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00.xml" ContentType="application/vnd.openxmlformats-officedocument.drawingml.chart+xml"/>
  <Override PartName="/word/charts/chart101.xml" ContentType="application/vnd.openxmlformats-officedocument.drawingml.chart+xml"/>
  <Override PartName="/word/charts/chart102.xml" ContentType="application/vnd.openxmlformats-officedocument.drawingml.chart+xml"/>
  <Override PartName="/word/charts/chart103.xml" ContentType="application/vnd.openxmlformats-officedocument.drawingml.chart+xml"/>
  <Override PartName="/word/charts/chart104.xml" ContentType="application/vnd.openxmlformats-officedocument.drawingml.chart+xml"/>
  <Override PartName="/word/charts/chart105.xml" ContentType="application/vnd.openxmlformats-officedocument.drawingml.chart+xml"/>
  <Override PartName="/word/charts/chart106.xml" ContentType="application/vnd.openxmlformats-officedocument.drawingml.chart+xml"/>
  <Override PartName="/word/charts/chart107.xml" ContentType="application/vnd.openxmlformats-officedocument.drawingml.chart+xml"/>
  <Override PartName="/word/charts/chart108.xml" ContentType="application/vnd.openxmlformats-officedocument.drawingml.chart+xml"/>
  <Override PartName="/word/charts/chart109.xml" ContentType="application/vnd.openxmlformats-officedocument.drawingml.chart+xml"/>
  <Override PartName="/word/charts/chart11.xml" ContentType="application/vnd.openxmlformats-officedocument.drawingml.chart+xml"/>
  <Override PartName="/word/charts/chart110.xml" ContentType="application/vnd.openxmlformats-officedocument.drawingml.chart+xml"/>
  <Override PartName="/word/charts/chart111.xml" ContentType="application/vnd.openxmlformats-officedocument.drawingml.chart+xml"/>
  <Override PartName="/word/charts/chart112.xml" ContentType="application/vnd.openxmlformats-officedocument.drawingml.chart+xml"/>
  <Override PartName="/word/charts/chart113.xml" ContentType="application/vnd.openxmlformats-officedocument.drawingml.chart+xml"/>
  <Override PartName="/word/charts/chart114.xml" ContentType="application/vnd.openxmlformats-officedocument.drawingml.chart+xml"/>
  <Override PartName="/word/charts/chart115.xml" ContentType="application/vnd.openxmlformats-officedocument.drawingml.chart+xml"/>
  <Override PartName="/word/charts/chart116.xml" ContentType="application/vnd.openxmlformats-officedocument.drawingml.chart+xml"/>
  <Override PartName="/word/charts/chart117.xml" ContentType="application/vnd.openxmlformats-officedocument.drawingml.chart+xml"/>
  <Override PartName="/word/charts/chart118.xml" ContentType="application/vnd.openxmlformats-officedocument.drawingml.chart+xml"/>
  <Override PartName="/word/charts/chart119.xml" ContentType="application/vnd.openxmlformats-officedocument.drawingml.chart+xml"/>
  <Override PartName="/word/charts/chart12.xml" ContentType="application/vnd.openxmlformats-officedocument.drawingml.chart+xml"/>
  <Override PartName="/word/charts/chart120.xml" ContentType="application/vnd.openxmlformats-officedocument.drawingml.chart+xml"/>
  <Override PartName="/word/charts/chart121.xml" ContentType="application/vnd.openxmlformats-officedocument.drawingml.chart+xml"/>
  <Override PartName="/word/charts/chart122.xml" ContentType="application/vnd.openxmlformats-officedocument.drawingml.chart+xml"/>
  <Override PartName="/word/charts/chart123.xml" ContentType="application/vnd.openxmlformats-officedocument.drawingml.chart+xml"/>
  <Override PartName="/word/charts/chart124.xml" ContentType="application/vnd.openxmlformats-officedocument.drawingml.chart+xml"/>
  <Override PartName="/word/charts/chart125.xml" ContentType="application/vnd.openxmlformats-officedocument.drawingml.chart+xml"/>
  <Override PartName="/word/charts/chart126.xml" ContentType="application/vnd.openxmlformats-officedocument.drawingml.chart+xml"/>
  <Override PartName="/word/charts/chart127.xml" ContentType="application/vnd.openxmlformats-officedocument.drawingml.chart+xml"/>
  <Override PartName="/word/charts/chart128.xml" ContentType="application/vnd.openxmlformats-officedocument.drawingml.chart+xml"/>
  <Override PartName="/word/charts/chart129.xml" ContentType="application/vnd.openxmlformats-officedocument.drawingml.chart+xml"/>
  <Override PartName="/word/charts/chart13.xml" ContentType="application/vnd.openxmlformats-officedocument.drawingml.chart+xml"/>
  <Override PartName="/word/charts/chart130.xml" ContentType="application/vnd.openxmlformats-officedocument.drawingml.chart+xml"/>
  <Override PartName="/word/charts/chart131.xml" ContentType="application/vnd.openxmlformats-officedocument.drawingml.chart+xml"/>
  <Override PartName="/word/charts/chart132.xml" ContentType="application/vnd.openxmlformats-officedocument.drawingml.chart+xml"/>
  <Override PartName="/word/charts/chart133.xml" ContentType="application/vnd.openxmlformats-officedocument.drawingml.chart+xml"/>
  <Override PartName="/word/charts/chart134.xml" ContentType="application/vnd.openxmlformats-officedocument.drawingml.chart+xml"/>
  <Override PartName="/word/charts/chart135.xml" ContentType="application/vnd.openxmlformats-officedocument.drawingml.chart+xml"/>
  <Override PartName="/word/charts/chart136.xml" ContentType="application/vnd.openxmlformats-officedocument.drawingml.chart+xml"/>
  <Override PartName="/word/charts/chart137.xml" ContentType="application/vnd.openxmlformats-officedocument.drawingml.chart+xml"/>
  <Override PartName="/word/charts/chart138.xml" ContentType="application/vnd.openxmlformats-officedocument.drawingml.chart+xml"/>
  <Override PartName="/word/charts/chart139.xml" ContentType="application/vnd.openxmlformats-officedocument.drawingml.chart+xml"/>
  <Override PartName="/word/charts/chart14.xml" ContentType="application/vnd.openxmlformats-officedocument.drawingml.chart+xml"/>
  <Override PartName="/word/charts/chart140.xml" ContentType="application/vnd.openxmlformats-officedocument.drawingml.chart+xml"/>
  <Override PartName="/word/charts/chart141.xml" ContentType="application/vnd.openxmlformats-officedocument.drawingml.chart+xml"/>
  <Override PartName="/word/charts/chart142.xml" ContentType="application/vnd.openxmlformats-officedocument.drawingml.chart+xml"/>
  <Override PartName="/word/charts/chart143.xml" ContentType="application/vnd.openxmlformats-officedocument.drawingml.chart+xml"/>
  <Override PartName="/word/charts/chart144.xml" ContentType="application/vnd.openxmlformats-officedocument.drawingml.chart+xml"/>
  <Override PartName="/word/charts/chart145.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Override PartName="/word/charts/chart29.xml" ContentType="application/vnd.openxmlformats-officedocument.drawingml.chart+xml"/>
  <Override PartName="/word/charts/chart3.xml" ContentType="application/vnd.openxmlformats-officedocument.drawingml.chart+xml"/>
  <Override PartName="/word/charts/chart30.xml" ContentType="application/vnd.openxmlformats-officedocument.drawingml.chart+xml"/>
  <Override PartName="/word/charts/chart31.xml" ContentType="application/vnd.openxmlformats-officedocument.drawingml.chart+xml"/>
  <Override PartName="/word/charts/chart32.xml" ContentType="application/vnd.openxmlformats-officedocument.drawingml.chart+xml"/>
  <Override PartName="/word/charts/chart33.xml" ContentType="application/vnd.openxmlformats-officedocument.drawingml.chart+xml"/>
  <Override PartName="/word/charts/chart34.xml" ContentType="application/vnd.openxmlformats-officedocument.drawingml.chart+xml"/>
  <Override PartName="/word/charts/chart35.xml" ContentType="application/vnd.openxmlformats-officedocument.drawingml.chart+xml"/>
  <Override PartName="/word/charts/chart36.xml" ContentType="application/vnd.openxmlformats-officedocument.drawingml.chart+xml"/>
  <Override PartName="/word/charts/chart37.xml" ContentType="application/vnd.openxmlformats-officedocument.drawingml.chart+xml"/>
  <Override PartName="/word/charts/chart38.xml" ContentType="application/vnd.openxmlformats-officedocument.drawingml.chart+xml"/>
  <Override PartName="/word/charts/chart39.xml" ContentType="application/vnd.openxmlformats-officedocument.drawingml.chart+xml"/>
  <Override PartName="/word/charts/chart4.xml" ContentType="application/vnd.openxmlformats-officedocument.drawingml.chart+xml"/>
  <Override PartName="/word/charts/chart40.xml" ContentType="application/vnd.openxmlformats-officedocument.drawingml.chart+xml"/>
  <Override PartName="/word/charts/chart41.xml" ContentType="application/vnd.openxmlformats-officedocument.drawingml.chart+xml"/>
  <Override PartName="/word/charts/chart42.xml" ContentType="application/vnd.openxmlformats-officedocument.drawingml.chart+xml"/>
  <Override PartName="/word/charts/chart43.xml" ContentType="application/vnd.openxmlformats-officedocument.drawingml.chart+xml"/>
  <Override PartName="/word/charts/chart44.xml" ContentType="application/vnd.openxmlformats-officedocument.drawingml.chart+xml"/>
  <Override PartName="/word/charts/chart45.xml" ContentType="application/vnd.openxmlformats-officedocument.drawingml.chart+xml"/>
  <Override PartName="/word/charts/chart46.xml" ContentType="application/vnd.openxmlformats-officedocument.drawingml.chart+xml"/>
  <Override PartName="/word/charts/chart47.xml" ContentType="application/vnd.openxmlformats-officedocument.drawingml.chart+xml"/>
  <Override PartName="/word/charts/chart48.xml" ContentType="application/vnd.openxmlformats-officedocument.drawingml.chart+xml"/>
  <Override PartName="/word/charts/chart49.xml" ContentType="application/vnd.openxmlformats-officedocument.drawingml.chart+xml"/>
  <Override PartName="/word/charts/chart5.xml" ContentType="application/vnd.openxmlformats-officedocument.drawingml.chart+xml"/>
  <Override PartName="/word/charts/chart50.xml" ContentType="application/vnd.openxmlformats-officedocument.drawingml.chart+xml"/>
  <Override PartName="/word/charts/chart51.xml" ContentType="application/vnd.openxmlformats-officedocument.drawingml.chart+xml"/>
  <Override PartName="/word/charts/chart52.xml" ContentType="application/vnd.openxmlformats-officedocument.drawingml.chart+xml"/>
  <Override PartName="/word/charts/chart53.xml" ContentType="application/vnd.openxmlformats-officedocument.drawingml.chart+xml"/>
  <Override PartName="/word/charts/chart54.xml" ContentType="application/vnd.openxmlformats-officedocument.drawingml.chart+xml"/>
  <Override PartName="/word/charts/chart55.xml" ContentType="application/vnd.openxmlformats-officedocument.drawingml.chart+xml"/>
  <Override PartName="/word/charts/chart56.xml" ContentType="application/vnd.openxmlformats-officedocument.drawingml.chart+xml"/>
  <Override PartName="/word/charts/chart57.xml" ContentType="application/vnd.openxmlformats-officedocument.drawingml.chart+xml"/>
  <Override PartName="/word/charts/chart58.xml" ContentType="application/vnd.openxmlformats-officedocument.drawingml.chart+xml"/>
  <Override PartName="/word/charts/chart59.xml" ContentType="application/vnd.openxmlformats-officedocument.drawingml.chart+xml"/>
  <Override PartName="/word/charts/chart6.xml" ContentType="application/vnd.openxmlformats-officedocument.drawingml.chart+xml"/>
  <Override PartName="/word/charts/chart60.xml" ContentType="application/vnd.openxmlformats-officedocument.drawingml.chart+xml"/>
  <Override PartName="/word/charts/chart61.xml" ContentType="application/vnd.openxmlformats-officedocument.drawingml.chart+xml"/>
  <Override PartName="/word/charts/chart62.xml" ContentType="application/vnd.openxmlformats-officedocument.drawingml.chart+xml"/>
  <Override PartName="/word/charts/chart63.xml" ContentType="application/vnd.openxmlformats-officedocument.drawingml.chart+xml"/>
  <Override PartName="/word/charts/chart64.xml" ContentType="application/vnd.openxmlformats-officedocument.drawingml.chart+xml"/>
  <Override PartName="/word/charts/chart65.xml" ContentType="application/vnd.openxmlformats-officedocument.drawingml.chart+xml"/>
  <Override PartName="/word/charts/chart66.xml" ContentType="application/vnd.openxmlformats-officedocument.drawingml.chart+xml"/>
  <Override PartName="/word/charts/chart67.xml" ContentType="application/vnd.openxmlformats-officedocument.drawingml.chart+xml"/>
  <Override PartName="/word/charts/chart68.xml" ContentType="application/vnd.openxmlformats-officedocument.drawingml.chart+xml"/>
  <Override PartName="/word/charts/chart69.xml" ContentType="application/vnd.openxmlformats-officedocument.drawingml.chart+xml"/>
  <Override PartName="/word/charts/chart7.xml" ContentType="application/vnd.openxmlformats-officedocument.drawingml.chart+xml"/>
  <Override PartName="/word/charts/chart70.xml" ContentType="application/vnd.openxmlformats-officedocument.drawingml.chart+xml"/>
  <Override PartName="/word/charts/chart71.xml" ContentType="application/vnd.openxmlformats-officedocument.drawingml.chart+xml"/>
  <Override PartName="/word/charts/chart72.xml" ContentType="application/vnd.openxmlformats-officedocument.drawingml.chart+xml"/>
  <Override PartName="/word/charts/chart73.xml" ContentType="application/vnd.openxmlformats-officedocument.drawingml.chart+xml"/>
  <Override PartName="/word/charts/chart74.xml" ContentType="application/vnd.openxmlformats-officedocument.drawingml.chart+xml"/>
  <Override PartName="/word/charts/chart75.xml" ContentType="application/vnd.openxmlformats-officedocument.drawingml.chart+xml"/>
  <Override PartName="/word/charts/chart76.xml" ContentType="application/vnd.openxmlformats-officedocument.drawingml.chart+xml"/>
  <Override PartName="/word/charts/chart77.xml" ContentType="application/vnd.openxmlformats-officedocument.drawingml.chart+xml"/>
  <Override PartName="/word/charts/chart78.xml" ContentType="application/vnd.openxmlformats-officedocument.drawingml.chart+xml"/>
  <Override PartName="/word/charts/chart79.xml" ContentType="application/vnd.openxmlformats-officedocument.drawingml.chart+xml"/>
  <Override PartName="/word/charts/chart8.xml" ContentType="application/vnd.openxmlformats-officedocument.drawingml.chart+xml"/>
  <Override PartName="/word/charts/chart80.xml" ContentType="application/vnd.openxmlformats-officedocument.drawingml.chart+xml"/>
  <Override PartName="/word/charts/chart81.xml" ContentType="application/vnd.openxmlformats-officedocument.drawingml.chart+xml"/>
  <Override PartName="/word/charts/chart82.xml" ContentType="application/vnd.openxmlformats-officedocument.drawingml.chart+xml"/>
  <Override PartName="/word/charts/chart83.xml" ContentType="application/vnd.openxmlformats-officedocument.drawingml.chart+xml"/>
  <Override PartName="/word/charts/chart84.xml" ContentType="application/vnd.openxmlformats-officedocument.drawingml.chart+xml"/>
  <Override PartName="/word/charts/chart85.xml" ContentType="application/vnd.openxmlformats-officedocument.drawingml.chart+xml"/>
  <Override PartName="/word/charts/chart86.xml" ContentType="application/vnd.openxmlformats-officedocument.drawingml.chart+xml"/>
  <Override PartName="/word/charts/chart87.xml" ContentType="application/vnd.openxmlformats-officedocument.drawingml.chart+xml"/>
  <Override PartName="/word/charts/chart88.xml" ContentType="application/vnd.openxmlformats-officedocument.drawingml.chart+xml"/>
  <Override PartName="/word/charts/chart89.xml" ContentType="application/vnd.openxmlformats-officedocument.drawingml.chart+xml"/>
  <Override PartName="/word/charts/chart9.xml" ContentType="application/vnd.openxmlformats-officedocument.drawingml.chart+xml"/>
  <Override PartName="/word/charts/chart90.xml" ContentType="application/vnd.openxmlformats-officedocument.drawingml.chart+xml"/>
  <Override PartName="/word/charts/chart91.xml" ContentType="application/vnd.openxmlformats-officedocument.drawingml.chart+xml"/>
  <Override PartName="/word/charts/chart92.xml" ContentType="application/vnd.openxmlformats-officedocument.drawingml.chart+xml"/>
  <Override PartName="/word/charts/chart93.xml" ContentType="application/vnd.openxmlformats-officedocument.drawingml.chart+xml"/>
  <Override PartName="/word/charts/chart94.xml" ContentType="application/vnd.openxmlformats-officedocument.drawingml.chart+xml"/>
  <Override PartName="/word/charts/chart95.xml" ContentType="application/vnd.openxmlformats-officedocument.drawingml.chart+xml"/>
  <Override PartName="/word/charts/chart96.xml" ContentType="application/vnd.openxmlformats-officedocument.drawingml.chart+xml"/>
  <Override PartName="/word/charts/chart97.xml" ContentType="application/vnd.openxmlformats-officedocument.drawingml.chart+xml"/>
  <Override PartName="/word/charts/chart98.xml" ContentType="application/vnd.openxmlformats-officedocument.drawingml.chart+xml"/>
  <Override PartName="/word/charts/chart9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00.xml" ContentType="application/vnd.ms-office.chartcolorstyle+xml"/>
  <Override PartName="/word/charts/colors101.xml" ContentType="application/vnd.ms-office.chartcolorstyle+xml"/>
  <Override PartName="/word/charts/colors102.xml" ContentType="application/vnd.ms-office.chartcolorstyle+xml"/>
  <Override PartName="/word/charts/colors103.xml" ContentType="application/vnd.ms-office.chartcolorstyle+xml"/>
  <Override PartName="/word/charts/colors104.xml" ContentType="application/vnd.ms-office.chartcolorstyle+xml"/>
  <Override PartName="/word/charts/colors105.xml" ContentType="application/vnd.ms-office.chartcolorstyle+xml"/>
  <Override PartName="/word/charts/colors106.xml" ContentType="application/vnd.ms-office.chartcolorstyle+xml"/>
  <Override PartName="/word/charts/colors107.xml" ContentType="application/vnd.ms-office.chartcolorstyle+xml"/>
  <Override PartName="/word/charts/colors108.xml" ContentType="application/vnd.ms-office.chartcolorstyle+xml"/>
  <Override PartName="/word/charts/colors109.xml" ContentType="application/vnd.ms-office.chartcolorstyle+xml"/>
  <Override PartName="/word/charts/colors11.xml" ContentType="application/vnd.ms-office.chartcolorstyle+xml"/>
  <Override PartName="/word/charts/colors110.xml" ContentType="application/vnd.ms-office.chartcolorstyle+xml"/>
  <Override PartName="/word/charts/colors111.xml" ContentType="application/vnd.ms-office.chartcolorstyle+xml"/>
  <Override PartName="/word/charts/colors112.xml" ContentType="application/vnd.ms-office.chartcolorstyle+xml"/>
  <Override PartName="/word/charts/colors113.xml" ContentType="application/vnd.ms-office.chartcolorstyle+xml"/>
  <Override PartName="/word/charts/colors114.xml" ContentType="application/vnd.ms-office.chartcolorstyle+xml"/>
  <Override PartName="/word/charts/colors115.xml" ContentType="application/vnd.ms-office.chartcolorstyle+xml"/>
  <Override PartName="/word/charts/colors116.xml" ContentType="application/vnd.ms-office.chartcolorstyle+xml"/>
  <Override PartName="/word/charts/colors117.xml" ContentType="application/vnd.ms-office.chartcolorstyle+xml"/>
  <Override PartName="/word/charts/colors118.xml" ContentType="application/vnd.ms-office.chartcolorstyle+xml"/>
  <Override PartName="/word/charts/colors119.xml" ContentType="application/vnd.ms-office.chartcolorstyle+xml"/>
  <Override PartName="/word/charts/colors12.xml" ContentType="application/vnd.ms-office.chartcolorstyle+xml"/>
  <Override PartName="/word/charts/colors120.xml" ContentType="application/vnd.ms-office.chartcolorstyle+xml"/>
  <Override PartName="/word/charts/colors121.xml" ContentType="application/vnd.ms-office.chartcolorstyle+xml"/>
  <Override PartName="/word/charts/colors122.xml" ContentType="application/vnd.ms-office.chartcolorstyle+xml"/>
  <Override PartName="/word/charts/colors123.xml" ContentType="application/vnd.ms-office.chartcolorstyle+xml"/>
  <Override PartName="/word/charts/colors124.xml" ContentType="application/vnd.ms-office.chartcolorstyle+xml"/>
  <Override PartName="/word/charts/colors125.xml" ContentType="application/vnd.ms-office.chartcolorstyle+xml"/>
  <Override PartName="/word/charts/colors126.xml" ContentType="application/vnd.ms-office.chartcolorstyle+xml"/>
  <Override PartName="/word/charts/colors127.xml" ContentType="application/vnd.ms-office.chartcolorstyle+xml"/>
  <Override PartName="/word/charts/colors128.xml" ContentType="application/vnd.ms-office.chartcolorstyle+xml"/>
  <Override PartName="/word/charts/colors129.xml" ContentType="application/vnd.ms-office.chartcolorstyle+xml"/>
  <Override PartName="/word/charts/colors13.xml" ContentType="application/vnd.ms-office.chartcolorstyle+xml"/>
  <Override PartName="/word/charts/colors130.xml" ContentType="application/vnd.ms-office.chartcolorstyle+xml"/>
  <Override PartName="/word/charts/colors131.xml" ContentType="application/vnd.ms-office.chartcolorstyle+xml"/>
  <Override PartName="/word/charts/colors132.xml" ContentType="application/vnd.ms-office.chartcolorstyle+xml"/>
  <Override PartName="/word/charts/colors133.xml" ContentType="application/vnd.ms-office.chartcolorstyle+xml"/>
  <Override PartName="/word/charts/colors134.xml" ContentType="application/vnd.ms-office.chartcolorstyle+xml"/>
  <Override PartName="/word/charts/colors135.xml" ContentType="application/vnd.ms-office.chartcolorstyle+xml"/>
  <Override PartName="/word/charts/colors136.xml" ContentType="application/vnd.ms-office.chartcolorstyle+xml"/>
  <Override PartName="/word/charts/colors137.xml" ContentType="application/vnd.ms-office.chartcolorstyle+xml"/>
  <Override PartName="/word/charts/colors138.xml" ContentType="application/vnd.ms-office.chartcolorstyle+xml"/>
  <Override PartName="/word/charts/colors139.xml" ContentType="application/vnd.ms-office.chartcolorstyle+xml"/>
  <Override PartName="/word/charts/colors14.xml" ContentType="application/vnd.ms-office.chartcolorstyle+xml"/>
  <Override PartName="/word/charts/colors140.xml" ContentType="application/vnd.ms-office.chartcolorstyle+xml"/>
  <Override PartName="/word/charts/colors141.xml" ContentType="application/vnd.ms-office.chartcolorstyle+xml"/>
  <Override PartName="/word/charts/colors142.xml" ContentType="application/vnd.ms-office.chartcolorstyle+xml"/>
  <Override PartName="/word/charts/colors143.xml" ContentType="application/vnd.ms-office.chartcolorstyle+xml"/>
  <Override PartName="/word/charts/colors144.xml" ContentType="application/vnd.ms-office.chartcolorstyle+xml"/>
  <Override PartName="/word/charts/colors145.xml" ContentType="application/vnd.ms-office.chartcolorstyle+xml"/>
  <Override PartName="/word/charts/colors15.xml" ContentType="application/vnd.ms-office.chartcolorstyle+xml"/>
  <Override PartName="/word/charts/colors16.xml" ContentType="application/vnd.ms-office.chartcolorstyle+xml"/>
  <Override PartName="/word/charts/colors17.xml" ContentType="application/vnd.ms-office.chartcolorstyle+xml"/>
  <Override PartName="/word/charts/colors18.xml" ContentType="application/vnd.ms-office.chartcolorstyle+xml"/>
  <Override PartName="/word/charts/colors19.xml" ContentType="application/vnd.ms-office.chartcolorstyle+xml"/>
  <Override PartName="/word/charts/colors2.xml" ContentType="application/vnd.ms-office.chartcolorstyle+xml"/>
  <Override PartName="/word/charts/colors20.xml" ContentType="application/vnd.ms-office.chartcolorstyle+xml"/>
  <Override PartName="/word/charts/colors21.xml" ContentType="application/vnd.ms-office.chartcolorstyle+xml"/>
  <Override PartName="/word/charts/colors22.xml" ContentType="application/vnd.ms-office.chartcolorstyle+xml"/>
  <Override PartName="/word/charts/colors23.xml" ContentType="application/vnd.ms-office.chartcolorstyle+xml"/>
  <Override PartName="/word/charts/colors24.xml" ContentType="application/vnd.ms-office.chartcolorstyle+xml"/>
  <Override PartName="/word/charts/colors25.xml" ContentType="application/vnd.ms-office.chartcolorstyle+xml"/>
  <Override PartName="/word/charts/colors26.xml" ContentType="application/vnd.ms-office.chartcolorstyle+xml"/>
  <Override PartName="/word/charts/colors27.xml" ContentType="application/vnd.ms-office.chartcolorstyle+xml"/>
  <Override PartName="/word/charts/colors28.xml" ContentType="application/vnd.ms-office.chartcolorstyle+xml"/>
  <Override PartName="/word/charts/colors29.xml" ContentType="application/vnd.ms-office.chartcolorstyle+xml"/>
  <Override PartName="/word/charts/colors3.xml" ContentType="application/vnd.ms-office.chartcolorstyle+xml"/>
  <Override PartName="/word/charts/colors30.xml" ContentType="application/vnd.ms-office.chartcolorstyle+xml"/>
  <Override PartName="/word/charts/colors31.xml" ContentType="application/vnd.ms-office.chartcolorstyle+xml"/>
  <Override PartName="/word/charts/colors32.xml" ContentType="application/vnd.ms-office.chartcolorstyle+xml"/>
  <Override PartName="/word/charts/colors33.xml" ContentType="application/vnd.ms-office.chartcolorstyle+xml"/>
  <Override PartName="/word/charts/colors34.xml" ContentType="application/vnd.ms-office.chartcolorstyle+xml"/>
  <Override PartName="/word/charts/colors35.xml" ContentType="application/vnd.ms-office.chartcolorstyle+xml"/>
  <Override PartName="/word/charts/colors36.xml" ContentType="application/vnd.ms-office.chartcolorstyle+xml"/>
  <Override PartName="/word/charts/colors37.xml" ContentType="application/vnd.ms-office.chartcolorstyle+xml"/>
  <Override PartName="/word/charts/colors38.xml" ContentType="application/vnd.ms-office.chartcolorstyle+xml"/>
  <Override PartName="/word/charts/colors39.xml" ContentType="application/vnd.ms-office.chartcolorstyle+xml"/>
  <Override PartName="/word/charts/colors4.xml" ContentType="application/vnd.ms-office.chartcolorstyle+xml"/>
  <Override PartName="/word/charts/colors40.xml" ContentType="application/vnd.ms-office.chartcolorstyle+xml"/>
  <Override PartName="/word/charts/colors41.xml" ContentType="application/vnd.ms-office.chartcolorstyle+xml"/>
  <Override PartName="/word/charts/colors42.xml" ContentType="application/vnd.ms-office.chartcolorstyle+xml"/>
  <Override PartName="/word/charts/colors43.xml" ContentType="application/vnd.ms-office.chartcolorstyle+xml"/>
  <Override PartName="/word/charts/colors44.xml" ContentType="application/vnd.ms-office.chartcolorstyle+xml"/>
  <Override PartName="/word/charts/colors45.xml" ContentType="application/vnd.ms-office.chartcolorstyle+xml"/>
  <Override PartName="/word/charts/colors46.xml" ContentType="application/vnd.ms-office.chartcolorstyle+xml"/>
  <Override PartName="/word/charts/colors47.xml" ContentType="application/vnd.ms-office.chartcolorstyle+xml"/>
  <Override PartName="/word/charts/colors48.xml" ContentType="application/vnd.ms-office.chartcolorstyle+xml"/>
  <Override PartName="/word/charts/colors49.xml" ContentType="application/vnd.ms-office.chartcolorstyle+xml"/>
  <Override PartName="/word/charts/colors5.xml" ContentType="application/vnd.ms-office.chartcolorstyle+xml"/>
  <Override PartName="/word/charts/colors50.xml" ContentType="application/vnd.ms-office.chartcolorstyle+xml"/>
  <Override PartName="/word/charts/colors51.xml" ContentType="application/vnd.ms-office.chartcolorstyle+xml"/>
  <Override PartName="/word/charts/colors52.xml" ContentType="application/vnd.ms-office.chartcolorstyle+xml"/>
  <Override PartName="/word/charts/colors53.xml" ContentType="application/vnd.ms-office.chartcolorstyle+xml"/>
  <Override PartName="/word/charts/colors54.xml" ContentType="application/vnd.ms-office.chartcolorstyle+xml"/>
  <Override PartName="/word/charts/colors55.xml" ContentType="application/vnd.ms-office.chartcolorstyle+xml"/>
  <Override PartName="/word/charts/colors56.xml" ContentType="application/vnd.ms-office.chartcolorstyle+xml"/>
  <Override PartName="/word/charts/colors57.xml" ContentType="application/vnd.ms-office.chartcolorstyle+xml"/>
  <Override PartName="/word/charts/colors58.xml" ContentType="application/vnd.ms-office.chartcolorstyle+xml"/>
  <Override PartName="/word/charts/colors59.xml" ContentType="application/vnd.ms-office.chartcolorstyle+xml"/>
  <Override PartName="/word/charts/colors6.xml" ContentType="application/vnd.ms-office.chartcolorstyle+xml"/>
  <Override PartName="/word/charts/colors60.xml" ContentType="application/vnd.ms-office.chartcolorstyle+xml"/>
  <Override PartName="/word/charts/colors61.xml" ContentType="application/vnd.ms-office.chartcolorstyle+xml"/>
  <Override PartName="/word/charts/colors62.xml" ContentType="application/vnd.ms-office.chartcolorstyle+xml"/>
  <Override PartName="/word/charts/colors63.xml" ContentType="application/vnd.ms-office.chartcolorstyle+xml"/>
  <Override PartName="/word/charts/colors64.xml" ContentType="application/vnd.ms-office.chartcolorstyle+xml"/>
  <Override PartName="/word/charts/colors65.xml" ContentType="application/vnd.ms-office.chartcolorstyle+xml"/>
  <Override PartName="/word/charts/colors66.xml" ContentType="application/vnd.ms-office.chartcolorstyle+xml"/>
  <Override PartName="/word/charts/colors67.xml" ContentType="application/vnd.ms-office.chartcolorstyle+xml"/>
  <Override PartName="/word/charts/colors68.xml" ContentType="application/vnd.ms-office.chartcolorstyle+xml"/>
  <Override PartName="/word/charts/colors69.xml" ContentType="application/vnd.ms-office.chartcolorstyle+xml"/>
  <Override PartName="/word/charts/colors7.xml" ContentType="application/vnd.ms-office.chartcolorstyle+xml"/>
  <Override PartName="/word/charts/colors70.xml" ContentType="application/vnd.ms-office.chartcolorstyle+xml"/>
  <Override PartName="/word/charts/colors71.xml" ContentType="application/vnd.ms-office.chartcolorstyle+xml"/>
  <Override PartName="/word/charts/colors72.xml" ContentType="application/vnd.ms-office.chartcolorstyle+xml"/>
  <Override PartName="/word/charts/colors73.xml" ContentType="application/vnd.ms-office.chartcolorstyle+xml"/>
  <Override PartName="/word/charts/colors74.xml" ContentType="application/vnd.ms-office.chartcolorstyle+xml"/>
  <Override PartName="/word/charts/colors75.xml" ContentType="application/vnd.ms-office.chartcolorstyle+xml"/>
  <Override PartName="/word/charts/colors76.xml" ContentType="application/vnd.ms-office.chartcolorstyle+xml"/>
  <Override PartName="/word/charts/colors77.xml" ContentType="application/vnd.ms-office.chartcolorstyle+xml"/>
  <Override PartName="/word/charts/colors78.xml" ContentType="application/vnd.ms-office.chartcolorstyle+xml"/>
  <Override PartName="/word/charts/colors79.xml" ContentType="application/vnd.ms-office.chartcolorstyle+xml"/>
  <Override PartName="/word/charts/colors8.xml" ContentType="application/vnd.ms-office.chartcolorstyle+xml"/>
  <Override PartName="/word/charts/colors80.xml" ContentType="application/vnd.ms-office.chartcolorstyle+xml"/>
  <Override PartName="/word/charts/colors81.xml" ContentType="application/vnd.ms-office.chartcolorstyle+xml"/>
  <Override PartName="/word/charts/colors82.xml" ContentType="application/vnd.ms-office.chartcolorstyle+xml"/>
  <Override PartName="/word/charts/colors83.xml" ContentType="application/vnd.ms-office.chartcolorstyle+xml"/>
  <Override PartName="/word/charts/colors84.xml" ContentType="application/vnd.ms-office.chartcolorstyle+xml"/>
  <Override PartName="/word/charts/colors85.xml" ContentType="application/vnd.ms-office.chartcolorstyle+xml"/>
  <Override PartName="/word/charts/colors86.xml" ContentType="application/vnd.ms-office.chartcolorstyle+xml"/>
  <Override PartName="/word/charts/colors87.xml" ContentType="application/vnd.ms-office.chartcolorstyle+xml"/>
  <Override PartName="/word/charts/colors88.xml" ContentType="application/vnd.ms-office.chartcolorstyle+xml"/>
  <Override PartName="/word/charts/colors89.xml" ContentType="application/vnd.ms-office.chartcolorstyle+xml"/>
  <Override PartName="/word/charts/colors9.xml" ContentType="application/vnd.ms-office.chartcolorstyle+xml"/>
  <Override PartName="/word/charts/colors90.xml" ContentType="application/vnd.ms-office.chartcolorstyle+xml"/>
  <Override PartName="/word/charts/colors91.xml" ContentType="application/vnd.ms-office.chartcolorstyle+xml"/>
  <Override PartName="/word/charts/colors92.xml" ContentType="application/vnd.ms-office.chartcolorstyle+xml"/>
  <Override PartName="/word/charts/colors93.xml" ContentType="application/vnd.ms-office.chartcolorstyle+xml"/>
  <Override PartName="/word/charts/colors94.xml" ContentType="application/vnd.ms-office.chartcolorstyle+xml"/>
  <Override PartName="/word/charts/colors95.xml" ContentType="application/vnd.ms-office.chartcolorstyle+xml"/>
  <Override PartName="/word/charts/colors96.xml" ContentType="application/vnd.ms-office.chartcolorstyle+xml"/>
  <Override PartName="/word/charts/colors97.xml" ContentType="application/vnd.ms-office.chartcolorstyle+xml"/>
  <Override PartName="/word/charts/colors98.xml" ContentType="application/vnd.ms-office.chartcolorstyle+xml"/>
  <Override PartName="/word/charts/colors99.xml" ContentType="application/vnd.ms-office.chartcolorstyle+xml"/>
  <Override PartName="/word/charts/style1.xml" ContentType="application/vnd.ms-office.chartstyle+xml"/>
  <Override PartName="/word/charts/style10.xml" ContentType="application/vnd.ms-office.chartstyle+xml"/>
  <Override PartName="/word/charts/style100.xml" ContentType="application/vnd.ms-office.chartstyle+xml"/>
  <Override PartName="/word/charts/style101.xml" ContentType="application/vnd.ms-office.chartstyle+xml"/>
  <Override PartName="/word/charts/style102.xml" ContentType="application/vnd.ms-office.chartstyle+xml"/>
  <Override PartName="/word/charts/style103.xml" ContentType="application/vnd.ms-office.chartstyle+xml"/>
  <Override PartName="/word/charts/style104.xml" ContentType="application/vnd.ms-office.chartstyle+xml"/>
  <Override PartName="/word/charts/style105.xml" ContentType="application/vnd.ms-office.chartstyle+xml"/>
  <Override PartName="/word/charts/style106.xml" ContentType="application/vnd.ms-office.chartstyle+xml"/>
  <Override PartName="/word/charts/style107.xml" ContentType="application/vnd.ms-office.chartstyle+xml"/>
  <Override PartName="/word/charts/style108.xml" ContentType="application/vnd.ms-office.chartstyle+xml"/>
  <Override PartName="/word/charts/style109.xml" ContentType="application/vnd.ms-office.chartstyle+xml"/>
  <Override PartName="/word/charts/style11.xml" ContentType="application/vnd.ms-office.chartstyle+xml"/>
  <Override PartName="/word/charts/style110.xml" ContentType="application/vnd.ms-office.chartstyle+xml"/>
  <Override PartName="/word/charts/style111.xml" ContentType="application/vnd.ms-office.chartstyle+xml"/>
  <Override PartName="/word/charts/style112.xml" ContentType="application/vnd.ms-office.chartstyle+xml"/>
  <Override PartName="/word/charts/style113.xml" ContentType="application/vnd.ms-office.chartstyle+xml"/>
  <Override PartName="/word/charts/style114.xml" ContentType="application/vnd.ms-office.chartstyle+xml"/>
  <Override PartName="/word/charts/style115.xml" ContentType="application/vnd.ms-office.chartstyle+xml"/>
  <Override PartName="/word/charts/style116.xml" ContentType="application/vnd.ms-office.chartstyle+xml"/>
  <Override PartName="/word/charts/style117.xml" ContentType="application/vnd.ms-office.chartstyle+xml"/>
  <Override PartName="/word/charts/style118.xml" ContentType="application/vnd.ms-office.chartstyle+xml"/>
  <Override PartName="/word/charts/style119.xml" ContentType="application/vnd.ms-office.chartstyle+xml"/>
  <Override PartName="/word/charts/style12.xml" ContentType="application/vnd.ms-office.chartstyle+xml"/>
  <Override PartName="/word/charts/style120.xml" ContentType="application/vnd.ms-office.chartstyle+xml"/>
  <Override PartName="/word/charts/style121.xml" ContentType="application/vnd.ms-office.chartstyle+xml"/>
  <Override PartName="/word/charts/style122.xml" ContentType="application/vnd.ms-office.chartstyle+xml"/>
  <Override PartName="/word/charts/style123.xml" ContentType="application/vnd.ms-office.chartstyle+xml"/>
  <Override PartName="/word/charts/style124.xml" ContentType="application/vnd.ms-office.chartstyle+xml"/>
  <Override PartName="/word/charts/style125.xml" ContentType="application/vnd.ms-office.chartstyle+xml"/>
  <Override PartName="/word/charts/style126.xml" ContentType="application/vnd.ms-office.chartstyle+xml"/>
  <Override PartName="/word/charts/style127.xml" ContentType="application/vnd.ms-office.chartstyle+xml"/>
  <Override PartName="/word/charts/style128.xml" ContentType="application/vnd.ms-office.chartstyle+xml"/>
  <Override PartName="/word/charts/style129.xml" ContentType="application/vnd.ms-office.chartstyle+xml"/>
  <Override PartName="/word/charts/style13.xml" ContentType="application/vnd.ms-office.chartstyle+xml"/>
  <Override PartName="/word/charts/style130.xml" ContentType="application/vnd.ms-office.chartstyle+xml"/>
  <Override PartName="/word/charts/style131.xml" ContentType="application/vnd.ms-office.chartstyle+xml"/>
  <Override PartName="/word/charts/style132.xml" ContentType="application/vnd.ms-office.chartstyle+xml"/>
  <Override PartName="/word/charts/style133.xml" ContentType="application/vnd.ms-office.chartstyle+xml"/>
  <Override PartName="/word/charts/style134.xml" ContentType="application/vnd.ms-office.chartstyle+xml"/>
  <Override PartName="/word/charts/style135.xml" ContentType="application/vnd.ms-office.chartstyle+xml"/>
  <Override PartName="/word/charts/style136.xml" ContentType="application/vnd.ms-office.chartstyle+xml"/>
  <Override PartName="/word/charts/style137.xml" ContentType="application/vnd.ms-office.chartstyle+xml"/>
  <Override PartName="/word/charts/style138.xml" ContentType="application/vnd.ms-office.chartstyle+xml"/>
  <Override PartName="/word/charts/style139.xml" ContentType="application/vnd.ms-office.chartstyle+xml"/>
  <Override PartName="/word/charts/style14.xml" ContentType="application/vnd.ms-office.chartstyle+xml"/>
  <Override PartName="/word/charts/style140.xml" ContentType="application/vnd.ms-office.chartstyle+xml"/>
  <Override PartName="/word/charts/style141.xml" ContentType="application/vnd.ms-office.chartstyle+xml"/>
  <Override PartName="/word/charts/style142.xml" ContentType="application/vnd.ms-office.chartstyle+xml"/>
  <Override PartName="/word/charts/style143.xml" ContentType="application/vnd.ms-office.chartstyle+xml"/>
  <Override PartName="/word/charts/style144.xml" ContentType="application/vnd.ms-office.chartstyle+xml"/>
  <Override PartName="/word/charts/style145.xml" ContentType="application/vnd.ms-office.chartstyle+xml"/>
  <Override PartName="/word/charts/style15.xml" ContentType="application/vnd.ms-office.chartstyle+xml"/>
  <Override PartName="/word/charts/style16.xml" ContentType="application/vnd.ms-office.chartstyle+xml"/>
  <Override PartName="/word/charts/style17.xml" ContentType="application/vnd.ms-office.chartstyle+xml"/>
  <Override PartName="/word/charts/style18.xml" ContentType="application/vnd.ms-office.chartstyle+xml"/>
  <Override PartName="/word/charts/style19.xml" ContentType="application/vnd.ms-office.chartstyle+xml"/>
  <Override PartName="/word/charts/style2.xml" ContentType="application/vnd.ms-office.chartstyle+xml"/>
  <Override PartName="/word/charts/style20.xml" ContentType="application/vnd.ms-office.chartstyle+xml"/>
  <Override PartName="/word/charts/style21.xml" ContentType="application/vnd.ms-office.chartstyle+xml"/>
  <Override PartName="/word/charts/style22.xml" ContentType="application/vnd.ms-office.chartstyle+xml"/>
  <Override PartName="/word/charts/style23.xml" ContentType="application/vnd.ms-office.chartstyle+xml"/>
  <Override PartName="/word/charts/style24.xml" ContentType="application/vnd.ms-office.chartstyle+xml"/>
  <Override PartName="/word/charts/style25.xml" ContentType="application/vnd.ms-office.chartstyle+xml"/>
  <Override PartName="/word/charts/style26.xml" ContentType="application/vnd.ms-office.chartstyle+xml"/>
  <Override PartName="/word/charts/style27.xml" ContentType="application/vnd.ms-office.chartstyle+xml"/>
  <Override PartName="/word/charts/style28.xml" ContentType="application/vnd.ms-office.chartstyle+xml"/>
  <Override PartName="/word/charts/style29.xml" ContentType="application/vnd.ms-office.chartstyle+xml"/>
  <Override PartName="/word/charts/style3.xml" ContentType="application/vnd.ms-office.chartstyle+xml"/>
  <Override PartName="/word/charts/style30.xml" ContentType="application/vnd.ms-office.chartstyle+xml"/>
  <Override PartName="/word/charts/style31.xml" ContentType="application/vnd.ms-office.chartstyle+xml"/>
  <Override PartName="/word/charts/style32.xml" ContentType="application/vnd.ms-office.chartstyle+xml"/>
  <Override PartName="/word/charts/style33.xml" ContentType="application/vnd.ms-office.chartstyle+xml"/>
  <Override PartName="/word/charts/style34.xml" ContentType="application/vnd.ms-office.chartstyle+xml"/>
  <Override PartName="/word/charts/style35.xml" ContentType="application/vnd.ms-office.chartstyle+xml"/>
  <Override PartName="/word/charts/style36.xml" ContentType="application/vnd.ms-office.chartstyle+xml"/>
  <Override PartName="/word/charts/style37.xml" ContentType="application/vnd.ms-office.chartstyle+xml"/>
  <Override PartName="/word/charts/style38.xml" ContentType="application/vnd.ms-office.chartstyle+xml"/>
  <Override PartName="/word/charts/style39.xml" ContentType="application/vnd.ms-office.chartstyle+xml"/>
  <Override PartName="/word/charts/style4.xml" ContentType="application/vnd.ms-office.chartstyle+xml"/>
  <Override PartName="/word/charts/style40.xml" ContentType="application/vnd.ms-office.chartstyle+xml"/>
  <Override PartName="/word/charts/style41.xml" ContentType="application/vnd.ms-office.chartstyle+xml"/>
  <Override PartName="/word/charts/style42.xml" ContentType="application/vnd.ms-office.chartstyle+xml"/>
  <Override PartName="/word/charts/style43.xml" ContentType="application/vnd.ms-office.chartstyle+xml"/>
  <Override PartName="/word/charts/style44.xml" ContentType="application/vnd.ms-office.chartstyle+xml"/>
  <Override PartName="/word/charts/style45.xml" ContentType="application/vnd.ms-office.chartstyle+xml"/>
  <Override PartName="/word/charts/style46.xml" ContentType="application/vnd.ms-office.chartstyle+xml"/>
  <Override PartName="/word/charts/style47.xml" ContentType="application/vnd.ms-office.chartstyle+xml"/>
  <Override PartName="/word/charts/style48.xml" ContentType="application/vnd.ms-office.chartstyle+xml"/>
  <Override PartName="/word/charts/style49.xml" ContentType="application/vnd.ms-office.chartstyle+xml"/>
  <Override PartName="/word/charts/style5.xml" ContentType="application/vnd.ms-office.chartstyle+xml"/>
  <Override PartName="/word/charts/style50.xml" ContentType="application/vnd.ms-office.chartstyle+xml"/>
  <Override PartName="/word/charts/style51.xml" ContentType="application/vnd.ms-office.chartstyle+xml"/>
  <Override PartName="/word/charts/style52.xml" ContentType="application/vnd.ms-office.chartstyle+xml"/>
  <Override PartName="/word/charts/style53.xml" ContentType="application/vnd.ms-office.chartstyle+xml"/>
  <Override PartName="/word/charts/style54.xml" ContentType="application/vnd.ms-office.chartstyle+xml"/>
  <Override PartName="/word/charts/style55.xml" ContentType="application/vnd.ms-office.chartstyle+xml"/>
  <Override PartName="/word/charts/style56.xml" ContentType="application/vnd.ms-office.chartstyle+xml"/>
  <Override PartName="/word/charts/style57.xml" ContentType="application/vnd.ms-office.chartstyle+xml"/>
  <Override PartName="/word/charts/style58.xml" ContentType="application/vnd.ms-office.chartstyle+xml"/>
  <Override PartName="/word/charts/style59.xml" ContentType="application/vnd.ms-office.chartstyle+xml"/>
  <Override PartName="/word/charts/style6.xml" ContentType="application/vnd.ms-office.chartstyle+xml"/>
  <Override PartName="/word/charts/style60.xml" ContentType="application/vnd.ms-office.chartstyle+xml"/>
  <Override PartName="/word/charts/style61.xml" ContentType="application/vnd.ms-office.chartstyle+xml"/>
  <Override PartName="/word/charts/style62.xml" ContentType="application/vnd.ms-office.chartstyle+xml"/>
  <Override PartName="/word/charts/style63.xml" ContentType="application/vnd.ms-office.chartstyle+xml"/>
  <Override PartName="/word/charts/style64.xml" ContentType="application/vnd.ms-office.chartstyle+xml"/>
  <Override PartName="/word/charts/style65.xml" ContentType="application/vnd.ms-office.chartstyle+xml"/>
  <Override PartName="/word/charts/style66.xml" ContentType="application/vnd.ms-office.chartstyle+xml"/>
  <Override PartName="/word/charts/style67.xml" ContentType="application/vnd.ms-office.chartstyle+xml"/>
  <Override PartName="/word/charts/style68.xml" ContentType="application/vnd.ms-office.chartstyle+xml"/>
  <Override PartName="/word/charts/style69.xml" ContentType="application/vnd.ms-office.chartstyle+xml"/>
  <Override PartName="/word/charts/style7.xml" ContentType="application/vnd.ms-office.chartstyle+xml"/>
  <Override PartName="/word/charts/style70.xml" ContentType="application/vnd.ms-office.chartstyle+xml"/>
  <Override PartName="/word/charts/style71.xml" ContentType="application/vnd.ms-office.chartstyle+xml"/>
  <Override PartName="/word/charts/style72.xml" ContentType="application/vnd.ms-office.chartstyle+xml"/>
  <Override PartName="/word/charts/style73.xml" ContentType="application/vnd.ms-office.chartstyle+xml"/>
  <Override PartName="/word/charts/style74.xml" ContentType="application/vnd.ms-office.chartstyle+xml"/>
  <Override PartName="/word/charts/style75.xml" ContentType="application/vnd.ms-office.chartstyle+xml"/>
  <Override PartName="/word/charts/style76.xml" ContentType="application/vnd.ms-office.chartstyle+xml"/>
  <Override PartName="/word/charts/style77.xml" ContentType="application/vnd.ms-office.chartstyle+xml"/>
  <Override PartName="/word/charts/style78.xml" ContentType="application/vnd.ms-office.chartstyle+xml"/>
  <Override PartName="/word/charts/style79.xml" ContentType="application/vnd.ms-office.chartstyle+xml"/>
  <Override PartName="/word/charts/style8.xml" ContentType="application/vnd.ms-office.chartstyle+xml"/>
  <Override PartName="/word/charts/style80.xml" ContentType="application/vnd.ms-office.chartstyle+xml"/>
  <Override PartName="/word/charts/style81.xml" ContentType="application/vnd.ms-office.chartstyle+xml"/>
  <Override PartName="/word/charts/style82.xml" ContentType="application/vnd.ms-office.chartstyle+xml"/>
  <Override PartName="/word/charts/style83.xml" ContentType="application/vnd.ms-office.chartstyle+xml"/>
  <Override PartName="/word/charts/style84.xml" ContentType="application/vnd.ms-office.chartstyle+xml"/>
  <Override PartName="/word/charts/style85.xml" ContentType="application/vnd.ms-office.chartstyle+xml"/>
  <Override PartName="/word/charts/style86.xml" ContentType="application/vnd.ms-office.chartstyle+xml"/>
  <Override PartName="/word/charts/style87.xml" ContentType="application/vnd.ms-office.chartstyle+xml"/>
  <Override PartName="/word/charts/style88.xml" ContentType="application/vnd.ms-office.chartstyle+xml"/>
  <Override PartName="/word/charts/style89.xml" ContentType="application/vnd.ms-office.chartstyle+xml"/>
  <Override PartName="/word/charts/style9.xml" ContentType="application/vnd.ms-office.chartstyle+xml"/>
  <Override PartName="/word/charts/style90.xml" ContentType="application/vnd.ms-office.chartstyle+xml"/>
  <Override PartName="/word/charts/style91.xml" ContentType="application/vnd.ms-office.chartstyle+xml"/>
  <Override PartName="/word/charts/style92.xml" ContentType="application/vnd.ms-office.chartstyle+xml"/>
  <Override PartName="/word/charts/style93.xml" ContentType="application/vnd.ms-office.chartstyle+xml"/>
  <Override PartName="/word/charts/style94.xml" ContentType="application/vnd.ms-office.chartstyle+xml"/>
  <Override PartName="/word/charts/style95.xml" ContentType="application/vnd.ms-office.chartstyle+xml"/>
  <Override PartName="/word/charts/style96.xml" ContentType="application/vnd.ms-office.chartstyle+xml"/>
  <Override PartName="/word/charts/style97.xml" ContentType="application/vnd.ms-office.chartstyle+xml"/>
  <Override PartName="/word/charts/style98.xml" ContentType="application/vnd.ms-office.chartstyle+xml"/>
  <Override PartName="/word/charts/style99.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D8A373">
      <w:pPr>
        <w:pStyle w:val="4"/>
        <w:spacing w:line="440" w:lineRule="exact"/>
        <w:ind w:left="761" w:leftChars="-66" w:hanging="900" w:hangingChars="500"/>
        <w:jc w:val="center"/>
        <w:rPr>
          <w:rFonts w:ascii="Arial" w:hAnsi="Arial" w:cs="Arial"/>
          <w:sz w:val="18"/>
          <w:szCs w:val="20"/>
        </w:rPr>
      </w:pPr>
    </w:p>
    <w:p w14:paraId="3C033564">
      <w:pPr>
        <w:pStyle w:val="4"/>
        <w:spacing w:line="440" w:lineRule="exact"/>
        <w:ind w:left="1661" w:leftChars="-66" w:hanging="1800" w:hangingChars="500"/>
        <w:jc w:val="center"/>
        <w:rPr>
          <w:rFonts w:ascii="黑体" w:eastAsia="黑体"/>
          <w:sz w:val="36"/>
          <w:szCs w:val="36"/>
        </w:rPr>
      </w:pPr>
    </w:p>
    <w:p w14:paraId="62240329">
      <w:pPr>
        <w:pStyle w:val="4"/>
        <w:spacing w:line="440" w:lineRule="exact"/>
        <w:ind w:left="1661" w:leftChars="-66" w:hanging="1800" w:hangingChars="500"/>
        <w:jc w:val="center"/>
        <w:rPr>
          <w:rFonts w:ascii="黑体" w:eastAsia="黑体"/>
          <w:sz w:val="36"/>
          <w:szCs w:val="36"/>
        </w:rPr>
      </w:pPr>
    </w:p>
    <w:p w14:paraId="31D82FD7">
      <w:pPr>
        <w:pStyle w:val="4"/>
        <w:spacing w:line="440" w:lineRule="exact"/>
        <w:ind w:left="1661" w:leftChars="-66" w:hanging="1800" w:hangingChars="500"/>
        <w:jc w:val="center"/>
        <w:rPr>
          <w:rFonts w:ascii="黑体" w:eastAsia="黑体"/>
          <w:sz w:val="36"/>
          <w:szCs w:val="36"/>
        </w:rPr>
      </w:pPr>
    </w:p>
    <w:p w14:paraId="1A9A20D3">
      <w:pPr>
        <w:pStyle w:val="4"/>
        <w:spacing w:line="440" w:lineRule="exact"/>
        <w:ind w:left="1661" w:leftChars="-66" w:hanging="1800" w:hangingChars="500"/>
        <w:jc w:val="center"/>
        <w:rPr>
          <w:rFonts w:ascii="黑体" w:eastAsia="黑体"/>
          <w:sz w:val="36"/>
          <w:szCs w:val="36"/>
        </w:rPr>
      </w:pPr>
    </w:p>
    <w:p w14:paraId="135A00BE">
      <w:pPr>
        <w:pStyle w:val="4"/>
        <w:spacing w:line="440" w:lineRule="exact"/>
        <w:ind w:left="737" w:leftChars="10" w:hanging="716" w:hangingChars="341"/>
      </w:pPr>
    </w:p>
    <w:p w14:paraId="7EDB4047">
      <w:pPr>
        <w:pStyle w:val="4"/>
        <w:spacing w:line="440" w:lineRule="exact"/>
        <w:ind w:left="443" w:leftChars="-130" w:hanging="716" w:hangingChars="341"/>
      </w:pPr>
    </w:p>
    <w:tbl>
      <w:tblPr>
        <w:tblStyle w:val="12"/>
        <w:tblW w:w="4891" w:type="pct"/>
        <w:tblInd w:w="1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7"/>
        <w:gridCol w:w="3285"/>
        <w:gridCol w:w="3067"/>
      </w:tblGrid>
      <w:tr w14:paraId="65404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1705" w:type="pct"/>
            <w:shd w:val="clear" w:color="auto" w:fill="auto"/>
            <w:vAlign w:val="center"/>
          </w:tcPr>
          <w:p w14:paraId="2BDE5CEA">
            <w:pPr>
              <w:spacing w:line="300" w:lineRule="exact"/>
              <w:jc w:val="center"/>
              <w:rPr>
                <w:rFonts w:ascii="Arial" w:hAnsi="Arial" w:cs="Arial"/>
              </w:rPr>
            </w:pPr>
            <w:bookmarkStart w:id="0" w:name="_Hlk59788560"/>
            <w:r>
              <w:rPr>
                <w:rFonts w:ascii="Arial" w:hAnsi="Arial" w:cs="Arial"/>
              </w:rPr>
              <w:t>起草人/日期</w:t>
            </w:r>
          </w:p>
        </w:tc>
        <w:tc>
          <w:tcPr>
            <w:tcW w:w="1704" w:type="pct"/>
            <w:shd w:val="clear" w:color="auto" w:fill="auto"/>
            <w:vAlign w:val="center"/>
          </w:tcPr>
          <w:p w14:paraId="0C9F4EC2">
            <w:pPr>
              <w:spacing w:line="300" w:lineRule="exact"/>
              <w:jc w:val="center"/>
              <w:rPr>
                <w:rFonts w:ascii="Arial" w:hAnsi="Arial" w:cs="Arial"/>
              </w:rPr>
            </w:pPr>
            <w:r>
              <w:rPr>
                <w:rFonts w:ascii="Arial" w:hAnsi="Arial" w:cs="Arial"/>
              </w:rPr>
              <w:t>审核人/日期</w:t>
            </w:r>
          </w:p>
        </w:tc>
        <w:tc>
          <w:tcPr>
            <w:tcW w:w="1591" w:type="pct"/>
            <w:shd w:val="clear" w:color="auto" w:fill="auto"/>
            <w:vAlign w:val="center"/>
          </w:tcPr>
          <w:p w14:paraId="569D2278">
            <w:pPr>
              <w:spacing w:line="300" w:lineRule="exact"/>
              <w:jc w:val="center"/>
              <w:rPr>
                <w:rFonts w:ascii="Arial" w:hAnsi="Arial" w:cs="Arial"/>
              </w:rPr>
            </w:pPr>
            <w:r>
              <w:rPr>
                <w:rFonts w:ascii="Arial" w:hAnsi="Arial" w:cs="Arial"/>
              </w:rPr>
              <w:t>批准人/日期</w:t>
            </w:r>
          </w:p>
        </w:tc>
      </w:tr>
      <w:tr w14:paraId="7BF1A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5" w:type="pct"/>
            <w:vMerge w:val="restart"/>
            <w:shd w:val="clear" w:color="auto" w:fill="auto"/>
            <w:vAlign w:val="center"/>
          </w:tcPr>
          <w:p w14:paraId="6DCC9FF0">
            <w:pPr>
              <w:spacing w:line="300" w:lineRule="exact"/>
              <w:jc w:val="center"/>
              <w:rPr>
                <w:rFonts w:ascii="Arial" w:hAnsi="Arial" w:cs="Arial"/>
              </w:rPr>
            </w:pPr>
          </w:p>
        </w:tc>
        <w:tc>
          <w:tcPr>
            <w:tcW w:w="1704" w:type="pct"/>
            <w:shd w:val="clear" w:color="auto" w:fill="auto"/>
            <w:vAlign w:val="center"/>
          </w:tcPr>
          <w:p w14:paraId="5E20A901">
            <w:pPr>
              <w:spacing w:line="300" w:lineRule="exact"/>
              <w:jc w:val="center"/>
              <w:rPr>
                <w:rFonts w:ascii="Arial" w:hAnsi="Arial" w:cs="Arial"/>
              </w:rPr>
            </w:pPr>
          </w:p>
        </w:tc>
        <w:tc>
          <w:tcPr>
            <w:tcW w:w="1591" w:type="pct"/>
            <w:vMerge w:val="restart"/>
            <w:shd w:val="clear" w:color="auto" w:fill="auto"/>
            <w:vAlign w:val="center"/>
          </w:tcPr>
          <w:p w14:paraId="26007E15">
            <w:pPr>
              <w:spacing w:line="300" w:lineRule="exact"/>
              <w:jc w:val="center"/>
              <w:rPr>
                <w:rFonts w:ascii="Arial" w:hAnsi="Arial" w:cs="Arial"/>
              </w:rPr>
            </w:pPr>
          </w:p>
        </w:tc>
      </w:tr>
      <w:tr w14:paraId="502DB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5" w:type="pct"/>
            <w:vMerge w:val="continue"/>
            <w:shd w:val="clear" w:color="auto" w:fill="auto"/>
            <w:vAlign w:val="center"/>
          </w:tcPr>
          <w:p w14:paraId="22266045">
            <w:pPr>
              <w:spacing w:line="300" w:lineRule="exact"/>
              <w:jc w:val="center"/>
              <w:rPr>
                <w:rFonts w:ascii="Arial" w:hAnsi="Arial" w:cs="Arial"/>
              </w:rPr>
            </w:pPr>
          </w:p>
        </w:tc>
        <w:tc>
          <w:tcPr>
            <w:tcW w:w="1704" w:type="pct"/>
            <w:shd w:val="clear" w:color="auto" w:fill="auto"/>
            <w:vAlign w:val="center"/>
          </w:tcPr>
          <w:p w14:paraId="35480285">
            <w:pPr>
              <w:spacing w:line="300" w:lineRule="exact"/>
              <w:jc w:val="center"/>
              <w:rPr>
                <w:rFonts w:ascii="Arial" w:hAnsi="Arial" w:cs="Arial"/>
              </w:rPr>
            </w:pPr>
          </w:p>
        </w:tc>
        <w:tc>
          <w:tcPr>
            <w:tcW w:w="1591" w:type="pct"/>
            <w:vMerge w:val="continue"/>
            <w:shd w:val="clear" w:color="auto" w:fill="auto"/>
            <w:vAlign w:val="center"/>
          </w:tcPr>
          <w:p w14:paraId="26957EC9">
            <w:pPr>
              <w:spacing w:line="300" w:lineRule="exact"/>
              <w:jc w:val="center"/>
              <w:rPr>
                <w:rFonts w:ascii="Arial" w:hAnsi="Arial" w:cs="Arial"/>
              </w:rPr>
            </w:pPr>
          </w:p>
        </w:tc>
      </w:tr>
      <w:tr w14:paraId="2E0F9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5" w:type="pct"/>
            <w:vMerge w:val="continue"/>
            <w:shd w:val="clear" w:color="auto" w:fill="auto"/>
            <w:vAlign w:val="center"/>
          </w:tcPr>
          <w:p w14:paraId="46911165">
            <w:pPr>
              <w:spacing w:line="300" w:lineRule="exact"/>
              <w:jc w:val="center"/>
              <w:rPr>
                <w:rFonts w:ascii="Arial" w:hAnsi="Arial" w:cs="Arial"/>
              </w:rPr>
            </w:pPr>
          </w:p>
        </w:tc>
        <w:tc>
          <w:tcPr>
            <w:tcW w:w="1704" w:type="pct"/>
            <w:shd w:val="clear" w:color="auto" w:fill="auto"/>
            <w:vAlign w:val="center"/>
          </w:tcPr>
          <w:p w14:paraId="465536F1">
            <w:pPr>
              <w:spacing w:line="300" w:lineRule="exact"/>
              <w:jc w:val="center"/>
              <w:rPr>
                <w:rFonts w:ascii="Arial" w:hAnsi="Arial" w:cs="Arial"/>
              </w:rPr>
            </w:pPr>
          </w:p>
        </w:tc>
        <w:tc>
          <w:tcPr>
            <w:tcW w:w="1591" w:type="pct"/>
            <w:vMerge w:val="continue"/>
            <w:shd w:val="clear" w:color="auto" w:fill="auto"/>
            <w:vAlign w:val="center"/>
          </w:tcPr>
          <w:p w14:paraId="4E29A0EE">
            <w:pPr>
              <w:spacing w:line="300" w:lineRule="exact"/>
              <w:jc w:val="center"/>
              <w:rPr>
                <w:rFonts w:ascii="Arial" w:hAnsi="Arial" w:cs="Arial"/>
              </w:rPr>
            </w:pPr>
          </w:p>
        </w:tc>
      </w:tr>
      <w:tr w14:paraId="5FE45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5" w:type="pct"/>
            <w:vMerge w:val="continue"/>
            <w:shd w:val="clear" w:color="auto" w:fill="auto"/>
            <w:vAlign w:val="center"/>
          </w:tcPr>
          <w:p w14:paraId="3F0CF22D">
            <w:pPr>
              <w:spacing w:line="300" w:lineRule="exact"/>
              <w:jc w:val="center"/>
              <w:rPr>
                <w:rFonts w:ascii="Arial" w:hAnsi="Arial" w:cs="Arial"/>
              </w:rPr>
            </w:pPr>
          </w:p>
        </w:tc>
        <w:tc>
          <w:tcPr>
            <w:tcW w:w="1704" w:type="pct"/>
            <w:shd w:val="clear" w:color="auto" w:fill="auto"/>
            <w:vAlign w:val="center"/>
          </w:tcPr>
          <w:p w14:paraId="6EB376CC">
            <w:pPr>
              <w:spacing w:line="300" w:lineRule="exact"/>
              <w:jc w:val="center"/>
              <w:rPr>
                <w:rFonts w:ascii="Arial" w:hAnsi="Arial" w:cs="Arial"/>
              </w:rPr>
            </w:pPr>
          </w:p>
        </w:tc>
        <w:tc>
          <w:tcPr>
            <w:tcW w:w="1591" w:type="pct"/>
            <w:vMerge w:val="continue"/>
            <w:shd w:val="clear" w:color="auto" w:fill="auto"/>
            <w:vAlign w:val="center"/>
          </w:tcPr>
          <w:p w14:paraId="75E150C4">
            <w:pPr>
              <w:spacing w:line="300" w:lineRule="exact"/>
              <w:jc w:val="center"/>
              <w:rPr>
                <w:rFonts w:ascii="Arial" w:hAnsi="Arial" w:cs="Arial"/>
              </w:rPr>
            </w:pPr>
          </w:p>
        </w:tc>
      </w:tr>
      <w:tr w14:paraId="21380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5" w:type="pct"/>
            <w:vMerge w:val="continue"/>
            <w:shd w:val="clear" w:color="auto" w:fill="auto"/>
            <w:vAlign w:val="center"/>
          </w:tcPr>
          <w:p w14:paraId="2FF7A807">
            <w:pPr>
              <w:spacing w:line="300" w:lineRule="exact"/>
              <w:jc w:val="center"/>
              <w:rPr>
                <w:rFonts w:ascii="Arial" w:hAnsi="Arial" w:cs="Arial"/>
              </w:rPr>
            </w:pPr>
          </w:p>
        </w:tc>
        <w:tc>
          <w:tcPr>
            <w:tcW w:w="1704" w:type="pct"/>
            <w:shd w:val="clear" w:color="auto" w:fill="auto"/>
            <w:vAlign w:val="center"/>
          </w:tcPr>
          <w:p w14:paraId="4AF5D701">
            <w:pPr>
              <w:spacing w:line="300" w:lineRule="exact"/>
              <w:jc w:val="center"/>
              <w:rPr>
                <w:rFonts w:ascii="Arial" w:hAnsi="Arial" w:cs="Arial"/>
              </w:rPr>
            </w:pPr>
          </w:p>
        </w:tc>
        <w:tc>
          <w:tcPr>
            <w:tcW w:w="1591" w:type="pct"/>
            <w:vMerge w:val="continue"/>
            <w:shd w:val="clear" w:color="auto" w:fill="auto"/>
            <w:vAlign w:val="center"/>
          </w:tcPr>
          <w:p w14:paraId="54461F9F">
            <w:pPr>
              <w:spacing w:line="300" w:lineRule="exact"/>
              <w:jc w:val="center"/>
              <w:rPr>
                <w:rFonts w:ascii="Arial" w:hAnsi="Arial" w:cs="Arial"/>
              </w:rPr>
            </w:pPr>
          </w:p>
        </w:tc>
      </w:tr>
      <w:tr w14:paraId="27AC9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5" w:type="pct"/>
            <w:vMerge w:val="continue"/>
            <w:shd w:val="clear" w:color="auto" w:fill="auto"/>
            <w:vAlign w:val="center"/>
          </w:tcPr>
          <w:p w14:paraId="26CAE006">
            <w:pPr>
              <w:spacing w:line="300" w:lineRule="exact"/>
              <w:jc w:val="center"/>
              <w:rPr>
                <w:rFonts w:ascii="Arial" w:hAnsi="Arial" w:cs="Arial"/>
              </w:rPr>
            </w:pPr>
          </w:p>
        </w:tc>
        <w:tc>
          <w:tcPr>
            <w:tcW w:w="1704" w:type="pct"/>
            <w:shd w:val="clear" w:color="auto" w:fill="auto"/>
            <w:vAlign w:val="center"/>
          </w:tcPr>
          <w:p w14:paraId="500112D5">
            <w:pPr>
              <w:spacing w:line="300" w:lineRule="exact"/>
              <w:jc w:val="center"/>
              <w:rPr>
                <w:rFonts w:ascii="Arial" w:hAnsi="Arial" w:cs="Arial"/>
              </w:rPr>
            </w:pPr>
          </w:p>
        </w:tc>
        <w:tc>
          <w:tcPr>
            <w:tcW w:w="1591" w:type="pct"/>
            <w:vMerge w:val="continue"/>
            <w:shd w:val="clear" w:color="auto" w:fill="auto"/>
            <w:vAlign w:val="center"/>
          </w:tcPr>
          <w:p w14:paraId="543C4840">
            <w:pPr>
              <w:spacing w:line="300" w:lineRule="exact"/>
              <w:jc w:val="center"/>
              <w:rPr>
                <w:rFonts w:ascii="Arial" w:hAnsi="Arial" w:cs="Arial"/>
              </w:rPr>
            </w:pPr>
          </w:p>
        </w:tc>
      </w:tr>
      <w:tr w14:paraId="264BE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5" w:type="pct"/>
            <w:vMerge w:val="continue"/>
            <w:shd w:val="clear" w:color="auto" w:fill="auto"/>
            <w:vAlign w:val="center"/>
          </w:tcPr>
          <w:p w14:paraId="7FF8BA66">
            <w:pPr>
              <w:spacing w:line="300" w:lineRule="exact"/>
              <w:jc w:val="center"/>
              <w:rPr>
                <w:rFonts w:ascii="Arial" w:hAnsi="Arial" w:cs="Arial"/>
              </w:rPr>
            </w:pPr>
          </w:p>
        </w:tc>
        <w:tc>
          <w:tcPr>
            <w:tcW w:w="1704" w:type="pct"/>
            <w:shd w:val="clear" w:color="auto" w:fill="auto"/>
            <w:vAlign w:val="center"/>
          </w:tcPr>
          <w:p w14:paraId="0413D903">
            <w:pPr>
              <w:spacing w:line="300" w:lineRule="exact"/>
              <w:jc w:val="center"/>
              <w:rPr>
                <w:rFonts w:ascii="Arial" w:hAnsi="Arial" w:cs="Arial"/>
              </w:rPr>
            </w:pPr>
          </w:p>
        </w:tc>
        <w:tc>
          <w:tcPr>
            <w:tcW w:w="1591" w:type="pct"/>
            <w:vMerge w:val="continue"/>
            <w:shd w:val="clear" w:color="auto" w:fill="auto"/>
            <w:vAlign w:val="center"/>
          </w:tcPr>
          <w:p w14:paraId="0879089B">
            <w:pPr>
              <w:spacing w:line="300" w:lineRule="exact"/>
              <w:jc w:val="center"/>
              <w:rPr>
                <w:rFonts w:ascii="Arial" w:hAnsi="Arial" w:cs="Arial"/>
              </w:rPr>
            </w:pPr>
          </w:p>
        </w:tc>
      </w:tr>
      <w:tr w14:paraId="112AC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5" w:type="pct"/>
            <w:vMerge w:val="continue"/>
            <w:shd w:val="clear" w:color="auto" w:fill="auto"/>
            <w:vAlign w:val="center"/>
          </w:tcPr>
          <w:p w14:paraId="489717B2">
            <w:pPr>
              <w:spacing w:line="300" w:lineRule="exact"/>
              <w:jc w:val="center"/>
              <w:rPr>
                <w:rFonts w:ascii="Arial" w:hAnsi="Arial" w:cs="Arial"/>
              </w:rPr>
            </w:pPr>
          </w:p>
        </w:tc>
        <w:tc>
          <w:tcPr>
            <w:tcW w:w="1704" w:type="pct"/>
            <w:shd w:val="clear" w:color="auto" w:fill="auto"/>
            <w:vAlign w:val="center"/>
          </w:tcPr>
          <w:p w14:paraId="6774F0B6">
            <w:pPr>
              <w:spacing w:line="300" w:lineRule="exact"/>
              <w:jc w:val="center"/>
              <w:rPr>
                <w:rFonts w:ascii="Arial" w:hAnsi="Arial" w:cs="Arial"/>
              </w:rPr>
            </w:pPr>
          </w:p>
        </w:tc>
        <w:tc>
          <w:tcPr>
            <w:tcW w:w="1591" w:type="pct"/>
            <w:vMerge w:val="continue"/>
            <w:shd w:val="clear" w:color="auto" w:fill="auto"/>
            <w:vAlign w:val="center"/>
          </w:tcPr>
          <w:p w14:paraId="0C436949">
            <w:pPr>
              <w:spacing w:line="300" w:lineRule="exact"/>
              <w:jc w:val="center"/>
              <w:rPr>
                <w:rFonts w:ascii="Arial" w:hAnsi="Arial" w:cs="Arial"/>
              </w:rPr>
            </w:pPr>
          </w:p>
        </w:tc>
      </w:tr>
      <w:tr w14:paraId="4AEF3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5" w:type="pct"/>
            <w:vMerge w:val="continue"/>
            <w:shd w:val="clear" w:color="auto" w:fill="auto"/>
            <w:vAlign w:val="center"/>
          </w:tcPr>
          <w:p w14:paraId="32790448">
            <w:pPr>
              <w:spacing w:line="300" w:lineRule="exact"/>
              <w:jc w:val="center"/>
              <w:rPr>
                <w:rFonts w:ascii="Arial" w:hAnsi="Arial" w:cs="Arial"/>
              </w:rPr>
            </w:pPr>
          </w:p>
        </w:tc>
        <w:tc>
          <w:tcPr>
            <w:tcW w:w="1704" w:type="pct"/>
            <w:shd w:val="clear" w:color="auto" w:fill="auto"/>
            <w:vAlign w:val="center"/>
          </w:tcPr>
          <w:p w14:paraId="67A617EB">
            <w:pPr>
              <w:spacing w:line="300" w:lineRule="exact"/>
              <w:jc w:val="center"/>
              <w:rPr>
                <w:rFonts w:ascii="Arial" w:hAnsi="Arial" w:cs="Arial"/>
              </w:rPr>
            </w:pPr>
          </w:p>
        </w:tc>
        <w:tc>
          <w:tcPr>
            <w:tcW w:w="1591" w:type="pct"/>
            <w:vMerge w:val="continue"/>
            <w:shd w:val="clear" w:color="auto" w:fill="auto"/>
            <w:vAlign w:val="center"/>
          </w:tcPr>
          <w:p w14:paraId="69F08370">
            <w:pPr>
              <w:spacing w:line="300" w:lineRule="exact"/>
              <w:jc w:val="center"/>
              <w:rPr>
                <w:rFonts w:ascii="Arial" w:hAnsi="Arial" w:cs="Arial"/>
              </w:rPr>
            </w:pPr>
          </w:p>
        </w:tc>
      </w:tr>
      <w:tr w14:paraId="6EF0D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5" w:type="pct"/>
            <w:vMerge w:val="continue"/>
            <w:shd w:val="clear" w:color="auto" w:fill="auto"/>
            <w:vAlign w:val="center"/>
          </w:tcPr>
          <w:p w14:paraId="570B9B60">
            <w:pPr>
              <w:spacing w:line="300" w:lineRule="exact"/>
              <w:jc w:val="center"/>
              <w:rPr>
                <w:rFonts w:ascii="Arial" w:hAnsi="Arial" w:cs="Arial"/>
              </w:rPr>
            </w:pPr>
          </w:p>
        </w:tc>
        <w:tc>
          <w:tcPr>
            <w:tcW w:w="1704" w:type="pct"/>
            <w:shd w:val="clear" w:color="auto" w:fill="auto"/>
            <w:vAlign w:val="center"/>
          </w:tcPr>
          <w:p w14:paraId="7354A782">
            <w:pPr>
              <w:spacing w:line="300" w:lineRule="exact"/>
              <w:jc w:val="center"/>
              <w:rPr>
                <w:rFonts w:ascii="Arial" w:hAnsi="Arial" w:cs="Arial"/>
              </w:rPr>
            </w:pPr>
          </w:p>
        </w:tc>
        <w:tc>
          <w:tcPr>
            <w:tcW w:w="1591" w:type="pct"/>
            <w:vMerge w:val="continue"/>
            <w:shd w:val="clear" w:color="auto" w:fill="auto"/>
            <w:vAlign w:val="center"/>
          </w:tcPr>
          <w:p w14:paraId="11AB2D2D">
            <w:pPr>
              <w:spacing w:line="300" w:lineRule="exact"/>
              <w:jc w:val="center"/>
              <w:rPr>
                <w:rFonts w:ascii="Arial" w:hAnsi="Arial" w:cs="Arial"/>
              </w:rPr>
            </w:pPr>
          </w:p>
        </w:tc>
      </w:tr>
      <w:bookmarkEnd w:id="0"/>
    </w:tbl>
    <w:p w14:paraId="45D9AB62">
      <w:pPr>
        <w:pStyle w:val="4"/>
        <w:spacing w:line="300" w:lineRule="exact"/>
        <w:ind w:left="561" w:leftChars="-74" w:hanging="716" w:hangingChars="341"/>
        <w:jc w:val="center"/>
      </w:pPr>
    </w:p>
    <w:p w14:paraId="28DA5CE6">
      <w:pPr>
        <w:pStyle w:val="4"/>
        <w:spacing w:line="300" w:lineRule="exact"/>
        <w:ind w:left="561" w:leftChars="-74" w:hanging="716" w:hangingChars="341"/>
        <w:jc w:val="center"/>
      </w:pPr>
    </w:p>
    <w:p w14:paraId="5C2AB3A7">
      <w:pPr>
        <w:pStyle w:val="4"/>
        <w:spacing w:line="440" w:lineRule="exact"/>
        <w:ind w:left="561" w:leftChars="-74" w:hanging="716" w:hangingChars="341"/>
        <w:jc w:val="center"/>
      </w:pPr>
    </w:p>
    <w:p w14:paraId="7CF41A94">
      <w:pPr>
        <w:pStyle w:val="4"/>
        <w:spacing w:line="440" w:lineRule="exact"/>
        <w:ind w:left="561" w:leftChars="-74" w:hanging="716" w:hangingChars="341"/>
        <w:jc w:val="center"/>
      </w:pPr>
    </w:p>
    <w:p w14:paraId="6BB3109D">
      <w:pPr>
        <w:pStyle w:val="4"/>
        <w:spacing w:line="440" w:lineRule="exact"/>
        <w:ind w:left="561" w:leftChars="-74" w:hanging="716" w:hangingChars="341"/>
        <w:jc w:val="center"/>
      </w:pPr>
    </w:p>
    <w:p w14:paraId="12FB114C">
      <w:pPr>
        <w:pStyle w:val="4"/>
        <w:spacing w:line="440" w:lineRule="exact"/>
        <w:ind w:left="561" w:leftChars="-74" w:hanging="716" w:hangingChars="341"/>
        <w:jc w:val="center"/>
      </w:pPr>
    </w:p>
    <w:p w14:paraId="779FF4E5">
      <w:pPr>
        <w:pStyle w:val="4"/>
        <w:spacing w:line="440" w:lineRule="exact"/>
        <w:ind w:left="561" w:leftChars="-74" w:hanging="716" w:hangingChars="341"/>
        <w:jc w:val="center"/>
      </w:pPr>
    </w:p>
    <w:p w14:paraId="484FE874">
      <w:pPr>
        <w:pStyle w:val="4"/>
        <w:spacing w:line="440" w:lineRule="exact"/>
        <w:ind w:left="561" w:leftChars="-74" w:hanging="716" w:hangingChars="341"/>
        <w:jc w:val="center"/>
      </w:pPr>
    </w:p>
    <w:p w14:paraId="67A253F9">
      <w:pPr>
        <w:spacing w:line="440" w:lineRule="exact"/>
        <w:jc w:val="center"/>
        <w:rPr>
          <w:rFonts w:ascii="Arial" w:hAnsi="Arial" w:eastAsia="黑体" w:cs="Arial"/>
          <w:color w:val="000000"/>
          <w:sz w:val="24"/>
          <w:szCs w:val="16"/>
        </w:rPr>
      </w:pPr>
      <w:r>
        <w:rPr>
          <w:rFonts w:hint="eastAsia" w:ascii="Arial" w:hAnsi="Arial" w:eastAsia="黑体" w:cs="Arial"/>
          <w:color w:val="000000"/>
          <w:sz w:val="24"/>
          <w:szCs w:val="16"/>
          <w:lang w:val="en-US" w:eastAsia="zh-CN"/>
        </w:rPr>
        <w:t>Xxx</w:t>
      </w:r>
      <w:r>
        <w:rPr>
          <w:rFonts w:ascii="Arial" w:hAnsi="Arial" w:eastAsia="黑体" w:cs="Arial"/>
          <w:color w:val="000000"/>
          <w:sz w:val="24"/>
          <w:szCs w:val="16"/>
        </w:rPr>
        <w:t>有限公司</w:t>
      </w:r>
    </w:p>
    <w:sdt>
      <w:sdtPr>
        <w:rPr>
          <w:rFonts w:ascii="Times New Roman" w:hAnsi="Times New Roman" w:eastAsia="宋体" w:cs="Times New Roman"/>
          <w:b w:val="0"/>
          <w:bCs w:val="0"/>
          <w:color w:val="auto"/>
          <w:kern w:val="2"/>
          <w:sz w:val="21"/>
          <w:szCs w:val="24"/>
          <w:lang w:val="zh-CN"/>
        </w:rPr>
        <w:id w:val="-360133285"/>
        <w:docPartObj>
          <w:docPartGallery w:val="Table of Contents"/>
          <w:docPartUnique/>
        </w:docPartObj>
      </w:sdtPr>
      <w:sdtEndPr>
        <w:rPr>
          <w:rStyle w:val="15"/>
          <w:rFonts w:ascii="Arial" w:hAnsi="Arial" w:eastAsia="宋体" w:cs="Arial"/>
          <w:b w:val="0"/>
          <w:bCs w:val="0"/>
          <w:color w:val="auto"/>
          <w:kern w:val="2"/>
          <w:sz w:val="24"/>
          <w:szCs w:val="24"/>
          <w:u w:val="single"/>
          <w:lang w:val="en-US"/>
        </w:rPr>
      </w:sdtEndPr>
      <w:sdtContent>
        <w:p w14:paraId="30781C4A">
          <w:pPr>
            <w:pStyle w:val="26"/>
            <w:spacing w:line="460" w:lineRule="exact"/>
            <w:jc w:val="center"/>
            <w:rPr>
              <w:rFonts w:ascii="黑体" w:hAnsi="黑体" w:eastAsia="黑体"/>
              <w:b w:val="0"/>
              <w:color w:val="000000" w:themeColor="text1"/>
              <w:sz w:val="32"/>
              <w:szCs w:val="32"/>
              <w14:textFill>
                <w14:solidFill>
                  <w14:schemeClr w14:val="tx1"/>
                </w14:solidFill>
              </w14:textFill>
            </w:rPr>
          </w:pPr>
          <w:r>
            <w:rPr>
              <w:rFonts w:ascii="黑体" w:hAnsi="黑体" w:eastAsia="黑体"/>
              <w:b w:val="0"/>
              <w:color w:val="000000" w:themeColor="text1"/>
              <w:sz w:val="32"/>
              <w:szCs w:val="32"/>
              <w:lang w:val="zh-CN"/>
              <w14:textFill>
                <w14:solidFill>
                  <w14:schemeClr w14:val="tx1"/>
                </w14:solidFill>
              </w14:textFill>
            </w:rPr>
            <w:t>目</w:t>
          </w:r>
          <w:r>
            <w:rPr>
              <w:rFonts w:hint="eastAsia" w:ascii="黑体" w:hAnsi="黑体" w:eastAsia="黑体"/>
              <w:b w:val="0"/>
              <w:color w:val="000000" w:themeColor="text1"/>
              <w:sz w:val="32"/>
              <w:szCs w:val="32"/>
              <w:lang w:val="zh-CN"/>
              <w14:textFill>
                <w14:solidFill>
                  <w14:schemeClr w14:val="tx1"/>
                </w14:solidFill>
              </w14:textFill>
            </w:rPr>
            <w:t xml:space="preserve">  </w:t>
          </w:r>
          <w:r>
            <w:rPr>
              <w:rFonts w:ascii="黑体" w:hAnsi="黑体" w:eastAsia="黑体"/>
              <w:b w:val="0"/>
              <w:color w:val="000000" w:themeColor="text1"/>
              <w:sz w:val="32"/>
              <w:szCs w:val="32"/>
              <w:lang w:val="zh-CN"/>
              <w14:textFill>
                <w14:solidFill>
                  <w14:schemeClr w14:val="tx1"/>
                </w14:solidFill>
              </w14:textFill>
            </w:rPr>
            <w:t>录</w:t>
          </w:r>
        </w:p>
        <w:p w14:paraId="558DDF0F">
          <w:pPr>
            <w:pStyle w:val="9"/>
            <w:ind w:right="0" w:rightChars="0"/>
            <w:rPr>
              <w:rStyle w:val="15"/>
              <w:rFonts w:ascii="Arial" w:hAnsi="Arial" w:cs="Arial"/>
              <w:color w:val="auto"/>
              <w:sz w:val="24"/>
            </w:rPr>
          </w:pPr>
          <w:r>
            <w:rPr>
              <w:rStyle w:val="15"/>
              <w:color w:val="auto"/>
              <w:sz w:val="24"/>
            </w:rPr>
            <w:fldChar w:fldCharType="begin"/>
          </w:r>
          <w:r>
            <w:rPr>
              <w:rStyle w:val="15"/>
              <w:color w:val="auto"/>
              <w:sz w:val="24"/>
            </w:rPr>
            <w:instrText xml:space="preserve"> TOC \o "1-3" \h \z \u </w:instrText>
          </w:r>
          <w:r>
            <w:rPr>
              <w:rStyle w:val="15"/>
              <w:color w:val="auto"/>
              <w:sz w:val="24"/>
            </w:rPr>
            <w:fldChar w:fldCharType="separate"/>
          </w:r>
          <w:r>
            <w:fldChar w:fldCharType="begin"/>
          </w:r>
          <w:r>
            <w:instrText xml:space="preserve"> HYPERLINK \l "_Toc220080103" </w:instrText>
          </w:r>
          <w:r>
            <w:fldChar w:fldCharType="separate"/>
          </w:r>
          <w:r>
            <w:rPr>
              <w:rStyle w:val="15"/>
              <w:rFonts w:ascii="Arial" w:hAnsi="Arial" w:cs="Arial"/>
              <w:color w:val="auto"/>
              <w:sz w:val="24"/>
            </w:rPr>
            <w:t>1  系统概述</w:t>
          </w:r>
          <w:r>
            <w:rPr>
              <w:rStyle w:val="15"/>
              <w:rFonts w:ascii="Arial" w:hAnsi="Arial" w:cs="Arial"/>
              <w:color w:val="auto"/>
              <w:sz w:val="24"/>
            </w:rPr>
            <w:tab/>
          </w:r>
          <w:r>
            <w:rPr>
              <w:rStyle w:val="15"/>
              <w:rFonts w:ascii="Arial" w:hAnsi="Arial" w:cs="Arial"/>
              <w:color w:val="auto"/>
              <w:sz w:val="24"/>
            </w:rPr>
            <w:fldChar w:fldCharType="begin"/>
          </w:r>
          <w:r>
            <w:rPr>
              <w:rStyle w:val="15"/>
              <w:rFonts w:ascii="Arial" w:hAnsi="Arial" w:cs="Arial"/>
              <w:color w:val="auto"/>
              <w:sz w:val="24"/>
            </w:rPr>
            <w:instrText xml:space="preserve"> PAGEREF _Toc220080103 \h </w:instrText>
          </w:r>
          <w:r>
            <w:rPr>
              <w:rStyle w:val="15"/>
              <w:rFonts w:ascii="Arial" w:hAnsi="Arial" w:cs="Arial"/>
              <w:color w:val="auto"/>
              <w:sz w:val="24"/>
            </w:rPr>
            <w:fldChar w:fldCharType="separate"/>
          </w:r>
          <w:r>
            <w:rPr>
              <w:rStyle w:val="15"/>
              <w:rFonts w:ascii="Arial" w:hAnsi="Arial" w:cs="Arial"/>
              <w:color w:val="auto"/>
              <w:sz w:val="24"/>
            </w:rPr>
            <w:t>1</w:t>
          </w:r>
          <w:r>
            <w:rPr>
              <w:rStyle w:val="15"/>
              <w:rFonts w:ascii="Arial" w:hAnsi="Arial" w:cs="Arial"/>
              <w:color w:val="auto"/>
              <w:sz w:val="24"/>
            </w:rPr>
            <w:fldChar w:fldCharType="end"/>
          </w:r>
          <w:r>
            <w:rPr>
              <w:rStyle w:val="15"/>
              <w:rFonts w:ascii="Arial" w:hAnsi="Arial" w:cs="Arial"/>
              <w:color w:val="auto"/>
              <w:sz w:val="24"/>
            </w:rPr>
            <w:fldChar w:fldCharType="end"/>
          </w:r>
        </w:p>
        <w:p w14:paraId="3EB32EA5">
          <w:pPr>
            <w:pStyle w:val="9"/>
            <w:ind w:right="0" w:rightChars="0"/>
            <w:rPr>
              <w:rStyle w:val="15"/>
              <w:rFonts w:ascii="Arial" w:hAnsi="Arial" w:cs="Arial"/>
              <w:color w:val="auto"/>
              <w:sz w:val="24"/>
            </w:rPr>
          </w:pPr>
          <w:r>
            <w:fldChar w:fldCharType="begin"/>
          </w:r>
          <w:r>
            <w:instrText xml:space="preserve"> HYPERLINK \l "_Toc220080104" </w:instrText>
          </w:r>
          <w:r>
            <w:fldChar w:fldCharType="separate"/>
          </w:r>
          <w:r>
            <w:rPr>
              <w:rStyle w:val="15"/>
              <w:rFonts w:ascii="Arial" w:hAnsi="Arial" w:cs="Arial"/>
              <w:color w:val="auto"/>
              <w:sz w:val="24"/>
            </w:rPr>
            <w:t>2  纯化水质量标准</w:t>
          </w:r>
          <w:r>
            <w:rPr>
              <w:rStyle w:val="15"/>
              <w:rFonts w:ascii="Arial" w:hAnsi="Arial" w:cs="Arial"/>
              <w:color w:val="auto"/>
              <w:sz w:val="24"/>
            </w:rPr>
            <w:tab/>
          </w:r>
          <w:r>
            <w:rPr>
              <w:rStyle w:val="15"/>
              <w:rFonts w:ascii="Arial" w:hAnsi="Arial" w:cs="Arial"/>
              <w:color w:val="auto"/>
              <w:sz w:val="24"/>
            </w:rPr>
            <w:fldChar w:fldCharType="begin"/>
          </w:r>
          <w:r>
            <w:rPr>
              <w:rStyle w:val="15"/>
              <w:rFonts w:ascii="Arial" w:hAnsi="Arial" w:cs="Arial"/>
              <w:color w:val="auto"/>
              <w:sz w:val="24"/>
            </w:rPr>
            <w:instrText xml:space="preserve"> PAGEREF _Toc220080104 \h </w:instrText>
          </w:r>
          <w:r>
            <w:rPr>
              <w:rStyle w:val="15"/>
              <w:rFonts w:ascii="Arial" w:hAnsi="Arial" w:cs="Arial"/>
              <w:color w:val="auto"/>
              <w:sz w:val="24"/>
            </w:rPr>
            <w:fldChar w:fldCharType="separate"/>
          </w:r>
          <w:r>
            <w:rPr>
              <w:rStyle w:val="15"/>
              <w:rFonts w:ascii="Arial" w:hAnsi="Arial" w:cs="Arial"/>
              <w:color w:val="auto"/>
              <w:sz w:val="24"/>
            </w:rPr>
            <w:t>4</w:t>
          </w:r>
          <w:r>
            <w:rPr>
              <w:rStyle w:val="15"/>
              <w:rFonts w:ascii="Arial" w:hAnsi="Arial" w:cs="Arial"/>
              <w:color w:val="auto"/>
              <w:sz w:val="24"/>
            </w:rPr>
            <w:fldChar w:fldCharType="end"/>
          </w:r>
          <w:r>
            <w:rPr>
              <w:rStyle w:val="15"/>
              <w:rFonts w:ascii="Arial" w:hAnsi="Arial" w:cs="Arial"/>
              <w:color w:val="auto"/>
              <w:sz w:val="24"/>
            </w:rPr>
            <w:fldChar w:fldCharType="end"/>
          </w:r>
        </w:p>
        <w:p w14:paraId="7B1154DE">
          <w:pPr>
            <w:pStyle w:val="9"/>
            <w:ind w:right="0" w:rightChars="0"/>
            <w:rPr>
              <w:rStyle w:val="15"/>
              <w:rFonts w:ascii="Arial" w:hAnsi="Arial" w:cs="Arial"/>
              <w:color w:val="auto"/>
              <w:sz w:val="24"/>
            </w:rPr>
          </w:pPr>
          <w:r>
            <w:fldChar w:fldCharType="begin"/>
          </w:r>
          <w:r>
            <w:instrText xml:space="preserve"> HYPERLINK \l "_Toc220080105" </w:instrText>
          </w:r>
          <w:r>
            <w:fldChar w:fldCharType="separate"/>
          </w:r>
          <w:r>
            <w:rPr>
              <w:rStyle w:val="15"/>
              <w:rFonts w:ascii="Arial" w:hAnsi="Arial" w:cs="Arial"/>
              <w:color w:val="auto"/>
              <w:sz w:val="24"/>
            </w:rPr>
            <w:t>3  监测频率和取样点列表</w:t>
          </w:r>
          <w:r>
            <w:rPr>
              <w:rStyle w:val="15"/>
              <w:rFonts w:ascii="Arial" w:hAnsi="Arial" w:cs="Arial"/>
              <w:color w:val="auto"/>
              <w:sz w:val="24"/>
            </w:rPr>
            <w:tab/>
          </w:r>
          <w:r>
            <w:rPr>
              <w:rStyle w:val="15"/>
              <w:rFonts w:ascii="Arial" w:hAnsi="Arial" w:cs="Arial"/>
              <w:color w:val="auto"/>
              <w:sz w:val="24"/>
            </w:rPr>
            <w:fldChar w:fldCharType="begin"/>
          </w:r>
          <w:r>
            <w:rPr>
              <w:rStyle w:val="15"/>
              <w:rFonts w:ascii="Arial" w:hAnsi="Arial" w:cs="Arial"/>
              <w:color w:val="auto"/>
              <w:sz w:val="24"/>
            </w:rPr>
            <w:instrText xml:space="preserve"> PAGEREF _Toc220080105 \h </w:instrText>
          </w:r>
          <w:r>
            <w:rPr>
              <w:rStyle w:val="15"/>
              <w:rFonts w:ascii="Arial" w:hAnsi="Arial" w:cs="Arial"/>
              <w:color w:val="auto"/>
              <w:sz w:val="24"/>
            </w:rPr>
            <w:fldChar w:fldCharType="separate"/>
          </w:r>
          <w:r>
            <w:rPr>
              <w:rStyle w:val="15"/>
              <w:rFonts w:ascii="Arial" w:hAnsi="Arial" w:cs="Arial"/>
              <w:color w:val="auto"/>
              <w:sz w:val="24"/>
            </w:rPr>
            <w:t>4</w:t>
          </w:r>
          <w:r>
            <w:rPr>
              <w:rStyle w:val="15"/>
              <w:rFonts w:ascii="Arial" w:hAnsi="Arial" w:cs="Arial"/>
              <w:color w:val="auto"/>
              <w:sz w:val="24"/>
            </w:rPr>
            <w:fldChar w:fldCharType="end"/>
          </w:r>
          <w:r>
            <w:rPr>
              <w:rStyle w:val="15"/>
              <w:rFonts w:ascii="Arial" w:hAnsi="Arial" w:cs="Arial"/>
              <w:color w:val="auto"/>
              <w:sz w:val="24"/>
            </w:rPr>
            <w:fldChar w:fldCharType="end"/>
          </w:r>
        </w:p>
        <w:p w14:paraId="1CAA5986">
          <w:pPr>
            <w:pStyle w:val="9"/>
            <w:ind w:right="0" w:rightChars="0"/>
            <w:rPr>
              <w:rStyle w:val="15"/>
              <w:rFonts w:ascii="Arial" w:hAnsi="Arial" w:cs="Arial"/>
              <w:color w:val="auto"/>
              <w:sz w:val="24"/>
            </w:rPr>
          </w:pPr>
          <w:r>
            <w:fldChar w:fldCharType="begin"/>
          </w:r>
          <w:r>
            <w:instrText xml:space="preserve"> HYPERLINK \l "_Toc220080109" </w:instrText>
          </w:r>
          <w:r>
            <w:fldChar w:fldCharType="separate"/>
          </w:r>
          <w:r>
            <w:rPr>
              <w:rStyle w:val="15"/>
              <w:rFonts w:ascii="Arial" w:hAnsi="Arial" w:cs="Arial"/>
              <w:color w:val="auto"/>
              <w:sz w:val="24"/>
            </w:rPr>
            <w:t>4  趋势分析及评价</w:t>
          </w:r>
          <w:r>
            <w:rPr>
              <w:rStyle w:val="15"/>
              <w:rFonts w:ascii="Arial" w:hAnsi="Arial" w:cs="Arial"/>
              <w:color w:val="auto"/>
              <w:sz w:val="24"/>
            </w:rPr>
            <w:tab/>
          </w:r>
          <w:r>
            <w:rPr>
              <w:rStyle w:val="15"/>
              <w:rFonts w:ascii="Arial" w:hAnsi="Arial" w:cs="Arial"/>
              <w:color w:val="auto"/>
              <w:sz w:val="24"/>
            </w:rPr>
            <w:fldChar w:fldCharType="begin"/>
          </w:r>
          <w:r>
            <w:rPr>
              <w:rStyle w:val="15"/>
              <w:rFonts w:ascii="Arial" w:hAnsi="Arial" w:cs="Arial"/>
              <w:color w:val="auto"/>
              <w:sz w:val="24"/>
            </w:rPr>
            <w:instrText xml:space="preserve"> PAGEREF _Toc220080109 \h </w:instrText>
          </w:r>
          <w:r>
            <w:rPr>
              <w:rStyle w:val="15"/>
              <w:rFonts w:ascii="Arial" w:hAnsi="Arial" w:cs="Arial"/>
              <w:color w:val="auto"/>
              <w:sz w:val="24"/>
            </w:rPr>
            <w:fldChar w:fldCharType="separate"/>
          </w:r>
          <w:r>
            <w:rPr>
              <w:rStyle w:val="15"/>
              <w:rFonts w:ascii="Arial" w:hAnsi="Arial" w:cs="Arial"/>
              <w:color w:val="auto"/>
              <w:sz w:val="24"/>
            </w:rPr>
            <w:t>7</w:t>
          </w:r>
          <w:r>
            <w:rPr>
              <w:rStyle w:val="15"/>
              <w:rFonts w:ascii="Arial" w:hAnsi="Arial" w:cs="Arial"/>
              <w:color w:val="auto"/>
              <w:sz w:val="24"/>
            </w:rPr>
            <w:fldChar w:fldCharType="end"/>
          </w:r>
          <w:r>
            <w:rPr>
              <w:rStyle w:val="15"/>
              <w:rFonts w:ascii="Arial" w:hAnsi="Arial" w:cs="Arial"/>
              <w:color w:val="auto"/>
              <w:sz w:val="24"/>
            </w:rPr>
            <w:fldChar w:fldCharType="end"/>
          </w:r>
        </w:p>
        <w:p w14:paraId="309511A7">
          <w:pPr>
            <w:pStyle w:val="9"/>
            <w:ind w:right="0" w:rightChars="0"/>
            <w:rPr>
              <w:rStyle w:val="15"/>
              <w:rFonts w:ascii="Arial" w:hAnsi="Arial" w:cs="Arial"/>
              <w:color w:val="auto"/>
              <w:sz w:val="24"/>
            </w:rPr>
          </w:pPr>
          <w:r>
            <w:fldChar w:fldCharType="begin"/>
          </w:r>
          <w:r>
            <w:instrText xml:space="preserve"> HYPERLINK \l "_Toc220080112" </w:instrText>
          </w:r>
          <w:r>
            <w:fldChar w:fldCharType="separate"/>
          </w:r>
          <w:r>
            <w:rPr>
              <w:rStyle w:val="15"/>
              <w:rFonts w:ascii="Arial" w:hAnsi="Arial" w:cs="Arial"/>
              <w:color w:val="auto"/>
              <w:sz w:val="24"/>
            </w:rPr>
            <w:t>5  系统仪器仪表校验情况</w:t>
          </w:r>
          <w:r>
            <w:rPr>
              <w:rStyle w:val="15"/>
              <w:rFonts w:ascii="Arial" w:hAnsi="Arial" w:cs="Arial"/>
              <w:color w:val="auto"/>
              <w:sz w:val="24"/>
            </w:rPr>
            <w:tab/>
          </w:r>
          <w:r>
            <w:rPr>
              <w:rStyle w:val="15"/>
              <w:rFonts w:ascii="Arial" w:hAnsi="Arial" w:cs="Arial"/>
              <w:color w:val="auto"/>
              <w:sz w:val="24"/>
            </w:rPr>
            <w:fldChar w:fldCharType="begin"/>
          </w:r>
          <w:r>
            <w:rPr>
              <w:rStyle w:val="15"/>
              <w:rFonts w:ascii="Arial" w:hAnsi="Arial" w:cs="Arial"/>
              <w:color w:val="auto"/>
              <w:sz w:val="24"/>
            </w:rPr>
            <w:instrText xml:space="preserve"> PAGEREF _Toc220080112 \h </w:instrText>
          </w:r>
          <w:r>
            <w:rPr>
              <w:rStyle w:val="15"/>
              <w:rFonts w:ascii="Arial" w:hAnsi="Arial" w:cs="Arial"/>
              <w:color w:val="auto"/>
              <w:sz w:val="24"/>
            </w:rPr>
            <w:fldChar w:fldCharType="separate"/>
          </w:r>
          <w:r>
            <w:rPr>
              <w:rStyle w:val="15"/>
              <w:rFonts w:ascii="Arial" w:hAnsi="Arial" w:cs="Arial"/>
              <w:color w:val="auto"/>
              <w:sz w:val="24"/>
            </w:rPr>
            <w:t>54</w:t>
          </w:r>
          <w:r>
            <w:rPr>
              <w:rStyle w:val="15"/>
              <w:rFonts w:ascii="Arial" w:hAnsi="Arial" w:cs="Arial"/>
              <w:color w:val="auto"/>
              <w:sz w:val="24"/>
            </w:rPr>
            <w:fldChar w:fldCharType="end"/>
          </w:r>
          <w:r>
            <w:rPr>
              <w:rStyle w:val="15"/>
              <w:rFonts w:ascii="Arial" w:hAnsi="Arial" w:cs="Arial"/>
              <w:color w:val="auto"/>
              <w:sz w:val="24"/>
            </w:rPr>
            <w:fldChar w:fldCharType="end"/>
          </w:r>
        </w:p>
        <w:p w14:paraId="61D2F455">
          <w:pPr>
            <w:pStyle w:val="9"/>
            <w:ind w:right="0" w:rightChars="0"/>
            <w:rPr>
              <w:rStyle w:val="15"/>
              <w:rFonts w:ascii="Arial" w:hAnsi="Arial" w:cs="Arial"/>
              <w:color w:val="auto"/>
              <w:sz w:val="24"/>
            </w:rPr>
          </w:pPr>
          <w:r>
            <w:fldChar w:fldCharType="begin"/>
          </w:r>
          <w:r>
            <w:instrText xml:space="preserve"> HYPERLINK \l "_Toc220080113" </w:instrText>
          </w:r>
          <w:r>
            <w:fldChar w:fldCharType="separate"/>
          </w:r>
          <w:r>
            <w:rPr>
              <w:rStyle w:val="15"/>
              <w:rFonts w:ascii="Arial" w:hAnsi="Arial" w:cs="Arial"/>
              <w:color w:val="auto"/>
              <w:sz w:val="24"/>
            </w:rPr>
            <w:t>6  系统维护保养情况</w:t>
          </w:r>
          <w:r>
            <w:rPr>
              <w:rStyle w:val="15"/>
              <w:rFonts w:ascii="Arial" w:hAnsi="Arial" w:cs="Arial"/>
              <w:color w:val="auto"/>
              <w:sz w:val="24"/>
            </w:rPr>
            <w:tab/>
          </w:r>
          <w:r>
            <w:rPr>
              <w:rStyle w:val="15"/>
              <w:rFonts w:ascii="Arial" w:hAnsi="Arial" w:cs="Arial"/>
              <w:color w:val="auto"/>
              <w:sz w:val="24"/>
            </w:rPr>
            <w:fldChar w:fldCharType="begin"/>
          </w:r>
          <w:r>
            <w:rPr>
              <w:rStyle w:val="15"/>
              <w:rFonts w:ascii="Arial" w:hAnsi="Arial" w:cs="Arial"/>
              <w:color w:val="auto"/>
              <w:sz w:val="24"/>
            </w:rPr>
            <w:instrText xml:space="preserve"> PAGEREF _Toc220080113 \h </w:instrText>
          </w:r>
          <w:r>
            <w:rPr>
              <w:rStyle w:val="15"/>
              <w:rFonts w:ascii="Arial" w:hAnsi="Arial" w:cs="Arial"/>
              <w:color w:val="auto"/>
              <w:sz w:val="24"/>
            </w:rPr>
            <w:fldChar w:fldCharType="separate"/>
          </w:r>
          <w:r>
            <w:rPr>
              <w:rStyle w:val="15"/>
              <w:rFonts w:ascii="Arial" w:hAnsi="Arial" w:cs="Arial"/>
              <w:color w:val="auto"/>
              <w:sz w:val="24"/>
            </w:rPr>
            <w:t>54</w:t>
          </w:r>
          <w:r>
            <w:rPr>
              <w:rStyle w:val="15"/>
              <w:rFonts w:ascii="Arial" w:hAnsi="Arial" w:cs="Arial"/>
              <w:color w:val="auto"/>
              <w:sz w:val="24"/>
            </w:rPr>
            <w:fldChar w:fldCharType="end"/>
          </w:r>
          <w:r>
            <w:rPr>
              <w:rStyle w:val="15"/>
              <w:rFonts w:ascii="Arial" w:hAnsi="Arial" w:cs="Arial"/>
              <w:color w:val="auto"/>
              <w:sz w:val="24"/>
            </w:rPr>
            <w:fldChar w:fldCharType="end"/>
          </w:r>
        </w:p>
        <w:p w14:paraId="74F4485A">
          <w:pPr>
            <w:pStyle w:val="9"/>
            <w:ind w:right="0" w:rightChars="0"/>
            <w:rPr>
              <w:rStyle w:val="15"/>
              <w:rFonts w:ascii="Arial" w:hAnsi="Arial" w:cs="Arial"/>
              <w:color w:val="auto"/>
              <w:sz w:val="24"/>
            </w:rPr>
          </w:pPr>
          <w:r>
            <w:fldChar w:fldCharType="begin"/>
          </w:r>
          <w:r>
            <w:instrText xml:space="preserve"> HYPERLINK \l "_Toc220080114" </w:instrText>
          </w:r>
          <w:r>
            <w:fldChar w:fldCharType="separate"/>
          </w:r>
          <w:r>
            <w:rPr>
              <w:rStyle w:val="15"/>
              <w:rFonts w:ascii="Arial" w:hAnsi="Arial" w:cs="Arial"/>
              <w:color w:val="auto"/>
              <w:sz w:val="24"/>
            </w:rPr>
            <w:t>7  制药用水储存及分配系统清洗、消毒及钝化执行情况</w:t>
          </w:r>
          <w:r>
            <w:rPr>
              <w:rStyle w:val="15"/>
              <w:rFonts w:ascii="Arial" w:hAnsi="Arial" w:cs="Arial"/>
              <w:color w:val="auto"/>
              <w:sz w:val="24"/>
            </w:rPr>
            <w:tab/>
          </w:r>
          <w:r>
            <w:rPr>
              <w:rStyle w:val="15"/>
              <w:rFonts w:ascii="Arial" w:hAnsi="Arial" w:cs="Arial"/>
              <w:color w:val="auto"/>
              <w:sz w:val="24"/>
            </w:rPr>
            <w:fldChar w:fldCharType="begin"/>
          </w:r>
          <w:r>
            <w:rPr>
              <w:rStyle w:val="15"/>
              <w:rFonts w:ascii="Arial" w:hAnsi="Arial" w:cs="Arial"/>
              <w:color w:val="auto"/>
              <w:sz w:val="24"/>
            </w:rPr>
            <w:instrText xml:space="preserve"> PAGEREF _Toc220080114 \h </w:instrText>
          </w:r>
          <w:r>
            <w:rPr>
              <w:rStyle w:val="15"/>
              <w:rFonts w:ascii="Arial" w:hAnsi="Arial" w:cs="Arial"/>
              <w:color w:val="auto"/>
              <w:sz w:val="24"/>
            </w:rPr>
            <w:fldChar w:fldCharType="separate"/>
          </w:r>
          <w:r>
            <w:rPr>
              <w:rStyle w:val="15"/>
              <w:rFonts w:ascii="Arial" w:hAnsi="Arial" w:cs="Arial"/>
              <w:color w:val="auto"/>
              <w:sz w:val="24"/>
            </w:rPr>
            <w:t>56</w:t>
          </w:r>
          <w:r>
            <w:rPr>
              <w:rStyle w:val="15"/>
              <w:rFonts w:ascii="Arial" w:hAnsi="Arial" w:cs="Arial"/>
              <w:color w:val="auto"/>
              <w:sz w:val="24"/>
            </w:rPr>
            <w:fldChar w:fldCharType="end"/>
          </w:r>
          <w:r>
            <w:rPr>
              <w:rStyle w:val="15"/>
              <w:rFonts w:ascii="Arial" w:hAnsi="Arial" w:cs="Arial"/>
              <w:color w:val="auto"/>
              <w:sz w:val="24"/>
            </w:rPr>
            <w:fldChar w:fldCharType="end"/>
          </w:r>
        </w:p>
        <w:p w14:paraId="5A889EFA">
          <w:pPr>
            <w:pStyle w:val="9"/>
            <w:ind w:right="0" w:rightChars="0"/>
            <w:rPr>
              <w:rStyle w:val="15"/>
              <w:rFonts w:ascii="Arial" w:hAnsi="Arial" w:cs="Arial"/>
              <w:color w:val="auto"/>
              <w:sz w:val="24"/>
            </w:rPr>
          </w:pPr>
          <w:r>
            <w:fldChar w:fldCharType="begin"/>
          </w:r>
          <w:r>
            <w:instrText xml:space="preserve"> HYPERLINK \l "_Toc220080115" </w:instrText>
          </w:r>
          <w:r>
            <w:fldChar w:fldCharType="separate"/>
          </w:r>
          <w:r>
            <w:rPr>
              <w:rStyle w:val="15"/>
              <w:rFonts w:ascii="Arial" w:hAnsi="Arial" w:cs="Arial"/>
              <w:color w:val="auto"/>
              <w:sz w:val="24"/>
            </w:rPr>
            <w:t>8  系统运行情况汇总</w:t>
          </w:r>
          <w:r>
            <w:rPr>
              <w:rStyle w:val="15"/>
              <w:rFonts w:ascii="Arial" w:hAnsi="Arial" w:cs="Arial"/>
              <w:color w:val="auto"/>
              <w:sz w:val="24"/>
            </w:rPr>
            <w:tab/>
          </w:r>
          <w:r>
            <w:rPr>
              <w:rStyle w:val="15"/>
              <w:rFonts w:ascii="Arial" w:hAnsi="Arial" w:cs="Arial"/>
              <w:color w:val="auto"/>
              <w:sz w:val="24"/>
            </w:rPr>
            <w:fldChar w:fldCharType="begin"/>
          </w:r>
          <w:r>
            <w:rPr>
              <w:rStyle w:val="15"/>
              <w:rFonts w:ascii="Arial" w:hAnsi="Arial" w:cs="Arial"/>
              <w:color w:val="auto"/>
              <w:sz w:val="24"/>
            </w:rPr>
            <w:instrText xml:space="preserve"> PAGEREF _Toc220080115 \h </w:instrText>
          </w:r>
          <w:r>
            <w:rPr>
              <w:rStyle w:val="15"/>
              <w:rFonts w:ascii="Arial" w:hAnsi="Arial" w:cs="Arial"/>
              <w:color w:val="auto"/>
              <w:sz w:val="24"/>
            </w:rPr>
            <w:fldChar w:fldCharType="separate"/>
          </w:r>
          <w:r>
            <w:rPr>
              <w:rStyle w:val="15"/>
              <w:rFonts w:ascii="Arial" w:hAnsi="Arial" w:cs="Arial"/>
              <w:color w:val="auto"/>
              <w:sz w:val="24"/>
            </w:rPr>
            <w:t>57</w:t>
          </w:r>
          <w:r>
            <w:rPr>
              <w:rStyle w:val="15"/>
              <w:rFonts w:ascii="Arial" w:hAnsi="Arial" w:cs="Arial"/>
              <w:color w:val="auto"/>
              <w:sz w:val="24"/>
            </w:rPr>
            <w:fldChar w:fldCharType="end"/>
          </w:r>
          <w:r>
            <w:rPr>
              <w:rStyle w:val="15"/>
              <w:rFonts w:ascii="Arial" w:hAnsi="Arial" w:cs="Arial"/>
              <w:color w:val="auto"/>
              <w:sz w:val="24"/>
            </w:rPr>
            <w:fldChar w:fldCharType="end"/>
          </w:r>
        </w:p>
        <w:p w14:paraId="4647C771">
          <w:pPr>
            <w:pStyle w:val="9"/>
            <w:ind w:right="0" w:rightChars="0"/>
            <w:rPr>
              <w:rStyle w:val="15"/>
              <w:rFonts w:ascii="Arial" w:hAnsi="Arial" w:cs="Arial"/>
              <w:color w:val="auto"/>
              <w:sz w:val="24"/>
            </w:rPr>
          </w:pPr>
          <w:r>
            <w:fldChar w:fldCharType="begin"/>
          </w:r>
          <w:r>
            <w:instrText xml:space="preserve"> HYPERLINK \l "_Toc220080116" </w:instrText>
          </w:r>
          <w:r>
            <w:fldChar w:fldCharType="separate"/>
          </w:r>
          <w:r>
            <w:rPr>
              <w:rStyle w:val="15"/>
              <w:rFonts w:ascii="Arial" w:hAnsi="Arial" w:cs="Arial"/>
              <w:color w:val="auto"/>
              <w:sz w:val="24"/>
            </w:rPr>
            <w:t>9  偏差情况汇总</w:t>
          </w:r>
          <w:r>
            <w:rPr>
              <w:rStyle w:val="15"/>
              <w:rFonts w:ascii="Arial" w:hAnsi="Arial" w:cs="Arial"/>
              <w:color w:val="auto"/>
              <w:sz w:val="24"/>
            </w:rPr>
            <w:tab/>
          </w:r>
          <w:r>
            <w:rPr>
              <w:rStyle w:val="15"/>
              <w:rFonts w:ascii="Arial" w:hAnsi="Arial" w:cs="Arial"/>
              <w:color w:val="auto"/>
              <w:sz w:val="24"/>
            </w:rPr>
            <w:fldChar w:fldCharType="begin"/>
          </w:r>
          <w:r>
            <w:rPr>
              <w:rStyle w:val="15"/>
              <w:rFonts w:ascii="Arial" w:hAnsi="Arial" w:cs="Arial"/>
              <w:color w:val="auto"/>
              <w:sz w:val="24"/>
            </w:rPr>
            <w:instrText xml:space="preserve"> PAGEREF _Toc220080116 \h </w:instrText>
          </w:r>
          <w:r>
            <w:rPr>
              <w:rStyle w:val="15"/>
              <w:rFonts w:ascii="Arial" w:hAnsi="Arial" w:cs="Arial"/>
              <w:color w:val="auto"/>
              <w:sz w:val="24"/>
            </w:rPr>
            <w:fldChar w:fldCharType="separate"/>
          </w:r>
          <w:r>
            <w:rPr>
              <w:rStyle w:val="15"/>
              <w:rFonts w:ascii="Arial" w:hAnsi="Arial" w:cs="Arial"/>
              <w:color w:val="auto"/>
              <w:sz w:val="24"/>
            </w:rPr>
            <w:t>61</w:t>
          </w:r>
          <w:r>
            <w:rPr>
              <w:rStyle w:val="15"/>
              <w:rFonts w:ascii="Arial" w:hAnsi="Arial" w:cs="Arial"/>
              <w:color w:val="auto"/>
              <w:sz w:val="24"/>
            </w:rPr>
            <w:fldChar w:fldCharType="end"/>
          </w:r>
          <w:r>
            <w:rPr>
              <w:rStyle w:val="15"/>
              <w:rFonts w:ascii="Arial" w:hAnsi="Arial" w:cs="Arial"/>
              <w:color w:val="auto"/>
              <w:sz w:val="24"/>
            </w:rPr>
            <w:fldChar w:fldCharType="end"/>
          </w:r>
        </w:p>
        <w:p w14:paraId="4ABB2619">
          <w:pPr>
            <w:pStyle w:val="9"/>
            <w:ind w:right="0" w:rightChars="0"/>
            <w:rPr>
              <w:rStyle w:val="15"/>
              <w:rFonts w:ascii="Arial" w:hAnsi="Arial" w:cs="Arial"/>
              <w:color w:val="auto"/>
              <w:sz w:val="24"/>
            </w:rPr>
          </w:pPr>
          <w:r>
            <w:fldChar w:fldCharType="begin"/>
          </w:r>
          <w:r>
            <w:instrText xml:space="preserve"> HYPERLINK \l "_Toc220080117" </w:instrText>
          </w:r>
          <w:r>
            <w:fldChar w:fldCharType="separate"/>
          </w:r>
          <w:r>
            <w:rPr>
              <w:rStyle w:val="15"/>
              <w:rFonts w:ascii="Arial" w:hAnsi="Arial" w:cs="Arial"/>
              <w:color w:val="auto"/>
              <w:sz w:val="24"/>
            </w:rPr>
            <w:t>10  OOS/OOT情况汇总</w:t>
          </w:r>
          <w:r>
            <w:rPr>
              <w:rStyle w:val="15"/>
              <w:rFonts w:ascii="Arial" w:hAnsi="Arial" w:cs="Arial"/>
              <w:color w:val="auto"/>
              <w:sz w:val="24"/>
            </w:rPr>
            <w:tab/>
          </w:r>
          <w:r>
            <w:rPr>
              <w:rStyle w:val="15"/>
              <w:rFonts w:ascii="Arial" w:hAnsi="Arial" w:cs="Arial"/>
              <w:color w:val="auto"/>
              <w:sz w:val="24"/>
            </w:rPr>
            <w:fldChar w:fldCharType="begin"/>
          </w:r>
          <w:r>
            <w:rPr>
              <w:rStyle w:val="15"/>
              <w:rFonts w:ascii="Arial" w:hAnsi="Arial" w:cs="Arial"/>
              <w:color w:val="auto"/>
              <w:sz w:val="24"/>
            </w:rPr>
            <w:instrText xml:space="preserve"> PAGEREF _Toc220080117 \h </w:instrText>
          </w:r>
          <w:r>
            <w:rPr>
              <w:rStyle w:val="15"/>
              <w:rFonts w:ascii="Arial" w:hAnsi="Arial" w:cs="Arial"/>
              <w:color w:val="auto"/>
              <w:sz w:val="24"/>
            </w:rPr>
            <w:fldChar w:fldCharType="separate"/>
          </w:r>
          <w:r>
            <w:rPr>
              <w:rStyle w:val="15"/>
              <w:rFonts w:ascii="Arial" w:hAnsi="Arial" w:cs="Arial"/>
              <w:color w:val="auto"/>
              <w:sz w:val="24"/>
            </w:rPr>
            <w:t>62</w:t>
          </w:r>
          <w:r>
            <w:rPr>
              <w:rStyle w:val="15"/>
              <w:rFonts w:ascii="Arial" w:hAnsi="Arial" w:cs="Arial"/>
              <w:color w:val="auto"/>
              <w:sz w:val="24"/>
            </w:rPr>
            <w:fldChar w:fldCharType="end"/>
          </w:r>
          <w:r>
            <w:rPr>
              <w:rStyle w:val="15"/>
              <w:rFonts w:ascii="Arial" w:hAnsi="Arial" w:cs="Arial"/>
              <w:color w:val="auto"/>
              <w:sz w:val="24"/>
            </w:rPr>
            <w:fldChar w:fldCharType="end"/>
          </w:r>
        </w:p>
        <w:p w14:paraId="08B16414">
          <w:pPr>
            <w:pStyle w:val="9"/>
            <w:ind w:right="0" w:rightChars="0"/>
            <w:rPr>
              <w:rStyle w:val="15"/>
              <w:rFonts w:ascii="Arial" w:hAnsi="Arial" w:cs="Arial"/>
              <w:color w:val="auto"/>
              <w:sz w:val="24"/>
            </w:rPr>
          </w:pPr>
          <w:r>
            <w:fldChar w:fldCharType="begin"/>
          </w:r>
          <w:r>
            <w:instrText xml:space="preserve"> HYPERLINK \l "_Toc220080118" </w:instrText>
          </w:r>
          <w:r>
            <w:fldChar w:fldCharType="separate"/>
          </w:r>
          <w:r>
            <w:rPr>
              <w:rStyle w:val="15"/>
              <w:rFonts w:ascii="Arial" w:hAnsi="Arial" w:cs="Arial"/>
              <w:color w:val="auto"/>
              <w:sz w:val="24"/>
            </w:rPr>
            <w:t>11  变更情况</w:t>
          </w:r>
          <w:r>
            <w:rPr>
              <w:rStyle w:val="15"/>
              <w:rFonts w:ascii="Arial" w:hAnsi="Arial" w:cs="Arial"/>
              <w:color w:val="auto"/>
              <w:sz w:val="24"/>
            </w:rPr>
            <w:tab/>
          </w:r>
          <w:r>
            <w:rPr>
              <w:rStyle w:val="15"/>
              <w:rFonts w:ascii="Arial" w:hAnsi="Arial" w:cs="Arial"/>
              <w:color w:val="auto"/>
              <w:sz w:val="24"/>
            </w:rPr>
            <w:fldChar w:fldCharType="begin"/>
          </w:r>
          <w:r>
            <w:rPr>
              <w:rStyle w:val="15"/>
              <w:rFonts w:ascii="Arial" w:hAnsi="Arial" w:cs="Arial"/>
              <w:color w:val="auto"/>
              <w:sz w:val="24"/>
            </w:rPr>
            <w:instrText xml:space="preserve"> PAGEREF _Toc220080118 \h </w:instrText>
          </w:r>
          <w:r>
            <w:rPr>
              <w:rStyle w:val="15"/>
              <w:rFonts w:ascii="Arial" w:hAnsi="Arial" w:cs="Arial"/>
              <w:color w:val="auto"/>
              <w:sz w:val="24"/>
            </w:rPr>
            <w:fldChar w:fldCharType="separate"/>
          </w:r>
          <w:r>
            <w:rPr>
              <w:rStyle w:val="15"/>
              <w:rFonts w:ascii="Arial" w:hAnsi="Arial" w:cs="Arial"/>
              <w:color w:val="auto"/>
              <w:sz w:val="24"/>
            </w:rPr>
            <w:t>62</w:t>
          </w:r>
          <w:r>
            <w:rPr>
              <w:rStyle w:val="15"/>
              <w:rFonts w:ascii="Arial" w:hAnsi="Arial" w:cs="Arial"/>
              <w:color w:val="auto"/>
              <w:sz w:val="24"/>
            </w:rPr>
            <w:fldChar w:fldCharType="end"/>
          </w:r>
          <w:r>
            <w:rPr>
              <w:rStyle w:val="15"/>
              <w:rFonts w:ascii="Arial" w:hAnsi="Arial" w:cs="Arial"/>
              <w:color w:val="auto"/>
              <w:sz w:val="24"/>
            </w:rPr>
            <w:fldChar w:fldCharType="end"/>
          </w:r>
        </w:p>
        <w:p w14:paraId="29BAE054">
          <w:pPr>
            <w:pStyle w:val="9"/>
            <w:ind w:right="0" w:rightChars="0"/>
            <w:rPr>
              <w:rStyle w:val="15"/>
              <w:rFonts w:ascii="Arial" w:hAnsi="Arial" w:cs="Arial"/>
              <w:color w:val="auto"/>
              <w:sz w:val="24"/>
            </w:rPr>
          </w:pPr>
          <w:r>
            <w:fldChar w:fldCharType="begin"/>
          </w:r>
          <w:r>
            <w:instrText xml:space="preserve"> HYPERLINK \l "_Toc220080120" </w:instrText>
          </w:r>
          <w:r>
            <w:fldChar w:fldCharType="separate"/>
          </w:r>
          <w:r>
            <w:rPr>
              <w:rStyle w:val="15"/>
              <w:rFonts w:ascii="Arial" w:hAnsi="Arial" w:cs="Arial"/>
              <w:color w:val="auto"/>
              <w:sz w:val="24"/>
            </w:rPr>
            <w:t>12  警戒限度与行动限度回顾性分析</w:t>
          </w:r>
          <w:r>
            <w:rPr>
              <w:rStyle w:val="15"/>
              <w:rFonts w:ascii="Arial" w:hAnsi="Arial" w:cs="Arial"/>
              <w:color w:val="auto"/>
              <w:sz w:val="24"/>
            </w:rPr>
            <w:tab/>
          </w:r>
          <w:r>
            <w:rPr>
              <w:rStyle w:val="15"/>
              <w:rFonts w:ascii="Arial" w:hAnsi="Arial" w:cs="Arial"/>
              <w:color w:val="auto"/>
              <w:sz w:val="24"/>
            </w:rPr>
            <w:fldChar w:fldCharType="begin"/>
          </w:r>
          <w:r>
            <w:rPr>
              <w:rStyle w:val="15"/>
              <w:rFonts w:ascii="Arial" w:hAnsi="Arial" w:cs="Arial"/>
              <w:color w:val="auto"/>
              <w:sz w:val="24"/>
            </w:rPr>
            <w:instrText xml:space="preserve"> PAGEREF _Toc220080120 \h </w:instrText>
          </w:r>
          <w:r>
            <w:rPr>
              <w:rStyle w:val="15"/>
              <w:rFonts w:ascii="Arial" w:hAnsi="Arial" w:cs="Arial"/>
              <w:color w:val="auto"/>
              <w:sz w:val="24"/>
            </w:rPr>
            <w:fldChar w:fldCharType="separate"/>
          </w:r>
          <w:r>
            <w:rPr>
              <w:rStyle w:val="15"/>
              <w:rFonts w:ascii="Arial" w:hAnsi="Arial" w:cs="Arial"/>
              <w:color w:val="auto"/>
              <w:sz w:val="24"/>
            </w:rPr>
            <w:t>63</w:t>
          </w:r>
          <w:r>
            <w:rPr>
              <w:rStyle w:val="15"/>
              <w:rFonts w:ascii="Arial" w:hAnsi="Arial" w:cs="Arial"/>
              <w:color w:val="auto"/>
              <w:sz w:val="24"/>
            </w:rPr>
            <w:fldChar w:fldCharType="end"/>
          </w:r>
          <w:r>
            <w:rPr>
              <w:rStyle w:val="15"/>
              <w:rFonts w:ascii="Arial" w:hAnsi="Arial" w:cs="Arial"/>
              <w:color w:val="auto"/>
              <w:sz w:val="24"/>
            </w:rPr>
            <w:fldChar w:fldCharType="end"/>
          </w:r>
        </w:p>
        <w:p w14:paraId="013CB682">
          <w:pPr>
            <w:pStyle w:val="9"/>
            <w:ind w:right="0" w:rightChars="0"/>
            <w:rPr>
              <w:rStyle w:val="15"/>
              <w:rFonts w:ascii="Arial" w:hAnsi="Arial" w:cs="Arial"/>
              <w:color w:val="auto"/>
              <w:sz w:val="24"/>
            </w:rPr>
          </w:pPr>
          <w:r>
            <w:fldChar w:fldCharType="begin"/>
          </w:r>
          <w:r>
            <w:instrText xml:space="preserve"> HYPERLINK \l "_Toc220080121" </w:instrText>
          </w:r>
          <w:r>
            <w:fldChar w:fldCharType="separate"/>
          </w:r>
          <w:r>
            <w:rPr>
              <w:rStyle w:val="15"/>
              <w:rFonts w:ascii="Arial" w:hAnsi="Arial" w:cs="Arial"/>
              <w:color w:val="auto"/>
              <w:sz w:val="24"/>
            </w:rPr>
            <w:t>13  总结评价</w:t>
          </w:r>
          <w:r>
            <w:rPr>
              <w:rStyle w:val="15"/>
              <w:rFonts w:ascii="Arial" w:hAnsi="Arial" w:cs="Arial"/>
              <w:color w:val="auto"/>
              <w:sz w:val="24"/>
            </w:rPr>
            <w:tab/>
          </w:r>
          <w:r>
            <w:rPr>
              <w:rStyle w:val="15"/>
              <w:rFonts w:ascii="Arial" w:hAnsi="Arial" w:cs="Arial"/>
              <w:color w:val="auto"/>
              <w:sz w:val="24"/>
            </w:rPr>
            <w:fldChar w:fldCharType="begin"/>
          </w:r>
          <w:r>
            <w:rPr>
              <w:rStyle w:val="15"/>
              <w:rFonts w:ascii="Arial" w:hAnsi="Arial" w:cs="Arial"/>
              <w:color w:val="auto"/>
              <w:sz w:val="24"/>
            </w:rPr>
            <w:instrText xml:space="preserve"> PAGEREF _Toc220080121 \h </w:instrText>
          </w:r>
          <w:r>
            <w:rPr>
              <w:rStyle w:val="15"/>
              <w:rFonts w:ascii="Arial" w:hAnsi="Arial" w:cs="Arial"/>
              <w:color w:val="auto"/>
              <w:sz w:val="24"/>
            </w:rPr>
            <w:fldChar w:fldCharType="separate"/>
          </w:r>
          <w:r>
            <w:rPr>
              <w:rStyle w:val="15"/>
              <w:rFonts w:ascii="Arial" w:hAnsi="Arial" w:cs="Arial"/>
              <w:color w:val="auto"/>
              <w:sz w:val="24"/>
            </w:rPr>
            <w:t>66</w:t>
          </w:r>
          <w:r>
            <w:rPr>
              <w:rStyle w:val="15"/>
              <w:rFonts w:ascii="Arial" w:hAnsi="Arial" w:cs="Arial"/>
              <w:color w:val="auto"/>
              <w:sz w:val="24"/>
            </w:rPr>
            <w:fldChar w:fldCharType="end"/>
          </w:r>
          <w:r>
            <w:rPr>
              <w:rStyle w:val="15"/>
              <w:rFonts w:ascii="Arial" w:hAnsi="Arial" w:cs="Arial"/>
              <w:color w:val="auto"/>
              <w:sz w:val="24"/>
            </w:rPr>
            <w:fldChar w:fldCharType="end"/>
          </w:r>
        </w:p>
        <w:p w14:paraId="46D1E108">
          <w:pPr>
            <w:pStyle w:val="9"/>
            <w:ind w:right="0" w:rightChars="0"/>
            <w:rPr>
              <w:rStyle w:val="15"/>
              <w:rFonts w:ascii="Arial" w:hAnsi="Arial" w:cs="Arial"/>
              <w:color w:val="auto"/>
              <w:sz w:val="24"/>
            </w:rPr>
          </w:pPr>
          <w:r>
            <w:fldChar w:fldCharType="begin"/>
          </w:r>
          <w:r>
            <w:instrText xml:space="preserve"> HYPERLINK \l "_Toc220080122" </w:instrText>
          </w:r>
          <w:r>
            <w:fldChar w:fldCharType="separate"/>
          </w:r>
          <w:r>
            <w:rPr>
              <w:rStyle w:val="15"/>
              <w:rFonts w:ascii="Arial" w:hAnsi="Arial" w:cs="Arial"/>
              <w:color w:val="auto"/>
              <w:sz w:val="24"/>
            </w:rPr>
            <w:t>14  附件</w:t>
          </w:r>
          <w:r>
            <w:rPr>
              <w:rStyle w:val="15"/>
              <w:rFonts w:ascii="Arial" w:hAnsi="Arial" w:cs="Arial"/>
              <w:color w:val="auto"/>
              <w:sz w:val="24"/>
            </w:rPr>
            <w:tab/>
          </w:r>
          <w:r>
            <w:rPr>
              <w:rStyle w:val="15"/>
              <w:rFonts w:ascii="Arial" w:hAnsi="Arial" w:cs="Arial"/>
              <w:color w:val="auto"/>
              <w:sz w:val="24"/>
            </w:rPr>
            <w:fldChar w:fldCharType="begin"/>
          </w:r>
          <w:r>
            <w:rPr>
              <w:rStyle w:val="15"/>
              <w:rFonts w:ascii="Arial" w:hAnsi="Arial" w:cs="Arial"/>
              <w:color w:val="auto"/>
              <w:sz w:val="24"/>
            </w:rPr>
            <w:instrText xml:space="preserve"> PAGEREF _Toc220080122 \h </w:instrText>
          </w:r>
          <w:r>
            <w:rPr>
              <w:rStyle w:val="15"/>
              <w:rFonts w:ascii="Arial" w:hAnsi="Arial" w:cs="Arial"/>
              <w:color w:val="auto"/>
              <w:sz w:val="24"/>
            </w:rPr>
            <w:fldChar w:fldCharType="separate"/>
          </w:r>
          <w:r>
            <w:rPr>
              <w:rStyle w:val="15"/>
              <w:rFonts w:ascii="Arial" w:hAnsi="Arial" w:cs="Arial"/>
              <w:color w:val="auto"/>
              <w:sz w:val="24"/>
            </w:rPr>
            <w:t>66</w:t>
          </w:r>
          <w:r>
            <w:rPr>
              <w:rStyle w:val="15"/>
              <w:rFonts w:ascii="Arial" w:hAnsi="Arial" w:cs="Arial"/>
              <w:color w:val="auto"/>
              <w:sz w:val="24"/>
            </w:rPr>
            <w:fldChar w:fldCharType="end"/>
          </w:r>
          <w:r>
            <w:rPr>
              <w:rStyle w:val="15"/>
              <w:rFonts w:ascii="Arial" w:hAnsi="Arial" w:cs="Arial"/>
              <w:color w:val="auto"/>
              <w:sz w:val="24"/>
            </w:rPr>
            <w:fldChar w:fldCharType="end"/>
          </w:r>
          <w:r>
            <w:rPr>
              <w:rStyle w:val="15"/>
              <w:color w:val="auto"/>
              <w:sz w:val="24"/>
            </w:rPr>
            <w:fldChar w:fldCharType="end"/>
          </w:r>
        </w:p>
      </w:sdtContent>
    </w:sdt>
    <w:p w14:paraId="7CB2DC66">
      <w:pPr>
        <w:pStyle w:val="4"/>
        <w:spacing w:line="440" w:lineRule="exact"/>
        <w:ind w:left="561" w:leftChars="-74" w:hanging="716" w:hangingChars="341"/>
      </w:pPr>
    </w:p>
    <w:p w14:paraId="74BE35DB">
      <w:pPr>
        <w:pStyle w:val="4"/>
        <w:spacing w:line="440" w:lineRule="exact"/>
        <w:ind w:left="561" w:leftChars="-74" w:hanging="716" w:hangingChars="341"/>
      </w:pPr>
    </w:p>
    <w:p w14:paraId="4024F5B0">
      <w:pPr>
        <w:pStyle w:val="4"/>
        <w:spacing w:line="440" w:lineRule="exact"/>
        <w:ind w:left="2270" w:leftChars="-66" w:hanging="2409" w:hangingChars="500"/>
        <w:rPr>
          <w:b/>
          <w:sz w:val="48"/>
          <w:szCs w:val="48"/>
        </w:rPr>
        <w:sectPr>
          <w:headerReference r:id="rId4" w:type="first"/>
          <w:headerReference r:id="rId3" w:type="default"/>
          <w:footerReference r:id="rId5" w:type="default"/>
          <w:pgSz w:w="11906" w:h="16838"/>
          <w:pgMar w:top="1701" w:right="1134" w:bottom="851" w:left="1134" w:header="1871" w:footer="737" w:gutter="0"/>
          <w:pgNumType w:start="1"/>
          <w:cols w:space="425" w:num="1"/>
          <w:docGrid w:type="lines" w:linePitch="312" w:charSpace="0"/>
        </w:sectPr>
      </w:pPr>
    </w:p>
    <w:p w14:paraId="64F246C3">
      <w:pPr>
        <w:pStyle w:val="10"/>
        <w:spacing w:before="0" w:after="0" w:line="440" w:lineRule="exact"/>
        <w:jc w:val="left"/>
        <w:rPr>
          <w:rFonts w:ascii="黑体" w:eastAsia="黑体"/>
          <w:b w:val="0"/>
          <w:sz w:val="28"/>
          <w:szCs w:val="28"/>
        </w:rPr>
      </w:pPr>
      <w:bookmarkStart w:id="1" w:name="_Toc1052336"/>
      <w:bookmarkStart w:id="2" w:name="_Toc220080103"/>
      <w:r>
        <w:rPr>
          <w:rFonts w:ascii="黑体" w:eastAsia="黑体"/>
          <w:b w:val="0"/>
          <w:sz w:val="28"/>
          <w:szCs w:val="28"/>
        </w:rPr>
        <w:t>1</w:t>
      </w:r>
      <w:r>
        <w:rPr>
          <w:rFonts w:hint="eastAsia" w:ascii="黑体" w:eastAsia="黑体"/>
          <w:b w:val="0"/>
          <w:sz w:val="28"/>
          <w:szCs w:val="28"/>
        </w:rPr>
        <w:t xml:space="preserve"> </w:t>
      </w:r>
      <w:r>
        <w:rPr>
          <w:rFonts w:ascii="黑体" w:eastAsia="黑体"/>
          <w:b w:val="0"/>
          <w:sz w:val="28"/>
          <w:szCs w:val="28"/>
        </w:rPr>
        <w:t xml:space="preserve"> </w:t>
      </w:r>
      <w:r>
        <w:rPr>
          <w:rFonts w:hint="eastAsia" w:ascii="黑体" w:eastAsia="黑体"/>
          <w:b w:val="0"/>
          <w:sz w:val="28"/>
          <w:szCs w:val="28"/>
        </w:rPr>
        <w:t>系统概述</w:t>
      </w:r>
      <w:bookmarkEnd w:id="1"/>
      <w:bookmarkEnd w:id="2"/>
    </w:p>
    <w:p w14:paraId="3D91A146">
      <w:pPr>
        <w:pStyle w:val="19"/>
        <w:numPr>
          <w:ilvl w:val="1"/>
          <w:numId w:val="1"/>
        </w:numPr>
        <w:autoSpaceDE w:val="0"/>
        <w:autoSpaceDN w:val="0"/>
        <w:adjustRightInd w:val="0"/>
        <w:spacing w:line="400" w:lineRule="exact"/>
        <w:ind w:firstLineChars="0"/>
        <w:jc w:val="left"/>
        <w:rPr>
          <w:rFonts w:ascii="黑体" w:hAnsi="黑体" w:eastAsia="黑体"/>
          <w:sz w:val="24"/>
        </w:rPr>
      </w:pPr>
      <w:r>
        <w:rPr>
          <w:rFonts w:hint="eastAsia" w:ascii="黑体" w:hAnsi="黑体" w:eastAsia="黑体"/>
          <w:sz w:val="24"/>
        </w:rPr>
        <w:t xml:space="preserve">  系统的工艺流程</w:t>
      </w:r>
    </w:p>
    <w:p w14:paraId="37A491E2">
      <w:pPr>
        <w:autoSpaceDE w:val="0"/>
        <w:autoSpaceDN w:val="0"/>
        <w:adjustRightInd w:val="0"/>
        <w:spacing w:line="400" w:lineRule="exact"/>
        <w:ind w:left="567" w:leftChars="270"/>
        <w:jc w:val="left"/>
        <w:rPr>
          <w:rFonts w:ascii="Arial" w:hAnsi="Arial" w:cs="Arial"/>
          <w:sz w:val="24"/>
        </w:rPr>
      </w:pPr>
      <w:r>
        <w:rPr>
          <w:rFonts w:ascii="宋体" w:hAnsi="宋体"/>
          <w:sz w:val="24"/>
        </w:rPr>
        <w:drawing>
          <wp:anchor distT="0" distB="0" distL="114300" distR="114300" simplePos="0" relativeHeight="251659264" behindDoc="1" locked="0" layoutInCell="1" allowOverlap="1">
            <wp:simplePos x="0" y="0"/>
            <wp:positionH relativeFrom="column">
              <wp:posOffset>-14605</wp:posOffset>
            </wp:positionH>
            <wp:positionV relativeFrom="page">
              <wp:posOffset>3571875</wp:posOffset>
            </wp:positionV>
            <wp:extent cx="5939790" cy="4448175"/>
            <wp:effectExtent l="0" t="0" r="0"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39790" cy="4448175"/>
                    </a:xfrm>
                    <a:prstGeom prst="rect">
                      <a:avLst/>
                    </a:prstGeom>
                  </pic:spPr>
                </pic:pic>
              </a:graphicData>
            </a:graphic>
          </wp:anchor>
        </w:drawing>
      </w:r>
      <w:r>
        <w:rPr>
          <w:rFonts w:hint="eastAsia"/>
          <w:sz w:val="24"/>
        </w:rPr>
        <w:t>一期水站纯化水主要制备流程如下：原水罐→原水泵→板式换热器→多介质过滤器→活</w:t>
      </w:r>
      <w:r>
        <w:rPr>
          <w:rFonts w:hint="eastAsia" w:ascii="Arial" w:hAnsi="Arial" w:cs="Arial"/>
          <w:sz w:val="24"/>
        </w:rPr>
        <w:t>性炭过滤器→阻垢剂加药装置→保安过滤器→一级反渗透装置→氢氧化钠加药装置→二级反渗透装置→EDI装置→纯化水储罐→送水泵→输送管道。具体的流程图详见下图：</w:t>
      </w:r>
    </w:p>
    <w:p w14:paraId="2C49933F">
      <w:pPr>
        <w:pStyle w:val="19"/>
        <w:numPr>
          <w:ilvl w:val="1"/>
          <w:numId w:val="1"/>
        </w:numPr>
        <w:autoSpaceDE w:val="0"/>
        <w:autoSpaceDN w:val="0"/>
        <w:adjustRightInd w:val="0"/>
        <w:spacing w:line="400" w:lineRule="exact"/>
        <w:ind w:left="357" w:hanging="357" w:firstLineChars="0"/>
        <w:jc w:val="left"/>
        <w:rPr>
          <w:rFonts w:ascii="黑体" w:hAnsi="黑体" w:eastAsia="黑体"/>
          <w:sz w:val="24"/>
        </w:rPr>
      </w:pPr>
      <w:r>
        <w:rPr>
          <w:rFonts w:hint="eastAsia" w:ascii="黑体" w:hAnsi="黑体" w:eastAsia="黑体"/>
          <w:sz w:val="24"/>
        </w:rPr>
        <w:t xml:space="preserve">  系统的分配范围</w:t>
      </w:r>
    </w:p>
    <w:p w14:paraId="574EE97B">
      <w:pPr>
        <w:pStyle w:val="19"/>
        <w:autoSpaceDE w:val="0"/>
        <w:autoSpaceDN w:val="0"/>
        <w:adjustRightInd w:val="0"/>
        <w:spacing w:line="400" w:lineRule="exact"/>
        <w:ind w:left="709" w:firstLine="0" w:firstLineChars="0"/>
        <w:jc w:val="left"/>
        <w:rPr>
          <w:rFonts w:ascii="Arial" w:hAnsi="Arial" w:cs="Arial"/>
          <w:sz w:val="24"/>
        </w:rPr>
      </w:pPr>
      <w:r>
        <w:rPr>
          <w:rFonts w:hint="eastAsia" w:ascii="宋体" w:hAnsi="宋体"/>
          <w:sz w:val="24"/>
        </w:rPr>
        <w:t>一期水站纯化水供一车间、质检</w:t>
      </w:r>
      <w:r>
        <w:rPr>
          <w:rFonts w:hint="eastAsia" w:ascii="Arial" w:hAnsi="Arial" w:cs="Arial"/>
          <w:sz w:val="24"/>
        </w:rPr>
        <w:t>部、合成车间使用，纯化水分配系统（Ⅰ）供一车间一区、二区使用，纯化水分配系统（Ⅱ）供一车间二区部分区域、三区、合成车间、质检部使用，纯化水分配系统（Ⅲ）供一车间部分区域及中控实验室使用，纯化水分配系统（</w:t>
      </w:r>
      <w:r>
        <w:rPr>
          <w:rFonts w:cs="Arial" w:asciiTheme="minorEastAsia" w:hAnsiTheme="minorEastAsia" w:eastAsiaTheme="minorEastAsia"/>
          <w:sz w:val="24"/>
        </w:rPr>
        <w:fldChar w:fldCharType="begin"/>
      </w:r>
      <w:r>
        <w:rPr>
          <w:rFonts w:cs="Arial" w:asciiTheme="minorEastAsia" w:hAnsiTheme="minorEastAsia" w:eastAsiaTheme="minorEastAsia"/>
          <w:sz w:val="24"/>
        </w:rPr>
        <w:instrText xml:space="preserve"> </w:instrText>
      </w:r>
      <w:r>
        <w:rPr>
          <w:rFonts w:hint="eastAsia" w:cs="Arial" w:asciiTheme="minorEastAsia" w:hAnsiTheme="minorEastAsia" w:eastAsiaTheme="minorEastAsia"/>
          <w:sz w:val="24"/>
        </w:rPr>
        <w:instrText xml:space="preserve">= 4 \* ROMAN</w:instrText>
      </w:r>
      <w:r>
        <w:rPr>
          <w:rFonts w:cs="Arial" w:asciiTheme="minorEastAsia" w:hAnsiTheme="minorEastAsia" w:eastAsiaTheme="minorEastAsia"/>
          <w:sz w:val="24"/>
        </w:rPr>
        <w:instrText xml:space="preserve"> </w:instrText>
      </w:r>
      <w:r>
        <w:rPr>
          <w:rFonts w:cs="Arial" w:asciiTheme="minorEastAsia" w:hAnsiTheme="minorEastAsia" w:eastAsiaTheme="minorEastAsia"/>
          <w:sz w:val="24"/>
        </w:rPr>
        <w:fldChar w:fldCharType="separate"/>
      </w:r>
      <w:r>
        <w:rPr>
          <w:rFonts w:cs="Arial" w:asciiTheme="minorEastAsia" w:hAnsiTheme="minorEastAsia" w:eastAsiaTheme="minorEastAsia"/>
          <w:sz w:val="24"/>
        </w:rPr>
        <w:t>IV</w:t>
      </w:r>
      <w:r>
        <w:rPr>
          <w:rFonts w:cs="Arial" w:asciiTheme="minorEastAsia" w:hAnsiTheme="minorEastAsia" w:eastAsiaTheme="minorEastAsia"/>
          <w:sz w:val="24"/>
        </w:rPr>
        <w:fldChar w:fldCharType="end"/>
      </w:r>
      <w:r>
        <w:rPr>
          <w:rFonts w:hint="eastAsia" w:ascii="Arial" w:hAnsi="Arial" w:cs="Arial"/>
          <w:sz w:val="24"/>
        </w:rPr>
        <w:t>）供一车间五区使用分配系统流程图如下：</w:t>
      </w:r>
    </w:p>
    <w:p w14:paraId="41AEEDC3">
      <w:pPr>
        <w:rPr>
          <w:rFonts w:ascii="Arial" w:hAnsi="Arial" w:cs="Arial"/>
          <w:sz w:val="24"/>
        </w:rPr>
      </w:pPr>
    </w:p>
    <w:p w14:paraId="449A2ACB">
      <w:pPr>
        <w:rPr>
          <w:rFonts w:ascii="Arial" w:hAnsi="Arial" w:cs="Arial"/>
          <w:sz w:val="24"/>
        </w:rPr>
      </w:pPr>
    </w:p>
    <w:p w14:paraId="526EE104">
      <w:pPr>
        <w:rPr>
          <w:rFonts w:ascii="Arial" w:hAnsi="Arial" w:cs="Arial"/>
          <w:sz w:val="24"/>
        </w:rPr>
      </w:pPr>
    </w:p>
    <w:p w14:paraId="5E07EF38">
      <w:pPr>
        <w:rPr>
          <w:rFonts w:ascii="Arial" w:hAnsi="Arial" w:cs="Arial"/>
          <w:sz w:val="24"/>
        </w:rPr>
      </w:pPr>
    </w:p>
    <w:p w14:paraId="035E3735">
      <w:pPr>
        <w:autoSpaceDE w:val="0"/>
        <w:autoSpaceDN w:val="0"/>
        <w:adjustRightInd w:val="0"/>
        <w:spacing w:line="240" w:lineRule="atLeast"/>
        <w:jc w:val="left"/>
        <w:rPr>
          <w:rFonts w:ascii="宋体" w:hAnsi="宋体"/>
          <w:sz w:val="24"/>
        </w:rPr>
      </w:pPr>
      <w:r>
        <w:drawing>
          <wp:inline distT="0" distB="0" distL="0" distR="0">
            <wp:extent cx="5866130" cy="375348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866225" cy="3753485"/>
                    </a:xfrm>
                    <a:prstGeom prst="rect">
                      <a:avLst/>
                    </a:prstGeom>
                  </pic:spPr>
                </pic:pic>
              </a:graphicData>
            </a:graphic>
          </wp:inline>
        </w:drawing>
      </w:r>
      <w:r>
        <w:rPr>
          <w:color w:val="FF0000"/>
        </w:rPr>
        <w:drawing>
          <wp:inline distT="0" distB="0" distL="0" distR="0">
            <wp:extent cx="5818505" cy="366458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819128" cy="3664619"/>
                    </a:xfrm>
                    <a:prstGeom prst="rect">
                      <a:avLst/>
                    </a:prstGeom>
                  </pic:spPr>
                </pic:pic>
              </a:graphicData>
            </a:graphic>
          </wp:inline>
        </w:drawing>
      </w:r>
      <w:r>
        <w:drawing>
          <wp:inline distT="0" distB="0" distL="0" distR="0">
            <wp:extent cx="5871845" cy="377761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872474" cy="3777615"/>
                    </a:xfrm>
                    <a:prstGeom prst="rect">
                      <a:avLst/>
                    </a:prstGeom>
                  </pic:spPr>
                </pic:pic>
              </a:graphicData>
            </a:graphic>
          </wp:inline>
        </w:drawing>
      </w:r>
      <w:r>
        <w:rPr>
          <w:rFonts w:hint="eastAsia" w:ascii="宋体" w:hAnsi="宋体"/>
          <w:sz w:val="24"/>
        </w:rPr>
        <w:drawing>
          <wp:inline distT="0" distB="0" distL="0" distR="0">
            <wp:extent cx="5774055" cy="365696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774423" cy="3657494"/>
                    </a:xfrm>
                    <a:prstGeom prst="rect">
                      <a:avLst/>
                    </a:prstGeom>
                  </pic:spPr>
                </pic:pic>
              </a:graphicData>
            </a:graphic>
          </wp:inline>
        </w:drawing>
      </w:r>
    </w:p>
    <w:p w14:paraId="3CF98D19">
      <w:pPr>
        <w:numPr>
          <w:ilvl w:val="1"/>
          <w:numId w:val="1"/>
        </w:numPr>
        <w:autoSpaceDE w:val="0"/>
        <w:autoSpaceDN w:val="0"/>
        <w:adjustRightInd w:val="0"/>
        <w:spacing w:line="400" w:lineRule="exact"/>
        <w:ind w:left="357" w:hanging="357"/>
        <w:jc w:val="left"/>
        <w:rPr>
          <w:rFonts w:ascii="黑体" w:hAnsi="黑体" w:eastAsia="黑体"/>
          <w:sz w:val="24"/>
        </w:rPr>
      </w:pPr>
      <w:r>
        <w:rPr>
          <w:rFonts w:hint="eastAsia" w:ascii="黑体" w:hAnsi="黑体" w:eastAsia="黑体"/>
          <w:sz w:val="24"/>
        </w:rPr>
        <w:t xml:space="preserve">  系统的清洗、消毒方式</w:t>
      </w:r>
    </w:p>
    <w:p w14:paraId="4CA6DF55">
      <w:pPr>
        <w:pStyle w:val="19"/>
        <w:autoSpaceDE w:val="0"/>
        <w:autoSpaceDN w:val="0"/>
        <w:adjustRightInd w:val="0"/>
        <w:spacing w:line="400" w:lineRule="exact"/>
        <w:ind w:left="565" w:leftChars="269" w:firstLine="0" w:firstLineChars="0"/>
        <w:jc w:val="left"/>
        <w:rPr>
          <w:sz w:val="24"/>
        </w:rPr>
      </w:pPr>
      <w:r>
        <w:rPr>
          <w:rFonts w:hint="eastAsia"/>
          <w:sz w:val="24"/>
        </w:rPr>
        <w:t>一期水站纯化水系统采用1%的氢氧化钠对储存及分配系统进行清洗，采用巴氏消毒方式对储存及分配系统进行消毒。</w:t>
      </w:r>
    </w:p>
    <w:p w14:paraId="38D2A542">
      <w:pPr>
        <w:pStyle w:val="10"/>
        <w:spacing w:before="0" w:after="0" w:line="440" w:lineRule="exact"/>
        <w:jc w:val="left"/>
        <w:rPr>
          <w:rFonts w:ascii="黑体" w:eastAsia="黑体"/>
          <w:b w:val="0"/>
          <w:sz w:val="28"/>
          <w:szCs w:val="28"/>
        </w:rPr>
      </w:pPr>
      <w:bookmarkStart w:id="3" w:name="_Toc519690517"/>
      <w:bookmarkStart w:id="4" w:name="_Toc1052337"/>
      <w:bookmarkStart w:id="5" w:name="_Toc220080104"/>
      <w:bookmarkStart w:id="6" w:name="_Toc521588624"/>
      <w:r>
        <w:rPr>
          <w:rFonts w:ascii="黑体" w:eastAsia="黑体"/>
          <w:b w:val="0"/>
          <w:sz w:val="28"/>
          <w:szCs w:val="28"/>
        </w:rPr>
        <w:t>2</w:t>
      </w:r>
      <w:r>
        <w:rPr>
          <w:rFonts w:hint="eastAsia" w:ascii="黑体" w:eastAsia="黑体"/>
          <w:b w:val="0"/>
          <w:sz w:val="28"/>
          <w:szCs w:val="28"/>
        </w:rPr>
        <w:t xml:space="preserve"> </w:t>
      </w:r>
      <w:r>
        <w:rPr>
          <w:rFonts w:ascii="黑体" w:eastAsia="黑体"/>
          <w:b w:val="0"/>
          <w:sz w:val="28"/>
          <w:szCs w:val="28"/>
        </w:rPr>
        <w:t xml:space="preserve"> </w:t>
      </w:r>
      <w:r>
        <w:rPr>
          <w:rFonts w:hint="eastAsia" w:ascii="黑体" w:eastAsia="黑体"/>
          <w:b w:val="0"/>
          <w:sz w:val="28"/>
          <w:szCs w:val="28"/>
        </w:rPr>
        <w:t>纯化水质量标准</w:t>
      </w:r>
      <w:bookmarkEnd w:id="3"/>
      <w:bookmarkEnd w:id="4"/>
      <w:bookmarkEnd w:id="5"/>
      <w:bookmarkEnd w:id="6"/>
    </w:p>
    <w:tbl>
      <w:tblPr>
        <w:tblStyle w:val="12"/>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2"/>
        <w:gridCol w:w="32"/>
        <w:gridCol w:w="1259"/>
        <w:gridCol w:w="1793"/>
        <w:gridCol w:w="1492"/>
        <w:gridCol w:w="1494"/>
        <w:gridCol w:w="2832"/>
      </w:tblGrid>
      <w:tr w14:paraId="2FA94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8" w:type="pct"/>
            <w:gridSpan w:val="3"/>
            <w:shd w:val="clear" w:color="auto" w:fill="A6A6A6"/>
          </w:tcPr>
          <w:p w14:paraId="1C9B6ABD">
            <w:pPr>
              <w:spacing w:line="360" w:lineRule="exact"/>
              <w:ind w:left="331"/>
              <w:rPr>
                <w:rFonts w:ascii="Arial" w:hAnsi="Arial" w:cs="Arial"/>
                <w:szCs w:val="21"/>
              </w:rPr>
            </w:pPr>
            <w:r>
              <w:rPr>
                <w:rFonts w:ascii="Arial" w:hAnsi="Arial" w:cs="Arial"/>
                <w:szCs w:val="21"/>
              </w:rPr>
              <w:t>项目</w:t>
            </w:r>
          </w:p>
        </w:tc>
        <w:tc>
          <w:tcPr>
            <w:tcW w:w="910" w:type="pct"/>
            <w:shd w:val="clear" w:color="auto" w:fill="A6A6A6"/>
            <w:vAlign w:val="center"/>
          </w:tcPr>
          <w:p w14:paraId="115A96E6">
            <w:pPr>
              <w:spacing w:line="360" w:lineRule="exact"/>
              <w:jc w:val="center"/>
              <w:rPr>
                <w:rFonts w:ascii="Arial" w:hAnsi="Arial" w:cs="Arial"/>
                <w:szCs w:val="21"/>
              </w:rPr>
            </w:pPr>
            <w:r>
              <w:rPr>
                <w:rFonts w:hint="eastAsia" w:ascii="Arial" w:hAnsi="Arial" w:cs="Arial"/>
                <w:szCs w:val="21"/>
              </w:rPr>
              <w:t>Ch</w:t>
            </w:r>
            <w:r>
              <w:rPr>
                <w:rFonts w:ascii="Arial" w:hAnsi="Arial" w:cs="Arial"/>
                <w:szCs w:val="21"/>
              </w:rPr>
              <w:t>P</w:t>
            </w:r>
          </w:p>
        </w:tc>
        <w:tc>
          <w:tcPr>
            <w:tcW w:w="757" w:type="pct"/>
            <w:shd w:val="clear" w:color="auto" w:fill="A6A6A6"/>
            <w:vAlign w:val="center"/>
          </w:tcPr>
          <w:p w14:paraId="5B5BBEE8">
            <w:pPr>
              <w:spacing w:line="360" w:lineRule="exact"/>
              <w:jc w:val="center"/>
              <w:rPr>
                <w:rFonts w:ascii="Arial" w:hAnsi="Arial" w:cs="Arial"/>
                <w:szCs w:val="21"/>
              </w:rPr>
            </w:pPr>
            <w:r>
              <w:rPr>
                <w:rFonts w:hint="eastAsia" w:ascii="Arial" w:hAnsi="Arial" w:cs="Arial"/>
                <w:szCs w:val="21"/>
              </w:rPr>
              <w:t>U</w:t>
            </w:r>
            <w:r>
              <w:rPr>
                <w:rFonts w:ascii="Arial" w:hAnsi="Arial" w:cs="Arial"/>
                <w:szCs w:val="21"/>
              </w:rPr>
              <w:t>SP</w:t>
            </w:r>
          </w:p>
        </w:tc>
        <w:tc>
          <w:tcPr>
            <w:tcW w:w="758" w:type="pct"/>
            <w:shd w:val="clear" w:color="auto" w:fill="A6A6A6"/>
            <w:vAlign w:val="center"/>
          </w:tcPr>
          <w:p w14:paraId="69B7C3D0">
            <w:pPr>
              <w:spacing w:line="360" w:lineRule="exact"/>
              <w:jc w:val="center"/>
              <w:rPr>
                <w:rFonts w:ascii="Arial" w:hAnsi="Arial" w:cs="Arial"/>
                <w:szCs w:val="21"/>
              </w:rPr>
            </w:pPr>
            <w:r>
              <w:rPr>
                <w:rFonts w:hint="eastAsia" w:ascii="Arial" w:hAnsi="Arial" w:cs="Arial"/>
                <w:szCs w:val="21"/>
              </w:rPr>
              <w:t>E</w:t>
            </w:r>
            <w:r>
              <w:rPr>
                <w:rFonts w:ascii="Arial" w:hAnsi="Arial" w:cs="Arial"/>
                <w:szCs w:val="21"/>
              </w:rPr>
              <w:t>P</w:t>
            </w:r>
          </w:p>
        </w:tc>
        <w:tc>
          <w:tcPr>
            <w:tcW w:w="1437" w:type="pct"/>
            <w:shd w:val="clear" w:color="auto" w:fill="A6A6A6"/>
            <w:vAlign w:val="center"/>
          </w:tcPr>
          <w:p w14:paraId="49DFF43A">
            <w:pPr>
              <w:spacing w:line="360" w:lineRule="exact"/>
              <w:jc w:val="center"/>
              <w:rPr>
                <w:rFonts w:ascii="Arial" w:hAnsi="Arial" w:cs="Arial"/>
                <w:szCs w:val="21"/>
              </w:rPr>
            </w:pPr>
            <w:r>
              <w:rPr>
                <w:rFonts w:ascii="Arial" w:hAnsi="Arial" w:cs="Arial"/>
                <w:szCs w:val="21"/>
              </w:rPr>
              <w:t>标准规定</w:t>
            </w:r>
          </w:p>
        </w:tc>
      </w:tr>
      <w:tr w14:paraId="6E49D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38" w:type="pct"/>
            <w:gridSpan w:val="3"/>
            <w:vAlign w:val="center"/>
          </w:tcPr>
          <w:p w14:paraId="0BA12DFB">
            <w:pPr>
              <w:snapToGrid w:val="0"/>
              <w:spacing w:line="300" w:lineRule="exact"/>
              <w:jc w:val="center"/>
              <w:rPr>
                <w:rFonts w:ascii="Arial" w:hAnsi="Arial" w:cs="Arial"/>
                <w:szCs w:val="21"/>
              </w:rPr>
            </w:pPr>
          </w:p>
        </w:tc>
        <w:tc>
          <w:tcPr>
            <w:tcW w:w="910" w:type="pct"/>
            <w:vAlign w:val="center"/>
          </w:tcPr>
          <w:p w14:paraId="416DA218">
            <w:pPr>
              <w:snapToGrid w:val="0"/>
              <w:spacing w:line="300" w:lineRule="exact"/>
              <w:jc w:val="center"/>
              <w:rPr>
                <w:rFonts w:ascii="Arial" w:hAnsi="Arial" w:cs="Arial"/>
                <w:szCs w:val="21"/>
              </w:rPr>
            </w:pPr>
          </w:p>
        </w:tc>
        <w:tc>
          <w:tcPr>
            <w:tcW w:w="757" w:type="pct"/>
            <w:vAlign w:val="center"/>
          </w:tcPr>
          <w:p w14:paraId="25F03721">
            <w:pPr>
              <w:snapToGrid w:val="0"/>
              <w:spacing w:line="300" w:lineRule="exact"/>
              <w:jc w:val="center"/>
              <w:rPr>
                <w:rFonts w:ascii="Arial" w:hAnsi="Arial" w:cs="Arial"/>
                <w:szCs w:val="21"/>
              </w:rPr>
            </w:pPr>
          </w:p>
        </w:tc>
        <w:tc>
          <w:tcPr>
            <w:tcW w:w="758" w:type="pct"/>
            <w:vAlign w:val="center"/>
          </w:tcPr>
          <w:p w14:paraId="0B7FC09D">
            <w:pPr>
              <w:snapToGrid w:val="0"/>
              <w:spacing w:line="300" w:lineRule="exact"/>
              <w:jc w:val="center"/>
              <w:rPr>
                <w:rFonts w:ascii="Arial" w:hAnsi="Arial" w:cs="Arial"/>
                <w:szCs w:val="21"/>
              </w:rPr>
            </w:pPr>
          </w:p>
        </w:tc>
        <w:tc>
          <w:tcPr>
            <w:tcW w:w="1437" w:type="pct"/>
            <w:vAlign w:val="center"/>
          </w:tcPr>
          <w:p w14:paraId="3F0CEF6C">
            <w:pPr>
              <w:snapToGrid w:val="0"/>
              <w:spacing w:line="300" w:lineRule="exact"/>
              <w:jc w:val="center"/>
              <w:rPr>
                <w:rFonts w:ascii="Arial" w:hAnsi="Arial" w:cs="Arial"/>
                <w:szCs w:val="21"/>
              </w:rPr>
            </w:pPr>
          </w:p>
        </w:tc>
      </w:tr>
      <w:tr w14:paraId="0BD12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8" w:type="pct"/>
            <w:gridSpan w:val="3"/>
            <w:vAlign w:val="center"/>
          </w:tcPr>
          <w:p w14:paraId="1BB79963">
            <w:pPr>
              <w:snapToGrid w:val="0"/>
              <w:spacing w:line="300" w:lineRule="exact"/>
              <w:jc w:val="center"/>
              <w:rPr>
                <w:rFonts w:ascii="Arial" w:hAnsi="Arial" w:cs="Arial"/>
                <w:szCs w:val="21"/>
              </w:rPr>
            </w:pPr>
          </w:p>
        </w:tc>
        <w:tc>
          <w:tcPr>
            <w:tcW w:w="910" w:type="pct"/>
            <w:vAlign w:val="center"/>
          </w:tcPr>
          <w:p w14:paraId="6D8420C3">
            <w:pPr>
              <w:snapToGrid w:val="0"/>
              <w:spacing w:line="300" w:lineRule="exact"/>
              <w:jc w:val="center"/>
              <w:rPr>
                <w:rFonts w:ascii="宋体" w:hAnsi="宋体" w:cs="Arial"/>
                <w:szCs w:val="21"/>
              </w:rPr>
            </w:pPr>
          </w:p>
        </w:tc>
        <w:tc>
          <w:tcPr>
            <w:tcW w:w="757" w:type="pct"/>
            <w:vAlign w:val="center"/>
          </w:tcPr>
          <w:p w14:paraId="00E9C2B8">
            <w:pPr>
              <w:snapToGrid w:val="0"/>
              <w:spacing w:line="300" w:lineRule="exact"/>
              <w:jc w:val="center"/>
              <w:rPr>
                <w:rFonts w:ascii="Arial" w:hAnsi="Arial" w:cs="Arial"/>
                <w:szCs w:val="21"/>
              </w:rPr>
            </w:pPr>
          </w:p>
        </w:tc>
        <w:tc>
          <w:tcPr>
            <w:tcW w:w="758" w:type="pct"/>
            <w:vAlign w:val="center"/>
          </w:tcPr>
          <w:p w14:paraId="22DFB349">
            <w:pPr>
              <w:snapToGrid w:val="0"/>
              <w:spacing w:line="300" w:lineRule="exact"/>
              <w:jc w:val="center"/>
              <w:rPr>
                <w:rFonts w:ascii="宋体" w:hAnsi="宋体" w:cs="Arial"/>
                <w:szCs w:val="21"/>
              </w:rPr>
            </w:pPr>
          </w:p>
        </w:tc>
        <w:tc>
          <w:tcPr>
            <w:tcW w:w="1437" w:type="pct"/>
            <w:vAlign w:val="center"/>
          </w:tcPr>
          <w:p w14:paraId="7AEDB1F6">
            <w:pPr>
              <w:snapToGrid w:val="0"/>
              <w:spacing w:line="300" w:lineRule="exact"/>
              <w:jc w:val="center"/>
              <w:rPr>
                <w:rFonts w:ascii="宋体" w:hAnsi="宋体" w:cs="Arial"/>
                <w:szCs w:val="21"/>
              </w:rPr>
            </w:pPr>
          </w:p>
        </w:tc>
      </w:tr>
      <w:tr w14:paraId="65600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8" w:type="pct"/>
            <w:gridSpan w:val="3"/>
            <w:vAlign w:val="center"/>
          </w:tcPr>
          <w:p w14:paraId="21FFBCEA">
            <w:pPr>
              <w:snapToGrid w:val="0"/>
              <w:spacing w:line="300" w:lineRule="exact"/>
              <w:jc w:val="center"/>
              <w:rPr>
                <w:rFonts w:ascii="Arial" w:hAnsi="Arial" w:cs="Arial"/>
                <w:szCs w:val="21"/>
              </w:rPr>
            </w:pPr>
          </w:p>
        </w:tc>
        <w:tc>
          <w:tcPr>
            <w:tcW w:w="910" w:type="pct"/>
            <w:vAlign w:val="center"/>
          </w:tcPr>
          <w:p w14:paraId="6AFF1A39">
            <w:pPr>
              <w:snapToGrid w:val="0"/>
              <w:spacing w:line="300" w:lineRule="exact"/>
              <w:jc w:val="center"/>
              <w:rPr>
                <w:rFonts w:ascii="宋体" w:hAnsi="宋体" w:cs="Arial"/>
                <w:szCs w:val="21"/>
              </w:rPr>
            </w:pPr>
          </w:p>
        </w:tc>
        <w:tc>
          <w:tcPr>
            <w:tcW w:w="757" w:type="pct"/>
            <w:vAlign w:val="center"/>
          </w:tcPr>
          <w:p w14:paraId="579DE5E8">
            <w:pPr>
              <w:snapToGrid w:val="0"/>
              <w:spacing w:line="300" w:lineRule="exact"/>
              <w:jc w:val="center"/>
              <w:rPr>
                <w:rFonts w:ascii="宋体" w:hAnsi="宋体" w:cs="Arial"/>
                <w:szCs w:val="21"/>
              </w:rPr>
            </w:pPr>
          </w:p>
        </w:tc>
        <w:tc>
          <w:tcPr>
            <w:tcW w:w="758" w:type="pct"/>
            <w:vAlign w:val="center"/>
          </w:tcPr>
          <w:p w14:paraId="5F89D005">
            <w:pPr>
              <w:snapToGrid w:val="0"/>
              <w:spacing w:line="300" w:lineRule="exact"/>
              <w:jc w:val="center"/>
              <w:rPr>
                <w:rFonts w:ascii="宋体" w:hAnsi="宋体" w:cs="Arial"/>
                <w:szCs w:val="21"/>
              </w:rPr>
            </w:pPr>
          </w:p>
        </w:tc>
        <w:tc>
          <w:tcPr>
            <w:tcW w:w="1437" w:type="pct"/>
            <w:vAlign w:val="center"/>
          </w:tcPr>
          <w:p w14:paraId="44FE2862">
            <w:pPr>
              <w:snapToGrid w:val="0"/>
              <w:spacing w:line="300" w:lineRule="exact"/>
              <w:jc w:val="center"/>
              <w:rPr>
                <w:rFonts w:ascii="Arial" w:hAnsi="Arial" w:cs="Arial"/>
                <w:szCs w:val="21"/>
              </w:rPr>
            </w:pPr>
          </w:p>
        </w:tc>
      </w:tr>
      <w:tr w14:paraId="3199F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38" w:type="pct"/>
            <w:gridSpan w:val="3"/>
            <w:vAlign w:val="center"/>
          </w:tcPr>
          <w:p w14:paraId="2FCF41A4">
            <w:pPr>
              <w:snapToGrid w:val="0"/>
              <w:spacing w:line="300" w:lineRule="exact"/>
              <w:jc w:val="center"/>
              <w:rPr>
                <w:rFonts w:ascii="Arial" w:hAnsi="Arial" w:cs="Arial"/>
                <w:szCs w:val="21"/>
              </w:rPr>
            </w:pPr>
          </w:p>
        </w:tc>
        <w:tc>
          <w:tcPr>
            <w:tcW w:w="910" w:type="pct"/>
            <w:vAlign w:val="center"/>
          </w:tcPr>
          <w:p w14:paraId="3D15F86F">
            <w:pPr>
              <w:snapToGrid w:val="0"/>
              <w:spacing w:line="300" w:lineRule="exact"/>
              <w:jc w:val="center"/>
              <w:rPr>
                <w:rFonts w:ascii="宋体" w:hAnsi="宋体" w:cs="Arial"/>
                <w:szCs w:val="21"/>
              </w:rPr>
            </w:pPr>
          </w:p>
        </w:tc>
        <w:tc>
          <w:tcPr>
            <w:tcW w:w="757" w:type="pct"/>
            <w:vAlign w:val="center"/>
          </w:tcPr>
          <w:p w14:paraId="0EE89B96">
            <w:pPr>
              <w:snapToGrid w:val="0"/>
              <w:spacing w:line="300" w:lineRule="exact"/>
              <w:jc w:val="center"/>
              <w:rPr>
                <w:rFonts w:ascii="宋体" w:hAnsi="宋体" w:cs="Arial"/>
                <w:szCs w:val="21"/>
              </w:rPr>
            </w:pPr>
          </w:p>
        </w:tc>
        <w:tc>
          <w:tcPr>
            <w:tcW w:w="758" w:type="pct"/>
            <w:vAlign w:val="center"/>
          </w:tcPr>
          <w:p w14:paraId="0CA57421">
            <w:pPr>
              <w:snapToGrid w:val="0"/>
              <w:spacing w:line="300" w:lineRule="exact"/>
              <w:jc w:val="center"/>
              <w:rPr>
                <w:rFonts w:ascii="宋体" w:hAnsi="宋体" w:cs="Arial"/>
                <w:szCs w:val="21"/>
              </w:rPr>
            </w:pPr>
          </w:p>
        </w:tc>
        <w:tc>
          <w:tcPr>
            <w:tcW w:w="1437" w:type="pct"/>
            <w:vAlign w:val="center"/>
          </w:tcPr>
          <w:p w14:paraId="4264D707">
            <w:pPr>
              <w:snapToGrid w:val="0"/>
              <w:spacing w:line="300" w:lineRule="exact"/>
              <w:jc w:val="center"/>
              <w:rPr>
                <w:rFonts w:ascii="Arial" w:hAnsi="Arial" w:cs="Arial"/>
                <w:szCs w:val="21"/>
              </w:rPr>
            </w:pPr>
          </w:p>
        </w:tc>
      </w:tr>
      <w:tr w14:paraId="46420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8" w:type="pct"/>
            <w:gridSpan w:val="3"/>
            <w:vAlign w:val="center"/>
          </w:tcPr>
          <w:p w14:paraId="7A457484">
            <w:pPr>
              <w:snapToGrid w:val="0"/>
              <w:spacing w:line="300" w:lineRule="exact"/>
              <w:jc w:val="center"/>
              <w:rPr>
                <w:rFonts w:ascii="Arial" w:hAnsi="Arial" w:cs="Arial"/>
                <w:szCs w:val="21"/>
              </w:rPr>
            </w:pPr>
          </w:p>
        </w:tc>
        <w:tc>
          <w:tcPr>
            <w:tcW w:w="910" w:type="pct"/>
            <w:vAlign w:val="center"/>
          </w:tcPr>
          <w:p w14:paraId="5593D7A0">
            <w:pPr>
              <w:snapToGrid w:val="0"/>
              <w:spacing w:line="300" w:lineRule="exact"/>
              <w:jc w:val="center"/>
              <w:rPr>
                <w:rFonts w:ascii="宋体" w:hAnsi="宋体" w:cs="Arial"/>
                <w:szCs w:val="21"/>
              </w:rPr>
            </w:pPr>
          </w:p>
        </w:tc>
        <w:tc>
          <w:tcPr>
            <w:tcW w:w="757" w:type="pct"/>
            <w:vAlign w:val="center"/>
          </w:tcPr>
          <w:p w14:paraId="23C3EFB7">
            <w:pPr>
              <w:snapToGrid w:val="0"/>
              <w:spacing w:line="300" w:lineRule="exact"/>
              <w:jc w:val="center"/>
              <w:rPr>
                <w:rFonts w:ascii="宋体" w:hAnsi="宋体" w:cs="Arial"/>
                <w:szCs w:val="21"/>
              </w:rPr>
            </w:pPr>
          </w:p>
        </w:tc>
        <w:tc>
          <w:tcPr>
            <w:tcW w:w="758" w:type="pct"/>
            <w:vAlign w:val="center"/>
          </w:tcPr>
          <w:p w14:paraId="2ED00A1C">
            <w:pPr>
              <w:snapToGrid w:val="0"/>
              <w:spacing w:line="300" w:lineRule="exact"/>
              <w:jc w:val="center"/>
              <w:rPr>
                <w:rFonts w:ascii="宋体" w:hAnsi="宋体" w:cs="Arial"/>
                <w:szCs w:val="21"/>
              </w:rPr>
            </w:pPr>
          </w:p>
        </w:tc>
        <w:tc>
          <w:tcPr>
            <w:tcW w:w="1437" w:type="pct"/>
            <w:vAlign w:val="center"/>
          </w:tcPr>
          <w:p w14:paraId="7E20AAB6">
            <w:pPr>
              <w:snapToGrid w:val="0"/>
              <w:spacing w:line="300" w:lineRule="exact"/>
              <w:jc w:val="center"/>
              <w:rPr>
                <w:rFonts w:ascii="Arial" w:hAnsi="Arial" w:cs="Arial"/>
                <w:szCs w:val="21"/>
              </w:rPr>
            </w:pPr>
          </w:p>
        </w:tc>
      </w:tr>
      <w:tr w14:paraId="75724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38" w:type="pct"/>
            <w:gridSpan w:val="3"/>
            <w:vAlign w:val="center"/>
          </w:tcPr>
          <w:p w14:paraId="6D183130">
            <w:pPr>
              <w:snapToGrid w:val="0"/>
              <w:spacing w:line="300" w:lineRule="exact"/>
              <w:jc w:val="center"/>
              <w:rPr>
                <w:rFonts w:ascii="Arial" w:hAnsi="Arial" w:cs="Arial"/>
                <w:szCs w:val="21"/>
              </w:rPr>
            </w:pPr>
          </w:p>
        </w:tc>
        <w:tc>
          <w:tcPr>
            <w:tcW w:w="910" w:type="pct"/>
            <w:vAlign w:val="center"/>
          </w:tcPr>
          <w:p w14:paraId="01CD63D9">
            <w:pPr>
              <w:snapToGrid w:val="0"/>
              <w:spacing w:line="300" w:lineRule="exact"/>
              <w:jc w:val="center"/>
              <w:rPr>
                <w:rFonts w:ascii="Arial" w:hAnsi="Arial" w:cs="Arial"/>
                <w:szCs w:val="21"/>
              </w:rPr>
            </w:pPr>
          </w:p>
        </w:tc>
        <w:tc>
          <w:tcPr>
            <w:tcW w:w="757" w:type="pct"/>
            <w:vAlign w:val="center"/>
          </w:tcPr>
          <w:p w14:paraId="1832F244">
            <w:pPr>
              <w:snapToGrid w:val="0"/>
              <w:spacing w:line="300" w:lineRule="exact"/>
              <w:jc w:val="center"/>
              <w:rPr>
                <w:rFonts w:ascii="Arial" w:hAnsi="Arial" w:cs="Arial"/>
                <w:szCs w:val="21"/>
              </w:rPr>
            </w:pPr>
          </w:p>
        </w:tc>
        <w:tc>
          <w:tcPr>
            <w:tcW w:w="758" w:type="pct"/>
            <w:vAlign w:val="center"/>
          </w:tcPr>
          <w:p w14:paraId="065BE48E">
            <w:pPr>
              <w:snapToGrid w:val="0"/>
              <w:spacing w:line="300" w:lineRule="exact"/>
              <w:jc w:val="center"/>
              <w:rPr>
                <w:rFonts w:ascii="Arial" w:hAnsi="Arial" w:cs="Arial"/>
                <w:szCs w:val="21"/>
              </w:rPr>
            </w:pPr>
          </w:p>
        </w:tc>
        <w:tc>
          <w:tcPr>
            <w:tcW w:w="1437" w:type="pct"/>
            <w:vAlign w:val="center"/>
          </w:tcPr>
          <w:p w14:paraId="239DBD42">
            <w:pPr>
              <w:snapToGrid w:val="0"/>
              <w:spacing w:line="300" w:lineRule="exact"/>
              <w:rPr>
                <w:rFonts w:ascii="Arial" w:hAnsi="Arial" w:cs="Arial"/>
                <w:szCs w:val="21"/>
              </w:rPr>
            </w:pPr>
          </w:p>
        </w:tc>
      </w:tr>
      <w:tr w14:paraId="7D233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 w:type="pct"/>
            <w:gridSpan w:val="2"/>
            <w:vMerge w:val="restart"/>
            <w:vAlign w:val="center"/>
          </w:tcPr>
          <w:p w14:paraId="3C644533">
            <w:pPr>
              <w:snapToGrid w:val="0"/>
              <w:spacing w:line="300" w:lineRule="exact"/>
              <w:ind w:left="-105" w:leftChars="-50" w:right="-105" w:rightChars="-50"/>
              <w:jc w:val="center"/>
              <w:rPr>
                <w:rFonts w:ascii="Arial" w:hAnsi="Arial" w:cs="Arial"/>
                <w:szCs w:val="21"/>
              </w:rPr>
            </w:pPr>
          </w:p>
        </w:tc>
        <w:tc>
          <w:tcPr>
            <w:tcW w:w="639" w:type="pct"/>
            <w:vAlign w:val="center"/>
          </w:tcPr>
          <w:p w14:paraId="6DBF89AB">
            <w:pPr>
              <w:snapToGrid w:val="0"/>
              <w:spacing w:line="300" w:lineRule="exact"/>
              <w:jc w:val="center"/>
              <w:rPr>
                <w:rFonts w:ascii="Arial" w:hAnsi="Arial" w:cs="Arial"/>
                <w:szCs w:val="21"/>
              </w:rPr>
            </w:pPr>
          </w:p>
        </w:tc>
        <w:tc>
          <w:tcPr>
            <w:tcW w:w="910" w:type="pct"/>
            <w:vAlign w:val="center"/>
          </w:tcPr>
          <w:p w14:paraId="681164A6">
            <w:pPr>
              <w:snapToGrid w:val="0"/>
              <w:spacing w:line="300" w:lineRule="exact"/>
              <w:jc w:val="center"/>
              <w:rPr>
                <w:rFonts w:ascii="Arial" w:hAnsi="Arial" w:cs="Arial"/>
                <w:szCs w:val="21"/>
              </w:rPr>
            </w:pPr>
          </w:p>
        </w:tc>
        <w:tc>
          <w:tcPr>
            <w:tcW w:w="757" w:type="pct"/>
            <w:vAlign w:val="center"/>
          </w:tcPr>
          <w:p w14:paraId="7E4F1422">
            <w:pPr>
              <w:snapToGrid w:val="0"/>
              <w:spacing w:line="300" w:lineRule="exact"/>
              <w:jc w:val="center"/>
              <w:rPr>
                <w:rFonts w:ascii="Arial" w:hAnsi="Arial" w:cs="Arial"/>
                <w:szCs w:val="21"/>
              </w:rPr>
            </w:pPr>
          </w:p>
        </w:tc>
        <w:tc>
          <w:tcPr>
            <w:tcW w:w="758" w:type="pct"/>
            <w:vAlign w:val="center"/>
          </w:tcPr>
          <w:p w14:paraId="3AC468C5">
            <w:pPr>
              <w:snapToGrid w:val="0"/>
              <w:spacing w:line="300" w:lineRule="exact"/>
              <w:jc w:val="center"/>
              <w:rPr>
                <w:rFonts w:ascii="Arial" w:hAnsi="Arial" w:cs="Arial"/>
                <w:szCs w:val="21"/>
              </w:rPr>
            </w:pPr>
          </w:p>
        </w:tc>
        <w:tc>
          <w:tcPr>
            <w:tcW w:w="1437" w:type="pct"/>
            <w:vAlign w:val="center"/>
          </w:tcPr>
          <w:p w14:paraId="1BF41054">
            <w:pPr>
              <w:snapToGrid w:val="0"/>
              <w:spacing w:line="300" w:lineRule="exact"/>
              <w:jc w:val="center"/>
              <w:rPr>
                <w:rFonts w:ascii="Arial" w:hAnsi="Arial" w:cs="Arial"/>
                <w:szCs w:val="21"/>
              </w:rPr>
            </w:pPr>
          </w:p>
        </w:tc>
      </w:tr>
      <w:tr w14:paraId="47A11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9" w:type="pct"/>
            <w:gridSpan w:val="2"/>
            <w:vMerge w:val="continue"/>
            <w:vAlign w:val="center"/>
          </w:tcPr>
          <w:p w14:paraId="4B7FDF35">
            <w:pPr>
              <w:spacing w:line="360" w:lineRule="exact"/>
              <w:jc w:val="center"/>
              <w:rPr>
                <w:rFonts w:ascii="Arial" w:hAnsi="Arial" w:cs="Arial"/>
                <w:szCs w:val="21"/>
              </w:rPr>
            </w:pPr>
          </w:p>
        </w:tc>
        <w:tc>
          <w:tcPr>
            <w:tcW w:w="639" w:type="pct"/>
            <w:vAlign w:val="center"/>
          </w:tcPr>
          <w:p w14:paraId="03A2C242">
            <w:pPr>
              <w:spacing w:line="360" w:lineRule="exact"/>
              <w:jc w:val="center"/>
              <w:rPr>
                <w:rFonts w:ascii="Arial" w:hAnsi="Arial" w:cs="Arial"/>
                <w:szCs w:val="21"/>
              </w:rPr>
            </w:pPr>
          </w:p>
        </w:tc>
        <w:tc>
          <w:tcPr>
            <w:tcW w:w="910" w:type="pct"/>
            <w:vAlign w:val="center"/>
          </w:tcPr>
          <w:p w14:paraId="160314D4">
            <w:pPr>
              <w:spacing w:line="360" w:lineRule="exact"/>
              <w:jc w:val="center"/>
              <w:rPr>
                <w:rFonts w:ascii="Arial" w:hAnsi="Arial" w:cs="Arial"/>
                <w:szCs w:val="21"/>
              </w:rPr>
            </w:pPr>
          </w:p>
        </w:tc>
        <w:tc>
          <w:tcPr>
            <w:tcW w:w="757" w:type="pct"/>
            <w:vAlign w:val="center"/>
          </w:tcPr>
          <w:p w14:paraId="0F42BAFF">
            <w:pPr>
              <w:spacing w:line="360" w:lineRule="exact"/>
              <w:jc w:val="center"/>
              <w:rPr>
                <w:rFonts w:ascii="Arial" w:hAnsi="Arial" w:cs="Arial"/>
                <w:szCs w:val="21"/>
              </w:rPr>
            </w:pPr>
          </w:p>
        </w:tc>
        <w:tc>
          <w:tcPr>
            <w:tcW w:w="758" w:type="pct"/>
            <w:vAlign w:val="center"/>
          </w:tcPr>
          <w:p w14:paraId="0E0C8209">
            <w:pPr>
              <w:spacing w:line="360" w:lineRule="exact"/>
              <w:jc w:val="center"/>
              <w:rPr>
                <w:rFonts w:ascii="Arial" w:hAnsi="Arial" w:cs="Arial"/>
                <w:szCs w:val="21"/>
              </w:rPr>
            </w:pPr>
          </w:p>
        </w:tc>
        <w:tc>
          <w:tcPr>
            <w:tcW w:w="1437" w:type="pct"/>
            <w:vAlign w:val="center"/>
          </w:tcPr>
          <w:p w14:paraId="10E54BFE">
            <w:pPr>
              <w:spacing w:line="360" w:lineRule="exact"/>
              <w:jc w:val="center"/>
              <w:rPr>
                <w:rFonts w:ascii="Arial" w:hAnsi="Arial" w:cs="Arial"/>
                <w:szCs w:val="21"/>
              </w:rPr>
            </w:pPr>
          </w:p>
        </w:tc>
      </w:tr>
      <w:tr w14:paraId="68079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499" w:type="pct"/>
            <w:gridSpan w:val="2"/>
            <w:vMerge w:val="continue"/>
            <w:vAlign w:val="center"/>
          </w:tcPr>
          <w:p w14:paraId="09D61030">
            <w:pPr>
              <w:spacing w:line="360" w:lineRule="exact"/>
              <w:jc w:val="center"/>
              <w:rPr>
                <w:rFonts w:ascii="Arial" w:hAnsi="Arial" w:cs="Arial"/>
                <w:szCs w:val="21"/>
              </w:rPr>
            </w:pPr>
          </w:p>
        </w:tc>
        <w:tc>
          <w:tcPr>
            <w:tcW w:w="639" w:type="pct"/>
            <w:vAlign w:val="center"/>
          </w:tcPr>
          <w:p w14:paraId="7437C385">
            <w:pPr>
              <w:spacing w:line="360" w:lineRule="exact"/>
              <w:jc w:val="center"/>
              <w:rPr>
                <w:rFonts w:ascii="Arial" w:hAnsi="Arial" w:cs="Arial"/>
                <w:szCs w:val="21"/>
              </w:rPr>
            </w:pPr>
          </w:p>
        </w:tc>
        <w:tc>
          <w:tcPr>
            <w:tcW w:w="910" w:type="pct"/>
            <w:vAlign w:val="center"/>
          </w:tcPr>
          <w:p w14:paraId="1A54CD77">
            <w:pPr>
              <w:spacing w:line="360" w:lineRule="exact"/>
              <w:jc w:val="center"/>
              <w:rPr>
                <w:rFonts w:ascii="宋体" w:hAnsi="宋体" w:cs="Arial"/>
                <w:szCs w:val="21"/>
              </w:rPr>
            </w:pPr>
          </w:p>
        </w:tc>
        <w:tc>
          <w:tcPr>
            <w:tcW w:w="757" w:type="pct"/>
            <w:vAlign w:val="center"/>
          </w:tcPr>
          <w:p w14:paraId="425B035B">
            <w:pPr>
              <w:spacing w:line="360" w:lineRule="exact"/>
              <w:jc w:val="center"/>
              <w:rPr>
                <w:rFonts w:ascii="宋体" w:hAnsi="宋体" w:cs="Arial"/>
                <w:szCs w:val="21"/>
              </w:rPr>
            </w:pPr>
          </w:p>
        </w:tc>
        <w:tc>
          <w:tcPr>
            <w:tcW w:w="758" w:type="pct"/>
            <w:vAlign w:val="center"/>
          </w:tcPr>
          <w:p w14:paraId="389C8B95">
            <w:pPr>
              <w:spacing w:line="360" w:lineRule="exact"/>
              <w:jc w:val="center"/>
              <w:rPr>
                <w:rFonts w:ascii="宋体" w:hAnsi="宋体" w:cs="Arial"/>
                <w:szCs w:val="21"/>
              </w:rPr>
            </w:pPr>
          </w:p>
        </w:tc>
        <w:tc>
          <w:tcPr>
            <w:tcW w:w="1437" w:type="pct"/>
            <w:vAlign w:val="center"/>
          </w:tcPr>
          <w:p w14:paraId="68A39E94">
            <w:pPr>
              <w:spacing w:line="360" w:lineRule="exact"/>
              <w:jc w:val="center"/>
              <w:rPr>
                <w:rFonts w:ascii="Arial" w:hAnsi="Arial" w:cs="Arial"/>
                <w:szCs w:val="21"/>
              </w:rPr>
            </w:pPr>
          </w:p>
        </w:tc>
      </w:tr>
      <w:tr w14:paraId="6F042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4" w:hRule="atLeast"/>
        </w:trPr>
        <w:tc>
          <w:tcPr>
            <w:tcW w:w="1138" w:type="pct"/>
            <w:gridSpan w:val="3"/>
            <w:vAlign w:val="center"/>
          </w:tcPr>
          <w:p w14:paraId="59335BA7">
            <w:pPr>
              <w:spacing w:line="360" w:lineRule="exact"/>
              <w:jc w:val="center"/>
              <w:rPr>
                <w:rFonts w:ascii="Arial" w:hAnsi="Arial" w:cs="Arial"/>
                <w:szCs w:val="21"/>
              </w:rPr>
            </w:pPr>
          </w:p>
        </w:tc>
        <w:tc>
          <w:tcPr>
            <w:tcW w:w="910" w:type="pct"/>
            <w:vAlign w:val="center"/>
          </w:tcPr>
          <w:p w14:paraId="22500D2E">
            <w:pPr>
              <w:spacing w:line="360" w:lineRule="exact"/>
              <w:jc w:val="center"/>
              <w:rPr>
                <w:rFonts w:ascii="宋体" w:hAnsi="宋体" w:cs="Arial"/>
                <w:szCs w:val="21"/>
              </w:rPr>
            </w:pPr>
          </w:p>
        </w:tc>
        <w:tc>
          <w:tcPr>
            <w:tcW w:w="757" w:type="pct"/>
            <w:vAlign w:val="center"/>
          </w:tcPr>
          <w:p w14:paraId="74166CAF">
            <w:pPr>
              <w:spacing w:line="360" w:lineRule="exact"/>
              <w:jc w:val="center"/>
              <w:rPr>
                <w:rFonts w:ascii="宋体" w:hAnsi="宋体" w:cs="Arial"/>
                <w:szCs w:val="21"/>
              </w:rPr>
            </w:pPr>
          </w:p>
        </w:tc>
        <w:tc>
          <w:tcPr>
            <w:tcW w:w="758" w:type="pct"/>
            <w:vAlign w:val="center"/>
          </w:tcPr>
          <w:p w14:paraId="1B5460A6">
            <w:pPr>
              <w:spacing w:line="360" w:lineRule="exact"/>
              <w:jc w:val="center"/>
              <w:rPr>
                <w:rFonts w:ascii="宋体" w:hAnsi="宋体" w:cs="Arial"/>
                <w:szCs w:val="21"/>
              </w:rPr>
            </w:pPr>
          </w:p>
        </w:tc>
        <w:tc>
          <w:tcPr>
            <w:tcW w:w="1437" w:type="pct"/>
            <w:vAlign w:val="center"/>
          </w:tcPr>
          <w:p w14:paraId="0F0C8983">
            <w:pPr>
              <w:spacing w:line="360" w:lineRule="exact"/>
              <w:jc w:val="center"/>
              <w:rPr>
                <w:rFonts w:ascii="宋体" w:hAnsi="宋体" w:cs="Arial"/>
                <w:szCs w:val="21"/>
              </w:rPr>
            </w:pPr>
          </w:p>
        </w:tc>
      </w:tr>
      <w:tr w14:paraId="16F41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 w:type="pct"/>
            <w:vMerge w:val="restart"/>
            <w:vAlign w:val="center"/>
          </w:tcPr>
          <w:p w14:paraId="112828D1">
            <w:pPr>
              <w:snapToGrid w:val="0"/>
              <w:spacing w:line="300" w:lineRule="exact"/>
              <w:jc w:val="center"/>
              <w:rPr>
                <w:rFonts w:ascii="Arial" w:hAnsi="Arial" w:cs="Arial"/>
                <w:szCs w:val="21"/>
              </w:rPr>
            </w:pPr>
          </w:p>
        </w:tc>
        <w:tc>
          <w:tcPr>
            <w:tcW w:w="655" w:type="pct"/>
            <w:gridSpan w:val="2"/>
            <w:vAlign w:val="center"/>
          </w:tcPr>
          <w:p w14:paraId="4CB291BF">
            <w:pPr>
              <w:snapToGrid w:val="0"/>
              <w:spacing w:line="300" w:lineRule="exact"/>
              <w:jc w:val="center"/>
              <w:rPr>
                <w:rFonts w:ascii="Arial" w:hAnsi="Arial" w:cs="Arial"/>
                <w:szCs w:val="21"/>
              </w:rPr>
            </w:pPr>
          </w:p>
        </w:tc>
        <w:tc>
          <w:tcPr>
            <w:tcW w:w="910" w:type="pct"/>
            <w:vAlign w:val="center"/>
          </w:tcPr>
          <w:p w14:paraId="798E3296">
            <w:pPr>
              <w:snapToGrid w:val="0"/>
              <w:spacing w:line="300" w:lineRule="exact"/>
              <w:jc w:val="center"/>
              <w:rPr>
                <w:rFonts w:ascii="Arial" w:hAnsi="Arial" w:cs="Arial"/>
                <w:szCs w:val="21"/>
              </w:rPr>
            </w:pPr>
          </w:p>
        </w:tc>
        <w:tc>
          <w:tcPr>
            <w:tcW w:w="757" w:type="pct"/>
            <w:vAlign w:val="center"/>
          </w:tcPr>
          <w:p w14:paraId="5F379B67">
            <w:pPr>
              <w:snapToGrid w:val="0"/>
              <w:spacing w:line="300" w:lineRule="exact"/>
              <w:jc w:val="center"/>
              <w:rPr>
                <w:rFonts w:ascii="Arial" w:hAnsi="Arial" w:cs="Arial"/>
                <w:szCs w:val="21"/>
              </w:rPr>
            </w:pPr>
          </w:p>
        </w:tc>
        <w:tc>
          <w:tcPr>
            <w:tcW w:w="758" w:type="pct"/>
            <w:vAlign w:val="center"/>
          </w:tcPr>
          <w:p w14:paraId="7351A272">
            <w:pPr>
              <w:snapToGrid w:val="0"/>
              <w:spacing w:line="300" w:lineRule="exact"/>
              <w:jc w:val="center"/>
              <w:rPr>
                <w:rFonts w:ascii="Arial" w:hAnsi="Arial" w:cs="Arial"/>
                <w:szCs w:val="21"/>
              </w:rPr>
            </w:pPr>
          </w:p>
        </w:tc>
        <w:tc>
          <w:tcPr>
            <w:tcW w:w="1437" w:type="pct"/>
            <w:vAlign w:val="center"/>
          </w:tcPr>
          <w:p w14:paraId="1DD1DC10">
            <w:pPr>
              <w:snapToGrid w:val="0"/>
              <w:spacing w:line="300" w:lineRule="exact"/>
              <w:jc w:val="center"/>
              <w:rPr>
                <w:rFonts w:ascii="Arial" w:hAnsi="Arial" w:cs="Arial"/>
                <w:szCs w:val="21"/>
              </w:rPr>
            </w:pPr>
          </w:p>
        </w:tc>
      </w:tr>
      <w:tr w14:paraId="0096D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83" w:type="pct"/>
            <w:vMerge w:val="continue"/>
            <w:vAlign w:val="center"/>
          </w:tcPr>
          <w:p w14:paraId="2CAF2035">
            <w:pPr>
              <w:jc w:val="center"/>
              <w:rPr>
                <w:rFonts w:ascii="Arial" w:hAnsi="Arial" w:cs="Arial"/>
                <w:szCs w:val="21"/>
              </w:rPr>
            </w:pPr>
          </w:p>
        </w:tc>
        <w:tc>
          <w:tcPr>
            <w:tcW w:w="655" w:type="pct"/>
            <w:gridSpan w:val="2"/>
            <w:vAlign w:val="center"/>
          </w:tcPr>
          <w:p w14:paraId="5573688B">
            <w:pPr>
              <w:rPr>
                <w:rFonts w:ascii="Arial" w:hAnsi="Arial" w:cs="Arial"/>
                <w:szCs w:val="21"/>
              </w:rPr>
            </w:pPr>
          </w:p>
        </w:tc>
        <w:tc>
          <w:tcPr>
            <w:tcW w:w="910" w:type="pct"/>
            <w:vAlign w:val="center"/>
          </w:tcPr>
          <w:p w14:paraId="477E8DCA">
            <w:pPr>
              <w:jc w:val="center"/>
              <w:rPr>
                <w:rFonts w:ascii="Arial" w:hAnsi="Arial" w:cs="Arial"/>
                <w:szCs w:val="21"/>
              </w:rPr>
            </w:pPr>
          </w:p>
        </w:tc>
        <w:tc>
          <w:tcPr>
            <w:tcW w:w="757" w:type="pct"/>
            <w:vAlign w:val="center"/>
          </w:tcPr>
          <w:p w14:paraId="5D124A6F">
            <w:pPr>
              <w:jc w:val="center"/>
              <w:rPr>
                <w:rFonts w:ascii="Arial" w:hAnsi="Arial" w:cs="Arial"/>
                <w:szCs w:val="21"/>
              </w:rPr>
            </w:pPr>
          </w:p>
        </w:tc>
        <w:tc>
          <w:tcPr>
            <w:tcW w:w="758" w:type="pct"/>
            <w:vAlign w:val="center"/>
          </w:tcPr>
          <w:p w14:paraId="21BE6C2D">
            <w:pPr>
              <w:jc w:val="center"/>
              <w:rPr>
                <w:rFonts w:ascii="Arial" w:hAnsi="Arial" w:cs="Arial"/>
                <w:szCs w:val="21"/>
              </w:rPr>
            </w:pPr>
          </w:p>
        </w:tc>
        <w:tc>
          <w:tcPr>
            <w:tcW w:w="1437" w:type="pct"/>
            <w:vAlign w:val="center"/>
          </w:tcPr>
          <w:p w14:paraId="2148CABF">
            <w:pPr>
              <w:jc w:val="center"/>
              <w:rPr>
                <w:rFonts w:ascii="Arial" w:hAnsi="Arial" w:cs="Arial"/>
                <w:szCs w:val="21"/>
              </w:rPr>
            </w:pPr>
          </w:p>
        </w:tc>
      </w:tr>
      <w:tr w14:paraId="4B419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483" w:type="pct"/>
            <w:vMerge w:val="continue"/>
            <w:vAlign w:val="center"/>
          </w:tcPr>
          <w:p w14:paraId="35D27857">
            <w:pPr>
              <w:rPr>
                <w:rFonts w:ascii="Arial" w:hAnsi="Arial" w:cs="Arial"/>
                <w:szCs w:val="21"/>
              </w:rPr>
            </w:pPr>
          </w:p>
        </w:tc>
        <w:tc>
          <w:tcPr>
            <w:tcW w:w="655" w:type="pct"/>
            <w:gridSpan w:val="2"/>
            <w:vAlign w:val="center"/>
          </w:tcPr>
          <w:p w14:paraId="665F66FD">
            <w:pPr>
              <w:rPr>
                <w:rFonts w:ascii="Arial" w:hAnsi="Arial" w:cs="Arial"/>
                <w:szCs w:val="21"/>
              </w:rPr>
            </w:pPr>
          </w:p>
        </w:tc>
        <w:tc>
          <w:tcPr>
            <w:tcW w:w="910" w:type="pct"/>
          </w:tcPr>
          <w:p w14:paraId="74FEE4DA">
            <w:pPr>
              <w:rPr>
                <w:rFonts w:ascii="Arial" w:hAnsi="Arial" w:cs="Arial"/>
                <w:szCs w:val="21"/>
              </w:rPr>
            </w:pPr>
          </w:p>
        </w:tc>
        <w:tc>
          <w:tcPr>
            <w:tcW w:w="757" w:type="pct"/>
          </w:tcPr>
          <w:p w14:paraId="719E8371">
            <w:pPr>
              <w:wordWrap w:val="0"/>
              <w:rPr>
                <w:rFonts w:ascii="Arial" w:hAnsi="Arial" w:cs="Arial"/>
                <w:szCs w:val="21"/>
              </w:rPr>
            </w:pPr>
          </w:p>
        </w:tc>
        <w:tc>
          <w:tcPr>
            <w:tcW w:w="758" w:type="pct"/>
          </w:tcPr>
          <w:p w14:paraId="692576D1">
            <w:pPr>
              <w:wordWrap w:val="0"/>
              <w:rPr>
                <w:rFonts w:ascii="Arial" w:hAnsi="Arial" w:cs="Arial"/>
                <w:szCs w:val="21"/>
              </w:rPr>
            </w:pPr>
          </w:p>
        </w:tc>
        <w:tc>
          <w:tcPr>
            <w:tcW w:w="1437" w:type="pct"/>
            <w:vAlign w:val="center"/>
          </w:tcPr>
          <w:p w14:paraId="5D4C1800">
            <w:pPr>
              <w:jc w:val="center"/>
              <w:rPr>
                <w:rFonts w:ascii="Arial" w:hAnsi="Arial" w:cs="Arial"/>
                <w:szCs w:val="21"/>
              </w:rPr>
            </w:pPr>
          </w:p>
        </w:tc>
      </w:tr>
    </w:tbl>
    <w:p w14:paraId="561B2F1E">
      <w:pPr>
        <w:rPr>
          <w:rFonts w:ascii="Arial" w:hAnsi="Arial" w:cs="Arial"/>
          <w:szCs w:val="21"/>
        </w:rPr>
      </w:pPr>
      <w:bookmarkStart w:id="7" w:name="_Toc521588625"/>
      <w:bookmarkStart w:id="8" w:name="_Toc1052338"/>
      <w:bookmarkStart w:id="9" w:name="_Toc519690518"/>
      <w:r>
        <w:rPr>
          <w:rFonts w:hint="eastAsia" w:ascii="Arial" w:hAnsi="Arial" w:cs="Arial"/>
          <w:szCs w:val="21"/>
        </w:rPr>
        <w:t>备注：1、根据变更C</w:t>
      </w:r>
      <w:r>
        <w:rPr>
          <w:rFonts w:ascii="Arial" w:hAnsi="Arial" w:cs="Arial"/>
          <w:szCs w:val="21"/>
        </w:rPr>
        <w:t>C-SW-2025-181</w:t>
      </w:r>
      <w:r>
        <w:rPr>
          <w:rFonts w:hint="eastAsia" w:ascii="Arial" w:hAnsi="Arial" w:cs="Arial"/>
          <w:szCs w:val="21"/>
        </w:rPr>
        <w:t>，2</w:t>
      </w:r>
      <w:r>
        <w:rPr>
          <w:rFonts w:ascii="Arial" w:hAnsi="Arial" w:cs="Arial"/>
          <w:szCs w:val="21"/>
        </w:rPr>
        <w:t>025.05.28</w:t>
      </w:r>
      <w:r>
        <w:rPr>
          <w:rFonts w:hint="eastAsia" w:ascii="Arial" w:hAnsi="Arial" w:cs="Arial"/>
          <w:szCs w:val="21"/>
        </w:rPr>
        <w:t>起，纯化水标准中性状由“</w:t>
      </w:r>
      <w:r>
        <w:rPr>
          <w:rFonts w:ascii="Arial" w:hAnsi="Arial" w:cs="Arial"/>
          <w:szCs w:val="21"/>
        </w:rPr>
        <w:t>无色的澄清液体</w:t>
      </w:r>
      <w:r>
        <w:rPr>
          <w:rFonts w:hint="eastAsia" w:ascii="Arial" w:hAnsi="Arial" w:cs="Arial"/>
          <w:szCs w:val="21"/>
        </w:rPr>
        <w:t>；无臭</w:t>
      </w:r>
      <w:r>
        <w:rPr>
          <w:rFonts w:ascii="Arial" w:hAnsi="Arial" w:cs="Arial"/>
          <w:szCs w:val="21"/>
        </w:rPr>
        <w:t>。</w:t>
      </w:r>
      <w:r>
        <w:rPr>
          <w:rFonts w:hint="eastAsia" w:ascii="Arial" w:hAnsi="Arial" w:cs="Arial"/>
          <w:szCs w:val="21"/>
        </w:rPr>
        <w:t>”修订为“无色的澄清液体”；删除“不挥发物”项；电导率按判定法第一步符合规定时，可不进行</w:t>
      </w:r>
      <w:r>
        <w:rPr>
          <w:rFonts w:ascii="Arial" w:hAnsi="Arial" w:cs="Arial"/>
          <w:szCs w:val="21"/>
        </w:rPr>
        <w:t>酸碱度</w:t>
      </w:r>
      <w:r>
        <w:rPr>
          <w:rFonts w:hint="eastAsia" w:ascii="Arial" w:hAnsi="Arial" w:cs="Arial"/>
          <w:szCs w:val="21"/>
        </w:rPr>
        <w:t>、重金属、</w:t>
      </w:r>
      <w:r>
        <w:rPr>
          <w:rFonts w:ascii="Arial" w:hAnsi="Arial" w:cs="Arial"/>
          <w:szCs w:val="21"/>
        </w:rPr>
        <w:t>硝酸盐</w:t>
      </w:r>
      <w:r>
        <w:rPr>
          <w:rFonts w:hint="eastAsia" w:ascii="Arial" w:hAnsi="Arial" w:cs="Arial"/>
          <w:szCs w:val="21"/>
        </w:rPr>
        <w:t>、</w:t>
      </w:r>
      <w:r>
        <w:rPr>
          <w:rFonts w:ascii="Arial" w:hAnsi="Arial" w:cs="Arial"/>
          <w:szCs w:val="21"/>
        </w:rPr>
        <w:t>亚硝酸盐</w:t>
      </w:r>
      <w:r>
        <w:rPr>
          <w:rFonts w:hint="eastAsia" w:ascii="Arial" w:hAnsi="Arial" w:cs="Arial"/>
          <w:szCs w:val="21"/>
        </w:rPr>
        <w:t>、氨检查，电导率按判定法第一步不符合规定时，但第二或第三步判定符合规定时，可不进行</w:t>
      </w:r>
      <w:r>
        <w:rPr>
          <w:rFonts w:ascii="Arial" w:hAnsi="Arial" w:cs="Arial"/>
          <w:szCs w:val="21"/>
        </w:rPr>
        <w:t>酸碱度</w:t>
      </w:r>
      <w:r>
        <w:rPr>
          <w:rFonts w:hint="eastAsia" w:ascii="Arial" w:hAnsi="Arial" w:cs="Arial"/>
          <w:szCs w:val="21"/>
        </w:rPr>
        <w:t>、重金属检查。</w:t>
      </w:r>
    </w:p>
    <w:p w14:paraId="6BEB7314">
      <w:pPr>
        <w:wordWrap w:val="0"/>
        <w:snapToGrid w:val="0"/>
        <w:ind w:left="-2" w:leftChars="-1"/>
        <w:rPr>
          <w:rFonts w:ascii="Arial" w:hAnsi="Arial" w:cs="Arial"/>
          <w:szCs w:val="21"/>
        </w:rPr>
      </w:pPr>
      <w:r>
        <w:rPr>
          <w:rFonts w:hint="eastAsia" w:ascii="Arial" w:hAnsi="Arial" w:cs="Arial"/>
          <w:szCs w:val="21"/>
        </w:rPr>
        <w:t>2、根据变更C</w:t>
      </w:r>
      <w:r>
        <w:rPr>
          <w:rFonts w:ascii="Arial" w:hAnsi="Arial" w:cs="Arial"/>
          <w:szCs w:val="21"/>
        </w:rPr>
        <w:t>C-SW-2025-428,2025.12.19</w:t>
      </w:r>
      <w:r>
        <w:rPr>
          <w:rFonts w:hint="eastAsia" w:ascii="Arial" w:hAnsi="Arial" w:cs="Arial"/>
          <w:szCs w:val="21"/>
        </w:rPr>
        <w:t>起，标准规定新增Chp、U</w:t>
      </w:r>
      <w:r>
        <w:rPr>
          <w:rFonts w:ascii="Arial" w:hAnsi="Arial" w:cs="Arial"/>
          <w:szCs w:val="21"/>
        </w:rPr>
        <w:t>SP</w:t>
      </w:r>
      <w:r>
        <w:rPr>
          <w:rFonts w:hint="eastAsia" w:ascii="Arial" w:hAnsi="Arial" w:cs="Arial"/>
          <w:szCs w:val="21"/>
        </w:rPr>
        <w:t>、E</w:t>
      </w:r>
      <w:r>
        <w:rPr>
          <w:rFonts w:ascii="Arial" w:hAnsi="Arial" w:cs="Arial"/>
          <w:szCs w:val="21"/>
        </w:rPr>
        <w:t>P</w:t>
      </w:r>
      <w:r>
        <w:rPr>
          <w:rFonts w:hint="eastAsia" w:ascii="Arial" w:hAnsi="Arial" w:cs="Arial"/>
          <w:szCs w:val="21"/>
        </w:rPr>
        <w:t>，电导率第一阶段由“依据温度对应的电导率要求，判定结果”修订为“</w:t>
      </w:r>
      <w:r>
        <w:rPr>
          <w:rFonts w:ascii="Arial" w:hAnsi="Arial" w:cs="Arial"/>
          <w:szCs w:val="21"/>
        </w:rPr>
        <w:t>25</w:t>
      </w:r>
      <w:r>
        <w:rPr>
          <w:rFonts w:hint="eastAsia" w:ascii="Arial" w:hAnsi="Arial" w:cs="Arial"/>
          <w:szCs w:val="21"/>
        </w:rPr>
        <w:t>℃</w:t>
      </w:r>
      <w:r>
        <w:rPr>
          <w:rFonts w:ascii="Arial" w:hAnsi="Arial" w:cs="Arial"/>
          <w:szCs w:val="21"/>
        </w:rPr>
        <w:t>,≤1.3μS/cm</w:t>
      </w:r>
      <w:r>
        <w:rPr>
          <w:rFonts w:hint="eastAsia" w:ascii="Arial" w:hAnsi="Arial" w:cs="Arial"/>
          <w:szCs w:val="21"/>
        </w:rPr>
        <w:t>”，新增微生物限度规定“不得检出大肠菌群、粪便大肠菌群、铜绿假单胞群”。</w:t>
      </w:r>
    </w:p>
    <w:p w14:paraId="29254956">
      <w:pPr>
        <w:pStyle w:val="10"/>
        <w:spacing w:before="0" w:after="0" w:line="440" w:lineRule="exact"/>
        <w:jc w:val="left"/>
        <w:rPr>
          <w:rFonts w:ascii="黑体" w:eastAsia="黑体"/>
          <w:b w:val="0"/>
          <w:sz w:val="28"/>
          <w:szCs w:val="28"/>
        </w:rPr>
      </w:pPr>
      <w:bookmarkStart w:id="10" w:name="_Toc220080105"/>
      <w:r>
        <w:rPr>
          <w:rFonts w:ascii="黑体" w:eastAsia="黑体"/>
          <w:b w:val="0"/>
          <w:sz w:val="28"/>
          <w:szCs w:val="28"/>
        </w:rPr>
        <w:t>3</w:t>
      </w:r>
      <w:r>
        <w:rPr>
          <w:rFonts w:hint="eastAsia" w:ascii="黑体" w:eastAsia="黑体"/>
          <w:b w:val="0"/>
          <w:sz w:val="28"/>
          <w:szCs w:val="28"/>
        </w:rPr>
        <w:t xml:space="preserve"> </w:t>
      </w:r>
      <w:r>
        <w:rPr>
          <w:rFonts w:ascii="黑体" w:eastAsia="黑体"/>
          <w:b w:val="0"/>
          <w:sz w:val="28"/>
          <w:szCs w:val="28"/>
        </w:rPr>
        <w:t xml:space="preserve"> </w:t>
      </w:r>
      <w:r>
        <w:rPr>
          <w:rFonts w:hint="eastAsia" w:ascii="黑体" w:eastAsia="黑体"/>
          <w:b w:val="0"/>
          <w:sz w:val="28"/>
          <w:szCs w:val="28"/>
        </w:rPr>
        <w:t>监测频率和取样点列表</w:t>
      </w:r>
      <w:bookmarkEnd w:id="7"/>
      <w:bookmarkEnd w:id="8"/>
      <w:bookmarkEnd w:id="10"/>
    </w:p>
    <w:p w14:paraId="167B3BA4">
      <w:pPr>
        <w:pStyle w:val="2"/>
        <w:numPr>
          <w:ilvl w:val="1"/>
          <w:numId w:val="2"/>
        </w:numPr>
        <w:spacing w:before="0" w:after="0" w:line="440" w:lineRule="exact"/>
        <w:rPr>
          <w:rFonts w:ascii="黑体" w:hAnsi="黑体" w:eastAsia="黑体"/>
          <w:b w:val="0"/>
          <w:sz w:val="24"/>
          <w:szCs w:val="24"/>
        </w:rPr>
      </w:pPr>
      <w:bookmarkStart w:id="11" w:name="_Toc521588626"/>
      <w:r>
        <w:rPr>
          <w:rFonts w:hint="eastAsia" w:ascii="黑体" w:hAnsi="黑体" w:eastAsia="黑体"/>
          <w:b w:val="0"/>
          <w:sz w:val="24"/>
          <w:szCs w:val="24"/>
        </w:rPr>
        <w:t xml:space="preserve">  </w:t>
      </w:r>
      <w:bookmarkStart w:id="12" w:name="_Toc220080106"/>
      <w:bookmarkStart w:id="13" w:name="_Toc1399118"/>
      <w:bookmarkStart w:id="14" w:name="_Toc128501041"/>
      <w:bookmarkStart w:id="15" w:name="_Toc521596199"/>
      <w:bookmarkStart w:id="16" w:name="_Toc220080055"/>
      <w:bookmarkStart w:id="17" w:name="_Toc1052339"/>
      <w:bookmarkStart w:id="18" w:name="_Toc122075454"/>
      <w:r>
        <w:rPr>
          <w:rFonts w:hint="eastAsia" w:ascii="黑体" w:hAnsi="黑体" w:eastAsia="黑体"/>
          <w:b w:val="0"/>
          <w:sz w:val="24"/>
          <w:szCs w:val="24"/>
        </w:rPr>
        <w:t>监测频率表：</w:t>
      </w:r>
      <w:bookmarkEnd w:id="11"/>
      <w:bookmarkEnd w:id="12"/>
      <w:bookmarkEnd w:id="13"/>
      <w:bookmarkEnd w:id="14"/>
      <w:bookmarkEnd w:id="15"/>
      <w:bookmarkEnd w:id="16"/>
      <w:bookmarkEnd w:id="17"/>
      <w:bookmarkEnd w:id="18"/>
    </w:p>
    <w:tbl>
      <w:tblPr>
        <w:tblStyle w:val="12"/>
        <w:tblW w:w="4889"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4686"/>
        <w:gridCol w:w="2771"/>
      </w:tblGrid>
      <w:tr w14:paraId="1DA35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0" w:type="pct"/>
            <w:shd w:val="clear" w:color="auto" w:fill="A6A6A6"/>
          </w:tcPr>
          <w:p w14:paraId="10ABBC6D">
            <w:pPr>
              <w:spacing w:line="400" w:lineRule="exact"/>
              <w:rPr>
                <w:rFonts w:ascii="宋体" w:hAnsi="宋体"/>
                <w:sz w:val="24"/>
              </w:rPr>
            </w:pPr>
            <w:r>
              <w:rPr>
                <w:rFonts w:hint="eastAsia" w:ascii="宋体" w:hAnsi="宋体"/>
                <w:sz w:val="24"/>
              </w:rPr>
              <w:t>取样点类别</w:t>
            </w:r>
          </w:p>
        </w:tc>
        <w:tc>
          <w:tcPr>
            <w:tcW w:w="2432" w:type="pct"/>
            <w:shd w:val="clear" w:color="auto" w:fill="A6A6A6"/>
          </w:tcPr>
          <w:p w14:paraId="27685DC4">
            <w:pPr>
              <w:spacing w:line="400" w:lineRule="exact"/>
              <w:rPr>
                <w:rFonts w:ascii="宋体" w:hAnsi="宋体"/>
                <w:sz w:val="24"/>
              </w:rPr>
            </w:pPr>
            <w:r>
              <w:rPr>
                <w:rFonts w:hint="eastAsia" w:ascii="宋体" w:hAnsi="宋体"/>
                <w:sz w:val="24"/>
              </w:rPr>
              <w:t>检测项目</w:t>
            </w:r>
          </w:p>
        </w:tc>
        <w:tc>
          <w:tcPr>
            <w:tcW w:w="1438" w:type="pct"/>
            <w:shd w:val="clear" w:color="auto" w:fill="A6A6A6"/>
          </w:tcPr>
          <w:p w14:paraId="69E1FC92">
            <w:pPr>
              <w:spacing w:line="400" w:lineRule="exact"/>
              <w:rPr>
                <w:rFonts w:ascii="宋体" w:hAnsi="宋体"/>
                <w:sz w:val="24"/>
              </w:rPr>
            </w:pPr>
            <w:r>
              <w:rPr>
                <w:rFonts w:hint="eastAsia" w:ascii="宋体" w:hAnsi="宋体"/>
                <w:sz w:val="24"/>
              </w:rPr>
              <w:t>监测频率</w:t>
            </w:r>
          </w:p>
        </w:tc>
      </w:tr>
      <w:tr w14:paraId="6668D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0" w:type="pct"/>
            <w:shd w:val="clear" w:color="auto" w:fill="auto"/>
            <w:vAlign w:val="center"/>
          </w:tcPr>
          <w:p w14:paraId="1EEB147F">
            <w:pPr>
              <w:spacing w:line="400" w:lineRule="exact"/>
              <w:rPr>
                <w:rFonts w:ascii="Arial" w:hAnsi="Arial" w:cs="Arial"/>
                <w:color w:val="000000"/>
                <w:szCs w:val="21"/>
              </w:rPr>
            </w:pPr>
            <w:r>
              <w:rPr>
                <w:rFonts w:hint="eastAsia" w:ascii="Arial" w:hAnsi="Arial" w:cs="Arial"/>
                <w:color w:val="000000"/>
                <w:szCs w:val="21"/>
              </w:rPr>
              <w:t>关键点</w:t>
            </w:r>
          </w:p>
        </w:tc>
        <w:tc>
          <w:tcPr>
            <w:tcW w:w="2432" w:type="pct"/>
            <w:vMerge w:val="restart"/>
            <w:shd w:val="clear" w:color="auto" w:fill="auto"/>
            <w:vAlign w:val="center"/>
          </w:tcPr>
          <w:p w14:paraId="3B7DFF03">
            <w:pPr>
              <w:spacing w:line="400" w:lineRule="exact"/>
              <w:rPr>
                <w:rFonts w:ascii="Arial" w:hAnsi="Arial" w:cs="Arial"/>
                <w:color w:val="000000"/>
                <w:szCs w:val="21"/>
              </w:rPr>
            </w:pPr>
            <w:r>
              <w:rPr>
                <w:rFonts w:hint="eastAsia" w:ascii="Arial" w:hAnsi="Arial" w:cs="Arial"/>
                <w:color w:val="000000"/>
                <w:szCs w:val="21"/>
              </w:rPr>
              <w:t>性状、电导率、总有机碳、微生物限度</w:t>
            </w:r>
          </w:p>
        </w:tc>
        <w:tc>
          <w:tcPr>
            <w:tcW w:w="1438" w:type="pct"/>
            <w:shd w:val="clear" w:color="auto" w:fill="auto"/>
            <w:vAlign w:val="center"/>
          </w:tcPr>
          <w:p w14:paraId="6BACFCBD">
            <w:pPr>
              <w:spacing w:line="400" w:lineRule="exact"/>
              <w:rPr>
                <w:rFonts w:ascii="Arial" w:hAnsi="Arial" w:cs="Arial"/>
                <w:color w:val="000000"/>
                <w:szCs w:val="21"/>
              </w:rPr>
            </w:pPr>
            <w:r>
              <w:rPr>
                <w:rFonts w:ascii="Arial" w:hAnsi="Arial" w:cs="Arial"/>
                <w:color w:val="000000"/>
                <w:szCs w:val="21"/>
              </w:rPr>
              <w:t>1次/月</w:t>
            </w:r>
          </w:p>
        </w:tc>
      </w:tr>
      <w:tr w14:paraId="6E07D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1130" w:type="pct"/>
            <w:shd w:val="clear" w:color="auto" w:fill="auto"/>
            <w:vAlign w:val="center"/>
          </w:tcPr>
          <w:p w14:paraId="5F5A601E">
            <w:pPr>
              <w:spacing w:line="400" w:lineRule="exact"/>
              <w:rPr>
                <w:rFonts w:ascii="Arial" w:hAnsi="Arial" w:cs="Arial"/>
                <w:color w:val="000000"/>
                <w:szCs w:val="21"/>
              </w:rPr>
            </w:pPr>
            <w:r>
              <w:rPr>
                <w:rFonts w:hint="eastAsia" w:ascii="Arial" w:hAnsi="Arial" w:cs="Arial"/>
                <w:color w:val="000000"/>
                <w:szCs w:val="21"/>
              </w:rPr>
              <w:t>非关键点</w:t>
            </w:r>
          </w:p>
        </w:tc>
        <w:tc>
          <w:tcPr>
            <w:tcW w:w="2432" w:type="pct"/>
            <w:vMerge w:val="continue"/>
            <w:shd w:val="clear" w:color="auto" w:fill="auto"/>
            <w:vAlign w:val="center"/>
          </w:tcPr>
          <w:p w14:paraId="29264DCB">
            <w:pPr>
              <w:spacing w:line="400" w:lineRule="exact"/>
              <w:rPr>
                <w:rFonts w:ascii="Arial" w:hAnsi="Arial" w:cs="Arial"/>
                <w:color w:val="000000"/>
                <w:szCs w:val="21"/>
              </w:rPr>
            </w:pPr>
          </w:p>
        </w:tc>
        <w:tc>
          <w:tcPr>
            <w:tcW w:w="1438" w:type="pct"/>
            <w:shd w:val="clear" w:color="auto" w:fill="auto"/>
            <w:vAlign w:val="center"/>
          </w:tcPr>
          <w:p w14:paraId="3D8337FE">
            <w:pPr>
              <w:spacing w:line="400" w:lineRule="exact"/>
              <w:rPr>
                <w:rFonts w:ascii="Arial" w:hAnsi="Arial" w:cs="Arial"/>
                <w:color w:val="000000"/>
                <w:szCs w:val="21"/>
              </w:rPr>
            </w:pPr>
            <w:r>
              <w:rPr>
                <w:rFonts w:ascii="Arial" w:hAnsi="Arial" w:cs="Arial"/>
                <w:color w:val="000000"/>
                <w:szCs w:val="21"/>
              </w:rPr>
              <w:t>1次/</w:t>
            </w:r>
            <w:r>
              <w:rPr>
                <w:rFonts w:hint="eastAsia" w:ascii="Arial" w:hAnsi="Arial" w:cs="Arial"/>
                <w:color w:val="000000"/>
                <w:szCs w:val="21"/>
              </w:rPr>
              <w:t>季</w:t>
            </w:r>
          </w:p>
        </w:tc>
      </w:tr>
    </w:tbl>
    <w:p w14:paraId="3D5DA524">
      <w:pPr>
        <w:rPr>
          <w:rFonts w:ascii="Arial" w:hAnsi="Arial" w:eastAsia="黑体" w:cs="Arial"/>
          <w:sz w:val="24"/>
        </w:rPr>
      </w:pPr>
      <w:bookmarkStart w:id="19" w:name="_Toc521588627"/>
      <w:r>
        <w:rPr>
          <w:rFonts w:hint="eastAsia" w:ascii="Arial" w:hAnsi="Arial" w:cs="Arial"/>
          <w:szCs w:val="21"/>
        </w:rPr>
        <w:t>备注：根据变更C</w:t>
      </w:r>
      <w:r>
        <w:rPr>
          <w:rFonts w:ascii="Arial" w:hAnsi="Arial" w:cs="Arial"/>
          <w:szCs w:val="21"/>
        </w:rPr>
        <w:t>C-SW-2025-181</w:t>
      </w:r>
      <w:r>
        <w:rPr>
          <w:rFonts w:hint="eastAsia" w:ascii="Arial" w:hAnsi="Arial" w:cs="Arial"/>
          <w:szCs w:val="21"/>
        </w:rPr>
        <w:t>，2</w:t>
      </w:r>
      <w:r>
        <w:rPr>
          <w:rFonts w:ascii="Arial" w:hAnsi="Arial" w:cs="Arial"/>
          <w:szCs w:val="21"/>
        </w:rPr>
        <w:t>025.05.28</w:t>
      </w:r>
      <w:r>
        <w:rPr>
          <w:rFonts w:hint="eastAsia" w:ascii="Arial" w:hAnsi="Arial" w:cs="Arial"/>
          <w:szCs w:val="21"/>
        </w:rPr>
        <w:t>起，监测频率中的“纯化水标准中所有项目”修订为“</w:t>
      </w:r>
      <w:r>
        <w:rPr>
          <w:rFonts w:hint="eastAsia" w:ascii="Arial" w:hAnsi="Arial" w:cs="Arial"/>
          <w:color w:val="000000"/>
          <w:szCs w:val="21"/>
        </w:rPr>
        <w:t>性状、电导率、总有机碳、微生物限度</w:t>
      </w:r>
      <w:r>
        <w:rPr>
          <w:rFonts w:hint="eastAsia" w:ascii="Arial" w:hAnsi="Arial" w:cs="Arial"/>
          <w:szCs w:val="21"/>
        </w:rPr>
        <w:t>”。</w:t>
      </w:r>
    </w:p>
    <w:p w14:paraId="3ECB0845">
      <w:pPr>
        <w:pStyle w:val="2"/>
        <w:numPr>
          <w:ilvl w:val="1"/>
          <w:numId w:val="2"/>
        </w:numPr>
        <w:spacing w:before="0" w:after="0" w:line="440" w:lineRule="exact"/>
        <w:rPr>
          <w:rFonts w:ascii="黑体" w:eastAsia="黑体" w:hAnsiTheme="minorEastAsia"/>
          <w:b w:val="0"/>
          <w:sz w:val="24"/>
          <w:szCs w:val="24"/>
        </w:rPr>
      </w:pPr>
      <w:r>
        <w:rPr>
          <w:rFonts w:hint="eastAsia" w:ascii="黑体" w:hAnsi="黑体" w:eastAsia="黑体"/>
          <w:b w:val="0"/>
          <w:sz w:val="24"/>
          <w:szCs w:val="24"/>
        </w:rPr>
        <w:t xml:space="preserve"> </w:t>
      </w:r>
      <w:bookmarkStart w:id="20" w:name="_Toc521596200"/>
      <w:bookmarkStart w:id="21" w:name="_Toc1399119"/>
      <w:bookmarkStart w:id="22" w:name="_Toc1052340"/>
      <w:r>
        <w:rPr>
          <w:rFonts w:hint="eastAsia" w:ascii="黑体" w:hAnsi="黑体" w:eastAsia="黑体"/>
          <w:b w:val="0"/>
          <w:sz w:val="24"/>
          <w:szCs w:val="24"/>
        </w:rPr>
        <w:t xml:space="preserve"> </w:t>
      </w:r>
      <w:bookmarkStart w:id="23" w:name="_Toc220080107"/>
      <w:bookmarkStart w:id="24" w:name="_Toc128501042"/>
      <w:bookmarkStart w:id="25" w:name="_Toc122075455"/>
      <w:bookmarkStart w:id="26" w:name="_Toc220080056"/>
      <w:r>
        <w:rPr>
          <w:rFonts w:hint="eastAsia" w:ascii="黑体" w:hAnsi="黑体" w:eastAsia="黑体"/>
          <w:b w:val="0"/>
          <w:sz w:val="24"/>
          <w:szCs w:val="24"/>
        </w:rPr>
        <w:t>取样点列表:</w:t>
      </w:r>
      <w:bookmarkEnd w:id="9"/>
      <w:bookmarkEnd w:id="19"/>
      <w:bookmarkEnd w:id="20"/>
      <w:bookmarkEnd w:id="21"/>
      <w:bookmarkEnd w:id="22"/>
      <w:bookmarkEnd w:id="23"/>
      <w:bookmarkEnd w:id="24"/>
      <w:bookmarkEnd w:id="25"/>
      <w:bookmarkEnd w:id="26"/>
      <w:bookmarkStart w:id="27" w:name="_Toc1052344"/>
      <w:bookmarkStart w:id="28" w:name="_Toc521588628"/>
      <w:bookmarkStart w:id="29" w:name="_Toc519690524"/>
    </w:p>
    <w:p w14:paraId="0E0912C4">
      <w:pPr>
        <w:pStyle w:val="19"/>
        <w:numPr>
          <w:ilvl w:val="2"/>
          <w:numId w:val="2"/>
        </w:numPr>
        <w:spacing w:line="400" w:lineRule="exact"/>
        <w:ind w:firstLineChars="0"/>
        <w:rPr>
          <w:sz w:val="24"/>
        </w:rPr>
      </w:pPr>
      <w:r>
        <w:rPr>
          <w:rFonts w:hint="eastAsia"/>
          <w:sz w:val="24"/>
        </w:rPr>
        <w:t>一期水站取样点</w:t>
      </w:r>
    </w:p>
    <w:tbl>
      <w:tblPr>
        <w:tblStyle w:val="1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6"/>
        <w:gridCol w:w="1843"/>
        <w:gridCol w:w="1743"/>
        <w:gridCol w:w="1375"/>
        <w:gridCol w:w="1560"/>
        <w:gridCol w:w="1665"/>
      </w:tblGrid>
      <w:tr w14:paraId="60596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6" w:type="dxa"/>
            <w:shd w:val="clear" w:color="auto" w:fill="auto"/>
            <w:vAlign w:val="center"/>
          </w:tcPr>
          <w:p w14:paraId="0D219890">
            <w:pPr>
              <w:spacing w:line="440" w:lineRule="exact"/>
              <w:jc w:val="center"/>
              <w:rPr>
                <w:color w:val="000000"/>
                <w:sz w:val="20"/>
                <w:szCs w:val="21"/>
              </w:rPr>
            </w:pPr>
            <w:r>
              <w:rPr>
                <w:rFonts w:hint="eastAsia"/>
                <w:color w:val="000000"/>
                <w:sz w:val="20"/>
                <w:szCs w:val="21"/>
              </w:rPr>
              <w:t>取样点编号</w:t>
            </w:r>
          </w:p>
        </w:tc>
        <w:tc>
          <w:tcPr>
            <w:tcW w:w="1843" w:type="dxa"/>
            <w:vAlign w:val="center"/>
          </w:tcPr>
          <w:p w14:paraId="5CE677FF">
            <w:pPr>
              <w:spacing w:line="440" w:lineRule="exact"/>
              <w:jc w:val="center"/>
              <w:rPr>
                <w:color w:val="000000"/>
                <w:sz w:val="20"/>
                <w:szCs w:val="21"/>
              </w:rPr>
            </w:pPr>
            <w:r>
              <w:rPr>
                <w:rFonts w:hint="eastAsia"/>
                <w:color w:val="000000"/>
                <w:sz w:val="20"/>
                <w:szCs w:val="21"/>
              </w:rPr>
              <w:t>取样点名称</w:t>
            </w:r>
          </w:p>
        </w:tc>
        <w:tc>
          <w:tcPr>
            <w:tcW w:w="1743" w:type="dxa"/>
            <w:vAlign w:val="center"/>
          </w:tcPr>
          <w:p w14:paraId="10964782">
            <w:pPr>
              <w:spacing w:line="440" w:lineRule="exact"/>
              <w:jc w:val="center"/>
              <w:rPr>
                <w:color w:val="000000"/>
                <w:sz w:val="20"/>
                <w:szCs w:val="21"/>
              </w:rPr>
            </w:pPr>
            <w:r>
              <w:rPr>
                <w:rFonts w:hint="eastAsia"/>
                <w:color w:val="000000"/>
                <w:sz w:val="20"/>
                <w:szCs w:val="21"/>
              </w:rPr>
              <w:t>是否关键取样点</w:t>
            </w:r>
          </w:p>
        </w:tc>
        <w:tc>
          <w:tcPr>
            <w:tcW w:w="1375" w:type="dxa"/>
            <w:shd w:val="clear" w:color="auto" w:fill="auto"/>
            <w:vAlign w:val="center"/>
          </w:tcPr>
          <w:p w14:paraId="7041FFD8">
            <w:pPr>
              <w:spacing w:line="440" w:lineRule="exact"/>
              <w:jc w:val="center"/>
              <w:rPr>
                <w:color w:val="000000"/>
                <w:sz w:val="20"/>
                <w:szCs w:val="21"/>
              </w:rPr>
            </w:pPr>
            <w:r>
              <w:rPr>
                <w:rFonts w:hint="eastAsia"/>
                <w:color w:val="000000"/>
                <w:sz w:val="20"/>
                <w:szCs w:val="21"/>
              </w:rPr>
              <w:t>取样点编号</w:t>
            </w:r>
          </w:p>
        </w:tc>
        <w:tc>
          <w:tcPr>
            <w:tcW w:w="1560" w:type="dxa"/>
            <w:shd w:val="clear" w:color="auto" w:fill="auto"/>
            <w:vAlign w:val="center"/>
          </w:tcPr>
          <w:p w14:paraId="2F00F576">
            <w:pPr>
              <w:spacing w:line="440" w:lineRule="exact"/>
              <w:jc w:val="center"/>
              <w:rPr>
                <w:color w:val="000000"/>
                <w:sz w:val="20"/>
                <w:szCs w:val="21"/>
              </w:rPr>
            </w:pPr>
            <w:r>
              <w:rPr>
                <w:rFonts w:hint="eastAsia"/>
                <w:color w:val="000000"/>
                <w:sz w:val="20"/>
                <w:szCs w:val="21"/>
              </w:rPr>
              <w:t>取样点名称</w:t>
            </w:r>
          </w:p>
        </w:tc>
        <w:tc>
          <w:tcPr>
            <w:tcW w:w="1665" w:type="dxa"/>
            <w:shd w:val="clear" w:color="auto" w:fill="auto"/>
            <w:vAlign w:val="center"/>
          </w:tcPr>
          <w:p w14:paraId="52D56A3C">
            <w:pPr>
              <w:spacing w:line="440" w:lineRule="exact"/>
              <w:jc w:val="center"/>
              <w:rPr>
                <w:color w:val="000000"/>
                <w:sz w:val="20"/>
                <w:szCs w:val="21"/>
              </w:rPr>
            </w:pPr>
            <w:r>
              <w:rPr>
                <w:rFonts w:hint="eastAsia"/>
                <w:color w:val="000000"/>
                <w:sz w:val="20"/>
                <w:szCs w:val="21"/>
              </w:rPr>
              <w:t>是否关键取样点</w:t>
            </w:r>
          </w:p>
        </w:tc>
      </w:tr>
      <w:tr w14:paraId="050B1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6" w:type="dxa"/>
            <w:vAlign w:val="center"/>
          </w:tcPr>
          <w:p w14:paraId="61AD92E8">
            <w:pPr>
              <w:spacing w:line="440" w:lineRule="exact"/>
              <w:jc w:val="center"/>
              <w:rPr>
                <w:rFonts w:ascii="Arial" w:hAnsi="Arial" w:cs="Arial"/>
                <w:kern w:val="0"/>
                <w:sz w:val="20"/>
                <w:szCs w:val="21"/>
              </w:rPr>
            </w:pPr>
            <w:r>
              <w:rPr>
                <w:rFonts w:ascii="Arial" w:hAnsi="Arial" w:cs="Arial"/>
                <w:kern w:val="0"/>
                <w:sz w:val="20"/>
                <w:szCs w:val="21"/>
              </w:rPr>
              <w:t>PW011</w:t>
            </w:r>
          </w:p>
        </w:tc>
        <w:tc>
          <w:tcPr>
            <w:tcW w:w="1843" w:type="dxa"/>
            <w:vAlign w:val="center"/>
          </w:tcPr>
          <w:p w14:paraId="5AE9BEF9">
            <w:pPr>
              <w:spacing w:line="440" w:lineRule="exact"/>
              <w:jc w:val="center"/>
              <w:rPr>
                <w:rFonts w:ascii="Arial" w:hAnsi="Arial" w:cs="Arial"/>
                <w:kern w:val="0"/>
                <w:sz w:val="20"/>
                <w:szCs w:val="21"/>
              </w:rPr>
            </w:pPr>
            <w:r>
              <w:rPr>
                <w:rFonts w:ascii="Arial" w:hAnsi="Arial" w:cs="Arial"/>
                <w:kern w:val="0"/>
                <w:sz w:val="20"/>
                <w:szCs w:val="21"/>
              </w:rPr>
              <w:t>总产水</w:t>
            </w:r>
          </w:p>
        </w:tc>
        <w:tc>
          <w:tcPr>
            <w:tcW w:w="1743" w:type="dxa"/>
            <w:vAlign w:val="center"/>
          </w:tcPr>
          <w:p w14:paraId="5450377D">
            <w:pPr>
              <w:spacing w:line="440" w:lineRule="exact"/>
              <w:jc w:val="center"/>
              <w:rPr>
                <w:rFonts w:ascii="Arial" w:hAnsi="Arial" w:cs="Arial"/>
                <w:kern w:val="0"/>
                <w:sz w:val="20"/>
                <w:szCs w:val="21"/>
              </w:rPr>
            </w:pPr>
            <w:r>
              <w:rPr>
                <w:rFonts w:hint="eastAsia" w:ascii="Arial" w:hAnsi="Arial" w:cs="Arial"/>
                <w:kern w:val="0"/>
                <w:sz w:val="20"/>
                <w:szCs w:val="21"/>
              </w:rPr>
              <w:t>是</w:t>
            </w:r>
          </w:p>
        </w:tc>
        <w:tc>
          <w:tcPr>
            <w:tcW w:w="1375" w:type="dxa"/>
            <w:vAlign w:val="center"/>
          </w:tcPr>
          <w:p w14:paraId="246D98DE">
            <w:pPr>
              <w:spacing w:line="440" w:lineRule="exact"/>
              <w:jc w:val="center"/>
              <w:rPr>
                <w:rFonts w:ascii="Arial" w:hAnsi="Arial" w:cs="Arial"/>
                <w:kern w:val="0"/>
                <w:sz w:val="20"/>
                <w:szCs w:val="21"/>
              </w:rPr>
            </w:pPr>
            <w:r>
              <w:rPr>
                <w:rFonts w:ascii="Arial" w:hAnsi="Arial" w:cs="Arial"/>
                <w:kern w:val="0"/>
                <w:sz w:val="20"/>
                <w:szCs w:val="21"/>
              </w:rPr>
              <w:t>PW016</w:t>
            </w:r>
          </w:p>
        </w:tc>
        <w:tc>
          <w:tcPr>
            <w:tcW w:w="1560" w:type="dxa"/>
            <w:vAlign w:val="center"/>
          </w:tcPr>
          <w:p w14:paraId="1B8E4A0D">
            <w:pPr>
              <w:spacing w:line="300" w:lineRule="exact"/>
              <w:jc w:val="center"/>
              <w:rPr>
                <w:rFonts w:ascii="Arial" w:hAnsi="Arial" w:cs="Arial"/>
                <w:kern w:val="0"/>
                <w:sz w:val="20"/>
                <w:szCs w:val="21"/>
              </w:rPr>
            </w:pPr>
            <w:r>
              <w:rPr>
                <w:rFonts w:hint="eastAsia" w:ascii="Arial" w:hAnsi="Arial" w:cs="Arial"/>
                <w:kern w:val="0"/>
                <w:sz w:val="20"/>
                <w:szCs w:val="21"/>
              </w:rPr>
              <w:t>分配系统</w:t>
            </w:r>
            <w:r>
              <w:rPr>
                <w:rFonts w:ascii="Arial" w:hAnsi="Arial" w:cs="Arial"/>
                <w:kern w:val="0"/>
                <w:sz w:val="20"/>
                <w:szCs w:val="21"/>
              </w:rPr>
              <w:t>(III)总送水</w:t>
            </w:r>
          </w:p>
        </w:tc>
        <w:tc>
          <w:tcPr>
            <w:tcW w:w="1665" w:type="dxa"/>
            <w:vAlign w:val="center"/>
          </w:tcPr>
          <w:p w14:paraId="3CBBA08D">
            <w:pPr>
              <w:spacing w:line="440" w:lineRule="exact"/>
              <w:jc w:val="center"/>
              <w:rPr>
                <w:sz w:val="20"/>
                <w:szCs w:val="21"/>
                <w:lang w:val="zh-CN"/>
              </w:rPr>
            </w:pPr>
            <w:r>
              <w:rPr>
                <w:rFonts w:hint="eastAsia" w:ascii="Arial" w:hAnsi="Arial" w:cs="Arial"/>
                <w:kern w:val="0"/>
                <w:sz w:val="20"/>
                <w:szCs w:val="21"/>
              </w:rPr>
              <w:t>是</w:t>
            </w:r>
          </w:p>
        </w:tc>
      </w:tr>
      <w:tr w14:paraId="3DD79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6" w:type="dxa"/>
            <w:vAlign w:val="center"/>
          </w:tcPr>
          <w:p w14:paraId="15119263">
            <w:pPr>
              <w:spacing w:line="440" w:lineRule="exact"/>
              <w:jc w:val="center"/>
              <w:rPr>
                <w:rFonts w:ascii="Arial" w:hAnsi="Arial" w:cs="Arial"/>
                <w:kern w:val="0"/>
                <w:sz w:val="20"/>
                <w:szCs w:val="21"/>
              </w:rPr>
            </w:pPr>
            <w:r>
              <w:rPr>
                <w:rFonts w:ascii="Arial" w:hAnsi="Arial" w:cs="Arial"/>
                <w:kern w:val="0"/>
                <w:sz w:val="20"/>
                <w:szCs w:val="21"/>
              </w:rPr>
              <w:t>PW012</w:t>
            </w:r>
          </w:p>
        </w:tc>
        <w:tc>
          <w:tcPr>
            <w:tcW w:w="1843" w:type="dxa"/>
            <w:vAlign w:val="center"/>
          </w:tcPr>
          <w:p w14:paraId="5E298E7E">
            <w:pPr>
              <w:spacing w:line="300" w:lineRule="exact"/>
              <w:jc w:val="center"/>
              <w:rPr>
                <w:rFonts w:ascii="Arial" w:hAnsi="Arial" w:cs="Arial"/>
                <w:kern w:val="0"/>
                <w:sz w:val="20"/>
                <w:szCs w:val="21"/>
              </w:rPr>
            </w:pPr>
            <w:r>
              <w:rPr>
                <w:rFonts w:hint="eastAsia" w:ascii="Arial" w:hAnsi="Arial" w:cs="Arial"/>
                <w:kern w:val="0"/>
                <w:sz w:val="20"/>
                <w:szCs w:val="21"/>
              </w:rPr>
              <w:t>分配系统</w:t>
            </w:r>
            <w:r>
              <w:rPr>
                <w:rFonts w:ascii="Arial" w:hAnsi="Arial" w:cs="Arial"/>
                <w:kern w:val="0"/>
                <w:sz w:val="20"/>
                <w:szCs w:val="21"/>
              </w:rPr>
              <w:t>(I)总送水</w:t>
            </w:r>
          </w:p>
        </w:tc>
        <w:tc>
          <w:tcPr>
            <w:tcW w:w="1743" w:type="dxa"/>
            <w:vAlign w:val="center"/>
          </w:tcPr>
          <w:p w14:paraId="7B4C7041">
            <w:pPr>
              <w:spacing w:line="440" w:lineRule="exact"/>
              <w:jc w:val="center"/>
              <w:rPr>
                <w:rFonts w:ascii="Arial" w:hAnsi="Arial" w:cs="Arial"/>
                <w:kern w:val="0"/>
                <w:sz w:val="20"/>
                <w:szCs w:val="21"/>
              </w:rPr>
            </w:pPr>
            <w:r>
              <w:rPr>
                <w:rFonts w:hint="eastAsia" w:ascii="Arial" w:hAnsi="Arial" w:cs="Arial"/>
                <w:kern w:val="0"/>
                <w:sz w:val="20"/>
                <w:szCs w:val="21"/>
              </w:rPr>
              <w:t>是</w:t>
            </w:r>
          </w:p>
        </w:tc>
        <w:tc>
          <w:tcPr>
            <w:tcW w:w="1375" w:type="dxa"/>
            <w:vAlign w:val="center"/>
          </w:tcPr>
          <w:p w14:paraId="3E7B70D0">
            <w:pPr>
              <w:spacing w:line="440" w:lineRule="exact"/>
              <w:jc w:val="center"/>
              <w:rPr>
                <w:rFonts w:ascii="Arial" w:hAnsi="Arial" w:cs="Arial"/>
                <w:kern w:val="0"/>
                <w:sz w:val="20"/>
                <w:szCs w:val="21"/>
              </w:rPr>
            </w:pPr>
            <w:r>
              <w:rPr>
                <w:rFonts w:ascii="Arial" w:hAnsi="Arial" w:cs="Arial"/>
                <w:kern w:val="0"/>
                <w:sz w:val="20"/>
                <w:szCs w:val="21"/>
              </w:rPr>
              <w:t>PW017</w:t>
            </w:r>
          </w:p>
        </w:tc>
        <w:tc>
          <w:tcPr>
            <w:tcW w:w="1560" w:type="dxa"/>
            <w:vAlign w:val="center"/>
          </w:tcPr>
          <w:p w14:paraId="20A3B780">
            <w:pPr>
              <w:spacing w:line="300" w:lineRule="exact"/>
              <w:jc w:val="center"/>
              <w:rPr>
                <w:rFonts w:ascii="Arial" w:hAnsi="Arial" w:cs="Arial"/>
                <w:kern w:val="0"/>
                <w:sz w:val="20"/>
                <w:szCs w:val="21"/>
              </w:rPr>
            </w:pPr>
            <w:r>
              <w:rPr>
                <w:rFonts w:hint="eastAsia" w:ascii="Arial" w:hAnsi="Arial" w:cs="Arial"/>
                <w:kern w:val="0"/>
                <w:sz w:val="20"/>
                <w:szCs w:val="21"/>
              </w:rPr>
              <w:t>分配系统</w:t>
            </w:r>
            <w:r>
              <w:rPr>
                <w:rFonts w:ascii="Arial" w:hAnsi="Arial" w:cs="Arial"/>
                <w:kern w:val="0"/>
                <w:sz w:val="20"/>
                <w:szCs w:val="21"/>
              </w:rPr>
              <w:t>(III)总回水</w:t>
            </w:r>
          </w:p>
        </w:tc>
        <w:tc>
          <w:tcPr>
            <w:tcW w:w="1665" w:type="dxa"/>
            <w:vAlign w:val="center"/>
          </w:tcPr>
          <w:p w14:paraId="43C37E78">
            <w:pPr>
              <w:spacing w:line="440" w:lineRule="exact"/>
              <w:jc w:val="center"/>
              <w:rPr>
                <w:sz w:val="20"/>
                <w:szCs w:val="21"/>
                <w:lang w:val="zh-CN"/>
              </w:rPr>
            </w:pPr>
            <w:r>
              <w:rPr>
                <w:rFonts w:hint="eastAsia" w:ascii="Arial" w:hAnsi="Arial" w:cs="Arial"/>
                <w:kern w:val="0"/>
                <w:sz w:val="20"/>
                <w:szCs w:val="21"/>
              </w:rPr>
              <w:t>是</w:t>
            </w:r>
          </w:p>
        </w:tc>
      </w:tr>
      <w:tr w14:paraId="057A6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6" w:type="dxa"/>
            <w:vAlign w:val="center"/>
          </w:tcPr>
          <w:p w14:paraId="1356044B">
            <w:pPr>
              <w:spacing w:line="440" w:lineRule="exact"/>
              <w:jc w:val="center"/>
              <w:rPr>
                <w:rFonts w:ascii="Arial" w:hAnsi="Arial" w:cs="Arial"/>
                <w:kern w:val="0"/>
                <w:sz w:val="20"/>
                <w:szCs w:val="21"/>
              </w:rPr>
            </w:pPr>
            <w:r>
              <w:rPr>
                <w:rFonts w:ascii="Arial" w:hAnsi="Arial" w:cs="Arial"/>
                <w:kern w:val="0"/>
                <w:sz w:val="20"/>
                <w:szCs w:val="21"/>
              </w:rPr>
              <w:t>PW013</w:t>
            </w:r>
          </w:p>
        </w:tc>
        <w:tc>
          <w:tcPr>
            <w:tcW w:w="1843" w:type="dxa"/>
            <w:vAlign w:val="center"/>
          </w:tcPr>
          <w:p w14:paraId="65EF671E">
            <w:pPr>
              <w:spacing w:line="300" w:lineRule="exact"/>
              <w:jc w:val="center"/>
              <w:rPr>
                <w:rFonts w:ascii="Arial" w:hAnsi="Arial" w:cs="Arial"/>
                <w:kern w:val="0"/>
                <w:sz w:val="20"/>
                <w:szCs w:val="21"/>
              </w:rPr>
            </w:pPr>
            <w:r>
              <w:rPr>
                <w:rFonts w:hint="eastAsia" w:ascii="Arial" w:hAnsi="Arial" w:cs="Arial"/>
                <w:kern w:val="0"/>
                <w:sz w:val="20"/>
                <w:szCs w:val="21"/>
              </w:rPr>
              <w:t>分配系统</w:t>
            </w:r>
            <w:r>
              <w:rPr>
                <w:rFonts w:ascii="Arial" w:hAnsi="Arial" w:cs="Arial"/>
                <w:kern w:val="0"/>
                <w:sz w:val="20"/>
                <w:szCs w:val="21"/>
              </w:rPr>
              <w:t>(I)总回水</w:t>
            </w:r>
          </w:p>
        </w:tc>
        <w:tc>
          <w:tcPr>
            <w:tcW w:w="1743" w:type="dxa"/>
            <w:vAlign w:val="center"/>
          </w:tcPr>
          <w:p w14:paraId="2C53DABE">
            <w:pPr>
              <w:spacing w:line="440" w:lineRule="exact"/>
              <w:jc w:val="center"/>
              <w:rPr>
                <w:rFonts w:ascii="Arial" w:hAnsi="Arial" w:cs="Arial"/>
                <w:kern w:val="0"/>
                <w:sz w:val="20"/>
                <w:szCs w:val="21"/>
              </w:rPr>
            </w:pPr>
            <w:r>
              <w:rPr>
                <w:rFonts w:hint="eastAsia" w:ascii="Arial" w:hAnsi="Arial" w:cs="Arial"/>
                <w:kern w:val="0"/>
                <w:sz w:val="20"/>
                <w:szCs w:val="21"/>
              </w:rPr>
              <w:t>是</w:t>
            </w:r>
          </w:p>
        </w:tc>
        <w:tc>
          <w:tcPr>
            <w:tcW w:w="1375" w:type="dxa"/>
            <w:vAlign w:val="center"/>
          </w:tcPr>
          <w:p w14:paraId="27FB73A1">
            <w:pPr>
              <w:spacing w:line="440" w:lineRule="exact"/>
              <w:jc w:val="center"/>
              <w:rPr>
                <w:rFonts w:ascii="Arial" w:hAnsi="Arial" w:cs="Arial"/>
                <w:kern w:val="0"/>
                <w:sz w:val="20"/>
                <w:szCs w:val="21"/>
              </w:rPr>
            </w:pPr>
            <w:r>
              <w:rPr>
                <w:rFonts w:ascii="Arial" w:hAnsi="Arial" w:cs="Arial"/>
                <w:kern w:val="0"/>
                <w:sz w:val="20"/>
                <w:szCs w:val="21"/>
              </w:rPr>
              <w:t>PW01</w:t>
            </w:r>
            <w:r>
              <w:rPr>
                <w:rFonts w:hint="eastAsia" w:ascii="Arial" w:hAnsi="Arial" w:cs="Arial"/>
                <w:kern w:val="0"/>
                <w:sz w:val="20"/>
                <w:szCs w:val="21"/>
              </w:rPr>
              <w:t>8</w:t>
            </w:r>
          </w:p>
        </w:tc>
        <w:tc>
          <w:tcPr>
            <w:tcW w:w="1560" w:type="dxa"/>
            <w:vAlign w:val="center"/>
          </w:tcPr>
          <w:p w14:paraId="748FC1B3">
            <w:pPr>
              <w:spacing w:line="300" w:lineRule="exact"/>
              <w:jc w:val="center"/>
              <w:rPr>
                <w:rFonts w:ascii="Arial" w:hAnsi="Arial" w:cs="Arial"/>
                <w:kern w:val="0"/>
                <w:sz w:val="20"/>
                <w:szCs w:val="21"/>
              </w:rPr>
            </w:pPr>
            <w:r>
              <w:rPr>
                <w:rFonts w:hint="eastAsia" w:ascii="Arial" w:hAnsi="Arial" w:cs="宋体"/>
                <w:kern w:val="0"/>
                <w:sz w:val="20"/>
                <w:szCs w:val="21"/>
              </w:rPr>
              <w:t>分配系统</w:t>
            </w:r>
            <w:r>
              <w:rPr>
                <w:rFonts w:ascii="Arial" w:hAnsi="Arial" w:cs="宋体"/>
                <w:kern w:val="0"/>
                <w:sz w:val="20"/>
                <w:szCs w:val="21"/>
              </w:rPr>
              <w:t>(</w:t>
            </w:r>
            <w:r>
              <w:rPr>
                <w:rFonts w:hint="eastAsia" w:ascii="宋体" w:hAnsi="宋体" w:cs="宋体"/>
                <w:kern w:val="0"/>
                <w:sz w:val="20"/>
                <w:szCs w:val="21"/>
              </w:rPr>
              <w:t>Ⅳ</w:t>
            </w:r>
            <w:r>
              <w:rPr>
                <w:rFonts w:ascii="Arial" w:hAnsi="Arial" w:cs="宋体"/>
                <w:kern w:val="0"/>
                <w:sz w:val="20"/>
                <w:szCs w:val="21"/>
              </w:rPr>
              <w:t>)总送水</w:t>
            </w:r>
          </w:p>
        </w:tc>
        <w:tc>
          <w:tcPr>
            <w:tcW w:w="1665" w:type="dxa"/>
            <w:vAlign w:val="center"/>
          </w:tcPr>
          <w:p w14:paraId="4A06E48A">
            <w:pPr>
              <w:spacing w:line="440" w:lineRule="exact"/>
              <w:jc w:val="center"/>
              <w:rPr>
                <w:sz w:val="20"/>
                <w:szCs w:val="21"/>
                <w:lang w:val="zh-CN"/>
              </w:rPr>
            </w:pPr>
            <w:r>
              <w:rPr>
                <w:rFonts w:hint="eastAsia" w:ascii="Arial" w:hAnsi="Arial" w:cs="Arial"/>
                <w:kern w:val="0"/>
                <w:sz w:val="20"/>
                <w:szCs w:val="21"/>
              </w:rPr>
              <w:t>是</w:t>
            </w:r>
          </w:p>
        </w:tc>
      </w:tr>
      <w:tr w14:paraId="74C98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6" w:type="dxa"/>
            <w:vAlign w:val="center"/>
          </w:tcPr>
          <w:p w14:paraId="44C21320">
            <w:pPr>
              <w:spacing w:line="440" w:lineRule="exact"/>
              <w:jc w:val="center"/>
              <w:rPr>
                <w:rFonts w:ascii="Arial" w:hAnsi="Arial" w:cs="Arial"/>
                <w:kern w:val="0"/>
                <w:sz w:val="20"/>
                <w:szCs w:val="21"/>
              </w:rPr>
            </w:pPr>
            <w:r>
              <w:rPr>
                <w:rFonts w:ascii="Arial" w:hAnsi="Arial" w:cs="Arial"/>
                <w:kern w:val="0"/>
                <w:sz w:val="20"/>
                <w:szCs w:val="21"/>
              </w:rPr>
              <w:t>PW014</w:t>
            </w:r>
          </w:p>
        </w:tc>
        <w:tc>
          <w:tcPr>
            <w:tcW w:w="1843" w:type="dxa"/>
            <w:vAlign w:val="center"/>
          </w:tcPr>
          <w:p w14:paraId="64648F02">
            <w:pPr>
              <w:spacing w:line="300" w:lineRule="exact"/>
              <w:jc w:val="center"/>
              <w:rPr>
                <w:rFonts w:ascii="Arial" w:hAnsi="Arial" w:cs="Arial"/>
                <w:kern w:val="0"/>
                <w:sz w:val="20"/>
                <w:szCs w:val="21"/>
              </w:rPr>
            </w:pPr>
            <w:r>
              <w:rPr>
                <w:rFonts w:hint="eastAsia" w:ascii="Arial" w:hAnsi="Arial" w:cs="Arial"/>
                <w:kern w:val="0"/>
                <w:sz w:val="20"/>
                <w:szCs w:val="21"/>
              </w:rPr>
              <w:t>分配系统</w:t>
            </w:r>
            <w:r>
              <w:rPr>
                <w:rFonts w:ascii="Arial" w:hAnsi="Arial" w:cs="Arial"/>
                <w:kern w:val="0"/>
                <w:sz w:val="20"/>
                <w:szCs w:val="21"/>
              </w:rPr>
              <w:t>(II)总送水</w:t>
            </w:r>
          </w:p>
        </w:tc>
        <w:tc>
          <w:tcPr>
            <w:tcW w:w="1743" w:type="dxa"/>
            <w:vAlign w:val="center"/>
          </w:tcPr>
          <w:p w14:paraId="00CF3E82">
            <w:pPr>
              <w:spacing w:line="440" w:lineRule="exact"/>
              <w:jc w:val="center"/>
              <w:rPr>
                <w:rFonts w:ascii="Arial" w:hAnsi="Arial" w:cs="Arial"/>
                <w:kern w:val="0"/>
                <w:sz w:val="20"/>
                <w:szCs w:val="21"/>
              </w:rPr>
            </w:pPr>
            <w:r>
              <w:rPr>
                <w:rFonts w:hint="eastAsia" w:ascii="Arial" w:hAnsi="Arial" w:cs="Arial"/>
                <w:kern w:val="0"/>
                <w:sz w:val="20"/>
                <w:szCs w:val="21"/>
              </w:rPr>
              <w:t>是</w:t>
            </w:r>
          </w:p>
        </w:tc>
        <w:tc>
          <w:tcPr>
            <w:tcW w:w="1375" w:type="dxa"/>
            <w:vAlign w:val="center"/>
          </w:tcPr>
          <w:p w14:paraId="299DC197">
            <w:pPr>
              <w:spacing w:line="440" w:lineRule="exact"/>
              <w:jc w:val="center"/>
              <w:rPr>
                <w:rFonts w:ascii="Arial" w:hAnsi="Arial" w:cs="Arial"/>
                <w:kern w:val="0"/>
                <w:sz w:val="20"/>
                <w:szCs w:val="21"/>
              </w:rPr>
            </w:pPr>
            <w:r>
              <w:rPr>
                <w:rFonts w:ascii="Arial" w:hAnsi="Arial" w:cs="Arial"/>
                <w:kern w:val="0"/>
                <w:sz w:val="20"/>
                <w:szCs w:val="21"/>
              </w:rPr>
              <w:t>PW01</w:t>
            </w:r>
            <w:r>
              <w:rPr>
                <w:rFonts w:hint="eastAsia" w:ascii="Arial" w:hAnsi="Arial" w:cs="Arial"/>
                <w:kern w:val="0"/>
                <w:sz w:val="20"/>
                <w:szCs w:val="21"/>
              </w:rPr>
              <w:t>9</w:t>
            </w:r>
          </w:p>
        </w:tc>
        <w:tc>
          <w:tcPr>
            <w:tcW w:w="1560" w:type="dxa"/>
            <w:vAlign w:val="center"/>
          </w:tcPr>
          <w:p w14:paraId="241898D2">
            <w:pPr>
              <w:spacing w:line="300" w:lineRule="exact"/>
              <w:jc w:val="center"/>
              <w:rPr>
                <w:rFonts w:ascii="Arial" w:hAnsi="Arial" w:cs="Arial"/>
                <w:kern w:val="0"/>
                <w:sz w:val="20"/>
                <w:szCs w:val="21"/>
              </w:rPr>
            </w:pPr>
            <w:r>
              <w:rPr>
                <w:rFonts w:hint="eastAsia" w:ascii="Arial" w:hAnsi="Arial" w:cs="宋体"/>
                <w:kern w:val="0"/>
                <w:sz w:val="20"/>
                <w:szCs w:val="21"/>
              </w:rPr>
              <w:t>分配系统</w:t>
            </w:r>
            <w:r>
              <w:rPr>
                <w:rFonts w:ascii="Arial" w:hAnsi="Arial" w:cs="宋体"/>
                <w:kern w:val="0"/>
                <w:sz w:val="20"/>
                <w:szCs w:val="21"/>
              </w:rPr>
              <w:t>(</w:t>
            </w:r>
            <w:r>
              <w:rPr>
                <w:rFonts w:hint="eastAsia" w:ascii="宋体" w:hAnsi="宋体" w:cs="宋体"/>
                <w:kern w:val="0"/>
                <w:sz w:val="20"/>
                <w:szCs w:val="21"/>
              </w:rPr>
              <w:t>Ⅳ</w:t>
            </w:r>
            <w:r>
              <w:rPr>
                <w:rFonts w:ascii="Arial" w:hAnsi="Arial" w:cs="宋体"/>
                <w:kern w:val="0"/>
                <w:sz w:val="20"/>
                <w:szCs w:val="21"/>
              </w:rPr>
              <w:t>)总回水</w:t>
            </w:r>
          </w:p>
        </w:tc>
        <w:tc>
          <w:tcPr>
            <w:tcW w:w="1665" w:type="dxa"/>
            <w:vAlign w:val="center"/>
          </w:tcPr>
          <w:p w14:paraId="5EAB82E5">
            <w:pPr>
              <w:spacing w:line="440" w:lineRule="exact"/>
              <w:jc w:val="center"/>
              <w:rPr>
                <w:sz w:val="20"/>
                <w:szCs w:val="21"/>
                <w:lang w:val="zh-CN"/>
              </w:rPr>
            </w:pPr>
            <w:r>
              <w:rPr>
                <w:rFonts w:hint="eastAsia" w:ascii="Arial" w:hAnsi="Arial" w:cs="Arial"/>
                <w:kern w:val="0"/>
                <w:sz w:val="20"/>
                <w:szCs w:val="21"/>
              </w:rPr>
              <w:t>是</w:t>
            </w:r>
          </w:p>
        </w:tc>
      </w:tr>
      <w:tr w14:paraId="53035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6" w:type="dxa"/>
            <w:vAlign w:val="center"/>
          </w:tcPr>
          <w:p w14:paraId="7192734B">
            <w:pPr>
              <w:spacing w:line="440" w:lineRule="exact"/>
              <w:jc w:val="center"/>
              <w:rPr>
                <w:rFonts w:ascii="Arial" w:hAnsi="Arial" w:cs="Arial"/>
                <w:kern w:val="0"/>
                <w:sz w:val="20"/>
                <w:szCs w:val="21"/>
              </w:rPr>
            </w:pPr>
            <w:r>
              <w:rPr>
                <w:rFonts w:ascii="Arial" w:hAnsi="Arial" w:cs="Arial"/>
                <w:kern w:val="0"/>
                <w:sz w:val="20"/>
                <w:szCs w:val="21"/>
              </w:rPr>
              <w:t>PW015</w:t>
            </w:r>
          </w:p>
        </w:tc>
        <w:tc>
          <w:tcPr>
            <w:tcW w:w="1843" w:type="dxa"/>
            <w:vAlign w:val="center"/>
          </w:tcPr>
          <w:p w14:paraId="1A5E0ABF">
            <w:pPr>
              <w:spacing w:line="300" w:lineRule="exact"/>
              <w:jc w:val="center"/>
              <w:rPr>
                <w:rFonts w:ascii="Arial" w:hAnsi="Arial" w:cs="Arial"/>
                <w:kern w:val="0"/>
                <w:sz w:val="20"/>
                <w:szCs w:val="21"/>
              </w:rPr>
            </w:pPr>
            <w:r>
              <w:rPr>
                <w:rFonts w:hint="eastAsia" w:ascii="Arial" w:hAnsi="Arial" w:cs="Arial"/>
                <w:kern w:val="0"/>
                <w:sz w:val="20"/>
                <w:szCs w:val="21"/>
              </w:rPr>
              <w:t>分配系统</w:t>
            </w:r>
            <w:r>
              <w:rPr>
                <w:rFonts w:ascii="Arial" w:hAnsi="Arial" w:cs="Arial"/>
                <w:kern w:val="0"/>
                <w:sz w:val="20"/>
                <w:szCs w:val="21"/>
              </w:rPr>
              <w:t>(II)总回水</w:t>
            </w:r>
          </w:p>
        </w:tc>
        <w:tc>
          <w:tcPr>
            <w:tcW w:w="1743" w:type="dxa"/>
            <w:vAlign w:val="center"/>
          </w:tcPr>
          <w:p w14:paraId="24CEF6AA">
            <w:pPr>
              <w:spacing w:line="440" w:lineRule="exact"/>
              <w:jc w:val="center"/>
              <w:rPr>
                <w:rFonts w:ascii="Arial" w:hAnsi="Arial" w:cs="Arial"/>
                <w:kern w:val="0"/>
                <w:sz w:val="20"/>
                <w:szCs w:val="21"/>
              </w:rPr>
            </w:pPr>
            <w:r>
              <w:rPr>
                <w:rFonts w:hint="eastAsia" w:ascii="Arial" w:hAnsi="Arial" w:cs="Arial"/>
                <w:kern w:val="0"/>
                <w:sz w:val="20"/>
                <w:szCs w:val="21"/>
              </w:rPr>
              <w:t>是</w:t>
            </w:r>
          </w:p>
        </w:tc>
        <w:tc>
          <w:tcPr>
            <w:tcW w:w="1375" w:type="dxa"/>
            <w:vAlign w:val="center"/>
          </w:tcPr>
          <w:p w14:paraId="32D990DB">
            <w:pPr>
              <w:spacing w:line="440" w:lineRule="exact"/>
              <w:jc w:val="center"/>
              <w:rPr>
                <w:rFonts w:ascii="Arial" w:hAnsi="Arial" w:cs="Arial"/>
                <w:kern w:val="0"/>
                <w:sz w:val="20"/>
                <w:szCs w:val="21"/>
              </w:rPr>
            </w:pPr>
            <w:r>
              <w:rPr>
                <w:rFonts w:hint="eastAsia" w:ascii="Arial" w:hAnsi="Arial" w:cs="Arial"/>
                <w:kern w:val="0"/>
                <w:sz w:val="20"/>
                <w:szCs w:val="21"/>
              </w:rPr>
              <w:t>--</w:t>
            </w:r>
          </w:p>
        </w:tc>
        <w:tc>
          <w:tcPr>
            <w:tcW w:w="1560" w:type="dxa"/>
            <w:vAlign w:val="center"/>
          </w:tcPr>
          <w:p w14:paraId="5F96E4C5">
            <w:pPr>
              <w:spacing w:line="440" w:lineRule="exact"/>
              <w:jc w:val="center"/>
              <w:rPr>
                <w:rFonts w:ascii="Arial" w:hAnsi="Arial" w:cs="Arial"/>
                <w:kern w:val="0"/>
                <w:sz w:val="20"/>
                <w:szCs w:val="21"/>
              </w:rPr>
            </w:pPr>
            <w:r>
              <w:rPr>
                <w:rFonts w:hint="eastAsia" w:ascii="Arial" w:hAnsi="Arial" w:cs="Arial"/>
                <w:kern w:val="0"/>
                <w:sz w:val="20"/>
                <w:szCs w:val="21"/>
              </w:rPr>
              <w:t>--</w:t>
            </w:r>
          </w:p>
        </w:tc>
        <w:tc>
          <w:tcPr>
            <w:tcW w:w="1665" w:type="dxa"/>
            <w:vAlign w:val="center"/>
          </w:tcPr>
          <w:p w14:paraId="3AD330C9">
            <w:pPr>
              <w:spacing w:line="440" w:lineRule="exact"/>
              <w:jc w:val="center"/>
              <w:rPr>
                <w:sz w:val="20"/>
                <w:szCs w:val="21"/>
                <w:lang w:val="zh-CN"/>
              </w:rPr>
            </w:pPr>
            <w:r>
              <w:rPr>
                <w:rFonts w:hint="eastAsia"/>
                <w:sz w:val="20"/>
                <w:szCs w:val="21"/>
                <w:lang w:val="zh-CN"/>
              </w:rPr>
              <w:t>--</w:t>
            </w:r>
          </w:p>
        </w:tc>
      </w:tr>
      <w:tr w14:paraId="1972A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862" w:type="dxa"/>
            <w:gridSpan w:val="3"/>
            <w:vAlign w:val="center"/>
          </w:tcPr>
          <w:p w14:paraId="4193375B">
            <w:pPr>
              <w:spacing w:line="440" w:lineRule="exact"/>
              <w:jc w:val="center"/>
              <w:rPr>
                <w:rFonts w:ascii="Arial" w:hAnsi="Arial" w:cs="Arial"/>
                <w:kern w:val="0"/>
                <w:sz w:val="20"/>
                <w:szCs w:val="21"/>
              </w:rPr>
            </w:pPr>
            <w:r>
              <w:rPr>
                <w:rFonts w:hint="eastAsia"/>
                <w:sz w:val="20"/>
              </w:rPr>
              <w:t>取样点总数（个）</w:t>
            </w:r>
          </w:p>
        </w:tc>
        <w:tc>
          <w:tcPr>
            <w:tcW w:w="4600" w:type="dxa"/>
            <w:gridSpan w:val="3"/>
            <w:vAlign w:val="center"/>
          </w:tcPr>
          <w:p w14:paraId="47BF8589">
            <w:pPr>
              <w:spacing w:line="440" w:lineRule="exact"/>
              <w:jc w:val="center"/>
              <w:rPr>
                <w:sz w:val="20"/>
                <w:szCs w:val="21"/>
                <w:lang w:val="zh-CN"/>
              </w:rPr>
            </w:pPr>
            <w:r>
              <w:rPr>
                <w:rFonts w:hint="eastAsia"/>
                <w:sz w:val="20"/>
                <w:szCs w:val="21"/>
                <w:lang w:val="zh-CN"/>
              </w:rPr>
              <w:t>9</w:t>
            </w:r>
          </w:p>
        </w:tc>
      </w:tr>
    </w:tbl>
    <w:p w14:paraId="5F57C68F">
      <w:pPr>
        <w:pStyle w:val="19"/>
        <w:numPr>
          <w:ilvl w:val="2"/>
          <w:numId w:val="2"/>
        </w:numPr>
        <w:spacing w:line="400" w:lineRule="exact"/>
        <w:ind w:firstLineChars="0"/>
        <w:rPr>
          <w:sz w:val="24"/>
        </w:rPr>
      </w:pPr>
      <w:r>
        <w:rPr>
          <w:rFonts w:hint="eastAsia"/>
          <w:sz w:val="24"/>
        </w:rPr>
        <w:t>一车间取样点</w:t>
      </w:r>
    </w:p>
    <w:tbl>
      <w:tblPr>
        <w:tblStyle w:val="13"/>
        <w:tblW w:w="935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6"/>
        <w:gridCol w:w="1701"/>
        <w:gridCol w:w="1701"/>
        <w:gridCol w:w="1277"/>
        <w:gridCol w:w="1701"/>
        <w:gridCol w:w="1701"/>
      </w:tblGrid>
      <w:tr w14:paraId="2D71C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6" w:type="dxa"/>
            <w:vAlign w:val="center"/>
          </w:tcPr>
          <w:p w14:paraId="456947FF">
            <w:pPr>
              <w:jc w:val="center"/>
              <w:rPr>
                <w:sz w:val="20"/>
              </w:rPr>
            </w:pPr>
            <w:r>
              <w:rPr>
                <w:rFonts w:hint="eastAsia"/>
                <w:color w:val="000000"/>
                <w:sz w:val="20"/>
                <w:szCs w:val="21"/>
              </w:rPr>
              <w:t>取样点编号</w:t>
            </w:r>
          </w:p>
        </w:tc>
        <w:tc>
          <w:tcPr>
            <w:tcW w:w="1701" w:type="dxa"/>
            <w:vAlign w:val="center"/>
          </w:tcPr>
          <w:p w14:paraId="72FBD8A0">
            <w:pPr>
              <w:jc w:val="center"/>
              <w:rPr>
                <w:sz w:val="20"/>
              </w:rPr>
            </w:pPr>
            <w:r>
              <w:rPr>
                <w:rFonts w:hint="eastAsia"/>
                <w:color w:val="000000"/>
                <w:sz w:val="20"/>
                <w:szCs w:val="21"/>
              </w:rPr>
              <w:t>取样点名称</w:t>
            </w:r>
          </w:p>
        </w:tc>
        <w:tc>
          <w:tcPr>
            <w:tcW w:w="1701" w:type="dxa"/>
            <w:vAlign w:val="center"/>
          </w:tcPr>
          <w:p w14:paraId="42B26DE8">
            <w:pPr>
              <w:jc w:val="center"/>
              <w:rPr>
                <w:sz w:val="20"/>
              </w:rPr>
            </w:pPr>
            <w:r>
              <w:rPr>
                <w:rFonts w:hint="eastAsia"/>
                <w:color w:val="000000"/>
                <w:sz w:val="20"/>
                <w:szCs w:val="21"/>
              </w:rPr>
              <w:t>是否关键取样点</w:t>
            </w:r>
          </w:p>
        </w:tc>
        <w:tc>
          <w:tcPr>
            <w:tcW w:w="1277" w:type="dxa"/>
            <w:vAlign w:val="center"/>
          </w:tcPr>
          <w:p w14:paraId="522F39D1">
            <w:pPr>
              <w:jc w:val="center"/>
              <w:rPr>
                <w:sz w:val="20"/>
              </w:rPr>
            </w:pPr>
            <w:r>
              <w:rPr>
                <w:rFonts w:hint="eastAsia"/>
                <w:color w:val="000000"/>
                <w:sz w:val="20"/>
                <w:szCs w:val="21"/>
              </w:rPr>
              <w:t>取样点编号</w:t>
            </w:r>
          </w:p>
        </w:tc>
        <w:tc>
          <w:tcPr>
            <w:tcW w:w="1701" w:type="dxa"/>
            <w:vAlign w:val="center"/>
          </w:tcPr>
          <w:p w14:paraId="78C9ED46">
            <w:pPr>
              <w:jc w:val="center"/>
              <w:rPr>
                <w:sz w:val="20"/>
              </w:rPr>
            </w:pPr>
            <w:r>
              <w:rPr>
                <w:rFonts w:hint="eastAsia"/>
                <w:color w:val="000000"/>
                <w:sz w:val="20"/>
                <w:szCs w:val="21"/>
              </w:rPr>
              <w:t>取样点名称</w:t>
            </w:r>
          </w:p>
        </w:tc>
        <w:tc>
          <w:tcPr>
            <w:tcW w:w="1701" w:type="dxa"/>
            <w:vAlign w:val="center"/>
          </w:tcPr>
          <w:p w14:paraId="75A09B46">
            <w:pPr>
              <w:jc w:val="center"/>
              <w:rPr>
                <w:sz w:val="20"/>
              </w:rPr>
            </w:pPr>
            <w:r>
              <w:rPr>
                <w:rFonts w:hint="eastAsia"/>
                <w:color w:val="000000"/>
                <w:sz w:val="20"/>
                <w:szCs w:val="21"/>
              </w:rPr>
              <w:t>是否关键取样点</w:t>
            </w:r>
          </w:p>
        </w:tc>
      </w:tr>
      <w:tr w14:paraId="049C7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6" w:type="dxa"/>
            <w:vAlign w:val="center"/>
          </w:tcPr>
          <w:p w14:paraId="020EF13D">
            <w:pPr>
              <w:jc w:val="center"/>
              <w:rPr>
                <w:rFonts w:ascii="Arial" w:hAnsi="Arial" w:cs="Arial"/>
                <w:kern w:val="0"/>
                <w:sz w:val="20"/>
                <w:szCs w:val="21"/>
              </w:rPr>
            </w:pPr>
          </w:p>
        </w:tc>
        <w:tc>
          <w:tcPr>
            <w:tcW w:w="1701" w:type="dxa"/>
            <w:vAlign w:val="center"/>
          </w:tcPr>
          <w:p w14:paraId="1249731A">
            <w:pPr>
              <w:jc w:val="center"/>
              <w:rPr>
                <w:rFonts w:ascii="Arial" w:hAnsi="Arial" w:cs="Arial"/>
                <w:kern w:val="0"/>
                <w:sz w:val="20"/>
                <w:szCs w:val="21"/>
              </w:rPr>
            </w:pPr>
          </w:p>
        </w:tc>
        <w:tc>
          <w:tcPr>
            <w:tcW w:w="1701" w:type="dxa"/>
            <w:vAlign w:val="center"/>
          </w:tcPr>
          <w:p w14:paraId="26D159EE">
            <w:pPr>
              <w:jc w:val="center"/>
              <w:rPr>
                <w:rFonts w:ascii="Arial" w:hAnsi="Arial" w:cs="Arial"/>
                <w:kern w:val="0"/>
                <w:sz w:val="20"/>
                <w:szCs w:val="21"/>
              </w:rPr>
            </w:pPr>
          </w:p>
        </w:tc>
        <w:tc>
          <w:tcPr>
            <w:tcW w:w="1277" w:type="dxa"/>
            <w:vAlign w:val="center"/>
          </w:tcPr>
          <w:p w14:paraId="4873D3C1">
            <w:pPr>
              <w:jc w:val="center"/>
              <w:rPr>
                <w:rFonts w:ascii="Arial" w:hAnsi="Arial" w:cs="Arial"/>
                <w:kern w:val="0"/>
                <w:sz w:val="20"/>
                <w:szCs w:val="21"/>
              </w:rPr>
            </w:pPr>
          </w:p>
        </w:tc>
        <w:tc>
          <w:tcPr>
            <w:tcW w:w="1701" w:type="dxa"/>
            <w:vAlign w:val="center"/>
          </w:tcPr>
          <w:p w14:paraId="1E8F7A38">
            <w:pPr>
              <w:jc w:val="center"/>
              <w:rPr>
                <w:rFonts w:ascii="Arial" w:hAnsi="Arial" w:cs="Arial"/>
                <w:kern w:val="0"/>
                <w:sz w:val="20"/>
                <w:szCs w:val="21"/>
              </w:rPr>
            </w:pPr>
          </w:p>
        </w:tc>
        <w:tc>
          <w:tcPr>
            <w:tcW w:w="1701" w:type="dxa"/>
            <w:vAlign w:val="center"/>
          </w:tcPr>
          <w:p w14:paraId="0150676D">
            <w:pPr>
              <w:jc w:val="center"/>
              <w:rPr>
                <w:rFonts w:ascii="Arial" w:hAnsi="Arial" w:cs="Arial"/>
                <w:kern w:val="0"/>
                <w:sz w:val="20"/>
                <w:szCs w:val="21"/>
              </w:rPr>
            </w:pPr>
          </w:p>
        </w:tc>
      </w:tr>
      <w:tr w14:paraId="3CEA1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6" w:type="dxa"/>
            <w:vAlign w:val="center"/>
          </w:tcPr>
          <w:p w14:paraId="00F87043">
            <w:pPr>
              <w:jc w:val="center"/>
              <w:rPr>
                <w:rFonts w:ascii="Arial" w:hAnsi="Arial" w:cs="Arial"/>
                <w:kern w:val="0"/>
                <w:sz w:val="20"/>
                <w:szCs w:val="21"/>
              </w:rPr>
            </w:pPr>
          </w:p>
        </w:tc>
        <w:tc>
          <w:tcPr>
            <w:tcW w:w="1701" w:type="dxa"/>
            <w:vAlign w:val="center"/>
          </w:tcPr>
          <w:p w14:paraId="55F761B5">
            <w:pPr>
              <w:jc w:val="center"/>
              <w:rPr>
                <w:rFonts w:ascii="Arial" w:hAnsi="Arial" w:cs="Arial"/>
                <w:kern w:val="0"/>
                <w:sz w:val="20"/>
                <w:szCs w:val="21"/>
              </w:rPr>
            </w:pPr>
          </w:p>
        </w:tc>
        <w:tc>
          <w:tcPr>
            <w:tcW w:w="1701" w:type="dxa"/>
            <w:vAlign w:val="center"/>
          </w:tcPr>
          <w:p w14:paraId="0E6C537F">
            <w:pPr>
              <w:jc w:val="center"/>
              <w:rPr>
                <w:rFonts w:ascii="Arial" w:hAnsi="Arial" w:cs="Arial"/>
                <w:kern w:val="0"/>
                <w:sz w:val="20"/>
                <w:szCs w:val="21"/>
              </w:rPr>
            </w:pPr>
          </w:p>
        </w:tc>
        <w:tc>
          <w:tcPr>
            <w:tcW w:w="1277" w:type="dxa"/>
            <w:vAlign w:val="center"/>
          </w:tcPr>
          <w:p w14:paraId="6CCBEA7A">
            <w:pPr>
              <w:jc w:val="center"/>
              <w:rPr>
                <w:rFonts w:ascii="Arial" w:hAnsi="Arial" w:cs="Arial"/>
                <w:kern w:val="0"/>
                <w:sz w:val="20"/>
                <w:szCs w:val="21"/>
              </w:rPr>
            </w:pPr>
          </w:p>
        </w:tc>
        <w:tc>
          <w:tcPr>
            <w:tcW w:w="1701" w:type="dxa"/>
            <w:vAlign w:val="center"/>
          </w:tcPr>
          <w:p w14:paraId="65EF4520">
            <w:pPr>
              <w:jc w:val="center"/>
              <w:rPr>
                <w:rFonts w:ascii="Arial" w:hAnsi="Arial" w:cs="Arial"/>
                <w:kern w:val="0"/>
                <w:sz w:val="20"/>
                <w:szCs w:val="21"/>
              </w:rPr>
            </w:pPr>
          </w:p>
        </w:tc>
        <w:tc>
          <w:tcPr>
            <w:tcW w:w="1701" w:type="dxa"/>
            <w:vAlign w:val="center"/>
          </w:tcPr>
          <w:p w14:paraId="273BD1BD">
            <w:pPr>
              <w:jc w:val="center"/>
              <w:rPr>
                <w:rFonts w:ascii="Arial" w:hAnsi="Arial" w:cs="Arial"/>
                <w:kern w:val="0"/>
                <w:sz w:val="20"/>
                <w:szCs w:val="21"/>
              </w:rPr>
            </w:pPr>
          </w:p>
        </w:tc>
      </w:tr>
      <w:tr w14:paraId="7902A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6" w:type="dxa"/>
            <w:vAlign w:val="center"/>
          </w:tcPr>
          <w:p w14:paraId="7B543B81">
            <w:pPr>
              <w:jc w:val="center"/>
              <w:rPr>
                <w:rFonts w:ascii="Arial" w:hAnsi="Arial" w:cs="Arial"/>
                <w:kern w:val="0"/>
                <w:sz w:val="20"/>
                <w:szCs w:val="21"/>
              </w:rPr>
            </w:pPr>
          </w:p>
        </w:tc>
        <w:tc>
          <w:tcPr>
            <w:tcW w:w="1701" w:type="dxa"/>
            <w:vAlign w:val="center"/>
          </w:tcPr>
          <w:p w14:paraId="697BCDBB">
            <w:pPr>
              <w:jc w:val="center"/>
              <w:rPr>
                <w:rFonts w:ascii="Arial" w:hAnsi="Arial" w:cs="Arial"/>
                <w:kern w:val="0"/>
                <w:sz w:val="20"/>
                <w:szCs w:val="21"/>
              </w:rPr>
            </w:pPr>
          </w:p>
        </w:tc>
        <w:tc>
          <w:tcPr>
            <w:tcW w:w="1701" w:type="dxa"/>
            <w:vAlign w:val="center"/>
          </w:tcPr>
          <w:p w14:paraId="4D90612A">
            <w:pPr>
              <w:jc w:val="center"/>
              <w:rPr>
                <w:rFonts w:ascii="Arial" w:hAnsi="Arial" w:cs="Arial"/>
                <w:kern w:val="0"/>
                <w:sz w:val="20"/>
                <w:szCs w:val="21"/>
              </w:rPr>
            </w:pPr>
          </w:p>
        </w:tc>
        <w:tc>
          <w:tcPr>
            <w:tcW w:w="1277" w:type="dxa"/>
            <w:vAlign w:val="center"/>
          </w:tcPr>
          <w:p w14:paraId="36EC671E">
            <w:pPr>
              <w:jc w:val="center"/>
              <w:rPr>
                <w:rFonts w:ascii="Arial" w:hAnsi="Arial" w:cs="Arial"/>
                <w:kern w:val="0"/>
                <w:sz w:val="20"/>
                <w:szCs w:val="21"/>
              </w:rPr>
            </w:pPr>
          </w:p>
        </w:tc>
        <w:tc>
          <w:tcPr>
            <w:tcW w:w="1701" w:type="dxa"/>
            <w:vAlign w:val="center"/>
          </w:tcPr>
          <w:p w14:paraId="263CC217">
            <w:pPr>
              <w:jc w:val="center"/>
              <w:rPr>
                <w:rFonts w:ascii="Arial" w:hAnsi="Arial" w:cs="Arial"/>
                <w:kern w:val="0"/>
                <w:sz w:val="20"/>
                <w:szCs w:val="21"/>
              </w:rPr>
            </w:pPr>
          </w:p>
        </w:tc>
        <w:tc>
          <w:tcPr>
            <w:tcW w:w="1701" w:type="dxa"/>
            <w:vAlign w:val="center"/>
          </w:tcPr>
          <w:p w14:paraId="03EEBE2E">
            <w:pPr>
              <w:jc w:val="center"/>
              <w:rPr>
                <w:rFonts w:ascii="Arial" w:hAnsi="Arial" w:cs="Arial"/>
                <w:kern w:val="0"/>
                <w:sz w:val="20"/>
                <w:szCs w:val="21"/>
              </w:rPr>
            </w:pPr>
          </w:p>
        </w:tc>
      </w:tr>
      <w:tr w14:paraId="3C6AE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6" w:type="dxa"/>
            <w:vAlign w:val="center"/>
          </w:tcPr>
          <w:p w14:paraId="7680D1D4">
            <w:pPr>
              <w:jc w:val="center"/>
              <w:rPr>
                <w:rFonts w:ascii="Arial" w:hAnsi="Arial" w:cs="Arial"/>
                <w:kern w:val="0"/>
                <w:sz w:val="20"/>
                <w:szCs w:val="21"/>
              </w:rPr>
            </w:pPr>
          </w:p>
        </w:tc>
        <w:tc>
          <w:tcPr>
            <w:tcW w:w="1701" w:type="dxa"/>
            <w:vAlign w:val="center"/>
          </w:tcPr>
          <w:p w14:paraId="46FEA508">
            <w:pPr>
              <w:jc w:val="center"/>
              <w:rPr>
                <w:rFonts w:ascii="Arial" w:hAnsi="Arial" w:cs="Arial"/>
                <w:kern w:val="0"/>
                <w:sz w:val="20"/>
                <w:szCs w:val="21"/>
              </w:rPr>
            </w:pPr>
          </w:p>
        </w:tc>
        <w:tc>
          <w:tcPr>
            <w:tcW w:w="1701" w:type="dxa"/>
            <w:vAlign w:val="center"/>
          </w:tcPr>
          <w:p w14:paraId="320DF6DA">
            <w:pPr>
              <w:jc w:val="center"/>
              <w:rPr>
                <w:rFonts w:ascii="Arial" w:hAnsi="Arial" w:cs="Arial"/>
                <w:kern w:val="0"/>
                <w:sz w:val="20"/>
                <w:szCs w:val="21"/>
              </w:rPr>
            </w:pPr>
          </w:p>
        </w:tc>
        <w:tc>
          <w:tcPr>
            <w:tcW w:w="1277" w:type="dxa"/>
            <w:vAlign w:val="center"/>
          </w:tcPr>
          <w:p w14:paraId="5CC3E5F5">
            <w:pPr>
              <w:jc w:val="center"/>
              <w:rPr>
                <w:rFonts w:ascii="Arial" w:hAnsi="Arial" w:cs="Arial"/>
                <w:kern w:val="0"/>
                <w:sz w:val="20"/>
                <w:szCs w:val="21"/>
              </w:rPr>
            </w:pPr>
          </w:p>
        </w:tc>
        <w:tc>
          <w:tcPr>
            <w:tcW w:w="1701" w:type="dxa"/>
            <w:vAlign w:val="center"/>
          </w:tcPr>
          <w:p w14:paraId="6259BCE5">
            <w:pPr>
              <w:jc w:val="center"/>
              <w:rPr>
                <w:rFonts w:ascii="Arial" w:hAnsi="Arial" w:cs="Arial"/>
                <w:kern w:val="0"/>
                <w:sz w:val="20"/>
                <w:szCs w:val="21"/>
              </w:rPr>
            </w:pPr>
          </w:p>
        </w:tc>
        <w:tc>
          <w:tcPr>
            <w:tcW w:w="1701" w:type="dxa"/>
            <w:vAlign w:val="center"/>
          </w:tcPr>
          <w:p w14:paraId="27B095AE">
            <w:pPr>
              <w:jc w:val="center"/>
              <w:rPr>
                <w:rFonts w:ascii="Arial" w:hAnsi="Arial" w:cs="Arial"/>
                <w:kern w:val="0"/>
                <w:sz w:val="20"/>
                <w:szCs w:val="21"/>
              </w:rPr>
            </w:pPr>
          </w:p>
        </w:tc>
      </w:tr>
      <w:tr w14:paraId="15485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6" w:type="dxa"/>
            <w:vAlign w:val="center"/>
          </w:tcPr>
          <w:p w14:paraId="6CBA176F">
            <w:pPr>
              <w:jc w:val="center"/>
              <w:rPr>
                <w:rFonts w:ascii="Arial" w:hAnsi="Arial" w:cs="Arial"/>
                <w:kern w:val="0"/>
                <w:sz w:val="20"/>
                <w:szCs w:val="21"/>
              </w:rPr>
            </w:pPr>
          </w:p>
        </w:tc>
        <w:tc>
          <w:tcPr>
            <w:tcW w:w="1701" w:type="dxa"/>
            <w:vAlign w:val="center"/>
          </w:tcPr>
          <w:p w14:paraId="3A21F1B0">
            <w:pPr>
              <w:jc w:val="center"/>
              <w:rPr>
                <w:rFonts w:ascii="Arial" w:hAnsi="Arial" w:cs="Arial"/>
                <w:kern w:val="0"/>
                <w:sz w:val="20"/>
                <w:szCs w:val="21"/>
              </w:rPr>
            </w:pPr>
          </w:p>
        </w:tc>
        <w:tc>
          <w:tcPr>
            <w:tcW w:w="1701" w:type="dxa"/>
            <w:vAlign w:val="center"/>
          </w:tcPr>
          <w:p w14:paraId="4341CA39">
            <w:pPr>
              <w:jc w:val="center"/>
              <w:rPr>
                <w:rFonts w:ascii="Arial" w:hAnsi="Arial" w:cs="Arial"/>
                <w:kern w:val="0"/>
                <w:sz w:val="20"/>
                <w:szCs w:val="21"/>
              </w:rPr>
            </w:pPr>
          </w:p>
        </w:tc>
        <w:tc>
          <w:tcPr>
            <w:tcW w:w="1277" w:type="dxa"/>
            <w:vAlign w:val="center"/>
          </w:tcPr>
          <w:p w14:paraId="4DF7CC04">
            <w:pPr>
              <w:jc w:val="center"/>
              <w:rPr>
                <w:rFonts w:ascii="Arial" w:hAnsi="Arial" w:cs="Arial"/>
                <w:kern w:val="0"/>
                <w:sz w:val="20"/>
                <w:szCs w:val="21"/>
              </w:rPr>
            </w:pPr>
          </w:p>
        </w:tc>
        <w:tc>
          <w:tcPr>
            <w:tcW w:w="1701" w:type="dxa"/>
            <w:vAlign w:val="center"/>
          </w:tcPr>
          <w:p w14:paraId="365A9117">
            <w:pPr>
              <w:jc w:val="center"/>
              <w:rPr>
                <w:rFonts w:ascii="Arial" w:hAnsi="Arial" w:cs="Arial"/>
                <w:kern w:val="0"/>
                <w:sz w:val="20"/>
                <w:szCs w:val="21"/>
              </w:rPr>
            </w:pPr>
          </w:p>
        </w:tc>
        <w:tc>
          <w:tcPr>
            <w:tcW w:w="1701" w:type="dxa"/>
            <w:vAlign w:val="center"/>
          </w:tcPr>
          <w:p w14:paraId="4B7CFED0">
            <w:pPr>
              <w:jc w:val="center"/>
              <w:rPr>
                <w:rFonts w:ascii="Arial" w:hAnsi="Arial" w:cs="Arial"/>
                <w:kern w:val="0"/>
                <w:sz w:val="20"/>
                <w:szCs w:val="21"/>
              </w:rPr>
            </w:pPr>
          </w:p>
        </w:tc>
      </w:tr>
      <w:tr w14:paraId="2D7EF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6" w:type="dxa"/>
            <w:vAlign w:val="center"/>
          </w:tcPr>
          <w:p w14:paraId="13DD24EF">
            <w:pPr>
              <w:jc w:val="center"/>
              <w:rPr>
                <w:rFonts w:ascii="Arial" w:hAnsi="Arial" w:cs="Arial"/>
                <w:kern w:val="0"/>
                <w:sz w:val="20"/>
                <w:szCs w:val="21"/>
              </w:rPr>
            </w:pPr>
          </w:p>
        </w:tc>
        <w:tc>
          <w:tcPr>
            <w:tcW w:w="1701" w:type="dxa"/>
            <w:vAlign w:val="center"/>
          </w:tcPr>
          <w:p w14:paraId="25DEA8C9">
            <w:pPr>
              <w:jc w:val="center"/>
              <w:rPr>
                <w:rFonts w:ascii="Arial" w:hAnsi="Arial" w:cs="Arial"/>
                <w:kern w:val="0"/>
                <w:sz w:val="20"/>
                <w:szCs w:val="21"/>
              </w:rPr>
            </w:pPr>
          </w:p>
        </w:tc>
        <w:tc>
          <w:tcPr>
            <w:tcW w:w="1701" w:type="dxa"/>
            <w:vAlign w:val="center"/>
          </w:tcPr>
          <w:p w14:paraId="69FDF731">
            <w:pPr>
              <w:jc w:val="center"/>
              <w:rPr>
                <w:rFonts w:ascii="Arial" w:hAnsi="Arial" w:cs="Arial"/>
                <w:kern w:val="0"/>
                <w:sz w:val="20"/>
                <w:szCs w:val="21"/>
              </w:rPr>
            </w:pPr>
          </w:p>
        </w:tc>
        <w:tc>
          <w:tcPr>
            <w:tcW w:w="1277" w:type="dxa"/>
            <w:vAlign w:val="center"/>
          </w:tcPr>
          <w:p w14:paraId="4F00FA47">
            <w:pPr>
              <w:jc w:val="center"/>
              <w:rPr>
                <w:rFonts w:ascii="Arial" w:hAnsi="Arial" w:cs="Arial"/>
                <w:kern w:val="0"/>
                <w:sz w:val="20"/>
                <w:szCs w:val="21"/>
              </w:rPr>
            </w:pPr>
          </w:p>
        </w:tc>
        <w:tc>
          <w:tcPr>
            <w:tcW w:w="1701" w:type="dxa"/>
            <w:vAlign w:val="center"/>
          </w:tcPr>
          <w:p w14:paraId="738E49B6">
            <w:pPr>
              <w:jc w:val="center"/>
              <w:rPr>
                <w:rFonts w:ascii="Arial" w:hAnsi="Arial" w:cs="Arial"/>
                <w:kern w:val="0"/>
                <w:sz w:val="20"/>
                <w:szCs w:val="21"/>
              </w:rPr>
            </w:pPr>
          </w:p>
        </w:tc>
        <w:tc>
          <w:tcPr>
            <w:tcW w:w="1701" w:type="dxa"/>
            <w:vAlign w:val="center"/>
          </w:tcPr>
          <w:p w14:paraId="34AEB5BE">
            <w:pPr>
              <w:jc w:val="center"/>
              <w:rPr>
                <w:rFonts w:ascii="Arial" w:hAnsi="Arial" w:cs="Arial"/>
                <w:kern w:val="0"/>
                <w:sz w:val="20"/>
                <w:szCs w:val="21"/>
              </w:rPr>
            </w:pPr>
          </w:p>
        </w:tc>
      </w:tr>
      <w:tr w14:paraId="1235D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6" w:type="dxa"/>
            <w:vAlign w:val="center"/>
          </w:tcPr>
          <w:p w14:paraId="7C27799D">
            <w:pPr>
              <w:jc w:val="center"/>
              <w:rPr>
                <w:rFonts w:ascii="Arial" w:hAnsi="Arial" w:cs="Arial"/>
                <w:kern w:val="0"/>
                <w:sz w:val="20"/>
                <w:szCs w:val="21"/>
              </w:rPr>
            </w:pPr>
          </w:p>
        </w:tc>
        <w:tc>
          <w:tcPr>
            <w:tcW w:w="1701" w:type="dxa"/>
            <w:vAlign w:val="center"/>
          </w:tcPr>
          <w:p w14:paraId="117173B3">
            <w:pPr>
              <w:jc w:val="center"/>
              <w:rPr>
                <w:rFonts w:ascii="Arial" w:hAnsi="Arial" w:cs="Arial"/>
                <w:kern w:val="0"/>
                <w:sz w:val="20"/>
                <w:szCs w:val="21"/>
              </w:rPr>
            </w:pPr>
          </w:p>
        </w:tc>
        <w:tc>
          <w:tcPr>
            <w:tcW w:w="1701" w:type="dxa"/>
            <w:vAlign w:val="center"/>
          </w:tcPr>
          <w:p w14:paraId="487050A6">
            <w:pPr>
              <w:jc w:val="center"/>
              <w:rPr>
                <w:rFonts w:ascii="Arial" w:hAnsi="Arial" w:cs="Arial"/>
                <w:kern w:val="0"/>
                <w:sz w:val="20"/>
                <w:szCs w:val="21"/>
              </w:rPr>
            </w:pPr>
          </w:p>
        </w:tc>
        <w:tc>
          <w:tcPr>
            <w:tcW w:w="1277" w:type="dxa"/>
            <w:vAlign w:val="center"/>
          </w:tcPr>
          <w:p w14:paraId="17D2DA1B">
            <w:pPr>
              <w:jc w:val="center"/>
              <w:rPr>
                <w:rFonts w:ascii="Arial" w:hAnsi="Arial" w:cs="Arial"/>
                <w:kern w:val="0"/>
                <w:sz w:val="20"/>
                <w:szCs w:val="21"/>
              </w:rPr>
            </w:pPr>
          </w:p>
        </w:tc>
        <w:tc>
          <w:tcPr>
            <w:tcW w:w="1701" w:type="dxa"/>
            <w:vAlign w:val="center"/>
          </w:tcPr>
          <w:p w14:paraId="0F060392">
            <w:pPr>
              <w:jc w:val="center"/>
              <w:rPr>
                <w:rFonts w:ascii="Arial" w:hAnsi="Arial" w:cs="Arial"/>
                <w:kern w:val="0"/>
                <w:sz w:val="20"/>
                <w:szCs w:val="21"/>
              </w:rPr>
            </w:pPr>
          </w:p>
        </w:tc>
        <w:tc>
          <w:tcPr>
            <w:tcW w:w="1701" w:type="dxa"/>
            <w:vAlign w:val="center"/>
          </w:tcPr>
          <w:p w14:paraId="74C3AFA2">
            <w:pPr>
              <w:jc w:val="center"/>
              <w:rPr>
                <w:rFonts w:ascii="Arial" w:hAnsi="Arial" w:cs="Arial"/>
                <w:kern w:val="0"/>
                <w:sz w:val="20"/>
                <w:szCs w:val="21"/>
              </w:rPr>
            </w:pPr>
          </w:p>
        </w:tc>
      </w:tr>
      <w:tr w14:paraId="49BF2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6" w:type="dxa"/>
            <w:vAlign w:val="center"/>
          </w:tcPr>
          <w:p w14:paraId="35B36B94">
            <w:pPr>
              <w:jc w:val="center"/>
              <w:rPr>
                <w:rFonts w:ascii="Arial" w:hAnsi="Arial" w:cs="Arial"/>
                <w:kern w:val="0"/>
                <w:sz w:val="20"/>
                <w:szCs w:val="21"/>
              </w:rPr>
            </w:pPr>
          </w:p>
        </w:tc>
        <w:tc>
          <w:tcPr>
            <w:tcW w:w="1701" w:type="dxa"/>
            <w:vAlign w:val="center"/>
          </w:tcPr>
          <w:p w14:paraId="3F32D034">
            <w:pPr>
              <w:jc w:val="center"/>
              <w:rPr>
                <w:rFonts w:ascii="Arial" w:hAnsi="Arial" w:cs="Arial"/>
                <w:kern w:val="0"/>
                <w:sz w:val="20"/>
                <w:szCs w:val="21"/>
              </w:rPr>
            </w:pPr>
          </w:p>
        </w:tc>
        <w:tc>
          <w:tcPr>
            <w:tcW w:w="1701" w:type="dxa"/>
            <w:vAlign w:val="center"/>
          </w:tcPr>
          <w:p w14:paraId="1B6A20A7">
            <w:pPr>
              <w:jc w:val="center"/>
              <w:rPr>
                <w:rFonts w:ascii="Arial" w:hAnsi="Arial" w:cs="Arial"/>
                <w:kern w:val="0"/>
                <w:sz w:val="20"/>
                <w:szCs w:val="21"/>
              </w:rPr>
            </w:pPr>
          </w:p>
        </w:tc>
        <w:tc>
          <w:tcPr>
            <w:tcW w:w="1277" w:type="dxa"/>
            <w:vAlign w:val="center"/>
          </w:tcPr>
          <w:p w14:paraId="51735E44">
            <w:pPr>
              <w:jc w:val="center"/>
              <w:rPr>
                <w:rFonts w:ascii="Arial" w:hAnsi="Arial" w:cs="Arial"/>
                <w:kern w:val="0"/>
                <w:sz w:val="20"/>
                <w:szCs w:val="21"/>
              </w:rPr>
            </w:pPr>
          </w:p>
        </w:tc>
        <w:tc>
          <w:tcPr>
            <w:tcW w:w="1701" w:type="dxa"/>
            <w:vAlign w:val="center"/>
          </w:tcPr>
          <w:p w14:paraId="51F42800">
            <w:pPr>
              <w:jc w:val="center"/>
              <w:rPr>
                <w:rFonts w:ascii="Arial" w:hAnsi="Arial" w:cs="Arial"/>
                <w:kern w:val="0"/>
                <w:sz w:val="20"/>
                <w:szCs w:val="21"/>
              </w:rPr>
            </w:pPr>
          </w:p>
        </w:tc>
        <w:tc>
          <w:tcPr>
            <w:tcW w:w="1701" w:type="dxa"/>
            <w:vAlign w:val="center"/>
          </w:tcPr>
          <w:p w14:paraId="1EAF64EA">
            <w:pPr>
              <w:jc w:val="center"/>
              <w:rPr>
                <w:rFonts w:ascii="Arial" w:hAnsi="Arial" w:cs="Arial"/>
                <w:kern w:val="0"/>
                <w:sz w:val="20"/>
                <w:szCs w:val="21"/>
              </w:rPr>
            </w:pPr>
          </w:p>
        </w:tc>
      </w:tr>
      <w:tr w14:paraId="28848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6" w:type="dxa"/>
            <w:vAlign w:val="center"/>
          </w:tcPr>
          <w:p w14:paraId="44740F33">
            <w:pPr>
              <w:jc w:val="center"/>
              <w:rPr>
                <w:rFonts w:ascii="Arial" w:hAnsi="Arial" w:cs="Arial"/>
                <w:kern w:val="0"/>
                <w:sz w:val="20"/>
                <w:szCs w:val="21"/>
              </w:rPr>
            </w:pPr>
          </w:p>
        </w:tc>
        <w:tc>
          <w:tcPr>
            <w:tcW w:w="1701" w:type="dxa"/>
            <w:vAlign w:val="center"/>
          </w:tcPr>
          <w:p w14:paraId="3377F51D">
            <w:pPr>
              <w:jc w:val="center"/>
              <w:rPr>
                <w:rFonts w:ascii="Arial" w:hAnsi="Arial" w:cs="Arial"/>
                <w:kern w:val="0"/>
                <w:sz w:val="20"/>
                <w:szCs w:val="21"/>
              </w:rPr>
            </w:pPr>
          </w:p>
        </w:tc>
        <w:tc>
          <w:tcPr>
            <w:tcW w:w="1701" w:type="dxa"/>
            <w:vAlign w:val="center"/>
          </w:tcPr>
          <w:p w14:paraId="1C032E5B">
            <w:pPr>
              <w:jc w:val="center"/>
              <w:rPr>
                <w:rFonts w:ascii="Arial" w:hAnsi="Arial" w:cs="Arial"/>
                <w:kern w:val="0"/>
                <w:sz w:val="20"/>
                <w:szCs w:val="21"/>
              </w:rPr>
            </w:pPr>
          </w:p>
        </w:tc>
        <w:tc>
          <w:tcPr>
            <w:tcW w:w="1277" w:type="dxa"/>
            <w:vAlign w:val="center"/>
          </w:tcPr>
          <w:p w14:paraId="41162436">
            <w:pPr>
              <w:jc w:val="center"/>
              <w:rPr>
                <w:rFonts w:ascii="Arial" w:hAnsi="Arial" w:cs="Arial"/>
                <w:kern w:val="0"/>
                <w:sz w:val="20"/>
                <w:szCs w:val="21"/>
              </w:rPr>
            </w:pPr>
          </w:p>
        </w:tc>
        <w:tc>
          <w:tcPr>
            <w:tcW w:w="1701" w:type="dxa"/>
            <w:vAlign w:val="center"/>
          </w:tcPr>
          <w:p w14:paraId="09780C94">
            <w:pPr>
              <w:jc w:val="center"/>
              <w:rPr>
                <w:rFonts w:ascii="Arial" w:hAnsi="Arial" w:cs="Arial"/>
                <w:kern w:val="0"/>
                <w:sz w:val="20"/>
                <w:szCs w:val="21"/>
              </w:rPr>
            </w:pPr>
          </w:p>
        </w:tc>
        <w:tc>
          <w:tcPr>
            <w:tcW w:w="1701" w:type="dxa"/>
            <w:vAlign w:val="center"/>
          </w:tcPr>
          <w:p w14:paraId="5D873EE3">
            <w:pPr>
              <w:jc w:val="center"/>
              <w:rPr>
                <w:rFonts w:ascii="Arial" w:hAnsi="Arial" w:cs="Arial"/>
                <w:kern w:val="0"/>
                <w:sz w:val="20"/>
                <w:szCs w:val="21"/>
              </w:rPr>
            </w:pPr>
          </w:p>
        </w:tc>
      </w:tr>
      <w:tr w14:paraId="50DC5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6" w:type="dxa"/>
            <w:vAlign w:val="center"/>
          </w:tcPr>
          <w:p w14:paraId="7E898225">
            <w:pPr>
              <w:jc w:val="center"/>
              <w:rPr>
                <w:rFonts w:ascii="Arial" w:hAnsi="Arial" w:cs="Arial"/>
                <w:kern w:val="0"/>
                <w:sz w:val="20"/>
                <w:szCs w:val="21"/>
              </w:rPr>
            </w:pPr>
          </w:p>
        </w:tc>
        <w:tc>
          <w:tcPr>
            <w:tcW w:w="1701" w:type="dxa"/>
            <w:vAlign w:val="center"/>
          </w:tcPr>
          <w:p w14:paraId="7C52C245">
            <w:pPr>
              <w:jc w:val="center"/>
              <w:rPr>
                <w:rFonts w:ascii="Arial" w:hAnsi="Arial" w:cs="Arial"/>
                <w:kern w:val="0"/>
                <w:sz w:val="20"/>
                <w:szCs w:val="21"/>
              </w:rPr>
            </w:pPr>
          </w:p>
        </w:tc>
        <w:tc>
          <w:tcPr>
            <w:tcW w:w="1701" w:type="dxa"/>
            <w:vAlign w:val="center"/>
          </w:tcPr>
          <w:p w14:paraId="0DF3C296">
            <w:pPr>
              <w:jc w:val="center"/>
              <w:rPr>
                <w:rFonts w:ascii="Arial" w:hAnsi="Arial" w:cs="Arial"/>
                <w:kern w:val="0"/>
                <w:sz w:val="20"/>
                <w:szCs w:val="21"/>
              </w:rPr>
            </w:pPr>
          </w:p>
        </w:tc>
        <w:tc>
          <w:tcPr>
            <w:tcW w:w="1277" w:type="dxa"/>
            <w:vAlign w:val="center"/>
          </w:tcPr>
          <w:p w14:paraId="5B7CAF29">
            <w:pPr>
              <w:jc w:val="center"/>
              <w:rPr>
                <w:rFonts w:ascii="Arial" w:hAnsi="Arial" w:cs="Arial"/>
                <w:kern w:val="0"/>
                <w:sz w:val="20"/>
                <w:szCs w:val="21"/>
              </w:rPr>
            </w:pPr>
          </w:p>
        </w:tc>
        <w:tc>
          <w:tcPr>
            <w:tcW w:w="1701" w:type="dxa"/>
            <w:vAlign w:val="center"/>
          </w:tcPr>
          <w:p w14:paraId="59589A59">
            <w:pPr>
              <w:jc w:val="center"/>
              <w:rPr>
                <w:rFonts w:ascii="Arial" w:hAnsi="Arial" w:cs="Arial"/>
                <w:kern w:val="0"/>
                <w:sz w:val="20"/>
                <w:szCs w:val="21"/>
              </w:rPr>
            </w:pPr>
          </w:p>
        </w:tc>
        <w:tc>
          <w:tcPr>
            <w:tcW w:w="1701" w:type="dxa"/>
            <w:vAlign w:val="center"/>
          </w:tcPr>
          <w:p w14:paraId="37263C19">
            <w:pPr>
              <w:jc w:val="center"/>
              <w:rPr>
                <w:rFonts w:ascii="Arial" w:hAnsi="Arial" w:cs="Arial"/>
                <w:kern w:val="0"/>
                <w:sz w:val="20"/>
                <w:szCs w:val="21"/>
              </w:rPr>
            </w:pPr>
          </w:p>
        </w:tc>
      </w:tr>
      <w:tr w14:paraId="6CB5F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6" w:type="dxa"/>
            <w:vAlign w:val="center"/>
          </w:tcPr>
          <w:p w14:paraId="2FFEFB97">
            <w:pPr>
              <w:jc w:val="center"/>
              <w:rPr>
                <w:rFonts w:ascii="Arial" w:hAnsi="Arial" w:cs="Arial"/>
                <w:kern w:val="0"/>
                <w:sz w:val="20"/>
                <w:szCs w:val="21"/>
              </w:rPr>
            </w:pPr>
          </w:p>
        </w:tc>
        <w:tc>
          <w:tcPr>
            <w:tcW w:w="1701" w:type="dxa"/>
            <w:vAlign w:val="center"/>
          </w:tcPr>
          <w:p w14:paraId="6406AC9D">
            <w:pPr>
              <w:jc w:val="center"/>
              <w:rPr>
                <w:rFonts w:ascii="Arial" w:hAnsi="Arial" w:cs="Arial"/>
                <w:kern w:val="0"/>
                <w:sz w:val="20"/>
                <w:szCs w:val="21"/>
              </w:rPr>
            </w:pPr>
          </w:p>
        </w:tc>
        <w:tc>
          <w:tcPr>
            <w:tcW w:w="1701" w:type="dxa"/>
            <w:vAlign w:val="center"/>
          </w:tcPr>
          <w:p w14:paraId="6F18FE4A">
            <w:pPr>
              <w:jc w:val="center"/>
              <w:rPr>
                <w:rFonts w:ascii="Arial" w:hAnsi="Arial" w:cs="Arial"/>
                <w:kern w:val="0"/>
                <w:sz w:val="20"/>
                <w:szCs w:val="21"/>
              </w:rPr>
            </w:pPr>
          </w:p>
        </w:tc>
        <w:tc>
          <w:tcPr>
            <w:tcW w:w="1277" w:type="dxa"/>
            <w:vAlign w:val="center"/>
          </w:tcPr>
          <w:p w14:paraId="2CE0555E">
            <w:pPr>
              <w:jc w:val="center"/>
              <w:rPr>
                <w:rFonts w:ascii="Arial" w:hAnsi="Arial" w:cs="Arial"/>
                <w:kern w:val="0"/>
                <w:sz w:val="20"/>
                <w:szCs w:val="21"/>
              </w:rPr>
            </w:pPr>
          </w:p>
        </w:tc>
        <w:tc>
          <w:tcPr>
            <w:tcW w:w="1701" w:type="dxa"/>
            <w:vAlign w:val="center"/>
          </w:tcPr>
          <w:p w14:paraId="3537D3FC">
            <w:pPr>
              <w:jc w:val="center"/>
              <w:rPr>
                <w:rFonts w:ascii="Arial" w:hAnsi="Arial" w:cs="Arial"/>
                <w:kern w:val="0"/>
                <w:sz w:val="20"/>
                <w:szCs w:val="21"/>
              </w:rPr>
            </w:pPr>
          </w:p>
        </w:tc>
        <w:tc>
          <w:tcPr>
            <w:tcW w:w="1701" w:type="dxa"/>
            <w:vAlign w:val="center"/>
          </w:tcPr>
          <w:p w14:paraId="39CC4669">
            <w:pPr>
              <w:jc w:val="center"/>
              <w:rPr>
                <w:rFonts w:ascii="Arial" w:hAnsi="Arial" w:cs="Arial"/>
                <w:kern w:val="0"/>
                <w:sz w:val="20"/>
                <w:szCs w:val="21"/>
              </w:rPr>
            </w:pPr>
          </w:p>
        </w:tc>
      </w:tr>
      <w:tr w14:paraId="766C8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6" w:type="dxa"/>
            <w:vAlign w:val="center"/>
          </w:tcPr>
          <w:p w14:paraId="1BFD80A8">
            <w:pPr>
              <w:jc w:val="center"/>
              <w:rPr>
                <w:rFonts w:ascii="Arial" w:hAnsi="Arial" w:cs="Arial"/>
                <w:kern w:val="0"/>
                <w:sz w:val="20"/>
                <w:szCs w:val="21"/>
              </w:rPr>
            </w:pPr>
          </w:p>
        </w:tc>
        <w:tc>
          <w:tcPr>
            <w:tcW w:w="1701" w:type="dxa"/>
            <w:vAlign w:val="center"/>
          </w:tcPr>
          <w:p w14:paraId="673D5F02">
            <w:pPr>
              <w:jc w:val="center"/>
              <w:rPr>
                <w:rFonts w:ascii="Arial" w:hAnsi="Arial" w:cs="Arial"/>
                <w:kern w:val="0"/>
                <w:sz w:val="20"/>
                <w:szCs w:val="21"/>
              </w:rPr>
            </w:pPr>
          </w:p>
        </w:tc>
        <w:tc>
          <w:tcPr>
            <w:tcW w:w="1701" w:type="dxa"/>
            <w:vAlign w:val="center"/>
          </w:tcPr>
          <w:p w14:paraId="3872AF7C">
            <w:pPr>
              <w:jc w:val="center"/>
              <w:rPr>
                <w:rFonts w:ascii="Arial" w:hAnsi="Arial" w:cs="Arial"/>
                <w:kern w:val="0"/>
                <w:sz w:val="20"/>
                <w:szCs w:val="21"/>
              </w:rPr>
            </w:pPr>
          </w:p>
        </w:tc>
        <w:tc>
          <w:tcPr>
            <w:tcW w:w="1277" w:type="dxa"/>
            <w:vAlign w:val="center"/>
          </w:tcPr>
          <w:p w14:paraId="22C30722">
            <w:pPr>
              <w:jc w:val="center"/>
              <w:rPr>
                <w:rFonts w:ascii="Arial" w:hAnsi="Arial" w:cs="Arial"/>
                <w:kern w:val="0"/>
                <w:sz w:val="20"/>
                <w:szCs w:val="21"/>
              </w:rPr>
            </w:pPr>
          </w:p>
        </w:tc>
        <w:tc>
          <w:tcPr>
            <w:tcW w:w="1701" w:type="dxa"/>
            <w:vAlign w:val="center"/>
          </w:tcPr>
          <w:p w14:paraId="2EF56A16">
            <w:pPr>
              <w:jc w:val="center"/>
              <w:rPr>
                <w:rFonts w:ascii="Arial" w:hAnsi="Arial" w:cs="Arial"/>
                <w:kern w:val="0"/>
                <w:sz w:val="20"/>
                <w:szCs w:val="21"/>
              </w:rPr>
            </w:pPr>
          </w:p>
        </w:tc>
        <w:tc>
          <w:tcPr>
            <w:tcW w:w="1701" w:type="dxa"/>
            <w:vAlign w:val="center"/>
          </w:tcPr>
          <w:p w14:paraId="17F39374">
            <w:pPr>
              <w:jc w:val="center"/>
              <w:rPr>
                <w:rFonts w:ascii="Arial" w:hAnsi="Arial" w:cs="Arial"/>
                <w:kern w:val="0"/>
                <w:sz w:val="20"/>
                <w:szCs w:val="21"/>
              </w:rPr>
            </w:pPr>
          </w:p>
        </w:tc>
      </w:tr>
      <w:tr w14:paraId="1DA22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6" w:type="dxa"/>
            <w:vAlign w:val="center"/>
          </w:tcPr>
          <w:p w14:paraId="3D2611DA">
            <w:pPr>
              <w:jc w:val="center"/>
              <w:rPr>
                <w:rFonts w:ascii="Arial" w:hAnsi="Arial" w:cs="Arial"/>
                <w:kern w:val="0"/>
                <w:sz w:val="20"/>
                <w:szCs w:val="21"/>
              </w:rPr>
            </w:pPr>
          </w:p>
        </w:tc>
        <w:tc>
          <w:tcPr>
            <w:tcW w:w="1701" w:type="dxa"/>
            <w:vAlign w:val="center"/>
          </w:tcPr>
          <w:p w14:paraId="7887B3AE">
            <w:pPr>
              <w:jc w:val="center"/>
              <w:rPr>
                <w:rFonts w:ascii="Arial" w:hAnsi="Arial" w:cs="Arial"/>
                <w:kern w:val="0"/>
                <w:sz w:val="20"/>
                <w:szCs w:val="21"/>
              </w:rPr>
            </w:pPr>
          </w:p>
        </w:tc>
        <w:tc>
          <w:tcPr>
            <w:tcW w:w="1701" w:type="dxa"/>
            <w:vAlign w:val="center"/>
          </w:tcPr>
          <w:p w14:paraId="0905121A">
            <w:pPr>
              <w:jc w:val="center"/>
              <w:rPr>
                <w:rFonts w:ascii="Arial" w:hAnsi="Arial" w:cs="Arial"/>
                <w:kern w:val="0"/>
                <w:sz w:val="20"/>
                <w:szCs w:val="21"/>
              </w:rPr>
            </w:pPr>
          </w:p>
        </w:tc>
        <w:tc>
          <w:tcPr>
            <w:tcW w:w="1277" w:type="dxa"/>
            <w:vAlign w:val="center"/>
          </w:tcPr>
          <w:p w14:paraId="22941489">
            <w:pPr>
              <w:jc w:val="center"/>
              <w:rPr>
                <w:rFonts w:ascii="Arial" w:hAnsi="Arial" w:cs="Arial"/>
                <w:kern w:val="0"/>
                <w:sz w:val="20"/>
                <w:szCs w:val="21"/>
              </w:rPr>
            </w:pPr>
          </w:p>
        </w:tc>
        <w:tc>
          <w:tcPr>
            <w:tcW w:w="1701" w:type="dxa"/>
            <w:vAlign w:val="center"/>
          </w:tcPr>
          <w:p w14:paraId="25E4A23D">
            <w:pPr>
              <w:jc w:val="center"/>
              <w:rPr>
                <w:rFonts w:ascii="Arial" w:hAnsi="Arial" w:cs="Arial"/>
                <w:kern w:val="0"/>
                <w:sz w:val="20"/>
                <w:szCs w:val="21"/>
              </w:rPr>
            </w:pPr>
          </w:p>
        </w:tc>
        <w:tc>
          <w:tcPr>
            <w:tcW w:w="1701" w:type="dxa"/>
            <w:vAlign w:val="center"/>
          </w:tcPr>
          <w:p w14:paraId="4F30C92A">
            <w:pPr>
              <w:jc w:val="center"/>
              <w:rPr>
                <w:rFonts w:ascii="Arial" w:hAnsi="Arial" w:cs="Arial"/>
                <w:kern w:val="0"/>
                <w:sz w:val="20"/>
                <w:szCs w:val="21"/>
              </w:rPr>
            </w:pPr>
          </w:p>
        </w:tc>
      </w:tr>
      <w:tr w14:paraId="3F6A8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6" w:type="dxa"/>
            <w:vAlign w:val="center"/>
          </w:tcPr>
          <w:p w14:paraId="70303E85">
            <w:pPr>
              <w:jc w:val="center"/>
              <w:rPr>
                <w:rFonts w:ascii="Arial" w:hAnsi="Arial" w:cs="Arial"/>
                <w:kern w:val="0"/>
                <w:sz w:val="20"/>
                <w:szCs w:val="21"/>
              </w:rPr>
            </w:pPr>
          </w:p>
        </w:tc>
        <w:tc>
          <w:tcPr>
            <w:tcW w:w="1701" w:type="dxa"/>
            <w:vAlign w:val="center"/>
          </w:tcPr>
          <w:p w14:paraId="05DB6B75">
            <w:pPr>
              <w:jc w:val="center"/>
              <w:rPr>
                <w:rFonts w:ascii="Arial" w:hAnsi="Arial" w:cs="Arial"/>
                <w:kern w:val="0"/>
                <w:sz w:val="20"/>
                <w:szCs w:val="21"/>
              </w:rPr>
            </w:pPr>
          </w:p>
        </w:tc>
        <w:tc>
          <w:tcPr>
            <w:tcW w:w="1701" w:type="dxa"/>
            <w:vAlign w:val="center"/>
          </w:tcPr>
          <w:p w14:paraId="4DB613C9">
            <w:pPr>
              <w:jc w:val="center"/>
              <w:rPr>
                <w:rFonts w:ascii="Arial" w:hAnsi="Arial" w:cs="Arial"/>
                <w:kern w:val="0"/>
                <w:sz w:val="20"/>
                <w:szCs w:val="21"/>
              </w:rPr>
            </w:pPr>
          </w:p>
        </w:tc>
        <w:tc>
          <w:tcPr>
            <w:tcW w:w="1277" w:type="dxa"/>
            <w:vAlign w:val="center"/>
          </w:tcPr>
          <w:p w14:paraId="5D21ED45">
            <w:pPr>
              <w:jc w:val="center"/>
              <w:rPr>
                <w:rFonts w:ascii="Arial" w:hAnsi="Arial" w:cs="Arial"/>
                <w:kern w:val="0"/>
                <w:sz w:val="20"/>
                <w:szCs w:val="21"/>
              </w:rPr>
            </w:pPr>
          </w:p>
        </w:tc>
        <w:tc>
          <w:tcPr>
            <w:tcW w:w="1701" w:type="dxa"/>
            <w:vAlign w:val="center"/>
          </w:tcPr>
          <w:p w14:paraId="79985571">
            <w:pPr>
              <w:jc w:val="center"/>
              <w:rPr>
                <w:rFonts w:ascii="Arial" w:hAnsi="Arial" w:cs="Arial"/>
                <w:kern w:val="0"/>
                <w:sz w:val="20"/>
                <w:szCs w:val="21"/>
              </w:rPr>
            </w:pPr>
          </w:p>
        </w:tc>
        <w:tc>
          <w:tcPr>
            <w:tcW w:w="1701" w:type="dxa"/>
            <w:vAlign w:val="center"/>
          </w:tcPr>
          <w:p w14:paraId="6412C709">
            <w:pPr>
              <w:jc w:val="center"/>
              <w:rPr>
                <w:rFonts w:ascii="Arial" w:hAnsi="Arial" w:cs="Arial"/>
                <w:kern w:val="0"/>
                <w:sz w:val="20"/>
                <w:szCs w:val="21"/>
              </w:rPr>
            </w:pPr>
          </w:p>
        </w:tc>
      </w:tr>
      <w:tr w14:paraId="552E0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6" w:type="dxa"/>
            <w:vAlign w:val="center"/>
          </w:tcPr>
          <w:p w14:paraId="76042C5B">
            <w:pPr>
              <w:jc w:val="center"/>
              <w:rPr>
                <w:rFonts w:ascii="Arial" w:hAnsi="Arial" w:cs="Arial"/>
                <w:kern w:val="0"/>
                <w:sz w:val="20"/>
                <w:szCs w:val="21"/>
              </w:rPr>
            </w:pPr>
          </w:p>
        </w:tc>
        <w:tc>
          <w:tcPr>
            <w:tcW w:w="1701" w:type="dxa"/>
            <w:vAlign w:val="center"/>
          </w:tcPr>
          <w:p w14:paraId="19268BEF">
            <w:pPr>
              <w:jc w:val="center"/>
              <w:rPr>
                <w:rFonts w:ascii="Arial" w:hAnsi="Arial" w:cs="Arial"/>
                <w:kern w:val="0"/>
                <w:sz w:val="20"/>
                <w:szCs w:val="21"/>
              </w:rPr>
            </w:pPr>
          </w:p>
        </w:tc>
        <w:tc>
          <w:tcPr>
            <w:tcW w:w="1701" w:type="dxa"/>
            <w:vAlign w:val="center"/>
          </w:tcPr>
          <w:p w14:paraId="76D30073">
            <w:pPr>
              <w:jc w:val="center"/>
              <w:rPr>
                <w:rFonts w:ascii="Arial" w:hAnsi="Arial" w:cs="Arial"/>
                <w:kern w:val="0"/>
                <w:sz w:val="20"/>
                <w:szCs w:val="21"/>
              </w:rPr>
            </w:pPr>
          </w:p>
        </w:tc>
        <w:tc>
          <w:tcPr>
            <w:tcW w:w="1277" w:type="dxa"/>
            <w:vAlign w:val="center"/>
          </w:tcPr>
          <w:p w14:paraId="17C53790">
            <w:pPr>
              <w:jc w:val="center"/>
              <w:rPr>
                <w:rFonts w:ascii="Arial" w:hAnsi="Arial" w:cs="Arial"/>
                <w:kern w:val="0"/>
                <w:sz w:val="20"/>
                <w:szCs w:val="21"/>
              </w:rPr>
            </w:pPr>
          </w:p>
        </w:tc>
        <w:tc>
          <w:tcPr>
            <w:tcW w:w="1701" w:type="dxa"/>
            <w:vAlign w:val="center"/>
          </w:tcPr>
          <w:p w14:paraId="03F1457D">
            <w:pPr>
              <w:jc w:val="center"/>
              <w:rPr>
                <w:rFonts w:ascii="Arial" w:hAnsi="Arial" w:cs="Arial"/>
                <w:kern w:val="0"/>
                <w:sz w:val="20"/>
                <w:szCs w:val="21"/>
              </w:rPr>
            </w:pPr>
          </w:p>
        </w:tc>
        <w:tc>
          <w:tcPr>
            <w:tcW w:w="1701" w:type="dxa"/>
            <w:vAlign w:val="center"/>
          </w:tcPr>
          <w:p w14:paraId="5A038C66">
            <w:pPr>
              <w:jc w:val="center"/>
              <w:rPr>
                <w:rFonts w:ascii="Arial" w:hAnsi="Arial" w:cs="Arial"/>
                <w:kern w:val="0"/>
                <w:sz w:val="20"/>
                <w:szCs w:val="21"/>
              </w:rPr>
            </w:pPr>
          </w:p>
        </w:tc>
      </w:tr>
    </w:tbl>
    <w:p w14:paraId="7D9D3999">
      <w:pPr>
        <w:pStyle w:val="10"/>
        <w:wordWrap w:val="0"/>
        <w:spacing w:before="0" w:after="0"/>
        <w:jc w:val="left"/>
        <w:rPr>
          <w:rFonts w:ascii="Arial" w:hAnsi="Arial" w:cs="Arial"/>
          <w:b w:val="0"/>
          <w:bCs w:val="0"/>
          <w:sz w:val="21"/>
          <w:szCs w:val="21"/>
        </w:rPr>
      </w:pPr>
      <w:bookmarkStart w:id="30" w:name="_Toc220080057"/>
      <w:bookmarkStart w:id="31" w:name="_Toc220080108"/>
      <w:r>
        <w:rPr>
          <w:rFonts w:hint="eastAsia" w:ascii="Arial" w:hAnsi="Arial" w:cs="Arial"/>
          <w:b w:val="0"/>
          <w:bCs w:val="0"/>
          <w:sz w:val="21"/>
          <w:szCs w:val="21"/>
        </w:rPr>
        <w:t>备注1：根据变更C</w:t>
      </w:r>
      <w:r>
        <w:rPr>
          <w:rFonts w:ascii="Arial" w:hAnsi="Arial" w:cs="Arial"/>
          <w:b w:val="0"/>
          <w:bCs w:val="0"/>
          <w:sz w:val="21"/>
          <w:szCs w:val="21"/>
        </w:rPr>
        <w:t>C-SW-2025-178,</w:t>
      </w:r>
      <w:r>
        <w:rPr>
          <w:rFonts w:hint="eastAsia" w:ascii="Arial" w:hAnsi="Arial" w:cs="Arial"/>
          <w:b w:val="0"/>
          <w:bCs w:val="0"/>
          <w:sz w:val="21"/>
          <w:szCs w:val="21"/>
        </w:rPr>
        <w:t>删除纯化水取样点P</w:t>
      </w:r>
      <w:r>
        <w:rPr>
          <w:rFonts w:ascii="Arial" w:hAnsi="Arial" w:cs="Arial"/>
          <w:b w:val="0"/>
          <w:bCs w:val="0"/>
          <w:sz w:val="21"/>
          <w:szCs w:val="21"/>
        </w:rPr>
        <w:t>W0103</w:t>
      </w:r>
      <w:r>
        <w:rPr>
          <w:rFonts w:hint="eastAsia" w:ascii="Arial" w:hAnsi="Arial" w:cs="Arial"/>
          <w:b w:val="0"/>
          <w:bCs w:val="0"/>
          <w:sz w:val="21"/>
          <w:szCs w:val="21"/>
        </w:rPr>
        <w:t>、P</w:t>
      </w:r>
      <w:r>
        <w:rPr>
          <w:rFonts w:ascii="Arial" w:hAnsi="Arial" w:cs="Arial"/>
          <w:b w:val="0"/>
          <w:bCs w:val="0"/>
          <w:sz w:val="21"/>
          <w:szCs w:val="21"/>
        </w:rPr>
        <w:t>W0104</w:t>
      </w:r>
      <w:r>
        <w:rPr>
          <w:rFonts w:hint="eastAsia" w:ascii="Arial" w:hAnsi="Arial" w:cs="Arial"/>
          <w:b w:val="0"/>
          <w:bCs w:val="0"/>
          <w:sz w:val="21"/>
          <w:szCs w:val="21"/>
        </w:rPr>
        <w:t>、P</w:t>
      </w:r>
      <w:r>
        <w:rPr>
          <w:rFonts w:ascii="Arial" w:hAnsi="Arial" w:cs="Arial"/>
          <w:b w:val="0"/>
          <w:bCs w:val="0"/>
          <w:sz w:val="21"/>
          <w:szCs w:val="21"/>
        </w:rPr>
        <w:t>W0105</w:t>
      </w:r>
      <w:r>
        <w:rPr>
          <w:rFonts w:hint="eastAsia" w:ascii="Arial" w:hAnsi="Arial" w:cs="Arial"/>
          <w:b w:val="0"/>
          <w:bCs w:val="0"/>
          <w:sz w:val="21"/>
          <w:szCs w:val="21"/>
        </w:rPr>
        <w:t>、P</w:t>
      </w:r>
      <w:r>
        <w:rPr>
          <w:rFonts w:ascii="Arial" w:hAnsi="Arial" w:cs="Arial"/>
          <w:b w:val="0"/>
          <w:bCs w:val="0"/>
          <w:sz w:val="21"/>
          <w:szCs w:val="21"/>
        </w:rPr>
        <w:t>W0106</w:t>
      </w:r>
      <w:r>
        <w:rPr>
          <w:rFonts w:hint="eastAsia" w:ascii="Arial" w:hAnsi="Arial" w:cs="Arial"/>
          <w:b w:val="0"/>
          <w:bCs w:val="0"/>
          <w:sz w:val="21"/>
          <w:szCs w:val="21"/>
        </w:rPr>
        <w:t>、P</w:t>
      </w:r>
      <w:r>
        <w:rPr>
          <w:rFonts w:ascii="Arial" w:hAnsi="Arial" w:cs="Arial"/>
          <w:b w:val="0"/>
          <w:bCs w:val="0"/>
          <w:sz w:val="21"/>
          <w:szCs w:val="21"/>
        </w:rPr>
        <w:t>W0107</w:t>
      </w:r>
      <w:r>
        <w:rPr>
          <w:rFonts w:hint="eastAsia" w:ascii="Arial" w:hAnsi="Arial" w:cs="Arial"/>
          <w:b w:val="0"/>
          <w:bCs w:val="0"/>
          <w:sz w:val="21"/>
          <w:szCs w:val="21"/>
        </w:rPr>
        <w:t>、P</w:t>
      </w:r>
      <w:r>
        <w:rPr>
          <w:rFonts w:ascii="Arial" w:hAnsi="Arial" w:cs="Arial"/>
          <w:b w:val="0"/>
          <w:bCs w:val="0"/>
          <w:sz w:val="21"/>
          <w:szCs w:val="21"/>
        </w:rPr>
        <w:t>W0108</w:t>
      </w:r>
      <w:r>
        <w:rPr>
          <w:rFonts w:hint="eastAsia" w:ascii="Arial" w:hAnsi="Arial" w:cs="Arial"/>
          <w:b w:val="0"/>
          <w:bCs w:val="0"/>
          <w:sz w:val="21"/>
          <w:szCs w:val="21"/>
        </w:rPr>
        <w:t>、P</w:t>
      </w:r>
      <w:r>
        <w:rPr>
          <w:rFonts w:ascii="Arial" w:hAnsi="Arial" w:cs="Arial"/>
          <w:b w:val="0"/>
          <w:bCs w:val="0"/>
          <w:sz w:val="21"/>
          <w:szCs w:val="21"/>
        </w:rPr>
        <w:t>W0109，但上述纯化水点</w:t>
      </w:r>
      <w:r>
        <w:rPr>
          <w:rFonts w:hint="eastAsia" w:ascii="Arial" w:hAnsi="Arial" w:cs="Arial"/>
          <w:b w:val="0"/>
          <w:bCs w:val="0"/>
          <w:sz w:val="21"/>
          <w:szCs w:val="21"/>
        </w:rPr>
        <w:t>在2</w:t>
      </w:r>
      <w:r>
        <w:rPr>
          <w:rFonts w:ascii="Arial" w:hAnsi="Arial" w:cs="Arial"/>
          <w:b w:val="0"/>
          <w:bCs w:val="0"/>
          <w:sz w:val="21"/>
          <w:szCs w:val="21"/>
        </w:rPr>
        <w:t>025</w:t>
      </w:r>
      <w:r>
        <w:rPr>
          <w:rFonts w:hint="eastAsia" w:ascii="Arial" w:hAnsi="Arial" w:cs="Arial"/>
          <w:b w:val="0"/>
          <w:bCs w:val="0"/>
          <w:sz w:val="21"/>
          <w:szCs w:val="21"/>
        </w:rPr>
        <w:t>年仍有取样</w:t>
      </w:r>
      <w:r>
        <w:rPr>
          <w:rFonts w:ascii="Arial" w:hAnsi="Arial" w:cs="Arial"/>
          <w:b w:val="0"/>
          <w:bCs w:val="0"/>
          <w:sz w:val="21"/>
          <w:szCs w:val="21"/>
        </w:rPr>
        <w:t>检验，故年度质量分析仍包含上述点位。</w:t>
      </w:r>
      <w:bookmarkEnd w:id="30"/>
      <w:bookmarkEnd w:id="31"/>
    </w:p>
    <w:p w14:paraId="15FA5C52">
      <w:pPr>
        <w:rPr>
          <w:rFonts w:ascii="Arial" w:hAnsi="Arial" w:cs="Arial"/>
          <w:szCs w:val="21"/>
        </w:rPr>
      </w:pPr>
      <w:r>
        <w:rPr>
          <w:rFonts w:hint="eastAsia" w:ascii="Arial" w:hAnsi="Arial" w:cs="Arial"/>
          <w:szCs w:val="21"/>
        </w:rPr>
        <w:t>2：根据变更C</w:t>
      </w:r>
      <w:r>
        <w:rPr>
          <w:rFonts w:ascii="Arial" w:hAnsi="Arial" w:cs="Arial"/>
          <w:szCs w:val="21"/>
        </w:rPr>
        <w:t>C-SW-2025-435</w:t>
      </w:r>
      <w:r>
        <w:rPr>
          <w:rFonts w:hint="eastAsia" w:ascii="Arial" w:hAnsi="Arial" w:cs="Arial"/>
          <w:szCs w:val="21"/>
        </w:rPr>
        <w:t>、C</w:t>
      </w:r>
      <w:r>
        <w:rPr>
          <w:rFonts w:ascii="Arial" w:hAnsi="Arial" w:cs="Arial"/>
          <w:szCs w:val="21"/>
        </w:rPr>
        <w:t>C-SW-2025-278</w:t>
      </w:r>
      <w:r>
        <w:rPr>
          <w:rFonts w:hint="eastAsia" w:ascii="Arial" w:hAnsi="Arial" w:cs="Arial"/>
          <w:szCs w:val="21"/>
        </w:rPr>
        <w:t>，增加一车间纯化水取样点P</w:t>
      </w:r>
      <w:r>
        <w:rPr>
          <w:rFonts w:ascii="Arial" w:hAnsi="Arial" w:cs="Arial"/>
          <w:szCs w:val="21"/>
        </w:rPr>
        <w:t>W0162</w:t>
      </w:r>
      <w:r>
        <w:rPr>
          <w:rFonts w:hint="eastAsia" w:ascii="Arial" w:hAnsi="Arial" w:cs="Arial"/>
          <w:szCs w:val="21"/>
        </w:rPr>
        <w:t>、P</w:t>
      </w:r>
      <w:r>
        <w:rPr>
          <w:rFonts w:ascii="Arial" w:hAnsi="Arial" w:cs="Arial"/>
          <w:szCs w:val="21"/>
        </w:rPr>
        <w:t>W0163</w:t>
      </w:r>
      <w:r>
        <w:rPr>
          <w:rFonts w:hint="eastAsia" w:ascii="Arial" w:hAnsi="Arial" w:cs="Arial"/>
          <w:szCs w:val="21"/>
        </w:rPr>
        <w:t>、P</w:t>
      </w:r>
      <w:r>
        <w:rPr>
          <w:rFonts w:ascii="Arial" w:hAnsi="Arial" w:cs="Arial"/>
          <w:szCs w:val="21"/>
        </w:rPr>
        <w:t>W0164</w:t>
      </w:r>
      <w:r>
        <w:rPr>
          <w:rFonts w:hint="eastAsia" w:ascii="Arial" w:hAnsi="Arial" w:cs="Arial"/>
          <w:szCs w:val="21"/>
        </w:rPr>
        <w:t>、P</w:t>
      </w:r>
      <w:r>
        <w:rPr>
          <w:rFonts w:ascii="Arial" w:hAnsi="Arial" w:cs="Arial"/>
          <w:szCs w:val="21"/>
        </w:rPr>
        <w:t>W0165</w:t>
      </w:r>
      <w:r>
        <w:rPr>
          <w:rFonts w:hint="eastAsia" w:ascii="Arial" w:hAnsi="Arial" w:cs="Arial"/>
          <w:szCs w:val="21"/>
        </w:rPr>
        <w:t>、P</w:t>
      </w:r>
      <w:r>
        <w:rPr>
          <w:rFonts w:ascii="Arial" w:hAnsi="Arial" w:cs="Arial"/>
          <w:szCs w:val="21"/>
        </w:rPr>
        <w:t>W0166</w:t>
      </w:r>
      <w:r>
        <w:rPr>
          <w:rFonts w:hint="eastAsia" w:ascii="Arial" w:hAnsi="Arial" w:cs="Arial"/>
          <w:szCs w:val="21"/>
        </w:rPr>
        <w:t>、P</w:t>
      </w:r>
      <w:r>
        <w:rPr>
          <w:rFonts w:ascii="Arial" w:hAnsi="Arial" w:cs="Arial"/>
          <w:szCs w:val="21"/>
        </w:rPr>
        <w:t>W0169</w:t>
      </w:r>
      <w:r>
        <w:rPr>
          <w:rFonts w:hint="eastAsia" w:ascii="Arial" w:hAnsi="Arial" w:cs="Arial"/>
          <w:szCs w:val="21"/>
        </w:rPr>
        <w:t>、P</w:t>
      </w:r>
      <w:r>
        <w:rPr>
          <w:rFonts w:ascii="Arial" w:hAnsi="Arial" w:cs="Arial"/>
          <w:szCs w:val="21"/>
        </w:rPr>
        <w:t>W0170</w:t>
      </w:r>
      <w:r>
        <w:rPr>
          <w:rFonts w:hint="eastAsia" w:ascii="Arial" w:hAnsi="Arial" w:cs="Arial"/>
          <w:szCs w:val="21"/>
        </w:rPr>
        <w:t>、P</w:t>
      </w:r>
      <w:r>
        <w:rPr>
          <w:rFonts w:ascii="Arial" w:hAnsi="Arial" w:cs="Arial"/>
          <w:szCs w:val="21"/>
        </w:rPr>
        <w:t>W0172</w:t>
      </w:r>
      <w:r>
        <w:rPr>
          <w:rFonts w:hint="eastAsia" w:ascii="Arial" w:hAnsi="Arial" w:cs="Arial"/>
          <w:szCs w:val="21"/>
        </w:rPr>
        <w:t>、P</w:t>
      </w:r>
      <w:r>
        <w:rPr>
          <w:rFonts w:ascii="Arial" w:hAnsi="Arial" w:cs="Arial"/>
          <w:szCs w:val="21"/>
        </w:rPr>
        <w:t>W0174</w:t>
      </w:r>
      <w:r>
        <w:rPr>
          <w:rFonts w:hint="eastAsia" w:ascii="Arial" w:hAnsi="Arial" w:cs="Arial"/>
          <w:szCs w:val="21"/>
        </w:rPr>
        <w:t>。</w:t>
      </w:r>
    </w:p>
    <w:p w14:paraId="4D57FEEC">
      <w:pPr>
        <w:pStyle w:val="10"/>
        <w:spacing w:before="0" w:after="0" w:line="440" w:lineRule="exact"/>
        <w:jc w:val="left"/>
        <w:rPr>
          <w:rFonts w:ascii="黑体" w:eastAsia="黑体"/>
          <w:b w:val="0"/>
          <w:sz w:val="28"/>
          <w:szCs w:val="28"/>
        </w:rPr>
      </w:pPr>
      <w:bookmarkStart w:id="32" w:name="_Toc220080109"/>
      <w:r>
        <w:rPr>
          <w:rFonts w:ascii="黑体" w:eastAsia="黑体"/>
          <w:b w:val="0"/>
          <w:sz w:val="28"/>
          <w:szCs w:val="28"/>
        </w:rPr>
        <w:t>4</w:t>
      </w:r>
      <w:r>
        <w:rPr>
          <w:rFonts w:hint="eastAsia" w:ascii="黑体" w:eastAsia="黑体"/>
          <w:b w:val="0"/>
          <w:sz w:val="28"/>
          <w:szCs w:val="28"/>
        </w:rPr>
        <w:t xml:space="preserve"> </w:t>
      </w:r>
      <w:r>
        <w:rPr>
          <w:rFonts w:ascii="黑体" w:eastAsia="黑体"/>
          <w:b w:val="0"/>
          <w:sz w:val="28"/>
          <w:szCs w:val="28"/>
        </w:rPr>
        <w:t xml:space="preserve"> </w:t>
      </w:r>
      <w:r>
        <w:rPr>
          <w:rFonts w:hint="eastAsia" w:ascii="黑体" w:eastAsia="黑体"/>
          <w:b w:val="0"/>
          <w:sz w:val="28"/>
          <w:szCs w:val="28"/>
        </w:rPr>
        <w:t>趋势分析及评价</w:t>
      </w:r>
      <w:bookmarkEnd w:id="27"/>
      <w:bookmarkEnd w:id="28"/>
      <w:bookmarkEnd w:id="32"/>
    </w:p>
    <w:p w14:paraId="2831C9CE">
      <w:pPr>
        <w:pStyle w:val="2"/>
        <w:spacing w:before="0" w:after="0" w:line="440" w:lineRule="exact"/>
        <w:rPr>
          <w:rFonts w:ascii="黑体" w:eastAsia="黑体" w:hAnsiTheme="minorEastAsia"/>
          <w:b w:val="0"/>
          <w:sz w:val="24"/>
          <w:szCs w:val="24"/>
        </w:rPr>
      </w:pPr>
      <w:bookmarkStart w:id="33" w:name="_Toc1052345"/>
      <w:bookmarkStart w:id="34" w:name="_Toc521596205"/>
      <w:bookmarkStart w:id="35" w:name="_Toc128501044"/>
      <w:bookmarkStart w:id="36" w:name="_Toc220080059"/>
      <w:bookmarkStart w:id="37" w:name="_Toc1399124"/>
      <w:bookmarkStart w:id="38" w:name="_Toc220080110"/>
      <w:bookmarkStart w:id="39" w:name="_Toc122075457"/>
      <w:r>
        <w:rPr>
          <w:rFonts w:hint="eastAsia" w:ascii="黑体" w:eastAsia="黑体" w:hAnsiTheme="minorEastAsia"/>
          <w:b w:val="0"/>
          <w:sz w:val="24"/>
          <w:szCs w:val="24"/>
        </w:rPr>
        <w:t>4.1  总有机碳趋势图分析</w:t>
      </w:r>
      <w:bookmarkEnd w:id="29"/>
      <w:bookmarkEnd w:id="33"/>
      <w:bookmarkEnd w:id="34"/>
      <w:bookmarkEnd w:id="35"/>
      <w:bookmarkEnd w:id="36"/>
      <w:bookmarkEnd w:id="37"/>
      <w:bookmarkEnd w:id="38"/>
      <w:bookmarkEnd w:id="39"/>
    </w:p>
    <w:p w14:paraId="4BEBB22A">
      <w:pPr>
        <w:spacing w:line="400" w:lineRule="exact"/>
        <w:rPr>
          <w:rFonts w:ascii="Arial" w:hAnsi="Arial" w:cs="Arial"/>
          <w:sz w:val="24"/>
        </w:rPr>
      </w:pPr>
      <w:r>
        <w:rPr>
          <w:rFonts w:ascii="Arial" w:hAnsi="Arial" w:cs="Arial"/>
          <w:sz w:val="24"/>
        </w:rPr>
        <w:t>4.1.1一期水站</w:t>
      </w:r>
      <w:r>
        <w:rPr>
          <w:rFonts w:hint="eastAsia" w:ascii="Arial" w:hAnsi="Arial" w:cs="Arial"/>
          <w:sz w:val="24"/>
        </w:rPr>
        <w:t>纯化水取样点总有机碳（T</w:t>
      </w:r>
      <w:r>
        <w:rPr>
          <w:rFonts w:ascii="Arial" w:hAnsi="Arial" w:cs="Arial"/>
          <w:sz w:val="24"/>
        </w:rPr>
        <w:t>OC</w:t>
      </w:r>
      <w:r>
        <w:rPr>
          <w:rFonts w:hint="eastAsia" w:ascii="Arial" w:hAnsi="Arial" w:cs="Arial"/>
          <w:sz w:val="24"/>
        </w:rPr>
        <w:t>）趋势图</w:t>
      </w:r>
    </w:p>
    <w:p w14:paraId="74C98CE7">
      <w:pPr>
        <w:jc w:val="center"/>
        <w:rPr>
          <w:rFonts w:ascii="宋体" w:hAnsi="宋体"/>
          <w:sz w:val="24"/>
        </w:rPr>
      </w:pPr>
      <w:r>
        <w:drawing>
          <wp:inline distT="0" distB="0" distL="0" distR="0">
            <wp:extent cx="5932170" cy="2447925"/>
            <wp:effectExtent l="0" t="0" r="0" b="0"/>
            <wp:docPr id="14" name="图表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r>
        <w:drawing>
          <wp:inline distT="0" distB="0" distL="0" distR="0">
            <wp:extent cx="5932170" cy="2447925"/>
            <wp:effectExtent l="0" t="0" r="0" b="0"/>
            <wp:docPr id="15" name="图表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r>
        <w:drawing>
          <wp:inline distT="0" distB="0" distL="0" distR="0">
            <wp:extent cx="5932170" cy="2447925"/>
            <wp:effectExtent l="0" t="0" r="0" b="0"/>
            <wp:docPr id="16" name="图表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drawing>
          <wp:inline distT="0" distB="0" distL="0" distR="0">
            <wp:extent cx="5932170" cy="2447925"/>
            <wp:effectExtent l="0" t="0" r="0" b="0"/>
            <wp:docPr id="17" name="图表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r>
        <w:drawing>
          <wp:inline distT="0" distB="0" distL="0" distR="0">
            <wp:extent cx="5932170" cy="2447925"/>
            <wp:effectExtent l="0" t="0" r="0" b="0"/>
            <wp:docPr id="18" name="图表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4444DA4D">
      <w:pPr>
        <w:spacing w:line="400" w:lineRule="exact"/>
        <w:rPr>
          <w:rFonts w:ascii="Arial" w:hAnsi="Arial" w:cs="Arial"/>
          <w:sz w:val="24"/>
        </w:rPr>
      </w:pPr>
      <w:r>
        <w:rPr>
          <w:rFonts w:ascii="Arial" w:hAnsi="Arial" w:cs="Arial"/>
          <w:sz w:val="24"/>
        </w:rPr>
        <w:t>4.1.2</w:t>
      </w:r>
      <w:r>
        <w:rPr>
          <w:rFonts w:hint="eastAsia" w:ascii="Arial" w:hAnsi="Arial" w:cs="Arial"/>
          <w:sz w:val="24"/>
        </w:rPr>
        <w:t>一车间纯化水取样点总有机碳（T</w:t>
      </w:r>
      <w:r>
        <w:rPr>
          <w:rFonts w:ascii="Arial" w:hAnsi="Arial" w:cs="Arial"/>
          <w:sz w:val="24"/>
        </w:rPr>
        <w:t>OC</w:t>
      </w:r>
      <w:r>
        <w:rPr>
          <w:rFonts w:hint="eastAsia" w:ascii="Arial" w:hAnsi="Arial" w:cs="Arial"/>
          <w:sz w:val="24"/>
        </w:rPr>
        <w:t>）趋势图</w:t>
      </w:r>
    </w:p>
    <w:p w14:paraId="2A290D33">
      <w:pPr>
        <w:jc w:val="center"/>
      </w:pPr>
      <w:r>
        <w:drawing>
          <wp:inline distT="0" distB="0" distL="0" distR="0">
            <wp:extent cx="5932170" cy="2447925"/>
            <wp:effectExtent l="0" t="0" r="0" b="0"/>
            <wp:docPr id="19" name="图表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r>
        <w:drawing>
          <wp:inline distT="0" distB="0" distL="0" distR="0">
            <wp:extent cx="5932170" cy="2447925"/>
            <wp:effectExtent l="0" t="0" r="0" b="0"/>
            <wp:docPr id="20" name="图表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r>
        <w:drawing>
          <wp:inline distT="0" distB="0" distL="0" distR="0">
            <wp:extent cx="5932170" cy="2447925"/>
            <wp:effectExtent l="0" t="0" r="0" b="0"/>
            <wp:docPr id="21" name="图表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r>
        <w:drawing>
          <wp:inline distT="0" distB="0" distL="0" distR="0">
            <wp:extent cx="5932170" cy="2447925"/>
            <wp:effectExtent l="0" t="0" r="0" b="0"/>
            <wp:docPr id="22" name="图表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r>
        <w:drawing>
          <wp:inline distT="0" distB="0" distL="0" distR="0">
            <wp:extent cx="5932170" cy="2447925"/>
            <wp:effectExtent l="0" t="0" r="0" b="0"/>
            <wp:docPr id="23" name="图表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r>
        <w:drawing>
          <wp:inline distT="0" distB="0" distL="0" distR="0">
            <wp:extent cx="5932170" cy="2447925"/>
            <wp:effectExtent l="0" t="0" r="0" b="0"/>
            <wp:docPr id="24" name="图表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r>
        <w:drawing>
          <wp:inline distT="0" distB="0" distL="0" distR="0">
            <wp:extent cx="5932170" cy="2447925"/>
            <wp:effectExtent l="0" t="0" r="0" b="0"/>
            <wp:docPr id="25" name="图表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r>
        <w:drawing>
          <wp:inline distT="0" distB="0" distL="0" distR="0">
            <wp:extent cx="5932170" cy="2447925"/>
            <wp:effectExtent l="0" t="0" r="11430" b="9525"/>
            <wp:docPr id="26" name="图表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r>
        <w:drawing>
          <wp:inline distT="0" distB="0" distL="0" distR="0">
            <wp:extent cx="5932170" cy="2447925"/>
            <wp:effectExtent l="0" t="0" r="0" b="0"/>
            <wp:docPr id="27" name="图表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r>
        <w:drawing>
          <wp:inline distT="0" distB="0" distL="0" distR="0">
            <wp:extent cx="5932170" cy="2447925"/>
            <wp:effectExtent l="0" t="0" r="0" b="0"/>
            <wp:docPr id="28" name="图表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r>
        <w:drawing>
          <wp:inline distT="0" distB="0" distL="0" distR="0">
            <wp:extent cx="5932170" cy="2447925"/>
            <wp:effectExtent l="0" t="0" r="0" b="0"/>
            <wp:docPr id="29" name="图表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r>
        <w:drawing>
          <wp:inline distT="0" distB="0" distL="0" distR="0">
            <wp:extent cx="5932170" cy="2447925"/>
            <wp:effectExtent l="0" t="0" r="0" b="0"/>
            <wp:docPr id="30" name="图表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r>
        <w:drawing>
          <wp:inline distT="0" distB="0" distL="0" distR="0">
            <wp:extent cx="5932170" cy="2447925"/>
            <wp:effectExtent l="0" t="0" r="0" b="0"/>
            <wp:docPr id="31" name="图表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r>
        <w:drawing>
          <wp:inline distT="0" distB="0" distL="0" distR="0">
            <wp:extent cx="5932170" cy="2447925"/>
            <wp:effectExtent l="0" t="0" r="0" b="0"/>
            <wp:docPr id="32" name="图表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r>
        <w:drawing>
          <wp:inline distT="0" distB="0" distL="0" distR="0">
            <wp:extent cx="5932170" cy="2447925"/>
            <wp:effectExtent l="0" t="0" r="0" b="0"/>
            <wp:docPr id="33" name="图表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r>
        <w:drawing>
          <wp:inline distT="0" distB="0" distL="0" distR="0">
            <wp:extent cx="5932170" cy="2447925"/>
            <wp:effectExtent l="0" t="0" r="0" b="0"/>
            <wp:docPr id="34" name="图表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r>
        <w:drawing>
          <wp:inline distT="0" distB="0" distL="0" distR="0">
            <wp:extent cx="5932170" cy="2447925"/>
            <wp:effectExtent l="0" t="0" r="0" b="0"/>
            <wp:docPr id="35" name="图表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r>
        <w:drawing>
          <wp:inline distT="0" distB="0" distL="0" distR="0">
            <wp:extent cx="5932170" cy="2447925"/>
            <wp:effectExtent l="0" t="0" r="0" b="0"/>
            <wp:docPr id="36" name="图表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r>
        <w:drawing>
          <wp:inline distT="0" distB="0" distL="0" distR="0">
            <wp:extent cx="5932170" cy="2447925"/>
            <wp:effectExtent l="0" t="0" r="0" b="0"/>
            <wp:docPr id="37" name="图表 37"/>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r>
        <w:drawing>
          <wp:inline distT="0" distB="0" distL="0" distR="0">
            <wp:extent cx="5932170" cy="2447925"/>
            <wp:effectExtent l="0" t="0" r="0" b="0"/>
            <wp:docPr id="38" name="图表 38"/>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r>
        <w:drawing>
          <wp:inline distT="0" distB="0" distL="0" distR="0">
            <wp:extent cx="5932170" cy="2447925"/>
            <wp:effectExtent l="0" t="0" r="0" b="0"/>
            <wp:docPr id="39" name="图表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r>
        <w:drawing>
          <wp:inline distT="0" distB="0" distL="0" distR="0">
            <wp:extent cx="5932170" cy="2447925"/>
            <wp:effectExtent l="0" t="0" r="0" b="0"/>
            <wp:docPr id="40" name="图表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r>
        <w:drawing>
          <wp:inline distT="0" distB="0" distL="0" distR="0">
            <wp:extent cx="5932170" cy="2447925"/>
            <wp:effectExtent l="0" t="0" r="0" b="0"/>
            <wp:docPr id="41" name="图表 41"/>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r>
        <w:drawing>
          <wp:inline distT="0" distB="0" distL="0" distR="0">
            <wp:extent cx="5932170" cy="2447925"/>
            <wp:effectExtent l="0" t="0" r="0" b="0"/>
            <wp:docPr id="42" name="图表 42"/>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r>
        <w:drawing>
          <wp:inline distT="0" distB="0" distL="0" distR="0">
            <wp:extent cx="5932170" cy="2447925"/>
            <wp:effectExtent l="0" t="0" r="0" b="0"/>
            <wp:docPr id="43" name="图表 43"/>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r>
        <w:drawing>
          <wp:inline distT="0" distB="0" distL="0" distR="0">
            <wp:extent cx="5932170" cy="2447925"/>
            <wp:effectExtent l="0" t="0" r="0" b="0"/>
            <wp:docPr id="44" name="图表 44"/>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r>
        <w:drawing>
          <wp:inline distT="0" distB="0" distL="0" distR="0">
            <wp:extent cx="5932170" cy="2447925"/>
            <wp:effectExtent l="0" t="0" r="0" b="0"/>
            <wp:docPr id="45" name="图表 45"/>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r>
        <w:drawing>
          <wp:inline distT="0" distB="0" distL="0" distR="0">
            <wp:extent cx="5932170" cy="2447925"/>
            <wp:effectExtent l="0" t="0" r="0" b="0"/>
            <wp:docPr id="46" name="图表 46"/>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r>
        <w:drawing>
          <wp:inline distT="0" distB="0" distL="0" distR="0">
            <wp:extent cx="5932170" cy="2447925"/>
            <wp:effectExtent l="0" t="0" r="0" b="0"/>
            <wp:docPr id="49" name="图表 49"/>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r>
        <w:drawing>
          <wp:inline distT="0" distB="0" distL="0" distR="0">
            <wp:extent cx="5932170" cy="2447925"/>
            <wp:effectExtent l="0" t="0" r="0" b="0"/>
            <wp:docPr id="50" name="图表 50"/>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r>
        <w:drawing>
          <wp:inline distT="0" distB="0" distL="0" distR="0">
            <wp:extent cx="5932170" cy="2447925"/>
            <wp:effectExtent l="0" t="0" r="0" b="0"/>
            <wp:docPr id="51" name="图表 51"/>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14:paraId="7ECC4065">
      <w:pPr>
        <w:rPr>
          <w:rFonts w:ascii="Arial" w:hAnsi="Arial" w:cs="Arial"/>
          <w:sz w:val="24"/>
        </w:rPr>
      </w:pPr>
      <w:r>
        <w:rPr>
          <w:rFonts w:ascii="Arial" w:hAnsi="Arial" w:cs="Arial"/>
          <w:sz w:val="24"/>
        </w:rPr>
        <w:t>2025年一车间</w:t>
      </w:r>
      <w:r>
        <w:rPr>
          <w:rFonts w:hint="eastAsia" w:ascii="Arial" w:hAnsi="Arial" w:cs="Arial"/>
          <w:sz w:val="24"/>
        </w:rPr>
        <w:t>部分非关键</w:t>
      </w:r>
      <w:r>
        <w:rPr>
          <w:rFonts w:ascii="Arial" w:hAnsi="Arial" w:cs="Arial"/>
          <w:sz w:val="24"/>
        </w:rPr>
        <w:t>取样点仅进行一次取样检测TOC，故不做趋势图分析，具体检验数据见下表</w:t>
      </w:r>
      <w:r>
        <w:rPr>
          <w:rFonts w:hint="eastAsia" w:ascii="Arial" w:hAnsi="Arial" w:cs="Arial"/>
          <w:sz w:val="24"/>
        </w:rPr>
        <w:t>：</w:t>
      </w:r>
    </w:p>
    <w:tbl>
      <w:tblPr>
        <w:tblStyle w:val="13"/>
        <w:tblW w:w="938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8"/>
        <w:gridCol w:w="1483"/>
        <w:gridCol w:w="1956"/>
        <w:gridCol w:w="1307"/>
        <w:gridCol w:w="1355"/>
        <w:gridCol w:w="2016"/>
      </w:tblGrid>
      <w:tr w14:paraId="341E7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68" w:type="dxa"/>
            <w:shd w:val="clear" w:color="auto" w:fill="A5A5A5" w:themeFill="background1" w:themeFillShade="A6"/>
            <w:vAlign w:val="center"/>
          </w:tcPr>
          <w:p w14:paraId="70022D95">
            <w:pPr>
              <w:jc w:val="center"/>
              <w:rPr>
                <w:rFonts w:ascii="Arial" w:hAnsi="Arial" w:cs="Arial"/>
                <w:szCs w:val="21"/>
              </w:rPr>
            </w:pPr>
            <w:r>
              <w:rPr>
                <w:rFonts w:ascii="Arial" w:hAnsi="Arial" w:cs="Arial"/>
                <w:szCs w:val="21"/>
              </w:rPr>
              <w:t>取样日期</w:t>
            </w:r>
          </w:p>
        </w:tc>
        <w:tc>
          <w:tcPr>
            <w:tcW w:w="1483" w:type="dxa"/>
            <w:shd w:val="clear" w:color="auto" w:fill="A5A5A5" w:themeFill="background1" w:themeFillShade="A6"/>
            <w:vAlign w:val="center"/>
          </w:tcPr>
          <w:p w14:paraId="1E9B956E">
            <w:pPr>
              <w:jc w:val="center"/>
              <w:rPr>
                <w:rFonts w:ascii="Arial" w:hAnsi="Arial" w:cs="Arial"/>
                <w:szCs w:val="21"/>
              </w:rPr>
            </w:pPr>
            <w:r>
              <w:rPr>
                <w:rFonts w:ascii="Arial" w:hAnsi="Arial" w:cs="Arial"/>
                <w:szCs w:val="21"/>
              </w:rPr>
              <w:t>取样点编号</w:t>
            </w:r>
          </w:p>
        </w:tc>
        <w:tc>
          <w:tcPr>
            <w:tcW w:w="1956" w:type="dxa"/>
            <w:shd w:val="clear" w:color="auto" w:fill="A5A5A5" w:themeFill="background1" w:themeFillShade="A6"/>
            <w:vAlign w:val="center"/>
          </w:tcPr>
          <w:p w14:paraId="51C070CE">
            <w:pPr>
              <w:jc w:val="center"/>
              <w:rPr>
                <w:rFonts w:ascii="Arial" w:hAnsi="Arial" w:cs="Arial"/>
                <w:szCs w:val="21"/>
              </w:rPr>
            </w:pPr>
            <w:r>
              <w:rPr>
                <w:rFonts w:ascii="Arial" w:hAnsi="Arial" w:cs="Arial"/>
                <w:szCs w:val="21"/>
              </w:rPr>
              <w:t>检验结果（mg/L）</w:t>
            </w:r>
          </w:p>
        </w:tc>
        <w:tc>
          <w:tcPr>
            <w:tcW w:w="1307" w:type="dxa"/>
            <w:shd w:val="clear" w:color="auto" w:fill="A5A5A5" w:themeFill="background1" w:themeFillShade="A6"/>
            <w:vAlign w:val="center"/>
          </w:tcPr>
          <w:p w14:paraId="5EB4727D">
            <w:pPr>
              <w:jc w:val="center"/>
              <w:rPr>
                <w:rFonts w:ascii="Arial" w:hAnsi="Arial" w:cs="Arial"/>
                <w:szCs w:val="21"/>
              </w:rPr>
            </w:pPr>
            <w:r>
              <w:rPr>
                <w:rFonts w:ascii="Arial" w:hAnsi="Arial" w:cs="Arial"/>
                <w:szCs w:val="21"/>
              </w:rPr>
              <w:t>取样日期</w:t>
            </w:r>
          </w:p>
        </w:tc>
        <w:tc>
          <w:tcPr>
            <w:tcW w:w="1355" w:type="dxa"/>
            <w:shd w:val="clear" w:color="auto" w:fill="A5A5A5" w:themeFill="background1" w:themeFillShade="A6"/>
            <w:vAlign w:val="center"/>
          </w:tcPr>
          <w:p w14:paraId="4B991594">
            <w:pPr>
              <w:jc w:val="center"/>
              <w:rPr>
                <w:rFonts w:ascii="Arial" w:hAnsi="Arial" w:cs="Arial"/>
                <w:szCs w:val="21"/>
              </w:rPr>
            </w:pPr>
            <w:r>
              <w:rPr>
                <w:rFonts w:ascii="Arial" w:hAnsi="Arial" w:cs="Arial"/>
                <w:szCs w:val="21"/>
              </w:rPr>
              <w:t>取样点编号</w:t>
            </w:r>
          </w:p>
        </w:tc>
        <w:tc>
          <w:tcPr>
            <w:tcW w:w="2016" w:type="dxa"/>
            <w:shd w:val="clear" w:color="auto" w:fill="A5A5A5" w:themeFill="background1" w:themeFillShade="A6"/>
            <w:vAlign w:val="center"/>
          </w:tcPr>
          <w:p w14:paraId="4ADDA562">
            <w:pPr>
              <w:jc w:val="center"/>
              <w:rPr>
                <w:rFonts w:ascii="Arial" w:hAnsi="Arial" w:cs="Arial"/>
                <w:szCs w:val="21"/>
              </w:rPr>
            </w:pPr>
            <w:r>
              <w:rPr>
                <w:rFonts w:ascii="Arial" w:hAnsi="Arial" w:cs="Arial"/>
                <w:szCs w:val="21"/>
              </w:rPr>
              <w:t>检验结果（mg/L）</w:t>
            </w:r>
          </w:p>
        </w:tc>
      </w:tr>
      <w:tr w14:paraId="54FCF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vAlign w:val="center"/>
          </w:tcPr>
          <w:p w14:paraId="10299447">
            <w:pPr>
              <w:widowControl/>
              <w:jc w:val="center"/>
              <w:rPr>
                <w:rFonts w:ascii="Arial" w:hAnsi="Arial" w:cs="Arial"/>
                <w:kern w:val="0"/>
                <w:sz w:val="20"/>
                <w:szCs w:val="21"/>
              </w:rPr>
            </w:pPr>
            <w:r>
              <w:rPr>
                <w:rFonts w:hint="eastAsia" w:ascii="Arial" w:hAnsi="Arial" w:cs="Arial"/>
                <w:kern w:val="0"/>
                <w:sz w:val="20"/>
                <w:szCs w:val="21"/>
              </w:rPr>
              <w:t>2025.02.01</w:t>
            </w:r>
          </w:p>
        </w:tc>
        <w:tc>
          <w:tcPr>
            <w:tcW w:w="1483" w:type="dxa"/>
            <w:vAlign w:val="center"/>
          </w:tcPr>
          <w:p w14:paraId="262A25E9">
            <w:pPr>
              <w:widowControl/>
              <w:jc w:val="center"/>
              <w:rPr>
                <w:rFonts w:ascii="Arial" w:hAnsi="Arial" w:cs="Arial"/>
                <w:kern w:val="0"/>
                <w:sz w:val="20"/>
                <w:szCs w:val="21"/>
              </w:rPr>
            </w:pPr>
            <w:r>
              <w:rPr>
                <w:rFonts w:hint="eastAsia" w:ascii="Arial" w:hAnsi="Arial" w:cs="Arial"/>
                <w:kern w:val="0"/>
                <w:sz w:val="20"/>
                <w:szCs w:val="21"/>
              </w:rPr>
              <w:t>PW0104</w:t>
            </w:r>
          </w:p>
        </w:tc>
        <w:tc>
          <w:tcPr>
            <w:tcW w:w="1956" w:type="dxa"/>
            <w:vAlign w:val="center"/>
          </w:tcPr>
          <w:p w14:paraId="39FD2560">
            <w:pPr>
              <w:widowControl/>
              <w:jc w:val="center"/>
              <w:rPr>
                <w:rFonts w:ascii="Arial" w:hAnsi="Arial" w:cs="Arial"/>
                <w:kern w:val="0"/>
                <w:sz w:val="20"/>
                <w:szCs w:val="21"/>
              </w:rPr>
            </w:pPr>
            <w:r>
              <w:rPr>
                <w:rFonts w:hint="eastAsia" w:ascii="Arial" w:hAnsi="Arial" w:cs="Arial"/>
                <w:kern w:val="0"/>
                <w:sz w:val="20"/>
                <w:szCs w:val="21"/>
              </w:rPr>
              <w:t>0.02</w:t>
            </w:r>
          </w:p>
        </w:tc>
        <w:tc>
          <w:tcPr>
            <w:tcW w:w="1307" w:type="dxa"/>
            <w:vAlign w:val="center"/>
          </w:tcPr>
          <w:p w14:paraId="3F8FA386">
            <w:pPr>
              <w:widowControl/>
              <w:jc w:val="center"/>
              <w:rPr>
                <w:rFonts w:ascii="Arial" w:hAnsi="Arial" w:cs="Arial"/>
                <w:kern w:val="0"/>
                <w:sz w:val="20"/>
                <w:szCs w:val="21"/>
              </w:rPr>
            </w:pPr>
            <w:r>
              <w:rPr>
                <w:rFonts w:hint="eastAsia" w:ascii="Arial" w:hAnsi="Arial" w:cs="Arial"/>
                <w:kern w:val="0"/>
                <w:sz w:val="20"/>
                <w:szCs w:val="21"/>
              </w:rPr>
              <w:t>2025.02.05</w:t>
            </w:r>
          </w:p>
        </w:tc>
        <w:tc>
          <w:tcPr>
            <w:tcW w:w="1355" w:type="dxa"/>
            <w:vAlign w:val="center"/>
          </w:tcPr>
          <w:p w14:paraId="048128BF">
            <w:pPr>
              <w:widowControl/>
              <w:jc w:val="center"/>
              <w:rPr>
                <w:rFonts w:ascii="Arial" w:hAnsi="Arial" w:cs="Arial"/>
                <w:kern w:val="0"/>
                <w:sz w:val="20"/>
                <w:szCs w:val="21"/>
              </w:rPr>
            </w:pPr>
            <w:r>
              <w:rPr>
                <w:rFonts w:hint="eastAsia" w:ascii="Arial" w:hAnsi="Arial" w:cs="Arial"/>
                <w:kern w:val="0"/>
                <w:sz w:val="20"/>
                <w:szCs w:val="21"/>
              </w:rPr>
              <w:t>PW0107</w:t>
            </w:r>
          </w:p>
        </w:tc>
        <w:tc>
          <w:tcPr>
            <w:tcW w:w="2016" w:type="dxa"/>
            <w:vAlign w:val="center"/>
          </w:tcPr>
          <w:p w14:paraId="6A04CB6D">
            <w:pPr>
              <w:widowControl/>
              <w:jc w:val="center"/>
              <w:rPr>
                <w:rFonts w:ascii="Arial" w:hAnsi="Arial" w:cs="Arial"/>
                <w:kern w:val="0"/>
                <w:sz w:val="20"/>
                <w:szCs w:val="21"/>
              </w:rPr>
            </w:pPr>
            <w:r>
              <w:rPr>
                <w:rFonts w:hint="eastAsia" w:ascii="Arial" w:hAnsi="Arial" w:cs="Arial"/>
                <w:kern w:val="0"/>
                <w:sz w:val="20"/>
                <w:szCs w:val="21"/>
              </w:rPr>
              <w:t>0.02</w:t>
            </w:r>
          </w:p>
        </w:tc>
      </w:tr>
      <w:tr w14:paraId="72D6F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vAlign w:val="center"/>
          </w:tcPr>
          <w:p w14:paraId="087357EC">
            <w:pPr>
              <w:widowControl/>
              <w:jc w:val="center"/>
              <w:rPr>
                <w:rFonts w:ascii="Arial" w:hAnsi="Arial" w:cs="Arial"/>
                <w:kern w:val="0"/>
                <w:sz w:val="20"/>
                <w:szCs w:val="21"/>
              </w:rPr>
            </w:pPr>
            <w:r>
              <w:rPr>
                <w:rFonts w:hint="eastAsia" w:ascii="Arial" w:hAnsi="Arial" w:cs="Arial"/>
                <w:kern w:val="0"/>
                <w:sz w:val="20"/>
                <w:szCs w:val="21"/>
              </w:rPr>
              <w:t>2025.02.01</w:t>
            </w:r>
          </w:p>
        </w:tc>
        <w:tc>
          <w:tcPr>
            <w:tcW w:w="1483" w:type="dxa"/>
            <w:vAlign w:val="center"/>
          </w:tcPr>
          <w:p w14:paraId="4C00A025">
            <w:pPr>
              <w:widowControl/>
              <w:jc w:val="center"/>
              <w:rPr>
                <w:rFonts w:ascii="Arial" w:hAnsi="Arial" w:cs="Arial"/>
                <w:kern w:val="0"/>
                <w:sz w:val="20"/>
                <w:szCs w:val="21"/>
              </w:rPr>
            </w:pPr>
            <w:r>
              <w:rPr>
                <w:rFonts w:hint="eastAsia" w:ascii="Arial" w:hAnsi="Arial" w:cs="Arial"/>
                <w:kern w:val="0"/>
                <w:sz w:val="20"/>
                <w:szCs w:val="21"/>
              </w:rPr>
              <w:t>PW0105</w:t>
            </w:r>
          </w:p>
        </w:tc>
        <w:tc>
          <w:tcPr>
            <w:tcW w:w="1956" w:type="dxa"/>
            <w:vAlign w:val="center"/>
          </w:tcPr>
          <w:p w14:paraId="4F0C9A1C">
            <w:pPr>
              <w:widowControl/>
              <w:jc w:val="center"/>
              <w:rPr>
                <w:rFonts w:ascii="Arial" w:hAnsi="Arial" w:cs="Arial"/>
                <w:kern w:val="0"/>
                <w:sz w:val="20"/>
                <w:szCs w:val="21"/>
              </w:rPr>
            </w:pPr>
            <w:r>
              <w:rPr>
                <w:rFonts w:hint="eastAsia" w:ascii="Arial" w:hAnsi="Arial" w:cs="Arial"/>
                <w:kern w:val="0"/>
                <w:sz w:val="20"/>
                <w:szCs w:val="21"/>
              </w:rPr>
              <w:t>0.02</w:t>
            </w:r>
          </w:p>
        </w:tc>
        <w:tc>
          <w:tcPr>
            <w:tcW w:w="1307" w:type="dxa"/>
            <w:vAlign w:val="center"/>
          </w:tcPr>
          <w:p w14:paraId="318108E0">
            <w:pPr>
              <w:widowControl/>
              <w:jc w:val="center"/>
              <w:rPr>
                <w:rFonts w:ascii="Arial" w:hAnsi="Arial" w:cs="Arial"/>
                <w:kern w:val="0"/>
                <w:sz w:val="20"/>
                <w:szCs w:val="21"/>
              </w:rPr>
            </w:pPr>
            <w:r>
              <w:rPr>
                <w:rFonts w:hint="eastAsia" w:ascii="Arial" w:hAnsi="Arial" w:cs="Arial"/>
                <w:kern w:val="0"/>
                <w:sz w:val="20"/>
                <w:szCs w:val="21"/>
              </w:rPr>
              <w:t>2025.02.05</w:t>
            </w:r>
          </w:p>
        </w:tc>
        <w:tc>
          <w:tcPr>
            <w:tcW w:w="1355" w:type="dxa"/>
            <w:vAlign w:val="center"/>
          </w:tcPr>
          <w:p w14:paraId="3E3E5803">
            <w:pPr>
              <w:widowControl/>
              <w:jc w:val="center"/>
              <w:rPr>
                <w:rFonts w:ascii="Arial" w:hAnsi="Arial" w:cs="Arial"/>
                <w:kern w:val="0"/>
                <w:sz w:val="20"/>
                <w:szCs w:val="21"/>
              </w:rPr>
            </w:pPr>
            <w:r>
              <w:rPr>
                <w:rFonts w:hint="eastAsia" w:ascii="Arial" w:hAnsi="Arial" w:cs="Arial"/>
                <w:kern w:val="0"/>
                <w:sz w:val="20"/>
                <w:szCs w:val="21"/>
              </w:rPr>
              <w:t>PW0108</w:t>
            </w:r>
          </w:p>
        </w:tc>
        <w:tc>
          <w:tcPr>
            <w:tcW w:w="2016" w:type="dxa"/>
            <w:vAlign w:val="center"/>
          </w:tcPr>
          <w:p w14:paraId="78C32E5F">
            <w:pPr>
              <w:widowControl/>
              <w:jc w:val="center"/>
              <w:rPr>
                <w:rFonts w:ascii="Arial" w:hAnsi="Arial" w:cs="Arial"/>
                <w:kern w:val="0"/>
                <w:sz w:val="20"/>
                <w:szCs w:val="21"/>
              </w:rPr>
            </w:pPr>
            <w:r>
              <w:rPr>
                <w:rFonts w:hint="eastAsia" w:ascii="Arial" w:hAnsi="Arial" w:cs="Arial"/>
                <w:kern w:val="0"/>
                <w:sz w:val="20"/>
                <w:szCs w:val="21"/>
              </w:rPr>
              <w:t>0.02</w:t>
            </w:r>
          </w:p>
        </w:tc>
      </w:tr>
      <w:tr w14:paraId="0D1A2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vAlign w:val="center"/>
          </w:tcPr>
          <w:p w14:paraId="1631944E">
            <w:pPr>
              <w:widowControl/>
              <w:jc w:val="center"/>
              <w:rPr>
                <w:rFonts w:ascii="Arial" w:hAnsi="Arial" w:cs="Arial"/>
                <w:kern w:val="0"/>
                <w:sz w:val="20"/>
                <w:szCs w:val="21"/>
              </w:rPr>
            </w:pPr>
            <w:r>
              <w:rPr>
                <w:rFonts w:hint="eastAsia" w:ascii="Arial" w:hAnsi="Arial" w:cs="Arial"/>
                <w:kern w:val="0"/>
                <w:sz w:val="20"/>
                <w:szCs w:val="21"/>
              </w:rPr>
              <w:t>2025.02.05</w:t>
            </w:r>
          </w:p>
        </w:tc>
        <w:tc>
          <w:tcPr>
            <w:tcW w:w="1483" w:type="dxa"/>
            <w:vAlign w:val="center"/>
          </w:tcPr>
          <w:p w14:paraId="07132844">
            <w:pPr>
              <w:widowControl/>
              <w:jc w:val="center"/>
              <w:rPr>
                <w:rFonts w:ascii="Arial" w:hAnsi="Arial" w:cs="Arial"/>
                <w:kern w:val="0"/>
                <w:sz w:val="20"/>
                <w:szCs w:val="21"/>
              </w:rPr>
            </w:pPr>
            <w:r>
              <w:rPr>
                <w:rFonts w:hint="eastAsia" w:ascii="Arial" w:hAnsi="Arial" w:cs="Arial"/>
                <w:kern w:val="0"/>
                <w:sz w:val="20"/>
                <w:szCs w:val="21"/>
              </w:rPr>
              <w:t>PW0106</w:t>
            </w:r>
          </w:p>
        </w:tc>
        <w:tc>
          <w:tcPr>
            <w:tcW w:w="1956" w:type="dxa"/>
            <w:vAlign w:val="center"/>
          </w:tcPr>
          <w:p w14:paraId="04FC6776">
            <w:pPr>
              <w:widowControl/>
              <w:jc w:val="center"/>
              <w:rPr>
                <w:rFonts w:ascii="Arial" w:hAnsi="Arial" w:cs="Arial"/>
                <w:kern w:val="0"/>
                <w:sz w:val="20"/>
                <w:szCs w:val="21"/>
              </w:rPr>
            </w:pPr>
            <w:r>
              <w:rPr>
                <w:rFonts w:hint="eastAsia" w:ascii="Arial" w:hAnsi="Arial" w:cs="Arial"/>
                <w:kern w:val="0"/>
                <w:sz w:val="20"/>
                <w:szCs w:val="21"/>
              </w:rPr>
              <w:t>0.02</w:t>
            </w:r>
          </w:p>
        </w:tc>
        <w:tc>
          <w:tcPr>
            <w:tcW w:w="1307" w:type="dxa"/>
            <w:vAlign w:val="center"/>
          </w:tcPr>
          <w:p w14:paraId="6219DA87">
            <w:pPr>
              <w:widowControl/>
              <w:jc w:val="center"/>
              <w:rPr>
                <w:rFonts w:ascii="Arial" w:hAnsi="Arial" w:cs="Arial"/>
                <w:kern w:val="0"/>
                <w:sz w:val="20"/>
                <w:szCs w:val="21"/>
              </w:rPr>
            </w:pPr>
            <w:r>
              <w:rPr>
                <w:rFonts w:hint="eastAsia" w:ascii="Arial" w:hAnsi="Arial" w:cs="Arial"/>
                <w:kern w:val="0"/>
                <w:sz w:val="20"/>
                <w:szCs w:val="21"/>
              </w:rPr>
              <w:t>2025.02.05</w:t>
            </w:r>
          </w:p>
        </w:tc>
        <w:tc>
          <w:tcPr>
            <w:tcW w:w="1355" w:type="dxa"/>
            <w:vAlign w:val="center"/>
          </w:tcPr>
          <w:p w14:paraId="14E163E2">
            <w:pPr>
              <w:widowControl/>
              <w:jc w:val="center"/>
              <w:rPr>
                <w:rFonts w:ascii="Arial" w:hAnsi="Arial" w:cs="Arial"/>
                <w:kern w:val="0"/>
                <w:sz w:val="20"/>
                <w:szCs w:val="21"/>
              </w:rPr>
            </w:pPr>
            <w:r>
              <w:rPr>
                <w:rFonts w:hint="eastAsia" w:ascii="Arial" w:hAnsi="Arial" w:cs="Arial"/>
                <w:kern w:val="0"/>
                <w:sz w:val="20"/>
                <w:szCs w:val="21"/>
              </w:rPr>
              <w:t>PW0109</w:t>
            </w:r>
          </w:p>
        </w:tc>
        <w:tc>
          <w:tcPr>
            <w:tcW w:w="2016" w:type="dxa"/>
            <w:vAlign w:val="center"/>
          </w:tcPr>
          <w:p w14:paraId="25C18BBA">
            <w:pPr>
              <w:widowControl/>
              <w:jc w:val="center"/>
              <w:rPr>
                <w:rFonts w:ascii="Arial" w:hAnsi="Arial" w:cs="Arial"/>
                <w:kern w:val="0"/>
                <w:sz w:val="20"/>
                <w:szCs w:val="21"/>
              </w:rPr>
            </w:pPr>
            <w:r>
              <w:rPr>
                <w:rFonts w:hint="eastAsia" w:ascii="Arial" w:hAnsi="Arial" w:cs="Arial"/>
                <w:kern w:val="0"/>
                <w:sz w:val="20"/>
                <w:szCs w:val="21"/>
              </w:rPr>
              <w:t>0.02</w:t>
            </w:r>
          </w:p>
        </w:tc>
      </w:tr>
    </w:tbl>
    <w:p w14:paraId="3E364EA2">
      <w:pPr>
        <w:jc w:val="center"/>
        <w:rPr>
          <w:rFonts w:ascii="Arial" w:hAnsi="Arial" w:cs="Arial"/>
          <w:sz w:val="24"/>
        </w:rPr>
      </w:pPr>
      <w:r>
        <w:rPr>
          <w:rFonts w:hint="eastAsia" w:ascii="Arial" w:hAnsi="Arial" w:cs="Arial"/>
          <w:sz w:val="24"/>
        </w:rPr>
        <w:t>警戒限度=0.30mg/L，行动限度=0.40mg/L，USL=0.50mg/L</w:t>
      </w:r>
    </w:p>
    <w:p w14:paraId="1C04DCD4">
      <w:pPr>
        <w:spacing w:line="400" w:lineRule="exact"/>
        <w:ind w:left="567" w:leftChars="270"/>
        <w:rPr>
          <w:rFonts w:ascii="Arial" w:hAnsi="Arial" w:cs="Arial"/>
          <w:sz w:val="24"/>
        </w:rPr>
      </w:pPr>
      <w:r>
        <w:rPr>
          <w:rFonts w:hint="eastAsia" w:ascii="Arial" w:hAnsi="Arial" w:cs="Arial"/>
          <w:sz w:val="24"/>
        </w:rPr>
        <w:t>从</w:t>
      </w:r>
      <w:r>
        <w:rPr>
          <w:rFonts w:ascii="Arial" w:hAnsi="Arial" w:cs="Arial"/>
          <w:sz w:val="24"/>
        </w:rPr>
        <w:t>趋势图及数据表</w:t>
      </w:r>
      <w:r>
        <w:rPr>
          <w:rFonts w:hint="eastAsia" w:ascii="Arial" w:hAnsi="Arial" w:cs="Arial"/>
          <w:sz w:val="24"/>
        </w:rPr>
        <w:t>可以看出：</w:t>
      </w:r>
      <w:bookmarkStart w:id="40" w:name="_Toc519690528"/>
      <w:r>
        <w:rPr>
          <w:rFonts w:ascii="Arial" w:hAnsi="Arial" w:cs="Arial"/>
          <w:sz w:val="24"/>
        </w:rPr>
        <w:t>2025</w:t>
      </w:r>
      <w:r>
        <w:rPr>
          <w:rFonts w:hint="eastAsia" w:ascii="Arial" w:hAnsi="Arial" w:cs="Arial"/>
          <w:sz w:val="24"/>
        </w:rPr>
        <w:t>年一期水站纯化水系统各取样点的总有机碳均在0</w:t>
      </w:r>
      <w:r>
        <w:rPr>
          <w:rFonts w:ascii="Arial" w:hAnsi="Arial" w:cs="Arial"/>
          <w:sz w:val="24"/>
        </w:rPr>
        <w:t>.17</w:t>
      </w:r>
      <w:r>
        <w:rPr>
          <w:rFonts w:hint="eastAsia" w:ascii="Arial" w:hAnsi="Arial" w:cs="Arial"/>
          <w:sz w:val="24"/>
        </w:rPr>
        <w:t>mg/L以下波动，远小于警戒限度且趋势正常。</w:t>
      </w:r>
    </w:p>
    <w:p w14:paraId="01987EA5">
      <w:pPr>
        <w:spacing w:line="400" w:lineRule="exact"/>
        <w:rPr>
          <w:rFonts w:ascii="黑体" w:eastAsia="黑体" w:hAnsiTheme="minorEastAsia"/>
          <w:sz w:val="24"/>
        </w:rPr>
      </w:pPr>
      <w:r>
        <w:rPr>
          <w:rFonts w:ascii="Arial" w:hAnsi="Arial" w:eastAsia="黑体" w:cs="Arial"/>
          <w:sz w:val="24"/>
        </w:rPr>
        <w:t>4.2</w:t>
      </w:r>
      <w:r>
        <w:rPr>
          <w:rFonts w:hint="eastAsia" w:ascii="黑体" w:eastAsia="黑体" w:hAnsiTheme="minorEastAsia"/>
          <w:sz w:val="24"/>
        </w:rPr>
        <w:t xml:space="preserve">  电导率趋势图分析</w:t>
      </w:r>
      <w:bookmarkEnd w:id="40"/>
    </w:p>
    <w:p w14:paraId="21C68FF9">
      <w:pPr>
        <w:spacing w:line="400" w:lineRule="exact"/>
        <w:ind w:left="567" w:leftChars="270"/>
        <w:rPr>
          <w:rFonts w:ascii="Arial" w:hAnsi="Arial" w:cs="Arial"/>
          <w:sz w:val="24"/>
        </w:rPr>
      </w:pPr>
      <w:r>
        <w:rPr>
          <w:rFonts w:ascii="Arial" w:hAnsi="Arial" w:cs="Arial"/>
          <w:sz w:val="24"/>
        </w:rPr>
        <w:t>USL（一般情况下25</w:t>
      </w:r>
      <w:r>
        <w:rPr>
          <w:rFonts w:hint="eastAsia" w:ascii="微软雅黑" w:hAnsi="微软雅黑" w:eastAsia="微软雅黑" w:cs="微软雅黑"/>
          <w:sz w:val="24"/>
        </w:rPr>
        <w:t>℃</w:t>
      </w:r>
      <w:r>
        <w:rPr>
          <w:rFonts w:ascii="Arial" w:hAnsi="Arial" w:cs="Arial"/>
          <w:sz w:val="24"/>
        </w:rPr>
        <w:t>时小于1.3μs/cm；如检验数据超过25</w:t>
      </w:r>
      <w:r>
        <w:rPr>
          <w:rFonts w:hint="eastAsia" w:ascii="微软雅黑" w:hAnsi="微软雅黑" w:eastAsia="微软雅黑" w:cs="微软雅黑"/>
          <w:sz w:val="24"/>
        </w:rPr>
        <w:t>℃</w:t>
      </w:r>
      <w:r>
        <w:rPr>
          <w:rFonts w:ascii="Arial" w:hAnsi="Arial" w:cs="Arial"/>
          <w:sz w:val="24"/>
        </w:rPr>
        <w:t>时为1.3μs/cm ，25±1</w:t>
      </w:r>
      <w:r>
        <w:rPr>
          <w:rFonts w:hint="eastAsia" w:ascii="微软雅黑" w:hAnsi="微软雅黑" w:eastAsia="微软雅黑" w:cs="微软雅黑"/>
          <w:sz w:val="24"/>
        </w:rPr>
        <w:t>℃</w:t>
      </w:r>
      <w:r>
        <w:rPr>
          <w:rFonts w:ascii="Arial" w:hAnsi="Arial" w:cs="Arial"/>
          <w:sz w:val="24"/>
        </w:rPr>
        <w:t>搅拌下测电导率，小于2.1μs/cm；如仍不符合规定，25±1</w:t>
      </w:r>
      <w:r>
        <w:rPr>
          <w:rFonts w:hint="eastAsia" w:ascii="微软雅黑" w:hAnsi="微软雅黑" w:eastAsia="微软雅黑" w:cs="微软雅黑"/>
          <w:sz w:val="24"/>
        </w:rPr>
        <w:t>℃</w:t>
      </w:r>
      <w:r>
        <w:rPr>
          <w:rFonts w:ascii="Arial" w:hAnsi="Arial" w:cs="Arial"/>
          <w:sz w:val="24"/>
        </w:rPr>
        <w:t>下每100ml加入0.3ml饱和氯化钾溶液，测定水的pH，依据对应的电导率要求（详见下表），判断结果。</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433"/>
        <w:gridCol w:w="433"/>
        <w:gridCol w:w="433"/>
        <w:gridCol w:w="433"/>
        <w:gridCol w:w="433"/>
        <w:gridCol w:w="433"/>
        <w:gridCol w:w="434"/>
        <w:gridCol w:w="434"/>
        <w:gridCol w:w="434"/>
        <w:gridCol w:w="434"/>
        <w:gridCol w:w="434"/>
        <w:gridCol w:w="434"/>
        <w:gridCol w:w="434"/>
        <w:gridCol w:w="434"/>
        <w:gridCol w:w="434"/>
        <w:gridCol w:w="434"/>
        <w:gridCol w:w="434"/>
        <w:gridCol w:w="434"/>
        <w:gridCol w:w="434"/>
        <w:gridCol w:w="434"/>
        <w:gridCol w:w="434"/>
      </w:tblGrid>
      <w:tr w14:paraId="3FBE9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tcPr>
          <w:p w14:paraId="5EACD5A5">
            <w:pPr>
              <w:spacing w:line="440" w:lineRule="exact"/>
              <w:jc w:val="center"/>
              <w:rPr>
                <w:rFonts w:ascii="宋体" w:hAnsi="宋体"/>
                <w:sz w:val="15"/>
                <w:szCs w:val="15"/>
              </w:rPr>
            </w:pPr>
            <w:r>
              <w:rPr>
                <w:rFonts w:hint="eastAsia" w:ascii="宋体" w:hAnsi="宋体"/>
                <w:sz w:val="15"/>
                <w:szCs w:val="15"/>
              </w:rPr>
              <w:t>pH</w:t>
            </w:r>
          </w:p>
        </w:tc>
        <w:tc>
          <w:tcPr>
            <w:tcW w:w="220" w:type="pct"/>
          </w:tcPr>
          <w:p w14:paraId="278D044B">
            <w:pPr>
              <w:spacing w:line="440" w:lineRule="exact"/>
              <w:rPr>
                <w:rFonts w:ascii="宋体" w:hAnsi="宋体"/>
                <w:spacing w:val="-14"/>
                <w:sz w:val="15"/>
                <w:szCs w:val="15"/>
              </w:rPr>
            </w:pPr>
            <w:r>
              <w:rPr>
                <w:rFonts w:hint="eastAsia" w:ascii="宋体" w:hAnsi="宋体"/>
                <w:spacing w:val="-14"/>
                <w:sz w:val="15"/>
                <w:szCs w:val="15"/>
              </w:rPr>
              <w:t>5.0</w:t>
            </w:r>
          </w:p>
        </w:tc>
        <w:tc>
          <w:tcPr>
            <w:tcW w:w="220" w:type="pct"/>
          </w:tcPr>
          <w:p w14:paraId="67EA738E">
            <w:pPr>
              <w:spacing w:line="440" w:lineRule="exact"/>
              <w:rPr>
                <w:rFonts w:ascii="宋体" w:hAnsi="宋体"/>
                <w:spacing w:val="-14"/>
                <w:sz w:val="15"/>
                <w:szCs w:val="15"/>
              </w:rPr>
            </w:pPr>
            <w:r>
              <w:rPr>
                <w:rFonts w:hint="eastAsia" w:ascii="宋体" w:hAnsi="宋体"/>
                <w:spacing w:val="-14"/>
                <w:sz w:val="15"/>
                <w:szCs w:val="15"/>
              </w:rPr>
              <w:t>5.1</w:t>
            </w:r>
          </w:p>
        </w:tc>
        <w:tc>
          <w:tcPr>
            <w:tcW w:w="220" w:type="pct"/>
          </w:tcPr>
          <w:p w14:paraId="28600546">
            <w:pPr>
              <w:spacing w:line="440" w:lineRule="exact"/>
              <w:rPr>
                <w:rFonts w:ascii="宋体" w:hAnsi="宋体"/>
                <w:spacing w:val="-14"/>
                <w:sz w:val="15"/>
                <w:szCs w:val="15"/>
              </w:rPr>
            </w:pPr>
            <w:r>
              <w:rPr>
                <w:rFonts w:hint="eastAsia" w:ascii="宋体" w:hAnsi="宋体"/>
                <w:spacing w:val="-14"/>
                <w:sz w:val="15"/>
                <w:szCs w:val="15"/>
              </w:rPr>
              <w:t>5.2</w:t>
            </w:r>
          </w:p>
        </w:tc>
        <w:tc>
          <w:tcPr>
            <w:tcW w:w="220" w:type="pct"/>
          </w:tcPr>
          <w:p w14:paraId="06B71D7C">
            <w:pPr>
              <w:spacing w:line="440" w:lineRule="exact"/>
              <w:rPr>
                <w:rFonts w:ascii="宋体" w:hAnsi="宋体"/>
                <w:spacing w:val="-14"/>
                <w:sz w:val="15"/>
                <w:szCs w:val="15"/>
              </w:rPr>
            </w:pPr>
            <w:r>
              <w:rPr>
                <w:rFonts w:hint="eastAsia" w:ascii="宋体" w:hAnsi="宋体"/>
                <w:spacing w:val="-14"/>
                <w:sz w:val="15"/>
                <w:szCs w:val="15"/>
              </w:rPr>
              <w:t>5.3</w:t>
            </w:r>
          </w:p>
        </w:tc>
        <w:tc>
          <w:tcPr>
            <w:tcW w:w="220" w:type="pct"/>
          </w:tcPr>
          <w:p w14:paraId="39F2C35D">
            <w:pPr>
              <w:spacing w:line="440" w:lineRule="exact"/>
              <w:rPr>
                <w:rFonts w:ascii="宋体" w:hAnsi="宋体"/>
                <w:spacing w:val="-14"/>
                <w:sz w:val="15"/>
                <w:szCs w:val="15"/>
              </w:rPr>
            </w:pPr>
            <w:r>
              <w:rPr>
                <w:rFonts w:hint="eastAsia" w:ascii="宋体" w:hAnsi="宋体"/>
                <w:spacing w:val="-14"/>
                <w:sz w:val="15"/>
                <w:szCs w:val="15"/>
              </w:rPr>
              <w:t>5.4</w:t>
            </w:r>
          </w:p>
        </w:tc>
        <w:tc>
          <w:tcPr>
            <w:tcW w:w="220" w:type="pct"/>
          </w:tcPr>
          <w:p w14:paraId="313D8BCC">
            <w:pPr>
              <w:spacing w:line="440" w:lineRule="exact"/>
              <w:rPr>
                <w:rFonts w:ascii="宋体" w:hAnsi="宋体"/>
                <w:spacing w:val="-14"/>
                <w:sz w:val="15"/>
                <w:szCs w:val="15"/>
              </w:rPr>
            </w:pPr>
            <w:r>
              <w:rPr>
                <w:rFonts w:hint="eastAsia" w:ascii="宋体" w:hAnsi="宋体"/>
                <w:spacing w:val="-14"/>
                <w:sz w:val="15"/>
                <w:szCs w:val="15"/>
              </w:rPr>
              <w:t>5.5</w:t>
            </w:r>
          </w:p>
        </w:tc>
        <w:tc>
          <w:tcPr>
            <w:tcW w:w="220" w:type="pct"/>
          </w:tcPr>
          <w:p w14:paraId="2128CFC0">
            <w:pPr>
              <w:spacing w:line="440" w:lineRule="exact"/>
              <w:rPr>
                <w:rFonts w:ascii="宋体" w:hAnsi="宋体"/>
                <w:spacing w:val="-14"/>
                <w:sz w:val="15"/>
                <w:szCs w:val="15"/>
              </w:rPr>
            </w:pPr>
            <w:r>
              <w:rPr>
                <w:rFonts w:hint="eastAsia" w:ascii="宋体" w:hAnsi="宋体"/>
                <w:spacing w:val="-14"/>
                <w:sz w:val="15"/>
                <w:szCs w:val="15"/>
              </w:rPr>
              <w:t>5.6</w:t>
            </w:r>
          </w:p>
        </w:tc>
        <w:tc>
          <w:tcPr>
            <w:tcW w:w="220" w:type="pct"/>
          </w:tcPr>
          <w:p w14:paraId="35B6CCE5">
            <w:pPr>
              <w:spacing w:line="440" w:lineRule="exact"/>
              <w:rPr>
                <w:rFonts w:ascii="宋体" w:hAnsi="宋体"/>
                <w:spacing w:val="-14"/>
                <w:sz w:val="15"/>
                <w:szCs w:val="15"/>
              </w:rPr>
            </w:pPr>
            <w:r>
              <w:rPr>
                <w:rFonts w:hint="eastAsia" w:ascii="宋体" w:hAnsi="宋体"/>
                <w:spacing w:val="-14"/>
                <w:sz w:val="15"/>
                <w:szCs w:val="15"/>
              </w:rPr>
              <w:t>5.7</w:t>
            </w:r>
          </w:p>
        </w:tc>
        <w:tc>
          <w:tcPr>
            <w:tcW w:w="220" w:type="pct"/>
          </w:tcPr>
          <w:p w14:paraId="40DF465B">
            <w:pPr>
              <w:spacing w:line="440" w:lineRule="exact"/>
              <w:rPr>
                <w:rFonts w:ascii="宋体" w:hAnsi="宋体"/>
                <w:spacing w:val="-14"/>
                <w:sz w:val="15"/>
                <w:szCs w:val="15"/>
              </w:rPr>
            </w:pPr>
            <w:r>
              <w:rPr>
                <w:rFonts w:hint="eastAsia" w:ascii="宋体" w:hAnsi="宋体"/>
                <w:spacing w:val="-14"/>
                <w:sz w:val="15"/>
                <w:szCs w:val="15"/>
              </w:rPr>
              <w:t>5.8</w:t>
            </w:r>
          </w:p>
        </w:tc>
        <w:tc>
          <w:tcPr>
            <w:tcW w:w="220" w:type="pct"/>
          </w:tcPr>
          <w:p w14:paraId="509AF0BE">
            <w:pPr>
              <w:spacing w:line="440" w:lineRule="exact"/>
              <w:rPr>
                <w:rFonts w:ascii="宋体" w:hAnsi="宋体"/>
                <w:spacing w:val="-14"/>
                <w:sz w:val="15"/>
                <w:szCs w:val="15"/>
              </w:rPr>
            </w:pPr>
            <w:r>
              <w:rPr>
                <w:rFonts w:hint="eastAsia" w:ascii="宋体" w:hAnsi="宋体"/>
                <w:spacing w:val="-14"/>
                <w:sz w:val="15"/>
                <w:szCs w:val="15"/>
              </w:rPr>
              <w:t>5.9</w:t>
            </w:r>
          </w:p>
        </w:tc>
        <w:tc>
          <w:tcPr>
            <w:tcW w:w="220" w:type="pct"/>
          </w:tcPr>
          <w:p w14:paraId="63128123">
            <w:pPr>
              <w:spacing w:line="440" w:lineRule="exact"/>
              <w:rPr>
                <w:rFonts w:ascii="宋体" w:hAnsi="宋体"/>
                <w:spacing w:val="-14"/>
                <w:sz w:val="15"/>
                <w:szCs w:val="15"/>
              </w:rPr>
            </w:pPr>
            <w:r>
              <w:rPr>
                <w:rFonts w:hint="eastAsia" w:ascii="宋体" w:hAnsi="宋体"/>
                <w:spacing w:val="-14"/>
                <w:sz w:val="15"/>
                <w:szCs w:val="15"/>
              </w:rPr>
              <w:t>6.0</w:t>
            </w:r>
          </w:p>
        </w:tc>
        <w:tc>
          <w:tcPr>
            <w:tcW w:w="220" w:type="pct"/>
          </w:tcPr>
          <w:p w14:paraId="57F10CEE">
            <w:pPr>
              <w:spacing w:line="440" w:lineRule="exact"/>
              <w:rPr>
                <w:rFonts w:ascii="宋体" w:hAnsi="宋体"/>
                <w:spacing w:val="-14"/>
                <w:sz w:val="15"/>
                <w:szCs w:val="15"/>
              </w:rPr>
            </w:pPr>
            <w:r>
              <w:rPr>
                <w:rFonts w:hint="eastAsia" w:ascii="宋体" w:hAnsi="宋体"/>
                <w:spacing w:val="-14"/>
                <w:sz w:val="15"/>
                <w:szCs w:val="15"/>
              </w:rPr>
              <w:t>6.1</w:t>
            </w:r>
          </w:p>
        </w:tc>
        <w:tc>
          <w:tcPr>
            <w:tcW w:w="220" w:type="pct"/>
          </w:tcPr>
          <w:p w14:paraId="5589F1E8">
            <w:pPr>
              <w:spacing w:line="440" w:lineRule="exact"/>
              <w:rPr>
                <w:rFonts w:ascii="宋体" w:hAnsi="宋体"/>
                <w:spacing w:val="-14"/>
                <w:sz w:val="15"/>
                <w:szCs w:val="15"/>
              </w:rPr>
            </w:pPr>
            <w:r>
              <w:rPr>
                <w:rFonts w:hint="eastAsia" w:ascii="宋体" w:hAnsi="宋体"/>
                <w:spacing w:val="-14"/>
                <w:sz w:val="15"/>
                <w:szCs w:val="15"/>
              </w:rPr>
              <w:t>6.2</w:t>
            </w:r>
          </w:p>
        </w:tc>
        <w:tc>
          <w:tcPr>
            <w:tcW w:w="220" w:type="pct"/>
          </w:tcPr>
          <w:p w14:paraId="28123D41">
            <w:pPr>
              <w:spacing w:line="440" w:lineRule="exact"/>
              <w:rPr>
                <w:rFonts w:ascii="宋体" w:hAnsi="宋体"/>
                <w:spacing w:val="-14"/>
                <w:sz w:val="15"/>
                <w:szCs w:val="15"/>
              </w:rPr>
            </w:pPr>
            <w:r>
              <w:rPr>
                <w:rFonts w:hint="eastAsia" w:ascii="宋体" w:hAnsi="宋体"/>
                <w:spacing w:val="-14"/>
                <w:sz w:val="15"/>
                <w:szCs w:val="15"/>
              </w:rPr>
              <w:t>6.3</w:t>
            </w:r>
          </w:p>
        </w:tc>
        <w:tc>
          <w:tcPr>
            <w:tcW w:w="220" w:type="pct"/>
          </w:tcPr>
          <w:p w14:paraId="5EC4B6A3">
            <w:pPr>
              <w:spacing w:line="440" w:lineRule="exact"/>
              <w:rPr>
                <w:rFonts w:ascii="宋体" w:hAnsi="宋体"/>
                <w:spacing w:val="-14"/>
                <w:sz w:val="15"/>
                <w:szCs w:val="15"/>
              </w:rPr>
            </w:pPr>
            <w:r>
              <w:rPr>
                <w:rFonts w:hint="eastAsia" w:ascii="宋体" w:hAnsi="宋体"/>
                <w:spacing w:val="-14"/>
                <w:sz w:val="15"/>
                <w:szCs w:val="15"/>
              </w:rPr>
              <w:t>6.4</w:t>
            </w:r>
          </w:p>
        </w:tc>
        <w:tc>
          <w:tcPr>
            <w:tcW w:w="220" w:type="pct"/>
          </w:tcPr>
          <w:p w14:paraId="3B9F64C1">
            <w:pPr>
              <w:spacing w:line="440" w:lineRule="exact"/>
              <w:rPr>
                <w:rFonts w:ascii="宋体" w:hAnsi="宋体"/>
                <w:spacing w:val="-14"/>
                <w:sz w:val="15"/>
                <w:szCs w:val="15"/>
              </w:rPr>
            </w:pPr>
            <w:r>
              <w:rPr>
                <w:rFonts w:hint="eastAsia" w:ascii="宋体" w:hAnsi="宋体"/>
                <w:spacing w:val="-14"/>
                <w:sz w:val="15"/>
                <w:szCs w:val="15"/>
              </w:rPr>
              <w:t>6.5</w:t>
            </w:r>
          </w:p>
        </w:tc>
        <w:tc>
          <w:tcPr>
            <w:tcW w:w="220" w:type="pct"/>
          </w:tcPr>
          <w:p w14:paraId="6CE91C46">
            <w:pPr>
              <w:spacing w:line="440" w:lineRule="exact"/>
              <w:rPr>
                <w:rFonts w:ascii="宋体" w:hAnsi="宋体"/>
                <w:spacing w:val="-14"/>
                <w:sz w:val="15"/>
                <w:szCs w:val="15"/>
              </w:rPr>
            </w:pPr>
            <w:r>
              <w:rPr>
                <w:rFonts w:hint="eastAsia" w:ascii="宋体" w:hAnsi="宋体"/>
                <w:spacing w:val="-14"/>
                <w:sz w:val="15"/>
                <w:szCs w:val="15"/>
              </w:rPr>
              <w:t>6.6</w:t>
            </w:r>
          </w:p>
        </w:tc>
        <w:tc>
          <w:tcPr>
            <w:tcW w:w="220" w:type="pct"/>
          </w:tcPr>
          <w:p w14:paraId="45EE934E">
            <w:pPr>
              <w:spacing w:line="440" w:lineRule="exact"/>
              <w:rPr>
                <w:rFonts w:ascii="宋体" w:hAnsi="宋体"/>
                <w:spacing w:val="-14"/>
                <w:sz w:val="15"/>
                <w:szCs w:val="15"/>
              </w:rPr>
            </w:pPr>
            <w:r>
              <w:rPr>
                <w:rFonts w:hint="eastAsia" w:ascii="宋体" w:hAnsi="宋体"/>
                <w:spacing w:val="-14"/>
                <w:sz w:val="15"/>
                <w:szCs w:val="15"/>
              </w:rPr>
              <w:t>6.7</w:t>
            </w:r>
          </w:p>
        </w:tc>
        <w:tc>
          <w:tcPr>
            <w:tcW w:w="220" w:type="pct"/>
          </w:tcPr>
          <w:p w14:paraId="6C95E423">
            <w:pPr>
              <w:spacing w:line="440" w:lineRule="exact"/>
              <w:rPr>
                <w:rFonts w:ascii="宋体" w:hAnsi="宋体"/>
                <w:spacing w:val="-14"/>
                <w:sz w:val="15"/>
                <w:szCs w:val="15"/>
              </w:rPr>
            </w:pPr>
            <w:r>
              <w:rPr>
                <w:rFonts w:hint="eastAsia" w:ascii="宋体" w:hAnsi="宋体"/>
                <w:spacing w:val="-14"/>
                <w:sz w:val="15"/>
                <w:szCs w:val="15"/>
              </w:rPr>
              <w:t>6.8</w:t>
            </w:r>
          </w:p>
        </w:tc>
        <w:tc>
          <w:tcPr>
            <w:tcW w:w="220" w:type="pct"/>
          </w:tcPr>
          <w:p w14:paraId="4D5DF386">
            <w:pPr>
              <w:spacing w:line="440" w:lineRule="exact"/>
              <w:rPr>
                <w:rFonts w:ascii="宋体" w:hAnsi="宋体"/>
                <w:spacing w:val="-14"/>
                <w:sz w:val="15"/>
                <w:szCs w:val="15"/>
              </w:rPr>
            </w:pPr>
            <w:r>
              <w:rPr>
                <w:rFonts w:hint="eastAsia" w:ascii="宋体" w:hAnsi="宋体"/>
                <w:spacing w:val="-14"/>
                <w:sz w:val="15"/>
                <w:szCs w:val="15"/>
              </w:rPr>
              <w:t>6.9</w:t>
            </w:r>
          </w:p>
        </w:tc>
        <w:tc>
          <w:tcPr>
            <w:tcW w:w="220" w:type="pct"/>
          </w:tcPr>
          <w:p w14:paraId="2854293B">
            <w:pPr>
              <w:spacing w:line="440" w:lineRule="exact"/>
              <w:rPr>
                <w:rFonts w:ascii="宋体" w:hAnsi="宋体"/>
                <w:spacing w:val="-14"/>
                <w:sz w:val="15"/>
                <w:szCs w:val="15"/>
              </w:rPr>
            </w:pPr>
            <w:r>
              <w:rPr>
                <w:rFonts w:hint="eastAsia" w:ascii="宋体" w:hAnsi="宋体"/>
                <w:spacing w:val="-14"/>
                <w:sz w:val="15"/>
                <w:szCs w:val="15"/>
              </w:rPr>
              <w:t>7.0</w:t>
            </w:r>
          </w:p>
        </w:tc>
      </w:tr>
      <w:tr w14:paraId="653D9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379" w:type="pct"/>
          </w:tcPr>
          <w:p w14:paraId="0D94ED3C">
            <w:pPr>
              <w:spacing w:line="240" w:lineRule="exact"/>
              <w:ind w:left="-105" w:leftChars="-50" w:right="-105" w:rightChars="-50"/>
              <w:jc w:val="center"/>
              <w:rPr>
                <w:rFonts w:ascii="宋体" w:hAnsi="宋体"/>
                <w:sz w:val="15"/>
                <w:szCs w:val="15"/>
              </w:rPr>
            </w:pPr>
            <w:r>
              <w:rPr>
                <w:rFonts w:hint="eastAsia" w:ascii="宋体" w:hAnsi="宋体"/>
                <w:sz w:val="15"/>
                <w:szCs w:val="15"/>
              </w:rPr>
              <w:t>电导率</w:t>
            </w:r>
          </w:p>
          <w:p w14:paraId="255DCDF2">
            <w:pPr>
              <w:spacing w:line="240" w:lineRule="exact"/>
              <w:ind w:left="-105" w:leftChars="-50" w:right="-105" w:rightChars="-50"/>
              <w:jc w:val="center"/>
              <w:rPr>
                <w:rFonts w:ascii="宋体" w:hAnsi="宋体"/>
                <w:sz w:val="15"/>
                <w:szCs w:val="15"/>
              </w:rPr>
            </w:pPr>
            <w:r>
              <w:rPr>
                <w:rFonts w:hint="eastAsia" w:ascii="宋体" w:hAnsi="宋体"/>
                <w:sz w:val="15"/>
                <w:szCs w:val="15"/>
              </w:rPr>
              <w:t>(μs/cm)</w:t>
            </w:r>
          </w:p>
        </w:tc>
        <w:tc>
          <w:tcPr>
            <w:tcW w:w="220" w:type="pct"/>
            <w:vAlign w:val="center"/>
          </w:tcPr>
          <w:p w14:paraId="1AB28AC4">
            <w:pPr>
              <w:spacing w:line="440" w:lineRule="exact"/>
              <w:rPr>
                <w:rFonts w:ascii="宋体" w:hAnsi="宋体"/>
                <w:spacing w:val="-14"/>
                <w:sz w:val="15"/>
                <w:szCs w:val="15"/>
              </w:rPr>
            </w:pPr>
            <w:r>
              <w:rPr>
                <w:rFonts w:hint="eastAsia" w:ascii="宋体" w:hAnsi="宋体"/>
                <w:spacing w:val="-14"/>
                <w:sz w:val="15"/>
                <w:szCs w:val="15"/>
              </w:rPr>
              <w:t>4.7</w:t>
            </w:r>
          </w:p>
        </w:tc>
        <w:tc>
          <w:tcPr>
            <w:tcW w:w="220" w:type="pct"/>
            <w:vAlign w:val="center"/>
          </w:tcPr>
          <w:p w14:paraId="4E82507A">
            <w:pPr>
              <w:spacing w:line="440" w:lineRule="exact"/>
              <w:rPr>
                <w:rFonts w:ascii="宋体" w:hAnsi="宋体"/>
                <w:spacing w:val="-14"/>
                <w:sz w:val="15"/>
                <w:szCs w:val="15"/>
              </w:rPr>
            </w:pPr>
            <w:r>
              <w:rPr>
                <w:rFonts w:hint="eastAsia" w:ascii="宋体" w:hAnsi="宋体"/>
                <w:spacing w:val="-14"/>
                <w:sz w:val="15"/>
                <w:szCs w:val="15"/>
              </w:rPr>
              <w:t>4.1</w:t>
            </w:r>
          </w:p>
        </w:tc>
        <w:tc>
          <w:tcPr>
            <w:tcW w:w="220" w:type="pct"/>
            <w:vAlign w:val="center"/>
          </w:tcPr>
          <w:p w14:paraId="785638E6">
            <w:pPr>
              <w:spacing w:line="440" w:lineRule="exact"/>
              <w:rPr>
                <w:rFonts w:ascii="宋体" w:hAnsi="宋体"/>
                <w:spacing w:val="-14"/>
                <w:sz w:val="15"/>
                <w:szCs w:val="15"/>
              </w:rPr>
            </w:pPr>
            <w:r>
              <w:rPr>
                <w:rFonts w:hint="eastAsia" w:ascii="宋体" w:hAnsi="宋体"/>
                <w:spacing w:val="-14"/>
                <w:sz w:val="15"/>
                <w:szCs w:val="15"/>
              </w:rPr>
              <w:t>3.6</w:t>
            </w:r>
          </w:p>
        </w:tc>
        <w:tc>
          <w:tcPr>
            <w:tcW w:w="220" w:type="pct"/>
            <w:vAlign w:val="center"/>
          </w:tcPr>
          <w:p w14:paraId="1ED1D4EE">
            <w:pPr>
              <w:spacing w:line="440" w:lineRule="exact"/>
              <w:rPr>
                <w:rFonts w:ascii="宋体" w:hAnsi="宋体"/>
                <w:spacing w:val="-14"/>
                <w:sz w:val="15"/>
                <w:szCs w:val="15"/>
              </w:rPr>
            </w:pPr>
            <w:r>
              <w:rPr>
                <w:rFonts w:hint="eastAsia" w:ascii="宋体" w:hAnsi="宋体"/>
                <w:spacing w:val="-14"/>
                <w:sz w:val="15"/>
                <w:szCs w:val="15"/>
              </w:rPr>
              <w:t>3.3</w:t>
            </w:r>
          </w:p>
        </w:tc>
        <w:tc>
          <w:tcPr>
            <w:tcW w:w="220" w:type="pct"/>
            <w:vAlign w:val="center"/>
          </w:tcPr>
          <w:p w14:paraId="72E26E39">
            <w:pPr>
              <w:spacing w:line="440" w:lineRule="exact"/>
              <w:rPr>
                <w:rFonts w:ascii="宋体" w:hAnsi="宋体"/>
                <w:spacing w:val="-14"/>
                <w:sz w:val="15"/>
                <w:szCs w:val="15"/>
              </w:rPr>
            </w:pPr>
            <w:r>
              <w:rPr>
                <w:rFonts w:hint="eastAsia" w:ascii="宋体" w:hAnsi="宋体"/>
                <w:spacing w:val="-14"/>
                <w:sz w:val="15"/>
                <w:szCs w:val="15"/>
              </w:rPr>
              <w:t>3.0</w:t>
            </w:r>
          </w:p>
        </w:tc>
        <w:tc>
          <w:tcPr>
            <w:tcW w:w="220" w:type="pct"/>
            <w:vAlign w:val="center"/>
          </w:tcPr>
          <w:p w14:paraId="73AB70A6">
            <w:pPr>
              <w:spacing w:line="440" w:lineRule="exact"/>
              <w:rPr>
                <w:rFonts w:ascii="宋体" w:hAnsi="宋体"/>
                <w:spacing w:val="-14"/>
                <w:sz w:val="15"/>
                <w:szCs w:val="15"/>
              </w:rPr>
            </w:pPr>
            <w:r>
              <w:rPr>
                <w:rFonts w:hint="eastAsia" w:ascii="宋体" w:hAnsi="宋体"/>
                <w:spacing w:val="-14"/>
                <w:sz w:val="15"/>
                <w:szCs w:val="15"/>
              </w:rPr>
              <w:t>2.8</w:t>
            </w:r>
          </w:p>
        </w:tc>
        <w:tc>
          <w:tcPr>
            <w:tcW w:w="220" w:type="pct"/>
            <w:vAlign w:val="center"/>
          </w:tcPr>
          <w:p w14:paraId="130D7888">
            <w:pPr>
              <w:spacing w:line="440" w:lineRule="exact"/>
              <w:rPr>
                <w:rFonts w:ascii="宋体" w:hAnsi="宋体"/>
                <w:spacing w:val="-14"/>
                <w:sz w:val="15"/>
                <w:szCs w:val="15"/>
              </w:rPr>
            </w:pPr>
            <w:r>
              <w:rPr>
                <w:rFonts w:hint="eastAsia" w:ascii="宋体" w:hAnsi="宋体"/>
                <w:spacing w:val="-14"/>
                <w:sz w:val="15"/>
                <w:szCs w:val="15"/>
              </w:rPr>
              <w:t>2.6</w:t>
            </w:r>
          </w:p>
        </w:tc>
        <w:tc>
          <w:tcPr>
            <w:tcW w:w="220" w:type="pct"/>
            <w:vAlign w:val="center"/>
          </w:tcPr>
          <w:p w14:paraId="06D5C65D">
            <w:pPr>
              <w:spacing w:line="440" w:lineRule="exact"/>
              <w:rPr>
                <w:rFonts w:ascii="宋体" w:hAnsi="宋体"/>
                <w:spacing w:val="-14"/>
                <w:sz w:val="15"/>
                <w:szCs w:val="15"/>
              </w:rPr>
            </w:pPr>
            <w:r>
              <w:rPr>
                <w:rFonts w:hint="eastAsia" w:ascii="宋体" w:hAnsi="宋体"/>
                <w:spacing w:val="-14"/>
                <w:sz w:val="15"/>
                <w:szCs w:val="15"/>
              </w:rPr>
              <w:t>2.5</w:t>
            </w:r>
          </w:p>
        </w:tc>
        <w:tc>
          <w:tcPr>
            <w:tcW w:w="220" w:type="pct"/>
            <w:vAlign w:val="center"/>
          </w:tcPr>
          <w:p w14:paraId="52277FCD">
            <w:pPr>
              <w:spacing w:line="440" w:lineRule="exact"/>
              <w:rPr>
                <w:rFonts w:ascii="宋体" w:hAnsi="宋体"/>
                <w:spacing w:val="-14"/>
                <w:sz w:val="15"/>
                <w:szCs w:val="15"/>
              </w:rPr>
            </w:pPr>
            <w:r>
              <w:rPr>
                <w:rFonts w:hint="eastAsia" w:ascii="宋体" w:hAnsi="宋体"/>
                <w:spacing w:val="-14"/>
                <w:sz w:val="15"/>
                <w:szCs w:val="15"/>
              </w:rPr>
              <w:t>2.4</w:t>
            </w:r>
          </w:p>
        </w:tc>
        <w:tc>
          <w:tcPr>
            <w:tcW w:w="220" w:type="pct"/>
            <w:vAlign w:val="center"/>
          </w:tcPr>
          <w:p w14:paraId="505EC725">
            <w:pPr>
              <w:spacing w:line="440" w:lineRule="exact"/>
              <w:rPr>
                <w:rFonts w:ascii="宋体" w:hAnsi="宋体"/>
                <w:spacing w:val="-14"/>
                <w:sz w:val="15"/>
                <w:szCs w:val="15"/>
              </w:rPr>
            </w:pPr>
            <w:r>
              <w:rPr>
                <w:rFonts w:hint="eastAsia" w:ascii="宋体" w:hAnsi="宋体"/>
                <w:spacing w:val="-14"/>
                <w:sz w:val="15"/>
                <w:szCs w:val="15"/>
              </w:rPr>
              <w:t>2.4</w:t>
            </w:r>
          </w:p>
        </w:tc>
        <w:tc>
          <w:tcPr>
            <w:tcW w:w="220" w:type="pct"/>
            <w:vAlign w:val="center"/>
          </w:tcPr>
          <w:p w14:paraId="5F0AB0F4">
            <w:pPr>
              <w:spacing w:line="440" w:lineRule="exact"/>
              <w:rPr>
                <w:rFonts w:ascii="宋体" w:hAnsi="宋体"/>
                <w:spacing w:val="-14"/>
                <w:sz w:val="15"/>
                <w:szCs w:val="15"/>
              </w:rPr>
            </w:pPr>
            <w:r>
              <w:rPr>
                <w:rFonts w:hint="eastAsia" w:ascii="宋体" w:hAnsi="宋体"/>
                <w:spacing w:val="-14"/>
                <w:sz w:val="15"/>
                <w:szCs w:val="15"/>
              </w:rPr>
              <w:t>2.4</w:t>
            </w:r>
          </w:p>
        </w:tc>
        <w:tc>
          <w:tcPr>
            <w:tcW w:w="220" w:type="pct"/>
            <w:vAlign w:val="center"/>
          </w:tcPr>
          <w:p w14:paraId="38336AAA">
            <w:pPr>
              <w:spacing w:line="440" w:lineRule="exact"/>
              <w:rPr>
                <w:rFonts w:ascii="宋体" w:hAnsi="宋体"/>
                <w:spacing w:val="-14"/>
                <w:sz w:val="15"/>
                <w:szCs w:val="15"/>
              </w:rPr>
            </w:pPr>
            <w:r>
              <w:rPr>
                <w:rFonts w:hint="eastAsia" w:ascii="宋体" w:hAnsi="宋体"/>
                <w:spacing w:val="-14"/>
                <w:sz w:val="15"/>
                <w:szCs w:val="15"/>
              </w:rPr>
              <w:t>2.4</w:t>
            </w:r>
          </w:p>
        </w:tc>
        <w:tc>
          <w:tcPr>
            <w:tcW w:w="220" w:type="pct"/>
            <w:vAlign w:val="center"/>
          </w:tcPr>
          <w:p w14:paraId="278FD66C">
            <w:pPr>
              <w:spacing w:line="440" w:lineRule="exact"/>
              <w:rPr>
                <w:rFonts w:ascii="宋体" w:hAnsi="宋体"/>
                <w:spacing w:val="-14"/>
                <w:sz w:val="15"/>
                <w:szCs w:val="15"/>
              </w:rPr>
            </w:pPr>
            <w:r>
              <w:rPr>
                <w:rFonts w:hint="eastAsia" w:ascii="宋体" w:hAnsi="宋体"/>
                <w:spacing w:val="-14"/>
                <w:sz w:val="15"/>
                <w:szCs w:val="15"/>
              </w:rPr>
              <w:t>2.5</w:t>
            </w:r>
          </w:p>
        </w:tc>
        <w:tc>
          <w:tcPr>
            <w:tcW w:w="220" w:type="pct"/>
            <w:vAlign w:val="center"/>
          </w:tcPr>
          <w:p w14:paraId="5421BED5">
            <w:pPr>
              <w:spacing w:line="440" w:lineRule="exact"/>
              <w:rPr>
                <w:rFonts w:ascii="宋体" w:hAnsi="宋体"/>
                <w:spacing w:val="-14"/>
                <w:sz w:val="15"/>
                <w:szCs w:val="15"/>
              </w:rPr>
            </w:pPr>
            <w:r>
              <w:rPr>
                <w:rFonts w:hint="eastAsia" w:ascii="宋体" w:hAnsi="宋体"/>
                <w:spacing w:val="-14"/>
                <w:sz w:val="15"/>
                <w:szCs w:val="15"/>
              </w:rPr>
              <w:t>2.4</w:t>
            </w:r>
          </w:p>
        </w:tc>
        <w:tc>
          <w:tcPr>
            <w:tcW w:w="220" w:type="pct"/>
            <w:vAlign w:val="center"/>
          </w:tcPr>
          <w:p w14:paraId="2DA2C3CD">
            <w:pPr>
              <w:spacing w:line="440" w:lineRule="exact"/>
              <w:rPr>
                <w:rFonts w:ascii="宋体" w:hAnsi="宋体"/>
                <w:spacing w:val="-14"/>
                <w:sz w:val="15"/>
                <w:szCs w:val="15"/>
              </w:rPr>
            </w:pPr>
            <w:r>
              <w:rPr>
                <w:rFonts w:hint="eastAsia" w:ascii="宋体" w:hAnsi="宋体"/>
                <w:spacing w:val="-14"/>
                <w:sz w:val="15"/>
                <w:szCs w:val="15"/>
              </w:rPr>
              <w:t>2.3</w:t>
            </w:r>
          </w:p>
        </w:tc>
        <w:tc>
          <w:tcPr>
            <w:tcW w:w="220" w:type="pct"/>
            <w:vAlign w:val="center"/>
          </w:tcPr>
          <w:p w14:paraId="583E61D1">
            <w:pPr>
              <w:spacing w:line="440" w:lineRule="exact"/>
              <w:rPr>
                <w:rFonts w:ascii="宋体" w:hAnsi="宋体"/>
                <w:spacing w:val="-14"/>
                <w:sz w:val="15"/>
                <w:szCs w:val="15"/>
              </w:rPr>
            </w:pPr>
            <w:r>
              <w:rPr>
                <w:rFonts w:hint="eastAsia" w:ascii="宋体" w:hAnsi="宋体"/>
                <w:spacing w:val="-14"/>
                <w:sz w:val="15"/>
                <w:szCs w:val="15"/>
              </w:rPr>
              <w:t>2.2</w:t>
            </w:r>
          </w:p>
        </w:tc>
        <w:tc>
          <w:tcPr>
            <w:tcW w:w="220" w:type="pct"/>
            <w:vAlign w:val="center"/>
          </w:tcPr>
          <w:p w14:paraId="6C3B80AA">
            <w:pPr>
              <w:spacing w:line="440" w:lineRule="exact"/>
              <w:rPr>
                <w:rFonts w:ascii="宋体" w:hAnsi="宋体"/>
                <w:spacing w:val="-14"/>
                <w:sz w:val="15"/>
                <w:szCs w:val="15"/>
              </w:rPr>
            </w:pPr>
            <w:r>
              <w:rPr>
                <w:rFonts w:hint="eastAsia" w:ascii="宋体" w:hAnsi="宋体"/>
                <w:spacing w:val="-14"/>
                <w:sz w:val="15"/>
                <w:szCs w:val="15"/>
              </w:rPr>
              <w:t>2.1</w:t>
            </w:r>
          </w:p>
        </w:tc>
        <w:tc>
          <w:tcPr>
            <w:tcW w:w="220" w:type="pct"/>
            <w:vAlign w:val="center"/>
          </w:tcPr>
          <w:p w14:paraId="41C3EF9F">
            <w:pPr>
              <w:spacing w:line="440" w:lineRule="exact"/>
              <w:rPr>
                <w:rFonts w:ascii="宋体" w:hAnsi="宋体"/>
                <w:spacing w:val="-14"/>
                <w:sz w:val="15"/>
                <w:szCs w:val="15"/>
              </w:rPr>
            </w:pPr>
            <w:r>
              <w:rPr>
                <w:rFonts w:hint="eastAsia" w:ascii="宋体" w:hAnsi="宋体"/>
                <w:spacing w:val="-14"/>
                <w:sz w:val="15"/>
                <w:szCs w:val="15"/>
              </w:rPr>
              <w:t>2.6</w:t>
            </w:r>
          </w:p>
        </w:tc>
        <w:tc>
          <w:tcPr>
            <w:tcW w:w="220" w:type="pct"/>
            <w:vAlign w:val="center"/>
          </w:tcPr>
          <w:p w14:paraId="14CC75F7">
            <w:pPr>
              <w:spacing w:line="440" w:lineRule="exact"/>
              <w:rPr>
                <w:rFonts w:ascii="宋体" w:hAnsi="宋体"/>
                <w:spacing w:val="-14"/>
                <w:sz w:val="15"/>
                <w:szCs w:val="15"/>
              </w:rPr>
            </w:pPr>
            <w:r>
              <w:rPr>
                <w:rFonts w:hint="eastAsia" w:ascii="宋体" w:hAnsi="宋体"/>
                <w:spacing w:val="-14"/>
                <w:sz w:val="15"/>
                <w:szCs w:val="15"/>
              </w:rPr>
              <w:t>3.1</w:t>
            </w:r>
          </w:p>
        </w:tc>
        <w:tc>
          <w:tcPr>
            <w:tcW w:w="220" w:type="pct"/>
            <w:vAlign w:val="center"/>
          </w:tcPr>
          <w:p w14:paraId="02D637FC">
            <w:pPr>
              <w:spacing w:line="440" w:lineRule="exact"/>
              <w:rPr>
                <w:rFonts w:ascii="宋体" w:hAnsi="宋体"/>
                <w:spacing w:val="-14"/>
                <w:sz w:val="15"/>
                <w:szCs w:val="15"/>
              </w:rPr>
            </w:pPr>
            <w:r>
              <w:rPr>
                <w:rFonts w:hint="eastAsia" w:ascii="宋体" w:hAnsi="宋体"/>
                <w:spacing w:val="-14"/>
                <w:sz w:val="15"/>
                <w:szCs w:val="15"/>
              </w:rPr>
              <w:t>3.8</w:t>
            </w:r>
          </w:p>
        </w:tc>
        <w:tc>
          <w:tcPr>
            <w:tcW w:w="220" w:type="pct"/>
            <w:vAlign w:val="center"/>
          </w:tcPr>
          <w:p w14:paraId="6F2E7B50">
            <w:pPr>
              <w:spacing w:line="440" w:lineRule="exact"/>
              <w:rPr>
                <w:rFonts w:ascii="宋体" w:hAnsi="宋体"/>
                <w:spacing w:val="-14"/>
                <w:sz w:val="15"/>
                <w:szCs w:val="15"/>
              </w:rPr>
            </w:pPr>
            <w:r>
              <w:rPr>
                <w:rFonts w:hint="eastAsia" w:ascii="宋体" w:hAnsi="宋体"/>
                <w:spacing w:val="-14"/>
                <w:sz w:val="15"/>
                <w:szCs w:val="15"/>
              </w:rPr>
              <w:t>4.6</w:t>
            </w:r>
          </w:p>
        </w:tc>
      </w:tr>
    </w:tbl>
    <w:p w14:paraId="640504C3">
      <w:pPr>
        <w:spacing w:line="440" w:lineRule="atLeast"/>
        <w:ind w:left="567"/>
        <w:jc w:val="left"/>
        <w:rPr>
          <w:rFonts w:ascii="Arial" w:hAnsi="Arial" w:cs="Arial"/>
          <w:sz w:val="24"/>
        </w:rPr>
      </w:pPr>
      <w:r>
        <w:rPr>
          <w:rFonts w:hint="eastAsia" w:ascii="Arial" w:hAnsi="Arial" w:cs="Arial"/>
          <w:sz w:val="24"/>
        </w:rPr>
        <w:t>因U</w:t>
      </w:r>
      <w:r>
        <w:rPr>
          <w:rFonts w:ascii="Arial" w:hAnsi="Arial" w:cs="Arial"/>
          <w:sz w:val="24"/>
        </w:rPr>
        <w:t>SL</w:t>
      </w:r>
      <w:r>
        <w:rPr>
          <w:rFonts w:hint="eastAsia" w:ascii="Arial" w:hAnsi="Arial" w:cs="Arial"/>
          <w:sz w:val="24"/>
        </w:rPr>
        <w:t>不固定为1.3</w:t>
      </w:r>
      <w:r>
        <w:rPr>
          <w:rFonts w:ascii="Arial" w:hAnsi="Arial" w:cs="Arial"/>
          <w:sz w:val="24"/>
        </w:rPr>
        <w:t>μS/cm</w:t>
      </w:r>
      <w:r>
        <w:rPr>
          <w:rFonts w:hint="eastAsia" w:ascii="Arial" w:hAnsi="Arial" w:cs="Arial"/>
          <w:sz w:val="24"/>
        </w:rPr>
        <w:t>，且检验温度均在</w:t>
      </w:r>
      <w:r>
        <w:rPr>
          <w:rFonts w:ascii="Arial" w:hAnsi="Arial" w:cs="Arial"/>
          <w:sz w:val="24"/>
        </w:rPr>
        <w:t>20</w:t>
      </w:r>
      <w:r>
        <w:rPr>
          <w:rFonts w:hint="eastAsia" w:ascii="Arial" w:hAnsi="Arial" w:cs="Arial"/>
          <w:sz w:val="24"/>
        </w:rPr>
        <w:t>℃～3</w:t>
      </w:r>
      <w:r>
        <w:rPr>
          <w:rFonts w:ascii="Arial" w:hAnsi="Arial" w:cs="Arial"/>
          <w:sz w:val="24"/>
        </w:rPr>
        <w:t>0</w:t>
      </w:r>
      <w:r>
        <w:rPr>
          <w:rFonts w:hint="eastAsia" w:ascii="Arial" w:hAnsi="Arial" w:cs="Arial"/>
          <w:sz w:val="24"/>
        </w:rPr>
        <w:t>℃（详见附件），U</w:t>
      </w:r>
      <w:r>
        <w:rPr>
          <w:rFonts w:ascii="Arial" w:hAnsi="Arial" w:cs="Arial"/>
          <w:sz w:val="24"/>
        </w:rPr>
        <w:t>SL</w:t>
      </w:r>
      <w:r>
        <w:rPr>
          <w:rFonts w:hint="eastAsia" w:ascii="Arial" w:hAnsi="Arial" w:cs="Arial"/>
          <w:sz w:val="24"/>
        </w:rPr>
        <w:t>对应为</w:t>
      </w:r>
      <w:r>
        <w:rPr>
          <w:rFonts w:ascii="Arial" w:hAnsi="Arial" w:cs="Arial"/>
          <w:sz w:val="24"/>
        </w:rPr>
        <w:t>1.1</w:t>
      </w:r>
      <w:r>
        <w:rPr>
          <w:rFonts w:hint="eastAsia" w:ascii="Arial" w:hAnsi="Arial" w:cs="Arial"/>
          <w:sz w:val="24"/>
        </w:rPr>
        <w:t>～1</w:t>
      </w:r>
      <w:r>
        <w:rPr>
          <w:rFonts w:ascii="Arial" w:hAnsi="Arial" w:cs="Arial"/>
          <w:sz w:val="24"/>
        </w:rPr>
        <w:t>.3μS/cm</w:t>
      </w:r>
      <w:r>
        <w:rPr>
          <w:rFonts w:hint="eastAsia" w:ascii="Arial" w:hAnsi="Arial" w:cs="Arial"/>
          <w:sz w:val="24"/>
        </w:rPr>
        <w:t>，为便于趋势分析，以1</w:t>
      </w:r>
      <w:r>
        <w:rPr>
          <w:rFonts w:ascii="Arial" w:hAnsi="Arial" w:cs="Arial"/>
          <w:sz w:val="24"/>
        </w:rPr>
        <w:t>.1μS/cm</w:t>
      </w:r>
      <w:r>
        <w:rPr>
          <w:rFonts w:hint="eastAsia" w:ascii="Arial" w:hAnsi="Arial" w:cs="Arial"/>
          <w:sz w:val="24"/>
        </w:rPr>
        <w:t>为U</w:t>
      </w:r>
      <w:r>
        <w:rPr>
          <w:rFonts w:ascii="Arial" w:hAnsi="Arial" w:cs="Arial"/>
          <w:sz w:val="24"/>
        </w:rPr>
        <w:t>SL</w:t>
      </w:r>
      <w:r>
        <w:rPr>
          <w:rFonts w:hint="eastAsia" w:ascii="Arial" w:hAnsi="Arial" w:cs="Arial"/>
          <w:sz w:val="24"/>
        </w:rPr>
        <w:t>，当结果≥1</w:t>
      </w:r>
      <w:r>
        <w:rPr>
          <w:rFonts w:ascii="Arial" w:hAnsi="Arial" w:cs="Arial"/>
          <w:sz w:val="24"/>
        </w:rPr>
        <w:t>.1μS/cm</w:t>
      </w:r>
      <w:r>
        <w:rPr>
          <w:rFonts w:hint="eastAsia" w:ascii="Arial" w:hAnsi="Arial" w:cs="Arial"/>
          <w:sz w:val="24"/>
        </w:rPr>
        <w:t>时，应进行说明。</w:t>
      </w:r>
    </w:p>
    <w:p w14:paraId="0A907FE6">
      <w:pPr>
        <w:spacing w:line="440" w:lineRule="atLeast"/>
        <w:ind w:left="567"/>
        <w:jc w:val="left"/>
        <w:rPr>
          <w:rFonts w:ascii="Arial" w:hAnsi="Arial" w:cs="Arial"/>
          <w:sz w:val="24"/>
        </w:rPr>
      </w:pPr>
      <w:r>
        <w:rPr>
          <w:rFonts w:hint="eastAsia" w:ascii="Arial" w:hAnsi="Arial" w:cs="Arial"/>
          <w:szCs w:val="21"/>
        </w:rPr>
        <w:t>备注：根据变更C</w:t>
      </w:r>
      <w:r>
        <w:rPr>
          <w:rFonts w:ascii="Arial" w:hAnsi="Arial" w:cs="Arial"/>
          <w:szCs w:val="21"/>
        </w:rPr>
        <w:t>C-SW-2025-428,2025.12.19</w:t>
      </w:r>
      <w:r>
        <w:rPr>
          <w:rFonts w:hint="eastAsia" w:ascii="Arial" w:hAnsi="Arial" w:cs="Arial"/>
          <w:szCs w:val="21"/>
        </w:rPr>
        <w:t>起，电导率第一阶段由“依据温度对应的电导率要求，判定结果”修订为“</w:t>
      </w:r>
      <w:r>
        <w:rPr>
          <w:rFonts w:ascii="Arial" w:hAnsi="Arial" w:cs="Arial"/>
          <w:szCs w:val="21"/>
        </w:rPr>
        <w:t>25</w:t>
      </w:r>
      <w:r>
        <w:rPr>
          <w:rFonts w:hint="eastAsia" w:ascii="Arial" w:hAnsi="Arial" w:cs="Arial"/>
          <w:szCs w:val="21"/>
        </w:rPr>
        <w:t>℃</w:t>
      </w:r>
      <w:r>
        <w:rPr>
          <w:rFonts w:ascii="Arial" w:hAnsi="Arial" w:cs="Arial"/>
          <w:szCs w:val="21"/>
        </w:rPr>
        <w:t>,≤1.3μS/cm</w:t>
      </w:r>
      <w:r>
        <w:rPr>
          <w:rFonts w:hint="eastAsia" w:ascii="Arial" w:hAnsi="Arial" w:cs="Arial"/>
          <w:szCs w:val="21"/>
        </w:rPr>
        <w:t>”。</w:t>
      </w:r>
    </w:p>
    <w:p w14:paraId="482CEBC0">
      <w:pPr>
        <w:spacing w:line="440" w:lineRule="atLeast"/>
        <w:jc w:val="left"/>
        <w:rPr>
          <w:rFonts w:ascii="Arial" w:hAnsi="Arial" w:cs="Arial"/>
          <w:sz w:val="24"/>
        </w:rPr>
      </w:pPr>
      <w:r>
        <w:rPr>
          <w:rFonts w:hint="eastAsia" w:ascii="Arial" w:hAnsi="Arial" w:cs="Arial"/>
          <w:sz w:val="24"/>
        </w:rPr>
        <w:t>4</w:t>
      </w:r>
      <w:r>
        <w:rPr>
          <w:rFonts w:ascii="Arial" w:hAnsi="Arial" w:cs="Arial"/>
          <w:sz w:val="24"/>
        </w:rPr>
        <w:t>.2.1一期水站</w:t>
      </w:r>
      <w:r>
        <w:rPr>
          <w:rFonts w:hint="eastAsia" w:ascii="Arial" w:hAnsi="Arial" w:cs="Arial"/>
          <w:sz w:val="24"/>
        </w:rPr>
        <w:t>纯化水取样点电导率趋势图</w:t>
      </w:r>
    </w:p>
    <w:p w14:paraId="7A5336E8">
      <w:pPr>
        <w:jc w:val="left"/>
      </w:pPr>
      <w:r>
        <w:drawing>
          <wp:inline distT="0" distB="0" distL="0" distR="0">
            <wp:extent cx="5932170" cy="2447925"/>
            <wp:effectExtent l="0" t="0" r="0" b="0"/>
            <wp:docPr id="53" name="图表 53"/>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r>
        <w:drawing>
          <wp:inline distT="0" distB="0" distL="0" distR="0">
            <wp:extent cx="5932170" cy="2447925"/>
            <wp:effectExtent l="0" t="0" r="0" b="0"/>
            <wp:docPr id="54" name="图表 54"/>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r>
        <w:drawing>
          <wp:inline distT="0" distB="0" distL="0" distR="0">
            <wp:extent cx="5932170" cy="2447925"/>
            <wp:effectExtent l="0" t="0" r="0" b="0"/>
            <wp:docPr id="55" name="图表 55"/>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r>
        <w:drawing>
          <wp:inline distT="0" distB="0" distL="0" distR="0">
            <wp:extent cx="5932170" cy="2447925"/>
            <wp:effectExtent l="0" t="0" r="0" b="0"/>
            <wp:docPr id="56" name="图表 56"/>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r>
        <w:drawing>
          <wp:inline distT="0" distB="0" distL="0" distR="0">
            <wp:extent cx="5932170" cy="2447925"/>
            <wp:effectExtent l="0" t="0" r="0" b="0"/>
            <wp:docPr id="57" name="图表 57"/>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5A0EF052">
      <w:pPr>
        <w:jc w:val="left"/>
      </w:pPr>
      <w:r>
        <w:rPr>
          <w:rFonts w:hint="eastAsia" w:ascii="Arial" w:hAnsi="Arial" w:cs="Arial"/>
          <w:sz w:val="24"/>
        </w:rPr>
        <w:t>4</w:t>
      </w:r>
      <w:r>
        <w:rPr>
          <w:rFonts w:ascii="Arial" w:hAnsi="Arial" w:cs="Arial"/>
          <w:sz w:val="24"/>
        </w:rPr>
        <w:t>.2.2</w:t>
      </w:r>
      <w:r>
        <w:rPr>
          <w:rFonts w:hint="eastAsia" w:ascii="Arial" w:hAnsi="Arial" w:cs="Arial"/>
          <w:sz w:val="24"/>
        </w:rPr>
        <w:t>一车间取样点电导率监测数据</w:t>
      </w:r>
    </w:p>
    <w:p w14:paraId="44FF30C0">
      <w:pPr>
        <w:ind w:left="141" w:leftChars="67"/>
        <w:jc w:val="center"/>
      </w:pPr>
      <w:r>
        <w:drawing>
          <wp:inline distT="0" distB="0" distL="0" distR="0">
            <wp:extent cx="5932170" cy="2447925"/>
            <wp:effectExtent l="0" t="0" r="0" b="0"/>
            <wp:docPr id="58" name="图表 58"/>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r>
        <w:drawing>
          <wp:inline distT="0" distB="0" distL="0" distR="0">
            <wp:extent cx="5932170" cy="2447925"/>
            <wp:effectExtent l="0" t="0" r="0" b="0"/>
            <wp:docPr id="59" name="图表 59"/>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r>
        <w:drawing>
          <wp:inline distT="0" distB="0" distL="0" distR="0">
            <wp:extent cx="5932170" cy="2447925"/>
            <wp:effectExtent l="0" t="0" r="0" b="0"/>
            <wp:docPr id="60" name="图表 60"/>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r>
        <w:drawing>
          <wp:inline distT="0" distB="0" distL="0" distR="0">
            <wp:extent cx="5932170" cy="2447925"/>
            <wp:effectExtent l="0" t="0" r="0" b="0"/>
            <wp:docPr id="61" name="图表 61"/>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r>
        <w:drawing>
          <wp:inline distT="0" distB="0" distL="0" distR="0">
            <wp:extent cx="5932170" cy="2447925"/>
            <wp:effectExtent l="0" t="0" r="0" b="0"/>
            <wp:docPr id="62" name="图表 62"/>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r>
        <w:drawing>
          <wp:inline distT="0" distB="0" distL="0" distR="0">
            <wp:extent cx="5932170" cy="2447925"/>
            <wp:effectExtent l="0" t="0" r="0" b="0"/>
            <wp:docPr id="63" name="图表 63"/>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r>
        <w:drawing>
          <wp:inline distT="0" distB="0" distL="0" distR="0">
            <wp:extent cx="5932170" cy="2447925"/>
            <wp:effectExtent l="0" t="0" r="0" b="0"/>
            <wp:docPr id="455" name="图表 455"/>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inline>
        </w:drawing>
      </w:r>
      <w:r>
        <w:drawing>
          <wp:inline distT="0" distB="0" distL="0" distR="0">
            <wp:extent cx="5932170" cy="2447925"/>
            <wp:effectExtent l="0" t="0" r="0" b="0"/>
            <wp:docPr id="456" name="图表 456"/>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inline>
        </w:drawing>
      </w:r>
      <w:r>
        <w:drawing>
          <wp:inline distT="0" distB="0" distL="0" distR="0">
            <wp:extent cx="5932170" cy="2447925"/>
            <wp:effectExtent l="0" t="0" r="0" b="0"/>
            <wp:docPr id="457" name="图表 457"/>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inline>
        </w:drawing>
      </w:r>
      <w:r>
        <w:drawing>
          <wp:inline distT="0" distB="0" distL="0" distR="0">
            <wp:extent cx="5932170" cy="2447925"/>
            <wp:effectExtent l="0" t="0" r="11430" b="9525"/>
            <wp:docPr id="448" name="图表 448"/>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inline>
        </w:drawing>
      </w:r>
      <w:r>
        <w:drawing>
          <wp:inline distT="0" distB="0" distL="0" distR="0">
            <wp:extent cx="5932170" cy="2447925"/>
            <wp:effectExtent l="0" t="0" r="0" b="0"/>
            <wp:docPr id="459" name="图表 459"/>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inline>
        </w:drawing>
      </w:r>
      <w:r>
        <w:t xml:space="preserve"> </w:t>
      </w:r>
      <w:r>
        <w:drawing>
          <wp:inline distT="0" distB="0" distL="0" distR="0">
            <wp:extent cx="5932170" cy="2447925"/>
            <wp:effectExtent l="0" t="0" r="11430" b="9525"/>
            <wp:docPr id="449" name="图表 449"/>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inline>
        </w:drawing>
      </w:r>
      <w:r>
        <w:drawing>
          <wp:inline distT="0" distB="0" distL="0" distR="0">
            <wp:extent cx="5932170" cy="2447925"/>
            <wp:effectExtent l="0" t="0" r="0" b="0"/>
            <wp:docPr id="461" name="图表 461"/>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inline>
        </w:drawing>
      </w:r>
      <w:r>
        <w:drawing>
          <wp:inline distT="0" distB="0" distL="0" distR="0">
            <wp:extent cx="5932170" cy="2447925"/>
            <wp:effectExtent l="0" t="0" r="0" b="0"/>
            <wp:docPr id="462" name="图表 462"/>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inline>
        </w:drawing>
      </w:r>
      <w:r>
        <w:t xml:space="preserve"> </w:t>
      </w:r>
      <w:r>
        <w:drawing>
          <wp:inline distT="0" distB="0" distL="0" distR="0">
            <wp:extent cx="5932170" cy="2447925"/>
            <wp:effectExtent l="0" t="0" r="11430" b="9525"/>
            <wp:docPr id="450" name="图表 450"/>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inline>
        </w:drawing>
      </w:r>
      <w:r>
        <w:t xml:space="preserve"> </w:t>
      </w:r>
      <w:r>
        <w:drawing>
          <wp:inline distT="0" distB="0" distL="0" distR="0">
            <wp:extent cx="5932170" cy="2447925"/>
            <wp:effectExtent l="0" t="0" r="11430" b="9525"/>
            <wp:docPr id="451" name="图表 451"/>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inline>
        </w:drawing>
      </w:r>
      <w:r>
        <w:t xml:space="preserve"> </w:t>
      </w:r>
      <w:r>
        <w:drawing>
          <wp:inline distT="0" distB="0" distL="0" distR="0">
            <wp:extent cx="5932170" cy="2447925"/>
            <wp:effectExtent l="0" t="0" r="11430" b="9525"/>
            <wp:docPr id="452" name="图表 452"/>
            <wp:cNvGraphicFramePr/>
            <a:graphic xmlns:a="http://schemas.openxmlformats.org/drawingml/2006/main">
              <a:graphicData uri="http://schemas.openxmlformats.org/drawingml/2006/chart">
                <c:chart xmlns:c="http://schemas.openxmlformats.org/drawingml/2006/chart" xmlns:r="http://schemas.openxmlformats.org/officeDocument/2006/relationships" r:id="rId75"/>
              </a:graphicData>
            </a:graphic>
          </wp:inline>
        </w:drawing>
      </w:r>
      <w:r>
        <w:t xml:space="preserve"> </w:t>
      </w:r>
      <w:r>
        <w:drawing>
          <wp:inline distT="0" distB="0" distL="0" distR="0">
            <wp:extent cx="5932170" cy="2447925"/>
            <wp:effectExtent l="0" t="0" r="11430" b="9525"/>
            <wp:docPr id="453" name="图表 453"/>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inline>
        </w:drawing>
      </w:r>
      <w:r>
        <w:t xml:space="preserve"> </w:t>
      </w:r>
      <w:r>
        <w:drawing>
          <wp:inline distT="0" distB="0" distL="0" distR="0">
            <wp:extent cx="5932170" cy="2447925"/>
            <wp:effectExtent l="0" t="0" r="11430" b="9525"/>
            <wp:docPr id="454" name="图表 454"/>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inline>
        </w:drawing>
      </w:r>
      <w:r>
        <w:t xml:space="preserve"> </w:t>
      </w:r>
      <w:r>
        <w:drawing>
          <wp:inline distT="0" distB="0" distL="0" distR="0">
            <wp:extent cx="5932170" cy="2447925"/>
            <wp:effectExtent l="0" t="0" r="0" b="0"/>
            <wp:docPr id="468" name="图表 468"/>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inline>
        </w:drawing>
      </w:r>
      <w:r>
        <w:drawing>
          <wp:inline distT="0" distB="0" distL="0" distR="0">
            <wp:extent cx="5932170" cy="2447925"/>
            <wp:effectExtent l="0" t="0" r="0" b="0"/>
            <wp:docPr id="469" name="图表 469"/>
            <wp:cNvGraphicFramePr/>
            <a:graphic xmlns:a="http://schemas.openxmlformats.org/drawingml/2006/main">
              <a:graphicData uri="http://schemas.openxmlformats.org/drawingml/2006/chart">
                <c:chart xmlns:c="http://schemas.openxmlformats.org/drawingml/2006/chart" xmlns:r="http://schemas.openxmlformats.org/officeDocument/2006/relationships" r:id="rId79"/>
              </a:graphicData>
            </a:graphic>
          </wp:inline>
        </w:drawing>
      </w:r>
      <w:r>
        <w:drawing>
          <wp:inline distT="0" distB="0" distL="0" distR="0">
            <wp:extent cx="5932170" cy="2447925"/>
            <wp:effectExtent l="0" t="0" r="0" b="0"/>
            <wp:docPr id="470" name="图表 470"/>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inline>
        </w:drawing>
      </w:r>
      <w:r>
        <w:t xml:space="preserve"> </w:t>
      </w:r>
      <w:r>
        <w:drawing>
          <wp:inline distT="0" distB="0" distL="0" distR="0">
            <wp:extent cx="5932170" cy="2447925"/>
            <wp:effectExtent l="0" t="0" r="11430" b="9525"/>
            <wp:docPr id="79" name="图表 79"/>
            <wp:cNvGraphicFramePr/>
            <a:graphic xmlns:a="http://schemas.openxmlformats.org/drawingml/2006/main">
              <a:graphicData uri="http://schemas.openxmlformats.org/drawingml/2006/chart">
                <c:chart xmlns:c="http://schemas.openxmlformats.org/drawingml/2006/chart" xmlns:r="http://schemas.openxmlformats.org/officeDocument/2006/relationships" r:id="rId81"/>
              </a:graphicData>
            </a:graphic>
          </wp:inline>
        </w:drawing>
      </w:r>
      <w:r>
        <w:drawing>
          <wp:inline distT="0" distB="0" distL="0" distR="0">
            <wp:extent cx="5932170" cy="2447925"/>
            <wp:effectExtent l="0" t="0" r="0" b="0"/>
            <wp:docPr id="472" name="图表 472"/>
            <wp:cNvGraphicFramePr/>
            <a:graphic xmlns:a="http://schemas.openxmlformats.org/drawingml/2006/main">
              <a:graphicData uri="http://schemas.openxmlformats.org/drawingml/2006/chart">
                <c:chart xmlns:c="http://schemas.openxmlformats.org/drawingml/2006/chart" xmlns:r="http://schemas.openxmlformats.org/officeDocument/2006/relationships" r:id="rId82"/>
              </a:graphicData>
            </a:graphic>
          </wp:inline>
        </w:drawing>
      </w:r>
      <w:r>
        <w:drawing>
          <wp:inline distT="0" distB="0" distL="0" distR="0">
            <wp:extent cx="5932170" cy="2447925"/>
            <wp:effectExtent l="0" t="0" r="0" b="0"/>
            <wp:docPr id="473" name="图表 473"/>
            <wp:cNvGraphicFramePr/>
            <a:graphic xmlns:a="http://schemas.openxmlformats.org/drawingml/2006/main">
              <a:graphicData uri="http://schemas.openxmlformats.org/drawingml/2006/chart">
                <c:chart xmlns:c="http://schemas.openxmlformats.org/drawingml/2006/chart" xmlns:r="http://schemas.openxmlformats.org/officeDocument/2006/relationships" r:id="rId83"/>
              </a:graphicData>
            </a:graphic>
          </wp:inline>
        </w:drawing>
      </w:r>
      <w:r>
        <w:drawing>
          <wp:inline distT="0" distB="0" distL="0" distR="0">
            <wp:extent cx="5932170" cy="2447925"/>
            <wp:effectExtent l="0" t="0" r="0" b="0"/>
            <wp:docPr id="474" name="图表 474"/>
            <wp:cNvGraphicFramePr/>
            <a:graphic xmlns:a="http://schemas.openxmlformats.org/drawingml/2006/main">
              <a:graphicData uri="http://schemas.openxmlformats.org/drawingml/2006/chart">
                <c:chart xmlns:c="http://schemas.openxmlformats.org/drawingml/2006/chart" xmlns:r="http://schemas.openxmlformats.org/officeDocument/2006/relationships" r:id="rId84"/>
              </a:graphicData>
            </a:graphic>
          </wp:inline>
        </w:drawing>
      </w:r>
      <w:r>
        <w:drawing>
          <wp:inline distT="0" distB="0" distL="0" distR="0">
            <wp:extent cx="5932170" cy="2447925"/>
            <wp:effectExtent l="0" t="0" r="0" b="0"/>
            <wp:docPr id="475" name="图表 475"/>
            <wp:cNvGraphicFramePr/>
            <a:graphic xmlns:a="http://schemas.openxmlformats.org/drawingml/2006/main">
              <a:graphicData uri="http://schemas.openxmlformats.org/drawingml/2006/chart">
                <c:chart xmlns:c="http://schemas.openxmlformats.org/drawingml/2006/chart" xmlns:r="http://schemas.openxmlformats.org/officeDocument/2006/relationships" r:id="rId85"/>
              </a:graphicData>
            </a:graphic>
          </wp:inline>
        </w:drawing>
      </w:r>
      <w:r>
        <w:drawing>
          <wp:inline distT="0" distB="0" distL="0" distR="0">
            <wp:extent cx="5932170" cy="2447925"/>
            <wp:effectExtent l="0" t="0" r="0" b="0"/>
            <wp:docPr id="476" name="图表 476"/>
            <wp:cNvGraphicFramePr/>
            <a:graphic xmlns:a="http://schemas.openxmlformats.org/drawingml/2006/main">
              <a:graphicData uri="http://schemas.openxmlformats.org/drawingml/2006/chart">
                <c:chart xmlns:c="http://schemas.openxmlformats.org/drawingml/2006/chart" xmlns:r="http://schemas.openxmlformats.org/officeDocument/2006/relationships" r:id="rId86"/>
              </a:graphicData>
            </a:graphic>
          </wp:inline>
        </w:drawing>
      </w:r>
      <w:r>
        <w:drawing>
          <wp:inline distT="0" distB="0" distL="0" distR="0">
            <wp:extent cx="5932170" cy="2447925"/>
            <wp:effectExtent l="0" t="0" r="0" b="0"/>
            <wp:docPr id="477" name="图表 477"/>
            <wp:cNvGraphicFramePr/>
            <a:graphic xmlns:a="http://schemas.openxmlformats.org/drawingml/2006/main">
              <a:graphicData uri="http://schemas.openxmlformats.org/drawingml/2006/chart">
                <c:chart xmlns:c="http://schemas.openxmlformats.org/drawingml/2006/chart" xmlns:r="http://schemas.openxmlformats.org/officeDocument/2006/relationships" r:id="rId87"/>
              </a:graphicData>
            </a:graphic>
          </wp:inline>
        </w:drawing>
      </w:r>
      <w:r>
        <w:drawing>
          <wp:inline distT="0" distB="0" distL="0" distR="0">
            <wp:extent cx="5932170" cy="2447925"/>
            <wp:effectExtent l="0" t="0" r="0" b="0"/>
            <wp:docPr id="478" name="图表 478"/>
            <wp:cNvGraphicFramePr/>
            <a:graphic xmlns:a="http://schemas.openxmlformats.org/drawingml/2006/main">
              <a:graphicData uri="http://schemas.openxmlformats.org/drawingml/2006/chart">
                <c:chart xmlns:c="http://schemas.openxmlformats.org/drawingml/2006/chart" xmlns:r="http://schemas.openxmlformats.org/officeDocument/2006/relationships" r:id="rId88"/>
              </a:graphicData>
            </a:graphic>
          </wp:inline>
        </w:drawing>
      </w:r>
      <w:r>
        <w:drawing>
          <wp:inline distT="0" distB="0" distL="0" distR="0">
            <wp:extent cx="5932170" cy="2447925"/>
            <wp:effectExtent l="0" t="0" r="0" b="0"/>
            <wp:docPr id="479" name="图表 479"/>
            <wp:cNvGraphicFramePr/>
            <a:graphic xmlns:a="http://schemas.openxmlformats.org/drawingml/2006/main">
              <a:graphicData uri="http://schemas.openxmlformats.org/drawingml/2006/chart">
                <c:chart xmlns:c="http://schemas.openxmlformats.org/drawingml/2006/chart" xmlns:r="http://schemas.openxmlformats.org/officeDocument/2006/relationships" r:id="rId89"/>
              </a:graphicData>
            </a:graphic>
          </wp:inline>
        </w:drawing>
      </w:r>
    </w:p>
    <w:p w14:paraId="0F345D20">
      <w:pPr>
        <w:spacing w:line="400" w:lineRule="exact"/>
        <w:ind w:left="567" w:leftChars="270"/>
        <w:rPr>
          <w:rFonts w:ascii="Arial" w:hAnsi="Arial" w:cs="Arial"/>
          <w:sz w:val="24"/>
        </w:rPr>
      </w:pPr>
      <w:r>
        <w:rPr>
          <w:rFonts w:ascii="Arial" w:hAnsi="Arial" w:cs="Arial"/>
          <w:sz w:val="24"/>
        </w:rPr>
        <w:t>2025年一车间</w:t>
      </w:r>
      <w:r>
        <w:rPr>
          <w:rFonts w:hint="eastAsia" w:ascii="Arial" w:hAnsi="Arial" w:cs="Arial"/>
          <w:sz w:val="24"/>
        </w:rPr>
        <w:t>部分</w:t>
      </w:r>
      <w:r>
        <w:rPr>
          <w:rFonts w:ascii="Arial" w:hAnsi="Arial" w:cs="Arial"/>
          <w:sz w:val="24"/>
        </w:rPr>
        <w:t>取样点仅进行</w:t>
      </w:r>
      <w:r>
        <w:rPr>
          <w:rFonts w:hint="eastAsia" w:ascii="Arial" w:hAnsi="Arial" w:cs="Arial"/>
          <w:sz w:val="24"/>
        </w:rPr>
        <w:t>一次</w:t>
      </w:r>
      <w:r>
        <w:rPr>
          <w:rFonts w:ascii="Arial" w:hAnsi="Arial" w:cs="Arial"/>
          <w:sz w:val="24"/>
        </w:rPr>
        <w:t>取样检测电导率，故不做趋势图分析，具体检验数据见下表：</w:t>
      </w:r>
    </w:p>
    <w:tbl>
      <w:tblPr>
        <w:tblStyle w:val="13"/>
        <w:tblW w:w="938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6"/>
        <w:gridCol w:w="1341"/>
        <w:gridCol w:w="2048"/>
        <w:gridCol w:w="1240"/>
        <w:gridCol w:w="1383"/>
        <w:gridCol w:w="2107"/>
      </w:tblGrid>
      <w:tr w14:paraId="34C28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6" w:type="dxa"/>
            <w:shd w:val="clear" w:color="auto" w:fill="A5A5A5" w:themeFill="background1" w:themeFillShade="A6"/>
            <w:vAlign w:val="center"/>
          </w:tcPr>
          <w:p w14:paraId="677CE158">
            <w:pPr>
              <w:jc w:val="center"/>
              <w:rPr>
                <w:rFonts w:ascii="Arial" w:hAnsi="Arial" w:cs="Arial"/>
                <w:szCs w:val="21"/>
              </w:rPr>
            </w:pPr>
            <w:r>
              <w:rPr>
                <w:rFonts w:ascii="Arial" w:hAnsi="Arial" w:cs="Arial"/>
                <w:szCs w:val="21"/>
              </w:rPr>
              <w:t>取样日期</w:t>
            </w:r>
          </w:p>
        </w:tc>
        <w:tc>
          <w:tcPr>
            <w:tcW w:w="1341" w:type="dxa"/>
            <w:shd w:val="clear" w:color="auto" w:fill="A5A5A5" w:themeFill="background1" w:themeFillShade="A6"/>
            <w:vAlign w:val="center"/>
          </w:tcPr>
          <w:p w14:paraId="3CDDC862">
            <w:pPr>
              <w:jc w:val="center"/>
              <w:rPr>
                <w:rFonts w:ascii="Arial" w:hAnsi="Arial" w:cs="Arial"/>
                <w:szCs w:val="21"/>
              </w:rPr>
            </w:pPr>
            <w:r>
              <w:rPr>
                <w:rFonts w:ascii="Arial" w:hAnsi="Arial" w:cs="Arial"/>
                <w:szCs w:val="21"/>
              </w:rPr>
              <w:t>取样点编号</w:t>
            </w:r>
          </w:p>
        </w:tc>
        <w:tc>
          <w:tcPr>
            <w:tcW w:w="2048" w:type="dxa"/>
            <w:shd w:val="clear" w:color="auto" w:fill="A5A5A5" w:themeFill="background1" w:themeFillShade="A6"/>
            <w:vAlign w:val="center"/>
          </w:tcPr>
          <w:p w14:paraId="235D2228">
            <w:pPr>
              <w:jc w:val="center"/>
              <w:rPr>
                <w:rFonts w:ascii="Arial" w:hAnsi="Arial" w:cs="Arial"/>
                <w:szCs w:val="21"/>
              </w:rPr>
            </w:pPr>
            <w:r>
              <w:rPr>
                <w:rFonts w:ascii="Arial" w:hAnsi="Arial" w:cs="Arial"/>
                <w:szCs w:val="21"/>
              </w:rPr>
              <w:t>检验结</w:t>
            </w:r>
            <w:r>
              <w:rPr>
                <w:rFonts w:hint="eastAsia" w:ascii="Arial" w:hAnsi="Arial" w:cs="Arial"/>
                <w:szCs w:val="21"/>
              </w:rPr>
              <w:t>果</w:t>
            </w:r>
            <w:r>
              <w:rPr>
                <w:rFonts w:ascii="Arial" w:hAnsi="Arial" w:cs="Arial"/>
                <w:kern w:val="0"/>
                <w:szCs w:val="21"/>
              </w:rPr>
              <w:t>（μs/cm）</w:t>
            </w:r>
          </w:p>
        </w:tc>
        <w:tc>
          <w:tcPr>
            <w:tcW w:w="1240" w:type="dxa"/>
            <w:shd w:val="clear" w:color="auto" w:fill="A5A5A5" w:themeFill="background1" w:themeFillShade="A6"/>
            <w:vAlign w:val="center"/>
          </w:tcPr>
          <w:p w14:paraId="46F4281B">
            <w:pPr>
              <w:jc w:val="center"/>
              <w:rPr>
                <w:rFonts w:ascii="Arial" w:hAnsi="Arial" w:cs="Arial"/>
                <w:szCs w:val="21"/>
              </w:rPr>
            </w:pPr>
            <w:r>
              <w:rPr>
                <w:rFonts w:ascii="Arial" w:hAnsi="Arial" w:cs="Arial"/>
                <w:szCs w:val="21"/>
              </w:rPr>
              <w:t>取样日期</w:t>
            </w:r>
          </w:p>
        </w:tc>
        <w:tc>
          <w:tcPr>
            <w:tcW w:w="1383" w:type="dxa"/>
            <w:shd w:val="clear" w:color="auto" w:fill="A5A5A5" w:themeFill="background1" w:themeFillShade="A6"/>
            <w:vAlign w:val="center"/>
          </w:tcPr>
          <w:p w14:paraId="1FB369E7">
            <w:pPr>
              <w:jc w:val="center"/>
              <w:rPr>
                <w:rFonts w:ascii="Arial" w:hAnsi="Arial" w:cs="Arial"/>
                <w:szCs w:val="21"/>
              </w:rPr>
            </w:pPr>
            <w:r>
              <w:rPr>
                <w:rFonts w:ascii="Arial" w:hAnsi="Arial" w:cs="Arial"/>
                <w:szCs w:val="21"/>
              </w:rPr>
              <w:t>取样点编号</w:t>
            </w:r>
          </w:p>
        </w:tc>
        <w:tc>
          <w:tcPr>
            <w:tcW w:w="2107" w:type="dxa"/>
            <w:shd w:val="clear" w:color="auto" w:fill="A5A5A5" w:themeFill="background1" w:themeFillShade="A6"/>
            <w:vAlign w:val="center"/>
          </w:tcPr>
          <w:p w14:paraId="40F29171">
            <w:pPr>
              <w:jc w:val="center"/>
              <w:rPr>
                <w:rFonts w:ascii="Arial" w:hAnsi="Arial" w:cs="Arial"/>
                <w:szCs w:val="21"/>
              </w:rPr>
            </w:pPr>
            <w:r>
              <w:rPr>
                <w:rFonts w:ascii="Arial" w:hAnsi="Arial" w:cs="Arial"/>
                <w:szCs w:val="21"/>
              </w:rPr>
              <w:t>检验结果</w:t>
            </w:r>
            <w:r>
              <w:rPr>
                <w:rFonts w:ascii="Arial" w:hAnsi="Arial" w:cs="Arial"/>
                <w:kern w:val="0"/>
                <w:szCs w:val="21"/>
              </w:rPr>
              <w:t>（μs/cm）</w:t>
            </w:r>
          </w:p>
        </w:tc>
      </w:tr>
      <w:tr w14:paraId="19897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6" w:type="dxa"/>
            <w:vAlign w:val="center"/>
          </w:tcPr>
          <w:p w14:paraId="254265B5">
            <w:pPr>
              <w:jc w:val="center"/>
              <w:rPr>
                <w:rFonts w:ascii="Arial" w:hAnsi="Arial" w:cs="Arial"/>
                <w:kern w:val="0"/>
                <w:sz w:val="20"/>
                <w:szCs w:val="21"/>
              </w:rPr>
            </w:pPr>
            <w:r>
              <w:rPr>
                <w:rFonts w:hint="eastAsia" w:ascii="Arial" w:hAnsi="Arial" w:cs="Arial"/>
                <w:kern w:val="0"/>
                <w:sz w:val="20"/>
                <w:szCs w:val="21"/>
              </w:rPr>
              <w:t>2025.02.01</w:t>
            </w:r>
          </w:p>
        </w:tc>
        <w:tc>
          <w:tcPr>
            <w:tcW w:w="1341" w:type="dxa"/>
            <w:vAlign w:val="center"/>
          </w:tcPr>
          <w:p w14:paraId="7F448CC5">
            <w:pPr>
              <w:jc w:val="center"/>
              <w:rPr>
                <w:rFonts w:ascii="Arial" w:hAnsi="Arial" w:cs="Arial"/>
                <w:kern w:val="0"/>
                <w:sz w:val="20"/>
                <w:szCs w:val="21"/>
              </w:rPr>
            </w:pPr>
            <w:r>
              <w:rPr>
                <w:rFonts w:hint="eastAsia" w:ascii="Arial" w:hAnsi="Arial" w:cs="Arial"/>
                <w:kern w:val="0"/>
                <w:sz w:val="20"/>
                <w:szCs w:val="21"/>
              </w:rPr>
              <w:t>PW0104</w:t>
            </w:r>
          </w:p>
        </w:tc>
        <w:tc>
          <w:tcPr>
            <w:tcW w:w="2048" w:type="dxa"/>
            <w:vAlign w:val="center"/>
          </w:tcPr>
          <w:p w14:paraId="03D94E5E">
            <w:pPr>
              <w:jc w:val="center"/>
              <w:rPr>
                <w:rFonts w:ascii="Arial" w:hAnsi="Arial" w:cs="Arial"/>
                <w:kern w:val="0"/>
                <w:sz w:val="20"/>
                <w:szCs w:val="21"/>
              </w:rPr>
            </w:pPr>
            <w:r>
              <w:rPr>
                <w:rFonts w:hint="eastAsia" w:ascii="Arial" w:hAnsi="Arial" w:cs="Arial"/>
                <w:kern w:val="0"/>
                <w:sz w:val="20"/>
                <w:szCs w:val="21"/>
              </w:rPr>
              <w:t>0.7</w:t>
            </w:r>
          </w:p>
        </w:tc>
        <w:tc>
          <w:tcPr>
            <w:tcW w:w="1240" w:type="dxa"/>
            <w:vAlign w:val="center"/>
          </w:tcPr>
          <w:p w14:paraId="42A015BC">
            <w:pPr>
              <w:jc w:val="center"/>
              <w:rPr>
                <w:rFonts w:ascii="Arial" w:hAnsi="Arial" w:cs="Arial"/>
                <w:kern w:val="0"/>
                <w:sz w:val="20"/>
                <w:szCs w:val="21"/>
              </w:rPr>
            </w:pPr>
            <w:r>
              <w:rPr>
                <w:rFonts w:hint="eastAsia" w:ascii="Arial" w:hAnsi="Arial" w:cs="Arial"/>
                <w:kern w:val="0"/>
                <w:sz w:val="20"/>
                <w:szCs w:val="21"/>
              </w:rPr>
              <w:t>2025.02.05</w:t>
            </w:r>
          </w:p>
        </w:tc>
        <w:tc>
          <w:tcPr>
            <w:tcW w:w="1383" w:type="dxa"/>
            <w:vAlign w:val="center"/>
          </w:tcPr>
          <w:p w14:paraId="126E9FDF">
            <w:pPr>
              <w:jc w:val="center"/>
              <w:rPr>
                <w:rFonts w:ascii="Arial" w:hAnsi="Arial" w:cs="Arial"/>
                <w:kern w:val="0"/>
                <w:sz w:val="20"/>
                <w:szCs w:val="21"/>
              </w:rPr>
            </w:pPr>
            <w:r>
              <w:rPr>
                <w:rFonts w:hint="eastAsia" w:ascii="Arial" w:hAnsi="Arial" w:cs="Arial"/>
                <w:kern w:val="0"/>
                <w:sz w:val="20"/>
                <w:szCs w:val="21"/>
              </w:rPr>
              <w:t>PW0107</w:t>
            </w:r>
          </w:p>
        </w:tc>
        <w:tc>
          <w:tcPr>
            <w:tcW w:w="2107" w:type="dxa"/>
            <w:vAlign w:val="center"/>
          </w:tcPr>
          <w:p w14:paraId="38F7E7EF">
            <w:pPr>
              <w:jc w:val="center"/>
              <w:rPr>
                <w:rFonts w:ascii="Arial" w:hAnsi="Arial" w:cs="Arial"/>
                <w:kern w:val="0"/>
                <w:sz w:val="20"/>
                <w:szCs w:val="21"/>
              </w:rPr>
            </w:pPr>
            <w:r>
              <w:rPr>
                <w:rFonts w:hint="eastAsia" w:ascii="Arial" w:hAnsi="Arial" w:cs="Arial"/>
                <w:kern w:val="0"/>
                <w:sz w:val="20"/>
                <w:szCs w:val="21"/>
              </w:rPr>
              <w:t>0.6</w:t>
            </w:r>
          </w:p>
        </w:tc>
      </w:tr>
      <w:tr w14:paraId="22278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6" w:type="dxa"/>
            <w:vAlign w:val="center"/>
          </w:tcPr>
          <w:p w14:paraId="4AD8739D">
            <w:pPr>
              <w:jc w:val="center"/>
              <w:rPr>
                <w:rFonts w:ascii="Arial" w:hAnsi="Arial" w:cs="Arial"/>
                <w:kern w:val="0"/>
                <w:sz w:val="20"/>
                <w:szCs w:val="21"/>
              </w:rPr>
            </w:pPr>
            <w:r>
              <w:rPr>
                <w:rFonts w:hint="eastAsia" w:ascii="Arial" w:hAnsi="Arial" w:cs="Arial"/>
                <w:kern w:val="0"/>
                <w:sz w:val="20"/>
                <w:szCs w:val="21"/>
              </w:rPr>
              <w:t>2025.02.01</w:t>
            </w:r>
          </w:p>
        </w:tc>
        <w:tc>
          <w:tcPr>
            <w:tcW w:w="1341" w:type="dxa"/>
            <w:vAlign w:val="center"/>
          </w:tcPr>
          <w:p w14:paraId="6CD83C7A">
            <w:pPr>
              <w:jc w:val="center"/>
              <w:rPr>
                <w:rFonts w:ascii="Arial" w:hAnsi="Arial" w:cs="Arial"/>
                <w:kern w:val="0"/>
                <w:sz w:val="20"/>
                <w:szCs w:val="21"/>
              </w:rPr>
            </w:pPr>
            <w:r>
              <w:rPr>
                <w:rFonts w:hint="eastAsia" w:ascii="Arial" w:hAnsi="Arial" w:cs="Arial"/>
                <w:kern w:val="0"/>
                <w:sz w:val="20"/>
                <w:szCs w:val="21"/>
              </w:rPr>
              <w:t>PW0105</w:t>
            </w:r>
          </w:p>
        </w:tc>
        <w:tc>
          <w:tcPr>
            <w:tcW w:w="2048" w:type="dxa"/>
            <w:vAlign w:val="center"/>
          </w:tcPr>
          <w:p w14:paraId="3E950A7C">
            <w:pPr>
              <w:jc w:val="center"/>
              <w:rPr>
                <w:rFonts w:ascii="Arial" w:hAnsi="Arial" w:cs="Arial"/>
                <w:kern w:val="0"/>
                <w:sz w:val="20"/>
                <w:szCs w:val="21"/>
              </w:rPr>
            </w:pPr>
            <w:r>
              <w:rPr>
                <w:rFonts w:hint="eastAsia" w:ascii="Arial" w:hAnsi="Arial" w:cs="Arial"/>
                <w:kern w:val="0"/>
                <w:sz w:val="20"/>
                <w:szCs w:val="21"/>
              </w:rPr>
              <w:t>0.7</w:t>
            </w:r>
          </w:p>
        </w:tc>
        <w:tc>
          <w:tcPr>
            <w:tcW w:w="1240" w:type="dxa"/>
            <w:vAlign w:val="center"/>
          </w:tcPr>
          <w:p w14:paraId="76BFFBC1">
            <w:pPr>
              <w:jc w:val="center"/>
              <w:rPr>
                <w:rFonts w:ascii="Arial" w:hAnsi="Arial" w:cs="Arial"/>
                <w:kern w:val="0"/>
                <w:sz w:val="20"/>
                <w:szCs w:val="21"/>
              </w:rPr>
            </w:pPr>
            <w:r>
              <w:rPr>
                <w:rFonts w:hint="eastAsia" w:ascii="Arial" w:hAnsi="Arial" w:cs="Arial"/>
                <w:kern w:val="0"/>
                <w:sz w:val="20"/>
                <w:szCs w:val="21"/>
              </w:rPr>
              <w:t>2025.02.05</w:t>
            </w:r>
          </w:p>
        </w:tc>
        <w:tc>
          <w:tcPr>
            <w:tcW w:w="1383" w:type="dxa"/>
            <w:vAlign w:val="center"/>
          </w:tcPr>
          <w:p w14:paraId="3E2A0A9B">
            <w:pPr>
              <w:jc w:val="center"/>
              <w:rPr>
                <w:rFonts w:ascii="Arial" w:hAnsi="Arial" w:cs="Arial"/>
                <w:kern w:val="0"/>
                <w:sz w:val="20"/>
                <w:szCs w:val="21"/>
              </w:rPr>
            </w:pPr>
            <w:r>
              <w:rPr>
                <w:rFonts w:hint="eastAsia" w:ascii="Arial" w:hAnsi="Arial" w:cs="Arial"/>
                <w:kern w:val="0"/>
                <w:sz w:val="20"/>
                <w:szCs w:val="21"/>
              </w:rPr>
              <w:t>PW0108</w:t>
            </w:r>
          </w:p>
        </w:tc>
        <w:tc>
          <w:tcPr>
            <w:tcW w:w="2107" w:type="dxa"/>
            <w:vAlign w:val="center"/>
          </w:tcPr>
          <w:p w14:paraId="6DE5C0EF">
            <w:pPr>
              <w:jc w:val="center"/>
              <w:rPr>
                <w:rFonts w:ascii="Arial" w:hAnsi="Arial" w:cs="Arial"/>
                <w:kern w:val="0"/>
                <w:sz w:val="20"/>
                <w:szCs w:val="21"/>
              </w:rPr>
            </w:pPr>
            <w:r>
              <w:rPr>
                <w:rFonts w:hint="eastAsia" w:ascii="Arial" w:hAnsi="Arial" w:cs="Arial"/>
                <w:kern w:val="0"/>
                <w:sz w:val="20"/>
                <w:szCs w:val="21"/>
              </w:rPr>
              <w:t>0.7</w:t>
            </w:r>
          </w:p>
        </w:tc>
      </w:tr>
      <w:tr w14:paraId="74D33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6" w:type="dxa"/>
            <w:vAlign w:val="center"/>
          </w:tcPr>
          <w:p w14:paraId="62A02F1D">
            <w:pPr>
              <w:jc w:val="center"/>
              <w:rPr>
                <w:rFonts w:ascii="Arial" w:hAnsi="Arial" w:cs="Arial"/>
                <w:kern w:val="0"/>
                <w:sz w:val="20"/>
                <w:szCs w:val="21"/>
              </w:rPr>
            </w:pPr>
            <w:r>
              <w:rPr>
                <w:rFonts w:hint="eastAsia" w:ascii="Arial" w:hAnsi="Arial" w:cs="Arial"/>
                <w:kern w:val="0"/>
                <w:sz w:val="20"/>
                <w:szCs w:val="21"/>
              </w:rPr>
              <w:t>2025.02.05</w:t>
            </w:r>
          </w:p>
        </w:tc>
        <w:tc>
          <w:tcPr>
            <w:tcW w:w="1341" w:type="dxa"/>
            <w:vAlign w:val="center"/>
          </w:tcPr>
          <w:p w14:paraId="363C5748">
            <w:pPr>
              <w:jc w:val="center"/>
              <w:rPr>
                <w:rFonts w:ascii="Arial" w:hAnsi="Arial" w:cs="Arial"/>
                <w:kern w:val="0"/>
                <w:sz w:val="20"/>
                <w:szCs w:val="21"/>
              </w:rPr>
            </w:pPr>
            <w:r>
              <w:rPr>
                <w:rFonts w:hint="eastAsia" w:ascii="Arial" w:hAnsi="Arial" w:cs="Arial"/>
                <w:kern w:val="0"/>
                <w:sz w:val="20"/>
                <w:szCs w:val="21"/>
              </w:rPr>
              <w:t>PW0106</w:t>
            </w:r>
          </w:p>
        </w:tc>
        <w:tc>
          <w:tcPr>
            <w:tcW w:w="2048" w:type="dxa"/>
            <w:vAlign w:val="center"/>
          </w:tcPr>
          <w:p w14:paraId="43ED46A3">
            <w:pPr>
              <w:jc w:val="center"/>
              <w:rPr>
                <w:rFonts w:ascii="Arial" w:hAnsi="Arial" w:cs="Arial"/>
                <w:kern w:val="0"/>
                <w:sz w:val="20"/>
                <w:szCs w:val="21"/>
              </w:rPr>
            </w:pPr>
            <w:r>
              <w:rPr>
                <w:rFonts w:hint="eastAsia" w:ascii="Arial" w:hAnsi="Arial" w:cs="Arial"/>
                <w:kern w:val="0"/>
                <w:sz w:val="20"/>
                <w:szCs w:val="21"/>
              </w:rPr>
              <w:t>0.6</w:t>
            </w:r>
          </w:p>
        </w:tc>
        <w:tc>
          <w:tcPr>
            <w:tcW w:w="1240" w:type="dxa"/>
            <w:vAlign w:val="center"/>
          </w:tcPr>
          <w:p w14:paraId="00BBC11F">
            <w:pPr>
              <w:jc w:val="center"/>
              <w:rPr>
                <w:rFonts w:ascii="Arial" w:hAnsi="Arial" w:cs="Arial"/>
                <w:kern w:val="0"/>
                <w:sz w:val="20"/>
                <w:szCs w:val="21"/>
              </w:rPr>
            </w:pPr>
            <w:r>
              <w:rPr>
                <w:rFonts w:hint="eastAsia" w:ascii="Arial" w:hAnsi="Arial" w:cs="Arial"/>
                <w:kern w:val="0"/>
                <w:sz w:val="20"/>
                <w:szCs w:val="21"/>
              </w:rPr>
              <w:t>2025.02.05</w:t>
            </w:r>
          </w:p>
        </w:tc>
        <w:tc>
          <w:tcPr>
            <w:tcW w:w="1383" w:type="dxa"/>
            <w:vAlign w:val="center"/>
          </w:tcPr>
          <w:p w14:paraId="3DEC76F0">
            <w:pPr>
              <w:jc w:val="center"/>
              <w:rPr>
                <w:rFonts w:ascii="Arial" w:hAnsi="Arial" w:cs="Arial"/>
                <w:kern w:val="0"/>
                <w:sz w:val="20"/>
                <w:szCs w:val="21"/>
              </w:rPr>
            </w:pPr>
            <w:r>
              <w:rPr>
                <w:rFonts w:hint="eastAsia" w:ascii="Arial" w:hAnsi="Arial" w:cs="Arial"/>
                <w:kern w:val="0"/>
                <w:sz w:val="20"/>
                <w:szCs w:val="21"/>
              </w:rPr>
              <w:t>PW0109</w:t>
            </w:r>
          </w:p>
        </w:tc>
        <w:tc>
          <w:tcPr>
            <w:tcW w:w="2107" w:type="dxa"/>
            <w:vAlign w:val="center"/>
          </w:tcPr>
          <w:p w14:paraId="339BA344">
            <w:pPr>
              <w:jc w:val="center"/>
              <w:rPr>
                <w:rFonts w:ascii="Arial" w:hAnsi="Arial" w:cs="Arial"/>
                <w:kern w:val="0"/>
                <w:sz w:val="20"/>
                <w:szCs w:val="21"/>
              </w:rPr>
            </w:pPr>
            <w:r>
              <w:rPr>
                <w:rFonts w:hint="eastAsia" w:ascii="Arial" w:hAnsi="Arial" w:cs="Arial"/>
                <w:kern w:val="0"/>
                <w:sz w:val="20"/>
                <w:szCs w:val="21"/>
              </w:rPr>
              <w:t>0.6</w:t>
            </w:r>
          </w:p>
        </w:tc>
      </w:tr>
    </w:tbl>
    <w:p w14:paraId="72FB3B38">
      <w:pPr>
        <w:spacing w:line="400" w:lineRule="exact"/>
        <w:ind w:left="567" w:leftChars="270"/>
        <w:jc w:val="center"/>
        <w:rPr>
          <w:rFonts w:ascii="Arial" w:hAnsi="Arial" w:cs="Arial"/>
          <w:spacing w:val="-6"/>
          <w:sz w:val="24"/>
        </w:rPr>
      </w:pPr>
      <w:r>
        <w:rPr>
          <w:rFonts w:hint="eastAsia" w:ascii="Arial" w:hAnsi="Arial" w:cs="Arial"/>
          <w:spacing w:val="-6"/>
          <w:sz w:val="24"/>
        </w:rPr>
        <w:t>USL=1.3μs/cm</w:t>
      </w:r>
    </w:p>
    <w:p w14:paraId="3F3924BF">
      <w:pPr>
        <w:spacing w:line="400" w:lineRule="exact"/>
        <w:ind w:left="567" w:leftChars="270"/>
        <w:rPr>
          <w:rFonts w:ascii="Arial" w:hAnsi="Arial" w:cs="Arial"/>
          <w:sz w:val="24"/>
        </w:rPr>
      </w:pPr>
      <w:r>
        <w:rPr>
          <w:rFonts w:hint="eastAsia" w:ascii="Arial" w:hAnsi="Arial" w:cs="Arial"/>
          <w:sz w:val="24"/>
        </w:rPr>
        <w:t>从</w:t>
      </w:r>
      <w:r>
        <w:rPr>
          <w:rFonts w:ascii="Arial" w:hAnsi="Arial" w:cs="Arial"/>
          <w:sz w:val="24"/>
        </w:rPr>
        <w:t>趋势图和数据表</w:t>
      </w:r>
      <w:r>
        <w:rPr>
          <w:rFonts w:hint="eastAsia" w:ascii="Arial" w:hAnsi="Arial" w:cs="Arial"/>
          <w:sz w:val="24"/>
        </w:rPr>
        <w:t>可以看出：2</w:t>
      </w:r>
      <w:r>
        <w:rPr>
          <w:rFonts w:ascii="Arial" w:hAnsi="Arial" w:cs="Arial"/>
          <w:sz w:val="24"/>
        </w:rPr>
        <w:t>025</w:t>
      </w:r>
      <w:r>
        <w:rPr>
          <w:rFonts w:hint="eastAsia" w:ascii="Arial" w:hAnsi="Arial" w:cs="Arial"/>
          <w:sz w:val="24"/>
        </w:rPr>
        <w:t>年一期水站纯化水系统取样点的电导率</w:t>
      </w:r>
      <w:bookmarkStart w:id="41" w:name="_Toc519690530"/>
      <w:r>
        <w:rPr>
          <w:rFonts w:hint="eastAsia" w:ascii="Arial" w:hAnsi="Arial" w:cs="Arial"/>
          <w:sz w:val="24"/>
        </w:rPr>
        <w:t>第一阶段检验结果均在0.</w:t>
      </w:r>
      <w:r>
        <w:rPr>
          <w:rFonts w:ascii="Arial" w:hAnsi="Arial" w:cs="Arial"/>
          <w:sz w:val="24"/>
        </w:rPr>
        <w:t>2</w:t>
      </w:r>
      <w:r>
        <w:rPr>
          <w:rFonts w:hint="eastAsia" w:ascii="Arial" w:hAnsi="Arial" w:cs="Arial"/>
          <w:sz w:val="24"/>
        </w:rPr>
        <w:t>μs/cm—</w:t>
      </w:r>
      <w:r>
        <w:rPr>
          <w:rFonts w:ascii="Arial" w:hAnsi="Arial" w:cs="Arial"/>
          <w:sz w:val="24"/>
        </w:rPr>
        <w:t>1.0</w:t>
      </w:r>
      <w:r>
        <w:rPr>
          <w:rFonts w:hint="eastAsia" w:ascii="Arial" w:hAnsi="Arial" w:cs="Arial"/>
          <w:sz w:val="24"/>
        </w:rPr>
        <w:t>μs/cm之间波动，均低于标准限度，不需进行第二阶段的检验</w:t>
      </w:r>
      <w:bookmarkEnd w:id="41"/>
      <w:bookmarkStart w:id="42" w:name="_Toc519690531"/>
      <w:r>
        <w:rPr>
          <w:rFonts w:ascii="Arial" w:hAnsi="Arial" w:cs="Arial"/>
          <w:sz w:val="24"/>
        </w:rPr>
        <w:t>，</w:t>
      </w:r>
      <w:r>
        <w:rPr>
          <w:rFonts w:hint="eastAsia" w:ascii="Arial" w:hAnsi="Arial" w:cs="Arial"/>
          <w:sz w:val="24"/>
        </w:rPr>
        <w:t>且</w:t>
      </w:r>
      <w:r>
        <w:rPr>
          <w:rFonts w:ascii="Arial" w:hAnsi="Arial" w:cs="Arial"/>
          <w:sz w:val="24"/>
        </w:rPr>
        <w:t>趋势正常</w:t>
      </w:r>
      <w:r>
        <w:rPr>
          <w:rFonts w:hint="eastAsia" w:ascii="Arial" w:hAnsi="Arial" w:cs="Arial"/>
          <w:sz w:val="24"/>
        </w:rPr>
        <w:t>。</w:t>
      </w:r>
    </w:p>
    <w:bookmarkEnd w:id="42"/>
    <w:p w14:paraId="60AF3BA2">
      <w:pPr>
        <w:spacing w:line="360" w:lineRule="exact"/>
        <w:rPr>
          <w:rFonts w:ascii="黑体" w:eastAsia="黑体" w:hAnsiTheme="minorEastAsia"/>
          <w:sz w:val="24"/>
        </w:rPr>
      </w:pPr>
      <w:bookmarkStart w:id="43" w:name="_Toc519690532"/>
      <w:r>
        <w:rPr>
          <w:rFonts w:ascii="Arial" w:hAnsi="Arial" w:eastAsia="黑体" w:cs="Arial"/>
          <w:sz w:val="24"/>
        </w:rPr>
        <w:t>4.3</w:t>
      </w:r>
      <w:r>
        <w:rPr>
          <w:rFonts w:hint="eastAsia" w:ascii="黑体" w:eastAsia="黑体" w:hAnsiTheme="minorEastAsia"/>
          <w:sz w:val="24"/>
        </w:rPr>
        <w:t xml:space="preserve">  微生物限度趋势图分析</w:t>
      </w:r>
      <w:bookmarkEnd w:id="43"/>
    </w:p>
    <w:p w14:paraId="676715D2">
      <w:pPr>
        <w:spacing w:line="440" w:lineRule="atLeast"/>
        <w:jc w:val="left"/>
        <w:rPr>
          <w:rFonts w:ascii="Arial" w:hAnsi="Arial" w:cs="Arial"/>
          <w:sz w:val="24"/>
        </w:rPr>
      </w:pPr>
      <w:r>
        <w:rPr>
          <w:rFonts w:hint="eastAsia" w:ascii="Arial" w:hAnsi="Arial" w:cs="Arial"/>
          <w:sz w:val="24"/>
        </w:rPr>
        <w:t>4</w:t>
      </w:r>
      <w:r>
        <w:rPr>
          <w:rFonts w:ascii="Arial" w:hAnsi="Arial" w:cs="Arial"/>
          <w:sz w:val="24"/>
        </w:rPr>
        <w:t>.3.1</w:t>
      </w:r>
      <w:r>
        <w:rPr>
          <w:rFonts w:hint="eastAsia" w:ascii="Arial" w:hAnsi="Arial" w:cs="Arial"/>
          <w:sz w:val="24"/>
        </w:rPr>
        <w:t>一期水站纯化水取样点微生物限度监测数据</w:t>
      </w:r>
    </w:p>
    <w:p w14:paraId="49583372">
      <w:r>
        <w:drawing>
          <wp:inline distT="0" distB="0" distL="0" distR="0">
            <wp:extent cx="5932170" cy="2447925"/>
            <wp:effectExtent l="0" t="0" r="11430" b="9525"/>
            <wp:docPr id="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0"/>
              </a:graphicData>
            </a:graphic>
          </wp:inline>
        </w:drawing>
      </w:r>
      <w:r>
        <w:drawing>
          <wp:inline distT="0" distB="0" distL="0" distR="0">
            <wp:extent cx="5932170" cy="2447925"/>
            <wp:effectExtent l="0" t="0" r="11430" b="9525"/>
            <wp:docPr id="480" name="图表 480"/>
            <wp:cNvGraphicFramePr/>
            <a:graphic xmlns:a="http://schemas.openxmlformats.org/drawingml/2006/main">
              <a:graphicData uri="http://schemas.openxmlformats.org/drawingml/2006/chart">
                <c:chart xmlns:c="http://schemas.openxmlformats.org/drawingml/2006/chart" xmlns:r="http://schemas.openxmlformats.org/officeDocument/2006/relationships" r:id="rId91"/>
              </a:graphicData>
            </a:graphic>
          </wp:inline>
        </w:drawing>
      </w:r>
      <w:r>
        <w:drawing>
          <wp:inline distT="0" distB="0" distL="0" distR="0">
            <wp:extent cx="5932170" cy="2447925"/>
            <wp:effectExtent l="0" t="0" r="11430" b="9525"/>
            <wp:docPr id="481" name="图表 481"/>
            <wp:cNvGraphicFramePr/>
            <a:graphic xmlns:a="http://schemas.openxmlformats.org/drawingml/2006/main">
              <a:graphicData uri="http://schemas.openxmlformats.org/drawingml/2006/chart">
                <c:chart xmlns:c="http://schemas.openxmlformats.org/drawingml/2006/chart" xmlns:r="http://schemas.openxmlformats.org/officeDocument/2006/relationships" r:id="rId92"/>
              </a:graphicData>
            </a:graphic>
          </wp:inline>
        </w:drawing>
      </w:r>
      <w:r>
        <w:drawing>
          <wp:inline distT="0" distB="0" distL="0" distR="0">
            <wp:extent cx="5932170" cy="2447925"/>
            <wp:effectExtent l="0" t="0" r="11430" b="9525"/>
            <wp:docPr id="482" name="图表 482"/>
            <wp:cNvGraphicFramePr/>
            <a:graphic xmlns:a="http://schemas.openxmlformats.org/drawingml/2006/main">
              <a:graphicData uri="http://schemas.openxmlformats.org/drawingml/2006/chart">
                <c:chart xmlns:c="http://schemas.openxmlformats.org/drawingml/2006/chart" xmlns:r="http://schemas.openxmlformats.org/officeDocument/2006/relationships" r:id="rId93"/>
              </a:graphicData>
            </a:graphic>
          </wp:inline>
        </w:drawing>
      </w:r>
      <w:r>
        <w:drawing>
          <wp:inline distT="0" distB="0" distL="0" distR="0">
            <wp:extent cx="5932170" cy="2447925"/>
            <wp:effectExtent l="0" t="0" r="11430" b="9525"/>
            <wp:docPr id="483" name="图表 483"/>
            <wp:cNvGraphicFramePr/>
            <a:graphic xmlns:a="http://schemas.openxmlformats.org/drawingml/2006/main">
              <a:graphicData uri="http://schemas.openxmlformats.org/drawingml/2006/chart">
                <c:chart xmlns:c="http://schemas.openxmlformats.org/drawingml/2006/chart" xmlns:r="http://schemas.openxmlformats.org/officeDocument/2006/relationships" r:id="rId94"/>
              </a:graphicData>
            </a:graphic>
          </wp:inline>
        </w:drawing>
      </w:r>
    </w:p>
    <w:p w14:paraId="102EE379">
      <w:pPr>
        <w:jc w:val="left"/>
      </w:pPr>
      <w:r>
        <w:rPr>
          <w:rFonts w:hint="eastAsia" w:ascii="Arial" w:hAnsi="Arial" w:cs="Arial"/>
          <w:sz w:val="24"/>
        </w:rPr>
        <w:t>4</w:t>
      </w:r>
      <w:r>
        <w:rPr>
          <w:rFonts w:ascii="Arial" w:hAnsi="Arial" w:cs="Arial"/>
          <w:sz w:val="24"/>
        </w:rPr>
        <w:t>.3.2</w:t>
      </w:r>
      <w:r>
        <w:rPr>
          <w:rFonts w:hint="eastAsia" w:ascii="Arial" w:hAnsi="Arial" w:cs="Arial"/>
          <w:sz w:val="24"/>
        </w:rPr>
        <w:t>一车间纯化水取样点微生物限度监测数据</w:t>
      </w:r>
      <w:r>
        <w:drawing>
          <wp:inline distT="0" distB="0" distL="0" distR="0">
            <wp:extent cx="5932170" cy="2447925"/>
            <wp:effectExtent l="0" t="0" r="11430" b="9525"/>
            <wp:docPr id="484" name="图表 484"/>
            <wp:cNvGraphicFramePr/>
            <a:graphic xmlns:a="http://schemas.openxmlformats.org/drawingml/2006/main">
              <a:graphicData uri="http://schemas.openxmlformats.org/drawingml/2006/chart">
                <c:chart xmlns:c="http://schemas.openxmlformats.org/drawingml/2006/chart" xmlns:r="http://schemas.openxmlformats.org/officeDocument/2006/relationships" r:id="rId95"/>
              </a:graphicData>
            </a:graphic>
          </wp:inline>
        </w:drawing>
      </w:r>
      <w:r>
        <w:drawing>
          <wp:inline distT="0" distB="0" distL="0" distR="0">
            <wp:extent cx="5932170" cy="2447925"/>
            <wp:effectExtent l="0" t="0" r="11430" b="9525"/>
            <wp:docPr id="485" name="图表 485"/>
            <wp:cNvGraphicFramePr/>
            <a:graphic xmlns:a="http://schemas.openxmlformats.org/drawingml/2006/main">
              <a:graphicData uri="http://schemas.openxmlformats.org/drawingml/2006/chart">
                <c:chart xmlns:c="http://schemas.openxmlformats.org/drawingml/2006/chart" xmlns:r="http://schemas.openxmlformats.org/officeDocument/2006/relationships" r:id="rId96"/>
              </a:graphicData>
            </a:graphic>
          </wp:inline>
        </w:drawing>
      </w:r>
      <w:r>
        <w:drawing>
          <wp:inline distT="0" distB="0" distL="0" distR="0">
            <wp:extent cx="5932170" cy="2447925"/>
            <wp:effectExtent l="0" t="0" r="11430" b="9525"/>
            <wp:docPr id="486" name="图表 486"/>
            <wp:cNvGraphicFramePr/>
            <a:graphic xmlns:a="http://schemas.openxmlformats.org/drawingml/2006/main">
              <a:graphicData uri="http://schemas.openxmlformats.org/drawingml/2006/chart">
                <c:chart xmlns:c="http://schemas.openxmlformats.org/drawingml/2006/chart" xmlns:r="http://schemas.openxmlformats.org/officeDocument/2006/relationships" r:id="rId97"/>
              </a:graphicData>
            </a:graphic>
          </wp:inline>
        </w:drawing>
      </w:r>
      <w:r>
        <w:drawing>
          <wp:inline distT="0" distB="0" distL="0" distR="0">
            <wp:extent cx="5932170" cy="2447925"/>
            <wp:effectExtent l="0" t="0" r="11430" b="9525"/>
            <wp:docPr id="487" name="图表 487"/>
            <wp:cNvGraphicFramePr/>
            <a:graphic xmlns:a="http://schemas.openxmlformats.org/drawingml/2006/main">
              <a:graphicData uri="http://schemas.openxmlformats.org/drawingml/2006/chart">
                <c:chart xmlns:c="http://schemas.openxmlformats.org/drawingml/2006/chart" xmlns:r="http://schemas.openxmlformats.org/officeDocument/2006/relationships" r:id="rId98"/>
              </a:graphicData>
            </a:graphic>
          </wp:inline>
        </w:drawing>
      </w:r>
      <w:r>
        <w:drawing>
          <wp:inline distT="0" distB="0" distL="0" distR="0">
            <wp:extent cx="5932170" cy="2447925"/>
            <wp:effectExtent l="0" t="0" r="11430" b="9525"/>
            <wp:docPr id="488" name="图表 488"/>
            <wp:cNvGraphicFramePr/>
            <a:graphic xmlns:a="http://schemas.openxmlformats.org/drawingml/2006/main">
              <a:graphicData uri="http://schemas.openxmlformats.org/drawingml/2006/chart">
                <c:chart xmlns:c="http://schemas.openxmlformats.org/drawingml/2006/chart" xmlns:r="http://schemas.openxmlformats.org/officeDocument/2006/relationships" r:id="rId99"/>
              </a:graphicData>
            </a:graphic>
          </wp:inline>
        </w:drawing>
      </w:r>
      <w:r>
        <w:drawing>
          <wp:inline distT="0" distB="0" distL="0" distR="0">
            <wp:extent cx="5932170" cy="2447925"/>
            <wp:effectExtent l="0" t="0" r="11430" b="9525"/>
            <wp:docPr id="489" name="图表 489"/>
            <wp:cNvGraphicFramePr/>
            <a:graphic xmlns:a="http://schemas.openxmlformats.org/drawingml/2006/main">
              <a:graphicData uri="http://schemas.openxmlformats.org/drawingml/2006/chart">
                <c:chart xmlns:c="http://schemas.openxmlformats.org/drawingml/2006/chart" xmlns:r="http://schemas.openxmlformats.org/officeDocument/2006/relationships" r:id="rId100"/>
              </a:graphicData>
            </a:graphic>
          </wp:inline>
        </w:drawing>
      </w:r>
      <w:r>
        <w:drawing>
          <wp:inline distT="0" distB="0" distL="0" distR="0">
            <wp:extent cx="5932170" cy="2447925"/>
            <wp:effectExtent l="0" t="0" r="11430" b="9525"/>
            <wp:docPr id="490" name="图表 490"/>
            <wp:cNvGraphicFramePr/>
            <a:graphic xmlns:a="http://schemas.openxmlformats.org/drawingml/2006/main">
              <a:graphicData uri="http://schemas.openxmlformats.org/drawingml/2006/chart">
                <c:chart xmlns:c="http://schemas.openxmlformats.org/drawingml/2006/chart" xmlns:r="http://schemas.openxmlformats.org/officeDocument/2006/relationships" r:id="rId101"/>
              </a:graphicData>
            </a:graphic>
          </wp:inline>
        </w:drawing>
      </w:r>
      <w:r>
        <w:drawing>
          <wp:inline distT="0" distB="0" distL="0" distR="0">
            <wp:extent cx="5932170" cy="2447925"/>
            <wp:effectExtent l="0" t="0" r="11430" b="9525"/>
            <wp:docPr id="491" name="图表 49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2"/>
              </a:graphicData>
            </a:graphic>
          </wp:inline>
        </w:drawing>
      </w:r>
      <w:r>
        <w:drawing>
          <wp:inline distT="0" distB="0" distL="0" distR="0">
            <wp:extent cx="5932170" cy="2447925"/>
            <wp:effectExtent l="0" t="0" r="11430" b="9525"/>
            <wp:docPr id="492" name="图表 49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3"/>
              </a:graphicData>
            </a:graphic>
          </wp:inline>
        </w:drawing>
      </w:r>
      <w:r>
        <w:drawing>
          <wp:inline distT="0" distB="0" distL="0" distR="0">
            <wp:extent cx="5932170" cy="2447925"/>
            <wp:effectExtent l="0" t="0" r="11430" b="9525"/>
            <wp:docPr id="493" name="图表 49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4"/>
              </a:graphicData>
            </a:graphic>
          </wp:inline>
        </w:drawing>
      </w:r>
      <w:r>
        <w:drawing>
          <wp:inline distT="0" distB="0" distL="0" distR="0">
            <wp:extent cx="5932170" cy="2447925"/>
            <wp:effectExtent l="0" t="0" r="11430" b="9525"/>
            <wp:docPr id="494" name="图表 49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5"/>
              </a:graphicData>
            </a:graphic>
          </wp:inline>
        </w:drawing>
      </w:r>
      <w:r>
        <w:drawing>
          <wp:inline distT="0" distB="0" distL="0" distR="0">
            <wp:extent cx="5932170" cy="2447925"/>
            <wp:effectExtent l="0" t="0" r="11430" b="9525"/>
            <wp:docPr id="495" name="图表 495"/>
            <wp:cNvGraphicFramePr/>
            <a:graphic xmlns:a="http://schemas.openxmlformats.org/drawingml/2006/main">
              <a:graphicData uri="http://schemas.openxmlformats.org/drawingml/2006/chart">
                <c:chart xmlns:c="http://schemas.openxmlformats.org/drawingml/2006/chart" xmlns:r="http://schemas.openxmlformats.org/officeDocument/2006/relationships" r:id="rId106"/>
              </a:graphicData>
            </a:graphic>
          </wp:inline>
        </w:drawing>
      </w:r>
      <w:r>
        <w:drawing>
          <wp:inline distT="0" distB="0" distL="0" distR="0">
            <wp:extent cx="5932170" cy="2447925"/>
            <wp:effectExtent l="0" t="0" r="11430" b="9525"/>
            <wp:docPr id="496" name="图表 49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7"/>
              </a:graphicData>
            </a:graphic>
          </wp:inline>
        </w:drawing>
      </w:r>
      <w:r>
        <w:drawing>
          <wp:inline distT="0" distB="0" distL="0" distR="0">
            <wp:extent cx="5932170" cy="2447925"/>
            <wp:effectExtent l="0" t="0" r="11430" b="9525"/>
            <wp:docPr id="497" name="图表 49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8"/>
              </a:graphicData>
            </a:graphic>
          </wp:inline>
        </w:drawing>
      </w:r>
      <w:r>
        <w:drawing>
          <wp:inline distT="0" distB="0" distL="0" distR="0">
            <wp:extent cx="5932170" cy="2447925"/>
            <wp:effectExtent l="0" t="0" r="11430" b="9525"/>
            <wp:docPr id="498" name="图表 498"/>
            <wp:cNvGraphicFramePr/>
            <a:graphic xmlns:a="http://schemas.openxmlformats.org/drawingml/2006/main">
              <a:graphicData uri="http://schemas.openxmlformats.org/drawingml/2006/chart">
                <c:chart xmlns:c="http://schemas.openxmlformats.org/drawingml/2006/chart" xmlns:r="http://schemas.openxmlformats.org/officeDocument/2006/relationships" r:id="rId109"/>
              </a:graphicData>
            </a:graphic>
          </wp:inline>
        </w:drawing>
      </w:r>
      <w:r>
        <w:drawing>
          <wp:inline distT="0" distB="0" distL="0" distR="0">
            <wp:extent cx="5932170" cy="2447925"/>
            <wp:effectExtent l="0" t="0" r="11430" b="9525"/>
            <wp:docPr id="499" name="图表 499"/>
            <wp:cNvGraphicFramePr/>
            <a:graphic xmlns:a="http://schemas.openxmlformats.org/drawingml/2006/main">
              <a:graphicData uri="http://schemas.openxmlformats.org/drawingml/2006/chart">
                <c:chart xmlns:c="http://schemas.openxmlformats.org/drawingml/2006/chart" xmlns:r="http://schemas.openxmlformats.org/officeDocument/2006/relationships" r:id="rId110"/>
              </a:graphicData>
            </a:graphic>
          </wp:inline>
        </w:drawing>
      </w:r>
      <w:r>
        <w:drawing>
          <wp:inline distT="0" distB="0" distL="0" distR="0">
            <wp:extent cx="5932170" cy="2447925"/>
            <wp:effectExtent l="0" t="0" r="11430" b="9525"/>
            <wp:docPr id="500" name="图表 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111"/>
              </a:graphicData>
            </a:graphic>
          </wp:inline>
        </w:drawing>
      </w:r>
      <w:r>
        <w:drawing>
          <wp:inline distT="0" distB="0" distL="0" distR="0">
            <wp:extent cx="5932170" cy="2447925"/>
            <wp:effectExtent l="0" t="0" r="11430" b="9525"/>
            <wp:docPr id="501" name="图表 50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2"/>
              </a:graphicData>
            </a:graphic>
          </wp:inline>
        </w:drawing>
      </w:r>
      <w:r>
        <w:drawing>
          <wp:inline distT="0" distB="0" distL="0" distR="0">
            <wp:extent cx="5932170" cy="2447925"/>
            <wp:effectExtent l="0" t="0" r="11430" b="9525"/>
            <wp:docPr id="502" name="图表 50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3"/>
              </a:graphicData>
            </a:graphic>
          </wp:inline>
        </w:drawing>
      </w:r>
      <w:r>
        <w:drawing>
          <wp:inline distT="0" distB="0" distL="0" distR="0">
            <wp:extent cx="5932170" cy="2447925"/>
            <wp:effectExtent l="0" t="0" r="11430" b="9525"/>
            <wp:docPr id="503" name="图表 50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4"/>
              </a:graphicData>
            </a:graphic>
          </wp:inline>
        </w:drawing>
      </w:r>
      <w:r>
        <w:drawing>
          <wp:inline distT="0" distB="0" distL="0" distR="0">
            <wp:extent cx="5932170" cy="2447925"/>
            <wp:effectExtent l="0" t="0" r="11430" b="9525"/>
            <wp:docPr id="504" name="图表 504"/>
            <wp:cNvGraphicFramePr/>
            <a:graphic xmlns:a="http://schemas.openxmlformats.org/drawingml/2006/main">
              <a:graphicData uri="http://schemas.openxmlformats.org/drawingml/2006/chart">
                <c:chart xmlns:c="http://schemas.openxmlformats.org/drawingml/2006/chart" xmlns:r="http://schemas.openxmlformats.org/officeDocument/2006/relationships" r:id="rId115"/>
              </a:graphicData>
            </a:graphic>
          </wp:inline>
        </w:drawing>
      </w:r>
      <w:r>
        <w:drawing>
          <wp:inline distT="0" distB="0" distL="0" distR="0">
            <wp:extent cx="5932170" cy="2447925"/>
            <wp:effectExtent l="0" t="0" r="11430" b="9525"/>
            <wp:docPr id="505" name="图表 50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6"/>
              </a:graphicData>
            </a:graphic>
          </wp:inline>
        </w:drawing>
      </w:r>
      <w:r>
        <w:drawing>
          <wp:inline distT="0" distB="0" distL="0" distR="0">
            <wp:extent cx="5932170" cy="2447925"/>
            <wp:effectExtent l="0" t="0" r="11430" b="9525"/>
            <wp:docPr id="506" name="图表 506"/>
            <wp:cNvGraphicFramePr/>
            <a:graphic xmlns:a="http://schemas.openxmlformats.org/drawingml/2006/main">
              <a:graphicData uri="http://schemas.openxmlformats.org/drawingml/2006/chart">
                <c:chart xmlns:c="http://schemas.openxmlformats.org/drawingml/2006/chart" xmlns:r="http://schemas.openxmlformats.org/officeDocument/2006/relationships" r:id="rId117"/>
              </a:graphicData>
            </a:graphic>
          </wp:inline>
        </w:drawing>
      </w:r>
      <w:r>
        <w:drawing>
          <wp:inline distT="0" distB="0" distL="0" distR="0">
            <wp:extent cx="5932170" cy="2447925"/>
            <wp:effectExtent l="0" t="0" r="11430" b="9525"/>
            <wp:docPr id="507" name="图表 507"/>
            <wp:cNvGraphicFramePr/>
            <a:graphic xmlns:a="http://schemas.openxmlformats.org/drawingml/2006/main">
              <a:graphicData uri="http://schemas.openxmlformats.org/drawingml/2006/chart">
                <c:chart xmlns:c="http://schemas.openxmlformats.org/drawingml/2006/chart" xmlns:r="http://schemas.openxmlformats.org/officeDocument/2006/relationships" r:id="rId118"/>
              </a:graphicData>
            </a:graphic>
          </wp:inline>
        </w:drawing>
      </w:r>
      <w:r>
        <w:drawing>
          <wp:inline distT="0" distB="0" distL="0" distR="0">
            <wp:extent cx="5932170" cy="2447925"/>
            <wp:effectExtent l="0" t="0" r="11430" b="9525"/>
            <wp:docPr id="508" name="图表 50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9"/>
              </a:graphicData>
            </a:graphic>
          </wp:inline>
        </w:drawing>
      </w:r>
      <w:r>
        <w:drawing>
          <wp:inline distT="0" distB="0" distL="0" distR="0">
            <wp:extent cx="5932170" cy="2447925"/>
            <wp:effectExtent l="0" t="0" r="11430" b="9525"/>
            <wp:docPr id="509" name="图表 509"/>
            <wp:cNvGraphicFramePr/>
            <a:graphic xmlns:a="http://schemas.openxmlformats.org/drawingml/2006/main">
              <a:graphicData uri="http://schemas.openxmlformats.org/drawingml/2006/chart">
                <c:chart xmlns:c="http://schemas.openxmlformats.org/drawingml/2006/chart" xmlns:r="http://schemas.openxmlformats.org/officeDocument/2006/relationships" r:id="rId120"/>
              </a:graphicData>
            </a:graphic>
          </wp:inline>
        </w:drawing>
      </w:r>
      <w:r>
        <w:drawing>
          <wp:inline distT="0" distB="0" distL="0" distR="0">
            <wp:extent cx="5932170" cy="2447925"/>
            <wp:effectExtent l="0" t="0" r="11430" b="9525"/>
            <wp:docPr id="510" name="图表 5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21"/>
              </a:graphicData>
            </a:graphic>
          </wp:inline>
        </w:drawing>
      </w:r>
      <w:r>
        <w:drawing>
          <wp:inline distT="0" distB="0" distL="0" distR="0">
            <wp:extent cx="5932170" cy="2447925"/>
            <wp:effectExtent l="0" t="0" r="11430" b="9525"/>
            <wp:docPr id="511" name="图表 5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2"/>
              </a:graphicData>
            </a:graphic>
          </wp:inline>
        </w:drawing>
      </w:r>
      <w:r>
        <w:drawing>
          <wp:inline distT="0" distB="0" distL="0" distR="0">
            <wp:extent cx="5932170" cy="2447925"/>
            <wp:effectExtent l="0" t="0" r="11430" b="9525"/>
            <wp:docPr id="64" name="图表 6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3"/>
              </a:graphicData>
            </a:graphic>
          </wp:inline>
        </w:drawing>
      </w:r>
      <w:r>
        <w:drawing>
          <wp:inline distT="0" distB="0" distL="0" distR="0">
            <wp:extent cx="5932170" cy="2447925"/>
            <wp:effectExtent l="0" t="0" r="11430" b="9525"/>
            <wp:docPr id="65" name="图表 6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4"/>
              </a:graphicData>
            </a:graphic>
          </wp:inline>
        </w:drawing>
      </w:r>
      <w:r>
        <w:drawing>
          <wp:inline distT="0" distB="0" distL="0" distR="0">
            <wp:extent cx="5932170" cy="2447925"/>
            <wp:effectExtent l="0" t="0" r="11430" b="9525"/>
            <wp:docPr id="66" name="图表 66"/>
            <wp:cNvGraphicFramePr/>
            <a:graphic xmlns:a="http://schemas.openxmlformats.org/drawingml/2006/main">
              <a:graphicData uri="http://schemas.openxmlformats.org/drawingml/2006/chart">
                <c:chart xmlns:c="http://schemas.openxmlformats.org/drawingml/2006/chart" xmlns:r="http://schemas.openxmlformats.org/officeDocument/2006/relationships" r:id="rId125"/>
              </a:graphicData>
            </a:graphic>
          </wp:inline>
        </w:drawing>
      </w:r>
      <w:r>
        <w:drawing>
          <wp:inline distT="0" distB="0" distL="0" distR="0">
            <wp:extent cx="5932170" cy="2447925"/>
            <wp:effectExtent l="0" t="0" r="11430" b="9525"/>
            <wp:docPr id="67" name="图表 67"/>
            <wp:cNvGraphicFramePr/>
            <a:graphic xmlns:a="http://schemas.openxmlformats.org/drawingml/2006/main">
              <a:graphicData uri="http://schemas.openxmlformats.org/drawingml/2006/chart">
                <c:chart xmlns:c="http://schemas.openxmlformats.org/drawingml/2006/chart" xmlns:r="http://schemas.openxmlformats.org/officeDocument/2006/relationships" r:id="rId126"/>
              </a:graphicData>
            </a:graphic>
          </wp:inline>
        </w:drawing>
      </w:r>
    </w:p>
    <w:p w14:paraId="6CEF37E2">
      <w:pPr>
        <w:spacing w:line="400" w:lineRule="exact"/>
        <w:ind w:left="567" w:leftChars="270"/>
        <w:rPr>
          <w:rFonts w:ascii="Arial" w:hAnsi="Arial" w:cs="Arial"/>
          <w:sz w:val="24"/>
        </w:rPr>
      </w:pPr>
      <w:r>
        <w:rPr>
          <w:rFonts w:ascii="Arial" w:hAnsi="Arial" w:cs="Arial"/>
          <w:sz w:val="24"/>
        </w:rPr>
        <w:t>2025年一车间</w:t>
      </w:r>
      <w:r>
        <w:rPr>
          <w:rFonts w:hint="eastAsia" w:ascii="Arial" w:hAnsi="Arial" w:cs="Arial"/>
          <w:sz w:val="24"/>
        </w:rPr>
        <w:t>部分</w:t>
      </w:r>
      <w:r>
        <w:rPr>
          <w:rFonts w:ascii="Arial" w:hAnsi="Arial" w:cs="Arial"/>
          <w:sz w:val="24"/>
        </w:rPr>
        <w:t>取样点仅进行</w:t>
      </w:r>
      <w:r>
        <w:rPr>
          <w:rFonts w:hint="eastAsia" w:ascii="Arial" w:hAnsi="Arial" w:cs="Arial"/>
          <w:sz w:val="24"/>
        </w:rPr>
        <w:t>一次</w:t>
      </w:r>
      <w:r>
        <w:rPr>
          <w:rFonts w:ascii="Arial" w:hAnsi="Arial" w:cs="Arial"/>
          <w:sz w:val="24"/>
        </w:rPr>
        <w:t>取样检测微生物限度，故不做趋势图分析，具体检验数据见下表：</w:t>
      </w:r>
    </w:p>
    <w:tbl>
      <w:tblPr>
        <w:tblStyle w:val="1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8"/>
        <w:gridCol w:w="1356"/>
        <w:gridCol w:w="1844"/>
        <w:gridCol w:w="1418"/>
        <w:gridCol w:w="1356"/>
        <w:gridCol w:w="1994"/>
      </w:tblGrid>
      <w:tr w14:paraId="21BF3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shd w:val="clear" w:color="auto" w:fill="A5A5A5" w:themeFill="background1" w:themeFillShade="A6"/>
          </w:tcPr>
          <w:p w14:paraId="49855AD2">
            <w:pPr>
              <w:jc w:val="center"/>
              <w:rPr>
                <w:rFonts w:ascii="Arial" w:hAnsi="Arial" w:cs="Arial"/>
                <w:szCs w:val="21"/>
              </w:rPr>
            </w:pPr>
            <w:r>
              <w:rPr>
                <w:rFonts w:ascii="Arial" w:hAnsi="Arial" w:cs="Arial"/>
                <w:szCs w:val="21"/>
              </w:rPr>
              <w:t>取样日期</w:t>
            </w:r>
          </w:p>
        </w:tc>
        <w:tc>
          <w:tcPr>
            <w:tcW w:w="1356" w:type="dxa"/>
            <w:shd w:val="clear" w:color="auto" w:fill="A5A5A5" w:themeFill="background1" w:themeFillShade="A6"/>
          </w:tcPr>
          <w:p w14:paraId="1BFA1849">
            <w:pPr>
              <w:jc w:val="center"/>
              <w:rPr>
                <w:rFonts w:ascii="Arial" w:hAnsi="Arial" w:cs="Arial"/>
                <w:szCs w:val="21"/>
              </w:rPr>
            </w:pPr>
            <w:r>
              <w:rPr>
                <w:rFonts w:ascii="Arial" w:hAnsi="Arial" w:cs="Arial"/>
                <w:szCs w:val="21"/>
              </w:rPr>
              <w:t>取样点编号</w:t>
            </w:r>
          </w:p>
        </w:tc>
        <w:tc>
          <w:tcPr>
            <w:tcW w:w="1844" w:type="dxa"/>
            <w:shd w:val="clear" w:color="auto" w:fill="A5A5A5" w:themeFill="background1" w:themeFillShade="A6"/>
          </w:tcPr>
          <w:p w14:paraId="648274DF">
            <w:pPr>
              <w:jc w:val="center"/>
              <w:rPr>
                <w:rFonts w:ascii="Arial" w:hAnsi="Arial" w:cs="Arial"/>
                <w:szCs w:val="21"/>
              </w:rPr>
            </w:pPr>
            <w:r>
              <w:rPr>
                <w:rFonts w:ascii="Arial" w:hAnsi="Arial" w:cs="Arial"/>
                <w:szCs w:val="21"/>
              </w:rPr>
              <w:t>检验结果（</w:t>
            </w:r>
            <w:r>
              <w:rPr>
                <w:rFonts w:ascii="Arial" w:hAnsi="Arial" w:cs="Arial"/>
              </w:rPr>
              <w:t>cfu/ml</w:t>
            </w:r>
            <w:r>
              <w:rPr>
                <w:rFonts w:ascii="Arial" w:hAnsi="Arial" w:cs="Arial"/>
                <w:szCs w:val="21"/>
              </w:rPr>
              <w:t>）</w:t>
            </w:r>
          </w:p>
        </w:tc>
        <w:tc>
          <w:tcPr>
            <w:tcW w:w="1418" w:type="dxa"/>
            <w:shd w:val="clear" w:color="auto" w:fill="A5A5A5" w:themeFill="background1" w:themeFillShade="A6"/>
          </w:tcPr>
          <w:p w14:paraId="7BCA6C5E">
            <w:pPr>
              <w:jc w:val="center"/>
              <w:rPr>
                <w:rFonts w:ascii="Arial" w:hAnsi="Arial" w:cs="Arial"/>
                <w:szCs w:val="21"/>
              </w:rPr>
            </w:pPr>
            <w:r>
              <w:rPr>
                <w:rFonts w:ascii="Arial" w:hAnsi="Arial" w:cs="Arial"/>
                <w:szCs w:val="21"/>
              </w:rPr>
              <w:t>取样日期</w:t>
            </w:r>
          </w:p>
        </w:tc>
        <w:tc>
          <w:tcPr>
            <w:tcW w:w="1356" w:type="dxa"/>
            <w:shd w:val="clear" w:color="auto" w:fill="A5A5A5" w:themeFill="background1" w:themeFillShade="A6"/>
          </w:tcPr>
          <w:p w14:paraId="1FAC5ECB">
            <w:pPr>
              <w:jc w:val="center"/>
              <w:rPr>
                <w:rFonts w:ascii="Arial" w:hAnsi="Arial" w:cs="Arial"/>
                <w:szCs w:val="21"/>
              </w:rPr>
            </w:pPr>
            <w:r>
              <w:rPr>
                <w:rFonts w:ascii="Arial" w:hAnsi="Arial" w:cs="Arial"/>
                <w:szCs w:val="21"/>
              </w:rPr>
              <w:t>取样点编号</w:t>
            </w:r>
          </w:p>
        </w:tc>
        <w:tc>
          <w:tcPr>
            <w:tcW w:w="1994" w:type="dxa"/>
            <w:shd w:val="clear" w:color="auto" w:fill="A5A5A5" w:themeFill="background1" w:themeFillShade="A6"/>
          </w:tcPr>
          <w:p w14:paraId="32BD42FA">
            <w:pPr>
              <w:jc w:val="center"/>
              <w:rPr>
                <w:rFonts w:ascii="Arial" w:hAnsi="Arial" w:cs="Arial"/>
                <w:szCs w:val="21"/>
              </w:rPr>
            </w:pPr>
            <w:r>
              <w:rPr>
                <w:rFonts w:ascii="Arial" w:hAnsi="Arial" w:cs="Arial"/>
                <w:szCs w:val="21"/>
              </w:rPr>
              <w:t>检验结果（</w:t>
            </w:r>
            <w:r>
              <w:rPr>
                <w:rFonts w:ascii="Arial" w:hAnsi="Arial" w:cs="Arial"/>
              </w:rPr>
              <w:t>cfu/ml</w:t>
            </w:r>
            <w:r>
              <w:rPr>
                <w:rFonts w:ascii="Arial" w:hAnsi="Arial" w:cs="Arial"/>
                <w:szCs w:val="21"/>
              </w:rPr>
              <w:t>）</w:t>
            </w:r>
          </w:p>
        </w:tc>
      </w:tr>
      <w:tr w14:paraId="26697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vAlign w:val="center"/>
          </w:tcPr>
          <w:p w14:paraId="3ED192E9">
            <w:pPr>
              <w:widowControl/>
              <w:jc w:val="center"/>
              <w:rPr>
                <w:rFonts w:ascii="Arial" w:hAnsi="Arial" w:cs="Arial"/>
                <w:kern w:val="0"/>
                <w:sz w:val="20"/>
                <w:szCs w:val="21"/>
              </w:rPr>
            </w:pPr>
            <w:r>
              <w:rPr>
                <w:rFonts w:hint="eastAsia" w:ascii="Arial" w:hAnsi="Arial" w:cs="Arial"/>
                <w:kern w:val="0"/>
                <w:sz w:val="20"/>
                <w:szCs w:val="21"/>
              </w:rPr>
              <w:t>2025.02.01</w:t>
            </w:r>
          </w:p>
        </w:tc>
        <w:tc>
          <w:tcPr>
            <w:tcW w:w="1356" w:type="dxa"/>
            <w:vAlign w:val="center"/>
          </w:tcPr>
          <w:p w14:paraId="08FDB7A2">
            <w:pPr>
              <w:widowControl/>
              <w:jc w:val="center"/>
              <w:rPr>
                <w:rFonts w:ascii="Arial" w:hAnsi="Arial" w:cs="Arial"/>
                <w:kern w:val="0"/>
                <w:sz w:val="20"/>
                <w:szCs w:val="21"/>
              </w:rPr>
            </w:pPr>
            <w:r>
              <w:rPr>
                <w:rFonts w:hint="eastAsia" w:ascii="Arial" w:hAnsi="Arial" w:cs="Arial"/>
                <w:kern w:val="0"/>
                <w:sz w:val="20"/>
                <w:szCs w:val="21"/>
              </w:rPr>
              <w:t>PW0104</w:t>
            </w:r>
          </w:p>
        </w:tc>
        <w:tc>
          <w:tcPr>
            <w:tcW w:w="1844" w:type="dxa"/>
            <w:vAlign w:val="center"/>
          </w:tcPr>
          <w:p w14:paraId="087A842B">
            <w:pPr>
              <w:widowControl/>
              <w:jc w:val="center"/>
              <w:rPr>
                <w:rFonts w:ascii="Arial" w:hAnsi="Arial" w:cs="Arial"/>
                <w:kern w:val="0"/>
                <w:sz w:val="20"/>
                <w:szCs w:val="21"/>
              </w:rPr>
            </w:pPr>
            <w:r>
              <w:rPr>
                <w:rFonts w:hint="eastAsia" w:ascii="Arial" w:hAnsi="Arial" w:cs="Arial"/>
                <w:kern w:val="0"/>
                <w:sz w:val="20"/>
                <w:szCs w:val="21"/>
              </w:rPr>
              <w:t>＜1</w:t>
            </w:r>
          </w:p>
        </w:tc>
        <w:tc>
          <w:tcPr>
            <w:tcW w:w="1418" w:type="dxa"/>
            <w:vAlign w:val="center"/>
          </w:tcPr>
          <w:p w14:paraId="5F2D0F94">
            <w:pPr>
              <w:widowControl/>
              <w:jc w:val="center"/>
              <w:rPr>
                <w:rFonts w:ascii="Arial" w:hAnsi="Arial" w:cs="Arial"/>
                <w:kern w:val="0"/>
                <w:sz w:val="20"/>
                <w:szCs w:val="21"/>
              </w:rPr>
            </w:pPr>
            <w:r>
              <w:rPr>
                <w:rFonts w:hint="eastAsia" w:ascii="Arial" w:hAnsi="Arial" w:cs="Arial"/>
                <w:kern w:val="0"/>
                <w:sz w:val="20"/>
                <w:szCs w:val="21"/>
              </w:rPr>
              <w:t>2025.02.05</w:t>
            </w:r>
          </w:p>
        </w:tc>
        <w:tc>
          <w:tcPr>
            <w:tcW w:w="1356" w:type="dxa"/>
            <w:vAlign w:val="center"/>
          </w:tcPr>
          <w:p w14:paraId="5EBB962D">
            <w:pPr>
              <w:widowControl/>
              <w:jc w:val="center"/>
              <w:rPr>
                <w:rFonts w:ascii="Arial" w:hAnsi="Arial" w:cs="Arial"/>
                <w:kern w:val="0"/>
                <w:sz w:val="20"/>
                <w:szCs w:val="21"/>
              </w:rPr>
            </w:pPr>
            <w:r>
              <w:rPr>
                <w:rFonts w:hint="eastAsia" w:ascii="Arial" w:hAnsi="Arial" w:cs="Arial"/>
                <w:kern w:val="0"/>
                <w:sz w:val="20"/>
                <w:szCs w:val="21"/>
              </w:rPr>
              <w:t>PW0107</w:t>
            </w:r>
          </w:p>
        </w:tc>
        <w:tc>
          <w:tcPr>
            <w:tcW w:w="1994" w:type="dxa"/>
            <w:vAlign w:val="center"/>
          </w:tcPr>
          <w:p w14:paraId="5D7D2E63">
            <w:pPr>
              <w:widowControl/>
              <w:jc w:val="center"/>
              <w:rPr>
                <w:rFonts w:ascii="Arial" w:hAnsi="Arial" w:cs="Arial"/>
                <w:kern w:val="0"/>
                <w:sz w:val="20"/>
                <w:szCs w:val="21"/>
              </w:rPr>
            </w:pPr>
            <w:r>
              <w:rPr>
                <w:rFonts w:hint="eastAsia" w:ascii="Arial" w:hAnsi="Arial" w:cs="Arial"/>
                <w:kern w:val="0"/>
                <w:sz w:val="20"/>
                <w:szCs w:val="21"/>
              </w:rPr>
              <w:t>2</w:t>
            </w:r>
          </w:p>
        </w:tc>
      </w:tr>
      <w:tr w14:paraId="0BC6A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vAlign w:val="center"/>
          </w:tcPr>
          <w:p w14:paraId="3714033F">
            <w:pPr>
              <w:widowControl/>
              <w:jc w:val="center"/>
              <w:rPr>
                <w:rFonts w:ascii="Arial" w:hAnsi="Arial" w:cs="Arial"/>
                <w:kern w:val="0"/>
                <w:sz w:val="20"/>
                <w:szCs w:val="21"/>
              </w:rPr>
            </w:pPr>
            <w:r>
              <w:rPr>
                <w:rFonts w:hint="eastAsia" w:ascii="Arial" w:hAnsi="Arial" w:cs="Arial"/>
                <w:kern w:val="0"/>
                <w:sz w:val="20"/>
                <w:szCs w:val="21"/>
              </w:rPr>
              <w:t>2025.02.01</w:t>
            </w:r>
          </w:p>
        </w:tc>
        <w:tc>
          <w:tcPr>
            <w:tcW w:w="1356" w:type="dxa"/>
            <w:vAlign w:val="center"/>
          </w:tcPr>
          <w:p w14:paraId="15CD5C09">
            <w:pPr>
              <w:widowControl/>
              <w:jc w:val="center"/>
              <w:rPr>
                <w:rFonts w:ascii="Arial" w:hAnsi="Arial" w:cs="Arial"/>
                <w:kern w:val="0"/>
                <w:sz w:val="20"/>
                <w:szCs w:val="21"/>
              </w:rPr>
            </w:pPr>
            <w:r>
              <w:rPr>
                <w:rFonts w:hint="eastAsia" w:ascii="Arial" w:hAnsi="Arial" w:cs="Arial"/>
                <w:kern w:val="0"/>
                <w:sz w:val="20"/>
                <w:szCs w:val="21"/>
              </w:rPr>
              <w:t>PW0105</w:t>
            </w:r>
          </w:p>
        </w:tc>
        <w:tc>
          <w:tcPr>
            <w:tcW w:w="1844" w:type="dxa"/>
            <w:vAlign w:val="center"/>
          </w:tcPr>
          <w:p w14:paraId="02507813">
            <w:pPr>
              <w:widowControl/>
              <w:jc w:val="center"/>
              <w:rPr>
                <w:rFonts w:ascii="Arial" w:hAnsi="Arial" w:cs="Arial"/>
                <w:kern w:val="0"/>
                <w:sz w:val="20"/>
                <w:szCs w:val="21"/>
              </w:rPr>
            </w:pPr>
            <w:r>
              <w:rPr>
                <w:rFonts w:hint="eastAsia" w:ascii="Arial" w:hAnsi="Arial" w:cs="Arial"/>
                <w:kern w:val="0"/>
                <w:sz w:val="20"/>
                <w:szCs w:val="21"/>
              </w:rPr>
              <w:t>＜1</w:t>
            </w:r>
          </w:p>
        </w:tc>
        <w:tc>
          <w:tcPr>
            <w:tcW w:w="1418" w:type="dxa"/>
            <w:vAlign w:val="center"/>
          </w:tcPr>
          <w:p w14:paraId="641B2A38">
            <w:pPr>
              <w:widowControl/>
              <w:jc w:val="center"/>
              <w:rPr>
                <w:rFonts w:ascii="Arial" w:hAnsi="Arial" w:cs="Arial"/>
                <w:kern w:val="0"/>
                <w:sz w:val="20"/>
                <w:szCs w:val="21"/>
              </w:rPr>
            </w:pPr>
            <w:r>
              <w:rPr>
                <w:rFonts w:hint="eastAsia" w:ascii="Arial" w:hAnsi="Arial" w:cs="Arial"/>
                <w:kern w:val="0"/>
                <w:sz w:val="20"/>
                <w:szCs w:val="21"/>
              </w:rPr>
              <w:t>2025.02.05</w:t>
            </w:r>
          </w:p>
        </w:tc>
        <w:tc>
          <w:tcPr>
            <w:tcW w:w="1356" w:type="dxa"/>
            <w:vAlign w:val="center"/>
          </w:tcPr>
          <w:p w14:paraId="012FA4D4">
            <w:pPr>
              <w:widowControl/>
              <w:jc w:val="center"/>
              <w:rPr>
                <w:rFonts w:ascii="Arial" w:hAnsi="Arial" w:cs="Arial"/>
                <w:kern w:val="0"/>
                <w:sz w:val="20"/>
                <w:szCs w:val="21"/>
              </w:rPr>
            </w:pPr>
            <w:r>
              <w:rPr>
                <w:rFonts w:hint="eastAsia" w:ascii="Arial" w:hAnsi="Arial" w:cs="Arial"/>
                <w:kern w:val="0"/>
                <w:sz w:val="20"/>
                <w:szCs w:val="21"/>
              </w:rPr>
              <w:t>PW0108</w:t>
            </w:r>
          </w:p>
        </w:tc>
        <w:tc>
          <w:tcPr>
            <w:tcW w:w="1994" w:type="dxa"/>
            <w:vAlign w:val="center"/>
          </w:tcPr>
          <w:p w14:paraId="1BD31483">
            <w:pPr>
              <w:widowControl/>
              <w:jc w:val="center"/>
              <w:rPr>
                <w:rFonts w:ascii="Arial" w:hAnsi="Arial" w:cs="Arial"/>
                <w:kern w:val="0"/>
                <w:sz w:val="20"/>
                <w:szCs w:val="21"/>
              </w:rPr>
            </w:pPr>
            <w:r>
              <w:rPr>
                <w:rFonts w:hint="eastAsia" w:ascii="Arial" w:hAnsi="Arial" w:cs="Arial"/>
                <w:kern w:val="0"/>
                <w:sz w:val="20"/>
                <w:szCs w:val="21"/>
              </w:rPr>
              <w:t>＜1</w:t>
            </w:r>
          </w:p>
        </w:tc>
      </w:tr>
      <w:tr w14:paraId="19339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vAlign w:val="center"/>
          </w:tcPr>
          <w:p w14:paraId="5E32AF9B">
            <w:pPr>
              <w:widowControl/>
              <w:jc w:val="center"/>
              <w:rPr>
                <w:rFonts w:ascii="Arial" w:hAnsi="Arial" w:cs="Arial"/>
                <w:kern w:val="0"/>
                <w:sz w:val="20"/>
                <w:szCs w:val="21"/>
              </w:rPr>
            </w:pPr>
            <w:r>
              <w:rPr>
                <w:rFonts w:hint="eastAsia" w:ascii="Arial" w:hAnsi="Arial" w:cs="Arial"/>
                <w:kern w:val="0"/>
                <w:sz w:val="20"/>
                <w:szCs w:val="21"/>
              </w:rPr>
              <w:t>2025.02.05</w:t>
            </w:r>
          </w:p>
        </w:tc>
        <w:tc>
          <w:tcPr>
            <w:tcW w:w="1356" w:type="dxa"/>
            <w:vAlign w:val="center"/>
          </w:tcPr>
          <w:p w14:paraId="5987ABE8">
            <w:pPr>
              <w:widowControl/>
              <w:jc w:val="center"/>
              <w:rPr>
                <w:rFonts w:ascii="Arial" w:hAnsi="Arial" w:cs="Arial"/>
                <w:kern w:val="0"/>
                <w:sz w:val="20"/>
                <w:szCs w:val="21"/>
              </w:rPr>
            </w:pPr>
            <w:r>
              <w:rPr>
                <w:rFonts w:hint="eastAsia" w:ascii="Arial" w:hAnsi="Arial" w:cs="Arial"/>
                <w:kern w:val="0"/>
                <w:sz w:val="20"/>
                <w:szCs w:val="21"/>
              </w:rPr>
              <w:t>PW0106</w:t>
            </w:r>
          </w:p>
        </w:tc>
        <w:tc>
          <w:tcPr>
            <w:tcW w:w="1844" w:type="dxa"/>
            <w:vAlign w:val="center"/>
          </w:tcPr>
          <w:p w14:paraId="44DAB64D">
            <w:pPr>
              <w:widowControl/>
              <w:jc w:val="center"/>
              <w:rPr>
                <w:rFonts w:ascii="Arial" w:hAnsi="Arial" w:cs="Arial"/>
                <w:kern w:val="0"/>
                <w:sz w:val="20"/>
                <w:szCs w:val="21"/>
              </w:rPr>
            </w:pPr>
            <w:r>
              <w:rPr>
                <w:rFonts w:hint="eastAsia" w:ascii="Arial" w:hAnsi="Arial" w:cs="Arial"/>
                <w:kern w:val="0"/>
                <w:sz w:val="20"/>
                <w:szCs w:val="21"/>
              </w:rPr>
              <w:t>＜1</w:t>
            </w:r>
          </w:p>
        </w:tc>
        <w:tc>
          <w:tcPr>
            <w:tcW w:w="1418" w:type="dxa"/>
            <w:vAlign w:val="center"/>
          </w:tcPr>
          <w:p w14:paraId="15908BB5">
            <w:pPr>
              <w:widowControl/>
              <w:jc w:val="center"/>
              <w:rPr>
                <w:rFonts w:ascii="Arial" w:hAnsi="Arial" w:cs="Arial"/>
                <w:kern w:val="0"/>
                <w:sz w:val="20"/>
                <w:szCs w:val="21"/>
              </w:rPr>
            </w:pPr>
            <w:r>
              <w:rPr>
                <w:rFonts w:hint="eastAsia" w:ascii="Arial" w:hAnsi="Arial" w:cs="Arial"/>
                <w:kern w:val="0"/>
                <w:sz w:val="20"/>
                <w:szCs w:val="21"/>
              </w:rPr>
              <w:t>2025.02.05</w:t>
            </w:r>
          </w:p>
        </w:tc>
        <w:tc>
          <w:tcPr>
            <w:tcW w:w="1356" w:type="dxa"/>
            <w:vAlign w:val="center"/>
          </w:tcPr>
          <w:p w14:paraId="654C4929">
            <w:pPr>
              <w:widowControl/>
              <w:jc w:val="center"/>
              <w:rPr>
                <w:rFonts w:ascii="Arial" w:hAnsi="Arial" w:cs="Arial"/>
                <w:kern w:val="0"/>
                <w:sz w:val="20"/>
                <w:szCs w:val="21"/>
              </w:rPr>
            </w:pPr>
            <w:r>
              <w:rPr>
                <w:rFonts w:hint="eastAsia" w:ascii="Arial" w:hAnsi="Arial" w:cs="Arial"/>
                <w:kern w:val="0"/>
                <w:sz w:val="20"/>
                <w:szCs w:val="21"/>
              </w:rPr>
              <w:t>PW0109</w:t>
            </w:r>
          </w:p>
        </w:tc>
        <w:tc>
          <w:tcPr>
            <w:tcW w:w="1994" w:type="dxa"/>
            <w:vAlign w:val="center"/>
          </w:tcPr>
          <w:p w14:paraId="3A9FA2C1">
            <w:pPr>
              <w:widowControl/>
              <w:jc w:val="center"/>
              <w:rPr>
                <w:rFonts w:ascii="Arial" w:hAnsi="Arial" w:cs="Arial"/>
                <w:kern w:val="0"/>
                <w:sz w:val="20"/>
                <w:szCs w:val="21"/>
              </w:rPr>
            </w:pPr>
            <w:r>
              <w:rPr>
                <w:rFonts w:hint="eastAsia" w:ascii="Arial" w:hAnsi="Arial" w:cs="Arial"/>
                <w:kern w:val="0"/>
                <w:sz w:val="20"/>
                <w:szCs w:val="21"/>
              </w:rPr>
              <w:t>＜1</w:t>
            </w:r>
          </w:p>
        </w:tc>
      </w:tr>
    </w:tbl>
    <w:p w14:paraId="5A6BA7FE">
      <w:pPr>
        <w:spacing w:line="400" w:lineRule="exact"/>
        <w:ind w:left="708" w:leftChars="337"/>
        <w:jc w:val="center"/>
        <w:rPr>
          <w:rFonts w:ascii="宋体" w:hAnsi="宋体"/>
          <w:sz w:val="24"/>
        </w:rPr>
      </w:pPr>
      <w:r>
        <w:rPr>
          <w:rFonts w:hint="eastAsia" w:ascii="宋体" w:hAnsi="宋体"/>
          <w:sz w:val="24"/>
        </w:rPr>
        <w:t>警戒限度=30cfu/</w:t>
      </w:r>
      <w:r>
        <w:rPr>
          <w:rFonts w:ascii="宋体" w:hAnsi="宋体"/>
          <w:sz w:val="24"/>
        </w:rPr>
        <w:t>ml</w:t>
      </w:r>
      <w:r>
        <w:rPr>
          <w:rFonts w:hint="eastAsia" w:ascii="宋体" w:hAnsi="宋体"/>
          <w:sz w:val="24"/>
        </w:rPr>
        <w:t>，行动限度=50cfu/</w:t>
      </w:r>
      <w:r>
        <w:rPr>
          <w:rFonts w:ascii="宋体" w:hAnsi="宋体"/>
          <w:sz w:val="24"/>
        </w:rPr>
        <w:t>ml</w:t>
      </w:r>
      <w:r>
        <w:rPr>
          <w:rFonts w:hint="eastAsia" w:ascii="宋体" w:hAnsi="宋体"/>
          <w:sz w:val="24"/>
        </w:rPr>
        <w:t>，USL=100cfu/</w:t>
      </w:r>
      <w:r>
        <w:rPr>
          <w:rFonts w:ascii="宋体" w:hAnsi="宋体"/>
          <w:sz w:val="24"/>
        </w:rPr>
        <w:t>ml</w:t>
      </w:r>
    </w:p>
    <w:p w14:paraId="72D0C078">
      <w:pPr>
        <w:spacing w:line="400" w:lineRule="exact"/>
        <w:ind w:left="567" w:leftChars="270"/>
        <w:rPr>
          <w:rFonts w:ascii="宋体" w:hAnsi="宋体"/>
          <w:sz w:val="24"/>
        </w:rPr>
      </w:pPr>
      <w:r>
        <w:rPr>
          <w:rFonts w:hint="eastAsia" w:ascii="宋体" w:hAnsi="宋体"/>
          <w:sz w:val="24"/>
        </w:rPr>
        <w:t>从趋势图及数据表可以看出：</w:t>
      </w:r>
      <w:bookmarkStart w:id="44" w:name="_Toc519690535"/>
    </w:p>
    <w:p w14:paraId="7D637508">
      <w:pPr>
        <w:spacing w:line="400" w:lineRule="exact"/>
        <w:ind w:left="567" w:leftChars="270"/>
        <w:rPr>
          <w:rFonts w:ascii="宋体" w:hAnsi="宋体"/>
          <w:sz w:val="24"/>
        </w:rPr>
      </w:pPr>
      <w:r>
        <w:rPr>
          <w:rFonts w:ascii="Arial" w:hAnsi="Arial" w:cs="Arial"/>
          <w:spacing w:val="-6"/>
          <w:sz w:val="24"/>
        </w:rPr>
        <w:t>2025.06.19，取样点PW0136</w:t>
      </w:r>
      <w:r>
        <w:rPr>
          <w:rFonts w:hint="eastAsia" w:ascii="Arial" w:hAnsi="Arial" w:cs="Arial"/>
          <w:spacing w:val="-6"/>
          <w:sz w:val="24"/>
        </w:rPr>
        <w:t>、P</w:t>
      </w:r>
      <w:r>
        <w:rPr>
          <w:rFonts w:ascii="Arial" w:hAnsi="Arial" w:cs="Arial"/>
          <w:spacing w:val="-6"/>
          <w:sz w:val="24"/>
        </w:rPr>
        <w:t>W0137</w:t>
      </w:r>
      <w:r>
        <w:rPr>
          <w:rFonts w:hint="eastAsia" w:ascii="Arial" w:hAnsi="Arial" w:cs="Arial"/>
          <w:spacing w:val="-6"/>
          <w:sz w:val="24"/>
        </w:rPr>
        <w:t>、P</w:t>
      </w:r>
      <w:r>
        <w:rPr>
          <w:rFonts w:ascii="Arial" w:hAnsi="Arial" w:cs="Arial"/>
          <w:spacing w:val="-6"/>
          <w:sz w:val="24"/>
        </w:rPr>
        <w:t>W0146</w:t>
      </w:r>
      <w:r>
        <w:rPr>
          <w:rFonts w:hint="eastAsia" w:ascii="Arial" w:hAnsi="Arial" w:cs="Arial"/>
          <w:spacing w:val="-6"/>
          <w:sz w:val="24"/>
        </w:rPr>
        <w:t>、P</w:t>
      </w:r>
      <w:r>
        <w:rPr>
          <w:rFonts w:ascii="Arial" w:hAnsi="Arial" w:cs="Arial"/>
          <w:spacing w:val="-6"/>
          <w:sz w:val="24"/>
        </w:rPr>
        <w:t>W0148</w:t>
      </w:r>
      <w:r>
        <w:rPr>
          <w:rFonts w:hint="eastAsia" w:ascii="Arial" w:hAnsi="Arial" w:cs="Arial"/>
          <w:spacing w:val="-6"/>
          <w:sz w:val="24"/>
        </w:rPr>
        <w:t>、P</w:t>
      </w:r>
      <w:r>
        <w:rPr>
          <w:rFonts w:ascii="Arial" w:hAnsi="Arial" w:cs="Arial"/>
          <w:spacing w:val="-6"/>
          <w:sz w:val="24"/>
        </w:rPr>
        <w:t>W0149</w:t>
      </w:r>
      <w:r>
        <w:rPr>
          <w:rFonts w:hint="eastAsia" w:ascii="Arial" w:hAnsi="Arial" w:cs="Arial"/>
          <w:spacing w:val="-6"/>
          <w:sz w:val="24"/>
        </w:rPr>
        <w:t>、P</w:t>
      </w:r>
      <w:r>
        <w:rPr>
          <w:rFonts w:ascii="Arial" w:hAnsi="Arial" w:cs="Arial"/>
          <w:spacing w:val="-6"/>
          <w:sz w:val="24"/>
        </w:rPr>
        <w:t>W0151的微生物检测结果</w:t>
      </w:r>
      <w:r>
        <w:rPr>
          <w:rFonts w:hint="eastAsia" w:ascii="Arial" w:hAnsi="Arial" w:cs="Arial"/>
          <w:spacing w:val="-6"/>
          <w:sz w:val="24"/>
        </w:rPr>
        <w:t>分别</w:t>
      </w:r>
      <w:r>
        <w:rPr>
          <w:rFonts w:ascii="Arial" w:hAnsi="Arial" w:cs="Arial"/>
          <w:spacing w:val="-6"/>
          <w:sz w:val="24"/>
        </w:rPr>
        <w:t>为</w:t>
      </w:r>
      <w:r>
        <w:rPr>
          <w:rFonts w:ascii="Arial" w:hAnsi="Arial" w:cs="Arial"/>
          <w:sz w:val="24"/>
        </w:rPr>
        <w:t>25cfu/ml</w:t>
      </w:r>
      <w:r>
        <w:rPr>
          <w:rFonts w:hint="eastAsia" w:ascii="Arial" w:hAnsi="Arial" w:cs="Arial"/>
          <w:sz w:val="24"/>
        </w:rPr>
        <w:t>、2</w:t>
      </w:r>
      <w:r>
        <w:rPr>
          <w:rFonts w:ascii="Arial" w:hAnsi="Arial" w:cs="Arial"/>
          <w:sz w:val="24"/>
        </w:rPr>
        <w:t>6cfu/ml</w:t>
      </w:r>
      <w:r>
        <w:rPr>
          <w:rFonts w:hint="eastAsia" w:ascii="Arial" w:hAnsi="Arial" w:cs="Arial"/>
          <w:sz w:val="24"/>
        </w:rPr>
        <w:t>、2</w:t>
      </w:r>
      <w:r>
        <w:rPr>
          <w:rFonts w:ascii="Arial" w:hAnsi="Arial" w:cs="Arial"/>
          <w:sz w:val="24"/>
        </w:rPr>
        <w:t>6 cfu/ml</w:t>
      </w:r>
      <w:r>
        <w:rPr>
          <w:rFonts w:hint="eastAsia" w:ascii="Arial" w:hAnsi="Arial" w:cs="Arial"/>
          <w:sz w:val="24"/>
        </w:rPr>
        <w:t>、2</w:t>
      </w:r>
      <w:r>
        <w:rPr>
          <w:rFonts w:ascii="Arial" w:hAnsi="Arial" w:cs="Arial"/>
          <w:sz w:val="24"/>
        </w:rPr>
        <w:t>8 cfu/ml</w:t>
      </w:r>
      <w:r>
        <w:rPr>
          <w:rFonts w:hint="eastAsia" w:ascii="Arial" w:hAnsi="Arial" w:cs="Arial"/>
          <w:sz w:val="24"/>
        </w:rPr>
        <w:t>、2</w:t>
      </w:r>
      <w:r>
        <w:rPr>
          <w:rFonts w:ascii="Arial" w:hAnsi="Arial" w:cs="Arial"/>
          <w:sz w:val="24"/>
        </w:rPr>
        <w:t>5 cfu/ml</w:t>
      </w:r>
      <w:r>
        <w:rPr>
          <w:rFonts w:hint="eastAsia" w:ascii="Arial" w:hAnsi="Arial" w:cs="Arial"/>
          <w:sz w:val="24"/>
        </w:rPr>
        <w:t>、2</w:t>
      </w:r>
      <w:r>
        <w:rPr>
          <w:rFonts w:ascii="Arial" w:hAnsi="Arial" w:cs="Arial"/>
          <w:sz w:val="24"/>
        </w:rPr>
        <w:t>6cfu/ml，</w:t>
      </w:r>
      <w:r>
        <w:rPr>
          <w:rFonts w:ascii="Arial" w:hAnsi="Arial" w:cs="Arial"/>
          <w:spacing w:val="-6"/>
          <w:sz w:val="24"/>
        </w:rPr>
        <w:t>2025.06.20，取样点PW0128</w:t>
      </w:r>
      <w:r>
        <w:rPr>
          <w:rFonts w:hint="eastAsia" w:ascii="Arial" w:hAnsi="Arial" w:cs="Arial"/>
          <w:spacing w:val="-6"/>
          <w:sz w:val="24"/>
        </w:rPr>
        <w:t>、P</w:t>
      </w:r>
      <w:r>
        <w:rPr>
          <w:rFonts w:ascii="Arial" w:hAnsi="Arial" w:cs="Arial"/>
          <w:spacing w:val="-6"/>
          <w:sz w:val="24"/>
        </w:rPr>
        <w:t>W0140的微生物检测结果</w:t>
      </w:r>
      <w:r>
        <w:rPr>
          <w:rFonts w:hint="eastAsia" w:ascii="Arial" w:hAnsi="Arial" w:cs="Arial"/>
          <w:spacing w:val="-6"/>
          <w:sz w:val="24"/>
        </w:rPr>
        <w:t>分别</w:t>
      </w:r>
      <w:r>
        <w:rPr>
          <w:rFonts w:ascii="Arial" w:hAnsi="Arial" w:cs="Arial"/>
          <w:spacing w:val="-6"/>
          <w:sz w:val="24"/>
        </w:rPr>
        <w:t>为</w:t>
      </w:r>
      <w:r>
        <w:rPr>
          <w:rFonts w:ascii="Arial" w:hAnsi="Arial" w:cs="Arial"/>
          <w:sz w:val="24"/>
        </w:rPr>
        <w:t>29cfu/ml</w:t>
      </w:r>
      <w:r>
        <w:rPr>
          <w:rFonts w:hint="eastAsia" w:ascii="Arial" w:hAnsi="Arial" w:cs="Arial"/>
          <w:sz w:val="24"/>
        </w:rPr>
        <w:t>、2</w:t>
      </w:r>
      <w:r>
        <w:rPr>
          <w:rFonts w:ascii="Arial" w:hAnsi="Arial" w:cs="Arial"/>
          <w:sz w:val="24"/>
        </w:rPr>
        <w:t>8cfu/ml</w:t>
      </w:r>
      <w:r>
        <w:rPr>
          <w:rFonts w:hint="eastAsia" w:ascii="Arial" w:hAnsi="Arial" w:cs="Arial"/>
          <w:sz w:val="24"/>
        </w:rPr>
        <w:t>，</w:t>
      </w:r>
      <w:r>
        <w:rPr>
          <w:rFonts w:ascii="Arial" w:hAnsi="Arial" w:cs="Arial"/>
          <w:sz w:val="24"/>
        </w:rPr>
        <w:t>较日常检测结果偏高，</w:t>
      </w:r>
      <w:r>
        <w:rPr>
          <w:rFonts w:ascii="Arial" w:hAnsi="Arial" w:cs="Arial"/>
          <w:spacing w:val="-6"/>
          <w:sz w:val="24"/>
        </w:rPr>
        <w:t>但未到达警戒限度，从系统运行状态、取样过程等进行分析</w:t>
      </w:r>
      <w:r>
        <w:rPr>
          <w:rFonts w:hint="eastAsia" w:ascii="Arial" w:hAnsi="Arial" w:cs="Arial"/>
          <w:spacing w:val="-6"/>
          <w:sz w:val="24"/>
        </w:rPr>
        <w:t>，在结合2</w:t>
      </w:r>
      <w:r>
        <w:rPr>
          <w:rFonts w:ascii="Arial" w:hAnsi="Arial" w:cs="Arial"/>
          <w:spacing w:val="-6"/>
          <w:sz w:val="24"/>
        </w:rPr>
        <w:t>025.06.16</w:t>
      </w:r>
      <w:r>
        <w:rPr>
          <w:rFonts w:hint="eastAsia" w:ascii="Arial" w:hAnsi="Arial" w:cs="Arial"/>
          <w:spacing w:val="-6"/>
          <w:sz w:val="24"/>
        </w:rPr>
        <w:t>、2</w:t>
      </w:r>
      <w:r>
        <w:rPr>
          <w:rFonts w:ascii="Arial" w:hAnsi="Arial" w:cs="Arial"/>
          <w:spacing w:val="-6"/>
          <w:sz w:val="24"/>
        </w:rPr>
        <w:t>025.06.23</w:t>
      </w:r>
      <w:r>
        <w:rPr>
          <w:rFonts w:hint="eastAsia" w:ascii="Arial" w:hAnsi="Arial" w:cs="Arial"/>
          <w:spacing w:val="-6"/>
          <w:sz w:val="24"/>
        </w:rPr>
        <w:t>其余水点数据分析</w:t>
      </w:r>
      <w:r>
        <w:rPr>
          <w:rFonts w:ascii="Arial" w:hAnsi="Arial" w:cs="Arial"/>
          <w:spacing w:val="-6"/>
          <w:sz w:val="24"/>
        </w:rPr>
        <w:t>未发现异常情况</w:t>
      </w:r>
      <w:r>
        <w:rPr>
          <w:rFonts w:hint="eastAsia" w:ascii="Arial" w:hAnsi="Arial" w:cs="Arial"/>
          <w:spacing w:val="-6"/>
          <w:sz w:val="24"/>
        </w:rPr>
        <w:t>；</w:t>
      </w:r>
      <w:r>
        <w:rPr>
          <w:rFonts w:ascii="Arial" w:hAnsi="Arial" w:cs="Arial"/>
          <w:spacing w:val="-6"/>
          <w:sz w:val="24"/>
        </w:rPr>
        <w:t>2025.07.16，取样点PW012的微生物检测结果为25</w:t>
      </w:r>
      <w:r>
        <w:rPr>
          <w:rFonts w:ascii="Arial" w:hAnsi="Arial" w:cs="Arial"/>
          <w:sz w:val="24"/>
        </w:rPr>
        <w:t>cfu/ml，</w:t>
      </w:r>
      <w:r>
        <w:rPr>
          <w:rFonts w:ascii="Arial" w:hAnsi="Arial" w:cs="Arial"/>
          <w:spacing w:val="-6"/>
          <w:sz w:val="24"/>
        </w:rPr>
        <w:t>2025.09.23，取样点PW0157</w:t>
      </w:r>
      <w:r>
        <w:rPr>
          <w:rFonts w:hint="eastAsia" w:ascii="Arial" w:hAnsi="Arial" w:cs="Arial"/>
          <w:spacing w:val="-6"/>
          <w:sz w:val="24"/>
        </w:rPr>
        <w:t>、P</w:t>
      </w:r>
      <w:r>
        <w:rPr>
          <w:rFonts w:ascii="Arial" w:hAnsi="Arial" w:cs="Arial"/>
          <w:spacing w:val="-6"/>
          <w:sz w:val="24"/>
        </w:rPr>
        <w:t>W0158</w:t>
      </w:r>
      <w:r>
        <w:rPr>
          <w:rFonts w:hint="eastAsia" w:ascii="Arial" w:hAnsi="Arial" w:cs="Arial"/>
          <w:spacing w:val="-6"/>
          <w:sz w:val="24"/>
        </w:rPr>
        <w:t>、P</w:t>
      </w:r>
      <w:r>
        <w:rPr>
          <w:rFonts w:ascii="Arial" w:hAnsi="Arial" w:cs="Arial"/>
          <w:spacing w:val="-6"/>
          <w:sz w:val="24"/>
        </w:rPr>
        <w:t>W0161的微生物检测结果</w:t>
      </w:r>
      <w:r>
        <w:rPr>
          <w:rFonts w:hint="eastAsia" w:ascii="Arial" w:hAnsi="Arial" w:cs="Arial"/>
          <w:spacing w:val="-6"/>
          <w:sz w:val="24"/>
        </w:rPr>
        <w:t>分别</w:t>
      </w:r>
      <w:r>
        <w:rPr>
          <w:rFonts w:ascii="Arial" w:hAnsi="Arial" w:cs="Arial"/>
          <w:spacing w:val="-6"/>
          <w:sz w:val="24"/>
        </w:rPr>
        <w:t>为</w:t>
      </w:r>
      <w:r>
        <w:rPr>
          <w:rFonts w:ascii="Arial" w:hAnsi="Arial" w:cs="Arial"/>
          <w:sz w:val="24"/>
        </w:rPr>
        <w:t>27cfu/ml</w:t>
      </w:r>
      <w:r>
        <w:rPr>
          <w:rFonts w:hint="eastAsia" w:ascii="Arial" w:hAnsi="Arial" w:cs="Arial"/>
          <w:sz w:val="24"/>
        </w:rPr>
        <w:t>、2</w:t>
      </w:r>
      <w:r>
        <w:rPr>
          <w:rFonts w:ascii="Arial" w:hAnsi="Arial" w:cs="Arial"/>
          <w:sz w:val="24"/>
        </w:rPr>
        <w:t>4cfu/ml</w:t>
      </w:r>
      <w:r>
        <w:rPr>
          <w:rFonts w:hint="eastAsia" w:ascii="Arial" w:hAnsi="Arial" w:cs="Arial"/>
          <w:sz w:val="24"/>
        </w:rPr>
        <w:t>、2</w:t>
      </w:r>
      <w:r>
        <w:rPr>
          <w:rFonts w:ascii="Arial" w:hAnsi="Arial" w:cs="Arial"/>
          <w:sz w:val="24"/>
        </w:rPr>
        <w:t>9cfu/ml</w:t>
      </w:r>
      <w:r>
        <w:rPr>
          <w:rFonts w:hint="eastAsia" w:ascii="Arial" w:hAnsi="Arial" w:cs="Arial"/>
          <w:sz w:val="24"/>
        </w:rPr>
        <w:t>，</w:t>
      </w:r>
      <w:r>
        <w:rPr>
          <w:rFonts w:ascii="Arial" w:hAnsi="Arial" w:cs="Arial"/>
          <w:spacing w:val="-6"/>
          <w:sz w:val="24"/>
        </w:rPr>
        <w:t>2025.10.11，取样点PW0129</w:t>
      </w:r>
      <w:r>
        <w:rPr>
          <w:rFonts w:hint="eastAsia" w:ascii="Arial" w:hAnsi="Arial" w:cs="Arial"/>
          <w:spacing w:val="-6"/>
          <w:sz w:val="24"/>
        </w:rPr>
        <w:t>、</w:t>
      </w:r>
      <w:r>
        <w:rPr>
          <w:rFonts w:ascii="Arial" w:hAnsi="Arial" w:cs="Arial"/>
          <w:spacing w:val="-6"/>
          <w:sz w:val="24"/>
        </w:rPr>
        <w:t>PW0130的微生物检测结果为28</w:t>
      </w:r>
      <w:r>
        <w:rPr>
          <w:rFonts w:ascii="Arial" w:hAnsi="Arial" w:cs="Arial"/>
          <w:sz w:val="24"/>
        </w:rPr>
        <w:t>cfu/ml</w:t>
      </w:r>
      <w:r>
        <w:rPr>
          <w:rFonts w:hint="eastAsia" w:ascii="Arial" w:hAnsi="Arial" w:cs="Arial"/>
          <w:sz w:val="24"/>
        </w:rPr>
        <w:t>、</w:t>
      </w:r>
      <w:r>
        <w:rPr>
          <w:rFonts w:ascii="Arial" w:hAnsi="Arial" w:cs="Arial"/>
          <w:spacing w:val="-6"/>
          <w:sz w:val="24"/>
        </w:rPr>
        <w:t>27</w:t>
      </w:r>
      <w:r>
        <w:rPr>
          <w:rFonts w:ascii="Arial" w:hAnsi="Arial" w:cs="Arial"/>
          <w:sz w:val="24"/>
        </w:rPr>
        <w:t>cfu/ml</w:t>
      </w:r>
      <w:r>
        <w:rPr>
          <w:rFonts w:hint="eastAsia" w:ascii="Arial" w:hAnsi="Arial" w:cs="Arial"/>
          <w:spacing w:val="-6"/>
          <w:sz w:val="24"/>
        </w:rPr>
        <w:t>，</w:t>
      </w:r>
      <w:r>
        <w:rPr>
          <w:rFonts w:ascii="Arial" w:hAnsi="Arial" w:cs="Arial"/>
          <w:spacing w:val="-6"/>
          <w:sz w:val="24"/>
        </w:rPr>
        <w:t>2025.10.15，取样点PW0127的微生物检测结果为28</w:t>
      </w:r>
      <w:r>
        <w:rPr>
          <w:rFonts w:ascii="Arial" w:hAnsi="Arial" w:cs="Arial"/>
          <w:sz w:val="24"/>
        </w:rPr>
        <w:t>cfu/ml</w:t>
      </w:r>
      <w:r>
        <w:rPr>
          <w:rFonts w:hint="eastAsia" w:ascii="Arial" w:hAnsi="Arial" w:cs="Arial"/>
          <w:sz w:val="24"/>
        </w:rPr>
        <w:t>，</w:t>
      </w:r>
      <w:r>
        <w:rPr>
          <w:rFonts w:ascii="Arial" w:hAnsi="Arial" w:cs="Arial"/>
          <w:spacing w:val="-6"/>
          <w:sz w:val="24"/>
        </w:rPr>
        <w:t>2025.11.05，取样点PW016的微生物检测结果为25</w:t>
      </w:r>
      <w:r>
        <w:rPr>
          <w:rFonts w:ascii="Arial" w:hAnsi="Arial" w:cs="Arial"/>
          <w:sz w:val="24"/>
        </w:rPr>
        <w:t>cfu/ml</w:t>
      </w:r>
      <w:r>
        <w:rPr>
          <w:rFonts w:hint="eastAsia" w:ascii="Arial" w:hAnsi="Arial" w:cs="Arial"/>
          <w:sz w:val="24"/>
        </w:rPr>
        <w:t>，</w:t>
      </w:r>
      <w:r>
        <w:rPr>
          <w:rFonts w:ascii="Arial" w:hAnsi="Arial" w:cs="Arial"/>
          <w:spacing w:val="-6"/>
          <w:sz w:val="24"/>
        </w:rPr>
        <w:t>2025.11.07</w:t>
      </w:r>
      <w:r>
        <w:rPr>
          <w:rFonts w:hint="eastAsia" w:ascii="Arial" w:hAnsi="Arial" w:cs="Arial"/>
          <w:spacing w:val="-6"/>
          <w:sz w:val="24"/>
        </w:rPr>
        <w:t>，</w:t>
      </w:r>
      <w:r>
        <w:rPr>
          <w:rFonts w:ascii="Arial" w:hAnsi="Arial" w:cs="Arial"/>
          <w:spacing w:val="-6"/>
          <w:sz w:val="24"/>
        </w:rPr>
        <w:t>取样点PW016</w:t>
      </w:r>
      <w:r>
        <w:rPr>
          <w:rFonts w:hint="eastAsia" w:ascii="Arial" w:hAnsi="Arial" w:cs="Arial"/>
          <w:spacing w:val="-6"/>
          <w:sz w:val="24"/>
        </w:rPr>
        <w:t>、</w:t>
      </w:r>
      <w:r>
        <w:rPr>
          <w:rFonts w:ascii="Arial" w:hAnsi="Arial" w:cs="Arial"/>
          <w:spacing w:val="-6"/>
          <w:sz w:val="24"/>
        </w:rPr>
        <w:t>PW017的微生物检测结果为26</w:t>
      </w:r>
      <w:r>
        <w:rPr>
          <w:rFonts w:ascii="Arial" w:hAnsi="Arial" w:cs="Arial"/>
          <w:sz w:val="24"/>
        </w:rPr>
        <w:t>cfu/ml</w:t>
      </w:r>
      <w:r>
        <w:rPr>
          <w:rFonts w:hint="eastAsia" w:ascii="Arial" w:hAnsi="Arial" w:cs="Arial"/>
          <w:sz w:val="24"/>
        </w:rPr>
        <w:t>、</w:t>
      </w:r>
      <w:r>
        <w:rPr>
          <w:rFonts w:ascii="Arial" w:hAnsi="Arial" w:cs="Arial"/>
          <w:spacing w:val="-6"/>
          <w:sz w:val="24"/>
        </w:rPr>
        <w:t>25</w:t>
      </w:r>
      <w:r>
        <w:rPr>
          <w:rFonts w:ascii="Arial" w:hAnsi="Arial" w:cs="Arial"/>
          <w:sz w:val="24"/>
        </w:rPr>
        <w:t>cfu/ml</w:t>
      </w:r>
      <w:r>
        <w:rPr>
          <w:rFonts w:hint="eastAsia" w:ascii="Arial" w:hAnsi="Arial" w:cs="Arial"/>
          <w:sz w:val="24"/>
        </w:rPr>
        <w:t>，</w:t>
      </w:r>
      <w:r>
        <w:rPr>
          <w:rFonts w:ascii="Arial" w:hAnsi="Arial" w:cs="Arial"/>
          <w:sz w:val="24"/>
        </w:rPr>
        <w:t>较日常检测结果偏高，</w:t>
      </w:r>
      <w:r>
        <w:rPr>
          <w:rFonts w:ascii="Arial" w:hAnsi="Arial" w:cs="Arial"/>
          <w:spacing w:val="-6"/>
          <w:sz w:val="24"/>
        </w:rPr>
        <w:t>但未到达警戒限度，2025.11.12</w:t>
      </w:r>
      <w:r>
        <w:rPr>
          <w:rFonts w:hint="eastAsia" w:ascii="Arial" w:hAnsi="Arial" w:cs="Arial"/>
          <w:spacing w:val="-6"/>
          <w:sz w:val="24"/>
        </w:rPr>
        <w:t>，</w:t>
      </w:r>
      <w:r>
        <w:rPr>
          <w:rFonts w:ascii="Arial" w:hAnsi="Arial" w:cs="Arial"/>
          <w:spacing w:val="-6"/>
          <w:sz w:val="24"/>
        </w:rPr>
        <w:t>取样点PW0174的微生物检测结果为34</w:t>
      </w:r>
      <w:r>
        <w:rPr>
          <w:rFonts w:ascii="Arial" w:hAnsi="Arial" w:cs="Arial"/>
          <w:sz w:val="24"/>
        </w:rPr>
        <w:t>cfu/ml</w:t>
      </w:r>
      <w:r>
        <w:rPr>
          <w:rFonts w:hint="eastAsia" w:ascii="Arial" w:hAnsi="Arial" w:cs="Arial"/>
          <w:spacing w:val="-6"/>
          <w:sz w:val="24"/>
        </w:rPr>
        <w:t>，</w:t>
      </w:r>
      <w:r>
        <w:rPr>
          <w:rFonts w:ascii="Arial" w:hAnsi="Arial" w:cs="Arial"/>
          <w:spacing w:val="-6"/>
          <w:sz w:val="24"/>
        </w:rPr>
        <w:t>2025.11.13</w:t>
      </w:r>
      <w:r>
        <w:rPr>
          <w:rFonts w:hint="eastAsia" w:ascii="Arial" w:hAnsi="Arial" w:cs="Arial"/>
          <w:spacing w:val="-6"/>
          <w:sz w:val="24"/>
        </w:rPr>
        <w:t>，</w:t>
      </w:r>
      <w:r>
        <w:rPr>
          <w:rFonts w:ascii="Arial" w:hAnsi="Arial" w:cs="Arial"/>
          <w:spacing w:val="-6"/>
          <w:sz w:val="24"/>
        </w:rPr>
        <w:t>取样点PW0126的微生物检测结果为</w:t>
      </w:r>
      <w:r>
        <w:rPr>
          <w:rFonts w:hint="eastAsia" w:ascii="Arial" w:hAnsi="Arial" w:cs="Arial"/>
          <w:spacing w:val="-6"/>
          <w:sz w:val="24"/>
        </w:rPr>
        <w:t>3</w:t>
      </w:r>
      <w:r>
        <w:rPr>
          <w:rFonts w:ascii="Arial" w:hAnsi="Arial" w:cs="Arial"/>
          <w:spacing w:val="-6"/>
          <w:sz w:val="24"/>
        </w:rPr>
        <w:t>5</w:t>
      </w:r>
      <w:r>
        <w:rPr>
          <w:rFonts w:ascii="Arial" w:hAnsi="Arial" w:cs="Arial"/>
          <w:sz w:val="24"/>
        </w:rPr>
        <w:t>cfu/ml</w:t>
      </w:r>
      <w:r>
        <w:rPr>
          <w:rFonts w:hint="eastAsia" w:ascii="Arial" w:hAnsi="Arial" w:cs="Arial"/>
          <w:sz w:val="24"/>
        </w:rPr>
        <w:t>，</w:t>
      </w:r>
      <w:r>
        <w:rPr>
          <w:rFonts w:ascii="Arial" w:hAnsi="Arial" w:cs="Arial"/>
          <w:spacing w:val="-6"/>
          <w:sz w:val="24"/>
        </w:rPr>
        <w:t>2025.12.03</w:t>
      </w:r>
      <w:r>
        <w:rPr>
          <w:rFonts w:hint="eastAsia" w:ascii="Arial" w:hAnsi="Arial" w:cs="Arial"/>
          <w:spacing w:val="-6"/>
          <w:sz w:val="24"/>
        </w:rPr>
        <w:t>，</w:t>
      </w:r>
      <w:r>
        <w:rPr>
          <w:rFonts w:ascii="Arial" w:hAnsi="Arial" w:cs="Arial"/>
          <w:spacing w:val="-6"/>
          <w:sz w:val="24"/>
        </w:rPr>
        <w:t>取样点PW0170的微生物检测结果为30</w:t>
      </w:r>
      <w:r>
        <w:rPr>
          <w:rFonts w:ascii="Arial" w:hAnsi="Arial" w:cs="Arial"/>
          <w:sz w:val="24"/>
        </w:rPr>
        <w:t>cfu/ml</w:t>
      </w:r>
      <w:r>
        <w:rPr>
          <w:rFonts w:hint="eastAsia" w:ascii="Arial" w:hAnsi="Arial" w:cs="Arial"/>
          <w:sz w:val="24"/>
        </w:rPr>
        <w:t>，到达警戒限度但未超出行动限度，</w:t>
      </w:r>
      <w:r>
        <w:rPr>
          <w:rFonts w:ascii="Arial" w:hAnsi="Arial" w:cs="Arial"/>
          <w:spacing w:val="-6"/>
          <w:sz w:val="24"/>
        </w:rPr>
        <w:t>从系统运行状态、取样过程等进行分析</w:t>
      </w:r>
      <w:r>
        <w:rPr>
          <w:rFonts w:hint="eastAsia" w:ascii="Arial" w:hAnsi="Arial" w:cs="Arial"/>
          <w:spacing w:val="-6"/>
          <w:sz w:val="24"/>
        </w:rPr>
        <w:t>，在结合当天其余水点数据分析均</w:t>
      </w:r>
      <w:r>
        <w:rPr>
          <w:rFonts w:ascii="Arial" w:hAnsi="Arial" w:cs="Arial"/>
          <w:spacing w:val="-6"/>
          <w:sz w:val="24"/>
        </w:rPr>
        <w:t>未发现异常情况</w:t>
      </w:r>
      <w:r>
        <w:rPr>
          <w:rFonts w:hint="eastAsia" w:ascii="Arial" w:hAnsi="Arial" w:cs="Arial"/>
          <w:spacing w:val="-6"/>
          <w:sz w:val="24"/>
        </w:rPr>
        <w:t>；</w:t>
      </w:r>
      <w:r>
        <w:rPr>
          <w:rFonts w:ascii="Arial" w:hAnsi="Arial" w:cs="Arial"/>
          <w:spacing w:val="-6"/>
          <w:sz w:val="24"/>
        </w:rPr>
        <w:t>除此之外，其余水点微生物限度均在23cfu/ml以下。</w:t>
      </w:r>
    </w:p>
    <w:bookmarkEnd w:id="44"/>
    <w:p w14:paraId="6B8D9F0D">
      <w:pPr>
        <w:spacing w:line="400" w:lineRule="exact"/>
        <w:ind w:left="567" w:leftChars="270"/>
        <w:rPr>
          <w:rFonts w:ascii="Arial" w:hAnsi="Arial" w:cs="Arial"/>
          <w:sz w:val="24"/>
        </w:rPr>
      </w:pPr>
      <w:bookmarkStart w:id="45" w:name="_Toc519690536"/>
      <w:r>
        <w:rPr>
          <w:rFonts w:hint="eastAsia" w:ascii="宋体" w:hAnsi="宋体"/>
          <w:sz w:val="24"/>
        </w:rPr>
        <w:t>对</w:t>
      </w:r>
      <w:r>
        <w:rPr>
          <w:rFonts w:ascii="宋体" w:hAnsi="宋体"/>
          <w:sz w:val="24"/>
        </w:rPr>
        <w:t>2025</w:t>
      </w:r>
      <w:r>
        <w:rPr>
          <w:rFonts w:hint="eastAsia" w:ascii="宋体" w:hAnsi="宋体"/>
          <w:sz w:val="24"/>
        </w:rPr>
        <w:t>年一期水站纯化水系统各取样点的微生物限度趋势图</w:t>
      </w:r>
      <w:r>
        <w:rPr>
          <w:rFonts w:hint="eastAsia" w:ascii="Arial" w:hAnsi="Arial" w:cs="Arial"/>
          <w:spacing w:val="-6"/>
          <w:sz w:val="24"/>
        </w:rPr>
        <w:t>进行分析：2</w:t>
      </w:r>
      <w:r>
        <w:rPr>
          <w:rFonts w:ascii="Arial" w:hAnsi="Arial" w:cs="Arial"/>
          <w:spacing w:val="-6"/>
          <w:sz w:val="24"/>
        </w:rPr>
        <w:t>025</w:t>
      </w:r>
      <w:r>
        <w:rPr>
          <w:rFonts w:hint="eastAsia" w:ascii="Arial" w:hAnsi="Arial" w:cs="Arial"/>
          <w:spacing w:val="-6"/>
          <w:sz w:val="24"/>
        </w:rPr>
        <w:t>年，共1</w:t>
      </w:r>
      <w:r>
        <w:rPr>
          <w:rFonts w:ascii="Arial" w:hAnsi="Arial" w:cs="Arial"/>
          <w:spacing w:val="-6"/>
          <w:sz w:val="24"/>
        </w:rPr>
        <w:t>9</w:t>
      </w:r>
      <w:r>
        <w:rPr>
          <w:rFonts w:hint="eastAsia" w:ascii="Arial" w:hAnsi="Arial" w:cs="Arial"/>
          <w:spacing w:val="-6"/>
          <w:sz w:val="24"/>
        </w:rPr>
        <w:t>次水点</w:t>
      </w:r>
      <w:r>
        <w:rPr>
          <w:rFonts w:ascii="Arial" w:hAnsi="Arial" w:cs="Arial"/>
          <w:spacing w:val="-6"/>
          <w:sz w:val="24"/>
        </w:rPr>
        <w:t>微生物检测结果</w:t>
      </w:r>
      <w:r>
        <w:rPr>
          <w:rFonts w:hint="eastAsia" w:ascii="Arial" w:hAnsi="Arial" w:cs="Arial"/>
          <w:spacing w:val="-6"/>
          <w:sz w:val="24"/>
        </w:rPr>
        <w:t>在</w:t>
      </w:r>
      <w:r>
        <w:rPr>
          <w:rFonts w:ascii="Arial" w:hAnsi="Arial" w:cs="Arial"/>
          <w:spacing w:val="-6"/>
          <w:sz w:val="24"/>
        </w:rPr>
        <w:t xml:space="preserve">25 </w:t>
      </w:r>
      <w:r>
        <w:rPr>
          <w:rFonts w:ascii="Arial" w:hAnsi="Arial" w:cs="Arial"/>
          <w:sz w:val="24"/>
        </w:rPr>
        <w:t>cfu/ml</w:t>
      </w:r>
      <w:r>
        <w:rPr>
          <w:rFonts w:hint="eastAsia" w:ascii="Arial" w:hAnsi="Arial" w:cs="Arial"/>
          <w:sz w:val="24"/>
        </w:rPr>
        <w:t>～2</w:t>
      </w:r>
      <w:r>
        <w:rPr>
          <w:rFonts w:ascii="Arial" w:hAnsi="Arial" w:cs="Arial"/>
          <w:sz w:val="24"/>
        </w:rPr>
        <w:t>9 cfu/ml</w:t>
      </w:r>
      <w:r>
        <w:rPr>
          <w:rFonts w:hint="eastAsia" w:ascii="Arial" w:hAnsi="Arial" w:cs="Arial"/>
          <w:sz w:val="24"/>
        </w:rPr>
        <w:t>波动，较日常检测结果偏高，共3次</w:t>
      </w:r>
      <w:r>
        <w:rPr>
          <w:rFonts w:hint="eastAsia" w:ascii="Arial" w:hAnsi="Arial" w:cs="Arial"/>
          <w:spacing w:val="-6"/>
          <w:sz w:val="24"/>
        </w:rPr>
        <w:t>水点</w:t>
      </w:r>
      <w:r>
        <w:rPr>
          <w:rFonts w:ascii="Arial" w:hAnsi="Arial" w:cs="Arial"/>
          <w:spacing w:val="-6"/>
          <w:sz w:val="24"/>
        </w:rPr>
        <w:t>微生物检测结果</w:t>
      </w:r>
      <w:r>
        <w:rPr>
          <w:rFonts w:hint="eastAsia" w:ascii="Arial" w:hAnsi="Arial" w:cs="Arial"/>
          <w:spacing w:val="-6"/>
          <w:sz w:val="24"/>
        </w:rPr>
        <w:t>到达警戒限度，但未超过行动限度，整体略有波动，</w:t>
      </w:r>
      <w:r>
        <w:rPr>
          <w:rFonts w:ascii="Arial" w:hAnsi="Arial" w:cs="Arial"/>
          <w:spacing w:val="-6"/>
          <w:sz w:val="24"/>
        </w:rPr>
        <w:t>后续关注微生物检测情况</w:t>
      </w:r>
      <w:r>
        <w:rPr>
          <w:rFonts w:hint="eastAsia" w:ascii="Arial" w:hAnsi="Arial" w:cs="Arial"/>
          <w:spacing w:val="-6"/>
          <w:sz w:val="24"/>
        </w:rPr>
        <w:t>；除此之外</w:t>
      </w:r>
      <w:r>
        <w:rPr>
          <w:rFonts w:hint="eastAsia" w:ascii="Arial" w:hAnsi="Arial" w:cs="Arial"/>
          <w:sz w:val="24"/>
        </w:rPr>
        <w:t>其余各取样点微生物在202</w:t>
      </w:r>
      <w:r>
        <w:rPr>
          <w:rFonts w:ascii="Arial" w:hAnsi="Arial" w:cs="Arial"/>
          <w:sz w:val="24"/>
        </w:rPr>
        <w:t>5</w:t>
      </w:r>
      <w:r>
        <w:rPr>
          <w:rFonts w:hint="eastAsia" w:ascii="Arial" w:hAnsi="Arial" w:cs="Arial"/>
          <w:sz w:val="24"/>
        </w:rPr>
        <w:t>年被控制的很稳定，远低于警戒限度。这证明现阶段一期水站纯化水系统的清洗消毒周期能够达到控制微生物的要求。</w:t>
      </w:r>
    </w:p>
    <w:p w14:paraId="331BAC56">
      <w:pPr>
        <w:spacing w:line="400" w:lineRule="exact"/>
        <w:ind w:left="567" w:leftChars="270"/>
        <w:rPr>
          <w:rFonts w:ascii="宋体" w:hAnsi="宋体"/>
          <w:sz w:val="24"/>
        </w:rPr>
      </w:pPr>
      <w:r>
        <w:rPr>
          <w:rFonts w:hint="eastAsia" w:ascii="Arial" w:hAnsi="Arial" w:cs="Arial"/>
          <w:spacing w:val="-6"/>
          <w:sz w:val="24"/>
        </w:rPr>
        <w:t>对</w:t>
      </w:r>
      <w:r>
        <w:rPr>
          <w:rFonts w:ascii="Arial" w:hAnsi="Arial" w:cs="Arial"/>
          <w:spacing w:val="-6"/>
          <w:sz w:val="24"/>
        </w:rPr>
        <w:t>2025</w:t>
      </w:r>
      <w:r>
        <w:rPr>
          <w:rFonts w:hint="eastAsia" w:ascii="Arial" w:hAnsi="Arial" w:cs="Arial"/>
          <w:spacing w:val="-6"/>
          <w:sz w:val="24"/>
        </w:rPr>
        <w:t>年一期水站纯化水系统各取样点的微生物限度检测数据及趋势图进行分析</w:t>
      </w:r>
      <w:r>
        <w:rPr>
          <w:rFonts w:hint="eastAsia" w:ascii="Arial" w:hAnsi="Arial" w:cs="Arial"/>
          <w:sz w:val="24"/>
        </w:rPr>
        <w:t>：</w:t>
      </w:r>
      <w:r>
        <w:rPr>
          <w:rFonts w:hint="eastAsia" w:ascii="Arial" w:hAnsi="Arial" w:cs="Arial"/>
          <w:spacing w:val="-6"/>
          <w:sz w:val="24"/>
        </w:rPr>
        <w:t>2</w:t>
      </w:r>
      <w:r>
        <w:rPr>
          <w:rFonts w:ascii="Arial" w:hAnsi="Arial" w:cs="Arial"/>
          <w:spacing w:val="-6"/>
          <w:sz w:val="24"/>
        </w:rPr>
        <w:t>025</w:t>
      </w:r>
      <w:r>
        <w:rPr>
          <w:rFonts w:hint="eastAsia" w:ascii="Arial" w:hAnsi="Arial" w:cs="Arial"/>
          <w:spacing w:val="-6"/>
          <w:sz w:val="24"/>
        </w:rPr>
        <w:t>年，共1</w:t>
      </w:r>
      <w:r>
        <w:rPr>
          <w:rFonts w:ascii="Arial" w:hAnsi="Arial" w:cs="Arial"/>
          <w:spacing w:val="-6"/>
          <w:sz w:val="24"/>
        </w:rPr>
        <w:t>9</w:t>
      </w:r>
      <w:r>
        <w:rPr>
          <w:rFonts w:hint="eastAsia" w:ascii="Arial" w:hAnsi="Arial" w:cs="Arial"/>
          <w:spacing w:val="-6"/>
          <w:sz w:val="24"/>
        </w:rPr>
        <w:t>次水点</w:t>
      </w:r>
      <w:r>
        <w:rPr>
          <w:rFonts w:ascii="Arial" w:hAnsi="Arial" w:cs="Arial"/>
          <w:spacing w:val="-6"/>
          <w:sz w:val="24"/>
        </w:rPr>
        <w:t>微生物检测结果</w:t>
      </w:r>
      <w:r>
        <w:rPr>
          <w:rFonts w:hint="eastAsia" w:ascii="Arial" w:hAnsi="Arial" w:cs="Arial"/>
          <w:spacing w:val="-6"/>
          <w:sz w:val="24"/>
        </w:rPr>
        <w:t>在</w:t>
      </w:r>
      <w:r>
        <w:rPr>
          <w:rFonts w:ascii="Arial" w:hAnsi="Arial" w:cs="Arial"/>
          <w:spacing w:val="-6"/>
          <w:sz w:val="24"/>
        </w:rPr>
        <w:t xml:space="preserve">25 </w:t>
      </w:r>
      <w:r>
        <w:rPr>
          <w:rFonts w:ascii="Arial" w:hAnsi="Arial" w:cs="Arial"/>
          <w:sz w:val="24"/>
        </w:rPr>
        <w:t>cfu/ml</w:t>
      </w:r>
      <w:r>
        <w:rPr>
          <w:rFonts w:hint="eastAsia" w:ascii="Arial" w:hAnsi="Arial" w:cs="Arial"/>
          <w:sz w:val="24"/>
        </w:rPr>
        <w:t>～2</w:t>
      </w:r>
      <w:r>
        <w:rPr>
          <w:rFonts w:ascii="Arial" w:hAnsi="Arial" w:cs="Arial"/>
          <w:sz w:val="24"/>
        </w:rPr>
        <w:t>9 cfu/ml</w:t>
      </w:r>
      <w:r>
        <w:rPr>
          <w:rFonts w:hint="eastAsia" w:ascii="Arial" w:hAnsi="Arial" w:cs="Arial"/>
          <w:sz w:val="24"/>
        </w:rPr>
        <w:t>波动，较日常检测结果偏高，共3次</w:t>
      </w:r>
      <w:r>
        <w:rPr>
          <w:rFonts w:hint="eastAsia" w:ascii="Arial" w:hAnsi="Arial" w:cs="Arial"/>
          <w:spacing w:val="-6"/>
          <w:sz w:val="24"/>
        </w:rPr>
        <w:t>水点</w:t>
      </w:r>
      <w:r>
        <w:rPr>
          <w:rFonts w:ascii="Arial" w:hAnsi="Arial" w:cs="Arial"/>
          <w:spacing w:val="-6"/>
          <w:sz w:val="24"/>
        </w:rPr>
        <w:t>微生物检测结果</w:t>
      </w:r>
      <w:r>
        <w:rPr>
          <w:rFonts w:hint="eastAsia" w:ascii="Arial" w:hAnsi="Arial" w:cs="Arial"/>
          <w:spacing w:val="-6"/>
          <w:sz w:val="24"/>
        </w:rPr>
        <w:t>到达警戒限度，但未超过行动限度，除此之外，</w:t>
      </w:r>
      <w:r>
        <w:rPr>
          <w:rFonts w:hint="eastAsia" w:ascii="Arial" w:hAnsi="Arial" w:cs="Arial"/>
          <w:sz w:val="24"/>
        </w:rPr>
        <w:t>全年各取样点的微生物限度检测结果均在</w:t>
      </w:r>
      <w:r>
        <w:rPr>
          <w:rFonts w:ascii="Arial" w:hAnsi="Arial" w:cs="Arial"/>
          <w:sz w:val="24"/>
        </w:rPr>
        <w:t>23</w:t>
      </w:r>
      <w:r>
        <w:rPr>
          <w:rFonts w:hint="eastAsia" w:ascii="Arial" w:hAnsi="Arial" w:cs="Arial"/>
          <w:sz w:val="24"/>
        </w:rPr>
        <w:t>cfu/ml以下，</w:t>
      </w:r>
      <w:r>
        <w:rPr>
          <w:rFonts w:hint="eastAsia" w:ascii="Arial" w:hAnsi="Arial" w:cs="Arial"/>
          <w:spacing w:val="-6"/>
          <w:sz w:val="24"/>
        </w:rPr>
        <w:t>整体略有波动</w:t>
      </w:r>
      <w:r>
        <w:rPr>
          <w:rFonts w:hint="eastAsia" w:ascii="Arial" w:hAnsi="Arial" w:cs="Arial"/>
          <w:sz w:val="24"/>
        </w:rPr>
        <w:t>，但未出现异常的趋势。说明现有的微生物限度警戒限度和行动限度能很好地对一期水站纯化水系统产水及分配系统储运水的水质进行管理，因此微生物限度现有的警戒限和行动限是适合一期水站纯化水产水系统</w:t>
      </w:r>
      <w:r>
        <w:rPr>
          <w:rFonts w:hint="eastAsia" w:ascii="宋体" w:hAnsi="宋体"/>
          <w:sz w:val="24"/>
        </w:rPr>
        <w:t>及分配系统的。</w:t>
      </w:r>
    </w:p>
    <w:p w14:paraId="47AF2766">
      <w:pPr>
        <w:spacing w:line="400" w:lineRule="exact"/>
        <w:rPr>
          <w:rFonts w:ascii="黑体" w:eastAsia="黑体" w:hAnsiTheme="minorEastAsia"/>
          <w:sz w:val="24"/>
        </w:rPr>
      </w:pPr>
      <w:r>
        <w:rPr>
          <w:rFonts w:hint="eastAsia" w:ascii="黑体" w:eastAsia="黑体" w:hAnsiTheme="minorEastAsia"/>
          <w:sz w:val="24"/>
        </w:rPr>
        <w:t>4.4  不挥发物趋势图分析</w:t>
      </w:r>
      <w:bookmarkEnd w:id="45"/>
      <w:bookmarkStart w:id="46" w:name="_Toc519690537"/>
      <w:bookmarkStart w:id="47" w:name="_Toc1052349"/>
      <w:bookmarkStart w:id="48" w:name="_Toc1399128"/>
      <w:bookmarkStart w:id="49" w:name="_Toc521596209"/>
    </w:p>
    <w:bookmarkEnd w:id="46"/>
    <w:bookmarkEnd w:id="47"/>
    <w:bookmarkEnd w:id="48"/>
    <w:bookmarkEnd w:id="49"/>
    <w:p w14:paraId="739E777E">
      <w:pPr>
        <w:spacing w:line="440" w:lineRule="atLeast"/>
        <w:jc w:val="left"/>
      </w:pPr>
      <w:r>
        <w:rPr>
          <w:rFonts w:hint="eastAsia" w:ascii="Arial" w:hAnsi="Arial" w:cs="Arial"/>
          <w:sz w:val="24"/>
        </w:rPr>
        <w:t>4</w:t>
      </w:r>
      <w:r>
        <w:rPr>
          <w:rFonts w:ascii="Arial" w:hAnsi="Arial" w:cs="Arial"/>
          <w:sz w:val="24"/>
        </w:rPr>
        <w:t>.4.1</w:t>
      </w:r>
      <w:r>
        <w:rPr>
          <w:rFonts w:hint="eastAsia" w:ascii="Arial" w:hAnsi="Arial" w:cs="Arial"/>
          <w:sz w:val="24"/>
        </w:rPr>
        <w:t>一期水站纯化水取样点不挥发物趋势图</w:t>
      </w:r>
      <w:r>
        <w:drawing>
          <wp:inline distT="0" distB="0" distL="0" distR="0">
            <wp:extent cx="5932170" cy="2447925"/>
            <wp:effectExtent l="0" t="0" r="0" b="0"/>
            <wp:docPr id="5"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7"/>
              </a:graphicData>
            </a:graphic>
          </wp:inline>
        </w:drawing>
      </w:r>
      <w:r>
        <w:drawing>
          <wp:inline distT="0" distB="0" distL="0" distR="0">
            <wp:extent cx="5932170" cy="2447925"/>
            <wp:effectExtent l="0" t="0" r="0" b="0"/>
            <wp:docPr id="7"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28"/>
              </a:graphicData>
            </a:graphic>
          </wp:inline>
        </w:drawing>
      </w:r>
      <w:r>
        <w:drawing>
          <wp:inline distT="0" distB="0" distL="0" distR="0">
            <wp:extent cx="5932170" cy="2447925"/>
            <wp:effectExtent l="0" t="0" r="0" b="0"/>
            <wp:docPr id="9"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29"/>
              </a:graphicData>
            </a:graphic>
          </wp:inline>
        </w:drawing>
      </w:r>
      <w:r>
        <w:drawing>
          <wp:inline distT="0" distB="0" distL="0" distR="0">
            <wp:extent cx="5932170" cy="2447925"/>
            <wp:effectExtent l="0" t="0" r="0" b="0"/>
            <wp:docPr id="10"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30"/>
              </a:graphicData>
            </a:graphic>
          </wp:inline>
        </w:drawing>
      </w:r>
      <w:r>
        <w:drawing>
          <wp:inline distT="0" distB="0" distL="0" distR="0">
            <wp:extent cx="5932170" cy="2447925"/>
            <wp:effectExtent l="0" t="0" r="0" b="0"/>
            <wp:docPr id="11"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1"/>
              </a:graphicData>
            </a:graphic>
          </wp:inline>
        </w:drawing>
      </w:r>
    </w:p>
    <w:p w14:paraId="510E9A8A">
      <w:pPr>
        <w:spacing w:line="440" w:lineRule="atLeast"/>
        <w:jc w:val="left"/>
      </w:pPr>
      <w:r>
        <w:rPr>
          <w:rFonts w:hint="eastAsia" w:ascii="Arial" w:hAnsi="Arial" w:cs="Arial"/>
          <w:sz w:val="24"/>
        </w:rPr>
        <w:t>4</w:t>
      </w:r>
      <w:r>
        <w:rPr>
          <w:rFonts w:ascii="Arial" w:hAnsi="Arial" w:cs="Arial"/>
          <w:sz w:val="24"/>
        </w:rPr>
        <w:t>.4.2</w:t>
      </w:r>
      <w:r>
        <w:rPr>
          <w:rFonts w:hint="eastAsia" w:ascii="Arial" w:hAnsi="Arial" w:cs="Arial"/>
          <w:sz w:val="24"/>
        </w:rPr>
        <w:t>一车间纯化水取样点不挥发物趋势图</w:t>
      </w:r>
    </w:p>
    <w:p w14:paraId="2AE85735">
      <w:pPr>
        <w:spacing w:line="440" w:lineRule="atLeast"/>
        <w:jc w:val="left"/>
      </w:pPr>
      <w:r>
        <w:drawing>
          <wp:inline distT="0" distB="0" distL="0" distR="0">
            <wp:extent cx="5932170" cy="2447925"/>
            <wp:effectExtent l="0" t="0" r="0" b="0"/>
            <wp:docPr id="12"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2"/>
              </a:graphicData>
            </a:graphic>
          </wp:inline>
        </w:drawing>
      </w:r>
      <w:r>
        <w:drawing>
          <wp:inline distT="0" distB="0" distL="0" distR="0">
            <wp:extent cx="5932170" cy="2447925"/>
            <wp:effectExtent l="0" t="0" r="0" b="0"/>
            <wp:docPr id="13" name="图表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3"/>
              </a:graphicData>
            </a:graphic>
          </wp:inline>
        </w:drawing>
      </w:r>
      <w:r>
        <w:drawing>
          <wp:inline distT="0" distB="0" distL="0" distR="0">
            <wp:extent cx="5932170" cy="2447925"/>
            <wp:effectExtent l="0" t="0" r="0" b="0"/>
            <wp:docPr id="47" name="图表 47"/>
            <wp:cNvGraphicFramePr/>
            <a:graphic xmlns:a="http://schemas.openxmlformats.org/drawingml/2006/main">
              <a:graphicData uri="http://schemas.openxmlformats.org/drawingml/2006/chart">
                <c:chart xmlns:c="http://schemas.openxmlformats.org/drawingml/2006/chart" xmlns:r="http://schemas.openxmlformats.org/officeDocument/2006/relationships" r:id="rId134"/>
              </a:graphicData>
            </a:graphic>
          </wp:inline>
        </w:drawing>
      </w:r>
      <w:r>
        <w:drawing>
          <wp:inline distT="0" distB="0" distL="0" distR="0">
            <wp:extent cx="5932170" cy="2447925"/>
            <wp:effectExtent l="0" t="0" r="0" b="0"/>
            <wp:docPr id="48" name="图表 48"/>
            <wp:cNvGraphicFramePr/>
            <a:graphic xmlns:a="http://schemas.openxmlformats.org/drawingml/2006/main">
              <a:graphicData uri="http://schemas.openxmlformats.org/drawingml/2006/chart">
                <c:chart xmlns:c="http://schemas.openxmlformats.org/drawingml/2006/chart" xmlns:r="http://schemas.openxmlformats.org/officeDocument/2006/relationships" r:id="rId135"/>
              </a:graphicData>
            </a:graphic>
          </wp:inline>
        </w:drawing>
      </w:r>
      <w:r>
        <w:drawing>
          <wp:inline distT="0" distB="0" distL="0" distR="0">
            <wp:extent cx="5932170" cy="2447925"/>
            <wp:effectExtent l="0" t="0" r="0" b="0"/>
            <wp:docPr id="52" name="图表 5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6"/>
              </a:graphicData>
            </a:graphic>
          </wp:inline>
        </w:drawing>
      </w:r>
      <w:r>
        <w:drawing>
          <wp:inline distT="0" distB="0" distL="0" distR="0">
            <wp:extent cx="5932170" cy="2447925"/>
            <wp:effectExtent l="0" t="0" r="0" b="0"/>
            <wp:docPr id="68" name="图表 68"/>
            <wp:cNvGraphicFramePr/>
            <a:graphic xmlns:a="http://schemas.openxmlformats.org/drawingml/2006/main">
              <a:graphicData uri="http://schemas.openxmlformats.org/drawingml/2006/chart">
                <c:chart xmlns:c="http://schemas.openxmlformats.org/drawingml/2006/chart" xmlns:r="http://schemas.openxmlformats.org/officeDocument/2006/relationships" r:id="rId137"/>
              </a:graphicData>
            </a:graphic>
          </wp:inline>
        </w:drawing>
      </w:r>
      <w:r>
        <w:drawing>
          <wp:inline distT="0" distB="0" distL="0" distR="0">
            <wp:extent cx="5932170" cy="2447925"/>
            <wp:effectExtent l="0" t="0" r="0" b="0"/>
            <wp:docPr id="69" name="图表 6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8"/>
              </a:graphicData>
            </a:graphic>
          </wp:inline>
        </w:drawing>
      </w:r>
      <w:r>
        <w:drawing>
          <wp:inline distT="0" distB="0" distL="0" distR="0">
            <wp:extent cx="5932170" cy="2447925"/>
            <wp:effectExtent l="0" t="0" r="0" b="0"/>
            <wp:docPr id="70" name="图表 70"/>
            <wp:cNvGraphicFramePr/>
            <a:graphic xmlns:a="http://schemas.openxmlformats.org/drawingml/2006/main">
              <a:graphicData uri="http://schemas.openxmlformats.org/drawingml/2006/chart">
                <c:chart xmlns:c="http://schemas.openxmlformats.org/drawingml/2006/chart" xmlns:r="http://schemas.openxmlformats.org/officeDocument/2006/relationships" r:id="rId139"/>
              </a:graphicData>
            </a:graphic>
          </wp:inline>
        </w:drawing>
      </w:r>
      <w:r>
        <w:drawing>
          <wp:inline distT="0" distB="0" distL="0" distR="0">
            <wp:extent cx="5932170" cy="2447925"/>
            <wp:effectExtent l="0" t="0" r="0" b="0"/>
            <wp:docPr id="71" name="图表 7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0"/>
              </a:graphicData>
            </a:graphic>
          </wp:inline>
        </w:drawing>
      </w:r>
      <w:r>
        <w:drawing>
          <wp:inline distT="0" distB="0" distL="0" distR="0">
            <wp:extent cx="5932170" cy="2447925"/>
            <wp:effectExtent l="0" t="0" r="0" b="0"/>
            <wp:docPr id="72" name="图表 7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1"/>
              </a:graphicData>
            </a:graphic>
          </wp:inline>
        </w:drawing>
      </w:r>
      <w:r>
        <w:drawing>
          <wp:inline distT="0" distB="0" distL="0" distR="0">
            <wp:extent cx="5932170" cy="2447925"/>
            <wp:effectExtent l="0" t="0" r="0" b="0"/>
            <wp:docPr id="73" name="图表 7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2"/>
              </a:graphicData>
            </a:graphic>
          </wp:inline>
        </w:drawing>
      </w:r>
      <w:r>
        <w:drawing>
          <wp:inline distT="0" distB="0" distL="0" distR="0">
            <wp:extent cx="5932170" cy="2447925"/>
            <wp:effectExtent l="0" t="0" r="0" b="0"/>
            <wp:docPr id="74" name="图表 7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3"/>
              </a:graphicData>
            </a:graphic>
          </wp:inline>
        </w:drawing>
      </w:r>
      <w:r>
        <w:drawing>
          <wp:inline distT="0" distB="0" distL="0" distR="0">
            <wp:extent cx="5932170" cy="2447925"/>
            <wp:effectExtent l="0" t="0" r="0" b="0"/>
            <wp:docPr id="75" name="图表 75"/>
            <wp:cNvGraphicFramePr/>
            <a:graphic xmlns:a="http://schemas.openxmlformats.org/drawingml/2006/main">
              <a:graphicData uri="http://schemas.openxmlformats.org/drawingml/2006/chart">
                <c:chart xmlns:c="http://schemas.openxmlformats.org/drawingml/2006/chart" xmlns:r="http://schemas.openxmlformats.org/officeDocument/2006/relationships" r:id="rId144"/>
              </a:graphicData>
            </a:graphic>
          </wp:inline>
        </w:drawing>
      </w:r>
      <w:r>
        <w:drawing>
          <wp:inline distT="0" distB="0" distL="0" distR="0">
            <wp:extent cx="5932170" cy="2447925"/>
            <wp:effectExtent l="0" t="0" r="0" b="0"/>
            <wp:docPr id="76" name="图表 76"/>
            <wp:cNvGraphicFramePr/>
            <a:graphic xmlns:a="http://schemas.openxmlformats.org/drawingml/2006/main">
              <a:graphicData uri="http://schemas.openxmlformats.org/drawingml/2006/chart">
                <c:chart xmlns:c="http://schemas.openxmlformats.org/drawingml/2006/chart" xmlns:r="http://schemas.openxmlformats.org/officeDocument/2006/relationships" r:id="rId145"/>
              </a:graphicData>
            </a:graphic>
          </wp:inline>
        </w:drawing>
      </w:r>
      <w:r>
        <w:drawing>
          <wp:inline distT="0" distB="0" distL="0" distR="0">
            <wp:extent cx="5932170" cy="2447925"/>
            <wp:effectExtent l="0" t="0" r="0" b="0"/>
            <wp:docPr id="77" name="图表 77"/>
            <wp:cNvGraphicFramePr/>
            <a:graphic xmlns:a="http://schemas.openxmlformats.org/drawingml/2006/main">
              <a:graphicData uri="http://schemas.openxmlformats.org/drawingml/2006/chart">
                <c:chart xmlns:c="http://schemas.openxmlformats.org/drawingml/2006/chart" xmlns:r="http://schemas.openxmlformats.org/officeDocument/2006/relationships" r:id="rId146"/>
              </a:graphicData>
            </a:graphic>
          </wp:inline>
        </w:drawing>
      </w:r>
      <w:r>
        <w:drawing>
          <wp:inline distT="0" distB="0" distL="0" distR="0">
            <wp:extent cx="5932170" cy="2447925"/>
            <wp:effectExtent l="0" t="0" r="0" b="0"/>
            <wp:docPr id="78" name="图表 78"/>
            <wp:cNvGraphicFramePr/>
            <a:graphic xmlns:a="http://schemas.openxmlformats.org/drawingml/2006/main">
              <a:graphicData uri="http://schemas.openxmlformats.org/drawingml/2006/chart">
                <c:chart xmlns:c="http://schemas.openxmlformats.org/drawingml/2006/chart" xmlns:r="http://schemas.openxmlformats.org/officeDocument/2006/relationships" r:id="rId147"/>
              </a:graphicData>
            </a:graphic>
          </wp:inline>
        </w:drawing>
      </w:r>
    </w:p>
    <w:p w14:paraId="02867A7E">
      <w:pPr>
        <w:jc w:val="left"/>
        <w:rPr>
          <w:rFonts w:ascii="Arial" w:hAnsi="Arial" w:cs="Arial"/>
          <w:sz w:val="24"/>
        </w:rPr>
      </w:pPr>
      <w:r>
        <w:rPr>
          <w:rFonts w:ascii="Arial" w:hAnsi="Arial" w:cs="Arial"/>
          <w:sz w:val="24"/>
        </w:rPr>
        <w:t>2025年一车间非关键取样点仅进行一次取样检测微生物限度，故不做趋势图分析，具体检验数据见下表</w:t>
      </w:r>
      <w:r>
        <w:rPr>
          <w:rFonts w:hint="eastAsia" w:ascii="Arial" w:hAnsi="Arial" w:cs="Arial"/>
          <w:sz w:val="24"/>
        </w:rPr>
        <w:t>：</w:t>
      </w:r>
    </w:p>
    <w:tbl>
      <w:tblPr>
        <w:tblStyle w:val="13"/>
        <w:tblW w:w="938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5"/>
        <w:gridCol w:w="1358"/>
        <w:gridCol w:w="2074"/>
        <w:gridCol w:w="1276"/>
        <w:gridCol w:w="1267"/>
        <w:gridCol w:w="2135"/>
      </w:tblGrid>
      <w:tr w14:paraId="71981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shd w:val="clear" w:color="auto" w:fill="A5A5A5" w:themeFill="background1" w:themeFillShade="A6"/>
          </w:tcPr>
          <w:p w14:paraId="3FFCDF3A">
            <w:pPr>
              <w:jc w:val="center"/>
              <w:rPr>
                <w:rFonts w:ascii="Arial" w:hAnsi="Arial" w:cs="Arial"/>
                <w:szCs w:val="21"/>
              </w:rPr>
            </w:pPr>
            <w:r>
              <w:rPr>
                <w:rFonts w:ascii="Arial" w:hAnsi="Arial" w:cs="Arial"/>
                <w:szCs w:val="21"/>
              </w:rPr>
              <w:t>取样日期</w:t>
            </w:r>
          </w:p>
        </w:tc>
        <w:tc>
          <w:tcPr>
            <w:tcW w:w="1358" w:type="dxa"/>
            <w:shd w:val="clear" w:color="auto" w:fill="A5A5A5" w:themeFill="background1" w:themeFillShade="A6"/>
          </w:tcPr>
          <w:p w14:paraId="630C787A">
            <w:pPr>
              <w:jc w:val="center"/>
              <w:rPr>
                <w:rFonts w:ascii="Arial" w:hAnsi="Arial" w:cs="Arial"/>
                <w:szCs w:val="21"/>
              </w:rPr>
            </w:pPr>
            <w:r>
              <w:rPr>
                <w:rFonts w:ascii="Arial" w:hAnsi="Arial" w:cs="Arial"/>
                <w:szCs w:val="21"/>
              </w:rPr>
              <w:t>取样点编号</w:t>
            </w:r>
          </w:p>
        </w:tc>
        <w:tc>
          <w:tcPr>
            <w:tcW w:w="2074" w:type="dxa"/>
            <w:shd w:val="clear" w:color="auto" w:fill="A5A5A5" w:themeFill="background1" w:themeFillShade="A6"/>
          </w:tcPr>
          <w:p w14:paraId="7076DA4D">
            <w:pPr>
              <w:jc w:val="center"/>
              <w:rPr>
                <w:rFonts w:ascii="Arial" w:hAnsi="Arial" w:cs="Arial"/>
                <w:szCs w:val="21"/>
              </w:rPr>
            </w:pPr>
            <w:r>
              <w:rPr>
                <w:rFonts w:ascii="Arial" w:hAnsi="Arial" w:cs="Arial"/>
                <w:szCs w:val="21"/>
              </w:rPr>
              <w:t>检验结果（</w:t>
            </w:r>
            <w:r>
              <w:rPr>
                <w:rFonts w:ascii="Arial" w:hAnsi="Arial" w:cs="Arial"/>
              </w:rPr>
              <w:t>cfu/ml</w:t>
            </w:r>
            <w:r>
              <w:rPr>
                <w:rFonts w:ascii="Arial" w:hAnsi="Arial" w:cs="Arial"/>
                <w:szCs w:val="21"/>
              </w:rPr>
              <w:t>）</w:t>
            </w:r>
          </w:p>
        </w:tc>
        <w:tc>
          <w:tcPr>
            <w:tcW w:w="1276" w:type="dxa"/>
            <w:shd w:val="clear" w:color="auto" w:fill="A5A5A5" w:themeFill="background1" w:themeFillShade="A6"/>
          </w:tcPr>
          <w:p w14:paraId="1AA1B117">
            <w:pPr>
              <w:jc w:val="center"/>
              <w:rPr>
                <w:rFonts w:ascii="Arial" w:hAnsi="Arial" w:cs="Arial"/>
                <w:szCs w:val="21"/>
              </w:rPr>
            </w:pPr>
            <w:r>
              <w:rPr>
                <w:rFonts w:ascii="Arial" w:hAnsi="Arial" w:cs="Arial"/>
                <w:szCs w:val="21"/>
              </w:rPr>
              <w:t>取样日期</w:t>
            </w:r>
          </w:p>
        </w:tc>
        <w:tc>
          <w:tcPr>
            <w:tcW w:w="1267" w:type="dxa"/>
            <w:shd w:val="clear" w:color="auto" w:fill="A5A5A5" w:themeFill="background1" w:themeFillShade="A6"/>
          </w:tcPr>
          <w:p w14:paraId="48136F3C">
            <w:pPr>
              <w:jc w:val="center"/>
              <w:rPr>
                <w:rFonts w:ascii="Arial" w:hAnsi="Arial" w:cs="Arial"/>
                <w:szCs w:val="21"/>
              </w:rPr>
            </w:pPr>
            <w:r>
              <w:rPr>
                <w:rFonts w:ascii="Arial" w:hAnsi="Arial" w:cs="Arial"/>
                <w:szCs w:val="21"/>
              </w:rPr>
              <w:t>取样点编号</w:t>
            </w:r>
          </w:p>
        </w:tc>
        <w:tc>
          <w:tcPr>
            <w:tcW w:w="2135" w:type="dxa"/>
            <w:shd w:val="clear" w:color="auto" w:fill="A5A5A5" w:themeFill="background1" w:themeFillShade="A6"/>
          </w:tcPr>
          <w:p w14:paraId="2C9F2D43">
            <w:pPr>
              <w:jc w:val="center"/>
              <w:rPr>
                <w:rFonts w:ascii="Arial" w:hAnsi="Arial" w:cs="Arial"/>
                <w:szCs w:val="21"/>
              </w:rPr>
            </w:pPr>
            <w:r>
              <w:rPr>
                <w:rFonts w:ascii="Arial" w:hAnsi="Arial" w:cs="Arial"/>
                <w:szCs w:val="21"/>
              </w:rPr>
              <w:t>检验结果（</w:t>
            </w:r>
            <w:r>
              <w:rPr>
                <w:rFonts w:ascii="Arial" w:hAnsi="Arial" w:cs="Arial"/>
              </w:rPr>
              <w:t>cfu/ml</w:t>
            </w:r>
            <w:r>
              <w:rPr>
                <w:rFonts w:ascii="Arial" w:hAnsi="Arial" w:cs="Arial"/>
                <w:szCs w:val="21"/>
              </w:rPr>
              <w:t>）</w:t>
            </w:r>
          </w:p>
        </w:tc>
      </w:tr>
      <w:tr w14:paraId="11AA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7384D806">
            <w:pPr>
              <w:jc w:val="center"/>
              <w:rPr>
                <w:rFonts w:ascii="Arial" w:hAnsi="Arial" w:cs="Arial"/>
                <w:kern w:val="0"/>
                <w:sz w:val="20"/>
                <w:szCs w:val="21"/>
              </w:rPr>
            </w:pPr>
            <w:r>
              <w:rPr>
                <w:rFonts w:hint="eastAsia" w:ascii="Arial" w:hAnsi="Arial" w:cs="Arial"/>
                <w:kern w:val="0"/>
                <w:sz w:val="20"/>
                <w:szCs w:val="21"/>
              </w:rPr>
              <w:t>2025.02.01</w:t>
            </w:r>
          </w:p>
        </w:tc>
        <w:tc>
          <w:tcPr>
            <w:tcW w:w="1358" w:type="dxa"/>
            <w:vAlign w:val="center"/>
          </w:tcPr>
          <w:p w14:paraId="4A605FE1">
            <w:pPr>
              <w:jc w:val="center"/>
              <w:rPr>
                <w:rFonts w:ascii="Arial" w:hAnsi="Arial" w:cs="Arial"/>
                <w:kern w:val="0"/>
                <w:sz w:val="20"/>
                <w:szCs w:val="21"/>
              </w:rPr>
            </w:pPr>
            <w:r>
              <w:rPr>
                <w:rFonts w:hint="eastAsia" w:ascii="Arial" w:hAnsi="Arial" w:cs="Arial"/>
                <w:kern w:val="0"/>
                <w:sz w:val="20"/>
                <w:szCs w:val="21"/>
              </w:rPr>
              <w:t>PW0104</w:t>
            </w:r>
          </w:p>
        </w:tc>
        <w:tc>
          <w:tcPr>
            <w:tcW w:w="2074" w:type="dxa"/>
            <w:vAlign w:val="center"/>
          </w:tcPr>
          <w:p w14:paraId="6E4B24C2">
            <w:pPr>
              <w:jc w:val="center"/>
              <w:rPr>
                <w:rFonts w:ascii="Arial" w:hAnsi="Arial" w:cs="Arial"/>
                <w:kern w:val="0"/>
                <w:sz w:val="20"/>
                <w:szCs w:val="21"/>
              </w:rPr>
            </w:pPr>
            <w:r>
              <w:rPr>
                <w:rFonts w:hint="eastAsia" w:ascii="Arial" w:hAnsi="Arial" w:cs="Arial"/>
                <w:kern w:val="0"/>
                <w:sz w:val="20"/>
                <w:szCs w:val="21"/>
              </w:rPr>
              <w:t>0.7</w:t>
            </w:r>
          </w:p>
        </w:tc>
        <w:tc>
          <w:tcPr>
            <w:tcW w:w="1276" w:type="dxa"/>
            <w:vAlign w:val="center"/>
          </w:tcPr>
          <w:p w14:paraId="53CE2781">
            <w:pPr>
              <w:jc w:val="center"/>
              <w:rPr>
                <w:rFonts w:ascii="Arial" w:hAnsi="Arial" w:cs="Arial"/>
                <w:kern w:val="0"/>
                <w:sz w:val="20"/>
                <w:szCs w:val="21"/>
              </w:rPr>
            </w:pPr>
            <w:r>
              <w:rPr>
                <w:rFonts w:hint="eastAsia" w:ascii="Arial" w:hAnsi="Arial" w:cs="Arial"/>
                <w:kern w:val="0"/>
                <w:sz w:val="20"/>
                <w:szCs w:val="21"/>
              </w:rPr>
              <w:t>2025.02.05</w:t>
            </w:r>
          </w:p>
        </w:tc>
        <w:tc>
          <w:tcPr>
            <w:tcW w:w="1267" w:type="dxa"/>
            <w:vAlign w:val="center"/>
          </w:tcPr>
          <w:p w14:paraId="26CE519D">
            <w:pPr>
              <w:jc w:val="center"/>
              <w:rPr>
                <w:rFonts w:ascii="Arial" w:hAnsi="Arial" w:cs="Arial"/>
                <w:kern w:val="0"/>
                <w:sz w:val="20"/>
                <w:szCs w:val="21"/>
              </w:rPr>
            </w:pPr>
            <w:r>
              <w:rPr>
                <w:rFonts w:hint="eastAsia" w:ascii="Arial" w:hAnsi="Arial" w:cs="Arial"/>
                <w:kern w:val="0"/>
                <w:sz w:val="20"/>
                <w:szCs w:val="21"/>
              </w:rPr>
              <w:t>PW0107</w:t>
            </w:r>
          </w:p>
        </w:tc>
        <w:tc>
          <w:tcPr>
            <w:tcW w:w="2135" w:type="dxa"/>
            <w:vAlign w:val="center"/>
          </w:tcPr>
          <w:p w14:paraId="541DAE07">
            <w:pPr>
              <w:jc w:val="center"/>
              <w:rPr>
                <w:rFonts w:ascii="Arial" w:hAnsi="Arial" w:cs="Arial"/>
                <w:kern w:val="0"/>
                <w:sz w:val="20"/>
                <w:szCs w:val="21"/>
              </w:rPr>
            </w:pPr>
            <w:r>
              <w:rPr>
                <w:rFonts w:hint="eastAsia" w:ascii="Arial" w:hAnsi="Arial" w:cs="Arial"/>
                <w:kern w:val="0"/>
                <w:sz w:val="20"/>
                <w:szCs w:val="21"/>
              </w:rPr>
              <w:t>0.7</w:t>
            </w:r>
          </w:p>
        </w:tc>
      </w:tr>
      <w:tr w14:paraId="3003C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4973C637">
            <w:pPr>
              <w:jc w:val="center"/>
              <w:rPr>
                <w:rFonts w:ascii="Arial" w:hAnsi="Arial" w:cs="Arial"/>
                <w:kern w:val="0"/>
                <w:sz w:val="20"/>
                <w:szCs w:val="21"/>
              </w:rPr>
            </w:pPr>
            <w:r>
              <w:rPr>
                <w:rFonts w:hint="eastAsia" w:ascii="Arial" w:hAnsi="Arial" w:cs="Arial"/>
                <w:kern w:val="0"/>
                <w:sz w:val="20"/>
                <w:szCs w:val="21"/>
              </w:rPr>
              <w:t>2025.02.01</w:t>
            </w:r>
          </w:p>
        </w:tc>
        <w:tc>
          <w:tcPr>
            <w:tcW w:w="1358" w:type="dxa"/>
            <w:vAlign w:val="center"/>
          </w:tcPr>
          <w:p w14:paraId="79881ACC">
            <w:pPr>
              <w:jc w:val="center"/>
              <w:rPr>
                <w:rFonts w:ascii="Arial" w:hAnsi="Arial" w:cs="Arial"/>
                <w:kern w:val="0"/>
                <w:sz w:val="20"/>
                <w:szCs w:val="21"/>
              </w:rPr>
            </w:pPr>
            <w:r>
              <w:rPr>
                <w:rFonts w:hint="eastAsia" w:ascii="Arial" w:hAnsi="Arial" w:cs="Arial"/>
                <w:kern w:val="0"/>
                <w:sz w:val="20"/>
                <w:szCs w:val="21"/>
              </w:rPr>
              <w:t>PW0105</w:t>
            </w:r>
          </w:p>
        </w:tc>
        <w:tc>
          <w:tcPr>
            <w:tcW w:w="2074" w:type="dxa"/>
            <w:vAlign w:val="center"/>
          </w:tcPr>
          <w:p w14:paraId="7578F6BF">
            <w:pPr>
              <w:jc w:val="center"/>
              <w:rPr>
                <w:rFonts w:ascii="Arial" w:hAnsi="Arial" w:cs="Arial"/>
                <w:kern w:val="0"/>
                <w:sz w:val="20"/>
                <w:szCs w:val="21"/>
              </w:rPr>
            </w:pPr>
            <w:r>
              <w:rPr>
                <w:rFonts w:hint="eastAsia" w:ascii="Arial" w:hAnsi="Arial" w:cs="Arial"/>
                <w:kern w:val="0"/>
                <w:sz w:val="20"/>
                <w:szCs w:val="21"/>
              </w:rPr>
              <w:t>0.7</w:t>
            </w:r>
          </w:p>
        </w:tc>
        <w:tc>
          <w:tcPr>
            <w:tcW w:w="1276" w:type="dxa"/>
            <w:vAlign w:val="center"/>
          </w:tcPr>
          <w:p w14:paraId="3C9EFA4B">
            <w:pPr>
              <w:jc w:val="center"/>
              <w:rPr>
                <w:rFonts w:ascii="Arial" w:hAnsi="Arial" w:cs="Arial"/>
                <w:kern w:val="0"/>
                <w:sz w:val="20"/>
                <w:szCs w:val="21"/>
              </w:rPr>
            </w:pPr>
            <w:r>
              <w:rPr>
                <w:rFonts w:hint="eastAsia" w:ascii="Arial" w:hAnsi="Arial" w:cs="Arial"/>
                <w:kern w:val="0"/>
                <w:sz w:val="20"/>
                <w:szCs w:val="21"/>
              </w:rPr>
              <w:t>2025.02.05</w:t>
            </w:r>
          </w:p>
        </w:tc>
        <w:tc>
          <w:tcPr>
            <w:tcW w:w="1267" w:type="dxa"/>
            <w:vAlign w:val="center"/>
          </w:tcPr>
          <w:p w14:paraId="39F4E14B">
            <w:pPr>
              <w:jc w:val="center"/>
              <w:rPr>
                <w:rFonts w:ascii="Arial" w:hAnsi="Arial" w:cs="Arial"/>
                <w:kern w:val="0"/>
                <w:sz w:val="20"/>
                <w:szCs w:val="21"/>
              </w:rPr>
            </w:pPr>
            <w:r>
              <w:rPr>
                <w:rFonts w:hint="eastAsia" w:ascii="Arial" w:hAnsi="Arial" w:cs="Arial"/>
                <w:kern w:val="0"/>
                <w:sz w:val="20"/>
                <w:szCs w:val="21"/>
              </w:rPr>
              <w:t>PW0108</w:t>
            </w:r>
          </w:p>
        </w:tc>
        <w:tc>
          <w:tcPr>
            <w:tcW w:w="2135" w:type="dxa"/>
            <w:vAlign w:val="center"/>
          </w:tcPr>
          <w:p w14:paraId="0273D01E">
            <w:pPr>
              <w:jc w:val="center"/>
              <w:rPr>
                <w:rFonts w:ascii="Arial" w:hAnsi="Arial" w:cs="Arial"/>
                <w:kern w:val="0"/>
                <w:sz w:val="20"/>
                <w:szCs w:val="21"/>
              </w:rPr>
            </w:pPr>
            <w:r>
              <w:rPr>
                <w:rFonts w:hint="eastAsia" w:ascii="Arial" w:hAnsi="Arial" w:cs="Arial"/>
                <w:kern w:val="0"/>
                <w:sz w:val="20"/>
                <w:szCs w:val="21"/>
              </w:rPr>
              <w:t>0.6</w:t>
            </w:r>
          </w:p>
        </w:tc>
      </w:tr>
      <w:tr w14:paraId="60E25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1C3063F2">
            <w:pPr>
              <w:jc w:val="center"/>
              <w:rPr>
                <w:rFonts w:ascii="Arial" w:hAnsi="Arial" w:cs="Arial"/>
                <w:kern w:val="0"/>
                <w:sz w:val="20"/>
                <w:szCs w:val="21"/>
              </w:rPr>
            </w:pPr>
            <w:r>
              <w:rPr>
                <w:rFonts w:hint="eastAsia" w:ascii="Arial" w:hAnsi="Arial" w:cs="Arial"/>
                <w:kern w:val="0"/>
                <w:sz w:val="20"/>
                <w:szCs w:val="21"/>
              </w:rPr>
              <w:t>2025.02.05</w:t>
            </w:r>
          </w:p>
        </w:tc>
        <w:tc>
          <w:tcPr>
            <w:tcW w:w="1358" w:type="dxa"/>
            <w:vAlign w:val="center"/>
          </w:tcPr>
          <w:p w14:paraId="07770C4A">
            <w:pPr>
              <w:jc w:val="center"/>
              <w:rPr>
                <w:rFonts w:ascii="Arial" w:hAnsi="Arial" w:cs="Arial"/>
                <w:kern w:val="0"/>
                <w:sz w:val="20"/>
                <w:szCs w:val="21"/>
              </w:rPr>
            </w:pPr>
            <w:r>
              <w:rPr>
                <w:rFonts w:hint="eastAsia" w:ascii="Arial" w:hAnsi="Arial" w:cs="Arial"/>
                <w:kern w:val="0"/>
                <w:sz w:val="20"/>
                <w:szCs w:val="21"/>
              </w:rPr>
              <w:t>PW0106</w:t>
            </w:r>
          </w:p>
        </w:tc>
        <w:tc>
          <w:tcPr>
            <w:tcW w:w="2074" w:type="dxa"/>
            <w:vAlign w:val="center"/>
          </w:tcPr>
          <w:p w14:paraId="7D1F3065">
            <w:pPr>
              <w:jc w:val="center"/>
              <w:rPr>
                <w:rFonts w:ascii="Arial" w:hAnsi="Arial" w:cs="Arial"/>
                <w:kern w:val="0"/>
                <w:sz w:val="20"/>
                <w:szCs w:val="21"/>
              </w:rPr>
            </w:pPr>
            <w:r>
              <w:rPr>
                <w:rFonts w:hint="eastAsia" w:ascii="Arial" w:hAnsi="Arial" w:cs="Arial"/>
                <w:kern w:val="0"/>
                <w:sz w:val="20"/>
                <w:szCs w:val="21"/>
              </w:rPr>
              <w:t>0.7</w:t>
            </w:r>
          </w:p>
        </w:tc>
        <w:tc>
          <w:tcPr>
            <w:tcW w:w="1276" w:type="dxa"/>
            <w:vAlign w:val="center"/>
          </w:tcPr>
          <w:p w14:paraId="309097C4">
            <w:pPr>
              <w:jc w:val="center"/>
              <w:rPr>
                <w:rFonts w:ascii="Arial" w:hAnsi="Arial" w:cs="Arial"/>
                <w:kern w:val="0"/>
                <w:sz w:val="20"/>
                <w:szCs w:val="21"/>
              </w:rPr>
            </w:pPr>
            <w:r>
              <w:rPr>
                <w:rFonts w:hint="eastAsia" w:ascii="Arial" w:hAnsi="Arial" w:cs="Arial"/>
                <w:kern w:val="0"/>
                <w:sz w:val="20"/>
                <w:szCs w:val="21"/>
              </w:rPr>
              <w:t>2025.02.05</w:t>
            </w:r>
          </w:p>
        </w:tc>
        <w:tc>
          <w:tcPr>
            <w:tcW w:w="1267" w:type="dxa"/>
            <w:vAlign w:val="center"/>
          </w:tcPr>
          <w:p w14:paraId="361B0475">
            <w:pPr>
              <w:jc w:val="center"/>
              <w:rPr>
                <w:rFonts w:ascii="Arial" w:hAnsi="Arial" w:cs="Arial"/>
                <w:kern w:val="0"/>
                <w:sz w:val="20"/>
                <w:szCs w:val="21"/>
              </w:rPr>
            </w:pPr>
            <w:r>
              <w:rPr>
                <w:rFonts w:hint="eastAsia" w:ascii="Arial" w:hAnsi="Arial" w:cs="Arial"/>
                <w:kern w:val="0"/>
                <w:sz w:val="20"/>
                <w:szCs w:val="21"/>
              </w:rPr>
              <w:t>PW0109</w:t>
            </w:r>
          </w:p>
        </w:tc>
        <w:tc>
          <w:tcPr>
            <w:tcW w:w="2135" w:type="dxa"/>
            <w:vAlign w:val="center"/>
          </w:tcPr>
          <w:p w14:paraId="4586D691">
            <w:pPr>
              <w:jc w:val="center"/>
              <w:rPr>
                <w:rFonts w:ascii="Arial" w:hAnsi="Arial" w:cs="Arial"/>
                <w:kern w:val="0"/>
                <w:sz w:val="20"/>
                <w:szCs w:val="21"/>
              </w:rPr>
            </w:pPr>
            <w:r>
              <w:rPr>
                <w:rFonts w:hint="eastAsia" w:ascii="Arial" w:hAnsi="Arial" w:cs="Arial"/>
                <w:kern w:val="0"/>
                <w:sz w:val="20"/>
                <w:szCs w:val="21"/>
              </w:rPr>
              <w:t>0.5</w:t>
            </w:r>
          </w:p>
        </w:tc>
      </w:tr>
    </w:tbl>
    <w:p w14:paraId="755CB911">
      <w:pPr>
        <w:jc w:val="center"/>
        <w:rPr>
          <w:rFonts w:ascii="Arial" w:hAnsi="Arial" w:cs="Arial"/>
          <w:spacing w:val="-6"/>
          <w:sz w:val="24"/>
        </w:rPr>
      </w:pPr>
      <w:r>
        <w:rPr>
          <w:rFonts w:hint="eastAsia" w:ascii="Arial" w:hAnsi="Arial" w:cs="Arial"/>
          <w:spacing w:val="-6"/>
          <w:sz w:val="24"/>
        </w:rPr>
        <w:t>USL=1.0 mg</w:t>
      </w:r>
    </w:p>
    <w:p w14:paraId="6E335333">
      <w:pPr>
        <w:spacing w:line="400" w:lineRule="exact"/>
        <w:ind w:left="707" w:leftChars="300" w:hanging="77" w:hangingChars="37"/>
        <w:rPr>
          <w:rFonts w:ascii="Arial" w:hAnsi="Arial" w:cs="Arial"/>
          <w:szCs w:val="21"/>
        </w:rPr>
      </w:pPr>
      <w:r>
        <w:rPr>
          <w:rFonts w:hint="eastAsia" w:ascii="Arial" w:hAnsi="Arial" w:cs="Arial"/>
          <w:szCs w:val="21"/>
        </w:rPr>
        <w:t>备注：根据变更C</w:t>
      </w:r>
      <w:r>
        <w:rPr>
          <w:rFonts w:ascii="Arial" w:hAnsi="Arial" w:cs="Arial"/>
          <w:szCs w:val="21"/>
        </w:rPr>
        <w:t>C-SW-2025-181</w:t>
      </w:r>
      <w:r>
        <w:rPr>
          <w:rFonts w:hint="eastAsia" w:ascii="Arial" w:hAnsi="Arial" w:cs="Arial"/>
          <w:szCs w:val="21"/>
        </w:rPr>
        <w:t>，2</w:t>
      </w:r>
      <w:r>
        <w:rPr>
          <w:rFonts w:ascii="Arial" w:hAnsi="Arial" w:cs="Arial"/>
          <w:szCs w:val="21"/>
        </w:rPr>
        <w:t>025.05.28</w:t>
      </w:r>
      <w:r>
        <w:rPr>
          <w:rFonts w:hint="eastAsia" w:ascii="Arial" w:hAnsi="Arial" w:cs="Arial"/>
          <w:szCs w:val="21"/>
        </w:rPr>
        <w:t>起，纯化水不再监测“不挥发物”项目。</w:t>
      </w:r>
    </w:p>
    <w:p w14:paraId="474B3AAE">
      <w:pPr>
        <w:wordWrap w:val="0"/>
        <w:spacing w:line="400" w:lineRule="exact"/>
        <w:ind w:left="567" w:leftChars="270"/>
        <w:rPr>
          <w:rFonts w:ascii="Arial" w:hAnsi="Arial" w:cs="Arial"/>
          <w:sz w:val="24"/>
        </w:rPr>
      </w:pPr>
      <w:bookmarkStart w:id="50" w:name="_Toc519690540"/>
      <w:r>
        <w:rPr>
          <w:rFonts w:ascii="Arial" w:hAnsi="Arial" w:cs="Arial"/>
          <w:sz w:val="24"/>
        </w:rPr>
        <w:t>从趋势图</w:t>
      </w:r>
      <w:r>
        <w:rPr>
          <w:rFonts w:hint="eastAsia" w:ascii="Arial" w:hAnsi="Arial" w:cs="Arial"/>
          <w:sz w:val="24"/>
        </w:rPr>
        <w:t>及数据表</w:t>
      </w:r>
      <w:r>
        <w:rPr>
          <w:rFonts w:ascii="Arial" w:hAnsi="Arial" w:cs="Arial"/>
          <w:sz w:val="24"/>
        </w:rPr>
        <w:t>可以看出：2025年一期水站纯化水系统各取样点的不挥发物均</w:t>
      </w:r>
      <w:r>
        <w:rPr>
          <w:rFonts w:hint="eastAsia" w:ascii="Arial" w:hAnsi="Arial" w:cs="Arial"/>
          <w:sz w:val="24"/>
        </w:rPr>
        <w:t>在</w:t>
      </w:r>
      <w:r>
        <w:rPr>
          <w:rFonts w:ascii="Arial" w:hAnsi="Arial" w:cs="Arial"/>
          <w:sz w:val="24"/>
        </w:rPr>
        <w:t>0.3mg-0.9mg之间波动，波动正常。</w:t>
      </w:r>
      <w:bookmarkStart w:id="51" w:name="_Toc519690539"/>
    </w:p>
    <w:bookmarkEnd w:id="51"/>
    <w:p w14:paraId="5C50C192">
      <w:pPr>
        <w:spacing w:line="400" w:lineRule="exact"/>
        <w:rPr>
          <w:rFonts w:ascii="黑体" w:eastAsia="黑体" w:hAnsiTheme="minorEastAsia"/>
          <w:sz w:val="24"/>
        </w:rPr>
      </w:pPr>
      <w:r>
        <w:rPr>
          <w:rFonts w:ascii="Arial" w:hAnsi="Arial" w:eastAsia="黑体" w:cs="Arial"/>
          <w:sz w:val="24"/>
        </w:rPr>
        <w:t xml:space="preserve">4.5 </w:t>
      </w:r>
      <w:r>
        <w:rPr>
          <w:rFonts w:hint="eastAsia" w:ascii="黑体" w:eastAsia="黑体" w:hAnsiTheme="minorEastAsia"/>
          <w:sz w:val="24"/>
        </w:rPr>
        <w:t xml:space="preserve"> 其他检验项目情况分析</w:t>
      </w:r>
      <w:bookmarkEnd w:id="50"/>
    </w:p>
    <w:p w14:paraId="0FFCF927">
      <w:pPr>
        <w:spacing w:line="400" w:lineRule="exact"/>
        <w:ind w:left="567" w:leftChars="270"/>
        <w:rPr>
          <w:rFonts w:ascii="Arial" w:hAnsi="Arial" w:cs="Arial"/>
          <w:sz w:val="24"/>
        </w:rPr>
      </w:pPr>
      <w:r>
        <w:rPr>
          <w:rFonts w:ascii="Arial" w:hAnsi="Arial" w:cs="Arial"/>
          <w:sz w:val="24"/>
        </w:rPr>
        <w:t>2025年一期水站纯化水系统各取样点的性状、酸碱度、硝酸盐、亚硝酸盐、氨、重金属均符合企业内控的规定。</w:t>
      </w:r>
    </w:p>
    <w:p w14:paraId="211EF7E0">
      <w:pPr>
        <w:spacing w:line="400" w:lineRule="exact"/>
        <w:ind w:left="567" w:leftChars="270"/>
        <w:rPr>
          <w:rFonts w:ascii="Arial" w:hAnsi="Arial" w:cs="Arial"/>
          <w:szCs w:val="21"/>
        </w:rPr>
      </w:pPr>
      <w:r>
        <w:rPr>
          <w:rFonts w:ascii="Arial" w:hAnsi="Arial" w:cs="Arial"/>
          <w:szCs w:val="21"/>
        </w:rPr>
        <w:t>备注：根据变更CC-SW-2025-181，2025.05.28起，电导率按判定法第一步判定符合规定，即为电导率符合规定时，可不进行酸碱度、重金属、硝酸盐、亚硝酸盐和氨检查；电导率按判定法第一步判定不符合规定，但按第二步或第三步判定符合规定，即为电导率符合规定时，可不进行酸碱度和重金属检查。</w:t>
      </w:r>
    </w:p>
    <w:p w14:paraId="2CBD01D5">
      <w:pPr>
        <w:pStyle w:val="2"/>
        <w:spacing w:before="0" w:after="0" w:line="440" w:lineRule="exact"/>
        <w:rPr>
          <w:rFonts w:ascii="黑体" w:hAnsi="黑体" w:eastAsia="黑体"/>
          <w:b w:val="0"/>
          <w:sz w:val="24"/>
          <w:szCs w:val="24"/>
        </w:rPr>
      </w:pPr>
      <w:bookmarkStart w:id="52" w:name="_Toc128501045"/>
      <w:bookmarkStart w:id="53" w:name="_Toc220080111"/>
      <w:bookmarkStart w:id="54" w:name="_Toc1052351"/>
      <w:bookmarkStart w:id="55" w:name="_Toc220080060"/>
      <w:bookmarkStart w:id="56" w:name="_Toc1399130"/>
      <w:r>
        <w:rPr>
          <w:rFonts w:ascii="Arial" w:hAnsi="Arial" w:eastAsia="黑体" w:cs="Arial"/>
          <w:b w:val="0"/>
          <w:sz w:val="24"/>
          <w:szCs w:val="24"/>
        </w:rPr>
        <w:t xml:space="preserve">4.6 </w:t>
      </w:r>
      <w:r>
        <w:rPr>
          <w:rFonts w:hint="eastAsia" w:ascii="黑体" w:hAnsi="黑体" w:eastAsia="黑体"/>
          <w:b w:val="0"/>
          <w:sz w:val="24"/>
          <w:szCs w:val="24"/>
        </w:rPr>
        <w:t xml:space="preserve"> </w:t>
      </w:r>
      <w:bookmarkStart w:id="57" w:name="_Toc521245909"/>
      <w:r>
        <w:rPr>
          <w:rFonts w:hint="eastAsia" w:ascii="黑体" w:hAnsi="黑体" w:eastAsia="黑体"/>
          <w:b w:val="0"/>
          <w:sz w:val="24"/>
          <w:szCs w:val="24"/>
        </w:rPr>
        <w:t>水站负责监测的项目</w:t>
      </w:r>
      <w:r>
        <w:rPr>
          <w:rFonts w:ascii="黑体" w:hAnsi="黑体" w:eastAsia="黑体"/>
          <w:b w:val="0"/>
          <w:sz w:val="24"/>
          <w:szCs w:val="24"/>
        </w:rPr>
        <w:t>的评估</w:t>
      </w:r>
      <w:r>
        <w:rPr>
          <w:rFonts w:hint="eastAsia" w:ascii="黑体" w:hAnsi="黑体" w:eastAsia="黑体"/>
          <w:b w:val="0"/>
          <w:sz w:val="24"/>
          <w:szCs w:val="24"/>
        </w:rPr>
        <w:t>趋势图及汇总分析</w:t>
      </w:r>
      <w:bookmarkEnd w:id="52"/>
      <w:bookmarkEnd w:id="53"/>
      <w:bookmarkEnd w:id="54"/>
      <w:bookmarkEnd w:id="55"/>
      <w:bookmarkEnd w:id="56"/>
      <w:bookmarkEnd w:id="57"/>
    </w:p>
    <w:p w14:paraId="69E7199F">
      <w:pPr>
        <w:spacing w:line="400" w:lineRule="exact"/>
        <w:ind w:left="567" w:leftChars="270"/>
        <w:rPr>
          <w:rFonts w:ascii="Arial" w:hAnsi="Arial" w:cs="Arial"/>
          <w:sz w:val="24"/>
        </w:rPr>
      </w:pPr>
      <w:bookmarkStart w:id="58" w:name="_Toc1052353"/>
      <w:bookmarkStart w:id="59" w:name="_Toc527473614"/>
      <w:bookmarkStart w:id="60" w:name="_Toc527474303"/>
      <w:r>
        <w:rPr>
          <w:rFonts w:ascii="Arial" w:hAnsi="Arial" w:cs="Arial"/>
          <w:sz w:val="24"/>
        </w:rPr>
        <w:t>水站负责监测的取样点有总产水（PW011）、总送水（PW012、PW014、PW016、PW018）、总回水（PW013、PW015、PW017、PW019），项目有TOC，其中TOC的监测频率为每天一次，TOC具体的趋势图详见《GFM-G0033-R01 制药用水总有机碳（TOC）监控图》。</w:t>
      </w:r>
    </w:p>
    <w:p w14:paraId="61CEE6DD">
      <w:pPr>
        <w:spacing w:line="400" w:lineRule="exact"/>
        <w:ind w:left="567" w:leftChars="270"/>
        <w:rPr>
          <w:rFonts w:ascii="Arial" w:hAnsi="Arial" w:cs="Arial"/>
          <w:sz w:val="24"/>
        </w:rPr>
      </w:pPr>
      <w:r>
        <w:rPr>
          <w:rFonts w:ascii="Arial" w:hAnsi="Arial" w:cs="Arial"/>
          <w:sz w:val="24"/>
        </w:rPr>
        <w:t>从水站评估TOC的趋势图可以看出：2025年一期水站各纯化水点的总有机碳均在警戒限度以下，说明纯化水的总有机碳控制较好，纯化水系统能连续稳定生产出符合工艺要求的纯化水。</w:t>
      </w:r>
    </w:p>
    <w:p w14:paraId="597BA106">
      <w:pPr>
        <w:spacing w:line="400" w:lineRule="exact"/>
        <w:ind w:left="567" w:leftChars="270"/>
        <w:rPr>
          <w:rFonts w:ascii="Arial" w:hAnsi="Arial" w:cs="Arial"/>
          <w:szCs w:val="21"/>
        </w:rPr>
      </w:pPr>
      <w:r>
        <w:rPr>
          <w:rFonts w:ascii="Arial" w:hAnsi="Arial" w:cs="Arial"/>
          <w:szCs w:val="21"/>
        </w:rPr>
        <w:t>备注：根据变更CC-SW-2025-181，2025.05.28起，水站</w:t>
      </w:r>
      <w:r>
        <w:rPr>
          <w:rFonts w:hint="eastAsia" w:ascii="Arial" w:hAnsi="Arial" w:cs="Arial"/>
          <w:szCs w:val="21"/>
        </w:rPr>
        <w:t>不再日常监测纯化水</w:t>
      </w:r>
      <w:r>
        <w:rPr>
          <w:rFonts w:ascii="Arial" w:hAnsi="Arial" w:cs="Arial"/>
          <w:szCs w:val="21"/>
        </w:rPr>
        <w:t>PH值</w:t>
      </w:r>
      <w:r>
        <w:rPr>
          <w:rFonts w:hint="eastAsia" w:ascii="Arial" w:hAnsi="Arial" w:cs="Arial"/>
          <w:szCs w:val="21"/>
        </w:rPr>
        <w:t>。</w:t>
      </w:r>
    </w:p>
    <w:p w14:paraId="6AAF3CAA">
      <w:pPr>
        <w:pStyle w:val="10"/>
        <w:spacing w:before="0" w:after="0" w:line="440" w:lineRule="exact"/>
        <w:jc w:val="left"/>
        <w:rPr>
          <w:rFonts w:ascii="黑体" w:eastAsia="黑体"/>
          <w:b w:val="0"/>
          <w:sz w:val="28"/>
          <w:szCs w:val="28"/>
        </w:rPr>
      </w:pPr>
      <w:bookmarkStart w:id="61" w:name="_Toc220080112"/>
      <w:r>
        <w:rPr>
          <w:rFonts w:ascii="黑体" w:eastAsia="黑体"/>
          <w:b w:val="0"/>
          <w:sz w:val="28"/>
          <w:szCs w:val="28"/>
        </w:rPr>
        <w:t xml:space="preserve">5  </w:t>
      </w:r>
      <w:bookmarkStart w:id="62" w:name="_Toc1052354"/>
      <w:bookmarkStart w:id="63" w:name="_Toc1399133"/>
      <w:r>
        <w:rPr>
          <w:rFonts w:hint="eastAsia" w:ascii="黑体" w:eastAsia="黑体"/>
          <w:b w:val="0"/>
          <w:sz w:val="28"/>
          <w:szCs w:val="28"/>
        </w:rPr>
        <w:t>系统仪器仪表校验情况</w:t>
      </w:r>
      <w:bookmarkEnd w:id="61"/>
      <w:bookmarkEnd w:id="62"/>
      <w:bookmarkEnd w:id="63"/>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6"/>
        <w:gridCol w:w="1650"/>
        <w:gridCol w:w="2745"/>
        <w:gridCol w:w="2743"/>
      </w:tblGrid>
      <w:tr w14:paraId="0D8C8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blHeader/>
          <w:jc w:val="center"/>
        </w:trPr>
        <w:tc>
          <w:tcPr>
            <w:tcW w:w="1378" w:type="pct"/>
            <w:tcBorders>
              <w:top w:val="single" w:color="auto" w:sz="4" w:space="0"/>
              <w:left w:val="single" w:color="auto" w:sz="4" w:space="0"/>
              <w:bottom w:val="single" w:color="auto" w:sz="4" w:space="0"/>
              <w:right w:val="single" w:color="auto" w:sz="4" w:space="0"/>
            </w:tcBorders>
            <w:shd w:val="clear" w:color="auto" w:fill="A6A6A6"/>
            <w:vAlign w:val="center"/>
          </w:tcPr>
          <w:p w14:paraId="67B4CEDC">
            <w:pPr>
              <w:spacing w:line="400" w:lineRule="exact"/>
              <w:jc w:val="center"/>
              <w:rPr>
                <w:rFonts w:ascii="宋体" w:hAnsi="宋体"/>
                <w:szCs w:val="21"/>
              </w:rPr>
            </w:pPr>
            <w:r>
              <w:rPr>
                <w:rFonts w:hint="eastAsia" w:ascii="宋体" w:hAnsi="宋体"/>
                <w:szCs w:val="21"/>
              </w:rPr>
              <w:t>仪表名称（按类别）</w:t>
            </w:r>
          </w:p>
        </w:tc>
        <w:tc>
          <w:tcPr>
            <w:tcW w:w="837" w:type="pct"/>
            <w:tcBorders>
              <w:top w:val="single" w:color="auto" w:sz="4" w:space="0"/>
              <w:left w:val="single" w:color="auto" w:sz="4" w:space="0"/>
              <w:bottom w:val="single" w:color="auto" w:sz="4" w:space="0"/>
              <w:right w:val="single" w:color="auto" w:sz="4" w:space="0"/>
            </w:tcBorders>
            <w:shd w:val="clear" w:color="auto" w:fill="A6A6A6"/>
            <w:vAlign w:val="center"/>
          </w:tcPr>
          <w:p w14:paraId="1E70CBCE">
            <w:pPr>
              <w:spacing w:line="400" w:lineRule="exact"/>
              <w:jc w:val="center"/>
              <w:rPr>
                <w:rFonts w:ascii="宋体" w:hAnsi="宋体"/>
                <w:szCs w:val="21"/>
              </w:rPr>
            </w:pPr>
            <w:r>
              <w:rPr>
                <w:rFonts w:hint="eastAsia" w:ascii="宋体" w:hAnsi="宋体"/>
                <w:szCs w:val="21"/>
              </w:rPr>
              <w:t>数量</w:t>
            </w:r>
          </w:p>
        </w:tc>
        <w:tc>
          <w:tcPr>
            <w:tcW w:w="1393" w:type="pct"/>
            <w:tcBorders>
              <w:top w:val="single" w:color="auto" w:sz="4" w:space="0"/>
              <w:left w:val="single" w:color="auto" w:sz="4" w:space="0"/>
              <w:bottom w:val="single" w:color="auto" w:sz="4" w:space="0"/>
              <w:right w:val="single" w:color="auto" w:sz="4" w:space="0"/>
            </w:tcBorders>
            <w:shd w:val="clear" w:color="auto" w:fill="A6A6A6"/>
            <w:vAlign w:val="center"/>
          </w:tcPr>
          <w:p w14:paraId="6847574E">
            <w:pPr>
              <w:spacing w:line="400" w:lineRule="exact"/>
              <w:jc w:val="center"/>
              <w:rPr>
                <w:rFonts w:ascii="宋体" w:hAnsi="宋体"/>
                <w:szCs w:val="21"/>
              </w:rPr>
            </w:pPr>
            <w:r>
              <w:rPr>
                <w:rFonts w:hint="eastAsia" w:ascii="宋体" w:hAnsi="宋体"/>
                <w:szCs w:val="21"/>
              </w:rPr>
              <w:t>校验周期</w:t>
            </w:r>
          </w:p>
        </w:tc>
        <w:tc>
          <w:tcPr>
            <w:tcW w:w="1392" w:type="pct"/>
            <w:tcBorders>
              <w:top w:val="single" w:color="auto" w:sz="4" w:space="0"/>
              <w:left w:val="single" w:color="auto" w:sz="4" w:space="0"/>
              <w:bottom w:val="single" w:color="auto" w:sz="4" w:space="0"/>
              <w:right w:val="single" w:color="auto" w:sz="4" w:space="0"/>
            </w:tcBorders>
            <w:shd w:val="clear" w:color="auto" w:fill="A6A6A6"/>
            <w:vAlign w:val="center"/>
          </w:tcPr>
          <w:p w14:paraId="13ED3164">
            <w:pPr>
              <w:spacing w:line="400" w:lineRule="exact"/>
              <w:jc w:val="center"/>
              <w:rPr>
                <w:rFonts w:ascii="宋体" w:hAnsi="宋体"/>
                <w:szCs w:val="21"/>
              </w:rPr>
            </w:pPr>
            <w:r>
              <w:rPr>
                <w:rFonts w:hint="eastAsia" w:ascii="宋体" w:hAnsi="宋体"/>
                <w:szCs w:val="21"/>
              </w:rPr>
              <w:t>是否按照周期校验</w:t>
            </w:r>
          </w:p>
        </w:tc>
      </w:tr>
      <w:tr w14:paraId="56C79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1378" w:type="pct"/>
            <w:shd w:val="clear" w:color="auto" w:fill="auto"/>
            <w:vAlign w:val="bottom"/>
          </w:tcPr>
          <w:p w14:paraId="63E16262">
            <w:pPr>
              <w:jc w:val="center"/>
              <w:rPr>
                <w:rFonts w:ascii="宋体" w:hAnsi="宋体" w:cs="宋体"/>
                <w:szCs w:val="21"/>
              </w:rPr>
            </w:pPr>
          </w:p>
        </w:tc>
        <w:tc>
          <w:tcPr>
            <w:tcW w:w="837" w:type="pct"/>
            <w:shd w:val="clear" w:color="auto" w:fill="auto"/>
            <w:vAlign w:val="bottom"/>
          </w:tcPr>
          <w:p w14:paraId="58882E87">
            <w:pPr>
              <w:spacing w:line="360" w:lineRule="exact"/>
              <w:jc w:val="center"/>
              <w:rPr>
                <w:rFonts w:ascii="Arial" w:hAnsi="Arial" w:cs="Arial" w:eastAsiaTheme="minorEastAsia"/>
                <w:color w:val="000000"/>
                <w:szCs w:val="21"/>
              </w:rPr>
            </w:pPr>
          </w:p>
        </w:tc>
        <w:tc>
          <w:tcPr>
            <w:tcW w:w="1393" w:type="pct"/>
            <w:shd w:val="clear" w:color="auto" w:fill="auto"/>
            <w:vAlign w:val="bottom"/>
          </w:tcPr>
          <w:p w14:paraId="7B6DE494">
            <w:pPr>
              <w:jc w:val="center"/>
              <w:rPr>
                <w:rFonts w:ascii="Arial" w:hAnsi="Arial" w:cs="Arial"/>
                <w:szCs w:val="21"/>
              </w:rPr>
            </w:pPr>
          </w:p>
        </w:tc>
        <w:tc>
          <w:tcPr>
            <w:tcW w:w="1392" w:type="pct"/>
            <w:shd w:val="clear" w:color="auto" w:fill="auto"/>
          </w:tcPr>
          <w:p w14:paraId="41E7056A">
            <w:pPr>
              <w:jc w:val="center"/>
              <w:rPr>
                <w:szCs w:val="21"/>
              </w:rPr>
            </w:pPr>
          </w:p>
        </w:tc>
      </w:tr>
      <w:tr w14:paraId="1974E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1378" w:type="pct"/>
            <w:shd w:val="clear" w:color="auto" w:fill="auto"/>
            <w:vAlign w:val="bottom"/>
          </w:tcPr>
          <w:p w14:paraId="61DEDFC9">
            <w:pPr>
              <w:jc w:val="center"/>
              <w:rPr>
                <w:szCs w:val="21"/>
              </w:rPr>
            </w:pPr>
          </w:p>
        </w:tc>
        <w:tc>
          <w:tcPr>
            <w:tcW w:w="837" w:type="pct"/>
            <w:shd w:val="clear" w:color="auto" w:fill="auto"/>
            <w:vAlign w:val="bottom"/>
          </w:tcPr>
          <w:p w14:paraId="3E3C0EF7">
            <w:pPr>
              <w:spacing w:line="360" w:lineRule="exact"/>
              <w:jc w:val="center"/>
              <w:rPr>
                <w:rFonts w:ascii="Arial" w:hAnsi="Arial" w:cs="Arial" w:eastAsiaTheme="minorEastAsia"/>
                <w:color w:val="000000"/>
                <w:szCs w:val="21"/>
              </w:rPr>
            </w:pPr>
          </w:p>
        </w:tc>
        <w:tc>
          <w:tcPr>
            <w:tcW w:w="1393" w:type="pct"/>
            <w:shd w:val="clear" w:color="auto" w:fill="auto"/>
            <w:vAlign w:val="bottom"/>
          </w:tcPr>
          <w:p w14:paraId="2116F79E">
            <w:pPr>
              <w:jc w:val="center"/>
              <w:rPr>
                <w:rFonts w:ascii="Arial" w:hAnsi="Arial" w:cs="Arial"/>
                <w:szCs w:val="21"/>
              </w:rPr>
            </w:pPr>
          </w:p>
        </w:tc>
        <w:tc>
          <w:tcPr>
            <w:tcW w:w="1392" w:type="pct"/>
            <w:shd w:val="clear" w:color="auto" w:fill="auto"/>
          </w:tcPr>
          <w:p w14:paraId="092632BB">
            <w:pPr>
              <w:jc w:val="center"/>
              <w:rPr>
                <w:rFonts w:asciiTheme="minorEastAsia" w:hAnsiTheme="minorEastAsia" w:eastAsiaTheme="minorEastAsia"/>
                <w:color w:val="000000"/>
                <w:szCs w:val="21"/>
              </w:rPr>
            </w:pPr>
          </w:p>
        </w:tc>
      </w:tr>
      <w:tr w14:paraId="58F48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1378" w:type="pct"/>
            <w:shd w:val="clear" w:color="auto" w:fill="auto"/>
            <w:vAlign w:val="bottom"/>
          </w:tcPr>
          <w:p w14:paraId="415B176F">
            <w:pPr>
              <w:jc w:val="center"/>
              <w:rPr>
                <w:szCs w:val="21"/>
              </w:rPr>
            </w:pPr>
          </w:p>
        </w:tc>
        <w:tc>
          <w:tcPr>
            <w:tcW w:w="837" w:type="pct"/>
            <w:shd w:val="clear" w:color="auto" w:fill="auto"/>
            <w:vAlign w:val="bottom"/>
          </w:tcPr>
          <w:p w14:paraId="5E9ED8A9">
            <w:pPr>
              <w:spacing w:line="360" w:lineRule="exact"/>
              <w:jc w:val="center"/>
              <w:rPr>
                <w:rFonts w:ascii="Arial" w:hAnsi="Arial" w:cs="Arial" w:eastAsiaTheme="minorEastAsia"/>
                <w:color w:val="000000"/>
                <w:szCs w:val="21"/>
              </w:rPr>
            </w:pPr>
          </w:p>
        </w:tc>
        <w:tc>
          <w:tcPr>
            <w:tcW w:w="1393" w:type="pct"/>
            <w:shd w:val="clear" w:color="auto" w:fill="auto"/>
            <w:vAlign w:val="bottom"/>
          </w:tcPr>
          <w:p w14:paraId="0EEAB559">
            <w:pPr>
              <w:jc w:val="center"/>
              <w:rPr>
                <w:rFonts w:ascii="Arial" w:hAnsi="Arial" w:cs="Arial"/>
                <w:szCs w:val="21"/>
              </w:rPr>
            </w:pPr>
          </w:p>
        </w:tc>
        <w:tc>
          <w:tcPr>
            <w:tcW w:w="1392" w:type="pct"/>
            <w:shd w:val="clear" w:color="auto" w:fill="auto"/>
          </w:tcPr>
          <w:p w14:paraId="5D3BC4AA">
            <w:pPr>
              <w:jc w:val="center"/>
              <w:rPr>
                <w:rFonts w:asciiTheme="minorEastAsia" w:hAnsiTheme="minorEastAsia" w:eastAsiaTheme="minorEastAsia"/>
                <w:color w:val="000000"/>
                <w:szCs w:val="21"/>
              </w:rPr>
            </w:pPr>
          </w:p>
        </w:tc>
      </w:tr>
      <w:tr w14:paraId="40577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1378" w:type="pct"/>
            <w:shd w:val="clear" w:color="auto" w:fill="auto"/>
            <w:vAlign w:val="bottom"/>
          </w:tcPr>
          <w:p w14:paraId="3764B15E">
            <w:pPr>
              <w:jc w:val="center"/>
              <w:rPr>
                <w:szCs w:val="21"/>
              </w:rPr>
            </w:pPr>
          </w:p>
        </w:tc>
        <w:tc>
          <w:tcPr>
            <w:tcW w:w="837" w:type="pct"/>
            <w:shd w:val="clear" w:color="auto" w:fill="auto"/>
            <w:vAlign w:val="bottom"/>
          </w:tcPr>
          <w:p w14:paraId="2CF53905">
            <w:pPr>
              <w:spacing w:line="360" w:lineRule="exact"/>
              <w:jc w:val="center"/>
              <w:rPr>
                <w:rFonts w:ascii="Arial" w:hAnsi="Arial" w:cs="Arial" w:eastAsiaTheme="minorEastAsia"/>
                <w:color w:val="000000"/>
                <w:szCs w:val="21"/>
              </w:rPr>
            </w:pPr>
          </w:p>
        </w:tc>
        <w:tc>
          <w:tcPr>
            <w:tcW w:w="1393" w:type="pct"/>
            <w:shd w:val="clear" w:color="auto" w:fill="auto"/>
            <w:vAlign w:val="bottom"/>
          </w:tcPr>
          <w:p w14:paraId="56992E6F">
            <w:pPr>
              <w:jc w:val="center"/>
              <w:rPr>
                <w:rFonts w:ascii="Arial" w:hAnsi="Arial" w:cs="Arial"/>
                <w:szCs w:val="21"/>
              </w:rPr>
            </w:pPr>
          </w:p>
        </w:tc>
        <w:tc>
          <w:tcPr>
            <w:tcW w:w="1392" w:type="pct"/>
            <w:shd w:val="clear" w:color="auto" w:fill="auto"/>
          </w:tcPr>
          <w:p w14:paraId="4D974C50">
            <w:pPr>
              <w:jc w:val="center"/>
              <w:rPr>
                <w:rFonts w:asciiTheme="minorEastAsia" w:hAnsiTheme="minorEastAsia" w:eastAsiaTheme="minorEastAsia"/>
                <w:color w:val="000000"/>
                <w:szCs w:val="21"/>
              </w:rPr>
            </w:pPr>
          </w:p>
        </w:tc>
      </w:tr>
      <w:tr w14:paraId="05477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1378" w:type="pct"/>
            <w:shd w:val="clear" w:color="auto" w:fill="auto"/>
            <w:vAlign w:val="bottom"/>
          </w:tcPr>
          <w:p w14:paraId="308F990B">
            <w:pPr>
              <w:spacing w:line="400" w:lineRule="exact"/>
              <w:jc w:val="center"/>
              <w:rPr>
                <w:rFonts w:asciiTheme="minorEastAsia" w:hAnsiTheme="minorEastAsia" w:eastAsiaTheme="minorEastAsia"/>
                <w:szCs w:val="21"/>
              </w:rPr>
            </w:pPr>
          </w:p>
        </w:tc>
        <w:tc>
          <w:tcPr>
            <w:tcW w:w="837" w:type="pct"/>
            <w:shd w:val="clear" w:color="auto" w:fill="auto"/>
            <w:vAlign w:val="center"/>
          </w:tcPr>
          <w:p w14:paraId="0FEEFF1C">
            <w:pPr>
              <w:jc w:val="center"/>
              <w:rPr>
                <w:rFonts w:ascii="Arial" w:hAnsi="Arial" w:cs="Arial"/>
                <w:szCs w:val="21"/>
              </w:rPr>
            </w:pPr>
          </w:p>
        </w:tc>
        <w:tc>
          <w:tcPr>
            <w:tcW w:w="1393" w:type="pct"/>
            <w:shd w:val="clear" w:color="auto" w:fill="auto"/>
            <w:vAlign w:val="bottom"/>
          </w:tcPr>
          <w:p w14:paraId="5EBD986B">
            <w:pPr>
              <w:spacing w:line="400" w:lineRule="exact"/>
              <w:jc w:val="center"/>
              <w:rPr>
                <w:rFonts w:ascii="Arial" w:hAnsi="Arial" w:cs="Arial" w:eastAsiaTheme="minorEastAsia"/>
                <w:szCs w:val="21"/>
              </w:rPr>
            </w:pPr>
          </w:p>
        </w:tc>
        <w:tc>
          <w:tcPr>
            <w:tcW w:w="1392" w:type="pct"/>
            <w:shd w:val="clear" w:color="auto" w:fill="auto"/>
          </w:tcPr>
          <w:p w14:paraId="2A8D2EC1">
            <w:pPr>
              <w:spacing w:line="400" w:lineRule="exact"/>
              <w:jc w:val="center"/>
              <w:rPr>
                <w:rFonts w:asciiTheme="minorEastAsia" w:hAnsiTheme="minorEastAsia" w:eastAsiaTheme="minorEastAsia"/>
                <w:szCs w:val="21"/>
              </w:rPr>
            </w:pPr>
          </w:p>
        </w:tc>
      </w:tr>
      <w:tr w14:paraId="75149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1378" w:type="pct"/>
            <w:shd w:val="clear" w:color="auto" w:fill="auto"/>
            <w:vAlign w:val="bottom"/>
          </w:tcPr>
          <w:p w14:paraId="70494D2B">
            <w:pPr>
              <w:spacing w:line="400" w:lineRule="exact"/>
              <w:jc w:val="center"/>
              <w:rPr>
                <w:rFonts w:asciiTheme="minorEastAsia" w:hAnsiTheme="minorEastAsia" w:eastAsiaTheme="minorEastAsia"/>
                <w:szCs w:val="21"/>
              </w:rPr>
            </w:pPr>
          </w:p>
        </w:tc>
        <w:tc>
          <w:tcPr>
            <w:tcW w:w="837" w:type="pct"/>
            <w:shd w:val="clear" w:color="auto" w:fill="auto"/>
            <w:vAlign w:val="center"/>
          </w:tcPr>
          <w:p w14:paraId="4722625B">
            <w:pPr>
              <w:jc w:val="center"/>
              <w:rPr>
                <w:rFonts w:ascii="Arial" w:hAnsi="Arial" w:cs="Arial"/>
                <w:szCs w:val="21"/>
              </w:rPr>
            </w:pPr>
          </w:p>
        </w:tc>
        <w:tc>
          <w:tcPr>
            <w:tcW w:w="1393" w:type="pct"/>
            <w:shd w:val="clear" w:color="auto" w:fill="auto"/>
            <w:vAlign w:val="bottom"/>
          </w:tcPr>
          <w:p w14:paraId="0D242117">
            <w:pPr>
              <w:spacing w:line="400" w:lineRule="exact"/>
              <w:jc w:val="center"/>
              <w:rPr>
                <w:rFonts w:ascii="Arial" w:hAnsi="Arial" w:cs="Arial" w:eastAsiaTheme="minorEastAsia"/>
                <w:szCs w:val="21"/>
              </w:rPr>
            </w:pPr>
          </w:p>
        </w:tc>
        <w:tc>
          <w:tcPr>
            <w:tcW w:w="1392" w:type="pct"/>
            <w:shd w:val="clear" w:color="auto" w:fill="auto"/>
          </w:tcPr>
          <w:p w14:paraId="3E1635A3">
            <w:pPr>
              <w:spacing w:line="400" w:lineRule="exact"/>
              <w:jc w:val="center"/>
              <w:rPr>
                <w:rFonts w:asciiTheme="minorEastAsia" w:hAnsiTheme="minorEastAsia" w:eastAsiaTheme="minorEastAsia"/>
                <w:szCs w:val="21"/>
              </w:rPr>
            </w:pPr>
          </w:p>
        </w:tc>
      </w:tr>
      <w:tr w14:paraId="59BB6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1378" w:type="pct"/>
            <w:shd w:val="clear" w:color="auto" w:fill="auto"/>
            <w:vAlign w:val="bottom"/>
          </w:tcPr>
          <w:p w14:paraId="76E84DB0">
            <w:pPr>
              <w:spacing w:line="400" w:lineRule="exact"/>
              <w:jc w:val="center"/>
              <w:rPr>
                <w:rFonts w:asciiTheme="minorEastAsia" w:hAnsiTheme="minorEastAsia" w:eastAsiaTheme="minorEastAsia"/>
                <w:szCs w:val="21"/>
              </w:rPr>
            </w:pPr>
          </w:p>
        </w:tc>
        <w:tc>
          <w:tcPr>
            <w:tcW w:w="837" w:type="pct"/>
            <w:shd w:val="clear" w:color="auto" w:fill="auto"/>
            <w:vAlign w:val="center"/>
          </w:tcPr>
          <w:p w14:paraId="48F95D30">
            <w:pPr>
              <w:jc w:val="center"/>
              <w:rPr>
                <w:rFonts w:ascii="Arial" w:hAnsi="Arial" w:cs="Arial"/>
                <w:szCs w:val="21"/>
              </w:rPr>
            </w:pPr>
          </w:p>
        </w:tc>
        <w:tc>
          <w:tcPr>
            <w:tcW w:w="1393" w:type="pct"/>
            <w:shd w:val="clear" w:color="auto" w:fill="auto"/>
            <w:vAlign w:val="bottom"/>
          </w:tcPr>
          <w:p w14:paraId="2178C4D8">
            <w:pPr>
              <w:spacing w:line="400" w:lineRule="exact"/>
              <w:jc w:val="center"/>
              <w:rPr>
                <w:rFonts w:ascii="Arial" w:hAnsi="Arial" w:cs="Arial" w:eastAsiaTheme="minorEastAsia"/>
                <w:szCs w:val="21"/>
              </w:rPr>
            </w:pPr>
          </w:p>
        </w:tc>
        <w:tc>
          <w:tcPr>
            <w:tcW w:w="1392" w:type="pct"/>
            <w:shd w:val="clear" w:color="auto" w:fill="auto"/>
          </w:tcPr>
          <w:p w14:paraId="3124541B">
            <w:pPr>
              <w:spacing w:line="400" w:lineRule="exact"/>
              <w:jc w:val="center"/>
              <w:rPr>
                <w:rFonts w:asciiTheme="minorEastAsia" w:hAnsiTheme="minorEastAsia" w:eastAsiaTheme="minorEastAsia"/>
                <w:szCs w:val="21"/>
              </w:rPr>
            </w:pPr>
          </w:p>
        </w:tc>
      </w:tr>
      <w:tr w14:paraId="7E3E5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1378" w:type="pct"/>
            <w:shd w:val="clear" w:color="auto" w:fill="auto"/>
            <w:vAlign w:val="bottom"/>
          </w:tcPr>
          <w:p w14:paraId="067D4F39">
            <w:pPr>
              <w:spacing w:line="400" w:lineRule="exact"/>
              <w:jc w:val="center"/>
              <w:rPr>
                <w:rFonts w:asciiTheme="minorEastAsia" w:hAnsiTheme="minorEastAsia" w:eastAsiaTheme="minorEastAsia"/>
                <w:szCs w:val="21"/>
              </w:rPr>
            </w:pPr>
          </w:p>
        </w:tc>
        <w:tc>
          <w:tcPr>
            <w:tcW w:w="837" w:type="pct"/>
            <w:shd w:val="clear" w:color="auto" w:fill="auto"/>
            <w:vAlign w:val="center"/>
          </w:tcPr>
          <w:p w14:paraId="1054DFA7">
            <w:pPr>
              <w:jc w:val="center"/>
              <w:rPr>
                <w:rFonts w:ascii="Arial" w:hAnsi="Arial" w:cs="Arial"/>
                <w:szCs w:val="21"/>
              </w:rPr>
            </w:pPr>
          </w:p>
        </w:tc>
        <w:tc>
          <w:tcPr>
            <w:tcW w:w="1393" w:type="pct"/>
            <w:shd w:val="clear" w:color="auto" w:fill="auto"/>
            <w:vAlign w:val="bottom"/>
          </w:tcPr>
          <w:p w14:paraId="2314C803">
            <w:pPr>
              <w:spacing w:line="400" w:lineRule="exact"/>
              <w:jc w:val="center"/>
              <w:rPr>
                <w:rFonts w:ascii="Arial" w:hAnsi="Arial" w:cs="Arial" w:eastAsiaTheme="minorEastAsia"/>
                <w:szCs w:val="21"/>
              </w:rPr>
            </w:pPr>
          </w:p>
        </w:tc>
        <w:tc>
          <w:tcPr>
            <w:tcW w:w="1392" w:type="pct"/>
            <w:shd w:val="clear" w:color="auto" w:fill="auto"/>
          </w:tcPr>
          <w:p w14:paraId="6F49D35C">
            <w:pPr>
              <w:spacing w:line="400" w:lineRule="exact"/>
              <w:jc w:val="center"/>
              <w:rPr>
                <w:rFonts w:asciiTheme="minorEastAsia" w:hAnsiTheme="minorEastAsia" w:eastAsiaTheme="minorEastAsia"/>
                <w:szCs w:val="21"/>
              </w:rPr>
            </w:pPr>
          </w:p>
        </w:tc>
      </w:tr>
      <w:tr w14:paraId="35570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1378" w:type="pct"/>
            <w:shd w:val="clear" w:color="auto" w:fill="auto"/>
            <w:vAlign w:val="bottom"/>
          </w:tcPr>
          <w:p w14:paraId="18D0A1D1">
            <w:pPr>
              <w:spacing w:line="400" w:lineRule="exact"/>
              <w:jc w:val="center"/>
              <w:rPr>
                <w:rFonts w:asciiTheme="minorEastAsia" w:hAnsiTheme="minorEastAsia" w:eastAsiaTheme="minorEastAsia"/>
                <w:szCs w:val="21"/>
              </w:rPr>
            </w:pPr>
          </w:p>
        </w:tc>
        <w:tc>
          <w:tcPr>
            <w:tcW w:w="837" w:type="pct"/>
            <w:shd w:val="clear" w:color="auto" w:fill="auto"/>
            <w:vAlign w:val="center"/>
          </w:tcPr>
          <w:p w14:paraId="16DC9E94">
            <w:pPr>
              <w:jc w:val="center"/>
              <w:rPr>
                <w:rFonts w:ascii="Arial" w:hAnsi="Arial" w:cs="Arial"/>
                <w:szCs w:val="21"/>
              </w:rPr>
            </w:pPr>
          </w:p>
        </w:tc>
        <w:tc>
          <w:tcPr>
            <w:tcW w:w="1393" w:type="pct"/>
            <w:shd w:val="clear" w:color="auto" w:fill="auto"/>
            <w:vAlign w:val="bottom"/>
          </w:tcPr>
          <w:p w14:paraId="28BC4A77">
            <w:pPr>
              <w:spacing w:line="400" w:lineRule="exact"/>
              <w:jc w:val="center"/>
              <w:rPr>
                <w:rFonts w:ascii="Arial" w:hAnsi="Arial" w:cs="Arial" w:eastAsiaTheme="minorEastAsia"/>
                <w:szCs w:val="21"/>
              </w:rPr>
            </w:pPr>
          </w:p>
        </w:tc>
        <w:tc>
          <w:tcPr>
            <w:tcW w:w="1392" w:type="pct"/>
            <w:shd w:val="clear" w:color="auto" w:fill="auto"/>
          </w:tcPr>
          <w:p w14:paraId="5A8181A2">
            <w:pPr>
              <w:spacing w:line="400" w:lineRule="exact"/>
              <w:jc w:val="center"/>
              <w:rPr>
                <w:rFonts w:asciiTheme="minorEastAsia" w:hAnsiTheme="minorEastAsia" w:eastAsiaTheme="minorEastAsia"/>
                <w:szCs w:val="21"/>
              </w:rPr>
            </w:pPr>
          </w:p>
        </w:tc>
      </w:tr>
    </w:tbl>
    <w:p w14:paraId="7B969AEB">
      <w:pPr>
        <w:spacing w:line="400" w:lineRule="exact"/>
        <w:ind w:left="424" w:leftChars="202"/>
        <w:rPr>
          <w:rFonts w:ascii="Arial" w:hAnsi="Arial" w:cs="Arial"/>
          <w:sz w:val="24"/>
        </w:rPr>
      </w:pPr>
      <w:r>
        <w:rPr>
          <w:rFonts w:hint="eastAsia" w:ascii="Arial" w:hAnsi="Arial" w:cs="Arial"/>
          <w:sz w:val="24"/>
        </w:rPr>
        <w:t>小结：</w:t>
      </w:r>
      <w:r>
        <w:rPr>
          <w:rFonts w:ascii="Arial" w:hAnsi="Arial" w:cs="Arial"/>
          <w:sz w:val="24"/>
        </w:rPr>
        <w:t>2025</w:t>
      </w:r>
      <w:r>
        <w:rPr>
          <w:rFonts w:hint="eastAsia" w:ascii="Arial" w:hAnsi="Arial" w:cs="Arial"/>
          <w:sz w:val="24"/>
        </w:rPr>
        <w:t>年一期水站纯化水系统各类仪器仪表、计量设备设施校验工作均按照检定/校验周期对计量器具进行校验，使用过程中及时对损坏的仪表进行更换。</w:t>
      </w:r>
    </w:p>
    <w:p w14:paraId="64FAA96E">
      <w:pPr>
        <w:pStyle w:val="10"/>
        <w:spacing w:before="0" w:after="0" w:line="440" w:lineRule="exact"/>
        <w:jc w:val="left"/>
        <w:rPr>
          <w:rFonts w:ascii="黑体" w:eastAsia="黑体"/>
          <w:b w:val="0"/>
          <w:sz w:val="28"/>
          <w:szCs w:val="28"/>
        </w:rPr>
      </w:pPr>
      <w:bookmarkStart w:id="64" w:name="_Toc220080113"/>
      <w:r>
        <w:rPr>
          <w:rFonts w:ascii="黑体" w:eastAsia="黑体"/>
          <w:b w:val="0"/>
          <w:sz w:val="28"/>
          <w:szCs w:val="28"/>
        </w:rPr>
        <w:t>6</w:t>
      </w:r>
      <w:r>
        <w:rPr>
          <w:rFonts w:hint="eastAsia" w:ascii="黑体" w:eastAsia="黑体"/>
          <w:b w:val="0"/>
          <w:sz w:val="28"/>
          <w:szCs w:val="28"/>
        </w:rPr>
        <w:t xml:space="preserve"> </w:t>
      </w:r>
      <w:r>
        <w:rPr>
          <w:rFonts w:ascii="黑体" w:eastAsia="黑体"/>
          <w:b w:val="0"/>
          <w:sz w:val="28"/>
          <w:szCs w:val="28"/>
        </w:rPr>
        <w:t xml:space="preserve"> </w:t>
      </w:r>
      <w:r>
        <w:rPr>
          <w:rFonts w:hint="eastAsia" w:ascii="黑体" w:eastAsia="黑体"/>
          <w:b w:val="0"/>
          <w:sz w:val="28"/>
          <w:szCs w:val="28"/>
        </w:rPr>
        <w:t>系统维护保养情况</w:t>
      </w:r>
      <w:bookmarkEnd w:id="64"/>
    </w:p>
    <w:tbl>
      <w:tblPr>
        <w:tblStyle w:val="12"/>
        <w:tblW w:w="4891"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49"/>
        <w:gridCol w:w="1033"/>
        <w:gridCol w:w="3347"/>
        <w:gridCol w:w="1610"/>
      </w:tblGrid>
      <w:tr w14:paraId="6C6B6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3" w:type="pct"/>
            <w:shd w:val="clear" w:color="auto" w:fill="A6A6A6"/>
          </w:tcPr>
          <w:p w14:paraId="7D377EAC">
            <w:pPr>
              <w:spacing w:line="400" w:lineRule="exact"/>
              <w:rPr>
                <w:rFonts w:ascii="Arial" w:hAnsi="Arial" w:cs="Arial"/>
                <w:szCs w:val="21"/>
              </w:rPr>
            </w:pPr>
            <w:r>
              <w:rPr>
                <w:rFonts w:ascii="Arial" w:hAnsi="Arial" w:cs="Arial"/>
                <w:szCs w:val="21"/>
              </w:rPr>
              <w:t>操作内容</w:t>
            </w:r>
          </w:p>
        </w:tc>
        <w:tc>
          <w:tcPr>
            <w:tcW w:w="536" w:type="pct"/>
            <w:shd w:val="clear" w:color="auto" w:fill="A6A6A6"/>
          </w:tcPr>
          <w:p w14:paraId="55038FAF">
            <w:pPr>
              <w:spacing w:line="400" w:lineRule="exact"/>
              <w:rPr>
                <w:rFonts w:ascii="Arial" w:hAnsi="Arial" w:cs="Arial"/>
                <w:szCs w:val="21"/>
              </w:rPr>
            </w:pPr>
            <w:r>
              <w:rPr>
                <w:rFonts w:ascii="Arial" w:hAnsi="Arial" w:cs="Arial"/>
                <w:szCs w:val="21"/>
              </w:rPr>
              <w:t>周期</w:t>
            </w:r>
          </w:p>
        </w:tc>
        <w:tc>
          <w:tcPr>
            <w:tcW w:w="1736" w:type="pct"/>
            <w:shd w:val="clear" w:color="auto" w:fill="A6A6A6"/>
          </w:tcPr>
          <w:p w14:paraId="04AC0884">
            <w:pPr>
              <w:spacing w:line="400" w:lineRule="exact"/>
              <w:rPr>
                <w:rFonts w:ascii="Arial" w:hAnsi="Arial" w:cs="Arial"/>
                <w:szCs w:val="21"/>
              </w:rPr>
            </w:pPr>
            <w:r>
              <w:rPr>
                <w:rFonts w:ascii="Arial" w:hAnsi="Arial" w:cs="Arial"/>
                <w:szCs w:val="21"/>
              </w:rPr>
              <w:t>操作日期</w:t>
            </w:r>
          </w:p>
        </w:tc>
        <w:tc>
          <w:tcPr>
            <w:tcW w:w="835" w:type="pct"/>
            <w:shd w:val="clear" w:color="auto" w:fill="A6A6A6"/>
          </w:tcPr>
          <w:p w14:paraId="56CF5E8F">
            <w:pPr>
              <w:spacing w:line="400" w:lineRule="exact"/>
              <w:rPr>
                <w:rFonts w:ascii="Arial" w:hAnsi="Arial" w:cs="Arial"/>
                <w:szCs w:val="21"/>
              </w:rPr>
            </w:pPr>
            <w:r>
              <w:rPr>
                <w:rFonts w:ascii="Arial" w:hAnsi="Arial" w:cs="Arial"/>
                <w:szCs w:val="21"/>
              </w:rPr>
              <w:t>维护保养结果</w:t>
            </w:r>
          </w:p>
        </w:tc>
      </w:tr>
      <w:tr w14:paraId="2504B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893" w:type="pct"/>
            <w:shd w:val="clear" w:color="auto" w:fill="auto"/>
            <w:vAlign w:val="center"/>
          </w:tcPr>
          <w:p w14:paraId="7042F158">
            <w:pPr>
              <w:spacing w:line="400" w:lineRule="exact"/>
              <w:rPr>
                <w:rFonts w:ascii="Arial" w:hAnsi="Arial" w:cs="Arial"/>
              </w:rPr>
            </w:pPr>
          </w:p>
        </w:tc>
        <w:tc>
          <w:tcPr>
            <w:tcW w:w="536" w:type="pct"/>
            <w:shd w:val="clear" w:color="auto" w:fill="auto"/>
            <w:vAlign w:val="center"/>
          </w:tcPr>
          <w:p w14:paraId="5331BF91">
            <w:pPr>
              <w:spacing w:line="400" w:lineRule="exact"/>
              <w:rPr>
                <w:rFonts w:ascii="Arial" w:hAnsi="Arial" w:cs="Arial"/>
              </w:rPr>
            </w:pPr>
          </w:p>
        </w:tc>
        <w:tc>
          <w:tcPr>
            <w:tcW w:w="1736" w:type="pct"/>
            <w:shd w:val="clear" w:color="auto" w:fill="auto"/>
            <w:vAlign w:val="center"/>
          </w:tcPr>
          <w:p w14:paraId="368F0E98">
            <w:pPr>
              <w:spacing w:line="400" w:lineRule="exact"/>
              <w:jc w:val="left"/>
              <w:rPr>
                <w:rFonts w:ascii="Arial" w:hAnsi="Arial" w:cs="Arial"/>
                <w:szCs w:val="21"/>
              </w:rPr>
            </w:pPr>
          </w:p>
        </w:tc>
        <w:tc>
          <w:tcPr>
            <w:tcW w:w="835" w:type="pct"/>
            <w:shd w:val="clear" w:color="auto" w:fill="auto"/>
            <w:vAlign w:val="center"/>
          </w:tcPr>
          <w:p w14:paraId="292FACCB">
            <w:pPr>
              <w:spacing w:line="400" w:lineRule="exact"/>
              <w:rPr>
                <w:rFonts w:ascii="Arial" w:hAnsi="Arial" w:cs="Arial"/>
              </w:rPr>
            </w:pPr>
          </w:p>
        </w:tc>
      </w:tr>
      <w:tr w14:paraId="26E84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893" w:type="pct"/>
            <w:shd w:val="clear" w:color="auto" w:fill="auto"/>
            <w:vAlign w:val="center"/>
          </w:tcPr>
          <w:p w14:paraId="41F3AFA1">
            <w:pPr>
              <w:spacing w:line="400" w:lineRule="exact"/>
              <w:rPr>
                <w:rFonts w:ascii="Arial" w:hAnsi="Arial" w:cs="Arial"/>
              </w:rPr>
            </w:pPr>
          </w:p>
        </w:tc>
        <w:tc>
          <w:tcPr>
            <w:tcW w:w="536" w:type="pct"/>
            <w:shd w:val="clear" w:color="auto" w:fill="auto"/>
            <w:vAlign w:val="center"/>
          </w:tcPr>
          <w:p w14:paraId="3CA59B1D">
            <w:pPr>
              <w:spacing w:line="400" w:lineRule="exact"/>
              <w:rPr>
                <w:rFonts w:ascii="Arial" w:hAnsi="Arial" w:cs="Arial"/>
              </w:rPr>
            </w:pPr>
          </w:p>
        </w:tc>
        <w:tc>
          <w:tcPr>
            <w:tcW w:w="1736" w:type="pct"/>
            <w:shd w:val="clear" w:color="auto" w:fill="auto"/>
            <w:vAlign w:val="center"/>
          </w:tcPr>
          <w:p w14:paraId="383C8964">
            <w:pPr>
              <w:spacing w:line="400" w:lineRule="exact"/>
              <w:jc w:val="left"/>
              <w:rPr>
                <w:rFonts w:ascii="Arial" w:hAnsi="Arial" w:cs="Arial"/>
                <w:szCs w:val="21"/>
              </w:rPr>
            </w:pPr>
          </w:p>
        </w:tc>
        <w:tc>
          <w:tcPr>
            <w:tcW w:w="835" w:type="pct"/>
            <w:shd w:val="clear" w:color="auto" w:fill="auto"/>
            <w:vAlign w:val="center"/>
          </w:tcPr>
          <w:p w14:paraId="056FA3B6">
            <w:pPr>
              <w:spacing w:line="400" w:lineRule="exact"/>
              <w:rPr>
                <w:rFonts w:ascii="Arial" w:hAnsi="Arial" w:cs="Arial"/>
              </w:rPr>
            </w:pPr>
          </w:p>
        </w:tc>
      </w:tr>
      <w:tr w14:paraId="1260C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893" w:type="pct"/>
            <w:shd w:val="clear" w:color="auto" w:fill="auto"/>
            <w:vAlign w:val="center"/>
          </w:tcPr>
          <w:p w14:paraId="3774482C">
            <w:pPr>
              <w:spacing w:line="400" w:lineRule="exact"/>
              <w:rPr>
                <w:rFonts w:ascii="Arial" w:hAnsi="Arial" w:cs="Arial"/>
              </w:rPr>
            </w:pPr>
          </w:p>
        </w:tc>
        <w:tc>
          <w:tcPr>
            <w:tcW w:w="536" w:type="pct"/>
            <w:shd w:val="clear" w:color="auto" w:fill="auto"/>
            <w:vAlign w:val="center"/>
          </w:tcPr>
          <w:p w14:paraId="0301928F">
            <w:pPr>
              <w:spacing w:line="400" w:lineRule="exact"/>
              <w:rPr>
                <w:rFonts w:ascii="Arial" w:hAnsi="Arial" w:cs="Arial"/>
              </w:rPr>
            </w:pPr>
          </w:p>
        </w:tc>
        <w:tc>
          <w:tcPr>
            <w:tcW w:w="1736" w:type="pct"/>
            <w:shd w:val="clear" w:color="auto" w:fill="auto"/>
            <w:vAlign w:val="center"/>
          </w:tcPr>
          <w:p w14:paraId="6E6031DE">
            <w:pPr>
              <w:spacing w:line="400" w:lineRule="exact"/>
              <w:jc w:val="left"/>
              <w:rPr>
                <w:rFonts w:ascii="Arial" w:hAnsi="Arial" w:cs="Arial"/>
                <w:szCs w:val="21"/>
              </w:rPr>
            </w:pPr>
          </w:p>
        </w:tc>
        <w:tc>
          <w:tcPr>
            <w:tcW w:w="835" w:type="pct"/>
            <w:shd w:val="clear" w:color="auto" w:fill="auto"/>
            <w:vAlign w:val="center"/>
          </w:tcPr>
          <w:p w14:paraId="7B65FB26">
            <w:pPr>
              <w:spacing w:line="400" w:lineRule="exact"/>
              <w:rPr>
                <w:rFonts w:ascii="Arial" w:hAnsi="Arial" w:cs="Arial"/>
              </w:rPr>
            </w:pPr>
          </w:p>
        </w:tc>
      </w:tr>
      <w:tr w14:paraId="19A7C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893" w:type="pct"/>
            <w:shd w:val="clear" w:color="auto" w:fill="auto"/>
            <w:vAlign w:val="center"/>
          </w:tcPr>
          <w:p w14:paraId="25EA8669">
            <w:pPr>
              <w:spacing w:line="400" w:lineRule="exact"/>
              <w:rPr>
                <w:rFonts w:ascii="Arial" w:hAnsi="Arial" w:cs="Arial"/>
              </w:rPr>
            </w:pPr>
          </w:p>
        </w:tc>
        <w:tc>
          <w:tcPr>
            <w:tcW w:w="536" w:type="pct"/>
            <w:shd w:val="clear" w:color="auto" w:fill="auto"/>
            <w:vAlign w:val="center"/>
          </w:tcPr>
          <w:p w14:paraId="31333D9E">
            <w:pPr>
              <w:spacing w:line="400" w:lineRule="exact"/>
              <w:rPr>
                <w:rFonts w:ascii="Arial" w:hAnsi="Arial" w:cs="Arial"/>
              </w:rPr>
            </w:pPr>
          </w:p>
        </w:tc>
        <w:tc>
          <w:tcPr>
            <w:tcW w:w="1736" w:type="pct"/>
            <w:shd w:val="clear" w:color="auto" w:fill="auto"/>
            <w:vAlign w:val="center"/>
          </w:tcPr>
          <w:p w14:paraId="15CF9737">
            <w:pPr>
              <w:spacing w:line="400" w:lineRule="exact"/>
              <w:jc w:val="left"/>
              <w:rPr>
                <w:rFonts w:ascii="Arial" w:hAnsi="Arial" w:cs="Arial"/>
                <w:szCs w:val="21"/>
              </w:rPr>
            </w:pPr>
          </w:p>
        </w:tc>
        <w:tc>
          <w:tcPr>
            <w:tcW w:w="835" w:type="pct"/>
            <w:shd w:val="clear" w:color="auto" w:fill="auto"/>
            <w:vAlign w:val="center"/>
          </w:tcPr>
          <w:p w14:paraId="57E8D107">
            <w:pPr>
              <w:spacing w:line="400" w:lineRule="exact"/>
              <w:rPr>
                <w:rFonts w:ascii="Arial" w:hAnsi="Arial" w:cs="Arial"/>
              </w:rPr>
            </w:pPr>
          </w:p>
        </w:tc>
      </w:tr>
      <w:tr w14:paraId="415D4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893" w:type="pct"/>
            <w:shd w:val="clear" w:color="auto" w:fill="auto"/>
            <w:vAlign w:val="center"/>
          </w:tcPr>
          <w:p w14:paraId="55A1B111">
            <w:pPr>
              <w:spacing w:line="400" w:lineRule="exact"/>
              <w:rPr>
                <w:rFonts w:ascii="Arial" w:hAnsi="Arial" w:cs="Arial"/>
              </w:rPr>
            </w:pPr>
          </w:p>
        </w:tc>
        <w:tc>
          <w:tcPr>
            <w:tcW w:w="536" w:type="pct"/>
            <w:shd w:val="clear" w:color="auto" w:fill="auto"/>
            <w:vAlign w:val="center"/>
          </w:tcPr>
          <w:p w14:paraId="3712BE41">
            <w:pPr>
              <w:spacing w:line="400" w:lineRule="exact"/>
              <w:rPr>
                <w:rFonts w:ascii="Arial" w:hAnsi="Arial" w:cs="Arial"/>
              </w:rPr>
            </w:pPr>
          </w:p>
        </w:tc>
        <w:tc>
          <w:tcPr>
            <w:tcW w:w="1736" w:type="pct"/>
            <w:shd w:val="clear" w:color="auto" w:fill="auto"/>
            <w:vAlign w:val="center"/>
          </w:tcPr>
          <w:p w14:paraId="22EB1A9E">
            <w:pPr>
              <w:spacing w:line="400" w:lineRule="exact"/>
              <w:jc w:val="left"/>
              <w:rPr>
                <w:rFonts w:ascii="Arial" w:hAnsi="Arial" w:cs="Arial"/>
                <w:szCs w:val="21"/>
              </w:rPr>
            </w:pPr>
          </w:p>
        </w:tc>
        <w:tc>
          <w:tcPr>
            <w:tcW w:w="835" w:type="pct"/>
            <w:shd w:val="clear" w:color="auto" w:fill="auto"/>
            <w:vAlign w:val="center"/>
          </w:tcPr>
          <w:p w14:paraId="3068D918">
            <w:pPr>
              <w:spacing w:line="400" w:lineRule="exact"/>
              <w:rPr>
                <w:rFonts w:ascii="Arial" w:hAnsi="Arial" w:cs="Arial"/>
              </w:rPr>
            </w:pPr>
          </w:p>
        </w:tc>
      </w:tr>
    </w:tbl>
    <w:p w14:paraId="74312CE4">
      <w:pPr>
        <w:tabs>
          <w:tab w:val="left" w:pos="567"/>
        </w:tabs>
        <w:spacing w:line="440" w:lineRule="exact"/>
        <w:ind w:left="426" w:leftChars="197" w:hanging="12" w:hangingChars="5"/>
        <w:rPr>
          <w:rFonts w:ascii="宋体"/>
          <w:sz w:val="24"/>
        </w:rPr>
      </w:pPr>
      <w:r>
        <w:rPr>
          <w:rFonts w:hint="eastAsia" w:ascii="宋体"/>
          <w:sz w:val="24"/>
        </w:rPr>
        <w:t>小结：</w:t>
      </w:r>
      <w:r>
        <w:rPr>
          <w:rFonts w:ascii="Arial" w:hAnsi="Arial" w:cs="Arial"/>
          <w:sz w:val="24"/>
        </w:rPr>
        <w:t>2025</w:t>
      </w:r>
      <w:r>
        <w:rPr>
          <w:rFonts w:hint="eastAsia" w:ascii="Arial" w:hAnsi="Arial" w:cs="Arial"/>
          <w:sz w:val="24"/>
        </w:rPr>
        <w:t>年，除</w:t>
      </w:r>
      <w:r>
        <w:rPr>
          <w:rFonts w:ascii="Arial" w:hAnsi="Arial" w:cs="Arial"/>
          <w:sz w:val="24"/>
        </w:rPr>
        <w:t>呼吸过滤器(FPW021A)滤芯的完整性测试</w:t>
      </w:r>
      <w:r>
        <w:rPr>
          <w:rFonts w:hint="eastAsia" w:ascii="Arial" w:hAnsi="Arial" w:cs="Arial"/>
          <w:sz w:val="24"/>
        </w:rPr>
        <w:t>因车间生产用水，从2</w:t>
      </w:r>
      <w:r>
        <w:rPr>
          <w:rFonts w:ascii="Arial" w:hAnsi="Arial" w:cs="Arial"/>
          <w:sz w:val="24"/>
        </w:rPr>
        <w:t>025.09</w:t>
      </w:r>
      <w:r>
        <w:rPr>
          <w:rFonts w:hint="eastAsia" w:ascii="Arial" w:hAnsi="Arial" w:cs="Arial"/>
          <w:sz w:val="24"/>
        </w:rPr>
        <w:t>延期至2</w:t>
      </w:r>
      <w:r>
        <w:rPr>
          <w:rFonts w:ascii="Arial" w:hAnsi="Arial" w:cs="Arial"/>
          <w:sz w:val="24"/>
        </w:rPr>
        <w:t>025.10</w:t>
      </w:r>
      <w:r>
        <w:rPr>
          <w:rFonts w:hint="eastAsia" w:ascii="Arial" w:hAnsi="Arial" w:cs="Arial"/>
          <w:sz w:val="24"/>
        </w:rPr>
        <w:t>外，一期水站</w:t>
      </w:r>
      <w:r>
        <w:rPr>
          <w:rFonts w:hint="eastAsia" w:ascii="宋体"/>
          <w:sz w:val="24"/>
        </w:rPr>
        <w:t>岗位员工均按照系统的维护保养周期对一期水站纯化水系统其它单元进行维护保养，维护保养操作按照SOP操作，维护保养结果均符合要求，无偏差。</w:t>
      </w:r>
    </w:p>
    <w:p w14:paraId="11440F43">
      <w:pPr>
        <w:pStyle w:val="10"/>
        <w:spacing w:before="0" w:after="0" w:line="440" w:lineRule="exact"/>
        <w:jc w:val="left"/>
        <w:rPr>
          <w:rFonts w:ascii="黑体" w:eastAsia="黑体"/>
          <w:b w:val="0"/>
          <w:sz w:val="28"/>
          <w:szCs w:val="28"/>
        </w:rPr>
      </w:pPr>
      <w:bookmarkStart w:id="65" w:name="_Toc220080114"/>
      <w:r>
        <w:rPr>
          <w:rFonts w:ascii="黑体" w:eastAsia="黑体"/>
          <w:b w:val="0"/>
          <w:sz w:val="28"/>
          <w:szCs w:val="28"/>
        </w:rPr>
        <w:t xml:space="preserve">7  </w:t>
      </w:r>
      <w:r>
        <w:rPr>
          <w:rFonts w:hint="eastAsia" w:ascii="黑体" w:eastAsia="黑体"/>
          <w:b w:val="0"/>
          <w:sz w:val="28"/>
          <w:szCs w:val="28"/>
        </w:rPr>
        <w:t>制药用水储存及分配系统清洗、消毒及钝化执行情况</w:t>
      </w:r>
      <w:bookmarkEnd w:id="58"/>
      <w:bookmarkEnd w:id="65"/>
    </w:p>
    <w:p w14:paraId="7B0A24F9">
      <w:pPr>
        <w:spacing w:line="400" w:lineRule="exact"/>
        <w:rPr>
          <w:rFonts w:ascii="黑体" w:hAnsi="黑体" w:eastAsia="黑体"/>
          <w:sz w:val="24"/>
        </w:rPr>
      </w:pPr>
      <w:r>
        <w:rPr>
          <w:rFonts w:ascii="黑体" w:hAnsi="黑体" w:eastAsia="黑体"/>
          <w:sz w:val="24"/>
        </w:rPr>
        <w:t>7</w:t>
      </w:r>
      <w:r>
        <w:rPr>
          <w:rFonts w:hint="eastAsia" w:ascii="黑体" w:hAnsi="黑体" w:eastAsia="黑体"/>
          <w:sz w:val="24"/>
        </w:rPr>
        <w:t>.1  DPW032A纯化水储存及分配系统清洗、消毒及钝化时间汇总表</w:t>
      </w:r>
    </w:p>
    <w:tbl>
      <w:tblPr>
        <w:tblStyle w:val="12"/>
        <w:tblW w:w="4889"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0"/>
        <w:gridCol w:w="879"/>
        <w:gridCol w:w="6276"/>
      </w:tblGrid>
      <w:tr w14:paraId="30A55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7" w:type="pct"/>
            <w:shd w:val="clear" w:color="auto" w:fill="A6A6A6"/>
          </w:tcPr>
          <w:p w14:paraId="4F396808">
            <w:pPr>
              <w:spacing w:line="400" w:lineRule="exact"/>
              <w:rPr>
                <w:rFonts w:ascii="宋体" w:hAnsi="宋体"/>
              </w:rPr>
            </w:pPr>
            <w:r>
              <w:rPr>
                <w:rFonts w:hint="eastAsia" w:ascii="宋体" w:hAnsi="宋体"/>
              </w:rPr>
              <w:t>操作内容</w:t>
            </w:r>
          </w:p>
        </w:tc>
        <w:tc>
          <w:tcPr>
            <w:tcW w:w="456" w:type="pct"/>
            <w:shd w:val="clear" w:color="auto" w:fill="A6A6A6"/>
          </w:tcPr>
          <w:p w14:paraId="6858D33F">
            <w:pPr>
              <w:spacing w:line="400" w:lineRule="exact"/>
              <w:rPr>
                <w:rFonts w:ascii="宋体" w:hAnsi="宋体"/>
              </w:rPr>
            </w:pPr>
            <w:r>
              <w:rPr>
                <w:rFonts w:hint="eastAsia" w:ascii="宋体" w:hAnsi="宋体"/>
              </w:rPr>
              <w:t>周期</w:t>
            </w:r>
          </w:p>
        </w:tc>
        <w:tc>
          <w:tcPr>
            <w:tcW w:w="3257" w:type="pct"/>
            <w:shd w:val="clear" w:color="auto" w:fill="A6A6A6"/>
          </w:tcPr>
          <w:p w14:paraId="32ACF7A5">
            <w:pPr>
              <w:spacing w:line="400" w:lineRule="exact"/>
              <w:rPr>
                <w:rFonts w:ascii="宋体" w:hAnsi="宋体"/>
              </w:rPr>
            </w:pPr>
            <w:r>
              <w:rPr>
                <w:rFonts w:hint="eastAsia" w:ascii="宋体" w:hAnsi="宋体"/>
              </w:rPr>
              <w:t>操作时间</w:t>
            </w:r>
          </w:p>
        </w:tc>
      </w:tr>
      <w:tr w14:paraId="26F6F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7" w:type="pct"/>
            <w:shd w:val="clear" w:color="auto" w:fill="auto"/>
          </w:tcPr>
          <w:p w14:paraId="51955746">
            <w:pPr>
              <w:spacing w:line="400" w:lineRule="exact"/>
              <w:rPr>
                <w:rFonts w:ascii="宋体" w:hAnsi="宋体"/>
              </w:rPr>
            </w:pPr>
            <w:r>
              <w:rPr>
                <w:rFonts w:hint="eastAsia" w:ascii="宋体" w:hAnsi="宋体"/>
              </w:rPr>
              <w:t>储存及分配系统清洗</w:t>
            </w:r>
          </w:p>
        </w:tc>
        <w:tc>
          <w:tcPr>
            <w:tcW w:w="456" w:type="pct"/>
            <w:shd w:val="clear" w:color="auto" w:fill="auto"/>
          </w:tcPr>
          <w:p w14:paraId="69420440">
            <w:pPr>
              <w:spacing w:line="400" w:lineRule="exact"/>
              <w:rPr>
                <w:rFonts w:ascii="宋体" w:hAnsi="宋体"/>
              </w:rPr>
            </w:pPr>
            <w:r>
              <w:rPr>
                <w:rFonts w:hint="eastAsia" w:ascii="宋体" w:hAnsi="宋体"/>
              </w:rPr>
              <w:t>六个月</w:t>
            </w:r>
          </w:p>
        </w:tc>
        <w:tc>
          <w:tcPr>
            <w:tcW w:w="3257" w:type="pct"/>
            <w:shd w:val="clear" w:color="auto" w:fill="auto"/>
          </w:tcPr>
          <w:p w14:paraId="24A9F3B4">
            <w:pPr>
              <w:spacing w:line="400" w:lineRule="exact"/>
              <w:rPr>
                <w:rFonts w:ascii="Arial" w:hAnsi="Arial" w:cs="Arial"/>
              </w:rPr>
            </w:pPr>
            <w:r>
              <w:rPr>
                <w:rFonts w:hint="eastAsia" w:ascii="Arial" w:hAnsi="Arial" w:cs="Arial"/>
              </w:rPr>
              <w:t>2</w:t>
            </w:r>
            <w:r>
              <w:rPr>
                <w:rFonts w:ascii="Arial" w:hAnsi="Arial" w:cs="Arial"/>
              </w:rPr>
              <w:t>025.01.05</w:t>
            </w:r>
            <w:r>
              <w:rPr>
                <w:rFonts w:hint="eastAsia" w:ascii="Arial" w:hAnsi="Arial" w:cs="Arial"/>
              </w:rPr>
              <w:t>（上一次清洗时间为2</w:t>
            </w:r>
            <w:r>
              <w:rPr>
                <w:rFonts w:ascii="Arial" w:hAnsi="Arial" w:cs="Arial"/>
              </w:rPr>
              <w:t>024.07.17</w:t>
            </w:r>
            <w:r>
              <w:rPr>
                <w:rFonts w:hint="eastAsia" w:ascii="Arial" w:hAnsi="Arial" w:cs="Arial"/>
              </w:rPr>
              <w:t>）、2</w:t>
            </w:r>
            <w:r>
              <w:rPr>
                <w:rFonts w:ascii="Arial" w:hAnsi="Arial" w:cs="Arial"/>
              </w:rPr>
              <w:t>025.06.26</w:t>
            </w:r>
          </w:p>
        </w:tc>
      </w:tr>
      <w:tr w14:paraId="456BC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7" w:type="pct"/>
            <w:shd w:val="clear" w:color="auto" w:fill="auto"/>
          </w:tcPr>
          <w:p w14:paraId="6C270F9C">
            <w:pPr>
              <w:spacing w:line="400" w:lineRule="exact"/>
              <w:rPr>
                <w:rFonts w:ascii="宋体" w:hAnsi="宋体"/>
              </w:rPr>
            </w:pPr>
            <w:r>
              <w:rPr>
                <w:rFonts w:hint="eastAsia" w:ascii="宋体" w:hAnsi="宋体"/>
              </w:rPr>
              <w:t>储存及分配系统消毒</w:t>
            </w:r>
          </w:p>
        </w:tc>
        <w:tc>
          <w:tcPr>
            <w:tcW w:w="456" w:type="pct"/>
            <w:shd w:val="clear" w:color="auto" w:fill="auto"/>
          </w:tcPr>
          <w:p w14:paraId="318EC497">
            <w:pPr>
              <w:spacing w:line="400" w:lineRule="exact"/>
              <w:rPr>
                <w:rFonts w:ascii="宋体" w:hAnsi="宋体"/>
              </w:rPr>
            </w:pPr>
            <w:r>
              <w:rPr>
                <w:rFonts w:hint="eastAsia" w:ascii="宋体" w:hAnsi="宋体"/>
              </w:rPr>
              <w:t>三个月</w:t>
            </w:r>
          </w:p>
        </w:tc>
        <w:tc>
          <w:tcPr>
            <w:tcW w:w="3257" w:type="pct"/>
            <w:shd w:val="clear" w:color="auto" w:fill="auto"/>
          </w:tcPr>
          <w:p w14:paraId="4D18A481">
            <w:pPr>
              <w:spacing w:line="400" w:lineRule="exact"/>
              <w:rPr>
                <w:rFonts w:ascii="Arial" w:hAnsi="Arial" w:cs="Arial"/>
              </w:rPr>
            </w:pPr>
            <w:r>
              <w:rPr>
                <w:rFonts w:hint="eastAsia" w:ascii="Arial" w:hAnsi="Arial" w:cs="Arial"/>
              </w:rPr>
              <w:t>2</w:t>
            </w:r>
            <w:r>
              <w:rPr>
                <w:rFonts w:ascii="Arial" w:hAnsi="Arial" w:cs="Arial"/>
              </w:rPr>
              <w:t>025.01.05</w:t>
            </w:r>
            <w:r>
              <w:rPr>
                <w:rFonts w:hint="eastAsia" w:ascii="Arial" w:hAnsi="Arial" w:cs="Arial"/>
              </w:rPr>
              <w:t>（上一次消毒时间为2</w:t>
            </w:r>
            <w:r>
              <w:rPr>
                <w:rFonts w:ascii="Arial" w:hAnsi="Arial" w:cs="Arial"/>
              </w:rPr>
              <w:t>024.10.17</w:t>
            </w:r>
            <w:r>
              <w:rPr>
                <w:rFonts w:hint="eastAsia" w:ascii="Arial" w:hAnsi="Arial" w:cs="Arial"/>
              </w:rPr>
              <w:t>）、2</w:t>
            </w:r>
            <w:r>
              <w:rPr>
                <w:rFonts w:ascii="Arial" w:hAnsi="Arial" w:cs="Arial"/>
              </w:rPr>
              <w:t>025.03.28</w:t>
            </w:r>
            <w:r>
              <w:rPr>
                <w:rFonts w:hint="eastAsia" w:ascii="Arial" w:hAnsi="Arial" w:cs="Arial"/>
              </w:rPr>
              <w:t>、2</w:t>
            </w:r>
            <w:r>
              <w:rPr>
                <w:rFonts w:ascii="Arial" w:hAnsi="Arial" w:cs="Arial"/>
              </w:rPr>
              <w:t>025.06.26</w:t>
            </w:r>
            <w:r>
              <w:rPr>
                <w:rFonts w:hint="eastAsia" w:ascii="Arial" w:hAnsi="Arial" w:cs="Arial"/>
              </w:rPr>
              <w:t>、2</w:t>
            </w:r>
            <w:r>
              <w:rPr>
                <w:rFonts w:ascii="Arial" w:hAnsi="Arial" w:cs="Arial"/>
              </w:rPr>
              <w:t>025.10.24</w:t>
            </w:r>
          </w:p>
        </w:tc>
      </w:tr>
      <w:tr w14:paraId="5628D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7" w:type="pct"/>
            <w:shd w:val="clear" w:color="auto" w:fill="auto"/>
          </w:tcPr>
          <w:p w14:paraId="5294DF80">
            <w:pPr>
              <w:spacing w:line="400" w:lineRule="exact"/>
              <w:rPr>
                <w:rFonts w:ascii="宋体" w:hAnsi="宋体"/>
              </w:rPr>
            </w:pPr>
            <w:r>
              <w:rPr>
                <w:rFonts w:hint="eastAsia" w:ascii="宋体" w:hAnsi="宋体"/>
              </w:rPr>
              <w:t>储存及分配系统钝化</w:t>
            </w:r>
          </w:p>
        </w:tc>
        <w:tc>
          <w:tcPr>
            <w:tcW w:w="456" w:type="pct"/>
            <w:shd w:val="clear" w:color="auto" w:fill="auto"/>
          </w:tcPr>
          <w:p w14:paraId="344F1980">
            <w:pPr>
              <w:spacing w:line="400" w:lineRule="exact"/>
              <w:rPr>
                <w:rFonts w:ascii="宋体" w:hAnsi="宋体"/>
              </w:rPr>
            </w:pPr>
            <w:r>
              <w:rPr>
                <w:rFonts w:hint="eastAsia" w:ascii="宋体" w:hAnsi="宋体"/>
              </w:rPr>
              <w:t>三年</w:t>
            </w:r>
          </w:p>
        </w:tc>
        <w:tc>
          <w:tcPr>
            <w:tcW w:w="3257" w:type="pct"/>
            <w:shd w:val="clear" w:color="auto" w:fill="auto"/>
          </w:tcPr>
          <w:p w14:paraId="599221D5">
            <w:pPr>
              <w:spacing w:line="400" w:lineRule="exact"/>
              <w:rPr>
                <w:rFonts w:ascii="Arial" w:hAnsi="Arial" w:cs="Arial"/>
              </w:rPr>
            </w:pPr>
            <w:r>
              <w:rPr>
                <w:rFonts w:hint="eastAsia" w:ascii="Arial" w:hAnsi="Arial" w:cs="Arial"/>
              </w:rPr>
              <w:t>2</w:t>
            </w:r>
            <w:r>
              <w:rPr>
                <w:rFonts w:ascii="Arial" w:hAnsi="Arial" w:cs="Arial"/>
              </w:rPr>
              <w:t>024.01.17</w:t>
            </w:r>
          </w:p>
        </w:tc>
      </w:tr>
    </w:tbl>
    <w:p w14:paraId="78A0A29E">
      <w:pPr>
        <w:spacing w:line="400" w:lineRule="exact"/>
        <w:rPr>
          <w:rFonts w:ascii="黑体" w:hAnsi="黑体" w:eastAsia="黑体"/>
          <w:sz w:val="24"/>
        </w:rPr>
      </w:pPr>
      <w:r>
        <w:rPr>
          <w:rFonts w:ascii="黑体" w:hAnsi="黑体" w:eastAsia="黑体"/>
          <w:sz w:val="24"/>
        </w:rPr>
        <w:t>7</w:t>
      </w:r>
      <w:r>
        <w:rPr>
          <w:rFonts w:hint="eastAsia" w:ascii="黑体" w:hAnsi="黑体" w:eastAsia="黑体"/>
          <w:sz w:val="24"/>
        </w:rPr>
        <w:t>.2  DPW033A纯化水储存及分配系统清洗、消毒及钝化时间汇总表</w:t>
      </w:r>
    </w:p>
    <w:tbl>
      <w:tblPr>
        <w:tblStyle w:val="12"/>
        <w:tblW w:w="4889"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2"/>
        <w:gridCol w:w="877"/>
        <w:gridCol w:w="6276"/>
      </w:tblGrid>
      <w:tr w14:paraId="0DFE9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8" w:type="pct"/>
            <w:shd w:val="clear" w:color="auto" w:fill="A6A6A6"/>
          </w:tcPr>
          <w:p w14:paraId="458B9277">
            <w:pPr>
              <w:spacing w:line="400" w:lineRule="exact"/>
              <w:rPr>
                <w:rFonts w:ascii="宋体" w:hAnsi="宋体"/>
              </w:rPr>
            </w:pPr>
            <w:r>
              <w:rPr>
                <w:rFonts w:hint="eastAsia" w:ascii="宋体" w:hAnsi="宋体"/>
              </w:rPr>
              <w:t>操作内容</w:t>
            </w:r>
          </w:p>
        </w:tc>
        <w:tc>
          <w:tcPr>
            <w:tcW w:w="455" w:type="pct"/>
            <w:shd w:val="clear" w:color="auto" w:fill="A6A6A6"/>
          </w:tcPr>
          <w:p w14:paraId="167EBDDE">
            <w:pPr>
              <w:spacing w:line="400" w:lineRule="exact"/>
              <w:rPr>
                <w:rFonts w:ascii="宋体" w:hAnsi="宋体"/>
              </w:rPr>
            </w:pPr>
            <w:r>
              <w:rPr>
                <w:rFonts w:hint="eastAsia" w:ascii="宋体" w:hAnsi="宋体"/>
              </w:rPr>
              <w:t>周期</w:t>
            </w:r>
          </w:p>
        </w:tc>
        <w:tc>
          <w:tcPr>
            <w:tcW w:w="3258" w:type="pct"/>
            <w:shd w:val="clear" w:color="auto" w:fill="A6A6A6"/>
          </w:tcPr>
          <w:p w14:paraId="1746B0F0">
            <w:pPr>
              <w:spacing w:line="400" w:lineRule="exact"/>
              <w:rPr>
                <w:rFonts w:ascii="宋体" w:hAnsi="宋体"/>
              </w:rPr>
            </w:pPr>
            <w:r>
              <w:rPr>
                <w:rFonts w:hint="eastAsia" w:ascii="宋体" w:hAnsi="宋体"/>
              </w:rPr>
              <w:t>操作时间</w:t>
            </w:r>
          </w:p>
        </w:tc>
      </w:tr>
      <w:tr w14:paraId="181EA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8" w:type="pct"/>
            <w:shd w:val="clear" w:color="auto" w:fill="auto"/>
          </w:tcPr>
          <w:p w14:paraId="7C26F5ED">
            <w:pPr>
              <w:spacing w:line="400" w:lineRule="exact"/>
              <w:rPr>
                <w:rFonts w:ascii="宋体" w:hAnsi="宋体"/>
              </w:rPr>
            </w:pPr>
            <w:r>
              <w:rPr>
                <w:rFonts w:hint="eastAsia" w:ascii="宋体" w:hAnsi="宋体"/>
              </w:rPr>
              <w:t>储存及分配系统清洗</w:t>
            </w:r>
          </w:p>
        </w:tc>
        <w:tc>
          <w:tcPr>
            <w:tcW w:w="455" w:type="pct"/>
            <w:shd w:val="clear" w:color="auto" w:fill="auto"/>
          </w:tcPr>
          <w:p w14:paraId="7DB57C01">
            <w:pPr>
              <w:spacing w:line="400" w:lineRule="exact"/>
              <w:rPr>
                <w:rFonts w:ascii="宋体" w:hAnsi="宋体"/>
              </w:rPr>
            </w:pPr>
            <w:r>
              <w:rPr>
                <w:rFonts w:hint="eastAsia" w:ascii="宋体" w:hAnsi="宋体"/>
              </w:rPr>
              <w:t>六个月</w:t>
            </w:r>
          </w:p>
        </w:tc>
        <w:tc>
          <w:tcPr>
            <w:tcW w:w="3258" w:type="pct"/>
            <w:shd w:val="clear" w:color="auto" w:fill="auto"/>
          </w:tcPr>
          <w:p w14:paraId="36633CC2">
            <w:pPr>
              <w:spacing w:line="400" w:lineRule="exact"/>
              <w:rPr>
                <w:rFonts w:ascii="Arial" w:hAnsi="Arial" w:cs="Arial"/>
              </w:rPr>
            </w:pPr>
            <w:r>
              <w:rPr>
                <w:rFonts w:hint="eastAsia" w:ascii="Arial" w:hAnsi="Arial" w:cs="Arial"/>
              </w:rPr>
              <w:t>2</w:t>
            </w:r>
            <w:r>
              <w:rPr>
                <w:rFonts w:ascii="Arial" w:hAnsi="Arial" w:cs="Arial"/>
              </w:rPr>
              <w:t>025.05.10</w:t>
            </w:r>
            <w:r>
              <w:rPr>
                <w:rFonts w:hint="eastAsia" w:ascii="Arial" w:hAnsi="Arial" w:cs="Arial"/>
              </w:rPr>
              <w:t>（上一次清洗时间为2</w:t>
            </w:r>
            <w:r>
              <w:rPr>
                <w:rFonts w:ascii="Arial" w:hAnsi="Arial" w:cs="Arial"/>
              </w:rPr>
              <w:t>024.11.07</w:t>
            </w:r>
            <w:r>
              <w:rPr>
                <w:rFonts w:hint="eastAsia" w:ascii="Arial" w:hAnsi="Arial" w:cs="Arial"/>
              </w:rPr>
              <w:t>）、2</w:t>
            </w:r>
            <w:r>
              <w:rPr>
                <w:rFonts w:ascii="Arial" w:hAnsi="Arial" w:cs="Arial"/>
              </w:rPr>
              <w:t>025.11.07</w:t>
            </w:r>
          </w:p>
        </w:tc>
      </w:tr>
      <w:tr w14:paraId="3CD6A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8" w:type="pct"/>
            <w:shd w:val="clear" w:color="auto" w:fill="auto"/>
          </w:tcPr>
          <w:p w14:paraId="6AA66EB8">
            <w:pPr>
              <w:spacing w:line="400" w:lineRule="exact"/>
              <w:rPr>
                <w:rFonts w:ascii="宋体" w:hAnsi="宋体"/>
              </w:rPr>
            </w:pPr>
            <w:r>
              <w:rPr>
                <w:rFonts w:hint="eastAsia" w:ascii="宋体" w:hAnsi="宋体"/>
              </w:rPr>
              <w:t>储存及分配系统消毒</w:t>
            </w:r>
          </w:p>
        </w:tc>
        <w:tc>
          <w:tcPr>
            <w:tcW w:w="455" w:type="pct"/>
            <w:shd w:val="clear" w:color="auto" w:fill="auto"/>
          </w:tcPr>
          <w:p w14:paraId="0DF285E7">
            <w:pPr>
              <w:spacing w:line="400" w:lineRule="exact"/>
              <w:rPr>
                <w:rFonts w:ascii="宋体" w:hAnsi="宋体"/>
              </w:rPr>
            </w:pPr>
            <w:r>
              <w:rPr>
                <w:rFonts w:hint="eastAsia" w:ascii="宋体" w:hAnsi="宋体"/>
              </w:rPr>
              <w:t>三个月</w:t>
            </w:r>
          </w:p>
        </w:tc>
        <w:tc>
          <w:tcPr>
            <w:tcW w:w="3258" w:type="pct"/>
            <w:shd w:val="clear" w:color="auto" w:fill="auto"/>
          </w:tcPr>
          <w:p w14:paraId="2C07A877">
            <w:pPr>
              <w:kinsoku w:val="0"/>
              <w:spacing w:line="400" w:lineRule="exact"/>
              <w:rPr>
                <w:rFonts w:ascii="Arial" w:hAnsi="Arial" w:cs="Arial"/>
              </w:rPr>
            </w:pPr>
            <w:r>
              <w:rPr>
                <w:rFonts w:hint="eastAsia" w:ascii="Arial" w:hAnsi="Arial" w:cs="Arial"/>
              </w:rPr>
              <w:t>2</w:t>
            </w:r>
            <w:r>
              <w:rPr>
                <w:rFonts w:ascii="Arial" w:hAnsi="Arial" w:cs="Arial"/>
              </w:rPr>
              <w:t>025.02.10</w:t>
            </w:r>
            <w:r>
              <w:rPr>
                <w:rFonts w:hint="eastAsia" w:ascii="Arial" w:hAnsi="Arial" w:cs="Arial"/>
              </w:rPr>
              <w:t>（上一次消毒时间为2</w:t>
            </w:r>
            <w:r>
              <w:rPr>
                <w:rFonts w:ascii="Arial" w:hAnsi="Arial" w:cs="Arial"/>
              </w:rPr>
              <w:t>024.11.07</w:t>
            </w:r>
            <w:r>
              <w:rPr>
                <w:rFonts w:hint="eastAsia" w:ascii="Arial" w:hAnsi="Arial" w:cs="Arial"/>
              </w:rPr>
              <w:t>）、2</w:t>
            </w:r>
            <w:r>
              <w:rPr>
                <w:rFonts w:ascii="Arial" w:hAnsi="Arial" w:cs="Arial"/>
              </w:rPr>
              <w:t>025.05.10</w:t>
            </w:r>
            <w:r>
              <w:rPr>
                <w:rFonts w:hint="eastAsia" w:ascii="Arial" w:hAnsi="Arial" w:cs="Arial"/>
              </w:rPr>
              <w:t>、2</w:t>
            </w:r>
            <w:r>
              <w:rPr>
                <w:rFonts w:ascii="Arial" w:hAnsi="Arial" w:cs="Arial"/>
              </w:rPr>
              <w:t>025.08.09</w:t>
            </w:r>
            <w:r>
              <w:rPr>
                <w:rFonts w:hint="eastAsia" w:ascii="Arial" w:hAnsi="Arial" w:cs="Arial"/>
              </w:rPr>
              <w:t>、2</w:t>
            </w:r>
            <w:r>
              <w:rPr>
                <w:rFonts w:ascii="Arial" w:hAnsi="Arial" w:cs="Arial"/>
              </w:rPr>
              <w:t>025.11.07</w:t>
            </w:r>
          </w:p>
        </w:tc>
      </w:tr>
      <w:tr w14:paraId="29B0A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8" w:type="pct"/>
            <w:shd w:val="clear" w:color="auto" w:fill="auto"/>
          </w:tcPr>
          <w:p w14:paraId="115A2052">
            <w:pPr>
              <w:spacing w:line="400" w:lineRule="exact"/>
              <w:rPr>
                <w:rFonts w:ascii="宋体" w:hAnsi="宋体"/>
              </w:rPr>
            </w:pPr>
            <w:r>
              <w:rPr>
                <w:rFonts w:hint="eastAsia" w:ascii="宋体" w:hAnsi="宋体"/>
              </w:rPr>
              <w:t>储存及分配系统钝化</w:t>
            </w:r>
          </w:p>
        </w:tc>
        <w:tc>
          <w:tcPr>
            <w:tcW w:w="455" w:type="pct"/>
            <w:shd w:val="clear" w:color="auto" w:fill="auto"/>
          </w:tcPr>
          <w:p w14:paraId="4996AFFF">
            <w:pPr>
              <w:spacing w:line="400" w:lineRule="exact"/>
              <w:rPr>
                <w:rFonts w:ascii="宋体" w:hAnsi="宋体"/>
              </w:rPr>
            </w:pPr>
            <w:r>
              <w:rPr>
                <w:rFonts w:hint="eastAsia" w:ascii="宋体" w:hAnsi="宋体"/>
              </w:rPr>
              <w:t>三年</w:t>
            </w:r>
          </w:p>
        </w:tc>
        <w:tc>
          <w:tcPr>
            <w:tcW w:w="3258" w:type="pct"/>
            <w:shd w:val="clear" w:color="auto" w:fill="auto"/>
          </w:tcPr>
          <w:p w14:paraId="34EAAB0B">
            <w:pPr>
              <w:spacing w:line="400" w:lineRule="exact"/>
              <w:rPr>
                <w:rFonts w:ascii="Arial" w:hAnsi="Arial" w:cs="Arial"/>
              </w:rPr>
            </w:pPr>
            <w:r>
              <w:rPr>
                <w:rFonts w:ascii="Arial" w:hAnsi="Arial" w:cs="Arial"/>
              </w:rPr>
              <w:t>2024.04.06</w:t>
            </w:r>
          </w:p>
        </w:tc>
      </w:tr>
    </w:tbl>
    <w:p w14:paraId="788DC09E">
      <w:pPr>
        <w:spacing w:line="400" w:lineRule="exact"/>
        <w:rPr>
          <w:rFonts w:ascii="黑体" w:hAnsi="黑体" w:eastAsia="黑体"/>
          <w:sz w:val="24"/>
        </w:rPr>
      </w:pPr>
      <w:r>
        <w:rPr>
          <w:rFonts w:ascii="黑体" w:hAnsi="黑体" w:eastAsia="黑体"/>
          <w:sz w:val="24"/>
        </w:rPr>
        <w:t>7</w:t>
      </w:r>
      <w:r>
        <w:rPr>
          <w:rFonts w:hint="eastAsia" w:ascii="黑体" w:hAnsi="黑体" w:eastAsia="黑体"/>
          <w:sz w:val="24"/>
        </w:rPr>
        <w:t>.3  DPW034A纯化水储存及分配系统清洗、消毒及钝化时间汇总表</w:t>
      </w:r>
    </w:p>
    <w:tbl>
      <w:tblPr>
        <w:tblStyle w:val="12"/>
        <w:tblW w:w="4889"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2"/>
        <w:gridCol w:w="875"/>
        <w:gridCol w:w="6278"/>
      </w:tblGrid>
      <w:tr w14:paraId="1F6B3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8" w:type="pct"/>
            <w:shd w:val="clear" w:color="auto" w:fill="A6A6A6"/>
          </w:tcPr>
          <w:p w14:paraId="71236176">
            <w:pPr>
              <w:spacing w:line="400" w:lineRule="exact"/>
              <w:rPr>
                <w:rFonts w:ascii="宋体" w:hAnsi="宋体"/>
              </w:rPr>
            </w:pPr>
            <w:r>
              <w:rPr>
                <w:rFonts w:hint="eastAsia" w:ascii="宋体" w:hAnsi="宋体"/>
              </w:rPr>
              <w:t>操作内容</w:t>
            </w:r>
          </w:p>
        </w:tc>
        <w:tc>
          <w:tcPr>
            <w:tcW w:w="454" w:type="pct"/>
            <w:shd w:val="clear" w:color="auto" w:fill="A6A6A6"/>
          </w:tcPr>
          <w:p w14:paraId="755ED3A4">
            <w:pPr>
              <w:spacing w:line="400" w:lineRule="exact"/>
              <w:rPr>
                <w:rFonts w:ascii="宋体" w:hAnsi="宋体"/>
              </w:rPr>
            </w:pPr>
            <w:r>
              <w:rPr>
                <w:rFonts w:hint="eastAsia" w:ascii="宋体" w:hAnsi="宋体"/>
              </w:rPr>
              <w:t>周期</w:t>
            </w:r>
          </w:p>
        </w:tc>
        <w:tc>
          <w:tcPr>
            <w:tcW w:w="3258" w:type="pct"/>
            <w:shd w:val="clear" w:color="auto" w:fill="A6A6A6"/>
          </w:tcPr>
          <w:p w14:paraId="51EA2A72">
            <w:pPr>
              <w:spacing w:line="400" w:lineRule="exact"/>
              <w:rPr>
                <w:rFonts w:ascii="宋体" w:hAnsi="宋体"/>
              </w:rPr>
            </w:pPr>
            <w:r>
              <w:rPr>
                <w:rFonts w:hint="eastAsia" w:ascii="宋体" w:hAnsi="宋体"/>
              </w:rPr>
              <w:t>操作时间</w:t>
            </w:r>
          </w:p>
        </w:tc>
      </w:tr>
      <w:tr w14:paraId="51DDF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8" w:type="pct"/>
            <w:shd w:val="clear" w:color="auto" w:fill="auto"/>
          </w:tcPr>
          <w:p w14:paraId="6F670F9C">
            <w:pPr>
              <w:spacing w:line="400" w:lineRule="exact"/>
              <w:rPr>
                <w:rFonts w:ascii="宋体" w:hAnsi="宋体"/>
              </w:rPr>
            </w:pPr>
            <w:r>
              <w:rPr>
                <w:rFonts w:hint="eastAsia" w:ascii="宋体" w:hAnsi="宋体"/>
              </w:rPr>
              <w:t>储存及分配系统清洗</w:t>
            </w:r>
          </w:p>
        </w:tc>
        <w:tc>
          <w:tcPr>
            <w:tcW w:w="454" w:type="pct"/>
            <w:shd w:val="clear" w:color="auto" w:fill="auto"/>
          </w:tcPr>
          <w:p w14:paraId="5FCEBF31">
            <w:pPr>
              <w:spacing w:line="400" w:lineRule="exact"/>
              <w:rPr>
                <w:rFonts w:ascii="宋体" w:hAnsi="宋体"/>
              </w:rPr>
            </w:pPr>
            <w:r>
              <w:rPr>
                <w:rFonts w:hint="eastAsia" w:ascii="宋体" w:hAnsi="宋体"/>
              </w:rPr>
              <w:t>六个月</w:t>
            </w:r>
          </w:p>
        </w:tc>
        <w:tc>
          <w:tcPr>
            <w:tcW w:w="3258" w:type="pct"/>
            <w:shd w:val="clear" w:color="auto" w:fill="auto"/>
          </w:tcPr>
          <w:p w14:paraId="1989ADD2">
            <w:pPr>
              <w:spacing w:line="400" w:lineRule="exact"/>
              <w:rPr>
                <w:rFonts w:ascii="Arial" w:hAnsi="Arial" w:cs="Arial"/>
              </w:rPr>
            </w:pPr>
            <w:r>
              <w:rPr>
                <w:rFonts w:hint="eastAsia" w:ascii="Arial" w:hAnsi="Arial" w:cs="Arial"/>
              </w:rPr>
              <w:t>2</w:t>
            </w:r>
            <w:r>
              <w:rPr>
                <w:rFonts w:ascii="Arial" w:hAnsi="Arial" w:cs="Arial"/>
              </w:rPr>
              <w:t>025.01.27</w:t>
            </w:r>
            <w:r>
              <w:rPr>
                <w:rFonts w:hint="eastAsia" w:ascii="Arial" w:hAnsi="Arial" w:cs="Arial"/>
              </w:rPr>
              <w:t>（上一次清洗时间为2</w:t>
            </w:r>
            <w:r>
              <w:rPr>
                <w:rFonts w:ascii="Arial" w:hAnsi="Arial" w:cs="Arial"/>
              </w:rPr>
              <w:t>024.07.27</w:t>
            </w:r>
            <w:r>
              <w:rPr>
                <w:rFonts w:hint="eastAsia" w:ascii="Arial" w:hAnsi="Arial" w:cs="Arial"/>
              </w:rPr>
              <w:t>）、2</w:t>
            </w:r>
            <w:r>
              <w:rPr>
                <w:rFonts w:ascii="Arial" w:hAnsi="Arial" w:cs="Arial"/>
              </w:rPr>
              <w:t>025.06.24</w:t>
            </w:r>
            <w:r>
              <w:rPr>
                <w:rFonts w:hint="eastAsia" w:ascii="Arial" w:hAnsi="Arial" w:cs="Arial"/>
              </w:rPr>
              <w:t>、2</w:t>
            </w:r>
            <w:r>
              <w:rPr>
                <w:rFonts w:ascii="Arial" w:hAnsi="Arial" w:cs="Arial"/>
              </w:rPr>
              <w:t>025.10.28</w:t>
            </w:r>
            <w:r>
              <w:rPr>
                <w:rFonts w:hint="eastAsia" w:ascii="Arial" w:hAnsi="Arial" w:cs="Arial"/>
              </w:rPr>
              <w:t>、2</w:t>
            </w:r>
            <w:r>
              <w:rPr>
                <w:rFonts w:ascii="Arial" w:hAnsi="Arial" w:cs="Arial"/>
              </w:rPr>
              <w:t>025.10.30</w:t>
            </w:r>
            <w:r>
              <w:rPr>
                <w:rFonts w:hint="eastAsia" w:ascii="Arial" w:hAnsi="Arial" w:cs="Arial"/>
              </w:rPr>
              <w:t>、2</w:t>
            </w:r>
            <w:r>
              <w:rPr>
                <w:rFonts w:ascii="Arial" w:hAnsi="Arial" w:cs="Arial"/>
              </w:rPr>
              <w:t>025.11.19</w:t>
            </w:r>
            <w:r>
              <w:rPr>
                <w:rFonts w:hint="eastAsia" w:ascii="Arial" w:hAnsi="Arial" w:cs="Arial"/>
              </w:rPr>
              <w:t>、2</w:t>
            </w:r>
            <w:r>
              <w:rPr>
                <w:rFonts w:ascii="Arial" w:hAnsi="Arial" w:cs="Arial"/>
              </w:rPr>
              <w:t>025.12.05</w:t>
            </w:r>
          </w:p>
        </w:tc>
      </w:tr>
      <w:tr w14:paraId="3C92D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8" w:type="pct"/>
            <w:shd w:val="clear" w:color="auto" w:fill="auto"/>
          </w:tcPr>
          <w:p w14:paraId="4C5E50E7">
            <w:pPr>
              <w:spacing w:line="400" w:lineRule="exact"/>
              <w:rPr>
                <w:rFonts w:ascii="宋体" w:hAnsi="宋体"/>
              </w:rPr>
            </w:pPr>
            <w:r>
              <w:rPr>
                <w:rFonts w:hint="eastAsia" w:ascii="宋体" w:hAnsi="宋体"/>
              </w:rPr>
              <w:t>储存及分配系统消毒</w:t>
            </w:r>
          </w:p>
        </w:tc>
        <w:tc>
          <w:tcPr>
            <w:tcW w:w="454" w:type="pct"/>
            <w:shd w:val="clear" w:color="auto" w:fill="auto"/>
          </w:tcPr>
          <w:p w14:paraId="595286EE">
            <w:pPr>
              <w:spacing w:line="400" w:lineRule="exact"/>
              <w:rPr>
                <w:rFonts w:ascii="宋体" w:hAnsi="宋体"/>
              </w:rPr>
            </w:pPr>
            <w:r>
              <w:rPr>
                <w:rFonts w:hint="eastAsia" w:ascii="宋体" w:hAnsi="宋体"/>
              </w:rPr>
              <w:t>三个月</w:t>
            </w:r>
          </w:p>
        </w:tc>
        <w:tc>
          <w:tcPr>
            <w:tcW w:w="3258" w:type="pct"/>
            <w:shd w:val="clear" w:color="auto" w:fill="auto"/>
          </w:tcPr>
          <w:p w14:paraId="4E0F5092">
            <w:pPr>
              <w:spacing w:line="400" w:lineRule="exact"/>
              <w:rPr>
                <w:rFonts w:ascii="Arial" w:hAnsi="Arial" w:cs="Arial"/>
              </w:rPr>
            </w:pPr>
            <w:r>
              <w:rPr>
                <w:rFonts w:hint="eastAsia" w:ascii="Arial" w:hAnsi="Arial" w:cs="Arial"/>
              </w:rPr>
              <w:t>2</w:t>
            </w:r>
            <w:r>
              <w:rPr>
                <w:rFonts w:ascii="Arial" w:hAnsi="Arial" w:cs="Arial"/>
              </w:rPr>
              <w:t>025.01.27</w:t>
            </w:r>
            <w:r>
              <w:rPr>
                <w:rFonts w:hint="eastAsia" w:ascii="Arial" w:hAnsi="Arial" w:cs="Arial"/>
              </w:rPr>
              <w:t>（上一次消毒时间为2</w:t>
            </w:r>
            <w:r>
              <w:rPr>
                <w:rFonts w:ascii="Arial" w:hAnsi="Arial" w:cs="Arial"/>
              </w:rPr>
              <w:t>024.10.27</w:t>
            </w:r>
            <w:r>
              <w:rPr>
                <w:rFonts w:hint="eastAsia" w:ascii="Arial" w:hAnsi="Arial" w:cs="Arial"/>
              </w:rPr>
              <w:t>）、2</w:t>
            </w:r>
            <w:r>
              <w:rPr>
                <w:rFonts w:ascii="Arial" w:hAnsi="Arial" w:cs="Arial"/>
              </w:rPr>
              <w:t>025.04.27</w:t>
            </w:r>
            <w:r>
              <w:rPr>
                <w:rFonts w:hint="eastAsia" w:ascii="Arial" w:hAnsi="Arial" w:cs="Arial"/>
              </w:rPr>
              <w:t>、2</w:t>
            </w:r>
            <w:r>
              <w:rPr>
                <w:rFonts w:ascii="Arial" w:hAnsi="Arial" w:cs="Arial"/>
              </w:rPr>
              <w:t>025.06.25</w:t>
            </w:r>
            <w:r>
              <w:rPr>
                <w:rFonts w:hint="eastAsia" w:ascii="Arial" w:hAnsi="Arial" w:cs="Arial"/>
              </w:rPr>
              <w:t>、2</w:t>
            </w:r>
            <w:r>
              <w:rPr>
                <w:rFonts w:ascii="Arial" w:hAnsi="Arial" w:cs="Arial"/>
              </w:rPr>
              <w:t>025.09.25</w:t>
            </w:r>
            <w:r>
              <w:rPr>
                <w:rFonts w:hint="eastAsia" w:ascii="Arial" w:hAnsi="Arial" w:cs="Arial"/>
              </w:rPr>
              <w:t>、2</w:t>
            </w:r>
            <w:r>
              <w:rPr>
                <w:rFonts w:ascii="Arial" w:hAnsi="Arial" w:cs="Arial"/>
              </w:rPr>
              <w:t>025.10.30</w:t>
            </w:r>
            <w:r>
              <w:rPr>
                <w:rFonts w:hint="eastAsia" w:ascii="Arial" w:hAnsi="Arial" w:cs="Arial"/>
              </w:rPr>
              <w:t>、2</w:t>
            </w:r>
            <w:r>
              <w:rPr>
                <w:rFonts w:ascii="Arial" w:hAnsi="Arial" w:cs="Arial"/>
              </w:rPr>
              <w:t>025.11.19</w:t>
            </w:r>
            <w:r>
              <w:rPr>
                <w:rFonts w:hint="eastAsia" w:ascii="Arial" w:hAnsi="Arial" w:cs="Arial"/>
              </w:rPr>
              <w:t>、2</w:t>
            </w:r>
            <w:r>
              <w:rPr>
                <w:rFonts w:ascii="Arial" w:hAnsi="Arial" w:cs="Arial"/>
              </w:rPr>
              <w:t>025.12.05</w:t>
            </w:r>
          </w:p>
        </w:tc>
      </w:tr>
      <w:tr w14:paraId="4915A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8" w:type="pct"/>
            <w:shd w:val="clear" w:color="auto" w:fill="auto"/>
          </w:tcPr>
          <w:p w14:paraId="67780028">
            <w:pPr>
              <w:spacing w:line="400" w:lineRule="exact"/>
              <w:rPr>
                <w:rFonts w:ascii="宋体" w:hAnsi="宋体"/>
              </w:rPr>
            </w:pPr>
            <w:r>
              <w:rPr>
                <w:rFonts w:hint="eastAsia" w:ascii="宋体" w:hAnsi="宋体"/>
              </w:rPr>
              <w:t>储存及分配系统钝化</w:t>
            </w:r>
          </w:p>
        </w:tc>
        <w:tc>
          <w:tcPr>
            <w:tcW w:w="454" w:type="pct"/>
            <w:shd w:val="clear" w:color="auto" w:fill="auto"/>
          </w:tcPr>
          <w:p w14:paraId="01AAF107">
            <w:pPr>
              <w:spacing w:line="400" w:lineRule="exact"/>
              <w:rPr>
                <w:rFonts w:ascii="宋体" w:hAnsi="宋体"/>
              </w:rPr>
            </w:pPr>
            <w:r>
              <w:rPr>
                <w:rFonts w:hint="eastAsia" w:ascii="宋体" w:hAnsi="宋体"/>
              </w:rPr>
              <w:t>三年</w:t>
            </w:r>
          </w:p>
        </w:tc>
        <w:tc>
          <w:tcPr>
            <w:tcW w:w="3258" w:type="pct"/>
            <w:shd w:val="clear" w:color="auto" w:fill="auto"/>
          </w:tcPr>
          <w:p w14:paraId="15ED3BA3">
            <w:pPr>
              <w:spacing w:line="400" w:lineRule="exact"/>
              <w:rPr>
                <w:rFonts w:ascii="Arial" w:hAnsi="Arial" w:cs="Arial"/>
              </w:rPr>
            </w:pPr>
            <w:r>
              <w:rPr>
                <w:rFonts w:hint="eastAsia" w:ascii="Arial" w:hAnsi="Arial" w:cs="Arial"/>
              </w:rPr>
              <w:t>2</w:t>
            </w:r>
            <w:r>
              <w:rPr>
                <w:rFonts w:ascii="Arial" w:hAnsi="Arial" w:cs="Arial"/>
              </w:rPr>
              <w:t>025.06.25</w:t>
            </w:r>
            <w:r>
              <w:rPr>
                <w:rFonts w:hint="eastAsia" w:ascii="Arial" w:hAnsi="Arial" w:cs="Arial"/>
              </w:rPr>
              <w:t>（上一次钝化时间为2</w:t>
            </w:r>
            <w:r>
              <w:rPr>
                <w:rFonts w:ascii="Arial" w:hAnsi="Arial" w:cs="Arial"/>
              </w:rPr>
              <w:t>024.01.28</w:t>
            </w:r>
            <w:r>
              <w:rPr>
                <w:rFonts w:hint="eastAsia" w:ascii="Arial" w:hAnsi="Arial" w:cs="Arial"/>
              </w:rPr>
              <w:t>）、2</w:t>
            </w:r>
            <w:r>
              <w:rPr>
                <w:rFonts w:ascii="Arial" w:hAnsi="Arial" w:cs="Arial"/>
              </w:rPr>
              <w:t>025.10.28</w:t>
            </w:r>
          </w:p>
        </w:tc>
      </w:tr>
    </w:tbl>
    <w:p w14:paraId="5EEDD72B">
      <w:pPr>
        <w:tabs>
          <w:tab w:val="left" w:pos="567"/>
        </w:tabs>
        <w:spacing w:line="400" w:lineRule="exact"/>
        <w:ind w:left="567" w:leftChars="270"/>
        <w:rPr>
          <w:rFonts w:ascii="Arial" w:hAnsi="Arial" w:cs="Arial"/>
          <w:sz w:val="24"/>
        </w:rPr>
      </w:pPr>
      <w:r>
        <w:rPr>
          <w:rFonts w:hint="eastAsia" w:ascii="Arial" w:hAnsi="Arial" w:cs="Arial"/>
          <w:sz w:val="24"/>
        </w:rPr>
        <w:t>小结：</w:t>
      </w:r>
      <w:r>
        <w:rPr>
          <w:rFonts w:ascii="Arial" w:hAnsi="Arial" w:cs="Arial"/>
          <w:sz w:val="24"/>
        </w:rPr>
        <w:t>2025</w:t>
      </w:r>
      <w:r>
        <w:rPr>
          <w:rFonts w:hint="eastAsia" w:ascii="Arial" w:hAnsi="Arial" w:cs="Arial"/>
          <w:sz w:val="24"/>
        </w:rPr>
        <w:t>年，除DPW032A纯化水储存及分配系统因车间生产用水，原计划2</w:t>
      </w:r>
      <w:r>
        <w:rPr>
          <w:rFonts w:ascii="Arial" w:hAnsi="Arial" w:cs="Arial"/>
          <w:sz w:val="24"/>
        </w:rPr>
        <w:t>025.09</w:t>
      </w:r>
      <w:r>
        <w:rPr>
          <w:rFonts w:hint="eastAsia" w:ascii="Arial" w:hAnsi="Arial" w:cs="Arial"/>
          <w:sz w:val="24"/>
        </w:rPr>
        <w:t>的消毒延期至2</w:t>
      </w:r>
      <w:r>
        <w:rPr>
          <w:rFonts w:ascii="Arial" w:hAnsi="Arial" w:cs="Arial"/>
          <w:sz w:val="24"/>
        </w:rPr>
        <w:t>025.10</w:t>
      </w:r>
      <w:r>
        <w:rPr>
          <w:rFonts w:hint="eastAsia" w:ascii="Arial" w:hAnsi="Arial" w:cs="Arial"/>
          <w:sz w:val="24"/>
        </w:rPr>
        <w:t>，故原计划2</w:t>
      </w:r>
      <w:r>
        <w:rPr>
          <w:rFonts w:ascii="Arial" w:hAnsi="Arial" w:cs="Arial"/>
          <w:sz w:val="24"/>
        </w:rPr>
        <w:t>025.12</w:t>
      </w:r>
      <w:r>
        <w:rPr>
          <w:rFonts w:hint="eastAsia" w:ascii="Arial" w:hAnsi="Arial" w:cs="Arial"/>
          <w:sz w:val="24"/>
        </w:rPr>
        <w:t>的清洗跟随延期至2</w:t>
      </w:r>
      <w:r>
        <w:rPr>
          <w:rFonts w:ascii="Arial" w:hAnsi="Arial" w:cs="Arial"/>
          <w:sz w:val="24"/>
        </w:rPr>
        <w:t>026.01</w:t>
      </w:r>
      <w:r>
        <w:rPr>
          <w:rFonts w:hint="eastAsia" w:ascii="Arial" w:hAnsi="Arial" w:cs="Arial"/>
          <w:sz w:val="24"/>
        </w:rPr>
        <w:t>，一期水站岗位员工均按照储存及分配系统清洗、消毒及钝化周期对一期水站纯化水储存及分配系统进行清洗、消毒及钝化，清洗、消毒及钝化操作按照SOP操作，清洗、消毒及钝化结果均符合要求，无偏差。</w:t>
      </w:r>
    </w:p>
    <w:p w14:paraId="16E477C3">
      <w:pPr>
        <w:pStyle w:val="10"/>
        <w:spacing w:before="0" w:after="0" w:line="440" w:lineRule="exact"/>
        <w:jc w:val="left"/>
        <w:rPr>
          <w:rFonts w:ascii="黑体" w:eastAsia="黑体"/>
          <w:b w:val="0"/>
          <w:sz w:val="28"/>
          <w:szCs w:val="28"/>
        </w:rPr>
      </w:pPr>
      <w:bookmarkStart w:id="66" w:name="_Toc220080115"/>
      <w:bookmarkStart w:id="67" w:name="_Toc1052355"/>
      <w:r>
        <w:rPr>
          <w:rFonts w:ascii="黑体" w:eastAsia="黑体"/>
          <w:b w:val="0"/>
          <w:sz w:val="28"/>
          <w:szCs w:val="28"/>
        </w:rPr>
        <w:t>8</w:t>
      </w:r>
      <w:r>
        <w:rPr>
          <w:rFonts w:hint="eastAsia" w:ascii="黑体" w:eastAsia="黑体"/>
          <w:b w:val="0"/>
          <w:sz w:val="28"/>
          <w:szCs w:val="28"/>
        </w:rPr>
        <w:t xml:space="preserve"> </w:t>
      </w:r>
      <w:r>
        <w:rPr>
          <w:rFonts w:ascii="黑体" w:eastAsia="黑体"/>
          <w:b w:val="0"/>
          <w:sz w:val="28"/>
          <w:szCs w:val="28"/>
        </w:rPr>
        <w:t xml:space="preserve"> </w:t>
      </w:r>
      <w:r>
        <w:rPr>
          <w:rFonts w:hint="eastAsia" w:ascii="黑体" w:eastAsia="黑体"/>
          <w:b w:val="0"/>
          <w:sz w:val="28"/>
          <w:szCs w:val="28"/>
        </w:rPr>
        <w:t>系统运行情况汇总</w:t>
      </w:r>
      <w:bookmarkEnd w:id="66"/>
    </w:p>
    <w:p w14:paraId="31B34794">
      <w:pPr>
        <w:spacing w:line="440" w:lineRule="atLeast"/>
        <w:ind w:left="141" w:leftChars="67"/>
        <w:jc w:val="left"/>
      </w:pPr>
      <w:r>
        <w:drawing>
          <wp:inline distT="0" distB="0" distL="0" distR="0">
            <wp:extent cx="5932170" cy="2447925"/>
            <wp:effectExtent l="0" t="0" r="11430" b="9525"/>
            <wp:docPr id="81" name="图表 8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8"/>
              </a:graphicData>
            </a:graphic>
          </wp:inline>
        </w:drawing>
      </w:r>
      <w:r>
        <w:t xml:space="preserve"> </w:t>
      </w:r>
      <w:r>
        <w:drawing>
          <wp:inline distT="0" distB="0" distL="0" distR="0">
            <wp:extent cx="5932170" cy="2447925"/>
            <wp:effectExtent l="0" t="0" r="11430" b="9525"/>
            <wp:docPr id="82" name="图表 8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9"/>
              </a:graphicData>
            </a:graphic>
          </wp:inline>
        </w:drawing>
      </w:r>
      <w:r>
        <w:t xml:space="preserve"> </w:t>
      </w:r>
      <w:r>
        <w:drawing>
          <wp:inline distT="0" distB="0" distL="0" distR="0">
            <wp:extent cx="5932170" cy="2447925"/>
            <wp:effectExtent l="0" t="0" r="11430" b="9525"/>
            <wp:docPr id="83" name="图表 83"/>
            <wp:cNvGraphicFramePr/>
            <a:graphic xmlns:a="http://schemas.openxmlformats.org/drawingml/2006/main">
              <a:graphicData uri="http://schemas.openxmlformats.org/drawingml/2006/chart">
                <c:chart xmlns:c="http://schemas.openxmlformats.org/drawingml/2006/chart" xmlns:r="http://schemas.openxmlformats.org/officeDocument/2006/relationships" r:id="rId150"/>
              </a:graphicData>
            </a:graphic>
          </wp:inline>
        </w:drawing>
      </w:r>
      <w:r>
        <w:t xml:space="preserve"> </w:t>
      </w:r>
      <w:r>
        <w:drawing>
          <wp:inline distT="0" distB="0" distL="0" distR="0">
            <wp:extent cx="5932170" cy="2447925"/>
            <wp:effectExtent l="0" t="0" r="11430" b="9525"/>
            <wp:docPr id="84" name="图表 8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1"/>
              </a:graphicData>
            </a:graphic>
          </wp:inline>
        </w:drawing>
      </w:r>
      <w:r>
        <w:t xml:space="preserve"> </w:t>
      </w:r>
      <w:r>
        <w:drawing>
          <wp:inline distT="0" distB="0" distL="0" distR="0">
            <wp:extent cx="5932170" cy="2447925"/>
            <wp:effectExtent l="0" t="0" r="11430" b="9525"/>
            <wp:docPr id="85" name="图表 85"/>
            <wp:cNvGraphicFramePr/>
            <a:graphic xmlns:a="http://schemas.openxmlformats.org/drawingml/2006/main">
              <a:graphicData uri="http://schemas.openxmlformats.org/drawingml/2006/chart">
                <c:chart xmlns:c="http://schemas.openxmlformats.org/drawingml/2006/chart" xmlns:r="http://schemas.openxmlformats.org/officeDocument/2006/relationships" r:id="rId152"/>
              </a:graphicData>
            </a:graphic>
          </wp:inline>
        </w:drawing>
      </w:r>
      <w:r>
        <w:t xml:space="preserve"> </w:t>
      </w:r>
      <w:r>
        <w:drawing>
          <wp:inline distT="0" distB="0" distL="0" distR="0">
            <wp:extent cx="5932170" cy="2447925"/>
            <wp:effectExtent l="0" t="0" r="11430" b="9525"/>
            <wp:docPr id="86" name="图表 8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3"/>
              </a:graphicData>
            </a:graphic>
          </wp:inline>
        </w:drawing>
      </w:r>
      <w:r>
        <w:t xml:space="preserve"> </w:t>
      </w:r>
      <w:r>
        <w:drawing>
          <wp:inline distT="0" distB="0" distL="0" distR="0">
            <wp:extent cx="5932170" cy="2447925"/>
            <wp:effectExtent l="0" t="0" r="11430" b="9525"/>
            <wp:docPr id="87" name="图表 87"/>
            <wp:cNvGraphicFramePr/>
            <a:graphic xmlns:a="http://schemas.openxmlformats.org/drawingml/2006/main">
              <a:graphicData uri="http://schemas.openxmlformats.org/drawingml/2006/chart">
                <c:chart xmlns:c="http://schemas.openxmlformats.org/drawingml/2006/chart" xmlns:r="http://schemas.openxmlformats.org/officeDocument/2006/relationships" r:id="rId154"/>
              </a:graphicData>
            </a:graphic>
          </wp:inline>
        </w:drawing>
      </w:r>
      <w:r>
        <w:t xml:space="preserve"> </w:t>
      </w:r>
      <w:r>
        <w:drawing>
          <wp:inline distT="0" distB="0" distL="0" distR="0">
            <wp:extent cx="5932170" cy="2447925"/>
            <wp:effectExtent l="0" t="0" r="11430" b="9525"/>
            <wp:docPr id="88" name="图表 88"/>
            <wp:cNvGraphicFramePr/>
            <a:graphic xmlns:a="http://schemas.openxmlformats.org/drawingml/2006/main">
              <a:graphicData uri="http://schemas.openxmlformats.org/drawingml/2006/chart">
                <c:chart xmlns:c="http://schemas.openxmlformats.org/drawingml/2006/chart" xmlns:r="http://schemas.openxmlformats.org/officeDocument/2006/relationships" r:id="rId155"/>
              </a:graphicData>
            </a:graphic>
          </wp:inline>
        </w:drawing>
      </w:r>
      <w:r>
        <w:t xml:space="preserve"> </w:t>
      </w:r>
      <w:r>
        <w:drawing>
          <wp:inline distT="0" distB="0" distL="0" distR="0">
            <wp:extent cx="5932170" cy="2447925"/>
            <wp:effectExtent l="0" t="0" r="11430" b="9525"/>
            <wp:docPr id="89" name="图表 89"/>
            <wp:cNvGraphicFramePr/>
            <a:graphic xmlns:a="http://schemas.openxmlformats.org/drawingml/2006/main">
              <a:graphicData uri="http://schemas.openxmlformats.org/drawingml/2006/chart">
                <c:chart xmlns:c="http://schemas.openxmlformats.org/drawingml/2006/chart" xmlns:r="http://schemas.openxmlformats.org/officeDocument/2006/relationships" r:id="rId156"/>
              </a:graphicData>
            </a:graphic>
          </wp:inline>
        </w:drawing>
      </w:r>
      <w:r>
        <w:t xml:space="preserve"> </w:t>
      </w:r>
      <w:r>
        <w:drawing>
          <wp:inline distT="0" distB="0" distL="0" distR="0">
            <wp:extent cx="5932170" cy="2447925"/>
            <wp:effectExtent l="0" t="0" r="11430" b="9525"/>
            <wp:docPr id="90" name="图表 90"/>
            <wp:cNvGraphicFramePr/>
            <a:graphic xmlns:a="http://schemas.openxmlformats.org/drawingml/2006/main">
              <a:graphicData uri="http://schemas.openxmlformats.org/drawingml/2006/chart">
                <c:chart xmlns:c="http://schemas.openxmlformats.org/drawingml/2006/chart" xmlns:r="http://schemas.openxmlformats.org/officeDocument/2006/relationships" r:id="rId157"/>
              </a:graphicData>
            </a:graphic>
          </wp:inline>
        </w:drawing>
      </w:r>
      <w:r>
        <w:t xml:space="preserve"> </w:t>
      </w:r>
      <w:r>
        <w:drawing>
          <wp:inline distT="0" distB="0" distL="0" distR="0">
            <wp:extent cx="5932170" cy="2447925"/>
            <wp:effectExtent l="0" t="0" r="11430" b="9525"/>
            <wp:docPr id="91" name="图表 9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8"/>
              </a:graphicData>
            </a:graphic>
          </wp:inline>
        </w:drawing>
      </w:r>
      <w:r>
        <w:t xml:space="preserve"> </w:t>
      </w:r>
      <w:r>
        <w:drawing>
          <wp:inline distT="0" distB="0" distL="0" distR="0">
            <wp:extent cx="5932170" cy="2447925"/>
            <wp:effectExtent l="0" t="0" r="11430" b="9525"/>
            <wp:docPr id="92" name="图表 9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9"/>
              </a:graphicData>
            </a:graphic>
          </wp:inline>
        </w:drawing>
      </w:r>
      <w:r>
        <w:drawing>
          <wp:inline distT="0" distB="0" distL="0" distR="0">
            <wp:extent cx="5932170" cy="2447925"/>
            <wp:effectExtent l="0" t="0" r="11430" b="9525"/>
            <wp:docPr id="93" name="图表 9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0"/>
              </a:graphicData>
            </a:graphic>
          </wp:inline>
        </w:drawing>
      </w:r>
    </w:p>
    <w:p w14:paraId="6D8C81BE">
      <w:pPr>
        <w:tabs>
          <w:tab w:val="left" w:pos="567"/>
        </w:tabs>
        <w:spacing w:line="400" w:lineRule="exact"/>
        <w:ind w:left="567" w:leftChars="270"/>
        <w:rPr>
          <w:rFonts w:ascii="Arial" w:hAnsi="Arial" w:cs="Arial"/>
          <w:sz w:val="24"/>
        </w:rPr>
      </w:pPr>
      <w:r>
        <w:rPr>
          <w:rFonts w:hint="eastAsia" w:ascii="Arial" w:hAnsi="Arial" w:cs="Arial"/>
          <w:sz w:val="24"/>
        </w:rPr>
        <w:t>小结：</w:t>
      </w:r>
      <w:r>
        <w:rPr>
          <w:rFonts w:ascii="Arial" w:hAnsi="Arial" w:cs="Arial"/>
          <w:sz w:val="24"/>
        </w:rPr>
        <w:t>2025</w:t>
      </w:r>
      <w:r>
        <w:rPr>
          <w:rFonts w:hint="eastAsia" w:ascii="Arial" w:hAnsi="Arial" w:cs="Arial"/>
          <w:sz w:val="24"/>
        </w:rPr>
        <w:t>年，一期水站纯化水制备及存储分配系统运行数据均符合要求，运行稳定，出水水质符合企业内控标准的要求。</w:t>
      </w:r>
    </w:p>
    <w:p w14:paraId="65646DF3">
      <w:pPr>
        <w:pStyle w:val="10"/>
        <w:spacing w:before="0" w:after="0" w:line="440" w:lineRule="exact"/>
        <w:jc w:val="left"/>
        <w:rPr>
          <w:rFonts w:ascii="黑体" w:eastAsia="黑体"/>
          <w:b w:val="0"/>
          <w:sz w:val="28"/>
          <w:szCs w:val="28"/>
        </w:rPr>
      </w:pPr>
      <w:bookmarkStart w:id="68" w:name="_Toc220080116"/>
      <w:r>
        <w:rPr>
          <w:rFonts w:ascii="黑体" w:eastAsia="黑体"/>
          <w:b w:val="0"/>
          <w:sz w:val="28"/>
          <w:szCs w:val="28"/>
        </w:rPr>
        <w:t>9</w:t>
      </w:r>
      <w:r>
        <w:rPr>
          <w:rFonts w:hint="eastAsia" w:ascii="黑体" w:eastAsia="黑体"/>
          <w:b w:val="0"/>
          <w:sz w:val="28"/>
          <w:szCs w:val="28"/>
        </w:rPr>
        <w:t xml:space="preserve"> </w:t>
      </w:r>
      <w:r>
        <w:rPr>
          <w:rFonts w:ascii="黑体" w:eastAsia="黑体"/>
          <w:b w:val="0"/>
          <w:sz w:val="28"/>
          <w:szCs w:val="28"/>
        </w:rPr>
        <w:t xml:space="preserve"> </w:t>
      </w:r>
      <w:r>
        <w:rPr>
          <w:rFonts w:hint="eastAsia" w:ascii="黑体" w:eastAsia="黑体"/>
          <w:b w:val="0"/>
          <w:sz w:val="28"/>
          <w:szCs w:val="28"/>
        </w:rPr>
        <w:t>偏差情况汇总</w:t>
      </w:r>
      <w:bookmarkEnd w:id="67"/>
      <w:bookmarkEnd w:id="68"/>
    </w:p>
    <w:tbl>
      <w:tblPr>
        <w:tblStyle w:val="12"/>
        <w:tblW w:w="4889"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1"/>
        <w:gridCol w:w="2307"/>
        <w:gridCol w:w="2692"/>
        <w:gridCol w:w="1717"/>
        <w:gridCol w:w="1308"/>
      </w:tblGrid>
      <w:tr w14:paraId="7D49F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836" w:type="pct"/>
            <w:shd w:val="clear" w:color="auto" w:fill="A6A6A6"/>
            <w:vAlign w:val="center"/>
          </w:tcPr>
          <w:p w14:paraId="58DB019B">
            <w:pPr>
              <w:spacing w:line="300" w:lineRule="exact"/>
              <w:jc w:val="center"/>
              <w:rPr>
                <w:rFonts w:ascii="Arial" w:hAnsi="Arial" w:cs="Arial"/>
                <w:szCs w:val="21"/>
              </w:rPr>
            </w:pPr>
            <w:r>
              <w:rPr>
                <w:rFonts w:hint="eastAsia" w:ascii="Arial" w:hAnsi="Arial" w:cs="Arial"/>
                <w:szCs w:val="21"/>
              </w:rPr>
              <w:t>偏差发生日期</w:t>
            </w:r>
          </w:p>
        </w:tc>
        <w:tc>
          <w:tcPr>
            <w:tcW w:w="1197" w:type="pct"/>
            <w:shd w:val="clear" w:color="auto" w:fill="A6A6A6"/>
            <w:vAlign w:val="center"/>
          </w:tcPr>
          <w:p w14:paraId="64D97A96">
            <w:pPr>
              <w:spacing w:line="300" w:lineRule="exact"/>
              <w:jc w:val="center"/>
              <w:rPr>
                <w:rFonts w:ascii="Arial" w:hAnsi="Arial" w:cs="Arial"/>
                <w:szCs w:val="21"/>
              </w:rPr>
            </w:pPr>
            <w:r>
              <w:rPr>
                <w:rFonts w:hint="eastAsia" w:ascii="Arial" w:hAnsi="Arial" w:cs="Arial"/>
                <w:szCs w:val="21"/>
              </w:rPr>
              <w:t>偏差内容</w:t>
            </w:r>
          </w:p>
        </w:tc>
        <w:tc>
          <w:tcPr>
            <w:tcW w:w="1397" w:type="pct"/>
            <w:shd w:val="clear" w:color="auto" w:fill="A6A6A6"/>
            <w:vAlign w:val="center"/>
          </w:tcPr>
          <w:p w14:paraId="0640C02F">
            <w:pPr>
              <w:spacing w:line="300" w:lineRule="exact"/>
              <w:jc w:val="center"/>
              <w:rPr>
                <w:rFonts w:ascii="Arial" w:hAnsi="Arial" w:cs="Arial"/>
                <w:szCs w:val="21"/>
              </w:rPr>
            </w:pPr>
            <w:r>
              <w:rPr>
                <w:rFonts w:hint="eastAsia" w:ascii="Arial" w:hAnsi="Arial" w:cs="Arial"/>
                <w:szCs w:val="21"/>
              </w:rPr>
              <w:t>原因分析</w:t>
            </w:r>
          </w:p>
        </w:tc>
        <w:tc>
          <w:tcPr>
            <w:tcW w:w="891" w:type="pct"/>
            <w:shd w:val="clear" w:color="auto" w:fill="A6A6A6"/>
            <w:vAlign w:val="center"/>
          </w:tcPr>
          <w:p w14:paraId="7D198FEE">
            <w:pPr>
              <w:spacing w:line="300" w:lineRule="exact"/>
              <w:jc w:val="center"/>
              <w:rPr>
                <w:rFonts w:ascii="Arial" w:hAnsi="Arial" w:cs="Arial"/>
                <w:szCs w:val="21"/>
              </w:rPr>
            </w:pPr>
            <w:r>
              <w:rPr>
                <w:rFonts w:hint="eastAsia" w:ascii="Arial" w:hAnsi="Arial" w:cs="Arial"/>
                <w:szCs w:val="21"/>
              </w:rPr>
              <w:t>纠正预防措施</w:t>
            </w:r>
          </w:p>
        </w:tc>
        <w:tc>
          <w:tcPr>
            <w:tcW w:w="679" w:type="pct"/>
            <w:shd w:val="clear" w:color="auto" w:fill="A6A6A6"/>
            <w:vAlign w:val="center"/>
          </w:tcPr>
          <w:p w14:paraId="58B39AE4">
            <w:pPr>
              <w:spacing w:line="300" w:lineRule="exact"/>
              <w:jc w:val="center"/>
              <w:rPr>
                <w:rFonts w:ascii="Arial" w:hAnsi="Arial" w:cs="Arial"/>
                <w:szCs w:val="21"/>
              </w:rPr>
            </w:pPr>
            <w:r>
              <w:rPr>
                <w:rFonts w:hint="eastAsia" w:ascii="Arial" w:hAnsi="Arial" w:cs="Arial"/>
                <w:szCs w:val="21"/>
              </w:rPr>
              <w:t>偏差编号</w:t>
            </w:r>
          </w:p>
        </w:tc>
      </w:tr>
      <w:tr w14:paraId="0198D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836" w:type="pct"/>
            <w:vAlign w:val="center"/>
          </w:tcPr>
          <w:p w14:paraId="19F04B24">
            <w:pPr>
              <w:spacing w:line="300" w:lineRule="exact"/>
              <w:jc w:val="center"/>
              <w:rPr>
                <w:rFonts w:ascii="宋体" w:hAnsi="宋体"/>
              </w:rPr>
            </w:pPr>
          </w:p>
        </w:tc>
        <w:tc>
          <w:tcPr>
            <w:tcW w:w="1197" w:type="pct"/>
            <w:vAlign w:val="center"/>
          </w:tcPr>
          <w:p w14:paraId="327F5C5A">
            <w:pPr>
              <w:spacing w:line="300" w:lineRule="exact"/>
              <w:jc w:val="center"/>
              <w:rPr>
                <w:rFonts w:hint="eastAsia" w:ascii="宋体" w:hAnsi="宋体" w:eastAsia="宋体"/>
                <w:lang w:val="en-US" w:eastAsia="zh-CN"/>
              </w:rPr>
            </w:pPr>
            <w:r>
              <w:rPr>
                <w:rFonts w:hint="eastAsia" w:ascii="宋体" w:hAnsi="宋体"/>
                <w:lang w:val="en-US" w:eastAsia="zh-CN"/>
              </w:rPr>
              <w:t>纯化水</w:t>
            </w:r>
          </w:p>
        </w:tc>
        <w:tc>
          <w:tcPr>
            <w:tcW w:w="1397" w:type="pct"/>
            <w:vAlign w:val="center"/>
          </w:tcPr>
          <w:p w14:paraId="5B06ABFB">
            <w:pPr>
              <w:spacing w:line="300" w:lineRule="exact"/>
              <w:jc w:val="center"/>
              <w:rPr>
                <w:rFonts w:ascii="宋体" w:hAnsi="宋体"/>
              </w:rPr>
            </w:pPr>
          </w:p>
        </w:tc>
        <w:tc>
          <w:tcPr>
            <w:tcW w:w="891" w:type="pct"/>
            <w:vAlign w:val="center"/>
          </w:tcPr>
          <w:p w14:paraId="4BA1058D">
            <w:pPr>
              <w:spacing w:line="300" w:lineRule="exact"/>
              <w:jc w:val="center"/>
              <w:rPr>
                <w:rFonts w:ascii="宋体" w:hAnsi="宋体"/>
              </w:rPr>
            </w:pPr>
          </w:p>
        </w:tc>
        <w:tc>
          <w:tcPr>
            <w:tcW w:w="679" w:type="pct"/>
            <w:vAlign w:val="center"/>
          </w:tcPr>
          <w:p w14:paraId="7B5EDEDE">
            <w:pPr>
              <w:spacing w:line="300" w:lineRule="exact"/>
              <w:jc w:val="center"/>
              <w:rPr>
                <w:rFonts w:ascii="宋体" w:hAnsi="宋体"/>
              </w:rPr>
            </w:pPr>
          </w:p>
        </w:tc>
      </w:tr>
      <w:tr w14:paraId="73DD2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836" w:type="pct"/>
            <w:vAlign w:val="center"/>
          </w:tcPr>
          <w:p w14:paraId="58D04CD0">
            <w:pPr>
              <w:spacing w:line="300" w:lineRule="exact"/>
              <w:jc w:val="center"/>
              <w:rPr>
                <w:rFonts w:ascii="宋体" w:hAnsi="宋体"/>
              </w:rPr>
            </w:pPr>
          </w:p>
        </w:tc>
        <w:tc>
          <w:tcPr>
            <w:tcW w:w="1197" w:type="pct"/>
            <w:vAlign w:val="center"/>
          </w:tcPr>
          <w:p w14:paraId="4A1FB8B4">
            <w:pPr>
              <w:spacing w:line="300" w:lineRule="exact"/>
              <w:jc w:val="center"/>
              <w:rPr>
                <w:rFonts w:hint="default" w:ascii="宋体" w:hAnsi="宋体" w:eastAsia="宋体"/>
                <w:lang w:val="en-US" w:eastAsia="zh-CN"/>
              </w:rPr>
            </w:pPr>
            <w:r>
              <w:rPr>
                <w:rFonts w:hint="eastAsia" w:ascii="宋体" w:hAnsi="宋体"/>
                <w:lang w:val="en-US" w:eastAsia="zh-CN"/>
              </w:rPr>
              <w:t>纯化后用水</w:t>
            </w:r>
          </w:p>
        </w:tc>
        <w:tc>
          <w:tcPr>
            <w:tcW w:w="1397" w:type="pct"/>
            <w:vAlign w:val="center"/>
          </w:tcPr>
          <w:p w14:paraId="3DFDB5DF">
            <w:pPr>
              <w:spacing w:line="300" w:lineRule="exact"/>
              <w:rPr>
                <w:rFonts w:ascii="宋体" w:hAnsi="宋体"/>
              </w:rPr>
            </w:pPr>
          </w:p>
        </w:tc>
        <w:tc>
          <w:tcPr>
            <w:tcW w:w="891" w:type="pct"/>
            <w:vAlign w:val="center"/>
          </w:tcPr>
          <w:p w14:paraId="4936F5BE">
            <w:pPr>
              <w:spacing w:line="300" w:lineRule="exact"/>
              <w:jc w:val="center"/>
              <w:rPr>
                <w:rFonts w:ascii="宋体" w:hAnsi="宋体"/>
              </w:rPr>
            </w:pPr>
          </w:p>
        </w:tc>
        <w:tc>
          <w:tcPr>
            <w:tcW w:w="679" w:type="pct"/>
            <w:vAlign w:val="center"/>
          </w:tcPr>
          <w:p w14:paraId="5C7E49AC">
            <w:pPr>
              <w:spacing w:line="300" w:lineRule="exact"/>
              <w:jc w:val="center"/>
              <w:rPr>
                <w:rFonts w:ascii="宋体" w:hAnsi="宋体"/>
              </w:rPr>
            </w:pPr>
            <w:bookmarkStart w:id="86" w:name="_GoBack"/>
            <w:bookmarkEnd w:id="86"/>
          </w:p>
        </w:tc>
      </w:tr>
    </w:tbl>
    <w:p w14:paraId="04887B7D">
      <w:pPr>
        <w:tabs>
          <w:tab w:val="left" w:pos="426"/>
          <w:tab w:val="left" w:pos="567"/>
        </w:tabs>
        <w:spacing w:line="400" w:lineRule="exact"/>
        <w:ind w:left="420"/>
        <w:rPr>
          <w:rFonts w:ascii="Arial" w:hAnsi="Arial" w:cs="Arial"/>
          <w:sz w:val="24"/>
        </w:rPr>
      </w:pPr>
      <w:bookmarkStart w:id="69" w:name="_Toc1052356"/>
      <w:r>
        <w:rPr>
          <w:rFonts w:ascii="Arial" w:hAnsi="Arial" w:cs="Arial"/>
          <w:sz w:val="24"/>
        </w:rPr>
        <w:t>小结：</w:t>
      </w:r>
      <w:r>
        <w:rPr>
          <w:rFonts w:hint="eastAsia" w:ascii="Arial" w:hAnsi="Arial" w:cs="Arial"/>
          <w:sz w:val="24"/>
        </w:rPr>
        <w:t>2</w:t>
      </w:r>
      <w:r>
        <w:rPr>
          <w:rFonts w:ascii="Arial" w:hAnsi="Arial" w:cs="Arial"/>
          <w:sz w:val="24"/>
        </w:rPr>
        <w:t>025</w:t>
      </w:r>
      <w:r>
        <w:rPr>
          <w:rFonts w:hint="eastAsia" w:ascii="Arial" w:hAnsi="Arial" w:cs="Arial"/>
          <w:sz w:val="24"/>
        </w:rPr>
        <w:t>年一期水站纯化水系统</w:t>
      </w:r>
      <w:r>
        <w:rPr>
          <w:rFonts w:ascii="Arial" w:hAnsi="Arial" w:cs="Arial"/>
          <w:sz w:val="24"/>
        </w:rPr>
        <w:t>全年</w:t>
      </w:r>
      <w:r>
        <w:rPr>
          <w:rFonts w:hint="eastAsia" w:ascii="Arial" w:hAnsi="Arial" w:cs="Arial"/>
          <w:sz w:val="24"/>
        </w:rPr>
        <w:t>共</w:t>
      </w:r>
      <w:r>
        <w:rPr>
          <w:rFonts w:ascii="Arial" w:hAnsi="Arial" w:cs="Arial"/>
          <w:sz w:val="24"/>
        </w:rPr>
        <w:t>发生</w:t>
      </w:r>
      <w:r>
        <w:rPr>
          <w:rFonts w:hint="eastAsia" w:ascii="Arial" w:hAnsi="Arial" w:cs="Arial"/>
          <w:sz w:val="24"/>
        </w:rPr>
        <w:t>2起</w:t>
      </w:r>
      <w:r>
        <w:rPr>
          <w:rFonts w:ascii="Arial" w:hAnsi="Arial" w:cs="Arial"/>
          <w:sz w:val="24"/>
        </w:rPr>
        <w:t>偏差</w:t>
      </w:r>
      <w:r>
        <w:rPr>
          <w:rFonts w:hint="eastAsia" w:ascii="Arial" w:hAnsi="Arial" w:cs="Arial"/>
          <w:sz w:val="24"/>
        </w:rPr>
        <w:t>，经调查分析，其中1起为设备运行事件，已找到偏差发生根本原因，并制定的相应的纠正预防措施并执行，执行后未再发生类似事件，1起为受自然灾害影响而发生的偏差</w:t>
      </w:r>
      <w:r>
        <w:rPr>
          <w:rFonts w:ascii="Arial" w:hAnsi="Arial" w:cs="Arial"/>
          <w:sz w:val="24"/>
        </w:rPr>
        <w:t>。</w:t>
      </w:r>
    </w:p>
    <w:p w14:paraId="7B793AAD">
      <w:pPr>
        <w:pStyle w:val="10"/>
        <w:spacing w:before="0" w:after="0" w:line="440" w:lineRule="exact"/>
        <w:jc w:val="left"/>
        <w:rPr>
          <w:rFonts w:ascii="黑体" w:eastAsia="黑体"/>
          <w:b w:val="0"/>
          <w:sz w:val="28"/>
          <w:szCs w:val="28"/>
        </w:rPr>
      </w:pPr>
      <w:bookmarkStart w:id="70" w:name="_Toc220080117"/>
      <w:r>
        <w:rPr>
          <w:rFonts w:ascii="黑体" w:eastAsia="黑体"/>
          <w:b w:val="0"/>
          <w:sz w:val="28"/>
          <w:szCs w:val="28"/>
        </w:rPr>
        <w:t xml:space="preserve">10  </w:t>
      </w:r>
      <w:r>
        <w:rPr>
          <w:rFonts w:hint="eastAsia" w:ascii="黑体" w:eastAsia="黑体"/>
          <w:b w:val="0"/>
          <w:sz w:val="28"/>
          <w:szCs w:val="28"/>
        </w:rPr>
        <w:t>OOS/OOT情况汇总</w:t>
      </w:r>
      <w:bookmarkEnd w:id="69"/>
      <w:bookmarkEnd w:id="70"/>
    </w:p>
    <w:tbl>
      <w:tblPr>
        <w:tblStyle w:val="12"/>
        <w:tblW w:w="4889"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4"/>
        <w:gridCol w:w="2189"/>
        <w:gridCol w:w="3357"/>
        <w:gridCol w:w="1605"/>
        <w:gridCol w:w="1170"/>
      </w:tblGrid>
      <w:tr w14:paraId="3F835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682" w:type="pct"/>
            <w:shd w:val="clear" w:color="auto" w:fill="A6A6A6"/>
            <w:vAlign w:val="center"/>
          </w:tcPr>
          <w:p w14:paraId="74CCF6BB">
            <w:pPr>
              <w:spacing w:line="300" w:lineRule="exact"/>
              <w:jc w:val="center"/>
              <w:rPr>
                <w:rFonts w:ascii="Arial" w:hAnsi="Arial" w:cs="Arial"/>
                <w:szCs w:val="21"/>
              </w:rPr>
            </w:pPr>
            <w:r>
              <w:rPr>
                <w:rFonts w:hint="eastAsia" w:ascii="Arial" w:hAnsi="Arial" w:cs="Arial"/>
                <w:szCs w:val="21"/>
              </w:rPr>
              <w:t>OOS</w:t>
            </w:r>
            <w:r>
              <w:rPr>
                <w:rFonts w:ascii="Arial" w:hAnsi="Arial" w:cs="Arial"/>
                <w:szCs w:val="21"/>
              </w:rPr>
              <w:t>/OOT</w:t>
            </w:r>
            <w:r>
              <w:rPr>
                <w:rFonts w:hint="eastAsia" w:ascii="Arial" w:hAnsi="Arial" w:cs="Arial"/>
                <w:szCs w:val="21"/>
              </w:rPr>
              <w:t>发生日期</w:t>
            </w:r>
          </w:p>
        </w:tc>
        <w:tc>
          <w:tcPr>
            <w:tcW w:w="1136" w:type="pct"/>
            <w:shd w:val="clear" w:color="auto" w:fill="A6A6A6"/>
            <w:vAlign w:val="center"/>
          </w:tcPr>
          <w:p w14:paraId="762255BF">
            <w:pPr>
              <w:spacing w:line="300" w:lineRule="exact"/>
              <w:jc w:val="center"/>
              <w:rPr>
                <w:rFonts w:ascii="Arial" w:hAnsi="Arial" w:cs="Arial"/>
                <w:szCs w:val="21"/>
              </w:rPr>
            </w:pPr>
            <w:r>
              <w:rPr>
                <w:rFonts w:hint="eastAsia" w:ascii="Arial" w:hAnsi="Arial" w:cs="Arial"/>
                <w:szCs w:val="21"/>
              </w:rPr>
              <w:t>OOS</w:t>
            </w:r>
            <w:r>
              <w:rPr>
                <w:rFonts w:ascii="Arial" w:hAnsi="Arial" w:cs="Arial"/>
                <w:szCs w:val="21"/>
              </w:rPr>
              <w:t>/OOT</w:t>
            </w:r>
            <w:r>
              <w:rPr>
                <w:rFonts w:hint="eastAsia" w:ascii="Arial" w:hAnsi="Arial" w:cs="Arial"/>
                <w:szCs w:val="21"/>
              </w:rPr>
              <w:t>内容</w:t>
            </w:r>
          </w:p>
        </w:tc>
        <w:tc>
          <w:tcPr>
            <w:tcW w:w="1742" w:type="pct"/>
            <w:shd w:val="clear" w:color="auto" w:fill="A6A6A6"/>
            <w:vAlign w:val="center"/>
          </w:tcPr>
          <w:p w14:paraId="1E407D4B">
            <w:pPr>
              <w:spacing w:line="300" w:lineRule="exact"/>
              <w:jc w:val="center"/>
              <w:rPr>
                <w:rFonts w:ascii="Arial" w:hAnsi="Arial" w:cs="Arial"/>
                <w:szCs w:val="21"/>
              </w:rPr>
            </w:pPr>
            <w:r>
              <w:rPr>
                <w:rFonts w:hint="eastAsia" w:ascii="Arial" w:hAnsi="Arial" w:cs="Arial"/>
                <w:szCs w:val="21"/>
              </w:rPr>
              <w:t>原因分析</w:t>
            </w:r>
          </w:p>
        </w:tc>
        <w:tc>
          <w:tcPr>
            <w:tcW w:w="833" w:type="pct"/>
            <w:shd w:val="clear" w:color="auto" w:fill="A6A6A6"/>
            <w:vAlign w:val="center"/>
          </w:tcPr>
          <w:p w14:paraId="2B13784B">
            <w:pPr>
              <w:spacing w:line="300" w:lineRule="exact"/>
              <w:jc w:val="center"/>
              <w:rPr>
                <w:rFonts w:ascii="Arial" w:hAnsi="Arial" w:cs="Arial"/>
                <w:szCs w:val="21"/>
              </w:rPr>
            </w:pPr>
            <w:r>
              <w:rPr>
                <w:rFonts w:hint="eastAsia" w:ascii="Arial" w:hAnsi="Arial" w:cs="Arial"/>
                <w:szCs w:val="21"/>
              </w:rPr>
              <w:t>纠正预防措施</w:t>
            </w:r>
          </w:p>
        </w:tc>
        <w:tc>
          <w:tcPr>
            <w:tcW w:w="607" w:type="pct"/>
            <w:shd w:val="clear" w:color="auto" w:fill="A6A6A6"/>
            <w:vAlign w:val="center"/>
          </w:tcPr>
          <w:p w14:paraId="24FAAB1E">
            <w:pPr>
              <w:spacing w:line="300" w:lineRule="exact"/>
              <w:jc w:val="center"/>
              <w:rPr>
                <w:rFonts w:ascii="Arial" w:hAnsi="Arial" w:cs="Arial"/>
                <w:szCs w:val="21"/>
              </w:rPr>
            </w:pPr>
            <w:r>
              <w:rPr>
                <w:rFonts w:hint="eastAsia" w:ascii="Arial" w:hAnsi="Arial" w:cs="Arial"/>
                <w:szCs w:val="21"/>
              </w:rPr>
              <w:t>OOS</w:t>
            </w:r>
            <w:r>
              <w:rPr>
                <w:rFonts w:ascii="Arial" w:hAnsi="Arial" w:cs="Arial"/>
                <w:szCs w:val="21"/>
              </w:rPr>
              <w:t>/OOT</w:t>
            </w:r>
            <w:r>
              <w:rPr>
                <w:rFonts w:hint="eastAsia" w:ascii="Arial" w:hAnsi="Arial" w:cs="Arial"/>
                <w:szCs w:val="21"/>
              </w:rPr>
              <w:t>编号</w:t>
            </w:r>
          </w:p>
        </w:tc>
      </w:tr>
      <w:tr w14:paraId="127C9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682" w:type="pct"/>
            <w:vAlign w:val="center"/>
          </w:tcPr>
          <w:p w14:paraId="2CC156F2">
            <w:pPr>
              <w:spacing w:line="300" w:lineRule="exact"/>
              <w:jc w:val="center"/>
              <w:rPr>
                <w:rFonts w:ascii="Arial" w:hAnsi="Arial" w:cs="Arial"/>
                <w:szCs w:val="21"/>
              </w:rPr>
            </w:pPr>
            <w:r>
              <w:rPr>
                <w:rFonts w:hint="eastAsia" w:ascii="Arial" w:hAnsi="Arial" w:cs="Arial"/>
                <w:szCs w:val="21"/>
              </w:rPr>
              <w:t>-</w:t>
            </w:r>
            <w:r>
              <w:rPr>
                <w:rFonts w:ascii="Arial" w:hAnsi="Arial" w:cs="Arial"/>
                <w:szCs w:val="21"/>
              </w:rPr>
              <w:t>-</w:t>
            </w:r>
          </w:p>
        </w:tc>
        <w:tc>
          <w:tcPr>
            <w:tcW w:w="1136" w:type="pct"/>
            <w:vAlign w:val="center"/>
          </w:tcPr>
          <w:p w14:paraId="4BE2831A">
            <w:pPr>
              <w:spacing w:line="300" w:lineRule="exact"/>
              <w:jc w:val="center"/>
              <w:rPr>
                <w:rFonts w:ascii="Arial" w:hAnsi="Arial" w:cs="Arial"/>
                <w:szCs w:val="21"/>
              </w:rPr>
            </w:pPr>
            <w:r>
              <w:rPr>
                <w:rFonts w:hint="eastAsia" w:ascii="Arial" w:hAnsi="Arial" w:cs="Arial"/>
                <w:szCs w:val="21"/>
              </w:rPr>
              <w:t>-</w:t>
            </w:r>
            <w:r>
              <w:rPr>
                <w:rFonts w:ascii="Arial" w:hAnsi="Arial" w:cs="Arial"/>
                <w:szCs w:val="21"/>
              </w:rPr>
              <w:t>-</w:t>
            </w:r>
          </w:p>
        </w:tc>
        <w:tc>
          <w:tcPr>
            <w:tcW w:w="1742" w:type="pct"/>
            <w:vAlign w:val="center"/>
          </w:tcPr>
          <w:p w14:paraId="4BCC5A54">
            <w:pPr>
              <w:spacing w:line="300" w:lineRule="exact"/>
              <w:jc w:val="center"/>
              <w:rPr>
                <w:rFonts w:ascii="Arial" w:hAnsi="Arial" w:cs="Arial"/>
                <w:szCs w:val="21"/>
              </w:rPr>
            </w:pPr>
            <w:r>
              <w:rPr>
                <w:rFonts w:hint="eastAsia" w:ascii="Arial" w:hAnsi="Arial" w:cs="Arial"/>
                <w:szCs w:val="21"/>
              </w:rPr>
              <w:t>-</w:t>
            </w:r>
            <w:r>
              <w:rPr>
                <w:rFonts w:ascii="Arial" w:hAnsi="Arial" w:cs="Arial"/>
                <w:szCs w:val="21"/>
              </w:rPr>
              <w:t>-</w:t>
            </w:r>
          </w:p>
        </w:tc>
        <w:tc>
          <w:tcPr>
            <w:tcW w:w="833" w:type="pct"/>
            <w:vAlign w:val="center"/>
          </w:tcPr>
          <w:p w14:paraId="646E6D17">
            <w:pPr>
              <w:spacing w:line="300" w:lineRule="exact"/>
              <w:jc w:val="center"/>
              <w:rPr>
                <w:rFonts w:ascii="Arial" w:hAnsi="Arial" w:cs="Arial"/>
                <w:szCs w:val="21"/>
              </w:rPr>
            </w:pPr>
            <w:r>
              <w:rPr>
                <w:rFonts w:hint="eastAsia" w:ascii="Arial" w:hAnsi="Arial" w:cs="Arial"/>
                <w:szCs w:val="21"/>
              </w:rPr>
              <w:t>-</w:t>
            </w:r>
            <w:r>
              <w:rPr>
                <w:rFonts w:ascii="Arial" w:hAnsi="Arial" w:cs="Arial"/>
                <w:szCs w:val="21"/>
              </w:rPr>
              <w:t>-</w:t>
            </w:r>
          </w:p>
        </w:tc>
        <w:tc>
          <w:tcPr>
            <w:tcW w:w="607" w:type="pct"/>
            <w:vAlign w:val="center"/>
          </w:tcPr>
          <w:p w14:paraId="7B5BF96C">
            <w:pPr>
              <w:spacing w:line="300" w:lineRule="exact"/>
              <w:jc w:val="center"/>
              <w:rPr>
                <w:rFonts w:ascii="Arial" w:hAnsi="Arial" w:cs="Arial"/>
                <w:szCs w:val="21"/>
              </w:rPr>
            </w:pPr>
            <w:r>
              <w:rPr>
                <w:rFonts w:hint="eastAsia" w:ascii="Arial" w:hAnsi="Arial" w:cs="Arial"/>
                <w:szCs w:val="21"/>
              </w:rPr>
              <w:t>-</w:t>
            </w:r>
            <w:r>
              <w:rPr>
                <w:rFonts w:ascii="Arial" w:hAnsi="Arial" w:cs="Arial"/>
                <w:szCs w:val="21"/>
              </w:rPr>
              <w:t>-</w:t>
            </w:r>
          </w:p>
        </w:tc>
      </w:tr>
    </w:tbl>
    <w:p w14:paraId="2B8B41E7">
      <w:pPr>
        <w:tabs>
          <w:tab w:val="left" w:pos="426"/>
          <w:tab w:val="left" w:pos="567"/>
        </w:tabs>
        <w:spacing w:line="400" w:lineRule="exact"/>
        <w:ind w:left="420"/>
        <w:rPr>
          <w:rFonts w:ascii="Arial" w:hAnsi="Arial" w:cs="Arial"/>
          <w:sz w:val="24"/>
        </w:rPr>
      </w:pPr>
      <w:bookmarkStart w:id="71" w:name="_Toc1052357"/>
      <w:r>
        <w:rPr>
          <w:rFonts w:ascii="Arial" w:hAnsi="Arial" w:cs="Arial"/>
          <w:sz w:val="24"/>
        </w:rPr>
        <w:t>小结：2025年一期水站纯化水系统</w:t>
      </w:r>
      <w:r>
        <w:rPr>
          <w:rFonts w:hint="eastAsia" w:ascii="Arial" w:hAnsi="Arial" w:cs="Arial"/>
          <w:sz w:val="24"/>
        </w:rPr>
        <w:t>未</w:t>
      </w:r>
      <w:r>
        <w:rPr>
          <w:rFonts w:ascii="Arial" w:hAnsi="Arial" w:cs="Arial"/>
          <w:sz w:val="24"/>
        </w:rPr>
        <w:t>发生OOS/OOT。</w:t>
      </w:r>
    </w:p>
    <w:p w14:paraId="21A4D034">
      <w:pPr>
        <w:pStyle w:val="10"/>
        <w:spacing w:before="0" w:after="0" w:line="440" w:lineRule="exact"/>
        <w:jc w:val="left"/>
        <w:rPr>
          <w:rFonts w:ascii="黑体" w:eastAsia="黑体"/>
          <w:b w:val="0"/>
          <w:sz w:val="28"/>
          <w:szCs w:val="28"/>
        </w:rPr>
      </w:pPr>
      <w:bookmarkStart w:id="72" w:name="_Toc220080118"/>
      <w:r>
        <w:rPr>
          <w:rFonts w:ascii="黑体" w:eastAsia="黑体"/>
          <w:b w:val="0"/>
          <w:sz w:val="28"/>
          <w:szCs w:val="28"/>
        </w:rPr>
        <w:t>11</w:t>
      </w:r>
      <w:r>
        <w:rPr>
          <w:rFonts w:hint="eastAsia" w:ascii="黑体" w:eastAsia="黑体"/>
          <w:b w:val="0"/>
          <w:sz w:val="28"/>
          <w:szCs w:val="28"/>
        </w:rPr>
        <w:t xml:space="preserve"> </w:t>
      </w:r>
      <w:r>
        <w:rPr>
          <w:rFonts w:ascii="黑体" w:eastAsia="黑体"/>
          <w:b w:val="0"/>
          <w:sz w:val="28"/>
          <w:szCs w:val="28"/>
        </w:rPr>
        <w:t xml:space="preserve"> </w:t>
      </w:r>
      <w:r>
        <w:rPr>
          <w:rFonts w:hint="eastAsia" w:ascii="黑体" w:eastAsia="黑体"/>
          <w:b w:val="0"/>
          <w:sz w:val="28"/>
          <w:szCs w:val="28"/>
        </w:rPr>
        <w:t>变更情况</w:t>
      </w:r>
      <w:bookmarkEnd w:id="71"/>
      <w:bookmarkEnd w:id="72"/>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
        <w:gridCol w:w="1196"/>
        <w:gridCol w:w="3139"/>
        <w:gridCol w:w="745"/>
        <w:gridCol w:w="1496"/>
        <w:gridCol w:w="747"/>
        <w:gridCol w:w="1636"/>
      </w:tblGrid>
      <w:tr w14:paraId="75248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jc w:val="center"/>
        </w:trPr>
        <w:tc>
          <w:tcPr>
            <w:tcW w:w="454" w:type="pct"/>
            <w:shd w:val="clear" w:color="auto" w:fill="A6A6A6"/>
            <w:vAlign w:val="center"/>
          </w:tcPr>
          <w:p w14:paraId="4AD4267E">
            <w:pPr>
              <w:spacing w:line="240" w:lineRule="exact"/>
              <w:jc w:val="center"/>
              <w:rPr>
                <w:rFonts w:ascii="Arial" w:hAnsi="Arial" w:cs="Arial"/>
                <w:szCs w:val="21"/>
              </w:rPr>
            </w:pPr>
            <w:r>
              <w:rPr>
                <w:rFonts w:ascii="Arial" w:hAnsi="Arial" w:cs="Arial"/>
                <w:szCs w:val="21"/>
              </w:rPr>
              <w:t>变更类别</w:t>
            </w:r>
          </w:p>
        </w:tc>
        <w:tc>
          <w:tcPr>
            <w:tcW w:w="607" w:type="pct"/>
            <w:shd w:val="clear" w:color="auto" w:fill="A6A6A6"/>
            <w:vAlign w:val="center"/>
          </w:tcPr>
          <w:p w14:paraId="47D5942D">
            <w:pPr>
              <w:spacing w:line="240" w:lineRule="exact"/>
              <w:jc w:val="center"/>
              <w:rPr>
                <w:rFonts w:ascii="Arial" w:hAnsi="Arial" w:cs="Arial"/>
                <w:szCs w:val="21"/>
              </w:rPr>
            </w:pPr>
            <w:r>
              <w:rPr>
                <w:rFonts w:ascii="Arial" w:hAnsi="Arial" w:cs="Arial"/>
                <w:szCs w:val="21"/>
              </w:rPr>
              <w:t>变更流水号</w:t>
            </w:r>
          </w:p>
        </w:tc>
        <w:tc>
          <w:tcPr>
            <w:tcW w:w="1593" w:type="pct"/>
            <w:shd w:val="clear" w:color="auto" w:fill="A6A6A6"/>
            <w:vAlign w:val="center"/>
          </w:tcPr>
          <w:p w14:paraId="67A26B78">
            <w:pPr>
              <w:spacing w:line="240" w:lineRule="exact"/>
              <w:jc w:val="center"/>
              <w:rPr>
                <w:rFonts w:ascii="Arial" w:hAnsi="Arial" w:cs="Arial"/>
                <w:szCs w:val="21"/>
              </w:rPr>
            </w:pPr>
            <w:r>
              <w:rPr>
                <w:rFonts w:ascii="Arial" w:hAnsi="Arial" w:cs="Arial"/>
                <w:szCs w:val="21"/>
              </w:rPr>
              <w:t>变更内容简述</w:t>
            </w:r>
          </w:p>
        </w:tc>
        <w:tc>
          <w:tcPr>
            <w:tcW w:w="378" w:type="pct"/>
            <w:shd w:val="clear" w:color="auto" w:fill="A6A6A6"/>
            <w:vAlign w:val="center"/>
          </w:tcPr>
          <w:p w14:paraId="5D01D4BA">
            <w:pPr>
              <w:spacing w:line="240" w:lineRule="exact"/>
              <w:jc w:val="center"/>
              <w:rPr>
                <w:rFonts w:ascii="Arial" w:hAnsi="Arial" w:cs="Arial"/>
                <w:szCs w:val="21"/>
              </w:rPr>
            </w:pPr>
            <w:r>
              <w:rPr>
                <w:rFonts w:ascii="Arial" w:hAnsi="Arial" w:cs="Arial"/>
                <w:szCs w:val="21"/>
              </w:rPr>
              <w:t>变更类别</w:t>
            </w:r>
          </w:p>
        </w:tc>
        <w:tc>
          <w:tcPr>
            <w:tcW w:w="759" w:type="pct"/>
            <w:shd w:val="clear" w:color="auto" w:fill="A6A6A6"/>
            <w:vAlign w:val="center"/>
          </w:tcPr>
          <w:p w14:paraId="2A4AC042">
            <w:pPr>
              <w:spacing w:line="240" w:lineRule="exact"/>
              <w:jc w:val="center"/>
              <w:rPr>
                <w:rFonts w:ascii="Arial" w:hAnsi="Arial" w:cs="Arial"/>
                <w:szCs w:val="21"/>
              </w:rPr>
            </w:pPr>
            <w:r>
              <w:rPr>
                <w:rFonts w:ascii="Arial" w:hAnsi="Arial" w:cs="Arial"/>
                <w:szCs w:val="21"/>
              </w:rPr>
              <w:t>批准日期</w:t>
            </w:r>
          </w:p>
        </w:tc>
        <w:tc>
          <w:tcPr>
            <w:tcW w:w="379" w:type="pct"/>
            <w:shd w:val="clear" w:color="auto" w:fill="A6A6A6"/>
            <w:vAlign w:val="center"/>
          </w:tcPr>
          <w:p w14:paraId="3D893C2F">
            <w:pPr>
              <w:spacing w:line="240" w:lineRule="exact"/>
              <w:jc w:val="center"/>
              <w:rPr>
                <w:rFonts w:ascii="Arial" w:hAnsi="Arial" w:cs="Arial"/>
                <w:szCs w:val="21"/>
              </w:rPr>
            </w:pPr>
            <w:r>
              <w:rPr>
                <w:rFonts w:ascii="Arial" w:hAnsi="Arial" w:cs="Arial"/>
                <w:szCs w:val="21"/>
              </w:rPr>
              <w:t>是否完成</w:t>
            </w:r>
          </w:p>
        </w:tc>
        <w:tc>
          <w:tcPr>
            <w:tcW w:w="830" w:type="pct"/>
            <w:shd w:val="clear" w:color="auto" w:fill="A6A6A6"/>
            <w:vAlign w:val="center"/>
          </w:tcPr>
          <w:p w14:paraId="10BE71E8">
            <w:pPr>
              <w:spacing w:line="240" w:lineRule="exact"/>
              <w:jc w:val="center"/>
              <w:rPr>
                <w:rFonts w:ascii="Arial" w:hAnsi="Arial" w:cs="Arial"/>
                <w:szCs w:val="21"/>
              </w:rPr>
            </w:pPr>
            <w:r>
              <w:rPr>
                <w:rFonts w:hint="eastAsia" w:ascii="Arial" w:hAnsi="Arial" w:cs="Arial"/>
                <w:szCs w:val="21"/>
              </w:rPr>
              <w:t>完成</w:t>
            </w:r>
            <w:r>
              <w:rPr>
                <w:rFonts w:ascii="Arial" w:hAnsi="Arial" w:cs="Arial"/>
                <w:szCs w:val="21"/>
              </w:rPr>
              <w:t>日期</w:t>
            </w:r>
          </w:p>
        </w:tc>
      </w:tr>
      <w:tr w14:paraId="29324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454" w:type="pct"/>
            <w:vMerge w:val="restart"/>
            <w:vAlign w:val="center"/>
          </w:tcPr>
          <w:p w14:paraId="5F83BE1C">
            <w:pPr>
              <w:spacing w:line="400" w:lineRule="exact"/>
              <w:rPr>
                <w:rFonts w:ascii="宋体" w:hAnsi="宋体"/>
                <w:sz w:val="18"/>
                <w:szCs w:val="18"/>
              </w:rPr>
            </w:pPr>
            <w:r>
              <w:rPr>
                <w:rFonts w:hint="eastAsia" w:ascii="Arial" w:hAnsi="Arial" w:cs="Arial"/>
                <w:szCs w:val="21"/>
              </w:rPr>
              <w:t>设备/设施</w:t>
            </w:r>
          </w:p>
        </w:tc>
        <w:tc>
          <w:tcPr>
            <w:tcW w:w="607" w:type="pct"/>
            <w:vAlign w:val="center"/>
          </w:tcPr>
          <w:p w14:paraId="5C2122A5">
            <w:pPr>
              <w:jc w:val="center"/>
              <w:rPr>
                <w:rFonts w:ascii="Arial" w:hAnsi="Arial" w:cs="Arial"/>
                <w:szCs w:val="21"/>
              </w:rPr>
            </w:pPr>
          </w:p>
        </w:tc>
        <w:tc>
          <w:tcPr>
            <w:tcW w:w="1593" w:type="pct"/>
            <w:vAlign w:val="center"/>
          </w:tcPr>
          <w:p w14:paraId="7E3AF20C">
            <w:pPr>
              <w:spacing w:line="240" w:lineRule="exact"/>
              <w:jc w:val="center"/>
              <w:rPr>
                <w:rFonts w:ascii="Arial" w:hAnsi="Arial" w:cs="Arial"/>
                <w:szCs w:val="21"/>
              </w:rPr>
            </w:pPr>
          </w:p>
        </w:tc>
        <w:tc>
          <w:tcPr>
            <w:tcW w:w="378" w:type="pct"/>
            <w:vAlign w:val="center"/>
          </w:tcPr>
          <w:p w14:paraId="3664BBF5">
            <w:pPr>
              <w:spacing w:line="240" w:lineRule="exact"/>
              <w:jc w:val="center"/>
              <w:rPr>
                <w:rFonts w:ascii="Arial" w:hAnsi="Arial" w:cs="Arial"/>
                <w:szCs w:val="21"/>
              </w:rPr>
            </w:pPr>
          </w:p>
        </w:tc>
        <w:tc>
          <w:tcPr>
            <w:tcW w:w="759" w:type="pct"/>
            <w:vAlign w:val="center"/>
          </w:tcPr>
          <w:p w14:paraId="518B7ABF">
            <w:pPr>
              <w:spacing w:line="240" w:lineRule="exact"/>
              <w:jc w:val="center"/>
              <w:rPr>
                <w:rFonts w:ascii="Arial" w:hAnsi="Arial" w:cs="Arial"/>
                <w:szCs w:val="21"/>
              </w:rPr>
            </w:pPr>
          </w:p>
        </w:tc>
        <w:tc>
          <w:tcPr>
            <w:tcW w:w="379" w:type="pct"/>
            <w:vAlign w:val="center"/>
          </w:tcPr>
          <w:p w14:paraId="47D59AA4">
            <w:pPr>
              <w:spacing w:line="240" w:lineRule="exact"/>
              <w:jc w:val="center"/>
              <w:rPr>
                <w:rFonts w:ascii="Arial" w:hAnsi="Arial" w:cs="Arial"/>
                <w:szCs w:val="21"/>
              </w:rPr>
            </w:pPr>
          </w:p>
        </w:tc>
        <w:tc>
          <w:tcPr>
            <w:tcW w:w="830" w:type="pct"/>
            <w:vAlign w:val="center"/>
          </w:tcPr>
          <w:p w14:paraId="6EF0DBEF">
            <w:pPr>
              <w:spacing w:line="240" w:lineRule="exact"/>
              <w:jc w:val="center"/>
              <w:rPr>
                <w:rFonts w:ascii="Arial" w:hAnsi="Arial" w:cs="Arial"/>
                <w:szCs w:val="21"/>
              </w:rPr>
            </w:pPr>
          </w:p>
        </w:tc>
      </w:tr>
      <w:tr w14:paraId="0E6E5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454" w:type="pct"/>
            <w:vMerge w:val="continue"/>
            <w:vAlign w:val="center"/>
          </w:tcPr>
          <w:p w14:paraId="70381043">
            <w:pPr>
              <w:spacing w:line="400" w:lineRule="exact"/>
              <w:rPr>
                <w:rFonts w:ascii="Arial" w:hAnsi="Arial" w:cs="Arial"/>
                <w:szCs w:val="21"/>
              </w:rPr>
            </w:pPr>
          </w:p>
        </w:tc>
        <w:tc>
          <w:tcPr>
            <w:tcW w:w="607" w:type="pct"/>
            <w:vAlign w:val="center"/>
          </w:tcPr>
          <w:p w14:paraId="31D4D7FF">
            <w:pPr>
              <w:jc w:val="center"/>
              <w:rPr>
                <w:rFonts w:ascii="Arial" w:hAnsi="Arial" w:cs="Arial"/>
                <w:szCs w:val="21"/>
              </w:rPr>
            </w:pPr>
          </w:p>
        </w:tc>
        <w:tc>
          <w:tcPr>
            <w:tcW w:w="1593" w:type="pct"/>
            <w:vAlign w:val="center"/>
          </w:tcPr>
          <w:p w14:paraId="4D6F1CA4">
            <w:pPr>
              <w:spacing w:line="240" w:lineRule="exact"/>
              <w:jc w:val="center"/>
              <w:rPr>
                <w:rFonts w:ascii="Arial" w:hAnsi="Arial" w:cs="Arial"/>
                <w:szCs w:val="21"/>
              </w:rPr>
            </w:pPr>
          </w:p>
        </w:tc>
        <w:tc>
          <w:tcPr>
            <w:tcW w:w="378" w:type="pct"/>
            <w:vAlign w:val="center"/>
          </w:tcPr>
          <w:p w14:paraId="3AAA9299">
            <w:pPr>
              <w:spacing w:line="240" w:lineRule="exact"/>
              <w:jc w:val="center"/>
              <w:rPr>
                <w:rFonts w:ascii="Arial" w:hAnsi="Arial" w:cs="Arial"/>
                <w:szCs w:val="21"/>
              </w:rPr>
            </w:pPr>
          </w:p>
        </w:tc>
        <w:tc>
          <w:tcPr>
            <w:tcW w:w="759" w:type="pct"/>
            <w:vAlign w:val="center"/>
          </w:tcPr>
          <w:p w14:paraId="3CC6DB50">
            <w:pPr>
              <w:spacing w:line="240" w:lineRule="exact"/>
              <w:jc w:val="center"/>
              <w:rPr>
                <w:rFonts w:ascii="Arial" w:hAnsi="Arial" w:cs="Arial"/>
                <w:szCs w:val="21"/>
              </w:rPr>
            </w:pPr>
          </w:p>
        </w:tc>
        <w:tc>
          <w:tcPr>
            <w:tcW w:w="379" w:type="pct"/>
            <w:vAlign w:val="center"/>
          </w:tcPr>
          <w:p w14:paraId="0656B185">
            <w:pPr>
              <w:spacing w:line="240" w:lineRule="exact"/>
              <w:jc w:val="center"/>
              <w:rPr>
                <w:rFonts w:ascii="Arial" w:hAnsi="Arial" w:cs="Arial"/>
                <w:szCs w:val="21"/>
              </w:rPr>
            </w:pPr>
          </w:p>
        </w:tc>
        <w:tc>
          <w:tcPr>
            <w:tcW w:w="830" w:type="pct"/>
            <w:vAlign w:val="center"/>
          </w:tcPr>
          <w:p w14:paraId="33D85CD6">
            <w:pPr>
              <w:spacing w:line="240" w:lineRule="exact"/>
              <w:jc w:val="center"/>
              <w:rPr>
                <w:rFonts w:ascii="Arial" w:hAnsi="Arial" w:cs="Arial"/>
                <w:szCs w:val="21"/>
              </w:rPr>
            </w:pPr>
          </w:p>
        </w:tc>
      </w:tr>
      <w:tr w14:paraId="14398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pct"/>
            <w:vAlign w:val="center"/>
          </w:tcPr>
          <w:p w14:paraId="01780B30">
            <w:pPr>
              <w:spacing w:line="400" w:lineRule="exact"/>
              <w:rPr>
                <w:rFonts w:ascii="Arial" w:hAnsi="Arial" w:cs="Arial"/>
                <w:szCs w:val="21"/>
              </w:rPr>
            </w:pPr>
            <w:r>
              <w:rPr>
                <w:rFonts w:hint="eastAsia" w:ascii="Arial" w:hAnsi="Arial" w:cs="Arial"/>
                <w:szCs w:val="21"/>
              </w:rPr>
              <w:t>生产工艺和程序</w:t>
            </w:r>
          </w:p>
        </w:tc>
        <w:tc>
          <w:tcPr>
            <w:tcW w:w="607" w:type="pct"/>
            <w:vAlign w:val="center"/>
          </w:tcPr>
          <w:p w14:paraId="7551E03D">
            <w:pPr>
              <w:spacing w:line="400" w:lineRule="exact"/>
              <w:jc w:val="center"/>
              <w:rPr>
                <w:rFonts w:ascii="Arial" w:hAnsi="Arial" w:cs="Arial"/>
                <w:szCs w:val="21"/>
              </w:rPr>
            </w:pPr>
            <w:r>
              <w:rPr>
                <w:rFonts w:hint="eastAsia" w:ascii="Arial" w:hAnsi="Arial" w:cs="Arial"/>
                <w:szCs w:val="21"/>
              </w:rPr>
              <w:t>-</w:t>
            </w:r>
            <w:r>
              <w:rPr>
                <w:rFonts w:ascii="Arial" w:hAnsi="Arial" w:cs="Arial"/>
                <w:szCs w:val="21"/>
              </w:rPr>
              <w:t>-</w:t>
            </w:r>
          </w:p>
        </w:tc>
        <w:tc>
          <w:tcPr>
            <w:tcW w:w="1593" w:type="pct"/>
            <w:vAlign w:val="center"/>
          </w:tcPr>
          <w:p w14:paraId="61148004">
            <w:pPr>
              <w:spacing w:line="240" w:lineRule="exact"/>
              <w:jc w:val="center"/>
              <w:rPr>
                <w:rFonts w:ascii="Arial" w:hAnsi="Arial" w:cs="Arial"/>
                <w:szCs w:val="21"/>
              </w:rPr>
            </w:pPr>
            <w:r>
              <w:rPr>
                <w:rFonts w:hint="eastAsia" w:ascii="Arial" w:hAnsi="Arial" w:cs="Arial"/>
                <w:szCs w:val="21"/>
              </w:rPr>
              <w:t>-</w:t>
            </w:r>
            <w:r>
              <w:rPr>
                <w:rFonts w:ascii="Arial" w:hAnsi="Arial" w:cs="Arial"/>
                <w:szCs w:val="21"/>
              </w:rPr>
              <w:t>-</w:t>
            </w:r>
          </w:p>
        </w:tc>
        <w:tc>
          <w:tcPr>
            <w:tcW w:w="378" w:type="pct"/>
            <w:vAlign w:val="center"/>
          </w:tcPr>
          <w:p w14:paraId="6A800892">
            <w:pPr>
              <w:spacing w:line="240" w:lineRule="exact"/>
              <w:jc w:val="center"/>
              <w:rPr>
                <w:rFonts w:ascii="Arial" w:hAnsi="Arial" w:cs="Arial"/>
                <w:szCs w:val="21"/>
              </w:rPr>
            </w:pPr>
            <w:r>
              <w:rPr>
                <w:rFonts w:hint="eastAsia" w:ascii="Arial" w:hAnsi="Arial" w:cs="Arial"/>
                <w:szCs w:val="21"/>
              </w:rPr>
              <w:t>-</w:t>
            </w:r>
            <w:r>
              <w:rPr>
                <w:rFonts w:ascii="Arial" w:hAnsi="Arial" w:cs="Arial"/>
                <w:szCs w:val="21"/>
              </w:rPr>
              <w:t>-</w:t>
            </w:r>
          </w:p>
        </w:tc>
        <w:tc>
          <w:tcPr>
            <w:tcW w:w="759" w:type="pct"/>
            <w:vAlign w:val="center"/>
          </w:tcPr>
          <w:p w14:paraId="4CD5B130">
            <w:pPr>
              <w:spacing w:line="240" w:lineRule="exact"/>
              <w:jc w:val="center"/>
              <w:rPr>
                <w:rFonts w:ascii="Arial" w:hAnsi="Arial" w:cs="Arial"/>
                <w:szCs w:val="21"/>
              </w:rPr>
            </w:pPr>
            <w:r>
              <w:rPr>
                <w:rFonts w:hint="eastAsia" w:ascii="Arial" w:hAnsi="Arial" w:cs="Arial"/>
                <w:szCs w:val="21"/>
              </w:rPr>
              <w:t>-</w:t>
            </w:r>
            <w:r>
              <w:rPr>
                <w:rFonts w:ascii="Arial" w:hAnsi="Arial" w:cs="Arial"/>
                <w:szCs w:val="21"/>
              </w:rPr>
              <w:t>-</w:t>
            </w:r>
          </w:p>
        </w:tc>
        <w:tc>
          <w:tcPr>
            <w:tcW w:w="379" w:type="pct"/>
            <w:vAlign w:val="center"/>
          </w:tcPr>
          <w:p w14:paraId="57A6D38C">
            <w:pPr>
              <w:spacing w:line="240" w:lineRule="exact"/>
              <w:jc w:val="center"/>
              <w:rPr>
                <w:rFonts w:ascii="Arial" w:hAnsi="Arial" w:cs="Arial"/>
                <w:szCs w:val="21"/>
              </w:rPr>
            </w:pPr>
            <w:r>
              <w:rPr>
                <w:rFonts w:hint="eastAsia" w:ascii="Arial" w:hAnsi="Arial" w:cs="Arial"/>
                <w:szCs w:val="21"/>
              </w:rPr>
              <w:t>-</w:t>
            </w:r>
            <w:r>
              <w:rPr>
                <w:rFonts w:ascii="Arial" w:hAnsi="Arial" w:cs="Arial"/>
                <w:szCs w:val="21"/>
              </w:rPr>
              <w:t>-</w:t>
            </w:r>
          </w:p>
        </w:tc>
        <w:tc>
          <w:tcPr>
            <w:tcW w:w="830" w:type="pct"/>
            <w:vAlign w:val="center"/>
          </w:tcPr>
          <w:p w14:paraId="3CFB6AB6">
            <w:pPr>
              <w:spacing w:line="240" w:lineRule="exact"/>
              <w:jc w:val="center"/>
              <w:rPr>
                <w:rFonts w:ascii="Arial" w:hAnsi="Arial" w:cs="Arial"/>
                <w:szCs w:val="21"/>
              </w:rPr>
            </w:pPr>
            <w:r>
              <w:rPr>
                <w:rFonts w:hint="eastAsia" w:ascii="Arial" w:hAnsi="Arial" w:cs="Arial"/>
                <w:szCs w:val="21"/>
              </w:rPr>
              <w:t>-</w:t>
            </w:r>
            <w:r>
              <w:rPr>
                <w:rFonts w:ascii="Arial" w:hAnsi="Arial" w:cs="Arial"/>
                <w:szCs w:val="21"/>
              </w:rPr>
              <w:t>-</w:t>
            </w:r>
          </w:p>
        </w:tc>
      </w:tr>
      <w:tr w14:paraId="3CFF3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pct"/>
            <w:vMerge w:val="restart"/>
            <w:vAlign w:val="center"/>
          </w:tcPr>
          <w:p w14:paraId="7EFC08B8">
            <w:pPr>
              <w:spacing w:line="400" w:lineRule="exact"/>
              <w:rPr>
                <w:rFonts w:ascii="Arial" w:hAnsi="Arial" w:cs="Arial"/>
                <w:szCs w:val="21"/>
              </w:rPr>
            </w:pPr>
            <w:r>
              <w:rPr>
                <w:rFonts w:hint="eastAsia" w:ascii="Arial" w:hAnsi="Arial" w:cs="Arial"/>
                <w:szCs w:val="21"/>
              </w:rPr>
              <w:t>标准/方法</w:t>
            </w:r>
          </w:p>
        </w:tc>
        <w:tc>
          <w:tcPr>
            <w:tcW w:w="607" w:type="pct"/>
            <w:vAlign w:val="center"/>
          </w:tcPr>
          <w:p w14:paraId="25E77EDF">
            <w:pPr>
              <w:jc w:val="center"/>
              <w:rPr>
                <w:rFonts w:ascii="Arial" w:hAnsi="Arial" w:cs="Arial"/>
                <w:szCs w:val="21"/>
              </w:rPr>
            </w:pPr>
          </w:p>
        </w:tc>
        <w:tc>
          <w:tcPr>
            <w:tcW w:w="1593" w:type="pct"/>
            <w:vAlign w:val="center"/>
          </w:tcPr>
          <w:p w14:paraId="3C26A7BC">
            <w:pPr>
              <w:spacing w:line="240" w:lineRule="exact"/>
              <w:jc w:val="center"/>
              <w:rPr>
                <w:rFonts w:ascii="Arial" w:hAnsi="Arial" w:cs="Arial"/>
                <w:szCs w:val="21"/>
              </w:rPr>
            </w:pPr>
          </w:p>
        </w:tc>
        <w:tc>
          <w:tcPr>
            <w:tcW w:w="378" w:type="pct"/>
            <w:vAlign w:val="center"/>
          </w:tcPr>
          <w:p w14:paraId="31FDA034">
            <w:pPr>
              <w:spacing w:line="240" w:lineRule="exact"/>
              <w:jc w:val="center"/>
              <w:rPr>
                <w:rFonts w:ascii="Arial" w:hAnsi="Arial" w:cs="Arial"/>
                <w:szCs w:val="21"/>
              </w:rPr>
            </w:pPr>
          </w:p>
        </w:tc>
        <w:tc>
          <w:tcPr>
            <w:tcW w:w="759" w:type="pct"/>
            <w:vAlign w:val="center"/>
          </w:tcPr>
          <w:p w14:paraId="69F7BA9D">
            <w:pPr>
              <w:spacing w:line="240" w:lineRule="exact"/>
              <w:jc w:val="center"/>
              <w:rPr>
                <w:rFonts w:ascii="Arial" w:hAnsi="Arial" w:cs="Arial"/>
                <w:szCs w:val="21"/>
              </w:rPr>
            </w:pPr>
          </w:p>
        </w:tc>
        <w:tc>
          <w:tcPr>
            <w:tcW w:w="379" w:type="pct"/>
            <w:vAlign w:val="center"/>
          </w:tcPr>
          <w:p w14:paraId="65392D5C">
            <w:pPr>
              <w:spacing w:line="240" w:lineRule="exact"/>
              <w:jc w:val="center"/>
              <w:rPr>
                <w:rFonts w:ascii="Arial" w:hAnsi="Arial" w:cs="Arial"/>
                <w:szCs w:val="21"/>
              </w:rPr>
            </w:pPr>
          </w:p>
        </w:tc>
        <w:tc>
          <w:tcPr>
            <w:tcW w:w="830" w:type="pct"/>
            <w:vAlign w:val="center"/>
          </w:tcPr>
          <w:p w14:paraId="5FBEFD10">
            <w:pPr>
              <w:spacing w:line="240" w:lineRule="exact"/>
              <w:jc w:val="center"/>
              <w:rPr>
                <w:rFonts w:ascii="Arial" w:hAnsi="Arial" w:cs="Arial"/>
                <w:szCs w:val="21"/>
              </w:rPr>
            </w:pPr>
          </w:p>
        </w:tc>
      </w:tr>
      <w:tr w14:paraId="44FDE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pct"/>
            <w:vMerge w:val="continue"/>
            <w:vAlign w:val="center"/>
          </w:tcPr>
          <w:p w14:paraId="28D0495E">
            <w:pPr>
              <w:spacing w:line="400" w:lineRule="exact"/>
              <w:rPr>
                <w:rFonts w:ascii="Arial" w:hAnsi="Arial" w:cs="Arial"/>
                <w:szCs w:val="21"/>
              </w:rPr>
            </w:pPr>
          </w:p>
        </w:tc>
        <w:tc>
          <w:tcPr>
            <w:tcW w:w="607" w:type="pct"/>
            <w:vAlign w:val="center"/>
          </w:tcPr>
          <w:p w14:paraId="599B64CD">
            <w:pPr>
              <w:jc w:val="center"/>
              <w:rPr>
                <w:rFonts w:ascii="Arial" w:hAnsi="Arial" w:cs="Arial"/>
                <w:szCs w:val="21"/>
              </w:rPr>
            </w:pPr>
          </w:p>
        </w:tc>
        <w:tc>
          <w:tcPr>
            <w:tcW w:w="1593" w:type="pct"/>
            <w:vAlign w:val="center"/>
          </w:tcPr>
          <w:p w14:paraId="3976FB84">
            <w:pPr>
              <w:spacing w:line="240" w:lineRule="exact"/>
              <w:jc w:val="center"/>
              <w:rPr>
                <w:rFonts w:ascii="Arial" w:hAnsi="Arial" w:cs="Arial"/>
                <w:szCs w:val="21"/>
              </w:rPr>
            </w:pPr>
          </w:p>
        </w:tc>
        <w:tc>
          <w:tcPr>
            <w:tcW w:w="378" w:type="pct"/>
            <w:vAlign w:val="center"/>
          </w:tcPr>
          <w:p w14:paraId="249BD823">
            <w:pPr>
              <w:spacing w:line="240" w:lineRule="exact"/>
              <w:jc w:val="center"/>
              <w:rPr>
                <w:rFonts w:ascii="Arial" w:hAnsi="Arial" w:cs="Arial"/>
                <w:szCs w:val="21"/>
              </w:rPr>
            </w:pPr>
          </w:p>
        </w:tc>
        <w:tc>
          <w:tcPr>
            <w:tcW w:w="759" w:type="pct"/>
            <w:vAlign w:val="center"/>
          </w:tcPr>
          <w:p w14:paraId="09BF80BF">
            <w:pPr>
              <w:spacing w:line="240" w:lineRule="exact"/>
              <w:jc w:val="center"/>
              <w:rPr>
                <w:rFonts w:ascii="Arial" w:hAnsi="Arial" w:cs="Arial"/>
                <w:szCs w:val="21"/>
              </w:rPr>
            </w:pPr>
          </w:p>
        </w:tc>
        <w:tc>
          <w:tcPr>
            <w:tcW w:w="379" w:type="pct"/>
            <w:vAlign w:val="center"/>
          </w:tcPr>
          <w:p w14:paraId="12BAE48C">
            <w:pPr>
              <w:spacing w:line="240" w:lineRule="exact"/>
              <w:jc w:val="center"/>
              <w:rPr>
                <w:rFonts w:ascii="Arial" w:hAnsi="Arial" w:cs="Arial"/>
                <w:szCs w:val="21"/>
              </w:rPr>
            </w:pPr>
          </w:p>
        </w:tc>
        <w:tc>
          <w:tcPr>
            <w:tcW w:w="830" w:type="pct"/>
            <w:vAlign w:val="center"/>
          </w:tcPr>
          <w:p w14:paraId="26DE9B70">
            <w:pPr>
              <w:spacing w:line="240" w:lineRule="exact"/>
              <w:jc w:val="center"/>
              <w:rPr>
                <w:rFonts w:ascii="Arial" w:hAnsi="Arial" w:cs="Arial"/>
                <w:szCs w:val="21"/>
              </w:rPr>
            </w:pPr>
          </w:p>
        </w:tc>
      </w:tr>
      <w:tr w14:paraId="5AC83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pct"/>
            <w:vMerge w:val="restart"/>
            <w:vAlign w:val="center"/>
          </w:tcPr>
          <w:p w14:paraId="76653575">
            <w:pPr>
              <w:spacing w:line="400" w:lineRule="exact"/>
              <w:rPr>
                <w:rFonts w:ascii="Arial" w:hAnsi="Arial" w:cs="Arial"/>
                <w:szCs w:val="21"/>
              </w:rPr>
            </w:pPr>
            <w:r>
              <w:rPr>
                <w:rFonts w:hint="eastAsia" w:ascii="Arial" w:hAnsi="Arial" w:cs="Arial"/>
                <w:szCs w:val="21"/>
              </w:rPr>
              <w:t>文件/记录</w:t>
            </w:r>
          </w:p>
        </w:tc>
        <w:tc>
          <w:tcPr>
            <w:tcW w:w="607" w:type="pct"/>
            <w:vAlign w:val="center"/>
          </w:tcPr>
          <w:p w14:paraId="23C0CECE">
            <w:pPr>
              <w:jc w:val="center"/>
              <w:rPr>
                <w:rFonts w:ascii="Arial" w:hAnsi="Arial" w:cs="Arial"/>
                <w:szCs w:val="21"/>
              </w:rPr>
            </w:pPr>
          </w:p>
        </w:tc>
        <w:tc>
          <w:tcPr>
            <w:tcW w:w="1593" w:type="pct"/>
            <w:vAlign w:val="center"/>
          </w:tcPr>
          <w:p w14:paraId="36CA6DB5">
            <w:pPr>
              <w:spacing w:line="240" w:lineRule="exact"/>
              <w:jc w:val="center"/>
              <w:rPr>
                <w:rFonts w:ascii="Arial" w:hAnsi="Arial" w:cs="Arial"/>
                <w:szCs w:val="21"/>
              </w:rPr>
            </w:pPr>
          </w:p>
        </w:tc>
        <w:tc>
          <w:tcPr>
            <w:tcW w:w="378" w:type="pct"/>
            <w:vAlign w:val="center"/>
          </w:tcPr>
          <w:p w14:paraId="0EDF8D6D">
            <w:pPr>
              <w:spacing w:line="240" w:lineRule="exact"/>
              <w:jc w:val="center"/>
              <w:rPr>
                <w:rFonts w:ascii="Arial" w:hAnsi="Arial" w:cs="Arial"/>
                <w:szCs w:val="21"/>
              </w:rPr>
            </w:pPr>
          </w:p>
        </w:tc>
        <w:tc>
          <w:tcPr>
            <w:tcW w:w="759" w:type="pct"/>
            <w:vAlign w:val="center"/>
          </w:tcPr>
          <w:p w14:paraId="31414BD1">
            <w:pPr>
              <w:spacing w:line="240" w:lineRule="exact"/>
              <w:jc w:val="center"/>
              <w:rPr>
                <w:rFonts w:ascii="Arial" w:hAnsi="Arial" w:cs="Arial"/>
                <w:szCs w:val="21"/>
              </w:rPr>
            </w:pPr>
          </w:p>
        </w:tc>
        <w:tc>
          <w:tcPr>
            <w:tcW w:w="379" w:type="pct"/>
            <w:vAlign w:val="center"/>
          </w:tcPr>
          <w:p w14:paraId="2F3DD808">
            <w:pPr>
              <w:spacing w:line="240" w:lineRule="exact"/>
              <w:jc w:val="center"/>
              <w:rPr>
                <w:rFonts w:ascii="Arial" w:hAnsi="Arial" w:cs="Arial"/>
                <w:szCs w:val="21"/>
              </w:rPr>
            </w:pPr>
          </w:p>
        </w:tc>
        <w:tc>
          <w:tcPr>
            <w:tcW w:w="830" w:type="pct"/>
            <w:vAlign w:val="center"/>
          </w:tcPr>
          <w:p w14:paraId="310653C3">
            <w:pPr>
              <w:spacing w:line="240" w:lineRule="exact"/>
              <w:jc w:val="center"/>
              <w:rPr>
                <w:rFonts w:ascii="Arial" w:hAnsi="Arial" w:cs="Arial"/>
                <w:szCs w:val="21"/>
              </w:rPr>
            </w:pPr>
          </w:p>
        </w:tc>
      </w:tr>
      <w:tr w14:paraId="7A19C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pct"/>
            <w:vMerge w:val="continue"/>
            <w:vAlign w:val="center"/>
          </w:tcPr>
          <w:p w14:paraId="5B1E999B">
            <w:pPr>
              <w:spacing w:line="400" w:lineRule="exact"/>
              <w:rPr>
                <w:rFonts w:ascii="Arial" w:hAnsi="Arial" w:cs="Arial"/>
                <w:szCs w:val="21"/>
              </w:rPr>
            </w:pPr>
          </w:p>
        </w:tc>
        <w:tc>
          <w:tcPr>
            <w:tcW w:w="607" w:type="pct"/>
            <w:vAlign w:val="center"/>
          </w:tcPr>
          <w:p w14:paraId="3FF7B42A">
            <w:pPr>
              <w:jc w:val="center"/>
              <w:rPr>
                <w:rFonts w:ascii="Arial" w:hAnsi="Arial" w:cs="Arial"/>
                <w:szCs w:val="21"/>
              </w:rPr>
            </w:pPr>
          </w:p>
        </w:tc>
        <w:tc>
          <w:tcPr>
            <w:tcW w:w="1593" w:type="pct"/>
            <w:vAlign w:val="center"/>
          </w:tcPr>
          <w:p w14:paraId="1CC77578">
            <w:pPr>
              <w:spacing w:line="240" w:lineRule="exact"/>
              <w:jc w:val="center"/>
              <w:rPr>
                <w:rFonts w:ascii="Arial" w:hAnsi="Arial" w:cs="Arial"/>
                <w:szCs w:val="21"/>
              </w:rPr>
            </w:pPr>
          </w:p>
        </w:tc>
        <w:tc>
          <w:tcPr>
            <w:tcW w:w="378" w:type="pct"/>
            <w:vAlign w:val="center"/>
          </w:tcPr>
          <w:p w14:paraId="2AF237A4">
            <w:pPr>
              <w:spacing w:line="240" w:lineRule="exact"/>
              <w:jc w:val="center"/>
              <w:rPr>
                <w:rFonts w:ascii="Arial" w:hAnsi="Arial" w:cs="Arial"/>
                <w:szCs w:val="21"/>
              </w:rPr>
            </w:pPr>
          </w:p>
        </w:tc>
        <w:tc>
          <w:tcPr>
            <w:tcW w:w="759" w:type="pct"/>
            <w:vAlign w:val="center"/>
          </w:tcPr>
          <w:p w14:paraId="294D4727">
            <w:pPr>
              <w:spacing w:line="240" w:lineRule="exact"/>
              <w:jc w:val="center"/>
              <w:rPr>
                <w:rFonts w:ascii="Arial" w:hAnsi="Arial" w:cs="Arial"/>
                <w:szCs w:val="21"/>
              </w:rPr>
            </w:pPr>
          </w:p>
        </w:tc>
        <w:tc>
          <w:tcPr>
            <w:tcW w:w="379" w:type="pct"/>
            <w:vAlign w:val="center"/>
          </w:tcPr>
          <w:p w14:paraId="14AF5BF7">
            <w:pPr>
              <w:spacing w:line="240" w:lineRule="exact"/>
              <w:jc w:val="center"/>
              <w:rPr>
                <w:rFonts w:ascii="Arial" w:hAnsi="Arial" w:cs="Arial"/>
                <w:szCs w:val="21"/>
              </w:rPr>
            </w:pPr>
          </w:p>
        </w:tc>
        <w:tc>
          <w:tcPr>
            <w:tcW w:w="830" w:type="pct"/>
            <w:vAlign w:val="center"/>
          </w:tcPr>
          <w:p w14:paraId="2667E06F">
            <w:pPr>
              <w:spacing w:line="240" w:lineRule="exact"/>
              <w:jc w:val="center"/>
              <w:rPr>
                <w:rFonts w:ascii="Arial" w:hAnsi="Arial" w:cs="Arial"/>
                <w:szCs w:val="21"/>
              </w:rPr>
            </w:pPr>
          </w:p>
        </w:tc>
      </w:tr>
      <w:tr w14:paraId="4FEB7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pct"/>
            <w:vAlign w:val="center"/>
          </w:tcPr>
          <w:p w14:paraId="4E7C1855">
            <w:pPr>
              <w:spacing w:line="400" w:lineRule="exact"/>
              <w:rPr>
                <w:rFonts w:ascii="Arial" w:hAnsi="Arial" w:cs="Arial"/>
                <w:szCs w:val="21"/>
              </w:rPr>
            </w:pPr>
            <w:r>
              <w:rPr>
                <w:rFonts w:hint="eastAsia" w:ascii="Arial" w:hAnsi="Arial" w:cs="Arial"/>
                <w:szCs w:val="21"/>
              </w:rPr>
              <w:t>其他</w:t>
            </w:r>
          </w:p>
        </w:tc>
        <w:tc>
          <w:tcPr>
            <w:tcW w:w="607" w:type="pct"/>
            <w:vAlign w:val="center"/>
          </w:tcPr>
          <w:p w14:paraId="09BE432F">
            <w:pPr>
              <w:spacing w:line="400" w:lineRule="exact"/>
              <w:jc w:val="center"/>
              <w:rPr>
                <w:rFonts w:ascii="Arial" w:hAnsi="Arial" w:cs="Arial"/>
                <w:szCs w:val="21"/>
              </w:rPr>
            </w:pPr>
            <w:r>
              <w:rPr>
                <w:rFonts w:hint="eastAsia" w:ascii="Arial" w:hAnsi="Arial" w:cs="Arial"/>
                <w:szCs w:val="21"/>
              </w:rPr>
              <w:t>-</w:t>
            </w:r>
            <w:r>
              <w:rPr>
                <w:rFonts w:ascii="Arial" w:hAnsi="Arial" w:cs="Arial"/>
                <w:szCs w:val="21"/>
              </w:rPr>
              <w:t>-</w:t>
            </w:r>
          </w:p>
        </w:tc>
        <w:tc>
          <w:tcPr>
            <w:tcW w:w="1593" w:type="pct"/>
            <w:vAlign w:val="center"/>
          </w:tcPr>
          <w:p w14:paraId="63240E6E">
            <w:pPr>
              <w:spacing w:line="240" w:lineRule="exact"/>
              <w:jc w:val="center"/>
              <w:rPr>
                <w:rFonts w:ascii="Arial" w:hAnsi="Arial" w:cs="Arial"/>
                <w:szCs w:val="21"/>
              </w:rPr>
            </w:pPr>
            <w:r>
              <w:rPr>
                <w:rFonts w:hint="eastAsia" w:ascii="Arial" w:hAnsi="Arial" w:cs="Arial"/>
                <w:szCs w:val="21"/>
              </w:rPr>
              <w:t>-</w:t>
            </w:r>
            <w:r>
              <w:rPr>
                <w:rFonts w:ascii="Arial" w:hAnsi="Arial" w:cs="Arial"/>
                <w:szCs w:val="21"/>
              </w:rPr>
              <w:t>-</w:t>
            </w:r>
          </w:p>
        </w:tc>
        <w:tc>
          <w:tcPr>
            <w:tcW w:w="378" w:type="pct"/>
            <w:vAlign w:val="center"/>
          </w:tcPr>
          <w:p w14:paraId="794A802D">
            <w:pPr>
              <w:spacing w:line="240" w:lineRule="exact"/>
              <w:jc w:val="center"/>
              <w:rPr>
                <w:rFonts w:ascii="Arial" w:hAnsi="Arial" w:cs="Arial"/>
                <w:szCs w:val="21"/>
              </w:rPr>
            </w:pPr>
            <w:r>
              <w:rPr>
                <w:rFonts w:hint="eastAsia" w:ascii="Arial" w:hAnsi="Arial" w:cs="Arial"/>
                <w:szCs w:val="21"/>
              </w:rPr>
              <w:t>-</w:t>
            </w:r>
            <w:r>
              <w:rPr>
                <w:rFonts w:ascii="Arial" w:hAnsi="Arial" w:cs="Arial"/>
                <w:szCs w:val="21"/>
              </w:rPr>
              <w:t>-</w:t>
            </w:r>
          </w:p>
        </w:tc>
        <w:tc>
          <w:tcPr>
            <w:tcW w:w="759" w:type="pct"/>
            <w:vAlign w:val="center"/>
          </w:tcPr>
          <w:p w14:paraId="3A2445F8">
            <w:pPr>
              <w:spacing w:line="240" w:lineRule="exact"/>
              <w:jc w:val="center"/>
              <w:rPr>
                <w:rFonts w:ascii="Arial" w:hAnsi="Arial" w:cs="Arial"/>
                <w:szCs w:val="21"/>
              </w:rPr>
            </w:pPr>
            <w:r>
              <w:rPr>
                <w:rFonts w:hint="eastAsia" w:ascii="Arial" w:hAnsi="Arial" w:cs="Arial"/>
                <w:szCs w:val="21"/>
              </w:rPr>
              <w:t>-</w:t>
            </w:r>
            <w:r>
              <w:rPr>
                <w:rFonts w:ascii="Arial" w:hAnsi="Arial" w:cs="Arial"/>
                <w:szCs w:val="21"/>
              </w:rPr>
              <w:t>-</w:t>
            </w:r>
          </w:p>
        </w:tc>
        <w:tc>
          <w:tcPr>
            <w:tcW w:w="379" w:type="pct"/>
            <w:vAlign w:val="center"/>
          </w:tcPr>
          <w:p w14:paraId="6DD8BC22">
            <w:pPr>
              <w:spacing w:line="240" w:lineRule="exact"/>
              <w:jc w:val="center"/>
              <w:rPr>
                <w:rFonts w:ascii="Arial" w:hAnsi="Arial" w:cs="Arial"/>
                <w:szCs w:val="21"/>
              </w:rPr>
            </w:pPr>
            <w:r>
              <w:rPr>
                <w:rFonts w:hint="eastAsia" w:ascii="Arial" w:hAnsi="Arial" w:cs="Arial"/>
                <w:szCs w:val="21"/>
              </w:rPr>
              <w:t>-</w:t>
            </w:r>
            <w:r>
              <w:rPr>
                <w:rFonts w:ascii="Arial" w:hAnsi="Arial" w:cs="Arial"/>
                <w:szCs w:val="21"/>
              </w:rPr>
              <w:t>-</w:t>
            </w:r>
          </w:p>
        </w:tc>
        <w:tc>
          <w:tcPr>
            <w:tcW w:w="830" w:type="pct"/>
            <w:vAlign w:val="center"/>
          </w:tcPr>
          <w:p w14:paraId="1C9D0C3E">
            <w:pPr>
              <w:spacing w:line="240" w:lineRule="exact"/>
              <w:jc w:val="center"/>
              <w:rPr>
                <w:rFonts w:ascii="Arial" w:hAnsi="Arial" w:cs="Arial"/>
                <w:szCs w:val="21"/>
              </w:rPr>
            </w:pPr>
            <w:r>
              <w:rPr>
                <w:rFonts w:hint="eastAsia" w:ascii="Arial" w:hAnsi="Arial" w:cs="Arial"/>
                <w:szCs w:val="21"/>
              </w:rPr>
              <w:t>-</w:t>
            </w:r>
            <w:r>
              <w:rPr>
                <w:rFonts w:ascii="Arial" w:hAnsi="Arial" w:cs="Arial"/>
                <w:szCs w:val="21"/>
              </w:rPr>
              <w:t>-</w:t>
            </w:r>
          </w:p>
        </w:tc>
      </w:tr>
    </w:tbl>
    <w:p w14:paraId="17077436">
      <w:pPr>
        <w:spacing w:line="440" w:lineRule="exact"/>
        <w:ind w:left="420"/>
        <w:jc w:val="left"/>
        <w:outlineLvl w:val="0"/>
        <w:rPr>
          <w:rFonts w:ascii="Arial" w:hAnsi="Arial" w:cs="Arial"/>
          <w:sz w:val="24"/>
        </w:rPr>
      </w:pPr>
      <w:bookmarkStart w:id="73" w:name="_Toc220080119"/>
      <w:bookmarkStart w:id="74" w:name="_Toc122075462"/>
      <w:bookmarkStart w:id="75" w:name="_Toc128501052"/>
      <w:bookmarkStart w:id="76" w:name="_Toc220080068"/>
      <w:r>
        <w:rPr>
          <w:rFonts w:hint="eastAsia" w:ascii="Arial" w:hAnsi="Arial" w:cs="Arial"/>
          <w:sz w:val="24"/>
        </w:rPr>
        <w:t>小结：2</w:t>
      </w:r>
      <w:r>
        <w:rPr>
          <w:rFonts w:ascii="Arial" w:hAnsi="Arial" w:cs="Arial"/>
          <w:sz w:val="24"/>
        </w:rPr>
        <w:t>025</w:t>
      </w:r>
      <w:r>
        <w:rPr>
          <w:rFonts w:hint="eastAsia" w:ascii="Arial" w:hAnsi="Arial" w:cs="Arial"/>
          <w:sz w:val="24"/>
        </w:rPr>
        <w:t>年纯化水系统全年所涉及</w:t>
      </w:r>
      <w:r>
        <w:rPr>
          <w:rFonts w:ascii="Arial" w:hAnsi="Arial" w:cs="Arial"/>
          <w:sz w:val="24"/>
        </w:rPr>
        <w:t>6</w:t>
      </w:r>
      <w:r>
        <w:rPr>
          <w:rFonts w:hint="eastAsia" w:ascii="Arial" w:hAnsi="Arial" w:cs="Arial"/>
          <w:sz w:val="24"/>
        </w:rPr>
        <w:t>个变更，其中</w:t>
      </w:r>
      <w:r>
        <w:rPr>
          <w:rFonts w:ascii="Arial" w:hAnsi="Arial" w:cs="Arial"/>
          <w:sz w:val="24"/>
        </w:rPr>
        <w:t>3</w:t>
      </w:r>
      <w:r>
        <w:rPr>
          <w:rFonts w:hint="eastAsia" w:ascii="Arial" w:hAnsi="Arial" w:cs="Arial"/>
          <w:sz w:val="24"/>
        </w:rPr>
        <w:t>个已按变更计划实施并完成，</w:t>
      </w:r>
      <w:r>
        <w:rPr>
          <w:rFonts w:ascii="Arial" w:hAnsi="Arial" w:cs="Arial"/>
          <w:sz w:val="24"/>
        </w:rPr>
        <w:t>3</w:t>
      </w:r>
      <w:r>
        <w:rPr>
          <w:rFonts w:hint="eastAsia" w:ascii="Arial" w:hAnsi="Arial" w:cs="Arial"/>
          <w:sz w:val="24"/>
        </w:rPr>
        <w:t>个按变更计划实施中。</w:t>
      </w:r>
      <w:bookmarkEnd w:id="73"/>
      <w:bookmarkEnd w:id="74"/>
      <w:bookmarkEnd w:id="75"/>
      <w:bookmarkEnd w:id="76"/>
    </w:p>
    <w:p w14:paraId="159909A3">
      <w:pPr>
        <w:pStyle w:val="10"/>
        <w:spacing w:before="0" w:after="0" w:line="440" w:lineRule="exact"/>
        <w:jc w:val="left"/>
        <w:rPr>
          <w:rFonts w:ascii="黑体" w:eastAsia="黑体"/>
          <w:b w:val="0"/>
          <w:sz w:val="28"/>
          <w:szCs w:val="28"/>
        </w:rPr>
      </w:pPr>
      <w:bookmarkStart w:id="77" w:name="_Toc220080120"/>
      <w:bookmarkStart w:id="78" w:name="_Toc1052358"/>
      <w:r>
        <w:rPr>
          <w:rFonts w:hint="eastAsia" w:ascii="黑体" w:eastAsia="黑体"/>
          <w:b w:val="0"/>
          <w:sz w:val="28"/>
          <w:szCs w:val="28"/>
        </w:rPr>
        <w:t>1</w:t>
      </w:r>
      <w:r>
        <w:rPr>
          <w:rFonts w:ascii="黑体" w:eastAsia="黑体"/>
          <w:b w:val="0"/>
          <w:sz w:val="28"/>
          <w:szCs w:val="28"/>
        </w:rPr>
        <w:t xml:space="preserve">2  </w:t>
      </w:r>
      <w:r>
        <w:rPr>
          <w:rFonts w:hint="eastAsia" w:ascii="黑体" w:eastAsia="黑体"/>
          <w:b w:val="0"/>
          <w:sz w:val="28"/>
          <w:szCs w:val="28"/>
        </w:rPr>
        <w:t>警戒限度与行动限度回顾性分析</w:t>
      </w:r>
      <w:bookmarkEnd w:id="77"/>
    </w:p>
    <w:p w14:paraId="766FABA4">
      <w:pPr>
        <w:spacing w:line="440" w:lineRule="exact"/>
        <w:rPr>
          <w:rFonts w:ascii="Arial" w:hAnsi="Arial" w:cs="Arial"/>
          <w:sz w:val="24"/>
        </w:rPr>
      </w:pPr>
      <w:r>
        <w:rPr>
          <w:rFonts w:hint="eastAsia" w:ascii="Arial" w:hAnsi="Arial" w:cs="Arial"/>
          <w:sz w:val="24"/>
        </w:rPr>
        <w:t>根据</w:t>
      </w:r>
      <w:r>
        <w:rPr>
          <w:rFonts w:ascii="Arial" w:hAnsi="Arial" w:cs="Arial"/>
          <w:sz w:val="24"/>
        </w:rPr>
        <w:t>&lt;</w:t>
      </w:r>
      <w:r>
        <w:rPr>
          <w:rFonts w:hint="eastAsia" w:ascii="Arial" w:hAnsi="Arial" w:cs="Arial"/>
          <w:sz w:val="24"/>
        </w:rPr>
        <w:t>超趋势（O</w:t>
      </w:r>
      <w:r>
        <w:rPr>
          <w:rFonts w:ascii="Arial" w:hAnsi="Arial" w:cs="Arial"/>
          <w:sz w:val="24"/>
        </w:rPr>
        <w:t>OT</w:t>
      </w:r>
      <w:r>
        <w:rPr>
          <w:rFonts w:hint="eastAsia" w:ascii="Arial" w:hAnsi="Arial" w:cs="Arial"/>
          <w:sz w:val="24"/>
        </w:rPr>
        <w:t>）管理规程G</w:t>
      </w:r>
      <w:r>
        <w:rPr>
          <w:rFonts w:ascii="Arial" w:hAnsi="Arial" w:cs="Arial"/>
          <w:sz w:val="24"/>
        </w:rPr>
        <w:t>QA-G0080&gt;</w:t>
      </w:r>
      <w:r>
        <w:rPr>
          <w:rFonts w:hint="eastAsia" w:ascii="Arial" w:hAnsi="Arial" w:cs="Arial"/>
          <w:sz w:val="24"/>
        </w:rPr>
        <w:t>管理要求，采用正态分布法对微生物限度及总有机碳的警戒限度和行动限度进行评估分析。</w:t>
      </w:r>
    </w:p>
    <w:p w14:paraId="0D1A2B34">
      <w:pPr>
        <w:spacing w:line="440" w:lineRule="exact"/>
        <w:rPr>
          <w:rFonts w:ascii="Arial" w:hAnsi="Arial" w:cs="Arial"/>
          <w:sz w:val="24"/>
        </w:rPr>
      </w:pPr>
      <w:r>
        <w:rPr>
          <w:rFonts w:hint="eastAsia" w:ascii="Arial" w:hAnsi="Arial" w:cs="Arial"/>
          <w:sz w:val="24"/>
        </w:rPr>
        <w:t>1</w:t>
      </w:r>
      <w:r>
        <w:rPr>
          <w:rFonts w:ascii="Arial" w:hAnsi="Arial" w:cs="Arial"/>
          <w:sz w:val="24"/>
        </w:rPr>
        <w:t xml:space="preserve">2.1  </w:t>
      </w:r>
      <w:r>
        <w:rPr>
          <w:rFonts w:hint="eastAsia" w:ascii="Arial" w:hAnsi="Arial" w:cs="Arial"/>
          <w:sz w:val="24"/>
        </w:rPr>
        <w:t>微生物限度警戒限度与行动限度回顾性分析</w:t>
      </w:r>
    </w:p>
    <w:p w14:paraId="4E8B7B5C">
      <w:pPr>
        <w:spacing w:line="440" w:lineRule="exact"/>
        <w:rPr>
          <w:rFonts w:ascii="Arial" w:hAnsi="Arial" w:cs="Arial"/>
          <w:color w:val="FF0000"/>
          <w:sz w:val="24"/>
        </w:rPr>
      </w:pPr>
      <w:r>
        <w:rPr>
          <w:rFonts w:hint="eastAsia" w:ascii="Arial" w:hAnsi="Arial" w:cs="Arial"/>
          <w:sz w:val="24"/>
        </w:rPr>
        <w:t>现统计2023.01.01-2025.12.31纯化水系统各监测点的微生物检测数据，</w:t>
      </w:r>
      <w:r>
        <w:rPr>
          <w:rFonts w:hint="eastAsia" w:ascii="Arial" w:hAnsi="Arial" w:cs="Arial"/>
          <w:color w:val="000000"/>
          <w:sz w:val="24"/>
        </w:rPr>
        <w:t>数据统计如下：</w:t>
      </w:r>
    </w:p>
    <w:p w14:paraId="5808613F">
      <w:pPr>
        <w:spacing w:line="440" w:lineRule="exact"/>
        <w:rPr>
          <w:rFonts w:ascii="Arial" w:hAnsi="Arial" w:cs="Arial"/>
          <w:color w:val="000000"/>
          <w:sz w:val="24"/>
        </w:rPr>
      </w:pPr>
      <w:r>
        <w:rPr>
          <w:rFonts w:ascii="Arial" w:hAnsi="Arial" w:cs="Arial"/>
          <w:color w:val="000000"/>
          <w:sz w:val="24"/>
        </w:rPr>
        <w:t xml:space="preserve">12.1.1 </w:t>
      </w:r>
      <w:r>
        <w:rPr>
          <w:rFonts w:hint="eastAsia" w:ascii="Arial" w:hAnsi="Arial" w:cs="Arial"/>
          <w:color w:val="000000"/>
          <w:sz w:val="24"/>
        </w:rPr>
        <w:t>微生物限度数据统计：</w:t>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87"/>
        <w:gridCol w:w="1159"/>
        <w:gridCol w:w="1273"/>
        <w:gridCol w:w="1257"/>
        <w:gridCol w:w="1226"/>
        <w:gridCol w:w="1866"/>
        <w:gridCol w:w="1786"/>
      </w:tblGrid>
      <w:tr w14:paraId="3E547A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3" w:type="pct"/>
            <w:vAlign w:val="center"/>
          </w:tcPr>
          <w:p w14:paraId="1372D777">
            <w:pPr>
              <w:spacing w:line="400" w:lineRule="exact"/>
              <w:jc w:val="center"/>
              <w:rPr>
                <w:rFonts w:ascii="Arial" w:hAnsi="Arial" w:cs="Arial"/>
                <w:color w:val="000000"/>
                <w:sz w:val="24"/>
              </w:rPr>
            </w:pPr>
            <w:r>
              <w:rPr>
                <w:rFonts w:hint="eastAsia" w:ascii="Arial" w:hAnsi="Arial" w:cs="Arial"/>
                <w:color w:val="000000"/>
                <w:sz w:val="24"/>
              </w:rPr>
              <w:t>数据组</w:t>
            </w:r>
          </w:p>
        </w:tc>
        <w:tc>
          <w:tcPr>
            <w:tcW w:w="588" w:type="pct"/>
            <w:vAlign w:val="center"/>
          </w:tcPr>
          <w:p w14:paraId="37C0AE32">
            <w:pPr>
              <w:spacing w:line="400" w:lineRule="exact"/>
              <w:jc w:val="center"/>
              <w:rPr>
                <w:rFonts w:ascii="Arial" w:hAnsi="Arial" w:cs="Arial"/>
                <w:color w:val="000000"/>
                <w:sz w:val="24"/>
              </w:rPr>
            </w:pPr>
            <w:r>
              <w:rPr>
                <w:rFonts w:hint="eastAsia" w:ascii="Arial" w:hAnsi="Arial" w:cs="Arial"/>
                <w:color w:val="000000"/>
                <w:sz w:val="24"/>
              </w:rPr>
              <w:t>最小值</w:t>
            </w:r>
          </w:p>
        </w:tc>
        <w:tc>
          <w:tcPr>
            <w:tcW w:w="646" w:type="pct"/>
            <w:vAlign w:val="center"/>
          </w:tcPr>
          <w:p w14:paraId="75E79651">
            <w:pPr>
              <w:spacing w:line="400" w:lineRule="exact"/>
              <w:jc w:val="center"/>
              <w:rPr>
                <w:rFonts w:ascii="Arial" w:hAnsi="Arial" w:cs="Arial"/>
                <w:color w:val="000000"/>
                <w:sz w:val="24"/>
              </w:rPr>
            </w:pPr>
            <w:r>
              <w:rPr>
                <w:rFonts w:hint="eastAsia" w:ascii="Arial" w:hAnsi="Arial" w:cs="Arial"/>
                <w:color w:val="000000"/>
                <w:sz w:val="24"/>
              </w:rPr>
              <w:t>最大值</w:t>
            </w:r>
          </w:p>
        </w:tc>
        <w:tc>
          <w:tcPr>
            <w:tcW w:w="638" w:type="pct"/>
            <w:vAlign w:val="center"/>
          </w:tcPr>
          <w:p w14:paraId="507E9FAE">
            <w:pPr>
              <w:spacing w:line="400" w:lineRule="exact"/>
              <w:jc w:val="center"/>
              <w:rPr>
                <w:rFonts w:ascii="Arial" w:hAnsi="Arial" w:cs="Arial"/>
                <w:color w:val="000000"/>
                <w:sz w:val="24"/>
              </w:rPr>
            </w:pPr>
            <w:r>
              <w:rPr>
                <w:rFonts w:hint="eastAsia" w:ascii="Arial" w:hAnsi="Arial" w:cs="Arial"/>
                <w:color w:val="000000"/>
                <w:sz w:val="24"/>
              </w:rPr>
              <w:t>平均值</w:t>
            </w:r>
          </w:p>
        </w:tc>
        <w:tc>
          <w:tcPr>
            <w:tcW w:w="622" w:type="pct"/>
            <w:vAlign w:val="center"/>
          </w:tcPr>
          <w:p w14:paraId="24C0B299">
            <w:pPr>
              <w:spacing w:line="400" w:lineRule="exact"/>
              <w:jc w:val="center"/>
              <w:rPr>
                <w:rFonts w:ascii="Arial" w:hAnsi="Arial" w:cs="Arial"/>
                <w:color w:val="000000"/>
                <w:sz w:val="24"/>
              </w:rPr>
            </w:pPr>
            <w:r>
              <w:rPr>
                <w:rFonts w:hint="eastAsia" w:ascii="Arial" w:hAnsi="Arial" w:cs="Arial"/>
                <w:color w:val="000000"/>
                <w:sz w:val="24"/>
              </w:rPr>
              <w:t>标准差</w:t>
            </w:r>
          </w:p>
        </w:tc>
        <w:tc>
          <w:tcPr>
            <w:tcW w:w="947" w:type="pct"/>
            <w:vAlign w:val="center"/>
          </w:tcPr>
          <w:p w14:paraId="0F907000">
            <w:pPr>
              <w:spacing w:line="400" w:lineRule="exact"/>
              <w:jc w:val="center"/>
              <w:rPr>
                <w:rFonts w:ascii="Arial" w:hAnsi="Arial" w:cs="Arial"/>
                <w:color w:val="000000"/>
                <w:sz w:val="24"/>
              </w:rPr>
            </w:pPr>
            <w:r>
              <w:rPr>
                <w:rFonts w:hint="eastAsia" w:ascii="Arial" w:hAnsi="Arial" w:cs="Arial"/>
                <w:color w:val="000000"/>
                <w:sz w:val="24"/>
              </w:rPr>
              <w:t>均值±2</w:t>
            </w:r>
            <w:r>
              <w:rPr>
                <w:rFonts w:ascii="Arial" w:hAnsi="Arial" w:cs="Arial"/>
                <w:color w:val="000000"/>
                <w:sz w:val="24"/>
              </w:rPr>
              <w:t>SD</w:t>
            </w:r>
          </w:p>
        </w:tc>
        <w:tc>
          <w:tcPr>
            <w:tcW w:w="906" w:type="pct"/>
            <w:vAlign w:val="center"/>
          </w:tcPr>
          <w:p w14:paraId="3325705D">
            <w:pPr>
              <w:spacing w:line="400" w:lineRule="exact"/>
              <w:jc w:val="center"/>
              <w:rPr>
                <w:rFonts w:ascii="Arial" w:hAnsi="Arial" w:cs="Arial"/>
                <w:color w:val="000000"/>
                <w:sz w:val="24"/>
              </w:rPr>
            </w:pPr>
            <w:r>
              <w:rPr>
                <w:rFonts w:hint="eastAsia" w:ascii="Arial" w:hAnsi="Arial" w:cs="Arial"/>
                <w:color w:val="000000"/>
                <w:sz w:val="24"/>
              </w:rPr>
              <w:t>均值±</w:t>
            </w:r>
            <w:r>
              <w:rPr>
                <w:rFonts w:ascii="Arial" w:hAnsi="Arial" w:cs="Arial"/>
                <w:color w:val="000000"/>
                <w:sz w:val="24"/>
              </w:rPr>
              <w:t>3SD</w:t>
            </w:r>
          </w:p>
        </w:tc>
      </w:tr>
      <w:tr w14:paraId="405CCD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3" w:type="pct"/>
            <w:vAlign w:val="center"/>
          </w:tcPr>
          <w:p w14:paraId="78735FDB">
            <w:pPr>
              <w:spacing w:line="400" w:lineRule="exact"/>
              <w:jc w:val="center"/>
              <w:rPr>
                <w:rFonts w:ascii="Arial" w:hAnsi="Arial" w:cs="Arial"/>
                <w:color w:val="000000"/>
                <w:sz w:val="24"/>
              </w:rPr>
            </w:pPr>
            <w:r>
              <w:rPr>
                <w:rFonts w:hint="eastAsia" w:ascii="Arial" w:hAnsi="Arial" w:cs="Arial"/>
                <w:color w:val="000000"/>
                <w:sz w:val="24"/>
              </w:rPr>
              <w:t>3</w:t>
            </w:r>
            <w:r>
              <w:rPr>
                <w:rFonts w:ascii="Arial" w:hAnsi="Arial" w:cs="Arial"/>
                <w:color w:val="000000"/>
                <w:sz w:val="24"/>
              </w:rPr>
              <w:t>594</w:t>
            </w:r>
          </w:p>
        </w:tc>
        <w:tc>
          <w:tcPr>
            <w:tcW w:w="588" w:type="pct"/>
            <w:vAlign w:val="center"/>
          </w:tcPr>
          <w:p w14:paraId="7D314EC3">
            <w:pPr>
              <w:spacing w:line="400" w:lineRule="exact"/>
              <w:jc w:val="center"/>
              <w:rPr>
                <w:rFonts w:ascii="Arial" w:hAnsi="Arial" w:cs="Arial"/>
                <w:color w:val="000000"/>
                <w:sz w:val="24"/>
              </w:rPr>
            </w:pPr>
            <w:r>
              <w:rPr>
                <w:rFonts w:hint="eastAsia" w:ascii="Arial" w:hAnsi="Arial" w:cs="Arial"/>
                <w:color w:val="000000"/>
                <w:sz w:val="24"/>
              </w:rPr>
              <w:t>0</w:t>
            </w:r>
          </w:p>
        </w:tc>
        <w:tc>
          <w:tcPr>
            <w:tcW w:w="646" w:type="pct"/>
            <w:vAlign w:val="center"/>
          </w:tcPr>
          <w:p w14:paraId="67A798EE">
            <w:pPr>
              <w:spacing w:line="400" w:lineRule="exact"/>
              <w:ind w:firstLine="240" w:firstLineChars="100"/>
              <w:jc w:val="center"/>
              <w:rPr>
                <w:rFonts w:ascii="Arial" w:hAnsi="Arial" w:cs="Arial"/>
                <w:color w:val="000000"/>
                <w:sz w:val="24"/>
              </w:rPr>
            </w:pPr>
            <w:r>
              <w:rPr>
                <w:rFonts w:ascii="Arial" w:hAnsi="Arial" w:cs="Arial"/>
                <w:color w:val="000000"/>
                <w:sz w:val="24"/>
              </w:rPr>
              <w:t>34</w:t>
            </w:r>
          </w:p>
        </w:tc>
        <w:tc>
          <w:tcPr>
            <w:tcW w:w="638" w:type="pct"/>
            <w:vAlign w:val="center"/>
          </w:tcPr>
          <w:p w14:paraId="23A2D9AD">
            <w:pPr>
              <w:spacing w:line="400" w:lineRule="exact"/>
              <w:jc w:val="center"/>
              <w:rPr>
                <w:rFonts w:ascii="Arial" w:hAnsi="Arial" w:cs="Arial"/>
                <w:color w:val="000000"/>
                <w:sz w:val="24"/>
              </w:rPr>
            </w:pPr>
            <w:r>
              <w:rPr>
                <w:rFonts w:ascii="Arial" w:hAnsi="Arial" w:cs="Arial"/>
                <w:color w:val="000000"/>
                <w:sz w:val="24"/>
              </w:rPr>
              <w:t>2</w:t>
            </w:r>
          </w:p>
        </w:tc>
        <w:tc>
          <w:tcPr>
            <w:tcW w:w="622" w:type="pct"/>
            <w:vAlign w:val="center"/>
          </w:tcPr>
          <w:p w14:paraId="398574F3">
            <w:pPr>
              <w:spacing w:line="400" w:lineRule="exact"/>
              <w:jc w:val="center"/>
              <w:rPr>
                <w:rFonts w:ascii="Arial" w:hAnsi="Arial" w:cs="Arial"/>
                <w:color w:val="000000"/>
                <w:sz w:val="24"/>
              </w:rPr>
            </w:pPr>
            <w:r>
              <w:rPr>
                <w:rFonts w:ascii="Arial" w:hAnsi="Arial" w:cs="Arial"/>
                <w:color w:val="000000"/>
                <w:sz w:val="24"/>
              </w:rPr>
              <w:t>4</w:t>
            </w:r>
          </w:p>
        </w:tc>
        <w:tc>
          <w:tcPr>
            <w:tcW w:w="947" w:type="pct"/>
            <w:vAlign w:val="center"/>
          </w:tcPr>
          <w:p w14:paraId="4FE46378">
            <w:pPr>
              <w:spacing w:line="400" w:lineRule="exact"/>
              <w:jc w:val="center"/>
              <w:rPr>
                <w:rFonts w:ascii="Arial" w:hAnsi="Arial" w:cs="Arial"/>
                <w:color w:val="000000"/>
                <w:sz w:val="24"/>
              </w:rPr>
            </w:pPr>
            <w:r>
              <w:rPr>
                <w:rFonts w:hint="eastAsia" w:ascii="Arial" w:hAnsi="Arial" w:cs="Arial"/>
                <w:color w:val="000000"/>
                <w:sz w:val="24"/>
              </w:rPr>
              <w:t>1</w:t>
            </w:r>
            <w:r>
              <w:rPr>
                <w:rFonts w:ascii="Arial" w:hAnsi="Arial" w:cs="Arial"/>
                <w:color w:val="000000"/>
                <w:sz w:val="24"/>
              </w:rPr>
              <w:t>1</w:t>
            </w:r>
          </w:p>
        </w:tc>
        <w:tc>
          <w:tcPr>
            <w:tcW w:w="906" w:type="pct"/>
            <w:vAlign w:val="center"/>
          </w:tcPr>
          <w:p w14:paraId="07C8E098">
            <w:pPr>
              <w:spacing w:line="400" w:lineRule="exact"/>
              <w:jc w:val="center"/>
              <w:rPr>
                <w:rFonts w:ascii="Arial" w:hAnsi="Arial" w:cs="Arial"/>
                <w:color w:val="000000"/>
                <w:sz w:val="24"/>
              </w:rPr>
            </w:pPr>
            <w:r>
              <w:rPr>
                <w:rFonts w:hint="eastAsia" w:ascii="Arial" w:hAnsi="Arial" w:cs="Arial"/>
                <w:color w:val="000000"/>
                <w:sz w:val="24"/>
              </w:rPr>
              <w:t>1</w:t>
            </w:r>
            <w:r>
              <w:rPr>
                <w:rFonts w:ascii="Arial" w:hAnsi="Arial" w:cs="Arial"/>
                <w:color w:val="000000"/>
                <w:sz w:val="24"/>
              </w:rPr>
              <w:t>6</w:t>
            </w:r>
          </w:p>
        </w:tc>
      </w:tr>
    </w:tbl>
    <w:p w14:paraId="4339479D">
      <w:pPr>
        <w:spacing w:line="400" w:lineRule="exact"/>
        <w:rPr>
          <w:rFonts w:ascii="Arial" w:hAnsi="Arial" w:cs="Arial"/>
          <w:color w:val="000000"/>
          <w:sz w:val="24"/>
        </w:rPr>
      </w:pPr>
      <w:r>
        <w:rPr>
          <w:rFonts w:ascii="Arial" w:hAnsi="Arial" w:cs="Arial"/>
          <w:color w:val="000000"/>
          <w:sz w:val="24"/>
        </w:rPr>
        <w:t xml:space="preserve">12.1.2 </w:t>
      </w:r>
      <w:r>
        <w:rPr>
          <w:rFonts w:hint="eastAsia" w:ascii="Arial" w:hAnsi="Arial" w:cs="Arial"/>
          <w:color w:val="000000"/>
          <w:sz w:val="24"/>
        </w:rPr>
        <w:t>微生物限度数据趋势分析如下：</w:t>
      </w:r>
    </w:p>
    <w:p w14:paraId="7A651D75">
      <w:pPr>
        <w:spacing w:line="440" w:lineRule="atLeast"/>
        <w:ind w:left="141" w:leftChars="67"/>
        <w:jc w:val="left"/>
      </w:pPr>
      <w:r>
        <w:drawing>
          <wp:inline distT="0" distB="0" distL="0" distR="0">
            <wp:extent cx="5932170" cy="2638425"/>
            <wp:effectExtent l="0" t="0" r="11430" b="9525"/>
            <wp:docPr id="458" name="图表 458"/>
            <wp:cNvGraphicFramePr/>
            <a:graphic xmlns:a="http://schemas.openxmlformats.org/drawingml/2006/main">
              <a:graphicData uri="http://schemas.openxmlformats.org/drawingml/2006/chart">
                <c:chart xmlns:c="http://schemas.openxmlformats.org/drawingml/2006/chart" xmlns:r="http://schemas.openxmlformats.org/officeDocument/2006/relationships" r:id="rId161"/>
              </a:graphicData>
            </a:graphic>
          </wp:inline>
        </w:drawing>
      </w:r>
      <w:r>
        <w:t xml:space="preserve"> </w:t>
      </w:r>
    </w:p>
    <w:p w14:paraId="05820565">
      <w:pPr>
        <w:spacing w:line="400" w:lineRule="exact"/>
        <w:rPr>
          <w:rFonts w:ascii="Arial" w:hAnsi="Arial" w:cs="Arial"/>
          <w:color w:val="000000"/>
          <w:sz w:val="24"/>
        </w:rPr>
      </w:pPr>
      <w:r>
        <w:rPr>
          <w:rFonts w:hint="eastAsia" w:ascii="Arial" w:hAnsi="Arial" w:cs="Arial"/>
          <w:color w:val="000000"/>
          <w:sz w:val="24"/>
        </w:rPr>
        <w:t>结论：根据2023-2025年纯化水系统微生物限度趋势分析，微生物限度的控制均远低于标准限度（100 cfu</w:t>
      </w:r>
      <w:r>
        <w:rPr>
          <w:rFonts w:ascii="Arial" w:hAnsi="Arial" w:cs="Arial"/>
          <w:color w:val="000000"/>
          <w:sz w:val="24"/>
        </w:rPr>
        <w:t>/</w:t>
      </w:r>
      <w:r>
        <w:rPr>
          <w:rFonts w:hint="eastAsia" w:ascii="Arial" w:hAnsi="Arial" w:cs="Arial"/>
          <w:color w:val="000000"/>
          <w:sz w:val="24"/>
        </w:rPr>
        <w:t>ml），检测数据主要集中0～30cfu</w:t>
      </w:r>
      <w:r>
        <w:rPr>
          <w:rFonts w:ascii="Arial" w:hAnsi="Arial" w:cs="Arial"/>
          <w:color w:val="000000"/>
          <w:sz w:val="24"/>
        </w:rPr>
        <w:t>/</w:t>
      </w:r>
      <w:r>
        <w:rPr>
          <w:rFonts w:hint="eastAsia" w:ascii="Arial" w:hAnsi="Arial" w:cs="Arial"/>
          <w:color w:val="000000"/>
          <w:sz w:val="24"/>
        </w:rPr>
        <w:t>ml之间未出现持续走高的趋势，检测数据出现相对峰值在30左右波动，但仍远低于标准限，检测数据的波动属于正常波动范围，无异常突变或趋势性偏离。各取样点微生物在2023、2024、2025年被控制的很稳定，远低于标准限度。这证明现阶段一期水站纯化水系统的清洗消毒周期能够达到控制微生物的要求。</w:t>
      </w:r>
    </w:p>
    <w:p w14:paraId="6815B6E6">
      <w:pPr>
        <w:spacing w:line="400" w:lineRule="exact"/>
        <w:rPr>
          <w:rFonts w:ascii="Arial" w:hAnsi="Arial" w:cs="Arial"/>
          <w:color w:val="000000"/>
          <w:sz w:val="24"/>
        </w:rPr>
      </w:pPr>
      <w:r>
        <w:rPr>
          <w:rFonts w:ascii="Arial" w:hAnsi="Arial" w:cs="Arial"/>
          <w:color w:val="000000"/>
          <w:sz w:val="24"/>
        </w:rPr>
        <w:t xml:space="preserve">12.1.3 </w:t>
      </w:r>
      <w:r>
        <w:rPr>
          <w:rFonts w:hint="eastAsia" w:ascii="Arial" w:hAnsi="Arial" w:cs="Arial"/>
          <w:color w:val="000000"/>
          <w:sz w:val="24"/>
        </w:rPr>
        <w:t>微生物限度的警戒限度和行动限度评估：</w:t>
      </w:r>
    </w:p>
    <w:p w14:paraId="24169323">
      <w:pPr>
        <w:spacing w:line="400" w:lineRule="exact"/>
        <w:ind w:firstLine="480" w:firstLineChars="200"/>
        <w:rPr>
          <w:rFonts w:ascii="Arial" w:hAnsi="Arial" w:cs="Arial"/>
          <w:color w:val="000000"/>
          <w:sz w:val="24"/>
        </w:rPr>
      </w:pPr>
      <w:r>
        <w:rPr>
          <w:rFonts w:hint="eastAsia" w:ascii="Arial" w:hAnsi="Arial" w:cs="Arial"/>
          <w:color w:val="000000"/>
          <w:sz w:val="24"/>
        </w:rPr>
        <w:t>结合以上数据统计和趋势图分析，通过2023-2025年数据使用</w:t>
      </w:r>
      <w:r>
        <w:rPr>
          <w:rFonts w:hint="eastAsia" w:ascii="Arial" w:hAnsi="Arial" w:cs="Arial"/>
          <w:sz w:val="24"/>
        </w:rPr>
        <w:t>正态分布法</w:t>
      </w:r>
      <w:r>
        <w:rPr>
          <w:rFonts w:hint="eastAsia" w:ascii="Arial" w:hAnsi="Arial" w:cs="Arial"/>
          <w:color w:val="000000"/>
          <w:sz w:val="24"/>
        </w:rPr>
        <w:t>计算得出微生物限度的警戒限度为11cfu</w:t>
      </w:r>
      <w:r>
        <w:rPr>
          <w:rFonts w:ascii="Arial" w:hAnsi="Arial" w:cs="Arial"/>
          <w:color w:val="000000"/>
          <w:sz w:val="24"/>
        </w:rPr>
        <w:t>/</w:t>
      </w:r>
      <w:r>
        <w:rPr>
          <w:rFonts w:hint="eastAsia" w:ascii="Arial" w:hAnsi="Arial" w:cs="Arial"/>
          <w:color w:val="000000"/>
          <w:sz w:val="24"/>
        </w:rPr>
        <w:t>ml，行动限度为16 cfu</w:t>
      </w:r>
      <w:r>
        <w:rPr>
          <w:rFonts w:ascii="Arial" w:hAnsi="Arial" w:cs="Arial"/>
          <w:color w:val="000000"/>
          <w:sz w:val="24"/>
        </w:rPr>
        <w:t>/</w:t>
      </w:r>
      <w:r>
        <w:rPr>
          <w:rFonts w:hint="eastAsia" w:ascii="Arial" w:hAnsi="Arial" w:cs="Arial"/>
          <w:color w:val="000000"/>
          <w:sz w:val="24"/>
        </w:rPr>
        <w:t>ml，如果以11cfu</w:t>
      </w:r>
      <w:r>
        <w:rPr>
          <w:rFonts w:ascii="Arial" w:hAnsi="Arial" w:cs="Arial"/>
          <w:color w:val="000000"/>
          <w:sz w:val="24"/>
        </w:rPr>
        <w:t>/</w:t>
      </w:r>
      <w:r>
        <w:rPr>
          <w:rFonts w:hint="eastAsia" w:ascii="Arial" w:hAnsi="Arial" w:cs="Arial"/>
          <w:color w:val="000000"/>
          <w:sz w:val="24"/>
        </w:rPr>
        <w:t>ml为警戒限，16 cfu</w:t>
      </w:r>
      <w:r>
        <w:rPr>
          <w:rFonts w:ascii="Arial" w:hAnsi="Arial" w:cs="Arial"/>
          <w:color w:val="000000"/>
          <w:sz w:val="24"/>
        </w:rPr>
        <w:t>/</w:t>
      </w:r>
      <w:r>
        <w:rPr>
          <w:rFonts w:hint="eastAsia" w:ascii="Arial" w:hAnsi="Arial" w:cs="Arial"/>
          <w:color w:val="000000"/>
          <w:sz w:val="24"/>
        </w:rPr>
        <w:t>ml为行动限，无法覆盖历史数据，故使用2s和3s制定警戒限和行动限不合适。</w:t>
      </w:r>
    </w:p>
    <w:p w14:paraId="111769AE">
      <w:pPr>
        <w:spacing w:line="400" w:lineRule="exact"/>
        <w:ind w:firstLine="424" w:firstLineChars="177"/>
        <w:rPr>
          <w:rFonts w:ascii="Arial" w:hAnsi="Arial" w:cs="Arial"/>
          <w:color w:val="000000"/>
          <w:sz w:val="24"/>
        </w:rPr>
      </w:pPr>
      <w:r>
        <w:rPr>
          <w:rFonts w:hint="eastAsia" w:ascii="Arial" w:hAnsi="Arial" w:cs="Arial"/>
          <w:color w:val="000000"/>
          <w:sz w:val="24"/>
        </w:rPr>
        <w:t>警戒限度评估说明：根据2023-2025年水系统微生物限度趋势分析，</w:t>
      </w:r>
      <w:r>
        <w:rPr>
          <w:rFonts w:ascii="Arial" w:hAnsi="Arial" w:cs="Arial"/>
          <w:color w:val="000000"/>
          <w:sz w:val="24"/>
        </w:rPr>
        <w:t>微生物限度</w:t>
      </w:r>
      <w:r>
        <w:rPr>
          <w:rFonts w:hint="eastAsia" w:ascii="Arial" w:hAnsi="Arial" w:cs="Arial"/>
          <w:color w:val="000000"/>
          <w:sz w:val="24"/>
        </w:rPr>
        <w:t>的波动上限集中在3</w:t>
      </w:r>
      <w:r>
        <w:rPr>
          <w:rFonts w:ascii="Arial" w:hAnsi="Arial" w:cs="Arial"/>
          <w:color w:val="000000"/>
          <w:sz w:val="24"/>
        </w:rPr>
        <w:t>0</w:t>
      </w:r>
      <w:r>
        <w:rPr>
          <w:rFonts w:hint="eastAsia" w:ascii="Arial" w:hAnsi="Arial" w:cs="Arial"/>
          <w:color w:val="000000"/>
          <w:sz w:val="24"/>
        </w:rPr>
        <w:t xml:space="preserve"> cfu</w:t>
      </w:r>
      <w:r>
        <w:rPr>
          <w:rFonts w:ascii="Arial" w:hAnsi="Arial" w:cs="Arial"/>
          <w:color w:val="000000"/>
          <w:sz w:val="24"/>
        </w:rPr>
        <w:t>/</w:t>
      </w:r>
      <w:r>
        <w:rPr>
          <w:rFonts w:hint="eastAsia" w:ascii="Arial" w:hAnsi="Arial" w:cs="Arial"/>
          <w:color w:val="000000"/>
          <w:sz w:val="24"/>
        </w:rPr>
        <w:t>ml左右波动，标准限度为100 cfu</w:t>
      </w:r>
      <w:r>
        <w:rPr>
          <w:rFonts w:ascii="Arial" w:hAnsi="Arial" w:cs="Arial"/>
          <w:color w:val="000000"/>
          <w:sz w:val="24"/>
        </w:rPr>
        <w:t>/</w:t>
      </w:r>
      <w:r>
        <w:rPr>
          <w:rFonts w:hint="eastAsia" w:ascii="Arial" w:hAnsi="Arial" w:cs="Arial"/>
          <w:color w:val="000000"/>
          <w:sz w:val="24"/>
        </w:rPr>
        <w:t>ml，</w:t>
      </w:r>
      <w:r>
        <w:rPr>
          <w:rFonts w:ascii="Arial" w:hAnsi="Arial" w:cs="Arial"/>
          <w:color w:val="000000"/>
          <w:sz w:val="24"/>
        </w:rPr>
        <w:t>警戒限度</w:t>
      </w:r>
      <w:r>
        <w:rPr>
          <w:rFonts w:hint="eastAsia" w:ascii="Arial" w:hAnsi="Arial" w:cs="Arial"/>
          <w:color w:val="000000"/>
          <w:sz w:val="24"/>
        </w:rPr>
        <w:t>设定</w:t>
      </w:r>
      <w:r>
        <w:rPr>
          <w:rFonts w:ascii="Arial" w:hAnsi="Arial" w:cs="Arial"/>
          <w:color w:val="000000"/>
          <w:sz w:val="24"/>
        </w:rPr>
        <w:t>为标准限度</w:t>
      </w:r>
      <w:r>
        <w:rPr>
          <w:rFonts w:hint="eastAsia" w:ascii="Arial" w:hAnsi="Arial" w:cs="Arial"/>
          <w:color w:val="000000"/>
          <w:sz w:val="24"/>
        </w:rPr>
        <w:t>的3</w:t>
      </w:r>
      <w:r>
        <w:rPr>
          <w:rFonts w:ascii="Arial" w:hAnsi="Arial" w:cs="Arial"/>
          <w:color w:val="000000"/>
          <w:sz w:val="24"/>
        </w:rPr>
        <w:t>0%</w:t>
      </w:r>
      <w:r>
        <w:rPr>
          <w:rFonts w:hint="eastAsia" w:ascii="Arial" w:hAnsi="Arial" w:cs="Arial"/>
          <w:color w:val="000000"/>
          <w:sz w:val="24"/>
        </w:rPr>
        <w:t>，不会出现“频繁触发预警”的无效干扰，同时能精准覆盖“历史峰值数据”，即匹配历史数据的波动上限，能有效发挥“提前监控、风险预警”的作用。</w:t>
      </w:r>
    </w:p>
    <w:p w14:paraId="4A3DE205">
      <w:pPr>
        <w:spacing w:line="400" w:lineRule="exact"/>
        <w:ind w:firstLine="424" w:firstLineChars="177"/>
        <w:rPr>
          <w:rFonts w:ascii="Arial" w:hAnsi="Arial" w:cs="Arial"/>
          <w:color w:val="000000"/>
          <w:sz w:val="24"/>
        </w:rPr>
      </w:pPr>
      <w:r>
        <w:rPr>
          <w:rFonts w:hint="eastAsia" w:ascii="Arial" w:hAnsi="Arial" w:cs="Arial"/>
          <w:color w:val="000000"/>
          <w:sz w:val="24"/>
        </w:rPr>
        <w:t>行动限度评估说明：</w:t>
      </w:r>
      <w:r>
        <w:rPr>
          <w:rFonts w:ascii="Arial" w:hAnsi="Arial" w:cs="Arial"/>
          <w:color w:val="000000"/>
          <w:sz w:val="24"/>
        </w:rPr>
        <w:t>行动限度</w:t>
      </w:r>
      <w:r>
        <w:rPr>
          <w:rFonts w:hint="eastAsia" w:ascii="Arial" w:hAnsi="Arial" w:cs="Arial"/>
          <w:color w:val="000000"/>
          <w:sz w:val="24"/>
        </w:rPr>
        <w:t>设定</w:t>
      </w:r>
      <w:r>
        <w:rPr>
          <w:rFonts w:ascii="Arial" w:hAnsi="Arial" w:cs="Arial"/>
          <w:color w:val="000000"/>
          <w:sz w:val="24"/>
        </w:rPr>
        <w:t>为标准限度50%</w:t>
      </w:r>
      <w:r>
        <w:rPr>
          <w:rFonts w:hint="eastAsia" w:ascii="Arial" w:hAnsi="Arial" w:cs="Arial"/>
          <w:color w:val="000000"/>
          <w:sz w:val="24"/>
        </w:rPr>
        <w:t>与警戒限度3</w:t>
      </w:r>
      <w:r>
        <w:rPr>
          <w:rFonts w:ascii="Arial" w:hAnsi="Arial" w:cs="Arial"/>
          <w:color w:val="000000"/>
          <w:sz w:val="24"/>
        </w:rPr>
        <w:t>0%</w:t>
      </w:r>
      <w:r>
        <w:rPr>
          <w:rFonts w:hint="eastAsia" w:ascii="Arial" w:hAnsi="Arial" w:cs="Arial"/>
          <w:color w:val="000000"/>
          <w:sz w:val="24"/>
        </w:rPr>
        <w:t>之间存在20</w:t>
      </w:r>
      <w:r>
        <w:rPr>
          <w:rFonts w:ascii="Arial" w:hAnsi="Arial" w:cs="Arial"/>
          <w:color w:val="000000"/>
          <w:sz w:val="24"/>
        </w:rPr>
        <w:t>%</w:t>
      </w:r>
      <w:r>
        <w:rPr>
          <w:rFonts w:hint="eastAsia" w:ascii="Arial" w:hAnsi="Arial" w:cs="Arial"/>
          <w:color w:val="000000"/>
          <w:sz w:val="24"/>
        </w:rPr>
        <w:t>的间隔，与标准限度有</w:t>
      </w:r>
      <w:r>
        <w:rPr>
          <w:rFonts w:ascii="Arial" w:hAnsi="Arial" w:cs="Arial"/>
          <w:color w:val="000000"/>
          <w:sz w:val="24"/>
        </w:rPr>
        <w:t>50%</w:t>
      </w:r>
      <w:r>
        <w:rPr>
          <w:rFonts w:hint="eastAsia" w:ascii="Arial" w:hAnsi="Arial" w:cs="Arial"/>
          <w:color w:val="000000"/>
          <w:sz w:val="24"/>
        </w:rPr>
        <w:t>安全距离。</w:t>
      </w:r>
    </w:p>
    <w:p w14:paraId="4314C14B">
      <w:pPr>
        <w:spacing w:line="400" w:lineRule="exact"/>
        <w:ind w:firstLine="480" w:firstLineChars="200"/>
        <w:rPr>
          <w:rFonts w:ascii="Arial" w:hAnsi="Arial" w:cs="Arial"/>
          <w:color w:val="000000"/>
          <w:sz w:val="24"/>
        </w:rPr>
      </w:pPr>
      <w:r>
        <w:rPr>
          <w:rFonts w:hint="eastAsia" w:ascii="Arial" w:hAnsi="Arial" w:cs="Arial"/>
          <w:color w:val="000000"/>
          <w:sz w:val="24"/>
        </w:rPr>
        <w:t>警戒限度设定</w:t>
      </w:r>
      <w:r>
        <w:rPr>
          <w:rFonts w:ascii="Arial" w:hAnsi="Arial" w:cs="Arial"/>
          <w:color w:val="000000"/>
          <w:sz w:val="24"/>
        </w:rPr>
        <w:t>标准限度</w:t>
      </w:r>
      <w:r>
        <w:rPr>
          <w:rFonts w:hint="eastAsia" w:ascii="Arial" w:hAnsi="Arial" w:cs="Arial"/>
          <w:color w:val="000000"/>
          <w:sz w:val="24"/>
        </w:rPr>
        <w:t>的3</w:t>
      </w:r>
      <w:r>
        <w:rPr>
          <w:rFonts w:ascii="Arial" w:hAnsi="Arial" w:cs="Arial"/>
          <w:color w:val="000000"/>
          <w:sz w:val="24"/>
        </w:rPr>
        <w:t>0%</w:t>
      </w:r>
      <w:r>
        <w:rPr>
          <w:rFonts w:hint="eastAsia" w:ascii="Arial" w:hAnsi="Arial" w:cs="Arial"/>
          <w:color w:val="000000"/>
          <w:sz w:val="24"/>
        </w:rPr>
        <w:t>、行动限度设定为</w:t>
      </w:r>
      <w:r>
        <w:rPr>
          <w:rFonts w:ascii="Arial" w:hAnsi="Arial" w:cs="Arial"/>
          <w:color w:val="000000"/>
          <w:sz w:val="24"/>
        </w:rPr>
        <w:t>标准限度</w:t>
      </w:r>
      <w:r>
        <w:rPr>
          <w:rFonts w:hint="eastAsia" w:ascii="Arial" w:hAnsi="Arial" w:cs="Arial"/>
          <w:color w:val="000000"/>
          <w:sz w:val="24"/>
        </w:rPr>
        <w:t>的</w:t>
      </w:r>
      <w:r>
        <w:rPr>
          <w:rFonts w:ascii="Arial" w:hAnsi="Arial" w:cs="Arial"/>
          <w:color w:val="000000"/>
          <w:sz w:val="24"/>
        </w:rPr>
        <w:t>50%</w:t>
      </w:r>
      <w:r>
        <w:rPr>
          <w:rFonts w:hint="eastAsia" w:ascii="Arial" w:hAnsi="Arial" w:cs="Arial"/>
          <w:color w:val="000000"/>
          <w:sz w:val="24"/>
        </w:rPr>
        <w:t>，既匹配历史数据的波动特征，又与标准限度保持充足安全缓冲，同时能实现“预警 - 干预”的梯度管控，能有效平衡风险预警与操作成本。</w:t>
      </w:r>
    </w:p>
    <w:p w14:paraId="0E482E2B">
      <w:pPr>
        <w:spacing w:line="400" w:lineRule="exact"/>
        <w:ind w:firstLine="424" w:firstLineChars="177"/>
        <w:rPr>
          <w:rFonts w:ascii="Arial" w:hAnsi="Arial" w:cs="Arial"/>
          <w:color w:val="000000"/>
          <w:sz w:val="24"/>
        </w:rPr>
      </w:pPr>
      <w:r>
        <w:rPr>
          <w:rFonts w:hint="eastAsia" w:ascii="Arial" w:hAnsi="Arial" w:cs="Arial"/>
          <w:color w:val="000000"/>
          <w:sz w:val="24"/>
        </w:rPr>
        <w:t>基于2023-2025年水系统历史数据微生物限度趋势分析，当前纯化水质量标准中制定的警戒限度、行动限度适用可继续使用</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2373"/>
        <w:gridCol w:w="5694"/>
      </w:tblGrid>
      <w:tr w14:paraId="68594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07" w:type="pct"/>
            <w:vMerge w:val="restart"/>
            <w:vAlign w:val="center"/>
          </w:tcPr>
          <w:p w14:paraId="021FEBE3">
            <w:pPr>
              <w:snapToGrid w:val="0"/>
              <w:spacing w:line="300" w:lineRule="exact"/>
              <w:jc w:val="center"/>
              <w:rPr>
                <w:rFonts w:ascii="Arial" w:hAnsi="Arial" w:cs="Arial"/>
                <w:szCs w:val="21"/>
              </w:rPr>
            </w:pPr>
            <w:r>
              <w:rPr>
                <w:rFonts w:ascii="Arial" w:hAnsi="Arial" w:cs="Arial"/>
                <w:szCs w:val="21"/>
              </w:rPr>
              <w:t>微生物限度</w:t>
            </w:r>
          </w:p>
        </w:tc>
        <w:tc>
          <w:tcPr>
            <w:tcW w:w="1204" w:type="pct"/>
            <w:vAlign w:val="center"/>
          </w:tcPr>
          <w:p w14:paraId="1DA902CA">
            <w:pPr>
              <w:snapToGrid w:val="0"/>
              <w:spacing w:line="300" w:lineRule="exact"/>
              <w:jc w:val="center"/>
              <w:rPr>
                <w:rFonts w:ascii="Arial" w:hAnsi="Arial" w:cs="Arial"/>
                <w:szCs w:val="21"/>
              </w:rPr>
            </w:pPr>
            <w:r>
              <w:rPr>
                <w:rFonts w:ascii="Arial" w:hAnsi="Arial" w:cs="Arial"/>
                <w:szCs w:val="21"/>
              </w:rPr>
              <w:t>警戒限度</w:t>
            </w:r>
          </w:p>
        </w:tc>
        <w:tc>
          <w:tcPr>
            <w:tcW w:w="2889" w:type="pct"/>
            <w:vAlign w:val="center"/>
          </w:tcPr>
          <w:p w14:paraId="77DCB003">
            <w:pPr>
              <w:snapToGrid w:val="0"/>
              <w:spacing w:line="300" w:lineRule="exact"/>
              <w:rPr>
                <w:rFonts w:ascii="Arial" w:hAnsi="Arial" w:cs="Arial"/>
                <w:szCs w:val="21"/>
              </w:rPr>
            </w:pPr>
            <w:r>
              <w:rPr>
                <w:rFonts w:ascii="Arial" w:hAnsi="Arial" w:cs="Arial"/>
                <w:szCs w:val="21"/>
              </w:rPr>
              <w:t>需氧菌总数 每1ml 30 cfu</w:t>
            </w:r>
          </w:p>
        </w:tc>
      </w:tr>
      <w:tr w14:paraId="0C8FC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07" w:type="pct"/>
            <w:vMerge w:val="continue"/>
            <w:vAlign w:val="center"/>
          </w:tcPr>
          <w:p w14:paraId="454C2823">
            <w:pPr>
              <w:snapToGrid w:val="0"/>
              <w:spacing w:line="300" w:lineRule="exact"/>
              <w:jc w:val="center"/>
              <w:rPr>
                <w:rFonts w:ascii="Arial" w:hAnsi="Arial" w:cs="Arial"/>
                <w:szCs w:val="21"/>
              </w:rPr>
            </w:pPr>
          </w:p>
        </w:tc>
        <w:tc>
          <w:tcPr>
            <w:tcW w:w="1204" w:type="pct"/>
            <w:vAlign w:val="center"/>
          </w:tcPr>
          <w:p w14:paraId="15AC8E80">
            <w:pPr>
              <w:snapToGrid w:val="0"/>
              <w:spacing w:line="300" w:lineRule="exact"/>
              <w:jc w:val="center"/>
              <w:rPr>
                <w:rFonts w:ascii="Arial" w:hAnsi="Arial" w:cs="Arial"/>
                <w:szCs w:val="21"/>
              </w:rPr>
            </w:pPr>
            <w:r>
              <w:rPr>
                <w:rFonts w:ascii="Arial" w:hAnsi="Arial" w:cs="Arial"/>
                <w:szCs w:val="21"/>
              </w:rPr>
              <w:t>行动限度</w:t>
            </w:r>
          </w:p>
        </w:tc>
        <w:tc>
          <w:tcPr>
            <w:tcW w:w="2889" w:type="pct"/>
            <w:vAlign w:val="center"/>
          </w:tcPr>
          <w:p w14:paraId="17E3786E">
            <w:pPr>
              <w:snapToGrid w:val="0"/>
              <w:spacing w:line="300" w:lineRule="exact"/>
              <w:rPr>
                <w:rFonts w:ascii="Arial" w:hAnsi="Arial" w:cs="Arial"/>
                <w:szCs w:val="21"/>
              </w:rPr>
            </w:pPr>
            <w:r>
              <w:rPr>
                <w:rFonts w:ascii="Arial" w:hAnsi="Arial" w:cs="Arial"/>
                <w:szCs w:val="21"/>
              </w:rPr>
              <w:t>需氧菌总数 每1ml 50 cfu</w:t>
            </w:r>
          </w:p>
        </w:tc>
      </w:tr>
      <w:tr w14:paraId="4555D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07" w:type="pct"/>
            <w:vMerge w:val="continue"/>
            <w:vAlign w:val="center"/>
          </w:tcPr>
          <w:p w14:paraId="022DCD83">
            <w:pPr>
              <w:snapToGrid w:val="0"/>
              <w:spacing w:line="300" w:lineRule="exact"/>
              <w:jc w:val="center"/>
              <w:rPr>
                <w:rFonts w:ascii="Arial" w:hAnsi="Arial" w:cs="Arial"/>
                <w:szCs w:val="21"/>
              </w:rPr>
            </w:pPr>
          </w:p>
        </w:tc>
        <w:tc>
          <w:tcPr>
            <w:tcW w:w="1204" w:type="pct"/>
            <w:vAlign w:val="center"/>
          </w:tcPr>
          <w:p w14:paraId="3231C4B3">
            <w:pPr>
              <w:snapToGrid w:val="0"/>
              <w:spacing w:line="300" w:lineRule="exact"/>
              <w:jc w:val="center"/>
              <w:rPr>
                <w:rFonts w:ascii="Arial" w:hAnsi="Arial" w:cs="Arial"/>
                <w:szCs w:val="21"/>
              </w:rPr>
            </w:pPr>
            <w:r>
              <w:rPr>
                <w:rFonts w:ascii="Arial" w:hAnsi="Arial" w:cs="Arial"/>
                <w:szCs w:val="21"/>
              </w:rPr>
              <w:t>标准限度</w:t>
            </w:r>
          </w:p>
        </w:tc>
        <w:tc>
          <w:tcPr>
            <w:tcW w:w="2889" w:type="pct"/>
            <w:vAlign w:val="center"/>
          </w:tcPr>
          <w:p w14:paraId="3A53E404">
            <w:pPr>
              <w:snapToGrid w:val="0"/>
              <w:spacing w:line="300" w:lineRule="exact"/>
              <w:rPr>
                <w:rFonts w:ascii="Arial" w:hAnsi="Arial" w:cs="Arial"/>
                <w:szCs w:val="21"/>
              </w:rPr>
            </w:pPr>
            <w:r>
              <w:rPr>
                <w:rFonts w:ascii="Arial" w:hAnsi="Arial" w:cs="Arial"/>
                <w:szCs w:val="21"/>
              </w:rPr>
              <w:t>需氧菌总数每1ml不得过100 cfu</w:t>
            </w:r>
          </w:p>
          <w:p w14:paraId="3F5F47E4">
            <w:pPr>
              <w:snapToGrid w:val="0"/>
              <w:spacing w:line="300" w:lineRule="exact"/>
              <w:rPr>
                <w:rFonts w:ascii="Arial" w:hAnsi="Arial" w:cs="Arial"/>
                <w:szCs w:val="21"/>
              </w:rPr>
            </w:pPr>
            <w:r>
              <w:rPr>
                <w:rFonts w:hint="eastAsia"/>
              </w:rPr>
              <w:t>不得检出大肠菌群、粪便大肠菌群、铜绿假单胞菌。</w:t>
            </w:r>
          </w:p>
        </w:tc>
      </w:tr>
    </w:tbl>
    <w:p w14:paraId="096E34E4">
      <w:pPr>
        <w:spacing w:line="400" w:lineRule="exact"/>
        <w:rPr>
          <w:rFonts w:ascii="Arial" w:hAnsi="Arial" w:cs="Arial"/>
          <w:sz w:val="24"/>
        </w:rPr>
      </w:pPr>
      <w:r>
        <w:rPr>
          <w:rFonts w:ascii="Arial" w:hAnsi="Arial" w:cs="Arial"/>
          <w:color w:val="000000"/>
          <w:sz w:val="24"/>
        </w:rPr>
        <w:t xml:space="preserve">12.2  </w:t>
      </w:r>
      <w:r>
        <w:rPr>
          <w:rFonts w:hint="eastAsia" w:ascii="Arial" w:hAnsi="Arial" w:cs="Arial"/>
          <w:sz w:val="24"/>
        </w:rPr>
        <w:t>收集2023.01.01-2025.12.31期间（共36个月）纯化水系统各监测点的T</w:t>
      </w:r>
      <w:r>
        <w:rPr>
          <w:rFonts w:ascii="Arial" w:hAnsi="Arial" w:cs="Arial"/>
          <w:sz w:val="24"/>
        </w:rPr>
        <w:t>OC</w:t>
      </w:r>
      <w:r>
        <w:rPr>
          <w:rFonts w:hint="eastAsia" w:ascii="Arial" w:hAnsi="Arial" w:cs="Arial"/>
          <w:sz w:val="24"/>
        </w:rPr>
        <w:t>检测数据,</w:t>
      </w:r>
      <w:r>
        <w:rPr>
          <w:rFonts w:hint="eastAsia" w:ascii="Arial" w:hAnsi="Arial" w:cs="Arial"/>
          <w:color w:val="000000"/>
          <w:sz w:val="24"/>
        </w:rPr>
        <w:t>剔除因取样操作导致偏差无效数据（剔除2组），最终数据统计如下：</w:t>
      </w:r>
    </w:p>
    <w:p w14:paraId="63EFB9AF">
      <w:pPr>
        <w:spacing w:line="400" w:lineRule="exact"/>
        <w:rPr>
          <w:rFonts w:ascii="Arial" w:hAnsi="Arial" w:cs="Arial"/>
          <w:color w:val="000000"/>
          <w:sz w:val="24"/>
        </w:rPr>
      </w:pPr>
      <w:r>
        <w:rPr>
          <w:rFonts w:ascii="Arial" w:hAnsi="Arial" w:cs="Arial"/>
          <w:color w:val="000000"/>
          <w:sz w:val="24"/>
        </w:rPr>
        <w:t>12.2</w:t>
      </w:r>
      <w:r>
        <w:rPr>
          <w:rFonts w:hint="eastAsia" w:ascii="Arial" w:hAnsi="Arial" w:cs="Arial"/>
          <w:color w:val="000000"/>
          <w:sz w:val="24"/>
        </w:rPr>
        <w:t xml:space="preserve">.1 </w:t>
      </w:r>
      <w:r>
        <w:rPr>
          <w:rFonts w:ascii="Arial" w:hAnsi="Arial" w:cs="Arial"/>
          <w:color w:val="000000"/>
          <w:sz w:val="24"/>
        </w:rPr>
        <w:t xml:space="preserve"> </w:t>
      </w:r>
      <w:r>
        <w:rPr>
          <w:rFonts w:hint="eastAsia" w:ascii="Arial" w:hAnsi="Arial" w:cs="Arial"/>
          <w:color w:val="000000"/>
          <w:sz w:val="24"/>
        </w:rPr>
        <w:t>总有机碳（T</w:t>
      </w:r>
      <w:r>
        <w:rPr>
          <w:rFonts w:ascii="Arial" w:hAnsi="Arial" w:cs="Arial"/>
          <w:color w:val="000000"/>
          <w:sz w:val="24"/>
        </w:rPr>
        <w:t>OC</w:t>
      </w:r>
      <w:r>
        <w:rPr>
          <w:rFonts w:hint="eastAsia" w:ascii="Arial" w:hAnsi="Arial" w:cs="Arial"/>
          <w:color w:val="000000"/>
          <w:sz w:val="24"/>
        </w:rPr>
        <w:t>）数据统计：</w:t>
      </w:r>
    </w:p>
    <w:tbl>
      <w:tblPr>
        <w:tblStyle w:val="13"/>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5"/>
        <w:gridCol w:w="1180"/>
        <w:gridCol w:w="1171"/>
        <w:gridCol w:w="1190"/>
        <w:gridCol w:w="1365"/>
        <w:gridCol w:w="1559"/>
        <w:gridCol w:w="1701"/>
      </w:tblGrid>
      <w:tr w14:paraId="2135C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vAlign w:val="center"/>
          </w:tcPr>
          <w:p w14:paraId="6CAAEFF4">
            <w:pPr>
              <w:spacing w:line="400" w:lineRule="exact"/>
              <w:jc w:val="center"/>
              <w:rPr>
                <w:rFonts w:ascii="Arial" w:hAnsi="Arial" w:cs="Arial"/>
                <w:color w:val="000000"/>
                <w:sz w:val="24"/>
              </w:rPr>
            </w:pPr>
            <w:r>
              <w:rPr>
                <w:rFonts w:hint="eastAsia" w:ascii="Arial" w:hAnsi="Arial" w:cs="Arial"/>
                <w:color w:val="000000"/>
                <w:sz w:val="24"/>
              </w:rPr>
              <w:t>数据组</w:t>
            </w:r>
          </w:p>
        </w:tc>
        <w:tc>
          <w:tcPr>
            <w:tcW w:w="1180" w:type="dxa"/>
            <w:vAlign w:val="center"/>
          </w:tcPr>
          <w:p w14:paraId="74C452AE">
            <w:pPr>
              <w:spacing w:line="400" w:lineRule="exact"/>
              <w:jc w:val="center"/>
              <w:rPr>
                <w:rFonts w:ascii="Arial" w:hAnsi="Arial" w:cs="Arial"/>
                <w:color w:val="000000"/>
                <w:sz w:val="24"/>
              </w:rPr>
            </w:pPr>
            <w:r>
              <w:rPr>
                <w:rFonts w:hint="eastAsia" w:ascii="Arial" w:hAnsi="Arial" w:cs="Arial"/>
                <w:color w:val="000000"/>
                <w:sz w:val="24"/>
              </w:rPr>
              <w:t>最小值</w:t>
            </w:r>
          </w:p>
        </w:tc>
        <w:tc>
          <w:tcPr>
            <w:tcW w:w="1171" w:type="dxa"/>
            <w:vAlign w:val="center"/>
          </w:tcPr>
          <w:p w14:paraId="2AA4E4E8">
            <w:pPr>
              <w:spacing w:line="400" w:lineRule="exact"/>
              <w:jc w:val="center"/>
              <w:rPr>
                <w:rFonts w:ascii="Arial" w:hAnsi="Arial" w:cs="Arial"/>
                <w:color w:val="000000"/>
                <w:sz w:val="24"/>
              </w:rPr>
            </w:pPr>
            <w:r>
              <w:rPr>
                <w:rFonts w:hint="eastAsia" w:ascii="Arial" w:hAnsi="Arial" w:cs="Arial"/>
                <w:color w:val="000000"/>
                <w:sz w:val="24"/>
              </w:rPr>
              <w:t>最大值</w:t>
            </w:r>
          </w:p>
        </w:tc>
        <w:tc>
          <w:tcPr>
            <w:tcW w:w="1190" w:type="dxa"/>
            <w:vAlign w:val="center"/>
          </w:tcPr>
          <w:p w14:paraId="12EE7053">
            <w:pPr>
              <w:spacing w:line="400" w:lineRule="exact"/>
              <w:jc w:val="center"/>
              <w:rPr>
                <w:rFonts w:ascii="Arial" w:hAnsi="Arial" w:cs="Arial"/>
                <w:color w:val="000000"/>
                <w:sz w:val="24"/>
              </w:rPr>
            </w:pPr>
            <w:r>
              <w:rPr>
                <w:rFonts w:hint="eastAsia" w:ascii="Arial" w:hAnsi="Arial" w:cs="Arial"/>
                <w:color w:val="000000"/>
                <w:sz w:val="24"/>
              </w:rPr>
              <w:t>平均值</w:t>
            </w:r>
          </w:p>
        </w:tc>
        <w:tc>
          <w:tcPr>
            <w:tcW w:w="1365" w:type="dxa"/>
            <w:vAlign w:val="center"/>
          </w:tcPr>
          <w:p w14:paraId="6057E409">
            <w:pPr>
              <w:spacing w:line="400" w:lineRule="exact"/>
              <w:jc w:val="center"/>
              <w:rPr>
                <w:rFonts w:ascii="Arial" w:hAnsi="Arial" w:cs="Arial"/>
                <w:color w:val="000000"/>
                <w:sz w:val="24"/>
              </w:rPr>
            </w:pPr>
            <w:r>
              <w:rPr>
                <w:rFonts w:hint="eastAsia" w:ascii="Arial" w:hAnsi="Arial" w:cs="Arial"/>
                <w:color w:val="000000"/>
                <w:sz w:val="24"/>
              </w:rPr>
              <w:t>标准差</w:t>
            </w:r>
          </w:p>
        </w:tc>
        <w:tc>
          <w:tcPr>
            <w:tcW w:w="1559" w:type="dxa"/>
            <w:vAlign w:val="center"/>
          </w:tcPr>
          <w:p w14:paraId="26D41CD7">
            <w:pPr>
              <w:spacing w:line="400" w:lineRule="exact"/>
              <w:jc w:val="center"/>
              <w:rPr>
                <w:rFonts w:ascii="Arial" w:hAnsi="Arial" w:cs="Arial"/>
                <w:color w:val="000000"/>
                <w:sz w:val="24"/>
              </w:rPr>
            </w:pPr>
            <w:r>
              <w:rPr>
                <w:rFonts w:hint="eastAsia" w:ascii="Arial" w:hAnsi="Arial" w:cs="Arial"/>
                <w:color w:val="000000"/>
                <w:sz w:val="24"/>
              </w:rPr>
              <w:t>均值±</w:t>
            </w:r>
            <w:r>
              <w:rPr>
                <w:rFonts w:ascii="Arial" w:hAnsi="Arial" w:cs="Arial"/>
                <w:color w:val="000000"/>
                <w:sz w:val="24"/>
              </w:rPr>
              <w:t>2SD</w:t>
            </w:r>
          </w:p>
        </w:tc>
        <w:tc>
          <w:tcPr>
            <w:tcW w:w="1701" w:type="dxa"/>
            <w:vAlign w:val="center"/>
          </w:tcPr>
          <w:p w14:paraId="32632957">
            <w:pPr>
              <w:spacing w:line="400" w:lineRule="exact"/>
              <w:jc w:val="center"/>
              <w:rPr>
                <w:rFonts w:ascii="Arial" w:hAnsi="Arial" w:cs="Arial"/>
                <w:color w:val="000000"/>
                <w:sz w:val="24"/>
              </w:rPr>
            </w:pPr>
            <w:r>
              <w:rPr>
                <w:rFonts w:hint="eastAsia" w:ascii="Arial" w:hAnsi="Arial" w:cs="Arial"/>
                <w:color w:val="000000"/>
                <w:sz w:val="24"/>
              </w:rPr>
              <w:t>均值±3</w:t>
            </w:r>
            <w:r>
              <w:rPr>
                <w:rFonts w:ascii="Arial" w:hAnsi="Arial" w:cs="Arial"/>
                <w:color w:val="000000"/>
                <w:sz w:val="24"/>
              </w:rPr>
              <w:t>SD</w:t>
            </w:r>
          </w:p>
        </w:tc>
      </w:tr>
      <w:tr w14:paraId="6B4CA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vAlign w:val="center"/>
          </w:tcPr>
          <w:p w14:paraId="35FE5991">
            <w:pPr>
              <w:spacing w:line="400" w:lineRule="exact"/>
              <w:jc w:val="center"/>
              <w:rPr>
                <w:rFonts w:ascii="Arial" w:hAnsi="Arial" w:cs="Arial"/>
                <w:color w:val="000000"/>
                <w:sz w:val="24"/>
              </w:rPr>
            </w:pPr>
            <w:r>
              <w:rPr>
                <w:rFonts w:hint="eastAsia" w:ascii="Arial" w:hAnsi="Arial" w:cs="Arial"/>
                <w:color w:val="000000"/>
                <w:sz w:val="24"/>
              </w:rPr>
              <w:t>3</w:t>
            </w:r>
            <w:r>
              <w:rPr>
                <w:rFonts w:ascii="Arial" w:hAnsi="Arial" w:cs="Arial"/>
                <w:color w:val="000000"/>
                <w:sz w:val="24"/>
              </w:rPr>
              <w:t>594</w:t>
            </w:r>
          </w:p>
        </w:tc>
        <w:tc>
          <w:tcPr>
            <w:tcW w:w="1180" w:type="dxa"/>
            <w:vAlign w:val="center"/>
          </w:tcPr>
          <w:p w14:paraId="79BEE4CB">
            <w:pPr>
              <w:spacing w:line="400" w:lineRule="exact"/>
              <w:jc w:val="center"/>
              <w:rPr>
                <w:rFonts w:ascii="Arial" w:hAnsi="Arial" w:cs="Arial"/>
                <w:color w:val="000000"/>
                <w:sz w:val="24"/>
              </w:rPr>
            </w:pPr>
            <w:r>
              <w:rPr>
                <w:rFonts w:hint="eastAsia" w:ascii="Arial" w:hAnsi="Arial" w:cs="Arial"/>
                <w:color w:val="000000"/>
                <w:sz w:val="24"/>
              </w:rPr>
              <w:t>0</w:t>
            </w:r>
            <w:r>
              <w:rPr>
                <w:rFonts w:ascii="Arial" w:hAnsi="Arial" w:cs="Arial"/>
                <w:color w:val="000000"/>
                <w:sz w:val="24"/>
              </w:rPr>
              <w:t>.01</w:t>
            </w:r>
          </w:p>
        </w:tc>
        <w:tc>
          <w:tcPr>
            <w:tcW w:w="1171" w:type="dxa"/>
            <w:vAlign w:val="center"/>
          </w:tcPr>
          <w:p w14:paraId="2B5C26C6">
            <w:pPr>
              <w:spacing w:line="400" w:lineRule="exact"/>
              <w:jc w:val="center"/>
              <w:rPr>
                <w:rFonts w:ascii="Arial" w:hAnsi="Arial" w:cs="Arial"/>
                <w:color w:val="000000"/>
                <w:sz w:val="24"/>
              </w:rPr>
            </w:pPr>
            <w:r>
              <w:rPr>
                <w:rFonts w:ascii="Arial" w:hAnsi="Arial" w:cs="Arial"/>
                <w:color w:val="000000"/>
                <w:sz w:val="24"/>
              </w:rPr>
              <w:t>0.6</w:t>
            </w:r>
          </w:p>
        </w:tc>
        <w:tc>
          <w:tcPr>
            <w:tcW w:w="1190" w:type="dxa"/>
            <w:vAlign w:val="center"/>
          </w:tcPr>
          <w:p w14:paraId="09484A7B">
            <w:pPr>
              <w:spacing w:line="400" w:lineRule="exact"/>
              <w:jc w:val="center"/>
              <w:rPr>
                <w:rFonts w:ascii="Arial" w:hAnsi="Arial" w:cs="Arial"/>
                <w:color w:val="000000"/>
                <w:sz w:val="24"/>
              </w:rPr>
            </w:pPr>
            <w:r>
              <w:rPr>
                <w:rFonts w:hint="eastAsia" w:ascii="Arial" w:hAnsi="Arial" w:cs="Arial"/>
                <w:color w:val="000000"/>
                <w:sz w:val="24"/>
              </w:rPr>
              <w:t>0</w:t>
            </w:r>
            <w:r>
              <w:rPr>
                <w:rFonts w:ascii="Arial" w:hAnsi="Arial" w:cs="Arial"/>
                <w:color w:val="000000"/>
                <w:sz w:val="24"/>
              </w:rPr>
              <w:t>.027</w:t>
            </w:r>
          </w:p>
        </w:tc>
        <w:tc>
          <w:tcPr>
            <w:tcW w:w="1365" w:type="dxa"/>
            <w:vAlign w:val="center"/>
          </w:tcPr>
          <w:p w14:paraId="355E0E47">
            <w:pPr>
              <w:spacing w:line="400" w:lineRule="exact"/>
              <w:jc w:val="center"/>
              <w:rPr>
                <w:rFonts w:ascii="Arial" w:hAnsi="Arial" w:cs="Arial"/>
                <w:color w:val="000000"/>
                <w:sz w:val="24"/>
              </w:rPr>
            </w:pPr>
            <w:r>
              <w:rPr>
                <w:rFonts w:hint="eastAsia" w:ascii="Arial" w:hAnsi="Arial" w:cs="Arial"/>
                <w:color w:val="000000"/>
                <w:sz w:val="24"/>
              </w:rPr>
              <w:t>0</w:t>
            </w:r>
            <w:r>
              <w:rPr>
                <w:rFonts w:ascii="Arial" w:hAnsi="Arial" w:cs="Arial"/>
                <w:color w:val="000000"/>
                <w:sz w:val="24"/>
              </w:rPr>
              <w:t>.024</w:t>
            </w:r>
          </w:p>
        </w:tc>
        <w:tc>
          <w:tcPr>
            <w:tcW w:w="1559" w:type="dxa"/>
            <w:vAlign w:val="center"/>
          </w:tcPr>
          <w:p w14:paraId="7456791B">
            <w:pPr>
              <w:spacing w:line="400" w:lineRule="exact"/>
              <w:jc w:val="center"/>
              <w:rPr>
                <w:rFonts w:ascii="Arial" w:hAnsi="Arial" w:cs="Arial"/>
                <w:color w:val="000000"/>
                <w:sz w:val="24"/>
              </w:rPr>
            </w:pPr>
            <w:r>
              <w:rPr>
                <w:rFonts w:hint="eastAsia" w:ascii="Arial" w:hAnsi="Arial" w:cs="Arial"/>
                <w:color w:val="000000"/>
                <w:sz w:val="24"/>
              </w:rPr>
              <w:t>0</w:t>
            </w:r>
            <w:r>
              <w:rPr>
                <w:rFonts w:ascii="Arial" w:hAnsi="Arial" w:cs="Arial"/>
                <w:color w:val="000000"/>
                <w:sz w:val="24"/>
              </w:rPr>
              <w:t>.30</w:t>
            </w:r>
          </w:p>
        </w:tc>
        <w:tc>
          <w:tcPr>
            <w:tcW w:w="1701" w:type="dxa"/>
            <w:vAlign w:val="center"/>
          </w:tcPr>
          <w:p w14:paraId="3470ED4E">
            <w:pPr>
              <w:spacing w:line="400" w:lineRule="exact"/>
              <w:jc w:val="center"/>
              <w:rPr>
                <w:rFonts w:ascii="Arial" w:hAnsi="Arial" w:cs="Arial"/>
                <w:color w:val="000000"/>
                <w:sz w:val="24"/>
              </w:rPr>
            </w:pPr>
            <w:r>
              <w:rPr>
                <w:rFonts w:hint="eastAsia" w:ascii="Arial" w:hAnsi="Arial" w:cs="Arial"/>
                <w:color w:val="000000"/>
                <w:sz w:val="24"/>
              </w:rPr>
              <w:t>0</w:t>
            </w:r>
            <w:r>
              <w:rPr>
                <w:rFonts w:ascii="Arial" w:hAnsi="Arial" w:cs="Arial"/>
                <w:color w:val="000000"/>
                <w:sz w:val="24"/>
              </w:rPr>
              <w:t>.40</w:t>
            </w:r>
          </w:p>
        </w:tc>
      </w:tr>
    </w:tbl>
    <w:p w14:paraId="7633C5FB">
      <w:pPr>
        <w:spacing w:line="400" w:lineRule="exact"/>
        <w:rPr>
          <w:rFonts w:ascii="Arial" w:hAnsi="Arial" w:cs="Arial"/>
          <w:color w:val="000000"/>
          <w:sz w:val="24"/>
        </w:rPr>
      </w:pPr>
      <w:r>
        <w:rPr>
          <w:rFonts w:ascii="Arial" w:hAnsi="Arial" w:cs="Arial"/>
          <w:color w:val="000000"/>
          <w:sz w:val="24"/>
        </w:rPr>
        <w:t>12.2</w:t>
      </w:r>
      <w:r>
        <w:rPr>
          <w:rFonts w:hint="eastAsia" w:ascii="Arial" w:hAnsi="Arial" w:cs="Arial"/>
          <w:color w:val="000000"/>
          <w:sz w:val="24"/>
        </w:rPr>
        <w:t>.2</w:t>
      </w:r>
      <w:r>
        <w:rPr>
          <w:rFonts w:ascii="Arial" w:hAnsi="Arial" w:cs="Arial"/>
          <w:color w:val="000000"/>
          <w:sz w:val="24"/>
        </w:rPr>
        <w:t xml:space="preserve">  </w:t>
      </w:r>
      <w:r>
        <w:rPr>
          <w:rFonts w:hint="eastAsia" w:ascii="Arial" w:hAnsi="Arial" w:cs="Arial"/>
          <w:color w:val="000000"/>
          <w:sz w:val="24"/>
        </w:rPr>
        <w:t>总有机碳（T</w:t>
      </w:r>
      <w:r>
        <w:rPr>
          <w:rFonts w:ascii="Arial" w:hAnsi="Arial" w:cs="Arial"/>
          <w:color w:val="000000"/>
          <w:sz w:val="24"/>
        </w:rPr>
        <w:t>OC</w:t>
      </w:r>
      <w:r>
        <w:rPr>
          <w:rFonts w:hint="eastAsia" w:ascii="Arial" w:hAnsi="Arial" w:cs="Arial"/>
          <w:color w:val="000000"/>
          <w:sz w:val="24"/>
        </w:rPr>
        <w:t>）数据趋势分析如下：</w:t>
      </w:r>
    </w:p>
    <w:p w14:paraId="58831F59">
      <w:pPr>
        <w:spacing w:line="440" w:lineRule="atLeast"/>
        <w:ind w:left="141" w:leftChars="67"/>
        <w:jc w:val="left"/>
      </w:pPr>
      <w:r>
        <w:drawing>
          <wp:inline distT="0" distB="0" distL="0" distR="0">
            <wp:extent cx="5939790" cy="3044190"/>
            <wp:effectExtent l="0" t="0" r="3810" b="3810"/>
            <wp:docPr id="465" name="图表 465"/>
            <wp:cNvGraphicFramePr/>
            <a:graphic xmlns:a="http://schemas.openxmlformats.org/drawingml/2006/main">
              <a:graphicData uri="http://schemas.openxmlformats.org/drawingml/2006/chart">
                <c:chart xmlns:c="http://schemas.openxmlformats.org/drawingml/2006/chart" xmlns:r="http://schemas.openxmlformats.org/officeDocument/2006/relationships" r:id="rId162"/>
              </a:graphicData>
            </a:graphic>
          </wp:inline>
        </w:drawing>
      </w:r>
      <w:r>
        <w:t xml:space="preserve"> </w:t>
      </w:r>
    </w:p>
    <w:p w14:paraId="0CD0AD0B">
      <w:pPr>
        <w:spacing w:line="400" w:lineRule="exact"/>
        <w:rPr>
          <w:rFonts w:ascii="Arial" w:hAnsi="Arial" w:cs="Arial"/>
          <w:color w:val="000000"/>
          <w:sz w:val="24"/>
        </w:rPr>
      </w:pPr>
      <w:r>
        <w:rPr>
          <w:rFonts w:hint="eastAsia" w:ascii="Arial" w:hAnsi="Arial" w:cs="Arial"/>
          <w:color w:val="000000"/>
          <w:sz w:val="24"/>
        </w:rPr>
        <w:t>结论：</w:t>
      </w:r>
      <w:r>
        <w:rPr>
          <w:rFonts w:ascii="Arial" w:hAnsi="Arial" w:cs="Arial"/>
          <w:color w:val="000000"/>
          <w:sz w:val="24"/>
        </w:rPr>
        <w:t xml:space="preserve"> </w:t>
      </w:r>
    </w:p>
    <w:p w14:paraId="3C8B2702">
      <w:pPr>
        <w:spacing w:line="400" w:lineRule="exact"/>
        <w:rPr>
          <w:rFonts w:ascii="Arial" w:hAnsi="Arial" w:cs="Arial"/>
          <w:color w:val="000000"/>
          <w:sz w:val="24"/>
        </w:rPr>
      </w:pPr>
      <w:r>
        <w:rPr>
          <w:rFonts w:ascii="Arial" w:hAnsi="Arial" w:cs="Arial"/>
          <w:color w:val="000000"/>
          <w:sz w:val="24"/>
        </w:rPr>
        <w:t>12.2.3</w:t>
      </w:r>
      <w:r>
        <w:rPr>
          <w:rFonts w:hint="eastAsia" w:ascii="Arial" w:hAnsi="Arial" w:cs="Arial"/>
          <w:color w:val="000000"/>
          <w:sz w:val="24"/>
        </w:rPr>
        <w:t>、T</w:t>
      </w:r>
      <w:r>
        <w:rPr>
          <w:rFonts w:ascii="Arial" w:hAnsi="Arial" w:cs="Arial"/>
          <w:color w:val="000000"/>
          <w:sz w:val="24"/>
        </w:rPr>
        <w:t>OC</w:t>
      </w:r>
      <w:r>
        <w:rPr>
          <w:rFonts w:hint="eastAsia" w:ascii="Arial" w:hAnsi="Arial" w:cs="Arial"/>
          <w:color w:val="000000"/>
          <w:sz w:val="24"/>
        </w:rPr>
        <w:t>的警戒限度和行动限度评估：</w:t>
      </w:r>
    </w:p>
    <w:p w14:paraId="4164516A">
      <w:pPr>
        <w:spacing w:line="400" w:lineRule="exact"/>
        <w:ind w:firstLine="480" w:firstLineChars="200"/>
        <w:rPr>
          <w:rFonts w:ascii="Arial" w:hAnsi="Arial" w:cs="Arial"/>
          <w:color w:val="000000"/>
          <w:sz w:val="24"/>
        </w:rPr>
      </w:pPr>
      <w:r>
        <w:rPr>
          <w:rFonts w:hint="eastAsia" w:ascii="Arial" w:hAnsi="Arial" w:cs="Arial"/>
          <w:color w:val="000000"/>
          <w:sz w:val="24"/>
        </w:rPr>
        <w:t>结合以上数据统计和趋势图分析，通过2</w:t>
      </w:r>
      <w:r>
        <w:rPr>
          <w:rFonts w:ascii="Arial" w:hAnsi="Arial" w:cs="Arial"/>
          <w:color w:val="000000"/>
          <w:sz w:val="24"/>
        </w:rPr>
        <w:t>023-2025</w:t>
      </w:r>
      <w:r>
        <w:rPr>
          <w:rFonts w:hint="eastAsia" w:ascii="Arial" w:hAnsi="Arial" w:cs="Arial"/>
          <w:color w:val="000000"/>
          <w:sz w:val="24"/>
        </w:rPr>
        <w:t>年数据计算总有机碳（T</w:t>
      </w:r>
      <w:r>
        <w:rPr>
          <w:rFonts w:ascii="Arial" w:hAnsi="Arial" w:cs="Arial"/>
          <w:color w:val="000000"/>
          <w:sz w:val="24"/>
        </w:rPr>
        <w:t>OC</w:t>
      </w:r>
      <w:r>
        <w:rPr>
          <w:rFonts w:hint="eastAsia" w:ascii="Arial" w:hAnsi="Arial" w:cs="Arial"/>
          <w:color w:val="000000"/>
          <w:sz w:val="24"/>
        </w:rPr>
        <w:t>）的警戒限度为</w:t>
      </w:r>
      <w:r>
        <w:rPr>
          <w:rFonts w:ascii="Arial" w:hAnsi="Arial" w:cs="Arial"/>
          <w:color w:val="000000"/>
          <w:sz w:val="24"/>
        </w:rPr>
        <w:t>0.07mg/L</w:t>
      </w:r>
      <w:r>
        <w:rPr>
          <w:rFonts w:hint="eastAsia" w:ascii="Arial" w:hAnsi="Arial" w:cs="Arial"/>
          <w:color w:val="000000"/>
          <w:sz w:val="24"/>
        </w:rPr>
        <w:t>，行动限度为</w:t>
      </w:r>
      <w:r>
        <w:rPr>
          <w:rFonts w:ascii="Arial" w:hAnsi="Arial" w:cs="Arial"/>
          <w:color w:val="000000"/>
          <w:sz w:val="24"/>
        </w:rPr>
        <w:t>0.1mg/L</w:t>
      </w:r>
      <w:r>
        <w:rPr>
          <w:rFonts w:hint="eastAsia" w:ascii="Arial" w:hAnsi="Arial" w:cs="Arial"/>
          <w:color w:val="000000"/>
          <w:sz w:val="24"/>
        </w:rPr>
        <w:t>，如果以</w:t>
      </w:r>
      <w:r>
        <w:rPr>
          <w:rFonts w:ascii="Arial" w:hAnsi="Arial" w:cs="Arial"/>
          <w:color w:val="000000"/>
          <w:sz w:val="24"/>
        </w:rPr>
        <w:t>0.07mg/L</w:t>
      </w:r>
      <w:r>
        <w:rPr>
          <w:rFonts w:hint="eastAsia" w:ascii="Arial" w:hAnsi="Arial" w:cs="Arial"/>
          <w:color w:val="000000"/>
          <w:sz w:val="24"/>
        </w:rPr>
        <w:t>为警戒限，</w:t>
      </w:r>
      <w:r>
        <w:rPr>
          <w:rFonts w:ascii="Arial" w:hAnsi="Arial" w:cs="Arial"/>
          <w:color w:val="000000"/>
          <w:sz w:val="24"/>
        </w:rPr>
        <w:t>0.1mg/L</w:t>
      </w:r>
      <w:r>
        <w:rPr>
          <w:rFonts w:hint="eastAsia" w:ascii="Arial" w:hAnsi="Arial" w:cs="Arial"/>
          <w:color w:val="000000"/>
          <w:sz w:val="24"/>
        </w:rPr>
        <w:t>为行动限，无法覆盖历史数据，故使用2</w:t>
      </w:r>
      <w:r>
        <w:rPr>
          <w:rFonts w:ascii="Arial" w:hAnsi="Arial" w:cs="Arial"/>
          <w:color w:val="000000"/>
          <w:sz w:val="24"/>
        </w:rPr>
        <w:t>s</w:t>
      </w:r>
      <w:r>
        <w:rPr>
          <w:rFonts w:hint="eastAsia" w:ascii="Arial" w:hAnsi="Arial" w:cs="Arial"/>
          <w:color w:val="000000"/>
          <w:sz w:val="24"/>
        </w:rPr>
        <w:t>和3s制定警戒限和行动限不合适。</w:t>
      </w:r>
    </w:p>
    <w:p w14:paraId="4094399B">
      <w:pPr>
        <w:spacing w:line="400" w:lineRule="exact"/>
        <w:ind w:firstLine="566" w:firstLineChars="236"/>
        <w:rPr>
          <w:rFonts w:ascii="Arial" w:hAnsi="Arial" w:cs="Arial"/>
          <w:color w:val="000000"/>
          <w:sz w:val="24"/>
        </w:rPr>
      </w:pPr>
      <w:r>
        <w:rPr>
          <w:rFonts w:hint="eastAsia" w:ascii="Arial" w:hAnsi="Arial" w:cs="Arial"/>
          <w:color w:val="000000"/>
          <w:sz w:val="24"/>
        </w:rPr>
        <w:t>警戒限度制定说明：根据2023-2025年水系统T</w:t>
      </w:r>
      <w:r>
        <w:rPr>
          <w:rFonts w:ascii="Arial" w:hAnsi="Arial" w:cs="Arial"/>
          <w:color w:val="000000"/>
          <w:sz w:val="24"/>
        </w:rPr>
        <w:t>OC</w:t>
      </w:r>
      <w:r>
        <w:rPr>
          <w:rFonts w:hint="eastAsia" w:ascii="Arial" w:hAnsi="Arial" w:cs="Arial"/>
          <w:color w:val="000000"/>
          <w:sz w:val="24"/>
        </w:rPr>
        <w:t>趋势分析，T</w:t>
      </w:r>
      <w:r>
        <w:rPr>
          <w:rFonts w:ascii="Arial" w:hAnsi="Arial" w:cs="Arial"/>
          <w:color w:val="000000"/>
          <w:sz w:val="24"/>
        </w:rPr>
        <w:t>OC的</w:t>
      </w:r>
      <w:r>
        <w:rPr>
          <w:rFonts w:hint="eastAsia" w:ascii="Arial" w:hAnsi="Arial" w:cs="Arial"/>
          <w:color w:val="000000"/>
          <w:sz w:val="24"/>
        </w:rPr>
        <w:t>的波动上限集中在</w:t>
      </w:r>
      <w:r>
        <w:rPr>
          <w:rFonts w:ascii="Arial" w:hAnsi="Arial" w:cs="Arial"/>
          <w:color w:val="000000"/>
          <w:sz w:val="24"/>
        </w:rPr>
        <w:t>0.3-0.4 mg/L</w:t>
      </w:r>
      <w:r>
        <w:rPr>
          <w:rFonts w:hint="eastAsia" w:ascii="Arial" w:hAnsi="Arial" w:cs="Arial"/>
          <w:color w:val="000000"/>
          <w:sz w:val="24"/>
        </w:rPr>
        <w:t>期间波动，标准限度为</w:t>
      </w:r>
      <w:r>
        <w:rPr>
          <w:rFonts w:ascii="Arial" w:hAnsi="Arial" w:cs="Arial"/>
          <w:color w:val="000000"/>
          <w:sz w:val="24"/>
        </w:rPr>
        <w:t>0.5 mg/L</w:t>
      </w:r>
      <w:r>
        <w:rPr>
          <w:rFonts w:hint="eastAsia" w:ascii="Arial" w:hAnsi="Arial" w:cs="Arial"/>
          <w:color w:val="000000"/>
          <w:sz w:val="24"/>
        </w:rPr>
        <w:t>，</w:t>
      </w:r>
      <w:r>
        <w:rPr>
          <w:rFonts w:ascii="Arial" w:hAnsi="Arial" w:cs="Arial"/>
          <w:color w:val="000000"/>
          <w:sz w:val="24"/>
        </w:rPr>
        <w:t>警戒限度</w:t>
      </w:r>
      <w:r>
        <w:rPr>
          <w:rFonts w:hint="eastAsia" w:ascii="Arial" w:hAnsi="Arial" w:cs="Arial"/>
          <w:color w:val="000000"/>
          <w:sz w:val="24"/>
        </w:rPr>
        <w:t>设定</w:t>
      </w:r>
      <w:r>
        <w:rPr>
          <w:rFonts w:ascii="Arial" w:hAnsi="Arial" w:cs="Arial"/>
          <w:color w:val="000000"/>
          <w:sz w:val="24"/>
        </w:rPr>
        <w:t>为标准限度</w:t>
      </w:r>
      <w:r>
        <w:rPr>
          <w:rFonts w:hint="eastAsia" w:ascii="Arial" w:hAnsi="Arial" w:cs="Arial"/>
          <w:color w:val="000000"/>
          <w:sz w:val="24"/>
        </w:rPr>
        <w:t>的</w:t>
      </w:r>
      <w:r>
        <w:rPr>
          <w:rFonts w:ascii="Arial" w:hAnsi="Arial" w:cs="Arial"/>
          <w:color w:val="000000"/>
          <w:sz w:val="24"/>
        </w:rPr>
        <w:t>60%</w:t>
      </w:r>
      <w:r>
        <w:rPr>
          <w:rFonts w:hint="eastAsia" w:ascii="Arial" w:hAnsi="Arial" w:cs="Arial"/>
          <w:color w:val="000000"/>
          <w:sz w:val="24"/>
        </w:rPr>
        <w:t>，能精准覆盖 “历史峰值数据”，即匹配历史数据的波动上限，能有效发挥 “提前监控、风险预警”的作用。</w:t>
      </w:r>
    </w:p>
    <w:p w14:paraId="1172D0F1">
      <w:pPr>
        <w:spacing w:line="400" w:lineRule="exact"/>
        <w:ind w:firstLine="566" w:firstLineChars="236"/>
        <w:rPr>
          <w:rFonts w:ascii="Arial" w:hAnsi="Arial" w:cs="Arial"/>
          <w:color w:val="000000"/>
          <w:sz w:val="24"/>
        </w:rPr>
      </w:pPr>
      <w:r>
        <w:rPr>
          <w:rFonts w:hint="eastAsia" w:ascii="Arial" w:hAnsi="Arial" w:cs="Arial"/>
          <w:color w:val="000000"/>
          <w:sz w:val="24"/>
        </w:rPr>
        <w:t>行动限度制定说明：</w:t>
      </w:r>
      <w:r>
        <w:rPr>
          <w:rFonts w:ascii="Arial" w:hAnsi="Arial" w:cs="Arial"/>
          <w:color w:val="000000"/>
          <w:sz w:val="24"/>
        </w:rPr>
        <w:t>行动限度</w:t>
      </w:r>
      <w:r>
        <w:rPr>
          <w:rFonts w:hint="eastAsia" w:ascii="Arial" w:hAnsi="Arial" w:cs="Arial"/>
          <w:color w:val="000000"/>
          <w:sz w:val="24"/>
        </w:rPr>
        <w:t>设定</w:t>
      </w:r>
      <w:r>
        <w:rPr>
          <w:rFonts w:ascii="Arial" w:hAnsi="Arial" w:cs="Arial"/>
          <w:color w:val="000000"/>
          <w:sz w:val="24"/>
        </w:rPr>
        <w:t>为标准限度80%</w:t>
      </w:r>
      <w:r>
        <w:rPr>
          <w:rFonts w:hint="eastAsia" w:ascii="Arial" w:hAnsi="Arial" w:cs="Arial"/>
          <w:color w:val="000000"/>
          <w:sz w:val="24"/>
        </w:rPr>
        <w:t>与警戒限度</w:t>
      </w:r>
      <w:r>
        <w:rPr>
          <w:rFonts w:ascii="Arial" w:hAnsi="Arial" w:cs="Arial"/>
          <w:color w:val="000000"/>
          <w:sz w:val="24"/>
        </w:rPr>
        <w:t>60%</w:t>
      </w:r>
      <w:r>
        <w:rPr>
          <w:rFonts w:hint="eastAsia" w:ascii="Arial" w:hAnsi="Arial" w:cs="Arial"/>
          <w:color w:val="000000"/>
          <w:sz w:val="24"/>
        </w:rPr>
        <w:t>之间存在20</w:t>
      </w:r>
      <w:r>
        <w:rPr>
          <w:rFonts w:ascii="Arial" w:hAnsi="Arial" w:cs="Arial"/>
          <w:color w:val="000000"/>
          <w:sz w:val="24"/>
        </w:rPr>
        <w:t>%</w:t>
      </w:r>
      <w:r>
        <w:rPr>
          <w:rFonts w:hint="eastAsia" w:ascii="Arial" w:hAnsi="Arial" w:cs="Arial"/>
          <w:color w:val="000000"/>
          <w:sz w:val="24"/>
        </w:rPr>
        <w:t>的间隔，与标准限度有</w:t>
      </w:r>
      <w:r>
        <w:rPr>
          <w:rFonts w:ascii="Arial" w:hAnsi="Arial" w:cs="Arial"/>
          <w:color w:val="000000"/>
          <w:sz w:val="24"/>
        </w:rPr>
        <w:t>20%</w:t>
      </w:r>
      <w:r>
        <w:rPr>
          <w:rFonts w:hint="eastAsia" w:ascii="Arial" w:hAnsi="Arial" w:cs="Arial"/>
          <w:color w:val="000000"/>
          <w:sz w:val="24"/>
        </w:rPr>
        <w:t>安全距离。</w:t>
      </w:r>
    </w:p>
    <w:p w14:paraId="7CC67B06">
      <w:pPr>
        <w:spacing w:line="400" w:lineRule="exact"/>
        <w:ind w:firstLine="566" w:firstLineChars="236"/>
        <w:rPr>
          <w:rFonts w:ascii="Arial" w:hAnsi="Arial" w:cs="Arial"/>
          <w:color w:val="000000"/>
          <w:sz w:val="24"/>
        </w:rPr>
      </w:pPr>
      <w:r>
        <w:rPr>
          <w:rFonts w:hint="eastAsia" w:ascii="Arial" w:hAnsi="Arial" w:cs="Arial"/>
          <w:color w:val="000000"/>
          <w:sz w:val="24"/>
        </w:rPr>
        <w:t>警戒限度设定</w:t>
      </w:r>
      <w:r>
        <w:rPr>
          <w:rFonts w:ascii="Arial" w:hAnsi="Arial" w:cs="Arial"/>
          <w:color w:val="000000"/>
          <w:sz w:val="24"/>
        </w:rPr>
        <w:t>标准限度</w:t>
      </w:r>
      <w:r>
        <w:rPr>
          <w:rFonts w:hint="eastAsia" w:ascii="Arial" w:hAnsi="Arial" w:cs="Arial"/>
          <w:color w:val="000000"/>
          <w:sz w:val="24"/>
        </w:rPr>
        <w:t>的</w:t>
      </w:r>
      <w:r>
        <w:rPr>
          <w:rFonts w:ascii="Arial" w:hAnsi="Arial" w:cs="Arial"/>
          <w:color w:val="000000"/>
          <w:sz w:val="24"/>
        </w:rPr>
        <w:t>60%</w:t>
      </w:r>
      <w:r>
        <w:rPr>
          <w:rFonts w:hint="eastAsia" w:ascii="Arial" w:hAnsi="Arial" w:cs="Arial"/>
          <w:color w:val="000000"/>
          <w:sz w:val="24"/>
        </w:rPr>
        <w:t>、行动限度设定为</w:t>
      </w:r>
      <w:r>
        <w:rPr>
          <w:rFonts w:ascii="Arial" w:hAnsi="Arial" w:cs="Arial"/>
          <w:color w:val="000000"/>
          <w:sz w:val="24"/>
        </w:rPr>
        <w:t>标准限度</w:t>
      </w:r>
      <w:r>
        <w:rPr>
          <w:rFonts w:hint="eastAsia" w:ascii="Arial" w:hAnsi="Arial" w:cs="Arial"/>
          <w:color w:val="000000"/>
          <w:sz w:val="24"/>
        </w:rPr>
        <w:t>的</w:t>
      </w:r>
      <w:r>
        <w:rPr>
          <w:rFonts w:ascii="Arial" w:hAnsi="Arial" w:cs="Arial"/>
          <w:color w:val="000000"/>
          <w:sz w:val="24"/>
        </w:rPr>
        <w:t>80%</w:t>
      </w:r>
      <w:r>
        <w:rPr>
          <w:rFonts w:hint="eastAsia" w:ascii="Arial" w:hAnsi="Arial" w:cs="Arial"/>
          <w:color w:val="000000"/>
          <w:sz w:val="24"/>
        </w:rPr>
        <w:t>，既匹配历史数据的波动特征，同时能实现“预警 - 干预”的梯度管控，能有效平衡风险预警与操作成本。</w:t>
      </w:r>
    </w:p>
    <w:p w14:paraId="656A8E56">
      <w:pPr>
        <w:spacing w:line="400" w:lineRule="exact"/>
        <w:ind w:firstLine="720" w:firstLineChars="300"/>
        <w:rPr>
          <w:rFonts w:ascii="Arial" w:hAnsi="Arial" w:cs="Arial"/>
          <w:color w:val="000000"/>
          <w:sz w:val="24"/>
        </w:rPr>
      </w:pPr>
      <w:r>
        <w:rPr>
          <w:rFonts w:hint="eastAsia" w:ascii="Arial" w:hAnsi="Arial" w:cs="Arial"/>
          <w:color w:val="000000"/>
          <w:sz w:val="24"/>
        </w:rPr>
        <w:t>基于2023-2025年水系统历史数据T</w:t>
      </w:r>
      <w:r>
        <w:rPr>
          <w:rFonts w:ascii="Arial" w:hAnsi="Arial" w:cs="Arial"/>
          <w:color w:val="000000"/>
          <w:sz w:val="24"/>
        </w:rPr>
        <w:t>OC</w:t>
      </w:r>
      <w:r>
        <w:rPr>
          <w:rFonts w:hint="eastAsia" w:ascii="Arial" w:hAnsi="Arial" w:cs="Arial"/>
          <w:color w:val="000000"/>
          <w:sz w:val="24"/>
        </w:rPr>
        <w:t>趋势分析，</w:t>
      </w:r>
      <w:r>
        <w:rPr>
          <w:rFonts w:ascii="Arial" w:hAnsi="Arial" w:cs="Arial"/>
          <w:color w:val="000000"/>
          <w:sz w:val="24"/>
        </w:rPr>
        <w:t>目前</w:t>
      </w:r>
      <w:r>
        <w:rPr>
          <w:rFonts w:hint="eastAsia" w:ascii="Arial" w:hAnsi="Arial" w:cs="Arial"/>
          <w:color w:val="000000"/>
          <w:sz w:val="24"/>
        </w:rPr>
        <w:t>纯化水质量标准中制定的警戒限度、行动限度适用可继续适用。</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2373"/>
        <w:gridCol w:w="5694"/>
      </w:tblGrid>
      <w:tr w14:paraId="6FEFE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trPr>
        <w:tc>
          <w:tcPr>
            <w:tcW w:w="907" w:type="pct"/>
            <w:vMerge w:val="restart"/>
            <w:vAlign w:val="center"/>
          </w:tcPr>
          <w:p w14:paraId="43E36E81">
            <w:pPr>
              <w:snapToGrid w:val="0"/>
              <w:spacing w:line="300" w:lineRule="exact"/>
              <w:jc w:val="center"/>
              <w:rPr>
                <w:rFonts w:ascii="Arial" w:hAnsi="Arial" w:cs="Arial"/>
                <w:szCs w:val="21"/>
              </w:rPr>
            </w:pPr>
            <w:r>
              <w:rPr>
                <w:rFonts w:ascii="Arial" w:hAnsi="Arial" w:cs="Arial"/>
                <w:szCs w:val="21"/>
              </w:rPr>
              <w:t>总有机碳(TOC)</w:t>
            </w:r>
          </w:p>
        </w:tc>
        <w:tc>
          <w:tcPr>
            <w:tcW w:w="1204" w:type="pct"/>
            <w:vAlign w:val="center"/>
          </w:tcPr>
          <w:p w14:paraId="07132EF9">
            <w:pPr>
              <w:snapToGrid w:val="0"/>
              <w:spacing w:line="300" w:lineRule="exact"/>
              <w:jc w:val="center"/>
              <w:rPr>
                <w:rFonts w:ascii="Arial" w:hAnsi="Arial" w:cs="Arial"/>
                <w:szCs w:val="21"/>
              </w:rPr>
            </w:pPr>
            <w:r>
              <w:rPr>
                <w:rFonts w:ascii="Arial" w:hAnsi="Arial" w:cs="Arial"/>
                <w:szCs w:val="21"/>
              </w:rPr>
              <w:t>警戒限度</w:t>
            </w:r>
          </w:p>
        </w:tc>
        <w:tc>
          <w:tcPr>
            <w:tcW w:w="2889" w:type="pct"/>
            <w:vAlign w:val="center"/>
          </w:tcPr>
          <w:p w14:paraId="05FDAD59">
            <w:pPr>
              <w:snapToGrid w:val="0"/>
              <w:spacing w:line="300" w:lineRule="exact"/>
              <w:rPr>
                <w:rFonts w:ascii="Arial" w:hAnsi="Arial" w:cs="Arial"/>
                <w:szCs w:val="21"/>
              </w:rPr>
            </w:pPr>
          </w:p>
        </w:tc>
      </w:tr>
      <w:tr w14:paraId="38691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trPr>
        <w:tc>
          <w:tcPr>
            <w:tcW w:w="907" w:type="pct"/>
            <w:vMerge w:val="continue"/>
            <w:vAlign w:val="center"/>
          </w:tcPr>
          <w:p w14:paraId="626C7EE5">
            <w:pPr>
              <w:snapToGrid w:val="0"/>
              <w:spacing w:line="300" w:lineRule="exact"/>
              <w:jc w:val="center"/>
              <w:rPr>
                <w:rFonts w:ascii="Arial" w:hAnsi="Arial" w:cs="Arial"/>
                <w:szCs w:val="21"/>
              </w:rPr>
            </w:pPr>
          </w:p>
        </w:tc>
        <w:tc>
          <w:tcPr>
            <w:tcW w:w="1204" w:type="pct"/>
            <w:vAlign w:val="center"/>
          </w:tcPr>
          <w:p w14:paraId="774CF346">
            <w:pPr>
              <w:snapToGrid w:val="0"/>
              <w:spacing w:line="300" w:lineRule="exact"/>
              <w:jc w:val="center"/>
              <w:rPr>
                <w:rFonts w:ascii="Arial" w:hAnsi="Arial" w:cs="Arial"/>
                <w:szCs w:val="21"/>
              </w:rPr>
            </w:pPr>
            <w:r>
              <w:rPr>
                <w:rFonts w:ascii="Arial" w:hAnsi="Arial" w:cs="Arial"/>
                <w:szCs w:val="21"/>
              </w:rPr>
              <w:t>行动限度</w:t>
            </w:r>
          </w:p>
        </w:tc>
        <w:tc>
          <w:tcPr>
            <w:tcW w:w="2889" w:type="pct"/>
            <w:vAlign w:val="center"/>
          </w:tcPr>
          <w:p w14:paraId="5E1DCDB2">
            <w:pPr>
              <w:snapToGrid w:val="0"/>
              <w:spacing w:line="300" w:lineRule="exact"/>
              <w:rPr>
                <w:rFonts w:ascii="Arial" w:hAnsi="Arial" w:cs="Arial"/>
                <w:szCs w:val="21"/>
              </w:rPr>
            </w:pPr>
          </w:p>
        </w:tc>
      </w:tr>
      <w:tr w14:paraId="5BC39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trPr>
        <w:tc>
          <w:tcPr>
            <w:tcW w:w="907" w:type="pct"/>
            <w:vMerge w:val="continue"/>
            <w:vAlign w:val="center"/>
          </w:tcPr>
          <w:p w14:paraId="338596D7">
            <w:pPr>
              <w:snapToGrid w:val="0"/>
              <w:spacing w:line="300" w:lineRule="exact"/>
              <w:jc w:val="center"/>
              <w:rPr>
                <w:rFonts w:ascii="Arial" w:hAnsi="Arial" w:cs="Arial"/>
                <w:szCs w:val="21"/>
              </w:rPr>
            </w:pPr>
          </w:p>
        </w:tc>
        <w:tc>
          <w:tcPr>
            <w:tcW w:w="1204" w:type="pct"/>
            <w:vAlign w:val="center"/>
          </w:tcPr>
          <w:p w14:paraId="26F88B4D">
            <w:pPr>
              <w:snapToGrid w:val="0"/>
              <w:spacing w:line="300" w:lineRule="exact"/>
              <w:jc w:val="center"/>
              <w:rPr>
                <w:rFonts w:ascii="Arial" w:hAnsi="Arial" w:cs="Arial"/>
                <w:szCs w:val="21"/>
              </w:rPr>
            </w:pPr>
            <w:r>
              <w:rPr>
                <w:rFonts w:ascii="Arial" w:hAnsi="Arial" w:cs="Arial"/>
                <w:szCs w:val="21"/>
              </w:rPr>
              <w:t>标准限度</w:t>
            </w:r>
          </w:p>
        </w:tc>
        <w:tc>
          <w:tcPr>
            <w:tcW w:w="2889" w:type="pct"/>
            <w:vAlign w:val="center"/>
          </w:tcPr>
          <w:p w14:paraId="2804D09B">
            <w:pPr>
              <w:snapToGrid w:val="0"/>
              <w:spacing w:line="300" w:lineRule="exact"/>
              <w:rPr>
                <w:rFonts w:ascii="Arial" w:hAnsi="Arial" w:cs="Arial"/>
                <w:szCs w:val="21"/>
              </w:rPr>
            </w:pPr>
          </w:p>
        </w:tc>
      </w:tr>
    </w:tbl>
    <w:p w14:paraId="140204C0">
      <w:pPr>
        <w:pStyle w:val="10"/>
        <w:spacing w:before="0" w:after="0" w:line="440" w:lineRule="exact"/>
        <w:jc w:val="left"/>
        <w:rPr>
          <w:rFonts w:ascii="黑体" w:eastAsia="黑体"/>
          <w:b w:val="0"/>
          <w:sz w:val="28"/>
          <w:szCs w:val="28"/>
        </w:rPr>
      </w:pPr>
      <w:bookmarkStart w:id="79" w:name="_Toc220080121"/>
      <w:r>
        <w:rPr>
          <w:rFonts w:ascii="黑体" w:eastAsia="黑体"/>
          <w:b w:val="0"/>
          <w:sz w:val="28"/>
          <w:szCs w:val="28"/>
        </w:rPr>
        <w:t xml:space="preserve">13  </w:t>
      </w:r>
      <w:r>
        <w:rPr>
          <w:rFonts w:hint="eastAsia" w:ascii="黑体" w:eastAsia="黑体"/>
          <w:b w:val="0"/>
          <w:sz w:val="28"/>
          <w:szCs w:val="28"/>
        </w:rPr>
        <w:t>总结评价</w:t>
      </w:r>
      <w:bookmarkEnd w:id="59"/>
      <w:bookmarkEnd w:id="78"/>
      <w:bookmarkEnd w:id="79"/>
    </w:p>
    <w:p w14:paraId="2C7CF804">
      <w:pPr>
        <w:spacing w:line="400" w:lineRule="exact"/>
        <w:ind w:left="567" w:leftChars="270"/>
        <w:rPr>
          <w:rFonts w:ascii="Arial" w:hAnsi="Arial" w:cs="Arial"/>
          <w:sz w:val="24"/>
        </w:rPr>
      </w:pPr>
      <w:r>
        <w:rPr>
          <w:rFonts w:ascii="Arial" w:hAnsi="Arial" w:cs="Arial"/>
          <w:sz w:val="24"/>
        </w:rPr>
        <w:t>2025</w:t>
      </w:r>
      <w:r>
        <w:rPr>
          <w:rFonts w:hint="eastAsia" w:ascii="Arial" w:hAnsi="Arial" w:cs="Arial"/>
          <w:sz w:val="24"/>
        </w:rPr>
        <w:t>年一期水站纯化水系统各纯化水使用点出水水质符合企业内控标准的要求，制水分配系统</w:t>
      </w:r>
      <w:r>
        <w:rPr>
          <w:rFonts w:ascii="Arial" w:hAnsi="Arial" w:cs="Arial"/>
          <w:sz w:val="24"/>
        </w:rPr>
        <w:t>运行</w:t>
      </w:r>
      <w:r>
        <w:rPr>
          <w:rFonts w:hint="eastAsia" w:ascii="Arial" w:hAnsi="Arial" w:cs="Arial"/>
          <w:sz w:val="24"/>
        </w:rPr>
        <w:t>正常</w:t>
      </w:r>
      <w:r>
        <w:rPr>
          <w:rFonts w:ascii="Arial" w:hAnsi="Arial" w:cs="Arial"/>
          <w:sz w:val="24"/>
        </w:rPr>
        <w:t>，</w:t>
      </w:r>
      <w:r>
        <w:rPr>
          <w:rFonts w:hint="eastAsia" w:ascii="Arial" w:hAnsi="Arial" w:cs="Arial"/>
          <w:sz w:val="24"/>
        </w:rPr>
        <w:t>我们严格按照公司制定的SOP生产，严格按照SOP要求对系统进行维护保养，清洗、消毒。2</w:t>
      </w:r>
      <w:r>
        <w:rPr>
          <w:rFonts w:ascii="Arial" w:hAnsi="Arial" w:cs="Arial"/>
          <w:sz w:val="24"/>
        </w:rPr>
        <w:t>025</w:t>
      </w:r>
      <w:r>
        <w:rPr>
          <w:rFonts w:hint="eastAsia" w:ascii="Arial" w:hAnsi="Arial" w:cs="Arial"/>
          <w:sz w:val="24"/>
        </w:rPr>
        <w:t>全年一期水站纯化水系统及各使用点未发生O</w:t>
      </w:r>
      <w:r>
        <w:rPr>
          <w:rFonts w:ascii="Arial" w:hAnsi="Arial" w:cs="Arial"/>
          <w:sz w:val="24"/>
        </w:rPr>
        <w:t>OS/OOT</w:t>
      </w:r>
      <w:r>
        <w:rPr>
          <w:rFonts w:hint="eastAsia" w:ascii="Arial" w:hAnsi="Arial" w:cs="Arial"/>
          <w:sz w:val="24"/>
        </w:rPr>
        <w:t>；</w:t>
      </w:r>
      <w:bookmarkEnd w:id="60"/>
      <w:r>
        <w:rPr>
          <w:rFonts w:ascii="Arial" w:hAnsi="Arial" w:cs="Arial"/>
          <w:sz w:val="24"/>
        </w:rPr>
        <w:t xml:space="preserve"> </w:t>
      </w:r>
    </w:p>
    <w:p w14:paraId="43D537E0">
      <w:pPr>
        <w:pStyle w:val="10"/>
        <w:spacing w:before="0" w:after="0" w:line="440" w:lineRule="exact"/>
        <w:jc w:val="left"/>
        <w:rPr>
          <w:rFonts w:ascii="黑体" w:eastAsia="黑体"/>
          <w:b w:val="0"/>
          <w:sz w:val="28"/>
          <w:szCs w:val="28"/>
        </w:rPr>
      </w:pPr>
      <w:bookmarkStart w:id="80" w:name="_Toc220080122"/>
      <w:bookmarkStart w:id="81" w:name="_Toc527474304"/>
      <w:bookmarkStart w:id="82" w:name="_Toc1052359"/>
      <w:bookmarkStart w:id="83" w:name="_Toc521588647"/>
      <w:r>
        <w:rPr>
          <w:rFonts w:ascii="黑体" w:eastAsia="黑体"/>
          <w:b w:val="0"/>
          <w:sz w:val="28"/>
          <w:szCs w:val="28"/>
        </w:rPr>
        <w:t>14</w:t>
      </w:r>
      <w:r>
        <w:rPr>
          <w:rFonts w:hint="eastAsia" w:ascii="黑体" w:eastAsia="黑体"/>
          <w:b w:val="0"/>
          <w:sz w:val="28"/>
          <w:szCs w:val="28"/>
        </w:rPr>
        <w:t xml:space="preserve"> </w:t>
      </w:r>
      <w:r>
        <w:rPr>
          <w:rFonts w:ascii="黑体" w:eastAsia="黑体"/>
          <w:b w:val="0"/>
          <w:sz w:val="28"/>
          <w:szCs w:val="28"/>
        </w:rPr>
        <w:t xml:space="preserve"> </w:t>
      </w:r>
      <w:r>
        <w:rPr>
          <w:rFonts w:hint="eastAsia" w:ascii="黑体" w:eastAsia="黑体"/>
          <w:b w:val="0"/>
          <w:sz w:val="28"/>
          <w:szCs w:val="28"/>
        </w:rPr>
        <w:t>附件</w:t>
      </w:r>
      <w:bookmarkEnd w:id="80"/>
      <w:bookmarkEnd w:id="81"/>
      <w:bookmarkEnd w:id="82"/>
      <w:bookmarkEnd w:id="83"/>
    </w:p>
    <w:p w14:paraId="47933D2C">
      <w:pPr>
        <w:pStyle w:val="10"/>
        <w:spacing w:before="0" w:after="0" w:line="400" w:lineRule="exact"/>
        <w:jc w:val="left"/>
      </w:pPr>
      <w:bookmarkStart w:id="84" w:name="_Toc220080123"/>
      <w:bookmarkStart w:id="85" w:name="_Toc220080072"/>
      <w:r>
        <w:rPr>
          <w:rFonts w:ascii="Arial" w:hAnsi="Arial" w:cs="Arial"/>
          <w:b w:val="0"/>
          <w:sz w:val="24"/>
          <w:szCs w:val="24"/>
        </w:rPr>
        <w:t>14.1  附件1 各取样点监测数据汇总。//</w:t>
      </w:r>
      <w:bookmarkEnd w:id="84"/>
      <w:bookmarkEnd w:id="85"/>
    </w:p>
    <w:p w14:paraId="7F8163B6"/>
    <w:p w14:paraId="33526FF1">
      <w:pPr>
        <w:sectPr>
          <w:headerReference r:id="rId7" w:type="first"/>
          <w:footerReference r:id="rId9" w:type="first"/>
          <w:headerReference r:id="rId6" w:type="default"/>
          <w:footerReference r:id="rId8" w:type="default"/>
          <w:pgSz w:w="11906" w:h="16838"/>
          <w:pgMar w:top="1701" w:right="1134" w:bottom="851" w:left="1134" w:header="1871" w:footer="737" w:gutter="0"/>
          <w:pgNumType w:start="1"/>
          <w:cols w:space="425" w:num="1"/>
          <w:docGrid w:type="lines" w:linePitch="312" w:charSpace="0"/>
        </w:sectPr>
      </w:pPr>
    </w:p>
    <w:p w14:paraId="1F297C62">
      <w:pPr>
        <w:spacing w:line="400" w:lineRule="exact"/>
        <w:rPr>
          <w:rFonts w:ascii="Arial" w:hAnsi="Arial" w:eastAsia="黑体" w:cs="Arial"/>
          <w:sz w:val="24"/>
        </w:rPr>
      </w:pPr>
      <w:r>
        <w:rPr>
          <w:rFonts w:ascii="Arial" w:hAnsi="Arial" w:cs="Arial"/>
          <w:sz w:val="24"/>
        </w:rPr>
        <w:t>附件1 各取样点监测数据汇</w:t>
      </w:r>
      <w:r>
        <w:rPr>
          <w:rFonts w:hint="eastAsia" w:ascii="Arial" w:hAnsi="Arial" w:cs="Arial"/>
          <w:sz w:val="24"/>
        </w:rPr>
        <w:t>总</w:t>
      </w:r>
    </w:p>
    <w:p w14:paraId="67AE4AEE">
      <w:pPr>
        <w:tabs>
          <w:tab w:val="right" w:pos="9354"/>
        </w:tabs>
        <w:spacing w:line="400" w:lineRule="exact"/>
        <w:rPr>
          <w:rFonts w:ascii="Arial" w:hAnsi="Arial" w:cs="Arial"/>
          <w:sz w:val="24"/>
        </w:rPr>
      </w:pPr>
      <w:r>
        <w:rPr>
          <w:rFonts w:hint="eastAsia" w:ascii="Arial" w:hAnsi="Arial" w:cs="Arial"/>
          <w:sz w:val="24"/>
        </w:rPr>
        <w:t>1  取样点</w:t>
      </w:r>
      <w:r>
        <w:rPr>
          <w:rFonts w:ascii="Arial" w:hAnsi="Arial" w:cs="Arial"/>
          <w:sz w:val="24"/>
        </w:rPr>
        <w:t>PW0101</w:t>
      </w:r>
      <w:r>
        <w:rPr>
          <w:rFonts w:hint="eastAsia" w:ascii="Arial" w:hAnsi="Arial" w:cs="Arial"/>
          <w:sz w:val="24"/>
        </w:rPr>
        <w:t>监测数据</w:t>
      </w:r>
    </w:p>
    <w:tbl>
      <w:tblPr>
        <w:tblStyle w:val="12"/>
        <w:tblW w:w="5000" w:type="pct"/>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3"/>
        <w:gridCol w:w="756"/>
        <w:gridCol w:w="656"/>
        <w:gridCol w:w="875"/>
        <w:gridCol w:w="1019"/>
        <w:gridCol w:w="875"/>
        <w:gridCol w:w="729"/>
        <w:gridCol w:w="729"/>
        <w:gridCol w:w="728"/>
        <w:gridCol w:w="790"/>
        <w:gridCol w:w="758"/>
        <w:gridCol w:w="745"/>
      </w:tblGrid>
      <w:tr w14:paraId="0D30C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tblHeader/>
        </w:trPr>
        <w:tc>
          <w:tcPr>
            <w:tcW w:w="605" w:type="pct"/>
            <w:vMerge w:val="restart"/>
            <w:shd w:val="clear" w:color="auto" w:fill="A6A6A6"/>
            <w:vAlign w:val="center"/>
          </w:tcPr>
          <w:p w14:paraId="247D7630">
            <w:pPr>
              <w:spacing w:line="300" w:lineRule="exact"/>
              <w:ind w:left="22" w:hanging="21" w:hangingChars="12"/>
              <w:jc w:val="center"/>
              <w:rPr>
                <w:rFonts w:ascii="Arial" w:hAnsi="Arial" w:cs="Arial"/>
                <w:sz w:val="18"/>
                <w:szCs w:val="18"/>
              </w:rPr>
            </w:pPr>
            <w:r>
              <w:rPr>
                <w:rFonts w:ascii="Arial" w:hAnsi="Arial" w:cs="Arial"/>
                <w:sz w:val="18"/>
                <w:szCs w:val="18"/>
              </w:rPr>
              <w:t>请验日期</w:t>
            </w:r>
          </w:p>
        </w:tc>
        <w:tc>
          <w:tcPr>
            <w:tcW w:w="384" w:type="pct"/>
            <w:vMerge w:val="restart"/>
            <w:shd w:val="clear" w:color="auto" w:fill="A6A6A6"/>
            <w:vAlign w:val="center"/>
          </w:tcPr>
          <w:p w14:paraId="7C2BCE39">
            <w:pPr>
              <w:spacing w:line="300" w:lineRule="exact"/>
              <w:jc w:val="center"/>
              <w:rPr>
                <w:rFonts w:ascii="Arial" w:hAnsi="Arial" w:cs="Arial"/>
                <w:sz w:val="18"/>
                <w:szCs w:val="18"/>
              </w:rPr>
            </w:pPr>
            <w:r>
              <w:rPr>
                <w:rFonts w:ascii="Arial" w:hAnsi="Arial" w:cs="Arial"/>
                <w:sz w:val="18"/>
                <w:szCs w:val="18"/>
              </w:rPr>
              <w:t>总有机碳</w:t>
            </w:r>
            <w:r>
              <w:rPr>
                <w:rFonts w:ascii="Arial" w:hAnsi="Arial" w:cs="Arial"/>
                <w:spacing w:val="-10"/>
                <w:sz w:val="18"/>
                <w:szCs w:val="18"/>
              </w:rPr>
              <w:t>(mg/L)</w:t>
            </w:r>
          </w:p>
        </w:tc>
        <w:tc>
          <w:tcPr>
            <w:tcW w:w="777" w:type="pct"/>
            <w:gridSpan w:val="2"/>
            <w:shd w:val="clear" w:color="auto" w:fill="A6A6A6"/>
            <w:vAlign w:val="center"/>
          </w:tcPr>
          <w:p w14:paraId="500615E4">
            <w:pPr>
              <w:spacing w:line="300" w:lineRule="exact"/>
              <w:jc w:val="center"/>
              <w:rPr>
                <w:rFonts w:ascii="Arial" w:hAnsi="Arial" w:cs="Arial"/>
                <w:spacing w:val="-10"/>
                <w:sz w:val="18"/>
                <w:szCs w:val="18"/>
              </w:rPr>
            </w:pPr>
            <w:r>
              <w:rPr>
                <w:rFonts w:ascii="Arial" w:hAnsi="Arial" w:cs="Arial"/>
                <w:spacing w:val="-10"/>
                <w:sz w:val="18"/>
                <w:szCs w:val="18"/>
              </w:rPr>
              <w:t>电导率(µs/cm)</w:t>
            </w:r>
          </w:p>
        </w:tc>
        <w:tc>
          <w:tcPr>
            <w:tcW w:w="517" w:type="pct"/>
            <w:vMerge w:val="restart"/>
            <w:shd w:val="clear" w:color="auto" w:fill="A6A6A6"/>
            <w:vAlign w:val="center"/>
          </w:tcPr>
          <w:p w14:paraId="22801750">
            <w:pPr>
              <w:spacing w:line="300" w:lineRule="exact"/>
              <w:jc w:val="center"/>
              <w:rPr>
                <w:rFonts w:ascii="Arial" w:hAnsi="Arial" w:cs="Arial"/>
                <w:spacing w:val="-10"/>
                <w:sz w:val="18"/>
                <w:szCs w:val="18"/>
              </w:rPr>
            </w:pPr>
            <w:r>
              <w:rPr>
                <w:rFonts w:ascii="Arial" w:hAnsi="Arial" w:cs="Arial"/>
                <w:spacing w:val="-10"/>
                <w:sz w:val="18"/>
                <w:szCs w:val="18"/>
              </w:rPr>
              <w:t>微生物</w:t>
            </w:r>
          </w:p>
          <w:p w14:paraId="2D35CE2B">
            <w:pPr>
              <w:spacing w:line="300" w:lineRule="exact"/>
              <w:jc w:val="center"/>
              <w:rPr>
                <w:rFonts w:ascii="Arial" w:hAnsi="Arial" w:cs="Arial"/>
                <w:sz w:val="18"/>
                <w:szCs w:val="18"/>
              </w:rPr>
            </w:pPr>
            <w:r>
              <w:rPr>
                <w:rFonts w:ascii="Arial" w:hAnsi="Arial" w:cs="Arial"/>
                <w:spacing w:val="-10"/>
                <w:sz w:val="18"/>
                <w:szCs w:val="18"/>
              </w:rPr>
              <w:t>限度 (cfu/ml)</w:t>
            </w:r>
          </w:p>
        </w:tc>
        <w:tc>
          <w:tcPr>
            <w:tcW w:w="444" w:type="pct"/>
            <w:vMerge w:val="restart"/>
            <w:shd w:val="clear" w:color="auto" w:fill="A6A6A6"/>
            <w:vAlign w:val="center"/>
          </w:tcPr>
          <w:p w14:paraId="043308AA">
            <w:pPr>
              <w:spacing w:line="300" w:lineRule="exact"/>
              <w:jc w:val="center"/>
              <w:rPr>
                <w:rFonts w:ascii="Arial" w:hAnsi="Arial" w:cs="Arial"/>
                <w:sz w:val="18"/>
                <w:szCs w:val="18"/>
              </w:rPr>
            </w:pPr>
            <w:r>
              <w:rPr>
                <w:rFonts w:ascii="Arial" w:hAnsi="Arial" w:cs="Arial"/>
                <w:sz w:val="18"/>
                <w:szCs w:val="18"/>
              </w:rPr>
              <w:t>不挥发物（mg）</w:t>
            </w:r>
          </w:p>
        </w:tc>
        <w:tc>
          <w:tcPr>
            <w:tcW w:w="370" w:type="pct"/>
            <w:vMerge w:val="restart"/>
            <w:shd w:val="clear" w:color="auto" w:fill="A6A6A6"/>
            <w:vAlign w:val="center"/>
          </w:tcPr>
          <w:p w14:paraId="34E00859">
            <w:pPr>
              <w:spacing w:line="300" w:lineRule="exact"/>
              <w:jc w:val="center"/>
              <w:rPr>
                <w:rFonts w:ascii="Arial" w:hAnsi="Arial" w:cs="Arial"/>
                <w:sz w:val="18"/>
                <w:szCs w:val="18"/>
              </w:rPr>
            </w:pPr>
            <w:r>
              <w:rPr>
                <w:rFonts w:ascii="Arial" w:hAnsi="Arial" w:cs="Arial"/>
                <w:sz w:val="18"/>
                <w:szCs w:val="18"/>
              </w:rPr>
              <w:t>性状</w:t>
            </w:r>
          </w:p>
        </w:tc>
        <w:tc>
          <w:tcPr>
            <w:tcW w:w="370" w:type="pct"/>
            <w:vMerge w:val="restart"/>
            <w:shd w:val="clear" w:color="auto" w:fill="A6A6A6"/>
            <w:vAlign w:val="center"/>
          </w:tcPr>
          <w:p w14:paraId="11AD06B7">
            <w:pPr>
              <w:spacing w:line="300" w:lineRule="exact"/>
              <w:jc w:val="center"/>
              <w:rPr>
                <w:rFonts w:ascii="Arial" w:hAnsi="Arial" w:cs="Arial"/>
                <w:sz w:val="18"/>
                <w:szCs w:val="18"/>
              </w:rPr>
            </w:pPr>
            <w:r>
              <w:rPr>
                <w:rFonts w:ascii="Arial" w:hAnsi="Arial" w:cs="Arial"/>
                <w:sz w:val="18"/>
                <w:szCs w:val="18"/>
              </w:rPr>
              <w:t>酸碱度</w:t>
            </w:r>
          </w:p>
        </w:tc>
        <w:tc>
          <w:tcPr>
            <w:tcW w:w="369" w:type="pct"/>
            <w:vMerge w:val="restart"/>
            <w:shd w:val="clear" w:color="auto" w:fill="A6A6A6"/>
            <w:vAlign w:val="center"/>
          </w:tcPr>
          <w:p w14:paraId="35E75FCA">
            <w:pPr>
              <w:spacing w:line="300" w:lineRule="exact"/>
              <w:jc w:val="center"/>
              <w:rPr>
                <w:rFonts w:ascii="Arial" w:hAnsi="Arial" w:cs="Arial"/>
                <w:sz w:val="18"/>
                <w:szCs w:val="18"/>
              </w:rPr>
            </w:pPr>
            <w:r>
              <w:rPr>
                <w:rFonts w:ascii="Arial" w:hAnsi="Arial" w:cs="Arial"/>
                <w:sz w:val="18"/>
                <w:szCs w:val="18"/>
              </w:rPr>
              <w:t>硝酸盐（%）</w:t>
            </w:r>
          </w:p>
        </w:tc>
        <w:tc>
          <w:tcPr>
            <w:tcW w:w="401" w:type="pct"/>
            <w:vMerge w:val="restart"/>
            <w:shd w:val="clear" w:color="auto" w:fill="A6A6A6"/>
            <w:vAlign w:val="center"/>
          </w:tcPr>
          <w:p w14:paraId="44640D3C">
            <w:pPr>
              <w:spacing w:line="300" w:lineRule="exact"/>
              <w:jc w:val="center"/>
              <w:rPr>
                <w:rFonts w:ascii="Arial" w:hAnsi="Arial" w:cs="Arial"/>
                <w:sz w:val="18"/>
                <w:szCs w:val="18"/>
              </w:rPr>
            </w:pPr>
            <w:r>
              <w:rPr>
                <w:rFonts w:ascii="Arial" w:hAnsi="Arial" w:cs="Arial"/>
                <w:sz w:val="18"/>
                <w:szCs w:val="18"/>
              </w:rPr>
              <w:t>氨</w:t>
            </w:r>
          </w:p>
          <w:p w14:paraId="0852A2E6">
            <w:pPr>
              <w:spacing w:line="300" w:lineRule="exact"/>
              <w:jc w:val="center"/>
              <w:rPr>
                <w:rFonts w:ascii="Arial" w:hAnsi="Arial" w:cs="Arial"/>
                <w:sz w:val="18"/>
                <w:szCs w:val="18"/>
              </w:rPr>
            </w:pPr>
            <w:r>
              <w:rPr>
                <w:rFonts w:ascii="Arial" w:hAnsi="Arial" w:cs="Arial"/>
                <w:sz w:val="18"/>
                <w:szCs w:val="18"/>
              </w:rPr>
              <w:t>（%）</w:t>
            </w:r>
          </w:p>
        </w:tc>
        <w:tc>
          <w:tcPr>
            <w:tcW w:w="385" w:type="pct"/>
            <w:vMerge w:val="restart"/>
            <w:shd w:val="clear" w:color="auto" w:fill="A6A6A6"/>
            <w:vAlign w:val="center"/>
          </w:tcPr>
          <w:p w14:paraId="65401537">
            <w:pPr>
              <w:spacing w:line="300" w:lineRule="exact"/>
              <w:jc w:val="center"/>
              <w:rPr>
                <w:rFonts w:ascii="Arial" w:hAnsi="Arial" w:cs="Arial"/>
                <w:sz w:val="18"/>
                <w:szCs w:val="18"/>
              </w:rPr>
            </w:pPr>
            <w:r>
              <w:rPr>
                <w:rFonts w:ascii="Arial" w:hAnsi="Arial" w:cs="Arial"/>
                <w:sz w:val="18"/>
                <w:szCs w:val="18"/>
              </w:rPr>
              <w:t>亚硝酸盐（%）</w:t>
            </w:r>
          </w:p>
        </w:tc>
        <w:tc>
          <w:tcPr>
            <w:tcW w:w="379" w:type="pct"/>
            <w:vMerge w:val="restart"/>
            <w:shd w:val="clear" w:color="auto" w:fill="A6A6A6"/>
            <w:vAlign w:val="center"/>
          </w:tcPr>
          <w:p w14:paraId="667AB9A4">
            <w:pPr>
              <w:spacing w:line="300" w:lineRule="exact"/>
              <w:jc w:val="center"/>
              <w:rPr>
                <w:rFonts w:ascii="Arial" w:hAnsi="Arial" w:cs="Arial"/>
                <w:sz w:val="18"/>
                <w:szCs w:val="18"/>
              </w:rPr>
            </w:pPr>
            <w:r>
              <w:rPr>
                <w:rFonts w:ascii="Arial" w:hAnsi="Arial" w:cs="Arial"/>
                <w:sz w:val="18"/>
                <w:szCs w:val="18"/>
              </w:rPr>
              <w:t>重金属（%）</w:t>
            </w:r>
          </w:p>
        </w:tc>
      </w:tr>
      <w:tr w14:paraId="7D03E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blHeader/>
        </w:trPr>
        <w:tc>
          <w:tcPr>
            <w:tcW w:w="605" w:type="pct"/>
            <w:vMerge w:val="continue"/>
            <w:shd w:val="clear" w:color="auto" w:fill="A6A6A6"/>
            <w:vAlign w:val="center"/>
          </w:tcPr>
          <w:p w14:paraId="43573CC4">
            <w:pPr>
              <w:spacing w:line="300" w:lineRule="exact"/>
              <w:jc w:val="center"/>
              <w:rPr>
                <w:rFonts w:ascii="Arial" w:hAnsi="Arial" w:cs="Arial"/>
                <w:sz w:val="18"/>
                <w:szCs w:val="18"/>
              </w:rPr>
            </w:pPr>
          </w:p>
        </w:tc>
        <w:tc>
          <w:tcPr>
            <w:tcW w:w="384" w:type="pct"/>
            <w:vMerge w:val="continue"/>
            <w:shd w:val="clear" w:color="auto" w:fill="A6A6A6"/>
            <w:vAlign w:val="center"/>
          </w:tcPr>
          <w:p w14:paraId="04C2F443">
            <w:pPr>
              <w:spacing w:line="300" w:lineRule="exact"/>
              <w:jc w:val="center"/>
              <w:rPr>
                <w:rFonts w:ascii="Arial" w:hAnsi="Arial" w:cs="Arial"/>
                <w:sz w:val="18"/>
                <w:szCs w:val="18"/>
              </w:rPr>
            </w:pPr>
          </w:p>
        </w:tc>
        <w:tc>
          <w:tcPr>
            <w:tcW w:w="333" w:type="pct"/>
            <w:shd w:val="clear" w:color="auto" w:fill="A6A6A6"/>
            <w:vAlign w:val="center"/>
          </w:tcPr>
          <w:p w14:paraId="4196F98F">
            <w:pPr>
              <w:spacing w:line="300" w:lineRule="exact"/>
              <w:jc w:val="center"/>
              <w:rPr>
                <w:rFonts w:ascii="Arial" w:hAnsi="Arial" w:cs="Arial"/>
                <w:spacing w:val="-10"/>
                <w:sz w:val="18"/>
                <w:szCs w:val="18"/>
              </w:rPr>
            </w:pPr>
            <w:r>
              <w:rPr>
                <w:rFonts w:hint="eastAsia" w:ascii="Arial" w:hAnsi="Arial" w:cs="Arial"/>
                <w:spacing w:val="-10"/>
                <w:sz w:val="18"/>
                <w:szCs w:val="18"/>
              </w:rPr>
              <w:t>结果</w:t>
            </w:r>
          </w:p>
        </w:tc>
        <w:tc>
          <w:tcPr>
            <w:tcW w:w="444" w:type="pct"/>
            <w:shd w:val="clear" w:color="auto" w:fill="A6A6A6"/>
            <w:vAlign w:val="center"/>
          </w:tcPr>
          <w:p w14:paraId="462165A3">
            <w:pPr>
              <w:spacing w:line="300" w:lineRule="exact"/>
              <w:jc w:val="center"/>
              <w:rPr>
                <w:rFonts w:ascii="Arial" w:hAnsi="Arial" w:cs="Arial"/>
                <w:spacing w:val="-10"/>
                <w:sz w:val="18"/>
                <w:szCs w:val="18"/>
              </w:rPr>
            </w:pPr>
            <w:r>
              <w:rPr>
                <w:rFonts w:hint="eastAsia" w:ascii="Arial" w:hAnsi="Arial" w:cs="Arial"/>
                <w:spacing w:val="-10"/>
                <w:sz w:val="18"/>
                <w:szCs w:val="18"/>
              </w:rPr>
              <w:t>测试温度（°C）</w:t>
            </w:r>
          </w:p>
        </w:tc>
        <w:tc>
          <w:tcPr>
            <w:tcW w:w="517" w:type="pct"/>
            <w:vMerge w:val="continue"/>
            <w:shd w:val="clear" w:color="auto" w:fill="A6A6A6"/>
            <w:vAlign w:val="center"/>
          </w:tcPr>
          <w:p w14:paraId="0A44FA01">
            <w:pPr>
              <w:spacing w:line="300" w:lineRule="exact"/>
              <w:jc w:val="center"/>
              <w:rPr>
                <w:rFonts w:ascii="Arial" w:hAnsi="Arial" w:cs="Arial"/>
                <w:spacing w:val="-10"/>
                <w:sz w:val="18"/>
                <w:szCs w:val="18"/>
              </w:rPr>
            </w:pPr>
          </w:p>
        </w:tc>
        <w:tc>
          <w:tcPr>
            <w:tcW w:w="444" w:type="pct"/>
            <w:vMerge w:val="continue"/>
            <w:shd w:val="clear" w:color="auto" w:fill="A6A6A6"/>
            <w:vAlign w:val="center"/>
          </w:tcPr>
          <w:p w14:paraId="1337BF66">
            <w:pPr>
              <w:spacing w:line="300" w:lineRule="exact"/>
              <w:jc w:val="center"/>
              <w:rPr>
                <w:rFonts w:ascii="Arial" w:hAnsi="Arial" w:cs="Arial"/>
                <w:sz w:val="18"/>
                <w:szCs w:val="18"/>
              </w:rPr>
            </w:pPr>
          </w:p>
        </w:tc>
        <w:tc>
          <w:tcPr>
            <w:tcW w:w="370" w:type="pct"/>
            <w:vMerge w:val="continue"/>
            <w:shd w:val="clear" w:color="auto" w:fill="A6A6A6"/>
            <w:vAlign w:val="center"/>
          </w:tcPr>
          <w:p w14:paraId="5CB66706">
            <w:pPr>
              <w:spacing w:line="300" w:lineRule="exact"/>
              <w:jc w:val="center"/>
              <w:rPr>
                <w:rFonts w:ascii="Arial" w:hAnsi="Arial" w:cs="Arial"/>
                <w:sz w:val="18"/>
                <w:szCs w:val="18"/>
              </w:rPr>
            </w:pPr>
          </w:p>
        </w:tc>
        <w:tc>
          <w:tcPr>
            <w:tcW w:w="370" w:type="pct"/>
            <w:vMerge w:val="continue"/>
            <w:shd w:val="clear" w:color="auto" w:fill="A6A6A6"/>
            <w:vAlign w:val="center"/>
          </w:tcPr>
          <w:p w14:paraId="5C9B2925">
            <w:pPr>
              <w:spacing w:line="300" w:lineRule="exact"/>
              <w:jc w:val="center"/>
              <w:rPr>
                <w:rFonts w:ascii="Arial" w:hAnsi="Arial" w:cs="Arial"/>
                <w:sz w:val="18"/>
                <w:szCs w:val="18"/>
              </w:rPr>
            </w:pPr>
          </w:p>
        </w:tc>
        <w:tc>
          <w:tcPr>
            <w:tcW w:w="369" w:type="pct"/>
            <w:vMerge w:val="continue"/>
            <w:shd w:val="clear" w:color="auto" w:fill="A6A6A6"/>
            <w:vAlign w:val="center"/>
          </w:tcPr>
          <w:p w14:paraId="478653B9">
            <w:pPr>
              <w:spacing w:line="300" w:lineRule="exact"/>
              <w:jc w:val="center"/>
              <w:rPr>
                <w:rFonts w:ascii="Arial" w:hAnsi="Arial" w:cs="Arial"/>
                <w:sz w:val="18"/>
                <w:szCs w:val="18"/>
              </w:rPr>
            </w:pPr>
          </w:p>
        </w:tc>
        <w:tc>
          <w:tcPr>
            <w:tcW w:w="401" w:type="pct"/>
            <w:vMerge w:val="continue"/>
            <w:shd w:val="clear" w:color="auto" w:fill="A6A6A6"/>
            <w:vAlign w:val="center"/>
          </w:tcPr>
          <w:p w14:paraId="0746AD89">
            <w:pPr>
              <w:spacing w:line="300" w:lineRule="exact"/>
              <w:jc w:val="center"/>
              <w:rPr>
                <w:rFonts w:ascii="Arial" w:hAnsi="Arial" w:cs="Arial"/>
                <w:sz w:val="18"/>
                <w:szCs w:val="18"/>
              </w:rPr>
            </w:pPr>
          </w:p>
        </w:tc>
        <w:tc>
          <w:tcPr>
            <w:tcW w:w="385" w:type="pct"/>
            <w:vMerge w:val="continue"/>
            <w:shd w:val="clear" w:color="auto" w:fill="A6A6A6"/>
            <w:vAlign w:val="center"/>
          </w:tcPr>
          <w:p w14:paraId="3D7C25A1">
            <w:pPr>
              <w:spacing w:line="300" w:lineRule="exact"/>
              <w:jc w:val="center"/>
              <w:rPr>
                <w:rFonts w:ascii="Arial" w:hAnsi="Arial" w:cs="Arial"/>
                <w:sz w:val="18"/>
                <w:szCs w:val="18"/>
              </w:rPr>
            </w:pPr>
          </w:p>
        </w:tc>
        <w:tc>
          <w:tcPr>
            <w:tcW w:w="379" w:type="pct"/>
            <w:vMerge w:val="continue"/>
            <w:shd w:val="clear" w:color="auto" w:fill="A6A6A6"/>
            <w:vAlign w:val="center"/>
          </w:tcPr>
          <w:p w14:paraId="5EBC688E">
            <w:pPr>
              <w:spacing w:line="300" w:lineRule="exact"/>
              <w:jc w:val="center"/>
              <w:rPr>
                <w:rFonts w:ascii="Arial" w:hAnsi="Arial" w:cs="Arial"/>
                <w:sz w:val="18"/>
                <w:szCs w:val="18"/>
              </w:rPr>
            </w:pPr>
          </w:p>
        </w:tc>
      </w:tr>
      <w:tr w14:paraId="5365D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605" w:type="pct"/>
            <w:vAlign w:val="center"/>
          </w:tcPr>
          <w:p w14:paraId="2257408E">
            <w:pPr>
              <w:jc w:val="center"/>
              <w:rPr>
                <w:rFonts w:hint="default" w:ascii="Arial" w:hAnsi="Arial" w:eastAsia="宋体" w:cs="Arial"/>
                <w:color w:val="000000"/>
                <w:sz w:val="18"/>
                <w:szCs w:val="18"/>
                <w:lang w:val="en-US" w:eastAsia="zh-CN"/>
              </w:rPr>
            </w:pPr>
            <w:r>
              <w:rPr>
                <w:rFonts w:hint="eastAsia" w:ascii="Arial" w:hAnsi="Arial" w:cs="Arial"/>
                <w:color w:val="000000"/>
                <w:sz w:val="18"/>
                <w:szCs w:val="18"/>
                <w:lang w:val="en-US" w:eastAsia="zh-CN"/>
              </w:rPr>
              <w:t>25年12月1日</w:t>
            </w:r>
          </w:p>
        </w:tc>
        <w:tc>
          <w:tcPr>
            <w:tcW w:w="384" w:type="pct"/>
            <w:vAlign w:val="center"/>
          </w:tcPr>
          <w:p w14:paraId="085459F0">
            <w:pPr>
              <w:jc w:val="center"/>
              <w:rPr>
                <w:rFonts w:ascii="Arial" w:hAnsi="Arial" w:cs="Arial"/>
                <w:color w:val="000000"/>
                <w:sz w:val="18"/>
                <w:szCs w:val="18"/>
              </w:rPr>
            </w:pPr>
          </w:p>
        </w:tc>
        <w:tc>
          <w:tcPr>
            <w:tcW w:w="333" w:type="pct"/>
            <w:vAlign w:val="center"/>
          </w:tcPr>
          <w:p w14:paraId="270AF134">
            <w:pPr>
              <w:jc w:val="center"/>
              <w:rPr>
                <w:rFonts w:ascii="Arial" w:hAnsi="Arial" w:cs="Arial"/>
                <w:color w:val="000000"/>
                <w:sz w:val="18"/>
                <w:szCs w:val="18"/>
              </w:rPr>
            </w:pPr>
          </w:p>
        </w:tc>
        <w:tc>
          <w:tcPr>
            <w:tcW w:w="444" w:type="pct"/>
            <w:vAlign w:val="center"/>
          </w:tcPr>
          <w:p w14:paraId="76CC183E">
            <w:pPr>
              <w:jc w:val="center"/>
              <w:rPr>
                <w:rFonts w:ascii="Arial" w:hAnsi="Arial" w:cs="Arial"/>
                <w:color w:val="000000"/>
                <w:sz w:val="18"/>
                <w:szCs w:val="18"/>
              </w:rPr>
            </w:pPr>
          </w:p>
        </w:tc>
        <w:tc>
          <w:tcPr>
            <w:tcW w:w="517" w:type="pct"/>
            <w:vAlign w:val="center"/>
          </w:tcPr>
          <w:p w14:paraId="69D42763">
            <w:pPr>
              <w:jc w:val="center"/>
              <w:rPr>
                <w:rFonts w:ascii="Arial" w:hAnsi="Arial" w:cs="Arial"/>
                <w:color w:val="000000"/>
                <w:sz w:val="18"/>
                <w:szCs w:val="18"/>
              </w:rPr>
            </w:pPr>
          </w:p>
        </w:tc>
        <w:tc>
          <w:tcPr>
            <w:tcW w:w="444" w:type="pct"/>
            <w:vAlign w:val="center"/>
          </w:tcPr>
          <w:p w14:paraId="0AF7F675">
            <w:pPr>
              <w:jc w:val="center"/>
              <w:rPr>
                <w:rFonts w:ascii="Arial" w:hAnsi="Arial" w:cs="Arial"/>
                <w:color w:val="000000"/>
                <w:sz w:val="18"/>
                <w:szCs w:val="18"/>
              </w:rPr>
            </w:pPr>
          </w:p>
        </w:tc>
        <w:tc>
          <w:tcPr>
            <w:tcW w:w="370" w:type="pct"/>
          </w:tcPr>
          <w:p w14:paraId="65B692C9">
            <w:pPr>
              <w:jc w:val="center"/>
              <w:rPr>
                <w:rFonts w:ascii="Arial" w:hAnsi="Arial" w:cs="Arial"/>
                <w:color w:val="000000"/>
                <w:sz w:val="18"/>
                <w:szCs w:val="18"/>
              </w:rPr>
            </w:pPr>
          </w:p>
        </w:tc>
        <w:tc>
          <w:tcPr>
            <w:tcW w:w="370" w:type="pct"/>
          </w:tcPr>
          <w:p w14:paraId="282A1046">
            <w:pPr>
              <w:jc w:val="center"/>
              <w:rPr>
                <w:rFonts w:ascii="Arial" w:hAnsi="Arial" w:cs="Arial"/>
                <w:color w:val="000000"/>
                <w:sz w:val="18"/>
                <w:szCs w:val="18"/>
              </w:rPr>
            </w:pPr>
          </w:p>
        </w:tc>
        <w:tc>
          <w:tcPr>
            <w:tcW w:w="369" w:type="pct"/>
          </w:tcPr>
          <w:p w14:paraId="70BF0C71">
            <w:pPr>
              <w:jc w:val="center"/>
              <w:rPr>
                <w:rFonts w:ascii="Arial" w:hAnsi="Arial" w:cs="Arial"/>
                <w:color w:val="000000"/>
                <w:sz w:val="18"/>
                <w:szCs w:val="18"/>
              </w:rPr>
            </w:pPr>
          </w:p>
        </w:tc>
        <w:tc>
          <w:tcPr>
            <w:tcW w:w="401" w:type="pct"/>
          </w:tcPr>
          <w:p w14:paraId="6C4D4209">
            <w:pPr>
              <w:jc w:val="center"/>
              <w:rPr>
                <w:rFonts w:ascii="Arial" w:hAnsi="Arial" w:cs="Arial"/>
                <w:color w:val="000000"/>
                <w:sz w:val="18"/>
                <w:szCs w:val="18"/>
              </w:rPr>
            </w:pPr>
          </w:p>
        </w:tc>
        <w:tc>
          <w:tcPr>
            <w:tcW w:w="385" w:type="pct"/>
          </w:tcPr>
          <w:p w14:paraId="6AEB3E31">
            <w:pPr>
              <w:jc w:val="center"/>
              <w:rPr>
                <w:rFonts w:ascii="Arial" w:hAnsi="Arial" w:cs="Arial"/>
                <w:color w:val="000000"/>
                <w:sz w:val="18"/>
                <w:szCs w:val="18"/>
              </w:rPr>
            </w:pPr>
          </w:p>
        </w:tc>
        <w:tc>
          <w:tcPr>
            <w:tcW w:w="379" w:type="pct"/>
          </w:tcPr>
          <w:p w14:paraId="5DBDBF6E">
            <w:pPr>
              <w:jc w:val="center"/>
              <w:rPr>
                <w:rFonts w:ascii="Arial" w:hAnsi="Arial" w:cs="Arial"/>
                <w:color w:val="000000"/>
                <w:sz w:val="18"/>
                <w:szCs w:val="18"/>
              </w:rPr>
            </w:pPr>
          </w:p>
        </w:tc>
      </w:tr>
      <w:tr w14:paraId="34A81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605" w:type="pct"/>
            <w:vAlign w:val="center"/>
          </w:tcPr>
          <w:p w14:paraId="0457B525">
            <w:pPr>
              <w:jc w:val="center"/>
              <w:rPr>
                <w:rFonts w:ascii="Arial" w:hAnsi="Arial" w:cs="Arial"/>
                <w:color w:val="000000"/>
                <w:sz w:val="18"/>
                <w:szCs w:val="18"/>
              </w:rPr>
            </w:pPr>
            <w:r>
              <w:rPr>
                <w:rFonts w:hint="eastAsia" w:ascii="Arial" w:hAnsi="Arial" w:cs="Arial"/>
                <w:color w:val="000000"/>
                <w:sz w:val="18"/>
                <w:szCs w:val="18"/>
                <w:highlight w:val="red"/>
                <w:lang w:val="en-US" w:eastAsia="zh-CN"/>
              </w:rPr>
              <w:t>25年12月2日</w:t>
            </w:r>
          </w:p>
        </w:tc>
        <w:tc>
          <w:tcPr>
            <w:tcW w:w="384" w:type="pct"/>
            <w:vAlign w:val="center"/>
          </w:tcPr>
          <w:p w14:paraId="33CCF0C8">
            <w:pPr>
              <w:jc w:val="center"/>
              <w:rPr>
                <w:rFonts w:ascii="Arial" w:hAnsi="Arial" w:cs="Arial"/>
                <w:color w:val="000000"/>
                <w:sz w:val="18"/>
                <w:szCs w:val="18"/>
              </w:rPr>
            </w:pPr>
          </w:p>
        </w:tc>
        <w:tc>
          <w:tcPr>
            <w:tcW w:w="333" w:type="pct"/>
            <w:vAlign w:val="center"/>
          </w:tcPr>
          <w:p w14:paraId="583E062A">
            <w:pPr>
              <w:jc w:val="center"/>
              <w:rPr>
                <w:rFonts w:ascii="Arial" w:hAnsi="Arial" w:cs="Arial"/>
                <w:color w:val="000000"/>
                <w:sz w:val="18"/>
                <w:szCs w:val="18"/>
              </w:rPr>
            </w:pPr>
          </w:p>
        </w:tc>
        <w:tc>
          <w:tcPr>
            <w:tcW w:w="444" w:type="pct"/>
            <w:vAlign w:val="center"/>
          </w:tcPr>
          <w:p w14:paraId="1B2C22CD">
            <w:pPr>
              <w:jc w:val="center"/>
              <w:rPr>
                <w:rFonts w:ascii="Arial" w:hAnsi="Arial" w:cs="Arial"/>
                <w:color w:val="000000"/>
                <w:sz w:val="18"/>
                <w:szCs w:val="18"/>
              </w:rPr>
            </w:pPr>
          </w:p>
        </w:tc>
        <w:tc>
          <w:tcPr>
            <w:tcW w:w="517" w:type="pct"/>
            <w:vAlign w:val="center"/>
          </w:tcPr>
          <w:p w14:paraId="5E7F6D78">
            <w:pPr>
              <w:jc w:val="center"/>
              <w:rPr>
                <w:rFonts w:ascii="Arial" w:hAnsi="Arial" w:cs="Arial"/>
                <w:color w:val="000000"/>
                <w:sz w:val="18"/>
                <w:szCs w:val="18"/>
              </w:rPr>
            </w:pPr>
          </w:p>
        </w:tc>
        <w:tc>
          <w:tcPr>
            <w:tcW w:w="444" w:type="pct"/>
            <w:vAlign w:val="center"/>
          </w:tcPr>
          <w:p w14:paraId="59978A3B">
            <w:pPr>
              <w:jc w:val="center"/>
              <w:rPr>
                <w:rFonts w:ascii="Arial" w:hAnsi="Arial" w:cs="Arial"/>
                <w:color w:val="000000"/>
                <w:sz w:val="18"/>
                <w:szCs w:val="18"/>
              </w:rPr>
            </w:pPr>
          </w:p>
        </w:tc>
        <w:tc>
          <w:tcPr>
            <w:tcW w:w="370" w:type="pct"/>
          </w:tcPr>
          <w:p w14:paraId="259EDA05">
            <w:pPr>
              <w:jc w:val="center"/>
              <w:rPr>
                <w:rFonts w:ascii="Arial" w:hAnsi="Arial" w:cs="Arial"/>
                <w:color w:val="000000"/>
                <w:sz w:val="18"/>
                <w:szCs w:val="18"/>
              </w:rPr>
            </w:pPr>
          </w:p>
        </w:tc>
        <w:tc>
          <w:tcPr>
            <w:tcW w:w="370" w:type="pct"/>
          </w:tcPr>
          <w:p w14:paraId="5A1EAA76">
            <w:pPr>
              <w:jc w:val="center"/>
              <w:rPr>
                <w:rFonts w:ascii="Arial" w:hAnsi="Arial" w:cs="Arial"/>
                <w:color w:val="000000"/>
                <w:sz w:val="18"/>
                <w:szCs w:val="18"/>
              </w:rPr>
            </w:pPr>
          </w:p>
        </w:tc>
        <w:tc>
          <w:tcPr>
            <w:tcW w:w="369" w:type="pct"/>
          </w:tcPr>
          <w:p w14:paraId="657E56FE">
            <w:pPr>
              <w:jc w:val="center"/>
              <w:rPr>
                <w:rFonts w:ascii="Arial" w:hAnsi="Arial" w:cs="Arial"/>
                <w:color w:val="000000"/>
                <w:sz w:val="18"/>
                <w:szCs w:val="18"/>
              </w:rPr>
            </w:pPr>
          </w:p>
        </w:tc>
        <w:tc>
          <w:tcPr>
            <w:tcW w:w="401" w:type="pct"/>
          </w:tcPr>
          <w:p w14:paraId="3ADC3E38">
            <w:pPr>
              <w:jc w:val="center"/>
              <w:rPr>
                <w:rFonts w:ascii="Arial" w:hAnsi="Arial" w:cs="Arial"/>
                <w:color w:val="000000"/>
                <w:sz w:val="18"/>
                <w:szCs w:val="18"/>
              </w:rPr>
            </w:pPr>
          </w:p>
        </w:tc>
        <w:tc>
          <w:tcPr>
            <w:tcW w:w="385" w:type="pct"/>
          </w:tcPr>
          <w:p w14:paraId="2E4BAC0F">
            <w:pPr>
              <w:jc w:val="center"/>
              <w:rPr>
                <w:rFonts w:ascii="Arial" w:hAnsi="Arial" w:cs="Arial"/>
                <w:color w:val="000000"/>
                <w:sz w:val="18"/>
                <w:szCs w:val="18"/>
              </w:rPr>
            </w:pPr>
          </w:p>
        </w:tc>
        <w:tc>
          <w:tcPr>
            <w:tcW w:w="379" w:type="pct"/>
          </w:tcPr>
          <w:p w14:paraId="28147A64">
            <w:pPr>
              <w:jc w:val="center"/>
              <w:rPr>
                <w:rFonts w:ascii="Arial" w:hAnsi="Arial" w:cs="Arial"/>
                <w:color w:val="000000"/>
                <w:sz w:val="18"/>
                <w:szCs w:val="18"/>
              </w:rPr>
            </w:pPr>
          </w:p>
        </w:tc>
      </w:tr>
      <w:tr w14:paraId="0DA35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605" w:type="pct"/>
            <w:vAlign w:val="center"/>
          </w:tcPr>
          <w:p w14:paraId="10844D84">
            <w:pPr>
              <w:jc w:val="center"/>
              <w:rPr>
                <w:rFonts w:hint="eastAsia" w:ascii="Arial" w:hAnsi="Arial" w:cs="Arial"/>
                <w:color w:val="000000"/>
                <w:sz w:val="18"/>
                <w:szCs w:val="18"/>
                <w:highlight w:val="yellow"/>
                <w:lang w:val="en-US" w:eastAsia="zh-CN"/>
              </w:rPr>
            </w:pPr>
            <w:r>
              <w:rPr>
                <w:rFonts w:hint="eastAsia" w:ascii="Arial" w:hAnsi="Arial" w:cs="Arial"/>
                <w:color w:val="000000"/>
                <w:sz w:val="18"/>
                <w:szCs w:val="18"/>
                <w:highlight w:val="yellow"/>
                <w:lang w:val="en-US" w:eastAsia="zh-CN"/>
              </w:rPr>
              <w:t>25年12月2日</w:t>
            </w:r>
          </w:p>
        </w:tc>
        <w:tc>
          <w:tcPr>
            <w:tcW w:w="384" w:type="pct"/>
            <w:vAlign w:val="center"/>
          </w:tcPr>
          <w:p w14:paraId="68E2E186">
            <w:pPr>
              <w:jc w:val="center"/>
              <w:rPr>
                <w:rFonts w:ascii="Arial" w:hAnsi="Arial" w:cs="Arial"/>
                <w:color w:val="000000"/>
                <w:sz w:val="18"/>
                <w:szCs w:val="18"/>
                <w:highlight w:val="yellow"/>
              </w:rPr>
            </w:pPr>
          </w:p>
        </w:tc>
        <w:tc>
          <w:tcPr>
            <w:tcW w:w="333" w:type="pct"/>
            <w:vAlign w:val="center"/>
          </w:tcPr>
          <w:p w14:paraId="0E81994A">
            <w:pPr>
              <w:jc w:val="center"/>
              <w:rPr>
                <w:rFonts w:ascii="Arial" w:hAnsi="Arial" w:cs="Arial"/>
                <w:color w:val="000000"/>
                <w:sz w:val="18"/>
                <w:szCs w:val="18"/>
                <w:highlight w:val="yellow"/>
              </w:rPr>
            </w:pPr>
          </w:p>
        </w:tc>
        <w:tc>
          <w:tcPr>
            <w:tcW w:w="444" w:type="pct"/>
            <w:vAlign w:val="center"/>
          </w:tcPr>
          <w:p w14:paraId="4E476C80">
            <w:pPr>
              <w:jc w:val="center"/>
              <w:rPr>
                <w:rFonts w:ascii="Arial" w:hAnsi="Arial" w:cs="Arial"/>
                <w:color w:val="000000"/>
                <w:sz w:val="18"/>
                <w:szCs w:val="18"/>
                <w:highlight w:val="yellow"/>
              </w:rPr>
            </w:pPr>
          </w:p>
        </w:tc>
        <w:tc>
          <w:tcPr>
            <w:tcW w:w="517" w:type="pct"/>
            <w:vAlign w:val="center"/>
          </w:tcPr>
          <w:p w14:paraId="3CCF6096">
            <w:pPr>
              <w:jc w:val="center"/>
              <w:rPr>
                <w:rFonts w:ascii="Arial" w:hAnsi="Arial" w:cs="Arial"/>
                <w:color w:val="000000"/>
                <w:sz w:val="18"/>
                <w:szCs w:val="18"/>
                <w:highlight w:val="yellow"/>
              </w:rPr>
            </w:pPr>
          </w:p>
        </w:tc>
        <w:tc>
          <w:tcPr>
            <w:tcW w:w="444" w:type="pct"/>
            <w:vAlign w:val="center"/>
          </w:tcPr>
          <w:p w14:paraId="1947905D">
            <w:pPr>
              <w:jc w:val="center"/>
              <w:rPr>
                <w:rFonts w:ascii="Arial" w:hAnsi="Arial" w:cs="Arial"/>
                <w:color w:val="000000"/>
                <w:sz w:val="18"/>
                <w:szCs w:val="18"/>
                <w:highlight w:val="yellow"/>
              </w:rPr>
            </w:pPr>
          </w:p>
        </w:tc>
        <w:tc>
          <w:tcPr>
            <w:tcW w:w="370" w:type="pct"/>
          </w:tcPr>
          <w:p w14:paraId="2E9B0035">
            <w:pPr>
              <w:jc w:val="center"/>
              <w:rPr>
                <w:rFonts w:ascii="Arial" w:hAnsi="Arial" w:cs="Arial"/>
                <w:color w:val="000000"/>
                <w:sz w:val="18"/>
                <w:szCs w:val="18"/>
                <w:highlight w:val="yellow"/>
              </w:rPr>
            </w:pPr>
          </w:p>
        </w:tc>
        <w:tc>
          <w:tcPr>
            <w:tcW w:w="370" w:type="pct"/>
          </w:tcPr>
          <w:p w14:paraId="4EFC3687">
            <w:pPr>
              <w:jc w:val="center"/>
              <w:rPr>
                <w:rFonts w:ascii="Arial" w:hAnsi="Arial" w:cs="Arial"/>
                <w:color w:val="000000"/>
                <w:sz w:val="18"/>
                <w:szCs w:val="18"/>
                <w:highlight w:val="yellow"/>
              </w:rPr>
            </w:pPr>
          </w:p>
        </w:tc>
        <w:tc>
          <w:tcPr>
            <w:tcW w:w="369" w:type="pct"/>
          </w:tcPr>
          <w:p w14:paraId="5AA3C014">
            <w:pPr>
              <w:jc w:val="center"/>
              <w:rPr>
                <w:rFonts w:ascii="Arial" w:hAnsi="Arial" w:cs="Arial"/>
                <w:color w:val="000000"/>
                <w:sz w:val="18"/>
                <w:szCs w:val="18"/>
                <w:highlight w:val="yellow"/>
              </w:rPr>
            </w:pPr>
          </w:p>
        </w:tc>
        <w:tc>
          <w:tcPr>
            <w:tcW w:w="401" w:type="pct"/>
          </w:tcPr>
          <w:p w14:paraId="2388E54C">
            <w:pPr>
              <w:jc w:val="center"/>
              <w:rPr>
                <w:rFonts w:ascii="Arial" w:hAnsi="Arial" w:cs="Arial"/>
                <w:color w:val="000000"/>
                <w:sz w:val="18"/>
                <w:szCs w:val="18"/>
                <w:highlight w:val="yellow"/>
              </w:rPr>
            </w:pPr>
          </w:p>
        </w:tc>
        <w:tc>
          <w:tcPr>
            <w:tcW w:w="385" w:type="pct"/>
          </w:tcPr>
          <w:p w14:paraId="371F7ACD">
            <w:pPr>
              <w:jc w:val="center"/>
              <w:rPr>
                <w:rFonts w:ascii="Arial" w:hAnsi="Arial" w:cs="Arial"/>
                <w:color w:val="000000"/>
                <w:sz w:val="18"/>
                <w:szCs w:val="18"/>
                <w:highlight w:val="yellow"/>
              </w:rPr>
            </w:pPr>
          </w:p>
        </w:tc>
        <w:tc>
          <w:tcPr>
            <w:tcW w:w="379" w:type="pct"/>
          </w:tcPr>
          <w:p w14:paraId="750D6DAA">
            <w:pPr>
              <w:jc w:val="center"/>
              <w:rPr>
                <w:rFonts w:ascii="Arial" w:hAnsi="Arial" w:cs="Arial"/>
                <w:color w:val="000000"/>
                <w:sz w:val="18"/>
                <w:szCs w:val="18"/>
                <w:highlight w:val="yellow"/>
              </w:rPr>
            </w:pPr>
          </w:p>
        </w:tc>
      </w:tr>
      <w:tr w14:paraId="7F06E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605" w:type="pct"/>
            <w:vAlign w:val="center"/>
          </w:tcPr>
          <w:p w14:paraId="2FACE73B">
            <w:pPr>
              <w:jc w:val="center"/>
              <w:rPr>
                <w:rFonts w:ascii="Arial" w:hAnsi="Arial" w:cs="Arial"/>
                <w:color w:val="000000"/>
                <w:sz w:val="18"/>
                <w:szCs w:val="18"/>
              </w:rPr>
            </w:pPr>
            <w:r>
              <w:rPr>
                <w:rFonts w:hint="eastAsia" w:ascii="Arial" w:hAnsi="Arial" w:cs="Arial"/>
                <w:color w:val="000000"/>
                <w:sz w:val="18"/>
                <w:szCs w:val="18"/>
                <w:lang w:val="en-US" w:eastAsia="zh-CN"/>
              </w:rPr>
              <w:t>25年12月3日</w:t>
            </w:r>
          </w:p>
        </w:tc>
        <w:tc>
          <w:tcPr>
            <w:tcW w:w="384" w:type="pct"/>
            <w:vAlign w:val="center"/>
          </w:tcPr>
          <w:p w14:paraId="172F7D41">
            <w:pPr>
              <w:jc w:val="center"/>
              <w:rPr>
                <w:rFonts w:ascii="Arial" w:hAnsi="Arial" w:cs="Arial"/>
                <w:color w:val="000000"/>
                <w:sz w:val="18"/>
                <w:szCs w:val="18"/>
              </w:rPr>
            </w:pPr>
          </w:p>
        </w:tc>
        <w:tc>
          <w:tcPr>
            <w:tcW w:w="333" w:type="pct"/>
            <w:vAlign w:val="center"/>
          </w:tcPr>
          <w:p w14:paraId="13E4F0A5">
            <w:pPr>
              <w:jc w:val="center"/>
              <w:rPr>
                <w:rFonts w:ascii="Arial" w:hAnsi="Arial" w:cs="Arial"/>
                <w:color w:val="000000"/>
                <w:sz w:val="18"/>
                <w:szCs w:val="18"/>
              </w:rPr>
            </w:pPr>
          </w:p>
        </w:tc>
        <w:tc>
          <w:tcPr>
            <w:tcW w:w="444" w:type="pct"/>
            <w:vAlign w:val="center"/>
          </w:tcPr>
          <w:p w14:paraId="392BB850">
            <w:pPr>
              <w:jc w:val="center"/>
              <w:rPr>
                <w:rFonts w:ascii="Arial" w:hAnsi="Arial" w:cs="Arial"/>
                <w:color w:val="000000"/>
                <w:sz w:val="18"/>
                <w:szCs w:val="18"/>
              </w:rPr>
            </w:pPr>
          </w:p>
        </w:tc>
        <w:tc>
          <w:tcPr>
            <w:tcW w:w="517" w:type="pct"/>
            <w:vAlign w:val="center"/>
          </w:tcPr>
          <w:p w14:paraId="50F0AF19">
            <w:pPr>
              <w:jc w:val="center"/>
              <w:rPr>
                <w:rFonts w:ascii="Arial" w:hAnsi="Arial" w:cs="Arial"/>
                <w:color w:val="000000"/>
                <w:sz w:val="18"/>
                <w:szCs w:val="18"/>
              </w:rPr>
            </w:pPr>
          </w:p>
        </w:tc>
        <w:tc>
          <w:tcPr>
            <w:tcW w:w="444" w:type="pct"/>
            <w:vAlign w:val="center"/>
          </w:tcPr>
          <w:p w14:paraId="3C7A4506">
            <w:pPr>
              <w:jc w:val="center"/>
              <w:rPr>
                <w:rFonts w:ascii="Arial" w:hAnsi="Arial" w:cs="Arial"/>
                <w:color w:val="000000"/>
                <w:sz w:val="18"/>
                <w:szCs w:val="18"/>
              </w:rPr>
            </w:pPr>
          </w:p>
        </w:tc>
        <w:tc>
          <w:tcPr>
            <w:tcW w:w="370" w:type="pct"/>
          </w:tcPr>
          <w:p w14:paraId="39B6C315">
            <w:pPr>
              <w:jc w:val="center"/>
              <w:rPr>
                <w:rFonts w:ascii="Arial" w:hAnsi="Arial" w:cs="Arial"/>
                <w:color w:val="000000"/>
                <w:sz w:val="18"/>
                <w:szCs w:val="18"/>
              </w:rPr>
            </w:pPr>
          </w:p>
        </w:tc>
        <w:tc>
          <w:tcPr>
            <w:tcW w:w="370" w:type="pct"/>
          </w:tcPr>
          <w:p w14:paraId="3366D68B">
            <w:pPr>
              <w:jc w:val="center"/>
              <w:rPr>
                <w:rFonts w:ascii="Arial" w:hAnsi="Arial" w:cs="Arial"/>
                <w:color w:val="000000"/>
                <w:sz w:val="18"/>
                <w:szCs w:val="18"/>
              </w:rPr>
            </w:pPr>
          </w:p>
        </w:tc>
        <w:tc>
          <w:tcPr>
            <w:tcW w:w="369" w:type="pct"/>
          </w:tcPr>
          <w:p w14:paraId="0B416B24">
            <w:pPr>
              <w:jc w:val="center"/>
              <w:rPr>
                <w:rFonts w:ascii="Arial" w:hAnsi="Arial" w:cs="Arial"/>
                <w:color w:val="000000"/>
                <w:sz w:val="18"/>
                <w:szCs w:val="18"/>
              </w:rPr>
            </w:pPr>
          </w:p>
        </w:tc>
        <w:tc>
          <w:tcPr>
            <w:tcW w:w="401" w:type="pct"/>
          </w:tcPr>
          <w:p w14:paraId="67B7F2FB">
            <w:pPr>
              <w:jc w:val="center"/>
              <w:rPr>
                <w:rFonts w:ascii="Arial" w:hAnsi="Arial" w:cs="Arial"/>
                <w:color w:val="000000"/>
                <w:sz w:val="18"/>
                <w:szCs w:val="18"/>
              </w:rPr>
            </w:pPr>
          </w:p>
        </w:tc>
        <w:tc>
          <w:tcPr>
            <w:tcW w:w="385" w:type="pct"/>
          </w:tcPr>
          <w:p w14:paraId="16F17C26">
            <w:pPr>
              <w:jc w:val="center"/>
              <w:rPr>
                <w:rFonts w:ascii="Arial" w:hAnsi="Arial" w:cs="Arial"/>
                <w:color w:val="000000"/>
                <w:sz w:val="18"/>
                <w:szCs w:val="18"/>
              </w:rPr>
            </w:pPr>
          </w:p>
        </w:tc>
        <w:tc>
          <w:tcPr>
            <w:tcW w:w="379" w:type="pct"/>
          </w:tcPr>
          <w:p w14:paraId="49348609">
            <w:pPr>
              <w:jc w:val="center"/>
              <w:rPr>
                <w:rFonts w:ascii="Arial" w:hAnsi="Arial" w:cs="Arial"/>
                <w:color w:val="000000"/>
                <w:sz w:val="18"/>
                <w:szCs w:val="18"/>
              </w:rPr>
            </w:pPr>
          </w:p>
        </w:tc>
      </w:tr>
      <w:tr w14:paraId="4B207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605" w:type="pct"/>
            <w:vAlign w:val="center"/>
          </w:tcPr>
          <w:p w14:paraId="468C3A1E">
            <w:pPr>
              <w:jc w:val="center"/>
              <w:rPr>
                <w:rFonts w:ascii="Arial" w:hAnsi="Arial" w:cs="Arial"/>
                <w:color w:val="000000"/>
                <w:sz w:val="18"/>
                <w:szCs w:val="18"/>
              </w:rPr>
            </w:pPr>
          </w:p>
        </w:tc>
        <w:tc>
          <w:tcPr>
            <w:tcW w:w="384" w:type="pct"/>
            <w:vAlign w:val="center"/>
          </w:tcPr>
          <w:p w14:paraId="0C9E7A53">
            <w:pPr>
              <w:jc w:val="center"/>
              <w:rPr>
                <w:rFonts w:ascii="Arial" w:hAnsi="Arial" w:cs="Arial"/>
                <w:color w:val="000000"/>
                <w:sz w:val="18"/>
                <w:szCs w:val="18"/>
              </w:rPr>
            </w:pPr>
          </w:p>
        </w:tc>
        <w:tc>
          <w:tcPr>
            <w:tcW w:w="333" w:type="pct"/>
            <w:vAlign w:val="center"/>
          </w:tcPr>
          <w:p w14:paraId="36C78B6F">
            <w:pPr>
              <w:jc w:val="center"/>
              <w:rPr>
                <w:rFonts w:ascii="Arial" w:hAnsi="Arial" w:cs="Arial"/>
                <w:color w:val="000000"/>
                <w:sz w:val="18"/>
                <w:szCs w:val="18"/>
              </w:rPr>
            </w:pPr>
          </w:p>
        </w:tc>
        <w:tc>
          <w:tcPr>
            <w:tcW w:w="444" w:type="pct"/>
            <w:vAlign w:val="center"/>
          </w:tcPr>
          <w:p w14:paraId="16AE73E0">
            <w:pPr>
              <w:jc w:val="center"/>
              <w:rPr>
                <w:rFonts w:ascii="Arial" w:hAnsi="Arial" w:cs="Arial"/>
                <w:color w:val="000000"/>
                <w:sz w:val="18"/>
                <w:szCs w:val="18"/>
              </w:rPr>
            </w:pPr>
          </w:p>
        </w:tc>
        <w:tc>
          <w:tcPr>
            <w:tcW w:w="517" w:type="pct"/>
            <w:vAlign w:val="center"/>
          </w:tcPr>
          <w:p w14:paraId="203CED87">
            <w:pPr>
              <w:jc w:val="center"/>
              <w:rPr>
                <w:rFonts w:ascii="Arial" w:hAnsi="Arial" w:cs="Arial"/>
                <w:color w:val="000000"/>
                <w:sz w:val="18"/>
                <w:szCs w:val="18"/>
              </w:rPr>
            </w:pPr>
          </w:p>
        </w:tc>
        <w:tc>
          <w:tcPr>
            <w:tcW w:w="444" w:type="pct"/>
            <w:vAlign w:val="center"/>
          </w:tcPr>
          <w:p w14:paraId="5C712377">
            <w:pPr>
              <w:jc w:val="center"/>
              <w:rPr>
                <w:rFonts w:ascii="Arial" w:hAnsi="Arial" w:cs="Arial"/>
                <w:color w:val="000000"/>
                <w:sz w:val="18"/>
                <w:szCs w:val="18"/>
              </w:rPr>
            </w:pPr>
          </w:p>
        </w:tc>
        <w:tc>
          <w:tcPr>
            <w:tcW w:w="370" w:type="pct"/>
          </w:tcPr>
          <w:p w14:paraId="7B6A7ABF">
            <w:pPr>
              <w:jc w:val="center"/>
              <w:rPr>
                <w:rFonts w:ascii="Arial" w:hAnsi="Arial" w:cs="Arial"/>
                <w:color w:val="000000"/>
                <w:sz w:val="18"/>
                <w:szCs w:val="18"/>
              </w:rPr>
            </w:pPr>
          </w:p>
        </w:tc>
        <w:tc>
          <w:tcPr>
            <w:tcW w:w="370" w:type="pct"/>
          </w:tcPr>
          <w:p w14:paraId="3EF3EE84">
            <w:pPr>
              <w:jc w:val="center"/>
              <w:rPr>
                <w:rFonts w:ascii="Arial" w:hAnsi="Arial" w:cs="Arial"/>
                <w:color w:val="000000"/>
                <w:sz w:val="18"/>
                <w:szCs w:val="18"/>
              </w:rPr>
            </w:pPr>
          </w:p>
        </w:tc>
        <w:tc>
          <w:tcPr>
            <w:tcW w:w="369" w:type="pct"/>
          </w:tcPr>
          <w:p w14:paraId="2F1224FB">
            <w:pPr>
              <w:jc w:val="center"/>
              <w:rPr>
                <w:rFonts w:ascii="Arial" w:hAnsi="Arial" w:cs="Arial"/>
                <w:color w:val="000000"/>
                <w:sz w:val="18"/>
                <w:szCs w:val="18"/>
              </w:rPr>
            </w:pPr>
          </w:p>
        </w:tc>
        <w:tc>
          <w:tcPr>
            <w:tcW w:w="401" w:type="pct"/>
          </w:tcPr>
          <w:p w14:paraId="662181A8">
            <w:pPr>
              <w:jc w:val="center"/>
              <w:rPr>
                <w:rFonts w:ascii="Arial" w:hAnsi="Arial" w:cs="Arial"/>
                <w:color w:val="000000"/>
                <w:sz w:val="18"/>
                <w:szCs w:val="18"/>
              </w:rPr>
            </w:pPr>
          </w:p>
        </w:tc>
        <w:tc>
          <w:tcPr>
            <w:tcW w:w="385" w:type="pct"/>
          </w:tcPr>
          <w:p w14:paraId="2E77E705">
            <w:pPr>
              <w:jc w:val="center"/>
              <w:rPr>
                <w:rFonts w:ascii="Arial" w:hAnsi="Arial" w:cs="Arial"/>
                <w:color w:val="000000"/>
                <w:sz w:val="18"/>
                <w:szCs w:val="18"/>
              </w:rPr>
            </w:pPr>
          </w:p>
        </w:tc>
        <w:tc>
          <w:tcPr>
            <w:tcW w:w="379" w:type="pct"/>
          </w:tcPr>
          <w:p w14:paraId="48E66E40">
            <w:pPr>
              <w:jc w:val="center"/>
              <w:rPr>
                <w:rFonts w:ascii="Arial" w:hAnsi="Arial" w:cs="Arial"/>
                <w:color w:val="000000"/>
                <w:sz w:val="18"/>
                <w:szCs w:val="18"/>
              </w:rPr>
            </w:pPr>
          </w:p>
        </w:tc>
      </w:tr>
    </w:tbl>
    <w:p w14:paraId="119FB5FF">
      <w:pPr>
        <w:tabs>
          <w:tab w:val="right" w:pos="9354"/>
        </w:tabs>
        <w:spacing w:line="400" w:lineRule="exact"/>
        <w:rPr>
          <w:rFonts w:ascii="宋体" w:hAnsi="宋体"/>
          <w:sz w:val="24"/>
        </w:rPr>
      </w:pPr>
      <w:r>
        <w:rPr>
          <w:rFonts w:ascii="Arial" w:hAnsi="Arial" w:cs="Arial"/>
          <w:sz w:val="24"/>
        </w:rPr>
        <w:t xml:space="preserve">2  </w:t>
      </w:r>
    </w:p>
    <w:p w14:paraId="0FCDFD43">
      <w:pPr>
        <w:jc w:val="right"/>
        <w:rPr>
          <w:rFonts w:ascii="宋体" w:hAnsi="宋体"/>
          <w:sz w:val="24"/>
        </w:rPr>
      </w:pPr>
    </w:p>
    <w:sectPr>
      <w:footerReference r:id="rId11" w:type="first"/>
      <w:footerReference r:id="rId10" w:type="default"/>
      <w:pgSz w:w="11906" w:h="16838"/>
      <w:pgMar w:top="1701" w:right="1134" w:bottom="851" w:left="1134" w:header="1871" w:footer="737"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3E969">
    <w:pPr>
      <w:pStyle w:val="7"/>
      <w:spacing w:line="300" w:lineRule="exact"/>
      <w:ind w:right="357"/>
      <w:jc w:val="center"/>
    </w:pPr>
    <w:r>
      <w:rPr>
        <w:rFonts w:hint="eastAsia"/>
        <w:kern w:val="0"/>
        <w:szCs w:val="21"/>
      </w:rPr>
      <w:t>控制文件</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EAB08">
    <w:pPr>
      <w:pStyle w:val="7"/>
      <w:pBdr>
        <w:top w:val="single" w:color="auto" w:sz="4" w:space="1"/>
      </w:pBdr>
      <w:wordWrap w:val="0"/>
      <w:spacing w:line="300" w:lineRule="exact"/>
      <w:jc w:val="right"/>
      <w:rPr>
        <w:rFonts w:ascii="Arial" w:hAnsi="Arial" w:cs="Arial"/>
      </w:rPr>
    </w:pPr>
    <w:r>
      <w:rPr>
        <w:rFonts w:hint="eastAsia" w:ascii="宋体" w:hAnsi="宋体"/>
        <w:kern w:val="0"/>
        <w:szCs w:val="21"/>
      </w:rPr>
      <w:t xml:space="preserve">控制文件                                 </w:t>
    </w:r>
    <w:r>
      <w:rPr>
        <w:rFonts w:ascii="Arial" w:hAnsi="Arial" w:cs="Arial"/>
        <w:kern w:val="0"/>
        <w:szCs w:val="21"/>
      </w:rPr>
      <w:t xml:space="preserve"> 第 </w:t>
    </w:r>
    <w:r>
      <w:rPr>
        <w:rFonts w:ascii="Arial" w:hAnsi="Arial" w:cs="Arial"/>
        <w:kern w:val="0"/>
        <w:szCs w:val="21"/>
      </w:rPr>
      <w:fldChar w:fldCharType="begin"/>
    </w:r>
    <w:r>
      <w:rPr>
        <w:rFonts w:ascii="Arial" w:hAnsi="Arial" w:cs="Arial"/>
        <w:kern w:val="0"/>
        <w:szCs w:val="21"/>
      </w:rPr>
      <w:instrText xml:space="preserve"> PAGE </w:instrText>
    </w:r>
    <w:r>
      <w:rPr>
        <w:rFonts w:ascii="Arial" w:hAnsi="Arial" w:cs="Arial"/>
        <w:kern w:val="0"/>
        <w:szCs w:val="21"/>
      </w:rPr>
      <w:fldChar w:fldCharType="separate"/>
    </w:r>
    <w:r>
      <w:rPr>
        <w:rFonts w:ascii="Arial" w:hAnsi="Arial" w:cs="Arial"/>
        <w:kern w:val="0"/>
        <w:szCs w:val="21"/>
      </w:rPr>
      <w:t>44</w:t>
    </w:r>
    <w:r>
      <w:rPr>
        <w:rFonts w:ascii="Arial" w:hAnsi="Arial" w:cs="Arial"/>
        <w:kern w:val="0"/>
        <w:szCs w:val="21"/>
      </w:rPr>
      <w:fldChar w:fldCharType="end"/>
    </w:r>
    <w:r>
      <w:rPr>
        <w:rFonts w:ascii="Arial" w:hAnsi="Arial" w:cs="Arial"/>
        <w:kern w:val="0"/>
        <w:szCs w:val="21"/>
      </w:rPr>
      <w:t xml:space="preserve"> 页  共 66 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95AADA">
    <w:pPr>
      <w:pStyle w:val="7"/>
      <w:wordWrap w:val="0"/>
      <w:jc w:val="right"/>
    </w:pPr>
    <w:r>
      <w:rPr>
        <w:rFonts w:hint="eastAsia" w:ascii="宋体" w:hAnsi="宋体"/>
        <w:kern w:val="0"/>
        <w:szCs w:val="21"/>
      </w:rPr>
      <w:t xml:space="preserve">控制文件                                      第 1页 共 </w:t>
    </w:r>
    <w:r>
      <w:rPr>
        <w:rFonts w:ascii="宋体" w:hAnsi="宋体"/>
        <w:kern w:val="0"/>
        <w:szCs w:val="21"/>
      </w:rPr>
      <w:t>5</w:t>
    </w:r>
    <w:r>
      <w:rPr>
        <w:rFonts w:hint="eastAsia" w:ascii="宋体" w:hAnsi="宋体"/>
        <w:kern w:val="0"/>
        <w:szCs w:val="21"/>
      </w:rPr>
      <w:t>8 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BBD46D">
    <w:pPr>
      <w:pStyle w:val="7"/>
      <w:pBdr>
        <w:top w:val="single" w:color="auto" w:sz="4" w:space="1"/>
      </w:pBdr>
      <w:wordWrap w:val="0"/>
      <w:spacing w:line="300" w:lineRule="exact"/>
      <w:jc w:val="right"/>
      <w:rPr>
        <w:rFonts w:ascii="宋体" w:hAnsi="宋体"/>
      </w:rPr>
    </w:pPr>
    <w:r>
      <w:rPr>
        <w:rFonts w:hint="eastAsia" w:ascii="宋体" w:hAnsi="宋体"/>
        <w:kern w:val="0"/>
        <w:szCs w:val="21"/>
      </w:rPr>
      <w:t xml:space="preserve">控制文件                                 </w:t>
    </w:r>
    <w:r>
      <w:rPr>
        <w:rFonts w:ascii="Arial" w:hAnsi="Arial" w:cs="Arial"/>
        <w:kern w:val="0"/>
        <w:szCs w:val="21"/>
      </w:rPr>
      <w:t xml:space="preserve"> 第 </w:t>
    </w:r>
    <w:r>
      <w:rPr>
        <w:rFonts w:ascii="Arial" w:hAnsi="Arial" w:cs="Arial"/>
        <w:kern w:val="0"/>
        <w:szCs w:val="21"/>
      </w:rPr>
      <w:fldChar w:fldCharType="begin"/>
    </w:r>
    <w:r>
      <w:rPr>
        <w:rFonts w:ascii="Arial" w:hAnsi="Arial" w:cs="Arial"/>
        <w:kern w:val="0"/>
        <w:szCs w:val="21"/>
      </w:rPr>
      <w:instrText xml:space="preserve"> PAGE </w:instrText>
    </w:r>
    <w:r>
      <w:rPr>
        <w:rFonts w:ascii="Arial" w:hAnsi="Arial" w:cs="Arial"/>
        <w:kern w:val="0"/>
        <w:szCs w:val="21"/>
      </w:rPr>
      <w:fldChar w:fldCharType="separate"/>
    </w:r>
    <w:r>
      <w:rPr>
        <w:rFonts w:ascii="Arial" w:hAnsi="Arial" w:cs="Arial"/>
        <w:kern w:val="0"/>
        <w:szCs w:val="21"/>
      </w:rPr>
      <w:t>1</w:t>
    </w:r>
    <w:r>
      <w:rPr>
        <w:rFonts w:ascii="Arial" w:hAnsi="Arial" w:cs="Arial"/>
        <w:kern w:val="0"/>
        <w:szCs w:val="21"/>
      </w:rPr>
      <w:fldChar w:fldCharType="end"/>
    </w:r>
    <w:r>
      <w:rPr>
        <w:rFonts w:ascii="Arial" w:hAnsi="Arial" w:cs="Arial"/>
        <w:kern w:val="0"/>
        <w:szCs w:val="21"/>
      </w:rPr>
      <w:t xml:space="preserve"> 页  共 39 页</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2CFD43">
    <w:pPr>
      <w:pStyle w:val="7"/>
      <w:pBdr>
        <w:top w:val="single" w:color="auto" w:sz="4" w:space="1"/>
      </w:pBdr>
      <w:wordWrap w:val="0"/>
      <w:spacing w:line="300" w:lineRule="exact"/>
      <w:jc w:val="right"/>
    </w:pPr>
    <w:r>
      <w:rPr>
        <w:rFonts w:hint="eastAsia" w:ascii="宋体" w:hAnsi="宋体"/>
        <w:kern w:val="0"/>
        <w:szCs w:val="21"/>
      </w:rPr>
      <w:t>控制文件                                      第 1页 共 2</w:t>
    </w:r>
    <w:r>
      <w:rPr>
        <w:rFonts w:ascii="宋体" w:hAnsi="宋体"/>
        <w:kern w:val="0"/>
        <w:szCs w:val="21"/>
      </w:rPr>
      <w:t>7</w:t>
    </w:r>
    <w:r>
      <w:rPr>
        <w:rFonts w:hint="eastAsia" w:ascii="宋体" w:hAnsi="宋体"/>
        <w:kern w:val="0"/>
        <w:szCs w:val="21"/>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4888"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5"/>
      <w:gridCol w:w="7678"/>
    </w:tblGrid>
    <w:tr w14:paraId="4603A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015" w:type="pct"/>
          <w:vAlign w:val="center"/>
        </w:tcPr>
        <w:p w14:paraId="7FFB5DB0">
          <w:pPr>
            <w:spacing w:line="400" w:lineRule="exact"/>
            <w:jc w:val="center"/>
            <w:rPr>
              <w:rFonts w:ascii="宋体" w:hAnsi="宋体" w:cs="Arial"/>
              <w:sz w:val="18"/>
            </w:rPr>
          </w:pPr>
          <w:r>
            <w:rPr>
              <w:rFonts w:hint="eastAsia" w:ascii="宋体" w:hAnsi="宋体" w:cs="Arial"/>
              <w:sz w:val="18"/>
            </w:rPr>
            <w:t>文件名称</w:t>
          </w:r>
        </w:p>
      </w:tc>
      <w:tc>
        <w:tcPr>
          <w:tcW w:w="3985" w:type="pct"/>
          <w:vAlign w:val="center"/>
        </w:tcPr>
        <w:p w14:paraId="694638F3">
          <w:pPr>
            <w:spacing w:line="400" w:lineRule="exact"/>
            <w:jc w:val="center"/>
            <w:rPr>
              <w:rFonts w:ascii="黑体" w:hAnsi="黑体" w:eastAsia="黑体" w:cs="Arial"/>
              <w:sz w:val="36"/>
              <w:szCs w:val="36"/>
            </w:rPr>
          </w:pPr>
          <w:r>
            <w:rPr>
              <w:rFonts w:hint="eastAsia" w:ascii="Arial" w:hAnsi="Arial" w:eastAsia="黑体" w:cs="Arial"/>
              <w:spacing w:val="-6"/>
              <w:sz w:val="36"/>
              <w:szCs w:val="36"/>
            </w:rPr>
            <w:t>2</w:t>
          </w:r>
          <w:r>
            <w:rPr>
              <w:rFonts w:ascii="Arial" w:hAnsi="Arial" w:eastAsia="黑体" w:cs="Arial"/>
              <w:spacing w:val="-6"/>
              <w:sz w:val="36"/>
              <w:szCs w:val="36"/>
            </w:rPr>
            <w:t>025</w:t>
          </w:r>
          <w:r>
            <w:rPr>
              <w:rFonts w:hint="eastAsia" w:ascii="Arial" w:hAnsi="Arial" w:eastAsia="黑体" w:cs="Arial"/>
              <w:spacing w:val="-6"/>
              <w:sz w:val="36"/>
              <w:szCs w:val="36"/>
            </w:rPr>
            <w:t>年一期水站纯化水系统年度质量回顾报告</w:t>
          </w:r>
        </w:p>
      </w:tc>
    </w:tr>
    <w:tr w14:paraId="60D38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015" w:type="pct"/>
          <w:vAlign w:val="center"/>
        </w:tcPr>
        <w:p w14:paraId="143574D0">
          <w:pPr>
            <w:spacing w:line="400" w:lineRule="exact"/>
            <w:jc w:val="center"/>
            <w:rPr>
              <w:rFonts w:ascii="Arial" w:hAnsi="Arial" w:cs="Arial"/>
              <w:sz w:val="18"/>
              <w:szCs w:val="18"/>
            </w:rPr>
          </w:pPr>
          <w:r>
            <w:rPr>
              <w:rFonts w:hint="eastAsia" w:ascii="Arial" w:hAnsi="Arial" w:cs="Arial"/>
              <w:sz w:val="18"/>
              <w:szCs w:val="18"/>
            </w:rPr>
            <w:t>文件编号</w:t>
          </w:r>
        </w:p>
      </w:tc>
      <w:tc>
        <w:tcPr>
          <w:tcW w:w="3985" w:type="pct"/>
          <w:vAlign w:val="center"/>
        </w:tcPr>
        <w:p w14:paraId="61CF17DE">
          <w:pPr>
            <w:spacing w:line="400" w:lineRule="exact"/>
            <w:jc w:val="left"/>
            <w:rPr>
              <w:rFonts w:ascii="Arial" w:hAnsi="Arial" w:cs="Arial"/>
              <w:sz w:val="18"/>
              <w:szCs w:val="18"/>
            </w:rPr>
          </w:pPr>
          <w:r>
            <w:rPr>
              <w:rFonts w:hint="eastAsia" w:ascii="Arial" w:hAnsi="Arial" w:cs="Arial"/>
              <w:sz w:val="18"/>
              <w:szCs w:val="18"/>
            </w:rPr>
            <w:t>G</w:t>
          </w:r>
          <w:r>
            <w:rPr>
              <w:rFonts w:ascii="Arial" w:hAnsi="Arial" w:cs="Arial"/>
              <w:sz w:val="18"/>
              <w:szCs w:val="18"/>
            </w:rPr>
            <w:t>R-Q040005.04</w:t>
          </w:r>
        </w:p>
      </w:tc>
    </w:tr>
  </w:tbl>
  <w:p w14:paraId="635C05F4">
    <w:pPr>
      <w:pStyle w:val="8"/>
      <w:jc w:val="right"/>
      <w:rPr>
        <w:rFonts w:ascii="宋体" w:hAnsi="宋体"/>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8EE654">
    <w:pPr>
      <w:pStyle w:val="8"/>
      <w:jc w:val="right"/>
      <w:rPr>
        <w:rFonts w:ascii="宋体" w:hAnsi="宋体"/>
      </w:rPr>
    </w:pPr>
    <w:r>
      <w:rPr>
        <w:rFonts w:hint="eastAsia" w:ascii="宋体" w:hAnsi="宋体"/>
      </w:rPr>
      <w:t>2018年九期水站纯化水年度质量回顾</w:t>
    </w:r>
  </w:p>
  <w:p w14:paraId="71271C79">
    <w:pPr>
      <w:pStyle w:val="8"/>
      <w:jc w:val="right"/>
      <w:rPr>
        <w:rFonts w:ascii="宋体" w:hAnsi="宋体"/>
      </w:rPr>
    </w:pPr>
    <w:r>
      <w:rPr>
        <w:rFonts w:hint="eastAsia" w:ascii="宋体" w:hAnsi="宋体"/>
      </w:rPr>
      <w:t>SD-E0020001-A0∕6.002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936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659"/>
    </w:tblGrid>
    <w:tr w14:paraId="07B51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701" w:type="dxa"/>
          <w:vAlign w:val="center"/>
        </w:tcPr>
        <w:p w14:paraId="183CB5B1">
          <w:pPr>
            <w:spacing w:line="400" w:lineRule="exact"/>
            <w:jc w:val="center"/>
            <w:rPr>
              <w:rFonts w:ascii="宋体" w:hAnsi="宋体" w:cs="Arial"/>
              <w:sz w:val="18"/>
            </w:rPr>
          </w:pPr>
          <w:r>
            <w:rPr>
              <w:rFonts w:hint="eastAsia" w:ascii="宋体" w:hAnsi="宋体" w:cs="Arial"/>
              <w:sz w:val="18"/>
            </w:rPr>
            <w:t>文件名称</w:t>
          </w:r>
        </w:p>
      </w:tc>
      <w:tc>
        <w:tcPr>
          <w:tcW w:w="7659" w:type="dxa"/>
          <w:vAlign w:val="center"/>
        </w:tcPr>
        <w:p w14:paraId="30E6220D">
          <w:pPr>
            <w:spacing w:line="400" w:lineRule="exact"/>
            <w:jc w:val="center"/>
            <w:rPr>
              <w:rFonts w:ascii="Arial" w:hAnsi="Arial" w:eastAsia="黑体" w:cs="Arial"/>
              <w:sz w:val="36"/>
              <w:szCs w:val="36"/>
            </w:rPr>
          </w:pPr>
          <w:r>
            <w:rPr>
              <w:rFonts w:hint="eastAsia" w:ascii="Arial" w:hAnsi="Arial" w:eastAsia="黑体" w:cs="Arial"/>
              <w:sz w:val="36"/>
              <w:szCs w:val="36"/>
            </w:rPr>
            <w:t>2</w:t>
          </w:r>
          <w:r>
            <w:rPr>
              <w:rFonts w:ascii="Arial" w:hAnsi="Arial" w:eastAsia="黑体" w:cs="Arial"/>
              <w:sz w:val="36"/>
              <w:szCs w:val="36"/>
            </w:rPr>
            <w:t>025</w:t>
          </w:r>
          <w:r>
            <w:rPr>
              <w:rFonts w:hint="eastAsia" w:ascii="Arial" w:hAnsi="Arial" w:eastAsia="黑体" w:cs="Arial"/>
              <w:sz w:val="36"/>
              <w:szCs w:val="36"/>
            </w:rPr>
            <w:t>年一期水站纯化水系统年度质量回顾报告</w:t>
          </w:r>
        </w:p>
      </w:tc>
    </w:tr>
    <w:tr w14:paraId="62DE8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701" w:type="dxa"/>
          <w:vAlign w:val="center"/>
        </w:tcPr>
        <w:p w14:paraId="4864D8B6">
          <w:pPr>
            <w:spacing w:line="400" w:lineRule="exact"/>
            <w:jc w:val="center"/>
            <w:rPr>
              <w:rFonts w:ascii="宋体" w:hAnsi="宋体" w:cs="Arial"/>
              <w:sz w:val="18"/>
            </w:rPr>
          </w:pPr>
          <w:r>
            <w:rPr>
              <w:rFonts w:hint="eastAsia" w:ascii="宋体" w:hAnsi="宋体" w:cs="Arial"/>
              <w:sz w:val="18"/>
            </w:rPr>
            <w:t>文件编号</w:t>
          </w:r>
        </w:p>
      </w:tc>
      <w:tc>
        <w:tcPr>
          <w:tcW w:w="7659" w:type="dxa"/>
          <w:vAlign w:val="center"/>
        </w:tcPr>
        <w:p w14:paraId="5FDAAAFD">
          <w:pPr>
            <w:spacing w:line="400" w:lineRule="exact"/>
            <w:jc w:val="left"/>
            <w:rPr>
              <w:rFonts w:ascii="Arial" w:hAnsi="Arial" w:cs="Arial"/>
              <w:sz w:val="18"/>
              <w:szCs w:val="18"/>
            </w:rPr>
          </w:pPr>
          <w:r>
            <w:rPr>
              <w:rFonts w:hint="eastAsia" w:ascii="Arial" w:hAnsi="Arial" w:cs="Arial"/>
              <w:sz w:val="18"/>
              <w:szCs w:val="18"/>
            </w:rPr>
            <w:t>G</w:t>
          </w:r>
          <w:r>
            <w:rPr>
              <w:rFonts w:ascii="Arial" w:hAnsi="Arial" w:cs="Arial"/>
              <w:sz w:val="18"/>
              <w:szCs w:val="18"/>
            </w:rPr>
            <w:t>R-Q040005.04</w:t>
          </w:r>
        </w:p>
      </w:tc>
    </w:tr>
  </w:tbl>
  <w:p w14:paraId="6EAF53A3">
    <w:pPr>
      <w:pStyle w:val="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4891"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1"/>
      <w:gridCol w:w="7620"/>
    </w:tblGrid>
    <w:tr w14:paraId="0B8E0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930" w:type="pct"/>
          <w:vAlign w:val="center"/>
        </w:tcPr>
        <w:p w14:paraId="762C09C0">
          <w:pPr>
            <w:spacing w:line="0" w:lineRule="atLeast"/>
            <w:jc w:val="center"/>
            <w:rPr>
              <w:rFonts w:ascii="宋体" w:hAnsi="宋体" w:cs="Arial"/>
              <w:sz w:val="18"/>
            </w:rPr>
          </w:pPr>
          <w:r>
            <w:rPr>
              <w:rFonts w:hint="eastAsia" w:ascii="宋体" w:hAnsi="宋体" w:cs="Arial"/>
              <w:sz w:val="18"/>
            </w:rPr>
            <w:t>文件名称</w:t>
          </w:r>
        </w:p>
      </w:tc>
      <w:tc>
        <w:tcPr>
          <w:tcW w:w="4070" w:type="pct"/>
          <w:vAlign w:val="center"/>
        </w:tcPr>
        <w:p w14:paraId="2AF17123">
          <w:pPr>
            <w:spacing w:line="400" w:lineRule="exact"/>
            <w:jc w:val="center"/>
            <w:rPr>
              <w:rFonts w:ascii="Arial" w:hAnsi="Arial" w:eastAsia="黑体" w:cs="Arial"/>
              <w:sz w:val="36"/>
              <w:szCs w:val="36"/>
            </w:rPr>
          </w:pPr>
          <w:r>
            <w:rPr>
              <w:rFonts w:hint="eastAsia" w:ascii="Arial" w:hAnsi="Arial" w:eastAsia="黑体" w:cs="Arial"/>
              <w:sz w:val="36"/>
              <w:szCs w:val="36"/>
            </w:rPr>
            <w:t>2</w:t>
          </w:r>
          <w:r>
            <w:rPr>
              <w:rFonts w:ascii="Arial" w:hAnsi="Arial" w:eastAsia="黑体" w:cs="Arial"/>
              <w:sz w:val="36"/>
              <w:szCs w:val="36"/>
            </w:rPr>
            <w:t>022</w:t>
          </w:r>
          <w:r>
            <w:rPr>
              <w:rFonts w:hint="eastAsia" w:ascii="Arial" w:hAnsi="Arial" w:eastAsia="黑体" w:cs="Arial"/>
              <w:sz w:val="36"/>
              <w:szCs w:val="36"/>
            </w:rPr>
            <w:t>年一期水站纯化水系统年度质量回顾报告</w:t>
          </w:r>
        </w:p>
      </w:tc>
    </w:tr>
    <w:tr w14:paraId="5B46B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930" w:type="pct"/>
          <w:vAlign w:val="center"/>
        </w:tcPr>
        <w:p w14:paraId="63751619">
          <w:pPr>
            <w:spacing w:line="0" w:lineRule="atLeast"/>
            <w:jc w:val="center"/>
            <w:rPr>
              <w:rFonts w:ascii="宋体" w:hAnsi="宋体" w:cs="Arial"/>
              <w:sz w:val="18"/>
            </w:rPr>
          </w:pPr>
          <w:r>
            <w:rPr>
              <w:rFonts w:hint="eastAsia" w:ascii="宋体" w:hAnsi="宋体" w:cs="Arial"/>
              <w:sz w:val="18"/>
            </w:rPr>
            <w:t>文件编号</w:t>
          </w:r>
        </w:p>
      </w:tc>
      <w:tc>
        <w:tcPr>
          <w:tcW w:w="4070" w:type="pct"/>
          <w:vAlign w:val="center"/>
        </w:tcPr>
        <w:p w14:paraId="1DDDA66F">
          <w:pPr>
            <w:spacing w:line="400" w:lineRule="exact"/>
            <w:jc w:val="left"/>
            <w:rPr>
              <w:rFonts w:ascii="Arial" w:hAnsi="Arial" w:cs="Arial"/>
              <w:sz w:val="18"/>
              <w:szCs w:val="18"/>
            </w:rPr>
          </w:pPr>
          <w:r>
            <w:rPr>
              <w:rFonts w:hint="eastAsia" w:ascii="Arial" w:hAnsi="Arial" w:cs="Arial"/>
              <w:sz w:val="18"/>
              <w:szCs w:val="18"/>
            </w:rPr>
            <w:t>G</w:t>
          </w:r>
          <w:r>
            <w:rPr>
              <w:rFonts w:ascii="Arial" w:hAnsi="Arial" w:cs="Arial"/>
              <w:sz w:val="18"/>
              <w:szCs w:val="18"/>
            </w:rPr>
            <w:t>R-Q040005.01</w:t>
          </w:r>
        </w:p>
      </w:tc>
    </w:tr>
  </w:tbl>
  <w:p w14:paraId="6E0813D4">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0C11CC"/>
    <w:multiLevelType w:val="multilevel"/>
    <w:tmpl w:val="150C11CC"/>
    <w:lvl w:ilvl="0" w:tentative="0">
      <w:start w:val="3"/>
      <w:numFmt w:val="decimal"/>
      <w:lvlText w:val="%1"/>
      <w:lvlJc w:val="left"/>
      <w:pPr>
        <w:ind w:left="360" w:hanging="360"/>
      </w:pPr>
      <w:rPr>
        <w:rFonts w:hint="default"/>
      </w:rPr>
    </w:lvl>
    <w:lvl w:ilvl="1" w:tentative="0">
      <w:start w:val="1"/>
      <w:numFmt w:val="decimal"/>
      <w:lvlText w:val="%1.%2"/>
      <w:lvlJc w:val="left"/>
      <w:pPr>
        <w:ind w:left="360" w:hanging="360"/>
      </w:pPr>
      <w:rPr>
        <w:rFonts w:hint="default" w:ascii="Arial" w:hAnsi="Arial" w:cs="Arial"/>
      </w:rPr>
    </w:lvl>
    <w:lvl w:ilvl="2" w:tentative="0">
      <w:start w:val="1"/>
      <w:numFmt w:val="decimal"/>
      <w:lvlText w:val="%1.%2.%3"/>
      <w:lvlJc w:val="left"/>
      <w:pPr>
        <w:ind w:left="720" w:hanging="720"/>
      </w:pPr>
      <w:rPr>
        <w:rFonts w:hint="default" w:ascii="Arial" w:hAnsi="Arial" w:cs="Arial"/>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1">
    <w:nsid w:val="55FA16E4"/>
    <w:multiLevelType w:val="multilevel"/>
    <w:tmpl w:val="55FA16E4"/>
    <w:lvl w:ilvl="0" w:tentative="0">
      <w:start w:val="1"/>
      <w:numFmt w:val="decimal"/>
      <w:suff w:val="nothing"/>
      <w:lvlText w:val="%1"/>
      <w:lvlJc w:val="left"/>
      <w:pPr>
        <w:ind w:left="360" w:hanging="360"/>
      </w:pPr>
      <w:rPr>
        <w:rFonts w:hint="default"/>
      </w:rPr>
    </w:lvl>
    <w:lvl w:ilvl="1" w:tentative="0">
      <w:start w:val="1"/>
      <w:numFmt w:val="decimal"/>
      <w:lvlText w:val="%1.%2"/>
      <w:lvlJc w:val="left"/>
      <w:pPr>
        <w:ind w:left="360" w:hanging="360"/>
      </w:pPr>
      <w:rPr>
        <w:rFonts w:hint="default" w:ascii="Arial" w:hAnsi="Arial" w:cs="Arial"/>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1"/>
  <w:bordersDoNotSurroundFooter w:val="1"/>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BF6"/>
    <w:rsid w:val="00000368"/>
    <w:rsid w:val="00003857"/>
    <w:rsid w:val="00003C7E"/>
    <w:rsid w:val="00013E6E"/>
    <w:rsid w:val="00014A7D"/>
    <w:rsid w:val="00015827"/>
    <w:rsid w:val="00020B36"/>
    <w:rsid w:val="000239E4"/>
    <w:rsid w:val="00024AA3"/>
    <w:rsid w:val="0002526E"/>
    <w:rsid w:val="0002578A"/>
    <w:rsid w:val="00031CFD"/>
    <w:rsid w:val="00035A33"/>
    <w:rsid w:val="00035F02"/>
    <w:rsid w:val="00037C34"/>
    <w:rsid w:val="00040C60"/>
    <w:rsid w:val="00046215"/>
    <w:rsid w:val="00047F3A"/>
    <w:rsid w:val="00053C46"/>
    <w:rsid w:val="00054636"/>
    <w:rsid w:val="00054C3E"/>
    <w:rsid w:val="000576D9"/>
    <w:rsid w:val="000612CA"/>
    <w:rsid w:val="00063420"/>
    <w:rsid w:val="00063CB5"/>
    <w:rsid w:val="000650ED"/>
    <w:rsid w:val="000659B4"/>
    <w:rsid w:val="00065B4E"/>
    <w:rsid w:val="00065BF2"/>
    <w:rsid w:val="00066193"/>
    <w:rsid w:val="0006629D"/>
    <w:rsid w:val="00066999"/>
    <w:rsid w:val="000711E5"/>
    <w:rsid w:val="00072680"/>
    <w:rsid w:val="00073B8F"/>
    <w:rsid w:val="0007459E"/>
    <w:rsid w:val="000751F5"/>
    <w:rsid w:val="000753D1"/>
    <w:rsid w:val="000753E6"/>
    <w:rsid w:val="000778FF"/>
    <w:rsid w:val="00081AF3"/>
    <w:rsid w:val="000823BD"/>
    <w:rsid w:val="00084D3B"/>
    <w:rsid w:val="00084FE3"/>
    <w:rsid w:val="00086A6A"/>
    <w:rsid w:val="00086B8A"/>
    <w:rsid w:val="00091045"/>
    <w:rsid w:val="000910AB"/>
    <w:rsid w:val="00091898"/>
    <w:rsid w:val="00091B03"/>
    <w:rsid w:val="00091E36"/>
    <w:rsid w:val="00092986"/>
    <w:rsid w:val="000959EB"/>
    <w:rsid w:val="00096869"/>
    <w:rsid w:val="00096D17"/>
    <w:rsid w:val="00097CCF"/>
    <w:rsid w:val="000A207C"/>
    <w:rsid w:val="000A2B4C"/>
    <w:rsid w:val="000A3FE6"/>
    <w:rsid w:val="000A6D28"/>
    <w:rsid w:val="000B002D"/>
    <w:rsid w:val="000B1454"/>
    <w:rsid w:val="000B2113"/>
    <w:rsid w:val="000B261F"/>
    <w:rsid w:val="000B3BA3"/>
    <w:rsid w:val="000B3E0E"/>
    <w:rsid w:val="000B5B95"/>
    <w:rsid w:val="000B7C67"/>
    <w:rsid w:val="000C246F"/>
    <w:rsid w:val="000C477A"/>
    <w:rsid w:val="000C4CB2"/>
    <w:rsid w:val="000C5CF6"/>
    <w:rsid w:val="000C6FF9"/>
    <w:rsid w:val="000D0C6A"/>
    <w:rsid w:val="000D2966"/>
    <w:rsid w:val="000D587A"/>
    <w:rsid w:val="000E0301"/>
    <w:rsid w:val="000E1CA6"/>
    <w:rsid w:val="000E2390"/>
    <w:rsid w:val="000E250E"/>
    <w:rsid w:val="000E2642"/>
    <w:rsid w:val="000E2C9A"/>
    <w:rsid w:val="000E34A3"/>
    <w:rsid w:val="000E3C63"/>
    <w:rsid w:val="000E3CB7"/>
    <w:rsid w:val="000E5231"/>
    <w:rsid w:val="000F17FB"/>
    <w:rsid w:val="000F273A"/>
    <w:rsid w:val="000F2E73"/>
    <w:rsid w:val="000F44B6"/>
    <w:rsid w:val="000F4504"/>
    <w:rsid w:val="000F583D"/>
    <w:rsid w:val="000F6319"/>
    <w:rsid w:val="0010088E"/>
    <w:rsid w:val="00101245"/>
    <w:rsid w:val="00101BE8"/>
    <w:rsid w:val="0010422E"/>
    <w:rsid w:val="00104547"/>
    <w:rsid w:val="0010510B"/>
    <w:rsid w:val="00105460"/>
    <w:rsid w:val="00106072"/>
    <w:rsid w:val="001069DF"/>
    <w:rsid w:val="00107432"/>
    <w:rsid w:val="00107F9A"/>
    <w:rsid w:val="00110188"/>
    <w:rsid w:val="001104A4"/>
    <w:rsid w:val="00110D23"/>
    <w:rsid w:val="001129D3"/>
    <w:rsid w:val="001151AA"/>
    <w:rsid w:val="00115EAF"/>
    <w:rsid w:val="001205EF"/>
    <w:rsid w:val="00122694"/>
    <w:rsid w:val="00122F80"/>
    <w:rsid w:val="00125A52"/>
    <w:rsid w:val="001265E6"/>
    <w:rsid w:val="00127168"/>
    <w:rsid w:val="00130EEA"/>
    <w:rsid w:val="00131505"/>
    <w:rsid w:val="00131DF4"/>
    <w:rsid w:val="00134BA1"/>
    <w:rsid w:val="00135380"/>
    <w:rsid w:val="00137205"/>
    <w:rsid w:val="00137980"/>
    <w:rsid w:val="00140986"/>
    <w:rsid w:val="001414E4"/>
    <w:rsid w:val="00142B69"/>
    <w:rsid w:val="00143034"/>
    <w:rsid w:val="00143715"/>
    <w:rsid w:val="00143F75"/>
    <w:rsid w:val="0014412D"/>
    <w:rsid w:val="00147730"/>
    <w:rsid w:val="0014781E"/>
    <w:rsid w:val="00150704"/>
    <w:rsid w:val="001515EA"/>
    <w:rsid w:val="001515F5"/>
    <w:rsid w:val="00151D26"/>
    <w:rsid w:val="0015305A"/>
    <w:rsid w:val="001546C0"/>
    <w:rsid w:val="00154E45"/>
    <w:rsid w:val="00154EC1"/>
    <w:rsid w:val="00156899"/>
    <w:rsid w:val="001569CB"/>
    <w:rsid w:val="00157320"/>
    <w:rsid w:val="0015760F"/>
    <w:rsid w:val="001608CD"/>
    <w:rsid w:val="001634F3"/>
    <w:rsid w:val="00163E5F"/>
    <w:rsid w:val="001649B4"/>
    <w:rsid w:val="001657B7"/>
    <w:rsid w:val="001669CF"/>
    <w:rsid w:val="0017281A"/>
    <w:rsid w:val="00172EB0"/>
    <w:rsid w:val="00173994"/>
    <w:rsid w:val="001776FE"/>
    <w:rsid w:val="0017788D"/>
    <w:rsid w:val="00181726"/>
    <w:rsid w:val="00182953"/>
    <w:rsid w:val="0018387C"/>
    <w:rsid w:val="00185B8F"/>
    <w:rsid w:val="0018696E"/>
    <w:rsid w:val="00191FF0"/>
    <w:rsid w:val="00193722"/>
    <w:rsid w:val="00195FD5"/>
    <w:rsid w:val="00196390"/>
    <w:rsid w:val="001A1792"/>
    <w:rsid w:val="001A1B92"/>
    <w:rsid w:val="001A242F"/>
    <w:rsid w:val="001A4CC5"/>
    <w:rsid w:val="001A4F79"/>
    <w:rsid w:val="001B0EE2"/>
    <w:rsid w:val="001B6038"/>
    <w:rsid w:val="001B609F"/>
    <w:rsid w:val="001B61A9"/>
    <w:rsid w:val="001C0404"/>
    <w:rsid w:val="001C21CA"/>
    <w:rsid w:val="001C232B"/>
    <w:rsid w:val="001C3BAF"/>
    <w:rsid w:val="001C6A19"/>
    <w:rsid w:val="001D11B3"/>
    <w:rsid w:val="001D1D3B"/>
    <w:rsid w:val="001D24DB"/>
    <w:rsid w:val="001D251C"/>
    <w:rsid w:val="001D324A"/>
    <w:rsid w:val="001D3F6A"/>
    <w:rsid w:val="001D6333"/>
    <w:rsid w:val="001E3BF6"/>
    <w:rsid w:val="001E6A96"/>
    <w:rsid w:val="001E6B76"/>
    <w:rsid w:val="001E74FD"/>
    <w:rsid w:val="001E78C2"/>
    <w:rsid w:val="001E79C8"/>
    <w:rsid w:val="001E7FF8"/>
    <w:rsid w:val="001F0724"/>
    <w:rsid w:val="001F0971"/>
    <w:rsid w:val="001F4B1E"/>
    <w:rsid w:val="001F5279"/>
    <w:rsid w:val="001F61E4"/>
    <w:rsid w:val="00203D1A"/>
    <w:rsid w:val="002068D8"/>
    <w:rsid w:val="00210C4C"/>
    <w:rsid w:val="00211825"/>
    <w:rsid w:val="0021215C"/>
    <w:rsid w:val="00214C0B"/>
    <w:rsid w:val="00215B3E"/>
    <w:rsid w:val="00216910"/>
    <w:rsid w:val="0021787A"/>
    <w:rsid w:val="0022152E"/>
    <w:rsid w:val="00222D88"/>
    <w:rsid w:val="00225072"/>
    <w:rsid w:val="002332F4"/>
    <w:rsid w:val="0023461D"/>
    <w:rsid w:val="002364B2"/>
    <w:rsid w:val="002369A1"/>
    <w:rsid w:val="00237699"/>
    <w:rsid w:val="00240A5F"/>
    <w:rsid w:val="00240D8A"/>
    <w:rsid w:val="002417C2"/>
    <w:rsid w:val="00245B85"/>
    <w:rsid w:val="00245DD3"/>
    <w:rsid w:val="00247873"/>
    <w:rsid w:val="00250C29"/>
    <w:rsid w:val="00252D0B"/>
    <w:rsid w:val="00255977"/>
    <w:rsid w:val="002570C7"/>
    <w:rsid w:val="0025736C"/>
    <w:rsid w:val="002607BB"/>
    <w:rsid w:val="00260E15"/>
    <w:rsid w:val="00261D77"/>
    <w:rsid w:val="0026304C"/>
    <w:rsid w:val="00263696"/>
    <w:rsid w:val="00263DAD"/>
    <w:rsid w:val="00266730"/>
    <w:rsid w:val="00267835"/>
    <w:rsid w:val="002678BE"/>
    <w:rsid w:val="00267FA7"/>
    <w:rsid w:val="00270259"/>
    <w:rsid w:val="002736F4"/>
    <w:rsid w:val="002743EC"/>
    <w:rsid w:val="002759EE"/>
    <w:rsid w:val="0027685D"/>
    <w:rsid w:val="00280A1D"/>
    <w:rsid w:val="0028107D"/>
    <w:rsid w:val="00282AD8"/>
    <w:rsid w:val="00287A96"/>
    <w:rsid w:val="00292ED4"/>
    <w:rsid w:val="00295707"/>
    <w:rsid w:val="002A134F"/>
    <w:rsid w:val="002A16DC"/>
    <w:rsid w:val="002A18AC"/>
    <w:rsid w:val="002A3136"/>
    <w:rsid w:val="002A3F5D"/>
    <w:rsid w:val="002A600A"/>
    <w:rsid w:val="002A608C"/>
    <w:rsid w:val="002A694A"/>
    <w:rsid w:val="002A7280"/>
    <w:rsid w:val="002A766E"/>
    <w:rsid w:val="002A7F6E"/>
    <w:rsid w:val="002B0CD1"/>
    <w:rsid w:val="002B2C12"/>
    <w:rsid w:val="002B36E6"/>
    <w:rsid w:val="002B4EB1"/>
    <w:rsid w:val="002B5C05"/>
    <w:rsid w:val="002B6CFE"/>
    <w:rsid w:val="002C0C29"/>
    <w:rsid w:val="002C21B1"/>
    <w:rsid w:val="002C3CD4"/>
    <w:rsid w:val="002C5844"/>
    <w:rsid w:val="002C6B29"/>
    <w:rsid w:val="002C6B9D"/>
    <w:rsid w:val="002D1A1E"/>
    <w:rsid w:val="002D345E"/>
    <w:rsid w:val="002D4ED3"/>
    <w:rsid w:val="002E0AE2"/>
    <w:rsid w:val="002E133D"/>
    <w:rsid w:val="002E5BFF"/>
    <w:rsid w:val="002E610C"/>
    <w:rsid w:val="002E7A73"/>
    <w:rsid w:val="002E7A92"/>
    <w:rsid w:val="002F1E3A"/>
    <w:rsid w:val="002F1ED9"/>
    <w:rsid w:val="002F2FA1"/>
    <w:rsid w:val="002F3513"/>
    <w:rsid w:val="002F3A7D"/>
    <w:rsid w:val="00301677"/>
    <w:rsid w:val="00303542"/>
    <w:rsid w:val="00305A09"/>
    <w:rsid w:val="00306965"/>
    <w:rsid w:val="00306A40"/>
    <w:rsid w:val="0030718B"/>
    <w:rsid w:val="003071B3"/>
    <w:rsid w:val="0030796B"/>
    <w:rsid w:val="00311BAF"/>
    <w:rsid w:val="0031722D"/>
    <w:rsid w:val="0031765E"/>
    <w:rsid w:val="0031795C"/>
    <w:rsid w:val="0032059F"/>
    <w:rsid w:val="003218B1"/>
    <w:rsid w:val="00321BFE"/>
    <w:rsid w:val="00322252"/>
    <w:rsid w:val="00322CA6"/>
    <w:rsid w:val="00325272"/>
    <w:rsid w:val="003253B0"/>
    <w:rsid w:val="00326592"/>
    <w:rsid w:val="00333A10"/>
    <w:rsid w:val="00334802"/>
    <w:rsid w:val="00334FE6"/>
    <w:rsid w:val="0033517A"/>
    <w:rsid w:val="00335898"/>
    <w:rsid w:val="00335FAF"/>
    <w:rsid w:val="00335FB1"/>
    <w:rsid w:val="003402FE"/>
    <w:rsid w:val="0034281B"/>
    <w:rsid w:val="00342BF3"/>
    <w:rsid w:val="00343A16"/>
    <w:rsid w:val="00344366"/>
    <w:rsid w:val="00344DB0"/>
    <w:rsid w:val="0034789F"/>
    <w:rsid w:val="00347A18"/>
    <w:rsid w:val="00351037"/>
    <w:rsid w:val="00351845"/>
    <w:rsid w:val="00351A3D"/>
    <w:rsid w:val="00352599"/>
    <w:rsid w:val="00352763"/>
    <w:rsid w:val="00352AE3"/>
    <w:rsid w:val="00356665"/>
    <w:rsid w:val="0036035E"/>
    <w:rsid w:val="00360C2C"/>
    <w:rsid w:val="00363A77"/>
    <w:rsid w:val="00366155"/>
    <w:rsid w:val="00366D50"/>
    <w:rsid w:val="003675B6"/>
    <w:rsid w:val="00370982"/>
    <w:rsid w:val="0037155B"/>
    <w:rsid w:val="00373831"/>
    <w:rsid w:val="003749A7"/>
    <w:rsid w:val="003774D5"/>
    <w:rsid w:val="00381774"/>
    <w:rsid w:val="003817A2"/>
    <w:rsid w:val="00381F6C"/>
    <w:rsid w:val="003848C3"/>
    <w:rsid w:val="0038508A"/>
    <w:rsid w:val="00386F64"/>
    <w:rsid w:val="00390345"/>
    <w:rsid w:val="00393956"/>
    <w:rsid w:val="003971DC"/>
    <w:rsid w:val="003A1F9F"/>
    <w:rsid w:val="003A2837"/>
    <w:rsid w:val="003A3416"/>
    <w:rsid w:val="003A4AC0"/>
    <w:rsid w:val="003A6E37"/>
    <w:rsid w:val="003A7B93"/>
    <w:rsid w:val="003B0B2E"/>
    <w:rsid w:val="003B41D5"/>
    <w:rsid w:val="003B4853"/>
    <w:rsid w:val="003B49FA"/>
    <w:rsid w:val="003B6793"/>
    <w:rsid w:val="003B6DC7"/>
    <w:rsid w:val="003C1DE8"/>
    <w:rsid w:val="003C2035"/>
    <w:rsid w:val="003C496E"/>
    <w:rsid w:val="003C5A83"/>
    <w:rsid w:val="003C72BB"/>
    <w:rsid w:val="003D0C6B"/>
    <w:rsid w:val="003D13FB"/>
    <w:rsid w:val="003D270B"/>
    <w:rsid w:val="003D40B5"/>
    <w:rsid w:val="003D502B"/>
    <w:rsid w:val="003D504B"/>
    <w:rsid w:val="003D5A81"/>
    <w:rsid w:val="003D7D07"/>
    <w:rsid w:val="003E0561"/>
    <w:rsid w:val="003E15F0"/>
    <w:rsid w:val="003E3117"/>
    <w:rsid w:val="003E45F4"/>
    <w:rsid w:val="003E4AD6"/>
    <w:rsid w:val="003E4DFB"/>
    <w:rsid w:val="003E5CF7"/>
    <w:rsid w:val="003F2D98"/>
    <w:rsid w:val="003F5DDB"/>
    <w:rsid w:val="003F6980"/>
    <w:rsid w:val="0040195D"/>
    <w:rsid w:val="00404ECC"/>
    <w:rsid w:val="004068C5"/>
    <w:rsid w:val="00407A80"/>
    <w:rsid w:val="00411E60"/>
    <w:rsid w:val="00412077"/>
    <w:rsid w:val="00413091"/>
    <w:rsid w:val="00415569"/>
    <w:rsid w:val="00415C67"/>
    <w:rsid w:val="0041793F"/>
    <w:rsid w:val="00417B29"/>
    <w:rsid w:val="004230DB"/>
    <w:rsid w:val="00423D80"/>
    <w:rsid w:val="00424FF0"/>
    <w:rsid w:val="004257A5"/>
    <w:rsid w:val="004257BF"/>
    <w:rsid w:val="00425A85"/>
    <w:rsid w:val="00427188"/>
    <w:rsid w:val="0042733E"/>
    <w:rsid w:val="00431ABD"/>
    <w:rsid w:val="00433780"/>
    <w:rsid w:val="004343E8"/>
    <w:rsid w:val="00435F6A"/>
    <w:rsid w:val="0043789B"/>
    <w:rsid w:val="00441230"/>
    <w:rsid w:val="004438D5"/>
    <w:rsid w:val="00444590"/>
    <w:rsid w:val="00446208"/>
    <w:rsid w:val="004469CF"/>
    <w:rsid w:val="00450548"/>
    <w:rsid w:val="00452152"/>
    <w:rsid w:val="0045269E"/>
    <w:rsid w:val="00452E8B"/>
    <w:rsid w:val="00453D8A"/>
    <w:rsid w:val="004607D4"/>
    <w:rsid w:val="004610FB"/>
    <w:rsid w:val="004621EF"/>
    <w:rsid w:val="00462784"/>
    <w:rsid w:val="00463101"/>
    <w:rsid w:val="00464316"/>
    <w:rsid w:val="004659D2"/>
    <w:rsid w:val="00466727"/>
    <w:rsid w:val="00466A54"/>
    <w:rsid w:val="00466E61"/>
    <w:rsid w:val="004706BE"/>
    <w:rsid w:val="00470DAE"/>
    <w:rsid w:val="0047279E"/>
    <w:rsid w:val="00474B3C"/>
    <w:rsid w:val="00475295"/>
    <w:rsid w:val="004757BA"/>
    <w:rsid w:val="00475950"/>
    <w:rsid w:val="00475AE2"/>
    <w:rsid w:val="00480BD4"/>
    <w:rsid w:val="004811BD"/>
    <w:rsid w:val="00481358"/>
    <w:rsid w:val="00485762"/>
    <w:rsid w:val="0048633C"/>
    <w:rsid w:val="00486DDA"/>
    <w:rsid w:val="00490278"/>
    <w:rsid w:val="00491A60"/>
    <w:rsid w:val="00492A86"/>
    <w:rsid w:val="00492B57"/>
    <w:rsid w:val="0049490E"/>
    <w:rsid w:val="00495B00"/>
    <w:rsid w:val="004963FE"/>
    <w:rsid w:val="00496A3D"/>
    <w:rsid w:val="004A0BC4"/>
    <w:rsid w:val="004A11F0"/>
    <w:rsid w:val="004A1E4A"/>
    <w:rsid w:val="004A2D9C"/>
    <w:rsid w:val="004A39DC"/>
    <w:rsid w:val="004A4970"/>
    <w:rsid w:val="004A6626"/>
    <w:rsid w:val="004A695C"/>
    <w:rsid w:val="004B4FF5"/>
    <w:rsid w:val="004B6577"/>
    <w:rsid w:val="004B69A3"/>
    <w:rsid w:val="004C273E"/>
    <w:rsid w:val="004D2ACF"/>
    <w:rsid w:val="004D2BD1"/>
    <w:rsid w:val="004D557E"/>
    <w:rsid w:val="004E1C00"/>
    <w:rsid w:val="004E2531"/>
    <w:rsid w:val="004E2859"/>
    <w:rsid w:val="004E4FE8"/>
    <w:rsid w:val="004E50FD"/>
    <w:rsid w:val="004E5814"/>
    <w:rsid w:val="004E5834"/>
    <w:rsid w:val="004E7644"/>
    <w:rsid w:val="004F07B4"/>
    <w:rsid w:val="004F2C61"/>
    <w:rsid w:val="004F50CE"/>
    <w:rsid w:val="004F57BC"/>
    <w:rsid w:val="004F6A49"/>
    <w:rsid w:val="004F6CE0"/>
    <w:rsid w:val="005016AC"/>
    <w:rsid w:val="00501B9D"/>
    <w:rsid w:val="00502552"/>
    <w:rsid w:val="0050431E"/>
    <w:rsid w:val="00504C08"/>
    <w:rsid w:val="00505524"/>
    <w:rsid w:val="00506AD4"/>
    <w:rsid w:val="00507C3C"/>
    <w:rsid w:val="00513E34"/>
    <w:rsid w:val="00514A81"/>
    <w:rsid w:val="005158E8"/>
    <w:rsid w:val="00517544"/>
    <w:rsid w:val="00520925"/>
    <w:rsid w:val="005238A3"/>
    <w:rsid w:val="00523BF2"/>
    <w:rsid w:val="005247C2"/>
    <w:rsid w:val="00524F16"/>
    <w:rsid w:val="005257C0"/>
    <w:rsid w:val="00527317"/>
    <w:rsid w:val="00530FEC"/>
    <w:rsid w:val="00535527"/>
    <w:rsid w:val="005359C9"/>
    <w:rsid w:val="00537060"/>
    <w:rsid w:val="00537A2E"/>
    <w:rsid w:val="00541F03"/>
    <w:rsid w:val="005436E3"/>
    <w:rsid w:val="00545354"/>
    <w:rsid w:val="00545497"/>
    <w:rsid w:val="00547416"/>
    <w:rsid w:val="005479E2"/>
    <w:rsid w:val="00550F97"/>
    <w:rsid w:val="005521A1"/>
    <w:rsid w:val="00554856"/>
    <w:rsid w:val="00555E84"/>
    <w:rsid w:val="00556C28"/>
    <w:rsid w:val="0056070D"/>
    <w:rsid w:val="00561191"/>
    <w:rsid w:val="0056141D"/>
    <w:rsid w:val="00561FFC"/>
    <w:rsid w:val="00563672"/>
    <w:rsid w:val="00563BDA"/>
    <w:rsid w:val="005655C4"/>
    <w:rsid w:val="00567FD2"/>
    <w:rsid w:val="00570471"/>
    <w:rsid w:val="005728E0"/>
    <w:rsid w:val="005730B3"/>
    <w:rsid w:val="00574617"/>
    <w:rsid w:val="00574BFA"/>
    <w:rsid w:val="005753D1"/>
    <w:rsid w:val="00576005"/>
    <w:rsid w:val="00576EDA"/>
    <w:rsid w:val="00577243"/>
    <w:rsid w:val="00577F7B"/>
    <w:rsid w:val="0058107D"/>
    <w:rsid w:val="00581505"/>
    <w:rsid w:val="00584C03"/>
    <w:rsid w:val="00586FD3"/>
    <w:rsid w:val="00592B6A"/>
    <w:rsid w:val="00593CD6"/>
    <w:rsid w:val="005951BF"/>
    <w:rsid w:val="00596180"/>
    <w:rsid w:val="005A077E"/>
    <w:rsid w:val="005A0E5C"/>
    <w:rsid w:val="005A1415"/>
    <w:rsid w:val="005A3236"/>
    <w:rsid w:val="005A4496"/>
    <w:rsid w:val="005B0231"/>
    <w:rsid w:val="005B25B9"/>
    <w:rsid w:val="005B285A"/>
    <w:rsid w:val="005B3535"/>
    <w:rsid w:val="005B4EF3"/>
    <w:rsid w:val="005B7D95"/>
    <w:rsid w:val="005C1C2B"/>
    <w:rsid w:val="005C2B51"/>
    <w:rsid w:val="005C44F7"/>
    <w:rsid w:val="005C65B2"/>
    <w:rsid w:val="005E06C9"/>
    <w:rsid w:val="005E0740"/>
    <w:rsid w:val="005E07BB"/>
    <w:rsid w:val="005E09D2"/>
    <w:rsid w:val="005E2A94"/>
    <w:rsid w:val="005E39A8"/>
    <w:rsid w:val="005E3F10"/>
    <w:rsid w:val="005E48BE"/>
    <w:rsid w:val="005E7125"/>
    <w:rsid w:val="005E7E5D"/>
    <w:rsid w:val="005F02E5"/>
    <w:rsid w:val="005F1C66"/>
    <w:rsid w:val="005F27F9"/>
    <w:rsid w:val="005F304B"/>
    <w:rsid w:val="005F32FC"/>
    <w:rsid w:val="005F3B59"/>
    <w:rsid w:val="005F66A5"/>
    <w:rsid w:val="00603FF1"/>
    <w:rsid w:val="00606618"/>
    <w:rsid w:val="00606CDA"/>
    <w:rsid w:val="006100B3"/>
    <w:rsid w:val="00611210"/>
    <w:rsid w:val="00611781"/>
    <w:rsid w:val="00611ED5"/>
    <w:rsid w:val="00611F1B"/>
    <w:rsid w:val="00613708"/>
    <w:rsid w:val="00614156"/>
    <w:rsid w:val="00614441"/>
    <w:rsid w:val="006149BF"/>
    <w:rsid w:val="00615D55"/>
    <w:rsid w:val="00616098"/>
    <w:rsid w:val="006251DA"/>
    <w:rsid w:val="00625679"/>
    <w:rsid w:val="00625F8E"/>
    <w:rsid w:val="00626BA3"/>
    <w:rsid w:val="00627565"/>
    <w:rsid w:val="00627B00"/>
    <w:rsid w:val="006312D9"/>
    <w:rsid w:val="00631ECF"/>
    <w:rsid w:val="00633CF5"/>
    <w:rsid w:val="00635CE7"/>
    <w:rsid w:val="006363A4"/>
    <w:rsid w:val="006372D4"/>
    <w:rsid w:val="00641DA6"/>
    <w:rsid w:val="00642FFA"/>
    <w:rsid w:val="0064419B"/>
    <w:rsid w:val="006452CE"/>
    <w:rsid w:val="0064550D"/>
    <w:rsid w:val="00646437"/>
    <w:rsid w:val="00646FA4"/>
    <w:rsid w:val="00647453"/>
    <w:rsid w:val="00652237"/>
    <w:rsid w:val="00653042"/>
    <w:rsid w:val="006531F7"/>
    <w:rsid w:val="00657E19"/>
    <w:rsid w:val="0066181D"/>
    <w:rsid w:val="00661990"/>
    <w:rsid w:val="0066479D"/>
    <w:rsid w:val="00665FFF"/>
    <w:rsid w:val="00666853"/>
    <w:rsid w:val="00666E71"/>
    <w:rsid w:val="00667D6A"/>
    <w:rsid w:val="0067085D"/>
    <w:rsid w:val="00672CA3"/>
    <w:rsid w:val="00676275"/>
    <w:rsid w:val="00677583"/>
    <w:rsid w:val="00680968"/>
    <w:rsid w:val="00683166"/>
    <w:rsid w:val="006836E9"/>
    <w:rsid w:val="00684717"/>
    <w:rsid w:val="00684926"/>
    <w:rsid w:val="00684E25"/>
    <w:rsid w:val="00684FDE"/>
    <w:rsid w:val="00685141"/>
    <w:rsid w:val="006851E5"/>
    <w:rsid w:val="0068575D"/>
    <w:rsid w:val="0068703C"/>
    <w:rsid w:val="0068784F"/>
    <w:rsid w:val="00687C51"/>
    <w:rsid w:val="00687E80"/>
    <w:rsid w:val="0069114E"/>
    <w:rsid w:val="006917A5"/>
    <w:rsid w:val="00693C77"/>
    <w:rsid w:val="00693D51"/>
    <w:rsid w:val="0069476C"/>
    <w:rsid w:val="00697507"/>
    <w:rsid w:val="00697A21"/>
    <w:rsid w:val="006A2492"/>
    <w:rsid w:val="006A2C72"/>
    <w:rsid w:val="006A3828"/>
    <w:rsid w:val="006A38E1"/>
    <w:rsid w:val="006A434A"/>
    <w:rsid w:val="006A4ABB"/>
    <w:rsid w:val="006A614C"/>
    <w:rsid w:val="006A69B9"/>
    <w:rsid w:val="006B14F4"/>
    <w:rsid w:val="006B1E7E"/>
    <w:rsid w:val="006B39AF"/>
    <w:rsid w:val="006B4414"/>
    <w:rsid w:val="006B7A08"/>
    <w:rsid w:val="006C09BE"/>
    <w:rsid w:val="006C218B"/>
    <w:rsid w:val="006C57AD"/>
    <w:rsid w:val="006C6C5D"/>
    <w:rsid w:val="006D028D"/>
    <w:rsid w:val="006D100D"/>
    <w:rsid w:val="006D2328"/>
    <w:rsid w:val="006D4705"/>
    <w:rsid w:val="006D634E"/>
    <w:rsid w:val="006D79BE"/>
    <w:rsid w:val="006D7BB4"/>
    <w:rsid w:val="006E061B"/>
    <w:rsid w:val="006E1D36"/>
    <w:rsid w:val="006E3188"/>
    <w:rsid w:val="006E4490"/>
    <w:rsid w:val="006E4544"/>
    <w:rsid w:val="006E4586"/>
    <w:rsid w:val="006E4F66"/>
    <w:rsid w:val="006E6655"/>
    <w:rsid w:val="006F0147"/>
    <w:rsid w:val="006F0E99"/>
    <w:rsid w:val="006F1200"/>
    <w:rsid w:val="006F26BC"/>
    <w:rsid w:val="006F478D"/>
    <w:rsid w:val="006F49FB"/>
    <w:rsid w:val="006F4F5B"/>
    <w:rsid w:val="006F572E"/>
    <w:rsid w:val="006F57F0"/>
    <w:rsid w:val="006F62B1"/>
    <w:rsid w:val="006F72A6"/>
    <w:rsid w:val="006F7354"/>
    <w:rsid w:val="00701C7E"/>
    <w:rsid w:val="00701CF3"/>
    <w:rsid w:val="00702D3D"/>
    <w:rsid w:val="00702FFC"/>
    <w:rsid w:val="0070338F"/>
    <w:rsid w:val="007047B8"/>
    <w:rsid w:val="00706794"/>
    <w:rsid w:val="00710C18"/>
    <w:rsid w:val="00712510"/>
    <w:rsid w:val="007125A6"/>
    <w:rsid w:val="00712EC9"/>
    <w:rsid w:val="00713F50"/>
    <w:rsid w:val="00721AEA"/>
    <w:rsid w:val="00723EFE"/>
    <w:rsid w:val="00724FB2"/>
    <w:rsid w:val="00730586"/>
    <w:rsid w:val="00733336"/>
    <w:rsid w:val="007350A3"/>
    <w:rsid w:val="0073545A"/>
    <w:rsid w:val="0073652B"/>
    <w:rsid w:val="00740636"/>
    <w:rsid w:val="00740AF2"/>
    <w:rsid w:val="00742B73"/>
    <w:rsid w:val="007446B6"/>
    <w:rsid w:val="00745FFD"/>
    <w:rsid w:val="00746059"/>
    <w:rsid w:val="00747F12"/>
    <w:rsid w:val="00751299"/>
    <w:rsid w:val="00752EAA"/>
    <w:rsid w:val="007532C8"/>
    <w:rsid w:val="00753945"/>
    <w:rsid w:val="00754607"/>
    <w:rsid w:val="007554D4"/>
    <w:rsid w:val="00756368"/>
    <w:rsid w:val="0075717B"/>
    <w:rsid w:val="00760BE2"/>
    <w:rsid w:val="007611E5"/>
    <w:rsid w:val="00761C02"/>
    <w:rsid w:val="00761D1E"/>
    <w:rsid w:val="00763A52"/>
    <w:rsid w:val="007644AA"/>
    <w:rsid w:val="00764673"/>
    <w:rsid w:val="00766C69"/>
    <w:rsid w:val="00771087"/>
    <w:rsid w:val="007713AA"/>
    <w:rsid w:val="00772FE2"/>
    <w:rsid w:val="00773529"/>
    <w:rsid w:val="00777053"/>
    <w:rsid w:val="00777466"/>
    <w:rsid w:val="0077785F"/>
    <w:rsid w:val="00777B8E"/>
    <w:rsid w:val="0078008B"/>
    <w:rsid w:val="0078026A"/>
    <w:rsid w:val="00780AB8"/>
    <w:rsid w:val="007822BB"/>
    <w:rsid w:val="0078332F"/>
    <w:rsid w:val="00784AB3"/>
    <w:rsid w:val="00786041"/>
    <w:rsid w:val="00787D50"/>
    <w:rsid w:val="007922EA"/>
    <w:rsid w:val="0079243F"/>
    <w:rsid w:val="00793082"/>
    <w:rsid w:val="0079345B"/>
    <w:rsid w:val="0079395E"/>
    <w:rsid w:val="00794907"/>
    <w:rsid w:val="00795EB5"/>
    <w:rsid w:val="00796746"/>
    <w:rsid w:val="007967B4"/>
    <w:rsid w:val="007A0921"/>
    <w:rsid w:val="007A0C17"/>
    <w:rsid w:val="007A17A4"/>
    <w:rsid w:val="007A39B9"/>
    <w:rsid w:val="007A43D3"/>
    <w:rsid w:val="007A4620"/>
    <w:rsid w:val="007A49CB"/>
    <w:rsid w:val="007A4EC7"/>
    <w:rsid w:val="007A6325"/>
    <w:rsid w:val="007A705F"/>
    <w:rsid w:val="007B2412"/>
    <w:rsid w:val="007B3334"/>
    <w:rsid w:val="007B59EF"/>
    <w:rsid w:val="007C18DD"/>
    <w:rsid w:val="007C2BD3"/>
    <w:rsid w:val="007C333C"/>
    <w:rsid w:val="007C5512"/>
    <w:rsid w:val="007D1B56"/>
    <w:rsid w:val="007D41B4"/>
    <w:rsid w:val="007D4A94"/>
    <w:rsid w:val="007D643A"/>
    <w:rsid w:val="007D7847"/>
    <w:rsid w:val="007D7E25"/>
    <w:rsid w:val="007E02F7"/>
    <w:rsid w:val="007E0FCF"/>
    <w:rsid w:val="007E1A77"/>
    <w:rsid w:val="007E1E46"/>
    <w:rsid w:val="007E36C5"/>
    <w:rsid w:val="007E3B9D"/>
    <w:rsid w:val="007E3D17"/>
    <w:rsid w:val="007E5203"/>
    <w:rsid w:val="007E6E2D"/>
    <w:rsid w:val="007E7DD1"/>
    <w:rsid w:val="007F0338"/>
    <w:rsid w:val="007F1EEB"/>
    <w:rsid w:val="007F1F21"/>
    <w:rsid w:val="007F28AA"/>
    <w:rsid w:val="007F35AC"/>
    <w:rsid w:val="007F57E0"/>
    <w:rsid w:val="007F6658"/>
    <w:rsid w:val="007F6F7E"/>
    <w:rsid w:val="007F7D4B"/>
    <w:rsid w:val="008014E7"/>
    <w:rsid w:val="00802683"/>
    <w:rsid w:val="00802CD3"/>
    <w:rsid w:val="00803277"/>
    <w:rsid w:val="00803940"/>
    <w:rsid w:val="00805043"/>
    <w:rsid w:val="008064B5"/>
    <w:rsid w:val="00806ACD"/>
    <w:rsid w:val="00806D1E"/>
    <w:rsid w:val="008074F0"/>
    <w:rsid w:val="0081076D"/>
    <w:rsid w:val="0081206D"/>
    <w:rsid w:val="00812230"/>
    <w:rsid w:val="00812C7B"/>
    <w:rsid w:val="00814F36"/>
    <w:rsid w:val="00817D40"/>
    <w:rsid w:val="00817D6E"/>
    <w:rsid w:val="0082135E"/>
    <w:rsid w:val="00821CF6"/>
    <w:rsid w:val="00821DD5"/>
    <w:rsid w:val="00822BC8"/>
    <w:rsid w:val="008231C5"/>
    <w:rsid w:val="008255D4"/>
    <w:rsid w:val="008255E5"/>
    <w:rsid w:val="00825749"/>
    <w:rsid w:val="008261FF"/>
    <w:rsid w:val="008266EB"/>
    <w:rsid w:val="0082740F"/>
    <w:rsid w:val="0083022A"/>
    <w:rsid w:val="00831BA3"/>
    <w:rsid w:val="00834163"/>
    <w:rsid w:val="00834752"/>
    <w:rsid w:val="00835391"/>
    <w:rsid w:val="0083712C"/>
    <w:rsid w:val="00837B61"/>
    <w:rsid w:val="00841A90"/>
    <w:rsid w:val="008426F6"/>
    <w:rsid w:val="00843507"/>
    <w:rsid w:val="008437CC"/>
    <w:rsid w:val="00843BB3"/>
    <w:rsid w:val="00847953"/>
    <w:rsid w:val="008524EA"/>
    <w:rsid w:val="00853141"/>
    <w:rsid w:val="00853D08"/>
    <w:rsid w:val="008561DC"/>
    <w:rsid w:val="00856E9F"/>
    <w:rsid w:val="00857503"/>
    <w:rsid w:val="00860684"/>
    <w:rsid w:val="00860A37"/>
    <w:rsid w:val="00862088"/>
    <w:rsid w:val="00864ADD"/>
    <w:rsid w:val="00865207"/>
    <w:rsid w:val="00865E5A"/>
    <w:rsid w:val="008663DD"/>
    <w:rsid w:val="00866FC9"/>
    <w:rsid w:val="00872310"/>
    <w:rsid w:val="008734D5"/>
    <w:rsid w:val="0087399C"/>
    <w:rsid w:val="00875844"/>
    <w:rsid w:val="00876C0E"/>
    <w:rsid w:val="0087705A"/>
    <w:rsid w:val="0088037B"/>
    <w:rsid w:val="008814F5"/>
    <w:rsid w:val="00881DA1"/>
    <w:rsid w:val="00882D98"/>
    <w:rsid w:val="00885169"/>
    <w:rsid w:val="008862FE"/>
    <w:rsid w:val="00886AD8"/>
    <w:rsid w:val="008901FD"/>
    <w:rsid w:val="00891BEB"/>
    <w:rsid w:val="00892141"/>
    <w:rsid w:val="008925C9"/>
    <w:rsid w:val="00892823"/>
    <w:rsid w:val="008941B8"/>
    <w:rsid w:val="0089641D"/>
    <w:rsid w:val="00896EC2"/>
    <w:rsid w:val="008A077B"/>
    <w:rsid w:val="008A152E"/>
    <w:rsid w:val="008A1904"/>
    <w:rsid w:val="008A2C4F"/>
    <w:rsid w:val="008A3CD7"/>
    <w:rsid w:val="008A4389"/>
    <w:rsid w:val="008A472C"/>
    <w:rsid w:val="008B0CE4"/>
    <w:rsid w:val="008B0D9C"/>
    <w:rsid w:val="008B1395"/>
    <w:rsid w:val="008B2300"/>
    <w:rsid w:val="008B4C42"/>
    <w:rsid w:val="008B6058"/>
    <w:rsid w:val="008B623F"/>
    <w:rsid w:val="008B64D5"/>
    <w:rsid w:val="008B7241"/>
    <w:rsid w:val="008C0CB6"/>
    <w:rsid w:val="008C59C1"/>
    <w:rsid w:val="008C5D3F"/>
    <w:rsid w:val="008C6B7A"/>
    <w:rsid w:val="008D2515"/>
    <w:rsid w:val="008D284B"/>
    <w:rsid w:val="008D3AFA"/>
    <w:rsid w:val="008D4DDC"/>
    <w:rsid w:val="008D5532"/>
    <w:rsid w:val="008D6C04"/>
    <w:rsid w:val="008D6FEB"/>
    <w:rsid w:val="008D765F"/>
    <w:rsid w:val="008D773C"/>
    <w:rsid w:val="008D77EA"/>
    <w:rsid w:val="008E071B"/>
    <w:rsid w:val="008E1FA6"/>
    <w:rsid w:val="008E2EE1"/>
    <w:rsid w:val="008E3AC3"/>
    <w:rsid w:val="008E775D"/>
    <w:rsid w:val="008E7BBD"/>
    <w:rsid w:val="008F086C"/>
    <w:rsid w:val="008F0BF6"/>
    <w:rsid w:val="008F14BC"/>
    <w:rsid w:val="008F1C06"/>
    <w:rsid w:val="008F1EF0"/>
    <w:rsid w:val="008F4468"/>
    <w:rsid w:val="008F4744"/>
    <w:rsid w:val="008F66B3"/>
    <w:rsid w:val="008F7893"/>
    <w:rsid w:val="008F7D4E"/>
    <w:rsid w:val="009001F4"/>
    <w:rsid w:val="0090020E"/>
    <w:rsid w:val="00900543"/>
    <w:rsid w:val="00901614"/>
    <w:rsid w:val="00901EC8"/>
    <w:rsid w:val="00905B69"/>
    <w:rsid w:val="00905DBF"/>
    <w:rsid w:val="00905DDE"/>
    <w:rsid w:val="0091214A"/>
    <w:rsid w:val="00912257"/>
    <w:rsid w:val="0091291B"/>
    <w:rsid w:val="00914ECB"/>
    <w:rsid w:val="00916032"/>
    <w:rsid w:val="0091778A"/>
    <w:rsid w:val="00917A39"/>
    <w:rsid w:val="009200CA"/>
    <w:rsid w:val="00922FD3"/>
    <w:rsid w:val="00923815"/>
    <w:rsid w:val="00924A9D"/>
    <w:rsid w:val="009252DD"/>
    <w:rsid w:val="00925880"/>
    <w:rsid w:val="00925B7F"/>
    <w:rsid w:val="0092659C"/>
    <w:rsid w:val="00926674"/>
    <w:rsid w:val="00926B42"/>
    <w:rsid w:val="00927449"/>
    <w:rsid w:val="00927574"/>
    <w:rsid w:val="00930973"/>
    <w:rsid w:val="00932603"/>
    <w:rsid w:val="00934735"/>
    <w:rsid w:val="00942900"/>
    <w:rsid w:val="009430E9"/>
    <w:rsid w:val="00945B10"/>
    <w:rsid w:val="00946E8D"/>
    <w:rsid w:val="00946EEF"/>
    <w:rsid w:val="00946F86"/>
    <w:rsid w:val="00950144"/>
    <w:rsid w:val="009553A2"/>
    <w:rsid w:val="00955F95"/>
    <w:rsid w:val="0095670F"/>
    <w:rsid w:val="00962A79"/>
    <w:rsid w:val="00965B79"/>
    <w:rsid w:val="00965D11"/>
    <w:rsid w:val="00966256"/>
    <w:rsid w:val="009662C2"/>
    <w:rsid w:val="009703A9"/>
    <w:rsid w:val="009709D9"/>
    <w:rsid w:val="00970A04"/>
    <w:rsid w:val="00971736"/>
    <w:rsid w:val="009724C3"/>
    <w:rsid w:val="00973B3E"/>
    <w:rsid w:val="009747F7"/>
    <w:rsid w:val="00975F0F"/>
    <w:rsid w:val="00976848"/>
    <w:rsid w:val="0097784C"/>
    <w:rsid w:val="00980189"/>
    <w:rsid w:val="009832EF"/>
    <w:rsid w:val="0098740D"/>
    <w:rsid w:val="00990A32"/>
    <w:rsid w:val="0099594E"/>
    <w:rsid w:val="009A2BFA"/>
    <w:rsid w:val="009A361A"/>
    <w:rsid w:val="009A4F35"/>
    <w:rsid w:val="009B016B"/>
    <w:rsid w:val="009B1EF6"/>
    <w:rsid w:val="009B2320"/>
    <w:rsid w:val="009B2A67"/>
    <w:rsid w:val="009B3A3C"/>
    <w:rsid w:val="009B522A"/>
    <w:rsid w:val="009B5CB3"/>
    <w:rsid w:val="009C0F7D"/>
    <w:rsid w:val="009C1145"/>
    <w:rsid w:val="009C128E"/>
    <w:rsid w:val="009C1E47"/>
    <w:rsid w:val="009C36FA"/>
    <w:rsid w:val="009C4101"/>
    <w:rsid w:val="009C42E0"/>
    <w:rsid w:val="009C49EB"/>
    <w:rsid w:val="009C6077"/>
    <w:rsid w:val="009D0BBD"/>
    <w:rsid w:val="009D119E"/>
    <w:rsid w:val="009D1288"/>
    <w:rsid w:val="009D1D3F"/>
    <w:rsid w:val="009D2CA7"/>
    <w:rsid w:val="009D32AC"/>
    <w:rsid w:val="009E0927"/>
    <w:rsid w:val="009E1EA7"/>
    <w:rsid w:val="009E2B3A"/>
    <w:rsid w:val="009E2F83"/>
    <w:rsid w:val="009E3B1C"/>
    <w:rsid w:val="009E4E01"/>
    <w:rsid w:val="009E5272"/>
    <w:rsid w:val="009E53B7"/>
    <w:rsid w:val="009E61E0"/>
    <w:rsid w:val="009F1552"/>
    <w:rsid w:val="009F18EE"/>
    <w:rsid w:val="009F67BD"/>
    <w:rsid w:val="009F6CD3"/>
    <w:rsid w:val="009F71B3"/>
    <w:rsid w:val="00A00A6D"/>
    <w:rsid w:val="00A01819"/>
    <w:rsid w:val="00A0372D"/>
    <w:rsid w:val="00A04B6D"/>
    <w:rsid w:val="00A0555D"/>
    <w:rsid w:val="00A05660"/>
    <w:rsid w:val="00A07129"/>
    <w:rsid w:val="00A12494"/>
    <w:rsid w:val="00A12B5A"/>
    <w:rsid w:val="00A1490E"/>
    <w:rsid w:val="00A15A06"/>
    <w:rsid w:val="00A16E48"/>
    <w:rsid w:val="00A206F9"/>
    <w:rsid w:val="00A263CB"/>
    <w:rsid w:val="00A266D1"/>
    <w:rsid w:val="00A31A79"/>
    <w:rsid w:val="00A31CF4"/>
    <w:rsid w:val="00A3226A"/>
    <w:rsid w:val="00A32D20"/>
    <w:rsid w:val="00A340C7"/>
    <w:rsid w:val="00A34EBA"/>
    <w:rsid w:val="00A36100"/>
    <w:rsid w:val="00A36ABA"/>
    <w:rsid w:val="00A36F0E"/>
    <w:rsid w:val="00A3790B"/>
    <w:rsid w:val="00A37FF3"/>
    <w:rsid w:val="00A408D5"/>
    <w:rsid w:val="00A41CC5"/>
    <w:rsid w:val="00A41F29"/>
    <w:rsid w:val="00A42317"/>
    <w:rsid w:val="00A4317C"/>
    <w:rsid w:val="00A45D14"/>
    <w:rsid w:val="00A46AFF"/>
    <w:rsid w:val="00A46FA7"/>
    <w:rsid w:val="00A47ACD"/>
    <w:rsid w:val="00A50B9C"/>
    <w:rsid w:val="00A53C8F"/>
    <w:rsid w:val="00A542BF"/>
    <w:rsid w:val="00A54918"/>
    <w:rsid w:val="00A54A26"/>
    <w:rsid w:val="00A54FFC"/>
    <w:rsid w:val="00A561F8"/>
    <w:rsid w:val="00A620C3"/>
    <w:rsid w:val="00A6225B"/>
    <w:rsid w:val="00A6323E"/>
    <w:rsid w:val="00A63E70"/>
    <w:rsid w:val="00A64A3E"/>
    <w:rsid w:val="00A65DB8"/>
    <w:rsid w:val="00A66F91"/>
    <w:rsid w:val="00A67D75"/>
    <w:rsid w:val="00A67DA5"/>
    <w:rsid w:val="00A70CB5"/>
    <w:rsid w:val="00A72334"/>
    <w:rsid w:val="00A7382B"/>
    <w:rsid w:val="00A748AE"/>
    <w:rsid w:val="00A760C3"/>
    <w:rsid w:val="00A770A8"/>
    <w:rsid w:val="00A77163"/>
    <w:rsid w:val="00A774EC"/>
    <w:rsid w:val="00A776A7"/>
    <w:rsid w:val="00A80311"/>
    <w:rsid w:val="00A80488"/>
    <w:rsid w:val="00A838C2"/>
    <w:rsid w:val="00A91327"/>
    <w:rsid w:val="00A9247F"/>
    <w:rsid w:val="00A95001"/>
    <w:rsid w:val="00A965D2"/>
    <w:rsid w:val="00AA01D6"/>
    <w:rsid w:val="00AA0E64"/>
    <w:rsid w:val="00AA164B"/>
    <w:rsid w:val="00AA4020"/>
    <w:rsid w:val="00AA66F3"/>
    <w:rsid w:val="00AA6B8D"/>
    <w:rsid w:val="00AB3A3F"/>
    <w:rsid w:val="00AB4DAB"/>
    <w:rsid w:val="00AB63F4"/>
    <w:rsid w:val="00AC0E3C"/>
    <w:rsid w:val="00AC4316"/>
    <w:rsid w:val="00AC4E40"/>
    <w:rsid w:val="00AC55A6"/>
    <w:rsid w:val="00AC6278"/>
    <w:rsid w:val="00AC6CC1"/>
    <w:rsid w:val="00AC7AB8"/>
    <w:rsid w:val="00AD03A2"/>
    <w:rsid w:val="00AD1454"/>
    <w:rsid w:val="00AD1D76"/>
    <w:rsid w:val="00AD24BD"/>
    <w:rsid w:val="00AD2652"/>
    <w:rsid w:val="00AD361D"/>
    <w:rsid w:val="00AD4BF7"/>
    <w:rsid w:val="00AD53A5"/>
    <w:rsid w:val="00AD7EAE"/>
    <w:rsid w:val="00AE157D"/>
    <w:rsid w:val="00AE1E79"/>
    <w:rsid w:val="00AE21AA"/>
    <w:rsid w:val="00AE557B"/>
    <w:rsid w:val="00AE68A3"/>
    <w:rsid w:val="00AE6AF4"/>
    <w:rsid w:val="00AF01EE"/>
    <w:rsid w:val="00AF0D05"/>
    <w:rsid w:val="00AF0F04"/>
    <w:rsid w:val="00AF0F49"/>
    <w:rsid w:val="00AF1508"/>
    <w:rsid w:val="00AF2948"/>
    <w:rsid w:val="00AF33EB"/>
    <w:rsid w:val="00AF6AD9"/>
    <w:rsid w:val="00AF7B8F"/>
    <w:rsid w:val="00B0063B"/>
    <w:rsid w:val="00B00B13"/>
    <w:rsid w:val="00B0189A"/>
    <w:rsid w:val="00B01E2E"/>
    <w:rsid w:val="00B0210D"/>
    <w:rsid w:val="00B02E11"/>
    <w:rsid w:val="00B0437E"/>
    <w:rsid w:val="00B05DC8"/>
    <w:rsid w:val="00B068BB"/>
    <w:rsid w:val="00B07CBA"/>
    <w:rsid w:val="00B07E3B"/>
    <w:rsid w:val="00B123C6"/>
    <w:rsid w:val="00B13455"/>
    <w:rsid w:val="00B13755"/>
    <w:rsid w:val="00B1522B"/>
    <w:rsid w:val="00B15FC2"/>
    <w:rsid w:val="00B16525"/>
    <w:rsid w:val="00B168F1"/>
    <w:rsid w:val="00B20599"/>
    <w:rsid w:val="00B20C80"/>
    <w:rsid w:val="00B22636"/>
    <w:rsid w:val="00B249B5"/>
    <w:rsid w:val="00B24A6C"/>
    <w:rsid w:val="00B25593"/>
    <w:rsid w:val="00B257E8"/>
    <w:rsid w:val="00B27092"/>
    <w:rsid w:val="00B305D8"/>
    <w:rsid w:val="00B32376"/>
    <w:rsid w:val="00B3248C"/>
    <w:rsid w:val="00B36526"/>
    <w:rsid w:val="00B37FC8"/>
    <w:rsid w:val="00B40917"/>
    <w:rsid w:val="00B41E67"/>
    <w:rsid w:val="00B464AF"/>
    <w:rsid w:val="00B47645"/>
    <w:rsid w:val="00B476E9"/>
    <w:rsid w:val="00B50911"/>
    <w:rsid w:val="00B5371D"/>
    <w:rsid w:val="00B55306"/>
    <w:rsid w:val="00B5539E"/>
    <w:rsid w:val="00B573BA"/>
    <w:rsid w:val="00B6199F"/>
    <w:rsid w:val="00B62E12"/>
    <w:rsid w:val="00B6327B"/>
    <w:rsid w:val="00B64DFD"/>
    <w:rsid w:val="00B65233"/>
    <w:rsid w:val="00B66D45"/>
    <w:rsid w:val="00B70E41"/>
    <w:rsid w:val="00B718F6"/>
    <w:rsid w:val="00B74769"/>
    <w:rsid w:val="00B74E41"/>
    <w:rsid w:val="00B753F9"/>
    <w:rsid w:val="00B76910"/>
    <w:rsid w:val="00B83757"/>
    <w:rsid w:val="00B87598"/>
    <w:rsid w:val="00B90698"/>
    <w:rsid w:val="00B94772"/>
    <w:rsid w:val="00B948FF"/>
    <w:rsid w:val="00B96A89"/>
    <w:rsid w:val="00B973AB"/>
    <w:rsid w:val="00BA1A31"/>
    <w:rsid w:val="00BA1E4C"/>
    <w:rsid w:val="00BA26D7"/>
    <w:rsid w:val="00BA3DBF"/>
    <w:rsid w:val="00BA6D35"/>
    <w:rsid w:val="00BB0A1E"/>
    <w:rsid w:val="00BB1A6A"/>
    <w:rsid w:val="00BB2EF6"/>
    <w:rsid w:val="00BB787B"/>
    <w:rsid w:val="00BB7CBE"/>
    <w:rsid w:val="00BC21F4"/>
    <w:rsid w:val="00BC491F"/>
    <w:rsid w:val="00BC6B22"/>
    <w:rsid w:val="00BD03C7"/>
    <w:rsid w:val="00BD2754"/>
    <w:rsid w:val="00BD438B"/>
    <w:rsid w:val="00BD5848"/>
    <w:rsid w:val="00BD5F37"/>
    <w:rsid w:val="00BD6295"/>
    <w:rsid w:val="00BE0423"/>
    <w:rsid w:val="00BE0AA1"/>
    <w:rsid w:val="00BE1589"/>
    <w:rsid w:val="00BE1D92"/>
    <w:rsid w:val="00BE2F79"/>
    <w:rsid w:val="00BE4F59"/>
    <w:rsid w:val="00BE56B5"/>
    <w:rsid w:val="00BE5D1E"/>
    <w:rsid w:val="00BE7235"/>
    <w:rsid w:val="00BF02FD"/>
    <w:rsid w:val="00BF124D"/>
    <w:rsid w:val="00BF17C5"/>
    <w:rsid w:val="00BF17FA"/>
    <w:rsid w:val="00BF27FF"/>
    <w:rsid w:val="00BF3535"/>
    <w:rsid w:val="00C00D34"/>
    <w:rsid w:val="00C04984"/>
    <w:rsid w:val="00C04FF7"/>
    <w:rsid w:val="00C05B6D"/>
    <w:rsid w:val="00C06940"/>
    <w:rsid w:val="00C12955"/>
    <w:rsid w:val="00C129D7"/>
    <w:rsid w:val="00C13178"/>
    <w:rsid w:val="00C14FD1"/>
    <w:rsid w:val="00C15E05"/>
    <w:rsid w:val="00C16AE6"/>
    <w:rsid w:val="00C16C15"/>
    <w:rsid w:val="00C17054"/>
    <w:rsid w:val="00C21435"/>
    <w:rsid w:val="00C21D7E"/>
    <w:rsid w:val="00C2399D"/>
    <w:rsid w:val="00C24BDA"/>
    <w:rsid w:val="00C24F10"/>
    <w:rsid w:val="00C271D1"/>
    <w:rsid w:val="00C311C2"/>
    <w:rsid w:val="00C31768"/>
    <w:rsid w:val="00C31DA8"/>
    <w:rsid w:val="00C37145"/>
    <w:rsid w:val="00C41534"/>
    <w:rsid w:val="00C41882"/>
    <w:rsid w:val="00C431E1"/>
    <w:rsid w:val="00C44CA8"/>
    <w:rsid w:val="00C47048"/>
    <w:rsid w:val="00C5159B"/>
    <w:rsid w:val="00C51BF3"/>
    <w:rsid w:val="00C52ACC"/>
    <w:rsid w:val="00C543CF"/>
    <w:rsid w:val="00C55244"/>
    <w:rsid w:val="00C55321"/>
    <w:rsid w:val="00C56088"/>
    <w:rsid w:val="00C5788F"/>
    <w:rsid w:val="00C57952"/>
    <w:rsid w:val="00C57B1A"/>
    <w:rsid w:val="00C57FB4"/>
    <w:rsid w:val="00C603D2"/>
    <w:rsid w:val="00C60E59"/>
    <w:rsid w:val="00C625E7"/>
    <w:rsid w:val="00C62793"/>
    <w:rsid w:val="00C649CF"/>
    <w:rsid w:val="00C67A0C"/>
    <w:rsid w:val="00C7337E"/>
    <w:rsid w:val="00C73764"/>
    <w:rsid w:val="00C802F5"/>
    <w:rsid w:val="00C8080E"/>
    <w:rsid w:val="00C81526"/>
    <w:rsid w:val="00C81878"/>
    <w:rsid w:val="00C81EE9"/>
    <w:rsid w:val="00C846FD"/>
    <w:rsid w:val="00C84B25"/>
    <w:rsid w:val="00C85A7A"/>
    <w:rsid w:val="00C87836"/>
    <w:rsid w:val="00C92879"/>
    <w:rsid w:val="00C95242"/>
    <w:rsid w:val="00C95DC6"/>
    <w:rsid w:val="00C97EE1"/>
    <w:rsid w:val="00CA07C5"/>
    <w:rsid w:val="00CA3960"/>
    <w:rsid w:val="00CA4C0A"/>
    <w:rsid w:val="00CB30BE"/>
    <w:rsid w:val="00CB5DD5"/>
    <w:rsid w:val="00CB60DB"/>
    <w:rsid w:val="00CB6F36"/>
    <w:rsid w:val="00CB71CB"/>
    <w:rsid w:val="00CC0954"/>
    <w:rsid w:val="00CC433E"/>
    <w:rsid w:val="00CC4F2B"/>
    <w:rsid w:val="00CC6622"/>
    <w:rsid w:val="00CC7C67"/>
    <w:rsid w:val="00CD18F2"/>
    <w:rsid w:val="00CD1E39"/>
    <w:rsid w:val="00CD5E89"/>
    <w:rsid w:val="00CD75BC"/>
    <w:rsid w:val="00CE154A"/>
    <w:rsid w:val="00CE1C4A"/>
    <w:rsid w:val="00CE1EE5"/>
    <w:rsid w:val="00CE3B3E"/>
    <w:rsid w:val="00CE4C58"/>
    <w:rsid w:val="00CE6F6E"/>
    <w:rsid w:val="00CF274E"/>
    <w:rsid w:val="00CF556A"/>
    <w:rsid w:val="00CF59E5"/>
    <w:rsid w:val="00CF6210"/>
    <w:rsid w:val="00D0327B"/>
    <w:rsid w:val="00D04701"/>
    <w:rsid w:val="00D04A0F"/>
    <w:rsid w:val="00D04D96"/>
    <w:rsid w:val="00D05542"/>
    <w:rsid w:val="00D0671F"/>
    <w:rsid w:val="00D10C6E"/>
    <w:rsid w:val="00D11BD2"/>
    <w:rsid w:val="00D11CB4"/>
    <w:rsid w:val="00D1336A"/>
    <w:rsid w:val="00D13A2C"/>
    <w:rsid w:val="00D16B9E"/>
    <w:rsid w:val="00D170F5"/>
    <w:rsid w:val="00D17E94"/>
    <w:rsid w:val="00D2065C"/>
    <w:rsid w:val="00D20F20"/>
    <w:rsid w:val="00D217AC"/>
    <w:rsid w:val="00D22902"/>
    <w:rsid w:val="00D231C9"/>
    <w:rsid w:val="00D24072"/>
    <w:rsid w:val="00D25336"/>
    <w:rsid w:val="00D25D68"/>
    <w:rsid w:val="00D26CFD"/>
    <w:rsid w:val="00D27DAD"/>
    <w:rsid w:val="00D27E07"/>
    <w:rsid w:val="00D32101"/>
    <w:rsid w:val="00D331E3"/>
    <w:rsid w:val="00D33E3E"/>
    <w:rsid w:val="00D3465A"/>
    <w:rsid w:val="00D34E51"/>
    <w:rsid w:val="00D42582"/>
    <w:rsid w:val="00D43856"/>
    <w:rsid w:val="00D44909"/>
    <w:rsid w:val="00D44CEE"/>
    <w:rsid w:val="00D44FF9"/>
    <w:rsid w:val="00D46284"/>
    <w:rsid w:val="00D46D4C"/>
    <w:rsid w:val="00D51FCC"/>
    <w:rsid w:val="00D54C17"/>
    <w:rsid w:val="00D54DB2"/>
    <w:rsid w:val="00D562FF"/>
    <w:rsid w:val="00D5711D"/>
    <w:rsid w:val="00D60E34"/>
    <w:rsid w:val="00D628A1"/>
    <w:rsid w:val="00D62B8B"/>
    <w:rsid w:val="00D62BB5"/>
    <w:rsid w:val="00D62BD5"/>
    <w:rsid w:val="00D64D44"/>
    <w:rsid w:val="00D65644"/>
    <w:rsid w:val="00D66724"/>
    <w:rsid w:val="00D668F9"/>
    <w:rsid w:val="00D70657"/>
    <w:rsid w:val="00D70AE7"/>
    <w:rsid w:val="00D72BF5"/>
    <w:rsid w:val="00D81B94"/>
    <w:rsid w:val="00D82947"/>
    <w:rsid w:val="00D84518"/>
    <w:rsid w:val="00D8578F"/>
    <w:rsid w:val="00D8696D"/>
    <w:rsid w:val="00D86D66"/>
    <w:rsid w:val="00D87C25"/>
    <w:rsid w:val="00D90B97"/>
    <w:rsid w:val="00D91866"/>
    <w:rsid w:val="00D933AE"/>
    <w:rsid w:val="00D96EB8"/>
    <w:rsid w:val="00DA02F3"/>
    <w:rsid w:val="00DA0CC9"/>
    <w:rsid w:val="00DA1F5A"/>
    <w:rsid w:val="00DA26E1"/>
    <w:rsid w:val="00DA3129"/>
    <w:rsid w:val="00DA50CC"/>
    <w:rsid w:val="00DA5713"/>
    <w:rsid w:val="00DA5F9B"/>
    <w:rsid w:val="00DA695C"/>
    <w:rsid w:val="00DA6AEC"/>
    <w:rsid w:val="00DA6C1A"/>
    <w:rsid w:val="00DA7E41"/>
    <w:rsid w:val="00DB07AF"/>
    <w:rsid w:val="00DB07D1"/>
    <w:rsid w:val="00DB31A3"/>
    <w:rsid w:val="00DB35B2"/>
    <w:rsid w:val="00DB374E"/>
    <w:rsid w:val="00DB5504"/>
    <w:rsid w:val="00DB69E7"/>
    <w:rsid w:val="00DB7086"/>
    <w:rsid w:val="00DB7441"/>
    <w:rsid w:val="00DB7A24"/>
    <w:rsid w:val="00DB7C67"/>
    <w:rsid w:val="00DC00D9"/>
    <w:rsid w:val="00DC35AC"/>
    <w:rsid w:val="00DC4CF6"/>
    <w:rsid w:val="00DC7470"/>
    <w:rsid w:val="00DD0567"/>
    <w:rsid w:val="00DD0661"/>
    <w:rsid w:val="00DD2348"/>
    <w:rsid w:val="00DD43F6"/>
    <w:rsid w:val="00DD602A"/>
    <w:rsid w:val="00DD7252"/>
    <w:rsid w:val="00DD76AB"/>
    <w:rsid w:val="00DD7875"/>
    <w:rsid w:val="00DE1B8B"/>
    <w:rsid w:val="00DE26A3"/>
    <w:rsid w:val="00DE2B8B"/>
    <w:rsid w:val="00DE3102"/>
    <w:rsid w:val="00DE388B"/>
    <w:rsid w:val="00DE3FA9"/>
    <w:rsid w:val="00DE4187"/>
    <w:rsid w:val="00DE4BA5"/>
    <w:rsid w:val="00DE5B9C"/>
    <w:rsid w:val="00DE6F2C"/>
    <w:rsid w:val="00DE7A5D"/>
    <w:rsid w:val="00DF076A"/>
    <w:rsid w:val="00DF2EBD"/>
    <w:rsid w:val="00DF390B"/>
    <w:rsid w:val="00DF5402"/>
    <w:rsid w:val="00DF5D7A"/>
    <w:rsid w:val="00E00052"/>
    <w:rsid w:val="00E03AB6"/>
    <w:rsid w:val="00E04729"/>
    <w:rsid w:val="00E04FFA"/>
    <w:rsid w:val="00E050B1"/>
    <w:rsid w:val="00E079F6"/>
    <w:rsid w:val="00E07C10"/>
    <w:rsid w:val="00E117C9"/>
    <w:rsid w:val="00E11B44"/>
    <w:rsid w:val="00E13A01"/>
    <w:rsid w:val="00E14F15"/>
    <w:rsid w:val="00E1505F"/>
    <w:rsid w:val="00E15E6F"/>
    <w:rsid w:val="00E1601D"/>
    <w:rsid w:val="00E16BDD"/>
    <w:rsid w:val="00E16ECD"/>
    <w:rsid w:val="00E1795D"/>
    <w:rsid w:val="00E20AE6"/>
    <w:rsid w:val="00E2191F"/>
    <w:rsid w:val="00E224E5"/>
    <w:rsid w:val="00E22882"/>
    <w:rsid w:val="00E24678"/>
    <w:rsid w:val="00E24754"/>
    <w:rsid w:val="00E257A3"/>
    <w:rsid w:val="00E26694"/>
    <w:rsid w:val="00E26D46"/>
    <w:rsid w:val="00E314BD"/>
    <w:rsid w:val="00E31800"/>
    <w:rsid w:val="00E31C66"/>
    <w:rsid w:val="00E37FF3"/>
    <w:rsid w:val="00E401E7"/>
    <w:rsid w:val="00E4088B"/>
    <w:rsid w:val="00E40E74"/>
    <w:rsid w:val="00E43529"/>
    <w:rsid w:val="00E440CA"/>
    <w:rsid w:val="00E44597"/>
    <w:rsid w:val="00E50C86"/>
    <w:rsid w:val="00E56B38"/>
    <w:rsid w:val="00E60B5D"/>
    <w:rsid w:val="00E60F64"/>
    <w:rsid w:val="00E61827"/>
    <w:rsid w:val="00E63716"/>
    <w:rsid w:val="00E65C40"/>
    <w:rsid w:val="00E66E69"/>
    <w:rsid w:val="00E67411"/>
    <w:rsid w:val="00E677CE"/>
    <w:rsid w:val="00E711B1"/>
    <w:rsid w:val="00E72273"/>
    <w:rsid w:val="00E72646"/>
    <w:rsid w:val="00E72A45"/>
    <w:rsid w:val="00E72AB2"/>
    <w:rsid w:val="00E74942"/>
    <w:rsid w:val="00E76B95"/>
    <w:rsid w:val="00E76C56"/>
    <w:rsid w:val="00E8049C"/>
    <w:rsid w:val="00E81151"/>
    <w:rsid w:val="00E819B4"/>
    <w:rsid w:val="00E81A6A"/>
    <w:rsid w:val="00E8302D"/>
    <w:rsid w:val="00E830B6"/>
    <w:rsid w:val="00E83F35"/>
    <w:rsid w:val="00E9177D"/>
    <w:rsid w:val="00E917B7"/>
    <w:rsid w:val="00E92247"/>
    <w:rsid w:val="00E93E89"/>
    <w:rsid w:val="00E940E9"/>
    <w:rsid w:val="00E96188"/>
    <w:rsid w:val="00E977B5"/>
    <w:rsid w:val="00E97D04"/>
    <w:rsid w:val="00EA0C7D"/>
    <w:rsid w:val="00EA5306"/>
    <w:rsid w:val="00EB06CD"/>
    <w:rsid w:val="00EB1444"/>
    <w:rsid w:val="00EB15FD"/>
    <w:rsid w:val="00EB53D3"/>
    <w:rsid w:val="00EB61B5"/>
    <w:rsid w:val="00EB69C2"/>
    <w:rsid w:val="00EB6F25"/>
    <w:rsid w:val="00EB76B1"/>
    <w:rsid w:val="00EC047B"/>
    <w:rsid w:val="00EC2845"/>
    <w:rsid w:val="00EC4077"/>
    <w:rsid w:val="00EC4861"/>
    <w:rsid w:val="00EC4E6F"/>
    <w:rsid w:val="00EC571E"/>
    <w:rsid w:val="00EC7204"/>
    <w:rsid w:val="00ED1453"/>
    <w:rsid w:val="00ED19C8"/>
    <w:rsid w:val="00ED1E82"/>
    <w:rsid w:val="00ED2054"/>
    <w:rsid w:val="00ED2DA1"/>
    <w:rsid w:val="00ED3B7C"/>
    <w:rsid w:val="00ED49BE"/>
    <w:rsid w:val="00ED6B37"/>
    <w:rsid w:val="00ED6E62"/>
    <w:rsid w:val="00EE1D4A"/>
    <w:rsid w:val="00EE3296"/>
    <w:rsid w:val="00EE36F9"/>
    <w:rsid w:val="00EE6402"/>
    <w:rsid w:val="00EF029B"/>
    <w:rsid w:val="00EF3E83"/>
    <w:rsid w:val="00EF49EC"/>
    <w:rsid w:val="00EF5852"/>
    <w:rsid w:val="00EF6283"/>
    <w:rsid w:val="00F0062D"/>
    <w:rsid w:val="00F00E79"/>
    <w:rsid w:val="00F06118"/>
    <w:rsid w:val="00F13845"/>
    <w:rsid w:val="00F13F0E"/>
    <w:rsid w:val="00F1580D"/>
    <w:rsid w:val="00F176B0"/>
    <w:rsid w:val="00F20FE7"/>
    <w:rsid w:val="00F21CCE"/>
    <w:rsid w:val="00F21EB2"/>
    <w:rsid w:val="00F22408"/>
    <w:rsid w:val="00F22795"/>
    <w:rsid w:val="00F23E9F"/>
    <w:rsid w:val="00F256BB"/>
    <w:rsid w:val="00F2681E"/>
    <w:rsid w:val="00F3087D"/>
    <w:rsid w:val="00F31804"/>
    <w:rsid w:val="00F351B8"/>
    <w:rsid w:val="00F37F12"/>
    <w:rsid w:val="00F406B3"/>
    <w:rsid w:val="00F40CAE"/>
    <w:rsid w:val="00F44560"/>
    <w:rsid w:val="00F4798B"/>
    <w:rsid w:val="00F47A4F"/>
    <w:rsid w:val="00F53D82"/>
    <w:rsid w:val="00F54FCE"/>
    <w:rsid w:val="00F557B2"/>
    <w:rsid w:val="00F55961"/>
    <w:rsid w:val="00F57FE8"/>
    <w:rsid w:val="00F61CCE"/>
    <w:rsid w:val="00F62A29"/>
    <w:rsid w:val="00F643FB"/>
    <w:rsid w:val="00F64F96"/>
    <w:rsid w:val="00F65B07"/>
    <w:rsid w:val="00F673B3"/>
    <w:rsid w:val="00F70188"/>
    <w:rsid w:val="00F70D6C"/>
    <w:rsid w:val="00F7104F"/>
    <w:rsid w:val="00F71201"/>
    <w:rsid w:val="00F72923"/>
    <w:rsid w:val="00F729EC"/>
    <w:rsid w:val="00F75433"/>
    <w:rsid w:val="00F75CF7"/>
    <w:rsid w:val="00F77003"/>
    <w:rsid w:val="00F81311"/>
    <w:rsid w:val="00F8164A"/>
    <w:rsid w:val="00F847D0"/>
    <w:rsid w:val="00F852C9"/>
    <w:rsid w:val="00F85A2D"/>
    <w:rsid w:val="00F879F9"/>
    <w:rsid w:val="00F87E15"/>
    <w:rsid w:val="00F9321B"/>
    <w:rsid w:val="00F93581"/>
    <w:rsid w:val="00F93621"/>
    <w:rsid w:val="00F945B7"/>
    <w:rsid w:val="00F947CC"/>
    <w:rsid w:val="00F9611E"/>
    <w:rsid w:val="00F9618E"/>
    <w:rsid w:val="00FA0DB3"/>
    <w:rsid w:val="00FA2788"/>
    <w:rsid w:val="00FA34C6"/>
    <w:rsid w:val="00FA3DA5"/>
    <w:rsid w:val="00FA77F5"/>
    <w:rsid w:val="00FA78B7"/>
    <w:rsid w:val="00FA7BA8"/>
    <w:rsid w:val="00FB149A"/>
    <w:rsid w:val="00FB2544"/>
    <w:rsid w:val="00FB2FD7"/>
    <w:rsid w:val="00FB5802"/>
    <w:rsid w:val="00FC1712"/>
    <w:rsid w:val="00FC2C1D"/>
    <w:rsid w:val="00FC39D4"/>
    <w:rsid w:val="00FC3CC6"/>
    <w:rsid w:val="00FC3D35"/>
    <w:rsid w:val="00FC4BDF"/>
    <w:rsid w:val="00FC534F"/>
    <w:rsid w:val="00FC6D85"/>
    <w:rsid w:val="00FD4233"/>
    <w:rsid w:val="00FD434C"/>
    <w:rsid w:val="00FD50CE"/>
    <w:rsid w:val="00FD6D47"/>
    <w:rsid w:val="00FD7A4F"/>
    <w:rsid w:val="00FE0E75"/>
    <w:rsid w:val="00FE114F"/>
    <w:rsid w:val="00FE1E0C"/>
    <w:rsid w:val="00FE2392"/>
    <w:rsid w:val="00FE3B51"/>
    <w:rsid w:val="00FE3D77"/>
    <w:rsid w:val="00FE4110"/>
    <w:rsid w:val="00FE44B8"/>
    <w:rsid w:val="00FE5D19"/>
    <w:rsid w:val="00FE6F98"/>
    <w:rsid w:val="00FF01C1"/>
    <w:rsid w:val="00FF0B85"/>
    <w:rsid w:val="00FF14DF"/>
    <w:rsid w:val="00FF26F1"/>
    <w:rsid w:val="00FF6DE1"/>
    <w:rsid w:val="00FF75B8"/>
    <w:rsid w:val="1F7279DA"/>
    <w:rsid w:val="7A741F1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5"/>
    <w:qFormat/>
    <w:uiPriority w:val="0"/>
    <w:pPr>
      <w:keepNext/>
      <w:keepLines/>
      <w:spacing w:before="340" w:after="330" w:line="578" w:lineRule="auto"/>
      <w:outlineLvl w:val="0"/>
    </w:pPr>
    <w:rPr>
      <w:b/>
      <w:bCs/>
      <w:kern w:val="44"/>
      <w:sz w:val="44"/>
      <w:szCs w:val="44"/>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1"/>
    <w:qFormat/>
    <w:uiPriority w:val="0"/>
    <w:pPr>
      <w:jc w:val="left"/>
    </w:pPr>
  </w:style>
  <w:style w:type="paragraph" w:styleId="4">
    <w:name w:val="Body Text Indent"/>
    <w:basedOn w:val="1"/>
    <w:qFormat/>
    <w:uiPriority w:val="0"/>
    <w:pPr>
      <w:spacing w:line="360" w:lineRule="auto"/>
      <w:ind w:left="718" w:hanging="718" w:hangingChars="342"/>
    </w:pPr>
  </w:style>
  <w:style w:type="paragraph" w:styleId="5">
    <w:name w:val="Date"/>
    <w:basedOn w:val="1"/>
    <w:next w:val="1"/>
    <w:link w:val="20"/>
    <w:qFormat/>
    <w:uiPriority w:val="0"/>
    <w:pPr>
      <w:ind w:left="100" w:leftChars="2500"/>
    </w:pPr>
    <w:rPr>
      <w:b/>
      <w:bCs/>
      <w:sz w:val="24"/>
    </w:rPr>
  </w:style>
  <w:style w:type="paragraph" w:styleId="6">
    <w:name w:val="Balloon Text"/>
    <w:basedOn w:val="1"/>
    <w:link w:val="18"/>
    <w:qFormat/>
    <w:uiPriority w:val="0"/>
    <w:rPr>
      <w:sz w:val="18"/>
      <w:szCs w:val="18"/>
    </w:rPr>
  </w:style>
  <w:style w:type="paragraph" w:styleId="7">
    <w:name w:val="footer"/>
    <w:basedOn w:val="1"/>
    <w:link w:val="23"/>
    <w:qFormat/>
    <w:uiPriority w:val="99"/>
    <w:pPr>
      <w:tabs>
        <w:tab w:val="center" w:pos="4153"/>
        <w:tab w:val="right" w:pos="8306"/>
      </w:tabs>
      <w:snapToGrid w:val="0"/>
      <w:jc w:val="left"/>
    </w:pPr>
    <w:rPr>
      <w:sz w:val="18"/>
      <w:szCs w:val="18"/>
    </w:rPr>
  </w:style>
  <w:style w:type="paragraph" w:styleId="8">
    <w:name w:val="header"/>
    <w:basedOn w:val="1"/>
    <w:link w:val="27"/>
    <w:uiPriority w:val="99"/>
    <w:pPr>
      <w:tabs>
        <w:tab w:val="center" w:pos="4153"/>
        <w:tab w:val="right" w:pos="8306"/>
      </w:tabs>
      <w:snapToGrid w:val="0"/>
      <w:jc w:val="center"/>
    </w:pPr>
    <w:rPr>
      <w:sz w:val="18"/>
      <w:szCs w:val="18"/>
    </w:rPr>
  </w:style>
  <w:style w:type="paragraph" w:styleId="9">
    <w:name w:val="toc 1"/>
    <w:basedOn w:val="1"/>
    <w:next w:val="1"/>
    <w:autoRedefine/>
    <w:qFormat/>
    <w:uiPriority w:val="39"/>
    <w:pPr>
      <w:tabs>
        <w:tab w:val="right" w:leader="dot" w:pos="9627"/>
      </w:tabs>
      <w:spacing w:line="460" w:lineRule="exact"/>
      <w:ind w:right="422" w:rightChars="201"/>
    </w:pPr>
  </w:style>
  <w:style w:type="paragraph" w:styleId="10">
    <w:name w:val="Title"/>
    <w:basedOn w:val="1"/>
    <w:next w:val="1"/>
    <w:link w:val="24"/>
    <w:qFormat/>
    <w:uiPriority w:val="0"/>
    <w:pPr>
      <w:spacing w:before="240" w:after="60"/>
      <w:jc w:val="center"/>
      <w:outlineLvl w:val="0"/>
    </w:pPr>
    <w:rPr>
      <w:rFonts w:asciiTheme="majorHAnsi" w:hAnsiTheme="majorHAnsi" w:cstheme="majorBidi"/>
      <w:b/>
      <w:bCs/>
      <w:sz w:val="32"/>
      <w:szCs w:val="32"/>
    </w:rPr>
  </w:style>
  <w:style w:type="paragraph" w:styleId="11">
    <w:name w:val="annotation subject"/>
    <w:basedOn w:val="3"/>
    <w:next w:val="3"/>
    <w:link w:val="22"/>
    <w:qFormat/>
    <w:uiPriority w:val="0"/>
    <w:rPr>
      <w:b/>
      <w:bCs/>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unhideWhenUsed/>
    <w:qFormat/>
    <w:uiPriority w:val="99"/>
    <w:rPr>
      <w:color w:val="0000FF" w:themeColor="hyperlink"/>
      <w:u w:val="single"/>
      <w14:textFill>
        <w14:solidFill>
          <w14:schemeClr w14:val="hlink"/>
        </w14:solidFill>
      </w14:textFill>
    </w:rPr>
  </w:style>
  <w:style w:type="character" w:styleId="16">
    <w:name w:val="annotation reference"/>
    <w:basedOn w:val="14"/>
    <w:qFormat/>
    <w:uiPriority w:val="0"/>
    <w:rPr>
      <w:sz w:val="21"/>
      <w:szCs w:val="21"/>
    </w:rPr>
  </w:style>
  <w:style w:type="paragraph" w:customStyle="1" w:styleId="17">
    <w:name w:val="默认段落字体 Para Char Char Char1 Char"/>
    <w:basedOn w:val="1"/>
    <w:qFormat/>
    <w:uiPriority w:val="0"/>
  </w:style>
  <w:style w:type="character" w:customStyle="1" w:styleId="18">
    <w:name w:val="批注框文本 字符"/>
    <w:basedOn w:val="14"/>
    <w:link w:val="6"/>
    <w:qFormat/>
    <w:uiPriority w:val="0"/>
    <w:rPr>
      <w:kern w:val="2"/>
      <w:sz w:val="18"/>
      <w:szCs w:val="18"/>
    </w:rPr>
  </w:style>
  <w:style w:type="paragraph" w:styleId="19">
    <w:name w:val="List Paragraph"/>
    <w:basedOn w:val="1"/>
    <w:qFormat/>
    <w:uiPriority w:val="34"/>
    <w:pPr>
      <w:ind w:firstLine="420" w:firstLineChars="200"/>
    </w:pPr>
  </w:style>
  <w:style w:type="character" w:customStyle="1" w:styleId="20">
    <w:name w:val="日期 字符"/>
    <w:basedOn w:val="14"/>
    <w:link w:val="5"/>
    <w:qFormat/>
    <w:uiPriority w:val="0"/>
    <w:rPr>
      <w:b/>
      <w:bCs/>
      <w:kern w:val="2"/>
      <w:sz w:val="24"/>
      <w:szCs w:val="24"/>
    </w:rPr>
  </w:style>
  <w:style w:type="character" w:customStyle="1" w:styleId="21">
    <w:name w:val="批注文字 字符"/>
    <w:basedOn w:val="14"/>
    <w:link w:val="3"/>
    <w:qFormat/>
    <w:uiPriority w:val="0"/>
    <w:rPr>
      <w:kern w:val="2"/>
      <w:sz w:val="21"/>
      <w:szCs w:val="24"/>
    </w:rPr>
  </w:style>
  <w:style w:type="character" w:customStyle="1" w:styleId="22">
    <w:name w:val="批注主题 字符"/>
    <w:basedOn w:val="21"/>
    <w:link w:val="11"/>
    <w:qFormat/>
    <w:uiPriority w:val="0"/>
    <w:rPr>
      <w:b/>
      <w:bCs/>
      <w:kern w:val="2"/>
      <w:sz w:val="21"/>
      <w:szCs w:val="24"/>
    </w:rPr>
  </w:style>
  <w:style w:type="character" w:customStyle="1" w:styleId="23">
    <w:name w:val="页脚 字符"/>
    <w:link w:val="7"/>
    <w:qFormat/>
    <w:uiPriority w:val="99"/>
    <w:rPr>
      <w:kern w:val="2"/>
      <w:sz w:val="18"/>
      <w:szCs w:val="18"/>
    </w:rPr>
  </w:style>
  <w:style w:type="character" w:customStyle="1" w:styleId="24">
    <w:name w:val="标题 字符"/>
    <w:basedOn w:val="14"/>
    <w:link w:val="10"/>
    <w:qFormat/>
    <w:uiPriority w:val="0"/>
    <w:rPr>
      <w:rFonts w:asciiTheme="majorHAnsi" w:hAnsiTheme="majorHAnsi" w:cstheme="majorBidi"/>
      <w:b/>
      <w:bCs/>
      <w:kern w:val="2"/>
      <w:sz w:val="32"/>
      <w:szCs w:val="32"/>
    </w:rPr>
  </w:style>
  <w:style w:type="character" w:customStyle="1" w:styleId="25">
    <w:name w:val="标题 1 字符"/>
    <w:basedOn w:val="14"/>
    <w:link w:val="2"/>
    <w:qFormat/>
    <w:uiPriority w:val="0"/>
    <w:rPr>
      <w:b/>
      <w:bCs/>
      <w:kern w:val="44"/>
      <w:sz w:val="44"/>
      <w:szCs w:val="44"/>
    </w:rPr>
  </w:style>
  <w:style w:type="paragraph" w:customStyle="1" w:styleId="26">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27">
    <w:name w:val="页眉 字符"/>
    <w:basedOn w:val="14"/>
    <w:link w:val="8"/>
    <w:qFormat/>
    <w:uiPriority w:val="99"/>
    <w:rPr>
      <w:kern w:val="2"/>
      <w:sz w:val="18"/>
      <w:szCs w:val="18"/>
    </w:rPr>
  </w:style>
  <w:style w:type="character" w:customStyle="1" w:styleId="28">
    <w:name w:val="l-btn-text"/>
    <w:basedOn w:val="14"/>
    <w:qFormat/>
    <w:uiPriority w:val="0"/>
  </w:style>
  <w:style w:type="table" w:customStyle="1" w:styleId="29">
    <w:name w:val="网格型1"/>
    <w:basedOn w:val="12"/>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chart" Target="charts/chart82.xml"/><Relationship Id="rId98" Type="http://schemas.openxmlformats.org/officeDocument/2006/relationships/chart" Target="charts/chart81.xml"/><Relationship Id="rId97" Type="http://schemas.openxmlformats.org/officeDocument/2006/relationships/chart" Target="charts/chart80.xml"/><Relationship Id="rId96" Type="http://schemas.openxmlformats.org/officeDocument/2006/relationships/chart" Target="charts/chart79.xml"/><Relationship Id="rId95" Type="http://schemas.openxmlformats.org/officeDocument/2006/relationships/chart" Target="charts/chart78.xml"/><Relationship Id="rId94" Type="http://schemas.openxmlformats.org/officeDocument/2006/relationships/chart" Target="charts/chart77.xml"/><Relationship Id="rId93" Type="http://schemas.openxmlformats.org/officeDocument/2006/relationships/chart" Target="charts/chart76.xml"/><Relationship Id="rId92" Type="http://schemas.openxmlformats.org/officeDocument/2006/relationships/chart" Target="charts/chart75.xml"/><Relationship Id="rId91" Type="http://schemas.openxmlformats.org/officeDocument/2006/relationships/chart" Target="charts/chart74.xml"/><Relationship Id="rId90" Type="http://schemas.openxmlformats.org/officeDocument/2006/relationships/chart" Target="charts/chart73.xml"/><Relationship Id="rId9" Type="http://schemas.openxmlformats.org/officeDocument/2006/relationships/footer" Target="footer3.xml"/><Relationship Id="rId89" Type="http://schemas.openxmlformats.org/officeDocument/2006/relationships/chart" Target="charts/chart72.xml"/><Relationship Id="rId88" Type="http://schemas.openxmlformats.org/officeDocument/2006/relationships/chart" Target="charts/chart71.xml"/><Relationship Id="rId87" Type="http://schemas.openxmlformats.org/officeDocument/2006/relationships/chart" Target="charts/chart70.xml"/><Relationship Id="rId86" Type="http://schemas.openxmlformats.org/officeDocument/2006/relationships/chart" Target="charts/chart69.xml"/><Relationship Id="rId85" Type="http://schemas.openxmlformats.org/officeDocument/2006/relationships/chart" Target="charts/chart68.xml"/><Relationship Id="rId84" Type="http://schemas.openxmlformats.org/officeDocument/2006/relationships/chart" Target="charts/chart67.xml"/><Relationship Id="rId83" Type="http://schemas.openxmlformats.org/officeDocument/2006/relationships/chart" Target="charts/chart66.xml"/><Relationship Id="rId82" Type="http://schemas.openxmlformats.org/officeDocument/2006/relationships/chart" Target="charts/chart65.xml"/><Relationship Id="rId81" Type="http://schemas.openxmlformats.org/officeDocument/2006/relationships/chart" Target="charts/chart64.xml"/><Relationship Id="rId80" Type="http://schemas.openxmlformats.org/officeDocument/2006/relationships/chart" Target="charts/chart63.xml"/><Relationship Id="rId8" Type="http://schemas.openxmlformats.org/officeDocument/2006/relationships/footer" Target="footer2.xml"/><Relationship Id="rId79" Type="http://schemas.openxmlformats.org/officeDocument/2006/relationships/chart" Target="charts/chart62.xml"/><Relationship Id="rId78" Type="http://schemas.openxmlformats.org/officeDocument/2006/relationships/chart" Target="charts/chart61.xml"/><Relationship Id="rId77" Type="http://schemas.openxmlformats.org/officeDocument/2006/relationships/chart" Target="charts/chart60.xml"/><Relationship Id="rId76" Type="http://schemas.openxmlformats.org/officeDocument/2006/relationships/chart" Target="charts/chart59.xml"/><Relationship Id="rId75" Type="http://schemas.openxmlformats.org/officeDocument/2006/relationships/chart" Target="charts/chart58.xml"/><Relationship Id="rId74" Type="http://schemas.openxmlformats.org/officeDocument/2006/relationships/chart" Target="charts/chart57.xml"/><Relationship Id="rId73" Type="http://schemas.openxmlformats.org/officeDocument/2006/relationships/chart" Target="charts/chart56.xml"/><Relationship Id="rId72" Type="http://schemas.openxmlformats.org/officeDocument/2006/relationships/chart" Target="charts/chart55.xml"/><Relationship Id="rId71" Type="http://schemas.openxmlformats.org/officeDocument/2006/relationships/chart" Target="charts/chart54.xml"/><Relationship Id="rId70" Type="http://schemas.openxmlformats.org/officeDocument/2006/relationships/chart" Target="charts/chart53.xml"/><Relationship Id="rId7" Type="http://schemas.openxmlformats.org/officeDocument/2006/relationships/header" Target="header4.xml"/><Relationship Id="rId69" Type="http://schemas.openxmlformats.org/officeDocument/2006/relationships/chart" Target="charts/chart52.xml"/><Relationship Id="rId68" Type="http://schemas.openxmlformats.org/officeDocument/2006/relationships/chart" Target="charts/chart51.xml"/><Relationship Id="rId67" Type="http://schemas.openxmlformats.org/officeDocument/2006/relationships/chart" Target="charts/chart50.xml"/><Relationship Id="rId66" Type="http://schemas.openxmlformats.org/officeDocument/2006/relationships/chart" Target="charts/chart49.xml"/><Relationship Id="rId65" Type="http://schemas.openxmlformats.org/officeDocument/2006/relationships/chart" Target="charts/chart48.xml"/><Relationship Id="rId64" Type="http://schemas.openxmlformats.org/officeDocument/2006/relationships/chart" Target="charts/chart47.xml"/><Relationship Id="rId63" Type="http://schemas.openxmlformats.org/officeDocument/2006/relationships/chart" Target="charts/chart46.xml"/><Relationship Id="rId62" Type="http://schemas.openxmlformats.org/officeDocument/2006/relationships/chart" Target="charts/chart45.xml"/><Relationship Id="rId61" Type="http://schemas.openxmlformats.org/officeDocument/2006/relationships/chart" Target="charts/chart44.xml"/><Relationship Id="rId60" Type="http://schemas.openxmlformats.org/officeDocument/2006/relationships/chart" Target="charts/chart43.xml"/><Relationship Id="rId6" Type="http://schemas.openxmlformats.org/officeDocument/2006/relationships/header" Target="header3.xml"/><Relationship Id="rId59" Type="http://schemas.openxmlformats.org/officeDocument/2006/relationships/chart" Target="charts/chart42.xml"/><Relationship Id="rId58" Type="http://schemas.openxmlformats.org/officeDocument/2006/relationships/chart" Target="charts/chart41.xml"/><Relationship Id="rId57" Type="http://schemas.openxmlformats.org/officeDocument/2006/relationships/chart" Target="charts/chart40.xml"/><Relationship Id="rId56" Type="http://schemas.openxmlformats.org/officeDocument/2006/relationships/chart" Target="charts/chart39.xml"/><Relationship Id="rId55" Type="http://schemas.openxmlformats.org/officeDocument/2006/relationships/chart" Target="charts/chart38.xml"/><Relationship Id="rId54" Type="http://schemas.openxmlformats.org/officeDocument/2006/relationships/chart" Target="charts/chart37.xml"/><Relationship Id="rId53" Type="http://schemas.openxmlformats.org/officeDocument/2006/relationships/chart" Target="charts/chart36.xml"/><Relationship Id="rId52" Type="http://schemas.openxmlformats.org/officeDocument/2006/relationships/chart" Target="charts/chart35.xml"/><Relationship Id="rId51" Type="http://schemas.openxmlformats.org/officeDocument/2006/relationships/chart" Target="charts/chart34.xml"/><Relationship Id="rId50" Type="http://schemas.openxmlformats.org/officeDocument/2006/relationships/chart" Target="charts/chart33.xml"/><Relationship Id="rId5" Type="http://schemas.openxmlformats.org/officeDocument/2006/relationships/footer" Target="footer1.xml"/><Relationship Id="rId49" Type="http://schemas.openxmlformats.org/officeDocument/2006/relationships/chart" Target="charts/chart32.xml"/><Relationship Id="rId48" Type="http://schemas.openxmlformats.org/officeDocument/2006/relationships/chart" Target="charts/chart31.xml"/><Relationship Id="rId47" Type="http://schemas.openxmlformats.org/officeDocument/2006/relationships/chart" Target="charts/chart30.xml"/><Relationship Id="rId46" Type="http://schemas.openxmlformats.org/officeDocument/2006/relationships/chart" Target="charts/chart29.xml"/><Relationship Id="rId45" Type="http://schemas.openxmlformats.org/officeDocument/2006/relationships/chart" Target="charts/chart28.xml"/><Relationship Id="rId44" Type="http://schemas.openxmlformats.org/officeDocument/2006/relationships/chart" Target="charts/chart27.xml"/><Relationship Id="rId43" Type="http://schemas.openxmlformats.org/officeDocument/2006/relationships/chart" Target="charts/chart26.xml"/><Relationship Id="rId42" Type="http://schemas.openxmlformats.org/officeDocument/2006/relationships/chart" Target="charts/chart25.xml"/><Relationship Id="rId41" Type="http://schemas.openxmlformats.org/officeDocument/2006/relationships/chart" Target="charts/chart24.xml"/><Relationship Id="rId40" Type="http://schemas.openxmlformats.org/officeDocument/2006/relationships/chart" Target="charts/chart23.xml"/><Relationship Id="rId4" Type="http://schemas.openxmlformats.org/officeDocument/2006/relationships/header" Target="header2.xml"/><Relationship Id="rId39" Type="http://schemas.openxmlformats.org/officeDocument/2006/relationships/chart" Target="charts/chart22.xml"/><Relationship Id="rId38" Type="http://schemas.openxmlformats.org/officeDocument/2006/relationships/chart" Target="charts/chart21.xml"/><Relationship Id="rId37" Type="http://schemas.openxmlformats.org/officeDocument/2006/relationships/chart" Target="charts/chart20.xml"/><Relationship Id="rId36" Type="http://schemas.openxmlformats.org/officeDocument/2006/relationships/chart" Target="charts/chart19.xml"/><Relationship Id="rId35" Type="http://schemas.openxmlformats.org/officeDocument/2006/relationships/chart" Target="charts/chart18.xml"/><Relationship Id="rId34" Type="http://schemas.openxmlformats.org/officeDocument/2006/relationships/chart" Target="charts/chart17.xml"/><Relationship Id="rId33" Type="http://schemas.openxmlformats.org/officeDocument/2006/relationships/chart" Target="charts/chart16.xml"/><Relationship Id="rId32" Type="http://schemas.openxmlformats.org/officeDocument/2006/relationships/chart" Target="charts/chart15.xml"/><Relationship Id="rId31" Type="http://schemas.openxmlformats.org/officeDocument/2006/relationships/chart" Target="charts/chart14.xml"/><Relationship Id="rId30" Type="http://schemas.openxmlformats.org/officeDocument/2006/relationships/chart" Target="charts/chart13.xml"/><Relationship Id="rId3" Type="http://schemas.openxmlformats.org/officeDocument/2006/relationships/header" Target="header1.xml"/><Relationship Id="rId29" Type="http://schemas.openxmlformats.org/officeDocument/2006/relationships/chart" Target="charts/chart12.xml"/><Relationship Id="rId28" Type="http://schemas.openxmlformats.org/officeDocument/2006/relationships/chart" Target="charts/chart11.xml"/><Relationship Id="rId27" Type="http://schemas.openxmlformats.org/officeDocument/2006/relationships/chart" Target="charts/chart10.xml"/><Relationship Id="rId26" Type="http://schemas.openxmlformats.org/officeDocument/2006/relationships/chart" Target="charts/chart9.xml"/><Relationship Id="rId25" Type="http://schemas.openxmlformats.org/officeDocument/2006/relationships/chart" Target="charts/chart8.xml"/><Relationship Id="rId24" Type="http://schemas.openxmlformats.org/officeDocument/2006/relationships/chart" Target="charts/chart7.xml"/><Relationship Id="rId23" Type="http://schemas.openxmlformats.org/officeDocument/2006/relationships/chart" Target="charts/chart6.xml"/><Relationship Id="rId22" Type="http://schemas.openxmlformats.org/officeDocument/2006/relationships/chart" Target="charts/chart5.xml"/><Relationship Id="rId21" Type="http://schemas.openxmlformats.org/officeDocument/2006/relationships/chart" Target="charts/chart4.xml"/><Relationship Id="rId20" Type="http://schemas.openxmlformats.org/officeDocument/2006/relationships/chart" Target="charts/chart3.xml"/><Relationship Id="rId2" Type="http://schemas.openxmlformats.org/officeDocument/2006/relationships/settings" Target="settings.xml"/><Relationship Id="rId19" Type="http://schemas.openxmlformats.org/officeDocument/2006/relationships/chart" Target="charts/chart2.xml"/><Relationship Id="rId18" Type="http://schemas.openxmlformats.org/officeDocument/2006/relationships/chart" Target="charts/chart1.xml"/><Relationship Id="rId17" Type="http://schemas.openxmlformats.org/officeDocument/2006/relationships/image" Target="media/image5.png"/><Relationship Id="rId165" Type="http://schemas.openxmlformats.org/officeDocument/2006/relationships/fontTable" Target="fontTable.xml"/><Relationship Id="rId164" Type="http://schemas.openxmlformats.org/officeDocument/2006/relationships/customXml" Target="../customXml/item1.xml"/><Relationship Id="rId163" Type="http://schemas.openxmlformats.org/officeDocument/2006/relationships/numbering" Target="numbering.xml"/><Relationship Id="rId162" Type="http://schemas.openxmlformats.org/officeDocument/2006/relationships/chart" Target="charts/chart145.xml"/><Relationship Id="rId161" Type="http://schemas.openxmlformats.org/officeDocument/2006/relationships/chart" Target="charts/chart144.xml"/><Relationship Id="rId160" Type="http://schemas.openxmlformats.org/officeDocument/2006/relationships/chart" Target="charts/chart143.xml"/><Relationship Id="rId16" Type="http://schemas.openxmlformats.org/officeDocument/2006/relationships/image" Target="media/image4.png"/><Relationship Id="rId159" Type="http://schemas.openxmlformats.org/officeDocument/2006/relationships/chart" Target="charts/chart142.xml"/><Relationship Id="rId158" Type="http://schemas.openxmlformats.org/officeDocument/2006/relationships/chart" Target="charts/chart141.xml"/><Relationship Id="rId157" Type="http://schemas.openxmlformats.org/officeDocument/2006/relationships/chart" Target="charts/chart140.xml"/><Relationship Id="rId156" Type="http://schemas.openxmlformats.org/officeDocument/2006/relationships/chart" Target="charts/chart139.xml"/><Relationship Id="rId155" Type="http://schemas.openxmlformats.org/officeDocument/2006/relationships/chart" Target="charts/chart138.xml"/><Relationship Id="rId154" Type="http://schemas.openxmlformats.org/officeDocument/2006/relationships/chart" Target="charts/chart137.xml"/><Relationship Id="rId153" Type="http://schemas.openxmlformats.org/officeDocument/2006/relationships/chart" Target="charts/chart136.xml"/><Relationship Id="rId152" Type="http://schemas.openxmlformats.org/officeDocument/2006/relationships/chart" Target="charts/chart135.xml"/><Relationship Id="rId151" Type="http://schemas.openxmlformats.org/officeDocument/2006/relationships/chart" Target="charts/chart134.xml"/><Relationship Id="rId150" Type="http://schemas.openxmlformats.org/officeDocument/2006/relationships/chart" Target="charts/chart133.xml"/><Relationship Id="rId15" Type="http://schemas.openxmlformats.org/officeDocument/2006/relationships/image" Target="media/image3.png"/><Relationship Id="rId149" Type="http://schemas.openxmlformats.org/officeDocument/2006/relationships/chart" Target="charts/chart132.xml"/><Relationship Id="rId148" Type="http://schemas.openxmlformats.org/officeDocument/2006/relationships/chart" Target="charts/chart131.xml"/><Relationship Id="rId147" Type="http://schemas.openxmlformats.org/officeDocument/2006/relationships/chart" Target="charts/chart130.xml"/><Relationship Id="rId146" Type="http://schemas.openxmlformats.org/officeDocument/2006/relationships/chart" Target="charts/chart129.xml"/><Relationship Id="rId145" Type="http://schemas.openxmlformats.org/officeDocument/2006/relationships/chart" Target="charts/chart128.xml"/><Relationship Id="rId144" Type="http://schemas.openxmlformats.org/officeDocument/2006/relationships/chart" Target="charts/chart127.xml"/><Relationship Id="rId143" Type="http://schemas.openxmlformats.org/officeDocument/2006/relationships/chart" Target="charts/chart126.xml"/><Relationship Id="rId142" Type="http://schemas.openxmlformats.org/officeDocument/2006/relationships/chart" Target="charts/chart125.xml"/><Relationship Id="rId141" Type="http://schemas.openxmlformats.org/officeDocument/2006/relationships/chart" Target="charts/chart124.xml"/><Relationship Id="rId140" Type="http://schemas.openxmlformats.org/officeDocument/2006/relationships/chart" Target="charts/chart123.xml"/><Relationship Id="rId14" Type="http://schemas.openxmlformats.org/officeDocument/2006/relationships/image" Target="media/image2.png"/><Relationship Id="rId139" Type="http://schemas.openxmlformats.org/officeDocument/2006/relationships/chart" Target="charts/chart122.xml"/><Relationship Id="rId138" Type="http://schemas.openxmlformats.org/officeDocument/2006/relationships/chart" Target="charts/chart121.xml"/><Relationship Id="rId137" Type="http://schemas.openxmlformats.org/officeDocument/2006/relationships/chart" Target="charts/chart120.xml"/><Relationship Id="rId136" Type="http://schemas.openxmlformats.org/officeDocument/2006/relationships/chart" Target="charts/chart119.xml"/><Relationship Id="rId135" Type="http://schemas.openxmlformats.org/officeDocument/2006/relationships/chart" Target="charts/chart118.xml"/><Relationship Id="rId134" Type="http://schemas.openxmlformats.org/officeDocument/2006/relationships/chart" Target="charts/chart117.xml"/><Relationship Id="rId133" Type="http://schemas.openxmlformats.org/officeDocument/2006/relationships/chart" Target="charts/chart116.xml"/><Relationship Id="rId132" Type="http://schemas.openxmlformats.org/officeDocument/2006/relationships/chart" Target="charts/chart115.xml"/><Relationship Id="rId131" Type="http://schemas.openxmlformats.org/officeDocument/2006/relationships/chart" Target="charts/chart114.xml"/><Relationship Id="rId130" Type="http://schemas.openxmlformats.org/officeDocument/2006/relationships/chart" Target="charts/chart113.xml"/><Relationship Id="rId13" Type="http://schemas.openxmlformats.org/officeDocument/2006/relationships/image" Target="media/image1.png"/><Relationship Id="rId129" Type="http://schemas.openxmlformats.org/officeDocument/2006/relationships/chart" Target="charts/chart112.xml"/><Relationship Id="rId128" Type="http://schemas.openxmlformats.org/officeDocument/2006/relationships/chart" Target="charts/chart111.xml"/><Relationship Id="rId127" Type="http://schemas.openxmlformats.org/officeDocument/2006/relationships/chart" Target="charts/chart110.xml"/><Relationship Id="rId126" Type="http://schemas.openxmlformats.org/officeDocument/2006/relationships/chart" Target="charts/chart109.xml"/><Relationship Id="rId125" Type="http://schemas.openxmlformats.org/officeDocument/2006/relationships/chart" Target="charts/chart108.xml"/><Relationship Id="rId124" Type="http://schemas.openxmlformats.org/officeDocument/2006/relationships/chart" Target="charts/chart107.xml"/><Relationship Id="rId123" Type="http://schemas.openxmlformats.org/officeDocument/2006/relationships/chart" Target="charts/chart106.xml"/><Relationship Id="rId122" Type="http://schemas.openxmlformats.org/officeDocument/2006/relationships/chart" Target="charts/chart105.xml"/><Relationship Id="rId121" Type="http://schemas.openxmlformats.org/officeDocument/2006/relationships/chart" Target="charts/chart104.xml"/><Relationship Id="rId120" Type="http://schemas.openxmlformats.org/officeDocument/2006/relationships/chart" Target="charts/chart103.xml"/><Relationship Id="rId12" Type="http://schemas.openxmlformats.org/officeDocument/2006/relationships/theme" Target="theme/theme1.xml"/><Relationship Id="rId119" Type="http://schemas.openxmlformats.org/officeDocument/2006/relationships/chart" Target="charts/chart102.xml"/><Relationship Id="rId118" Type="http://schemas.openxmlformats.org/officeDocument/2006/relationships/chart" Target="charts/chart101.xml"/><Relationship Id="rId117" Type="http://schemas.openxmlformats.org/officeDocument/2006/relationships/chart" Target="charts/chart100.xml"/><Relationship Id="rId116" Type="http://schemas.openxmlformats.org/officeDocument/2006/relationships/chart" Target="charts/chart99.xml"/><Relationship Id="rId115" Type="http://schemas.openxmlformats.org/officeDocument/2006/relationships/chart" Target="charts/chart98.xml"/><Relationship Id="rId114" Type="http://schemas.openxmlformats.org/officeDocument/2006/relationships/chart" Target="charts/chart97.xml"/><Relationship Id="rId113" Type="http://schemas.openxmlformats.org/officeDocument/2006/relationships/chart" Target="charts/chart96.xml"/><Relationship Id="rId112" Type="http://schemas.openxmlformats.org/officeDocument/2006/relationships/chart" Target="charts/chart95.xml"/><Relationship Id="rId111" Type="http://schemas.openxmlformats.org/officeDocument/2006/relationships/chart" Target="charts/chart94.xml"/><Relationship Id="rId110" Type="http://schemas.openxmlformats.org/officeDocument/2006/relationships/chart" Target="charts/chart93.xml"/><Relationship Id="rId11" Type="http://schemas.openxmlformats.org/officeDocument/2006/relationships/footer" Target="footer5.xml"/><Relationship Id="rId109" Type="http://schemas.openxmlformats.org/officeDocument/2006/relationships/chart" Target="charts/chart92.xml"/><Relationship Id="rId108" Type="http://schemas.openxmlformats.org/officeDocument/2006/relationships/chart" Target="charts/chart91.xml"/><Relationship Id="rId107" Type="http://schemas.openxmlformats.org/officeDocument/2006/relationships/chart" Target="charts/chart90.xml"/><Relationship Id="rId106" Type="http://schemas.openxmlformats.org/officeDocument/2006/relationships/chart" Target="charts/chart89.xml"/><Relationship Id="rId105" Type="http://schemas.openxmlformats.org/officeDocument/2006/relationships/chart" Target="charts/chart88.xml"/><Relationship Id="rId104" Type="http://schemas.openxmlformats.org/officeDocument/2006/relationships/chart" Target="charts/chart87.xml"/><Relationship Id="rId103" Type="http://schemas.openxmlformats.org/officeDocument/2006/relationships/chart" Target="charts/chart86.xml"/><Relationship Id="rId102" Type="http://schemas.openxmlformats.org/officeDocument/2006/relationships/chart" Target="charts/chart85.xml"/><Relationship Id="rId101" Type="http://schemas.openxmlformats.org/officeDocument/2006/relationships/chart" Target="charts/chart84.xml"/><Relationship Id="rId100" Type="http://schemas.openxmlformats.org/officeDocument/2006/relationships/chart" Target="charts/chart83.xml"/><Relationship Id="rId10" Type="http://schemas.openxmlformats.org/officeDocument/2006/relationships/footer" Target="footer4.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19.xml"/><Relationship Id="rId2" Type="http://schemas.microsoft.com/office/2011/relationships/chartStyle" Target="style19.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13.xml"/><Relationship Id="rId2" Type="http://schemas.microsoft.com/office/2011/relationships/chartStyle" Target="style13.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7.xml.rels><?xml version="1.0" encoding="UTF-8" standalone="yes"?>
<Relationships xmlns="http://schemas.openxmlformats.org/package/2006/relationships"><Relationship Id="rId3" Type="http://schemas.microsoft.com/office/2011/relationships/chartColorStyle" Target="colors12.xml"/><Relationship Id="rId2" Type="http://schemas.microsoft.com/office/2011/relationships/chartStyle" Target="style12.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8.xml.rels><?xml version="1.0" encoding="UTF-8" standalone="yes"?>
<Relationships xmlns="http://schemas.openxmlformats.org/package/2006/relationships"><Relationship Id="rId3" Type="http://schemas.microsoft.com/office/2011/relationships/chartColorStyle" Target="colors20.xml"/><Relationship Id="rId2" Type="http://schemas.microsoft.com/office/2011/relationships/chartStyle" Target="style20.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9.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0.xml.rels><?xml version="1.0" encoding="UTF-8" standalone="yes"?>
<Relationships xmlns="http://schemas.openxmlformats.org/package/2006/relationships"><Relationship Id="rId3" Type="http://schemas.microsoft.com/office/2011/relationships/chartColorStyle" Target="colors15.xml"/><Relationship Id="rId2" Type="http://schemas.microsoft.com/office/2011/relationships/chartStyle" Target="style15.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1.xml.rels><?xml version="1.0" encoding="UTF-8" standalone="yes"?>
<Relationships xmlns="http://schemas.openxmlformats.org/package/2006/relationships"><Relationship Id="rId3" Type="http://schemas.microsoft.com/office/2011/relationships/chartColorStyle" Target="colors18.xml"/><Relationship Id="rId2" Type="http://schemas.microsoft.com/office/2011/relationships/chartStyle" Target="style18.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2.xml.rels><?xml version="1.0" encoding="UTF-8" standalone="yes"?>
<Relationships xmlns="http://schemas.openxmlformats.org/package/2006/relationships"><Relationship Id="rId3" Type="http://schemas.microsoft.com/office/2011/relationships/chartColorStyle" Target="colors14.xml"/><Relationship Id="rId2" Type="http://schemas.microsoft.com/office/2011/relationships/chartStyle" Target="style14.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3.xml.rels><?xml version="1.0" encoding="UTF-8" standalone="yes"?>
<Relationships xmlns="http://schemas.openxmlformats.org/package/2006/relationships"><Relationship Id="rId3" Type="http://schemas.microsoft.com/office/2011/relationships/chartColorStyle" Target="colors10.xml"/><Relationship Id="rId2" Type="http://schemas.microsoft.com/office/2011/relationships/chartStyle" Target="style10.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4.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5.xml.rels><?xml version="1.0" encoding="UTF-8" standalone="yes"?>
<Relationships xmlns="http://schemas.openxmlformats.org/package/2006/relationships"><Relationship Id="rId3" Type="http://schemas.microsoft.com/office/2011/relationships/chartColorStyle" Target="colors9.xml"/><Relationship Id="rId2" Type="http://schemas.microsoft.com/office/2011/relationships/chartStyle" Target="style9.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6.xml.rels><?xml version="1.0" encoding="UTF-8" standalone="yes"?>
<Relationships xmlns="http://schemas.openxmlformats.org/package/2006/relationships"><Relationship Id="rId3" Type="http://schemas.microsoft.com/office/2011/relationships/chartColorStyle" Target="colors17.xml"/><Relationship Id="rId2" Type="http://schemas.microsoft.com/office/2011/relationships/chartStyle" Target="style17.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7.xml.rels><?xml version="1.0" encoding="UTF-8" standalone="yes"?>
<Relationships xmlns="http://schemas.openxmlformats.org/package/2006/relationships"><Relationship Id="rId3" Type="http://schemas.microsoft.com/office/2011/relationships/chartColorStyle" Target="colors11.xml"/><Relationship Id="rId2" Type="http://schemas.microsoft.com/office/2011/relationships/chartStyle" Target="style11.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8.xml.rels><?xml version="1.0" encoding="UTF-8" standalone="yes"?>
<Relationships xmlns="http://schemas.openxmlformats.org/package/2006/relationships"><Relationship Id="rId3" Type="http://schemas.microsoft.com/office/2011/relationships/chartColorStyle" Target="colors16.xml"/><Relationship Id="rId2" Type="http://schemas.microsoft.com/office/2011/relationships/chartStyle" Target="style16.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9.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20.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21.xml.rels><?xml version="1.0" encoding="UTF-8" standalone="yes"?>
<Relationships xmlns="http://schemas.openxmlformats.org/package/2006/relationships"><Relationship Id="rId3" Type="http://schemas.microsoft.com/office/2011/relationships/chartColorStyle" Target="colors25.xml"/><Relationship Id="rId2" Type="http://schemas.microsoft.com/office/2011/relationships/chartStyle" Target="style25.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22.xml.rels><?xml version="1.0" encoding="UTF-8" standalone="yes"?>
<Relationships xmlns="http://schemas.openxmlformats.org/package/2006/relationships"><Relationship Id="rId3" Type="http://schemas.microsoft.com/office/2011/relationships/chartColorStyle" Target="colors21.xml"/><Relationship Id="rId2" Type="http://schemas.microsoft.com/office/2011/relationships/chartStyle" Target="style21.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23.xml.rels><?xml version="1.0" encoding="UTF-8" standalone="yes"?>
<Relationships xmlns="http://schemas.openxmlformats.org/package/2006/relationships"><Relationship Id="rId3" Type="http://schemas.microsoft.com/office/2011/relationships/chartColorStyle" Target="colors28.xml"/><Relationship Id="rId2" Type="http://schemas.microsoft.com/office/2011/relationships/chartStyle" Target="style28.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24.xml.rels><?xml version="1.0" encoding="UTF-8" standalone="yes"?>
<Relationships xmlns="http://schemas.openxmlformats.org/package/2006/relationships"><Relationship Id="rId3" Type="http://schemas.microsoft.com/office/2011/relationships/chartColorStyle" Target="colors23.xml"/><Relationship Id="rId2" Type="http://schemas.microsoft.com/office/2011/relationships/chartStyle" Target="style23.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25.xml.rels><?xml version="1.0" encoding="UTF-8" standalone="yes"?>
<Relationships xmlns="http://schemas.openxmlformats.org/package/2006/relationships"><Relationship Id="rId3" Type="http://schemas.microsoft.com/office/2011/relationships/chartColorStyle" Target="colors22.xml"/><Relationship Id="rId2" Type="http://schemas.microsoft.com/office/2011/relationships/chartStyle" Target="style22.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26.xml.rels><?xml version="1.0" encoding="UTF-8" standalone="yes"?>
<Relationships xmlns="http://schemas.openxmlformats.org/package/2006/relationships"><Relationship Id="rId3" Type="http://schemas.microsoft.com/office/2011/relationships/chartColorStyle" Target="colors26.xml"/><Relationship Id="rId2" Type="http://schemas.microsoft.com/office/2011/relationships/chartStyle" Target="style26.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27.xml.rels><?xml version="1.0" encoding="UTF-8" standalone="yes"?>
<Relationships xmlns="http://schemas.openxmlformats.org/package/2006/relationships"><Relationship Id="rId3" Type="http://schemas.microsoft.com/office/2011/relationships/chartColorStyle" Target="colors29.xml"/><Relationship Id="rId2" Type="http://schemas.microsoft.com/office/2011/relationships/chartStyle" Target="style29.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28.xml.rels><?xml version="1.0" encoding="UTF-8" standalone="yes"?>
<Relationships xmlns="http://schemas.openxmlformats.org/package/2006/relationships"><Relationship Id="rId3" Type="http://schemas.microsoft.com/office/2011/relationships/chartColorStyle" Target="colors24.xml"/><Relationship Id="rId2" Type="http://schemas.microsoft.com/office/2011/relationships/chartStyle" Target="style24.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29.xml.rels><?xml version="1.0" encoding="UTF-8" standalone="yes"?>
<Relationships xmlns="http://schemas.openxmlformats.org/package/2006/relationships"><Relationship Id="rId3" Type="http://schemas.microsoft.com/office/2011/relationships/chartColorStyle" Target="colors27.xml"/><Relationship Id="rId2" Type="http://schemas.microsoft.com/office/2011/relationships/chartStyle" Target="style27.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30.xml.rels><?xml version="1.0" encoding="UTF-8" standalone="yes"?>
<Relationships xmlns="http://schemas.openxmlformats.org/package/2006/relationships"><Relationship Id="rId3" Type="http://schemas.microsoft.com/office/2011/relationships/chartColorStyle" Target="colors30.xml"/><Relationship Id="rId2" Type="http://schemas.microsoft.com/office/2011/relationships/chartStyle" Target="style30.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31.xml.rels><?xml version="1.0" encoding="UTF-8" standalone="yes"?>
<Relationships xmlns="http://schemas.openxmlformats.org/package/2006/relationships"><Relationship Id="rId3" Type="http://schemas.microsoft.com/office/2011/relationships/chartColorStyle" Target="colors92.xml"/><Relationship Id="rId2" Type="http://schemas.microsoft.com/office/2011/relationships/chartStyle" Target="style92.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32.xml.rels><?xml version="1.0" encoding="UTF-8" standalone="yes"?>
<Relationships xmlns="http://schemas.openxmlformats.org/package/2006/relationships"><Relationship Id="rId3" Type="http://schemas.microsoft.com/office/2011/relationships/chartColorStyle" Target="colors91.xml"/><Relationship Id="rId2" Type="http://schemas.microsoft.com/office/2011/relationships/chartStyle" Target="style91.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33.xml.rels><?xml version="1.0" encoding="UTF-8" standalone="yes"?>
<Relationships xmlns="http://schemas.openxmlformats.org/package/2006/relationships"><Relationship Id="rId3" Type="http://schemas.microsoft.com/office/2011/relationships/chartColorStyle" Target="colors89.xml"/><Relationship Id="rId2" Type="http://schemas.microsoft.com/office/2011/relationships/chartStyle" Target="style89.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34.xml.rels><?xml version="1.0" encoding="UTF-8" standalone="yes"?>
<Relationships xmlns="http://schemas.openxmlformats.org/package/2006/relationships"><Relationship Id="rId3" Type="http://schemas.microsoft.com/office/2011/relationships/chartColorStyle" Target="colors94.xml"/><Relationship Id="rId2" Type="http://schemas.microsoft.com/office/2011/relationships/chartStyle" Target="style94.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35.xml.rels><?xml version="1.0" encoding="UTF-8" standalone="yes"?>
<Relationships xmlns="http://schemas.openxmlformats.org/package/2006/relationships"><Relationship Id="rId3" Type="http://schemas.microsoft.com/office/2011/relationships/chartColorStyle" Target="colors90.xml"/><Relationship Id="rId2" Type="http://schemas.microsoft.com/office/2011/relationships/chartStyle" Target="style90.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36.xml.rels><?xml version="1.0" encoding="UTF-8" standalone="yes"?>
<Relationships xmlns="http://schemas.openxmlformats.org/package/2006/relationships"><Relationship Id="rId3" Type="http://schemas.microsoft.com/office/2011/relationships/chartColorStyle" Target="colors96.xml"/><Relationship Id="rId2" Type="http://schemas.microsoft.com/office/2011/relationships/chartStyle" Target="style96.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37.xml.rels><?xml version="1.0" encoding="UTF-8" standalone="yes"?>
<Relationships xmlns="http://schemas.openxmlformats.org/package/2006/relationships"><Relationship Id="rId3" Type="http://schemas.microsoft.com/office/2011/relationships/chartColorStyle" Target="colors97.xml"/><Relationship Id="rId2" Type="http://schemas.microsoft.com/office/2011/relationships/chartStyle" Target="style97.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38.xml.rels><?xml version="1.0" encoding="UTF-8" standalone="yes"?>
<Relationships xmlns="http://schemas.openxmlformats.org/package/2006/relationships"><Relationship Id="rId3" Type="http://schemas.microsoft.com/office/2011/relationships/chartColorStyle" Target="colors87.xml"/><Relationship Id="rId2" Type="http://schemas.microsoft.com/office/2011/relationships/chartStyle" Target="style87.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39.xml.rels><?xml version="1.0" encoding="UTF-8" standalone="yes"?>
<Relationships xmlns="http://schemas.openxmlformats.org/package/2006/relationships"><Relationship Id="rId3" Type="http://schemas.microsoft.com/office/2011/relationships/chartColorStyle" Target="colors93.xml"/><Relationship Id="rId2" Type="http://schemas.microsoft.com/office/2011/relationships/chartStyle" Target="style93.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40.xml.rels><?xml version="1.0" encoding="UTF-8" standalone="yes"?>
<Relationships xmlns="http://schemas.openxmlformats.org/package/2006/relationships"><Relationship Id="rId3" Type="http://schemas.microsoft.com/office/2011/relationships/chartColorStyle" Target="colors98.xml"/><Relationship Id="rId2" Type="http://schemas.microsoft.com/office/2011/relationships/chartStyle" Target="style98.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41.xml.rels><?xml version="1.0" encoding="UTF-8" standalone="yes"?>
<Relationships xmlns="http://schemas.openxmlformats.org/package/2006/relationships"><Relationship Id="rId3" Type="http://schemas.microsoft.com/office/2011/relationships/chartColorStyle" Target="colors95.xml"/><Relationship Id="rId2" Type="http://schemas.microsoft.com/office/2011/relationships/chartStyle" Target="style95.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42.xml.rels><?xml version="1.0" encoding="UTF-8" standalone="yes"?>
<Relationships xmlns="http://schemas.openxmlformats.org/package/2006/relationships"><Relationship Id="rId3" Type="http://schemas.microsoft.com/office/2011/relationships/chartColorStyle" Target="colors83.xml"/><Relationship Id="rId2" Type="http://schemas.microsoft.com/office/2011/relationships/chartStyle" Target="style83.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43.xml.rels><?xml version="1.0" encoding="UTF-8" standalone="yes"?>
<Relationships xmlns="http://schemas.openxmlformats.org/package/2006/relationships"><Relationship Id="rId3" Type="http://schemas.microsoft.com/office/2011/relationships/chartColorStyle" Target="colors84.xml"/><Relationship Id="rId2" Type="http://schemas.microsoft.com/office/2011/relationships/chartStyle" Target="style84.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44.xml.rels><?xml version="1.0" encoding="UTF-8" standalone="yes"?>
<Relationships xmlns="http://schemas.openxmlformats.org/package/2006/relationships"><Relationship Id="rId3" Type="http://schemas.microsoft.com/office/2011/relationships/chartColorStyle" Target="colors85.xml"/><Relationship Id="rId2" Type="http://schemas.microsoft.com/office/2011/relationships/chartStyle" Target="style85.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45.xml.rels><?xml version="1.0" encoding="UTF-8" standalone="yes"?>
<Relationships xmlns="http://schemas.openxmlformats.org/package/2006/relationships"><Relationship Id="rId3" Type="http://schemas.microsoft.com/office/2011/relationships/chartColorStyle" Target="colors86.xml"/><Relationship Id="rId2" Type="http://schemas.microsoft.com/office/2011/relationships/chartStyle" Target="style86.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46.xml.rels><?xml version="1.0" encoding="UTF-8" standalone="yes"?>
<Relationships xmlns="http://schemas.openxmlformats.org/package/2006/relationships"><Relationship Id="rId3" Type="http://schemas.microsoft.com/office/2011/relationships/chartColorStyle" Target="colors88.xml"/><Relationship Id="rId2" Type="http://schemas.microsoft.com/office/2011/relationships/chartStyle" Target="style88.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47.xml.rels><?xml version="1.0" encoding="UTF-8" standalone="yes"?>
<Relationships xmlns="http://schemas.openxmlformats.org/package/2006/relationships"><Relationship Id="rId3" Type="http://schemas.microsoft.com/office/2011/relationships/chartColorStyle" Target="colors104.xml"/><Relationship Id="rId2" Type="http://schemas.microsoft.com/office/2011/relationships/chartStyle" Target="style104.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48.xml.rels><?xml version="1.0" encoding="UTF-8" standalone="yes"?>
<Relationships xmlns="http://schemas.openxmlformats.org/package/2006/relationships"><Relationship Id="rId3" Type="http://schemas.microsoft.com/office/2011/relationships/chartColorStyle" Target="colors108.xml"/><Relationship Id="rId2" Type="http://schemas.microsoft.com/office/2011/relationships/chartStyle" Target="style108.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49.xml.rels><?xml version="1.0" encoding="UTF-8" standalone="yes"?>
<Relationships xmlns="http://schemas.openxmlformats.org/package/2006/relationships"><Relationship Id="rId3" Type="http://schemas.microsoft.com/office/2011/relationships/chartColorStyle" Target="colors99.xml"/><Relationship Id="rId2" Type="http://schemas.microsoft.com/office/2011/relationships/chartStyle" Target="style99.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50.xml.rels><?xml version="1.0" encoding="UTF-8" standalone="yes"?>
<Relationships xmlns="http://schemas.openxmlformats.org/package/2006/relationships"><Relationship Id="rId3" Type="http://schemas.microsoft.com/office/2011/relationships/chartColorStyle" Target="colors103.xml"/><Relationship Id="rId2" Type="http://schemas.microsoft.com/office/2011/relationships/chartStyle" Target="style103.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51.xml.rels><?xml version="1.0" encoding="UTF-8" standalone="yes"?>
<Relationships xmlns="http://schemas.openxmlformats.org/package/2006/relationships"><Relationship Id="rId3" Type="http://schemas.microsoft.com/office/2011/relationships/chartColorStyle" Target="colors105.xml"/><Relationship Id="rId2" Type="http://schemas.microsoft.com/office/2011/relationships/chartStyle" Target="style105.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52.xml.rels><?xml version="1.0" encoding="UTF-8" standalone="yes"?>
<Relationships xmlns="http://schemas.openxmlformats.org/package/2006/relationships"><Relationship Id="rId3" Type="http://schemas.microsoft.com/office/2011/relationships/chartColorStyle" Target="colors106.xml"/><Relationship Id="rId2" Type="http://schemas.microsoft.com/office/2011/relationships/chartStyle" Target="style106.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53.xml.rels><?xml version="1.0" encoding="UTF-8" standalone="yes"?>
<Relationships xmlns="http://schemas.openxmlformats.org/package/2006/relationships"><Relationship Id="rId3" Type="http://schemas.microsoft.com/office/2011/relationships/chartColorStyle" Target="colors101.xml"/><Relationship Id="rId2" Type="http://schemas.microsoft.com/office/2011/relationships/chartStyle" Target="style101.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54.xml.rels><?xml version="1.0" encoding="UTF-8" standalone="yes"?>
<Relationships xmlns="http://schemas.openxmlformats.org/package/2006/relationships"><Relationship Id="rId3" Type="http://schemas.microsoft.com/office/2011/relationships/chartColorStyle" Target="colors107.xml"/><Relationship Id="rId2" Type="http://schemas.microsoft.com/office/2011/relationships/chartStyle" Target="style107.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55.xml.rels><?xml version="1.0" encoding="UTF-8" standalone="yes"?>
<Relationships xmlns="http://schemas.openxmlformats.org/package/2006/relationships"><Relationship Id="rId3" Type="http://schemas.microsoft.com/office/2011/relationships/chartColorStyle" Target="colors100.xml"/><Relationship Id="rId2" Type="http://schemas.microsoft.com/office/2011/relationships/chartStyle" Target="style100.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56.xml.rels><?xml version="1.0" encoding="UTF-8" standalone="yes"?>
<Relationships xmlns="http://schemas.openxmlformats.org/package/2006/relationships"><Relationship Id="rId3" Type="http://schemas.microsoft.com/office/2011/relationships/chartColorStyle" Target="colors102.xml"/><Relationship Id="rId2" Type="http://schemas.microsoft.com/office/2011/relationships/chartStyle" Target="style102.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57.xml.rels><?xml version="1.0" encoding="UTF-8" standalone="yes"?>
<Relationships xmlns="http://schemas.openxmlformats.org/package/2006/relationships"><Relationship Id="rId3" Type="http://schemas.microsoft.com/office/2011/relationships/chartColorStyle" Target="colors123.xml"/><Relationship Id="rId2" Type="http://schemas.microsoft.com/office/2011/relationships/chartStyle" Target="style123.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58.xml.rels><?xml version="1.0" encoding="UTF-8" standalone="yes"?>
<Relationships xmlns="http://schemas.openxmlformats.org/package/2006/relationships"><Relationship Id="rId3" Type="http://schemas.microsoft.com/office/2011/relationships/chartColorStyle" Target="colors113.xml"/><Relationship Id="rId2" Type="http://schemas.microsoft.com/office/2011/relationships/chartStyle" Target="style113.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59.xml.rels><?xml version="1.0" encoding="UTF-8" standalone="yes"?>
<Relationships xmlns="http://schemas.openxmlformats.org/package/2006/relationships"><Relationship Id="rId3" Type="http://schemas.microsoft.com/office/2011/relationships/chartColorStyle" Target="colors124.xml"/><Relationship Id="rId2" Type="http://schemas.microsoft.com/office/2011/relationships/chartStyle" Target="style124.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60.xml.rels><?xml version="1.0" encoding="UTF-8" standalone="yes"?>
<Relationships xmlns="http://schemas.openxmlformats.org/package/2006/relationships"><Relationship Id="rId3" Type="http://schemas.microsoft.com/office/2011/relationships/chartColorStyle" Target="colors114.xml"/><Relationship Id="rId2" Type="http://schemas.microsoft.com/office/2011/relationships/chartStyle" Target="style114.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61.xml.rels><?xml version="1.0" encoding="UTF-8" standalone="yes"?>
<Relationships xmlns="http://schemas.openxmlformats.org/package/2006/relationships"><Relationship Id="rId3" Type="http://schemas.microsoft.com/office/2011/relationships/chartColorStyle" Target="colors122.xml"/><Relationship Id="rId2" Type="http://schemas.microsoft.com/office/2011/relationships/chartStyle" Target="style122.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62.xml.rels><?xml version="1.0" encoding="UTF-8" standalone="yes"?>
<Relationships xmlns="http://schemas.openxmlformats.org/package/2006/relationships"><Relationship Id="rId3" Type="http://schemas.microsoft.com/office/2011/relationships/chartColorStyle" Target="colors109.xml"/><Relationship Id="rId2" Type="http://schemas.microsoft.com/office/2011/relationships/chartStyle" Target="style109.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63.xml.rels><?xml version="1.0" encoding="UTF-8" standalone="yes"?>
<Relationships xmlns="http://schemas.openxmlformats.org/package/2006/relationships"><Relationship Id="rId3" Type="http://schemas.microsoft.com/office/2011/relationships/chartColorStyle" Target="colors110.xml"/><Relationship Id="rId2" Type="http://schemas.microsoft.com/office/2011/relationships/chartStyle" Target="style110.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64.xml.rels><?xml version="1.0" encoding="UTF-8" standalone="yes"?>
<Relationships xmlns="http://schemas.openxmlformats.org/package/2006/relationships"><Relationship Id="rId3" Type="http://schemas.microsoft.com/office/2011/relationships/chartColorStyle" Target="colors115.xml"/><Relationship Id="rId2" Type="http://schemas.microsoft.com/office/2011/relationships/chartStyle" Target="style115.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65.xml.rels><?xml version="1.0" encoding="UTF-8" standalone="yes"?>
<Relationships xmlns="http://schemas.openxmlformats.org/package/2006/relationships"><Relationship Id="rId3" Type="http://schemas.microsoft.com/office/2011/relationships/chartColorStyle" Target="colors111.xml"/><Relationship Id="rId2" Type="http://schemas.microsoft.com/office/2011/relationships/chartStyle" Target="style111.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66.xml.rels><?xml version="1.0" encoding="UTF-8" standalone="yes"?>
<Relationships xmlns="http://schemas.openxmlformats.org/package/2006/relationships"><Relationship Id="rId3" Type="http://schemas.microsoft.com/office/2011/relationships/chartColorStyle" Target="colors112.xml"/><Relationship Id="rId2" Type="http://schemas.microsoft.com/office/2011/relationships/chartStyle" Target="style112.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67.xml.rels><?xml version="1.0" encoding="UTF-8" standalone="yes"?>
<Relationships xmlns="http://schemas.openxmlformats.org/package/2006/relationships"><Relationship Id="rId3" Type="http://schemas.microsoft.com/office/2011/relationships/chartColorStyle" Target="colors116.xml"/><Relationship Id="rId2" Type="http://schemas.microsoft.com/office/2011/relationships/chartStyle" Target="style116.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68.xml.rels><?xml version="1.0" encoding="UTF-8" standalone="yes"?>
<Relationships xmlns="http://schemas.openxmlformats.org/package/2006/relationships"><Relationship Id="rId3" Type="http://schemas.microsoft.com/office/2011/relationships/chartColorStyle" Target="colors117.xml"/><Relationship Id="rId2" Type="http://schemas.microsoft.com/office/2011/relationships/chartStyle" Target="style117.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69.xml.rels><?xml version="1.0" encoding="UTF-8" standalone="yes"?>
<Relationships xmlns="http://schemas.openxmlformats.org/package/2006/relationships"><Relationship Id="rId3" Type="http://schemas.microsoft.com/office/2011/relationships/chartColorStyle" Target="colors118.xml"/><Relationship Id="rId2" Type="http://schemas.microsoft.com/office/2011/relationships/chartStyle" Target="style118.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70.xml.rels><?xml version="1.0" encoding="UTF-8" standalone="yes"?>
<Relationships xmlns="http://schemas.openxmlformats.org/package/2006/relationships"><Relationship Id="rId3" Type="http://schemas.microsoft.com/office/2011/relationships/chartColorStyle" Target="colors119.xml"/><Relationship Id="rId2" Type="http://schemas.microsoft.com/office/2011/relationships/chartStyle" Target="style119.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71.xml.rels><?xml version="1.0" encoding="UTF-8" standalone="yes"?>
<Relationships xmlns="http://schemas.openxmlformats.org/package/2006/relationships"><Relationship Id="rId3" Type="http://schemas.microsoft.com/office/2011/relationships/chartColorStyle" Target="colors120.xml"/><Relationship Id="rId2" Type="http://schemas.microsoft.com/office/2011/relationships/chartStyle" Target="style120.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72.xml.rels><?xml version="1.0" encoding="UTF-8" standalone="yes"?>
<Relationships xmlns="http://schemas.openxmlformats.org/package/2006/relationships"><Relationship Id="rId3" Type="http://schemas.microsoft.com/office/2011/relationships/chartColorStyle" Target="colors121.xml"/><Relationship Id="rId2" Type="http://schemas.microsoft.com/office/2011/relationships/chartStyle" Target="style121.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73.xml.rels><?xml version="1.0" encoding="UTF-8" standalone="yes"?>
<Relationships xmlns="http://schemas.openxmlformats.org/package/2006/relationships"><Relationship Id="rId3" Type="http://schemas.microsoft.com/office/2011/relationships/chartColorStyle" Target="colors133.xml"/><Relationship Id="rId2" Type="http://schemas.microsoft.com/office/2011/relationships/chartStyle" Target="style133.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74.xml.rels><?xml version="1.0" encoding="UTF-8" standalone="yes"?>
<Relationships xmlns="http://schemas.openxmlformats.org/package/2006/relationships"><Relationship Id="rId3" Type="http://schemas.microsoft.com/office/2011/relationships/chartColorStyle" Target="colors129.xml"/><Relationship Id="rId2" Type="http://schemas.microsoft.com/office/2011/relationships/chartStyle" Target="style129.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75.xml.rels><?xml version="1.0" encoding="UTF-8" standalone="yes"?>
<Relationships xmlns="http://schemas.openxmlformats.org/package/2006/relationships"><Relationship Id="rId3" Type="http://schemas.microsoft.com/office/2011/relationships/chartColorStyle" Target="colors126.xml"/><Relationship Id="rId2" Type="http://schemas.microsoft.com/office/2011/relationships/chartStyle" Target="style126.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76.xml.rels><?xml version="1.0" encoding="UTF-8" standalone="yes"?>
<Relationships xmlns="http://schemas.openxmlformats.org/package/2006/relationships"><Relationship Id="rId3" Type="http://schemas.microsoft.com/office/2011/relationships/chartColorStyle" Target="colors128.xml"/><Relationship Id="rId2" Type="http://schemas.microsoft.com/office/2011/relationships/chartStyle" Target="style128.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77.xml.rels><?xml version="1.0" encoding="UTF-8" standalone="yes"?>
<Relationships xmlns="http://schemas.openxmlformats.org/package/2006/relationships"><Relationship Id="rId3" Type="http://schemas.microsoft.com/office/2011/relationships/chartColorStyle" Target="colors134.xml"/><Relationship Id="rId2" Type="http://schemas.microsoft.com/office/2011/relationships/chartStyle" Target="style134.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78.xml.rels><?xml version="1.0" encoding="UTF-8" standalone="yes"?>
<Relationships xmlns="http://schemas.openxmlformats.org/package/2006/relationships"><Relationship Id="rId3" Type="http://schemas.microsoft.com/office/2011/relationships/chartColorStyle" Target="colors130.xml"/><Relationship Id="rId2" Type="http://schemas.microsoft.com/office/2011/relationships/chartStyle" Target="style130.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79.xml.rels><?xml version="1.0" encoding="UTF-8" standalone="yes"?>
<Relationships xmlns="http://schemas.openxmlformats.org/package/2006/relationships"><Relationship Id="rId3" Type="http://schemas.microsoft.com/office/2011/relationships/chartColorStyle" Target="colors127.xml"/><Relationship Id="rId2" Type="http://schemas.microsoft.com/office/2011/relationships/chartStyle" Target="style127.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80.xml.rels><?xml version="1.0" encoding="UTF-8" standalone="yes"?>
<Relationships xmlns="http://schemas.openxmlformats.org/package/2006/relationships"><Relationship Id="rId3" Type="http://schemas.microsoft.com/office/2011/relationships/chartColorStyle" Target="colors131.xml"/><Relationship Id="rId2" Type="http://schemas.microsoft.com/office/2011/relationships/chartStyle" Target="style131.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81.xml.rels><?xml version="1.0" encoding="UTF-8" standalone="yes"?>
<Relationships xmlns="http://schemas.openxmlformats.org/package/2006/relationships"><Relationship Id="rId3" Type="http://schemas.microsoft.com/office/2011/relationships/chartColorStyle" Target="colors132.xml"/><Relationship Id="rId2" Type="http://schemas.microsoft.com/office/2011/relationships/chartStyle" Target="style132.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82.xml.rels><?xml version="1.0" encoding="UTF-8" standalone="yes"?>
<Relationships xmlns="http://schemas.openxmlformats.org/package/2006/relationships"><Relationship Id="rId3" Type="http://schemas.microsoft.com/office/2011/relationships/chartColorStyle" Target="colors125.xml"/><Relationship Id="rId2" Type="http://schemas.microsoft.com/office/2011/relationships/chartStyle" Target="style125.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83.xml.rels><?xml version="1.0" encoding="UTF-8" standalone="yes"?>
<Relationships xmlns="http://schemas.openxmlformats.org/package/2006/relationships"><Relationship Id="rId3" Type="http://schemas.microsoft.com/office/2011/relationships/chartColorStyle" Target="colors80.xml"/><Relationship Id="rId2" Type="http://schemas.microsoft.com/office/2011/relationships/chartStyle" Target="style80.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84.xml.rels><?xml version="1.0" encoding="UTF-8" standalone="yes"?>
<Relationships xmlns="http://schemas.openxmlformats.org/package/2006/relationships"><Relationship Id="rId3" Type="http://schemas.microsoft.com/office/2011/relationships/chartColorStyle" Target="colors81.xml"/><Relationship Id="rId2" Type="http://schemas.microsoft.com/office/2011/relationships/chartStyle" Target="style81.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85.xml.rels><?xml version="1.0" encoding="UTF-8" standalone="yes"?>
<Relationships xmlns="http://schemas.openxmlformats.org/package/2006/relationships"><Relationship Id="rId3" Type="http://schemas.microsoft.com/office/2011/relationships/chartColorStyle" Target="colors82.xml"/><Relationship Id="rId2" Type="http://schemas.microsoft.com/office/2011/relationships/chartStyle" Target="style82.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86.xml.rels><?xml version="1.0" encoding="UTF-8" standalone="yes"?>
<Relationships xmlns="http://schemas.openxmlformats.org/package/2006/relationships"><Relationship Id="rId3" Type="http://schemas.microsoft.com/office/2011/relationships/chartColorStyle" Target="colors79.xml"/><Relationship Id="rId2" Type="http://schemas.microsoft.com/office/2011/relationships/chartStyle" Target="style79.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87.xml.rels><?xml version="1.0" encoding="UTF-8" standalone="yes"?>
<Relationships xmlns="http://schemas.openxmlformats.org/package/2006/relationships"><Relationship Id="rId3" Type="http://schemas.microsoft.com/office/2011/relationships/chartColorStyle" Target="colors42.xml"/><Relationship Id="rId2" Type="http://schemas.microsoft.com/office/2011/relationships/chartStyle" Target="style42.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88.xml.rels><?xml version="1.0" encoding="UTF-8" standalone="yes"?>
<Relationships xmlns="http://schemas.openxmlformats.org/package/2006/relationships"><Relationship Id="rId3" Type="http://schemas.microsoft.com/office/2011/relationships/chartColorStyle" Target="colors31.xml"/><Relationship Id="rId2" Type="http://schemas.microsoft.com/office/2011/relationships/chartStyle" Target="style31.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89.xml.rels><?xml version="1.0" encoding="UTF-8" standalone="yes"?>
<Relationships xmlns="http://schemas.openxmlformats.org/package/2006/relationships"><Relationship Id="rId3" Type="http://schemas.microsoft.com/office/2011/relationships/chartColorStyle" Target="colors39.xml"/><Relationship Id="rId2" Type="http://schemas.microsoft.com/office/2011/relationships/chartStyle" Target="style39.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90.xml.rels><?xml version="1.0" encoding="UTF-8" standalone="yes"?>
<Relationships xmlns="http://schemas.openxmlformats.org/package/2006/relationships"><Relationship Id="rId3" Type="http://schemas.microsoft.com/office/2011/relationships/chartColorStyle" Target="colors36.xml"/><Relationship Id="rId2" Type="http://schemas.microsoft.com/office/2011/relationships/chartStyle" Target="style36.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91.xml.rels><?xml version="1.0" encoding="UTF-8" standalone="yes"?>
<Relationships xmlns="http://schemas.openxmlformats.org/package/2006/relationships"><Relationship Id="rId3" Type="http://schemas.microsoft.com/office/2011/relationships/chartColorStyle" Target="colors33.xml"/><Relationship Id="rId2" Type="http://schemas.microsoft.com/office/2011/relationships/chartStyle" Target="style33.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92.xml.rels><?xml version="1.0" encoding="UTF-8" standalone="yes"?>
<Relationships xmlns="http://schemas.openxmlformats.org/package/2006/relationships"><Relationship Id="rId3" Type="http://schemas.microsoft.com/office/2011/relationships/chartColorStyle" Target="colors38.xml"/><Relationship Id="rId2" Type="http://schemas.microsoft.com/office/2011/relationships/chartStyle" Target="style38.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93.xml.rels><?xml version="1.0" encoding="UTF-8" standalone="yes"?>
<Relationships xmlns="http://schemas.openxmlformats.org/package/2006/relationships"><Relationship Id="rId3" Type="http://schemas.microsoft.com/office/2011/relationships/chartColorStyle" Target="colors45.xml"/><Relationship Id="rId2" Type="http://schemas.microsoft.com/office/2011/relationships/chartStyle" Target="style45.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94.xml.rels><?xml version="1.0" encoding="UTF-8" standalone="yes"?>
<Relationships xmlns="http://schemas.openxmlformats.org/package/2006/relationships"><Relationship Id="rId3" Type="http://schemas.microsoft.com/office/2011/relationships/chartColorStyle" Target="colors43.xml"/><Relationship Id="rId2" Type="http://schemas.microsoft.com/office/2011/relationships/chartStyle" Target="style43.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95.xml.rels><?xml version="1.0" encoding="UTF-8" standalone="yes"?>
<Relationships xmlns="http://schemas.openxmlformats.org/package/2006/relationships"><Relationship Id="rId3" Type="http://schemas.microsoft.com/office/2011/relationships/chartColorStyle" Target="colors44.xml"/><Relationship Id="rId2" Type="http://schemas.microsoft.com/office/2011/relationships/chartStyle" Target="style44.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96.xml.rels><?xml version="1.0" encoding="UTF-8" standalone="yes"?>
<Relationships xmlns="http://schemas.openxmlformats.org/package/2006/relationships"><Relationship Id="rId3" Type="http://schemas.microsoft.com/office/2011/relationships/chartColorStyle" Target="colors46.xml"/><Relationship Id="rId2" Type="http://schemas.microsoft.com/office/2011/relationships/chartStyle" Target="style46.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97.xml.rels><?xml version="1.0" encoding="UTF-8" standalone="yes"?>
<Relationships xmlns="http://schemas.openxmlformats.org/package/2006/relationships"><Relationship Id="rId3" Type="http://schemas.microsoft.com/office/2011/relationships/chartColorStyle" Target="colors32.xml"/><Relationship Id="rId2" Type="http://schemas.microsoft.com/office/2011/relationships/chartStyle" Target="style32.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98.xml.rels><?xml version="1.0" encoding="UTF-8" standalone="yes"?>
<Relationships xmlns="http://schemas.openxmlformats.org/package/2006/relationships"><Relationship Id="rId3" Type="http://schemas.microsoft.com/office/2011/relationships/chartColorStyle" Target="colors34.xml"/><Relationship Id="rId2" Type="http://schemas.microsoft.com/office/2011/relationships/chartStyle" Target="style34.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99.xml.rels><?xml version="1.0" encoding="UTF-8" standalone="yes"?>
<Relationships xmlns="http://schemas.openxmlformats.org/package/2006/relationships"><Relationship Id="rId3" Type="http://schemas.microsoft.com/office/2011/relationships/chartColorStyle" Target="colors35.xml"/><Relationship Id="rId2" Type="http://schemas.microsoft.com/office/2011/relationships/chartStyle" Target="style35.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00.xml.rels><?xml version="1.0" encoding="UTF-8" standalone="yes"?>
<Relationships xmlns="http://schemas.openxmlformats.org/package/2006/relationships"><Relationship Id="rId3" Type="http://schemas.microsoft.com/office/2011/relationships/chartColorStyle" Target="colors37.xml"/><Relationship Id="rId2" Type="http://schemas.microsoft.com/office/2011/relationships/chartStyle" Target="style37.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01.xml.rels><?xml version="1.0" encoding="UTF-8" standalone="yes"?>
<Relationships xmlns="http://schemas.openxmlformats.org/package/2006/relationships"><Relationship Id="rId3" Type="http://schemas.microsoft.com/office/2011/relationships/chartColorStyle" Target="colors40.xml"/><Relationship Id="rId2" Type="http://schemas.microsoft.com/office/2011/relationships/chartStyle" Target="style40.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02.xml.rels><?xml version="1.0" encoding="UTF-8" standalone="yes"?>
<Relationships xmlns="http://schemas.openxmlformats.org/package/2006/relationships"><Relationship Id="rId3" Type="http://schemas.microsoft.com/office/2011/relationships/chartColorStyle" Target="colors41.xml"/><Relationship Id="rId2" Type="http://schemas.microsoft.com/office/2011/relationships/chartStyle" Target="style41.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03.xml.rels><?xml version="1.0" encoding="UTF-8" standalone="yes"?>
<Relationships xmlns="http://schemas.openxmlformats.org/package/2006/relationships"><Relationship Id="rId3" Type="http://schemas.microsoft.com/office/2011/relationships/chartColorStyle" Target="colors51.xml"/><Relationship Id="rId2" Type="http://schemas.microsoft.com/office/2011/relationships/chartStyle" Target="style51.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04.xml.rels><?xml version="1.0" encoding="UTF-8" standalone="yes"?>
<Relationships xmlns="http://schemas.openxmlformats.org/package/2006/relationships"><Relationship Id="rId3" Type="http://schemas.microsoft.com/office/2011/relationships/chartColorStyle" Target="colors53.xml"/><Relationship Id="rId2" Type="http://schemas.microsoft.com/office/2011/relationships/chartStyle" Target="style53.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05.xml.rels><?xml version="1.0" encoding="UTF-8" standalone="yes"?>
<Relationships xmlns="http://schemas.openxmlformats.org/package/2006/relationships"><Relationship Id="rId3" Type="http://schemas.microsoft.com/office/2011/relationships/chartColorStyle" Target="colors55.xml"/><Relationship Id="rId2" Type="http://schemas.microsoft.com/office/2011/relationships/chartStyle" Target="style55.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06.xml.rels><?xml version="1.0" encoding="UTF-8" standalone="yes"?>
<Relationships xmlns="http://schemas.openxmlformats.org/package/2006/relationships"><Relationship Id="rId3" Type="http://schemas.microsoft.com/office/2011/relationships/chartColorStyle" Target="colors54.xml"/><Relationship Id="rId2" Type="http://schemas.microsoft.com/office/2011/relationships/chartStyle" Target="style54.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07.xml.rels><?xml version="1.0" encoding="UTF-8" standalone="yes"?>
<Relationships xmlns="http://schemas.openxmlformats.org/package/2006/relationships"><Relationship Id="rId3" Type="http://schemas.microsoft.com/office/2011/relationships/chartColorStyle" Target="colors47.xml"/><Relationship Id="rId2" Type="http://schemas.microsoft.com/office/2011/relationships/chartStyle" Target="style47.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08.xml.rels><?xml version="1.0" encoding="UTF-8" standalone="yes"?>
<Relationships xmlns="http://schemas.openxmlformats.org/package/2006/relationships"><Relationship Id="rId3" Type="http://schemas.microsoft.com/office/2011/relationships/chartColorStyle" Target="colors56.xml"/><Relationship Id="rId2" Type="http://schemas.microsoft.com/office/2011/relationships/chartStyle" Target="style56.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09.xml.rels><?xml version="1.0" encoding="UTF-8" standalone="yes"?>
<Relationships xmlns="http://schemas.openxmlformats.org/package/2006/relationships"><Relationship Id="rId3" Type="http://schemas.microsoft.com/office/2011/relationships/chartColorStyle" Target="colors61.xml"/><Relationship Id="rId2" Type="http://schemas.microsoft.com/office/2011/relationships/chartStyle" Target="style61.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10.xml.rels><?xml version="1.0" encoding="UTF-8" standalone="yes"?>
<Relationships xmlns="http://schemas.openxmlformats.org/package/2006/relationships"><Relationship Id="rId3" Type="http://schemas.microsoft.com/office/2011/relationships/chartColorStyle" Target="colors49.xml"/><Relationship Id="rId2" Type="http://schemas.microsoft.com/office/2011/relationships/chartStyle" Target="style49.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11.xml.rels><?xml version="1.0" encoding="UTF-8" standalone="yes"?>
<Relationships xmlns="http://schemas.openxmlformats.org/package/2006/relationships"><Relationship Id="rId3" Type="http://schemas.microsoft.com/office/2011/relationships/chartColorStyle" Target="colors52.xml"/><Relationship Id="rId2" Type="http://schemas.microsoft.com/office/2011/relationships/chartStyle" Target="style52.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12.xml.rels><?xml version="1.0" encoding="UTF-8" standalone="yes"?>
<Relationships xmlns="http://schemas.openxmlformats.org/package/2006/relationships"><Relationship Id="rId3" Type="http://schemas.microsoft.com/office/2011/relationships/chartColorStyle" Target="colors57.xml"/><Relationship Id="rId2" Type="http://schemas.microsoft.com/office/2011/relationships/chartStyle" Target="style57.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13.xml.rels><?xml version="1.0" encoding="UTF-8" standalone="yes"?>
<Relationships xmlns="http://schemas.openxmlformats.org/package/2006/relationships"><Relationship Id="rId3" Type="http://schemas.microsoft.com/office/2011/relationships/chartColorStyle" Target="colors62.xml"/><Relationship Id="rId2" Type="http://schemas.microsoft.com/office/2011/relationships/chartStyle" Target="style62.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14.xml.rels><?xml version="1.0" encoding="UTF-8" standalone="yes"?>
<Relationships xmlns="http://schemas.openxmlformats.org/package/2006/relationships"><Relationship Id="rId3" Type="http://schemas.microsoft.com/office/2011/relationships/chartColorStyle" Target="colors50.xml"/><Relationship Id="rId2" Type="http://schemas.microsoft.com/office/2011/relationships/chartStyle" Target="style50.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15.xml.rels><?xml version="1.0" encoding="UTF-8" standalone="yes"?>
<Relationships xmlns="http://schemas.openxmlformats.org/package/2006/relationships"><Relationship Id="rId3" Type="http://schemas.microsoft.com/office/2011/relationships/chartColorStyle" Target="colors58.xml"/><Relationship Id="rId2" Type="http://schemas.microsoft.com/office/2011/relationships/chartStyle" Target="style58.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16.xml.rels><?xml version="1.0" encoding="UTF-8" standalone="yes"?>
<Relationships xmlns="http://schemas.openxmlformats.org/package/2006/relationships"><Relationship Id="rId3" Type="http://schemas.microsoft.com/office/2011/relationships/chartColorStyle" Target="colors59.xml"/><Relationship Id="rId2" Type="http://schemas.microsoft.com/office/2011/relationships/chartStyle" Target="style59.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17.xml.rels><?xml version="1.0" encoding="UTF-8" standalone="yes"?>
<Relationships xmlns="http://schemas.openxmlformats.org/package/2006/relationships"><Relationship Id="rId3" Type="http://schemas.microsoft.com/office/2011/relationships/chartColorStyle" Target="colors60.xml"/><Relationship Id="rId2" Type="http://schemas.microsoft.com/office/2011/relationships/chartStyle" Target="style60.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18.xml.rels><?xml version="1.0" encoding="UTF-8" standalone="yes"?>
<Relationships xmlns="http://schemas.openxmlformats.org/package/2006/relationships"><Relationship Id="rId3" Type="http://schemas.microsoft.com/office/2011/relationships/chartColorStyle" Target="colors48.xml"/><Relationship Id="rId2" Type="http://schemas.microsoft.com/office/2011/relationships/chartStyle" Target="style48.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19.xml.rels><?xml version="1.0" encoding="UTF-8" standalone="yes"?>
<Relationships xmlns="http://schemas.openxmlformats.org/package/2006/relationships"><Relationship Id="rId3" Type="http://schemas.microsoft.com/office/2011/relationships/chartColorStyle" Target="colors77.xml"/><Relationship Id="rId2" Type="http://schemas.microsoft.com/office/2011/relationships/chartStyle" Target="style77.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20.xml.rels><?xml version="1.0" encoding="UTF-8" standalone="yes"?>
<Relationships xmlns="http://schemas.openxmlformats.org/package/2006/relationships"><Relationship Id="rId3" Type="http://schemas.microsoft.com/office/2011/relationships/chartColorStyle" Target="colors67.xml"/><Relationship Id="rId2" Type="http://schemas.microsoft.com/office/2011/relationships/chartStyle" Target="style67.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21.xml.rels><?xml version="1.0" encoding="UTF-8" standalone="yes"?>
<Relationships xmlns="http://schemas.openxmlformats.org/package/2006/relationships"><Relationship Id="rId3" Type="http://schemas.microsoft.com/office/2011/relationships/chartColorStyle" Target="colors75.xml"/><Relationship Id="rId2" Type="http://schemas.microsoft.com/office/2011/relationships/chartStyle" Target="style75.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22.xml.rels><?xml version="1.0" encoding="UTF-8" standalone="yes"?>
<Relationships xmlns="http://schemas.openxmlformats.org/package/2006/relationships"><Relationship Id="rId3" Type="http://schemas.microsoft.com/office/2011/relationships/chartColorStyle" Target="colors71.xml"/><Relationship Id="rId2" Type="http://schemas.microsoft.com/office/2011/relationships/chartStyle" Target="style71.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23.xml.rels><?xml version="1.0" encoding="UTF-8" standalone="yes"?>
<Relationships xmlns="http://schemas.openxmlformats.org/package/2006/relationships"><Relationship Id="rId3" Type="http://schemas.microsoft.com/office/2011/relationships/chartColorStyle" Target="colors68.xml"/><Relationship Id="rId2" Type="http://schemas.microsoft.com/office/2011/relationships/chartStyle" Target="style68.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24.xml.rels><?xml version="1.0" encoding="UTF-8" standalone="yes"?>
<Relationships xmlns="http://schemas.openxmlformats.org/package/2006/relationships"><Relationship Id="rId3" Type="http://schemas.microsoft.com/office/2011/relationships/chartColorStyle" Target="colors70.xml"/><Relationship Id="rId2" Type="http://schemas.microsoft.com/office/2011/relationships/chartStyle" Target="style70.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25.xml.rels><?xml version="1.0" encoding="UTF-8" standalone="yes"?>
<Relationships xmlns="http://schemas.openxmlformats.org/package/2006/relationships"><Relationship Id="rId3" Type="http://schemas.microsoft.com/office/2011/relationships/chartColorStyle" Target="colors72.xml"/><Relationship Id="rId2" Type="http://schemas.microsoft.com/office/2011/relationships/chartStyle" Target="style72.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26.xml.rels><?xml version="1.0" encoding="UTF-8" standalone="yes"?>
<Relationships xmlns="http://schemas.openxmlformats.org/package/2006/relationships"><Relationship Id="rId3" Type="http://schemas.microsoft.com/office/2011/relationships/chartColorStyle" Target="colors66.xml"/><Relationship Id="rId2" Type="http://schemas.microsoft.com/office/2011/relationships/chartStyle" Target="style66.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27.xml.rels><?xml version="1.0" encoding="UTF-8" standalone="yes"?>
<Relationships xmlns="http://schemas.openxmlformats.org/package/2006/relationships"><Relationship Id="rId3" Type="http://schemas.microsoft.com/office/2011/relationships/chartColorStyle" Target="colors69.xml"/><Relationship Id="rId2" Type="http://schemas.microsoft.com/office/2011/relationships/chartStyle" Target="style69.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28.xml.rels><?xml version="1.0" encoding="UTF-8" standalone="yes"?>
<Relationships xmlns="http://schemas.openxmlformats.org/package/2006/relationships"><Relationship Id="rId3" Type="http://schemas.microsoft.com/office/2011/relationships/chartColorStyle" Target="colors73.xml"/><Relationship Id="rId2" Type="http://schemas.microsoft.com/office/2011/relationships/chartStyle" Target="style73.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29.xml.rels><?xml version="1.0" encoding="UTF-8" standalone="yes"?>
<Relationships xmlns="http://schemas.openxmlformats.org/package/2006/relationships"><Relationship Id="rId3" Type="http://schemas.microsoft.com/office/2011/relationships/chartColorStyle" Target="colors78.xml"/><Relationship Id="rId2" Type="http://schemas.microsoft.com/office/2011/relationships/chartStyle" Target="style78.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30.xml.rels><?xml version="1.0" encoding="UTF-8" standalone="yes"?>
<Relationships xmlns="http://schemas.openxmlformats.org/package/2006/relationships"><Relationship Id="rId3" Type="http://schemas.microsoft.com/office/2011/relationships/chartColorStyle" Target="colors74.xml"/><Relationship Id="rId2" Type="http://schemas.microsoft.com/office/2011/relationships/chartStyle" Target="style74.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31.xml.rels><?xml version="1.0" encoding="UTF-8" standalone="yes"?>
<Relationships xmlns="http://schemas.openxmlformats.org/package/2006/relationships"><Relationship Id="rId3" Type="http://schemas.microsoft.com/office/2011/relationships/chartColorStyle" Target="colors64.xml"/><Relationship Id="rId2" Type="http://schemas.microsoft.com/office/2011/relationships/chartStyle" Target="style64.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32.xml.rels><?xml version="1.0" encoding="UTF-8" standalone="yes"?>
<Relationships xmlns="http://schemas.openxmlformats.org/package/2006/relationships"><Relationship Id="rId3" Type="http://schemas.microsoft.com/office/2011/relationships/chartColorStyle" Target="colors63.xml"/><Relationship Id="rId2" Type="http://schemas.microsoft.com/office/2011/relationships/chartStyle" Target="style63.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33.xml.rels><?xml version="1.0" encoding="UTF-8" standalone="yes"?>
<Relationships xmlns="http://schemas.openxmlformats.org/package/2006/relationships"><Relationship Id="rId3" Type="http://schemas.microsoft.com/office/2011/relationships/chartColorStyle" Target="colors76.xml"/><Relationship Id="rId2" Type="http://schemas.microsoft.com/office/2011/relationships/chartStyle" Target="style76.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34.xml.rels><?xml version="1.0" encoding="UTF-8" standalone="yes"?>
<Relationships xmlns="http://schemas.openxmlformats.org/package/2006/relationships"><Relationship Id="rId3" Type="http://schemas.microsoft.com/office/2011/relationships/chartColorStyle" Target="colors65.xml"/><Relationship Id="rId2" Type="http://schemas.microsoft.com/office/2011/relationships/chartStyle" Target="style65.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35.xml.rels><?xml version="1.0" encoding="UTF-8" standalone="yes"?>
<Relationships xmlns="http://schemas.openxmlformats.org/package/2006/relationships"><Relationship Id="rId3" Type="http://schemas.microsoft.com/office/2011/relationships/chartColorStyle" Target="colors135.xml"/><Relationship Id="rId2" Type="http://schemas.microsoft.com/office/2011/relationships/chartStyle" Target="style135.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36.xml.rels><?xml version="1.0" encoding="UTF-8" standalone="yes"?>
<Relationships xmlns="http://schemas.openxmlformats.org/package/2006/relationships"><Relationship Id="rId3" Type="http://schemas.microsoft.com/office/2011/relationships/chartColorStyle" Target="colors138.xml"/><Relationship Id="rId2" Type="http://schemas.microsoft.com/office/2011/relationships/chartStyle" Target="style138.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37.xml.rels><?xml version="1.0" encoding="UTF-8" standalone="yes"?>
<Relationships xmlns="http://schemas.openxmlformats.org/package/2006/relationships"><Relationship Id="rId3" Type="http://schemas.microsoft.com/office/2011/relationships/chartColorStyle" Target="colors140.xml"/><Relationship Id="rId2" Type="http://schemas.microsoft.com/office/2011/relationships/chartStyle" Target="style140.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38.xml.rels><?xml version="1.0" encoding="UTF-8" standalone="yes"?>
<Relationships xmlns="http://schemas.openxmlformats.org/package/2006/relationships"><Relationship Id="rId3" Type="http://schemas.microsoft.com/office/2011/relationships/chartColorStyle" Target="colors139.xml"/><Relationship Id="rId2" Type="http://schemas.microsoft.com/office/2011/relationships/chartStyle" Target="style139.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39.xml.rels><?xml version="1.0" encoding="UTF-8" standalone="yes"?>
<Relationships xmlns="http://schemas.openxmlformats.org/package/2006/relationships"><Relationship Id="rId3" Type="http://schemas.microsoft.com/office/2011/relationships/chartColorStyle" Target="colors143.xml"/><Relationship Id="rId2" Type="http://schemas.microsoft.com/office/2011/relationships/chartStyle" Target="style143.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40.xml.rels><?xml version="1.0" encoding="UTF-8" standalone="yes"?>
<Relationships xmlns="http://schemas.openxmlformats.org/package/2006/relationships"><Relationship Id="rId3" Type="http://schemas.microsoft.com/office/2011/relationships/chartColorStyle" Target="colors136.xml"/><Relationship Id="rId2" Type="http://schemas.microsoft.com/office/2011/relationships/chartStyle" Target="style136.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41.xml.rels><?xml version="1.0" encoding="UTF-8" standalone="yes"?>
<Relationships xmlns="http://schemas.openxmlformats.org/package/2006/relationships"><Relationship Id="rId3" Type="http://schemas.microsoft.com/office/2011/relationships/chartColorStyle" Target="colors141.xml"/><Relationship Id="rId2" Type="http://schemas.microsoft.com/office/2011/relationships/chartStyle" Target="style141.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42.xml.rels><?xml version="1.0" encoding="UTF-8" standalone="yes"?>
<Relationships xmlns="http://schemas.openxmlformats.org/package/2006/relationships"><Relationship Id="rId3" Type="http://schemas.microsoft.com/office/2011/relationships/chartColorStyle" Target="colors137.xml"/><Relationship Id="rId2" Type="http://schemas.microsoft.com/office/2011/relationships/chartStyle" Target="style137.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43.xml.rels><?xml version="1.0" encoding="UTF-8" standalone="yes"?>
<Relationships xmlns="http://schemas.openxmlformats.org/package/2006/relationships"><Relationship Id="rId3" Type="http://schemas.microsoft.com/office/2011/relationships/chartColorStyle" Target="colors142.xml"/><Relationship Id="rId2" Type="http://schemas.microsoft.com/office/2011/relationships/chartStyle" Target="style142.xml"/><Relationship Id="rId1" Type="http://schemas.openxmlformats.org/officeDocument/2006/relationships/oleObject" Target="file:///\\Server-swfs\share\qiuhuayuan\&#27700;&#31995;&#32479;&#36136;&#37327;&#22238;&#39038;\2025&#24180;&#21046;&#33647;&#29992;&#27700;&#24180;&#24230;&#22238;&#39038;&#25253;&#21578;\2025&#24180;&#32431;&#21270;&#27700;&#22270;&#34920;.xlsx" TargetMode="External"/></Relationships>
</file>

<file path=word/charts/_rels/chart144.xml.rels><?xml version="1.0" encoding="UTF-8" standalone="yes"?>
<Relationships xmlns="http://schemas.openxmlformats.org/package/2006/relationships"><Relationship Id="rId3" Type="http://schemas.microsoft.com/office/2011/relationships/chartColorStyle" Target="colors144.xml"/><Relationship Id="rId2" Type="http://schemas.microsoft.com/office/2011/relationships/chartStyle" Target="style144.xml"/><Relationship Id="rId1" Type="http://schemas.openxmlformats.org/officeDocument/2006/relationships/oleObject" Target="file:///\\Server-swfs\share\qiuhuayuan\&#27700;&#31995;&#32479;&#36136;&#37327;&#22238;&#39038;\2025&#24180;&#21046;&#33647;&#29992;&#27700;&#24180;&#24230;&#22238;&#39038;&#25253;&#21578;\2025&#24180;&#32431;&#21270;&#27700;&#12289;&#27880;&#23556;&#29992;&#27700;&#12289;&#32431;&#33976;&#27773;&#25968;&#25454;&#27719;&#24635;&#34920;.xlsx" TargetMode="External"/></Relationships>
</file>

<file path=word/charts/_rels/chart145.xml.rels><?xml version="1.0" encoding="UTF-8" standalone="yes"?>
<Relationships xmlns="http://schemas.openxmlformats.org/package/2006/relationships"><Relationship Id="rId3" Type="http://schemas.microsoft.com/office/2011/relationships/chartColorStyle" Target="colors145.xml"/><Relationship Id="rId2" Type="http://schemas.microsoft.com/office/2011/relationships/chartStyle" Target="style145.xml"/><Relationship Id="rId1" Type="http://schemas.openxmlformats.org/officeDocument/2006/relationships/oleObject" Target="file:///\\Server-swfs\share\qiuhuayuan\&#27700;&#31995;&#32479;&#36136;&#37327;&#22238;&#39038;\2025&#24180;&#21046;&#33647;&#29992;&#27700;&#24180;&#24230;&#22238;&#39038;&#25253;&#21578;\2025&#24180;&#32431;&#21270;&#27700;&#12289;&#27880;&#23556;&#29992;&#27700;&#12289;&#32431;&#33976;&#27773;&#25968;&#25454;&#27719;&#24635;&#3492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年一期水站纯化水关键取样点</a:t>
            </a:r>
            <a:r>
              <a:rPr lang="en-US" altLang="zh-CN" sz="1600" b="1">
                <a:solidFill>
                  <a:sysClr val="windowText" lastClr="000000"/>
                </a:solidFill>
                <a:latin typeface="宋体" panose="02010600030101010101" charset="-122"/>
                <a:ea typeface="宋体" panose="02010600030101010101" charset="-122"/>
              </a:rPr>
              <a:t>TOC</a:t>
            </a:r>
            <a:r>
              <a:rPr lang="zh-CN" altLang="en-US" sz="1600" b="1">
                <a:solidFill>
                  <a:sysClr val="windowText" lastClr="000000"/>
                </a:solidFill>
                <a:latin typeface="宋体" panose="02010600030101010101" charset="-122"/>
                <a:ea typeface="宋体" panose="02010600030101010101" charset="-122"/>
              </a:rPr>
              <a:t>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960710836001"/>
          <c:y val="0.180393700787402"/>
          <c:w val="0.85983729394134"/>
          <c:h val="0.504701737185576"/>
        </c:manualLayout>
      </c:layout>
      <c:lineChart>
        <c:grouping val="standard"/>
        <c:varyColors val="0"/>
        <c:ser>
          <c:idx val="0"/>
          <c:order val="0"/>
          <c:tx>
            <c:strRef>
              <c:f>TOC!$T$1</c:f>
              <c:strCache>
                <c:ptCount val="1"/>
                <c:pt idx="0">
                  <c:v>警戒限度</c:v>
                </c:pt>
              </c:strCache>
            </c:strRef>
          </c:tx>
          <c:spPr>
            <a:ln w="28575" cap="rnd">
              <a:solidFill>
                <a:schemeClr val="accent1"/>
              </a:solidFill>
              <a:round/>
            </a:ln>
            <a:effectLst/>
          </c:spPr>
          <c:marker>
            <c:symbol val="none"/>
          </c:marker>
          <c:dLbls>
            <c:delete val="1"/>
          </c:dLbls>
          <c:cat>
            <c:strRef>
              <c:f>TOC!$S$2:$S$58</c:f>
              <c:strCache>
                <c:ptCount val="57"/>
                <c:pt idx="0">
                  <c:v>2025.01.06</c:v>
                </c:pt>
                <c:pt idx="1">
                  <c:v>2025.01.17</c:v>
                </c:pt>
                <c:pt idx="2">
                  <c:v>2025.01.28</c:v>
                </c:pt>
                <c:pt idx="3">
                  <c:v>2025.02.08</c:v>
                </c:pt>
                <c:pt idx="4">
                  <c:v>2025.02.11</c:v>
                </c:pt>
                <c:pt idx="5">
                  <c:v>2025.02.16</c:v>
                </c:pt>
                <c:pt idx="6">
                  <c:v>2025.03.17</c:v>
                </c:pt>
                <c:pt idx="7">
                  <c:v>2025.03.28</c:v>
                </c:pt>
                <c:pt idx="8">
                  <c:v>2025.04.16</c:v>
                </c:pt>
                <c:pt idx="9">
                  <c:v>2025.04.28</c:v>
                </c:pt>
                <c:pt idx="10">
                  <c:v>2025.05.11</c:v>
                </c:pt>
                <c:pt idx="11">
                  <c:v>2025.05.16</c:v>
                </c:pt>
                <c:pt idx="12">
                  <c:v>2025.06.16</c:v>
                </c:pt>
                <c:pt idx="13">
                  <c:v>2025.06.26</c:v>
                </c:pt>
                <c:pt idx="14">
                  <c:v>2025.06.27</c:v>
                </c:pt>
                <c:pt idx="15">
                  <c:v>2025.06.28</c:v>
                </c:pt>
                <c:pt idx="16">
                  <c:v>2025.06.29</c:v>
                </c:pt>
                <c:pt idx="17">
                  <c:v>2025.06.30</c:v>
                </c:pt>
                <c:pt idx="18">
                  <c:v>2025.07.16</c:v>
                </c:pt>
                <c:pt idx="19">
                  <c:v>2025.08.10</c:v>
                </c:pt>
                <c:pt idx="20">
                  <c:v>2025.08.15</c:v>
                </c:pt>
                <c:pt idx="21">
                  <c:v>2025.09.15</c:v>
                </c:pt>
                <c:pt idx="22">
                  <c:v>2025.09.26</c:v>
                </c:pt>
                <c:pt idx="23">
                  <c:v>2025.10.14</c:v>
                </c:pt>
                <c:pt idx="24">
                  <c:v>2025.10.25</c:v>
                </c:pt>
                <c:pt idx="25">
                  <c:v>2025.11.01</c:v>
                </c:pt>
                <c:pt idx="26">
                  <c:v>2025.11.03</c:v>
                </c:pt>
                <c:pt idx="27">
                  <c:v>2025.11.04</c:v>
                </c:pt>
                <c:pt idx="28">
                  <c:v>2025.11.05</c:v>
                </c:pt>
                <c:pt idx="29">
                  <c:v>2025.11.06</c:v>
                </c:pt>
                <c:pt idx="30">
                  <c:v>2025.11.07</c:v>
                </c:pt>
                <c:pt idx="31">
                  <c:v>2025.11.08</c:v>
                </c:pt>
                <c:pt idx="32">
                  <c:v>2025.11.09</c:v>
                </c:pt>
                <c:pt idx="33">
                  <c:v>2025.11.10</c:v>
                </c:pt>
                <c:pt idx="34">
                  <c:v>2025.11.11</c:v>
                </c:pt>
                <c:pt idx="35">
                  <c:v>2025.11.12</c:v>
                </c:pt>
                <c:pt idx="36">
                  <c:v>2025.11.13</c:v>
                </c:pt>
                <c:pt idx="37">
                  <c:v>2025.11.14</c:v>
                </c:pt>
                <c:pt idx="38">
                  <c:v>2025.11.15</c:v>
                </c:pt>
                <c:pt idx="39">
                  <c:v>2025.11.16</c:v>
                </c:pt>
                <c:pt idx="40">
                  <c:v>2025.11.17</c:v>
                </c:pt>
                <c:pt idx="41">
                  <c:v>2025.11.20</c:v>
                </c:pt>
                <c:pt idx="42">
                  <c:v>2025.11.21</c:v>
                </c:pt>
                <c:pt idx="43">
                  <c:v>2025.11.22</c:v>
                </c:pt>
                <c:pt idx="44">
                  <c:v>2025.11.23</c:v>
                </c:pt>
                <c:pt idx="45">
                  <c:v>2025.11.24</c:v>
                </c:pt>
                <c:pt idx="46">
                  <c:v>2025.11.25</c:v>
                </c:pt>
                <c:pt idx="47">
                  <c:v>2025.11.26</c:v>
                </c:pt>
                <c:pt idx="48">
                  <c:v>2025.11.27</c:v>
                </c:pt>
                <c:pt idx="49">
                  <c:v>2025.11.28</c:v>
                </c:pt>
                <c:pt idx="50">
                  <c:v>2025.11.29</c:v>
                </c:pt>
                <c:pt idx="51">
                  <c:v>2025.11.30</c:v>
                </c:pt>
                <c:pt idx="52">
                  <c:v>2025.12.01</c:v>
                </c:pt>
                <c:pt idx="53">
                  <c:v>2025.12.02</c:v>
                </c:pt>
                <c:pt idx="54">
                  <c:v>2025.12.03</c:v>
                </c:pt>
                <c:pt idx="55">
                  <c:v>2025.12.04</c:v>
                </c:pt>
                <c:pt idx="56">
                  <c:v>2025.12.06</c:v>
                </c:pt>
              </c:strCache>
            </c:strRef>
          </c:cat>
          <c:val>
            <c:numRef>
              <c:f>TOC!$T$2:$T$58</c:f>
              <c:numCache>
                <c:formatCode>General</c:formatCode>
                <c:ptCount val="57"/>
                <c:pt idx="0">
                  <c:v>0.3</c:v>
                </c:pt>
                <c:pt idx="1">
                  <c:v>0.3</c:v>
                </c:pt>
                <c:pt idx="2">
                  <c:v>0.3</c:v>
                </c:pt>
                <c:pt idx="3">
                  <c:v>0.3</c:v>
                </c:pt>
                <c:pt idx="4">
                  <c:v>0.3</c:v>
                </c:pt>
                <c:pt idx="5">
                  <c:v>0.3</c:v>
                </c:pt>
                <c:pt idx="6">
                  <c:v>0.3</c:v>
                </c:pt>
                <c:pt idx="7">
                  <c:v>0.3</c:v>
                </c:pt>
                <c:pt idx="8">
                  <c:v>0.3</c:v>
                </c:pt>
                <c:pt idx="9">
                  <c:v>0.3</c:v>
                </c:pt>
                <c:pt idx="10">
                  <c:v>0.3</c:v>
                </c:pt>
                <c:pt idx="11">
                  <c:v>0.3</c:v>
                </c:pt>
                <c:pt idx="12">
                  <c:v>0.3</c:v>
                </c:pt>
                <c:pt idx="13">
                  <c:v>0.3</c:v>
                </c:pt>
                <c:pt idx="14">
                  <c:v>0.3</c:v>
                </c:pt>
                <c:pt idx="15">
                  <c:v>0.3</c:v>
                </c:pt>
                <c:pt idx="16">
                  <c:v>0.3</c:v>
                </c:pt>
                <c:pt idx="17">
                  <c:v>0.3</c:v>
                </c:pt>
                <c:pt idx="18">
                  <c:v>0.3</c:v>
                </c:pt>
                <c:pt idx="19">
                  <c:v>0.3</c:v>
                </c:pt>
                <c:pt idx="20">
                  <c:v>0.3</c:v>
                </c:pt>
                <c:pt idx="21">
                  <c:v>0.3</c:v>
                </c:pt>
                <c:pt idx="22">
                  <c:v>0.3</c:v>
                </c:pt>
                <c:pt idx="23">
                  <c:v>0.3</c:v>
                </c:pt>
                <c:pt idx="24">
                  <c:v>0.3</c:v>
                </c:pt>
                <c:pt idx="25">
                  <c:v>0.3</c:v>
                </c:pt>
                <c:pt idx="26">
                  <c:v>0.3</c:v>
                </c:pt>
                <c:pt idx="27">
                  <c:v>0.3</c:v>
                </c:pt>
                <c:pt idx="28">
                  <c:v>0.3</c:v>
                </c:pt>
                <c:pt idx="29">
                  <c:v>0.3</c:v>
                </c:pt>
                <c:pt idx="30">
                  <c:v>0.3</c:v>
                </c:pt>
                <c:pt idx="31">
                  <c:v>0.3</c:v>
                </c:pt>
                <c:pt idx="32">
                  <c:v>0.3</c:v>
                </c:pt>
                <c:pt idx="33">
                  <c:v>0.3</c:v>
                </c:pt>
                <c:pt idx="34">
                  <c:v>0.3</c:v>
                </c:pt>
                <c:pt idx="35">
                  <c:v>0.3</c:v>
                </c:pt>
                <c:pt idx="36">
                  <c:v>0.3</c:v>
                </c:pt>
                <c:pt idx="37">
                  <c:v>0.3</c:v>
                </c:pt>
                <c:pt idx="38">
                  <c:v>0.3</c:v>
                </c:pt>
                <c:pt idx="39">
                  <c:v>0.3</c:v>
                </c:pt>
                <c:pt idx="40">
                  <c:v>0.3</c:v>
                </c:pt>
                <c:pt idx="41">
                  <c:v>0.3</c:v>
                </c:pt>
                <c:pt idx="42">
                  <c:v>0.3</c:v>
                </c:pt>
                <c:pt idx="43">
                  <c:v>0.3</c:v>
                </c:pt>
                <c:pt idx="44">
                  <c:v>0.3</c:v>
                </c:pt>
                <c:pt idx="45">
                  <c:v>0.3</c:v>
                </c:pt>
                <c:pt idx="46">
                  <c:v>0.3</c:v>
                </c:pt>
                <c:pt idx="47">
                  <c:v>0.3</c:v>
                </c:pt>
                <c:pt idx="48">
                  <c:v>0.3</c:v>
                </c:pt>
                <c:pt idx="49">
                  <c:v>0.3</c:v>
                </c:pt>
                <c:pt idx="50">
                  <c:v>0.3</c:v>
                </c:pt>
                <c:pt idx="51">
                  <c:v>0.3</c:v>
                </c:pt>
                <c:pt idx="52">
                  <c:v>0.3</c:v>
                </c:pt>
                <c:pt idx="53">
                  <c:v>0.3</c:v>
                </c:pt>
                <c:pt idx="54">
                  <c:v>0.3</c:v>
                </c:pt>
                <c:pt idx="55">
                  <c:v>0.3</c:v>
                </c:pt>
                <c:pt idx="56">
                  <c:v>0.3</c:v>
                </c:pt>
              </c:numCache>
            </c:numRef>
          </c:val>
          <c:smooth val="0"/>
        </c:ser>
        <c:ser>
          <c:idx val="1"/>
          <c:order val="1"/>
          <c:tx>
            <c:strRef>
              <c:f>TOC!$U$1</c:f>
              <c:strCache>
                <c:ptCount val="1"/>
                <c:pt idx="0">
                  <c:v>行动限度</c:v>
                </c:pt>
              </c:strCache>
            </c:strRef>
          </c:tx>
          <c:spPr>
            <a:ln w="28575" cap="rnd">
              <a:solidFill>
                <a:schemeClr val="accent2"/>
              </a:solidFill>
              <a:round/>
            </a:ln>
            <a:effectLst/>
          </c:spPr>
          <c:marker>
            <c:symbol val="none"/>
          </c:marker>
          <c:dLbls>
            <c:delete val="1"/>
          </c:dLbls>
          <c:cat>
            <c:strRef>
              <c:f>TOC!$S$2:$S$58</c:f>
              <c:strCache>
                <c:ptCount val="57"/>
                <c:pt idx="0">
                  <c:v>2025.01.06</c:v>
                </c:pt>
                <c:pt idx="1">
                  <c:v>2025.01.17</c:v>
                </c:pt>
                <c:pt idx="2">
                  <c:v>2025.01.28</c:v>
                </c:pt>
                <c:pt idx="3">
                  <c:v>2025.02.08</c:v>
                </c:pt>
                <c:pt idx="4">
                  <c:v>2025.02.11</c:v>
                </c:pt>
                <c:pt idx="5">
                  <c:v>2025.02.16</c:v>
                </c:pt>
                <c:pt idx="6">
                  <c:v>2025.03.17</c:v>
                </c:pt>
                <c:pt idx="7">
                  <c:v>2025.03.28</c:v>
                </c:pt>
                <c:pt idx="8">
                  <c:v>2025.04.16</c:v>
                </c:pt>
                <c:pt idx="9">
                  <c:v>2025.04.28</c:v>
                </c:pt>
                <c:pt idx="10">
                  <c:v>2025.05.11</c:v>
                </c:pt>
                <c:pt idx="11">
                  <c:v>2025.05.16</c:v>
                </c:pt>
                <c:pt idx="12">
                  <c:v>2025.06.16</c:v>
                </c:pt>
                <c:pt idx="13">
                  <c:v>2025.06.26</c:v>
                </c:pt>
                <c:pt idx="14">
                  <c:v>2025.06.27</c:v>
                </c:pt>
                <c:pt idx="15">
                  <c:v>2025.06.28</c:v>
                </c:pt>
                <c:pt idx="16">
                  <c:v>2025.06.29</c:v>
                </c:pt>
                <c:pt idx="17">
                  <c:v>2025.06.30</c:v>
                </c:pt>
                <c:pt idx="18">
                  <c:v>2025.07.16</c:v>
                </c:pt>
                <c:pt idx="19">
                  <c:v>2025.08.10</c:v>
                </c:pt>
                <c:pt idx="20">
                  <c:v>2025.08.15</c:v>
                </c:pt>
                <c:pt idx="21">
                  <c:v>2025.09.15</c:v>
                </c:pt>
                <c:pt idx="22">
                  <c:v>2025.09.26</c:v>
                </c:pt>
                <c:pt idx="23">
                  <c:v>2025.10.14</c:v>
                </c:pt>
                <c:pt idx="24">
                  <c:v>2025.10.25</c:v>
                </c:pt>
                <c:pt idx="25">
                  <c:v>2025.11.01</c:v>
                </c:pt>
                <c:pt idx="26">
                  <c:v>2025.11.03</c:v>
                </c:pt>
                <c:pt idx="27">
                  <c:v>2025.11.04</c:v>
                </c:pt>
                <c:pt idx="28">
                  <c:v>2025.11.05</c:v>
                </c:pt>
                <c:pt idx="29">
                  <c:v>2025.11.06</c:v>
                </c:pt>
                <c:pt idx="30">
                  <c:v>2025.11.07</c:v>
                </c:pt>
                <c:pt idx="31">
                  <c:v>2025.11.08</c:v>
                </c:pt>
                <c:pt idx="32">
                  <c:v>2025.11.09</c:v>
                </c:pt>
                <c:pt idx="33">
                  <c:v>2025.11.10</c:v>
                </c:pt>
                <c:pt idx="34">
                  <c:v>2025.11.11</c:v>
                </c:pt>
                <c:pt idx="35">
                  <c:v>2025.11.12</c:v>
                </c:pt>
                <c:pt idx="36">
                  <c:v>2025.11.13</c:v>
                </c:pt>
                <c:pt idx="37">
                  <c:v>2025.11.14</c:v>
                </c:pt>
                <c:pt idx="38">
                  <c:v>2025.11.15</c:v>
                </c:pt>
                <c:pt idx="39">
                  <c:v>2025.11.16</c:v>
                </c:pt>
                <c:pt idx="40">
                  <c:v>2025.11.17</c:v>
                </c:pt>
                <c:pt idx="41">
                  <c:v>2025.11.20</c:v>
                </c:pt>
                <c:pt idx="42">
                  <c:v>2025.11.21</c:v>
                </c:pt>
                <c:pt idx="43">
                  <c:v>2025.11.22</c:v>
                </c:pt>
                <c:pt idx="44">
                  <c:v>2025.11.23</c:v>
                </c:pt>
                <c:pt idx="45">
                  <c:v>2025.11.24</c:v>
                </c:pt>
                <c:pt idx="46">
                  <c:v>2025.11.25</c:v>
                </c:pt>
                <c:pt idx="47">
                  <c:v>2025.11.26</c:v>
                </c:pt>
                <c:pt idx="48">
                  <c:v>2025.11.27</c:v>
                </c:pt>
                <c:pt idx="49">
                  <c:v>2025.11.28</c:v>
                </c:pt>
                <c:pt idx="50">
                  <c:v>2025.11.29</c:v>
                </c:pt>
                <c:pt idx="51">
                  <c:v>2025.11.30</c:v>
                </c:pt>
                <c:pt idx="52">
                  <c:v>2025.12.01</c:v>
                </c:pt>
                <c:pt idx="53">
                  <c:v>2025.12.02</c:v>
                </c:pt>
                <c:pt idx="54">
                  <c:v>2025.12.03</c:v>
                </c:pt>
                <c:pt idx="55">
                  <c:v>2025.12.04</c:v>
                </c:pt>
                <c:pt idx="56">
                  <c:v>2025.12.06</c:v>
                </c:pt>
              </c:strCache>
            </c:strRef>
          </c:cat>
          <c:val>
            <c:numRef>
              <c:f>TOC!$U$2:$U$58</c:f>
              <c:numCache>
                <c:formatCode>General</c:formatCode>
                <c:ptCount val="57"/>
                <c:pt idx="0">
                  <c:v>0.4</c:v>
                </c:pt>
                <c:pt idx="1">
                  <c:v>0.4</c:v>
                </c:pt>
                <c:pt idx="2">
                  <c:v>0.4</c:v>
                </c:pt>
                <c:pt idx="3">
                  <c:v>0.4</c:v>
                </c:pt>
                <c:pt idx="4">
                  <c:v>0.4</c:v>
                </c:pt>
                <c:pt idx="5">
                  <c:v>0.4</c:v>
                </c:pt>
                <c:pt idx="6">
                  <c:v>0.4</c:v>
                </c:pt>
                <c:pt idx="7">
                  <c:v>0.4</c:v>
                </c:pt>
                <c:pt idx="8">
                  <c:v>0.4</c:v>
                </c:pt>
                <c:pt idx="9">
                  <c:v>0.4</c:v>
                </c:pt>
                <c:pt idx="10">
                  <c:v>0.4</c:v>
                </c:pt>
                <c:pt idx="11">
                  <c:v>0.4</c:v>
                </c:pt>
                <c:pt idx="12">
                  <c:v>0.4</c:v>
                </c:pt>
                <c:pt idx="13">
                  <c:v>0.4</c:v>
                </c:pt>
                <c:pt idx="14">
                  <c:v>0.4</c:v>
                </c:pt>
                <c:pt idx="15">
                  <c:v>0.4</c:v>
                </c:pt>
                <c:pt idx="16">
                  <c:v>0.4</c:v>
                </c:pt>
                <c:pt idx="17">
                  <c:v>0.4</c:v>
                </c:pt>
                <c:pt idx="18">
                  <c:v>0.4</c:v>
                </c:pt>
                <c:pt idx="19">
                  <c:v>0.4</c:v>
                </c:pt>
                <c:pt idx="20">
                  <c:v>0.4</c:v>
                </c:pt>
                <c:pt idx="21">
                  <c:v>0.4</c:v>
                </c:pt>
                <c:pt idx="22">
                  <c:v>0.4</c:v>
                </c:pt>
                <c:pt idx="23">
                  <c:v>0.4</c:v>
                </c:pt>
                <c:pt idx="24">
                  <c:v>0.4</c:v>
                </c:pt>
                <c:pt idx="25">
                  <c:v>0.4</c:v>
                </c:pt>
                <c:pt idx="26">
                  <c:v>0.4</c:v>
                </c:pt>
                <c:pt idx="27">
                  <c:v>0.4</c:v>
                </c:pt>
                <c:pt idx="28">
                  <c:v>0.4</c:v>
                </c:pt>
                <c:pt idx="29">
                  <c:v>0.4</c:v>
                </c:pt>
                <c:pt idx="30">
                  <c:v>0.4</c:v>
                </c:pt>
                <c:pt idx="31">
                  <c:v>0.4</c:v>
                </c:pt>
                <c:pt idx="32">
                  <c:v>0.4</c:v>
                </c:pt>
                <c:pt idx="33">
                  <c:v>0.4</c:v>
                </c:pt>
                <c:pt idx="34">
                  <c:v>0.4</c:v>
                </c:pt>
                <c:pt idx="35">
                  <c:v>0.4</c:v>
                </c:pt>
                <c:pt idx="36">
                  <c:v>0.4</c:v>
                </c:pt>
                <c:pt idx="37">
                  <c:v>0.4</c:v>
                </c:pt>
                <c:pt idx="38">
                  <c:v>0.4</c:v>
                </c:pt>
                <c:pt idx="39">
                  <c:v>0.4</c:v>
                </c:pt>
                <c:pt idx="40">
                  <c:v>0.4</c:v>
                </c:pt>
                <c:pt idx="41">
                  <c:v>0.4</c:v>
                </c:pt>
                <c:pt idx="42">
                  <c:v>0.4</c:v>
                </c:pt>
                <c:pt idx="43">
                  <c:v>0.4</c:v>
                </c:pt>
                <c:pt idx="44">
                  <c:v>0.4</c:v>
                </c:pt>
                <c:pt idx="45">
                  <c:v>0.4</c:v>
                </c:pt>
                <c:pt idx="46">
                  <c:v>0.4</c:v>
                </c:pt>
                <c:pt idx="47">
                  <c:v>0.4</c:v>
                </c:pt>
                <c:pt idx="48">
                  <c:v>0.4</c:v>
                </c:pt>
                <c:pt idx="49">
                  <c:v>0.4</c:v>
                </c:pt>
                <c:pt idx="50">
                  <c:v>0.4</c:v>
                </c:pt>
                <c:pt idx="51">
                  <c:v>0.4</c:v>
                </c:pt>
                <c:pt idx="52">
                  <c:v>0.4</c:v>
                </c:pt>
                <c:pt idx="53">
                  <c:v>0.4</c:v>
                </c:pt>
                <c:pt idx="54">
                  <c:v>0.4</c:v>
                </c:pt>
                <c:pt idx="55">
                  <c:v>0.4</c:v>
                </c:pt>
                <c:pt idx="56">
                  <c:v>0.4</c:v>
                </c:pt>
              </c:numCache>
            </c:numRef>
          </c:val>
          <c:smooth val="0"/>
        </c:ser>
        <c:ser>
          <c:idx val="2"/>
          <c:order val="2"/>
          <c:tx>
            <c:strRef>
              <c:f>TOC!$V$1</c:f>
              <c:strCache>
                <c:ptCount val="1"/>
                <c:pt idx="0">
                  <c:v>USL</c:v>
                </c:pt>
              </c:strCache>
            </c:strRef>
          </c:tx>
          <c:spPr>
            <a:ln w="28575" cap="rnd">
              <a:solidFill>
                <a:schemeClr val="accent3"/>
              </a:solidFill>
              <a:round/>
            </a:ln>
            <a:effectLst/>
          </c:spPr>
          <c:marker>
            <c:symbol val="none"/>
          </c:marker>
          <c:dLbls>
            <c:delete val="1"/>
          </c:dLbls>
          <c:cat>
            <c:strRef>
              <c:f>TOC!$S$2:$S$58</c:f>
              <c:strCache>
                <c:ptCount val="57"/>
                <c:pt idx="0">
                  <c:v>2025.01.06</c:v>
                </c:pt>
                <c:pt idx="1">
                  <c:v>2025.01.17</c:v>
                </c:pt>
                <c:pt idx="2">
                  <c:v>2025.01.28</c:v>
                </c:pt>
                <c:pt idx="3">
                  <c:v>2025.02.08</c:v>
                </c:pt>
                <c:pt idx="4">
                  <c:v>2025.02.11</c:v>
                </c:pt>
                <c:pt idx="5">
                  <c:v>2025.02.16</c:v>
                </c:pt>
                <c:pt idx="6">
                  <c:v>2025.03.17</c:v>
                </c:pt>
                <c:pt idx="7">
                  <c:v>2025.03.28</c:v>
                </c:pt>
                <c:pt idx="8">
                  <c:v>2025.04.16</c:v>
                </c:pt>
                <c:pt idx="9">
                  <c:v>2025.04.28</c:v>
                </c:pt>
                <c:pt idx="10">
                  <c:v>2025.05.11</c:v>
                </c:pt>
                <c:pt idx="11">
                  <c:v>2025.05.16</c:v>
                </c:pt>
                <c:pt idx="12">
                  <c:v>2025.06.16</c:v>
                </c:pt>
                <c:pt idx="13">
                  <c:v>2025.06.26</c:v>
                </c:pt>
                <c:pt idx="14">
                  <c:v>2025.06.27</c:v>
                </c:pt>
                <c:pt idx="15">
                  <c:v>2025.06.28</c:v>
                </c:pt>
                <c:pt idx="16">
                  <c:v>2025.06.29</c:v>
                </c:pt>
                <c:pt idx="17">
                  <c:v>2025.06.30</c:v>
                </c:pt>
                <c:pt idx="18">
                  <c:v>2025.07.16</c:v>
                </c:pt>
                <c:pt idx="19">
                  <c:v>2025.08.10</c:v>
                </c:pt>
                <c:pt idx="20">
                  <c:v>2025.08.15</c:v>
                </c:pt>
                <c:pt idx="21">
                  <c:v>2025.09.15</c:v>
                </c:pt>
                <c:pt idx="22">
                  <c:v>2025.09.26</c:v>
                </c:pt>
                <c:pt idx="23">
                  <c:v>2025.10.14</c:v>
                </c:pt>
                <c:pt idx="24">
                  <c:v>2025.10.25</c:v>
                </c:pt>
                <c:pt idx="25">
                  <c:v>2025.11.01</c:v>
                </c:pt>
                <c:pt idx="26">
                  <c:v>2025.11.03</c:v>
                </c:pt>
                <c:pt idx="27">
                  <c:v>2025.11.04</c:v>
                </c:pt>
                <c:pt idx="28">
                  <c:v>2025.11.05</c:v>
                </c:pt>
                <c:pt idx="29">
                  <c:v>2025.11.06</c:v>
                </c:pt>
                <c:pt idx="30">
                  <c:v>2025.11.07</c:v>
                </c:pt>
                <c:pt idx="31">
                  <c:v>2025.11.08</c:v>
                </c:pt>
                <c:pt idx="32">
                  <c:v>2025.11.09</c:v>
                </c:pt>
                <c:pt idx="33">
                  <c:v>2025.11.10</c:v>
                </c:pt>
                <c:pt idx="34">
                  <c:v>2025.11.11</c:v>
                </c:pt>
                <c:pt idx="35">
                  <c:v>2025.11.12</c:v>
                </c:pt>
                <c:pt idx="36">
                  <c:v>2025.11.13</c:v>
                </c:pt>
                <c:pt idx="37">
                  <c:v>2025.11.14</c:v>
                </c:pt>
                <c:pt idx="38">
                  <c:v>2025.11.15</c:v>
                </c:pt>
                <c:pt idx="39">
                  <c:v>2025.11.16</c:v>
                </c:pt>
                <c:pt idx="40">
                  <c:v>2025.11.17</c:v>
                </c:pt>
                <c:pt idx="41">
                  <c:v>2025.11.20</c:v>
                </c:pt>
                <c:pt idx="42">
                  <c:v>2025.11.21</c:v>
                </c:pt>
                <c:pt idx="43">
                  <c:v>2025.11.22</c:v>
                </c:pt>
                <c:pt idx="44">
                  <c:v>2025.11.23</c:v>
                </c:pt>
                <c:pt idx="45">
                  <c:v>2025.11.24</c:v>
                </c:pt>
                <c:pt idx="46">
                  <c:v>2025.11.25</c:v>
                </c:pt>
                <c:pt idx="47">
                  <c:v>2025.11.26</c:v>
                </c:pt>
                <c:pt idx="48">
                  <c:v>2025.11.27</c:v>
                </c:pt>
                <c:pt idx="49">
                  <c:v>2025.11.28</c:v>
                </c:pt>
                <c:pt idx="50">
                  <c:v>2025.11.29</c:v>
                </c:pt>
                <c:pt idx="51">
                  <c:v>2025.11.30</c:v>
                </c:pt>
                <c:pt idx="52">
                  <c:v>2025.12.01</c:v>
                </c:pt>
                <c:pt idx="53">
                  <c:v>2025.12.02</c:v>
                </c:pt>
                <c:pt idx="54">
                  <c:v>2025.12.03</c:v>
                </c:pt>
                <c:pt idx="55">
                  <c:v>2025.12.04</c:v>
                </c:pt>
                <c:pt idx="56">
                  <c:v>2025.12.06</c:v>
                </c:pt>
              </c:strCache>
            </c:strRef>
          </c:cat>
          <c:val>
            <c:numRef>
              <c:f>TOC!$V$2:$V$58</c:f>
              <c:numCache>
                <c:formatCode>General</c:formatCode>
                <c:ptCount val="57"/>
                <c:pt idx="0">
                  <c:v>0.5</c:v>
                </c:pt>
                <c:pt idx="1">
                  <c:v>0.5</c:v>
                </c:pt>
                <c:pt idx="2">
                  <c:v>0.5</c:v>
                </c:pt>
                <c:pt idx="3">
                  <c:v>0.5</c:v>
                </c:pt>
                <c:pt idx="4">
                  <c:v>0.5</c:v>
                </c:pt>
                <c:pt idx="5">
                  <c:v>0.5</c:v>
                </c:pt>
                <c:pt idx="6">
                  <c:v>0.5</c:v>
                </c:pt>
                <c:pt idx="7">
                  <c:v>0.5</c:v>
                </c:pt>
                <c:pt idx="8">
                  <c:v>0.5</c:v>
                </c:pt>
                <c:pt idx="9">
                  <c:v>0.5</c:v>
                </c:pt>
                <c:pt idx="10">
                  <c:v>0.5</c:v>
                </c:pt>
                <c:pt idx="11">
                  <c:v>0.5</c:v>
                </c:pt>
                <c:pt idx="12">
                  <c:v>0.5</c:v>
                </c:pt>
                <c:pt idx="13">
                  <c:v>0.5</c:v>
                </c:pt>
                <c:pt idx="14">
                  <c:v>0.5</c:v>
                </c:pt>
                <c:pt idx="15">
                  <c:v>0.5</c:v>
                </c:pt>
                <c:pt idx="16">
                  <c:v>0.5</c:v>
                </c:pt>
                <c:pt idx="17">
                  <c:v>0.5</c:v>
                </c:pt>
                <c:pt idx="18">
                  <c:v>0.5</c:v>
                </c:pt>
                <c:pt idx="19">
                  <c:v>0.5</c:v>
                </c:pt>
                <c:pt idx="20">
                  <c:v>0.5</c:v>
                </c:pt>
                <c:pt idx="21">
                  <c:v>0.5</c:v>
                </c:pt>
                <c:pt idx="22">
                  <c:v>0.5</c:v>
                </c:pt>
                <c:pt idx="23">
                  <c:v>0.5</c:v>
                </c:pt>
                <c:pt idx="24">
                  <c:v>0.5</c:v>
                </c:pt>
                <c:pt idx="25">
                  <c:v>0.5</c:v>
                </c:pt>
                <c:pt idx="26">
                  <c:v>0.5</c:v>
                </c:pt>
                <c:pt idx="27">
                  <c:v>0.5</c:v>
                </c:pt>
                <c:pt idx="28">
                  <c:v>0.5</c:v>
                </c:pt>
                <c:pt idx="29">
                  <c:v>0.5</c:v>
                </c:pt>
                <c:pt idx="30">
                  <c:v>0.5</c:v>
                </c:pt>
                <c:pt idx="31">
                  <c:v>0.5</c:v>
                </c:pt>
                <c:pt idx="32">
                  <c:v>0.5</c:v>
                </c:pt>
                <c:pt idx="33">
                  <c:v>0.5</c:v>
                </c:pt>
                <c:pt idx="34">
                  <c:v>0.5</c:v>
                </c:pt>
                <c:pt idx="35">
                  <c:v>0.5</c:v>
                </c:pt>
                <c:pt idx="36">
                  <c:v>0.5</c:v>
                </c:pt>
                <c:pt idx="37">
                  <c:v>0.5</c:v>
                </c:pt>
                <c:pt idx="38">
                  <c:v>0.5</c:v>
                </c:pt>
                <c:pt idx="39">
                  <c:v>0.5</c:v>
                </c:pt>
                <c:pt idx="40">
                  <c:v>0.5</c:v>
                </c:pt>
                <c:pt idx="41">
                  <c:v>0.5</c:v>
                </c:pt>
                <c:pt idx="42">
                  <c:v>0.5</c:v>
                </c:pt>
                <c:pt idx="43">
                  <c:v>0.5</c:v>
                </c:pt>
                <c:pt idx="44">
                  <c:v>0.5</c:v>
                </c:pt>
                <c:pt idx="45">
                  <c:v>0.5</c:v>
                </c:pt>
                <c:pt idx="46">
                  <c:v>0.5</c:v>
                </c:pt>
                <c:pt idx="47">
                  <c:v>0.5</c:v>
                </c:pt>
                <c:pt idx="48">
                  <c:v>0.5</c:v>
                </c:pt>
                <c:pt idx="49">
                  <c:v>0.5</c:v>
                </c:pt>
                <c:pt idx="50">
                  <c:v>0.5</c:v>
                </c:pt>
                <c:pt idx="51">
                  <c:v>0.5</c:v>
                </c:pt>
                <c:pt idx="52">
                  <c:v>0.5</c:v>
                </c:pt>
                <c:pt idx="53">
                  <c:v>0.5</c:v>
                </c:pt>
                <c:pt idx="54">
                  <c:v>0.5</c:v>
                </c:pt>
                <c:pt idx="55">
                  <c:v>0.5</c:v>
                </c:pt>
                <c:pt idx="56">
                  <c:v>0.5</c:v>
                </c:pt>
              </c:numCache>
            </c:numRef>
          </c:val>
          <c:smooth val="0"/>
        </c:ser>
        <c:ser>
          <c:idx val="3"/>
          <c:order val="3"/>
          <c:tx>
            <c:strRef>
              <c:f>TOC!$W$1</c:f>
              <c:strCache>
                <c:ptCount val="1"/>
                <c:pt idx="0">
                  <c:v>PW011</c:v>
                </c:pt>
              </c:strCache>
            </c:strRef>
          </c:tx>
          <c:spPr>
            <a:ln w="28575" cap="rnd">
              <a:solidFill>
                <a:schemeClr val="accent4"/>
              </a:solidFill>
              <a:round/>
            </a:ln>
            <a:effectLst/>
          </c:spPr>
          <c:marker>
            <c:symbol val="none"/>
          </c:marker>
          <c:dLbls>
            <c:delete val="1"/>
          </c:dLbls>
          <c:cat>
            <c:strRef>
              <c:f>TOC!$S$2:$S$58</c:f>
              <c:strCache>
                <c:ptCount val="57"/>
                <c:pt idx="0">
                  <c:v>2025.01.06</c:v>
                </c:pt>
                <c:pt idx="1">
                  <c:v>2025.01.17</c:v>
                </c:pt>
                <c:pt idx="2">
                  <c:v>2025.01.28</c:v>
                </c:pt>
                <c:pt idx="3">
                  <c:v>2025.02.08</c:v>
                </c:pt>
                <c:pt idx="4">
                  <c:v>2025.02.11</c:v>
                </c:pt>
                <c:pt idx="5">
                  <c:v>2025.02.16</c:v>
                </c:pt>
                <c:pt idx="6">
                  <c:v>2025.03.17</c:v>
                </c:pt>
                <c:pt idx="7">
                  <c:v>2025.03.28</c:v>
                </c:pt>
                <c:pt idx="8">
                  <c:v>2025.04.16</c:v>
                </c:pt>
                <c:pt idx="9">
                  <c:v>2025.04.28</c:v>
                </c:pt>
                <c:pt idx="10">
                  <c:v>2025.05.11</c:v>
                </c:pt>
                <c:pt idx="11">
                  <c:v>2025.05.16</c:v>
                </c:pt>
                <c:pt idx="12">
                  <c:v>2025.06.16</c:v>
                </c:pt>
                <c:pt idx="13">
                  <c:v>2025.06.26</c:v>
                </c:pt>
                <c:pt idx="14">
                  <c:v>2025.06.27</c:v>
                </c:pt>
                <c:pt idx="15">
                  <c:v>2025.06.28</c:v>
                </c:pt>
                <c:pt idx="16">
                  <c:v>2025.06.29</c:v>
                </c:pt>
                <c:pt idx="17">
                  <c:v>2025.06.30</c:v>
                </c:pt>
                <c:pt idx="18">
                  <c:v>2025.07.16</c:v>
                </c:pt>
                <c:pt idx="19">
                  <c:v>2025.08.10</c:v>
                </c:pt>
                <c:pt idx="20">
                  <c:v>2025.08.15</c:v>
                </c:pt>
                <c:pt idx="21">
                  <c:v>2025.09.15</c:v>
                </c:pt>
                <c:pt idx="22">
                  <c:v>2025.09.26</c:v>
                </c:pt>
                <c:pt idx="23">
                  <c:v>2025.10.14</c:v>
                </c:pt>
                <c:pt idx="24">
                  <c:v>2025.10.25</c:v>
                </c:pt>
                <c:pt idx="25">
                  <c:v>2025.11.01</c:v>
                </c:pt>
                <c:pt idx="26">
                  <c:v>2025.11.03</c:v>
                </c:pt>
                <c:pt idx="27">
                  <c:v>2025.11.04</c:v>
                </c:pt>
                <c:pt idx="28">
                  <c:v>2025.11.05</c:v>
                </c:pt>
                <c:pt idx="29">
                  <c:v>2025.11.06</c:v>
                </c:pt>
                <c:pt idx="30">
                  <c:v>2025.11.07</c:v>
                </c:pt>
                <c:pt idx="31">
                  <c:v>2025.11.08</c:v>
                </c:pt>
                <c:pt idx="32">
                  <c:v>2025.11.09</c:v>
                </c:pt>
                <c:pt idx="33">
                  <c:v>2025.11.10</c:v>
                </c:pt>
                <c:pt idx="34">
                  <c:v>2025.11.11</c:v>
                </c:pt>
                <c:pt idx="35">
                  <c:v>2025.11.12</c:v>
                </c:pt>
                <c:pt idx="36">
                  <c:v>2025.11.13</c:v>
                </c:pt>
                <c:pt idx="37">
                  <c:v>2025.11.14</c:v>
                </c:pt>
                <c:pt idx="38">
                  <c:v>2025.11.15</c:v>
                </c:pt>
                <c:pt idx="39">
                  <c:v>2025.11.16</c:v>
                </c:pt>
                <c:pt idx="40">
                  <c:v>2025.11.17</c:v>
                </c:pt>
                <c:pt idx="41">
                  <c:v>2025.11.20</c:v>
                </c:pt>
                <c:pt idx="42">
                  <c:v>2025.11.21</c:v>
                </c:pt>
                <c:pt idx="43">
                  <c:v>2025.11.22</c:v>
                </c:pt>
                <c:pt idx="44">
                  <c:v>2025.11.23</c:v>
                </c:pt>
                <c:pt idx="45">
                  <c:v>2025.11.24</c:v>
                </c:pt>
                <c:pt idx="46">
                  <c:v>2025.11.25</c:v>
                </c:pt>
                <c:pt idx="47">
                  <c:v>2025.11.26</c:v>
                </c:pt>
                <c:pt idx="48">
                  <c:v>2025.11.27</c:v>
                </c:pt>
                <c:pt idx="49">
                  <c:v>2025.11.28</c:v>
                </c:pt>
                <c:pt idx="50">
                  <c:v>2025.11.29</c:v>
                </c:pt>
                <c:pt idx="51">
                  <c:v>2025.11.30</c:v>
                </c:pt>
                <c:pt idx="52">
                  <c:v>2025.12.01</c:v>
                </c:pt>
                <c:pt idx="53">
                  <c:v>2025.12.02</c:v>
                </c:pt>
                <c:pt idx="54">
                  <c:v>2025.12.03</c:v>
                </c:pt>
                <c:pt idx="55">
                  <c:v>2025.12.04</c:v>
                </c:pt>
                <c:pt idx="56">
                  <c:v>2025.12.06</c:v>
                </c:pt>
              </c:strCache>
            </c:strRef>
          </c:cat>
          <c:val>
            <c:numRef>
              <c:f>TOC!$W$2:$W$58</c:f>
              <c:numCache>
                <c:formatCode>General</c:formatCode>
                <c:ptCount val="57"/>
                <c:pt idx="0">
                  <c:v>0.02</c:v>
                </c:pt>
                <c:pt idx="1">
                  <c:v>0.02</c:v>
                </c:pt>
                <c:pt idx="2">
                  <c:v>0.02</c:v>
                </c:pt>
                <c:pt idx="3">
                  <c:v>0.02</c:v>
                </c:pt>
                <c:pt idx="4">
                  <c:v>0.02</c:v>
                </c:pt>
                <c:pt idx="5">
                  <c:v>0.02</c:v>
                </c:pt>
                <c:pt idx="6">
                  <c:v>0.02</c:v>
                </c:pt>
                <c:pt idx="7">
                  <c:v>0.02</c:v>
                </c:pt>
                <c:pt idx="8">
                  <c:v>0.02</c:v>
                </c:pt>
                <c:pt idx="9">
                  <c:v>0.02</c:v>
                </c:pt>
                <c:pt idx="10">
                  <c:v>0.02</c:v>
                </c:pt>
                <c:pt idx="11">
                  <c:v>0.02</c:v>
                </c:pt>
                <c:pt idx="12">
                  <c:v>0.01</c:v>
                </c:pt>
                <c:pt idx="13">
                  <c:v>0.02</c:v>
                </c:pt>
                <c:pt idx="14">
                  <c:v>0.02</c:v>
                </c:pt>
                <c:pt idx="15">
                  <c:v>0.02</c:v>
                </c:pt>
                <c:pt idx="16">
                  <c:v>0.02</c:v>
                </c:pt>
                <c:pt idx="17">
                  <c:v>0.01</c:v>
                </c:pt>
                <c:pt idx="18">
                  <c:v>0.02</c:v>
                </c:pt>
                <c:pt idx="19">
                  <c:v>0.02</c:v>
                </c:pt>
                <c:pt idx="20">
                  <c:v>0.01</c:v>
                </c:pt>
                <c:pt idx="21">
                  <c:v>0.02</c:v>
                </c:pt>
                <c:pt idx="22">
                  <c:v>0.02</c:v>
                </c:pt>
                <c:pt idx="23">
                  <c:v>0.01</c:v>
                </c:pt>
                <c:pt idx="24">
                  <c:v>0.02</c:v>
                </c:pt>
                <c:pt idx="25">
                  <c:v>0.01</c:v>
                </c:pt>
                <c:pt idx="26">
                  <c:v>0.01</c:v>
                </c:pt>
                <c:pt idx="27">
                  <c:v>0.01</c:v>
                </c:pt>
                <c:pt idx="28">
                  <c:v>0.04</c:v>
                </c:pt>
                <c:pt idx="29">
                  <c:v>0.01</c:v>
                </c:pt>
                <c:pt idx="30">
                  <c:v>0.16</c:v>
                </c:pt>
                <c:pt idx="31">
                  <c:v>0.02</c:v>
                </c:pt>
                <c:pt idx="32">
                  <c:v>0.02</c:v>
                </c:pt>
                <c:pt idx="33">
                  <c:v>0.02</c:v>
                </c:pt>
                <c:pt idx="34">
                  <c:v>0.02</c:v>
                </c:pt>
                <c:pt idx="35">
                  <c:v>0.01</c:v>
                </c:pt>
                <c:pt idx="36">
                  <c:v>0.01</c:v>
                </c:pt>
                <c:pt idx="37">
                  <c:v>0.01</c:v>
                </c:pt>
                <c:pt idx="38">
                  <c:v>0.02</c:v>
                </c:pt>
                <c:pt idx="39">
                  <c:v>0.02</c:v>
                </c:pt>
                <c:pt idx="40">
                  <c:v>0.01</c:v>
                </c:pt>
                <c:pt idx="41">
                  <c:v>0.01</c:v>
                </c:pt>
                <c:pt idx="42">
                  <c:v>0.01</c:v>
                </c:pt>
                <c:pt idx="43">
                  <c:v>0.01</c:v>
                </c:pt>
                <c:pt idx="44">
                  <c:v>0.02</c:v>
                </c:pt>
                <c:pt idx="45">
                  <c:v>0.01</c:v>
                </c:pt>
                <c:pt idx="46">
                  <c:v>0.01</c:v>
                </c:pt>
                <c:pt idx="47">
                  <c:v>0.01</c:v>
                </c:pt>
                <c:pt idx="48">
                  <c:v>0.02</c:v>
                </c:pt>
                <c:pt idx="49">
                  <c:v>0.01</c:v>
                </c:pt>
                <c:pt idx="50">
                  <c:v>0.02</c:v>
                </c:pt>
                <c:pt idx="51">
                  <c:v>0.01</c:v>
                </c:pt>
                <c:pt idx="52">
                  <c:v>0.01</c:v>
                </c:pt>
                <c:pt idx="53">
                  <c:v>0.02</c:v>
                </c:pt>
                <c:pt idx="54">
                  <c:v>0.01</c:v>
                </c:pt>
                <c:pt idx="55">
                  <c:v>0.01</c:v>
                </c:pt>
                <c:pt idx="56">
                  <c:v>0.02</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TOC</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mg/L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94580052493438"/>
              <c:y val="0.263316216758345"/>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90764435695537"/>
          <c:y val="0.923271877600666"/>
          <c:w val="0.997092355643044"/>
          <c:h val="0.0767282138513174"/>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e29f4ac2-6150-452d-ba86-17bd01a99a03}"/>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年一期水站纯化水关键取样点</a:t>
            </a:r>
            <a:r>
              <a:rPr lang="en-US" altLang="zh-CN" sz="1600" b="1">
                <a:solidFill>
                  <a:sysClr val="windowText" lastClr="000000"/>
                </a:solidFill>
                <a:latin typeface="宋体" panose="02010600030101010101" charset="-122"/>
                <a:ea typeface="宋体" panose="02010600030101010101" charset="-122"/>
              </a:rPr>
              <a:t>TOC</a:t>
            </a:r>
            <a:r>
              <a:rPr lang="zh-CN" altLang="en-US" sz="1600" b="1">
                <a:solidFill>
                  <a:sysClr val="windowText" lastClr="000000"/>
                </a:solidFill>
                <a:latin typeface="宋体" panose="02010600030101010101" charset="-122"/>
                <a:ea typeface="宋体" panose="02010600030101010101" charset="-122"/>
              </a:rPr>
              <a:t>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7466239167118"/>
          <c:y val="0.180393700787402"/>
          <c:w val="0.861978163134232"/>
          <c:h val="0.504701737185576"/>
        </c:manualLayout>
      </c:layout>
      <c:lineChart>
        <c:grouping val="standard"/>
        <c:varyColors val="0"/>
        <c:ser>
          <c:idx val="0"/>
          <c:order val="0"/>
          <c:tx>
            <c:strRef>
              <c:f>TOC!$AB$1</c:f>
              <c:strCache>
                <c:ptCount val="1"/>
                <c:pt idx="0">
                  <c:v>警戒限度</c:v>
                </c:pt>
              </c:strCache>
            </c:strRef>
          </c:tx>
          <c:spPr>
            <a:ln w="28575" cap="rnd">
              <a:solidFill>
                <a:schemeClr val="accent1"/>
              </a:solidFill>
              <a:round/>
            </a:ln>
            <a:effectLst/>
          </c:spPr>
          <c:marker>
            <c:symbol val="none"/>
          </c:marker>
          <c:dLbls>
            <c:delete val="1"/>
          </c:dLbls>
          <c:cat>
            <c:strRef>
              <c:f>TOC!$AA$2:$AA$19</c:f>
              <c:strCache>
                <c:ptCount val="18"/>
                <c:pt idx="0">
                  <c:v>2025.01.06</c:v>
                </c:pt>
                <c:pt idx="1">
                  <c:v>2025.01.17</c:v>
                </c:pt>
                <c:pt idx="2">
                  <c:v>2025.02.08</c:v>
                </c:pt>
                <c:pt idx="3">
                  <c:v>2025.02.16</c:v>
                </c:pt>
                <c:pt idx="4">
                  <c:v>2025.03.17</c:v>
                </c:pt>
                <c:pt idx="5">
                  <c:v>2025.03.28</c:v>
                </c:pt>
                <c:pt idx="6">
                  <c:v>2025.04.16</c:v>
                </c:pt>
                <c:pt idx="7">
                  <c:v>2025.05.16</c:v>
                </c:pt>
                <c:pt idx="8">
                  <c:v>2025.06.16</c:v>
                </c:pt>
                <c:pt idx="9">
                  <c:v>2025.06.27</c:v>
                </c:pt>
                <c:pt idx="10">
                  <c:v>2025.07.16</c:v>
                </c:pt>
                <c:pt idx="11">
                  <c:v>2025.08.15</c:v>
                </c:pt>
                <c:pt idx="12">
                  <c:v>2025.09.15</c:v>
                </c:pt>
                <c:pt idx="13">
                  <c:v>2025.10.14</c:v>
                </c:pt>
                <c:pt idx="14">
                  <c:v>2025.10.25</c:v>
                </c:pt>
                <c:pt idx="15">
                  <c:v>2025.11.01</c:v>
                </c:pt>
                <c:pt idx="16">
                  <c:v>2025.11.14</c:v>
                </c:pt>
                <c:pt idx="17">
                  <c:v>2025.12.15</c:v>
                </c:pt>
              </c:strCache>
            </c:strRef>
          </c:cat>
          <c:val>
            <c:numRef>
              <c:f>TOC!$AB$2:$AB$19</c:f>
              <c:numCache>
                <c:formatCode>General</c:formatCode>
                <c:ptCount val="18"/>
                <c:pt idx="0">
                  <c:v>0.3</c:v>
                </c:pt>
                <c:pt idx="1">
                  <c:v>0.3</c:v>
                </c:pt>
                <c:pt idx="2">
                  <c:v>0.3</c:v>
                </c:pt>
                <c:pt idx="3">
                  <c:v>0.3</c:v>
                </c:pt>
                <c:pt idx="4">
                  <c:v>0.3</c:v>
                </c:pt>
                <c:pt idx="5">
                  <c:v>0.3</c:v>
                </c:pt>
                <c:pt idx="6">
                  <c:v>0.3</c:v>
                </c:pt>
                <c:pt idx="7">
                  <c:v>0.3</c:v>
                </c:pt>
                <c:pt idx="8">
                  <c:v>0.3</c:v>
                </c:pt>
                <c:pt idx="9">
                  <c:v>0.3</c:v>
                </c:pt>
                <c:pt idx="10">
                  <c:v>0.3</c:v>
                </c:pt>
                <c:pt idx="11">
                  <c:v>0.3</c:v>
                </c:pt>
                <c:pt idx="12">
                  <c:v>0.3</c:v>
                </c:pt>
                <c:pt idx="13">
                  <c:v>0.3</c:v>
                </c:pt>
                <c:pt idx="14">
                  <c:v>0.3</c:v>
                </c:pt>
                <c:pt idx="15">
                  <c:v>0.3</c:v>
                </c:pt>
                <c:pt idx="16">
                  <c:v>0.3</c:v>
                </c:pt>
                <c:pt idx="17">
                  <c:v>0.3</c:v>
                </c:pt>
              </c:numCache>
            </c:numRef>
          </c:val>
          <c:smooth val="0"/>
        </c:ser>
        <c:ser>
          <c:idx val="1"/>
          <c:order val="1"/>
          <c:tx>
            <c:strRef>
              <c:f>TOC!$AC$1</c:f>
              <c:strCache>
                <c:ptCount val="1"/>
                <c:pt idx="0">
                  <c:v>行动限度</c:v>
                </c:pt>
              </c:strCache>
            </c:strRef>
          </c:tx>
          <c:spPr>
            <a:ln w="28575" cap="rnd">
              <a:solidFill>
                <a:schemeClr val="accent2"/>
              </a:solidFill>
              <a:round/>
            </a:ln>
            <a:effectLst/>
          </c:spPr>
          <c:marker>
            <c:symbol val="none"/>
          </c:marker>
          <c:dLbls>
            <c:delete val="1"/>
          </c:dLbls>
          <c:cat>
            <c:strRef>
              <c:f>TOC!$AA$2:$AA$19</c:f>
              <c:strCache>
                <c:ptCount val="18"/>
                <c:pt idx="0">
                  <c:v>2025.01.06</c:v>
                </c:pt>
                <c:pt idx="1">
                  <c:v>2025.01.17</c:v>
                </c:pt>
                <c:pt idx="2">
                  <c:v>2025.02.08</c:v>
                </c:pt>
                <c:pt idx="3">
                  <c:v>2025.02.16</c:v>
                </c:pt>
                <c:pt idx="4">
                  <c:v>2025.03.17</c:v>
                </c:pt>
                <c:pt idx="5">
                  <c:v>2025.03.28</c:v>
                </c:pt>
                <c:pt idx="6">
                  <c:v>2025.04.16</c:v>
                </c:pt>
                <c:pt idx="7">
                  <c:v>2025.05.16</c:v>
                </c:pt>
                <c:pt idx="8">
                  <c:v>2025.06.16</c:v>
                </c:pt>
                <c:pt idx="9">
                  <c:v>2025.06.27</c:v>
                </c:pt>
                <c:pt idx="10">
                  <c:v>2025.07.16</c:v>
                </c:pt>
                <c:pt idx="11">
                  <c:v>2025.08.15</c:v>
                </c:pt>
                <c:pt idx="12">
                  <c:v>2025.09.15</c:v>
                </c:pt>
                <c:pt idx="13">
                  <c:v>2025.10.14</c:v>
                </c:pt>
                <c:pt idx="14">
                  <c:v>2025.10.25</c:v>
                </c:pt>
                <c:pt idx="15">
                  <c:v>2025.11.01</c:v>
                </c:pt>
                <c:pt idx="16">
                  <c:v>2025.11.14</c:v>
                </c:pt>
                <c:pt idx="17">
                  <c:v>2025.12.15</c:v>
                </c:pt>
              </c:strCache>
            </c:strRef>
          </c:cat>
          <c:val>
            <c:numRef>
              <c:f>TOC!$AC$2:$AC$19</c:f>
              <c:numCache>
                <c:formatCode>General</c:formatCode>
                <c:ptCount val="18"/>
                <c:pt idx="0">
                  <c:v>0.4</c:v>
                </c:pt>
                <c:pt idx="1">
                  <c:v>0.4</c:v>
                </c:pt>
                <c:pt idx="2">
                  <c:v>0.4</c:v>
                </c:pt>
                <c:pt idx="3">
                  <c:v>0.4</c:v>
                </c:pt>
                <c:pt idx="4">
                  <c:v>0.4</c:v>
                </c:pt>
                <c:pt idx="5">
                  <c:v>0.4</c:v>
                </c:pt>
                <c:pt idx="6">
                  <c:v>0.4</c:v>
                </c:pt>
                <c:pt idx="7">
                  <c:v>0.4</c:v>
                </c:pt>
                <c:pt idx="8">
                  <c:v>0.4</c:v>
                </c:pt>
                <c:pt idx="9">
                  <c:v>0.4</c:v>
                </c:pt>
                <c:pt idx="10">
                  <c:v>0.4</c:v>
                </c:pt>
                <c:pt idx="11">
                  <c:v>0.4</c:v>
                </c:pt>
                <c:pt idx="12">
                  <c:v>0.4</c:v>
                </c:pt>
                <c:pt idx="13">
                  <c:v>0.4</c:v>
                </c:pt>
                <c:pt idx="14">
                  <c:v>0.4</c:v>
                </c:pt>
                <c:pt idx="15">
                  <c:v>0.4</c:v>
                </c:pt>
                <c:pt idx="16">
                  <c:v>0.4</c:v>
                </c:pt>
                <c:pt idx="17">
                  <c:v>0.4</c:v>
                </c:pt>
              </c:numCache>
            </c:numRef>
          </c:val>
          <c:smooth val="0"/>
        </c:ser>
        <c:ser>
          <c:idx val="2"/>
          <c:order val="2"/>
          <c:tx>
            <c:strRef>
              <c:f>TOC!$AD$1</c:f>
              <c:strCache>
                <c:ptCount val="1"/>
                <c:pt idx="0">
                  <c:v>USL</c:v>
                </c:pt>
              </c:strCache>
            </c:strRef>
          </c:tx>
          <c:spPr>
            <a:ln w="28575" cap="rnd">
              <a:solidFill>
                <a:schemeClr val="accent3"/>
              </a:solidFill>
              <a:round/>
            </a:ln>
            <a:effectLst/>
          </c:spPr>
          <c:marker>
            <c:symbol val="none"/>
          </c:marker>
          <c:dLbls>
            <c:delete val="1"/>
          </c:dLbls>
          <c:cat>
            <c:strRef>
              <c:f>TOC!$AA$2:$AA$19</c:f>
              <c:strCache>
                <c:ptCount val="18"/>
                <c:pt idx="0">
                  <c:v>2025.01.06</c:v>
                </c:pt>
                <c:pt idx="1">
                  <c:v>2025.01.17</c:v>
                </c:pt>
                <c:pt idx="2">
                  <c:v>2025.02.08</c:v>
                </c:pt>
                <c:pt idx="3">
                  <c:v>2025.02.16</c:v>
                </c:pt>
                <c:pt idx="4">
                  <c:v>2025.03.17</c:v>
                </c:pt>
                <c:pt idx="5">
                  <c:v>2025.03.28</c:v>
                </c:pt>
                <c:pt idx="6">
                  <c:v>2025.04.16</c:v>
                </c:pt>
                <c:pt idx="7">
                  <c:v>2025.05.16</c:v>
                </c:pt>
                <c:pt idx="8">
                  <c:v>2025.06.16</c:v>
                </c:pt>
                <c:pt idx="9">
                  <c:v>2025.06.27</c:v>
                </c:pt>
                <c:pt idx="10">
                  <c:v>2025.07.16</c:v>
                </c:pt>
                <c:pt idx="11">
                  <c:v>2025.08.15</c:v>
                </c:pt>
                <c:pt idx="12">
                  <c:v>2025.09.15</c:v>
                </c:pt>
                <c:pt idx="13">
                  <c:v>2025.10.14</c:v>
                </c:pt>
                <c:pt idx="14">
                  <c:v>2025.10.25</c:v>
                </c:pt>
                <c:pt idx="15">
                  <c:v>2025.11.01</c:v>
                </c:pt>
                <c:pt idx="16">
                  <c:v>2025.11.14</c:v>
                </c:pt>
                <c:pt idx="17">
                  <c:v>2025.12.15</c:v>
                </c:pt>
              </c:strCache>
            </c:strRef>
          </c:cat>
          <c:val>
            <c:numRef>
              <c:f>TOC!$AD$2:$AD$19</c:f>
              <c:numCache>
                <c:formatCode>General</c:formatCode>
                <c:ptCount val="18"/>
                <c:pt idx="0">
                  <c:v>0.5</c:v>
                </c:pt>
                <c:pt idx="1">
                  <c:v>0.5</c:v>
                </c:pt>
                <c:pt idx="2">
                  <c:v>0.5</c:v>
                </c:pt>
                <c:pt idx="3">
                  <c:v>0.5</c:v>
                </c:pt>
                <c:pt idx="4">
                  <c:v>0.5</c:v>
                </c:pt>
                <c:pt idx="5">
                  <c:v>0.5</c:v>
                </c:pt>
                <c:pt idx="6">
                  <c:v>0.5</c:v>
                </c:pt>
                <c:pt idx="7">
                  <c:v>0.5</c:v>
                </c:pt>
                <c:pt idx="8">
                  <c:v>0.5</c:v>
                </c:pt>
                <c:pt idx="9">
                  <c:v>0.5</c:v>
                </c:pt>
                <c:pt idx="10">
                  <c:v>0.5</c:v>
                </c:pt>
                <c:pt idx="11">
                  <c:v>0.5</c:v>
                </c:pt>
                <c:pt idx="12">
                  <c:v>0.5</c:v>
                </c:pt>
                <c:pt idx="13">
                  <c:v>0.5</c:v>
                </c:pt>
                <c:pt idx="14">
                  <c:v>0.5</c:v>
                </c:pt>
                <c:pt idx="15">
                  <c:v>0.5</c:v>
                </c:pt>
                <c:pt idx="16">
                  <c:v>0.5</c:v>
                </c:pt>
                <c:pt idx="17">
                  <c:v>0.5</c:v>
                </c:pt>
              </c:numCache>
            </c:numRef>
          </c:val>
          <c:smooth val="0"/>
        </c:ser>
        <c:ser>
          <c:idx val="3"/>
          <c:order val="3"/>
          <c:tx>
            <c:strRef>
              <c:f>TOC!$AE$1</c:f>
              <c:strCache>
                <c:ptCount val="1"/>
                <c:pt idx="0">
                  <c:v>PW012</c:v>
                </c:pt>
              </c:strCache>
            </c:strRef>
          </c:tx>
          <c:spPr>
            <a:ln w="28575" cap="rnd">
              <a:solidFill>
                <a:schemeClr val="accent4"/>
              </a:solidFill>
              <a:round/>
            </a:ln>
            <a:effectLst/>
          </c:spPr>
          <c:marker>
            <c:symbol val="none"/>
          </c:marker>
          <c:dLbls>
            <c:delete val="1"/>
          </c:dLbls>
          <c:cat>
            <c:strRef>
              <c:f>TOC!$AA$2:$AA$19</c:f>
              <c:strCache>
                <c:ptCount val="18"/>
                <c:pt idx="0">
                  <c:v>2025.01.06</c:v>
                </c:pt>
                <c:pt idx="1">
                  <c:v>2025.01.17</c:v>
                </c:pt>
                <c:pt idx="2">
                  <c:v>2025.02.08</c:v>
                </c:pt>
                <c:pt idx="3">
                  <c:v>2025.02.16</c:v>
                </c:pt>
                <c:pt idx="4">
                  <c:v>2025.03.17</c:v>
                </c:pt>
                <c:pt idx="5">
                  <c:v>2025.03.28</c:v>
                </c:pt>
                <c:pt idx="6">
                  <c:v>2025.04.16</c:v>
                </c:pt>
                <c:pt idx="7">
                  <c:v>2025.05.16</c:v>
                </c:pt>
                <c:pt idx="8">
                  <c:v>2025.06.16</c:v>
                </c:pt>
                <c:pt idx="9">
                  <c:v>2025.06.27</c:v>
                </c:pt>
                <c:pt idx="10">
                  <c:v>2025.07.16</c:v>
                </c:pt>
                <c:pt idx="11">
                  <c:v>2025.08.15</c:v>
                </c:pt>
                <c:pt idx="12">
                  <c:v>2025.09.15</c:v>
                </c:pt>
                <c:pt idx="13">
                  <c:v>2025.10.14</c:v>
                </c:pt>
                <c:pt idx="14">
                  <c:v>2025.10.25</c:v>
                </c:pt>
                <c:pt idx="15">
                  <c:v>2025.11.01</c:v>
                </c:pt>
                <c:pt idx="16">
                  <c:v>2025.11.14</c:v>
                </c:pt>
                <c:pt idx="17">
                  <c:v>2025.12.15</c:v>
                </c:pt>
              </c:strCache>
            </c:strRef>
          </c:cat>
          <c:val>
            <c:numRef>
              <c:f>TOC!$AE$2:$AE$19</c:f>
              <c:numCache>
                <c:formatCode>General</c:formatCode>
                <c:ptCount val="18"/>
                <c:pt idx="0">
                  <c:v>0.02</c:v>
                </c:pt>
                <c:pt idx="1">
                  <c:v>0.02</c:v>
                </c:pt>
                <c:pt idx="2">
                  <c:v>0.02</c:v>
                </c:pt>
                <c:pt idx="3">
                  <c:v>0.02</c:v>
                </c:pt>
                <c:pt idx="4">
                  <c:v>0.02</c:v>
                </c:pt>
                <c:pt idx="5">
                  <c:v>0.02</c:v>
                </c:pt>
                <c:pt idx="6">
                  <c:v>0.02</c:v>
                </c:pt>
                <c:pt idx="7">
                  <c:v>0.02</c:v>
                </c:pt>
                <c:pt idx="8">
                  <c:v>0.01</c:v>
                </c:pt>
                <c:pt idx="9">
                  <c:v>0.02</c:v>
                </c:pt>
                <c:pt idx="10">
                  <c:v>0.03</c:v>
                </c:pt>
                <c:pt idx="11">
                  <c:v>0.02</c:v>
                </c:pt>
                <c:pt idx="12">
                  <c:v>0.01</c:v>
                </c:pt>
                <c:pt idx="13">
                  <c:v>0.01</c:v>
                </c:pt>
                <c:pt idx="14">
                  <c:v>0.02</c:v>
                </c:pt>
                <c:pt idx="15">
                  <c:v>0.01</c:v>
                </c:pt>
                <c:pt idx="16">
                  <c:v>0.01</c:v>
                </c:pt>
                <c:pt idx="17">
                  <c:v>0.01</c:v>
                </c:pt>
              </c:numCache>
            </c:numRef>
          </c:val>
          <c:smooth val="0"/>
        </c:ser>
        <c:ser>
          <c:idx val="4"/>
          <c:order val="4"/>
          <c:tx>
            <c:strRef>
              <c:f>TOC!$AF$1</c:f>
              <c:strCache>
                <c:ptCount val="1"/>
                <c:pt idx="0">
                  <c:v>PW013</c:v>
                </c:pt>
              </c:strCache>
            </c:strRef>
          </c:tx>
          <c:spPr>
            <a:ln w="28575" cap="rnd">
              <a:solidFill>
                <a:schemeClr val="accent5"/>
              </a:solidFill>
              <a:round/>
            </a:ln>
            <a:effectLst/>
          </c:spPr>
          <c:marker>
            <c:symbol val="none"/>
          </c:marker>
          <c:dLbls>
            <c:delete val="1"/>
          </c:dLbls>
          <c:cat>
            <c:strRef>
              <c:f>TOC!$AA$2:$AA$19</c:f>
              <c:strCache>
                <c:ptCount val="18"/>
                <c:pt idx="0">
                  <c:v>2025.01.06</c:v>
                </c:pt>
                <c:pt idx="1">
                  <c:v>2025.01.17</c:v>
                </c:pt>
                <c:pt idx="2">
                  <c:v>2025.02.08</c:v>
                </c:pt>
                <c:pt idx="3">
                  <c:v>2025.02.16</c:v>
                </c:pt>
                <c:pt idx="4">
                  <c:v>2025.03.17</c:v>
                </c:pt>
                <c:pt idx="5">
                  <c:v>2025.03.28</c:v>
                </c:pt>
                <c:pt idx="6">
                  <c:v>2025.04.16</c:v>
                </c:pt>
                <c:pt idx="7">
                  <c:v>2025.05.16</c:v>
                </c:pt>
                <c:pt idx="8">
                  <c:v>2025.06.16</c:v>
                </c:pt>
                <c:pt idx="9">
                  <c:v>2025.06.27</c:v>
                </c:pt>
                <c:pt idx="10">
                  <c:v>2025.07.16</c:v>
                </c:pt>
                <c:pt idx="11">
                  <c:v>2025.08.15</c:v>
                </c:pt>
                <c:pt idx="12">
                  <c:v>2025.09.15</c:v>
                </c:pt>
                <c:pt idx="13">
                  <c:v>2025.10.14</c:v>
                </c:pt>
                <c:pt idx="14">
                  <c:v>2025.10.25</c:v>
                </c:pt>
                <c:pt idx="15">
                  <c:v>2025.11.01</c:v>
                </c:pt>
                <c:pt idx="16">
                  <c:v>2025.11.14</c:v>
                </c:pt>
                <c:pt idx="17">
                  <c:v>2025.12.15</c:v>
                </c:pt>
              </c:strCache>
            </c:strRef>
          </c:cat>
          <c:val>
            <c:numRef>
              <c:f>TOC!$AF$2:$AF$19</c:f>
              <c:numCache>
                <c:formatCode>General</c:formatCode>
                <c:ptCount val="18"/>
                <c:pt idx="0">
                  <c:v>0.02</c:v>
                </c:pt>
                <c:pt idx="1">
                  <c:v>0.02</c:v>
                </c:pt>
                <c:pt idx="2">
                  <c:v>0.02</c:v>
                </c:pt>
                <c:pt idx="3">
                  <c:v>0.02</c:v>
                </c:pt>
                <c:pt idx="4">
                  <c:v>0.02</c:v>
                </c:pt>
                <c:pt idx="5">
                  <c:v>0.02</c:v>
                </c:pt>
                <c:pt idx="6">
                  <c:v>0.02</c:v>
                </c:pt>
                <c:pt idx="7">
                  <c:v>0.02</c:v>
                </c:pt>
                <c:pt idx="8">
                  <c:v>0.01</c:v>
                </c:pt>
                <c:pt idx="9">
                  <c:v>0.02</c:v>
                </c:pt>
                <c:pt idx="10">
                  <c:v>0.02</c:v>
                </c:pt>
                <c:pt idx="11">
                  <c:v>0.02</c:v>
                </c:pt>
                <c:pt idx="12">
                  <c:v>0.02</c:v>
                </c:pt>
                <c:pt idx="13">
                  <c:v>0.01</c:v>
                </c:pt>
                <c:pt idx="14">
                  <c:v>0.02</c:v>
                </c:pt>
                <c:pt idx="15">
                  <c:v>0.01</c:v>
                </c:pt>
                <c:pt idx="16">
                  <c:v>0.02</c:v>
                </c:pt>
                <c:pt idx="17">
                  <c:v>0.01</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TOC</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mg/L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94580052493438"/>
              <c:y val="0.263316216758345"/>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90764435695537"/>
          <c:y val="0.923271877600666"/>
          <c:w val="0.997092377647047"/>
          <c:h val="0.076234822062189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636a734e-1765-4dfb-b393-2c8157e1cdf9}"/>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年一期水站纯化水关键取样点</a:t>
            </a:r>
            <a:r>
              <a:rPr lang="en-US" altLang="zh-CN" sz="1600" b="1">
                <a:solidFill>
                  <a:sysClr val="windowText" lastClr="000000"/>
                </a:solidFill>
                <a:latin typeface="宋体" panose="02010600030101010101" charset="-122"/>
                <a:ea typeface="宋体" panose="02010600030101010101" charset="-122"/>
              </a:rPr>
              <a:t>TOC</a:t>
            </a:r>
            <a:r>
              <a:rPr lang="zh-CN" altLang="en-US" sz="1600" b="1">
                <a:solidFill>
                  <a:sysClr val="windowText" lastClr="000000"/>
                </a:solidFill>
                <a:latin typeface="宋体" panose="02010600030101010101" charset="-122"/>
                <a:ea typeface="宋体" panose="02010600030101010101" charset="-122"/>
              </a:rPr>
              <a:t>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11748031496063"/>
          <c:y val="0.180393700787402"/>
          <c:w val="0.857696358267717"/>
          <c:h val="0.504701737185576"/>
        </c:manualLayout>
      </c:layout>
      <c:lineChart>
        <c:grouping val="standard"/>
        <c:varyColors val="0"/>
        <c:ser>
          <c:idx val="0"/>
          <c:order val="0"/>
          <c:tx>
            <c:strRef>
              <c:f>TOC!$AL$1</c:f>
              <c:strCache>
                <c:ptCount val="1"/>
                <c:pt idx="0">
                  <c:v>警戒限度</c:v>
                </c:pt>
              </c:strCache>
            </c:strRef>
          </c:tx>
          <c:spPr>
            <a:ln w="28575" cap="rnd">
              <a:solidFill>
                <a:schemeClr val="accent1"/>
              </a:solidFill>
              <a:round/>
            </a:ln>
            <a:effectLst/>
          </c:spPr>
          <c:marker>
            <c:symbol val="none"/>
          </c:marker>
          <c:dLbls>
            <c:delete val="1"/>
          </c:dLbls>
          <c:cat>
            <c:strRef>
              <c:f>TOC!$AK$2:$AK$19</c:f>
              <c:strCache>
                <c:ptCount val="18"/>
                <c:pt idx="0">
                  <c:v>2025.01.09</c:v>
                </c:pt>
                <c:pt idx="1">
                  <c:v>2025.02.08</c:v>
                </c:pt>
                <c:pt idx="2">
                  <c:v>2025.02.10</c:v>
                </c:pt>
                <c:pt idx="3">
                  <c:v>2025.02.11</c:v>
                </c:pt>
                <c:pt idx="4">
                  <c:v>2025.03.11</c:v>
                </c:pt>
                <c:pt idx="5">
                  <c:v>2025.04.11</c:v>
                </c:pt>
                <c:pt idx="6">
                  <c:v>2025.05.11</c:v>
                </c:pt>
                <c:pt idx="7">
                  <c:v>2025.05.12</c:v>
                </c:pt>
                <c:pt idx="8">
                  <c:v>2025.06.12</c:v>
                </c:pt>
                <c:pt idx="9">
                  <c:v>2025.07.11</c:v>
                </c:pt>
                <c:pt idx="10">
                  <c:v>2025.08.10</c:v>
                </c:pt>
                <c:pt idx="11">
                  <c:v>2025.08.11</c:v>
                </c:pt>
                <c:pt idx="12">
                  <c:v>2025.09.11</c:v>
                </c:pt>
                <c:pt idx="13">
                  <c:v>2025.10.11</c:v>
                </c:pt>
                <c:pt idx="14">
                  <c:v>2025.11.01</c:v>
                </c:pt>
                <c:pt idx="15">
                  <c:v>2025.11.08</c:v>
                </c:pt>
                <c:pt idx="16">
                  <c:v>2025.11.11</c:v>
                </c:pt>
                <c:pt idx="17">
                  <c:v>2025.12.11</c:v>
                </c:pt>
              </c:strCache>
            </c:strRef>
          </c:cat>
          <c:val>
            <c:numRef>
              <c:f>TOC!$AL$2:$AL$19</c:f>
              <c:numCache>
                <c:formatCode>General</c:formatCode>
                <c:ptCount val="18"/>
                <c:pt idx="0">
                  <c:v>0.3</c:v>
                </c:pt>
                <c:pt idx="1">
                  <c:v>0.3</c:v>
                </c:pt>
                <c:pt idx="2">
                  <c:v>0.3</c:v>
                </c:pt>
                <c:pt idx="3">
                  <c:v>0.3</c:v>
                </c:pt>
                <c:pt idx="4">
                  <c:v>0.3</c:v>
                </c:pt>
                <c:pt idx="5">
                  <c:v>0.3</c:v>
                </c:pt>
                <c:pt idx="6">
                  <c:v>0.3</c:v>
                </c:pt>
                <c:pt idx="7">
                  <c:v>0.3</c:v>
                </c:pt>
                <c:pt idx="8">
                  <c:v>0.3</c:v>
                </c:pt>
                <c:pt idx="9">
                  <c:v>0.3</c:v>
                </c:pt>
                <c:pt idx="10">
                  <c:v>0.3</c:v>
                </c:pt>
                <c:pt idx="11">
                  <c:v>0.3</c:v>
                </c:pt>
                <c:pt idx="12">
                  <c:v>0.3</c:v>
                </c:pt>
                <c:pt idx="13">
                  <c:v>0.3</c:v>
                </c:pt>
                <c:pt idx="14">
                  <c:v>0.3</c:v>
                </c:pt>
                <c:pt idx="15">
                  <c:v>0.3</c:v>
                </c:pt>
                <c:pt idx="16">
                  <c:v>0.3</c:v>
                </c:pt>
                <c:pt idx="17">
                  <c:v>0.3</c:v>
                </c:pt>
              </c:numCache>
            </c:numRef>
          </c:val>
          <c:smooth val="0"/>
        </c:ser>
        <c:ser>
          <c:idx val="1"/>
          <c:order val="1"/>
          <c:tx>
            <c:strRef>
              <c:f>TOC!$AM$1</c:f>
              <c:strCache>
                <c:ptCount val="1"/>
                <c:pt idx="0">
                  <c:v>行动限度</c:v>
                </c:pt>
              </c:strCache>
            </c:strRef>
          </c:tx>
          <c:spPr>
            <a:ln w="28575" cap="rnd">
              <a:solidFill>
                <a:schemeClr val="accent2"/>
              </a:solidFill>
              <a:round/>
            </a:ln>
            <a:effectLst/>
          </c:spPr>
          <c:marker>
            <c:symbol val="none"/>
          </c:marker>
          <c:dLbls>
            <c:delete val="1"/>
          </c:dLbls>
          <c:cat>
            <c:strRef>
              <c:f>TOC!$AK$2:$AK$19</c:f>
              <c:strCache>
                <c:ptCount val="18"/>
                <c:pt idx="0">
                  <c:v>2025.01.09</c:v>
                </c:pt>
                <c:pt idx="1">
                  <c:v>2025.02.08</c:v>
                </c:pt>
                <c:pt idx="2">
                  <c:v>2025.02.10</c:v>
                </c:pt>
                <c:pt idx="3">
                  <c:v>2025.02.11</c:v>
                </c:pt>
                <c:pt idx="4">
                  <c:v>2025.03.11</c:v>
                </c:pt>
                <c:pt idx="5">
                  <c:v>2025.04.11</c:v>
                </c:pt>
                <c:pt idx="6">
                  <c:v>2025.05.11</c:v>
                </c:pt>
                <c:pt idx="7">
                  <c:v>2025.05.12</c:v>
                </c:pt>
                <c:pt idx="8">
                  <c:v>2025.06.12</c:v>
                </c:pt>
                <c:pt idx="9">
                  <c:v>2025.07.11</c:v>
                </c:pt>
                <c:pt idx="10">
                  <c:v>2025.08.10</c:v>
                </c:pt>
                <c:pt idx="11">
                  <c:v>2025.08.11</c:v>
                </c:pt>
                <c:pt idx="12">
                  <c:v>2025.09.11</c:v>
                </c:pt>
                <c:pt idx="13">
                  <c:v>2025.10.11</c:v>
                </c:pt>
                <c:pt idx="14">
                  <c:v>2025.11.01</c:v>
                </c:pt>
                <c:pt idx="15">
                  <c:v>2025.11.08</c:v>
                </c:pt>
                <c:pt idx="16">
                  <c:v>2025.11.11</c:v>
                </c:pt>
                <c:pt idx="17">
                  <c:v>2025.12.11</c:v>
                </c:pt>
              </c:strCache>
            </c:strRef>
          </c:cat>
          <c:val>
            <c:numRef>
              <c:f>TOC!$AM$2:$AM$19</c:f>
              <c:numCache>
                <c:formatCode>General</c:formatCode>
                <c:ptCount val="18"/>
                <c:pt idx="0">
                  <c:v>0.4</c:v>
                </c:pt>
                <c:pt idx="1">
                  <c:v>0.4</c:v>
                </c:pt>
                <c:pt idx="2">
                  <c:v>0.4</c:v>
                </c:pt>
                <c:pt idx="3">
                  <c:v>0.4</c:v>
                </c:pt>
                <c:pt idx="4">
                  <c:v>0.4</c:v>
                </c:pt>
                <c:pt idx="5">
                  <c:v>0.4</c:v>
                </c:pt>
                <c:pt idx="6">
                  <c:v>0.4</c:v>
                </c:pt>
                <c:pt idx="7">
                  <c:v>0.4</c:v>
                </c:pt>
                <c:pt idx="8">
                  <c:v>0.4</c:v>
                </c:pt>
                <c:pt idx="9">
                  <c:v>0.4</c:v>
                </c:pt>
                <c:pt idx="10">
                  <c:v>0.4</c:v>
                </c:pt>
                <c:pt idx="11">
                  <c:v>0.4</c:v>
                </c:pt>
                <c:pt idx="12">
                  <c:v>0.4</c:v>
                </c:pt>
                <c:pt idx="13">
                  <c:v>0.4</c:v>
                </c:pt>
                <c:pt idx="14">
                  <c:v>0.4</c:v>
                </c:pt>
                <c:pt idx="15">
                  <c:v>0.4</c:v>
                </c:pt>
                <c:pt idx="16">
                  <c:v>0.4</c:v>
                </c:pt>
                <c:pt idx="17">
                  <c:v>0.4</c:v>
                </c:pt>
              </c:numCache>
            </c:numRef>
          </c:val>
          <c:smooth val="0"/>
        </c:ser>
        <c:ser>
          <c:idx val="2"/>
          <c:order val="2"/>
          <c:tx>
            <c:strRef>
              <c:f>TOC!$AN$1</c:f>
              <c:strCache>
                <c:ptCount val="1"/>
                <c:pt idx="0">
                  <c:v>USL</c:v>
                </c:pt>
              </c:strCache>
            </c:strRef>
          </c:tx>
          <c:spPr>
            <a:ln w="28575" cap="rnd">
              <a:solidFill>
                <a:schemeClr val="accent3"/>
              </a:solidFill>
              <a:round/>
            </a:ln>
            <a:effectLst/>
          </c:spPr>
          <c:marker>
            <c:symbol val="none"/>
          </c:marker>
          <c:dLbls>
            <c:delete val="1"/>
          </c:dLbls>
          <c:cat>
            <c:strRef>
              <c:f>TOC!$AK$2:$AK$19</c:f>
              <c:strCache>
                <c:ptCount val="18"/>
                <c:pt idx="0">
                  <c:v>2025.01.09</c:v>
                </c:pt>
                <c:pt idx="1">
                  <c:v>2025.02.08</c:v>
                </c:pt>
                <c:pt idx="2">
                  <c:v>2025.02.10</c:v>
                </c:pt>
                <c:pt idx="3">
                  <c:v>2025.02.11</c:v>
                </c:pt>
                <c:pt idx="4">
                  <c:v>2025.03.11</c:v>
                </c:pt>
                <c:pt idx="5">
                  <c:v>2025.04.11</c:v>
                </c:pt>
                <c:pt idx="6">
                  <c:v>2025.05.11</c:v>
                </c:pt>
                <c:pt idx="7">
                  <c:v>2025.05.12</c:v>
                </c:pt>
                <c:pt idx="8">
                  <c:v>2025.06.12</c:v>
                </c:pt>
                <c:pt idx="9">
                  <c:v>2025.07.11</c:v>
                </c:pt>
                <c:pt idx="10">
                  <c:v>2025.08.10</c:v>
                </c:pt>
                <c:pt idx="11">
                  <c:v>2025.08.11</c:v>
                </c:pt>
                <c:pt idx="12">
                  <c:v>2025.09.11</c:v>
                </c:pt>
                <c:pt idx="13">
                  <c:v>2025.10.11</c:v>
                </c:pt>
                <c:pt idx="14">
                  <c:v>2025.11.01</c:v>
                </c:pt>
                <c:pt idx="15">
                  <c:v>2025.11.08</c:v>
                </c:pt>
                <c:pt idx="16">
                  <c:v>2025.11.11</c:v>
                </c:pt>
                <c:pt idx="17">
                  <c:v>2025.12.11</c:v>
                </c:pt>
              </c:strCache>
            </c:strRef>
          </c:cat>
          <c:val>
            <c:numRef>
              <c:f>TOC!$AN$2:$AN$19</c:f>
              <c:numCache>
                <c:formatCode>General</c:formatCode>
                <c:ptCount val="18"/>
                <c:pt idx="0">
                  <c:v>0.5</c:v>
                </c:pt>
                <c:pt idx="1">
                  <c:v>0.5</c:v>
                </c:pt>
                <c:pt idx="2">
                  <c:v>0.5</c:v>
                </c:pt>
                <c:pt idx="3">
                  <c:v>0.5</c:v>
                </c:pt>
                <c:pt idx="4">
                  <c:v>0.5</c:v>
                </c:pt>
                <c:pt idx="5">
                  <c:v>0.5</c:v>
                </c:pt>
                <c:pt idx="6">
                  <c:v>0.5</c:v>
                </c:pt>
                <c:pt idx="7">
                  <c:v>0.5</c:v>
                </c:pt>
                <c:pt idx="8">
                  <c:v>0.5</c:v>
                </c:pt>
                <c:pt idx="9">
                  <c:v>0.5</c:v>
                </c:pt>
                <c:pt idx="10">
                  <c:v>0.5</c:v>
                </c:pt>
                <c:pt idx="11">
                  <c:v>0.5</c:v>
                </c:pt>
                <c:pt idx="12">
                  <c:v>0.5</c:v>
                </c:pt>
                <c:pt idx="13">
                  <c:v>0.5</c:v>
                </c:pt>
                <c:pt idx="14">
                  <c:v>0.5</c:v>
                </c:pt>
                <c:pt idx="15">
                  <c:v>0.5</c:v>
                </c:pt>
                <c:pt idx="16">
                  <c:v>0.5</c:v>
                </c:pt>
                <c:pt idx="17">
                  <c:v>0.5</c:v>
                </c:pt>
              </c:numCache>
            </c:numRef>
          </c:val>
          <c:smooth val="0"/>
        </c:ser>
        <c:ser>
          <c:idx val="3"/>
          <c:order val="3"/>
          <c:tx>
            <c:strRef>
              <c:f>TOC!$AO$1</c:f>
              <c:strCache>
                <c:ptCount val="1"/>
                <c:pt idx="0">
                  <c:v>PW014</c:v>
                </c:pt>
              </c:strCache>
            </c:strRef>
          </c:tx>
          <c:spPr>
            <a:ln w="28575" cap="rnd">
              <a:solidFill>
                <a:schemeClr val="accent4"/>
              </a:solidFill>
              <a:round/>
            </a:ln>
            <a:effectLst/>
          </c:spPr>
          <c:marker>
            <c:symbol val="none"/>
          </c:marker>
          <c:dLbls>
            <c:delete val="1"/>
          </c:dLbls>
          <c:cat>
            <c:strRef>
              <c:f>TOC!$AK$2:$AK$19</c:f>
              <c:strCache>
                <c:ptCount val="18"/>
                <c:pt idx="0">
                  <c:v>2025.01.09</c:v>
                </c:pt>
                <c:pt idx="1">
                  <c:v>2025.02.08</c:v>
                </c:pt>
                <c:pt idx="2">
                  <c:v>2025.02.10</c:v>
                </c:pt>
                <c:pt idx="3">
                  <c:v>2025.02.11</c:v>
                </c:pt>
                <c:pt idx="4">
                  <c:v>2025.03.11</c:v>
                </c:pt>
                <c:pt idx="5">
                  <c:v>2025.04.11</c:v>
                </c:pt>
                <c:pt idx="6">
                  <c:v>2025.05.11</c:v>
                </c:pt>
                <c:pt idx="7">
                  <c:v>2025.05.12</c:v>
                </c:pt>
                <c:pt idx="8">
                  <c:v>2025.06.12</c:v>
                </c:pt>
                <c:pt idx="9">
                  <c:v>2025.07.11</c:v>
                </c:pt>
                <c:pt idx="10">
                  <c:v>2025.08.10</c:v>
                </c:pt>
                <c:pt idx="11">
                  <c:v>2025.08.11</c:v>
                </c:pt>
                <c:pt idx="12">
                  <c:v>2025.09.11</c:v>
                </c:pt>
                <c:pt idx="13">
                  <c:v>2025.10.11</c:v>
                </c:pt>
                <c:pt idx="14">
                  <c:v>2025.11.01</c:v>
                </c:pt>
                <c:pt idx="15">
                  <c:v>2025.11.08</c:v>
                </c:pt>
                <c:pt idx="16">
                  <c:v>2025.11.11</c:v>
                </c:pt>
                <c:pt idx="17">
                  <c:v>2025.12.11</c:v>
                </c:pt>
              </c:strCache>
            </c:strRef>
          </c:cat>
          <c:val>
            <c:numRef>
              <c:f>TOC!$AO$2:$AO$19</c:f>
              <c:numCache>
                <c:formatCode>General</c:formatCode>
                <c:ptCount val="18"/>
                <c:pt idx="0">
                  <c:v>0.02</c:v>
                </c:pt>
                <c:pt idx="1">
                  <c:v>0.02</c:v>
                </c:pt>
                <c:pt idx="2">
                  <c:v>0.02</c:v>
                </c:pt>
                <c:pt idx="3">
                  <c:v>0.02</c:v>
                </c:pt>
                <c:pt idx="4">
                  <c:v>0.02</c:v>
                </c:pt>
                <c:pt idx="5">
                  <c:v>0.02</c:v>
                </c:pt>
                <c:pt idx="6">
                  <c:v>0.02</c:v>
                </c:pt>
                <c:pt idx="7">
                  <c:v>0.02</c:v>
                </c:pt>
                <c:pt idx="8">
                  <c:v>0.03</c:v>
                </c:pt>
                <c:pt idx="9">
                  <c:v>0.01</c:v>
                </c:pt>
                <c:pt idx="10">
                  <c:v>0.02</c:v>
                </c:pt>
                <c:pt idx="11">
                  <c:v>0.02</c:v>
                </c:pt>
                <c:pt idx="12">
                  <c:v>0.01</c:v>
                </c:pt>
                <c:pt idx="13">
                  <c:v>0.03</c:v>
                </c:pt>
                <c:pt idx="14">
                  <c:v>0.01</c:v>
                </c:pt>
                <c:pt idx="15">
                  <c:v>0.01</c:v>
                </c:pt>
                <c:pt idx="16">
                  <c:v>0.02</c:v>
                </c:pt>
                <c:pt idx="17">
                  <c:v>0.01</c:v>
                </c:pt>
              </c:numCache>
            </c:numRef>
          </c:val>
          <c:smooth val="0"/>
        </c:ser>
        <c:ser>
          <c:idx val="4"/>
          <c:order val="4"/>
          <c:tx>
            <c:strRef>
              <c:f>TOC!$AP$1</c:f>
              <c:strCache>
                <c:ptCount val="1"/>
                <c:pt idx="0">
                  <c:v>PW015</c:v>
                </c:pt>
              </c:strCache>
            </c:strRef>
          </c:tx>
          <c:spPr>
            <a:ln w="28575" cap="rnd">
              <a:solidFill>
                <a:schemeClr val="accent5"/>
              </a:solidFill>
              <a:round/>
            </a:ln>
            <a:effectLst/>
          </c:spPr>
          <c:marker>
            <c:symbol val="none"/>
          </c:marker>
          <c:dLbls>
            <c:delete val="1"/>
          </c:dLbls>
          <c:cat>
            <c:strRef>
              <c:f>TOC!$AK$2:$AK$19</c:f>
              <c:strCache>
                <c:ptCount val="18"/>
                <c:pt idx="0">
                  <c:v>2025.01.09</c:v>
                </c:pt>
                <c:pt idx="1">
                  <c:v>2025.02.08</c:v>
                </c:pt>
                <c:pt idx="2">
                  <c:v>2025.02.10</c:v>
                </c:pt>
                <c:pt idx="3">
                  <c:v>2025.02.11</c:v>
                </c:pt>
                <c:pt idx="4">
                  <c:v>2025.03.11</c:v>
                </c:pt>
                <c:pt idx="5">
                  <c:v>2025.04.11</c:v>
                </c:pt>
                <c:pt idx="6">
                  <c:v>2025.05.11</c:v>
                </c:pt>
                <c:pt idx="7">
                  <c:v>2025.05.12</c:v>
                </c:pt>
                <c:pt idx="8">
                  <c:v>2025.06.12</c:v>
                </c:pt>
                <c:pt idx="9">
                  <c:v>2025.07.11</c:v>
                </c:pt>
                <c:pt idx="10">
                  <c:v>2025.08.10</c:v>
                </c:pt>
                <c:pt idx="11">
                  <c:v>2025.08.11</c:v>
                </c:pt>
                <c:pt idx="12">
                  <c:v>2025.09.11</c:v>
                </c:pt>
                <c:pt idx="13">
                  <c:v>2025.10.11</c:v>
                </c:pt>
                <c:pt idx="14">
                  <c:v>2025.11.01</c:v>
                </c:pt>
                <c:pt idx="15">
                  <c:v>2025.11.08</c:v>
                </c:pt>
                <c:pt idx="16">
                  <c:v>2025.11.11</c:v>
                </c:pt>
                <c:pt idx="17">
                  <c:v>2025.12.11</c:v>
                </c:pt>
              </c:strCache>
            </c:strRef>
          </c:cat>
          <c:val>
            <c:numRef>
              <c:f>TOC!$AP$2:$AP$19</c:f>
              <c:numCache>
                <c:formatCode>General</c:formatCode>
                <c:ptCount val="18"/>
                <c:pt idx="0">
                  <c:v>0.02</c:v>
                </c:pt>
                <c:pt idx="1">
                  <c:v>0.02</c:v>
                </c:pt>
                <c:pt idx="2">
                  <c:v>0.02</c:v>
                </c:pt>
                <c:pt idx="3">
                  <c:v>0.02</c:v>
                </c:pt>
                <c:pt idx="4">
                  <c:v>0.02</c:v>
                </c:pt>
                <c:pt idx="5">
                  <c:v>0.02</c:v>
                </c:pt>
                <c:pt idx="6">
                  <c:v>0.02</c:v>
                </c:pt>
                <c:pt idx="7">
                  <c:v>0.02</c:v>
                </c:pt>
                <c:pt idx="8">
                  <c:v>0.02</c:v>
                </c:pt>
                <c:pt idx="9">
                  <c:v>0.02</c:v>
                </c:pt>
                <c:pt idx="10">
                  <c:v>0.02</c:v>
                </c:pt>
                <c:pt idx="11">
                  <c:v>0.02</c:v>
                </c:pt>
                <c:pt idx="12">
                  <c:v>0.01</c:v>
                </c:pt>
                <c:pt idx="13">
                  <c:v>0.01</c:v>
                </c:pt>
                <c:pt idx="14">
                  <c:v>0.01</c:v>
                </c:pt>
                <c:pt idx="15">
                  <c:v>0.02</c:v>
                </c:pt>
                <c:pt idx="16">
                  <c:v>0.01</c:v>
                </c:pt>
                <c:pt idx="17">
                  <c:v>0.01</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TOC</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mg/L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94580052493438"/>
              <c:y val="0.263316216758345"/>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90764435695537"/>
          <c:y val="0.923271877600666"/>
          <c:w val="0.997092377647047"/>
          <c:h val="0.076234822062189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4e32931-9421-47b3-bb88-c5b4c79ced64}"/>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年一期水站纯化水关键取样点</a:t>
            </a:r>
            <a:r>
              <a:rPr lang="en-US" altLang="zh-CN" sz="1600" b="1">
                <a:solidFill>
                  <a:sysClr val="windowText" lastClr="000000"/>
                </a:solidFill>
                <a:latin typeface="宋体" panose="02010600030101010101" charset="-122"/>
                <a:ea typeface="宋体" panose="02010600030101010101" charset="-122"/>
              </a:rPr>
              <a:t>TOC</a:t>
            </a:r>
            <a:r>
              <a:rPr lang="zh-CN" altLang="en-US" sz="1600" b="1">
                <a:solidFill>
                  <a:sysClr val="windowText" lastClr="000000"/>
                </a:solidFill>
                <a:latin typeface="宋体" panose="02010600030101010101" charset="-122"/>
                <a:ea typeface="宋体" panose="02010600030101010101" charset="-122"/>
              </a:rPr>
              <a:t>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13888846745795"/>
          <c:y val="0.180393700787402"/>
          <c:w val="0.855555555555556"/>
          <c:h val="0.494325602295822"/>
        </c:manualLayout>
      </c:layout>
      <c:lineChart>
        <c:grouping val="standard"/>
        <c:varyColors val="0"/>
        <c:ser>
          <c:idx val="0"/>
          <c:order val="0"/>
          <c:tx>
            <c:strRef>
              <c:f>TOC!$AV$1</c:f>
              <c:strCache>
                <c:ptCount val="1"/>
                <c:pt idx="0">
                  <c:v>警戒限度</c:v>
                </c:pt>
              </c:strCache>
            </c:strRef>
          </c:tx>
          <c:spPr>
            <a:ln w="28575" cap="rnd">
              <a:solidFill>
                <a:schemeClr val="accent1"/>
              </a:solidFill>
              <a:round/>
            </a:ln>
            <a:effectLst/>
          </c:spPr>
          <c:marker>
            <c:symbol val="none"/>
          </c:marker>
          <c:dLbls>
            <c:delete val="1"/>
          </c:dLbls>
          <c:cat>
            <c:strRef>
              <c:f>TOC!$AU$2:$AU$51</c:f>
              <c:strCache>
                <c:ptCount val="50"/>
                <c:pt idx="0">
                  <c:v>2025.01.02</c:v>
                </c:pt>
                <c:pt idx="1">
                  <c:v>2025.01.28</c:v>
                </c:pt>
                <c:pt idx="2">
                  <c:v>2025.02.02</c:v>
                </c:pt>
                <c:pt idx="3">
                  <c:v>2025.02.08</c:v>
                </c:pt>
                <c:pt idx="4">
                  <c:v>2025.03.07</c:v>
                </c:pt>
                <c:pt idx="5">
                  <c:v>2025.04.07</c:v>
                </c:pt>
                <c:pt idx="6">
                  <c:v>2025.04.28</c:v>
                </c:pt>
                <c:pt idx="7">
                  <c:v>2025.05.07</c:v>
                </c:pt>
                <c:pt idx="8">
                  <c:v>2025.06.06</c:v>
                </c:pt>
                <c:pt idx="9">
                  <c:v>2025.06.26</c:v>
                </c:pt>
                <c:pt idx="10">
                  <c:v>2025.06.27</c:v>
                </c:pt>
                <c:pt idx="11">
                  <c:v>2025.06.28</c:v>
                </c:pt>
                <c:pt idx="12">
                  <c:v>2025.06.29</c:v>
                </c:pt>
                <c:pt idx="13">
                  <c:v>2025.06.30</c:v>
                </c:pt>
                <c:pt idx="14">
                  <c:v>2025.07.07</c:v>
                </c:pt>
                <c:pt idx="15">
                  <c:v>2025.08.07</c:v>
                </c:pt>
                <c:pt idx="16">
                  <c:v>2025.09.08</c:v>
                </c:pt>
                <c:pt idx="17">
                  <c:v>2025.09.26</c:v>
                </c:pt>
                <c:pt idx="18">
                  <c:v>2025.10.10</c:v>
                </c:pt>
                <c:pt idx="19">
                  <c:v>2025.11.03</c:v>
                </c:pt>
                <c:pt idx="20">
                  <c:v>2025.11.04</c:v>
                </c:pt>
                <c:pt idx="21">
                  <c:v>2025.11.05</c:v>
                </c:pt>
                <c:pt idx="22">
                  <c:v>2025.11.06</c:v>
                </c:pt>
                <c:pt idx="23">
                  <c:v>2025.11.07</c:v>
                </c:pt>
                <c:pt idx="24">
                  <c:v>2025.11.08</c:v>
                </c:pt>
                <c:pt idx="25">
                  <c:v>2025.11.09</c:v>
                </c:pt>
                <c:pt idx="26">
                  <c:v>2025.11.10</c:v>
                </c:pt>
                <c:pt idx="27">
                  <c:v>2025.11.11</c:v>
                </c:pt>
                <c:pt idx="28">
                  <c:v>2025.11.12</c:v>
                </c:pt>
                <c:pt idx="29">
                  <c:v>2025.11.13</c:v>
                </c:pt>
                <c:pt idx="30">
                  <c:v>2025.11.14</c:v>
                </c:pt>
                <c:pt idx="31">
                  <c:v>2025.11.15</c:v>
                </c:pt>
                <c:pt idx="32">
                  <c:v>2025.11.16</c:v>
                </c:pt>
                <c:pt idx="33">
                  <c:v>2025.11.17</c:v>
                </c:pt>
                <c:pt idx="34">
                  <c:v>2025.11.20</c:v>
                </c:pt>
                <c:pt idx="35">
                  <c:v>2025.11.21</c:v>
                </c:pt>
                <c:pt idx="36">
                  <c:v>2025.11.22</c:v>
                </c:pt>
                <c:pt idx="37">
                  <c:v>2025.11.23</c:v>
                </c:pt>
                <c:pt idx="38">
                  <c:v>2025.11.24</c:v>
                </c:pt>
                <c:pt idx="39">
                  <c:v>2025.11.25</c:v>
                </c:pt>
                <c:pt idx="40">
                  <c:v>2025.11.26</c:v>
                </c:pt>
                <c:pt idx="41">
                  <c:v>2025.11.27</c:v>
                </c:pt>
                <c:pt idx="42">
                  <c:v>2025.11.28</c:v>
                </c:pt>
                <c:pt idx="43">
                  <c:v>2025.11.29</c:v>
                </c:pt>
                <c:pt idx="44">
                  <c:v>2025.11.30</c:v>
                </c:pt>
                <c:pt idx="45">
                  <c:v>2025.12.01</c:v>
                </c:pt>
                <c:pt idx="46">
                  <c:v>2025.12.02</c:v>
                </c:pt>
                <c:pt idx="47">
                  <c:v>2025.12.03</c:v>
                </c:pt>
                <c:pt idx="48">
                  <c:v>2025.12.04</c:v>
                </c:pt>
                <c:pt idx="49">
                  <c:v>2025.12.06</c:v>
                </c:pt>
              </c:strCache>
            </c:strRef>
          </c:cat>
          <c:val>
            <c:numRef>
              <c:f>TOC!$AV$2:$AV$51</c:f>
              <c:numCache>
                <c:formatCode>General</c:formatCode>
                <c:ptCount val="50"/>
                <c:pt idx="0">
                  <c:v>0.3</c:v>
                </c:pt>
                <c:pt idx="1">
                  <c:v>0.3</c:v>
                </c:pt>
                <c:pt idx="2">
                  <c:v>0.3</c:v>
                </c:pt>
                <c:pt idx="3">
                  <c:v>0.3</c:v>
                </c:pt>
                <c:pt idx="4">
                  <c:v>0.3</c:v>
                </c:pt>
                <c:pt idx="5">
                  <c:v>0.3</c:v>
                </c:pt>
                <c:pt idx="6">
                  <c:v>0.3</c:v>
                </c:pt>
                <c:pt idx="7">
                  <c:v>0.3</c:v>
                </c:pt>
                <c:pt idx="8">
                  <c:v>0.3</c:v>
                </c:pt>
                <c:pt idx="9">
                  <c:v>0.3</c:v>
                </c:pt>
                <c:pt idx="10">
                  <c:v>0.3</c:v>
                </c:pt>
                <c:pt idx="11">
                  <c:v>0.3</c:v>
                </c:pt>
                <c:pt idx="12">
                  <c:v>0.3</c:v>
                </c:pt>
                <c:pt idx="13">
                  <c:v>0.3</c:v>
                </c:pt>
                <c:pt idx="14">
                  <c:v>0.3</c:v>
                </c:pt>
                <c:pt idx="15">
                  <c:v>0.3</c:v>
                </c:pt>
                <c:pt idx="16">
                  <c:v>0.3</c:v>
                </c:pt>
                <c:pt idx="17">
                  <c:v>0.3</c:v>
                </c:pt>
                <c:pt idx="18">
                  <c:v>0.3</c:v>
                </c:pt>
                <c:pt idx="19">
                  <c:v>0.3</c:v>
                </c:pt>
                <c:pt idx="20">
                  <c:v>0.3</c:v>
                </c:pt>
                <c:pt idx="21">
                  <c:v>0.3</c:v>
                </c:pt>
                <c:pt idx="22">
                  <c:v>0.3</c:v>
                </c:pt>
                <c:pt idx="23">
                  <c:v>0.3</c:v>
                </c:pt>
                <c:pt idx="24">
                  <c:v>0.3</c:v>
                </c:pt>
                <c:pt idx="25">
                  <c:v>0.3</c:v>
                </c:pt>
                <c:pt idx="26">
                  <c:v>0.3</c:v>
                </c:pt>
                <c:pt idx="27">
                  <c:v>0.3</c:v>
                </c:pt>
                <c:pt idx="28">
                  <c:v>0.3</c:v>
                </c:pt>
                <c:pt idx="29">
                  <c:v>0.3</c:v>
                </c:pt>
                <c:pt idx="30">
                  <c:v>0.3</c:v>
                </c:pt>
                <c:pt idx="31">
                  <c:v>0.3</c:v>
                </c:pt>
                <c:pt idx="32">
                  <c:v>0.3</c:v>
                </c:pt>
                <c:pt idx="33">
                  <c:v>0.3</c:v>
                </c:pt>
                <c:pt idx="34">
                  <c:v>0.3</c:v>
                </c:pt>
                <c:pt idx="35">
                  <c:v>0.3</c:v>
                </c:pt>
                <c:pt idx="36">
                  <c:v>0.3</c:v>
                </c:pt>
                <c:pt idx="37">
                  <c:v>0.3</c:v>
                </c:pt>
                <c:pt idx="38">
                  <c:v>0.3</c:v>
                </c:pt>
                <c:pt idx="39">
                  <c:v>0.3</c:v>
                </c:pt>
                <c:pt idx="40">
                  <c:v>0.3</c:v>
                </c:pt>
                <c:pt idx="41">
                  <c:v>0.3</c:v>
                </c:pt>
                <c:pt idx="42">
                  <c:v>0.3</c:v>
                </c:pt>
                <c:pt idx="43">
                  <c:v>0.3</c:v>
                </c:pt>
                <c:pt idx="44">
                  <c:v>0.3</c:v>
                </c:pt>
                <c:pt idx="45">
                  <c:v>0.3</c:v>
                </c:pt>
                <c:pt idx="46">
                  <c:v>0.3</c:v>
                </c:pt>
                <c:pt idx="47">
                  <c:v>0.3</c:v>
                </c:pt>
                <c:pt idx="48">
                  <c:v>0.3</c:v>
                </c:pt>
                <c:pt idx="49">
                  <c:v>0.3</c:v>
                </c:pt>
              </c:numCache>
            </c:numRef>
          </c:val>
          <c:smooth val="0"/>
        </c:ser>
        <c:ser>
          <c:idx val="1"/>
          <c:order val="1"/>
          <c:tx>
            <c:strRef>
              <c:f>TOC!$AW$1</c:f>
              <c:strCache>
                <c:ptCount val="1"/>
                <c:pt idx="0">
                  <c:v>行动限度</c:v>
                </c:pt>
              </c:strCache>
            </c:strRef>
          </c:tx>
          <c:spPr>
            <a:ln w="28575" cap="rnd">
              <a:solidFill>
                <a:schemeClr val="accent2"/>
              </a:solidFill>
              <a:round/>
            </a:ln>
            <a:effectLst/>
          </c:spPr>
          <c:marker>
            <c:symbol val="none"/>
          </c:marker>
          <c:dLbls>
            <c:delete val="1"/>
          </c:dLbls>
          <c:cat>
            <c:strRef>
              <c:f>TOC!$AU$2:$AU$51</c:f>
              <c:strCache>
                <c:ptCount val="50"/>
                <c:pt idx="0">
                  <c:v>2025.01.02</c:v>
                </c:pt>
                <c:pt idx="1">
                  <c:v>2025.01.28</c:v>
                </c:pt>
                <c:pt idx="2">
                  <c:v>2025.02.02</c:v>
                </c:pt>
                <c:pt idx="3">
                  <c:v>2025.02.08</c:v>
                </c:pt>
                <c:pt idx="4">
                  <c:v>2025.03.07</c:v>
                </c:pt>
                <c:pt idx="5">
                  <c:v>2025.04.07</c:v>
                </c:pt>
                <c:pt idx="6">
                  <c:v>2025.04.28</c:v>
                </c:pt>
                <c:pt idx="7">
                  <c:v>2025.05.07</c:v>
                </c:pt>
                <c:pt idx="8">
                  <c:v>2025.06.06</c:v>
                </c:pt>
                <c:pt idx="9">
                  <c:v>2025.06.26</c:v>
                </c:pt>
                <c:pt idx="10">
                  <c:v>2025.06.27</c:v>
                </c:pt>
                <c:pt idx="11">
                  <c:v>2025.06.28</c:v>
                </c:pt>
                <c:pt idx="12">
                  <c:v>2025.06.29</c:v>
                </c:pt>
                <c:pt idx="13">
                  <c:v>2025.06.30</c:v>
                </c:pt>
                <c:pt idx="14">
                  <c:v>2025.07.07</c:v>
                </c:pt>
                <c:pt idx="15">
                  <c:v>2025.08.07</c:v>
                </c:pt>
                <c:pt idx="16">
                  <c:v>2025.09.08</c:v>
                </c:pt>
                <c:pt idx="17">
                  <c:v>2025.09.26</c:v>
                </c:pt>
                <c:pt idx="18">
                  <c:v>2025.10.10</c:v>
                </c:pt>
                <c:pt idx="19">
                  <c:v>2025.11.03</c:v>
                </c:pt>
                <c:pt idx="20">
                  <c:v>2025.11.04</c:v>
                </c:pt>
                <c:pt idx="21">
                  <c:v>2025.11.05</c:v>
                </c:pt>
                <c:pt idx="22">
                  <c:v>2025.11.06</c:v>
                </c:pt>
                <c:pt idx="23">
                  <c:v>2025.11.07</c:v>
                </c:pt>
                <c:pt idx="24">
                  <c:v>2025.11.08</c:v>
                </c:pt>
                <c:pt idx="25">
                  <c:v>2025.11.09</c:v>
                </c:pt>
                <c:pt idx="26">
                  <c:v>2025.11.10</c:v>
                </c:pt>
                <c:pt idx="27">
                  <c:v>2025.11.11</c:v>
                </c:pt>
                <c:pt idx="28">
                  <c:v>2025.11.12</c:v>
                </c:pt>
                <c:pt idx="29">
                  <c:v>2025.11.13</c:v>
                </c:pt>
                <c:pt idx="30">
                  <c:v>2025.11.14</c:v>
                </c:pt>
                <c:pt idx="31">
                  <c:v>2025.11.15</c:v>
                </c:pt>
                <c:pt idx="32">
                  <c:v>2025.11.16</c:v>
                </c:pt>
                <c:pt idx="33">
                  <c:v>2025.11.17</c:v>
                </c:pt>
                <c:pt idx="34">
                  <c:v>2025.11.20</c:v>
                </c:pt>
                <c:pt idx="35">
                  <c:v>2025.11.21</c:v>
                </c:pt>
                <c:pt idx="36">
                  <c:v>2025.11.22</c:v>
                </c:pt>
                <c:pt idx="37">
                  <c:v>2025.11.23</c:v>
                </c:pt>
                <c:pt idx="38">
                  <c:v>2025.11.24</c:v>
                </c:pt>
                <c:pt idx="39">
                  <c:v>2025.11.25</c:v>
                </c:pt>
                <c:pt idx="40">
                  <c:v>2025.11.26</c:v>
                </c:pt>
                <c:pt idx="41">
                  <c:v>2025.11.27</c:v>
                </c:pt>
                <c:pt idx="42">
                  <c:v>2025.11.28</c:v>
                </c:pt>
                <c:pt idx="43">
                  <c:v>2025.11.29</c:v>
                </c:pt>
                <c:pt idx="44">
                  <c:v>2025.11.30</c:v>
                </c:pt>
                <c:pt idx="45">
                  <c:v>2025.12.01</c:v>
                </c:pt>
                <c:pt idx="46">
                  <c:v>2025.12.02</c:v>
                </c:pt>
                <c:pt idx="47">
                  <c:v>2025.12.03</c:v>
                </c:pt>
                <c:pt idx="48">
                  <c:v>2025.12.04</c:v>
                </c:pt>
                <c:pt idx="49">
                  <c:v>2025.12.06</c:v>
                </c:pt>
              </c:strCache>
            </c:strRef>
          </c:cat>
          <c:val>
            <c:numRef>
              <c:f>TOC!$AW$2:$AW$51</c:f>
              <c:numCache>
                <c:formatCode>General</c:formatCode>
                <c:ptCount val="50"/>
                <c:pt idx="0">
                  <c:v>0.4</c:v>
                </c:pt>
                <c:pt idx="1">
                  <c:v>0.4</c:v>
                </c:pt>
                <c:pt idx="2">
                  <c:v>0.4</c:v>
                </c:pt>
                <c:pt idx="3">
                  <c:v>0.4</c:v>
                </c:pt>
                <c:pt idx="4">
                  <c:v>0.4</c:v>
                </c:pt>
                <c:pt idx="5">
                  <c:v>0.4</c:v>
                </c:pt>
                <c:pt idx="6">
                  <c:v>0.4</c:v>
                </c:pt>
                <c:pt idx="7">
                  <c:v>0.4</c:v>
                </c:pt>
                <c:pt idx="8">
                  <c:v>0.4</c:v>
                </c:pt>
                <c:pt idx="9">
                  <c:v>0.4</c:v>
                </c:pt>
                <c:pt idx="10">
                  <c:v>0.4</c:v>
                </c:pt>
                <c:pt idx="11">
                  <c:v>0.4</c:v>
                </c:pt>
                <c:pt idx="12">
                  <c:v>0.4</c:v>
                </c:pt>
                <c:pt idx="13">
                  <c:v>0.4</c:v>
                </c:pt>
                <c:pt idx="14">
                  <c:v>0.4</c:v>
                </c:pt>
                <c:pt idx="15">
                  <c:v>0.4</c:v>
                </c:pt>
                <c:pt idx="16">
                  <c:v>0.4</c:v>
                </c:pt>
                <c:pt idx="17">
                  <c:v>0.4</c:v>
                </c:pt>
                <c:pt idx="18">
                  <c:v>0.4</c:v>
                </c:pt>
                <c:pt idx="19">
                  <c:v>0.4</c:v>
                </c:pt>
                <c:pt idx="20">
                  <c:v>0.4</c:v>
                </c:pt>
                <c:pt idx="21">
                  <c:v>0.4</c:v>
                </c:pt>
                <c:pt idx="22">
                  <c:v>0.4</c:v>
                </c:pt>
                <c:pt idx="23">
                  <c:v>0.4</c:v>
                </c:pt>
                <c:pt idx="24">
                  <c:v>0.4</c:v>
                </c:pt>
                <c:pt idx="25">
                  <c:v>0.4</c:v>
                </c:pt>
                <c:pt idx="26">
                  <c:v>0.4</c:v>
                </c:pt>
                <c:pt idx="27">
                  <c:v>0.4</c:v>
                </c:pt>
                <c:pt idx="28">
                  <c:v>0.4</c:v>
                </c:pt>
                <c:pt idx="29">
                  <c:v>0.4</c:v>
                </c:pt>
                <c:pt idx="30">
                  <c:v>0.4</c:v>
                </c:pt>
                <c:pt idx="31">
                  <c:v>0.4</c:v>
                </c:pt>
                <c:pt idx="32">
                  <c:v>0.4</c:v>
                </c:pt>
                <c:pt idx="33">
                  <c:v>0.4</c:v>
                </c:pt>
                <c:pt idx="34">
                  <c:v>0.4</c:v>
                </c:pt>
                <c:pt idx="35">
                  <c:v>0.4</c:v>
                </c:pt>
                <c:pt idx="36">
                  <c:v>0.4</c:v>
                </c:pt>
                <c:pt idx="37">
                  <c:v>0.4</c:v>
                </c:pt>
                <c:pt idx="38">
                  <c:v>0.4</c:v>
                </c:pt>
                <c:pt idx="39">
                  <c:v>0.4</c:v>
                </c:pt>
                <c:pt idx="40">
                  <c:v>0.4</c:v>
                </c:pt>
                <c:pt idx="41">
                  <c:v>0.4</c:v>
                </c:pt>
                <c:pt idx="42">
                  <c:v>0.4</c:v>
                </c:pt>
                <c:pt idx="43">
                  <c:v>0.4</c:v>
                </c:pt>
                <c:pt idx="44">
                  <c:v>0.4</c:v>
                </c:pt>
                <c:pt idx="45">
                  <c:v>0.4</c:v>
                </c:pt>
                <c:pt idx="46">
                  <c:v>0.4</c:v>
                </c:pt>
                <c:pt idx="47">
                  <c:v>0.4</c:v>
                </c:pt>
                <c:pt idx="48">
                  <c:v>0.4</c:v>
                </c:pt>
                <c:pt idx="49">
                  <c:v>0.4</c:v>
                </c:pt>
              </c:numCache>
            </c:numRef>
          </c:val>
          <c:smooth val="0"/>
        </c:ser>
        <c:ser>
          <c:idx val="2"/>
          <c:order val="2"/>
          <c:tx>
            <c:strRef>
              <c:f>TOC!$AX$1</c:f>
              <c:strCache>
                <c:ptCount val="1"/>
                <c:pt idx="0">
                  <c:v>USL</c:v>
                </c:pt>
              </c:strCache>
            </c:strRef>
          </c:tx>
          <c:spPr>
            <a:ln w="28575" cap="rnd">
              <a:solidFill>
                <a:schemeClr val="accent3"/>
              </a:solidFill>
              <a:round/>
            </a:ln>
            <a:effectLst/>
          </c:spPr>
          <c:marker>
            <c:symbol val="none"/>
          </c:marker>
          <c:dLbls>
            <c:delete val="1"/>
          </c:dLbls>
          <c:cat>
            <c:strRef>
              <c:f>TOC!$AU$2:$AU$51</c:f>
              <c:strCache>
                <c:ptCount val="50"/>
                <c:pt idx="0">
                  <c:v>2025.01.02</c:v>
                </c:pt>
                <c:pt idx="1">
                  <c:v>2025.01.28</c:v>
                </c:pt>
                <c:pt idx="2">
                  <c:v>2025.02.02</c:v>
                </c:pt>
                <c:pt idx="3">
                  <c:v>2025.02.08</c:v>
                </c:pt>
                <c:pt idx="4">
                  <c:v>2025.03.07</c:v>
                </c:pt>
                <c:pt idx="5">
                  <c:v>2025.04.07</c:v>
                </c:pt>
                <c:pt idx="6">
                  <c:v>2025.04.28</c:v>
                </c:pt>
                <c:pt idx="7">
                  <c:v>2025.05.07</c:v>
                </c:pt>
                <c:pt idx="8">
                  <c:v>2025.06.06</c:v>
                </c:pt>
                <c:pt idx="9">
                  <c:v>2025.06.26</c:v>
                </c:pt>
                <c:pt idx="10">
                  <c:v>2025.06.27</c:v>
                </c:pt>
                <c:pt idx="11">
                  <c:v>2025.06.28</c:v>
                </c:pt>
                <c:pt idx="12">
                  <c:v>2025.06.29</c:v>
                </c:pt>
                <c:pt idx="13">
                  <c:v>2025.06.30</c:v>
                </c:pt>
                <c:pt idx="14">
                  <c:v>2025.07.07</c:v>
                </c:pt>
                <c:pt idx="15">
                  <c:v>2025.08.07</c:v>
                </c:pt>
                <c:pt idx="16">
                  <c:v>2025.09.08</c:v>
                </c:pt>
                <c:pt idx="17">
                  <c:v>2025.09.26</c:v>
                </c:pt>
                <c:pt idx="18">
                  <c:v>2025.10.10</c:v>
                </c:pt>
                <c:pt idx="19">
                  <c:v>2025.11.03</c:v>
                </c:pt>
                <c:pt idx="20">
                  <c:v>2025.11.04</c:v>
                </c:pt>
                <c:pt idx="21">
                  <c:v>2025.11.05</c:v>
                </c:pt>
                <c:pt idx="22">
                  <c:v>2025.11.06</c:v>
                </c:pt>
                <c:pt idx="23">
                  <c:v>2025.11.07</c:v>
                </c:pt>
                <c:pt idx="24">
                  <c:v>2025.11.08</c:v>
                </c:pt>
                <c:pt idx="25">
                  <c:v>2025.11.09</c:v>
                </c:pt>
                <c:pt idx="26">
                  <c:v>2025.11.10</c:v>
                </c:pt>
                <c:pt idx="27">
                  <c:v>2025.11.11</c:v>
                </c:pt>
                <c:pt idx="28">
                  <c:v>2025.11.12</c:v>
                </c:pt>
                <c:pt idx="29">
                  <c:v>2025.11.13</c:v>
                </c:pt>
                <c:pt idx="30">
                  <c:v>2025.11.14</c:v>
                </c:pt>
                <c:pt idx="31">
                  <c:v>2025.11.15</c:v>
                </c:pt>
                <c:pt idx="32">
                  <c:v>2025.11.16</c:v>
                </c:pt>
                <c:pt idx="33">
                  <c:v>2025.11.17</c:v>
                </c:pt>
                <c:pt idx="34">
                  <c:v>2025.11.20</c:v>
                </c:pt>
                <c:pt idx="35">
                  <c:v>2025.11.21</c:v>
                </c:pt>
                <c:pt idx="36">
                  <c:v>2025.11.22</c:v>
                </c:pt>
                <c:pt idx="37">
                  <c:v>2025.11.23</c:v>
                </c:pt>
                <c:pt idx="38">
                  <c:v>2025.11.24</c:v>
                </c:pt>
                <c:pt idx="39">
                  <c:v>2025.11.25</c:v>
                </c:pt>
                <c:pt idx="40">
                  <c:v>2025.11.26</c:v>
                </c:pt>
                <c:pt idx="41">
                  <c:v>2025.11.27</c:v>
                </c:pt>
                <c:pt idx="42">
                  <c:v>2025.11.28</c:v>
                </c:pt>
                <c:pt idx="43">
                  <c:v>2025.11.29</c:v>
                </c:pt>
                <c:pt idx="44">
                  <c:v>2025.11.30</c:v>
                </c:pt>
                <c:pt idx="45">
                  <c:v>2025.12.01</c:v>
                </c:pt>
                <c:pt idx="46">
                  <c:v>2025.12.02</c:v>
                </c:pt>
                <c:pt idx="47">
                  <c:v>2025.12.03</c:v>
                </c:pt>
                <c:pt idx="48">
                  <c:v>2025.12.04</c:v>
                </c:pt>
                <c:pt idx="49">
                  <c:v>2025.12.06</c:v>
                </c:pt>
              </c:strCache>
            </c:strRef>
          </c:cat>
          <c:val>
            <c:numRef>
              <c:f>TOC!$AX$2:$AX$51</c:f>
              <c:numCache>
                <c:formatCode>General</c:formatCode>
                <c:ptCount val="50"/>
                <c:pt idx="0">
                  <c:v>0.5</c:v>
                </c:pt>
                <c:pt idx="1">
                  <c:v>0.5</c:v>
                </c:pt>
                <c:pt idx="2">
                  <c:v>0.5</c:v>
                </c:pt>
                <c:pt idx="3">
                  <c:v>0.5</c:v>
                </c:pt>
                <c:pt idx="4">
                  <c:v>0.5</c:v>
                </c:pt>
                <c:pt idx="5">
                  <c:v>0.5</c:v>
                </c:pt>
                <c:pt idx="6">
                  <c:v>0.5</c:v>
                </c:pt>
                <c:pt idx="7">
                  <c:v>0.5</c:v>
                </c:pt>
                <c:pt idx="8">
                  <c:v>0.5</c:v>
                </c:pt>
                <c:pt idx="9">
                  <c:v>0.5</c:v>
                </c:pt>
                <c:pt idx="10">
                  <c:v>0.5</c:v>
                </c:pt>
                <c:pt idx="11">
                  <c:v>0.5</c:v>
                </c:pt>
                <c:pt idx="12">
                  <c:v>0.5</c:v>
                </c:pt>
                <c:pt idx="13">
                  <c:v>0.5</c:v>
                </c:pt>
                <c:pt idx="14">
                  <c:v>0.5</c:v>
                </c:pt>
                <c:pt idx="15">
                  <c:v>0.5</c:v>
                </c:pt>
                <c:pt idx="16">
                  <c:v>0.5</c:v>
                </c:pt>
                <c:pt idx="17">
                  <c:v>0.5</c:v>
                </c:pt>
                <c:pt idx="18">
                  <c:v>0.5</c:v>
                </c:pt>
                <c:pt idx="19">
                  <c:v>0.5</c:v>
                </c:pt>
                <c:pt idx="20">
                  <c:v>0.5</c:v>
                </c:pt>
                <c:pt idx="21">
                  <c:v>0.5</c:v>
                </c:pt>
                <c:pt idx="22">
                  <c:v>0.5</c:v>
                </c:pt>
                <c:pt idx="23">
                  <c:v>0.5</c:v>
                </c:pt>
                <c:pt idx="24">
                  <c:v>0.5</c:v>
                </c:pt>
                <c:pt idx="25">
                  <c:v>0.5</c:v>
                </c:pt>
                <c:pt idx="26">
                  <c:v>0.5</c:v>
                </c:pt>
                <c:pt idx="27">
                  <c:v>0.5</c:v>
                </c:pt>
                <c:pt idx="28">
                  <c:v>0.5</c:v>
                </c:pt>
                <c:pt idx="29">
                  <c:v>0.5</c:v>
                </c:pt>
                <c:pt idx="30">
                  <c:v>0.5</c:v>
                </c:pt>
                <c:pt idx="31">
                  <c:v>0.5</c:v>
                </c:pt>
                <c:pt idx="32">
                  <c:v>0.5</c:v>
                </c:pt>
                <c:pt idx="33">
                  <c:v>0.5</c:v>
                </c:pt>
                <c:pt idx="34">
                  <c:v>0.5</c:v>
                </c:pt>
                <c:pt idx="35">
                  <c:v>0.5</c:v>
                </c:pt>
                <c:pt idx="36">
                  <c:v>0.5</c:v>
                </c:pt>
                <c:pt idx="37">
                  <c:v>0.5</c:v>
                </c:pt>
                <c:pt idx="38">
                  <c:v>0.5</c:v>
                </c:pt>
                <c:pt idx="39">
                  <c:v>0.5</c:v>
                </c:pt>
                <c:pt idx="40">
                  <c:v>0.5</c:v>
                </c:pt>
                <c:pt idx="41">
                  <c:v>0.5</c:v>
                </c:pt>
                <c:pt idx="42">
                  <c:v>0.5</c:v>
                </c:pt>
                <c:pt idx="43">
                  <c:v>0.5</c:v>
                </c:pt>
                <c:pt idx="44">
                  <c:v>0.5</c:v>
                </c:pt>
                <c:pt idx="45">
                  <c:v>0.5</c:v>
                </c:pt>
                <c:pt idx="46">
                  <c:v>0.5</c:v>
                </c:pt>
                <c:pt idx="47">
                  <c:v>0.5</c:v>
                </c:pt>
                <c:pt idx="48">
                  <c:v>0.5</c:v>
                </c:pt>
                <c:pt idx="49">
                  <c:v>0.5</c:v>
                </c:pt>
              </c:numCache>
            </c:numRef>
          </c:val>
          <c:smooth val="0"/>
        </c:ser>
        <c:ser>
          <c:idx val="3"/>
          <c:order val="3"/>
          <c:tx>
            <c:strRef>
              <c:f>TOC!$AY$1</c:f>
              <c:strCache>
                <c:ptCount val="1"/>
                <c:pt idx="0">
                  <c:v>PW016</c:v>
                </c:pt>
              </c:strCache>
            </c:strRef>
          </c:tx>
          <c:spPr>
            <a:ln w="28575" cap="rnd">
              <a:solidFill>
                <a:schemeClr val="accent4"/>
              </a:solidFill>
              <a:round/>
            </a:ln>
            <a:effectLst/>
          </c:spPr>
          <c:marker>
            <c:symbol val="none"/>
          </c:marker>
          <c:dLbls>
            <c:delete val="1"/>
          </c:dLbls>
          <c:cat>
            <c:strRef>
              <c:f>TOC!$AU$2:$AU$51</c:f>
              <c:strCache>
                <c:ptCount val="50"/>
                <c:pt idx="0">
                  <c:v>2025.01.02</c:v>
                </c:pt>
                <c:pt idx="1">
                  <c:v>2025.01.28</c:v>
                </c:pt>
                <c:pt idx="2">
                  <c:v>2025.02.02</c:v>
                </c:pt>
                <c:pt idx="3">
                  <c:v>2025.02.08</c:v>
                </c:pt>
                <c:pt idx="4">
                  <c:v>2025.03.07</c:v>
                </c:pt>
                <c:pt idx="5">
                  <c:v>2025.04.07</c:v>
                </c:pt>
                <c:pt idx="6">
                  <c:v>2025.04.28</c:v>
                </c:pt>
                <c:pt idx="7">
                  <c:v>2025.05.07</c:v>
                </c:pt>
                <c:pt idx="8">
                  <c:v>2025.06.06</c:v>
                </c:pt>
                <c:pt idx="9">
                  <c:v>2025.06.26</c:v>
                </c:pt>
                <c:pt idx="10">
                  <c:v>2025.06.27</c:v>
                </c:pt>
                <c:pt idx="11">
                  <c:v>2025.06.28</c:v>
                </c:pt>
                <c:pt idx="12">
                  <c:v>2025.06.29</c:v>
                </c:pt>
                <c:pt idx="13">
                  <c:v>2025.06.30</c:v>
                </c:pt>
                <c:pt idx="14">
                  <c:v>2025.07.07</c:v>
                </c:pt>
                <c:pt idx="15">
                  <c:v>2025.08.07</c:v>
                </c:pt>
                <c:pt idx="16">
                  <c:v>2025.09.08</c:v>
                </c:pt>
                <c:pt idx="17">
                  <c:v>2025.09.26</c:v>
                </c:pt>
                <c:pt idx="18">
                  <c:v>2025.10.10</c:v>
                </c:pt>
                <c:pt idx="19">
                  <c:v>2025.11.03</c:v>
                </c:pt>
                <c:pt idx="20">
                  <c:v>2025.11.04</c:v>
                </c:pt>
                <c:pt idx="21">
                  <c:v>2025.11.05</c:v>
                </c:pt>
                <c:pt idx="22">
                  <c:v>2025.11.06</c:v>
                </c:pt>
                <c:pt idx="23">
                  <c:v>2025.11.07</c:v>
                </c:pt>
                <c:pt idx="24">
                  <c:v>2025.11.08</c:v>
                </c:pt>
                <c:pt idx="25">
                  <c:v>2025.11.09</c:v>
                </c:pt>
                <c:pt idx="26">
                  <c:v>2025.11.10</c:v>
                </c:pt>
                <c:pt idx="27">
                  <c:v>2025.11.11</c:v>
                </c:pt>
                <c:pt idx="28">
                  <c:v>2025.11.12</c:v>
                </c:pt>
                <c:pt idx="29">
                  <c:v>2025.11.13</c:v>
                </c:pt>
                <c:pt idx="30">
                  <c:v>2025.11.14</c:v>
                </c:pt>
                <c:pt idx="31">
                  <c:v>2025.11.15</c:v>
                </c:pt>
                <c:pt idx="32">
                  <c:v>2025.11.16</c:v>
                </c:pt>
                <c:pt idx="33">
                  <c:v>2025.11.17</c:v>
                </c:pt>
                <c:pt idx="34">
                  <c:v>2025.11.20</c:v>
                </c:pt>
                <c:pt idx="35">
                  <c:v>2025.11.21</c:v>
                </c:pt>
                <c:pt idx="36">
                  <c:v>2025.11.22</c:v>
                </c:pt>
                <c:pt idx="37">
                  <c:v>2025.11.23</c:v>
                </c:pt>
                <c:pt idx="38">
                  <c:v>2025.11.24</c:v>
                </c:pt>
                <c:pt idx="39">
                  <c:v>2025.11.25</c:v>
                </c:pt>
                <c:pt idx="40">
                  <c:v>2025.11.26</c:v>
                </c:pt>
                <c:pt idx="41">
                  <c:v>2025.11.27</c:v>
                </c:pt>
                <c:pt idx="42">
                  <c:v>2025.11.28</c:v>
                </c:pt>
                <c:pt idx="43">
                  <c:v>2025.11.29</c:v>
                </c:pt>
                <c:pt idx="44">
                  <c:v>2025.11.30</c:v>
                </c:pt>
                <c:pt idx="45">
                  <c:v>2025.12.01</c:v>
                </c:pt>
                <c:pt idx="46">
                  <c:v>2025.12.02</c:v>
                </c:pt>
                <c:pt idx="47">
                  <c:v>2025.12.03</c:v>
                </c:pt>
                <c:pt idx="48">
                  <c:v>2025.12.04</c:v>
                </c:pt>
                <c:pt idx="49">
                  <c:v>2025.12.06</c:v>
                </c:pt>
              </c:strCache>
            </c:strRef>
          </c:cat>
          <c:val>
            <c:numRef>
              <c:f>TOC!$AY$2:$AY$51</c:f>
              <c:numCache>
                <c:formatCode>General</c:formatCode>
                <c:ptCount val="50"/>
                <c:pt idx="0">
                  <c:v>0.02</c:v>
                </c:pt>
                <c:pt idx="1">
                  <c:v>0.02</c:v>
                </c:pt>
                <c:pt idx="2">
                  <c:v>0.02</c:v>
                </c:pt>
                <c:pt idx="3">
                  <c:v>0.02</c:v>
                </c:pt>
                <c:pt idx="4">
                  <c:v>0.02</c:v>
                </c:pt>
                <c:pt idx="5">
                  <c:v>0.02</c:v>
                </c:pt>
                <c:pt idx="6">
                  <c:v>0.02</c:v>
                </c:pt>
                <c:pt idx="7">
                  <c:v>0.03</c:v>
                </c:pt>
                <c:pt idx="8">
                  <c:v>0.02</c:v>
                </c:pt>
                <c:pt idx="9">
                  <c:v>0.02</c:v>
                </c:pt>
                <c:pt idx="10">
                  <c:v>0.02</c:v>
                </c:pt>
                <c:pt idx="11">
                  <c:v>0.02</c:v>
                </c:pt>
                <c:pt idx="12">
                  <c:v>0.02</c:v>
                </c:pt>
                <c:pt idx="13">
                  <c:v>0.02</c:v>
                </c:pt>
                <c:pt idx="14">
                  <c:v>0.02</c:v>
                </c:pt>
                <c:pt idx="15">
                  <c:v>0.02</c:v>
                </c:pt>
                <c:pt idx="16">
                  <c:v>0.02</c:v>
                </c:pt>
                <c:pt idx="17">
                  <c:v>0.01</c:v>
                </c:pt>
                <c:pt idx="18">
                  <c:v>0.02</c:v>
                </c:pt>
                <c:pt idx="19">
                  <c:v>0.01</c:v>
                </c:pt>
                <c:pt idx="20">
                  <c:v>0.01</c:v>
                </c:pt>
                <c:pt idx="21">
                  <c:v>0.02</c:v>
                </c:pt>
                <c:pt idx="22">
                  <c:v>0.01</c:v>
                </c:pt>
                <c:pt idx="23">
                  <c:v>0.17</c:v>
                </c:pt>
                <c:pt idx="24">
                  <c:v>0.04</c:v>
                </c:pt>
                <c:pt idx="25">
                  <c:v>0.04</c:v>
                </c:pt>
                <c:pt idx="26">
                  <c:v>0.02</c:v>
                </c:pt>
                <c:pt idx="27">
                  <c:v>0.02</c:v>
                </c:pt>
                <c:pt idx="28">
                  <c:v>0.02</c:v>
                </c:pt>
                <c:pt idx="29">
                  <c:v>0.02</c:v>
                </c:pt>
                <c:pt idx="30">
                  <c:v>0.02</c:v>
                </c:pt>
                <c:pt idx="31">
                  <c:v>0.03</c:v>
                </c:pt>
                <c:pt idx="32">
                  <c:v>0.02</c:v>
                </c:pt>
                <c:pt idx="33">
                  <c:v>0.02</c:v>
                </c:pt>
                <c:pt idx="34">
                  <c:v>0.01</c:v>
                </c:pt>
                <c:pt idx="35">
                  <c:v>0.02</c:v>
                </c:pt>
                <c:pt idx="36">
                  <c:v>0.01</c:v>
                </c:pt>
                <c:pt idx="37">
                  <c:v>0.02</c:v>
                </c:pt>
                <c:pt idx="38">
                  <c:v>0.01</c:v>
                </c:pt>
                <c:pt idx="39">
                  <c:v>0.02</c:v>
                </c:pt>
                <c:pt idx="40">
                  <c:v>0.01</c:v>
                </c:pt>
                <c:pt idx="41">
                  <c:v>0.02</c:v>
                </c:pt>
                <c:pt idx="42">
                  <c:v>0.01</c:v>
                </c:pt>
                <c:pt idx="43">
                  <c:v>0.01</c:v>
                </c:pt>
                <c:pt idx="44">
                  <c:v>0.02</c:v>
                </c:pt>
                <c:pt idx="45">
                  <c:v>0.01</c:v>
                </c:pt>
                <c:pt idx="46">
                  <c:v>0.01</c:v>
                </c:pt>
                <c:pt idx="47">
                  <c:v>0.02</c:v>
                </c:pt>
                <c:pt idx="48">
                  <c:v>0.02</c:v>
                </c:pt>
                <c:pt idx="49">
                  <c:v>0.02</c:v>
                </c:pt>
              </c:numCache>
            </c:numRef>
          </c:val>
          <c:smooth val="0"/>
        </c:ser>
        <c:ser>
          <c:idx val="4"/>
          <c:order val="4"/>
          <c:tx>
            <c:strRef>
              <c:f>TOC!$AZ$1</c:f>
              <c:strCache>
                <c:ptCount val="1"/>
                <c:pt idx="0">
                  <c:v>PW017</c:v>
                </c:pt>
              </c:strCache>
            </c:strRef>
          </c:tx>
          <c:spPr>
            <a:ln w="28575" cap="rnd">
              <a:solidFill>
                <a:schemeClr val="accent5"/>
              </a:solidFill>
              <a:round/>
            </a:ln>
            <a:effectLst/>
          </c:spPr>
          <c:marker>
            <c:symbol val="none"/>
          </c:marker>
          <c:dLbls>
            <c:delete val="1"/>
          </c:dLbls>
          <c:cat>
            <c:strRef>
              <c:f>TOC!$AU$2:$AU$51</c:f>
              <c:strCache>
                <c:ptCount val="50"/>
                <c:pt idx="0">
                  <c:v>2025.01.02</c:v>
                </c:pt>
                <c:pt idx="1">
                  <c:v>2025.01.28</c:v>
                </c:pt>
                <c:pt idx="2">
                  <c:v>2025.02.02</c:v>
                </c:pt>
                <c:pt idx="3">
                  <c:v>2025.02.08</c:v>
                </c:pt>
                <c:pt idx="4">
                  <c:v>2025.03.07</c:v>
                </c:pt>
                <c:pt idx="5">
                  <c:v>2025.04.07</c:v>
                </c:pt>
                <c:pt idx="6">
                  <c:v>2025.04.28</c:v>
                </c:pt>
                <c:pt idx="7">
                  <c:v>2025.05.07</c:v>
                </c:pt>
                <c:pt idx="8">
                  <c:v>2025.06.06</c:v>
                </c:pt>
                <c:pt idx="9">
                  <c:v>2025.06.26</c:v>
                </c:pt>
                <c:pt idx="10">
                  <c:v>2025.06.27</c:v>
                </c:pt>
                <c:pt idx="11">
                  <c:v>2025.06.28</c:v>
                </c:pt>
                <c:pt idx="12">
                  <c:v>2025.06.29</c:v>
                </c:pt>
                <c:pt idx="13">
                  <c:v>2025.06.30</c:v>
                </c:pt>
                <c:pt idx="14">
                  <c:v>2025.07.07</c:v>
                </c:pt>
                <c:pt idx="15">
                  <c:v>2025.08.07</c:v>
                </c:pt>
                <c:pt idx="16">
                  <c:v>2025.09.08</c:v>
                </c:pt>
                <c:pt idx="17">
                  <c:v>2025.09.26</c:v>
                </c:pt>
                <c:pt idx="18">
                  <c:v>2025.10.10</c:v>
                </c:pt>
                <c:pt idx="19">
                  <c:v>2025.11.03</c:v>
                </c:pt>
                <c:pt idx="20">
                  <c:v>2025.11.04</c:v>
                </c:pt>
                <c:pt idx="21">
                  <c:v>2025.11.05</c:v>
                </c:pt>
                <c:pt idx="22">
                  <c:v>2025.11.06</c:v>
                </c:pt>
                <c:pt idx="23">
                  <c:v>2025.11.07</c:v>
                </c:pt>
                <c:pt idx="24">
                  <c:v>2025.11.08</c:v>
                </c:pt>
                <c:pt idx="25">
                  <c:v>2025.11.09</c:v>
                </c:pt>
                <c:pt idx="26">
                  <c:v>2025.11.10</c:v>
                </c:pt>
                <c:pt idx="27">
                  <c:v>2025.11.11</c:v>
                </c:pt>
                <c:pt idx="28">
                  <c:v>2025.11.12</c:v>
                </c:pt>
                <c:pt idx="29">
                  <c:v>2025.11.13</c:v>
                </c:pt>
                <c:pt idx="30">
                  <c:v>2025.11.14</c:v>
                </c:pt>
                <c:pt idx="31">
                  <c:v>2025.11.15</c:v>
                </c:pt>
                <c:pt idx="32">
                  <c:v>2025.11.16</c:v>
                </c:pt>
                <c:pt idx="33">
                  <c:v>2025.11.17</c:v>
                </c:pt>
                <c:pt idx="34">
                  <c:v>2025.11.20</c:v>
                </c:pt>
                <c:pt idx="35">
                  <c:v>2025.11.21</c:v>
                </c:pt>
                <c:pt idx="36">
                  <c:v>2025.11.22</c:v>
                </c:pt>
                <c:pt idx="37">
                  <c:v>2025.11.23</c:v>
                </c:pt>
                <c:pt idx="38">
                  <c:v>2025.11.24</c:v>
                </c:pt>
                <c:pt idx="39">
                  <c:v>2025.11.25</c:v>
                </c:pt>
                <c:pt idx="40">
                  <c:v>2025.11.26</c:v>
                </c:pt>
                <c:pt idx="41">
                  <c:v>2025.11.27</c:v>
                </c:pt>
                <c:pt idx="42">
                  <c:v>2025.11.28</c:v>
                </c:pt>
                <c:pt idx="43">
                  <c:v>2025.11.29</c:v>
                </c:pt>
                <c:pt idx="44">
                  <c:v>2025.11.30</c:v>
                </c:pt>
                <c:pt idx="45">
                  <c:v>2025.12.01</c:v>
                </c:pt>
                <c:pt idx="46">
                  <c:v>2025.12.02</c:v>
                </c:pt>
                <c:pt idx="47">
                  <c:v>2025.12.03</c:v>
                </c:pt>
                <c:pt idx="48">
                  <c:v>2025.12.04</c:v>
                </c:pt>
                <c:pt idx="49">
                  <c:v>2025.12.06</c:v>
                </c:pt>
              </c:strCache>
            </c:strRef>
          </c:cat>
          <c:val>
            <c:numRef>
              <c:f>TOC!$AZ$2:$AZ$51</c:f>
              <c:numCache>
                <c:formatCode>General</c:formatCode>
                <c:ptCount val="50"/>
                <c:pt idx="0">
                  <c:v>0.02</c:v>
                </c:pt>
                <c:pt idx="1">
                  <c:v>0.02</c:v>
                </c:pt>
                <c:pt idx="2">
                  <c:v>0.02</c:v>
                </c:pt>
                <c:pt idx="3">
                  <c:v>0.02</c:v>
                </c:pt>
                <c:pt idx="4">
                  <c:v>0.02</c:v>
                </c:pt>
                <c:pt idx="5">
                  <c:v>0.02</c:v>
                </c:pt>
                <c:pt idx="6">
                  <c:v>0.02</c:v>
                </c:pt>
                <c:pt idx="7">
                  <c:v>0.03</c:v>
                </c:pt>
                <c:pt idx="8">
                  <c:v>0.02</c:v>
                </c:pt>
                <c:pt idx="9">
                  <c:v>0.02</c:v>
                </c:pt>
                <c:pt idx="10">
                  <c:v>0.02</c:v>
                </c:pt>
                <c:pt idx="11">
                  <c:v>0.02</c:v>
                </c:pt>
                <c:pt idx="12">
                  <c:v>0.02</c:v>
                </c:pt>
                <c:pt idx="13">
                  <c:v>0.03</c:v>
                </c:pt>
                <c:pt idx="14">
                  <c:v>0.02</c:v>
                </c:pt>
                <c:pt idx="15">
                  <c:v>0.02</c:v>
                </c:pt>
                <c:pt idx="16">
                  <c:v>0.02</c:v>
                </c:pt>
                <c:pt idx="17">
                  <c:v>0.01</c:v>
                </c:pt>
                <c:pt idx="18">
                  <c:v>0.02</c:v>
                </c:pt>
                <c:pt idx="19">
                  <c:v>0.01</c:v>
                </c:pt>
                <c:pt idx="20">
                  <c:v>0.01</c:v>
                </c:pt>
                <c:pt idx="21">
                  <c:v>0.01</c:v>
                </c:pt>
                <c:pt idx="22">
                  <c:v>0.01</c:v>
                </c:pt>
                <c:pt idx="23">
                  <c:v>0.02</c:v>
                </c:pt>
                <c:pt idx="24">
                  <c:v>0.02</c:v>
                </c:pt>
                <c:pt idx="25">
                  <c:v>0.04</c:v>
                </c:pt>
                <c:pt idx="26">
                  <c:v>0.03</c:v>
                </c:pt>
                <c:pt idx="27">
                  <c:v>0.02</c:v>
                </c:pt>
                <c:pt idx="28">
                  <c:v>0.02</c:v>
                </c:pt>
                <c:pt idx="29">
                  <c:v>0.01</c:v>
                </c:pt>
                <c:pt idx="30">
                  <c:v>0.01</c:v>
                </c:pt>
                <c:pt idx="31">
                  <c:v>0.03</c:v>
                </c:pt>
                <c:pt idx="32">
                  <c:v>0.02</c:v>
                </c:pt>
                <c:pt idx="33">
                  <c:v>0.02</c:v>
                </c:pt>
                <c:pt idx="34">
                  <c:v>0.01</c:v>
                </c:pt>
                <c:pt idx="35">
                  <c:v>0.01</c:v>
                </c:pt>
                <c:pt idx="36">
                  <c:v>0.01</c:v>
                </c:pt>
                <c:pt idx="37">
                  <c:v>0.02</c:v>
                </c:pt>
                <c:pt idx="38">
                  <c:v>0.02</c:v>
                </c:pt>
                <c:pt idx="39">
                  <c:v>0.01</c:v>
                </c:pt>
                <c:pt idx="40">
                  <c:v>0.01</c:v>
                </c:pt>
                <c:pt idx="41">
                  <c:v>0.02</c:v>
                </c:pt>
                <c:pt idx="42">
                  <c:v>0.01</c:v>
                </c:pt>
                <c:pt idx="43">
                  <c:v>0.01</c:v>
                </c:pt>
                <c:pt idx="44">
                  <c:v>0.01</c:v>
                </c:pt>
                <c:pt idx="45">
                  <c:v>0.01</c:v>
                </c:pt>
                <c:pt idx="46">
                  <c:v>0.02</c:v>
                </c:pt>
                <c:pt idx="47">
                  <c:v>0.01</c:v>
                </c:pt>
                <c:pt idx="48">
                  <c:v>0.02</c:v>
                </c:pt>
                <c:pt idx="49">
                  <c:v>0.02</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TOC</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mg/L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94580052493438"/>
              <c:y val="0.263316216758345"/>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90764435695537"/>
          <c:y val="0.923271877600666"/>
          <c:w val="0.997092377647047"/>
          <c:h val="0.076234822062189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b2c1d951-78c5-48c3-a898-2ab27d9dc8b1}"/>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年一期水站纯化水关键取样点</a:t>
            </a:r>
            <a:r>
              <a:rPr lang="en-US" altLang="zh-CN" sz="1600" b="1">
                <a:solidFill>
                  <a:sysClr val="windowText" lastClr="000000"/>
                </a:solidFill>
                <a:latin typeface="宋体" panose="02010600030101010101" charset="-122"/>
                <a:ea typeface="宋体" panose="02010600030101010101" charset="-122"/>
              </a:rPr>
              <a:t>TOC</a:t>
            </a:r>
            <a:r>
              <a:rPr lang="zh-CN" altLang="en-US" sz="1600" b="1">
                <a:solidFill>
                  <a:sysClr val="windowText" lastClr="000000"/>
                </a:solidFill>
                <a:latin typeface="宋体" panose="02010600030101010101" charset="-122"/>
                <a:ea typeface="宋体" panose="02010600030101010101" charset="-122"/>
              </a:rPr>
              <a:t>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7466239167118"/>
          <c:y val="0.180393700787402"/>
          <c:w val="0.861978163134232"/>
          <c:h val="0.494325602295822"/>
        </c:manualLayout>
      </c:layout>
      <c:lineChart>
        <c:grouping val="standard"/>
        <c:varyColors val="0"/>
        <c:ser>
          <c:idx val="0"/>
          <c:order val="0"/>
          <c:tx>
            <c:strRef>
              <c:f>TOC!$BF$1</c:f>
              <c:strCache>
                <c:ptCount val="1"/>
                <c:pt idx="0">
                  <c:v>警戒限度</c:v>
                </c:pt>
              </c:strCache>
            </c:strRef>
          </c:tx>
          <c:spPr>
            <a:ln w="28575" cap="rnd">
              <a:solidFill>
                <a:schemeClr val="accent1"/>
              </a:solidFill>
              <a:round/>
            </a:ln>
            <a:effectLst/>
          </c:spPr>
          <c:marker>
            <c:symbol val="none"/>
          </c:marker>
          <c:dLbls>
            <c:delete val="1"/>
          </c:dLbls>
          <c:cat>
            <c:strRef>
              <c:f>TOC!$BE$2:$BE$19</c:f>
              <c:strCache>
                <c:ptCount val="18"/>
                <c:pt idx="0">
                  <c:v>2025.01.13</c:v>
                </c:pt>
                <c:pt idx="1">
                  <c:v>2025.02.08</c:v>
                </c:pt>
                <c:pt idx="2">
                  <c:v>2025.02.11</c:v>
                </c:pt>
                <c:pt idx="3">
                  <c:v>2025.02.15</c:v>
                </c:pt>
                <c:pt idx="4">
                  <c:v>2025.03.14</c:v>
                </c:pt>
                <c:pt idx="5">
                  <c:v>2025.04.14</c:v>
                </c:pt>
                <c:pt idx="6">
                  <c:v>2025.05.11</c:v>
                </c:pt>
                <c:pt idx="7">
                  <c:v>2025.05.14</c:v>
                </c:pt>
                <c:pt idx="8">
                  <c:v>2025.06.13</c:v>
                </c:pt>
                <c:pt idx="9">
                  <c:v>2025.07.14</c:v>
                </c:pt>
                <c:pt idx="10">
                  <c:v>2025.08.10</c:v>
                </c:pt>
                <c:pt idx="11">
                  <c:v>2025.08.14</c:v>
                </c:pt>
                <c:pt idx="12">
                  <c:v>2025.09.15</c:v>
                </c:pt>
                <c:pt idx="13">
                  <c:v>2025.10.14</c:v>
                </c:pt>
                <c:pt idx="14">
                  <c:v>2025.11.01</c:v>
                </c:pt>
                <c:pt idx="15">
                  <c:v>2025.11.08</c:v>
                </c:pt>
                <c:pt idx="16">
                  <c:v>2025.11.14</c:v>
                </c:pt>
                <c:pt idx="17">
                  <c:v>2025.12.15</c:v>
                </c:pt>
              </c:strCache>
            </c:strRef>
          </c:cat>
          <c:val>
            <c:numRef>
              <c:f>TOC!$BF$2:$BF$19</c:f>
              <c:numCache>
                <c:formatCode>General</c:formatCode>
                <c:ptCount val="18"/>
                <c:pt idx="0">
                  <c:v>0.3</c:v>
                </c:pt>
                <c:pt idx="1">
                  <c:v>0.3</c:v>
                </c:pt>
                <c:pt idx="2">
                  <c:v>0.3</c:v>
                </c:pt>
                <c:pt idx="3">
                  <c:v>0.3</c:v>
                </c:pt>
                <c:pt idx="4">
                  <c:v>0.3</c:v>
                </c:pt>
                <c:pt idx="5">
                  <c:v>0.3</c:v>
                </c:pt>
                <c:pt idx="6">
                  <c:v>0.3</c:v>
                </c:pt>
                <c:pt idx="7">
                  <c:v>0.3</c:v>
                </c:pt>
                <c:pt idx="8">
                  <c:v>0.3</c:v>
                </c:pt>
                <c:pt idx="9">
                  <c:v>0.3</c:v>
                </c:pt>
                <c:pt idx="10">
                  <c:v>0.3</c:v>
                </c:pt>
                <c:pt idx="11">
                  <c:v>0.3</c:v>
                </c:pt>
                <c:pt idx="12">
                  <c:v>0.3</c:v>
                </c:pt>
                <c:pt idx="13">
                  <c:v>0.3</c:v>
                </c:pt>
                <c:pt idx="14">
                  <c:v>0.3</c:v>
                </c:pt>
                <c:pt idx="15">
                  <c:v>0.3</c:v>
                </c:pt>
                <c:pt idx="16">
                  <c:v>0.3</c:v>
                </c:pt>
                <c:pt idx="17">
                  <c:v>0.3</c:v>
                </c:pt>
              </c:numCache>
            </c:numRef>
          </c:val>
          <c:smooth val="0"/>
        </c:ser>
        <c:ser>
          <c:idx val="1"/>
          <c:order val="1"/>
          <c:tx>
            <c:strRef>
              <c:f>TOC!$BG$1</c:f>
              <c:strCache>
                <c:ptCount val="1"/>
                <c:pt idx="0">
                  <c:v>行动限度</c:v>
                </c:pt>
              </c:strCache>
            </c:strRef>
          </c:tx>
          <c:spPr>
            <a:ln w="28575" cap="rnd">
              <a:solidFill>
                <a:schemeClr val="accent2"/>
              </a:solidFill>
              <a:round/>
            </a:ln>
            <a:effectLst/>
          </c:spPr>
          <c:marker>
            <c:symbol val="none"/>
          </c:marker>
          <c:dLbls>
            <c:delete val="1"/>
          </c:dLbls>
          <c:cat>
            <c:strRef>
              <c:f>TOC!$BE$2:$BE$19</c:f>
              <c:strCache>
                <c:ptCount val="18"/>
                <c:pt idx="0">
                  <c:v>2025.01.13</c:v>
                </c:pt>
                <c:pt idx="1">
                  <c:v>2025.02.08</c:v>
                </c:pt>
                <c:pt idx="2">
                  <c:v>2025.02.11</c:v>
                </c:pt>
                <c:pt idx="3">
                  <c:v>2025.02.15</c:v>
                </c:pt>
                <c:pt idx="4">
                  <c:v>2025.03.14</c:v>
                </c:pt>
                <c:pt idx="5">
                  <c:v>2025.04.14</c:v>
                </c:pt>
                <c:pt idx="6">
                  <c:v>2025.05.11</c:v>
                </c:pt>
                <c:pt idx="7">
                  <c:v>2025.05.14</c:v>
                </c:pt>
                <c:pt idx="8">
                  <c:v>2025.06.13</c:v>
                </c:pt>
                <c:pt idx="9">
                  <c:v>2025.07.14</c:v>
                </c:pt>
                <c:pt idx="10">
                  <c:v>2025.08.10</c:v>
                </c:pt>
                <c:pt idx="11">
                  <c:v>2025.08.14</c:v>
                </c:pt>
                <c:pt idx="12">
                  <c:v>2025.09.15</c:v>
                </c:pt>
                <c:pt idx="13">
                  <c:v>2025.10.14</c:v>
                </c:pt>
                <c:pt idx="14">
                  <c:v>2025.11.01</c:v>
                </c:pt>
                <c:pt idx="15">
                  <c:v>2025.11.08</c:v>
                </c:pt>
                <c:pt idx="16">
                  <c:v>2025.11.14</c:v>
                </c:pt>
                <c:pt idx="17">
                  <c:v>2025.12.15</c:v>
                </c:pt>
              </c:strCache>
            </c:strRef>
          </c:cat>
          <c:val>
            <c:numRef>
              <c:f>TOC!$BG$2:$BG$19</c:f>
              <c:numCache>
                <c:formatCode>General</c:formatCode>
                <c:ptCount val="18"/>
                <c:pt idx="0">
                  <c:v>0.4</c:v>
                </c:pt>
                <c:pt idx="1">
                  <c:v>0.4</c:v>
                </c:pt>
                <c:pt idx="2">
                  <c:v>0.4</c:v>
                </c:pt>
                <c:pt idx="3">
                  <c:v>0.4</c:v>
                </c:pt>
                <c:pt idx="4">
                  <c:v>0.4</c:v>
                </c:pt>
                <c:pt idx="5">
                  <c:v>0.4</c:v>
                </c:pt>
                <c:pt idx="6">
                  <c:v>0.4</c:v>
                </c:pt>
                <c:pt idx="7">
                  <c:v>0.4</c:v>
                </c:pt>
                <c:pt idx="8">
                  <c:v>0.4</c:v>
                </c:pt>
                <c:pt idx="9">
                  <c:v>0.4</c:v>
                </c:pt>
                <c:pt idx="10">
                  <c:v>0.4</c:v>
                </c:pt>
                <c:pt idx="11">
                  <c:v>0.4</c:v>
                </c:pt>
                <c:pt idx="12">
                  <c:v>0.4</c:v>
                </c:pt>
                <c:pt idx="13">
                  <c:v>0.4</c:v>
                </c:pt>
                <c:pt idx="14">
                  <c:v>0.4</c:v>
                </c:pt>
                <c:pt idx="15">
                  <c:v>0.4</c:v>
                </c:pt>
                <c:pt idx="16">
                  <c:v>0.4</c:v>
                </c:pt>
                <c:pt idx="17">
                  <c:v>0.4</c:v>
                </c:pt>
              </c:numCache>
            </c:numRef>
          </c:val>
          <c:smooth val="0"/>
        </c:ser>
        <c:ser>
          <c:idx val="2"/>
          <c:order val="2"/>
          <c:tx>
            <c:strRef>
              <c:f>TOC!$BH$1</c:f>
              <c:strCache>
                <c:ptCount val="1"/>
                <c:pt idx="0">
                  <c:v>USL</c:v>
                </c:pt>
              </c:strCache>
            </c:strRef>
          </c:tx>
          <c:spPr>
            <a:ln w="28575" cap="rnd">
              <a:solidFill>
                <a:schemeClr val="accent3"/>
              </a:solidFill>
              <a:round/>
            </a:ln>
            <a:effectLst/>
          </c:spPr>
          <c:marker>
            <c:symbol val="none"/>
          </c:marker>
          <c:dLbls>
            <c:delete val="1"/>
          </c:dLbls>
          <c:cat>
            <c:strRef>
              <c:f>TOC!$BE$2:$BE$19</c:f>
              <c:strCache>
                <c:ptCount val="18"/>
                <c:pt idx="0">
                  <c:v>2025.01.13</c:v>
                </c:pt>
                <c:pt idx="1">
                  <c:v>2025.02.08</c:v>
                </c:pt>
                <c:pt idx="2">
                  <c:v>2025.02.11</c:v>
                </c:pt>
                <c:pt idx="3">
                  <c:v>2025.02.15</c:v>
                </c:pt>
                <c:pt idx="4">
                  <c:v>2025.03.14</c:v>
                </c:pt>
                <c:pt idx="5">
                  <c:v>2025.04.14</c:v>
                </c:pt>
                <c:pt idx="6">
                  <c:v>2025.05.11</c:v>
                </c:pt>
                <c:pt idx="7">
                  <c:v>2025.05.14</c:v>
                </c:pt>
                <c:pt idx="8">
                  <c:v>2025.06.13</c:v>
                </c:pt>
                <c:pt idx="9">
                  <c:v>2025.07.14</c:v>
                </c:pt>
                <c:pt idx="10">
                  <c:v>2025.08.10</c:v>
                </c:pt>
                <c:pt idx="11">
                  <c:v>2025.08.14</c:v>
                </c:pt>
                <c:pt idx="12">
                  <c:v>2025.09.15</c:v>
                </c:pt>
                <c:pt idx="13">
                  <c:v>2025.10.14</c:v>
                </c:pt>
                <c:pt idx="14">
                  <c:v>2025.11.01</c:v>
                </c:pt>
                <c:pt idx="15">
                  <c:v>2025.11.08</c:v>
                </c:pt>
                <c:pt idx="16">
                  <c:v>2025.11.14</c:v>
                </c:pt>
                <c:pt idx="17">
                  <c:v>2025.12.15</c:v>
                </c:pt>
              </c:strCache>
            </c:strRef>
          </c:cat>
          <c:val>
            <c:numRef>
              <c:f>TOC!$BH$2:$BH$19</c:f>
              <c:numCache>
                <c:formatCode>General</c:formatCode>
                <c:ptCount val="18"/>
                <c:pt idx="0">
                  <c:v>0.5</c:v>
                </c:pt>
                <c:pt idx="1">
                  <c:v>0.5</c:v>
                </c:pt>
                <c:pt idx="2">
                  <c:v>0.5</c:v>
                </c:pt>
                <c:pt idx="3">
                  <c:v>0.5</c:v>
                </c:pt>
                <c:pt idx="4">
                  <c:v>0.5</c:v>
                </c:pt>
                <c:pt idx="5">
                  <c:v>0.5</c:v>
                </c:pt>
                <c:pt idx="6">
                  <c:v>0.5</c:v>
                </c:pt>
                <c:pt idx="7">
                  <c:v>0.5</c:v>
                </c:pt>
                <c:pt idx="8">
                  <c:v>0.5</c:v>
                </c:pt>
                <c:pt idx="9">
                  <c:v>0.5</c:v>
                </c:pt>
                <c:pt idx="10">
                  <c:v>0.5</c:v>
                </c:pt>
                <c:pt idx="11">
                  <c:v>0.5</c:v>
                </c:pt>
                <c:pt idx="12">
                  <c:v>0.5</c:v>
                </c:pt>
                <c:pt idx="13">
                  <c:v>0.5</c:v>
                </c:pt>
                <c:pt idx="14">
                  <c:v>0.5</c:v>
                </c:pt>
                <c:pt idx="15">
                  <c:v>0.5</c:v>
                </c:pt>
                <c:pt idx="16">
                  <c:v>0.5</c:v>
                </c:pt>
                <c:pt idx="17">
                  <c:v>0.5</c:v>
                </c:pt>
              </c:numCache>
            </c:numRef>
          </c:val>
          <c:smooth val="0"/>
        </c:ser>
        <c:ser>
          <c:idx val="3"/>
          <c:order val="3"/>
          <c:tx>
            <c:strRef>
              <c:f>TOC!$BI$1</c:f>
              <c:strCache>
                <c:ptCount val="1"/>
                <c:pt idx="0">
                  <c:v>PW018</c:v>
                </c:pt>
              </c:strCache>
            </c:strRef>
          </c:tx>
          <c:spPr>
            <a:ln w="28575" cap="rnd">
              <a:solidFill>
                <a:schemeClr val="accent4"/>
              </a:solidFill>
              <a:round/>
            </a:ln>
            <a:effectLst/>
          </c:spPr>
          <c:marker>
            <c:symbol val="none"/>
          </c:marker>
          <c:dLbls>
            <c:delete val="1"/>
          </c:dLbls>
          <c:cat>
            <c:strRef>
              <c:f>TOC!$BE$2:$BE$19</c:f>
              <c:strCache>
                <c:ptCount val="18"/>
                <c:pt idx="0">
                  <c:v>2025.01.13</c:v>
                </c:pt>
                <c:pt idx="1">
                  <c:v>2025.02.08</c:v>
                </c:pt>
                <c:pt idx="2">
                  <c:v>2025.02.11</c:v>
                </c:pt>
                <c:pt idx="3">
                  <c:v>2025.02.15</c:v>
                </c:pt>
                <c:pt idx="4">
                  <c:v>2025.03.14</c:v>
                </c:pt>
                <c:pt idx="5">
                  <c:v>2025.04.14</c:v>
                </c:pt>
                <c:pt idx="6">
                  <c:v>2025.05.11</c:v>
                </c:pt>
                <c:pt idx="7">
                  <c:v>2025.05.14</c:v>
                </c:pt>
                <c:pt idx="8">
                  <c:v>2025.06.13</c:v>
                </c:pt>
                <c:pt idx="9">
                  <c:v>2025.07.14</c:v>
                </c:pt>
                <c:pt idx="10">
                  <c:v>2025.08.10</c:v>
                </c:pt>
                <c:pt idx="11">
                  <c:v>2025.08.14</c:v>
                </c:pt>
                <c:pt idx="12">
                  <c:v>2025.09.15</c:v>
                </c:pt>
                <c:pt idx="13">
                  <c:v>2025.10.14</c:v>
                </c:pt>
                <c:pt idx="14">
                  <c:v>2025.11.01</c:v>
                </c:pt>
                <c:pt idx="15">
                  <c:v>2025.11.08</c:v>
                </c:pt>
                <c:pt idx="16">
                  <c:v>2025.11.14</c:v>
                </c:pt>
                <c:pt idx="17">
                  <c:v>2025.12.15</c:v>
                </c:pt>
              </c:strCache>
            </c:strRef>
          </c:cat>
          <c:val>
            <c:numRef>
              <c:f>TOC!$BI$2:$BI$19</c:f>
              <c:numCache>
                <c:formatCode>General</c:formatCode>
                <c:ptCount val="18"/>
                <c:pt idx="0">
                  <c:v>0.02</c:v>
                </c:pt>
                <c:pt idx="1">
                  <c:v>0.02</c:v>
                </c:pt>
                <c:pt idx="2">
                  <c:v>0.02</c:v>
                </c:pt>
                <c:pt idx="3">
                  <c:v>0.02</c:v>
                </c:pt>
                <c:pt idx="4">
                  <c:v>0.02</c:v>
                </c:pt>
                <c:pt idx="5">
                  <c:v>0.02</c:v>
                </c:pt>
                <c:pt idx="6">
                  <c:v>0.03</c:v>
                </c:pt>
                <c:pt idx="7">
                  <c:v>0.02</c:v>
                </c:pt>
                <c:pt idx="8">
                  <c:v>0.01</c:v>
                </c:pt>
                <c:pt idx="9">
                  <c:v>0.02</c:v>
                </c:pt>
                <c:pt idx="10">
                  <c:v>0.02</c:v>
                </c:pt>
                <c:pt idx="11">
                  <c:v>0.01</c:v>
                </c:pt>
                <c:pt idx="12">
                  <c:v>0.05</c:v>
                </c:pt>
                <c:pt idx="13">
                  <c:v>0.01</c:v>
                </c:pt>
                <c:pt idx="14">
                  <c:v>0.02</c:v>
                </c:pt>
                <c:pt idx="15">
                  <c:v>0.02</c:v>
                </c:pt>
                <c:pt idx="16">
                  <c:v>0.02</c:v>
                </c:pt>
                <c:pt idx="17">
                  <c:v>0.01</c:v>
                </c:pt>
              </c:numCache>
            </c:numRef>
          </c:val>
          <c:smooth val="0"/>
        </c:ser>
        <c:ser>
          <c:idx val="4"/>
          <c:order val="4"/>
          <c:tx>
            <c:strRef>
              <c:f>TOC!$BJ$1</c:f>
              <c:strCache>
                <c:ptCount val="1"/>
                <c:pt idx="0">
                  <c:v>PW019</c:v>
                </c:pt>
              </c:strCache>
            </c:strRef>
          </c:tx>
          <c:spPr>
            <a:ln w="28575" cap="rnd">
              <a:solidFill>
                <a:schemeClr val="accent5"/>
              </a:solidFill>
              <a:round/>
            </a:ln>
            <a:effectLst/>
          </c:spPr>
          <c:marker>
            <c:symbol val="none"/>
          </c:marker>
          <c:dLbls>
            <c:delete val="1"/>
          </c:dLbls>
          <c:cat>
            <c:strRef>
              <c:f>TOC!$BE$2:$BE$19</c:f>
              <c:strCache>
                <c:ptCount val="18"/>
                <c:pt idx="0">
                  <c:v>2025.01.13</c:v>
                </c:pt>
                <c:pt idx="1">
                  <c:v>2025.02.08</c:v>
                </c:pt>
                <c:pt idx="2">
                  <c:v>2025.02.11</c:v>
                </c:pt>
                <c:pt idx="3">
                  <c:v>2025.02.15</c:v>
                </c:pt>
                <c:pt idx="4">
                  <c:v>2025.03.14</c:v>
                </c:pt>
                <c:pt idx="5">
                  <c:v>2025.04.14</c:v>
                </c:pt>
                <c:pt idx="6">
                  <c:v>2025.05.11</c:v>
                </c:pt>
                <c:pt idx="7">
                  <c:v>2025.05.14</c:v>
                </c:pt>
                <c:pt idx="8">
                  <c:v>2025.06.13</c:v>
                </c:pt>
                <c:pt idx="9">
                  <c:v>2025.07.14</c:v>
                </c:pt>
                <c:pt idx="10">
                  <c:v>2025.08.10</c:v>
                </c:pt>
                <c:pt idx="11">
                  <c:v>2025.08.14</c:v>
                </c:pt>
                <c:pt idx="12">
                  <c:v>2025.09.15</c:v>
                </c:pt>
                <c:pt idx="13">
                  <c:v>2025.10.14</c:v>
                </c:pt>
                <c:pt idx="14">
                  <c:v>2025.11.01</c:v>
                </c:pt>
                <c:pt idx="15">
                  <c:v>2025.11.08</c:v>
                </c:pt>
                <c:pt idx="16">
                  <c:v>2025.11.14</c:v>
                </c:pt>
                <c:pt idx="17">
                  <c:v>2025.12.15</c:v>
                </c:pt>
              </c:strCache>
            </c:strRef>
          </c:cat>
          <c:val>
            <c:numRef>
              <c:f>TOC!$BJ$2:$BJ$19</c:f>
              <c:numCache>
                <c:formatCode>General</c:formatCode>
                <c:ptCount val="18"/>
                <c:pt idx="0">
                  <c:v>0.02</c:v>
                </c:pt>
                <c:pt idx="1">
                  <c:v>0.02</c:v>
                </c:pt>
                <c:pt idx="2">
                  <c:v>0.02</c:v>
                </c:pt>
                <c:pt idx="3">
                  <c:v>0.02</c:v>
                </c:pt>
                <c:pt idx="4">
                  <c:v>0.02</c:v>
                </c:pt>
                <c:pt idx="5">
                  <c:v>0.02</c:v>
                </c:pt>
                <c:pt idx="6">
                  <c:v>0.02</c:v>
                </c:pt>
                <c:pt idx="7">
                  <c:v>0.02</c:v>
                </c:pt>
                <c:pt idx="8">
                  <c:v>0.02</c:v>
                </c:pt>
                <c:pt idx="9">
                  <c:v>0.02</c:v>
                </c:pt>
                <c:pt idx="10">
                  <c:v>0.02</c:v>
                </c:pt>
                <c:pt idx="11">
                  <c:v>0.02</c:v>
                </c:pt>
                <c:pt idx="12">
                  <c:v>0.01</c:v>
                </c:pt>
                <c:pt idx="13">
                  <c:v>0.01</c:v>
                </c:pt>
                <c:pt idx="14">
                  <c:v>0.02</c:v>
                </c:pt>
                <c:pt idx="15">
                  <c:v>0.02</c:v>
                </c:pt>
                <c:pt idx="16">
                  <c:v>0.02</c:v>
                </c:pt>
                <c:pt idx="17">
                  <c:v>0.02</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TOC</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mg/L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94580052493438"/>
              <c:y val="0.263316216758345"/>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90764435695537"/>
          <c:y val="0.923271877600666"/>
          <c:w val="0.997092377647047"/>
          <c:h val="0.076234822062189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01378477-9796-42f8-ace5-b9aa66b5721a}"/>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年一车间纯化水非关键取样点</a:t>
            </a:r>
            <a:r>
              <a:rPr lang="en-US" altLang="zh-CN" sz="1600" b="1">
                <a:solidFill>
                  <a:sysClr val="windowText" lastClr="000000"/>
                </a:solidFill>
                <a:latin typeface="宋体" panose="02010600030101010101" charset="-122"/>
                <a:ea typeface="宋体" panose="02010600030101010101" charset="-122"/>
              </a:rPr>
              <a:t>TOC</a:t>
            </a:r>
            <a:r>
              <a:rPr lang="zh-CN" altLang="en-US" sz="1600" b="1">
                <a:solidFill>
                  <a:sysClr val="windowText" lastClr="000000"/>
                </a:solidFill>
                <a:latin typeface="宋体" panose="02010600030101010101" charset="-122"/>
                <a:ea typeface="宋体" panose="02010600030101010101" charset="-122"/>
              </a:rPr>
              <a:t>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13888846745795"/>
          <c:y val="0.180393700787402"/>
          <c:w val="0.855555555555556"/>
          <c:h val="0.520265939520206"/>
        </c:manualLayout>
      </c:layout>
      <c:lineChart>
        <c:grouping val="standard"/>
        <c:varyColors val="0"/>
        <c:ser>
          <c:idx val="0"/>
          <c:order val="0"/>
          <c:tx>
            <c:strRef>
              <c:f>TOC!$B$1</c:f>
              <c:strCache>
                <c:ptCount val="1"/>
                <c:pt idx="0">
                  <c:v>警戒限度</c:v>
                </c:pt>
              </c:strCache>
            </c:strRef>
          </c:tx>
          <c:spPr>
            <a:ln w="28575" cap="rnd">
              <a:solidFill>
                <a:schemeClr val="accent1"/>
              </a:solidFill>
              <a:round/>
            </a:ln>
            <a:effectLst/>
          </c:spPr>
          <c:marker>
            <c:symbol val="none"/>
          </c:marker>
          <c:dLbls>
            <c:delete val="1"/>
          </c:dLbls>
          <c:cat>
            <c:strRef>
              <c:f>TOC!$A$2:$A$5</c:f>
              <c:strCache>
                <c:ptCount val="4"/>
                <c:pt idx="0">
                  <c:v>2025.02.01</c:v>
                </c:pt>
                <c:pt idx="1">
                  <c:v>2025.05.03</c:v>
                </c:pt>
                <c:pt idx="2">
                  <c:v>2025.08.04</c:v>
                </c:pt>
                <c:pt idx="3">
                  <c:v>2025.11.04</c:v>
                </c:pt>
              </c:strCache>
            </c:strRef>
          </c:cat>
          <c:val>
            <c:numRef>
              <c:f>TOC!$B$2:$B$5</c:f>
              <c:numCache>
                <c:formatCode>General</c:formatCode>
                <c:ptCount val="4"/>
                <c:pt idx="0">
                  <c:v>0.3</c:v>
                </c:pt>
                <c:pt idx="1">
                  <c:v>0.3</c:v>
                </c:pt>
                <c:pt idx="2">
                  <c:v>0.3</c:v>
                </c:pt>
                <c:pt idx="3">
                  <c:v>0.3</c:v>
                </c:pt>
              </c:numCache>
            </c:numRef>
          </c:val>
          <c:smooth val="0"/>
        </c:ser>
        <c:ser>
          <c:idx val="1"/>
          <c:order val="1"/>
          <c:tx>
            <c:strRef>
              <c:f>TOC!$C$1</c:f>
              <c:strCache>
                <c:ptCount val="1"/>
                <c:pt idx="0">
                  <c:v>行动限度</c:v>
                </c:pt>
              </c:strCache>
            </c:strRef>
          </c:tx>
          <c:spPr>
            <a:ln w="28575" cap="rnd">
              <a:solidFill>
                <a:schemeClr val="accent2"/>
              </a:solidFill>
              <a:round/>
            </a:ln>
            <a:effectLst/>
          </c:spPr>
          <c:marker>
            <c:symbol val="none"/>
          </c:marker>
          <c:dLbls>
            <c:delete val="1"/>
          </c:dLbls>
          <c:cat>
            <c:strRef>
              <c:f>TOC!$A$2:$A$5</c:f>
              <c:strCache>
                <c:ptCount val="4"/>
                <c:pt idx="0">
                  <c:v>2025.02.01</c:v>
                </c:pt>
                <c:pt idx="1">
                  <c:v>2025.05.03</c:v>
                </c:pt>
                <c:pt idx="2">
                  <c:v>2025.08.04</c:v>
                </c:pt>
                <c:pt idx="3">
                  <c:v>2025.11.04</c:v>
                </c:pt>
              </c:strCache>
            </c:strRef>
          </c:cat>
          <c:val>
            <c:numRef>
              <c:f>TOC!$C$2:$C$5</c:f>
              <c:numCache>
                <c:formatCode>General</c:formatCode>
                <c:ptCount val="4"/>
                <c:pt idx="0">
                  <c:v>0.4</c:v>
                </c:pt>
                <c:pt idx="1">
                  <c:v>0.4</c:v>
                </c:pt>
                <c:pt idx="2">
                  <c:v>0.4</c:v>
                </c:pt>
                <c:pt idx="3">
                  <c:v>0.4</c:v>
                </c:pt>
              </c:numCache>
            </c:numRef>
          </c:val>
          <c:smooth val="0"/>
        </c:ser>
        <c:ser>
          <c:idx val="2"/>
          <c:order val="2"/>
          <c:tx>
            <c:strRef>
              <c:f>TOC!$D$1</c:f>
              <c:strCache>
                <c:ptCount val="1"/>
                <c:pt idx="0">
                  <c:v>USL</c:v>
                </c:pt>
              </c:strCache>
            </c:strRef>
          </c:tx>
          <c:spPr>
            <a:ln w="28575" cap="rnd">
              <a:solidFill>
                <a:schemeClr val="accent3"/>
              </a:solidFill>
              <a:round/>
            </a:ln>
            <a:effectLst/>
          </c:spPr>
          <c:marker>
            <c:symbol val="none"/>
          </c:marker>
          <c:dLbls>
            <c:delete val="1"/>
          </c:dLbls>
          <c:cat>
            <c:strRef>
              <c:f>TOC!$A$2:$A$5</c:f>
              <c:strCache>
                <c:ptCount val="4"/>
                <c:pt idx="0">
                  <c:v>2025.02.01</c:v>
                </c:pt>
                <c:pt idx="1">
                  <c:v>2025.05.03</c:v>
                </c:pt>
                <c:pt idx="2">
                  <c:v>2025.08.04</c:v>
                </c:pt>
                <c:pt idx="3">
                  <c:v>2025.11.04</c:v>
                </c:pt>
              </c:strCache>
            </c:strRef>
          </c:cat>
          <c:val>
            <c:numRef>
              <c:f>TOC!$D$2:$D$5</c:f>
              <c:numCache>
                <c:formatCode>General</c:formatCode>
                <c:ptCount val="4"/>
                <c:pt idx="0">
                  <c:v>0.5</c:v>
                </c:pt>
                <c:pt idx="1">
                  <c:v>0.5</c:v>
                </c:pt>
                <c:pt idx="2">
                  <c:v>0.5</c:v>
                </c:pt>
                <c:pt idx="3">
                  <c:v>0.5</c:v>
                </c:pt>
              </c:numCache>
            </c:numRef>
          </c:val>
          <c:smooth val="0"/>
        </c:ser>
        <c:ser>
          <c:idx val="3"/>
          <c:order val="3"/>
          <c:tx>
            <c:strRef>
              <c:f>TOC!$E$1</c:f>
              <c:strCache>
                <c:ptCount val="1"/>
                <c:pt idx="0">
                  <c:v>PW0101</c:v>
                </c:pt>
              </c:strCache>
            </c:strRef>
          </c:tx>
          <c:spPr>
            <a:ln w="28575" cap="rnd">
              <a:solidFill>
                <a:schemeClr val="accent4"/>
              </a:solidFill>
              <a:round/>
            </a:ln>
            <a:effectLst/>
          </c:spPr>
          <c:marker>
            <c:symbol val="none"/>
          </c:marker>
          <c:dLbls>
            <c:delete val="1"/>
          </c:dLbls>
          <c:cat>
            <c:strRef>
              <c:f>TOC!$A$2:$A$5</c:f>
              <c:strCache>
                <c:ptCount val="4"/>
                <c:pt idx="0">
                  <c:v>2025.02.01</c:v>
                </c:pt>
                <c:pt idx="1">
                  <c:v>2025.05.03</c:v>
                </c:pt>
                <c:pt idx="2">
                  <c:v>2025.08.04</c:v>
                </c:pt>
                <c:pt idx="3">
                  <c:v>2025.11.04</c:v>
                </c:pt>
              </c:strCache>
            </c:strRef>
          </c:cat>
          <c:val>
            <c:numRef>
              <c:f>TOC!$E$2:$E$5</c:f>
              <c:numCache>
                <c:formatCode>General</c:formatCode>
                <c:ptCount val="4"/>
                <c:pt idx="0">
                  <c:v>0.02</c:v>
                </c:pt>
                <c:pt idx="1">
                  <c:v>0.02</c:v>
                </c:pt>
                <c:pt idx="2">
                  <c:v>0.02</c:v>
                </c:pt>
                <c:pt idx="3">
                  <c:v>0.01</c:v>
                </c:pt>
              </c:numCache>
            </c:numRef>
          </c:val>
          <c:smooth val="0"/>
        </c:ser>
        <c:ser>
          <c:idx val="4"/>
          <c:order val="4"/>
          <c:tx>
            <c:strRef>
              <c:f>TOC!$F$1</c:f>
              <c:strCache>
                <c:ptCount val="1"/>
                <c:pt idx="0">
                  <c:v>PW0102</c:v>
                </c:pt>
              </c:strCache>
            </c:strRef>
          </c:tx>
          <c:spPr>
            <a:ln w="28575" cap="rnd">
              <a:solidFill>
                <a:schemeClr val="accent5"/>
              </a:solidFill>
              <a:round/>
            </a:ln>
            <a:effectLst/>
          </c:spPr>
          <c:marker>
            <c:symbol val="none"/>
          </c:marker>
          <c:dLbls>
            <c:delete val="1"/>
          </c:dLbls>
          <c:cat>
            <c:strRef>
              <c:f>TOC!$A$2:$A$5</c:f>
              <c:strCache>
                <c:ptCount val="4"/>
                <c:pt idx="0">
                  <c:v>2025.02.01</c:v>
                </c:pt>
                <c:pt idx="1">
                  <c:v>2025.05.03</c:v>
                </c:pt>
                <c:pt idx="2">
                  <c:v>2025.08.04</c:v>
                </c:pt>
                <c:pt idx="3">
                  <c:v>2025.11.04</c:v>
                </c:pt>
              </c:strCache>
            </c:strRef>
          </c:cat>
          <c:val>
            <c:numRef>
              <c:f>TOC!$F$2:$F$5</c:f>
              <c:numCache>
                <c:formatCode>General</c:formatCode>
                <c:ptCount val="4"/>
                <c:pt idx="0">
                  <c:v>0.02</c:v>
                </c:pt>
                <c:pt idx="1">
                  <c:v>0.02</c:v>
                </c:pt>
                <c:pt idx="2">
                  <c:v>0.02</c:v>
                </c:pt>
                <c:pt idx="3">
                  <c:v>0.01</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TOC</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mg/L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94580052493438"/>
              <c:y val="0.263316216758345"/>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90764435695537"/>
          <c:y val="0.923271877600666"/>
          <c:w val="0.996265953268366"/>
          <c:h val="0.0745038586166966"/>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edef7351-20d4-4fa3-a46a-5c12e05ab719}"/>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a:t>
            </a:r>
            <a:r>
              <a:rPr lang="en-US" altLang="zh-CN" sz="1600" b="1">
                <a:solidFill>
                  <a:sysClr val="windowText" lastClr="000000"/>
                </a:solidFill>
                <a:latin typeface="宋体" panose="02010600030101010101" charset="-122"/>
                <a:ea typeface="宋体" panose="02010600030101010101" charset="-122"/>
              </a:rPr>
              <a:t>TOC</a:t>
            </a:r>
            <a:r>
              <a:rPr lang="zh-CN" altLang="en-US" sz="1600" b="1">
                <a:solidFill>
                  <a:sysClr val="windowText" lastClr="000000"/>
                </a:solidFill>
                <a:latin typeface="宋体" panose="02010600030101010101" charset="-122"/>
                <a:ea typeface="宋体" panose="02010600030101010101" charset="-122"/>
              </a:rPr>
              <a:t>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960710836001"/>
          <c:y val="0.180393700787402"/>
          <c:w val="0.85983729394134"/>
          <c:h val="0.499513669740699"/>
        </c:manualLayout>
      </c:layout>
      <c:lineChart>
        <c:grouping val="standard"/>
        <c:varyColors val="0"/>
        <c:ser>
          <c:idx val="0"/>
          <c:order val="0"/>
          <c:tx>
            <c:strRef>
              <c:f>TOC!$B$26</c:f>
              <c:strCache>
                <c:ptCount val="1"/>
                <c:pt idx="0">
                  <c:v>警戒限度</c:v>
                </c:pt>
              </c:strCache>
            </c:strRef>
          </c:tx>
          <c:spPr>
            <a:ln w="28575" cap="rnd">
              <a:solidFill>
                <a:schemeClr val="accent1"/>
              </a:solidFill>
              <a:round/>
            </a:ln>
            <a:effectLst/>
          </c:spPr>
          <c:marker>
            <c:symbol val="none"/>
          </c:marker>
          <c:dLbls>
            <c:delete val="1"/>
          </c:dLbls>
          <c:cat>
            <c:strRef>
              <c:f>TOC!$A$27:$A$30</c:f>
              <c:strCache>
                <c:ptCount val="4"/>
                <c:pt idx="0">
                  <c:v>2025.01.03</c:v>
                </c:pt>
                <c:pt idx="1">
                  <c:v>2025.02.03</c:v>
                </c:pt>
                <c:pt idx="2">
                  <c:v>2025.03.03</c:v>
                </c:pt>
                <c:pt idx="3">
                  <c:v>2025.04.03</c:v>
                </c:pt>
              </c:strCache>
            </c:strRef>
          </c:cat>
          <c:val>
            <c:numRef>
              <c:f>TOC!$B$27:$B$30</c:f>
              <c:numCache>
                <c:formatCode>General</c:formatCode>
                <c:ptCount val="4"/>
                <c:pt idx="0">
                  <c:v>0.3</c:v>
                </c:pt>
                <c:pt idx="1">
                  <c:v>0.3</c:v>
                </c:pt>
                <c:pt idx="2">
                  <c:v>0.3</c:v>
                </c:pt>
                <c:pt idx="3">
                  <c:v>0.3</c:v>
                </c:pt>
              </c:numCache>
            </c:numRef>
          </c:val>
          <c:smooth val="0"/>
        </c:ser>
        <c:ser>
          <c:idx val="1"/>
          <c:order val="1"/>
          <c:tx>
            <c:strRef>
              <c:f>TOC!$C$26</c:f>
              <c:strCache>
                <c:ptCount val="1"/>
                <c:pt idx="0">
                  <c:v>行动限度</c:v>
                </c:pt>
              </c:strCache>
            </c:strRef>
          </c:tx>
          <c:spPr>
            <a:ln w="28575" cap="rnd">
              <a:solidFill>
                <a:schemeClr val="accent2"/>
              </a:solidFill>
              <a:round/>
            </a:ln>
            <a:effectLst/>
          </c:spPr>
          <c:marker>
            <c:symbol val="none"/>
          </c:marker>
          <c:dLbls>
            <c:delete val="1"/>
          </c:dLbls>
          <c:cat>
            <c:strRef>
              <c:f>TOC!$A$27:$A$30</c:f>
              <c:strCache>
                <c:ptCount val="4"/>
                <c:pt idx="0">
                  <c:v>2025.01.03</c:v>
                </c:pt>
                <c:pt idx="1">
                  <c:v>2025.02.03</c:v>
                </c:pt>
                <c:pt idx="2">
                  <c:v>2025.03.03</c:v>
                </c:pt>
                <c:pt idx="3">
                  <c:v>2025.04.03</c:v>
                </c:pt>
              </c:strCache>
            </c:strRef>
          </c:cat>
          <c:val>
            <c:numRef>
              <c:f>TOC!$C$27:$C$30</c:f>
              <c:numCache>
                <c:formatCode>General</c:formatCode>
                <c:ptCount val="4"/>
                <c:pt idx="0">
                  <c:v>0.4</c:v>
                </c:pt>
                <c:pt idx="1">
                  <c:v>0.4</c:v>
                </c:pt>
                <c:pt idx="2">
                  <c:v>0.4</c:v>
                </c:pt>
                <c:pt idx="3">
                  <c:v>0.4</c:v>
                </c:pt>
              </c:numCache>
            </c:numRef>
          </c:val>
          <c:smooth val="0"/>
        </c:ser>
        <c:ser>
          <c:idx val="2"/>
          <c:order val="2"/>
          <c:tx>
            <c:strRef>
              <c:f>TOC!$D$26</c:f>
              <c:strCache>
                <c:ptCount val="1"/>
                <c:pt idx="0">
                  <c:v>USL</c:v>
                </c:pt>
              </c:strCache>
            </c:strRef>
          </c:tx>
          <c:spPr>
            <a:ln w="28575" cap="rnd">
              <a:solidFill>
                <a:schemeClr val="accent3"/>
              </a:solidFill>
              <a:round/>
            </a:ln>
            <a:effectLst/>
          </c:spPr>
          <c:marker>
            <c:symbol val="none"/>
          </c:marker>
          <c:dLbls>
            <c:delete val="1"/>
          </c:dLbls>
          <c:cat>
            <c:strRef>
              <c:f>TOC!$A$27:$A$30</c:f>
              <c:strCache>
                <c:ptCount val="4"/>
                <c:pt idx="0">
                  <c:v>2025.01.03</c:v>
                </c:pt>
                <c:pt idx="1">
                  <c:v>2025.02.03</c:v>
                </c:pt>
                <c:pt idx="2">
                  <c:v>2025.03.03</c:v>
                </c:pt>
                <c:pt idx="3">
                  <c:v>2025.04.03</c:v>
                </c:pt>
              </c:strCache>
            </c:strRef>
          </c:cat>
          <c:val>
            <c:numRef>
              <c:f>TOC!$D$27:$D$30</c:f>
              <c:numCache>
                <c:formatCode>General</c:formatCode>
                <c:ptCount val="4"/>
                <c:pt idx="0">
                  <c:v>0.5</c:v>
                </c:pt>
                <c:pt idx="1">
                  <c:v>0.5</c:v>
                </c:pt>
                <c:pt idx="2">
                  <c:v>0.5</c:v>
                </c:pt>
                <c:pt idx="3">
                  <c:v>0.5</c:v>
                </c:pt>
              </c:numCache>
            </c:numRef>
          </c:val>
          <c:smooth val="0"/>
        </c:ser>
        <c:ser>
          <c:idx val="3"/>
          <c:order val="3"/>
          <c:tx>
            <c:strRef>
              <c:f>TOC!$E$26</c:f>
              <c:strCache>
                <c:ptCount val="1"/>
                <c:pt idx="0">
                  <c:v>PW0103</c:v>
                </c:pt>
              </c:strCache>
            </c:strRef>
          </c:tx>
          <c:spPr>
            <a:ln w="28575" cap="rnd">
              <a:solidFill>
                <a:schemeClr val="accent4"/>
              </a:solidFill>
              <a:round/>
            </a:ln>
            <a:effectLst/>
          </c:spPr>
          <c:marker>
            <c:symbol val="none"/>
          </c:marker>
          <c:dLbls>
            <c:delete val="1"/>
          </c:dLbls>
          <c:cat>
            <c:strRef>
              <c:f>TOC!$A$27:$A$30</c:f>
              <c:strCache>
                <c:ptCount val="4"/>
                <c:pt idx="0">
                  <c:v>2025.01.03</c:v>
                </c:pt>
                <c:pt idx="1">
                  <c:v>2025.02.03</c:v>
                </c:pt>
                <c:pt idx="2">
                  <c:v>2025.03.03</c:v>
                </c:pt>
                <c:pt idx="3">
                  <c:v>2025.04.03</c:v>
                </c:pt>
              </c:strCache>
            </c:strRef>
          </c:cat>
          <c:val>
            <c:numRef>
              <c:f>TOC!$E$27:$E$30</c:f>
              <c:numCache>
                <c:formatCode>General</c:formatCode>
                <c:ptCount val="4"/>
                <c:pt idx="0">
                  <c:v>0.02</c:v>
                </c:pt>
                <c:pt idx="1">
                  <c:v>0.02</c:v>
                </c:pt>
                <c:pt idx="2">
                  <c:v>0.02</c:v>
                </c:pt>
                <c:pt idx="3">
                  <c:v>0.02</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TOC</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mg/L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94580052493438"/>
              <c:y val="0.263316216758345"/>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90764435695537"/>
          <c:y val="0.923271877600666"/>
          <c:w val="0.997092355643045"/>
          <c:h val="0.0745038586166966"/>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a7967720-f613-4329-8fa9-f5a622455a18}"/>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a:t>
            </a:r>
            <a:r>
              <a:rPr lang="en-US" altLang="zh-CN" sz="1600" b="1">
                <a:solidFill>
                  <a:sysClr val="windowText" lastClr="000000"/>
                </a:solidFill>
                <a:latin typeface="宋体" panose="02010600030101010101" charset="-122"/>
                <a:ea typeface="宋体" panose="02010600030101010101" charset="-122"/>
              </a:rPr>
              <a:t>TOC</a:t>
            </a:r>
            <a:r>
              <a:rPr lang="zh-CN" altLang="en-US" sz="1600" b="1">
                <a:solidFill>
                  <a:sysClr val="windowText" lastClr="000000"/>
                </a:solidFill>
                <a:latin typeface="宋体" panose="02010600030101010101" charset="-122"/>
                <a:ea typeface="宋体" panose="02010600030101010101" charset="-122"/>
              </a:rPr>
              <a:t>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5325369974225"/>
          <c:y val="0.180393700787402"/>
          <c:w val="0.864119032327125"/>
          <c:h val="0.489137534850945"/>
        </c:manualLayout>
      </c:layout>
      <c:lineChart>
        <c:grouping val="standard"/>
        <c:varyColors val="0"/>
        <c:ser>
          <c:idx val="0"/>
          <c:order val="0"/>
          <c:tx>
            <c:strRef>
              <c:f>TOC!$B$45</c:f>
              <c:strCache>
                <c:ptCount val="1"/>
                <c:pt idx="0">
                  <c:v>警戒限度</c:v>
                </c:pt>
              </c:strCache>
            </c:strRef>
          </c:tx>
          <c:spPr>
            <a:ln w="28575" cap="rnd">
              <a:solidFill>
                <a:schemeClr val="accent1"/>
              </a:solidFill>
              <a:round/>
            </a:ln>
            <a:effectLst/>
          </c:spPr>
          <c:marker>
            <c:symbol val="none"/>
          </c:marker>
          <c:dLbls>
            <c:delete val="1"/>
          </c:dLbls>
          <c:cat>
            <c:strRef>
              <c:f>TOC!$A$46:$A$57</c:f>
              <c:strCache>
                <c:ptCount val="12"/>
                <c:pt idx="0">
                  <c:v>2025.01.03</c:v>
                </c:pt>
                <c:pt idx="1">
                  <c:v>2025.02.03</c:v>
                </c:pt>
                <c:pt idx="2">
                  <c:v>2025.03.03</c:v>
                </c:pt>
                <c:pt idx="3">
                  <c:v>2025.04.03</c:v>
                </c:pt>
                <c:pt idx="4">
                  <c:v>2025.05.03</c:v>
                </c:pt>
                <c:pt idx="5">
                  <c:v>2025.06.03</c:v>
                </c:pt>
                <c:pt idx="6">
                  <c:v>2025.07.03</c:v>
                </c:pt>
                <c:pt idx="7">
                  <c:v>2025.08.04</c:v>
                </c:pt>
                <c:pt idx="8">
                  <c:v>2025.09.04</c:v>
                </c:pt>
                <c:pt idx="9">
                  <c:v>2025.10.09</c:v>
                </c:pt>
                <c:pt idx="10">
                  <c:v>2025.11.07</c:v>
                </c:pt>
                <c:pt idx="11">
                  <c:v>2025.12.08</c:v>
                </c:pt>
              </c:strCache>
            </c:strRef>
          </c:cat>
          <c:val>
            <c:numRef>
              <c:f>TOC!$B$46:$B$57</c:f>
              <c:numCache>
                <c:formatCode>General</c:formatCode>
                <c:ptCount val="12"/>
                <c:pt idx="0">
                  <c:v>0.3</c:v>
                </c:pt>
                <c:pt idx="1">
                  <c:v>0.3</c:v>
                </c:pt>
                <c:pt idx="2">
                  <c:v>0.3</c:v>
                </c:pt>
                <c:pt idx="3">
                  <c:v>0.3</c:v>
                </c:pt>
                <c:pt idx="4">
                  <c:v>0.3</c:v>
                </c:pt>
                <c:pt idx="5">
                  <c:v>0.3</c:v>
                </c:pt>
                <c:pt idx="6">
                  <c:v>0.3</c:v>
                </c:pt>
                <c:pt idx="7">
                  <c:v>0.3</c:v>
                </c:pt>
                <c:pt idx="8">
                  <c:v>0.3</c:v>
                </c:pt>
                <c:pt idx="9">
                  <c:v>0.3</c:v>
                </c:pt>
                <c:pt idx="10">
                  <c:v>0.3</c:v>
                </c:pt>
                <c:pt idx="11">
                  <c:v>0.3</c:v>
                </c:pt>
              </c:numCache>
            </c:numRef>
          </c:val>
          <c:smooth val="0"/>
        </c:ser>
        <c:ser>
          <c:idx val="1"/>
          <c:order val="1"/>
          <c:tx>
            <c:strRef>
              <c:f>TOC!$C$45</c:f>
              <c:strCache>
                <c:ptCount val="1"/>
                <c:pt idx="0">
                  <c:v>行动限度</c:v>
                </c:pt>
              </c:strCache>
            </c:strRef>
          </c:tx>
          <c:spPr>
            <a:ln w="28575" cap="rnd">
              <a:solidFill>
                <a:schemeClr val="accent2"/>
              </a:solidFill>
              <a:round/>
            </a:ln>
            <a:effectLst/>
          </c:spPr>
          <c:marker>
            <c:symbol val="none"/>
          </c:marker>
          <c:dLbls>
            <c:delete val="1"/>
          </c:dLbls>
          <c:cat>
            <c:strRef>
              <c:f>TOC!$A$46:$A$57</c:f>
              <c:strCache>
                <c:ptCount val="12"/>
                <c:pt idx="0">
                  <c:v>2025.01.03</c:v>
                </c:pt>
                <c:pt idx="1">
                  <c:v>2025.02.03</c:v>
                </c:pt>
                <c:pt idx="2">
                  <c:v>2025.03.03</c:v>
                </c:pt>
                <c:pt idx="3">
                  <c:v>2025.04.03</c:v>
                </c:pt>
                <c:pt idx="4">
                  <c:v>2025.05.03</c:v>
                </c:pt>
                <c:pt idx="5">
                  <c:v>2025.06.03</c:v>
                </c:pt>
                <c:pt idx="6">
                  <c:v>2025.07.03</c:v>
                </c:pt>
                <c:pt idx="7">
                  <c:v>2025.08.04</c:v>
                </c:pt>
                <c:pt idx="8">
                  <c:v>2025.09.04</c:v>
                </c:pt>
                <c:pt idx="9">
                  <c:v>2025.10.09</c:v>
                </c:pt>
                <c:pt idx="10">
                  <c:v>2025.11.07</c:v>
                </c:pt>
                <c:pt idx="11">
                  <c:v>2025.12.08</c:v>
                </c:pt>
              </c:strCache>
            </c:strRef>
          </c:cat>
          <c:val>
            <c:numRef>
              <c:f>TOC!$C$46:$C$57</c:f>
              <c:numCache>
                <c:formatCode>General</c:formatCode>
                <c:ptCount val="12"/>
                <c:pt idx="0">
                  <c:v>0.4</c:v>
                </c:pt>
                <c:pt idx="1">
                  <c:v>0.4</c:v>
                </c:pt>
                <c:pt idx="2">
                  <c:v>0.4</c:v>
                </c:pt>
                <c:pt idx="3">
                  <c:v>0.4</c:v>
                </c:pt>
                <c:pt idx="4">
                  <c:v>0.4</c:v>
                </c:pt>
                <c:pt idx="5">
                  <c:v>0.4</c:v>
                </c:pt>
                <c:pt idx="6">
                  <c:v>0.4</c:v>
                </c:pt>
                <c:pt idx="7">
                  <c:v>0.4</c:v>
                </c:pt>
                <c:pt idx="8">
                  <c:v>0.4</c:v>
                </c:pt>
                <c:pt idx="9">
                  <c:v>0.4</c:v>
                </c:pt>
                <c:pt idx="10">
                  <c:v>0.4</c:v>
                </c:pt>
                <c:pt idx="11">
                  <c:v>0.4</c:v>
                </c:pt>
              </c:numCache>
            </c:numRef>
          </c:val>
          <c:smooth val="0"/>
        </c:ser>
        <c:ser>
          <c:idx val="2"/>
          <c:order val="2"/>
          <c:tx>
            <c:strRef>
              <c:f>TOC!$D$45</c:f>
              <c:strCache>
                <c:ptCount val="1"/>
                <c:pt idx="0">
                  <c:v>USL</c:v>
                </c:pt>
              </c:strCache>
            </c:strRef>
          </c:tx>
          <c:spPr>
            <a:ln w="28575" cap="rnd">
              <a:solidFill>
                <a:schemeClr val="accent3"/>
              </a:solidFill>
              <a:round/>
            </a:ln>
            <a:effectLst/>
          </c:spPr>
          <c:marker>
            <c:symbol val="none"/>
          </c:marker>
          <c:dLbls>
            <c:delete val="1"/>
          </c:dLbls>
          <c:cat>
            <c:strRef>
              <c:f>TOC!$A$46:$A$57</c:f>
              <c:strCache>
                <c:ptCount val="12"/>
                <c:pt idx="0">
                  <c:v>2025.01.03</c:v>
                </c:pt>
                <c:pt idx="1">
                  <c:v>2025.02.03</c:v>
                </c:pt>
                <c:pt idx="2">
                  <c:v>2025.03.03</c:v>
                </c:pt>
                <c:pt idx="3">
                  <c:v>2025.04.03</c:v>
                </c:pt>
                <c:pt idx="4">
                  <c:v>2025.05.03</c:v>
                </c:pt>
                <c:pt idx="5">
                  <c:v>2025.06.03</c:v>
                </c:pt>
                <c:pt idx="6">
                  <c:v>2025.07.03</c:v>
                </c:pt>
                <c:pt idx="7">
                  <c:v>2025.08.04</c:v>
                </c:pt>
                <c:pt idx="8">
                  <c:v>2025.09.04</c:v>
                </c:pt>
                <c:pt idx="9">
                  <c:v>2025.10.09</c:v>
                </c:pt>
                <c:pt idx="10">
                  <c:v>2025.11.07</c:v>
                </c:pt>
                <c:pt idx="11">
                  <c:v>2025.12.08</c:v>
                </c:pt>
              </c:strCache>
            </c:strRef>
          </c:cat>
          <c:val>
            <c:numRef>
              <c:f>TOC!$D$46:$D$57</c:f>
              <c:numCache>
                <c:formatCode>General</c:formatCode>
                <c:ptCount val="12"/>
                <c:pt idx="0">
                  <c:v>0.5</c:v>
                </c:pt>
                <c:pt idx="1">
                  <c:v>0.5</c:v>
                </c:pt>
                <c:pt idx="2">
                  <c:v>0.5</c:v>
                </c:pt>
                <c:pt idx="3">
                  <c:v>0.5</c:v>
                </c:pt>
                <c:pt idx="4">
                  <c:v>0.5</c:v>
                </c:pt>
                <c:pt idx="5">
                  <c:v>0.5</c:v>
                </c:pt>
                <c:pt idx="6">
                  <c:v>0.5</c:v>
                </c:pt>
                <c:pt idx="7">
                  <c:v>0.5</c:v>
                </c:pt>
                <c:pt idx="8">
                  <c:v>0.5</c:v>
                </c:pt>
                <c:pt idx="9">
                  <c:v>0.5</c:v>
                </c:pt>
                <c:pt idx="10">
                  <c:v>0.5</c:v>
                </c:pt>
                <c:pt idx="11">
                  <c:v>0.5</c:v>
                </c:pt>
              </c:numCache>
            </c:numRef>
          </c:val>
          <c:smooth val="0"/>
        </c:ser>
        <c:ser>
          <c:idx val="3"/>
          <c:order val="3"/>
          <c:tx>
            <c:strRef>
              <c:f>TOC!$E$45</c:f>
              <c:strCache>
                <c:ptCount val="1"/>
                <c:pt idx="0">
                  <c:v>PW0110</c:v>
                </c:pt>
              </c:strCache>
            </c:strRef>
          </c:tx>
          <c:spPr>
            <a:ln w="28575" cap="rnd">
              <a:solidFill>
                <a:schemeClr val="accent4"/>
              </a:solidFill>
              <a:round/>
            </a:ln>
            <a:effectLst/>
          </c:spPr>
          <c:marker>
            <c:symbol val="none"/>
          </c:marker>
          <c:dLbls>
            <c:delete val="1"/>
          </c:dLbls>
          <c:cat>
            <c:strRef>
              <c:f>TOC!$A$46:$A$57</c:f>
              <c:strCache>
                <c:ptCount val="12"/>
                <c:pt idx="0">
                  <c:v>2025.01.03</c:v>
                </c:pt>
                <c:pt idx="1">
                  <c:v>2025.02.03</c:v>
                </c:pt>
                <c:pt idx="2">
                  <c:v>2025.03.03</c:v>
                </c:pt>
                <c:pt idx="3">
                  <c:v>2025.04.03</c:v>
                </c:pt>
                <c:pt idx="4">
                  <c:v>2025.05.03</c:v>
                </c:pt>
                <c:pt idx="5">
                  <c:v>2025.06.03</c:v>
                </c:pt>
                <c:pt idx="6">
                  <c:v>2025.07.03</c:v>
                </c:pt>
                <c:pt idx="7">
                  <c:v>2025.08.04</c:v>
                </c:pt>
                <c:pt idx="8">
                  <c:v>2025.09.04</c:v>
                </c:pt>
                <c:pt idx="9">
                  <c:v>2025.10.09</c:v>
                </c:pt>
                <c:pt idx="10">
                  <c:v>2025.11.07</c:v>
                </c:pt>
                <c:pt idx="11">
                  <c:v>2025.12.08</c:v>
                </c:pt>
              </c:strCache>
            </c:strRef>
          </c:cat>
          <c:val>
            <c:numRef>
              <c:f>TOC!$E$46:$E$57</c:f>
              <c:numCache>
                <c:formatCode>General</c:formatCode>
                <c:ptCount val="12"/>
                <c:pt idx="0">
                  <c:v>0.02</c:v>
                </c:pt>
                <c:pt idx="1">
                  <c:v>0.02</c:v>
                </c:pt>
                <c:pt idx="2">
                  <c:v>0.02</c:v>
                </c:pt>
                <c:pt idx="3">
                  <c:v>0.02</c:v>
                </c:pt>
                <c:pt idx="4">
                  <c:v>0.03</c:v>
                </c:pt>
                <c:pt idx="5">
                  <c:v>0.02</c:v>
                </c:pt>
                <c:pt idx="6">
                  <c:v>0.03</c:v>
                </c:pt>
                <c:pt idx="7">
                  <c:v>0.02</c:v>
                </c:pt>
                <c:pt idx="8">
                  <c:v>0.01</c:v>
                </c:pt>
                <c:pt idx="9">
                  <c:v>0.01</c:v>
                </c:pt>
                <c:pt idx="10">
                  <c:v>0.04</c:v>
                </c:pt>
                <c:pt idx="11">
                  <c:v>0.01</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TOC</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mg/L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94580052493438"/>
              <c:y val="0.263316216758345"/>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90764435695537"/>
          <c:y val="0.923271877600666"/>
          <c:w val="0.996099740904256"/>
          <c:h val="0.0694449304947993"/>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298f3b2-1fc4-4cd7-8066-502cf41dc8e5}"/>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a:t>
            </a:r>
            <a:r>
              <a:rPr lang="en-US" altLang="zh-CN" sz="1600" b="1">
                <a:solidFill>
                  <a:sysClr val="windowText" lastClr="000000"/>
                </a:solidFill>
                <a:latin typeface="宋体" panose="02010600030101010101" charset="-122"/>
                <a:ea typeface="宋体" panose="02010600030101010101" charset="-122"/>
              </a:rPr>
              <a:t>TOC</a:t>
            </a:r>
            <a:r>
              <a:rPr lang="zh-CN" altLang="en-US" sz="1600" b="1">
                <a:solidFill>
                  <a:sysClr val="windowText" lastClr="000000"/>
                </a:solidFill>
                <a:latin typeface="宋体" panose="02010600030101010101" charset="-122"/>
                <a:ea typeface="宋体" panose="02010600030101010101" charset="-122"/>
              </a:rPr>
              <a:t>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16029715938687"/>
          <c:y val="0.180393700787402"/>
          <c:w val="0.853414686362663"/>
          <c:h val="0.489137534850945"/>
        </c:manualLayout>
      </c:layout>
      <c:lineChart>
        <c:grouping val="standard"/>
        <c:varyColors val="0"/>
        <c:ser>
          <c:idx val="0"/>
          <c:order val="0"/>
          <c:tx>
            <c:strRef>
              <c:f>TOC!$B$68</c:f>
              <c:strCache>
                <c:ptCount val="1"/>
                <c:pt idx="0">
                  <c:v>警戒限度</c:v>
                </c:pt>
              </c:strCache>
            </c:strRef>
          </c:tx>
          <c:spPr>
            <a:ln w="28575" cap="rnd">
              <a:solidFill>
                <a:schemeClr val="accent1"/>
              </a:solidFill>
              <a:round/>
            </a:ln>
            <a:effectLst/>
          </c:spPr>
          <c:marker>
            <c:symbol val="none"/>
          </c:marker>
          <c:dLbls>
            <c:delete val="1"/>
          </c:dLbls>
          <c:cat>
            <c:strRef>
              <c:f>TOC!$A$69:$A$80</c:f>
              <c:strCache>
                <c:ptCount val="12"/>
                <c:pt idx="0">
                  <c:v>2025.01.10</c:v>
                </c:pt>
                <c:pt idx="1">
                  <c:v>2025.02.11</c:v>
                </c:pt>
                <c:pt idx="2">
                  <c:v>2025.03.11</c:v>
                </c:pt>
                <c:pt idx="3">
                  <c:v>2025.04.10</c:v>
                </c:pt>
                <c:pt idx="4">
                  <c:v>2025.05.07</c:v>
                </c:pt>
                <c:pt idx="5">
                  <c:v>2025.06.06</c:v>
                </c:pt>
                <c:pt idx="6">
                  <c:v>2025.07.03</c:v>
                </c:pt>
                <c:pt idx="7">
                  <c:v>2025.08.04</c:v>
                </c:pt>
                <c:pt idx="8">
                  <c:v>2025.09.04</c:v>
                </c:pt>
                <c:pt idx="9">
                  <c:v>2025.10.09</c:v>
                </c:pt>
                <c:pt idx="10">
                  <c:v>2025.11.07</c:v>
                </c:pt>
                <c:pt idx="11">
                  <c:v>2025.12.08</c:v>
                </c:pt>
              </c:strCache>
            </c:strRef>
          </c:cat>
          <c:val>
            <c:numRef>
              <c:f>TOC!$B$69:$B$80</c:f>
              <c:numCache>
                <c:formatCode>General</c:formatCode>
                <c:ptCount val="12"/>
                <c:pt idx="0">
                  <c:v>0.3</c:v>
                </c:pt>
                <c:pt idx="1">
                  <c:v>0.3</c:v>
                </c:pt>
                <c:pt idx="2">
                  <c:v>0.3</c:v>
                </c:pt>
                <c:pt idx="3">
                  <c:v>0.3</c:v>
                </c:pt>
                <c:pt idx="4">
                  <c:v>0.3</c:v>
                </c:pt>
                <c:pt idx="5">
                  <c:v>0.3</c:v>
                </c:pt>
                <c:pt idx="6">
                  <c:v>0.3</c:v>
                </c:pt>
                <c:pt idx="7">
                  <c:v>0.3</c:v>
                </c:pt>
                <c:pt idx="8">
                  <c:v>0.3</c:v>
                </c:pt>
                <c:pt idx="9">
                  <c:v>0.3</c:v>
                </c:pt>
                <c:pt idx="10">
                  <c:v>0.3</c:v>
                </c:pt>
                <c:pt idx="11">
                  <c:v>0.3</c:v>
                </c:pt>
              </c:numCache>
            </c:numRef>
          </c:val>
          <c:smooth val="0"/>
        </c:ser>
        <c:ser>
          <c:idx val="1"/>
          <c:order val="1"/>
          <c:tx>
            <c:strRef>
              <c:f>TOC!$C$68</c:f>
              <c:strCache>
                <c:ptCount val="1"/>
                <c:pt idx="0">
                  <c:v>行动限度</c:v>
                </c:pt>
              </c:strCache>
            </c:strRef>
          </c:tx>
          <c:spPr>
            <a:ln w="28575" cap="rnd">
              <a:solidFill>
                <a:schemeClr val="accent2"/>
              </a:solidFill>
              <a:round/>
            </a:ln>
            <a:effectLst/>
          </c:spPr>
          <c:marker>
            <c:symbol val="none"/>
          </c:marker>
          <c:dLbls>
            <c:delete val="1"/>
          </c:dLbls>
          <c:cat>
            <c:strRef>
              <c:f>TOC!$A$69:$A$80</c:f>
              <c:strCache>
                <c:ptCount val="12"/>
                <c:pt idx="0">
                  <c:v>2025.01.10</c:v>
                </c:pt>
                <c:pt idx="1">
                  <c:v>2025.02.11</c:v>
                </c:pt>
                <c:pt idx="2">
                  <c:v>2025.03.11</c:v>
                </c:pt>
                <c:pt idx="3">
                  <c:v>2025.04.10</c:v>
                </c:pt>
                <c:pt idx="4">
                  <c:v>2025.05.07</c:v>
                </c:pt>
                <c:pt idx="5">
                  <c:v>2025.06.06</c:v>
                </c:pt>
                <c:pt idx="6">
                  <c:v>2025.07.03</c:v>
                </c:pt>
                <c:pt idx="7">
                  <c:v>2025.08.04</c:v>
                </c:pt>
                <c:pt idx="8">
                  <c:v>2025.09.04</c:v>
                </c:pt>
                <c:pt idx="9">
                  <c:v>2025.10.09</c:v>
                </c:pt>
                <c:pt idx="10">
                  <c:v>2025.11.07</c:v>
                </c:pt>
                <c:pt idx="11">
                  <c:v>2025.12.08</c:v>
                </c:pt>
              </c:strCache>
            </c:strRef>
          </c:cat>
          <c:val>
            <c:numRef>
              <c:f>TOC!$C$69:$C$80</c:f>
              <c:numCache>
                <c:formatCode>General</c:formatCode>
                <c:ptCount val="12"/>
                <c:pt idx="0">
                  <c:v>0.4</c:v>
                </c:pt>
                <c:pt idx="1">
                  <c:v>0.4</c:v>
                </c:pt>
                <c:pt idx="2">
                  <c:v>0.4</c:v>
                </c:pt>
                <c:pt idx="3">
                  <c:v>0.4</c:v>
                </c:pt>
                <c:pt idx="4">
                  <c:v>0.4</c:v>
                </c:pt>
                <c:pt idx="5">
                  <c:v>0.4</c:v>
                </c:pt>
                <c:pt idx="6">
                  <c:v>0.4</c:v>
                </c:pt>
                <c:pt idx="7">
                  <c:v>0.4</c:v>
                </c:pt>
                <c:pt idx="8">
                  <c:v>0.4</c:v>
                </c:pt>
                <c:pt idx="9">
                  <c:v>0.4</c:v>
                </c:pt>
                <c:pt idx="10">
                  <c:v>0.4</c:v>
                </c:pt>
                <c:pt idx="11">
                  <c:v>0.4</c:v>
                </c:pt>
              </c:numCache>
            </c:numRef>
          </c:val>
          <c:smooth val="0"/>
        </c:ser>
        <c:ser>
          <c:idx val="2"/>
          <c:order val="2"/>
          <c:tx>
            <c:strRef>
              <c:f>TOC!$D$68</c:f>
              <c:strCache>
                <c:ptCount val="1"/>
                <c:pt idx="0">
                  <c:v>USL</c:v>
                </c:pt>
              </c:strCache>
            </c:strRef>
          </c:tx>
          <c:spPr>
            <a:ln w="28575" cap="rnd">
              <a:solidFill>
                <a:schemeClr val="accent3"/>
              </a:solidFill>
              <a:round/>
            </a:ln>
            <a:effectLst/>
          </c:spPr>
          <c:marker>
            <c:symbol val="none"/>
          </c:marker>
          <c:dLbls>
            <c:delete val="1"/>
          </c:dLbls>
          <c:cat>
            <c:strRef>
              <c:f>TOC!$A$69:$A$80</c:f>
              <c:strCache>
                <c:ptCount val="12"/>
                <c:pt idx="0">
                  <c:v>2025.01.10</c:v>
                </c:pt>
                <c:pt idx="1">
                  <c:v>2025.02.11</c:v>
                </c:pt>
                <c:pt idx="2">
                  <c:v>2025.03.11</c:v>
                </c:pt>
                <c:pt idx="3">
                  <c:v>2025.04.10</c:v>
                </c:pt>
                <c:pt idx="4">
                  <c:v>2025.05.07</c:v>
                </c:pt>
                <c:pt idx="5">
                  <c:v>2025.06.06</c:v>
                </c:pt>
                <c:pt idx="6">
                  <c:v>2025.07.03</c:v>
                </c:pt>
                <c:pt idx="7">
                  <c:v>2025.08.04</c:v>
                </c:pt>
                <c:pt idx="8">
                  <c:v>2025.09.04</c:v>
                </c:pt>
                <c:pt idx="9">
                  <c:v>2025.10.09</c:v>
                </c:pt>
                <c:pt idx="10">
                  <c:v>2025.11.07</c:v>
                </c:pt>
                <c:pt idx="11">
                  <c:v>2025.12.08</c:v>
                </c:pt>
              </c:strCache>
            </c:strRef>
          </c:cat>
          <c:val>
            <c:numRef>
              <c:f>TOC!$D$69:$D$80</c:f>
              <c:numCache>
                <c:formatCode>General</c:formatCode>
                <c:ptCount val="12"/>
                <c:pt idx="0">
                  <c:v>0.5</c:v>
                </c:pt>
                <c:pt idx="1">
                  <c:v>0.5</c:v>
                </c:pt>
                <c:pt idx="2">
                  <c:v>0.5</c:v>
                </c:pt>
                <c:pt idx="3">
                  <c:v>0.5</c:v>
                </c:pt>
                <c:pt idx="4">
                  <c:v>0.5</c:v>
                </c:pt>
                <c:pt idx="5">
                  <c:v>0.5</c:v>
                </c:pt>
                <c:pt idx="6">
                  <c:v>0.5</c:v>
                </c:pt>
                <c:pt idx="7">
                  <c:v>0.5</c:v>
                </c:pt>
                <c:pt idx="8">
                  <c:v>0.5</c:v>
                </c:pt>
                <c:pt idx="9">
                  <c:v>0.5</c:v>
                </c:pt>
                <c:pt idx="10">
                  <c:v>0.5</c:v>
                </c:pt>
                <c:pt idx="11">
                  <c:v>0.5</c:v>
                </c:pt>
              </c:numCache>
            </c:numRef>
          </c:val>
          <c:smooth val="0"/>
        </c:ser>
        <c:ser>
          <c:idx val="3"/>
          <c:order val="3"/>
          <c:tx>
            <c:strRef>
              <c:f>TOC!$E$68</c:f>
              <c:strCache>
                <c:ptCount val="1"/>
                <c:pt idx="0">
                  <c:v>PW0111</c:v>
                </c:pt>
              </c:strCache>
            </c:strRef>
          </c:tx>
          <c:spPr>
            <a:ln w="28575" cap="rnd">
              <a:solidFill>
                <a:schemeClr val="accent4"/>
              </a:solidFill>
              <a:round/>
            </a:ln>
            <a:effectLst/>
          </c:spPr>
          <c:marker>
            <c:symbol val="none"/>
          </c:marker>
          <c:dLbls>
            <c:delete val="1"/>
          </c:dLbls>
          <c:cat>
            <c:strRef>
              <c:f>TOC!$A$69:$A$80</c:f>
              <c:strCache>
                <c:ptCount val="12"/>
                <c:pt idx="0">
                  <c:v>2025.01.10</c:v>
                </c:pt>
                <c:pt idx="1">
                  <c:v>2025.02.11</c:v>
                </c:pt>
                <c:pt idx="2">
                  <c:v>2025.03.11</c:v>
                </c:pt>
                <c:pt idx="3">
                  <c:v>2025.04.10</c:v>
                </c:pt>
                <c:pt idx="4">
                  <c:v>2025.05.07</c:v>
                </c:pt>
                <c:pt idx="5">
                  <c:v>2025.06.06</c:v>
                </c:pt>
                <c:pt idx="6">
                  <c:v>2025.07.03</c:v>
                </c:pt>
                <c:pt idx="7">
                  <c:v>2025.08.04</c:v>
                </c:pt>
                <c:pt idx="8">
                  <c:v>2025.09.04</c:v>
                </c:pt>
                <c:pt idx="9">
                  <c:v>2025.10.09</c:v>
                </c:pt>
                <c:pt idx="10">
                  <c:v>2025.11.07</c:v>
                </c:pt>
                <c:pt idx="11">
                  <c:v>2025.12.08</c:v>
                </c:pt>
              </c:strCache>
            </c:strRef>
          </c:cat>
          <c:val>
            <c:numRef>
              <c:f>TOC!$E$69:$E$80</c:f>
              <c:numCache>
                <c:formatCode>General</c:formatCode>
                <c:ptCount val="12"/>
                <c:pt idx="0">
                  <c:v>0.02</c:v>
                </c:pt>
                <c:pt idx="1">
                  <c:v>0.02</c:v>
                </c:pt>
                <c:pt idx="2">
                  <c:v>0.02</c:v>
                </c:pt>
                <c:pt idx="3">
                  <c:v>0.02</c:v>
                </c:pt>
                <c:pt idx="4">
                  <c:v>0.03</c:v>
                </c:pt>
                <c:pt idx="5">
                  <c:v>0.02</c:v>
                </c:pt>
                <c:pt idx="6">
                  <c:v>0.03</c:v>
                </c:pt>
                <c:pt idx="7">
                  <c:v>0.02</c:v>
                </c:pt>
                <c:pt idx="8">
                  <c:v>0.01</c:v>
                </c:pt>
                <c:pt idx="9">
                  <c:v>0.02</c:v>
                </c:pt>
                <c:pt idx="10">
                  <c:v>0.02</c:v>
                </c:pt>
                <c:pt idx="11">
                  <c:v>0.01</c:v>
                </c:pt>
              </c:numCache>
            </c:numRef>
          </c:val>
          <c:smooth val="0"/>
        </c:ser>
        <c:ser>
          <c:idx val="4"/>
          <c:order val="4"/>
          <c:tx>
            <c:strRef>
              <c:f>TOC!$F$68</c:f>
              <c:strCache>
                <c:ptCount val="1"/>
                <c:pt idx="0">
                  <c:v>PW0112</c:v>
                </c:pt>
              </c:strCache>
            </c:strRef>
          </c:tx>
          <c:spPr>
            <a:ln w="28575" cap="rnd">
              <a:solidFill>
                <a:schemeClr val="accent5"/>
              </a:solidFill>
              <a:round/>
            </a:ln>
            <a:effectLst/>
          </c:spPr>
          <c:marker>
            <c:symbol val="none"/>
          </c:marker>
          <c:dLbls>
            <c:delete val="1"/>
          </c:dLbls>
          <c:cat>
            <c:strRef>
              <c:f>TOC!$A$69:$A$80</c:f>
              <c:strCache>
                <c:ptCount val="12"/>
                <c:pt idx="0">
                  <c:v>2025.01.10</c:v>
                </c:pt>
                <c:pt idx="1">
                  <c:v>2025.02.11</c:v>
                </c:pt>
                <c:pt idx="2">
                  <c:v>2025.03.11</c:v>
                </c:pt>
                <c:pt idx="3">
                  <c:v>2025.04.10</c:v>
                </c:pt>
                <c:pt idx="4">
                  <c:v>2025.05.07</c:v>
                </c:pt>
                <c:pt idx="5">
                  <c:v>2025.06.06</c:v>
                </c:pt>
                <c:pt idx="6">
                  <c:v>2025.07.03</c:v>
                </c:pt>
                <c:pt idx="7">
                  <c:v>2025.08.04</c:v>
                </c:pt>
                <c:pt idx="8">
                  <c:v>2025.09.04</c:v>
                </c:pt>
                <c:pt idx="9">
                  <c:v>2025.10.09</c:v>
                </c:pt>
                <c:pt idx="10">
                  <c:v>2025.11.07</c:v>
                </c:pt>
                <c:pt idx="11">
                  <c:v>2025.12.08</c:v>
                </c:pt>
              </c:strCache>
            </c:strRef>
          </c:cat>
          <c:val>
            <c:numRef>
              <c:f>TOC!$F$69:$F$80</c:f>
              <c:numCache>
                <c:formatCode>General</c:formatCode>
                <c:ptCount val="12"/>
                <c:pt idx="0">
                  <c:v>0.02</c:v>
                </c:pt>
                <c:pt idx="1">
                  <c:v>0.02</c:v>
                </c:pt>
                <c:pt idx="2">
                  <c:v>0.02</c:v>
                </c:pt>
                <c:pt idx="3">
                  <c:v>0.02</c:v>
                </c:pt>
                <c:pt idx="4">
                  <c:v>0.04</c:v>
                </c:pt>
                <c:pt idx="5">
                  <c:v>0.02</c:v>
                </c:pt>
                <c:pt idx="6">
                  <c:v>0.03</c:v>
                </c:pt>
                <c:pt idx="7">
                  <c:v>0.02</c:v>
                </c:pt>
                <c:pt idx="8">
                  <c:v>0.03</c:v>
                </c:pt>
                <c:pt idx="9">
                  <c:v>0.03</c:v>
                </c:pt>
                <c:pt idx="10">
                  <c:v>0.04</c:v>
                </c:pt>
                <c:pt idx="11">
                  <c:v>0.02</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TOC</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mg/L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94580052493438"/>
              <c:y val="0.263316216758345"/>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90764435695537"/>
          <c:y val="0.923271877600666"/>
          <c:w val="0.997092295062347"/>
          <c:h val="0.0694449304947993"/>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899a8a5c-9f92-4806-a6e0-99e78987eb37}"/>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a:t>
            </a:r>
            <a:r>
              <a:rPr lang="en-US" altLang="zh-CN" sz="1600" b="1">
                <a:solidFill>
                  <a:sysClr val="windowText" lastClr="000000"/>
                </a:solidFill>
                <a:latin typeface="宋体" panose="02010600030101010101" charset="-122"/>
                <a:ea typeface="宋体" panose="02010600030101010101" charset="-122"/>
              </a:rPr>
              <a:t>TOC</a:t>
            </a:r>
            <a:r>
              <a:rPr lang="zh-CN" altLang="en-US" sz="1600" b="1">
                <a:solidFill>
                  <a:sysClr val="windowText" lastClr="000000"/>
                </a:solidFill>
                <a:latin typeface="宋体" panose="02010600030101010101" charset="-122"/>
                <a:ea typeface="宋体" panose="02010600030101010101" charset="-122"/>
              </a:rPr>
              <a:t>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11748031496063"/>
          <c:y val="0.180393700787402"/>
          <c:w val="0.857696358267717"/>
          <c:h val="0.494325602295822"/>
        </c:manualLayout>
      </c:layout>
      <c:lineChart>
        <c:grouping val="standard"/>
        <c:varyColors val="0"/>
        <c:ser>
          <c:idx val="0"/>
          <c:order val="0"/>
          <c:tx>
            <c:strRef>
              <c:f>TOC!$B$91</c:f>
              <c:strCache>
                <c:ptCount val="1"/>
                <c:pt idx="0">
                  <c:v>警戒限度</c:v>
                </c:pt>
              </c:strCache>
            </c:strRef>
          </c:tx>
          <c:spPr>
            <a:ln w="28575" cap="rnd">
              <a:solidFill>
                <a:schemeClr val="accent1"/>
              </a:solidFill>
              <a:round/>
            </a:ln>
            <a:effectLst/>
          </c:spPr>
          <c:marker>
            <c:symbol val="none"/>
          </c:marker>
          <c:dLbls>
            <c:delete val="1"/>
          </c:dLbls>
          <c:cat>
            <c:strRef>
              <c:f>TOC!$A$92:$A$103</c:f>
              <c:strCache>
                <c:ptCount val="12"/>
                <c:pt idx="0">
                  <c:v>2025.01.10</c:v>
                </c:pt>
                <c:pt idx="1">
                  <c:v>2025.02.11</c:v>
                </c:pt>
                <c:pt idx="2">
                  <c:v>2025.03.11</c:v>
                </c:pt>
                <c:pt idx="3">
                  <c:v>2025.04.10</c:v>
                </c:pt>
                <c:pt idx="4">
                  <c:v>2025.05.07</c:v>
                </c:pt>
                <c:pt idx="5">
                  <c:v>2025.06.06</c:v>
                </c:pt>
                <c:pt idx="6">
                  <c:v>2025.07.03</c:v>
                </c:pt>
                <c:pt idx="7">
                  <c:v>2025.08.04</c:v>
                </c:pt>
                <c:pt idx="8">
                  <c:v>2025.09.04</c:v>
                </c:pt>
                <c:pt idx="9">
                  <c:v>2025.10.09</c:v>
                </c:pt>
                <c:pt idx="10">
                  <c:v>2025.11.07</c:v>
                </c:pt>
                <c:pt idx="11">
                  <c:v>2025.12.08</c:v>
                </c:pt>
              </c:strCache>
            </c:strRef>
          </c:cat>
          <c:val>
            <c:numRef>
              <c:f>TOC!$B$92:$B$103</c:f>
              <c:numCache>
                <c:formatCode>General</c:formatCode>
                <c:ptCount val="12"/>
                <c:pt idx="0">
                  <c:v>0.3</c:v>
                </c:pt>
                <c:pt idx="1">
                  <c:v>0.3</c:v>
                </c:pt>
                <c:pt idx="2">
                  <c:v>0.3</c:v>
                </c:pt>
                <c:pt idx="3">
                  <c:v>0.3</c:v>
                </c:pt>
                <c:pt idx="4">
                  <c:v>0.3</c:v>
                </c:pt>
                <c:pt idx="5">
                  <c:v>0.3</c:v>
                </c:pt>
                <c:pt idx="6">
                  <c:v>0.3</c:v>
                </c:pt>
                <c:pt idx="7">
                  <c:v>0.3</c:v>
                </c:pt>
                <c:pt idx="8">
                  <c:v>0.3</c:v>
                </c:pt>
                <c:pt idx="9">
                  <c:v>0.3</c:v>
                </c:pt>
                <c:pt idx="10">
                  <c:v>0.3</c:v>
                </c:pt>
                <c:pt idx="11">
                  <c:v>0.3</c:v>
                </c:pt>
              </c:numCache>
            </c:numRef>
          </c:val>
          <c:smooth val="0"/>
        </c:ser>
        <c:ser>
          <c:idx val="1"/>
          <c:order val="1"/>
          <c:tx>
            <c:strRef>
              <c:f>TOC!$C$91</c:f>
              <c:strCache>
                <c:ptCount val="1"/>
                <c:pt idx="0">
                  <c:v>行动限度</c:v>
                </c:pt>
              </c:strCache>
            </c:strRef>
          </c:tx>
          <c:spPr>
            <a:ln w="28575" cap="rnd">
              <a:solidFill>
                <a:schemeClr val="accent2"/>
              </a:solidFill>
              <a:round/>
            </a:ln>
            <a:effectLst/>
          </c:spPr>
          <c:marker>
            <c:symbol val="none"/>
          </c:marker>
          <c:dLbls>
            <c:delete val="1"/>
          </c:dLbls>
          <c:cat>
            <c:strRef>
              <c:f>TOC!$A$92:$A$103</c:f>
              <c:strCache>
                <c:ptCount val="12"/>
                <c:pt idx="0">
                  <c:v>2025.01.10</c:v>
                </c:pt>
                <c:pt idx="1">
                  <c:v>2025.02.11</c:v>
                </c:pt>
                <c:pt idx="2">
                  <c:v>2025.03.11</c:v>
                </c:pt>
                <c:pt idx="3">
                  <c:v>2025.04.10</c:v>
                </c:pt>
                <c:pt idx="4">
                  <c:v>2025.05.07</c:v>
                </c:pt>
                <c:pt idx="5">
                  <c:v>2025.06.06</c:v>
                </c:pt>
                <c:pt idx="6">
                  <c:v>2025.07.03</c:v>
                </c:pt>
                <c:pt idx="7">
                  <c:v>2025.08.04</c:v>
                </c:pt>
                <c:pt idx="8">
                  <c:v>2025.09.04</c:v>
                </c:pt>
                <c:pt idx="9">
                  <c:v>2025.10.09</c:v>
                </c:pt>
                <c:pt idx="10">
                  <c:v>2025.11.07</c:v>
                </c:pt>
                <c:pt idx="11">
                  <c:v>2025.12.08</c:v>
                </c:pt>
              </c:strCache>
            </c:strRef>
          </c:cat>
          <c:val>
            <c:numRef>
              <c:f>TOC!$C$92:$C$103</c:f>
              <c:numCache>
                <c:formatCode>General</c:formatCode>
                <c:ptCount val="12"/>
                <c:pt idx="0">
                  <c:v>0.4</c:v>
                </c:pt>
                <c:pt idx="1">
                  <c:v>0.4</c:v>
                </c:pt>
                <c:pt idx="2">
                  <c:v>0.4</c:v>
                </c:pt>
                <c:pt idx="3">
                  <c:v>0.4</c:v>
                </c:pt>
                <c:pt idx="4">
                  <c:v>0.4</c:v>
                </c:pt>
                <c:pt idx="5">
                  <c:v>0.4</c:v>
                </c:pt>
                <c:pt idx="6">
                  <c:v>0.4</c:v>
                </c:pt>
                <c:pt idx="7">
                  <c:v>0.4</c:v>
                </c:pt>
                <c:pt idx="8">
                  <c:v>0.4</c:v>
                </c:pt>
                <c:pt idx="9">
                  <c:v>0.4</c:v>
                </c:pt>
                <c:pt idx="10">
                  <c:v>0.4</c:v>
                </c:pt>
                <c:pt idx="11">
                  <c:v>0.4</c:v>
                </c:pt>
              </c:numCache>
            </c:numRef>
          </c:val>
          <c:smooth val="0"/>
        </c:ser>
        <c:ser>
          <c:idx val="2"/>
          <c:order val="2"/>
          <c:tx>
            <c:strRef>
              <c:f>TOC!$D$91</c:f>
              <c:strCache>
                <c:ptCount val="1"/>
                <c:pt idx="0">
                  <c:v>USL</c:v>
                </c:pt>
              </c:strCache>
            </c:strRef>
          </c:tx>
          <c:spPr>
            <a:ln w="28575" cap="rnd">
              <a:solidFill>
                <a:schemeClr val="accent3"/>
              </a:solidFill>
              <a:round/>
            </a:ln>
            <a:effectLst/>
          </c:spPr>
          <c:marker>
            <c:symbol val="none"/>
          </c:marker>
          <c:dLbls>
            <c:delete val="1"/>
          </c:dLbls>
          <c:cat>
            <c:strRef>
              <c:f>TOC!$A$92:$A$103</c:f>
              <c:strCache>
                <c:ptCount val="12"/>
                <c:pt idx="0">
                  <c:v>2025.01.10</c:v>
                </c:pt>
                <c:pt idx="1">
                  <c:v>2025.02.11</c:v>
                </c:pt>
                <c:pt idx="2">
                  <c:v>2025.03.11</c:v>
                </c:pt>
                <c:pt idx="3">
                  <c:v>2025.04.10</c:v>
                </c:pt>
                <c:pt idx="4">
                  <c:v>2025.05.07</c:v>
                </c:pt>
                <c:pt idx="5">
                  <c:v>2025.06.06</c:v>
                </c:pt>
                <c:pt idx="6">
                  <c:v>2025.07.03</c:v>
                </c:pt>
                <c:pt idx="7">
                  <c:v>2025.08.04</c:v>
                </c:pt>
                <c:pt idx="8">
                  <c:v>2025.09.04</c:v>
                </c:pt>
                <c:pt idx="9">
                  <c:v>2025.10.09</c:v>
                </c:pt>
                <c:pt idx="10">
                  <c:v>2025.11.07</c:v>
                </c:pt>
                <c:pt idx="11">
                  <c:v>2025.12.08</c:v>
                </c:pt>
              </c:strCache>
            </c:strRef>
          </c:cat>
          <c:val>
            <c:numRef>
              <c:f>TOC!$D$92:$D$103</c:f>
              <c:numCache>
                <c:formatCode>General</c:formatCode>
                <c:ptCount val="12"/>
                <c:pt idx="0">
                  <c:v>0.5</c:v>
                </c:pt>
                <c:pt idx="1">
                  <c:v>0.5</c:v>
                </c:pt>
                <c:pt idx="2">
                  <c:v>0.5</c:v>
                </c:pt>
                <c:pt idx="3">
                  <c:v>0.5</c:v>
                </c:pt>
                <c:pt idx="4">
                  <c:v>0.5</c:v>
                </c:pt>
                <c:pt idx="5">
                  <c:v>0.5</c:v>
                </c:pt>
                <c:pt idx="6">
                  <c:v>0.5</c:v>
                </c:pt>
                <c:pt idx="7">
                  <c:v>0.5</c:v>
                </c:pt>
                <c:pt idx="8">
                  <c:v>0.5</c:v>
                </c:pt>
                <c:pt idx="9">
                  <c:v>0.5</c:v>
                </c:pt>
                <c:pt idx="10">
                  <c:v>0.5</c:v>
                </c:pt>
                <c:pt idx="11">
                  <c:v>0.5</c:v>
                </c:pt>
              </c:numCache>
            </c:numRef>
          </c:val>
          <c:smooth val="0"/>
        </c:ser>
        <c:ser>
          <c:idx val="3"/>
          <c:order val="3"/>
          <c:tx>
            <c:strRef>
              <c:f>TOC!$E$91</c:f>
              <c:strCache>
                <c:ptCount val="1"/>
                <c:pt idx="0">
                  <c:v>PW0113</c:v>
                </c:pt>
              </c:strCache>
            </c:strRef>
          </c:tx>
          <c:spPr>
            <a:ln w="28575" cap="rnd">
              <a:solidFill>
                <a:schemeClr val="accent4"/>
              </a:solidFill>
              <a:round/>
            </a:ln>
            <a:effectLst/>
          </c:spPr>
          <c:marker>
            <c:symbol val="none"/>
          </c:marker>
          <c:dLbls>
            <c:delete val="1"/>
          </c:dLbls>
          <c:cat>
            <c:strRef>
              <c:f>TOC!$A$92:$A$103</c:f>
              <c:strCache>
                <c:ptCount val="12"/>
                <c:pt idx="0">
                  <c:v>2025.01.10</c:v>
                </c:pt>
                <c:pt idx="1">
                  <c:v>2025.02.11</c:v>
                </c:pt>
                <c:pt idx="2">
                  <c:v>2025.03.11</c:v>
                </c:pt>
                <c:pt idx="3">
                  <c:v>2025.04.10</c:v>
                </c:pt>
                <c:pt idx="4">
                  <c:v>2025.05.07</c:v>
                </c:pt>
                <c:pt idx="5">
                  <c:v>2025.06.06</c:v>
                </c:pt>
                <c:pt idx="6">
                  <c:v>2025.07.03</c:v>
                </c:pt>
                <c:pt idx="7">
                  <c:v>2025.08.04</c:v>
                </c:pt>
                <c:pt idx="8">
                  <c:v>2025.09.04</c:v>
                </c:pt>
                <c:pt idx="9">
                  <c:v>2025.10.09</c:v>
                </c:pt>
                <c:pt idx="10">
                  <c:v>2025.11.07</c:v>
                </c:pt>
                <c:pt idx="11">
                  <c:v>2025.12.08</c:v>
                </c:pt>
              </c:strCache>
            </c:strRef>
          </c:cat>
          <c:val>
            <c:numRef>
              <c:f>TOC!$E$92:$E$103</c:f>
              <c:numCache>
                <c:formatCode>General</c:formatCode>
                <c:ptCount val="12"/>
                <c:pt idx="0">
                  <c:v>0.02</c:v>
                </c:pt>
                <c:pt idx="1">
                  <c:v>0.02</c:v>
                </c:pt>
                <c:pt idx="2">
                  <c:v>0.02</c:v>
                </c:pt>
                <c:pt idx="3">
                  <c:v>0.02</c:v>
                </c:pt>
                <c:pt idx="4">
                  <c:v>0.03</c:v>
                </c:pt>
                <c:pt idx="5">
                  <c:v>0.03</c:v>
                </c:pt>
                <c:pt idx="6">
                  <c:v>0.02</c:v>
                </c:pt>
                <c:pt idx="7">
                  <c:v>0.02</c:v>
                </c:pt>
                <c:pt idx="8">
                  <c:v>0.03</c:v>
                </c:pt>
                <c:pt idx="9">
                  <c:v>0.01</c:v>
                </c:pt>
                <c:pt idx="10">
                  <c:v>0.02</c:v>
                </c:pt>
                <c:pt idx="11">
                  <c:v>0.01</c:v>
                </c:pt>
              </c:numCache>
            </c:numRef>
          </c:val>
          <c:smooth val="0"/>
        </c:ser>
        <c:ser>
          <c:idx val="4"/>
          <c:order val="4"/>
          <c:tx>
            <c:strRef>
              <c:f>TOC!$F$91</c:f>
              <c:strCache>
                <c:ptCount val="1"/>
                <c:pt idx="0">
                  <c:v>PW0114</c:v>
                </c:pt>
              </c:strCache>
            </c:strRef>
          </c:tx>
          <c:spPr>
            <a:ln w="28575" cap="rnd">
              <a:solidFill>
                <a:schemeClr val="accent5"/>
              </a:solidFill>
              <a:round/>
            </a:ln>
            <a:effectLst/>
          </c:spPr>
          <c:marker>
            <c:symbol val="none"/>
          </c:marker>
          <c:dLbls>
            <c:delete val="1"/>
          </c:dLbls>
          <c:cat>
            <c:strRef>
              <c:f>TOC!$A$92:$A$103</c:f>
              <c:strCache>
                <c:ptCount val="12"/>
                <c:pt idx="0">
                  <c:v>2025.01.10</c:v>
                </c:pt>
                <c:pt idx="1">
                  <c:v>2025.02.11</c:v>
                </c:pt>
                <c:pt idx="2">
                  <c:v>2025.03.11</c:v>
                </c:pt>
                <c:pt idx="3">
                  <c:v>2025.04.10</c:v>
                </c:pt>
                <c:pt idx="4">
                  <c:v>2025.05.07</c:v>
                </c:pt>
                <c:pt idx="5">
                  <c:v>2025.06.06</c:v>
                </c:pt>
                <c:pt idx="6">
                  <c:v>2025.07.03</c:v>
                </c:pt>
                <c:pt idx="7">
                  <c:v>2025.08.04</c:v>
                </c:pt>
                <c:pt idx="8">
                  <c:v>2025.09.04</c:v>
                </c:pt>
                <c:pt idx="9">
                  <c:v>2025.10.09</c:v>
                </c:pt>
                <c:pt idx="10">
                  <c:v>2025.11.07</c:v>
                </c:pt>
                <c:pt idx="11">
                  <c:v>2025.12.08</c:v>
                </c:pt>
              </c:strCache>
            </c:strRef>
          </c:cat>
          <c:val>
            <c:numRef>
              <c:f>TOC!$F$92:$F$103</c:f>
              <c:numCache>
                <c:formatCode>General</c:formatCode>
                <c:ptCount val="12"/>
                <c:pt idx="0">
                  <c:v>0.02</c:v>
                </c:pt>
                <c:pt idx="1">
                  <c:v>0.02</c:v>
                </c:pt>
                <c:pt idx="2">
                  <c:v>0.02</c:v>
                </c:pt>
                <c:pt idx="3">
                  <c:v>0.02</c:v>
                </c:pt>
                <c:pt idx="4">
                  <c:v>0.03</c:v>
                </c:pt>
                <c:pt idx="5">
                  <c:v>0.02</c:v>
                </c:pt>
                <c:pt idx="6">
                  <c:v>0.02</c:v>
                </c:pt>
                <c:pt idx="7">
                  <c:v>0.02</c:v>
                </c:pt>
                <c:pt idx="8">
                  <c:v>0.02</c:v>
                </c:pt>
                <c:pt idx="9">
                  <c:v>0.01</c:v>
                </c:pt>
                <c:pt idx="10">
                  <c:v>0.02</c:v>
                </c:pt>
                <c:pt idx="11">
                  <c:v>0.01</c:v>
                </c:pt>
              </c:numCache>
            </c:numRef>
          </c:val>
          <c:smooth val="0"/>
        </c:ser>
        <c:ser>
          <c:idx val="5"/>
          <c:order val="5"/>
          <c:tx>
            <c:strRef>
              <c:f>TOC!$G$91</c:f>
              <c:strCache>
                <c:ptCount val="1"/>
                <c:pt idx="0">
                  <c:v>PW0115</c:v>
                </c:pt>
              </c:strCache>
            </c:strRef>
          </c:tx>
          <c:spPr>
            <a:ln w="28575" cap="rnd">
              <a:solidFill>
                <a:schemeClr val="accent6"/>
              </a:solidFill>
              <a:round/>
            </a:ln>
            <a:effectLst/>
          </c:spPr>
          <c:marker>
            <c:symbol val="none"/>
          </c:marker>
          <c:dLbls>
            <c:delete val="1"/>
          </c:dLbls>
          <c:cat>
            <c:strRef>
              <c:f>TOC!$A$92:$A$103</c:f>
              <c:strCache>
                <c:ptCount val="12"/>
                <c:pt idx="0">
                  <c:v>2025.01.10</c:v>
                </c:pt>
                <c:pt idx="1">
                  <c:v>2025.02.11</c:v>
                </c:pt>
                <c:pt idx="2">
                  <c:v>2025.03.11</c:v>
                </c:pt>
                <c:pt idx="3">
                  <c:v>2025.04.10</c:v>
                </c:pt>
                <c:pt idx="4">
                  <c:v>2025.05.07</c:v>
                </c:pt>
                <c:pt idx="5">
                  <c:v>2025.06.06</c:v>
                </c:pt>
                <c:pt idx="6">
                  <c:v>2025.07.03</c:v>
                </c:pt>
                <c:pt idx="7">
                  <c:v>2025.08.04</c:v>
                </c:pt>
                <c:pt idx="8">
                  <c:v>2025.09.04</c:v>
                </c:pt>
                <c:pt idx="9">
                  <c:v>2025.10.09</c:v>
                </c:pt>
                <c:pt idx="10">
                  <c:v>2025.11.07</c:v>
                </c:pt>
                <c:pt idx="11">
                  <c:v>2025.12.08</c:v>
                </c:pt>
              </c:strCache>
            </c:strRef>
          </c:cat>
          <c:val>
            <c:numRef>
              <c:f>TOC!$G$92:$G$103</c:f>
              <c:numCache>
                <c:formatCode>General</c:formatCode>
                <c:ptCount val="12"/>
                <c:pt idx="0">
                  <c:v>0.02</c:v>
                </c:pt>
                <c:pt idx="1">
                  <c:v>0.02</c:v>
                </c:pt>
                <c:pt idx="2">
                  <c:v>0.02</c:v>
                </c:pt>
                <c:pt idx="3">
                  <c:v>0.02</c:v>
                </c:pt>
                <c:pt idx="4">
                  <c:v>0.03</c:v>
                </c:pt>
                <c:pt idx="5">
                  <c:v>0.02</c:v>
                </c:pt>
                <c:pt idx="6">
                  <c:v>0.02</c:v>
                </c:pt>
                <c:pt idx="7">
                  <c:v>0.02</c:v>
                </c:pt>
                <c:pt idx="8">
                  <c:v>0.02</c:v>
                </c:pt>
                <c:pt idx="9">
                  <c:v>0.01</c:v>
                </c:pt>
                <c:pt idx="10">
                  <c:v>0.02</c:v>
                </c:pt>
                <c:pt idx="11">
                  <c:v>0.03</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TOC</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mg/L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94580052493438"/>
              <c:y val="0.263316216758345"/>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90764435695537"/>
          <c:y val="0.923271877600666"/>
          <c:w val="0.996487794517015"/>
          <c:h val="0.068598041098521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b0b6754c-c3b6-4e06-ae9a-46a6e83b3687}"/>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年一车间纯化水非关键取样点</a:t>
            </a:r>
            <a:r>
              <a:rPr lang="en-US" altLang="zh-CN" sz="1600" b="1">
                <a:solidFill>
                  <a:sysClr val="windowText" lastClr="000000"/>
                </a:solidFill>
                <a:latin typeface="宋体" panose="02010600030101010101" charset="-122"/>
                <a:ea typeface="宋体" panose="02010600030101010101" charset="-122"/>
              </a:rPr>
              <a:t>TOC</a:t>
            </a:r>
            <a:r>
              <a:rPr lang="zh-CN" altLang="en-US" sz="1600" b="1">
                <a:solidFill>
                  <a:sysClr val="windowText" lastClr="000000"/>
                </a:solidFill>
                <a:latin typeface="宋体" panose="02010600030101010101" charset="-122"/>
                <a:ea typeface="宋体" panose="02010600030101010101" charset="-122"/>
              </a:rPr>
              <a:t>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11748031496063"/>
          <c:y val="0.180393700787402"/>
          <c:w val="0.857696358267717"/>
          <c:h val="0.500422772560188"/>
        </c:manualLayout>
      </c:layout>
      <c:lineChart>
        <c:grouping val="standard"/>
        <c:varyColors val="0"/>
        <c:ser>
          <c:idx val="0"/>
          <c:order val="0"/>
          <c:tx>
            <c:strRef>
              <c:f>TOC!$B$116</c:f>
              <c:strCache>
                <c:ptCount val="1"/>
                <c:pt idx="0">
                  <c:v>警戒限度</c:v>
                </c:pt>
              </c:strCache>
            </c:strRef>
          </c:tx>
          <c:spPr>
            <a:ln w="28575" cap="rnd">
              <a:solidFill>
                <a:schemeClr val="accent1"/>
              </a:solidFill>
              <a:round/>
            </a:ln>
            <a:effectLst/>
          </c:spPr>
          <c:marker>
            <c:symbol val="none"/>
          </c:marker>
          <c:dLbls>
            <c:delete val="1"/>
          </c:dLbls>
          <c:cat>
            <c:strRef>
              <c:f>TOC!$A$117:$A$120</c:f>
              <c:strCache>
                <c:ptCount val="4"/>
                <c:pt idx="0">
                  <c:v>2025.02.05</c:v>
                </c:pt>
                <c:pt idx="1">
                  <c:v>2025.05.06</c:v>
                </c:pt>
                <c:pt idx="2">
                  <c:v>2025.08.06</c:v>
                </c:pt>
                <c:pt idx="3">
                  <c:v>2025.11.06</c:v>
                </c:pt>
              </c:strCache>
            </c:strRef>
          </c:cat>
          <c:val>
            <c:numRef>
              <c:f>TOC!$B$117:$B$120</c:f>
              <c:numCache>
                <c:formatCode>General</c:formatCode>
                <c:ptCount val="4"/>
                <c:pt idx="0">
                  <c:v>0.3</c:v>
                </c:pt>
                <c:pt idx="1">
                  <c:v>0.3</c:v>
                </c:pt>
                <c:pt idx="2">
                  <c:v>0.3</c:v>
                </c:pt>
                <c:pt idx="3">
                  <c:v>0.3</c:v>
                </c:pt>
              </c:numCache>
            </c:numRef>
          </c:val>
          <c:smooth val="0"/>
        </c:ser>
        <c:ser>
          <c:idx val="1"/>
          <c:order val="1"/>
          <c:tx>
            <c:strRef>
              <c:f>TOC!$C$116</c:f>
              <c:strCache>
                <c:ptCount val="1"/>
                <c:pt idx="0">
                  <c:v>行动限度</c:v>
                </c:pt>
              </c:strCache>
            </c:strRef>
          </c:tx>
          <c:spPr>
            <a:ln w="28575" cap="rnd">
              <a:solidFill>
                <a:schemeClr val="accent2"/>
              </a:solidFill>
              <a:round/>
            </a:ln>
            <a:effectLst/>
          </c:spPr>
          <c:marker>
            <c:symbol val="none"/>
          </c:marker>
          <c:dLbls>
            <c:delete val="1"/>
          </c:dLbls>
          <c:cat>
            <c:strRef>
              <c:f>TOC!$A$117:$A$120</c:f>
              <c:strCache>
                <c:ptCount val="4"/>
                <c:pt idx="0">
                  <c:v>2025.02.05</c:v>
                </c:pt>
                <c:pt idx="1">
                  <c:v>2025.05.06</c:v>
                </c:pt>
                <c:pt idx="2">
                  <c:v>2025.08.06</c:v>
                </c:pt>
                <c:pt idx="3">
                  <c:v>2025.11.06</c:v>
                </c:pt>
              </c:strCache>
            </c:strRef>
          </c:cat>
          <c:val>
            <c:numRef>
              <c:f>TOC!$C$117:$C$120</c:f>
              <c:numCache>
                <c:formatCode>General</c:formatCode>
                <c:ptCount val="4"/>
                <c:pt idx="0">
                  <c:v>0.4</c:v>
                </c:pt>
                <c:pt idx="1">
                  <c:v>0.4</c:v>
                </c:pt>
                <c:pt idx="2">
                  <c:v>0.4</c:v>
                </c:pt>
                <c:pt idx="3">
                  <c:v>0.4</c:v>
                </c:pt>
              </c:numCache>
            </c:numRef>
          </c:val>
          <c:smooth val="0"/>
        </c:ser>
        <c:ser>
          <c:idx val="2"/>
          <c:order val="2"/>
          <c:tx>
            <c:strRef>
              <c:f>TOC!$D$116</c:f>
              <c:strCache>
                <c:ptCount val="1"/>
                <c:pt idx="0">
                  <c:v>USL</c:v>
                </c:pt>
              </c:strCache>
            </c:strRef>
          </c:tx>
          <c:spPr>
            <a:ln w="28575" cap="rnd">
              <a:solidFill>
                <a:schemeClr val="accent3"/>
              </a:solidFill>
              <a:round/>
            </a:ln>
            <a:effectLst/>
          </c:spPr>
          <c:marker>
            <c:symbol val="none"/>
          </c:marker>
          <c:dLbls>
            <c:delete val="1"/>
          </c:dLbls>
          <c:cat>
            <c:strRef>
              <c:f>TOC!$A$117:$A$120</c:f>
              <c:strCache>
                <c:ptCount val="4"/>
                <c:pt idx="0">
                  <c:v>2025.02.05</c:v>
                </c:pt>
                <c:pt idx="1">
                  <c:v>2025.05.06</c:v>
                </c:pt>
                <c:pt idx="2">
                  <c:v>2025.08.06</c:v>
                </c:pt>
                <c:pt idx="3">
                  <c:v>2025.11.06</c:v>
                </c:pt>
              </c:strCache>
            </c:strRef>
          </c:cat>
          <c:val>
            <c:numRef>
              <c:f>TOC!$D$117:$D$120</c:f>
              <c:numCache>
                <c:formatCode>General</c:formatCode>
                <c:ptCount val="4"/>
                <c:pt idx="0">
                  <c:v>0.5</c:v>
                </c:pt>
                <c:pt idx="1">
                  <c:v>0.5</c:v>
                </c:pt>
                <c:pt idx="2">
                  <c:v>0.5</c:v>
                </c:pt>
                <c:pt idx="3">
                  <c:v>0.5</c:v>
                </c:pt>
              </c:numCache>
            </c:numRef>
          </c:val>
          <c:smooth val="0"/>
        </c:ser>
        <c:ser>
          <c:idx val="3"/>
          <c:order val="3"/>
          <c:tx>
            <c:strRef>
              <c:f>TOC!$E$116</c:f>
              <c:strCache>
                <c:ptCount val="1"/>
                <c:pt idx="0">
                  <c:v>PW0116</c:v>
                </c:pt>
              </c:strCache>
            </c:strRef>
          </c:tx>
          <c:spPr>
            <a:ln w="28575" cap="rnd">
              <a:solidFill>
                <a:schemeClr val="accent4"/>
              </a:solidFill>
              <a:round/>
            </a:ln>
            <a:effectLst/>
          </c:spPr>
          <c:marker>
            <c:symbol val="none"/>
          </c:marker>
          <c:dLbls>
            <c:delete val="1"/>
          </c:dLbls>
          <c:cat>
            <c:strRef>
              <c:f>TOC!$A$117:$A$120</c:f>
              <c:strCache>
                <c:ptCount val="4"/>
                <c:pt idx="0">
                  <c:v>2025.02.05</c:v>
                </c:pt>
                <c:pt idx="1">
                  <c:v>2025.05.06</c:v>
                </c:pt>
                <c:pt idx="2">
                  <c:v>2025.08.06</c:v>
                </c:pt>
                <c:pt idx="3">
                  <c:v>2025.11.06</c:v>
                </c:pt>
              </c:strCache>
            </c:strRef>
          </c:cat>
          <c:val>
            <c:numRef>
              <c:f>TOC!$E$117:$E$120</c:f>
              <c:numCache>
                <c:formatCode>General</c:formatCode>
                <c:ptCount val="4"/>
                <c:pt idx="0">
                  <c:v>0.02</c:v>
                </c:pt>
                <c:pt idx="1">
                  <c:v>0.03</c:v>
                </c:pt>
                <c:pt idx="2">
                  <c:v>0.01</c:v>
                </c:pt>
                <c:pt idx="3">
                  <c:v>0.02</c:v>
                </c:pt>
              </c:numCache>
            </c:numRef>
          </c:val>
          <c:smooth val="0"/>
        </c:ser>
        <c:ser>
          <c:idx val="4"/>
          <c:order val="4"/>
          <c:tx>
            <c:strRef>
              <c:f>TOC!$F$116</c:f>
              <c:strCache>
                <c:ptCount val="1"/>
                <c:pt idx="0">
                  <c:v>PW0117</c:v>
                </c:pt>
              </c:strCache>
            </c:strRef>
          </c:tx>
          <c:spPr>
            <a:ln w="28575" cap="rnd">
              <a:solidFill>
                <a:schemeClr val="accent5"/>
              </a:solidFill>
              <a:round/>
            </a:ln>
            <a:effectLst/>
          </c:spPr>
          <c:marker>
            <c:symbol val="none"/>
          </c:marker>
          <c:dLbls>
            <c:delete val="1"/>
          </c:dLbls>
          <c:cat>
            <c:strRef>
              <c:f>TOC!$A$117:$A$120</c:f>
              <c:strCache>
                <c:ptCount val="4"/>
                <c:pt idx="0">
                  <c:v>2025.02.05</c:v>
                </c:pt>
                <c:pt idx="1">
                  <c:v>2025.05.06</c:v>
                </c:pt>
                <c:pt idx="2">
                  <c:v>2025.08.06</c:v>
                </c:pt>
                <c:pt idx="3">
                  <c:v>2025.11.06</c:v>
                </c:pt>
              </c:strCache>
            </c:strRef>
          </c:cat>
          <c:val>
            <c:numRef>
              <c:f>TOC!$F$117:$F$120</c:f>
              <c:numCache>
                <c:formatCode>General</c:formatCode>
                <c:ptCount val="4"/>
                <c:pt idx="0">
                  <c:v>0.02</c:v>
                </c:pt>
                <c:pt idx="1">
                  <c:v>0.03</c:v>
                </c:pt>
                <c:pt idx="2">
                  <c:v>0.02</c:v>
                </c:pt>
                <c:pt idx="3">
                  <c:v>0.01</c:v>
                </c:pt>
              </c:numCache>
            </c:numRef>
          </c:val>
          <c:smooth val="0"/>
        </c:ser>
        <c:ser>
          <c:idx val="5"/>
          <c:order val="5"/>
          <c:tx>
            <c:strRef>
              <c:f>TOC!$G$116</c:f>
              <c:strCache>
                <c:ptCount val="1"/>
                <c:pt idx="0">
                  <c:v>PW0118</c:v>
                </c:pt>
              </c:strCache>
            </c:strRef>
          </c:tx>
          <c:spPr>
            <a:ln w="28575" cap="rnd">
              <a:solidFill>
                <a:schemeClr val="accent6"/>
              </a:solidFill>
              <a:round/>
            </a:ln>
            <a:effectLst/>
          </c:spPr>
          <c:marker>
            <c:symbol val="none"/>
          </c:marker>
          <c:dLbls>
            <c:delete val="1"/>
          </c:dLbls>
          <c:cat>
            <c:strRef>
              <c:f>TOC!$A$117:$A$120</c:f>
              <c:strCache>
                <c:ptCount val="4"/>
                <c:pt idx="0">
                  <c:v>2025.02.05</c:v>
                </c:pt>
                <c:pt idx="1">
                  <c:v>2025.05.06</c:v>
                </c:pt>
                <c:pt idx="2">
                  <c:v>2025.08.06</c:v>
                </c:pt>
                <c:pt idx="3">
                  <c:v>2025.11.06</c:v>
                </c:pt>
              </c:strCache>
            </c:strRef>
          </c:cat>
          <c:val>
            <c:numRef>
              <c:f>TOC!$G$117:$G$120</c:f>
              <c:numCache>
                <c:formatCode>General</c:formatCode>
                <c:ptCount val="4"/>
                <c:pt idx="0">
                  <c:v>0.03</c:v>
                </c:pt>
                <c:pt idx="1">
                  <c:v>0.03</c:v>
                </c:pt>
                <c:pt idx="2">
                  <c:v>0.01</c:v>
                </c:pt>
                <c:pt idx="3">
                  <c:v>0.02</c:v>
                </c:pt>
              </c:numCache>
            </c:numRef>
          </c:val>
          <c:smooth val="0"/>
        </c:ser>
        <c:ser>
          <c:idx val="6"/>
          <c:order val="6"/>
          <c:tx>
            <c:strRef>
              <c:f>TOC!$H$116</c:f>
              <c:strCache>
                <c:ptCount val="1"/>
                <c:pt idx="0">
                  <c:v>PW0119</c:v>
                </c:pt>
              </c:strCache>
            </c:strRef>
          </c:tx>
          <c:spPr>
            <a:ln w="28575" cap="rnd">
              <a:solidFill>
                <a:schemeClr val="accent1">
                  <a:lumMod val="60000"/>
                </a:schemeClr>
              </a:solidFill>
              <a:round/>
            </a:ln>
            <a:effectLst/>
          </c:spPr>
          <c:marker>
            <c:symbol val="none"/>
          </c:marker>
          <c:dLbls>
            <c:delete val="1"/>
          </c:dLbls>
          <c:cat>
            <c:strRef>
              <c:f>TOC!$A$117:$A$120</c:f>
              <c:strCache>
                <c:ptCount val="4"/>
                <c:pt idx="0">
                  <c:v>2025.02.05</c:v>
                </c:pt>
                <c:pt idx="1">
                  <c:v>2025.05.06</c:v>
                </c:pt>
                <c:pt idx="2">
                  <c:v>2025.08.06</c:v>
                </c:pt>
                <c:pt idx="3">
                  <c:v>2025.11.06</c:v>
                </c:pt>
              </c:strCache>
            </c:strRef>
          </c:cat>
          <c:val>
            <c:numRef>
              <c:f>TOC!$H$117:$H$120</c:f>
              <c:numCache>
                <c:formatCode>General</c:formatCode>
                <c:ptCount val="4"/>
                <c:pt idx="0">
                  <c:v>0.02</c:v>
                </c:pt>
                <c:pt idx="1">
                  <c:v>0.04</c:v>
                </c:pt>
                <c:pt idx="2">
                  <c:v>0.01</c:v>
                </c:pt>
                <c:pt idx="3">
                  <c:v>0.02</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TOC</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mg/L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94580052493438"/>
              <c:y val="0.263316216758345"/>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90764435695537"/>
          <c:y val="0.923271877600666"/>
          <c:w val="0.996339113680154"/>
          <c:h val="0.068598041098521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2957265-6d65-4fa4-a8b7-70e2538eb6e2}"/>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年一车间纯化水非关键取样点</a:t>
            </a:r>
            <a:r>
              <a:rPr lang="en-US" altLang="zh-CN" sz="1600" b="1">
                <a:solidFill>
                  <a:sysClr val="windowText" lastClr="000000"/>
                </a:solidFill>
                <a:latin typeface="宋体" panose="02010600030101010101" charset="-122"/>
                <a:ea typeface="宋体" panose="02010600030101010101" charset="-122"/>
              </a:rPr>
              <a:t>TOC</a:t>
            </a:r>
            <a:r>
              <a:rPr lang="zh-CN" altLang="en-US" sz="1600" b="1">
                <a:solidFill>
                  <a:sysClr val="windowText" lastClr="000000"/>
                </a:solidFill>
                <a:latin typeface="宋体" panose="02010600030101010101" charset="-122"/>
                <a:ea typeface="宋体" panose="02010600030101010101" charset="-122"/>
              </a:rPr>
              <a:t>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11748031496063"/>
          <c:y val="0.180393700787402"/>
          <c:w val="0.857696358267717"/>
          <c:h val="0.494325602295822"/>
        </c:manualLayout>
      </c:layout>
      <c:lineChart>
        <c:grouping val="standard"/>
        <c:varyColors val="0"/>
        <c:ser>
          <c:idx val="0"/>
          <c:order val="0"/>
          <c:tx>
            <c:strRef>
              <c:f>TOC!$B$136</c:f>
              <c:strCache>
                <c:ptCount val="1"/>
                <c:pt idx="0">
                  <c:v>警戒限度</c:v>
                </c:pt>
              </c:strCache>
            </c:strRef>
          </c:tx>
          <c:spPr>
            <a:ln w="28575" cap="rnd">
              <a:solidFill>
                <a:schemeClr val="accent1"/>
              </a:solidFill>
              <a:round/>
            </a:ln>
            <a:effectLst/>
          </c:spPr>
          <c:marker>
            <c:symbol val="none"/>
          </c:marker>
          <c:dLbls>
            <c:delete val="1"/>
          </c:dLbls>
          <c:cat>
            <c:strRef>
              <c:f>TOC!$A$137:$A$140</c:f>
              <c:strCache>
                <c:ptCount val="4"/>
                <c:pt idx="0">
                  <c:v>2025.02.08</c:v>
                </c:pt>
                <c:pt idx="1">
                  <c:v>2025.05.08</c:v>
                </c:pt>
                <c:pt idx="2">
                  <c:v>2025.08.08</c:v>
                </c:pt>
                <c:pt idx="3">
                  <c:v>2025.11.05</c:v>
                </c:pt>
              </c:strCache>
            </c:strRef>
          </c:cat>
          <c:val>
            <c:numRef>
              <c:f>TOC!$B$137:$B$140</c:f>
              <c:numCache>
                <c:formatCode>General</c:formatCode>
                <c:ptCount val="4"/>
                <c:pt idx="0">
                  <c:v>0.3</c:v>
                </c:pt>
                <c:pt idx="1">
                  <c:v>0.3</c:v>
                </c:pt>
                <c:pt idx="2">
                  <c:v>0.3</c:v>
                </c:pt>
                <c:pt idx="3">
                  <c:v>0.3</c:v>
                </c:pt>
              </c:numCache>
            </c:numRef>
          </c:val>
          <c:smooth val="0"/>
        </c:ser>
        <c:ser>
          <c:idx val="1"/>
          <c:order val="1"/>
          <c:tx>
            <c:strRef>
              <c:f>TOC!$C$136</c:f>
              <c:strCache>
                <c:ptCount val="1"/>
                <c:pt idx="0">
                  <c:v>行动限度</c:v>
                </c:pt>
              </c:strCache>
            </c:strRef>
          </c:tx>
          <c:spPr>
            <a:ln w="28575" cap="rnd">
              <a:solidFill>
                <a:schemeClr val="accent2"/>
              </a:solidFill>
              <a:round/>
            </a:ln>
            <a:effectLst/>
          </c:spPr>
          <c:marker>
            <c:symbol val="none"/>
          </c:marker>
          <c:dLbls>
            <c:delete val="1"/>
          </c:dLbls>
          <c:cat>
            <c:strRef>
              <c:f>TOC!$A$137:$A$140</c:f>
              <c:strCache>
                <c:ptCount val="4"/>
                <c:pt idx="0">
                  <c:v>2025.02.08</c:v>
                </c:pt>
                <c:pt idx="1">
                  <c:v>2025.05.08</c:v>
                </c:pt>
                <c:pt idx="2">
                  <c:v>2025.08.08</c:v>
                </c:pt>
                <c:pt idx="3">
                  <c:v>2025.11.05</c:v>
                </c:pt>
              </c:strCache>
            </c:strRef>
          </c:cat>
          <c:val>
            <c:numRef>
              <c:f>TOC!$C$137:$C$140</c:f>
              <c:numCache>
                <c:formatCode>General</c:formatCode>
                <c:ptCount val="4"/>
                <c:pt idx="0">
                  <c:v>0.4</c:v>
                </c:pt>
                <c:pt idx="1">
                  <c:v>0.4</c:v>
                </c:pt>
                <c:pt idx="2">
                  <c:v>0.4</c:v>
                </c:pt>
                <c:pt idx="3">
                  <c:v>0.4</c:v>
                </c:pt>
              </c:numCache>
            </c:numRef>
          </c:val>
          <c:smooth val="0"/>
        </c:ser>
        <c:ser>
          <c:idx val="2"/>
          <c:order val="2"/>
          <c:tx>
            <c:strRef>
              <c:f>TOC!$D$136</c:f>
              <c:strCache>
                <c:ptCount val="1"/>
                <c:pt idx="0">
                  <c:v>USL</c:v>
                </c:pt>
              </c:strCache>
            </c:strRef>
          </c:tx>
          <c:spPr>
            <a:ln w="28575" cap="rnd">
              <a:solidFill>
                <a:schemeClr val="accent3"/>
              </a:solidFill>
              <a:round/>
            </a:ln>
            <a:effectLst/>
          </c:spPr>
          <c:marker>
            <c:symbol val="none"/>
          </c:marker>
          <c:dLbls>
            <c:delete val="1"/>
          </c:dLbls>
          <c:cat>
            <c:strRef>
              <c:f>TOC!$A$137:$A$140</c:f>
              <c:strCache>
                <c:ptCount val="4"/>
                <c:pt idx="0">
                  <c:v>2025.02.08</c:v>
                </c:pt>
                <c:pt idx="1">
                  <c:v>2025.05.08</c:v>
                </c:pt>
                <c:pt idx="2">
                  <c:v>2025.08.08</c:v>
                </c:pt>
                <c:pt idx="3">
                  <c:v>2025.11.05</c:v>
                </c:pt>
              </c:strCache>
            </c:strRef>
          </c:cat>
          <c:val>
            <c:numRef>
              <c:f>TOC!$D$137:$D$140</c:f>
              <c:numCache>
                <c:formatCode>General</c:formatCode>
                <c:ptCount val="4"/>
                <c:pt idx="0">
                  <c:v>0.5</c:v>
                </c:pt>
                <c:pt idx="1">
                  <c:v>0.5</c:v>
                </c:pt>
                <c:pt idx="2">
                  <c:v>0.5</c:v>
                </c:pt>
                <c:pt idx="3">
                  <c:v>0.5</c:v>
                </c:pt>
              </c:numCache>
            </c:numRef>
          </c:val>
          <c:smooth val="0"/>
        </c:ser>
        <c:ser>
          <c:idx val="3"/>
          <c:order val="3"/>
          <c:tx>
            <c:strRef>
              <c:f>TOC!$E$136</c:f>
              <c:strCache>
                <c:ptCount val="1"/>
                <c:pt idx="0">
                  <c:v>PW0120</c:v>
                </c:pt>
              </c:strCache>
            </c:strRef>
          </c:tx>
          <c:spPr>
            <a:ln w="28575" cap="rnd">
              <a:solidFill>
                <a:schemeClr val="accent4"/>
              </a:solidFill>
              <a:round/>
            </a:ln>
            <a:effectLst/>
          </c:spPr>
          <c:marker>
            <c:symbol val="none"/>
          </c:marker>
          <c:dLbls>
            <c:delete val="1"/>
          </c:dLbls>
          <c:cat>
            <c:strRef>
              <c:f>TOC!$A$137:$A$140</c:f>
              <c:strCache>
                <c:ptCount val="4"/>
                <c:pt idx="0">
                  <c:v>2025.02.08</c:v>
                </c:pt>
                <c:pt idx="1">
                  <c:v>2025.05.08</c:v>
                </c:pt>
                <c:pt idx="2">
                  <c:v>2025.08.08</c:v>
                </c:pt>
                <c:pt idx="3">
                  <c:v>2025.11.05</c:v>
                </c:pt>
              </c:strCache>
            </c:strRef>
          </c:cat>
          <c:val>
            <c:numRef>
              <c:f>TOC!$E$137:$E$140</c:f>
              <c:numCache>
                <c:formatCode>General</c:formatCode>
                <c:ptCount val="4"/>
                <c:pt idx="0">
                  <c:v>0.02</c:v>
                </c:pt>
                <c:pt idx="1">
                  <c:v>0.02</c:v>
                </c:pt>
                <c:pt idx="2">
                  <c:v>0.02</c:v>
                </c:pt>
                <c:pt idx="3">
                  <c:v>0.02</c:v>
                </c:pt>
              </c:numCache>
            </c:numRef>
          </c:val>
          <c:smooth val="0"/>
        </c:ser>
        <c:ser>
          <c:idx val="4"/>
          <c:order val="4"/>
          <c:tx>
            <c:strRef>
              <c:f>TOC!$F$136</c:f>
              <c:strCache>
                <c:ptCount val="1"/>
                <c:pt idx="0">
                  <c:v>PW0121</c:v>
                </c:pt>
              </c:strCache>
            </c:strRef>
          </c:tx>
          <c:spPr>
            <a:ln w="28575" cap="rnd">
              <a:solidFill>
                <a:schemeClr val="accent5"/>
              </a:solidFill>
              <a:round/>
            </a:ln>
            <a:effectLst/>
          </c:spPr>
          <c:marker>
            <c:symbol val="none"/>
          </c:marker>
          <c:dLbls>
            <c:delete val="1"/>
          </c:dLbls>
          <c:cat>
            <c:strRef>
              <c:f>TOC!$A$137:$A$140</c:f>
              <c:strCache>
                <c:ptCount val="4"/>
                <c:pt idx="0">
                  <c:v>2025.02.08</c:v>
                </c:pt>
                <c:pt idx="1">
                  <c:v>2025.05.08</c:v>
                </c:pt>
                <c:pt idx="2">
                  <c:v>2025.08.08</c:v>
                </c:pt>
                <c:pt idx="3">
                  <c:v>2025.11.05</c:v>
                </c:pt>
              </c:strCache>
            </c:strRef>
          </c:cat>
          <c:val>
            <c:numRef>
              <c:f>TOC!$F$137:$F$140</c:f>
              <c:numCache>
                <c:formatCode>General</c:formatCode>
                <c:ptCount val="4"/>
                <c:pt idx="0">
                  <c:v>0.02</c:v>
                </c:pt>
                <c:pt idx="1">
                  <c:v>0.02</c:v>
                </c:pt>
                <c:pt idx="2">
                  <c:v>0.02</c:v>
                </c:pt>
                <c:pt idx="3">
                  <c:v>0.01</c:v>
                </c:pt>
              </c:numCache>
            </c:numRef>
          </c:val>
          <c:smooth val="0"/>
        </c:ser>
        <c:ser>
          <c:idx val="5"/>
          <c:order val="5"/>
          <c:tx>
            <c:strRef>
              <c:f>TOC!$G$136</c:f>
              <c:strCache>
                <c:ptCount val="1"/>
                <c:pt idx="0">
                  <c:v>PW0122</c:v>
                </c:pt>
              </c:strCache>
            </c:strRef>
          </c:tx>
          <c:spPr>
            <a:ln w="28575" cap="rnd">
              <a:solidFill>
                <a:schemeClr val="accent6"/>
              </a:solidFill>
              <a:round/>
            </a:ln>
            <a:effectLst/>
          </c:spPr>
          <c:marker>
            <c:symbol val="none"/>
          </c:marker>
          <c:dLbls>
            <c:delete val="1"/>
          </c:dLbls>
          <c:cat>
            <c:strRef>
              <c:f>TOC!$A$137:$A$140</c:f>
              <c:strCache>
                <c:ptCount val="4"/>
                <c:pt idx="0">
                  <c:v>2025.02.08</c:v>
                </c:pt>
                <c:pt idx="1">
                  <c:v>2025.05.08</c:v>
                </c:pt>
                <c:pt idx="2">
                  <c:v>2025.08.08</c:v>
                </c:pt>
                <c:pt idx="3">
                  <c:v>2025.11.05</c:v>
                </c:pt>
              </c:strCache>
            </c:strRef>
          </c:cat>
          <c:val>
            <c:numRef>
              <c:f>TOC!$G$137:$G$140</c:f>
              <c:numCache>
                <c:formatCode>General</c:formatCode>
                <c:ptCount val="4"/>
                <c:pt idx="0">
                  <c:v>0.02</c:v>
                </c:pt>
                <c:pt idx="1">
                  <c:v>0.02</c:v>
                </c:pt>
                <c:pt idx="2">
                  <c:v>0.02</c:v>
                </c:pt>
                <c:pt idx="3">
                  <c:v>0.01</c:v>
                </c:pt>
              </c:numCache>
            </c:numRef>
          </c:val>
          <c:smooth val="0"/>
        </c:ser>
        <c:ser>
          <c:idx val="6"/>
          <c:order val="6"/>
          <c:tx>
            <c:strRef>
              <c:f>TOC!$H$136</c:f>
              <c:strCache>
                <c:ptCount val="1"/>
                <c:pt idx="0">
                  <c:v>PW0123</c:v>
                </c:pt>
              </c:strCache>
            </c:strRef>
          </c:tx>
          <c:spPr>
            <a:ln w="28575" cap="rnd">
              <a:solidFill>
                <a:schemeClr val="accent1">
                  <a:lumMod val="60000"/>
                </a:schemeClr>
              </a:solidFill>
              <a:round/>
            </a:ln>
            <a:effectLst/>
          </c:spPr>
          <c:marker>
            <c:symbol val="none"/>
          </c:marker>
          <c:dLbls>
            <c:delete val="1"/>
          </c:dLbls>
          <c:cat>
            <c:strRef>
              <c:f>TOC!$A$137:$A$140</c:f>
              <c:strCache>
                <c:ptCount val="4"/>
                <c:pt idx="0">
                  <c:v>2025.02.08</c:v>
                </c:pt>
                <c:pt idx="1">
                  <c:v>2025.05.08</c:v>
                </c:pt>
                <c:pt idx="2">
                  <c:v>2025.08.08</c:v>
                </c:pt>
                <c:pt idx="3">
                  <c:v>2025.11.05</c:v>
                </c:pt>
              </c:strCache>
            </c:strRef>
          </c:cat>
          <c:val>
            <c:numRef>
              <c:f>TOC!$H$137:$H$140</c:f>
              <c:numCache>
                <c:formatCode>General</c:formatCode>
                <c:ptCount val="4"/>
                <c:pt idx="0">
                  <c:v>0.02</c:v>
                </c:pt>
                <c:pt idx="1">
                  <c:v>0.02</c:v>
                </c:pt>
                <c:pt idx="2">
                  <c:v>0.04</c:v>
                </c:pt>
                <c:pt idx="3">
                  <c:v>0.02</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TOC</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mg/L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94580052493438"/>
              <c:y val="0.263316216758345"/>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90764435695537"/>
          <c:y val="0.923271877600666"/>
          <c:w val="0.996339113680154"/>
          <c:h val="0.068598041098521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fe929b37-a32a-49f6-9093-bf7f11c9033a}"/>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a:t>
            </a:r>
            <a:r>
              <a:rPr lang="en-US" altLang="zh-CN" sz="1600" b="1">
                <a:solidFill>
                  <a:sysClr val="windowText" lastClr="000000"/>
                </a:solidFill>
                <a:latin typeface="宋体" panose="02010600030101010101" charset="-122"/>
                <a:ea typeface="宋体" panose="02010600030101010101" charset="-122"/>
              </a:rPr>
              <a:t>TOC</a:t>
            </a:r>
            <a:r>
              <a:rPr lang="zh-CN" altLang="en-US" sz="1600" b="1">
                <a:solidFill>
                  <a:sysClr val="windowText" lastClr="000000"/>
                </a:solidFill>
                <a:latin typeface="宋体" panose="02010600030101010101" charset="-122"/>
                <a:ea typeface="宋体" panose="02010600030101010101" charset="-122"/>
              </a:rPr>
              <a:t>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960710836001"/>
          <c:y val="0.180393700787402"/>
          <c:w val="0.85983729394134"/>
          <c:h val="0.499513669740699"/>
        </c:manualLayout>
      </c:layout>
      <c:lineChart>
        <c:grouping val="standard"/>
        <c:varyColors val="0"/>
        <c:ser>
          <c:idx val="0"/>
          <c:order val="0"/>
          <c:tx>
            <c:strRef>
              <c:f>TOC!$B$153</c:f>
              <c:strCache>
                <c:ptCount val="1"/>
                <c:pt idx="0">
                  <c:v>警戒限度</c:v>
                </c:pt>
              </c:strCache>
            </c:strRef>
          </c:tx>
          <c:spPr>
            <a:ln w="28575" cap="rnd">
              <a:solidFill>
                <a:schemeClr val="accent1"/>
              </a:solidFill>
              <a:round/>
            </a:ln>
            <a:effectLst/>
          </c:spPr>
          <c:marker>
            <c:symbol val="none"/>
          </c:marker>
          <c:dLbls>
            <c:delete val="1"/>
          </c:dLbls>
          <c:cat>
            <c:strRef>
              <c:f>TOC!$A$154:$A$165</c:f>
              <c:strCache>
                <c:ptCount val="12"/>
                <c:pt idx="0">
                  <c:v>2025.01.13</c:v>
                </c:pt>
                <c:pt idx="1">
                  <c:v>2025.02.13</c:v>
                </c:pt>
                <c:pt idx="2">
                  <c:v>2025.03.13</c:v>
                </c:pt>
                <c:pt idx="3">
                  <c:v>2025.04.13</c:v>
                </c:pt>
                <c:pt idx="4">
                  <c:v>2025.05.13</c:v>
                </c:pt>
                <c:pt idx="5">
                  <c:v>2025.06.13</c:v>
                </c:pt>
                <c:pt idx="6">
                  <c:v>2025.07.14</c:v>
                </c:pt>
                <c:pt idx="7">
                  <c:v>2025.08.14</c:v>
                </c:pt>
                <c:pt idx="8">
                  <c:v>2025.09.15</c:v>
                </c:pt>
                <c:pt idx="9">
                  <c:v>2025.10.15</c:v>
                </c:pt>
                <c:pt idx="10">
                  <c:v>2025.11.13</c:v>
                </c:pt>
                <c:pt idx="11">
                  <c:v>2025.12.12</c:v>
                </c:pt>
              </c:strCache>
            </c:strRef>
          </c:cat>
          <c:val>
            <c:numRef>
              <c:f>TOC!$B$154:$B$165</c:f>
              <c:numCache>
                <c:formatCode>General</c:formatCode>
                <c:ptCount val="12"/>
                <c:pt idx="0">
                  <c:v>0.3</c:v>
                </c:pt>
                <c:pt idx="1">
                  <c:v>0.3</c:v>
                </c:pt>
                <c:pt idx="2">
                  <c:v>0.3</c:v>
                </c:pt>
                <c:pt idx="3">
                  <c:v>0.3</c:v>
                </c:pt>
                <c:pt idx="4">
                  <c:v>0.3</c:v>
                </c:pt>
                <c:pt idx="5">
                  <c:v>0.3</c:v>
                </c:pt>
                <c:pt idx="6">
                  <c:v>0.3</c:v>
                </c:pt>
                <c:pt idx="7">
                  <c:v>0.3</c:v>
                </c:pt>
                <c:pt idx="8">
                  <c:v>0.3</c:v>
                </c:pt>
                <c:pt idx="9">
                  <c:v>0.3</c:v>
                </c:pt>
                <c:pt idx="10">
                  <c:v>0.3</c:v>
                </c:pt>
                <c:pt idx="11">
                  <c:v>0.3</c:v>
                </c:pt>
              </c:numCache>
            </c:numRef>
          </c:val>
          <c:smooth val="0"/>
        </c:ser>
        <c:ser>
          <c:idx val="1"/>
          <c:order val="1"/>
          <c:tx>
            <c:strRef>
              <c:f>TOC!$C$153</c:f>
              <c:strCache>
                <c:ptCount val="1"/>
                <c:pt idx="0">
                  <c:v>行动限度</c:v>
                </c:pt>
              </c:strCache>
            </c:strRef>
          </c:tx>
          <c:spPr>
            <a:ln w="28575" cap="rnd">
              <a:solidFill>
                <a:schemeClr val="accent2"/>
              </a:solidFill>
              <a:round/>
            </a:ln>
            <a:effectLst/>
          </c:spPr>
          <c:marker>
            <c:symbol val="none"/>
          </c:marker>
          <c:dLbls>
            <c:delete val="1"/>
          </c:dLbls>
          <c:cat>
            <c:strRef>
              <c:f>TOC!$A$154:$A$165</c:f>
              <c:strCache>
                <c:ptCount val="12"/>
                <c:pt idx="0">
                  <c:v>2025.01.13</c:v>
                </c:pt>
                <c:pt idx="1">
                  <c:v>2025.02.13</c:v>
                </c:pt>
                <c:pt idx="2">
                  <c:v>2025.03.13</c:v>
                </c:pt>
                <c:pt idx="3">
                  <c:v>2025.04.13</c:v>
                </c:pt>
                <c:pt idx="4">
                  <c:v>2025.05.13</c:v>
                </c:pt>
                <c:pt idx="5">
                  <c:v>2025.06.13</c:v>
                </c:pt>
                <c:pt idx="6">
                  <c:v>2025.07.14</c:v>
                </c:pt>
                <c:pt idx="7">
                  <c:v>2025.08.14</c:v>
                </c:pt>
                <c:pt idx="8">
                  <c:v>2025.09.15</c:v>
                </c:pt>
                <c:pt idx="9">
                  <c:v>2025.10.15</c:v>
                </c:pt>
                <c:pt idx="10">
                  <c:v>2025.11.13</c:v>
                </c:pt>
                <c:pt idx="11">
                  <c:v>2025.12.12</c:v>
                </c:pt>
              </c:strCache>
            </c:strRef>
          </c:cat>
          <c:val>
            <c:numRef>
              <c:f>TOC!$C$154:$C$165</c:f>
              <c:numCache>
                <c:formatCode>General</c:formatCode>
                <c:ptCount val="12"/>
                <c:pt idx="0">
                  <c:v>0.4</c:v>
                </c:pt>
                <c:pt idx="1">
                  <c:v>0.4</c:v>
                </c:pt>
                <c:pt idx="2">
                  <c:v>0.4</c:v>
                </c:pt>
                <c:pt idx="3">
                  <c:v>0.4</c:v>
                </c:pt>
                <c:pt idx="4">
                  <c:v>0.4</c:v>
                </c:pt>
                <c:pt idx="5">
                  <c:v>0.4</c:v>
                </c:pt>
                <c:pt idx="6">
                  <c:v>0.4</c:v>
                </c:pt>
                <c:pt idx="7">
                  <c:v>0.4</c:v>
                </c:pt>
                <c:pt idx="8">
                  <c:v>0.4</c:v>
                </c:pt>
                <c:pt idx="9">
                  <c:v>0.4</c:v>
                </c:pt>
                <c:pt idx="10">
                  <c:v>0.4</c:v>
                </c:pt>
                <c:pt idx="11">
                  <c:v>0.4</c:v>
                </c:pt>
              </c:numCache>
            </c:numRef>
          </c:val>
          <c:smooth val="0"/>
        </c:ser>
        <c:ser>
          <c:idx val="2"/>
          <c:order val="2"/>
          <c:tx>
            <c:strRef>
              <c:f>TOC!$D$153</c:f>
              <c:strCache>
                <c:ptCount val="1"/>
                <c:pt idx="0">
                  <c:v>USL</c:v>
                </c:pt>
              </c:strCache>
            </c:strRef>
          </c:tx>
          <c:spPr>
            <a:ln w="28575" cap="rnd">
              <a:solidFill>
                <a:schemeClr val="accent3"/>
              </a:solidFill>
              <a:round/>
            </a:ln>
            <a:effectLst/>
          </c:spPr>
          <c:marker>
            <c:symbol val="none"/>
          </c:marker>
          <c:dLbls>
            <c:delete val="1"/>
          </c:dLbls>
          <c:cat>
            <c:strRef>
              <c:f>TOC!$A$154:$A$165</c:f>
              <c:strCache>
                <c:ptCount val="12"/>
                <c:pt idx="0">
                  <c:v>2025.01.13</c:v>
                </c:pt>
                <c:pt idx="1">
                  <c:v>2025.02.13</c:v>
                </c:pt>
                <c:pt idx="2">
                  <c:v>2025.03.13</c:v>
                </c:pt>
                <c:pt idx="3">
                  <c:v>2025.04.13</c:v>
                </c:pt>
                <c:pt idx="4">
                  <c:v>2025.05.13</c:v>
                </c:pt>
                <c:pt idx="5">
                  <c:v>2025.06.13</c:v>
                </c:pt>
                <c:pt idx="6">
                  <c:v>2025.07.14</c:v>
                </c:pt>
                <c:pt idx="7">
                  <c:v>2025.08.14</c:v>
                </c:pt>
                <c:pt idx="8">
                  <c:v>2025.09.15</c:v>
                </c:pt>
                <c:pt idx="9">
                  <c:v>2025.10.15</c:v>
                </c:pt>
                <c:pt idx="10">
                  <c:v>2025.11.13</c:v>
                </c:pt>
                <c:pt idx="11">
                  <c:v>2025.12.12</c:v>
                </c:pt>
              </c:strCache>
            </c:strRef>
          </c:cat>
          <c:val>
            <c:numRef>
              <c:f>TOC!$D$154:$D$165</c:f>
              <c:numCache>
                <c:formatCode>General</c:formatCode>
                <c:ptCount val="12"/>
                <c:pt idx="0">
                  <c:v>0.5</c:v>
                </c:pt>
                <c:pt idx="1">
                  <c:v>0.5</c:v>
                </c:pt>
                <c:pt idx="2">
                  <c:v>0.5</c:v>
                </c:pt>
                <c:pt idx="3">
                  <c:v>0.5</c:v>
                </c:pt>
                <c:pt idx="4">
                  <c:v>0.5</c:v>
                </c:pt>
                <c:pt idx="5">
                  <c:v>0.5</c:v>
                </c:pt>
                <c:pt idx="6">
                  <c:v>0.5</c:v>
                </c:pt>
                <c:pt idx="7">
                  <c:v>0.5</c:v>
                </c:pt>
                <c:pt idx="8">
                  <c:v>0.5</c:v>
                </c:pt>
                <c:pt idx="9">
                  <c:v>0.5</c:v>
                </c:pt>
                <c:pt idx="10">
                  <c:v>0.5</c:v>
                </c:pt>
                <c:pt idx="11">
                  <c:v>0.5</c:v>
                </c:pt>
              </c:numCache>
            </c:numRef>
          </c:val>
          <c:smooth val="0"/>
        </c:ser>
        <c:ser>
          <c:idx val="3"/>
          <c:order val="3"/>
          <c:tx>
            <c:strRef>
              <c:f>TOC!$E$153</c:f>
              <c:strCache>
                <c:ptCount val="1"/>
                <c:pt idx="0">
                  <c:v>PW0124</c:v>
                </c:pt>
              </c:strCache>
            </c:strRef>
          </c:tx>
          <c:spPr>
            <a:ln w="28575" cap="rnd">
              <a:solidFill>
                <a:schemeClr val="accent4"/>
              </a:solidFill>
              <a:round/>
            </a:ln>
            <a:effectLst/>
          </c:spPr>
          <c:marker>
            <c:symbol val="none"/>
          </c:marker>
          <c:dLbls>
            <c:delete val="1"/>
          </c:dLbls>
          <c:cat>
            <c:strRef>
              <c:f>TOC!$A$154:$A$165</c:f>
              <c:strCache>
                <c:ptCount val="12"/>
                <c:pt idx="0">
                  <c:v>2025.01.13</c:v>
                </c:pt>
                <c:pt idx="1">
                  <c:v>2025.02.13</c:v>
                </c:pt>
                <c:pt idx="2">
                  <c:v>2025.03.13</c:v>
                </c:pt>
                <c:pt idx="3">
                  <c:v>2025.04.13</c:v>
                </c:pt>
                <c:pt idx="4">
                  <c:v>2025.05.13</c:v>
                </c:pt>
                <c:pt idx="5">
                  <c:v>2025.06.13</c:v>
                </c:pt>
                <c:pt idx="6">
                  <c:v>2025.07.14</c:v>
                </c:pt>
                <c:pt idx="7">
                  <c:v>2025.08.14</c:v>
                </c:pt>
                <c:pt idx="8">
                  <c:v>2025.09.15</c:v>
                </c:pt>
                <c:pt idx="9">
                  <c:v>2025.10.15</c:v>
                </c:pt>
                <c:pt idx="10">
                  <c:v>2025.11.13</c:v>
                </c:pt>
                <c:pt idx="11">
                  <c:v>2025.12.12</c:v>
                </c:pt>
              </c:strCache>
            </c:strRef>
          </c:cat>
          <c:val>
            <c:numRef>
              <c:f>TOC!$E$154:$E$165</c:f>
              <c:numCache>
                <c:formatCode>General</c:formatCode>
                <c:ptCount val="12"/>
                <c:pt idx="0">
                  <c:v>0.02</c:v>
                </c:pt>
                <c:pt idx="1">
                  <c:v>0.02</c:v>
                </c:pt>
                <c:pt idx="2">
                  <c:v>0.02</c:v>
                </c:pt>
                <c:pt idx="3">
                  <c:v>0.02</c:v>
                </c:pt>
                <c:pt idx="4">
                  <c:v>0.02</c:v>
                </c:pt>
                <c:pt idx="5">
                  <c:v>0.02</c:v>
                </c:pt>
                <c:pt idx="6">
                  <c:v>0.02</c:v>
                </c:pt>
                <c:pt idx="7">
                  <c:v>0.02</c:v>
                </c:pt>
                <c:pt idx="8">
                  <c:v>0.05</c:v>
                </c:pt>
                <c:pt idx="9">
                  <c:v>0.01</c:v>
                </c:pt>
                <c:pt idx="10">
                  <c:v>0.01</c:v>
                </c:pt>
                <c:pt idx="11">
                  <c:v>0.01</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TOC</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mg/L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94580052493438"/>
              <c:y val="0.263316216758345"/>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90764435695537"/>
          <c:y val="0.923271877600666"/>
          <c:w val="0.997092355643045"/>
          <c:h val="0.068598041098521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e8473dac-93a9-4f92-8513-375205e9b183}"/>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a:t>
            </a:r>
            <a:r>
              <a:rPr lang="en-US" altLang="zh-CN" sz="1600" b="1">
                <a:solidFill>
                  <a:sysClr val="windowText" lastClr="000000"/>
                </a:solidFill>
                <a:latin typeface="宋体" panose="02010600030101010101" charset="-122"/>
                <a:ea typeface="宋体" panose="02010600030101010101" charset="-122"/>
              </a:rPr>
              <a:t>TOC</a:t>
            </a:r>
            <a:r>
              <a:rPr lang="zh-CN" altLang="en-US" sz="1600" b="1">
                <a:solidFill>
                  <a:sysClr val="windowText" lastClr="000000"/>
                </a:solidFill>
                <a:latin typeface="宋体" panose="02010600030101010101" charset="-122"/>
                <a:ea typeface="宋体" panose="02010600030101010101" charset="-122"/>
              </a:rPr>
              <a:t>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11748031496063"/>
          <c:y val="0.180393700787402"/>
          <c:w val="0.857696358267717"/>
          <c:h val="0.489137534850945"/>
        </c:manualLayout>
      </c:layout>
      <c:lineChart>
        <c:grouping val="standard"/>
        <c:varyColors val="0"/>
        <c:ser>
          <c:idx val="0"/>
          <c:order val="0"/>
          <c:tx>
            <c:strRef>
              <c:f>TOC!$B$174</c:f>
              <c:strCache>
                <c:ptCount val="1"/>
                <c:pt idx="0">
                  <c:v>警戒限度</c:v>
                </c:pt>
              </c:strCache>
            </c:strRef>
          </c:tx>
          <c:spPr>
            <a:ln w="28575" cap="rnd">
              <a:solidFill>
                <a:schemeClr val="accent1"/>
              </a:solidFill>
              <a:round/>
            </a:ln>
            <a:effectLst/>
          </c:spPr>
          <c:marker>
            <c:symbol val="none"/>
          </c:marker>
          <c:dLbls>
            <c:delete val="1"/>
          </c:dLbls>
          <c:cat>
            <c:strRef>
              <c:f>TOC!$A$175:$A$186</c:f>
              <c:strCache>
                <c:ptCount val="12"/>
                <c:pt idx="0">
                  <c:v>2025.01.12</c:v>
                </c:pt>
                <c:pt idx="1">
                  <c:v>2025.02.12</c:v>
                </c:pt>
                <c:pt idx="2">
                  <c:v>2025.03.12</c:v>
                </c:pt>
                <c:pt idx="3">
                  <c:v>2025.04.13</c:v>
                </c:pt>
                <c:pt idx="4">
                  <c:v>2025.05.13</c:v>
                </c:pt>
                <c:pt idx="5">
                  <c:v>2025.06.11</c:v>
                </c:pt>
                <c:pt idx="6">
                  <c:v>2025.07.14</c:v>
                </c:pt>
                <c:pt idx="7">
                  <c:v>2025.08.14</c:v>
                </c:pt>
                <c:pt idx="8">
                  <c:v>2025.09.15</c:v>
                </c:pt>
                <c:pt idx="9">
                  <c:v>2025.10.15</c:v>
                </c:pt>
                <c:pt idx="10">
                  <c:v>2025.11.13</c:v>
                </c:pt>
                <c:pt idx="11">
                  <c:v>2025.12.12</c:v>
                </c:pt>
              </c:strCache>
            </c:strRef>
          </c:cat>
          <c:val>
            <c:numRef>
              <c:f>TOC!$B$175:$B$186</c:f>
              <c:numCache>
                <c:formatCode>General</c:formatCode>
                <c:ptCount val="12"/>
                <c:pt idx="0">
                  <c:v>0.3</c:v>
                </c:pt>
                <c:pt idx="1">
                  <c:v>0.3</c:v>
                </c:pt>
                <c:pt idx="2">
                  <c:v>0.3</c:v>
                </c:pt>
                <c:pt idx="3">
                  <c:v>0.3</c:v>
                </c:pt>
                <c:pt idx="4">
                  <c:v>0.3</c:v>
                </c:pt>
                <c:pt idx="5">
                  <c:v>0.3</c:v>
                </c:pt>
                <c:pt idx="6">
                  <c:v>0.3</c:v>
                </c:pt>
                <c:pt idx="7">
                  <c:v>0.3</c:v>
                </c:pt>
                <c:pt idx="8">
                  <c:v>0.3</c:v>
                </c:pt>
                <c:pt idx="9">
                  <c:v>0.3</c:v>
                </c:pt>
                <c:pt idx="10">
                  <c:v>0.3</c:v>
                </c:pt>
                <c:pt idx="11">
                  <c:v>0.3</c:v>
                </c:pt>
              </c:numCache>
            </c:numRef>
          </c:val>
          <c:smooth val="0"/>
        </c:ser>
        <c:ser>
          <c:idx val="1"/>
          <c:order val="1"/>
          <c:tx>
            <c:strRef>
              <c:f>TOC!$C$174</c:f>
              <c:strCache>
                <c:ptCount val="1"/>
                <c:pt idx="0">
                  <c:v>行动限度</c:v>
                </c:pt>
              </c:strCache>
            </c:strRef>
          </c:tx>
          <c:spPr>
            <a:ln w="28575" cap="rnd">
              <a:solidFill>
                <a:schemeClr val="accent2"/>
              </a:solidFill>
              <a:round/>
            </a:ln>
            <a:effectLst/>
          </c:spPr>
          <c:marker>
            <c:symbol val="none"/>
          </c:marker>
          <c:dLbls>
            <c:delete val="1"/>
          </c:dLbls>
          <c:cat>
            <c:strRef>
              <c:f>TOC!$A$175:$A$186</c:f>
              <c:strCache>
                <c:ptCount val="12"/>
                <c:pt idx="0">
                  <c:v>2025.01.12</c:v>
                </c:pt>
                <c:pt idx="1">
                  <c:v>2025.02.12</c:v>
                </c:pt>
                <c:pt idx="2">
                  <c:v>2025.03.12</c:v>
                </c:pt>
                <c:pt idx="3">
                  <c:v>2025.04.13</c:v>
                </c:pt>
                <c:pt idx="4">
                  <c:v>2025.05.13</c:v>
                </c:pt>
                <c:pt idx="5">
                  <c:v>2025.06.11</c:v>
                </c:pt>
                <c:pt idx="6">
                  <c:v>2025.07.14</c:v>
                </c:pt>
                <c:pt idx="7">
                  <c:v>2025.08.14</c:v>
                </c:pt>
                <c:pt idx="8">
                  <c:v>2025.09.15</c:v>
                </c:pt>
                <c:pt idx="9">
                  <c:v>2025.10.15</c:v>
                </c:pt>
                <c:pt idx="10">
                  <c:v>2025.11.13</c:v>
                </c:pt>
                <c:pt idx="11">
                  <c:v>2025.12.12</c:v>
                </c:pt>
              </c:strCache>
            </c:strRef>
          </c:cat>
          <c:val>
            <c:numRef>
              <c:f>TOC!$C$175:$C$186</c:f>
              <c:numCache>
                <c:formatCode>General</c:formatCode>
                <c:ptCount val="12"/>
                <c:pt idx="0">
                  <c:v>0.4</c:v>
                </c:pt>
                <c:pt idx="1">
                  <c:v>0.4</c:v>
                </c:pt>
                <c:pt idx="2">
                  <c:v>0.4</c:v>
                </c:pt>
                <c:pt idx="3">
                  <c:v>0.4</c:v>
                </c:pt>
                <c:pt idx="4">
                  <c:v>0.4</c:v>
                </c:pt>
                <c:pt idx="5">
                  <c:v>0.4</c:v>
                </c:pt>
                <c:pt idx="6">
                  <c:v>0.4</c:v>
                </c:pt>
                <c:pt idx="7">
                  <c:v>0.4</c:v>
                </c:pt>
                <c:pt idx="8">
                  <c:v>0.4</c:v>
                </c:pt>
                <c:pt idx="9">
                  <c:v>0.4</c:v>
                </c:pt>
                <c:pt idx="10">
                  <c:v>0.4</c:v>
                </c:pt>
                <c:pt idx="11">
                  <c:v>0.4</c:v>
                </c:pt>
              </c:numCache>
            </c:numRef>
          </c:val>
          <c:smooth val="0"/>
        </c:ser>
        <c:ser>
          <c:idx val="2"/>
          <c:order val="2"/>
          <c:tx>
            <c:strRef>
              <c:f>TOC!$D$174</c:f>
              <c:strCache>
                <c:ptCount val="1"/>
                <c:pt idx="0">
                  <c:v>USL</c:v>
                </c:pt>
              </c:strCache>
            </c:strRef>
          </c:tx>
          <c:spPr>
            <a:ln w="28575" cap="rnd">
              <a:solidFill>
                <a:schemeClr val="accent3"/>
              </a:solidFill>
              <a:round/>
            </a:ln>
            <a:effectLst/>
          </c:spPr>
          <c:marker>
            <c:symbol val="none"/>
          </c:marker>
          <c:dLbls>
            <c:delete val="1"/>
          </c:dLbls>
          <c:cat>
            <c:strRef>
              <c:f>TOC!$A$175:$A$186</c:f>
              <c:strCache>
                <c:ptCount val="12"/>
                <c:pt idx="0">
                  <c:v>2025.01.12</c:v>
                </c:pt>
                <c:pt idx="1">
                  <c:v>2025.02.12</c:v>
                </c:pt>
                <c:pt idx="2">
                  <c:v>2025.03.12</c:v>
                </c:pt>
                <c:pt idx="3">
                  <c:v>2025.04.13</c:v>
                </c:pt>
                <c:pt idx="4">
                  <c:v>2025.05.13</c:v>
                </c:pt>
                <c:pt idx="5">
                  <c:v>2025.06.11</c:v>
                </c:pt>
                <c:pt idx="6">
                  <c:v>2025.07.14</c:v>
                </c:pt>
                <c:pt idx="7">
                  <c:v>2025.08.14</c:v>
                </c:pt>
                <c:pt idx="8">
                  <c:v>2025.09.15</c:v>
                </c:pt>
                <c:pt idx="9">
                  <c:v>2025.10.15</c:v>
                </c:pt>
                <c:pt idx="10">
                  <c:v>2025.11.13</c:v>
                </c:pt>
                <c:pt idx="11">
                  <c:v>2025.12.12</c:v>
                </c:pt>
              </c:strCache>
            </c:strRef>
          </c:cat>
          <c:val>
            <c:numRef>
              <c:f>TOC!$D$175:$D$186</c:f>
              <c:numCache>
                <c:formatCode>General</c:formatCode>
                <c:ptCount val="12"/>
                <c:pt idx="0">
                  <c:v>0.5</c:v>
                </c:pt>
                <c:pt idx="1">
                  <c:v>0.5</c:v>
                </c:pt>
                <c:pt idx="2">
                  <c:v>0.5</c:v>
                </c:pt>
                <c:pt idx="3">
                  <c:v>0.5</c:v>
                </c:pt>
                <c:pt idx="4">
                  <c:v>0.5</c:v>
                </c:pt>
                <c:pt idx="5">
                  <c:v>0.5</c:v>
                </c:pt>
                <c:pt idx="6">
                  <c:v>0.5</c:v>
                </c:pt>
                <c:pt idx="7">
                  <c:v>0.5</c:v>
                </c:pt>
                <c:pt idx="8">
                  <c:v>0.5</c:v>
                </c:pt>
                <c:pt idx="9">
                  <c:v>0.5</c:v>
                </c:pt>
                <c:pt idx="10">
                  <c:v>0.5</c:v>
                </c:pt>
                <c:pt idx="11">
                  <c:v>0.5</c:v>
                </c:pt>
              </c:numCache>
            </c:numRef>
          </c:val>
          <c:smooth val="0"/>
        </c:ser>
        <c:ser>
          <c:idx val="3"/>
          <c:order val="3"/>
          <c:tx>
            <c:strRef>
              <c:f>TOC!$E$174</c:f>
              <c:strCache>
                <c:ptCount val="1"/>
                <c:pt idx="0">
                  <c:v>PW0125</c:v>
                </c:pt>
              </c:strCache>
            </c:strRef>
          </c:tx>
          <c:spPr>
            <a:ln w="28575" cap="rnd">
              <a:solidFill>
                <a:schemeClr val="accent4"/>
              </a:solidFill>
              <a:round/>
            </a:ln>
            <a:effectLst/>
          </c:spPr>
          <c:marker>
            <c:symbol val="none"/>
          </c:marker>
          <c:dLbls>
            <c:delete val="1"/>
          </c:dLbls>
          <c:cat>
            <c:strRef>
              <c:f>TOC!$A$175:$A$186</c:f>
              <c:strCache>
                <c:ptCount val="12"/>
                <c:pt idx="0">
                  <c:v>2025.01.12</c:v>
                </c:pt>
                <c:pt idx="1">
                  <c:v>2025.02.12</c:v>
                </c:pt>
                <c:pt idx="2">
                  <c:v>2025.03.12</c:v>
                </c:pt>
                <c:pt idx="3">
                  <c:v>2025.04.13</c:v>
                </c:pt>
                <c:pt idx="4">
                  <c:v>2025.05.13</c:v>
                </c:pt>
                <c:pt idx="5">
                  <c:v>2025.06.11</c:v>
                </c:pt>
                <c:pt idx="6">
                  <c:v>2025.07.14</c:v>
                </c:pt>
                <c:pt idx="7">
                  <c:v>2025.08.14</c:v>
                </c:pt>
                <c:pt idx="8">
                  <c:v>2025.09.15</c:v>
                </c:pt>
                <c:pt idx="9">
                  <c:v>2025.10.15</c:v>
                </c:pt>
                <c:pt idx="10">
                  <c:v>2025.11.13</c:v>
                </c:pt>
                <c:pt idx="11">
                  <c:v>2025.12.12</c:v>
                </c:pt>
              </c:strCache>
            </c:strRef>
          </c:cat>
          <c:val>
            <c:numRef>
              <c:f>TOC!$E$175:$E$186</c:f>
              <c:numCache>
                <c:formatCode>General</c:formatCode>
                <c:ptCount val="12"/>
                <c:pt idx="0">
                  <c:v>0.02</c:v>
                </c:pt>
                <c:pt idx="1">
                  <c:v>0.02</c:v>
                </c:pt>
                <c:pt idx="2">
                  <c:v>0.02</c:v>
                </c:pt>
                <c:pt idx="3">
                  <c:v>0.02</c:v>
                </c:pt>
                <c:pt idx="4">
                  <c:v>0.03</c:v>
                </c:pt>
                <c:pt idx="5">
                  <c:v>0.02</c:v>
                </c:pt>
                <c:pt idx="6">
                  <c:v>0.02</c:v>
                </c:pt>
                <c:pt idx="7">
                  <c:v>0.02</c:v>
                </c:pt>
                <c:pt idx="8">
                  <c:v>0.02</c:v>
                </c:pt>
                <c:pt idx="9">
                  <c:v>0.01</c:v>
                </c:pt>
                <c:pt idx="10">
                  <c:v>0.01</c:v>
                </c:pt>
                <c:pt idx="11">
                  <c:v>0.01</c:v>
                </c:pt>
              </c:numCache>
            </c:numRef>
          </c:val>
          <c:smooth val="0"/>
        </c:ser>
        <c:ser>
          <c:idx val="4"/>
          <c:order val="4"/>
          <c:tx>
            <c:strRef>
              <c:f>TOC!$F$174</c:f>
              <c:strCache>
                <c:ptCount val="1"/>
                <c:pt idx="0">
                  <c:v>PW0126</c:v>
                </c:pt>
              </c:strCache>
            </c:strRef>
          </c:tx>
          <c:spPr>
            <a:ln w="28575" cap="rnd">
              <a:solidFill>
                <a:schemeClr val="accent5"/>
              </a:solidFill>
              <a:round/>
            </a:ln>
            <a:effectLst/>
          </c:spPr>
          <c:marker>
            <c:symbol val="none"/>
          </c:marker>
          <c:dLbls>
            <c:delete val="1"/>
          </c:dLbls>
          <c:cat>
            <c:strRef>
              <c:f>TOC!$A$175:$A$186</c:f>
              <c:strCache>
                <c:ptCount val="12"/>
                <c:pt idx="0">
                  <c:v>2025.01.12</c:v>
                </c:pt>
                <c:pt idx="1">
                  <c:v>2025.02.12</c:v>
                </c:pt>
                <c:pt idx="2">
                  <c:v>2025.03.12</c:v>
                </c:pt>
                <c:pt idx="3">
                  <c:v>2025.04.13</c:v>
                </c:pt>
                <c:pt idx="4">
                  <c:v>2025.05.13</c:v>
                </c:pt>
                <c:pt idx="5">
                  <c:v>2025.06.11</c:v>
                </c:pt>
                <c:pt idx="6">
                  <c:v>2025.07.14</c:v>
                </c:pt>
                <c:pt idx="7">
                  <c:v>2025.08.14</c:v>
                </c:pt>
                <c:pt idx="8">
                  <c:v>2025.09.15</c:v>
                </c:pt>
                <c:pt idx="9">
                  <c:v>2025.10.15</c:v>
                </c:pt>
                <c:pt idx="10">
                  <c:v>2025.11.13</c:v>
                </c:pt>
                <c:pt idx="11">
                  <c:v>2025.12.12</c:v>
                </c:pt>
              </c:strCache>
            </c:strRef>
          </c:cat>
          <c:val>
            <c:numRef>
              <c:f>TOC!$F$175:$F$186</c:f>
              <c:numCache>
                <c:formatCode>General</c:formatCode>
                <c:ptCount val="12"/>
                <c:pt idx="0">
                  <c:v>0.02</c:v>
                </c:pt>
                <c:pt idx="1">
                  <c:v>0.02</c:v>
                </c:pt>
                <c:pt idx="2">
                  <c:v>0.02</c:v>
                </c:pt>
                <c:pt idx="3">
                  <c:v>0.02</c:v>
                </c:pt>
                <c:pt idx="4">
                  <c:v>0.02</c:v>
                </c:pt>
                <c:pt idx="5">
                  <c:v>0.02</c:v>
                </c:pt>
                <c:pt idx="6">
                  <c:v>0.01</c:v>
                </c:pt>
                <c:pt idx="7">
                  <c:v>0.02</c:v>
                </c:pt>
                <c:pt idx="8">
                  <c:v>0.02</c:v>
                </c:pt>
                <c:pt idx="9">
                  <c:v>0.01</c:v>
                </c:pt>
                <c:pt idx="10">
                  <c:v>0.02</c:v>
                </c:pt>
                <c:pt idx="11">
                  <c:v>0.01</c:v>
                </c:pt>
              </c:numCache>
            </c:numRef>
          </c:val>
          <c:smooth val="0"/>
        </c:ser>
        <c:ser>
          <c:idx val="5"/>
          <c:order val="5"/>
          <c:tx>
            <c:strRef>
              <c:f>TOC!$G$174</c:f>
              <c:strCache>
                <c:ptCount val="1"/>
                <c:pt idx="0">
                  <c:v>PW0127</c:v>
                </c:pt>
              </c:strCache>
            </c:strRef>
          </c:tx>
          <c:spPr>
            <a:ln w="28575" cap="rnd">
              <a:solidFill>
                <a:schemeClr val="accent6"/>
              </a:solidFill>
              <a:round/>
            </a:ln>
            <a:effectLst/>
          </c:spPr>
          <c:marker>
            <c:symbol val="none"/>
          </c:marker>
          <c:dLbls>
            <c:delete val="1"/>
          </c:dLbls>
          <c:cat>
            <c:strRef>
              <c:f>TOC!$A$175:$A$186</c:f>
              <c:strCache>
                <c:ptCount val="12"/>
                <c:pt idx="0">
                  <c:v>2025.01.12</c:v>
                </c:pt>
                <c:pt idx="1">
                  <c:v>2025.02.12</c:v>
                </c:pt>
                <c:pt idx="2">
                  <c:v>2025.03.12</c:v>
                </c:pt>
                <c:pt idx="3">
                  <c:v>2025.04.13</c:v>
                </c:pt>
                <c:pt idx="4">
                  <c:v>2025.05.13</c:v>
                </c:pt>
                <c:pt idx="5">
                  <c:v>2025.06.11</c:v>
                </c:pt>
                <c:pt idx="6">
                  <c:v>2025.07.14</c:v>
                </c:pt>
                <c:pt idx="7">
                  <c:v>2025.08.14</c:v>
                </c:pt>
                <c:pt idx="8">
                  <c:v>2025.09.15</c:v>
                </c:pt>
                <c:pt idx="9">
                  <c:v>2025.10.15</c:v>
                </c:pt>
                <c:pt idx="10">
                  <c:v>2025.11.13</c:v>
                </c:pt>
                <c:pt idx="11">
                  <c:v>2025.12.12</c:v>
                </c:pt>
              </c:strCache>
            </c:strRef>
          </c:cat>
          <c:val>
            <c:numRef>
              <c:f>TOC!$G$175:$G$186</c:f>
              <c:numCache>
                <c:formatCode>General</c:formatCode>
                <c:ptCount val="12"/>
                <c:pt idx="0">
                  <c:v>0.02</c:v>
                </c:pt>
                <c:pt idx="1">
                  <c:v>0.02</c:v>
                </c:pt>
                <c:pt idx="2">
                  <c:v>0.02</c:v>
                </c:pt>
                <c:pt idx="3">
                  <c:v>0.02</c:v>
                </c:pt>
                <c:pt idx="4">
                  <c:v>0.02</c:v>
                </c:pt>
                <c:pt idx="5">
                  <c:v>0.02</c:v>
                </c:pt>
                <c:pt idx="6">
                  <c:v>0.01</c:v>
                </c:pt>
                <c:pt idx="7">
                  <c:v>0.02</c:v>
                </c:pt>
                <c:pt idx="8">
                  <c:v>0.01</c:v>
                </c:pt>
                <c:pt idx="9">
                  <c:v>0.01</c:v>
                </c:pt>
                <c:pt idx="10">
                  <c:v>0.02</c:v>
                </c:pt>
                <c:pt idx="11">
                  <c:v>0.01</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TOC</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mg/L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94580052493438"/>
              <c:y val="0.263316216758345"/>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90764435695537"/>
          <c:y val="0.923271877600666"/>
          <c:w val="0.996487794517015"/>
          <c:h val="0.068598041098521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e73882a3-715a-4031-a835-650d732b65d3}"/>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a:t>
            </a:r>
            <a:r>
              <a:rPr lang="en-US" altLang="zh-CN" sz="1600" b="1">
                <a:solidFill>
                  <a:sysClr val="windowText" lastClr="000000"/>
                </a:solidFill>
                <a:latin typeface="宋体" panose="02010600030101010101" charset="-122"/>
                <a:ea typeface="宋体" panose="02010600030101010101" charset="-122"/>
              </a:rPr>
              <a:t>TOC</a:t>
            </a:r>
            <a:r>
              <a:rPr lang="zh-CN" altLang="en-US" sz="1600" b="1">
                <a:solidFill>
                  <a:sysClr val="windowText" lastClr="000000"/>
                </a:solidFill>
                <a:latin typeface="宋体" panose="02010600030101010101" charset="-122"/>
                <a:ea typeface="宋体" panose="02010600030101010101" charset="-122"/>
              </a:rPr>
              <a:t>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11748031496063"/>
          <c:y val="0.180393700787402"/>
          <c:w val="0.857696358267717"/>
          <c:h val="0.494325602295822"/>
        </c:manualLayout>
      </c:layout>
      <c:lineChart>
        <c:grouping val="standard"/>
        <c:varyColors val="0"/>
        <c:ser>
          <c:idx val="0"/>
          <c:order val="0"/>
          <c:tx>
            <c:strRef>
              <c:f>TOC!$B$193</c:f>
              <c:strCache>
                <c:ptCount val="1"/>
                <c:pt idx="0">
                  <c:v>警戒限度</c:v>
                </c:pt>
              </c:strCache>
            </c:strRef>
          </c:tx>
          <c:spPr>
            <a:ln w="28575" cap="rnd">
              <a:solidFill>
                <a:schemeClr val="accent1"/>
              </a:solidFill>
              <a:round/>
            </a:ln>
            <a:effectLst/>
          </c:spPr>
          <c:marker>
            <c:symbol val="none"/>
          </c:marker>
          <c:dLbls>
            <c:delete val="1"/>
          </c:dLbls>
          <c:cat>
            <c:strRef>
              <c:f>TOC!$A$194:$A$197</c:f>
              <c:strCache>
                <c:ptCount val="4"/>
                <c:pt idx="0">
                  <c:v>2025.03.20</c:v>
                </c:pt>
                <c:pt idx="1">
                  <c:v>2025.06.20</c:v>
                </c:pt>
                <c:pt idx="2">
                  <c:v>2025.09.22</c:v>
                </c:pt>
                <c:pt idx="3">
                  <c:v>2025.12.22</c:v>
                </c:pt>
              </c:strCache>
            </c:strRef>
          </c:cat>
          <c:val>
            <c:numRef>
              <c:f>TOC!$B$194:$B$197</c:f>
              <c:numCache>
                <c:formatCode>General</c:formatCode>
                <c:ptCount val="4"/>
                <c:pt idx="0">
                  <c:v>0.3</c:v>
                </c:pt>
                <c:pt idx="1">
                  <c:v>0.3</c:v>
                </c:pt>
                <c:pt idx="2">
                  <c:v>0.3</c:v>
                </c:pt>
                <c:pt idx="3">
                  <c:v>0.3</c:v>
                </c:pt>
              </c:numCache>
            </c:numRef>
          </c:val>
          <c:smooth val="0"/>
        </c:ser>
        <c:ser>
          <c:idx val="1"/>
          <c:order val="1"/>
          <c:tx>
            <c:strRef>
              <c:f>TOC!$C$193</c:f>
              <c:strCache>
                <c:ptCount val="1"/>
                <c:pt idx="0">
                  <c:v>行动限度</c:v>
                </c:pt>
              </c:strCache>
            </c:strRef>
          </c:tx>
          <c:spPr>
            <a:ln w="28575" cap="rnd">
              <a:solidFill>
                <a:schemeClr val="accent2"/>
              </a:solidFill>
              <a:round/>
            </a:ln>
            <a:effectLst/>
          </c:spPr>
          <c:marker>
            <c:symbol val="none"/>
          </c:marker>
          <c:dLbls>
            <c:delete val="1"/>
          </c:dLbls>
          <c:cat>
            <c:strRef>
              <c:f>TOC!$A$194:$A$197</c:f>
              <c:strCache>
                <c:ptCount val="4"/>
                <c:pt idx="0">
                  <c:v>2025.03.20</c:v>
                </c:pt>
                <c:pt idx="1">
                  <c:v>2025.06.20</c:v>
                </c:pt>
                <c:pt idx="2">
                  <c:v>2025.09.22</c:v>
                </c:pt>
                <c:pt idx="3">
                  <c:v>2025.12.22</c:v>
                </c:pt>
              </c:strCache>
            </c:strRef>
          </c:cat>
          <c:val>
            <c:numRef>
              <c:f>TOC!$C$194:$C$197</c:f>
              <c:numCache>
                <c:formatCode>General</c:formatCode>
                <c:ptCount val="4"/>
                <c:pt idx="0">
                  <c:v>0.4</c:v>
                </c:pt>
                <c:pt idx="1">
                  <c:v>0.4</c:v>
                </c:pt>
                <c:pt idx="2">
                  <c:v>0.4</c:v>
                </c:pt>
                <c:pt idx="3">
                  <c:v>0.4</c:v>
                </c:pt>
              </c:numCache>
            </c:numRef>
          </c:val>
          <c:smooth val="0"/>
        </c:ser>
        <c:ser>
          <c:idx val="2"/>
          <c:order val="2"/>
          <c:tx>
            <c:strRef>
              <c:f>TOC!$D$193</c:f>
              <c:strCache>
                <c:ptCount val="1"/>
                <c:pt idx="0">
                  <c:v>USL</c:v>
                </c:pt>
              </c:strCache>
            </c:strRef>
          </c:tx>
          <c:spPr>
            <a:ln w="28575" cap="rnd">
              <a:solidFill>
                <a:schemeClr val="accent3"/>
              </a:solidFill>
              <a:round/>
            </a:ln>
            <a:effectLst/>
          </c:spPr>
          <c:marker>
            <c:symbol val="none"/>
          </c:marker>
          <c:dLbls>
            <c:delete val="1"/>
          </c:dLbls>
          <c:cat>
            <c:strRef>
              <c:f>TOC!$A$194:$A$197</c:f>
              <c:strCache>
                <c:ptCount val="4"/>
                <c:pt idx="0">
                  <c:v>2025.03.20</c:v>
                </c:pt>
                <c:pt idx="1">
                  <c:v>2025.06.20</c:v>
                </c:pt>
                <c:pt idx="2">
                  <c:v>2025.09.22</c:v>
                </c:pt>
                <c:pt idx="3">
                  <c:v>2025.12.22</c:v>
                </c:pt>
              </c:strCache>
            </c:strRef>
          </c:cat>
          <c:val>
            <c:numRef>
              <c:f>TOC!$D$194:$D$197</c:f>
              <c:numCache>
                <c:formatCode>General</c:formatCode>
                <c:ptCount val="4"/>
                <c:pt idx="0">
                  <c:v>0.5</c:v>
                </c:pt>
                <c:pt idx="1">
                  <c:v>0.5</c:v>
                </c:pt>
                <c:pt idx="2">
                  <c:v>0.5</c:v>
                </c:pt>
                <c:pt idx="3">
                  <c:v>0.5</c:v>
                </c:pt>
              </c:numCache>
            </c:numRef>
          </c:val>
          <c:smooth val="0"/>
        </c:ser>
        <c:ser>
          <c:idx val="3"/>
          <c:order val="3"/>
          <c:tx>
            <c:strRef>
              <c:f>TOC!$E$193</c:f>
              <c:strCache>
                <c:ptCount val="1"/>
                <c:pt idx="0">
                  <c:v>PW0128</c:v>
                </c:pt>
              </c:strCache>
            </c:strRef>
          </c:tx>
          <c:spPr>
            <a:ln w="28575" cap="rnd">
              <a:solidFill>
                <a:schemeClr val="accent4"/>
              </a:solidFill>
              <a:round/>
            </a:ln>
            <a:effectLst/>
          </c:spPr>
          <c:marker>
            <c:symbol val="none"/>
          </c:marker>
          <c:dLbls>
            <c:delete val="1"/>
          </c:dLbls>
          <c:cat>
            <c:strRef>
              <c:f>TOC!$A$194:$A$197</c:f>
              <c:strCache>
                <c:ptCount val="4"/>
                <c:pt idx="0">
                  <c:v>2025.03.20</c:v>
                </c:pt>
                <c:pt idx="1">
                  <c:v>2025.06.20</c:v>
                </c:pt>
                <c:pt idx="2">
                  <c:v>2025.09.22</c:v>
                </c:pt>
                <c:pt idx="3">
                  <c:v>2025.12.22</c:v>
                </c:pt>
              </c:strCache>
            </c:strRef>
          </c:cat>
          <c:val>
            <c:numRef>
              <c:f>TOC!$E$194:$E$197</c:f>
              <c:numCache>
                <c:formatCode>General</c:formatCode>
                <c:ptCount val="4"/>
                <c:pt idx="0">
                  <c:v>0.02</c:v>
                </c:pt>
                <c:pt idx="1">
                  <c:v>0.02</c:v>
                </c:pt>
                <c:pt idx="2">
                  <c:v>0.01</c:v>
                </c:pt>
                <c:pt idx="3">
                  <c:v>0.14</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TOC</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mg/L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94580052493438"/>
              <c:y val="0.263316216758345"/>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90764435695537"/>
          <c:y val="0.923271877600666"/>
          <c:w val="0.996487794517015"/>
          <c:h val="0.068598041098521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0cc8f4b-f188-400d-abc2-43c24ebd6e61}"/>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a:t>
            </a:r>
            <a:r>
              <a:rPr lang="en-US" altLang="zh-CN" sz="1600" b="1">
                <a:solidFill>
                  <a:sysClr val="windowText" lastClr="000000"/>
                </a:solidFill>
                <a:latin typeface="宋体" panose="02010600030101010101" charset="-122"/>
                <a:ea typeface="宋体" panose="02010600030101010101" charset="-122"/>
              </a:rPr>
              <a:t>TOC</a:t>
            </a:r>
            <a:r>
              <a:rPr lang="zh-CN" altLang="en-US" sz="1600" b="1">
                <a:solidFill>
                  <a:sysClr val="windowText" lastClr="000000"/>
                </a:solidFill>
                <a:latin typeface="宋体" panose="02010600030101010101" charset="-122"/>
                <a:ea typeface="宋体" panose="02010600030101010101" charset="-122"/>
              </a:rPr>
              <a:t>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5325369974225"/>
          <c:y val="0.180393700787402"/>
          <c:w val="0.864119032327125"/>
          <c:h val="0.494325602295822"/>
        </c:manualLayout>
      </c:layout>
      <c:lineChart>
        <c:grouping val="standard"/>
        <c:varyColors val="0"/>
        <c:ser>
          <c:idx val="0"/>
          <c:order val="0"/>
          <c:tx>
            <c:strRef>
              <c:f>TOC!$B$210</c:f>
              <c:strCache>
                <c:ptCount val="1"/>
                <c:pt idx="0">
                  <c:v>警戒限度</c:v>
                </c:pt>
              </c:strCache>
            </c:strRef>
          </c:tx>
          <c:spPr>
            <a:ln w="28575" cap="rnd">
              <a:solidFill>
                <a:schemeClr val="accent1"/>
              </a:solidFill>
              <a:round/>
            </a:ln>
            <a:effectLst/>
          </c:spPr>
          <c:marker>
            <c:symbol val="none"/>
          </c:marker>
          <c:dLbls>
            <c:delete val="1"/>
          </c:dLbls>
          <c:cat>
            <c:strRef>
              <c:f>TOC!$A$211:$A$222</c:f>
              <c:strCache>
                <c:ptCount val="12"/>
                <c:pt idx="0">
                  <c:v>2025.01.10</c:v>
                </c:pt>
                <c:pt idx="1">
                  <c:v>2025.02.10</c:v>
                </c:pt>
                <c:pt idx="2">
                  <c:v>2025.03.10</c:v>
                </c:pt>
                <c:pt idx="3">
                  <c:v>2025.04.10</c:v>
                </c:pt>
                <c:pt idx="4">
                  <c:v>2025.05.09</c:v>
                </c:pt>
                <c:pt idx="5">
                  <c:v>2025.06.09</c:v>
                </c:pt>
                <c:pt idx="6">
                  <c:v>2025.07.09</c:v>
                </c:pt>
                <c:pt idx="7">
                  <c:v>2025.08.08</c:v>
                </c:pt>
                <c:pt idx="8">
                  <c:v>2025.09.08</c:v>
                </c:pt>
                <c:pt idx="9">
                  <c:v>2025.10.11</c:v>
                </c:pt>
                <c:pt idx="10">
                  <c:v>2025.11.11</c:v>
                </c:pt>
                <c:pt idx="11">
                  <c:v>2025.12.10</c:v>
                </c:pt>
              </c:strCache>
            </c:strRef>
          </c:cat>
          <c:val>
            <c:numRef>
              <c:f>TOC!$B$211:$B$222</c:f>
              <c:numCache>
                <c:formatCode>General</c:formatCode>
                <c:ptCount val="12"/>
                <c:pt idx="0">
                  <c:v>0.3</c:v>
                </c:pt>
                <c:pt idx="1">
                  <c:v>0.3</c:v>
                </c:pt>
                <c:pt idx="2">
                  <c:v>0.3</c:v>
                </c:pt>
                <c:pt idx="3">
                  <c:v>0.3</c:v>
                </c:pt>
                <c:pt idx="4">
                  <c:v>0.3</c:v>
                </c:pt>
                <c:pt idx="5">
                  <c:v>0.3</c:v>
                </c:pt>
                <c:pt idx="6">
                  <c:v>0.3</c:v>
                </c:pt>
                <c:pt idx="7">
                  <c:v>0.3</c:v>
                </c:pt>
                <c:pt idx="8">
                  <c:v>0.3</c:v>
                </c:pt>
                <c:pt idx="9">
                  <c:v>0.3</c:v>
                </c:pt>
                <c:pt idx="10">
                  <c:v>0.3</c:v>
                </c:pt>
                <c:pt idx="11">
                  <c:v>0.3</c:v>
                </c:pt>
              </c:numCache>
            </c:numRef>
          </c:val>
          <c:smooth val="0"/>
        </c:ser>
        <c:ser>
          <c:idx val="1"/>
          <c:order val="1"/>
          <c:tx>
            <c:strRef>
              <c:f>TOC!$C$210</c:f>
              <c:strCache>
                <c:ptCount val="1"/>
                <c:pt idx="0">
                  <c:v>行动限度</c:v>
                </c:pt>
              </c:strCache>
            </c:strRef>
          </c:tx>
          <c:spPr>
            <a:ln w="28575" cap="rnd">
              <a:solidFill>
                <a:schemeClr val="accent2"/>
              </a:solidFill>
              <a:round/>
            </a:ln>
            <a:effectLst/>
          </c:spPr>
          <c:marker>
            <c:symbol val="none"/>
          </c:marker>
          <c:dLbls>
            <c:delete val="1"/>
          </c:dLbls>
          <c:cat>
            <c:strRef>
              <c:f>TOC!$A$211:$A$222</c:f>
              <c:strCache>
                <c:ptCount val="12"/>
                <c:pt idx="0">
                  <c:v>2025.01.10</c:v>
                </c:pt>
                <c:pt idx="1">
                  <c:v>2025.02.10</c:v>
                </c:pt>
                <c:pt idx="2">
                  <c:v>2025.03.10</c:v>
                </c:pt>
                <c:pt idx="3">
                  <c:v>2025.04.10</c:v>
                </c:pt>
                <c:pt idx="4">
                  <c:v>2025.05.09</c:v>
                </c:pt>
                <c:pt idx="5">
                  <c:v>2025.06.09</c:v>
                </c:pt>
                <c:pt idx="6">
                  <c:v>2025.07.09</c:v>
                </c:pt>
                <c:pt idx="7">
                  <c:v>2025.08.08</c:v>
                </c:pt>
                <c:pt idx="8">
                  <c:v>2025.09.08</c:v>
                </c:pt>
                <c:pt idx="9">
                  <c:v>2025.10.11</c:v>
                </c:pt>
                <c:pt idx="10">
                  <c:v>2025.11.11</c:v>
                </c:pt>
                <c:pt idx="11">
                  <c:v>2025.12.10</c:v>
                </c:pt>
              </c:strCache>
            </c:strRef>
          </c:cat>
          <c:val>
            <c:numRef>
              <c:f>TOC!$C$211:$C$222</c:f>
              <c:numCache>
                <c:formatCode>General</c:formatCode>
                <c:ptCount val="12"/>
                <c:pt idx="0">
                  <c:v>0.4</c:v>
                </c:pt>
                <c:pt idx="1">
                  <c:v>0.4</c:v>
                </c:pt>
                <c:pt idx="2">
                  <c:v>0.4</c:v>
                </c:pt>
                <c:pt idx="3">
                  <c:v>0.4</c:v>
                </c:pt>
                <c:pt idx="4">
                  <c:v>0.4</c:v>
                </c:pt>
                <c:pt idx="5">
                  <c:v>0.4</c:v>
                </c:pt>
                <c:pt idx="6">
                  <c:v>0.4</c:v>
                </c:pt>
                <c:pt idx="7">
                  <c:v>0.4</c:v>
                </c:pt>
                <c:pt idx="8">
                  <c:v>0.4</c:v>
                </c:pt>
                <c:pt idx="9">
                  <c:v>0.4</c:v>
                </c:pt>
                <c:pt idx="10">
                  <c:v>0.4</c:v>
                </c:pt>
                <c:pt idx="11">
                  <c:v>0.4</c:v>
                </c:pt>
              </c:numCache>
            </c:numRef>
          </c:val>
          <c:smooth val="0"/>
        </c:ser>
        <c:ser>
          <c:idx val="2"/>
          <c:order val="2"/>
          <c:tx>
            <c:strRef>
              <c:f>TOC!$D$210</c:f>
              <c:strCache>
                <c:ptCount val="1"/>
                <c:pt idx="0">
                  <c:v>USL</c:v>
                </c:pt>
              </c:strCache>
            </c:strRef>
          </c:tx>
          <c:spPr>
            <a:ln w="28575" cap="rnd">
              <a:solidFill>
                <a:schemeClr val="accent3"/>
              </a:solidFill>
              <a:round/>
            </a:ln>
            <a:effectLst/>
          </c:spPr>
          <c:marker>
            <c:symbol val="none"/>
          </c:marker>
          <c:dLbls>
            <c:delete val="1"/>
          </c:dLbls>
          <c:cat>
            <c:strRef>
              <c:f>TOC!$A$211:$A$222</c:f>
              <c:strCache>
                <c:ptCount val="12"/>
                <c:pt idx="0">
                  <c:v>2025.01.10</c:v>
                </c:pt>
                <c:pt idx="1">
                  <c:v>2025.02.10</c:v>
                </c:pt>
                <c:pt idx="2">
                  <c:v>2025.03.10</c:v>
                </c:pt>
                <c:pt idx="3">
                  <c:v>2025.04.10</c:v>
                </c:pt>
                <c:pt idx="4">
                  <c:v>2025.05.09</c:v>
                </c:pt>
                <c:pt idx="5">
                  <c:v>2025.06.09</c:v>
                </c:pt>
                <c:pt idx="6">
                  <c:v>2025.07.09</c:v>
                </c:pt>
                <c:pt idx="7">
                  <c:v>2025.08.08</c:v>
                </c:pt>
                <c:pt idx="8">
                  <c:v>2025.09.08</c:v>
                </c:pt>
                <c:pt idx="9">
                  <c:v>2025.10.11</c:v>
                </c:pt>
                <c:pt idx="10">
                  <c:v>2025.11.11</c:v>
                </c:pt>
                <c:pt idx="11">
                  <c:v>2025.12.10</c:v>
                </c:pt>
              </c:strCache>
            </c:strRef>
          </c:cat>
          <c:val>
            <c:numRef>
              <c:f>TOC!$D$211:$D$222</c:f>
              <c:numCache>
                <c:formatCode>General</c:formatCode>
                <c:ptCount val="12"/>
                <c:pt idx="0">
                  <c:v>0.5</c:v>
                </c:pt>
                <c:pt idx="1">
                  <c:v>0.5</c:v>
                </c:pt>
                <c:pt idx="2">
                  <c:v>0.5</c:v>
                </c:pt>
                <c:pt idx="3">
                  <c:v>0.5</c:v>
                </c:pt>
                <c:pt idx="4">
                  <c:v>0.5</c:v>
                </c:pt>
                <c:pt idx="5">
                  <c:v>0.5</c:v>
                </c:pt>
                <c:pt idx="6">
                  <c:v>0.5</c:v>
                </c:pt>
                <c:pt idx="7">
                  <c:v>0.5</c:v>
                </c:pt>
                <c:pt idx="8">
                  <c:v>0.5</c:v>
                </c:pt>
                <c:pt idx="9">
                  <c:v>0.5</c:v>
                </c:pt>
                <c:pt idx="10">
                  <c:v>0.5</c:v>
                </c:pt>
                <c:pt idx="11">
                  <c:v>0.5</c:v>
                </c:pt>
              </c:numCache>
            </c:numRef>
          </c:val>
          <c:smooth val="0"/>
        </c:ser>
        <c:ser>
          <c:idx val="3"/>
          <c:order val="3"/>
          <c:tx>
            <c:strRef>
              <c:f>TOC!$E$210</c:f>
              <c:strCache>
                <c:ptCount val="1"/>
                <c:pt idx="0">
                  <c:v>PW0129</c:v>
                </c:pt>
              </c:strCache>
            </c:strRef>
          </c:tx>
          <c:spPr>
            <a:ln w="28575" cap="rnd">
              <a:solidFill>
                <a:schemeClr val="accent4"/>
              </a:solidFill>
              <a:round/>
            </a:ln>
            <a:effectLst/>
          </c:spPr>
          <c:marker>
            <c:symbol val="none"/>
          </c:marker>
          <c:dLbls>
            <c:delete val="1"/>
          </c:dLbls>
          <c:cat>
            <c:strRef>
              <c:f>TOC!$A$211:$A$222</c:f>
              <c:strCache>
                <c:ptCount val="12"/>
                <c:pt idx="0">
                  <c:v>2025.01.10</c:v>
                </c:pt>
                <c:pt idx="1">
                  <c:v>2025.02.10</c:v>
                </c:pt>
                <c:pt idx="2">
                  <c:v>2025.03.10</c:v>
                </c:pt>
                <c:pt idx="3">
                  <c:v>2025.04.10</c:v>
                </c:pt>
                <c:pt idx="4">
                  <c:v>2025.05.09</c:v>
                </c:pt>
                <c:pt idx="5">
                  <c:v>2025.06.09</c:v>
                </c:pt>
                <c:pt idx="6">
                  <c:v>2025.07.09</c:v>
                </c:pt>
                <c:pt idx="7">
                  <c:v>2025.08.08</c:v>
                </c:pt>
                <c:pt idx="8">
                  <c:v>2025.09.08</c:v>
                </c:pt>
                <c:pt idx="9">
                  <c:v>2025.10.11</c:v>
                </c:pt>
                <c:pt idx="10">
                  <c:v>2025.11.11</c:v>
                </c:pt>
                <c:pt idx="11">
                  <c:v>2025.12.10</c:v>
                </c:pt>
              </c:strCache>
            </c:strRef>
          </c:cat>
          <c:val>
            <c:numRef>
              <c:f>TOC!$E$211:$E$222</c:f>
              <c:numCache>
                <c:formatCode>General</c:formatCode>
                <c:ptCount val="12"/>
                <c:pt idx="0">
                  <c:v>0.02</c:v>
                </c:pt>
                <c:pt idx="1">
                  <c:v>0.02</c:v>
                </c:pt>
                <c:pt idx="2">
                  <c:v>0.02</c:v>
                </c:pt>
                <c:pt idx="3">
                  <c:v>0.02</c:v>
                </c:pt>
                <c:pt idx="4">
                  <c:v>0.02</c:v>
                </c:pt>
                <c:pt idx="5">
                  <c:v>0.02</c:v>
                </c:pt>
                <c:pt idx="6">
                  <c:v>0.02</c:v>
                </c:pt>
                <c:pt idx="7">
                  <c:v>0.02</c:v>
                </c:pt>
                <c:pt idx="8">
                  <c:v>0.02</c:v>
                </c:pt>
                <c:pt idx="9">
                  <c:v>0.02</c:v>
                </c:pt>
                <c:pt idx="10">
                  <c:v>0.02</c:v>
                </c:pt>
                <c:pt idx="11">
                  <c:v>0.01</c:v>
                </c:pt>
              </c:numCache>
            </c:numRef>
          </c:val>
          <c:smooth val="0"/>
        </c:ser>
        <c:ser>
          <c:idx val="4"/>
          <c:order val="4"/>
          <c:tx>
            <c:strRef>
              <c:f>TOC!$F$210</c:f>
              <c:strCache>
                <c:ptCount val="1"/>
                <c:pt idx="0">
                  <c:v>PW0130</c:v>
                </c:pt>
              </c:strCache>
            </c:strRef>
          </c:tx>
          <c:spPr>
            <a:ln w="28575" cap="rnd">
              <a:solidFill>
                <a:schemeClr val="accent5"/>
              </a:solidFill>
              <a:round/>
            </a:ln>
            <a:effectLst/>
          </c:spPr>
          <c:marker>
            <c:symbol val="none"/>
          </c:marker>
          <c:dLbls>
            <c:delete val="1"/>
          </c:dLbls>
          <c:cat>
            <c:strRef>
              <c:f>TOC!$A$211:$A$222</c:f>
              <c:strCache>
                <c:ptCount val="12"/>
                <c:pt idx="0">
                  <c:v>2025.01.10</c:v>
                </c:pt>
                <c:pt idx="1">
                  <c:v>2025.02.10</c:v>
                </c:pt>
                <c:pt idx="2">
                  <c:v>2025.03.10</c:v>
                </c:pt>
                <c:pt idx="3">
                  <c:v>2025.04.10</c:v>
                </c:pt>
                <c:pt idx="4">
                  <c:v>2025.05.09</c:v>
                </c:pt>
                <c:pt idx="5">
                  <c:v>2025.06.09</c:v>
                </c:pt>
                <c:pt idx="6">
                  <c:v>2025.07.09</c:v>
                </c:pt>
                <c:pt idx="7">
                  <c:v>2025.08.08</c:v>
                </c:pt>
                <c:pt idx="8">
                  <c:v>2025.09.08</c:v>
                </c:pt>
                <c:pt idx="9">
                  <c:v>2025.10.11</c:v>
                </c:pt>
                <c:pt idx="10">
                  <c:v>2025.11.11</c:v>
                </c:pt>
                <c:pt idx="11">
                  <c:v>2025.12.10</c:v>
                </c:pt>
              </c:strCache>
            </c:strRef>
          </c:cat>
          <c:val>
            <c:numRef>
              <c:f>TOC!$F$211:$F$222</c:f>
              <c:numCache>
                <c:formatCode>General</c:formatCode>
                <c:ptCount val="12"/>
                <c:pt idx="0">
                  <c:v>0.02</c:v>
                </c:pt>
                <c:pt idx="1">
                  <c:v>0.02</c:v>
                </c:pt>
                <c:pt idx="2">
                  <c:v>0.02</c:v>
                </c:pt>
                <c:pt idx="3">
                  <c:v>0.02</c:v>
                </c:pt>
                <c:pt idx="4">
                  <c:v>0.02</c:v>
                </c:pt>
                <c:pt idx="5">
                  <c:v>0.03</c:v>
                </c:pt>
                <c:pt idx="6">
                  <c:v>0.01</c:v>
                </c:pt>
                <c:pt idx="7">
                  <c:v>0.03</c:v>
                </c:pt>
                <c:pt idx="8">
                  <c:v>0.02</c:v>
                </c:pt>
                <c:pt idx="9">
                  <c:v>0.02</c:v>
                </c:pt>
                <c:pt idx="10">
                  <c:v>0.02</c:v>
                </c:pt>
                <c:pt idx="11">
                  <c:v>0.02</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TOC</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mg/L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94580052493438"/>
              <c:y val="0.263316216758345"/>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90764435695537"/>
          <c:y val="0.923271877600666"/>
          <c:w val="0.996265953268366"/>
          <c:h val="0.068598041098521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368be8f-f0c2-4374-a96b-142db98c1742}"/>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年一车间纯化水非关键取样点</a:t>
            </a:r>
            <a:r>
              <a:rPr lang="en-US" altLang="zh-CN" sz="1600" b="1">
                <a:solidFill>
                  <a:sysClr val="windowText" lastClr="000000"/>
                </a:solidFill>
                <a:latin typeface="宋体" panose="02010600030101010101" charset="-122"/>
                <a:ea typeface="宋体" panose="02010600030101010101" charset="-122"/>
              </a:rPr>
              <a:t>TOC</a:t>
            </a:r>
            <a:r>
              <a:rPr lang="zh-CN" altLang="en-US" sz="1600" b="1">
                <a:solidFill>
                  <a:sysClr val="windowText" lastClr="000000"/>
                </a:solidFill>
                <a:latin typeface="宋体" panose="02010600030101010101" charset="-122"/>
                <a:ea typeface="宋体" panose="02010600030101010101" charset="-122"/>
              </a:rPr>
              <a:t>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7466239167118"/>
          <c:y val="0.180393700787402"/>
          <c:w val="0.861978163134232"/>
          <c:h val="0.509889804630452"/>
        </c:manualLayout>
      </c:layout>
      <c:lineChart>
        <c:grouping val="standard"/>
        <c:varyColors val="0"/>
        <c:ser>
          <c:idx val="0"/>
          <c:order val="0"/>
          <c:tx>
            <c:strRef>
              <c:f>TOC!$B$234</c:f>
              <c:strCache>
                <c:ptCount val="1"/>
                <c:pt idx="0">
                  <c:v>警戒限度</c:v>
                </c:pt>
              </c:strCache>
            </c:strRef>
          </c:tx>
          <c:spPr>
            <a:ln w="28575" cap="rnd">
              <a:solidFill>
                <a:schemeClr val="accent1"/>
              </a:solidFill>
              <a:round/>
            </a:ln>
            <a:effectLst/>
          </c:spPr>
          <c:marker>
            <c:symbol val="none"/>
          </c:marker>
          <c:dLbls>
            <c:delete val="1"/>
          </c:dLbls>
          <c:cat>
            <c:strRef>
              <c:f>TOC!$A$235:$A$238</c:f>
              <c:strCache>
                <c:ptCount val="4"/>
                <c:pt idx="0">
                  <c:v>2025.03.20</c:v>
                </c:pt>
                <c:pt idx="1">
                  <c:v>2025.06.20</c:v>
                </c:pt>
                <c:pt idx="2">
                  <c:v>2025.09.22</c:v>
                </c:pt>
                <c:pt idx="3">
                  <c:v>2025.12.22</c:v>
                </c:pt>
              </c:strCache>
            </c:strRef>
          </c:cat>
          <c:val>
            <c:numRef>
              <c:f>TOC!$B$235:$B$238</c:f>
              <c:numCache>
                <c:formatCode>General</c:formatCode>
                <c:ptCount val="4"/>
                <c:pt idx="0">
                  <c:v>0.3</c:v>
                </c:pt>
                <c:pt idx="1">
                  <c:v>0.3</c:v>
                </c:pt>
                <c:pt idx="2">
                  <c:v>0.3</c:v>
                </c:pt>
                <c:pt idx="3">
                  <c:v>0.3</c:v>
                </c:pt>
              </c:numCache>
            </c:numRef>
          </c:val>
          <c:smooth val="0"/>
        </c:ser>
        <c:ser>
          <c:idx val="1"/>
          <c:order val="1"/>
          <c:tx>
            <c:strRef>
              <c:f>TOC!$C$234</c:f>
              <c:strCache>
                <c:ptCount val="1"/>
                <c:pt idx="0">
                  <c:v>行动限度</c:v>
                </c:pt>
              </c:strCache>
            </c:strRef>
          </c:tx>
          <c:spPr>
            <a:ln w="28575" cap="rnd">
              <a:solidFill>
                <a:schemeClr val="accent2"/>
              </a:solidFill>
              <a:round/>
            </a:ln>
            <a:effectLst/>
          </c:spPr>
          <c:marker>
            <c:symbol val="none"/>
          </c:marker>
          <c:dLbls>
            <c:delete val="1"/>
          </c:dLbls>
          <c:cat>
            <c:strRef>
              <c:f>TOC!$A$235:$A$238</c:f>
              <c:strCache>
                <c:ptCount val="4"/>
                <c:pt idx="0">
                  <c:v>2025.03.20</c:v>
                </c:pt>
                <c:pt idx="1">
                  <c:v>2025.06.20</c:v>
                </c:pt>
                <c:pt idx="2">
                  <c:v>2025.09.22</c:v>
                </c:pt>
                <c:pt idx="3">
                  <c:v>2025.12.22</c:v>
                </c:pt>
              </c:strCache>
            </c:strRef>
          </c:cat>
          <c:val>
            <c:numRef>
              <c:f>TOC!$C$235:$C$238</c:f>
              <c:numCache>
                <c:formatCode>General</c:formatCode>
                <c:ptCount val="4"/>
                <c:pt idx="0">
                  <c:v>0.4</c:v>
                </c:pt>
                <c:pt idx="1">
                  <c:v>0.4</c:v>
                </c:pt>
                <c:pt idx="2">
                  <c:v>0.4</c:v>
                </c:pt>
                <c:pt idx="3">
                  <c:v>0.4</c:v>
                </c:pt>
              </c:numCache>
            </c:numRef>
          </c:val>
          <c:smooth val="0"/>
        </c:ser>
        <c:ser>
          <c:idx val="2"/>
          <c:order val="2"/>
          <c:tx>
            <c:strRef>
              <c:f>TOC!$D$234</c:f>
              <c:strCache>
                <c:ptCount val="1"/>
                <c:pt idx="0">
                  <c:v>USL</c:v>
                </c:pt>
              </c:strCache>
            </c:strRef>
          </c:tx>
          <c:spPr>
            <a:ln w="28575" cap="rnd">
              <a:solidFill>
                <a:schemeClr val="accent3"/>
              </a:solidFill>
              <a:round/>
            </a:ln>
            <a:effectLst/>
          </c:spPr>
          <c:marker>
            <c:symbol val="none"/>
          </c:marker>
          <c:dLbls>
            <c:delete val="1"/>
          </c:dLbls>
          <c:cat>
            <c:strRef>
              <c:f>TOC!$A$235:$A$238</c:f>
              <c:strCache>
                <c:ptCount val="4"/>
                <c:pt idx="0">
                  <c:v>2025.03.20</c:v>
                </c:pt>
                <c:pt idx="1">
                  <c:v>2025.06.20</c:v>
                </c:pt>
                <c:pt idx="2">
                  <c:v>2025.09.22</c:v>
                </c:pt>
                <c:pt idx="3">
                  <c:v>2025.12.22</c:v>
                </c:pt>
              </c:strCache>
            </c:strRef>
          </c:cat>
          <c:val>
            <c:numRef>
              <c:f>TOC!$D$235:$D$238</c:f>
              <c:numCache>
                <c:formatCode>General</c:formatCode>
                <c:ptCount val="4"/>
                <c:pt idx="0">
                  <c:v>0.5</c:v>
                </c:pt>
                <c:pt idx="1">
                  <c:v>0.5</c:v>
                </c:pt>
                <c:pt idx="2">
                  <c:v>0.5</c:v>
                </c:pt>
                <c:pt idx="3">
                  <c:v>0.5</c:v>
                </c:pt>
              </c:numCache>
            </c:numRef>
          </c:val>
          <c:smooth val="0"/>
        </c:ser>
        <c:ser>
          <c:idx val="3"/>
          <c:order val="3"/>
          <c:tx>
            <c:strRef>
              <c:f>TOC!$E$234</c:f>
              <c:strCache>
                <c:ptCount val="1"/>
                <c:pt idx="0">
                  <c:v>PW0131</c:v>
                </c:pt>
              </c:strCache>
            </c:strRef>
          </c:tx>
          <c:spPr>
            <a:ln w="28575" cap="rnd">
              <a:solidFill>
                <a:schemeClr val="accent4"/>
              </a:solidFill>
              <a:round/>
            </a:ln>
            <a:effectLst/>
          </c:spPr>
          <c:marker>
            <c:symbol val="none"/>
          </c:marker>
          <c:dLbls>
            <c:delete val="1"/>
          </c:dLbls>
          <c:cat>
            <c:strRef>
              <c:f>TOC!$A$235:$A$238</c:f>
              <c:strCache>
                <c:ptCount val="4"/>
                <c:pt idx="0">
                  <c:v>2025.03.20</c:v>
                </c:pt>
                <c:pt idx="1">
                  <c:v>2025.06.20</c:v>
                </c:pt>
                <c:pt idx="2">
                  <c:v>2025.09.22</c:v>
                </c:pt>
                <c:pt idx="3">
                  <c:v>2025.12.22</c:v>
                </c:pt>
              </c:strCache>
            </c:strRef>
          </c:cat>
          <c:val>
            <c:numRef>
              <c:f>TOC!$E$235:$E$238</c:f>
              <c:numCache>
                <c:formatCode>General</c:formatCode>
                <c:ptCount val="4"/>
                <c:pt idx="0">
                  <c:v>0.02</c:v>
                </c:pt>
                <c:pt idx="1">
                  <c:v>0.03</c:v>
                </c:pt>
                <c:pt idx="2">
                  <c:v>0.02</c:v>
                </c:pt>
                <c:pt idx="3">
                  <c:v>0.01</c:v>
                </c:pt>
              </c:numCache>
            </c:numRef>
          </c:val>
          <c:smooth val="0"/>
        </c:ser>
        <c:ser>
          <c:idx val="4"/>
          <c:order val="4"/>
          <c:tx>
            <c:strRef>
              <c:f>TOC!$F$234</c:f>
              <c:strCache>
                <c:ptCount val="1"/>
                <c:pt idx="0">
                  <c:v>PW0132</c:v>
                </c:pt>
              </c:strCache>
            </c:strRef>
          </c:tx>
          <c:spPr>
            <a:ln w="28575" cap="rnd">
              <a:solidFill>
                <a:schemeClr val="accent5"/>
              </a:solidFill>
              <a:round/>
            </a:ln>
            <a:effectLst/>
          </c:spPr>
          <c:marker>
            <c:symbol val="none"/>
          </c:marker>
          <c:dLbls>
            <c:delete val="1"/>
          </c:dLbls>
          <c:cat>
            <c:strRef>
              <c:f>TOC!$A$235:$A$238</c:f>
              <c:strCache>
                <c:ptCount val="4"/>
                <c:pt idx="0">
                  <c:v>2025.03.20</c:v>
                </c:pt>
                <c:pt idx="1">
                  <c:v>2025.06.20</c:v>
                </c:pt>
                <c:pt idx="2">
                  <c:v>2025.09.22</c:v>
                </c:pt>
                <c:pt idx="3">
                  <c:v>2025.12.22</c:v>
                </c:pt>
              </c:strCache>
            </c:strRef>
          </c:cat>
          <c:val>
            <c:numRef>
              <c:f>TOC!$F$235:$F$238</c:f>
              <c:numCache>
                <c:formatCode>General</c:formatCode>
                <c:ptCount val="4"/>
                <c:pt idx="0">
                  <c:v>0.02</c:v>
                </c:pt>
                <c:pt idx="1">
                  <c:v>0.02</c:v>
                </c:pt>
                <c:pt idx="2">
                  <c:v>0.01</c:v>
                </c:pt>
                <c:pt idx="3">
                  <c:v>0.01</c:v>
                </c:pt>
              </c:numCache>
            </c:numRef>
          </c:val>
          <c:smooth val="0"/>
        </c:ser>
        <c:ser>
          <c:idx val="5"/>
          <c:order val="5"/>
          <c:tx>
            <c:strRef>
              <c:f>TOC!$G$234</c:f>
              <c:strCache>
                <c:ptCount val="1"/>
                <c:pt idx="0">
                  <c:v>PW0133</c:v>
                </c:pt>
              </c:strCache>
            </c:strRef>
          </c:tx>
          <c:spPr>
            <a:ln w="28575" cap="rnd">
              <a:solidFill>
                <a:schemeClr val="accent6"/>
              </a:solidFill>
              <a:round/>
            </a:ln>
            <a:effectLst/>
          </c:spPr>
          <c:marker>
            <c:symbol val="none"/>
          </c:marker>
          <c:dLbls>
            <c:delete val="1"/>
          </c:dLbls>
          <c:cat>
            <c:strRef>
              <c:f>TOC!$A$235:$A$238</c:f>
              <c:strCache>
                <c:ptCount val="4"/>
                <c:pt idx="0">
                  <c:v>2025.03.20</c:v>
                </c:pt>
                <c:pt idx="1">
                  <c:v>2025.06.20</c:v>
                </c:pt>
                <c:pt idx="2">
                  <c:v>2025.09.22</c:v>
                </c:pt>
                <c:pt idx="3">
                  <c:v>2025.12.22</c:v>
                </c:pt>
              </c:strCache>
            </c:strRef>
          </c:cat>
          <c:val>
            <c:numRef>
              <c:f>TOC!$G$235:$G$238</c:f>
              <c:numCache>
                <c:formatCode>General</c:formatCode>
                <c:ptCount val="4"/>
                <c:pt idx="0">
                  <c:v>0.02</c:v>
                </c:pt>
                <c:pt idx="1">
                  <c:v>0.02</c:v>
                </c:pt>
                <c:pt idx="2">
                  <c:v>0.02</c:v>
                </c:pt>
                <c:pt idx="3">
                  <c:v>0.01</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TOC</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mg/L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94580052493438"/>
              <c:y val="0.263316216758345"/>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90764435695537"/>
          <c:y val="0.923271877600666"/>
          <c:w val="0.991666666666667"/>
          <c:h val="0.068598041098521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46badc0a-1c44-48a9-8396-96af1b12e829}"/>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年一车间纯化水非关键取样点</a:t>
            </a:r>
            <a:r>
              <a:rPr lang="en-US" altLang="zh-CN" sz="1600" b="1">
                <a:solidFill>
                  <a:sysClr val="windowText" lastClr="000000"/>
                </a:solidFill>
                <a:latin typeface="宋体" panose="02010600030101010101" charset="-122"/>
                <a:ea typeface="宋体" panose="02010600030101010101" charset="-122"/>
              </a:rPr>
              <a:t>TOC</a:t>
            </a:r>
            <a:r>
              <a:rPr lang="zh-CN" altLang="en-US" sz="1600" b="1">
                <a:solidFill>
                  <a:sysClr val="windowText" lastClr="000000"/>
                </a:solidFill>
                <a:latin typeface="宋体" panose="02010600030101010101" charset="-122"/>
                <a:ea typeface="宋体" panose="02010600030101010101" charset="-122"/>
              </a:rPr>
              <a:t>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13888846745795"/>
          <c:y val="0.180393700787402"/>
          <c:w val="0.855555555555556"/>
          <c:h val="0.489137534850945"/>
        </c:manualLayout>
      </c:layout>
      <c:lineChart>
        <c:grouping val="standard"/>
        <c:varyColors val="0"/>
        <c:ser>
          <c:idx val="0"/>
          <c:order val="0"/>
          <c:tx>
            <c:strRef>
              <c:f>TOC!$B$246</c:f>
              <c:strCache>
                <c:ptCount val="1"/>
                <c:pt idx="0">
                  <c:v>警戒限度</c:v>
                </c:pt>
              </c:strCache>
            </c:strRef>
          </c:tx>
          <c:spPr>
            <a:ln w="28575" cap="rnd">
              <a:solidFill>
                <a:schemeClr val="accent1"/>
              </a:solidFill>
              <a:round/>
            </a:ln>
            <a:effectLst/>
          </c:spPr>
          <c:marker>
            <c:symbol val="none"/>
          </c:marker>
          <c:dLbls>
            <c:delete val="1"/>
          </c:dLbls>
          <c:cat>
            <c:strRef>
              <c:f>TOC!$A$247:$A$258</c:f>
              <c:strCache>
                <c:ptCount val="12"/>
                <c:pt idx="0">
                  <c:v>2025.01.13</c:v>
                </c:pt>
                <c:pt idx="1">
                  <c:v>2025.02.13</c:v>
                </c:pt>
                <c:pt idx="2">
                  <c:v>2025.03.13</c:v>
                </c:pt>
                <c:pt idx="3">
                  <c:v>2025.04.14</c:v>
                </c:pt>
                <c:pt idx="4">
                  <c:v>2025.05.16</c:v>
                </c:pt>
                <c:pt idx="5">
                  <c:v>2025.06.16</c:v>
                </c:pt>
                <c:pt idx="6">
                  <c:v>2025.07.16</c:v>
                </c:pt>
                <c:pt idx="7">
                  <c:v>2025.08.15</c:v>
                </c:pt>
                <c:pt idx="8">
                  <c:v>2025.09.16</c:v>
                </c:pt>
                <c:pt idx="9">
                  <c:v>2025.10.16</c:v>
                </c:pt>
                <c:pt idx="10">
                  <c:v>2025.11.18</c:v>
                </c:pt>
                <c:pt idx="11">
                  <c:v>2025.12.18</c:v>
                </c:pt>
              </c:strCache>
            </c:strRef>
          </c:cat>
          <c:val>
            <c:numRef>
              <c:f>TOC!$B$247:$B$258</c:f>
              <c:numCache>
                <c:formatCode>General</c:formatCode>
                <c:ptCount val="12"/>
                <c:pt idx="0">
                  <c:v>0.3</c:v>
                </c:pt>
                <c:pt idx="1">
                  <c:v>0.3</c:v>
                </c:pt>
                <c:pt idx="2">
                  <c:v>0.3</c:v>
                </c:pt>
                <c:pt idx="3">
                  <c:v>0.3</c:v>
                </c:pt>
                <c:pt idx="4">
                  <c:v>0.3</c:v>
                </c:pt>
                <c:pt idx="5">
                  <c:v>0.3</c:v>
                </c:pt>
                <c:pt idx="6">
                  <c:v>0.3</c:v>
                </c:pt>
                <c:pt idx="7">
                  <c:v>0.3</c:v>
                </c:pt>
                <c:pt idx="8">
                  <c:v>0.3</c:v>
                </c:pt>
                <c:pt idx="9">
                  <c:v>0.3</c:v>
                </c:pt>
                <c:pt idx="10">
                  <c:v>0.3</c:v>
                </c:pt>
                <c:pt idx="11">
                  <c:v>0.3</c:v>
                </c:pt>
              </c:numCache>
            </c:numRef>
          </c:val>
          <c:smooth val="0"/>
        </c:ser>
        <c:ser>
          <c:idx val="1"/>
          <c:order val="1"/>
          <c:tx>
            <c:strRef>
              <c:f>TOC!$C$246</c:f>
              <c:strCache>
                <c:ptCount val="1"/>
                <c:pt idx="0">
                  <c:v>行动限度</c:v>
                </c:pt>
              </c:strCache>
            </c:strRef>
          </c:tx>
          <c:spPr>
            <a:ln w="28575" cap="rnd">
              <a:solidFill>
                <a:schemeClr val="accent2"/>
              </a:solidFill>
              <a:round/>
            </a:ln>
            <a:effectLst/>
          </c:spPr>
          <c:marker>
            <c:symbol val="none"/>
          </c:marker>
          <c:dLbls>
            <c:delete val="1"/>
          </c:dLbls>
          <c:cat>
            <c:strRef>
              <c:f>TOC!$A$247:$A$258</c:f>
              <c:strCache>
                <c:ptCount val="12"/>
                <c:pt idx="0">
                  <c:v>2025.01.13</c:v>
                </c:pt>
                <c:pt idx="1">
                  <c:v>2025.02.13</c:v>
                </c:pt>
                <c:pt idx="2">
                  <c:v>2025.03.13</c:v>
                </c:pt>
                <c:pt idx="3">
                  <c:v>2025.04.14</c:v>
                </c:pt>
                <c:pt idx="4">
                  <c:v>2025.05.16</c:v>
                </c:pt>
                <c:pt idx="5">
                  <c:v>2025.06.16</c:v>
                </c:pt>
                <c:pt idx="6">
                  <c:v>2025.07.16</c:v>
                </c:pt>
                <c:pt idx="7">
                  <c:v>2025.08.15</c:v>
                </c:pt>
                <c:pt idx="8">
                  <c:v>2025.09.16</c:v>
                </c:pt>
                <c:pt idx="9">
                  <c:v>2025.10.16</c:v>
                </c:pt>
                <c:pt idx="10">
                  <c:v>2025.11.18</c:v>
                </c:pt>
                <c:pt idx="11">
                  <c:v>2025.12.18</c:v>
                </c:pt>
              </c:strCache>
            </c:strRef>
          </c:cat>
          <c:val>
            <c:numRef>
              <c:f>TOC!$C$247:$C$258</c:f>
              <c:numCache>
                <c:formatCode>General</c:formatCode>
                <c:ptCount val="12"/>
                <c:pt idx="0">
                  <c:v>0.4</c:v>
                </c:pt>
                <c:pt idx="1">
                  <c:v>0.4</c:v>
                </c:pt>
                <c:pt idx="2">
                  <c:v>0.4</c:v>
                </c:pt>
                <c:pt idx="3">
                  <c:v>0.4</c:v>
                </c:pt>
                <c:pt idx="4">
                  <c:v>0.4</c:v>
                </c:pt>
                <c:pt idx="5">
                  <c:v>0.4</c:v>
                </c:pt>
                <c:pt idx="6">
                  <c:v>0.4</c:v>
                </c:pt>
                <c:pt idx="7">
                  <c:v>0.4</c:v>
                </c:pt>
                <c:pt idx="8">
                  <c:v>0.4</c:v>
                </c:pt>
                <c:pt idx="9">
                  <c:v>0.4</c:v>
                </c:pt>
                <c:pt idx="10">
                  <c:v>0.4</c:v>
                </c:pt>
                <c:pt idx="11">
                  <c:v>0.4</c:v>
                </c:pt>
              </c:numCache>
            </c:numRef>
          </c:val>
          <c:smooth val="0"/>
        </c:ser>
        <c:ser>
          <c:idx val="2"/>
          <c:order val="2"/>
          <c:tx>
            <c:strRef>
              <c:f>TOC!$D$246</c:f>
              <c:strCache>
                <c:ptCount val="1"/>
                <c:pt idx="0">
                  <c:v>USL</c:v>
                </c:pt>
              </c:strCache>
            </c:strRef>
          </c:tx>
          <c:spPr>
            <a:ln w="28575" cap="rnd">
              <a:solidFill>
                <a:schemeClr val="accent3"/>
              </a:solidFill>
              <a:round/>
            </a:ln>
            <a:effectLst/>
          </c:spPr>
          <c:marker>
            <c:symbol val="none"/>
          </c:marker>
          <c:dLbls>
            <c:delete val="1"/>
          </c:dLbls>
          <c:cat>
            <c:strRef>
              <c:f>TOC!$A$247:$A$258</c:f>
              <c:strCache>
                <c:ptCount val="12"/>
                <c:pt idx="0">
                  <c:v>2025.01.13</c:v>
                </c:pt>
                <c:pt idx="1">
                  <c:v>2025.02.13</c:v>
                </c:pt>
                <c:pt idx="2">
                  <c:v>2025.03.13</c:v>
                </c:pt>
                <c:pt idx="3">
                  <c:v>2025.04.14</c:v>
                </c:pt>
                <c:pt idx="4">
                  <c:v>2025.05.16</c:v>
                </c:pt>
                <c:pt idx="5">
                  <c:v>2025.06.16</c:v>
                </c:pt>
                <c:pt idx="6">
                  <c:v>2025.07.16</c:v>
                </c:pt>
                <c:pt idx="7">
                  <c:v>2025.08.15</c:v>
                </c:pt>
                <c:pt idx="8">
                  <c:v>2025.09.16</c:v>
                </c:pt>
                <c:pt idx="9">
                  <c:v>2025.10.16</c:v>
                </c:pt>
                <c:pt idx="10">
                  <c:v>2025.11.18</c:v>
                </c:pt>
                <c:pt idx="11">
                  <c:v>2025.12.18</c:v>
                </c:pt>
              </c:strCache>
            </c:strRef>
          </c:cat>
          <c:val>
            <c:numRef>
              <c:f>TOC!$D$247:$D$258</c:f>
              <c:numCache>
                <c:formatCode>General</c:formatCode>
                <c:ptCount val="12"/>
                <c:pt idx="0">
                  <c:v>0.5</c:v>
                </c:pt>
                <c:pt idx="1">
                  <c:v>0.5</c:v>
                </c:pt>
                <c:pt idx="2">
                  <c:v>0.5</c:v>
                </c:pt>
                <c:pt idx="3">
                  <c:v>0.5</c:v>
                </c:pt>
                <c:pt idx="4">
                  <c:v>0.5</c:v>
                </c:pt>
                <c:pt idx="5">
                  <c:v>0.5</c:v>
                </c:pt>
                <c:pt idx="6">
                  <c:v>0.5</c:v>
                </c:pt>
                <c:pt idx="7">
                  <c:v>0.5</c:v>
                </c:pt>
                <c:pt idx="8">
                  <c:v>0.5</c:v>
                </c:pt>
                <c:pt idx="9">
                  <c:v>0.5</c:v>
                </c:pt>
                <c:pt idx="10">
                  <c:v>0.5</c:v>
                </c:pt>
                <c:pt idx="11">
                  <c:v>0.5</c:v>
                </c:pt>
              </c:numCache>
            </c:numRef>
          </c:val>
          <c:smooth val="0"/>
        </c:ser>
        <c:ser>
          <c:idx val="3"/>
          <c:order val="3"/>
          <c:tx>
            <c:strRef>
              <c:f>TOC!$E$246</c:f>
              <c:strCache>
                <c:ptCount val="1"/>
                <c:pt idx="0">
                  <c:v>PW0134</c:v>
                </c:pt>
              </c:strCache>
            </c:strRef>
          </c:tx>
          <c:spPr>
            <a:ln w="28575" cap="rnd">
              <a:solidFill>
                <a:schemeClr val="accent4"/>
              </a:solidFill>
              <a:round/>
            </a:ln>
            <a:effectLst/>
          </c:spPr>
          <c:marker>
            <c:symbol val="none"/>
          </c:marker>
          <c:dLbls>
            <c:delete val="1"/>
          </c:dLbls>
          <c:cat>
            <c:strRef>
              <c:f>TOC!$A$247:$A$258</c:f>
              <c:strCache>
                <c:ptCount val="12"/>
                <c:pt idx="0">
                  <c:v>2025.01.13</c:v>
                </c:pt>
                <c:pt idx="1">
                  <c:v>2025.02.13</c:v>
                </c:pt>
                <c:pt idx="2">
                  <c:v>2025.03.13</c:v>
                </c:pt>
                <c:pt idx="3">
                  <c:v>2025.04.14</c:v>
                </c:pt>
                <c:pt idx="4">
                  <c:v>2025.05.16</c:v>
                </c:pt>
                <c:pt idx="5">
                  <c:v>2025.06.16</c:v>
                </c:pt>
                <c:pt idx="6">
                  <c:v>2025.07.16</c:v>
                </c:pt>
                <c:pt idx="7">
                  <c:v>2025.08.15</c:v>
                </c:pt>
                <c:pt idx="8">
                  <c:v>2025.09.16</c:v>
                </c:pt>
                <c:pt idx="9">
                  <c:v>2025.10.16</c:v>
                </c:pt>
                <c:pt idx="10">
                  <c:v>2025.11.18</c:v>
                </c:pt>
                <c:pt idx="11">
                  <c:v>2025.12.18</c:v>
                </c:pt>
              </c:strCache>
            </c:strRef>
          </c:cat>
          <c:val>
            <c:numRef>
              <c:f>TOC!$E$247:$E$258</c:f>
              <c:numCache>
                <c:formatCode>General</c:formatCode>
                <c:ptCount val="12"/>
                <c:pt idx="0">
                  <c:v>0.02</c:v>
                </c:pt>
                <c:pt idx="1">
                  <c:v>0.02</c:v>
                </c:pt>
                <c:pt idx="2">
                  <c:v>0.02</c:v>
                </c:pt>
                <c:pt idx="3">
                  <c:v>0.02</c:v>
                </c:pt>
                <c:pt idx="4">
                  <c:v>0.02</c:v>
                </c:pt>
                <c:pt idx="5">
                  <c:v>0.01</c:v>
                </c:pt>
                <c:pt idx="6">
                  <c:v>0.02</c:v>
                </c:pt>
                <c:pt idx="7">
                  <c:v>0.02</c:v>
                </c:pt>
                <c:pt idx="8">
                  <c:v>0.03</c:v>
                </c:pt>
                <c:pt idx="9">
                  <c:v>0.02</c:v>
                </c:pt>
                <c:pt idx="10">
                  <c:v>0.01</c:v>
                </c:pt>
                <c:pt idx="11">
                  <c:v>0.01</c:v>
                </c:pt>
              </c:numCache>
            </c:numRef>
          </c:val>
          <c:smooth val="0"/>
        </c:ser>
        <c:ser>
          <c:idx val="4"/>
          <c:order val="4"/>
          <c:tx>
            <c:strRef>
              <c:f>TOC!$F$246</c:f>
              <c:strCache>
                <c:ptCount val="1"/>
                <c:pt idx="0">
                  <c:v>PW0135</c:v>
                </c:pt>
              </c:strCache>
            </c:strRef>
          </c:tx>
          <c:spPr>
            <a:ln w="28575" cap="rnd">
              <a:solidFill>
                <a:schemeClr val="accent5"/>
              </a:solidFill>
              <a:round/>
            </a:ln>
            <a:effectLst/>
          </c:spPr>
          <c:marker>
            <c:symbol val="none"/>
          </c:marker>
          <c:dLbls>
            <c:delete val="1"/>
          </c:dLbls>
          <c:cat>
            <c:strRef>
              <c:f>TOC!$A$247:$A$258</c:f>
              <c:strCache>
                <c:ptCount val="12"/>
                <c:pt idx="0">
                  <c:v>2025.01.13</c:v>
                </c:pt>
                <c:pt idx="1">
                  <c:v>2025.02.13</c:v>
                </c:pt>
                <c:pt idx="2">
                  <c:v>2025.03.13</c:v>
                </c:pt>
                <c:pt idx="3">
                  <c:v>2025.04.14</c:v>
                </c:pt>
                <c:pt idx="4">
                  <c:v>2025.05.16</c:v>
                </c:pt>
                <c:pt idx="5">
                  <c:v>2025.06.16</c:v>
                </c:pt>
                <c:pt idx="6">
                  <c:v>2025.07.16</c:v>
                </c:pt>
                <c:pt idx="7">
                  <c:v>2025.08.15</c:v>
                </c:pt>
                <c:pt idx="8">
                  <c:v>2025.09.16</c:v>
                </c:pt>
                <c:pt idx="9">
                  <c:v>2025.10.16</c:v>
                </c:pt>
                <c:pt idx="10">
                  <c:v>2025.11.18</c:v>
                </c:pt>
                <c:pt idx="11">
                  <c:v>2025.12.18</c:v>
                </c:pt>
              </c:strCache>
            </c:strRef>
          </c:cat>
          <c:val>
            <c:numRef>
              <c:f>TOC!$F$247:$F$258</c:f>
              <c:numCache>
                <c:formatCode>General</c:formatCode>
                <c:ptCount val="12"/>
                <c:pt idx="0">
                  <c:v>0.02</c:v>
                </c:pt>
                <c:pt idx="1">
                  <c:v>0.02</c:v>
                </c:pt>
                <c:pt idx="2">
                  <c:v>0.02</c:v>
                </c:pt>
                <c:pt idx="3">
                  <c:v>0.02</c:v>
                </c:pt>
                <c:pt idx="4">
                  <c:v>0.02</c:v>
                </c:pt>
                <c:pt idx="5">
                  <c:v>0.02</c:v>
                </c:pt>
                <c:pt idx="6">
                  <c:v>0.03</c:v>
                </c:pt>
                <c:pt idx="7">
                  <c:v>0.02</c:v>
                </c:pt>
                <c:pt idx="8">
                  <c:v>0.01</c:v>
                </c:pt>
                <c:pt idx="9">
                  <c:v>0.02</c:v>
                </c:pt>
                <c:pt idx="10">
                  <c:v>0.01</c:v>
                </c:pt>
                <c:pt idx="11">
                  <c:v>0.01</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TOC</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mg/L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94580052493438"/>
              <c:y val="0.263316216758345"/>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90764435695537"/>
          <c:y val="0.923271877600666"/>
          <c:w val="0.991666666666667"/>
          <c:h val="0.068598041098521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5cef0554-d01d-4f7f-a6ab-4e1f3c499988}"/>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年一车间纯化水非关键取样点</a:t>
            </a:r>
            <a:r>
              <a:rPr lang="en-US" altLang="zh-CN" sz="1600" b="1">
                <a:solidFill>
                  <a:sysClr val="windowText" lastClr="000000"/>
                </a:solidFill>
                <a:latin typeface="宋体" panose="02010600030101010101" charset="-122"/>
                <a:ea typeface="宋体" panose="02010600030101010101" charset="-122"/>
              </a:rPr>
              <a:t>TOC</a:t>
            </a:r>
            <a:r>
              <a:rPr lang="zh-CN" altLang="en-US" sz="1600" b="1">
                <a:solidFill>
                  <a:sysClr val="windowText" lastClr="000000"/>
                </a:solidFill>
                <a:latin typeface="宋体" panose="02010600030101010101" charset="-122"/>
                <a:ea typeface="宋体" panose="02010600030101010101" charset="-122"/>
              </a:rPr>
              <a:t>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16029715938687"/>
          <c:y val="0.180393700787402"/>
          <c:w val="0.853414686362663"/>
          <c:h val="0.494325602295822"/>
        </c:manualLayout>
      </c:layout>
      <c:lineChart>
        <c:grouping val="standard"/>
        <c:varyColors val="0"/>
        <c:ser>
          <c:idx val="0"/>
          <c:order val="0"/>
          <c:tx>
            <c:strRef>
              <c:f>TOC!$B$264</c:f>
              <c:strCache>
                <c:ptCount val="1"/>
                <c:pt idx="0">
                  <c:v>警戒限度</c:v>
                </c:pt>
              </c:strCache>
            </c:strRef>
          </c:tx>
          <c:spPr>
            <a:ln w="28575" cap="rnd">
              <a:solidFill>
                <a:schemeClr val="accent1"/>
              </a:solidFill>
              <a:round/>
            </a:ln>
            <a:effectLst/>
          </c:spPr>
          <c:marker>
            <c:symbol val="none"/>
          </c:marker>
          <c:dLbls>
            <c:delete val="1"/>
          </c:dLbls>
          <c:cat>
            <c:strRef>
              <c:f>TOC!$A$265:$A$276</c:f>
              <c:strCache>
                <c:ptCount val="12"/>
                <c:pt idx="0">
                  <c:v>2025.01.18</c:v>
                </c:pt>
                <c:pt idx="1">
                  <c:v>2025.02.18</c:v>
                </c:pt>
                <c:pt idx="2">
                  <c:v>2025.03.18</c:v>
                </c:pt>
                <c:pt idx="3">
                  <c:v>2025.04.18</c:v>
                </c:pt>
                <c:pt idx="4">
                  <c:v>2025.05.19</c:v>
                </c:pt>
                <c:pt idx="5">
                  <c:v>2025.06.19</c:v>
                </c:pt>
                <c:pt idx="6">
                  <c:v>2025.07.18</c:v>
                </c:pt>
                <c:pt idx="7">
                  <c:v>2025.08.18</c:v>
                </c:pt>
                <c:pt idx="8">
                  <c:v>2025.09.18</c:v>
                </c:pt>
                <c:pt idx="9">
                  <c:v>2025.10.17</c:v>
                </c:pt>
                <c:pt idx="10">
                  <c:v>2025.11.17</c:v>
                </c:pt>
                <c:pt idx="11">
                  <c:v>2025.12.17</c:v>
                </c:pt>
              </c:strCache>
            </c:strRef>
          </c:cat>
          <c:val>
            <c:numRef>
              <c:f>TOC!$B$265:$B$276</c:f>
              <c:numCache>
                <c:formatCode>General</c:formatCode>
                <c:ptCount val="12"/>
                <c:pt idx="0">
                  <c:v>0.3</c:v>
                </c:pt>
                <c:pt idx="1">
                  <c:v>0.3</c:v>
                </c:pt>
                <c:pt idx="2">
                  <c:v>0.3</c:v>
                </c:pt>
                <c:pt idx="3">
                  <c:v>0.3</c:v>
                </c:pt>
                <c:pt idx="4">
                  <c:v>0.3</c:v>
                </c:pt>
                <c:pt idx="5">
                  <c:v>0.3</c:v>
                </c:pt>
                <c:pt idx="6">
                  <c:v>0.3</c:v>
                </c:pt>
                <c:pt idx="7">
                  <c:v>0.3</c:v>
                </c:pt>
                <c:pt idx="8">
                  <c:v>0.3</c:v>
                </c:pt>
                <c:pt idx="9">
                  <c:v>0.3</c:v>
                </c:pt>
                <c:pt idx="10">
                  <c:v>0.3</c:v>
                </c:pt>
                <c:pt idx="11">
                  <c:v>0.3</c:v>
                </c:pt>
              </c:numCache>
            </c:numRef>
          </c:val>
          <c:smooth val="0"/>
        </c:ser>
        <c:ser>
          <c:idx val="1"/>
          <c:order val="1"/>
          <c:tx>
            <c:strRef>
              <c:f>TOC!$C$264</c:f>
              <c:strCache>
                <c:ptCount val="1"/>
                <c:pt idx="0">
                  <c:v>行动限度</c:v>
                </c:pt>
              </c:strCache>
            </c:strRef>
          </c:tx>
          <c:spPr>
            <a:ln w="28575" cap="rnd">
              <a:solidFill>
                <a:schemeClr val="accent2"/>
              </a:solidFill>
              <a:round/>
            </a:ln>
            <a:effectLst/>
          </c:spPr>
          <c:marker>
            <c:symbol val="none"/>
          </c:marker>
          <c:dLbls>
            <c:delete val="1"/>
          </c:dLbls>
          <c:cat>
            <c:strRef>
              <c:f>TOC!$A$265:$A$276</c:f>
              <c:strCache>
                <c:ptCount val="12"/>
                <c:pt idx="0">
                  <c:v>2025.01.18</c:v>
                </c:pt>
                <c:pt idx="1">
                  <c:v>2025.02.18</c:v>
                </c:pt>
                <c:pt idx="2">
                  <c:v>2025.03.18</c:v>
                </c:pt>
                <c:pt idx="3">
                  <c:v>2025.04.18</c:v>
                </c:pt>
                <c:pt idx="4">
                  <c:v>2025.05.19</c:v>
                </c:pt>
                <c:pt idx="5">
                  <c:v>2025.06.19</c:v>
                </c:pt>
                <c:pt idx="6">
                  <c:v>2025.07.18</c:v>
                </c:pt>
                <c:pt idx="7">
                  <c:v>2025.08.18</c:v>
                </c:pt>
                <c:pt idx="8">
                  <c:v>2025.09.18</c:v>
                </c:pt>
                <c:pt idx="9">
                  <c:v>2025.10.17</c:v>
                </c:pt>
                <c:pt idx="10">
                  <c:v>2025.11.17</c:v>
                </c:pt>
                <c:pt idx="11">
                  <c:v>2025.12.17</c:v>
                </c:pt>
              </c:strCache>
            </c:strRef>
          </c:cat>
          <c:val>
            <c:numRef>
              <c:f>TOC!$C$265:$C$276</c:f>
              <c:numCache>
                <c:formatCode>General</c:formatCode>
                <c:ptCount val="12"/>
                <c:pt idx="0">
                  <c:v>0.4</c:v>
                </c:pt>
                <c:pt idx="1">
                  <c:v>0.4</c:v>
                </c:pt>
                <c:pt idx="2">
                  <c:v>0.4</c:v>
                </c:pt>
                <c:pt idx="3">
                  <c:v>0.4</c:v>
                </c:pt>
                <c:pt idx="4">
                  <c:v>0.4</c:v>
                </c:pt>
                <c:pt idx="5">
                  <c:v>0.4</c:v>
                </c:pt>
                <c:pt idx="6">
                  <c:v>0.4</c:v>
                </c:pt>
                <c:pt idx="7">
                  <c:v>0.4</c:v>
                </c:pt>
                <c:pt idx="8">
                  <c:v>0.4</c:v>
                </c:pt>
                <c:pt idx="9">
                  <c:v>0.4</c:v>
                </c:pt>
                <c:pt idx="10">
                  <c:v>0.4</c:v>
                </c:pt>
                <c:pt idx="11">
                  <c:v>0.4</c:v>
                </c:pt>
              </c:numCache>
            </c:numRef>
          </c:val>
          <c:smooth val="0"/>
        </c:ser>
        <c:ser>
          <c:idx val="2"/>
          <c:order val="2"/>
          <c:tx>
            <c:strRef>
              <c:f>TOC!$D$264</c:f>
              <c:strCache>
                <c:ptCount val="1"/>
                <c:pt idx="0">
                  <c:v>USL</c:v>
                </c:pt>
              </c:strCache>
            </c:strRef>
          </c:tx>
          <c:spPr>
            <a:ln w="28575" cap="rnd">
              <a:solidFill>
                <a:schemeClr val="accent3"/>
              </a:solidFill>
              <a:round/>
            </a:ln>
            <a:effectLst/>
          </c:spPr>
          <c:marker>
            <c:symbol val="none"/>
          </c:marker>
          <c:dLbls>
            <c:delete val="1"/>
          </c:dLbls>
          <c:cat>
            <c:strRef>
              <c:f>TOC!$A$265:$A$276</c:f>
              <c:strCache>
                <c:ptCount val="12"/>
                <c:pt idx="0">
                  <c:v>2025.01.18</c:v>
                </c:pt>
                <c:pt idx="1">
                  <c:v>2025.02.18</c:v>
                </c:pt>
                <c:pt idx="2">
                  <c:v>2025.03.18</c:v>
                </c:pt>
                <c:pt idx="3">
                  <c:v>2025.04.18</c:v>
                </c:pt>
                <c:pt idx="4">
                  <c:v>2025.05.19</c:v>
                </c:pt>
                <c:pt idx="5">
                  <c:v>2025.06.19</c:v>
                </c:pt>
                <c:pt idx="6">
                  <c:v>2025.07.18</c:v>
                </c:pt>
                <c:pt idx="7">
                  <c:v>2025.08.18</c:v>
                </c:pt>
                <c:pt idx="8">
                  <c:v>2025.09.18</c:v>
                </c:pt>
                <c:pt idx="9">
                  <c:v>2025.10.17</c:v>
                </c:pt>
                <c:pt idx="10">
                  <c:v>2025.11.17</c:v>
                </c:pt>
                <c:pt idx="11">
                  <c:v>2025.12.17</c:v>
                </c:pt>
              </c:strCache>
            </c:strRef>
          </c:cat>
          <c:val>
            <c:numRef>
              <c:f>TOC!$D$265:$D$276</c:f>
              <c:numCache>
                <c:formatCode>General</c:formatCode>
                <c:ptCount val="12"/>
                <c:pt idx="0">
                  <c:v>0.5</c:v>
                </c:pt>
                <c:pt idx="1">
                  <c:v>0.5</c:v>
                </c:pt>
                <c:pt idx="2">
                  <c:v>0.5</c:v>
                </c:pt>
                <c:pt idx="3">
                  <c:v>0.5</c:v>
                </c:pt>
                <c:pt idx="4">
                  <c:v>0.5</c:v>
                </c:pt>
                <c:pt idx="5">
                  <c:v>0.5</c:v>
                </c:pt>
                <c:pt idx="6">
                  <c:v>0.5</c:v>
                </c:pt>
                <c:pt idx="7">
                  <c:v>0.5</c:v>
                </c:pt>
                <c:pt idx="8">
                  <c:v>0.5</c:v>
                </c:pt>
                <c:pt idx="9">
                  <c:v>0.5</c:v>
                </c:pt>
                <c:pt idx="10">
                  <c:v>0.5</c:v>
                </c:pt>
                <c:pt idx="11">
                  <c:v>0.5</c:v>
                </c:pt>
              </c:numCache>
            </c:numRef>
          </c:val>
          <c:smooth val="0"/>
        </c:ser>
        <c:ser>
          <c:idx val="3"/>
          <c:order val="3"/>
          <c:tx>
            <c:strRef>
              <c:f>TOC!$E$264</c:f>
              <c:strCache>
                <c:ptCount val="1"/>
                <c:pt idx="0">
                  <c:v>PW0136</c:v>
                </c:pt>
              </c:strCache>
            </c:strRef>
          </c:tx>
          <c:spPr>
            <a:ln w="28575" cap="rnd">
              <a:solidFill>
                <a:schemeClr val="accent4"/>
              </a:solidFill>
              <a:round/>
            </a:ln>
            <a:effectLst/>
          </c:spPr>
          <c:marker>
            <c:symbol val="none"/>
          </c:marker>
          <c:dLbls>
            <c:delete val="1"/>
          </c:dLbls>
          <c:cat>
            <c:strRef>
              <c:f>TOC!$A$265:$A$276</c:f>
              <c:strCache>
                <c:ptCount val="12"/>
                <c:pt idx="0">
                  <c:v>2025.01.18</c:v>
                </c:pt>
                <c:pt idx="1">
                  <c:v>2025.02.18</c:v>
                </c:pt>
                <c:pt idx="2">
                  <c:v>2025.03.18</c:v>
                </c:pt>
                <c:pt idx="3">
                  <c:v>2025.04.18</c:v>
                </c:pt>
                <c:pt idx="4">
                  <c:v>2025.05.19</c:v>
                </c:pt>
                <c:pt idx="5">
                  <c:v>2025.06.19</c:v>
                </c:pt>
                <c:pt idx="6">
                  <c:v>2025.07.18</c:v>
                </c:pt>
                <c:pt idx="7">
                  <c:v>2025.08.18</c:v>
                </c:pt>
                <c:pt idx="8">
                  <c:v>2025.09.18</c:v>
                </c:pt>
                <c:pt idx="9">
                  <c:v>2025.10.17</c:v>
                </c:pt>
                <c:pt idx="10">
                  <c:v>2025.11.17</c:v>
                </c:pt>
                <c:pt idx="11">
                  <c:v>2025.12.17</c:v>
                </c:pt>
              </c:strCache>
            </c:strRef>
          </c:cat>
          <c:val>
            <c:numRef>
              <c:f>TOC!$E$265:$E$276</c:f>
              <c:numCache>
                <c:formatCode>General</c:formatCode>
                <c:ptCount val="12"/>
                <c:pt idx="0">
                  <c:v>0.02</c:v>
                </c:pt>
                <c:pt idx="1">
                  <c:v>0.02</c:v>
                </c:pt>
                <c:pt idx="2">
                  <c:v>0.02</c:v>
                </c:pt>
                <c:pt idx="3">
                  <c:v>0.03</c:v>
                </c:pt>
                <c:pt idx="4">
                  <c:v>0.02</c:v>
                </c:pt>
                <c:pt idx="5">
                  <c:v>0.02</c:v>
                </c:pt>
                <c:pt idx="6">
                  <c:v>0.02</c:v>
                </c:pt>
                <c:pt idx="7">
                  <c:v>0.02</c:v>
                </c:pt>
                <c:pt idx="8">
                  <c:v>0.01</c:v>
                </c:pt>
                <c:pt idx="9">
                  <c:v>0.02</c:v>
                </c:pt>
                <c:pt idx="10">
                  <c:v>0.02</c:v>
                </c:pt>
                <c:pt idx="11">
                  <c:v>0.02</c:v>
                </c:pt>
              </c:numCache>
            </c:numRef>
          </c:val>
          <c:smooth val="0"/>
        </c:ser>
        <c:ser>
          <c:idx val="4"/>
          <c:order val="4"/>
          <c:tx>
            <c:strRef>
              <c:f>TOC!$F$264</c:f>
              <c:strCache>
                <c:ptCount val="1"/>
                <c:pt idx="0">
                  <c:v>PW0137</c:v>
                </c:pt>
              </c:strCache>
            </c:strRef>
          </c:tx>
          <c:spPr>
            <a:ln w="28575" cap="rnd">
              <a:solidFill>
                <a:schemeClr val="accent5"/>
              </a:solidFill>
              <a:round/>
            </a:ln>
            <a:effectLst/>
          </c:spPr>
          <c:marker>
            <c:symbol val="none"/>
          </c:marker>
          <c:dLbls>
            <c:delete val="1"/>
          </c:dLbls>
          <c:cat>
            <c:strRef>
              <c:f>TOC!$A$265:$A$276</c:f>
              <c:strCache>
                <c:ptCount val="12"/>
                <c:pt idx="0">
                  <c:v>2025.01.18</c:v>
                </c:pt>
                <c:pt idx="1">
                  <c:v>2025.02.18</c:v>
                </c:pt>
                <c:pt idx="2">
                  <c:v>2025.03.18</c:v>
                </c:pt>
                <c:pt idx="3">
                  <c:v>2025.04.18</c:v>
                </c:pt>
                <c:pt idx="4">
                  <c:v>2025.05.19</c:v>
                </c:pt>
                <c:pt idx="5">
                  <c:v>2025.06.19</c:v>
                </c:pt>
                <c:pt idx="6">
                  <c:v>2025.07.18</c:v>
                </c:pt>
                <c:pt idx="7">
                  <c:v>2025.08.18</c:v>
                </c:pt>
                <c:pt idx="8">
                  <c:v>2025.09.18</c:v>
                </c:pt>
                <c:pt idx="9">
                  <c:v>2025.10.17</c:v>
                </c:pt>
                <c:pt idx="10">
                  <c:v>2025.11.17</c:v>
                </c:pt>
                <c:pt idx="11">
                  <c:v>2025.12.17</c:v>
                </c:pt>
              </c:strCache>
            </c:strRef>
          </c:cat>
          <c:val>
            <c:numRef>
              <c:f>TOC!$F$265:$F$276</c:f>
              <c:numCache>
                <c:formatCode>General</c:formatCode>
                <c:ptCount val="12"/>
                <c:pt idx="0">
                  <c:v>0.02</c:v>
                </c:pt>
                <c:pt idx="1">
                  <c:v>0.02</c:v>
                </c:pt>
                <c:pt idx="2">
                  <c:v>0.02</c:v>
                </c:pt>
                <c:pt idx="3">
                  <c:v>0.02</c:v>
                </c:pt>
                <c:pt idx="4">
                  <c:v>0.02</c:v>
                </c:pt>
                <c:pt idx="5">
                  <c:v>0.02</c:v>
                </c:pt>
                <c:pt idx="6">
                  <c:v>0.02</c:v>
                </c:pt>
                <c:pt idx="7">
                  <c:v>0.02</c:v>
                </c:pt>
                <c:pt idx="8">
                  <c:v>0.02</c:v>
                </c:pt>
                <c:pt idx="9">
                  <c:v>0.02</c:v>
                </c:pt>
                <c:pt idx="10">
                  <c:v>0.01</c:v>
                </c:pt>
                <c:pt idx="11">
                  <c:v>0.01</c:v>
                </c:pt>
              </c:numCache>
            </c:numRef>
          </c:val>
          <c:smooth val="0"/>
        </c:ser>
        <c:ser>
          <c:idx val="5"/>
          <c:order val="5"/>
          <c:tx>
            <c:strRef>
              <c:f>TOC!$G$264</c:f>
              <c:strCache>
                <c:ptCount val="1"/>
                <c:pt idx="0">
                  <c:v>PW0138</c:v>
                </c:pt>
              </c:strCache>
            </c:strRef>
          </c:tx>
          <c:spPr>
            <a:ln w="28575" cap="rnd">
              <a:solidFill>
                <a:schemeClr val="accent6"/>
              </a:solidFill>
              <a:round/>
            </a:ln>
            <a:effectLst/>
          </c:spPr>
          <c:marker>
            <c:symbol val="none"/>
          </c:marker>
          <c:dLbls>
            <c:delete val="1"/>
          </c:dLbls>
          <c:cat>
            <c:strRef>
              <c:f>TOC!$A$265:$A$276</c:f>
              <c:strCache>
                <c:ptCount val="12"/>
                <c:pt idx="0">
                  <c:v>2025.01.18</c:v>
                </c:pt>
                <c:pt idx="1">
                  <c:v>2025.02.18</c:v>
                </c:pt>
                <c:pt idx="2">
                  <c:v>2025.03.18</c:v>
                </c:pt>
                <c:pt idx="3">
                  <c:v>2025.04.18</c:v>
                </c:pt>
                <c:pt idx="4">
                  <c:v>2025.05.19</c:v>
                </c:pt>
                <c:pt idx="5">
                  <c:v>2025.06.19</c:v>
                </c:pt>
                <c:pt idx="6">
                  <c:v>2025.07.18</c:v>
                </c:pt>
                <c:pt idx="7">
                  <c:v>2025.08.18</c:v>
                </c:pt>
                <c:pt idx="8">
                  <c:v>2025.09.18</c:v>
                </c:pt>
                <c:pt idx="9">
                  <c:v>2025.10.17</c:v>
                </c:pt>
                <c:pt idx="10">
                  <c:v>2025.11.17</c:v>
                </c:pt>
                <c:pt idx="11">
                  <c:v>2025.12.17</c:v>
                </c:pt>
              </c:strCache>
            </c:strRef>
          </c:cat>
          <c:val>
            <c:numRef>
              <c:f>TOC!$G$265:$G$276</c:f>
              <c:numCache>
                <c:formatCode>General</c:formatCode>
                <c:ptCount val="12"/>
                <c:pt idx="0">
                  <c:v>0.02</c:v>
                </c:pt>
                <c:pt idx="1">
                  <c:v>0.02</c:v>
                </c:pt>
                <c:pt idx="2">
                  <c:v>0.02</c:v>
                </c:pt>
                <c:pt idx="3">
                  <c:v>0.03</c:v>
                </c:pt>
                <c:pt idx="4">
                  <c:v>0.02</c:v>
                </c:pt>
                <c:pt idx="5">
                  <c:v>0.02</c:v>
                </c:pt>
                <c:pt idx="6">
                  <c:v>0.01</c:v>
                </c:pt>
                <c:pt idx="7">
                  <c:v>0.02</c:v>
                </c:pt>
                <c:pt idx="8">
                  <c:v>0.02</c:v>
                </c:pt>
                <c:pt idx="9">
                  <c:v>0.02</c:v>
                </c:pt>
                <c:pt idx="10">
                  <c:v>0.02</c:v>
                </c:pt>
                <c:pt idx="11">
                  <c:v>0.01</c:v>
                </c:pt>
              </c:numCache>
            </c:numRef>
          </c:val>
          <c:smooth val="0"/>
        </c:ser>
        <c:ser>
          <c:idx val="6"/>
          <c:order val="6"/>
          <c:tx>
            <c:strRef>
              <c:f>TOC!$H$264</c:f>
              <c:strCache>
                <c:ptCount val="1"/>
                <c:pt idx="0">
                  <c:v>PW0139</c:v>
                </c:pt>
              </c:strCache>
            </c:strRef>
          </c:tx>
          <c:spPr>
            <a:ln w="28575" cap="rnd">
              <a:solidFill>
                <a:schemeClr val="accent1">
                  <a:lumMod val="60000"/>
                </a:schemeClr>
              </a:solidFill>
              <a:round/>
            </a:ln>
            <a:effectLst/>
          </c:spPr>
          <c:marker>
            <c:symbol val="none"/>
          </c:marker>
          <c:dLbls>
            <c:delete val="1"/>
          </c:dLbls>
          <c:cat>
            <c:strRef>
              <c:f>TOC!$A$265:$A$276</c:f>
              <c:strCache>
                <c:ptCount val="12"/>
                <c:pt idx="0">
                  <c:v>2025.01.18</c:v>
                </c:pt>
                <c:pt idx="1">
                  <c:v>2025.02.18</c:v>
                </c:pt>
                <c:pt idx="2">
                  <c:v>2025.03.18</c:v>
                </c:pt>
                <c:pt idx="3">
                  <c:v>2025.04.18</c:v>
                </c:pt>
                <c:pt idx="4">
                  <c:v>2025.05.19</c:v>
                </c:pt>
                <c:pt idx="5">
                  <c:v>2025.06.19</c:v>
                </c:pt>
                <c:pt idx="6">
                  <c:v>2025.07.18</c:v>
                </c:pt>
                <c:pt idx="7">
                  <c:v>2025.08.18</c:v>
                </c:pt>
                <c:pt idx="8">
                  <c:v>2025.09.18</c:v>
                </c:pt>
                <c:pt idx="9">
                  <c:v>2025.10.17</c:v>
                </c:pt>
                <c:pt idx="10">
                  <c:v>2025.11.17</c:v>
                </c:pt>
                <c:pt idx="11">
                  <c:v>2025.12.17</c:v>
                </c:pt>
              </c:strCache>
            </c:strRef>
          </c:cat>
          <c:val>
            <c:numRef>
              <c:f>TOC!$H$265:$H$276</c:f>
              <c:numCache>
                <c:formatCode>General</c:formatCode>
                <c:ptCount val="12"/>
                <c:pt idx="0">
                  <c:v>0.02</c:v>
                </c:pt>
                <c:pt idx="1">
                  <c:v>0.02</c:v>
                </c:pt>
                <c:pt idx="2">
                  <c:v>0.02</c:v>
                </c:pt>
                <c:pt idx="3">
                  <c:v>0.03</c:v>
                </c:pt>
                <c:pt idx="4">
                  <c:v>0.02</c:v>
                </c:pt>
                <c:pt idx="5">
                  <c:v>0.02</c:v>
                </c:pt>
                <c:pt idx="6">
                  <c:v>0.01</c:v>
                </c:pt>
                <c:pt idx="7">
                  <c:v>0.02</c:v>
                </c:pt>
                <c:pt idx="8">
                  <c:v>0.02</c:v>
                </c:pt>
                <c:pt idx="9">
                  <c:v>0.02</c:v>
                </c:pt>
                <c:pt idx="10">
                  <c:v>0.01</c:v>
                </c:pt>
                <c:pt idx="11">
                  <c:v>0.04</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TOC</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mg/L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94580052493438"/>
              <c:y val="0.263316216758345"/>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90764435695537"/>
          <c:y val="0.923271877600666"/>
          <c:w val="0.996339113680154"/>
          <c:h val="0.068598041098521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f5363efa-607d-42fc-8a26-8dd481d4469c}"/>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年一车间纯化水非关键取样点</a:t>
            </a:r>
            <a:r>
              <a:rPr lang="en-US" altLang="zh-CN" sz="1600" b="1">
                <a:solidFill>
                  <a:sysClr val="windowText" lastClr="000000"/>
                </a:solidFill>
                <a:latin typeface="宋体" panose="02010600030101010101" charset="-122"/>
                <a:ea typeface="宋体" panose="02010600030101010101" charset="-122"/>
              </a:rPr>
              <a:t>TOC</a:t>
            </a:r>
            <a:r>
              <a:rPr lang="zh-CN" altLang="en-US" sz="1600" b="1">
                <a:solidFill>
                  <a:sysClr val="windowText" lastClr="000000"/>
                </a:solidFill>
                <a:latin typeface="宋体" panose="02010600030101010101" charset="-122"/>
                <a:ea typeface="宋体" panose="02010600030101010101" charset="-122"/>
              </a:rPr>
              <a:t>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7466239167118"/>
          <c:y val="0.180393700787402"/>
          <c:w val="0.861978163134232"/>
          <c:h val="0.494325602295822"/>
        </c:manualLayout>
      </c:layout>
      <c:lineChart>
        <c:grouping val="standard"/>
        <c:varyColors val="0"/>
        <c:ser>
          <c:idx val="0"/>
          <c:order val="0"/>
          <c:tx>
            <c:strRef>
              <c:f>TOC!$B$288</c:f>
              <c:strCache>
                <c:ptCount val="1"/>
                <c:pt idx="0">
                  <c:v>警戒限度</c:v>
                </c:pt>
              </c:strCache>
            </c:strRef>
          </c:tx>
          <c:spPr>
            <a:ln w="28575" cap="rnd">
              <a:solidFill>
                <a:schemeClr val="accent1"/>
              </a:solidFill>
              <a:round/>
            </a:ln>
            <a:effectLst/>
          </c:spPr>
          <c:marker>
            <c:symbol val="none"/>
          </c:marker>
          <c:dLbls>
            <c:delete val="1"/>
          </c:dLbls>
          <c:cat>
            <c:strRef>
              <c:f>TOC!$A$289:$A$292</c:f>
              <c:strCache>
                <c:ptCount val="4"/>
                <c:pt idx="0">
                  <c:v>2025.03.20</c:v>
                </c:pt>
                <c:pt idx="1">
                  <c:v>2025.06.20</c:v>
                </c:pt>
                <c:pt idx="2">
                  <c:v>2025.09.22</c:v>
                </c:pt>
                <c:pt idx="3">
                  <c:v>2025.12.22</c:v>
                </c:pt>
              </c:strCache>
            </c:strRef>
          </c:cat>
          <c:val>
            <c:numRef>
              <c:f>TOC!$B$289:$B$292</c:f>
              <c:numCache>
                <c:formatCode>General</c:formatCode>
                <c:ptCount val="4"/>
                <c:pt idx="0">
                  <c:v>0.3</c:v>
                </c:pt>
                <c:pt idx="1">
                  <c:v>0.3</c:v>
                </c:pt>
                <c:pt idx="2">
                  <c:v>0.3</c:v>
                </c:pt>
                <c:pt idx="3">
                  <c:v>0.3</c:v>
                </c:pt>
              </c:numCache>
            </c:numRef>
          </c:val>
          <c:smooth val="0"/>
        </c:ser>
        <c:ser>
          <c:idx val="1"/>
          <c:order val="1"/>
          <c:tx>
            <c:strRef>
              <c:f>TOC!$C$288</c:f>
              <c:strCache>
                <c:ptCount val="1"/>
                <c:pt idx="0">
                  <c:v>行动限度</c:v>
                </c:pt>
              </c:strCache>
            </c:strRef>
          </c:tx>
          <c:spPr>
            <a:ln w="28575" cap="rnd">
              <a:solidFill>
                <a:schemeClr val="accent2"/>
              </a:solidFill>
              <a:round/>
            </a:ln>
            <a:effectLst/>
          </c:spPr>
          <c:marker>
            <c:symbol val="none"/>
          </c:marker>
          <c:dLbls>
            <c:delete val="1"/>
          </c:dLbls>
          <c:cat>
            <c:strRef>
              <c:f>TOC!$A$289:$A$292</c:f>
              <c:strCache>
                <c:ptCount val="4"/>
                <c:pt idx="0">
                  <c:v>2025.03.20</c:v>
                </c:pt>
                <c:pt idx="1">
                  <c:v>2025.06.20</c:v>
                </c:pt>
                <c:pt idx="2">
                  <c:v>2025.09.22</c:v>
                </c:pt>
                <c:pt idx="3">
                  <c:v>2025.12.22</c:v>
                </c:pt>
              </c:strCache>
            </c:strRef>
          </c:cat>
          <c:val>
            <c:numRef>
              <c:f>TOC!$C$289:$C$292</c:f>
              <c:numCache>
                <c:formatCode>General</c:formatCode>
                <c:ptCount val="4"/>
                <c:pt idx="0">
                  <c:v>0.4</c:v>
                </c:pt>
                <c:pt idx="1">
                  <c:v>0.4</c:v>
                </c:pt>
                <c:pt idx="2">
                  <c:v>0.4</c:v>
                </c:pt>
                <c:pt idx="3">
                  <c:v>0.4</c:v>
                </c:pt>
              </c:numCache>
            </c:numRef>
          </c:val>
          <c:smooth val="0"/>
        </c:ser>
        <c:ser>
          <c:idx val="2"/>
          <c:order val="2"/>
          <c:tx>
            <c:strRef>
              <c:f>TOC!$D$288</c:f>
              <c:strCache>
                <c:ptCount val="1"/>
                <c:pt idx="0">
                  <c:v>USL</c:v>
                </c:pt>
              </c:strCache>
            </c:strRef>
          </c:tx>
          <c:spPr>
            <a:ln w="28575" cap="rnd">
              <a:solidFill>
                <a:schemeClr val="accent3"/>
              </a:solidFill>
              <a:round/>
            </a:ln>
            <a:effectLst/>
          </c:spPr>
          <c:marker>
            <c:symbol val="none"/>
          </c:marker>
          <c:dLbls>
            <c:delete val="1"/>
          </c:dLbls>
          <c:cat>
            <c:strRef>
              <c:f>TOC!$A$289:$A$292</c:f>
              <c:strCache>
                <c:ptCount val="4"/>
                <c:pt idx="0">
                  <c:v>2025.03.20</c:v>
                </c:pt>
                <c:pt idx="1">
                  <c:v>2025.06.20</c:v>
                </c:pt>
                <c:pt idx="2">
                  <c:v>2025.09.22</c:v>
                </c:pt>
                <c:pt idx="3">
                  <c:v>2025.12.22</c:v>
                </c:pt>
              </c:strCache>
            </c:strRef>
          </c:cat>
          <c:val>
            <c:numRef>
              <c:f>TOC!$D$289:$D$292</c:f>
              <c:numCache>
                <c:formatCode>General</c:formatCode>
                <c:ptCount val="4"/>
                <c:pt idx="0">
                  <c:v>0.5</c:v>
                </c:pt>
                <c:pt idx="1">
                  <c:v>0.5</c:v>
                </c:pt>
                <c:pt idx="2">
                  <c:v>0.5</c:v>
                </c:pt>
                <c:pt idx="3">
                  <c:v>0.5</c:v>
                </c:pt>
              </c:numCache>
            </c:numRef>
          </c:val>
          <c:smooth val="0"/>
        </c:ser>
        <c:ser>
          <c:idx val="3"/>
          <c:order val="3"/>
          <c:tx>
            <c:strRef>
              <c:f>TOC!$E$288</c:f>
              <c:strCache>
                <c:ptCount val="1"/>
                <c:pt idx="0">
                  <c:v>PW0140</c:v>
                </c:pt>
              </c:strCache>
            </c:strRef>
          </c:tx>
          <c:spPr>
            <a:ln w="28575" cap="rnd">
              <a:solidFill>
                <a:schemeClr val="accent4"/>
              </a:solidFill>
              <a:round/>
            </a:ln>
            <a:effectLst/>
          </c:spPr>
          <c:marker>
            <c:symbol val="none"/>
          </c:marker>
          <c:dLbls>
            <c:delete val="1"/>
          </c:dLbls>
          <c:cat>
            <c:strRef>
              <c:f>TOC!$A$289:$A$292</c:f>
              <c:strCache>
                <c:ptCount val="4"/>
                <c:pt idx="0">
                  <c:v>2025.03.20</c:v>
                </c:pt>
                <c:pt idx="1">
                  <c:v>2025.06.20</c:v>
                </c:pt>
                <c:pt idx="2">
                  <c:v>2025.09.22</c:v>
                </c:pt>
                <c:pt idx="3">
                  <c:v>2025.12.22</c:v>
                </c:pt>
              </c:strCache>
            </c:strRef>
          </c:cat>
          <c:val>
            <c:numRef>
              <c:f>TOC!$E$289:$E$292</c:f>
              <c:numCache>
                <c:formatCode>General</c:formatCode>
                <c:ptCount val="4"/>
                <c:pt idx="0">
                  <c:v>0.04</c:v>
                </c:pt>
                <c:pt idx="1">
                  <c:v>0.02</c:v>
                </c:pt>
                <c:pt idx="2">
                  <c:v>0.02</c:v>
                </c:pt>
                <c:pt idx="3">
                  <c:v>0.03</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TOC</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mg/L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94580052493438"/>
              <c:y val="0.263316216758345"/>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90764435695537"/>
          <c:y val="0.923271877600666"/>
          <c:w val="0.996339113680154"/>
          <c:h val="0.068598041098521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175b6cca-34de-4a9c-9b10-a906baad9e3d}"/>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年一车间纯化水非关键取样点</a:t>
            </a:r>
            <a:r>
              <a:rPr lang="en-US" altLang="zh-CN" sz="1600" b="1">
                <a:solidFill>
                  <a:sysClr val="windowText" lastClr="000000"/>
                </a:solidFill>
                <a:latin typeface="宋体" panose="02010600030101010101" charset="-122"/>
                <a:ea typeface="宋体" panose="02010600030101010101" charset="-122"/>
              </a:rPr>
              <a:t>TOC</a:t>
            </a:r>
            <a:r>
              <a:rPr lang="zh-CN" altLang="en-US" sz="1600" b="1">
                <a:solidFill>
                  <a:sysClr val="windowText" lastClr="000000"/>
                </a:solidFill>
                <a:latin typeface="宋体" panose="02010600030101010101" charset="-122"/>
                <a:ea typeface="宋体" panose="02010600030101010101" charset="-122"/>
              </a:rPr>
              <a:t>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3184500781333"/>
          <c:y val="0.180393700787402"/>
          <c:w val="0.866259901520017"/>
          <c:h val="0.432068792957301"/>
        </c:manualLayout>
      </c:layout>
      <c:lineChart>
        <c:grouping val="standard"/>
        <c:varyColors val="0"/>
        <c:ser>
          <c:idx val="0"/>
          <c:order val="0"/>
          <c:tx>
            <c:strRef>
              <c:f>TOC!$B$308</c:f>
              <c:strCache>
                <c:ptCount val="1"/>
                <c:pt idx="0">
                  <c:v>警戒限度</c:v>
                </c:pt>
              </c:strCache>
            </c:strRef>
          </c:tx>
          <c:spPr>
            <a:ln w="28575" cap="rnd">
              <a:solidFill>
                <a:schemeClr val="accent1"/>
              </a:solidFill>
              <a:round/>
            </a:ln>
            <a:effectLst/>
          </c:spPr>
          <c:marker>
            <c:symbol val="none"/>
          </c:marker>
          <c:dLbls>
            <c:delete val="1"/>
          </c:dLbls>
          <c:cat>
            <c:strRef>
              <c:f>TOC!$A$309:$A$312</c:f>
              <c:strCache>
                <c:ptCount val="4"/>
                <c:pt idx="0">
                  <c:v>2025.03.24</c:v>
                </c:pt>
                <c:pt idx="1">
                  <c:v>2025.06.24</c:v>
                </c:pt>
                <c:pt idx="2">
                  <c:v>2025.09.28</c:v>
                </c:pt>
                <c:pt idx="3">
                  <c:v>2025.12.29</c:v>
                </c:pt>
              </c:strCache>
            </c:strRef>
          </c:cat>
          <c:val>
            <c:numRef>
              <c:f>TOC!$B$309:$B$312</c:f>
              <c:numCache>
                <c:formatCode>General</c:formatCode>
                <c:ptCount val="4"/>
                <c:pt idx="0">
                  <c:v>0.3</c:v>
                </c:pt>
                <c:pt idx="1">
                  <c:v>0.3</c:v>
                </c:pt>
                <c:pt idx="2">
                  <c:v>0.3</c:v>
                </c:pt>
                <c:pt idx="3">
                  <c:v>0.3</c:v>
                </c:pt>
              </c:numCache>
            </c:numRef>
          </c:val>
          <c:smooth val="0"/>
        </c:ser>
        <c:ser>
          <c:idx val="1"/>
          <c:order val="1"/>
          <c:tx>
            <c:strRef>
              <c:f>TOC!$C$308</c:f>
              <c:strCache>
                <c:ptCount val="1"/>
                <c:pt idx="0">
                  <c:v>行动限度</c:v>
                </c:pt>
              </c:strCache>
            </c:strRef>
          </c:tx>
          <c:spPr>
            <a:ln w="28575" cap="rnd">
              <a:solidFill>
                <a:schemeClr val="accent2"/>
              </a:solidFill>
              <a:round/>
            </a:ln>
            <a:effectLst/>
          </c:spPr>
          <c:marker>
            <c:symbol val="none"/>
          </c:marker>
          <c:dLbls>
            <c:delete val="1"/>
          </c:dLbls>
          <c:cat>
            <c:strRef>
              <c:f>TOC!$A$309:$A$312</c:f>
              <c:strCache>
                <c:ptCount val="4"/>
                <c:pt idx="0">
                  <c:v>2025.03.24</c:v>
                </c:pt>
                <c:pt idx="1">
                  <c:v>2025.06.24</c:v>
                </c:pt>
                <c:pt idx="2">
                  <c:v>2025.09.28</c:v>
                </c:pt>
                <c:pt idx="3">
                  <c:v>2025.12.29</c:v>
                </c:pt>
              </c:strCache>
            </c:strRef>
          </c:cat>
          <c:val>
            <c:numRef>
              <c:f>TOC!$C$309:$C$312</c:f>
              <c:numCache>
                <c:formatCode>General</c:formatCode>
                <c:ptCount val="4"/>
                <c:pt idx="0">
                  <c:v>0.4</c:v>
                </c:pt>
                <c:pt idx="1">
                  <c:v>0.4</c:v>
                </c:pt>
                <c:pt idx="2">
                  <c:v>0.4</c:v>
                </c:pt>
                <c:pt idx="3">
                  <c:v>0.4</c:v>
                </c:pt>
              </c:numCache>
            </c:numRef>
          </c:val>
          <c:smooth val="0"/>
        </c:ser>
        <c:ser>
          <c:idx val="2"/>
          <c:order val="2"/>
          <c:tx>
            <c:strRef>
              <c:f>TOC!$D$308</c:f>
              <c:strCache>
                <c:ptCount val="1"/>
                <c:pt idx="0">
                  <c:v>USL</c:v>
                </c:pt>
              </c:strCache>
            </c:strRef>
          </c:tx>
          <c:spPr>
            <a:ln w="28575" cap="rnd">
              <a:solidFill>
                <a:schemeClr val="accent3"/>
              </a:solidFill>
              <a:round/>
            </a:ln>
            <a:effectLst/>
          </c:spPr>
          <c:marker>
            <c:symbol val="none"/>
          </c:marker>
          <c:dLbls>
            <c:delete val="1"/>
          </c:dLbls>
          <c:cat>
            <c:strRef>
              <c:f>TOC!$A$309:$A$312</c:f>
              <c:strCache>
                <c:ptCount val="4"/>
                <c:pt idx="0">
                  <c:v>2025.03.24</c:v>
                </c:pt>
                <c:pt idx="1">
                  <c:v>2025.06.24</c:v>
                </c:pt>
                <c:pt idx="2">
                  <c:v>2025.09.28</c:v>
                </c:pt>
                <c:pt idx="3">
                  <c:v>2025.12.29</c:v>
                </c:pt>
              </c:strCache>
            </c:strRef>
          </c:cat>
          <c:val>
            <c:numRef>
              <c:f>TOC!$D$309:$D$312</c:f>
              <c:numCache>
                <c:formatCode>General</c:formatCode>
                <c:ptCount val="4"/>
                <c:pt idx="0">
                  <c:v>0.5</c:v>
                </c:pt>
                <c:pt idx="1">
                  <c:v>0.5</c:v>
                </c:pt>
                <c:pt idx="2">
                  <c:v>0.5</c:v>
                </c:pt>
                <c:pt idx="3">
                  <c:v>0.5</c:v>
                </c:pt>
              </c:numCache>
            </c:numRef>
          </c:val>
          <c:smooth val="0"/>
        </c:ser>
        <c:ser>
          <c:idx val="3"/>
          <c:order val="3"/>
          <c:tx>
            <c:strRef>
              <c:f>TOC!$E$308</c:f>
              <c:strCache>
                <c:ptCount val="1"/>
                <c:pt idx="0">
                  <c:v>PW0141</c:v>
                </c:pt>
              </c:strCache>
            </c:strRef>
          </c:tx>
          <c:spPr>
            <a:ln w="28575" cap="rnd">
              <a:solidFill>
                <a:schemeClr val="accent4"/>
              </a:solidFill>
              <a:round/>
            </a:ln>
            <a:effectLst/>
          </c:spPr>
          <c:marker>
            <c:symbol val="none"/>
          </c:marker>
          <c:dLbls>
            <c:delete val="1"/>
          </c:dLbls>
          <c:cat>
            <c:strRef>
              <c:f>TOC!$A$309:$A$312</c:f>
              <c:strCache>
                <c:ptCount val="4"/>
                <c:pt idx="0">
                  <c:v>2025.03.24</c:v>
                </c:pt>
                <c:pt idx="1">
                  <c:v>2025.06.24</c:v>
                </c:pt>
                <c:pt idx="2">
                  <c:v>2025.09.28</c:v>
                </c:pt>
                <c:pt idx="3">
                  <c:v>2025.12.29</c:v>
                </c:pt>
              </c:strCache>
            </c:strRef>
          </c:cat>
          <c:val>
            <c:numRef>
              <c:f>TOC!$E$309:$E$312</c:f>
              <c:numCache>
                <c:formatCode>General</c:formatCode>
                <c:ptCount val="4"/>
                <c:pt idx="0">
                  <c:v>0.02</c:v>
                </c:pt>
                <c:pt idx="1">
                  <c:v>0.02</c:v>
                </c:pt>
                <c:pt idx="2">
                  <c:v>0.02</c:v>
                </c:pt>
                <c:pt idx="3">
                  <c:v>0.02</c:v>
                </c:pt>
              </c:numCache>
            </c:numRef>
          </c:val>
          <c:smooth val="0"/>
        </c:ser>
        <c:ser>
          <c:idx val="4"/>
          <c:order val="4"/>
          <c:tx>
            <c:strRef>
              <c:f>TOC!$F$308</c:f>
              <c:strCache>
                <c:ptCount val="1"/>
                <c:pt idx="0">
                  <c:v>PW0142</c:v>
                </c:pt>
              </c:strCache>
            </c:strRef>
          </c:tx>
          <c:spPr>
            <a:ln w="28575" cap="rnd">
              <a:solidFill>
                <a:schemeClr val="accent5"/>
              </a:solidFill>
              <a:round/>
            </a:ln>
            <a:effectLst/>
          </c:spPr>
          <c:marker>
            <c:symbol val="none"/>
          </c:marker>
          <c:dLbls>
            <c:delete val="1"/>
          </c:dLbls>
          <c:cat>
            <c:strRef>
              <c:f>TOC!$A$309:$A$312</c:f>
              <c:strCache>
                <c:ptCount val="4"/>
                <c:pt idx="0">
                  <c:v>2025.03.24</c:v>
                </c:pt>
                <c:pt idx="1">
                  <c:v>2025.06.24</c:v>
                </c:pt>
                <c:pt idx="2">
                  <c:v>2025.09.28</c:v>
                </c:pt>
                <c:pt idx="3">
                  <c:v>2025.12.29</c:v>
                </c:pt>
              </c:strCache>
            </c:strRef>
          </c:cat>
          <c:val>
            <c:numRef>
              <c:f>TOC!$F$309:$F$312</c:f>
              <c:numCache>
                <c:formatCode>General</c:formatCode>
                <c:ptCount val="4"/>
                <c:pt idx="0">
                  <c:v>0.02</c:v>
                </c:pt>
                <c:pt idx="1">
                  <c:v>0.02</c:v>
                </c:pt>
                <c:pt idx="2">
                  <c:v>0.01</c:v>
                </c:pt>
                <c:pt idx="3" c:formatCode="0.00">
                  <c:v>0.01</c:v>
                </c:pt>
              </c:numCache>
            </c:numRef>
          </c:val>
          <c:smooth val="0"/>
        </c:ser>
        <c:ser>
          <c:idx val="5"/>
          <c:order val="5"/>
          <c:tx>
            <c:strRef>
              <c:f>TOC!$G$308</c:f>
              <c:strCache>
                <c:ptCount val="1"/>
                <c:pt idx="0">
                  <c:v>PW0143</c:v>
                </c:pt>
              </c:strCache>
            </c:strRef>
          </c:tx>
          <c:spPr>
            <a:ln w="28575" cap="rnd">
              <a:solidFill>
                <a:schemeClr val="accent6"/>
              </a:solidFill>
              <a:round/>
            </a:ln>
            <a:effectLst/>
          </c:spPr>
          <c:marker>
            <c:symbol val="none"/>
          </c:marker>
          <c:dLbls>
            <c:delete val="1"/>
          </c:dLbls>
          <c:cat>
            <c:strRef>
              <c:f>TOC!$A$309:$A$312</c:f>
              <c:strCache>
                <c:ptCount val="4"/>
                <c:pt idx="0">
                  <c:v>2025.03.24</c:v>
                </c:pt>
                <c:pt idx="1">
                  <c:v>2025.06.24</c:v>
                </c:pt>
                <c:pt idx="2">
                  <c:v>2025.09.28</c:v>
                </c:pt>
                <c:pt idx="3">
                  <c:v>2025.12.29</c:v>
                </c:pt>
              </c:strCache>
            </c:strRef>
          </c:cat>
          <c:val>
            <c:numRef>
              <c:f>TOC!$G$309:$G$312</c:f>
              <c:numCache>
                <c:formatCode>General</c:formatCode>
                <c:ptCount val="4"/>
                <c:pt idx="0">
                  <c:v>0.02</c:v>
                </c:pt>
                <c:pt idx="1">
                  <c:v>0.02</c:v>
                </c:pt>
                <c:pt idx="2">
                  <c:v>0.02</c:v>
                </c:pt>
                <c:pt idx="3">
                  <c:v>0.01</c:v>
                </c:pt>
              </c:numCache>
            </c:numRef>
          </c:val>
          <c:smooth val="0"/>
        </c:ser>
        <c:ser>
          <c:idx val="6"/>
          <c:order val="6"/>
          <c:tx>
            <c:strRef>
              <c:f>TOC!$H$308</c:f>
              <c:strCache>
                <c:ptCount val="1"/>
                <c:pt idx="0">
                  <c:v>PW0144</c:v>
                </c:pt>
              </c:strCache>
            </c:strRef>
          </c:tx>
          <c:spPr>
            <a:ln w="28575" cap="rnd">
              <a:solidFill>
                <a:schemeClr val="accent1">
                  <a:lumMod val="60000"/>
                </a:schemeClr>
              </a:solidFill>
              <a:round/>
            </a:ln>
            <a:effectLst/>
          </c:spPr>
          <c:marker>
            <c:symbol val="none"/>
          </c:marker>
          <c:dLbls>
            <c:delete val="1"/>
          </c:dLbls>
          <c:cat>
            <c:strRef>
              <c:f>TOC!$A$309:$A$312</c:f>
              <c:strCache>
                <c:ptCount val="4"/>
                <c:pt idx="0">
                  <c:v>2025.03.24</c:v>
                </c:pt>
                <c:pt idx="1">
                  <c:v>2025.06.24</c:v>
                </c:pt>
                <c:pt idx="2">
                  <c:v>2025.09.28</c:v>
                </c:pt>
                <c:pt idx="3">
                  <c:v>2025.12.29</c:v>
                </c:pt>
              </c:strCache>
            </c:strRef>
          </c:cat>
          <c:val>
            <c:numRef>
              <c:f>TOC!$H$309:$H$312</c:f>
              <c:numCache>
                <c:formatCode>General</c:formatCode>
                <c:ptCount val="4"/>
                <c:pt idx="0">
                  <c:v>0.02</c:v>
                </c:pt>
                <c:pt idx="1">
                  <c:v>0.02</c:v>
                </c:pt>
                <c:pt idx="2">
                  <c:v>0.03</c:v>
                </c:pt>
                <c:pt idx="3">
                  <c:v>0.01</c:v>
                </c:pt>
              </c:numCache>
            </c:numRef>
          </c:val>
          <c:smooth val="0"/>
        </c:ser>
        <c:ser>
          <c:idx val="7"/>
          <c:order val="7"/>
          <c:tx>
            <c:strRef>
              <c:f>TOC!$I$308</c:f>
              <c:strCache>
                <c:ptCount val="1"/>
                <c:pt idx="0">
                  <c:v>PW0145</c:v>
                </c:pt>
              </c:strCache>
            </c:strRef>
          </c:tx>
          <c:spPr>
            <a:ln w="28575" cap="rnd">
              <a:solidFill>
                <a:schemeClr val="accent2">
                  <a:lumMod val="60000"/>
                </a:schemeClr>
              </a:solidFill>
              <a:round/>
            </a:ln>
            <a:effectLst/>
          </c:spPr>
          <c:marker>
            <c:symbol val="none"/>
          </c:marker>
          <c:dLbls>
            <c:delete val="1"/>
          </c:dLbls>
          <c:cat>
            <c:strRef>
              <c:f>TOC!$A$309:$A$312</c:f>
              <c:strCache>
                <c:ptCount val="4"/>
                <c:pt idx="0">
                  <c:v>2025.03.24</c:v>
                </c:pt>
                <c:pt idx="1">
                  <c:v>2025.06.24</c:v>
                </c:pt>
                <c:pt idx="2">
                  <c:v>2025.09.28</c:v>
                </c:pt>
                <c:pt idx="3">
                  <c:v>2025.12.29</c:v>
                </c:pt>
              </c:strCache>
            </c:strRef>
          </c:cat>
          <c:val>
            <c:numRef>
              <c:f>TOC!$I$309:$I$312</c:f>
              <c:numCache>
                <c:formatCode>General</c:formatCode>
                <c:ptCount val="4"/>
                <c:pt idx="0">
                  <c:v>0.02</c:v>
                </c:pt>
                <c:pt idx="1">
                  <c:v>0.02</c:v>
                </c:pt>
                <c:pt idx="2">
                  <c:v>0.02</c:v>
                </c:pt>
                <c:pt idx="3">
                  <c:v>0.01</c:v>
                </c:pt>
              </c:numCache>
            </c:numRef>
          </c:val>
          <c:smooth val="0"/>
        </c:ser>
        <c:ser>
          <c:idx val="8"/>
          <c:order val="8"/>
          <c:tx>
            <c:strRef>
              <c:f>TOC!$J$308</c:f>
              <c:strCache>
                <c:ptCount val="1"/>
                <c:pt idx="0">
                  <c:v>PW0147</c:v>
                </c:pt>
              </c:strCache>
            </c:strRef>
          </c:tx>
          <c:spPr>
            <a:ln w="28575" cap="rnd">
              <a:solidFill>
                <a:schemeClr val="accent3">
                  <a:lumMod val="60000"/>
                </a:schemeClr>
              </a:solidFill>
              <a:round/>
            </a:ln>
            <a:effectLst/>
          </c:spPr>
          <c:marker>
            <c:symbol val="none"/>
          </c:marker>
          <c:dLbls>
            <c:delete val="1"/>
          </c:dLbls>
          <c:cat>
            <c:strRef>
              <c:f>TOC!$A$309:$A$312</c:f>
              <c:strCache>
                <c:ptCount val="4"/>
                <c:pt idx="0">
                  <c:v>2025.03.24</c:v>
                </c:pt>
                <c:pt idx="1">
                  <c:v>2025.06.24</c:v>
                </c:pt>
                <c:pt idx="2">
                  <c:v>2025.09.28</c:v>
                </c:pt>
                <c:pt idx="3">
                  <c:v>2025.12.29</c:v>
                </c:pt>
              </c:strCache>
            </c:strRef>
          </c:cat>
          <c:val>
            <c:numRef>
              <c:f>TOC!$J$309:$J$312</c:f>
              <c:numCache>
                <c:formatCode>General</c:formatCode>
                <c:ptCount val="4"/>
                <c:pt idx="0">
                  <c:v>0.02</c:v>
                </c:pt>
                <c:pt idx="1">
                  <c:v>0.02</c:v>
                </c:pt>
                <c:pt idx="2">
                  <c:v>0.01</c:v>
                </c:pt>
                <c:pt idx="3">
                  <c:v>0.01</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TOC</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mg/L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94580052493438"/>
              <c:y val="0.263316216758345"/>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90764435695537"/>
          <c:y val="0.881767211005239"/>
          <c:w val="0.995370328227276"/>
          <c:h val="0.118232788994761"/>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f4f7ca92-789e-4a23-bb98-b7a9ef116b2d}"/>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年一车间纯化水非关键取样点</a:t>
            </a:r>
            <a:r>
              <a:rPr lang="en-US" altLang="zh-CN" sz="1600" b="1">
                <a:solidFill>
                  <a:sysClr val="windowText" lastClr="000000"/>
                </a:solidFill>
                <a:latin typeface="宋体" panose="02010600030101010101" charset="-122"/>
                <a:ea typeface="宋体" panose="02010600030101010101" charset="-122"/>
              </a:rPr>
              <a:t>TOC</a:t>
            </a:r>
            <a:r>
              <a:rPr lang="zh-CN" altLang="en-US" sz="1600" b="1">
                <a:solidFill>
                  <a:sysClr val="windowText" lastClr="000000"/>
                </a:solidFill>
                <a:latin typeface="宋体" panose="02010600030101010101" charset="-122"/>
                <a:ea typeface="宋体" panose="02010600030101010101" charset="-122"/>
              </a:rPr>
              <a:t>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7466239167118"/>
          <c:y val="0.180393700787402"/>
          <c:w val="0.861978163134232"/>
          <c:h val="0.494325602295822"/>
        </c:manualLayout>
      </c:layout>
      <c:lineChart>
        <c:grouping val="standard"/>
        <c:varyColors val="0"/>
        <c:ser>
          <c:idx val="0"/>
          <c:order val="0"/>
          <c:tx>
            <c:strRef>
              <c:f>TOC!$B$321</c:f>
              <c:strCache>
                <c:ptCount val="1"/>
                <c:pt idx="0">
                  <c:v>警戒限度</c:v>
                </c:pt>
              </c:strCache>
            </c:strRef>
          </c:tx>
          <c:spPr>
            <a:ln w="28575" cap="rnd">
              <a:solidFill>
                <a:schemeClr val="accent1"/>
              </a:solidFill>
              <a:round/>
            </a:ln>
            <a:effectLst/>
          </c:spPr>
          <c:marker>
            <c:symbol val="none"/>
          </c:marker>
          <c:dLbls>
            <c:delete val="1"/>
          </c:dLbls>
          <c:cat>
            <c:strRef>
              <c:f>TOC!$A$322:$A$333</c:f>
              <c:strCache>
                <c:ptCount val="12"/>
                <c:pt idx="0">
                  <c:v>2025.01.18</c:v>
                </c:pt>
                <c:pt idx="1">
                  <c:v>2025.02.18</c:v>
                </c:pt>
                <c:pt idx="2">
                  <c:v>2025.03.18</c:v>
                </c:pt>
                <c:pt idx="3">
                  <c:v>2025.04.18</c:v>
                </c:pt>
                <c:pt idx="4">
                  <c:v>2025.05.19</c:v>
                </c:pt>
                <c:pt idx="5">
                  <c:v>2025.06.19</c:v>
                </c:pt>
                <c:pt idx="6">
                  <c:v>2025.07.17</c:v>
                </c:pt>
                <c:pt idx="7">
                  <c:v>2025.08.19</c:v>
                </c:pt>
                <c:pt idx="8">
                  <c:v>2025.09.19</c:v>
                </c:pt>
                <c:pt idx="9">
                  <c:v>2025.10.20</c:v>
                </c:pt>
                <c:pt idx="10">
                  <c:v>2025.11.20</c:v>
                </c:pt>
                <c:pt idx="11">
                  <c:v>2025.12.19</c:v>
                </c:pt>
              </c:strCache>
            </c:strRef>
          </c:cat>
          <c:val>
            <c:numRef>
              <c:f>TOC!$B$322:$B$333</c:f>
              <c:numCache>
                <c:formatCode>General</c:formatCode>
                <c:ptCount val="12"/>
                <c:pt idx="0">
                  <c:v>0.3</c:v>
                </c:pt>
                <c:pt idx="1">
                  <c:v>0.3</c:v>
                </c:pt>
                <c:pt idx="2">
                  <c:v>0.3</c:v>
                </c:pt>
                <c:pt idx="3">
                  <c:v>0.3</c:v>
                </c:pt>
                <c:pt idx="4">
                  <c:v>0.3</c:v>
                </c:pt>
                <c:pt idx="5">
                  <c:v>0.3</c:v>
                </c:pt>
                <c:pt idx="6">
                  <c:v>0.3</c:v>
                </c:pt>
                <c:pt idx="7">
                  <c:v>0.3</c:v>
                </c:pt>
                <c:pt idx="8">
                  <c:v>0.3</c:v>
                </c:pt>
                <c:pt idx="9">
                  <c:v>0.3</c:v>
                </c:pt>
                <c:pt idx="10">
                  <c:v>0.3</c:v>
                </c:pt>
                <c:pt idx="11">
                  <c:v>0.3</c:v>
                </c:pt>
              </c:numCache>
            </c:numRef>
          </c:val>
          <c:smooth val="0"/>
        </c:ser>
        <c:ser>
          <c:idx val="1"/>
          <c:order val="1"/>
          <c:tx>
            <c:strRef>
              <c:f>TOC!$C$321</c:f>
              <c:strCache>
                <c:ptCount val="1"/>
                <c:pt idx="0">
                  <c:v>行动限度</c:v>
                </c:pt>
              </c:strCache>
            </c:strRef>
          </c:tx>
          <c:spPr>
            <a:ln w="28575" cap="rnd">
              <a:solidFill>
                <a:schemeClr val="accent2"/>
              </a:solidFill>
              <a:round/>
            </a:ln>
            <a:effectLst/>
          </c:spPr>
          <c:marker>
            <c:symbol val="none"/>
          </c:marker>
          <c:dLbls>
            <c:delete val="1"/>
          </c:dLbls>
          <c:cat>
            <c:strRef>
              <c:f>TOC!$A$322:$A$333</c:f>
              <c:strCache>
                <c:ptCount val="12"/>
                <c:pt idx="0">
                  <c:v>2025.01.18</c:v>
                </c:pt>
                <c:pt idx="1">
                  <c:v>2025.02.18</c:v>
                </c:pt>
                <c:pt idx="2">
                  <c:v>2025.03.18</c:v>
                </c:pt>
                <c:pt idx="3">
                  <c:v>2025.04.18</c:v>
                </c:pt>
                <c:pt idx="4">
                  <c:v>2025.05.19</c:v>
                </c:pt>
                <c:pt idx="5">
                  <c:v>2025.06.19</c:v>
                </c:pt>
                <c:pt idx="6">
                  <c:v>2025.07.17</c:v>
                </c:pt>
                <c:pt idx="7">
                  <c:v>2025.08.19</c:v>
                </c:pt>
                <c:pt idx="8">
                  <c:v>2025.09.19</c:v>
                </c:pt>
                <c:pt idx="9">
                  <c:v>2025.10.20</c:v>
                </c:pt>
                <c:pt idx="10">
                  <c:v>2025.11.20</c:v>
                </c:pt>
                <c:pt idx="11">
                  <c:v>2025.12.19</c:v>
                </c:pt>
              </c:strCache>
            </c:strRef>
          </c:cat>
          <c:val>
            <c:numRef>
              <c:f>TOC!$C$322:$C$333</c:f>
              <c:numCache>
                <c:formatCode>General</c:formatCode>
                <c:ptCount val="12"/>
                <c:pt idx="0">
                  <c:v>0.4</c:v>
                </c:pt>
                <c:pt idx="1">
                  <c:v>0.4</c:v>
                </c:pt>
                <c:pt idx="2">
                  <c:v>0.4</c:v>
                </c:pt>
                <c:pt idx="3">
                  <c:v>0.4</c:v>
                </c:pt>
                <c:pt idx="4">
                  <c:v>0.4</c:v>
                </c:pt>
                <c:pt idx="5">
                  <c:v>0.4</c:v>
                </c:pt>
                <c:pt idx="6">
                  <c:v>0.4</c:v>
                </c:pt>
                <c:pt idx="7">
                  <c:v>0.4</c:v>
                </c:pt>
                <c:pt idx="8">
                  <c:v>0.4</c:v>
                </c:pt>
                <c:pt idx="9">
                  <c:v>0.4</c:v>
                </c:pt>
                <c:pt idx="10">
                  <c:v>0.4</c:v>
                </c:pt>
                <c:pt idx="11">
                  <c:v>0.4</c:v>
                </c:pt>
              </c:numCache>
            </c:numRef>
          </c:val>
          <c:smooth val="0"/>
        </c:ser>
        <c:ser>
          <c:idx val="2"/>
          <c:order val="2"/>
          <c:tx>
            <c:strRef>
              <c:f>TOC!$D$321</c:f>
              <c:strCache>
                <c:ptCount val="1"/>
                <c:pt idx="0">
                  <c:v>USL</c:v>
                </c:pt>
              </c:strCache>
            </c:strRef>
          </c:tx>
          <c:spPr>
            <a:ln w="28575" cap="rnd">
              <a:solidFill>
                <a:schemeClr val="accent3"/>
              </a:solidFill>
              <a:round/>
            </a:ln>
            <a:effectLst/>
          </c:spPr>
          <c:marker>
            <c:symbol val="none"/>
          </c:marker>
          <c:dLbls>
            <c:delete val="1"/>
          </c:dLbls>
          <c:cat>
            <c:strRef>
              <c:f>TOC!$A$322:$A$333</c:f>
              <c:strCache>
                <c:ptCount val="12"/>
                <c:pt idx="0">
                  <c:v>2025.01.18</c:v>
                </c:pt>
                <c:pt idx="1">
                  <c:v>2025.02.18</c:v>
                </c:pt>
                <c:pt idx="2">
                  <c:v>2025.03.18</c:v>
                </c:pt>
                <c:pt idx="3">
                  <c:v>2025.04.18</c:v>
                </c:pt>
                <c:pt idx="4">
                  <c:v>2025.05.19</c:v>
                </c:pt>
                <c:pt idx="5">
                  <c:v>2025.06.19</c:v>
                </c:pt>
                <c:pt idx="6">
                  <c:v>2025.07.17</c:v>
                </c:pt>
                <c:pt idx="7">
                  <c:v>2025.08.19</c:v>
                </c:pt>
                <c:pt idx="8">
                  <c:v>2025.09.19</c:v>
                </c:pt>
                <c:pt idx="9">
                  <c:v>2025.10.20</c:v>
                </c:pt>
                <c:pt idx="10">
                  <c:v>2025.11.20</c:v>
                </c:pt>
                <c:pt idx="11">
                  <c:v>2025.12.19</c:v>
                </c:pt>
              </c:strCache>
            </c:strRef>
          </c:cat>
          <c:val>
            <c:numRef>
              <c:f>TOC!$D$322:$D$333</c:f>
              <c:numCache>
                <c:formatCode>General</c:formatCode>
                <c:ptCount val="12"/>
                <c:pt idx="0">
                  <c:v>0.5</c:v>
                </c:pt>
                <c:pt idx="1">
                  <c:v>0.5</c:v>
                </c:pt>
                <c:pt idx="2">
                  <c:v>0.5</c:v>
                </c:pt>
                <c:pt idx="3">
                  <c:v>0.5</c:v>
                </c:pt>
                <c:pt idx="4">
                  <c:v>0.5</c:v>
                </c:pt>
                <c:pt idx="5">
                  <c:v>0.5</c:v>
                </c:pt>
                <c:pt idx="6">
                  <c:v>0.5</c:v>
                </c:pt>
                <c:pt idx="7">
                  <c:v>0.5</c:v>
                </c:pt>
                <c:pt idx="8">
                  <c:v>0.5</c:v>
                </c:pt>
                <c:pt idx="9">
                  <c:v>0.5</c:v>
                </c:pt>
                <c:pt idx="10">
                  <c:v>0.5</c:v>
                </c:pt>
                <c:pt idx="11">
                  <c:v>0.5</c:v>
                </c:pt>
              </c:numCache>
            </c:numRef>
          </c:val>
          <c:smooth val="0"/>
        </c:ser>
        <c:ser>
          <c:idx val="3"/>
          <c:order val="3"/>
          <c:tx>
            <c:strRef>
              <c:f>TOC!$E$321</c:f>
              <c:strCache>
                <c:ptCount val="1"/>
                <c:pt idx="0">
                  <c:v>PW0146</c:v>
                </c:pt>
              </c:strCache>
            </c:strRef>
          </c:tx>
          <c:spPr>
            <a:ln w="28575" cap="rnd">
              <a:solidFill>
                <a:schemeClr val="accent4"/>
              </a:solidFill>
              <a:round/>
            </a:ln>
            <a:effectLst/>
          </c:spPr>
          <c:marker>
            <c:symbol val="none"/>
          </c:marker>
          <c:dLbls>
            <c:delete val="1"/>
          </c:dLbls>
          <c:cat>
            <c:strRef>
              <c:f>TOC!$A$322:$A$333</c:f>
              <c:strCache>
                <c:ptCount val="12"/>
                <c:pt idx="0">
                  <c:v>2025.01.18</c:v>
                </c:pt>
                <c:pt idx="1">
                  <c:v>2025.02.18</c:v>
                </c:pt>
                <c:pt idx="2">
                  <c:v>2025.03.18</c:v>
                </c:pt>
                <c:pt idx="3">
                  <c:v>2025.04.18</c:v>
                </c:pt>
                <c:pt idx="4">
                  <c:v>2025.05.19</c:v>
                </c:pt>
                <c:pt idx="5">
                  <c:v>2025.06.19</c:v>
                </c:pt>
                <c:pt idx="6">
                  <c:v>2025.07.17</c:v>
                </c:pt>
                <c:pt idx="7">
                  <c:v>2025.08.19</c:v>
                </c:pt>
                <c:pt idx="8">
                  <c:v>2025.09.19</c:v>
                </c:pt>
                <c:pt idx="9">
                  <c:v>2025.10.20</c:v>
                </c:pt>
                <c:pt idx="10">
                  <c:v>2025.11.20</c:v>
                </c:pt>
                <c:pt idx="11">
                  <c:v>2025.12.19</c:v>
                </c:pt>
              </c:strCache>
            </c:strRef>
          </c:cat>
          <c:val>
            <c:numRef>
              <c:f>TOC!$E$322:$E$333</c:f>
              <c:numCache>
                <c:formatCode>General</c:formatCode>
                <c:ptCount val="12"/>
                <c:pt idx="0">
                  <c:v>0.03</c:v>
                </c:pt>
                <c:pt idx="1">
                  <c:v>0.03</c:v>
                </c:pt>
                <c:pt idx="2">
                  <c:v>0.02</c:v>
                </c:pt>
                <c:pt idx="3">
                  <c:v>0.03</c:v>
                </c:pt>
                <c:pt idx="4">
                  <c:v>0.03</c:v>
                </c:pt>
                <c:pt idx="5">
                  <c:v>0.02</c:v>
                </c:pt>
                <c:pt idx="6">
                  <c:v>0.02</c:v>
                </c:pt>
                <c:pt idx="7">
                  <c:v>0.01</c:v>
                </c:pt>
                <c:pt idx="8">
                  <c:v>0.01</c:v>
                </c:pt>
                <c:pt idx="9">
                  <c:v>0.02</c:v>
                </c:pt>
                <c:pt idx="10">
                  <c:v>0.01</c:v>
                </c:pt>
                <c:pt idx="11">
                  <c:v>0.02</c:v>
                </c:pt>
              </c:numCache>
            </c:numRef>
          </c:val>
          <c:smooth val="0"/>
        </c:ser>
        <c:ser>
          <c:idx val="4"/>
          <c:order val="4"/>
          <c:tx>
            <c:strRef>
              <c:f>TOC!$F$321</c:f>
              <c:strCache>
                <c:ptCount val="1"/>
                <c:pt idx="0">
                  <c:v>PW0148</c:v>
                </c:pt>
              </c:strCache>
            </c:strRef>
          </c:tx>
          <c:spPr>
            <a:ln w="28575" cap="rnd">
              <a:solidFill>
                <a:schemeClr val="accent5"/>
              </a:solidFill>
              <a:round/>
            </a:ln>
            <a:effectLst/>
          </c:spPr>
          <c:marker>
            <c:symbol val="none"/>
          </c:marker>
          <c:dLbls>
            <c:delete val="1"/>
          </c:dLbls>
          <c:cat>
            <c:strRef>
              <c:f>TOC!$A$322:$A$333</c:f>
              <c:strCache>
                <c:ptCount val="12"/>
                <c:pt idx="0">
                  <c:v>2025.01.18</c:v>
                </c:pt>
                <c:pt idx="1">
                  <c:v>2025.02.18</c:v>
                </c:pt>
                <c:pt idx="2">
                  <c:v>2025.03.18</c:v>
                </c:pt>
                <c:pt idx="3">
                  <c:v>2025.04.18</c:v>
                </c:pt>
                <c:pt idx="4">
                  <c:v>2025.05.19</c:v>
                </c:pt>
                <c:pt idx="5">
                  <c:v>2025.06.19</c:v>
                </c:pt>
                <c:pt idx="6">
                  <c:v>2025.07.17</c:v>
                </c:pt>
                <c:pt idx="7">
                  <c:v>2025.08.19</c:v>
                </c:pt>
                <c:pt idx="8">
                  <c:v>2025.09.19</c:v>
                </c:pt>
                <c:pt idx="9">
                  <c:v>2025.10.20</c:v>
                </c:pt>
                <c:pt idx="10">
                  <c:v>2025.11.20</c:v>
                </c:pt>
                <c:pt idx="11">
                  <c:v>2025.12.19</c:v>
                </c:pt>
              </c:strCache>
            </c:strRef>
          </c:cat>
          <c:val>
            <c:numRef>
              <c:f>TOC!$F$322:$F$333</c:f>
              <c:numCache>
                <c:formatCode>General</c:formatCode>
                <c:ptCount val="12"/>
                <c:pt idx="0">
                  <c:v>0.02</c:v>
                </c:pt>
                <c:pt idx="1">
                  <c:v>0.02</c:v>
                </c:pt>
                <c:pt idx="2">
                  <c:v>0.02</c:v>
                </c:pt>
                <c:pt idx="3">
                  <c:v>0.02</c:v>
                </c:pt>
                <c:pt idx="4">
                  <c:v>0.02</c:v>
                </c:pt>
                <c:pt idx="5">
                  <c:v>0.02</c:v>
                </c:pt>
                <c:pt idx="6">
                  <c:v>0.02</c:v>
                </c:pt>
                <c:pt idx="7">
                  <c:v>0.01</c:v>
                </c:pt>
                <c:pt idx="8">
                  <c:v>0.02</c:v>
                </c:pt>
                <c:pt idx="9">
                  <c:v>0.02</c:v>
                </c:pt>
                <c:pt idx="10">
                  <c:v>0.01</c:v>
                </c:pt>
                <c:pt idx="11">
                  <c:v>0.02</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TOC</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mg/L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94580052493438"/>
              <c:y val="0.263316216758345"/>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90764435695537"/>
          <c:y val="0.923271877600666"/>
          <c:w val="0.996265953268366"/>
          <c:h val="0.068598041098521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84cf99c8-881b-48c8-9a55-7464b7ec8f7d}"/>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年一车间纯化水非关键取样点</a:t>
            </a:r>
            <a:r>
              <a:rPr lang="en-US" altLang="zh-CN" sz="1600" b="1">
                <a:solidFill>
                  <a:sysClr val="windowText" lastClr="000000"/>
                </a:solidFill>
                <a:latin typeface="宋体" panose="02010600030101010101" charset="-122"/>
                <a:ea typeface="宋体" panose="02010600030101010101" charset="-122"/>
              </a:rPr>
              <a:t>TOC</a:t>
            </a:r>
            <a:r>
              <a:rPr lang="zh-CN" altLang="en-US" sz="1600" b="1">
                <a:solidFill>
                  <a:sysClr val="windowText" lastClr="000000"/>
                </a:solidFill>
                <a:latin typeface="宋体" panose="02010600030101010101" charset="-122"/>
                <a:ea typeface="宋体" panose="02010600030101010101" charset="-122"/>
              </a:rPr>
              <a:t>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18162426617776"/>
          <c:y val="0.180393700787402"/>
          <c:w val="0.851281947678285"/>
          <c:h val="0.500422772560188"/>
        </c:manualLayout>
      </c:layout>
      <c:lineChart>
        <c:grouping val="standard"/>
        <c:varyColors val="0"/>
        <c:ser>
          <c:idx val="0"/>
          <c:order val="0"/>
          <c:tx>
            <c:strRef>
              <c:f>TOC!$B$339</c:f>
              <c:strCache>
                <c:ptCount val="1"/>
                <c:pt idx="0">
                  <c:v>警戒限度</c:v>
                </c:pt>
              </c:strCache>
            </c:strRef>
          </c:tx>
          <c:spPr>
            <a:ln w="28575" cap="rnd">
              <a:solidFill>
                <a:schemeClr val="accent1"/>
              </a:solidFill>
              <a:round/>
            </a:ln>
            <a:effectLst/>
          </c:spPr>
          <c:marker>
            <c:symbol val="none"/>
          </c:marker>
          <c:dLbls>
            <c:delete val="1"/>
          </c:dLbls>
          <c:cat>
            <c:strRef>
              <c:f>TOC!$A$340:$A$351</c:f>
              <c:strCache>
                <c:ptCount val="12"/>
                <c:pt idx="0">
                  <c:v>2025.01.18</c:v>
                </c:pt>
                <c:pt idx="1">
                  <c:v>2025.02.18</c:v>
                </c:pt>
                <c:pt idx="2">
                  <c:v>2025.03.18</c:v>
                </c:pt>
                <c:pt idx="3">
                  <c:v>2025.04.19</c:v>
                </c:pt>
                <c:pt idx="4">
                  <c:v>2025.05.19</c:v>
                </c:pt>
                <c:pt idx="5">
                  <c:v>2025.06.19</c:v>
                </c:pt>
                <c:pt idx="6">
                  <c:v>2025.07.17</c:v>
                </c:pt>
                <c:pt idx="7">
                  <c:v>2025.08.19</c:v>
                </c:pt>
                <c:pt idx="8">
                  <c:v>2025.09.19</c:v>
                </c:pt>
                <c:pt idx="9">
                  <c:v>2025.10.20</c:v>
                </c:pt>
                <c:pt idx="10">
                  <c:v>2025.11.20</c:v>
                </c:pt>
                <c:pt idx="11">
                  <c:v>2025.12.19</c:v>
                </c:pt>
              </c:strCache>
            </c:strRef>
          </c:cat>
          <c:val>
            <c:numRef>
              <c:f>TOC!$B$340:$B$351</c:f>
              <c:numCache>
                <c:formatCode>General</c:formatCode>
                <c:ptCount val="12"/>
                <c:pt idx="0">
                  <c:v>0.3</c:v>
                </c:pt>
                <c:pt idx="1">
                  <c:v>0.3</c:v>
                </c:pt>
                <c:pt idx="2">
                  <c:v>0.3</c:v>
                </c:pt>
                <c:pt idx="3">
                  <c:v>0.3</c:v>
                </c:pt>
                <c:pt idx="4">
                  <c:v>0.3</c:v>
                </c:pt>
                <c:pt idx="5">
                  <c:v>0.3</c:v>
                </c:pt>
                <c:pt idx="6">
                  <c:v>0.3</c:v>
                </c:pt>
                <c:pt idx="7">
                  <c:v>0.3</c:v>
                </c:pt>
                <c:pt idx="8">
                  <c:v>0.3</c:v>
                </c:pt>
                <c:pt idx="9">
                  <c:v>0.3</c:v>
                </c:pt>
                <c:pt idx="10">
                  <c:v>0.3</c:v>
                </c:pt>
                <c:pt idx="11">
                  <c:v>0.3</c:v>
                </c:pt>
              </c:numCache>
            </c:numRef>
          </c:val>
          <c:smooth val="0"/>
        </c:ser>
        <c:ser>
          <c:idx val="1"/>
          <c:order val="1"/>
          <c:tx>
            <c:strRef>
              <c:f>TOC!$C$339</c:f>
              <c:strCache>
                <c:ptCount val="1"/>
                <c:pt idx="0">
                  <c:v>行动限度</c:v>
                </c:pt>
              </c:strCache>
            </c:strRef>
          </c:tx>
          <c:spPr>
            <a:ln w="28575" cap="rnd">
              <a:solidFill>
                <a:schemeClr val="accent2"/>
              </a:solidFill>
              <a:round/>
            </a:ln>
            <a:effectLst/>
          </c:spPr>
          <c:marker>
            <c:symbol val="none"/>
          </c:marker>
          <c:dLbls>
            <c:delete val="1"/>
          </c:dLbls>
          <c:cat>
            <c:strRef>
              <c:f>TOC!$A$340:$A$351</c:f>
              <c:strCache>
                <c:ptCount val="12"/>
                <c:pt idx="0">
                  <c:v>2025.01.18</c:v>
                </c:pt>
                <c:pt idx="1">
                  <c:v>2025.02.18</c:v>
                </c:pt>
                <c:pt idx="2">
                  <c:v>2025.03.18</c:v>
                </c:pt>
                <c:pt idx="3">
                  <c:v>2025.04.19</c:v>
                </c:pt>
                <c:pt idx="4">
                  <c:v>2025.05.19</c:v>
                </c:pt>
                <c:pt idx="5">
                  <c:v>2025.06.19</c:v>
                </c:pt>
                <c:pt idx="6">
                  <c:v>2025.07.17</c:v>
                </c:pt>
                <c:pt idx="7">
                  <c:v>2025.08.19</c:v>
                </c:pt>
                <c:pt idx="8">
                  <c:v>2025.09.19</c:v>
                </c:pt>
                <c:pt idx="9">
                  <c:v>2025.10.20</c:v>
                </c:pt>
                <c:pt idx="10">
                  <c:v>2025.11.20</c:v>
                </c:pt>
                <c:pt idx="11">
                  <c:v>2025.12.19</c:v>
                </c:pt>
              </c:strCache>
            </c:strRef>
          </c:cat>
          <c:val>
            <c:numRef>
              <c:f>TOC!$C$340:$C$351</c:f>
              <c:numCache>
                <c:formatCode>General</c:formatCode>
                <c:ptCount val="12"/>
                <c:pt idx="0">
                  <c:v>0.4</c:v>
                </c:pt>
                <c:pt idx="1">
                  <c:v>0.4</c:v>
                </c:pt>
                <c:pt idx="2">
                  <c:v>0.4</c:v>
                </c:pt>
                <c:pt idx="3">
                  <c:v>0.4</c:v>
                </c:pt>
                <c:pt idx="4">
                  <c:v>0.4</c:v>
                </c:pt>
                <c:pt idx="5">
                  <c:v>0.4</c:v>
                </c:pt>
                <c:pt idx="6">
                  <c:v>0.4</c:v>
                </c:pt>
                <c:pt idx="7">
                  <c:v>0.4</c:v>
                </c:pt>
                <c:pt idx="8">
                  <c:v>0.4</c:v>
                </c:pt>
                <c:pt idx="9">
                  <c:v>0.4</c:v>
                </c:pt>
                <c:pt idx="10">
                  <c:v>0.4</c:v>
                </c:pt>
                <c:pt idx="11">
                  <c:v>0.4</c:v>
                </c:pt>
              </c:numCache>
            </c:numRef>
          </c:val>
          <c:smooth val="0"/>
        </c:ser>
        <c:ser>
          <c:idx val="2"/>
          <c:order val="2"/>
          <c:tx>
            <c:strRef>
              <c:f>TOC!$D$339</c:f>
              <c:strCache>
                <c:ptCount val="1"/>
                <c:pt idx="0">
                  <c:v>USL</c:v>
                </c:pt>
              </c:strCache>
            </c:strRef>
          </c:tx>
          <c:spPr>
            <a:ln w="28575" cap="rnd">
              <a:solidFill>
                <a:schemeClr val="accent3"/>
              </a:solidFill>
              <a:round/>
            </a:ln>
            <a:effectLst/>
          </c:spPr>
          <c:marker>
            <c:symbol val="none"/>
          </c:marker>
          <c:dLbls>
            <c:delete val="1"/>
          </c:dLbls>
          <c:cat>
            <c:strRef>
              <c:f>TOC!$A$340:$A$351</c:f>
              <c:strCache>
                <c:ptCount val="12"/>
                <c:pt idx="0">
                  <c:v>2025.01.18</c:v>
                </c:pt>
                <c:pt idx="1">
                  <c:v>2025.02.18</c:v>
                </c:pt>
                <c:pt idx="2">
                  <c:v>2025.03.18</c:v>
                </c:pt>
                <c:pt idx="3">
                  <c:v>2025.04.19</c:v>
                </c:pt>
                <c:pt idx="4">
                  <c:v>2025.05.19</c:v>
                </c:pt>
                <c:pt idx="5">
                  <c:v>2025.06.19</c:v>
                </c:pt>
                <c:pt idx="6">
                  <c:v>2025.07.17</c:v>
                </c:pt>
                <c:pt idx="7">
                  <c:v>2025.08.19</c:v>
                </c:pt>
                <c:pt idx="8">
                  <c:v>2025.09.19</c:v>
                </c:pt>
                <c:pt idx="9">
                  <c:v>2025.10.20</c:v>
                </c:pt>
                <c:pt idx="10">
                  <c:v>2025.11.20</c:v>
                </c:pt>
                <c:pt idx="11">
                  <c:v>2025.12.19</c:v>
                </c:pt>
              </c:strCache>
            </c:strRef>
          </c:cat>
          <c:val>
            <c:numRef>
              <c:f>TOC!$D$340:$D$351</c:f>
              <c:numCache>
                <c:formatCode>General</c:formatCode>
                <c:ptCount val="12"/>
                <c:pt idx="0">
                  <c:v>0.5</c:v>
                </c:pt>
                <c:pt idx="1">
                  <c:v>0.5</c:v>
                </c:pt>
                <c:pt idx="2">
                  <c:v>0.5</c:v>
                </c:pt>
                <c:pt idx="3">
                  <c:v>0.5</c:v>
                </c:pt>
                <c:pt idx="4">
                  <c:v>0.5</c:v>
                </c:pt>
                <c:pt idx="5">
                  <c:v>0.5</c:v>
                </c:pt>
                <c:pt idx="6">
                  <c:v>0.5</c:v>
                </c:pt>
                <c:pt idx="7">
                  <c:v>0.5</c:v>
                </c:pt>
                <c:pt idx="8">
                  <c:v>0.5</c:v>
                </c:pt>
                <c:pt idx="9">
                  <c:v>0.5</c:v>
                </c:pt>
                <c:pt idx="10">
                  <c:v>0.5</c:v>
                </c:pt>
                <c:pt idx="11">
                  <c:v>0.5</c:v>
                </c:pt>
              </c:numCache>
            </c:numRef>
          </c:val>
          <c:smooth val="0"/>
        </c:ser>
        <c:ser>
          <c:idx val="3"/>
          <c:order val="3"/>
          <c:tx>
            <c:strRef>
              <c:f>TOC!$E$339</c:f>
              <c:strCache>
                <c:ptCount val="1"/>
                <c:pt idx="0">
                  <c:v>PW0149</c:v>
                </c:pt>
              </c:strCache>
            </c:strRef>
          </c:tx>
          <c:spPr>
            <a:ln w="28575" cap="rnd">
              <a:solidFill>
                <a:schemeClr val="accent4"/>
              </a:solidFill>
              <a:round/>
            </a:ln>
            <a:effectLst/>
          </c:spPr>
          <c:marker>
            <c:symbol val="none"/>
          </c:marker>
          <c:dLbls>
            <c:delete val="1"/>
          </c:dLbls>
          <c:cat>
            <c:strRef>
              <c:f>TOC!$A$340:$A$351</c:f>
              <c:strCache>
                <c:ptCount val="12"/>
                <c:pt idx="0">
                  <c:v>2025.01.18</c:v>
                </c:pt>
                <c:pt idx="1">
                  <c:v>2025.02.18</c:v>
                </c:pt>
                <c:pt idx="2">
                  <c:v>2025.03.18</c:v>
                </c:pt>
                <c:pt idx="3">
                  <c:v>2025.04.19</c:v>
                </c:pt>
                <c:pt idx="4">
                  <c:v>2025.05.19</c:v>
                </c:pt>
                <c:pt idx="5">
                  <c:v>2025.06.19</c:v>
                </c:pt>
                <c:pt idx="6">
                  <c:v>2025.07.17</c:v>
                </c:pt>
                <c:pt idx="7">
                  <c:v>2025.08.19</c:v>
                </c:pt>
                <c:pt idx="8">
                  <c:v>2025.09.19</c:v>
                </c:pt>
                <c:pt idx="9">
                  <c:v>2025.10.20</c:v>
                </c:pt>
                <c:pt idx="10">
                  <c:v>2025.11.20</c:v>
                </c:pt>
                <c:pt idx="11">
                  <c:v>2025.12.19</c:v>
                </c:pt>
              </c:strCache>
            </c:strRef>
          </c:cat>
          <c:val>
            <c:numRef>
              <c:f>TOC!$E$340:$E$351</c:f>
              <c:numCache>
                <c:formatCode>General</c:formatCode>
                <c:ptCount val="12"/>
                <c:pt idx="0">
                  <c:v>0.02</c:v>
                </c:pt>
                <c:pt idx="1">
                  <c:v>0.03</c:v>
                </c:pt>
                <c:pt idx="2">
                  <c:v>0.02</c:v>
                </c:pt>
                <c:pt idx="3">
                  <c:v>0.02</c:v>
                </c:pt>
                <c:pt idx="4">
                  <c:v>0.02</c:v>
                </c:pt>
                <c:pt idx="5">
                  <c:v>0.07</c:v>
                </c:pt>
                <c:pt idx="6">
                  <c:v>0.02</c:v>
                </c:pt>
                <c:pt idx="7">
                  <c:v>0.02</c:v>
                </c:pt>
                <c:pt idx="8">
                  <c:v>0.02</c:v>
                </c:pt>
                <c:pt idx="9">
                  <c:v>0.02</c:v>
                </c:pt>
                <c:pt idx="10">
                  <c:v>0.01</c:v>
                </c:pt>
                <c:pt idx="11">
                  <c:v>0.01</c:v>
                </c:pt>
              </c:numCache>
            </c:numRef>
          </c:val>
          <c:smooth val="0"/>
        </c:ser>
        <c:ser>
          <c:idx val="4"/>
          <c:order val="4"/>
          <c:tx>
            <c:strRef>
              <c:f>TOC!$F$339</c:f>
              <c:strCache>
                <c:ptCount val="1"/>
                <c:pt idx="0">
                  <c:v>PW0150</c:v>
                </c:pt>
              </c:strCache>
            </c:strRef>
          </c:tx>
          <c:spPr>
            <a:ln w="28575" cap="rnd">
              <a:solidFill>
                <a:schemeClr val="accent5"/>
              </a:solidFill>
              <a:round/>
            </a:ln>
            <a:effectLst/>
          </c:spPr>
          <c:marker>
            <c:symbol val="none"/>
          </c:marker>
          <c:dLbls>
            <c:delete val="1"/>
          </c:dLbls>
          <c:cat>
            <c:strRef>
              <c:f>TOC!$A$340:$A$351</c:f>
              <c:strCache>
                <c:ptCount val="12"/>
                <c:pt idx="0">
                  <c:v>2025.01.18</c:v>
                </c:pt>
                <c:pt idx="1">
                  <c:v>2025.02.18</c:v>
                </c:pt>
                <c:pt idx="2">
                  <c:v>2025.03.18</c:v>
                </c:pt>
                <c:pt idx="3">
                  <c:v>2025.04.19</c:v>
                </c:pt>
                <c:pt idx="4">
                  <c:v>2025.05.19</c:v>
                </c:pt>
                <c:pt idx="5">
                  <c:v>2025.06.19</c:v>
                </c:pt>
                <c:pt idx="6">
                  <c:v>2025.07.17</c:v>
                </c:pt>
                <c:pt idx="7">
                  <c:v>2025.08.19</c:v>
                </c:pt>
                <c:pt idx="8">
                  <c:v>2025.09.19</c:v>
                </c:pt>
                <c:pt idx="9">
                  <c:v>2025.10.20</c:v>
                </c:pt>
                <c:pt idx="10">
                  <c:v>2025.11.20</c:v>
                </c:pt>
                <c:pt idx="11">
                  <c:v>2025.12.19</c:v>
                </c:pt>
              </c:strCache>
            </c:strRef>
          </c:cat>
          <c:val>
            <c:numRef>
              <c:f>TOC!$F$340:$F$351</c:f>
              <c:numCache>
                <c:formatCode>General</c:formatCode>
                <c:ptCount val="12"/>
                <c:pt idx="0">
                  <c:v>0.03</c:v>
                </c:pt>
                <c:pt idx="1">
                  <c:v>0.02</c:v>
                </c:pt>
                <c:pt idx="2">
                  <c:v>0.02</c:v>
                </c:pt>
                <c:pt idx="3">
                  <c:v>0.02</c:v>
                </c:pt>
                <c:pt idx="4">
                  <c:v>0.02</c:v>
                </c:pt>
                <c:pt idx="5">
                  <c:v>0.02</c:v>
                </c:pt>
                <c:pt idx="6">
                  <c:v>0.01</c:v>
                </c:pt>
                <c:pt idx="7">
                  <c:v>0.02</c:v>
                </c:pt>
                <c:pt idx="8">
                  <c:v>0.01</c:v>
                </c:pt>
                <c:pt idx="9">
                  <c:v>0.02</c:v>
                </c:pt>
                <c:pt idx="10">
                  <c:v>0.01</c:v>
                </c:pt>
                <c:pt idx="11">
                  <c:v>0.01</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TOC</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mg/L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94580052493438"/>
              <c:y val="0.263316216758345"/>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90764435695537"/>
          <c:y val="0.923271877600666"/>
          <c:w val="0.991984214882581"/>
          <c:h val="0.068598041098521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87a49924-8bf2-44de-ae99-594a58691fce}"/>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年一车间纯化水非关键取样点</a:t>
            </a:r>
            <a:r>
              <a:rPr lang="en-US" altLang="zh-CN" sz="1600" b="1">
                <a:solidFill>
                  <a:sysClr val="windowText" lastClr="000000"/>
                </a:solidFill>
                <a:latin typeface="宋体" panose="02010600030101010101" charset="-122"/>
                <a:ea typeface="宋体" panose="02010600030101010101" charset="-122"/>
              </a:rPr>
              <a:t>TOC</a:t>
            </a:r>
            <a:r>
              <a:rPr lang="zh-CN" altLang="en-US" sz="1600" b="1">
                <a:solidFill>
                  <a:sysClr val="windowText" lastClr="000000"/>
                </a:solidFill>
                <a:latin typeface="宋体" panose="02010600030101010101" charset="-122"/>
                <a:ea typeface="宋体" panose="02010600030101010101" charset="-122"/>
              </a:rPr>
              <a:t>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13888846745795"/>
          <c:y val="0.180393700787402"/>
          <c:w val="0.855555555555556"/>
          <c:h val="0.504701737185576"/>
        </c:manualLayout>
      </c:layout>
      <c:lineChart>
        <c:grouping val="standard"/>
        <c:varyColors val="0"/>
        <c:ser>
          <c:idx val="0"/>
          <c:order val="0"/>
          <c:tx>
            <c:strRef>
              <c:f>TOC!$B$357</c:f>
              <c:strCache>
                <c:ptCount val="1"/>
                <c:pt idx="0">
                  <c:v>警戒限度</c:v>
                </c:pt>
              </c:strCache>
            </c:strRef>
          </c:tx>
          <c:spPr>
            <a:ln w="28575" cap="rnd">
              <a:solidFill>
                <a:schemeClr val="accent1"/>
              </a:solidFill>
              <a:round/>
            </a:ln>
            <a:effectLst/>
          </c:spPr>
          <c:marker>
            <c:symbol val="none"/>
          </c:marker>
          <c:dLbls>
            <c:delete val="1"/>
          </c:dLbls>
          <c:cat>
            <c:strRef>
              <c:f>TOC!$A$358:$A$369</c:f>
              <c:strCache>
                <c:ptCount val="12"/>
                <c:pt idx="0">
                  <c:v>2025.01.17</c:v>
                </c:pt>
                <c:pt idx="1">
                  <c:v>2025.02.19</c:v>
                </c:pt>
                <c:pt idx="2">
                  <c:v>2025.03.19</c:v>
                </c:pt>
                <c:pt idx="3">
                  <c:v>2025.04.19</c:v>
                </c:pt>
                <c:pt idx="4">
                  <c:v>2025.05.19</c:v>
                </c:pt>
                <c:pt idx="5">
                  <c:v>2025.06.19</c:v>
                </c:pt>
                <c:pt idx="6">
                  <c:v>2025.07.17</c:v>
                </c:pt>
                <c:pt idx="7">
                  <c:v>2025.08.19</c:v>
                </c:pt>
                <c:pt idx="8">
                  <c:v>2025.09.19</c:v>
                </c:pt>
                <c:pt idx="9">
                  <c:v>2025.10.20</c:v>
                </c:pt>
                <c:pt idx="10">
                  <c:v>2025.11.20</c:v>
                </c:pt>
                <c:pt idx="11">
                  <c:v>2025.12.19</c:v>
                </c:pt>
              </c:strCache>
            </c:strRef>
          </c:cat>
          <c:val>
            <c:numRef>
              <c:f>TOC!$B$358:$B$369</c:f>
              <c:numCache>
                <c:formatCode>General</c:formatCode>
                <c:ptCount val="12"/>
                <c:pt idx="0">
                  <c:v>0.3</c:v>
                </c:pt>
                <c:pt idx="1">
                  <c:v>0.3</c:v>
                </c:pt>
                <c:pt idx="2">
                  <c:v>0.3</c:v>
                </c:pt>
                <c:pt idx="3">
                  <c:v>0.3</c:v>
                </c:pt>
                <c:pt idx="4">
                  <c:v>0.3</c:v>
                </c:pt>
                <c:pt idx="5">
                  <c:v>0.3</c:v>
                </c:pt>
                <c:pt idx="6">
                  <c:v>0.3</c:v>
                </c:pt>
                <c:pt idx="7">
                  <c:v>0.3</c:v>
                </c:pt>
                <c:pt idx="8">
                  <c:v>0.3</c:v>
                </c:pt>
                <c:pt idx="9">
                  <c:v>0.3</c:v>
                </c:pt>
                <c:pt idx="10">
                  <c:v>0.3</c:v>
                </c:pt>
                <c:pt idx="11">
                  <c:v>0.3</c:v>
                </c:pt>
              </c:numCache>
            </c:numRef>
          </c:val>
          <c:smooth val="0"/>
        </c:ser>
        <c:ser>
          <c:idx val="1"/>
          <c:order val="1"/>
          <c:tx>
            <c:strRef>
              <c:f>TOC!$C$357</c:f>
              <c:strCache>
                <c:ptCount val="1"/>
                <c:pt idx="0">
                  <c:v>行动限度</c:v>
                </c:pt>
              </c:strCache>
            </c:strRef>
          </c:tx>
          <c:spPr>
            <a:ln w="28575" cap="rnd">
              <a:solidFill>
                <a:schemeClr val="accent2"/>
              </a:solidFill>
              <a:round/>
            </a:ln>
            <a:effectLst/>
          </c:spPr>
          <c:marker>
            <c:symbol val="none"/>
          </c:marker>
          <c:dLbls>
            <c:delete val="1"/>
          </c:dLbls>
          <c:cat>
            <c:strRef>
              <c:f>TOC!$A$358:$A$369</c:f>
              <c:strCache>
                <c:ptCount val="12"/>
                <c:pt idx="0">
                  <c:v>2025.01.17</c:v>
                </c:pt>
                <c:pt idx="1">
                  <c:v>2025.02.19</c:v>
                </c:pt>
                <c:pt idx="2">
                  <c:v>2025.03.19</c:v>
                </c:pt>
                <c:pt idx="3">
                  <c:v>2025.04.19</c:v>
                </c:pt>
                <c:pt idx="4">
                  <c:v>2025.05.19</c:v>
                </c:pt>
                <c:pt idx="5">
                  <c:v>2025.06.19</c:v>
                </c:pt>
                <c:pt idx="6">
                  <c:v>2025.07.17</c:v>
                </c:pt>
                <c:pt idx="7">
                  <c:v>2025.08.19</c:v>
                </c:pt>
                <c:pt idx="8">
                  <c:v>2025.09.19</c:v>
                </c:pt>
                <c:pt idx="9">
                  <c:v>2025.10.20</c:v>
                </c:pt>
                <c:pt idx="10">
                  <c:v>2025.11.20</c:v>
                </c:pt>
                <c:pt idx="11">
                  <c:v>2025.12.19</c:v>
                </c:pt>
              </c:strCache>
            </c:strRef>
          </c:cat>
          <c:val>
            <c:numRef>
              <c:f>TOC!$C$358:$C$369</c:f>
              <c:numCache>
                <c:formatCode>General</c:formatCode>
                <c:ptCount val="12"/>
                <c:pt idx="0">
                  <c:v>0.4</c:v>
                </c:pt>
                <c:pt idx="1">
                  <c:v>0.4</c:v>
                </c:pt>
                <c:pt idx="2">
                  <c:v>0.4</c:v>
                </c:pt>
                <c:pt idx="3">
                  <c:v>0.4</c:v>
                </c:pt>
                <c:pt idx="4">
                  <c:v>0.4</c:v>
                </c:pt>
                <c:pt idx="5">
                  <c:v>0.4</c:v>
                </c:pt>
                <c:pt idx="6">
                  <c:v>0.4</c:v>
                </c:pt>
                <c:pt idx="7">
                  <c:v>0.4</c:v>
                </c:pt>
                <c:pt idx="8">
                  <c:v>0.4</c:v>
                </c:pt>
                <c:pt idx="9">
                  <c:v>0.4</c:v>
                </c:pt>
                <c:pt idx="10">
                  <c:v>0.4</c:v>
                </c:pt>
                <c:pt idx="11">
                  <c:v>0.4</c:v>
                </c:pt>
              </c:numCache>
            </c:numRef>
          </c:val>
          <c:smooth val="0"/>
        </c:ser>
        <c:ser>
          <c:idx val="2"/>
          <c:order val="2"/>
          <c:tx>
            <c:strRef>
              <c:f>TOC!$D$357</c:f>
              <c:strCache>
                <c:ptCount val="1"/>
                <c:pt idx="0">
                  <c:v>USL</c:v>
                </c:pt>
              </c:strCache>
            </c:strRef>
          </c:tx>
          <c:spPr>
            <a:ln w="28575" cap="rnd">
              <a:solidFill>
                <a:schemeClr val="accent3"/>
              </a:solidFill>
              <a:round/>
            </a:ln>
            <a:effectLst/>
          </c:spPr>
          <c:marker>
            <c:symbol val="none"/>
          </c:marker>
          <c:dLbls>
            <c:delete val="1"/>
          </c:dLbls>
          <c:cat>
            <c:strRef>
              <c:f>TOC!$A$358:$A$369</c:f>
              <c:strCache>
                <c:ptCount val="12"/>
                <c:pt idx="0">
                  <c:v>2025.01.17</c:v>
                </c:pt>
                <c:pt idx="1">
                  <c:v>2025.02.19</c:v>
                </c:pt>
                <c:pt idx="2">
                  <c:v>2025.03.19</c:v>
                </c:pt>
                <c:pt idx="3">
                  <c:v>2025.04.19</c:v>
                </c:pt>
                <c:pt idx="4">
                  <c:v>2025.05.19</c:v>
                </c:pt>
                <c:pt idx="5">
                  <c:v>2025.06.19</c:v>
                </c:pt>
                <c:pt idx="6">
                  <c:v>2025.07.17</c:v>
                </c:pt>
                <c:pt idx="7">
                  <c:v>2025.08.19</c:v>
                </c:pt>
                <c:pt idx="8">
                  <c:v>2025.09.19</c:v>
                </c:pt>
                <c:pt idx="9">
                  <c:v>2025.10.20</c:v>
                </c:pt>
                <c:pt idx="10">
                  <c:v>2025.11.20</c:v>
                </c:pt>
                <c:pt idx="11">
                  <c:v>2025.12.19</c:v>
                </c:pt>
              </c:strCache>
            </c:strRef>
          </c:cat>
          <c:val>
            <c:numRef>
              <c:f>TOC!$D$358:$D$369</c:f>
              <c:numCache>
                <c:formatCode>General</c:formatCode>
                <c:ptCount val="12"/>
                <c:pt idx="0">
                  <c:v>0.5</c:v>
                </c:pt>
                <c:pt idx="1">
                  <c:v>0.5</c:v>
                </c:pt>
                <c:pt idx="2">
                  <c:v>0.5</c:v>
                </c:pt>
                <c:pt idx="3">
                  <c:v>0.5</c:v>
                </c:pt>
                <c:pt idx="4">
                  <c:v>0.5</c:v>
                </c:pt>
                <c:pt idx="5">
                  <c:v>0.5</c:v>
                </c:pt>
                <c:pt idx="6">
                  <c:v>0.5</c:v>
                </c:pt>
                <c:pt idx="7">
                  <c:v>0.5</c:v>
                </c:pt>
                <c:pt idx="8">
                  <c:v>0.5</c:v>
                </c:pt>
                <c:pt idx="9">
                  <c:v>0.5</c:v>
                </c:pt>
                <c:pt idx="10">
                  <c:v>0.5</c:v>
                </c:pt>
                <c:pt idx="11">
                  <c:v>0.5</c:v>
                </c:pt>
              </c:numCache>
            </c:numRef>
          </c:val>
          <c:smooth val="0"/>
        </c:ser>
        <c:ser>
          <c:idx val="3"/>
          <c:order val="3"/>
          <c:tx>
            <c:strRef>
              <c:f>TOC!$E$357</c:f>
              <c:strCache>
                <c:ptCount val="1"/>
                <c:pt idx="0">
                  <c:v>PW0151</c:v>
                </c:pt>
              </c:strCache>
            </c:strRef>
          </c:tx>
          <c:spPr>
            <a:ln w="28575" cap="rnd">
              <a:solidFill>
                <a:schemeClr val="accent4"/>
              </a:solidFill>
              <a:round/>
            </a:ln>
            <a:effectLst/>
          </c:spPr>
          <c:marker>
            <c:symbol val="none"/>
          </c:marker>
          <c:dLbls>
            <c:delete val="1"/>
          </c:dLbls>
          <c:cat>
            <c:strRef>
              <c:f>TOC!$A$358:$A$369</c:f>
              <c:strCache>
                <c:ptCount val="12"/>
                <c:pt idx="0">
                  <c:v>2025.01.17</c:v>
                </c:pt>
                <c:pt idx="1">
                  <c:v>2025.02.19</c:v>
                </c:pt>
                <c:pt idx="2">
                  <c:v>2025.03.19</c:v>
                </c:pt>
                <c:pt idx="3">
                  <c:v>2025.04.19</c:v>
                </c:pt>
                <c:pt idx="4">
                  <c:v>2025.05.19</c:v>
                </c:pt>
                <c:pt idx="5">
                  <c:v>2025.06.19</c:v>
                </c:pt>
                <c:pt idx="6">
                  <c:v>2025.07.17</c:v>
                </c:pt>
                <c:pt idx="7">
                  <c:v>2025.08.19</c:v>
                </c:pt>
                <c:pt idx="8">
                  <c:v>2025.09.19</c:v>
                </c:pt>
                <c:pt idx="9">
                  <c:v>2025.10.20</c:v>
                </c:pt>
                <c:pt idx="10">
                  <c:v>2025.11.20</c:v>
                </c:pt>
                <c:pt idx="11">
                  <c:v>2025.12.19</c:v>
                </c:pt>
              </c:strCache>
            </c:strRef>
          </c:cat>
          <c:val>
            <c:numRef>
              <c:f>TOC!$E$358:$E$369</c:f>
              <c:numCache>
                <c:formatCode>General</c:formatCode>
                <c:ptCount val="12"/>
                <c:pt idx="0">
                  <c:v>0.05</c:v>
                </c:pt>
                <c:pt idx="1">
                  <c:v>0.02</c:v>
                </c:pt>
                <c:pt idx="2">
                  <c:v>0.02</c:v>
                </c:pt>
                <c:pt idx="3">
                  <c:v>0.02</c:v>
                </c:pt>
                <c:pt idx="4">
                  <c:v>0.06</c:v>
                </c:pt>
                <c:pt idx="5">
                  <c:v>0.02</c:v>
                </c:pt>
                <c:pt idx="6">
                  <c:v>0.02</c:v>
                </c:pt>
                <c:pt idx="7">
                  <c:v>0.01</c:v>
                </c:pt>
                <c:pt idx="8">
                  <c:v>0.02</c:v>
                </c:pt>
                <c:pt idx="9">
                  <c:v>0.02</c:v>
                </c:pt>
                <c:pt idx="10">
                  <c:v>0.01</c:v>
                </c:pt>
                <c:pt idx="11">
                  <c:v>0.01</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TOC</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mg/L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94580052493438"/>
              <c:y val="0.263316216758345"/>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90764435695537"/>
          <c:y val="0.923271877600666"/>
          <c:w val="0.996265953268366"/>
          <c:h val="0.068598041098521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3111bd2-f50d-4042-9a89-0475b7c1a998}"/>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年一车间纯化水非关键取样点</a:t>
            </a:r>
            <a:r>
              <a:rPr lang="en-US" altLang="zh-CN" sz="1600" b="1">
                <a:solidFill>
                  <a:sysClr val="windowText" lastClr="000000"/>
                </a:solidFill>
                <a:latin typeface="宋体" panose="02010600030101010101" charset="-122"/>
                <a:ea typeface="宋体" panose="02010600030101010101" charset="-122"/>
              </a:rPr>
              <a:t>TOC</a:t>
            </a:r>
            <a:r>
              <a:rPr lang="zh-CN" altLang="en-US" sz="1600" b="1">
                <a:solidFill>
                  <a:sysClr val="windowText" lastClr="000000"/>
                </a:solidFill>
                <a:latin typeface="宋体" panose="02010600030101010101" charset="-122"/>
                <a:ea typeface="宋体" panose="02010600030101010101" charset="-122"/>
              </a:rPr>
              <a:t>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5325369974225"/>
          <c:y val="0.180393700787402"/>
          <c:w val="0.864119032327125"/>
          <c:h val="0.494325602295822"/>
        </c:manualLayout>
      </c:layout>
      <c:lineChart>
        <c:grouping val="standard"/>
        <c:varyColors val="0"/>
        <c:ser>
          <c:idx val="0"/>
          <c:order val="0"/>
          <c:tx>
            <c:strRef>
              <c:f>TOC!$B$376</c:f>
              <c:strCache>
                <c:ptCount val="1"/>
                <c:pt idx="0">
                  <c:v>警戒限度</c:v>
                </c:pt>
              </c:strCache>
            </c:strRef>
          </c:tx>
          <c:spPr>
            <a:ln w="28575" cap="rnd">
              <a:solidFill>
                <a:schemeClr val="accent1"/>
              </a:solidFill>
              <a:round/>
            </a:ln>
            <a:effectLst/>
          </c:spPr>
          <c:marker>
            <c:symbol val="none"/>
          </c:marker>
          <c:dLbls>
            <c:delete val="1"/>
          </c:dLbls>
          <c:cat>
            <c:strRef>
              <c:f>TOC!$A$377:$A$388</c:f>
              <c:strCache>
                <c:ptCount val="12"/>
                <c:pt idx="0">
                  <c:v>2025.01.17</c:v>
                </c:pt>
                <c:pt idx="1">
                  <c:v>2025.02.17</c:v>
                </c:pt>
                <c:pt idx="2">
                  <c:v>2025.03.17</c:v>
                </c:pt>
                <c:pt idx="3">
                  <c:v>2025.04.17</c:v>
                </c:pt>
                <c:pt idx="4">
                  <c:v>2025.05.16</c:v>
                </c:pt>
                <c:pt idx="5">
                  <c:v>2025.06.16</c:v>
                </c:pt>
                <c:pt idx="6">
                  <c:v>2025.07.16</c:v>
                </c:pt>
                <c:pt idx="7">
                  <c:v>2025.08.15</c:v>
                </c:pt>
                <c:pt idx="8">
                  <c:v>2025.09.16</c:v>
                </c:pt>
                <c:pt idx="9">
                  <c:v>2025.10.16</c:v>
                </c:pt>
                <c:pt idx="10">
                  <c:v>2025.11.18</c:v>
                </c:pt>
                <c:pt idx="11">
                  <c:v>2025.12.18</c:v>
                </c:pt>
              </c:strCache>
            </c:strRef>
          </c:cat>
          <c:val>
            <c:numRef>
              <c:f>TOC!$B$377:$B$388</c:f>
              <c:numCache>
                <c:formatCode>General</c:formatCode>
                <c:ptCount val="12"/>
                <c:pt idx="0">
                  <c:v>0.3</c:v>
                </c:pt>
                <c:pt idx="1">
                  <c:v>0.3</c:v>
                </c:pt>
                <c:pt idx="2">
                  <c:v>0.3</c:v>
                </c:pt>
                <c:pt idx="3">
                  <c:v>0.3</c:v>
                </c:pt>
                <c:pt idx="4">
                  <c:v>0.3</c:v>
                </c:pt>
                <c:pt idx="5">
                  <c:v>0.3</c:v>
                </c:pt>
                <c:pt idx="6">
                  <c:v>0.3</c:v>
                </c:pt>
                <c:pt idx="7">
                  <c:v>0.3</c:v>
                </c:pt>
                <c:pt idx="8">
                  <c:v>0.3</c:v>
                </c:pt>
                <c:pt idx="9">
                  <c:v>0.3</c:v>
                </c:pt>
                <c:pt idx="10">
                  <c:v>0.3</c:v>
                </c:pt>
                <c:pt idx="11">
                  <c:v>0.3</c:v>
                </c:pt>
              </c:numCache>
            </c:numRef>
          </c:val>
          <c:smooth val="0"/>
        </c:ser>
        <c:ser>
          <c:idx val="1"/>
          <c:order val="1"/>
          <c:tx>
            <c:strRef>
              <c:f>TOC!$C$376</c:f>
              <c:strCache>
                <c:ptCount val="1"/>
                <c:pt idx="0">
                  <c:v>行动限度</c:v>
                </c:pt>
              </c:strCache>
            </c:strRef>
          </c:tx>
          <c:spPr>
            <a:ln w="28575" cap="rnd">
              <a:solidFill>
                <a:schemeClr val="accent2"/>
              </a:solidFill>
              <a:round/>
            </a:ln>
            <a:effectLst/>
          </c:spPr>
          <c:marker>
            <c:symbol val="none"/>
          </c:marker>
          <c:dLbls>
            <c:delete val="1"/>
          </c:dLbls>
          <c:cat>
            <c:strRef>
              <c:f>TOC!$A$377:$A$388</c:f>
              <c:strCache>
                <c:ptCount val="12"/>
                <c:pt idx="0">
                  <c:v>2025.01.17</c:v>
                </c:pt>
                <c:pt idx="1">
                  <c:v>2025.02.17</c:v>
                </c:pt>
                <c:pt idx="2">
                  <c:v>2025.03.17</c:v>
                </c:pt>
                <c:pt idx="3">
                  <c:v>2025.04.17</c:v>
                </c:pt>
                <c:pt idx="4">
                  <c:v>2025.05.16</c:v>
                </c:pt>
                <c:pt idx="5">
                  <c:v>2025.06.16</c:v>
                </c:pt>
                <c:pt idx="6">
                  <c:v>2025.07.16</c:v>
                </c:pt>
                <c:pt idx="7">
                  <c:v>2025.08.15</c:v>
                </c:pt>
                <c:pt idx="8">
                  <c:v>2025.09.16</c:v>
                </c:pt>
                <c:pt idx="9">
                  <c:v>2025.10.16</c:v>
                </c:pt>
                <c:pt idx="10">
                  <c:v>2025.11.18</c:v>
                </c:pt>
                <c:pt idx="11">
                  <c:v>2025.12.18</c:v>
                </c:pt>
              </c:strCache>
            </c:strRef>
          </c:cat>
          <c:val>
            <c:numRef>
              <c:f>TOC!$C$377:$C$388</c:f>
              <c:numCache>
                <c:formatCode>General</c:formatCode>
                <c:ptCount val="12"/>
                <c:pt idx="0">
                  <c:v>0.4</c:v>
                </c:pt>
                <c:pt idx="1">
                  <c:v>0.4</c:v>
                </c:pt>
                <c:pt idx="2">
                  <c:v>0.4</c:v>
                </c:pt>
                <c:pt idx="3">
                  <c:v>0.4</c:v>
                </c:pt>
                <c:pt idx="4">
                  <c:v>0.4</c:v>
                </c:pt>
                <c:pt idx="5">
                  <c:v>0.4</c:v>
                </c:pt>
                <c:pt idx="6">
                  <c:v>0.4</c:v>
                </c:pt>
                <c:pt idx="7">
                  <c:v>0.4</c:v>
                </c:pt>
                <c:pt idx="8">
                  <c:v>0.4</c:v>
                </c:pt>
                <c:pt idx="9">
                  <c:v>0.4</c:v>
                </c:pt>
                <c:pt idx="10">
                  <c:v>0.4</c:v>
                </c:pt>
                <c:pt idx="11">
                  <c:v>0.4</c:v>
                </c:pt>
              </c:numCache>
            </c:numRef>
          </c:val>
          <c:smooth val="0"/>
        </c:ser>
        <c:ser>
          <c:idx val="2"/>
          <c:order val="2"/>
          <c:tx>
            <c:strRef>
              <c:f>TOC!$D$376</c:f>
              <c:strCache>
                <c:ptCount val="1"/>
                <c:pt idx="0">
                  <c:v>USL</c:v>
                </c:pt>
              </c:strCache>
            </c:strRef>
          </c:tx>
          <c:spPr>
            <a:ln w="28575" cap="rnd">
              <a:solidFill>
                <a:schemeClr val="accent3"/>
              </a:solidFill>
              <a:round/>
            </a:ln>
            <a:effectLst/>
          </c:spPr>
          <c:marker>
            <c:symbol val="none"/>
          </c:marker>
          <c:dLbls>
            <c:delete val="1"/>
          </c:dLbls>
          <c:cat>
            <c:strRef>
              <c:f>TOC!$A$377:$A$388</c:f>
              <c:strCache>
                <c:ptCount val="12"/>
                <c:pt idx="0">
                  <c:v>2025.01.17</c:v>
                </c:pt>
                <c:pt idx="1">
                  <c:v>2025.02.17</c:v>
                </c:pt>
                <c:pt idx="2">
                  <c:v>2025.03.17</c:v>
                </c:pt>
                <c:pt idx="3">
                  <c:v>2025.04.17</c:v>
                </c:pt>
                <c:pt idx="4">
                  <c:v>2025.05.16</c:v>
                </c:pt>
                <c:pt idx="5">
                  <c:v>2025.06.16</c:v>
                </c:pt>
                <c:pt idx="6">
                  <c:v>2025.07.16</c:v>
                </c:pt>
                <c:pt idx="7">
                  <c:v>2025.08.15</c:v>
                </c:pt>
                <c:pt idx="8">
                  <c:v>2025.09.16</c:v>
                </c:pt>
                <c:pt idx="9">
                  <c:v>2025.10.16</c:v>
                </c:pt>
                <c:pt idx="10">
                  <c:v>2025.11.18</c:v>
                </c:pt>
                <c:pt idx="11">
                  <c:v>2025.12.18</c:v>
                </c:pt>
              </c:strCache>
            </c:strRef>
          </c:cat>
          <c:val>
            <c:numRef>
              <c:f>TOC!$D$377:$D$388</c:f>
              <c:numCache>
                <c:formatCode>General</c:formatCode>
                <c:ptCount val="12"/>
                <c:pt idx="0">
                  <c:v>0.5</c:v>
                </c:pt>
                <c:pt idx="1">
                  <c:v>0.5</c:v>
                </c:pt>
                <c:pt idx="2">
                  <c:v>0.5</c:v>
                </c:pt>
                <c:pt idx="3">
                  <c:v>0.5</c:v>
                </c:pt>
                <c:pt idx="4">
                  <c:v>0.5</c:v>
                </c:pt>
                <c:pt idx="5">
                  <c:v>0.5</c:v>
                </c:pt>
                <c:pt idx="6">
                  <c:v>0.5</c:v>
                </c:pt>
                <c:pt idx="7">
                  <c:v>0.5</c:v>
                </c:pt>
                <c:pt idx="8">
                  <c:v>0.5</c:v>
                </c:pt>
                <c:pt idx="9">
                  <c:v>0.5</c:v>
                </c:pt>
                <c:pt idx="10">
                  <c:v>0.5</c:v>
                </c:pt>
                <c:pt idx="11">
                  <c:v>0.5</c:v>
                </c:pt>
              </c:numCache>
            </c:numRef>
          </c:val>
          <c:smooth val="0"/>
        </c:ser>
        <c:ser>
          <c:idx val="3"/>
          <c:order val="3"/>
          <c:tx>
            <c:strRef>
              <c:f>TOC!$E$376</c:f>
              <c:strCache>
                <c:ptCount val="1"/>
                <c:pt idx="0">
                  <c:v>PW0152</c:v>
                </c:pt>
              </c:strCache>
            </c:strRef>
          </c:tx>
          <c:spPr>
            <a:ln w="28575" cap="rnd">
              <a:solidFill>
                <a:schemeClr val="accent4"/>
              </a:solidFill>
              <a:round/>
            </a:ln>
            <a:effectLst/>
          </c:spPr>
          <c:marker>
            <c:symbol val="none"/>
          </c:marker>
          <c:dLbls>
            <c:delete val="1"/>
          </c:dLbls>
          <c:cat>
            <c:strRef>
              <c:f>TOC!$A$377:$A$388</c:f>
              <c:strCache>
                <c:ptCount val="12"/>
                <c:pt idx="0">
                  <c:v>2025.01.17</c:v>
                </c:pt>
                <c:pt idx="1">
                  <c:v>2025.02.17</c:v>
                </c:pt>
                <c:pt idx="2">
                  <c:v>2025.03.17</c:v>
                </c:pt>
                <c:pt idx="3">
                  <c:v>2025.04.17</c:v>
                </c:pt>
                <c:pt idx="4">
                  <c:v>2025.05.16</c:v>
                </c:pt>
                <c:pt idx="5">
                  <c:v>2025.06.16</c:v>
                </c:pt>
                <c:pt idx="6">
                  <c:v>2025.07.16</c:v>
                </c:pt>
                <c:pt idx="7">
                  <c:v>2025.08.15</c:v>
                </c:pt>
                <c:pt idx="8">
                  <c:v>2025.09.16</c:v>
                </c:pt>
                <c:pt idx="9">
                  <c:v>2025.10.16</c:v>
                </c:pt>
                <c:pt idx="10">
                  <c:v>2025.11.18</c:v>
                </c:pt>
                <c:pt idx="11">
                  <c:v>2025.12.18</c:v>
                </c:pt>
              </c:strCache>
            </c:strRef>
          </c:cat>
          <c:val>
            <c:numRef>
              <c:f>TOC!$E$377:$E$388</c:f>
              <c:numCache>
                <c:formatCode>General</c:formatCode>
                <c:ptCount val="12"/>
                <c:pt idx="0">
                  <c:v>0.02</c:v>
                </c:pt>
                <c:pt idx="1">
                  <c:v>0.04</c:v>
                </c:pt>
                <c:pt idx="2">
                  <c:v>0.02</c:v>
                </c:pt>
                <c:pt idx="3">
                  <c:v>0.03</c:v>
                </c:pt>
                <c:pt idx="4">
                  <c:v>0.02</c:v>
                </c:pt>
                <c:pt idx="5">
                  <c:v>0.01</c:v>
                </c:pt>
                <c:pt idx="6">
                  <c:v>0.05</c:v>
                </c:pt>
                <c:pt idx="7">
                  <c:v>0.02</c:v>
                </c:pt>
                <c:pt idx="8">
                  <c:v>0.01</c:v>
                </c:pt>
                <c:pt idx="9">
                  <c:v>0.02</c:v>
                </c:pt>
                <c:pt idx="10">
                  <c:v>0.02</c:v>
                </c:pt>
                <c:pt idx="11">
                  <c:v>0.01</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TOC</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mg/L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94580052493438"/>
              <c:y val="0.263316216758345"/>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90764435695537"/>
          <c:y val="0.923271877600666"/>
          <c:w val="0.996265953268366"/>
          <c:h val="0.068598041098521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5374008a-58d0-4b69-a63b-6a6e1f129c2a}"/>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年一车间纯化水非关键取样点</a:t>
            </a:r>
            <a:r>
              <a:rPr lang="en-US" altLang="zh-CN" sz="1600" b="1">
                <a:solidFill>
                  <a:sysClr val="windowText" lastClr="000000"/>
                </a:solidFill>
                <a:latin typeface="宋体" panose="02010600030101010101" charset="-122"/>
                <a:ea typeface="宋体" panose="02010600030101010101" charset="-122"/>
              </a:rPr>
              <a:t>TOC</a:t>
            </a:r>
            <a:r>
              <a:rPr lang="zh-CN" altLang="en-US" sz="1600" b="1">
                <a:solidFill>
                  <a:sysClr val="windowText" lastClr="000000"/>
                </a:solidFill>
                <a:latin typeface="宋体" panose="02010600030101010101" charset="-122"/>
                <a:ea typeface="宋体" panose="02010600030101010101" charset="-122"/>
              </a:rPr>
              <a:t>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11748031496063"/>
          <c:y val="0.180393700787402"/>
          <c:w val="0.857696358267717"/>
          <c:h val="0.504701737185576"/>
        </c:manualLayout>
      </c:layout>
      <c:lineChart>
        <c:grouping val="standard"/>
        <c:varyColors val="0"/>
        <c:ser>
          <c:idx val="0"/>
          <c:order val="0"/>
          <c:tx>
            <c:strRef>
              <c:f>TOC!$B$393</c:f>
              <c:strCache>
                <c:ptCount val="1"/>
                <c:pt idx="0">
                  <c:v>警戒限度</c:v>
                </c:pt>
              </c:strCache>
            </c:strRef>
          </c:tx>
          <c:spPr>
            <a:ln w="28575" cap="rnd">
              <a:solidFill>
                <a:schemeClr val="accent1"/>
              </a:solidFill>
              <a:round/>
            </a:ln>
            <a:effectLst/>
          </c:spPr>
          <c:marker>
            <c:symbol val="none"/>
          </c:marker>
          <c:dLbls>
            <c:delete val="1"/>
          </c:dLbls>
          <c:cat>
            <c:strRef>
              <c:f>TOC!$A$394:$A$405</c:f>
              <c:strCache>
                <c:ptCount val="12"/>
                <c:pt idx="0">
                  <c:v>2025.01.17</c:v>
                </c:pt>
                <c:pt idx="1">
                  <c:v>2025.02.17</c:v>
                </c:pt>
                <c:pt idx="2">
                  <c:v>2025.03.17</c:v>
                </c:pt>
                <c:pt idx="3">
                  <c:v>2025.04.17</c:v>
                </c:pt>
                <c:pt idx="4">
                  <c:v>2025.05.16</c:v>
                </c:pt>
                <c:pt idx="5">
                  <c:v>2025.06.16</c:v>
                </c:pt>
                <c:pt idx="6">
                  <c:v>2025.07.16</c:v>
                </c:pt>
                <c:pt idx="7">
                  <c:v>2025.08.15</c:v>
                </c:pt>
                <c:pt idx="8">
                  <c:v>2025.09.16</c:v>
                </c:pt>
                <c:pt idx="9">
                  <c:v>2025.10.16</c:v>
                </c:pt>
                <c:pt idx="10">
                  <c:v>2025.11.18</c:v>
                </c:pt>
                <c:pt idx="11">
                  <c:v>2025.12.18</c:v>
                </c:pt>
              </c:strCache>
            </c:strRef>
          </c:cat>
          <c:val>
            <c:numRef>
              <c:f>TOC!$B$394:$B$405</c:f>
              <c:numCache>
                <c:formatCode>General</c:formatCode>
                <c:ptCount val="12"/>
                <c:pt idx="0">
                  <c:v>0.3</c:v>
                </c:pt>
                <c:pt idx="1">
                  <c:v>0.3</c:v>
                </c:pt>
                <c:pt idx="2">
                  <c:v>0.3</c:v>
                </c:pt>
                <c:pt idx="3">
                  <c:v>0.3</c:v>
                </c:pt>
                <c:pt idx="4">
                  <c:v>0.3</c:v>
                </c:pt>
                <c:pt idx="5">
                  <c:v>0.3</c:v>
                </c:pt>
                <c:pt idx="6">
                  <c:v>0.3</c:v>
                </c:pt>
                <c:pt idx="7">
                  <c:v>0.3</c:v>
                </c:pt>
                <c:pt idx="8">
                  <c:v>0.3</c:v>
                </c:pt>
                <c:pt idx="9">
                  <c:v>0.3</c:v>
                </c:pt>
                <c:pt idx="10">
                  <c:v>0.3</c:v>
                </c:pt>
                <c:pt idx="11">
                  <c:v>0.3</c:v>
                </c:pt>
              </c:numCache>
            </c:numRef>
          </c:val>
          <c:smooth val="0"/>
        </c:ser>
        <c:ser>
          <c:idx val="1"/>
          <c:order val="1"/>
          <c:tx>
            <c:strRef>
              <c:f>TOC!$C$393</c:f>
              <c:strCache>
                <c:ptCount val="1"/>
                <c:pt idx="0">
                  <c:v>行动限度</c:v>
                </c:pt>
              </c:strCache>
            </c:strRef>
          </c:tx>
          <c:spPr>
            <a:ln w="28575" cap="rnd">
              <a:solidFill>
                <a:schemeClr val="accent2"/>
              </a:solidFill>
              <a:round/>
            </a:ln>
            <a:effectLst/>
          </c:spPr>
          <c:marker>
            <c:symbol val="none"/>
          </c:marker>
          <c:dLbls>
            <c:delete val="1"/>
          </c:dLbls>
          <c:cat>
            <c:strRef>
              <c:f>TOC!$A$394:$A$405</c:f>
              <c:strCache>
                <c:ptCount val="12"/>
                <c:pt idx="0">
                  <c:v>2025.01.17</c:v>
                </c:pt>
                <c:pt idx="1">
                  <c:v>2025.02.17</c:v>
                </c:pt>
                <c:pt idx="2">
                  <c:v>2025.03.17</c:v>
                </c:pt>
                <c:pt idx="3">
                  <c:v>2025.04.17</c:v>
                </c:pt>
                <c:pt idx="4">
                  <c:v>2025.05.16</c:v>
                </c:pt>
                <c:pt idx="5">
                  <c:v>2025.06.16</c:v>
                </c:pt>
                <c:pt idx="6">
                  <c:v>2025.07.16</c:v>
                </c:pt>
                <c:pt idx="7">
                  <c:v>2025.08.15</c:v>
                </c:pt>
                <c:pt idx="8">
                  <c:v>2025.09.16</c:v>
                </c:pt>
                <c:pt idx="9">
                  <c:v>2025.10.16</c:v>
                </c:pt>
                <c:pt idx="10">
                  <c:v>2025.11.18</c:v>
                </c:pt>
                <c:pt idx="11">
                  <c:v>2025.12.18</c:v>
                </c:pt>
              </c:strCache>
            </c:strRef>
          </c:cat>
          <c:val>
            <c:numRef>
              <c:f>TOC!$C$394:$C$405</c:f>
              <c:numCache>
                <c:formatCode>General</c:formatCode>
                <c:ptCount val="12"/>
                <c:pt idx="0">
                  <c:v>0.4</c:v>
                </c:pt>
                <c:pt idx="1">
                  <c:v>0.4</c:v>
                </c:pt>
                <c:pt idx="2">
                  <c:v>0.4</c:v>
                </c:pt>
                <c:pt idx="3">
                  <c:v>0.4</c:v>
                </c:pt>
                <c:pt idx="4">
                  <c:v>0.4</c:v>
                </c:pt>
                <c:pt idx="5">
                  <c:v>0.4</c:v>
                </c:pt>
                <c:pt idx="6">
                  <c:v>0.4</c:v>
                </c:pt>
                <c:pt idx="7">
                  <c:v>0.4</c:v>
                </c:pt>
                <c:pt idx="8">
                  <c:v>0.4</c:v>
                </c:pt>
                <c:pt idx="9">
                  <c:v>0.4</c:v>
                </c:pt>
                <c:pt idx="10">
                  <c:v>0.4</c:v>
                </c:pt>
                <c:pt idx="11">
                  <c:v>0.4</c:v>
                </c:pt>
              </c:numCache>
            </c:numRef>
          </c:val>
          <c:smooth val="0"/>
        </c:ser>
        <c:ser>
          <c:idx val="2"/>
          <c:order val="2"/>
          <c:tx>
            <c:strRef>
              <c:f>TOC!$D$393</c:f>
              <c:strCache>
                <c:ptCount val="1"/>
                <c:pt idx="0">
                  <c:v>USL</c:v>
                </c:pt>
              </c:strCache>
            </c:strRef>
          </c:tx>
          <c:spPr>
            <a:ln w="28575" cap="rnd">
              <a:solidFill>
                <a:schemeClr val="accent3"/>
              </a:solidFill>
              <a:round/>
            </a:ln>
            <a:effectLst/>
          </c:spPr>
          <c:marker>
            <c:symbol val="none"/>
          </c:marker>
          <c:dLbls>
            <c:delete val="1"/>
          </c:dLbls>
          <c:cat>
            <c:strRef>
              <c:f>TOC!$A$394:$A$405</c:f>
              <c:strCache>
                <c:ptCount val="12"/>
                <c:pt idx="0">
                  <c:v>2025.01.17</c:v>
                </c:pt>
                <c:pt idx="1">
                  <c:v>2025.02.17</c:v>
                </c:pt>
                <c:pt idx="2">
                  <c:v>2025.03.17</c:v>
                </c:pt>
                <c:pt idx="3">
                  <c:v>2025.04.17</c:v>
                </c:pt>
                <c:pt idx="4">
                  <c:v>2025.05.16</c:v>
                </c:pt>
                <c:pt idx="5">
                  <c:v>2025.06.16</c:v>
                </c:pt>
                <c:pt idx="6">
                  <c:v>2025.07.16</c:v>
                </c:pt>
                <c:pt idx="7">
                  <c:v>2025.08.15</c:v>
                </c:pt>
                <c:pt idx="8">
                  <c:v>2025.09.16</c:v>
                </c:pt>
                <c:pt idx="9">
                  <c:v>2025.10.16</c:v>
                </c:pt>
                <c:pt idx="10">
                  <c:v>2025.11.18</c:v>
                </c:pt>
                <c:pt idx="11">
                  <c:v>2025.12.18</c:v>
                </c:pt>
              </c:strCache>
            </c:strRef>
          </c:cat>
          <c:val>
            <c:numRef>
              <c:f>TOC!$D$394:$D$405</c:f>
              <c:numCache>
                <c:formatCode>General</c:formatCode>
                <c:ptCount val="12"/>
                <c:pt idx="0">
                  <c:v>0.5</c:v>
                </c:pt>
                <c:pt idx="1">
                  <c:v>0.5</c:v>
                </c:pt>
                <c:pt idx="2">
                  <c:v>0.5</c:v>
                </c:pt>
                <c:pt idx="3">
                  <c:v>0.5</c:v>
                </c:pt>
                <c:pt idx="4">
                  <c:v>0.5</c:v>
                </c:pt>
                <c:pt idx="5">
                  <c:v>0.5</c:v>
                </c:pt>
                <c:pt idx="6">
                  <c:v>0.5</c:v>
                </c:pt>
                <c:pt idx="7">
                  <c:v>0.5</c:v>
                </c:pt>
                <c:pt idx="8">
                  <c:v>0.5</c:v>
                </c:pt>
                <c:pt idx="9">
                  <c:v>0.5</c:v>
                </c:pt>
                <c:pt idx="10">
                  <c:v>0.5</c:v>
                </c:pt>
                <c:pt idx="11">
                  <c:v>0.5</c:v>
                </c:pt>
              </c:numCache>
            </c:numRef>
          </c:val>
          <c:smooth val="0"/>
        </c:ser>
        <c:ser>
          <c:idx val="3"/>
          <c:order val="3"/>
          <c:tx>
            <c:strRef>
              <c:f>TOC!$E$393</c:f>
              <c:strCache>
                <c:ptCount val="1"/>
                <c:pt idx="0">
                  <c:v>PW0153</c:v>
                </c:pt>
              </c:strCache>
            </c:strRef>
          </c:tx>
          <c:spPr>
            <a:ln w="28575" cap="rnd">
              <a:solidFill>
                <a:schemeClr val="accent4"/>
              </a:solidFill>
              <a:round/>
            </a:ln>
            <a:effectLst/>
          </c:spPr>
          <c:marker>
            <c:symbol val="none"/>
          </c:marker>
          <c:dLbls>
            <c:delete val="1"/>
          </c:dLbls>
          <c:cat>
            <c:strRef>
              <c:f>TOC!$A$394:$A$405</c:f>
              <c:strCache>
                <c:ptCount val="12"/>
                <c:pt idx="0">
                  <c:v>2025.01.17</c:v>
                </c:pt>
                <c:pt idx="1">
                  <c:v>2025.02.17</c:v>
                </c:pt>
                <c:pt idx="2">
                  <c:v>2025.03.17</c:v>
                </c:pt>
                <c:pt idx="3">
                  <c:v>2025.04.17</c:v>
                </c:pt>
                <c:pt idx="4">
                  <c:v>2025.05.16</c:v>
                </c:pt>
                <c:pt idx="5">
                  <c:v>2025.06.16</c:v>
                </c:pt>
                <c:pt idx="6">
                  <c:v>2025.07.16</c:v>
                </c:pt>
                <c:pt idx="7">
                  <c:v>2025.08.15</c:v>
                </c:pt>
                <c:pt idx="8">
                  <c:v>2025.09.16</c:v>
                </c:pt>
                <c:pt idx="9">
                  <c:v>2025.10.16</c:v>
                </c:pt>
                <c:pt idx="10">
                  <c:v>2025.11.18</c:v>
                </c:pt>
                <c:pt idx="11">
                  <c:v>2025.12.18</c:v>
                </c:pt>
              </c:strCache>
            </c:strRef>
          </c:cat>
          <c:val>
            <c:numRef>
              <c:f>TOC!$E$394:$E$405</c:f>
              <c:numCache>
                <c:formatCode>General</c:formatCode>
                <c:ptCount val="12"/>
                <c:pt idx="0">
                  <c:v>0.02</c:v>
                </c:pt>
                <c:pt idx="1">
                  <c:v>0.03</c:v>
                </c:pt>
                <c:pt idx="2">
                  <c:v>0.02</c:v>
                </c:pt>
                <c:pt idx="3">
                  <c:v>0.02</c:v>
                </c:pt>
                <c:pt idx="4">
                  <c:v>0.02</c:v>
                </c:pt>
                <c:pt idx="5">
                  <c:v>0.02</c:v>
                </c:pt>
                <c:pt idx="6">
                  <c:v>0.03</c:v>
                </c:pt>
                <c:pt idx="7">
                  <c:v>0.01</c:v>
                </c:pt>
                <c:pt idx="8">
                  <c:v>0.02</c:v>
                </c:pt>
                <c:pt idx="9">
                  <c:v>0.02</c:v>
                </c:pt>
                <c:pt idx="10">
                  <c:v>0.02</c:v>
                </c:pt>
                <c:pt idx="11">
                  <c:v>0.01</c:v>
                </c:pt>
              </c:numCache>
            </c:numRef>
          </c:val>
          <c:smooth val="0"/>
        </c:ser>
        <c:ser>
          <c:idx val="4"/>
          <c:order val="4"/>
          <c:tx>
            <c:strRef>
              <c:f>TOC!$F$393</c:f>
              <c:strCache>
                <c:ptCount val="1"/>
                <c:pt idx="0">
                  <c:v>PW0154</c:v>
                </c:pt>
              </c:strCache>
            </c:strRef>
          </c:tx>
          <c:spPr>
            <a:ln w="28575" cap="rnd">
              <a:solidFill>
                <a:schemeClr val="accent5"/>
              </a:solidFill>
              <a:round/>
            </a:ln>
            <a:effectLst/>
          </c:spPr>
          <c:marker>
            <c:symbol val="none"/>
          </c:marker>
          <c:dLbls>
            <c:delete val="1"/>
          </c:dLbls>
          <c:cat>
            <c:strRef>
              <c:f>TOC!$A$394:$A$405</c:f>
              <c:strCache>
                <c:ptCount val="12"/>
                <c:pt idx="0">
                  <c:v>2025.01.17</c:v>
                </c:pt>
                <c:pt idx="1">
                  <c:v>2025.02.17</c:v>
                </c:pt>
                <c:pt idx="2">
                  <c:v>2025.03.17</c:v>
                </c:pt>
                <c:pt idx="3">
                  <c:v>2025.04.17</c:v>
                </c:pt>
                <c:pt idx="4">
                  <c:v>2025.05.16</c:v>
                </c:pt>
                <c:pt idx="5">
                  <c:v>2025.06.16</c:v>
                </c:pt>
                <c:pt idx="6">
                  <c:v>2025.07.16</c:v>
                </c:pt>
                <c:pt idx="7">
                  <c:v>2025.08.15</c:v>
                </c:pt>
                <c:pt idx="8">
                  <c:v>2025.09.16</c:v>
                </c:pt>
                <c:pt idx="9">
                  <c:v>2025.10.16</c:v>
                </c:pt>
                <c:pt idx="10">
                  <c:v>2025.11.18</c:v>
                </c:pt>
                <c:pt idx="11">
                  <c:v>2025.12.18</c:v>
                </c:pt>
              </c:strCache>
            </c:strRef>
          </c:cat>
          <c:val>
            <c:numRef>
              <c:f>TOC!$F$394:$F$405</c:f>
              <c:numCache>
                <c:formatCode>General</c:formatCode>
                <c:ptCount val="12"/>
                <c:pt idx="0">
                  <c:v>0.02</c:v>
                </c:pt>
                <c:pt idx="1">
                  <c:v>0.02</c:v>
                </c:pt>
                <c:pt idx="2">
                  <c:v>0.02</c:v>
                </c:pt>
                <c:pt idx="3">
                  <c:v>0.02</c:v>
                </c:pt>
                <c:pt idx="4">
                  <c:v>0.03</c:v>
                </c:pt>
                <c:pt idx="5">
                  <c:v>0.02</c:v>
                </c:pt>
                <c:pt idx="6">
                  <c:v>0.04</c:v>
                </c:pt>
                <c:pt idx="7">
                  <c:v>0.02</c:v>
                </c:pt>
                <c:pt idx="8">
                  <c:v>0.03</c:v>
                </c:pt>
                <c:pt idx="9">
                  <c:v>0.02</c:v>
                </c:pt>
                <c:pt idx="10">
                  <c:v>0.01</c:v>
                </c:pt>
                <c:pt idx="11">
                  <c:v>0.01</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TOC</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mg/L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94580052493438"/>
              <c:y val="0.263316216758345"/>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90764435695537"/>
          <c:y val="0.923271877600666"/>
          <c:w val="0.996265953268366"/>
          <c:h val="0.068598041098521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e3756088-9461-473d-8a7c-70779443d487}"/>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年一车间纯化水非关键取样点</a:t>
            </a:r>
            <a:r>
              <a:rPr lang="en-US" altLang="zh-CN" sz="1600" b="1">
                <a:solidFill>
                  <a:sysClr val="windowText" lastClr="000000"/>
                </a:solidFill>
                <a:latin typeface="宋体" panose="02010600030101010101" charset="-122"/>
                <a:ea typeface="宋体" panose="02010600030101010101" charset="-122"/>
              </a:rPr>
              <a:t>TOC</a:t>
            </a:r>
            <a:r>
              <a:rPr lang="zh-CN" altLang="en-US" sz="1600" b="1">
                <a:solidFill>
                  <a:sysClr val="windowText" lastClr="000000"/>
                </a:solidFill>
                <a:latin typeface="宋体" panose="02010600030101010101" charset="-122"/>
                <a:ea typeface="宋体" panose="02010600030101010101" charset="-122"/>
              </a:rPr>
              <a:t>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3184500781333"/>
          <c:y val="0.180393700787402"/>
          <c:w val="0.866259901520017"/>
          <c:h val="0.494325602295822"/>
        </c:manualLayout>
      </c:layout>
      <c:lineChart>
        <c:grouping val="standard"/>
        <c:varyColors val="0"/>
        <c:ser>
          <c:idx val="0"/>
          <c:order val="0"/>
          <c:tx>
            <c:strRef>
              <c:f>TOC!$B$412</c:f>
              <c:strCache>
                <c:ptCount val="1"/>
                <c:pt idx="0">
                  <c:v>警戒限度</c:v>
                </c:pt>
              </c:strCache>
            </c:strRef>
          </c:tx>
          <c:spPr>
            <a:ln w="28575" cap="rnd">
              <a:solidFill>
                <a:schemeClr val="accent1"/>
              </a:solidFill>
              <a:round/>
            </a:ln>
            <a:effectLst/>
          </c:spPr>
          <c:marker>
            <c:symbol val="none"/>
          </c:marker>
          <c:dLbls>
            <c:delete val="1"/>
          </c:dLbls>
          <c:cat>
            <c:strRef>
              <c:f>TOC!$A$413:$A$424</c:f>
              <c:strCache>
                <c:ptCount val="12"/>
                <c:pt idx="0">
                  <c:v>2025.01.17</c:v>
                </c:pt>
                <c:pt idx="1">
                  <c:v>2025.02.17</c:v>
                </c:pt>
                <c:pt idx="2">
                  <c:v>2025.03.17</c:v>
                </c:pt>
                <c:pt idx="3">
                  <c:v>2025.04.17</c:v>
                </c:pt>
                <c:pt idx="4">
                  <c:v>2025.05.16</c:v>
                </c:pt>
                <c:pt idx="5">
                  <c:v>2025.06.16</c:v>
                </c:pt>
                <c:pt idx="6">
                  <c:v>2025.07.16</c:v>
                </c:pt>
                <c:pt idx="7">
                  <c:v>2025.08.15</c:v>
                </c:pt>
                <c:pt idx="8">
                  <c:v>2025.09.16</c:v>
                </c:pt>
                <c:pt idx="9">
                  <c:v>2025.10.16</c:v>
                </c:pt>
                <c:pt idx="10">
                  <c:v>2025.11.18</c:v>
                </c:pt>
                <c:pt idx="11">
                  <c:v>2025.12.18</c:v>
                </c:pt>
              </c:strCache>
            </c:strRef>
          </c:cat>
          <c:val>
            <c:numRef>
              <c:f>TOC!$B$413:$B$424</c:f>
              <c:numCache>
                <c:formatCode>General</c:formatCode>
                <c:ptCount val="12"/>
                <c:pt idx="0">
                  <c:v>0.3</c:v>
                </c:pt>
                <c:pt idx="1">
                  <c:v>0.3</c:v>
                </c:pt>
                <c:pt idx="2">
                  <c:v>0.3</c:v>
                </c:pt>
                <c:pt idx="3">
                  <c:v>0.3</c:v>
                </c:pt>
                <c:pt idx="4">
                  <c:v>0.3</c:v>
                </c:pt>
                <c:pt idx="5">
                  <c:v>0.3</c:v>
                </c:pt>
                <c:pt idx="6">
                  <c:v>0.3</c:v>
                </c:pt>
                <c:pt idx="7">
                  <c:v>0.3</c:v>
                </c:pt>
                <c:pt idx="8">
                  <c:v>0.3</c:v>
                </c:pt>
                <c:pt idx="9">
                  <c:v>0.3</c:v>
                </c:pt>
                <c:pt idx="10">
                  <c:v>0.3</c:v>
                </c:pt>
                <c:pt idx="11">
                  <c:v>0.3</c:v>
                </c:pt>
              </c:numCache>
            </c:numRef>
          </c:val>
          <c:smooth val="0"/>
        </c:ser>
        <c:ser>
          <c:idx val="1"/>
          <c:order val="1"/>
          <c:tx>
            <c:strRef>
              <c:f>TOC!$C$412</c:f>
              <c:strCache>
                <c:ptCount val="1"/>
                <c:pt idx="0">
                  <c:v>行动限度</c:v>
                </c:pt>
              </c:strCache>
            </c:strRef>
          </c:tx>
          <c:spPr>
            <a:ln w="28575" cap="rnd">
              <a:solidFill>
                <a:schemeClr val="accent2"/>
              </a:solidFill>
              <a:round/>
            </a:ln>
            <a:effectLst/>
          </c:spPr>
          <c:marker>
            <c:symbol val="none"/>
          </c:marker>
          <c:dLbls>
            <c:delete val="1"/>
          </c:dLbls>
          <c:cat>
            <c:strRef>
              <c:f>TOC!$A$413:$A$424</c:f>
              <c:strCache>
                <c:ptCount val="12"/>
                <c:pt idx="0">
                  <c:v>2025.01.17</c:v>
                </c:pt>
                <c:pt idx="1">
                  <c:v>2025.02.17</c:v>
                </c:pt>
                <c:pt idx="2">
                  <c:v>2025.03.17</c:v>
                </c:pt>
                <c:pt idx="3">
                  <c:v>2025.04.17</c:v>
                </c:pt>
                <c:pt idx="4">
                  <c:v>2025.05.16</c:v>
                </c:pt>
                <c:pt idx="5">
                  <c:v>2025.06.16</c:v>
                </c:pt>
                <c:pt idx="6">
                  <c:v>2025.07.16</c:v>
                </c:pt>
                <c:pt idx="7">
                  <c:v>2025.08.15</c:v>
                </c:pt>
                <c:pt idx="8">
                  <c:v>2025.09.16</c:v>
                </c:pt>
                <c:pt idx="9">
                  <c:v>2025.10.16</c:v>
                </c:pt>
                <c:pt idx="10">
                  <c:v>2025.11.18</c:v>
                </c:pt>
                <c:pt idx="11">
                  <c:v>2025.12.18</c:v>
                </c:pt>
              </c:strCache>
            </c:strRef>
          </c:cat>
          <c:val>
            <c:numRef>
              <c:f>TOC!$C$413:$C$424</c:f>
              <c:numCache>
                <c:formatCode>General</c:formatCode>
                <c:ptCount val="12"/>
                <c:pt idx="0">
                  <c:v>0.4</c:v>
                </c:pt>
                <c:pt idx="1">
                  <c:v>0.4</c:v>
                </c:pt>
                <c:pt idx="2">
                  <c:v>0.4</c:v>
                </c:pt>
                <c:pt idx="3">
                  <c:v>0.4</c:v>
                </c:pt>
                <c:pt idx="4">
                  <c:v>0.4</c:v>
                </c:pt>
                <c:pt idx="5">
                  <c:v>0.4</c:v>
                </c:pt>
                <c:pt idx="6">
                  <c:v>0.4</c:v>
                </c:pt>
                <c:pt idx="7">
                  <c:v>0.4</c:v>
                </c:pt>
                <c:pt idx="8">
                  <c:v>0.4</c:v>
                </c:pt>
                <c:pt idx="9">
                  <c:v>0.4</c:v>
                </c:pt>
                <c:pt idx="10">
                  <c:v>0.4</c:v>
                </c:pt>
                <c:pt idx="11">
                  <c:v>0.4</c:v>
                </c:pt>
              </c:numCache>
            </c:numRef>
          </c:val>
          <c:smooth val="0"/>
        </c:ser>
        <c:ser>
          <c:idx val="2"/>
          <c:order val="2"/>
          <c:tx>
            <c:strRef>
              <c:f>TOC!$D$412</c:f>
              <c:strCache>
                <c:ptCount val="1"/>
                <c:pt idx="0">
                  <c:v>USL</c:v>
                </c:pt>
              </c:strCache>
            </c:strRef>
          </c:tx>
          <c:spPr>
            <a:ln w="28575" cap="rnd">
              <a:solidFill>
                <a:schemeClr val="accent3"/>
              </a:solidFill>
              <a:round/>
            </a:ln>
            <a:effectLst/>
          </c:spPr>
          <c:marker>
            <c:symbol val="none"/>
          </c:marker>
          <c:dLbls>
            <c:delete val="1"/>
          </c:dLbls>
          <c:cat>
            <c:strRef>
              <c:f>TOC!$A$413:$A$424</c:f>
              <c:strCache>
                <c:ptCount val="12"/>
                <c:pt idx="0">
                  <c:v>2025.01.17</c:v>
                </c:pt>
                <c:pt idx="1">
                  <c:v>2025.02.17</c:v>
                </c:pt>
                <c:pt idx="2">
                  <c:v>2025.03.17</c:v>
                </c:pt>
                <c:pt idx="3">
                  <c:v>2025.04.17</c:v>
                </c:pt>
                <c:pt idx="4">
                  <c:v>2025.05.16</c:v>
                </c:pt>
                <c:pt idx="5">
                  <c:v>2025.06.16</c:v>
                </c:pt>
                <c:pt idx="6">
                  <c:v>2025.07.16</c:v>
                </c:pt>
                <c:pt idx="7">
                  <c:v>2025.08.15</c:v>
                </c:pt>
                <c:pt idx="8">
                  <c:v>2025.09.16</c:v>
                </c:pt>
                <c:pt idx="9">
                  <c:v>2025.10.16</c:v>
                </c:pt>
                <c:pt idx="10">
                  <c:v>2025.11.18</c:v>
                </c:pt>
                <c:pt idx="11">
                  <c:v>2025.12.18</c:v>
                </c:pt>
              </c:strCache>
            </c:strRef>
          </c:cat>
          <c:val>
            <c:numRef>
              <c:f>TOC!$D$413:$D$424</c:f>
              <c:numCache>
                <c:formatCode>General</c:formatCode>
                <c:ptCount val="12"/>
                <c:pt idx="0">
                  <c:v>0.5</c:v>
                </c:pt>
                <c:pt idx="1">
                  <c:v>0.5</c:v>
                </c:pt>
                <c:pt idx="2">
                  <c:v>0.5</c:v>
                </c:pt>
                <c:pt idx="3">
                  <c:v>0.5</c:v>
                </c:pt>
                <c:pt idx="4">
                  <c:v>0.5</c:v>
                </c:pt>
                <c:pt idx="5">
                  <c:v>0.5</c:v>
                </c:pt>
                <c:pt idx="6">
                  <c:v>0.5</c:v>
                </c:pt>
                <c:pt idx="7">
                  <c:v>0.5</c:v>
                </c:pt>
                <c:pt idx="8">
                  <c:v>0.5</c:v>
                </c:pt>
                <c:pt idx="9">
                  <c:v>0.5</c:v>
                </c:pt>
                <c:pt idx="10">
                  <c:v>0.5</c:v>
                </c:pt>
                <c:pt idx="11">
                  <c:v>0.5</c:v>
                </c:pt>
              </c:numCache>
            </c:numRef>
          </c:val>
          <c:smooth val="0"/>
        </c:ser>
        <c:ser>
          <c:idx val="3"/>
          <c:order val="3"/>
          <c:tx>
            <c:strRef>
              <c:f>TOC!$E$412</c:f>
              <c:strCache>
                <c:ptCount val="1"/>
                <c:pt idx="0">
                  <c:v>PW0155</c:v>
                </c:pt>
              </c:strCache>
            </c:strRef>
          </c:tx>
          <c:spPr>
            <a:ln w="28575" cap="rnd">
              <a:solidFill>
                <a:schemeClr val="accent4"/>
              </a:solidFill>
              <a:round/>
            </a:ln>
            <a:effectLst/>
          </c:spPr>
          <c:marker>
            <c:symbol val="none"/>
          </c:marker>
          <c:dLbls>
            <c:delete val="1"/>
          </c:dLbls>
          <c:cat>
            <c:strRef>
              <c:f>TOC!$A$413:$A$424</c:f>
              <c:strCache>
                <c:ptCount val="12"/>
                <c:pt idx="0">
                  <c:v>2025.01.17</c:v>
                </c:pt>
                <c:pt idx="1">
                  <c:v>2025.02.17</c:v>
                </c:pt>
                <c:pt idx="2">
                  <c:v>2025.03.17</c:v>
                </c:pt>
                <c:pt idx="3">
                  <c:v>2025.04.17</c:v>
                </c:pt>
                <c:pt idx="4">
                  <c:v>2025.05.16</c:v>
                </c:pt>
                <c:pt idx="5">
                  <c:v>2025.06.16</c:v>
                </c:pt>
                <c:pt idx="6">
                  <c:v>2025.07.16</c:v>
                </c:pt>
                <c:pt idx="7">
                  <c:v>2025.08.15</c:v>
                </c:pt>
                <c:pt idx="8">
                  <c:v>2025.09.16</c:v>
                </c:pt>
                <c:pt idx="9">
                  <c:v>2025.10.16</c:v>
                </c:pt>
                <c:pt idx="10">
                  <c:v>2025.11.18</c:v>
                </c:pt>
                <c:pt idx="11">
                  <c:v>2025.12.18</c:v>
                </c:pt>
              </c:strCache>
            </c:strRef>
          </c:cat>
          <c:val>
            <c:numRef>
              <c:f>TOC!$E$413:$E$424</c:f>
              <c:numCache>
                <c:formatCode>General</c:formatCode>
                <c:ptCount val="12"/>
                <c:pt idx="0">
                  <c:v>0.02</c:v>
                </c:pt>
                <c:pt idx="1">
                  <c:v>0.03</c:v>
                </c:pt>
                <c:pt idx="2">
                  <c:v>0.02</c:v>
                </c:pt>
                <c:pt idx="3">
                  <c:v>0.03</c:v>
                </c:pt>
                <c:pt idx="4">
                  <c:v>0.02</c:v>
                </c:pt>
                <c:pt idx="5">
                  <c:v>0.02</c:v>
                </c:pt>
                <c:pt idx="6">
                  <c:v>0.02</c:v>
                </c:pt>
                <c:pt idx="7">
                  <c:v>0.02</c:v>
                </c:pt>
                <c:pt idx="8">
                  <c:v>0.02</c:v>
                </c:pt>
                <c:pt idx="9">
                  <c:v>0.02</c:v>
                </c:pt>
                <c:pt idx="10">
                  <c:v>0.01</c:v>
                </c:pt>
                <c:pt idx="11">
                  <c:v>0.02</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TOC</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mg/L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94580052493438"/>
              <c:y val="0.263316216758345"/>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90764435695537"/>
          <c:y val="0.923271877600666"/>
          <c:w val="0.991984214882581"/>
          <c:h val="0.068598041098521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b98ca77d-88a6-4bd1-acd2-d02891cf8cd5}"/>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年一车间纯化水非关键取样点</a:t>
            </a:r>
            <a:r>
              <a:rPr lang="en-US" altLang="zh-CN" sz="1600" b="1">
                <a:solidFill>
                  <a:sysClr val="windowText" lastClr="000000"/>
                </a:solidFill>
                <a:latin typeface="宋体" panose="02010600030101010101" charset="-122"/>
                <a:ea typeface="宋体" panose="02010600030101010101" charset="-122"/>
              </a:rPr>
              <a:t>TOC</a:t>
            </a:r>
            <a:r>
              <a:rPr lang="zh-CN" altLang="en-US" sz="1600" b="1">
                <a:solidFill>
                  <a:sysClr val="windowText" lastClr="000000"/>
                </a:solidFill>
                <a:latin typeface="宋体" panose="02010600030101010101" charset="-122"/>
                <a:ea typeface="宋体" panose="02010600030101010101" charset="-122"/>
              </a:rPr>
              <a:t>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5325369974225"/>
          <c:y val="0.180393700787402"/>
          <c:w val="0.864119032327125"/>
          <c:h val="0.499513669740699"/>
        </c:manualLayout>
      </c:layout>
      <c:lineChart>
        <c:grouping val="standard"/>
        <c:varyColors val="0"/>
        <c:ser>
          <c:idx val="0"/>
          <c:order val="0"/>
          <c:tx>
            <c:strRef>
              <c:f>TOC!$B$438</c:f>
              <c:strCache>
                <c:ptCount val="1"/>
                <c:pt idx="0">
                  <c:v>警戒限度</c:v>
                </c:pt>
              </c:strCache>
            </c:strRef>
          </c:tx>
          <c:spPr>
            <a:ln w="28575" cap="rnd">
              <a:solidFill>
                <a:schemeClr val="accent1"/>
              </a:solidFill>
              <a:round/>
            </a:ln>
            <a:effectLst/>
          </c:spPr>
          <c:marker>
            <c:symbol val="none"/>
          </c:marker>
          <c:dLbls>
            <c:delete val="1"/>
          </c:dLbls>
          <c:cat>
            <c:strRef>
              <c:f>TOC!$A$439:$A$442</c:f>
              <c:strCache>
                <c:ptCount val="4"/>
                <c:pt idx="0">
                  <c:v>2025.03.25</c:v>
                </c:pt>
                <c:pt idx="1">
                  <c:v>2025.06.23</c:v>
                </c:pt>
                <c:pt idx="2">
                  <c:v>2025.09.23</c:v>
                </c:pt>
                <c:pt idx="3">
                  <c:v>2025.12.23</c:v>
                </c:pt>
              </c:strCache>
            </c:strRef>
          </c:cat>
          <c:val>
            <c:numRef>
              <c:f>TOC!$B$439:$B$442</c:f>
              <c:numCache>
                <c:formatCode>General</c:formatCode>
                <c:ptCount val="4"/>
                <c:pt idx="0">
                  <c:v>0.3</c:v>
                </c:pt>
                <c:pt idx="1">
                  <c:v>0.3</c:v>
                </c:pt>
                <c:pt idx="2">
                  <c:v>0.3</c:v>
                </c:pt>
                <c:pt idx="3">
                  <c:v>0.3</c:v>
                </c:pt>
              </c:numCache>
            </c:numRef>
          </c:val>
          <c:smooth val="0"/>
        </c:ser>
        <c:ser>
          <c:idx val="1"/>
          <c:order val="1"/>
          <c:tx>
            <c:strRef>
              <c:f>TOC!$C$438</c:f>
              <c:strCache>
                <c:ptCount val="1"/>
                <c:pt idx="0">
                  <c:v>行动限度</c:v>
                </c:pt>
              </c:strCache>
            </c:strRef>
          </c:tx>
          <c:spPr>
            <a:ln w="28575" cap="rnd">
              <a:solidFill>
                <a:schemeClr val="accent2"/>
              </a:solidFill>
              <a:round/>
            </a:ln>
            <a:effectLst/>
          </c:spPr>
          <c:marker>
            <c:symbol val="none"/>
          </c:marker>
          <c:dLbls>
            <c:delete val="1"/>
          </c:dLbls>
          <c:cat>
            <c:strRef>
              <c:f>TOC!$A$439:$A$442</c:f>
              <c:strCache>
                <c:ptCount val="4"/>
                <c:pt idx="0">
                  <c:v>2025.03.25</c:v>
                </c:pt>
                <c:pt idx="1">
                  <c:v>2025.06.23</c:v>
                </c:pt>
                <c:pt idx="2">
                  <c:v>2025.09.23</c:v>
                </c:pt>
                <c:pt idx="3">
                  <c:v>2025.12.23</c:v>
                </c:pt>
              </c:strCache>
            </c:strRef>
          </c:cat>
          <c:val>
            <c:numRef>
              <c:f>TOC!$C$439:$C$442</c:f>
              <c:numCache>
                <c:formatCode>General</c:formatCode>
                <c:ptCount val="4"/>
                <c:pt idx="0">
                  <c:v>0.4</c:v>
                </c:pt>
                <c:pt idx="1">
                  <c:v>0.4</c:v>
                </c:pt>
                <c:pt idx="2">
                  <c:v>0.4</c:v>
                </c:pt>
                <c:pt idx="3">
                  <c:v>0.4</c:v>
                </c:pt>
              </c:numCache>
            </c:numRef>
          </c:val>
          <c:smooth val="0"/>
        </c:ser>
        <c:ser>
          <c:idx val="2"/>
          <c:order val="2"/>
          <c:tx>
            <c:strRef>
              <c:f>TOC!$D$438</c:f>
              <c:strCache>
                <c:ptCount val="1"/>
                <c:pt idx="0">
                  <c:v>USL</c:v>
                </c:pt>
              </c:strCache>
            </c:strRef>
          </c:tx>
          <c:spPr>
            <a:ln w="28575" cap="rnd">
              <a:solidFill>
                <a:schemeClr val="accent3"/>
              </a:solidFill>
              <a:round/>
            </a:ln>
            <a:effectLst/>
          </c:spPr>
          <c:marker>
            <c:symbol val="none"/>
          </c:marker>
          <c:dLbls>
            <c:delete val="1"/>
          </c:dLbls>
          <c:cat>
            <c:strRef>
              <c:f>TOC!$A$439:$A$442</c:f>
              <c:strCache>
                <c:ptCount val="4"/>
                <c:pt idx="0">
                  <c:v>2025.03.25</c:v>
                </c:pt>
                <c:pt idx="1">
                  <c:v>2025.06.23</c:v>
                </c:pt>
                <c:pt idx="2">
                  <c:v>2025.09.23</c:v>
                </c:pt>
                <c:pt idx="3">
                  <c:v>2025.12.23</c:v>
                </c:pt>
              </c:strCache>
            </c:strRef>
          </c:cat>
          <c:val>
            <c:numRef>
              <c:f>TOC!$D$439:$D$442</c:f>
              <c:numCache>
                <c:formatCode>General</c:formatCode>
                <c:ptCount val="4"/>
                <c:pt idx="0">
                  <c:v>0.5</c:v>
                </c:pt>
                <c:pt idx="1">
                  <c:v>0.5</c:v>
                </c:pt>
                <c:pt idx="2">
                  <c:v>0.5</c:v>
                </c:pt>
                <c:pt idx="3">
                  <c:v>0.5</c:v>
                </c:pt>
              </c:numCache>
            </c:numRef>
          </c:val>
          <c:smooth val="0"/>
        </c:ser>
        <c:ser>
          <c:idx val="3"/>
          <c:order val="3"/>
          <c:tx>
            <c:strRef>
              <c:f>TOC!$E$438</c:f>
              <c:strCache>
                <c:ptCount val="1"/>
                <c:pt idx="0">
                  <c:v>PW0156</c:v>
                </c:pt>
              </c:strCache>
            </c:strRef>
          </c:tx>
          <c:spPr>
            <a:ln w="28575" cap="rnd">
              <a:solidFill>
                <a:schemeClr val="accent4"/>
              </a:solidFill>
              <a:round/>
            </a:ln>
            <a:effectLst/>
          </c:spPr>
          <c:marker>
            <c:symbol val="none"/>
          </c:marker>
          <c:dLbls>
            <c:delete val="1"/>
          </c:dLbls>
          <c:cat>
            <c:strRef>
              <c:f>TOC!$A$439:$A$442</c:f>
              <c:strCache>
                <c:ptCount val="4"/>
                <c:pt idx="0">
                  <c:v>2025.03.25</c:v>
                </c:pt>
                <c:pt idx="1">
                  <c:v>2025.06.23</c:v>
                </c:pt>
                <c:pt idx="2">
                  <c:v>2025.09.23</c:v>
                </c:pt>
                <c:pt idx="3">
                  <c:v>2025.12.23</c:v>
                </c:pt>
              </c:strCache>
            </c:strRef>
          </c:cat>
          <c:val>
            <c:numRef>
              <c:f>TOC!$E$439:$E$442</c:f>
              <c:numCache>
                <c:formatCode>General</c:formatCode>
                <c:ptCount val="4"/>
                <c:pt idx="0">
                  <c:v>0.02</c:v>
                </c:pt>
                <c:pt idx="1">
                  <c:v>0.04</c:v>
                </c:pt>
                <c:pt idx="2">
                  <c:v>0.01</c:v>
                </c:pt>
                <c:pt idx="3">
                  <c:v>0.01</c:v>
                </c:pt>
              </c:numCache>
            </c:numRef>
          </c:val>
          <c:smooth val="0"/>
        </c:ser>
        <c:ser>
          <c:idx val="4"/>
          <c:order val="4"/>
          <c:tx>
            <c:strRef>
              <c:f>TOC!$F$438</c:f>
              <c:strCache>
                <c:ptCount val="1"/>
                <c:pt idx="0">
                  <c:v>PW0157</c:v>
                </c:pt>
              </c:strCache>
            </c:strRef>
          </c:tx>
          <c:spPr>
            <a:ln w="28575" cap="rnd">
              <a:solidFill>
                <a:schemeClr val="accent5"/>
              </a:solidFill>
              <a:round/>
            </a:ln>
            <a:effectLst/>
          </c:spPr>
          <c:marker>
            <c:symbol val="none"/>
          </c:marker>
          <c:dLbls>
            <c:delete val="1"/>
          </c:dLbls>
          <c:cat>
            <c:strRef>
              <c:f>TOC!$A$439:$A$442</c:f>
              <c:strCache>
                <c:ptCount val="4"/>
                <c:pt idx="0">
                  <c:v>2025.03.25</c:v>
                </c:pt>
                <c:pt idx="1">
                  <c:v>2025.06.23</c:v>
                </c:pt>
                <c:pt idx="2">
                  <c:v>2025.09.23</c:v>
                </c:pt>
                <c:pt idx="3">
                  <c:v>2025.12.23</c:v>
                </c:pt>
              </c:strCache>
            </c:strRef>
          </c:cat>
          <c:val>
            <c:numRef>
              <c:f>TOC!$F$439:$F$442</c:f>
              <c:numCache>
                <c:formatCode>General</c:formatCode>
                <c:ptCount val="4"/>
                <c:pt idx="0">
                  <c:v>0.02</c:v>
                </c:pt>
                <c:pt idx="1">
                  <c:v>0.02</c:v>
                </c:pt>
                <c:pt idx="2">
                  <c:v>0.02</c:v>
                </c:pt>
                <c:pt idx="3">
                  <c:v>0.01</c:v>
                </c:pt>
              </c:numCache>
            </c:numRef>
          </c:val>
          <c:smooth val="0"/>
        </c:ser>
        <c:ser>
          <c:idx val="5"/>
          <c:order val="5"/>
          <c:tx>
            <c:strRef>
              <c:f>TOC!$G$438</c:f>
              <c:strCache>
                <c:ptCount val="1"/>
                <c:pt idx="0">
                  <c:v>PW0158</c:v>
                </c:pt>
              </c:strCache>
            </c:strRef>
          </c:tx>
          <c:spPr>
            <a:ln w="28575" cap="rnd">
              <a:solidFill>
                <a:schemeClr val="accent6"/>
              </a:solidFill>
              <a:round/>
            </a:ln>
            <a:effectLst/>
          </c:spPr>
          <c:marker>
            <c:symbol val="none"/>
          </c:marker>
          <c:dLbls>
            <c:delete val="1"/>
          </c:dLbls>
          <c:cat>
            <c:strRef>
              <c:f>TOC!$A$439:$A$442</c:f>
              <c:strCache>
                <c:ptCount val="4"/>
                <c:pt idx="0">
                  <c:v>2025.03.25</c:v>
                </c:pt>
                <c:pt idx="1">
                  <c:v>2025.06.23</c:v>
                </c:pt>
                <c:pt idx="2">
                  <c:v>2025.09.23</c:v>
                </c:pt>
                <c:pt idx="3">
                  <c:v>2025.12.23</c:v>
                </c:pt>
              </c:strCache>
            </c:strRef>
          </c:cat>
          <c:val>
            <c:numRef>
              <c:f>TOC!$G$439:$G$442</c:f>
              <c:numCache>
                <c:formatCode>General</c:formatCode>
                <c:ptCount val="4"/>
                <c:pt idx="0">
                  <c:v>0.02</c:v>
                </c:pt>
                <c:pt idx="1">
                  <c:v>0.02</c:v>
                </c:pt>
                <c:pt idx="2">
                  <c:v>0.02</c:v>
                </c:pt>
                <c:pt idx="3">
                  <c:v>0.01</c:v>
                </c:pt>
              </c:numCache>
            </c:numRef>
          </c:val>
          <c:smooth val="0"/>
        </c:ser>
        <c:ser>
          <c:idx val="6"/>
          <c:order val="6"/>
          <c:tx>
            <c:strRef>
              <c:f>TOC!$H$438</c:f>
              <c:strCache>
                <c:ptCount val="1"/>
                <c:pt idx="0">
                  <c:v>PW0159</c:v>
                </c:pt>
              </c:strCache>
            </c:strRef>
          </c:tx>
          <c:spPr>
            <a:ln w="28575" cap="rnd">
              <a:solidFill>
                <a:schemeClr val="accent1">
                  <a:lumMod val="60000"/>
                </a:schemeClr>
              </a:solidFill>
              <a:round/>
            </a:ln>
            <a:effectLst/>
          </c:spPr>
          <c:marker>
            <c:symbol val="none"/>
          </c:marker>
          <c:dLbls>
            <c:delete val="1"/>
          </c:dLbls>
          <c:cat>
            <c:strRef>
              <c:f>TOC!$A$439:$A$442</c:f>
              <c:strCache>
                <c:ptCount val="4"/>
                <c:pt idx="0">
                  <c:v>2025.03.25</c:v>
                </c:pt>
                <c:pt idx="1">
                  <c:v>2025.06.23</c:v>
                </c:pt>
                <c:pt idx="2">
                  <c:v>2025.09.23</c:v>
                </c:pt>
                <c:pt idx="3">
                  <c:v>2025.12.23</c:v>
                </c:pt>
              </c:strCache>
            </c:strRef>
          </c:cat>
          <c:val>
            <c:numRef>
              <c:f>TOC!$H$439:$H$442</c:f>
              <c:numCache>
                <c:formatCode>General</c:formatCode>
                <c:ptCount val="4"/>
                <c:pt idx="0">
                  <c:v>0.03</c:v>
                </c:pt>
                <c:pt idx="1">
                  <c:v>0.02</c:v>
                </c:pt>
                <c:pt idx="2">
                  <c:v>0.01</c:v>
                </c:pt>
                <c:pt idx="3">
                  <c:v>0.01</c:v>
                </c:pt>
              </c:numCache>
            </c:numRef>
          </c:val>
          <c:smooth val="0"/>
        </c:ser>
        <c:ser>
          <c:idx val="7"/>
          <c:order val="7"/>
          <c:tx>
            <c:strRef>
              <c:f>TOC!$I$438</c:f>
              <c:strCache>
                <c:ptCount val="1"/>
                <c:pt idx="0">
                  <c:v>PW0161</c:v>
                </c:pt>
              </c:strCache>
            </c:strRef>
          </c:tx>
          <c:spPr>
            <a:ln w="28575" cap="rnd">
              <a:solidFill>
                <a:schemeClr val="accent2">
                  <a:lumMod val="60000"/>
                </a:schemeClr>
              </a:solidFill>
              <a:round/>
            </a:ln>
            <a:effectLst/>
          </c:spPr>
          <c:marker>
            <c:symbol val="none"/>
          </c:marker>
          <c:dLbls>
            <c:delete val="1"/>
          </c:dLbls>
          <c:cat>
            <c:strRef>
              <c:f>TOC!$A$439:$A$442</c:f>
              <c:strCache>
                <c:ptCount val="4"/>
                <c:pt idx="0">
                  <c:v>2025.03.25</c:v>
                </c:pt>
                <c:pt idx="1">
                  <c:v>2025.06.23</c:v>
                </c:pt>
                <c:pt idx="2">
                  <c:v>2025.09.23</c:v>
                </c:pt>
                <c:pt idx="3">
                  <c:v>2025.12.23</c:v>
                </c:pt>
              </c:strCache>
            </c:strRef>
          </c:cat>
          <c:val>
            <c:numRef>
              <c:f>TOC!$I$439:$I$442</c:f>
              <c:numCache>
                <c:formatCode>General</c:formatCode>
                <c:ptCount val="4"/>
                <c:pt idx="0">
                  <c:v>0.02</c:v>
                </c:pt>
                <c:pt idx="1">
                  <c:v>0.02</c:v>
                </c:pt>
                <c:pt idx="2">
                  <c:v>0.02</c:v>
                </c:pt>
                <c:pt idx="3">
                  <c:v>0.02</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TOC</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mg/L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94580052493438"/>
              <c:y val="0.263316216758345"/>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90764435695537"/>
          <c:y val="0.923271877600666"/>
          <c:w val="0.992399914365232"/>
          <c:h val="0.076728122399334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0018fee5-d49d-4963-a22f-b65f901bfd51}"/>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年一车间纯化水非关键取样点</a:t>
            </a:r>
            <a:r>
              <a:rPr lang="en-US" altLang="zh-CN" sz="1600" b="1">
                <a:solidFill>
                  <a:sysClr val="windowText" lastClr="000000"/>
                </a:solidFill>
                <a:latin typeface="宋体" panose="02010600030101010101" charset="-122"/>
                <a:ea typeface="宋体" panose="02010600030101010101" charset="-122"/>
              </a:rPr>
              <a:t>TOC</a:t>
            </a:r>
            <a:r>
              <a:rPr lang="zh-CN" altLang="en-US" sz="1600" b="1">
                <a:solidFill>
                  <a:sysClr val="windowText" lastClr="000000"/>
                </a:solidFill>
                <a:latin typeface="宋体" panose="02010600030101010101" charset="-122"/>
                <a:ea typeface="宋体" panose="02010600030101010101" charset="-122"/>
              </a:rPr>
              <a:t>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11748031496063"/>
          <c:y val="0.180393700787402"/>
          <c:w val="0.857696358267717"/>
          <c:h val="0.494325602295822"/>
        </c:manualLayout>
      </c:layout>
      <c:lineChart>
        <c:grouping val="standard"/>
        <c:varyColors val="0"/>
        <c:ser>
          <c:idx val="0"/>
          <c:order val="0"/>
          <c:tx>
            <c:strRef>
              <c:f>TOC!$B$451</c:f>
              <c:strCache>
                <c:ptCount val="1"/>
                <c:pt idx="0">
                  <c:v>警戒限度</c:v>
                </c:pt>
              </c:strCache>
            </c:strRef>
          </c:tx>
          <c:spPr>
            <a:ln w="28575" cap="rnd">
              <a:solidFill>
                <a:schemeClr val="accent1"/>
              </a:solidFill>
              <a:round/>
            </a:ln>
            <a:effectLst/>
          </c:spPr>
          <c:marker>
            <c:symbol val="none"/>
          </c:marker>
          <c:dLbls>
            <c:delete val="1"/>
          </c:dLbls>
          <c:cat>
            <c:strRef>
              <c:f>TOC!$A$452:$A$463</c:f>
              <c:strCache>
                <c:ptCount val="12"/>
                <c:pt idx="0">
                  <c:v>2025.01.20</c:v>
                </c:pt>
                <c:pt idx="1">
                  <c:v>2025.02.20</c:v>
                </c:pt>
                <c:pt idx="2">
                  <c:v>2025.03.20</c:v>
                </c:pt>
                <c:pt idx="3">
                  <c:v>2025.04.13</c:v>
                </c:pt>
                <c:pt idx="4">
                  <c:v>2025.05.13</c:v>
                </c:pt>
                <c:pt idx="5">
                  <c:v>2025.06.11</c:v>
                </c:pt>
                <c:pt idx="6">
                  <c:v>2025.07.14</c:v>
                </c:pt>
                <c:pt idx="7">
                  <c:v>2025.08.14</c:v>
                </c:pt>
                <c:pt idx="8">
                  <c:v>2025.09.15</c:v>
                </c:pt>
                <c:pt idx="9">
                  <c:v>2025.10.15</c:v>
                </c:pt>
                <c:pt idx="10">
                  <c:v>2025.11.13</c:v>
                </c:pt>
                <c:pt idx="11">
                  <c:v>2025.12.12</c:v>
                </c:pt>
              </c:strCache>
            </c:strRef>
          </c:cat>
          <c:val>
            <c:numRef>
              <c:f>TOC!$B$452:$B$463</c:f>
              <c:numCache>
                <c:formatCode>General</c:formatCode>
                <c:ptCount val="12"/>
                <c:pt idx="0">
                  <c:v>0.3</c:v>
                </c:pt>
                <c:pt idx="1">
                  <c:v>0.3</c:v>
                </c:pt>
                <c:pt idx="2">
                  <c:v>0.3</c:v>
                </c:pt>
                <c:pt idx="3">
                  <c:v>0.3</c:v>
                </c:pt>
                <c:pt idx="4">
                  <c:v>0.3</c:v>
                </c:pt>
                <c:pt idx="5">
                  <c:v>0.3</c:v>
                </c:pt>
                <c:pt idx="6">
                  <c:v>0.3</c:v>
                </c:pt>
                <c:pt idx="7">
                  <c:v>0.3</c:v>
                </c:pt>
                <c:pt idx="8">
                  <c:v>0.3</c:v>
                </c:pt>
                <c:pt idx="9">
                  <c:v>0.3</c:v>
                </c:pt>
                <c:pt idx="10">
                  <c:v>0.3</c:v>
                </c:pt>
                <c:pt idx="11">
                  <c:v>0.3</c:v>
                </c:pt>
              </c:numCache>
            </c:numRef>
          </c:val>
          <c:smooth val="0"/>
        </c:ser>
        <c:ser>
          <c:idx val="1"/>
          <c:order val="1"/>
          <c:tx>
            <c:strRef>
              <c:f>TOC!$C$451</c:f>
              <c:strCache>
                <c:ptCount val="1"/>
                <c:pt idx="0">
                  <c:v>行动限度</c:v>
                </c:pt>
              </c:strCache>
            </c:strRef>
          </c:tx>
          <c:spPr>
            <a:ln w="28575" cap="rnd">
              <a:solidFill>
                <a:schemeClr val="accent2"/>
              </a:solidFill>
              <a:round/>
            </a:ln>
            <a:effectLst/>
          </c:spPr>
          <c:marker>
            <c:symbol val="none"/>
          </c:marker>
          <c:dLbls>
            <c:delete val="1"/>
          </c:dLbls>
          <c:cat>
            <c:strRef>
              <c:f>TOC!$A$452:$A$463</c:f>
              <c:strCache>
                <c:ptCount val="12"/>
                <c:pt idx="0">
                  <c:v>2025.01.20</c:v>
                </c:pt>
                <c:pt idx="1">
                  <c:v>2025.02.20</c:v>
                </c:pt>
                <c:pt idx="2">
                  <c:v>2025.03.20</c:v>
                </c:pt>
                <c:pt idx="3">
                  <c:v>2025.04.13</c:v>
                </c:pt>
                <c:pt idx="4">
                  <c:v>2025.05.13</c:v>
                </c:pt>
                <c:pt idx="5">
                  <c:v>2025.06.11</c:v>
                </c:pt>
                <c:pt idx="6">
                  <c:v>2025.07.14</c:v>
                </c:pt>
                <c:pt idx="7">
                  <c:v>2025.08.14</c:v>
                </c:pt>
                <c:pt idx="8">
                  <c:v>2025.09.15</c:v>
                </c:pt>
                <c:pt idx="9">
                  <c:v>2025.10.15</c:v>
                </c:pt>
                <c:pt idx="10">
                  <c:v>2025.11.13</c:v>
                </c:pt>
                <c:pt idx="11">
                  <c:v>2025.12.12</c:v>
                </c:pt>
              </c:strCache>
            </c:strRef>
          </c:cat>
          <c:val>
            <c:numRef>
              <c:f>TOC!$C$452:$C$463</c:f>
              <c:numCache>
                <c:formatCode>General</c:formatCode>
                <c:ptCount val="12"/>
                <c:pt idx="0">
                  <c:v>0.4</c:v>
                </c:pt>
                <c:pt idx="1">
                  <c:v>0.4</c:v>
                </c:pt>
                <c:pt idx="2">
                  <c:v>0.4</c:v>
                </c:pt>
                <c:pt idx="3">
                  <c:v>0.4</c:v>
                </c:pt>
                <c:pt idx="4">
                  <c:v>0.4</c:v>
                </c:pt>
                <c:pt idx="5">
                  <c:v>0.4</c:v>
                </c:pt>
                <c:pt idx="6">
                  <c:v>0.4</c:v>
                </c:pt>
                <c:pt idx="7">
                  <c:v>0.4</c:v>
                </c:pt>
                <c:pt idx="8">
                  <c:v>0.4</c:v>
                </c:pt>
                <c:pt idx="9">
                  <c:v>0.4</c:v>
                </c:pt>
                <c:pt idx="10">
                  <c:v>0.4</c:v>
                </c:pt>
                <c:pt idx="11">
                  <c:v>0.4</c:v>
                </c:pt>
              </c:numCache>
            </c:numRef>
          </c:val>
          <c:smooth val="0"/>
        </c:ser>
        <c:ser>
          <c:idx val="2"/>
          <c:order val="2"/>
          <c:tx>
            <c:strRef>
              <c:f>TOC!$D$451</c:f>
              <c:strCache>
                <c:ptCount val="1"/>
                <c:pt idx="0">
                  <c:v>USL</c:v>
                </c:pt>
              </c:strCache>
            </c:strRef>
          </c:tx>
          <c:spPr>
            <a:ln w="28575" cap="rnd">
              <a:solidFill>
                <a:schemeClr val="accent3"/>
              </a:solidFill>
              <a:round/>
            </a:ln>
            <a:effectLst/>
          </c:spPr>
          <c:marker>
            <c:symbol val="none"/>
          </c:marker>
          <c:dLbls>
            <c:delete val="1"/>
          </c:dLbls>
          <c:cat>
            <c:strRef>
              <c:f>TOC!$A$452:$A$463</c:f>
              <c:strCache>
                <c:ptCount val="12"/>
                <c:pt idx="0">
                  <c:v>2025.01.20</c:v>
                </c:pt>
                <c:pt idx="1">
                  <c:v>2025.02.20</c:v>
                </c:pt>
                <c:pt idx="2">
                  <c:v>2025.03.20</c:v>
                </c:pt>
                <c:pt idx="3">
                  <c:v>2025.04.13</c:v>
                </c:pt>
                <c:pt idx="4">
                  <c:v>2025.05.13</c:v>
                </c:pt>
                <c:pt idx="5">
                  <c:v>2025.06.11</c:v>
                </c:pt>
                <c:pt idx="6">
                  <c:v>2025.07.14</c:v>
                </c:pt>
                <c:pt idx="7">
                  <c:v>2025.08.14</c:v>
                </c:pt>
                <c:pt idx="8">
                  <c:v>2025.09.15</c:v>
                </c:pt>
                <c:pt idx="9">
                  <c:v>2025.10.15</c:v>
                </c:pt>
                <c:pt idx="10">
                  <c:v>2025.11.13</c:v>
                </c:pt>
                <c:pt idx="11">
                  <c:v>2025.12.12</c:v>
                </c:pt>
              </c:strCache>
            </c:strRef>
          </c:cat>
          <c:val>
            <c:numRef>
              <c:f>TOC!$D$452:$D$463</c:f>
              <c:numCache>
                <c:formatCode>General</c:formatCode>
                <c:ptCount val="12"/>
                <c:pt idx="0">
                  <c:v>0.5</c:v>
                </c:pt>
                <c:pt idx="1">
                  <c:v>0.5</c:v>
                </c:pt>
                <c:pt idx="2">
                  <c:v>0.5</c:v>
                </c:pt>
                <c:pt idx="3">
                  <c:v>0.5</c:v>
                </c:pt>
                <c:pt idx="4">
                  <c:v>0.5</c:v>
                </c:pt>
                <c:pt idx="5">
                  <c:v>0.5</c:v>
                </c:pt>
                <c:pt idx="6">
                  <c:v>0.5</c:v>
                </c:pt>
                <c:pt idx="7">
                  <c:v>0.5</c:v>
                </c:pt>
                <c:pt idx="8">
                  <c:v>0.5</c:v>
                </c:pt>
                <c:pt idx="9">
                  <c:v>0.5</c:v>
                </c:pt>
                <c:pt idx="10">
                  <c:v>0.5</c:v>
                </c:pt>
                <c:pt idx="11">
                  <c:v>0.5</c:v>
                </c:pt>
              </c:numCache>
            </c:numRef>
          </c:val>
          <c:smooth val="0"/>
        </c:ser>
        <c:ser>
          <c:idx val="3"/>
          <c:order val="3"/>
          <c:tx>
            <c:strRef>
              <c:f>TOC!$E$451</c:f>
              <c:strCache>
                <c:ptCount val="1"/>
                <c:pt idx="0">
                  <c:v>PW0160</c:v>
                </c:pt>
              </c:strCache>
            </c:strRef>
          </c:tx>
          <c:spPr>
            <a:ln w="28575" cap="rnd">
              <a:solidFill>
                <a:schemeClr val="accent4"/>
              </a:solidFill>
              <a:round/>
            </a:ln>
            <a:effectLst/>
          </c:spPr>
          <c:marker>
            <c:symbol val="none"/>
          </c:marker>
          <c:dLbls>
            <c:delete val="1"/>
          </c:dLbls>
          <c:cat>
            <c:strRef>
              <c:f>TOC!$A$452:$A$463</c:f>
              <c:strCache>
                <c:ptCount val="12"/>
                <c:pt idx="0">
                  <c:v>2025.01.20</c:v>
                </c:pt>
                <c:pt idx="1">
                  <c:v>2025.02.20</c:v>
                </c:pt>
                <c:pt idx="2">
                  <c:v>2025.03.20</c:v>
                </c:pt>
                <c:pt idx="3">
                  <c:v>2025.04.13</c:v>
                </c:pt>
                <c:pt idx="4">
                  <c:v>2025.05.13</c:v>
                </c:pt>
                <c:pt idx="5">
                  <c:v>2025.06.11</c:v>
                </c:pt>
                <c:pt idx="6">
                  <c:v>2025.07.14</c:v>
                </c:pt>
                <c:pt idx="7">
                  <c:v>2025.08.14</c:v>
                </c:pt>
                <c:pt idx="8">
                  <c:v>2025.09.15</c:v>
                </c:pt>
                <c:pt idx="9">
                  <c:v>2025.10.15</c:v>
                </c:pt>
                <c:pt idx="10">
                  <c:v>2025.11.13</c:v>
                </c:pt>
                <c:pt idx="11">
                  <c:v>2025.12.12</c:v>
                </c:pt>
              </c:strCache>
            </c:strRef>
          </c:cat>
          <c:val>
            <c:numRef>
              <c:f>TOC!$E$452:$E$463</c:f>
              <c:numCache>
                <c:formatCode>General</c:formatCode>
                <c:ptCount val="12"/>
                <c:pt idx="0">
                  <c:v>0.02</c:v>
                </c:pt>
                <c:pt idx="1">
                  <c:v>0.02</c:v>
                </c:pt>
                <c:pt idx="2">
                  <c:v>0.02</c:v>
                </c:pt>
                <c:pt idx="3">
                  <c:v>0.02</c:v>
                </c:pt>
                <c:pt idx="4">
                  <c:v>0.02</c:v>
                </c:pt>
                <c:pt idx="5">
                  <c:v>0.03</c:v>
                </c:pt>
                <c:pt idx="6">
                  <c:v>0.02</c:v>
                </c:pt>
                <c:pt idx="7">
                  <c:v>0.02</c:v>
                </c:pt>
                <c:pt idx="8">
                  <c:v>0.01</c:v>
                </c:pt>
                <c:pt idx="9">
                  <c:v>0.02</c:v>
                </c:pt>
                <c:pt idx="10">
                  <c:v>0.02</c:v>
                </c:pt>
                <c:pt idx="11">
                  <c:v>0.01</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TOC</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mg/L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94580052493438"/>
              <c:y val="0.263316216758345"/>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90764435695537"/>
          <c:y val="0.923271877600666"/>
          <c:w val="0.997092295062347"/>
          <c:h val="0.068598041098521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87b3d8ea-43b9-4d94-babc-91ac934df68e}"/>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年一车间纯化水非关键取样点</a:t>
            </a:r>
            <a:r>
              <a:rPr lang="en-US" altLang="zh-CN" sz="1600" b="1">
                <a:solidFill>
                  <a:sysClr val="windowText" lastClr="000000"/>
                </a:solidFill>
                <a:latin typeface="宋体" panose="02010600030101010101" charset="-122"/>
                <a:ea typeface="宋体" panose="02010600030101010101" charset="-122"/>
              </a:rPr>
              <a:t>TOC</a:t>
            </a:r>
            <a:r>
              <a:rPr lang="zh-CN" altLang="en-US" sz="1600" b="1">
                <a:solidFill>
                  <a:sysClr val="windowText" lastClr="000000"/>
                </a:solidFill>
                <a:latin typeface="宋体" panose="02010600030101010101" charset="-122"/>
                <a:ea typeface="宋体" panose="02010600030101010101" charset="-122"/>
              </a:rPr>
              <a:t>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7466239167118"/>
          <c:y val="0.180393700787402"/>
          <c:w val="0.861978163134232"/>
          <c:h val="0.499513669740699"/>
        </c:manualLayout>
      </c:layout>
      <c:lineChart>
        <c:grouping val="standard"/>
        <c:varyColors val="0"/>
        <c:ser>
          <c:idx val="0"/>
          <c:order val="0"/>
          <c:tx>
            <c:strRef>
              <c:f>TOC!$B$471</c:f>
              <c:strCache>
                <c:ptCount val="1"/>
                <c:pt idx="0">
                  <c:v>警戒限度</c:v>
                </c:pt>
              </c:strCache>
            </c:strRef>
          </c:tx>
          <c:spPr>
            <a:ln w="28575" cap="rnd">
              <a:solidFill>
                <a:schemeClr val="accent1"/>
              </a:solidFill>
              <a:round/>
            </a:ln>
            <a:effectLst/>
          </c:spPr>
          <c:marker>
            <c:symbol val="none"/>
          </c:marker>
          <c:dLbls>
            <c:delete val="1"/>
          </c:dLbls>
          <c:cat>
            <c:strRef>
              <c:f>TOC!$A$472:$A$477</c:f>
              <c:strCache>
                <c:ptCount val="6"/>
                <c:pt idx="0">
                  <c:v>2025.11.03</c:v>
                </c:pt>
                <c:pt idx="1">
                  <c:v>2025.11.08</c:v>
                </c:pt>
                <c:pt idx="2">
                  <c:v>2025.11.13</c:v>
                </c:pt>
                <c:pt idx="3">
                  <c:v>2025.11.20</c:v>
                </c:pt>
                <c:pt idx="4">
                  <c:v>2025.11.25</c:v>
                </c:pt>
                <c:pt idx="5">
                  <c:v>2025.11.30</c:v>
                </c:pt>
              </c:strCache>
            </c:strRef>
          </c:cat>
          <c:val>
            <c:numRef>
              <c:f>TOC!$B$472:$B$477</c:f>
              <c:numCache>
                <c:formatCode>General</c:formatCode>
                <c:ptCount val="6"/>
                <c:pt idx="0">
                  <c:v>0.3</c:v>
                </c:pt>
                <c:pt idx="1">
                  <c:v>0.3</c:v>
                </c:pt>
                <c:pt idx="2">
                  <c:v>0.3</c:v>
                </c:pt>
                <c:pt idx="3">
                  <c:v>0.3</c:v>
                </c:pt>
                <c:pt idx="4">
                  <c:v>0.3</c:v>
                </c:pt>
                <c:pt idx="5">
                  <c:v>0.3</c:v>
                </c:pt>
              </c:numCache>
            </c:numRef>
          </c:val>
          <c:smooth val="0"/>
        </c:ser>
        <c:ser>
          <c:idx val="1"/>
          <c:order val="1"/>
          <c:tx>
            <c:strRef>
              <c:f>TOC!$C$471</c:f>
              <c:strCache>
                <c:ptCount val="1"/>
                <c:pt idx="0">
                  <c:v>行动限度</c:v>
                </c:pt>
              </c:strCache>
            </c:strRef>
          </c:tx>
          <c:spPr>
            <a:ln w="28575" cap="rnd">
              <a:solidFill>
                <a:schemeClr val="accent2"/>
              </a:solidFill>
              <a:round/>
            </a:ln>
            <a:effectLst/>
          </c:spPr>
          <c:marker>
            <c:symbol val="none"/>
          </c:marker>
          <c:dLbls>
            <c:delete val="1"/>
          </c:dLbls>
          <c:cat>
            <c:strRef>
              <c:f>TOC!$A$472:$A$477</c:f>
              <c:strCache>
                <c:ptCount val="6"/>
                <c:pt idx="0">
                  <c:v>2025.11.03</c:v>
                </c:pt>
                <c:pt idx="1">
                  <c:v>2025.11.08</c:v>
                </c:pt>
                <c:pt idx="2">
                  <c:v>2025.11.13</c:v>
                </c:pt>
                <c:pt idx="3">
                  <c:v>2025.11.20</c:v>
                </c:pt>
                <c:pt idx="4">
                  <c:v>2025.11.25</c:v>
                </c:pt>
                <c:pt idx="5">
                  <c:v>2025.11.30</c:v>
                </c:pt>
              </c:strCache>
            </c:strRef>
          </c:cat>
          <c:val>
            <c:numRef>
              <c:f>TOC!$C$472:$C$477</c:f>
              <c:numCache>
                <c:formatCode>General</c:formatCode>
                <c:ptCount val="6"/>
                <c:pt idx="0">
                  <c:v>0.4</c:v>
                </c:pt>
                <c:pt idx="1">
                  <c:v>0.4</c:v>
                </c:pt>
                <c:pt idx="2">
                  <c:v>0.4</c:v>
                </c:pt>
                <c:pt idx="3">
                  <c:v>0.4</c:v>
                </c:pt>
                <c:pt idx="4">
                  <c:v>0.4</c:v>
                </c:pt>
                <c:pt idx="5">
                  <c:v>0.4</c:v>
                </c:pt>
              </c:numCache>
            </c:numRef>
          </c:val>
          <c:smooth val="0"/>
        </c:ser>
        <c:ser>
          <c:idx val="2"/>
          <c:order val="2"/>
          <c:tx>
            <c:strRef>
              <c:f>TOC!$D$471</c:f>
              <c:strCache>
                <c:ptCount val="1"/>
                <c:pt idx="0">
                  <c:v>USL</c:v>
                </c:pt>
              </c:strCache>
            </c:strRef>
          </c:tx>
          <c:spPr>
            <a:ln w="28575" cap="rnd">
              <a:solidFill>
                <a:schemeClr val="accent3"/>
              </a:solidFill>
              <a:round/>
            </a:ln>
            <a:effectLst/>
          </c:spPr>
          <c:marker>
            <c:symbol val="none"/>
          </c:marker>
          <c:dLbls>
            <c:delete val="1"/>
          </c:dLbls>
          <c:cat>
            <c:strRef>
              <c:f>TOC!$A$472:$A$477</c:f>
              <c:strCache>
                <c:ptCount val="6"/>
                <c:pt idx="0">
                  <c:v>2025.11.03</c:v>
                </c:pt>
                <c:pt idx="1">
                  <c:v>2025.11.08</c:v>
                </c:pt>
                <c:pt idx="2">
                  <c:v>2025.11.13</c:v>
                </c:pt>
                <c:pt idx="3">
                  <c:v>2025.11.20</c:v>
                </c:pt>
                <c:pt idx="4">
                  <c:v>2025.11.25</c:v>
                </c:pt>
                <c:pt idx="5">
                  <c:v>2025.11.30</c:v>
                </c:pt>
              </c:strCache>
            </c:strRef>
          </c:cat>
          <c:val>
            <c:numRef>
              <c:f>TOC!$D$472:$D$477</c:f>
              <c:numCache>
                <c:formatCode>General</c:formatCode>
                <c:ptCount val="6"/>
                <c:pt idx="0">
                  <c:v>0.5</c:v>
                </c:pt>
                <c:pt idx="1">
                  <c:v>0.5</c:v>
                </c:pt>
                <c:pt idx="2">
                  <c:v>0.5</c:v>
                </c:pt>
                <c:pt idx="3">
                  <c:v>0.5</c:v>
                </c:pt>
                <c:pt idx="4">
                  <c:v>0.5</c:v>
                </c:pt>
                <c:pt idx="5">
                  <c:v>0.5</c:v>
                </c:pt>
              </c:numCache>
            </c:numRef>
          </c:val>
          <c:smooth val="0"/>
        </c:ser>
        <c:ser>
          <c:idx val="3"/>
          <c:order val="3"/>
          <c:tx>
            <c:strRef>
              <c:f>TOC!$E$471</c:f>
              <c:strCache>
                <c:ptCount val="1"/>
                <c:pt idx="0">
                  <c:v>PW0162</c:v>
                </c:pt>
              </c:strCache>
            </c:strRef>
          </c:tx>
          <c:spPr>
            <a:ln w="28575" cap="rnd">
              <a:solidFill>
                <a:schemeClr val="accent4"/>
              </a:solidFill>
              <a:round/>
            </a:ln>
            <a:effectLst/>
          </c:spPr>
          <c:marker>
            <c:symbol val="none"/>
          </c:marker>
          <c:dLbls>
            <c:delete val="1"/>
          </c:dLbls>
          <c:cat>
            <c:strRef>
              <c:f>TOC!$A$472:$A$477</c:f>
              <c:strCache>
                <c:ptCount val="6"/>
                <c:pt idx="0">
                  <c:v>2025.11.03</c:v>
                </c:pt>
                <c:pt idx="1">
                  <c:v>2025.11.08</c:v>
                </c:pt>
                <c:pt idx="2">
                  <c:v>2025.11.13</c:v>
                </c:pt>
                <c:pt idx="3">
                  <c:v>2025.11.20</c:v>
                </c:pt>
                <c:pt idx="4">
                  <c:v>2025.11.25</c:v>
                </c:pt>
                <c:pt idx="5">
                  <c:v>2025.11.30</c:v>
                </c:pt>
              </c:strCache>
            </c:strRef>
          </c:cat>
          <c:val>
            <c:numRef>
              <c:f>TOC!$E$472:$E$477</c:f>
              <c:numCache>
                <c:formatCode>General</c:formatCode>
                <c:ptCount val="6"/>
                <c:pt idx="0">
                  <c:v>0.01</c:v>
                </c:pt>
                <c:pt idx="1">
                  <c:v>0.1</c:v>
                </c:pt>
                <c:pt idx="2">
                  <c:v>0.02</c:v>
                </c:pt>
                <c:pt idx="3">
                  <c:v>0.01</c:v>
                </c:pt>
                <c:pt idx="4">
                  <c:v>0.02</c:v>
                </c:pt>
                <c:pt idx="5">
                  <c:v>0.02</c:v>
                </c:pt>
              </c:numCache>
            </c:numRef>
          </c:val>
          <c:smooth val="0"/>
        </c:ser>
        <c:ser>
          <c:idx val="4"/>
          <c:order val="4"/>
          <c:tx>
            <c:strRef>
              <c:f>TOC!$F$471</c:f>
              <c:strCache>
                <c:ptCount val="1"/>
                <c:pt idx="0">
                  <c:v>PW0163</c:v>
                </c:pt>
              </c:strCache>
            </c:strRef>
          </c:tx>
          <c:spPr>
            <a:ln w="28575" cap="rnd">
              <a:solidFill>
                <a:schemeClr val="accent5"/>
              </a:solidFill>
              <a:round/>
            </a:ln>
            <a:effectLst/>
          </c:spPr>
          <c:marker>
            <c:symbol val="none"/>
          </c:marker>
          <c:dLbls>
            <c:delete val="1"/>
          </c:dLbls>
          <c:cat>
            <c:strRef>
              <c:f>TOC!$A$472:$A$477</c:f>
              <c:strCache>
                <c:ptCount val="6"/>
                <c:pt idx="0">
                  <c:v>2025.11.03</c:v>
                </c:pt>
                <c:pt idx="1">
                  <c:v>2025.11.08</c:v>
                </c:pt>
                <c:pt idx="2">
                  <c:v>2025.11.13</c:v>
                </c:pt>
                <c:pt idx="3">
                  <c:v>2025.11.20</c:v>
                </c:pt>
                <c:pt idx="4">
                  <c:v>2025.11.25</c:v>
                </c:pt>
                <c:pt idx="5">
                  <c:v>2025.11.30</c:v>
                </c:pt>
              </c:strCache>
            </c:strRef>
          </c:cat>
          <c:val>
            <c:numRef>
              <c:f>TOC!$F$472:$F$477</c:f>
              <c:numCache>
                <c:formatCode>General</c:formatCode>
                <c:ptCount val="6"/>
                <c:pt idx="0">
                  <c:v>0.01</c:v>
                </c:pt>
                <c:pt idx="1">
                  <c:v>0.07</c:v>
                </c:pt>
                <c:pt idx="2">
                  <c:v>0.02</c:v>
                </c:pt>
                <c:pt idx="3">
                  <c:v>0.01</c:v>
                </c:pt>
                <c:pt idx="4">
                  <c:v>0.02</c:v>
                </c:pt>
                <c:pt idx="5">
                  <c:v>0.01</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TOC</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mg/L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94580052493438"/>
              <c:y val="0.263316216758345"/>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90764435695537"/>
          <c:y val="0.923271877600666"/>
          <c:w val="0.996265953268366"/>
          <c:h val="0.068598041098521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991cb730-9391-4e4d-9e6e-28c50956f8ca}"/>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年一车间纯化水非关键取样点</a:t>
            </a:r>
            <a:r>
              <a:rPr lang="en-US" altLang="zh-CN" sz="1600" b="1">
                <a:solidFill>
                  <a:sysClr val="windowText" lastClr="000000"/>
                </a:solidFill>
                <a:latin typeface="宋体" panose="02010600030101010101" charset="-122"/>
                <a:ea typeface="宋体" panose="02010600030101010101" charset="-122"/>
              </a:rPr>
              <a:t>TOC</a:t>
            </a:r>
            <a:r>
              <a:rPr lang="zh-CN" altLang="en-US" sz="1600" b="1">
                <a:solidFill>
                  <a:sysClr val="windowText" lastClr="000000"/>
                </a:solidFill>
                <a:latin typeface="宋体" panose="02010600030101010101" charset="-122"/>
                <a:ea typeface="宋体" panose="02010600030101010101" charset="-122"/>
              </a:rPr>
              <a:t>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16029715938687"/>
          <c:y val="0.180393700787402"/>
          <c:w val="0.853414686362663"/>
          <c:h val="0.504701737185576"/>
        </c:manualLayout>
      </c:layout>
      <c:lineChart>
        <c:grouping val="standard"/>
        <c:varyColors val="0"/>
        <c:ser>
          <c:idx val="0"/>
          <c:order val="0"/>
          <c:tx>
            <c:strRef>
              <c:f>TOC!$B$488</c:f>
              <c:strCache>
                <c:ptCount val="1"/>
                <c:pt idx="0">
                  <c:v>警戒限度</c:v>
                </c:pt>
              </c:strCache>
            </c:strRef>
          </c:tx>
          <c:spPr>
            <a:ln w="28575" cap="rnd">
              <a:solidFill>
                <a:schemeClr val="accent1"/>
              </a:solidFill>
              <a:round/>
            </a:ln>
            <a:effectLst/>
          </c:spPr>
          <c:marker>
            <c:symbol val="none"/>
          </c:marker>
          <c:dLbls>
            <c:delete val="1"/>
          </c:dLbls>
          <c:cat>
            <c:strRef>
              <c:f>TOC!$A$489:$A$494</c:f>
              <c:strCache>
                <c:ptCount val="6"/>
                <c:pt idx="0">
                  <c:v>2025.11.04</c:v>
                </c:pt>
                <c:pt idx="1">
                  <c:v>2025.11.09</c:v>
                </c:pt>
                <c:pt idx="2">
                  <c:v>2025.11.14</c:v>
                </c:pt>
                <c:pt idx="3">
                  <c:v>2025.11.21</c:v>
                </c:pt>
                <c:pt idx="4">
                  <c:v>2025.11.26</c:v>
                </c:pt>
                <c:pt idx="5">
                  <c:v>2025.12.01</c:v>
                </c:pt>
              </c:strCache>
            </c:strRef>
          </c:cat>
          <c:val>
            <c:numRef>
              <c:f>TOC!$B$489:$B$494</c:f>
              <c:numCache>
                <c:formatCode>General</c:formatCode>
                <c:ptCount val="6"/>
                <c:pt idx="0">
                  <c:v>0.3</c:v>
                </c:pt>
                <c:pt idx="1">
                  <c:v>0.3</c:v>
                </c:pt>
                <c:pt idx="2">
                  <c:v>0.3</c:v>
                </c:pt>
                <c:pt idx="3">
                  <c:v>0.3</c:v>
                </c:pt>
                <c:pt idx="4">
                  <c:v>0.3</c:v>
                </c:pt>
                <c:pt idx="5">
                  <c:v>0.3</c:v>
                </c:pt>
              </c:numCache>
            </c:numRef>
          </c:val>
          <c:smooth val="0"/>
        </c:ser>
        <c:ser>
          <c:idx val="1"/>
          <c:order val="1"/>
          <c:tx>
            <c:strRef>
              <c:f>TOC!$C$488</c:f>
              <c:strCache>
                <c:ptCount val="1"/>
                <c:pt idx="0">
                  <c:v>行动限度</c:v>
                </c:pt>
              </c:strCache>
            </c:strRef>
          </c:tx>
          <c:spPr>
            <a:ln w="28575" cap="rnd">
              <a:solidFill>
                <a:schemeClr val="accent2"/>
              </a:solidFill>
              <a:round/>
            </a:ln>
            <a:effectLst/>
          </c:spPr>
          <c:marker>
            <c:symbol val="none"/>
          </c:marker>
          <c:dLbls>
            <c:delete val="1"/>
          </c:dLbls>
          <c:cat>
            <c:strRef>
              <c:f>TOC!$A$489:$A$494</c:f>
              <c:strCache>
                <c:ptCount val="6"/>
                <c:pt idx="0">
                  <c:v>2025.11.04</c:v>
                </c:pt>
                <c:pt idx="1">
                  <c:v>2025.11.09</c:v>
                </c:pt>
                <c:pt idx="2">
                  <c:v>2025.11.14</c:v>
                </c:pt>
                <c:pt idx="3">
                  <c:v>2025.11.21</c:v>
                </c:pt>
                <c:pt idx="4">
                  <c:v>2025.11.26</c:v>
                </c:pt>
                <c:pt idx="5">
                  <c:v>2025.12.01</c:v>
                </c:pt>
              </c:strCache>
            </c:strRef>
          </c:cat>
          <c:val>
            <c:numRef>
              <c:f>TOC!$C$489:$C$494</c:f>
              <c:numCache>
                <c:formatCode>General</c:formatCode>
                <c:ptCount val="6"/>
                <c:pt idx="0">
                  <c:v>0.4</c:v>
                </c:pt>
                <c:pt idx="1">
                  <c:v>0.4</c:v>
                </c:pt>
                <c:pt idx="2">
                  <c:v>0.4</c:v>
                </c:pt>
                <c:pt idx="3">
                  <c:v>0.4</c:v>
                </c:pt>
                <c:pt idx="4">
                  <c:v>0.4</c:v>
                </c:pt>
                <c:pt idx="5">
                  <c:v>0.4</c:v>
                </c:pt>
              </c:numCache>
            </c:numRef>
          </c:val>
          <c:smooth val="0"/>
        </c:ser>
        <c:ser>
          <c:idx val="2"/>
          <c:order val="2"/>
          <c:tx>
            <c:strRef>
              <c:f>TOC!$D$488</c:f>
              <c:strCache>
                <c:ptCount val="1"/>
                <c:pt idx="0">
                  <c:v>USL</c:v>
                </c:pt>
              </c:strCache>
            </c:strRef>
          </c:tx>
          <c:spPr>
            <a:ln w="28575" cap="rnd">
              <a:solidFill>
                <a:schemeClr val="accent3"/>
              </a:solidFill>
              <a:round/>
            </a:ln>
            <a:effectLst/>
          </c:spPr>
          <c:marker>
            <c:symbol val="none"/>
          </c:marker>
          <c:dLbls>
            <c:delete val="1"/>
          </c:dLbls>
          <c:cat>
            <c:strRef>
              <c:f>TOC!$A$489:$A$494</c:f>
              <c:strCache>
                <c:ptCount val="6"/>
                <c:pt idx="0">
                  <c:v>2025.11.04</c:v>
                </c:pt>
                <c:pt idx="1">
                  <c:v>2025.11.09</c:v>
                </c:pt>
                <c:pt idx="2">
                  <c:v>2025.11.14</c:v>
                </c:pt>
                <c:pt idx="3">
                  <c:v>2025.11.21</c:v>
                </c:pt>
                <c:pt idx="4">
                  <c:v>2025.11.26</c:v>
                </c:pt>
                <c:pt idx="5">
                  <c:v>2025.12.01</c:v>
                </c:pt>
              </c:strCache>
            </c:strRef>
          </c:cat>
          <c:val>
            <c:numRef>
              <c:f>TOC!$D$489:$D$494</c:f>
              <c:numCache>
                <c:formatCode>General</c:formatCode>
                <c:ptCount val="6"/>
                <c:pt idx="0">
                  <c:v>0.5</c:v>
                </c:pt>
                <c:pt idx="1">
                  <c:v>0.5</c:v>
                </c:pt>
                <c:pt idx="2">
                  <c:v>0.5</c:v>
                </c:pt>
                <c:pt idx="3">
                  <c:v>0.5</c:v>
                </c:pt>
                <c:pt idx="4">
                  <c:v>0.5</c:v>
                </c:pt>
                <c:pt idx="5">
                  <c:v>0.5</c:v>
                </c:pt>
              </c:numCache>
            </c:numRef>
          </c:val>
          <c:smooth val="0"/>
        </c:ser>
        <c:ser>
          <c:idx val="3"/>
          <c:order val="3"/>
          <c:tx>
            <c:strRef>
              <c:f>TOC!$E$488</c:f>
              <c:strCache>
                <c:ptCount val="1"/>
                <c:pt idx="0">
                  <c:v>PW0164</c:v>
                </c:pt>
              </c:strCache>
            </c:strRef>
          </c:tx>
          <c:spPr>
            <a:ln w="28575" cap="rnd">
              <a:solidFill>
                <a:schemeClr val="accent4"/>
              </a:solidFill>
              <a:round/>
            </a:ln>
            <a:effectLst/>
          </c:spPr>
          <c:marker>
            <c:symbol val="none"/>
          </c:marker>
          <c:dLbls>
            <c:delete val="1"/>
          </c:dLbls>
          <c:cat>
            <c:strRef>
              <c:f>TOC!$A$489:$A$494</c:f>
              <c:strCache>
                <c:ptCount val="6"/>
                <c:pt idx="0">
                  <c:v>2025.11.04</c:v>
                </c:pt>
                <c:pt idx="1">
                  <c:v>2025.11.09</c:v>
                </c:pt>
                <c:pt idx="2">
                  <c:v>2025.11.14</c:v>
                </c:pt>
                <c:pt idx="3">
                  <c:v>2025.11.21</c:v>
                </c:pt>
                <c:pt idx="4">
                  <c:v>2025.11.26</c:v>
                </c:pt>
                <c:pt idx="5">
                  <c:v>2025.12.01</c:v>
                </c:pt>
              </c:strCache>
            </c:strRef>
          </c:cat>
          <c:val>
            <c:numRef>
              <c:f>TOC!$E$489:$E$494</c:f>
              <c:numCache>
                <c:formatCode>General</c:formatCode>
                <c:ptCount val="6"/>
                <c:pt idx="0">
                  <c:v>0.02</c:v>
                </c:pt>
                <c:pt idx="1">
                  <c:v>0.04</c:v>
                </c:pt>
                <c:pt idx="2">
                  <c:v>0.01</c:v>
                </c:pt>
                <c:pt idx="3">
                  <c:v>0.01</c:v>
                </c:pt>
                <c:pt idx="4">
                  <c:v>0.02</c:v>
                </c:pt>
                <c:pt idx="5">
                  <c:v>0.01</c:v>
                </c:pt>
              </c:numCache>
            </c:numRef>
          </c:val>
          <c:smooth val="0"/>
        </c:ser>
        <c:ser>
          <c:idx val="4"/>
          <c:order val="4"/>
          <c:tx>
            <c:strRef>
              <c:f>TOC!$F$488</c:f>
              <c:strCache>
                <c:ptCount val="1"/>
                <c:pt idx="0">
                  <c:v>PW0165</c:v>
                </c:pt>
              </c:strCache>
            </c:strRef>
          </c:tx>
          <c:spPr>
            <a:ln w="28575" cap="rnd">
              <a:solidFill>
                <a:schemeClr val="accent5"/>
              </a:solidFill>
              <a:round/>
            </a:ln>
            <a:effectLst/>
          </c:spPr>
          <c:marker>
            <c:symbol val="none"/>
          </c:marker>
          <c:dLbls>
            <c:delete val="1"/>
          </c:dLbls>
          <c:cat>
            <c:strRef>
              <c:f>TOC!$A$489:$A$494</c:f>
              <c:strCache>
                <c:ptCount val="6"/>
                <c:pt idx="0">
                  <c:v>2025.11.04</c:v>
                </c:pt>
                <c:pt idx="1">
                  <c:v>2025.11.09</c:v>
                </c:pt>
                <c:pt idx="2">
                  <c:v>2025.11.14</c:v>
                </c:pt>
                <c:pt idx="3">
                  <c:v>2025.11.21</c:v>
                </c:pt>
                <c:pt idx="4">
                  <c:v>2025.11.26</c:v>
                </c:pt>
                <c:pt idx="5">
                  <c:v>2025.12.01</c:v>
                </c:pt>
              </c:strCache>
            </c:strRef>
          </c:cat>
          <c:val>
            <c:numRef>
              <c:f>TOC!$F$489:$F$494</c:f>
              <c:numCache>
                <c:formatCode>General</c:formatCode>
                <c:ptCount val="6"/>
                <c:pt idx="0">
                  <c:v>0.02</c:v>
                </c:pt>
                <c:pt idx="1">
                  <c:v>0.04</c:v>
                </c:pt>
                <c:pt idx="2">
                  <c:v>0.02</c:v>
                </c:pt>
                <c:pt idx="3">
                  <c:v>0.01</c:v>
                </c:pt>
                <c:pt idx="4">
                  <c:v>0.01</c:v>
                </c:pt>
                <c:pt idx="5">
                  <c:v>0.02</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TOC</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mg/L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94580052493438"/>
              <c:y val="0.263316216758345"/>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90764435695537"/>
          <c:y val="0.923271877600666"/>
          <c:w val="0.996265953268366"/>
          <c:h val="0.0690188879764263"/>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1c1ed461-edc4-41cd-bfc4-2fb58fbe5a63}"/>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年一车间纯化水非关键取样点</a:t>
            </a:r>
            <a:r>
              <a:rPr lang="en-US" altLang="zh-CN" sz="1600" b="1">
                <a:solidFill>
                  <a:sysClr val="windowText" lastClr="000000"/>
                </a:solidFill>
                <a:latin typeface="宋体" panose="02010600030101010101" charset="-122"/>
                <a:ea typeface="宋体" panose="02010600030101010101" charset="-122"/>
              </a:rPr>
              <a:t>TOC</a:t>
            </a:r>
            <a:r>
              <a:rPr lang="zh-CN" altLang="en-US" sz="1600" b="1">
                <a:solidFill>
                  <a:sysClr val="windowText" lastClr="000000"/>
                </a:solidFill>
                <a:latin typeface="宋体" panose="02010600030101010101" charset="-122"/>
                <a:ea typeface="宋体" panose="02010600030101010101" charset="-122"/>
              </a:rPr>
              <a:t>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960710836001"/>
          <c:y val="0.180393700787402"/>
          <c:w val="0.85983729394134"/>
          <c:h val="0.489137534850945"/>
        </c:manualLayout>
      </c:layout>
      <c:lineChart>
        <c:grouping val="standard"/>
        <c:varyColors val="0"/>
        <c:ser>
          <c:idx val="0"/>
          <c:order val="0"/>
          <c:tx>
            <c:strRef>
              <c:f>TOC!$B$508</c:f>
              <c:strCache>
                <c:ptCount val="1"/>
                <c:pt idx="0">
                  <c:v>警戒限度</c:v>
                </c:pt>
              </c:strCache>
            </c:strRef>
          </c:tx>
          <c:spPr>
            <a:ln w="28575" cap="rnd">
              <a:solidFill>
                <a:schemeClr val="accent1"/>
              </a:solidFill>
              <a:round/>
            </a:ln>
            <a:effectLst/>
          </c:spPr>
          <c:marker>
            <c:symbol val="none"/>
          </c:marker>
          <c:dLbls>
            <c:delete val="1"/>
          </c:dLbls>
          <c:cat>
            <c:strRef>
              <c:f>TOC!$A$509:$A$514</c:f>
              <c:strCache>
                <c:ptCount val="6"/>
                <c:pt idx="0">
                  <c:v>2025.11.05</c:v>
                </c:pt>
                <c:pt idx="1">
                  <c:v>2025.11.10</c:v>
                </c:pt>
                <c:pt idx="2">
                  <c:v>2025.11.15</c:v>
                </c:pt>
                <c:pt idx="3">
                  <c:v>2025.11.22</c:v>
                </c:pt>
                <c:pt idx="4">
                  <c:v>2025.11.27</c:v>
                </c:pt>
                <c:pt idx="5">
                  <c:v>2025.12.02</c:v>
                </c:pt>
              </c:strCache>
            </c:strRef>
          </c:cat>
          <c:val>
            <c:numRef>
              <c:f>TOC!$B$509:$B$514</c:f>
              <c:numCache>
                <c:formatCode>General</c:formatCode>
                <c:ptCount val="6"/>
                <c:pt idx="0">
                  <c:v>0.3</c:v>
                </c:pt>
                <c:pt idx="1">
                  <c:v>0.3</c:v>
                </c:pt>
                <c:pt idx="2">
                  <c:v>0.3</c:v>
                </c:pt>
                <c:pt idx="3">
                  <c:v>0.3</c:v>
                </c:pt>
                <c:pt idx="4">
                  <c:v>0.3</c:v>
                </c:pt>
                <c:pt idx="5">
                  <c:v>0.3</c:v>
                </c:pt>
              </c:numCache>
            </c:numRef>
          </c:val>
          <c:smooth val="0"/>
        </c:ser>
        <c:ser>
          <c:idx val="1"/>
          <c:order val="1"/>
          <c:tx>
            <c:strRef>
              <c:f>TOC!$C$508</c:f>
              <c:strCache>
                <c:ptCount val="1"/>
                <c:pt idx="0">
                  <c:v>行动限度</c:v>
                </c:pt>
              </c:strCache>
            </c:strRef>
          </c:tx>
          <c:spPr>
            <a:ln w="28575" cap="rnd">
              <a:solidFill>
                <a:schemeClr val="accent2"/>
              </a:solidFill>
              <a:round/>
            </a:ln>
            <a:effectLst/>
          </c:spPr>
          <c:marker>
            <c:symbol val="none"/>
          </c:marker>
          <c:dLbls>
            <c:delete val="1"/>
          </c:dLbls>
          <c:cat>
            <c:strRef>
              <c:f>TOC!$A$509:$A$514</c:f>
              <c:strCache>
                <c:ptCount val="6"/>
                <c:pt idx="0">
                  <c:v>2025.11.05</c:v>
                </c:pt>
                <c:pt idx="1">
                  <c:v>2025.11.10</c:v>
                </c:pt>
                <c:pt idx="2">
                  <c:v>2025.11.15</c:v>
                </c:pt>
                <c:pt idx="3">
                  <c:v>2025.11.22</c:v>
                </c:pt>
                <c:pt idx="4">
                  <c:v>2025.11.27</c:v>
                </c:pt>
                <c:pt idx="5">
                  <c:v>2025.12.02</c:v>
                </c:pt>
              </c:strCache>
            </c:strRef>
          </c:cat>
          <c:val>
            <c:numRef>
              <c:f>TOC!$C$509:$C$514</c:f>
              <c:numCache>
                <c:formatCode>General</c:formatCode>
                <c:ptCount val="6"/>
                <c:pt idx="0">
                  <c:v>0.4</c:v>
                </c:pt>
                <c:pt idx="1">
                  <c:v>0.4</c:v>
                </c:pt>
                <c:pt idx="2">
                  <c:v>0.4</c:v>
                </c:pt>
                <c:pt idx="3">
                  <c:v>0.4</c:v>
                </c:pt>
                <c:pt idx="4">
                  <c:v>0.4</c:v>
                </c:pt>
                <c:pt idx="5">
                  <c:v>0.4</c:v>
                </c:pt>
              </c:numCache>
            </c:numRef>
          </c:val>
          <c:smooth val="0"/>
        </c:ser>
        <c:ser>
          <c:idx val="2"/>
          <c:order val="2"/>
          <c:tx>
            <c:strRef>
              <c:f>TOC!$D$508</c:f>
              <c:strCache>
                <c:ptCount val="1"/>
                <c:pt idx="0">
                  <c:v>USL</c:v>
                </c:pt>
              </c:strCache>
            </c:strRef>
          </c:tx>
          <c:spPr>
            <a:ln w="28575" cap="rnd">
              <a:solidFill>
                <a:schemeClr val="accent3"/>
              </a:solidFill>
              <a:round/>
            </a:ln>
            <a:effectLst/>
          </c:spPr>
          <c:marker>
            <c:symbol val="none"/>
          </c:marker>
          <c:dLbls>
            <c:delete val="1"/>
          </c:dLbls>
          <c:cat>
            <c:strRef>
              <c:f>TOC!$A$509:$A$514</c:f>
              <c:strCache>
                <c:ptCount val="6"/>
                <c:pt idx="0">
                  <c:v>2025.11.05</c:v>
                </c:pt>
                <c:pt idx="1">
                  <c:v>2025.11.10</c:v>
                </c:pt>
                <c:pt idx="2">
                  <c:v>2025.11.15</c:v>
                </c:pt>
                <c:pt idx="3">
                  <c:v>2025.11.22</c:v>
                </c:pt>
                <c:pt idx="4">
                  <c:v>2025.11.27</c:v>
                </c:pt>
                <c:pt idx="5">
                  <c:v>2025.12.02</c:v>
                </c:pt>
              </c:strCache>
            </c:strRef>
          </c:cat>
          <c:val>
            <c:numRef>
              <c:f>TOC!$D$509:$D$514</c:f>
              <c:numCache>
                <c:formatCode>General</c:formatCode>
                <c:ptCount val="6"/>
                <c:pt idx="0">
                  <c:v>0.5</c:v>
                </c:pt>
                <c:pt idx="1">
                  <c:v>0.5</c:v>
                </c:pt>
                <c:pt idx="2">
                  <c:v>0.5</c:v>
                </c:pt>
                <c:pt idx="3">
                  <c:v>0.5</c:v>
                </c:pt>
                <c:pt idx="4">
                  <c:v>0.5</c:v>
                </c:pt>
                <c:pt idx="5">
                  <c:v>0.5</c:v>
                </c:pt>
              </c:numCache>
            </c:numRef>
          </c:val>
          <c:smooth val="0"/>
        </c:ser>
        <c:ser>
          <c:idx val="3"/>
          <c:order val="3"/>
          <c:tx>
            <c:strRef>
              <c:f>TOC!$E$508</c:f>
              <c:strCache>
                <c:ptCount val="1"/>
                <c:pt idx="0">
                  <c:v>PW0166</c:v>
                </c:pt>
              </c:strCache>
            </c:strRef>
          </c:tx>
          <c:spPr>
            <a:ln w="28575" cap="rnd">
              <a:solidFill>
                <a:schemeClr val="accent4"/>
              </a:solidFill>
              <a:round/>
            </a:ln>
            <a:effectLst/>
          </c:spPr>
          <c:marker>
            <c:symbol val="none"/>
          </c:marker>
          <c:dLbls>
            <c:delete val="1"/>
          </c:dLbls>
          <c:cat>
            <c:strRef>
              <c:f>TOC!$A$509:$A$514</c:f>
              <c:strCache>
                <c:ptCount val="6"/>
                <c:pt idx="0">
                  <c:v>2025.11.05</c:v>
                </c:pt>
                <c:pt idx="1">
                  <c:v>2025.11.10</c:v>
                </c:pt>
                <c:pt idx="2">
                  <c:v>2025.11.15</c:v>
                </c:pt>
                <c:pt idx="3">
                  <c:v>2025.11.22</c:v>
                </c:pt>
                <c:pt idx="4">
                  <c:v>2025.11.27</c:v>
                </c:pt>
                <c:pt idx="5">
                  <c:v>2025.12.02</c:v>
                </c:pt>
              </c:strCache>
            </c:strRef>
          </c:cat>
          <c:val>
            <c:numRef>
              <c:f>TOC!$E$509:$E$514</c:f>
              <c:numCache>
                <c:formatCode>General</c:formatCode>
                <c:ptCount val="6"/>
                <c:pt idx="0">
                  <c:v>0.01</c:v>
                </c:pt>
                <c:pt idx="1">
                  <c:v>0.03</c:v>
                </c:pt>
                <c:pt idx="2">
                  <c:v>0.04</c:v>
                </c:pt>
                <c:pt idx="3">
                  <c:v>0.02</c:v>
                </c:pt>
                <c:pt idx="4">
                  <c:v>0.01</c:v>
                </c:pt>
                <c:pt idx="5">
                  <c:v>0.02</c:v>
                </c:pt>
              </c:numCache>
            </c:numRef>
          </c:val>
          <c:smooth val="0"/>
        </c:ser>
        <c:ser>
          <c:idx val="4"/>
          <c:order val="4"/>
          <c:tx>
            <c:strRef>
              <c:f>TOC!$F$508</c:f>
              <c:strCache>
                <c:ptCount val="1"/>
                <c:pt idx="0">
                  <c:v>PW0169</c:v>
                </c:pt>
              </c:strCache>
            </c:strRef>
          </c:tx>
          <c:spPr>
            <a:ln w="28575" cap="rnd">
              <a:solidFill>
                <a:schemeClr val="accent5"/>
              </a:solidFill>
              <a:round/>
            </a:ln>
            <a:effectLst/>
          </c:spPr>
          <c:marker>
            <c:symbol val="none"/>
          </c:marker>
          <c:dLbls>
            <c:delete val="1"/>
          </c:dLbls>
          <c:cat>
            <c:strRef>
              <c:f>TOC!$A$509:$A$514</c:f>
              <c:strCache>
                <c:ptCount val="6"/>
                <c:pt idx="0">
                  <c:v>2025.11.05</c:v>
                </c:pt>
                <c:pt idx="1">
                  <c:v>2025.11.10</c:v>
                </c:pt>
                <c:pt idx="2">
                  <c:v>2025.11.15</c:v>
                </c:pt>
                <c:pt idx="3">
                  <c:v>2025.11.22</c:v>
                </c:pt>
                <c:pt idx="4">
                  <c:v>2025.11.27</c:v>
                </c:pt>
                <c:pt idx="5">
                  <c:v>2025.12.02</c:v>
                </c:pt>
              </c:strCache>
            </c:strRef>
          </c:cat>
          <c:val>
            <c:numRef>
              <c:f>TOC!$F$509:$F$514</c:f>
              <c:numCache>
                <c:formatCode>General</c:formatCode>
                <c:ptCount val="6"/>
                <c:pt idx="0">
                  <c:v>0.01</c:v>
                </c:pt>
                <c:pt idx="1">
                  <c:v>0.02</c:v>
                </c:pt>
                <c:pt idx="2">
                  <c:v>0.03</c:v>
                </c:pt>
                <c:pt idx="3">
                  <c:v>0.01</c:v>
                </c:pt>
                <c:pt idx="4">
                  <c:v>0.01</c:v>
                </c:pt>
                <c:pt idx="5">
                  <c:v>0.02</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TOC</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mg/L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94580052493438"/>
              <c:y val="0.263316216758345"/>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90764435695537"/>
          <c:y val="0.923271877600666"/>
          <c:w val="0.996265953268366"/>
          <c:h val="0.0694449304947993"/>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a0dda558-05b6-4787-824c-36ec3105ac97}"/>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年一车间纯化水非关键取样点</a:t>
            </a:r>
            <a:r>
              <a:rPr lang="en-US" altLang="zh-CN" sz="1600" b="1">
                <a:solidFill>
                  <a:sysClr val="windowText" lastClr="000000"/>
                </a:solidFill>
                <a:latin typeface="宋体" panose="02010600030101010101" charset="-122"/>
                <a:ea typeface="宋体" panose="02010600030101010101" charset="-122"/>
              </a:rPr>
              <a:t>TOC</a:t>
            </a:r>
            <a:r>
              <a:rPr lang="zh-CN" altLang="en-US" sz="1600" b="1">
                <a:solidFill>
                  <a:sysClr val="windowText" lastClr="000000"/>
                </a:solidFill>
                <a:latin typeface="宋体" panose="02010600030101010101" charset="-122"/>
                <a:ea typeface="宋体" panose="02010600030101010101" charset="-122"/>
              </a:rPr>
              <a:t>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7466239167118"/>
          <c:y val="0.180393700787402"/>
          <c:w val="0.861978163134232"/>
          <c:h val="0.499513669740699"/>
        </c:manualLayout>
      </c:layout>
      <c:lineChart>
        <c:grouping val="standard"/>
        <c:varyColors val="0"/>
        <c:ser>
          <c:idx val="0"/>
          <c:order val="0"/>
          <c:tx>
            <c:strRef>
              <c:f>TOC!$B$528</c:f>
              <c:strCache>
                <c:ptCount val="1"/>
                <c:pt idx="0">
                  <c:v>警戒限度</c:v>
                </c:pt>
              </c:strCache>
            </c:strRef>
          </c:tx>
          <c:spPr>
            <a:ln w="28575" cap="rnd">
              <a:solidFill>
                <a:schemeClr val="accent1"/>
              </a:solidFill>
              <a:round/>
            </a:ln>
            <a:effectLst/>
          </c:spPr>
          <c:marker>
            <c:symbol val="none"/>
          </c:marker>
          <c:dLbls>
            <c:delete val="1"/>
          </c:dLbls>
          <c:cat>
            <c:strRef>
              <c:f>TOC!$A$529:$A$534</c:f>
              <c:strCache>
                <c:ptCount val="6"/>
                <c:pt idx="0">
                  <c:v>2025.11.06</c:v>
                </c:pt>
                <c:pt idx="1">
                  <c:v>2025.11.11</c:v>
                </c:pt>
                <c:pt idx="2">
                  <c:v>2025.11.16</c:v>
                </c:pt>
                <c:pt idx="3">
                  <c:v>2025.11.23</c:v>
                </c:pt>
                <c:pt idx="4">
                  <c:v>2025.11.28</c:v>
                </c:pt>
                <c:pt idx="5">
                  <c:v>2025.12.03</c:v>
                </c:pt>
              </c:strCache>
            </c:strRef>
          </c:cat>
          <c:val>
            <c:numRef>
              <c:f>TOC!$B$529:$B$534</c:f>
              <c:numCache>
                <c:formatCode>General</c:formatCode>
                <c:ptCount val="6"/>
                <c:pt idx="0">
                  <c:v>0.3</c:v>
                </c:pt>
                <c:pt idx="1">
                  <c:v>0.3</c:v>
                </c:pt>
                <c:pt idx="2">
                  <c:v>0.3</c:v>
                </c:pt>
                <c:pt idx="3">
                  <c:v>0.3</c:v>
                </c:pt>
                <c:pt idx="4">
                  <c:v>0.3</c:v>
                </c:pt>
                <c:pt idx="5">
                  <c:v>0.3</c:v>
                </c:pt>
              </c:numCache>
            </c:numRef>
          </c:val>
          <c:smooth val="0"/>
        </c:ser>
        <c:ser>
          <c:idx val="1"/>
          <c:order val="1"/>
          <c:tx>
            <c:strRef>
              <c:f>TOC!$C$528</c:f>
              <c:strCache>
                <c:ptCount val="1"/>
                <c:pt idx="0">
                  <c:v>行动限度</c:v>
                </c:pt>
              </c:strCache>
            </c:strRef>
          </c:tx>
          <c:spPr>
            <a:ln w="28575" cap="rnd">
              <a:solidFill>
                <a:schemeClr val="accent2"/>
              </a:solidFill>
              <a:round/>
            </a:ln>
            <a:effectLst/>
          </c:spPr>
          <c:marker>
            <c:symbol val="none"/>
          </c:marker>
          <c:dLbls>
            <c:delete val="1"/>
          </c:dLbls>
          <c:cat>
            <c:strRef>
              <c:f>TOC!$A$529:$A$534</c:f>
              <c:strCache>
                <c:ptCount val="6"/>
                <c:pt idx="0">
                  <c:v>2025.11.06</c:v>
                </c:pt>
                <c:pt idx="1">
                  <c:v>2025.11.11</c:v>
                </c:pt>
                <c:pt idx="2">
                  <c:v>2025.11.16</c:v>
                </c:pt>
                <c:pt idx="3">
                  <c:v>2025.11.23</c:v>
                </c:pt>
                <c:pt idx="4">
                  <c:v>2025.11.28</c:v>
                </c:pt>
                <c:pt idx="5">
                  <c:v>2025.12.03</c:v>
                </c:pt>
              </c:strCache>
            </c:strRef>
          </c:cat>
          <c:val>
            <c:numRef>
              <c:f>TOC!$C$529:$C$534</c:f>
              <c:numCache>
                <c:formatCode>General</c:formatCode>
                <c:ptCount val="6"/>
                <c:pt idx="0">
                  <c:v>0.4</c:v>
                </c:pt>
                <c:pt idx="1">
                  <c:v>0.4</c:v>
                </c:pt>
                <c:pt idx="2">
                  <c:v>0.4</c:v>
                </c:pt>
                <c:pt idx="3">
                  <c:v>0.4</c:v>
                </c:pt>
                <c:pt idx="4">
                  <c:v>0.4</c:v>
                </c:pt>
                <c:pt idx="5">
                  <c:v>0.4</c:v>
                </c:pt>
              </c:numCache>
            </c:numRef>
          </c:val>
          <c:smooth val="0"/>
        </c:ser>
        <c:ser>
          <c:idx val="2"/>
          <c:order val="2"/>
          <c:tx>
            <c:strRef>
              <c:f>TOC!$D$528</c:f>
              <c:strCache>
                <c:ptCount val="1"/>
                <c:pt idx="0">
                  <c:v>USL</c:v>
                </c:pt>
              </c:strCache>
            </c:strRef>
          </c:tx>
          <c:spPr>
            <a:ln w="28575" cap="rnd">
              <a:solidFill>
                <a:schemeClr val="accent3"/>
              </a:solidFill>
              <a:round/>
            </a:ln>
            <a:effectLst/>
          </c:spPr>
          <c:marker>
            <c:symbol val="none"/>
          </c:marker>
          <c:dLbls>
            <c:delete val="1"/>
          </c:dLbls>
          <c:cat>
            <c:strRef>
              <c:f>TOC!$A$529:$A$534</c:f>
              <c:strCache>
                <c:ptCount val="6"/>
                <c:pt idx="0">
                  <c:v>2025.11.06</c:v>
                </c:pt>
                <c:pt idx="1">
                  <c:v>2025.11.11</c:v>
                </c:pt>
                <c:pt idx="2">
                  <c:v>2025.11.16</c:v>
                </c:pt>
                <c:pt idx="3">
                  <c:v>2025.11.23</c:v>
                </c:pt>
                <c:pt idx="4">
                  <c:v>2025.11.28</c:v>
                </c:pt>
                <c:pt idx="5">
                  <c:v>2025.12.03</c:v>
                </c:pt>
              </c:strCache>
            </c:strRef>
          </c:cat>
          <c:val>
            <c:numRef>
              <c:f>TOC!$D$529:$D$534</c:f>
              <c:numCache>
                <c:formatCode>General</c:formatCode>
                <c:ptCount val="6"/>
                <c:pt idx="0">
                  <c:v>0.5</c:v>
                </c:pt>
                <c:pt idx="1">
                  <c:v>0.5</c:v>
                </c:pt>
                <c:pt idx="2">
                  <c:v>0.5</c:v>
                </c:pt>
                <c:pt idx="3">
                  <c:v>0.5</c:v>
                </c:pt>
                <c:pt idx="4">
                  <c:v>0.5</c:v>
                </c:pt>
                <c:pt idx="5">
                  <c:v>0.5</c:v>
                </c:pt>
              </c:numCache>
            </c:numRef>
          </c:val>
          <c:smooth val="0"/>
        </c:ser>
        <c:ser>
          <c:idx val="3"/>
          <c:order val="3"/>
          <c:tx>
            <c:strRef>
              <c:f>TOC!$E$528</c:f>
              <c:strCache>
                <c:ptCount val="1"/>
                <c:pt idx="0">
                  <c:v>PW0170</c:v>
                </c:pt>
              </c:strCache>
            </c:strRef>
          </c:tx>
          <c:spPr>
            <a:ln w="28575" cap="rnd">
              <a:solidFill>
                <a:schemeClr val="accent4"/>
              </a:solidFill>
              <a:round/>
            </a:ln>
            <a:effectLst/>
          </c:spPr>
          <c:marker>
            <c:symbol val="none"/>
          </c:marker>
          <c:dLbls>
            <c:delete val="1"/>
          </c:dLbls>
          <c:cat>
            <c:strRef>
              <c:f>TOC!$A$529:$A$534</c:f>
              <c:strCache>
                <c:ptCount val="6"/>
                <c:pt idx="0">
                  <c:v>2025.11.06</c:v>
                </c:pt>
                <c:pt idx="1">
                  <c:v>2025.11.11</c:v>
                </c:pt>
                <c:pt idx="2">
                  <c:v>2025.11.16</c:v>
                </c:pt>
                <c:pt idx="3">
                  <c:v>2025.11.23</c:v>
                </c:pt>
                <c:pt idx="4">
                  <c:v>2025.11.28</c:v>
                </c:pt>
                <c:pt idx="5">
                  <c:v>2025.12.03</c:v>
                </c:pt>
              </c:strCache>
            </c:strRef>
          </c:cat>
          <c:val>
            <c:numRef>
              <c:f>TOC!$E$529:$E$534</c:f>
              <c:numCache>
                <c:formatCode>General</c:formatCode>
                <c:ptCount val="6"/>
                <c:pt idx="0">
                  <c:v>0.01</c:v>
                </c:pt>
                <c:pt idx="1">
                  <c:v>0.02</c:v>
                </c:pt>
                <c:pt idx="2">
                  <c:v>0.03</c:v>
                </c:pt>
                <c:pt idx="3">
                  <c:v>0.02</c:v>
                </c:pt>
                <c:pt idx="4">
                  <c:v>0.01</c:v>
                </c:pt>
                <c:pt idx="5">
                  <c:v>0.02</c:v>
                </c:pt>
              </c:numCache>
            </c:numRef>
          </c:val>
          <c:smooth val="0"/>
        </c:ser>
        <c:ser>
          <c:idx val="4"/>
          <c:order val="4"/>
          <c:tx>
            <c:strRef>
              <c:f>TOC!$F$528</c:f>
              <c:strCache>
                <c:ptCount val="1"/>
                <c:pt idx="0">
                  <c:v>PW0172</c:v>
                </c:pt>
              </c:strCache>
            </c:strRef>
          </c:tx>
          <c:spPr>
            <a:ln w="28575" cap="rnd">
              <a:solidFill>
                <a:schemeClr val="accent5"/>
              </a:solidFill>
              <a:round/>
            </a:ln>
            <a:effectLst/>
          </c:spPr>
          <c:marker>
            <c:symbol val="none"/>
          </c:marker>
          <c:dLbls>
            <c:delete val="1"/>
          </c:dLbls>
          <c:cat>
            <c:strRef>
              <c:f>TOC!$A$529:$A$534</c:f>
              <c:strCache>
                <c:ptCount val="6"/>
                <c:pt idx="0">
                  <c:v>2025.11.06</c:v>
                </c:pt>
                <c:pt idx="1">
                  <c:v>2025.11.11</c:v>
                </c:pt>
                <c:pt idx="2">
                  <c:v>2025.11.16</c:v>
                </c:pt>
                <c:pt idx="3">
                  <c:v>2025.11.23</c:v>
                </c:pt>
                <c:pt idx="4">
                  <c:v>2025.11.28</c:v>
                </c:pt>
                <c:pt idx="5">
                  <c:v>2025.12.03</c:v>
                </c:pt>
              </c:strCache>
            </c:strRef>
          </c:cat>
          <c:val>
            <c:numRef>
              <c:f>TOC!$F$529:$F$534</c:f>
              <c:numCache>
                <c:formatCode>General</c:formatCode>
                <c:ptCount val="6"/>
                <c:pt idx="0">
                  <c:v>0.02</c:v>
                </c:pt>
                <c:pt idx="1">
                  <c:v>0.02</c:v>
                </c:pt>
                <c:pt idx="2">
                  <c:v>0.02</c:v>
                </c:pt>
                <c:pt idx="3">
                  <c:v>0.02</c:v>
                </c:pt>
                <c:pt idx="4">
                  <c:v>0.03</c:v>
                </c:pt>
                <c:pt idx="5">
                  <c:v>0.02</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TOC</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mg/L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94580052493438"/>
              <c:y val="0.263316216758345"/>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90764435695537"/>
          <c:y val="0.923271877600666"/>
          <c:w val="0.997092355643045"/>
          <c:h val="0.0694449304947993"/>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968bdf8-6819-416c-b463-fbadc0f39e93}"/>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年一车间纯化水非关键取样点</a:t>
            </a:r>
            <a:r>
              <a:rPr lang="en-US" altLang="zh-CN" sz="1600" b="1">
                <a:solidFill>
                  <a:sysClr val="windowText" lastClr="000000"/>
                </a:solidFill>
                <a:latin typeface="宋体" panose="02010600030101010101" charset="-122"/>
                <a:ea typeface="宋体" panose="02010600030101010101" charset="-122"/>
              </a:rPr>
              <a:t>TOC</a:t>
            </a:r>
            <a:r>
              <a:rPr lang="zh-CN" altLang="en-US" sz="1600" b="1">
                <a:solidFill>
                  <a:sysClr val="windowText" lastClr="000000"/>
                </a:solidFill>
                <a:latin typeface="宋体" panose="02010600030101010101" charset="-122"/>
                <a:ea typeface="宋体" panose="02010600030101010101" charset="-122"/>
              </a:rPr>
              <a:t>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11748031496063"/>
          <c:y val="0.180393700787402"/>
          <c:w val="0.857696358267717"/>
          <c:h val="0.499513669740699"/>
        </c:manualLayout>
      </c:layout>
      <c:lineChart>
        <c:grouping val="standard"/>
        <c:varyColors val="0"/>
        <c:ser>
          <c:idx val="0"/>
          <c:order val="0"/>
          <c:tx>
            <c:strRef>
              <c:f>TOC!$B$550</c:f>
              <c:strCache>
                <c:ptCount val="1"/>
                <c:pt idx="0">
                  <c:v>警戒限度</c:v>
                </c:pt>
              </c:strCache>
            </c:strRef>
          </c:tx>
          <c:spPr>
            <a:ln w="28575" cap="rnd">
              <a:solidFill>
                <a:schemeClr val="accent1"/>
              </a:solidFill>
              <a:round/>
            </a:ln>
            <a:effectLst/>
          </c:spPr>
          <c:marker>
            <c:symbol val="none"/>
          </c:marker>
          <c:dLbls>
            <c:delete val="1"/>
          </c:dLbls>
          <c:cat>
            <c:strRef>
              <c:f>TOC!$A$551:$A$556</c:f>
              <c:strCache>
                <c:ptCount val="6"/>
                <c:pt idx="0">
                  <c:v>2025.11.07</c:v>
                </c:pt>
                <c:pt idx="1">
                  <c:v>2025.11.12</c:v>
                </c:pt>
                <c:pt idx="2">
                  <c:v>2025.11.17</c:v>
                </c:pt>
                <c:pt idx="3">
                  <c:v>2025.11.24</c:v>
                </c:pt>
                <c:pt idx="4">
                  <c:v>2025.11.29</c:v>
                </c:pt>
                <c:pt idx="5">
                  <c:v>2025.12.04</c:v>
                </c:pt>
              </c:strCache>
            </c:strRef>
          </c:cat>
          <c:val>
            <c:numRef>
              <c:f>TOC!$B$551:$B$556</c:f>
              <c:numCache>
                <c:formatCode>General</c:formatCode>
                <c:ptCount val="6"/>
                <c:pt idx="0">
                  <c:v>0.3</c:v>
                </c:pt>
                <c:pt idx="1">
                  <c:v>0.3</c:v>
                </c:pt>
                <c:pt idx="2">
                  <c:v>0.3</c:v>
                </c:pt>
                <c:pt idx="3">
                  <c:v>0.3</c:v>
                </c:pt>
                <c:pt idx="4">
                  <c:v>0.3</c:v>
                </c:pt>
                <c:pt idx="5">
                  <c:v>0.3</c:v>
                </c:pt>
              </c:numCache>
            </c:numRef>
          </c:val>
          <c:smooth val="0"/>
        </c:ser>
        <c:ser>
          <c:idx val="1"/>
          <c:order val="1"/>
          <c:tx>
            <c:strRef>
              <c:f>TOC!$C$550</c:f>
              <c:strCache>
                <c:ptCount val="1"/>
                <c:pt idx="0">
                  <c:v>行动限度</c:v>
                </c:pt>
              </c:strCache>
            </c:strRef>
          </c:tx>
          <c:spPr>
            <a:ln w="28575" cap="rnd">
              <a:solidFill>
                <a:schemeClr val="accent2"/>
              </a:solidFill>
              <a:round/>
            </a:ln>
            <a:effectLst/>
          </c:spPr>
          <c:marker>
            <c:symbol val="none"/>
          </c:marker>
          <c:dLbls>
            <c:delete val="1"/>
          </c:dLbls>
          <c:cat>
            <c:strRef>
              <c:f>TOC!$A$551:$A$556</c:f>
              <c:strCache>
                <c:ptCount val="6"/>
                <c:pt idx="0">
                  <c:v>2025.11.07</c:v>
                </c:pt>
                <c:pt idx="1">
                  <c:v>2025.11.12</c:v>
                </c:pt>
                <c:pt idx="2">
                  <c:v>2025.11.17</c:v>
                </c:pt>
                <c:pt idx="3">
                  <c:v>2025.11.24</c:v>
                </c:pt>
                <c:pt idx="4">
                  <c:v>2025.11.29</c:v>
                </c:pt>
                <c:pt idx="5">
                  <c:v>2025.12.04</c:v>
                </c:pt>
              </c:strCache>
            </c:strRef>
          </c:cat>
          <c:val>
            <c:numRef>
              <c:f>TOC!$C$551:$C$556</c:f>
              <c:numCache>
                <c:formatCode>General</c:formatCode>
                <c:ptCount val="6"/>
                <c:pt idx="0">
                  <c:v>0.4</c:v>
                </c:pt>
                <c:pt idx="1">
                  <c:v>0.4</c:v>
                </c:pt>
                <c:pt idx="2">
                  <c:v>0.4</c:v>
                </c:pt>
                <c:pt idx="3">
                  <c:v>0.4</c:v>
                </c:pt>
                <c:pt idx="4">
                  <c:v>0.4</c:v>
                </c:pt>
                <c:pt idx="5">
                  <c:v>0.4</c:v>
                </c:pt>
              </c:numCache>
            </c:numRef>
          </c:val>
          <c:smooth val="0"/>
        </c:ser>
        <c:ser>
          <c:idx val="2"/>
          <c:order val="2"/>
          <c:tx>
            <c:strRef>
              <c:f>TOC!$D$550</c:f>
              <c:strCache>
                <c:ptCount val="1"/>
                <c:pt idx="0">
                  <c:v>USL</c:v>
                </c:pt>
              </c:strCache>
            </c:strRef>
          </c:tx>
          <c:spPr>
            <a:ln w="28575" cap="rnd">
              <a:solidFill>
                <a:schemeClr val="accent3"/>
              </a:solidFill>
              <a:round/>
            </a:ln>
            <a:effectLst/>
          </c:spPr>
          <c:marker>
            <c:symbol val="none"/>
          </c:marker>
          <c:dLbls>
            <c:delete val="1"/>
          </c:dLbls>
          <c:cat>
            <c:strRef>
              <c:f>TOC!$A$551:$A$556</c:f>
              <c:strCache>
                <c:ptCount val="6"/>
                <c:pt idx="0">
                  <c:v>2025.11.07</c:v>
                </c:pt>
                <c:pt idx="1">
                  <c:v>2025.11.12</c:v>
                </c:pt>
                <c:pt idx="2">
                  <c:v>2025.11.17</c:v>
                </c:pt>
                <c:pt idx="3">
                  <c:v>2025.11.24</c:v>
                </c:pt>
                <c:pt idx="4">
                  <c:v>2025.11.29</c:v>
                </c:pt>
                <c:pt idx="5">
                  <c:v>2025.12.04</c:v>
                </c:pt>
              </c:strCache>
            </c:strRef>
          </c:cat>
          <c:val>
            <c:numRef>
              <c:f>TOC!$D$551:$D$556</c:f>
              <c:numCache>
                <c:formatCode>General</c:formatCode>
                <c:ptCount val="6"/>
                <c:pt idx="0">
                  <c:v>0.5</c:v>
                </c:pt>
                <c:pt idx="1">
                  <c:v>0.5</c:v>
                </c:pt>
                <c:pt idx="2">
                  <c:v>0.5</c:v>
                </c:pt>
                <c:pt idx="3">
                  <c:v>0.5</c:v>
                </c:pt>
                <c:pt idx="4">
                  <c:v>0.5</c:v>
                </c:pt>
                <c:pt idx="5">
                  <c:v>0.5</c:v>
                </c:pt>
              </c:numCache>
            </c:numRef>
          </c:val>
          <c:smooth val="0"/>
        </c:ser>
        <c:ser>
          <c:idx val="3"/>
          <c:order val="3"/>
          <c:tx>
            <c:strRef>
              <c:f>TOC!$E$550</c:f>
              <c:strCache>
                <c:ptCount val="1"/>
                <c:pt idx="0">
                  <c:v>PW0174</c:v>
                </c:pt>
              </c:strCache>
            </c:strRef>
          </c:tx>
          <c:spPr>
            <a:ln w="28575" cap="rnd">
              <a:solidFill>
                <a:schemeClr val="accent4"/>
              </a:solidFill>
              <a:round/>
            </a:ln>
            <a:effectLst/>
          </c:spPr>
          <c:marker>
            <c:symbol val="none"/>
          </c:marker>
          <c:dLbls>
            <c:delete val="1"/>
          </c:dLbls>
          <c:cat>
            <c:strRef>
              <c:f>TOC!$A$551:$A$556</c:f>
              <c:strCache>
                <c:ptCount val="6"/>
                <c:pt idx="0">
                  <c:v>2025.11.07</c:v>
                </c:pt>
                <c:pt idx="1">
                  <c:v>2025.11.12</c:v>
                </c:pt>
                <c:pt idx="2">
                  <c:v>2025.11.17</c:v>
                </c:pt>
                <c:pt idx="3">
                  <c:v>2025.11.24</c:v>
                </c:pt>
                <c:pt idx="4">
                  <c:v>2025.11.29</c:v>
                </c:pt>
                <c:pt idx="5">
                  <c:v>2025.12.04</c:v>
                </c:pt>
              </c:strCache>
            </c:strRef>
          </c:cat>
          <c:val>
            <c:numRef>
              <c:f>TOC!$E$551:$E$556</c:f>
              <c:numCache>
                <c:formatCode>General</c:formatCode>
                <c:ptCount val="6"/>
                <c:pt idx="0">
                  <c:v>0.02</c:v>
                </c:pt>
                <c:pt idx="1">
                  <c:v>0.02</c:v>
                </c:pt>
                <c:pt idx="2">
                  <c:v>0.02</c:v>
                </c:pt>
                <c:pt idx="3">
                  <c:v>0.02</c:v>
                </c:pt>
                <c:pt idx="4">
                  <c:v>0.02</c:v>
                </c:pt>
                <c:pt idx="5">
                  <c:v>0.02</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TOC</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mg/L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94580052493438"/>
              <c:y val="0.263316216758345"/>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90764435695537"/>
          <c:y val="0.923271877600666"/>
          <c:w val="0.996043943447339"/>
          <c:h val="0.0694449304947993"/>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94dc261-6d4f-42e5-b335-0793f4bde5a7}"/>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年一车间纯化水非关键取样点</a:t>
            </a:r>
            <a:r>
              <a:rPr lang="en-US" altLang="zh-CN" sz="1600" b="1">
                <a:solidFill>
                  <a:sysClr val="windowText" lastClr="000000"/>
                </a:solidFill>
                <a:latin typeface="宋体" panose="02010600030101010101" charset="-122"/>
                <a:ea typeface="宋体" panose="02010600030101010101" charset="-122"/>
              </a:rPr>
              <a:t>TOC</a:t>
            </a:r>
            <a:r>
              <a:rPr lang="zh-CN" altLang="en-US" sz="1600" b="1">
                <a:solidFill>
                  <a:sysClr val="windowText" lastClr="000000"/>
                </a:solidFill>
                <a:latin typeface="宋体" panose="02010600030101010101" charset="-122"/>
                <a:ea typeface="宋体" panose="02010600030101010101" charset="-122"/>
              </a:rPr>
              <a:t>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960710836001"/>
          <c:y val="0.180393700787402"/>
          <c:w val="0.85983729394134"/>
          <c:h val="0.494325602295822"/>
        </c:manualLayout>
      </c:layout>
      <c:lineChart>
        <c:grouping val="standard"/>
        <c:varyColors val="0"/>
        <c:ser>
          <c:idx val="0"/>
          <c:order val="0"/>
          <c:tx>
            <c:strRef>
              <c:f>TOC!$B$594</c:f>
              <c:strCache>
                <c:ptCount val="1"/>
                <c:pt idx="0">
                  <c:v>警戒限度</c:v>
                </c:pt>
              </c:strCache>
            </c:strRef>
          </c:tx>
          <c:spPr>
            <a:ln w="28575" cap="rnd">
              <a:solidFill>
                <a:schemeClr val="accent1"/>
              </a:solidFill>
              <a:round/>
            </a:ln>
            <a:effectLst/>
          </c:spPr>
          <c:marker>
            <c:symbol val="none"/>
          </c:marker>
          <c:dLbls>
            <c:delete val="1"/>
          </c:dLbls>
          <c:cat>
            <c:strRef>
              <c:f>TOC!$A$595:$A$600</c:f>
              <c:strCache>
                <c:ptCount val="6"/>
                <c:pt idx="0">
                  <c:v>2025.01.20</c:v>
                </c:pt>
                <c:pt idx="1">
                  <c:v>2025.08.11</c:v>
                </c:pt>
                <c:pt idx="2">
                  <c:v>2025.09.11</c:v>
                </c:pt>
                <c:pt idx="3">
                  <c:v>2025.10.11</c:v>
                </c:pt>
                <c:pt idx="4">
                  <c:v>2025.11.11</c:v>
                </c:pt>
                <c:pt idx="5">
                  <c:v>2025.12.10</c:v>
                </c:pt>
              </c:strCache>
            </c:strRef>
          </c:cat>
          <c:val>
            <c:numRef>
              <c:f>TOC!$B$595:$B$600</c:f>
              <c:numCache>
                <c:formatCode>General</c:formatCode>
                <c:ptCount val="6"/>
                <c:pt idx="0">
                  <c:v>0.3</c:v>
                </c:pt>
                <c:pt idx="1">
                  <c:v>0.3</c:v>
                </c:pt>
                <c:pt idx="2">
                  <c:v>0.3</c:v>
                </c:pt>
                <c:pt idx="3">
                  <c:v>0.3</c:v>
                </c:pt>
                <c:pt idx="4">
                  <c:v>0.3</c:v>
                </c:pt>
                <c:pt idx="5">
                  <c:v>0.3</c:v>
                </c:pt>
              </c:numCache>
            </c:numRef>
          </c:val>
          <c:smooth val="0"/>
        </c:ser>
        <c:ser>
          <c:idx val="1"/>
          <c:order val="1"/>
          <c:tx>
            <c:strRef>
              <c:f>TOC!$C$594</c:f>
              <c:strCache>
                <c:ptCount val="1"/>
                <c:pt idx="0">
                  <c:v>行动限度</c:v>
                </c:pt>
              </c:strCache>
            </c:strRef>
          </c:tx>
          <c:spPr>
            <a:ln w="28575" cap="rnd">
              <a:solidFill>
                <a:schemeClr val="accent2"/>
              </a:solidFill>
              <a:round/>
            </a:ln>
            <a:effectLst/>
          </c:spPr>
          <c:marker>
            <c:symbol val="none"/>
          </c:marker>
          <c:dLbls>
            <c:delete val="1"/>
          </c:dLbls>
          <c:cat>
            <c:strRef>
              <c:f>TOC!$A$595:$A$600</c:f>
              <c:strCache>
                <c:ptCount val="6"/>
                <c:pt idx="0">
                  <c:v>2025.01.20</c:v>
                </c:pt>
                <c:pt idx="1">
                  <c:v>2025.08.11</c:v>
                </c:pt>
                <c:pt idx="2">
                  <c:v>2025.09.11</c:v>
                </c:pt>
                <c:pt idx="3">
                  <c:v>2025.10.11</c:v>
                </c:pt>
                <c:pt idx="4">
                  <c:v>2025.11.11</c:v>
                </c:pt>
                <c:pt idx="5">
                  <c:v>2025.12.10</c:v>
                </c:pt>
              </c:strCache>
            </c:strRef>
          </c:cat>
          <c:val>
            <c:numRef>
              <c:f>TOC!$C$595:$C$600</c:f>
              <c:numCache>
                <c:formatCode>General</c:formatCode>
                <c:ptCount val="6"/>
                <c:pt idx="0">
                  <c:v>0.4</c:v>
                </c:pt>
                <c:pt idx="1">
                  <c:v>0.4</c:v>
                </c:pt>
                <c:pt idx="2">
                  <c:v>0.4</c:v>
                </c:pt>
                <c:pt idx="3">
                  <c:v>0.4</c:v>
                </c:pt>
                <c:pt idx="4">
                  <c:v>0.4</c:v>
                </c:pt>
                <c:pt idx="5">
                  <c:v>0.4</c:v>
                </c:pt>
              </c:numCache>
            </c:numRef>
          </c:val>
          <c:smooth val="0"/>
        </c:ser>
        <c:ser>
          <c:idx val="2"/>
          <c:order val="2"/>
          <c:tx>
            <c:strRef>
              <c:f>TOC!$D$594</c:f>
              <c:strCache>
                <c:ptCount val="1"/>
                <c:pt idx="0">
                  <c:v>USL</c:v>
                </c:pt>
              </c:strCache>
            </c:strRef>
          </c:tx>
          <c:spPr>
            <a:ln w="28575" cap="rnd">
              <a:solidFill>
                <a:schemeClr val="accent3"/>
              </a:solidFill>
              <a:round/>
            </a:ln>
            <a:effectLst/>
          </c:spPr>
          <c:marker>
            <c:symbol val="none"/>
          </c:marker>
          <c:dLbls>
            <c:delete val="1"/>
          </c:dLbls>
          <c:cat>
            <c:strRef>
              <c:f>TOC!$A$595:$A$600</c:f>
              <c:strCache>
                <c:ptCount val="6"/>
                <c:pt idx="0">
                  <c:v>2025.01.20</c:v>
                </c:pt>
                <c:pt idx="1">
                  <c:v>2025.08.11</c:v>
                </c:pt>
                <c:pt idx="2">
                  <c:v>2025.09.11</c:v>
                </c:pt>
                <c:pt idx="3">
                  <c:v>2025.10.11</c:v>
                </c:pt>
                <c:pt idx="4">
                  <c:v>2025.11.11</c:v>
                </c:pt>
                <c:pt idx="5">
                  <c:v>2025.12.10</c:v>
                </c:pt>
              </c:strCache>
            </c:strRef>
          </c:cat>
          <c:val>
            <c:numRef>
              <c:f>TOC!$D$595:$D$600</c:f>
              <c:numCache>
                <c:formatCode>General</c:formatCode>
                <c:ptCount val="6"/>
                <c:pt idx="0">
                  <c:v>0.5</c:v>
                </c:pt>
                <c:pt idx="1">
                  <c:v>0.5</c:v>
                </c:pt>
                <c:pt idx="2">
                  <c:v>0.5</c:v>
                </c:pt>
                <c:pt idx="3">
                  <c:v>0.5</c:v>
                </c:pt>
                <c:pt idx="4">
                  <c:v>0.5</c:v>
                </c:pt>
                <c:pt idx="5">
                  <c:v>0.5</c:v>
                </c:pt>
              </c:numCache>
            </c:numRef>
          </c:val>
          <c:smooth val="0"/>
        </c:ser>
        <c:ser>
          <c:idx val="3"/>
          <c:order val="3"/>
          <c:tx>
            <c:strRef>
              <c:f>TOC!$E$594</c:f>
              <c:strCache>
                <c:ptCount val="1"/>
                <c:pt idx="0">
                  <c:v>PW0179</c:v>
                </c:pt>
              </c:strCache>
            </c:strRef>
          </c:tx>
          <c:spPr>
            <a:ln w="28575" cap="rnd">
              <a:solidFill>
                <a:schemeClr val="accent4"/>
              </a:solidFill>
              <a:round/>
            </a:ln>
            <a:effectLst/>
          </c:spPr>
          <c:marker>
            <c:symbol val="none"/>
          </c:marker>
          <c:dLbls>
            <c:delete val="1"/>
          </c:dLbls>
          <c:cat>
            <c:strRef>
              <c:f>TOC!$A$595:$A$600</c:f>
              <c:strCache>
                <c:ptCount val="6"/>
                <c:pt idx="0">
                  <c:v>2025.01.20</c:v>
                </c:pt>
                <c:pt idx="1">
                  <c:v>2025.08.11</c:v>
                </c:pt>
                <c:pt idx="2">
                  <c:v>2025.09.11</c:v>
                </c:pt>
                <c:pt idx="3">
                  <c:v>2025.10.11</c:v>
                </c:pt>
                <c:pt idx="4">
                  <c:v>2025.11.11</c:v>
                </c:pt>
                <c:pt idx="5">
                  <c:v>2025.12.10</c:v>
                </c:pt>
              </c:strCache>
            </c:strRef>
          </c:cat>
          <c:val>
            <c:numRef>
              <c:f>TOC!$E$595:$E$600</c:f>
              <c:numCache>
                <c:formatCode>General</c:formatCode>
                <c:ptCount val="6"/>
                <c:pt idx="0">
                  <c:v>0.02</c:v>
                </c:pt>
                <c:pt idx="1">
                  <c:v>0.02</c:v>
                </c:pt>
                <c:pt idx="2">
                  <c:v>0.01</c:v>
                </c:pt>
                <c:pt idx="3">
                  <c:v>0.03</c:v>
                </c:pt>
                <c:pt idx="4">
                  <c:v>0.02</c:v>
                </c:pt>
                <c:pt idx="5">
                  <c:v>0.02</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TOC</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mg/L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94580052493438"/>
              <c:y val="0.263316216758345"/>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90764435695537"/>
          <c:y val="0.923271877600666"/>
          <c:w val="0.989916506101477"/>
          <c:h val="0.068598041098521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165336b4-fafb-4137-8708-03e750c56398}"/>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年一车间纯化水非关键取样点</a:t>
            </a:r>
            <a:r>
              <a:rPr lang="en-US" altLang="zh-CN" sz="1600" b="1">
                <a:solidFill>
                  <a:sysClr val="windowText" lastClr="000000"/>
                </a:solidFill>
                <a:latin typeface="宋体" panose="02010600030101010101" charset="-122"/>
                <a:ea typeface="宋体" panose="02010600030101010101" charset="-122"/>
              </a:rPr>
              <a:t>TOC</a:t>
            </a:r>
            <a:r>
              <a:rPr lang="zh-CN" altLang="en-US" sz="1600" b="1">
                <a:solidFill>
                  <a:sysClr val="windowText" lastClr="000000"/>
                </a:solidFill>
                <a:latin typeface="宋体" panose="02010600030101010101" charset="-122"/>
                <a:ea typeface="宋体" panose="02010600030101010101" charset="-122"/>
              </a:rPr>
              <a:t>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3184500781333"/>
          <c:y val="0.180393700787402"/>
          <c:w val="0.866259901520017"/>
          <c:h val="0.499513669740699"/>
        </c:manualLayout>
      </c:layout>
      <c:lineChart>
        <c:grouping val="standard"/>
        <c:varyColors val="0"/>
        <c:ser>
          <c:idx val="0"/>
          <c:order val="0"/>
          <c:tx>
            <c:strRef>
              <c:f>TOC!$B$699</c:f>
              <c:strCache>
                <c:ptCount val="1"/>
                <c:pt idx="0">
                  <c:v>警戒限度</c:v>
                </c:pt>
              </c:strCache>
            </c:strRef>
          </c:tx>
          <c:spPr>
            <a:ln w="28575" cap="rnd">
              <a:solidFill>
                <a:schemeClr val="accent1"/>
              </a:solidFill>
              <a:round/>
            </a:ln>
            <a:effectLst/>
          </c:spPr>
          <c:marker>
            <c:symbol val="none"/>
          </c:marker>
          <c:dLbls>
            <c:delete val="1"/>
          </c:dLbls>
          <c:cat>
            <c:strRef>
              <c:f>TOC!$A$700:$A$705</c:f>
              <c:strCache>
                <c:ptCount val="6"/>
                <c:pt idx="0">
                  <c:v>2025.01.20</c:v>
                </c:pt>
                <c:pt idx="1">
                  <c:v>2025.08.13</c:v>
                </c:pt>
                <c:pt idx="2">
                  <c:v>2025.09.12</c:v>
                </c:pt>
                <c:pt idx="3">
                  <c:v>2025.10.11</c:v>
                </c:pt>
                <c:pt idx="4">
                  <c:v>2025.11.11</c:v>
                </c:pt>
                <c:pt idx="5">
                  <c:v>2025.12.10</c:v>
                </c:pt>
              </c:strCache>
            </c:strRef>
          </c:cat>
          <c:val>
            <c:numRef>
              <c:f>TOC!$B$700:$B$705</c:f>
              <c:numCache>
                <c:formatCode>General</c:formatCode>
                <c:ptCount val="6"/>
                <c:pt idx="0">
                  <c:v>0.3</c:v>
                </c:pt>
                <c:pt idx="1">
                  <c:v>0.3</c:v>
                </c:pt>
                <c:pt idx="2">
                  <c:v>0.3</c:v>
                </c:pt>
                <c:pt idx="3">
                  <c:v>0.3</c:v>
                </c:pt>
                <c:pt idx="4">
                  <c:v>0.3</c:v>
                </c:pt>
                <c:pt idx="5">
                  <c:v>0.3</c:v>
                </c:pt>
              </c:numCache>
            </c:numRef>
          </c:val>
          <c:smooth val="0"/>
        </c:ser>
        <c:ser>
          <c:idx val="1"/>
          <c:order val="1"/>
          <c:tx>
            <c:strRef>
              <c:f>TOC!$C$699</c:f>
              <c:strCache>
                <c:ptCount val="1"/>
                <c:pt idx="0">
                  <c:v>行动限度</c:v>
                </c:pt>
              </c:strCache>
            </c:strRef>
          </c:tx>
          <c:spPr>
            <a:ln w="28575" cap="rnd">
              <a:solidFill>
                <a:schemeClr val="accent2"/>
              </a:solidFill>
              <a:round/>
            </a:ln>
            <a:effectLst/>
          </c:spPr>
          <c:marker>
            <c:symbol val="none"/>
          </c:marker>
          <c:dLbls>
            <c:delete val="1"/>
          </c:dLbls>
          <c:cat>
            <c:strRef>
              <c:f>TOC!$A$700:$A$705</c:f>
              <c:strCache>
                <c:ptCount val="6"/>
                <c:pt idx="0">
                  <c:v>2025.01.20</c:v>
                </c:pt>
                <c:pt idx="1">
                  <c:v>2025.08.13</c:v>
                </c:pt>
                <c:pt idx="2">
                  <c:v>2025.09.12</c:v>
                </c:pt>
                <c:pt idx="3">
                  <c:v>2025.10.11</c:v>
                </c:pt>
                <c:pt idx="4">
                  <c:v>2025.11.11</c:v>
                </c:pt>
                <c:pt idx="5">
                  <c:v>2025.12.10</c:v>
                </c:pt>
              </c:strCache>
            </c:strRef>
          </c:cat>
          <c:val>
            <c:numRef>
              <c:f>TOC!$C$700:$C$705</c:f>
              <c:numCache>
                <c:formatCode>General</c:formatCode>
                <c:ptCount val="6"/>
                <c:pt idx="0">
                  <c:v>0.4</c:v>
                </c:pt>
                <c:pt idx="1">
                  <c:v>0.4</c:v>
                </c:pt>
                <c:pt idx="2">
                  <c:v>0.4</c:v>
                </c:pt>
                <c:pt idx="3">
                  <c:v>0.4</c:v>
                </c:pt>
                <c:pt idx="4">
                  <c:v>0.4</c:v>
                </c:pt>
                <c:pt idx="5">
                  <c:v>0.4</c:v>
                </c:pt>
              </c:numCache>
            </c:numRef>
          </c:val>
          <c:smooth val="0"/>
        </c:ser>
        <c:ser>
          <c:idx val="2"/>
          <c:order val="2"/>
          <c:tx>
            <c:strRef>
              <c:f>TOC!$D$699</c:f>
              <c:strCache>
                <c:ptCount val="1"/>
                <c:pt idx="0">
                  <c:v>USL</c:v>
                </c:pt>
              </c:strCache>
            </c:strRef>
          </c:tx>
          <c:spPr>
            <a:ln w="28575" cap="rnd">
              <a:solidFill>
                <a:schemeClr val="accent3"/>
              </a:solidFill>
              <a:round/>
            </a:ln>
            <a:effectLst/>
          </c:spPr>
          <c:marker>
            <c:symbol val="none"/>
          </c:marker>
          <c:dLbls>
            <c:delete val="1"/>
          </c:dLbls>
          <c:cat>
            <c:strRef>
              <c:f>TOC!$A$700:$A$705</c:f>
              <c:strCache>
                <c:ptCount val="6"/>
                <c:pt idx="0">
                  <c:v>2025.01.20</c:v>
                </c:pt>
                <c:pt idx="1">
                  <c:v>2025.08.13</c:v>
                </c:pt>
                <c:pt idx="2">
                  <c:v>2025.09.12</c:v>
                </c:pt>
                <c:pt idx="3">
                  <c:v>2025.10.11</c:v>
                </c:pt>
                <c:pt idx="4">
                  <c:v>2025.11.11</c:v>
                </c:pt>
                <c:pt idx="5">
                  <c:v>2025.12.10</c:v>
                </c:pt>
              </c:strCache>
            </c:strRef>
          </c:cat>
          <c:val>
            <c:numRef>
              <c:f>TOC!$D$700:$D$705</c:f>
              <c:numCache>
                <c:formatCode>General</c:formatCode>
                <c:ptCount val="6"/>
                <c:pt idx="0">
                  <c:v>0.5</c:v>
                </c:pt>
                <c:pt idx="1">
                  <c:v>0.5</c:v>
                </c:pt>
                <c:pt idx="2">
                  <c:v>0.5</c:v>
                </c:pt>
                <c:pt idx="3">
                  <c:v>0.5</c:v>
                </c:pt>
                <c:pt idx="4">
                  <c:v>0.5</c:v>
                </c:pt>
                <c:pt idx="5">
                  <c:v>0.5</c:v>
                </c:pt>
              </c:numCache>
            </c:numRef>
          </c:val>
          <c:smooth val="0"/>
        </c:ser>
        <c:ser>
          <c:idx val="3"/>
          <c:order val="3"/>
          <c:tx>
            <c:strRef>
              <c:f>TOC!$E$699</c:f>
              <c:strCache>
                <c:ptCount val="1"/>
                <c:pt idx="0">
                  <c:v>PW0190</c:v>
                </c:pt>
              </c:strCache>
            </c:strRef>
          </c:tx>
          <c:spPr>
            <a:ln w="28575" cap="rnd">
              <a:solidFill>
                <a:schemeClr val="accent4"/>
              </a:solidFill>
              <a:round/>
            </a:ln>
            <a:effectLst/>
          </c:spPr>
          <c:marker>
            <c:symbol val="none"/>
          </c:marker>
          <c:dLbls>
            <c:delete val="1"/>
          </c:dLbls>
          <c:cat>
            <c:strRef>
              <c:f>TOC!$A$700:$A$705</c:f>
              <c:strCache>
                <c:ptCount val="6"/>
                <c:pt idx="0">
                  <c:v>2025.01.20</c:v>
                </c:pt>
                <c:pt idx="1">
                  <c:v>2025.08.13</c:v>
                </c:pt>
                <c:pt idx="2">
                  <c:v>2025.09.12</c:v>
                </c:pt>
                <c:pt idx="3">
                  <c:v>2025.10.11</c:v>
                </c:pt>
                <c:pt idx="4">
                  <c:v>2025.11.11</c:v>
                </c:pt>
                <c:pt idx="5">
                  <c:v>2025.12.10</c:v>
                </c:pt>
              </c:strCache>
            </c:strRef>
          </c:cat>
          <c:val>
            <c:numRef>
              <c:f>TOC!$E$700:$E$705</c:f>
              <c:numCache>
                <c:formatCode>General</c:formatCode>
                <c:ptCount val="6"/>
                <c:pt idx="0">
                  <c:v>0.02</c:v>
                </c:pt>
                <c:pt idx="1">
                  <c:v>0.06</c:v>
                </c:pt>
                <c:pt idx="2">
                  <c:v>0.02</c:v>
                </c:pt>
                <c:pt idx="3">
                  <c:v>0.04</c:v>
                </c:pt>
                <c:pt idx="4">
                  <c:v>0.01</c:v>
                </c:pt>
                <c:pt idx="5">
                  <c:v>0.02</c:v>
                </c:pt>
              </c:numCache>
            </c:numRef>
          </c:val>
          <c:smooth val="0"/>
        </c:ser>
        <c:ser>
          <c:idx val="4"/>
          <c:order val="4"/>
          <c:tx>
            <c:strRef>
              <c:f>TOC!$F$699</c:f>
              <c:strCache>
                <c:ptCount val="1"/>
                <c:pt idx="0">
                  <c:v>PW0199</c:v>
                </c:pt>
              </c:strCache>
            </c:strRef>
          </c:tx>
          <c:spPr>
            <a:ln w="28575" cap="rnd">
              <a:solidFill>
                <a:schemeClr val="accent5"/>
              </a:solidFill>
              <a:round/>
            </a:ln>
            <a:effectLst/>
          </c:spPr>
          <c:marker>
            <c:symbol val="none"/>
          </c:marker>
          <c:dLbls>
            <c:delete val="1"/>
          </c:dLbls>
          <c:cat>
            <c:strRef>
              <c:f>TOC!$A$700:$A$705</c:f>
              <c:strCache>
                <c:ptCount val="6"/>
                <c:pt idx="0">
                  <c:v>2025.01.20</c:v>
                </c:pt>
                <c:pt idx="1">
                  <c:v>2025.08.13</c:v>
                </c:pt>
                <c:pt idx="2">
                  <c:v>2025.09.12</c:v>
                </c:pt>
                <c:pt idx="3">
                  <c:v>2025.10.11</c:v>
                </c:pt>
                <c:pt idx="4">
                  <c:v>2025.11.11</c:v>
                </c:pt>
                <c:pt idx="5">
                  <c:v>2025.12.10</c:v>
                </c:pt>
              </c:strCache>
            </c:strRef>
          </c:cat>
          <c:val>
            <c:numRef>
              <c:f>TOC!$F$700:$F$705</c:f>
              <c:numCache>
                <c:formatCode>General</c:formatCode>
                <c:ptCount val="6"/>
                <c:pt idx="0">
                  <c:v>0.02</c:v>
                </c:pt>
                <c:pt idx="1">
                  <c:v>0.02</c:v>
                </c:pt>
                <c:pt idx="2">
                  <c:v>0.03</c:v>
                </c:pt>
                <c:pt idx="3">
                  <c:v>0.02</c:v>
                </c:pt>
                <c:pt idx="4">
                  <c:v>0.02</c:v>
                </c:pt>
                <c:pt idx="5">
                  <c:v>0.02</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TOC</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mg/L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94580052493438"/>
              <c:y val="0.263316216758345"/>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90764435695537"/>
          <c:y val="0.923271877600666"/>
          <c:w val="0.996339113680154"/>
          <c:h val="0.068598041098521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b01d88da-8eb3-4f93-a21e-0fa08917cf4e}"/>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年一期水站纯化水关键取样点电导率趋势图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电导率!$R$1</c:f>
              <c:strCache>
                <c:ptCount val="1"/>
                <c:pt idx="0">
                  <c:v>USL</c:v>
                </c:pt>
              </c:strCache>
            </c:strRef>
          </c:tx>
          <c:spPr>
            <a:ln w="28575" cap="rnd">
              <a:solidFill>
                <a:schemeClr val="accent1"/>
              </a:solidFill>
              <a:round/>
            </a:ln>
            <a:effectLst/>
          </c:spPr>
          <c:marker>
            <c:symbol val="none"/>
          </c:marker>
          <c:dLbls>
            <c:delete val="1"/>
          </c:dLbls>
          <c:cat>
            <c:strRef>
              <c:f>电导率!$Q$2:$Q$58</c:f>
              <c:strCache>
                <c:ptCount val="57"/>
                <c:pt idx="0">
                  <c:v>2025.01.06</c:v>
                </c:pt>
                <c:pt idx="1">
                  <c:v>2025.01.17</c:v>
                </c:pt>
                <c:pt idx="2">
                  <c:v>2025.01.28</c:v>
                </c:pt>
                <c:pt idx="3">
                  <c:v>2025.02.08</c:v>
                </c:pt>
                <c:pt idx="4">
                  <c:v>2025.02.11</c:v>
                </c:pt>
                <c:pt idx="5">
                  <c:v>2025.02.16</c:v>
                </c:pt>
                <c:pt idx="6">
                  <c:v>2025.03.17</c:v>
                </c:pt>
                <c:pt idx="7">
                  <c:v>2025.03.28</c:v>
                </c:pt>
                <c:pt idx="8">
                  <c:v>2025.04.16</c:v>
                </c:pt>
                <c:pt idx="9">
                  <c:v>2025.04.28</c:v>
                </c:pt>
                <c:pt idx="10">
                  <c:v>2025.05.11</c:v>
                </c:pt>
                <c:pt idx="11">
                  <c:v>2025.05.16</c:v>
                </c:pt>
                <c:pt idx="12">
                  <c:v>2025.06.16</c:v>
                </c:pt>
                <c:pt idx="13">
                  <c:v>2025.06.26</c:v>
                </c:pt>
                <c:pt idx="14">
                  <c:v>2025.06.27</c:v>
                </c:pt>
                <c:pt idx="15">
                  <c:v>2025.06.28</c:v>
                </c:pt>
                <c:pt idx="16">
                  <c:v>2025.06.29</c:v>
                </c:pt>
                <c:pt idx="17">
                  <c:v>2025.06.30</c:v>
                </c:pt>
                <c:pt idx="18">
                  <c:v>2025.07.16</c:v>
                </c:pt>
                <c:pt idx="19">
                  <c:v>2025.08.10</c:v>
                </c:pt>
                <c:pt idx="20">
                  <c:v>2025.08.15</c:v>
                </c:pt>
                <c:pt idx="21">
                  <c:v>2025.09.15</c:v>
                </c:pt>
                <c:pt idx="22">
                  <c:v>2025.09.26</c:v>
                </c:pt>
                <c:pt idx="23">
                  <c:v>2025.10.14</c:v>
                </c:pt>
                <c:pt idx="24">
                  <c:v>2025.10.25</c:v>
                </c:pt>
                <c:pt idx="25">
                  <c:v>2025.11.01</c:v>
                </c:pt>
                <c:pt idx="26">
                  <c:v>2025.11.03</c:v>
                </c:pt>
                <c:pt idx="27">
                  <c:v>2025.11.04</c:v>
                </c:pt>
                <c:pt idx="28">
                  <c:v>2025.11.05</c:v>
                </c:pt>
                <c:pt idx="29">
                  <c:v>2025.11.06</c:v>
                </c:pt>
                <c:pt idx="30">
                  <c:v>2025.11.07</c:v>
                </c:pt>
                <c:pt idx="31">
                  <c:v>2025.11.08</c:v>
                </c:pt>
                <c:pt idx="32">
                  <c:v>2025.11.09</c:v>
                </c:pt>
                <c:pt idx="33">
                  <c:v>2025.11.10</c:v>
                </c:pt>
                <c:pt idx="34">
                  <c:v>2025.11.11</c:v>
                </c:pt>
                <c:pt idx="35">
                  <c:v>2025.11.12</c:v>
                </c:pt>
                <c:pt idx="36">
                  <c:v>2025.11.13</c:v>
                </c:pt>
                <c:pt idx="37">
                  <c:v>2025.11.14</c:v>
                </c:pt>
                <c:pt idx="38">
                  <c:v>2025.11.15</c:v>
                </c:pt>
                <c:pt idx="39">
                  <c:v>2025.11.16</c:v>
                </c:pt>
                <c:pt idx="40">
                  <c:v>2025.11.17</c:v>
                </c:pt>
                <c:pt idx="41">
                  <c:v>2025.11.20</c:v>
                </c:pt>
                <c:pt idx="42">
                  <c:v>2025.11.21</c:v>
                </c:pt>
                <c:pt idx="43">
                  <c:v>2025.11.22</c:v>
                </c:pt>
                <c:pt idx="44">
                  <c:v>2025.11.23</c:v>
                </c:pt>
                <c:pt idx="45">
                  <c:v>2025.11.24</c:v>
                </c:pt>
                <c:pt idx="46">
                  <c:v>2025.11.25</c:v>
                </c:pt>
                <c:pt idx="47">
                  <c:v>2025.11.26</c:v>
                </c:pt>
                <c:pt idx="48">
                  <c:v>2025.11.27</c:v>
                </c:pt>
                <c:pt idx="49">
                  <c:v>2025.11.28</c:v>
                </c:pt>
                <c:pt idx="50">
                  <c:v>2025.11.29</c:v>
                </c:pt>
                <c:pt idx="51">
                  <c:v>2025.11.30</c:v>
                </c:pt>
                <c:pt idx="52">
                  <c:v>2025.12.01</c:v>
                </c:pt>
                <c:pt idx="53">
                  <c:v>2025.12.02</c:v>
                </c:pt>
                <c:pt idx="54">
                  <c:v>2025.12.03</c:v>
                </c:pt>
                <c:pt idx="55">
                  <c:v>2025.12.04</c:v>
                </c:pt>
                <c:pt idx="56">
                  <c:v>2025.12.06</c:v>
                </c:pt>
              </c:strCache>
            </c:strRef>
          </c:cat>
          <c:val>
            <c:numRef>
              <c:f>电导率!$R$2:$R$58</c:f>
              <c:numCache>
                <c:formatCode>General</c:formatCode>
                <c:ptCount val="57"/>
                <c:pt idx="0">
                  <c:v>1.1</c:v>
                </c:pt>
                <c:pt idx="1">
                  <c:v>1.1</c:v>
                </c:pt>
                <c:pt idx="2">
                  <c:v>1.1</c:v>
                </c:pt>
                <c:pt idx="3">
                  <c:v>1.1</c:v>
                </c:pt>
                <c:pt idx="4">
                  <c:v>1.1</c:v>
                </c:pt>
                <c:pt idx="5">
                  <c:v>1.1</c:v>
                </c:pt>
                <c:pt idx="6">
                  <c:v>1.1</c:v>
                </c:pt>
                <c:pt idx="7">
                  <c:v>1.1</c:v>
                </c:pt>
                <c:pt idx="8">
                  <c:v>1.1</c:v>
                </c:pt>
                <c:pt idx="9">
                  <c:v>1.1</c:v>
                </c:pt>
                <c:pt idx="10">
                  <c:v>1.1</c:v>
                </c:pt>
                <c:pt idx="11">
                  <c:v>1.1</c:v>
                </c:pt>
                <c:pt idx="12">
                  <c:v>1.1</c:v>
                </c:pt>
                <c:pt idx="13">
                  <c:v>1.1</c:v>
                </c:pt>
                <c:pt idx="14">
                  <c:v>1.1</c:v>
                </c:pt>
                <c:pt idx="15">
                  <c:v>1.1</c:v>
                </c:pt>
                <c:pt idx="16">
                  <c:v>1.1</c:v>
                </c:pt>
                <c:pt idx="17">
                  <c:v>1.1</c:v>
                </c:pt>
                <c:pt idx="18">
                  <c:v>1.1</c:v>
                </c:pt>
                <c:pt idx="19">
                  <c:v>1.1</c:v>
                </c:pt>
                <c:pt idx="20">
                  <c:v>1.1</c:v>
                </c:pt>
                <c:pt idx="21">
                  <c:v>1.1</c:v>
                </c:pt>
                <c:pt idx="22">
                  <c:v>1.1</c:v>
                </c:pt>
                <c:pt idx="23">
                  <c:v>1.1</c:v>
                </c:pt>
                <c:pt idx="24">
                  <c:v>1.1</c:v>
                </c:pt>
                <c:pt idx="25">
                  <c:v>1.1</c:v>
                </c:pt>
                <c:pt idx="26">
                  <c:v>1.1</c:v>
                </c:pt>
                <c:pt idx="27">
                  <c:v>1.1</c:v>
                </c:pt>
                <c:pt idx="28">
                  <c:v>1.1</c:v>
                </c:pt>
                <c:pt idx="29">
                  <c:v>1.1</c:v>
                </c:pt>
                <c:pt idx="30">
                  <c:v>1.1</c:v>
                </c:pt>
                <c:pt idx="31">
                  <c:v>1.1</c:v>
                </c:pt>
                <c:pt idx="32">
                  <c:v>1.1</c:v>
                </c:pt>
                <c:pt idx="33">
                  <c:v>1.1</c:v>
                </c:pt>
                <c:pt idx="34">
                  <c:v>1.1</c:v>
                </c:pt>
                <c:pt idx="35">
                  <c:v>1.1</c:v>
                </c:pt>
                <c:pt idx="36">
                  <c:v>1.1</c:v>
                </c:pt>
                <c:pt idx="37">
                  <c:v>1.1</c:v>
                </c:pt>
                <c:pt idx="38">
                  <c:v>1.1</c:v>
                </c:pt>
                <c:pt idx="39">
                  <c:v>1.1</c:v>
                </c:pt>
                <c:pt idx="40">
                  <c:v>1.1</c:v>
                </c:pt>
                <c:pt idx="41">
                  <c:v>1.1</c:v>
                </c:pt>
                <c:pt idx="42">
                  <c:v>1.1</c:v>
                </c:pt>
                <c:pt idx="43">
                  <c:v>1.1</c:v>
                </c:pt>
                <c:pt idx="44">
                  <c:v>1.1</c:v>
                </c:pt>
                <c:pt idx="45">
                  <c:v>1.1</c:v>
                </c:pt>
                <c:pt idx="46">
                  <c:v>1.1</c:v>
                </c:pt>
                <c:pt idx="47">
                  <c:v>1.1</c:v>
                </c:pt>
                <c:pt idx="48">
                  <c:v>1.1</c:v>
                </c:pt>
                <c:pt idx="49">
                  <c:v>1.1</c:v>
                </c:pt>
                <c:pt idx="50">
                  <c:v>1.1</c:v>
                </c:pt>
                <c:pt idx="51">
                  <c:v>1.1</c:v>
                </c:pt>
                <c:pt idx="52">
                  <c:v>1.1</c:v>
                </c:pt>
                <c:pt idx="53">
                  <c:v>1.1</c:v>
                </c:pt>
                <c:pt idx="54">
                  <c:v>1.1</c:v>
                </c:pt>
                <c:pt idx="55">
                  <c:v>1.1</c:v>
                </c:pt>
                <c:pt idx="56">
                  <c:v>1.1</c:v>
                </c:pt>
              </c:numCache>
            </c:numRef>
          </c:val>
          <c:smooth val="0"/>
        </c:ser>
        <c:ser>
          <c:idx val="1"/>
          <c:order val="1"/>
          <c:tx>
            <c:strRef>
              <c:f>电导率!$S$1</c:f>
              <c:strCache>
                <c:ptCount val="1"/>
                <c:pt idx="0">
                  <c:v>PW011</c:v>
                </c:pt>
              </c:strCache>
            </c:strRef>
          </c:tx>
          <c:spPr>
            <a:ln w="28575" cap="rnd">
              <a:solidFill>
                <a:schemeClr val="accent2"/>
              </a:solidFill>
              <a:round/>
            </a:ln>
            <a:effectLst/>
          </c:spPr>
          <c:marker>
            <c:symbol val="none"/>
          </c:marker>
          <c:dLbls>
            <c:delete val="1"/>
          </c:dLbls>
          <c:cat>
            <c:strRef>
              <c:f>电导率!$Q$2:$Q$58</c:f>
              <c:strCache>
                <c:ptCount val="57"/>
                <c:pt idx="0">
                  <c:v>2025.01.06</c:v>
                </c:pt>
                <c:pt idx="1">
                  <c:v>2025.01.17</c:v>
                </c:pt>
                <c:pt idx="2">
                  <c:v>2025.01.28</c:v>
                </c:pt>
                <c:pt idx="3">
                  <c:v>2025.02.08</c:v>
                </c:pt>
                <c:pt idx="4">
                  <c:v>2025.02.11</c:v>
                </c:pt>
                <c:pt idx="5">
                  <c:v>2025.02.16</c:v>
                </c:pt>
                <c:pt idx="6">
                  <c:v>2025.03.17</c:v>
                </c:pt>
                <c:pt idx="7">
                  <c:v>2025.03.28</c:v>
                </c:pt>
                <c:pt idx="8">
                  <c:v>2025.04.16</c:v>
                </c:pt>
                <c:pt idx="9">
                  <c:v>2025.04.28</c:v>
                </c:pt>
                <c:pt idx="10">
                  <c:v>2025.05.11</c:v>
                </c:pt>
                <c:pt idx="11">
                  <c:v>2025.05.16</c:v>
                </c:pt>
                <c:pt idx="12">
                  <c:v>2025.06.16</c:v>
                </c:pt>
                <c:pt idx="13">
                  <c:v>2025.06.26</c:v>
                </c:pt>
                <c:pt idx="14">
                  <c:v>2025.06.27</c:v>
                </c:pt>
                <c:pt idx="15">
                  <c:v>2025.06.28</c:v>
                </c:pt>
                <c:pt idx="16">
                  <c:v>2025.06.29</c:v>
                </c:pt>
                <c:pt idx="17">
                  <c:v>2025.06.30</c:v>
                </c:pt>
                <c:pt idx="18">
                  <c:v>2025.07.16</c:v>
                </c:pt>
                <c:pt idx="19">
                  <c:v>2025.08.10</c:v>
                </c:pt>
                <c:pt idx="20">
                  <c:v>2025.08.15</c:v>
                </c:pt>
                <c:pt idx="21">
                  <c:v>2025.09.15</c:v>
                </c:pt>
                <c:pt idx="22">
                  <c:v>2025.09.26</c:v>
                </c:pt>
                <c:pt idx="23">
                  <c:v>2025.10.14</c:v>
                </c:pt>
                <c:pt idx="24">
                  <c:v>2025.10.25</c:v>
                </c:pt>
                <c:pt idx="25">
                  <c:v>2025.11.01</c:v>
                </c:pt>
                <c:pt idx="26">
                  <c:v>2025.11.03</c:v>
                </c:pt>
                <c:pt idx="27">
                  <c:v>2025.11.04</c:v>
                </c:pt>
                <c:pt idx="28">
                  <c:v>2025.11.05</c:v>
                </c:pt>
                <c:pt idx="29">
                  <c:v>2025.11.06</c:v>
                </c:pt>
                <c:pt idx="30">
                  <c:v>2025.11.07</c:v>
                </c:pt>
                <c:pt idx="31">
                  <c:v>2025.11.08</c:v>
                </c:pt>
                <c:pt idx="32">
                  <c:v>2025.11.09</c:v>
                </c:pt>
                <c:pt idx="33">
                  <c:v>2025.11.10</c:v>
                </c:pt>
                <c:pt idx="34">
                  <c:v>2025.11.11</c:v>
                </c:pt>
                <c:pt idx="35">
                  <c:v>2025.11.12</c:v>
                </c:pt>
                <c:pt idx="36">
                  <c:v>2025.11.13</c:v>
                </c:pt>
                <c:pt idx="37">
                  <c:v>2025.11.14</c:v>
                </c:pt>
                <c:pt idx="38">
                  <c:v>2025.11.15</c:v>
                </c:pt>
                <c:pt idx="39">
                  <c:v>2025.11.16</c:v>
                </c:pt>
                <c:pt idx="40">
                  <c:v>2025.11.17</c:v>
                </c:pt>
                <c:pt idx="41">
                  <c:v>2025.11.20</c:v>
                </c:pt>
                <c:pt idx="42">
                  <c:v>2025.11.21</c:v>
                </c:pt>
                <c:pt idx="43">
                  <c:v>2025.11.22</c:v>
                </c:pt>
                <c:pt idx="44">
                  <c:v>2025.11.23</c:v>
                </c:pt>
                <c:pt idx="45">
                  <c:v>2025.11.24</c:v>
                </c:pt>
                <c:pt idx="46">
                  <c:v>2025.11.25</c:v>
                </c:pt>
                <c:pt idx="47">
                  <c:v>2025.11.26</c:v>
                </c:pt>
                <c:pt idx="48">
                  <c:v>2025.11.27</c:v>
                </c:pt>
                <c:pt idx="49">
                  <c:v>2025.11.28</c:v>
                </c:pt>
                <c:pt idx="50">
                  <c:v>2025.11.29</c:v>
                </c:pt>
                <c:pt idx="51">
                  <c:v>2025.11.30</c:v>
                </c:pt>
                <c:pt idx="52">
                  <c:v>2025.12.01</c:v>
                </c:pt>
                <c:pt idx="53">
                  <c:v>2025.12.02</c:v>
                </c:pt>
                <c:pt idx="54">
                  <c:v>2025.12.03</c:v>
                </c:pt>
                <c:pt idx="55">
                  <c:v>2025.12.04</c:v>
                </c:pt>
                <c:pt idx="56">
                  <c:v>2025.12.06</c:v>
                </c:pt>
              </c:strCache>
            </c:strRef>
          </c:cat>
          <c:val>
            <c:numRef>
              <c:f>电导率!$S$2:$S$58</c:f>
              <c:numCache>
                <c:formatCode>General</c:formatCode>
                <c:ptCount val="57"/>
                <c:pt idx="0">
                  <c:v>0.3</c:v>
                </c:pt>
                <c:pt idx="1">
                  <c:v>0.3</c:v>
                </c:pt>
                <c:pt idx="2">
                  <c:v>0.3</c:v>
                </c:pt>
                <c:pt idx="3">
                  <c:v>0.5</c:v>
                </c:pt>
                <c:pt idx="4">
                  <c:v>0.4</c:v>
                </c:pt>
                <c:pt idx="5">
                  <c:v>0.4</c:v>
                </c:pt>
                <c:pt idx="6">
                  <c:v>0.3</c:v>
                </c:pt>
                <c:pt idx="7">
                  <c:v>0.3</c:v>
                </c:pt>
                <c:pt idx="8">
                  <c:v>0.2</c:v>
                </c:pt>
                <c:pt idx="9">
                  <c:v>0.3</c:v>
                </c:pt>
                <c:pt idx="10">
                  <c:v>0.3</c:v>
                </c:pt>
                <c:pt idx="11">
                  <c:v>0.2</c:v>
                </c:pt>
                <c:pt idx="12">
                  <c:v>0.3</c:v>
                </c:pt>
                <c:pt idx="13">
                  <c:v>0.3</c:v>
                </c:pt>
                <c:pt idx="14">
                  <c:v>0.3</c:v>
                </c:pt>
                <c:pt idx="15">
                  <c:v>0.2</c:v>
                </c:pt>
                <c:pt idx="16">
                  <c:v>0.3</c:v>
                </c:pt>
                <c:pt idx="17">
                  <c:v>0.2</c:v>
                </c:pt>
                <c:pt idx="18">
                  <c:v>0.2</c:v>
                </c:pt>
                <c:pt idx="19">
                  <c:v>0.2</c:v>
                </c:pt>
                <c:pt idx="20">
                  <c:v>0.3</c:v>
                </c:pt>
                <c:pt idx="21">
                  <c:v>0.4</c:v>
                </c:pt>
                <c:pt idx="22">
                  <c:v>0.4</c:v>
                </c:pt>
                <c:pt idx="23">
                  <c:v>0.4</c:v>
                </c:pt>
                <c:pt idx="24">
                  <c:v>0.5</c:v>
                </c:pt>
                <c:pt idx="25">
                  <c:v>0.4</c:v>
                </c:pt>
                <c:pt idx="26">
                  <c:v>0.4</c:v>
                </c:pt>
                <c:pt idx="27">
                  <c:v>0.4</c:v>
                </c:pt>
                <c:pt idx="28">
                  <c:v>0.4</c:v>
                </c:pt>
                <c:pt idx="29">
                  <c:v>0.4</c:v>
                </c:pt>
                <c:pt idx="30">
                  <c:v>0.3</c:v>
                </c:pt>
                <c:pt idx="31">
                  <c:v>0.3</c:v>
                </c:pt>
                <c:pt idx="32">
                  <c:v>0.5</c:v>
                </c:pt>
                <c:pt idx="33">
                  <c:v>0.4</c:v>
                </c:pt>
                <c:pt idx="34">
                  <c:v>0.4</c:v>
                </c:pt>
                <c:pt idx="35">
                  <c:v>0.4</c:v>
                </c:pt>
                <c:pt idx="36">
                  <c:v>0.4</c:v>
                </c:pt>
                <c:pt idx="37">
                  <c:v>0.5</c:v>
                </c:pt>
                <c:pt idx="38">
                  <c:v>0.4</c:v>
                </c:pt>
                <c:pt idx="39">
                  <c:v>0.3</c:v>
                </c:pt>
                <c:pt idx="40">
                  <c:v>0.4</c:v>
                </c:pt>
                <c:pt idx="41">
                  <c:v>0.3</c:v>
                </c:pt>
                <c:pt idx="42">
                  <c:v>0.4</c:v>
                </c:pt>
                <c:pt idx="43">
                  <c:v>0.3</c:v>
                </c:pt>
                <c:pt idx="44">
                  <c:v>0.5</c:v>
                </c:pt>
                <c:pt idx="45">
                  <c:v>0.3</c:v>
                </c:pt>
                <c:pt idx="46">
                  <c:v>0.4</c:v>
                </c:pt>
                <c:pt idx="47">
                  <c:v>0.4</c:v>
                </c:pt>
                <c:pt idx="48">
                  <c:v>0.4</c:v>
                </c:pt>
                <c:pt idx="49">
                  <c:v>0.3</c:v>
                </c:pt>
                <c:pt idx="50">
                  <c:v>0.3</c:v>
                </c:pt>
                <c:pt idx="51">
                  <c:v>0.4</c:v>
                </c:pt>
                <c:pt idx="52">
                  <c:v>0.4</c:v>
                </c:pt>
                <c:pt idx="53">
                  <c:v>0.4</c:v>
                </c:pt>
                <c:pt idx="54">
                  <c:v>0.4</c:v>
                </c:pt>
                <c:pt idx="55">
                  <c:v>0.4</c:v>
                </c:pt>
                <c:pt idx="56">
                  <c:v>0.5</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电导率（</a:t>
                </a:r>
                <a:r>
                  <a:rPr lang="zh-CN"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μ</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s/cm</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8763084419362"/>
          <c:h val="0.0767282138513174"/>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ebea5663-8d15-450d-9db6-c23438a5df9d}"/>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年一期水站纯化水关键取样点电导率趋势图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电导率!$X$1</c:f>
              <c:strCache>
                <c:ptCount val="1"/>
                <c:pt idx="0">
                  <c:v>USL</c:v>
                </c:pt>
              </c:strCache>
            </c:strRef>
          </c:tx>
          <c:spPr>
            <a:ln w="28575" cap="rnd">
              <a:solidFill>
                <a:schemeClr val="accent1"/>
              </a:solidFill>
              <a:round/>
            </a:ln>
            <a:effectLst/>
          </c:spPr>
          <c:marker>
            <c:symbol val="none"/>
          </c:marker>
          <c:dLbls>
            <c:delete val="1"/>
          </c:dLbls>
          <c:cat>
            <c:strRef>
              <c:f>电导率!$W$2:$W$19</c:f>
              <c:strCache>
                <c:ptCount val="18"/>
                <c:pt idx="0">
                  <c:v>2025.01.06</c:v>
                </c:pt>
                <c:pt idx="1">
                  <c:v>2025.01.17</c:v>
                </c:pt>
                <c:pt idx="2">
                  <c:v>2025.02.08</c:v>
                </c:pt>
                <c:pt idx="3">
                  <c:v>2025.02.16</c:v>
                </c:pt>
                <c:pt idx="4">
                  <c:v>2025.03.17</c:v>
                </c:pt>
                <c:pt idx="5">
                  <c:v>2025.03.28</c:v>
                </c:pt>
                <c:pt idx="6">
                  <c:v>2025.04.16</c:v>
                </c:pt>
                <c:pt idx="7">
                  <c:v>2025.05.16</c:v>
                </c:pt>
                <c:pt idx="8">
                  <c:v>2025.06.16</c:v>
                </c:pt>
                <c:pt idx="9">
                  <c:v>2025.06.27</c:v>
                </c:pt>
                <c:pt idx="10">
                  <c:v>2025.07.16</c:v>
                </c:pt>
                <c:pt idx="11">
                  <c:v>2025.08.15</c:v>
                </c:pt>
                <c:pt idx="12">
                  <c:v>2025.09.15</c:v>
                </c:pt>
                <c:pt idx="13">
                  <c:v>2025.10.14</c:v>
                </c:pt>
                <c:pt idx="14">
                  <c:v>2025.10.25</c:v>
                </c:pt>
                <c:pt idx="15">
                  <c:v>2025.11.01</c:v>
                </c:pt>
                <c:pt idx="16">
                  <c:v>2025.11.14</c:v>
                </c:pt>
                <c:pt idx="17">
                  <c:v>2025.12.15</c:v>
                </c:pt>
              </c:strCache>
            </c:strRef>
          </c:cat>
          <c:val>
            <c:numRef>
              <c:f>电导率!$X$2:$X$19</c:f>
              <c:numCache>
                <c:formatCode>General</c:formatCode>
                <c:ptCount val="18"/>
                <c:pt idx="0">
                  <c:v>1.1</c:v>
                </c:pt>
                <c:pt idx="1">
                  <c:v>1.1</c:v>
                </c:pt>
                <c:pt idx="2">
                  <c:v>1.1</c:v>
                </c:pt>
                <c:pt idx="3">
                  <c:v>1.1</c:v>
                </c:pt>
                <c:pt idx="4">
                  <c:v>1.1</c:v>
                </c:pt>
                <c:pt idx="5">
                  <c:v>1.1</c:v>
                </c:pt>
                <c:pt idx="6">
                  <c:v>1.1</c:v>
                </c:pt>
                <c:pt idx="7">
                  <c:v>1.1</c:v>
                </c:pt>
                <c:pt idx="8">
                  <c:v>1.1</c:v>
                </c:pt>
                <c:pt idx="9">
                  <c:v>1.1</c:v>
                </c:pt>
                <c:pt idx="10">
                  <c:v>1.1</c:v>
                </c:pt>
                <c:pt idx="11">
                  <c:v>1.1</c:v>
                </c:pt>
                <c:pt idx="12">
                  <c:v>1.1</c:v>
                </c:pt>
                <c:pt idx="13">
                  <c:v>1.1</c:v>
                </c:pt>
                <c:pt idx="14">
                  <c:v>1.1</c:v>
                </c:pt>
                <c:pt idx="15">
                  <c:v>1.1</c:v>
                </c:pt>
                <c:pt idx="16">
                  <c:v>1.1</c:v>
                </c:pt>
                <c:pt idx="17">
                  <c:v>1.1</c:v>
                </c:pt>
              </c:numCache>
            </c:numRef>
          </c:val>
          <c:smooth val="0"/>
        </c:ser>
        <c:ser>
          <c:idx val="1"/>
          <c:order val="1"/>
          <c:tx>
            <c:strRef>
              <c:f>电导率!$Y$1</c:f>
              <c:strCache>
                <c:ptCount val="1"/>
                <c:pt idx="0">
                  <c:v>PW012</c:v>
                </c:pt>
              </c:strCache>
            </c:strRef>
          </c:tx>
          <c:spPr>
            <a:ln w="28575" cap="rnd">
              <a:solidFill>
                <a:schemeClr val="accent2"/>
              </a:solidFill>
              <a:round/>
            </a:ln>
            <a:effectLst/>
          </c:spPr>
          <c:marker>
            <c:symbol val="none"/>
          </c:marker>
          <c:dLbls>
            <c:delete val="1"/>
          </c:dLbls>
          <c:cat>
            <c:strRef>
              <c:f>电导率!$W$2:$W$19</c:f>
              <c:strCache>
                <c:ptCount val="18"/>
                <c:pt idx="0">
                  <c:v>2025.01.06</c:v>
                </c:pt>
                <c:pt idx="1">
                  <c:v>2025.01.17</c:v>
                </c:pt>
                <c:pt idx="2">
                  <c:v>2025.02.08</c:v>
                </c:pt>
                <c:pt idx="3">
                  <c:v>2025.02.16</c:v>
                </c:pt>
                <c:pt idx="4">
                  <c:v>2025.03.17</c:v>
                </c:pt>
                <c:pt idx="5">
                  <c:v>2025.03.28</c:v>
                </c:pt>
                <c:pt idx="6">
                  <c:v>2025.04.16</c:v>
                </c:pt>
                <c:pt idx="7">
                  <c:v>2025.05.16</c:v>
                </c:pt>
                <c:pt idx="8">
                  <c:v>2025.06.16</c:v>
                </c:pt>
                <c:pt idx="9">
                  <c:v>2025.06.27</c:v>
                </c:pt>
                <c:pt idx="10">
                  <c:v>2025.07.16</c:v>
                </c:pt>
                <c:pt idx="11">
                  <c:v>2025.08.15</c:v>
                </c:pt>
                <c:pt idx="12">
                  <c:v>2025.09.15</c:v>
                </c:pt>
                <c:pt idx="13">
                  <c:v>2025.10.14</c:v>
                </c:pt>
                <c:pt idx="14">
                  <c:v>2025.10.25</c:v>
                </c:pt>
                <c:pt idx="15">
                  <c:v>2025.11.01</c:v>
                </c:pt>
                <c:pt idx="16">
                  <c:v>2025.11.14</c:v>
                </c:pt>
                <c:pt idx="17">
                  <c:v>2025.12.15</c:v>
                </c:pt>
              </c:strCache>
            </c:strRef>
          </c:cat>
          <c:val>
            <c:numRef>
              <c:f>电导率!$Y$2:$Y$19</c:f>
              <c:numCache>
                <c:formatCode>General</c:formatCode>
                <c:ptCount val="18"/>
                <c:pt idx="0">
                  <c:v>0.6</c:v>
                </c:pt>
                <c:pt idx="1">
                  <c:v>0.7</c:v>
                </c:pt>
                <c:pt idx="2">
                  <c:v>0.7</c:v>
                </c:pt>
                <c:pt idx="3">
                  <c:v>0.7</c:v>
                </c:pt>
                <c:pt idx="4">
                  <c:v>0.7</c:v>
                </c:pt>
                <c:pt idx="5">
                  <c:v>0.6</c:v>
                </c:pt>
                <c:pt idx="6">
                  <c:v>0.7</c:v>
                </c:pt>
                <c:pt idx="7">
                  <c:v>0.7</c:v>
                </c:pt>
                <c:pt idx="8">
                  <c:v>0.6</c:v>
                </c:pt>
                <c:pt idx="9">
                  <c:v>0.6</c:v>
                </c:pt>
                <c:pt idx="10">
                  <c:v>0.6</c:v>
                </c:pt>
                <c:pt idx="11">
                  <c:v>0.8</c:v>
                </c:pt>
                <c:pt idx="12">
                  <c:v>0.7</c:v>
                </c:pt>
                <c:pt idx="13">
                  <c:v>0.7</c:v>
                </c:pt>
                <c:pt idx="14">
                  <c:v>0.6</c:v>
                </c:pt>
                <c:pt idx="15">
                  <c:v>0.7</c:v>
                </c:pt>
                <c:pt idx="16">
                  <c:v>0.8</c:v>
                </c:pt>
                <c:pt idx="17">
                  <c:v>0.7</c:v>
                </c:pt>
              </c:numCache>
            </c:numRef>
          </c:val>
          <c:smooth val="0"/>
        </c:ser>
        <c:ser>
          <c:idx val="2"/>
          <c:order val="2"/>
          <c:tx>
            <c:strRef>
              <c:f>电导率!$Z$1</c:f>
              <c:strCache>
                <c:ptCount val="1"/>
                <c:pt idx="0">
                  <c:v>PW013</c:v>
                </c:pt>
              </c:strCache>
            </c:strRef>
          </c:tx>
          <c:spPr>
            <a:ln w="28575" cap="rnd">
              <a:solidFill>
                <a:schemeClr val="accent3"/>
              </a:solidFill>
              <a:round/>
            </a:ln>
            <a:effectLst/>
          </c:spPr>
          <c:marker>
            <c:symbol val="none"/>
          </c:marker>
          <c:dLbls>
            <c:delete val="1"/>
          </c:dLbls>
          <c:cat>
            <c:strRef>
              <c:f>电导率!$W$2:$W$19</c:f>
              <c:strCache>
                <c:ptCount val="18"/>
                <c:pt idx="0">
                  <c:v>2025.01.06</c:v>
                </c:pt>
                <c:pt idx="1">
                  <c:v>2025.01.17</c:v>
                </c:pt>
                <c:pt idx="2">
                  <c:v>2025.02.08</c:v>
                </c:pt>
                <c:pt idx="3">
                  <c:v>2025.02.16</c:v>
                </c:pt>
                <c:pt idx="4">
                  <c:v>2025.03.17</c:v>
                </c:pt>
                <c:pt idx="5">
                  <c:v>2025.03.28</c:v>
                </c:pt>
                <c:pt idx="6">
                  <c:v>2025.04.16</c:v>
                </c:pt>
                <c:pt idx="7">
                  <c:v>2025.05.16</c:v>
                </c:pt>
                <c:pt idx="8">
                  <c:v>2025.06.16</c:v>
                </c:pt>
                <c:pt idx="9">
                  <c:v>2025.06.27</c:v>
                </c:pt>
                <c:pt idx="10">
                  <c:v>2025.07.16</c:v>
                </c:pt>
                <c:pt idx="11">
                  <c:v>2025.08.15</c:v>
                </c:pt>
                <c:pt idx="12">
                  <c:v>2025.09.15</c:v>
                </c:pt>
                <c:pt idx="13">
                  <c:v>2025.10.14</c:v>
                </c:pt>
                <c:pt idx="14">
                  <c:v>2025.10.25</c:v>
                </c:pt>
                <c:pt idx="15">
                  <c:v>2025.11.01</c:v>
                </c:pt>
                <c:pt idx="16">
                  <c:v>2025.11.14</c:v>
                </c:pt>
                <c:pt idx="17">
                  <c:v>2025.12.15</c:v>
                </c:pt>
              </c:strCache>
            </c:strRef>
          </c:cat>
          <c:val>
            <c:numRef>
              <c:f>电导率!$Z$2:$Z$19</c:f>
              <c:numCache>
                <c:formatCode>General</c:formatCode>
                <c:ptCount val="18"/>
                <c:pt idx="0">
                  <c:v>0.6</c:v>
                </c:pt>
                <c:pt idx="1">
                  <c:v>0.6</c:v>
                </c:pt>
                <c:pt idx="2">
                  <c:v>0.7</c:v>
                </c:pt>
                <c:pt idx="3">
                  <c:v>0.7</c:v>
                </c:pt>
                <c:pt idx="4">
                  <c:v>0.7</c:v>
                </c:pt>
                <c:pt idx="5">
                  <c:v>0.6</c:v>
                </c:pt>
                <c:pt idx="6">
                  <c:v>0.7</c:v>
                </c:pt>
                <c:pt idx="7">
                  <c:v>0.7</c:v>
                </c:pt>
                <c:pt idx="8">
                  <c:v>0.7</c:v>
                </c:pt>
                <c:pt idx="9">
                  <c:v>0.6</c:v>
                </c:pt>
                <c:pt idx="10">
                  <c:v>0.6</c:v>
                </c:pt>
                <c:pt idx="11">
                  <c:v>0.8</c:v>
                </c:pt>
                <c:pt idx="12">
                  <c:v>0.7</c:v>
                </c:pt>
                <c:pt idx="13">
                  <c:v>0.7</c:v>
                </c:pt>
                <c:pt idx="14">
                  <c:v>0.6</c:v>
                </c:pt>
                <c:pt idx="15">
                  <c:v>0.7</c:v>
                </c:pt>
                <c:pt idx="16">
                  <c:v>0.8</c:v>
                </c:pt>
                <c:pt idx="17">
                  <c:v>0.7</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电导率（</a:t>
                </a:r>
                <a:r>
                  <a:rPr lang="zh-CN"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μ</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s/cm</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8763015894689"/>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5cca8816-c2f6-416f-a29c-a964ac0e9948}"/>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3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年一期水站纯化水关键取样点电导率趋势图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电导率!$AF$1</c:f>
              <c:strCache>
                <c:ptCount val="1"/>
                <c:pt idx="0">
                  <c:v>USL</c:v>
                </c:pt>
              </c:strCache>
            </c:strRef>
          </c:tx>
          <c:spPr>
            <a:ln w="28575" cap="rnd">
              <a:solidFill>
                <a:schemeClr val="accent1"/>
              </a:solidFill>
              <a:round/>
            </a:ln>
            <a:effectLst/>
          </c:spPr>
          <c:marker>
            <c:symbol val="none"/>
          </c:marker>
          <c:dLbls>
            <c:delete val="1"/>
          </c:dLbls>
          <c:cat>
            <c:strRef>
              <c:f>电导率!$AE$2:$AE$19</c:f>
              <c:strCache>
                <c:ptCount val="18"/>
                <c:pt idx="0">
                  <c:v>2025.01.09</c:v>
                </c:pt>
                <c:pt idx="1">
                  <c:v>2025.02.08</c:v>
                </c:pt>
                <c:pt idx="2">
                  <c:v>2025.02.10</c:v>
                </c:pt>
                <c:pt idx="3">
                  <c:v>2025.02.11</c:v>
                </c:pt>
                <c:pt idx="4">
                  <c:v>2025.03.11</c:v>
                </c:pt>
                <c:pt idx="5">
                  <c:v>2025.04.11</c:v>
                </c:pt>
                <c:pt idx="6">
                  <c:v>2025.05.11</c:v>
                </c:pt>
                <c:pt idx="7">
                  <c:v>2025.05.12</c:v>
                </c:pt>
                <c:pt idx="8">
                  <c:v>2025.06.12</c:v>
                </c:pt>
                <c:pt idx="9">
                  <c:v>2025.07.11</c:v>
                </c:pt>
                <c:pt idx="10">
                  <c:v>2025.08.10</c:v>
                </c:pt>
                <c:pt idx="11">
                  <c:v>2025.08.11</c:v>
                </c:pt>
                <c:pt idx="12">
                  <c:v>2025.09.11</c:v>
                </c:pt>
                <c:pt idx="13">
                  <c:v>2025.10.11</c:v>
                </c:pt>
                <c:pt idx="14">
                  <c:v>2025.11.01</c:v>
                </c:pt>
                <c:pt idx="15">
                  <c:v>2025.11.08</c:v>
                </c:pt>
                <c:pt idx="16">
                  <c:v>2025.11.11</c:v>
                </c:pt>
                <c:pt idx="17">
                  <c:v>2025.12.11</c:v>
                </c:pt>
              </c:strCache>
            </c:strRef>
          </c:cat>
          <c:val>
            <c:numRef>
              <c:f>电导率!$AF$2:$AF$19</c:f>
              <c:numCache>
                <c:formatCode>General</c:formatCode>
                <c:ptCount val="18"/>
                <c:pt idx="0">
                  <c:v>1.1</c:v>
                </c:pt>
                <c:pt idx="1">
                  <c:v>1.1</c:v>
                </c:pt>
                <c:pt idx="2">
                  <c:v>1.1</c:v>
                </c:pt>
                <c:pt idx="3">
                  <c:v>1.1</c:v>
                </c:pt>
                <c:pt idx="4">
                  <c:v>1.1</c:v>
                </c:pt>
                <c:pt idx="5">
                  <c:v>1.1</c:v>
                </c:pt>
                <c:pt idx="6">
                  <c:v>1.1</c:v>
                </c:pt>
                <c:pt idx="7">
                  <c:v>1.1</c:v>
                </c:pt>
                <c:pt idx="8">
                  <c:v>1.1</c:v>
                </c:pt>
                <c:pt idx="9">
                  <c:v>1.1</c:v>
                </c:pt>
                <c:pt idx="10">
                  <c:v>1.1</c:v>
                </c:pt>
                <c:pt idx="11">
                  <c:v>1.1</c:v>
                </c:pt>
                <c:pt idx="12">
                  <c:v>1.1</c:v>
                </c:pt>
                <c:pt idx="13">
                  <c:v>1.1</c:v>
                </c:pt>
                <c:pt idx="14">
                  <c:v>1.1</c:v>
                </c:pt>
                <c:pt idx="15">
                  <c:v>1.1</c:v>
                </c:pt>
                <c:pt idx="16">
                  <c:v>1.1</c:v>
                </c:pt>
                <c:pt idx="17">
                  <c:v>1.1</c:v>
                </c:pt>
              </c:numCache>
            </c:numRef>
          </c:val>
          <c:smooth val="0"/>
        </c:ser>
        <c:ser>
          <c:idx val="1"/>
          <c:order val="1"/>
          <c:tx>
            <c:strRef>
              <c:f>电导率!$AG$1</c:f>
              <c:strCache>
                <c:ptCount val="1"/>
                <c:pt idx="0">
                  <c:v>PW014</c:v>
                </c:pt>
              </c:strCache>
            </c:strRef>
          </c:tx>
          <c:spPr>
            <a:ln w="28575" cap="rnd">
              <a:solidFill>
                <a:schemeClr val="accent2"/>
              </a:solidFill>
              <a:round/>
            </a:ln>
            <a:effectLst/>
          </c:spPr>
          <c:marker>
            <c:symbol val="none"/>
          </c:marker>
          <c:dLbls>
            <c:delete val="1"/>
          </c:dLbls>
          <c:cat>
            <c:strRef>
              <c:f>电导率!$AE$2:$AE$19</c:f>
              <c:strCache>
                <c:ptCount val="18"/>
                <c:pt idx="0">
                  <c:v>2025.01.09</c:v>
                </c:pt>
                <c:pt idx="1">
                  <c:v>2025.02.08</c:v>
                </c:pt>
                <c:pt idx="2">
                  <c:v>2025.02.10</c:v>
                </c:pt>
                <c:pt idx="3">
                  <c:v>2025.02.11</c:v>
                </c:pt>
                <c:pt idx="4">
                  <c:v>2025.03.11</c:v>
                </c:pt>
                <c:pt idx="5">
                  <c:v>2025.04.11</c:v>
                </c:pt>
                <c:pt idx="6">
                  <c:v>2025.05.11</c:v>
                </c:pt>
                <c:pt idx="7">
                  <c:v>2025.05.12</c:v>
                </c:pt>
                <c:pt idx="8">
                  <c:v>2025.06.12</c:v>
                </c:pt>
                <c:pt idx="9">
                  <c:v>2025.07.11</c:v>
                </c:pt>
                <c:pt idx="10">
                  <c:v>2025.08.10</c:v>
                </c:pt>
                <c:pt idx="11">
                  <c:v>2025.08.11</c:v>
                </c:pt>
                <c:pt idx="12">
                  <c:v>2025.09.11</c:v>
                </c:pt>
                <c:pt idx="13">
                  <c:v>2025.10.11</c:v>
                </c:pt>
                <c:pt idx="14">
                  <c:v>2025.11.01</c:v>
                </c:pt>
                <c:pt idx="15">
                  <c:v>2025.11.08</c:v>
                </c:pt>
                <c:pt idx="16">
                  <c:v>2025.11.11</c:v>
                </c:pt>
                <c:pt idx="17">
                  <c:v>2025.12.11</c:v>
                </c:pt>
              </c:strCache>
            </c:strRef>
          </c:cat>
          <c:val>
            <c:numRef>
              <c:f>电导率!$AG$2:$AG$19</c:f>
              <c:numCache>
                <c:formatCode>General</c:formatCode>
                <c:ptCount val="18"/>
                <c:pt idx="0">
                  <c:v>0.7</c:v>
                </c:pt>
                <c:pt idx="1">
                  <c:v>0.7</c:v>
                </c:pt>
                <c:pt idx="2">
                  <c:v>0.6</c:v>
                </c:pt>
                <c:pt idx="3">
                  <c:v>0.6</c:v>
                </c:pt>
                <c:pt idx="4">
                  <c:v>0.4</c:v>
                </c:pt>
                <c:pt idx="5">
                  <c:v>0.6</c:v>
                </c:pt>
                <c:pt idx="6">
                  <c:v>0.6</c:v>
                </c:pt>
                <c:pt idx="7">
                  <c:v>0.7</c:v>
                </c:pt>
                <c:pt idx="8">
                  <c:v>0.7</c:v>
                </c:pt>
                <c:pt idx="9">
                  <c:v>0.6</c:v>
                </c:pt>
                <c:pt idx="10">
                  <c:v>0.6</c:v>
                </c:pt>
                <c:pt idx="11">
                  <c:v>0.6</c:v>
                </c:pt>
                <c:pt idx="12">
                  <c:v>0.6</c:v>
                </c:pt>
                <c:pt idx="13">
                  <c:v>0.6</c:v>
                </c:pt>
                <c:pt idx="14">
                  <c:v>0.7</c:v>
                </c:pt>
                <c:pt idx="15">
                  <c:v>0.6</c:v>
                </c:pt>
                <c:pt idx="16">
                  <c:v>0.7</c:v>
                </c:pt>
                <c:pt idx="17">
                  <c:v>0.7</c:v>
                </c:pt>
              </c:numCache>
            </c:numRef>
          </c:val>
          <c:smooth val="0"/>
        </c:ser>
        <c:ser>
          <c:idx val="2"/>
          <c:order val="2"/>
          <c:tx>
            <c:strRef>
              <c:f>电导率!$AH$1</c:f>
              <c:strCache>
                <c:ptCount val="1"/>
                <c:pt idx="0">
                  <c:v>PW015</c:v>
                </c:pt>
              </c:strCache>
            </c:strRef>
          </c:tx>
          <c:spPr>
            <a:ln w="28575" cap="rnd">
              <a:solidFill>
                <a:schemeClr val="accent3"/>
              </a:solidFill>
              <a:round/>
            </a:ln>
            <a:effectLst/>
          </c:spPr>
          <c:marker>
            <c:symbol val="none"/>
          </c:marker>
          <c:dLbls>
            <c:delete val="1"/>
          </c:dLbls>
          <c:cat>
            <c:strRef>
              <c:f>电导率!$AE$2:$AE$19</c:f>
              <c:strCache>
                <c:ptCount val="18"/>
                <c:pt idx="0">
                  <c:v>2025.01.09</c:v>
                </c:pt>
                <c:pt idx="1">
                  <c:v>2025.02.08</c:v>
                </c:pt>
                <c:pt idx="2">
                  <c:v>2025.02.10</c:v>
                </c:pt>
                <c:pt idx="3">
                  <c:v>2025.02.11</c:v>
                </c:pt>
                <c:pt idx="4">
                  <c:v>2025.03.11</c:v>
                </c:pt>
                <c:pt idx="5">
                  <c:v>2025.04.11</c:v>
                </c:pt>
                <c:pt idx="6">
                  <c:v>2025.05.11</c:v>
                </c:pt>
                <c:pt idx="7">
                  <c:v>2025.05.12</c:v>
                </c:pt>
                <c:pt idx="8">
                  <c:v>2025.06.12</c:v>
                </c:pt>
                <c:pt idx="9">
                  <c:v>2025.07.11</c:v>
                </c:pt>
                <c:pt idx="10">
                  <c:v>2025.08.10</c:v>
                </c:pt>
                <c:pt idx="11">
                  <c:v>2025.08.11</c:v>
                </c:pt>
                <c:pt idx="12">
                  <c:v>2025.09.11</c:v>
                </c:pt>
                <c:pt idx="13">
                  <c:v>2025.10.11</c:v>
                </c:pt>
                <c:pt idx="14">
                  <c:v>2025.11.01</c:v>
                </c:pt>
                <c:pt idx="15">
                  <c:v>2025.11.08</c:v>
                </c:pt>
                <c:pt idx="16">
                  <c:v>2025.11.11</c:v>
                </c:pt>
                <c:pt idx="17">
                  <c:v>2025.12.11</c:v>
                </c:pt>
              </c:strCache>
            </c:strRef>
          </c:cat>
          <c:val>
            <c:numRef>
              <c:f>电导率!$AH$2:$AH$19</c:f>
              <c:numCache>
                <c:formatCode>General</c:formatCode>
                <c:ptCount val="18"/>
                <c:pt idx="0">
                  <c:v>0.7</c:v>
                </c:pt>
                <c:pt idx="1">
                  <c:v>0.8</c:v>
                </c:pt>
                <c:pt idx="2">
                  <c:v>0.6</c:v>
                </c:pt>
                <c:pt idx="3">
                  <c:v>0.6</c:v>
                </c:pt>
                <c:pt idx="4">
                  <c:v>0.3</c:v>
                </c:pt>
                <c:pt idx="5">
                  <c:v>0.6</c:v>
                </c:pt>
                <c:pt idx="6">
                  <c:v>0.7</c:v>
                </c:pt>
                <c:pt idx="7">
                  <c:v>0.7</c:v>
                </c:pt>
                <c:pt idx="8">
                  <c:v>0.7</c:v>
                </c:pt>
                <c:pt idx="9">
                  <c:v>0.6</c:v>
                </c:pt>
                <c:pt idx="10">
                  <c:v>0.6</c:v>
                </c:pt>
                <c:pt idx="11">
                  <c:v>0.6</c:v>
                </c:pt>
                <c:pt idx="12">
                  <c:v>0.8</c:v>
                </c:pt>
                <c:pt idx="13">
                  <c:v>0.7</c:v>
                </c:pt>
                <c:pt idx="14">
                  <c:v>0.7</c:v>
                </c:pt>
                <c:pt idx="15">
                  <c:v>0.6</c:v>
                </c:pt>
                <c:pt idx="16">
                  <c:v>0.7</c:v>
                </c:pt>
                <c:pt idx="17">
                  <c:v>0.8</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电导率（</a:t>
                </a:r>
                <a:r>
                  <a:rPr lang="zh-CN"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μ</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s/cm</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6446831429308"/>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89c63055-a3b9-40dc-bfe6-21b4719948ec}"/>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4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年一期水站纯化水关键取样点电导率趋势图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电导率!$AN$1</c:f>
              <c:strCache>
                <c:ptCount val="1"/>
                <c:pt idx="0">
                  <c:v>USL</c:v>
                </c:pt>
              </c:strCache>
            </c:strRef>
          </c:tx>
          <c:spPr>
            <a:ln w="28575" cap="rnd">
              <a:solidFill>
                <a:schemeClr val="accent1"/>
              </a:solidFill>
              <a:round/>
            </a:ln>
            <a:effectLst/>
          </c:spPr>
          <c:marker>
            <c:symbol val="none"/>
          </c:marker>
          <c:dLbls>
            <c:delete val="1"/>
          </c:dLbls>
          <c:cat>
            <c:strRef>
              <c:f>电导率!$AM$2:$AM$51</c:f>
              <c:strCache>
                <c:ptCount val="50"/>
                <c:pt idx="0">
                  <c:v>2025.01.02</c:v>
                </c:pt>
                <c:pt idx="1">
                  <c:v>2025.01.28</c:v>
                </c:pt>
                <c:pt idx="2">
                  <c:v>2025.02.02</c:v>
                </c:pt>
                <c:pt idx="3">
                  <c:v>2025.02.08</c:v>
                </c:pt>
                <c:pt idx="4">
                  <c:v>2025.03.07</c:v>
                </c:pt>
                <c:pt idx="5">
                  <c:v>2025.04.07</c:v>
                </c:pt>
                <c:pt idx="6">
                  <c:v>2025.04.28</c:v>
                </c:pt>
                <c:pt idx="7">
                  <c:v>2025.05.07</c:v>
                </c:pt>
                <c:pt idx="8">
                  <c:v>2025.06.06</c:v>
                </c:pt>
                <c:pt idx="9">
                  <c:v>2025.06.26</c:v>
                </c:pt>
                <c:pt idx="10">
                  <c:v>2025.06.27</c:v>
                </c:pt>
                <c:pt idx="11">
                  <c:v>2025.06.28</c:v>
                </c:pt>
                <c:pt idx="12">
                  <c:v>2025.06.29</c:v>
                </c:pt>
                <c:pt idx="13">
                  <c:v>2025.06.30</c:v>
                </c:pt>
                <c:pt idx="14">
                  <c:v>2025.07.07</c:v>
                </c:pt>
                <c:pt idx="15">
                  <c:v>2025.08.07</c:v>
                </c:pt>
                <c:pt idx="16">
                  <c:v>2025.09.08</c:v>
                </c:pt>
                <c:pt idx="17">
                  <c:v>2025.09.26</c:v>
                </c:pt>
                <c:pt idx="18">
                  <c:v>2025.10.10</c:v>
                </c:pt>
                <c:pt idx="19">
                  <c:v>2025.11.03</c:v>
                </c:pt>
                <c:pt idx="20">
                  <c:v>2025.11.04</c:v>
                </c:pt>
                <c:pt idx="21">
                  <c:v>2025.11.05</c:v>
                </c:pt>
                <c:pt idx="22">
                  <c:v>2025.11.06</c:v>
                </c:pt>
                <c:pt idx="23">
                  <c:v>2025.11.07</c:v>
                </c:pt>
                <c:pt idx="24">
                  <c:v>2025.11.08</c:v>
                </c:pt>
                <c:pt idx="25">
                  <c:v>2025.11.09</c:v>
                </c:pt>
                <c:pt idx="26">
                  <c:v>2025.11.10</c:v>
                </c:pt>
                <c:pt idx="27">
                  <c:v>2025.11.11</c:v>
                </c:pt>
                <c:pt idx="28">
                  <c:v>2025.11.12</c:v>
                </c:pt>
                <c:pt idx="29">
                  <c:v>2025.11.13</c:v>
                </c:pt>
                <c:pt idx="30">
                  <c:v>2025.11.14</c:v>
                </c:pt>
                <c:pt idx="31">
                  <c:v>2025.11.15</c:v>
                </c:pt>
                <c:pt idx="32">
                  <c:v>2025.11.16</c:v>
                </c:pt>
                <c:pt idx="33">
                  <c:v>2025.11.17</c:v>
                </c:pt>
                <c:pt idx="34">
                  <c:v>2025.11.20</c:v>
                </c:pt>
                <c:pt idx="35">
                  <c:v>2025.11.21</c:v>
                </c:pt>
                <c:pt idx="36">
                  <c:v>2025.11.22</c:v>
                </c:pt>
                <c:pt idx="37">
                  <c:v>2025.11.23</c:v>
                </c:pt>
                <c:pt idx="38">
                  <c:v>2025.11.24</c:v>
                </c:pt>
                <c:pt idx="39">
                  <c:v>2025.11.25</c:v>
                </c:pt>
                <c:pt idx="40">
                  <c:v>2025.11.26</c:v>
                </c:pt>
                <c:pt idx="41">
                  <c:v>2025.11.27</c:v>
                </c:pt>
                <c:pt idx="42">
                  <c:v>2025.11.28</c:v>
                </c:pt>
                <c:pt idx="43">
                  <c:v>2025.11.29</c:v>
                </c:pt>
                <c:pt idx="44">
                  <c:v>2025.11.30</c:v>
                </c:pt>
                <c:pt idx="45">
                  <c:v>2025.12.01</c:v>
                </c:pt>
                <c:pt idx="46">
                  <c:v>2025.12.02</c:v>
                </c:pt>
                <c:pt idx="47">
                  <c:v>2025.12.03</c:v>
                </c:pt>
                <c:pt idx="48">
                  <c:v>2025.12.04</c:v>
                </c:pt>
                <c:pt idx="49">
                  <c:v>2025.12.06</c:v>
                </c:pt>
              </c:strCache>
            </c:strRef>
          </c:cat>
          <c:val>
            <c:numRef>
              <c:f>电导率!$AN$2:$AN$51</c:f>
              <c:numCache>
                <c:formatCode>General</c:formatCode>
                <c:ptCount val="50"/>
                <c:pt idx="0">
                  <c:v>1.1</c:v>
                </c:pt>
                <c:pt idx="1">
                  <c:v>1.1</c:v>
                </c:pt>
                <c:pt idx="2">
                  <c:v>1.1</c:v>
                </c:pt>
                <c:pt idx="3">
                  <c:v>1.1</c:v>
                </c:pt>
                <c:pt idx="4">
                  <c:v>1.1</c:v>
                </c:pt>
                <c:pt idx="5">
                  <c:v>1.1</c:v>
                </c:pt>
                <c:pt idx="6">
                  <c:v>1.1</c:v>
                </c:pt>
                <c:pt idx="7">
                  <c:v>1.1</c:v>
                </c:pt>
                <c:pt idx="8">
                  <c:v>1.1</c:v>
                </c:pt>
                <c:pt idx="9">
                  <c:v>1.1</c:v>
                </c:pt>
                <c:pt idx="10">
                  <c:v>1.1</c:v>
                </c:pt>
                <c:pt idx="11">
                  <c:v>1.1</c:v>
                </c:pt>
                <c:pt idx="12">
                  <c:v>1.1</c:v>
                </c:pt>
                <c:pt idx="13">
                  <c:v>1.1</c:v>
                </c:pt>
                <c:pt idx="14">
                  <c:v>1.1</c:v>
                </c:pt>
                <c:pt idx="15">
                  <c:v>1.1</c:v>
                </c:pt>
                <c:pt idx="16">
                  <c:v>1.1</c:v>
                </c:pt>
                <c:pt idx="17">
                  <c:v>1.1</c:v>
                </c:pt>
                <c:pt idx="18">
                  <c:v>1.1</c:v>
                </c:pt>
                <c:pt idx="19">
                  <c:v>1.1</c:v>
                </c:pt>
                <c:pt idx="20">
                  <c:v>1.1</c:v>
                </c:pt>
                <c:pt idx="21">
                  <c:v>1.1</c:v>
                </c:pt>
                <c:pt idx="22">
                  <c:v>1.1</c:v>
                </c:pt>
                <c:pt idx="23">
                  <c:v>1.1</c:v>
                </c:pt>
                <c:pt idx="24">
                  <c:v>1.1</c:v>
                </c:pt>
                <c:pt idx="25">
                  <c:v>1.1</c:v>
                </c:pt>
                <c:pt idx="26">
                  <c:v>1.1</c:v>
                </c:pt>
                <c:pt idx="27">
                  <c:v>1.1</c:v>
                </c:pt>
                <c:pt idx="28">
                  <c:v>1.1</c:v>
                </c:pt>
                <c:pt idx="29">
                  <c:v>1.1</c:v>
                </c:pt>
                <c:pt idx="30">
                  <c:v>1.1</c:v>
                </c:pt>
                <c:pt idx="31">
                  <c:v>1.1</c:v>
                </c:pt>
                <c:pt idx="32">
                  <c:v>1.1</c:v>
                </c:pt>
                <c:pt idx="33">
                  <c:v>1.1</c:v>
                </c:pt>
                <c:pt idx="34">
                  <c:v>1.1</c:v>
                </c:pt>
                <c:pt idx="35">
                  <c:v>1.1</c:v>
                </c:pt>
                <c:pt idx="36">
                  <c:v>1.1</c:v>
                </c:pt>
                <c:pt idx="37">
                  <c:v>1.1</c:v>
                </c:pt>
                <c:pt idx="38">
                  <c:v>1.1</c:v>
                </c:pt>
                <c:pt idx="39">
                  <c:v>1.1</c:v>
                </c:pt>
                <c:pt idx="40">
                  <c:v>1.1</c:v>
                </c:pt>
                <c:pt idx="41">
                  <c:v>1.1</c:v>
                </c:pt>
                <c:pt idx="42">
                  <c:v>1.1</c:v>
                </c:pt>
                <c:pt idx="43">
                  <c:v>1.1</c:v>
                </c:pt>
                <c:pt idx="44">
                  <c:v>1.1</c:v>
                </c:pt>
                <c:pt idx="45">
                  <c:v>1.1</c:v>
                </c:pt>
                <c:pt idx="46">
                  <c:v>1.1</c:v>
                </c:pt>
                <c:pt idx="47">
                  <c:v>1.1</c:v>
                </c:pt>
                <c:pt idx="48">
                  <c:v>1.1</c:v>
                </c:pt>
                <c:pt idx="49">
                  <c:v>1.1</c:v>
                </c:pt>
              </c:numCache>
            </c:numRef>
          </c:val>
          <c:smooth val="0"/>
        </c:ser>
        <c:ser>
          <c:idx val="1"/>
          <c:order val="1"/>
          <c:tx>
            <c:strRef>
              <c:f>电导率!$AO$1</c:f>
              <c:strCache>
                <c:ptCount val="1"/>
                <c:pt idx="0">
                  <c:v>PW016</c:v>
                </c:pt>
              </c:strCache>
            </c:strRef>
          </c:tx>
          <c:spPr>
            <a:ln w="28575" cap="rnd">
              <a:solidFill>
                <a:schemeClr val="accent2"/>
              </a:solidFill>
              <a:round/>
            </a:ln>
            <a:effectLst/>
          </c:spPr>
          <c:marker>
            <c:symbol val="none"/>
          </c:marker>
          <c:dLbls>
            <c:delete val="1"/>
          </c:dLbls>
          <c:cat>
            <c:strRef>
              <c:f>电导率!$AM$2:$AM$51</c:f>
              <c:strCache>
                <c:ptCount val="50"/>
                <c:pt idx="0">
                  <c:v>2025.01.02</c:v>
                </c:pt>
                <c:pt idx="1">
                  <c:v>2025.01.28</c:v>
                </c:pt>
                <c:pt idx="2">
                  <c:v>2025.02.02</c:v>
                </c:pt>
                <c:pt idx="3">
                  <c:v>2025.02.08</c:v>
                </c:pt>
                <c:pt idx="4">
                  <c:v>2025.03.07</c:v>
                </c:pt>
                <c:pt idx="5">
                  <c:v>2025.04.07</c:v>
                </c:pt>
                <c:pt idx="6">
                  <c:v>2025.04.28</c:v>
                </c:pt>
                <c:pt idx="7">
                  <c:v>2025.05.07</c:v>
                </c:pt>
                <c:pt idx="8">
                  <c:v>2025.06.06</c:v>
                </c:pt>
                <c:pt idx="9">
                  <c:v>2025.06.26</c:v>
                </c:pt>
                <c:pt idx="10">
                  <c:v>2025.06.27</c:v>
                </c:pt>
                <c:pt idx="11">
                  <c:v>2025.06.28</c:v>
                </c:pt>
                <c:pt idx="12">
                  <c:v>2025.06.29</c:v>
                </c:pt>
                <c:pt idx="13">
                  <c:v>2025.06.30</c:v>
                </c:pt>
                <c:pt idx="14">
                  <c:v>2025.07.07</c:v>
                </c:pt>
                <c:pt idx="15">
                  <c:v>2025.08.07</c:v>
                </c:pt>
                <c:pt idx="16">
                  <c:v>2025.09.08</c:v>
                </c:pt>
                <c:pt idx="17">
                  <c:v>2025.09.26</c:v>
                </c:pt>
                <c:pt idx="18">
                  <c:v>2025.10.10</c:v>
                </c:pt>
                <c:pt idx="19">
                  <c:v>2025.11.03</c:v>
                </c:pt>
                <c:pt idx="20">
                  <c:v>2025.11.04</c:v>
                </c:pt>
                <c:pt idx="21">
                  <c:v>2025.11.05</c:v>
                </c:pt>
                <c:pt idx="22">
                  <c:v>2025.11.06</c:v>
                </c:pt>
                <c:pt idx="23">
                  <c:v>2025.11.07</c:v>
                </c:pt>
                <c:pt idx="24">
                  <c:v>2025.11.08</c:v>
                </c:pt>
                <c:pt idx="25">
                  <c:v>2025.11.09</c:v>
                </c:pt>
                <c:pt idx="26">
                  <c:v>2025.11.10</c:v>
                </c:pt>
                <c:pt idx="27">
                  <c:v>2025.11.11</c:v>
                </c:pt>
                <c:pt idx="28">
                  <c:v>2025.11.12</c:v>
                </c:pt>
                <c:pt idx="29">
                  <c:v>2025.11.13</c:v>
                </c:pt>
                <c:pt idx="30">
                  <c:v>2025.11.14</c:v>
                </c:pt>
                <c:pt idx="31">
                  <c:v>2025.11.15</c:v>
                </c:pt>
                <c:pt idx="32">
                  <c:v>2025.11.16</c:v>
                </c:pt>
                <c:pt idx="33">
                  <c:v>2025.11.17</c:v>
                </c:pt>
                <c:pt idx="34">
                  <c:v>2025.11.20</c:v>
                </c:pt>
                <c:pt idx="35">
                  <c:v>2025.11.21</c:v>
                </c:pt>
                <c:pt idx="36">
                  <c:v>2025.11.22</c:v>
                </c:pt>
                <c:pt idx="37">
                  <c:v>2025.11.23</c:v>
                </c:pt>
                <c:pt idx="38">
                  <c:v>2025.11.24</c:v>
                </c:pt>
                <c:pt idx="39">
                  <c:v>2025.11.25</c:v>
                </c:pt>
                <c:pt idx="40">
                  <c:v>2025.11.26</c:v>
                </c:pt>
                <c:pt idx="41">
                  <c:v>2025.11.27</c:v>
                </c:pt>
                <c:pt idx="42">
                  <c:v>2025.11.28</c:v>
                </c:pt>
                <c:pt idx="43">
                  <c:v>2025.11.29</c:v>
                </c:pt>
                <c:pt idx="44">
                  <c:v>2025.11.30</c:v>
                </c:pt>
                <c:pt idx="45">
                  <c:v>2025.12.01</c:v>
                </c:pt>
                <c:pt idx="46">
                  <c:v>2025.12.02</c:v>
                </c:pt>
                <c:pt idx="47">
                  <c:v>2025.12.03</c:v>
                </c:pt>
                <c:pt idx="48">
                  <c:v>2025.12.04</c:v>
                </c:pt>
                <c:pt idx="49">
                  <c:v>2025.12.06</c:v>
                </c:pt>
              </c:strCache>
            </c:strRef>
          </c:cat>
          <c:val>
            <c:numRef>
              <c:f>电导率!$AO$2:$AO$51</c:f>
              <c:numCache>
                <c:formatCode>General</c:formatCode>
                <c:ptCount val="50"/>
                <c:pt idx="0">
                  <c:v>0.7</c:v>
                </c:pt>
                <c:pt idx="1">
                  <c:v>0.5</c:v>
                </c:pt>
                <c:pt idx="2">
                  <c:v>0.7</c:v>
                </c:pt>
                <c:pt idx="3">
                  <c:v>0.8</c:v>
                </c:pt>
                <c:pt idx="4">
                  <c:v>0.7</c:v>
                </c:pt>
                <c:pt idx="5">
                  <c:v>0.8</c:v>
                </c:pt>
                <c:pt idx="6">
                  <c:v>0.6</c:v>
                </c:pt>
                <c:pt idx="7">
                  <c:v>0.7</c:v>
                </c:pt>
                <c:pt idx="8">
                  <c:v>0.8</c:v>
                </c:pt>
                <c:pt idx="9">
                  <c:v>0.6</c:v>
                </c:pt>
                <c:pt idx="10">
                  <c:v>0.7</c:v>
                </c:pt>
                <c:pt idx="11">
                  <c:v>0.7</c:v>
                </c:pt>
                <c:pt idx="12">
                  <c:v>0.8</c:v>
                </c:pt>
                <c:pt idx="13">
                  <c:v>0.6</c:v>
                </c:pt>
                <c:pt idx="14">
                  <c:v>0.8</c:v>
                </c:pt>
                <c:pt idx="15">
                  <c:v>0.7</c:v>
                </c:pt>
                <c:pt idx="16">
                  <c:v>0.7</c:v>
                </c:pt>
                <c:pt idx="17">
                  <c:v>0.7</c:v>
                </c:pt>
                <c:pt idx="18">
                  <c:v>0.7</c:v>
                </c:pt>
                <c:pt idx="19">
                  <c:v>0.7</c:v>
                </c:pt>
                <c:pt idx="20">
                  <c:v>0.8</c:v>
                </c:pt>
                <c:pt idx="21">
                  <c:v>0.7</c:v>
                </c:pt>
                <c:pt idx="22">
                  <c:v>0.8</c:v>
                </c:pt>
                <c:pt idx="23">
                  <c:v>0.7</c:v>
                </c:pt>
                <c:pt idx="24">
                  <c:v>0.7</c:v>
                </c:pt>
                <c:pt idx="25">
                  <c:v>0.8</c:v>
                </c:pt>
                <c:pt idx="26">
                  <c:v>0.7</c:v>
                </c:pt>
                <c:pt idx="27">
                  <c:v>0.8</c:v>
                </c:pt>
                <c:pt idx="28">
                  <c:v>0.8</c:v>
                </c:pt>
                <c:pt idx="29">
                  <c:v>0.8</c:v>
                </c:pt>
                <c:pt idx="30">
                  <c:v>0.8</c:v>
                </c:pt>
                <c:pt idx="31">
                  <c:v>0.5</c:v>
                </c:pt>
                <c:pt idx="32">
                  <c:v>0.7</c:v>
                </c:pt>
                <c:pt idx="33">
                  <c:v>0.8</c:v>
                </c:pt>
                <c:pt idx="34">
                  <c:v>0.6</c:v>
                </c:pt>
                <c:pt idx="35">
                  <c:v>0.7</c:v>
                </c:pt>
                <c:pt idx="36">
                  <c:v>0.8</c:v>
                </c:pt>
                <c:pt idx="37">
                  <c:v>0.4</c:v>
                </c:pt>
                <c:pt idx="38">
                  <c:v>0.8</c:v>
                </c:pt>
                <c:pt idx="39">
                  <c:v>0.7</c:v>
                </c:pt>
                <c:pt idx="40">
                  <c:v>0.7</c:v>
                </c:pt>
                <c:pt idx="41">
                  <c:v>0.7</c:v>
                </c:pt>
                <c:pt idx="42">
                  <c:v>0.7</c:v>
                </c:pt>
                <c:pt idx="43">
                  <c:v>0.7</c:v>
                </c:pt>
                <c:pt idx="44">
                  <c:v>0.7</c:v>
                </c:pt>
                <c:pt idx="45">
                  <c:v>0.7</c:v>
                </c:pt>
                <c:pt idx="46">
                  <c:v>0.7</c:v>
                </c:pt>
                <c:pt idx="47">
                  <c:v>0.8</c:v>
                </c:pt>
                <c:pt idx="48">
                  <c:v>0.7</c:v>
                </c:pt>
                <c:pt idx="49">
                  <c:v>0.6</c:v>
                </c:pt>
              </c:numCache>
            </c:numRef>
          </c:val>
          <c:smooth val="0"/>
        </c:ser>
        <c:ser>
          <c:idx val="2"/>
          <c:order val="2"/>
          <c:tx>
            <c:strRef>
              <c:f>电导率!$AP$1</c:f>
              <c:strCache>
                <c:ptCount val="1"/>
                <c:pt idx="0">
                  <c:v>PW017</c:v>
                </c:pt>
              </c:strCache>
            </c:strRef>
          </c:tx>
          <c:spPr>
            <a:ln w="28575" cap="rnd">
              <a:solidFill>
                <a:schemeClr val="accent3"/>
              </a:solidFill>
              <a:round/>
            </a:ln>
            <a:effectLst/>
          </c:spPr>
          <c:marker>
            <c:symbol val="none"/>
          </c:marker>
          <c:dLbls>
            <c:delete val="1"/>
          </c:dLbls>
          <c:cat>
            <c:strRef>
              <c:f>电导率!$AM$2:$AM$51</c:f>
              <c:strCache>
                <c:ptCount val="50"/>
                <c:pt idx="0">
                  <c:v>2025.01.02</c:v>
                </c:pt>
                <c:pt idx="1">
                  <c:v>2025.01.28</c:v>
                </c:pt>
                <c:pt idx="2">
                  <c:v>2025.02.02</c:v>
                </c:pt>
                <c:pt idx="3">
                  <c:v>2025.02.08</c:v>
                </c:pt>
                <c:pt idx="4">
                  <c:v>2025.03.07</c:v>
                </c:pt>
                <c:pt idx="5">
                  <c:v>2025.04.07</c:v>
                </c:pt>
                <c:pt idx="6">
                  <c:v>2025.04.28</c:v>
                </c:pt>
                <c:pt idx="7">
                  <c:v>2025.05.07</c:v>
                </c:pt>
                <c:pt idx="8">
                  <c:v>2025.06.06</c:v>
                </c:pt>
                <c:pt idx="9">
                  <c:v>2025.06.26</c:v>
                </c:pt>
                <c:pt idx="10">
                  <c:v>2025.06.27</c:v>
                </c:pt>
                <c:pt idx="11">
                  <c:v>2025.06.28</c:v>
                </c:pt>
                <c:pt idx="12">
                  <c:v>2025.06.29</c:v>
                </c:pt>
                <c:pt idx="13">
                  <c:v>2025.06.30</c:v>
                </c:pt>
                <c:pt idx="14">
                  <c:v>2025.07.07</c:v>
                </c:pt>
                <c:pt idx="15">
                  <c:v>2025.08.07</c:v>
                </c:pt>
                <c:pt idx="16">
                  <c:v>2025.09.08</c:v>
                </c:pt>
                <c:pt idx="17">
                  <c:v>2025.09.26</c:v>
                </c:pt>
                <c:pt idx="18">
                  <c:v>2025.10.10</c:v>
                </c:pt>
                <c:pt idx="19">
                  <c:v>2025.11.03</c:v>
                </c:pt>
                <c:pt idx="20">
                  <c:v>2025.11.04</c:v>
                </c:pt>
                <c:pt idx="21">
                  <c:v>2025.11.05</c:v>
                </c:pt>
                <c:pt idx="22">
                  <c:v>2025.11.06</c:v>
                </c:pt>
                <c:pt idx="23">
                  <c:v>2025.11.07</c:v>
                </c:pt>
                <c:pt idx="24">
                  <c:v>2025.11.08</c:v>
                </c:pt>
                <c:pt idx="25">
                  <c:v>2025.11.09</c:v>
                </c:pt>
                <c:pt idx="26">
                  <c:v>2025.11.10</c:v>
                </c:pt>
                <c:pt idx="27">
                  <c:v>2025.11.11</c:v>
                </c:pt>
                <c:pt idx="28">
                  <c:v>2025.11.12</c:v>
                </c:pt>
                <c:pt idx="29">
                  <c:v>2025.11.13</c:v>
                </c:pt>
                <c:pt idx="30">
                  <c:v>2025.11.14</c:v>
                </c:pt>
                <c:pt idx="31">
                  <c:v>2025.11.15</c:v>
                </c:pt>
                <c:pt idx="32">
                  <c:v>2025.11.16</c:v>
                </c:pt>
                <c:pt idx="33">
                  <c:v>2025.11.17</c:v>
                </c:pt>
                <c:pt idx="34">
                  <c:v>2025.11.20</c:v>
                </c:pt>
                <c:pt idx="35">
                  <c:v>2025.11.21</c:v>
                </c:pt>
                <c:pt idx="36">
                  <c:v>2025.11.22</c:v>
                </c:pt>
                <c:pt idx="37">
                  <c:v>2025.11.23</c:v>
                </c:pt>
                <c:pt idx="38">
                  <c:v>2025.11.24</c:v>
                </c:pt>
                <c:pt idx="39">
                  <c:v>2025.11.25</c:v>
                </c:pt>
                <c:pt idx="40">
                  <c:v>2025.11.26</c:v>
                </c:pt>
                <c:pt idx="41">
                  <c:v>2025.11.27</c:v>
                </c:pt>
                <c:pt idx="42">
                  <c:v>2025.11.28</c:v>
                </c:pt>
                <c:pt idx="43">
                  <c:v>2025.11.29</c:v>
                </c:pt>
                <c:pt idx="44">
                  <c:v>2025.11.30</c:v>
                </c:pt>
                <c:pt idx="45">
                  <c:v>2025.12.01</c:v>
                </c:pt>
                <c:pt idx="46">
                  <c:v>2025.12.02</c:v>
                </c:pt>
                <c:pt idx="47">
                  <c:v>2025.12.03</c:v>
                </c:pt>
                <c:pt idx="48">
                  <c:v>2025.12.04</c:v>
                </c:pt>
                <c:pt idx="49">
                  <c:v>2025.12.06</c:v>
                </c:pt>
              </c:strCache>
            </c:strRef>
          </c:cat>
          <c:val>
            <c:numRef>
              <c:f>电导率!$AP$2:$AP$51</c:f>
              <c:numCache>
                <c:formatCode>General</c:formatCode>
                <c:ptCount val="50"/>
                <c:pt idx="0">
                  <c:v>0.7</c:v>
                </c:pt>
                <c:pt idx="1">
                  <c:v>0.5</c:v>
                </c:pt>
                <c:pt idx="2">
                  <c:v>0.7</c:v>
                </c:pt>
                <c:pt idx="3">
                  <c:v>0.8</c:v>
                </c:pt>
                <c:pt idx="4">
                  <c:v>0.7</c:v>
                </c:pt>
                <c:pt idx="5">
                  <c:v>0.7</c:v>
                </c:pt>
                <c:pt idx="6">
                  <c:v>0.6</c:v>
                </c:pt>
                <c:pt idx="7">
                  <c:v>0.7</c:v>
                </c:pt>
                <c:pt idx="8">
                  <c:v>0.8</c:v>
                </c:pt>
                <c:pt idx="9">
                  <c:v>0.6</c:v>
                </c:pt>
                <c:pt idx="10">
                  <c:v>0.7</c:v>
                </c:pt>
                <c:pt idx="11">
                  <c:v>0.7</c:v>
                </c:pt>
                <c:pt idx="12">
                  <c:v>0.7</c:v>
                </c:pt>
                <c:pt idx="13">
                  <c:v>0.7</c:v>
                </c:pt>
                <c:pt idx="14">
                  <c:v>0.7</c:v>
                </c:pt>
                <c:pt idx="15">
                  <c:v>0.7</c:v>
                </c:pt>
                <c:pt idx="16">
                  <c:v>0.8</c:v>
                </c:pt>
                <c:pt idx="17">
                  <c:v>0.7</c:v>
                </c:pt>
                <c:pt idx="18">
                  <c:v>0.8</c:v>
                </c:pt>
                <c:pt idx="19">
                  <c:v>0.8</c:v>
                </c:pt>
                <c:pt idx="20">
                  <c:v>0.8</c:v>
                </c:pt>
                <c:pt idx="21">
                  <c:v>0.8</c:v>
                </c:pt>
                <c:pt idx="22">
                  <c:v>0.7</c:v>
                </c:pt>
                <c:pt idx="23">
                  <c:v>0.7</c:v>
                </c:pt>
                <c:pt idx="24">
                  <c:v>0.7</c:v>
                </c:pt>
                <c:pt idx="25">
                  <c:v>0.7</c:v>
                </c:pt>
                <c:pt idx="26">
                  <c:v>0.8</c:v>
                </c:pt>
                <c:pt idx="27">
                  <c:v>0.8</c:v>
                </c:pt>
                <c:pt idx="28">
                  <c:v>0.8</c:v>
                </c:pt>
                <c:pt idx="29">
                  <c:v>0.8</c:v>
                </c:pt>
                <c:pt idx="30">
                  <c:v>0.8</c:v>
                </c:pt>
                <c:pt idx="31">
                  <c:v>0.8</c:v>
                </c:pt>
                <c:pt idx="32">
                  <c:v>0.7</c:v>
                </c:pt>
                <c:pt idx="33">
                  <c:v>0.7</c:v>
                </c:pt>
                <c:pt idx="34">
                  <c:v>0.6</c:v>
                </c:pt>
                <c:pt idx="35">
                  <c:v>0.8</c:v>
                </c:pt>
                <c:pt idx="36">
                  <c:v>0.7</c:v>
                </c:pt>
                <c:pt idx="37">
                  <c:v>0.8</c:v>
                </c:pt>
                <c:pt idx="38">
                  <c:v>0.7</c:v>
                </c:pt>
                <c:pt idx="39">
                  <c:v>0.7</c:v>
                </c:pt>
                <c:pt idx="40">
                  <c:v>0.6</c:v>
                </c:pt>
                <c:pt idx="41">
                  <c:v>0.7</c:v>
                </c:pt>
                <c:pt idx="42">
                  <c:v>0.7</c:v>
                </c:pt>
                <c:pt idx="43">
                  <c:v>0.7</c:v>
                </c:pt>
                <c:pt idx="44">
                  <c:v>0.7</c:v>
                </c:pt>
                <c:pt idx="45">
                  <c:v>0.7</c:v>
                </c:pt>
                <c:pt idx="46">
                  <c:v>0.8</c:v>
                </c:pt>
                <c:pt idx="47">
                  <c:v>0.8</c:v>
                </c:pt>
                <c:pt idx="48">
                  <c:v>0.6</c:v>
                </c:pt>
                <c:pt idx="49">
                  <c:v>0.6</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电导率（</a:t>
                </a:r>
                <a:r>
                  <a:rPr lang="zh-CN"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μ</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s/cm</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6446831429308"/>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b536b15d-1fab-401a-8016-00f2cb34fadb}"/>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4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年一期水站纯化水关键取样点电导率趋势图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电导率!$AV$1</c:f>
              <c:strCache>
                <c:ptCount val="1"/>
                <c:pt idx="0">
                  <c:v>USL</c:v>
                </c:pt>
              </c:strCache>
            </c:strRef>
          </c:tx>
          <c:spPr>
            <a:ln w="28575" cap="rnd">
              <a:solidFill>
                <a:schemeClr val="accent1"/>
              </a:solidFill>
              <a:round/>
            </a:ln>
            <a:effectLst/>
          </c:spPr>
          <c:marker>
            <c:symbol val="none"/>
          </c:marker>
          <c:dLbls>
            <c:delete val="1"/>
          </c:dLbls>
          <c:cat>
            <c:strRef>
              <c:f>电导率!$AU$2:$AU$19</c:f>
              <c:strCache>
                <c:ptCount val="18"/>
                <c:pt idx="0">
                  <c:v>2025.01.13</c:v>
                </c:pt>
                <c:pt idx="1">
                  <c:v>2025.02.08</c:v>
                </c:pt>
                <c:pt idx="2">
                  <c:v>2025.02.11</c:v>
                </c:pt>
                <c:pt idx="3">
                  <c:v>2025.02.15</c:v>
                </c:pt>
                <c:pt idx="4">
                  <c:v>2025.03.14</c:v>
                </c:pt>
                <c:pt idx="5">
                  <c:v>2025.04.14</c:v>
                </c:pt>
                <c:pt idx="6">
                  <c:v>2025.05.11</c:v>
                </c:pt>
                <c:pt idx="7">
                  <c:v>2025.05.14</c:v>
                </c:pt>
                <c:pt idx="8">
                  <c:v>2025.06.13</c:v>
                </c:pt>
                <c:pt idx="9">
                  <c:v>2025.07.14</c:v>
                </c:pt>
                <c:pt idx="10">
                  <c:v>2025.08.10</c:v>
                </c:pt>
                <c:pt idx="11">
                  <c:v>2025.08.14</c:v>
                </c:pt>
                <c:pt idx="12">
                  <c:v>2025.09.15</c:v>
                </c:pt>
                <c:pt idx="13">
                  <c:v>2025.10.14</c:v>
                </c:pt>
                <c:pt idx="14">
                  <c:v>2025.11.01</c:v>
                </c:pt>
                <c:pt idx="15">
                  <c:v>2025.11.08</c:v>
                </c:pt>
                <c:pt idx="16">
                  <c:v>2025.11.14</c:v>
                </c:pt>
                <c:pt idx="17">
                  <c:v>2025.12.15</c:v>
                </c:pt>
              </c:strCache>
            </c:strRef>
          </c:cat>
          <c:val>
            <c:numRef>
              <c:f>电导率!$AV$2:$AV$19</c:f>
              <c:numCache>
                <c:formatCode>General</c:formatCode>
                <c:ptCount val="18"/>
                <c:pt idx="0">
                  <c:v>1.1</c:v>
                </c:pt>
                <c:pt idx="1">
                  <c:v>1.1</c:v>
                </c:pt>
                <c:pt idx="2">
                  <c:v>1.1</c:v>
                </c:pt>
                <c:pt idx="3">
                  <c:v>1.1</c:v>
                </c:pt>
                <c:pt idx="4">
                  <c:v>1.1</c:v>
                </c:pt>
                <c:pt idx="5">
                  <c:v>1.1</c:v>
                </c:pt>
                <c:pt idx="6">
                  <c:v>1.1</c:v>
                </c:pt>
                <c:pt idx="7">
                  <c:v>1.1</c:v>
                </c:pt>
                <c:pt idx="8">
                  <c:v>1.1</c:v>
                </c:pt>
                <c:pt idx="9">
                  <c:v>1.1</c:v>
                </c:pt>
                <c:pt idx="10">
                  <c:v>1.1</c:v>
                </c:pt>
                <c:pt idx="11">
                  <c:v>1.1</c:v>
                </c:pt>
                <c:pt idx="12">
                  <c:v>1.1</c:v>
                </c:pt>
                <c:pt idx="13">
                  <c:v>1.1</c:v>
                </c:pt>
                <c:pt idx="14">
                  <c:v>1.1</c:v>
                </c:pt>
                <c:pt idx="15">
                  <c:v>1.1</c:v>
                </c:pt>
                <c:pt idx="16">
                  <c:v>1.1</c:v>
                </c:pt>
                <c:pt idx="17">
                  <c:v>1.1</c:v>
                </c:pt>
              </c:numCache>
            </c:numRef>
          </c:val>
          <c:smooth val="0"/>
        </c:ser>
        <c:ser>
          <c:idx val="1"/>
          <c:order val="1"/>
          <c:tx>
            <c:strRef>
              <c:f>电导率!$AW$1</c:f>
              <c:strCache>
                <c:ptCount val="1"/>
                <c:pt idx="0">
                  <c:v>PW018</c:v>
                </c:pt>
              </c:strCache>
            </c:strRef>
          </c:tx>
          <c:spPr>
            <a:ln w="28575" cap="rnd">
              <a:solidFill>
                <a:schemeClr val="accent2"/>
              </a:solidFill>
              <a:round/>
            </a:ln>
            <a:effectLst/>
          </c:spPr>
          <c:marker>
            <c:symbol val="none"/>
          </c:marker>
          <c:dLbls>
            <c:delete val="1"/>
          </c:dLbls>
          <c:cat>
            <c:strRef>
              <c:f>电导率!$AU$2:$AU$19</c:f>
              <c:strCache>
                <c:ptCount val="18"/>
                <c:pt idx="0">
                  <c:v>2025.01.13</c:v>
                </c:pt>
                <c:pt idx="1">
                  <c:v>2025.02.08</c:v>
                </c:pt>
                <c:pt idx="2">
                  <c:v>2025.02.11</c:v>
                </c:pt>
                <c:pt idx="3">
                  <c:v>2025.02.15</c:v>
                </c:pt>
                <c:pt idx="4">
                  <c:v>2025.03.14</c:v>
                </c:pt>
                <c:pt idx="5">
                  <c:v>2025.04.14</c:v>
                </c:pt>
                <c:pt idx="6">
                  <c:v>2025.05.11</c:v>
                </c:pt>
                <c:pt idx="7">
                  <c:v>2025.05.14</c:v>
                </c:pt>
                <c:pt idx="8">
                  <c:v>2025.06.13</c:v>
                </c:pt>
                <c:pt idx="9">
                  <c:v>2025.07.14</c:v>
                </c:pt>
                <c:pt idx="10">
                  <c:v>2025.08.10</c:v>
                </c:pt>
                <c:pt idx="11">
                  <c:v>2025.08.14</c:v>
                </c:pt>
                <c:pt idx="12">
                  <c:v>2025.09.15</c:v>
                </c:pt>
                <c:pt idx="13">
                  <c:v>2025.10.14</c:v>
                </c:pt>
                <c:pt idx="14">
                  <c:v>2025.11.01</c:v>
                </c:pt>
                <c:pt idx="15">
                  <c:v>2025.11.08</c:v>
                </c:pt>
                <c:pt idx="16">
                  <c:v>2025.11.14</c:v>
                </c:pt>
                <c:pt idx="17">
                  <c:v>2025.12.15</c:v>
                </c:pt>
              </c:strCache>
            </c:strRef>
          </c:cat>
          <c:val>
            <c:numRef>
              <c:f>电导率!$AW$2:$AW$19</c:f>
              <c:numCache>
                <c:formatCode>General</c:formatCode>
                <c:ptCount val="18"/>
                <c:pt idx="0">
                  <c:v>0.7</c:v>
                </c:pt>
                <c:pt idx="1">
                  <c:v>0.7</c:v>
                </c:pt>
                <c:pt idx="2">
                  <c:v>0.6</c:v>
                </c:pt>
                <c:pt idx="3">
                  <c:v>0.6</c:v>
                </c:pt>
                <c:pt idx="4">
                  <c:v>0.7</c:v>
                </c:pt>
                <c:pt idx="5">
                  <c:v>0.7</c:v>
                </c:pt>
                <c:pt idx="6">
                  <c:v>0.6</c:v>
                </c:pt>
                <c:pt idx="7">
                  <c:v>0.7</c:v>
                </c:pt>
                <c:pt idx="8">
                  <c:v>0.7</c:v>
                </c:pt>
                <c:pt idx="9">
                  <c:v>0.6</c:v>
                </c:pt>
                <c:pt idx="10">
                  <c:v>0.6</c:v>
                </c:pt>
                <c:pt idx="11">
                  <c:v>0.6</c:v>
                </c:pt>
                <c:pt idx="12">
                  <c:v>0.6</c:v>
                </c:pt>
                <c:pt idx="13">
                  <c:v>0.8</c:v>
                </c:pt>
                <c:pt idx="14">
                  <c:v>0.7</c:v>
                </c:pt>
                <c:pt idx="15">
                  <c:v>0.6</c:v>
                </c:pt>
                <c:pt idx="16">
                  <c:v>0.7</c:v>
                </c:pt>
                <c:pt idx="17">
                  <c:v>0.7</c:v>
                </c:pt>
              </c:numCache>
            </c:numRef>
          </c:val>
          <c:smooth val="0"/>
        </c:ser>
        <c:ser>
          <c:idx val="2"/>
          <c:order val="2"/>
          <c:tx>
            <c:strRef>
              <c:f>电导率!$AX$1</c:f>
              <c:strCache>
                <c:ptCount val="1"/>
                <c:pt idx="0">
                  <c:v>PW019</c:v>
                </c:pt>
              </c:strCache>
            </c:strRef>
          </c:tx>
          <c:spPr>
            <a:ln w="28575" cap="rnd">
              <a:solidFill>
                <a:schemeClr val="accent3"/>
              </a:solidFill>
              <a:round/>
            </a:ln>
            <a:effectLst/>
          </c:spPr>
          <c:marker>
            <c:symbol val="none"/>
          </c:marker>
          <c:dLbls>
            <c:delete val="1"/>
          </c:dLbls>
          <c:cat>
            <c:strRef>
              <c:f>电导率!$AU$2:$AU$19</c:f>
              <c:strCache>
                <c:ptCount val="18"/>
                <c:pt idx="0">
                  <c:v>2025.01.13</c:v>
                </c:pt>
                <c:pt idx="1">
                  <c:v>2025.02.08</c:v>
                </c:pt>
                <c:pt idx="2">
                  <c:v>2025.02.11</c:v>
                </c:pt>
                <c:pt idx="3">
                  <c:v>2025.02.15</c:v>
                </c:pt>
                <c:pt idx="4">
                  <c:v>2025.03.14</c:v>
                </c:pt>
                <c:pt idx="5">
                  <c:v>2025.04.14</c:v>
                </c:pt>
                <c:pt idx="6">
                  <c:v>2025.05.11</c:v>
                </c:pt>
                <c:pt idx="7">
                  <c:v>2025.05.14</c:v>
                </c:pt>
                <c:pt idx="8">
                  <c:v>2025.06.13</c:v>
                </c:pt>
                <c:pt idx="9">
                  <c:v>2025.07.14</c:v>
                </c:pt>
                <c:pt idx="10">
                  <c:v>2025.08.10</c:v>
                </c:pt>
                <c:pt idx="11">
                  <c:v>2025.08.14</c:v>
                </c:pt>
                <c:pt idx="12">
                  <c:v>2025.09.15</c:v>
                </c:pt>
                <c:pt idx="13">
                  <c:v>2025.10.14</c:v>
                </c:pt>
                <c:pt idx="14">
                  <c:v>2025.11.01</c:v>
                </c:pt>
                <c:pt idx="15">
                  <c:v>2025.11.08</c:v>
                </c:pt>
                <c:pt idx="16">
                  <c:v>2025.11.14</c:v>
                </c:pt>
                <c:pt idx="17">
                  <c:v>2025.12.15</c:v>
                </c:pt>
              </c:strCache>
            </c:strRef>
          </c:cat>
          <c:val>
            <c:numRef>
              <c:f>电导率!$AX$2:$AX$19</c:f>
              <c:numCache>
                <c:formatCode>General</c:formatCode>
                <c:ptCount val="18"/>
                <c:pt idx="0">
                  <c:v>0.6</c:v>
                </c:pt>
                <c:pt idx="1">
                  <c:v>0.7</c:v>
                </c:pt>
                <c:pt idx="2">
                  <c:v>0.6</c:v>
                </c:pt>
                <c:pt idx="3">
                  <c:v>0.7</c:v>
                </c:pt>
                <c:pt idx="4">
                  <c:v>0.7</c:v>
                </c:pt>
                <c:pt idx="5">
                  <c:v>0.6</c:v>
                </c:pt>
                <c:pt idx="6">
                  <c:v>0.6</c:v>
                </c:pt>
                <c:pt idx="7">
                  <c:v>0.7</c:v>
                </c:pt>
                <c:pt idx="8">
                  <c:v>0.7</c:v>
                </c:pt>
                <c:pt idx="9">
                  <c:v>0.6</c:v>
                </c:pt>
                <c:pt idx="10">
                  <c:v>0.6</c:v>
                </c:pt>
                <c:pt idx="11">
                  <c:v>0.6</c:v>
                </c:pt>
                <c:pt idx="12">
                  <c:v>0.6</c:v>
                </c:pt>
                <c:pt idx="13">
                  <c:v>0.7</c:v>
                </c:pt>
                <c:pt idx="14">
                  <c:v>0.7</c:v>
                </c:pt>
                <c:pt idx="15">
                  <c:v>0.6</c:v>
                </c:pt>
                <c:pt idx="16">
                  <c:v>0.7</c:v>
                </c:pt>
                <c:pt idx="17">
                  <c:v>0.6</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电导率（</a:t>
                </a:r>
                <a:r>
                  <a:rPr lang="zh-CN"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μ</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s/cm</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4305962236416"/>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1b7306a9-7850-4f9a-8a62-7fc94c320bd3}"/>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4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年一车间纯化水非关键取样点电导率趋势图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电导率!$B$1</c:f>
              <c:strCache>
                <c:ptCount val="1"/>
                <c:pt idx="0">
                  <c:v>USL</c:v>
                </c:pt>
              </c:strCache>
            </c:strRef>
          </c:tx>
          <c:spPr>
            <a:ln w="28575" cap="rnd">
              <a:solidFill>
                <a:schemeClr val="accent1"/>
              </a:solidFill>
              <a:round/>
            </a:ln>
            <a:effectLst/>
          </c:spPr>
          <c:marker>
            <c:symbol val="none"/>
          </c:marker>
          <c:dLbls>
            <c:delete val="1"/>
          </c:dLbls>
          <c:cat>
            <c:strRef>
              <c:f>电导率!$A$2:$A$5</c:f>
              <c:strCache>
                <c:ptCount val="4"/>
                <c:pt idx="0">
                  <c:v>2025.02.01</c:v>
                </c:pt>
                <c:pt idx="1">
                  <c:v>2025.05.03</c:v>
                </c:pt>
                <c:pt idx="2">
                  <c:v>2025.08.04</c:v>
                </c:pt>
                <c:pt idx="3">
                  <c:v>2025.11.04</c:v>
                </c:pt>
              </c:strCache>
            </c:strRef>
          </c:cat>
          <c:val>
            <c:numRef>
              <c:f>电导率!$B$2:$B$5</c:f>
              <c:numCache>
                <c:formatCode>General</c:formatCode>
                <c:ptCount val="4"/>
                <c:pt idx="0">
                  <c:v>1.1</c:v>
                </c:pt>
                <c:pt idx="1">
                  <c:v>1.1</c:v>
                </c:pt>
                <c:pt idx="2">
                  <c:v>1.1</c:v>
                </c:pt>
                <c:pt idx="3">
                  <c:v>1.1</c:v>
                </c:pt>
              </c:numCache>
            </c:numRef>
          </c:val>
          <c:smooth val="0"/>
        </c:ser>
        <c:ser>
          <c:idx val="1"/>
          <c:order val="1"/>
          <c:tx>
            <c:strRef>
              <c:f>电导率!$C$1</c:f>
              <c:strCache>
                <c:ptCount val="1"/>
                <c:pt idx="0">
                  <c:v>PW0101</c:v>
                </c:pt>
              </c:strCache>
            </c:strRef>
          </c:tx>
          <c:spPr>
            <a:ln w="28575" cap="rnd">
              <a:solidFill>
                <a:schemeClr val="accent2"/>
              </a:solidFill>
              <a:round/>
            </a:ln>
            <a:effectLst/>
          </c:spPr>
          <c:marker>
            <c:symbol val="none"/>
          </c:marker>
          <c:dLbls>
            <c:delete val="1"/>
          </c:dLbls>
          <c:cat>
            <c:strRef>
              <c:f>电导率!$A$2:$A$5</c:f>
              <c:strCache>
                <c:ptCount val="4"/>
                <c:pt idx="0">
                  <c:v>2025.02.01</c:v>
                </c:pt>
                <c:pt idx="1">
                  <c:v>2025.05.03</c:v>
                </c:pt>
                <c:pt idx="2">
                  <c:v>2025.08.04</c:v>
                </c:pt>
                <c:pt idx="3">
                  <c:v>2025.11.04</c:v>
                </c:pt>
              </c:strCache>
            </c:strRef>
          </c:cat>
          <c:val>
            <c:numRef>
              <c:f>电导率!$C$2:$C$5</c:f>
              <c:numCache>
                <c:formatCode>General</c:formatCode>
                <c:ptCount val="4"/>
                <c:pt idx="0">
                  <c:v>0.7</c:v>
                </c:pt>
                <c:pt idx="1">
                  <c:v>0.7</c:v>
                </c:pt>
                <c:pt idx="2">
                  <c:v>0.6</c:v>
                </c:pt>
                <c:pt idx="3">
                  <c:v>0.7</c:v>
                </c:pt>
              </c:numCache>
            </c:numRef>
          </c:val>
          <c:smooth val="0"/>
        </c:ser>
        <c:ser>
          <c:idx val="2"/>
          <c:order val="2"/>
          <c:tx>
            <c:strRef>
              <c:f>电导率!$D$1</c:f>
              <c:strCache>
                <c:ptCount val="1"/>
                <c:pt idx="0">
                  <c:v>PW0102</c:v>
                </c:pt>
              </c:strCache>
            </c:strRef>
          </c:tx>
          <c:spPr>
            <a:ln w="28575" cap="rnd">
              <a:solidFill>
                <a:schemeClr val="accent3"/>
              </a:solidFill>
              <a:round/>
            </a:ln>
            <a:effectLst/>
          </c:spPr>
          <c:marker>
            <c:symbol val="none"/>
          </c:marker>
          <c:dLbls>
            <c:delete val="1"/>
          </c:dLbls>
          <c:cat>
            <c:strRef>
              <c:f>电导率!$A$2:$A$5</c:f>
              <c:strCache>
                <c:ptCount val="4"/>
                <c:pt idx="0">
                  <c:v>2025.02.01</c:v>
                </c:pt>
                <c:pt idx="1">
                  <c:v>2025.05.03</c:v>
                </c:pt>
                <c:pt idx="2">
                  <c:v>2025.08.04</c:v>
                </c:pt>
                <c:pt idx="3">
                  <c:v>2025.11.04</c:v>
                </c:pt>
              </c:strCache>
            </c:strRef>
          </c:cat>
          <c:val>
            <c:numRef>
              <c:f>电导率!$D$2:$D$5</c:f>
              <c:numCache>
                <c:formatCode>General</c:formatCode>
                <c:ptCount val="4"/>
                <c:pt idx="0">
                  <c:v>0.7</c:v>
                </c:pt>
                <c:pt idx="1">
                  <c:v>0.7</c:v>
                </c:pt>
                <c:pt idx="2">
                  <c:v>0.6</c:v>
                </c:pt>
                <c:pt idx="3">
                  <c:v>0.7</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电导率（</a:t>
                </a:r>
                <a:r>
                  <a:rPr lang="zh-CN"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μ</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s/cm</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8763015894689"/>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ca5208f-8d7c-4da2-b927-f0b5c07f5390}"/>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4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年一车间纯化水关键取样点电导率趋势图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电导率!$B$21</c:f>
              <c:strCache>
                <c:ptCount val="1"/>
                <c:pt idx="0">
                  <c:v>USL</c:v>
                </c:pt>
              </c:strCache>
            </c:strRef>
          </c:tx>
          <c:spPr>
            <a:ln w="28575" cap="rnd">
              <a:solidFill>
                <a:schemeClr val="accent1"/>
              </a:solidFill>
              <a:round/>
            </a:ln>
            <a:effectLst/>
          </c:spPr>
          <c:marker>
            <c:symbol val="none"/>
          </c:marker>
          <c:dLbls>
            <c:delete val="1"/>
          </c:dLbls>
          <c:cat>
            <c:strRef>
              <c:f>电导率!$A$22:$A$25</c:f>
              <c:strCache>
                <c:ptCount val="4"/>
                <c:pt idx="0">
                  <c:v>2025.01.03</c:v>
                </c:pt>
                <c:pt idx="1">
                  <c:v>2025.02.03</c:v>
                </c:pt>
                <c:pt idx="2">
                  <c:v>2025.03.03</c:v>
                </c:pt>
                <c:pt idx="3">
                  <c:v>2025.04.03</c:v>
                </c:pt>
              </c:strCache>
            </c:strRef>
          </c:cat>
          <c:val>
            <c:numRef>
              <c:f>电导率!$B$22:$B$25</c:f>
              <c:numCache>
                <c:formatCode>General</c:formatCode>
                <c:ptCount val="4"/>
                <c:pt idx="0">
                  <c:v>1.1</c:v>
                </c:pt>
                <c:pt idx="1">
                  <c:v>1.1</c:v>
                </c:pt>
                <c:pt idx="2">
                  <c:v>1.1</c:v>
                </c:pt>
                <c:pt idx="3">
                  <c:v>1.1</c:v>
                </c:pt>
              </c:numCache>
            </c:numRef>
          </c:val>
          <c:smooth val="0"/>
        </c:ser>
        <c:ser>
          <c:idx val="1"/>
          <c:order val="1"/>
          <c:tx>
            <c:strRef>
              <c:f>电导率!$C$21</c:f>
              <c:strCache>
                <c:ptCount val="1"/>
                <c:pt idx="0">
                  <c:v>PW0103</c:v>
                </c:pt>
              </c:strCache>
            </c:strRef>
          </c:tx>
          <c:spPr>
            <a:ln w="28575" cap="rnd">
              <a:solidFill>
                <a:schemeClr val="accent2"/>
              </a:solidFill>
              <a:round/>
            </a:ln>
            <a:effectLst/>
          </c:spPr>
          <c:marker>
            <c:symbol val="none"/>
          </c:marker>
          <c:dLbls>
            <c:delete val="1"/>
          </c:dLbls>
          <c:cat>
            <c:strRef>
              <c:f>电导率!$A$22:$A$25</c:f>
              <c:strCache>
                <c:ptCount val="4"/>
                <c:pt idx="0">
                  <c:v>2025.01.03</c:v>
                </c:pt>
                <c:pt idx="1">
                  <c:v>2025.02.03</c:v>
                </c:pt>
                <c:pt idx="2">
                  <c:v>2025.03.03</c:v>
                </c:pt>
                <c:pt idx="3">
                  <c:v>2025.04.03</c:v>
                </c:pt>
              </c:strCache>
            </c:strRef>
          </c:cat>
          <c:val>
            <c:numRef>
              <c:f>电导率!$C$22:$C$25</c:f>
              <c:numCache>
                <c:formatCode>General</c:formatCode>
                <c:ptCount val="4"/>
                <c:pt idx="0">
                  <c:v>0.8</c:v>
                </c:pt>
                <c:pt idx="1">
                  <c:v>0.7</c:v>
                </c:pt>
                <c:pt idx="2">
                  <c:v>0.6</c:v>
                </c:pt>
                <c:pt idx="3">
                  <c:v>0.7</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电导率（</a:t>
                </a:r>
                <a:r>
                  <a:rPr lang="zh-CN"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μ</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s/cm</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8763084419362"/>
          <c:h val="0.0767282138513174"/>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671bed78-f39d-4776-905b-e238fde53d61}"/>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4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年一车间纯化水关键取样点电导率趋势图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电导率!$B$38</c:f>
              <c:strCache>
                <c:ptCount val="1"/>
                <c:pt idx="0">
                  <c:v>USL</c:v>
                </c:pt>
              </c:strCache>
            </c:strRef>
          </c:tx>
          <c:spPr>
            <a:ln w="28575" cap="rnd">
              <a:solidFill>
                <a:schemeClr val="accent1"/>
              </a:solidFill>
              <a:round/>
            </a:ln>
            <a:effectLst/>
          </c:spPr>
          <c:marker>
            <c:symbol val="none"/>
          </c:marker>
          <c:dLbls>
            <c:delete val="1"/>
          </c:dLbls>
          <c:cat>
            <c:strRef>
              <c:f>电导率!$A$39:$A$50</c:f>
              <c:strCache>
                <c:ptCount val="12"/>
                <c:pt idx="0">
                  <c:v>2025.01.03</c:v>
                </c:pt>
                <c:pt idx="1">
                  <c:v>2025.02.03</c:v>
                </c:pt>
                <c:pt idx="2">
                  <c:v>2025.03.03</c:v>
                </c:pt>
                <c:pt idx="3">
                  <c:v>2025.04.03</c:v>
                </c:pt>
                <c:pt idx="4">
                  <c:v>2025.05.03</c:v>
                </c:pt>
                <c:pt idx="5">
                  <c:v>2025.06.03</c:v>
                </c:pt>
                <c:pt idx="6">
                  <c:v>2025.07.03</c:v>
                </c:pt>
                <c:pt idx="7">
                  <c:v>2025.08.04</c:v>
                </c:pt>
                <c:pt idx="8">
                  <c:v>2025.09.04</c:v>
                </c:pt>
                <c:pt idx="9">
                  <c:v>2025.10.09</c:v>
                </c:pt>
                <c:pt idx="10">
                  <c:v>2025.11.07</c:v>
                </c:pt>
                <c:pt idx="11">
                  <c:v>2025.12.08</c:v>
                </c:pt>
              </c:strCache>
            </c:strRef>
          </c:cat>
          <c:val>
            <c:numRef>
              <c:f>电导率!$B$39:$B$50</c:f>
              <c:numCache>
                <c:formatCode>General</c:formatCode>
                <c:ptCount val="12"/>
                <c:pt idx="0">
                  <c:v>1.1</c:v>
                </c:pt>
                <c:pt idx="1">
                  <c:v>1.1</c:v>
                </c:pt>
                <c:pt idx="2">
                  <c:v>1.1</c:v>
                </c:pt>
                <c:pt idx="3">
                  <c:v>1.1</c:v>
                </c:pt>
                <c:pt idx="4">
                  <c:v>1.1</c:v>
                </c:pt>
                <c:pt idx="5">
                  <c:v>1.1</c:v>
                </c:pt>
                <c:pt idx="6">
                  <c:v>1.1</c:v>
                </c:pt>
                <c:pt idx="7">
                  <c:v>1.1</c:v>
                </c:pt>
                <c:pt idx="8">
                  <c:v>1.1</c:v>
                </c:pt>
                <c:pt idx="9">
                  <c:v>1.1</c:v>
                </c:pt>
                <c:pt idx="10">
                  <c:v>1.1</c:v>
                </c:pt>
                <c:pt idx="11">
                  <c:v>1.1</c:v>
                </c:pt>
              </c:numCache>
            </c:numRef>
          </c:val>
          <c:smooth val="0"/>
        </c:ser>
        <c:ser>
          <c:idx val="1"/>
          <c:order val="1"/>
          <c:tx>
            <c:strRef>
              <c:f>电导率!$C$38</c:f>
              <c:strCache>
                <c:ptCount val="1"/>
                <c:pt idx="0">
                  <c:v>PW0110</c:v>
                </c:pt>
              </c:strCache>
            </c:strRef>
          </c:tx>
          <c:spPr>
            <a:ln w="28575" cap="rnd">
              <a:solidFill>
                <a:schemeClr val="accent2"/>
              </a:solidFill>
              <a:round/>
            </a:ln>
            <a:effectLst/>
          </c:spPr>
          <c:marker>
            <c:symbol val="none"/>
          </c:marker>
          <c:dLbls>
            <c:delete val="1"/>
          </c:dLbls>
          <c:cat>
            <c:strRef>
              <c:f>电导率!$A$39:$A$50</c:f>
              <c:strCache>
                <c:ptCount val="12"/>
                <c:pt idx="0">
                  <c:v>2025.01.03</c:v>
                </c:pt>
                <c:pt idx="1">
                  <c:v>2025.02.03</c:v>
                </c:pt>
                <c:pt idx="2">
                  <c:v>2025.03.03</c:v>
                </c:pt>
                <c:pt idx="3">
                  <c:v>2025.04.03</c:v>
                </c:pt>
                <c:pt idx="4">
                  <c:v>2025.05.03</c:v>
                </c:pt>
                <c:pt idx="5">
                  <c:v>2025.06.03</c:v>
                </c:pt>
                <c:pt idx="6">
                  <c:v>2025.07.03</c:v>
                </c:pt>
                <c:pt idx="7">
                  <c:v>2025.08.04</c:v>
                </c:pt>
                <c:pt idx="8">
                  <c:v>2025.09.04</c:v>
                </c:pt>
                <c:pt idx="9">
                  <c:v>2025.10.09</c:v>
                </c:pt>
                <c:pt idx="10">
                  <c:v>2025.11.07</c:v>
                </c:pt>
                <c:pt idx="11">
                  <c:v>2025.12.08</c:v>
                </c:pt>
              </c:strCache>
            </c:strRef>
          </c:cat>
          <c:val>
            <c:numRef>
              <c:f>电导率!$C$39:$C$50</c:f>
              <c:numCache>
                <c:formatCode>General</c:formatCode>
                <c:ptCount val="12"/>
                <c:pt idx="0">
                  <c:v>0.6</c:v>
                </c:pt>
                <c:pt idx="1">
                  <c:v>0.7</c:v>
                </c:pt>
                <c:pt idx="2">
                  <c:v>0.6</c:v>
                </c:pt>
                <c:pt idx="3">
                  <c:v>0.5</c:v>
                </c:pt>
                <c:pt idx="4">
                  <c:v>0.7</c:v>
                </c:pt>
                <c:pt idx="5">
                  <c:v>0.5</c:v>
                </c:pt>
                <c:pt idx="6">
                  <c:v>0.7</c:v>
                </c:pt>
                <c:pt idx="7">
                  <c:v>0.7</c:v>
                </c:pt>
                <c:pt idx="8">
                  <c:v>0.6</c:v>
                </c:pt>
                <c:pt idx="9">
                  <c:v>0.8</c:v>
                </c:pt>
                <c:pt idx="10">
                  <c:v>0.6</c:v>
                </c:pt>
                <c:pt idx="11">
                  <c:v>0.7</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电导率（</a:t>
                </a:r>
                <a:r>
                  <a:rPr lang="zh-CN"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μ</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s/cm</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8763084419362"/>
          <c:h val="0.0767282138513174"/>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fc538279-a3a1-42ff-af35-d255fd165988}"/>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4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年一车间纯化水关键取样点电导率趋势图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电导率!$B$63</c:f>
              <c:strCache>
                <c:ptCount val="1"/>
                <c:pt idx="0">
                  <c:v>USL</c:v>
                </c:pt>
              </c:strCache>
            </c:strRef>
          </c:tx>
          <c:spPr>
            <a:ln w="28575" cap="rnd">
              <a:solidFill>
                <a:schemeClr val="accent1"/>
              </a:solidFill>
              <a:round/>
            </a:ln>
            <a:effectLst/>
          </c:spPr>
          <c:marker>
            <c:symbol val="none"/>
          </c:marker>
          <c:dLbls>
            <c:delete val="1"/>
          </c:dLbls>
          <c:cat>
            <c:strRef>
              <c:f>电导率!$A$64:$A$75</c:f>
              <c:strCache>
                <c:ptCount val="12"/>
                <c:pt idx="0">
                  <c:v>2025.01.10</c:v>
                </c:pt>
                <c:pt idx="1">
                  <c:v>2025.02.11</c:v>
                </c:pt>
                <c:pt idx="2">
                  <c:v>2025.03.11</c:v>
                </c:pt>
                <c:pt idx="3">
                  <c:v>2025.04.10</c:v>
                </c:pt>
                <c:pt idx="4">
                  <c:v>2025.05.07</c:v>
                </c:pt>
                <c:pt idx="5">
                  <c:v>2025.06.06</c:v>
                </c:pt>
                <c:pt idx="6">
                  <c:v>2025.07.03</c:v>
                </c:pt>
                <c:pt idx="7">
                  <c:v>2025.08.04</c:v>
                </c:pt>
                <c:pt idx="8">
                  <c:v>2025.09.04</c:v>
                </c:pt>
                <c:pt idx="9">
                  <c:v>2025.10.09</c:v>
                </c:pt>
                <c:pt idx="10">
                  <c:v>2025.11.07</c:v>
                </c:pt>
                <c:pt idx="11">
                  <c:v>2025.12.08</c:v>
                </c:pt>
              </c:strCache>
            </c:strRef>
          </c:cat>
          <c:val>
            <c:numRef>
              <c:f>电导率!$B$64:$B$75</c:f>
              <c:numCache>
                <c:formatCode>General</c:formatCode>
                <c:ptCount val="12"/>
                <c:pt idx="0">
                  <c:v>1.1</c:v>
                </c:pt>
                <c:pt idx="1">
                  <c:v>1.1</c:v>
                </c:pt>
                <c:pt idx="2">
                  <c:v>1.1</c:v>
                </c:pt>
                <c:pt idx="3">
                  <c:v>1.1</c:v>
                </c:pt>
                <c:pt idx="4">
                  <c:v>1.1</c:v>
                </c:pt>
                <c:pt idx="5">
                  <c:v>1.1</c:v>
                </c:pt>
                <c:pt idx="6">
                  <c:v>1.1</c:v>
                </c:pt>
                <c:pt idx="7">
                  <c:v>1.1</c:v>
                </c:pt>
                <c:pt idx="8">
                  <c:v>1.1</c:v>
                </c:pt>
                <c:pt idx="9">
                  <c:v>1.1</c:v>
                </c:pt>
                <c:pt idx="10">
                  <c:v>1.1</c:v>
                </c:pt>
                <c:pt idx="11">
                  <c:v>1.1</c:v>
                </c:pt>
              </c:numCache>
            </c:numRef>
          </c:val>
          <c:smooth val="0"/>
        </c:ser>
        <c:ser>
          <c:idx val="1"/>
          <c:order val="1"/>
          <c:tx>
            <c:strRef>
              <c:f>电导率!$C$63</c:f>
              <c:strCache>
                <c:ptCount val="1"/>
                <c:pt idx="0">
                  <c:v>PW0111</c:v>
                </c:pt>
              </c:strCache>
            </c:strRef>
          </c:tx>
          <c:spPr>
            <a:ln w="28575" cap="rnd">
              <a:solidFill>
                <a:schemeClr val="accent2"/>
              </a:solidFill>
              <a:round/>
            </a:ln>
            <a:effectLst/>
          </c:spPr>
          <c:marker>
            <c:symbol val="none"/>
          </c:marker>
          <c:dLbls>
            <c:delete val="1"/>
          </c:dLbls>
          <c:cat>
            <c:strRef>
              <c:f>电导率!$A$64:$A$75</c:f>
              <c:strCache>
                <c:ptCount val="12"/>
                <c:pt idx="0">
                  <c:v>2025.01.10</c:v>
                </c:pt>
                <c:pt idx="1">
                  <c:v>2025.02.11</c:v>
                </c:pt>
                <c:pt idx="2">
                  <c:v>2025.03.11</c:v>
                </c:pt>
                <c:pt idx="3">
                  <c:v>2025.04.10</c:v>
                </c:pt>
                <c:pt idx="4">
                  <c:v>2025.05.07</c:v>
                </c:pt>
                <c:pt idx="5">
                  <c:v>2025.06.06</c:v>
                </c:pt>
                <c:pt idx="6">
                  <c:v>2025.07.03</c:v>
                </c:pt>
                <c:pt idx="7">
                  <c:v>2025.08.04</c:v>
                </c:pt>
                <c:pt idx="8">
                  <c:v>2025.09.04</c:v>
                </c:pt>
                <c:pt idx="9">
                  <c:v>2025.10.09</c:v>
                </c:pt>
                <c:pt idx="10">
                  <c:v>2025.11.07</c:v>
                </c:pt>
                <c:pt idx="11">
                  <c:v>2025.12.08</c:v>
                </c:pt>
              </c:strCache>
            </c:strRef>
          </c:cat>
          <c:val>
            <c:numRef>
              <c:f>电导率!$C$64:$C$75</c:f>
              <c:numCache>
                <c:formatCode>General</c:formatCode>
                <c:ptCount val="12"/>
                <c:pt idx="0">
                  <c:v>0.8</c:v>
                </c:pt>
                <c:pt idx="1">
                  <c:v>0.6</c:v>
                </c:pt>
                <c:pt idx="2">
                  <c:v>0.4</c:v>
                </c:pt>
                <c:pt idx="3">
                  <c:v>0.7</c:v>
                </c:pt>
                <c:pt idx="4">
                  <c:v>0.6</c:v>
                </c:pt>
                <c:pt idx="5">
                  <c:v>0.6</c:v>
                </c:pt>
                <c:pt idx="6">
                  <c:v>0.6</c:v>
                </c:pt>
                <c:pt idx="7">
                  <c:v>0.6</c:v>
                </c:pt>
                <c:pt idx="8">
                  <c:v>0.6</c:v>
                </c:pt>
                <c:pt idx="9">
                  <c:v>0.7</c:v>
                </c:pt>
                <c:pt idx="10">
                  <c:v>0.6</c:v>
                </c:pt>
                <c:pt idx="11">
                  <c:v>0.7</c:v>
                </c:pt>
              </c:numCache>
            </c:numRef>
          </c:val>
          <c:smooth val="0"/>
        </c:ser>
        <c:ser>
          <c:idx val="2"/>
          <c:order val="2"/>
          <c:tx>
            <c:strRef>
              <c:f>电导率!$D$63</c:f>
              <c:strCache>
                <c:ptCount val="1"/>
                <c:pt idx="0">
                  <c:v>PW0112</c:v>
                </c:pt>
              </c:strCache>
            </c:strRef>
          </c:tx>
          <c:spPr>
            <a:ln w="28575" cap="rnd">
              <a:solidFill>
                <a:schemeClr val="accent3"/>
              </a:solidFill>
              <a:round/>
            </a:ln>
            <a:effectLst/>
          </c:spPr>
          <c:marker>
            <c:symbol val="none"/>
          </c:marker>
          <c:dLbls>
            <c:delete val="1"/>
          </c:dLbls>
          <c:cat>
            <c:strRef>
              <c:f>电导率!$A$64:$A$75</c:f>
              <c:strCache>
                <c:ptCount val="12"/>
                <c:pt idx="0">
                  <c:v>2025.01.10</c:v>
                </c:pt>
                <c:pt idx="1">
                  <c:v>2025.02.11</c:v>
                </c:pt>
                <c:pt idx="2">
                  <c:v>2025.03.11</c:v>
                </c:pt>
                <c:pt idx="3">
                  <c:v>2025.04.10</c:v>
                </c:pt>
                <c:pt idx="4">
                  <c:v>2025.05.07</c:v>
                </c:pt>
                <c:pt idx="5">
                  <c:v>2025.06.06</c:v>
                </c:pt>
                <c:pt idx="6">
                  <c:v>2025.07.03</c:v>
                </c:pt>
                <c:pt idx="7">
                  <c:v>2025.08.04</c:v>
                </c:pt>
                <c:pt idx="8">
                  <c:v>2025.09.04</c:v>
                </c:pt>
                <c:pt idx="9">
                  <c:v>2025.10.09</c:v>
                </c:pt>
                <c:pt idx="10">
                  <c:v>2025.11.07</c:v>
                </c:pt>
                <c:pt idx="11">
                  <c:v>2025.12.08</c:v>
                </c:pt>
              </c:strCache>
            </c:strRef>
          </c:cat>
          <c:val>
            <c:numRef>
              <c:f>电导率!$D$64:$D$75</c:f>
              <c:numCache>
                <c:formatCode>General</c:formatCode>
                <c:ptCount val="12"/>
                <c:pt idx="0">
                  <c:v>0.8</c:v>
                </c:pt>
                <c:pt idx="1">
                  <c:v>0.7</c:v>
                </c:pt>
                <c:pt idx="2">
                  <c:v>0.5</c:v>
                </c:pt>
                <c:pt idx="3">
                  <c:v>0.8</c:v>
                </c:pt>
                <c:pt idx="4">
                  <c:v>0.7</c:v>
                </c:pt>
                <c:pt idx="5">
                  <c:v>0.7</c:v>
                </c:pt>
                <c:pt idx="6">
                  <c:v>0.7</c:v>
                </c:pt>
                <c:pt idx="7">
                  <c:v>0.7</c:v>
                </c:pt>
                <c:pt idx="8">
                  <c:v>0.7</c:v>
                </c:pt>
                <c:pt idx="9">
                  <c:v>0.7</c:v>
                </c:pt>
                <c:pt idx="10">
                  <c:v>0.6</c:v>
                </c:pt>
                <c:pt idx="11">
                  <c:v>0.8</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电导率（</a:t>
                </a:r>
                <a:r>
                  <a:rPr lang="zh-CN"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μ</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s/cm</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7863345116542"/>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4bf62654-e9d8-469d-b2da-097a14b1a905}"/>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4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年一车间纯化水关键取样点电导率趋势图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电导率!$B$83</c:f>
              <c:strCache>
                <c:ptCount val="1"/>
                <c:pt idx="0">
                  <c:v>USL</c:v>
                </c:pt>
              </c:strCache>
            </c:strRef>
          </c:tx>
          <c:spPr>
            <a:ln w="28575" cap="rnd">
              <a:solidFill>
                <a:schemeClr val="accent1"/>
              </a:solidFill>
              <a:round/>
            </a:ln>
            <a:effectLst/>
          </c:spPr>
          <c:marker>
            <c:symbol val="none"/>
          </c:marker>
          <c:dLbls>
            <c:delete val="1"/>
          </c:dLbls>
          <c:cat>
            <c:strRef>
              <c:f>电导率!$A$84:$A$95</c:f>
              <c:strCache>
                <c:ptCount val="12"/>
                <c:pt idx="0">
                  <c:v>2025.01.10</c:v>
                </c:pt>
                <c:pt idx="1">
                  <c:v>2025.02.11</c:v>
                </c:pt>
                <c:pt idx="2">
                  <c:v>2025.03.11</c:v>
                </c:pt>
                <c:pt idx="3">
                  <c:v>2025.04.10</c:v>
                </c:pt>
                <c:pt idx="4">
                  <c:v>2025.05.07</c:v>
                </c:pt>
                <c:pt idx="5">
                  <c:v>2025.06.06</c:v>
                </c:pt>
                <c:pt idx="6">
                  <c:v>2025.07.03</c:v>
                </c:pt>
                <c:pt idx="7">
                  <c:v>2025.08.04</c:v>
                </c:pt>
                <c:pt idx="8">
                  <c:v>2025.09.04</c:v>
                </c:pt>
                <c:pt idx="9">
                  <c:v>2025.10.09</c:v>
                </c:pt>
                <c:pt idx="10">
                  <c:v>2025.11.07</c:v>
                </c:pt>
                <c:pt idx="11">
                  <c:v>2025.12.08</c:v>
                </c:pt>
              </c:strCache>
            </c:strRef>
          </c:cat>
          <c:val>
            <c:numRef>
              <c:f>电导率!$B$84:$B$95</c:f>
              <c:numCache>
                <c:formatCode>General</c:formatCode>
                <c:ptCount val="12"/>
                <c:pt idx="0">
                  <c:v>1.1</c:v>
                </c:pt>
                <c:pt idx="1">
                  <c:v>1.1</c:v>
                </c:pt>
                <c:pt idx="2">
                  <c:v>1.1</c:v>
                </c:pt>
                <c:pt idx="3">
                  <c:v>1.1</c:v>
                </c:pt>
                <c:pt idx="4">
                  <c:v>1.1</c:v>
                </c:pt>
                <c:pt idx="5">
                  <c:v>1.1</c:v>
                </c:pt>
                <c:pt idx="6">
                  <c:v>1.1</c:v>
                </c:pt>
                <c:pt idx="7">
                  <c:v>1.1</c:v>
                </c:pt>
                <c:pt idx="8">
                  <c:v>1.1</c:v>
                </c:pt>
                <c:pt idx="9">
                  <c:v>1.1</c:v>
                </c:pt>
                <c:pt idx="10">
                  <c:v>1.1</c:v>
                </c:pt>
                <c:pt idx="11">
                  <c:v>1.1</c:v>
                </c:pt>
              </c:numCache>
            </c:numRef>
          </c:val>
          <c:smooth val="0"/>
        </c:ser>
        <c:ser>
          <c:idx val="1"/>
          <c:order val="1"/>
          <c:tx>
            <c:strRef>
              <c:f>电导率!$C$83</c:f>
              <c:strCache>
                <c:ptCount val="1"/>
                <c:pt idx="0">
                  <c:v>PW0113</c:v>
                </c:pt>
              </c:strCache>
            </c:strRef>
          </c:tx>
          <c:spPr>
            <a:ln w="28575" cap="rnd">
              <a:solidFill>
                <a:schemeClr val="accent2"/>
              </a:solidFill>
              <a:round/>
            </a:ln>
            <a:effectLst/>
          </c:spPr>
          <c:marker>
            <c:symbol val="none"/>
          </c:marker>
          <c:dLbls>
            <c:delete val="1"/>
          </c:dLbls>
          <c:cat>
            <c:strRef>
              <c:f>电导率!$A$84:$A$95</c:f>
              <c:strCache>
                <c:ptCount val="12"/>
                <c:pt idx="0">
                  <c:v>2025.01.10</c:v>
                </c:pt>
                <c:pt idx="1">
                  <c:v>2025.02.11</c:v>
                </c:pt>
                <c:pt idx="2">
                  <c:v>2025.03.11</c:v>
                </c:pt>
                <c:pt idx="3">
                  <c:v>2025.04.10</c:v>
                </c:pt>
                <c:pt idx="4">
                  <c:v>2025.05.07</c:v>
                </c:pt>
                <c:pt idx="5">
                  <c:v>2025.06.06</c:v>
                </c:pt>
                <c:pt idx="6">
                  <c:v>2025.07.03</c:v>
                </c:pt>
                <c:pt idx="7">
                  <c:v>2025.08.04</c:v>
                </c:pt>
                <c:pt idx="8">
                  <c:v>2025.09.04</c:v>
                </c:pt>
                <c:pt idx="9">
                  <c:v>2025.10.09</c:v>
                </c:pt>
                <c:pt idx="10">
                  <c:v>2025.11.07</c:v>
                </c:pt>
                <c:pt idx="11">
                  <c:v>2025.12.08</c:v>
                </c:pt>
              </c:strCache>
            </c:strRef>
          </c:cat>
          <c:val>
            <c:numRef>
              <c:f>电导率!$C$84:$C$95</c:f>
              <c:numCache>
                <c:formatCode>General</c:formatCode>
                <c:ptCount val="12"/>
                <c:pt idx="0">
                  <c:v>0.7</c:v>
                </c:pt>
                <c:pt idx="1">
                  <c:v>0.7</c:v>
                </c:pt>
                <c:pt idx="2">
                  <c:v>0.5</c:v>
                </c:pt>
                <c:pt idx="3">
                  <c:v>0.7</c:v>
                </c:pt>
                <c:pt idx="4">
                  <c:v>0.6</c:v>
                </c:pt>
                <c:pt idx="5">
                  <c:v>0.6</c:v>
                </c:pt>
                <c:pt idx="6">
                  <c:v>0.6</c:v>
                </c:pt>
                <c:pt idx="7">
                  <c:v>0.7</c:v>
                </c:pt>
                <c:pt idx="8">
                  <c:v>0.6</c:v>
                </c:pt>
                <c:pt idx="9">
                  <c:v>0.6</c:v>
                </c:pt>
                <c:pt idx="10">
                  <c:v>0.6</c:v>
                </c:pt>
                <c:pt idx="11">
                  <c:v>0.7</c:v>
                </c:pt>
              </c:numCache>
            </c:numRef>
          </c:val>
          <c:smooth val="0"/>
        </c:ser>
        <c:ser>
          <c:idx val="2"/>
          <c:order val="2"/>
          <c:tx>
            <c:strRef>
              <c:f>电导率!$D$83</c:f>
              <c:strCache>
                <c:ptCount val="1"/>
                <c:pt idx="0">
                  <c:v>PW0114</c:v>
                </c:pt>
              </c:strCache>
            </c:strRef>
          </c:tx>
          <c:spPr>
            <a:ln w="28575" cap="rnd">
              <a:solidFill>
                <a:schemeClr val="accent3"/>
              </a:solidFill>
              <a:round/>
            </a:ln>
            <a:effectLst/>
          </c:spPr>
          <c:marker>
            <c:symbol val="none"/>
          </c:marker>
          <c:dLbls>
            <c:delete val="1"/>
          </c:dLbls>
          <c:cat>
            <c:strRef>
              <c:f>电导率!$A$84:$A$95</c:f>
              <c:strCache>
                <c:ptCount val="12"/>
                <c:pt idx="0">
                  <c:v>2025.01.10</c:v>
                </c:pt>
                <c:pt idx="1">
                  <c:v>2025.02.11</c:v>
                </c:pt>
                <c:pt idx="2">
                  <c:v>2025.03.11</c:v>
                </c:pt>
                <c:pt idx="3">
                  <c:v>2025.04.10</c:v>
                </c:pt>
                <c:pt idx="4">
                  <c:v>2025.05.07</c:v>
                </c:pt>
                <c:pt idx="5">
                  <c:v>2025.06.06</c:v>
                </c:pt>
                <c:pt idx="6">
                  <c:v>2025.07.03</c:v>
                </c:pt>
                <c:pt idx="7">
                  <c:v>2025.08.04</c:v>
                </c:pt>
                <c:pt idx="8">
                  <c:v>2025.09.04</c:v>
                </c:pt>
                <c:pt idx="9">
                  <c:v>2025.10.09</c:v>
                </c:pt>
                <c:pt idx="10">
                  <c:v>2025.11.07</c:v>
                </c:pt>
                <c:pt idx="11">
                  <c:v>2025.12.08</c:v>
                </c:pt>
              </c:strCache>
            </c:strRef>
          </c:cat>
          <c:val>
            <c:numRef>
              <c:f>电导率!$D$84:$D$95</c:f>
              <c:numCache>
                <c:formatCode>General</c:formatCode>
                <c:ptCount val="12"/>
                <c:pt idx="0">
                  <c:v>0.7</c:v>
                </c:pt>
                <c:pt idx="1">
                  <c:v>0.6</c:v>
                </c:pt>
                <c:pt idx="2">
                  <c:v>0.5</c:v>
                </c:pt>
                <c:pt idx="3">
                  <c:v>0.7</c:v>
                </c:pt>
                <c:pt idx="4">
                  <c:v>0.6</c:v>
                </c:pt>
                <c:pt idx="5">
                  <c:v>0.6</c:v>
                </c:pt>
                <c:pt idx="6">
                  <c:v>0.7</c:v>
                </c:pt>
                <c:pt idx="7">
                  <c:v>0.6</c:v>
                </c:pt>
                <c:pt idx="8">
                  <c:v>0.6</c:v>
                </c:pt>
                <c:pt idx="9">
                  <c:v>0.7</c:v>
                </c:pt>
                <c:pt idx="10">
                  <c:v>0.6</c:v>
                </c:pt>
                <c:pt idx="11">
                  <c:v>0.7</c:v>
                </c:pt>
              </c:numCache>
            </c:numRef>
          </c:val>
          <c:smooth val="0"/>
        </c:ser>
        <c:ser>
          <c:idx val="3"/>
          <c:order val="3"/>
          <c:tx>
            <c:strRef>
              <c:f>电导率!$E$83</c:f>
              <c:strCache>
                <c:ptCount val="1"/>
                <c:pt idx="0">
                  <c:v>PW0115</c:v>
                </c:pt>
              </c:strCache>
            </c:strRef>
          </c:tx>
          <c:spPr>
            <a:ln w="28575" cap="rnd">
              <a:solidFill>
                <a:schemeClr val="accent4"/>
              </a:solidFill>
              <a:round/>
            </a:ln>
            <a:effectLst/>
          </c:spPr>
          <c:marker>
            <c:symbol val="none"/>
          </c:marker>
          <c:dLbls>
            <c:delete val="1"/>
          </c:dLbls>
          <c:cat>
            <c:strRef>
              <c:f>电导率!$A$84:$A$95</c:f>
              <c:strCache>
                <c:ptCount val="12"/>
                <c:pt idx="0">
                  <c:v>2025.01.10</c:v>
                </c:pt>
                <c:pt idx="1">
                  <c:v>2025.02.11</c:v>
                </c:pt>
                <c:pt idx="2">
                  <c:v>2025.03.11</c:v>
                </c:pt>
                <c:pt idx="3">
                  <c:v>2025.04.10</c:v>
                </c:pt>
                <c:pt idx="4">
                  <c:v>2025.05.07</c:v>
                </c:pt>
                <c:pt idx="5">
                  <c:v>2025.06.06</c:v>
                </c:pt>
                <c:pt idx="6">
                  <c:v>2025.07.03</c:v>
                </c:pt>
                <c:pt idx="7">
                  <c:v>2025.08.04</c:v>
                </c:pt>
                <c:pt idx="8">
                  <c:v>2025.09.04</c:v>
                </c:pt>
                <c:pt idx="9">
                  <c:v>2025.10.09</c:v>
                </c:pt>
                <c:pt idx="10">
                  <c:v>2025.11.07</c:v>
                </c:pt>
                <c:pt idx="11">
                  <c:v>2025.12.08</c:v>
                </c:pt>
              </c:strCache>
            </c:strRef>
          </c:cat>
          <c:val>
            <c:numRef>
              <c:f>电导率!$E$84:$E$95</c:f>
              <c:numCache>
                <c:formatCode>General</c:formatCode>
                <c:ptCount val="12"/>
                <c:pt idx="0">
                  <c:v>0.7</c:v>
                </c:pt>
                <c:pt idx="1">
                  <c:v>0.6</c:v>
                </c:pt>
                <c:pt idx="2">
                  <c:v>0.4</c:v>
                </c:pt>
                <c:pt idx="3">
                  <c:v>0.7</c:v>
                </c:pt>
                <c:pt idx="4">
                  <c:v>0.6</c:v>
                </c:pt>
                <c:pt idx="5">
                  <c:v>0.6</c:v>
                </c:pt>
                <c:pt idx="6">
                  <c:v>0.6</c:v>
                </c:pt>
                <c:pt idx="7">
                  <c:v>0.6</c:v>
                </c:pt>
                <c:pt idx="8">
                  <c:v>0.7</c:v>
                </c:pt>
                <c:pt idx="9">
                  <c:v>0.7</c:v>
                </c:pt>
                <c:pt idx="10">
                  <c:v>0.6</c:v>
                </c:pt>
                <c:pt idx="11">
                  <c:v>0.7</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电导率（</a:t>
                </a:r>
                <a:r>
                  <a:rPr lang="zh-CN"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μ</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s/cm</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6259884662779"/>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b42180a2-030b-4642-a945-407711564e9d}"/>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4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年一车间纯化水非关键取样点电导率趋势图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电导率!$B$105</c:f>
              <c:strCache>
                <c:ptCount val="1"/>
                <c:pt idx="0">
                  <c:v>USL</c:v>
                </c:pt>
              </c:strCache>
            </c:strRef>
          </c:tx>
          <c:spPr>
            <a:ln w="28575" cap="rnd">
              <a:solidFill>
                <a:schemeClr val="accent1"/>
              </a:solidFill>
              <a:round/>
            </a:ln>
            <a:effectLst/>
          </c:spPr>
          <c:marker>
            <c:symbol val="none"/>
          </c:marker>
          <c:dLbls>
            <c:delete val="1"/>
          </c:dLbls>
          <c:cat>
            <c:strRef>
              <c:f>电导率!$A$106:$A$109</c:f>
              <c:strCache>
                <c:ptCount val="4"/>
                <c:pt idx="0">
                  <c:v>2025.02.05</c:v>
                </c:pt>
                <c:pt idx="1">
                  <c:v>2025.05.06</c:v>
                </c:pt>
                <c:pt idx="2">
                  <c:v>2025.08.06</c:v>
                </c:pt>
                <c:pt idx="3">
                  <c:v>2025.11.06</c:v>
                </c:pt>
              </c:strCache>
            </c:strRef>
          </c:cat>
          <c:val>
            <c:numRef>
              <c:f>电导率!$B$106:$B$109</c:f>
              <c:numCache>
                <c:formatCode>General</c:formatCode>
                <c:ptCount val="4"/>
                <c:pt idx="0">
                  <c:v>1.1</c:v>
                </c:pt>
                <c:pt idx="1">
                  <c:v>1.1</c:v>
                </c:pt>
                <c:pt idx="2">
                  <c:v>1.1</c:v>
                </c:pt>
                <c:pt idx="3">
                  <c:v>1.1</c:v>
                </c:pt>
              </c:numCache>
            </c:numRef>
          </c:val>
          <c:smooth val="0"/>
        </c:ser>
        <c:ser>
          <c:idx val="1"/>
          <c:order val="1"/>
          <c:tx>
            <c:strRef>
              <c:f>电导率!$C$105</c:f>
              <c:strCache>
                <c:ptCount val="1"/>
                <c:pt idx="0">
                  <c:v>PW0116</c:v>
                </c:pt>
              </c:strCache>
            </c:strRef>
          </c:tx>
          <c:spPr>
            <a:ln w="28575" cap="rnd">
              <a:solidFill>
                <a:schemeClr val="accent2"/>
              </a:solidFill>
              <a:round/>
            </a:ln>
            <a:effectLst/>
          </c:spPr>
          <c:marker>
            <c:symbol val="none"/>
          </c:marker>
          <c:dLbls>
            <c:delete val="1"/>
          </c:dLbls>
          <c:cat>
            <c:strRef>
              <c:f>电导率!$A$106:$A$109</c:f>
              <c:strCache>
                <c:ptCount val="4"/>
                <c:pt idx="0">
                  <c:v>2025.02.05</c:v>
                </c:pt>
                <c:pt idx="1">
                  <c:v>2025.05.06</c:v>
                </c:pt>
                <c:pt idx="2">
                  <c:v>2025.08.06</c:v>
                </c:pt>
                <c:pt idx="3">
                  <c:v>2025.11.06</c:v>
                </c:pt>
              </c:strCache>
            </c:strRef>
          </c:cat>
          <c:val>
            <c:numRef>
              <c:f>电导率!$C$106:$C$109</c:f>
              <c:numCache>
                <c:formatCode>General</c:formatCode>
                <c:ptCount val="4"/>
                <c:pt idx="0">
                  <c:v>0.6</c:v>
                </c:pt>
                <c:pt idx="1">
                  <c:v>0.6</c:v>
                </c:pt>
                <c:pt idx="2">
                  <c:v>0.6</c:v>
                </c:pt>
                <c:pt idx="3">
                  <c:v>0.6</c:v>
                </c:pt>
              </c:numCache>
            </c:numRef>
          </c:val>
          <c:smooth val="0"/>
        </c:ser>
        <c:ser>
          <c:idx val="2"/>
          <c:order val="2"/>
          <c:tx>
            <c:strRef>
              <c:f>电导率!$D$105</c:f>
              <c:strCache>
                <c:ptCount val="1"/>
                <c:pt idx="0">
                  <c:v>PW0117</c:v>
                </c:pt>
              </c:strCache>
            </c:strRef>
          </c:tx>
          <c:spPr>
            <a:ln w="28575" cap="rnd">
              <a:solidFill>
                <a:schemeClr val="accent3"/>
              </a:solidFill>
              <a:round/>
            </a:ln>
            <a:effectLst/>
          </c:spPr>
          <c:marker>
            <c:symbol val="none"/>
          </c:marker>
          <c:dLbls>
            <c:delete val="1"/>
          </c:dLbls>
          <c:cat>
            <c:strRef>
              <c:f>电导率!$A$106:$A$109</c:f>
              <c:strCache>
                <c:ptCount val="4"/>
                <c:pt idx="0">
                  <c:v>2025.02.05</c:v>
                </c:pt>
                <c:pt idx="1">
                  <c:v>2025.05.06</c:v>
                </c:pt>
                <c:pt idx="2">
                  <c:v>2025.08.06</c:v>
                </c:pt>
                <c:pt idx="3">
                  <c:v>2025.11.06</c:v>
                </c:pt>
              </c:strCache>
            </c:strRef>
          </c:cat>
          <c:val>
            <c:numRef>
              <c:f>电导率!$D$106:$D$109</c:f>
              <c:numCache>
                <c:formatCode>General</c:formatCode>
                <c:ptCount val="4"/>
                <c:pt idx="0">
                  <c:v>0.6</c:v>
                </c:pt>
                <c:pt idx="1">
                  <c:v>0.6</c:v>
                </c:pt>
                <c:pt idx="2">
                  <c:v>0.6</c:v>
                </c:pt>
                <c:pt idx="3">
                  <c:v>0.6</c:v>
                </c:pt>
              </c:numCache>
            </c:numRef>
          </c:val>
          <c:smooth val="0"/>
        </c:ser>
        <c:ser>
          <c:idx val="3"/>
          <c:order val="3"/>
          <c:tx>
            <c:strRef>
              <c:f>电导率!$E$105</c:f>
              <c:strCache>
                <c:ptCount val="1"/>
                <c:pt idx="0">
                  <c:v>PW0118</c:v>
                </c:pt>
              </c:strCache>
            </c:strRef>
          </c:tx>
          <c:spPr>
            <a:ln w="28575" cap="rnd">
              <a:solidFill>
                <a:schemeClr val="accent4"/>
              </a:solidFill>
              <a:round/>
            </a:ln>
            <a:effectLst/>
          </c:spPr>
          <c:marker>
            <c:symbol val="none"/>
          </c:marker>
          <c:dLbls>
            <c:delete val="1"/>
          </c:dLbls>
          <c:cat>
            <c:strRef>
              <c:f>电导率!$A$106:$A$109</c:f>
              <c:strCache>
                <c:ptCount val="4"/>
                <c:pt idx="0">
                  <c:v>2025.02.05</c:v>
                </c:pt>
                <c:pt idx="1">
                  <c:v>2025.05.06</c:v>
                </c:pt>
                <c:pt idx="2">
                  <c:v>2025.08.06</c:v>
                </c:pt>
                <c:pt idx="3">
                  <c:v>2025.11.06</c:v>
                </c:pt>
              </c:strCache>
            </c:strRef>
          </c:cat>
          <c:val>
            <c:numRef>
              <c:f>电导率!$E$106:$E$109</c:f>
              <c:numCache>
                <c:formatCode>General</c:formatCode>
                <c:ptCount val="4"/>
                <c:pt idx="0">
                  <c:v>0.6</c:v>
                </c:pt>
                <c:pt idx="1">
                  <c:v>0.7</c:v>
                </c:pt>
                <c:pt idx="2">
                  <c:v>0.7</c:v>
                </c:pt>
                <c:pt idx="3">
                  <c:v>0.6</c:v>
                </c:pt>
              </c:numCache>
            </c:numRef>
          </c:val>
          <c:smooth val="0"/>
        </c:ser>
        <c:ser>
          <c:idx val="4"/>
          <c:order val="4"/>
          <c:tx>
            <c:strRef>
              <c:f>电导率!$F$105</c:f>
              <c:strCache>
                <c:ptCount val="1"/>
                <c:pt idx="0">
                  <c:v>PW0119</c:v>
                </c:pt>
              </c:strCache>
            </c:strRef>
          </c:tx>
          <c:spPr>
            <a:ln w="28575" cap="rnd">
              <a:solidFill>
                <a:schemeClr val="accent5"/>
              </a:solidFill>
              <a:round/>
            </a:ln>
            <a:effectLst/>
          </c:spPr>
          <c:marker>
            <c:symbol val="none"/>
          </c:marker>
          <c:dLbls>
            <c:delete val="1"/>
          </c:dLbls>
          <c:cat>
            <c:strRef>
              <c:f>电导率!$A$106:$A$109</c:f>
              <c:strCache>
                <c:ptCount val="4"/>
                <c:pt idx="0">
                  <c:v>2025.02.05</c:v>
                </c:pt>
                <c:pt idx="1">
                  <c:v>2025.05.06</c:v>
                </c:pt>
                <c:pt idx="2">
                  <c:v>2025.08.06</c:v>
                </c:pt>
                <c:pt idx="3">
                  <c:v>2025.11.06</c:v>
                </c:pt>
              </c:strCache>
            </c:strRef>
          </c:cat>
          <c:val>
            <c:numRef>
              <c:f>电导率!$F$106:$F$109</c:f>
              <c:numCache>
                <c:formatCode>General</c:formatCode>
                <c:ptCount val="4"/>
                <c:pt idx="0">
                  <c:v>0.6</c:v>
                </c:pt>
                <c:pt idx="1">
                  <c:v>0.7</c:v>
                </c:pt>
                <c:pt idx="2">
                  <c:v>0.7</c:v>
                </c:pt>
                <c:pt idx="3">
                  <c:v>0.6</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电导率（</a:t>
                </a:r>
                <a:r>
                  <a:rPr lang="zh-CN"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μ</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s/cm</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6797461974286"/>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18a9d946-6e7f-4884-b1f0-193308999ce2}"/>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4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年一车间纯化水非关键取样点电导率趋势图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电导率!$B$125</c:f>
              <c:strCache>
                <c:ptCount val="1"/>
                <c:pt idx="0">
                  <c:v>USL</c:v>
                </c:pt>
              </c:strCache>
            </c:strRef>
          </c:tx>
          <c:spPr>
            <a:ln w="28575" cap="rnd">
              <a:solidFill>
                <a:schemeClr val="accent1"/>
              </a:solidFill>
              <a:round/>
            </a:ln>
            <a:effectLst/>
          </c:spPr>
          <c:marker>
            <c:symbol val="none"/>
          </c:marker>
          <c:dLbls>
            <c:delete val="1"/>
          </c:dLbls>
          <c:cat>
            <c:strRef>
              <c:f>电导率!$A$126:$A$129</c:f>
              <c:strCache>
                <c:ptCount val="4"/>
                <c:pt idx="0">
                  <c:v>2025.02.08</c:v>
                </c:pt>
                <c:pt idx="1">
                  <c:v>2025.05.08</c:v>
                </c:pt>
                <c:pt idx="2">
                  <c:v>2025.08.08</c:v>
                </c:pt>
                <c:pt idx="3">
                  <c:v>2025.11.05</c:v>
                </c:pt>
              </c:strCache>
            </c:strRef>
          </c:cat>
          <c:val>
            <c:numRef>
              <c:f>电导率!$B$126:$B$129</c:f>
              <c:numCache>
                <c:formatCode>General</c:formatCode>
                <c:ptCount val="4"/>
                <c:pt idx="0">
                  <c:v>1.1</c:v>
                </c:pt>
                <c:pt idx="1">
                  <c:v>1.1</c:v>
                </c:pt>
                <c:pt idx="2">
                  <c:v>1.1</c:v>
                </c:pt>
                <c:pt idx="3">
                  <c:v>1.1</c:v>
                </c:pt>
              </c:numCache>
            </c:numRef>
          </c:val>
          <c:smooth val="0"/>
        </c:ser>
        <c:ser>
          <c:idx val="1"/>
          <c:order val="1"/>
          <c:tx>
            <c:strRef>
              <c:f>电导率!$C$125</c:f>
              <c:strCache>
                <c:ptCount val="1"/>
                <c:pt idx="0">
                  <c:v>PW0120</c:v>
                </c:pt>
              </c:strCache>
            </c:strRef>
          </c:tx>
          <c:spPr>
            <a:ln w="28575" cap="rnd">
              <a:solidFill>
                <a:schemeClr val="accent2"/>
              </a:solidFill>
              <a:round/>
            </a:ln>
            <a:effectLst/>
          </c:spPr>
          <c:marker>
            <c:symbol val="none"/>
          </c:marker>
          <c:dLbls>
            <c:delete val="1"/>
          </c:dLbls>
          <c:cat>
            <c:strRef>
              <c:f>电导率!$A$126:$A$129</c:f>
              <c:strCache>
                <c:ptCount val="4"/>
                <c:pt idx="0">
                  <c:v>2025.02.08</c:v>
                </c:pt>
                <c:pt idx="1">
                  <c:v>2025.05.08</c:v>
                </c:pt>
                <c:pt idx="2">
                  <c:v>2025.08.08</c:v>
                </c:pt>
                <c:pt idx="3">
                  <c:v>2025.11.05</c:v>
                </c:pt>
              </c:strCache>
            </c:strRef>
          </c:cat>
          <c:val>
            <c:numRef>
              <c:f>电导率!$C$126:$C$129</c:f>
              <c:numCache>
                <c:formatCode>General</c:formatCode>
                <c:ptCount val="4"/>
                <c:pt idx="0">
                  <c:v>0.6</c:v>
                </c:pt>
                <c:pt idx="1">
                  <c:v>0.8</c:v>
                </c:pt>
                <c:pt idx="2">
                  <c:v>0.6</c:v>
                </c:pt>
                <c:pt idx="3">
                  <c:v>0.6</c:v>
                </c:pt>
              </c:numCache>
            </c:numRef>
          </c:val>
          <c:smooth val="0"/>
        </c:ser>
        <c:ser>
          <c:idx val="2"/>
          <c:order val="2"/>
          <c:tx>
            <c:strRef>
              <c:f>电导率!$D$125</c:f>
              <c:strCache>
                <c:ptCount val="1"/>
                <c:pt idx="0">
                  <c:v>PW0121</c:v>
                </c:pt>
              </c:strCache>
            </c:strRef>
          </c:tx>
          <c:spPr>
            <a:ln w="28575" cap="rnd">
              <a:solidFill>
                <a:schemeClr val="accent3"/>
              </a:solidFill>
              <a:round/>
            </a:ln>
            <a:effectLst/>
          </c:spPr>
          <c:marker>
            <c:symbol val="none"/>
          </c:marker>
          <c:dLbls>
            <c:delete val="1"/>
          </c:dLbls>
          <c:cat>
            <c:strRef>
              <c:f>电导率!$A$126:$A$129</c:f>
              <c:strCache>
                <c:ptCount val="4"/>
                <c:pt idx="0">
                  <c:v>2025.02.08</c:v>
                </c:pt>
                <c:pt idx="1">
                  <c:v>2025.05.08</c:v>
                </c:pt>
                <c:pt idx="2">
                  <c:v>2025.08.08</c:v>
                </c:pt>
                <c:pt idx="3">
                  <c:v>2025.11.05</c:v>
                </c:pt>
              </c:strCache>
            </c:strRef>
          </c:cat>
          <c:val>
            <c:numRef>
              <c:f>电导率!$D$126:$D$129</c:f>
              <c:numCache>
                <c:formatCode>General</c:formatCode>
                <c:ptCount val="4"/>
                <c:pt idx="0">
                  <c:v>0.7</c:v>
                </c:pt>
                <c:pt idx="1">
                  <c:v>0.7</c:v>
                </c:pt>
                <c:pt idx="2">
                  <c:v>0.6</c:v>
                </c:pt>
                <c:pt idx="3">
                  <c:v>0.6</c:v>
                </c:pt>
              </c:numCache>
            </c:numRef>
          </c:val>
          <c:smooth val="0"/>
        </c:ser>
        <c:ser>
          <c:idx val="3"/>
          <c:order val="3"/>
          <c:tx>
            <c:strRef>
              <c:f>电导率!$E$125</c:f>
              <c:strCache>
                <c:ptCount val="1"/>
                <c:pt idx="0">
                  <c:v>PW0122</c:v>
                </c:pt>
              </c:strCache>
            </c:strRef>
          </c:tx>
          <c:spPr>
            <a:ln w="28575" cap="rnd">
              <a:solidFill>
                <a:schemeClr val="accent4"/>
              </a:solidFill>
              <a:round/>
            </a:ln>
            <a:effectLst/>
          </c:spPr>
          <c:marker>
            <c:symbol val="none"/>
          </c:marker>
          <c:dLbls>
            <c:delete val="1"/>
          </c:dLbls>
          <c:cat>
            <c:strRef>
              <c:f>电导率!$A$126:$A$129</c:f>
              <c:strCache>
                <c:ptCount val="4"/>
                <c:pt idx="0">
                  <c:v>2025.02.08</c:v>
                </c:pt>
                <c:pt idx="1">
                  <c:v>2025.05.08</c:v>
                </c:pt>
                <c:pt idx="2">
                  <c:v>2025.08.08</c:v>
                </c:pt>
                <c:pt idx="3">
                  <c:v>2025.11.05</c:v>
                </c:pt>
              </c:strCache>
            </c:strRef>
          </c:cat>
          <c:val>
            <c:numRef>
              <c:f>电导率!$E$126:$E$129</c:f>
              <c:numCache>
                <c:formatCode>General</c:formatCode>
                <c:ptCount val="4"/>
                <c:pt idx="0">
                  <c:v>0.6</c:v>
                </c:pt>
                <c:pt idx="1">
                  <c:v>0.7</c:v>
                </c:pt>
                <c:pt idx="2">
                  <c:v>0.6</c:v>
                </c:pt>
                <c:pt idx="3">
                  <c:v>0.6</c:v>
                </c:pt>
              </c:numCache>
            </c:numRef>
          </c:val>
          <c:smooth val="0"/>
        </c:ser>
        <c:ser>
          <c:idx val="4"/>
          <c:order val="4"/>
          <c:tx>
            <c:strRef>
              <c:f>电导率!$F$125</c:f>
              <c:strCache>
                <c:ptCount val="1"/>
                <c:pt idx="0">
                  <c:v>PW0123</c:v>
                </c:pt>
              </c:strCache>
            </c:strRef>
          </c:tx>
          <c:spPr>
            <a:ln w="28575" cap="rnd">
              <a:solidFill>
                <a:schemeClr val="accent5"/>
              </a:solidFill>
              <a:round/>
            </a:ln>
            <a:effectLst/>
          </c:spPr>
          <c:marker>
            <c:symbol val="none"/>
          </c:marker>
          <c:dLbls>
            <c:delete val="1"/>
          </c:dLbls>
          <c:cat>
            <c:strRef>
              <c:f>电导率!$A$126:$A$129</c:f>
              <c:strCache>
                <c:ptCount val="4"/>
                <c:pt idx="0">
                  <c:v>2025.02.08</c:v>
                </c:pt>
                <c:pt idx="1">
                  <c:v>2025.05.08</c:v>
                </c:pt>
                <c:pt idx="2">
                  <c:v>2025.08.08</c:v>
                </c:pt>
                <c:pt idx="3">
                  <c:v>2025.11.05</c:v>
                </c:pt>
              </c:strCache>
            </c:strRef>
          </c:cat>
          <c:val>
            <c:numRef>
              <c:f>电导率!$F$126:$F$129</c:f>
              <c:numCache>
                <c:formatCode>General</c:formatCode>
                <c:ptCount val="4"/>
                <c:pt idx="0">
                  <c:v>0.7</c:v>
                </c:pt>
                <c:pt idx="1">
                  <c:v>0.8</c:v>
                </c:pt>
                <c:pt idx="2">
                  <c:v>0.6</c:v>
                </c:pt>
                <c:pt idx="3">
                  <c:v>0.6</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电导率（</a:t>
                </a:r>
                <a:r>
                  <a:rPr lang="zh-CN"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μ</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s/cm</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4656592781394"/>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6830e46e-234e-4267-8792-3695b3c789e2}"/>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4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年一车间纯化水关键取样点电导率趋势图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电导率!$B$138</c:f>
              <c:strCache>
                <c:ptCount val="1"/>
                <c:pt idx="0">
                  <c:v>USL</c:v>
                </c:pt>
              </c:strCache>
            </c:strRef>
          </c:tx>
          <c:spPr>
            <a:ln w="28575" cap="rnd">
              <a:solidFill>
                <a:schemeClr val="accent1"/>
              </a:solidFill>
              <a:round/>
            </a:ln>
            <a:effectLst/>
          </c:spPr>
          <c:marker>
            <c:symbol val="none"/>
          </c:marker>
          <c:dLbls>
            <c:delete val="1"/>
          </c:dLbls>
          <c:cat>
            <c:strRef>
              <c:f>电导率!$A$139:$A$150</c:f>
              <c:strCache>
                <c:ptCount val="12"/>
                <c:pt idx="0">
                  <c:v>2025.01.13</c:v>
                </c:pt>
                <c:pt idx="1">
                  <c:v>2025.02.13</c:v>
                </c:pt>
                <c:pt idx="2">
                  <c:v>2025.03.13</c:v>
                </c:pt>
                <c:pt idx="3">
                  <c:v>2025.04.13</c:v>
                </c:pt>
                <c:pt idx="4">
                  <c:v>2025.05.13</c:v>
                </c:pt>
                <c:pt idx="5">
                  <c:v>2025.06.13</c:v>
                </c:pt>
                <c:pt idx="6">
                  <c:v>2025.07.14</c:v>
                </c:pt>
                <c:pt idx="7">
                  <c:v>2025.08.14</c:v>
                </c:pt>
                <c:pt idx="8">
                  <c:v>2025.09.15</c:v>
                </c:pt>
                <c:pt idx="9">
                  <c:v>2025.10.15</c:v>
                </c:pt>
                <c:pt idx="10">
                  <c:v>2025.11.13</c:v>
                </c:pt>
                <c:pt idx="11">
                  <c:v>2025.12.12</c:v>
                </c:pt>
              </c:strCache>
            </c:strRef>
          </c:cat>
          <c:val>
            <c:numRef>
              <c:f>电导率!$B$139:$B$150</c:f>
              <c:numCache>
                <c:formatCode>General</c:formatCode>
                <c:ptCount val="12"/>
                <c:pt idx="0">
                  <c:v>1.1</c:v>
                </c:pt>
                <c:pt idx="1">
                  <c:v>1.1</c:v>
                </c:pt>
                <c:pt idx="2">
                  <c:v>1.1</c:v>
                </c:pt>
                <c:pt idx="3">
                  <c:v>1.1</c:v>
                </c:pt>
                <c:pt idx="4">
                  <c:v>1.1</c:v>
                </c:pt>
                <c:pt idx="5">
                  <c:v>1.1</c:v>
                </c:pt>
                <c:pt idx="6">
                  <c:v>1.1</c:v>
                </c:pt>
                <c:pt idx="7">
                  <c:v>1.1</c:v>
                </c:pt>
                <c:pt idx="8">
                  <c:v>1.1</c:v>
                </c:pt>
                <c:pt idx="9">
                  <c:v>1.1</c:v>
                </c:pt>
                <c:pt idx="10">
                  <c:v>1.1</c:v>
                </c:pt>
                <c:pt idx="11">
                  <c:v>1.1</c:v>
                </c:pt>
              </c:numCache>
            </c:numRef>
          </c:val>
          <c:smooth val="0"/>
        </c:ser>
        <c:ser>
          <c:idx val="1"/>
          <c:order val="1"/>
          <c:tx>
            <c:strRef>
              <c:f>电导率!$C$138</c:f>
              <c:strCache>
                <c:ptCount val="1"/>
                <c:pt idx="0">
                  <c:v>PW0124</c:v>
                </c:pt>
              </c:strCache>
            </c:strRef>
          </c:tx>
          <c:spPr>
            <a:ln w="28575" cap="rnd">
              <a:solidFill>
                <a:schemeClr val="accent2"/>
              </a:solidFill>
              <a:round/>
            </a:ln>
            <a:effectLst/>
          </c:spPr>
          <c:marker>
            <c:symbol val="none"/>
          </c:marker>
          <c:dLbls>
            <c:delete val="1"/>
          </c:dLbls>
          <c:cat>
            <c:strRef>
              <c:f>电导率!$A$139:$A$150</c:f>
              <c:strCache>
                <c:ptCount val="12"/>
                <c:pt idx="0">
                  <c:v>2025.01.13</c:v>
                </c:pt>
                <c:pt idx="1">
                  <c:v>2025.02.13</c:v>
                </c:pt>
                <c:pt idx="2">
                  <c:v>2025.03.13</c:v>
                </c:pt>
                <c:pt idx="3">
                  <c:v>2025.04.13</c:v>
                </c:pt>
                <c:pt idx="4">
                  <c:v>2025.05.13</c:v>
                </c:pt>
                <c:pt idx="5">
                  <c:v>2025.06.13</c:v>
                </c:pt>
                <c:pt idx="6">
                  <c:v>2025.07.14</c:v>
                </c:pt>
                <c:pt idx="7">
                  <c:v>2025.08.14</c:v>
                </c:pt>
                <c:pt idx="8">
                  <c:v>2025.09.15</c:v>
                </c:pt>
                <c:pt idx="9">
                  <c:v>2025.10.15</c:v>
                </c:pt>
                <c:pt idx="10">
                  <c:v>2025.11.13</c:v>
                </c:pt>
                <c:pt idx="11">
                  <c:v>2025.12.12</c:v>
                </c:pt>
              </c:strCache>
            </c:strRef>
          </c:cat>
          <c:val>
            <c:numRef>
              <c:f>电导率!$C$139:$C$150</c:f>
              <c:numCache>
                <c:formatCode>General</c:formatCode>
                <c:ptCount val="12"/>
                <c:pt idx="0">
                  <c:v>0.7</c:v>
                </c:pt>
                <c:pt idx="1">
                  <c:v>0.7</c:v>
                </c:pt>
                <c:pt idx="2">
                  <c:v>0.7</c:v>
                </c:pt>
                <c:pt idx="3">
                  <c:v>0.7</c:v>
                </c:pt>
                <c:pt idx="4">
                  <c:v>0.6</c:v>
                </c:pt>
                <c:pt idx="5">
                  <c:v>0.5</c:v>
                </c:pt>
                <c:pt idx="6">
                  <c:v>0.6</c:v>
                </c:pt>
                <c:pt idx="7">
                  <c:v>0.7</c:v>
                </c:pt>
                <c:pt idx="8">
                  <c:v>0.7</c:v>
                </c:pt>
                <c:pt idx="9">
                  <c:v>0.7</c:v>
                </c:pt>
                <c:pt idx="10">
                  <c:v>0.7</c:v>
                </c:pt>
                <c:pt idx="11">
                  <c:v>0.7</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电导率（</a:t>
                </a:r>
                <a:r>
                  <a:rPr lang="zh-CN"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μ</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s/cm</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8763015894689"/>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48e8d12-6581-4295-92cb-c9a40b69c20e}"/>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5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年一车间纯化水关键取样点电导率趋势图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电导率!$B$155</c:f>
              <c:strCache>
                <c:ptCount val="1"/>
                <c:pt idx="0">
                  <c:v>USL</c:v>
                </c:pt>
              </c:strCache>
            </c:strRef>
          </c:tx>
          <c:spPr>
            <a:ln w="28575" cap="rnd">
              <a:solidFill>
                <a:schemeClr val="accent1"/>
              </a:solidFill>
              <a:round/>
            </a:ln>
            <a:effectLst/>
          </c:spPr>
          <c:marker>
            <c:symbol val="none"/>
          </c:marker>
          <c:dLbls>
            <c:delete val="1"/>
          </c:dLbls>
          <c:cat>
            <c:strRef>
              <c:f>电导率!$A$156:$A$167</c:f>
              <c:strCache>
                <c:ptCount val="12"/>
                <c:pt idx="0">
                  <c:v>2025.01.12</c:v>
                </c:pt>
                <c:pt idx="1">
                  <c:v>2025.02.12</c:v>
                </c:pt>
                <c:pt idx="2">
                  <c:v>2025.03.12</c:v>
                </c:pt>
                <c:pt idx="3">
                  <c:v>2025.04.13</c:v>
                </c:pt>
                <c:pt idx="4">
                  <c:v>2025.05.13</c:v>
                </c:pt>
                <c:pt idx="5">
                  <c:v>2025.06.11</c:v>
                </c:pt>
                <c:pt idx="6">
                  <c:v>2025.07.14</c:v>
                </c:pt>
                <c:pt idx="7">
                  <c:v>2025.08.14</c:v>
                </c:pt>
                <c:pt idx="8">
                  <c:v>2025.09.15</c:v>
                </c:pt>
                <c:pt idx="9">
                  <c:v>2025.10.15</c:v>
                </c:pt>
                <c:pt idx="10">
                  <c:v>2025.11.13</c:v>
                </c:pt>
                <c:pt idx="11">
                  <c:v>2025.12.12</c:v>
                </c:pt>
              </c:strCache>
            </c:strRef>
          </c:cat>
          <c:val>
            <c:numRef>
              <c:f>电导率!$B$156:$B$167</c:f>
              <c:numCache>
                <c:formatCode>General</c:formatCode>
                <c:ptCount val="12"/>
                <c:pt idx="0">
                  <c:v>1.1</c:v>
                </c:pt>
                <c:pt idx="1">
                  <c:v>1.1</c:v>
                </c:pt>
                <c:pt idx="2">
                  <c:v>1.1</c:v>
                </c:pt>
                <c:pt idx="3">
                  <c:v>1.1</c:v>
                </c:pt>
                <c:pt idx="4">
                  <c:v>1.1</c:v>
                </c:pt>
                <c:pt idx="5">
                  <c:v>1.1</c:v>
                </c:pt>
                <c:pt idx="6">
                  <c:v>1.1</c:v>
                </c:pt>
                <c:pt idx="7">
                  <c:v>1.1</c:v>
                </c:pt>
                <c:pt idx="8">
                  <c:v>1.1</c:v>
                </c:pt>
                <c:pt idx="9">
                  <c:v>1.1</c:v>
                </c:pt>
                <c:pt idx="10">
                  <c:v>1.1</c:v>
                </c:pt>
                <c:pt idx="11">
                  <c:v>1.1</c:v>
                </c:pt>
              </c:numCache>
            </c:numRef>
          </c:val>
          <c:smooth val="0"/>
        </c:ser>
        <c:ser>
          <c:idx val="1"/>
          <c:order val="1"/>
          <c:tx>
            <c:strRef>
              <c:f>电导率!$C$155</c:f>
              <c:strCache>
                <c:ptCount val="1"/>
                <c:pt idx="0">
                  <c:v>PW0125</c:v>
                </c:pt>
              </c:strCache>
            </c:strRef>
          </c:tx>
          <c:spPr>
            <a:ln w="28575" cap="rnd">
              <a:solidFill>
                <a:schemeClr val="accent2"/>
              </a:solidFill>
              <a:round/>
            </a:ln>
            <a:effectLst/>
          </c:spPr>
          <c:marker>
            <c:symbol val="none"/>
          </c:marker>
          <c:dLbls>
            <c:delete val="1"/>
          </c:dLbls>
          <c:cat>
            <c:strRef>
              <c:f>电导率!$A$156:$A$167</c:f>
              <c:strCache>
                <c:ptCount val="12"/>
                <c:pt idx="0">
                  <c:v>2025.01.12</c:v>
                </c:pt>
                <c:pt idx="1">
                  <c:v>2025.02.12</c:v>
                </c:pt>
                <c:pt idx="2">
                  <c:v>2025.03.12</c:v>
                </c:pt>
                <c:pt idx="3">
                  <c:v>2025.04.13</c:v>
                </c:pt>
                <c:pt idx="4">
                  <c:v>2025.05.13</c:v>
                </c:pt>
                <c:pt idx="5">
                  <c:v>2025.06.11</c:v>
                </c:pt>
                <c:pt idx="6">
                  <c:v>2025.07.14</c:v>
                </c:pt>
                <c:pt idx="7">
                  <c:v>2025.08.14</c:v>
                </c:pt>
                <c:pt idx="8">
                  <c:v>2025.09.15</c:v>
                </c:pt>
                <c:pt idx="9">
                  <c:v>2025.10.15</c:v>
                </c:pt>
                <c:pt idx="10">
                  <c:v>2025.11.13</c:v>
                </c:pt>
                <c:pt idx="11">
                  <c:v>2025.12.12</c:v>
                </c:pt>
              </c:strCache>
            </c:strRef>
          </c:cat>
          <c:val>
            <c:numRef>
              <c:f>电导率!$C$156:$C$167</c:f>
              <c:numCache>
                <c:formatCode>General</c:formatCode>
                <c:ptCount val="12"/>
                <c:pt idx="0">
                  <c:v>0.6</c:v>
                </c:pt>
                <c:pt idx="1">
                  <c:v>0.6</c:v>
                </c:pt>
                <c:pt idx="2">
                  <c:v>0.6</c:v>
                </c:pt>
                <c:pt idx="3">
                  <c:v>0.6</c:v>
                </c:pt>
                <c:pt idx="4">
                  <c:v>0.6</c:v>
                </c:pt>
                <c:pt idx="5">
                  <c:v>0.6</c:v>
                </c:pt>
                <c:pt idx="6">
                  <c:v>0.6</c:v>
                </c:pt>
                <c:pt idx="7">
                  <c:v>0.7</c:v>
                </c:pt>
                <c:pt idx="8">
                  <c:v>0.7</c:v>
                </c:pt>
                <c:pt idx="9">
                  <c:v>0.6</c:v>
                </c:pt>
                <c:pt idx="10">
                  <c:v>0.7</c:v>
                </c:pt>
                <c:pt idx="11">
                  <c:v>0.7</c:v>
                </c:pt>
              </c:numCache>
            </c:numRef>
          </c:val>
          <c:smooth val="0"/>
        </c:ser>
        <c:ser>
          <c:idx val="2"/>
          <c:order val="2"/>
          <c:tx>
            <c:strRef>
              <c:f>电导率!$D$155</c:f>
              <c:strCache>
                <c:ptCount val="1"/>
                <c:pt idx="0">
                  <c:v>PW0126</c:v>
                </c:pt>
              </c:strCache>
            </c:strRef>
          </c:tx>
          <c:spPr>
            <a:ln w="28575" cap="rnd">
              <a:solidFill>
                <a:schemeClr val="accent3"/>
              </a:solidFill>
              <a:round/>
            </a:ln>
            <a:effectLst/>
          </c:spPr>
          <c:marker>
            <c:symbol val="none"/>
          </c:marker>
          <c:dLbls>
            <c:delete val="1"/>
          </c:dLbls>
          <c:cat>
            <c:strRef>
              <c:f>电导率!$A$156:$A$167</c:f>
              <c:strCache>
                <c:ptCount val="12"/>
                <c:pt idx="0">
                  <c:v>2025.01.12</c:v>
                </c:pt>
                <c:pt idx="1">
                  <c:v>2025.02.12</c:v>
                </c:pt>
                <c:pt idx="2">
                  <c:v>2025.03.12</c:v>
                </c:pt>
                <c:pt idx="3">
                  <c:v>2025.04.13</c:v>
                </c:pt>
                <c:pt idx="4">
                  <c:v>2025.05.13</c:v>
                </c:pt>
                <c:pt idx="5">
                  <c:v>2025.06.11</c:v>
                </c:pt>
                <c:pt idx="6">
                  <c:v>2025.07.14</c:v>
                </c:pt>
                <c:pt idx="7">
                  <c:v>2025.08.14</c:v>
                </c:pt>
                <c:pt idx="8">
                  <c:v>2025.09.15</c:v>
                </c:pt>
                <c:pt idx="9">
                  <c:v>2025.10.15</c:v>
                </c:pt>
                <c:pt idx="10">
                  <c:v>2025.11.13</c:v>
                </c:pt>
                <c:pt idx="11">
                  <c:v>2025.12.12</c:v>
                </c:pt>
              </c:strCache>
            </c:strRef>
          </c:cat>
          <c:val>
            <c:numRef>
              <c:f>电导率!$D$156:$D$167</c:f>
              <c:numCache>
                <c:formatCode>General</c:formatCode>
                <c:ptCount val="12"/>
                <c:pt idx="0">
                  <c:v>0.6</c:v>
                </c:pt>
                <c:pt idx="1">
                  <c:v>0.6</c:v>
                </c:pt>
                <c:pt idx="2">
                  <c:v>0.7</c:v>
                </c:pt>
                <c:pt idx="3">
                  <c:v>0.6</c:v>
                </c:pt>
                <c:pt idx="4">
                  <c:v>0.6</c:v>
                </c:pt>
                <c:pt idx="5">
                  <c:v>0.7</c:v>
                </c:pt>
                <c:pt idx="6">
                  <c:v>0.6</c:v>
                </c:pt>
                <c:pt idx="7">
                  <c:v>0.7</c:v>
                </c:pt>
                <c:pt idx="8">
                  <c:v>0.7</c:v>
                </c:pt>
                <c:pt idx="9">
                  <c:v>0.6</c:v>
                </c:pt>
                <c:pt idx="10">
                  <c:v>0.7</c:v>
                </c:pt>
                <c:pt idx="11">
                  <c:v>0.8</c:v>
                </c:pt>
              </c:numCache>
            </c:numRef>
          </c:val>
          <c:smooth val="0"/>
        </c:ser>
        <c:ser>
          <c:idx val="3"/>
          <c:order val="3"/>
          <c:tx>
            <c:strRef>
              <c:f>电导率!$E$155</c:f>
              <c:strCache>
                <c:ptCount val="1"/>
                <c:pt idx="0">
                  <c:v>PW0127</c:v>
                </c:pt>
              </c:strCache>
            </c:strRef>
          </c:tx>
          <c:spPr>
            <a:ln w="28575" cap="rnd">
              <a:solidFill>
                <a:schemeClr val="accent4"/>
              </a:solidFill>
              <a:round/>
            </a:ln>
            <a:effectLst/>
          </c:spPr>
          <c:marker>
            <c:symbol val="none"/>
          </c:marker>
          <c:dLbls>
            <c:delete val="1"/>
          </c:dLbls>
          <c:cat>
            <c:strRef>
              <c:f>电导率!$A$156:$A$167</c:f>
              <c:strCache>
                <c:ptCount val="12"/>
                <c:pt idx="0">
                  <c:v>2025.01.12</c:v>
                </c:pt>
                <c:pt idx="1">
                  <c:v>2025.02.12</c:v>
                </c:pt>
                <c:pt idx="2">
                  <c:v>2025.03.12</c:v>
                </c:pt>
                <c:pt idx="3">
                  <c:v>2025.04.13</c:v>
                </c:pt>
                <c:pt idx="4">
                  <c:v>2025.05.13</c:v>
                </c:pt>
                <c:pt idx="5">
                  <c:v>2025.06.11</c:v>
                </c:pt>
                <c:pt idx="6">
                  <c:v>2025.07.14</c:v>
                </c:pt>
                <c:pt idx="7">
                  <c:v>2025.08.14</c:v>
                </c:pt>
                <c:pt idx="8">
                  <c:v>2025.09.15</c:v>
                </c:pt>
                <c:pt idx="9">
                  <c:v>2025.10.15</c:v>
                </c:pt>
                <c:pt idx="10">
                  <c:v>2025.11.13</c:v>
                </c:pt>
                <c:pt idx="11">
                  <c:v>2025.12.12</c:v>
                </c:pt>
              </c:strCache>
            </c:strRef>
          </c:cat>
          <c:val>
            <c:numRef>
              <c:f>电导率!$E$156:$E$167</c:f>
              <c:numCache>
                <c:formatCode>General</c:formatCode>
                <c:ptCount val="12"/>
                <c:pt idx="0">
                  <c:v>0.6</c:v>
                </c:pt>
                <c:pt idx="1">
                  <c:v>0.7</c:v>
                </c:pt>
                <c:pt idx="2">
                  <c:v>0.6</c:v>
                </c:pt>
                <c:pt idx="3">
                  <c:v>0.7</c:v>
                </c:pt>
                <c:pt idx="4">
                  <c:v>0.5</c:v>
                </c:pt>
                <c:pt idx="5">
                  <c:v>0.7</c:v>
                </c:pt>
                <c:pt idx="6">
                  <c:v>0.6</c:v>
                </c:pt>
                <c:pt idx="7">
                  <c:v>0.7</c:v>
                </c:pt>
                <c:pt idx="8">
                  <c:v>0.6</c:v>
                </c:pt>
                <c:pt idx="9">
                  <c:v>0.7</c:v>
                </c:pt>
                <c:pt idx="10">
                  <c:v>0.7</c:v>
                </c:pt>
                <c:pt idx="11">
                  <c:v>0.8</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电导率（</a:t>
                </a:r>
                <a:r>
                  <a:rPr lang="zh-CN"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μ</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s/cm</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1978146276995"/>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806f6581-ad25-4678-8a6e-b8b5bc4cf7be}"/>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5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年一车间纯化水非关键取样点电导率趋势图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电导率!$B$174</c:f>
              <c:strCache>
                <c:ptCount val="1"/>
                <c:pt idx="0">
                  <c:v>USL</c:v>
                </c:pt>
              </c:strCache>
            </c:strRef>
          </c:tx>
          <c:spPr>
            <a:ln w="28575" cap="rnd">
              <a:solidFill>
                <a:schemeClr val="accent1"/>
              </a:solidFill>
              <a:round/>
            </a:ln>
            <a:effectLst/>
          </c:spPr>
          <c:marker>
            <c:symbol val="none"/>
          </c:marker>
          <c:dLbls>
            <c:delete val="1"/>
          </c:dLbls>
          <c:cat>
            <c:strRef>
              <c:f>电导率!$A$175:$A$178</c:f>
              <c:strCache>
                <c:ptCount val="4"/>
                <c:pt idx="0">
                  <c:v>2025.03.20</c:v>
                </c:pt>
                <c:pt idx="1">
                  <c:v>2025.06.20</c:v>
                </c:pt>
                <c:pt idx="2">
                  <c:v>2025.09.22</c:v>
                </c:pt>
                <c:pt idx="3">
                  <c:v>2025.12.22</c:v>
                </c:pt>
              </c:strCache>
            </c:strRef>
          </c:cat>
          <c:val>
            <c:numRef>
              <c:f>电导率!$B$175:$B$178</c:f>
              <c:numCache>
                <c:formatCode>General</c:formatCode>
                <c:ptCount val="4"/>
                <c:pt idx="0">
                  <c:v>1.1</c:v>
                </c:pt>
                <c:pt idx="1">
                  <c:v>1.1</c:v>
                </c:pt>
                <c:pt idx="2">
                  <c:v>1.1</c:v>
                </c:pt>
                <c:pt idx="3">
                  <c:v>1.3</c:v>
                </c:pt>
              </c:numCache>
            </c:numRef>
          </c:val>
          <c:smooth val="0"/>
        </c:ser>
        <c:ser>
          <c:idx val="1"/>
          <c:order val="1"/>
          <c:tx>
            <c:strRef>
              <c:f>电导率!$C$174</c:f>
              <c:strCache>
                <c:ptCount val="1"/>
                <c:pt idx="0">
                  <c:v>PW0128</c:v>
                </c:pt>
              </c:strCache>
            </c:strRef>
          </c:tx>
          <c:spPr>
            <a:ln w="28575" cap="rnd">
              <a:solidFill>
                <a:schemeClr val="accent2"/>
              </a:solidFill>
              <a:round/>
            </a:ln>
            <a:effectLst/>
          </c:spPr>
          <c:marker>
            <c:symbol val="none"/>
          </c:marker>
          <c:dLbls>
            <c:delete val="1"/>
          </c:dLbls>
          <c:cat>
            <c:strRef>
              <c:f>电导率!$A$175:$A$178</c:f>
              <c:strCache>
                <c:ptCount val="4"/>
                <c:pt idx="0">
                  <c:v>2025.03.20</c:v>
                </c:pt>
                <c:pt idx="1">
                  <c:v>2025.06.20</c:v>
                </c:pt>
                <c:pt idx="2">
                  <c:v>2025.09.22</c:v>
                </c:pt>
                <c:pt idx="3">
                  <c:v>2025.12.22</c:v>
                </c:pt>
              </c:strCache>
            </c:strRef>
          </c:cat>
          <c:val>
            <c:numRef>
              <c:f>电导率!$C$175:$C$178</c:f>
              <c:numCache>
                <c:formatCode>General</c:formatCode>
                <c:ptCount val="4"/>
                <c:pt idx="0">
                  <c:v>0.7</c:v>
                </c:pt>
                <c:pt idx="1">
                  <c:v>0.7</c:v>
                </c:pt>
                <c:pt idx="2">
                  <c:v>0.7</c:v>
                </c:pt>
                <c:pt idx="3">
                  <c:v>0.6</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电导率（</a:t>
                </a:r>
                <a:r>
                  <a:rPr lang="zh-CN"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μ</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s/cm</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6259884662779"/>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52c63273-c20e-4e0b-bd28-a548e37d830c}"/>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5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年一车间纯化水关键取样点电导率趋势图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电导率!$B$191</c:f>
              <c:strCache>
                <c:ptCount val="1"/>
                <c:pt idx="0">
                  <c:v>USL</c:v>
                </c:pt>
              </c:strCache>
            </c:strRef>
          </c:tx>
          <c:spPr>
            <a:ln w="28575" cap="rnd">
              <a:solidFill>
                <a:schemeClr val="accent1"/>
              </a:solidFill>
              <a:round/>
            </a:ln>
            <a:effectLst/>
          </c:spPr>
          <c:marker>
            <c:symbol val="none"/>
          </c:marker>
          <c:dLbls>
            <c:delete val="1"/>
          </c:dLbls>
          <c:cat>
            <c:strRef>
              <c:f>电导率!$A$192:$A$203</c:f>
              <c:strCache>
                <c:ptCount val="12"/>
                <c:pt idx="0">
                  <c:v>2025.01.10</c:v>
                </c:pt>
                <c:pt idx="1">
                  <c:v>2025.02.10</c:v>
                </c:pt>
                <c:pt idx="2">
                  <c:v>2025.03.10</c:v>
                </c:pt>
                <c:pt idx="3">
                  <c:v>2025.04.10</c:v>
                </c:pt>
                <c:pt idx="4">
                  <c:v>2025.05.09</c:v>
                </c:pt>
                <c:pt idx="5">
                  <c:v>2025.06.09</c:v>
                </c:pt>
                <c:pt idx="6">
                  <c:v>2025.07.09</c:v>
                </c:pt>
                <c:pt idx="7">
                  <c:v>2025.08.08</c:v>
                </c:pt>
                <c:pt idx="8">
                  <c:v>2025.09.08</c:v>
                </c:pt>
                <c:pt idx="9">
                  <c:v>2025.10.11</c:v>
                </c:pt>
                <c:pt idx="10">
                  <c:v>2025.11.11</c:v>
                </c:pt>
                <c:pt idx="11">
                  <c:v>2025.12.10</c:v>
                </c:pt>
              </c:strCache>
            </c:strRef>
          </c:cat>
          <c:val>
            <c:numRef>
              <c:f>电导率!$B$192:$B$203</c:f>
              <c:numCache>
                <c:formatCode>General</c:formatCode>
                <c:ptCount val="12"/>
                <c:pt idx="0">
                  <c:v>1.1</c:v>
                </c:pt>
                <c:pt idx="1">
                  <c:v>1.1</c:v>
                </c:pt>
                <c:pt idx="2">
                  <c:v>1.1</c:v>
                </c:pt>
                <c:pt idx="3">
                  <c:v>1.1</c:v>
                </c:pt>
                <c:pt idx="4">
                  <c:v>1.1</c:v>
                </c:pt>
                <c:pt idx="5">
                  <c:v>1.1</c:v>
                </c:pt>
                <c:pt idx="6">
                  <c:v>1.1</c:v>
                </c:pt>
                <c:pt idx="7">
                  <c:v>1.1</c:v>
                </c:pt>
                <c:pt idx="8">
                  <c:v>1.1</c:v>
                </c:pt>
                <c:pt idx="9">
                  <c:v>1.1</c:v>
                </c:pt>
                <c:pt idx="10">
                  <c:v>1.1</c:v>
                </c:pt>
                <c:pt idx="11">
                  <c:v>1.1</c:v>
                </c:pt>
              </c:numCache>
            </c:numRef>
          </c:val>
          <c:smooth val="0"/>
        </c:ser>
        <c:ser>
          <c:idx val="1"/>
          <c:order val="1"/>
          <c:tx>
            <c:strRef>
              <c:f>电导率!$C$191</c:f>
              <c:strCache>
                <c:ptCount val="1"/>
                <c:pt idx="0">
                  <c:v>PW0129</c:v>
                </c:pt>
              </c:strCache>
            </c:strRef>
          </c:tx>
          <c:spPr>
            <a:ln w="28575" cap="rnd">
              <a:solidFill>
                <a:schemeClr val="accent2"/>
              </a:solidFill>
              <a:round/>
            </a:ln>
            <a:effectLst/>
          </c:spPr>
          <c:marker>
            <c:symbol val="none"/>
          </c:marker>
          <c:dLbls>
            <c:delete val="1"/>
          </c:dLbls>
          <c:cat>
            <c:strRef>
              <c:f>电导率!$A$192:$A$203</c:f>
              <c:strCache>
                <c:ptCount val="12"/>
                <c:pt idx="0">
                  <c:v>2025.01.10</c:v>
                </c:pt>
                <c:pt idx="1">
                  <c:v>2025.02.10</c:v>
                </c:pt>
                <c:pt idx="2">
                  <c:v>2025.03.10</c:v>
                </c:pt>
                <c:pt idx="3">
                  <c:v>2025.04.10</c:v>
                </c:pt>
                <c:pt idx="4">
                  <c:v>2025.05.09</c:v>
                </c:pt>
                <c:pt idx="5">
                  <c:v>2025.06.09</c:v>
                </c:pt>
                <c:pt idx="6">
                  <c:v>2025.07.09</c:v>
                </c:pt>
                <c:pt idx="7">
                  <c:v>2025.08.08</c:v>
                </c:pt>
                <c:pt idx="8">
                  <c:v>2025.09.08</c:v>
                </c:pt>
                <c:pt idx="9">
                  <c:v>2025.10.11</c:v>
                </c:pt>
                <c:pt idx="10">
                  <c:v>2025.11.11</c:v>
                </c:pt>
                <c:pt idx="11">
                  <c:v>2025.12.10</c:v>
                </c:pt>
              </c:strCache>
            </c:strRef>
          </c:cat>
          <c:val>
            <c:numRef>
              <c:f>电导率!$C$192:$C$203</c:f>
              <c:numCache>
                <c:formatCode>General</c:formatCode>
                <c:ptCount val="12"/>
                <c:pt idx="0">
                  <c:v>0.9</c:v>
                </c:pt>
                <c:pt idx="1">
                  <c:v>0.7</c:v>
                </c:pt>
                <c:pt idx="2">
                  <c:v>0.6</c:v>
                </c:pt>
                <c:pt idx="3">
                  <c:v>0.8</c:v>
                </c:pt>
                <c:pt idx="4">
                  <c:v>0.9</c:v>
                </c:pt>
                <c:pt idx="5">
                  <c:v>0.7</c:v>
                </c:pt>
                <c:pt idx="6">
                  <c:v>0.7</c:v>
                </c:pt>
                <c:pt idx="7">
                  <c:v>0.8</c:v>
                </c:pt>
                <c:pt idx="8">
                  <c:v>0.9</c:v>
                </c:pt>
                <c:pt idx="9">
                  <c:v>0.7</c:v>
                </c:pt>
                <c:pt idx="10">
                  <c:v>0.7</c:v>
                </c:pt>
                <c:pt idx="11">
                  <c:v>0.9</c:v>
                </c:pt>
              </c:numCache>
            </c:numRef>
          </c:val>
          <c:smooth val="0"/>
        </c:ser>
        <c:ser>
          <c:idx val="2"/>
          <c:order val="2"/>
          <c:tx>
            <c:strRef>
              <c:f>电导率!$D$191</c:f>
              <c:strCache>
                <c:ptCount val="1"/>
                <c:pt idx="0">
                  <c:v>PW0130</c:v>
                </c:pt>
              </c:strCache>
            </c:strRef>
          </c:tx>
          <c:spPr>
            <a:ln w="28575" cap="rnd">
              <a:solidFill>
                <a:schemeClr val="accent3"/>
              </a:solidFill>
              <a:round/>
            </a:ln>
            <a:effectLst/>
          </c:spPr>
          <c:marker>
            <c:symbol val="none"/>
          </c:marker>
          <c:dLbls>
            <c:delete val="1"/>
          </c:dLbls>
          <c:cat>
            <c:strRef>
              <c:f>电导率!$A$192:$A$203</c:f>
              <c:strCache>
                <c:ptCount val="12"/>
                <c:pt idx="0">
                  <c:v>2025.01.10</c:v>
                </c:pt>
                <c:pt idx="1">
                  <c:v>2025.02.10</c:v>
                </c:pt>
                <c:pt idx="2">
                  <c:v>2025.03.10</c:v>
                </c:pt>
                <c:pt idx="3">
                  <c:v>2025.04.10</c:v>
                </c:pt>
                <c:pt idx="4">
                  <c:v>2025.05.09</c:v>
                </c:pt>
                <c:pt idx="5">
                  <c:v>2025.06.09</c:v>
                </c:pt>
                <c:pt idx="6">
                  <c:v>2025.07.09</c:v>
                </c:pt>
                <c:pt idx="7">
                  <c:v>2025.08.08</c:v>
                </c:pt>
                <c:pt idx="8">
                  <c:v>2025.09.08</c:v>
                </c:pt>
                <c:pt idx="9">
                  <c:v>2025.10.11</c:v>
                </c:pt>
                <c:pt idx="10">
                  <c:v>2025.11.11</c:v>
                </c:pt>
                <c:pt idx="11">
                  <c:v>2025.12.10</c:v>
                </c:pt>
              </c:strCache>
            </c:strRef>
          </c:cat>
          <c:val>
            <c:numRef>
              <c:f>电导率!$D$192:$D$203</c:f>
              <c:numCache>
                <c:formatCode>General</c:formatCode>
                <c:ptCount val="12"/>
                <c:pt idx="0">
                  <c:v>0.8</c:v>
                </c:pt>
                <c:pt idx="1">
                  <c:v>0.6</c:v>
                </c:pt>
                <c:pt idx="2">
                  <c:v>0.6</c:v>
                </c:pt>
                <c:pt idx="3">
                  <c:v>0.7</c:v>
                </c:pt>
                <c:pt idx="4">
                  <c:v>0.7</c:v>
                </c:pt>
                <c:pt idx="5">
                  <c:v>0.7</c:v>
                </c:pt>
                <c:pt idx="6">
                  <c:v>0.6</c:v>
                </c:pt>
                <c:pt idx="7" c:formatCode="0.0">
                  <c:v>1</c:v>
                </c:pt>
                <c:pt idx="8">
                  <c:v>0.8</c:v>
                </c:pt>
                <c:pt idx="9">
                  <c:v>0.7</c:v>
                </c:pt>
                <c:pt idx="10">
                  <c:v>0.6</c:v>
                </c:pt>
                <c:pt idx="11">
                  <c:v>0.8</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电导率（</a:t>
                </a:r>
                <a:r>
                  <a:rPr lang="zh-CN"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μ</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s/cm</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3581606730758"/>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a75efc53-25ae-49ad-b4b7-01bd185913e5}"/>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5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年一车间纯化水非关键取样点电导率趋势图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0978055247910967"/>
          <c:y val="0.180393700787402"/>
          <c:w val="0.871638877510253"/>
          <c:h val="0.490764218675"/>
        </c:manualLayout>
      </c:layout>
      <c:lineChart>
        <c:grouping val="standard"/>
        <c:varyColors val="0"/>
        <c:ser>
          <c:idx val="0"/>
          <c:order val="0"/>
          <c:tx>
            <c:strRef>
              <c:f>电导率!$B$215</c:f>
              <c:strCache>
                <c:ptCount val="1"/>
                <c:pt idx="0">
                  <c:v>USL</c:v>
                </c:pt>
              </c:strCache>
            </c:strRef>
          </c:tx>
          <c:spPr>
            <a:ln w="28575" cap="rnd">
              <a:solidFill>
                <a:schemeClr val="accent1"/>
              </a:solidFill>
              <a:round/>
            </a:ln>
            <a:effectLst/>
          </c:spPr>
          <c:marker>
            <c:symbol val="none"/>
          </c:marker>
          <c:dLbls>
            <c:delete val="1"/>
          </c:dLbls>
          <c:cat>
            <c:strRef>
              <c:f>电导率!$A$216:$A$219</c:f>
              <c:strCache>
                <c:ptCount val="4"/>
                <c:pt idx="0">
                  <c:v>2025.03.20</c:v>
                </c:pt>
                <c:pt idx="1">
                  <c:v>2025.06.20</c:v>
                </c:pt>
                <c:pt idx="2">
                  <c:v>2025.09.22</c:v>
                </c:pt>
                <c:pt idx="3">
                  <c:v>2025.12.22</c:v>
                </c:pt>
              </c:strCache>
            </c:strRef>
          </c:cat>
          <c:val>
            <c:numRef>
              <c:f>电导率!$B$216:$B$219</c:f>
              <c:numCache>
                <c:formatCode>General</c:formatCode>
                <c:ptCount val="4"/>
                <c:pt idx="0">
                  <c:v>1.1</c:v>
                </c:pt>
                <c:pt idx="1">
                  <c:v>1.1</c:v>
                </c:pt>
                <c:pt idx="2">
                  <c:v>1.1</c:v>
                </c:pt>
                <c:pt idx="3">
                  <c:v>1.3</c:v>
                </c:pt>
              </c:numCache>
            </c:numRef>
          </c:val>
          <c:smooth val="0"/>
        </c:ser>
        <c:ser>
          <c:idx val="1"/>
          <c:order val="1"/>
          <c:tx>
            <c:strRef>
              <c:f>电导率!$C$215</c:f>
              <c:strCache>
                <c:ptCount val="1"/>
                <c:pt idx="0">
                  <c:v>PW0131</c:v>
                </c:pt>
              </c:strCache>
            </c:strRef>
          </c:tx>
          <c:spPr>
            <a:ln w="28575" cap="rnd">
              <a:solidFill>
                <a:schemeClr val="accent2"/>
              </a:solidFill>
              <a:round/>
            </a:ln>
            <a:effectLst/>
          </c:spPr>
          <c:marker>
            <c:symbol val="none"/>
          </c:marker>
          <c:dLbls>
            <c:delete val="1"/>
          </c:dLbls>
          <c:cat>
            <c:strRef>
              <c:f>电导率!$A$216:$A$219</c:f>
              <c:strCache>
                <c:ptCount val="4"/>
                <c:pt idx="0">
                  <c:v>2025.03.20</c:v>
                </c:pt>
                <c:pt idx="1">
                  <c:v>2025.06.20</c:v>
                </c:pt>
                <c:pt idx="2">
                  <c:v>2025.09.22</c:v>
                </c:pt>
                <c:pt idx="3">
                  <c:v>2025.12.22</c:v>
                </c:pt>
              </c:strCache>
            </c:strRef>
          </c:cat>
          <c:val>
            <c:numRef>
              <c:f>电导率!$C$216:$C$219</c:f>
              <c:numCache>
                <c:formatCode>General</c:formatCode>
                <c:ptCount val="4"/>
                <c:pt idx="0">
                  <c:v>0.7</c:v>
                </c:pt>
                <c:pt idx="1">
                  <c:v>0.7</c:v>
                </c:pt>
                <c:pt idx="2">
                  <c:v>0.7</c:v>
                </c:pt>
                <c:pt idx="3">
                  <c:v>0.6</c:v>
                </c:pt>
              </c:numCache>
            </c:numRef>
          </c:val>
          <c:smooth val="0"/>
        </c:ser>
        <c:ser>
          <c:idx val="2"/>
          <c:order val="2"/>
          <c:tx>
            <c:strRef>
              <c:f>电导率!$D$215</c:f>
              <c:strCache>
                <c:ptCount val="1"/>
                <c:pt idx="0">
                  <c:v>PW0132</c:v>
                </c:pt>
              </c:strCache>
            </c:strRef>
          </c:tx>
          <c:spPr>
            <a:ln w="28575" cap="rnd">
              <a:solidFill>
                <a:schemeClr val="accent3"/>
              </a:solidFill>
              <a:round/>
            </a:ln>
            <a:effectLst/>
          </c:spPr>
          <c:marker>
            <c:symbol val="none"/>
          </c:marker>
          <c:dLbls>
            <c:delete val="1"/>
          </c:dLbls>
          <c:cat>
            <c:strRef>
              <c:f>电导率!$A$216:$A$219</c:f>
              <c:strCache>
                <c:ptCount val="4"/>
                <c:pt idx="0">
                  <c:v>2025.03.20</c:v>
                </c:pt>
                <c:pt idx="1">
                  <c:v>2025.06.20</c:v>
                </c:pt>
                <c:pt idx="2">
                  <c:v>2025.09.22</c:v>
                </c:pt>
                <c:pt idx="3">
                  <c:v>2025.12.22</c:v>
                </c:pt>
              </c:strCache>
            </c:strRef>
          </c:cat>
          <c:val>
            <c:numRef>
              <c:f>电导率!$D$216:$D$219</c:f>
              <c:numCache>
                <c:formatCode>General</c:formatCode>
                <c:ptCount val="4"/>
                <c:pt idx="0">
                  <c:v>0.8</c:v>
                </c:pt>
                <c:pt idx="1">
                  <c:v>0.7</c:v>
                </c:pt>
                <c:pt idx="2">
                  <c:v>0.7</c:v>
                </c:pt>
                <c:pt idx="3">
                  <c:v>0.6</c:v>
                </c:pt>
              </c:numCache>
            </c:numRef>
          </c:val>
          <c:smooth val="0"/>
        </c:ser>
        <c:ser>
          <c:idx val="3"/>
          <c:order val="3"/>
          <c:tx>
            <c:strRef>
              <c:f>电导率!$E$215</c:f>
              <c:strCache>
                <c:ptCount val="1"/>
                <c:pt idx="0">
                  <c:v>PW0133</c:v>
                </c:pt>
              </c:strCache>
            </c:strRef>
          </c:tx>
          <c:spPr>
            <a:ln w="28575" cap="rnd">
              <a:solidFill>
                <a:schemeClr val="accent4"/>
              </a:solidFill>
              <a:round/>
            </a:ln>
            <a:effectLst/>
          </c:spPr>
          <c:marker>
            <c:symbol val="none"/>
          </c:marker>
          <c:dLbls>
            <c:delete val="1"/>
          </c:dLbls>
          <c:cat>
            <c:strRef>
              <c:f>电导率!$A$216:$A$219</c:f>
              <c:strCache>
                <c:ptCount val="4"/>
                <c:pt idx="0">
                  <c:v>2025.03.20</c:v>
                </c:pt>
                <c:pt idx="1">
                  <c:v>2025.06.20</c:v>
                </c:pt>
                <c:pt idx="2">
                  <c:v>2025.09.22</c:v>
                </c:pt>
                <c:pt idx="3">
                  <c:v>2025.12.22</c:v>
                </c:pt>
              </c:strCache>
            </c:strRef>
          </c:cat>
          <c:val>
            <c:numRef>
              <c:f>电导率!$E$216:$E$219</c:f>
              <c:numCache>
                <c:formatCode>General</c:formatCode>
                <c:ptCount val="4"/>
                <c:pt idx="0">
                  <c:v>0.7</c:v>
                </c:pt>
                <c:pt idx="1">
                  <c:v>0.7</c:v>
                </c:pt>
                <c:pt idx="2">
                  <c:v>0.7</c:v>
                </c:pt>
                <c:pt idx="3">
                  <c:v>0.6</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电导率（</a:t>
                </a:r>
                <a:r>
                  <a:rPr lang="zh-CN"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μ</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s/cm</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4119015469887"/>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ed1896d7-d30a-43fb-944a-f53b5afc339f}"/>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5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年一车间纯化水关键取样点电导率趋势图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电导率!$B$227</c:f>
              <c:strCache>
                <c:ptCount val="1"/>
                <c:pt idx="0">
                  <c:v>USL</c:v>
                </c:pt>
              </c:strCache>
            </c:strRef>
          </c:tx>
          <c:spPr>
            <a:ln w="28575" cap="rnd">
              <a:solidFill>
                <a:schemeClr val="accent1"/>
              </a:solidFill>
              <a:round/>
            </a:ln>
            <a:effectLst/>
          </c:spPr>
          <c:marker>
            <c:symbol val="none"/>
          </c:marker>
          <c:dLbls>
            <c:delete val="1"/>
          </c:dLbls>
          <c:cat>
            <c:strRef>
              <c:f>电导率!$A$228:$A$239</c:f>
              <c:strCache>
                <c:ptCount val="12"/>
                <c:pt idx="0">
                  <c:v>2025.01.13</c:v>
                </c:pt>
                <c:pt idx="1">
                  <c:v>2025.02.13</c:v>
                </c:pt>
                <c:pt idx="2">
                  <c:v>2025.03.13</c:v>
                </c:pt>
                <c:pt idx="3">
                  <c:v>2025.04.14</c:v>
                </c:pt>
                <c:pt idx="4">
                  <c:v>2025.05.16</c:v>
                </c:pt>
                <c:pt idx="5">
                  <c:v>2025.06.16</c:v>
                </c:pt>
                <c:pt idx="6">
                  <c:v>2025.07.16</c:v>
                </c:pt>
                <c:pt idx="7">
                  <c:v>2025.08.15</c:v>
                </c:pt>
                <c:pt idx="8">
                  <c:v>2025.09.16</c:v>
                </c:pt>
                <c:pt idx="9">
                  <c:v>2025.10.16</c:v>
                </c:pt>
                <c:pt idx="10">
                  <c:v>2025.11.18</c:v>
                </c:pt>
                <c:pt idx="11">
                  <c:v>2025.12.18</c:v>
                </c:pt>
              </c:strCache>
            </c:strRef>
          </c:cat>
          <c:val>
            <c:numRef>
              <c:f>电导率!$B$228:$B$239</c:f>
              <c:numCache>
                <c:formatCode>General</c:formatCode>
                <c:ptCount val="12"/>
                <c:pt idx="0">
                  <c:v>1.1</c:v>
                </c:pt>
                <c:pt idx="1">
                  <c:v>1.1</c:v>
                </c:pt>
                <c:pt idx="2">
                  <c:v>1.1</c:v>
                </c:pt>
                <c:pt idx="3">
                  <c:v>1.1</c:v>
                </c:pt>
                <c:pt idx="4">
                  <c:v>1.1</c:v>
                </c:pt>
                <c:pt idx="5">
                  <c:v>1.1</c:v>
                </c:pt>
                <c:pt idx="6">
                  <c:v>1.1</c:v>
                </c:pt>
                <c:pt idx="7">
                  <c:v>1.1</c:v>
                </c:pt>
                <c:pt idx="8">
                  <c:v>1.1</c:v>
                </c:pt>
                <c:pt idx="9">
                  <c:v>1.1</c:v>
                </c:pt>
                <c:pt idx="10">
                  <c:v>1.1</c:v>
                </c:pt>
                <c:pt idx="11">
                  <c:v>1.1</c:v>
                </c:pt>
              </c:numCache>
            </c:numRef>
          </c:val>
          <c:smooth val="0"/>
        </c:ser>
        <c:ser>
          <c:idx val="1"/>
          <c:order val="1"/>
          <c:tx>
            <c:strRef>
              <c:f>电导率!$C$227</c:f>
              <c:strCache>
                <c:ptCount val="1"/>
                <c:pt idx="0">
                  <c:v>PW0134</c:v>
                </c:pt>
              </c:strCache>
            </c:strRef>
          </c:tx>
          <c:spPr>
            <a:ln w="28575" cap="rnd">
              <a:solidFill>
                <a:schemeClr val="accent2"/>
              </a:solidFill>
              <a:round/>
            </a:ln>
            <a:effectLst/>
          </c:spPr>
          <c:marker>
            <c:symbol val="none"/>
          </c:marker>
          <c:dLbls>
            <c:delete val="1"/>
          </c:dLbls>
          <c:cat>
            <c:strRef>
              <c:f>电导率!$A$228:$A$239</c:f>
              <c:strCache>
                <c:ptCount val="12"/>
                <c:pt idx="0">
                  <c:v>2025.01.13</c:v>
                </c:pt>
                <c:pt idx="1">
                  <c:v>2025.02.13</c:v>
                </c:pt>
                <c:pt idx="2">
                  <c:v>2025.03.13</c:v>
                </c:pt>
                <c:pt idx="3">
                  <c:v>2025.04.14</c:v>
                </c:pt>
                <c:pt idx="4">
                  <c:v>2025.05.16</c:v>
                </c:pt>
                <c:pt idx="5">
                  <c:v>2025.06.16</c:v>
                </c:pt>
                <c:pt idx="6">
                  <c:v>2025.07.16</c:v>
                </c:pt>
                <c:pt idx="7">
                  <c:v>2025.08.15</c:v>
                </c:pt>
                <c:pt idx="8">
                  <c:v>2025.09.16</c:v>
                </c:pt>
                <c:pt idx="9">
                  <c:v>2025.10.16</c:v>
                </c:pt>
                <c:pt idx="10">
                  <c:v>2025.11.18</c:v>
                </c:pt>
                <c:pt idx="11">
                  <c:v>2025.12.18</c:v>
                </c:pt>
              </c:strCache>
            </c:strRef>
          </c:cat>
          <c:val>
            <c:numRef>
              <c:f>电导率!$C$228:$C$239</c:f>
              <c:numCache>
                <c:formatCode>General</c:formatCode>
                <c:ptCount val="12"/>
                <c:pt idx="0">
                  <c:v>0.6</c:v>
                </c:pt>
                <c:pt idx="1">
                  <c:v>0.6</c:v>
                </c:pt>
                <c:pt idx="2">
                  <c:v>0.7</c:v>
                </c:pt>
                <c:pt idx="3">
                  <c:v>0.5</c:v>
                </c:pt>
                <c:pt idx="4">
                  <c:v>0.7</c:v>
                </c:pt>
                <c:pt idx="5">
                  <c:v>0.6</c:v>
                </c:pt>
                <c:pt idx="6">
                  <c:v>0.6</c:v>
                </c:pt>
                <c:pt idx="7">
                  <c:v>0.8</c:v>
                </c:pt>
                <c:pt idx="8">
                  <c:v>0.7</c:v>
                </c:pt>
                <c:pt idx="9">
                  <c:v>0.6</c:v>
                </c:pt>
                <c:pt idx="10">
                  <c:v>0.8</c:v>
                </c:pt>
                <c:pt idx="11">
                  <c:v>0.8</c:v>
                </c:pt>
              </c:numCache>
            </c:numRef>
          </c:val>
          <c:smooth val="0"/>
        </c:ser>
        <c:ser>
          <c:idx val="2"/>
          <c:order val="2"/>
          <c:tx>
            <c:strRef>
              <c:f>电导率!$D$227</c:f>
              <c:strCache>
                <c:ptCount val="1"/>
                <c:pt idx="0">
                  <c:v>PW0135</c:v>
                </c:pt>
              </c:strCache>
            </c:strRef>
          </c:tx>
          <c:spPr>
            <a:ln w="28575" cap="rnd">
              <a:solidFill>
                <a:schemeClr val="accent3"/>
              </a:solidFill>
              <a:round/>
            </a:ln>
            <a:effectLst/>
          </c:spPr>
          <c:marker>
            <c:symbol val="none"/>
          </c:marker>
          <c:dLbls>
            <c:delete val="1"/>
          </c:dLbls>
          <c:cat>
            <c:strRef>
              <c:f>电导率!$A$228:$A$239</c:f>
              <c:strCache>
                <c:ptCount val="12"/>
                <c:pt idx="0">
                  <c:v>2025.01.13</c:v>
                </c:pt>
                <c:pt idx="1">
                  <c:v>2025.02.13</c:v>
                </c:pt>
                <c:pt idx="2">
                  <c:v>2025.03.13</c:v>
                </c:pt>
                <c:pt idx="3">
                  <c:v>2025.04.14</c:v>
                </c:pt>
                <c:pt idx="4">
                  <c:v>2025.05.16</c:v>
                </c:pt>
                <c:pt idx="5">
                  <c:v>2025.06.16</c:v>
                </c:pt>
                <c:pt idx="6">
                  <c:v>2025.07.16</c:v>
                </c:pt>
                <c:pt idx="7">
                  <c:v>2025.08.15</c:v>
                </c:pt>
                <c:pt idx="8">
                  <c:v>2025.09.16</c:v>
                </c:pt>
                <c:pt idx="9">
                  <c:v>2025.10.16</c:v>
                </c:pt>
                <c:pt idx="10">
                  <c:v>2025.11.18</c:v>
                </c:pt>
                <c:pt idx="11">
                  <c:v>2025.12.18</c:v>
                </c:pt>
              </c:strCache>
            </c:strRef>
          </c:cat>
          <c:val>
            <c:numRef>
              <c:f>电导率!$D$228:$D$239</c:f>
              <c:numCache>
                <c:formatCode>General</c:formatCode>
                <c:ptCount val="12"/>
                <c:pt idx="0">
                  <c:v>0.6</c:v>
                </c:pt>
                <c:pt idx="1">
                  <c:v>0.6</c:v>
                </c:pt>
                <c:pt idx="2">
                  <c:v>0.7</c:v>
                </c:pt>
                <c:pt idx="3">
                  <c:v>0.5</c:v>
                </c:pt>
                <c:pt idx="4">
                  <c:v>0.7</c:v>
                </c:pt>
                <c:pt idx="5">
                  <c:v>0.6</c:v>
                </c:pt>
                <c:pt idx="6">
                  <c:v>0.6</c:v>
                </c:pt>
                <c:pt idx="7">
                  <c:v>0.8</c:v>
                </c:pt>
                <c:pt idx="8">
                  <c:v>0.7</c:v>
                </c:pt>
                <c:pt idx="9">
                  <c:v>0.6</c:v>
                </c:pt>
                <c:pt idx="10">
                  <c:v>0.7</c:v>
                </c:pt>
                <c:pt idx="11">
                  <c:v>0.7</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电导率（</a:t>
                </a:r>
                <a:r>
                  <a:rPr lang="zh-CN"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μ</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s/cm</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4119015469887"/>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cb96e0b7-baba-4ae9-8276-9098fd947b81}"/>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5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年一车间纯化水关键取样点电导率趋势图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电导率!$B$245</c:f>
              <c:strCache>
                <c:ptCount val="1"/>
                <c:pt idx="0">
                  <c:v>USL</c:v>
                </c:pt>
              </c:strCache>
            </c:strRef>
          </c:tx>
          <c:spPr>
            <a:ln w="28575" cap="rnd">
              <a:solidFill>
                <a:schemeClr val="accent1"/>
              </a:solidFill>
              <a:round/>
            </a:ln>
            <a:effectLst/>
          </c:spPr>
          <c:marker>
            <c:symbol val="none"/>
          </c:marker>
          <c:dLbls>
            <c:delete val="1"/>
          </c:dLbls>
          <c:cat>
            <c:strRef>
              <c:f>电导率!$A$246:$A$257</c:f>
              <c:strCache>
                <c:ptCount val="12"/>
                <c:pt idx="0">
                  <c:v>2024.01.18</c:v>
                </c:pt>
                <c:pt idx="1">
                  <c:v>2024.02.10</c:v>
                </c:pt>
                <c:pt idx="2">
                  <c:v>2024.03.14</c:v>
                </c:pt>
                <c:pt idx="3">
                  <c:v>2024.04.14</c:v>
                </c:pt>
                <c:pt idx="4">
                  <c:v>2024.05.14</c:v>
                </c:pt>
                <c:pt idx="5">
                  <c:v>2024.06.15</c:v>
                </c:pt>
                <c:pt idx="6">
                  <c:v>2024.07.15</c:v>
                </c:pt>
                <c:pt idx="7">
                  <c:v>2024.08.15</c:v>
                </c:pt>
                <c:pt idx="8">
                  <c:v>2024.09.14</c:v>
                </c:pt>
                <c:pt idx="9">
                  <c:v>2024.10.15</c:v>
                </c:pt>
                <c:pt idx="10">
                  <c:v>2024.11.15</c:v>
                </c:pt>
                <c:pt idx="11">
                  <c:v>2024.12.16</c:v>
                </c:pt>
              </c:strCache>
            </c:strRef>
          </c:cat>
          <c:val>
            <c:numRef>
              <c:f>电导率!$B$246:$B$257</c:f>
              <c:numCache>
                <c:formatCode>General</c:formatCode>
                <c:ptCount val="12"/>
                <c:pt idx="0">
                  <c:v>1.1</c:v>
                </c:pt>
                <c:pt idx="1">
                  <c:v>1.1</c:v>
                </c:pt>
                <c:pt idx="2">
                  <c:v>1.1</c:v>
                </c:pt>
                <c:pt idx="3">
                  <c:v>1.1</c:v>
                </c:pt>
                <c:pt idx="4">
                  <c:v>1.1</c:v>
                </c:pt>
                <c:pt idx="5">
                  <c:v>1.1</c:v>
                </c:pt>
                <c:pt idx="6">
                  <c:v>1.1</c:v>
                </c:pt>
                <c:pt idx="7">
                  <c:v>1.1</c:v>
                </c:pt>
                <c:pt idx="8">
                  <c:v>1.1</c:v>
                </c:pt>
                <c:pt idx="9">
                  <c:v>1.1</c:v>
                </c:pt>
                <c:pt idx="10">
                  <c:v>1.1</c:v>
                </c:pt>
                <c:pt idx="11">
                  <c:v>1.1</c:v>
                </c:pt>
              </c:numCache>
            </c:numRef>
          </c:val>
          <c:smooth val="0"/>
        </c:ser>
        <c:ser>
          <c:idx val="1"/>
          <c:order val="1"/>
          <c:tx>
            <c:strRef>
              <c:f>电导率!$C$245</c:f>
              <c:strCache>
                <c:ptCount val="1"/>
                <c:pt idx="0">
                  <c:v>PW0136</c:v>
                </c:pt>
              </c:strCache>
            </c:strRef>
          </c:tx>
          <c:spPr>
            <a:ln w="28575" cap="rnd">
              <a:solidFill>
                <a:schemeClr val="accent2"/>
              </a:solidFill>
              <a:round/>
            </a:ln>
            <a:effectLst/>
          </c:spPr>
          <c:marker>
            <c:symbol val="none"/>
          </c:marker>
          <c:dLbls>
            <c:delete val="1"/>
          </c:dLbls>
          <c:cat>
            <c:strRef>
              <c:f>电导率!$A$246:$A$257</c:f>
              <c:strCache>
                <c:ptCount val="12"/>
                <c:pt idx="0">
                  <c:v>2024.01.18</c:v>
                </c:pt>
                <c:pt idx="1">
                  <c:v>2024.02.10</c:v>
                </c:pt>
                <c:pt idx="2">
                  <c:v>2024.03.14</c:v>
                </c:pt>
                <c:pt idx="3">
                  <c:v>2024.04.14</c:v>
                </c:pt>
                <c:pt idx="4">
                  <c:v>2024.05.14</c:v>
                </c:pt>
                <c:pt idx="5">
                  <c:v>2024.06.15</c:v>
                </c:pt>
                <c:pt idx="6">
                  <c:v>2024.07.15</c:v>
                </c:pt>
                <c:pt idx="7">
                  <c:v>2024.08.15</c:v>
                </c:pt>
                <c:pt idx="8">
                  <c:v>2024.09.14</c:v>
                </c:pt>
                <c:pt idx="9">
                  <c:v>2024.10.15</c:v>
                </c:pt>
                <c:pt idx="10">
                  <c:v>2024.11.15</c:v>
                </c:pt>
                <c:pt idx="11">
                  <c:v>2024.12.16</c:v>
                </c:pt>
              </c:strCache>
            </c:strRef>
          </c:cat>
          <c:val>
            <c:numRef>
              <c:f>电导率!$C$246:$C$257</c:f>
              <c:numCache>
                <c:formatCode>General</c:formatCode>
                <c:ptCount val="12"/>
                <c:pt idx="0">
                  <c:v>0.6</c:v>
                </c:pt>
                <c:pt idx="1">
                  <c:v>0.7</c:v>
                </c:pt>
                <c:pt idx="2">
                  <c:v>0.6</c:v>
                </c:pt>
                <c:pt idx="3">
                  <c:v>0.5</c:v>
                </c:pt>
                <c:pt idx="4">
                  <c:v>0.7</c:v>
                </c:pt>
                <c:pt idx="5">
                  <c:v>0.7</c:v>
                </c:pt>
                <c:pt idx="6">
                  <c:v>0.6</c:v>
                </c:pt>
                <c:pt idx="7">
                  <c:v>0.7</c:v>
                </c:pt>
                <c:pt idx="8">
                  <c:v>0.5</c:v>
                </c:pt>
                <c:pt idx="9">
                  <c:v>0.7</c:v>
                </c:pt>
                <c:pt idx="10">
                  <c:v>0.7</c:v>
                </c:pt>
                <c:pt idx="11">
                  <c:v>0.6</c:v>
                </c:pt>
              </c:numCache>
            </c:numRef>
          </c:val>
          <c:smooth val="0"/>
        </c:ser>
        <c:ser>
          <c:idx val="2"/>
          <c:order val="2"/>
          <c:tx>
            <c:strRef>
              <c:f>电导率!$D$245</c:f>
              <c:strCache>
                <c:ptCount val="1"/>
                <c:pt idx="0">
                  <c:v>PW0137</c:v>
                </c:pt>
              </c:strCache>
            </c:strRef>
          </c:tx>
          <c:spPr>
            <a:ln w="28575" cap="rnd">
              <a:solidFill>
                <a:schemeClr val="accent3"/>
              </a:solidFill>
              <a:round/>
            </a:ln>
            <a:effectLst/>
          </c:spPr>
          <c:marker>
            <c:symbol val="none"/>
          </c:marker>
          <c:dLbls>
            <c:delete val="1"/>
          </c:dLbls>
          <c:cat>
            <c:strRef>
              <c:f>电导率!$A$246:$A$257</c:f>
              <c:strCache>
                <c:ptCount val="12"/>
                <c:pt idx="0">
                  <c:v>2024.01.18</c:v>
                </c:pt>
                <c:pt idx="1">
                  <c:v>2024.02.10</c:v>
                </c:pt>
                <c:pt idx="2">
                  <c:v>2024.03.14</c:v>
                </c:pt>
                <c:pt idx="3">
                  <c:v>2024.04.14</c:v>
                </c:pt>
                <c:pt idx="4">
                  <c:v>2024.05.14</c:v>
                </c:pt>
                <c:pt idx="5">
                  <c:v>2024.06.15</c:v>
                </c:pt>
                <c:pt idx="6">
                  <c:v>2024.07.15</c:v>
                </c:pt>
                <c:pt idx="7">
                  <c:v>2024.08.15</c:v>
                </c:pt>
                <c:pt idx="8">
                  <c:v>2024.09.14</c:v>
                </c:pt>
                <c:pt idx="9">
                  <c:v>2024.10.15</c:v>
                </c:pt>
                <c:pt idx="10">
                  <c:v>2024.11.15</c:v>
                </c:pt>
                <c:pt idx="11">
                  <c:v>2024.12.16</c:v>
                </c:pt>
              </c:strCache>
            </c:strRef>
          </c:cat>
          <c:val>
            <c:numRef>
              <c:f>电导率!$D$246:$D$257</c:f>
              <c:numCache>
                <c:formatCode>General</c:formatCode>
                <c:ptCount val="12"/>
                <c:pt idx="0">
                  <c:v>0.6</c:v>
                </c:pt>
                <c:pt idx="1">
                  <c:v>0.7</c:v>
                </c:pt>
                <c:pt idx="2">
                  <c:v>0.6</c:v>
                </c:pt>
                <c:pt idx="3">
                  <c:v>0.5</c:v>
                </c:pt>
                <c:pt idx="4">
                  <c:v>0.7</c:v>
                </c:pt>
                <c:pt idx="5">
                  <c:v>0.7</c:v>
                </c:pt>
                <c:pt idx="6">
                  <c:v>0.6</c:v>
                </c:pt>
                <c:pt idx="7">
                  <c:v>0.7</c:v>
                </c:pt>
                <c:pt idx="8">
                  <c:v>0.6</c:v>
                </c:pt>
                <c:pt idx="9">
                  <c:v>0.7</c:v>
                </c:pt>
                <c:pt idx="10">
                  <c:v>0.7</c:v>
                </c:pt>
                <c:pt idx="11">
                  <c:v>0.6</c:v>
                </c:pt>
              </c:numCache>
            </c:numRef>
          </c:val>
          <c:smooth val="0"/>
        </c:ser>
        <c:ser>
          <c:idx val="3"/>
          <c:order val="3"/>
          <c:tx>
            <c:strRef>
              <c:f>电导率!$E$245</c:f>
              <c:strCache>
                <c:ptCount val="1"/>
                <c:pt idx="0">
                  <c:v>PW0138</c:v>
                </c:pt>
              </c:strCache>
            </c:strRef>
          </c:tx>
          <c:spPr>
            <a:ln w="28575" cap="rnd">
              <a:solidFill>
                <a:schemeClr val="accent4"/>
              </a:solidFill>
              <a:round/>
            </a:ln>
            <a:effectLst/>
          </c:spPr>
          <c:marker>
            <c:symbol val="none"/>
          </c:marker>
          <c:dLbls>
            <c:delete val="1"/>
          </c:dLbls>
          <c:cat>
            <c:strRef>
              <c:f>电导率!$A$246:$A$257</c:f>
              <c:strCache>
                <c:ptCount val="12"/>
                <c:pt idx="0">
                  <c:v>2024.01.18</c:v>
                </c:pt>
                <c:pt idx="1">
                  <c:v>2024.02.10</c:v>
                </c:pt>
                <c:pt idx="2">
                  <c:v>2024.03.14</c:v>
                </c:pt>
                <c:pt idx="3">
                  <c:v>2024.04.14</c:v>
                </c:pt>
                <c:pt idx="4">
                  <c:v>2024.05.14</c:v>
                </c:pt>
                <c:pt idx="5">
                  <c:v>2024.06.15</c:v>
                </c:pt>
                <c:pt idx="6">
                  <c:v>2024.07.15</c:v>
                </c:pt>
                <c:pt idx="7">
                  <c:v>2024.08.15</c:v>
                </c:pt>
                <c:pt idx="8">
                  <c:v>2024.09.14</c:v>
                </c:pt>
                <c:pt idx="9">
                  <c:v>2024.10.15</c:v>
                </c:pt>
                <c:pt idx="10">
                  <c:v>2024.11.15</c:v>
                </c:pt>
                <c:pt idx="11">
                  <c:v>2024.12.16</c:v>
                </c:pt>
              </c:strCache>
            </c:strRef>
          </c:cat>
          <c:val>
            <c:numRef>
              <c:f>电导率!$E$246:$E$257</c:f>
              <c:numCache>
                <c:formatCode>General</c:formatCode>
                <c:ptCount val="12"/>
                <c:pt idx="0">
                  <c:v>0.6</c:v>
                </c:pt>
                <c:pt idx="1">
                  <c:v>0.7</c:v>
                </c:pt>
                <c:pt idx="2">
                  <c:v>0.6</c:v>
                </c:pt>
                <c:pt idx="3">
                  <c:v>0.5</c:v>
                </c:pt>
                <c:pt idx="4">
                  <c:v>0.7</c:v>
                </c:pt>
                <c:pt idx="5">
                  <c:v>0.7</c:v>
                </c:pt>
                <c:pt idx="6">
                  <c:v>0.6</c:v>
                </c:pt>
                <c:pt idx="7">
                  <c:v>0.7</c:v>
                </c:pt>
                <c:pt idx="8">
                  <c:v>0.6</c:v>
                </c:pt>
                <c:pt idx="9">
                  <c:v>0.7</c:v>
                </c:pt>
                <c:pt idx="10">
                  <c:v>0.7</c:v>
                </c:pt>
                <c:pt idx="11">
                  <c:v>0.7</c:v>
                </c:pt>
              </c:numCache>
            </c:numRef>
          </c:val>
          <c:smooth val="0"/>
        </c:ser>
        <c:ser>
          <c:idx val="4"/>
          <c:order val="4"/>
          <c:tx>
            <c:strRef>
              <c:f>电导率!$F$245</c:f>
              <c:strCache>
                <c:ptCount val="1"/>
                <c:pt idx="0">
                  <c:v>PW0139</c:v>
                </c:pt>
              </c:strCache>
            </c:strRef>
          </c:tx>
          <c:spPr>
            <a:ln w="28575" cap="rnd">
              <a:solidFill>
                <a:schemeClr val="accent5"/>
              </a:solidFill>
              <a:round/>
            </a:ln>
            <a:effectLst/>
          </c:spPr>
          <c:marker>
            <c:symbol val="none"/>
          </c:marker>
          <c:dLbls>
            <c:delete val="1"/>
          </c:dLbls>
          <c:cat>
            <c:strRef>
              <c:f>电导率!$A$246:$A$257</c:f>
              <c:strCache>
                <c:ptCount val="12"/>
                <c:pt idx="0">
                  <c:v>2024.01.18</c:v>
                </c:pt>
                <c:pt idx="1">
                  <c:v>2024.02.10</c:v>
                </c:pt>
                <c:pt idx="2">
                  <c:v>2024.03.14</c:v>
                </c:pt>
                <c:pt idx="3">
                  <c:v>2024.04.14</c:v>
                </c:pt>
                <c:pt idx="4">
                  <c:v>2024.05.14</c:v>
                </c:pt>
                <c:pt idx="5">
                  <c:v>2024.06.15</c:v>
                </c:pt>
                <c:pt idx="6">
                  <c:v>2024.07.15</c:v>
                </c:pt>
                <c:pt idx="7">
                  <c:v>2024.08.15</c:v>
                </c:pt>
                <c:pt idx="8">
                  <c:v>2024.09.14</c:v>
                </c:pt>
                <c:pt idx="9">
                  <c:v>2024.10.15</c:v>
                </c:pt>
                <c:pt idx="10">
                  <c:v>2024.11.15</c:v>
                </c:pt>
                <c:pt idx="11">
                  <c:v>2024.12.16</c:v>
                </c:pt>
              </c:strCache>
            </c:strRef>
          </c:cat>
          <c:val>
            <c:numRef>
              <c:f>电导率!$F$246:$F$257</c:f>
              <c:numCache>
                <c:formatCode>General</c:formatCode>
                <c:ptCount val="12"/>
                <c:pt idx="0">
                  <c:v>0.6</c:v>
                </c:pt>
                <c:pt idx="1">
                  <c:v>0.7</c:v>
                </c:pt>
                <c:pt idx="2">
                  <c:v>0.6</c:v>
                </c:pt>
                <c:pt idx="3">
                  <c:v>0.5</c:v>
                </c:pt>
                <c:pt idx="4">
                  <c:v>0.7</c:v>
                </c:pt>
                <c:pt idx="5">
                  <c:v>0.7</c:v>
                </c:pt>
                <c:pt idx="6">
                  <c:v>0.6</c:v>
                </c:pt>
                <c:pt idx="7">
                  <c:v>0.7</c:v>
                </c:pt>
                <c:pt idx="8">
                  <c:v>0.6</c:v>
                </c:pt>
                <c:pt idx="9">
                  <c:v>0.7</c:v>
                </c:pt>
                <c:pt idx="10">
                  <c:v>0.7</c:v>
                </c:pt>
                <c:pt idx="11">
                  <c:v>0.6</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电导率（</a:t>
                </a:r>
                <a:r>
                  <a:rPr lang="zh-CN"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μ</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s/cm</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8763015894689"/>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04f21852-1777-48e5-bd97-54d6a336fe13}"/>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5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年一车间纯化水非关键取样点电导率趋势图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电导率!$B$269</c:f>
              <c:strCache>
                <c:ptCount val="1"/>
                <c:pt idx="0">
                  <c:v>USL</c:v>
                </c:pt>
              </c:strCache>
            </c:strRef>
          </c:tx>
          <c:spPr>
            <a:ln w="28575" cap="rnd">
              <a:solidFill>
                <a:schemeClr val="accent1"/>
              </a:solidFill>
              <a:round/>
            </a:ln>
            <a:effectLst/>
          </c:spPr>
          <c:marker>
            <c:symbol val="none"/>
          </c:marker>
          <c:dLbls>
            <c:delete val="1"/>
          </c:dLbls>
          <c:cat>
            <c:strRef>
              <c:f>电导率!$A$270:$A$273</c:f>
              <c:strCache>
                <c:ptCount val="4"/>
                <c:pt idx="0">
                  <c:v>2025.03.20</c:v>
                </c:pt>
                <c:pt idx="1">
                  <c:v>2025.06.20</c:v>
                </c:pt>
                <c:pt idx="2">
                  <c:v>2025.09.22</c:v>
                </c:pt>
                <c:pt idx="3">
                  <c:v>2025.12.22</c:v>
                </c:pt>
              </c:strCache>
            </c:strRef>
          </c:cat>
          <c:val>
            <c:numRef>
              <c:f>电导率!$B$270:$B$273</c:f>
              <c:numCache>
                <c:formatCode>General</c:formatCode>
                <c:ptCount val="4"/>
                <c:pt idx="0">
                  <c:v>1.1</c:v>
                </c:pt>
                <c:pt idx="1">
                  <c:v>1.1</c:v>
                </c:pt>
                <c:pt idx="2">
                  <c:v>1.1</c:v>
                </c:pt>
                <c:pt idx="3">
                  <c:v>1.3</c:v>
                </c:pt>
              </c:numCache>
            </c:numRef>
          </c:val>
          <c:smooth val="0"/>
        </c:ser>
        <c:ser>
          <c:idx val="1"/>
          <c:order val="1"/>
          <c:tx>
            <c:strRef>
              <c:f>电导率!$C$269</c:f>
              <c:strCache>
                <c:ptCount val="1"/>
                <c:pt idx="0">
                  <c:v>PW0140</c:v>
                </c:pt>
              </c:strCache>
            </c:strRef>
          </c:tx>
          <c:spPr>
            <a:ln w="28575" cap="rnd">
              <a:solidFill>
                <a:schemeClr val="accent2"/>
              </a:solidFill>
              <a:round/>
            </a:ln>
            <a:effectLst/>
          </c:spPr>
          <c:marker>
            <c:symbol val="none"/>
          </c:marker>
          <c:dLbls>
            <c:delete val="1"/>
          </c:dLbls>
          <c:cat>
            <c:strRef>
              <c:f>电导率!$A$270:$A$273</c:f>
              <c:strCache>
                <c:ptCount val="4"/>
                <c:pt idx="0">
                  <c:v>2025.03.20</c:v>
                </c:pt>
                <c:pt idx="1">
                  <c:v>2025.06.20</c:v>
                </c:pt>
                <c:pt idx="2">
                  <c:v>2025.09.22</c:v>
                </c:pt>
                <c:pt idx="3">
                  <c:v>2025.12.22</c:v>
                </c:pt>
              </c:strCache>
            </c:strRef>
          </c:cat>
          <c:val>
            <c:numRef>
              <c:f>电导率!$C$270:$C$273</c:f>
              <c:numCache>
                <c:formatCode>General</c:formatCode>
                <c:ptCount val="4"/>
                <c:pt idx="0">
                  <c:v>0.7</c:v>
                </c:pt>
                <c:pt idx="1">
                  <c:v>0.7</c:v>
                </c:pt>
                <c:pt idx="2">
                  <c:v>0.6</c:v>
                </c:pt>
                <c:pt idx="3">
                  <c:v>0.6</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电导率（</a:t>
                </a:r>
                <a:r>
                  <a:rPr lang="zh-CN"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μ</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s/cm</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8763015894689"/>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0bc52d93-c719-437b-a9f0-f251c6f01eee}"/>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5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年一车间纯化水非关键取样点电导率趋势图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099946393983989"/>
          <c:y val="0.180393700787402"/>
          <c:w val="0.869498008317361"/>
          <c:h val="0.490764218675"/>
        </c:manualLayout>
      </c:layout>
      <c:lineChart>
        <c:grouping val="standard"/>
        <c:varyColors val="0"/>
        <c:ser>
          <c:idx val="0"/>
          <c:order val="0"/>
          <c:tx>
            <c:strRef>
              <c:f>电导率!$B$289</c:f>
              <c:strCache>
                <c:ptCount val="1"/>
                <c:pt idx="0">
                  <c:v>USL</c:v>
                </c:pt>
              </c:strCache>
            </c:strRef>
          </c:tx>
          <c:spPr>
            <a:ln w="28575" cap="rnd">
              <a:solidFill>
                <a:schemeClr val="accent1"/>
              </a:solidFill>
              <a:round/>
            </a:ln>
            <a:effectLst/>
          </c:spPr>
          <c:marker>
            <c:symbol val="none"/>
          </c:marker>
          <c:dLbls>
            <c:delete val="1"/>
          </c:dLbls>
          <c:cat>
            <c:strRef>
              <c:f>电导率!$A$290:$A$293</c:f>
              <c:strCache>
                <c:ptCount val="4"/>
                <c:pt idx="0">
                  <c:v>2025.03.24</c:v>
                </c:pt>
                <c:pt idx="1">
                  <c:v>2025.06.24</c:v>
                </c:pt>
                <c:pt idx="2">
                  <c:v>2025.09.28</c:v>
                </c:pt>
                <c:pt idx="3">
                  <c:v>2025.12.29</c:v>
                </c:pt>
              </c:strCache>
            </c:strRef>
          </c:cat>
          <c:val>
            <c:numRef>
              <c:f>电导率!$B$290:$B$293</c:f>
              <c:numCache>
                <c:formatCode>General</c:formatCode>
                <c:ptCount val="4"/>
                <c:pt idx="0">
                  <c:v>1.1</c:v>
                </c:pt>
                <c:pt idx="1">
                  <c:v>1.1</c:v>
                </c:pt>
                <c:pt idx="2">
                  <c:v>1.1</c:v>
                </c:pt>
                <c:pt idx="3">
                  <c:v>1.3</c:v>
                </c:pt>
              </c:numCache>
            </c:numRef>
          </c:val>
          <c:smooth val="0"/>
        </c:ser>
        <c:ser>
          <c:idx val="1"/>
          <c:order val="1"/>
          <c:tx>
            <c:strRef>
              <c:f>电导率!$C$289</c:f>
              <c:strCache>
                <c:ptCount val="1"/>
                <c:pt idx="0">
                  <c:v>PW0141</c:v>
                </c:pt>
              </c:strCache>
            </c:strRef>
          </c:tx>
          <c:spPr>
            <a:ln w="28575" cap="rnd">
              <a:solidFill>
                <a:schemeClr val="accent2"/>
              </a:solidFill>
              <a:round/>
            </a:ln>
            <a:effectLst/>
          </c:spPr>
          <c:marker>
            <c:symbol val="none"/>
          </c:marker>
          <c:dLbls>
            <c:delete val="1"/>
          </c:dLbls>
          <c:cat>
            <c:strRef>
              <c:f>电导率!$A$290:$A$293</c:f>
              <c:strCache>
                <c:ptCount val="4"/>
                <c:pt idx="0">
                  <c:v>2025.03.24</c:v>
                </c:pt>
                <c:pt idx="1">
                  <c:v>2025.06.24</c:v>
                </c:pt>
                <c:pt idx="2">
                  <c:v>2025.09.28</c:v>
                </c:pt>
                <c:pt idx="3">
                  <c:v>2025.12.29</c:v>
                </c:pt>
              </c:strCache>
            </c:strRef>
          </c:cat>
          <c:val>
            <c:numRef>
              <c:f>电导率!$C$290:$C$293</c:f>
              <c:numCache>
                <c:formatCode>General</c:formatCode>
                <c:ptCount val="4"/>
                <c:pt idx="0">
                  <c:v>0.7</c:v>
                </c:pt>
                <c:pt idx="1">
                  <c:v>0.8</c:v>
                </c:pt>
                <c:pt idx="2">
                  <c:v>0.6</c:v>
                </c:pt>
                <c:pt idx="3">
                  <c:v>0.7</c:v>
                </c:pt>
              </c:numCache>
            </c:numRef>
          </c:val>
          <c:smooth val="0"/>
        </c:ser>
        <c:ser>
          <c:idx val="2"/>
          <c:order val="2"/>
          <c:tx>
            <c:strRef>
              <c:f>电导率!$D$289</c:f>
              <c:strCache>
                <c:ptCount val="1"/>
                <c:pt idx="0">
                  <c:v>PW0142</c:v>
                </c:pt>
              </c:strCache>
            </c:strRef>
          </c:tx>
          <c:spPr>
            <a:ln w="28575" cap="rnd">
              <a:solidFill>
                <a:schemeClr val="accent3"/>
              </a:solidFill>
              <a:round/>
            </a:ln>
            <a:effectLst/>
          </c:spPr>
          <c:marker>
            <c:symbol val="none"/>
          </c:marker>
          <c:dLbls>
            <c:delete val="1"/>
          </c:dLbls>
          <c:cat>
            <c:strRef>
              <c:f>电导率!$A$290:$A$293</c:f>
              <c:strCache>
                <c:ptCount val="4"/>
                <c:pt idx="0">
                  <c:v>2025.03.24</c:v>
                </c:pt>
                <c:pt idx="1">
                  <c:v>2025.06.24</c:v>
                </c:pt>
                <c:pt idx="2">
                  <c:v>2025.09.28</c:v>
                </c:pt>
                <c:pt idx="3">
                  <c:v>2025.12.29</c:v>
                </c:pt>
              </c:strCache>
            </c:strRef>
          </c:cat>
          <c:val>
            <c:numRef>
              <c:f>电导率!$D$290:$D$293</c:f>
              <c:numCache>
                <c:formatCode>General</c:formatCode>
                <c:ptCount val="4"/>
                <c:pt idx="0">
                  <c:v>0.7</c:v>
                </c:pt>
                <c:pt idx="1">
                  <c:v>0.7</c:v>
                </c:pt>
                <c:pt idx="2">
                  <c:v>0.6</c:v>
                </c:pt>
                <c:pt idx="3">
                  <c:v>0.8</c:v>
                </c:pt>
              </c:numCache>
            </c:numRef>
          </c:val>
          <c:smooth val="0"/>
        </c:ser>
        <c:ser>
          <c:idx val="3"/>
          <c:order val="3"/>
          <c:tx>
            <c:strRef>
              <c:f>电导率!$E$289</c:f>
              <c:strCache>
                <c:ptCount val="1"/>
                <c:pt idx="0">
                  <c:v>PW0143</c:v>
                </c:pt>
              </c:strCache>
            </c:strRef>
          </c:tx>
          <c:spPr>
            <a:ln w="28575" cap="rnd">
              <a:solidFill>
                <a:schemeClr val="accent4"/>
              </a:solidFill>
              <a:round/>
            </a:ln>
            <a:effectLst/>
          </c:spPr>
          <c:marker>
            <c:symbol val="none"/>
          </c:marker>
          <c:dLbls>
            <c:delete val="1"/>
          </c:dLbls>
          <c:cat>
            <c:strRef>
              <c:f>电导率!$A$290:$A$293</c:f>
              <c:strCache>
                <c:ptCount val="4"/>
                <c:pt idx="0">
                  <c:v>2025.03.24</c:v>
                </c:pt>
                <c:pt idx="1">
                  <c:v>2025.06.24</c:v>
                </c:pt>
                <c:pt idx="2">
                  <c:v>2025.09.28</c:v>
                </c:pt>
                <c:pt idx="3">
                  <c:v>2025.12.29</c:v>
                </c:pt>
              </c:strCache>
            </c:strRef>
          </c:cat>
          <c:val>
            <c:numRef>
              <c:f>电导率!$E$290:$E$293</c:f>
              <c:numCache>
                <c:formatCode>General</c:formatCode>
                <c:ptCount val="4"/>
                <c:pt idx="0">
                  <c:v>0.6</c:v>
                </c:pt>
                <c:pt idx="1">
                  <c:v>0.8</c:v>
                </c:pt>
                <c:pt idx="2">
                  <c:v>0.6</c:v>
                </c:pt>
                <c:pt idx="3">
                  <c:v>0.7</c:v>
                </c:pt>
              </c:numCache>
            </c:numRef>
          </c:val>
          <c:smooth val="0"/>
        </c:ser>
        <c:ser>
          <c:idx val="4"/>
          <c:order val="4"/>
          <c:tx>
            <c:strRef>
              <c:f>电导率!$F$289</c:f>
              <c:strCache>
                <c:ptCount val="1"/>
                <c:pt idx="0">
                  <c:v>PW0144</c:v>
                </c:pt>
              </c:strCache>
            </c:strRef>
          </c:tx>
          <c:spPr>
            <a:ln w="28575" cap="rnd">
              <a:solidFill>
                <a:schemeClr val="accent5"/>
              </a:solidFill>
              <a:round/>
            </a:ln>
            <a:effectLst/>
          </c:spPr>
          <c:marker>
            <c:symbol val="none"/>
          </c:marker>
          <c:dLbls>
            <c:delete val="1"/>
          </c:dLbls>
          <c:cat>
            <c:strRef>
              <c:f>电导率!$A$290:$A$293</c:f>
              <c:strCache>
                <c:ptCount val="4"/>
                <c:pt idx="0">
                  <c:v>2025.03.24</c:v>
                </c:pt>
                <c:pt idx="1">
                  <c:v>2025.06.24</c:v>
                </c:pt>
                <c:pt idx="2">
                  <c:v>2025.09.28</c:v>
                </c:pt>
                <c:pt idx="3">
                  <c:v>2025.12.29</c:v>
                </c:pt>
              </c:strCache>
            </c:strRef>
          </c:cat>
          <c:val>
            <c:numRef>
              <c:f>电导率!$F$290:$F$293</c:f>
              <c:numCache>
                <c:formatCode>General</c:formatCode>
                <c:ptCount val="4"/>
                <c:pt idx="0">
                  <c:v>0.7</c:v>
                </c:pt>
                <c:pt idx="1">
                  <c:v>0.7</c:v>
                </c:pt>
                <c:pt idx="2">
                  <c:v>0.6</c:v>
                </c:pt>
                <c:pt idx="3">
                  <c:v>0.7</c:v>
                </c:pt>
              </c:numCache>
            </c:numRef>
          </c:val>
          <c:smooth val="0"/>
        </c:ser>
        <c:ser>
          <c:idx val="5"/>
          <c:order val="5"/>
          <c:tx>
            <c:strRef>
              <c:f>电导率!$G$289</c:f>
              <c:strCache>
                <c:ptCount val="1"/>
                <c:pt idx="0">
                  <c:v>PW0145</c:v>
                </c:pt>
              </c:strCache>
            </c:strRef>
          </c:tx>
          <c:spPr>
            <a:ln w="28575" cap="rnd">
              <a:solidFill>
                <a:schemeClr val="accent6"/>
              </a:solidFill>
              <a:round/>
            </a:ln>
            <a:effectLst/>
          </c:spPr>
          <c:marker>
            <c:symbol val="none"/>
          </c:marker>
          <c:dLbls>
            <c:delete val="1"/>
          </c:dLbls>
          <c:cat>
            <c:strRef>
              <c:f>电导率!$A$290:$A$293</c:f>
              <c:strCache>
                <c:ptCount val="4"/>
                <c:pt idx="0">
                  <c:v>2025.03.24</c:v>
                </c:pt>
                <c:pt idx="1">
                  <c:v>2025.06.24</c:v>
                </c:pt>
                <c:pt idx="2">
                  <c:v>2025.09.28</c:v>
                </c:pt>
                <c:pt idx="3">
                  <c:v>2025.12.29</c:v>
                </c:pt>
              </c:strCache>
            </c:strRef>
          </c:cat>
          <c:val>
            <c:numRef>
              <c:f>电导率!$G$290:$G$293</c:f>
              <c:numCache>
                <c:formatCode>General</c:formatCode>
                <c:ptCount val="4"/>
                <c:pt idx="0">
                  <c:v>0.7</c:v>
                </c:pt>
                <c:pt idx="1">
                  <c:v>0.8</c:v>
                </c:pt>
                <c:pt idx="2">
                  <c:v>0.6</c:v>
                </c:pt>
                <c:pt idx="3">
                  <c:v>0.6</c:v>
                </c:pt>
              </c:numCache>
            </c:numRef>
          </c:val>
          <c:smooth val="0"/>
        </c:ser>
        <c:ser>
          <c:idx val="6"/>
          <c:order val="6"/>
          <c:tx>
            <c:strRef>
              <c:f>电导率!$H$289</c:f>
              <c:strCache>
                <c:ptCount val="1"/>
                <c:pt idx="0">
                  <c:v>PW0147</c:v>
                </c:pt>
              </c:strCache>
            </c:strRef>
          </c:tx>
          <c:spPr>
            <a:ln w="28575" cap="rnd">
              <a:solidFill>
                <a:schemeClr val="accent1">
                  <a:lumMod val="60000"/>
                </a:schemeClr>
              </a:solidFill>
              <a:round/>
            </a:ln>
            <a:effectLst/>
          </c:spPr>
          <c:marker>
            <c:symbol val="none"/>
          </c:marker>
          <c:dLbls>
            <c:delete val="1"/>
          </c:dLbls>
          <c:cat>
            <c:strRef>
              <c:f>电导率!$A$290:$A$293</c:f>
              <c:strCache>
                <c:ptCount val="4"/>
                <c:pt idx="0">
                  <c:v>2025.03.24</c:v>
                </c:pt>
                <c:pt idx="1">
                  <c:v>2025.06.24</c:v>
                </c:pt>
                <c:pt idx="2">
                  <c:v>2025.09.28</c:v>
                </c:pt>
                <c:pt idx="3">
                  <c:v>2025.12.29</c:v>
                </c:pt>
              </c:strCache>
            </c:strRef>
          </c:cat>
          <c:val>
            <c:numRef>
              <c:f>电导率!$H$290:$H$293</c:f>
              <c:numCache>
                <c:formatCode>General</c:formatCode>
                <c:ptCount val="4"/>
                <c:pt idx="0">
                  <c:v>0.7</c:v>
                </c:pt>
                <c:pt idx="1">
                  <c:v>0.7</c:v>
                </c:pt>
                <c:pt idx="2">
                  <c:v>0.7</c:v>
                </c:pt>
                <c:pt idx="3">
                  <c:v>0.7</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电导率（</a:t>
                </a:r>
                <a:r>
                  <a:rPr lang="zh-CN"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μ</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s/cm</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8763015894689"/>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a814b5dd-d19e-4057-8fdf-1b8c6c5fb5e9}"/>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5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年一车间纯化水关键取样点电导率趋势图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0978055247910967"/>
          <c:y val="0.180393700787402"/>
          <c:w val="0.871638877510253"/>
          <c:h val="0.495952286119877"/>
        </c:manualLayout>
      </c:layout>
      <c:lineChart>
        <c:grouping val="standard"/>
        <c:varyColors val="0"/>
        <c:ser>
          <c:idx val="0"/>
          <c:order val="0"/>
          <c:tx>
            <c:strRef>
              <c:f>电导率!$B$302</c:f>
              <c:strCache>
                <c:ptCount val="1"/>
                <c:pt idx="0">
                  <c:v>USL</c:v>
                </c:pt>
              </c:strCache>
            </c:strRef>
          </c:tx>
          <c:spPr>
            <a:ln w="28575" cap="rnd">
              <a:solidFill>
                <a:schemeClr val="accent1"/>
              </a:solidFill>
              <a:round/>
            </a:ln>
            <a:effectLst/>
          </c:spPr>
          <c:marker>
            <c:symbol val="none"/>
          </c:marker>
          <c:dLbls>
            <c:delete val="1"/>
          </c:dLbls>
          <c:cat>
            <c:strRef>
              <c:f>电导率!$A$303:$A$314</c:f>
              <c:strCache>
                <c:ptCount val="12"/>
                <c:pt idx="0">
                  <c:v>2025.01.18</c:v>
                </c:pt>
                <c:pt idx="1">
                  <c:v>2025.02.18</c:v>
                </c:pt>
                <c:pt idx="2">
                  <c:v>2025.03.18</c:v>
                </c:pt>
                <c:pt idx="3">
                  <c:v>2025.04.18</c:v>
                </c:pt>
                <c:pt idx="4">
                  <c:v>2025.05.19</c:v>
                </c:pt>
                <c:pt idx="5">
                  <c:v>2025.06.19</c:v>
                </c:pt>
                <c:pt idx="6">
                  <c:v>2025.07.17</c:v>
                </c:pt>
                <c:pt idx="7">
                  <c:v>2025.08.19</c:v>
                </c:pt>
                <c:pt idx="8">
                  <c:v>2025.09.19</c:v>
                </c:pt>
                <c:pt idx="9">
                  <c:v>2025.10.20</c:v>
                </c:pt>
                <c:pt idx="10">
                  <c:v>2025.11.20</c:v>
                </c:pt>
                <c:pt idx="11">
                  <c:v>2025.12.19</c:v>
                </c:pt>
              </c:strCache>
            </c:strRef>
          </c:cat>
          <c:val>
            <c:numRef>
              <c:f>电导率!$B$303:$B$314</c:f>
              <c:numCache>
                <c:formatCode>General</c:formatCode>
                <c:ptCount val="12"/>
                <c:pt idx="0">
                  <c:v>1.1</c:v>
                </c:pt>
                <c:pt idx="1">
                  <c:v>1.1</c:v>
                </c:pt>
                <c:pt idx="2">
                  <c:v>1.1</c:v>
                </c:pt>
                <c:pt idx="3">
                  <c:v>1.1</c:v>
                </c:pt>
                <c:pt idx="4">
                  <c:v>1.1</c:v>
                </c:pt>
                <c:pt idx="5">
                  <c:v>1.1</c:v>
                </c:pt>
                <c:pt idx="6">
                  <c:v>1.1</c:v>
                </c:pt>
                <c:pt idx="7">
                  <c:v>1.1</c:v>
                </c:pt>
                <c:pt idx="8">
                  <c:v>1.1</c:v>
                </c:pt>
                <c:pt idx="9">
                  <c:v>1.1</c:v>
                </c:pt>
                <c:pt idx="10">
                  <c:v>1.1</c:v>
                </c:pt>
                <c:pt idx="11">
                  <c:v>1.3</c:v>
                </c:pt>
              </c:numCache>
            </c:numRef>
          </c:val>
          <c:smooth val="0"/>
        </c:ser>
        <c:ser>
          <c:idx val="1"/>
          <c:order val="1"/>
          <c:tx>
            <c:strRef>
              <c:f>电导率!$C$302</c:f>
              <c:strCache>
                <c:ptCount val="1"/>
                <c:pt idx="0">
                  <c:v>PW0146</c:v>
                </c:pt>
              </c:strCache>
            </c:strRef>
          </c:tx>
          <c:spPr>
            <a:ln w="28575" cap="rnd">
              <a:solidFill>
                <a:schemeClr val="accent2"/>
              </a:solidFill>
              <a:round/>
            </a:ln>
            <a:effectLst/>
          </c:spPr>
          <c:marker>
            <c:symbol val="none"/>
          </c:marker>
          <c:dLbls>
            <c:delete val="1"/>
          </c:dLbls>
          <c:cat>
            <c:strRef>
              <c:f>电导率!$A$303:$A$314</c:f>
              <c:strCache>
                <c:ptCount val="12"/>
                <c:pt idx="0">
                  <c:v>2025.01.18</c:v>
                </c:pt>
                <c:pt idx="1">
                  <c:v>2025.02.18</c:v>
                </c:pt>
                <c:pt idx="2">
                  <c:v>2025.03.18</c:v>
                </c:pt>
                <c:pt idx="3">
                  <c:v>2025.04.18</c:v>
                </c:pt>
                <c:pt idx="4">
                  <c:v>2025.05.19</c:v>
                </c:pt>
                <c:pt idx="5">
                  <c:v>2025.06.19</c:v>
                </c:pt>
                <c:pt idx="6">
                  <c:v>2025.07.17</c:v>
                </c:pt>
                <c:pt idx="7">
                  <c:v>2025.08.19</c:v>
                </c:pt>
                <c:pt idx="8">
                  <c:v>2025.09.19</c:v>
                </c:pt>
                <c:pt idx="9">
                  <c:v>2025.10.20</c:v>
                </c:pt>
                <c:pt idx="10">
                  <c:v>2025.11.20</c:v>
                </c:pt>
                <c:pt idx="11">
                  <c:v>2025.12.19</c:v>
                </c:pt>
              </c:strCache>
            </c:strRef>
          </c:cat>
          <c:val>
            <c:numRef>
              <c:f>电导率!$C$303:$C$314</c:f>
              <c:numCache>
                <c:formatCode>General</c:formatCode>
                <c:ptCount val="12"/>
                <c:pt idx="0">
                  <c:v>0.6</c:v>
                </c:pt>
                <c:pt idx="1">
                  <c:v>0.7</c:v>
                </c:pt>
                <c:pt idx="2">
                  <c:v>0.6</c:v>
                </c:pt>
                <c:pt idx="3">
                  <c:v>0.5</c:v>
                </c:pt>
                <c:pt idx="4">
                  <c:v>0.8</c:v>
                </c:pt>
                <c:pt idx="5">
                  <c:v>0.6</c:v>
                </c:pt>
                <c:pt idx="6">
                  <c:v>0.6</c:v>
                </c:pt>
                <c:pt idx="7">
                  <c:v>0.6</c:v>
                </c:pt>
                <c:pt idx="8">
                  <c:v>0.7</c:v>
                </c:pt>
                <c:pt idx="9">
                  <c:v>0.7</c:v>
                </c:pt>
                <c:pt idx="10">
                  <c:v>0.8</c:v>
                </c:pt>
                <c:pt idx="11">
                  <c:v>0.8</c:v>
                </c:pt>
              </c:numCache>
            </c:numRef>
          </c:val>
          <c:smooth val="0"/>
        </c:ser>
        <c:ser>
          <c:idx val="2"/>
          <c:order val="2"/>
          <c:tx>
            <c:strRef>
              <c:f>电导率!$D$302</c:f>
              <c:strCache>
                <c:ptCount val="1"/>
                <c:pt idx="0">
                  <c:v>PW0148</c:v>
                </c:pt>
              </c:strCache>
            </c:strRef>
          </c:tx>
          <c:spPr>
            <a:ln w="28575" cap="rnd">
              <a:solidFill>
                <a:schemeClr val="accent3"/>
              </a:solidFill>
              <a:round/>
            </a:ln>
            <a:effectLst/>
          </c:spPr>
          <c:marker>
            <c:symbol val="none"/>
          </c:marker>
          <c:dLbls>
            <c:delete val="1"/>
          </c:dLbls>
          <c:cat>
            <c:strRef>
              <c:f>电导率!$A$303:$A$314</c:f>
              <c:strCache>
                <c:ptCount val="12"/>
                <c:pt idx="0">
                  <c:v>2025.01.18</c:v>
                </c:pt>
                <c:pt idx="1">
                  <c:v>2025.02.18</c:v>
                </c:pt>
                <c:pt idx="2">
                  <c:v>2025.03.18</c:v>
                </c:pt>
                <c:pt idx="3">
                  <c:v>2025.04.18</c:v>
                </c:pt>
                <c:pt idx="4">
                  <c:v>2025.05.19</c:v>
                </c:pt>
                <c:pt idx="5">
                  <c:v>2025.06.19</c:v>
                </c:pt>
                <c:pt idx="6">
                  <c:v>2025.07.17</c:v>
                </c:pt>
                <c:pt idx="7">
                  <c:v>2025.08.19</c:v>
                </c:pt>
                <c:pt idx="8">
                  <c:v>2025.09.19</c:v>
                </c:pt>
                <c:pt idx="9">
                  <c:v>2025.10.20</c:v>
                </c:pt>
                <c:pt idx="10">
                  <c:v>2025.11.20</c:v>
                </c:pt>
                <c:pt idx="11">
                  <c:v>2025.12.19</c:v>
                </c:pt>
              </c:strCache>
            </c:strRef>
          </c:cat>
          <c:val>
            <c:numRef>
              <c:f>电导率!$D$303:$D$314</c:f>
              <c:numCache>
                <c:formatCode>General</c:formatCode>
                <c:ptCount val="12"/>
                <c:pt idx="0">
                  <c:v>0.6</c:v>
                </c:pt>
                <c:pt idx="1">
                  <c:v>0.7</c:v>
                </c:pt>
                <c:pt idx="2">
                  <c:v>0.7</c:v>
                </c:pt>
                <c:pt idx="3">
                  <c:v>0.5</c:v>
                </c:pt>
                <c:pt idx="4">
                  <c:v>0.7</c:v>
                </c:pt>
                <c:pt idx="5">
                  <c:v>0.6</c:v>
                </c:pt>
                <c:pt idx="6">
                  <c:v>0.7</c:v>
                </c:pt>
                <c:pt idx="7">
                  <c:v>0.6</c:v>
                </c:pt>
                <c:pt idx="8">
                  <c:v>0.7</c:v>
                </c:pt>
                <c:pt idx="9">
                  <c:v>0.7</c:v>
                </c:pt>
                <c:pt idx="10">
                  <c:v>0.7</c:v>
                </c:pt>
                <c:pt idx="11">
                  <c:v>0.7</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电导率（</a:t>
                </a:r>
                <a:r>
                  <a:rPr lang="zh-CN"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μ</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s/cm</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8763015894689"/>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0d239cbf-6a7c-43d0-974b-b584a7a70322}"/>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5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年一车间纯化水关键取样点电导率趋势图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490764218675"/>
        </c:manualLayout>
      </c:layout>
      <c:lineChart>
        <c:grouping val="standard"/>
        <c:varyColors val="0"/>
        <c:ser>
          <c:idx val="0"/>
          <c:order val="0"/>
          <c:tx>
            <c:strRef>
              <c:f>电导率!$B$320</c:f>
              <c:strCache>
                <c:ptCount val="1"/>
                <c:pt idx="0">
                  <c:v>USL</c:v>
                </c:pt>
              </c:strCache>
            </c:strRef>
          </c:tx>
          <c:spPr>
            <a:ln w="28575" cap="rnd">
              <a:solidFill>
                <a:schemeClr val="accent1"/>
              </a:solidFill>
              <a:round/>
            </a:ln>
            <a:effectLst/>
          </c:spPr>
          <c:marker>
            <c:symbol val="none"/>
          </c:marker>
          <c:dLbls>
            <c:delete val="1"/>
          </c:dLbls>
          <c:cat>
            <c:strRef>
              <c:f>电导率!$A$321:$A$332</c:f>
              <c:strCache>
                <c:ptCount val="12"/>
                <c:pt idx="0">
                  <c:v>2025.01.18</c:v>
                </c:pt>
                <c:pt idx="1">
                  <c:v>2025.02.18</c:v>
                </c:pt>
                <c:pt idx="2">
                  <c:v>2025.03.18</c:v>
                </c:pt>
                <c:pt idx="3">
                  <c:v>2025.04.19</c:v>
                </c:pt>
                <c:pt idx="4">
                  <c:v>2025.05.19</c:v>
                </c:pt>
                <c:pt idx="5">
                  <c:v>2025.06.19</c:v>
                </c:pt>
                <c:pt idx="6">
                  <c:v>2025.07.17</c:v>
                </c:pt>
                <c:pt idx="7">
                  <c:v>2025.08.19</c:v>
                </c:pt>
                <c:pt idx="8">
                  <c:v>2025.09.19</c:v>
                </c:pt>
                <c:pt idx="9">
                  <c:v>2025.10.20</c:v>
                </c:pt>
                <c:pt idx="10">
                  <c:v>2025.11.20</c:v>
                </c:pt>
                <c:pt idx="11">
                  <c:v>2025.12.19</c:v>
                </c:pt>
              </c:strCache>
            </c:strRef>
          </c:cat>
          <c:val>
            <c:numRef>
              <c:f>电导率!$B$321:$B$332</c:f>
              <c:numCache>
                <c:formatCode>General</c:formatCode>
                <c:ptCount val="12"/>
                <c:pt idx="0">
                  <c:v>1.1</c:v>
                </c:pt>
                <c:pt idx="1">
                  <c:v>1.1</c:v>
                </c:pt>
                <c:pt idx="2">
                  <c:v>1.1</c:v>
                </c:pt>
                <c:pt idx="3">
                  <c:v>1.1</c:v>
                </c:pt>
                <c:pt idx="4">
                  <c:v>1.1</c:v>
                </c:pt>
                <c:pt idx="5">
                  <c:v>1.1</c:v>
                </c:pt>
                <c:pt idx="6">
                  <c:v>1.1</c:v>
                </c:pt>
                <c:pt idx="7">
                  <c:v>1.1</c:v>
                </c:pt>
                <c:pt idx="8">
                  <c:v>1.1</c:v>
                </c:pt>
                <c:pt idx="9">
                  <c:v>1.1</c:v>
                </c:pt>
                <c:pt idx="10">
                  <c:v>1.1</c:v>
                </c:pt>
                <c:pt idx="11">
                  <c:v>1.3</c:v>
                </c:pt>
              </c:numCache>
            </c:numRef>
          </c:val>
          <c:smooth val="0"/>
        </c:ser>
        <c:ser>
          <c:idx val="1"/>
          <c:order val="1"/>
          <c:tx>
            <c:strRef>
              <c:f>电导率!$C$320</c:f>
              <c:strCache>
                <c:ptCount val="1"/>
                <c:pt idx="0">
                  <c:v>PW0149</c:v>
                </c:pt>
              </c:strCache>
            </c:strRef>
          </c:tx>
          <c:spPr>
            <a:ln w="28575" cap="rnd">
              <a:solidFill>
                <a:schemeClr val="accent2"/>
              </a:solidFill>
              <a:round/>
            </a:ln>
            <a:effectLst/>
          </c:spPr>
          <c:marker>
            <c:symbol val="none"/>
          </c:marker>
          <c:dLbls>
            <c:delete val="1"/>
          </c:dLbls>
          <c:cat>
            <c:strRef>
              <c:f>电导率!$A$321:$A$332</c:f>
              <c:strCache>
                <c:ptCount val="12"/>
                <c:pt idx="0">
                  <c:v>2025.01.18</c:v>
                </c:pt>
                <c:pt idx="1">
                  <c:v>2025.02.18</c:v>
                </c:pt>
                <c:pt idx="2">
                  <c:v>2025.03.18</c:v>
                </c:pt>
                <c:pt idx="3">
                  <c:v>2025.04.19</c:v>
                </c:pt>
                <c:pt idx="4">
                  <c:v>2025.05.19</c:v>
                </c:pt>
                <c:pt idx="5">
                  <c:v>2025.06.19</c:v>
                </c:pt>
                <c:pt idx="6">
                  <c:v>2025.07.17</c:v>
                </c:pt>
                <c:pt idx="7">
                  <c:v>2025.08.19</c:v>
                </c:pt>
                <c:pt idx="8">
                  <c:v>2025.09.19</c:v>
                </c:pt>
                <c:pt idx="9">
                  <c:v>2025.10.20</c:v>
                </c:pt>
                <c:pt idx="10">
                  <c:v>2025.11.20</c:v>
                </c:pt>
                <c:pt idx="11">
                  <c:v>2025.12.19</c:v>
                </c:pt>
              </c:strCache>
            </c:strRef>
          </c:cat>
          <c:val>
            <c:numRef>
              <c:f>电导率!$C$321:$C$332</c:f>
              <c:numCache>
                <c:formatCode>General</c:formatCode>
                <c:ptCount val="12"/>
                <c:pt idx="0">
                  <c:v>0.6</c:v>
                </c:pt>
                <c:pt idx="1">
                  <c:v>0.7</c:v>
                </c:pt>
                <c:pt idx="2">
                  <c:v>0.6</c:v>
                </c:pt>
                <c:pt idx="3">
                  <c:v>0.6</c:v>
                </c:pt>
                <c:pt idx="4">
                  <c:v>0.7</c:v>
                </c:pt>
                <c:pt idx="5">
                  <c:v>0.7</c:v>
                </c:pt>
                <c:pt idx="6">
                  <c:v>0.7</c:v>
                </c:pt>
                <c:pt idx="7">
                  <c:v>0.6</c:v>
                </c:pt>
                <c:pt idx="8">
                  <c:v>0.7</c:v>
                </c:pt>
                <c:pt idx="9">
                  <c:v>0.8</c:v>
                </c:pt>
                <c:pt idx="10">
                  <c:v>0.8</c:v>
                </c:pt>
                <c:pt idx="11">
                  <c:v>0.8</c:v>
                </c:pt>
              </c:numCache>
            </c:numRef>
          </c:val>
          <c:smooth val="0"/>
        </c:ser>
        <c:ser>
          <c:idx val="2"/>
          <c:order val="2"/>
          <c:tx>
            <c:strRef>
              <c:f>电导率!$D$320</c:f>
              <c:strCache>
                <c:ptCount val="1"/>
                <c:pt idx="0">
                  <c:v>PW0150</c:v>
                </c:pt>
              </c:strCache>
            </c:strRef>
          </c:tx>
          <c:spPr>
            <a:ln w="28575" cap="rnd">
              <a:solidFill>
                <a:schemeClr val="accent3"/>
              </a:solidFill>
              <a:round/>
            </a:ln>
            <a:effectLst/>
          </c:spPr>
          <c:marker>
            <c:symbol val="none"/>
          </c:marker>
          <c:dLbls>
            <c:delete val="1"/>
          </c:dLbls>
          <c:cat>
            <c:strRef>
              <c:f>电导率!$A$321:$A$332</c:f>
              <c:strCache>
                <c:ptCount val="12"/>
                <c:pt idx="0">
                  <c:v>2025.01.18</c:v>
                </c:pt>
                <c:pt idx="1">
                  <c:v>2025.02.18</c:v>
                </c:pt>
                <c:pt idx="2">
                  <c:v>2025.03.18</c:v>
                </c:pt>
                <c:pt idx="3">
                  <c:v>2025.04.19</c:v>
                </c:pt>
                <c:pt idx="4">
                  <c:v>2025.05.19</c:v>
                </c:pt>
                <c:pt idx="5">
                  <c:v>2025.06.19</c:v>
                </c:pt>
                <c:pt idx="6">
                  <c:v>2025.07.17</c:v>
                </c:pt>
                <c:pt idx="7">
                  <c:v>2025.08.19</c:v>
                </c:pt>
                <c:pt idx="8">
                  <c:v>2025.09.19</c:v>
                </c:pt>
                <c:pt idx="9">
                  <c:v>2025.10.20</c:v>
                </c:pt>
                <c:pt idx="10">
                  <c:v>2025.11.20</c:v>
                </c:pt>
                <c:pt idx="11">
                  <c:v>2025.12.19</c:v>
                </c:pt>
              </c:strCache>
            </c:strRef>
          </c:cat>
          <c:val>
            <c:numRef>
              <c:f>电导率!$D$321:$D$332</c:f>
              <c:numCache>
                <c:formatCode>General</c:formatCode>
                <c:ptCount val="12"/>
                <c:pt idx="0">
                  <c:v>0.6</c:v>
                </c:pt>
                <c:pt idx="1">
                  <c:v>0.7</c:v>
                </c:pt>
                <c:pt idx="2">
                  <c:v>0.6</c:v>
                </c:pt>
                <c:pt idx="3">
                  <c:v>0.7</c:v>
                </c:pt>
                <c:pt idx="4">
                  <c:v>0.7</c:v>
                </c:pt>
                <c:pt idx="5">
                  <c:v>0.7</c:v>
                </c:pt>
                <c:pt idx="6">
                  <c:v>0.6</c:v>
                </c:pt>
                <c:pt idx="7">
                  <c:v>0.6</c:v>
                </c:pt>
                <c:pt idx="8">
                  <c:v>0.7</c:v>
                </c:pt>
                <c:pt idx="9">
                  <c:v>0.8</c:v>
                </c:pt>
                <c:pt idx="10">
                  <c:v>0.7</c:v>
                </c:pt>
                <c:pt idx="11">
                  <c:v>0.7</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电导率（</a:t>
                </a:r>
                <a:r>
                  <a:rPr lang="zh-CN"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μ</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s/cm</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8009497367742"/>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c22a3f0-70df-4fb1-ac74-cf9e3865cf79}"/>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6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年一车间纯化水关键取样点电导率趋势图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2087263176881"/>
          <c:y val="0.180393700787402"/>
          <c:w val="0.867357139124469"/>
          <c:h val="0.490764218675"/>
        </c:manualLayout>
      </c:layout>
      <c:lineChart>
        <c:grouping val="standard"/>
        <c:varyColors val="0"/>
        <c:ser>
          <c:idx val="0"/>
          <c:order val="0"/>
          <c:tx>
            <c:strRef>
              <c:f>电导率!$B$338</c:f>
              <c:strCache>
                <c:ptCount val="1"/>
                <c:pt idx="0">
                  <c:v>USL</c:v>
                </c:pt>
              </c:strCache>
            </c:strRef>
          </c:tx>
          <c:spPr>
            <a:ln w="28575" cap="rnd">
              <a:solidFill>
                <a:schemeClr val="accent1"/>
              </a:solidFill>
              <a:round/>
            </a:ln>
            <a:effectLst/>
          </c:spPr>
          <c:marker>
            <c:symbol val="none"/>
          </c:marker>
          <c:dLbls>
            <c:delete val="1"/>
          </c:dLbls>
          <c:cat>
            <c:strRef>
              <c:f>电导率!$A$339:$A$350</c:f>
              <c:strCache>
                <c:ptCount val="12"/>
                <c:pt idx="0">
                  <c:v>2025.01.17</c:v>
                </c:pt>
                <c:pt idx="1">
                  <c:v>2025.02.19</c:v>
                </c:pt>
                <c:pt idx="2">
                  <c:v>2025.03.19</c:v>
                </c:pt>
                <c:pt idx="3">
                  <c:v>2025.04.19</c:v>
                </c:pt>
                <c:pt idx="4">
                  <c:v>2025.05.19</c:v>
                </c:pt>
                <c:pt idx="5">
                  <c:v>2025.06.19</c:v>
                </c:pt>
                <c:pt idx="6">
                  <c:v>2025.07.17</c:v>
                </c:pt>
                <c:pt idx="7">
                  <c:v>2025.08.19</c:v>
                </c:pt>
                <c:pt idx="8">
                  <c:v>2025.09.19</c:v>
                </c:pt>
                <c:pt idx="9">
                  <c:v>2025.10.20</c:v>
                </c:pt>
                <c:pt idx="10">
                  <c:v>2025.11.20</c:v>
                </c:pt>
                <c:pt idx="11">
                  <c:v>2025.12.19</c:v>
                </c:pt>
              </c:strCache>
            </c:strRef>
          </c:cat>
          <c:val>
            <c:numRef>
              <c:f>电导率!$B$339:$B$350</c:f>
              <c:numCache>
                <c:formatCode>General</c:formatCode>
                <c:ptCount val="12"/>
                <c:pt idx="0">
                  <c:v>1.1</c:v>
                </c:pt>
                <c:pt idx="1">
                  <c:v>1.1</c:v>
                </c:pt>
                <c:pt idx="2">
                  <c:v>1.1</c:v>
                </c:pt>
                <c:pt idx="3">
                  <c:v>1.1</c:v>
                </c:pt>
                <c:pt idx="4">
                  <c:v>1.1</c:v>
                </c:pt>
                <c:pt idx="5">
                  <c:v>1.1</c:v>
                </c:pt>
                <c:pt idx="6">
                  <c:v>1.1</c:v>
                </c:pt>
                <c:pt idx="7">
                  <c:v>1.1</c:v>
                </c:pt>
                <c:pt idx="8">
                  <c:v>1.1</c:v>
                </c:pt>
                <c:pt idx="9">
                  <c:v>1.1</c:v>
                </c:pt>
                <c:pt idx="10">
                  <c:v>1.1</c:v>
                </c:pt>
                <c:pt idx="11">
                  <c:v>1.3</c:v>
                </c:pt>
              </c:numCache>
            </c:numRef>
          </c:val>
          <c:smooth val="0"/>
        </c:ser>
        <c:ser>
          <c:idx val="1"/>
          <c:order val="1"/>
          <c:tx>
            <c:strRef>
              <c:f>电导率!$C$338</c:f>
              <c:strCache>
                <c:ptCount val="1"/>
                <c:pt idx="0">
                  <c:v>PW0151</c:v>
                </c:pt>
              </c:strCache>
            </c:strRef>
          </c:tx>
          <c:spPr>
            <a:ln w="28575" cap="rnd">
              <a:solidFill>
                <a:schemeClr val="accent2"/>
              </a:solidFill>
              <a:round/>
            </a:ln>
            <a:effectLst/>
          </c:spPr>
          <c:marker>
            <c:symbol val="none"/>
          </c:marker>
          <c:dLbls>
            <c:delete val="1"/>
          </c:dLbls>
          <c:cat>
            <c:strRef>
              <c:f>电导率!$A$339:$A$350</c:f>
              <c:strCache>
                <c:ptCount val="12"/>
                <c:pt idx="0">
                  <c:v>2025.01.17</c:v>
                </c:pt>
                <c:pt idx="1">
                  <c:v>2025.02.19</c:v>
                </c:pt>
                <c:pt idx="2">
                  <c:v>2025.03.19</c:v>
                </c:pt>
                <c:pt idx="3">
                  <c:v>2025.04.19</c:v>
                </c:pt>
                <c:pt idx="4">
                  <c:v>2025.05.19</c:v>
                </c:pt>
                <c:pt idx="5">
                  <c:v>2025.06.19</c:v>
                </c:pt>
                <c:pt idx="6">
                  <c:v>2025.07.17</c:v>
                </c:pt>
                <c:pt idx="7">
                  <c:v>2025.08.19</c:v>
                </c:pt>
                <c:pt idx="8">
                  <c:v>2025.09.19</c:v>
                </c:pt>
                <c:pt idx="9">
                  <c:v>2025.10.20</c:v>
                </c:pt>
                <c:pt idx="10">
                  <c:v>2025.11.20</c:v>
                </c:pt>
                <c:pt idx="11">
                  <c:v>2025.12.19</c:v>
                </c:pt>
              </c:strCache>
            </c:strRef>
          </c:cat>
          <c:val>
            <c:numRef>
              <c:f>电导率!$C$339:$C$350</c:f>
              <c:numCache>
                <c:formatCode>General</c:formatCode>
                <c:ptCount val="12"/>
                <c:pt idx="0">
                  <c:v>0.6</c:v>
                </c:pt>
                <c:pt idx="1">
                  <c:v>0.7</c:v>
                </c:pt>
                <c:pt idx="2">
                  <c:v>0.6</c:v>
                </c:pt>
                <c:pt idx="3">
                  <c:v>0.6</c:v>
                </c:pt>
                <c:pt idx="4">
                  <c:v>0.7</c:v>
                </c:pt>
                <c:pt idx="5">
                  <c:v>0.7</c:v>
                </c:pt>
                <c:pt idx="6">
                  <c:v>0.6</c:v>
                </c:pt>
                <c:pt idx="7">
                  <c:v>0.6</c:v>
                </c:pt>
                <c:pt idx="8">
                  <c:v>0.7</c:v>
                </c:pt>
                <c:pt idx="9">
                  <c:v>0.8</c:v>
                </c:pt>
                <c:pt idx="10">
                  <c:v>0.7</c:v>
                </c:pt>
                <c:pt idx="11">
                  <c:v>0.7</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电导率（</a:t>
                </a:r>
                <a:r>
                  <a:rPr lang="zh-CN"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μ</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s/cm</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8009497367742"/>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8e34b0f-f50c-471c-9733-ec02b72320ca}"/>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6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年一车间纯化水关键取样点电导率趋势图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电导率!$B$357</c:f>
              <c:strCache>
                <c:ptCount val="1"/>
                <c:pt idx="0">
                  <c:v>USL</c:v>
                </c:pt>
              </c:strCache>
            </c:strRef>
          </c:tx>
          <c:spPr>
            <a:ln w="28575" cap="rnd">
              <a:solidFill>
                <a:schemeClr val="accent1"/>
              </a:solidFill>
              <a:round/>
            </a:ln>
            <a:effectLst/>
          </c:spPr>
          <c:marker>
            <c:symbol val="none"/>
          </c:marker>
          <c:dLbls>
            <c:delete val="1"/>
          </c:dLbls>
          <c:cat>
            <c:strRef>
              <c:f>电导率!$A$358:$A$369</c:f>
              <c:strCache>
                <c:ptCount val="12"/>
                <c:pt idx="0">
                  <c:v>2025.01.17</c:v>
                </c:pt>
                <c:pt idx="1">
                  <c:v>2025.02.17</c:v>
                </c:pt>
                <c:pt idx="2">
                  <c:v>2025.03.17</c:v>
                </c:pt>
                <c:pt idx="3">
                  <c:v>2025.04.17</c:v>
                </c:pt>
                <c:pt idx="4">
                  <c:v>2025.05.16</c:v>
                </c:pt>
                <c:pt idx="5">
                  <c:v>2025.06.16</c:v>
                </c:pt>
                <c:pt idx="6">
                  <c:v>2025.07.16</c:v>
                </c:pt>
                <c:pt idx="7">
                  <c:v>2025.08.15</c:v>
                </c:pt>
                <c:pt idx="8">
                  <c:v>2025.09.16</c:v>
                </c:pt>
                <c:pt idx="9">
                  <c:v>2025.10.16</c:v>
                </c:pt>
                <c:pt idx="10">
                  <c:v>2025.11.18</c:v>
                </c:pt>
                <c:pt idx="11">
                  <c:v>2025.12.18</c:v>
                </c:pt>
              </c:strCache>
            </c:strRef>
          </c:cat>
          <c:val>
            <c:numRef>
              <c:f>电导率!$B$358:$B$369</c:f>
              <c:numCache>
                <c:formatCode>General</c:formatCode>
                <c:ptCount val="12"/>
                <c:pt idx="0">
                  <c:v>1.1</c:v>
                </c:pt>
                <c:pt idx="1">
                  <c:v>1.1</c:v>
                </c:pt>
                <c:pt idx="2">
                  <c:v>1.1</c:v>
                </c:pt>
                <c:pt idx="3">
                  <c:v>1.1</c:v>
                </c:pt>
                <c:pt idx="4">
                  <c:v>1.1</c:v>
                </c:pt>
                <c:pt idx="5">
                  <c:v>1.1</c:v>
                </c:pt>
                <c:pt idx="6">
                  <c:v>1.1</c:v>
                </c:pt>
                <c:pt idx="7">
                  <c:v>1.1</c:v>
                </c:pt>
                <c:pt idx="8">
                  <c:v>1.1</c:v>
                </c:pt>
                <c:pt idx="9">
                  <c:v>1.1</c:v>
                </c:pt>
                <c:pt idx="10">
                  <c:v>1.1</c:v>
                </c:pt>
                <c:pt idx="11">
                  <c:v>1.1</c:v>
                </c:pt>
              </c:numCache>
            </c:numRef>
          </c:val>
          <c:smooth val="0"/>
        </c:ser>
        <c:ser>
          <c:idx val="1"/>
          <c:order val="1"/>
          <c:tx>
            <c:strRef>
              <c:f>电导率!$C$357</c:f>
              <c:strCache>
                <c:ptCount val="1"/>
                <c:pt idx="0">
                  <c:v>PW0152</c:v>
                </c:pt>
              </c:strCache>
            </c:strRef>
          </c:tx>
          <c:spPr>
            <a:ln w="28575" cap="rnd">
              <a:solidFill>
                <a:schemeClr val="accent2"/>
              </a:solidFill>
              <a:round/>
            </a:ln>
            <a:effectLst/>
          </c:spPr>
          <c:marker>
            <c:symbol val="none"/>
          </c:marker>
          <c:dLbls>
            <c:delete val="1"/>
          </c:dLbls>
          <c:cat>
            <c:strRef>
              <c:f>电导率!$A$358:$A$369</c:f>
              <c:strCache>
                <c:ptCount val="12"/>
                <c:pt idx="0">
                  <c:v>2025.01.17</c:v>
                </c:pt>
                <c:pt idx="1">
                  <c:v>2025.02.17</c:v>
                </c:pt>
                <c:pt idx="2">
                  <c:v>2025.03.17</c:v>
                </c:pt>
                <c:pt idx="3">
                  <c:v>2025.04.17</c:v>
                </c:pt>
                <c:pt idx="4">
                  <c:v>2025.05.16</c:v>
                </c:pt>
                <c:pt idx="5">
                  <c:v>2025.06.16</c:v>
                </c:pt>
                <c:pt idx="6">
                  <c:v>2025.07.16</c:v>
                </c:pt>
                <c:pt idx="7">
                  <c:v>2025.08.15</c:v>
                </c:pt>
                <c:pt idx="8">
                  <c:v>2025.09.16</c:v>
                </c:pt>
                <c:pt idx="9">
                  <c:v>2025.10.16</c:v>
                </c:pt>
                <c:pt idx="10">
                  <c:v>2025.11.18</c:v>
                </c:pt>
                <c:pt idx="11">
                  <c:v>2025.12.18</c:v>
                </c:pt>
              </c:strCache>
            </c:strRef>
          </c:cat>
          <c:val>
            <c:numRef>
              <c:f>电导率!$C$358:$C$369</c:f>
              <c:numCache>
                <c:formatCode>General</c:formatCode>
                <c:ptCount val="12"/>
                <c:pt idx="0">
                  <c:v>0.7</c:v>
                </c:pt>
                <c:pt idx="1">
                  <c:v>0.8</c:v>
                </c:pt>
                <c:pt idx="2">
                  <c:v>0.7</c:v>
                </c:pt>
                <c:pt idx="3">
                  <c:v>0.6</c:v>
                </c:pt>
                <c:pt idx="4">
                  <c:v>0.7</c:v>
                </c:pt>
                <c:pt idx="5">
                  <c:v>0.6</c:v>
                </c:pt>
                <c:pt idx="6">
                  <c:v>0.6</c:v>
                </c:pt>
                <c:pt idx="7">
                  <c:v>0.8</c:v>
                </c:pt>
                <c:pt idx="8">
                  <c:v>0.7</c:v>
                </c:pt>
                <c:pt idx="9">
                  <c:v>0.6</c:v>
                </c:pt>
                <c:pt idx="10">
                  <c:v>0.7</c:v>
                </c:pt>
                <c:pt idx="11">
                  <c:v>0.7</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电导率（</a:t>
                </a:r>
                <a:r>
                  <a:rPr lang="zh-CN"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μ</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s/cm</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8763015894689"/>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c01a116c-25ea-4d85-b500-9d1cc71e20b4}"/>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6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年一车间纯化水关键取样点电导率趋势图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电导率!$B$374</c:f>
              <c:strCache>
                <c:ptCount val="1"/>
                <c:pt idx="0">
                  <c:v>USL</c:v>
                </c:pt>
              </c:strCache>
            </c:strRef>
          </c:tx>
          <c:spPr>
            <a:ln w="28575" cap="rnd">
              <a:solidFill>
                <a:schemeClr val="accent1"/>
              </a:solidFill>
              <a:round/>
            </a:ln>
            <a:effectLst/>
          </c:spPr>
          <c:marker>
            <c:symbol val="none"/>
          </c:marker>
          <c:dLbls>
            <c:delete val="1"/>
          </c:dLbls>
          <c:cat>
            <c:strRef>
              <c:f>电导率!$A$375:$A$386</c:f>
              <c:strCache>
                <c:ptCount val="12"/>
                <c:pt idx="0">
                  <c:v>2025.01.17</c:v>
                </c:pt>
                <c:pt idx="1">
                  <c:v>2025.02.17</c:v>
                </c:pt>
                <c:pt idx="2">
                  <c:v>2025.03.17</c:v>
                </c:pt>
                <c:pt idx="3">
                  <c:v>2025.04.17</c:v>
                </c:pt>
                <c:pt idx="4">
                  <c:v>2025.05.16</c:v>
                </c:pt>
                <c:pt idx="5">
                  <c:v>2025.06.16</c:v>
                </c:pt>
                <c:pt idx="6">
                  <c:v>2025.07.16</c:v>
                </c:pt>
                <c:pt idx="7">
                  <c:v>2025.08.15</c:v>
                </c:pt>
                <c:pt idx="8">
                  <c:v>2025.09.16</c:v>
                </c:pt>
                <c:pt idx="9">
                  <c:v>2025.10.16</c:v>
                </c:pt>
                <c:pt idx="10">
                  <c:v>2025.11.18</c:v>
                </c:pt>
                <c:pt idx="11">
                  <c:v>2025.12.18</c:v>
                </c:pt>
              </c:strCache>
            </c:strRef>
          </c:cat>
          <c:val>
            <c:numRef>
              <c:f>电导率!$B$375:$B$386</c:f>
              <c:numCache>
                <c:formatCode>General</c:formatCode>
                <c:ptCount val="12"/>
                <c:pt idx="0">
                  <c:v>1.1</c:v>
                </c:pt>
                <c:pt idx="1">
                  <c:v>1.1</c:v>
                </c:pt>
                <c:pt idx="2">
                  <c:v>1.1</c:v>
                </c:pt>
                <c:pt idx="3">
                  <c:v>1.1</c:v>
                </c:pt>
                <c:pt idx="4">
                  <c:v>1.1</c:v>
                </c:pt>
                <c:pt idx="5">
                  <c:v>1.1</c:v>
                </c:pt>
                <c:pt idx="6">
                  <c:v>1.1</c:v>
                </c:pt>
                <c:pt idx="7">
                  <c:v>1.1</c:v>
                </c:pt>
                <c:pt idx="8">
                  <c:v>1.1</c:v>
                </c:pt>
                <c:pt idx="9">
                  <c:v>1.1</c:v>
                </c:pt>
                <c:pt idx="10">
                  <c:v>1.1</c:v>
                </c:pt>
                <c:pt idx="11">
                  <c:v>1.1</c:v>
                </c:pt>
              </c:numCache>
            </c:numRef>
          </c:val>
          <c:smooth val="0"/>
        </c:ser>
        <c:ser>
          <c:idx val="1"/>
          <c:order val="1"/>
          <c:tx>
            <c:strRef>
              <c:f>电导率!$C$374</c:f>
              <c:strCache>
                <c:ptCount val="1"/>
                <c:pt idx="0">
                  <c:v>PW0153</c:v>
                </c:pt>
              </c:strCache>
            </c:strRef>
          </c:tx>
          <c:spPr>
            <a:ln w="28575" cap="rnd">
              <a:solidFill>
                <a:schemeClr val="accent2"/>
              </a:solidFill>
              <a:round/>
            </a:ln>
            <a:effectLst/>
          </c:spPr>
          <c:marker>
            <c:symbol val="none"/>
          </c:marker>
          <c:dLbls>
            <c:delete val="1"/>
          </c:dLbls>
          <c:cat>
            <c:strRef>
              <c:f>电导率!$A$375:$A$386</c:f>
              <c:strCache>
                <c:ptCount val="12"/>
                <c:pt idx="0">
                  <c:v>2025.01.17</c:v>
                </c:pt>
                <c:pt idx="1">
                  <c:v>2025.02.17</c:v>
                </c:pt>
                <c:pt idx="2">
                  <c:v>2025.03.17</c:v>
                </c:pt>
                <c:pt idx="3">
                  <c:v>2025.04.17</c:v>
                </c:pt>
                <c:pt idx="4">
                  <c:v>2025.05.16</c:v>
                </c:pt>
                <c:pt idx="5">
                  <c:v>2025.06.16</c:v>
                </c:pt>
                <c:pt idx="6">
                  <c:v>2025.07.16</c:v>
                </c:pt>
                <c:pt idx="7">
                  <c:v>2025.08.15</c:v>
                </c:pt>
                <c:pt idx="8">
                  <c:v>2025.09.16</c:v>
                </c:pt>
                <c:pt idx="9">
                  <c:v>2025.10.16</c:v>
                </c:pt>
                <c:pt idx="10">
                  <c:v>2025.11.18</c:v>
                </c:pt>
                <c:pt idx="11">
                  <c:v>2025.12.18</c:v>
                </c:pt>
              </c:strCache>
            </c:strRef>
          </c:cat>
          <c:val>
            <c:numRef>
              <c:f>电导率!$C$375:$C$386</c:f>
              <c:numCache>
                <c:formatCode>General</c:formatCode>
                <c:ptCount val="12"/>
                <c:pt idx="0">
                  <c:v>0.6</c:v>
                </c:pt>
                <c:pt idx="1">
                  <c:v>0.7</c:v>
                </c:pt>
                <c:pt idx="2">
                  <c:v>0.7</c:v>
                </c:pt>
                <c:pt idx="3">
                  <c:v>0.6</c:v>
                </c:pt>
                <c:pt idx="4">
                  <c:v>0.7</c:v>
                </c:pt>
                <c:pt idx="5">
                  <c:v>0.6</c:v>
                </c:pt>
                <c:pt idx="6">
                  <c:v>0.5</c:v>
                </c:pt>
                <c:pt idx="7">
                  <c:v>0.8</c:v>
                </c:pt>
                <c:pt idx="8">
                  <c:v>0.6</c:v>
                </c:pt>
                <c:pt idx="9">
                  <c:v>0.6</c:v>
                </c:pt>
                <c:pt idx="10">
                  <c:v>0.7</c:v>
                </c:pt>
                <c:pt idx="11">
                  <c:v>0.7</c:v>
                </c:pt>
              </c:numCache>
            </c:numRef>
          </c:val>
          <c:smooth val="0"/>
        </c:ser>
        <c:ser>
          <c:idx val="2"/>
          <c:order val="2"/>
          <c:tx>
            <c:strRef>
              <c:f>电导率!$D$374</c:f>
              <c:strCache>
                <c:ptCount val="1"/>
                <c:pt idx="0">
                  <c:v>PW0154</c:v>
                </c:pt>
              </c:strCache>
            </c:strRef>
          </c:tx>
          <c:spPr>
            <a:ln w="28575" cap="rnd">
              <a:solidFill>
                <a:schemeClr val="accent3"/>
              </a:solidFill>
              <a:round/>
            </a:ln>
            <a:effectLst/>
          </c:spPr>
          <c:marker>
            <c:symbol val="none"/>
          </c:marker>
          <c:dLbls>
            <c:delete val="1"/>
          </c:dLbls>
          <c:cat>
            <c:strRef>
              <c:f>电导率!$A$375:$A$386</c:f>
              <c:strCache>
                <c:ptCount val="12"/>
                <c:pt idx="0">
                  <c:v>2025.01.17</c:v>
                </c:pt>
                <c:pt idx="1">
                  <c:v>2025.02.17</c:v>
                </c:pt>
                <c:pt idx="2">
                  <c:v>2025.03.17</c:v>
                </c:pt>
                <c:pt idx="3">
                  <c:v>2025.04.17</c:v>
                </c:pt>
                <c:pt idx="4">
                  <c:v>2025.05.16</c:v>
                </c:pt>
                <c:pt idx="5">
                  <c:v>2025.06.16</c:v>
                </c:pt>
                <c:pt idx="6">
                  <c:v>2025.07.16</c:v>
                </c:pt>
                <c:pt idx="7">
                  <c:v>2025.08.15</c:v>
                </c:pt>
                <c:pt idx="8">
                  <c:v>2025.09.16</c:v>
                </c:pt>
                <c:pt idx="9">
                  <c:v>2025.10.16</c:v>
                </c:pt>
                <c:pt idx="10">
                  <c:v>2025.11.18</c:v>
                </c:pt>
                <c:pt idx="11">
                  <c:v>2025.12.18</c:v>
                </c:pt>
              </c:strCache>
            </c:strRef>
          </c:cat>
          <c:val>
            <c:numRef>
              <c:f>电导率!$D$375:$D$386</c:f>
              <c:numCache>
                <c:formatCode>General</c:formatCode>
                <c:ptCount val="12"/>
                <c:pt idx="0">
                  <c:v>0.7</c:v>
                </c:pt>
                <c:pt idx="1">
                  <c:v>0.7</c:v>
                </c:pt>
                <c:pt idx="2">
                  <c:v>0.7</c:v>
                </c:pt>
                <c:pt idx="3">
                  <c:v>0.6</c:v>
                </c:pt>
                <c:pt idx="4">
                  <c:v>0.7</c:v>
                </c:pt>
                <c:pt idx="5">
                  <c:v>0.6</c:v>
                </c:pt>
                <c:pt idx="6">
                  <c:v>0.6</c:v>
                </c:pt>
                <c:pt idx="7">
                  <c:v>0.8</c:v>
                </c:pt>
                <c:pt idx="8">
                  <c:v>0.7</c:v>
                </c:pt>
                <c:pt idx="9">
                  <c:v>0.6</c:v>
                </c:pt>
                <c:pt idx="10">
                  <c:v>0.7</c:v>
                </c:pt>
                <c:pt idx="11">
                  <c:v>0.7</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电导率（</a:t>
                </a:r>
                <a:r>
                  <a:rPr lang="zh-CN"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μ</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s/cm</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8763015894689"/>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b3c2af24-7656-45ac-b517-efa8686e1115}"/>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6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年一车间纯化水关键取样点电导率趋势图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电导率!$B$393</c:f>
              <c:strCache>
                <c:ptCount val="1"/>
                <c:pt idx="0">
                  <c:v>USL</c:v>
                </c:pt>
              </c:strCache>
            </c:strRef>
          </c:tx>
          <c:spPr>
            <a:ln w="28575" cap="rnd">
              <a:solidFill>
                <a:schemeClr val="accent1"/>
              </a:solidFill>
              <a:round/>
            </a:ln>
            <a:effectLst/>
          </c:spPr>
          <c:marker>
            <c:symbol val="none"/>
          </c:marker>
          <c:dLbls>
            <c:delete val="1"/>
          </c:dLbls>
          <c:cat>
            <c:strRef>
              <c:f>电导率!$A$394:$A$405</c:f>
              <c:strCache>
                <c:ptCount val="12"/>
                <c:pt idx="0">
                  <c:v>2025.01.17</c:v>
                </c:pt>
                <c:pt idx="1">
                  <c:v>2025.02.17</c:v>
                </c:pt>
                <c:pt idx="2">
                  <c:v>2025.03.17</c:v>
                </c:pt>
                <c:pt idx="3">
                  <c:v>2025.04.17</c:v>
                </c:pt>
                <c:pt idx="4">
                  <c:v>2025.05.16</c:v>
                </c:pt>
                <c:pt idx="5">
                  <c:v>2025.06.16</c:v>
                </c:pt>
                <c:pt idx="6">
                  <c:v>2025.07.16</c:v>
                </c:pt>
                <c:pt idx="7">
                  <c:v>2025.08.15</c:v>
                </c:pt>
                <c:pt idx="8">
                  <c:v>2025.09.16</c:v>
                </c:pt>
                <c:pt idx="9">
                  <c:v>2025.10.16</c:v>
                </c:pt>
                <c:pt idx="10">
                  <c:v>2025.11.18</c:v>
                </c:pt>
                <c:pt idx="11">
                  <c:v>2025.12.18</c:v>
                </c:pt>
              </c:strCache>
            </c:strRef>
          </c:cat>
          <c:val>
            <c:numRef>
              <c:f>电导率!$B$394:$B$405</c:f>
              <c:numCache>
                <c:formatCode>General</c:formatCode>
                <c:ptCount val="12"/>
                <c:pt idx="0">
                  <c:v>1.1</c:v>
                </c:pt>
                <c:pt idx="1">
                  <c:v>1.1</c:v>
                </c:pt>
                <c:pt idx="2">
                  <c:v>1.1</c:v>
                </c:pt>
                <c:pt idx="3">
                  <c:v>1.1</c:v>
                </c:pt>
                <c:pt idx="4">
                  <c:v>1.1</c:v>
                </c:pt>
                <c:pt idx="5">
                  <c:v>1.1</c:v>
                </c:pt>
                <c:pt idx="6">
                  <c:v>1.1</c:v>
                </c:pt>
                <c:pt idx="7">
                  <c:v>1.1</c:v>
                </c:pt>
                <c:pt idx="8">
                  <c:v>1.1</c:v>
                </c:pt>
                <c:pt idx="9">
                  <c:v>1.1</c:v>
                </c:pt>
                <c:pt idx="10">
                  <c:v>1.1</c:v>
                </c:pt>
                <c:pt idx="11">
                  <c:v>1.1</c:v>
                </c:pt>
              </c:numCache>
            </c:numRef>
          </c:val>
          <c:smooth val="0"/>
        </c:ser>
        <c:ser>
          <c:idx val="1"/>
          <c:order val="1"/>
          <c:tx>
            <c:strRef>
              <c:f>电导率!$C$393</c:f>
              <c:strCache>
                <c:ptCount val="1"/>
                <c:pt idx="0">
                  <c:v>PW0155</c:v>
                </c:pt>
              </c:strCache>
            </c:strRef>
          </c:tx>
          <c:spPr>
            <a:ln w="28575" cap="rnd">
              <a:solidFill>
                <a:schemeClr val="accent2"/>
              </a:solidFill>
              <a:round/>
            </a:ln>
            <a:effectLst/>
          </c:spPr>
          <c:marker>
            <c:symbol val="none"/>
          </c:marker>
          <c:dLbls>
            <c:delete val="1"/>
          </c:dLbls>
          <c:cat>
            <c:strRef>
              <c:f>电导率!$A$394:$A$405</c:f>
              <c:strCache>
                <c:ptCount val="12"/>
                <c:pt idx="0">
                  <c:v>2025.01.17</c:v>
                </c:pt>
                <c:pt idx="1">
                  <c:v>2025.02.17</c:v>
                </c:pt>
                <c:pt idx="2">
                  <c:v>2025.03.17</c:v>
                </c:pt>
                <c:pt idx="3">
                  <c:v>2025.04.17</c:v>
                </c:pt>
                <c:pt idx="4">
                  <c:v>2025.05.16</c:v>
                </c:pt>
                <c:pt idx="5">
                  <c:v>2025.06.16</c:v>
                </c:pt>
                <c:pt idx="6">
                  <c:v>2025.07.16</c:v>
                </c:pt>
                <c:pt idx="7">
                  <c:v>2025.08.15</c:v>
                </c:pt>
                <c:pt idx="8">
                  <c:v>2025.09.16</c:v>
                </c:pt>
                <c:pt idx="9">
                  <c:v>2025.10.16</c:v>
                </c:pt>
                <c:pt idx="10">
                  <c:v>2025.11.18</c:v>
                </c:pt>
                <c:pt idx="11">
                  <c:v>2025.12.18</c:v>
                </c:pt>
              </c:strCache>
            </c:strRef>
          </c:cat>
          <c:val>
            <c:numRef>
              <c:f>电导率!$C$394:$C$405</c:f>
              <c:numCache>
                <c:formatCode>General</c:formatCode>
                <c:ptCount val="12"/>
                <c:pt idx="0">
                  <c:v>0.6</c:v>
                </c:pt>
                <c:pt idx="1">
                  <c:v>0.7</c:v>
                </c:pt>
                <c:pt idx="2">
                  <c:v>0.7</c:v>
                </c:pt>
                <c:pt idx="3">
                  <c:v>0.6</c:v>
                </c:pt>
                <c:pt idx="4">
                  <c:v>0.7</c:v>
                </c:pt>
                <c:pt idx="5">
                  <c:v>0.6</c:v>
                </c:pt>
                <c:pt idx="6">
                  <c:v>0.6</c:v>
                </c:pt>
                <c:pt idx="7">
                  <c:v>0.8</c:v>
                </c:pt>
                <c:pt idx="8">
                  <c:v>0.7</c:v>
                </c:pt>
                <c:pt idx="9">
                  <c:v>0.6</c:v>
                </c:pt>
                <c:pt idx="10">
                  <c:v>0.8</c:v>
                </c:pt>
                <c:pt idx="11">
                  <c:v>0.7</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电导率（</a:t>
                </a:r>
                <a:r>
                  <a:rPr lang="zh-CN"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μ</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s/cm</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3581606730758"/>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95915de-e5ff-49c7-9cad-077efe9990aa}"/>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6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年一车间纯化水非关键取样点电导率趋势图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电导率!$B$419</c:f>
              <c:strCache>
                <c:ptCount val="1"/>
                <c:pt idx="0">
                  <c:v>USL</c:v>
                </c:pt>
              </c:strCache>
            </c:strRef>
          </c:tx>
          <c:spPr>
            <a:ln w="28575" cap="rnd">
              <a:solidFill>
                <a:schemeClr val="accent1"/>
              </a:solidFill>
              <a:round/>
            </a:ln>
            <a:effectLst/>
          </c:spPr>
          <c:marker>
            <c:symbol val="none"/>
          </c:marker>
          <c:dLbls>
            <c:delete val="1"/>
          </c:dLbls>
          <c:cat>
            <c:strRef>
              <c:f>电导率!$A$420:$A$423</c:f>
              <c:strCache>
                <c:ptCount val="4"/>
                <c:pt idx="0">
                  <c:v>2025.03.25</c:v>
                </c:pt>
                <c:pt idx="1">
                  <c:v>2025.06.23</c:v>
                </c:pt>
                <c:pt idx="2">
                  <c:v>2025.09.23</c:v>
                </c:pt>
                <c:pt idx="3">
                  <c:v>2025.12.23</c:v>
                </c:pt>
              </c:strCache>
            </c:strRef>
          </c:cat>
          <c:val>
            <c:numRef>
              <c:f>电导率!$B$420:$B$423</c:f>
              <c:numCache>
                <c:formatCode>General</c:formatCode>
                <c:ptCount val="4"/>
                <c:pt idx="0">
                  <c:v>1.1</c:v>
                </c:pt>
                <c:pt idx="1">
                  <c:v>1.1</c:v>
                </c:pt>
                <c:pt idx="2">
                  <c:v>1.1</c:v>
                </c:pt>
                <c:pt idx="3">
                  <c:v>1.3</c:v>
                </c:pt>
              </c:numCache>
            </c:numRef>
          </c:val>
          <c:smooth val="0"/>
        </c:ser>
        <c:ser>
          <c:idx val="1"/>
          <c:order val="1"/>
          <c:tx>
            <c:strRef>
              <c:f>电导率!$C$419</c:f>
              <c:strCache>
                <c:ptCount val="1"/>
                <c:pt idx="0">
                  <c:v>PW0156</c:v>
                </c:pt>
              </c:strCache>
            </c:strRef>
          </c:tx>
          <c:spPr>
            <a:ln w="28575" cap="rnd">
              <a:solidFill>
                <a:schemeClr val="accent2"/>
              </a:solidFill>
              <a:round/>
            </a:ln>
            <a:effectLst/>
          </c:spPr>
          <c:marker>
            <c:symbol val="none"/>
          </c:marker>
          <c:dLbls>
            <c:delete val="1"/>
          </c:dLbls>
          <c:cat>
            <c:strRef>
              <c:f>电导率!$A$420:$A$423</c:f>
              <c:strCache>
                <c:ptCount val="4"/>
                <c:pt idx="0">
                  <c:v>2025.03.25</c:v>
                </c:pt>
                <c:pt idx="1">
                  <c:v>2025.06.23</c:v>
                </c:pt>
                <c:pt idx="2">
                  <c:v>2025.09.23</c:v>
                </c:pt>
                <c:pt idx="3">
                  <c:v>2025.12.23</c:v>
                </c:pt>
              </c:strCache>
            </c:strRef>
          </c:cat>
          <c:val>
            <c:numRef>
              <c:f>电导率!$C$420:$C$423</c:f>
              <c:numCache>
                <c:formatCode>General</c:formatCode>
                <c:ptCount val="4"/>
                <c:pt idx="0">
                  <c:v>0.7</c:v>
                </c:pt>
                <c:pt idx="1">
                  <c:v>0.8</c:v>
                </c:pt>
                <c:pt idx="2">
                  <c:v>0.7</c:v>
                </c:pt>
                <c:pt idx="3">
                  <c:v>0.7</c:v>
                </c:pt>
              </c:numCache>
            </c:numRef>
          </c:val>
          <c:smooth val="0"/>
        </c:ser>
        <c:ser>
          <c:idx val="2"/>
          <c:order val="2"/>
          <c:tx>
            <c:strRef>
              <c:f>电导率!$D$419</c:f>
              <c:strCache>
                <c:ptCount val="1"/>
                <c:pt idx="0">
                  <c:v>PW0157</c:v>
                </c:pt>
              </c:strCache>
            </c:strRef>
          </c:tx>
          <c:spPr>
            <a:ln w="28575" cap="rnd">
              <a:solidFill>
                <a:schemeClr val="accent3"/>
              </a:solidFill>
              <a:round/>
            </a:ln>
            <a:effectLst/>
          </c:spPr>
          <c:marker>
            <c:symbol val="none"/>
          </c:marker>
          <c:dLbls>
            <c:delete val="1"/>
          </c:dLbls>
          <c:cat>
            <c:strRef>
              <c:f>电导率!$A$420:$A$423</c:f>
              <c:strCache>
                <c:ptCount val="4"/>
                <c:pt idx="0">
                  <c:v>2025.03.25</c:v>
                </c:pt>
                <c:pt idx="1">
                  <c:v>2025.06.23</c:v>
                </c:pt>
                <c:pt idx="2">
                  <c:v>2025.09.23</c:v>
                </c:pt>
                <c:pt idx="3">
                  <c:v>2025.12.23</c:v>
                </c:pt>
              </c:strCache>
            </c:strRef>
          </c:cat>
          <c:val>
            <c:numRef>
              <c:f>电导率!$D$420:$D$423</c:f>
              <c:numCache>
                <c:formatCode>General</c:formatCode>
                <c:ptCount val="4"/>
                <c:pt idx="0">
                  <c:v>0.7</c:v>
                </c:pt>
                <c:pt idx="1">
                  <c:v>0.7</c:v>
                </c:pt>
                <c:pt idx="2">
                  <c:v>0.7</c:v>
                </c:pt>
                <c:pt idx="3">
                  <c:v>0.7</c:v>
                </c:pt>
              </c:numCache>
            </c:numRef>
          </c:val>
          <c:smooth val="0"/>
        </c:ser>
        <c:ser>
          <c:idx val="3"/>
          <c:order val="3"/>
          <c:tx>
            <c:strRef>
              <c:f>电导率!$E$419</c:f>
              <c:strCache>
                <c:ptCount val="1"/>
                <c:pt idx="0">
                  <c:v>PW0158</c:v>
                </c:pt>
              </c:strCache>
            </c:strRef>
          </c:tx>
          <c:spPr>
            <a:ln w="28575" cap="rnd">
              <a:solidFill>
                <a:schemeClr val="accent4"/>
              </a:solidFill>
              <a:round/>
            </a:ln>
            <a:effectLst/>
          </c:spPr>
          <c:marker>
            <c:symbol val="none"/>
          </c:marker>
          <c:dLbls>
            <c:delete val="1"/>
          </c:dLbls>
          <c:cat>
            <c:strRef>
              <c:f>电导率!$A$420:$A$423</c:f>
              <c:strCache>
                <c:ptCount val="4"/>
                <c:pt idx="0">
                  <c:v>2025.03.25</c:v>
                </c:pt>
                <c:pt idx="1">
                  <c:v>2025.06.23</c:v>
                </c:pt>
                <c:pt idx="2">
                  <c:v>2025.09.23</c:v>
                </c:pt>
                <c:pt idx="3">
                  <c:v>2025.12.23</c:v>
                </c:pt>
              </c:strCache>
            </c:strRef>
          </c:cat>
          <c:val>
            <c:numRef>
              <c:f>电导率!$E$420:$E$423</c:f>
              <c:numCache>
                <c:formatCode>General</c:formatCode>
                <c:ptCount val="4"/>
                <c:pt idx="0">
                  <c:v>0.9</c:v>
                </c:pt>
                <c:pt idx="1">
                  <c:v>0.9</c:v>
                </c:pt>
                <c:pt idx="2">
                  <c:v>0.7</c:v>
                </c:pt>
                <c:pt idx="3">
                  <c:v>0.7</c:v>
                </c:pt>
              </c:numCache>
            </c:numRef>
          </c:val>
          <c:smooth val="0"/>
        </c:ser>
        <c:ser>
          <c:idx val="4"/>
          <c:order val="4"/>
          <c:tx>
            <c:strRef>
              <c:f>电导率!$F$419</c:f>
              <c:strCache>
                <c:ptCount val="1"/>
                <c:pt idx="0">
                  <c:v>PW0159</c:v>
                </c:pt>
              </c:strCache>
            </c:strRef>
          </c:tx>
          <c:spPr>
            <a:ln w="28575" cap="rnd">
              <a:solidFill>
                <a:schemeClr val="accent5"/>
              </a:solidFill>
              <a:round/>
            </a:ln>
            <a:effectLst/>
          </c:spPr>
          <c:marker>
            <c:symbol val="none"/>
          </c:marker>
          <c:dLbls>
            <c:delete val="1"/>
          </c:dLbls>
          <c:cat>
            <c:strRef>
              <c:f>电导率!$A$420:$A$423</c:f>
              <c:strCache>
                <c:ptCount val="4"/>
                <c:pt idx="0">
                  <c:v>2025.03.25</c:v>
                </c:pt>
                <c:pt idx="1">
                  <c:v>2025.06.23</c:v>
                </c:pt>
                <c:pt idx="2">
                  <c:v>2025.09.23</c:v>
                </c:pt>
                <c:pt idx="3">
                  <c:v>2025.12.23</c:v>
                </c:pt>
              </c:strCache>
            </c:strRef>
          </c:cat>
          <c:val>
            <c:numRef>
              <c:f>电导率!$F$420:$F$423</c:f>
              <c:numCache>
                <c:formatCode>General</c:formatCode>
                <c:ptCount val="4"/>
                <c:pt idx="0">
                  <c:v>0.7</c:v>
                </c:pt>
                <c:pt idx="1">
                  <c:v>0.7</c:v>
                </c:pt>
                <c:pt idx="2">
                  <c:v>0.7</c:v>
                </c:pt>
                <c:pt idx="3">
                  <c:v>0.7</c:v>
                </c:pt>
              </c:numCache>
            </c:numRef>
          </c:val>
          <c:smooth val="0"/>
        </c:ser>
        <c:ser>
          <c:idx val="5"/>
          <c:order val="5"/>
          <c:tx>
            <c:strRef>
              <c:f>电导率!$G$419</c:f>
              <c:strCache>
                <c:ptCount val="1"/>
                <c:pt idx="0">
                  <c:v>PW0161</c:v>
                </c:pt>
              </c:strCache>
            </c:strRef>
          </c:tx>
          <c:spPr>
            <a:ln w="28575" cap="rnd">
              <a:solidFill>
                <a:schemeClr val="accent6"/>
              </a:solidFill>
              <a:round/>
            </a:ln>
            <a:effectLst/>
          </c:spPr>
          <c:marker>
            <c:symbol val="none"/>
          </c:marker>
          <c:dLbls>
            <c:delete val="1"/>
          </c:dLbls>
          <c:cat>
            <c:strRef>
              <c:f>电导率!$A$420:$A$423</c:f>
              <c:strCache>
                <c:ptCount val="4"/>
                <c:pt idx="0">
                  <c:v>2025.03.25</c:v>
                </c:pt>
                <c:pt idx="1">
                  <c:v>2025.06.23</c:v>
                </c:pt>
                <c:pt idx="2">
                  <c:v>2025.09.23</c:v>
                </c:pt>
                <c:pt idx="3">
                  <c:v>2025.12.23</c:v>
                </c:pt>
              </c:strCache>
            </c:strRef>
          </c:cat>
          <c:val>
            <c:numRef>
              <c:f>电导率!$G$420:$G$423</c:f>
              <c:numCache>
                <c:formatCode>General</c:formatCode>
                <c:ptCount val="4"/>
                <c:pt idx="0">
                  <c:v>0.7</c:v>
                </c:pt>
                <c:pt idx="1">
                  <c:v>0.7</c:v>
                </c:pt>
                <c:pt idx="2">
                  <c:v>0.7</c:v>
                </c:pt>
                <c:pt idx="3">
                  <c:v>0.7</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电导率（</a:t>
                </a:r>
                <a:r>
                  <a:rPr lang="zh-CN"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μ</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s/cm</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6338945107777"/>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9dce2f2a-cf17-4483-b827-784e53726020}"/>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6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年一车间纯化水关键取样点电导率趋势图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电导率!$B$432</c:f>
              <c:strCache>
                <c:ptCount val="1"/>
                <c:pt idx="0">
                  <c:v>USL</c:v>
                </c:pt>
              </c:strCache>
            </c:strRef>
          </c:tx>
          <c:spPr>
            <a:ln w="28575" cap="rnd">
              <a:solidFill>
                <a:schemeClr val="accent1"/>
              </a:solidFill>
              <a:round/>
            </a:ln>
            <a:effectLst/>
          </c:spPr>
          <c:marker>
            <c:symbol val="none"/>
          </c:marker>
          <c:dLbls>
            <c:delete val="1"/>
          </c:dLbls>
          <c:cat>
            <c:strRef>
              <c:f>电导率!$A$433:$A$444</c:f>
              <c:strCache>
                <c:ptCount val="12"/>
                <c:pt idx="0">
                  <c:v>2025.01.20</c:v>
                </c:pt>
                <c:pt idx="1">
                  <c:v>2025.02.20</c:v>
                </c:pt>
                <c:pt idx="2">
                  <c:v>2025.03.20</c:v>
                </c:pt>
                <c:pt idx="3">
                  <c:v>2025.04.13</c:v>
                </c:pt>
                <c:pt idx="4">
                  <c:v>2025.05.13</c:v>
                </c:pt>
                <c:pt idx="5">
                  <c:v>2025.06.11</c:v>
                </c:pt>
                <c:pt idx="6">
                  <c:v>2025.07.14</c:v>
                </c:pt>
                <c:pt idx="7">
                  <c:v>2025.08.14</c:v>
                </c:pt>
                <c:pt idx="8">
                  <c:v>2025.09.15</c:v>
                </c:pt>
                <c:pt idx="9">
                  <c:v>2025.10.15</c:v>
                </c:pt>
                <c:pt idx="10">
                  <c:v>2025.11.13</c:v>
                </c:pt>
                <c:pt idx="11">
                  <c:v>2025.12.12</c:v>
                </c:pt>
              </c:strCache>
            </c:strRef>
          </c:cat>
          <c:val>
            <c:numRef>
              <c:f>电导率!$B$433:$B$444</c:f>
              <c:numCache>
                <c:formatCode>General</c:formatCode>
                <c:ptCount val="12"/>
                <c:pt idx="0">
                  <c:v>1.1</c:v>
                </c:pt>
                <c:pt idx="1">
                  <c:v>1.1</c:v>
                </c:pt>
                <c:pt idx="2">
                  <c:v>1.1</c:v>
                </c:pt>
                <c:pt idx="3">
                  <c:v>1.1</c:v>
                </c:pt>
                <c:pt idx="4">
                  <c:v>1.1</c:v>
                </c:pt>
                <c:pt idx="5">
                  <c:v>1.1</c:v>
                </c:pt>
                <c:pt idx="6">
                  <c:v>1.1</c:v>
                </c:pt>
                <c:pt idx="7">
                  <c:v>1.1</c:v>
                </c:pt>
                <c:pt idx="8">
                  <c:v>1.1</c:v>
                </c:pt>
                <c:pt idx="9">
                  <c:v>1.1</c:v>
                </c:pt>
                <c:pt idx="10">
                  <c:v>1.1</c:v>
                </c:pt>
                <c:pt idx="11">
                  <c:v>1.1</c:v>
                </c:pt>
              </c:numCache>
            </c:numRef>
          </c:val>
          <c:smooth val="0"/>
        </c:ser>
        <c:ser>
          <c:idx val="1"/>
          <c:order val="1"/>
          <c:tx>
            <c:strRef>
              <c:f>电导率!$C$432</c:f>
              <c:strCache>
                <c:ptCount val="1"/>
                <c:pt idx="0">
                  <c:v>PW0160</c:v>
                </c:pt>
              </c:strCache>
            </c:strRef>
          </c:tx>
          <c:spPr>
            <a:ln w="28575" cap="rnd">
              <a:solidFill>
                <a:schemeClr val="accent2"/>
              </a:solidFill>
              <a:round/>
            </a:ln>
            <a:effectLst/>
          </c:spPr>
          <c:marker>
            <c:symbol val="none"/>
          </c:marker>
          <c:dLbls>
            <c:delete val="1"/>
          </c:dLbls>
          <c:cat>
            <c:strRef>
              <c:f>电导率!$A$433:$A$444</c:f>
              <c:strCache>
                <c:ptCount val="12"/>
                <c:pt idx="0">
                  <c:v>2025.01.20</c:v>
                </c:pt>
                <c:pt idx="1">
                  <c:v>2025.02.20</c:v>
                </c:pt>
                <c:pt idx="2">
                  <c:v>2025.03.20</c:v>
                </c:pt>
                <c:pt idx="3">
                  <c:v>2025.04.13</c:v>
                </c:pt>
                <c:pt idx="4">
                  <c:v>2025.05.13</c:v>
                </c:pt>
                <c:pt idx="5">
                  <c:v>2025.06.11</c:v>
                </c:pt>
                <c:pt idx="6">
                  <c:v>2025.07.14</c:v>
                </c:pt>
                <c:pt idx="7">
                  <c:v>2025.08.14</c:v>
                </c:pt>
                <c:pt idx="8">
                  <c:v>2025.09.15</c:v>
                </c:pt>
                <c:pt idx="9">
                  <c:v>2025.10.15</c:v>
                </c:pt>
                <c:pt idx="10">
                  <c:v>2025.11.13</c:v>
                </c:pt>
                <c:pt idx="11">
                  <c:v>2025.12.12</c:v>
                </c:pt>
              </c:strCache>
            </c:strRef>
          </c:cat>
          <c:val>
            <c:numRef>
              <c:f>电导率!$C$433:$C$444</c:f>
              <c:numCache>
                <c:formatCode>General</c:formatCode>
                <c:ptCount val="12"/>
                <c:pt idx="0">
                  <c:v>0.7</c:v>
                </c:pt>
                <c:pt idx="1">
                  <c:v>0.7</c:v>
                </c:pt>
                <c:pt idx="2">
                  <c:v>0.7</c:v>
                </c:pt>
                <c:pt idx="3">
                  <c:v>0.7</c:v>
                </c:pt>
                <c:pt idx="4">
                  <c:v>0.5</c:v>
                </c:pt>
                <c:pt idx="5">
                  <c:v>0.7</c:v>
                </c:pt>
                <c:pt idx="6">
                  <c:v>0.7</c:v>
                </c:pt>
                <c:pt idx="7">
                  <c:v>0.7</c:v>
                </c:pt>
                <c:pt idx="8">
                  <c:v>0.6</c:v>
                </c:pt>
                <c:pt idx="9">
                  <c:v>0.6</c:v>
                </c:pt>
                <c:pt idx="10">
                  <c:v>0.7</c:v>
                </c:pt>
                <c:pt idx="11">
                  <c:v>0.6</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电导率（</a:t>
                </a:r>
                <a:r>
                  <a:rPr lang="zh-CN"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μ</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s/cm</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6338945107777"/>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fc4944c6-3ad1-456d-a2d1-059455d86bb1}"/>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6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年一车间纯化水关键取样点电导率趋势图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电导率!$B$451</c:f>
              <c:strCache>
                <c:ptCount val="1"/>
                <c:pt idx="0">
                  <c:v>USL</c:v>
                </c:pt>
              </c:strCache>
            </c:strRef>
          </c:tx>
          <c:spPr>
            <a:ln w="28575" cap="rnd">
              <a:solidFill>
                <a:schemeClr val="accent1"/>
              </a:solidFill>
              <a:round/>
            </a:ln>
            <a:effectLst/>
          </c:spPr>
          <c:marker>
            <c:symbol val="none"/>
          </c:marker>
          <c:dLbls>
            <c:delete val="1"/>
          </c:dLbls>
          <c:cat>
            <c:strRef>
              <c:f>电导率!$A$452:$A$457</c:f>
              <c:strCache>
                <c:ptCount val="6"/>
                <c:pt idx="0">
                  <c:v>2025.11.03</c:v>
                </c:pt>
                <c:pt idx="1">
                  <c:v>2025.11.08</c:v>
                </c:pt>
                <c:pt idx="2">
                  <c:v>2025.11.13</c:v>
                </c:pt>
                <c:pt idx="3">
                  <c:v>2025.11.20</c:v>
                </c:pt>
                <c:pt idx="4">
                  <c:v>2025.11.25</c:v>
                </c:pt>
                <c:pt idx="5">
                  <c:v>2025.11.30</c:v>
                </c:pt>
              </c:strCache>
            </c:strRef>
          </c:cat>
          <c:val>
            <c:numRef>
              <c:f>电导率!$B$452:$B$457</c:f>
              <c:numCache>
                <c:formatCode>General</c:formatCode>
                <c:ptCount val="6"/>
                <c:pt idx="0">
                  <c:v>1.1</c:v>
                </c:pt>
                <c:pt idx="1">
                  <c:v>1.1</c:v>
                </c:pt>
                <c:pt idx="2">
                  <c:v>1.1</c:v>
                </c:pt>
                <c:pt idx="3">
                  <c:v>1.1</c:v>
                </c:pt>
                <c:pt idx="4">
                  <c:v>1.1</c:v>
                </c:pt>
                <c:pt idx="5">
                  <c:v>1.1</c:v>
                </c:pt>
              </c:numCache>
            </c:numRef>
          </c:val>
          <c:smooth val="0"/>
        </c:ser>
        <c:ser>
          <c:idx val="1"/>
          <c:order val="1"/>
          <c:tx>
            <c:strRef>
              <c:f>电导率!$C$451</c:f>
              <c:strCache>
                <c:ptCount val="1"/>
                <c:pt idx="0">
                  <c:v>PW0162</c:v>
                </c:pt>
              </c:strCache>
            </c:strRef>
          </c:tx>
          <c:spPr>
            <a:ln w="28575" cap="rnd">
              <a:solidFill>
                <a:schemeClr val="accent2"/>
              </a:solidFill>
              <a:round/>
            </a:ln>
            <a:effectLst/>
          </c:spPr>
          <c:marker>
            <c:symbol val="none"/>
          </c:marker>
          <c:dLbls>
            <c:delete val="1"/>
          </c:dLbls>
          <c:cat>
            <c:strRef>
              <c:f>电导率!$A$452:$A$457</c:f>
              <c:strCache>
                <c:ptCount val="6"/>
                <c:pt idx="0">
                  <c:v>2025.11.03</c:v>
                </c:pt>
                <c:pt idx="1">
                  <c:v>2025.11.08</c:v>
                </c:pt>
                <c:pt idx="2">
                  <c:v>2025.11.13</c:v>
                </c:pt>
                <c:pt idx="3">
                  <c:v>2025.11.20</c:v>
                </c:pt>
                <c:pt idx="4">
                  <c:v>2025.11.25</c:v>
                </c:pt>
                <c:pt idx="5">
                  <c:v>2025.11.30</c:v>
                </c:pt>
              </c:strCache>
            </c:strRef>
          </c:cat>
          <c:val>
            <c:numRef>
              <c:f>电导率!$C$452:$C$457</c:f>
              <c:numCache>
                <c:formatCode>General</c:formatCode>
                <c:ptCount val="6"/>
                <c:pt idx="0">
                  <c:v>0.7</c:v>
                </c:pt>
                <c:pt idx="1">
                  <c:v>0.8</c:v>
                </c:pt>
                <c:pt idx="2">
                  <c:v>0.7</c:v>
                </c:pt>
                <c:pt idx="3">
                  <c:v>0.7</c:v>
                </c:pt>
                <c:pt idx="4">
                  <c:v>0.7</c:v>
                </c:pt>
                <c:pt idx="5">
                  <c:v>0.7</c:v>
                </c:pt>
              </c:numCache>
            </c:numRef>
          </c:val>
          <c:smooth val="0"/>
        </c:ser>
        <c:ser>
          <c:idx val="2"/>
          <c:order val="2"/>
          <c:tx>
            <c:strRef>
              <c:f>电导率!$D$451</c:f>
              <c:strCache>
                <c:ptCount val="1"/>
                <c:pt idx="0">
                  <c:v>PW0163</c:v>
                </c:pt>
              </c:strCache>
            </c:strRef>
          </c:tx>
          <c:spPr>
            <a:ln w="28575" cap="rnd">
              <a:solidFill>
                <a:schemeClr val="accent3"/>
              </a:solidFill>
              <a:round/>
            </a:ln>
            <a:effectLst/>
          </c:spPr>
          <c:marker>
            <c:symbol val="none"/>
          </c:marker>
          <c:dLbls>
            <c:delete val="1"/>
          </c:dLbls>
          <c:cat>
            <c:strRef>
              <c:f>电导率!$A$452:$A$457</c:f>
              <c:strCache>
                <c:ptCount val="6"/>
                <c:pt idx="0">
                  <c:v>2025.11.03</c:v>
                </c:pt>
                <c:pt idx="1">
                  <c:v>2025.11.08</c:v>
                </c:pt>
                <c:pt idx="2">
                  <c:v>2025.11.13</c:v>
                </c:pt>
                <c:pt idx="3">
                  <c:v>2025.11.20</c:v>
                </c:pt>
                <c:pt idx="4">
                  <c:v>2025.11.25</c:v>
                </c:pt>
                <c:pt idx="5">
                  <c:v>2025.11.30</c:v>
                </c:pt>
              </c:strCache>
            </c:strRef>
          </c:cat>
          <c:val>
            <c:numRef>
              <c:f>电导率!$D$452:$D$457</c:f>
              <c:numCache>
                <c:formatCode>General</c:formatCode>
                <c:ptCount val="6"/>
                <c:pt idx="0">
                  <c:v>0.8</c:v>
                </c:pt>
                <c:pt idx="1">
                  <c:v>0.7</c:v>
                </c:pt>
                <c:pt idx="2">
                  <c:v>0.8</c:v>
                </c:pt>
                <c:pt idx="3">
                  <c:v>0.6</c:v>
                </c:pt>
                <c:pt idx="4">
                  <c:v>0.8</c:v>
                </c:pt>
                <c:pt idx="5">
                  <c:v>0.7</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电导率（</a:t>
                </a:r>
                <a:r>
                  <a:rPr lang="zh-CN"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μ</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s/cm</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8763015894689"/>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c7ab7e77-1510-4d7c-82ab-7ad2d469c1f4}"/>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6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年一车间纯化水关键取样点电导率趋势图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电导率!$B$468</c:f>
              <c:strCache>
                <c:ptCount val="1"/>
                <c:pt idx="0">
                  <c:v>USL</c:v>
                </c:pt>
              </c:strCache>
            </c:strRef>
          </c:tx>
          <c:spPr>
            <a:ln w="28575" cap="rnd">
              <a:solidFill>
                <a:schemeClr val="accent1"/>
              </a:solidFill>
              <a:round/>
            </a:ln>
            <a:effectLst/>
          </c:spPr>
          <c:marker>
            <c:symbol val="none"/>
          </c:marker>
          <c:dLbls>
            <c:delete val="1"/>
          </c:dLbls>
          <c:cat>
            <c:strRef>
              <c:f>电导率!$A$469:$A$474</c:f>
              <c:strCache>
                <c:ptCount val="6"/>
                <c:pt idx="0">
                  <c:v>2025.11.04</c:v>
                </c:pt>
                <c:pt idx="1">
                  <c:v>2025.11.09</c:v>
                </c:pt>
                <c:pt idx="2">
                  <c:v>2025.11.14</c:v>
                </c:pt>
                <c:pt idx="3">
                  <c:v>2025.11.21</c:v>
                </c:pt>
                <c:pt idx="4">
                  <c:v>2025.11.26</c:v>
                </c:pt>
                <c:pt idx="5">
                  <c:v>2025.12.01</c:v>
                </c:pt>
              </c:strCache>
            </c:strRef>
          </c:cat>
          <c:val>
            <c:numRef>
              <c:f>电导率!$B$469:$B$474</c:f>
              <c:numCache>
                <c:formatCode>General</c:formatCode>
                <c:ptCount val="6"/>
                <c:pt idx="0">
                  <c:v>1.1</c:v>
                </c:pt>
                <c:pt idx="1">
                  <c:v>1.1</c:v>
                </c:pt>
                <c:pt idx="2">
                  <c:v>1.1</c:v>
                </c:pt>
                <c:pt idx="3">
                  <c:v>1.1</c:v>
                </c:pt>
                <c:pt idx="4">
                  <c:v>1.1</c:v>
                </c:pt>
                <c:pt idx="5">
                  <c:v>1.1</c:v>
                </c:pt>
              </c:numCache>
            </c:numRef>
          </c:val>
          <c:smooth val="0"/>
        </c:ser>
        <c:ser>
          <c:idx val="1"/>
          <c:order val="1"/>
          <c:tx>
            <c:strRef>
              <c:f>电导率!$C$468</c:f>
              <c:strCache>
                <c:ptCount val="1"/>
                <c:pt idx="0">
                  <c:v>PW0164</c:v>
                </c:pt>
              </c:strCache>
            </c:strRef>
          </c:tx>
          <c:spPr>
            <a:ln w="28575" cap="rnd">
              <a:solidFill>
                <a:schemeClr val="accent2"/>
              </a:solidFill>
              <a:round/>
            </a:ln>
            <a:effectLst/>
          </c:spPr>
          <c:marker>
            <c:symbol val="none"/>
          </c:marker>
          <c:dLbls>
            <c:delete val="1"/>
          </c:dLbls>
          <c:cat>
            <c:strRef>
              <c:f>电导率!$A$469:$A$474</c:f>
              <c:strCache>
                <c:ptCount val="6"/>
                <c:pt idx="0">
                  <c:v>2025.11.04</c:v>
                </c:pt>
                <c:pt idx="1">
                  <c:v>2025.11.09</c:v>
                </c:pt>
                <c:pt idx="2">
                  <c:v>2025.11.14</c:v>
                </c:pt>
                <c:pt idx="3">
                  <c:v>2025.11.21</c:v>
                </c:pt>
                <c:pt idx="4">
                  <c:v>2025.11.26</c:v>
                </c:pt>
                <c:pt idx="5">
                  <c:v>2025.12.01</c:v>
                </c:pt>
              </c:strCache>
            </c:strRef>
          </c:cat>
          <c:val>
            <c:numRef>
              <c:f>电导率!$C$469:$C$474</c:f>
              <c:numCache>
                <c:formatCode>General</c:formatCode>
                <c:ptCount val="6"/>
                <c:pt idx="0">
                  <c:v>0.8</c:v>
                </c:pt>
                <c:pt idx="1">
                  <c:v>0.7</c:v>
                </c:pt>
                <c:pt idx="2">
                  <c:v>0.8</c:v>
                </c:pt>
                <c:pt idx="3">
                  <c:v>0.8</c:v>
                </c:pt>
                <c:pt idx="4">
                  <c:v>0.7</c:v>
                </c:pt>
                <c:pt idx="5">
                  <c:v>0.7</c:v>
                </c:pt>
              </c:numCache>
            </c:numRef>
          </c:val>
          <c:smooth val="0"/>
        </c:ser>
        <c:ser>
          <c:idx val="2"/>
          <c:order val="2"/>
          <c:tx>
            <c:strRef>
              <c:f>电导率!$D$468</c:f>
              <c:strCache>
                <c:ptCount val="1"/>
                <c:pt idx="0">
                  <c:v>PW0165</c:v>
                </c:pt>
              </c:strCache>
            </c:strRef>
          </c:tx>
          <c:spPr>
            <a:ln w="28575" cap="rnd">
              <a:solidFill>
                <a:schemeClr val="accent3"/>
              </a:solidFill>
              <a:round/>
            </a:ln>
            <a:effectLst/>
          </c:spPr>
          <c:marker>
            <c:symbol val="none"/>
          </c:marker>
          <c:dLbls>
            <c:delete val="1"/>
          </c:dLbls>
          <c:cat>
            <c:strRef>
              <c:f>电导率!$A$469:$A$474</c:f>
              <c:strCache>
                <c:ptCount val="6"/>
                <c:pt idx="0">
                  <c:v>2025.11.04</c:v>
                </c:pt>
                <c:pt idx="1">
                  <c:v>2025.11.09</c:v>
                </c:pt>
                <c:pt idx="2">
                  <c:v>2025.11.14</c:v>
                </c:pt>
                <c:pt idx="3">
                  <c:v>2025.11.21</c:v>
                </c:pt>
                <c:pt idx="4">
                  <c:v>2025.11.26</c:v>
                </c:pt>
                <c:pt idx="5">
                  <c:v>2025.12.01</c:v>
                </c:pt>
              </c:strCache>
            </c:strRef>
          </c:cat>
          <c:val>
            <c:numRef>
              <c:f>电导率!$D$469:$D$474</c:f>
              <c:numCache>
                <c:formatCode>General</c:formatCode>
                <c:ptCount val="6"/>
                <c:pt idx="0">
                  <c:v>0.9</c:v>
                </c:pt>
                <c:pt idx="1">
                  <c:v>0.8</c:v>
                </c:pt>
                <c:pt idx="2">
                  <c:v>0.8</c:v>
                </c:pt>
                <c:pt idx="3">
                  <c:v>0.8</c:v>
                </c:pt>
                <c:pt idx="4">
                  <c:v>0.7</c:v>
                </c:pt>
                <c:pt idx="5">
                  <c:v>0.8</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电导率（</a:t>
                </a:r>
                <a:r>
                  <a:rPr lang="zh-CN"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μ</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s/cm</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7863345116542"/>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08cded96-ad7b-481e-ab4a-e81a6a4fdeff}"/>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6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年一车间纯化水关键取样点电导率趋势图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电导率!$B$488</c:f>
              <c:strCache>
                <c:ptCount val="1"/>
                <c:pt idx="0">
                  <c:v>USL</c:v>
                </c:pt>
              </c:strCache>
            </c:strRef>
          </c:tx>
          <c:spPr>
            <a:ln w="28575" cap="rnd">
              <a:solidFill>
                <a:schemeClr val="accent1"/>
              </a:solidFill>
              <a:round/>
            </a:ln>
            <a:effectLst/>
          </c:spPr>
          <c:marker>
            <c:symbol val="none"/>
          </c:marker>
          <c:dLbls>
            <c:delete val="1"/>
          </c:dLbls>
          <c:cat>
            <c:strRef>
              <c:f>电导率!$A$489:$A$494</c:f>
              <c:strCache>
                <c:ptCount val="6"/>
                <c:pt idx="0">
                  <c:v>2025.11.05</c:v>
                </c:pt>
                <c:pt idx="1">
                  <c:v>2025.11.10</c:v>
                </c:pt>
                <c:pt idx="2">
                  <c:v>2025.11.15</c:v>
                </c:pt>
                <c:pt idx="3">
                  <c:v>2025.11.22</c:v>
                </c:pt>
                <c:pt idx="4">
                  <c:v>2025.11.27</c:v>
                </c:pt>
                <c:pt idx="5">
                  <c:v>2025.12.02</c:v>
                </c:pt>
              </c:strCache>
            </c:strRef>
          </c:cat>
          <c:val>
            <c:numRef>
              <c:f>电导率!$B$489:$B$494</c:f>
              <c:numCache>
                <c:formatCode>General</c:formatCode>
                <c:ptCount val="6"/>
                <c:pt idx="0">
                  <c:v>1.1</c:v>
                </c:pt>
                <c:pt idx="1">
                  <c:v>1.1</c:v>
                </c:pt>
                <c:pt idx="2">
                  <c:v>1.1</c:v>
                </c:pt>
                <c:pt idx="3">
                  <c:v>1.1</c:v>
                </c:pt>
                <c:pt idx="4">
                  <c:v>1.1</c:v>
                </c:pt>
                <c:pt idx="5">
                  <c:v>1.1</c:v>
                </c:pt>
              </c:numCache>
            </c:numRef>
          </c:val>
          <c:smooth val="0"/>
        </c:ser>
        <c:ser>
          <c:idx val="1"/>
          <c:order val="1"/>
          <c:tx>
            <c:strRef>
              <c:f>电导率!$C$488</c:f>
              <c:strCache>
                <c:ptCount val="1"/>
                <c:pt idx="0">
                  <c:v>PW0166</c:v>
                </c:pt>
              </c:strCache>
            </c:strRef>
          </c:tx>
          <c:spPr>
            <a:ln w="28575" cap="rnd">
              <a:solidFill>
                <a:schemeClr val="accent2"/>
              </a:solidFill>
              <a:round/>
            </a:ln>
            <a:effectLst/>
          </c:spPr>
          <c:marker>
            <c:symbol val="none"/>
          </c:marker>
          <c:dLbls>
            <c:delete val="1"/>
          </c:dLbls>
          <c:cat>
            <c:strRef>
              <c:f>电导率!$A$489:$A$494</c:f>
              <c:strCache>
                <c:ptCount val="6"/>
                <c:pt idx="0">
                  <c:v>2025.11.05</c:v>
                </c:pt>
                <c:pt idx="1">
                  <c:v>2025.11.10</c:v>
                </c:pt>
                <c:pt idx="2">
                  <c:v>2025.11.15</c:v>
                </c:pt>
                <c:pt idx="3">
                  <c:v>2025.11.22</c:v>
                </c:pt>
                <c:pt idx="4">
                  <c:v>2025.11.27</c:v>
                </c:pt>
                <c:pt idx="5">
                  <c:v>2025.12.02</c:v>
                </c:pt>
              </c:strCache>
            </c:strRef>
          </c:cat>
          <c:val>
            <c:numRef>
              <c:f>电导率!$C$489:$C$494</c:f>
              <c:numCache>
                <c:formatCode>General</c:formatCode>
                <c:ptCount val="6"/>
                <c:pt idx="0">
                  <c:v>0.8</c:v>
                </c:pt>
                <c:pt idx="1">
                  <c:v>0.7</c:v>
                </c:pt>
                <c:pt idx="2">
                  <c:v>0.7</c:v>
                </c:pt>
                <c:pt idx="3">
                  <c:v>0.8</c:v>
                </c:pt>
                <c:pt idx="4">
                  <c:v>0.7</c:v>
                </c:pt>
                <c:pt idx="5">
                  <c:v>0.7</c:v>
                </c:pt>
              </c:numCache>
            </c:numRef>
          </c:val>
          <c:smooth val="0"/>
        </c:ser>
        <c:ser>
          <c:idx val="2"/>
          <c:order val="2"/>
          <c:tx>
            <c:strRef>
              <c:f>电导率!$D$488</c:f>
              <c:strCache>
                <c:ptCount val="1"/>
                <c:pt idx="0">
                  <c:v>PW0169</c:v>
                </c:pt>
              </c:strCache>
            </c:strRef>
          </c:tx>
          <c:spPr>
            <a:ln w="28575" cap="rnd">
              <a:solidFill>
                <a:schemeClr val="accent3"/>
              </a:solidFill>
              <a:round/>
            </a:ln>
            <a:effectLst/>
          </c:spPr>
          <c:marker>
            <c:symbol val="none"/>
          </c:marker>
          <c:dLbls>
            <c:delete val="1"/>
          </c:dLbls>
          <c:cat>
            <c:strRef>
              <c:f>电导率!$A$489:$A$494</c:f>
              <c:strCache>
                <c:ptCount val="6"/>
                <c:pt idx="0">
                  <c:v>2025.11.05</c:v>
                </c:pt>
                <c:pt idx="1">
                  <c:v>2025.11.10</c:v>
                </c:pt>
                <c:pt idx="2">
                  <c:v>2025.11.15</c:v>
                </c:pt>
                <c:pt idx="3">
                  <c:v>2025.11.22</c:v>
                </c:pt>
                <c:pt idx="4">
                  <c:v>2025.11.27</c:v>
                </c:pt>
                <c:pt idx="5">
                  <c:v>2025.12.02</c:v>
                </c:pt>
              </c:strCache>
            </c:strRef>
          </c:cat>
          <c:val>
            <c:numRef>
              <c:f>电导率!$D$489:$D$494</c:f>
              <c:numCache>
                <c:formatCode>General</c:formatCode>
                <c:ptCount val="6"/>
                <c:pt idx="0">
                  <c:v>0.7</c:v>
                </c:pt>
                <c:pt idx="1">
                  <c:v>0.7</c:v>
                </c:pt>
                <c:pt idx="2">
                  <c:v>0.8</c:v>
                </c:pt>
                <c:pt idx="3">
                  <c:v>0.7</c:v>
                </c:pt>
                <c:pt idx="4">
                  <c:v>0.6</c:v>
                </c:pt>
                <c:pt idx="5">
                  <c:v>0.7</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电导率（</a:t>
                </a:r>
                <a:r>
                  <a:rPr lang="zh-CN"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μ</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s/cm</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3581606730758"/>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1bc67b0f-2c5a-457d-b08e-073a0c3d248b}"/>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6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年一车间纯化水关键取样点电导率趋势图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电导率!$B$508</c:f>
              <c:strCache>
                <c:ptCount val="1"/>
                <c:pt idx="0">
                  <c:v>USL</c:v>
                </c:pt>
              </c:strCache>
            </c:strRef>
          </c:tx>
          <c:spPr>
            <a:ln w="28575" cap="rnd">
              <a:solidFill>
                <a:schemeClr val="accent1"/>
              </a:solidFill>
              <a:round/>
            </a:ln>
            <a:effectLst/>
          </c:spPr>
          <c:marker>
            <c:symbol val="none"/>
          </c:marker>
          <c:dLbls>
            <c:delete val="1"/>
          </c:dLbls>
          <c:cat>
            <c:strRef>
              <c:f>电导率!$A$509:$A$514</c:f>
              <c:strCache>
                <c:ptCount val="6"/>
                <c:pt idx="0">
                  <c:v>2025.11.06</c:v>
                </c:pt>
                <c:pt idx="1">
                  <c:v>2025.11.11</c:v>
                </c:pt>
                <c:pt idx="2">
                  <c:v>2025.11.16</c:v>
                </c:pt>
                <c:pt idx="3">
                  <c:v>2025.11.23</c:v>
                </c:pt>
                <c:pt idx="4">
                  <c:v>2025.11.28</c:v>
                </c:pt>
                <c:pt idx="5">
                  <c:v>2025.12.03</c:v>
                </c:pt>
              </c:strCache>
            </c:strRef>
          </c:cat>
          <c:val>
            <c:numRef>
              <c:f>电导率!$B$509:$B$514</c:f>
              <c:numCache>
                <c:formatCode>General</c:formatCode>
                <c:ptCount val="6"/>
                <c:pt idx="0">
                  <c:v>1.1</c:v>
                </c:pt>
                <c:pt idx="1">
                  <c:v>1.1</c:v>
                </c:pt>
                <c:pt idx="2">
                  <c:v>1.1</c:v>
                </c:pt>
                <c:pt idx="3">
                  <c:v>1.1</c:v>
                </c:pt>
                <c:pt idx="4">
                  <c:v>1.1</c:v>
                </c:pt>
                <c:pt idx="5">
                  <c:v>1.1</c:v>
                </c:pt>
              </c:numCache>
            </c:numRef>
          </c:val>
          <c:smooth val="0"/>
        </c:ser>
        <c:ser>
          <c:idx val="1"/>
          <c:order val="1"/>
          <c:tx>
            <c:strRef>
              <c:f>电导率!$C$508</c:f>
              <c:strCache>
                <c:ptCount val="1"/>
                <c:pt idx="0">
                  <c:v>PW0170</c:v>
                </c:pt>
              </c:strCache>
            </c:strRef>
          </c:tx>
          <c:spPr>
            <a:ln w="28575" cap="rnd">
              <a:solidFill>
                <a:schemeClr val="accent2"/>
              </a:solidFill>
              <a:round/>
            </a:ln>
            <a:effectLst/>
          </c:spPr>
          <c:marker>
            <c:symbol val="none"/>
          </c:marker>
          <c:dLbls>
            <c:delete val="1"/>
          </c:dLbls>
          <c:cat>
            <c:strRef>
              <c:f>电导率!$A$509:$A$514</c:f>
              <c:strCache>
                <c:ptCount val="6"/>
                <c:pt idx="0">
                  <c:v>2025.11.06</c:v>
                </c:pt>
                <c:pt idx="1">
                  <c:v>2025.11.11</c:v>
                </c:pt>
                <c:pt idx="2">
                  <c:v>2025.11.16</c:v>
                </c:pt>
                <c:pt idx="3">
                  <c:v>2025.11.23</c:v>
                </c:pt>
                <c:pt idx="4">
                  <c:v>2025.11.28</c:v>
                </c:pt>
                <c:pt idx="5">
                  <c:v>2025.12.03</c:v>
                </c:pt>
              </c:strCache>
            </c:strRef>
          </c:cat>
          <c:val>
            <c:numRef>
              <c:f>电导率!$C$509:$C$514</c:f>
              <c:numCache>
                <c:formatCode>General</c:formatCode>
                <c:ptCount val="6"/>
                <c:pt idx="0">
                  <c:v>0.8</c:v>
                </c:pt>
                <c:pt idx="1">
                  <c:v>0.8</c:v>
                </c:pt>
                <c:pt idx="2">
                  <c:v>0.8</c:v>
                </c:pt>
                <c:pt idx="3">
                  <c:v>0.8</c:v>
                </c:pt>
                <c:pt idx="4">
                  <c:v>0.7</c:v>
                </c:pt>
                <c:pt idx="5">
                  <c:v>0.8</c:v>
                </c:pt>
              </c:numCache>
            </c:numRef>
          </c:val>
          <c:smooth val="0"/>
        </c:ser>
        <c:ser>
          <c:idx val="2"/>
          <c:order val="2"/>
          <c:tx>
            <c:strRef>
              <c:f>电导率!$D$508</c:f>
              <c:strCache>
                <c:ptCount val="1"/>
                <c:pt idx="0">
                  <c:v>PW0172</c:v>
                </c:pt>
              </c:strCache>
            </c:strRef>
          </c:tx>
          <c:spPr>
            <a:ln w="28575" cap="rnd">
              <a:solidFill>
                <a:schemeClr val="accent3"/>
              </a:solidFill>
              <a:round/>
            </a:ln>
            <a:effectLst/>
          </c:spPr>
          <c:marker>
            <c:symbol val="none"/>
          </c:marker>
          <c:dLbls>
            <c:delete val="1"/>
          </c:dLbls>
          <c:cat>
            <c:strRef>
              <c:f>电导率!$A$509:$A$514</c:f>
              <c:strCache>
                <c:ptCount val="6"/>
                <c:pt idx="0">
                  <c:v>2025.11.06</c:v>
                </c:pt>
                <c:pt idx="1">
                  <c:v>2025.11.11</c:v>
                </c:pt>
                <c:pt idx="2">
                  <c:v>2025.11.16</c:v>
                </c:pt>
                <c:pt idx="3">
                  <c:v>2025.11.23</c:v>
                </c:pt>
                <c:pt idx="4">
                  <c:v>2025.11.28</c:v>
                </c:pt>
                <c:pt idx="5">
                  <c:v>2025.12.03</c:v>
                </c:pt>
              </c:strCache>
            </c:strRef>
          </c:cat>
          <c:val>
            <c:numRef>
              <c:f>电导率!$D$509:$D$514</c:f>
              <c:numCache>
                <c:formatCode>General</c:formatCode>
                <c:ptCount val="6"/>
                <c:pt idx="0">
                  <c:v>0.8</c:v>
                </c:pt>
                <c:pt idx="1">
                  <c:v>0.8</c:v>
                </c:pt>
                <c:pt idx="2">
                  <c:v>0.9</c:v>
                </c:pt>
                <c:pt idx="3">
                  <c:v>0.9</c:v>
                </c:pt>
                <c:pt idx="4">
                  <c:v>0.5</c:v>
                </c:pt>
                <c:pt idx="5">
                  <c:v>0.9</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电导率（</a:t>
                </a:r>
                <a:r>
                  <a:rPr lang="zh-CN"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μ</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s/cm</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7863345116542"/>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ae092b4a-50a3-4a86-bfdd-602e28744c6b}"/>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7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年一车间纯化水关键取样点电导率趋势图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电导率!$B$530</c:f>
              <c:strCache>
                <c:ptCount val="1"/>
                <c:pt idx="0">
                  <c:v>USL</c:v>
                </c:pt>
              </c:strCache>
            </c:strRef>
          </c:tx>
          <c:spPr>
            <a:ln w="28575" cap="rnd">
              <a:solidFill>
                <a:schemeClr val="accent1"/>
              </a:solidFill>
              <a:round/>
            </a:ln>
            <a:effectLst/>
          </c:spPr>
          <c:marker>
            <c:symbol val="none"/>
          </c:marker>
          <c:dLbls>
            <c:delete val="1"/>
          </c:dLbls>
          <c:cat>
            <c:strRef>
              <c:f>电导率!$A$531:$A$536</c:f>
              <c:strCache>
                <c:ptCount val="6"/>
                <c:pt idx="0">
                  <c:v>2025.11.07</c:v>
                </c:pt>
                <c:pt idx="1">
                  <c:v>2025.11.12</c:v>
                </c:pt>
                <c:pt idx="2">
                  <c:v>2025.11.17</c:v>
                </c:pt>
                <c:pt idx="3">
                  <c:v>2025.11.24</c:v>
                </c:pt>
                <c:pt idx="4">
                  <c:v>2025.11.29</c:v>
                </c:pt>
                <c:pt idx="5">
                  <c:v>2025.12.04</c:v>
                </c:pt>
              </c:strCache>
            </c:strRef>
          </c:cat>
          <c:val>
            <c:numRef>
              <c:f>电导率!$B$531:$B$536</c:f>
              <c:numCache>
                <c:formatCode>General</c:formatCode>
                <c:ptCount val="6"/>
                <c:pt idx="0">
                  <c:v>1.1</c:v>
                </c:pt>
                <c:pt idx="1">
                  <c:v>1.1</c:v>
                </c:pt>
                <c:pt idx="2">
                  <c:v>1.1</c:v>
                </c:pt>
                <c:pt idx="3">
                  <c:v>1.1</c:v>
                </c:pt>
                <c:pt idx="4">
                  <c:v>1.1</c:v>
                </c:pt>
                <c:pt idx="5">
                  <c:v>1.1</c:v>
                </c:pt>
              </c:numCache>
            </c:numRef>
          </c:val>
          <c:smooth val="0"/>
        </c:ser>
        <c:ser>
          <c:idx val="1"/>
          <c:order val="1"/>
          <c:tx>
            <c:strRef>
              <c:f>电导率!$C$530</c:f>
              <c:strCache>
                <c:ptCount val="1"/>
                <c:pt idx="0">
                  <c:v>PW0174</c:v>
                </c:pt>
              </c:strCache>
            </c:strRef>
          </c:tx>
          <c:spPr>
            <a:ln w="28575" cap="rnd">
              <a:solidFill>
                <a:schemeClr val="accent2"/>
              </a:solidFill>
              <a:round/>
            </a:ln>
            <a:effectLst/>
          </c:spPr>
          <c:marker>
            <c:symbol val="none"/>
          </c:marker>
          <c:dLbls>
            <c:delete val="1"/>
          </c:dLbls>
          <c:cat>
            <c:strRef>
              <c:f>电导率!$A$531:$A$536</c:f>
              <c:strCache>
                <c:ptCount val="6"/>
                <c:pt idx="0">
                  <c:v>2025.11.07</c:v>
                </c:pt>
                <c:pt idx="1">
                  <c:v>2025.11.12</c:v>
                </c:pt>
                <c:pt idx="2">
                  <c:v>2025.11.17</c:v>
                </c:pt>
                <c:pt idx="3">
                  <c:v>2025.11.24</c:v>
                </c:pt>
                <c:pt idx="4">
                  <c:v>2025.11.29</c:v>
                </c:pt>
                <c:pt idx="5">
                  <c:v>2025.12.04</c:v>
                </c:pt>
              </c:strCache>
            </c:strRef>
          </c:cat>
          <c:val>
            <c:numRef>
              <c:f>电导率!$C$531:$C$536</c:f>
              <c:numCache>
                <c:formatCode>General</c:formatCode>
                <c:ptCount val="6"/>
                <c:pt idx="0">
                  <c:v>0.8</c:v>
                </c:pt>
                <c:pt idx="1">
                  <c:v>0.9</c:v>
                </c:pt>
                <c:pt idx="2">
                  <c:v>0.8</c:v>
                </c:pt>
                <c:pt idx="3">
                  <c:v>0.5</c:v>
                </c:pt>
                <c:pt idx="4">
                  <c:v>0.7</c:v>
                </c:pt>
                <c:pt idx="5">
                  <c:v>0.5</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电导率（</a:t>
                </a:r>
                <a:r>
                  <a:rPr lang="zh-CN"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μ</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s/cm</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7863345116542"/>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6bce65a5-c4e4-4903-902e-321730cbf956}"/>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7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年一车间纯化水关键取样点电导率趋势图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电导率!$B$569</c:f>
              <c:strCache>
                <c:ptCount val="1"/>
                <c:pt idx="0">
                  <c:v>USL</c:v>
                </c:pt>
              </c:strCache>
            </c:strRef>
          </c:tx>
          <c:spPr>
            <a:ln w="28575" cap="rnd">
              <a:solidFill>
                <a:schemeClr val="accent1"/>
              </a:solidFill>
              <a:round/>
            </a:ln>
            <a:effectLst/>
          </c:spPr>
          <c:marker>
            <c:symbol val="none"/>
          </c:marker>
          <c:dLbls>
            <c:delete val="1"/>
          </c:dLbls>
          <c:cat>
            <c:strRef>
              <c:f>电导率!$A$570:$A$575</c:f>
              <c:strCache>
                <c:ptCount val="6"/>
                <c:pt idx="0">
                  <c:v>2025.01.20</c:v>
                </c:pt>
                <c:pt idx="1">
                  <c:v>2025.08.11</c:v>
                </c:pt>
                <c:pt idx="2">
                  <c:v>2025.09.11</c:v>
                </c:pt>
                <c:pt idx="3">
                  <c:v>2025.10.11</c:v>
                </c:pt>
                <c:pt idx="4">
                  <c:v>2025.11.11</c:v>
                </c:pt>
                <c:pt idx="5">
                  <c:v>2025.12.10</c:v>
                </c:pt>
              </c:strCache>
            </c:strRef>
          </c:cat>
          <c:val>
            <c:numRef>
              <c:f>电导率!$B$570:$B$575</c:f>
              <c:numCache>
                <c:formatCode>General</c:formatCode>
                <c:ptCount val="6"/>
                <c:pt idx="0">
                  <c:v>1.1</c:v>
                </c:pt>
                <c:pt idx="1">
                  <c:v>1.1</c:v>
                </c:pt>
                <c:pt idx="2">
                  <c:v>1.1</c:v>
                </c:pt>
                <c:pt idx="3">
                  <c:v>1.1</c:v>
                </c:pt>
                <c:pt idx="4">
                  <c:v>1.1</c:v>
                </c:pt>
                <c:pt idx="5">
                  <c:v>1.1</c:v>
                </c:pt>
              </c:numCache>
            </c:numRef>
          </c:val>
          <c:smooth val="0"/>
        </c:ser>
        <c:ser>
          <c:idx val="1"/>
          <c:order val="1"/>
          <c:tx>
            <c:strRef>
              <c:f>电导率!$C$569</c:f>
              <c:strCache>
                <c:ptCount val="1"/>
                <c:pt idx="0">
                  <c:v>PW0179</c:v>
                </c:pt>
              </c:strCache>
            </c:strRef>
          </c:tx>
          <c:spPr>
            <a:ln w="28575" cap="rnd">
              <a:solidFill>
                <a:schemeClr val="accent2"/>
              </a:solidFill>
              <a:round/>
            </a:ln>
            <a:effectLst/>
          </c:spPr>
          <c:marker>
            <c:symbol val="none"/>
          </c:marker>
          <c:dLbls>
            <c:delete val="1"/>
          </c:dLbls>
          <c:cat>
            <c:strRef>
              <c:f>电导率!$A$570:$A$575</c:f>
              <c:strCache>
                <c:ptCount val="6"/>
                <c:pt idx="0">
                  <c:v>2025.01.20</c:v>
                </c:pt>
                <c:pt idx="1">
                  <c:v>2025.08.11</c:v>
                </c:pt>
                <c:pt idx="2">
                  <c:v>2025.09.11</c:v>
                </c:pt>
                <c:pt idx="3">
                  <c:v>2025.10.11</c:v>
                </c:pt>
                <c:pt idx="4">
                  <c:v>2025.11.11</c:v>
                </c:pt>
                <c:pt idx="5">
                  <c:v>2025.12.10</c:v>
                </c:pt>
              </c:strCache>
            </c:strRef>
          </c:cat>
          <c:val>
            <c:numRef>
              <c:f>电导率!$C$570:$C$575</c:f>
              <c:numCache>
                <c:formatCode>General</c:formatCode>
                <c:ptCount val="6"/>
                <c:pt idx="0">
                  <c:v>0.6</c:v>
                </c:pt>
                <c:pt idx="1">
                  <c:v>0.6</c:v>
                </c:pt>
                <c:pt idx="2">
                  <c:v>0.7</c:v>
                </c:pt>
                <c:pt idx="3">
                  <c:v>0.6</c:v>
                </c:pt>
                <c:pt idx="4">
                  <c:v>0.7</c:v>
                </c:pt>
                <c:pt idx="5">
                  <c:v>0.7</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电导率（</a:t>
                </a:r>
                <a:r>
                  <a:rPr lang="zh-CN"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μ</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s/cm</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8763015894689"/>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3c60d1b-5260-4f82-b51d-02281895659c}"/>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7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年一车间纯化水关键取样点电导率趋势图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电导率!$B$672</c:f>
              <c:strCache>
                <c:ptCount val="1"/>
                <c:pt idx="0">
                  <c:v>USL</c:v>
                </c:pt>
              </c:strCache>
            </c:strRef>
          </c:tx>
          <c:spPr>
            <a:ln w="28575" cap="rnd">
              <a:solidFill>
                <a:schemeClr val="accent1"/>
              </a:solidFill>
              <a:round/>
            </a:ln>
            <a:effectLst/>
          </c:spPr>
          <c:marker>
            <c:symbol val="none"/>
          </c:marker>
          <c:dLbls>
            <c:delete val="1"/>
          </c:dLbls>
          <c:cat>
            <c:strRef>
              <c:f>电导率!$A$673:$A$678</c:f>
              <c:strCache>
                <c:ptCount val="6"/>
                <c:pt idx="0">
                  <c:v>2025.01.20</c:v>
                </c:pt>
                <c:pt idx="1">
                  <c:v>2025.08.12</c:v>
                </c:pt>
                <c:pt idx="2">
                  <c:v>2025.09.12</c:v>
                </c:pt>
                <c:pt idx="3">
                  <c:v>2025.10.11</c:v>
                </c:pt>
                <c:pt idx="4">
                  <c:v>2025.11.11</c:v>
                </c:pt>
                <c:pt idx="5">
                  <c:v>2025.12.10</c:v>
                </c:pt>
              </c:strCache>
            </c:strRef>
          </c:cat>
          <c:val>
            <c:numRef>
              <c:f>电导率!$B$673:$B$678</c:f>
              <c:numCache>
                <c:formatCode>General</c:formatCode>
                <c:ptCount val="6"/>
                <c:pt idx="0">
                  <c:v>1.1</c:v>
                </c:pt>
                <c:pt idx="1">
                  <c:v>1.1</c:v>
                </c:pt>
                <c:pt idx="2">
                  <c:v>1.1</c:v>
                </c:pt>
                <c:pt idx="3">
                  <c:v>1.1</c:v>
                </c:pt>
                <c:pt idx="4">
                  <c:v>1.1</c:v>
                </c:pt>
                <c:pt idx="5">
                  <c:v>1.1</c:v>
                </c:pt>
              </c:numCache>
            </c:numRef>
          </c:val>
          <c:smooth val="0"/>
        </c:ser>
        <c:ser>
          <c:idx val="1"/>
          <c:order val="1"/>
          <c:tx>
            <c:strRef>
              <c:f>电导率!$C$672</c:f>
              <c:strCache>
                <c:ptCount val="1"/>
                <c:pt idx="0">
                  <c:v>PW0190</c:v>
                </c:pt>
              </c:strCache>
            </c:strRef>
          </c:tx>
          <c:spPr>
            <a:ln w="28575" cap="rnd">
              <a:solidFill>
                <a:schemeClr val="accent2"/>
              </a:solidFill>
              <a:round/>
            </a:ln>
            <a:effectLst/>
          </c:spPr>
          <c:marker>
            <c:symbol val="none"/>
          </c:marker>
          <c:dLbls>
            <c:delete val="1"/>
          </c:dLbls>
          <c:cat>
            <c:strRef>
              <c:f>电导率!$A$673:$A$678</c:f>
              <c:strCache>
                <c:ptCount val="6"/>
                <c:pt idx="0">
                  <c:v>2025.01.20</c:v>
                </c:pt>
                <c:pt idx="1">
                  <c:v>2025.08.12</c:v>
                </c:pt>
                <c:pt idx="2">
                  <c:v>2025.09.12</c:v>
                </c:pt>
                <c:pt idx="3">
                  <c:v>2025.10.11</c:v>
                </c:pt>
                <c:pt idx="4">
                  <c:v>2025.11.11</c:v>
                </c:pt>
                <c:pt idx="5">
                  <c:v>2025.12.10</c:v>
                </c:pt>
              </c:strCache>
            </c:strRef>
          </c:cat>
          <c:val>
            <c:numRef>
              <c:f>电导率!$C$673:$C$678</c:f>
              <c:numCache>
                <c:formatCode>General</c:formatCode>
                <c:ptCount val="6"/>
                <c:pt idx="0">
                  <c:v>0.9</c:v>
                </c:pt>
                <c:pt idx="1">
                  <c:v>0.7</c:v>
                </c:pt>
                <c:pt idx="2">
                  <c:v>0.7</c:v>
                </c:pt>
                <c:pt idx="3">
                  <c:v>0.6</c:v>
                </c:pt>
                <c:pt idx="4">
                  <c:v>0.7</c:v>
                </c:pt>
                <c:pt idx="5">
                  <c:v>0.6</c:v>
                </c:pt>
              </c:numCache>
            </c:numRef>
          </c:val>
          <c:smooth val="0"/>
        </c:ser>
        <c:ser>
          <c:idx val="2"/>
          <c:order val="2"/>
          <c:tx>
            <c:strRef>
              <c:f>电导率!$D$672</c:f>
              <c:strCache>
                <c:ptCount val="1"/>
                <c:pt idx="0">
                  <c:v>PW0199</c:v>
                </c:pt>
              </c:strCache>
            </c:strRef>
          </c:tx>
          <c:spPr>
            <a:ln w="28575" cap="rnd">
              <a:solidFill>
                <a:schemeClr val="accent3"/>
              </a:solidFill>
              <a:round/>
            </a:ln>
            <a:effectLst/>
          </c:spPr>
          <c:marker>
            <c:symbol val="none"/>
          </c:marker>
          <c:dLbls>
            <c:delete val="1"/>
          </c:dLbls>
          <c:cat>
            <c:strRef>
              <c:f>电导率!$A$673:$A$678</c:f>
              <c:strCache>
                <c:ptCount val="6"/>
                <c:pt idx="0">
                  <c:v>2025.01.20</c:v>
                </c:pt>
                <c:pt idx="1">
                  <c:v>2025.08.12</c:v>
                </c:pt>
                <c:pt idx="2">
                  <c:v>2025.09.12</c:v>
                </c:pt>
                <c:pt idx="3">
                  <c:v>2025.10.11</c:v>
                </c:pt>
                <c:pt idx="4">
                  <c:v>2025.11.11</c:v>
                </c:pt>
                <c:pt idx="5">
                  <c:v>2025.12.10</c:v>
                </c:pt>
              </c:strCache>
            </c:strRef>
          </c:cat>
          <c:val>
            <c:numRef>
              <c:f>电导率!$D$673:$D$678</c:f>
              <c:numCache>
                <c:formatCode>General</c:formatCode>
                <c:ptCount val="6"/>
                <c:pt idx="0">
                  <c:v>0.7</c:v>
                </c:pt>
                <c:pt idx="1">
                  <c:v>0.7</c:v>
                </c:pt>
                <c:pt idx="2">
                  <c:v>0.6</c:v>
                </c:pt>
                <c:pt idx="3">
                  <c:v>0.7</c:v>
                </c:pt>
                <c:pt idx="4">
                  <c:v>0.7</c:v>
                </c:pt>
                <c:pt idx="5">
                  <c:v>0.7</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电导率（</a:t>
                </a:r>
                <a:r>
                  <a:rPr lang="zh-CN"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μ</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s/cm</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6797461974286"/>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62aa9bdf-96b0-45fe-8419-dfc787a1fe12}"/>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7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年一期水站纯化水关键取样点微生物限度趋势图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34261998560392"/>
          <c:y val="0.180393700787402"/>
          <c:w val="0.835182403740958"/>
          <c:h val="0.494325602295822"/>
        </c:manualLayout>
      </c:layout>
      <c:lineChart>
        <c:grouping val="standard"/>
        <c:varyColors val="0"/>
        <c:ser>
          <c:idx val="0"/>
          <c:order val="0"/>
          <c:tx>
            <c:strRef>
              <c:f>微生物!$T$1</c:f>
              <c:strCache>
                <c:ptCount val="1"/>
                <c:pt idx="0">
                  <c:v>警戒限度</c:v>
                </c:pt>
              </c:strCache>
            </c:strRef>
          </c:tx>
          <c:spPr>
            <a:ln w="28575" cap="rnd">
              <a:solidFill>
                <a:schemeClr val="accent1"/>
              </a:solidFill>
              <a:round/>
            </a:ln>
            <a:effectLst/>
          </c:spPr>
          <c:marker>
            <c:symbol val="none"/>
          </c:marker>
          <c:dLbls>
            <c:delete val="1"/>
          </c:dLbls>
          <c:cat>
            <c:strRef>
              <c:f>微生物!$S$2:$S$58</c:f>
              <c:strCache>
                <c:ptCount val="57"/>
                <c:pt idx="0">
                  <c:v>2025.01.06</c:v>
                </c:pt>
                <c:pt idx="1">
                  <c:v>2025.01.17</c:v>
                </c:pt>
                <c:pt idx="2">
                  <c:v>2025.01.28</c:v>
                </c:pt>
                <c:pt idx="3">
                  <c:v>2025.02.08</c:v>
                </c:pt>
                <c:pt idx="4">
                  <c:v>2025.02.11</c:v>
                </c:pt>
                <c:pt idx="5">
                  <c:v>2025.02.16</c:v>
                </c:pt>
                <c:pt idx="6">
                  <c:v>2025.03.17</c:v>
                </c:pt>
                <c:pt idx="7">
                  <c:v>2025.03.28</c:v>
                </c:pt>
                <c:pt idx="8">
                  <c:v>2025.04.16</c:v>
                </c:pt>
                <c:pt idx="9">
                  <c:v>2025.04.28</c:v>
                </c:pt>
                <c:pt idx="10">
                  <c:v>2025.05.11</c:v>
                </c:pt>
                <c:pt idx="11">
                  <c:v>2025.05.16</c:v>
                </c:pt>
                <c:pt idx="12">
                  <c:v>2025.06.16</c:v>
                </c:pt>
                <c:pt idx="13">
                  <c:v>2025.06.26</c:v>
                </c:pt>
                <c:pt idx="14">
                  <c:v>2025.06.27</c:v>
                </c:pt>
                <c:pt idx="15">
                  <c:v>2025.06.28</c:v>
                </c:pt>
                <c:pt idx="16">
                  <c:v>2025.06.29</c:v>
                </c:pt>
                <c:pt idx="17">
                  <c:v>2025.06.30</c:v>
                </c:pt>
                <c:pt idx="18">
                  <c:v>2025.07.16</c:v>
                </c:pt>
                <c:pt idx="19">
                  <c:v>2025.08.10</c:v>
                </c:pt>
                <c:pt idx="20">
                  <c:v>2025.08.15</c:v>
                </c:pt>
                <c:pt idx="21">
                  <c:v>2025.09.15</c:v>
                </c:pt>
                <c:pt idx="22">
                  <c:v>2025.09.26</c:v>
                </c:pt>
                <c:pt idx="23">
                  <c:v>2025.10.14</c:v>
                </c:pt>
                <c:pt idx="24">
                  <c:v>2025.10.25</c:v>
                </c:pt>
                <c:pt idx="25">
                  <c:v>2025.11.01</c:v>
                </c:pt>
                <c:pt idx="26">
                  <c:v>2025.11.03</c:v>
                </c:pt>
                <c:pt idx="27">
                  <c:v>2025.11.04</c:v>
                </c:pt>
                <c:pt idx="28">
                  <c:v>2025.11.05</c:v>
                </c:pt>
                <c:pt idx="29">
                  <c:v>2025.11.06</c:v>
                </c:pt>
                <c:pt idx="30">
                  <c:v>2025.11.07</c:v>
                </c:pt>
                <c:pt idx="31">
                  <c:v>2025.11.08</c:v>
                </c:pt>
                <c:pt idx="32">
                  <c:v>2025.11.09</c:v>
                </c:pt>
                <c:pt idx="33">
                  <c:v>2025.11.10</c:v>
                </c:pt>
                <c:pt idx="34">
                  <c:v>2025.11.11</c:v>
                </c:pt>
                <c:pt idx="35">
                  <c:v>2025.11.12</c:v>
                </c:pt>
                <c:pt idx="36">
                  <c:v>2025.11.13</c:v>
                </c:pt>
                <c:pt idx="37">
                  <c:v>2025.11.14</c:v>
                </c:pt>
                <c:pt idx="38">
                  <c:v>2025.11.15</c:v>
                </c:pt>
                <c:pt idx="39">
                  <c:v>2025.11.16</c:v>
                </c:pt>
                <c:pt idx="40">
                  <c:v>2025.11.17</c:v>
                </c:pt>
                <c:pt idx="41">
                  <c:v>2025.11.20</c:v>
                </c:pt>
                <c:pt idx="42">
                  <c:v>2025.11.21</c:v>
                </c:pt>
                <c:pt idx="43">
                  <c:v>2025.11.22</c:v>
                </c:pt>
                <c:pt idx="44">
                  <c:v>2025.11.23</c:v>
                </c:pt>
                <c:pt idx="45">
                  <c:v>2025.11.24</c:v>
                </c:pt>
                <c:pt idx="46">
                  <c:v>2025.11.25</c:v>
                </c:pt>
                <c:pt idx="47">
                  <c:v>2025.11.26</c:v>
                </c:pt>
                <c:pt idx="48">
                  <c:v>2025.11.27</c:v>
                </c:pt>
                <c:pt idx="49">
                  <c:v>2025.11.28</c:v>
                </c:pt>
                <c:pt idx="50">
                  <c:v>2025.11.29</c:v>
                </c:pt>
                <c:pt idx="51">
                  <c:v>2025.11.30</c:v>
                </c:pt>
                <c:pt idx="52">
                  <c:v>2025.12.01</c:v>
                </c:pt>
                <c:pt idx="53">
                  <c:v>2025.12.02</c:v>
                </c:pt>
                <c:pt idx="54">
                  <c:v>2025.12.03</c:v>
                </c:pt>
                <c:pt idx="55">
                  <c:v>2025.12.04</c:v>
                </c:pt>
                <c:pt idx="56">
                  <c:v>2025.12.06</c:v>
                </c:pt>
              </c:strCache>
            </c:strRef>
          </c:cat>
          <c:val>
            <c:numRef>
              <c:f>微生物!$T$2:$T$58</c:f>
              <c:numCache>
                <c:formatCode>General</c:formatCode>
                <c:ptCount val="57"/>
                <c:pt idx="0">
                  <c:v>30</c:v>
                </c:pt>
                <c:pt idx="1">
                  <c:v>30</c:v>
                </c:pt>
                <c:pt idx="2">
                  <c:v>30</c:v>
                </c:pt>
                <c:pt idx="3">
                  <c:v>30</c:v>
                </c:pt>
                <c:pt idx="4">
                  <c:v>30</c:v>
                </c:pt>
                <c:pt idx="5">
                  <c:v>30</c:v>
                </c:pt>
                <c:pt idx="6">
                  <c:v>30</c:v>
                </c:pt>
                <c:pt idx="7">
                  <c:v>30</c:v>
                </c:pt>
                <c:pt idx="8">
                  <c:v>30</c:v>
                </c:pt>
                <c:pt idx="9">
                  <c:v>30</c:v>
                </c:pt>
                <c:pt idx="10">
                  <c:v>30</c:v>
                </c:pt>
                <c:pt idx="11">
                  <c:v>30</c:v>
                </c:pt>
                <c:pt idx="12">
                  <c:v>30</c:v>
                </c:pt>
                <c:pt idx="13">
                  <c:v>30</c:v>
                </c:pt>
                <c:pt idx="14">
                  <c:v>30</c:v>
                </c:pt>
                <c:pt idx="15">
                  <c:v>30</c:v>
                </c:pt>
                <c:pt idx="16">
                  <c:v>30</c:v>
                </c:pt>
                <c:pt idx="17">
                  <c:v>30</c:v>
                </c:pt>
                <c:pt idx="18">
                  <c:v>30</c:v>
                </c:pt>
                <c:pt idx="19">
                  <c:v>30</c:v>
                </c:pt>
                <c:pt idx="20">
                  <c:v>30</c:v>
                </c:pt>
                <c:pt idx="21">
                  <c:v>30</c:v>
                </c:pt>
                <c:pt idx="22">
                  <c:v>30</c:v>
                </c:pt>
                <c:pt idx="23">
                  <c:v>30</c:v>
                </c:pt>
                <c:pt idx="24">
                  <c:v>30</c:v>
                </c:pt>
                <c:pt idx="25">
                  <c:v>30</c:v>
                </c:pt>
                <c:pt idx="26">
                  <c:v>30</c:v>
                </c:pt>
                <c:pt idx="27">
                  <c:v>30</c:v>
                </c:pt>
                <c:pt idx="28">
                  <c:v>30</c:v>
                </c:pt>
                <c:pt idx="29">
                  <c:v>30</c:v>
                </c:pt>
                <c:pt idx="30">
                  <c:v>30</c:v>
                </c:pt>
                <c:pt idx="31">
                  <c:v>30</c:v>
                </c:pt>
                <c:pt idx="32">
                  <c:v>30</c:v>
                </c:pt>
                <c:pt idx="33">
                  <c:v>30</c:v>
                </c:pt>
                <c:pt idx="34">
                  <c:v>30</c:v>
                </c:pt>
                <c:pt idx="35">
                  <c:v>30</c:v>
                </c:pt>
                <c:pt idx="36">
                  <c:v>30</c:v>
                </c:pt>
                <c:pt idx="37">
                  <c:v>30</c:v>
                </c:pt>
                <c:pt idx="38">
                  <c:v>30</c:v>
                </c:pt>
                <c:pt idx="39">
                  <c:v>30</c:v>
                </c:pt>
                <c:pt idx="40">
                  <c:v>30</c:v>
                </c:pt>
                <c:pt idx="41">
                  <c:v>30</c:v>
                </c:pt>
                <c:pt idx="42">
                  <c:v>30</c:v>
                </c:pt>
                <c:pt idx="43">
                  <c:v>30</c:v>
                </c:pt>
                <c:pt idx="44">
                  <c:v>30</c:v>
                </c:pt>
                <c:pt idx="45">
                  <c:v>30</c:v>
                </c:pt>
                <c:pt idx="46">
                  <c:v>30</c:v>
                </c:pt>
                <c:pt idx="47">
                  <c:v>30</c:v>
                </c:pt>
                <c:pt idx="48">
                  <c:v>30</c:v>
                </c:pt>
                <c:pt idx="49">
                  <c:v>30</c:v>
                </c:pt>
                <c:pt idx="50">
                  <c:v>30</c:v>
                </c:pt>
                <c:pt idx="51">
                  <c:v>30</c:v>
                </c:pt>
                <c:pt idx="52">
                  <c:v>30</c:v>
                </c:pt>
                <c:pt idx="53">
                  <c:v>30</c:v>
                </c:pt>
                <c:pt idx="54">
                  <c:v>30</c:v>
                </c:pt>
                <c:pt idx="55">
                  <c:v>30</c:v>
                </c:pt>
                <c:pt idx="56">
                  <c:v>30</c:v>
                </c:pt>
              </c:numCache>
            </c:numRef>
          </c:val>
          <c:smooth val="0"/>
        </c:ser>
        <c:ser>
          <c:idx val="1"/>
          <c:order val="1"/>
          <c:tx>
            <c:strRef>
              <c:f>微生物!$U$1</c:f>
              <c:strCache>
                <c:ptCount val="1"/>
                <c:pt idx="0">
                  <c:v>行动限度</c:v>
                </c:pt>
              </c:strCache>
            </c:strRef>
          </c:tx>
          <c:spPr>
            <a:ln w="28575" cap="rnd">
              <a:solidFill>
                <a:schemeClr val="accent2"/>
              </a:solidFill>
              <a:round/>
            </a:ln>
            <a:effectLst/>
          </c:spPr>
          <c:marker>
            <c:symbol val="none"/>
          </c:marker>
          <c:dLbls>
            <c:delete val="1"/>
          </c:dLbls>
          <c:cat>
            <c:strRef>
              <c:f>微生物!$S$2:$S$58</c:f>
              <c:strCache>
                <c:ptCount val="57"/>
                <c:pt idx="0">
                  <c:v>2025.01.06</c:v>
                </c:pt>
                <c:pt idx="1">
                  <c:v>2025.01.17</c:v>
                </c:pt>
                <c:pt idx="2">
                  <c:v>2025.01.28</c:v>
                </c:pt>
                <c:pt idx="3">
                  <c:v>2025.02.08</c:v>
                </c:pt>
                <c:pt idx="4">
                  <c:v>2025.02.11</c:v>
                </c:pt>
                <c:pt idx="5">
                  <c:v>2025.02.16</c:v>
                </c:pt>
                <c:pt idx="6">
                  <c:v>2025.03.17</c:v>
                </c:pt>
                <c:pt idx="7">
                  <c:v>2025.03.28</c:v>
                </c:pt>
                <c:pt idx="8">
                  <c:v>2025.04.16</c:v>
                </c:pt>
                <c:pt idx="9">
                  <c:v>2025.04.28</c:v>
                </c:pt>
                <c:pt idx="10">
                  <c:v>2025.05.11</c:v>
                </c:pt>
                <c:pt idx="11">
                  <c:v>2025.05.16</c:v>
                </c:pt>
                <c:pt idx="12">
                  <c:v>2025.06.16</c:v>
                </c:pt>
                <c:pt idx="13">
                  <c:v>2025.06.26</c:v>
                </c:pt>
                <c:pt idx="14">
                  <c:v>2025.06.27</c:v>
                </c:pt>
                <c:pt idx="15">
                  <c:v>2025.06.28</c:v>
                </c:pt>
                <c:pt idx="16">
                  <c:v>2025.06.29</c:v>
                </c:pt>
                <c:pt idx="17">
                  <c:v>2025.06.30</c:v>
                </c:pt>
                <c:pt idx="18">
                  <c:v>2025.07.16</c:v>
                </c:pt>
                <c:pt idx="19">
                  <c:v>2025.08.10</c:v>
                </c:pt>
                <c:pt idx="20">
                  <c:v>2025.08.15</c:v>
                </c:pt>
                <c:pt idx="21">
                  <c:v>2025.09.15</c:v>
                </c:pt>
                <c:pt idx="22">
                  <c:v>2025.09.26</c:v>
                </c:pt>
                <c:pt idx="23">
                  <c:v>2025.10.14</c:v>
                </c:pt>
                <c:pt idx="24">
                  <c:v>2025.10.25</c:v>
                </c:pt>
                <c:pt idx="25">
                  <c:v>2025.11.01</c:v>
                </c:pt>
                <c:pt idx="26">
                  <c:v>2025.11.03</c:v>
                </c:pt>
                <c:pt idx="27">
                  <c:v>2025.11.04</c:v>
                </c:pt>
                <c:pt idx="28">
                  <c:v>2025.11.05</c:v>
                </c:pt>
                <c:pt idx="29">
                  <c:v>2025.11.06</c:v>
                </c:pt>
                <c:pt idx="30">
                  <c:v>2025.11.07</c:v>
                </c:pt>
                <c:pt idx="31">
                  <c:v>2025.11.08</c:v>
                </c:pt>
                <c:pt idx="32">
                  <c:v>2025.11.09</c:v>
                </c:pt>
                <c:pt idx="33">
                  <c:v>2025.11.10</c:v>
                </c:pt>
                <c:pt idx="34">
                  <c:v>2025.11.11</c:v>
                </c:pt>
                <c:pt idx="35">
                  <c:v>2025.11.12</c:v>
                </c:pt>
                <c:pt idx="36">
                  <c:v>2025.11.13</c:v>
                </c:pt>
                <c:pt idx="37">
                  <c:v>2025.11.14</c:v>
                </c:pt>
                <c:pt idx="38">
                  <c:v>2025.11.15</c:v>
                </c:pt>
                <c:pt idx="39">
                  <c:v>2025.11.16</c:v>
                </c:pt>
                <c:pt idx="40">
                  <c:v>2025.11.17</c:v>
                </c:pt>
                <c:pt idx="41">
                  <c:v>2025.11.20</c:v>
                </c:pt>
                <c:pt idx="42">
                  <c:v>2025.11.21</c:v>
                </c:pt>
                <c:pt idx="43">
                  <c:v>2025.11.22</c:v>
                </c:pt>
                <c:pt idx="44">
                  <c:v>2025.11.23</c:v>
                </c:pt>
                <c:pt idx="45">
                  <c:v>2025.11.24</c:v>
                </c:pt>
                <c:pt idx="46">
                  <c:v>2025.11.25</c:v>
                </c:pt>
                <c:pt idx="47">
                  <c:v>2025.11.26</c:v>
                </c:pt>
                <c:pt idx="48">
                  <c:v>2025.11.27</c:v>
                </c:pt>
                <c:pt idx="49">
                  <c:v>2025.11.28</c:v>
                </c:pt>
                <c:pt idx="50">
                  <c:v>2025.11.29</c:v>
                </c:pt>
                <c:pt idx="51">
                  <c:v>2025.11.30</c:v>
                </c:pt>
                <c:pt idx="52">
                  <c:v>2025.12.01</c:v>
                </c:pt>
                <c:pt idx="53">
                  <c:v>2025.12.02</c:v>
                </c:pt>
                <c:pt idx="54">
                  <c:v>2025.12.03</c:v>
                </c:pt>
                <c:pt idx="55">
                  <c:v>2025.12.04</c:v>
                </c:pt>
                <c:pt idx="56">
                  <c:v>2025.12.06</c:v>
                </c:pt>
              </c:strCache>
            </c:strRef>
          </c:cat>
          <c:val>
            <c:numRef>
              <c:f>微生物!$U$2:$U$58</c:f>
              <c:numCache>
                <c:formatCode>General</c:formatCode>
                <c:ptCount val="57"/>
                <c:pt idx="0">
                  <c:v>50</c:v>
                </c:pt>
                <c:pt idx="1">
                  <c:v>50</c:v>
                </c:pt>
                <c:pt idx="2">
                  <c:v>50</c:v>
                </c:pt>
                <c:pt idx="3">
                  <c:v>50</c:v>
                </c:pt>
                <c:pt idx="4">
                  <c:v>50</c:v>
                </c:pt>
                <c:pt idx="5">
                  <c:v>50</c:v>
                </c:pt>
                <c:pt idx="6">
                  <c:v>50</c:v>
                </c:pt>
                <c:pt idx="7">
                  <c:v>50</c:v>
                </c:pt>
                <c:pt idx="8">
                  <c:v>50</c:v>
                </c:pt>
                <c:pt idx="9">
                  <c:v>50</c:v>
                </c:pt>
                <c:pt idx="10">
                  <c:v>50</c:v>
                </c:pt>
                <c:pt idx="11">
                  <c:v>50</c:v>
                </c:pt>
                <c:pt idx="12">
                  <c:v>50</c:v>
                </c:pt>
                <c:pt idx="13">
                  <c:v>50</c:v>
                </c:pt>
                <c:pt idx="14">
                  <c:v>50</c:v>
                </c:pt>
                <c:pt idx="15">
                  <c:v>50</c:v>
                </c:pt>
                <c:pt idx="16">
                  <c:v>50</c:v>
                </c:pt>
                <c:pt idx="17">
                  <c:v>50</c:v>
                </c:pt>
                <c:pt idx="18">
                  <c:v>50</c:v>
                </c:pt>
                <c:pt idx="19">
                  <c:v>50</c:v>
                </c:pt>
                <c:pt idx="20">
                  <c:v>50</c:v>
                </c:pt>
                <c:pt idx="21">
                  <c:v>50</c:v>
                </c:pt>
                <c:pt idx="22">
                  <c:v>50</c:v>
                </c:pt>
                <c:pt idx="23">
                  <c:v>50</c:v>
                </c:pt>
                <c:pt idx="24">
                  <c:v>50</c:v>
                </c:pt>
                <c:pt idx="25">
                  <c:v>50</c:v>
                </c:pt>
                <c:pt idx="26">
                  <c:v>50</c:v>
                </c:pt>
                <c:pt idx="27">
                  <c:v>50</c:v>
                </c:pt>
                <c:pt idx="28">
                  <c:v>50</c:v>
                </c:pt>
                <c:pt idx="29">
                  <c:v>50</c:v>
                </c:pt>
                <c:pt idx="30">
                  <c:v>50</c:v>
                </c:pt>
                <c:pt idx="31">
                  <c:v>50</c:v>
                </c:pt>
                <c:pt idx="32">
                  <c:v>50</c:v>
                </c:pt>
                <c:pt idx="33">
                  <c:v>50</c:v>
                </c:pt>
                <c:pt idx="34">
                  <c:v>50</c:v>
                </c:pt>
                <c:pt idx="35">
                  <c:v>50</c:v>
                </c:pt>
                <c:pt idx="36">
                  <c:v>50</c:v>
                </c:pt>
                <c:pt idx="37">
                  <c:v>50</c:v>
                </c:pt>
                <c:pt idx="38">
                  <c:v>50</c:v>
                </c:pt>
                <c:pt idx="39">
                  <c:v>50</c:v>
                </c:pt>
                <c:pt idx="40">
                  <c:v>50</c:v>
                </c:pt>
                <c:pt idx="41">
                  <c:v>50</c:v>
                </c:pt>
                <c:pt idx="42">
                  <c:v>50</c:v>
                </c:pt>
                <c:pt idx="43">
                  <c:v>50</c:v>
                </c:pt>
                <c:pt idx="44">
                  <c:v>50</c:v>
                </c:pt>
                <c:pt idx="45">
                  <c:v>50</c:v>
                </c:pt>
                <c:pt idx="46">
                  <c:v>50</c:v>
                </c:pt>
                <c:pt idx="47">
                  <c:v>50</c:v>
                </c:pt>
                <c:pt idx="48">
                  <c:v>50</c:v>
                </c:pt>
                <c:pt idx="49">
                  <c:v>50</c:v>
                </c:pt>
                <c:pt idx="50">
                  <c:v>50</c:v>
                </c:pt>
                <c:pt idx="51">
                  <c:v>50</c:v>
                </c:pt>
                <c:pt idx="52">
                  <c:v>50</c:v>
                </c:pt>
                <c:pt idx="53">
                  <c:v>50</c:v>
                </c:pt>
                <c:pt idx="54">
                  <c:v>50</c:v>
                </c:pt>
                <c:pt idx="55">
                  <c:v>50</c:v>
                </c:pt>
                <c:pt idx="56">
                  <c:v>50</c:v>
                </c:pt>
              </c:numCache>
            </c:numRef>
          </c:val>
          <c:smooth val="0"/>
        </c:ser>
        <c:ser>
          <c:idx val="2"/>
          <c:order val="2"/>
          <c:tx>
            <c:strRef>
              <c:f>微生物!$V$1</c:f>
              <c:strCache>
                <c:ptCount val="1"/>
                <c:pt idx="0">
                  <c:v>USL</c:v>
                </c:pt>
              </c:strCache>
            </c:strRef>
          </c:tx>
          <c:spPr>
            <a:ln w="28575" cap="rnd">
              <a:solidFill>
                <a:schemeClr val="accent3"/>
              </a:solidFill>
              <a:round/>
            </a:ln>
            <a:effectLst/>
          </c:spPr>
          <c:marker>
            <c:symbol val="none"/>
          </c:marker>
          <c:dLbls>
            <c:delete val="1"/>
          </c:dLbls>
          <c:cat>
            <c:strRef>
              <c:f>微生物!$S$2:$S$58</c:f>
              <c:strCache>
                <c:ptCount val="57"/>
                <c:pt idx="0">
                  <c:v>2025.01.06</c:v>
                </c:pt>
                <c:pt idx="1">
                  <c:v>2025.01.17</c:v>
                </c:pt>
                <c:pt idx="2">
                  <c:v>2025.01.28</c:v>
                </c:pt>
                <c:pt idx="3">
                  <c:v>2025.02.08</c:v>
                </c:pt>
                <c:pt idx="4">
                  <c:v>2025.02.11</c:v>
                </c:pt>
                <c:pt idx="5">
                  <c:v>2025.02.16</c:v>
                </c:pt>
                <c:pt idx="6">
                  <c:v>2025.03.17</c:v>
                </c:pt>
                <c:pt idx="7">
                  <c:v>2025.03.28</c:v>
                </c:pt>
                <c:pt idx="8">
                  <c:v>2025.04.16</c:v>
                </c:pt>
                <c:pt idx="9">
                  <c:v>2025.04.28</c:v>
                </c:pt>
                <c:pt idx="10">
                  <c:v>2025.05.11</c:v>
                </c:pt>
                <c:pt idx="11">
                  <c:v>2025.05.16</c:v>
                </c:pt>
                <c:pt idx="12">
                  <c:v>2025.06.16</c:v>
                </c:pt>
                <c:pt idx="13">
                  <c:v>2025.06.26</c:v>
                </c:pt>
                <c:pt idx="14">
                  <c:v>2025.06.27</c:v>
                </c:pt>
                <c:pt idx="15">
                  <c:v>2025.06.28</c:v>
                </c:pt>
                <c:pt idx="16">
                  <c:v>2025.06.29</c:v>
                </c:pt>
                <c:pt idx="17">
                  <c:v>2025.06.30</c:v>
                </c:pt>
                <c:pt idx="18">
                  <c:v>2025.07.16</c:v>
                </c:pt>
                <c:pt idx="19">
                  <c:v>2025.08.10</c:v>
                </c:pt>
                <c:pt idx="20">
                  <c:v>2025.08.15</c:v>
                </c:pt>
                <c:pt idx="21">
                  <c:v>2025.09.15</c:v>
                </c:pt>
                <c:pt idx="22">
                  <c:v>2025.09.26</c:v>
                </c:pt>
                <c:pt idx="23">
                  <c:v>2025.10.14</c:v>
                </c:pt>
                <c:pt idx="24">
                  <c:v>2025.10.25</c:v>
                </c:pt>
                <c:pt idx="25">
                  <c:v>2025.11.01</c:v>
                </c:pt>
                <c:pt idx="26">
                  <c:v>2025.11.03</c:v>
                </c:pt>
                <c:pt idx="27">
                  <c:v>2025.11.04</c:v>
                </c:pt>
                <c:pt idx="28">
                  <c:v>2025.11.05</c:v>
                </c:pt>
                <c:pt idx="29">
                  <c:v>2025.11.06</c:v>
                </c:pt>
                <c:pt idx="30">
                  <c:v>2025.11.07</c:v>
                </c:pt>
                <c:pt idx="31">
                  <c:v>2025.11.08</c:v>
                </c:pt>
                <c:pt idx="32">
                  <c:v>2025.11.09</c:v>
                </c:pt>
                <c:pt idx="33">
                  <c:v>2025.11.10</c:v>
                </c:pt>
                <c:pt idx="34">
                  <c:v>2025.11.11</c:v>
                </c:pt>
                <c:pt idx="35">
                  <c:v>2025.11.12</c:v>
                </c:pt>
                <c:pt idx="36">
                  <c:v>2025.11.13</c:v>
                </c:pt>
                <c:pt idx="37">
                  <c:v>2025.11.14</c:v>
                </c:pt>
                <c:pt idx="38">
                  <c:v>2025.11.15</c:v>
                </c:pt>
                <c:pt idx="39">
                  <c:v>2025.11.16</c:v>
                </c:pt>
                <c:pt idx="40">
                  <c:v>2025.11.17</c:v>
                </c:pt>
                <c:pt idx="41">
                  <c:v>2025.11.20</c:v>
                </c:pt>
                <c:pt idx="42">
                  <c:v>2025.11.21</c:v>
                </c:pt>
                <c:pt idx="43">
                  <c:v>2025.11.22</c:v>
                </c:pt>
                <c:pt idx="44">
                  <c:v>2025.11.23</c:v>
                </c:pt>
                <c:pt idx="45">
                  <c:v>2025.11.24</c:v>
                </c:pt>
                <c:pt idx="46">
                  <c:v>2025.11.25</c:v>
                </c:pt>
                <c:pt idx="47">
                  <c:v>2025.11.26</c:v>
                </c:pt>
                <c:pt idx="48">
                  <c:v>2025.11.27</c:v>
                </c:pt>
                <c:pt idx="49">
                  <c:v>2025.11.28</c:v>
                </c:pt>
                <c:pt idx="50">
                  <c:v>2025.11.29</c:v>
                </c:pt>
                <c:pt idx="51">
                  <c:v>2025.11.30</c:v>
                </c:pt>
                <c:pt idx="52">
                  <c:v>2025.12.01</c:v>
                </c:pt>
                <c:pt idx="53">
                  <c:v>2025.12.02</c:v>
                </c:pt>
                <c:pt idx="54">
                  <c:v>2025.12.03</c:v>
                </c:pt>
                <c:pt idx="55">
                  <c:v>2025.12.04</c:v>
                </c:pt>
                <c:pt idx="56">
                  <c:v>2025.12.06</c:v>
                </c:pt>
              </c:strCache>
            </c:strRef>
          </c:cat>
          <c:val>
            <c:numRef>
              <c:f>微生物!$V$2:$V$58</c:f>
              <c:numCache>
                <c:formatCode>General</c:formatCode>
                <c:ptCount val="57"/>
                <c:pt idx="0">
                  <c:v>100</c:v>
                </c:pt>
                <c:pt idx="1">
                  <c:v>100</c:v>
                </c:pt>
                <c:pt idx="2">
                  <c:v>100</c:v>
                </c:pt>
                <c:pt idx="3">
                  <c:v>100</c:v>
                </c:pt>
                <c:pt idx="4">
                  <c:v>100</c:v>
                </c:pt>
                <c:pt idx="5">
                  <c:v>100</c:v>
                </c:pt>
                <c:pt idx="6">
                  <c:v>100</c:v>
                </c:pt>
                <c:pt idx="7">
                  <c:v>100</c:v>
                </c:pt>
                <c:pt idx="8">
                  <c:v>100</c:v>
                </c:pt>
                <c:pt idx="9">
                  <c:v>100</c:v>
                </c:pt>
                <c:pt idx="10">
                  <c:v>100</c:v>
                </c:pt>
                <c:pt idx="11">
                  <c:v>100</c:v>
                </c:pt>
                <c:pt idx="12">
                  <c:v>100</c:v>
                </c:pt>
                <c:pt idx="13">
                  <c:v>100</c:v>
                </c:pt>
                <c:pt idx="14">
                  <c:v>100</c:v>
                </c:pt>
                <c:pt idx="15">
                  <c:v>100</c:v>
                </c:pt>
                <c:pt idx="16">
                  <c:v>100</c:v>
                </c:pt>
                <c:pt idx="17">
                  <c:v>100</c:v>
                </c:pt>
                <c:pt idx="18">
                  <c:v>100</c:v>
                </c:pt>
                <c:pt idx="19">
                  <c:v>100</c:v>
                </c:pt>
                <c:pt idx="20">
                  <c:v>100</c:v>
                </c:pt>
                <c:pt idx="21">
                  <c:v>100</c:v>
                </c:pt>
                <c:pt idx="22">
                  <c:v>100</c:v>
                </c:pt>
                <c:pt idx="23">
                  <c:v>100</c:v>
                </c:pt>
                <c:pt idx="24">
                  <c:v>100</c:v>
                </c:pt>
                <c:pt idx="25">
                  <c:v>100</c:v>
                </c:pt>
                <c:pt idx="26">
                  <c:v>100</c:v>
                </c:pt>
                <c:pt idx="27">
                  <c:v>100</c:v>
                </c:pt>
                <c:pt idx="28">
                  <c:v>100</c:v>
                </c:pt>
                <c:pt idx="29">
                  <c:v>100</c:v>
                </c:pt>
                <c:pt idx="30">
                  <c:v>100</c:v>
                </c:pt>
                <c:pt idx="31">
                  <c:v>100</c:v>
                </c:pt>
                <c:pt idx="32">
                  <c:v>100</c:v>
                </c:pt>
                <c:pt idx="33">
                  <c:v>100</c:v>
                </c:pt>
                <c:pt idx="34">
                  <c:v>100</c:v>
                </c:pt>
                <c:pt idx="35">
                  <c:v>100</c:v>
                </c:pt>
                <c:pt idx="36">
                  <c:v>100</c:v>
                </c:pt>
                <c:pt idx="37">
                  <c:v>100</c:v>
                </c:pt>
                <c:pt idx="38">
                  <c:v>100</c:v>
                </c:pt>
                <c:pt idx="39">
                  <c:v>100</c:v>
                </c:pt>
                <c:pt idx="40">
                  <c:v>100</c:v>
                </c:pt>
                <c:pt idx="41">
                  <c:v>100</c:v>
                </c:pt>
                <c:pt idx="42">
                  <c:v>100</c:v>
                </c:pt>
                <c:pt idx="43">
                  <c:v>100</c:v>
                </c:pt>
                <c:pt idx="44">
                  <c:v>100</c:v>
                </c:pt>
                <c:pt idx="45">
                  <c:v>100</c:v>
                </c:pt>
                <c:pt idx="46">
                  <c:v>100</c:v>
                </c:pt>
                <c:pt idx="47">
                  <c:v>100</c:v>
                </c:pt>
                <c:pt idx="48">
                  <c:v>100</c:v>
                </c:pt>
                <c:pt idx="49">
                  <c:v>100</c:v>
                </c:pt>
                <c:pt idx="50">
                  <c:v>100</c:v>
                </c:pt>
                <c:pt idx="51">
                  <c:v>100</c:v>
                </c:pt>
                <c:pt idx="52">
                  <c:v>100</c:v>
                </c:pt>
                <c:pt idx="53">
                  <c:v>100</c:v>
                </c:pt>
                <c:pt idx="54">
                  <c:v>100</c:v>
                </c:pt>
                <c:pt idx="55">
                  <c:v>100</c:v>
                </c:pt>
                <c:pt idx="56">
                  <c:v>100</c:v>
                </c:pt>
              </c:numCache>
            </c:numRef>
          </c:val>
          <c:smooth val="0"/>
        </c:ser>
        <c:ser>
          <c:idx val="3"/>
          <c:order val="3"/>
          <c:tx>
            <c:strRef>
              <c:f>微生物!$W$1</c:f>
              <c:strCache>
                <c:ptCount val="1"/>
                <c:pt idx="0">
                  <c:v>PW011</c:v>
                </c:pt>
              </c:strCache>
            </c:strRef>
          </c:tx>
          <c:spPr>
            <a:ln w="28575" cap="rnd">
              <a:solidFill>
                <a:schemeClr val="accent4"/>
              </a:solidFill>
              <a:round/>
            </a:ln>
            <a:effectLst/>
          </c:spPr>
          <c:marker>
            <c:symbol val="none"/>
          </c:marker>
          <c:dLbls>
            <c:delete val="1"/>
          </c:dLbls>
          <c:cat>
            <c:strRef>
              <c:f>微生物!$S$2:$S$58</c:f>
              <c:strCache>
                <c:ptCount val="57"/>
                <c:pt idx="0">
                  <c:v>2025.01.06</c:v>
                </c:pt>
                <c:pt idx="1">
                  <c:v>2025.01.17</c:v>
                </c:pt>
                <c:pt idx="2">
                  <c:v>2025.01.28</c:v>
                </c:pt>
                <c:pt idx="3">
                  <c:v>2025.02.08</c:v>
                </c:pt>
                <c:pt idx="4">
                  <c:v>2025.02.11</c:v>
                </c:pt>
                <c:pt idx="5">
                  <c:v>2025.02.16</c:v>
                </c:pt>
                <c:pt idx="6">
                  <c:v>2025.03.17</c:v>
                </c:pt>
                <c:pt idx="7">
                  <c:v>2025.03.28</c:v>
                </c:pt>
                <c:pt idx="8">
                  <c:v>2025.04.16</c:v>
                </c:pt>
                <c:pt idx="9">
                  <c:v>2025.04.28</c:v>
                </c:pt>
                <c:pt idx="10">
                  <c:v>2025.05.11</c:v>
                </c:pt>
                <c:pt idx="11">
                  <c:v>2025.05.16</c:v>
                </c:pt>
                <c:pt idx="12">
                  <c:v>2025.06.16</c:v>
                </c:pt>
                <c:pt idx="13">
                  <c:v>2025.06.26</c:v>
                </c:pt>
                <c:pt idx="14">
                  <c:v>2025.06.27</c:v>
                </c:pt>
                <c:pt idx="15">
                  <c:v>2025.06.28</c:v>
                </c:pt>
                <c:pt idx="16">
                  <c:v>2025.06.29</c:v>
                </c:pt>
                <c:pt idx="17">
                  <c:v>2025.06.30</c:v>
                </c:pt>
                <c:pt idx="18">
                  <c:v>2025.07.16</c:v>
                </c:pt>
                <c:pt idx="19">
                  <c:v>2025.08.10</c:v>
                </c:pt>
                <c:pt idx="20">
                  <c:v>2025.08.15</c:v>
                </c:pt>
                <c:pt idx="21">
                  <c:v>2025.09.15</c:v>
                </c:pt>
                <c:pt idx="22">
                  <c:v>2025.09.26</c:v>
                </c:pt>
                <c:pt idx="23">
                  <c:v>2025.10.14</c:v>
                </c:pt>
                <c:pt idx="24">
                  <c:v>2025.10.25</c:v>
                </c:pt>
                <c:pt idx="25">
                  <c:v>2025.11.01</c:v>
                </c:pt>
                <c:pt idx="26">
                  <c:v>2025.11.03</c:v>
                </c:pt>
                <c:pt idx="27">
                  <c:v>2025.11.04</c:v>
                </c:pt>
                <c:pt idx="28">
                  <c:v>2025.11.05</c:v>
                </c:pt>
                <c:pt idx="29">
                  <c:v>2025.11.06</c:v>
                </c:pt>
                <c:pt idx="30">
                  <c:v>2025.11.07</c:v>
                </c:pt>
                <c:pt idx="31">
                  <c:v>2025.11.08</c:v>
                </c:pt>
                <c:pt idx="32">
                  <c:v>2025.11.09</c:v>
                </c:pt>
                <c:pt idx="33">
                  <c:v>2025.11.10</c:v>
                </c:pt>
                <c:pt idx="34">
                  <c:v>2025.11.11</c:v>
                </c:pt>
                <c:pt idx="35">
                  <c:v>2025.11.12</c:v>
                </c:pt>
                <c:pt idx="36">
                  <c:v>2025.11.13</c:v>
                </c:pt>
                <c:pt idx="37">
                  <c:v>2025.11.14</c:v>
                </c:pt>
                <c:pt idx="38">
                  <c:v>2025.11.15</c:v>
                </c:pt>
                <c:pt idx="39">
                  <c:v>2025.11.16</c:v>
                </c:pt>
                <c:pt idx="40">
                  <c:v>2025.11.17</c:v>
                </c:pt>
                <c:pt idx="41">
                  <c:v>2025.11.20</c:v>
                </c:pt>
                <c:pt idx="42">
                  <c:v>2025.11.21</c:v>
                </c:pt>
                <c:pt idx="43">
                  <c:v>2025.11.22</c:v>
                </c:pt>
                <c:pt idx="44">
                  <c:v>2025.11.23</c:v>
                </c:pt>
                <c:pt idx="45">
                  <c:v>2025.11.24</c:v>
                </c:pt>
                <c:pt idx="46">
                  <c:v>2025.11.25</c:v>
                </c:pt>
                <c:pt idx="47">
                  <c:v>2025.11.26</c:v>
                </c:pt>
                <c:pt idx="48">
                  <c:v>2025.11.27</c:v>
                </c:pt>
                <c:pt idx="49">
                  <c:v>2025.11.28</c:v>
                </c:pt>
                <c:pt idx="50">
                  <c:v>2025.11.29</c:v>
                </c:pt>
                <c:pt idx="51">
                  <c:v>2025.11.30</c:v>
                </c:pt>
                <c:pt idx="52">
                  <c:v>2025.12.01</c:v>
                </c:pt>
                <c:pt idx="53">
                  <c:v>2025.12.02</c:v>
                </c:pt>
                <c:pt idx="54">
                  <c:v>2025.12.03</c:v>
                </c:pt>
                <c:pt idx="55">
                  <c:v>2025.12.04</c:v>
                </c:pt>
                <c:pt idx="56">
                  <c:v>2025.12.06</c:v>
                </c:pt>
              </c:strCache>
            </c:strRef>
          </c:cat>
          <c:val>
            <c:numRef>
              <c:f>微生物!$W$2:$W$58</c:f>
              <c:numCache>
                <c:formatCode>General</c:formatCode>
                <c:ptCount val="57"/>
                <c:pt idx="0">
                  <c:v>0</c:v>
                </c:pt>
                <c:pt idx="1">
                  <c:v>0</c:v>
                </c:pt>
                <c:pt idx="2">
                  <c:v>0</c:v>
                </c:pt>
                <c:pt idx="3">
                  <c:v>0</c:v>
                </c:pt>
                <c:pt idx="4">
                  <c:v>0</c:v>
                </c:pt>
                <c:pt idx="5">
                  <c:v>0</c:v>
                </c:pt>
                <c:pt idx="6">
                  <c:v>0</c:v>
                </c:pt>
                <c:pt idx="7">
                  <c:v>1</c:v>
                </c:pt>
                <c:pt idx="8">
                  <c:v>0</c:v>
                </c:pt>
                <c:pt idx="9">
                  <c:v>1</c:v>
                </c:pt>
                <c:pt idx="10">
                  <c:v>0</c:v>
                </c:pt>
                <c:pt idx="11">
                  <c:v>0</c:v>
                </c:pt>
                <c:pt idx="12">
                  <c:v>0</c:v>
                </c:pt>
                <c:pt idx="13">
                  <c:v>1</c:v>
                </c:pt>
                <c:pt idx="14">
                  <c:v>0</c:v>
                </c:pt>
                <c:pt idx="15">
                  <c:v>0</c:v>
                </c:pt>
                <c:pt idx="16">
                  <c:v>0</c:v>
                </c:pt>
                <c:pt idx="17">
                  <c:v>3</c:v>
                </c:pt>
                <c:pt idx="18">
                  <c:v>0</c:v>
                </c:pt>
                <c:pt idx="19">
                  <c:v>0</c:v>
                </c:pt>
                <c:pt idx="20">
                  <c:v>0</c:v>
                </c:pt>
                <c:pt idx="21">
                  <c:v>0</c:v>
                </c:pt>
                <c:pt idx="22">
                  <c:v>0</c:v>
                </c:pt>
                <c:pt idx="23">
                  <c:v>0</c:v>
                </c:pt>
                <c:pt idx="24">
                  <c:v>0</c:v>
                </c:pt>
                <c:pt idx="25">
                  <c:v>3</c:v>
                </c:pt>
                <c:pt idx="26">
                  <c:v>0</c:v>
                </c:pt>
                <c:pt idx="27">
                  <c:v>0</c:v>
                </c:pt>
                <c:pt idx="28">
                  <c:v>1</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微生物限度（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cfu/ml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298746347365079"/>
              <c:y val="0.147172213229444"/>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819545735939457"/>
          <c:y val="0.923271877600666"/>
          <c:w val="0.990319562655824"/>
          <c:h val="0.07672823828026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b1e2c376-ac41-46c2-8944-d3c8e7f349e8}"/>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7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年一期水站纯化水关键取样点微生物限度趋势图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34261998560392"/>
          <c:y val="0.180393700787402"/>
          <c:w val="0.835182403740958"/>
          <c:h val="0.504701737185576"/>
        </c:manualLayout>
      </c:layout>
      <c:lineChart>
        <c:grouping val="standard"/>
        <c:varyColors val="0"/>
        <c:ser>
          <c:idx val="0"/>
          <c:order val="0"/>
          <c:tx>
            <c:strRef>
              <c:f>微生物!$AB$1</c:f>
              <c:strCache>
                <c:ptCount val="1"/>
                <c:pt idx="0">
                  <c:v>警戒限度</c:v>
                </c:pt>
              </c:strCache>
            </c:strRef>
          </c:tx>
          <c:spPr>
            <a:ln w="28575" cap="rnd">
              <a:solidFill>
                <a:schemeClr val="accent1"/>
              </a:solidFill>
              <a:round/>
            </a:ln>
            <a:effectLst/>
          </c:spPr>
          <c:marker>
            <c:symbol val="none"/>
          </c:marker>
          <c:dLbls>
            <c:delete val="1"/>
          </c:dLbls>
          <c:cat>
            <c:strRef>
              <c:f>微生物!$AA$2:$AA$19</c:f>
              <c:strCache>
                <c:ptCount val="18"/>
                <c:pt idx="0">
                  <c:v>2025.01.06</c:v>
                </c:pt>
                <c:pt idx="1">
                  <c:v>2025.01.17</c:v>
                </c:pt>
                <c:pt idx="2">
                  <c:v>2025.02.08</c:v>
                </c:pt>
                <c:pt idx="3">
                  <c:v>2025.02.16</c:v>
                </c:pt>
                <c:pt idx="4">
                  <c:v>2025.03.17</c:v>
                </c:pt>
                <c:pt idx="5">
                  <c:v>2025.03.28</c:v>
                </c:pt>
                <c:pt idx="6">
                  <c:v>2025.04.16</c:v>
                </c:pt>
                <c:pt idx="7">
                  <c:v>2025.05.16</c:v>
                </c:pt>
                <c:pt idx="8">
                  <c:v>2025.06.16</c:v>
                </c:pt>
                <c:pt idx="9">
                  <c:v>2025.06.27</c:v>
                </c:pt>
                <c:pt idx="10">
                  <c:v>2025.07.16</c:v>
                </c:pt>
                <c:pt idx="11">
                  <c:v>2025.08.15</c:v>
                </c:pt>
                <c:pt idx="12">
                  <c:v>2025.09.15</c:v>
                </c:pt>
                <c:pt idx="13">
                  <c:v>2025.10.14</c:v>
                </c:pt>
                <c:pt idx="14">
                  <c:v>2025.10.25</c:v>
                </c:pt>
                <c:pt idx="15">
                  <c:v>2025.11.01</c:v>
                </c:pt>
                <c:pt idx="16">
                  <c:v>2025.11.14</c:v>
                </c:pt>
                <c:pt idx="17">
                  <c:v>2025.12.15</c:v>
                </c:pt>
              </c:strCache>
            </c:strRef>
          </c:cat>
          <c:val>
            <c:numRef>
              <c:f>微生物!$AB$2:$AB$19</c:f>
              <c:numCache>
                <c:formatCode>General</c:formatCode>
                <c:ptCount val="18"/>
                <c:pt idx="0">
                  <c:v>30</c:v>
                </c:pt>
                <c:pt idx="1">
                  <c:v>30</c:v>
                </c:pt>
                <c:pt idx="2">
                  <c:v>30</c:v>
                </c:pt>
                <c:pt idx="3">
                  <c:v>30</c:v>
                </c:pt>
                <c:pt idx="4">
                  <c:v>30</c:v>
                </c:pt>
                <c:pt idx="5">
                  <c:v>30</c:v>
                </c:pt>
                <c:pt idx="6">
                  <c:v>30</c:v>
                </c:pt>
                <c:pt idx="7">
                  <c:v>30</c:v>
                </c:pt>
                <c:pt idx="8">
                  <c:v>30</c:v>
                </c:pt>
                <c:pt idx="9">
                  <c:v>30</c:v>
                </c:pt>
                <c:pt idx="10">
                  <c:v>30</c:v>
                </c:pt>
                <c:pt idx="11">
                  <c:v>30</c:v>
                </c:pt>
                <c:pt idx="12">
                  <c:v>30</c:v>
                </c:pt>
                <c:pt idx="13">
                  <c:v>30</c:v>
                </c:pt>
                <c:pt idx="14">
                  <c:v>30</c:v>
                </c:pt>
                <c:pt idx="15">
                  <c:v>30</c:v>
                </c:pt>
                <c:pt idx="16">
                  <c:v>30</c:v>
                </c:pt>
                <c:pt idx="17">
                  <c:v>30</c:v>
                </c:pt>
              </c:numCache>
            </c:numRef>
          </c:val>
          <c:smooth val="0"/>
        </c:ser>
        <c:ser>
          <c:idx val="1"/>
          <c:order val="1"/>
          <c:tx>
            <c:strRef>
              <c:f>微生物!$AC$1</c:f>
              <c:strCache>
                <c:ptCount val="1"/>
                <c:pt idx="0">
                  <c:v>行动限度</c:v>
                </c:pt>
              </c:strCache>
            </c:strRef>
          </c:tx>
          <c:spPr>
            <a:ln w="28575" cap="rnd">
              <a:solidFill>
                <a:schemeClr val="accent2"/>
              </a:solidFill>
              <a:round/>
            </a:ln>
            <a:effectLst/>
          </c:spPr>
          <c:marker>
            <c:symbol val="none"/>
          </c:marker>
          <c:dLbls>
            <c:delete val="1"/>
          </c:dLbls>
          <c:cat>
            <c:strRef>
              <c:f>微生物!$AA$2:$AA$19</c:f>
              <c:strCache>
                <c:ptCount val="18"/>
                <c:pt idx="0">
                  <c:v>2025.01.06</c:v>
                </c:pt>
                <c:pt idx="1">
                  <c:v>2025.01.17</c:v>
                </c:pt>
                <c:pt idx="2">
                  <c:v>2025.02.08</c:v>
                </c:pt>
                <c:pt idx="3">
                  <c:v>2025.02.16</c:v>
                </c:pt>
                <c:pt idx="4">
                  <c:v>2025.03.17</c:v>
                </c:pt>
                <c:pt idx="5">
                  <c:v>2025.03.28</c:v>
                </c:pt>
                <c:pt idx="6">
                  <c:v>2025.04.16</c:v>
                </c:pt>
                <c:pt idx="7">
                  <c:v>2025.05.16</c:v>
                </c:pt>
                <c:pt idx="8">
                  <c:v>2025.06.16</c:v>
                </c:pt>
                <c:pt idx="9">
                  <c:v>2025.06.27</c:v>
                </c:pt>
                <c:pt idx="10">
                  <c:v>2025.07.16</c:v>
                </c:pt>
                <c:pt idx="11">
                  <c:v>2025.08.15</c:v>
                </c:pt>
                <c:pt idx="12">
                  <c:v>2025.09.15</c:v>
                </c:pt>
                <c:pt idx="13">
                  <c:v>2025.10.14</c:v>
                </c:pt>
                <c:pt idx="14">
                  <c:v>2025.10.25</c:v>
                </c:pt>
                <c:pt idx="15">
                  <c:v>2025.11.01</c:v>
                </c:pt>
                <c:pt idx="16">
                  <c:v>2025.11.14</c:v>
                </c:pt>
                <c:pt idx="17">
                  <c:v>2025.12.15</c:v>
                </c:pt>
              </c:strCache>
            </c:strRef>
          </c:cat>
          <c:val>
            <c:numRef>
              <c:f>微生物!$AC$2:$AC$19</c:f>
              <c:numCache>
                <c:formatCode>General</c:formatCode>
                <c:ptCount val="18"/>
                <c:pt idx="0">
                  <c:v>50</c:v>
                </c:pt>
                <c:pt idx="1">
                  <c:v>50</c:v>
                </c:pt>
                <c:pt idx="2">
                  <c:v>50</c:v>
                </c:pt>
                <c:pt idx="3">
                  <c:v>50</c:v>
                </c:pt>
                <c:pt idx="4">
                  <c:v>50</c:v>
                </c:pt>
                <c:pt idx="5">
                  <c:v>50</c:v>
                </c:pt>
                <c:pt idx="6">
                  <c:v>50</c:v>
                </c:pt>
                <c:pt idx="7">
                  <c:v>50</c:v>
                </c:pt>
                <c:pt idx="8">
                  <c:v>50</c:v>
                </c:pt>
                <c:pt idx="9">
                  <c:v>50</c:v>
                </c:pt>
                <c:pt idx="10">
                  <c:v>50</c:v>
                </c:pt>
                <c:pt idx="11">
                  <c:v>50</c:v>
                </c:pt>
                <c:pt idx="12">
                  <c:v>50</c:v>
                </c:pt>
                <c:pt idx="13">
                  <c:v>50</c:v>
                </c:pt>
                <c:pt idx="14">
                  <c:v>50</c:v>
                </c:pt>
                <c:pt idx="15">
                  <c:v>50</c:v>
                </c:pt>
                <c:pt idx="16">
                  <c:v>50</c:v>
                </c:pt>
                <c:pt idx="17">
                  <c:v>50</c:v>
                </c:pt>
              </c:numCache>
            </c:numRef>
          </c:val>
          <c:smooth val="0"/>
        </c:ser>
        <c:ser>
          <c:idx val="2"/>
          <c:order val="2"/>
          <c:tx>
            <c:strRef>
              <c:f>微生物!$AD$1</c:f>
              <c:strCache>
                <c:ptCount val="1"/>
                <c:pt idx="0">
                  <c:v>USL</c:v>
                </c:pt>
              </c:strCache>
            </c:strRef>
          </c:tx>
          <c:spPr>
            <a:ln w="28575" cap="rnd">
              <a:solidFill>
                <a:schemeClr val="accent3"/>
              </a:solidFill>
              <a:round/>
            </a:ln>
            <a:effectLst/>
          </c:spPr>
          <c:marker>
            <c:symbol val="none"/>
          </c:marker>
          <c:dLbls>
            <c:delete val="1"/>
          </c:dLbls>
          <c:cat>
            <c:strRef>
              <c:f>微生物!$AA$2:$AA$19</c:f>
              <c:strCache>
                <c:ptCount val="18"/>
                <c:pt idx="0">
                  <c:v>2025.01.06</c:v>
                </c:pt>
                <c:pt idx="1">
                  <c:v>2025.01.17</c:v>
                </c:pt>
                <c:pt idx="2">
                  <c:v>2025.02.08</c:v>
                </c:pt>
                <c:pt idx="3">
                  <c:v>2025.02.16</c:v>
                </c:pt>
                <c:pt idx="4">
                  <c:v>2025.03.17</c:v>
                </c:pt>
                <c:pt idx="5">
                  <c:v>2025.03.28</c:v>
                </c:pt>
                <c:pt idx="6">
                  <c:v>2025.04.16</c:v>
                </c:pt>
                <c:pt idx="7">
                  <c:v>2025.05.16</c:v>
                </c:pt>
                <c:pt idx="8">
                  <c:v>2025.06.16</c:v>
                </c:pt>
                <c:pt idx="9">
                  <c:v>2025.06.27</c:v>
                </c:pt>
                <c:pt idx="10">
                  <c:v>2025.07.16</c:v>
                </c:pt>
                <c:pt idx="11">
                  <c:v>2025.08.15</c:v>
                </c:pt>
                <c:pt idx="12">
                  <c:v>2025.09.15</c:v>
                </c:pt>
                <c:pt idx="13">
                  <c:v>2025.10.14</c:v>
                </c:pt>
                <c:pt idx="14">
                  <c:v>2025.10.25</c:v>
                </c:pt>
                <c:pt idx="15">
                  <c:v>2025.11.01</c:v>
                </c:pt>
                <c:pt idx="16">
                  <c:v>2025.11.14</c:v>
                </c:pt>
                <c:pt idx="17">
                  <c:v>2025.12.15</c:v>
                </c:pt>
              </c:strCache>
            </c:strRef>
          </c:cat>
          <c:val>
            <c:numRef>
              <c:f>微生物!$AD$2:$AD$19</c:f>
              <c:numCache>
                <c:formatCode>General</c:formatCode>
                <c:ptCount val="18"/>
                <c:pt idx="0">
                  <c:v>100</c:v>
                </c:pt>
                <c:pt idx="1">
                  <c:v>100</c:v>
                </c:pt>
                <c:pt idx="2">
                  <c:v>100</c:v>
                </c:pt>
                <c:pt idx="3">
                  <c:v>100</c:v>
                </c:pt>
                <c:pt idx="4">
                  <c:v>100</c:v>
                </c:pt>
                <c:pt idx="5">
                  <c:v>100</c:v>
                </c:pt>
                <c:pt idx="6">
                  <c:v>100</c:v>
                </c:pt>
                <c:pt idx="7">
                  <c:v>100</c:v>
                </c:pt>
                <c:pt idx="8">
                  <c:v>100</c:v>
                </c:pt>
                <c:pt idx="9">
                  <c:v>100</c:v>
                </c:pt>
                <c:pt idx="10">
                  <c:v>100</c:v>
                </c:pt>
                <c:pt idx="11">
                  <c:v>100</c:v>
                </c:pt>
                <c:pt idx="12">
                  <c:v>100</c:v>
                </c:pt>
                <c:pt idx="13">
                  <c:v>100</c:v>
                </c:pt>
                <c:pt idx="14">
                  <c:v>100</c:v>
                </c:pt>
                <c:pt idx="15">
                  <c:v>100</c:v>
                </c:pt>
                <c:pt idx="16">
                  <c:v>100</c:v>
                </c:pt>
                <c:pt idx="17">
                  <c:v>100</c:v>
                </c:pt>
              </c:numCache>
            </c:numRef>
          </c:val>
          <c:smooth val="0"/>
        </c:ser>
        <c:ser>
          <c:idx val="3"/>
          <c:order val="3"/>
          <c:tx>
            <c:strRef>
              <c:f>微生物!$AE$1</c:f>
              <c:strCache>
                <c:ptCount val="1"/>
                <c:pt idx="0">
                  <c:v>PW012</c:v>
                </c:pt>
              </c:strCache>
            </c:strRef>
          </c:tx>
          <c:spPr>
            <a:ln w="28575" cap="rnd">
              <a:solidFill>
                <a:schemeClr val="accent4"/>
              </a:solidFill>
              <a:round/>
            </a:ln>
            <a:effectLst/>
          </c:spPr>
          <c:marker>
            <c:symbol val="none"/>
          </c:marker>
          <c:dLbls>
            <c:delete val="1"/>
          </c:dLbls>
          <c:cat>
            <c:strRef>
              <c:f>微生物!$AA$2:$AA$19</c:f>
              <c:strCache>
                <c:ptCount val="18"/>
                <c:pt idx="0">
                  <c:v>2025.01.06</c:v>
                </c:pt>
                <c:pt idx="1">
                  <c:v>2025.01.17</c:v>
                </c:pt>
                <c:pt idx="2">
                  <c:v>2025.02.08</c:v>
                </c:pt>
                <c:pt idx="3">
                  <c:v>2025.02.16</c:v>
                </c:pt>
                <c:pt idx="4">
                  <c:v>2025.03.17</c:v>
                </c:pt>
                <c:pt idx="5">
                  <c:v>2025.03.28</c:v>
                </c:pt>
                <c:pt idx="6">
                  <c:v>2025.04.16</c:v>
                </c:pt>
                <c:pt idx="7">
                  <c:v>2025.05.16</c:v>
                </c:pt>
                <c:pt idx="8">
                  <c:v>2025.06.16</c:v>
                </c:pt>
                <c:pt idx="9">
                  <c:v>2025.06.27</c:v>
                </c:pt>
                <c:pt idx="10">
                  <c:v>2025.07.16</c:v>
                </c:pt>
                <c:pt idx="11">
                  <c:v>2025.08.15</c:v>
                </c:pt>
                <c:pt idx="12">
                  <c:v>2025.09.15</c:v>
                </c:pt>
                <c:pt idx="13">
                  <c:v>2025.10.14</c:v>
                </c:pt>
                <c:pt idx="14">
                  <c:v>2025.10.25</c:v>
                </c:pt>
                <c:pt idx="15">
                  <c:v>2025.11.01</c:v>
                </c:pt>
                <c:pt idx="16">
                  <c:v>2025.11.14</c:v>
                </c:pt>
                <c:pt idx="17">
                  <c:v>2025.12.15</c:v>
                </c:pt>
              </c:strCache>
            </c:strRef>
          </c:cat>
          <c:val>
            <c:numRef>
              <c:f>微生物!$AE$2:$AE$19</c:f>
              <c:numCache>
                <c:formatCode>General</c:formatCode>
                <c:ptCount val="18"/>
                <c:pt idx="0">
                  <c:v>0</c:v>
                </c:pt>
                <c:pt idx="1">
                  <c:v>0</c:v>
                </c:pt>
                <c:pt idx="2">
                  <c:v>0</c:v>
                </c:pt>
                <c:pt idx="3">
                  <c:v>0</c:v>
                </c:pt>
                <c:pt idx="4">
                  <c:v>0</c:v>
                </c:pt>
                <c:pt idx="5">
                  <c:v>0</c:v>
                </c:pt>
                <c:pt idx="6">
                  <c:v>0</c:v>
                </c:pt>
                <c:pt idx="7">
                  <c:v>2</c:v>
                </c:pt>
                <c:pt idx="8">
                  <c:v>0</c:v>
                </c:pt>
                <c:pt idx="9">
                  <c:v>0</c:v>
                </c:pt>
                <c:pt idx="10">
                  <c:v>25</c:v>
                </c:pt>
                <c:pt idx="11">
                  <c:v>0</c:v>
                </c:pt>
                <c:pt idx="12">
                  <c:v>0</c:v>
                </c:pt>
                <c:pt idx="13">
                  <c:v>2</c:v>
                </c:pt>
                <c:pt idx="14">
                  <c:v>0</c:v>
                </c:pt>
                <c:pt idx="15">
                  <c:v>11</c:v>
                </c:pt>
                <c:pt idx="16">
                  <c:v>1</c:v>
                </c:pt>
                <c:pt idx="17">
                  <c:v>0</c:v>
                </c:pt>
              </c:numCache>
            </c:numRef>
          </c:val>
          <c:smooth val="0"/>
        </c:ser>
        <c:ser>
          <c:idx val="4"/>
          <c:order val="4"/>
          <c:tx>
            <c:strRef>
              <c:f>微生物!$AF$1</c:f>
              <c:strCache>
                <c:ptCount val="1"/>
                <c:pt idx="0">
                  <c:v>PW013</c:v>
                </c:pt>
              </c:strCache>
            </c:strRef>
          </c:tx>
          <c:spPr>
            <a:ln w="28575" cap="rnd">
              <a:solidFill>
                <a:schemeClr val="accent5"/>
              </a:solidFill>
              <a:round/>
            </a:ln>
            <a:effectLst/>
          </c:spPr>
          <c:marker>
            <c:symbol val="none"/>
          </c:marker>
          <c:dLbls>
            <c:delete val="1"/>
          </c:dLbls>
          <c:cat>
            <c:strRef>
              <c:f>微生物!$AA$2:$AA$19</c:f>
              <c:strCache>
                <c:ptCount val="18"/>
                <c:pt idx="0">
                  <c:v>2025.01.06</c:v>
                </c:pt>
                <c:pt idx="1">
                  <c:v>2025.01.17</c:v>
                </c:pt>
                <c:pt idx="2">
                  <c:v>2025.02.08</c:v>
                </c:pt>
                <c:pt idx="3">
                  <c:v>2025.02.16</c:v>
                </c:pt>
                <c:pt idx="4">
                  <c:v>2025.03.17</c:v>
                </c:pt>
                <c:pt idx="5">
                  <c:v>2025.03.28</c:v>
                </c:pt>
                <c:pt idx="6">
                  <c:v>2025.04.16</c:v>
                </c:pt>
                <c:pt idx="7">
                  <c:v>2025.05.16</c:v>
                </c:pt>
                <c:pt idx="8">
                  <c:v>2025.06.16</c:v>
                </c:pt>
                <c:pt idx="9">
                  <c:v>2025.06.27</c:v>
                </c:pt>
                <c:pt idx="10">
                  <c:v>2025.07.16</c:v>
                </c:pt>
                <c:pt idx="11">
                  <c:v>2025.08.15</c:v>
                </c:pt>
                <c:pt idx="12">
                  <c:v>2025.09.15</c:v>
                </c:pt>
                <c:pt idx="13">
                  <c:v>2025.10.14</c:v>
                </c:pt>
                <c:pt idx="14">
                  <c:v>2025.10.25</c:v>
                </c:pt>
                <c:pt idx="15">
                  <c:v>2025.11.01</c:v>
                </c:pt>
                <c:pt idx="16">
                  <c:v>2025.11.14</c:v>
                </c:pt>
                <c:pt idx="17">
                  <c:v>2025.12.15</c:v>
                </c:pt>
              </c:strCache>
            </c:strRef>
          </c:cat>
          <c:val>
            <c:numRef>
              <c:f>微生物!$AF$2:$AF$19</c:f>
              <c:numCache>
                <c:formatCode>General</c:formatCode>
                <c:ptCount val="18"/>
                <c:pt idx="0">
                  <c:v>0</c:v>
                </c:pt>
                <c:pt idx="1">
                  <c:v>0</c:v>
                </c:pt>
                <c:pt idx="2">
                  <c:v>0</c:v>
                </c:pt>
                <c:pt idx="3">
                  <c:v>0</c:v>
                </c:pt>
                <c:pt idx="4">
                  <c:v>0</c:v>
                </c:pt>
                <c:pt idx="5">
                  <c:v>1</c:v>
                </c:pt>
                <c:pt idx="6">
                  <c:v>0</c:v>
                </c:pt>
                <c:pt idx="7">
                  <c:v>3</c:v>
                </c:pt>
                <c:pt idx="8">
                  <c:v>0</c:v>
                </c:pt>
                <c:pt idx="9">
                  <c:v>0</c:v>
                </c:pt>
                <c:pt idx="10">
                  <c:v>0</c:v>
                </c:pt>
                <c:pt idx="11">
                  <c:v>0</c:v>
                </c:pt>
                <c:pt idx="12">
                  <c:v>0</c:v>
                </c:pt>
                <c:pt idx="13">
                  <c:v>1</c:v>
                </c:pt>
                <c:pt idx="14">
                  <c:v>0</c:v>
                </c:pt>
                <c:pt idx="15">
                  <c:v>13</c:v>
                </c:pt>
                <c:pt idx="16">
                  <c:v>0</c:v>
                </c:pt>
                <c:pt idx="17">
                  <c:v>0</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微生物限度（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cfu/ml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298746347365079"/>
              <c:y val="0.147172213229444"/>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819545735939457"/>
          <c:y val="0.923271877600666"/>
          <c:w val="0.990081538458945"/>
          <c:h val="0.07672823828026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c47ad2c0-0348-4645-9774-21c9fe428db8}"/>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7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年一期水站纯化水关键取样点微生物限度趋势图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27839390981715"/>
          <c:y val="0.180393700787402"/>
          <c:w val="0.841605011319635"/>
          <c:h val="0.494325602295822"/>
        </c:manualLayout>
      </c:layout>
      <c:lineChart>
        <c:grouping val="standard"/>
        <c:varyColors val="0"/>
        <c:ser>
          <c:idx val="0"/>
          <c:order val="0"/>
          <c:tx>
            <c:strRef>
              <c:f>微生物!$AL$1</c:f>
              <c:strCache>
                <c:ptCount val="1"/>
                <c:pt idx="0">
                  <c:v>警戒限度</c:v>
                </c:pt>
              </c:strCache>
            </c:strRef>
          </c:tx>
          <c:spPr>
            <a:ln w="28575" cap="rnd">
              <a:solidFill>
                <a:schemeClr val="accent1"/>
              </a:solidFill>
              <a:round/>
            </a:ln>
            <a:effectLst/>
          </c:spPr>
          <c:marker>
            <c:symbol val="none"/>
          </c:marker>
          <c:dLbls>
            <c:delete val="1"/>
          </c:dLbls>
          <c:cat>
            <c:strRef>
              <c:f>微生物!$AK$2:$AK$19</c:f>
              <c:strCache>
                <c:ptCount val="18"/>
                <c:pt idx="0">
                  <c:v>2025.01.09</c:v>
                </c:pt>
                <c:pt idx="1">
                  <c:v>2025.02.08</c:v>
                </c:pt>
                <c:pt idx="2">
                  <c:v>2025.02.10</c:v>
                </c:pt>
                <c:pt idx="3">
                  <c:v>2025.02.11</c:v>
                </c:pt>
                <c:pt idx="4">
                  <c:v>2025.03.11</c:v>
                </c:pt>
                <c:pt idx="5">
                  <c:v>2025.04.11</c:v>
                </c:pt>
                <c:pt idx="6">
                  <c:v>2025.05.11</c:v>
                </c:pt>
                <c:pt idx="7">
                  <c:v>2025.05.12</c:v>
                </c:pt>
                <c:pt idx="8">
                  <c:v>2025.06.12</c:v>
                </c:pt>
                <c:pt idx="9">
                  <c:v>2025.07.11</c:v>
                </c:pt>
                <c:pt idx="10">
                  <c:v>2025.08.10</c:v>
                </c:pt>
                <c:pt idx="11">
                  <c:v>2025.08.11</c:v>
                </c:pt>
                <c:pt idx="12">
                  <c:v>2025.09.11</c:v>
                </c:pt>
                <c:pt idx="13">
                  <c:v>2025.10.11</c:v>
                </c:pt>
                <c:pt idx="14">
                  <c:v>2025.11.01</c:v>
                </c:pt>
                <c:pt idx="15">
                  <c:v>2025.11.08</c:v>
                </c:pt>
                <c:pt idx="16">
                  <c:v>2025.11.11</c:v>
                </c:pt>
                <c:pt idx="17">
                  <c:v>2025.12.11</c:v>
                </c:pt>
              </c:strCache>
            </c:strRef>
          </c:cat>
          <c:val>
            <c:numRef>
              <c:f>微生物!$AL$2:$AL$19</c:f>
              <c:numCache>
                <c:formatCode>General</c:formatCode>
                <c:ptCount val="18"/>
                <c:pt idx="0">
                  <c:v>30</c:v>
                </c:pt>
                <c:pt idx="1">
                  <c:v>30</c:v>
                </c:pt>
                <c:pt idx="2">
                  <c:v>30</c:v>
                </c:pt>
                <c:pt idx="3">
                  <c:v>30</c:v>
                </c:pt>
                <c:pt idx="4">
                  <c:v>30</c:v>
                </c:pt>
                <c:pt idx="5">
                  <c:v>30</c:v>
                </c:pt>
                <c:pt idx="6">
                  <c:v>30</c:v>
                </c:pt>
                <c:pt idx="7">
                  <c:v>30</c:v>
                </c:pt>
                <c:pt idx="8">
                  <c:v>30</c:v>
                </c:pt>
                <c:pt idx="9">
                  <c:v>30</c:v>
                </c:pt>
                <c:pt idx="10">
                  <c:v>30</c:v>
                </c:pt>
                <c:pt idx="11">
                  <c:v>30</c:v>
                </c:pt>
                <c:pt idx="12">
                  <c:v>30</c:v>
                </c:pt>
                <c:pt idx="13">
                  <c:v>30</c:v>
                </c:pt>
                <c:pt idx="14">
                  <c:v>30</c:v>
                </c:pt>
                <c:pt idx="15">
                  <c:v>30</c:v>
                </c:pt>
                <c:pt idx="16">
                  <c:v>30</c:v>
                </c:pt>
                <c:pt idx="17">
                  <c:v>30</c:v>
                </c:pt>
              </c:numCache>
            </c:numRef>
          </c:val>
          <c:smooth val="0"/>
        </c:ser>
        <c:ser>
          <c:idx val="1"/>
          <c:order val="1"/>
          <c:tx>
            <c:strRef>
              <c:f>微生物!$AM$1</c:f>
              <c:strCache>
                <c:ptCount val="1"/>
                <c:pt idx="0">
                  <c:v>行动限度</c:v>
                </c:pt>
              </c:strCache>
            </c:strRef>
          </c:tx>
          <c:spPr>
            <a:ln w="28575" cap="rnd">
              <a:solidFill>
                <a:schemeClr val="accent2"/>
              </a:solidFill>
              <a:round/>
            </a:ln>
            <a:effectLst/>
          </c:spPr>
          <c:marker>
            <c:symbol val="none"/>
          </c:marker>
          <c:dLbls>
            <c:delete val="1"/>
          </c:dLbls>
          <c:cat>
            <c:strRef>
              <c:f>微生物!$AK$2:$AK$19</c:f>
              <c:strCache>
                <c:ptCount val="18"/>
                <c:pt idx="0">
                  <c:v>2025.01.09</c:v>
                </c:pt>
                <c:pt idx="1">
                  <c:v>2025.02.08</c:v>
                </c:pt>
                <c:pt idx="2">
                  <c:v>2025.02.10</c:v>
                </c:pt>
                <c:pt idx="3">
                  <c:v>2025.02.11</c:v>
                </c:pt>
                <c:pt idx="4">
                  <c:v>2025.03.11</c:v>
                </c:pt>
                <c:pt idx="5">
                  <c:v>2025.04.11</c:v>
                </c:pt>
                <c:pt idx="6">
                  <c:v>2025.05.11</c:v>
                </c:pt>
                <c:pt idx="7">
                  <c:v>2025.05.12</c:v>
                </c:pt>
                <c:pt idx="8">
                  <c:v>2025.06.12</c:v>
                </c:pt>
                <c:pt idx="9">
                  <c:v>2025.07.11</c:v>
                </c:pt>
                <c:pt idx="10">
                  <c:v>2025.08.10</c:v>
                </c:pt>
                <c:pt idx="11">
                  <c:v>2025.08.11</c:v>
                </c:pt>
                <c:pt idx="12">
                  <c:v>2025.09.11</c:v>
                </c:pt>
                <c:pt idx="13">
                  <c:v>2025.10.11</c:v>
                </c:pt>
                <c:pt idx="14">
                  <c:v>2025.11.01</c:v>
                </c:pt>
                <c:pt idx="15">
                  <c:v>2025.11.08</c:v>
                </c:pt>
                <c:pt idx="16">
                  <c:v>2025.11.11</c:v>
                </c:pt>
                <c:pt idx="17">
                  <c:v>2025.12.11</c:v>
                </c:pt>
              </c:strCache>
            </c:strRef>
          </c:cat>
          <c:val>
            <c:numRef>
              <c:f>微生物!$AM$2:$AM$19</c:f>
              <c:numCache>
                <c:formatCode>General</c:formatCode>
                <c:ptCount val="18"/>
                <c:pt idx="0">
                  <c:v>50</c:v>
                </c:pt>
                <c:pt idx="1">
                  <c:v>50</c:v>
                </c:pt>
                <c:pt idx="2">
                  <c:v>50</c:v>
                </c:pt>
                <c:pt idx="3">
                  <c:v>50</c:v>
                </c:pt>
                <c:pt idx="4">
                  <c:v>50</c:v>
                </c:pt>
                <c:pt idx="5">
                  <c:v>50</c:v>
                </c:pt>
                <c:pt idx="6">
                  <c:v>50</c:v>
                </c:pt>
                <c:pt idx="7">
                  <c:v>50</c:v>
                </c:pt>
                <c:pt idx="8">
                  <c:v>50</c:v>
                </c:pt>
                <c:pt idx="9">
                  <c:v>50</c:v>
                </c:pt>
                <c:pt idx="10">
                  <c:v>50</c:v>
                </c:pt>
                <c:pt idx="11">
                  <c:v>50</c:v>
                </c:pt>
                <c:pt idx="12">
                  <c:v>50</c:v>
                </c:pt>
                <c:pt idx="13">
                  <c:v>50</c:v>
                </c:pt>
                <c:pt idx="14">
                  <c:v>50</c:v>
                </c:pt>
                <c:pt idx="15">
                  <c:v>50</c:v>
                </c:pt>
                <c:pt idx="16">
                  <c:v>50</c:v>
                </c:pt>
                <c:pt idx="17">
                  <c:v>50</c:v>
                </c:pt>
              </c:numCache>
            </c:numRef>
          </c:val>
          <c:smooth val="0"/>
        </c:ser>
        <c:ser>
          <c:idx val="2"/>
          <c:order val="2"/>
          <c:tx>
            <c:strRef>
              <c:f>微生物!$AN$1</c:f>
              <c:strCache>
                <c:ptCount val="1"/>
                <c:pt idx="0">
                  <c:v>USL</c:v>
                </c:pt>
              </c:strCache>
            </c:strRef>
          </c:tx>
          <c:spPr>
            <a:ln w="28575" cap="rnd">
              <a:solidFill>
                <a:schemeClr val="accent3"/>
              </a:solidFill>
              <a:round/>
            </a:ln>
            <a:effectLst/>
          </c:spPr>
          <c:marker>
            <c:symbol val="none"/>
          </c:marker>
          <c:dLbls>
            <c:delete val="1"/>
          </c:dLbls>
          <c:cat>
            <c:strRef>
              <c:f>微生物!$AK$2:$AK$19</c:f>
              <c:strCache>
                <c:ptCount val="18"/>
                <c:pt idx="0">
                  <c:v>2025.01.09</c:v>
                </c:pt>
                <c:pt idx="1">
                  <c:v>2025.02.08</c:v>
                </c:pt>
                <c:pt idx="2">
                  <c:v>2025.02.10</c:v>
                </c:pt>
                <c:pt idx="3">
                  <c:v>2025.02.11</c:v>
                </c:pt>
                <c:pt idx="4">
                  <c:v>2025.03.11</c:v>
                </c:pt>
                <c:pt idx="5">
                  <c:v>2025.04.11</c:v>
                </c:pt>
                <c:pt idx="6">
                  <c:v>2025.05.11</c:v>
                </c:pt>
                <c:pt idx="7">
                  <c:v>2025.05.12</c:v>
                </c:pt>
                <c:pt idx="8">
                  <c:v>2025.06.12</c:v>
                </c:pt>
                <c:pt idx="9">
                  <c:v>2025.07.11</c:v>
                </c:pt>
                <c:pt idx="10">
                  <c:v>2025.08.10</c:v>
                </c:pt>
                <c:pt idx="11">
                  <c:v>2025.08.11</c:v>
                </c:pt>
                <c:pt idx="12">
                  <c:v>2025.09.11</c:v>
                </c:pt>
                <c:pt idx="13">
                  <c:v>2025.10.11</c:v>
                </c:pt>
                <c:pt idx="14">
                  <c:v>2025.11.01</c:v>
                </c:pt>
                <c:pt idx="15">
                  <c:v>2025.11.08</c:v>
                </c:pt>
                <c:pt idx="16">
                  <c:v>2025.11.11</c:v>
                </c:pt>
                <c:pt idx="17">
                  <c:v>2025.12.11</c:v>
                </c:pt>
              </c:strCache>
            </c:strRef>
          </c:cat>
          <c:val>
            <c:numRef>
              <c:f>微生物!$AN$2:$AN$19</c:f>
              <c:numCache>
                <c:formatCode>General</c:formatCode>
                <c:ptCount val="18"/>
                <c:pt idx="0">
                  <c:v>100</c:v>
                </c:pt>
                <c:pt idx="1">
                  <c:v>100</c:v>
                </c:pt>
                <c:pt idx="2">
                  <c:v>100</c:v>
                </c:pt>
                <c:pt idx="3">
                  <c:v>100</c:v>
                </c:pt>
                <c:pt idx="4">
                  <c:v>100</c:v>
                </c:pt>
                <c:pt idx="5">
                  <c:v>100</c:v>
                </c:pt>
                <c:pt idx="6">
                  <c:v>100</c:v>
                </c:pt>
                <c:pt idx="7">
                  <c:v>100</c:v>
                </c:pt>
                <c:pt idx="8">
                  <c:v>100</c:v>
                </c:pt>
                <c:pt idx="9">
                  <c:v>100</c:v>
                </c:pt>
                <c:pt idx="10">
                  <c:v>100</c:v>
                </c:pt>
                <c:pt idx="11">
                  <c:v>100</c:v>
                </c:pt>
                <c:pt idx="12">
                  <c:v>100</c:v>
                </c:pt>
                <c:pt idx="13">
                  <c:v>100</c:v>
                </c:pt>
                <c:pt idx="14">
                  <c:v>100</c:v>
                </c:pt>
                <c:pt idx="15">
                  <c:v>100</c:v>
                </c:pt>
                <c:pt idx="16">
                  <c:v>100</c:v>
                </c:pt>
                <c:pt idx="17">
                  <c:v>100</c:v>
                </c:pt>
              </c:numCache>
            </c:numRef>
          </c:val>
          <c:smooth val="0"/>
        </c:ser>
        <c:ser>
          <c:idx val="3"/>
          <c:order val="3"/>
          <c:tx>
            <c:strRef>
              <c:f>微生物!$AO$1</c:f>
              <c:strCache>
                <c:ptCount val="1"/>
                <c:pt idx="0">
                  <c:v>PW014</c:v>
                </c:pt>
              </c:strCache>
            </c:strRef>
          </c:tx>
          <c:spPr>
            <a:ln w="28575" cap="rnd">
              <a:solidFill>
                <a:schemeClr val="accent4"/>
              </a:solidFill>
              <a:round/>
            </a:ln>
            <a:effectLst/>
          </c:spPr>
          <c:marker>
            <c:symbol val="none"/>
          </c:marker>
          <c:dLbls>
            <c:delete val="1"/>
          </c:dLbls>
          <c:cat>
            <c:strRef>
              <c:f>微生物!$AK$2:$AK$19</c:f>
              <c:strCache>
                <c:ptCount val="18"/>
                <c:pt idx="0">
                  <c:v>2025.01.09</c:v>
                </c:pt>
                <c:pt idx="1">
                  <c:v>2025.02.08</c:v>
                </c:pt>
                <c:pt idx="2">
                  <c:v>2025.02.10</c:v>
                </c:pt>
                <c:pt idx="3">
                  <c:v>2025.02.11</c:v>
                </c:pt>
                <c:pt idx="4">
                  <c:v>2025.03.11</c:v>
                </c:pt>
                <c:pt idx="5">
                  <c:v>2025.04.11</c:v>
                </c:pt>
                <c:pt idx="6">
                  <c:v>2025.05.11</c:v>
                </c:pt>
                <c:pt idx="7">
                  <c:v>2025.05.12</c:v>
                </c:pt>
                <c:pt idx="8">
                  <c:v>2025.06.12</c:v>
                </c:pt>
                <c:pt idx="9">
                  <c:v>2025.07.11</c:v>
                </c:pt>
                <c:pt idx="10">
                  <c:v>2025.08.10</c:v>
                </c:pt>
                <c:pt idx="11">
                  <c:v>2025.08.11</c:v>
                </c:pt>
                <c:pt idx="12">
                  <c:v>2025.09.11</c:v>
                </c:pt>
                <c:pt idx="13">
                  <c:v>2025.10.11</c:v>
                </c:pt>
                <c:pt idx="14">
                  <c:v>2025.11.01</c:v>
                </c:pt>
                <c:pt idx="15">
                  <c:v>2025.11.08</c:v>
                </c:pt>
                <c:pt idx="16">
                  <c:v>2025.11.11</c:v>
                </c:pt>
                <c:pt idx="17">
                  <c:v>2025.12.11</c:v>
                </c:pt>
              </c:strCache>
            </c:strRef>
          </c:cat>
          <c:val>
            <c:numRef>
              <c:f>微生物!$AO$2:$AO$19</c:f>
              <c:numCache>
                <c:formatCode>General</c:formatCode>
                <c:ptCount val="18"/>
                <c:pt idx="0">
                  <c:v>1</c:v>
                </c:pt>
                <c:pt idx="1">
                  <c:v>0</c:v>
                </c:pt>
                <c:pt idx="2">
                  <c:v>0</c:v>
                </c:pt>
                <c:pt idx="3">
                  <c:v>0</c:v>
                </c:pt>
                <c:pt idx="4">
                  <c:v>0</c:v>
                </c:pt>
                <c:pt idx="5">
                  <c:v>0</c:v>
                </c:pt>
                <c:pt idx="6">
                  <c:v>0</c:v>
                </c:pt>
                <c:pt idx="7">
                  <c:v>0</c:v>
                </c:pt>
                <c:pt idx="8">
                  <c:v>0</c:v>
                </c:pt>
                <c:pt idx="9">
                  <c:v>0</c:v>
                </c:pt>
                <c:pt idx="10">
                  <c:v>0</c:v>
                </c:pt>
                <c:pt idx="11">
                  <c:v>0</c:v>
                </c:pt>
                <c:pt idx="12">
                  <c:v>0</c:v>
                </c:pt>
                <c:pt idx="13">
                  <c:v>0</c:v>
                </c:pt>
                <c:pt idx="14">
                  <c:v>1</c:v>
                </c:pt>
                <c:pt idx="15">
                  <c:v>0</c:v>
                </c:pt>
                <c:pt idx="16">
                  <c:v>0</c:v>
                </c:pt>
                <c:pt idx="17">
                  <c:v>0</c:v>
                </c:pt>
              </c:numCache>
            </c:numRef>
          </c:val>
          <c:smooth val="0"/>
        </c:ser>
        <c:ser>
          <c:idx val="4"/>
          <c:order val="4"/>
          <c:tx>
            <c:strRef>
              <c:f>微生物!$AP$1</c:f>
              <c:strCache>
                <c:ptCount val="1"/>
                <c:pt idx="0">
                  <c:v>PW015</c:v>
                </c:pt>
              </c:strCache>
            </c:strRef>
          </c:tx>
          <c:spPr>
            <a:ln w="28575" cap="rnd">
              <a:solidFill>
                <a:schemeClr val="accent5"/>
              </a:solidFill>
              <a:round/>
            </a:ln>
            <a:effectLst/>
          </c:spPr>
          <c:marker>
            <c:symbol val="none"/>
          </c:marker>
          <c:dLbls>
            <c:delete val="1"/>
          </c:dLbls>
          <c:cat>
            <c:strRef>
              <c:f>微生物!$AK$2:$AK$19</c:f>
              <c:strCache>
                <c:ptCount val="18"/>
                <c:pt idx="0">
                  <c:v>2025.01.09</c:v>
                </c:pt>
                <c:pt idx="1">
                  <c:v>2025.02.08</c:v>
                </c:pt>
                <c:pt idx="2">
                  <c:v>2025.02.10</c:v>
                </c:pt>
                <c:pt idx="3">
                  <c:v>2025.02.11</c:v>
                </c:pt>
                <c:pt idx="4">
                  <c:v>2025.03.11</c:v>
                </c:pt>
                <c:pt idx="5">
                  <c:v>2025.04.11</c:v>
                </c:pt>
                <c:pt idx="6">
                  <c:v>2025.05.11</c:v>
                </c:pt>
                <c:pt idx="7">
                  <c:v>2025.05.12</c:v>
                </c:pt>
                <c:pt idx="8">
                  <c:v>2025.06.12</c:v>
                </c:pt>
                <c:pt idx="9">
                  <c:v>2025.07.11</c:v>
                </c:pt>
                <c:pt idx="10">
                  <c:v>2025.08.10</c:v>
                </c:pt>
                <c:pt idx="11">
                  <c:v>2025.08.11</c:v>
                </c:pt>
                <c:pt idx="12">
                  <c:v>2025.09.11</c:v>
                </c:pt>
                <c:pt idx="13">
                  <c:v>2025.10.11</c:v>
                </c:pt>
                <c:pt idx="14">
                  <c:v>2025.11.01</c:v>
                </c:pt>
                <c:pt idx="15">
                  <c:v>2025.11.08</c:v>
                </c:pt>
                <c:pt idx="16">
                  <c:v>2025.11.11</c:v>
                </c:pt>
                <c:pt idx="17">
                  <c:v>2025.12.11</c:v>
                </c:pt>
              </c:strCache>
            </c:strRef>
          </c:cat>
          <c:val>
            <c:numRef>
              <c:f>微生物!$AP$2:$AP$19</c:f>
              <c:numCache>
                <c:formatCode>General</c:formatCode>
                <c:ptCount val="18"/>
                <c:pt idx="0">
                  <c:v>6</c:v>
                </c:pt>
                <c:pt idx="1">
                  <c:v>0</c:v>
                </c:pt>
                <c:pt idx="2">
                  <c:v>0</c:v>
                </c:pt>
                <c:pt idx="3">
                  <c:v>0</c:v>
                </c:pt>
                <c:pt idx="4">
                  <c:v>0</c:v>
                </c:pt>
                <c:pt idx="5">
                  <c:v>0</c:v>
                </c:pt>
                <c:pt idx="6">
                  <c:v>0</c:v>
                </c:pt>
                <c:pt idx="7">
                  <c:v>0</c:v>
                </c:pt>
                <c:pt idx="8">
                  <c:v>1</c:v>
                </c:pt>
                <c:pt idx="9">
                  <c:v>0</c:v>
                </c:pt>
                <c:pt idx="10">
                  <c:v>0</c:v>
                </c:pt>
                <c:pt idx="11">
                  <c:v>0</c:v>
                </c:pt>
                <c:pt idx="12">
                  <c:v>0</c:v>
                </c:pt>
                <c:pt idx="13">
                  <c:v>2</c:v>
                </c:pt>
                <c:pt idx="14">
                  <c:v>0</c:v>
                </c:pt>
                <c:pt idx="15">
                  <c:v>0</c:v>
                </c:pt>
                <c:pt idx="16">
                  <c:v>0</c:v>
                </c:pt>
                <c:pt idx="17">
                  <c:v>0</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微生物限度（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cfu/ml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298746347365079"/>
              <c:y val="0.147172213229444"/>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819545735939457"/>
          <c:y val="0.923271877600666"/>
          <c:w val="0.99180451672828"/>
          <c:h val="0.07672823828026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186e9181-5c1a-4b54-89e6-fe303378631b}"/>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7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年一期水站纯化水关键取样点微生物限度趋势图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34261998560392"/>
          <c:y val="0.180393700787402"/>
          <c:w val="0.835182403740958"/>
          <c:h val="0.494325602295822"/>
        </c:manualLayout>
      </c:layout>
      <c:lineChart>
        <c:grouping val="standard"/>
        <c:varyColors val="0"/>
        <c:ser>
          <c:idx val="0"/>
          <c:order val="0"/>
          <c:tx>
            <c:strRef>
              <c:f>微生物!$AV$1</c:f>
              <c:strCache>
                <c:ptCount val="1"/>
                <c:pt idx="0">
                  <c:v>警戒限度</c:v>
                </c:pt>
              </c:strCache>
            </c:strRef>
          </c:tx>
          <c:spPr>
            <a:ln w="28575" cap="rnd">
              <a:solidFill>
                <a:schemeClr val="accent1"/>
              </a:solidFill>
              <a:round/>
            </a:ln>
            <a:effectLst/>
          </c:spPr>
          <c:marker>
            <c:symbol val="none"/>
          </c:marker>
          <c:dLbls>
            <c:delete val="1"/>
          </c:dLbls>
          <c:cat>
            <c:strRef>
              <c:f>微生物!$AU$2:$AU$51</c:f>
              <c:strCache>
                <c:ptCount val="50"/>
                <c:pt idx="0">
                  <c:v>2025.01.02</c:v>
                </c:pt>
                <c:pt idx="1">
                  <c:v>2025.01.28</c:v>
                </c:pt>
                <c:pt idx="2">
                  <c:v>2025.02.02</c:v>
                </c:pt>
                <c:pt idx="3">
                  <c:v>2025.02.08</c:v>
                </c:pt>
                <c:pt idx="4">
                  <c:v>2025.03.07</c:v>
                </c:pt>
                <c:pt idx="5">
                  <c:v>2025.04.07</c:v>
                </c:pt>
                <c:pt idx="6">
                  <c:v>2025.04.28</c:v>
                </c:pt>
                <c:pt idx="7">
                  <c:v>2025.05.07</c:v>
                </c:pt>
                <c:pt idx="8">
                  <c:v>2025.06.06</c:v>
                </c:pt>
                <c:pt idx="9">
                  <c:v>2025.06.26</c:v>
                </c:pt>
                <c:pt idx="10">
                  <c:v>2025.06.27</c:v>
                </c:pt>
                <c:pt idx="11">
                  <c:v>2025.06.28</c:v>
                </c:pt>
                <c:pt idx="12">
                  <c:v>2025.06.29</c:v>
                </c:pt>
                <c:pt idx="13">
                  <c:v>2025.06.30</c:v>
                </c:pt>
                <c:pt idx="14">
                  <c:v>2025.07.07</c:v>
                </c:pt>
                <c:pt idx="15">
                  <c:v>2025.08.07</c:v>
                </c:pt>
                <c:pt idx="16">
                  <c:v>2025.09.08</c:v>
                </c:pt>
                <c:pt idx="17">
                  <c:v>2025.09.26</c:v>
                </c:pt>
                <c:pt idx="18">
                  <c:v>2025.10.10</c:v>
                </c:pt>
                <c:pt idx="19">
                  <c:v>2025.11.03</c:v>
                </c:pt>
                <c:pt idx="20">
                  <c:v>2025.11.04</c:v>
                </c:pt>
                <c:pt idx="21">
                  <c:v>2025.11.05</c:v>
                </c:pt>
                <c:pt idx="22">
                  <c:v>2025.11.06</c:v>
                </c:pt>
                <c:pt idx="23">
                  <c:v>2025.11.07</c:v>
                </c:pt>
                <c:pt idx="24">
                  <c:v>2025.11.08</c:v>
                </c:pt>
                <c:pt idx="25">
                  <c:v>2025.11.09</c:v>
                </c:pt>
                <c:pt idx="26">
                  <c:v>2025.11.10</c:v>
                </c:pt>
                <c:pt idx="27">
                  <c:v>2025.11.11</c:v>
                </c:pt>
                <c:pt idx="28">
                  <c:v>2025.11.12</c:v>
                </c:pt>
                <c:pt idx="29">
                  <c:v>2025.11.13</c:v>
                </c:pt>
                <c:pt idx="30">
                  <c:v>2025.11.14</c:v>
                </c:pt>
                <c:pt idx="31">
                  <c:v>2025.11.15</c:v>
                </c:pt>
                <c:pt idx="32">
                  <c:v>2025.11.16</c:v>
                </c:pt>
                <c:pt idx="33">
                  <c:v>2025.11.17</c:v>
                </c:pt>
                <c:pt idx="34">
                  <c:v>2025.11.20</c:v>
                </c:pt>
                <c:pt idx="35">
                  <c:v>2025.11.21</c:v>
                </c:pt>
                <c:pt idx="36">
                  <c:v>2025.11.22</c:v>
                </c:pt>
                <c:pt idx="37">
                  <c:v>2025.11.23</c:v>
                </c:pt>
                <c:pt idx="38">
                  <c:v>2025.11.24</c:v>
                </c:pt>
                <c:pt idx="39">
                  <c:v>2025.11.25</c:v>
                </c:pt>
                <c:pt idx="40">
                  <c:v>2025.11.26</c:v>
                </c:pt>
                <c:pt idx="41">
                  <c:v>2025.11.27</c:v>
                </c:pt>
                <c:pt idx="42">
                  <c:v>2025.11.28</c:v>
                </c:pt>
                <c:pt idx="43">
                  <c:v>2025.11.29</c:v>
                </c:pt>
                <c:pt idx="44">
                  <c:v>2025.11.30</c:v>
                </c:pt>
                <c:pt idx="45">
                  <c:v>2025.12.01</c:v>
                </c:pt>
                <c:pt idx="46">
                  <c:v>2025.12.02</c:v>
                </c:pt>
                <c:pt idx="47">
                  <c:v>2025.12.03</c:v>
                </c:pt>
                <c:pt idx="48">
                  <c:v>2025.12.04</c:v>
                </c:pt>
                <c:pt idx="49">
                  <c:v>2025.12.06</c:v>
                </c:pt>
              </c:strCache>
            </c:strRef>
          </c:cat>
          <c:val>
            <c:numRef>
              <c:f>微生物!$AV$2:$AV$51</c:f>
              <c:numCache>
                <c:formatCode>General</c:formatCode>
                <c:ptCount val="50"/>
                <c:pt idx="0">
                  <c:v>30</c:v>
                </c:pt>
                <c:pt idx="1">
                  <c:v>30</c:v>
                </c:pt>
                <c:pt idx="2">
                  <c:v>30</c:v>
                </c:pt>
                <c:pt idx="3">
                  <c:v>30</c:v>
                </c:pt>
                <c:pt idx="4">
                  <c:v>30</c:v>
                </c:pt>
                <c:pt idx="5">
                  <c:v>30</c:v>
                </c:pt>
                <c:pt idx="6">
                  <c:v>30</c:v>
                </c:pt>
                <c:pt idx="7">
                  <c:v>30</c:v>
                </c:pt>
                <c:pt idx="8">
                  <c:v>30</c:v>
                </c:pt>
                <c:pt idx="9">
                  <c:v>30</c:v>
                </c:pt>
                <c:pt idx="10">
                  <c:v>30</c:v>
                </c:pt>
                <c:pt idx="11">
                  <c:v>30</c:v>
                </c:pt>
                <c:pt idx="12">
                  <c:v>30</c:v>
                </c:pt>
                <c:pt idx="13">
                  <c:v>30</c:v>
                </c:pt>
                <c:pt idx="14">
                  <c:v>30</c:v>
                </c:pt>
                <c:pt idx="15">
                  <c:v>30</c:v>
                </c:pt>
                <c:pt idx="16">
                  <c:v>30</c:v>
                </c:pt>
                <c:pt idx="17">
                  <c:v>30</c:v>
                </c:pt>
                <c:pt idx="18">
                  <c:v>30</c:v>
                </c:pt>
                <c:pt idx="19">
                  <c:v>30</c:v>
                </c:pt>
                <c:pt idx="20">
                  <c:v>30</c:v>
                </c:pt>
                <c:pt idx="21">
                  <c:v>30</c:v>
                </c:pt>
                <c:pt idx="22">
                  <c:v>30</c:v>
                </c:pt>
                <c:pt idx="23">
                  <c:v>30</c:v>
                </c:pt>
                <c:pt idx="24">
                  <c:v>30</c:v>
                </c:pt>
                <c:pt idx="25">
                  <c:v>30</c:v>
                </c:pt>
                <c:pt idx="26">
                  <c:v>30</c:v>
                </c:pt>
                <c:pt idx="27">
                  <c:v>30</c:v>
                </c:pt>
                <c:pt idx="28">
                  <c:v>30</c:v>
                </c:pt>
                <c:pt idx="29">
                  <c:v>30</c:v>
                </c:pt>
                <c:pt idx="30">
                  <c:v>30</c:v>
                </c:pt>
                <c:pt idx="31">
                  <c:v>30</c:v>
                </c:pt>
                <c:pt idx="32">
                  <c:v>30</c:v>
                </c:pt>
                <c:pt idx="33">
                  <c:v>30</c:v>
                </c:pt>
                <c:pt idx="34">
                  <c:v>30</c:v>
                </c:pt>
                <c:pt idx="35">
                  <c:v>30</c:v>
                </c:pt>
                <c:pt idx="36">
                  <c:v>30</c:v>
                </c:pt>
                <c:pt idx="37">
                  <c:v>30</c:v>
                </c:pt>
                <c:pt idx="38">
                  <c:v>30</c:v>
                </c:pt>
                <c:pt idx="39">
                  <c:v>30</c:v>
                </c:pt>
                <c:pt idx="40">
                  <c:v>30</c:v>
                </c:pt>
                <c:pt idx="41">
                  <c:v>30</c:v>
                </c:pt>
                <c:pt idx="42">
                  <c:v>30</c:v>
                </c:pt>
                <c:pt idx="43">
                  <c:v>30</c:v>
                </c:pt>
                <c:pt idx="44">
                  <c:v>30</c:v>
                </c:pt>
                <c:pt idx="45">
                  <c:v>30</c:v>
                </c:pt>
                <c:pt idx="46">
                  <c:v>30</c:v>
                </c:pt>
                <c:pt idx="47">
                  <c:v>30</c:v>
                </c:pt>
                <c:pt idx="48">
                  <c:v>30</c:v>
                </c:pt>
                <c:pt idx="49">
                  <c:v>30</c:v>
                </c:pt>
              </c:numCache>
            </c:numRef>
          </c:val>
          <c:smooth val="0"/>
        </c:ser>
        <c:ser>
          <c:idx val="1"/>
          <c:order val="1"/>
          <c:tx>
            <c:strRef>
              <c:f>微生物!$AW$1</c:f>
              <c:strCache>
                <c:ptCount val="1"/>
                <c:pt idx="0">
                  <c:v>行动限度</c:v>
                </c:pt>
              </c:strCache>
            </c:strRef>
          </c:tx>
          <c:spPr>
            <a:ln w="28575" cap="rnd">
              <a:solidFill>
                <a:schemeClr val="accent2"/>
              </a:solidFill>
              <a:round/>
            </a:ln>
            <a:effectLst/>
          </c:spPr>
          <c:marker>
            <c:symbol val="none"/>
          </c:marker>
          <c:dLbls>
            <c:delete val="1"/>
          </c:dLbls>
          <c:cat>
            <c:strRef>
              <c:f>微生物!$AU$2:$AU$51</c:f>
              <c:strCache>
                <c:ptCount val="50"/>
                <c:pt idx="0">
                  <c:v>2025.01.02</c:v>
                </c:pt>
                <c:pt idx="1">
                  <c:v>2025.01.28</c:v>
                </c:pt>
                <c:pt idx="2">
                  <c:v>2025.02.02</c:v>
                </c:pt>
                <c:pt idx="3">
                  <c:v>2025.02.08</c:v>
                </c:pt>
                <c:pt idx="4">
                  <c:v>2025.03.07</c:v>
                </c:pt>
                <c:pt idx="5">
                  <c:v>2025.04.07</c:v>
                </c:pt>
                <c:pt idx="6">
                  <c:v>2025.04.28</c:v>
                </c:pt>
                <c:pt idx="7">
                  <c:v>2025.05.07</c:v>
                </c:pt>
                <c:pt idx="8">
                  <c:v>2025.06.06</c:v>
                </c:pt>
                <c:pt idx="9">
                  <c:v>2025.06.26</c:v>
                </c:pt>
                <c:pt idx="10">
                  <c:v>2025.06.27</c:v>
                </c:pt>
                <c:pt idx="11">
                  <c:v>2025.06.28</c:v>
                </c:pt>
                <c:pt idx="12">
                  <c:v>2025.06.29</c:v>
                </c:pt>
                <c:pt idx="13">
                  <c:v>2025.06.30</c:v>
                </c:pt>
                <c:pt idx="14">
                  <c:v>2025.07.07</c:v>
                </c:pt>
                <c:pt idx="15">
                  <c:v>2025.08.07</c:v>
                </c:pt>
                <c:pt idx="16">
                  <c:v>2025.09.08</c:v>
                </c:pt>
                <c:pt idx="17">
                  <c:v>2025.09.26</c:v>
                </c:pt>
                <c:pt idx="18">
                  <c:v>2025.10.10</c:v>
                </c:pt>
                <c:pt idx="19">
                  <c:v>2025.11.03</c:v>
                </c:pt>
                <c:pt idx="20">
                  <c:v>2025.11.04</c:v>
                </c:pt>
                <c:pt idx="21">
                  <c:v>2025.11.05</c:v>
                </c:pt>
                <c:pt idx="22">
                  <c:v>2025.11.06</c:v>
                </c:pt>
                <c:pt idx="23">
                  <c:v>2025.11.07</c:v>
                </c:pt>
                <c:pt idx="24">
                  <c:v>2025.11.08</c:v>
                </c:pt>
                <c:pt idx="25">
                  <c:v>2025.11.09</c:v>
                </c:pt>
                <c:pt idx="26">
                  <c:v>2025.11.10</c:v>
                </c:pt>
                <c:pt idx="27">
                  <c:v>2025.11.11</c:v>
                </c:pt>
                <c:pt idx="28">
                  <c:v>2025.11.12</c:v>
                </c:pt>
                <c:pt idx="29">
                  <c:v>2025.11.13</c:v>
                </c:pt>
                <c:pt idx="30">
                  <c:v>2025.11.14</c:v>
                </c:pt>
                <c:pt idx="31">
                  <c:v>2025.11.15</c:v>
                </c:pt>
                <c:pt idx="32">
                  <c:v>2025.11.16</c:v>
                </c:pt>
                <c:pt idx="33">
                  <c:v>2025.11.17</c:v>
                </c:pt>
                <c:pt idx="34">
                  <c:v>2025.11.20</c:v>
                </c:pt>
                <c:pt idx="35">
                  <c:v>2025.11.21</c:v>
                </c:pt>
                <c:pt idx="36">
                  <c:v>2025.11.22</c:v>
                </c:pt>
                <c:pt idx="37">
                  <c:v>2025.11.23</c:v>
                </c:pt>
                <c:pt idx="38">
                  <c:v>2025.11.24</c:v>
                </c:pt>
                <c:pt idx="39">
                  <c:v>2025.11.25</c:v>
                </c:pt>
                <c:pt idx="40">
                  <c:v>2025.11.26</c:v>
                </c:pt>
                <c:pt idx="41">
                  <c:v>2025.11.27</c:v>
                </c:pt>
                <c:pt idx="42">
                  <c:v>2025.11.28</c:v>
                </c:pt>
                <c:pt idx="43">
                  <c:v>2025.11.29</c:v>
                </c:pt>
                <c:pt idx="44">
                  <c:v>2025.11.30</c:v>
                </c:pt>
                <c:pt idx="45">
                  <c:v>2025.12.01</c:v>
                </c:pt>
                <c:pt idx="46">
                  <c:v>2025.12.02</c:v>
                </c:pt>
                <c:pt idx="47">
                  <c:v>2025.12.03</c:v>
                </c:pt>
                <c:pt idx="48">
                  <c:v>2025.12.04</c:v>
                </c:pt>
                <c:pt idx="49">
                  <c:v>2025.12.06</c:v>
                </c:pt>
              </c:strCache>
            </c:strRef>
          </c:cat>
          <c:val>
            <c:numRef>
              <c:f>微生物!$AW$2:$AW$51</c:f>
              <c:numCache>
                <c:formatCode>General</c:formatCode>
                <c:ptCount val="50"/>
                <c:pt idx="0">
                  <c:v>50</c:v>
                </c:pt>
                <c:pt idx="1">
                  <c:v>50</c:v>
                </c:pt>
                <c:pt idx="2">
                  <c:v>50</c:v>
                </c:pt>
                <c:pt idx="3">
                  <c:v>50</c:v>
                </c:pt>
                <c:pt idx="4">
                  <c:v>50</c:v>
                </c:pt>
                <c:pt idx="5">
                  <c:v>50</c:v>
                </c:pt>
                <c:pt idx="6">
                  <c:v>50</c:v>
                </c:pt>
                <c:pt idx="7">
                  <c:v>50</c:v>
                </c:pt>
                <c:pt idx="8">
                  <c:v>50</c:v>
                </c:pt>
                <c:pt idx="9">
                  <c:v>50</c:v>
                </c:pt>
                <c:pt idx="10">
                  <c:v>50</c:v>
                </c:pt>
                <c:pt idx="11">
                  <c:v>50</c:v>
                </c:pt>
                <c:pt idx="12">
                  <c:v>50</c:v>
                </c:pt>
                <c:pt idx="13">
                  <c:v>50</c:v>
                </c:pt>
                <c:pt idx="14">
                  <c:v>50</c:v>
                </c:pt>
                <c:pt idx="15">
                  <c:v>50</c:v>
                </c:pt>
                <c:pt idx="16">
                  <c:v>50</c:v>
                </c:pt>
                <c:pt idx="17">
                  <c:v>50</c:v>
                </c:pt>
                <c:pt idx="18">
                  <c:v>50</c:v>
                </c:pt>
                <c:pt idx="19">
                  <c:v>50</c:v>
                </c:pt>
                <c:pt idx="20">
                  <c:v>50</c:v>
                </c:pt>
                <c:pt idx="21">
                  <c:v>50</c:v>
                </c:pt>
                <c:pt idx="22">
                  <c:v>50</c:v>
                </c:pt>
                <c:pt idx="23">
                  <c:v>50</c:v>
                </c:pt>
                <c:pt idx="24">
                  <c:v>50</c:v>
                </c:pt>
                <c:pt idx="25">
                  <c:v>50</c:v>
                </c:pt>
                <c:pt idx="26">
                  <c:v>50</c:v>
                </c:pt>
                <c:pt idx="27">
                  <c:v>50</c:v>
                </c:pt>
                <c:pt idx="28">
                  <c:v>50</c:v>
                </c:pt>
                <c:pt idx="29">
                  <c:v>50</c:v>
                </c:pt>
                <c:pt idx="30">
                  <c:v>50</c:v>
                </c:pt>
                <c:pt idx="31">
                  <c:v>50</c:v>
                </c:pt>
                <c:pt idx="32">
                  <c:v>50</c:v>
                </c:pt>
                <c:pt idx="33">
                  <c:v>50</c:v>
                </c:pt>
                <c:pt idx="34">
                  <c:v>50</c:v>
                </c:pt>
                <c:pt idx="35">
                  <c:v>50</c:v>
                </c:pt>
                <c:pt idx="36">
                  <c:v>50</c:v>
                </c:pt>
                <c:pt idx="37">
                  <c:v>50</c:v>
                </c:pt>
                <c:pt idx="38">
                  <c:v>50</c:v>
                </c:pt>
                <c:pt idx="39">
                  <c:v>50</c:v>
                </c:pt>
                <c:pt idx="40">
                  <c:v>50</c:v>
                </c:pt>
                <c:pt idx="41">
                  <c:v>50</c:v>
                </c:pt>
                <c:pt idx="42">
                  <c:v>50</c:v>
                </c:pt>
                <c:pt idx="43">
                  <c:v>50</c:v>
                </c:pt>
                <c:pt idx="44">
                  <c:v>50</c:v>
                </c:pt>
                <c:pt idx="45">
                  <c:v>50</c:v>
                </c:pt>
                <c:pt idx="46">
                  <c:v>50</c:v>
                </c:pt>
                <c:pt idx="47">
                  <c:v>50</c:v>
                </c:pt>
                <c:pt idx="48">
                  <c:v>50</c:v>
                </c:pt>
                <c:pt idx="49">
                  <c:v>50</c:v>
                </c:pt>
              </c:numCache>
            </c:numRef>
          </c:val>
          <c:smooth val="0"/>
        </c:ser>
        <c:ser>
          <c:idx val="2"/>
          <c:order val="2"/>
          <c:tx>
            <c:strRef>
              <c:f>微生物!$AX$1</c:f>
              <c:strCache>
                <c:ptCount val="1"/>
                <c:pt idx="0">
                  <c:v>USL</c:v>
                </c:pt>
              </c:strCache>
            </c:strRef>
          </c:tx>
          <c:spPr>
            <a:ln w="28575" cap="rnd">
              <a:solidFill>
                <a:schemeClr val="accent3"/>
              </a:solidFill>
              <a:round/>
            </a:ln>
            <a:effectLst/>
          </c:spPr>
          <c:marker>
            <c:symbol val="none"/>
          </c:marker>
          <c:dLbls>
            <c:delete val="1"/>
          </c:dLbls>
          <c:cat>
            <c:strRef>
              <c:f>微生物!$AU$2:$AU$51</c:f>
              <c:strCache>
                <c:ptCount val="50"/>
                <c:pt idx="0">
                  <c:v>2025.01.02</c:v>
                </c:pt>
                <c:pt idx="1">
                  <c:v>2025.01.28</c:v>
                </c:pt>
                <c:pt idx="2">
                  <c:v>2025.02.02</c:v>
                </c:pt>
                <c:pt idx="3">
                  <c:v>2025.02.08</c:v>
                </c:pt>
                <c:pt idx="4">
                  <c:v>2025.03.07</c:v>
                </c:pt>
                <c:pt idx="5">
                  <c:v>2025.04.07</c:v>
                </c:pt>
                <c:pt idx="6">
                  <c:v>2025.04.28</c:v>
                </c:pt>
                <c:pt idx="7">
                  <c:v>2025.05.07</c:v>
                </c:pt>
                <c:pt idx="8">
                  <c:v>2025.06.06</c:v>
                </c:pt>
                <c:pt idx="9">
                  <c:v>2025.06.26</c:v>
                </c:pt>
                <c:pt idx="10">
                  <c:v>2025.06.27</c:v>
                </c:pt>
                <c:pt idx="11">
                  <c:v>2025.06.28</c:v>
                </c:pt>
                <c:pt idx="12">
                  <c:v>2025.06.29</c:v>
                </c:pt>
                <c:pt idx="13">
                  <c:v>2025.06.30</c:v>
                </c:pt>
                <c:pt idx="14">
                  <c:v>2025.07.07</c:v>
                </c:pt>
                <c:pt idx="15">
                  <c:v>2025.08.07</c:v>
                </c:pt>
                <c:pt idx="16">
                  <c:v>2025.09.08</c:v>
                </c:pt>
                <c:pt idx="17">
                  <c:v>2025.09.26</c:v>
                </c:pt>
                <c:pt idx="18">
                  <c:v>2025.10.10</c:v>
                </c:pt>
                <c:pt idx="19">
                  <c:v>2025.11.03</c:v>
                </c:pt>
                <c:pt idx="20">
                  <c:v>2025.11.04</c:v>
                </c:pt>
                <c:pt idx="21">
                  <c:v>2025.11.05</c:v>
                </c:pt>
                <c:pt idx="22">
                  <c:v>2025.11.06</c:v>
                </c:pt>
                <c:pt idx="23">
                  <c:v>2025.11.07</c:v>
                </c:pt>
                <c:pt idx="24">
                  <c:v>2025.11.08</c:v>
                </c:pt>
                <c:pt idx="25">
                  <c:v>2025.11.09</c:v>
                </c:pt>
                <c:pt idx="26">
                  <c:v>2025.11.10</c:v>
                </c:pt>
                <c:pt idx="27">
                  <c:v>2025.11.11</c:v>
                </c:pt>
                <c:pt idx="28">
                  <c:v>2025.11.12</c:v>
                </c:pt>
                <c:pt idx="29">
                  <c:v>2025.11.13</c:v>
                </c:pt>
                <c:pt idx="30">
                  <c:v>2025.11.14</c:v>
                </c:pt>
                <c:pt idx="31">
                  <c:v>2025.11.15</c:v>
                </c:pt>
                <c:pt idx="32">
                  <c:v>2025.11.16</c:v>
                </c:pt>
                <c:pt idx="33">
                  <c:v>2025.11.17</c:v>
                </c:pt>
                <c:pt idx="34">
                  <c:v>2025.11.20</c:v>
                </c:pt>
                <c:pt idx="35">
                  <c:v>2025.11.21</c:v>
                </c:pt>
                <c:pt idx="36">
                  <c:v>2025.11.22</c:v>
                </c:pt>
                <c:pt idx="37">
                  <c:v>2025.11.23</c:v>
                </c:pt>
                <c:pt idx="38">
                  <c:v>2025.11.24</c:v>
                </c:pt>
                <c:pt idx="39">
                  <c:v>2025.11.25</c:v>
                </c:pt>
                <c:pt idx="40">
                  <c:v>2025.11.26</c:v>
                </c:pt>
                <c:pt idx="41">
                  <c:v>2025.11.27</c:v>
                </c:pt>
                <c:pt idx="42">
                  <c:v>2025.11.28</c:v>
                </c:pt>
                <c:pt idx="43">
                  <c:v>2025.11.29</c:v>
                </c:pt>
                <c:pt idx="44">
                  <c:v>2025.11.30</c:v>
                </c:pt>
                <c:pt idx="45">
                  <c:v>2025.12.01</c:v>
                </c:pt>
                <c:pt idx="46">
                  <c:v>2025.12.02</c:v>
                </c:pt>
                <c:pt idx="47">
                  <c:v>2025.12.03</c:v>
                </c:pt>
                <c:pt idx="48">
                  <c:v>2025.12.04</c:v>
                </c:pt>
                <c:pt idx="49">
                  <c:v>2025.12.06</c:v>
                </c:pt>
              </c:strCache>
            </c:strRef>
          </c:cat>
          <c:val>
            <c:numRef>
              <c:f>微生物!$AX$2:$AX$51</c:f>
              <c:numCache>
                <c:formatCode>General</c:formatCode>
                <c:ptCount val="50"/>
                <c:pt idx="0">
                  <c:v>100</c:v>
                </c:pt>
                <c:pt idx="1">
                  <c:v>100</c:v>
                </c:pt>
                <c:pt idx="2">
                  <c:v>100</c:v>
                </c:pt>
                <c:pt idx="3">
                  <c:v>100</c:v>
                </c:pt>
                <c:pt idx="4">
                  <c:v>100</c:v>
                </c:pt>
                <c:pt idx="5">
                  <c:v>100</c:v>
                </c:pt>
                <c:pt idx="6">
                  <c:v>100</c:v>
                </c:pt>
                <c:pt idx="7">
                  <c:v>100</c:v>
                </c:pt>
                <c:pt idx="8">
                  <c:v>100</c:v>
                </c:pt>
                <c:pt idx="9">
                  <c:v>100</c:v>
                </c:pt>
                <c:pt idx="10">
                  <c:v>100</c:v>
                </c:pt>
                <c:pt idx="11">
                  <c:v>100</c:v>
                </c:pt>
                <c:pt idx="12">
                  <c:v>100</c:v>
                </c:pt>
                <c:pt idx="13">
                  <c:v>100</c:v>
                </c:pt>
                <c:pt idx="14">
                  <c:v>100</c:v>
                </c:pt>
                <c:pt idx="15">
                  <c:v>100</c:v>
                </c:pt>
                <c:pt idx="16">
                  <c:v>100</c:v>
                </c:pt>
                <c:pt idx="17">
                  <c:v>100</c:v>
                </c:pt>
                <c:pt idx="18">
                  <c:v>100</c:v>
                </c:pt>
                <c:pt idx="19">
                  <c:v>100</c:v>
                </c:pt>
                <c:pt idx="20">
                  <c:v>100</c:v>
                </c:pt>
                <c:pt idx="21">
                  <c:v>100</c:v>
                </c:pt>
                <c:pt idx="22">
                  <c:v>100</c:v>
                </c:pt>
                <c:pt idx="23">
                  <c:v>100</c:v>
                </c:pt>
                <c:pt idx="24">
                  <c:v>100</c:v>
                </c:pt>
                <c:pt idx="25">
                  <c:v>100</c:v>
                </c:pt>
                <c:pt idx="26">
                  <c:v>100</c:v>
                </c:pt>
                <c:pt idx="27">
                  <c:v>100</c:v>
                </c:pt>
                <c:pt idx="28">
                  <c:v>100</c:v>
                </c:pt>
                <c:pt idx="29">
                  <c:v>100</c:v>
                </c:pt>
                <c:pt idx="30">
                  <c:v>100</c:v>
                </c:pt>
                <c:pt idx="31">
                  <c:v>100</c:v>
                </c:pt>
                <c:pt idx="32">
                  <c:v>100</c:v>
                </c:pt>
                <c:pt idx="33">
                  <c:v>100</c:v>
                </c:pt>
                <c:pt idx="34">
                  <c:v>100</c:v>
                </c:pt>
                <c:pt idx="35">
                  <c:v>100</c:v>
                </c:pt>
                <c:pt idx="36">
                  <c:v>100</c:v>
                </c:pt>
                <c:pt idx="37">
                  <c:v>100</c:v>
                </c:pt>
                <c:pt idx="38">
                  <c:v>100</c:v>
                </c:pt>
                <c:pt idx="39">
                  <c:v>100</c:v>
                </c:pt>
                <c:pt idx="40">
                  <c:v>100</c:v>
                </c:pt>
                <c:pt idx="41">
                  <c:v>100</c:v>
                </c:pt>
                <c:pt idx="42">
                  <c:v>100</c:v>
                </c:pt>
                <c:pt idx="43">
                  <c:v>100</c:v>
                </c:pt>
                <c:pt idx="44">
                  <c:v>100</c:v>
                </c:pt>
                <c:pt idx="45">
                  <c:v>100</c:v>
                </c:pt>
                <c:pt idx="46">
                  <c:v>100</c:v>
                </c:pt>
                <c:pt idx="47">
                  <c:v>100</c:v>
                </c:pt>
                <c:pt idx="48">
                  <c:v>100</c:v>
                </c:pt>
                <c:pt idx="49">
                  <c:v>100</c:v>
                </c:pt>
              </c:numCache>
            </c:numRef>
          </c:val>
          <c:smooth val="0"/>
        </c:ser>
        <c:ser>
          <c:idx val="3"/>
          <c:order val="3"/>
          <c:tx>
            <c:strRef>
              <c:f>微生物!$AY$1</c:f>
              <c:strCache>
                <c:ptCount val="1"/>
                <c:pt idx="0">
                  <c:v>PW016</c:v>
                </c:pt>
              </c:strCache>
            </c:strRef>
          </c:tx>
          <c:spPr>
            <a:ln w="28575" cap="rnd">
              <a:solidFill>
                <a:schemeClr val="accent4"/>
              </a:solidFill>
              <a:round/>
            </a:ln>
            <a:effectLst/>
          </c:spPr>
          <c:marker>
            <c:symbol val="none"/>
          </c:marker>
          <c:dLbls>
            <c:delete val="1"/>
          </c:dLbls>
          <c:cat>
            <c:strRef>
              <c:f>微生物!$AU$2:$AU$51</c:f>
              <c:strCache>
                <c:ptCount val="50"/>
                <c:pt idx="0">
                  <c:v>2025.01.02</c:v>
                </c:pt>
                <c:pt idx="1">
                  <c:v>2025.01.28</c:v>
                </c:pt>
                <c:pt idx="2">
                  <c:v>2025.02.02</c:v>
                </c:pt>
                <c:pt idx="3">
                  <c:v>2025.02.08</c:v>
                </c:pt>
                <c:pt idx="4">
                  <c:v>2025.03.07</c:v>
                </c:pt>
                <c:pt idx="5">
                  <c:v>2025.04.07</c:v>
                </c:pt>
                <c:pt idx="6">
                  <c:v>2025.04.28</c:v>
                </c:pt>
                <c:pt idx="7">
                  <c:v>2025.05.07</c:v>
                </c:pt>
                <c:pt idx="8">
                  <c:v>2025.06.06</c:v>
                </c:pt>
                <c:pt idx="9">
                  <c:v>2025.06.26</c:v>
                </c:pt>
                <c:pt idx="10">
                  <c:v>2025.06.27</c:v>
                </c:pt>
                <c:pt idx="11">
                  <c:v>2025.06.28</c:v>
                </c:pt>
                <c:pt idx="12">
                  <c:v>2025.06.29</c:v>
                </c:pt>
                <c:pt idx="13">
                  <c:v>2025.06.30</c:v>
                </c:pt>
                <c:pt idx="14">
                  <c:v>2025.07.07</c:v>
                </c:pt>
                <c:pt idx="15">
                  <c:v>2025.08.07</c:v>
                </c:pt>
                <c:pt idx="16">
                  <c:v>2025.09.08</c:v>
                </c:pt>
                <c:pt idx="17">
                  <c:v>2025.09.26</c:v>
                </c:pt>
                <c:pt idx="18">
                  <c:v>2025.10.10</c:v>
                </c:pt>
                <c:pt idx="19">
                  <c:v>2025.11.03</c:v>
                </c:pt>
                <c:pt idx="20">
                  <c:v>2025.11.04</c:v>
                </c:pt>
                <c:pt idx="21">
                  <c:v>2025.11.05</c:v>
                </c:pt>
                <c:pt idx="22">
                  <c:v>2025.11.06</c:v>
                </c:pt>
                <c:pt idx="23">
                  <c:v>2025.11.07</c:v>
                </c:pt>
                <c:pt idx="24">
                  <c:v>2025.11.08</c:v>
                </c:pt>
                <c:pt idx="25">
                  <c:v>2025.11.09</c:v>
                </c:pt>
                <c:pt idx="26">
                  <c:v>2025.11.10</c:v>
                </c:pt>
                <c:pt idx="27">
                  <c:v>2025.11.11</c:v>
                </c:pt>
                <c:pt idx="28">
                  <c:v>2025.11.12</c:v>
                </c:pt>
                <c:pt idx="29">
                  <c:v>2025.11.13</c:v>
                </c:pt>
                <c:pt idx="30">
                  <c:v>2025.11.14</c:v>
                </c:pt>
                <c:pt idx="31">
                  <c:v>2025.11.15</c:v>
                </c:pt>
                <c:pt idx="32">
                  <c:v>2025.11.16</c:v>
                </c:pt>
                <c:pt idx="33">
                  <c:v>2025.11.17</c:v>
                </c:pt>
                <c:pt idx="34">
                  <c:v>2025.11.20</c:v>
                </c:pt>
                <c:pt idx="35">
                  <c:v>2025.11.21</c:v>
                </c:pt>
                <c:pt idx="36">
                  <c:v>2025.11.22</c:v>
                </c:pt>
                <c:pt idx="37">
                  <c:v>2025.11.23</c:v>
                </c:pt>
                <c:pt idx="38">
                  <c:v>2025.11.24</c:v>
                </c:pt>
                <c:pt idx="39">
                  <c:v>2025.11.25</c:v>
                </c:pt>
                <c:pt idx="40">
                  <c:v>2025.11.26</c:v>
                </c:pt>
                <c:pt idx="41">
                  <c:v>2025.11.27</c:v>
                </c:pt>
                <c:pt idx="42">
                  <c:v>2025.11.28</c:v>
                </c:pt>
                <c:pt idx="43">
                  <c:v>2025.11.29</c:v>
                </c:pt>
                <c:pt idx="44">
                  <c:v>2025.11.30</c:v>
                </c:pt>
                <c:pt idx="45">
                  <c:v>2025.12.01</c:v>
                </c:pt>
                <c:pt idx="46">
                  <c:v>2025.12.02</c:v>
                </c:pt>
                <c:pt idx="47">
                  <c:v>2025.12.03</c:v>
                </c:pt>
                <c:pt idx="48">
                  <c:v>2025.12.04</c:v>
                </c:pt>
                <c:pt idx="49">
                  <c:v>2025.12.06</c:v>
                </c:pt>
              </c:strCache>
            </c:strRef>
          </c:cat>
          <c:val>
            <c:numRef>
              <c:f>微生物!$AY$2:$AY$51</c:f>
              <c:numCache>
                <c:formatCode>General</c:formatCode>
                <c:ptCount val="50"/>
                <c:pt idx="0">
                  <c:v>0</c:v>
                </c:pt>
                <c:pt idx="1">
                  <c:v>0</c:v>
                </c:pt>
                <c:pt idx="2">
                  <c:v>0</c:v>
                </c:pt>
                <c:pt idx="3">
                  <c:v>0</c:v>
                </c:pt>
                <c:pt idx="4">
                  <c:v>0</c:v>
                </c:pt>
                <c:pt idx="5">
                  <c:v>0</c:v>
                </c:pt>
                <c:pt idx="6">
                  <c:v>1</c:v>
                </c:pt>
                <c:pt idx="7">
                  <c:v>2</c:v>
                </c:pt>
                <c:pt idx="8">
                  <c:v>1</c:v>
                </c:pt>
                <c:pt idx="9">
                  <c:v>2</c:v>
                </c:pt>
                <c:pt idx="10">
                  <c:v>0</c:v>
                </c:pt>
                <c:pt idx="11">
                  <c:v>19</c:v>
                </c:pt>
                <c:pt idx="12">
                  <c:v>12</c:v>
                </c:pt>
                <c:pt idx="13">
                  <c:v>19</c:v>
                </c:pt>
                <c:pt idx="14">
                  <c:v>2</c:v>
                </c:pt>
                <c:pt idx="15">
                  <c:v>0</c:v>
                </c:pt>
                <c:pt idx="16">
                  <c:v>0</c:v>
                </c:pt>
                <c:pt idx="17">
                  <c:v>1</c:v>
                </c:pt>
                <c:pt idx="18">
                  <c:v>0</c:v>
                </c:pt>
                <c:pt idx="19">
                  <c:v>10</c:v>
                </c:pt>
                <c:pt idx="20">
                  <c:v>5</c:v>
                </c:pt>
                <c:pt idx="21">
                  <c:v>25</c:v>
                </c:pt>
                <c:pt idx="22">
                  <c:v>14</c:v>
                </c:pt>
                <c:pt idx="23">
                  <c:v>26</c:v>
                </c:pt>
                <c:pt idx="24">
                  <c:v>6</c:v>
                </c:pt>
                <c:pt idx="25">
                  <c:v>5</c:v>
                </c:pt>
                <c:pt idx="26">
                  <c:v>0</c:v>
                </c:pt>
                <c:pt idx="27">
                  <c:v>0</c:v>
                </c:pt>
                <c:pt idx="28">
                  <c:v>0</c:v>
                </c:pt>
                <c:pt idx="29">
                  <c:v>0</c:v>
                </c:pt>
                <c:pt idx="30">
                  <c:v>0</c:v>
                </c:pt>
                <c:pt idx="31">
                  <c:v>0</c:v>
                </c:pt>
                <c:pt idx="32">
                  <c:v>2</c:v>
                </c:pt>
                <c:pt idx="33">
                  <c:v>0</c:v>
                </c:pt>
                <c:pt idx="34">
                  <c:v>0</c:v>
                </c:pt>
                <c:pt idx="35">
                  <c:v>0</c:v>
                </c:pt>
                <c:pt idx="36">
                  <c:v>0</c:v>
                </c:pt>
                <c:pt idx="37">
                  <c:v>0</c:v>
                </c:pt>
                <c:pt idx="38">
                  <c:v>2</c:v>
                </c:pt>
                <c:pt idx="39">
                  <c:v>0</c:v>
                </c:pt>
                <c:pt idx="40">
                  <c:v>0</c:v>
                </c:pt>
                <c:pt idx="41">
                  <c:v>0</c:v>
                </c:pt>
                <c:pt idx="42">
                  <c:v>0</c:v>
                </c:pt>
                <c:pt idx="43">
                  <c:v>0</c:v>
                </c:pt>
                <c:pt idx="44">
                  <c:v>5</c:v>
                </c:pt>
                <c:pt idx="45">
                  <c:v>0</c:v>
                </c:pt>
                <c:pt idx="46">
                  <c:v>0</c:v>
                </c:pt>
                <c:pt idx="47">
                  <c:v>1</c:v>
                </c:pt>
                <c:pt idx="48">
                  <c:v>0</c:v>
                </c:pt>
                <c:pt idx="49">
                  <c:v>0</c:v>
                </c:pt>
              </c:numCache>
            </c:numRef>
          </c:val>
          <c:smooth val="0"/>
        </c:ser>
        <c:ser>
          <c:idx val="4"/>
          <c:order val="4"/>
          <c:tx>
            <c:strRef>
              <c:f>微生物!$AZ$1</c:f>
              <c:strCache>
                <c:ptCount val="1"/>
                <c:pt idx="0">
                  <c:v>PW017</c:v>
                </c:pt>
              </c:strCache>
            </c:strRef>
          </c:tx>
          <c:spPr>
            <a:ln w="28575" cap="rnd">
              <a:solidFill>
                <a:schemeClr val="accent5"/>
              </a:solidFill>
              <a:round/>
            </a:ln>
            <a:effectLst/>
          </c:spPr>
          <c:marker>
            <c:symbol val="none"/>
          </c:marker>
          <c:dLbls>
            <c:delete val="1"/>
          </c:dLbls>
          <c:cat>
            <c:strRef>
              <c:f>微生物!$AU$2:$AU$51</c:f>
              <c:strCache>
                <c:ptCount val="50"/>
                <c:pt idx="0">
                  <c:v>2025.01.02</c:v>
                </c:pt>
                <c:pt idx="1">
                  <c:v>2025.01.28</c:v>
                </c:pt>
                <c:pt idx="2">
                  <c:v>2025.02.02</c:v>
                </c:pt>
                <c:pt idx="3">
                  <c:v>2025.02.08</c:v>
                </c:pt>
                <c:pt idx="4">
                  <c:v>2025.03.07</c:v>
                </c:pt>
                <c:pt idx="5">
                  <c:v>2025.04.07</c:v>
                </c:pt>
                <c:pt idx="6">
                  <c:v>2025.04.28</c:v>
                </c:pt>
                <c:pt idx="7">
                  <c:v>2025.05.07</c:v>
                </c:pt>
                <c:pt idx="8">
                  <c:v>2025.06.06</c:v>
                </c:pt>
                <c:pt idx="9">
                  <c:v>2025.06.26</c:v>
                </c:pt>
                <c:pt idx="10">
                  <c:v>2025.06.27</c:v>
                </c:pt>
                <c:pt idx="11">
                  <c:v>2025.06.28</c:v>
                </c:pt>
                <c:pt idx="12">
                  <c:v>2025.06.29</c:v>
                </c:pt>
                <c:pt idx="13">
                  <c:v>2025.06.30</c:v>
                </c:pt>
                <c:pt idx="14">
                  <c:v>2025.07.07</c:v>
                </c:pt>
                <c:pt idx="15">
                  <c:v>2025.08.07</c:v>
                </c:pt>
                <c:pt idx="16">
                  <c:v>2025.09.08</c:v>
                </c:pt>
                <c:pt idx="17">
                  <c:v>2025.09.26</c:v>
                </c:pt>
                <c:pt idx="18">
                  <c:v>2025.10.10</c:v>
                </c:pt>
                <c:pt idx="19">
                  <c:v>2025.11.03</c:v>
                </c:pt>
                <c:pt idx="20">
                  <c:v>2025.11.04</c:v>
                </c:pt>
                <c:pt idx="21">
                  <c:v>2025.11.05</c:v>
                </c:pt>
                <c:pt idx="22">
                  <c:v>2025.11.06</c:v>
                </c:pt>
                <c:pt idx="23">
                  <c:v>2025.11.07</c:v>
                </c:pt>
                <c:pt idx="24">
                  <c:v>2025.11.08</c:v>
                </c:pt>
                <c:pt idx="25">
                  <c:v>2025.11.09</c:v>
                </c:pt>
                <c:pt idx="26">
                  <c:v>2025.11.10</c:v>
                </c:pt>
                <c:pt idx="27">
                  <c:v>2025.11.11</c:v>
                </c:pt>
                <c:pt idx="28">
                  <c:v>2025.11.12</c:v>
                </c:pt>
                <c:pt idx="29">
                  <c:v>2025.11.13</c:v>
                </c:pt>
                <c:pt idx="30">
                  <c:v>2025.11.14</c:v>
                </c:pt>
                <c:pt idx="31">
                  <c:v>2025.11.15</c:v>
                </c:pt>
                <c:pt idx="32">
                  <c:v>2025.11.16</c:v>
                </c:pt>
                <c:pt idx="33">
                  <c:v>2025.11.17</c:v>
                </c:pt>
                <c:pt idx="34">
                  <c:v>2025.11.20</c:v>
                </c:pt>
                <c:pt idx="35">
                  <c:v>2025.11.21</c:v>
                </c:pt>
                <c:pt idx="36">
                  <c:v>2025.11.22</c:v>
                </c:pt>
                <c:pt idx="37">
                  <c:v>2025.11.23</c:v>
                </c:pt>
                <c:pt idx="38">
                  <c:v>2025.11.24</c:v>
                </c:pt>
                <c:pt idx="39">
                  <c:v>2025.11.25</c:v>
                </c:pt>
                <c:pt idx="40">
                  <c:v>2025.11.26</c:v>
                </c:pt>
                <c:pt idx="41">
                  <c:v>2025.11.27</c:v>
                </c:pt>
                <c:pt idx="42">
                  <c:v>2025.11.28</c:v>
                </c:pt>
                <c:pt idx="43">
                  <c:v>2025.11.29</c:v>
                </c:pt>
                <c:pt idx="44">
                  <c:v>2025.11.30</c:v>
                </c:pt>
                <c:pt idx="45">
                  <c:v>2025.12.01</c:v>
                </c:pt>
                <c:pt idx="46">
                  <c:v>2025.12.02</c:v>
                </c:pt>
                <c:pt idx="47">
                  <c:v>2025.12.03</c:v>
                </c:pt>
                <c:pt idx="48">
                  <c:v>2025.12.04</c:v>
                </c:pt>
                <c:pt idx="49">
                  <c:v>2025.12.06</c:v>
                </c:pt>
              </c:strCache>
            </c:strRef>
          </c:cat>
          <c:val>
            <c:numRef>
              <c:f>微生物!$AZ$2:$AZ$51</c:f>
              <c:numCache>
                <c:formatCode>General</c:formatCode>
                <c:ptCount val="50"/>
                <c:pt idx="0">
                  <c:v>1</c:v>
                </c:pt>
                <c:pt idx="1">
                  <c:v>0</c:v>
                </c:pt>
                <c:pt idx="2">
                  <c:v>0</c:v>
                </c:pt>
                <c:pt idx="3">
                  <c:v>0</c:v>
                </c:pt>
                <c:pt idx="4">
                  <c:v>0</c:v>
                </c:pt>
                <c:pt idx="5">
                  <c:v>0</c:v>
                </c:pt>
                <c:pt idx="6">
                  <c:v>1</c:v>
                </c:pt>
                <c:pt idx="7">
                  <c:v>2</c:v>
                </c:pt>
                <c:pt idx="8">
                  <c:v>1</c:v>
                </c:pt>
                <c:pt idx="9">
                  <c:v>1</c:v>
                </c:pt>
                <c:pt idx="10">
                  <c:v>0</c:v>
                </c:pt>
                <c:pt idx="11">
                  <c:v>20</c:v>
                </c:pt>
                <c:pt idx="12">
                  <c:v>10</c:v>
                </c:pt>
                <c:pt idx="13">
                  <c:v>6</c:v>
                </c:pt>
                <c:pt idx="14">
                  <c:v>0</c:v>
                </c:pt>
                <c:pt idx="15">
                  <c:v>0</c:v>
                </c:pt>
                <c:pt idx="16">
                  <c:v>3</c:v>
                </c:pt>
                <c:pt idx="17">
                  <c:v>0</c:v>
                </c:pt>
                <c:pt idx="18">
                  <c:v>1</c:v>
                </c:pt>
                <c:pt idx="19">
                  <c:v>6</c:v>
                </c:pt>
                <c:pt idx="20">
                  <c:v>5</c:v>
                </c:pt>
                <c:pt idx="21">
                  <c:v>23</c:v>
                </c:pt>
                <c:pt idx="22">
                  <c:v>18</c:v>
                </c:pt>
                <c:pt idx="23">
                  <c:v>25</c:v>
                </c:pt>
                <c:pt idx="24">
                  <c:v>11</c:v>
                </c:pt>
                <c:pt idx="25">
                  <c:v>0</c:v>
                </c:pt>
                <c:pt idx="26">
                  <c:v>0</c:v>
                </c:pt>
                <c:pt idx="27">
                  <c:v>0</c:v>
                </c:pt>
                <c:pt idx="28">
                  <c:v>0</c:v>
                </c:pt>
                <c:pt idx="29">
                  <c:v>0</c:v>
                </c:pt>
                <c:pt idx="30">
                  <c:v>1</c:v>
                </c:pt>
                <c:pt idx="31">
                  <c:v>0</c:v>
                </c:pt>
                <c:pt idx="32">
                  <c:v>1</c:v>
                </c:pt>
                <c:pt idx="33">
                  <c:v>0</c:v>
                </c:pt>
                <c:pt idx="34">
                  <c:v>0</c:v>
                </c:pt>
                <c:pt idx="35">
                  <c:v>0</c:v>
                </c:pt>
                <c:pt idx="36">
                  <c:v>0</c:v>
                </c:pt>
                <c:pt idx="37">
                  <c:v>1</c:v>
                </c:pt>
                <c:pt idx="38">
                  <c:v>0</c:v>
                </c:pt>
                <c:pt idx="39">
                  <c:v>0</c:v>
                </c:pt>
                <c:pt idx="40">
                  <c:v>0</c:v>
                </c:pt>
                <c:pt idx="41">
                  <c:v>0</c:v>
                </c:pt>
                <c:pt idx="42">
                  <c:v>0</c:v>
                </c:pt>
                <c:pt idx="43">
                  <c:v>0</c:v>
                </c:pt>
                <c:pt idx="44">
                  <c:v>0</c:v>
                </c:pt>
                <c:pt idx="45">
                  <c:v>0</c:v>
                </c:pt>
                <c:pt idx="46">
                  <c:v>0</c:v>
                </c:pt>
                <c:pt idx="47">
                  <c:v>0</c:v>
                </c:pt>
                <c:pt idx="48">
                  <c:v>0</c:v>
                </c:pt>
                <c:pt idx="49">
                  <c:v>0</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微生物限度（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cfu/ml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298746347365079"/>
              <c:y val="0.147172213229444"/>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819545735939457"/>
          <c:y val="0.923271877600666"/>
          <c:w val="0.987940669266053"/>
          <c:h val="0.07672823828026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9d208c76-ac37-4722-a59d-f1c95775ea18}"/>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7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年一期水站纯化水关键取样点微生物限度趋势图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36402867753284"/>
          <c:y val="0.180393700787402"/>
          <c:w val="0.833041534548066"/>
          <c:h val="0.489137534850945"/>
        </c:manualLayout>
      </c:layout>
      <c:lineChart>
        <c:grouping val="standard"/>
        <c:varyColors val="0"/>
        <c:ser>
          <c:idx val="0"/>
          <c:order val="0"/>
          <c:tx>
            <c:strRef>
              <c:f>微生物!$BF$1</c:f>
              <c:strCache>
                <c:ptCount val="1"/>
                <c:pt idx="0">
                  <c:v>警戒限度</c:v>
                </c:pt>
              </c:strCache>
            </c:strRef>
          </c:tx>
          <c:spPr>
            <a:ln w="28575" cap="rnd">
              <a:solidFill>
                <a:schemeClr val="accent1"/>
              </a:solidFill>
              <a:round/>
            </a:ln>
            <a:effectLst/>
          </c:spPr>
          <c:marker>
            <c:symbol val="none"/>
          </c:marker>
          <c:dLbls>
            <c:delete val="1"/>
          </c:dLbls>
          <c:cat>
            <c:strRef>
              <c:f>微生物!$BE$2:$BE$19</c:f>
              <c:strCache>
                <c:ptCount val="18"/>
                <c:pt idx="0">
                  <c:v>2025.01.13</c:v>
                </c:pt>
                <c:pt idx="1">
                  <c:v>2025.02.08</c:v>
                </c:pt>
                <c:pt idx="2">
                  <c:v>2025.02.11</c:v>
                </c:pt>
                <c:pt idx="3">
                  <c:v>2025.02.15</c:v>
                </c:pt>
                <c:pt idx="4">
                  <c:v>2025.03.14</c:v>
                </c:pt>
                <c:pt idx="5">
                  <c:v>2025.04.14</c:v>
                </c:pt>
                <c:pt idx="6">
                  <c:v>2025.05.11</c:v>
                </c:pt>
                <c:pt idx="7">
                  <c:v>2025.05.14</c:v>
                </c:pt>
                <c:pt idx="8">
                  <c:v>2025.06.13</c:v>
                </c:pt>
                <c:pt idx="9">
                  <c:v>2025.07.14</c:v>
                </c:pt>
                <c:pt idx="10">
                  <c:v>2025.08.10</c:v>
                </c:pt>
                <c:pt idx="11">
                  <c:v>2025.08.14</c:v>
                </c:pt>
                <c:pt idx="12">
                  <c:v>2025.09.15</c:v>
                </c:pt>
                <c:pt idx="13">
                  <c:v>2025.10.14</c:v>
                </c:pt>
                <c:pt idx="14">
                  <c:v>2025.11.01</c:v>
                </c:pt>
                <c:pt idx="15">
                  <c:v>2025.11.08</c:v>
                </c:pt>
                <c:pt idx="16">
                  <c:v>2025.11.14</c:v>
                </c:pt>
                <c:pt idx="17">
                  <c:v>2025.12.15</c:v>
                </c:pt>
              </c:strCache>
            </c:strRef>
          </c:cat>
          <c:val>
            <c:numRef>
              <c:f>微生物!$BF$2:$BF$19</c:f>
              <c:numCache>
                <c:formatCode>General</c:formatCode>
                <c:ptCount val="18"/>
                <c:pt idx="0">
                  <c:v>30</c:v>
                </c:pt>
                <c:pt idx="1">
                  <c:v>30</c:v>
                </c:pt>
                <c:pt idx="2">
                  <c:v>30</c:v>
                </c:pt>
                <c:pt idx="3">
                  <c:v>30</c:v>
                </c:pt>
                <c:pt idx="4">
                  <c:v>30</c:v>
                </c:pt>
                <c:pt idx="5">
                  <c:v>30</c:v>
                </c:pt>
                <c:pt idx="6">
                  <c:v>30</c:v>
                </c:pt>
                <c:pt idx="7">
                  <c:v>30</c:v>
                </c:pt>
                <c:pt idx="8">
                  <c:v>30</c:v>
                </c:pt>
                <c:pt idx="9">
                  <c:v>30</c:v>
                </c:pt>
                <c:pt idx="10">
                  <c:v>30</c:v>
                </c:pt>
                <c:pt idx="11">
                  <c:v>30</c:v>
                </c:pt>
                <c:pt idx="12">
                  <c:v>30</c:v>
                </c:pt>
                <c:pt idx="13">
                  <c:v>30</c:v>
                </c:pt>
                <c:pt idx="14">
                  <c:v>30</c:v>
                </c:pt>
                <c:pt idx="15">
                  <c:v>30</c:v>
                </c:pt>
                <c:pt idx="16">
                  <c:v>30</c:v>
                </c:pt>
                <c:pt idx="17">
                  <c:v>30</c:v>
                </c:pt>
              </c:numCache>
            </c:numRef>
          </c:val>
          <c:smooth val="0"/>
        </c:ser>
        <c:ser>
          <c:idx val="1"/>
          <c:order val="1"/>
          <c:tx>
            <c:strRef>
              <c:f>微生物!$BG$1</c:f>
              <c:strCache>
                <c:ptCount val="1"/>
                <c:pt idx="0">
                  <c:v>行动限度</c:v>
                </c:pt>
              </c:strCache>
            </c:strRef>
          </c:tx>
          <c:spPr>
            <a:ln w="28575" cap="rnd">
              <a:solidFill>
                <a:schemeClr val="accent2"/>
              </a:solidFill>
              <a:round/>
            </a:ln>
            <a:effectLst/>
          </c:spPr>
          <c:marker>
            <c:symbol val="none"/>
          </c:marker>
          <c:dLbls>
            <c:delete val="1"/>
          </c:dLbls>
          <c:cat>
            <c:strRef>
              <c:f>微生物!$BE$2:$BE$19</c:f>
              <c:strCache>
                <c:ptCount val="18"/>
                <c:pt idx="0">
                  <c:v>2025.01.13</c:v>
                </c:pt>
                <c:pt idx="1">
                  <c:v>2025.02.08</c:v>
                </c:pt>
                <c:pt idx="2">
                  <c:v>2025.02.11</c:v>
                </c:pt>
                <c:pt idx="3">
                  <c:v>2025.02.15</c:v>
                </c:pt>
                <c:pt idx="4">
                  <c:v>2025.03.14</c:v>
                </c:pt>
                <c:pt idx="5">
                  <c:v>2025.04.14</c:v>
                </c:pt>
                <c:pt idx="6">
                  <c:v>2025.05.11</c:v>
                </c:pt>
                <c:pt idx="7">
                  <c:v>2025.05.14</c:v>
                </c:pt>
                <c:pt idx="8">
                  <c:v>2025.06.13</c:v>
                </c:pt>
                <c:pt idx="9">
                  <c:v>2025.07.14</c:v>
                </c:pt>
                <c:pt idx="10">
                  <c:v>2025.08.10</c:v>
                </c:pt>
                <c:pt idx="11">
                  <c:v>2025.08.14</c:v>
                </c:pt>
                <c:pt idx="12">
                  <c:v>2025.09.15</c:v>
                </c:pt>
                <c:pt idx="13">
                  <c:v>2025.10.14</c:v>
                </c:pt>
                <c:pt idx="14">
                  <c:v>2025.11.01</c:v>
                </c:pt>
                <c:pt idx="15">
                  <c:v>2025.11.08</c:v>
                </c:pt>
                <c:pt idx="16">
                  <c:v>2025.11.14</c:v>
                </c:pt>
                <c:pt idx="17">
                  <c:v>2025.12.15</c:v>
                </c:pt>
              </c:strCache>
            </c:strRef>
          </c:cat>
          <c:val>
            <c:numRef>
              <c:f>微生物!$BG$2:$BG$19</c:f>
              <c:numCache>
                <c:formatCode>General</c:formatCode>
                <c:ptCount val="18"/>
                <c:pt idx="0">
                  <c:v>50</c:v>
                </c:pt>
                <c:pt idx="1">
                  <c:v>50</c:v>
                </c:pt>
                <c:pt idx="2">
                  <c:v>50</c:v>
                </c:pt>
                <c:pt idx="3">
                  <c:v>50</c:v>
                </c:pt>
                <c:pt idx="4">
                  <c:v>50</c:v>
                </c:pt>
                <c:pt idx="5">
                  <c:v>50</c:v>
                </c:pt>
                <c:pt idx="6">
                  <c:v>50</c:v>
                </c:pt>
                <c:pt idx="7">
                  <c:v>50</c:v>
                </c:pt>
                <c:pt idx="8">
                  <c:v>50</c:v>
                </c:pt>
                <c:pt idx="9">
                  <c:v>50</c:v>
                </c:pt>
                <c:pt idx="10">
                  <c:v>50</c:v>
                </c:pt>
                <c:pt idx="11">
                  <c:v>50</c:v>
                </c:pt>
                <c:pt idx="12">
                  <c:v>50</c:v>
                </c:pt>
                <c:pt idx="13">
                  <c:v>50</c:v>
                </c:pt>
                <c:pt idx="14">
                  <c:v>50</c:v>
                </c:pt>
                <c:pt idx="15">
                  <c:v>50</c:v>
                </c:pt>
                <c:pt idx="16">
                  <c:v>50</c:v>
                </c:pt>
                <c:pt idx="17">
                  <c:v>50</c:v>
                </c:pt>
              </c:numCache>
            </c:numRef>
          </c:val>
          <c:smooth val="0"/>
        </c:ser>
        <c:ser>
          <c:idx val="2"/>
          <c:order val="2"/>
          <c:tx>
            <c:strRef>
              <c:f>微生物!$BH$1</c:f>
              <c:strCache>
                <c:ptCount val="1"/>
                <c:pt idx="0">
                  <c:v>USL</c:v>
                </c:pt>
              </c:strCache>
            </c:strRef>
          </c:tx>
          <c:spPr>
            <a:ln w="28575" cap="rnd">
              <a:solidFill>
                <a:schemeClr val="accent3"/>
              </a:solidFill>
              <a:round/>
            </a:ln>
            <a:effectLst/>
          </c:spPr>
          <c:marker>
            <c:symbol val="none"/>
          </c:marker>
          <c:dLbls>
            <c:delete val="1"/>
          </c:dLbls>
          <c:cat>
            <c:strRef>
              <c:f>微生物!$BE$2:$BE$19</c:f>
              <c:strCache>
                <c:ptCount val="18"/>
                <c:pt idx="0">
                  <c:v>2025.01.13</c:v>
                </c:pt>
                <c:pt idx="1">
                  <c:v>2025.02.08</c:v>
                </c:pt>
                <c:pt idx="2">
                  <c:v>2025.02.11</c:v>
                </c:pt>
                <c:pt idx="3">
                  <c:v>2025.02.15</c:v>
                </c:pt>
                <c:pt idx="4">
                  <c:v>2025.03.14</c:v>
                </c:pt>
                <c:pt idx="5">
                  <c:v>2025.04.14</c:v>
                </c:pt>
                <c:pt idx="6">
                  <c:v>2025.05.11</c:v>
                </c:pt>
                <c:pt idx="7">
                  <c:v>2025.05.14</c:v>
                </c:pt>
                <c:pt idx="8">
                  <c:v>2025.06.13</c:v>
                </c:pt>
                <c:pt idx="9">
                  <c:v>2025.07.14</c:v>
                </c:pt>
                <c:pt idx="10">
                  <c:v>2025.08.10</c:v>
                </c:pt>
                <c:pt idx="11">
                  <c:v>2025.08.14</c:v>
                </c:pt>
                <c:pt idx="12">
                  <c:v>2025.09.15</c:v>
                </c:pt>
                <c:pt idx="13">
                  <c:v>2025.10.14</c:v>
                </c:pt>
                <c:pt idx="14">
                  <c:v>2025.11.01</c:v>
                </c:pt>
                <c:pt idx="15">
                  <c:v>2025.11.08</c:v>
                </c:pt>
                <c:pt idx="16">
                  <c:v>2025.11.14</c:v>
                </c:pt>
                <c:pt idx="17">
                  <c:v>2025.12.15</c:v>
                </c:pt>
              </c:strCache>
            </c:strRef>
          </c:cat>
          <c:val>
            <c:numRef>
              <c:f>微生物!$BH$2:$BH$19</c:f>
              <c:numCache>
                <c:formatCode>General</c:formatCode>
                <c:ptCount val="18"/>
                <c:pt idx="0">
                  <c:v>100</c:v>
                </c:pt>
                <c:pt idx="1">
                  <c:v>100</c:v>
                </c:pt>
                <c:pt idx="2">
                  <c:v>100</c:v>
                </c:pt>
                <c:pt idx="3">
                  <c:v>100</c:v>
                </c:pt>
                <c:pt idx="4">
                  <c:v>100</c:v>
                </c:pt>
                <c:pt idx="5">
                  <c:v>100</c:v>
                </c:pt>
                <c:pt idx="6">
                  <c:v>100</c:v>
                </c:pt>
                <c:pt idx="7">
                  <c:v>100</c:v>
                </c:pt>
                <c:pt idx="8">
                  <c:v>100</c:v>
                </c:pt>
                <c:pt idx="9">
                  <c:v>100</c:v>
                </c:pt>
                <c:pt idx="10">
                  <c:v>100</c:v>
                </c:pt>
                <c:pt idx="11">
                  <c:v>100</c:v>
                </c:pt>
                <c:pt idx="12">
                  <c:v>100</c:v>
                </c:pt>
                <c:pt idx="13">
                  <c:v>100</c:v>
                </c:pt>
                <c:pt idx="14">
                  <c:v>100</c:v>
                </c:pt>
                <c:pt idx="15">
                  <c:v>100</c:v>
                </c:pt>
                <c:pt idx="16">
                  <c:v>100</c:v>
                </c:pt>
                <c:pt idx="17">
                  <c:v>100</c:v>
                </c:pt>
              </c:numCache>
            </c:numRef>
          </c:val>
          <c:smooth val="0"/>
        </c:ser>
        <c:ser>
          <c:idx val="3"/>
          <c:order val="3"/>
          <c:tx>
            <c:strRef>
              <c:f>微生物!$BI$1</c:f>
              <c:strCache>
                <c:ptCount val="1"/>
                <c:pt idx="0">
                  <c:v>PW018</c:v>
                </c:pt>
              </c:strCache>
            </c:strRef>
          </c:tx>
          <c:spPr>
            <a:ln w="28575" cap="rnd">
              <a:solidFill>
                <a:schemeClr val="accent4"/>
              </a:solidFill>
              <a:round/>
            </a:ln>
            <a:effectLst/>
          </c:spPr>
          <c:marker>
            <c:symbol val="none"/>
          </c:marker>
          <c:dLbls>
            <c:delete val="1"/>
          </c:dLbls>
          <c:cat>
            <c:strRef>
              <c:f>微生物!$BE$2:$BE$19</c:f>
              <c:strCache>
                <c:ptCount val="18"/>
                <c:pt idx="0">
                  <c:v>2025.01.13</c:v>
                </c:pt>
                <c:pt idx="1">
                  <c:v>2025.02.08</c:v>
                </c:pt>
                <c:pt idx="2">
                  <c:v>2025.02.11</c:v>
                </c:pt>
                <c:pt idx="3">
                  <c:v>2025.02.15</c:v>
                </c:pt>
                <c:pt idx="4">
                  <c:v>2025.03.14</c:v>
                </c:pt>
                <c:pt idx="5">
                  <c:v>2025.04.14</c:v>
                </c:pt>
                <c:pt idx="6">
                  <c:v>2025.05.11</c:v>
                </c:pt>
                <c:pt idx="7">
                  <c:v>2025.05.14</c:v>
                </c:pt>
                <c:pt idx="8">
                  <c:v>2025.06.13</c:v>
                </c:pt>
                <c:pt idx="9">
                  <c:v>2025.07.14</c:v>
                </c:pt>
                <c:pt idx="10">
                  <c:v>2025.08.10</c:v>
                </c:pt>
                <c:pt idx="11">
                  <c:v>2025.08.14</c:v>
                </c:pt>
                <c:pt idx="12">
                  <c:v>2025.09.15</c:v>
                </c:pt>
                <c:pt idx="13">
                  <c:v>2025.10.14</c:v>
                </c:pt>
                <c:pt idx="14">
                  <c:v>2025.11.01</c:v>
                </c:pt>
                <c:pt idx="15">
                  <c:v>2025.11.08</c:v>
                </c:pt>
                <c:pt idx="16">
                  <c:v>2025.11.14</c:v>
                </c:pt>
                <c:pt idx="17">
                  <c:v>2025.12.15</c:v>
                </c:pt>
              </c:strCache>
            </c:strRef>
          </c:cat>
          <c:val>
            <c:numRef>
              <c:f>微生物!$BI$2:$BI$19</c:f>
              <c:numCache>
                <c:formatCode>General</c:formatCode>
                <c:ptCount val="18"/>
                <c:pt idx="0">
                  <c:v>0</c:v>
                </c:pt>
                <c:pt idx="1">
                  <c:v>0</c:v>
                </c:pt>
                <c:pt idx="2">
                  <c:v>0</c:v>
                </c:pt>
                <c:pt idx="3">
                  <c:v>0</c:v>
                </c:pt>
                <c:pt idx="4">
                  <c:v>0</c:v>
                </c:pt>
                <c:pt idx="5">
                  <c:v>0</c:v>
                </c:pt>
                <c:pt idx="6">
                  <c:v>0</c:v>
                </c:pt>
                <c:pt idx="7">
                  <c:v>0</c:v>
                </c:pt>
                <c:pt idx="8">
                  <c:v>2</c:v>
                </c:pt>
                <c:pt idx="9">
                  <c:v>0</c:v>
                </c:pt>
                <c:pt idx="10">
                  <c:v>0</c:v>
                </c:pt>
                <c:pt idx="11">
                  <c:v>0</c:v>
                </c:pt>
                <c:pt idx="12">
                  <c:v>0</c:v>
                </c:pt>
                <c:pt idx="13">
                  <c:v>0</c:v>
                </c:pt>
                <c:pt idx="14">
                  <c:v>0</c:v>
                </c:pt>
                <c:pt idx="15">
                  <c:v>0</c:v>
                </c:pt>
                <c:pt idx="16">
                  <c:v>0</c:v>
                </c:pt>
                <c:pt idx="17">
                  <c:v>1</c:v>
                </c:pt>
              </c:numCache>
            </c:numRef>
          </c:val>
          <c:smooth val="0"/>
        </c:ser>
        <c:ser>
          <c:idx val="4"/>
          <c:order val="4"/>
          <c:tx>
            <c:strRef>
              <c:f>微生物!$BJ$1</c:f>
              <c:strCache>
                <c:ptCount val="1"/>
                <c:pt idx="0">
                  <c:v>PW019</c:v>
                </c:pt>
              </c:strCache>
            </c:strRef>
          </c:tx>
          <c:spPr>
            <a:ln w="28575" cap="rnd">
              <a:solidFill>
                <a:schemeClr val="accent5"/>
              </a:solidFill>
              <a:round/>
            </a:ln>
            <a:effectLst/>
          </c:spPr>
          <c:marker>
            <c:symbol val="none"/>
          </c:marker>
          <c:dLbls>
            <c:delete val="1"/>
          </c:dLbls>
          <c:cat>
            <c:strRef>
              <c:f>微生物!$BE$2:$BE$19</c:f>
              <c:strCache>
                <c:ptCount val="18"/>
                <c:pt idx="0">
                  <c:v>2025.01.13</c:v>
                </c:pt>
                <c:pt idx="1">
                  <c:v>2025.02.08</c:v>
                </c:pt>
                <c:pt idx="2">
                  <c:v>2025.02.11</c:v>
                </c:pt>
                <c:pt idx="3">
                  <c:v>2025.02.15</c:v>
                </c:pt>
                <c:pt idx="4">
                  <c:v>2025.03.14</c:v>
                </c:pt>
                <c:pt idx="5">
                  <c:v>2025.04.14</c:v>
                </c:pt>
                <c:pt idx="6">
                  <c:v>2025.05.11</c:v>
                </c:pt>
                <c:pt idx="7">
                  <c:v>2025.05.14</c:v>
                </c:pt>
                <c:pt idx="8">
                  <c:v>2025.06.13</c:v>
                </c:pt>
                <c:pt idx="9">
                  <c:v>2025.07.14</c:v>
                </c:pt>
                <c:pt idx="10">
                  <c:v>2025.08.10</c:v>
                </c:pt>
                <c:pt idx="11">
                  <c:v>2025.08.14</c:v>
                </c:pt>
                <c:pt idx="12">
                  <c:v>2025.09.15</c:v>
                </c:pt>
                <c:pt idx="13">
                  <c:v>2025.10.14</c:v>
                </c:pt>
                <c:pt idx="14">
                  <c:v>2025.11.01</c:v>
                </c:pt>
                <c:pt idx="15">
                  <c:v>2025.11.08</c:v>
                </c:pt>
                <c:pt idx="16">
                  <c:v>2025.11.14</c:v>
                </c:pt>
                <c:pt idx="17">
                  <c:v>2025.12.15</c:v>
                </c:pt>
              </c:strCache>
            </c:strRef>
          </c:cat>
          <c:val>
            <c:numRef>
              <c:f>微生物!$BJ$2:$BJ$19</c:f>
              <c:numCache>
                <c:formatCode>General</c:formatCode>
                <c:ptCount val="18"/>
                <c:pt idx="0">
                  <c:v>0</c:v>
                </c:pt>
                <c:pt idx="1">
                  <c:v>1</c:v>
                </c:pt>
                <c:pt idx="2">
                  <c:v>0</c:v>
                </c:pt>
                <c:pt idx="3">
                  <c:v>0</c:v>
                </c:pt>
                <c:pt idx="4">
                  <c:v>2</c:v>
                </c:pt>
                <c:pt idx="5">
                  <c:v>0</c:v>
                </c:pt>
                <c:pt idx="6">
                  <c:v>0</c:v>
                </c:pt>
                <c:pt idx="7">
                  <c:v>0</c:v>
                </c:pt>
                <c:pt idx="8">
                  <c:v>1</c:v>
                </c:pt>
                <c:pt idx="9">
                  <c:v>0</c:v>
                </c:pt>
                <c:pt idx="10">
                  <c:v>0</c:v>
                </c:pt>
                <c:pt idx="11">
                  <c:v>0</c:v>
                </c:pt>
                <c:pt idx="12">
                  <c:v>0</c:v>
                </c:pt>
                <c:pt idx="13">
                  <c:v>0</c:v>
                </c:pt>
                <c:pt idx="14">
                  <c:v>4</c:v>
                </c:pt>
                <c:pt idx="15">
                  <c:v>0</c:v>
                </c:pt>
                <c:pt idx="16">
                  <c:v>0</c:v>
                </c:pt>
                <c:pt idx="17">
                  <c:v>0</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微生物限度（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cfu/ml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298746347365079"/>
              <c:y val="0.147172213229444"/>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819545735939457"/>
          <c:y val="0.923271877600666"/>
          <c:w val="0.990081538458945"/>
          <c:h val="0.07672823828026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4f960107-e84c-4876-a030-af45e898c192}"/>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7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年一车间纯化水非关键取样点微生物限度趋势图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4924807366943"/>
          <c:y val="0.180393700787402"/>
          <c:w val="0.820196379044302"/>
          <c:h val="0.525453938034777"/>
        </c:manualLayout>
      </c:layout>
      <c:lineChart>
        <c:grouping val="standard"/>
        <c:varyColors val="0"/>
        <c:ser>
          <c:idx val="0"/>
          <c:order val="0"/>
          <c:tx>
            <c:strRef>
              <c:f>微生物!$B$1</c:f>
              <c:strCache>
                <c:ptCount val="1"/>
                <c:pt idx="0">
                  <c:v>警戒限度</c:v>
                </c:pt>
              </c:strCache>
            </c:strRef>
          </c:tx>
          <c:spPr>
            <a:ln w="28575" cap="rnd">
              <a:solidFill>
                <a:schemeClr val="accent1"/>
              </a:solidFill>
              <a:round/>
            </a:ln>
            <a:effectLst/>
          </c:spPr>
          <c:marker>
            <c:symbol val="none"/>
          </c:marker>
          <c:dLbls>
            <c:delete val="1"/>
          </c:dLbls>
          <c:cat>
            <c:strRef>
              <c:f>微生物!$A$2:$A$5</c:f>
              <c:strCache>
                <c:ptCount val="4"/>
                <c:pt idx="0">
                  <c:v>2025.02.01</c:v>
                </c:pt>
                <c:pt idx="1">
                  <c:v>2025.05.03</c:v>
                </c:pt>
                <c:pt idx="2">
                  <c:v>2025.08.04</c:v>
                </c:pt>
                <c:pt idx="3">
                  <c:v>2025.11.04</c:v>
                </c:pt>
              </c:strCache>
            </c:strRef>
          </c:cat>
          <c:val>
            <c:numRef>
              <c:f>微生物!$B$2:$B$5</c:f>
              <c:numCache>
                <c:formatCode>General</c:formatCode>
                <c:ptCount val="4"/>
                <c:pt idx="0">
                  <c:v>30</c:v>
                </c:pt>
                <c:pt idx="1">
                  <c:v>30</c:v>
                </c:pt>
                <c:pt idx="2">
                  <c:v>30</c:v>
                </c:pt>
                <c:pt idx="3">
                  <c:v>30</c:v>
                </c:pt>
              </c:numCache>
            </c:numRef>
          </c:val>
          <c:smooth val="0"/>
        </c:ser>
        <c:ser>
          <c:idx val="1"/>
          <c:order val="1"/>
          <c:tx>
            <c:strRef>
              <c:f>微生物!$C$1</c:f>
              <c:strCache>
                <c:ptCount val="1"/>
                <c:pt idx="0">
                  <c:v>行动限度</c:v>
                </c:pt>
              </c:strCache>
            </c:strRef>
          </c:tx>
          <c:spPr>
            <a:ln w="28575" cap="rnd">
              <a:solidFill>
                <a:schemeClr val="accent2"/>
              </a:solidFill>
              <a:round/>
            </a:ln>
            <a:effectLst/>
          </c:spPr>
          <c:marker>
            <c:symbol val="none"/>
          </c:marker>
          <c:dLbls>
            <c:delete val="1"/>
          </c:dLbls>
          <c:cat>
            <c:strRef>
              <c:f>微生物!$A$2:$A$5</c:f>
              <c:strCache>
                <c:ptCount val="4"/>
                <c:pt idx="0">
                  <c:v>2025.02.01</c:v>
                </c:pt>
                <c:pt idx="1">
                  <c:v>2025.05.03</c:v>
                </c:pt>
                <c:pt idx="2">
                  <c:v>2025.08.04</c:v>
                </c:pt>
                <c:pt idx="3">
                  <c:v>2025.11.04</c:v>
                </c:pt>
              </c:strCache>
            </c:strRef>
          </c:cat>
          <c:val>
            <c:numRef>
              <c:f>微生物!$C$2:$C$5</c:f>
              <c:numCache>
                <c:formatCode>General</c:formatCode>
                <c:ptCount val="4"/>
                <c:pt idx="0">
                  <c:v>50</c:v>
                </c:pt>
                <c:pt idx="1">
                  <c:v>50</c:v>
                </c:pt>
                <c:pt idx="2">
                  <c:v>50</c:v>
                </c:pt>
                <c:pt idx="3">
                  <c:v>50</c:v>
                </c:pt>
              </c:numCache>
            </c:numRef>
          </c:val>
          <c:smooth val="0"/>
        </c:ser>
        <c:ser>
          <c:idx val="2"/>
          <c:order val="2"/>
          <c:tx>
            <c:strRef>
              <c:f>微生物!$D$1</c:f>
              <c:strCache>
                <c:ptCount val="1"/>
                <c:pt idx="0">
                  <c:v>USL</c:v>
                </c:pt>
              </c:strCache>
            </c:strRef>
          </c:tx>
          <c:spPr>
            <a:ln w="28575" cap="rnd">
              <a:solidFill>
                <a:schemeClr val="accent3"/>
              </a:solidFill>
              <a:round/>
            </a:ln>
            <a:effectLst/>
          </c:spPr>
          <c:marker>
            <c:symbol val="none"/>
          </c:marker>
          <c:dLbls>
            <c:delete val="1"/>
          </c:dLbls>
          <c:cat>
            <c:strRef>
              <c:f>微生物!$A$2:$A$5</c:f>
              <c:strCache>
                <c:ptCount val="4"/>
                <c:pt idx="0">
                  <c:v>2025.02.01</c:v>
                </c:pt>
                <c:pt idx="1">
                  <c:v>2025.05.03</c:v>
                </c:pt>
                <c:pt idx="2">
                  <c:v>2025.08.04</c:v>
                </c:pt>
                <c:pt idx="3">
                  <c:v>2025.11.04</c:v>
                </c:pt>
              </c:strCache>
            </c:strRef>
          </c:cat>
          <c:val>
            <c:numRef>
              <c:f>微生物!$D$2:$D$5</c:f>
              <c:numCache>
                <c:formatCode>General</c:formatCode>
                <c:ptCount val="4"/>
                <c:pt idx="0">
                  <c:v>100</c:v>
                </c:pt>
                <c:pt idx="1">
                  <c:v>100</c:v>
                </c:pt>
                <c:pt idx="2">
                  <c:v>100</c:v>
                </c:pt>
                <c:pt idx="3">
                  <c:v>100</c:v>
                </c:pt>
              </c:numCache>
            </c:numRef>
          </c:val>
          <c:smooth val="0"/>
        </c:ser>
        <c:ser>
          <c:idx val="3"/>
          <c:order val="3"/>
          <c:tx>
            <c:strRef>
              <c:f>微生物!$E$1</c:f>
              <c:strCache>
                <c:ptCount val="1"/>
                <c:pt idx="0">
                  <c:v>PW0101</c:v>
                </c:pt>
              </c:strCache>
            </c:strRef>
          </c:tx>
          <c:spPr>
            <a:ln w="28575" cap="rnd">
              <a:solidFill>
                <a:schemeClr val="accent4"/>
              </a:solidFill>
              <a:round/>
            </a:ln>
            <a:effectLst/>
          </c:spPr>
          <c:marker>
            <c:symbol val="none"/>
          </c:marker>
          <c:dLbls>
            <c:delete val="1"/>
          </c:dLbls>
          <c:cat>
            <c:strRef>
              <c:f>微生物!$A$2:$A$5</c:f>
              <c:strCache>
                <c:ptCount val="4"/>
                <c:pt idx="0">
                  <c:v>2025.02.01</c:v>
                </c:pt>
                <c:pt idx="1">
                  <c:v>2025.05.03</c:v>
                </c:pt>
                <c:pt idx="2">
                  <c:v>2025.08.04</c:v>
                </c:pt>
                <c:pt idx="3">
                  <c:v>2025.11.04</c:v>
                </c:pt>
              </c:strCache>
            </c:strRef>
          </c:cat>
          <c:val>
            <c:numRef>
              <c:f>微生物!$E$2:$E$5</c:f>
              <c:numCache>
                <c:formatCode>General</c:formatCode>
                <c:ptCount val="4"/>
                <c:pt idx="0">
                  <c:v>8</c:v>
                </c:pt>
                <c:pt idx="1">
                  <c:v>2</c:v>
                </c:pt>
                <c:pt idx="2">
                  <c:v>0</c:v>
                </c:pt>
                <c:pt idx="3">
                  <c:v>3</c:v>
                </c:pt>
              </c:numCache>
            </c:numRef>
          </c:val>
          <c:smooth val="0"/>
        </c:ser>
        <c:ser>
          <c:idx val="4"/>
          <c:order val="4"/>
          <c:tx>
            <c:strRef>
              <c:f>微生物!$F$1</c:f>
              <c:strCache>
                <c:ptCount val="1"/>
                <c:pt idx="0">
                  <c:v>PW0102</c:v>
                </c:pt>
              </c:strCache>
            </c:strRef>
          </c:tx>
          <c:spPr>
            <a:ln w="28575" cap="rnd">
              <a:solidFill>
                <a:schemeClr val="accent5"/>
              </a:solidFill>
              <a:round/>
            </a:ln>
            <a:effectLst/>
          </c:spPr>
          <c:marker>
            <c:symbol val="none"/>
          </c:marker>
          <c:dLbls>
            <c:delete val="1"/>
          </c:dLbls>
          <c:cat>
            <c:strRef>
              <c:f>微生物!$A$2:$A$5</c:f>
              <c:strCache>
                <c:ptCount val="4"/>
                <c:pt idx="0">
                  <c:v>2025.02.01</c:v>
                </c:pt>
                <c:pt idx="1">
                  <c:v>2025.05.03</c:v>
                </c:pt>
                <c:pt idx="2">
                  <c:v>2025.08.04</c:v>
                </c:pt>
                <c:pt idx="3">
                  <c:v>2025.11.04</c:v>
                </c:pt>
              </c:strCache>
            </c:strRef>
          </c:cat>
          <c:val>
            <c:numRef>
              <c:f>微生物!$F$2:$F$5</c:f>
              <c:numCache>
                <c:formatCode>General</c:formatCode>
                <c:ptCount val="4"/>
                <c:pt idx="0">
                  <c:v>1</c:v>
                </c:pt>
                <c:pt idx="1">
                  <c:v>2</c:v>
                </c:pt>
                <c:pt idx="2">
                  <c:v>0</c:v>
                </c:pt>
                <c:pt idx="3">
                  <c:v>2</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微生物限度（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cfu/ml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298746347365079"/>
              <c:y val="0.147172213229444"/>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819545735939457"/>
          <c:y val="0.923271877600666"/>
          <c:w val="0.990724979223454"/>
          <c:h val="0.07672823828026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5a01032e-97d1-4ed1-8c24-ed2ae0b85c0e}"/>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7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年一车间纯化水关键取样点微生物限度趋势图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27839390981715"/>
          <c:y val="0.180393700787402"/>
          <c:w val="0.841605011319635"/>
          <c:h val="0.504701737185576"/>
        </c:manualLayout>
      </c:layout>
      <c:lineChart>
        <c:grouping val="standard"/>
        <c:varyColors val="0"/>
        <c:ser>
          <c:idx val="0"/>
          <c:order val="0"/>
          <c:tx>
            <c:strRef>
              <c:f>微生物!$B$36</c:f>
              <c:strCache>
                <c:ptCount val="1"/>
                <c:pt idx="0">
                  <c:v>警戒限度</c:v>
                </c:pt>
              </c:strCache>
            </c:strRef>
          </c:tx>
          <c:spPr>
            <a:ln w="28575" cap="rnd">
              <a:solidFill>
                <a:schemeClr val="accent1"/>
              </a:solidFill>
              <a:round/>
            </a:ln>
            <a:effectLst/>
          </c:spPr>
          <c:marker>
            <c:symbol val="none"/>
          </c:marker>
          <c:dLbls>
            <c:delete val="1"/>
          </c:dLbls>
          <c:cat>
            <c:strRef>
              <c:f>微生物!$A$37:$A$40</c:f>
              <c:strCache>
                <c:ptCount val="4"/>
                <c:pt idx="0">
                  <c:v>2025.01.03</c:v>
                </c:pt>
                <c:pt idx="1">
                  <c:v>2025.02.03</c:v>
                </c:pt>
                <c:pt idx="2">
                  <c:v>2025.03.03</c:v>
                </c:pt>
                <c:pt idx="3">
                  <c:v>2025.04.03</c:v>
                </c:pt>
              </c:strCache>
            </c:strRef>
          </c:cat>
          <c:val>
            <c:numRef>
              <c:f>微生物!$B$37:$B$40</c:f>
              <c:numCache>
                <c:formatCode>General</c:formatCode>
                <c:ptCount val="4"/>
                <c:pt idx="0">
                  <c:v>30</c:v>
                </c:pt>
                <c:pt idx="1">
                  <c:v>30</c:v>
                </c:pt>
                <c:pt idx="2">
                  <c:v>30</c:v>
                </c:pt>
                <c:pt idx="3">
                  <c:v>30</c:v>
                </c:pt>
              </c:numCache>
            </c:numRef>
          </c:val>
          <c:smooth val="0"/>
        </c:ser>
        <c:ser>
          <c:idx val="1"/>
          <c:order val="1"/>
          <c:tx>
            <c:strRef>
              <c:f>微生物!$C$36</c:f>
              <c:strCache>
                <c:ptCount val="1"/>
                <c:pt idx="0">
                  <c:v>行动限度</c:v>
                </c:pt>
              </c:strCache>
            </c:strRef>
          </c:tx>
          <c:spPr>
            <a:ln w="28575" cap="rnd">
              <a:solidFill>
                <a:schemeClr val="accent2"/>
              </a:solidFill>
              <a:round/>
            </a:ln>
            <a:effectLst/>
          </c:spPr>
          <c:marker>
            <c:symbol val="none"/>
          </c:marker>
          <c:dLbls>
            <c:delete val="1"/>
          </c:dLbls>
          <c:cat>
            <c:strRef>
              <c:f>微生物!$A$37:$A$40</c:f>
              <c:strCache>
                <c:ptCount val="4"/>
                <c:pt idx="0">
                  <c:v>2025.01.03</c:v>
                </c:pt>
                <c:pt idx="1">
                  <c:v>2025.02.03</c:v>
                </c:pt>
                <c:pt idx="2">
                  <c:v>2025.03.03</c:v>
                </c:pt>
                <c:pt idx="3">
                  <c:v>2025.04.03</c:v>
                </c:pt>
              </c:strCache>
            </c:strRef>
          </c:cat>
          <c:val>
            <c:numRef>
              <c:f>微生物!$C$37:$C$40</c:f>
              <c:numCache>
                <c:formatCode>General</c:formatCode>
                <c:ptCount val="4"/>
                <c:pt idx="0">
                  <c:v>50</c:v>
                </c:pt>
                <c:pt idx="1">
                  <c:v>50</c:v>
                </c:pt>
                <c:pt idx="2">
                  <c:v>50</c:v>
                </c:pt>
                <c:pt idx="3">
                  <c:v>50</c:v>
                </c:pt>
              </c:numCache>
            </c:numRef>
          </c:val>
          <c:smooth val="0"/>
        </c:ser>
        <c:ser>
          <c:idx val="2"/>
          <c:order val="2"/>
          <c:tx>
            <c:strRef>
              <c:f>微生物!$D$36</c:f>
              <c:strCache>
                <c:ptCount val="1"/>
                <c:pt idx="0">
                  <c:v>USL</c:v>
                </c:pt>
              </c:strCache>
            </c:strRef>
          </c:tx>
          <c:spPr>
            <a:ln w="28575" cap="rnd">
              <a:solidFill>
                <a:schemeClr val="accent3"/>
              </a:solidFill>
              <a:round/>
            </a:ln>
            <a:effectLst/>
          </c:spPr>
          <c:marker>
            <c:symbol val="none"/>
          </c:marker>
          <c:dLbls>
            <c:delete val="1"/>
          </c:dLbls>
          <c:cat>
            <c:strRef>
              <c:f>微生物!$A$37:$A$40</c:f>
              <c:strCache>
                <c:ptCount val="4"/>
                <c:pt idx="0">
                  <c:v>2025.01.03</c:v>
                </c:pt>
                <c:pt idx="1">
                  <c:v>2025.02.03</c:v>
                </c:pt>
                <c:pt idx="2">
                  <c:v>2025.03.03</c:v>
                </c:pt>
                <c:pt idx="3">
                  <c:v>2025.04.03</c:v>
                </c:pt>
              </c:strCache>
            </c:strRef>
          </c:cat>
          <c:val>
            <c:numRef>
              <c:f>微生物!$D$37:$D$40</c:f>
              <c:numCache>
                <c:formatCode>General</c:formatCode>
                <c:ptCount val="4"/>
                <c:pt idx="0">
                  <c:v>100</c:v>
                </c:pt>
                <c:pt idx="1">
                  <c:v>100</c:v>
                </c:pt>
                <c:pt idx="2">
                  <c:v>100</c:v>
                </c:pt>
                <c:pt idx="3">
                  <c:v>100</c:v>
                </c:pt>
              </c:numCache>
            </c:numRef>
          </c:val>
          <c:smooth val="0"/>
        </c:ser>
        <c:ser>
          <c:idx val="3"/>
          <c:order val="3"/>
          <c:tx>
            <c:strRef>
              <c:f>微生物!$E$36</c:f>
              <c:strCache>
                <c:ptCount val="1"/>
                <c:pt idx="0">
                  <c:v>PW0103</c:v>
                </c:pt>
              </c:strCache>
            </c:strRef>
          </c:tx>
          <c:spPr>
            <a:ln w="28575" cap="rnd">
              <a:solidFill>
                <a:schemeClr val="accent4"/>
              </a:solidFill>
              <a:round/>
            </a:ln>
            <a:effectLst/>
          </c:spPr>
          <c:marker>
            <c:symbol val="none"/>
          </c:marker>
          <c:dLbls>
            <c:delete val="1"/>
          </c:dLbls>
          <c:cat>
            <c:strRef>
              <c:f>微生物!$A$37:$A$40</c:f>
              <c:strCache>
                <c:ptCount val="4"/>
                <c:pt idx="0">
                  <c:v>2025.01.03</c:v>
                </c:pt>
                <c:pt idx="1">
                  <c:v>2025.02.03</c:v>
                </c:pt>
                <c:pt idx="2">
                  <c:v>2025.03.03</c:v>
                </c:pt>
                <c:pt idx="3">
                  <c:v>2025.04.03</c:v>
                </c:pt>
              </c:strCache>
            </c:strRef>
          </c:cat>
          <c:val>
            <c:numRef>
              <c:f>微生物!$E$37:$E$40</c:f>
              <c:numCache>
                <c:formatCode>General</c:formatCode>
                <c:ptCount val="4"/>
                <c:pt idx="0">
                  <c:v>1</c:v>
                </c:pt>
                <c:pt idx="1">
                  <c:v>0</c:v>
                </c:pt>
                <c:pt idx="2">
                  <c:v>1</c:v>
                </c:pt>
                <c:pt idx="3">
                  <c:v>1</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微生物限度（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cfu/ml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298746347365079"/>
              <c:y val="0.147172213229444"/>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819545735939457"/>
          <c:y val="0.923271877600666"/>
          <c:w val="0.990641367324268"/>
          <c:h val="0.07672823828026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a0a7263e-5028-4e11-adec-30905ad40213}"/>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8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年一车间纯化水关键取样点微生物限度趋势图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47107213717746"/>
          <c:y val="0.180393700787402"/>
          <c:w val="0.822337188583604"/>
          <c:h val="0.489137534850945"/>
        </c:manualLayout>
      </c:layout>
      <c:lineChart>
        <c:grouping val="standard"/>
        <c:varyColors val="0"/>
        <c:ser>
          <c:idx val="0"/>
          <c:order val="0"/>
          <c:tx>
            <c:strRef>
              <c:f>微生物!$B$83</c:f>
              <c:strCache>
                <c:ptCount val="1"/>
                <c:pt idx="0">
                  <c:v>警戒限度</c:v>
                </c:pt>
              </c:strCache>
            </c:strRef>
          </c:tx>
          <c:spPr>
            <a:ln w="28575" cap="rnd">
              <a:solidFill>
                <a:schemeClr val="accent1"/>
              </a:solidFill>
              <a:round/>
            </a:ln>
            <a:effectLst/>
          </c:spPr>
          <c:marker>
            <c:symbol val="none"/>
          </c:marker>
          <c:dLbls>
            <c:delete val="1"/>
          </c:dLbls>
          <c:cat>
            <c:strRef>
              <c:f>微生物!$A$84:$A$95</c:f>
              <c:strCache>
                <c:ptCount val="12"/>
                <c:pt idx="0">
                  <c:v>2025.01.03</c:v>
                </c:pt>
                <c:pt idx="1">
                  <c:v>2025.02.03</c:v>
                </c:pt>
                <c:pt idx="2">
                  <c:v>2025.03.03</c:v>
                </c:pt>
                <c:pt idx="3">
                  <c:v>2025.04.03</c:v>
                </c:pt>
                <c:pt idx="4">
                  <c:v>2025.05.03</c:v>
                </c:pt>
                <c:pt idx="5">
                  <c:v>2025.06.03</c:v>
                </c:pt>
                <c:pt idx="6">
                  <c:v>2025.07.03</c:v>
                </c:pt>
                <c:pt idx="7">
                  <c:v>2025.08.04</c:v>
                </c:pt>
                <c:pt idx="8">
                  <c:v>2025.09.04</c:v>
                </c:pt>
                <c:pt idx="9">
                  <c:v>2025.10.09</c:v>
                </c:pt>
                <c:pt idx="10">
                  <c:v>2025.11.07</c:v>
                </c:pt>
                <c:pt idx="11">
                  <c:v>2025.12.08</c:v>
                </c:pt>
              </c:strCache>
            </c:strRef>
          </c:cat>
          <c:val>
            <c:numRef>
              <c:f>微生物!$B$84:$B$95</c:f>
              <c:numCache>
                <c:formatCode>General</c:formatCode>
                <c:ptCount val="12"/>
                <c:pt idx="0">
                  <c:v>30</c:v>
                </c:pt>
                <c:pt idx="1">
                  <c:v>30</c:v>
                </c:pt>
                <c:pt idx="2">
                  <c:v>30</c:v>
                </c:pt>
                <c:pt idx="3">
                  <c:v>30</c:v>
                </c:pt>
                <c:pt idx="4">
                  <c:v>30</c:v>
                </c:pt>
                <c:pt idx="5">
                  <c:v>30</c:v>
                </c:pt>
                <c:pt idx="6">
                  <c:v>30</c:v>
                </c:pt>
                <c:pt idx="7">
                  <c:v>30</c:v>
                </c:pt>
                <c:pt idx="8">
                  <c:v>30</c:v>
                </c:pt>
                <c:pt idx="9">
                  <c:v>30</c:v>
                </c:pt>
                <c:pt idx="10">
                  <c:v>30</c:v>
                </c:pt>
                <c:pt idx="11">
                  <c:v>30</c:v>
                </c:pt>
              </c:numCache>
            </c:numRef>
          </c:val>
          <c:smooth val="0"/>
        </c:ser>
        <c:ser>
          <c:idx val="1"/>
          <c:order val="1"/>
          <c:tx>
            <c:strRef>
              <c:f>微生物!$C$83</c:f>
              <c:strCache>
                <c:ptCount val="1"/>
                <c:pt idx="0">
                  <c:v>行动限度</c:v>
                </c:pt>
              </c:strCache>
            </c:strRef>
          </c:tx>
          <c:spPr>
            <a:ln w="28575" cap="rnd">
              <a:solidFill>
                <a:schemeClr val="accent2"/>
              </a:solidFill>
              <a:round/>
            </a:ln>
            <a:effectLst/>
          </c:spPr>
          <c:marker>
            <c:symbol val="none"/>
          </c:marker>
          <c:dLbls>
            <c:delete val="1"/>
          </c:dLbls>
          <c:cat>
            <c:strRef>
              <c:f>微生物!$A$84:$A$95</c:f>
              <c:strCache>
                <c:ptCount val="12"/>
                <c:pt idx="0">
                  <c:v>2025.01.03</c:v>
                </c:pt>
                <c:pt idx="1">
                  <c:v>2025.02.03</c:v>
                </c:pt>
                <c:pt idx="2">
                  <c:v>2025.03.03</c:v>
                </c:pt>
                <c:pt idx="3">
                  <c:v>2025.04.03</c:v>
                </c:pt>
                <c:pt idx="4">
                  <c:v>2025.05.03</c:v>
                </c:pt>
                <c:pt idx="5">
                  <c:v>2025.06.03</c:v>
                </c:pt>
                <c:pt idx="6">
                  <c:v>2025.07.03</c:v>
                </c:pt>
                <c:pt idx="7">
                  <c:v>2025.08.04</c:v>
                </c:pt>
                <c:pt idx="8">
                  <c:v>2025.09.04</c:v>
                </c:pt>
                <c:pt idx="9">
                  <c:v>2025.10.09</c:v>
                </c:pt>
                <c:pt idx="10">
                  <c:v>2025.11.07</c:v>
                </c:pt>
                <c:pt idx="11">
                  <c:v>2025.12.08</c:v>
                </c:pt>
              </c:strCache>
            </c:strRef>
          </c:cat>
          <c:val>
            <c:numRef>
              <c:f>微生物!$C$84:$C$95</c:f>
              <c:numCache>
                <c:formatCode>General</c:formatCode>
                <c:ptCount val="12"/>
                <c:pt idx="0">
                  <c:v>50</c:v>
                </c:pt>
                <c:pt idx="1">
                  <c:v>50</c:v>
                </c:pt>
                <c:pt idx="2">
                  <c:v>50</c:v>
                </c:pt>
                <c:pt idx="3">
                  <c:v>50</c:v>
                </c:pt>
                <c:pt idx="4">
                  <c:v>50</c:v>
                </c:pt>
                <c:pt idx="5">
                  <c:v>50</c:v>
                </c:pt>
                <c:pt idx="6">
                  <c:v>50</c:v>
                </c:pt>
                <c:pt idx="7">
                  <c:v>50</c:v>
                </c:pt>
                <c:pt idx="8">
                  <c:v>50</c:v>
                </c:pt>
                <c:pt idx="9">
                  <c:v>50</c:v>
                </c:pt>
                <c:pt idx="10">
                  <c:v>50</c:v>
                </c:pt>
                <c:pt idx="11">
                  <c:v>50</c:v>
                </c:pt>
              </c:numCache>
            </c:numRef>
          </c:val>
          <c:smooth val="0"/>
        </c:ser>
        <c:ser>
          <c:idx val="2"/>
          <c:order val="2"/>
          <c:tx>
            <c:strRef>
              <c:f>微生物!$D$83</c:f>
              <c:strCache>
                <c:ptCount val="1"/>
                <c:pt idx="0">
                  <c:v>USL</c:v>
                </c:pt>
              </c:strCache>
            </c:strRef>
          </c:tx>
          <c:spPr>
            <a:ln w="28575" cap="rnd">
              <a:solidFill>
                <a:schemeClr val="accent3"/>
              </a:solidFill>
              <a:round/>
            </a:ln>
            <a:effectLst/>
          </c:spPr>
          <c:marker>
            <c:symbol val="none"/>
          </c:marker>
          <c:dLbls>
            <c:delete val="1"/>
          </c:dLbls>
          <c:cat>
            <c:strRef>
              <c:f>微生物!$A$84:$A$95</c:f>
              <c:strCache>
                <c:ptCount val="12"/>
                <c:pt idx="0">
                  <c:v>2025.01.03</c:v>
                </c:pt>
                <c:pt idx="1">
                  <c:v>2025.02.03</c:v>
                </c:pt>
                <c:pt idx="2">
                  <c:v>2025.03.03</c:v>
                </c:pt>
                <c:pt idx="3">
                  <c:v>2025.04.03</c:v>
                </c:pt>
                <c:pt idx="4">
                  <c:v>2025.05.03</c:v>
                </c:pt>
                <c:pt idx="5">
                  <c:v>2025.06.03</c:v>
                </c:pt>
                <c:pt idx="6">
                  <c:v>2025.07.03</c:v>
                </c:pt>
                <c:pt idx="7">
                  <c:v>2025.08.04</c:v>
                </c:pt>
                <c:pt idx="8">
                  <c:v>2025.09.04</c:v>
                </c:pt>
                <c:pt idx="9">
                  <c:v>2025.10.09</c:v>
                </c:pt>
                <c:pt idx="10">
                  <c:v>2025.11.07</c:v>
                </c:pt>
                <c:pt idx="11">
                  <c:v>2025.12.08</c:v>
                </c:pt>
              </c:strCache>
            </c:strRef>
          </c:cat>
          <c:val>
            <c:numRef>
              <c:f>微生物!$D$84:$D$95</c:f>
              <c:numCache>
                <c:formatCode>General</c:formatCode>
                <c:ptCount val="12"/>
                <c:pt idx="0">
                  <c:v>100</c:v>
                </c:pt>
                <c:pt idx="1">
                  <c:v>100</c:v>
                </c:pt>
                <c:pt idx="2">
                  <c:v>100</c:v>
                </c:pt>
                <c:pt idx="3">
                  <c:v>100</c:v>
                </c:pt>
                <c:pt idx="4">
                  <c:v>100</c:v>
                </c:pt>
                <c:pt idx="5">
                  <c:v>100</c:v>
                </c:pt>
                <c:pt idx="6">
                  <c:v>100</c:v>
                </c:pt>
                <c:pt idx="7">
                  <c:v>100</c:v>
                </c:pt>
                <c:pt idx="8">
                  <c:v>100</c:v>
                </c:pt>
                <c:pt idx="9">
                  <c:v>100</c:v>
                </c:pt>
                <c:pt idx="10">
                  <c:v>100</c:v>
                </c:pt>
                <c:pt idx="11">
                  <c:v>100</c:v>
                </c:pt>
              </c:numCache>
            </c:numRef>
          </c:val>
          <c:smooth val="0"/>
        </c:ser>
        <c:ser>
          <c:idx val="3"/>
          <c:order val="3"/>
          <c:tx>
            <c:strRef>
              <c:f>微生物!$E$83</c:f>
              <c:strCache>
                <c:ptCount val="1"/>
                <c:pt idx="0">
                  <c:v>PW0110</c:v>
                </c:pt>
              </c:strCache>
            </c:strRef>
          </c:tx>
          <c:spPr>
            <a:ln w="28575" cap="rnd">
              <a:solidFill>
                <a:schemeClr val="accent4"/>
              </a:solidFill>
              <a:round/>
            </a:ln>
            <a:effectLst/>
          </c:spPr>
          <c:marker>
            <c:symbol val="none"/>
          </c:marker>
          <c:dLbls>
            <c:delete val="1"/>
          </c:dLbls>
          <c:cat>
            <c:strRef>
              <c:f>微生物!$A$84:$A$95</c:f>
              <c:strCache>
                <c:ptCount val="12"/>
                <c:pt idx="0">
                  <c:v>2025.01.03</c:v>
                </c:pt>
                <c:pt idx="1">
                  <c:v>2025.02.03</c:v>
                </c:pt>
                <c:pt idx="2">
                  <c:v>2025.03.03</c:v>
                </c:pt>
                <c:pt idx="3">
                  <c:v>2025.04.03</c:v>
                </c:pt>
                <c:pt idx="4">
                  <c:v>2025.05.03</c:v>
                </c:pt>
                <c:pt idx="5">
                  <c:v>2025.06.03</c:v>
                </c:pt>
                <c:pt idx="6">
                  <c:v>2025.07.03</c:v>
                </c:pt>
                <c:pt idx="7">
                  <c:v>2025.08.04</c:v>
                </c:pt>
                <c:pt idx="8">
                  <c:v>2025.09.04</c:v>
                </c:pt>
                <c:pt idx="9">
                  <c:v>2025.10.09</c:v>
                </c:pt>
                <c:pt idx="10">
                  <c:v>2025.11.07</c:v>
                </c:pt>
                <c:pt idx="11">
                  <c:v>2025.12.08</c:v>
                </c:pt>
              </c:strCache>
            </c:strRef>
          </c:cat>
          <c:val>
            <c:numRef>
              <c:f>微生物!$E$84:$E$95</c:f>
              <c:numCache>
                <c:formatCode>General</c:formatCode>
                <c:ptCount val="12"/>
                <c:pt idx="0">
                  <c:v>1</c:v>
                </c:pt>
                <c:pt idx="1">
                  <c:v>0</c:v>
                </c:pt>
                <c:pt idx="2">
                  <c:v>0</c:v>
                </c:pt>
                <c:pt idx="3">
                  <c:v>2</c:v>
                </c:pt>
                <c:pt idx="4">
                  <c:v>2</c:v>
                </c:pt>
                <c:pt idx="5">
                  <c:v>0</c:v>
                </c:pt>
                <c:pt idx="6">
                  <c:v>0</c:v>
                </c:pt>
                <c:pt idx="7">
                  <c:v>0</c:v>
                </c:pt>
                <c:pt idx="8">
                  <c:v>0</c:v>
                </c:pt>
                <c:pt idx="9">
                  <c:v>0</c:v>
                </c:pt>
                <c:pt idx="10">
                  <c:v>0</c:v>
                </c:pt>
                <c:pt idx="11">
                  <c:v>0</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微生物限度（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cfu/ml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298746347365079"/>
              <c:y val="0.147172213229444"/>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819545735939457"/>
          <c:y val="0.923271877600666"/>
          <c:w val="0.99180451672828"/>
          <c:h val="0.07672823828026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e6d81968-db9a-416e-bfd5-88e6f34bea69}"/>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8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年一车间纯化水关键取样点微生物限度趋势图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38543736946177"/>
          <c:y val="0.180393700787402"/>
          <c:w val="0.830900665355174"/>
          <c:h val="0.494325602295822"/>
        </c:manualLayout>
      </c:layout>
      <c:lineChart>
        <c:grouping val="standard"/>
        <c:varyColors val="0"/>
        <c:ser>
          <c:idx val="0"/>
          <c:order val="0"/>
          <c:tx>
            <c:strRef>
              <c:f>微生物!$B$105</c:f>
              <c:strCache>
                <c:ptCount val="1"/>
                <c:pt idx="0">
                  <c:v>警戒限度</c:v>
                </c:pt>
              </c:strCache>
            </c:strRef>
          </c:tx>
          <c:spPr>
            <a:ln w="28575" cap="rnd">
              <a:solidFill>
                <a:schemeClr val="accent1"/>
              </a:solidFill>
              <a:round/>
            </a:ln>
            <a:effectLst/>
          </c:spPr>
          <c:marker>
            <c:symbol val="none"/>
          </c:marker>
          <c:dLbls>
            <c:delete val="1"/>
          </c:dLbls>
          <c:cat>
            <c:strRef>
              <c:f>微生物!$A$106:$A$117</c:f>
              <c:strCache>
                <c:ptCount val="12"/>
                <c:pt idx="0">
                  <c:v>2025.01.10</c:v>
                </c:pt>
                <c:pt idx="1">
                  <c:v>2025.02.11</c:v>
                </c:pt>
                <c:pt idx="2">
                  <c:v>2025.03.11</c:v>
                </c:pt>
                <c:pt idx="3">
                  <c:v>2025.04.10</c:v>
                </c:pt>
                <c:pt idx="4">
                  <c:v>2025.05.07</c:v>
                </c:pt>
                <c:pt idx="5">
                  <c:v>2025.06.06</c:v>
                </c:pt>
                <c:pt idx="6">
                  <c:v>2025.07.03</c:v>
                </c:pt>
                <c:pt idx="7">
                  <c:v>2025.08.04</c:v>
                </c:pt>
                <c:pt idx="8">
                  <c:v>2025.09.04</c:v>
                </c:pt>
                <c:pt idx="9">
                  <c:v>2025.10.09</c:v>
                </c:pt>
                <c:pt idx="10">
                  <c:v>2025.11.07</c:v>
                </c:pt>
                <c:pt idx="11">
                  <c:v>2025.12.08</c:v>
                </c:pt>
              </c:strCache>
            </c:strRef>
          </c:cat>
          <c:val>
            <c:numRef>
              <c:f>微生物!$B$106:$B$117</c:f>
              <c:numCache>
                <c:formatCode>General</c:formatCode>
                <c:ptCount val="12"/>
                <c:pt idx="0">
                  <c:v>30</c:v>
                </c:pt>
                <c:pt idx="1">
                  <c:v>30</c:v>
                </c:pt>
                <c:pt idx="2">
                  <c:v>30</c:v>
                </c:pt>
                <c:pt idx="3">
                  <c:v>30</c:v>
                </c:pt>
                <c:pt idx="4">
                  <c:v>30</c:v>
                </c:pt>
                <c:pt idx="5">
                  <c:v>30</c:v>
                </c:pt>
                <c:pt idx="6">
                  <c:v>30</c:v>
                </c:pt>
                <c:pt idx="7">
                  <c:v>30</c:v>
                </c:pt>
                <c:pt idx="8">
                  <c:v>30</c:v>
                </c:pt>
                <c:pt idx="9">
                  <c:v>30</c:v>
                </c:pt>
                <c:pt idx="10">
                  <c:v>30</c:v>
                </c:pt>
                <c:pt idx="11">
                  <c:v>30</c:v>
                </c:pt>
              </c:numCache>
            </c:numRef>
          </c:val>
          <c:smooth val="0"/>
        </c:ser>
        <c:ser>
          <c:idx val="1"/>
          <c:order val="1"/>
          <c:tx>
            <c:strRef>
              <c:f>微生物!$C$105</c:f>
              <c:strCache>
                <c:ptCount val="1"/>
                <c:pt idx="0">
                  <c:v>行动限度</c:v>
                </c:pt>
              </c:strCache>
            </c:strRef>
          </c:tx>
          <c:spPr>
            <a:ln w="28575" cap="rnd">
              <a:solidFill>
                <a:schemeClr val="accent2"/>
              </a:solidFill>
              <a:round/>
            </a:ln>
            <a:effectLst/>
          </c:spPr>
          <c:marker>
            <c:symbol val="none"/>
          </c:marker>
          <c:dLbls>
            <c:delete val="1"/>
          </c:dLbls>
          <c:cat>
            <c:strRef>
              <c:f>微生物!$A$106:$A$117</c:f>
              <c:strCache>
                <c:ptCount val="12"/>
                <c:pt idx="0">
                  <c:v>2025.01.10</c:v>
                </c:pt>
                <c:pt idx="1">
                  <c:v>2025.02.11</c:v>
                </c:pt>
                <c:pt idx="2">
                  <c:v>2025.03.11</c:v>
                </c:pt>
                <c:pt idx="3">
                  <c:v>2025.04.10</c:v>
                </c:pt>
                <c:pt idx="4">
                  <c:v>2025.05.07</c:v>
                </c:pt>
                <c:pt idx="5">
                  <c:v>2025.06.06</c:v>
                </c:pt>
                <c:pt idx="6">
                  <c:v>2025.07.03</c:v>
                </c:pt>
                <c:pt idx="7">
                  <c:v>2025.08.04</c:v>
                </c:pt>
                <c:pt idx="8">
                  <c:v>2025.09.04</c:v>
                </c:pt>
                <c:pt idx="9">
                  <c:v>2025.10.09</c:v>
                </c:pt>
                <c:pt idx="10">
                  <c:v>2025.11.07</c:v>
                </c:pt>
                <c:pt idx="11">
                  <c:v>2025.12.08</c:v>
                </c:pt>
              </c:strCache>
            </c:strRef>
          </c:cat>
          <c:val>
            <c:numRef>
              <c:f>微生物!$C$106:$C$117</c:f>
              <c:numCache>
                <c:formatCode>General</c:formatCode>
                <c:ptCount val="12"/>
                <c:pt idx="0">
                  <c:v>50</c:v>
                </c:pt>
                <c:pt idx="1">
                  <c:v>50</c:v>
                </c:pt>
                <c:pt idx="2">
                  <c:v>50</c:v>
                </c:pt>
                <c:pt idx="3">
                  <c:v>50</c:v>
                </c:pt>
                <c:pt idx="4">
                  <c:v>50</c:v>
                </c:pt>
                <c:pt idx="5">
                  <c:v>50</c:v>
                </c:pt>
                <c:pt idx="6">
                  <c:v>50</c:v>
                </c:pt>
                <c:pt idx="7">
                  <c:v>50</c:v>
                </c:pt>
                <c:pt idx="8">
                  <c:v>50</c:v>
                </c:pt>
                <c:pt idx="9">
                  <c:v>50</c:v>
                </c:pt>
                <c:pt idx="10">
                  <c:v>50</c:v>
                </c:pt>
                <c:pt idx="11">
                  <c:v>50</c:v>
                </c:pt>
              </c:numCache>
            </c:numRef>
          </c:val>
          <c:smooth val="0"/>
        </c:ser>
        <c:ser>
          <c:idx val="2"/>
          <c:order val="2"/>
          <c:tx>
            <c:strRef>
              <c:f>微生物!$D$105</c:f>
              <c:strCache>
                <c:ptCount val="1"/>
                <c:pt idx="0">
                  <c:v>USL</c:v>
                </c:pt>
              </c:strCache>
            </c:strRef>
          </c:tx>
          <c:spPr>
            <a:ln w="28575" cap="rnd">
              <a:solidFill>
                <a:schemeClr val="accent3"/>
              </a:solidFill>
              <a:round/>
            </a:ln>
            <a:effectLst/>
          </c:spPr>
          <c:marker>
            <c:symbol val="none"/>
          </c:marker>
          <c:dLbls>
            <c:delete val="1"/>
          </c:dLbls>
          <c:cat>
            <c:strRef>
              <c:f>微生物!$A$106:$A$117</c:f>
              <c:strCache>
                <c:ptCount val="12"/>
                <c:pt idx="0">
                  <c:v>2025.01.10</c:v>
                </c:pt>
                <c:pt idx="1">
                  <c:v>2025.02.11</c:v>
                </c:pt>
                <c:pt idx="2">
                  <c:v>2025.03.11</c:v>
                </c:pt>
                <c:pt idx="3">
                  <c:v>2025.04.10</c:v>
                </c:pt>
                <c:pt idx="4">
                  <c:v>2025.05.07</c:v>
                </c:pt>
                <c:pt idx="5">
                  <c:v>2025.06.06</c:v>
                </c:pt>
                <c:pt idx="6">
                  <c:v>2025.07.03</c:v>
                </c:pt>
                <c:pt idx="7">
                  <c:v>2025.08.04</c:v>
                </c:pt>
                <c:pt idx="8">
                  <c:v>2025.09.04</c:v>
                </c:pt>
                <c:pt idx="9">
                  <c:v>2025.10.09</c:v>
                </c:pt>
                <c:pt idx="10">
                  <c:v>2025.11.07</c:v>
                </c:pt>
                <c:pt idx="11">
                  <c:v>2025.12.08</c:v>
                </c:pt>
              </c:strCache>
            </c:strRef>
          </c:cat>
          <c:val>
            <c:numRef>
              <c:f>微生物!$D$106:$D$117</c:f>
              <c:numCache>
                <c:formatCode>General</c:formatCode>
                <c:ptCount val="12"/>
                <c:pt idx="0">
                  <c:v>100</c:v>
                </c:pt>
                <c:pt idx="1">
                  <c:v>100</c:v>
                </c:pt>
                <c:pt idx="2">
                  <c:v>100</c:v>
                </c:pt>
                <c:pt idx="3">
                  <c:v>100</c:v>
                </c:pt>
                <c:pt idx="4">
                  <c:v>100</c:v>
                </c:pt>
                <c:pt idx="5">
                  <c:v>100</c:v>
                </c:pt>
                <c:pt idx="6">
                  <c:v>100</c:v>
                </c:pt>
                <c:pt idx="7">
                  <c:v>100</c:v>
                </c:pt>
                <c:pt idx="8">
                  <c:v>100</c:v>
                </c:pt>
                <c:pt idx="9">
                  <c:v>100</c:v>
                </c:pt>
                <c:pt idx="10">
                  <c:v>100</c:v>
                </c:pt>
                <c:pt idx="11">
                  <c:v>100</c:v>
                </c:pt>
              </c:numCache>
            </c:numRef>
          </c:val>
          <c:smooth val="0"/>
        </c:ser>
        <c:ser>
          <c:idx val="3"/>
          <c:order val="3"/>
          <c:tx>
            <c:strRef>
              <c:f>微生物!$E$105</c:f>
              <c:strCache>
                <c:ptCount val="1"/>
                <c:pt idx="0">
                  <c:v>PW0111</c:v>
                </c:pt>
              </c:strCache>
            </c:strRef>
          </c:tx>
          <c:spPr>
            <a:ln w="28575" cap="rnd">
              <a:solidFill>
                <a:schemeClr val="accent4"/>
              </a:solidFill>
              <a:round/>
            </a:ln>
            <a:effectLst/>
          </c:spPr>
          <c:marker>
            <c:symbol val="none"/>
          </c:marker>
          <c:dLbls>
            <c:delete val="1"/>
          </c:dLbls>
          <c:cat>
            <c:strRef>
              <c:f>微生物!$A$106:$A$117</c:f>
              <c:strCache>
                <c:ptCount val="12"/>
                <c:pt idx="0">
                  <c:v>2025.01.10</c:v>
                </c:pt>
                <c:pt idx="1">
                  <c:v>2025.02.11</c:v>
                </c:pt>
                <c:pt idx="2">
                  <c:v>2025.03.11</c:v>
                </c:pt>
                <c:pt idx="3">
                  <c:v>2025.04.10</c:v>
                </c:pt>
                <c:pt idx="4">
                  <c:v>2025.05.07</c:v>
                </c:pt>
                <c:pt idx="5">
                  <c:v>2025.06.06</c:v>
                </c:pt>
                <c:pt idx="6">
                  <c:v>2025.07.03</c:v>
                </c:pt>
                <c:pt idx="7">
                  <c:v>2025.08.04</c:v>
                </c:pt>
                <c:pt idx="8">
                  <c:v>2025.09.04</c:v>
                </c:pt>
                <c:pt idx="9">
                  <c:v>2025.10.09</c:v>
                </c:pt>
                <c:pt idx="10">
                  <c:v>2025.11.07</c:v>
                </c:pt>
                <c:pt idx="11">
                  <c:v>2025.12.08</c:v>
                </c:pt>
              </c:strCache>
            </c:strRef>
          </c:cat>
          <c:val>
            <c:numRef>
              <c:f>微生物!$E$106:$E$117</c:f>
              <c:numCache>
                <c:formatCode>General</c:formatCode>
                <c:ptCount val="12"/>
                <c:pt idx="0">
                  <c:v>0</c:v>
                </c:pt>
                <c:pt idx="1">
                  <c:v>0</c:v>
                </c:pt>
                <c:pt idx="2">
                  <c:v>0</c:v>
                </c:pt>
                <c:pt idx="3">
                  <c:v>0</c:v>
                </c:pt>
                <c:pt idx="4">
                  <c:v>1</c:v>
                </c:pt>
                <c:pt idx="5">
                  <c:v>0</c:v>
                </c:pt>
                <c:pt idx="6">
                  <c:v>0</c:v>
                </c:pt>
                <c:pt idx="7">
                  <c:v>0</c:v>
                </c:pt>
                <c:pt idx="8">
                  <c:v>1</c:v>
                </c:pt>
                <c:pt idx="9">
                  <c:v>0</c:v>
                </c:pt>
                <c:pt idx="10">
                  <c:v>0</c:v>
                </c:pt>
                <c:pt idx="11">
                  <c:v>0</c:v>
                </c:pt>
              </c:numCache>
            </c:numRef>
          </c:val>
          <c:smooth val="0"/>
        </c:ser>
        <c:ser>
          <c:idx val="4"/>
          <c:order val="4"/>
          <c:tx>
            <c:strRef>
              <c:f>微生物!$F$105</c:f>
              <c:strCache>
                <c:ptCount val="1"/>
                <c:pt idx="0">
                  <c:v>PW0112</c:v>
                </c:pt>
              </c:strCache>
            </c:strRef>
          </c:tx>
          <c:spPr>
            <a:ln w="28575" cap="rnd">
              <a:solidFill>
                <a:schemeClr val="accent5"/>
              </a:solidFill>
              <a:round/>
            </a:ln>
            <a:effectLst/>
          </c:spPr>
          <c:marker>
            <c:symbol val="none"/>
          </c:marker>
          <c:dLbls>
            <c:delete val="1"/>
          </c:dLbls>
          <c:cat>
            <c:strRef>
              <c:f>微生物!$A$106:$A$117</c:f>
              <c:strCache>
                <c:ptCount val="12"/>
                <c:pt idx="0">
                  <c:v>2025.01.10</c:v>
                </c:pt>
                <c:pt idx="1">
                  <c:v>2025.02.11</c:v>
                </c:pt>
                <c:pt idx="2">
                  <c:v>2025.03.11</c:v>
                </c:pt>
                <c:pt idx="3">
                  <c:v>2025.04.10</c:v>
                </c:pt>
                <c:pt idx="4">
                  <c:v>2025.05.07</c:v>
                </c:pt>
                <c:pt idx="5">
                  <c:v>2025.06.06</c:v>
                </c:pt>
                <c:pt idx="6">
                  <c:v>2025.07.03</c:v>
                </c:pt>
                <c:pt idx="7">
                  <c:v>2025.08.04</c:v>
                </c:pt>
                <c:pt idx="8">
                  <c:v>2025.09.04</c:v>
                </c:pt>
                <c:pt idx="9">
                  <c:v>2025.10.09</c:v>
                </c:pt>
                <c:pt idx="10">
                  <c:v>2025.11.07</c:v>
                </c:pt>
                <c:pt idx="11">
                  <c:v>2025.12.08</c:v>
                </c:pt>
              </c:strCache>
            </c:strRef>
          </c:cat>
          <c:val>
            <c:numRef>
              <c:f>微生物!$F$106:$F$117</c:f>
              <c:numCache>
                <c:formatCode>General</c:formatCode>
                <c:ptCount val="12"/>
                <c:pt idx="0">
                  <c:v>1</c:v>
                </c:pt>
                <c:pt idx="1">
                  <c:v>0</c:v>
                </c:pt>
                <c:pt idx="2">
                  <c:v>0</c:v>
                </c:pt>
                <c:pt idx="3">
                  <c:v>1</c:v>
                </c:pt>
                <c:pt idx="4">
                  <c:v>0</c:v>
                </c:pt>
                <c:pt idx="5">
                  <c:v>0</c:v>
                </c:pt>
                <c:pt idx="6">
                  <c:v>0</c:v>
                </c:pt>
                <c:pt idx="7">
                  <c:v>0</c:v>
                </c:pt>
                <c:pt idx="8">
                  <c:v>0</c:v>
                </c:pt>
                <c:pt idx="9">
                  <c:v>0</c:v>
                </c:pt>
                <c:pt idx="10">
                  <c:v>0</c:v>
                </c:pt>
                <c:pt idx="11">
                  <c:v>0</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微生物限度（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cfu/ml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298746347365079"/>
              <c:y val="0.147172213229444"/>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819545735939457"/>
          <c:y val="0.923271877600666"/>
          <c:w val="0.99180451672828"/>
          <c:h val="0.07672823828026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12f0bada-ae66-4d5c-8329-4da53076d445}"/>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8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年一车间纯化水关键取样点微生物限度趋势图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34261998560392"/>
          <c:y val="0.180393700787402"/>
          <c:w val="0.835182403740958"/>
          <c:h val="0.509889804630452"/>
        </c:manualLayout>
      </c:layout>
      <c:lineChart>
        <c:grouping val="standard"/>
        <c:varyColors val="0"/>
        <c:ser>
          <c:idx val="0"/>
          <c:order val="0"/>
          <c:tx>
            <c:strRef>
              <c:f>微生物!$B$124</c:f>
              <c:strCache>
                <c:ptCount val="1"/>
                <c:pt idx="0">
                  <c:v>警戒限度</c:v>
                </c:pt>
              </c:strCache>
            </c:strRef>
          </c:tx>
          <c:spPr>
            <a:ln w="28575" cap="rnd">
              <a:solidFill>
                <a:schemeClr val="accent1"/>
              </a:solidFill>
              <a:round/>
            </a:ln>
            <a:effectLst/>
          </c:spPr>
          <c:marker>
            <c:symbol val="none"/>
          </c:marker>
          <c:dLbls>
            <c:delete val="1"/>
          </c:dLbls>
          <c:cat>
            <c:strRef>
              <c:f>微生物!$A$125:$A$136</c:f>
              <c:strCache>
                <c:ptCount val="12"/>
                <c:pt idx="0">
                  <c:v>2025.01.10</c:v>
                </c:pt>
                <c:pt idx="1">
                  <c:v>2025.02.11</c:v>
                </c:pt>
                <c:pt idx="2">
                  <c:v>2025.03.11</c:v>
                </c:pt>
                <c:pt idx="3">
                  <c:v>2025.04.10</c:v>
                </c:pt>
                <c:pt idx="4">
                  <c:v>2025.05.07</c:v>
                </c:pt>
                <c:pt idx="5">
                  <c:v>2025.06.06</c:v>
                </c:pt>
                <c:pt idx="6">
                  <c:v>2025.07.03</c:v>
                </c:pt>
                <c:pt idx="7">
                  <c:v>2025.08.04</c:v>
                </c:pt>
                <c:pt idx="8">
                  <c:v>2025.09.04</c:v>
                </c:pt>
                <c:pt idx="9">
                  <c:v>2025.10.09</c:v>
                </c:pt>
                <c:pt idx="10">
                  <c:v>2025.11.07</c:v>
                </c:pt>
                <c:pt idx="11">
                  <c:v>2025.12.08</c:v>
                </c:pt>
              </c:strCache>
            </c:strRef>
          </c:cat>
          <c:val>
            <c:numRef>
              <c:f>微生物!$B$125:$B$136</c:f>
              <c:numCache>
                <c:formatCode>General</c:formatCode>
                <c:ptCount val="12"/>
                <c:pt idx="0">
                  <c:v>30</c:v>
                </c:pt>
                <c:pt idx="1">
                  <c:v>30</c:v>
                </c:pt>
                <c:pt idx="2">
                  <c:v>30</c:v>
                </c:pt>
                <c:pt idx="3">
                  <c:v>30</c:v>
                </c:pt>
                <c:pt idx="4">
                  <c:v>30</c:v>
                </c:pt>
                <c:pt idx="5">
                  <c:v>30</c:v>
                </c:pt>
                <c:pt idx="6">
                  <c:v>30</c:v>
                </c:pt>
                <c:pt idx="7">
                  <c:v>30</c:v>
                </c:pt>
                <c:pt idx="8">
                  <c:v>30</c:v>
                </c:pt>
                <c:pt idx="9">
                  <c:v>30</c:v>
                </c:pt>
                <c:pt idx="10">
                  <c:v>30</c:v>
                </c:pt>
                <c:pt idx="11">
                  <c:v>30</c:v>
                </c:pt>
              </c:numCache>
            </c:numRef>
          </c:val>
          <c:smooth val="0"/>
        </c:ser>
        <c:ser>
          <c:idx val="1"/>
          <c:order val="1"/>
          <c:tx>
            <c:strRef>
              <c:f>微生物!$C$124</c:f>
              <c:strCache>
                <c:ptCount val="1"/>
                <c:pt idx="0">
                  <c:v>行动限度</c:v>
                </c:pt>
              </c:strCache>
            </c:strRef>
          </c:tx>
          <c:spPr>
            <a:ln w="28575" cap="rnd">
              <a:solidFill>
                <a:schemeClr val="accent2"/>
              </a:solidFill>
              <a:round/>
            </a:ln>
            <a:effectLst/>
          </c:spPr>
          <c:marker>
            <c:symbol val="none"/>
          </c:marker>
          <c:dLbls>
            <c:delete val="1"/>
          </c:dLbls>
          <c:cat>
            <c:strRef>
              <c:f>微生物!$A$125:$A$136</c:f>
              <c:strCache>
                <c:ptCount val="12"/>
                <c:pt idx="0">
                  <c:v>2025.01.10</c:v>
                </c:pt>
                <c:pt idx="1">
                  <c:v>2025.02.11</c:v>
                </c:pt>
                <c:pt idx="2">
                  <c:v>2025.03.11</c:v>
                </c:pt>
                <c:pt idx="3">
                  <c:v>2025.04.10</c:v>
                </c:pt>
                <c:pt idx="4">
                  <c:v>2025.05.07</c:v>
                </c:pt>
                <c:pt idx="5">
                  <c:v>2025.06.06</c:v>
                </c:pt>
                <c:pt idx="6">
                  <c:v>2025.07.03</c:v>
                </c:pt>
                <c:pt idx="7">
                  <c:v>2025.08.04</c:v>
                </c:pt>
                <c:pt idx="8">
                  <c:v>2025.09.04</c:v>
                </c:pt>
                <c:pt idx="9">
                  <c:v>2025.10.09</c:v>
                </c:pt>
                <c:pt idx="10">
                  <c:v>2025.11.07</c:v>
                </c:pt>
                <c:pt idx="11">
                  <c:v>2025.12.08</c:v>
                </c:pt>
              </c:strCache>
            </c:strRef>
          </c:cat>
          <c:val>
            <c:numRef>
              <c:f>微生物!$C$125:$C$136</c:f>
              <c:numCache>
                <c:formatCode>General</c:formatCode>
                <c:ptCount val="12"/>
                <c:pt idx="0">
                  <c:v>50</c:v>
                </c:pt>
                <c:pt idx="1">
                  <c:v>50</c:v>
                </c:pt>
                <c:pt idx="2">
                  <c:v>50</c:v>
                </c:pt>
                <c:pt idx="3">
                  <c:v>50</c:v>
                </c:pt>
                <c:pt idx="4">
                  <c:v>50</c:v>
                </c:pt>
                <c:pt idx="5">
                  <c:v>50</c:v>
                </c:pt>
                <c:pt idx="6">
                  <c:v>50</c:v>
                </c:pt>
                <c:pt idx="7">
                  <c:v>50</c:v>
                </c:pt>
                <c:pt idx="8">
                  <c:v>50</c:v>
                </c:pt>
                <c:pt idx="9">
                  <c:v>50</c:v>
                </c:pt>
                <c:pt idx="10">
                  <c:v>50</c:v>
                </c:pt>
                <c:pt idx="11">
                  <c:v>50</c:v>
                </c:pt>
              </c:numCache>
            </c:numRef>
          </c:val>
          <c:smooth val="0"/>
        </c:ser>
        <c:ser>
          <c:idx val="2"/>
          <c:order val="2"/>
          <c:tx>
            <c:strRef>
              <c:f>微生物!$D$124</c:f>
              <c:strCache>
                <c:ptCount val="1"/>
                <c:pt idx="0">
                  <c:v>USL</c:v>
                </c:pt>
              </c:strCache>
            </c:strRef>
          </c:tx>
          <c:spPr>
            <a:ln w="28575" cap="rnd">
              <a:solidFill>
                <a:schemeClr val="accent3"/>
              </a:solidFill>
              <a:round/>
            </a:ln>
            <a:effectLst/>
          </c:spPr>
          <c:marker>
            <c:symbol val="none"/>
          </c:marker>
          <c:dLbls>
            <c:delete val="1"/>
          </c:dLbls>
          <c:cat>
            <c:strRef>
              <c:f>微生物!$A$125:$A$136</c:f>
              <c:strCache>
                <c:ptCount val="12"/>
                <c:pt idx="0">
                  <c:v>2025.01.10</c:v>
                </c:pt>
                <c:pt idx="1">
                  <c:v>2025.02.11</c:v>
                </c:pt>
                <c:pt idx="2">
                  <c:v>2025.03.11</c:v>
                </c:pt>
                <c:pt idx="3">
                  <c:v>2025.04.10</c:v>
                </c:pt>
                <c:pt idx="4">
                  <c:v>2025.05.07</c:v>
                </c:pt>
                <c:pt idx="5">
                  <c:v>2025.06.06</c:v>
                </c:pt>
                <c:pt idx="6">
                  <c:v>2025.07.03</c:v>
                </c:pt>
                <c:pt idx="7">
                  <c:v>2025.08.04</c:v>
                </c:pt>
                <c:pt idx="8">
                  <c:v>2025.09.04</c:v>
                </c:pt>
                <c:pt idx="9">
                  <c:v>2025.10.09</c:v>
                </c:pt>
                <c:pt idx="10">
                  <c:v>2025.11.07</c:v>
                </c:pt>
                <c:pt idx="11">
                  <c:v>2025.12.08</c:v>
                </c:pt>
              </c:strCache>
            </c:strRef>
          </c:cat>
          <c:val>
            <c:numRef>
              <c:f>微生物!$D$125:$D$136</c:f>
              <c:numCache>
                <c:formatCode>General</c:formatCode>
                <c:ptCount val="12"/>
                <c:pt idx="0">
                  <c:v>100</c:v>
                </c:pt>
                <c:pt idx="1">
                  <c:v>100</c:v>
                </c:pt>
                <c:pt idx="2">
                  <c:v>100</c:v>
                </c:pt>
                <c:pt idx="3">
                  <c:v>100</c:v>
                </c:pt>
                <c:pt idx="4">
                  <c:v>100</c:v>
                </c:pt>
                <c:pt idx="5">
                  <c:v>100</c:v>
                </c:pt>
                <c:pt idx="6">
                  <c:v>100</c:v>
                </c:pt>
                <c:pt idx="7">
                  <c:v>100</c:v>
                </c:pt>
                <c:pt idx="8">
                  <c:v>100</c:v>
                </c:pt>
                <c:pt idx="9">
                  <c:v>100</c:v>
                </c:pt>
                <c:pt idx="10">
                  <c:v>100</c:v>
                </c:pt>
                <c:pt idx="11">
                  <c:v>100</c:v>
                </c:pt>
              </c:numCache>
            </c:numRef>
          </c:val>
          <c:smooth val="0"/>
        </c:ser>
        <c:ser>
          <c:idx val="3"/>
          <c:order val="3"/>
          <c:tx>
            <c:strRef>
              <c:f>微生物!$E$124</c:f>
              <c:strCache>
                <c:ptCount val="1"/>
                <c:pt idx="0">
                  <c:v>PW0113</c:v>
                </c:pt>
              </c:strCache>
            </c:strRef>
          </c:tx>
          <c:spPr>
            <a:ln w="28575" cap="rnd">
              <a:solidFill>
                <a:schemeClr val="accent4"/>
              </a:solidFill>
              <a:round/>
            </a:ln>
            <a:effectLst/>
          </c:spPr>
          <c:marker>
            <c:symbol val="none"/>
          </c:marker>
          <c:dLbls>
            <c:delete val="1"/>
          </c:dLbls>
          <c:cat>
            <c:strRef>
              <c:f>微生物!$A$125:$A$136</c:f>
              <c:strCache>
                <c:ptCount val="12"/>
                <c:pt idx="0">
                  <c:v>2025.01.10</c:v>
                </c:pt>
                <c:pt idx="1">
                  <c:v>2025.02.11</c:v>
                </c:pt>
                <c:pt idx="2">
                  <c:v>2025.03.11</c:v>
                </c:pt>
                <c:pt idx="3">
                  <c:v>2025.04.10</c:v>
                </c:pt>
                <c:pt idx="4">
                  <c:v>2025.05.07</c:v>
                </c:pt>
                <c:pt idx="5">
                  <c:v>2025.06.06</c:v>
                </c:pt>
                <c:pt idx="6">
                  <c:v>2025.07.03</c:v>
                </c:pt>
                <c:pt idx="7">
                  <c:v>2025.08.04</c:v>
                </c:pt>
                <c:pt idx="8">
                  <c:v>2025.09.04</c:v>
                </c:pt>
                <c:pt idx="9">
                  <c:v>2025.10.09</c:v>
                </c:pt>
                <c:pt idx="10">
                  <c:v>2025.11.07</c:v>
                </c:pt>
                <c:pt idx="11">
                  <c:v>2025.12.08</c:v>
                </c:pt>
              </c:strCache>
            </c:strRef>
          </c:cat>
          <c:val>
            <c:numRef>
              <c:f>微生物!$E$125:$E$136</c:f>
              <c:numCache>
                <c:formatCode>General</c:formatCode>
                <c:ptCount val="12"/>
                <c:pt idx="0">
                  <c:v>1</c:v>
                </c:pt>
                <c:pt idx="1">
                  <c:v>0</c:v>
                </c:pt>
                <c:pt idx="2">
                  <c:v>0</c:v>
                </c:pt>
                <c:pt idx="3">
                  <c:v>0</c:v>
                </c:pt>
                <c:pt idx="4">
                  <c:v>1</c:v>
                </c:pt>
                <c:pt idx="5">
                  <c:v>0</c:v>
                </c:pt>
                <c:pt idx="6">
                  <c:v>0</c:v>
                </c:pt>
                <c:pt idx="7">
                  <c:v>0</c:v>
                </c:pt>
                <c:pt idx="8">
                  <c:v>0</c:v>
                </c:pt>
                <c:pt idx="9">
                  <c:v>0</c:v>
                </c:pt>
                <c:pt idx="10">
                  <c:v>0</c:v>
                </c:pt>
                <c:pt idx="11">
                  <c:v>0</c:v>
                </c:pt>
              </c:numCache>
            </c:numRef>
          </c:val>
          <c:smooth val="0"/>
        </c:ser>
        <c:ser>
          <c:idx val="4"/>
          <c:order val="4"/>
          <c:tx>
            <c:strRef>
              <c:f>微生物!$F$124</c:f>
              <c:strCache>
                <c:ptCount val="1"/>
                <c:pt idx="0">
                  <c:v>PW0114</c:v>
                </c:pt>
              </c:strCache>
            </c:strRef>
          </c:tx>
          <c:spPr>
            <a:ln w="28575" cap="rnd">
              <a:solidFill>
                <a:schemeClr val="accent5"/>
              </a:solidFill>
              <a:round/>
            </a:ln>
            <a:effectLst/>
          </c:spPr>
          <c:marker>
            <c:symbol val="none"/>
          </c:marker>
          <c:dLbls>
            <c:delete val="1"/>
          </c:dLbls>
          <c:cat>
            <c:strRef>
              <c:f>微生物!$A$125:$A$136</c:f>
              <c:strCache>
                <c:ptCount val="12"/>
                <c:pt idx="0">
                  <c:v>2025.01.10</c:v>
                </c:pt>
                <c:pt idx="1">
                  <c:v>2025.02.11</c:v>
                </c:pt>
                <c:pt idx="2">
                  <c:v>2025.03.11</c:v>
                </c:pt>
                <c:pt idx="3">
                  <c:v>2025.04.10</c:v>
                </c:pt>
                <c:pt idx="4">
                  <c:v>2025.05.07</c:v>
                </c:pt>
                <c:pt idx="5">
                  <c:v>2025.06.06</c:v>
                </c:pt>
                <c:pt idx="6">
                  <c:v>2025.07.03</c:v>
                </c:pt>
                <c:pt idx="7">
                  <c:v>2025.08.04</c:v>
                </c:pt>
                <c:pt idx="8">
                  <c:v>2025.09.04</c:v>
                </c:pt>
                <c:pt idx="9">
                  <c:v>2025.10.09</c:v>
                </c:pt>
                <c:pt idx="10">
                  <c:v>2025.11.07</c:v>
                </c:pt>
                <c:pt idx="11">
                  <c:v>2025.12.08</c:v>
                </c:pt>
              </c:strCache>
            </c:strRef>
          </c:cat>
          <c:val>
            <c:numRef>
              <c:f>微生物!$F$125:$F$136</c:f>
              <c:numCache>
                <c:formatCode>General</c:formatCode>
                <c:ptCount val="12"/>
                <c:pt idx="0">
                  <c:v>0</c:v>
                </c:pt>
                <c:pt idx="1">
                  <c:v>0</c:v>
                </c:pt>
                <c:pt idx="2">
                  <c:v>0</c:v>
                </c:pt>
                <c:pt idx="3">
                  <c:v>1</c:v>
                </c:pt>
                <c:pt idx="4">
                  <c:v>1</c:v>
                </c:pt>
                <c:pt idx="5">
                  <c:v>0</c:v>
                </c:pt>
                <c:pt idx="6">
                  <c:v>0</c:v>
                </c:pt>
                <c:pt idx="7">
                  <c:v>0</c:v>
                </c:pt>
                <c:pt idx="8">
                  <c:v>0</c:v>
                </c:pt>
                <c:pt idx="9">
                  <c:v>0</c:v>
                </c:pt>
                <c:pt idx="10">
                  <c:v>0</c:v>
                </c:pt>
                <c:pt idx="11">
                  <c:v>0</c:v>
                </c:pt>
              </c:numCache>
            </c:numRef>
          </c:val>
          <c:smooth val="0"/>
        </c:ser>
        <c:ser>
          <c:idx val="5"/>
          <c:order val="5"/>
          <c:tx>
            <c:strRef>
              <c:f>微生物!$G$124</c:f>
              <c:strCache>
                <c:ptCount val="1"/>
                <c:pt idx="0">
                  <c:v>PW0115</c:v>
                </c:pt>
              </c:strCache>
            </c:strRef>
          </c:tx>
          <c:spPr>
            <a:ln w="28575" cap="rnd">
              <a:solidFill>
                <a:schemeClr val="accent6"/>
              </a:solidFill>
              <a:round/>
            </a:ln>
            <a:effectLst/>
          </c:spPr>
          <c:marker>
            <c:symbol val="none"/>
          </c:marker>
          <c:dLbls>
            <c:delete val="1"/>
          </c:dLbls>
          <c:cat>
            <c:strRef>
              <c:f>微生物!$A$125:$A$136</c:f>
              <c:strCache>
                <c:ptCount val="12"/>
                <c:pt idx="0">
                  <c:v>2025.01.10</c:v>
                </c:pt>
                <c:pt idx="1">
                  <c:v>2025.02.11</c:v>
                </c:pt>
                <c:pt idx="2">
                  <c:v>2025.03.11</c:v>
                </c:pt>
                <c:pt idx="3">
                  <c:v>2025.04.10</c:v>
                </c:pt>
                <c:pt idx="4">
                  <c:v>2025.05.07</c:v>
                </c:pt>
                <c:pt idx="5">
                  <c:v>2025.06.06</c:v>
                </c:pt>
                <c:pt idx="6">
                  <c:v>2025.07.03</c:v>
                </c:pt>
                <c:pt idx="7">
                  <c:v>2025.08.04</c:v>
                </c:pt>
                <c:pt idx="8">
                  <c:v>2025.09.04</c:v>
                </c:pt>
                <c:pt idx="9">
                  <c:v>2025.10.09</c:v>
                </c:pt>
                <c:pt idx="10">
                  <c:v>2025.11.07</c:v>
                </c:pt>
                <c:pt idx="11">
                  <c:v>2025.12.08</c:v>
                </c:pt>
              </c:strCache>
            </c:strRef>
          </c:cat>
          <c:val>
            <c:numRef>
              <c:f>微生物!$G$125:$G$136</c:f>
              <c:numCache>
                <c:formatCode>General</c:formatCode>
                <c:ptCount val="12"/>
                <c:pt idx="0">
                  <c:v>2</c:v>
                </c:pt>
                <c:pt idx="1">
                  <c:v>0</c:v>
                </c:pt>
                <c:pt idx="2">
                  <c:v>0</c:v>
                </c:pt>
                <c:pt idx="3">
                  <c:v>1</c:v>
                </c:pt>
                <c:pt idx="4">
                  <c:v>1</c:v>
                </c:pt>
                <c:pt idx="5">
                  <c:v>0</c:v>
                </c:pt>
                <c:pt idx="6">
                  <c:v>0</c:v>
                </c:pt>
                <c:pt idx="7">
                  <c:v>0</c:v>
                </c:pt>
                <c:pt idx="8">
                  <c:v>0</c:v>
                </c:pt>
                <c:pt idx="9">
                  <c:v>0</c:v>
                </c:pt>
                <c:pt idx="10">
                  <c:v>0</c:v>
                </c:pt>
                <c:pt idx="11">
                  <c:v>0</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微生物限度（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cfu/ml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298746347365079"/>
              <c:y val="0.147172213229444"/>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819545735939457"/>
          <c:y val="0.923271877600666"/>
          <c:w val="0.987775468336207"/>
          <c:h val="0.076728371097246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3a9b830-fe55-4b3d-a8b3-80e3818e8af5}"/>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8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年一车间纯化水非关键取样点微生物限度趋势图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40684606139069"/>
          <c:y val="0.180393700787402"/>
          <c:w val="0.828759796162281"/>
          <c:h val="0.499513669740699"/>
        </c:manualLayout>
      </c:layout>
      <c:lineChart>
        <c:grouping val="standard"/>
        <c:varyColors val="0"/>
        <c:ser>
          <c:idx val="0"/>
          <c:order val="0"/>
          <c:tx>
            <c:strRef>
              <c:f>微生物!$B$143</c:f>
              <c:strCache>
                <c:ptCount val="1"/>
                <c:pt idx="0">
                  <c:v>警戒限度</c:v>
                </c:pt>
              </c:strCache>
            </c:strRef>
          </c:tx>
          <c:spPr>
            <a:ln w="28575" cap="rnd">
              <a:solidFill>
                <a:schemeClr val="accent1"/>
              </a:solidFill>
              <a:round/>
            </a:ln>
            <a:effectLst/>
          </c:spPr>
          <c:marker>
            <c:symbol val="none"/>
          </c:marker>
          <c:dLbls>
            <c:delete val="1"/>
          </c:dLbls>
          <c:cat>
            <c:strRef>
              <c:f>微生物!$A$144:$A$147</c:f>
              <c:strCache>
                <c:ptCount val="4"/>
                <c:pt idx="0">
                  <c:v>2025.02.05</c:v>
                </c:pt>
                <c:pt idx="1">
                  <c:v>2025.05.06</c:v>
                </c:pt>
                <c:pt idx="2">
                  <c:v>2025.08.06</c:v>
                </c:pt>
                <c:pt idx="3">
                  <c:v>2025.11.06</c:v>
                </c:pt>
              </c:strCache>
            </c:strRef>
          </c:cat>
          <c:val>
            <c:numRef>
              <c:f>微生物!$B$144:$B$147</c:f>
              <c:numCache>
                <c:formatCode>General</c:formatCode>
                <c:ptCount val="4"/>
                <c:pt idx="0">
                  <c:v>30</c:v>
                </c:pt>
                <c:pt idx="1">
                  <c:v>30</c:v>
                </c:pt>
                <c:pt idx="2">
                  <c:v>30</c:v>
                </c:pt>
                <c:pt idx="3">
                  <c:v>30</c:v>
                </c:pt>
              </c:numCache>
            </c:numRef>
          </c:val>
          <c:smooth val="0"/>
        </c:ser>
        <c:ser>
          <c:idx val="1"/>
          <c:order val="1"/>
          <c:tx>
            <c:strRef>
              <c:f>微生物!$C$143</c:f>
              <c:strCache>
                <c:ptCount val="1"/>
                <c:pt idx="0">
                  <c:v>行动限度</c:v>
                </c:pt>
              </c:strCache>
            </c:strRef>
          </c:tx>
          <c:spPr>
            <a:ln w="28575" cap="rnd">
              <a:solidFill>
                <a:schemeClr val="accent2"/>
              </a:solidFill>
              <a:round/>
            </a:ln>
            <a:effectLst/>
          </c:spPr>
          <c:marker>
            <c:symbol val="none"/>
          </c:marker>
          <c:dLbls>
            <c:delete val="1"/>
          </c:dLbls>
          <c:cat>
            <c:strRef>
              <c:f>微生物!$A$144:$A$147</c:f>
              <c:strCache>
                <c:ptCount val="4"/>
                <c:pt idx="0">
                  <c:v>2025.02.05</c:v>
                </c:pt>
                <c:pt idx="1">
                  <c:v>2025.05.06</c:v>
                </c:pt>
                <c:pt idx="2">
                  <c:v>2025.08.06</c:v>
                </c:pt>
                <c:pt idx="3">
                  <c:v>2025.11.06</c:v>
                </c:pt>
              </c:strCache>
            </c:strRef>
          </c:cat>
          <c:val>
            <c:numRef>
              <c:f>微生物!$C$144:$C$147</c:f>
              <c:numCache>
                <c:formatCode>General</c:formatCode>
                <c:ptCount val="4"/>
                <c:pt idx="0">
                  <c:v>50</c:v>
                </c:pt>
                <c:pt idx="1">
                  <c:v>50</c:v>
                </c:pt>
                <c:pt idx="2">
                  <c:v>50</c:v>
                </c:pt>
                <c:pt idx="3">
                  <c:v>50</c:v>
                </c:pt>
              </c:numCache>
            </c:numRef>
          </c:val>
          <c:smooth val="0"/>
        </c:ser>
        <c:ser>
          <c:idx val="2"/>
          <c:order val="2"/>
          <c:tx>
            <c:strRef>
              <c:f>微生物!$D$143</c:f>
              <c:strCache>
                <c:ptCount val="1"/>
                <c:pt idx="0">
                  <c:v>USL</c:v>
                </c:pt>
              </c:strCache>
            </c:strRef>
          </c:tx>
          <c:spPr>
            <a:ln w="28575" cap="rnd">
              <a:solidFill>
                <a:schemeClr val="accent3"/>
              </a:solidFill>
              <a:round/>
            </a:ln>
            <a:effectLst/>
          </c:spPr>
          <c:marker>
            <c:symbol val="none"/>
          </c:marker>
          <c:dLbls>
            <c:delete val="1"/>
          </c:dLbls>
          <c:cat>
            <c:strRef>
              <c:f>微生物!$A$144:$A$147</c:f>
              <c:strCache>
                <c:ptCount val="4"/>
                <c:pt idx="0">
                  <c:v>2025.02.05</c:v>
                </c:pt>
                <c:pt idx="1">
                  <c:v>2025.05.06</c:v>
                </c:pt>
                <c:pt idx="2">
                  <c:v>2025.08.06</c:v>
                </c:pt>
                <c:pt idx="3">
                  <c:v>2025.11.06</c:v>
                </c:pt>
              </c:strCache>
            </c:strRef>
          </c:cat>
          <c:val>
            <c:numRef>
              <c:f>微生物!$D$144:$D$147</c:f>
              <c:numCache>
                <c:formatCode>General</c:formatCode>
                <c:ptCount val="4"/>
                <c:pt idx="0">
                  <c:v>100</c:v>
                </c:pt>
                <c:pt idx="1">
                  <c:v>100</c:v>
                </c:pt>
                <c:pt idx="2">
                  <c:v>100</c:v>
                </c:pt>
                <c:pt idx="3">
                  <c:v>100</c:v>
                </c:pt>
              </c:numCache>
            </c:numRef>
          </c:val>
          <c:smooth val="0"/>
        </c:ser>
        <c:ser>
          <c:idx val="3"/>
          <c:order val="3"/>
          <c:tx>
            <c:strRef>
              <c:f>微生物!$E$143</c:f>
              <c:strCache>
                <c:ptCount val="1"/>
                <c:pt idx="0">
                  <c:v>PW0116</c:v>
                </c:pt>
              </c:strCache>
            </c:strRef>
          </c:tx>
          <c:spPr>
            <a:ln w="28575" cap="rnd">
              <a:solidFill>
                <a:schemeClr val="accent4"/>
              </a:solidFill>
              <a:round/>
            </a:ln>
            <a:effectLst/>
          </c:spPr>
          <c:marker>
            <c:symbol val="none"/>
          </c:marker>
          <c:dLbls>
            <c:delete val="1"/>
          </c:dLbls>
          <c:cat>
            <c:strRef>
              <c:f>微生物!$A$144:$A$147</c:f>
              <c:strCache>
                <c:ptCount val="4"/>
                <c:pt idx="0">
                  <c:v>2025.02.05</c:v>
                </c:pt>
                <c:pt idx="1">
                  <c:v>2025.05.06</c:v>
                </c:pt>
                <c:pt idx="2">
                  <c:v>2025.08.06</c:v>
                </c:pt>
                <c:pt idx="3">
                  <c:v>2025.11.06</c:v>
                </c:pt>
              </c:strCache>
            </c:strRef>
          </c:cat>
          <c:val>
            <c:numRef>
              <c:f>微生物!$E$144:$E$147</c:f>
              <c:numCache>
                <c:formatCode>General</c:formatCode>
                <c:ptCount val="4"/>
                <c:pt idx="0">
                  <c:v>0</c:v>
                </c:pt>
                <c:pt idx="1">
                  <c:v>1</c:v>
                </c:pt>
                <c:pt idx="2">
                  <c:v>0</c:v>
                </c:pt>
                <c:pt idx="3">
                  <c:v>2</c:v>
                </c:pt>
              </c:numCache>
            </c:numRef>
          </c:val>
          <c:smooth val="0"/>
        </c:ser>
        <c:ser>
          <c:idx val="4"/>
          <c:order val="4"/>
          <c:tx>
            <c:strRef>
              <c:f>微生物!$F$143</c:f>
              <c:strCache>
                <c:ptCount val="1"/>
                <c:pt idx="0">
                  <c:v>PW0117</c:v>
                </c:pt>
              </c:strCache>
            </c:strRef>
          </c:tx>
          <c:spPr>
            <a:ln w="28575" cap="rnd">
              <a:solidFill>
                <a:schemeClr val="accent5"/>
              </a:solidFill>
              <a:round/>
            </a:ln>
            <a:effectLst/>
          </c:spPr>
          <c:marker>
            <c:symbol val="none"/>
          </c:marker>
          <c:dLbls>
            <c:delete val="1"/>
          </c:dLbls>
          <c:cat>
            <c:strRef>
              <c:f>微生物!$A$144:$A$147</c:f>
              <c:strCache>
                <c:ptCount val="4"/>
                <c:pt idx="0">
                  <c:v>2025.02.05</c:v>
                </c:pt>
                <c:pt idx="1">
                  <c:v>2025.05.06</c:v>
                </c:pt>
                <c:pt idx="2">
                  <c:v>2025.08.06</c:v>
                </c:pt>
                <c:pt idx="3">
                  <c:v>2025.11.06</c:v>
                </c:pt>
              </c:strCache>
            </c:strRef>
          </c:cat>
          <c:val>
            <c:numRef>
              <c:f>微生物!$F$144:$F$147</c:f>
              <c:numCache>
                <c:formatCode>General</c:formatCode>
                <c:ptCount val="4"/>
                <c:pt idx="0">
                  <c:v>1</c:v>
                </c:pt>
                <c:pt idx="1">
                  <c:v>1</c:v>
                </c:pt>
                <c:pt idx="2">
                  <c:v>0</c:v>
                </c:pt>
                <c:pt idx="3">
                  <c:v>0</c:v>
                </c:pt>
              </c:numCache>
            </c:numRef>
          </c:val>
          <c:smooth val="0"/>
        </c:ser>
        <c:ser>
          <c:idx val="5"/>
          <c:order val="5"/>
          <c:tx>
            <c:strRef>
              <c:f>微生物!$G$143</c:f>
              <c:strCache>
                <c:ptCount val="1"/>
                <c:pt idx="0">
                  <c:v>PW0118</c:v>
                </c:pt>
              </c:strCache>
            </c:strRef>
          </c:tx>
          <c:spPr>
            <a:ln w="28575" cap="rnd">
              <a:solidFill>
                <a:schemeClr val="accent6"/>
              </a:solidFill>
              <a:round/>
            </a:ln>
            <a:effectLst/>
          </c:spPr>
          <c:marker>
            <c:symbol val="none"/>
          </c:marker>
          <c:dLbls>
            <c:delete val="1"/>
          </c:dLbls>
          <c:cat>
            <c:strRef>
              <c:f>微生物!$A$144:$A$147</c:f>
              <c:strCache>
                <c:ptCount val="4"/>
                <c:pt idx="0">
                  <c:v>2025.02.05</c:v>
                </c:pt>
                <c:pt idx="1">
                  <c:v>2025.05.06</c:v>
                </c:pt>
                <c:pt idx="2">
                  <c:v>2025.08.06</c:v>
                </c:pt>
                <c:pt idx="3">
                  <c:v>2025.11.06</c:v>
                </c:pt>
              </c:strCache>
            </c:strRef>
          </c:cat>
          <c:val>
            <c:numRef>
              <c:f>微生物!$G$144:$G$147</c:f>
              <c:numCache>
                <c:formatCode>General</c:formatCode>
                <c:ptCount val="4"/>
                <c:pt idx="0">
                  <c:v>0</c:v>
                </c:pt>
                <c:pt idx="1">
                  <c:v>1</c:v>
                </c:pt>
                <c:pt idx="2">
                  <c:v>0</c:v>
                </c:pt>
                <c:pt idx="3">
                  <c:v>1</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微生物限度（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cfu/ml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298746347365079"/>
              <c:y val="0.147172213229444"/>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819545735939457"/>
          <c:y val="0.923271877600666"/>
          <c:w val="0.987775468336207"/>
          <c:h val="0.07672823828026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cfb88bf-a9b7-410a-aadc-a18d743e4ec0}"/>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8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年一车间纯化水非关键取样点微生物限度趋势图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34261998560392"/>
          <c:y val="0.180393700787402"/>
          <c:w val="0.835182403740958"/>
          <c:h val="0.494325602295822"/>
        </c:manualLayout>
      </c:layout>
      <c:lineChart>
        <c:grouping val="standard"/>
        <c:varyColors val="0"/>
        <c:ser>
          <c:idx val="0"/>
          <c:order val="0"/>
          <c:tx>
            <c:strRef>
              <c:f>微生物!$B$162</c:f>
              <c:strCache>
                <c:ptCount val="1"/>
                <c:pt idx="0">
                  <c:v>警戒限度</c:v>
                </c:pt>
              </c:strCache>
            </c:strRef>
          </c:tx>
          <c:spPr>
            <a:ln w="28575" cap="rnd">
              <a:solidFill>
                <a:schemeClr val="accent1"/>
              </a:solidFill>
              <a:round/>
            </a:ln>
            <a:effectLst/>
          </c:spPr>
          <c:marker>
            <c:symbol val="none"/>
          </c:marker>
          <c:dLbls>
            <c:delete val="1"/>
          </c:dLbls>
          <c:cat>
            <c:strRef>
              <c:f>微生物!$A$163:$A$166</c:f>
              <c:strCache>
                <c:ptCount val="4"/>
                <c:pt idx="0">
                  <c:v>2025.02.05</c:v>
                </c:pt>
                <c:pt idx="1">
                  <c:v>2025.05.06</c:v>
                </c:pt>
                <c:pt idx="2">
                  <c:v>2025.08.06</c:v>
                </c:pt>
                <c:pt idx="3">
                  <c:v>2025.11.06</c:v>
                </c:pt>
              </c:strCache>
            </c:strRef>
          </c:cat>
          <c:val>
            <c:numRef>
              <c:f>微生物!$B$163:$B$166</c:f>
              <c:numCache>
                <c:formatCode>General</c:formatCode>
                <c:ptCount val="4"/>
                <c:pt idx="0">
                  <c:v>30</c:v>
                </c:pt>
                <c:pt idx="1">
                  <c:v>30</c:v>
                </c:pt>
                <c:pt idx="2">
                  <c:v>30</c:v>
                </c:pt>
                <c:pt idx="3">
                  <c:v>30</c:v>
                </c:pt>
              </c:numCache>
            </c:numRef>
          </c:val>
          <c:smooth val="0"/>
        </c:ser>
        <c:ser>
          <c:idx val="1"/>
          <c:order val="1"/>
          <c:tx>
            <c:strRef>
              <c:f>微生物!$C$162</c:f>
              <c:strCache>
                <c:ptCount val="1"/>
                <c:pt idx="0">
                  <c:v>行动限度</c:v>
                </c:pt>
              </c:strCache>
            </c:strRef>
          </c:tx>
          <c:spPr>
            <a:ln w="28575" cap="rnd">
              <a:solidFill>
                <a:schemeClr val="accent2"/>
              </a:solidFill>
              <a:round/>
            </a:ln>
            <a:effectLst/>
          </c:spPr>
          <c:marker>
            <c:symbol val="none"/>
          </c:marker>
          <c:dLbls>
            <c:delete val="1"/>
          </c:dLbls>
          <c:cat>
            <c:strRef>
              <c:f>微生物!$A$163:$A$166</c:f>
              <c:strCache>
                <c:ptCount val="4"/>
                <c:pt idx="0">
                  <c:v>2025.02.05</c:v>
                </c:pt>
                <c:pt idx="1">
                  <c:v>2025.05.06</c:v>
                </c:pt>
                <c:pt idx="2">
                  <c:v>2025.08.06</c:v>
                </c:pt>
                <c:pt idx="3">
                  <c:v>2025.11.06</c:v>
                </c:pt>
              </c:strCache>
            </c:strRef>
          </c:cat>
          <c:val>
            <c:numRef>
              <c:f>微生物!$C$163:$C$166</c:f>
              <c:numCache>
                <c:formatCode>General</c:formatCode>
                <c:ptCount val="4"/>
                <c:pt idx="0">
                  <c:v>50</c:v>
                </c:pt>
                <c:pt idx="1">
                  <c:v>50</c:v>
                </c:pt>
                <c:pt idx="2">
                  <c:v>50</c:v>
                </c:pt>
                <c:pt idx="3">
                  <c:v>50</c:v>
                </c:pt>
              </c:numCache>
            </c:numRef>
          </c:val>
          <c:smooth val="0"/>
        </c:ser>
        <c:ser>
          <c:idx val="2"/>
          <c:order val="2"/>
          <c:tx>
            <c:strRef>
              <c:f>微生物!$D$162</c:f>
              <c:strCache>
                <c:ptCount val="1"/>
                <c:pt idx="0">
                  <c:v>USL</c:v>
                </c:pt>
              </c:strCache>
            </c:strRef>
          </c:tx>
          <c:spPr>
            <a:ln w="28575" cap="rnd">
              <a:solidFill>
                <a:schemeClr val="accent3"/>
              </a:solidFill>
              <a:round/>
            </a:ln>
            <a:effectLst/>
          </c:spPr>
          <c:marker>
            <c:symbol val="none"/>
          </c:marker>
          <c:dLbls>
            <c:delete val="1"/>
          </c:dLbls>
          <c:cat>
            <c:strRef>
              <c:f>微生物!$A$163:$A$166</c:f>
              <c:strCache>
                <c:ptCount val="4"/>
                <c:pt idx="0">
                  <c:v>2025.02.05</c:v>
                </c:pt>
                <c:pt idx="1">
                  <c:v>2025.05.06</c:v>
                </c:pt>
                <c:pt idx="2">
                  <c:v>2025.08.06</c:v>
                </c:pt>
                <c:pt idx="3">
                  <c:v>2025.11.06</c:v>
                </c:pt>
              </c:strCache>
            </c:strRef>
          </c:cat>
          <c:val>
            <c:numRef>
              <c:f>微生物!$D$163:$D$166</c:f>
              <c:numCache>
                <c:formatCode>General</c:formatCode>
                <c:ptCount val="4"/>
                <c:pt idx="0">
                  <c:v>100</c:v>
                </c:pt>
                <c:pt idx="1">
                  <c:v>100</c:v>
                </c:pt>
                <c:pt idx="2">
                  <c:v>100</c:v>
                </c:pt>
                <c:pt idx="3">
                  <c:v>100</c:v>
                </c:pt>
              </c:numCache>
            </c:numRef>
          </c:val>
          <c:smooth val="0"/>
        </c:ser>
        <c:ser>
          <c:idx val="3"/>
          <c:order val="3"/>
          <c:tx>
            <c:strRef>
              <c:f>微生物!$E$162</c:f>
              <c:strCache>
                <c:ptCount val="1"/>
                <c:pt idx="0">
                  <c:v>PW0119</c:v>
                </c:pt>
              </c:strCache>
            </c:strRef>
          </c:tx>
          <c:spPr>
            <a:ln w="28575" cap="rnd">
              <a:solidFill>
                <a:schemeClr val="accent4"/>
              </a:solidFill>
              <a:round/>
            </a:ln>
            <a:effectLst/>
          </c:spPr>
          <c:marker>
            <c:symbol val="none"/>
          </c:marker>
          <c:dLbls>
            <c:delete val="1"/>
          </c:dLbls>
          <c:cat>
            <c:strRef>
              <c:f>微生物!$A$163:$A$166</c:f>
              <c:strCache>
                <c:ptCount val="4"/>
                <c:pt idx="0">
                  <c:v>2025.02.05</c:v>
                </c:pt>
                <c:pt idx="1">
                  <c:v>2025.05.06</c:v>
                </c:pt>
                <c:pt idx="2">
                  <c:v>2025.08.06</c:v>
                </c:pt>
                <c:pt idx="3">
                  <c:v>2025.11.06</c:v>
                </c:pt>
              </c:strCache>
            </c:strRef>
          </c:cat>
          <c:val>
            <c:numRef>
              <c:f>微生物!$E$163:$E$166</c:f>
              <c:numCache>
                <c:formatCode>General</c:formatCode>
                <c:ptCount val="4"/>
                <c:pt idx="0">
                  <c:v>0</c:v>
                </c:pt>
                <c:pt idx="1">
                  <c:v>2</c:v>
                </c:pt>
                <c:pt idx="2">
                  <c:v>0</c:v>
                </c:pt>
                <c:pt idx="3">
                  <c:v>1</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微生物限度（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cfu/ml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298746347365079"/>
              <c:y val="0.147172213229444"/>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819545735939457"/>
          <c:y val="0.923271877600666"/>
          <c:w val="0.990641367324268"/>
          <c:h val="0.07672823828026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8e3482c7-c059-441d-9cbd-3aa20f8079e9}"/>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8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年一车间纯化水非关键取样点微生物限度趋势图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27839390981715"/>
          <c:y val="0.180393700787402"/>
          <c:w val="0.841605011319635"/>
          <c:h val="0.494325602295822"/>
        </c:manualLayout>
      </c:layout>
      <c:lineChart>
        <c:grouping val="standard"/>
        <c:varyColors val="0"/>
        <c:ser>
          <c:idx val="0"/>
          <c:order val="0"/>
          <c:tx>
            <c:strRef>
              <c:f>微生物!$B$179</c:f>
              <c:strCache>
                <c:ptCount val="1"/>
                <c:pt idx="0">
                  <c:v>警戒限度</c:v>
                </c:pt>
              </c:strCache>
            </c:strRef>
          </c:tx>
          <c:spPr>
            <a:ln w="28575" cap="rnd">
              <a:solidFill>
                <a:schemeClr val="accent1"/>
              </a:solidFill>
              <a:round/>
            </a:ln>
            <a:effectLst/>
          </c:spPr>
          <c:marker>
            <c:symbol val="none"/>
          </c:marker>
          <c:dLbls>
            <c:delete val="1"/>
          </c:dLbls>
          <c:cat>
            <c:strRef>
              <c:f>微生物!$A$180:$A$183</c:f>
              <c:strCache>
                <c:ptCount val="4"/>
                <c:pt idx="0">
                  <c:v>2025.02.08</c:v>
                </c:pt>
                <c:pt idx="1">
                  <c:v>2025.05.08</c:v>
                </c:pt>
                <c:pt idx="2">
                  <c:v>2025.08.08</c:v>
                </c:pt>
                <c:pt idx="3">
                  <c:v>2025.11.05</c:v>
                </c:pt>
              </c:strCache>
            </c:strRef>
          </c:cat>
          <c:val>
            <c:numRef>
              <c:f>微生物!$B$180:$B$183</c:f>
              <c:numCache>
                <c:formatCode>General</c:formatCode>
                <c:ptCount val="4"/>
                <c:pt idx="0">
                  <c:v>30</c:v>
                </c:pt>
                <c:pt idx="1">
                  <c:v>30</c:v>
                </c:pt>
                <c:pt idx="2">
                  <c:v>30</c:v>
                </c:pt>
                <c:pt idx="3">
                  <c:v>30</c:v>
                </c:pt>
              </c:numCache>
            </c:numRef>
          </c:val>
          <c:smooth val="0"/>
        </c:ser>
        <c:ser>
          <c:idx val="1"/>
          <c:order val="1"/>
          <c:tx>
            <c:strRef>
              <c:f>微生物!$C$179</c:f>
              <c:strCache>
                <c:ptCount val="1"/>
                <c:pt idx="0">
                  <c:v>行动限度</c:v>
                </c:pt>
              </c:strCache>
            </c:strRef>
          </c:tx>
          <c:spPr>
            <a:ln w="28575" cap="rnd">
              <a:solidFill>
                <a:schemeClr val="accent2"/>
              </a:solidFill>
              <a:round/>
            </a:ln>
            <a:effectLst/>
          </c:spPr>
          <c:marker>
            <c:symbol val="none"/>
          </c:marker>
          <c:dLbls>
            <c:delete val="1"/>
          </c:dLbls>
          <c:cat>
            <c:strRef>
              <c:f>微生物!$A$180:$A$183</c:f>
              <c:strCache>
                <c:ptCount val="4"/>
                <c:pt idx="0">
                  <c:v>2025.02.08</c:v>
                </c:pt>
                <c:pt idx="1">
                  <c:v>2025.05.08</c:v>
                </c:pt>
                <c:pt idx="2">
                  <c:v>2025.08.08</c:v>
                </c:pt>
                <c:pt idx="3">
                  <c:v>2025.11.05</c:v>
                </c:pt>
              </c:strCache>
            </c:strRef>
          </c:cat>
          <c:val>
            <c:numRef>
              <c:f>微生物!$C$180:$C$183</c:f>
              <c:numCache>
                <c:formatCode>General</c:formatCode>
                <c:ptCount val="4"/>
                <c:pt idx="0">
                  <c:v>50</c:v>
                </c:pt>
                <c:pt idx="1">
                  <c:v>50</c:v>
                </c:pt>
                <c:pt idx="2">
                  <c:v>50</c:v>
                </c:pt>
                <c:pt idx="3">
                  <c:v>50</c:v>
                </c:pt>
              </c:numCache>
            </c:numRef>
          </c:val>
          <c:smooth val="0"/>
        </c:ser>
        <c:ser>
          <c:idx val="2"/>
          <c:order val="2"/>
          <c:tx>
            <c:strRef>
              <c:f>微生物!$D$179</c:f>
              <c:strCache>
                <c:ptCount val="1"/>
                <c:pt idx="0">
                  <c:v>USL</c:v>
                </c:pt>
              </c:strCache>
            </c:strRef>
          </c:tx>
          <c:spPr>
            <a:ln w="28575" cap="rnd">
              <a:solidFill>
                <a:schemeClr val="accent3"/>
              </a:solidFill>
              <a:round/>
            </a:ln>
            <a:effectLst/>
          </c:spPr>
          <c:marker>
            <c:symbol val="none"/>
          </c:marker>
          <c:dLbls>
            <c:delete val="1"/>
          </c:dLbls>
          <c:cat>
            <c:strRef>
              <c:f>微生物!$A$180:$A$183</c:f>
              <c:strCache>
                <c:ptCount val="4"/>
                <c:pt idx="0">
                  <c:v>2025.02.08</c:v>
                </c:pt>
                <c:pt idx="1">
                  <c:v>2025.05.08</c:v>
                </c:pt>
                <c:pt idx="2">
                  <c:v>2025.08.08</c:v>
                </c:pt>
                <c:pt idx="3">
                  <c:v>2025.11.05</c:v>
                </c:pt>
              </c:strCache>
            </c:strRef>
          </c:cat>
          <c:val>
            <c:numRef>
              <c:f>微生物!$D$180:$D$183</c:f>
              <c:numCache>
                <c:formatCode>General</c:formatCode>
                <c:ptCount val="4"/>
                <c:pt idx="0">
                  <c:v>100</c:v>
                </c:pt>
                <c:pt idx="1">
                  <c:v>100</c:v>
                </c:pt>
                <c:pt idx="2">
                  <c:v>100</c:v>
                </c:pt>
                <c:pt idx="3">
                  <c:v>100</c:v>
                </c:pt>
              </c:numCache>
            </c:numRef>
          </c:val>
          <c:smooth val="0"/>
        </c:ser>
        <c:ser>
          <c:idx val="3"/>
          <c:order val="3"/>
          <c:tx>
            <c:strRef>
              <c:f>微生物!$E$179</c:f>
              <c:strCache>
                <c:ptCount val="1"/>
                <c:pt idx="0">
                  <c:v>PW0120</c:v>
                </c:pt>
              </c:strCache>
            </c:strRef>
          </c:tx>
          <c:spPr>
            <a:ln w="28575" cap="rnd">
              <a:solidFill>
                <a:schemeClr val="accent4"/>
              </a:solidFill>
              <a:round/>
            </a:ln>
            <a:effectLst/>
          </c:spPr>
          <c:marker>
            <c:symbol val="none"/>
          </c:marker>
          <c:dLbls>
            <c:delete val="1"/>
          </c:dLbls>
          <c:cat>
            <c:strRef>
              <c:f>微生物!$A$180:$A$183</c:f>
              <c:strCache>
                <c:ptCount val="4"/>
                <c:pt idx="0">
                  <c:v>2025.02.08</c:v>
                </c:pt>
                <c:pt idx="1">
                  <c:v>2025.05.08</c:v>
                </c:pt>
                <c:pt idx="2">
                  <c:v>2025.08.08</c:v>
                </c:pt>
                <c:pt idx="3">
                  <c:v>2025.11.05</c:v>
                </c:pt>
              </c:strCache>
            </c:strRef>
          </c:cat>
          <c:val>
            <c:numRef>
              <c:f>微生物!$E$180:$E$183</c:f>
              <c:numCache>
                <c:formatCode>General</c:formatCode>
                <c:ptCount val="4"/>
                <c:pt idx="0">
                  <c:v>0</c:v>
                </c:pt>
                <c:pt idx="1">
                  <c:v>1</c:v>
                </c:pt>
                <c:pt idx="2">
                  <c:v>0</c:v>
                </c:pt>
                <c:pt idx="3">
                  <c:v>0</c:v>
                </c:pt>
              </c:numCache>
            </c:numRef>
          </c:val>
          <c:smooth val="0"/>
        </c:ser>
        <c:ser>
          <c:idx val="4"/>
          <c:order val="4"/>
          <c:tx>
            <c:strRef>
              <c:f>微生物!$F$179</c:f>
              <c:strCache>
                <c:ptCount val="1"/>
                <c:pt idx="0">
                  <c:v>PW0121</c:v>
                </c:pt>
              </c:strCache>
            </c:strRef>
          </c:tx>
          <c:spPr>
            <a:ln w="28575" cap="rnd">
              <a:solidFill>
                <a:schemeClr val="accent5"/>
              </a:solidFill>
              <a:round/>
            </a:ln>
            <a:effectLst/>
          </c:spPr>
          <c:marker>
            <c:symbol val="none"/>
          </c:marker>
          <c:dLbls>
            <c:delete val="1"/>
          </c:dLbls>
          <c:cat>
            <c:strRef>
              <c:f>微生物!$A$180:$A$183</c:f>
              <c:strCache>
                <c:ptCount val="4"/>
                <c:pt idx="0">
                  <c:v>2025.02.08</c:v>
                </c:pt>
                <c:pt idx="1">
                  <c:v>2025.05.08</c:v>
                </c:pt>
                <c:pt idx="2">
                  <c:v>2025.08.08</c:v>
                </c:pt>
                <c:pt idx="3">
                  <c:v>2025.11.05</c:v>
                </c:pt>
              </c:strCache>
            </c:strRef>
          </c:cat>
          <c:val>
            <c:numRef>
              <c:f>微生物!$F$180:$F$183</c:f>
              <c:numCache>
                <c:formatCode>General</c:formatCode>
                <c:ptCount val="4"/>
                <c:pt idx="0">
                  <c:v>0</c:v>
                </c:pt>
                <c:pt idx="1">
                  <c:v>1</c:v>
                </c:pt>
                <c:pt idx="2">
                  <c:v>0</c:v>
                </c:pt>
                <c:pt idx="3">
                  <c:v>0</c:v>
                </c:pt>
              </c:numCache>
            </c:numRef>
          </c:val>
          <c:smooth val="0"/>
        </c:ser>
        <c:ser>
          <c:idx val="5"/>
          <c:order val="5"/>
          <c:tx>
            <c:strRef>
              <c:f>微生物!$G$179</c:f>
              <c:strCache>
                <c:ptCount val="1"/>
                <c:pt idx="0">
                  <c:v>PW0122</c:v>
                </c:pt>
              </c:strCache>
            </c:strRef>
          </c:tx>
          <c:spPr>
            <a:ln w="28575" cap="rnd">
              <a:solidFill>
                <a:schemeClr val="accent6"/>
              </a:solidFill>
              <a:round/>
            </a:ln>
            <a:effectLst/>
          </c:spPr>
          <c:marker>
            <c:symbol val="none"/>
          </c:marker>
          <c:dLbls>
            <c:delete val="1"/>
          </c:dLbls>
          <c:cat>
            <c:strRef>
              <c:f>微生物!$A$180:$A$183</c:f>
              <c:strCache>
                <c:ptCount val="4"/>
                <c:pt idx="0">
                  <c:v>2025.02.08</c:v>
                </c:pt>
                <c:pt idx="1">
                  <c:v>2025.05.08</c:v>
                </c:pt>
                <c:pt idx="2">
                  <c:v>2025.08.08</c:v>
                </c:pt>
                <c:pt idx="3">
                  <c:v>2025.11.05</c:v>
                </c:pt>
              </c:strCache>
            </c:strRef>
          </c:cat>
          <c:val>
            <c:numRef>
              <c:f>微生物!$G$180:$G$183</c:f>
              <c:numCache>
                <c:formatCode>General</c:formatCode>
                <c:ptCount val="4"/>
                <c:pt idx="0">
                  <c:v>1</c:v>
                </c:pt>
                <c:pt idx="1">
                  <c:v>1</c:v>
                </c:pt>
                <c:pt idx="2">
                  <c:v>0</c:v>
                </c:pt>
                <c:pt idx="3">
                  <c:v>1</c:v>
                </c:pt>
              </c:numCache>
            </c:numRef>
          </c:val>
          <c:smooth val="0"/>
        </c:ser>
        <c:ser>
          <c:idx val="6"/>
          <c:order val="6"/>
          <c:tx>
            <c:strRef>
              <c:f>微生物!$H$179</c:f>
              <c:strCache>
                <c:ptCount val="1"/>
                <c:pt idx="0">
                  <c:v>PW0123</c:v>
                </c:pt>
              </c:strCache>
            </c:strRef>
          </c:tx>
          <c:spPr>
            <a:ln w="28575" cap="rnd">
              <a:solidFill>
                <a:schemeClr val="accent1">
                  <a:lumMod val="60000"/>
                </a:schemeClr>
              </a:solidFill>
              <a:round/>
            </a:ln>
            <a:effectLst/>
          </c:spPr>
          <c:marker>
            <c:symbol val="none"/>
          </c:marker>
          <c:dLbls>
            <c:delete val="1"/>
          </c:dLbls>
          <c:cat>
            <c:strRef>
              <c:f>微生物!$A$180:$A$183</c:f>
              <c:strCache>
                <c:ptCount val="4"/>
                <c:pt idx="0">
                  <c:v>2025.02.08</c:v>
                </c:pt>
                <c:pt idx="1">
                  <c:v>2025.05.08</c:v>
                </c:pt>
                <c:pt idx="2">
                  <c:v>2025.08.08</c:v>
                </c:pt>
                <c:pt idx="3">
                  <c:v>2025.11.05</c:v>
                </c:pt>
              </c:strCache>
            </c:strRef>
          </c:cat>
          <c:val>
            <c:numRef>
              <c:f>微生物!$H$180:$H$183</c:f>
              <c:numCache>
                <c:formatCode>General</c:formatCode>
                <c:ptCount val="4"/>
                <c:pt idx="0">
                  <c:v>0</c:v>
                </c:pt>
                <c:pt idx="1">
                  <c:v>0</c:v>
                </c:pt>
                <c:pt idx="2">
                  <c:v>0</c:v>
                </c:pt>
                <c:pt idx="3">
                  <c:v>1</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微生物限度（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cfu/ml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298746347365079"/>
              <c:y val="0.147172213229444"/>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819545735939457"/>
          <c:y val="0.923271877600666"/>
          <c:w val="0.990682330411974"/>
          <c:h val="0.07672823828026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a2eb640d-49ea-4479-aa6f-e48622c9121a}"/>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8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年一车间纯化水关键取样点微生物限度趋势图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44966344524853"/>
          <c:y val="0.180393700787402"/>
          <c:w val="0.824478057776497"/>
          <c:h val="0.494325602295822"/>
        </c:manualLayout>
      </c:layout>
      <c:lineChart>
        <c:grouping val="standard"/>
        <c:varyColors val="0"/>
        <c:ser>
          <c:idx val="0"/>
          <c:order val="0"/>
          <c:tx>
            <c:strRef>
              <c:f>微生物!$B$193</c:f>
              <c:strCache>
                <c:ptCount val="1"/>
                <c:pt idx="0">
                  <c:v>警戒限度</c:v>
                </c:pt>
              </c:strCache>
            </c:strRef>
          </c:tx>
          <c:spPr>
            <a:ln w="28575" cap="rnd">
              <a:solidFill>
                <a:schemeClr val="accent1"/>
              </a:solidFill>
              <a:round/>
            </a:ln>
            <a:effectLst/>
          </c:spPr>
          <c:marker>
            <c:symbol val="none"/>
          </c:marker>
          <c:dLbls>
            <c:delete val="1"/>
          </c:dLbls>
          <c:cat>
            <c:strRef>
              <c:f>微生物!$A$194:$A$205</c:f>
              <c:strCache>
                <c:ptCount val="12"/>
                <c:pt idx="0">
                  <c:v>2025.01.13</c:v>
                </c:pt>
                <c:pt idx="1">
                  <c:v>2025.02.13</c:v>
                </c:pt>
                <c:pt idx="2">
                  <c:v>2025.03.13</c:v>
                </c:pt>
                <c:pt idx="3">
                  <c:v>2025.04.13</c:v>
                </c:pt>
                <c:pt idx="4">
                  <c:v>2025.05.13</c:v>
                </c:pt>
                <c:pt idx="5">
                  <c:v>2025.06.13</c:v>
                </c:pt>
                <c:pt idx="6">
                  <c:v>2025.07.14</c:v>
                </c:pt>
                <c:pt idx="7">
                  <c:v>2025.08.14</c:v>
                </c:pt>
                <c:pt idx="8">
                  <c:v>2025.09.15</c:v>
                </c:pt>
                <c:pt idx="9">
                  <c:v>2025.10.15</c:v>
                </c:pt>
                <c:pt idx="10">
                  <c:v>2025.11.13</c:v>
                </c:pt>
                <c:pt idx="11">
                  <c:v>2025.12.12</c:v>
                </c:pt>
              </c:strCache>
            </c:strRef>
          </c:cat>
          <c:val>
            <c:numRef>
              <c:f>微生物!$B$194:$B$205</c:f>
              <c:numCache>
                <c:formatCode>General</c:formatCode>
                <c:ptCount val="12"/>
                <c:pt idx="0">
                  <c:v>30</c:v>
                </c:pt>
                <c:pt idx="1">
                  <c:v>30</c:v>
                </c:pt>
                <c:pt idx="2">
                  <c:v>30</c:v>
                </c:pt>
                <c:pt idx="3">
                  <c:v>30</c:v>
                </c:pt>
                <c:pt idx="4">
                  <c:v>30</c:v>
                </c:pt>
                <c:pt idx="5">
                  <c:v>30</c:v>
                </c:pt>
                <c:pt idx="6">
                  <c:v>30</c:v>
                </c:pt>
                <c:pt idx="7">
                  <c:v>30</c:v>
                </c:pt>
                <c:pt idx="8">
                  <c:v>30</c:v>
                </c:pt>
                <c:pt idx="9">
                  <c:v>30</c:v>
                </c:pt>
                <c:pt idx="10">
                  <c:v>30</c:v>
                </c:pt>
                <c:pt idx="11">
                  <c:v>30</c:v>
                </c:pt>
              </c:numCache>
            </c:numRef>
          </c:val>
          <c:smooth val="0"/>
        </c:ser>
        <c:ser>
          <c:idx val="1"/>
          <c:order val="1"/>
          <c:tx>
            <c:strRef>
              <c:f>微生物!$C$193</c:f>
              <c:strCache>
                <c:ptCount val="1"/>
                <c:pt idx="0">
                  <c:v>行动限度</c:v>
                </c:pt>
              </c:strCache>
            </c:strRef>
          </c:tx>
          <c:spPr>
            <a:ln w="28575" cap="rnd">
              <a:solidFill>
                <a:schemeClr val="accent2"/>
              </a:solidFill>
              <a:round/>
            </a:ln>
            <a:effectLst/>
          </c:spPr>
          <c:marker>
            <c:symbol val="none"/>
          </c:marker>
          <c:dLbls>
            <c:delete val="1"/>
          </c:dLbls>
          <c:cat>
            <c:strRef>
              <c:f>微生物!$A$194:$A$205</c:f>
              <c:strCache>
                <c:ptCount val="12"/>
                <c:pt idx="0">
                  <c:v>2025.01.13</c:v>
                </c:pt>
                <c:pt idx="1">
                  <c:v>2025.02.13</c:v>
                </c:pt>
                <c:pt idx="2">
                  <c:v>2025.03.13</c:v>
                </c:pt>
                <c:pt idx="3">
                  <c:v>2025.04.13</c:v>
                </c:pt>
                <c:pt idx="4">
                  <c:v>2025.05.13</c:v>
                </c:pt>
                <c:pt idx="5">
                  <c:v>2025.06.13</c:v>
                </c:pt>
                <c:pt idx="6">
                  <c:v>2025.07.14</c:v>
                </c:pt>
                <c:pt idx="7">
                  <c:v>2025.08.14</c:v>
                </c:pt>
                <c:pt idx="8">
                  <c:v>2025.09.15</c:v>
                </c:pt>
                <c:pt idx="9">
                  <c:v>2025.10.15</c:v>
                </c:pt>
                <c:pt idx="10">
                  <c:v>2025.11.13</c:v>
                </c:pt>
                <c:pt idx="11">
                  <c:v>2025.12.12</c:v>
                </c:pt>
              </c:strCache>
            </c:strRef>
          </c:cat>
          <c:val>
            <c:numRef>
              <c:f>微生物!$C$194:$C$205</c:f>
              <c:numCache>
                <c:formatCode>General</c:formatCode>
                <c:ptCount val="12"/>
                <c:pt idx="0">
                  <c:v>50</c:v>
                </c:pt>
                <c:pt idx="1">
                  <c:v>50</c:v>
                </c:pt>
                <c:pt idx="2">
                  <c:v>50</c:v>
                </c:pt>
                <c:pt idx="3">
                  <c:v>50</c:v>
                </c:pt>
                <c:pt idx="4">
                  <c:v>50</c:v>
                </c:pt>
                <c:pt idx="5">
                  <c:v>50</c:v>
                </c:pt>
                <c:pt idx="6">
                  <c:v>50</c:v>
                </c:pt>
                <c:pt idx="7">
                  <c:v>50</c:v>
                </c:pt>
                <c:pt idx="8">
                  <c:v>50</c:v>
                </c:pt>
                <c:pt idx="9">
                  <c:v>50</c:v>
                </c:pt>
                <c:pt idx="10">
                  <c:v>50</c:v>
                </c:pt>
                <c:pt idx="11">
                  <c:v>50</c:v>
                </c:pt>
              </c:numCache>
            </c:numRef>
          </c:val>
          <c:smooth val="0"/>
        </c:ser>
        <c:ser>
          <c:idx val="2"/>
          <c:order val="2"/>
          <c:tx>
            <c:strRef>
              <c:f>微生物!$D$193</c:f>
              <c:strCache>
                <c:ptCount val="1"/>
                <c:pt idx="0">
                  <c:v>USL</c:v>
                </c:pt>
              </c:strCache>
            </c:strRef>
          </c:tx>
          <c:spPr>
            <a:ln w="28575" cap="rnd">
              <a:solidFill>
                <a:schemeClr val="accent3"/>
              </a:solidFill>
              <a:round/>
            </a:ln>
            <a:effectLst/>
          </c:spPr>
          <c:marker>
            <c:symbol val="none"/>
          </c:marker>
          <c:dLbls>
            <c:delete val="1"/>
          </c:dLbls>
          <c:cat>
            <c:strRef>
              <c:f>微生物!$A$194:$A$205</c:f>
              <c:strCache>
                <c:ptCount val="12"/>
                <c:pt idx="0">
                  <c:v>2025.01.13</c:v>
                </c:pt>
                <c:pt idx="1">
                  <c:v>2025.02.13</c:v>
                </c:pt>
                <c:pt idx="2">
                  <c:v>2025.03.13</c:v>
                </c:pt>
                <c:pt idx="3">
                  <c:v>2025.04.13</c:v>
                </c:pt>
                <c:pt idx="4">
                  <c:v>2025.05.13</c:v>
                </c:pt>
                <c:pt idx="5">
                  <c:v>2025.06.13</c:v>
                </c:pt>
                <c:pt idx="6">
                  <c:v>2025.07.14</c:v>
                </c:pt>
                <c:pt idx="7">
                  <c:v>2025.08.14</c:v>
                </c:pt>
                <c:pt idx="8">
                  <c:v>2025.09.15</c:v>
                </c:pt>
                <c:pt idx="9">
                  <c:v>2025.10.15</c:v>
                </c:pt>
                <c:pt idx="10">
                  <c:v>2025.11.13</c:v>
                </c:pt>
                <c:pt idx="11">
                  <c:v>2025.12.12</c:v>
                </c:pt>
              </c:strCache>
            </c:strRef>
          </c:cat>
          <c:val>
            <c:numRef>
              <c:f>微生物!$D$194:$D$205</c:f>
              <c:numCache>
                <c:formatCode>General</c:formatCode>
                <c:ptCount val="12"/>
                <c:pt idx="0">
                  <c:v>100</c:v>
                </c:pt>
                <c:pt idx="1">
                  <c:v>100</c:v>
                </c:pt>
                <c:pt idx="2">
                  <c:v>100</c:v>
                </c:pt>
                <c:pt idx="3">
                  <c:v>100</c:v>
                </c:pt>
                <c:pt idx="4">
                  <c:v>100</c:v>
                </c:pt>
                <c:pt idx="5">
                  <c:v>100</c:v>
                </c:pt>
                <c:pt idx="6">
                  <c:v>100</c:v>
                </c:pt>
                <c:pt idx="7">
                  <c:v>100</c:v>
                </c:pt>
                <c:pt idx="8">
                  <c:v>100</c:v>
                </c:pt>
                <c:pt idx="9">
                  <c:v>100</c:v>
                </c:pt>
                <c:pt idx="10">
                  <c:v>100</c:v>
                </c:pt>
                <c:pt idx="11">
                  <c:v>100</c:v>
                </c:pt>
              </c:numCache>
            </c:numRef>
          </c:val>
          <c:smooth val="0"/>
        </c:ser>
        <c:ser>
          <c:idx val="3"/>
          <c:order val="3"/>
          <c:tx>
            <c:strRef>
              <c:f>微生物!$E$193</c:f>
              <c:strCache>
                <c:ptCount val="1"/>
                <c:pt idx="0">
                  <c:v>PW0124</c:v>
                </c:pt>
              </c:strCache>
            </c:strRef>
          </c:tx>
          <c:spPr>
            <a:ln w="28575" cap="rnd">
              <a:solidFill>
                <a:schemeClr val="accent4"/>
              </a:solidFill>
              <a:round/>
            </a:ln>
            <a:effectLst/>
          </c:spPr>
          <c:marker>
            <c:symbol val="none"/>
          </c:marker>
          <c:dLbls>
            <c:delete val="1"/>
          </c:dLbls>
          <c:cat>
            <c:strRef>
              <c:f>微生物!$A$194:$A$205</c:f>
              <c:strCache>
                <c:ptCount val="12"/>
                <c:pt idx="0">
                  <c:v>2025.01.13</c:v>
                </c:pt>
                <c:pt idx="1">
                  <c:v>2025.02.13</c:v>
                </c:pt>
                <c:pt idx="2">
                  <c:v>2025.03.13</c:v>
                </c:pt>
                <c:pt idx="3">
                  <c:v>2025.04.13</c:v>
                </c:pt>
                <c:pt idx="4">
                  <c:v>2025.05.13</c:v>
                </c:pt>
                <c:pt idx="5">
                  <c:v>2025.06.13</c:v>
                </c:pt>
                <c:pt idx="6">
                  <c:v>2025.07.14</c:v>
                </c:pt>
                <c:pt idx="7">
                  <c:v>2025.08.14</c:v>
                </c:pt>
                <c:pt idx="8">
                  <c:v>2025.09.15</c:v>
                </c:pt>
                <c:pt idx="9">
                  <c:v>2025.10.15</c:v>
                </c:pt>
                <c:pt idx="10">
                  <c:v>2025.11.13</c:v>
                </c:pt>
                <c:pt idx="11">
                  <c:v>2025.12.12</c:v>
                </c:pt>
              </c:strCache>
            </c:strRef>
          </c:cat>
          <c:val>
            <c:numRef>
              <c:f>微生物!$E$194:$E$205</c:f>
              <c:numCache>
                <c:formatCode>General</c:formatCode>
                <c:ptCount val="12"/>
                <c:pt idx="0">
                  <c:v>0</c:v>
                </c:pt>
                <c:pt idx="1">
                  <c:v>0</c:v>
                </c:pt>
                <c:pt idx="2">
                  <c:v>0</c:v>
                </c:pt>
                <c:pt idx="3">
                  <c:v>0</c:v>
                </c:pt>
                <c:pt idx="4">
                  <c:v>4</c:v>
                </c:pt>
                <c:pt idx="5">
                  <c:v>18</c:v>
                </c:pt>
                <c:pt idx="6">
                  <c:v>0</c:v>
                </c:pt>
                <c:pt idx="7">
                  <c:v>0</c:v>
                </c:pt>
                <c:pt idx="8">
                  <c:v>0</c:v>
                </c:pt>
                <c:pt idx="9">
                  <c:v>0</c:v>
                </c:pt>
                <c:pt idx="10">
                  <c:v>0</c:v>
                </c:pt>
                <c:pt idx="11">
                  <c:v>0</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微生物限度（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cfu/ml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298746347365079"/>
              <c:y val="0.147172213229444"/>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819545735939457"/>
          <c:y val="0.923271877600666"/>
          <c:w val="0.990641367324268"/>
          <c:h val="0.07672823828026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481d7dd-fd67-4333-901d-916abaa1ba9f}"/>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8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年一车间纯化水关键取样点微生物限度趋势图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27839390981715"/>
          <c:y val="0.180393700787402"/>
          <c:w val="0.841605011319635"/>
          <c:h val="0.499513669740699"/>
        </c:manualLayout>
      </c:layout>
      <c:lineChart>
        <c:grouping val="standard"/>
        <c:varyColors val="0"/>
        <c:ser>
          <c:idx val="0"/>
          <c:order val="0"/>
          <c:tx>
            <c:strRef>
              <c:f>微生物!$B$211</c:f>
              <c:strCache>
                <c:ptCount val="1"/>
                <c:pt idx="0">
                  <c:v>警戒限度</c:v>
                </c:pt>
              </c:strCache>
            </c:strRef>
          </c:tx>
          <c:spPr>
            <a:ln w="28575" cap="rnd">
              <a:solidFill>
                <a:schemeClr val="accent1"/>
              </a:solidFill>
              <a:round/>
            </a:ln>
            <a:effectLst/>
          </c:spPr>
          <c:marker>
            <c:symbol val="none"/>
          </c:marker>
          <c:dLbls>
            <c:delete val="1"/>
          </c:dLbls>
          <c:cat>
            <c:strRef>
              <c:f>微生物!$A$212:$A$223</c:f>
              <c:strCache>
                <c:ptCount val="12"/>
                <c:pt idx="0">
                  <c:v>2025.01.12</c:v>
                </c:pt>
                <c:pt idx="1">
                  <c:v>2025.02.12</c:v>
                </c:pt>
                <c:pt idx="2">
                  <c:v>2025.03.12</c:v>
                </c:pt>
                <c:pt idx="3">
                  <c:v>2025.04.13</c:v>
                </c:pt>
                <c:pt idx="4">
                  <c:v>2025.05.13</c:v>
                </c:pt>
                <c:pt idx="5">
                  <c:v>2025.06.11</c:v>
                </c:pt>
                <c:pt idx="6">
                  <c:v>2025.07.14</c:v>
                </c:pt>
                <c:pt idx="7">
                  <c:v>2025.08.14</c:v>
                </c:pt>
                <c:pt idx="8">
                  <c:v>2025.09.15</c:v>
                </c:pt>
                <c:pt idx="9">
                  <c:v>2025.10.15</c:v>
                </c:pt>
                <c:pt idx="10">
                  <c:v>2025.11.13</c:v>
                </c:pt>
                <c:pt idx="11">
                  <c:v>2025.12.12</c:v>
                </c:pt>
              </c:strCache>
            </c:strRef>
          </c:cat>
          <c:val>
            <c:numRef>
              <c:f>微生物!$B$212:$B$223</c:f>
              <c:numCache>
                <c:formatCode>General</c:formatCode>
                <c:ptCount val="12"/>
                <c:pt idx="0">
                  <c:v>30</c:v>
                </c:pt>
                <c:pt idx="1">
                  <c:v>30</c:v>
                </c:pt>
                <c:pt idx="2">
                  <c:v>30</c:v>
                </c:pt>
                <c:pt idx="3">
                  <c:v>30</c:v>
                </c:pt>
                <c:pt idx="4">
                  <c:v>30</c:v>
                </c:pt>
                <c:pt idx="5">
                  <c:v>30</c:v>
                </c:pt>
                <c:pt idx="6">
                  <c:v>30</c:v>
                </c:pt>
                <c:pt idx="7">
                  <c:v>30</c:v>
                </c:pt>
                <c:pt idx="8">
                  <c:v>30</c:v>
                </c:pt>
                <c:pt idx="9">
                  <c:v>30</c:v>
                </c:pt>
                <c:pt idx="10">
                  <c:v>30</c:v>
                </c:pt>
                <c:pt idx="11">
                  <c:v>30</c:v>
                </c:pt>
              </c:numCache>
            </c:numRef>
          </c:val>
          <c:smooth val="0"/>
        </c:ser>
        <c:ser>
          <c:idx val="1"/>
          <c:order val="1"/>
          <c:tx>
            <c:strRef>
              <c:f>微生物!$C$211</c:f>
              <c:strCache>
                <c:ptCount val="1"/>
                <c:pt idx="0">
                  <c:v>行动限度</c:v>
                </c:pt>
              </c:strCache>
            </c:strRef>
          </c:tx>
          <c:spPr>
            <a:ln w="28575" cap="rnd">
              <a:solidFill>
                <a:schemeClr val="accent2"/>
              </a:solidFill>
              <a:round/>
            </a:ln>
            <a:effectLst/>
          </c:spPr>
          <c:marker>
            <c:symbol val="none"/>
          </c:marker>
          <c:dLbls>
            <c:delete val="1"/>
          </c:dLbls>
          <c:cat>
            <c:strRef>
              <c:f>微生物!$A$212:$A$223</c:f>
              <c:strCache>
                <c:ptCount val="12"/>
                <c:pt idx="0">
                  <c:v>2025.01.12</c:v>
                </c:pt>
                <c:pt idx="1">
                  <c:v>2025.02.12</c:v>
                </c:pt>
                <c:pt idx="2">
                  <c:v>2025.03.12</c:v>
                </c:pt>
                <c:pt idx="3">
                  <c:v>2025.04.13</c:v>
                </c:pt>
                <c:pt idx="4">
                  <c:v>2025.05.13</c:v>
                </c:pt>
                <c:pt idx="5">
                  <c:v>2025.06.11</c:v>
                </c:pt>
                <c:pt idx="6">
                  <c:v>2025.07.14</c:v>
                </c:pt>
                <c:pt idx="7">
                  <c:v>2025.08.14</c:v>
                </c:pt>
                <c:pt idx="8">
                  <c:v>2025.09.15</c:v>
                </c:pt>
                <c:pt idx="9">
                  <c:v>2025.10.15</c:v>
                </c:pt>
                <c:pt idx="10">
                  <c:v>2025.11.13</c:v>
                </c:pt>
                <c:pt idx="11">
                  <c:v>2025.12.12</c:v>
                </c:pt>
              </c:strCache>
            </c:strRef>
          </c:cat>
          <c:val>
            <c:numRef>
              <c:f>微生物!$C$212:$C$223</c:f>
              <c:numCache>
                <c:formatCode>General</c:formatCode>
                <c:ptCount val="12"/>
                <c:pt idx="0">
                  <c:v>50</c:v>
                </c:pt>
                <c:pt idx="1">
                  <c:v>50</c:v>
                </c:pt>
                <c:pt idx="2">
                  <c:v>50</c:v>
                </c:pt>
                <c:pt idx="3">
                  <c:v>50</c:v>
                </c:pt>
                <c:pt idx="4">
                  <c:v>50</c:v>
                </c:pt>
                <c:pt idx="5">
                  <c:v>50</c:v>
                </c:pt>
                <c:pt idx="6">
                  <c:v>50</c:v>
                </c:pt>
                <c:pt idx="7">
                  <c:v>50</c:v>
                </c:pt>
                <c:pt idx="8">
                  <c:v>50</c:v>
                </c:pt>
                <c:pt idx="9">
                  <c:v>50</c:v>
                </c:pt>
                <c:pt idx="10">
                  <c:v>50</c:v>
                </c:pt>
                <c:pt idx="11">
                  <c:v>50</c:v>
                </c:pt>
              </c:numCache>
            </c:numRef>
          </c:val>
          <c:smooth val="0"/>
        </c:ser>
        <c:ser>
          <c:idx val="2"/>
          <c:order val="2"/>
          <c:tx>
            <c:strRef>
              <c:f>微生物!$D$211</c:f>
              <c:strCache>
                <c:ptCount val="1"/>
                <c:pt idx="0">
                  <c:v>USL</c:v>
                </c:pt>
              </c:strCache>
            </c:strRef>
          </c:tx>
          <c:spPr>
            <a:ln w="28575" cap="rnd">
              <a:solidFill>
                <a:schemeClr val="accent3"/>
              </a:solidFill>
              <a:round/>
            </a:ln>
            <a:effectLst/>
          </c:spPr>
          <c:marker>
            <c:symbol val="none"/>
          </c:marker>
          <c:dLbls>
            <c:delete val="1"/>
          </c:dLbls>
          <c:cat>
            <c:strRef>
              <c:f>微生物!$A$212:$A$223</c:f>
              <c:strCache>
                <c:ptCount val="12"/>
                <c:pt idx="0">
                  <c:v>2025.01.12</c:v>
                </c:pt>
                <c:pt idx="1">
                  <c:v>2025.02.12</c:v>
                </c:pt>
                <c:pt idx="2">
                  <c:v>2025.03.12</c:v>
                </c:pt>
                <c:pt idx="3">
                  <c:v>2025.04.13</c:v>
                </c:pt>
                <c:pt idx="4">
                  <c:v>2025.05.13</c:v>
                </c:pt>
                <c:pt idx="5">
                  <c:v>2025.06.11</c:v>
                </c:pt>
                <c:pt idx="6">
                  <c:v>2025.07.14</c:v>
                </c:pt>
                <c:pt idx="7">
                  <c:v>2025.08.14</c:v>
                </c:pt>
                <c:pt idx="8">
                  <c:v>2025.09.15</c:v>
                </c:pt>
                <c:pt idx="9">
                  <c:v>2025.10.15</c:v>
                </c:pt>
                <c:pt idx="10">
                  <c:v>2025.11.13</c:v>
                </c:pt>
                <c:pt idx="11">
                  <c:v>2025.12.12</c:v>
                </c:pt>
              </c:strCache>
            </c:strRef>
          </c:cat>
          <c:val>
            <c:numRef>
              <c:f>微生物!$D$212:$D$223</c:f>
              <c:numCache>
                <c:formatCode>General</c:formatCode>
                <c:ptCount val="12"/>
                <c:pt idx="0">
                  <c:v>100</c:v>
                </c:pt>
                <c:pt idx="1">
                  <c:v>100</c:v>
                </c:pt>
                <c:pt idx="2">
                  <c:v>100</c:v>
                </c:pt>
                <c:pt idx="3">
                  <c:v>100</c:v>
                </c:pt>
                <c:pt idx="4">
                  <c:v>100</c:v>
                </c:pt>
                <c:pt idx="5">
                  <c:v>100</c:v>
                </c:pt>
                <c:pt idx="6">
                  <c:v>100</c:v>
                </c:pt>
                <c:pt idx="7">
                  <c:v>100</c:v>
                </c:pt>
                <c:pt idx="8">
                  <c:v>100</c:v>
                </c:pt>
                <c:pt idx="9">
                  <c:v>100</c:v>
                </c:pt>
                <c:pt idx="10">
                  <c:v>100</c:v>
                </c:pt>
                <c:pt idx="11">
                  <c:v>100</c:v>
                </c:pt>
              </c:numCache>
            </c:numRef>
          </c:val>
          <c:smooth val="0"/>
        </c:ser>
        <c:ser>
          <c:idx val="3"/>
          <c:order val="3"/>
          <c:tx>
            <c:strRef>
              <c:f>微生物!$E$211</c:f>
              <c:strCache>
                <c:ptCount val="1"/>
                <c:pt idx="0">
                  <c:v>PW0125</c:v>
                </c:pt>
              </c:strCache>
            </c:strRef>
          </c:tx>
          <c:spPr>
            <a:ln w="28575" cap="rnd">
              <a:solidFill>
                <a:schemeClr val="accent4"/>
              </a:solidFill>
              <a:round/>
            </a:ln>
            <a:effectLst/>
          </c:spPr>
          <c:marker>
            <c:symbol val="none"/>
          </c:marker>
          <c:dLbls>
            <c:delete val="1"/>
          </c:dLbls>
          <c:cat>
            <c:strRef>
              <c:f>微生物!$A$212:$A$223</c:f>
              <c:strCache>
                <c:ptCount val="12"/>
                <c:pt idx="0">
                  <c:v>2025.01.12</c:v>
                </c:pt>
                <c:pt idx="1">
                  <c:v>2025.02.12</c:v>
                </c:pt>
                <c:pt idx="2">
                  <c:v>2025.03.12</c:v>
                </c:pt>
                <c:pt idx="3">
                  <c:v>2025.04.13</c:v>
                </c:pt>
                <c:pt idx="4">
                  <c:v>2025.05.13</c:v>
                </c:pt>
                <c:pt idx="5">
                  <c:v>2025.06.11</c:v>
                </c:pt>
                <c:pt idx="6">
                  <c:v>2025.07.14</c:v>
                </c:pt>
                <c:pt idx="7">
                  <c:v>2025.08.14</c:v>
                </c:pt>
                <c:pt idx="8">
                  <c:v>2025.09.15</c:v>
                </c:pt>
                <c:pt idx="9">
                  <c:v>2025.10.15</c:v>
                </c:pt>
                <c:pt idx="10">
                  <c:v>2025.11.13</c:v>
                </c:pt>
                <c:pt idx="11">
                  <c:v>2025.12.12</c:v>
                </c:pt>
              </c:strCache>
            </c:strRef>
          </c:cat>
          <c:val>
            <c:numRef>
              <c:f>微生物!$E$212:$E$223</c:f>
              <c:numCache>
                <c:formatCode>General</c:formatCode>
                <c:ptCount val="12"/>
                <c:pt idx="0">
                  <c:v>19</c:v>
                </c:pt>
                <c:pt idx="1">
                  <c:v>4</c:v>
                </c:pt>
                <c:pt idx="2">
                  <c:v>3</c:v>
                </c:pt>
                <c:pt idx="3">
                  <c:v>0</c:v>
                </c:pt>
                <c:pt idx="4">
                  <c:v>0</c:v>
                </c:pt>
                <c:pt idx="5">
                  <c:v>1</c:v>
                </c:pt>
                <c:pt idx="6">
                  <c:v>1</c:v>
                </c:pt>
                <c:pt idx="7">
                  <c:v>0</c:v>
                </c:pt>
                <c:pt idx="8">
                  <c:v>0</c:v>
                </c:pt>
                <c:pt idx="9">
                  <c:v>2</c:v>
                </c:pt>
                <c:pt idx="10">
                  <c:v>20</c:v>
                </c:pt>
                <c:pt idx="11">
                  <c:v>4</c:v>
                </c:pt>
              </c:numCache>
            </c:numRef>
          </c:val>
          <c:smooth val="0"/>
        </c:ser>
        <c:ser>
          <c:idx val="4"/>
          <c:order val="4"/>
          <c:tx>
            <c:strRef>
              <c:f>微生物!$F$211</c:f>
              <c:strCache>
                <c:ptCount val="1"/>
                <c:pt idx="0">
                  <c:v>PW0126</c:v>
                </c:pt>
              </c:strCache>
            </c:strRef>
          </c:tx>
          <c:spPr>
            <a:ln w="28575" cap="rnd">
              <a:solidFill>
                <a:schemeClr val="accent5"/>
              </a:solidFill>
              <a:round/>
            </a:ln>
            <a:effectLst/>
          </c:spPr>
          <c:marker>
            <c:symbol val="none"/>
          </c:marker>
          <c:dLbls>
            <c:delete val="1"/>
          </c:dLbls>
          <c:cat>
            <c:strRef>
              <c:f>微生物!$A$212:$A$223</c:f>
              <c:strCache>
                <c:ptCount val="12"/>
                <c:pt idx="0">
                  <c:v>2025.01.12</c:v>
                </c:pt>
                <c:pt idx="1">
                  <c:v>2025.02.12</c:v>
                </c:pt>
                <c:pt idx="2">
                  <c:v>2025.03.12</c:v>
                </c:pt>
                <c:pt idx="3">
                  <c:v>2025.04.13</c:v>
                </c:pt>
                <c:pt idx="4">
                  <c:v>2025.05.13</c:v>
                </c:pt>
                <c:pt idx="5">
                  <c:v>2025.06.11</c:v>
                </c:pt>
                <c:pt idx="6">
                  <c:v>2025.07.14</c:v>
                </c:pt>
                <c:pt idx="7">
                  <c:v>2025.08.14</c:v>
                </c:pt>
                <c:pt idx="8">
                  <c:v>2025.09.15</c:v>
                </c:pt>
                <c:pt idx="9">
                  <c:v>2025.10.15</c:v>
                </c:pt>
                <c:pt idx="10">
                  <c:v>2025.11.13</c:v>
                </c:pt>
                <c:pt idx="11">
                  <c:v>2025.12.12</c:v>
                </c:pt>
              </c:strCache>
            </c:strRef>
          </c:cat>
          <c:val>
            <c:numRef>
              <c:f>微生物!$F$212:$F$223</c:f>
              <c:numCache>
                <c:formatCode>General</c:formatCode>
                <c:ptCount val="12"/>
                <c:pt idx="0">
                  <c:v>0</c:v>
                </c:pt>
                <c:pt idx="1">
                  <c:v>3</c:v>
                </c:pt>
                <c:pt idx="2">
                  <c:v>11</c:v>
                </c:pt>
                <c:pt idx="3">
                  <c:v>0</c:v>
                </c:pt>
                <c:pt idx="4">
                  <c:v>0</c:v>
                </c:pt>
                <c:pt idx="5">
                  <c:v>1</c:v>
                </c:pt>
                <c:pt idx="6">
                  <c:v>1</c:v>
                </c:pt>
                <c:pt idx="7">
                  <c:v>0</c:v>
                </c:pt>
                <c:pt idx="8">
                  <c:v>0</c:v>
                </c:pt>
                <c:pt idx="9">
                  <c:v>15</c:v>
                </c:pt>
                <c:pt idx="10">
                  <c:v>35</c:v>
                </c:pt>
                <c:pt idx="11">
                  <c:v>3</c:v>
                </c:pt>
              </c:numCache>
            </c:numRef>
          </c:val>
          <c:smooth val="0"/>
        </c:ser>
        <c:ser>
          <c:idx val="5"/>
          <c:order val="5"/>
          <c:tx>
            <c:strRef>
              <c:f>微生物!$G$211</c:f>
              <c:strCache>
                <c:ptCount val="1"/>
                <c:pt idx="0">
                  <c:v>PW0127</c:v>
                </c:pt>
              </c:strCache>
            </c:strRef>
          </c:tx>
          <c:spPr>
            <a:ln w="28575" cap="rnd">
              <a:solidFill>
                <a:schemeClr val="accent6"/>
              </a:solidFill>
              <a:round/>
            </a:ln>
            <a:effectLst/>
          </c:spPr>
          <c:marker>
            <c:symbol val="none"/>
          </c:marker>
          <c:dLbls>
            <c:delete val="1"/>
          </c:dLbls>
          <c:cat>
            <c:strRef>
              <c:f>微生物!$A$212:$A$223</c:f>
              <c:strCache>
                <c:ptCount val="12"/>
                <c:pt idx="0">
                  <c:v>2025.01.12</c:v>
                </c:pt>
                <c:pt idx="1">
                  <c:v>2025.02.12</c:v>
                </c:pt>
                <c:pt idx="2">
                  <c:v>2025.03.12</c:v>
                </c:pt>
                <c:pt idx="3">
                  <c:v>2025.04.13</c:v>
                </c:pt>
                <c:pt idx="4">
                  <c:v>2025.05.13</c:v>
                </c:pt>
                <c:pt idx="5">
                  <c:v>2025.06.11</c:v>
                </c:pt>
                <c:pt idx="6">
                  <c:v>2025.07.14</c:v>
                </c:pt>
                <c:pt idx="7">
                  <c:v>2025.08.14</c:v>
                </c:pt>
                <c:pt idx="8">
                  <c:v>2025.09.15</c:v>
                </c:pt>
                <c:pt idx="9">
                  <c:v>2025.10.15</c:v>
                </c:pt>
                <c:pt idx="10">
                  <c:v>2025.11.13</c:v>
                </c:pt>
                <c:pt idx="11">
                  <c:v>2025.12.12</c:v>
                </c:pt>
              </c:strCache>
            </c:strRef>
          </c:cat>
          <c:val>
            <c:numRef>
              <c:f>微生物!$G$212:$G$223</c:f>
              <c:numCache>
                <c:formatCode>General</c:formatCode>
                <c:ptCount val="12"/>
                <c:pt idx="0">
                  <c:v>0</c:v>
                </c:pt>
                <c:pt idx="1">
                  <c:v>4</c:v>
                </c:pt>
                <c:pt idx="2">
                  <c:v>3</c:v>
                </c:pt>
                <c:pt idx="3">
                  <c:v>0</c:v>
                </c:pt>
                <c:pt idx="4">
                  <c:v>9</c:v>
                </c:pt>
                <c:pt idx="5">
                  <c:v>2</c:v>
                </c:pt>
                <c:pt idx="6">
                  <c:v>0</c:v>
                </c:pt>
                <c:pt idx="7">
                  <c:v>0</c:v>
                </c:pt>
                <c:pt idx="8">
                  <c:v>0</c:v>
                </c:pt>
                <c:pt idx="9">
                  <c:v>28</c:v>
                </c:pt>
                <c:pt idx="10">
                  <c:v>2</c:v>
                </c:pt>
                <c:pt idx="11">
                  <c:v>1</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微生物限度（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cfu/ml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298746347365079"/>
              <c:y val="0.147172213229444"/>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819545735939457"/>
          <c:y val="0.923271877600666"/>
          <c:w val="0.9899163375291"/>
          <c:h val="0.07672823828026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b628b34-07ce-4640-8ea9-d914ba842417}"/>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8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年一车间纯化水非关键取样点微生物限度趋势图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34261998560392"/>
          <c:y val="0.180393700787402"/>
          <c:w val="0.835182403740958"/>
          <c:h val="0.509889804630452"/>
        </c:manualLayout>
      </c:layout>
      <c:lineChart>
        <c:grouping val="standard"/>
        <c:varyColors val="0"/>
        <c:ser>
          <c:idx val="0"/>
          <c:order val="0"/>
          <c:tx>
            <c:strRef>
              <c:f>微生物!$B$230</c:f>
              <c:strCache>
                <c:ptCount val="1"/>
                <c:pt idx="0">
                  <c:v>警戒限度</c:v>
                </c:pt>
              </c:strCache>
            </c:strRef>
          </c:tx>
          <c:spPr>
            <a:ln w="28575" cap="rnd">
              <a:solidFill>
                <a:schemeClr val="accent1"/>
              </a:solidFill>
              <a:round/>
            </a:ln>
            <a:effectLst/>
          </c:spPr>
          <c:marker>
            <c:symbol val="none"/>
          </c:marker>
          <c:dLbls>
            <c:delete val="1"/>
          </c:dLbls>
          <c:cat>
            <c:strRef>
              <c:f>微生物!$A$231:$A$234</c:f>
              <c:strCache>
                <c:ptCount val="4"/>
                <c:pt idx="0">
                  <c:v>2025.03.20</c:v>
                </c:pt>
                <c:pt idx="1">
                  <c:v>2025.06.20</c:v>
                </c:pt>
                <c:pt idx="2">
                  <c:v>2025.09.22</c:v>
                </c:pt>
                <c:pt idx="3">
                  <c:v>2025.12.22</c:v>
                </c:pt>
              </c:strCache>
            </c:strRef>
          </c:cat>
          <c:val>
            <c:numRef>
              <c:f>微生物!$B$231:$B$234</c:f>
              <c:numCache>
                <c:formatCode>General</c:formatCode>
                <c:ptCount val="4"/>
                <c:pt idx="0">
                  <c:v>30</c:v>
                </c:pt>
                <c:pt idx="1">
                  <c:v>30</c:v>
                </c:pt>
                <c:pt idx="2">
                  <c:v>30</c:v>
                </c:pt>
                <c:pt idx="3">
                  <c:v>30</c:v>
                </c:pt>
              </c:numCache>
            </c:numRef>
          </c:val>
          <c:smooth val="0"/>
        </c:ser>
        <c:ser>
          <c:idx val="1"/>
          <c:order val="1"/>
          <c:tx>
            <c:strRef>
              <c:f>微生物!$C$230</c:f>
              <c:strCache>
                <c:ptCount val="1"/>
                <c:pt idx="0">
                  <c:v>行动限度</c:v>
                </c:pt>
              </c:strCache>
            </c:strRef>
          </c:tx>
          <c:spPr>
            <a:ln w="28575" cap="rnd">
              <a:solidFill>
                <a:schemeClr val="accent2"/>
              </a:solidFill>
              <a:round/>
            </a:ln>
            <a:effectLst/>
          </c:spPr>
          <c:marker>
            <c:symbol val="none"/>
          </c:marker>
          <c:dLbls>
            <c:delete val="1"/>
          </c:dLbls>
          <c:cat>
            <c:strRef>
              <c:f>微生物!$A$231:$A$234</c:f>
              <c:strCache>
                <c:ptCount val="4"/>
                <c:pt idx="0">
                  <c:v>2025.03.20</c:v>
                </c:pt>
                <c:pt idx="1">
                  <c:v>2025.06.20</c:v>
                </c:pt>
                <c:pt idx="2">
                  <c:v>2025.09.22</c:v>
                </c:pt>
                <c:pt idx="3">
                  <c:v>2025.12.22</c:v>
                </c:pt>
              </c:strCache>
            </c:strRef>
          </c:cat>
          <c:val>
            <c:numRef>
              <c:f>微生物!$C$231:$C$234</c:f>
              <c:numCache>
                <c:formatCode>General</c:formatCode>
                <c:ptCount val="4"/>
                <c:pt idx="0">
                  <c:v>50</c:v>
                </c:pt>
                <c:pt idx="1">
                  <c:v>50</c:v>
                </c:pt>
                <c:pt idx="2">
                  <c:v>50</c:v>
                </c:pt>
                <c:pt idx="3">
                  <c:v>50</c:v>
                </c:pt>
              </c:numCache>
            </c:numRef>
          </c:val>
          <c:smooth val="0"/>
        </c:ser>
        <c:ser>
          <c:idx val="2"/>
          <c:order val="2"/>
          <c:tx>
            <c:strRef>
              <c:f>微生物!$D$230</c:f>
              <c:strCache>
                <c:ptCount val="1"/>
                <c:pt idx="0">
                  <c:v>USL</c:v>
                </c:pt>
              </c:strCache>
            </c:strRef>
          </c:tx>
          <c:spPr>
            <a:ln w="28575" cap="rnd">
              <a:solidFill>
                <a:schemeClr val="accent3"/>
              </a:solidFill>
              <a:round/>
            </a:ln>
            <a:effectLst/>
          </c:spPr>
          <c:marker>
            <c:symbol val="none"/>
          </c:marker>
          <c:dLbls>
            <c:delete val="1"/>
          </c:dLbls>
          <c:cat>
            <c:strRef>
              <c:f>微生物!$A$231:$A$234</c:f>
              <c:strCache>
                <c:ptCount val="4"/>
                <c:pt idx="0">
                  <c:v>2025.03.20</c:v>
                </c:pt>
                <c:pt idx="1">
                  <c:v>2025.06.20</c:v>
                </c:pt>
                <c:pt idx="2">
                  <c:v>2025.09.22</c:v>
                </c:pt>
                <c:pt idx="3">
                  <c:v>2025.12.22</c:v>
                </c:pt>
              </c:strCache>
            </c:strRef>
          </c:cat>
          <c:val>
            <c:numRef>
              <c:f>微生物!$D$231:$D$234</c:f>
              <c:numCache>
                <c:formatCode>General</c:formatCode>
                <c:ptCount val="4"/>
                <c:pt idx="0">
                  <c:v>100</c:v>
                </c:pt>
                <c:pt idx="1">
                  <c:v>100</c:v>
                </c:pt>
                <c:pt idx="2">
                  <c:v>100</c:v>
                </c:pt>
                <c:pt idx="3">
                  <c:v>100</c:v>
                </c:pt>
              </c:numCache>
            </c:numRef>
          </c:val>
          <c:smooth val="0"/>
        </c:ser>
        <c:ser>
          <c:idx val="3"/>
          <c:order val="3"/>
          <c:tx>
            <c:strRef>
              <c:f>微生物!$E$230</c:f>
              <c:strCache>
                <c:ptCount val="1"/>
                <c:pt idx="0">
                  <c:v>PW0128</c:v>
                </c:pt>
              </c:strCache>
            </c:strRef>
          </c:tx>
          <c:spPr>
            <a:ln w="28575" cap="rnd">
              <a:solidFill>
                <a:schemeClr val="accent4"/>
              </a:solidFill>
              <a:round/>
            </a:ln>
            <a:effectLst/>
          </c:spPr>
          <c:marker>
            <c:symbol val="none"/>
          </c:marker>
          <c:dLbls>
            <c:delete val="1"/>
          </c:dLbls>
          <c:cat>
            <c:strRef>
              <c:f>微生物!$A$231:$A$234</c:f>
              <c:strCache>
                <c:ptCount val="4"/>
                <c:pt idx="0">
                  <c:v>2025.03.20</c:v>
                </c:pt>
                <c:pt idx="1">
                  <c:v>2025.06.20</c:v>
                </c:pt>
                <c:pt idx="2">
                  <c:v>2025.09.22</c:v>
                </c:pt>
                <c:pt idx="3">
                  <c:v>2025.12.22</c:v>
                </c:pt>
              </c:strCache>
            </c:strRef>
          </c:cat>
          <c:val>
            <c:numRef>
              <c:f>微生物!$E$231:$E$234</c:f>
              <c:numCache>
                <c:formatCode>General</c:formatCode>
                <c:ptCount val="4"/>
                <c:pt idx="0">
                  <c:v>0</c:v>
                </c:pt>
                <c:pt idx="1">
                  <c:v>29</c:v>
                </c:pt>
                <c:pt idx="2">
                  <c:v>13</c:v>
                </c:pt>
                <c:pt idx="3">
                  <c:v>2</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微生物限度（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cfu/ml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298746347365079"/>
              <c:y val="0.147172213229444"/>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819545735939457"/>
          <c:y val="0.923271877600666"/>
          <c:w val="0.990641367324268"/>
          <c:h val="0.07672823828026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cb98fe48-d549-4530-aea8-4a79725e961d}"/>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8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年一车间纯化水关键取样点微生物限度趋势图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38543736946177"/>
          <c:y val="0.180393700787402"/>
          <c:w val="0.830900665355174"/>
          <c:h val="0.494325602295822"/>
        </c:manualLayout>
      </c:layout>
      <c:lineChart>
        <c:grouping val="standard"/>
        <c:varyColors val="0"/>
        <c:ser>
          <c:idx val="0"/>
          <c:order val="0"/>
          <c:tx>
            <c:strRef>
              <c:f>微生物!$B$247</c:f>
              <c:strCache>
                <c:ptCount val="1"/>
                <c:pt idx="0">
                  <c:v>警戒限度</c:v>
                </c:pt>
              </c:strCache>
            </c:strRef>
          </c:tx>
          <c:spPr>
            <a:ln w="28575" cap="rnd">
              <a:solidFill>
                <a:schemeClr val="accent1"/>
              </a:solidFill>
              <a:round/>
            </a:ln>
            <a:effectLst/>
          </c:spPr>
          <c:marker>
            <c:symbol val="none"/>
          </c:marker>
          <c:dLbls>
            <c:delete val="1"/>
          </c:dLbls>
          <c:cat>
            <c:strRef>
              <c:f>微生物!$A$248:$A$259</c:f>
              <c:strCache>
                <c:ptCount val="12"/>
                <c:pt idx="0">
                  <c:v>2025.01.10</c:v>
                </c:pt>
                <c:pt idx="1">
                  <c:v>2025.02.10</c:v>
                </c:pt>
                <c:pt idx="2">
                  <c:v>2025.03.10</c:v>
                </c:pt>
                <c:pt idx="3">
                  <c:v>2025.04.10</c:v>
                </c:pt>
                <c:pt idx="4">
                  <c:v>2025.05.09</c:v>
                </c:pt>
                <c:pt idx="5">
                  <c:v>2025.06.09</c:v>
                </c:pt>
                <c:pt idx="6">
                  <c:v>2025.07.09</c:v>
                </c:pt>
                <c:pt idx="7">
                  <c:v>2025.08.08</c:v>
                </c:pt>
                <c:pt idx="8">
                  <c:v>2025.09.08</c:v>
                </c:pt>
                <c:pt idx="9">
                  <c:v>2025.10.11</c:v>
                </c:pt>
                <c:pt idx="10">
                  <c:v>2025.11.11</c:v>
                </c:pt>
                <c:pt idx="11">
                  <c:v>2025.12.10</c:v>
                </c:pt>
              </c:strCache>
            </c:strRef>
          </c:cat>
          <c:val>
            <c:numRef>
              <c:f>微生物!$B$248:$B$259</c:f>
              <c:numCache>
                <c:formatCode>General</c:formatCode>
                <c:ptCount val="12"/>
                <c:pt idx="0">
                  <c:v>30</c:v>
                </c:pt>
                <c:pt idx="1">
                  <c:v>30</c:v>
                </c:pt>
                <c:pt idx="2">
                  <c:v>30</c:v>
                </c:pt>
                <c:pt idx="3">
                  <c:v>30</c:v>
                </c:pt>
                <c:pt idx="4">
                  <c:v>30</c:v>
                </c:pt>
                <c:pt idx="5">
                  <c:v>30</c:v>
                </c:pt>
                <c:pt idx="6">
                  <c:v>30</c:v>
                </c:pt>
                <c:pt idx="7">
                  <c:v>30</c:v>
                </c:pt>
                <c:pt idx="8">
                  <c:v>30</c:v>
                </c:pt>
                <c:pt idx="9">
                  <c:v>30</c:v>
                </c:pt>
                <c:pt idx="10">
                  <c:v>30</c:v>
                </c:pt>
                <c:pt idx="11">
                  <c:v>30</c:v>
                </c:pt>
              </c:numCache>
            </c:numRef>
          </c:val>
          <c:smooth val="0"/>
        </c:ser>
        <c:ser>
          <c:idx val="1"/>
          <c:order val="1"/>
          <c:tx>
            <c:strRef>
              <c:f>微生物!$C$247</c:f>
              <c:strCache>
                <c:ptCount val="1"/>
                <c:pt idx="0">
                  <c:v>行动限度</c:v>
                </c:pt>
              </c:strCache>
            </c:strRef>
          </c:tx>
          <c:spPr>
            <a:ln w="28575" cap="rnd">
              <a:solidFill>
                <a:schemeClr val="accent2"/>
              </a:solidFill>
              <a:round/>
            </a:ln>
            <a:effectLst/>
          </c:spPr>
          <c:marker>
            <c:symbol val="none"/>
          </c:marker>
          <c:dLbls>
            <c:delete val="1"/>
          </c:dLbls>
          <c:cat>
            <c:strRef>
              <c:f>微生物!$A$248:$A$259</c:f>
              <c:strCache>
                <c:ptCount val="12"/>
                <c:pt idx="0">
                  <c:v>2025.01.10</c:v>
                </c:pt>
                <c:pt idx="1">
                  <c:v>2025.02.10</c:v>
                </c:pt>
                <c:pt idx="2">
                  <c:v>2025.03.10</c:v>
                </c:pt>
                <c:pt idx="3">
                  <c:v>2025.04.10</c:v>
                </c:pt>
                <c:pt idx="4">
                  <c:v>2025.05.09</c:v>
                </c:pt>
                <c:pt idx="5">
                  <c:v>2025.06.09</c:v>
                </c:pt>
                <c:pt idx="6">
                  <c:v>2025.07.09</c:v>
                </c:pt>
                <c:pt idx="7">
                  <c:v>2025.08.08</c:v>
                </c:pt>
                <c:pt idx="8">
                  <c:v>2025.09.08</c:v>
                </c:pt>
                <c:pt idx="9">
                  <c:v>2025.10.11</c:v>
                </c:pt>
                <c:pt idx="10">
                  <c:v>2025.11.11</c:v>
                </c:pt>
                <c:pt idx="11">
                  <c:v>2025.12.10</c:v>
                </c:pt>
              </c:strCache>
            </c:strRef>
          </c:cat>
          <c:val>
            <c:numRef>
              <c:f>微生物!$C$248:$C$259</c:f>
              <c:numCache>
                <c:formatCode>General</c:formatCode>
                <c:ptCount val="12"/>
                <c:pt idx="0">
                  <c:v>50</c:v>
                </c:pt>
                <c:pt idx="1">
                  <c:v>50</c:v>
                </c:pt>
                <c:pt idx="2">
                  <c:v>50</c:v>
                </c:pt>
                <c:pt idx="3">
                  <c:v>50</c:v>
                </c:pt>
                <c:pt idx="4">
                  <c:v>50</c:v>
                </c:pt>
                <c:pt idx="5">
                  <c:v>50</c:v>
                </c:pt>
                <c:pt idx="6">
                  <c:v>50</c:v>
                </c:pt>
                <c:pt idx="7">
                  <c:v>50</c:v>
                </c:pt>
                <c:pt idx="8">
                  <c:v>50</c:v>
                </c:pt>
                <c:pt idx="9">
                  <c:v>50</c:v>
                </c:pt>
                <c:pt idx="10">
                  <c:v>50</c:v>
                </c:pt>
                <c:pt idx="11">
                  <c:v>50</c:v>
                </c:pt>
              </c:numCache>
            </c:numRef>
          </c:val>
          <c:smooth val="0"/>
        </c:ser>
        <c:ser>
          <c:idx val="2"/>
          <c:order val="2"/>
          <c:tx>
            <c:strRef>
              <c:f>微生物!$D$247</c:f>
              <c:strCache>
                <c:ptCount val="1"/>
                <c:pt idx="0">
                  <c:v>USL</c:v>
                </c:pt>
              </c:strCache>
            </c:strRef>
          </c:tx>
          <c:spPr>
            <a:ln w="28575" cap="rnd">
              <a:solidFill>
                <a:schemeClr val="accent3"/>
              </a:solidFill>
              <a:round/>
            </a:ln>
            <a:effectLst/>
          </c:spPr>
          <c:marker>
            <c:symbol val="none"/>
          </c:marker>
          <c:dLbls>
            <c:delete val="1"/>
          </c:dLbls>
          <c:cat>
            <c:strRef>
              <c:f>微生物!$A$248:$A$259</c:f>
              <c:strCache>
                <c:ptCount val="12"/>
                <c:pt idx="0">
                  <c:v>2025.01.10</c:v>
                </c:pt>
                <c:pt idx="1">
                  <c:v>2025.02.10</c:v>
                </c:pt>
                <c:pt idx="2">
                  <c:v>2025.03.10</c:v>
                </c:pt>
                <c:pt idx="3">
                  <c:v>2025.04.10</c:v>
                </c:pt>
                <c:pt idx="4">
                  <c:v>2025.05.09</c:v>
                </c:pt>
                <c:pt idx="5">
                  <c:v>2025.06.09</c:v>
                </c:pt>
                <c:pt idx="6">
                  <c:v>2025.07.09</c:v>
                </c:pt>
                <c:pt idx="7">
                  <c:v>2025.08.08</c:v>
                </c:pt>
                <c:pt idx="8">
                  <c:v>2025.09.08</c:v>
                </c:pt>
                <c:pt idx="9">
                  <c:v>2025.10.11</c:v>
                </c:pt>
                <c:pt idx="10">
                  <c:v>2025.11.11</c:v>
                </c:pt>
                <c:pt idx="11">
                  <c:v>2025.12.10</c:v>
                </c:pt>
              </c:strCache>
            </c:strRef>
          </c:cat>
          <c:val>
            <c:numRef>
              <c:f>微生物!$D$248:$D$259</c:f>
              <c:numCache>
                <c:formatCode>General</c:formatCode>
                <c:ptCount val="12"/>
                <c:pt idx="0">
                  <c:v>100</c:v>
                </c:pt>
                <c:pt idx="1">
                  <c:v>100</c:v>
                </c:pt>
                <c:pt idx="2">
                  <c:v>100</c:v>
                </c:pt>
                <c:pt idx="3">
                  <c:v>100</c:v>
                </c:pt>
                <c:pt idx="4">
                  <c:v>100</c:v>
                </c:pt>
                <c:pt idx="5">
                  <c:v>100</c:v>
                </c:pt>
                <c:pt idx="6">
                  <c:v>100</c:v>
                </c:pt>
                <c:pt idx="7">
                  <c:v>100</c:v>
                </c:pt>
                <c:pt idx="8">
                  <c:v>100</c:v>
                </c:pt>
                <c:pt idx="9">
                  <c:v>100</c:v>
                </c:pt>
                <c:pt idx="10">
                  <c:v>100</c:v>
                </c:pt>
                <c:pt idx="11">
                  <c:v>100</c:v>
                </c:pt>
              </c:numCache>
            </c:numRef>
          </c:val>
          <c:smooth val="0"/>
        </c:ser>
        <c:ser>
          <c:idx val="3"/>
          <c:order val="3"/>
          <c:tx>
            <c:strRef>
              <c:f>微生物!$E$247</c:f>
              <c:strCache>
                <c:ptCount val="1"/>
                <c:pt idx="0">
                  <c:v>PW0129</c:v>
                </c:pt>
              </c:strCache>
            </c:strRef>
          </c:tx>
          <c:spPr>
            <a:ln w="28575" cap="rnd">
              <a:solidFill>
                <a:schemeClr val="accent4"/>
              </a:solidFill>
              <a:round/>
            </a:ln>
            <a:effectLst/>
          </c:spPr>
          <c:marker>
            <c:symbol val="none"/>
          </c:marker>
          <c:dLbls>
            <c:delete val="1"/>
          </c:dLbls>
          <c:cat>
            <c:strRef>
              <c:f>微生物!$A$248:$A$259</c:f>
              <c:strCache>
                <c:ptCount val="12"/>
                <c:pt idx="0">
                  <c:v>2025.01.10</c:v>
                </c:pt>
                <c:pt idx="1">
                  <c:v>2025.02.10</c:v>
                </c:pt>
                <c:pt idx="2">
                  <c:v>2025.03.10</c:v>
                </c:pt>
                <c:pt idx="3">
                  <c:v>2025.04.10</c:v>
                </c:pt>
                <c:pt idx="4">
                  <c:v>2025.05.09</c:v>
                </c:pt>
                <c:pt idx="5">
                  <c:v>2025.06.09</c:v>
                </c:pt>
                <c:pt idx="6">
                  <c:v>2025.07.09</c:v>
                </c:pt>
                <c:pt idx="7">
                  <c:v>2025.08.08</c:v>
                </c:pt>
                <c:pt idx="8">
                  <c:v>2025.09.08</c:v>
                </c:pt>
                <c:pt idx="9">
                  <c:v>2025.10.11</c:v>
                </c:pt>
                <c:pt idx="10">
                  <c:v>2025.11.11</c:v>
                </c:pt>
                <c:pt idx="11">
                  <c:v>2025.12.10</c:v>
                </c:pt>
              </c:strCache>
            </c:strRef>
          </c:cat>
          <c:val>
            <c:numRef>
              <c:f>微生物!$E$248:$E$259</c:f>
              <c:numCache>
                <c:formatCode>General</c:formatCode>
                <c:ptCount val="12"/>
                <c:pt idx="0">
                  <c:v>1</c:v>
                </c:pt>
                <c:pt idx="1">
                  <c:v>1</c:v>
                </c:pt>
                <c:pt idx="2">
                  <c:v>3</c:v>
                </c:pt>
                <c:pt idx="3">
                  <c:v>0</c:v>
                </c:pt>
                <c:pt idx="4">
                  <c:v>2</c:v>
                </c:pt>
                <c:pt idx="5">
                  <c:v>3</c:v>
                </c:pt>
                <c:pt idx="6">
                  <c:v>0</c:v>
                </c:pt>
                <c:pt idx="7">
                  <c:v>0</c:v>
                </c:pt>
                <c:pt idx="8">
                  <c:v>4</c:v>
                </c:pt>
                <c:pt idx="9">
                  <c:v>28</c:v>
                </c:pt>
                <c:pt idx="10">
                  <c:v>1</c:v>
                </c:pt>
                <c:pt idx="11">
                  <c:v>1</c:v>
                </c:pt>
              </c:numCache>
            </c:numRef>
          </c:val>
          <c:smooth val="0"/>
        </c:ser>
        <c:ser>
          <c:idx val="4"/>
          <c:order val="4"/>
          <c:tx>
            <c:strRef>
              <c:f>微生物!$F$247</c:f>
              <c:strCache>
                <c:ptCount val="1"/>
                <c:pt idx="0">
                  <c:v>PW0130</c:v>
                </c:pt>
              </c:strCache>
            </c:strRef>
          </c:tx>
          <c:spPr>
            <a:ln w="28575" cap="rnd">
              <a:solidFill>
                <a:schemeClr val="accent5"/>
              </a:solidFill>
              <a:round/>
            </a:ln>
            <a:effectLst/>
          </c:spPr>
          <c:marker>
            <c:symbol val="none"/>
          </c:marker>
          <c:dLbls>
            <c:delete val="1"/>
          </c:dLbls>
          <c:cat>
            <c:strRef>
              <c:f>微生物!$A$248:$A$259</c:f>
              <c:strCache>
                <c:ptCount val="12"/>
                <c:pt idx="0">
                  <c:v>2025.01.10</c:v>
                </c:pt>
                <c:pt idx="1">
                  <c:v>2025.02.10</c:v>
                </c:pt>
                <c:pt idx="2">
                  <c:v>2025.03.10</c:v>
                </c:pt>
                <c:pt idx="3">
                  <c:v>2025.04.10</c:v>
                </c:pt>
                <c:pt idx="4">
                  <c:v>2025.05.09</c:v>
                </c:pt>
                <c:pt idx="5">
                  <c:v>2025.06.09</c:v>
                </c:pt>
                <c:pt idx="6">
                  <c:v>2025.07.09</c:v>
                </c:pt>
                <c:pt idx="7">
                  <c:v>2025.08.08</c:v>
                </c:pt>
                <c:pt idx="8">
                  <c:v>2025.09.08</c:v>
                </c:pt>
                <c:pt idx="9">
                  <c:v>2025.10.11</c:v>
                </c:pt>
                <c:pt idx="10">
                  <c:v>2025.11.11</c:v>
                </c:pt>
                <c:pt idx="11">
                  <c:v>2025.12.10</c:v>
                </c:pt>
              </c:strCache>
            </c:strRef>
          </c:cat>
          <c:val>
            <c:numRef>
              <c:f>微生物!$F$248:$F$259</c:f>
              <c:numCache>
                <c:formatCode>General</c:formatCode>
                <c:ptCount val="12"/>
                <c:pt idx="0">
                  <c:v>9</c:v>
                </c:pt>
                <c:pt idx="1">
                  <c:v>1</c:v>
                </c:pt>
                <c:pt idx="2">
                  <c:v>2</c:v>
                </c:pt>
                <c:pt idx="3">
                  <c:v>0</c:v>
                </c:pt>
                <c:pt idx="4">
                  <c:v>2</c:v>
                </c:pt>
                <c:pt idx="5">
                  <c:v>0</c:v>
                </c:pt>
                <c:pt idx="6">
                  <c:v>0</c:v>
                </c:pt>
                <c:pt idx="7">
                  <c:v>0</c:v>
                </c:pt>
                <c:pt idx="8">
                  <c:v>2</c:v>
                </c:pt>
                <c:pt idx="9">
                  <c:v>27</c:v>
                </c:pt>
                <c:pt idx="10">
                  <c:v>1</c:v>
                </c:pt>
                <c:pt idx="11">
                  <c:v>0</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微生物限度（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cfu/ml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298746347365079"/>
              <c:y val="0.147172213229444"/>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819545735939457"/>
          <c:y val="0.923271877600666"/>
          <c:w val="0.990724979223454"/>
          <c:h val="0.07672823828026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1d3be20e-ac3d-4c0d-8a7e-a1ed9ab3dd47}"/>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9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年一车间纯化水非关键取样点微生物限度趋势图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36402867753284"/>
          <c:y val="0.180393700787402"/>
          <c:w val="0.833041534548066"/>
          <c:h val="0.504701737185576"/>
        </c:manualLayout>
      </c:layout>
      <c:lineChart>
        <c:grouping val="standard"/>
        <c:varyColors val="0"/>
        <c:ser>
          <c:idx val="0"/>
          <c:order val="0"/>
          <c:tx>
            <c:strRef>
              <c:f>微生物!$B$271</c:f>
              <c:strCache>
                <c:ptCount val="1"/>
                <c:pt idx="0">
                  <c:v>警戒限度</c:v>
                </c:pt>
              </c:strCache>
            </c:strRef>
          </c:tx>
          <c:spPr>
            <a:ln w="28575" cap="rnd">
              <a:solidFill>
                <a:schemeClr val="accent1"/>
              </a:solidFill>
              <a:round/>
            </a:ln>
            <a:effectLst/>
          </c:spPr>
          <c:marker>
            <c:symbol val="none"/>
          </c:marker>
          <c:dLbls>
            <c:delete val="1"/>
          </c:dLbls>
          <c:cat>
            <c:strRef>
              <c:f>微生物!$A$272:$A$275</c:f>
              <c:strCache>
                <c:ptCount val="4"/>
                <c:pt idx="0">
                  <c:v>2025.03.20</c:v>
                </c:pt>
                <c:pt idx="1">
                  <c:v>2025.06.20</c:v>
                </c:pt>
                <c:pt idx="2">
                  <c:v>2025.09.22</c:v>
                </c:pt>
                <c:pt idx="3">
                  <c:v>2025.12.22</c:v>
                </c:pt>
              </c:strCache>
            </c:strRef>
          </c:cat>
          <c:val>
            <c:numRef>
              <c:f>微生物!$B$272:$B$275</c:f>
              <c:numCache>
                <c:formatCode>General</c:formatCode>
                <c:ptCount val="4"/>
                <c:pt idx="0">
                  <c:v>30</c:v>
                </c:pt>
                <c:pt idx="1">
                  <c:v>30</c:v>
                </c:pt>
                <c:pt idx="2">
                  <c:v>30</c:v>
                </c:pt>
                <c:pt idx="3">
                  <c:v>30</c:v>
                </c:pt>
              </c:numCache>
            </c:numRef>
          </c:val>
          <c:smooth val="0"/>
        </c:ser>
        <c:ser>
          <c:idx val="1"/>
          <c:order val="1"/>
          <c:tx>
            <c:strRef>
              <c:f>微生物!$C$271</c:f>
              <c:strCache>
                <c:ptCount val="1"/>
                <c:pt idx="0">
                  <c:v>行动限度</c:v>
                </c:pt>
              </c:strCache>
            </c:strRef>
          </c:tx>
          <c:spPr>
            <a:ln w="28575" cap="rnd">
              <a:solidFill>
                <a:schemeClr val="accent2"/>
              </a:solidFill>
              <a:round/>
            </a:ln>
            <a:effectLst/>
          </c:spPr>
          <c:marker>
            <c:symbol val="none"/>
          </c:marker>
          <c:dLbls>
            <c:delete val="1"/>
          </c:dLbls>
          <c:cat>
            <c:strRef>
              <c:f>微生物!$A$272:$A$275</c:f>
              <c:strCache>
                <c:ptCount val="4"/>
                <c:pt idx="0">
                  <c:v>2025.03.20</c:v>
                </c:pt>
                <c:pt idx="1">
                  <c:v>2025.06.20</c:v>
                </c:pt>
                <c:pt idx="2">
                  <c:v>2025.09.22</c:v>
                </c:pt>
                <c:pt idx="3">
                  <c:v>2025.12.22</c:v>
                </c:pt>
              </c:strCache>
            </c:strRef>
          </c:cat>
          <c:val>
            <c:numRef>
              <c:f>微生物!$C$272:$C$275</c:f>
              <c:numCache>
                <c:formatCode>General</c:formatCode>
                <c:ptCount val="4"/>
                <c:pt idx="0">
                  <c:v>50</c:v>
                </c:pt>
                <c:pt idx="1">
                  <c:v>50</c:v>
                </c:pt>
                <c:pt idx="2">
                  <c:v>50</c:v>
                </c:pt>
                <c:pt idx="3">
                  <c:v>50</c:v>
                </c:pt>
              </c:numCache>
            </c:numRef>
          </c:val>
          <c:smooth val="0"/>
        </c:ser>
        <c:ser>
          <c:idx val="2"/>
          <c:order val="2"/>
          <c:tx>
            <c:strRef>
              <c:f>微生物!$D$271</c:f>
              <c:strCache>
                <c:ptCount val="1"/>
                <c:pt idx="0">
                  <c:v>USL</c:v>
                </c:pt>
              </c:strCache>
            </c:strRef>
          </c:tx>
          <c:spPr>
            <a:ln w="28575" cap="rnd">
              <a:solidFill>
                <a:schemeClr val="accent3"/>
              </a:solidFill>
              <a:round/>
            </a:ln>
            <a:effectLst/>
          </c:spPr>
          <c:marker>
            <c:symbol val="none"/>
          </c:marker>
          <c:dLbls>
            <c:delete val="1"/>
          </c:dLbls>
          <c:cat>
            <c:strRef>
              <c:f>微生物!$A$272:$A$275</c:f>
              <c:strCache>
                <c:ptCount val="4"/>
                <c:pt idx="0">
                  <c:v>2025.03.20</c:v>
                </c:pt>
                <c:pt idx="1">
                  <c:v>2025.06.20</c:v>
                </c:pt>
                <c:pt idx="2">
                  <c:v>2025.09.22</c:v>
                </c:pt>
                <c:pt idx="3">
                  <c:v>2025.12.22</c:v>
                </c:pt>
              </c:strCache>
            </c:strRef>
          </c:cat>
          <c:val>
            <c:numRef>
              <c:f>微生物!$D$272:$D$275</c:f>
              <c:numCache>
                <c:formatCode>General</c:formatCode>
                <c:ptCount val="4"/>
                <c:pt idx="0">
                  <c:v>100</c:v>
                </c:pt>
                <c:pt idx="1">
                  <c:v>100</c:v>
                </c:pt>
                <c:pt idx="2">
                  <c:v>100</c:v>
                </c:pt>
                <c:pt idx="3">
                  <c:v>100</c:v>
                </c:pt>
              </c:numCache>
            </c:numRef>
          </c:val>
          <c:smooth val="0"/>
        </c:ser>
        <c:ser>
          <c:idx val="3"/>
          <c:order val="3"/>
          <c:tx>
            <c:strRef>
              <c:f>微生物!$E$271</c:f>
              <c:strCache>
                <c:ptCount val="1"/>
                <c:pt idx="0">
                  <c:v>PW0131</c:v>
                </c:pt>
              </c:strCache>
            </c:strRef>
          </c:tx>
          <c:spPr>
            <a:ln w="28575" cap="rnd">
              <a:solidFill>
                <a:schemeClr val="accent4"/>
              </a:solidFill>
              <a:round/>
            </a:ln>
            <a:effectLst/>
          </c:spPr>
          <c:marker>
            <c:symbol val="none"/>
          </c:marker>
          <c:dLbls>
            <c:delete val="1"/>
          </c:dLbls>
          <c:cat>
            <c:strRef>
              <c:f>微生物!$A$272:$A$275</c:f>
              <c:strCache>
                <c:ptCount val="4"/>
                <c:pt idx="0">
                  <c:v>2025.03.20</c:v>
                </c:pt>
                <c:pt idx="1">
                  <c:v>2025.06.20</c:v>
                </c:pt>
                <c:pt idx="2">
                  <c:v>2025.09.22</c:v>
                </c:pt>
                <c:pt idx="3">
                  <c:v>2025.12.22</c:v>
                </c:pt>
              </c:strCache>
            </c:strRef>
          </c:cat>
          <c:val>
            <c:numRef>
              <c:f>微生物!$E$272:$E$275</c:f>
              <c:numCache>
                <c:formatCode>General</c:formatCode>
                <c:ptCount val="4"/>
                <c:pt idx="0">
                  <c:v>2</c:v>
                </c:pt>
                <c:pt idx="1">
                  <c:v>15</c:v>
                </c:pt>
                <c:pt idx="2">
                  <c:v>0</c:v>
                </c:pt>
                <c:pt idx="3">
                  <c:v>0</c:v>
                </c:pt>
              </c:numCache>
            </c:numRef>
          </c:val>
          <c:smooth val="0"/>
        </c:ser>
        <c:ser>
          <c:idx val="4"/>
          <c:order val="4"/>
          <c:tx>
            <c:strRef>
              <c:f>微生物!$F$271</c:f>
              <c:strCache>
                <c:ptCount val="1"/>
                <c:pt idx="0">
                  <c:v>PW0132</c:v>
                </c:pt>
              </c:strCache>
            </c:strRef>
          </c:tx>
          <c:spPr>
            <a:ln w="28575" cap="rnd">
              <a:solidFill>
                <a:schemeClr val="accent5"/>
              </a:solidFill>
              <a:round/>
            </a:ln>
            <a:effectLst/>
          </c:spPr>
          <c:marker>
            <c:symbol val="none"/>
          </c:marker>
          <c:dLbls>
            <c:delete val="1"/>
          </c:dLbls>
          <c:cat>
            <c:strRef>
              <c:f>微生物!$A$272:$A$275</c:f>
              <c:strCache>
                <c:ptCount val="4"/>
                <c:pt idx="0">
                  <c:v>2025.03.20</c:v>
                </c:pt>
                <c:pt idx="1">
                  <c:v>2025.06.20</c:v>
                </c:pt>
                <c:pt idx="2">
                  <c:v>2025.09.22</c:v>
                </c:pt>
                <c:pt idx="3">
                  <c:v>2025.12.22</c:v>
                </c:pt>
              </c:strCache>
            </c:strRef>
          </c:cat>
          <c:val>
            <c:numRef>
              <c:f>微生物!$F$272:$F$275</c:f>
              <c:numCache>
                <c:formatCode>General</c:formatCode>
                <c:ptCount val="4"/>
                <c:pt idx="0">
                  <c:v>4</c:v>
                </c:pt>
                <c:pt idx="1">
                  <c:v>5</c:v>
                </c:pt>
                <c:pt idx="2">
                  <c:v>14</c:v>
                </c:pt>
                <c:pt idx="3">
                  <c:v>1</c:v>
                </c:pt>
              </c:numCache>
            </c:numRef>
          </c:val>
          <c:smooth val="0"/>
        </c:ser>
        <c:ser>
          <c:idx val="5"/>
          <c:order val="5"/>
          <c:tx>
            <c:strRef>
              <c:f>微生物!$G$271</c:f>
              <c:strCache>
                <c:ptCount val="1"/>
                <c:pt idx="0">
                  <c:v>PW0133</c:v>
                </c:pt>
              </c:strCache>
            </c:strRef>
          </c:tx>
          <c:spPr>
            <a:ln w="28575" cap="rnd">
              <a:solidFill>
                <a:schemeClr val="accent6"/>
              </a:solidFill>
              <a:round/>
            </a:ln>
            <a:effectLst/>
          </c:spPr>
          <c:marker>
            <c:symbol val="none"/>
          </c:marker>
          <c:dLbls>
            <c:delete val="1"/>
          </c:dLbls>
          <c:cat>
            <c:strRef>
              <c:f>微生物!$A$272:$A$275</c:f>
              <c:strCache>
                <c:ptCount val="4"/>
                <c:pt idx="0">
                  <c:v>2025.03.20</c:v>
                </c:pt>
                <c:pt idx="1">
                  <c:v>2025.06.20</c:v>
                </c:pt>
                <c:pt idx="2">
                  <c:v>2025.09.22</c:v>
                </c:pt>
                <c:pt idx="3">
                  <c:v>2025.12.22</c:v>
                </c:pt>
              </c:strCache>
            </c:strRef>
          </c:cat>
          <c:val>
            <c:numRef>
              <c:f>微生物!$G$272:$G$275</c:f>
              <c:numCache>
                <c:formatCode>General</c:formatCode>
                <c:ptCount val="4"/>
                <c:pt idx="0">
                  <c:v>2</c:v>
                </c:pt>
                <c:pt idx="1">
                  <c:v>18</c:v>
                </c:pt>
                <c:pt idx="2">
                  <c:v>17</c:v>
                </c:pt>
                <c:pt idx="3">
                  <c:v>14</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微生物限度（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cfu/ml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298746347365079"/>
              <c:y val="0.147172213229444"/>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819545735939457"/>
          <c:y val="0.923271877600666"/>
          <c:w val="0.987775468336207"/>
          <c:h val="0.07672823828026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63cf8b0-2e1f-4f19-ae9a-f94b2b29d191}"/>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9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年一车间纯化水关键取样点微生物限度趋势图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27839390981715"/>
          <c:y val="0.180393700787402"/>
          <c:w val="0.841605011319635"/>
          <c:h val="0.499513669740699"/>
        </c:manualLayout>
      </c:layout>
      <c:lineChart>
        <c:grouping val="standard"/>
        <c:varyColors val="0"/>
        <c:ser>
          <c:idx val="0"/>
          <c:order val="0"/>
          <c:tx>
            <c:strRef>
              <c:f>微生物!$B$283</c:f>
              <c:strCache>
                <c:ptCount val="1"/>
                <c:pt idx="0">
                  <c:v>警戒限度</c:v>
                </c:pt>
              </c:strCache>
            </c:strRef>
          </c:tx>
          <c:spPr>
            <a:ln w="28575" cap="rnd">
              <a:solidFill>
                <a:schemeClr val="accent1"/>
              </a:solidFill>
              <a:round/>
            </a:ln>
            <a:effectLst/>
          </c:spPr>
          <c:marker>
            <c:symbol val="none"/>
          </c:marker>
          <c:dLbls>
            <c:delete val="1"/>
          </c:dLbls>
          <c:cat>
            <c:strRef>
              <c:f>微生物!$A$284:$A$295</c:f>
              <c:strCache>
                <c:ptCount val="12"/>
                <c:pt idx="0">
                  <c:v>2025.01.13</c:v>
                </c:pt>
                <c:pt idx="1">
                  <c:v>2025.02.13</c:v>
                </c:pt>
                <c:pt idx="2">
                  <c:v>2025.03.13</c:v>
                </c:pt>
                <c:pt idx="3">
                  <c:v>2025.04.14</c:v>
                </c:pt>
                <c:pt idx="4">
                  <c:v>2025.05.16</c:v>
                </c:pt>
                <c:pt idx="5">
                  <c:v>2025.06.16</c:v>
                </c:pt>
                <c:pt idx="6">
                  <c:v>2025.07.16</c:v>
                </c:pt>
                <c:pt idx="7">
                  <c:v>2025.08.15</c:v>
                </c:pt>
                <c:pt idx="8">
                  <c:v>2025.09.16</c:v>
                </c:pt>
                <c:pt idx="9">
                  <c:v>2025.10.16</c:v>
                </c:pt>
                <c:pt idx="10">
                  <c:v>2025.11.18</c:v>
                </c:pt>
                <c:pt idx="11">
                  <c:v>2025.12.18</c:v>
                </c:pt>
              </c:strCache>
            </c:strRef>
          </c:cat>
          <c:val>
            <c:numRef>
              <c:f>微生物!$B$284:$B$295</c:f>
              <c:numCache>
                <c:formatCode>General</c:formatCode>
                <c:ptCount val="12"/>
                <c:pt idx="0">
                  <c:v>30</c:v>
                </c:pt>
                <c:pt idx="1">
                  <c:v>30</c:v>
                </c:pt>
                <c:pt idx="2">
                  <c:v>30</c:v>
                </c:pt>
                <c:pt idx="3">
                  <c:v>30</c:v>
                </c:pt>
                <c:pt idx="4">
                  <c:v>30</c:v>
                </c:pt>
                <c:pt idx="5">
                  <c:v>30</c:v>
                </c:pt>
                <c:pt idx="6">
                  <c:v>30</c:v>
                </c:pt>
                <c:pt idx="7">
                  <c:v>30</c:v>
                </c:pt>
                <c:pt idx="8">
                  <c:v>30</c:v>
                </c:pt>
                <c:pt idx="9">
                  <c:v>30</c:v>
                </c:pt>
                <c:pt idx="10">
                  <c:v>30</c:v>
                </c:pt>
                <c:pt idx="11">
                  <c:v>30</c:v>
                </c:pt>
              </c:numCache>
            </c:numRef>
          </c:val>
          <c:smooth val="0"/>
        </c:ser>
        <c:ser>
          <c:idx val="1"/>
          <c:order val="1"/>
          <c:tx>
            <c:strRef>
              <c:f>微生物!$C$283</c:f>
              <c:strCache>
                <c:ptCount val="1"/>
                <c:pt idx="0">
                  <c:v>行动限度</c:v>
                </c:pt>
              </c:strCache>
            </c:strRef>
          </c:tx>
          <c:spPr>
            <a:ln w="28575" cap="rnd">
              <a:solidFill>
                <a:schemeClr val="accent2"/>
              </a:solidFill>
              <a:round/>
            </a:ln>
            <a:effectLst/>
          </c:spPr>
          <c:marker>
            <c:symbol val="none"/>
          </c:marker>
          <c:dLbls>
            <c:delete val="1"/>
          </c:dLbls>
          <c:cat>
            <c:strRef>
              <c:f>微生物!$A$284:$A$295</c:f>
              <c:strCache>
                <c:ptCount val="12"/>
                <c:pt idx="0">
                  <c:v>2025.01.13</c:v>
                </c:pt>
                <c:pt idx="1">
                  <c:v>2025.02.13</c:v>
                </c:pt>
                <c:pt idx="2">
                  <c:v>2025.03.13</c:v>
                </c:pt>
                <c:pt idx="3">
                  <c:v>2025.04.14</c:v>
                </c:pt>
                <c:pt idx="4">
                  <c:v>2025.05.16</c:v>
                </c:pt>
                <c:pt idx="5">
                  <c:v>2025.06.16</c:v>
                </c:pt>
                <c:pt idx="6">
                  <c:v>2025.07.16</c:v>
                </c:pt>
                <c:pt idx="7">
                  <c:v>2025.08.15</c:v>
                </c:pt>
                <c:pt idx="8">
                  <c:v>2025.09.16</c:v>
                </c:pt>
                <c:pt idx="9">
                  <c:v>2025.10.16</c:v>
                </c:pt>
                <c:pt idx="10">
                  <c:v>2025.11.18</c:v>
                </c:pt>
                <c:pt idx="11">
                  <c:v>2025.12.18</c:v>
                </c:pt>
              </c:strCache>
            </c:strRef>
          </c:cat>
          <c:val>
            <c:numRef>
              <c:f>微生物!$C$284:$C$295</c:f>
              <c:numCache>
                <c:formatCode>General</c:formatCode>
                <c:ptCount val="12"/>
                <c:pt idx="0">
                  <c:v>50</c:v>
                </c:pt>
                <c:pt idx="1">
                  <c:v>50</c:v>
                </c:pt>
                <c:pt idx="2">
                  <c:v>50</c:v>
                </c:pt>
                <c:pt idx="3">
                  <c:v>50</c:v>
                </c:pt>
                <c:pt idx="4">
                  <c:v>50</c:v>
                </c:pt>
                <c:pt idx="5">
                  <c:v>50</c:v>
                </c:pt>
                <c:pt idx="6">
                  <c:v>50</c:v>
                </c:pt>
                <c:pt idx="7">
                  <c:v>50</c:v>
                </c:pt>
                <c:pt idx="8">
                  <c:v>50</c:v>
                </c:pt>
                <c:pt idx="9">
                  <c:v>50</c:v>
                </c:pt>
                <c:pt idx="10">
                  <c:v>50</c:v>
                </c:pt>
                <c:pt idx="11">
                  <c:v>50</c:v>
                </c:pt>
              </c:numCache>
            </c:numRef>
          </c:val>
          <c:smooth val="0"/>
        </c:ser>
        <c:ser>
          <c:idx val="2"/>
          <c:order val="2"/>
          <c:tx>
            <c:strRef>
              <c:f>微生物!$D$283</c:f>
              <c:strCache>
                <c:ptCount val="1"/>
                <c:pt idx="0">
                  <c:v>USL</c:v>
                </c:pt>
              </c:strCache>
            </c:strRef>
          </c:tx>
          <c:spPr>
            <a:ln w="28575" cap="rnd">
              <a:solidFill>
                <a:schemeClr val="accent3"/>
              </a:solidFill>
              <a:round/>
            </a:ln>
            <a:effectLst/>
          </c:spPr>
          <c:marker>
            <c:symbol val="none"/>
          </c:marker>
          <c:dLbls>
            <c:delete val="1"/>
          </c:dLbls>
          <c:cat>
            <c:strRef>
              <c:f>微生物!$A$284:$A$295</c:f>
              <c:strCache>
                <c:ptCount val="12"/>
                <c:pt idx="0">
                  <c:v>2025.01.13</c:v>
                </c:pt>
                <c:pt idx="1">
                  <c:v>2025.02.13</c:v>
                </c:pt>
                <c:pt idx="2">
                  <c:v>2025.03.13</c:v>
                </c:pt>
                <c:pt idx="3">
                  <c:v>2025.04.14</c:v>
                </c:pt>
                <c:pt idx="4">
                  <c:v>2025.05.16</c:v>
                </c:pt>
                <c:pt idx="5">
                  <c:v>2025.06.16</c:v>
                </c:pt>
                <c:pt idx="6">
                  <c:v>2025.07.16</c:v>
                </c:pt>
                <c:pt idx="7">
                  <c:v>2025.08.15</c:v>
                </c:pt>
                <c:pt idx="8">
                  <c:v>2025.09.16</c:v>
                </c:pt>
                <c:pt idx="9">
                  <c:v>2025.10.16</c:v>
                </c:pt>
                <c:pt idx="10">
                  <c:v>2025.11.18</c:v>
                </c:pt>
                <c:pt idx="11">
                  <c:v>2025.12.18</c:v>
                </c:pt>
              </c:strCache>
            </c:strRef>
          </c:cat>
          <c:val>
            <c:numRef>
              <c:f>微生物!$D$284:$D$295</c:f>
              <c:numCache>
                <c:formatCode>General</c:formatCode>
                <c:ptCount val="12"/>
                <c:pt idx="0">
                  <c:v>100</c:v>
                </c:pt>
                <c:pt idx="1">
                  <c:v>100</c:v>
                </c:pt>
                <c:pt idx="2">
                  <c:v>100</c:v>
                </c:pt>
                <c:pt idx="3">
                  <c:v>100</c:v>
                </c:pt>
                <c:pt idx="4">
                  <c:v>100</c:v>
                </c:pt>
                <c:pt idx="5">
                  <c:v>100</c:v>
                </c:pt>
                <c:pt idx="6">
                  <c:v>100</c:v>
                </c:pt>
                <c:pt idx="7">
                  <c:v>100</c:v>
                </c:pt>
                <c:pt idx="8">
                  <c:v>100</c:v>
                </c:pt>
                <c:pt idx="9">
                  <c:v>100</c:v>
                </c:pt>
                <c:pt idx="10">
                  <c:v>100</c:v>
                </c:pt>
                <c:pt idx="11">
                  <c:v>100</c:v>
                </c:pt>
              </c:numCache>
            </c:numRef>
          </c:val>
          <c:smooth val="0"/>
        </c:ser>
        <c:ser>
          <c:idx val="3"/>
          <c:order val="3"/>
          <c:tx>
            <c:strRef>
              <c:f>微生物!$E$283</c:f>
              <c:strCache>
                <c:ptCount val="1"/>
                <c:pt idx="0">
                  <c:v>PW0134</c:v>
                </c:pt>
              </c:strCache>
            </c:strRef>
          </c:tx>
          <c:spPr>
            <a:ln w="28575" cap="rnd">
              <a:solidFill>
                <a:schemeClr val="accent4"/>
              </a:solidFill>
              <a:round/>
            </a:ln>
            <a:effectLst/>
          </c:spPr>
          <c:marker>
            <c:symbol val="none"/>
          </c:marker>
          <c:dLbls>
            <c:delete val="1"/>
          </c:dLbls>
          <c:cat>
            <c:strRef>
              <c:f>微生物!$A$284:$A$295</c:f>
              <c:strCache>
                <c:ptCount val="12"/>
                <c:pt idx="0">
                  <c:v>2025.01.13</c:v>
                </c:pt>
                <c:pt idx="1">
                  <c:v>2025.02.13</c:v>
                </c:pt>
                <c:pt idx="2">
                  <c:v>2025.03.13</c:v>
                </c:pt>
                <c:pt idx="3">
                  <c:v>2025.04.14</c:v>
                </c:pt>
                <c:pt idx="4">
                  <c:v>2025.05.16</c:v>
                </c:pt>
                <c:pt idx="5">
                  <c:v>2025.06.16</c:v>
                </c:pt>
                <c:pt idx="6">
                  <c:v>2025.07.16</c:v>
                </c:pt>
                <c:pt idx="7">
                  <c:v>2025.08.15</c:v>
                </c:pt>
                <c:pt idx="8">
                  <c:v>2025.09.16</c:v>
                </c:pt>
                <c:pt idx="9">
                  <c:v>2025.10.16</c:v>
                </c:pt>
                <c:pt idx="10">
                  <c:v>2025.11.18</c:v>
                </c:pt>
                <c:pt idx="11">
                  <c:v>2025.12.18</c:v>
                </c:pt>
              </c:strCache>
            </c:strRef>
          </c:cat>
          <c:val>
            <c:numRef>
              <c:f>微生物!$E$284:$E$295</c:f>
              <c:numCache>
                <c:formatCode>General</c:formatCode>
                <c:ptCount val="12"/>
                <c:pt idx="0">
                  <c:v>0</c:v>
                </c:pt>
                <c:pt idx="1">
                  <c:v>0</c:v>
                </c:pt>
                <c:pt idx="2">
                  <c:v>0</c:v>
                </c:pt>
                <c:pt idx="3">
                  <c:v>0</c:v>
                </c:pt>
                <c:pt idx="4">
                  <c:v>2</c:v>
                </c:pt>
                <c:pt idx="5">
                  <c:v>2</c:v>
                </c:pt>
                <c:pt idx="6">
                  <c:v>1</c:v>
                </c:pt>
                <c:pt idx="7">
                  <c:v>0</c:v>
                </c:pt>
                <c:pt idx="8">
                  <c:v>1</c:v>
                </c:pt>
                <c:pt idx="9">
                  <c:v>0</c:v>
                </c:pt>
                <c:pt idx="10">
                  <c:v>0</c:v>
                </c:pt>
                <c:pt idx="11">
                  <c:v>0</c:v>
                </c:pt>
              </c:numCache>
            </c:numRef>
          </c:val>
          <c:smooth val="0"/>
        </c:ser>
        <c:ser>
          <c:idx val="4"/>
          <c:order val="4"/>
          <c:tx>
            <c:strRef>
              <c:f>微生物!$F$283</c:f>
              <c:strCache>
                <c:ptCount val="1"/>
                <c:pt idx="0">
                  <c:v>PW0135</c:v>
                </c:pt>
              </c:strCache>
            </c:strRef>
          </c:tx>
          <c:spPr>
            <a:ln w="28575" cap="rnd">
              <a:solidFill>
                <a:schemeClr val="accent5"/>
              </a:solidFill>
              <a:round/>
            </a:ln>
            <a:effectLst/>
          </c:spPr>
          <c:marker>
            <c:symbol val="none"/>
          </c:marker>
          <c:dLbls>
            <c:delete val="1"/>
          </c:dLbls>
          <c:cat>
            <c:strRef>
              <c:f>微生物!$A$284:$A$295</c:f>
              <c:strCache>
                <c:ptCount val="12"/>
                <c:pt idx="0">
                  <c:v>2025.01.13</c:v>
                </c:pt>
                <c:pt idx="1">
                  <c:v>2025.02.13</c:v>
                </c:pt>
                <c:pt idx="2">
                  <c:v>2025.03.13</c:v>
                </c:pt>
                <c:pt idx="3">
                  <c:v>2025.04.14</c:v>
                </c:pt>
                <c:pt idx="4">
                  <c:v>2025.05.16</c:v>
                </c:pt>
                <c:pt idx="5">
                  <c:v>2025.06.16</c:v>
                </c:pt>
                <c:pt idx="6">
                  <c:v>2025.07.16</c:v>
                </c:pt>
                <c:pt idx="7">
                  <c:v>2025.08.15</c:v>
                </c:pt>
                <c:pt idx="8">
                  <c:v>2025.09.16</c:v>
                </c:pt>
                <c:pt idx="9">
                  <c:v>2025.10.16</c:v>
                </c:pt>
                <c:pt idx="10">
                  <c:v>2025.11.18</c:v>
                </c:pt>
                <c:pt idx="11">
                  <c:v>2025.12.18</c:v>
                </c:pt>
              </c:strCache>
            </c:strRef>
          </c:cat>
          <c:val>
            <c:numRef>
              <c:f>微生物!$F$284:$F$295</c:f>
              <c:numCache>
                <c:formatCode>General</c:formatCode>
                <c:ptCount val="12"/>
                <c:pt idx="0">
                  <c:v>1</c:v>
                </c:pt>
                <c:pt idx="1">
                  <c:v>0</c:v>
                </c:pt>
                <c:pt idx="2">
                  <c:v>0</c:v>
                </c:pt>
                <c:pt idx="3">
                  <c:v>0</c:v>
                </c:pt>
                <c:pt idx="4">
                  <c:v>1</c:v>
                </c:pt>
                <c:pt idx="5">
                  <c:v>0</c:v>
                </c:pt>
                <c:pt idx="6">
                  <c:v>0</c:v>
                </c:pt>
                <c:pt idx="7">
                  <c:v>1</c:v>
                </c:pt>
                <c:pt idx="8">
                  <c:v>0</c:v>
                </c:pt>
                <c:pt idx="9">
                  <c:v>1</c:v>
                </c:pt>
                <c:pt idx="10">
                  <c:v>0</c:v>
                </c:pt>
                <c:pt idx="11">
                  <c:v>0</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微生物限度（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cfu/ml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298746347365079"/>
              <c:y val="0.147172213229444"/>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819545735939457"/>
          <c:y val="0.923271877600666"/>
          <c:w val="0.99180451672828"/>
          <c:h val="0.07672823828026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4fde0de3-742e-41a7-b1ff-9fa62d400ca0}"/>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9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年一车间纯化水关键取样点微生物限度趋势图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38543736946177"/>
          <c:y val="0.180393700787402"/>
          <c:w val="0.830900665355174"/>
          <c:h val="0.504701737185576"/>
        </c:manualLayout>
      </c:layout>
      <c:lineChart>
        <c:grouping val="standard"/>
        <c:varyColors val="0"/>
        <c:ser>
          <c:idx val="0"/>
          <c:order val="0"/>
          <c:tx>
            <c:strRef>
              <c:f>微生物!$B$301</c:f>
              <c:strCache>
                <c:ptCount val="1"/>
                <c:pt idx="0">
                  <c:v>警戒限度</c:v>
                </c:pt>
              </c:strCache>
            </c:strRef>
          </c:tx>
          <c:spPr>
            <a:ln w="28575" cap="rnd">
              <a:solidFill>
                <a:schemeClr val="accent1"/>
              </a:solidFill>
              <a:round/>
            </a:ln>
            <a:effectLst/>
          </c:spPr>
          <c:marker>
            <c:symbol val="none"/>
          </c:marker>
          <c:dLbls>
            <c:delete val="1"/>
          </c:dLbls>
          <c:cat>
            <c:strRef>
              <c:f>微生物!$A$302:$A$313</c:f>
              <c:strCache>
                <c:ptCount val="12"/>
                <c:pt idx="0">
                  <c:v>2025.01.18</c:v>
                </c:pt>
                <c:pt idx="1">
                  <c:v>2025.02.18</c:v>
                </c:pt>
                <c:pt idx="2">
                  <c:v>2025.03.18</c:v>
                </c:pt>
                <c:pt idx="3">
                  <c:v>2025.04.18</c:v>
                </c:pt>
                <c:pt idx="4">
                  <c:v>2025.05.19</c:v>
                </c:pt>
                <c:pt idx="5">
                  <c:v>2025.06.19</c:v>
                </c:pt>
                <c:pt idx="6">
                  <c:v>2025.07.18</c:v>
                </c:pt>
                <c:pt idx="7">
                  <c:v>2025.08.18</c:v>
                </c:pt>
                <c:pt idx="8">
                  <c:v>2025.09.18</c:v>
                </c:pt>
                <c:pt idx="9">
                  <c:v>2025.10.17</c:v>
                </c:pt>
                <c:pt idx="10">
                  <c:v>2025.11.17</c:v>
                </c:pt>
                <c:pt idx="11">
                  <c:v>2025.12.17</c:v>
                </c:pt>
              </c:strCache>
            </c:strRef>
          </c:cat>
          <c:val>
            <c:numRef>
              <c:f>微生物!$B$302:$B$313</c:f>
              <c:numCache>
                <c:formatCode>General</c:formatCode>
                <c:ptCount val="12"/>
                <c:pt idx="0">
                  <c:v>30</c:v>
                </c:pt>
                <c:pt idx="1">
                  <c:v>30</c:v>
                </c:pt>
                <c:pt idx="2">
                  <c:v>30</c:v>
                </c:pt>
                <c:pt idx="3">
                  <c:v>30</c:v>
                </c:pt>
                <c:pt idx="4">
                  <c:v>30</c:v>
                </c:pt>
                <c:pt idx="5">
                  <c:v>30</c:v>
                </c:pt>
                <c:pt idx="6">
                  <c:v>30</c:v>
                </c:pt>
                <c:pt idx="7">
                  <c:v>30</c:v>
                </c:pt>
                <c:pt idx="8">
                  <c:v>30</c:v>
                </c:pt>
                <c:pt idx="9">
                  <c:v>30</c:v>
                </c:pt>
                <c:pt idx="10">
                  <c:v>30</c:v>
                </c:pt>
                <c:pt idx="11">
                  <c:v>30</c:v>
                </c:pt>
              </c:numCache>
            </c:numRef>
          </c:val>
          <c:smooth val="0"/>
        </c:ser>
        <c:ser>
          <c:idx val="1"/>
          <c:order val="1"/>
          <c:tx>
            <c:strRef>
              <c:f>微生物!$C$301</c:f>
              <c:strCache>
                <c:ptCount val="1"/>
                <c:pt idx="0">
                  <c:v>行动限度</c:v>
                </c:pt>
              </c:strCache>
            </c:strRef>
          </c:tx>
          <c:spPr>
            <a:ln w="28575" cap="rnd">
              <a:solidFill>
                <a:schemeClr val="accent2"/>
              </a:solidFill>
              <a:round/>
            </a:ln>
            <a:effectLst/>
          </c:spPr>
          <c:marker>
            <c:symbol val="none"/>
          </c:marker>
          <c:dLbls>
            <c:delete val="1"/>
          </c:dLbls>
          <c:cat>
            <c:strRef>
              <c:f>微生物!$A$302:$A$313</c:f>
              <c:strCache>
                <c:ptCount val="12"/>
                <c:pt idx="0">
                  <c:v>2025.01.18</c:v>
                </c:pt>
                <c:pt idx="1">
                  <c:v>2025.02.18</c:v>
                </c:pt>
                <c:pt idx="2">
                  <c:v>2025.03.18</c:v>
                </c:pt>
                <c:pt idx="3">
                  <c:v>2025.04.18</c:v>
                </c:pt>
                <c:pt idx="4">
                  <c:v>2025.05.19</c:v>
                </c:pt>
                <c:pt idx="5">
                  <c:v>2025.06.19</c:v>
                </c:pt>
                <c:pt idx="6">
                  <c:v>2025.07.18</c:v>
                </c:pt>
                <c:pt idx="7">
                  <c:v>2025.08.18</c:v>
                </c:pt>
                <c:pt idx="8">
                  <c:v>2025.09.18</c:v>
                </c:pt>
                <c:pt idx="9">
                  <c:v>2025.10.17</c:v>
                </c:pt>
                <c:pt idx="10">
                  <c:v>2025.11.17</c:v>
                </c:pt>
                <c:pt idx="11">
                  <c:v>2025.12.17</c:v>
                </c:pt>
              </c:strCache>
            </c:strRef>
          </c:cat>
          <c:val>
            <c:numRef>
              <c:f>微生物!$C$302:$C$313</c:f>
              <c:numCache>
                <c:formatCode>General</c:formatCode>
                <c:ptCount val="12"/>
                <c:pt idx="0">
                  <c:v>50</c:v>
                </c:pt>
                <c:pt idx="1">
                  <c:v>50</c:v>
                </c:pt>
                <c:pt idx="2">
                  <c:v>50</c:v>
                </c:pt>
                <c:pt idx="3">
                  <c:v>50</c:v>
                </c:pt>
                <c:pt idx="4">
                  <c:v>50</c:v>
                </c:pt>
                <c:pt idx="5">
                  <c:v>50</c:v>
                </c:pt>
                <c:pt idx="6">
                  <c:v>50</c:v>
                </c:pt>
                <c:pt idx="7">
                  <c:v>50</c:v>
                </c:pt>
                <c:pt idx="8">
                  <c:v>50</c:v>
                </c:pt>
                <c:pt idx="9">
                  <c:v>50</c:v>
                </c:pt>
                <c:pt idx="10">
                  <c:v>50</c:v>
                </c:pt>
                <c:pt idx="11">
                  <c:v>50</c:v>
                </c:pt>
              </c:numCache>
            </c:numRef>
          </c:val>
          <c:smooth val="0"/>
        </c:ser>
        <c:ser>
          <c:idx val="2"/>
          <c:order val="2"/>
          <c:tx>
            <c:strRef>
              <c:f>微生物!$D$301</c:f>
              <c:strCache>
                <c:ptCount val="1"/>
                <c:pt idx="0">
                  <c:v>USL</c:v>
                </c:pt>
              </c:strCache>
            </c:strRef>
          </c:tx>
          <c:spPr>
            <a:ln w="28575" cap="rnd">
              <a:solidFill>
                <a:schemeClr val="accent3"/>
              </a:solidFill>
              <a:round/>
            </a:ln>
            <a:effectLst/>
          </c:spPr>
          <c:marker>
            <c:symbol val="none"/>
          </c:marker>
          <c:dLbls>
            <c:delete val="1"/>
          </c:dLbls>
          <c:cat>
            <c:strRef>
              <c:f>微生物!$A$302:$A$313</c:f>
              <c:strCache>
                <c:ptCount val="12"/>
                <c:pt idx="0">
                  <c:v>2025.01.18</c:v>
                </c:pt>
                <c:pt idx="1">
                  <c:v>2025.02.18</c:v>
                </c:pt>
                <c:pt idx="2">
                  <c:v>2025.03.18</c:v>
                </c:pt>
                <c:pt idx="3">
                  <c:v>2025.04.18</c:v>
                </c:pt>
                <c:pt idx="4">
                  <c:v>2025.05.19</c:v>
                </c:pt>
                <c:pt idx="5">
                  <c:v>2025.06.19</c:v>
                </c:pt>
                <c:pt idx="6">
                  <c:v>2025.07.18</c:v>
                </c:pt>
                <c:pt idx="7">
                  <c:v>2025.08.18</c:v>
                </c:pt>
                <c:pt idx="8">
                  <c:v>2025.09.18</c:v>
                </c:pt>
                <c:pt idx="9">
                  <c:v>2025.10.17</c:v>
                </c:pt>
                <c:pt idx="10">
                  <c:v>2025.11.17</c:v>
                </c:pt>
                <c:pt idx="11">
                  <c:v>2025.12.17</c:v>
                </c:pt>
              </c:strCache>
            </c:strRef>
          </c:cat>
          <c:val>
            <c:numRef>
              <c:f>微生物!$D$302:$D$313</c:f>
              <c:numCache>
                <c:formatCode>General</c:formatCode>
                <c:ptCount val="12"/>
                <c:pt idx="0">
                  <c:v>100</c:v>
                </c:pt>
                <c:pt idx="1">
                  <c:v>100</c:v>
                </c:pt>
                <c:pt idx="2">
                  <c:v>100</c:v>
                </c:pt>
                <c:pt idx="3">
                  <c:v>100</c:v>
                </c:pt>
                <c:pt idx="4">
                  <c:v>100</c:v>
                </c:pt>
                <c:pt idx="5">
                  <c:v>100</c:v>
                </c:pt>
                <c:pt idx="6">
                  <c:v>100</c:v>
                </c:pt>
                <c:pt idx="7">
                  <c:v>100</c:v>
                </c:pt>
                <c:pt idx="8">
                  <c:v>100</c:v>
                </c:pt>
                <c:pt idx="9">
                  <c:v>100</c:v>
                </c:pt>
                <c:pt idx="10">
                  <c:v>100</c:v>
                </c:pt>
                <c:pt idx="11">
                  <c:v>100</c:v>
                </c:pt>
              </c:numCache>
            </c:numRef>
          </c:val>
          <c:smooth val="0"/>
        </c:ser>
        <c:ser>
          <c:idx val="3"/>
          <c:order val="3"/>
          <c:tx>
            <c:strRef>
              <c:f>微生物!$E$301</c:f>
              <c:strCache>
                <c:ptCount val="1"/>
                <c:pt idx="0">
                  <c:v>PW0136</c:v>
                </c:pt>
              </c:strCache>
            </c:strRef>
          </c:tx>
          <c:spPr>
            <a:ln w="28575" cap="rnd">
              <a:solidFill>
                <a:schemeClr val="accent4"/>
              </a:solidFill>
              <a:round/>
            </a:ln>
            <a:effectLst/>
          </c:spPr>
          <c:marker>
            <c:symbol val="none"/>
          </c:marker>
          <c:dLbls>
            <c:delete val="1"/>
          </c:dLbls>
          <c:cat>
            <c:strRef>
              <c:f>微生物!$A$302:$A$313</c:f>
              <c:strCache>
                <c:ptCount val="12"/>
                <c:pt idx="0">
                  <c:v>2025.01.18</c:v>
                </c:pt>
                <c:pt idx="1">
                  <c:v>2025.02.18</c:v>
                </c:pt>
                <c:pt idx="2">
                  <c:v>2025.03.18</c:v>
                </c:pt>
                <c:pt idx="3">
                  <c:v>2025.04.18</c:v>
                </c:pt>
                <c:pt idx="4">
                  <c:v>2025.05.19</c:v>
                </c:pt>
                <c:pt idx="5">
                  <c:v>2025.06.19</c:v>
                </c:pt>
                <c:pt idx="6">
                  <c:v>2025.07.18</c:v>
                </c:pt>
                <c:pt idx="7">
                  <c:v>2025.08.18</c:v>
                </c:pt>
                <c:pt idx="8">
                  <c:v>2025.09.18</c:v>
                </c:pt>
                <c:pt idx="9">
                  <c:v>2025.10.17</c:v>
                </c:pt>
                <c:pt idx="10">
                  <c:v>2025.11.17</c:v>
                </c:pt>
                <c:pt idx="11">
                  <c:v>2025.12.17</c:v>
                </c:pt>
              </c:strCache>
            </c:strRef>
          </c:cat>
          <c:val>
            <c:numRef>
              <c:f>微生物!$E$302:$E$313</c:f>
              <c:numCache>
                <c:formatCode>General</c:formatCode>
                <c:ptCount val="12"/>
                <c:pt idx="0">
                  <c:v>0</c:v>
                </c:pt>
                <c:pt idx="1">
                  <c:v>1</c:v>
                </c:pt>
                <c:pt idx="2">
                  <c:v>0</c:v>
                </c:pt>
                <c:pt idx="3">
                  <c:v>1</c:v>
                </c:pt>
                <c:pt idx="4">
                  <c:v>9</c:v>
                </c:pt>
                <c:pt idx="5">
                  <c:v>25</c:v>
                </c:pt>
                <c:pt idx="6">
                  <c:v>20</c:v>
                </c:pt>
                <c:pt idx="7">
                  <c:v>21</c:v>
                </c:pt>
                <c:pt idx="8">
                  <c:v>0</c:v>
                </c:pt>
                <c:pt idx="9">
                  <c:v>6</c:v>
                </c:pt>
                <c:pt idx="10">
                  <c:v>0</c:v>
                </c:pt>
                <c:pt idx="11">
                  <c:v>0</c:v>
                </c:pt>
              </c:numCache>
            </c:numRef>
          </c:val>
          <c:smooth val="0"/>
        </c:ser>
        <c:ser>
          <c:idx val="4"/>
          <c:order val="4"/>
          <c:tx>
            <c:strRef>
              <c:f>微生物!$F$301</c:f>
              <c:strCache>
                <c:ptCount val="1"/>
                <c:pt idx="0">
                  <c:v>PW0137</c:v>
                </c:pt>
              </c:strCache>
            </c:strRef>
          </c:tx>
          <c:spPr>
            <a:ln w="28575" cap="rnd">
              <a:solidFill>
                <a:schemeClr val="accent5"/>
              </a:solidFill>
              <a:round/>
            </a:ln>
            <a:effectLst/>
          </c:spPr>
          <c:marker>
            <c:symbol val="none"/>
          </c:marker>
          <c:dLbls>
            <c:delete val="1"/>
          </c:dLbls>
          <c:cat>
            <c:strRef>
              <c:f>微生物!$A$302:$A$313</c:f>
              <c:strCache>
                <c:ptCount val="12"/>
                <c:pt idx="0">
                  <c:v>2025.01.18</c:v>
                </c:pt>
                <c:pt idx="1">
                  <c:v>2025.02.18</c:v>
                </c:pt>
                <c:pt idx="2">
                  <c:v>2025.03.18</c:v>
                </c:pt>
                <c:pt idx="3">
                  <c:v>2025.04.18</c:v>
                </c:pt>
                <c:pt idx="4">
                  <c:v>2025.05.19</c:v>
                </c:pt>
                <c:pt idx="5">
                  <c:v>2025.06.19</c:v>
                </c:pt>
                <c:pt idx="6">
                  <c:v>2025.07.18</c:v>
                </c:pt>
                <c:pt idx="7">
                  <c:v>2025.08.18</c:v>
                </c:pt>
                <c:pt idx="8">
                  <c:v>2025.09.18</c:v>
                </c:pt>
                <c:pt idx="9">
                  <c:v>2025.10.17</c:v>
                </c:pt>
                <c:pt idx="10">
                  <c:v>2025.11.17</c:v>
                </c:pt>
                <c:pt idx="11">
                  <c:v>2025.12.17</c:v>
                </c:pt>
              </c:strCache>
            </c:strRef>
          </c:cat>
          <c:val>
            <c:numRef>
              <c:f>微生物!$F$302:$F$313</c:f>
              <c:numCache>
                <c:formatCode>General</c:formatCode>
                <c:ptCount val="12"/>
                <c:pt idx="0">
                  <c:v>0</c:v>
                </c:pt>
                <c:pt idx="1">
                  <c:v>0</c:v>
                </c:pt>
                <c:pt idx="2">
                  <c:v>0</c:v>
                </c:pt>
                <c:pt idx="3">
                  <c:v>3</c:v>
                </c:pt>
                <c:pt idx="4">
                  <c:v>11</c:v>
                </c:pt>
                <c:pt idx="5">
                  <c:v>26</c:v>
                </c:pt>
                <c:pt idx="6">
                  <c:v>0</c:v>
                </c:pt>
                <c:pt idx="7">
                  <c:v>0</c:v>
                </c:pt>
                <c:pt idx="8">
                  <c:v>0</c:v>
                </c:pt>
                <c:pt idx="9">
                  <c:v>0</c:v>
                </c:pt>
                <c:pt idx="10">
                  <c:v>0</c:v>
                </c:pt>
                <c:pt idx="11">
                  <c:v>0</c:v>
                </c:pt>
              </c:numCache>
            </c:numRef>
          </c:val>
          <c:smooth val="0"/>
        </c:ser>
        <c:ser>
          <c:idx val="5"/>
          <c:order val="5"/>
          <c:tx>
            <c:strRef>
              <c:f>微生物!$G$301</c:f>
              <c:strCache>
                <c:ptCount val="1"/>
                <c:pt idx="0">
                  <c:v>PW0138</c:v>
                </c:pt>
              </c:strCache>
            </c:strRef>
          </c:tx>
          <c:spPr>
            <a:ln w="28575" cap="rnd">
              <a:solidFill>
                <a:schemeClr val="accent6"/>
              </a:solidFill>
              <a:round/>
            </a:ln>
            <a:effectLst/>
          </c:spPr>
          <c:marker>
            <c:symbol val="none"/>
          </c:marker>
          <c:dLbls>
            <c:delete val="1"/>
          </c:dLbls>
          <c:cat>
            <c:strRef>
              <c:f>微生物!$A$302:$A$313</c:f>
              <c:strCache>
                <c:ptCount val="12"/>
                <c:pt idx="0">
                  <c:v>2025.01.18</c:v>
                </c:pt>
                <c:pt idx="1">
                  <c:v>2025.02.18</c:v>
                </c:pt>
                <c:pt idx="2">
                  <c:v>2025.03.18</c:v>
                </c:pt>
                <c:pt idx="3">
                  <c:v>2025.04.18</c:v>
                </c:pt>
                <c:pt idx="4">
                  <c:v>2025.05.19</c:v>
                </c:pt>
                <c:pt idx="5">
                  <c:v>2025.06.19</c:v>
                </c:pt>
                <c:pt idx="6">
                  <c:v>2025.07.18</c:v>
                </c:pt>
                <c:pt idx="7">
                  <c:v>2025.08.18</c:v>
                </c:pt>
                <c:pt idx="8">
                  <c:v>2025.09.18</c:v>
                </c:pt>
                <c:pt idx="9">
                  <c:v>2025.10.17</c:v>
                </c:pt>
                <c:pt idx="10">
                  <c:v>2025.11.17</c:v>
                </c:pt>
                <c:pt idx="11">
                  <c:v>2025.12.17</c:v>
                </c:pt>
              </c:strCache>
            </c:strRef>
          </c:cat>
          <c:val>
            <c:numRef>
              <c:f>微生物!$G$302:$G$313</c:f>
              <c:numCache>
                <c:formatCode>General</c:formatCode>
                <c:ptCount val="12"/>
                <c:pt idx="0">
                  <c:v>0</c:v>
                </c:pt>
                <c:pt idx="1">
                  <c:v>1</c:v>
                </c:pt>
                <c:pt idx="2">
                  <c:v>0</c:v>
                </c:pt>
                <c:pt idx="3">
                  <c:v>8</c:v>
                </c:pt>
                <c:pt idx="4">
                  <c:v>3</c:v>
                </c:pt>
                <c:pt idx="5">
                  <c:v>2</c:v>
                </c:pt>
                <c:pt idx="6">
                  <c:v>0</c:v>
                </c:pt>
                <c:pt idx="7">
                  <c:v>0</c:v>
                </c:pt>
                <c:pt idx="8">
                  <c:v>0</c:v>
                </c:pt>
                <c:pt idx="9">
                  <c:v>0</c:v>
                </c:pt>
                <c:pt idx="10">
                  <c:v>1</c:v>
                </c:pt>
                <c:pt idx="11">
                  <c:v>0</c:v>
                </c:pt>
              </c:numCache>
            </c:numRef>
          </c:val>
          <c:smooth val="0"/>
        </c:ser>
        <c:ser>
          <c:idx val="6"/>
          <c:order val="6"/>
          <c:tx>
            <c:strRef>
              <c:f>微生物!$H$301</c:f>
              <c:strCache>
                <c:ptCount val="1"/>
                <c:pt idx="0">
                  <c:v>PW0139</c:v>
                </c:pt>
              </c:strCache>
            </c:strRef>
          </c:tx>
          <c:spPr>
            <a:ln w="28575" cap="rnd">
              <a:solidFill>
                <a:schemeClr val="accent1">
                  <a:lumMod val="60000"/>
                </a:schemeClr>
              </a:solidFill>
              <a:round/>
            </a:ln>
            <a:effectLst/>
          </c:spPr>
          <c:marker>
            <c:symbol val="none"/>
          </c:marker>
          <c:dLbls>
            <c:delete val="1"/>
          </c:dLbls>
          <c:cat>
            <c:strRef>
              <c:f>微生物!$A$302:$A$313</c:f>
              <c:strCache>
                <c:ptCount val="12"/>
                <c:pt idx="0">
                  <c:v>2025.01.18</c:v>
                </c:pt>
                <c:pt idx="1">
                  <c:v>2025.02.18</c:v>
                </c:pt>
                <c:pt idx="2">
                  <c:v>2025.03.18</c:v>
                </c:pt>
                <c:pt idx="3">
                  <c:v>2025.04.18</c:v>
                </c:pt>
                <c:pt idx="4">
                  <c:v>2025.05.19</c:v>
                </c:pt>
                <c:pt idx="5">
                  <c:v>2025.06.19</c:v>
                </c:pt>
                <c:pt idx="6">
                  <c:v>2025.07.18</c:v>
                </c:pt>
                <c:pt idx="7">
                  <c:v>2025.08.18</c:v>
                </c:pt>
                <c:pt idx="8">
                  <c:v>2025.09.18</c:v>
                </c:pt>
                <c:pt idx="9">
                  <c:v>2025.10.17</c:v>
                </c:pt>
                <c:pt idx="10">
                  <c:v>2025.11.17</c:v>
                </c:pt>
                <c:pt idx="11">
                  <c:v>2025.12.17</c:v>
                </c:pt>
              </c:strCache>
            </c:strRef>
          </c:cat>
          <c:val>
            <c:numRef>
              <c:f>微生物!$H$302:$H$313</c:f>
              <c:numCache>
                <c:formatCode>General</c:formatCode>
                <c:ptCount val="12"/>
                <c:pt idx="0">
                  <c:v>0</c:v>
                </c:pt>
                <c:pt idx="1">
                  <c:v>1</c:v>
                </c:pt>
                <c:pt idx="2">
                  <c:v>1</c:v>
                </c:pt>
                <c:pt idx="3">
                  <c:v>6</c:v>
                </c:pt>
                <c:pt idx="4">
                  <c:v>7</c:v>
                </c:pt>
                <c:pt idx="5">
                  <c:v>23</c:v>
                </c:pt>
                <c:pt idx="6">
                  <c:v>7</c:v>
                </c:pt>
                <c:pt idx="7">
                  <c:v>0</c:v>
                </c:pt>
                <c:pt idx="8">
                  <c:v>0</c:v>
                </c:pt>
                <c:pt idx="9">
                  <c:v>0</c:v>
                </c:pt>
                <c:pt idx="10">
                  <c:v>0</c:v>
                </c:pt>
                <c:pt idx="11">
                  <c:v>0</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微生物限度（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cfu/ml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298746347365079"/>
              <c:y val="0.147172213229444"/>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819545735939457"/>
          <c:y val="0.923271877600666"/>
          <c:w val="0.98640059202619"/>
          <c:h val="0.07672823828026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c794863-f145-4c7f-9873-ac03ebd0ae19}"/>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9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年一车间纯化水非关键取样点微生物限度趋势图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27839390981715"/>
          <c:y val="0.180393700787402"/>
          <c:w val="0.841605011319635"/>
          <c:h val="0.483949467406068"/>
        </c:manualLayout>
      </c:layout>
      <c:lineChart>
        <c:grouping val="standard"/>
        <c:varyColors val="0"/>
        <c:ser>
          <c:idx val="0"/>
          <c:order val="0"/>
          <c:tx>
            <c:strRef>
              <c:f>微生物!$B$325</c:f>
              <c:strCache>
                <c:ptCount val="1"/>
                <c:pt idx="0">
                  <c:v>警戒限度</c:v>
                </c:pt>
              </c:strCache>
            </c:strRef>
          </c:tx>
          <c:spPr>
            <a:ln w="28575" cap="rnd">
              <a:solidFill>
                <a:schemeClr val="accent1"/>
              </a:solidFill>
              <a:round/>
            </a:ln>
            <a:effectLst/>
          </c:spPr>
          <c:marker>
            <c:symbol val="none"/>
          </c:marker>
          <c:dLbls>
            <c:delete val="1"/>
          </c:dLbls>
          <c:cat>
            <c:strRef>
              <c:f>微生物!$A$326:$A$329</c:f>
              <c:strCache>
                <c:ptCount val="4"/>
                <c:pt idx="0">
                  <c:v>2025.03.20</c:v>
                </c:pt>
                <c:pt idx="1">
                  <c:v>2025.06.20</c:v>
                </c:pt>
                <c:pt idx="2">
                  <c:v>2025.09.22</c:v>
                </c:pt>
                <c:pt idx="3">
                  <c:v>2025.12.22</c:v>
                </c:pt>
              </c:strCache>
            </c:strRef>
          </c:cat>
          <c:val>
            <c:numRef>
              <c:f>微生物!$B$326:$B$329</c:f>
              <c:numCache>
                <c:formatCode>General</c:formatCode>
                <c:ptCount val="4"/>
                <c:pt idx="0">
                  <c:v>30</c:v>
                </c:pt>
                <c:pt idx="1">
                  <c:v>30</c:v>
                </c:pt>
                <c:pt idx="2">
                  <c:v>30</c:v>
                </c:pt>
                <c:pt idx="3">
                  <c:v>30</c:v>
                </c:pt>
              </c:numCache>
            </c:numRef>
          </c:val>
          <c:smooth val="0"/>
        </c:ser>
        <c:ser>
          <c:idx val="1"/>
          <c:order val="1"/>
          <c:tx>
            <c:strRef>
              <c:f>微生物!$C$325</c:f>
              <c:strCache>
                <c:ptCount val="1"/>
                <c:pt idx="0">
                  <c:v>行动限度</c:v>
                </c:pt>
              </c:strCache>
            </c:strRef>
          </c:tx>
          <c:spPr>
            <a:ln w="28575" cap="rnd">
              <a:solidFill>
                <a:schemeClr val="accent2"/>
              </a:solidFill>
              <a:round/>
            </a:ln>
            <a:effectLst/>
          </c:spPr>
          <c:marker>
            <c:symbol val="none"/>
          </c:marker>
          <c:dLbls>
            <c:delete val="1"/>
          </c:dLbls>
          <c:cat>
            <c:strRef>
              <c:f>微生物!$A$326:$A$329</c:f>
              <c:strCache>
                <c:ptCount val="4"/>
                <c:pt idx="0">
                  <c:v>2025.03.20</c:v>
                </c:pt>
                <c:pt idx="1">
                  <c:v>2025.06.20</c:v>
                </c:pt>
                <c:pt idx="2">
                  <c:v>2025.09.22</c:v>
                </c:pt>
                <c:pt idx="3">
                  <c:v>2025.12.22</c:v>
                </c:pt>
              </c:strCache>
            </c:strRef>
          </c:cat>
          <c:val>
            <c:numRef>
              <c:f>微生物!$C$326:$C$329</c:f>
              <c:numCache>
                <c:formatCode>General</c:formatCode>
                <c:ptCount val="4"/>
                <c:pt idx="0">
                  <c:v>50</c:v>
                </c:pt>
                <c:pt idx="1">
                  <c:v>50</c:v>
                </c:pt>
                <c:pt idx="2">
                  <c:v>50</c:v>
                </c:pt>
                <c:pt idx="3">
                  <c:v>50</c:v>
                </c:pt>
              </c:numCache>
            </c:numRef>
          </c:val>
          <c:smooth val="0"/>
        </c:ser>
        <c:ser>
          <c:idx val="2"/>
          <c:order val="2"/>
          <c:tx>
            <c:strRef>
              <c:f>微生物!$D$325</c:f>
              <c:strCache>
                <c:ptCount val="1"/>
                <c:pt idx="0">
                  <c:v>USL</c:v>
                </c:pt>
              </c:strCache>
            </c:strRef>
          </c:tx>
          <c:spPr>
            <a:ln w="28575" cap="rnd">
              <a:solidFill>
                <a:schemeClr val="accent3"/>
              </a:solidFill>
              <a:round/>
            </a:ln>
            <a:effectLst/>
          </c:spPr>
          <c:marker>
            <c:symbol val="none"/>
          </c:marker>
          <c:dLbls>
            <c:delete val="1"/>
          </c:dLbls>
          <c:cat>
            <c:strRef>
              <c:f>微生物!$A$326:$A$329</c:f>
              <c:strCache>
                <c:ptCount val="4"/>
                <c:pt idx="0">
                  <c:v>2025.03.20</c:v>
                </c:pt>
                <c:pt idx="1">
                  <c:v>2025.06.20</c:v>
                </c:pt>
                <c:pt idx="2">
                  <c:v>2025.09.22</c:v>
                </c:pt>
                <c:pt idx="3">
                  <c:v>2025.12.22</c:v>
                </c:pt>
              </c:strCache>
            </c:strRef>
          </c:cat>
          <c:val>
            <c:numRef>
              <c:f>微生物!$D$326:$D$329</c:f>
              <c:numCache>
                <c:formatCode>General</c:formatCode>
                <c:ptCount val="4"/>
                <c:pt idx="0">
                  <c:v>100</c:v>
                </c:pt>
                <c:pt idx="1">
                  <c:v>100</c:v>
                </c:pt>
                <c:pt idx="2">
                  <c:v>100</c:v>
                </c:pt>
                <c:pt idx="3">
                  <c:v>100</c:v>
                </c:pt>
              </c:numCache>
            </c:numRef>
          </c:val>
          <c:smooth val="0"/>
        </c:ser>
        <c:ser>
          <c:idx val="3"/>
          <c:order val="3"/>
          <c:tx>
            <c:strRef>
              <c:f>微生物!$E$325</c:f>
              <c:strCache>
                <c:ptCount val="1"/>
                <c:pt idx="0">
                  <c:v>PW0140</c:v>
                </c:pt>
              </c:strCache>
            </c:strRef>
          </c:tx>
          <c:spPr>
            <a:ln w="28575" cap="rnd">
              <a:solidFill>
                <a:schemeClr val="accent4"/>
              </a:solidFill>
              <a:round/>
            </a:ln>
            <a:effectLst/>
          </c:spPr>
          <c:marker>
            <c:symbol val="none"/>
          </c:marker>
          <c:dLbls>
            <c:delete val="1"/>
          </c:dLbls>
          <c:cat>
            <c:strRef>
              <c:f>微生物!$A$326:$A$329</c:f>
              <c:strCache>
                <c:ptCount val="4"/>
                <c:pt idx="0">
                  <c:v>2025.03.20</c:v>
                </c:pt>
                <c:pt idx="1">
                  <c:v>2025.06.20</c:v>
                </c:pt>
                <c:pt idx="2">
                  <c:v>2025.09.22</c:v>
                </c:pt>
                <c:pt idx="3">
                  <c:v>2025.12.22</c:v>
                </c:pt>
              </c:strCache>
            </c:strRef>
          </c:cat>
          <c:val>
            <c:numRef>
              <c:f>微生物!$E$326:$E$329</c:f>
              <c:numCache>
                <c:formatCode>General</c:formatCode>
                <c:ptCount val="4"/>
                <c:pt idx="0">
                  <c:v>1</c:v>
                </c:pt>
                <c:pt idx="1">
                  <c:v>28</c:v>
                </c:pt>
                <c:pt idx="2">
                  <c:v>1</c:v>
                </c:pt>
                <c:pt idx="3">
                  <c:v>0</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微生物限度（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cfu/ml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298746347365079"/>
              <c:y val="0.147172213229444"/>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819545735939457"/>
          <c:y val="0.923271877600666"/>
          <c:w val="0.990641367324268"/>
          <c:h val="0.07672823828026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4f9938e1-fd50-490d-a4b8-9d481e285aab}"/>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9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年一车间纯化水非关键取样点微生物限度趋势图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321211293675"/>
          <c:y val="0.180393700787402"/>
          <c:w val="0.837323272933851"/>
          <c:h val="0.489137534850945"/>
        </c:manualLayout>
      </c:layout>
      <c:lineChart>
        <c:grouping val="standard"/>
        <c:varyColors val="0"/>
        <c:ser>
          <c:idx val="0"/>
          <c:order val="0"/>
          <c:tx>
            <c:strRef>
              <c:f>微生物!$B$345</c:f>
              <c:strCache>
                <c:ptCount val="1"/>
                <c:pt idx="0">
                  <c:v>警戒限度</c:v>
                </c:pt>
              </c:strCache>
            </c:strRef>
          </c:tx>
          <c:spPr>
            <a:ln w="28575" cap="rnd">
              <a:solidFill>
                <a:schemeClr val="accent1"/>
              </a:solidFill>
              <a:round/>
            </a:ln>
            <a:effectLst/>
          </c:spPr>
          <c:marker>
            <c:symbol val="none"/>
          </c:marker>
          <c:dLbls>
            <c:delete val="1"/>
          </c:dLbls>
          <c:cat>
            <c:strRef>
              <c:f>微生物!$A$346:$A$349</c:f>
              <c:strCache>
                <c:ptCount val="4"/>
                <c:pt idx="0">
                  <c:v>2025.03.24</c:v>
                </c:pt>
                <c:pt idx="1">
                  <c:v>2025.06.24</c:v>
                </c:pt>
                <c:pt idx="2">
                  <c:v>2025.09.28</c:v>
                </c:pt>
                <c:pt idx="3">
                  <c:v>2025.12.29</c:v>
                </c:pt>
              </c:strCache>
            </c:strRef>
          </c:cat>
          <c:val>
            <c:numRef>
              <c:f>微生物!$B$346:$B$349</c:f>
              <c:numCache>
                <c:formatCode>General</c:formatCode>
                <c:ptCount val="4"/>
                <c:pt idx="0">
                  <c:v>30</c:v>
                </c:pt>
                <c:pt idx="1">
                  <c:v>30</c:v>
                </c:pt>
                <c:pt idx="2">
                  <c:v>30</c:v>
                </c:pt>
                <c:pt idx="3">
                  <c:v>30</c:v>
                </c:pt>
              </c:numCache>
            </c:numRef>
          </c:val>
          <c:smooth val="0"/>
        </c:ser>
        <c:ser>
          <c:idx val="1"/>
          <c:order val="1"/>
          <c:tx>
            <c:strRef>
              <c:f>微生物!$C$345</c:f>
              <c:strCache>
                <c:ptCount val="1"/>
                <c:pt idx="0">
                  <c:v>行动限度</c:v>
                </c:pt>
              </c:strCache>
            </c:strRef>
          </c:tx>
          <c:spPr>
            <a:ln w="28575" cap="rnd">
              <a:solidFill>
                <a:schemeClr val="accent2"/>
              </a:solidFill>
              <a:round/>
            </a:ln>
            <a:effectLst/>
          </c:spPr>
          <c:marker>
            <c:symbol val="none"/>
          </c:marker>
          <c:dLbls>
            <c:delete val="1"/>
          </c:dLbls>
          <c:cat>
            <c:strRef>
              <c:f>微生物!$A$346:$A$349</c:f>
              <c:strCache>
                <c:ptCount val="4"/>
                <c:pt idx="0">
                  <c:v>2025.03.24</c:v>
                </c:pt>
                <c:pt idx="1">
                  <c:v>2025.06.24</c:v>
                </c:pt>
                <c:pt idx="2">
                  <c:v>2025.09.28</c:v>
                </c:pt>
                <c:pt idx="3">
                  <c:v>2025.12.29</c:v>
                </c:pt>
              </c:strCache>
            </c:strRef>
          </c:cat>
          <c:val>
            <c:numRef>
              <c:f>微生物!$C$346:$C$349</c:f>
              <c:numCache>
                <c:formatCode>General</c:formatCode>
                <c:ptCount val="4"/>
                <c:pt idx="0">
                  <c:v>50</c:v>
                </c:pt>
                <c:pt idx="1">
                  <c:v>50</c:v>
                </c:pt>
                <c:pt idx="2">
                  <c:v>50</c:v>
                </c:pt>
                <c:pt idx="3">
                  <c:v>50</c:v>
                </c:pt>
              </c:numCache>
            </c:numRef>
          </c:val>
          <c:smooth val="0"/>
        </c:ser>
        <c:ser>
          <c:idx val="2"/>
          <c:order val="2"/>
          <c:tx>
            <c:strRef>
              <c:f>微生物!$D$345</c:f>
              <c:strCache>
                <c:ptCount val="1"/>
                <c:pt idx="0">
                  <c:v>USL</c:v>
                </c:pt>
              </c:strCache>
            </c:strRef>
          </c:tx>
          <c:spPr>
            <a:ln w="28575" cap="rnd">
              <a:solidFill>
                <a:schemeClr val="accent3"/>
              </a:solidFill>
              <a:round/>
            </a:ln>
            <a:effectLst/>
          </c:spPr>
          <c:marker>
            <c:symbol val="none"/>
          </c:marker>
          <c:dLbls>
            <c:delete val="1"/>
          </c:dLbls>
          <c:cat>
            <c:strRef>
              <c:f>微生物!$A$346:$A$349</c:f>
              <c:strCache>
                <c:ptCount val="4"/>
                <c:pt idx="0">
                  <c:v>2025.03.24</c:v>
                </c:pt>
                <c:pt idx="1">
                  <c:v>2025.06.24</c:v>
                </c:pt>
                <c:pt idx="2">
                  <c:v>2025.09.28</c:v>
                </c:pt>
                <c:pt idx="3">
                  <c:v>2025.12.29</c:v>
                </c:pt>
              </c:strCache>
            </c:strRef>
          </c:cat>
          <c:val>
            <c:numRef>
              <c:f>微生物!$D$346:$D$349</c:f>
              <c:numCache>
                <c:formatCode>General</c:formatCode>
                <c:ptCount val="4"/>
                <c:pt idx="0">
                  <c:v>100</c:v>
                </c:pt>
                <c:pt idx="1">
                  <c:v>100</c:v>
                </c:pt>
                <c:pt idx="2">
                  <c:v>100</c:v>
                </c:pt>
                <c:pt idx="3">
                  <c:v>100</c:v>
                </c:pt>
              </c:numCache>
            </c:numRef>
          </c:val>
          <c:smooth val="0"/>
        </c:ser>
        <c:ser>
          <c:idx val="3"/>
          <c:order val="3"/>
          <c:tx>
            <c:strRef>
              <c:f>微生物!$E$345</c:f>
              <c:strCache>
                <c:ptCount val="1"/>
                <c:pt idx="0">
                  <c:v>PW0141</c:v>
                </c:pt>
              </c:strCache>
            </c:strRef>
          </c:tx>
          <c:spPr>
            <a:ln w="28575" cap="rnd">
              <a:solidFill>
                <a:schemeClr val="accent4"/>
              </a:solidFill>
              <a:round/>
            </a:ln>
            <a:effectLst/>
          </c:spPr>
          <c:marker>
            <c:symbol val="none"/>
          </c:marker>
          <c:dLbls>
            <c:delete val="1"/>
          </c:dLbls>
          <c:cat>
            <c:strRef>
              <c:f>微生物!$A$346:$A$349</c:f>
              <c:strCache>
                <c:ptCount val="4"/>
                <c:pt idx="0">
                  <c:v>2025.03.24</c:v>
                </c:pt>
                <c:pt idx="1">
                  <c:v>2025.06.24</c:v>
                </c:pt>
                <c:pt idx="2">
                  <c:v>2025.09.28</c:v>
                </c:pt>
                <c:pt idx="3">
                  <c:v>2025.12.29</c:v>
                </c:pt>
              </c:strCache>
            </c:strRef>
          </c:cat>
          <c:val>
            <c:numRef>
              <c:f>微生物!$E$346:$E$349</c:f>
              <c:numCache>
                <c:formatCode>General</c:formatCode>
                <c:ptCount val="4"/>
                <c:pt idx="0">
                  <c:v>1</c:v>
                </c:pt>
                <c:pt idx="1">
                  <c:v>21</c:v>
                </c:pt>
                <c:pt idx="2">
                  <c:v>2</c:v>
                </c:pt>
                <c:pt idx="3">
                  <c:v>2</c:v>
                </c:pt>
              </c:numCache>
            </c:numRef>
          </c:val>
          <c:smooth val="0"/>
        </c:ser>
        <c:ser>
          <c:idx val="4"/>
          <c:order val="4"/>
          <c:tx>
            <c:strRef>
              <c:f>微生物!$F$345</c:f>
              <c:strCache>
                <c:ptCount val="1"/>
                <c:pt idx="0">
                  <c:v>PW0142</c:v>
                </c:pt>
              </c:strCache>
            </c:strRef>
          </c:tx>
          <c:spPr>
            <a:ln w="28575" cap="rnd">
              <a:solidFill>
                <a:schemeClr val="accent5"/>
              </a:solidFill>
              <a:round/>
            </a:ln>
            <a:effectLst/>
          </c:spPr>
          <c:marker>
            <c:symbol val="none"/>
          </c:marker>
          <c:dLbls>
            <c:delete val="1"/>
          </c:dLbls>
          <c:cat>
            <c:strRef>
              <c:f>微生物!$A$346:$A$349</c:f>
              <c:strCache>
                <c:ptCount val="4"/>
                <c:pt idx="0">
                  <c:v>2025.03.24</c:v>
                </c:pt>
                <c:pt idx="1">
                  <c:v>2025.06.24</c:v>
                </c:pt>
                <c:pt idx="2">
                  <c:v>2025.09.28</c:v>
                </c:pt>
                <c:pt idx="3">
                  <c:v>2025.12.29</c:v>
                </c:pt>
              </c:strCache>
            </c:strRef>
          </c:cat>
          <c:val>
            <c:numRef>
              <c:f>微生物!$F$346:$F$349</c:f>
              <c:numCache>
                <c:formatCode>General</c:formatCode>
                <c:ptCount val="4"/>
                <c:pt idx="0">
                  <c:v>1</c:v>
                </c:pt>
                <c:pt idx="1">
                  <c:v>0</c:v>
                </c:pt>
                <c:pt idx="2">
                  <c:v>0</c:v>
                </c:pt>
                <c:pt idx="3">
                  <c:v>0</c:v>
                </c:pt>
              </c:numCache>
            </c:numRef>
          </c:val>
          <c:smooth val="0"/>
        </c:ser>
        <c:ser>
          <c:idx val="5"/>
          <c:order val="5"/>
          <c:tx>
            <c:strRef>
              <c:f>微生物!$G$345</c:f>
              <c:strCache>
                <c:ptCount val="1"/>
                <c:pt idx="0">
                  <c:v>PW0143</c:v>
                </c:pt>
              </c:strCache>
            </c:strRef>
          </c:tx>
          <c:spPr>
            <a:ln w="28575" cap="rnd">
              <a:solidFill>
                <a:schemeClr val="accent6"/>
              </a:solidFill>
              <a:round/>
            </a:ln>
            <a:effectLst/>
          </c:spPr>
          <c:marker>
            <c:symbol val="none"/>
          </c:marker>
          <c:dLbls>
            <c:delete val="1"/>
          </c:dLbls>
          <c:cat>
            <c:strRef>
              <c:f>微生物!$A$346:$A$349</c:f>
              <c:strCache>
                <c:ptCount val="4"/>
                <c:pt idx="0">
                  <c:v>2025.03.24</c:v>
                </c:pt>
                <c:pt idx="1">
                  <c:v>2025.06.24</c:v>
                </c:pt>
                <c:pt idx="2">
                  <c:v>2025.09.28</c:v>
                </c:pt>
                <c:pt idx="3">
                  <c:v>2025.12.29</c:v>
                </c:pt>
              </c:strCache>
            </c:strRef>
          </c:cat>
          <c:val>
            <c:numRef>
              <c:f>微生物!$G$346:$G$349</c:f>
              <c:numCache>
                <c:formatCode>General</c:formatCode>
                <c:ptCount val="4"/>
                <c:pt idx="0">
                  <c:v>1</c:v>
                </c:pt>
                <c:pt idx="1">
                  <c:v>18</c:v>
                </c:pt>
                <c:pt idx="2">
                  <c:v>2</c:v>
                </c:pt>
                <c:pt idx="3">
                  <c:v>0</c:v>
                </c:pt>
              </c:numCache>
            </c:numRef>
          </c:val>
          <c:smooth val="0"/>
        </c:ser>
        <c:ser>
          <c:idx val="6"/>
          <c:order val="6"/>
          <c:tx>
            <c:strRef>
              <c:f>微生物!$H$345</c:f>
              <c:strCache>
                <c:ptCount val="1"/>
                <c:pt idx="0">
                  <c:v>PW0144</c:v>
                </c:pt>
              </c:strCache>
            </c:strRef>
          </c:tx>
          <c:spPr>
            <a:ln w="28575" cap="rnd">
              <a:solidFill>
                <a:schemeClr val="accent1">
                  <a:lumMod val="60000"/>
                </a:schemeClr>
              </a:solidFill>
              <a:round/>
            </a:ln>
            <a:effectLst/>
          </c:spPr>
          <c:marker>
            <c:symbol val="none"/>
          </c:marker>
          <c:dLbls>
            <c:delete val="1"/>
          </c:dLbls>
          <c:cat>
            <c:strRef>
              <c:f>微生物!$A$346:$A$349</c:f>
              <c:strCache>
                <c:ptCount val="4"/>
                <c:pt idx="0">
                  <c:v>2025.03.24</c:v>
                </c:pt>
                <c:pt idx="1">
                  <c:v>2025.06.24</c:v>
                </c:pt>
                <c:pt idx="2">
                  <c:v>2025.09.28</c:v>
                </c:pt>
                <c:pt idx="3">
                  <c:v>2025.12.29</c:v>
                </c:pt>
              </c:strCache>
            </c:strRef>
          </c:cat>
          <c:val>
            <c:numRef>
              <c:f>微生物!$H$346:$H$349</c:f>
              <c:numCache>
                <c:formatCode>General</c:formatCode>
                <c:ptCount val="4"/>
                <c:pt idx="0">
                  <c:v>2</c:v>
                </c:pt>
                <c:pt idx="1">
                  <c:v>4</c:v>
                </c:pt>
                <c:pt idx="2">
                  <c:v>0</c:v>
                </c:pt>
                <c:pt idx="3">
                  <c:v>0</c:v>
                </c:pt>
              </c:numCache>
            </c:numRef>
          </c:val>
          <c:smooth val="0"/>
        </c:ser>
        <c:ser>
          <c:idx val="7"/>
          <c:order val="7"/>
          <c:tx>
            <c:strRef>
              <c:f>微生物!$I$345</c:f>
              <c:strCache>
                <c:ptCount val="1"/>
                <c:pt idx="0">
                  <c:v>PW0145</c:v>
                </c:pt>
              </c:strCache>
            </c:strRef>
          </c:tx>
          <c:spPr>
            <a:ln w="28575" cap="rnd">
              <a:solidFill>
                <a:schemeClr val="accent2">
                  <a:lumMod val="60000"/>
                </a:schemeClr>
              </a:solidFill>
              <a:round/>
            </a:ln>
            <a:effectLst/>
          </c:spPr>
          <c:marker>
            <c:symbol val="none"/>
          </c:marker>
          <c:dLbls>
            <c:delete val="1"/>
          </c:dLbls>
          <c:cat>
            <c:strRef>
              <c:f>微生物!$A$346:$A$349</c:f>
              <c:strCache>
                <c:ptCount val="4"/>
                <c:pt idx="0">
                  <c:v>2025.03.24</c:v>
                </c:pt>
                <c:pt idx="1">
                  <c:v>2025.06.24</c:v>
                </c:pt>
                <c:pt idx="2">
                  <c:v>2025.09.28</c:v>
                </c:pt>
                <c:pt idx="3">
                  <c:v>2025.12.29</c:v>
                </c:pt>
              </c:strCache>
            </c:strRef>
          </c:cat>
          <c:val>
            <c:numRef>
              <c:f>微生物!$I$346:$I$349</c:f>
              <c:numCache>
                <c:formatCode>General</c:formatCode>
                <c:ptCount val="4"/>
                <c:pt idx="0">
                  <c:v>1</c:v>
                </c:pt>
                <c:pt idx="1">
                  <c:v>2</c:v>
                </c:pt>
                <c:pt idx="2">
                  <c:v>7</c:v>
                </c:pt>
                <c:pt idx="3">
                  <c:v>0</c:v>
                </c:pt>
              </c:numCache>
            </c:numRef>
          </c:val>
          <c:smooth val="0"/>
        </c:ser>
        <c:ser>
          <c:idx val="8"/>
          <c:order val="8"/>
          <c:tx>
            <c:strRef>
              <c:f>微生物!$J$345</c:f>
              <c:strCache>
                <c:ptCount val="1"/>
                <c:pt idx="0">
                  <c:v>PW0147</c:v>
                </c:pt>
              </c:strCache>
            </c:strRef>
          </c:tx>
          <c:spPr>
            <a:ln w="28575" cap="rnd">
              <a:solidFill>
                <a:schemeClr val="accent3">
                  <a:lumMod val="60000"/>
                </a:schemeClr>
              </a:solidFill>
              <a:round/>
            </a:ln>
            <a:effectLst/>
          </c:spPr>
          <c:marker>
            <c:symbol val="none"/>
          </c:marker>
          <c:dLbls>
            <c:delete val="1"/>
          </c:dLbls>
          <c:cat>
            <c:strRef>
              <c:f>微生物!$A$346:$A$349</c:f>
              <c:strCache>
                <c:ptCount val="4"/>
                <c:pt idx="0">
                  <c:v>2025.03.24</c:v>
                </c:pt>
                <c:pt idx="1">
                  <c:v>2025.06.24</c:v>
                </c:pt>
                <c:pt idx="2">
                  <c:v>2025.09.28</c:v>
                </c:pt>
                <c:pt idx="3">
                  <c:v>2025.12.29</c:v>
                </c:pt>
              </c:strCache>
            </c:strRef>
          </c:cat>
          <c:val>
            <c:numRef>
              <c:f>微生物!$J$346:$J$349</c:f>
              <c:numCache>
                <c:formatCode>General</c:formatCode>
                <c:ptCount val="4"/>
                <c:pt idx="0">
                  <c:v>1</c:v>
                </c:pt>
                <c:pt idx="1">
                  <c:v>1</c:v>
                </c:pt>
                <c:pt idx="2">
                  <c:v>0</c:v>
                </c:pt>
                <c:pt idx="3">
                  <c:v>3</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微生物限度（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cfu/ml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298746347365079"/>
              <c:y val="0.147172213229444"/>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819545735939457"/>
          <c:y val="0.923271877600666"/>
          <c:w val="0.989477037913613"/>
          <c:h val="0.07672823828026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8cf763be-9181-4510-b1e4-2eff2807d87d}"/>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9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年一车间纯化水关键取样点微生物限度趋势图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34261998560392"/>
          <c:y val="0.180393700787402"/>
          <c:w val="0.835182403740958"/>
          <c:h val="0.494325602295822"/>
        </c:manualLayout>
      </c:layout>
      <c:lineChart>
        <c:grouping val="standard"/>
        <c:varyColors val="0"/>
        <c:ser>
          <c:idx val="0"/>
          <c:order val="0"/>
          <c:tx>
            <c:strRef>
              <c:f>微生物!$B$358</c:f>
              <c:strCache>
                <c:ptCount val="1"/>
                <c:pt idx="0">
                  <c:v>警戒限度</c:v>
                </c:pt>
              </c:strCache>
            </c:strRef>
          </c:tx>
          <c:spPr>
            <a:ln w="28575" cap="rnd">
              <a:solidFill>
                <a:schemeClr val="accent1"/>
              </a:solidFill>
              <a:round/>
            </a:ln>
            <a:effectLst/>
          </c:spPr>
          <c:marker>
            <c:symbol val="none"/>
          </c:marker>
          <c:dLbls>
            <c:delete val="1"/>
          </c:dLbls>
          <c:cat>
            <c:strRef>
              <c:f>微生物!$A$359:$A$370</c:f>
              <c:strCache>
                <c:ptCount val="12"/>
                <c:pt idx="0">
                  <c:v>2025.01.18</c:v>
                </c:pt>
                <c:pt idx="1">
                  <c:v>2025.02.18</c:v>
                </c:pt>
                <c:pt idx="2">
                  <c:v>2025.03.18</c:v>
                </c:pt>
                <c:pt idx="3">
                  <c:v>2025.04.18</c:v>
                </c:pt>
                <c:pt idx="4">
                  <c:v>2025.05.19</c:v>
                </c:pt>
                <c:pt idx="5">
                  <c:v>2025.06.19</c:v>
                </c:pt>
                <c:pt idx="6">
                  <c:v>2025.07.17</c:v>
                </c:pt>
                <c:pt idx="7">
                  <c:v>2025.08.19</c:v>
                </c:pt>
                <c:pt idx="8">
                  <c:v>2025.09.19</c:v>
                </c:pt>
                <c:pt idx="9">
                  <c:v>2025.10.20</c:v>
                </c:pt>
                <c:pt idx="10">
                  <c:v>2025.11.20</c:v>
                </c:pt>
                <c:pt idx="11">
                  <c:v>2025.12.19</c:v>
                </c:pt>
              </c:strCache>
            </c:strRef>
          </c:cat>
          <c:val>
            <c:numRef>
              <c:f>微生物!$B$359:$B$370</c:f>
              <c:numCache>
                <c:formatCode>General</c:formatCode>
                <c:ptCount val="12"/>
                <c:pt idx="0">
                  <c:v>30</c:v>
                </c:pt>
                <c:pt idx="1">
                  <c:v>30</c:v>
                </c:pt>
                <c:pt idx="2">
                  <c:v>30</c:v>
                </c:pt>
                <c:pt idx="3">
                  <c:v>30</c:v>
                </c:pt>
                <c:pt idx="4">
                  <c:v>30</c:v>
                </c:pt>
                <c:pt idx="5">
                  <c:v>30</c:v>
                </c:pt>
                <c:pt idx="6">
                  <c:v>30</c:v>
                </c:pt>
                <c:pt idx="7">
                  <c:v>30</c:v>
                </c:pt>
                <c:pt idx="8">
                  <c:v>30</c:v>
                </c:pt>
                <c:pt idx="9">
                  <c:v>30</c:v>
                </c:pt>
                <c:pt idx="10">
                  <c:v>30</c:v>
                </c:pt>
                <c:pt idx="11">
                  <c:v>30</c:v>
                </c:pt>
              </c:numCache>
            </c:numRef>
          </c:val>
          <c:smooth val="0"/>
        </c:ser>
        <c:ser>
          <c:idx val="1"/>
          <c:order val="1"/>
          <c:tx>
            <c:strRef>
              <c:f>微生物!$C$358</c:f>
              <c:strCache>
                <c:ptCount val="1"/>
                <c:pt idx="0">
                  <c:v>行动限度</c:v>
                </c:pt>
              </c:strCache>
            </c:strRef>
          </c:tx>
          <c:spPr>
            <a:ln w="28575" cap="rnd">
              <a:solidFill>
                <a:schemeClr val="accent2"/>
              </a:solidFill>
              <a:round/>
            </a:ln>
            <a:effectLst/>
          </c:spPr>
          <c:marker>
            <c:symbol val="none"/>
          </c:marker>
          <c:dLbls>
            <c:delete val="1"/>
          </c:dLbls>
          <c:cat>
            <c:strRef>
              <c:f>微生物!$A$359:$A$370</c:f>
              <c:strCache>
                <c:ptCount val="12"/>
                <c:pt idx="0">
                  <c:v>2025.01.18</c:v>
                </c:pt>
                <c:pt idx="1">
                  <c:v>2025.02.18</c:v>
                </c:pt>
                <c:pt idx="2">
                  <c:v>2025.03.18</c:v>
                </c:pt>
                <c:pt idx="3">
                  <c:v>2025.04.18</c:v>
                </c:pt>
                <c:pt idx="4">
                  <c:v>2025.05.19</c:v>
                </c:pt>
                <c:pt idx="5">
                  <c:v>2025.06.19</c:v>
                </c:pt>
                <c:pt idx="6">
                  <c:v>2025.07.17</c:v>
                </c:pt>
                <c:pt idx="7">
                  <c:v>2025.08.19</c:v>
                </c:pt>
                <c:pt idx="8">
                  <c:v>2025.09.19</c:v>
                </c:pt>
                <c:pt idx="9">
                  <c:v>2025.10.20</c:v>
                </c:pt>
                <c:pt idx="10">
                  <c:v>2025.11.20</c:v>
                </c:pt>
                <c:pt idx="11">
                  <c:v>2025.12.19</c:v>
                </c:pt>
              </c:strCache>
            </c:strRef>
          </c:cat>
          <c:val>
            <c:numRef>
              <c:f>微生物!$C$359:$C$370</c:f>
              <c:numCache>
                <c:formatCode>General</c:formatCode>
                <c:ptCount val="12"/>
                <c:pt idx="0">
                  <c:v>50</c:v>
                </c:pt>
                <c:pt idx="1">
                  <c:v>50</c:v>
                </c:pt>
                <c:pt idx="2">
                  <c:v>50</c:v>
                </c:pt>
                <c:pt idx="3">
                  <c:v>50</c:v>
                </c:pt>
                <c:pt idx="4">
                  <c:v>50</c:v>
                </c:pt>
                <c:pt idx="5">
                  <c:v>50</c:v>
                </c:pt>
                <c:pt idx="6">
                  <c:v>50</c:v>
                </c:pt>
                <c:pt idx="7">
                  <c:v>50</c:v>
                </c:pt>
                <c:pt idx="8">
                  <c:v>50</c:v>
                </c:pt>
                <c:pt idx="9">
                  <c:v>50</c:v>
                </c:pt>
                <c:pt idx="10">
                  <c:v>50</c:v>
                </c:pt>
                <c:pt idx="11">
                  <c:v>50</c:v>
                </c:pt>
              </c:numCache>
            </c:numRef>
          </c:val>
          <c:smooth val="0"/>
        </c:ser>
        <c:ser>
          <c:idx val="2"/>
          <c:order val="2"/>
          <c:tx>
            <c:strRef>
              <c:f>微生物!$D$358</c:f>
              <c:strCache>
                <c:ptCount val="1"/>
                <c:pt idx="0">
                  <c:v>USL</c:v>
                </c:pt>
              </c:strCache>
            </c:strRef>
          </c:tx>
          <c:spPr>
            <a:ln w="28575" cap="rnd">
              <a:solidFill>
                <a:schemeClr val="accent3"/>
              </a:solidFill>
              <a:round/>
            </a:ln>
            <a:effectLst/>
          </c:spPr>
          <c:marker>
            <c:symbol val="none"/>
          </c:marker>
          <c:dLbls>
            <c:delete val="1"/>
          </c:dLbls>
          <c:cat>
            <c:strRef>
              <c:f>微生物!$A$359:$A$370</c:f>
              <c:strCache>
                <c:ptCount val="12"/>
                <c:pt idx="0">
                  <c:v>2025.01.18</c:v>
                </c:pt>
                <c:pt idx="1">
                  <c:v>2025.02.18</c:v>
                </c:pt>
                <c:pt idx="2">
                  <c:v>2025.03.18</c:v>
                </c:pt>
                <c:pt idx="3">
                  <c:v>2025.04.18</c:v>
                </c:pt>
                <c:pt idx="4">
                  <c:v>2025.05.19</c:v>
                </c:pt>
                <c:pt idx="5">
                  <c:v>2025.06.19</c:v>
                </c:pt>
                <c:pt idx="6">
                  <c:v>2025.07.17</c:v>
                </c:pt>
                <c:pt idx="7">
                  <c:v>2025.08.19</c:v>
                </c:pt>
                <c:pt idx="8">
                  <c:v>2025.09.19</c:v>
                </c:pt>
                <c:pt idx="9">
                  <c:v>2025.10.20</c:v>
                </c:pt>
                <c:pt idx="10">
                  <c:v>2025.11.20</c:v>
                </c:pt>
                <c:pt idx="11">
                  <c:v>2025.12.19</c:v>
                </c:pt>
              </c:strCache>
            </c:strRef>
          </c:cat>
          <c:val>
            <c:numRef>
              <c:f>微生物!$D$359:$D$370</c:f>
              <c:numCache>
                <c:formatCode>General</c:formatCode>
                <c:ptCount val="12"/>
                <c:pt idx="0">
                  <c:v>100</c:v>
                </c:pt>
                <c:pt idx="1">
                  <c:v>100</c:v>
                </c:pt>
                <c:pt idx="2">
                  <c:v>100</c:v>
                </c:pt>
                <c:pt idx="3">
                  <c:v>100</c:v>
                </c:pt>
                <c:pt idx="4">
                  <c:v>100</c:v>
                </c:pt>
                <c:pt idx="5">
                  <c:v>100</c:v>
                </c:pt>
                <c:pt idx="6">
                  <c:v>100</c:v>
                </c:pt>
                <c:pt idx="7">
                  <c:v>100</c:v>
                </c:pt>
                <c:pt idx="8">
                  <c:v>100</c:v>
                </c:pt>
                <c:pt idx="9">
                  <c:v>100</c:v>
                </c:pt>
                <c:pt idx="10">
                  <c:v>100</c:v>
                </c:pt>
                <c:pt idx="11">
                  <c:v>100</c:v>
                </c:pt>
              </c:numCache>
            </c:numRef>
          </c:val>
          <c:smooth val="0"/>
        </c:ser>
        <c:ser>
          <c:idx val="3"/>
          <c:order val="3"/>
          <c:tx>
            <c:strRef>
              <c:f>微生物!$E$358</c:f>
              <c:strCache>
                <c:ptCount val="1"/>
                <c:pt idx="0">
                  <c:v>PW0146</c:v>
                </c:pt>
              </c:strCache>
            </c:strRef>
          </c:tx>
          <c:spPr>
            <a:ln w="28575" cap="rnd">
              <a:solidFill>
                <a:schemeClr val="accent4"/>
              </a:solidFill>
              <a:round/>
            </a:ln>
            <a:effectLst/>
          </c:spPr>
          <c:marker>
            <c:symbol val="none"/>
          </c:marker>
          <c:dLbls>
            <c:delete val="1"/>
          </c:dLbls>
          <c:cat>
            <c:strRef>
              <c:f>微生物!$A$359:$A$370</c:f>
              <c:strCache>
                <c:ptCount val="12"/>
                <c:pt idx="0">
                  <c:v>2025.01.18</c:v>
                </c:pt>
                <c:pt idx="1">
                  <c:v>2025.02.18</c:v>
                </c:pt>
                <c:pt idx="2">
                  <c:v>2025.03.18</c:v>
                </c:pt>
                <c:pt idx="3">
                  <c:v>2025.04.18</c:v>
                </c:pt>
                <c:pt idx="4">
                  <c:v>2025.05.19</c:v>
                </c:pt>
                <c:pt idx="5">
                  <c:v>2025.06.19</c:v>
                </c:pt>
                <c:pt idx="6">
                  <c:v>2025.07.17</c:v>
                </c:pt>
                <c:pt idx="7">
                  <c:v>2025.08.19</c:v>
                </c:pt>
                <c:pt idx="8">
                  <c:v>2025.09.19</c:v>
                </c:pt>
                <c:pt idx="9">
                  <c:v>2025.10.20</c:v>
                </c:pt>
                <c:pt idx="10">
                  <c:v>2025.11.20</c:v>
                </c:pt>
                <c:pt idx="11">
                  <c:v>2025.12.19</c:v>
                </c:pt>
              </c:strCache>
            </c:strRef>
          </c:cat>
          <c:val>
            <c:numRef>
              <c:f>微生物!$E$359:$E$370</c:f>
              <c:numCache>
                <c:formatCode>General</c:formatCode>
                <c:ptCount val="12"/>
                <c:pt idx="0">
                  <c:v>0</c:v>
                </c:pt>
                <c:pt idx="1">
                  <c:v>0</c:v>
                </c:pt>
                <c:pt idx="2">
                  <c:v>1</c:v>
                </c:pt>
                <c:pt idx="3">
                  <c:v>1</c:v>
                </c:pt>
                <c:pt idx="4">
                  <c:v>12</c:v>
                </c:pt>
                <c:pt idx="5">
                  <c:v>26</c:v>
                </c:pt>
                <c:pt idx="6">
                  <c:v>0</c:v>
                </c:pt>
                <c:pt idx="7">
                  <c:v>0</c:v>
                </c:pt>
                <c:pt idx="8">
                  <c:v>0</c:v>
                </c:pt>
                <c:pt idx="9">
                  <c:v>0</c:v>
                </c:pt>
                <c:pt idx="10">
                  <c:v>0</c:v>
                </c:pt>
                <c:pt idx="11">
                  <c:v>1</c:v>
                </c:pt>
              </c:numCache>
            </c:numRef>
          </c:val>
          <c:smooth val="0"/>
        </c:ser>
        <c:ser>
          <c:idx val="4"/>
          <c:order val="4"/>
          <c:tx>
            <c:strRef>
              <c:f>微生物!$F$358</c:f>
              <c:strCache>
                <c:ptCount val="1"/>
                <c:pt idx="0">
                  <c:v>PW0148</c:v>
                </c:pt>
              </c:strCache>
            </c:strRef>
          </c:tx>
          <c:spPr>
            <a:ln w="28575" cap="rnd">
              <a:solidFill>
                <a:schemeClr val="accent5"/>
              </a:solidFill>
              <a:round/>
            </a:ln>
            <a:effectLst/>
          </c:spPr>
          <c:marker>
            <c:symbol val="none"/>
          </c:marker>
          <c:dLbls>
            <c:delete val="1"/>
          </c:dLbls>
          <c:cat>
            <c:strRef>
              <c:f>微生物!$A$359:$A$370</c:f>
              <c:strCache>
                <c:ptCount val="12"/>
                <c:pt idx="0">
                  <c:v>2025.01.18</c:v>
                </c:pt>
                <c:pt idx="1">
                  <c:v>2025.02.18</c:v>
                </c:pt>
                <c:pt idx="2">
                  <c:v>2025.03.18</c:v>
                </c:pt>
                <c:pt idx="3">
                  <c:v>2025.04.18</c:v>
                </c:pt>
                <c:pt idx="4">
                  <c:v>2025.05.19</c:v>
                </c:pt>
                <c:pt idx="5">
                  <c:v>2025.06.19</c:v>
                </c:pt>
                <c:pt idx="6">
                  <c:v>2025.07.17</c:v>
                </c:pt>
                <c:pt idx="7">
                  <c:v>2025.08.19</c:v>
                </c:pt>
                <c:pt idx="8">
                  <c:v>2025.09.19</c:v>
                </c:pt>
                <c:pt idx="9">
                  <c:v>2025.10.20</c:v>
                </c:pt>
                <c:pt idx="10">
                  <c:v>2025.11.20</c:v>
                </c:pt>
                <c:pt idx="11">
                  <c:v>2025.12.19</c:v>
                </c:pt>
              </c:strCache>
            </c:strRef>
          </c:cat>
          <c:val>
            <c:numRef>
              <c:f>微生物!$F$359:$F$370</c:f>
              <c:numCache>
                <c:formatCode>General</c:formatCode>
                <c:ptCount val="12"/>
                <c:pt idx="0">
                  <c:v>0</c:v>
                </c:pt>
                <c:pt idx="1">
                  <c:v>0</c:v>
                </c:pt>
                <c:pt idx="2">
                  <c:v>0</c:v>
                </c:pt>
                <c:pt idx="3">
                  <c:v>3</c:v>
                </c:pt>
                <c:pt idx="4">
                  <c:v>19</c:v>
                </c:pt>
                <c:pt idx="5">
                  <c:v>28</c:v>
                </c:pt>
                <c:pt idx="6">
                  <c:v>0</c:v>
                </c:pt>
                <c:pt idx="7">
                  <c:v>0</c:v>
                </c:pt>
                <c:pt idx="8">
                  <c:v>0</c:v>
                </c:pt>
                <c:pt idx="9">
                  <c:v>0</c:v>
                </c:pt>
                <c:pt idx="10">
                  <c:v>0</c:v>
                </c:pt>
                <c:pt idx="11">
                  <c:v>0</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微生物限度（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cfu/ml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298746347365079"/>
              <c:y val="0.147172213229444"/>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819545735939457"/>
          <c:y val="0.923271877600666"/>
          <c:w val="0.990724979223454"/>
          <c:h val="0.07672823828026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676967db-6b55-41ed-b913-7ff6053c1794}"/>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9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年一车间纯化水关键取样点微生物限度趋势图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27839390981715"/>
          <c:y val="0.180393700787402"/>
          <c:w val="0.841605011319635"/>
          <c:h val="0.494325602295822"/>
        </c:manualLayout>
      </c:layout>
      <c:lineChart>
        <c:grouping val="standard"/>
        <c:varyColors val="0"/>
        <c:ser>
          <c:idx val="0"/>
          <c:order val="0"/>
          <c:tx>
            <c:strRef>
              <c:f>微生物!$B$376</c:f>
              <c:strCache>
                <c:ptCount val="1"/>
                <c:pt idx="0">
                  <c:v>警戒限度</c:v>
                </c:pt>
              </c:strCache>
            </c:strRef>
          </c:tx>
          <c:spPr>
            <a:ln w="28575" cap="rnd">
              <a:solidFill>
                <a:schemeClr val="accent1"/>
              </a:solidFill>
              <a:round/>
            </a:ln>
            <a:effectLst/>
          </c:spPr>
          <c:marker>
            <c:symbol val="none"/>
          </c:marker>
          <c:dLbls>
            <c:delete val="1"/>
          </c:dLbls>
          <c:cat>
            <c:strRef>
              <c:f>微生物!$A$377:$A$388</c:f>
              <c:strCache>
                <c:ptCount val="12"/>
                <c:pt idx="0">
                  <c:v>2025.01.18</c:v>
                </c:pt>
                <c:pt idx="1">
                  <c:v>2025.02.18</c:v>
                </c:pt>
                <c:pt idx="2">
                  <c:v>2025.03.18</c:v>
                </c:pt>
                <c:pt idx="3">
                  <c:v>2025.04.19</c:v>
                </c:pt>
                <c:pt idx="4">
                  <c:v>2025.05.19</c:v>
                </c:pt>
                <c:pt idx="5">
                  <c:v>2025.06.19</c:v>
                </c:pt>
                <c:pt idx="6">
                  <c:v>2025.07.17</c:v>
                </c:pt>
                <c:pt idx="7">
                  <c:v>2025.08.19</c:v>
                </c:pt>
                <c:pt idx="8">
                  <c:v>2025.09.19</c:v>
                </c:pt>
                <c:pt idx="9">
                  <c:v>2025.10.20</c:v>
                </c:pt>
                <c:pt idx="10">
                  <c:v>2025.11.20</c:v>
                </c:pt>
                <c:pt idx="11">
                  <c:v>2025.12.19</c:v>
                </c:pt>
              </c:strCache>
            </c:strRef>
          </c:cat>
          <c:val>
            <c:numRef>
              <c:f>微生物!$B$377:$B$388</c:f>
              <c:numCache>
                <c:formatCode>General</c:formatCode>
                <c:ptCount val="12"/>
                <c:pt idx="0">
                  <c:v>30</c:v>
                </c:pt>
                <c:pt idx="1">
                  <c:v>30</c:v>
                </c:pt>
                <c:pt idx="2">
                  <c:v>30</c:v>
                </c:pt>
                <c:pt idx="3">
                  <c:v>30</c:v>
                </c:pt>
                <c:pt idx="4">
                  <c:v>30</c:v>
                </c:pt>
                <c:pt idx="5">
                  <c:v>30</c:v>
                </c:pt>
                <c:pt idx="6">
                  <c:v>30</c:v>
                </c:pt>
                <c:pt idx="7">
                  <c:v>30</c:v>
                </c:pt>
                <c:pt idx="8">
                  <c:v>30</c:v>
                </c:pt>
                <c:pt idx="9">
                  <c:v>30</c:v>
                </c:pt>
                <c:pt idx="10">
                  <c:v>30</c:v>
                </c:pt>
                <c:pt idx="11">
                  <c:v>30</c:v>
                </c:pt>
              </c:numCache>
            </c:numRef>
          </c:val>
          <c:smooth val="0"/>
        </c:ser>
        <c:ser>
          <c:idx val="1"/>
          <c:order val="1"/>
          <c:tx>
            <c:strRef>
              <c:f>微生物!$C$376</c:f>
              <c:strCache>
                <c:ptCount val="1"/>
                <c:pt idx="0">
                  <c:v>行动限度</c:v>
                </c:pt>
              </c:strCache>
            </c:strRef>
          </c:tx>
          <c:spPr>
            <a:ln w="28575" cap="rnd">
              <a:solidFill>
                <a:schemeClr val="accent2"/>
              </a:solidFill>
              <a:round/>
            </a:ln>
            <a:effectLst/>
          </c:spPr>
          <c:marker>
            <c:symbol val="none"/>
          </c:marker>
          <c:dLbls>
            <c:delete val="1"/>
          </c:dLbls>
          <c:cat>
            <c:strRef>
              <c:f>微生物!$A$377:$A$388</c:f>
              <c:strCache>
                <c:ptCount val="12"/>
                <c:pt idx="0">
                  <c:v>2025.01.18</c:v>
                </c:pt>
                <c:pt idx="1">
                  <c:v>2025.02.18</c:v>
                </c:pt>
                <c:pt idx="2">
                  <c:v>2025.03.18</c:v>
                </c:pt>
                <c:pt idx="3">
                  <c:v>2025.04.19</c:v>
                </c:pt>
                <c:pt idx="4">
                  <c:v>2025.05.19</c:v>
                </c:pt>
                <c:pt idx="5">
                  <c:v>2025.06.19</c:v>
                </c:pt>
                <c:pt idx="6">
                  <c:v>2025.07.17</c:v>
                </c:pt>
                <c:pt idx="7">
                  <c:v>2025.08.19</c:v>
                </c:pt>
                <c:pt idx="8">
                  <c:v>2025.09.19</c:v>
                </c:pt>
                <c:pt idx="9">
                  <c:v>2025.10.20</c:v>
                </c:pt>
                <c:pt idx="10">
                  <c:v>2025.11.20</c:v>
                </c:pt>
                <c:pt idx="11">
                  <c:v>2025.12.19</c:v>
                </c:pt>
              </c:strCache>
            </c:strRef>
          </c:cat>
          <c:val>
            <c:numRef>
              <c:f>微生物!$C$377:$C$388</c:f>
              <c:numCache>
                <c:formatCode>General</c:formatCode>
                <c:ptCount val="12"/>
                <c:pt idx="0">
                  <c:v>50</c:v>
                </c:pt>
                <c:pt idx="1">
                  <c:v>50</c:v>
                </c:pt>
                <c:pt idx="2">
                  <c:v>50</c:v>
                </c:pt>
                <c:pt idx="3">
                  <c:v>50</c:v>
                </c:pt>
                <c:pt idx="4">
                  <c:v>50</c:v>
                </c:pt>
                <c:pt idx="5">
                  <c:v>50</c:v>
                </c:pt>
                <c:pt idx="6">
                  <c:v>50</c:v>
                </c:pt>
                <c:pt idx="7">
                  <c:v>50</c:v>
                </c:pt>
                <c:pt idx="8">
                  <c:v>50</c:v>
                </c:pt>
                <c:pt idx="9">
                  <c:v>50</c:v>
                </c:pt>
                <c:pt idx="10">
                  <c:v>50</c:v>
                </c:pt>
                <c:pt idx="11">
                  <c:v>50</c:v>
                </c:pt>
              </c:numCache>
            </c:numRef>
          </c:val>
          <c:smooth val="0"/>
        </c:ser>
        <c:ser>
          <c:idx val="2"/>
          <c:order val="2"/>
          <c:tx>
            <c:strRef>
              <c:f>微生物!$D$376</c:f>
              <c:strCache>
                <c:ptCount val="1"/>
                <c:pt idx="0">
                  <c:v>USL</c:v>
                </c:pt>
              </c:strCache>
            </c:strRef>
          </c:tx>
          <c:spPr>
            <a:ln w="28575" cap="rnd">
              <a:solidFill>
                <a:schemeClr val="accent3"/>
              </a:solidFill>
              <a:round/>
            </a:ln>
            <a:effectLst/>
          </c:spPr>
          <c:marker>
            <c:symbol val="none"/>
          </c:marker>
          <c:dLbls>
            <c:delete val="1"/>
          </c:dLbls>
          <c:cat>
            <c:strRef>
              <c:f>微生物!$A$377:$A$388</c:f>
              <c:strCache>
                <c:ptCount val="12"/>
                <c:pt idx="0">
                  <c:v>2025.01.18</c:v>
                </c:pt>
                <c:pt idx="1">
                  <c:v>2025.02.18</c:v>
                </c:pt>
                <c:pt idx="2">
                  <c:v>2025.03.18</c:v>
                </c:pt>
                <c:pt idx="3">
                  <c:v>2025.04.19</c:v>
                </c:pt>
                <c:pt idx="4">
                  <c:v>2025.05.19</c:v>
                </c:pt>
                <c:pt idx="5">
                  <c:v>2025.06.19</c:v>
                </c:pt>
                <c:pt idx="6">
                  <c:v>2025.07.17</c:v>
                </c:pt>
                <c:pt idx="7">
                  <c:v>2025.08.19</c:v>
                </c:pt>
                <c:pt idx="8">
                  <c:v>2025.09.19</c:v>
                </c:pt>
                <c:pt idx="9">
                  <c:v>2025.10.20</c:v>
                </c:pt>
                <c:pt idx="10">
                  <c:v>2025.11.20</c:v>
                </c:pt>
                <c:pt idx="11">
                  <c:v>2025.12.19</c:v>
                </c:pt>
              </c:strCache>
            </c:strRef>
          </c:cat>
          <c:val>
            <c:numRef>
              <c:f>微生物!$D$377:$D$388</c:f>
              <c:numCache>
                <c:formatCode>General</c:formatCode>
                <c:ptCount val="12"/>
                <c:pt idx="0">
                  <c:v>100</c:v>
                </c:pt>
                <c:pt idx="1">
                  <c:v>100</c:v>
                </c:pt>
                <c:pt idx="2">
                  <c:v>100</c:v>
                </c:pt>
                <c:pt idx="3">
                  <c:v>100</c:v>
                </c:pt>
                <c:pt idx="4">
                  <c:v>100</c:v>
                </c:pt>
                <c:pt idx="5">
                  <c:v>100</c:v>
                </c:pt>
                <c:pt idx="6">
                  <c:v>100</c:v>
                </c:pt>
                <c:pt idx="7">
                  <c:v>100</c:v>
                </c:pt>
                <c:pt idx="8">
                  <c:v>100</c:v>
                </c:pt>
                <c:pt idx="9">
                  <c:v>100</c:v>
                </c:pt>
                <c:pt idx="10">
                  <c:v>100</c:v>
                </c:pt>
                <c:pt idx="11">
                  <c:v>100</c:v>
                </c:pt>
              </c:numCache>
            </c:numRef>
          </c:val>
          <c:smooth val="0"/>
        </c:ser>
        <c:ser>
          <c:idx val="3"/>
          <c:order val="3"/>
          <c:tx>
            <c:strRef>
              <c:f>微生物!$E$376</c:f>
              <c:strCache>
                <c:ptCount val="1"/>
                <c:pt idx="0">
                  <c:v>PW0149</c:v>
                </c:pt>
              </c:strCache>
            </c:strRef>
          </c:tx>
          <c:spPr>
            <a:ln w="28575" cap="rnd">
              <a:solidFill>
                <a:schemeClr val="accent4"/>
              </a:solidFill>
              <a:round/>
            </a:ln>
            <a:effectLst/>
          </c:spPr>
          <c:marker>
            <c:symbol val="none"/>
          </c:marker>
          <c:dLbls>
            <c:delete val="1"/>
          </c:dLbls>
          <c:cat>
            <c:strRef>
              <c:f>微生物!$A$377:$A$388</c:f>
              <c:strCache>
                <c:ptCount val="12"/>
                <c:pt idx="0">
                  <c:v>2025.01.18</c:v>
                </c:pt>
                <c:pt idx="1">
                  <c:v>2025.02.18</c:v>
                </c:pt>
                <c:pt idx="2">
                  <c:v>2025.03.18</c:v>
                </c:pt>
                <c:pt idx="3">
                  <c:v>2025.04.19</c:v>
                </c:pt>
                <c:pt idx="4">
                  <c:v>2025.05.19</c:v>
                </c:pt>
                <c:pt idx="5">
                  <c:v>2025.06.19</c:v>
                </c:pt>
                <c:pt idx="6">
                  <c:v>2025.07.17</c:v>
                </c:pt>
                <c:pt idx="7">
                  <c:v>2025.08.19</c:v>
                </c:pt>
                <c:pt idx="8">
                  <c:v>2025.09.19</c:v>
                </c:pt>
                <c:pt idx="9">
                  <c:v>2025.10.20</c:v>
                </c:pt>
                <c:pt idx="10">
                  <c:v>2025.11.20</c:v>
                </c:pt>
                <c:pt idx="11">
                  <c:v>2025.12.19</c:v>
                </c:pt>
              </c:strCache>
            </c:strRef>
          </c:cat>
          <c:val>
            <c:numRef>
              <c:f>微生物!$E$377:$E$388</c:f>
              <c:numCache>
                <c:formatCode>General</c:formatCode>
                <c:ptCount val="12"/>
                <c:pt idx="0">
                  <c:v>0</c:v>
                </c:pt>
                <c:pt idx="1">
                  <c:v>0</c:v>
                </c:pt>
                <c:pt idx="2">
                  <c:v>1</c:v>
                </c:pt>
                <c:pt idx="3">
                  <c:v>0</c:v>
                </c:pt>
                <c:pt idx="4">
                  <c:v>16</c:v>
                </c:pt>
                <c:pt idx="5">
                  <c:v>25</c:v>
                </c:pt>
                <c:pt idx="6">
                  <c:v>0</c:v>
                </c:pt>
                <c:pt idx="7">
                  <c:v>0</c:v>
                </c:pt>
                <c:pt idx="8">
                  <c:v>0</c:v>
                </c:pt>
                <c:pt idx="9">
                  <c:v>0</c:v>
                </c:pt>
                <c:pt idx="10">
                  <c:v>0</c:v>
                </c:pt>
                <c:pt idx="11">
                  <c:v>0</c:v>
                </c:pt>
              </c:numCache>
            </c:numRef>
          </c:val>
          <c:smooth val="0"/>
        </c:ser>
        <c:ser>
          <c:idx val="4"/>
          <c:order val="4"/>
          <c:tx>
            <c:strRef>
              <c:f>微生物!$F$376</c:f>
              <c:strCache>
                <c:ptCount val="1"/>
                <c:pt idx="0">
                  <c:v>PW0150</c:v>
                </c:pt>
              </c:strCache>
            </c:strRef>
          </c:tx>
          <c:spPr>
            <a:ln w="28575" cap="rnd">
              <a:solidFill>
                <a:schemeClr val="accent5"/>
              </a:solidFill>
              <a:round/>
            </a:ln>
            <a:effectLst/>
          </c:spPr>
          <c:marker>
            <c:symbol val="none"/>
          </c:marker>
          <c:dLbls>
            <c:delete val="1"/>
          </c:dLbls>
          <c:cat>
            <c:strRef>
              <c:f>微生物!$A$377:$A$388</c:f>
              <c:strCache>
                <c:ptCount val="12"/>
                <c:pt idx="0">
                  <c:v>2025.01.18</c:v>
                </c:pt>
                <c:pt idx="1">
                  <c:v>2025.02.18</c:v>
                </c:pt>
                <c:pt idx="2">
                  <c:v>2025.03.18</c:v>
                </c:pt>
                <c:pt idx="3">
                  <c:v>2025.04.19</c:v>
                </c:pt>
                <c:pt idx="4">
                  <c:v>2025.05.19</c:v>
                </c:pt>
                <c:pt idx="5">
                  <c:v>2025.06.19</c:v>
                </c:pt>
                <c:pt idx="6">
                  <c:v>2025.07.17</c:v>
                </c:pt>
                <c:pt idx="7">
                  <c:v>2025.08.19</c:v>
                </c:pt>
                <c:pt idx="8">
                  <c:v>2025.09.19</c:v>
                </c:pt>
                <c:pt idx="9">
                  <c:v>2025.10.20</c:v>
                </c:pt>
                <c:pt idx="10">
                  <c:v>2025.11.20</c:v>
                </c:pt>
                <c:pt idx="11">
                  <c:v>2025.12.19</c:v>
                </c:pt>
              </c:strCache>
            </c:strRef>
          </c:cat>
          <c:val>
            <c:numRef>
              <c:f>微生物!$F$377:$F$388</c:f>
              <c:numCache>
                <c:formatCode>General</c:formatCode>
                <c:ptCount val="12"/>
                <c:pt idx="0">
                  <c:v>0</c:v>
                </c:pt>
                <c:pt idx="1">
                  <c:v>1</c:v>
                </c:pt>
                <c:pt idx="2">
                  <c:v>0</c:v>
                </c:pt>
                <c:pt idx="3">
                  <c:v>0</c:v>
                </c:pt>
                <c:pt idx="4">
                  <c:v>16</c:v>
                </c:pt>
                <c:pt idx="5">
                  <c:v>28</c:v>
                </c:pt>
                <c:pt idx="6">
                  <c:v>1</c:v>
                </c:pt>
                <c:pt idx="7">
                  <c:v>0</c:v>
                </c:pt>
                <c:pt idx="8">
                  <c:v>0</c:v>
                </c:pt>
                <c:pt idx="9">
                  <c:v>0</c:v>
                </c:pt>
                <c:pt idx="10">
                  <c:v>0</c:v>
                </c:pt>
                <c:pt idx="11">
                  <c:v>0</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微生物限度（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cfu/ml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298746347365079"/>
              <c:y val="0.147172213229444"/>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819545735939457"/>
          <c:y val="0.923271877600666"/>
          <c:w val="0.990724979223454"/>
          <c:h val="0.07672823828026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0a8e040e-c6af-4cef-8a9b-b4d9bdb87a5d}"/>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9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年一车间纯化水关键取样点微生物限度趋势图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21416783403038"/>
          <c:y val="0.180393700787402"/>
          <c:w val="0.848027618898312"/>
          <c:h val="0.489137534850945"/>
        </c:manualLayout>
      </c:layout>
      <c:lineChart>
        <c:grouping val="standard"/>
        <c:varyColors val="0"/>
        <c:ser>
          <c:idx val="0"/>
          <c:order val="0"/>
          <c:tx>
            <c:strRef>
              <c:f>微生物!$B$394</c:f>
              <c:strCache>
                <c:ptCount val="1"/>
                <c:pt idx="0">
                  <c:v>警戒限度</c:v>
                </c:pt>
              </c:strCache>
            </c:strRef>
          </c:tx>
          <c:spPr>
            <a:ln w="28575" cap="rnd">
              <a:solidFill>
                <a:schemeClr val="accent1"/>
              </a:solidFill>
              <a:round/>
            </a:ln>
            <a:effectLst/>
          </c:spPr>
          <c:marker>
            <c:symbol val="none"/>
          </c:marker>
          <c:dLbls>
            <c:delete val="1"/>
          </c:dLbls>
          <c:cat>
            <c:strRef>
              <c:f>微生物!$A$395:$A$406</c:f>
              <c:strCache>
                <c:ptCount val="12"/>
                <c:pt idx="0">
                  <c:v>2025.01.17</c:v>
                </c:pt>
                <c:pt idx="1">
                  <c:v>2025.02.19</c:v>
                </c:pt>
                <c:pt idx="2">
                  <c:v>2025.03.19</c:v>
                </c:pt>
                <c:pt idx="3">
                  <c:v>2025.04.19</c:v>
                </c:pt>
                <c:pt idx="4">
                  <c:v>2025.05.19</c:v>
                </c:pt>
                <c:pt idx="5">
                  <c:v>2025.06.19</c:v>
                </c:pt>
                <c:pt idx="6">
                  <c:v>2025.07.17</c:v>
                </c:pt>
                <c:pt idx="7">
                  <c:v>2025.08.19</c:v>
                </c:pt>
                <c:pt idx="8">
                  <c:v>2025.09.19</c:v>
                </c:pt>
                <c:pt idx="9">
                  <c:v>2025.10.20</c:v>
                </c:pt>
                <c:pt idx="10">
                  <c:v>2025.11.20</c:v>
                </c:pt>
                <c:pt idx="11">
                  <c:v>2025.12.19</c:v>
                </c:pt>
              </c:strCache>
            </c:strRef>
          </c:cat>
          <c:val>
            <c:numRef>
              <c:f>微生物!$B$395:$B$406</c:f>
              <c:numCache>
                <c:formatCode>General</c:formatCode>
                <c:ptCount val="12"/>
                <c:pt idx="0">
                  <c:v>30</c:v>
                </c:pt>
                <c:pt idx="1">
                  <c:v>30</c:v>
                </c:pt>
                <c:pt idx="2">
                  <c:v>30</c:v>
                </c:pt>
                <c:pt idx="3">
                  <c:v>30</c:v>
                </c:pt>
                <c:pt idx="4">
                  <c:v>30</c:v>
                </c:pt>
                <c:pt idx="5">
                  <c:v>30</c:v>
                </c:pt>
                <c:pt idx="6">
                  <c:v>30</c:v>
                </c:pt>
                <c:pt idx="7">
                  <c:v>30</c:v>
                </c:pt>
                <c:pt idx="8">
                  <c:v>30</c:v>
                </c:pt>
                <c:pt idx="9">
                  <c:v>30</c:v>
                </c:pt>
                <c:pt idx="10">
                  <c:v>30</c:v>
                </c:pt>
                <c:pt idx="11">
                  <c:v>30</c:v>
                </c:pt>
              </c:numCache>
            </c:numRef>
          </c:val>
          <c:smooth val="0"/>
        </c:ser>
        <c:ser>
          <c:idx val="1"/>
          <c:order val="1"/>
          <c:tx>
            <c:strRef>
              <c:f>微生物!$C$394</c:f>
              <c:strCache>
                <c:ptCount val="1"/>
                <c:pt idx="0">
                  <c:v>行动限度</c:v>
                </c:pt>
              </c:strCache>
            </c:strRef>
          </c:tx>
          <c:spPr>
            <a:ln w="28575" cap="rnd">
              <a:solidFill>
                <a:schemeClr val="accent2"/>
              </a:solidFill>
              <a:round/>
            </a:ln>
            <a:effectLst/>
          </c:spPr>
          <c:marker>
            <c:symbol val="none"/>
          </c:marker>
          <c:dLbls>
            <c:delete val="1"/>
          </c:dLbls>
          <c:cat>
            <c:strRef>
              <c:f>微生物!$A$395:$A$406</c:f>
              <c:strCache>
                <c:ptCount val="12"/>
                <c:pt idx="0">
                  <c:v>2025.01.17</c:v>
                </c:pt>
                <c:pt idx="1">
                  <c:v>2025.02.19</c:v>
                </c:pt>
                <c:pt idx="2">
                  <c:v>2025.03.19</c:v>
                </c:pt>
                <c:pt idx="3">
                  <c:v>2025.04.19</c:v>
                </c:pt>
                <c:pt idx="4">
                  <c:v>2025.05.19</c:v>
                </c:pt>
                <c:pt idx="5">
                  <c:v>2025.06.19</c:v>
                </c:pt>
                <c:pt idx="6">
                  <c:v>2025.07.17</c:v>
                </c:pt>
                <c:pt idx="7">
                  <c:v>2025.08.19</c:v>
                </c:pt>
                <c:pt idx="8">
                  <c:v>2025.09.19</c:v>
                </c:pt>
                <c:pt idx="9">
                  <c:v>2025.10.20</c:v>
                </c:pt>
                <c:pt idx="10">
                  <c:v>2025.11.20</c:v>
                </c:pt>
                <c:pt idx="11">
                  <c:v>2025.12.19</c:v>
                </c:pt>
              </c:strCache>
            </c:strRef>
          </c:cat>
          <c:val>
            <c:numRef>
              <c:f>微生物!$C$395:$C$406</c:f>
              <c:numCache>
                <c:formatCode>General</c:formatCode>
                <c:ptCount val="12"/>
                <c:pt idx="0">
                  <c:v>50</c:v>
                </c:pt>
                <c:pt idx="1">
                  <c:v>50</c:v>
                </c:pt>
                <c:pt idx="2">
                  <c:v>50</c:v>
                </c:pt>
                <c:pt idx="3">
                  <c:v>50</c:v>
                </c:pt>
                <c:pt idx="4">
                  <c:v>50</c:v>
                </c:pt>
                <c:pt idx="5">
                  <c:v>50</c:v>
                </c:pt>
                <c:pt idx="6">
                  <c:v>50</c:v>
                </c:pt>
                <c:pt idx="7">
                  <c:v>50</c:v>
                </c:pt>
                <c:pt idx="8">
                  <c:v>50</c:v>
                </c:pt>
                <c:pt idx="9">
                  <c:v>50</c:v>
                </c:pt>
                <c:pt idx="10">
                  <c:v>50</c:v>
                </c:pt>
                <c:pt idx="11">
                  <c:v>50</c:v>
                </c:pt>
              </c:numCache>
            </c:numRef>
          </c:val>
          <c:smooth val="0"/>
        </c:ser>
        <c:ser>
          <c:idx val="2"/>
          <c:order val="2"/>
          <c:tx>
            <c:strRef>
              <c:f>微生物!$D$394</c:f>
              <c:strCache>
                <c:ptCount val="1"/>
                <c:pt idx="0">
                  <c:v>USL</c:v>
                </c:pt>
              </c:strCache>
            </c:strRef>
          </c:tx>
          <c:spPr>
            <a:ln w="28575" cap="rnd">
              <a:solidFill>
                <a:schemeClr val="accent3"/>
              </a:solidFill>
              <a:round/>
            </a:ln>
            <a:effectLst/>
          </c:spPr>
          <c:marker>
            <c:symbol val="none"/>
          </c:marker>
          <c:dLbls>
            <c:delete val="1"/>
          </c:dLbls>
          <c:cat>
            <c:strRef>
              <c:f>微生物!$A$395:$A$406</c:f>
              <c:strCache>
                <c:ptCount val="12"/>
                <c:pt idx="0">
                  <c:v>2025.01.17</c:v>
                </c:pt>
                <c:pt idx="1">
                  <c:v>2025.02.19</c:v>
                </c:pt>
                <c:pt idx="2">
                  <c:v>2025.03.19</c:v>
                </c:pt>
                <c:pt idx="3">
                  <c:v>2025.04.19</c:v>
                </c:pt>
                <c:pt idx="4">
                  <c:v>2025.05.19</c:v>
                </c:pt>
                <c:pt idx="5">
                  <c:v>2025.06.19</c:v>
                </c:pt>
                <c:pt idx="6">
                  <c:v>2025.07.17</c:v>
                </c:pt>
                <c:pt idx="7">
                  <c:v>2025.08.19</c:v>
                </c:pt>
                <c:pt idx="8">
                  <c:v>2025.09.19</c:v>
                </c:pt>
                <c:pt idx="9">
                  <c:v>2025.10.20</c:v>
                </c:pt>
                <c:pt idx="10">
                  <c:v>2025.11.20</c:v>
                </c:pt>
                <c:pt idx="11">
                  <c:v>2025.12.19</c:v>
                </c:pt>
              </c:strCache>
            </c:strRef>
          </c:cat>
          <c:val>
            <c:numRef>
              <c:f>微生物!$D$395:$D$406</c:f>
              <c:numCache>
                <c:formatCode>General</c:formatCode>
                <c:ptCount val="12"/>
                <c:pt idx="0">
                  <c:v>100</c:v>
                </c:pt>
                <c:pt idx="1">
                  <c:v>100</c:v>
                </c:pt>
                <c:pt idx="2">
                  <c:v>100</c:v>
                </c:pt>
                <c:pt idx="3">
                  <c:v>100</c:v>
                </c:pt>
                <c:pt idx="4">
                  <c:v>100</c:v>
                </c:pt>
                <c:pt idx="5">
                  <c:v>100</c:v>
                </c:pt>
                <c:pt idx="6">
                  <c:v>100</c:v>
                </c:pt>
                <c:pt idx="7">
                  <c:v>100</c:v>
                </c:pt>
                <c:pt idx="8">
                  <c:v>100</c:v>
                </c:pt>
                <c:pt idx="9">
                  <c:v>100</c:v>
                </c:pt>
                <c:pt idx="10">
                  <c:v>100</c:v>
                </c:pt>
                <c:pt idx="11">
                  <c:v>100</c:v>
                </c:pt>
              </c:numCache>
            </c:numRef>
          </c:val>
          <c:smooth val="0"/>
        </c:ser>
        <c:ser>
          <c:idx val="3"/>
          <c:order val="3"/>
          <c:tx>
            <c:strRef>
              <c:f>微生物!$E$394</c:f>
              <c:strCache>
                <c:ptCount val="1"/>
                <c:pt idx="0">
                  <c:v>PW0151</c:v>
                </c:pt>
              </c:strCache>
            </c:strRef>
          </c:tx>
          <c:spPr>
            <a:ln w="28575" cap="rnd">
              <a:solidFill>
                <a:schemeClr val="accent4"/>
              </a:solidFill>
              <a:round/>
            </a:ln>
            <a:effectLst/>
          </c:spPr>
          <c:marker>
            <c:symbol val="none"/>
          </c:marker>
          <c:dLbls>
            <c:delete val="1"/>
          </c:dLbls>
          <c:cat>
            <c:strRef>
              <c:f>微生物!$A$395:$A$406</c:f>
              <c:strCache>
                <c:ptCount val="12"/>
                <c:pt idx="0">
                  <c:v>2025.01.17</c:v>
                </c:pt>
                <c:pt idx="1">
                  <c:v>2025.02.19</c:v>
                </c:pt>
                <c:pt idx="2">
                  <c:v>2025.03.19</c:v>
                </c:pt>
                <c:pt idx="3">
                  <c:v>2025.04.19</c:v>
                </c:pt>
                <c:pt idx="4">
                  <c:v>2025.05.19</c:v>
                </c:pt>
                <c:pt idx="5">
                  <c:v>2025.06.19</c:v>
                </c:pt>
                <c:pt idx="6">
                  <c:v>2025.07.17</c:v>
                </c:pt>
                <c:pt idx="7">
                  <c:v>2025.08.19</c:v>
                </c:pt>
                <c:pt idx="8">
                  <c:v>2025.09.19</c:v>
                </c:pt>
                <c:pt idx="9">
                  <c:v>2025.10.20</c:v>
                </c:pt>
                <c:pt idx="10">
                  <c:v>2025.11.20</c:v>
                </c:pt>
                <c:pt idx="11">
                  <c:v>2025.12.19</c:v>
                </c:pt>
              </c:strCache>
            </c:strRef>
          </c:cat>
          <c:val>
            <c:numRef>
              <c:f>微生物!$E$395:$E$406</c:f>
              <c:numCache>
                <c:formatCode>General</c:formatCode>
                <c:ptCount val="12"/>
                <c:pt idx="0">
                  <c:v>0</c:v>
                </c:pt>
                <c:pt idx="1">
                  <c:v>0</c:v>
                </c:pt>
                <c:pt idx="2">
                  <c:v>3</c:v>
                </c:pt>
                <c:pt idx="3">
                  <c:v>0</c:v>
                </c:pt>
                <c:pt idx="4">
                  <c:v>18</c:v>
                </c:pt>
                <c:pt idx="5">
                  <c:v>26</c:v>
                </c:pt>
                <c:pt idx="6">
                  <c:v>0</c:v>
                </c:pt>
                <c:pt idx="7">
                  <c:v>1</c:v>
                </c:pt>
                <c:pt idx="8">
                  <c:v>0</c:v>
                </c:pt>
                <c:pt idx="9">
                  <c:v>0</c:v>
                </c:pt>
                <c:pt idx="10">
                  <c:v>0</c:v>
                </c:pt>
                <c:pt idx="11">
                  <c:v>0</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微生物限度（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cfu/ml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298746347365079"/>
              <c:y val="0.147172213229444"/>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819545735939457"/>
          <c:y val="0.923271877600666"/>
          <c:w val="0.990641367324268"/>
          <c:h val="0.07672823828026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c2a2328c-ebdd-4696-bad6-557dac1a8ee5}"/>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9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年一车间纯化水关键取样点微生物限度趋势图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34261998560392"/>
          <c:y val="0.180393700787402"/>
          <c:w val="0.835182403740958"/>
          <c:h val="0.494325602295822"/>
        </c:manualLayout>
      </c:layout>
      <c:lineChart>
        <c:grouping val="standard"/>
        <c:varyColors val="0"/>
        <c:ser>
          <c:idx val="0"/>
          <c:order val="0"/>
          <c:tx>
            <c:strRef>
              <c:f>微生物!$B$413</c:f>
              <c:strCache>
                <c:ptCount val="1"/>
                <c:pt idx="0">
                  <c:v>警戒限度</c:v>
                </c:pt>
              </c:strCache>
            </c:strRef>
          </c:tx>
          <c:spPr>
            <a:ln w="28575" cap="rnd">
              <a:solidFill>
                <a:schemeClr val="accent1"/>
              </a:solidFill>
              <a:round/>
            </a:ln>
            <a:effectLst/>
          </c:spPr>
          <c:marker>
            <c:symbol val="none"/>
          </c:marker>
          <c:dLbls>
            <c:delete val="1"/>
          </c:dLbls>
          <c:cat>
            <c:strRef>
              <c:f>微生物!$A$414:$A$425</c:f>
              <c:strCache>
                <c:ptCount val="12"/>
                <c:pt idx="0">
                  <c:v>2025.01.17</c:v>
                </c:pt>
                <c:pt idx="1">
                  <c:v>2025.02.17</c:v>
                </c:pt>
                <c:pt idx="2">
                  <c:v>2025.03.17</c:v>
                </c:pt>
                <c:pt idx="3">
                  <c:v>2025.04.17</c:v>
                </c:pt>
                <c:pt idx="4">
                  <c:v>2025.05.16</c:v>
                </c:pt>
                <c:pt idx="5">
                  <c:v>2025.06.16</c:v>
                </c:pt>
                <c:pt idx="6">
                  <c:v>2025.07.16</c:v>
                </c:pt>
                <c:pt idx="7">
                  <c:v>2025.08.15</c:v>
                </c:pt>
                <c:pt idx="8">
                  <c:v>2025.09.16</c:v>
                </c:pt>
                <c:pt idx="9">
                  <c:v>2025.10.16</c:v>
                </c:pt>
                <c:pt idx="10">
                  <c:v>2025.11.18</c:v>
                </c:pt>
                <c:pt idx="11">
                  <c:v>2025.12.18</c:v>
                </c:pt>
              </c:strCache>
            </c:strRef>
          </c:cat>
          <c:val>
            <c:numRef>
              <c:f>微生物!$B$414:$B$425</c:f>
              <c:numCache>
                <c:formatCode>General</c:formatCode>
                <c:ptCount val="12"/>
                <c:pt idx="0">
                  <c:v>30</c:v>
                </c:pt>
                <c:pt idx="1">
                  <c:v>30</c:v>
                </c:pt>
                <c:pt idx="2">
                  <c:v>30</c:v>
                </c:pt>
                <c:pt idx="3">
                  <c:v>30</c:v>
                </c:pt>
                <c:pt idx="4">
                  <c:v>30</c:v>
                </c:pt>
                <c:pt idx="5">
                  <c:v>30</c:v>
                </c:pt>
                <c:pt idx="6">
                  <c:v>30</c:v>
                </c:pt>
                <c:pt idx="7">
                  <c:v>30</c:v>
                </c:pt>
                <c:pt idx="8">
                  <c:v>30</c:v>
                </c:pt>
                <c:pt idx="9">
                  <c:v>30</c:v>
                </c:pt>
                <c:pt idx="10">
                  <c:v>30</c:v>
                </c:pt>
                <c:pt idx="11">
                  <c:v>30</c:v>
                </c:pt>
              </c:numCache>
            </c:numRef>
          </c:val>
          <c:smooth val="0"/>
        </c:ser>
        <c:ser>
          <c:idx val="1"/>
          <c:order val="1"/>
          <c:tx>
            <c:strRef>
              <c:f>微生物!$C$413</c:f>
              <c:strCache>
                <c:ptCount val="1"/>
                <c:pt idx="0">
                  <c:v>行动限度</c:v>
                </c:pt>
              </c:strCache>
            </c:strRef>
          </c:tx>
          <c:spPr>
            <a:ln w="28575" cap="rnd">
              <a:solidFill>
                <a:schemeClr val="accent2"/>
              </a:solidFill>
              <a:round/>
            </a:ln>
            <a:effectLst/>
          </c:spPr>
          <c:marker>
            <c:symbol val="none"/>
          </c:marker>
          <c:dLbls>
            <c:delete val="1"/>
          </c:dLbls>
          <c:cat>
            <c:strRef>
              <c:f>微生物!$A$414:$A$425</c:f>
              <c:strCache>
                <c:ptCount val="12"/>
                <c:pt idx="0">
                  <c:v>2025.01.17</c:v>
                </c:pt>
                <c:pt idx="1">
                  <c:v>2025.02.17</c:v>
                </c:pt>
                <c:pt idx="2">
                  <c:v>2025.03.17</c:v>
                </c:pt>
                <c:pt idx="3">
                  <c:v>2025.04.17</c:v>
                </c:pt>
                <c:pt idx="4">
                  <c:v>2025.05.16</c:v>
                </c:pt>
                <c:pt idx="5">
                  <c:v>2025.06.16</c:v>
                </c:pt>
                <c:pt idx="6">
                  <c:v>2025.07.16</c:v>
                </c:pt>
                <c:pt idx="7">
                  <c:v>2025.08.15</c:v>
                </c:pt>
                <c:pt idx="8">
                  <c:v>2025.09.16</c:v>
                </c:pt>
                <c:pt idx="9">
                  <c:v>2025.10.16</c:v>
                </c:pt>
                <c:pt idx="10">
                  <c:v>2025.11.18</c:v>
                </c:pt>
                <c:pt idx="11">
                  <c:v>2025.12.18</c:v>
                </c:pt>
              </c:strCache>
            </c:strRef>
          </c:cat>
          <c:val>
            <c:numRef>
              <c:f>微生物!$C$414:$C$425</c:f>
              <c:numCache>
                <c:formatCode>General</c:formatCode>
                <c:ptCount val="12"/>
                <c:pt idx="0">
                  <c:v>50</c:v>
                </c:pt>
                <c:pt idx="1">
                  <c:v>50</c:v>
                </c:pt>
                <c:pt idx="2">
                  <c:v>50</c:v>
                </c:pt>
                <c:pt idx="3">
                  <c:v>50</c:v>
                </c:pt>
                <c:pt idx="4">
                  <c:v>50</c:v>
                </c:pt>
                <c:pt idx="5">
                  <c:v>50</c:v>
                </c:pt>
                <c:pt idx="6">
                  <c:v>50</c:v>
                </c:pt>
                <c:pt idx="7">
                  <c:v>50</c:v>
                </c:pt>
                <c:pt idx="8">
                  <c:v>50</c:v>
                </c:pt>
                <c:pt idx="9">
                  <c:v>50</c:v>
                </c:pt>
                <c:pt idx="10">
                  <c:v>50</c:v>
                </c:pt>
                <c:pt idx="11">
                  <c:v>50</c:v>
                </c:pt>
              </c:numCache>
            </c:numRef>
          </c:val>
          <c:smooth val="0"/>
        </c:ser>
        <c:ser>
          <c:idx val="2"/>
          <c:order val="2"/>
          <c:tx>
            <c:strRef>
              <c:f>微生物!$D$413</c:f>
              <c:strCache>
                <c:ptCount val="1"/>
                <c:pt idx="0">
                  <c:v>USL</c:v>
                </c:pt>
              </c:strCache>
            </c:strRef>
          </c:tx>
          <c:spPr>
            <a:ln w="28575" cap="rnd">
              <a:solidFill>
                <a:schemeClr val="accent3"/>
              </a:solidFill>
              <a:round/>
            </a:ln>
            <a:effectLst/>
          </c:spPr>
          <c:marker>
            <c:symbol val="none"/>
          </c:marker>
          <c:dLbls>
            <c:delete val="1"/>
          </c:dLbls>
          <c:cat>
            <c:strRef>
              <c:f>微生物!$A$414:$A$425</c:f>
              <c:strCache>
                <c:ptCount val="12"/>
                <c:pt idx="0">
                  <c:v>2025.01.17</c:v>
                </c:pt>
                <c:pt idx="1">
                  <c:v>2025.02.17</c:v>
                </c:pt>
                <c:pt idx="2">
                  <c:v>2025.03.17</c:v>
                </c:pt>
                <c:pt idx="3">
                  <c:v>2025.04.17</c:v>
                </c:pt>
                <c:pt idx="4">
                  <c:v>2025.05.16</c:v>
                </c:pt>
                <c:pt idx="5">
                  <c:v>2025.06.16</c:v>
                </c:pt>
                <c:pt idx="6">
                  <c:v>2025.07.16</c:v>
                </c:pt>
                <c:pt idx="7">
                  <c:v>2025.08.15</c:v>
                </c:pt>
                <c:pt idx="8">
                  <c:v>2025.09.16</c:v>
                </c:pt>
                <c:pt idx="9">
                  <c:v>2025.10.16</c:v>
                </c:pt>
                <c:pt idx="10">
                  <c:v>2025.11.18</c:v>
                </c:pt>
                <c:pt idx="11">
                  <c:v>2025.12.18</c:v>
                </c:pt>
              </c:strCache>
            </c:strRef>
          </c:cat>
          <c:val>
            <c:numRef>
              <c:f>微生物!$D$414:$D$425</c:f>
              <c:numCache>
                <c:formatCode>General</c:formatCode>
                <c:ptCount val="12"/>
                <c:pt idx="0">
                  <c:v>100</c:v>
                </c:pt>
                <c:pt idx="1">
                  <c:v>100</c:v>
                </c:pt>
                <c:pt idx="2">
                  <c:v>100</c:v>
                </c:pt>
                <c:pt idx="3">
                  <c:v>100</c:v>
                </c:pt>
                <c:pt idx="4">
                  <c:v>100</c:v>
                </c:pt>
                <c:pt idx="5">
                  <c:v>100</c:v>
                </c:pt>
                <c:pt idx="6">
                  <c:v>100</c:v>
                </c:pt>
                <c:pt idx="7">
                  <c:v>100</c:v>
                </c:pt>
                <c:pt idx="8">
                  <c:v>100</c:v>
                </c:pt>
                <c:pt idx="9">
                  <c:v>100</c:v>
                </c:pt>
                <c:pt idx="10">
                  <c:v>100</c:v>
                </c:pt>
                <c:pt idx="11">
                  <c:v>100</c:v>
                </c:pt>
              </c:numCache>
            </c:numRef>
          </c:val>
          <c:smooth val="0"/>
        </c:ser>
        <c:ser>
          <c:idx val="3"/>
          <c:order val="3"/>
          <c:tx>
            <c:strRef>
              <c:f>微生物!$E$413</c:f>
              <c:strCache>
                <c:ptCount val="1"/>
                <c:pt idx="0">
                  <c:v>PW0152</c:v>
                </c:pt>
              </c:strCache>
            </c:strRef>
          </c:tx>
          <c:spPr>
            <a:ln w="28575" cap="rnd">
              <a:solidFill>
                <a:schemeClr val="accent4"/>
              </a:solidFill>
              <a:round/>
            </a:ln>
            <a:effectLst/>
          </c:spPr>
          <c:marker>
            <c:symbol val="none"/>
          </c:marker>
          <c:dLbls>
            <c:delete val="1"/>
          </c:dLbls>
          <c:cat>
            <c:strRef>
              <c:f>微生物!$A$414:$A$425</c:f>
              <c:strCache>
                <c:ptCount val="12"/>
                <c:pt idx="0">
                  <c:v>2025.01.17</c:v>
                </c:pt>
                <c:pt idx="1">
                  <c:v>2025.02.17</c:v>
                </c:pt>
                <c:pt idx="2">
                  <c:v>2025.03.17</c:v>
                </c:pt>
                <c:pt idx="3">
                  <c:v>2025.04.17</c:v>
                </c:pt>
                <c:pt idx="4">
                  <c:v>2025.05.16</c:v>
                </c:pt>
                <c:pt idx="5">
                  <c:v>2025.06.16</c:v>
                </c:pt>
                <c:pt idx="6">
                  <c:v>2025.07.16</c:v>
                </c:pt>
                <c:pt idx="7">
                  <c:v>2025.08.15</c:v>
                </c:pt>
                <c:pt idx="8">
                  <c:v>2025.09.16</c:v>
                </c:pt>
                <c:pt idx="9">
                  <c:v>2025.10.16</c:v>
                </c:pt>
                <c:pt idx="10">
                  <c:v>2025.11.18</c:v>
                </c:pt>
                <c:pt idx="11">
                  <c:v>2025.12.18</c:v>
                </c:pt>
              </c:strCache>
            </c:strRef>
          </c:cat>
          <c:val>
            <c:numRef>
              <c:f>微生物!$E$414:$E$425</c:f>
              <c:numCache>
                <c:formatCode>General</c:formatCode>
                <c:ptCount val="12"/>
                <c:pt idx="0">
                  <c:v>0</c:v>
                </c:pt>
                <c:pt idx="1">
                  <c:v>0</c:v>
                </c:pt>
                <c:pt idx="2">
                  <c:v>0</c:v>
                </c:pt>
                <c:pt idx="3">
                  <c:v>3</c:v>
                </c:pt>
                <c:pt idx="4">
                  <c:v>1</c:v>
                </c:pt>
                <c:pt idx="5">
                  <c:v>0</c:v>
                </c:pt>
                <c:pt idx="6">
                  <c:v>1</c:v>
                </c:pt>
                <c:pt idx="7">
                  <c:v>0</c:v>
                </c:pt>
                <c:pt idx="8">
                  <c:v>0</c:v>
                </c:pt>
                <c:pt idx="9">
                  <c:v>0</c:v>
                </c:pt>
                <c:pt idx="10">
                  <c:v>1</c:v>
                </c:pt>
                <c:pt idx="11">
                  <c:v>0</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微生物限度（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cfu/ml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298746347365079"/>
              <c:y val="0.147172213229444"/>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819545735939457"/>
          <c:y val="0.923271877600666"/>
          <c:w val="0.990641367324268"/>
          <c:h val="0.07672823828026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62171fec-1103-4675-a36e-f520da084d49}"/>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9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年一车间纯化水关键取样点微生物限度趋势图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34261998560392"/>
          <c:y val="0.180393700787402"/>
          <c:w val="0.835182403740958"/>
          <c:h val="0.494325602295822"/>
        </c:manualLayout>
      </c:layout>
      <c:lineChart>
        <c:grouping val="standard"/>
        <c:varyColors val="0"/>
        <c:ser>
          <c:idx val="0"/>
          <c:order val="0"/>
          <c:tx>
            <c:strRef>
              <c:f>微生物!$B$430</c:f>
              <c:strCache>
                <c:ptCount val="1"/>
                <c:pt idx="0">
                  <c:v>警戒限度</c:v>
                </c:pt>
              </c:strCache>
            </c:strRef>
          </c:tx>
          <c:spPr>
            <a:ln w="28575" cap="rnd">
              <a:solidFill>
                <a:schemeClr val="accent1"/>
              </a:solidFill>
              <a:round/>
            </a:ln>
            <a:effectLst/>
          </c:spPr>
          <c:marker>
            <c:symbol val="none"/>
          </c:marker>
          <c:dLbls>
            <c:delete val="1"/>
          </c:dLbls>
          <c:cat>
            <c:strRef>
              <c:f>微生物!$A$431:$A$442</c:f>
              <c:strCache>
                <c:ptCount val="12"/>
                <c:pt idx="0">
                  <c:v>2025.01.17</c:v>
                </c:pt>
                <c:pt idx="1">
                  <c:v>2025.02.17</c:v>
                </c:pt>
                <c:pt idx="2">
                  <c:v>2025.03.17</c:v>
                </c:pt>
                <c:pt idx="3">
                  <c:v>2025.04.17</c:v>
                </c:pt>
                <c:pt idx="4">
                  <c:v>2025.05.16</c:v>
                </c:pt>
                <c:pt idx="5">
                  <c:v>2025.06.16</c:v>
                </c:pt>
                <c:pt idx="6">
                  <c:v>2025.07.16</c:v>
                </c:pt>
                <c:pt idx="7">
                  <c:v>2025.08.15</c:v>
                </c:pt>
                <c:pt idx="8">
                  <c:v>2025.09.16</c:v>
                </c:pt>
                <c:pt idx="9">
                  <c:v>2025.10.16</c:v>
                </c:pt>
                <c:pt idx="10">
                  <c:v>2025.11.18</c:v>
                </c:pt>
                <c:pt idx="11">
                  <c:v>2025.12.18</c:v>
                </c:pt>
              </c:strCache>
            </c:strRef>
          </c:cat>
          <c:val>
            <c:numRef>
              <c:f>微生物!$B$431:$B$442</c:f>
              <c:numCache>
                <c:formatCode>General</c:formatCode>
                <c:ptCount val="12"/>
                <c:pt idx="0">
                  <c:v>30</c:v>
                </c:pt>
                <c:pt idx="1">
                  <c:v>30</c:v>
                </c:pt>
                <c:pt idx="2">
                  <c:v>30</c:v>
                </c:pt>
                <c:pt idx="3">
                  <c:v>30</c:v>
                </c:pt>
                <c:pt idx="4">
                  <c:v>30</c:v>
                </c:pt>
                <c:pt idx="5">
                  <c:v>30</c:v>
                </c:pt>
                <c:pt idx="6">
                  <c:v>30</c:v>
                </c:pt>
                <c:pt idx="7">
                  <c:v>30</c:v>
                </c:pt>
                <c:pt idx="8">
                  <c:v>30</c:v>
                </c:pt>
                <c:pt idx="9">
                  <c:v>30</c:v>
                </c:pt>
                <c:pt idx="10">
                  <c:v>30</c:v>
                </c:pt>
                <c:pt idx="11">
                  <c:v>30</c:v>
                </c:pt>
              </c:numCache>
            </c:numRef>
          </c:val>
          <c:smooth val="0"/>
        </c:ser>
        <c:ser>
          <c:idx val="1"/>
          <c:order val="1"/>
          <c:tx>
            <c:strRef>
              <c:f>微生物!$C$430</c:f>
              <c:strCache>
                <c:ptCount val="1"/>
                <c:pt idx="0">
                  <c:v>行动限度</c:v>
                </c:pt>
              </c:strCache>
            </c:strRef>
          </c:tx>
          <c:spPr>
            <a:ln w="28575" cap="rnd">
              <a:solidFill>
                <a:schemeClr val="accent2"/>
              </a:solidFill>
              <a:round/>
            </a:ln>
            <a:effectLst/>
          </c:spPr>
          <c:marker>
            <c:symbol val="none"/>
          </c:marker>
          <c:dLbls>
            <c:delete val="1"/>
          </c:dLbls>
          <c:cat>
            <c:strRef>
              <c:f>微生物!$A$431:$A$442</c:f>
              <c:strCache>
                <c:ptCount val="12"/>
                <c:pt idx="0">
                  <c:v>2025.01.17</c:v>
                </c:pt>
                <c:pt idx="1">
                  <c:v>2025.02.17</c:v>
                </c:pt>
                <c:pt idx="2">
                  <c:v>2025.03.17</c:v>
                </c:pt>
                <c:pt idx="3">
                  <c:v>2025.04.17</c:v>
                </c:pt>
                <c:pt idx="4">
                  <c:v>2025.05.16</c:v>
                </c:pt>
                <c:pt idx="5">
                  <c:v>2025.06.16</c:v>
                </c:pt>
                <c:pt idx="6">
                  <c:v>2025.07.16</c:v>
                </c:pt>
                <c:pt idx="7">
                  <c:v>2025.08.15</c:v>
                </c:pt>
                <c:pt idx="8">
                  <c:v>2025.09.16</c:v>
                </c:pt>
                <c:pt idx="9">
                  <c:v>2025.10.16</c:v>
                </c:pt>
                <c:pt idx="10">
                  <c:v>2025.11.18</c:v>
                </c:pt>
                <c:pt idx="11">
                  <c:v>2025.12.18</c:v>
                </c:pt>
              </c:strCache>
            </c:strRef>
          </c:cat>
          <c:val>
            <c:numRef>
              <c:f>微生物!$C$431:$C$442</c:f>
              <c:numCache>
                <c:formatCode>General</c:formatCode>
                <c:ptCount val="12"/>
                <c:pt idx="0">
                  <c:v>50</c:v>
                </c:pt>
                <c:pt idx="1">
                  <c:v>50</c:v>
                </c:pt>
                <c:pt idx="2">
                  <c:v>50</c:v>
                </c:pt>
                <c:pt idx="3">
                  <c:v>50</c:v>
                </c:pt>
                <c:pt idx="4">
                  <c:v>50</c:v>
                </c:pt>
                <c:pt idx="5">
                  <c:v>50</c:v>
                </c:pt>
                <c:pt idx="6">
                  <c:v>50</c:v>
                </c:pt>
                <c:pt idx="7">
                  <c:v>50</c:v>
                </c:pt>
                <c:pt idx="8">
                  <c:v>50</c:v>
                </c:pt>
                <c:pt idx="9">
                  <c:v>50</c:v>
                </c:pt>
                <c:pt idx="10">
                  <c:v>50</c:v>
                </c:pt>
                <c:pt idx="11">
                  <c:v>50</c:v>
                </c:pt>
              </c:numCache>
            </c:numRef>
          </c:val>
          <c:smooth val="0"/>
        </c:ser>
        <c:ser>
          <c:idx val="2"/>
          <c:order val="2"/>
          <c:tx>
            <c:strRef>
              <c:f>微生物!$D$430</c:f>
              <c:strCache>
                <c:ptCount val="1"/>
                <c:pt idx="0">
                  <c:v>USL</c:v>
                </c:pt>
              </c:strCache>
            </c:strRef>
          </c:tx>
          <c:spPr>
            <a:ln w="28575" cap="rnd">
              <a:solidFill>
                <a:schemeClr val="accent3"/>
              </a:solidFill>
              <a:round/>
            </a:ln>
            <a:effectLst/>
          </c:spPr>
          <c:marker>
            <c:symbol val="none"/>
          </c:marker>
          <c:dLbls>
            <c:delete val="1"/>
          </c:dLbls>
          <c:cat>
            <c:strRef>
              <c:f>微生物!$A$431:$A$442</c:f>
              <c:strCache>
                <c:ptCount val="12"/>
                <c:pt idx="0">
                  <c:v>2025.01.17</c:v>
                </c:pt>
                <c:pt idx="1">
                  <c:v>2025.02.17</c:v>
                </c:pt>
                <c:pt idx="2">
                  <c:v>2025.03.17</c:v>
                </c:pt>
                <c:pt idx="3">
                  <c:v>2025.04.17</c:v>
                </c:pt>
                <c:pt idx="4">
                  <c:v>2025.05.16</c:v>
                </c:pt>
                <c:pt idx="5">
                  <c:v>2025.06.16</c:v>
                </c:pt>
                <c:pt idx="6">
                  <c:v>2025.07.16</c:v>
                </c:pt>
                <c:pt idx="7">
                  <c:v>2025.08.15</c:v>
                </c:pt>
                <c:pt idx="8">
                  <c:v>2025.09.16</c:v>
                </c:pt>
                <c:pt idx="9">
                  <c:v>2025.10.16</c:v>
                </c:pt>
                <c:pt idx="10">
                  <c:v>2025.11.18</c:v>
                </c:pt>
                <c:pt idx="11">
                  <c:v>2025.12.18</c:v>
                </c:pt>
              </c:strCache>
            </c:strRef>
          </c:cat>
          <c:val>
            <c:numRef>
              <c:f>微生物!$D$431:$D$442</c:f>
              <c:numCache>
                <c:formatCode>General</c:formatCode>
                <c:ptCount val="12"/>
                <c:pt idx="0">
                  <c:v>100</c:v>
                </c:pt>
                <c:pt idx="1">
                  <c:v>100</c:v>
                </c:pt>
                <c:pt idx="2">
                  <c:v>100</c:v>
                </c:pt>
                <c:pt idx="3">
                  <c:v>100</c:v>
                </c:pt>
                <c:pt idx="4">
                  <c:v>100</c:v>
                </c:pt>
                <c:pt idx="5">
                  <c:v>100</c:v>
                </c:pt>
                <c:pt idx="6">
                  <c:v>100</c:v>
                </c:pt>
                <c:pt idx="7">
                  <c:v>100</c:v>
                </c:pt>
                <c:pt idx="8">
                  <c:v>100</c:v>
                </c:pt>
                <c:pt idx="9">
                  <c:v>100</c:v>
                </c:pt>
                <c:pt idx="10">
                  <c:v>100</c:v>
                </c:pt>
                <c:pt idx="11">
                  <c:v>100</c:v>
                </c:pt>
              </c:numCache>
            </c:numRef>
          </c:val>
          <c:smooth val="0"/>
        </c:ser>
        <c:ser>
          <c:idx val="3"/>
          <c:order val="3"/>
          <c:tx>
            <c:strRef>
              <c:f>微生物!$E$430</c:f>
              <c:strCache>
                <c:ptCount val="1"/>
                <c:pt idx="0">
                  <c:v>PW0153</c:v>
                </c:pt>
              </c:strCache>
            </c:strRef>
          </c:tx>
          <c:spPr>
            <a:ln w="28575" cap="rnd">
              <a:solidFill>
                <a:schemeClr val="accent4"/>
              </a:solidFill>
              <a:round/>
            </a:ln>
            <a:effectLst/>
          </c:spPr>
          <c:marker>
            <c:symbol val="none"/>
          </c:marker>
          <c:dLbls>
            <c:delete val="1"/>
          </c:dLbls>
          <c:cat>
            <c:strRef>
              <c:f>微生物!$A$431:$A$442</c:f>
              <c:strCache>
                <c:ptCount val="12"/>
                <c:pt idx="0">
                  <c:v>2025.01.17</c:v>
                </c:pt>
                <c:pt idx="1">
                  <c:v>2025.02.17</c:v>
                </c:pt>
                <c:pt idx="2">
                  <c:v>2025.03.17</c:v>
                </c:pt>
                <c:pt idx="3">
                  <c:v>2025.04.17</c:v>
                </c:pt>
                <c:pt idx="4">
                  <c:v>2025.05.16</c:v>
                </c:pt>
                <c:pt idx="5">
                  <c:v>2025.06.16</c:v>
                </c:pt>
                <c:pt idx="6">
                  <c:v>2025.07.16</c:v>
                </c:pt>
                <c:pt idx="7">
                  <c:v>2025.08.15</c:v>
                </c:pt>
                <c:pt idx="8">
                  <c:v>2025.09.16</c:v>
                </c:pt>
                <c:pt idx="9">
                  <c:v>2025.10.16</c:v>
                </c:pt>
                <c:pt idx="10">
                  <c:v>2025.11.18</c:v>
                </c:pt>
                <c:pt idx="11">
                  <c:v>2025.12.18</c:v>
                </c:pt>
              </c:strCache>
            </c:strRef>
          </c:cat>
          <c:val>
            <c:numRef>
              <c:f>微生物!$E$431:$E$442</c:f>
              <c:numCache>
                <c:formatCode>General</c:formatCode>
                <c:ptCount val="12"/>
                <c:pt idx="0">
                  <c:v>1</c:v>
                </c:pt>
                <c:pt idx="1">
                  <c:v>0</c:v>
                </c:pt>
                <c:pt idx="2">
                  <c:v>0</c:v>
                </c:pt>
                <c:pt idx="3">
                  <c:v>0</c:v>
                </c:pt>
                <c:pt idx="4">
                  <c:v>2</c:v>
                </c:pt>
                <c:pt idx="5">
                  <c:v>0</c:v>
                </c:pt>
                <c:pt idx="6">
                  <c:v>0</c:v>
                </c:pt>
                <c:pt idx="7">
                  <c:v>1</c:v>
                </c:pt>
                <c:pt idx="8">
                  <c:v>1</c:v>
                </c:pt>
                <c:pt idx="9">
                  <c:v>0</c:v>
                </c:pt>
                <c:pt idx="10">
                  <c:v>0</c:v>
                </c:pt>
                <c:pt idx="11">
                  <c:v>14</c:v>
                </c:pt>
              </c:numCache>
            </c:numRef>
          </c:val>
          <c:smooth val="0"/>
        </c:ser>
        <c:ser>
          <c:idx val="4"/>
          <c:order val="4"/>
          <c:tx>
            <c:strRef>
              <c:f>微生物!$F$430</c:f>
              <c:strCache>
                <c:ptCount val="1"/>
                <c:pt idx="0">
                  <c:v>PW0154</c:v>
                </c:pt>
              </c:strCache>
            </c:strRef>
          </c:tx>
          <c:spPr>
            <a:ln w="28575" cap="rnd">
              <a:solidFill>
                <a:schemeClr val="accent5"/>
              </a:solidFill>
              <a:round/>
            </a:ln>
            <a:effectLst/>
          </c:spPr>
          <c:marker>
            <c:symbol val="none"/>
          </c:marker>
          <c:dLbls>
            <c:delete val="1"/>
          </c:dLbls>
          <c:cat>
            <c:strRef>
              <c:f>微生物!$A$431:$A$442</c:f>
              <c:strCache>
                <c:ptCount val="12"/>
                <c:pt idx="0">
                  <c:v>2025.01.17</c:v>
                </c:pt>
                <c:pt idx="1">
                  <c:v>2025.02.17</c:v>
                </c:pt>
                <c:pt idx="2">
                  <c:v>2025.03.17</c:v>
                </c:pt>
                <c:pt idx="3">
                  <c:v>2025.04.17</c:v>
                </c:pt>
                <c:pt idx="4">
                  <c:v>2025.05.16</c:v>
                </c:pt>
                <c:pt idx="5">
                  <c:v>2025.06.16</c:v>
                </c:pt>
                <c:pt idx="6">
                  <c:v>2025.07.16</c:v>
                </c:pt>
                <c:pt idx="7">
                  <c:v>2025.08.15</c:v>
                </c:pt>
                <c:pt idx="8">
                  <c:v>2025.09.16</c:v>
                </c:pt>
                <c:pt idx="9">
                  <c:v>2025.10.16</c:v>
                </c:pt>
                <c:pt idx="10">
                  <c:v>2025.11.18</c:v>
                </c:pt>
                <c:pt idx="11">
                  <c:v>2025.12.18</c:v>
                </c:pt>
              </c:strCache>
            </c:strRef>
          </c:cat>
          <c:val>
            <c:numRef>
              <c:f>微生物!$F$431:$F$442</c:f>
              <c:numCache>
                <c:formatCode>General</c:formatCode>
                <c:ptCount val="12"/>
                <c:pt idx="0">
                  <c:v>0</c:v>
                </c:pt>
                <c:pt idx="1">
                  <c:v>0</c:v>
                </c:pt>
                <c:pt idx="2">
                  <c:v>0</c:v>
                </c:pt>
                <c:pt idx="3">
                  <c:v>0</c:v>
                </c:pt>
                <c:pt idx="4">
                  <c:v>3</c:v>
                </c:pt>
                <c:pt idx="5">
                  <c:v>0</c:v>
                </c:pt>
                <c:pt idx="6">
                  <c:v>1</c:v>
                </c:pt>
                <c:pt idx="7">
                  <c:v>0</c:v>
                </c:pt>
                <c:pt idx="8">
                  <c:v>0</c:v>
                </c:pt>
                <c:pt idx="9">
                  <c:v>0</c:v>
                </c:pt>
                <c:pt idx="10">
                  <c:v>0</c:v>
                </c:pt>
                <c:pt idx="11">
                  <c:v>0</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微生物限度（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cfu/ml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298746347365079"/>
              <c:y val="0.147172213229444"/>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819545735939457"/>
          <c:y val="0.923271877600666"/>
          <c:w val="0.990724979223454"/>
          <c:h val="0.07672823828026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60d937bd-ca66-4eb0-a879-a780db3cdf6d}"/>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0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年一车间纯化水关键取样点微生物限度趋势图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34261998560392"/>
          <c:y val="0.180393700787402"/>
          <c:w val="0.835182403740958"/>
          <c:h val="0.499513669740699"/>
        </c:manualLayout>
      </c:layout>
      <c:lineChart>
        <c:grouping val="standard"/>
        <c:varyColors val="0"/>
        <c:ser>
          <c:idx val="0"/>
          <c:order val="0"/>
          <c:tx>
            <c:strRef>
              <c:f>微生物!$B$449</c:f>
              <c:strCache>
                <c:ptCount val="1"/>
                <c:pt idx="0">
                  <c:v>警戒限度</c:v>
                </c:pt>
              </c:strCache>
            </c:strRef>
          </c:tx>
          <c:spPr>
            <a:ln w="28575" cap="rnd">
              <a:solidFill>
                <a:schemeClr val="accent1"/>
              </a:solidFill>
              <a:round/>
            </a:ln>
            <a:effectLst/>
          </c:spPr>
          <c:marker>
            <c:symbol val="none"/>
          </c:marker>
          <c:dLbls>
            <c:delete val="1"/>
          </c:dLbls>
          <c:cat>
            <c:strRef>
              <c:f>微生物!$A$450:$A$461</c:f>
              <c:strCache>
                <c:ptCount val="12"/>
                <c:pt idx="0">
                  <c:v>2025.01.17</c:v>
                </c:pt>
                <c:pt idx="1">
                  <c:v>2025.02.17</c:v>
                </c:pt>
                <c:pt idx="2">
                  <c:v>2025.03.17</c:v>
                </c:pt>
                <c:pt idx="3">
                  <c:v>2025.04.17</c:v>
                </c:pt>
                <c:pt idx="4">
                  <c:v>2025.05.16</c:v>
                </c:pt>
                <c:pt idx="5">
                  <c:v>2025.06.16</c:v>
                </c:pt>
                <c:pt idx="6">
                  <c:v>2025.07.16</c:v>
                </c:pt>
                <c:pt idx="7">
                  <c:v>2025.08.15</c:v>
                </c:pt>
                <c:pt idx="8">
                  <c:v>2025.09.16</c:v>
                </c:pt>
                <c:pt idx="9">
                  <c:v>2025.10.16</c:v>
                </c:pt>
                <c:pt idx="10">
                  <c:v>2025.11.18</c:v>
                </c:pt>
                <c:pt idx="11">
                  <c:v>2025.12.18</c:v>
                </c:pt>
              </c:strCache>
            </c:strRef>
          </c:cat>
          <c:val>
            <c:numRef>
              <c:f>微生物!$B$450:$B$461</c:f>
              <c:numCache>
                <c:formatCode>General</c:formatCode>
                <c:ptCount val="12"/>
                <c:pt idx="0">
                  <c:v>30</c:v>
                </c:pt>
                <c:pt idx="1">
                  <c:v>30</c:v>
                </c:pt>
                <c:pt idx="2">
                  <c:v>30</c:v>
                </c:pt>
                <c:pt idx="3">
                  <c:v>30</c:v>
                </c:pt>
                <c:pt idx="4">
                  <c:v>30</c:v>
                </c:pt>
                <c:pt idx="5">
                  <c:v>30</c:v>
                </c:pt>
                <c:pt idx="6">
                  <c:v>30</c:v>
                </c:pt>
                <c:pt idx="7">
                  <c:v>30</c:v>
                </c:pt>
                <c:pt idx="8">
                  <c:v>30</c:v>
                </c:pt>
                <c:pt idx="9">
                  <c:v>30</c:v>
                </c:pt>
                <c:pt idx="10">
                  <c:v>30</c:v>
                </c:pt>
                <c:pt idx="11">
                  <c:v>30</c:v>
                </c:pt>
              </c:numCache>
            </c:numRef>
          </c:val>
          <c:smooth val="0"/>
        </c:ser>
        <c:ser>
          <c:idx val="1"/>
          <c:order val="1"/>
          <c:tx>
            <c:strRef>
              <c:f>微生物!$C$449</c:f>
              <c:strCache>
                <c:ptCount val="1"/>
                <c:pt idx="0">
                  <c:v>行动限度</c:v>
                </c:pt>
              </c:strCache>
            </c:strRef>
          </c:tx>
          <c:spPr>
            <a:ln w="28575" cap="rnd">
              <a:solidFill>
                <a:schemeClr val="accent2"/>
              </a:solidFill>
              <a:round/>
            </a:ln>
            <a:effectLst/>
          </c:spPr>
          <c:marker>
            <c:symbol val="none"/>
          </c:marker>
          <c:dLbls>
            <c:delete val="1"/>
          </c:dLbls>
          <c:cat>
            <c:strRef>
              <c:f>微生物!$A$450:$A$461</c:f>
              <c:strCache>
                <c:ptCount val="12"/>
                <c:pt idx="0">
                  <c:v>2025.01.17</c:v>
                </c:pt>
                <c:pt idx="1">
                  <c:v>2025.02.17</c:v>
                </c:pt>
                <c:pt idx="2">
                  <c:v>2025.03.17</c:v>
                </c:pt>
                <c:pt idx="3">
                  <c:v>2025.04.17</c:v>
                </c:pt>
                <c:pt idx="4">
                  <c:v>2025.05.16</c:v>
                </c:pt>
                <c:pt idx="5">
                  <c:v>2025.06.16</c:v>
                </c:pt>
                <c:pt idx="6">
                  <c:v>2025.07.16</c:v>
                </c:pt>
                <c:pt idx="7">
                  <c:v>2025.08.15</c:v>
                </c:pt>
                <c:pt idx="8">
                  <c:v>2025.09.16</c:v>
                </c:pt>
                <c:pt idx="9">
                  <c:v>2025.10.16</c:v>
                </c:pt>
                <c:pt idx="10">
                  <c:v>2025.11.18</c:v>
                </c:pt>
                <c:pt idx="11">
                  <c:v>2025.12.18</c:v>
                </c:pt>
              </c:strCache>
            </c:strRef>
          </c:cat>
          <c:val>
            <c:numRef>
              <c:f>微生物!$C$450:$C$461</c:f>
              <c:numCache>
                <c:formatCode>General</c:formatCode>
                <c:ptCount val="12"/>
                <c:pt idx="0">
                  <c:v>50</c:v>
                </c:pt>
                <c:pt idx="1">
                  <c:v>50</c:v>
                </c:pt>
                <c:pt idx="2">
                  <c:v>50</c:v>
                </c:pt>
                <c:pt idx="3">
                  <c:v>50</c:v>
                </c:pt>
                <c:pt idx="4">
                  <c:v>50</c:v>
                </c:pt>
                <c:pt idx="5">
                  <c:v>50</c:v>
                </c:pt>
                <c:pt idx="6">
                  <c:v>50</c:v>
                </c:pt>
                <c:pt idx="7">
                  <c:v>50</c:v>
                </c:pt>
                <c:pt idx="8">
                  <c:v>50</c:v>
                </c:pt>
                <c:pt idx="9">
                  <c:v>50</c:v>
                </c:pt>
                <c:pt idx="10">
                  <c:v>50</c:v>
                </c:pt>
                <c:pt idx="11">
                  <c:v>50</c:v>
                </c:pt>
              </c:numCache>
            </c:numRef>
          </c:val>
          <c:smooth val="0"/>
        </c:ser>
        <c:ser>
          <c:idx val="2"/>
          <c:order val="2"/>
          <c:tx>
            <c:strRef>
              <c:f>微生物!$D$449</c:f>
              <c:strCache>
                <c:ptCount val="1"/>
                <c:pt idx="0">
                  <c:v>USL</c:v>
                </c:pt>
              </c:strCache>
            </c:strRef>
          </c:tx>
          <c:spPr>
            <a:ln w="28575" cap="rnd">
              <a:solidFill>
                <a:schemeClr val="accent3"/>
              </a:solidFill>
              <a:round/>
            </a:ln>
            <a:effectLst/>
          </c:spPr>
          <c:marker>
            <c:symbol val="none"/>
          </c:marker>
          <c:dLbls>
            <c:delete val="1"/>
          </c:dLbls>
          <c:cat>
            <c:strRef>
              <c:f>微生物!$A$450:$A$461</c:f>
              <c:strCache>
                <c:ptCount val="12"/>
                <c:pt idx="0">
                  <c:v>2025.01.17</c:v>
                </c:pt>
                <c:pt idx="1">
                  <c:v>2025.02.17</c:v>
                </c:pt>
                <c:pt idx="2">
                  <c:v>2025.03.17</c:v>
                </c:pt>
                <c:pt idx="3">
                  <c:v>2025.04.17</c:v>
                </c:pt>
                <c:pt idx="4">
                  <c:v>2025.05.16</c:v>
                </c:pt>
                <c:pt idx="5">
                  <c:v>2025.06.16</c:v>
                </c:pt>
                <c:pt idx="6">
                  <c:v>2025.07.16</c:v>
                </c:pt>
                <c:pt idx="7">
                  <c:v>2025.08.15</c:v>
                </c:pt>
                <c:pt idx="8">
                  <c:v>2025.09.16</c:v>
                </c:pt>
                <c:pt idx="9">
                  <c:v>2025.10.16</c:v>
                </c:pt>
                <c:pt idx="10">
                  <c:v>2025.11.18</c:v>
                </c:pt>
                <c:pt idx="11">
                  <c:v>2025.12.18</c:v>
                </c:pt>
              </c:strCache>
            </c:strRef>
          </c:cat>
          <c:val>
            <c:numRef>
              <c:f>微生物!$D$450:$D$461</c:f>
              <c:numCache>
                <c:formatCode>General</c:formatCode>
                <c:ptCount val="12"/>
                <c:pt idx="0">
                  <c:v>100</c:v>
                </c:pt>
                <c:pt idx="1">
                  <c:v>100</c:v>
                </c:pt>
                <c:pt idx="2">
                  <c:v>100</c:v>
                </c:pt>
                <c:pt idx="3">
                  <c:v>100</c:v>
                </c:pt>
                <c:pt idx="4">
                  <c:v>100</c:v>
                </c:pt>
                <c:pt idx="5">
                  <c:v>100</c:v>
                </c:pt>
                <c:pt idx="6">
                  <c:v>100</c:v>
                </c:pt>
                <c:pt idx="7">
                  <c:v>100</c:v>
                </c:pt>
                <c:pt idx="8">
                  <c:v>100</c:v>
                </c:pt>
                <c:pt idx="9">
                  <c:v>100</c:v>
                </c:pt>
                <c:pt idx="10">
                  <c:v>100</c:v>
                </c:pt>
                <c:pt idx="11">
                  <c:v>100</c:v>
                </c:pt>
              </c:numCache>
            </c:numRef>
          </c:val>
          <c:smooth val="0"/>
        </c:ser>
        <c:ser>
          <c:idx val="3"/>
          <c:order val="3"/>
          <c:tx>
            <c:strRef>
              <c:f>微生物!$E$449</c:f>
              <c:strCache>
                <c:ptCount val="1"/>
                <c:pt idx="0">
                  <c:v>PW0155</c:v>
                </c:pt>
              </c:strCache>
            </c:strRef>
          </c:tx>
          <c:spPr>
            <a:ln w="28575" cap="rnd">
              <a:solidFill>
                <a:schemeClr val="accent4"/>
              </a:solidFill>
              <a:round/>
            </a:ln>
            <a:effectLst/>
          </c:spPr>
          <c:marker>
            <c:symbol val="none"/>
          </c:marker>
          <c:dLbls>
            <c:delete val="1"/>
          </c:dLbls>
          <c:cat>
            <c:strRef>
              <c:f>微生物!$A$450:$A$461</c:f>
              <c:strCache>
                <c:ptCount val="12"/>
                <c:pt idx="0">
                  <c:v>2025.01.17</c:v>
                </c:pt>
                <c:pt idx="1">
                  <c:v>2025.02.17</c:v>
                </c:pt>
                <c:pt idx="2">
                  <c:v>2025.03.17</c:v>
                </c:pt>
                <c:pt idx="3">
                  <c:v>2025.04.17</c:v>
                </c:pt>
                <c:pt idx="4">
                  <c:v>2025.05.16</c:v>
                </c:pt>
                <c:pt idx="5">
                  <c:v>2025.06.16</c:v>
                </c:pt>
                <c:pt idx="6">
                  <c:v>2025.07.16</c:v>
                </c:pt>
                <c:pt idx="7">
                  <c:v>2025.08.15</c:v>
                </c:pt>
                <c:pt idx="8">
                  <c:v>2025.09.16</c:v>
                </c:pt>
                <c:pt idx="9">
                  <c:v>2025.10.16</c:v>
                </c:pt>
                <c:pt idx="10">
                  <c:v>2025.11.18</c:v>
                </c:pt>
                <c:pt idx="11">
                  <c:v>2025.12.18</c:v>
                </c:pt>
              </c:strCache>
            </c:strRef>
          </c:cat>
          <c:val>
            <c:numRef>
              <c:f>微生物!$E$450:$E$461</c:f>
              <c:numCache>
                <c:formatCode>General</c:formatCode>
                <c:ptCount val="12"/>
                <c:pt idx="0">
                  <c:v>1</c:v>
                </c:pt>
                <c:pt idx="1">
                  <c:v>0</c:v>
                </c:pt>
                <c:pt idx="2">
                  <c:v>0</c:v>
                </c:pt>
                <c:pt idx="3">
                  <c:v>5</c:v>
                </c:pt>
                <c:pt idx="4">
                  <c:v>3</c:v>
                </c:pt>
                <c:pt idx="5">
                  <c:v>0</c:v>
                </c:pt>
                <c:pt idx="6">
                  <c:v>5</c:v>
                </c:pt>
                <c:pt idx="7">
                  <c:v>0</c:v>
                </c:pt>
                <c:pt idx="8">
                  <c:v>2</c:v>
                </c:pt>
                <c:pt idx="9">
                  <c:v>0</c:v>
                </c:pt>
                <c:pt idx="10">
                  <c:v>0</c:v>
                </c:pt>
                <c:pt idx="11">
                  <c:v>1</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微生物限度（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cfu/ml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298746347365079"/>
              <c:y val="0.147172213229444"/>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819545735939457"/>
          <c:y val="0.923271877600666"/>
          <c:w val="0.990641367324268"/>
          <c:h val="0.07672823828026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59bbe67b-e911-4412-807f-3e842cc4e59f}"/>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0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年一车间纯化水非关键取样点微生物限度趋势图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2355765259593"/>
          <c:y val="0.180393700787402"/>
          <c:w val="0.84588674970542"/>
          <c:h val="0.494325602295822"/>
        </c:manualLayout>
      </c:layout>
      <c:lineChart>
        <c:grouping val="standard"/>
        <c:varyColors val="0"/>
        <c:ser>
          <c:idx val="0"/>
          <c:order val="0"/>
          <c:tx>
            <c:strRef>
              <c:f>微生物!$B$475</c:f>
              <c:strCache>
                <c:ptCount val="1"/>
                <c:pt idx="0">
                  <c:v>警戒限度</c:v>
                </c:pt>
              </c:strCache>
            </c:strRef>
          </c:tx>
          <c:spPr>
            <a:ln w="28575" cap="rnd">
              <a:solidFill>
                <a:schemeClr val="accent1"/>
              </a:solidFill>
              <a:round/>
            </a:ln>
            <a:effectLst/>
          </c:spPr>
          <c:marker>
            <c:symbol val="none"/>
          </c:marker>
          <c:dLbls>
            <c:delete val="1"/>
          </c:dLbls>
          <c:cat>
            <c:strRef>
              <c:f>微生物!$A$476:$A$479</c:f>
              <c:strCache>
                <c:ptCount val="4"/>
                <c:pt idx="0">
                  <c:v>2025.03.25</c:v>
                </c:pt>
                <c:pt idx="1">
                  <c:v>2025.06.23</c:v>
                </c:pt>
                <c:pt idx="2">
                  <c:v>2025.09.23</c:v>
                </c:pt>
                <c:pt idx="3">
                  <c:v>2025.12.23</c:v>
                </c:pt>
              </c:strCache>
            </c:strRef>
          </c:cat>
          <c:val>
            <c:numRef>
              <c:f>微生物!$B$476:$B$479</c:f>
              <c:numCache>
                <c:formatCode>General</c:formatCode>
                <c:ptCount val="4"/>
                <c:pt idx="0">
                  <c:v>30</c:v>
                </c:pt>
                <c:pt idx="1">
                  <c:v>30</c:v>
                </c:pt>
                <c:pt idx="2">
                  <c:v>30</c:v>
                </c:pt>
                <c:pt idx="3">
                  <c:v>30</c:v>
                </c:pt>
              </c:numCache>
            </c:numRef>
          </c:val>
          <c:smooth val="0"/>
        </c:ser>
        <c:ser>
          <c:idx val="1"/>
          <c:order val="1"/>
          <c:tx>
            <c:strRef>
              <c:f>微生物!$C$475</c:f>
              <c:strCache>
                <c:ptCount val="1"/>
                <c:pt idx="0">
                  <c:v>行动限度</c:v>
                </c:pt>
              </c:strCache>
            </c:strRef>
          </c:tx>
          <c:spPr>
            <a:ln w="28575" cap="rnd">
              <a:solidFill>
                <a:schemeClr val="accent2"/>
              </a:solidFill>
              <a:round/>
            </a:ln>
            <a:effectLst/>
          </c:spPr>
          <c:marker>
            <c:symbol val="none"/>
          </c:marker>
          <c:dLbls>
            <c:delete val="1"/>
          </c:dLbls>
          <c:cat>
            <c:strRef>
              <c:f>微生物!$A$476:$A$479</c:f>
              <c:strCache>
                <c:ptCount val="4"/>
                <c:pt idx="0">
                  <c:v>2025.03.25</c:v>
                </c:pt>
                <c:pt idx="1">
                  <c:v>2025.06.23</c:v>
                </c:pt>
                <c:pt idx="2">
                  <c:v>2025.09.23</c:v>
                </c:pt>
                <c:pt idx="3">
                  <c:v>2025.12.23</c:v>
                </c:pt>
              </c:strCache>
            </c:strRef>
          </c:cat>
          <c:val>
            <c:numRef>
              <c:f>微生物!$C$476:$C$479</c:f>
              <c:numCache>
                <c:formatCode>General</c:formatCode>
                <c:ptCount val="4"/>
                <c:pt idx="0">
                  <c:v>50</c:v>
                </c:pt>
                <c:pt idx="1">
                  <c:v>50</c:v>
                </c:pt>
                <c:pt idx="2">
                  <c:v>50</c:v>
                </c:pt>
                <c:pt idx="3">
                  <c:v>50</c:v>
                </c:pt>
              </c:numCache>
            </c:numRef>
          </c:val>
          <c:smooth val="0"/>
        </c:ser>
        <c:ser>
          <c:idx val="2"/>
          <c:order val="2"/>
          <c:tx>
            <c:strRef>
              <c:f>微生物!$D$475</c:f>
              <c:strCache>
                <c:ptCount val="1"/>
                <c:pt idx="0">
                  <c:v>USL</c:v>
                </c:pt>
              </c:strCache>
            </c:strRef>
          </c:tx>
          <c:spPr>
            <a:ln w="28575" cap="rnd">
              <a:solidFill>
                <a:schemeClr val="accent3"/>
              </a:solidFill>
              <a:round/>
            </a:ln>
            <a:effectLst/>
          </c:spPr>
          <c:marker>
            <c:symbol val="none"/>
          </c:marker>
          <c:dLbls>
            <c:delete val="1"/>
          </c:dLbls>
          <c:cat>
            <c:strRef>
              <c:f>微生物!$A$476:$A$479</c:f>
              <c:strCache>
                <c:ptCount val="4"/>
                <c:pt idx="0">
                  <c:v>2025.03.25</c:v>
                </c:pt>
                <c:pt idx="1">
                  <c:v>2025.06.23</c:v>
                </c:pt>
                <c:pt idx="2">
                  <c:v>2025.09.23</c:v>
                </c:pt>
                <c:pt idx="3">
                  <c:v>2025.12.23</c:v>
                </c:pt>
              </c:strCache>
            </c:strRef>
          </c:cat>
          <c:val>
            <c:numRef>
              <c:f>微生物!$D$476:$D$479</c:f>
              <c:numCache>
                <c:formatCode>General</c:formatCode>
                <c:ptCount val="4"/>
                <c:pt idx="0">
                  <c:v>100</c:v>
                </c:pt>
                <c:pt idx="1">
                  <c:v>100</c:v>
                </c:pt>
                <c:pt idx="2">
                  <c:v>100</c:v>
                </c:pt>
                <c:pt idx="3">
                  <c:v>100</c:v>
                </c:pt>
              </c:numCache>
            </c:numRef>
          </c:val>
          <c:smooth val="0"/>
        </c:ser>
        <c:ser>
          <c:idx val="3"/>
          <c:order val="3"/>
          <c:tx>
            <c:strRef>
              <c:f>微生物!$E$475</c:f>
              <c:strCache>
                <c:ptCount val="1"/>
                <c:pt idx="0">
                  <c:v>PW0156</c:v>
                </c:pt>
              </c:strCache>
            </c:strRef>
          </c:tx>
          <c:spPr>
            <a:ln w="28575" cap="rnd">
              <a:solidFill>
                <a:schemeClr val="accent4"/>
              </a:solidFill>
              <a:round/>
            </a:ln>
            <a:effectLst/>
          </c:spPr>
          <c:marker>
            <c:symbol val="none"/>
          </c:marker>
          <c:dLbls>
            <c:delete val="1"/>
          </c:dLbls>
          <c:cat>
            <c:strRef>
              <c:f>微生物!$A$476:$A$479</c:f>
              <c:strCache>
                <c:ptCount val="4"/>
                <c:pt idx="0">
                  <c:v>2025.03.25</c:v>
                </c:pt>
                <c:pt idx="1">
                  <c:v>2025.06.23</c:v>
                </c:pt>
                <c:pt idx="2">
                  <c:v>2025.09.23</c:v>
                </c:pt>
                <c:pt idx="3">
                  <c:v>2025.12.23</c:v>
                </c:pt>
              </c:strCache>
            </c:strRef>
          </c:cat>
          <c:val>
            <c:numRef>
              <c:f>微生物!$E$476:$E$479</c:f>
              <c:numCache>
                <c:formatCode>General</c:formatCode>
                <c:ptCount val="4"/>
                <c:pt idx="0">
                  <c:v>1</c:v>
                </c:pt>
                <c:pt idx="1">
                  <c:v>14</c:v>
                </c:pt>
                <c:pt idx="2">
                  <c:v>1</c:v>
                </c:pt>
                <c:pt idx="3">
                  <c:v>0</c:v>
                </c:pt>
              </c:numCache>
            </c:numRef>
          </c:val>
          <c:smooth val="0"/>
        </c:ser>
        <c:ser>
          <c:idx val="4"/>
          <c:order val="4"/>
          <c:tx>
            <c:strRef>
              <c:f>微生物!$F$475</c:f>
              <c:strCache>
                <c:ptCount val="1"/>
                <c:pt idx="0">
                  <c:v>PW0157</c:v>
                </c:pt>
              </c:strCache>
            </c:strRef>
          </c:tx>
          <c:spPr>
            <a:ln w="28575" cap="rnd">
              <a:solidFill>
                <a:schemeClr val="accent5"/>
              </a:solidFill>
              <a:round/>
            </a:ln>
            <a:effectLst/>
          </c:spPr>
          <c:marker>
            <c:symbol val="none"/>
          </c:marker>
          <c:dLbls>
            <c:delete val="1"/>
          </c:dLbls>
          <c:cat>
            <c:strRef>
              <c:f>微生物!$A$476:$A$479</c:f>
              <c:strCache>
                <c:ptCount val="4"/>
                <c:pt idx="0">
                  <c:v>2025.03.25</c:v>
                </c:pt>
                <c:pt idx="1">
                  <c:v>2025.06.23</c:v>
                </c:pt>
                <c:pt idx="2">
                  <c:v>2025.09.23</c:v>
                </c:pt>
                <c:pt idx="3">
                  <c:v>2025.12.23</c:v>
                </c:pt>
              </c:strCache>
            </c:strRef>
          </c:cat>
          <c:val>
            <c:numRef>
              <c:f>微生物!$F$476:$F$479</c:f>
              <c:numCache>
                <c:formatCode>General</c:formatCode>
                <c:ptCount val="4"/>
                <c:pt idx="0">
                  <c:v>1</c:v>
                </c:pt>
                <c:pt idx="1">
                  <c:v>10</c:v>
                </c:pt>
                <c:pt idx="2">
                  <c:v>24</c:v>
                </c:pt>
                <c:pt idx="3">
                  <c:v>0</c:v>
                </c:pt>
              </c:numCache>
            </c:numRef>
          </c:val>
          <c:smooth val="0"/>
        </c:ser>
        <c:ser>
          <c:idx val="5"/>
          <c:order val="5"/>
          <c:tx>
            <c:strRef>
              <c:f>微生物!$G$475</c:f>
              <c:strCache>
                <c:ptCount val="1"/>
                <c:pt idx="0">
                  <c:v>PW0158</c:v>
                </c:pt>
              </c:strCache>
            </c:strRef>
          </c:tx>
          <c:spPr>
            <a:ln w="28575" cap="rnd">
              <a:solidFill>
                <a:schemeClr val="accent6"/>
              </a:solidFill>
              <a:round/>
            </a:ln>
            <a:effectLst/>
          </c:spPr>
          <c:marker>
            <c:symbol val="none"/>
          </c:marker>
          <c:dLbls>
            <c:delete val="1"/>
          </c:dLbls>
          <c:cat>
            <c:strRef>
              <c:f>微生物!$A$476:$A$479</c:f>
              <c:strCache>
                <c:ptCount val="4"/>
                <c:pt idx="0">
                  <c:v>2025.03.25</c:v>
                </c:pt>
                <c:pt idx="1">
                  <c:v>2025.06.23</c:v>
                </c:pt>
                <c:pt idx="2">
                  <c:v>2025.09.23</c:v>
                </c:pt>
                <c:pt idx="3">
                  <c:v>2025.12.23</c:v>
                </c:pt>
              </c:strCache>
            </c:strRef>
          </c:cat>
          <c:val>
            <c:numRef>
              <c:f>微生物!$G$476:$G$479</c:f>
              <c:numCache>
                <c:formatCode>General</c:formatCode>
                <c:ptCount val="4"/>
                <c:pt idx="0">
                  <c:v>3</c:v>
                </c:pt>
                <c:pt idx="1">
                  <c:v>16</c:v>
                </c:pt>
                <c:pt idx="2">
                  <c:v>27</c:v>
                </c:pt>
                <c:pt idx="3">
                  <c:v>0</c:v>
                </c:pt>
              </c:numCache>
            </c:numRef>
          </c:val>
          <c:smooth val="0"/>
        </c:ser>
        <c:ser>
          <c:idx val="6"/>
          <c:order val="6"/>
          <c:tx>
            <c:strRef>
              <c:f>微生物!$H$475</c:f>
              <c:strCache>
                <c:ptCount val="1"/>
                <c:pt idx="0">
                  <c:v>PW0159</c:v>
                </c:pt>
              </c:strCache>
            </c:strRef>
          </c:tx>
          <c:spPr>
            <a:ln w="28575" cap="rnd">
              <a:solidFill>
                <a:schemeClr val="accent1">
                  <a:lumMod val="60000"/>
                </a:schemeClr>
              </a:solidFill>
              <a:round/>
            </a:ln>
            <a:effectLst/>
          </c:spPr>
          <c:marker>
            <c:symbol val="none"/>
          </c:marker>
          <c:dLbls>
            <c:delete val="1"/>
          </c:dLbls>
          <c:cat>
            <c:strRef>
              <c:f>微生物!$A$476:$A$479</c:f>
              <c:strCache>
                <c:ptCount val="4"/>
                <c:pt idx="0">
                  <c:v>2025.03.25</c:v>
                </c:pt>
                <c:pt idx="1">
                  <c:v>2025.06.23</c:v>
                </c:pt>
                <c:pt idx="2">
                  <c:v>2025.09.23</c:v>
                </c:pt>
                <c:pt idx="3">
                  <c:v>2025.12.23</c:v>
                </c:pt>
              </c:strCache>
            </c:strRef>
          </c:cat>
          <c:val>
            <c:numRef>
              <c:f>微生物!$H$476:$H$479</c:f>
              <c:numCache>
                <c:formatCode>General</c:formatCode>
                <c:ptCount val="4"/>
                <c:pt idx="0">
                  <c:v>0</c:v>
                </c:pt>
                <c:pt idx="1">
                  <c:v>15</c:v>
                </c:pt>
                <c:pt idx="2">
                  <c:v>0</c:v>
                </c:pt>
                <c:pt idx="3">
                  <c:v>0</c:v>
                </c:pt>
              </c:numCache>
            </c:numRef>
          </c:val>
          <c:smooth val="0"/>
        </c:ser>
        <c:ser>
          <c:idx val="7"/>
          <c:order val="7"/>
          <c:tx>
            <c:strRef>
              <c:f>微生物!$I$475</c:f>
              <c:strCache>
                <c:ptCount val="1"/>
                <c:pt idx="0">
                  <c:v>PW0161</c:v>
                </c:pt>
              </c:strCache>
            </c:strRef>
          </c:tx>
          <c:spPr>
            <a:ln w="28575" cap="rnd">
              <a:solidFill>
                <a:schemeClr val="accent2">
                  <a:lumMod val="60000"/>
                </a:schemeClr>
              </a:solidFill>
              <a:round/>
            </a:ln>
            <a:effectLst/>
          </c:spPr>
          <c:marker>
            <c:symbol val="none"/>
          </c:marker>
          <c:dLbls>
            <c:delete val="1"/>
          </c:dLbls>
          <c:cat>
            <c:strRef>
              <c:f>微生物!$A$476:$A$479</c:f>
              <c:strCache>
                <c:ptCount val="4"/>
                <c:pt idx="0">
                  <c:v>2025.03.25</c:v>
                </c:pt>
                <c:pt idx="1">
                  <c:v>2025.06.23</c:v>
                </c:pt>
                <c:pt idx="2">
                  <c:v>2025.09.23</c:v>
                </c:pt>
                <c:pt idx="3">
                  <c:v>2025.12.23</c:v>
                </c:pt>
              </c:strCache>
            </c:strRef>
          </c:cat>
          <c:val>
            <c:numRef>
              <c:f>微生物!$I$476:$I$479</c:f>
              <c:numCache>
                <c:formatCode>General</c:formatCode>
                <c:ptCount val="4"/>
                <c:pt idx="0">
                  <c:v>1</c:v>
                </c:pt>
                <c:pt idx="1">
                  <c:v>10</c:v>
                </c:pt>
                <c:pt idx="2">
                  <c:v>29</c:v>
                </c:pt>
                <c:pt idx="3">
                  <c:v>0</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微生物限度（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cfu/ml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298746347365079"/>
              <c:y val="0.147172213229444"/>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819545735939457"/>
          <c:y val="0.923271877600666"/>
          <c:w val="0.99180451672828"/>
          <c:h val="0.07672823828026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12be28e3-bd7b-460f-8d3b-6552e8d3f670}"/>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0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年一车间纯化水关键取样点微生物限度趋势图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36402867753284"/>
          <c:y val="0.180393700787402"/>
          <c:w val="0.833041534548066"/>
          <c:h val="0.494325602295822"/>
        </c:manualLayout>
      </c:layout>
      <c:lineChart>
        <c:grouping val="standard"/>
        <c:varyColors val="0"/>
        <c:ser>
          <c:idx val="0"/>
          <c:order val="0"/>
          <c:tx>
            <c:strRef>
              <c:f>微生物!$B$488</c:f>
              <c:strCache>
                <c:ptCount val="1"/>
                <c:pt idx="0">
                  <c:v>警戒限度</c:v>
                </c:pt>
              </c:strCache>
            </c:strRef>
          </c:tx>
          <c:spPr>
            <a:ln w="28575" cap="rnd">
              <a:solidFill>
                <a:schemeClr val="accent1"/>
              </a:solidFill>
              <a:round/>
            </a:ln>
            <a:effectLst/>
          </c:spPr>
          <c:marker>
            <c:symbol val="none"/>
          </c:marker>
          <c:dLbls>
            <c:delete val="1"/>
          </c:dLbls>
          <c:cat>
            <c:strRef>
              <c:f>微生物!$A$489:$A$500</c:f>
              <c:strCache>
                <c:ptCount val="12"/>
                <c:pt idx="0">
                  <c:v>2025.01.20</c:v>
                </c:pt>
                <c:pt idx="1">
                  <c:v>2025.02.20</c:v>
                </c:pt>
                <c:pt idx="2">
                  <c:v>2025.03.20</c:v>
                </c:pt>
                <c:pt idx="3">
                  <c:v>2025.04.13</c:v>
                </c:pt>
                <c:pt idx="4">
                  <c:v>2025.05.13</c:v>
                </c:pt>
                <c:pt idx="5">
                  <c:v>2025.06.11</c:v>
                </c:pt>
                <c:pt idx="6">
                  <c:v>2025.07.14</c:v>
                </c:pt>
                <c:pt idx="7">
                  <c:v>2025.08.14</c:v>
                </c:pt>
                <c:pt idx="8">
                  <c:v>2025.09.15</c:v>
                </c:pt>
                <c:pt idx="9">
                  <c:v>2025.10.15</c:v>
                </c:pt>
                <c:pt idx="10">
                  <c:v>2025.11.13</c:v>
                </c:pt>
                <c:pt idx="11">
                  <c:v>2025.12.12</c:v>
                </c:pt>
              </c:strCache>
            </c:strRef>
          </c:cat>
          <c:val>
            <c:numRef>
              <c:f>微生物!$B$489:$B$500</c:f>
              <c:numCache>
                <c:formatCode>General</c:formatCode>
                <c:ptCount val="12"/>
                <c:pt idx="0">
                  <c:v>30</c:v>
                </c:pt>
                <c:pt idx="1">
                  <c:v>30</c:v>
                </c:pt>
                <c:pt idx="2">
                  <c:v>30</c:v>
                </c:pt>
                <c:pt idx="3">
                  <c:v>30</c:v>
                </c:pt>
                <c:pt idx="4">
                  <c:v>30</c:v>
                </c:pt>
                <c:pt idx="5">
                  <c:v>30</c:v>
                </c:pt>
                <c:pt idx="6">
                  <c:v>30</c:v>
                </c:pt>
                <c:pt idx="7">
                  <c:v>30</c:v>
                </c:pt>
                <c:pt idx="8">
                  <c:v>30</c:v>
                </c:pt>
                <c:pt idx="9">
                  <c:v>30</c:v>
                </c:pt>
                <c:pt idx="10">
                  <c:v>30</c:v>
                </c:pt>
                <c:pt idx="11">
                  <c:v>30</c:v>
                </c:pt>
              </c:numCache>
            </c:numRef>
          </c:val>
          <c:smooth val="0"/>
        </c:ser>
        <c:ser>
          <c:idx val="1"/>
          <c:order val="1"/>
          <c:tx>
            <c:strRef>
              <c:f>微生物!$C$488</c:f>
              <c:strCache>
                <c:ptCount val="1"/>
                <c:pt idx="0">
                  <c:v>行动限度</c:v>
                </c:pt>
              </c:strCache>
            </c:strRef>
          </c:tx>
          <c:spPr>
            <a:ln w="28575" cap="rnd">
              <a:solidFill>
                <a:schemeClr val="accent2"/>
              </a:solidFill>
              <a:round/>
            </a:ln>
            <a:effectLst/>
          </c:spPr>
          <c:marker>
            <c:symbol val="none"/>
          </c:marker>
          <c:dLbls>
            <c:delete val="1"/>
          </c:dLbls>
          <c:cat>
            <c:strRef>
              <c:f>微生物!$A$489:$A$500</c:f>
              <c:strCache>
                <c:ptCount val="12"/>
                <c:pt idx="0">
                  <c:v>2025.01.20</c:v>
                </c:pt>
                <c:pt idx="1">
                  <c:v>2025.02.20</c:v>
                </c:pt>
                <c:pt idx="2">
                  <c:v>2025.03.20</c:v>
                </c:pt>
                <c:pt idx="3">
                  <c:v>2025.04.13</c:v>
                </c:pt>
                <c:pt idx="4">
                  <c:v>2025.05.13</c:v>
                </c:pt>
                <c:pt idx="5">
                  <c:v>2025.06.11</c:v>
                </c:pt>
                <c:pt idx="6">
                  <c:v>2025.07.14</c:v>
                </c:pt>
                <c:pt idx="7">
                  <c:v>2025.08.14</c:v>
                </c:pt>
                <c:pt idx="8">
                  <c:v>2025.09.15</c:v>
                </c:pt>
                <c:pt idx="9">
                  <c:v>2025.10.15</c:v>
                </c:pt>
                <c:pt idx="10">
                  <c:v>2025.11.13</c:v>
                </c:pt>
                <c:pt idx="11">
                  <c:v>2025.12.12</c:v>
                </c:pt>
              </c:strCache>
            </c:strRef>
          </c:cat>
          <c:val>
            <c:numRef>
              <c:f>微生物!$C$489:$C$500</c:f>
              <c:numCache>
                <c:formatCode>General</c:formatCode>
                <c:ptCount val="12"/>
                <c:pt idx="0">
                  <c:v>50</c:v>
                </c:pt>
                <c:pt idx="1">
                  <c:v>50</c:v>
                </c:pt>
                <c:pt idx="2">
                  <c:v>50</c:v>
                </c:pt>
                <c:pt idx="3">
                  <c:v>50</c:v>
                </c:pt>
                <c:pt idx="4">
                  <c:v>50</c:v>
                </c:pt>
                <c:pt idx="5">
                  <c:v>50</c:v>
                </c:pt>
                <c:pt idx="6">
                  <c:v>50</c:v>
                </c:pt>
                <c:pt idx="7">
                  <c:v>50</c:v>
                </c:pt>
                <c:pt idx="8">
                  <c:v>50</c:v>
                </c:pt>
                <c:pt idx="9">
                  <c:v>50</c:v>
                </c:pt>
                <c:pt idx="10">
                  <c:v>50</c:v>
                </c:pt>
                <c:pt idx="11">
                  <c:v>50</c:v>
                </c:pt>
              </c:numCache>
            </c:numRef>
          </c:val>
          <c:smooth val="0"/>
        </c:ser>
        <c:ser>
          <c:idx val="2"/>
          <c:order val="2"/>
          <c:tx>
            <c:strRef>
              <c:f>微生物!$D$488</c:f>
              <c:strCache>
                <c:ptCount val="1"/>
                <c:pt idx="0">
                  <c:v>USL</c:v>
                </c:pt>
              </c:strCache>
            </c:strRef>
          </c:tx>
          <c:spPr>
            <a:ln w="28575" cap="rnd">
              <a:solidFill>
                <a:schemeClr val="accent3"/>
              </a:solidFill>
              <a:round/>
            </a:ln>
            <a:effectLst/>
          </c:spPr>
          <c:marker>
            <c:symbol val="none"/>
          </c:marker>
          <c:dLbls>
            <c:delete val="1"/>
          </c:dLbls>
          <c:cat>
            <c:strRef>
              <c:f>微生物!$A$489:$A$500</c:f>
              <c:strCache>
                <c:ptCount val="12"/>
                <c:pt idx="0">
                  <c:v>2025.01.20</c:v>
                </c:pt>
                <c:pt idx="1">
                  <c:v>2025.02.20</c:v>
                </c:pt>
                <c:pt idx="2">
                  <c:v>2025.03.20</c:v>
                </c:pt>
                <c:pt idx="3">
                  <c:v>2025.04.13</c:v>
                </c:pt>
                <c:pt idx="4">
                  <c:v>2025.05.13</c:v>
                </c:pt>
                <c:pt idx="5">
                  <c:v>2025.06.11</c:v>
                </c:pt>
                <c:pt idx="6">
                  <c:v>2025.07.14</c:v>
                </c:pt>
                <c:pt idx="7">
                  <c:v>2025.08.14</c:v>
                </c:pt>
                <c:pt idx="8">
                  <c:v>2025.09.15</c:v>
                </c:pt>
                <c:pt idx="9">
                  <c:v>2025.10.15</c:v>
                </c:pt>
                <c:pt idx="10">
                  <c:v>2025.11.13</c:v>
                </c:pt>
                <c:pt idx="11">
                  <c:v>2025.12.12</c:v>
                </c:pt>
              </c:strCache>
            </c:strRef>
          </c:cat>
          <c:val>
            <c:numRef>
              <c:f>微生物!$D$489:$D$500</c:f>
              <c:numCache>
                <c:formatCode>General</c:formatCode>
                <c:ptCount val="12"/>
                <c:pt idx="0">
                  <c:v>100</c:v>
                </c:pt>
                <c:pt idx="1">
                  <c:v>100</c:v>
                </c:pt>
                <c:pt idx="2">
                  <c:v>100</c:v>
                </c:pt>
                <c:pt idx="3">
                  <c:v>100</c:v>
                </c:pt>
                <c:pt idx="4">
                  <c:v>100</c:v>
                </c:pt>
                <c:pt idx="5">
                  <c:v>100</c:v>
                </c:pt>
                <c:pt idx="6">
                  <c:v>100</c:v>
                </c:pt>
                <c:pt idx="7">
                  <c:v>100</c:v>
                </c:pt>
                <c:pt idx="8">
                  <c:v>100</c:v>
                </c:pt>
                <c:pt idx="9">
                  <c:v>100</c:v>
                </c:pt>
                <c:pt idx="10">
                  <c:v>100</c:v>
                </c:pt>
                <c:pt idx="11">
                  <c:v>100</c:v>
                </c:pt>
              </c:numCache>
            </c:numRef>
          </c:val>
          <c:smooth val="0"/>
        </c:ser>
        <c:ser>
          <c:idx val="3"/>
          <c:order val="3"/>
          <c:tx>
            <c:strRef>
              <c:f>微生物!$E$488</c:f>
              <c:strCache>
                <c:ptCount val="1"/>
                <c:pt idx="0">
                  <c:v>PW0160</c:v>
                </c:pt>
              </c:strCache>
            </c:strRef>
          </c:tx>
          <c:spPr>
            <a:ln w="28575" cap="rnd">
              <a:solidFill>
                <a:schemeClr val="accent4"/>
              </a:solidFill>
              <a:round/>
            </a:ln>
            <a:effectLst/>
          </c:spPr>
          <c:marker>
            <c:symbol val="none"/>
          </c:marker>
          <c:dLbls>
            <c:delete val="1"/>
          </c:dLbls>
          <c:cat>
            <c:strRef>
              <c:f>微生物!$A$489:$A$500</c:f>
              <c:strCache>
                <c:ptCount val="12"/>
                <c:pt idx="0">
                  <c:v>2025.01.20</c:v>
                </c:pt>
                <c:pt idx="1">
                  <c:v>2025.02.20</c:v>
                </c:pt>
                <c:pt idx="2">
                  <c:v>2025.03.20</c:v>
                </c:pt>
                <c:pt idx="3">
                  <c:v>2025.04.13</c:v>
                </c:pt>
                <c:pt idx="4">
                  <c:v>2025.05.13</c:v>
                </c:pt>
                <c:pt idx="5">
                  <c:v>2025.06.11</c:v>
                </c:pt>
                <c:pt idx="6">
                  <c:v>2025.07.14</c:v>
                </c:pt>
                <c:pt idx="7">
                  <c:v>2025.08.14</c:v>
                </c:pt>
                <c:pt idx="8">
                  <c:v>2025.09.15</c:v>
                </c:pt>
                <c:pt idx="9">
                  <c:v>2025.10.15</c:v>
                </c:pt>
                <c:pt idx="10">
                  <c:v>2025.11.13</c:v>
                </c:pt>
                <c:pt idx="11">
                  <c:v>2025.12.12</c:v>
                </c:pt>
              </c:strCache>
            </c:strRef>
          </c:cat>
          <c:val>
            <c:numRef>
              <c:f>微生物!$E$489:$E$500</c:f>
              <c:numCache>
                <c:formatCode>General</c:formatCode>
                <c:ptCount val="12"/>
                <c:pt idx="0">
                  <c:v>0</c:v>
                </c:pt>
                <c:pt idx="1">
                  <c:v>0</c:v>
                </c:pt>
                <c:pt idx="2">
                  <c:v>1</c:v>
                </c:pt>
                <c:pt idx="3">
                  <c:v>0</c:v>
                </c:pt>
                <c:pt idx="4">
                  <c:v>14</c:v>
                </c:pt>
                <c:pt idx="5">
                  <c:v>2</c:v>
                </c:pt>
                <c:pt idx="6">
                  <c:v>0</c:v>
                </c:pt>
                <c:pt idx="7">
                  <c:v>0</c:v>
                </c:pt>
                <c:pt idx="8">
                  <c:v>0</c:v>
                </c:pt>
                <c:pt idx="9">
                  <c:v>6</c:v>
                </c:pt>
                <c:pt idx="10">
                  <c:v>3</c:v>
                </c:pt>
                <c:pt idx="11">
                  <c:v>16</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微生物限度（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cfu/ml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298746347365079"/>
              <c:y val="0.147172213229444"/>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819545735939457"/>
          <c:y val="0.923271877600666"/>
          <c:w val="0.99180451672828"/>
          <c:h val="0.07672823828026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6b7be56f-a5d0-453e-b913-beb25a493849}"/>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0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年一车间纯化水关键取样点微生物限度趋势图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27839390981715"/>
          <c:y val="0.180393700787402"/>
          <c:w val="0.841605011319635"/>
          <c:h val="0.494325602295822"/>
        </c:manualLayout>
      </c:layout>
      <c:lineChart>
        <c:grouping val="standard"/>
        <c:varyColors val="0"/>
        <c:ser>
          <c:idx val="0"/>
          <c:order val="0"/>
          <c:tx>
            <c:strRef>
              <c:f>微生物!$B$508</c:f>
              <c:strCache>
                <c:ptCount val="1"/>
                <c:pt idx="0">
                  <c:v>警戒限度</c:v>
                </c:pt>
              </c:strCache>
            </c:strRef>
          </c:tx>
          <c:spPr>
            <a:ln w="28575" cap="rnd">
              <a:solidFill>
                <a:schemeClr val="accent1"/>
              </a:solidFill>
              <a:round/>
            </a:ln>
            <a:effectLst/>
          </c:spPr>
          <c:marker>
            <c:symbol val="none"/>
          </c:marker>
          <c:dLbls>
            <c:delete val="1"/>
          </c:dLbls>
          <c:cat>
            <c:strRef>
              <c:f>微生物!$A$509:$A$514</c:f>
              <c:strCache>
                <c:ptCount val="6"/>
                <c:pt idx="0">
                  <c:v>2025.11.03</c:v>
                </c:pt>
                <c:pt idx="1">
                  <c:v>2025.11.08</c:v>
                </c:pt>
                <c:pt idx="2">
                  <c:v>2025.11.13</c:v>
                </c:pt>
                <c:pt idx="3">
                  <c:v>2025.11.20</c:v>
                </c:pt>
                <c:pt idx="4">
                  <c:v>2025.11.25</c:v>
                </c:pt>
                <c:pt idx="5">
                  <c:v>2025.11.30</c:v>
                </c:pt>
              </c:strCache>
            </c:strRef>
          </c:cat>
          <c:val>
            <c:numRef>
              <c:f>微生物!$B$509:$B$514</c:f>
              <c:numCache>
                <c:formatCode>General</c:formatCode>
                <c:ptCount val="6"/>
                <c:pt idx="0">
                  <c:v>30</c:v>
                </c:pt>
                <c:pt idx="1">
                  <c:v>30</c:v>
                </c:pt>
                <c:pt idx="2">
                  <c:v>30</c:v>
                </c:pt>
                <c:pt idx="3">
                  <c:v>30</c:v>
                </c:pt>
                <c:pt idx="4">
                  <c:v>30</c:v>
                </c:pt>
                <c:pt idx="5">
                  <c:v>30</c:v>
                </c:pt>
              </c:numCache>
            </c:numRef>
          </c:val>
          <c:smooth val="0"/>
        </c:ser>
        <c:ser>
          <c:idx val="1"/>
          <c:order val="1"/>
          <c:tx>
            <c:strRef>
              <c:f>微生物!$C$508</c:f>
              <c:strCache>
                <c:ptCount val="1"/>
                <c:pt idx="0">
                  <c:v>行动限度</c:v>
                </c:pt>
              </c:strCache>
            </c:strRef>
          </c:tx>
          <c:spPr>
            <a:ln w="28575" cap="rnd">
              <a:solidFill>
                <a:schemeClr val="accent2"/>
              </a:solidFill>
              <a:round/>
            </a:ln>
            <a:effectLst/>
          </c:spPr>
          <c:marker>
            <c:symbol val="none"/>
          </c:marker>
          <c:dLbls>
            <c:delete val="1"/>
          </c:dLbls>
          <c:cat>
            <c:strRef>
              <c:f>微生物!$A$509:$A$514</c:f>
              <c:strCache>
                <c:ptCount val="6"/>
                <c:pt idx="0">
                  <c:v>2025.11.03</c:v>
                </c:pt>
                <c:pt idx="1">
                  <c:v>2025.11.08</c:v>
                </c:pt>
                <c:pt idx="2">
                  <c:v>2025.11.13</c:v>
                </c:pt>
                <c:pt idx="3">
                  <c:v>2025.11.20</c:v>
                </c:pt>
                <c:pt idx="4">
                  <c:v>2025.11.25</c:v>
                </c:pt>
                <c:pt idx="5">
                  <c:v>2025.11.30</c:v>
                </c:pt>
              </c:strCache>
            </c:strRef>
          </c:cat>
          <c:val>
            <c:numRef>
              <c:f>微生物!$C$509:$C$514</c:f>
              <c:numCache>
                <c:formatCode>General</c:formatCode>
                <c:ptCount val="6"/>
                <c:pt idx="0">
                  <c:v>50</c:v>
                </c:pt>
                <c:pt idx="1">
                  <c:v>50</c:v>
                </c:pt>
                <c:pt idx="2">
                  <c:v>50</c:v>
                </c:pt>
                <c:pt idx="3">
                  <c:v>50</c:v>
                </c:pt>
                <c:pt idx="4">
                  <c:v>50</c:v>
                </c:pt>
                <c:pt idx="5">
                  <c:v>50</c:v>
                </c:pt>
              </c:numCache>
            </c:numRef>
          </c:val>
          <c:smooth val="0"/>
        </c:ser>
        <c:ser>
          <c:idx val="2"/>
          <c:order val="2"/>
          <c:tx>
            <c:strRef>
              <c:f>微生物!$D$508</c:f>
              <c:strCache>
                <c:ptCount val="1"/>
                <c:pt idx="0">
                  <c:v>USL</c:v>
                </c:pt>
              </c:strCache>
            </c:strRef>
          </c:tx>
          <c:spPr>
            <a:ln w="28575" cap="rnd">
              <a:solidFill>
                <a:schemeClr val="accent3"/>
              </a:solidFill>
              <a:round/>
            </a:ln>
            <a:effectLst/>
          </c:spPr>
          <c:marker>
            <c:symbol val="none"/>
          </c:marker>
          <c:dLbls>
            <c:delete val="1"/>
          </c:dLbls>
          <c:cat>
            <c:strRef>
              <c:f>微生物!$A$509:$A$514</c:f>
              <c:strCache>
                <c:ptCount val="6"/>
                <c:pt idx="0">
                  <c:v>2025.11.03</c:v>
                </c:pt>
                <c:pt idx="1">
                  <c:v>2025.11.08</c:v>
                </c:pt>
                <c:pt idx="2">
                  <c:v>2025.11.13</c:v>
                </c:pt>
                <c:pt idx="3">
                  <c:v>2025.11.20</c:v>
                </c:pt>
                <c:pt idx="4">
                  <c:v>2025.11.25</c:v>
                </c:pt>
                <c:pt idx="5">
                  <c:v>2025.11.30</c:v>
                </c:pt>
              </c:strCache>
            </c:strRef>
          </c:cat>
          <c:val>
            <c:numRef>
              <c:f>微生物!$D$509:$D$514</c:f>
              <c:numCache>
                <c:formatCode>General</c:formatCode>
                <c:ptCount val="6"/>
                <c:pt idx="0">
                  <c:v>100</c:v>
                </c:pt>
                <c:pt idx="1">
                  <c:v>100</c:v>
                </c:pt>
                <c:pt idx="2">
                  <c:v>100</c:v>
                </c:pt>
                <c:pt idx="3">
                  <c:v>100</c:v>
                </c:pt>
                <c:pt idx="4">
                  <c:v>100</c:v>
                </c:pt>
                <c:pt idx="5">
                  <c:v>100</c:v>
                </c:pt>
              </c:numCache>
            </c:numRef>
          </c:val>
          <c:smooth val="0"/>
        </c:ser>
        <c:ser>
          <c:idx val="3"/>
          <c:order val="3"/>
          <c:tx>
            <c:strRef>
              <c:f>微生物!$E$508</c:f>
              <c:strCache>
                <c:ptCount val="1"/>
                <c:pt idx="0">
                  <c:v>PW0162</c:v>
                </c:pt>
              </c:strCache>
            </c:strRef>
          </c:tx>
          <c:spPr>
            <a:ln w="28575" cap="rnd">
              <a:solidFill>
                <a:schemeClr val="accent4"/>
              </a:solidFill>
              <a:round/>
            </a:ln>
            <a:effectLst/>
          </c:spPr>
          <c:marker>
            <c:symbol val="none"/>
          </c:marker>
          <c:dLbls>
            <c:delete val="1"/>
          </c:dLbls>
          <c:cat>
            <c:strRef>
              <c:f>微生物!$A$509:$A$514</c:f>
              <c:strCache>
                <c:ptCount val="6"/>
                <c:pt idx="0">
                  <c:v>2025.11.03</c:v>
                </c:pt>
                <c:pt idx="1">
                  <c:v>2025.11.08</c:v>
                </c:pt>
                <c:pt idx="2">
                  <c:v>2025.11.13</c:v>
                </c:pt>
                <c:pt idx="3">
                  <c:v>2025.11.20</c:v>
                </c:pt>
                <c:pt idx="4">
                  <c:v>2025.11.25</c:v>
                </c:pt>
                <c:pt idx="5">
                  <c:v>2025.11.30</c:v>
                </c:pt>
              </c:strCache>
            </c:strRef>
          </c:cat>
          <c:val>
            <c:numRef>
              <c:f>微生物!$E$509:$E$514</c:f>
              <c:numCache>
                <c:formatCode>General</c:formatCode>
                <c:ptCount val="6"/>
                <c:pt idx="0">
                  <c:v>13</c:v>
                </c:pt>
                <c:pt idx="1">
                  <c:v>5</c:v>
                </c:pt>
                <c:pt idx="2">
                  <c:v>0</c:v>
                </c:pt>
                <c:pt idx="3">
                  <c:v>0</c:v>
                </c:pt>
                <c:pt idx="4">
                  <c:v>0</c:v>
                </c:pt>
                <c:pt idx="5">
                  <c:v>0</c:v>
                </c:pt>
              </c:numCache>
            </c:numRef>
          </c:val>
          <c:smooth val="0"/>
        </c:ser>
        <c:ser>
          <c:idx val="4"/>
          <c:order val="4"/>
          <c:tx>
            <c:strRef>
              <c:f>微生物!$F$508</c:f>
              <c:strCache>
                <c:ptCount val="1"/>
                <c:pt idx="0">
                  <c:v>PW0163</c:v>
                </c:pt>
              </c:strCache>
            </c:strRef>
          </c:tx>
          <c:spPr>
            <a:ln w="28575" cap="rnd">
              <a:solidFill>
                <a:schemeClr val="accent5"/>
              </a:solidFill>
              <a:round/>
            </a:ln>
            <a:effectLst/>
          </c:spPr>
          <c:marker>
            <c:symbol val="none"/>
          </c:marker>
          <c:dLbls>
            <c:delete val="1"/>
          </c:dLbls>
          <c:cat>
            <c:strRef>
              <c:f>微生物!$A$509:$A$514</c:f>
              <c:strCache>
                <c:ptCount val="6"/>
                <c:pt idx="0">
                  <c:v>2025.11.03</c:v>
                </c:pt>
                <c:pt idx="1">
                  <c:v>2025.11.08</c:v>
                </c:pt>
                <c:pt idx="2">
                  <c:v>2025.11.13</c:v>
                </c:pt>
                <c:pt idx="3">
                  <c:v>2025.11.20</c:v>
                </c:pt>
                <c:pt idx="4">
                  <c:v>2025.11.25</c:v>
                </c:pt>
                <c:pt idx="5">
                  <c:v>2025.11.30</c:v>
                </c:pt>
              </c:strCache>
            </c:strRef>
          </c:cat>
          <c:val>
            <c:numRef>
              <c:f>微生物!$F$509:$F$514</c:f>
              <c:numCache>
                <c:formatCode>General</c:formatCode>
                <c:ptCount val="6"/>
                <c:pt idx="0">
                  <c:v>8</c:v>
                </c:pt>
                <c:pt idx="1">
                  <c:v>8</c:v>
                </c:pt>
                <c:pt idx="2">
                  <c:v>0</c:v>
                </c:pt>
                <c:pt idx="3">
                  <c:v>0</c:v>
                </c:pt>
                <c:pt idx="4">
                  <c:v>0</c:v>
                </c:pt>
                <c:pt idx="5">
                  <c:v>1</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微生物限度（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cfu/ml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298746347365079"/>
              <c:y val="0.147172213229444"/>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819545735939457"/>
          <c:y val="0.923271877600666"/>
          <c:w val="0.99180451672828"/>
          <c:h val="0.07672823828026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107f28df-7856-4b4a-aef5-2edc62a85bee}"/>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0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年一车间纯化水关键取样点微生物限度趋势图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36402867753284"/>
          <c:y val="0.180393700787402"/>
          <c:w val="0.833041534548066"/>
          <c:h val="0.483949467406068"/>
        </c:manualLayout>
      </c:layout>
      <c:lineChart>
        <c:grouping val="standard"/>
        <c:varyColors val="0"/>
        <c:ser>
          <c:idx val="0"/>
          <c:order val="0"/>
          <c:tx>
            <c:strRef>
              <c:f>微生物!$B$525</c:f>
              <c:strCache>
                <c:ptCount val="1"/>
                <c:pt idx="0">
                  <c:v>警戒限度</c:v>
                </c:pt>
              </c:strCache>
            </c:strRef>
          </c:tx>
          <c:spPr>
            <a:ln w="28575" cap="rnd">
              <a:solidFill>
                <a:schemeClr val="accent1"/>
              </a:solidFill>
              <a:round/>
            </a:ln>
            <a:effectLst/>
          </c:spPr>
          <c:marker>
            <c:symbol val="none"/>
          </c:marker>
          <c:dLbls>
            <c:delete val="1"/>
          </c:dLbls>
          <c:cat>
            <c:strRef>
              <c:f>微生物!$A$526:$A$531</c:f>
              <c:strCache>
                <c:ptCount val="6"/>
                <c:pt idx="0">
                  <c:v>2025.11.04</c:v>
                </c:pt>
                <c:pt idx="1">
                  <c:v>2025.11.09</c:v>
                </c:pt>
                <c:pt idx="2">
                  <c:v>2025.11.14</c:v>
                </c:pt>
                <c:pt idx="3">
                  <c:v>2025.11.21</c:v>
                </c:pt>
                <c:pt idx="4">
                  <c:v>2025.11.26</c:v>
                </c:pt>
                <c:pt idx="5">
                  <c:v>2025.12.01</c:v>
                </c:pt>
              </c:strCache>
            </c:strRef>
          </c:cat>
          <c:val>
            <c:numRef>
              <c:f>微生物!$B$526:$B$531</c:f>
              <c:numCache>
                <c:formatCode>General</c:formatCode>
                <c:ptCount val="6"/>
                <c:pt idx="0">
                  <c:v>30</c:v>
                </c:pt>
                <c:pt idx="1">
                  <c:v>30</c:v>
                </c:pt>
                <c:pt idx="2">
                  <c:v>30</c:v>
                </c:pt>
                <c:pt idx="3">
                  <c:v>30</c:v>
                </c:pt>
                <c:pt idx="4">
                  <c:v>30</c:v>
                </c:pt>
                <c:pt idx="5">
                  <c:v>30</c:v>
                </c:pt>
              </c:numCache>
            </c:numRef>
          </c:val>
          <c:smooth val="0"/>
        </c:ser>
        <c:ser>
          <c:idx val="1"/>
          <c:order val="1"/>
          <c:tx>
            <c:strRef>
              <c:f>微生物!$C$525</c:f>
              <c:strCache>
                <c:ptCount val="1"/>
                <c:pt idx="0">
                  <c:v>行动限度</c:v>
                </c:pt>
              </c:strCache>
            </c:strRef>
          </c:tx>
          <c:spPr>
            <a:ln w="28575" cap="rnd">
              <a:solidFill>
                <a:schemeClr val="accent2"/>
              </a:solidFill>
              <a:round/>
            </a:ln>
            <a:effectLst/>
          </c:spPr>
          <c:marker>
            <c:symbol val="none"/>
          </c:marker>
          <c:dLbls>
            <c:delete val="1"/>
          </c:dLbls>
          <c:cat>
            <c:strRef>
              <c:f>微生物!$A$526:$A$531</c:f>
              <c:strCache>
                <c:ptCount val="6"/>
                <c:pt idx="0">
                  <c:v>2025.11.04</c:v>
                </c:pt>
                <c:pt idx="1">
                  <c:v>2025.11.09</c:v>
                </c:pt>
                <c:pt idx="2">
                  <c:v>2025.11.14</c:v>
                </c:pt>
                <c:pt idx="3">
                  <c:v>2025.11.21</c:v>
                </c:pt>
                <c:pt idx="4">
                  <c:v>2025.11.26</c:v>
                </c:pt>
                <c:pt idx="5">
                  <c:v>2025.12.01</c:v>
                </c:pt>
              </c:strCache>
            </c:strRef>
          </c:cat>
          <c:val>
            <c:numRef>
              <c:f>微生物!$C$526:$C$531</c:f>
              <c:numCache>
                <c:formatCode>General</c:formatCode>
                <c:ptCount val="6"/>
                <c:pt idx="0">
                  <c:v>50</c:v>
                </c:pt>
                <c:pt idx="1">
                  <c:v>50</c:v>
                </c:pt>
                <c:pt idx="2">
                  <c:v>50</c:v>
                </c:pt>
                <c:pt idx="3">
                  <c:v>50</c:v>
                </c:pt>
                <c:pt idx="4">
                  <c:v>50</c:v>
                </c:pt>
                <c:pt idx="5">
                  <c:v>50</c:v>
                </c:pt>
              </c:numCache>
            </c:numRef>
          </c:val>
          <c:smooth val="0"/>
        </c:ser>
        <c:ser>
          <c:idx val="2"/>
          <c:order val="2"/>
          <c:tx>
            <c:strRef>
              <c:f>微生物!$D$525</c:f>
              <c:strCache>
                <c:ptCount val="1"/>
                <c:pt idx="0">
                  <c:v>USL</c:v>
                </c:pt>
              </c:strCache>
            </c:strRef>
          </c:tx>
          <c:spPr>
            <a:ln w="28575" cap="rnd">
              <a:solidFill>
                <a:schemeClr val="accent3"/>
              </a:solidFill>
              <a:round/>
            </a:ln>
            <a:effectLst/>
          </c:spPr>
          <c:marker>
            <c:symbol val="none"/>
          </c:marker>
          <c:dLbls>
            <c:delete val="1"/>
          </c:dLbls>
          <c:cat>
            <c:strRef>
              <c:f>微生物!$A$526:$A$531</c:f>
              <c:strCache>
                <c:ptCount val="6"/>
                <c:pt idx="0">
                  <c:v>2025.11.04</c:v>
                </c:pt>
                <c:pt idx="1">
                  <c:v>2025.11.09</c:v>
                </c:pt>
                <c:pt idx="2">
                  <c:v>2025.11.14</c:v>
                </c:pt>
                <c:pt idx="3">
                  <c:v>2025.11.21</c:v>
                </c:pt>
                <c:pt idx="4">
                  <c:v>2025.11.26</c:v>
                </c:pt>
                <c:pt idx="5">
                  <c:v>2025.12.01</c:v>
                </c:pt>
              </c:strCache>
            </c:strRef>
          </c:cat>
          <c:val>
            <c:numRef>
              <c:f>微生物!$D$526:$D$531</c:f>
              <c:numCache>
                <c:formatCode>General</c:formatCode>
                <c:ptCount val="6"/>
                <c:pt idx="0">
                  <c:v>100</c:v>
                </c:pt>
                <c:pt idx="1">
                  <c:v>100</c:v>
                </c:pt>
                <c:pt idx="2">
                  <c:v>100</c:v>
                </c:pt>
                <c:pt idx="3">
                  <c:v>100</c:v>
                </c:pt>
                <c:pt idx="4">
                  <c:v>100</c:v>
                </c:pt>
                <c:pt idx="5">
                  <c:v>100</c:v>
                </c:pt>
              </c:numCache>
            </c:numRef>
          </c:val>
          <c:smooth val="0"/>
        </c:ser>
        <c:ser>
          <c:idx val="3"/>
          <c:order val="3"/>
          <c:tx>
            <c:strRef>
              <c:f>微生物!$E$525</c:f>
              <c:strCache>
                <c:ptCount val="1"/>
                <c:pt idx="0">
                  <c:v>PW0164</c:v>
                </c:pt>
              </c:strCache>
            </c:strRef>
          </c:tx>
          <c:spPr>
            <a:ln w="28575" cap="rnd">
              <a:solidFill>
                <a:schemeClr val="accent4"/>
              </a:solidFill>
              <a:round/>
            </a:ln>
            <a:effectLst/>
          </c:spPr>
          <c:marker>
            <c:symbol val="none"/>
          </c:marker>
          <c:dLbls>
            <c:delete val="1"/>
          </c:dLbls>
          <c:cat>
            <c:strRef>
              <c:f>微生物!$A$526:$A$531</c:f>
              <c:strCache>
                <c:ptCount val="6"/>
                <c:pt idx="0">
                  <c:v>2025.11.04</c:v>
                </c:pt>
                <c:pt idx="1">
                  <c:v>2025.11.09</c:v>
                </c:pt>
                <c:pt idx="2">
                  <c:v>2025.11.14</c:v>
                </c:pt>
                <c:pt idx="3">
                  <c:v>2025.11.21</c:v>
                </c:pt>
                <c:pt idx="4">
                  <c:v>2025.11.26</c:v>
                </c:pt>
                <c:pt idx="5">
                  <c:v>2025.12.01</c:v>
                </c:pt>
              </c:strCache>
            </c:strRef>
          </c:cat>
          <c:val>
            <c:numRef>
              <c:f>微生物!$E$526:$E$531</c:f>
              <c:numCache>
                <c:formatCode>General</c:formatCode>
                <c:ptCount val="6"/>
                <c:pt idx="0">
                  <c:v>2</c:v>
                </c:pt>
                <c:pt idx="1">
                  <c:v>3</c:v>
                </c:pt>
                <c:pt idx="2">
                  <c:v>0</c:v>
                </c:pt>
                <c:pt idx="3">
                  <c:v>0</c:v>
                </c:pt>
                <c:pt idx="4">
                  <c:v>0</c:v>
                </c:pt>
                <c:pt idx="5">
                  <c:v>0</c:v>
                </c:pt>
              </c:numCache>
            </c:numRef>
          </c:val>
          <c:smooth val="0"/>
        </c:ser>
        <c:ser>
          <c:idx val="4"/>
          <c:order val="4"/>
          <c:tx>
            <c:strRef>
              <c:f>微生物!$F$525</c:f>
              <c:strCache>
                <c:ptCount val="1"/>
                <c:pt idx="0">
                  <c:v>PW0165</c:v>
                </c:pt>
              </c:strCache>
            </c:strRef>
          </c:tx>
          <c:spPr>
            <a:ln w="28575" cap="rnd">
              <a:solidFill>
                <a:schemeClr val="accent5"/>
              </a:solidFill>
              <a:round/>
            </a:ln>
            <a:effectLst/>
          </c:spPr>
          <c:marker>
            <c:symbol val="none"/>
          </c:marker>
          <c:dLbls>
            <c:delete val="1"/>
          </c:dLbls>
          <c:cat>
            <c:strRef>
              <c:f>微生物!$A$526:$A$531</c:f>
              <c:strCache>
                <c:ptCount val="6"/>
                <c:pt idx="0">
                  <c:v>2025.11.04</c:v>
                </c:pt>
                <c:pt idx="1">
                  <c:v>2025.11.09</c:v>
                </c:pt>
                <c:pt idx="2">
                  <c:v>2025.11.14</c:v>
                </c:pt>
                <c:pt idx="3">
                  <c:v>2025.11.21</c:v>
                </c:pt>
                <c:pt idx="4">
                  <c:v>2025.11.26</c:v>
                </c:pt>
                <c:pt idx="5">
                  <c:v>2025.12.01</c:v>
                </c:pt>
              </c:strCache>
            </c:strRef>
          </c:cat>
          <c:val>
            <c:numRef>
              <c:f>微生物!$F$526:$F$531</c:f>
              <c:numCache>
                <c:formatCode>General</c:formatCode>
                <c:ptCount val="6"/>
                <c:pt idx="0">
                  <c:v>0</c:v>
                </c:pt>
                <c:pt idx="1">
                  <c:v>0</c:v>
                </c:pt>
                <c:pt idx="2">
                  <c:v>0</c:v>
                </c:pt>
                <c:pt idx="3">
                  <c:v>0</c:v>
                </c:pt>
                <c:pt idx="4">
                  <c:v>0</c:v>
                </c:pt>
                <c:pt idx="5">
                  <c:v>0</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微生物限度（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cfu/ml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298746347365079"/>
              <c:y val="0.147172213229444"/>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819545735939457"/>
          <c:y val="0.923271877600666"/>
          <c:w val="0.990724979223454"/>
          <c:h val="0.07672823828026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5556d9ec-775b-4cbf-a095-9a992bc22669}"/>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0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年一车间纯化水关键取样点微生物限度趋势图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321211293675"/>
          <c:y val="0.180393700787402"/>
          <c:w val="0.837323272933851"/>
          <c:h val="0.499513669740699"/>
        </c:manualLayout>
      </c:layout>
      <c:lineChart>
        <c:grouping val="standard"/>
        <c:varyColors val="0"/>
        <c:ser>
          <c:idx val="0"/>
          <c:order val="0"/>
          <c:tx>
            <c:strRef>
              <c:f>微生物!$B$545</c:f>
              <c:strCache>
                <c:ptCount val="1"/>
                <c:pt idx="0">
                  <c:v>警戒限度</c:v>
                </c:pt>
              </c:strCache>
            </c:strRef>
          </c:tx>
          <c:spPr>
            <a:ln w="28575" cap="rnd">
              <a:solidFill>
                <a:schemeClr val="accent1"/>
              </a:solidFill>
              <a:round/>
            </a:ln>
            <a:effectLst/>
          </c:spPr>
          <c:marker>
            <c:symbol val="none"/>
          </c:marker>
          <c:dLbls>
            <c:delete val="1"/>
          </c:dLbls>
          <c:cat>
            <c:strRef>
              <c:f>微生物!$A$546:$A$551</c:f>
              <c:strCache>
                <c:ptCount val="6"/>
                <c:pt idx="0">
                  <c:v>2025.11.05</c:v>
                </c:pt>
                <c:pt idx="1">
                  <c:v>2025.11.10</c:v>
                </c:pt>
                <c:pt idx="2">
                  <c:v>2025.11.15</c:v>
                </c:pt>
                <c:pt idx="3">
                  <c:v>2025.11.22</c:v>
                </c:pt>
                <c:pt idx="4">
                  <c:v>2025.11.27</c:v>
                </c:pt>
                <c:pt idx="5">
                  <c:v>2025.12.02</c:v>
                </c:pt>
              </c:strCache>
            </c:strRef>
          </c:cat>
          <c:val>
            <c:numRef>
              <c:f>微生物!$B$546:$B$551</c:f>
              <c:numCache>
                <c:formatCode>General</c:formatCode>
                <c:ptCount val="6"/>
                <c:pt idx="0">
                  <c:v>30</c:v>
                </c:pt>
                <c:pt idx="1">
                  <c:v>30</c:v>
                </c:pt>
                <c:pt idx="2">
                  <c:v>30</c:v>
                </c:pt>
                <c:pt idx="3">
                  <c:v>30</c:v>
                </c:pt>
                <c:pt idx="4">
                  <c:v>30</c:v>
                </c:pt>
                <c:pt idx="5">
                  <c:v>30</c:v>
                </c:pt>
              </c:numCache>
            </c:numRef>
          </c:val>
          <c:smooth val="0"/>
        </c:ser>
        <c:ser>
          <c:idx val="1"/>
          <c:order val="1"/>
          <c:tx>
            <c:strRef>
              <c:f>微生物!$C$545</c:f>
              <c:strCache>
                <c:ptCount val="1"/>
                <c:pt idx="0">
                  <c:v>行动限度</c:v>
                </c:pt>
              </c:strCache>
            </c:strRef>
          </c:tx>
          <c:spPr>
            <a:ln w="28575" cap="rnd">
              <a:solidFill>
                <a:schemeClr val="accent2"/>
              </a:solidFill>
              <a:round/>
            </a:ln>
            <a:effectLst/>
          </c:spPr>
          <c:marker>
            <c:symbol val="none"/>
          </c:marker>
          <c:dLbls>
            <c:delete val="1"/>
          </c:dLbls>
          <c:cat>
            <c:strRef>
              <c:f>微生物!$A$546:$A$551</c:f>
              <c:strCache>
                <c:ptCount val="6"/>
                <c:pt idx="0">
                  <c:v>2025.11.05</c:v>
                </c:pt>
                <c:pt idx="1">
                  <c:v>2025.11.10</c:v>
                </c:pt>
                <c:pt idx="2">
                  <c:v>2025.11.15</c:v>
                </c:pt>
                <c:pt idx="3">
                  <c:v>2025.11.22</c:v>
                </c:pt>
                <c:pt idx="4">
                  <c:v>2025.11.27</c:v>
                </c:pt>
                <c:pt idx="5">
                  <c:v>2025.12.02</c:v>
                </c:pt>
              </c:strCache>
            </c:strRef>
          </c:cat>
          <c:val>
            <c:numRef>
              <c:f>微生物!$C$546:$C$551</c:f>
              <c:numCache>
                <c:formatCode>General</c:formatCode>
                <c:ptCount val="6"/>
                <c:pt idx="0">
                  <c:v>50</c:v>
                </c:pt>
                <c:pt idx="1">
                  <c:v>50</c:v>
                </c:pt>
                <c:pt idx="2">
                  <c:v>50</c:v>
                </c:pt>
                <c:pt idx="3">
                  <c:v>50</c:v>
                </c:pt>
                <c:pt idx="4">
                  <c:v>50</c:v>
                </c:pt>
                <c:pt idx="5">
                  <c:v>50</c:v>
                </c:pt>
              </c:numCache>
            </c:numRef>
          </c:val>
          <c:smooth val="0"/>
        </c:ser>
        <c:ser>
          <c:idx val="2"/>
          <c:order val="2"/>
          <c:tx>
            <c:strRef>
              <c:f>微生物!$D$545</c:f>
              <c:strCache>
                <c:ptCount val="1"/>
                <c:pt idx="0">
                  <c:v>USL</c:v>
                </c:pt>
              </c:strCache>
            </c:strRef>
          </c:tx>
          <c:spPr>
            <a:ln w="28575" cap="rnd">
              <a:solidFill>
                <a:schemeClr val="accent3"/>
              </a:solidFill>
              <a:round/>
            </a:ln>
            <a:effectLst/>
          </c:spPr>
          <c:marker>
            <c:symbol val="none"/>
          </c:marker>
          <c:dLbls>
            <c:delete val="1"/>
          </c:dLbls>
          <c:cat>
            <c:strRef>
              <c:f>微生物!$A$546:$A$551</c:f>
              <c:strCache>
                <c:ptCount val="6"/>
                <c:pt idx="0">
                  <c:v>2025.11.05</c:v>
                </c:pt>
                <c:pt idx="1">
                  <c:v>2025.11.10</c:v>
                </c:pt>
                <c:pt idx="2">
                  <c:v>2025.11.15</c:v>
                </c:pt>
                <c:pt idx="3">
                  <c:v>2025.11.22</c:v>
                </c:pt>
                <c:pt idx="4">
                  <c:v>2025.11.27</c:v>
                </c:pt>
                <c:pt idx="5">
                  <c:v>2025.12.02</c:v>
                </c:pt>
              </c:strCache>
            </c:strRef>
          </c:cat>
          <c:val>
            <c:numRef>
              <c:f>微生物!$D$546:$D$551</c:f>
              <c:numCache>
                <c:formatCode>General</c:formatCode>
                <c:ptCount val="6"/>
                <c:pt idx="0">
                  <c:v>100</c:v>
                </c:pt>
                <c:pt idx="1">
                  <c:v>100</c:v>
                </c:pt>
                <c:pt idx="2">
                  <c:v>100</c:v>
                </c:pt>
                <c:pt idx="3">
                  <c:v>100</c:v>
                </c:pt>
                <c:pt idx="4">
                  <c:v>100</c:v>
                </c:pt>
                <c:pt idx="5">
                  <c:v>100</c:v>
                </c:pt>
              </c:numCache>
            </c:numRef>
          </c:val>
          <c:smooth val="0"/>
        </c:ser>
        <c:ser>
          <c:idx val="3"/>
          <c:order val="3"/>
          <c:tx>
            <c:strRef>
              <c:f>微生物!$E$545</c:f>
              <c:strCache>
                <c:ptCount val="1"/>
                <c:pt idx="0">
                  <c:v>PW0166</c:v>
                </c:pt>
              </c:strCache>
            </c:strRef>
          </c:tx>
          <c:spPr>
            <a:ln w="28575" cap="rnd">
              <a:solidFill>
                <a:schemeClr val="accent4"/>
              </a:solidFill>
              <a:round/>
            </a:ln>
            <a:effectLst/>
          </c:spPr>
          <c:marker>
            <c:symbol val="none"/>
          </c:marker>
          <c:dLbls>
            <c:delete val="1"/>
          </c:dLbls>
          <c:cat>
            <c:strRef>
              <c:f>微生物!$A$546:$A$551</c:f>
              <c:strCache>
                <c:ptCount val="6"/>
                <c:pt idx="0">
                  <c:v>2025.11.05</c:v>
                </c:pt>
                <c:pt idx="1">
                  <c:v>2025.11.10</c:v>
                </c:pt>
                <c:pt idx="2">
                  <c:v>2025.11.15</c:v>
                </c:pt>
                <c:pt idx="3">
                  <c:v>2025.11.22</c:v>
                </c:pt>
                <c:pt idx="4">
                  <c:v>2025.11.27</c:v>
                </c:pt>
                <c:pt idx="5">
                  <c:v>2025.12.02</c:v>
                </c:pt>
              </c:strCache>
            </c:strRef>
          </c:cat>
          <c:val>
            <c:numRef>
              <c:f>微生物!$E$546:$E$551</c:f>
              <c:numCache>
                <c:formatCode>General</c:formatCode>
                <c:ptCount val="6"/>
                <c:pt idx="0">
                  <c:v>1</c:v>
                </c:pt>
                <c:pt idx="1">
                  <c:v>0</c:v>
                </c:pt>
                <c:pt idx="2">
                  <c:v>0</c:v>
                </c:pt>
                <c:pt idx="3">
                  <c:v>0</c:v>
                </c:pt>
                <c:pt idx="4">
                  <c:v>0</c:v>
                </c:pt>
                <c:pt idx="5">
                  <c:v>0</c:v>
                </c:pt>
              </c:numCache>
            </c:numRef>
          </c:val>
          <c:smooth val="0"/>
        </c:ser>
        <c:ser>
          <c:idx val="4"/>
          <c:order val="4"/>
          <c:tx>
            <c:strRef>
              <c:f>微生物!$F$545</c:f>
              <c:strCache>
                <c:ptCount val="1"/>
                <c:pt idx="0">
                  <c:v>PW0169</c:v>
                </c:pt>
              </c:strCache>
            </c:strRef>
          </c:tx>
          <c:spPr>
            <a:ln w="28575" cap="rnd">
              <a:solidFill>
                <a:schemeClr val="accent5"/>
              </a:solidFill>
              <a:round/>
            </a:ln>
            <a:effectLst/>
          </c:spPr>
          <c:marker>
            <c:symbol val="none"/>
          </c:marker>
          <c:dLbls>
            <c:delete val="1"/>
          </c:dLbls>
          <c:cat>
            <c:strRef>
              <c:f>微生物!$A$546:$A$551</c:f>
              <c:strCache>
                <c:ptCount val="6"/>
                <c:pt idx="0">
                  <c:v>2025.11.05</c:v>
                </c:pt>
                <c:pt idx="1">
                  <c:v>2025.11.10</c:v>
                </c:pt>
                <c:pt idx="2">
                  <c:v>2025.11.15</c:v>
                </c:pt>
                <c:pt idx="3">
                  <c:v>2025.11.22</c:v>
                </c:pt>
                <c:pt idx="4">
                  <c:v>2025.11.27</c:v>
                </c:pt>
                <c:pt idx="5">
                  <c:v>2025.12.02</c:v>
                </c:pt>
              </c:strCache>
            </c:strRef>
          </c:cat>
          <c:val>
            <c:numRef>
              <c:f>微生物!$F$546:$F$551</c:f>
              <c:numCache>
                <c:formatCode>General</c:formatCode>
                <c:ptCount val="6"/>
                <c:pt idx="0">
                  <c:v>9</c:v>
                </c:pt>
                <c:pt idx="1">
                  <c:v>0</c:v>
                </c:pt>
                <c:pt idx="2">
                  <c:v>1</c:v>
                </c:pt>
                <c:pt idx="3">
                  <c:v>1</c:v>
                </c:pt>
                <c:pt idx="4">
                  <c:v>0</c:v>
                </c:pt>
                <c:pt idx="5">
                  <c:v>0</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微生物限度（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cfu/ml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298746347365079"/>
              <c:y val="0.147172213229444"/>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819545735939457"/>
          <c:y val="0.923271877600666"/>
          <c:w val="0.984302371644778"/>
          <c:h val="0.07672823828026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b11cd58f-a0f2-4f97-805c-03c58edd33e4}"/>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0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年一车间纯化水关键取样点微生物限度趋势图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42825475331961"/>
          <c:y val="0.180393700787402"/>
          <c:w val="0.826618926969389"/>
          <c:h val="0.499513669740699"/>
        </c:manualLayout>
      </c:layout>
      <c:lineChart>
        <c:grouping val="standard"/>
        <c:varyColors val="0"/>
        <c:ser>
          <c:idx val="0"/>
          <c:order val="0"/>
          <c:tx>
            <c:strRef>
              <c:f>微生物!$B$565</c:f>
              <c:strCache>
                <c:ptCount val="1"/>
                <c:pt idx="0">
                  <c:v>警戒限度</c:v>
                </c:pt>
              </c:strCache>
            </c:strRef>
          </c:tx>
          <c:spPr>
            <a:ln w="28575" cap="rnd">
              <a:solidFill>
                <a:schemeClr val="accent1"/>
              </a:solidFill>
              <a:round/>
            </a:ln>
            <a:effectLst/>
          </c:spPr>
          <c:marker>
            <c:symbol val="none"/>
          </c:marker>
          <c:dLbls>
            <c:delete val="1"/>
          </c:dLbls>
          <c:cat>
            <c:strRef>
              <c:f>微生物!$A$566:$A$571</c:f>
              <c:strCache>
                <c:ptCount val="6"/>
                <c:pt idx="0">
                  <c:v>2025.11.06</c:v>
                </c:pt>
                <c:pt idx="1">
                  <c:v>2025.11.11</c:v>
                </c:pt>
                <c:pt idx="2">
                  <c:v>2025.11.16</c:v>
                </c:pt>
                <c:pt idx="3">
                  <c:v>2025.11.23</c:v>
                </c:pt>
                <c:pt idx="4">
                  <c:v>2025.11.28</c:v>
                </c:pt>
                <c:pt idx="5">
                  <c:v>2025.12.03</c:v>
                </c:pt>
              </c:strCache>
            </c:strRef>
          </c:cat>
          <c:val>
            <c:numRef>
              <c:f>微生物!$B$566:$B$571</c:f>
              <c:numCache>
                <c:formatCode>General</c:formatCode>
                <c:ptCount val="6"/>
                <c:pt idx="0">
                  <c:v>30</c:v>
                </c:pt>
                <c:pt idx="1">
                  <c:v>30</c:v>
                </c:pt>
                <c:pt idx="2">
                  <c:v>30</c:v>
                </c:pt>
                <c:pt idx="3">
                  <c:v>30</c:v>
                </c:pt>
                <c:pt idx="4">
                  <c:v>30</c:v>
                </c:pt>
                <c:pt idx="5">
                  <c:v>30</c:v>
                </c:pt>
              </c:numCache>
            </c:numRef>
          </c:val>
          <c:smooth val="0"/>
        </c:ser>
        <c:ser>
          <c:idx val="1"/>
          <c:order val="1"/>
          <c:tx>
            <c:strRef>
              <c:f>微生物!$C$565</c:f>
              <c:strCache>
                <c:ptCount val="1"/>
                <c:pt idx="0">
                  <c:v>行动限度</c:v>
                </c:pt>
              </c:strCache>
            </c:strRef>
          </c:tx>
          <c:spPr>
            <a:ln w="28575" cap="rnd">
              <a:solidFill>
                <a:schemeClr val="accent2"/>
              </a:solidFill>
              <a:round/>
            </a:ln>
            <a:effectLst/>
          </c:spPr>
          <c:marker>
            <c:symbol val="none"/>
          </c:marker>
          <c:dLbls>
            <c:delete val="1"/>
          </c:dLbls>
          <c:cat>
            <c:strRef>
              <c:f>微生物!$A$566:$A$571</c:f>
              <c:strCache>
                <c:ptCount val="6"/>
                <c:pt idx="0">
                  <c:v>2025.11.06</c:v>
                </c:pt>
                <c:pt idx="1">
                  <c:v>2025.11.11</c:v>
                </c:pt>
                <c:pt idx="2">
                  <c:v>2025.11.16</c:v>
                </c:pt>
                <c:pt idx="3">
                  <c:v>2025.11.23</c:v>
                </c:pt>
                <c:pt idx="4">
                  <c:v>2025.11.28</c:v>
                </c:pt>
                <c:pt idx="5">
                  <c:v>2025.12.03</c:v>
                </c:pt>
              </c:strCache>
            </c:strRef>
          </c:cat>
          <c:val>
            <c:numRef>
              <c:f>微生物!$C$566:$C$571</c:f>
              <c:numCache>
                <c:formatCode>General</c:formatCode>
                <c:ptCount val="6"/>
                <c:pt idx="0">
                  <c:v>50</c:v>
                </c:pt>
                <c:pt idx="1">
                  <c:v>50</c:v>
                </c:pt>
                <c:pt idx="2">
                  <c:v>50</c:v>
                </c:pt>
                <c:pt idx="3">
                  <c:v>50</c:v>
                </c:pt>
                <c:pt idx="4">
                  <c:v>50</c:v>
                </c:pt>
                <c:pt idx="5">
                  <c:v>50</c:v>
                </c:pt>
              </c:numCache>
            </c:numRef>
          </c:val>
          <c:smooth val="0"/>
        </c:ser>
        <c:ser>
          <c:idx val="2"/>
          <c:order val="2"/>
          <c:tx>
            <c:strRef>
              <c:f>微生物!$D$565</c:f>
              <c:strCache>
                <c:ptCount val="1"/>
                <c:pt idx="0">
                  <c:v>USL</c:v>
                </c:pt>
              </c:strCache>
            </c:strRef>
          </c:tx>
          <c:spPr>
            <a:ln w="28575" cap="rnd">
              <a:solidFill>
                <a:schemeClr val="accent3"/>
              </a:solidFill>
              <a:round/>
            </a:ln>
            <a:effectLst/>
          </c:spPr>
          <c:marker>
            <c:symbol val="none"/>
          </c:marker>
          <c:dLbls>
            <c:delete val="1"/>
          </c:dLbls>
          <c:cat>
            <c:strRef>
              <c:f>微生物!$A$566:$A$571</c:f>
              <c:strCache>
                <c:ptCount val="6"/>
                <c:pt idx="0">
                  <c:v>2025.11.06</c:v>
                </c:pt>
                <c:pt idx="1">
                  <c:v>2025.11.11</c:v>
                </c:pt>
                <c:pt idx="2">
                  <c:v>2025.11.16</c:v>
                </c:pt>
                <c:pt idx="3">
                  <c:v>2025.11.23</c:v>
                </c:pt>
                <c:pt idx="4">
                  <c:v>2025.11.28</c:v>
                </c:pt>
                <c:pt idx="5">
                  <c:v>2025.12.03</c:v>
                </c:pt>
              </c:strCache>
            </c:strRef>
          </c:cat>
          <c:val>
            <c:numRef>
              <c:f>微生物!$D$566:$D$571</c:f>
              <c:numCache>
                <c:formatCode>General</c:formatCode>
                <c:ptCount val="6"/>
                <c:pt idx="0">
                  <c:v>100</c:v>
                </c:pt>
                <c:pt idx="1">
                  <c:v>100</c:v>
                </c:pt>
                <c:pt idx="2">
                  <c:v>100</c:v>
                </c:pt>
                <c:pt idx="3">
                  <c:v>100</c:v>
                </c:pt>
                <c:pt idx="4">
                  <c:v>100</c:v>
                </c:pt>
                <c:pt idx="5">
                  <c:v>100</c:v>
                </c:pt>
              </c:numCache>
            </c:numRef>
          </c:val>
          <c:smooth val="0"/>
        </c:ser>
        <c:ser>
          <c:idx val="3"/>
          <c:order val="3"/>
          <c:tx>
            <c:strRef>
              <c:f>微生物!$E$565</c:f>
              <c:strCache>
                <c:ptCount val="1"/>
                <c:pt idx="0">
                  <c:v>PW0170</c:v>
                </c:pt>
              </c:strCache>
            </c:strRef>
          </c:tx>
          <c:spPr>
            <a:ln w="28575" cap="rnd">
              <a:solidFill>
                <a:schemeClr val="accent4"/>
              </a:solidFill>
              <a:round/>
            </a:ln>
            <a:effectLst/>
          </c:spPr>
          <c:marker>
            <c:symbol val="none"/>
          </c:marker>
          <c:dLbls>
            <c:delete val="1"/>
          </c:dLbls>
          <c:cat>
            <c:strRef>
              <c:f>微生物!$A$566:$A$571</c:f>
              <c:strCache>
                <c:ptCount val="6"/>
                <c:pt idx="0">
                  <c:v>2025.11.06</c:v>
                </c:pt>
                <c:pt idx="1">
                  <c:v>2025.11.11</c:v>
                </c:pt>
                <c:pt idx="2">
                  <c:v>2025.11.16</c:v>
                </c:pt>
                <c:pt idx="3">
                  <c:v>2025.11.23</c:v>
                </c:pt>
                <c:pt idx="4">
                  <c:v>2025.11.28</c:v>
                </c:pt>
                <c:pt idx="5">
                  <c:v>2025.12.03</c:v>
                </c:pt>
              </c:strCache>
            </c:strRef>
          </c:cat>
          <c:val>
            <c:numRef>
              <c:f>微生物!$E$566:$E$571</c:f>
              <c:numCache>
                <c:formatCode>General</c:formatCode>
                <c:ptCount val="6"/>
                <c:pt idx="0">
                  <c:v>21</c:v>
                </c:pt>
                <c:pt idx="1">
                  <c:v>1</c:v>
                </c:pt>
                <c:pt idx="2">
                  <c:v>5</c:v>
                </c:pt>
                <c:pt idx="3">
                  <c:v>0</c:v>
                </c:pt>
                <c:pt idx="4">
                  <c:v>1</c:v>
                </c:pt>
                <c:pt idx="5">
                  <c:v>30</c:v>
                </c:pt>
              </c:numCache>
            </c:numRef>
          </c:val>
          <c:smooth val="0"/>
        </c:ser>
        <c:ser>
          <c:idx val="4"/>
          <c:order val="4"/>
          <c:tx>
            <c:strRef>
              <c:f>微生物!$F$565</c:f>
              <c:strCache>
                <c:ptCount val="1"/>
                <c:pt idx="0">
                  <c:v>PW0172</c:v>
                </c:pt>
              </c:strCache>
            </c:strRef>
          </c:tx>
          <c:spPr>
            <a:ln w="28575" cap="rnd">
              <a:solidFill>
                <a:schemeClr val="accent5"/>
              </a:solidFill>
              <a:round/>
            </a:ln>
            <a:effectLst/>
          </c:spPr>
          <c:marker>
            <c:symbol val="none"/>
          </c:marker>
          <c:dLbls>
            <c:delete val="1"/>
          </c:dLbls>
          <c:cat>
            <c:strRef>
              <c:f>微生物!$A$566:$A$571</c:f>
              <c:strCache>
                <c:ptCount val="6"/>
                <c:pt idx="0">
                  <c:v>2025.11.06</c:v>
                </c:pt>
                <c:pt idx="1">
                  <c:v>2025.11.11</c:v>
                </c:pt>
                <c:pt idx="2">
                  <c:v>2025.11.16</c:v>
                </c:pt>
                <c:pt idx="3">
                  <c:v>2025.11.23</c:v>
                </c:pt>
                <c:pt idx="4">
                  <c:v>2025.11.28</c:v>
                </c:pt>
                <c:pt idx="5">
                  <c:v>2025.12.03</c:v>
                </c:pt>
              </c:strCache>
            </c:strRef>
          </c:cat>
          <c:val>
            <c:numRef>
              <c:f>微生物!$F$566:$F$571</c:f>
              <c:numCache>
                <c:formatCode>General</c:formatCode>
                <c:ptCount val="6"/>
                <c:pt idx="0">
                  <c:v>18</c:v>
                </c:pt>
                <c:pt idx="1">
                  <c:v>1</c:v>
                </c:pt>
                <c:pt idx="2">
                  <c:v>2</c:v>
                </c:pt>
                <c:pt idx="3">
                  <c:v>0</c:v>
                </c:pt>
                <c:pt idx="4">
                  <c:v>0</c:v>
                </c:pt>
                <c:pt idx="5">
                  <c:v>7</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微生物限度（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cfu/ml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298746347365079"/>
              <c:y val="0.147172213229444"/>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819545735939457"/>
          <c:y val="0.923271877600666"/>
          <c:w val="0.990724979223454"/>
          <c:h val="0.07672823828026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b6a09b08-f941-494a-b63e-4903c164422d}"/>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0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年一车间纯化水关键取样点微生物限度趋势图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34261998560392"/>
          <c:y val="0.180393700787402"/>
          <c:w val="0.835182403740958"/>
          <c:h val="0.509889804630452"/>
        </c:manualLayout>
      </c:layout>
      <c:lineChart>
        <c:grouping val="standard"/>
        <c:varyColors val="0"/>
        <c:ser>
          <c:idx val="0"/>
          <c:order val="0"/>
          <c:tx>
            <c:strRef>
              <c:f>微生物!$B$587</c:f>
              <c:strCache>
                <c:ptCount val="1"/>
                <c:pt idx="0">
                  <c:v>警戒限度</c:v>
                </c:pt>
              </c:strCache>
            </c:strRef>
          </c:tx>
          <c:spPr>
            <a:ln w="28575" cap="rnd">
              <a:solidFill>
                <a:schemeClr val="accent1"/>
              </a:solidFill>
              <a:round/>
            </a:ln>
            <a:effectLst/>
          </c:spPr>
          <c:marker>
            <c:symbol val="none"/>
          </c:marker>
          <c:dLbls>
            <c:delete val="1"/>
          </c:dLbls>
          <c:cat>
            <c:strRef>
              <c:f>微生物!$A$588:$A$593</c:f>
              <c:strCache>
                <c:ptCount val="6"/>
                <c:pt idx="0">
                  <c:v>2025.11.07</c:v>
                </c:pt>
                <c:pt idx="1">
                  <c:v>2025.11.12</c:v>
                </c:pt>
                <c:pt idx="2">
                  <c:v>2025.11.17</c:v>
                </c:pt>
                <c:pt idx="3">
                  <c:v>2025.11.24</c:v>
                </c:pt>
                <c:pt idx="4">
                  <c:v>2025.11.29</c:v>
                </c:pt>
                <c:pt idx="5">
                  <c:v>2025.12.04</c:v>
                </c:pt>
              </c:strCache>
            </c:strRef>
          </c:cat>
          <c:val>
            <c:numRef>
              <c:f>微生物!$B$588:$B$593</c:f>
              <c:numCache>
                <c:formatCode>General</c:formatCode>
                <c:ptCount val="6"/>
                <c:pt idx="0">
                  <c:v>30</c:v>
                </c:pt>
                <c:pt idx="1">
                  <c:v>30</c:v>
                </c:pt>
                <c:pt idx="2">
                  <c:v>30</c:v>
                </c:pt>
                <c:pt idx="3">
                  <c:v>30</c:v>
                </c:pt>
                <c:pt idx="4">
                  <c:v>30</c:v>
                </c:pt>
                <c:pt idx="5">
                  <c:v>30</c:v>
                </c:pt>
              </c:numCache>
            </c:numRef>
          </c:val>
          <c:smooth val="0"/>
        </c:ser>
        <c:ser>
          <c:idx val="1"/>
          <c:order val="1"/>
          <c:tx>
            <c:strRef>
              <c:f>微生物!$C$587</c:f>
              <c:strCache>
                <c:ptCount val="1"/>
                <c:pt idx="0">
                  <c:v>行动限度</c:v>
                </c:pt>
              </c:strCache>
            </c:strRef>
          </c:tx>
          <c:spPr>
            <a:ln w="28575" cap="rnd">
              <a:solidFill>
                <a:schemeClr val="accent2"/>
              </a:solidFill>
              <a:round/>
            </a:ln>
            <a:effectLst/>
          </c:spPr>
          <c:marker>
            <c:symbol val="none"/>
          </c:marker>
          <c:dLbls>
            <c:delete val="1"/>
          </c:dLbls>
          <c:cat>
            <c:strRef>
              <c:f>微生物!$A$588:$A$593</c:f>
              <c:strCache>
                <c:ptCount val="6"/>
                <c:pt idx="0">
                  <c:v>2025.11.07</c:v>
                </c:pt>
                <c:pt idx="1">
                  <c:v>2025.11.12</c:v>
                </c:pt>
                <c:pt idx="2">
                  <c:v>2025.11.17</c:v>
                </c:pt>
                <c:pt idx="3">
                  <c:v>2025.11.24</c:v>
                </c:pt>
                <c:pt idx="4">
                  <c:v>2025.11.29</c:v>
                </c:pt>
                <c:pt idx="5">
                  <c:v>2025.12.04</c:v>
                </c:pt>
              </c:strCache>
            </c:strRef>
          </c:cat>
          <c:val>
            <c:numRef>
              <c:f>微生物!$C$588:$C$593</c:f>
              <c:numCache>
                <c:formatCode>General</c:formatCode>
                <c:ptCount val="6"/>
                <c:pt idx="0">
                  <c:v>50</c:v>
                </c:pt>
                <c:pt idx="1">
                  <c:v>50</c:v>
                </c:pt>
                <c:pt idx="2">
                  <c:v>50</c:v>
                </c:pt>
                <c:pt idx="3">
                  <c:v>50</c:v>
                </c:pt>
                <c:pt idx="4">
                  <c:v>50</c:v>
                </c:pt>
                <c:pt idx="5">
                  <c:v>50</c:v>
                </c:pt>
              </c:numCache>
            </c:numRef>
          </c:val>
          <c:smooth val="0"/>
        </c:ser>
        <c:ser>
          <c:idx val="2"/>
          <c:order val="2"/>
          <c:tx>
            <c:strRef>
              <c:f>微生物!$D$587</c:f>
              <c:strCache>
                <c:ptCount val="1"/>
                <c:pt idx="0">
                  <c:v>USL</c:v>
                </c:pt>
              </c:strCache>
            </c:strRef>
          </c:tx>
          <c:spPr>
            <a:ln w="28575" cap="rnd">
              <a:solidFill>
                <a:schemeClr val="accent3"/>
              </a:solidFill>
              <a:round/>
            </a:ln>
            <a:effectLst/>
          </c:spPr>
          <c:marker>
            <c:symbol val="none"/>
          </c:marker>
          <c:dLbls>
            <c:delete val="1"/>
          </c:dLbls>
          <c:cat>
            <c:strRef>
              <c:f>微生物!$A$588:$A$593</c:f>
              <c:strCache>
                <c:ptCount val="6"/>
                <c:pt idx="0">
                  <c:v>2025.11.07</c:v>
                </c:pt>
                <c:pt idx="1">
                  <c:v>2025.11.12</c:v>
                </c:pt>
                <c:pt idx="2">
                  <c:v>2025.11.17</c:v>
                </c:pt>
                <c:pt idx="3">
                  <c:v>2025.11.24</c:v>
                </c:pt>
                <c:pt idx="4">
                  <c:v>2025.11.29</c:v>
                </c:pt>
                <c:pt idx="5">
                  <c:v>2025.12.04</c:v>
                </c:pt>
              </c:strCache>
            </c:strRef>
          </c:cat>
          <c:val>
            <c:numRef>
              <c:f>微生物!$D$588:$D$593</c:f>
              <c:numCache>
                <c:formatCode>General</c:formatCode>
                <c:ptCount val="6"/>
                <c:pt idx="0">
                  <c:v>100</c:v>
                </c:pt>
                <c:pt idx="1">
                  <c:v>100</c:v>
                </c:pt>
                <c:pt idx="2">
                  <c:v>100</c:v>
                </c:pt>
                <c:pt idx="3">
                  <c:v>100</c:v>
                </c:pt>
                <c:pt idx="4">
                  <c:v>100</c:v>
                </c:pt>
                <c:pt idx="5">
                  <c:v>100</c:v>
                </c:pt>
              </c:numCache>
            </c:numRef>
          </c:val>
          <c:smooth val="0"/>
        </c:ser>
        <c:ser>
          <c:idx val="3"/>
          <c:order val="3"/>
          <c:tx>
            <c:strRef>
              <c:f>微生物!$E$587</c:f>
              <c:strCache>
                <c:ptCount val="1"/>
                <c:pt idx="0">
                  <c:v>PW0174</c:v>
                </c:pt>
              </c:strCache>
            </c:strRef>
          </c:tx>
          <c:spPr>
            <a:ln w="28575" cap="rnd">
              <a:solidFill>
                <a:schemeClr val="accent4"/>
              </a:solidFill>
              <a:round/>
            </a:ln>
            <a:effectLst/>
          </c:spPr>
          <c:marker>
            <c:symbol val="none"/>
          </c:marker>
          <c:dLbls>
            <c:delete val="1"/>
          </c:dLbls>
          <c:cat>
            <c:strRef>
              <c:f>微生物!$A$588:$A$593</c:f>
              <c:strCache>
                <c:ptCount val="6"/>
                <c:pt idx="0">
                  <c:v>2025.11.07</c:v>
                </c:pt>
                <c:pt idx="1">
                  <c:v>2025.11.12</c:v>
                </c:pt>
                <c:pt idx="2">
                  <c:v>2025.11.17</c:v>
                </c:pt>
                <c:pt idx="3">
                  <c:v>2025.11.24</c:v>
                </c:pt>
                <c:pt idx="4">
                  <c:v>2025.11.29</c:v>
                </c:pt>
                <c:pt idx="5">
                  <c:v>2025.12.04</c:v>
                </c:pt>
              </c:strCache>
            </c:strRef>
          </c:cat>
          <c:val>
            <c:numRef>
              <c:f>微生物!$E$588:$E$593</c:f>
              <c:numCache>
                <c:formatCode>General</c:formatCode>
                <c:ptCount val="6"/>
                <c:pt idx="0">
                  <c:v>0</c:v>
                </c:pt>
                <c:pt idx="1">
                  <c:v>34</c:v>
                </c:pt>
                <c:pt idx="2">
                  <c:v>0</c:v>
                </c:pt>
                <c:pt idx="3">
                  <c:v>0</c:v>
                </c:pt>
                <c:pt idx="4">
                  <c:v>0</c:v>
                </c:pt>
                <c:pt idx="5">
                  <c:v>0</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微生物限度（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cfu/ml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298746347365079"/>
              <c:y val="0.147172213229444"/>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819545735939457"/>
          <c:y val="0.923271877600666"/>
          <c:w val="0.990724979223454"/>
          <c:h val="0.07672823828026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5ab8d5b-a3dd-4e16-a9ea-d3432cfb1f08}"/>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0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年一车间纯化水关键取样点微生物限度趋势图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34261998560392"/>
          <c:y val="0.180393700787402"/>
          <c:w val="0.835182403740958"/>
          <c:h val="0.504701737185576"/>
        </c:manualLayout>
      </c:layout>
      <c:lineChart>
        <c:grouping val="standard"/>
        <c:varyColors val="0"/>
        <c:ser>
          <c:idx val="0"/>
          <c:order val="0"/>
          <c:tx>
            <c:strRef>
              <c:f>微生物!$B$628</c:f>
              <c:strCache>
                <c:ptCount val="1"/>
                <c:pt idx="0">
                  <c:v>警戒限度</c:v>
                </c:pt>
              </c:strCache>
            </c:strRef>
          </c:tx>
          <c:spPr>
            <a:ln w="28575" cap="rnd">
              <a:solidFill>
                <a:schemeClr val="accent1"/>
              </a:solidFill>
              <a:round/>
            </a:ln>
            <a:effectLst/>
          </c:spPr>
          <c:marker>
            <c:symbol val="none"/>
          </c:marker>
          <c:dLbls>
            <c:delete val="1"/>
          </c:dLbls>
          <c:cat>
            <c:strRef>
              <c:f>微生物!$A$629:$A$634</c:f>
              <c:strCache>
                <c:ptCount val="6"/>
                <c:pt idx="0">
                  <c:v>2025.01.20</c:v>
                </c:pt>
                <c:pt idx="1">
                  <c:v>2025.08.11</c:v>
                </c:pt>
                <c:pt idx="2">
                  <c:v>2025.09.11</c:v>
                </c:pt>
                <c:pt idx="3">
                  <c:v>2025.10.11</c:v>
                </c:pt>
                <c:pt idx="4">
                  <c:v>2025.11.11</c:v>
                </c:pt>
                <c:pt idx="5">
                  <c:v>2025.12.10</c:v>
                </c:pt>
              </c:strCache>
            </c:strRef>
          </c:cat>
          <c:val>
            <c:numRef>
              <c:f>微生物!$B$629:$B$634</c:f>
              <c:numCache>
                <c:formatCode>General</c:formatCode>
                <c:ptCount val="6"/>
                <c:pt idx="0">
                  <c:v>30</c:v>
                </c:pt>
                <c:pt idx="1">
                  <c:v>30</c:v>
                </c:pt>
                <c:pt idx="2">
                  <c:v>30</c:v>
                </c:pt>
                <c:pt idx="3">
                  <c:v>30</c:v>
                </c:pt>
                <c:pt idx="4">
                  <c:v>30</c:v>
                </c:pt>
                <c:pt idx="5">
                  <c:v>30</c:v>
                </c:pt>
              </c:numCache>
            </c:numRef>
          </c:val>
          <c:smooth val="0"/>
        </c:ser>
        <c:ser>
          <c:idx val="1"/>
          <c:order val="1"/>
          <c:tx>
            <c:strRef>
              <c:f>微生物!$C$628</c:f>
              <c:strCache>
                <c:ptCount val="1"/>
                <c:pt idx="0">
                  <c:v>行动限度</c:v>
                </c:pt>
              </c:strCache>
            </c:strRef>
          </c:tx>
          <c:spPr>
            <a:ln w="28575" cap="rnd">
              <a:solidFill>
                <a:schemeClr val="accent2"/>
              </a:solidFill>
              <a:round/>
            </a:ln>
            <a:effectLst/>
          </c:spPr>
          <c:marker>
            <c:symbol val="none"/>
          </c:marker>
          <c:dLbls>
            <c:delete val="1"/>
          </c:dLbls>
          <c:cat>
            <c:strRef>
              <c:f>微生物!$A$629:$A$634</c:f>
              <c:strCache>
                <c:ptCount val="6"/>
                <c:pt idx="0">
                  <c:v>2025.01.20</c:v>
                </c:pt>
                <c:pt idx="1">
                  <c:v>2025.08.11</c:v>
                </c:pt>
                <c:pt idx="2">
                  <c:v>2025.09.11</c:v>
                </c:pt>
                <c:pt idx="3">
                  <c:v>2025.10.11</c:v>
                </c:pt>
                <c:pt idx="4">
                  <c:v>2025.11.11</c:v>
                </c:pt>
                <c:pt idx="5">
                  <c:v>2025.12.10</c:v>
                </c:pt>
              </c:strCache>
            </c:strRef>
          </c:cat>
          <c:val>
            <c:numRef>
              <c:f>微生物!$C$629:$C$634</c:f>
              <c:numCache>
                <c:formatCode>General</c:formatCode>
                <c:ptCount val="6"/>
                <c:pt idx="0">
                  <c:v>50</c:v>
                </c:pt>
                <c:pt idx="1">
                  <c:v>50</c:v>
                </c:pt>
                <c:pt idx="2">
                  <c:v>50</c:v>
                </c:pt>
                <c:pt idx="3">
                  <c:v>50</c:v>
                </c:pt>
                <c:pt idx="4">
                  <c:v>50</c:v>
                </c:pt>
                <c:pt idx="5">
                  <c:v>50</c:v>
                </c:pt>
              </c:numCache>
            </c:numRef>
          </c:val>
          <c:smooth val="0"/>
        </c:ser>
        <c:ser>
          <c:idx val="2"/>
          <c:order val="2"/>
          <c:tx>
            <c:strRef>
              <c:f>微生物!$D$628</c:f>
              <c:strCache>
                <c:ptCount val="1"/>
                <c:pt idx="0">
                  <c:v>USL</c:v>
                </c:pt>
              </c:strCache>
            </c:strRef>
          </c:tx>
          <c:spPr>
            <a:ln w="28575" cap="rnd">
              <a:solidFill>
                <a:schemeClr val="accent3"/>
              </a:solidFill>
              <a:round/>
            </a:ln>
            <a:effectLst/>
          </c:spPr>
          <c:marker>
            <c:symbol val="none"/>
          </c:marker>
          <c:dLbls>
            <c:delete val="1"/>
          </c:dLbls>
          <c:cat>
            <c:strRef>
              <c:f>微生物!$A$629:$A$634</c:f>
              <c:strCache>
                <c:ptCount val="6"/>
                <c:pt idx="0">
                  <c:v>2025.01.20</c:v>
                </c:pt>
                <c:pt idx="1">
                  <c:v>2025.08.11</c:v>
                </c:pt>
                <c:pt idx="2">
                  <c:v>2025.09.11</c:v>
                </c:pt>
                <c:pt idx="3">
                  <c:v>2025.10.11</c:v>
                </c:pt>
                <c:pt idx="4">
                  <c:v>2025.11.11</c:v>
                </c:pt>
                <c:pt idx="5">
                  <c:v>2025.12.10</c:v>
                </c:pt>
              </c:strCache>
            </c:strRef>
          </c:cat>
          <c:val>
            <c:numRef>
              <c:f>微生物!$D$629:$D$634</c:f>
              <c:numCache>
                <c:formatCode>General</c:formatCode>
                <c:ptCount val="6"/>
                <c:pt idx="0">
                  <c:v>100</c:v>
                </c:pt>
                <c:pt idx="1">
                  <c:v>100</c:v>
                </c:pt>
                <c:pt idx="2">
                  <c:v>100</c:v>
                </c:pt>
                <c:pt idx="3">
                  <c:v>100</c:v>
                </c:pt>
                <c:pt idx="4">
                  <c:v>100</c:v>
                </c:pt>
                <c:pt idx="5">
                  <c:v>100</c:v>
                </c:pt>
              </c:numCache>
            </c:numRef>
          </c:val>
          <c:smooth val="0"/>
        </c:ser>
        <c:ser>
          <c:idx val="3"/>
          <c:order val="3"/>
          <c:tx>
            <c:strRef>
              <c:f>微生物!$E$628</c:f>
              <c:strCache>
                <c:ptCount val="1"/>
                <c:pt idx="0">
                  <c:v>PW0179</c:v>
                </c:pt>
              </c:strCache>
            </c:strRef>
          </c:tx>
          <c:spPr>
            <a:ln w="28575" cap="rnd">
              <a:solidFill>
                <a:schemeClr val="accent4"/>
              </a:solidFill>
              <a:round/>
            </a:ln>
            <a:effectLst/>
          </c:spPr>
          <c:marker>
            <c:symbol val="none"/>
          </c:marker>
          <c:dLbls>
            <c:delete val="1"/>
          </c:dLbls>
          <c:cat>
            <c:strRef>
              <c:f>微生物!$A$629:$A$634</c:f>
              <c:strCache>
                <c:ptCount val="6"/>
                <c:pt idx="0">
                  <c:v>2025.01.20</c:v>
                </c:pt>
                <c:pt idx="1">
                  <c:v>2025.08.11</c:v>
                </c:pt>
                <c:pt idx="2">
                  <c:v>2025.09.11</c:v>
                </c:pt>
                <c:pt idx="3">
                  <c:v>2025.10.11</c:v>
                </c:pt>
                <c:pt idx="4">
                  <c:v>2025.11.11</c:v>
                </c:pt>
                <c:pt idx="5">
                  <c:v>2025.12.10</c:v>
                </c:pt>
              </c:strCache>
            </c:strRef>
          </c:cat>
          <c:val>
            <c:numRef>
              <c:f>微生物!$E$629:$E$634</c:f>
              <c:numCache>
                <c:formatCode>General</c:formatCode>
                <c:ptCount val="6"/>
                <c:pt idx="0">
                  <c:v>0</c:v>
                </c:pt>
                <c:pt idx="1">
                  <c:v>0</c:v>
                </c:pt>
                <c:pt idx="2">
                  <c:v>0</c:v>
                </c:pt>
                <c:pt idx="3">
                  <c:v>0</c:v>
                </c:pt>
                <c:pt idx="4">
                  <c:v>0</c:v>
                </c:pt>
                <c:pt idx="5">
                  <c:v>0</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微生物限度（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cfu/ml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298746347365079"/>
              <c:y val="0.147172213229444"/>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819545735939457"/>
          <c:y val="0.923271877600666"/>
          <c:w val="0.990641367324268"/>
          <c:h val="0.07672823828026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5e8898a2-754d-456d-aa2f-f0e70b27d586}"/>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0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年一车间纯化水关键取样点微生物限度趋势图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29980260174607"/>
          <c:y val="0.180393700787402"/>
          <c:w val="0.839464142126743"/>
          <c:h val="0.499513669740699"/>
        </c:manualLayout>
      </c:layout>
      <c:lineChart>
        <c:grouping val="standard"/>
        <c:varyColors val="0"/>
        <c:ser>
          <c:idx val="0"/>
          <c:order val="0"/>
          <c:tx>
            <c:strRef>
              <c:f>微生物!$B$731</c:f>
              <c:strCache>
                <c:ptCount val="1"/>
                <c:pt idx="0">
                  <c:v>警戒限度</c:v>
                </c:pt>
              </c:strCache>
            </c:strRef>
          </c:tx>
          <c:spPr>
            <a:ln w="28575" cap="rnd">
              <a:solidFill>
                <a:schemeClr val="accent1"/>
              </a:solidFill>
              <a:round/>
            </a:ln>
            <a:effectLst/>
          </c:spPr>
          <c:marker>
            <c:symbol val="none"/>
          </c:marker>
          <c:dLbls>
            <c:delete val="1"/>
          </c:dLbls>
          <c:cat>
            <c:strRef>
              <c:f>微生物!$A$732:$A$737</c:f>
              <c:strCache>
                <c:ptCount val="6"/>
                <c:pt idx="0">
                  <c:v>2025.01.20</c:v>
                </c:pt>
                <c:pt idx="1">
                  <c:v>2025.08.12</c:v>
                </c:pt>
                <c:pt idx="2">
                  <c:v>2025.09.12</c:v>
                </c:pt>
                <c:pt idx="3">
                  <c:v>2025.10.11</c:v>
                </c:pt>
                <c:pt idx="4">
                  <c:v>2025.11.11</c:v>
                </c:pt>
                <c:pt idx="5">
                  <c:v>2025.12.10</c:v>
                </c:pt>
              </c:strCache>
            </c:strRef>
          </c:cat>
          <c:val>
            <c:numRef>
              <c:f>微生物!$B$732:$B$737</c:f>
              <c:numCache>
                <c:formatCode>General</c:formatCode>
                <c:ptCount val="6"/>
                <c:pt idx="0">
                  <c:v>30</c:v>
                </c:pt>
                <c:pt idx="1">
                  <c:v>30</c:v>
                </c:pt>
                <c:pt idx="2">
                  <c:v>30</c:v>
                </c:pt>
                <c:pt idx="3">
                  <c:v>30</c:v>
                </c:pt>
                <c:pt idx="4">
                  <c:v>30</c:v>
                </c:pt>
                <c:pt idx="5">
                  <c:v>30</c:v>
                </c:pt>
              </c:numCache>
            </c:numRef>
          </c:val>
          <c:smooth val="0"/>
        </c:ser>
        <c:ser>
          <c:idx val="1"/>
          <c:order val="1"/>
          <c:tx>
            <c:strRef>
              <c:f>微生物!$C$731</c:f>
              <c:strCache>
                <c:ptCount val="1"/>
                <c:pt idx="0">
                  <c:v>行动限度</c:v>
                </c:pt>
              </c:strCache>
            </c:strRef>
          </c:tx>
          <c:spPr>
            <a:ln w="28575" cap="rnd">
              <a:solidFill>
                <a:schemeClr val="accent2"/>
              </a:solidFill>
              <a:round/>
            </a:ln>
            <a:effectLst/>
          </c:spPr>
          <c:marker>
            <c:symbol val="none"/>
          </c:marker>
          <c:dLbls>
            <c:delete val="1"/>
          </c:dLbls>
          <c:cat>
            <c:strRef>
              <c:f>微生物!$A$732:$A$737</c:f>
              <c:strCache>
                <c:ptCount val="6"/>
                <c:pt idx="0">
                  <c:v>2025.01.20</c:v>
                </c:pt>
                <c:pt idx="1">
                  <c:v>2025.08.12</c:v>
                </c:pt>
                <c:pt idx="2">
                  <c:v>2025.09.12</c:v>
                </c:pt>
                <c:pt idx="3">
                  <c:v>2025.10.11</c:v>
                </c:pt>
                <c:pt idx="4">
                  <c:v>2025.11.11</c:v>
                </c:pt>
                <c:pt idx="5">
                  <c:v>2025.12.10</c:v>
                </c:pt>
              </c:strCache>
            </c:strRef>
          </c:cat>
          <c:val>
            <c:numRef>
              <c:f>微生物!$C$732:$C$737</c:f>
              <c:numCache>
                <c:formatCode>General</c:formatCode>
                <c:ptCount val="6"/>
                <c:pt idx="0">
                  <c:v>50</c:v>
                </c:pt>
                <c:pt idx="1">
                  <c:v>50</c:v>
                </c:pt>
                <c:pt idx="2">
                  <c:v>50</c:v>
                </c:pt>
                <c:pt idx="3">
                  <c:v>50</c:v>
                </c:pt>
                <c:pt idx="4">
                  <c:v>50</c:v>
                </c:pt>
                <c:pt idx="5">
                  <c:v>50</c:v>
                </c:pt>
              </c:numCache>
            </c:numRef>
          </c:val>
          <c:smooth val="0"/>
        </c:ser>
        <c:ser>
          <c:idx val="2"/>
          <c:order val="2"/>
          <c:tx>
            <c:strRef>
              <c:f>微生物!$D$731</c:f>
              <c:strCache>
                <c:ptCount val="1"/>
                <c:pt idx="0">
                  <c:v>USL</c:v>
                </c:pt>
              </c:strCache>
            </c:strRef>
          </c:tx>
          <c:spPr>
            <a:ln w="28575" cap="rnd">
              <a:solidFill>
                <a:schemeClr val="accent3"/>
              </a:solidFill>
              <a:round/>
            </a:ln>
            <a:effectLst/>
          </c:spPr>
          <c:marker>
            <c:symbol val="none"/>
          </c:marker>
          <c:dLbls>
            <c:delete val="1"/>
          </c:dLbls>
          <c:cat>
            <c:strRef>
              <c:f>微生物!$A$732:$A$737</c:f>
              <c:strCache>
                <c:ptCount val="6"/>
                <c:pt idx="0">
                  <c:v>2025.01.20</c:v>
                </c:pt>
                <c:pt idx="1">
                  <c:v>2025.08.12</c:v>
                </c:pt>
                <c:pt idx="2">
                  <c:v>2025.09.12</c:v>
                </c:pt>
                <c:pt idx="3">
                  <c:v>2025.10.11</c:v>
                </c:pt>
                <c:pt idx="4">
                  <c:v>2025.11.11</c:v>
                </c:pt>
                <c:pt idx="5">
                  <c:v>2025.12.10</c:v>
                </c:pt>
              </c:strCache>
            </c:strRef>
          </c:cat>
          <c:val>
            <c:numRef>
              <c:f>微生物!$D$732:$D$737</c:f>
              <c:numCache>
                <c:formatCode>General</c:formatCode>
                <c:ptCount val="6"/>
                <c:pt idx="0">
                  <c:v>100</c:v>
                </c:pt>
                <c:pt idx="1">
                  <c:v>100</c:v>
                </c:pt>
                <c:pt idx="2">
                  <c:v>100</c:v>
                </c:pt>
                <c:pt idx="3">
                  <c:v>100</c:v>
                </c:pt>
                <c:pt idx="4">
                  <c:v>100</c:v>
                </c:pt>
                <c:pt idx="5">
                  <c:v>100</c:v>
                </c:pt>
              </c:numCache>
            </c:numRef>
          </c:val>
          <c:smooth val="0"/>
        </c:ser>
        <c:ser>
          <c:idx val="3"/>
          <c:order val="3"/>
          <c:tx>
            <c:strRef>
              <c:f>微生物!$E$731</c:f>
              <c:strCache>
                <c:ptCount val="1"/>
                <c:pt idx="0">
                  <c:v>PW0190</c:v>
                </c:pt>
              </c:strCache>
            </c:strRef>
          </c:tx>
          <c:spPr>
            <a:ln w="28575" cap="rnd">
              <a:solidFill>
                <a:schemeClr val="accent4"/>
              </a:solidFill>
              <a:round/>
            </a:ln>
            <a:effectLst/>
          </c:spPr>
          <c:marker>
            <c:symbol val="none"/>
          </c:marker>
          <c:dLbls>
            <c:delete val="1"/>
          </c:dLbls>
          <c:cat>
            <c:strRef>
              <c:f>微生物!$A$732:$A$737</c:f>
              <c:strCache>
                <c:ptCount val="6"/>
                <c:pt idx="0">
                  <c:v>2025.01.20</c:v>
                </c:pt>
                <c:pt idx="1">
                  <c:v>2025.08.12</c:v>
                </c:pt>
                <c:pt idx="2">
                  <c:v>2025.09.12</c:v>
                </c:pt>
                <c:pt idx="3">
                  <c:v>2025.10.11</c:v>
                </c:pt>
                <c:pt idx="4">
                  <c:v>2025.11.11</c:v>
                </c:pt>
                <c:pt idx="5">
                  <c:v>2025.12.10</c:v>
                </c:pt>
              </c:strCache>
            </c:strRef>
          </c:cat>
          <c:val>
            <c:numRef>
              <c:f>微生物!$E$732:$E$737</c:f>
              <c:numCache>
                <c:formatCode>General</c:formatCode>
                <c:ptCount val="6"/>
                <c:pt idx="0">
                  <c:v>0</c:v>
                </c:pt>
                <c:pt idx="1">
                  <c:v>0</c:v>
                </c:pt>
                <c:pt idx="2">
                  <c:v>0</c:v>
                </c:pt>
                <c:pt idx="3">
                  <c:v>0</c:v>
                </c:pt>
                <c:pt idx="4">
                  <c:v>0</c:v>
                </c:pt>
                <c:pt idx="5">
                  <c:v>0</c:v>
                </c:pt>
              </c:numCache>
            </c:numRef>
          </c:val>
          <c:smooth val="0"/>
        </c:ser>
        <c:ser>
          <c:idx val="4"/>
          <c:order val="4"/>
          <c:tx>
            <c:strRef>
              <c:f>微生物!$F$731</c:f>
              <c:strCache>
                <c:ptCount val="1"/>
                <c:pt idx="0">
                  <c:v>PW0199</c:v>
                </c:pt>
              </c:strCache>
            </c:strRef>
          </c:tx>
          <c:spPr>
            <a:ln w="28575" cap="rnd">
              <a:solidFill>
                <a:schemeClr val="accent5"/>
              </a:solidFill>
              <a:round/>
            </a:ln>
            <a:effectLst/>
          </c:spPr>
          <c:marker>
            <c:symbol val="none"/>
          </c:marker>
          <c:dLbls>
            <c:delete val="1"/>
          </c:dLbls>
          <c:cat>
            <c:strRef>
              <c:f>微生物!$A$732:$A$737</c:f>
              <c:strCache>
                <c:ptCount val="6"/>
                <c:pt idx="0">
                  <c:v>2025.01.20</c:v>
                </c:pt>
                <c:pt idx="1">
                  <c:v>2025.08.12</c:v>
                </c:pt>
                <c:pt idx="2">
                  <c:v>2025.09.12</c:v>
                </c:pt>
                <c:pt idx="3">
                  <c:v>2025.10.11</c:v>
                </c:pt>
                <c:pt idx="4">
                  <c:v>2025.11.11</c:v>
                </c:pt>
                <c:pt idx="5">
                  <c:v>2025.12.10</c:v>
                </c:pt>
              </c:strCache>
            </c:strRef>
          </c:cat>
          <c:val>
            <c:numRef>
              <c:f>微生物!$F$732:$F$737</c:f>
              <c:numCache>
                <c:formatCode>General</c:formatCode>
                <c:ptCount val="6"/>
                <c:pt idx="0">
                  <c:v>0</c:v>
                </c:pt>
                <c:pt idx="1">
                  <c:v>0</c:v>
                </c:pt>
                <c:pt idx="2">
                  <c:v>0</c:v>
                </c:pt>
                <c:pt idx="3">
                  <c:v>0</c:v>
                </c:pt>
                <c:pt idx="4">
                  <c:v>0</c:v>
                </c:pt>
                <c:pt idx="5">
                  <c:v>0</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微生物限度（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cfu/ml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298746347365079"/>
              <c:y val="0.147172213229444"/>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819545735939457"/>
          <c:y val="0.923271877600666"/>
          <c:w val="0.99180451672828"/>
          <c:h val="0.07672823828026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fca15c85-e042-4b9e-9a77-7b5bf3c38d1b}"/>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年一期水站纯化水关键取样点不挥发物趋势图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226220759014"/>
          <c:y val="0.180393675146171"/>
          <c:w val="0.822337188583604"/>
          <c:h val="0.504701737185576"/>
        </c:manualLayout>
      </c:layout>
      <c:lineChart>
        <c:grouping val="standard"/>
        <c:varyColors val="0"/>
        <c:ser>
          <c:idx val="0"/>
          <c:order val="0"/>
          <c:tx>
            <c:strRef>
              <c:f>不挥发物!$R$1</c:f>
              <c:strCache>
                <c:ptCount val="1"/>
                <c:pt idx="0">
                  <c:v>USL</c:v>
                </c:pt>
              </c:strCache>
            </c:strRef>
          </c:tx>
          <c:spPr>
            <a:ln w="28575" cap="rnd">
              <a:solidFill>
                <a:schemeClr val="accent1"/>
              </a:solidFill>
              <a:round/>
            </a:ln>
            <a:effectLst/>
          </c:spPr>
          <c:marker>
            <c:symbol val="none"/>
          </c:marker>
          <c:dLbls>
            <c:delete val="1"/>
          </c:dLbls>
          <c:cat>
            <c:strRef>
              <c:f>不挥发物!$Q$2:$Q$13</c:f>
              <c:strCache>
                <c:ptCount val="12"/>
                <c:pt idx="0">
                  <c:v>2025.01.06</c:v>
                </c:pt>
                <c:pt idx="1">
                  <c:v>2025.01.17</c:v>
                </c:pt>
                <c:pt idx="2">
                  <c:v>2025.01.28</c:v>
                </c:pt>
                <c:pt idx="3">
                  <c:v>2025.02.08</c:v>
                </c:pt>
                <c:pt idx="4">
                  <c:v>2025.02.11</c:v>
                </c:pt>
                <c:pt idx="5">
                  <c:v>2025.02.16</c:v>
                </c:pt>
                <c:pt idx="6">
                  <c:v>2025.03.17</c:v>
                </c:pt>
                <c:pt idx="7">
                  <c:v>2025.03.28</c:v>
                </c:pt>
                <c:pt idx="8">
                  <c:v>2025.04.16</c:v>
                </c:pt>
                <c:pt idx="9">
                  <c:v>2025.04.28</c:v>
                </c:pt>
                <c:pt idx="10">
                  <c:v>2025.05.11</c:v>
                </c:pt>
                <c:pt idx="11">
                  <c:v>2025.05.16</c:v>
                </c:pt>
              </c:strCache>
            </c:strRef>
          </c:cat>
          <c:val>
            <c:numRef>
              <c:f>不挥发物!$R$2:$R$13</c:f>
              <c:numCache>
                <c:formatCode>General</c:formatCode>
                <c:ptCount val="12"/>
                <c:pt idx="0">
                  <c:v>1</c:v>
                </c:pt>
                <c:pt idx="1">
                  <c:v>1</c:v>
                </c:pt>
                <c:pt idx="2">
                  <c:v>1</c:v>
                </c:pt>
                <c:pt idx="3">
                  <c:v>1</c:v>
                </c:pt>
                <c:pt idx="4">
                  <c:v>1</c:v>
                </c:pt>
                <c:pt idx="5">
                  <c:v>1</c:v>
                </c:pt>
                <c:pt idx="6">
                  <c:v>1</c:v>
                </c:pt>
                <c:pt idx="7">
                  <c:v>1</c:v>
                </c:pt>
                <c:pt idx="8">
                  <c:v>1</c:v>
                </c:pt>
                <c:pt idx="9">
                  <c:v>1</c:v>
                </c:pt>
                <c:pt idx="10">
                  <c:v>1</c:v>
                </c:pt>
                <c:pt idx="11">
                  <c:v>1</c:v>
                </c:pt>
              </c:numCache>
            </c:numRef>
          </c:val>
          <c:smooth val="0"/>
        </c:ser>
        <c:ser>
          <c:idx val="1"/>
          <c:order val="1"/>
          <c:tx>
            <c:strRef>
              <c:f>不挥发物!$S$1</c:f>
              <c:strCache>
                <c:ptCount val="1"/>
                <c:pt idx="0">
                  <c:v>PW011</c:v>
                </c:pt>
              </c:strCache>
            </c:strRef>
          </c:tx>
          <c:spPr>
            <a:ln w="28575" cap="rnd">
              <a:solidFill>
                <a:schemeClr val="accent2"/>
              </a:solidFill>
              <a:round/>
            </a:ln>
            <a:effectLst/>
          </c:spPr>
          <c:marker>
            <c:symbol val="none"/>
          </c:marker>
          <c:dLbls>
            <c:delete val="1"/>
          </c:dLbls>
          <c:cat>
            <c:strRef>
              <c:f>不挥发物!$Q$2:$Q$13</c:f>
              <c:strCache>
                <c:ptCount val="12"/>
                <c:pt idx="0">
                  <c:v>2025.01.06</c:v>
                </c:pt>
                <c:pt idx="1">
                  <c:v>2025.01.17</c:v>
                </c:pt>
                <c:pt idx="2">
                  <c:v>2025.01.28</c:v>
                </c:pt>
                <c:pt idx="3">
                  <c:v>2025.02.08</c:v>
                </c:pt>
                <c:pt idx="4">
                  <c:v>2025.02.11</c:v>
                </c:pt>
                <c:pt idx="5">
                  <c:v>2025.02.16</c:v>
                </c:pt>
                <c:pt idx="6">
                  <c:v>2025.03.17</c:v>
                </c:pt>
                <c:pt idx="7">
                  <c:v>2025.03.28</c:v>
                </c:pt>
                <c:pt idx="8">
                  <c:v>2025.04.16</c:v>
                </c:pt>
                <c:pt idx="9">
                  <c:v>2025.04.28</c:v>
                </c:pt>
                <c:pt idx="10">
                  <c:v>2025.05.11</c:v>
                </c:pt>
                <c:pt idx="11">
                  <c:v>2025.05.16</c:v>
                </c:pt>
              </c:strCache>
            </c:strRef>
          </c:cat>
          <c:val>
            <c:numRef>
              <c:f>不挥发物!$S$2:$S$13</c:f>
              <c:numCache>
                <c:formatCode>General</c:formatCode>
                <c:ptCount val="12"/>
                <c:pt idx="0">
                  <c:v>0.7</c:v>
                </c:pt>
                <c:pt idx="1">
                  <c:v>0.8</c:v>
                </c:pt>
                <c:pt idx="2">
                  <c:v>0.5</c:v>
                </c:pt>
                <c:pt idx="3">
                  <c:v>0.6</c:v>
                </c:pt>
                <c:pt idx="4">
                  <c:v>0.6</c:v>
                </c:pt>
                <c:pt idx="5">
                  <c:v>0.8</c:v>
                </c:pt>
                <c:pt idx="6">
                  <c:v>0.7</c:v>
                </c:pt>
                <c:pt idx="7">
                  <c:v>0.5</c:v>
                </c:pt>
                <c:pt idx="8">
                  <c:v>0.3</c:v>
                </c:pt>
                <c:pt idx="9">
                  <c:v>0.8</c:v>
                </c:pt>
                <c:pt idx="10">
                  <c:v>0.6</c:v>
                </c:pt>
                <c:pt idx="11">
                  <c:v>0.6</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不挥发物（</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mg</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4240935955532"/>
              <c:y val="0.236028636009996"/>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23445573937343"/>
          <c:y val="0.923271877600666"/>
          <c:w val="0.997765544260627"/>
          <c:h val="0.0767282138513174"/>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5234058b-266e-4532-ac88-a0e349a10b52}"/>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年一期水站纯化水关键取样点不挥发物趋势图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226220759014"/>
          <c:y val="0.180393675146171"/>
          <c:w val="0.822337188583604"/>
          <c:h val="0.509889804630452"/>
        </c:manualLayout>
      </c:layout>
      <c:lineChart>
        <c:grouping val="standard"/>
        <c:varyColors val="0"/>
        <c:ser>
          <c:idx val="0"/>
          <c:order val="0"/>
          <c:tx>
            <c:strRef>
              <c:f>不挥发物!$X$1</c:f>
              <c:strCache>
                <c:ptCount val="1"/>
                <c:pt idx="0">
                  <c:v>USL</c:v>
                </c:pt>
              </c:strCache>
            </c:strRef>
          </c:tx>
          <c:spPr>
            <a:ln w="28575" cap="rnd">
              <a:solidFill>
                <a:schemeClr val="accent1"/>
              </a:solidFill>
              <a:round/>
            </a:ln>
            <a:effectLst/>
          </c:spPr>
          <c:marker>
            <c:symbol val="none"/>
          </c:marker>
          <c:dLbls>
            <c:delete val="1"/>
          </c:dLbls>
          <c:cat>
            <c:strRef>
              <c:f>不挥发物!$W$2:$W$9</c:f>
              <c:strCache>
                <c:ptCount val="8"/>
                <c:pt idx="0">
                  <c:v>2025.01.06</c:v>
                </c:pt>
                <c:pt idx="1">
                  <c:v>2025.01.17</c:v>
                </c:pt>
                <c:pt idx="2">
                  <c:v>2025.02.08</c:v>
                </c:pt>
                <c:pt idx="3">
                  <c:v>2025.02.16</c:v>
                </c:pt>
                <c:pt idx="4">
                  <c:v>2025.03.17</c:v>
                </c:pt>
                <c:pt idx="5">
                  <c:v>2025.03.28</c:v>
                </c:pt>
                <c:pt idx="6">
                  <c:v>2025.04.16</c:v>
                </c:pt>
                <c:pt idx="7">
                  <c:v>2025.05.16</c:v>
                </c:pt>
              </c:strCache>
            </c:strRef>
          </c:cat>
          <c:val>
            <c:numRef>
              <c:f>不挥发物!$X$2:$X$9</c:f>
              <c:numCache>
                <c:formatCode>General</c:formatCode>
                <c:ptCount val="8"/>
                <c:pt idx="0">
                  <c:v>1</c:v>
                </c:pt>
                <c:pt idx="1">
                  <c:v>1</c:v>
                </c:pt>
                <c:pt idx="2">
                  <c:v>1</c:v>
                </c:pt>
                <c:pt idx="3">
                  <c:v>1</c:v>
                </c:pt>
                <c:pt idx="4">
                  <c:v>1</c:v>
                </c:pt>
                <c:pt idx="5">
                  <c:v>1</c:v>
                </c:pt>
                <c:pt idx="6">
                  <c:v>1</c:v>
                </c:pt>
                <c:pt idx="7">
                  <c:v>1</c:v>
                </c:pt>
              </c:numCache>
            </c:numRef>
          </c:val>
          <c:smooth val="0"/>
        </c:ser>
        <c:ser>
          <c:idx val="1"/>
          <c:order val="1"/>
          <c:tx>
            <c:strRef>
              <c:f>不挥发物!$Y$1</c:f>
              <c:strCache>
                <c:ptCount val="1"/>
                <c:pt idx="0">
                  <c:v>PW012</c:v>
                </c:pt>
              </c:strCache>
            </c:strRef>
          </c:tx>
          <c:spPr>
            <a:ln w="28575" cap="rnd">
              <a:solidFill>
                <a:schemeClr val="accent2"/>
              </a:solidFill>
              <a:round/>
            </a:ln>
            <a:effectLst/>
          </c:spPr>
          <c:marker>
            <c:symbol val="none"/>
          </c:marker>
          <c:dLbls>
            <c:delete val="1"/>
          </c:dLbls>
          <c:cat>
            <c:strRef>
              <c:f>不挥发物!$W$2:$W$9</c:f>
              <c:strCache>
                <c:ptCount val="8"/>
                <c:pt idx="0">
                  <c:v>2025.01.06</c:v>
                </c:pt>
                <c:pt idx="1">
                  <c:v>2025.01.17</c:v>
                </c:pt>
                <c:pt idx="2">
                  <c:v>2025.02.08</c:v>
                </c:pt>
                <c:pt idx="3">
                  <c:v>2025.02.16</c:v>
                </c:pt>
                <c:pt idx="4">
                  <c:v>2025.03.17</c:v>
                </c:pt>
                <c:pt idx="5">
                  <c:v>2025.03.28</c:v>
                </c:pt>
                <c:pt idx="6">
                  <c:v>2025.04.16</c:v>
                </c:pt>
                <c:pt idx="7">
                  <c:v>2025.05.16</c:v>
                </c:pt>
              </c:strCache>
            </c:strRef>
          </c:cat>
          <c:val>
            <c:numRef>
              <c:f>不挥发物!$Y$2:$Y$9</c:f>
              <c:numCache>
                <c:formatCode>General</c:formatCode>
                <c:ptCount val="8"/>
                <c:pt idx="0">
                  <c:v>0.7</c:v>
                </c:pt>
                <c:pt idx="1">
                  <c:v>0.7</c:v>
                </c:pt>
                <c:pt idx="2">
                  <c:v>0.4</c:v>
                </c:pt>
                <c:pt idx="3">
                  <c:v>0.5</c:v>
                </c:pt>
                <c:pt idx="4">
                  <c:v>0.9</c:v>
                </c:pt>
                <c:pt idx="5">
                  <c:v>0.6</c:v>
                </c:pt>
                <c:pt idx="6">
                  <c:v>0.6</c:v>
                </c:pt>
                <c:pt idx="7">
                  <c:v>0.5</c:v>
                </c:pt>
              </c:numCache>
            </c:numRef>
          </c:val>
          <c:smooth val="0"/>
        </c:ser>
        <c:ser>
          <c:idx val="2"/>
          <c:order val="2"/>
          <c:tx>
            <c:strRef>
              <c:f>不挥发物!$Z$1</c:f>
              <c:strCache>
                <c:ptCount val="1"/>
                <c:pt idx="0">
                  <c:v>PW013</c:v>
                </c:pt>
              </c:strCache>
            </c:strRef>
          </c:tx>
          <c:spPr>
            <a:ln w="28575" cap="rnd">
              <a:solidFill>
                <a:schemeClr val="accent3"/>
              </a:solidFill>
              <a:round/>
            </a:ln>
            <a:effectLst/>
          </c:spPr>
          <c:marker>
            <c:symbol val="none"/>
          </c:marker>
          <c:dLbls>
            <c:delete val="1"/>
          </c:dLbls>
          <c:cat>
            <c:strRef>
              <c:f>不挥发物!$W$2:$W$9</c:f>
              <c:strCache>
                <c:ptCount val="8"/>
                <c:pt idx="0">
                  <c:v>2025.01.06</c:v>
                </c:pt>
                <c:pt idx="1">
                  <c:v>2025.01.17</c:v>
                </c:pt>
                <c:pt idx="2">
                  <c:v>2025.02.08</c:v>
                </c:pt>
                <c:pt idx="3">
                  <c:v>2025.02.16</c:v>
                </c:pt>
                <c:pt idx="4">
                  <c:v>2025.03.17</c:v>
                </c:pt>
                <c:pt idx="5">
                  <c:v>2025.03.28</c:v>
                </c:pt>
                <c:pt idx="6">
                  <c:v>2025.04.16</c:v>
                </c:pt>
                <c:pt idx="7">
                  <c:v>2025.05.16</c:v>
                </c:pt>
              </c:strCache>
            </c:strRef>
          </c:cat>
          <c:val>
            <c:numRef>
              <c:f>不挥发物!$Z$2:$Z$9</c:f>
              <c:numCache>
                <c:formatCode>General</c:formatCode>
                <c:ptCount val="8"/>
                <c:pt idx="0">
                  <c:v>0.6</c:v>
                </c:pt>
                <c:pt idx="1">
                  <c:v>0.8</c:v>
                </c:pt>
                <c:pt idx="2">
                  <c:v>0.5</c:v>
                </c:pt>
                <c:pt idx="3">
                  <c:v>0.6</c:v>
                </c:pt>
                <c:pt idx="4">
                  <c:v>0.8</c:v>
                </c:pt>
                <c:pt idx="5">
                  <c:v>0.5</c:v>
                </c:pt>
                <c:pt idx="6">
                  <c:v>0.7</c:v>
                </c:pt>
                <c:pt idx="7">
                  <c:v>0.5</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不挥发物（</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mg</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4240935955532"/>
              <c:y val="0.236028636009996"/>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23445573937343"/>
          <c:y val="0.923271877600666"/>
          <c:w val="0.997032283295994"/>
          <c:h val="0.0767282661095934"/>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049b83c4-0d0a-441f-a1d2-f47883e5e279}"/>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年一期水站纯化水关键取样点不挥发物趋势图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1944482373229"/>
          <c:y val="0.180393675146171"/>
          <c:w val="0.826618926969389"/>
          <c:h val="0.504701737185576"/>
        </c:manualLayout>
      </c:layout>
      <c:lineChart>
        <c:grouping val="standard"/>
        <c:varyColors val="0"/>
        <c:ser>
          <c:idx val="0"/>
          <c:order val="0"/>
          <c:tx>
            <c:strRef>
              <c:f>不挥发物!$AF$1</c:f>
              <c:strCache>
                <c:ptCount val="1"/>
                <c:pt idx="0">
                  <c:v>USL</c:v>
                </c:pt>
              </c:strCache>
            </c:strRef>
          </c:tx>
          <c:spPr>
            <a:ln w="28575" cap="rnd">
              <a:solidFill>
                <a:schemeClr val="accent1"/>
              </a:solidFill>
              <a:round/>
            </a:ln>
            <a:effectLst/>
          </c:spPr>
          <c:marker>
            <c:symbol val="none"/>
          </c:marker>
          <c:dLbls>
            <c:delete val="1"/>
          </c:dLbls>
          <c:cat>
            <c:strRef>
              <c:f>不挥发物!$AE$2:$AE$9</c:f>
              <c:strCache>
                <c:ptCount val="8"/>
                <c:pt idx="0">
                  <c:v>2025.01.09</c:v>
                </c:pt>
                <c:pt idx="1">
                  <c:v>2025.02.08</c:v>
                </c:pt>
                <c:pt idx="2">
                  <c:v>2025.02.10</c:v>
                </c:pt>
                <c:pt idx="3">
                  <c:v>2025.02.11</c:v>
                </c:pt>
                <c:pt idx="4">
                  <c:v>2025.03.11</c:v>
                </c:pt>
                <c:pt idx="5">
                  <c:v>2025.04.11</c:v>
                </c:pt>
                <c:pt idx="6">
                  <c:v>2025.05.11</c:v>
                </c:pt>
                <c:pt idx="7">
                  <c:v>2025.05.12</c:v>
                </c:pt>
              </c:strCache>
            </c:strRef>
          </c:cat>
          <c:val>
            <c:numRef>
              <c:f>不挥发物!$AF$2:$AF$9</c:f>
              <c:numCache>
                <c:formatCode>General</c:formatCode>
                <c:ptCount val="8"/>
                <c:pt idx="0">
                  <c:v>1</c:v>
                </c:pt>
                <c:pt idx="1">
                  <c:v>1</c:v>
                </c:pt>
                <c:pt idx="2">
                  <c:v>1</c:v>
                </c:pt>
                <c:pt idx="3">
                  <c:v>1</c:v>
                </c:pt>
                <c:pt idx="4">
                  <c:v>1</c:v>
                </c:pt>
                <c:pt idx="5">
                  <c:v>1</c:v>
                </c:pt>
                <c:pt idx="6">
                  <c:v>1</c:v>
                </c:pt>
                <c:pt idx="7">
                  <c:v>1</c:v>
                </c:pt>
              </c:numCache>
            </c:numRef>
          </c:val>
          <c:smooth val="0"/>
        </c:ser>
        <c:ser>
          <c:idx val="1"/>
          <c:order val="1"/>
          <c:tx>
            <c:strRef>
              <c:f>不挥发物!$AG$1</c:f>
              <c:strCache>
                <c:ptCount val="1"/>
                <c:pt idx="0">
                  <c:v>PW014</c:v>
                </c:pt>
              </c:strCache>
            </c:strRef>
          </c:tx>
          <c:spPr>
            <a:ln w="28575" cap="rnd">
              <a:solidFill>
                <a:schemeClr val="accent2"/>
              </a:solidFill>
              <a:round/>
            </a:ln>
            <a:effectLst/>
          </c:spPr>
          <c:marker>
            <c:symbol val="none"/>
          </c:marker>
          <c:dLbls>
            <c:delete val="1"/>
          </c:dLbls>
          <c:cat>
            <c:strRef>
              <c:f>不挥发物!$AE$2:$AE$9</c:f>
              <c:strCache>
                <c:ptCount val="8"/>
                <c:pt idx="0">
                  <c:v>2025.01.09</c:v>
                </c:pt>
                <c:pt idx="1">
                  <c:v>2025.02.08</c:v>
                </c:pt>
                <c:pt idx="2">
                  <c:v>2025.02.10</c:v>
                </c:pt>
                <c:pt idx="3">
                  <c:v>2025.02.11</c:v>
                </c:pt>
                <c:pt idx="4">
                  <c:v>2025.03.11</c:v>
                </c:pt>
                <c:pt idx="5">
                  <c:v>2025.04.11</c:v>
                </c:pt>
                <c:pt idx="6">
                  <c:v>2025.05.11</c:v>
                </c:pt>
                <c:pt idx="7">
                  <c:v>2025.05.12</c:v>
                </c:pt>
              </c:strCache>
            </c:strRef>
          </c:cat>
          <c:val>
            <c:numRef>
              <c:f>不挥发物!$AG$2:$AG$9</c:f>
              <c:numCache>
                <c:formatCode>General</c:formatCode>
                <c:ptCount val="8"/>
                <c:pt idx="0">
                  <c:v>0.5</c:v>
                </c:pt>
                <c:pt idx="1">
                  <c:v>0.4</c:v>
                </c:pt>
                <c:pt idx="2">
                  <c:v>0.6</c:v>
                </c:pt>
                <c:pt idx="3">
                  <c:v>0.6</c:v>
                </c:pt>
                <c:pt idx="4">
                  <c:v>0.6</c:v>
                </c:pt>
                <c:pt idx="5">
                  <c:v>0.7</c:v>
                </c:pt>
                <c:pt idx="6">
                  <c:v>0.5</c:v>
                </c:pt>
                <c:pt idx="7">
                  <c:v>0.3</c:v>
                </c:pt>
              </c:numCache>
            </c:numRef>
          </c:val>
          <c:smooth val="0"/>
        </c:ser>
        <c:ser>
          <c:idx val="2"/>
          <c:order val="2"/>
          <c:tx>
            <c:strRef>
              <c:f>不挥发物!$AH$1</c:f>
              <c:strCache>
                <c:ptCount val="1"/>
                <c:pt idx="0">
                  <c:v>PW015</c:v>
                </c:pt>
              </c:strCache>
            </c:strRef>
          </c:tx>
          <c:spPr>
            <a:ln w="28575" cap="rnd">
              <a:solidFill>
                <a:schemeClr val="accent3"/>
              </a:solidFill>
              <a:round/>
            </a:ln>
            <a:effectLst/>
          </c:spPr>
          <c:marker>
            <c:symbol val="none"/>
          </c:marker>
          <c:dLbls>
            <c:delete val="1"/>
          </c:dLbls>
          <c:cat>
            <c:strRef>
              <c:f>不挥发物!$AE$2:$AE$9</c:f>
              <c:strCache>
                <c:ptCount val="8"/>
                <c:pt idx="0">
                  <c:v>2025.01.09</c:v>
                </c:pt>
                <c:pt idx="1">
                  <c:v>2025.02.08</c:v>
                </c:pt>
                <c:pt idx="2">
                  <c:v>2025.02.10</c:v>
                </c:pt>
                <c:pt idx="3">
                  <c:v>2025.02.11</c:v>
                </c:pt>
                <c:pt idx="4">
                  <c:v>2025.03.11</c:v>
                </c:pt>
                <c:pt idx="5">
                  <c:v>2025.04.11</c:v>
                </c:pt>
                <c:pt idx="6">
                  <c:v>2025.05.11</c:v>
                </c:pt>
                <c:pt idx="7">
                  <c:v>2025.05.12</c:v>
                </c:pt>
              </c:strCache>
            </c:strRef>
          </c:cat>
          <c:val>
            <c:numRef>
              <c:f>不挥发物!$AH$2:$AH$9</c:f>
              <c:numCache>
                <c:formatCode>General</c:formatCode>
                <c:ptCount val="8"/>
                <c:pt idx="0">
                  <c:v>0.7</c:v>
                </c:pt>
                <c:pt idx="1">
                  <c:v>0.6</c:v>
                </c:pt>
                <c:pt idx="2">
                  <c:v>0.7</c:v>
                </c:pt>
                <c:pt idx="3">
                  <c:v>0.7</c:v>
                </c:pt>
                <c:pt idx="4">
                  <c:v>0.5</c:v>
                </c:pt>
                <c:pt idx="5">
                  <c:v>0.7</c:v>
                </c:pt>
                <c:pt idx="6">
                  <c:v>0.5</c:v>
                </c:pt>
                <c:pt idx="7">
                  <c:v>0.3</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不挥发物（</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mg</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4240935955532"/>
              <c:y val="0.236028636009996"/>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23445573937343"/>
          <c:y val="0.923271877600666"/>
          <c:w val="0.997032283295994"/>
          <c:h val="0.0767282661095934"/>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2b71b13-b866-4101-b860-cc178fd08682}"/>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1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年一期水站纯化水关键取样点不挥发物趋势图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4085351566122"/>
          <c:y val="0.180393675146171"/>
          <c:w val="0.824478057776497"/>
          <c:h val="0.494325602295822"/>
        </c:manualLayout>
      </c:layout>
      <c:lineChart>
        <c:grouping val="standard"/>
        <c:varyColors val="0"/>
        <c:ser>
          <c:idx val="0"/>
          <c:order val="0"/>
          <c:tx>
            <c:strRef>
              <c:f>不挥发物!$AN$1</c:f>
              <c:strCache>
                <c:ptCount val="1"/>
                <c:pt idx="0">
                  <c:v>USL</c:v>
                </c:pt>
              </c:strCache>
            </c:strRef>
          </c:tx>
          <c:spPr>
            <a:ln w="28575" cap="rnd">
              <a:solidFill>
                <a:schemeClr val="accent1"/>
              </a:solidFill>
              <a:round/>
            </a:ln>
            <a:effectLst/>
          </c:spPr>
          <c:marker>
            <c:symbol val="none"/>
          </c:marker>
          <c:dLbls>
            <c:delete val="1"/>
          </c:dLbls>
          <c:cat>
            <c:strRef>
              <c:f>不挥发物!$AM$2:$AM$9</c:f>
              <c:strCache>
                <c:ptCount val="8"/>
                <c:pt idx="0">
                  <c:v>2025.01.02</c:v>
                </c:pt>
                <c:pt idx="1">
                  <c:v>2025.01.28</c:v>
                </c:pt>
                <c:pt idx="2">
                  <c:v>2025.02.02</c:v>
                </c:pt>
                <c:pt idx="3">
                  <c:v>2025.02.08</c:v>
                </c:pt>
                <c:pt idx="4">
                  <c:v>2025.03.07</c:v>
                </c:pt>
                <c:pt idx="5">
                  <c:v>2025.04.07</c:v>
                </c:pt>
                <c:pt idx="6">
                  <c:v>2025.04.28</c:v>
                </c:pt>
                <c:pt idx="7">
                  <c:v>2025.05.07</c:v>
                </c:pt>
              </c:strCache>
            </c:strRef>
          </c:cat>
          <c:val>
            <c:numRef>
              <c:f>不挥发物!$AN$2:$AN$9</c:f>
              <c:numCache>
                <c:formatCode>General</c:formatCode>
                <c:ptCount val="8"/>
                <c:pt idx="0">
                  <c:v>1</c:v>
                </c:pt>
                <c:pt idx="1">
                  <c:v>1</c:v>
                </c:pt>
                <c:pt idx="2">
                  <c:v>1</c:v>
                </c:pt>
                <c:pt idx="3">
                  <c:v>1</c:v>
                </c:pt>
                <c:pt idx="4">
                  <c:v>1</c:v>
                </c:pt>
                <c:pt idx="5">
                  <c:v>1</c:v>
                </c:pt>
                <c:pt idx="6">
                  <c:v>1</c:v>
                </c:pt>
                <c:pt idx="7">
                  <c:v>1</c:v>
                </c:pt>
              </c:numCache>
            </c:numRef>
          </c:val>
          <c:smooth val="0"/>
        </c:ser>
        <c:ser>
          <c:idx val="1"/>
          <c:order val="1"/>
          <c:tx>
            <c:strRef>
              <c:f>不挥发物!$AO$1</c:f>
              <c:strCache>
                <c:ptCount val="1"/>
                <c:pt idx="0">
                  <c:v>PW016</c:v>
                </c:pt>
              </c:strCache>
            </c:strRef>
          </c:tx>
          <c:spPr>
            <a:ln w="28575" cap="rnd">
              <a:solidFill>
                <a:schemeClr val="accent2"/>
              </a:solidFill>
              <a:round/>
            </a:ln>
            <a:effectLst/>
          </c:spPr>
          <c:marker>
            <c:symbol val="none"/>
          </c:marker>
          <c:dLbls>
            <c:delete val="1"/>
          </c:dLbls>
          <c:cat>
            <c:strRef>
              <c:f>不挥发物!$AM$2:$AM$9</c:f>
              <c:strCache>
                <c:ptCount val="8"/>
                <c:pt idx="0">
                  <c:v>2025.01.02</c:v>
                </c:pt>
                <c:pt idx="1">
                  <c:v>2025.01.28</c:v>
                </c:pt>
                <c:pt idx="2">
                  <c:v>2025.02.02</c:v>
                </c:pt>
                <c:pt idx="3">
                  <c:v>2025.02.08</c:v>
                </c:pt>
                <c:pt idx="4">
                  <c:v>2025.03.07</c:v>
                </c:pt>
                <c:pt idx="5">
                  <c:v>2025.04.07</c:v>
                </c:pt>
                <c:pt idx="6">
                  <c:v>2025.04.28</c:v>
                </c:pt>
                <c:pt idx="7">
                  <c:v>2025.05.07</c:v>
                </c:pt>
              </c:strCache>
            </c:strRef>
          </c:cat>
          <c:val>
            <c:numRef>
              <c:f>不挥发物!$AO$2:$AO$9</c:f>
              <c:numCache>
                <c:formatCode>General</c:formatCode>
                <c:ptCount val="8"/>
                <c:pt idx="0">
                  <c:v>0.7</c:v>
                </c:pt>
                <c:pt idx="1">
                  <c:v>0.4</c:v>
                </c:pt>
                <c:pt idx="2">
                  <c:v>0.4</c:v>
                </c:pt>
                <c:pt idx="3">
                  <c:v>0.7</c:v>
                </c:pt>
                <c:pt idx="4">
                  <c:v>0.6</c:v>
                </c:pt>
                <c:pt idx="5">
                  <c:v>0.7</c:v>
                </c:pt>
                <c:pt idx="6">
                  <c:v>0.8</c:v>
                </c:pt>
                <c:pt idx="7">
                  <c:v>0.5</c:v>
                </c:pt>
              </c:numCache>
            </c:numRef>
          </c:val>
          <c:smooth val="0"/>
        </c:ser>
        <c:ser>
          <c:idx val="2"/>
          <c:order val="2"/>
          <c:tx>
            <c:strRef>
              <c:f>不挥发物!$AP$1</c:f>
              <c:strCache>
                <c:ptCount val="1"/>
                <c:pt idx="0">
                  <c:v>PW017</c:v>
                </c:pt>
              </c:strCache>
            </c:strRef>
          </c:tx>
          <c:spPr>
            <a:ln w="28575" cap="rnd">
              <a:solidFill>
                <a:schemeClr val="accent3"/>
              </a:solidFill>
              <a:round/>
            </a:ln>
            <a:effectLst/>
          </c:spPr>
          <c:marker>
            <c:symbol val="none"/>
          </c:marker>
          <c:dLbls>
            <c:delete val="1"/>
          </c:dLbls>
          <c:cat>
            <c:strRef>
              <c:f>不挥发物!$AM$2:$AM$9</c:f>
              <c:strCache>
                <c:ptCount val="8"/>
                <c:pt idx="0">
                  <c:v>2025.01.02</c:v>
                </c:pt>
                <c:pt idx="1">
                  <c:v>2025.01.28</c:v>
                </c:pt>
                <c:pt idx="2">
                  <c:v>2025.02.02</c:v>
                </c:pt>
                <c:pt idx="3">
                  <c:v>2025.02.08</c:v>
                </c:pt>
                <c:pt idx="4">
                  <c:v>2025.03.07</c:v>
                </c:pt>
                <c:pt idx="5">
                  <c:v>2025.04.07</c:v>
                </c:pt>
                <c:pt idx="6">
                  <c:v>2025.04.28</c:v>
                </c:pt>
                <c:pt idx="7">
                  <c:v>2025.05.07</c:v>
                </c:pt>
              </c:strCache>
            </c:strRef>
          </c:cat>
          <c:val>
            <c:numRef>
              <c:f>不挥发物!$AP$2:$AP$9</c:f>
              <c:numCache>
                <c:formatCode>General</c:formatCode>
                <c:ptCount val="8"/>
                <c:pt idx="0">
                  <c:v>0.5</c:v>
                </c:pt>
                <c:pt idx="1">
                  <c:v>0.3</c:v>
                </c:pt>
                <c:pt idx="2">
                  <c:v>0.5</c:v>
                </c:pt>
                <c:pt idx="3">
                  <c:v>0.5</c:v>
                </c:pt>
                <c:pt idx="4">
                  <c:v>0.7</c:v>
                </c:pt>
                <c:pt idx="5">
                  <c:v>0.6</c:v>
                </c:pt>
                <c:pt idx="6">
                  <c:v>0.7</c:v>
                </c:pt>
                <c:pt idx="7">
                  <c:v>0.3</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不挥发物（</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mg</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4240935955532"/>
              <c:y val="0.236028636009996"/>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23445573937343"/>
          <c:y val="0.923271877600666"/>
          <c:w val="0.997032283295994"/>
          <c:h val="0.0767282661095934"/>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f43f55ac-8e40-44e4-b67d-2b0f74a15954}"/>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1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年一期水站纯化水关键取样点不挥发物趋势图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1944482373229"/>
          <c:y val="0.180393675146171"/>
          <c:w val="0.826618926969389"/>
          <c:h val="0.509889804630452"/>
        </c:manualLayout>
      </c:layout>
      <c:lineChart>
        <c:grouping val="standard"/>
        <c:varyColors val="0"/>
        <c:ser>
          <c:idx val="0"/>
          <c:order val="0"/>
          <c:tx>
            <c:strRef>
              <c:f>不挥发物!$AV$1</c:f>
              <c:strCache>
                <c:ptCount val="1"/>
                <c:pt idx="0">
                  <c:v>USL</c:v>
                </c:pt>
              </c:strCache>
            </c:strRef>
          </c:tx>
          <c:spPr>
            <a:ln w="28575" cap="rnd">
              <a:solidFill>
                <a:schemeClr val="accent1"/>
              </a:solidFill>
              <a:round/>
            </a:ln>
            <a:effectLst/>
          </c:spPr>
          <c:marker>
            <c:symbol val="none"/>
          </c:marker>
          <c:dLbls>
            <c:delete val="1"/>
          </c:dLbls>
          <c:cat>
            <c:strRef>
              <c:f>不挥发物!$AU$2:$AU$9</c:f>
              <c:strCache>
                <c:ptCount val="8"/>
                <c:pt idx="0">
                  <c:v>2025.01.13</c:v>
                </c:pt>
                <c:pt idx="1">
                  <c:v>2025.02.08</c:v>
                </c:pt>
                <c:pt idx="2">
                  <c:v>2025.02.11</c:v>
                </c:pt>
                <c:pt idx="3">
                  <c:v>2025.02.15</c:v>
                </c:pt>
                <c:pt idx="4">
                  <c:v>2025.03.14</c:v>
                </c:pt>
                <c:pt idx="5">
                  <c:v>2025.04.14</c:v>
                </c:pt>
                <c:pt idx="6">
                  <c:v>2025.05.11</c:v>
                </c:pt>
                <c:pt idx="7">
                  <c:v>2025.05.14</c:v>
                </c:pt>
              </c:strCache>
            </c:strRef>
          </c:cat>
          <c:val>
            <c:numRef>
              <c:f>不挥发物!$AV$2:$AV$9</c:f>
              <c:numCache>
                <c:formatCode>General</c:formatCode>
                <c:ptCount val="8"/>
                <c:pt idx="0">
                  <c:v>1</c:v>
                </c:pt>
                <c:pt idx="1">
                  <c:v>1</c:v>
                </c:pt>
                <c:pt idx="2">
                  <c:v>1</c:v>
                </c:pt>
                <c:pt idx="3">
                  <c:v>1</c:v>
                </c:pt>
                <c:pt idx="4">
                  <c:v>1</c:v>
                </c:pt>
                <c:pt idx="5">
                  <c:v>1</c:v>
                </c:pt>
                <c:pt idx="6">
                  <c:v>1</c:v>
                </c:pt>
                <c:pt idx="7">
                  <c:v>1</c:v>
                </c:pt>
              </c:numCache>
            </c:numRef>
          </c:val>
          <c:smooth val="0"/>
        </c:ser>
        <c:ser>
          <c:idx val="1"/>
          <c:order val="1"/>
          <c:tx>
            <c:strRef>
              <c:f>不挥发物!$AW$1</c:f>
              <c:strCache>
                <c:ptCount val="1"/>
                <c:pt idx="0">
                  <c:v>PW018</c:v>
                </c:pt>
              </c:strCache>
            </c:strRef>
          </c:tx>
          <c:spPr>
            <a:ln w="28575" cap="rnd">
              <a:solidFill>
                <a:schemeClr val="accent2"/>
              </a:solidFill>
              <a:round/>
            </a:ln>
            <a:effectLst/>
          </c:spPr>
          <c:marker>
            <c:symbol val="none"/>
          </c:marker>
          <c:dLbls>
            <c:delete val="1"/>
          </c:dLbls>
          <c:cat>
            <c:strRef>
              <c:f>不挥发物!$AU$2:$AU$9</c:f>
              <c:strCache>
                <c:ptCount val="8"/>
                <c:pt idx="0">
                  <c:v>2025.01.13</c:v>
                </c:pt>
                <c:pt idx="1">
                  <c:v>2025.02.08</c:v>
                </c:pt>
                <c:pt idx="2">
                  <c:v>2025.02.11</c:v>
                </c:pt>
                <c:pt idx="3">
                  <c:v>2025.02.15</c:v>
                </c:pt>
                <c:pt idx="4">
                  <c:v>2025.03.14</c:v>
                </c:pt>
                <c:pt idx="5">
                  <c:v>2025.04.14</c:v>
                </c:pt>
                <c:pt idx="6">
                  <c:v>2025.05.11</c:v>
                </c:pt>
                <c:pt idx="7">
                  <c:v>2025.05.14</c:v>
                </c:pt>
              </c:strCache>
            </c:strRef>
          </c:cat>
          <c:val>
            <c:numRef>
              <c:f>不挥发物!$AW$2:$AW$9</c:f>
              <c:numCache>
                <c:formatCode>General</c:formatCode>
                <c:ptCount val="8"/>
                <c:pt idx="0">
                  <c:v>0.6</c:v>
                </c:pt>
                <c:pt idx="1">
                  <c:v>0.4</c:v>
                </c:pt>
                <c:pt idx="2">
                  <c:v>0.6</c:v>
                </c:pt>
                <c:pt idx="3">
                  <c:v>0.6</c:v>
                </c:pt>
                <c:pt idx="4">
                  <c:v>0.8</c:v>
                </c:pt>
                <c:pt idx="5">
                  <c:v>0.6</c:v>
                </c:pt>
                <c:pt idx="6">
                  <c:v>0.5</c:v>
                </c:pt>
                <c:pt idx="7">
                  <c:v>0.4</c:v>
                </c:pt>
              </c:numCache>
            </c:numRef>
          </c:val>
          <c:smooth val="0"/>
        </c:ser>
        <c:ser>
          <c:idx val="2"/>
          <c:order val="2"/>
          <c:tx>
            <c:strRef>
              <c:f>不挥发物!$AX$1</c:f>
              <c:strCache>
                <c:ptCount val="1"/>
                <c:pt idx="0">
                  <c:v>PW019</c:v>
                </c:pt>
              </c:strCache>
            </c:strRef>
          </c:tx>
          <c:spPr>
            <a:ln w="28575" cap="rnd">
              <a:solidFill>
                <a:schemeClr val="accent3"/>
              </a:solidFill>
              <a:round/>
            </a:ln>
            <a:effectLst/>
          </c:spPr>
          <c:marker>
            <c:symbol val="none"/>
          </c:marker>
          <c:dLbls>
            <c:delete val="1"/>
          </c:dLbls>
          <c:cat>
            <c:strRef>
              <c:f>不挥发物!$AU$2:$AU$9</c:f>
              <c:strCache>
                <c:ptCount val="8"/>
                <c:pt idx="0">
                  <c:v>2025.01.13</c:v>
                </c:pt>
                <c:pt idx="1">
                  <c:v>2025.02.08</c:v>
                </c:pt>
                <c:pt idx="2">
                  <c:v>2025.02.11</c:v>
                </c:pt>
                <c:pt idx="3">
                  <c:v>2025.02.15</c:v>
                </c:pt>
                <c:pt idx="4">
                  <c:v>2025.03.14</c:v>
                </c:pt>
                <c:pt idx="5">
                  <c:v>2025.04.14</c:v>
                </c:pt>
                <c:pt idx="6">
                  <c:v>2025.05.11</c:v>
                </c:pt>
                <c:pt idx="7">
                  <c:v>2025.05.14</c:v>
                </c:pt>
              </c:strCache>
            </c:strRef>
          </c:cat>
          <c:val>
            <c:numRef>
              <c:f>不挥发物!$AX$2:$AX$9</c:f>
              <c:numCache>
                <c:formatCode>General</c:formatCode>
                <c:ptCount val="8"/>
                <c:pt idx="0">
                  <c:v>0.6</c:v>
                </c:pt>
                <c:pt idx="1">
                  <c:v>0.4</c:v>
                </c:pt>
                <c:pt idx="2">
                  <c:v>0.7</c:v>
                </c:pt>
                <c:pt idx="3">
                  <c:v>0.5</c:v>
                </c:pt>
                <c:pt idx="4">
                  <c:v>0.5</c:v>
                </c:pt>
                <c:pt idx="5">
                  <c:v>0.7</c:v>
                </c:pt>
                <c:pt idx="6">
                  <c:v>0.5</c:v>
                </c:pt>
                <c:pt idx="7">
                  <c:v>0.6</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不挥发物（</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mg</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4240935955532"/>
              <c:y val="0.236028636009996"/>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23445573937343"/>
          <c:y val="0.923271877600666"/>
          <c:w val="0.997032283295994"/>
          <c:h val="0.0767282661095934"/>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6b2ccec9-f41c-4798-b6d9-121f1599697c}"/>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1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年一车间纯化水关键取样点不挥发物趋势图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4085351566122"/>
          <c:y val="0.180393675146171"/>
          <c:w val="0.824478057776497"/>
          <c:h val="0.509889804630452"/>
        </c:manualLayout>
      </c:layout>
      <c:lineChart>
        <c:grouping val="standard"/>
        <c:varyColors val="0"/>
        <c:ser>
          <c:idx val="0"/>
          <c:order val="0"/>
          <c:tx>
            <c:strRef>
              <c:f>不挥发物!$B$6</c:f>
              <c:strCache>
                <c:ptCount val="1"/>
                <c:pt idx="0">
                  <c:v>USL</c:v>
                </c:pt>
              </c:strCache>
            </c:strRef>
          </c:tx>
          <c:spPr>
            <a:ln w="28575" cap="rnd">
              <a:solidFill>
                <a:schemeClr val="accent1"/>
              </a:solidFill>
              <a:round/>
            </a:ln>
            <a:effectLst/>
          </c:spPr>
          <c:marker>
            <c:symbol val="none"/>
          </c:marker>
          <c:dLbls>
            <c:delete val="1"/>
          </c:dLbls>
          <c:cat>
            <c:strRef>
              <c:f>不挥发物!$A$7:$A$10</c:f>
              <c:strCache>
                <c:ptCount val="4"/>
                <c:pt idx="0">
                  <c:v>2025.01.03</c:v>
                </c:pt>
                <c:pt idx="1">
                  <c:v>2025.02.03</c:v>
                </c:pt>
                <c:pt idx="2">
                  <c:v>2025.03.03</c:v>
                </c:pt>
                <c:pt idx="3">
                  <c:v>2025.04.03</c:v>
                </c:pt>
              </c:strCache>
            </c:strRef>
          </c:cat>
          <c:val>
            <c:numRef>
              <c:f>不挥发物!$B$7:$B$10</c:f>
              <c:numCache>
                <c:formatCode>General</c:formatCode>
                <c:ptCount val="4"/>
                <c:pt idx="0">
                  <c:v>1</c:v>
                </c:pt>
                <c:pt idx="1">
                  <c:v>1</c:v>
                </c:pt>
                <c:pt idx="2">
                  <c:v>1</c:v>
                </c:pt>
                <c:pt idx="3">
                  <c:v>1</c:v>
                </c:pt>
              </c:numCache>
            </c:numRef>
          </c:val>
          <c:smooth val="0"/>
        </c:ser>
        <c:ser>
          <c:idx val="1"/>
          <c:order val="1"/>
          <c:tx>
            <c:strRef>
              <c:f>不挥发物!$C$6</c:f>
              <c:strCache>
                <c:ptCount val="1"/>
                <c:pt idx="0">
                  <c:v>PW0103</c:v>
                </c:pt>
              </c:strCache>
            </c:strRef>
          </c:tx>
          <c:spPr>
            <a:ln w="28575" cap="rnd">
              <a:solidFill>
                <a:schemeClr val="accent2"/>
              </a:solidFill>
              <a:round/>
            </a:ln>
            <a:effectLst/>
          </c:spPr>
          <c:marker>
            <c:symbol val="none"/>
          </c:marker>
          <c:dLbls>
            <c:delete val="1"/>
          </c:dLbls>
          <c:cat>
            <c:strRef>
              <c:f>不挥发物!$A$7:$A$10</c:f>
              <c:strCache>
                <c:ptCount val="4"/>
                <c:pt idx="0">
                  <c:v>2025.01.03</c:v>
                </c:pt>
                <c:pt idx="1">
                  <c:v>2025.02.03</c:v>
                </c:pt>
                <c:pt idx="2">
                  <c:v>2025.03.03</c:v>
                </c:pt>
                <c:pt idx="3">
                  <c:v>2025.04.03</c:v>
                </c:pt>
              </c:strCache>
            </c:strRef>
          </c:cat>
          <c:val>
            <c:numRef>
              <c:f>不挥发物!$C$7:$C$10</c:f>
              <c:numCache>
                <c:formatCode>General</c:formatCode>
                <c:ptCount val="4"/>
                <c:pt idx="0">
                  <c:v>0.5</c:v>
                </c:pt>
                <c:pt idx="1">
                  <c:v>0.6</c:v>
                </c:pt>
                <c:pt idx="2">
                  <c:v>0.6</c:v>
                </c:pt>
                <c:pt idx="3">
                  <c:v>0.6</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不挥发物（</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mg</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4240935955532"/>
              <c:y val="0.236028636009996"/>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23445573937343"/>
          <c:y val="0.923271877600666"/>
          <c:w val="0.997765544260627"/>
          <c:h val="0.0767282138513174"/>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ae6508ca-b29e-494c-8872-62ce244bb136}"/>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1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年一车间纯化水关键取样点不挥发物趋势图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4085351566122"/>
          <c:y val="0.180393675146171"/>
          <c:w val="0.824478057776497"/>
          <c:h val="0.499513669740699"/>
        </c:manualLayout>
      </c:layout>
      <c:lineChart>
        <c:grouping val="standard"/>
        <c:varyColors val="0"/>
        <c:ser>
          <c:idx val="0"/>
          <c:order val="0"/>
          <c:tx>
            <c:strRef>
              <c:f>不挥发物!$B$34</c:f>
              <c:strCache>
                <c:ptCount val="1"/>
                <c:pt idx="0">
                  <c:v>USL</c:v>
                </c:pt>
              </c:strCache>
            </c:strRef>
          </c:tx>
          <c:spPr>
            <a:ln w="28575" cap="rnd">
              <a:solidFill>
                <a:schemeClr val="accent1"/>
              </a:solidFill>
              <a:round/>
            </a:ln>
            <a:effectLst/>
          </c:spPr>
          <c:marker>
            <c:symbol val="none"/>
          </c:marker>
          <c:dLbls>
            <c:delete val="1"/>
          </c:dLbls>
          <c:cat>
            <c:strRef>
              <c:f>不挥发物!$A$35:$A$39</c:f>
              <c:strCache>
                <c:ptCount val="5"/>
                <c:pt idx="0">
                  <c:v>2025.01.03</c:v>
                </c:pt>
                <c:pt idx="1">
                  <c:v>2025.02.03</c:v>
                </c:pt>
                <c:pt idx="2">
                  <c:v>2025.03.03</c:v>
                </c:pt>
                <c:pt idx="3">
                  <c:v>2025.04.03</c:v>
                </c:pt>
                <c:pt idx="4">
                  <c:v>2025.05.03</c:v>
                </c:pt>
              </c:strCache>
            </c:strRef>
          </c:cat>
          <c:val>
            <c:numRef>
              <c:f>不挥发物!$B$35:$B$39</c:f>
              <c:numCache>
                <c:formatCode>General</c:formatCode>
                <c:ptCount val="5"/>
                <c:pt idx="0">
                  <c:v>1</c:v>
                </c:pt>
                <c:pt idx="1">
                  <c:v>1</c:v>
                </c:pt>
                <c:pt idx="2">
                  <c:v>1</c:v>
                </c:pt>
                <c:pt idx="3">
                  <c:v>1</c:v>
                </c:pt>
                <c:pt idx="4">
                  <c:v>1</c:v>
                </c:pt>
              </c:numCache>
            </c:numRef>
          </c:val>
          <c:smooth val="0"/>
        </c:ser>
        <c:ser>
          <c:idx val="1"/>
          <c:order val="1"/>
          <c:tx>
            <c:strRef>
              <c:f>不挥发物!$C$34</c:f>
              <c:strCache>
                <c:ptCount val="1"/>
                <c:pt idx="0">
                  <c:v>PW0110</c:v>
                </c:pt>
              </c:strCache>
            </c:strRef>
          </c:tx>
          <c:spPr>
            <a:ln w="28575" cap="rnd">
              <a:solidFill>
                <a:schemeClr val="accent2"/>
              </a:solidFill>
              <a:round/>
            </a:ln>
            <a:effectLst/>
          </c:spPr>
          <c:marker>
            <c:symbol val="none"/>
          </c:marker>
          <c:dLbls>
            <c:delete val="1"/>
          </c:dLbls>
          <c:cat>
            <c:strRef>
              <c:f>不挥发物!$A$35:$A$39</c:f>
              <c:strCache>
                <c:ptCount val="5"/>
                <c:pt idx="0">
                  <c:v>2025.01.03</c:v>
                </c:pt>
                <c:pt idx="1">
                  <c:v>2025.02.03</c:v>
                </c:pt>
                <c:pt idx="2">
                  <c:v>2025.03.03</c:v>
                </c:pt>
                <c:pt idx="3">
                  <c:v>2025.04.03</c:v>
                </c:pt>
                <c:pt idx="4">
                  <c:v>2025.05.03</c:v>
                </c:pt>
              </c:strCache>
            </c:strRef>
          </c:cat>
          <c:val>
            <c:numRef>
              <c:f>不挥发物!$C$35:$C$39</c:f>
              <c:numCache>
                <c:formatCode>General</c:formatCode>
                <c:ptCount val="5"/>
                <c:pt idx="0">
                  <c:v>0.8</c:v>
                </c:pt>
                <c:pt idx="1">
                  <c:v>0.4</c:v>
                </c:pt>
                <c:pt idx="2">
                  <c:v>0.4</c:v>
                </c:pt>
                <c:pt idx="3">
                  <c:v>0.7</c:v>
                </c:pt>
                <c:pt idx="4">
                  <c:v>0.5</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不挥发物（</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mg</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4240935955532"/>
              <c:y val="0.236028636009996"/>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23445573937343"/>
          <c:y val="0.923271877600666"/>
          <c:w val="0.997765544260627"/>
          <c:h val="0.0767282138513174"/>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1a58a07-f6ef-4add-a36e-eb0eb3f5afc3}"/>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1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年一车间纯化水关键取样点不挥发物趋势图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8367064626968"/>
          <c:y val="0.180393675146171"/>
          <c:w val="0.820196379044302"/>
          <c:h val="0.499513669740699"/>
        </c:manualLayout>
      </c:layout>
      <c:lineChart>
        <c:grouping val="standard"/>
        <c:varyColors val="0"/>
        <c:ser>
          <c:idx val="0"/>
          <c:order val="0"/>
          <c:tx>
            <c:strRef>
              <c:f>不挥发物!$B$50</c:f>
              <c:strCache>
                <c:ptCount val="1"/>
                <c:pt idx="0">
                  <c:v>USL</c:v>
                </c:pt>
              </c:strCache>
            </c:strRef>
          </c:tx>
          <c:spPr>
            <a:ln w="28575" cap="rnd">
              <a:solidFill>
                <a:schemeClr val="accent1"/>
              </a:solidFill>
              <a:round/>
            </a:ln>
            <a:effectLst/>
          </c:spPr>
          <c:marker>
            <c:symbol val="none"/>
          </c:marker>
          <c:dLbls>
            <c:delete val="1"/>
          </c:dLbls>
          <c:cat>
            <c:strRef>
              <c:f>不挥发物!$A$51:$A$55</c:f>
              <c:strCache>
                <c:ptCount val="5"/>
                <c:pt idx="0">
                  <c:v>2025.01.10</c:v>
                </c:pt>
                <c:pt idx="1">
                  <c:v>2025.02.11</c:v>
                </c:pt>
                <c:pt idx="2">
                  <c:v>2025.03.11</c:v>
                </c:pt>
                <c:pt idx="3">
                  <c:v>2025.04.10</c:v>
                </c:pt>
                <c:pt idx="4">
                  <c:v>2025.05.07</c:v>
                </c:pt>
              </c:strCache>
            </c:strRef>
          </c:cat>
          <c:val>
            <c:numRef>
              <c:f>不挥发物!$B$51:$B$55</c:f>
              <c:numCache>
                <c:formatCode>General</c:formatCode>
                <c:ptCount val="5"/>
                <c:pt idx="0">
                  <c:v>1</c:v>
                </c:pt>
                <c:pt idx="1">
                  <c:v>1</c:v>
                </c:pt>
                <c:pt idx="2">
                  <c:v>1</c:v>
                </c:pt>
                <c:pt idx="3">
                  <c:v>1</c:v>
                </c:pt>
                <c:pt idx="4">
                  <c:v>1</c:v>
                </c:pt>
              </c:numCache>
            </c:numRef>
          </c:val>
          <c:smooth val="0"/>
        </c:ser>
        <c:ser>
          <c:idx val="1"/>
          <c:order val="1"/>
          <c:tx>
            <c:strRef>
              <c:f>不挥发物!$C$50</c:f>
              <c:strCache>
                <c:ptCount val="1"/>
                <c:pt idx="0">
                  <c:v>PW0111</c:v>
                </c:pt>
              </c:strCache>
            </c:strRef>
          </c:tx>
          <c:spPr>
            <a:ln w="28575" cap="rnd">
              <a:solidFill>
                <a:schemeClr val="accent2"/>
              </a:solidFill>
              <a:round/>
            </a:ln>
            <a:effectLst/>
          </c:spPr>
          <c:marker>
            <c:symbol val="none"/>
          </c:marker>
          <c:dLbls>
            <c:delete val="1"/>
          </c:dLbls>
          <c:cat>
            <c:strRef>
              <c:f>不挥发物!$A$51:$A$55</c:f>
              <c:strCache>
                <c:ptCount val="5"/>
                <c:pt idx="0">
                  <c:v>2025.01.10</c:v>
                </c:pt>
                <c:pt idx="1">
                  <c:v>2025.02.11</c:v>
                </c:pt>
                <c:pt idx="2">
                  <c:v>2025.03.11</c:v>
                </c:pt>
                <c:pt idx="3">
                  <c:v>2025.04.10</c:v>
                </c:pt>
                <c:pt idx="4">
                  <c:v>2025.05.07</c:v>
                </c:pt>
              </c:strCache>
            </c:strRef>
          </c:cat>
          <c:val>
            <c:numRef>
              <c:f>不挥发物!$C$51:$C$55</c:f>
              <c:numCache>
                <c:formatCode>General</c:formatCode>
                <c:ptCount val="5"/>
                <c:pt idx="0">
                  <c:v>0.4</c:v>
                </c:pt>
                <c:pt idx="1">
                  <c:v>0.5</c:v>
                </c:pt>
                <c:pt idx="2">
                  <c:v>0.5</c:v>
                </c:pt>
                <c:pt idx="3">
                  <c:v>0.6</c:v>
                </c:pt>
                <c:pt idx="4">
                  <c:v>0.7</c:v>
                </c:pt>
              </c:numCache>
            </c:numRef>
          </c:val>
          <c:smooth val="0"/>
        </c:ser>
        <c:ser>
          <c:idx val="2"/>
          <c:order val="2"/>
          <c:tx>
            <c:strRef>
              <c:f>不挥发物!$D$50</c:f>
              <c:strCache>
                <c:ptCount val="1"/>
                <c:pt idx="0">
                  <c:v>PW0112</c:v>
                </c:pt>
              </c:strCache>
            </c:strRef>
          </c:tx>
          <c:spPr>
            <a:ln w="28575" cap="rnd">
              <a:solidFill>
                <a:schemeClr val="accent3"/>
              </a:solidFill>
              <a:round/>
            </a:ln>
            <a:effectLst/>
          </c:spPr>
          <c:marker>
            <c:symbol val="none"/>
          </c:marker>
          <c:dLbls>
            <c:delete val="1"/>
          </c:dLbls>
          <c:cat>
            <c:strRef>
              <c:f>不挥发物!$A$51:$A$55</c:f>
              <c:strCache>
                <c:ptCount val="5"/>
                <c:pt idx="0">
                  <c:v>2025.01.10</c:v>
                </c:pt>
                <c:pt idx="1">
                  <c:v>2025.02.11</c:v>
                </c:pt>
                <c:pt idx="2">
                  <c:v>2025.03.11</c:v>
                </c:pt>
                <c:pt idx="3">
                  <c:v>2025.04.10</c:v>
                </c:pt>
                <c:pt idx="4">
                  <c:v>2025.05.07</c:v>
                </c:pt>
              </c:strCache>
            </c:strRef>
          </c:cat>
          <c:val>
            <c:numRef>
              <c:f>不挥发物!$D$51:$D$55</c:f>
              <c:numCache>
                <c:formatCode>General</c:formatCode>
                <c:ptCount val="5"/>
                <c:pt idx="0">
                  <c:v>0.6</c:v>
                </c:pt>
                <c:pt idx="1">
                  <c:v>0.7</c:v>
                </c:pt>
                <c:pt idx="2">
                  <c:v>0.5</c:v>
                </c:pt>
                <c:pt idx="3">
                  <c:v>0.8</c:v>
                </c:pt>
                <c:pt idx="4">
                  <c:v>0.4</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不挥发物（</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mg</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4240935955532"/>
              <c:y val="0.236028636009996"/>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23445573937343"/>
          <c:y val="0.923271877600666"/>
          <c:w val="0.996229541634849"/>
          <c:h val="0.0767282661095934"/>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4355e224-8ae3-47e3-b9c9-1b1faf486e9d}"/>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1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年一车间纯化水关键取样点不挥发物趋势图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8367064626968"/>
          <c:y val="0.180393675146171"/>
          <c:w val="0.820196379044302"/>
          <c:h val="0.515077872075329"/>
        </c:manualLayout>
      </c:layout>
      <c:lineChart>
        <c:grouping val="standard"/>
        <c:varyColors val="0"/>
        <c:ser>
          <c:idx val="0"/>
          <c:order val="0"/>
          <c:tx>
            <c:strRef>
              <c:f>不挥发物!$B$69</c:f>
              <c:strCache>
                <c:ptCount val="1"/>
                <c:pt idx="0">
                  <c:v>USL</c:v>
                </c:pt>
              </c:strCache>
            </c:strRef>
          </c:tx>
          <c:spPr>
            <a:ln w="28575" cap="rnd">
              <a:solidFill>
                <a:schemeClr val="accent1"/>
              </a:solidFill>
              <a:round/>
            </a:ln>
            <a:effectLst/>
          </c:spPr>
          <c:marker>
            <c:symbol val="none"/>
          </c:marker>
          <c:dLbls>
            <c:delete val="1"/>
          </c:dLbls>
          <c:cat>
            <c:strRef>
              <c:f>不挥发物!$A$70:$A$74</c:f>
              <c:strCache>
                <c:ptCount val="5"/>
                <c:pt idx="0">
                  <c:v>2025.01.10</c:v>
                </c:pt>
                <c:pt idx="1">
                  <c:v>2025.02.11</c:v>
                </c:pt>
                <c:pt idx="2">
                  <c:v>2025.03.11</c:v>
                </c:pt>
                <c:pt idx="3">
                  <c:v>2025.04.10</c:v>
                </c:pt>
                <c:pt idx="4">
                  <c:v>2025.05.07</c:v>
                </c:pt>
              </c:strCache>
            </c:strRef>
          </c:cat>
          <c:val>
            <c:numRef>
              <c:f>不挥发物!$B$70:$B$74</c:f>
              <c:numCache>
                <c:formatCode>General</c:formatCode>
                <c:ptCount val="5"/>
                <c:pt idx="0">
                  <c:v>1</c:v>
                </c:pt>
                <c:pt idx="1">
                  <c:v>1</c:v>
                </c:pt>
                <c:pt idx="2">
                  <c:v>1</c:v>
                </c:pt>
                <c:pt idx="3">
                  <c:v>1</c:v>
                </c:pt>
                <c:pt idx="4">
                  <c:v>1</c:v>
                </c:pt>
              </c:numCache>
            </c:numRef>
          </c:val>
          <c:smooth val="0"/>
        </c:ser>
        <c:ser>
          <c:idx val="1"/>
          <c:order val="1"/>
          <c:tx>
            <c:strRef>
              <c:f>不挥发物!$C$69</c:f>
              <c:strCache>
                <c:ptCount val="1"/>
                <c:pt idx="0">
                  <c:v>PW0113</c:v>
                </c:pt>
              </c:strCache>
            </c:strRef>
          </c:tx>
          <c:spPr>
            <a:ln w="28575" cap="rnd">
              <a:solidFill>
                <a:schemeClr val="accent2"/>
              </a:solidFill>
              <a:round/>
            </a:ln>
            <a:effectLst/>
          </c:spPr>
          <c:marker>
            <c:symbol val="none"/>
          </c:marker>
          <c:dLbls>
            <c:delete val="1"/>
          </c:dLbls>
          <c:cat>
            <c:strRef>
              <c:f>不挥发物!$A$70:$A$74</c:f>
              <c:strCache>
                <c:ptCount val="5"/>
                <c:pt idx="0">
                  <c:v>2025.01.10</c:v>
                </c:pt>
                <c:pt idx="1">
                  <c:v>2025.02.11</c:v>
                </c:pt>
                <c:pt idx="2">
                  <c:v>2025.03.11</c:v>
                </c:pt>
                <c:pt idx="3">
                  <c:v>2025.04.10</c:v>
                </c:pt>
                <c:pt idx="4">
                  <c:v>2025.05.07</c:v>
                </c:pt>
              </c:strCache>
            </c:strRef>
          </c:cat>
          <c:val>
            <c:numRef>
              <c:f>不挥发物!$C$70:$C$74</c:f>
              <c:numCache>
                <c:formatCode>General</c:formatCode>
                <c:ptCount val="5"/>
                <c:pt idx="0">
                  <c:v>0.6</c:v>
                </c:pt>
                <c:pt idx="1">
                  <c:v>0.6</c:v>
                </c:pt>
                <c:pt idx="2">
                  <c:v>0.5</c:v>
                </c:pt>
                <c:pt idx="3">
                  <c:v>0.8</c:v>
                </c:pt>
                <c:pt idx="4">
                  <c:v>0.3</c:v>
                </c:pt>
              </c:numCache>
            </c:numRef>
          </c:val>
          <c:smooth val="0"/>
        </c:ser>
        <c:ser>
          <c:idx val="2"/>
          <c:order val="2"/>
          <c:tx>
            <c:strRef>
              <c:f>不挥发物!$D$69</c:f>
              <c:strCache>
                <c:ptCount val="1"/>
                <c:pt idx="0">
                  <c:v>PW0114</c:v>
                </c:pt>
              </c:strCache>
            </c:strRef>
          </c:tx>
          <c:spPr>
            <a:ln w="28575" cap="rnd">
              <a:solidFill>
                <a:schemeClr val="accent3"/>
              </a:solidFill>
              <a:round/>
            </a:ln>
            <a:effectLst/>
          </c:spPr>
          <c:marker>
            <c:symbol val="none"/>
          </c:marker>
          <c:dLbls>
            <c:delete val="1"/>
          </c:dLbls>
          <c:cat>
            <c:strRef>
              <c:f>不挥发物!$A$70:$A$74</c:f>
              <c:strCache>
                <c:ptCount val="5"/>
                <c:pt idx="0">
                  <c:v>2025.01.10</c:v>
                </c:pt>
                <c:pt idx="1">
                  <c:v>2025.02.11</c:v>
                </c:pt>
                <c:pt idx="2">
                  <c:v>2025.03.11</c:v>
                </c:pt>
                <c:pt idx="3">
                  <c:v>2025.04.10</c:v>
                </c:pt>
                <c:pt idx="4">
                  <c:v>2025.05.07</c:v>
                </c:pt>
              </c:strCache>
            </c:strRef>
          </c:cat>
          <c:val>
            <c:numRef>
              <c:f>不挥发物!$D$70:$D$74</c:f>
              <c:numCache>
                <c:formatCode>General</c:formatCode>
                <c:ptCount val="5"/>
                <c:pt idx="0">
                  <c:v>0.6</c:v>
                </c:pt>
                <c:pt idx="1">
                  <c:v>0.8</c:v>
                </c:pt>
                <c:pt idx="2">
                  <c:v>0.5</c:v>
                </c:pt>
                <c:pt idx="3">
                  <c:v>0.7</c:v>
                </c:pt>
                <c:pt idx="4">
                  <c:v>0.5</c:v>
                </c:pt>
              </c:numCache>
            </c:numRef>
          </c:val>
          <c:smooth val="0"/>
        </c:ser>
        <c:ser>
          <c:idx val="3"/>
          <c:order val="3"/>
          <c:tx>
            <c:strRef>
              <c:f>不挥发物!$E$69</c:f>
              <c:strCache>
                <c:ptCount val="1"/>
                <c:pt idx="0">
                  <c:v>PW0115</c:v>
                </c:pt>
              </c:strCache>
            </c:strRef>
          </c:tx>
          <c:spPr>
            <a:ln w="28575" cap="rnd">
              <a:solidFill>
                <a:schemeClr val="accent4"/>
              </a:solidFill>
              <a:round/>
            </a:ln>
            <a:effectLst/>
          </c:spPr>
          <c:marker>
            <c:symbol val="none"/>
          </c:marker>
          <c:dLbls>
            <c:delete val="1"/>
          </c:dLbls>
          <c:cat>
            <c:strRef>
              <c:f>不挥发物!$A$70:$A$74</c:f>
              <c:strCache>
                <c:ptCount val="5"/>
                <c:pt idx="0">
                  <c:v>2025.01.10</c:v>
                </c:pt>
                <c:pt idx="1">
                  <c:v>2025.02.11</c:v>
                </c:pt>
                <c:pt idx="2">
                  <c:v>2025.03.11</c:v>
                </c:pt>
                <c:pt idx="3">
                  <c:v>2025.04.10</c:v>
                </c:pt>
                <c:pt idx="4">
                  <c:v>2025.05.07</c:v>
                </c:pt>
              </c:strCache>
            </c:strRef>
          </c:cat>
          <c:val>
            <c:numRef>
              <c:f>不挥发物!$E$70:$E$74</c:f>
              <c:numCache>
                <c:formatCode>General</c:formatCode>
                <c:ptCount val="5"/>
                <c:pt idx="0">
                  <c:v>0.7</c:v>
                </c:pt>
                <c:pt idx="1">
                  <c:v>0.6</c:v>
                </c:pt>
                <c:pt idx="2">
                  <c:v>0.6</c:v>
                </c:pt>
                <c:pt idx="3">
                  <c:v>0.7</c:v>
                </c:pt>
                <c:pt idx="4">
                  <c:v>0.4</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不挥发物（</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mg</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4240935955532"/>
              <c:y val="0.236028636009996"/>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23445573937343"/>
          <c:y val="0.923271877600666"/>
          <c:w val="0.996254490346703"/>
          <c:h val="0.0767282661095934"/>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ceeaa1ce-8b5d-4e9a-8e3d-505657382f37}"/>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1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年一车间纯化水关键取样点不挥发物趋势图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8367064626968"/>
          <c:y val="0.180393675146171"/>
          <c:w val="0.820196379044302"/>
          <c:h val="0.494325602295822"/>
        </c:manualLayout>
      </c:layout>
      <c:lineChart>
        <c:grouping val="standard"/>
        <c:varyColors val="0"/>
        <c:ser>
          <c:idx val="0"/>
          <c:order val="0"/>
          <c:tx>
            <c:strRef>
              <c:f>不挥发物!$B$84</c:f>
              <c:strCache>
                <c:ptCount val="1"/>
                <c:pt idx="0">
                  <c:v>USL</c:v>
                </c:pt>
              </c:strCache>
            </c:strRef>
          </c:tx>
          <c:spPr>
            <a:ln w="28575" cap="rnd">
              <a:solidFill>
                <a:schemeClr val="accent1"/>
              </a:solidFill>
              <a:round/>
            </a:ln>
            <a:effectLst/>
          </c:spPr>
          <c:marker>
            <c:symbol val="none"/>
          </c:marker>
          <c:dLbls>
            <c:delete val="1"/>
          </c:dLbls>
          <c:cat>
            <c:strRef>
              <c:f>不挥发物!$A$85:$A$89</c:f>
              <c:strCache>
                <c:ptCount val="5"/>
                <c:pt idx="0">
                  <c:v>2025.01.13</c:v>
                </c:pt>
                <c:pt idx="1">
                  <c:v>2025.02.13</c:v>
                </c:pt>
                <c:pt idx="2">
                  <c:v>2025.03.13</c:v>
                </c:pt>
                <c:pt idx="3">
                  <c:v>2025.04.13</c:v>
                </c:pt>
                <c:pt idx="4">
                  <c:v>2025.05.13</c:v>
                </c:pt>
              </c:strCache>
            </c:strRef>
          </c:cat>
          <c:val>
            <c:numRef>
              <c:f>不挥发物!$B$85:$B$89</c:f>
              <c:numCache>
                <c:formatCode>General</c:formatCode>
                <c:ptCount val="5"/>
                <c:pt idx="0">
                  <c:v>1</c:v>
                </c:pt>
                <c:pt idx="1">
                  <c:v>1</c:v>
                </c:pt>
                <c:pt idx="2">
                  <c:v>1</c:v>
                </c:pt>
                <c:pt idx="3">
                  <c:v>1</c:v>
                </c:pt>
                <c:pt idx="4">
                  <c:v>1</c:v>
                </c:pt>
              </c:numCache>
            </c:numRef>
          </c:val>
          <c:smooth val="0"/>
        </c:ser>
        <c:ser>
          <c:idx val="1"/>
          <c:order val="1"/>
          <c:tx>
            <c:strRef>
              <c:f>不挥发物!$C$84</c:f>
              <c:strCache>
                <c:ptCount val="1"/>
                <c:pt idx="0">
                  <c:v>PW0124</c:v>
                </c:pt>
              </c:strCache>
            </c:strRef>
          </c:tx>
          <c:spPr>
            <a:ln w="28575" cap="rnd">
              <a:solidFill>
                <a:schemeClr val="accent2"/>
              </a:solidFill>
              <a:round/>
            </a:ln>
            <a:effectLst/>
          </c:spPr>
          <c:marker>
            <c:symbol val="none"/>
          </c:marker>
          <c:dLbls>
            <c:delete val="1"/>
          </c:dLbls>
          <c:cat>
            <c:strRef>
              <c:f>不挥发物!$A$85:$A$89</c:f>
              <c:strCache>
                <c:ptCount val="5"/>
                <c:pt idx="0">
                  <c:v>2025.01.13</c:v>
                </c:pt>
                <c:pt idx="1">
                  <c:v>2025.02.13</c:v>
                </c:pt>
                <c:pt idx="2">
                  <c:v>2025.03.13</c:v>
                </c:pt>
                <c:pt idx="3">
                  <c:v>2025.04.13</c:v>
                </c:pt>
                <c:pt idx="4">
                  <c:v>2025.05.13</c:v>
                </c:pt>
              </c:strCache>
            </c:strRef>
          </c:cat>
          <c:val>
            <c:numRef>
              <c:f>不挥发物!$C$85:$C$89</c:f>
              <c:numCache>
                <c:formatCode>General</c:formatCode>
                <c:ptCount val="5"/>
                <c:pt idx="0">
                  <c:v>0.6</c:v>
                </c:pt>
                <c:pt idx="1">
                  <c:v>0.7</c:v>
                </c:pt>
                <c:pt idx="2">
                  <c:v>0.6</c:v>
                </c:pt>
                <c:pt idx="3">
                  <c:v>0.3</c:v>
                </c:pt>
                <c:pt idx="4">
                  <c:v>0.3</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不挥发物（</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mg</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4240935955532"/>
              <c:y val="0.236028636009996"/>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23445573937343"/>
          <c:y val="0.923271877600666"/>
          <c:w val="0.996229541634849"/>
          <c:h val="0.0767282661095934"/>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ffd596f4-f4fc-4e62-a346-0d03b0280083}"/>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2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年一车间纯化水关键取样点不挥发物趋势图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226220759014"/>
          <c:y val="0.180393675146171"/>
          <c:w val="0.822337188583604"/>
          <c:h val="0.509889804630452"/>
        </c:manualLayout>
      </c:layout>
      <c:lineChart>
        <c:grouping val="standard"/>
        <c:varyColors val="0"/>
        <c:ser>
          <c:idx val="0"/>
          <c:order val="0"/>
          <c:tx>
            <c:strRef>
              <c:f>不挥发物!$B$98</c:f>
              <c:strCache>
                <c:ptCount val="1"/>
                <c:pt idx="0">
                  <c:v>USL</c:v>
                </c:pt>
              </c:strCache>
            </c:strRef>
          </c:tx>
          <c:spPr>
            <a:ln w="28575" cap="rnd">
              <a:solidFill>
                <a:schemeClr val="accent1"/>
              </a:solidFill>
              <a:round/>
            </a:ln>
            <a:effectLst/>
          </c:spPr>
          <c:marker>
            <c:symbol val="none"/>
          </c:marker>
          <c:dLbls>
            <c:delete val="1"/>
          </c:dLbls>
          <c:cat>
            <c:strRef>
              <c:f>不挥发物!$A$99:$A$103</c:f>
              <c:strCache>
                <c:ptCount val="5"/>
                <c:pt idx="0">
                  <c:v>2025.01.12</c:v>
                </c:pt>
                <c:pt idx="1">
                  <c:v>2025.02.12</c:v>
                </c:pt>
                <c:pt idx="2">
                  <c:v>2025.03.12</c:v>
                </c:pt>
                <c:pt idx="3">
                  <c:v>2025.04.13</c:v>
                </c:pt>
                <c:pt idx="4">
                  <c:v>2025.05.13</c:v>
                </c:pt>
              </c:strCache>
            </c:strRef>
          </c:cat>
          <c:val>
            <c:numRef>
              <c:f>不挥发物!$B$99:$B$103</c:f>
              <c:numCache>
                <c:formatCode>General</c:formatCode>
                <c:ptCount val="5"/>
                <c:pt idx="0">
                  <c:v>1</c:v>
                </c:pt>
                <c:pt idx="1">
                  <c:v>1</c:v>
                </c:pt>
                <c:pt idx="2">
                  <c:v>1</c:v>
                </c:pt>
                <c:pt idx="3">
                  <c:v>1</c:v>
                </c:pt>
                <c:pt idx="4">
                  <c:v>1</c:v>
                </c:pt>
              </c:numCache>
            </c:numRef>
          </c:val>
          <c:smooth val="0"/>
        </c:ser>
        <c:ser>
          <c:idx val="1"/>
          <c:order val="1"/>
          <c:tx>
            <c:strRef>
              <c:f>不挥发物!$C$98</c:f>
              <c:strCache>
                <c:ptCount val="1"/>
                <c:pt idx="0">
                  <c:v>PW0125</c:v>
                </c:pt>
              </c:strCache>
            </c:strRef>
          </c:tx>
          <c:spPr>
            <a:ln w="28575" cap="rnd">
              <a:solidFill>
                <a:schemeClr val="accent2"/>
              </a:solidFill>
              <a:round/>
            </a:ln>
            <a:effectLst/>
          </c:spPr>
          <c:marker>
            <c:symbol val="none"/>
          </c:marker>
          <c:dLbls>
            <c:delete val="1"/>
          </c:dLbls>
          <c:cat>
            <c:strRef>
              <c:f>不挥发物!$A$99:$A$103</c:f>
              <c:strCache>
                <c:ptCount val="5"/>
                <c:pt idx="0">
                  <c:v>2025.01.12</c:v>
                </c:pt>
                <c:pt idx="1">
                  <c:v>2025.02.12</c:v>
                </c:pt>
                <c:pt idx="2">
                  <c:v>2025.03.12</c:v>
                </c:pt>
                <c:pt idx="3">
                  <c:v>2025.04.13</c:v>
                </c:pt>
                <c:pt idx="4">
                  <c:v>2025.05.13</c:v>
                </c:pt>
              </c:strCache>
            </c:strRef>
          </c:cat>
          <c:val>
            <c:numRef>
              <c:f>不挥发物!$C$99:$C$103</c:f>
              <c:numCache>
                <c:formatCode>General</c:formatCode>
                <c:ptCount val="5"/>
                <c:pt idx="0">
                  <c:v>0.4</c:v>
                </c:pt>
                <c:pt idx="1">
                  <c:v>0.7</c:v>
                </c:pt>
                <c:pt idx="2">
                  <c:v>0.4</c:v>
                </c:pt>
                <c:pt idx="3">
                  <c:v>0.4</c:v>
                </c:pt>
                <c:pt idx="4">
                  <c:v>0.6</c:v>
                </c:pt>
              </c:numCache>
            </c:numRef>
          </c:val>
          <c:smooth val="0"/>
        </c:ser>
        <c:ser>
          <c:idx val="2"/>
          <c:order val="2"/>
          <c:tx>
            <c:strRef>
              <c:f>不挥发物!$D$98</c:f>
              <c:strCache>
                <c:ptCount val="1"/>
                <c:pt idx="0">
                  <c:v>PW0126</c:v>
                </c:pt>
              </c:strCache>
            </c:strRef>
          </c:tx>
          <c:spPr>
            <a:ln w="28575" cap="rnd">
              <a:solidFill>
                <a:schemeClr val="accent3"/>
              </a:solidFill>
              <a:round/>
            </a:ln>
            <a:effectLst/>
          </c:spPr>
          <c:marker>
            <c:symbol val="none"/>
          </c:marker>
          <c:dLbls>
            <c:delete val="1"/>
          </c:dLbls>
          <c:cat>
            <c:strRef>
              <c:f>不挥发物!$A$99:$A$103</c:f>
              <c:strCache>
                <c:ptCount val="5"/>
                <c:pt idx="0">
                  <c:v>2025.01.12</c:v>
                </c:pt>
                <c:pt idx="1">
                  <c:v>2025.02.12</c:v>
                </c:pt>
                <c:pt idx="2">
                  <c:v>2025.03.12</c:v>
                </c:pt>
                <c:pt idx="3">
                  <c:v>2025.04.13</c:v>
                </c:pt>
                <c:pt idx="4">
                  <c:v>2025.05.13</c:v>
                </c:pt>
              </c:strCache>
            </c:strRef>
          </c:cat>
          <c:val>
            <c:numRef>
              <c:f>不挥发物!$D$99:$D$103</c:f>
              <c:numCache>
                <c:formatCode>General</c:formatCode>
                <c:ptCount val="5"/>
                <c:pt idx="0">
                  <c:v>0.5</c:v>
                </c:pt>
                <c:pt idx="1">
                  <c:v>0.7</c:v>
                </c:pt>
                <c:pt idx="2">
                  <c:v>0.6</c:v>
                </c:pt>
                <c:pt idx="3">
                  <c:v>0.6</c:v>
                </c:pt>
                <c:pt idx="4">
                  <c:v>0.6</c:v>
                </c:pt>
              </c:numCache>
            </c:numRef>
          </c:val>
          <c:smooth val="0"/>
        </c:ser>
        <c:ser>
          <c:idx val="3"/>
          <c:order val="3"/>
          <c:tx>
            <c:strRef>
              <c:f>不挥发物!$E$98</c:f>
              <c:strCache>
                <c:ptCount val="1"/>
                <c:pt idx="0">
                  <c:v>PW0127</c:v>
                </c:pt>
              </c:strCache>
            </c:strRef>
          </c:tx>
          <c:spPr>
            <a:ln w="28575" cap="rnd">
              <a:solidFill>
                <a:schemeClr val="accent4"/>
              </a:solidFill>
              <a:round/>
            </a:ln>
            <a:effectLst/>
          </c:spPr>
          <c:marker>
            <c:symbol val="none"/>
          </c:marker>
          <c:dLbls>
            <c:delete val="1"/>
          </c:dLbls>
          <c:cat>
            <c:strRef>
              <c:f>不挥发物!$A$99:$A$103</c:f>
              <c:strCache>
                <c:ptCount val="5"/>
                <c:pt idx="0">
                  <c:v>2025.01.12</c:v>
                </c:pt>
                <c:pt idx="1">
                  <c:v>2025.02.12</c:v>
                </c:pt>
                <c:pt idx="2">
                  <c:v>2025.03.12</c:v>
                </c:pt>
                <c:pt idx="3">
                  <c:v>2025.04.13</c:v>
                </c:pt>
                <c:pt idx="4">
                  <c:v>2025.05.13</c:v>
                </c:pt>
              </c:strCache>
            </c:strRef>
          </c:cat>
          <c:val>
            <c:numRef>
              <c:f>不挥发物!$E$99:$E$103</c:f>
              <c:numCache>
                <c:formatCode>General</c:formatCode>
                <c:ptCount val="5"/>
                <c:pt idx="0">
                  <c:v>0.3</c:v>
                </c:pt>
                <c:pt idx="1">
                  <c:v>0.6</c:v>
                </c:pt>
                <c:pt idx="2">
                  <c:v>0.6</c:v>
                </c:pt>
                <c:pt idx="3">
                  <c:v>0.8</c:v>
                </c:pt>
                <c:pt idx="4">
                  <c:v>0.5</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不挥发物（</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mg</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4240935955532"/>
              <c:y val="0.236028636009996"/>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23445573937343"/>
          <c:y val="0.923271877600666"/>
          <c:w val="0.996254490346703"/>
          <c:h val="0.0767282661095934"/>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e553b317-5a72-4072-a1d1-cf715fc4f218}"/>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2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年一车间纯化水关键取样点不挥发物趋势图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0976627439874447"/>
          <c:y val="0.180393675146171"/>
          <c:w val="0.830900665355174"/>
          <c:h val="0.509889804630452"/>
        </c:manualLayout>
      </c:layout>
      <c:lineChart>
        <c:grouping val="standard"/>
        <c:varyColors val="0"/>
        <c:ser>
          <c:idx val="0"/>
          <c:order val="0"/>
          <c:tx>
            <c:strRef>
              <c:f>不挥发物!$B$116</c:f>
              <c:strCache>
                <c:ptCount val="1"/>
                <c:pt idx="0">
                  <c:v>USL</c:v>
                </c:pt>
              </c:strCache>
            </c:strRef>
          </c:tx>
          <c:spPr>
            <a:ln w="28575" cap="rnd">
              <a:solidFill>
                <a:schemeClr val="accent1"/>
              </a:solidFill>
              <a:round/>
            </a:ln>
            <a:effectLst/>
          </c:spPr>
          <c:marker>
            <c:symbol val="none"/>
          </c:marker>
          <c:dLbls>
            <c:delete val="1"/>
          </c:dLbls>
          <c:cat>
            <c:strRef>
              <c:f>不挥发物!$A$117:$A$121</c:f>
              <c:strCache>
                <c:ptCount val="5"/>
                <c:pt idx="0">
                  <c:v>2025.01.10</c:v>
                </c:pt>
                <c:pt idx="1">
                  <c:v>2025.02.10</c:v>
                </c:pt>
                <c:pt idx="2">
                  <c:v>2025.03.10</c:v>
                </c:pt>
                <c:pt idx="3">
                  <c:v>2025.04.10</c:v>
                </c:pt>
                <c:pt idx="4">
                  <c:v>2025.05.09</c:v>
                </c:pt>
              </c:strCache>
            </c:strRef>
          </c:cat>
          <c:val>
            <c:numRef>
              <c:f>不挥发物!$B$117:$B$121</c:f>
              <c:numCache>
                <c:formatCode>General</c:formatCode>
                <c:ptCount val="5"/>
                <c:pt idx="0">
                  <c:v>1</c:v>
                </c:pt>
                <c:pt idx="1">
                  <c:v>1</c:v>
                </c:pt>
                <c:pt idx="2">
                  <c:v>1</c:v>
                </c:pt>
                <c:pt idx="3">
                  <c:v>1</c:v>
                </c:pt>
                <c:pt idx="4">
                  <c:v>1</c:v>
                </c:pt>
              </c:numCache>
            </c:numRef>
          </c:val>
          <c:smooth val="0"/>
        </c:ser>
        <c:ser>
          <c:idx val="1"/>
          <c:order val="1"/>
          <c:tx>
            <c:strRef>
              <c:f>不挥发物!$C$116</c:f>
              <c:strCache>
                <c:ptCount val="1"/>
                <c:pt idx="0">
                  <c:v>PW0129</c:v>
                </c:pt>
              </c:strCache>
            </c:strRef>
          </c:tx>
          <c:spPr>
            <a:ln w="28575" cap="rnd">
              <a:solidFill>
                <a:schemeClr val="accent2"/>
              </a:solidFill>
              <a:round/>
            </a:ln>
            <a:effectLst/>
          </c:spPr>
          <c:marker>
            <c:symbol val="none"/>
          </c:marker>
          <c:dLbls>
            <c:delete val="1"/>
          </c:dLbls>
          <c:cat>
            <c:strRef>
              <c:f>不挥发物!$A$117:$A$121</c:f>
              <c:strCache>
                <c:ptCount val="5"/>
                <c:pt idx="0">
                  <c:v>2025.01.10</c:v>
                </c:pt>
                <c:pt idx="1">
                  <c:v>2025.02.10</c:v>
                </c:pt>
                <c:pt idx="2">
                  <c:v>2025.03.10</c:v>
                </c:pt>
                <c:pt idx="3">
                  <c:v>2025.04.10</c:v>
                </c:pt>
                <c:pt idx="4">
                  <c:v>2025.05.09</c:v>
                </c:pt>
              </c:strCache>
            </c:strRef>
          </c:cat>
          <c:val>
            <c:numRef>
              <c:f>不挥发物!$C$117:$C$121</c:f>
              <c:numCache>
                <c:formatCode>General</c:formatCode>
                <c:ptCount val="5"/>
                <c:pt idx="0">
                  <c:v>0.6</c:v>
                </c:pt>
                <c:pt idx="1">
                  <c:v>0.6</c:v>
                </c:pt>
                <c:pt idx="2">
                  <c:v>0.6</c:v>
                </c:pt>
                <c:pt idx="3">
                  <c:v>0.6</c:v>
                </c:pt>
                <c:pt idx="4">
                  <c:v>0.6</c:v>
                </c:pt>
              </c:numCache>
            </c:numRef>
          </c:val>
          <c:smooth val="0"/>
        </c:ser>
        <c:ser>
          <c:idx val="2"/>
          <c:order val="2"/>
          <c:tx>
            <c:strRef>
              <c:f>不挥发物!$D$116</c:f>
              <c:strCache>
                <c:ptCount val="1"/>
                <c:pt idx="0">
                  <c:v>PW0130</c:v>
                </c:pt>
              </c:strCache>
            </c:strRef>
          </c:tx>
          <c:spPr>
            <a:ln w="28575" cap="rnd">
              <a:solidFill>
                <a:schemeClr val="accent3"/>
              </a:solidFill>
              <a:round/>
            </a:ln>
            <a:effectLst/>
          </c:spPr>
          <c:marker>
            <c:symbol val="none"/>
          </c:marker>
          <c:dLbls>
            <c:delete val="1"/>
          </c:dLbls>
          <c:cat>
            <c:strRef>
              <c:f>不挥发物!$A$117:$A$121</c:f>
              <c:strCache>
                <c:ptCount val="5"/>
                <c:pt idx="0">
                  <c:v>2025.01.10</c:v>
                </c:pt>
                <c:pt idx="1">
                  <c:v>2025.02.10</c:v>
                </c:pt>
                <c:pt idx="2">
                  <c:v>2025.03.10</c:v>
                </c:pt>
                <c:pt idx="3">
                  <c:v>2025.04.10</c:v>
                </c:pt>
                <c:pt idx="4">
                  <c:v>2025.05.09</c:v>
                </c:pt>
              </c:strCache>
            </c:strRef>
          </c:cat>
          <c:val>
            <c:numRef>
              <c:f>不挥发物!$D$117:$D$121</c:f>
              <c:numCache>
                <c:formatCode>General</c:formatCode>
                <c:ptCount val="5"/>
                <c:pt idx="0">
                  <c:v>0.7</c:v>
                </c:pt>
                <c:pt idx="1">
                  <c:v>0.6</c:v>
                </c:pt>
                <c:pt idx="2">
                  <c:v>0.6</c:v>
                </c:pt>
                <c:pt idx="3">
                  <c:v>0.5</c:v>
                </c:pt>
                <c:pt idx="4">
                  <c:v>0.7</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不挥发物（</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mg</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4240935955532"/>
              <c:y val="0.236028636009996"/>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23445573937343"/>
          <c:y val="0.923271877600666"/>
          <c:w val="0.994088672441956"/>
          <c:h val="0.0767282661095934"/>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1ad60e93-91e1-45b5-87df-8aff200904b0}"/>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2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年一车间纯化水关键取样点不挥发物趋势图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099803613180337"/>
          <c:y val="0.180393675146171"/>
          <c:w val="0.828759796162281"/>
          <c:h val="0.499513669740699"/>
        </c:manualLayout>
      </c:layout>
      <c:lineChart>
        <c:grouping val="standard"/>
        <c:varyColors val="0"/>
        <c:ser>
          <c:idx val="0"/>
          <c:order val="0"/>
          <c:tx>
            <c:strRef>
              <c:f>不挥发物!$B$132</c:f>
              <c:strCache>
                <c:ptCount val="1"/>
                <c:pt idx="0">
                  <c:v>USL</c:v>
                </c:pt>
              </c:strCache>
            </c:strRef>
          </c:tx>
          <c:spPr>
            <a:ln w="28575" cap="rnd">
              <a:solidFill>
                <a:schemeClr val="accent1"/>
              </a:solidFill>
              <a:round/>
            </a:ln>
            <a:effectLst/>
          </c:spPr>
          <c:marker>
            <c:symbol val="none"/>
          </c:marker>
          <c:dLbls>
            <c:delete val="1"/>
          </c:dLbls>
          <c:cat>
            <c:strRef>
              <c:f>不挥发物!$A$133:$A$137</c:f>
              <c:strCache>
                <c:ptCount val="5"/>
                <c:pt idx="0">
                  <c:v>2025.01.13</c:v>
                </c:pt>
                <c:pt idx="1">
                  <c:v>2025.02.13</c:v>
                </c:pt>
                <c:pt idx="2">
                  <c:v>2025.03.13</c:v>
                </c:pt>
                <c:pt idx="3">
                  <c:v>2025.04.14</c:v>
                </c:pt>
                <c:pt idx="4">
                  <c:v>2025.05.16</c:v>
                </c:pt>
              </c:strCache>
            </c:strRef>
          </c:cat>
          <c:val>
            <c:numRef>
              <c:f>不挥发物!$B$133:$B$137</c:f>
              <c:numCache>
                <c:formatCode>General</c:formatCode>
                <c:ptCount val="5"/>
                <c:pt idx="0">
                  <c:v>1</c:v>
                </c:pt>
                <c:pt idx="1">
                  <c:v>1</c:v>
                </c:pt>
                <c:pt idx="2">
                  <c:v>1</c:v>
                </c:pt>
                <c:pt idx="3">
                  <c:v>1</c:v>
                </c:pt>
                <c:pt idx="4">
                  <c:v>1</c:v>
                </c:pt>
              </c:numCache>
            </c:numRef>
          </c:val>
          <c:smooth val="0"/>
        </c:ser>
        <c:ser>
          <c:idx val="1"/>
          <c:order val="1"/>
          <c:tx>
            <c:strRef>
              <c:f>不挥发物!$C$132</c:f>
              <c:strCache>
                <c:ptCount val="1"/>
                <c:pt idx="0">
                  <c:v>PW0134</c:v>
                </c:pt>
              </c:strCache>
            </c:strRef>
          </c:tx>
          <c:spPr>
            <a:ln w="28575" cap="rnd">
              <a:solidFill>
                <a:schemeClr val="accent2"/>
              </a:solidFill>
              <a:round/>
            </a:ln>
            <a:effectLst/>
          </c:spPr>
          <c:marker>
            <c:symbol val="none"/>
          </c:marker>
          <c:dLbls>
            <c:delete val="1"/>
          </c:dLbls>
          <c:cat>
            <c:strRef>
              <c:f>不挥发物!$A$133:$A$137</c:f>
              <c:strCache>
                <c:ptCount val="5"/>
                <c:pt idx="0">
                  <c:v>2025.01.13</c:v>
                </c:pt>
                <c:pt idx="1">
                  <c:v>2025.02.13</c:v>
                </c:pt>
                <c:pt idx="2">
                  <c:v>2025.03.13</c:v>
                </c:pt>
                <c:pt idx="3">
                  <c:v>2025.04.14</c:v>
                </c:pt>
                <c:pt idx="4">
                  <c:v>2025.05.16</c:v>
                </c:pt>
              </c:strCache>
            </c:strRef>
          </c:cat>
          <c:val>
            <c:numRef>
              <c:f>不挥发物!$C$133:$C$137</c:f>
              <c:numCache>
                <c:formatCode>General</c:formatCode>
                <c:ptCount val="5"/>
                <c:pt idx="0">
                  <c:v>0.8</c:v>
                </c:pt>
                <c:pt idx="1">
                  <c:v>0.7</c:v>
                </c:pt>
                <c:pt idx="2">
                  <c:v>0.8</c:v>
                </c:pt>
                <c:pt idx="3">
                  <c:v>0.7</c:v>
                </c:pt>
                <c:pt idx="4">
                  <c:v>0.6</c:v>
                </c:pt>
              </c:numCache>
            </c:numRef>
          </c:val>
          <c:smooth val="0"/>
        </c:ser>
        <c:ser>
          <c:idx val="2"/>
          <c:order val="2"/>
          <c:tx>
            <c:strRef>
              <c:f>不挥发物!$D$132</c:f>
              <c:strCache>
                <c:ptCount val="1"/>
                <c:pt idx="0">
                  <c:v>PW0135</c:v>
                </c:pt>
              </c:strCache>
            </c:strRef>
          </c:tx>
          <c:spPr>
            <a:ln w="28575" cap="rnd">
              <a:solidFill>
                <a:schemeClr val="accent3"/>
              </a:solidFill>
              <a:round/>
            </a:ln>
            <a:effectLst/>
          </c:spPr>
          <c:marker>
            <c:symbol val="none"/>
          </c:marker>
          <c:dLbls>
            <c:delete val="1"/>
          </c:dLbls>
          <c:cat>
            <c:strRef>
              <c:f>不挥发物!$A$133:$A$137</c:f>
              <c:strCache>
                <c:ptCount val="5"/>
                <c:pt idx="0">
                  <c:v>2025.01.13</c:v>
                </c:pt>
                <c:pt idx="1">
                  <c:v>2025.02.13</c:v>
                </c:pt>
                <c:pt idx="2">
                  <c:v>2025.03.13</c:v>
                </c:pt>
                <c:pt idx="3">
                  <c:v>2025.04.14</c:v>
                </c:pt>
                <c:pt idx="4">
                  <c:v>2025.05.16</c:v>
                </c:pt>
              </c:strCache>
            </c:strRef>
          </c:cat>
          <c:val>
            <c:numRef>
              <c:f>不挥发物!$D$133:$D$137</c:f>
              <c:numCache>
                <c:formatCode>General</c:formatCode>
                <c:ptCount val="5"/>
                <c:pt idx="0">
                  <c:v>0.4</c:v>
                </c:pt>
                <c:pt idx="1">
                  <c:v>0.6</c:v>
                </c:pt>
                <c:pt idx="2">
                  <c:v>0.6</c:v>
                </c:pt>
                <c:pt idx="3">
                  <c:v>0.7</c:v>
                </c:pt>
                <c:pt idx="4">
                  <c:v>0.5</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不挥发物（</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mg</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4240935955532"/>
              <c:y val="0.236028636009996"/>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23445573937343"/>
          <c:y val="0.923271877600666"/>
          <c:w val="0.997765573137655"/>
          <c:h val="0.0767282661095934"/>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d8b1262-49dc-48b2-b32d-7cccfcadad21}"/>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2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年一车间纯化水关键取样点不挥发物趋势图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4085351566122"/>
          <c:y val="0.180393675146171"/>
          <c:w val="0.824478057776497"/>
          <c:h val="0.499513669740699"/>
        </c:manualLayout>
      </c:layout>
      <c:lineChart>
        <c:grouping val="standard"/>
        <c:varyColors val="0"/>
        <c:ser>
          <c:idx val="0"/>
          <c:order val="0"/>
          <c:tx>
            <c:strRef>
              <c:f>不挥发物!$B$150</c:f>
              <c:strCache>
                <c:ptCount val="1"/>
                <c:pt idx="0">
                  <c:v>USL</c:v>
                </c:pt>
              </c:strCache>
            </c:strRef>
          </c:tx>
          <c:spPr>
            <a:ln w="28575" cap="rnd">
              <a:solidFill>
                <a:schemeClr val="accent1"/>
              </a:solidFill>
              <a:round/>
            </a:ln>
            <a:effectLst/>
          </c:spPr>
          <c:marker>
            <c:symbol val="none"/>
          </c:marker>
          <c:dLbls>
            <c:delete val="1"/>
          </c:dLbls>
          <c:cat>
            <c:strRef>
              <c:f>不挥发物!$A$151:$A$155</c:f>
              <c:strCache>
                <c:ptCount val="5"/>
                <c:pt idx="0">
                  <c:v>2025.01.18</c:v>
                </c:pt>
                <c:pt idx="1">
                  <c:v>2025.02.18</c:v>
                </c:pt>
                <c:pt idx="2">
                  <c:v>2025.03.18</c:v>
                </c:pt>
                <c:pt idx="3">
                  <c:v>2025.04.18</c:v>
                </c:pt>
                <c:pt idx="4">
                  <c:v>2025.05.19</c:v>
                </c:pt>
              </c:strCache>
            </c:strRef>
          </c:cat>
          <c:val>
            <c:numRef>
              <c:f>不挥发物!$B$151:$B$155</c:f>
              <c:numCache>
                <c:formatCode>General</c:formatCode>
                <c:ptCount val="5"/>
                <c:pt idx="0">
                  <c:v>1</c:v>
                </c:pt>
                <c:pt idx="1">
                  <c:v>1</c:v>
                </c:pt>
                <c:pt idx="2">
                  <c:v>1</c:v>
                </c:pt>
                <c:pt idx="3">
                  <c:v>1</c:v>
                </c:pt>
                <c:pt idx="4">
                  <c:v>1</c:v>
                </c:pt>
              </c:numCache>
            </c:numRef>
          </c:val>
          <c:smooth val="0"/>
        </c:ser>
        <c:ser>
          <c:idx val="1"/>
          <c:order val="1"/>
          <c:tx>
            <c:strRef>
              <c:f>不挥发物!$C$150</c:f>
              <c:strCache>
                <c:ptCount val="1"/>
                <c:pt idx="0">
                  <c:v>PW0136</c:v>
                </c:pt>
              </c:strCache>
            </c:strRef>
          </c:tx>
          <c:spPr>
            <a:ln w="28575" cap="rnd">
              <a:solidFill>
                <a:schemeClr val="accent2"/>
              </a:solidFill>
              <a:round/>
            </a:ln>
            <a:effectLst/>
          </c:spPr>
          <c:marker>
            <c:symbol val="none"/>
          </c:marker>
          <c:dLbls>
            <c:delete val="1"/>
          </c:dLbls>
          <c:cat>
            <c:strRef>
              <c:f>不挥发物!$A$151:$A$155</c:f>
              <c:strCache>
                <c:ptCount val="5"/>
                <c:pt idx="0">
                  <c:v>2025.01.18</c:v>
                </c:pt>
                <c:pt idx="1">
                  <c:v>2025.02.18</c:v>
                </c:pt>
                <c:pt idx="2">
                  <c:v>2025.03.18</c:v>
                </c:pt>
                <c:pt idx="3">
                  <c:v>2025.04.18</c:v>
                </c:pt>
                <c:pt idx="4">
                  <c:v>2025.05.19</c:v>
                </c:pt>
              </c:strCache>
            </c:strRef>
          </c:cat>
          <c:val>
            <c:numRef>
              <c:f>不挥发物!$C$151:$C$155</c:f>
              <c:numCache>
                <c:formatCode>General</c:formatCode>
                <c:ptCount val="5"/>
                <c:pt idx="0">
                  <c:v>0.6</c:v>
                </c:pt>
                <c:pt idx="1">
                  <c:v>0.5</c:v>
                </c:pt>
                <c:pt idx="2">
                  <c:v>0.6</c:v>
                </c:pt>
                <c:pt idx="3">
                  <c:v>0.7</c:v>
                </c:pt>
                <c:pt idx="4">
                  <c:v>0.4</c:v>
                </c:pt>
              </c:numCache>
            </c:numRef>
          </c:val>
          <c:smooth val="0"/>
        </c:ser>
        <c:ser>
          <c:idx val="2"/>
          <c:order val="2"/>
          <c:tx>
            <c:strRef>
              <c:f>不挥发物!$D$150</c:f>
              <c:strCache>
                <c:ptCount val="1"/>
                <c:pt idx="0">
                  <c:v>PW0137</c:v>
                </c:pt>
              </c:strCache>
            </c:strRef>
          </c:tx>
          <c:spPr>
            <a:ln w="28575" cap="rnd">
              <a:solidFill>
                <a:schemeClr val="accent3"/>
              </a:solidFill>
              <a:round/>
            </a:ln>
            <a:effectLst/>
          </c:spPr>
          <c:marker>
            <c:symbol val="none"/>
          </c:marker>
          <c:dLbls>
            <c:delete val="1"/>
          </c:dLbls>
          <c:cat>
            <c:strRef>
              <c:f>不挥发物!$A$151:$A$155</c:f>
              <c:strCache>
                <c:ptCount val="5"/>
                <c:pt idx="0">
                  <c:v>2025.01.18</c:v>
                </c:pt>
                <c:pt idx="1">
                  <c:v>2025.02.18</c:v>
                </c:pt>
                <c:pt idx="2">
                  <c:v>2025.03.18</c:v>
                </c:pt>
                <c:pt idx="3">
                  <c:v>2025.04.18</c:v>
                </c:pt>
                <c:pt idx="4">
                  <c:v>2025.05.19</c:v>
                </c:pt>
              </c:strCache>
            </c:strRef>
          </c:cat>
          <c:val>
            <c:numRef>
              <c:f>不挥发物!$D$151:$D$155</c:f>
              <c:numCache>
                <c:formatCode>General</c:formatCode>
                <c:ptCount val="5"/>
                <c:pt idx="0">
                  <c:v>0.6</c:v>
                </c:pt>
                <c:pt idx="1">
                  <c:v>0.6</c:v>
                </c:pt>
                <c:pt idx="2">
                  <c:v>0.5</c:v>
                </c:pt>
                <c:pt idx="3">
                  <c:v>0.6</c:v>
                </c:pt>
                <c:pt idx="4">
                  <c:v>0.7</c:v>
                </c:pt>
              </c:numCache>
            </c:numRef>
          </c:val>
          <c:smooth val="0"/>
        </c:ser>
        <c:ser>
          <c:idx val="3"/>
          <c:order val="3"/>
          <c:tx>
            <c:strRef>
              <c:f>不挥发物!$E$150</c:f>
              <c:strCache>
                <c:ptCount val="1"/>
                <c:pt idx="0">
                  <c:v>PW0138</c:v>
                </c:pt>
              </c:strCache>
            </c:strRef>
          </c:tx>
          <c:spPr>
            <a:ln w="28575" cap="rnd">
              <a:solidFill>
                <a:schemeClr val="accent4"/>
              </a:solidFill>
              <a:round/>
            </a:ln>
            <a:effectLst/>
          </c:spPr>
          <c:marker>
            <c:symbol val="none"/>
          </c:marker>
          <c:dLbls>
            <c:delete val="1"/>
          </c:dLbls>
          <c:cat>
            <c:strRef>
              <c:f>不挥发物!$A$151:$A$155</c:f>
              <c:strCache>
                <c:ptCount val="5"/>
                <c:pt idx="0">
                  <c:v>2025.01.18</c:v>
                </c:pt>
                <c:pt idx="1">
                  <c:v>2025.02.18</c:v>
                </c:pt>
                <c:pt idx="2">
                  <c:v>2025.03.18</c:v>
                </c:pt>
                <c:pt idx="3">
                  <c:v>2025.04.18</c:v>
                </c:pt>
                <c:pt idx="4">
                  <c:v>2025.05.19</c:v>
                </c:pt>
              </c:strCache>
            </c:strRef>
          </c:cat>
          <c:val>
            <c:numRef>
              <c:f>不挥发物!$E$151:$E$155</c:f>
              <c:numCache>
                <c:formatCode>General</c:formatCode>
                <c:ptCount val="5"/>
                <c:pt idx="0">
                  <c:v>0.6</c:v>
                </c:pt>
                <c:pt idx="1">
                  <c:v>0.5</c:v>
                </c:pt>
                <c:pt idx="2">
                  <c:v>0.7</c:v>
                </c:pt>
                <c:pt idx="3">
                  <c:v>0.7</c:v>
                </c:pt>
                <c:pt idx="4">
                  <c:v>0.7</c:v>
                </c:pt>
              </c:numCache>
            </c:numRef>
          </c:val>
          <c:smooth val="0"/>
        </c:ser>
        <c:ser>
          <c:idx val="4"/>
          <c:order val="4"/>
          <c:tx>
            <c:strRef>
              <c:f>不挥发物!$F$150</c:f>
              <c:strCache>
                <c:ptCount val="1"/>
                <c:pt idx="0">
                  <c:v>PW0139</c:v>
                </c:pt>
              </c:strCache>
            </c:strRef>
          </c:tx>
          <c:spPr>
            <a:ln w="28575" cap="rnd">
              <a:solidFill>
                <a:schemeClr val="accent5"/>
              </a:solidFill>
              <a:round/>
            </a:ln>
            <a:effectLst/>
          </c:spPr>
          <c:marker>
            <c:symbol val="none"/>
          </c:marker>
          <c:dLbls>
            <c:delete val="1"/>
          </c:dLbls>
          <c:cat>
            <c:strRef>
              <c:f>不挥发物!$A$151:$A$155</c:f>
              <c:strCache>
                <c:ptCount val="5"/>
                <c:pt idx="0">
                  <c:v>2025.01.18</c:v>
                </c:pt>
                <c:pt idx="1">
                  <c:v>2025.02.18</c:v>
                </c:pt>
                <c:pt idx="2">
                  <c:v>2025.03.18</c:v>
                </c:pt>
                <c:pt idx="3">
                  <c:v>2025.04.18</c:v>
                </c:pt>
                <c:pt idx="4">
                  <c:v>2025.05.19</c:v>
                </c:pt>
              </c:strCache>
            </c:strRef>
          </c:cat>
          <c:val>
            <c:numRef>
              <c:f>不挥发物!$F$151:$F$155</c:f>
              <c:numCache>
                <c:formatCode>General</c:formatCode>
                <c:ptCount val="5"/>
                <c:pt idx="0">
                  <c:v>0.7</c:v>
                </c:pt>
                <c:pt idx="1">
                  <c:v>0.8</c:v>
                </c:pt>
                <c:pt idx="2">
                  <c:v>0.6</c:v>
                </c:pt>
                <c:pt idx="3">
                  <c:v>0.5</c:v>
                </c:pt>
                <c:pt idx="4">
                  <c:v>0.6</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不挥发物（</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mg</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4240935955532"/>
              <c:y val="0.236028636009996"/>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23445573937343"/>
          <c:y val="0.923271877600666"/>
          <c:w val="0.996279607630934"/>
          <c:h val="0.0767282661095934"/>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994c1765-f753-4e5d-9040-a3938494c159}"/>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2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年一车间纯化水关键取样点不挥发物趋势图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8367064626968"/>
          <c:y val="0.180393675146171"/>
          <c:w val="0.820196379044302"/>
          <c:h val="0.509889804630452"/>
        </c:manualLayout>
      </c:layout>
      <c:lineChart>
        <c:grouping val="standard"/>
        <c:varyColors val="0"/>
        <c:ser>
          <c:idx val="0"/>
          <c:order val="0"/>
          <c:tx>
            <c:strRef>
              <c:f>不挥发物!$B$165</c:f>
              <c:strCache>
                <c:ptCount val="1"/>
                <c:pt idx="0">
                  <c:v>USL</c:v>
                </c:pt>
              </c:strCache>
            </c:strRef>
          </c:tx>
          <c:spPr>
            <a:ln w="28575" cap="rnd">
              <a:solidFill>
                <a:schemeClr val="accent1"/>
              </a:solidFill>
              <a:round/>
            </a:ln>
            <a:effectLst/>
          </c:spPr>
          <c:marker>
            <c:symbol val="none"/>
          </c:marker>
          <c:dLbls>
            <c:delete val="1"/>
          </c:dLbls>
          <c:cat>
            <c:strRef>
              <c:f>不挥发物!$A$166:$A$170</c:f>
              <c:strCache>
                <c:ptCount val="5"/>
                <c:pt idx="0">
                  <c:v>2025.01.18</c:v>
                </c:pt>
                <c:pt idx="1">
                  <c:v>2025.02.18</c:v>
                </c:pt>
                <c:pt idx="2">
                  <c:v>2025.03.18</c:v>
                </c:pt>
                <c:pt idx="3">
                  <c:v>2025.04.18</c:v>
                </c:pt>
                <c:pt idx="4">
                  <c:v>2025.05.19</c:v>
                </c:pt>
              </c:strCache>
            </c:strRef>
          </c:cat>
          <c:val>
            <c:numRef>
              <c:f>不挥发物!$B$166:$B$170</c:f>
              <c:numCache>
                <c:formatCode>General</c:formatCode>
                <c:ptCount val="5"/>
                <c:pt idx="0">
                  <c:v>1</c:v>
                </c:pt>
                <c:pt idx="1">
                  <c:v>1</c:v>
                </c:pt>
                <c:pt idx="2">
                  <c:v>1</c:v>
                </c:pt>
                <c:pt idx="3">
                  <c:v>1</c:v>
                </c:pt>
                <c:pt idx="4">
                  <c:v>1</c:v>
                </c:pt>
              </c:numCache>
            </c:numRef>
          </c:val>
          <c:smooth val="0"/>
        </c:ser>
        <c:ser>
          <c:idx val="1"/>
          <c:order val="1"/>
          <c:tx>
            <c:strRef>
              <c:f>不挥发物!$C$165</c:f>
              <c:strCache>
                <c:ptCount val="1"/>
                <c:pt idx="0">
                  <c:v>PW0146</c:v>
                </c:pt>
              </c:strCache>
            </c:strRef>
          </c:tx>
          <c:spPr>
            <a:ln w="28575" cap="rnd">
              <a:solidFill>
                <a:schemeClr val="accent2"/>
              </a:solidFill>
              <a:round/>
            </a:ln>
            <a:effectLst/>
          </c:spPr>
          <c:marker>
            <c:symbol val="none"/>
          </c:marker>
          <c:dLbls>
            <c:delete val="1"/>
          </c:dLbls>
          <c:cat>
            <c:strRef>
              <c:f>不挥发物!$A$166:$A$170</c:f>
              <c:strCache>
                <c:ptCount val="5"/>
                <c:pt idx="0">
                  <c:v>2025.01.18</c:v>
                </c:pt>
                <c:pt idx="1">
                  <c:v>2025.02.18</c:v>
                </c:pt>
                <c:pt idx="2">
                  <c:v>2025.03.18</c:v>
                </c:pt>
                <c:pt idx="3">
                  <c:v>2025.04.18</c:v>
                </c:pt>
                <c:pt idx="4">
                  <c:v>2025.05.19</c:v>
                </c:pt>
              </c:strCache>
            </c:strRef>
          </c:cat>
          <c:val>
            <c:numRef>
              <c:f>不挥发物!$C$166:$C$170</c:f>
              <c:numCache>
                <c:formatCode>General</c:formatCode>
                <c:ptCount val="5"/>
                <c:pt idx="0">
                  <c:v>0.9</c:v>
                </c:pt>
                <c:pt idx="1">
                  <c:v>0.6</c:v>
                </c:pt>
                <c:pt idx="2">
                  <c:v>0.6</c:v>
                </c:pt>
                <c:pt idx="3">
                  <c:v>0.7</c:v>
                </c:pt>
                <c:pt idx="4">
                  <c:v>0.5</c:v>
                </c:pt>
              </c:numCache>
            </c:numRef>
          </c:val>
          <c:smooth val="0"/>
        </c:ser>
        <c:ser>
          <c:idx val="2"/>
          <c:order val="2"/>
          <c:tx>
            <c:strRef>
              <c:f>不挥发物!$D$165</c:f>
              <c:strCache>
                <c:ptCount val="1"/>
                <c:pt idx="0">
                  <c:v>PW0148</c:v>
                </c:pt>
              </c:strCache>
            </c:strRef>
          </c:tx>
          <c:spPr>
            <a:ln w="28575" cap="rnd">
              <a:solidFill>
                <a:schemeClr val="accent3"/>
              </a:solidFill>
              <a:round/>
            </a:ln>
            <a:effectLst/>
          </c:spPr>
          <c:marker>
            <c:symbol val="none"/>
          </c:marker>
          <c:dLbls>
            <c:delete val="1"/>
          </c:dLbls>
          <c:cat>
            <c:strRef>
              <c:f>不挥发物!$A$166:$A$170</c:f>
              <c:strCache>
                <c:ptCount val="5"/>
                <c:pt idx="0">
                  <c:v>2025.01.18</c:v>
                </c:pt>
                <c:pt idx="1">
                  <c:v>2025.02.18</c:v>
                </c:pt>
                <c:pt idx="2">
                  <c:v>2025.03.18</c:v>
                </c:pt>
                <c:pt idx="3">
                  <c:v>2025.04.18</c:v>
                </c:pt>
                <c:pt idx="4">
                  <c:v>2025.05.19</c:v>
                </c:pt>
              </c:strCache>
            </c:strRef>
          </c:cat>
          <c:val>
            <c:numRef>
              <c:f>不挥发物!$D$166:$D$170</c:f>
              <c:numCache>
                <c:formatCode>General</c:formatCode>
                <c:ptCount val="5"/>
                <c:pt idx="0">
                  <c:v>0.6</c:v>
                </c:pt>
                <c:pt idx="1">
                  <c:v>0.5</c:v>
                </c:pt>
                <c:pt idx="2">
                  <c:v>0.6</c:v>
                </c:pt>
                <c:pt idx="3">
                  <c:v>0.6</c:v>
                </c:pt>
                <c:pt idx="4">
                  <c:v>0.6</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不挥发物（</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mg</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4240935955532"/>
              <c:y val="0.236028636009996"/>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23445573937343"/>
          <c:y val="0.923271877600666"/>
          <c:w val="0.997765573137655"/>
          <c:h val="0.0767282661095934"/>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ab31bc0-e3f7-4661-b8b2-1ea7dd3fa538}"/>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2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年一车间纯化水关键取样点不挥发物趋势图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8367064626968"/>
          <c:y val="0.180393675146171"/>
          <c:w val="0.820196379044302"/>
          <c:h val="0.509889804630452"/>
        </c:manualLayout>
      </c:layout>
      <c:lineChart>
        <c:grouping val="standard"/>
        <c:varyColors val="0"/>
        <c:ser>
          <c:idx val="0"/>
          <c:order val="0"/>
          <c:tx>
            <c:strRef>
              <c:f>不挥发物!$B$183</c:f>
              <c:strCache>
                <c:ptCount val="1"/>
                <c:pt idx="0">
                  <c:v>USL</c:v>
                </c:pt>
              </c:strCache>
            </c:strRef>
          </c:tx>
          <c:spPr>
            <a:ln w="28575" cap="rnd">
              <a:solidFill>
                <a:schemeClr val="accent1"/>
              </a:solidFill>
              <a:round/>
            </a:ln>
            <a:effectLst/>
          </c:spPr>
          <c:marker>
            <c:symbol val="none"/>
          </c:marker>
          <c:dLbls>
            <c:delete val="1"/>
          </c:dLbls>
          <c:cat>
            <c:strRef>
              <c:f>不挥发物!$A$184:$A$188</c:f>
              <c:strCache>
                <c:ptCount val="5"/>
                <c:pt idx="0">
                  <c:v>2025.01.18</c:v>
                </c:pt>
                <c:pt idx="1">
                  <c:v>2025.02.18</c:v>
                </c:pt>
                <c:pt idx="2">
                  <c:v>2025.03.18</c:v>
                </c:pt>
                <c:pt idx="3">
                  <c:v>2025.04.19</c:v>
                </c:pt>
                <c:pt idx="4">
                  <c:v>2025.05.19</c:v>
                </c:pt>
              </c:strCache>
            </c:strRef>
          </c:cat>
          <c:val>
            <c:numRef>
              <c:f>不挥发物!$B$184:$B$188</c:f>
              <c:numCache>
                <c:formatCode>General</c:formatCode>
                <c:ptCount val="5"/>
                <c:pt idx="0">
                  <c:v>1</c:v>
                </c:pt>
                <c:pt idx="1">
                  <c:v>1</c:v>
                </c:pt>
                <c:pt idx="2">
                  <c:v>1</c:v>
                </c:pt>
                <c:pt idx="3">
                  <c:v>1</c:v>
                </c:pt>
                <c:pt idx="4">
                  <c:v>1</c:v>
                </c:pt>
              </c:numCache>
            </c:numRef>
          </c:val>
          <c:smooth val="0"/>
        </c:ser>
        <c:ser>
          <c:idx val="1"/>
          <c:order val="1"/>
          <c:tx>
            <c:strRef>
              <c:f>不挥发物!$C$183</c:f>
              <c:strCache>
                <c:ptCount val="1"/>
                <c:pt idx="0">
                  <c:v>PW0149</c:v>
                </c:pt>
              </c:strCache>
            </c:strRef>
          </c:tx>
          <c:spPr>
            <a:ln w="28575" cap="rnd">
              <a:solidFill>
                <a:schemeClr val="accent2"/>
              </a:solidFill>
              <a:round/>
            </a:ln>
            <a:effectLst/>
          </c:spPr>
          <c:marker>
            <c:symbol val="none"/>
          </c:marker>
          <c:dLbls>
            <c:delete val="1"/>
          </c:dLbls>
          <c:cat>
            <c:strRef>
              <c:f>不挥发物!$A$184:$A$188</c:f>
              <c:strCache>
                <c:ptCount val="5"/>
                <c:pt idx="0">
                  <c:v>2025.01.18</c:v>
                </c:pt>
                <c:pt idx="1">
                  <c:v>2025.02.18</c:v>
                </c:pt>
                <c:pt idx="2">
                  <c:v>2025.03.18</c:v>
                </c:pt>
                <c:pt idx="3">
                  <c:v>2025.04.19</c:v>
                </c:pt>
                <c:pt idx="4">
                  <c:v>2025.05.19</c:v>
                </c:pt>
              </c:strCache>
            </c:strRef>
          </c:cat>
          <c:val>
            <c:numRef>
              <c:f>不挥发物!$C$184:$C$188</c:f>
              <c:numCache>
                <c:formatCode>General</c:formatCode>
                <c:ptCount val="5"/>
                <c:pt idx="0">
                  <c:v>0.7</c:v>
                </c:pt>
                <c:pt idx="1">
                  <c:v>0.6</c:v>
                </c:pt>
                <c:pt idx="2">
                  <c:v>0.7</c:v>
                </c:pt>
                <c:pt idx="3">
                  <c:v>0.7</c:v>
                </c:pt>
                <c:pt idx="4">
                  <c:v>0.6</c:v>
                </c:pt>
              </c:numCache>
            </c:numRef>
          </c:val>
          <c:smooth val="0"/>
        </c:ser>
        <c:ser>
          <c:idx val="2"/>
          <c:order val="2"/>
          <c:tx>
            <c:strRef>
              <c:f>不挥发物!$D$183</c:f>
              <c:strCache>
                <c:ptCount val="1"/>
                <c:pt idx="0">
                  <c:v>PW0150</c:v>
                </c:pt>
              </c:strCache>
            </c:strRef>
          </c:tx>
          <c:spPr>
            <a:ln w="28575" cap="rnd">
              <a:solidFill>
                <a:schemeClr val="accent3"/>
              </a:solidFill>
              <a:round/>
            </a:ln>
            <a:effectLst/>
          </c:spPr>
          <c:marker>
            <c:symbol val="none"/>
          </c:marker>
          <c:dLbls>
            <c:delete val="1"/>
          </c:dLbls>
          <c:cat>
            <c:strRef>
              <c:f>不挥发物!$A$184:$A$188</c:f>
              <c:strCache>
                <c:ptCount val="5"/>
                <c:pt idx="0">
                  <c:v>2025.01.18</c:v>
                </c:pt>
                <c:pt idx="1">
                  <c:v>2025.02.18</c:v>
                </c:pt>
                <c:pt idx="2">
                  <c:v>2025.03.18</c:v>
                </c:pt>
                <c:pt idx="3">
                  <c:v>2025.04.19</c:v>
                </c:pt>
                <c:pt idx="4">
                  <c:v>2025.05.19</c:v>
                </c:pt>
              </c:strCache>
            </c:strRef>
          </c:cat>
          <c:val>
            <c:numRef>
              <c:f>不挥发物!$D$184:$D$188</c:f>
              <c:numCache>
                <c:formatCode>General</c:formatCode>
                <c:ptCount val="5"/>
                <c:pt idx="0">
                  <c:v>0.7</c:v>
                </c:pt>
                <c:pt idx="1">
                  <c:v>0.6</c:v>
                </c:pt>
                <c:pt idx="2">
                  <c:v>0.6</c:v>
                </c:pt>
                <c:pt idx="3">
                  <c:v>0.7</c:v>
                </c:pt>
                <c:pt idx="4">
                  <c:v>0.7</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不挥发物（</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mg</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4240935955532"/>
              <c:y val="0.236028636009996"/>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23445573937343"/>
          <c:y val="0.923271877600666"/>
          <c:w val="0.994088672441956"/>
          <c:h val="0.0767282661095934"/>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35b07a9-6ee3-4eb4-9d42-5cf174879c2e}"/>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2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年一车间纯化水关键取样点不挥发物趋势图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099803613180337"/>
          <c:y val="0.180393675146171"/>
          <c:w val="0.828759796162281"/>
          <c:h val="0.489137534850945"/>
        </c:manualLayout>
      </c:layout>
      <c:lineChart>
        <c:grouping val="standard"/>
        <c:varyColors val="0"/>
        <c:ser>
          <c:idx val="0"/>
          <c:order val="0"/>
          <c:tx>
            <c:strRef>
              <c:f>不挥发物!$B$201</c:f>
              <c:strCache>
                <c:ptCount val="1"/>
                <c:pt idx="0">
                  <c:v>USL</c:v>
                </c:pt>
              </c:strCache>
            </c:strRef>
          </c:tx>
          <c:spPr>
            <a:ln w="28575" cap="rnd">
              <a:solidFill>
                <a:schemeClr val="accent1"/>
              </a:solidFill>
              <a:round/>
            </a:ln>
            <a:effectLst/>
          </c:spPr>
          <c:marker>
            <c:symbol val="none"/>
          </c:marker>
          <c:dLbls>
            <c:delete val="1"/>
          </c:dLbls>
          <c:cat>
            <c:strRef>
              <c:f>不挥发物!$A$202:$A$206</c:f>
              <c:strCache>
                <c:ptCount val="5"/>
                <c:pt idx="0">
                  <c:v>2025.01.17</c:v>
                </c:pt>
                <c:pt idx="1">
                  <c:v>2025.02.19</c:v>
                </c:pt>
                <c:pt idx="2">
                  <c:v>2025.03.19</c:v>
                </c:pt>
                <c:pt idx="3">
                  <c:v>2025.04.19</c:v>
                </c:pt>
                <c:pt idx="4">
                  <c:v>2025.05.19</c:v>
                </c:pt>
              </c:strCache>
            </c:strRef>
          </c:cat>
          <c:val>
            <c:numRef>
              <c:f>不挥发物!$B$202:$B$206</c:f>
              <c:numCache>
                <c:formatCode>General</c:formatCode>
                <c:ptCount val="5"/>
                <c:pt idx="0">
                  <c:v>1</c:v>
                </c:pt>
                <c:pt idx="1">
                  <c:v>1</c:v>
                </c:pt>
                <c:pt idx="2">
                  <c:v>1</c:v>
                </c:pt>
                <c:pt idx="3">
                  <c:v>1</c:v>
                </c:pt>
                <c:pt idx="4">
                  <c:v>1</c:v>
                </c:pt>
              </c:numCache>
            </c:numRef>
          </c:val>
          <c:smooth val="0"/>
        </c:ser>
        <c:ser>
          <c:idx val="1"/>
          <c:order val="1"/>
          <c:tx>
            <c:strRef>
              <c:f>不挥发物!$C$201</c:f>
              <c:strCache>
                <c:ptCount val="1"/>
                <c:pt idx="0">
                  <c:v>PW0151</c:v>
                </c:pt>
              </c:strCache>
            </c:strRef>
          </c:tx>
          <c:spPr>
            <a:ln w="28575" cap="rnd">
              <a:solidFill>
                <a:schemeClr val="accent2"/>
              </a:solidFill>
              <a:round/>
            </a:ln>
            <a:effectLst/>
          </c:spPr>
          <c:marker>
            <c:symbol val="none"/>
          </c:marker>
          <c:dLbls>
            <c:delete val="1"/>
          </c:dLbls>
          <c:cat>
            <c:strRef>
              <c:f>不挥发物!$A$202:$A$206</c:f>
              <c:strCache>
                <c:ptCount val="5"/>
                <c:pt idx="0">
                  <c:v>2025.01.17</c:v>
                </c:pt>
                <c:pt idx="1">
                  <c:v>2025.02.19</c:v>
                </c:pt>
                <c:pt idx="2">
                  <c:v>2025.03.19</c:v>
                </c:pt>
                <c:pt idx="3">
                  <c:v>2025.04.19</c:v>
                </c:pt>
                <c:pt idx="4">
                  <c:v>2025.05.19</c:v>
                </c:pt>
              </c:strCache>
            </c:strRef>
          </c:cat>
          <c:val>
            <c:numRef>
              <c:f>不挥发物!$C$202:$C$206</c:f>
              <c:numCache>
                <c:formatCode>General</c:formatCode>
                <c:ptCount val="5"/>
                <c:pt idx="0">
                  <c:v>0.6</c:v>
                </c:pt>
                <c:pt idx="1">
                  <c:v>0.6</c:v>
                </c:pt>
                <c:pt idx="2">
                  <c:v>0.7</c:v>
                </c:pt>
                <c:pt idx="3">
                  <c:v>0.5</c:v>
                </c:pt>
                <c:pt idx="4">
                  <c:v>0.8</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不挥发物（</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mg</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4240935955532"/>
              <c:y val="0.236028636009996"/>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23445573937343"/>
          <c:y val="0.923271877600666"/>
          <c:w val="0.997765573137655"/>
          <c:h val="0.0767282661095934"/>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cdc36e88-a93e-4976-be07-7a995549d112}"/>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2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年一车间纯化水关键取样点不挥发物趋势图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8367064626968"/>
          <c:y val="0.180393675146171"/>
          <c:w val="0.820196379044302"/>
          <c:h val="0.494325602295822"/>
        </c:manualLayout>
      </c:layout>
      <c:lineChart>
        <c:grouping val="standard"/>
        <c:varyColors val="0"/>
        <c:ser>
          <c:idx val="0"/>
          <c:order val="0"/>
          <c:tx>
            <c:strRef>
              <c:f>不挥发物!$B$220</c:f>
              <c:strCache>
                <c:ptCount val="1"/>
                <c:pt idx="0">
                  <c:v>USL</c:v>
                </c:pt>
              </c:strCache>
            </c:strRef>
          </c:tx>
          <c:spPr>
            <a:ln w="28575" cap="rnd">
              <a:solidFill>
                <a:schemeClr val="accent1"/>
              </a:solidFill>
              <a:round/>
            </a:ln>
            <a:effectLst/>
          </c:spPr>
          <c:marker>
            <c:symbol val="none"/>
          </c:marker>
          <c:dLbls>
            <c:delete val="1"/>
          </c:dLbls>
          <c:cat>
            <c:strRef>
              <c:f>不挥发物!$A$221:$A$225</c:f>
              <c:strCache>
                <c:ptCount val="5"/>
                <c:pt idx="0">
                  <c:v>2025.01.17</c:v>
                </c:pt>
                <c:pt idx="1">
                  <c:v>2025.02.17</c:v>
                </c:pt>
                <c:pt idx="2">
                  <c:v>2025.03.17</c:v>
                </c:pt>
                <c:pt idx="3">
                  <c:v>2025.04.17</c:v>
                </c:pt>
                <c:pt idx="4">
                  <c:v>2025.05.16</c:v>
                </c:pt>
              </c:strCache>
            </c:strRef>
          </c:cat>
          <c:val>
            <c:numRef>
              <c:f>不挥发物!$B$221:$B$225</c:f>
              <c:numCache>
                <c:formatCode>General</c:formatCode>
                <c:ptCount val="5"/>
                <c:pt idx="0">
                  <c:v>1</c:v>
                </c:pt>
                <c:pt idx="1">
                  <c:v>1</c:v>
                </c:pt>
                <c:pt idx="2">
                  <c:v>1</c:v>
                </c:pt>
                <c:pt idx="3">
                  <c:v>1</c:v>
                </c:pt>
                <c:pt idx="4">
                  <c:v>1</c:v>
                </c:pt>
              </c:numCache>
            </c:numRef>
          </c:val>
          <c:smooth val="0"/>
        </c:ser>
        <c:ser>
          <c:idx val="1"/>
          <c:order val="1"/>
          <c:tx>
            <c:strRef>
              <c:f>不挥发物!$C$220</c:f>
              <c:strCache>
                <c:ptCount val="1"/>
                <c:pt idx="0">
                  <c:v>PW0152</c:v>
                </c:pt>
              </c:strCache>
            </c:strRef>
          </c:tx>
          <c:spPr>
            <a:ln w="28575" cap="rnd">
              <a:solidFill>
                <a:schemeClr val="accent2"/>
              </a:solidFill>
              <a:round/>
            </a:ln>
            <a:effectLst/>
          </c:spPr>
          <c:marker>
            <c:symbol val="none"/>
          </c:marker>
          <c:dLbls>
            <c:delete val="1"/>
          </c:dLbls>
          <c:cat>
            <c:strRef>
              <c:f>不挥发物!$A$221:$A$225</c:f>
              <c:strCache>
                <c:ptCount val="5"/>
                <c:pt idx="0">
                  <c:v>2025.01.17</c:v>
                </c:pt>
                <c:pt idx="1">
                  <c:v>2025.02.17</c:v>
                </c:pt>
                <c:pt idx="2">
                  <c:v>2025.03.17</c:v>
                </c:pt>
                <c:pt idx="3">
                  <c:v>2025.04.17</c:v>
                </c:pt>
                <c:pt idx="4">
                  <c:v>2025.05.16</c:v>
                </c:pt>
              </c:strCache>
            </c:strRef>
          </c:cat>
          <c:val>
            <c:numRef>
              <c:f>不挥发物!$C$221:$C$225</c:f>
              <c:numCache>
                <c:formatCode>General</c:formatCode>
                <c:ptCount val="5"/>
                <c:pt idx="0">
                  <c:v>0.8</c:v>
                </c:pt>
                <c:pt idx="1">
                  <c:v>0.5</c:v>
                </c:pt>
                <c:pt idx="2">
                  <c:v>0.6</c:v>
                </c:pt>
                <c:pt idx="3">
                  <c:v>0.5</c:v>
                </c:pt>
                <c:pt idx="4">
                  <c:v>0.6</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不挥发物（</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mg</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4240935955532"/>
              <c:y val="0.236028636009996"/>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23445573937343"/>
          <c:y val="0.923271877600666"/>
          <c:w val="0.996229541634849"/>
          <c:h val="0.0767282661095934"/>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f2935e7f-1dac-4c9b-a0c5-a15bddf2b033}"/>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2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年一车间纯化水关键取样点不挥发物趋势图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8367064626968"/>
          <c:y val="0.180393675146171"/>
          <c:w val="0.820196379044302"/>
          <c:h val="0.509889804630452"/>
        </c:manualLayout>
      </c:layout>
      <c:lineChart>
        <c:grouping val="standard"/>
        <c:varyColors val="0"/>
        <c:ser>
          <c:idx val="0"/>
          <c:order val="0"/>
          <c:tx>
            <c:strRef>
              <c:f>不挥发物!$B$237</c:f>
              <c:strCache>
                <c:ptCount val="1"/>
                <c:pt idx="0">
                  <c:v>USL</c:v>
                </c:pt>
              </c:strCache>
            </c:strRef>
          </c:tx>
          <c:spPr>
            <a:ln w="28575" cap="rnd">
              <a:solidFill>
                <a:schemeClr val="accent1"/>
              </a:solidFill>
              <a:round/>
            </a:ln>
            <a:effectLst/>
          </c:spPr>
          <c:marker>
            <c:symbol val="none"/>
          </c:marker>
          <c:dLbls>
            <c:delete val="1"/>
          </c:dLbls>
          <c:cat>
            <c:strRef>
              <c:f>不挥发物!$A$238:$A$242</c:f>
              <c:strCache>
                <c:ptCount val="5"/>
                <c:pt idx="0">
                  <c:v>2025.01.17</c:v>
                </c:pt>
                <c:pt idx="1">
                  <c:v>2025.02.17</c:v>
                </c:pt>
                <c:pt idx="2">
                  <c:v>2025.03.17</c:v>
                </c:pt>
                <c:pt idx="3">
                  <c:v>2025.04.17</c:v>
                </c:pt>
                <c:pt idx="4">
                  <c:v>2025.05.16</c:v>
                </c:pt>
              </c:strCache>
            </c:strRef>
          </c:cat>
          <c:val>
            <c:numRef>
              <c:f>不挥发物!$B$238:$B$242</c:f>
              <c:numCache>
                <c:formatCode>General</c:formatCode>
                <c:ptCount val="5"/>
                <c:pt idx="0">
                  <c:v>1</c:v>
                </c:pt>
                <c:pt idx="1">
                  <c:v>1</c:v>
                </c:pt>
                <c:pt idx="2">
                  <c:v>1</c:v>
                </c:pt>
                <c:pt idx="3">
                  <c:v>1</c:v>
                </c:pt>
                <c:pt idx="4">
                  <c:v>1</c:v>
                </c:pt>
              </c:numCache>
            </c:numRef>
          </c:val>
          <c:smooth val="0"/>
        </c:ser>
        <c:ser>
          <c:idx val="1"/>
          <c:order val="1"/>
          <c:tx>
            <c:strRef>
              <c:f>不挥发物!$C$237</c:f>
              <c:strCache>
                <c:ptCount val="1"/>
                <c:pt idx="0">
                  <c:v>PW0153</c:v>
                </c:pt>
              </c:strCache>
            </c:strRef>
          </c:tx>
          <c:spPr>
            <a:ln w="28575" cap="rnd">
              <a:solidFill>
                <a:schemeClr val="accent2"/>
              </a:solidFill>
              <a:round/>
            </a:ln>
            <a:effectLst/>
          </c:spPr>
          <c:marker>
            <c:symbol val="none"/>
          </c:marker>
          <c:dLbls>
            <c:delete val="1"/>
          </c:dLbls>
          <c:cat>
            <c:strRef>
              <c:f>不挥发物!$A$238:$A$242</c:f>
              <c:strCache>
                <c:ptCount val="5"/>
                <c:pt idx="0">
                  <c:v>2025.01.17</c:v>
                </c:pt>
                <c:pt idx="1">
                  <c:v>2025.02.17</c:v>
                </c:pt>
                <c:pt idx="2">
                  <c:v>2025.03.17</c:v>
                </c:pt>
                <c:pt idx="3">
                  <c:v>2025.04.17</c:v>
                </c:pt>
                <c:pt idx="4">
                  <c:v>2025.05.16</c:v>
                </c:pt>
              </c:strCache>
            </c:strRef>
          </c:cat>
          <c:val>
            <c:numRef>
              <c:f>不挥发物!$C$238:$C$242</c:f>
              <c:numCache>
                <c:formatCode>General</c:formatCode>
                <c:ptCount val="5"/>
                <c:pt idx="0">
                  <c:v>0.7</c:v>
                </c:pt>
                <c:pt idx="1">
                  <c:v>0.6</c:v>
                </c:pt>
                <c:pt idx="2">
                  <c:v>0.6</c:v>
                </c:pt>
                <c:pt idx="3">
                  <c:v>0.6</c:v>
                </c:pt>
                <c:pt idx="4">
                  <c:v>0.3</c:v>
                </c:pt>
              </c:numCache>
            </c:numRef>
          </c:val>
          <c:smooth val="0"/>
        </c:ser>
        <c:ser>
          <c:idx val="2"/>
          <c:order val="2"/>
          <c:tx>
            <c:strRef>
              <c:f>不挥发物!$D$237</c:f>
              <c:strCache>
                <c:ptCount val="1"/>
                <c:pt idx="0">
                  <c:v>PW0154</c:v>
                </c:pt>
              </c:strCache>
            </c:strRef>
          </c:tx>
          <c:spPr>
            <a:ln w="28575" cap="rnd">
              <a:solidFill>
                <a:schemeClr val="accent3"/>
              </a:solidFill>
              <a:round/>
            </a:ln>
            <a:effectLst/>
          </c:spPr>
          <c:marker>
            <c:symbol val="none"/>
          </c:marker>
          <c:dLbls>
            <c:delete val="1"/>
          </c:dLbls>
          <c:cat>
            <c:strRef>
              <c:f>不挥发物!$A$238:$A$242</c:f>
              <c:strCache>
                <c:ptCount val="5"/>
                <c:pt idx="0">
                  <c:v>2025.01.17</c:v>
                </c:pt>
                <c:pt idx="1">
                  <c:v>2025.02.17</c:v>
                </c:pt>
                <c:pt idx="2">
                  <c:v>2025.03.17</c:v>
                </c:pt>
                <c:pt idx="3">
                  <c:v>2025.04.17</c:v>
                </c:pt>
                <c:pt idx="4">
                  <c:v>2025.05.16</c:v>
                </c:pt>
              </c:strCache>
            </c:strRef>
          </c:cat>
          <c:val>
            <c:numRef>
              <c:f>不挥发物!$D$238:$D$242</c:f>
              <c:numCache>
                <c:formatCode>General</c:formatCode>
                <c:ptCount val="5"/>
                <c:pt idx="0">
                  <c:v>0.5</c:v>
                </c:pt>
                <c:pt idx="1">
                  <c:v>0.7</c:v>
                </c:pt>
                <c:pt idx="2">
                  <c:v>0.7</c:v>
                </c:pt>
                <c:pt idx="3">
                  <c:v>0.5</c:v>
                </c:pt>
                <c:pt idx="4">
                  <c:v>0.6</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不挥发物（</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mg</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4240935955532"/>
              <c:y val="0.236028636009996"/>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23445573937343"/>
          <c:y val="0.923271877600666"/>
          <c:w val="0.996229541634849"/>
          <c:h val="0.0767282661095934"/>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a4e09d9-5f58-4f32-bf09-d3e9345cb68a}"/>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2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年一车间纯化水关键取样点不挥发物趋势图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8367064626968"/>
          <c:y val="0.180393675146171"/>
          <c:w val="0.820196379044302"/>
          <c:h val="0.494325602295822"/>
        </c:manualLayout>
      </c:layout>
      <c:lineChart>
        <c:grouping val="standard"/>
        <c:varyColors val="0"/>
        <c:ser>
          <c:idx val="0"/>
          <c:order val="0"/>
          <c:tx>
            <c:strRef>
              <c:f>不挥发物!$B$256</c:f>
              <c:strCache>
                <c:ptCount val="1"/>
                <c:pt idx="0">
                  <c:v>USL</c:v>
                </c:pt>
              </c:strCache>
            </c:strRef>
          </c:tx>
          <c:spPr>
            <a:ln w="28575" cap="rnd">
              <a:solidFill>
                <a:schemeClr val="accent1"/>
              </a:solidFill>
              <a:round/>
            </a:ln>
            <a:effectLst/>
          </c:spPr>
          <c:marker>
            <c:symbol val="none"/>
          </c:marker>
          <c:dLbls>
            <c:delete val="1"/>
          </c:dLbls>
          <c:cat>
            <c:strRef>
              <c:f>不挥发物!$A$257:$A$261</c:f>
              <c:strCache>
                <c:ptCount val="5"/>
                <c:pt idx="0">
                  <c:v>2025.01.17</c:v>
                </c:pt>
                <c:pt idx="1">
                  <c:v>2025.02.17</c:v>
                </c:pt>
                <c:pt idx="2">
                  <c:v>2025.03.17</c:v>
                </c:pt>
                <c:pt idx="3">
                  <c:v>2025.04.17</c:v>
                </c:pt>
                <c:pt idx="4">
                  <c:v>2025.05.16</c:v>
                </c:pt>
              </c:strCache>
            </c:strRef>
          </c:cat>
          <c:val>
            <c:numRef>
              <c:f>不挥发物!$B$257:$B$261</c:f>
              <c:numCache>
                <c:formatCode>General</c:formatCode>
                <c:ptCount val="5"/>
                <c:pt idx="0">
                  <c:v>1</c:v>
                </c:pt>
                <c:pt idx="1">
                  <c:v>1</c:v>
                </c:pt>
                <c:pt idx="2">
                  <c:v>1</c:v>
                </c:pt>
                <c:pt idx="3">
                  <c:v>1</c:v>
                </c:pt>
                <c:pt idx="4">
                  <c:v>1</c:v>
                </c:pt>
              </c:numCache>
            </c:numRef>
          </c:val>
          <c:smooth val="0"/>
        </c:ser>
        <c:ser>
          <c:idx val="1"/>
          <c:order val="1"/>
          <c:tx>
            <c:strRef>
              <c:f>不挥发物!$C$256</c:f>
              <c:strCache>
                <c:ptCount val="1"/>
                <c:pt idx="0">
                  <c:v>PW0155</c:v>
                </c:pt>
              </c:strCache>
            </c:strRef>
          </c:tx>
          <c:spPr>
            <a:ln w="28575" cap="rnd">
              <a:solidFill>
                <a:schemeClr val="accent2"/>
              </a:solidFill>
              <a:round/>
            </a:ln>
            <a:effectLst/>
          </c:spPr>
          <c:marker>
            <c:symbol val="none"/>
          </c:marker>
          <c:dLbls>
            <c:delete val="1"/>
          </c:dLbls>
          <c:cat>
            <c:strRef>
              <c:f>不挥发物!$A$257:$A$261</c:f>
              <c:strCache>
                <c:ptCount val="5"/>
                <c:pt idx="0">
                  <c:v>2025.01.17</c:v>
                </c:pt>
                <c:pt idx="1">
                  <c:v>2025.02.17</c:v>
                </c:pt>
                <c:pt idx="2">
                  <c:v>2025.03.17</c:v>
                </c:pt>
                <c:pt idx="3">
                  <c:v>2025.04.17</c:v>
                </c:pt>
                <c:pt idx="4">
                  <c:v>2025.05.16</c:v>
                </c:pt>
              </c:strCache>
            </c:strRef>
          </c:cat>
          <c:val>
            <c:numRef>
              <c:f>不挥发物!$C$257:$C$261</c:f>
              <c:numCache>
                <c:formatCode>General</c:formatCode>
                <c:ptCount val="5"/>
                <c:pt idx="0">
                  <c:v>0.6</c:v>
                </c:pt>
                <c:pt idx="1">
                  <c:v>0.6</c:v>
                </c:pt>
                <c:pt idx="2">
                  <c:v>0.7</c:v>
                </c:pt>
                <c:pt idx="3">
                  <c:v>0.7</c:v>
                </c:pt>
                <c:pt idx="4">
                  <c:v>0.5</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不挥发物（</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mg</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4240935955532"/>
              <c:y val="0.236028636009996"/>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23445573937343"/>
          <c:y val="0.923271877600666"/>
          <c:w val="0.994088672441956"/>
          <c:h val="0.0767282661095934"/>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a30ab557-7695-4c8c-9a11-b87c8f22b5db}"/>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3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年一车间纯化水关键取样点不挥发物趋势图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14789697530583"/>
          <c:y val="0.180393675146171"/>
          <c:w val="0.813773711812035"/>
          <c:h val="0.499513669740699"/>
        </c:manualLayout>
      </c:layout>
      <c:lineChart>
        <c:grouping val="standard"/>
        <c:varyColors val="0"/>
        <c:ser>
          <c:idx val="0"/>
          <c:order val="0"/>
          <c:tx>
            <c:strRef>
              <c:f>不挥发物!$B$273</c:f>
              <c:strCache>
                <c:ptCount val="1"/>
                <c:pt idx="0">
                  <c:v>USL</c:v>
                </c:pt>
              </c:strCache>
            </c:strRef>
          </c:tx>
          <c:spPr>
            <a:ln w="28575" cap="rnd">
              <a:solidFill>
                <a:schemeClr val="accent1"/>
              </a:solidFill>
              <a:round/>
            </a:ln>
            <a:effectLst/>
          </c:spPr>
          <c:marker>
            <c:symbol val="none"/>
          </c:marker>
          <c:dLbls>
            <c:delete val="1"/>
          </c:dLbls>
          <c:cat>
            <c:strRef>
              <c:f>不挥发物!$A$274:$A$278</c:f>
              <c:strCache>
                <c:ptCount val="5"/>
                <c:pt idx="0">
                  <c:v>2025.01.20</c:v>
                </c:pt>
                <c:pt idx="1">
                  <c:v>2025.02.20</c:v>
                </c:pt>
                <c:pt idx="2">
                  <c:v>2025.03.20</c:v>
                </c:pt>
                <c:pt idx="3">
                  <c:v>2025.04.13</c:v>
                </c:pt>
                <c:pt idx="4">
                  <c:v>2025.05.13</c:v>
                </c:pt>
              </c:strCache>
            </c:strRef>
          </c:cat>
          <c:val>
            <c:numRef>
              <c:f>不挥发物!$B$274:$B$278</c:f>
              <c:numCache>
                <c:formatCode>General</c:formatCode>
                <c:ptCount val="5"/>
                <c:pt idx="0">
                  <c:v>1</c:v>
                </c:pt>
                <c:pt idx="1">
                  <c:v>1</c:v>
                </c:pt>
                <c:pt idx="2">
                  <c:v>1</c:v>
                </c:pt>
                <c:pt idx="3">
                  <c:v>1</c:v>
                </c:pt>
                <c:pt idx="4">
                  <c:v>1</c:v>
                </c:pt>
              </c:numCache>
            </c:numRef>
          </c:val>
          <c:smooth val="0"/>
        </c:ser>
        <c:ser>
          <c:idx val="1"/>
          <c:order val="1"/>
          <c:tx>
            <c:strRef>
              <c:f>不挥发物!$C$273</c:f>
              <c:strCache>
                <c:ptCount val="1"/>
                <c:pt idx="0">
                  <c:v>PW0160</c:v>
                </c:pt>
              </c:strCache>
            </c:strRef>
          </c:tx>
          <c:spPr>
            <a:ln w="28575" cap="rnd">
              <a:solidFill>
                <a:schemeClr val="accent2"/>
              </a:solidFill>
              <a:round/>
            </a:ln>
            <a:effectLst/>
          </c:spPr>
          <c:marker>
            <c:symbol val="none"/>
          </c:marker>
          <c:dLbls>
            <c:delete val="1"/>
          </c:dLbls>
          <c:cat>
            <c:strRef>
              <c:f>不挥发物!$A$274:$A$278</c:f>
              <c:strCache>
                <c:ptCount val="5"/>
                <c:pt idx="0">
                  <c:v>2025.01.20</c:v>
                </c:pt>
                <c:pt idx="1">
                  <c:v>2025.02.20</c:v>
                </c:pt>
                <c:pt idx="2">
                  <c:v>2025.03.20</c:v>
                </c:pt>
                <c:pt idx="3">
                  <c:v>2025.04.13</c:v>
                </c:pt>
                <c:pt idx="4">
                  <c:v>2025.05.13</c:v>
                </c:pt>
              </c:strCache>
            </c:strRef>
          </c:cat>
          <c:val>
            <c:numRef>
              <c:f>不挥发物!$C$274:$C$278</c:f>
              <c:numCache>
                <c:formatCode>General</c:formatCode>
                <c:ptCount val="5"/>
                <c:pt idx="0">
                  <c:v>0.7</c:v>
                </c:pt>
                <c:pt idx="1">
                  <c:v>0.5</c:v>
                </c:pt>
                <c:pt idx="2">
                  <c:v>0.6</c:v>
                </c:pt>
                <c:pt idx="3">
                  <c:v>0.4</c:v>
                </c:pt>
                <c:pt idx="4">
                  <c:v>0.5</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不挥发物（</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mg</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4240935955532"/>
              <c:y val="0.236028636009996"/>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23445573937343"/>
          <c:y val="0.923271877600666"/>
          <c:w val="0.996338945107777"/>
          <c:h val="0.0767282661095934"/>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0592a19a-7d01-435f-acd8-cef5ac639927}"/>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3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年一期水站纯化水制备系统</a:t>
            </a:r>
            <a:r>
              <a:rPr lang="en-US" altLang="zh-CN" sz="1600" b="1">
                <a:solidFill>
                  <a:sysClr val="windowText" lastClr="000000"/>
                </a:solidFill>
                <a:latin typeface="宋体" panose="02010600030101010101" charset="-122"/>
                <a:ea typeface="宋体" panose="02010600030101010101" charset="-122"/>
              </a:rPr>
              <a:t>EDI</a:t>
            </a:r>
            <a:r>
              <a:rPr lang="zh-CN" altLang="en-US" sz="1600" b="1">
                <a:solidFill>
                  <a:sysClr val="windowText" lastClr="000000"/>
                </a:solidFill>
                <a:latin typeface="宋体" panose="02010600030101010101" charset="-122"/>
                <a:ea typeface="宋体" panose="02010600030101010101" charset="-122"/>
              </a:rPr>
              <a:t>膜堆产水电阻率趋势图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系统运行数据!$B$1</c:f>
              <c:strCache>
                <c:ptCount val="1"/>
                <c:pt idx="0">
                  <c:v>LSL</c:v>
                </c:pt>
              </c:strCache>
            </c:strRef>
          </c:tx>
          <c:spPr>
            <a:ln w="28575" cap="rnd">
              <a:solidFill>
                <a:schemeClr val="accent1"/>
              </a:solidFill>
              <a:round/>
            </a:ln>
            <a:effectLst/>
          </c:spPr>
          <c:marker>
            <c:symbol val="none"/>
          </c:marker>
          <c:dLbls>
            <c:delete val="1"/>
          </c:dLbls>
          <c:cat>
            <c:strRef>
              <c:f>系统运行数据!$A$2:$A$1480</c:f>
              <c:strCache>
                <c:ptCount val="1479"/>
                <c:pt idx="0">
                  <c:v>2025.01.01</c:v>
                </c:pt>
                <c:pt idx="1">
                  <c:v>2025.01.01</c:v>
                </c:pt>
                <c:pt idx="2">
                  <c:v>2025.01.01</c:v>
                </c:pt>
                <c:pt idx="3">
                  <c:v>2025.01.02</c:v>
                </c:pt>
                <c:pt idx="4">
                  <c:v>2025.01.03</c:v>
                </c:pt>
                <c:pt idx="5">
                  <c:v>2025.01.03</c:v>
                </c:pt>
                <c:pt idx="6">
                  <c:v>2025.01.04</c:v>
                </c:pt>
                <c:pt idx="7">
                  <c:v>2025.01.04</c:v>
                </c:pt>
                <c:pt idx="8">
                  <c:v>2025.01.04</c:v>
                </c:pt>
                <c:pt idx="9">
                  <c:v>2025.01.04</c:v>
                </c:pt>
                <c:pt idx="10">
                  <c:v>2025.01.05</c:v>
                </c:pt>
                <c:pt idx="11">
                  <c:v>2025.01.05</c:v>
                </c:pt>
                <c:pt idx="12">
                  <c:v>2025.01.06</c:v>
                </c:pt>
                <c:pt idx="13">
                  <c:v>2025.01.07</c:v>
                </c:pt>
                <c:pt idx="14">
                  <c:v>2025.01.07</c:v>
                </c:pt>
                <c:pt idx="15">
                  <c:v>2025.01.07</c:v>
                </c:pt>
                <c:pt idx="16">
                  <c:v>2025.01.08</c:v>
                </c:pt>
                <c:pt idx="17">
                  <c:v>2025.01.09</c:v>
                </c:pt>
                <c:pt idx="18">
                  <c:v>2025.01.09</c:v>
                </c:pt>
                <c:pt idx="19">
                  <c:v>2025.01.10</c:v>
                </c:pt>
                <c:pt idx="20">
                  <c:v>2025.01.10</c:v>
                </c:pt>
                <c:pt idx="21">
                  <c:v>2025.01.11</c:v>
                </c:pt>
                <c:pt idx="22">
                  <c:v>2025.01.11</c:v>
                </c:pt>
                <c:pt idx="23">
                  <c:v>2025.01.12</c:v>
                </c:pt>
                <c:pt idx="24">
                  <c:v>2025.01.12</c:v>
                </c:pt>
                <c:pt idx="25">
                  <c:v>2025.01.13</c:v>
                </c:pt>
                <c:pt idx="26">
                  <c:v>2025.01.13</c:v>
                </c:pt>
                <c:pt idx="27">
                  <c:v>2025.01.14</c:v>
                </c:pt>
                <c:pt idx="28">
                  <c:v>2025.01.14</c:v>
                </c:pt>
                <c:pt idx="29">
                  <c:v>2025.01.15</c:v>
                </c:pt>
                <c:pt idx="30">
                  <c:v>2025.01.16</c:v>
                </c:pt>
                <c:pt idx="31">
                  <c:v>2025.01.16</c:v>
                </c:pt>
                <c:pt idx="32">
                  <c:v>2025.01.17</c:v>
                </c:pt>
                <c:pt idx="33">
                  <c:v>2025.01.18</c:v>
                </c:pt>
                <c:pt idx="34">
                  <c:v>2025.01.18</c:v>
                </c:pt>
                <c:pt idx="35">
                  <c:v>2025.01.19</c:v>
                </c:pt>
                <c:pt idx="36">
                  <c:v>2025.01.19</c:v>
                </c:pt>
                <c:pt idx="37">
                  <c:v>2025.01.20</c:v>
                </c:pt>
                <c:pt idx="38">
                  <c:v>2025.01.20</c:v>
                </c:pt>
                <c:pt idx="39">
                  <c:v>2025.01.20</c:v>
                </c:pt>
                <c:pt idx="40">
                  <c:v>2025.01.21</c:v>
                </c:pt>
                <c:pt idx="41">
                  <c:v>2025.01.21</c:v>
                </c:pt>
                <c:pt idx="42">
                  <c:v>2025.01.21</c:v>
                </c:pt>
                <c:pt idx="43">
                  <c:v>2025.01.22</c:v>
                </c:pt>
                <c:pt idx="44">
                  <c:v>2025.01.23</c:v>
                </c:pt>
                <c:pt idx="45">
                  <c:v>2025.01.23</c:v>
                </c:pt>
                <c:pt idx="46">
                  <c:v>2025.01.23</c:v>
                </c:pt>
                <c:pt idx="47">
                  <c:v>2025.01.24</c:v>
                </c:pt>
                <c:pt idx="48">
                  <c:v>2025.01.25</c:v>
                </c:pt>
                <c:pt idx="49">
                  <c:v>2025.01.25</c:v>
                </c:pt>
                <c:pt idx="50">
                  <c:v>2025.01.26</c:v>
                </c:pt>
                <c:pt idx="51">
                  <c:v>2025.01.26</c:v>
                </c:pt>
                <c:pt idx="52">
                  <c:v>2025.01.27</c:v>
                </c:pt>
                <c:pt idx="53">
                  <c:v>2025.01.28</c:v>
                </c:pt>
                <c:pt idx="54">
                  <c:v>2025.01.28</c:v>
                </c:pt>
                <c:pt idx="55">
                  <c:v>2025.01.28</c:v>
                </c:pt>
                <c:pt idx="56">
                  <c:v>2025.01.28</c:v>
                </c:pt>
                <c:pt idx="57">
                  <c:v>2025.01.29</c:v>
                </c:pt>
                <c:pt idx="58">
                  <c:v>2025.01.29</c:v>
                </c:pt>
                <c:pt idx="59">
                  <c:v>2025.01.30</c:v>
                </c:pt>
                <c:pt idx="60">
                  <c:v>2025.01.31</c:v>
                </c:pt>
                <c:pt idx="61">
                  <c:v>2025.01.31</c:v>
                </c:pt>
                <c:pt idx="62">
                  <c:v>2025.01.31</c:v>
                </c:pt>
                <c:pt idx="63">
                  <c:v>2025.02.01</c:v>
                </c:pt>
                <c:pt idx="64">
                  <c:v>2025.02.01</c:v>
                </c:pt>
                <c:pt idx="65">
                  <c:v>2025.02.02</c:v>
                </c:pt>
                <c:pt idx="66">
                  <c:v>2025.02.02</c:v>
                </c:pt>
                <c:pt idx="67">
                  <c:v>2025.02.03</c:v>
                </c:pt>
                <c:pt idx="68">
                  <c:v>2025.02.04</c:v>
                </c:pt>
                <c:pt idx="69">
                  <c:v>2025.02.04</c:v>
                </c:pt>
                <c:pt idx="70">
                  <c:v>2025.02.05</c:v>
                </c:pt>
                <c:pt idx="71">
                  <c:v>2025.02.05</c:v>
                </c:pt>
                <c:pt idx="72">
                  <c:v>2025.02.05</c:v>
                </c:pt>
                <c:pt idx="73">
                  <c:v>2025.02.06</c:v>
                </c:pt>
                <c:pt idx="74">
                  <c:v>2025.02.06</c:v>
                </c:pt>
                <c:pt idx="75">
                  <c:v>2025.02.06</c:v>
                </c:pt>
                <c:pt idx="76">
                  <c:v>2025.02.06</c:v>
                </c:pt>
                <c:pt idx="77">
                  <c:v>2025.02.07</c:v>
                </c:pt>
                <c:pt idx="78">
                  <c:v>2025.02.07</c:v>
                </c:pt>
                <c:pt idx="79">
                  <c:v>2025.02.07</c:v>
                </c:pt>
                <c:pt idx="80">
                  <c:v>2025.02.08</c:v>
                </c:pt>
                <c:pt idx="81">
                  <c:v>2025.02.08</c:v>
                </c:pt>
                <c:pt idx="82">
                  <c:v>2025.02.08</c:v>
                </c:pt>
                <c:pt idx="83">
                  <c:v>2025.02.08</c:v>
                </c:pt>
                <c:pt idx="84">
                  <c:v>2025.02.08</c:v>
                </c:pt>
                <c:pt idx="85">
                  <c:v>2025.02.08</c:v>
                </c:pt>
                <c:pt idx="86">
                  <c:v>2025.02.09</c:v>
                </c:pt>
                <c:pt idx="87">
                  <c:v>2025.02.09</c:v>
                </c:pt>
                <c:pt idx="88">
                  <c:v>2025.02.09</c:v>
                </c:pt>
                <c:pt idx="89">
                  <c:v>2025.02.09</c:v>
                </c:pt>
                <c:pt idx="90">
                  <c:v>2025.02.09</c:v>
                </c:pt>
                <c:pt idx="91">
                  <c:v>2025.02.09</c:v>
                </c:pt>
                <c:pt idx="92">
                  <c:v>2025.02.09</c:v>
                </c:pt>
                <c:pt idx="93">
                  <c:v>2025.02.09</c:v>
                </c:pt>
                <c:pt idx="94">
                  <c:v>2025.02.09</c:v>
                </c:pt>
                <c:pt idx="95">
                  <c:v>2025.02.10</c:v>
                </c:pt>
                <c:pt idx="96">
                  <c:v>2025.02.10</c:v>
                </c:pt>
                <c:pt idx="97">
                  <c:v>2025.02.10</c:v>
                </c:pt>
                <c:pt idx="98">
                  <c:v>2025.02.10</c:v>
                </c:pt>
                <c:pt idx="99">
                  <c:v>2025.02.10</c:v>
                </c:pt>
                <c:pt idx="100">
                  <c:v>2025.02.10</c:v>
                </c:pt>
                <c:pt idx="101">
                  <c:v>2025.02.10</c:v>
                </c:pt>
                <c:pt idx="102">
                  <c:v>2025.02.10</c:v>
                </c:pt>
                <c:pt idx="103">
                  <c:v>2025.02.10</c:v>
                </c:pt>
                <c:pt idx="104">
                  <c:v>2025.02.10</c:v>
                </c:pt>
                <c:pt idx="105">
                  <c:v>2025.02.10</c:v>
                </c:pt>
                <c:pt idx="106">
                  <c:v>2025.02.11</c:v>
                </c:pt>
                <c:pt idx="107">
                  <c:v>2025.02.11</c:v>
                </c:pt>
                <c:pt idx="108">
                  <c:v>2025.02.11</c:v>
                </c:pt>
                <c:pt idx="109">
                  <c:v>2025.02.11</c:v>
                </c:pt>
                <c:pt idx="110">
                  <c:v>2025.02.11</c:v>
                </c:pt>
                <c:pt idx="111">
                  <c:v>2025.02.12</c:v>
                </c:pt>
                <c:pt idx="112">
                  <c:v>2025.02.12</c:v>
                </c:pt>
                <c:pt idx="113">
                  <c:v>2025.02.12</c:v>
                </c:pt>
                <c:pt idx="114">
                  <c:v>2025.02.12</c:v>
                </c:pt>
                <c:pt idx="115">
                  <c:v>2025.02.12</c:v>
                </c:pt>
                <c:pt idx="116">
                  <c:v>2025.02.12</c:v>
                </c:pt>
                <c:pt idx="117">
                  <c:v>2025.02.12</c:v>
                </c:pt>
                <c:pt idx="118">
                  <c:v>2025.02.12</c:v>
                </c:pt>
                <c:pt idx="119">
                  <c:v>2025.02.12</c:v>
                </c:pt>
                <c:pt idx="120">
                  <c:v>2025.02.12</c:v>
                </c:pt>
                <c:pt idx="121">
                  <c:v>2025.02.12</c:v>
                </c:pt>
                <c:pt idx="122">
                  <c:v>2025.02.12</c:v>
                </c:pt>
                <c:pt idx="123">
                  <c:v>2025.02.13</c:v>
                </c:pt>
                <c:pt idx="124">
                  <c:v>2025.02.13</c:v>
                </c:pt>
                <c:pt idx="125">
                  <c:v>2025.02.13</c:v>
                </c:pt>
                <c:pt idx="126">
                  <c:v>2025.02.13</c:v>
                </c:pt>
                <c:pt idx="127">
                  <c:v>2025.02.13</c:v>
                </c:pt>
                <c:pt idx="128">
                  <c:v>2025.02.13</c:v>
                </c:pt>
                <c:pt idx="129">
                  <c:v>2025.02.13</c:v>
                </c:pt>
                <c:pt idx="130">
                  <c:v>2025.02.13</c:v>
                </c:pt>
                <c:pt idx="131">
                  <c:v>2025.02.13</c:v>
                </c:pt>
                <c:pt idx="132">
                  <c:v>2025.02.13</c:v>
                </c:pt>
                <c:pt idx="133">
                  <c:v>2025.02.13</c:v>
                </c:pt>
                <c:pt idx="134">
                  <c:v>2025.02.13</c:v>
                </c:pt>
                <c:pt idx="135">
                  <c:v>2025.02.13</c:v>
                </c:pt>
                <c:pt idx="136">
                  <c:v>2025.02.13</c:v>
                </c:pt>
                <c:pt idx="137">
                  <c:v>2025.02.13</c:v>
                </c:pt>
                <c:pt idx="138">
                  <c:v>2025.02.13</c:v>
                </c:pt>
                <c:pt idx="139">
                  <c:v>2025.02.13</c:v>
                </c:pt>
                <c:pt idx="140">
                  <c:v>2025.02.13</c:v>
                </c:pt>
                <c:pt idx="141">
                  <c:v>2025.02.14</c:v>
                </c:pt>
                <c:pt idx="142">
                  <c:v>2025.02.14</c:v>
                </c:pt>
                <c:pt idx="143">
                  <c:v>2025.02.14</c:v>
                </c:pt>
                <c:pt idx="144">
                  <c:v>2025.02.14</c:v>
                </c:pt>
                <c:pt idx="145">
                  <c:v>2025.02.14</c:v>
                </c:pt>
                <c:pt idx="146">
                  <c:v>2025.02.14</c:v>
                </c:pt>
                <c:pt idx="147">
                  <c:v>2025.02.14</c:v>
                </c:pt>
                <c:pt idx="148">
                  <c:v>2025.02.14</c:v>
                </c:pt>
                <c:pt idx="149">
                  <c:v>2025.02.14</c:v>
                </c:pt>
                <c:pt idx="150">
                  <c:v>2025.02.14</c:v>
                </c:pt>
                <c:pt idx="151">
                  <c:v>2025.02.14</c:v>
                </c:pt>
                <c:pt idx="152">
                  <c:v>2025.02.14</c:v>
                </c:pt>
                <c:pt idx="153">
                  <c:v>2025.02.15</c:v>
                </c:pt>
                <c:pt idx="154">
                  <c:v>2025.02.15</c:v>
                </c:pt>
                <c:pt idx="155">
                  <c:v>2025.02.15</c:v>
                </c:pt>
                <c:pt idx="156">
                  <c:v>2025.02.15</c:v>
                </c:pt>
                <c:pt idx="157">
                  <c:v>2025.02.15</c:v>
                </c:pt>
                <c:pt idx="158">
                  <c:v>2025.02.15</c:v>
                </c:pt>
                <c:pt idx="159">
                  <c:v>2025.02.15</c:v>
                </c:pt>
                <c:pt idx="160">
                  <c:v>2025.02.15</c:v>
                </c:pt>
                <c:pt idx="161">
                  <c:v>2025.02.15</c:v>
                </c:pt>
                <c:pt idx="162">
                  <c:v>2025.02.15</c:v>
                </c:pt>
                <c:pt idx="163">
                  <c:v>2025.02.15</c:v>
                </c:pt>
                <c:pt idx="164">
                  <c:v>2025.02.15</c:v>
                </c:pt>
                <c:pt idx="165">
                  <c:v>2025.02.16</c:v>
                </c:pt>
                <c:pt idx="166">
                  <c:v>2025.02.16</c:v>
                </c:pt>
                <c:pt idx="167">
                  <c:v>2025.02.16</c:v>
                </c:pt>
                <c:pt idx="168">
                  <c:v>2025.02.16</c:v>
                </c:pt>
                <c:pt idx="169">
                  <c:v>2025.02.16</c:v>
                </c:pt>
                <c:pt idx="170">
                  <c:v>2025.02.16</c:v>
                </c:pt>
                <c:pt idx="171">
                  <c:v>2025.02.16</c:v>
                </c:pt>
                <c:pt idx="172">
                  <c:v>2025.02.16</c:v>
                </c:pt>
                <c:pt idx="173">
                  <c:v>2025.02.16</c:v>
                </c:pt>
                <c:pt idx="174">
                  <c:v>2025.02.16</c:v>
                </c:pt>
                <c:pt idx="175">
                  <c:v>2025.02.16</c:v>
                </c:pt>
                <c:pt idx="176">
                  <c:v>2025.02.16</c:v>
                </c:pt>
                <c:pt idx="177">
                  <c:v>2025.02.17</c:v>
                </c:pt>
                <c:pt idx="178">
                  <c:v>2025.02.17</c:v>
                </c:pt>
                <c:pt idx="179">
                  <c:v>2025.02.17</c:v>
                </c:pt>
                <c:pt idx="180">
                  <c:v>2025.02.17</c:v>
                </c:pt>
                <c:pt idx="181">
                  <c:v>2025.02.17</c:v>
                </c:pt>
                <c:pt idx="182">
                  <c:v>2025.02.17</c:v>
                </c:pt>
                <c:pt idx="183">
                  <c:v>2025.02.17</c:v>
                </c:pt>
                <c:pt idx="184">
                  <c:v>2025.02.17</c:v>
                </c:pt>
                <c:pt idx="185">
                  <c:v>2025.02.17</c:v>
                </c:pt>
                <c:pt idx="186">
                  <c:v>2025.02.17</c:v>
                </c:pt>
                <c:pt idx="187">
                  <c:v>2025.02.17</c:v>
                </c:pt>
                <c:pt idx="188">
                  <c:v>2025.02.17</c:v>
                </c:pt>
                <c:pt idx="189">
                  <c:v>2025.02.18</c:v>
                </c:pt>
                <c:pt idx="190">
                  <c:v>2025.02.18</c:v>
                </c:pt>
                <c:pt idx="191">
                  <c:v>2025.02.18</c:v>
                </c:pt>
                <c:pt idx="192">
                  <c:v>2025.02.18</c:v>
                </c:pt>
                <c:pt idx="193">
                  <c:v>2025.02.18</c:v>
                </c:pt>
                <c:pt idx="194">
                  <c:v>2025.02.18</c:v>
                </c:pt>
                <c:pt idx="195">
                  <c:v>2025.02.18</c:v>
                </c:pt>
                <c:pt idx="196">
                  <c:v>2025.02.18</c:v>
                </c:pt>
                <c:pt idx="197">
                  <c:v>2025.02.18</c:v>
                </c:pt>
                <c:pt idx="198">
                  <c:v>2025.02.18</c:v>
                </c:pt>
                <c:pt idx="199">
                  <c:v>2025.02.18</c:v>
                </c:pt>
                <c:pt idx="200">
                  <c:v>2025.02.19</c:v>
                </c:pt>
                <c:pt idx="201">
                  <c:v>2025.02.19</c:v>
                </c:pt>
                <c:pt idx="202">
                  <c:v>2025.02.19</c:v>
                </c:pt>
                <c:pt idx="203">
                  <c:v>2025.02.19</c:v>
                </c:pt>
                <c:pt idx="204">
                  <c:v>2025.02.19</c:v>
                </c:pt>
                <c:pt idx="205">
                  <c:v>2025.02.19</c:v>
                </c:pt>
                <c:pt idx="206">
                  <c:v>2025.02.19</c:v>
                </c:pt>
                <c:pt idx="207">
                  <c:v>2025.02.19</c:v>
                </c:pt>
                <c:pt idx="208">
                  <c:v>2025.02.19</c:v>
                </c:pt>
                <c:pt idx="209">
                  <c:v>2025.02.19</c:v>
                </c:pt>
                <c:pt idx="210">
                  <c:v>2025.02.19</c:v>
                </c:pt>
                <c:pt idx="211">
                  <c:v>2025.02.20</c:v>
                </c:pt>
                <c:pt idx="212">
                  <c:v>2025.02.20</c:v>
                </c:pt>
                <c:pt idx="213">
                  <c:v>2025.02.20</c:v>
                </c:pt>
                <c:pt idx="214">
                  <c:v>2025.02.20</c:v>
                </c:pt>
                <c:pt idx="215">
                  <c:v>2025.02.20</c:v>
                </c:pt>
                <c:pt idx="216">
                  <c:v>2025.02.20</c:v>
                </c:pt>
                <c:pt idx="217">
                  <c:v>2025.02.20</c:v>
                </c:pt>
                <c:pt idx="218">
                  <c:v>2025.02.20</c:v>
                </c:pt>
                <c:pt idx="219">
                  <c:v>2025.02.20</c:v>
                </c:pt>
                <c:pt idx="220">
                  <c:v>2025.02.20</c:v>
                </c:pt>
                <c:pt idx="221">
                  <c:v>2025.02.20</c:v>
                </c:pt>
                <c:pt idx="222">
                  <c:v>2025.02.20</c:v>
                </c:pt>
                <c:pt idx="223">
                  <c:v>2025.02.21</c:v>
                </c:pt>
                <c:pt idx="224">
                  <c:v>2025.02.21</c:v>
                </c:pt>
                <c:pt idx="225">
                  <c:v>2025.02.21</c:v>
                </c:pt>
                <c:pt idx="226">
                  <c:v>2025.02.21</c:v>
                </c:pt>
                <c:pt idx="227">
                  <c:v>2025.02.21</c:v>
                </c:pt>
                <c:pt idx="228">
                  <c:v>2025.02.21</c:v>
                </c:pt>
                <c:pt idx="229">
                  <c:v>2025.02.21</c:v>
                </c:pt>
                <c:pt idx="230">
                  <c:v>2025.02.21</c:v>
                </c:pt>
                <c:pt idx="231">
                  <c:v>2025.02.21</c:v>
                </c:pt>
                <c:pt idx="232">
                  <c:v>2025.02.21</c:v>
                </c:pt>
                <c:pt idx="233">
                  <c:v>2025.02.21</c:v>
                </c:pt>
                <c:pt idx="234">
                  <c:v>2025.02.21</c:v>
                </c:pt>
                <c:pt idx="235">
                  <c:v>2025.02.22</c:v>
                </c:pt>
                <c:pt idx="236">
                  <c:v>2025.02.22</c:v>
                </c:pt>
                <c:pt idx="237">
                  <c:v>2025.02.22</c:v>
                </c:pt>
                <c:pt idx="238">
                  <c:v>2025.02.22</c:v>
                </c:pt>
                <c:pt idx="239">
                  <c:v>2025.02.22</c:v>
                </c:pt>
                <c:pt idx="240">
                  <c:v>2025.02.22</c:v>
                </c:pt>
                <c:pt idx="241">
                  <c:v>2025.02.22</c:v>
                </c:pt>
                <c:pt idx="242">
                  <c:v>2025.02.22</c:v>
                </c:pt>
                <c:pt idx="243">
                  <c:v>2025.02.22</c:v>
                </c:pt>
                <c:pt idx="244">
                  <c:v>2025.02.22</c:v>
                </c:pt>
                <c:pt idx="245">
                  <c:v>2025.02.22</c:v>
                </c:pt>
                <c:pt idx="246">
                  <c:v>2025.02.22</c:v>
                </c:pt>
                <c:pt idx="247">
                  <c:v>2025.02.23</c:v>
                </c:pt>
                <c:pt idx="248">
                  <c:v>2025.02.23</c:v>
                </c:pt>
                <c:pt idx="249">
                  <c:v>2025.02.23</c:v>
                </c:pt>
                <c:pt idx="250">
                  <c:v>2025.02.23</c:v>
                </c:pt>
                <c:pt idx="251">
                  <c:v>2025.02.23</c:v>
                </c:pt>
                <c:pt idx="252">
                  <c:v>2025.02.23</c:v>
                </c:pt>
                <c:pt idx="253">
                  <c:v>2025.02.23</c:v>
                </c:pt>
                <c:pt idx="254">
                  <c:v>2025.02.23</c:v>
                </c:pt>
                <c:pt idx="255">
                  <c:v>2025.02.23</c:v>
                </c:pt>
                <c:pt idx="256">
                  <c:v>2025.02.23</c:v>
                </c:pt>
                <c:pt idx="257">
                  <c:v>2025.02.23</c:v>
                </c:pt>
                <c:pt idx="258">
                  <c:v>2025.02.23</c:v>
                </c:pt>
                <c:pt idx="259">
                  <c:v>2025.02.24</c:v>
                </c:pt>
                <c:pt idx="260">
                  <c:v>2025.02.24</c:v>
                </c:pt>
                <c:pt idx="261">
                  <c:v>2025.02.24</c:v>
                </c:pt>
                <c:pt idx="262">
                  <c:v>2025.02.24</c:v>
                </c:pt>
                <c:pt idx="263">
                  <c:v>2025.02.24</c:v>
                </c:pt>
                <c:pt idx="264">
                  <c:v>2025.02.24</c:v>
                </c:pt>
                <c:pt idx="265">
                  <c:v>2025.02.24</c:v>
                </c:pt>
                <c:pt idx="266">
                  <c:v>2025.02.24</c:v>
                </c:pt>
                <c:pt idx="267">
                  <c:v>2025.02.24</c:v>
                </c:pt>
                <c:pt idx="268">
                  <c:v>2025.02.24</c:v>
                </c:pt>
                <c:pt idx="269">
                  <c:v>2025.02.24</c:v>
                </c:pt>
                <c:pt idx="270">
                  <c:v>2025.02.24</c:v>
                </c:pt>
                <c:pt idx="271">
                  <c:v>2025.02.25</c:v>
                </c:pt>
                <c:pt idx="272">
                  <c:v>2025.02.25</c:v>
                </c:pt>
                <c:pt idx="273">
                  <c:v>2025.02.25</c:v>
                </c:pt>
                <c:pt idx="274">
                  <c:v>2025.02.25</c:v>
                </c:pt>
                <c:pt idx="275">
                  <c:v>2025.02.25</c:v>
                </c:pt>
                <c:pt idx="276">
                  <c:v>2025.02.25</c:v>
                </c:pt>
                <c:pt idx="277">
                  <c:v>2025.02.25</c:v>
                </c:pt>
                <c:pt idx="278">
                  <c:v>2025.02.25</c:v>
                </c:pt>
                <c:pt idx="279">
                  <c:v>2025.02.25</c:v>
                </c:pt>
                <c:pt idx="280">
                  <c:v>2025.02.25</c:v>
                </c:pt>
                <c:pt idx="281">
                  <c:v>2025.02.25</c:v>
                </c:pt>
                <c:pt idx="282">
                  <c:v>2025.02.25</c:v>
                </c:pt>
                <c:pt idx="283">
                  <c:v>2025.02.26</c:v>
                </c:pt>
                <c:pt idx="284">
                  <c:v>2025.02.26</c:v>
                </c:pt>
                <c:pt idx="285">
                  <c:v>2025.02.26</c:v>
                </c:pt>
                <c:pt idx="286">
                  <c:v>2025.02.26</c:v>
                </c:pt>
                <c:pt idx="287">
                  <c:v>2025.02.26</c:v>
                </c:pt>
                <c:pt idx="288">
                  <c:v>2025.02.26</c:v>
                </c:pt>
                <c:pt idx="289">
                  <c:v>2025.02.26</c:v>
                </c:pt>
                <c:pt idx="290">
                  <c:v>2025.02.26</c:v>
                </c:pt>
                <c:pt idx="291">
                  <c:v>2025.02.26</c:v>
                </c:pt>
                <c:pt idx="292">
                  <c:v>2025.02.26</c:v>
                </c:pt>
                <c:pt idx="293">
                  <c:v>2025.02.26</c:v>
                </c:pt>
                <c:pt idx="294">
                  <c:v>2025.02.26</c:v>
                </c:pt>
                <c:pt idx="295">
                  <c:v>2025.02.27</c:v>
                </c:pt>
                <c:pt idx="296">
                  <c:v>2025.02.27</c:v>
                </c:pt>
                <c:pt idx="297">
                  <c:v>2025.02.27</c:v>
                </c:pt>
                <c:pt idx="298">
                  <c:v>2025.02.27</c:v>
                </c:pt>
                <c:pt idx="299">
                  <c:v>2025.02.27</c:v>
                </c:pt>
                <c:pt idx="300">
                  <c:v>2025.02.27</c:v>
                </c:pt>
                <c:pt idx="301">
                  <c:v>2025.02.27</c:v>
                </c:pt>
                <c:pt idx="302">
                  <c:v>2025.02.27</c:v>
                </c:pt>
                <c:pt idx="303">
                  <c:v>2025.02.27</c:v>
                </c:pt>
                <c:pt idx="304">
                  <c:v>2025.02.27</c:v>
                </c:pt>
                <c:pt idx="305">
                  <c:v>2025.02.27</c:v>
                </c:pt>
                <c:pt idx="306">
                  <c:v>2025.02.27</c:v>
                </c:pt>
                <c:pt idx="307">
                  <c:v>2025.02.28</c:v>
                </c:pt>
                <c:pt idx="308">
                  <c:v>2025.02.28</c:v>
                </c:pt>
                <c:pt idx="309">
                  <c:v>2025.02.28</c:v>
                </c:pt>
                <c:pt idx="310">
                  <c:v>2025.02.28</c:v>
                </c:pt>
                <c:pt idx="311">
                  <c:v>2025.02.28</c:v>
                </c:pt>
                <c:pt idx="312">
                  <c:v>2025.02.28</c:v>
                </c:pt>
                <c:pt idx="313">
                  <c:v>2025.02.28</c:v>
                </c:pt>
                <c:pt idx="314">
                  <c:v>2025.02.28</c:v>
                </c:pt>
                <c:pt idx="315">
                  <c:v>2025.02.28</c:v>
                </c:pt>
                <c:pt idx="316">
                  <c:v>2025.02.28</c:v>
                </c:pt>
                <c:pt idx="317">
                  <c:v>2025.02.28</c:v>
                </c:pt>
                <c:pt idx="318">
                  <c:v>2025.02.28</c:v>
                </c:pt>
                <c:pt idx="319">
                  <c:v>2025.03.01</c:v>
                </c:pt>
                <c:pt idx="320">
                  <c:v>2025.03.01</c:v>
                </c:pt>
                <c:pt idx="321">
                  <c:v>2025.03.01</c:v>
                </c:pt>
                <c:pt idx="322">
                  <c:v>2025.03.01</c:v>
                </c:pt>
                <c:pt idx="323">
                  <c:v>2025.03.01</c:v>
                </c:pt>
                <c:pt idx="324">
                  <c:v>2025.03.01</c:v>
                </c:pt>
                <c:pt idx="325">
                  <c:v>2025.03.01</c:v>
                </c:pt>
                <c:pt idx="326">
                  <c:v>2025.03.01</c:v>
                </c:pt>
                <c:pt idx="327">
                  <c:v>2025.03.01</c:v>
                </c:pt>
                <c:pt idx="328">
                  <c:v>2025.03.01</c:v>
                </c:pt>
                <c:pt idx="329">
                  <c:v>2025.03.01</c:v>
                </c:pt>
                <c:pt idx="330">
                  <c:v>2025.03.01</c:v>
                </c:pt>
                <c:pt idx="331">
                  <c:v>2025.03.02</c:v>
                </c:pt>
                <c:pt idx="332">
                  <c:v>2025.03.02</c:v>
                </c:pt>
                <c:pt idx="333">
                  <c:v>2025.03.02</c:v>
                </c:pt>
                <c:pt idx="334">
                  <c:v>2025.03.02</c:v>
                </c:pt>
                <c:pt idx="335">
                  <c:v>2025.03.02</c:v>
                </c:pt>
                <c:pt idx="336">
                  <c:v>2025.03.02</c:v>
                </c:pt>
                <c:pt idx="337">
                  <c:v>2025.03.02</c:v>
                </c:pt>
                <c:pt idx="338">
                  <c:v>2025.03.02</c:v>
                </c:pt>
                <c:pt idx="339">
                  <c:v>2025.03.02</c:v>
                </c:pt>
                <c:pt idx="340">
                  <c:v>2025.03.02</c:v>
                </c:pt>
                <c:pt idx="341">
                  <c:v>2025.03.02</c:v>
                </c:pt>
                <c:pt idx="342">
                  <c:v>2025.03.02</c:v>
                </c:pt>
                <c:pt idx="343">
                  <c:v>2025.03.03</c:v>
                </c:pt>
                <c:pt idx="344">
                  <c:v>2025.03.03</c:v>
                </c:pt>
                <c:pt idx="345">
                  <c:v>2025.03.03</c:v>
                </c:pt>
                <c:pt idx="346">
                  <c:v>2025.03.03</c:v>
                </c:pt>
                <c:pt idx="347">
                  <c:v>2025.03.03</c:v>
                </c:pt>
                <c:pt idx="348">
                  <c:v>2025.03.03</c:v>
                </c:pt>
                <c:pt idx="349">
                  <c:v>2025.03.03</c:v>
                </c:pt>
                <c:pt idx="350">
                  <c:v>2025.03.03</c:v>
                </c:pt>
                <c:pt idx="351">
                  <c:v>2025.03.03</c:v>
                </c:pt>
                <c:pt idx="352">
                  <c:v>2025.03.03</c:v>
                </c:pt>
                <c:pt idx="353">
                  <c:v>2025.03.03</c:v>
                </c:pt>
                <c:pt idx="354">
                  <c:v>2025.03.03</c:v>
                </c:pt>
                <c:pt idx="355">
                  <c:v>2025.03.04</c:v>
                </c:pt>
                <c:pt idx="356">
                  <c:v>2025.03.04</c:v>
                </c:pt>
                <c:pt idx="357">
                  <c:v>2025.03.04</c:v>
                </c:pt>
                <c:pt idx="358">
                  <c:v>2025.03.04</c:v>
                </c:pt>
                <c:pt idx="359">
                  <c:v>2025.03.04</c:v>
                </c:pt>
                <c:pt idx="360">
                  <c:v>2025.03.04</c:v>
                </c:pt>
                <c:pt idx="361">
                  <c:v>2025.03.04</c:v>
                </c:pt>
                <c:pt idx="362">
                  <c:v>2025.03.04</c:v>
                </c:pt>
                <c:pt idx="363">
                  <c:v>2025.03.04</c:v>
                </c:pt>
                <c:pt idx="364">
                  <c:v>2025.03.04</c:v>
                </c:pt>
                <c:pt idx="365">
                  <c:v>2025.03.04</c:v>
                </c:pt>
                <c:pt idx="366">
                  <c:v>2025.03.04</c:v>
                </c:pt>
                <c:pt idx="367">
                  <c:v>2025.03.05</c:v>
                </c:pt>
                <c:pt idx="368">
                  <c:v>2025.03.05</c:v>
                </c:pt>
                <c:pt idx="369">
                  <c:v>2025.03.05</c:v>
                </c:pt>
                <c:pt idx="370">
                  <c:v>2025.03.05</c:v>
                </c:pt>
                <c:pt idx="371">
                  <c:v>2025.03.05</c:v>
                </c:pt>
                <c:pt idx="372">
                  <c:v>2025.03.05</c:v>
                </c:pt>
                <c:pt idx="373">
                  <c:v>2025.03.05</c:v>
                </c:pt>
                <c:pt idx="374">
                  <c:v>2025.03.05</c:v>
                </c:pt>
                <c:pt idx="375">
                  <c:v>2025.03.05</c:v>
                </c:pt>
                <c:pt idx="376">
                  <c:v>2025.03.05</c:v>
                </c:pt>
                <c:pt idx="377">
                  <c:v>2025.03.05</c:v>
                </c:pt>
                <c:pt idx="378">
                  <c:v>2025.03.05</c:v>
                </c:pt>
                <c:pt idx="379">
                  <c:v>2025.03.06</c:v>
                </c:pt>
                <c:pt idx="380">
                  <c:v>2025.03.06</c:v>
                </c:pt>
                <c:pt idx="381">
                  <c:v>2025.03.06</c:v>
                </c:pt>
                <c:pt idx="382">
                  <c:v>2025.03.06</c:v>
                </c:pt>
                <c:pt idx="383">
                  <c:v>2025.03.06</c:v>
                </c:pt>
                <c:pt idx="384">
                  <c:v>2025.03.06</c:v>
                </c:pt>
                <c:pt idx="385">
                  <c:v>2025.03.06</c:v>
                </c:pt>
                <c:pt idx="386">
                  <c:v>2025.03.06</c:v>
                </c:pt>
                <c:pt idx="387">
                  <c:v>2025.03.06</c:v>
                </c:pt>
                <c:pt idx="388">
                  <c:v>2025.03.06</c:v>
                </c:pt>
                <c:pt idx="389">
                  <c:v>2025.03.06</c:v>
                </c:pt>
                <c:pt idx="390">
                  <c:v>2025.03.06</c:v>
                </c:pt>
                <c:pt idx="391">
                  <c:v>2025.03.07</c:v>
                </c:pt>
                <c:pt idx="392">
                  <c:v>2025.03.07</c:v>
                </c:pt>
                <c:pt idx="393">
                  <c:v>2025.03.07</c:v>
                </c:pt>
                <c:pt idx="394">
                  <c:v>2025.03.07</c:v>
                </c:pt>
                <c:pt idx="395">
                  <c:v>2025.03.07</c:v>
                </c:pt>
                <c:pt idx="396">
                  <c:v>2025.03.07</c:v>
                </c:pt>
                <c:pt idx="397">
                  <c:v>2025.03.07</c:v>
                </c:pt>
                <c:pt idx="398">
                  <c:v>2025.03.07</c:v>
                </c:pt>
                <c:pt idx="399">
                  <c:v>2025.03.07</c:v>
                </c:pt>
                <c:pt idx="400">
                  <c:v>2025.03.07</c:v>
                </c:pt>
                <c:pt idx="401">
                  <c:v>2025.03.07</c:v>
                </c:pt>
                <c:pt idx="402">
                  <c:v>2025.03.07</c:v>
                </c:pt>
                <c:pt idx="403">
                  <c:v>2025.03.08</c:v>
                </c:pt>
                <c:pt idx="404">
                  <c:v>2025.03.08</c:v>
                </c:pt>
                <c:pt idx="405">
                  <c:v>2025.03.08</c:v>
                </c:pt>
                <c:pt idx="406">
                  <c:v>2025.03.08</c:v>
                </c:pt>
                <c:pt idx="407">
                  <c:v>2025.03.08</c:v>
                </c:pt>
                <c:pt idx="408">
                  <c:v>2025.03.08</c:v>
                </c:pt>
                <c:pt idx="409">
                  <c:v>2025.03.08</c:v>
                </c:pt>
                <c:pt idx="410">
                  <c:v>2025.03.08</c:v>
                </c:pt>
                <c:pt idx="411">
                  <c:v>2025.03.08</c:v>
                </c:pt>
                <c:pt idx="412">
                  <c:v>2025.03.08</c:v>
                </c:pt>
                <c:pt idx="413">
                  <c:v>2025.03.08</c:v>
                </c:pt>
                <c:pt idx="414">
                  <c:v>2025.03.08</c:v>
                </c:pt>
                <c:pt idx="415">
                  <c:v>2025.03.09</c:v>
                </c:pt>
                <c:pt idx="416">
                  <c:v>2025.03.09</c:v>
                </c:pt>
                <c:pt idx="417">
                  <c:v>2025.03.09</c:v>
                </c:pt>
                <c:pt idx="418">
                  <c:v>2025.03.09</c:v>
                </c:pt>
                <c:pt idx="419">
                  <c:v>2025.03.09</c:v>
                </c:pt>
                <c:pt idx="420">
                  <c:v>2025.03.09</c:v>
                </c:pt>
                <c:pt idx="421">
                  <c:v>2025.03.09</c:v>
                </c:pt>
                <c:pt idx="422">
                  <c:v>2025.03.09</c:v>
                </c:pt>
                <c:pt idx="423">
                  <c:v>2025.03.09</c:v>
                </c:pt>
                <c:pt idx="424">
                  <c:v>2025.03.09</c:v>
                </c:pt>
                <c:pt idx="425">
                  <c:v>2025.03.09</c:v>
                </c:pt>
                <c:pt idx="426">
                  <c:v>2025.03.09</c:v>
                </c:pt>
                <c:pt idx="427">
                  <c:v>2025.03.10</c:v>
                </c:pt>
                <c:pt idx="428">
                  <c:v>2025.03.10</c:v>
                </c:pt>
                <c:pt idx="429">
                  <c:v>2025.03.10</c:v>
                </c:pt>
                <c:pt idx="430">
                  <c:v>2025.03.10</c:v>
                </c:pt>
                <c:pt idx="431">
                  <c:v>2025.03.10</c:v>
                </c:pt>
                <c:pt idx="432">
                  <c:v>2025.03.10</c:v>
                </c:pt>
                <c:pt idx="433">
                  <c:v>2025.03.10</c:v>
                </c:pt>
                <c:pt idx="434">
                  <c:v>2025.03.10</c:v>
                </c:pt>
                <c:pt idx="435">
                  <c:v>2025.03.10</c:v>
                </c:pt>
                <c:pt idx="436">
                  <c:v>2025.03.10</c:v>
                </c:pt>
                <c:pt idx="437">
                  <c:v>2025.03.11</c:v>
                </c:pt>
                <c:pt idx="438">
                  <c:v>2025.03.11</c:v>
                </c:pt>
                <c:pt idx="439">
                  <c:v>2025.03.11</c:v>
                </c:pt>
                <c:pt idx="440">
                  <c:v>2025.03.11</c:v>
                </c:pt>
                <c:pt idx="441">
                  <c:v>2025.03.12</c:v>
                </c:pt>
                <c:pt idx="442">
                  <c:v>2025.03.12</c:v>
                </c:pt>
                <c:pt idx="443">
                  <c:v>2025.03.13</c:v>
                </c:pt>
                <c:pt idx="444">
                  <c:v>2025.03.13</c:v>
                </c:pt>
                <c:pt idx="445">
                  <c:v>2025.03.14</c:v>
                </c:pt>
                <c:pt idx="446">
                  <c:v>2025.03.14</c:v>
                </c:pt>
                <c:pt idx="447">
                  <c:v>2025.03.15</c:v>
                </c:pt>
                <c:pt idx="448">
                  <c:v>2025.03.16</c:v>
                </c:pt>
                <c:pt idx="449">
                  <c:v>2025.03.17</c:v>
                </c:pt>
                <c:pt idx="450">
                  <c:v>2025.03.17</c:v>
                </c:pt>
                <c:pt idx="451">
                  <c:v>2025.03.17</c:v>
                </c:pt>
                <c:pt idx="452">
                  <c:v>2025.03.18</c:v>
                </c:pt>
                <c:pt idx="453">
                  <c:v>2025.03.18</c:v>
                </c:pt>
                <c:pt idx="454">
                  <c:v>2025.03.19</c:v>
                </c:pt>
                <c:pt idx="455">
                  <c:v>2025.03.20 </c:v>
                </c:pt>
                <c:pt idx="456">
                  <c:v>2025.03.21</c:v>
                </c:pt>
                <c:pt idx="457">
                  <c:v>2025.03.21</c:v>
                </c:pt>
                <c:pt idx="458">
                  <c:v>2025.03.22</c:v>
                </c:pt>
                <c:pt idx="459">
                  <c:v>2025.03.23</c:v>
                </c:pt>
                <c:pt idx="460">
                  <c:v>2025.03.23</c:v>
                </c:pt>
                <c:pt idx="461">
                  <c:v>2025.03.24</c:v>
                </c:pt>
                <c:pt idx="462">
                  <c:v>2025.03.25</c:v>
                </c:pt>
                <c:pt idx="463">
                  <c:v>2025.03.25</c:v>
                </c:pt>
                <c:pt idx="464">
                  <c:v>2025.03.25</c:v>
                </c:pt>
                <c:pt idx="465">
                  <c:v>2025.03.26</c:v>
                </c:pt>
                <c:pt idx="466">
                  <c:v>2025.03.27</c:v>
                </c:pt>
                <c:pt idx="467">
                  <c:v>2025.03.27</c:v>
                </c:pt>
                <c:pt idx="468">
                  <c:v>2025.03.28</c:v>
                </c:pt>
                <c:pt idx="469">
                  <c:v>2025.03.28</c:v>
                </c:pt>
                <c:pt idx="470">
                  <c:v>2025.03.28</c:v>
                </c:pt>
                <c:pt idx="471">
                  <c:v>2025.03.28</c:v>
                </c:pt>
                <c:pt idx="472">
                  <c:v>2025.03.29</c:v>
                </c:pt>
                <c:pt idx="473">
                  <c:v>2025.03.29</c:v>
                </c:pt>
                <c:pt idx="474">
                  <c:v>2025.03.30</c:v>
                </c:pt>
                <c:pt idx="475">
                  <c:v>2025.03.30</c:v>
                </c:pt>
                <c:pt idx="476">
                  <c:v>2025.03.30</c:v>
                </c:pt>
                <c:pt idx="477">
                  <c:v>2025.03.30</c:v>
                </c:pt>
                <c:pt idx="478">
                  <c:v>2025.03.30</c:v>
                </c:pt>
                <c:pt idx="479">
                  <c:v>2025.03.31</c:v>
                </c:pt>
                <c:pt idx="480">
                  <c:v>2025.03.31</c:v>
                </c:pt>
                <c:pt idx="481">
                  <c:v>2025.03.31</c:v>
                </c:pt>
                <c:pt idx="482">
                  <c:v>2025.03.31</c:v>
                </c:pt>
                <c:pt idx="483">
                  <c:v>2025.04.01</c:v>
                </c:pt>
                <c:pt idx="484">
                  <c:v>2025.04.01</c:v>
                </c:pt>
                <c:pt idx="485">
                  <c:v>2025.04.01</c:v>
                </c:pt>
                <c:pt idx="486">
                  <c:v>2025.04.01</c:v>
                </c:pt>
                <c:pt idx="487">
                  <c:v>2025.04.02</c:v>
                </c:pt>
                <c:pt idx="488">
                  <c:v>2025.04.02</c:v>
                </c:pt>
                <c:pt idx="489">
                  <c:v>2025.04.02</c:v>
                </c:pt>
                <c:pt idx="490">
                  <c:v>2025.04.02</c:v>
                </c:pt>
                <c:pt idx="491">
                  <c:v>2025.04.03</c:v>
                </c:pt>
                <c:pt idx="492">
                  <c:v>2025.04.03</c:v>
                </c:pt>
                <c:pt idx="493">
                  <c:v>2025.04.03</c:v>
                </c:pt>
                <c:pt idx="494">
                  <c:v>2025.04.04</c:v>
                </c:pt>
                <c:pt idx="495">
                  <c:v>2025.04.04</c:v>
                </c:pt>
                <c:pt idx="496">
                  <c:v>2025.04.05</c:v>
                </c:pt>
                <c:pt idx="497">
                  <c:v>2025.04.05</c:v>
                </c:pt>
                <c:pt idx="498">
                  <c:v>2025.04.05</c:v>
                </c:pt>
                <c:pt idx="499">
                  <c:v>2025.04.05</c:v>
                </c:pt>
                <c:pt idx="500">
                  <c:v>2025.04.06</c:v>
                </c:pt>
                <c:pt idx="501">
                  <c:v>2025.04.06</c:v>
                </c:pt>
                <c:pt idx="502">
                  <c:v>2025.04.07</c:v>
                </c:pt>
                <c:pt idx="503">
                  <c:v>2025.04.07</c:v>
                </c:pt>
                <c:pt idx="504">
                  <c:v>2025.04.07</c:v>
                </c:pt>
                <c:pt idx="505">
                  <c:v>2025.04.07</c:v>
                </c:pt>
                <c:pt idx="506">
                  <c:v>2025.04.08</c:v>
                </c:pt>
                <c:pt idx="507">
                  <c:v>2025.04.08</c:v>
                </c:pt>
                <c:pt idx="508">
                  <c:v>2025.04.08</c:v>
                </c:pt>
                <c:pt idx="509">
                  <c:v>2025.04.09</c:v>
                </c:pt>
                <c:pt idx="510">
                  <c:v>2025.04.09</c:v>
                </c:pt>
                <c:pt idx="511">
                  <c:v>2025.04.09</c:v>
                </c:pt>
                <c:pt idx="512">
                  <c:v>2025.04.10</c:v>
                </c:pt>
                <c:pt idx="513">
                  <c:v>2025.04.10</c:v>
                </c:pt>
                <c:pt idx="514">
                  <c:v>2025.04.11</c:v>
                </c:pt>
                <c:pt idx="515">
                  <c:v>2025.04.11</c:v>
                </c:pt>
                <c:pt idx="516">
                  <c:v>2025.04.11</c:v>
                </c:pt>
                <c:pt idx="517">
                  <c:v>2025.04.12</c:v>
                </c:pt>
                <c:pt idx="518">
                  <c:v>2025.04.12</c:v>
                </c:pt>
                <c:pt idx="519">
                  <c:v>2025.04.12</c:v>
                </c:pt>
                <c:pt idx="520">
                  <c:v>2025.04.12</c:v>
                </c:pt>
                <c:pt idx="521">
                  <c:v>2025.04.12</c:v>
                </c:pt>
                <c:pt idx="522">
                  <c:v>2025.04.13</c:v>
                </c:pt>
                <c:pt idx="523">
                  <c:v>2025.04.13</c:v>
                </c:pt>
                <c:pt idx="524">
                  <c:v>2025.04.14</c:v>
                </c:pt>
                <c:pt idx="525">
                  <c:v>2025.04.15</c:v>
                </c:pt>
                <c:pt idx="526">
                  <c:v>2025.04.16</c:v>
                </c:pt>
                <c:pt idx="527">
                  <c:v>2025.04.16</c:v>
                </c:pt>
                <c:pt idx="528">
                  <c:v>2025.04.17</c:v>
                </c:pt>
                <c:pt idx="529">
                  <c:v>2025.04.17</c:v>
                </c:pt>
                <c:pt idx="530">
                  <c:v>2025.04.18</c:v>
                </c:pt>
                <c:pt idx="531">
                  <c:v>2025.04.18</c:v>
                </c:pt>
                <c:pt idx="532">
                  <c:v>2025.04.19</c:v>
                </c:pt>
                <c:pt idx="533">
                  <c:v>2025.04.20</c:v>
                </c:pt>
                <c:pt idx="534">
                  <c:v>2025.04.20</c:v>
                </c:pt>
                <c:pt idx="535">
                  <c:v>2025.04.21</c:v>
                </c:pt>
                <c:pt idx="536">
                  <c:v>2025.04.21</c:v>
                </c:pt>
                <c:pt idx="537">
                  <c:v>2025.04.21</c:v>
                </c:pt>
                <c:pt idx="538">
                  <c:v>2025.04.22</c:v>
                </c:pt>
                <c:pt idx="539">
                  <c:v>2025.04.22</c:v>
                </c:pt>
                <c:pt idx="540">
                  <c:v>2025.04.23</c:v>
                </c:pt>
                <c:pt idx="541">
                  <c:v>2025.04.23</c:v>
                </c:pt>
                <c:pt idx="542">
                  <c:v>2025.04.23</c:v>
                </c:pt>
                <c:pt idx="543">
                  <c:v>2025.04.24</c:v>
                </c:pt>
                <c:pt idx="544">
                  <c:v>2025.04.24</c:v>
                </c:pt>
                <c:pt idx="545">
                  <c:v>2025.04.24</c:v>
                </c:pt>
                <c:pt idx="546">
                  <c:v>2025.04.25</c:v>
                </c:pt>
                <c:pt idx="547">
                  <c:v>2025.04.25</c:v>
                </c:pt>
                <c:pt idx="548">
                  <c:v>2025.04.25</c:v>
                </c:pt>
                <c:pt idx="549">
                  <c:v>2025.04.26</c:v>
                </c:pt>
                <c:pt idx="550">
                  <c:v>2025.04.26</c:v>
                </c:pt>
                <c:pt idx="551">
                  <c:v>2025.04.27</c:v>
                </c:pt>
                <c:pt idx="552">
                  <c:v>2025.04.27</c:v>
                </c:pt>
                <c:pt idx="553">
                  <c:v>2025.04.28</c:v>
                </c:pt>
                <c:pt idx="554">
                  <c:v>2025.04.28</c:v>
                </c:pt>
                <c:pt idx="555">
                  <c:v>2025.04.28</c:v>
                </c:pt>
                <c:pt idx="556">
                  <c:v>2025.04.29</c:v>
                </c:pt>
                <c:pt idx="557">
                  <c:v>2025.04.30</c:v>
                </c:pt>
                <c:pt idx="558">
                  <c:v>2025.05.01</c:v>
                </c:pt>
                <c:pt idx="559">
                  <c:v>2025.05.02</c:v>
                </c:pt>
                <c:pt idx="560">
                  <c:v>2025.05.03</c:v>
                </c:pt>
                <c:pt idx="561">
                  <c:v>2025.05.04</c:v>
                </c:pt>
                <c:pt idx="562">
                  <c:v>2025.05.05</c:v>
                </c:pt>
                <c:pt idx="563">
                  <c:v>2025.05.06</c:v>
                </c:pt>
                <c:pt idx="564">
                  <c:v>2025.05.07</c:v>
                </c:pt>
                <c:pt idx="565">
                  <c:v>2025.05.07</c:v>
                </c:pt>
                <c:pt idx="566">
                  <c:v>2025.05.07</c:v>
                </c:pt>
                <c:pt idx="567">
                  <c:v>2025.05.07</c:v>
                </c:pt>
                <c:pt idx="568">
                  <c:v>2025.05.08</c:v>
                </c:pt>
                <c:pt idx="569">
                  <c:v>2025.05.09</c:v>
                </c:pt>
                <c:pt idx="570">
                  <c:v>2025.05.10</c:v>
                </c:pt>
                <c:pt idx="571">
                  <c:v>2025.05.10</c:v>
                </c:pt>
                <c:pt idx="572">
                  <c:v>2025.05.11</c:v>
                </c:pt>
                <c:pt idx="573">
                  <c:v>2025.05.12</c:v>
                </c:pt>
                <c:pt idx="574">
                  <c:v>2025.05.12</c:v>
                </c:pt>
                <c:pt idx="575">
                  <c:v>2025.05.12</c:v>
                </c:pt>
                <c:pt idx="576">
                  <c:v>2025.05.13</c:v>
                </c:pt>
                <c:pt idx="577">
                  <c:v>2025.05.13</c:v>
                </c:pt>
                <c:pt idx="578">
                  <c:v>2025.05.14</c:v>
                </c:pt>
                <c:pt idx="579">
                  <c:v>2025.05.14</c:v>
                </c:pt>
                <c:pt idx="580">
                  <c:v>2025.05.15</c:v>
                </c:pt>
                <c:pt idx="581">
                  <c:v>2025.05.16</c:v>
                </c:pt>
                <c:pt idx="582">
                  <c:v>2025.05.17</c:v>
                </c:pt>
                <c:pt idx="583">
                  <c:v>2025.05.17</c:v>
                </c:pt>
                <c:pt idx="584">
                  <c:v>2025.05.18</c:v>
                </c:pt>
                <c:pt idx="585">
                  <c:v>2025.05.19</c:v>
                </c:pt>
                <c:pt idx="586">
                  <c:v>2025.05.19</c:v>
                </c:pt>
                <c:pt idx="587">
                  <c:v>2025.05.20</c:v>
                </c:pt>
                <c:pt idx="588">
                  <c:v>2025.05.20</c:v>
                </c:pt>
                <c:pt idx="589">
                  <c:v>2025.05.20</c:v>
                </c:pt>
                <c:pt idx="590">
                  <c:v>2025.05.21</c:v>
                </c:pt>
                <c:pt idx="591">
                  <c:v>2025.05.21</c:v>
                </c:pt>
                <c:pt idx="592">
                  <c:v>2025.05.22</c:v>
                </c:pt>
                <c:pt idx="593">
                  <c:v>2025.05.22</c:v>
                </c:pt>
                <c:pt idx="594">
                  <c:v>2025.05.22</c:v>
                </c:pt>
                <c:pt idx="595">
                  <c:v>2025.05.22</c:v>
                </c:pt>
                <c:pt idx="596">
                  <c:v>2025.05.22</c:v>
                </c:pt>
                <c:pt idx="597">
                  <c:v>2025.05.23</c:v>
                </c:pt>
                <c:pt idx="598">
                  <c:v>2025.05.23</c:v>
                </c:pt>
                <c:pt idx="599">
                  <c:v>2025.05.23</c:v>
                </c:pt>
                <c:pt idx="600">
                  <c:v>2025.05.23</c:v>
                </c:pt>
                <c:pt idx="601">
                  <c:v>2025.05.24</c:v>
                </c:pt>
                <c:pt idx="602">
                  <c:v>2025.05.24</c:v>
                </c:pt>
                <c:pt idx="603">
                  <c:v>2025.05.24</c:v>
                </c:pt>
                <c:pt idx="604">
                  <c:v>2025.05.25</c:v>
                </c:pt>
                <c:pt idx="605">
                  <c:v>2025.05.25</c:v>
                </c:pt>
                <c:pt idx="606">
                  <c:v>2025.05.25</c:v>
                </c:pt>
                <c:pt idx="607">
                  <c:v>2025.05.26</c:v>
                </c:pt>
                <c:pt idx="608">
                  <c:v>2025.05.26</c:v>
                </c:pt>
                <c:pt idx="609">
                  <c:v>2025.05.26</c:v>
                </c:pt>
                <c:pt idx="610">
                  <c:v>2025.05.26</c:v>
                </c:pt>
                <c:pt idx="611">
                  <c:v>2025.05.26</c:v>
                </c:pt>
                <c:pt idx="612">
                  <c:v>2025.05.27</c:v>
                </c:pt>
                <c:pt idx="613">
                  <c:v>2025.05.27</c:v>
                </c:pt>
                <c:pt idx="614">
                  <c:v>2025.05.27</c:v>
                </c:pt>
                <c:pt idx="615">
                  <c:v>2025.05.27</c:v>
                </c:pt>
                <c:pt idx="616">
                  <c:v>2025.05.28</c:v>
                </c:pt>
                <c:pt idx="617">
                  <c:v>2025.05.28</c:v>
                </c:pt>
                <c:pt idx="618">
                  <c:v>2025.05.28</c:v>
                </c:pt>
                <c:pt idx="619">
                  <c:v>2025.05.28</c:v>
                </c:pt>
                <c:pt idx="620">
                  <c:v>2025.05.29</c:v>
                </c:pt>
                <c:pt idx="621">
                  <c:v>2025.05.29</c:v>
                </c:pt>
                <c:pt idx="622">
                  <c:v>2025.05.29</c:v>
                </c:pt>
                <c:pt idx="623">
                  <c:v>2025.05.30</c:v>
                </c:pt>
                <c:pt idx="624">
                  <c:v>2025.05.30</c:v>
                </c:pt>
                <c:pt idx="625">
                  <c:v>2025.05.30</c:v>
                </c:pt>
                <c:pt idx="626">
                  <c:v>2025.05.31</c:v>
                </c:pt>
                <c:pt idx="627">
                  <c:v>2025.05.31</c:v>
                </c:pt>
                <c:pt idx="628">
                  <c:v>2025.06.01</c:v>
                </c:pt>
                <c:pt idx="629">
                  <c:v>2025.06.01</c:v>
                </c:pt>
                <c:pt idx="630">
                  <c:v>2025.06.01</c:v>
                </c:pt>
                <c:pt idx="631">
                  <c:v>2025.06.01</c:v>
                </c:pt>
                <c:pt idx="632">
                  <c:v>2025.06.02</c:v>
                </c:pt>
                <c:pt idx="633">
                  <c:v>2025.06.02</c:v>
                </c:pt>
                <c:pt idx="634">
                  <c:v>2025.06.02</c:v>
                </c:pt>
                <c:pt idx="635">
                  <c:v>2025.06.03</c:v>
                </c:pt>
                <c:pt idx="636">
                  <c:v>2025.06.03</c:v>
                </c:pt>
                <c:pt idx="637">
                  <c:v>2025.06.03</c:v>
                </c:pt>
                <c:pt idx="638">
                  <c:v>2025.06.04</c:v>
                </c:pt>
                <c:pt idx="639">
                  <c:v>2025.06.04</c:v>
                </c:pt>
                <c:pt idx="640">
                  <c:v>2025.06.05</c:v>
                </c:pt>
                <c:pt idx="641">
                  <c:v>2025.06.05</c:v>
                </c:pt>
                <c:pt idx="642">
                  <c:v>2025.06.06</c:v>
                </c:pt>
                <c:pt idx="643">
                  <c:v>2025.06.06</c:v>
                </c:pt>
                <c:pt idx="644">
                  <c:v>2025.06.06</c:v>
                </c:pt>
                <c:pt idx="645">
                  <c:v>2025.06.07</c:v>
                </c:pt>
                <c:pt idx="646">
                  <c:v>2025.06.08</c:v>
                </c:pt>
                <c:pt idx="647">
                  <c:v>2025.06.09</c:v>
                </c:pt>
                <c:pt idx="648">
                  <c:v>2025.06.09</c:v>
                </c:pt>
                <c:pt idx="649">
                  <c:v>2025.06.10</c:v>
                </c:pt>
                <c:pt idx="650">
                  <c:v>2025.06.11</c:v>
                </c:pt>
                <c:pt idx="651">
                  <c:v>2025.06.11</c:v>
                </c:pt>
                <c:pt idx="652">
                  <c:v>2025.06.11</c:v>
                </c:pt>
                <c:pt idx="653">
                  <c:v>2025.06.11</c:v>
                </c:pt>
                <c:pt idx="654">
                  <c:v>2025.06.12</c:v>
                </c:pt>
                <c:pt idx="655">
                  <c:v>2025.06.12</c:v>
                </c:pt>
                <c:pt idx="656">
                  <c:v>2025.06.12</c:v>
                </c:pt>
                <c:pt idx="657">
                  <c:v>2025.06.12</c:v>
                </c:pt>
                <c:pt idx="658">
                  <c:v>2025.06.13</c:v>
                </c:pt>
                <c:pt idx="659">
                  <c:v>2025.06.13</c:v>
                </c:pt>
                <c:pt idx="660">
                  <c:v>2025.06.13</c:v>
                </c:pt>
                <c:pt idx="661">
                  <c:v>2025.06.14</c:v>
                </c:pt>
                <c:pt idx="662">
                  <c:v>2025.06.14</c:v>
                </c:pt>
                <c:pt idx="663">
                  <c:v>2025.06.14</c:v>
                </c:pt>
                <c:pt idx="664">
                  <c:v>2025.06.15</c:v>
                </c:pt>
                <c:pt idx="665">
                  <c:v>2025.06.15</c:v>
                </c:pt>
                <c:pt idx="666">
                  <c:v>2025.06.16</c:v>
                </c:pt>
                <c:pt idx="667">
                  <c:v>2025.06.16</c:v>
                </c:pt>
                <c:pt idx="668">
                  <c:v>2025.06.16</c:v>
                </c:pt>
                <c:pt idx="669">
                  <c:v>2025.06.17</c:v>
                </c:pt>
                <c:pt idx="670">
                  <c:v>2025.06.18</c:v>
                </c:pt>
                <c:pt idx="671">
                  <c:v>2025.06.18</c:v>
                </c:pt>
                <c:pt idx="672">
                  <c:v>2025.06.19</c:v>
                </c:pt>
                <c:pt idx="673">
                  <c:v>2025.06.20</c:v>
                </c:pt>
                <c:pt idx="674">
                  <c:v>2025.06.21</c:v>
                </c:pt>
                <c:pt idx="675">
                  <c:v>2025.06.22</c:v>
                </c:pt>
                <c:pt idx="676">
                  <c:v>2025.06.23</c:v>
                </c:pt>
                <c:pt idx="677">
                  <c:v>2025.06.24</c:v>
                </c:pt>
                <c:pt idx="678">
                  <c:v>2025.06.24</c:v>
                </c:pt>
                <c:pt idx="679">
                  <c:v>2025.06.25</c:v>
                </c:pt>
                <c:pt idx="680">
                  <c:v>2025.06.25</c:v>
                </c:pt>
                <c:pt idx="681">
                  <c:v>2025.06.26</c:v>
                </c:pt>
                <c:pt idx="682">
                  <c:v>2025.06.26</c:v>
                </c:pt>
                <c:pt idx="683">
                  <c:v>2025.06.26</c:v>
                </c:pt>
                <c:pt idx="684">
                  <c:v>2025.06.26</c:v>
                </c:pt>
                <c:pt idx="685">
                  <c:v>2025.06.26</c:v>
                </c:pt>
                <c:pt idx="686">
                  <c:v>2025.06.27</c:v>
                </c:pt>
                <c:pt idx="687">
                  <c:v>2025.06.27</c:v>
                </c:pt>
                <c:pt idx="688">
                  <c:v>2025.06.28</c:v>
                </c:pt>
                <c:pt idx="689">
                  <c:v>2025.06.28</c:v>
                </c:pt>
                <c:pt idx="690">
                  <c:v>2025.06.29</c:v>
                </c:pt>
                <c:pt idx="691">
                  <c:v>2025.06.30</c:v>
                </c:pt>
                <c:pt idx="692">
                  <c:v>2025.06.30</c:v>
                </c:pt>
                <c:pt idx="693">
                  <c:v>2025.07.01</c:v>
                </c:pt>
                <c:pt idx="694">
                  <c:v>2025.07.02</c:v>
                </c:pt>
                <c:pt idx="695">
                  <c:v>2025.07.02</c:v>
                </c:pt>
                <c:pt idx="696">
                  <c:v>2025.07.03</c:v>
                </c:pt>
                <c:pt idx="697">
                  <c:v>2025.07.03</c:v>
                </c:pt>
                <c:pt idx="698">
                  <c:v>2025.07.03</c:v>
                </c:pt>
                <c:pt idx="699">
                  <c:v>2025.07.04</c:v>
                </c:pt>
                <c:pt idx="700">
                  <c:v>2025.07.04</c:v>
                </c:pt>
                <c:pt idx="701">
                  <c:v>2025.07.05</c:v>
                </c:pt>
                <c:pt idx="702">
                  <c:v>2025.07.05</c:v>
                </c:pt>
                <c:pt idx="703">
                  <c:v>2025.07.05</c:v>
                </c:pt>
                <c:pt idx="704">
                  <c:v>2025.07.05</c:v>
                </c:pt>
                <c:pt idx="705">
                  <c:v>2025.07.05</c:v>
                </c:pt>
                <c:pt idx="706">
                  <c:v>2025.07.05</c:v>
                </c:pt>
                <c:pt idx="707">
                  <c:v>2025.07.05</c:v>
                </c:pt>
                <c:pt idx="708">
                  <c:v>2025.07.06</c:v>
                </c:pt>
                <c:pt idx="709">
                  <c:v>2025.07.06</c:v>
                </c:pt>
                <c:pt idx="710">
                  <c:v>2025.07.06</c:v>
                </c:pt>
                <c:pt idx="711">
                  <c:v>2025.07.06</c:v>
                </c:pt>
                <c:pt idx="712">
                  <c:v>2025.07.06</c:v>
                </c:pt>
                <c:pt idx="713">
                  <c:v>2025.07.06</c:v>
                </c:pt>
                <c:pt idx="714">
                  <c:v>2025.07.06</c:v>
                </c:pt>
                <c:pt idx="715">
                  <c:v>2025.07.06</c:v>
                </c:pt>
                <c:pt idx="716">
                  <c:v>2025.07.06</c:v>
                </c:pt>
                <c:pt idx="717">
                  <c:v>2025.07.06</c:v>
                </c:pt>
                <c:pt idx="718">
                  <c:v>2025.07.06</c:v>
                </c:pt>
                <c:pt idx="719">
                  <c:v>2025.07.06</c:v>
                </c:pt>
                <c:pt idx="720">
                  <c:v>2025.07.07</c:v>
                </c:pt>
                <c:pt idx="721">
                  <c:v>2025.07.07</c:v>
                </c:pt>
                <c:pt idx="722">
                  <c:v>2025.07.07</c:v>
                </c:pt>
                <c:pt idx="723">
                  <c:v>2025.07.07</c:v>
                </c:pt>
                <c:pt idx="724">
                  <c:v>2025.07.07</c:v>
                </c:pt>
                <c:pt idx="725">
                  <c:v>2025.07.07</c:v>
                </c:pt>
                <c:pt idx="726">
                  <c:v>2025.07.07</c:v>
                </c:pt>
                <c:pt idx="727">
                  <c:v>2025.07.07</c:v>
                </c:pt>
                <c:pt idx="728">
                  <c:v>2025.07.07</c:v>
                </c:pt>
                <c:pt idx="729">
                  <c:v>2025.07.07</c:v>
                </c:pt>
                <c:pt idx="730">
                  <c:v>2025.07.07</c:v>
                </c:pt>
                <c:pt idx="731">
                  <c:v>2025.07.07</c:v>
                </c:pt>
                <c:pt idx="732">
                  <c:v>2025.07.08</c:v>
                </c:pt>
                <c:pt idx="733">
                  <c:v>2025.07.08</c:v>
                </c:pt>
                <c:pt idx="734">
                  <c:v>2025.07.08</c:v>
                </c:pt>
                <c:pt idx="735">
                  <c:v>2025.07.08</c:v>
                </c:pt>
                <c:pt idx="736">
                  <c:v>2025.07.08</c:v>
                </c:pt>
                <c:pt idx="737">
                  <c:v>2025.07.08</c:v>
                </c:pt>
                <c:pt idx="738">
                  <c:v>2025.07.08</c:v>
                </c:pt>
                <c:pt idx="739">
                  <c:v>2025.07.08</c:v>
                </c:pt>
                <c:pt idx="740">
                  <c:v>2025.07.08</c:v>
                </c:pt>
                <c:pt idx="741">
                  <c:v>2025.07.08</c:v>
                </c:pt>
                <c:pt idx="742">
                  <c:v>2025.07.08</c:v>
                </c:pt>
                <c:pt idx="743">
                  <c:v>2025.07.08</c:v>
                </c:pt>
                <c:pt idx="744">
                  <c:v>2025.07.09</c:v>
                </c:pt>
                <c:pt idx="745">
                  <c:v>2025.07.09</c:v>
                </c:pt>
                <c:pt idx="746">
                  <c:v>2025.07.09</c:v>
                </c:pt>
                <c:pt idx="747">
                  <c:v>2025.07.09</c:v>
                </c:pt>
                <c:pt idx="748">
                  <c:v>2025.07.09</c:v>
                </c:pt>
                <c:pt idx="749">
                  <c:v>2025.07.09</c:v>
                </c:pt>
                <c:pt idx="750">
                  <c:v>2025.07.09</c:v>
                </c:pt>
                <c:pt idx="751">
                  <c:v>2025.07.09</c:v>
                </c:pt>
                <c:pt idx="752">
                  <c:v>2025.07.09</c:v>
                </c:pt>
                <c:pt idx="753">
                  <c:v>2025.07.09</c:v>
                </c:pt>
                <c:pt idx="754">
                  <c:v>2025.07.09</c:v>
                </c:pt>
                <c:pt idx="755">
                  <c:v>2025.07.09</c:v>
                </c:pt>
                <c:pt idx="756">
                  <c:v>2025.07.10</c:v>
                </c:pt>
                <c:pt idx="757">
                  <c:v>2025.07.10</c:v>
                </c:pt>
                <c:pt idx="758">
                  <c:v>2025.07.10</c:v>
                </c:pt>
                <c:pt idx="759">
                  <c:v>2025.07.10</c:v>
                </c:pt>
                <c:pt idx="760">
                  <c:v>2025.07.10</c:v>
                </c:pt>
                <c:pt idx="761">
                  <c:v>2025.07.10</c:v>
                </c:pt>
                <c:pt idx="762">
                  <c:v>2025.07.10</c:v>
                </c:pt>
                <c:pt idx="763">
                  <c:v>2025.07.10</c:v>
                </c:pt>
                <c:pt idx="764">
                  <c:v>2025.07.10</c:v>
                </c:pt>
                <c:pt idx="765">
                  <c:v>2025.07.10</c:v>
                </c:pt>
                <c:pt idx="766">
                  <c:v>2025.07.10</c:v>
                </c:pt>
                <c:pt idx="767">
                  <c:v>2025.07.10</c:v>
                </c:pt>
                <c:pt idx="768">
                  <c:v>2025.07.11</c:v>
                </c:pt>
                <c:pt idx="769">
                  <c:v>2025.07.11</c:v>
                </c:pt>
                <c:pt idx="770">
                  <c:v>2025.07.11</c:v>
                </c:pt>
                <c:pt idx="771">
                  <c:v>2025.07.11</c:v>
                </c:pt>
                <c:pt idx="772">
                  <c:v>2025.07.11</c:v>
                </c:pt>
                <c:pt idx="773">
                  <c:v>2025.07.11</c:v>
                </c:pt>
                <c:pt idx="774">
                  <c:v>2025.07.11</c:v>
                </c:pt>
                <c:pt idx="775">
                  <c:v>2025.07.11</c:v>
                </c:pt>
                <c:pt idx="776">
                  <c:v>2025.07.11</c:v>
                </c:pt>
                <c:pt idx="777">
                  <c:v>2025.07.11</c:v>
                </c:pt>
                <c:pt idx="778">
                  <c:v>2025.07.11</c:v>
                </c:pt>
                <c:pt idx="779">
                  <c:v>2025.07.11</c:v>
                </c:pt>
                <c:pt idx="780">
                  <c:v>2025.07.12</c:v>
                </c:pt>
                <c:pt idx="781">
                  <c:v>2025.07.12</c:v>
                </c:pt>
                <c:pt idx="782">
                  <c:v>2025.07.12</c:v>
                </c:pt>
                <c:pt idx="783">
                  <c:v>2025.07.12</c:v>
                </c:pt>
                <c:pt idx="784">
                  <c:v>2025.07.12</c:v>
                </c:pt>
                <c:pt idx="785">
                  <c:v>2025.07.12</c:v>
                </c:pt>
                <c:pt idx="786">
                  <c:v>2025.07.12</c:v>
                </c:pt>
                <c:pt idx="787">
                  <c:v>2025.07.12</c:v>
                </c:pt>
                <c:pt idx="788">
                  <c:v>2025.07.12</c:v>
                </c:pt>
                <c:pt idx="789">
                  <c:v>2025.07.12</c:v>
                </c:pt>
                <c:pt idx="790">
                  <c:v>2025.07.12</c:v>
                </c:pt>
                <c:pt idx="791">
                  <c:v>2025.07.12</c:v>
                </c:pt>
                <c:pt idx="792">
                  <c:v>2025.07.13</c:v>
                </c:pt>
                <c:pt idx="793">
                  <c:v>2025.07.13</c:v>
                </c:pt>
                <c:pt idx="794">
                  <c:v>2025.07.13</c:v>
                </c:pt>
                <c:pt idx="795">
                  <c:v>2025.07.13</c:v>
                </c:pt>
                <c:pt idx="796">
                  <c:v>2025.07.13</c:v>
                </c:pt>
                <c:pt idx="797">
                  <c:v>2025.07.13</c:v>
                </c:pt>
                <c:pt idx="798">
                  <c:v>2025.07.13</c:v>
                </c:pt>
                <c:pt idx="799">
                  <c:v>2025.07.13</c:v>
                </c:pt>
                <c:pt idx="800">
                  <c:v>2025.07.13</c:v>
                </c:pt>
                <c:pt idx="801">
                  <c:v>2025.07.13</c:v>
                </c:pt>
                <c:pt idx="802">
                  <c:v>2025.07.13</c:v>
                </c:pt>
                <c:pt idx="803">
                  <c:v>2025.07.13</c:v>
                </c:pt>
                <c:pt idx="804">
                  <c:v>2025.07.14</c:v>
                </c:pt>
                <c:pt idx="805">
                  <c:v>2025.07.14</c:v>
                </c:pt>
                <c:pt idx="806">
                  <c:v>2025.07.14</c:v>
                </c:pt>
                <c:pt idx="807">
                  <c:v>2025.07.14</c:v>
                </c:pt>
                <c:pt idx="808">
                  <c:v>2025.07.14</c:v>
                </c:pt>
                <c:pt idx="809">
                  <c:v>2025.07.14</c:v>
                </c:pt>
                <c:pt idx="810">
                  <c:v>2025.07.14</c:v>
                </c:pt>
                <c:pt idx="811">
                  <c:v>2025.07.14</c:v>
                </c:pt>
                <c:pt idx="812">
                  <c:v>2025.07.14</c:v>
                </c:pt>
                <c:pt idx="813">
                  <c:v>2025.07.14</c:v>
                </c:pt>
                <c:pt idx="814">
                  <c:v>2025.07.14</c:v>
                </c:pt>
                <c:pt idx="815">
                  <c:v>2025.07.14</c:v>
                </c:pt>
                <c:pt idx="816">
                  <c:v>2025.07.15</c:v>
                </c:pt>
                <c:pt idx="817">
                  <c:v>2025.07.15</c:v>
                </c:pt>
                <c:pt idx="818">
                  <c:v>2025.07.15</c:v>
                </c:pt>
                <c:pt idx="819">
                  <c:v>2025.07.15</c:v>
                </c:pt>
                <c:pt idx="820">
                  <c:v>2025.07.15</c:v>
                </c:pt>
                <c:pt idx="821">
                  <c:v>2025.07.15</c:v>
                </c:pt>
                <c:pt idx="822">
                  <c:v>2025.07.15</c:v>
                </c:pt>
                <c:pt idx="823">
                  <c:v>2025.07.15</c:v>
                </c:pt>
                <c:pt idx="824">
                  <c:v>2025.07.15</c:v>
                </c:pt>
                <c:pt idx="825">
                  <c:v>2025.07.15</c:v>
                </c:pt>
                <c:pt idx="826">
                  <c:v>2025.07.15</c:v>
                </c:pt>
                <c:pt idx="827">
                  <c:v>2025.07.15</c:v>
                </c:pt>
                <c:pt idx="828">
                  <c:v>2025.07.16</c:v>
                </c:pt>
                <c:pt idx="829">
                  <c:v>2025.07.16</c:v>
                </c:pt>
                <c:pt idx="830">
                  <c:v>2025.07.16</c:v>
                </c:pt>
                <c:pt idx="831">
                  <c:v>2025.07.16</c:v>
                </c:pt>
                <c:pt idx="832">
                  <c:v>2025.07.16</c:v>
                </c:pt>
                <c:pt idx="833">
                  <c:v>2025.07.16</c:v>
                </c:pt>
                <c:pt idx="834">
                  <c:v>2025.07.16</c:v>
                </c:pt>
                <c:pt idx="835">
                  <c:v>2025.07.16</c:v>
                </c:pt>
                <c:pt idx="836">
                  <c:v>2025.07.16</c:v>
                </c:pt>
                <c:pt idx="837">
                  <c:v>2025.07.16</c:v>
                </c:pt>
                <c:pt idx="838">
                  <c:v>2025.07.16</c:v>
                </c:pt>
                <c:pt idx="839">
                  <c:v>2025.07.16</c:v>
                </c:pt>
                <c:pt idx="840">
                  <c:v>2025.07.17</c:v>
                </c:pt>
                <c:pt idx="841">
                  <c:v>2025.07.17</c:v>
                </c:pt>
                <c:pt idx="842">
                  <c:v>2025.07.17</c:v>
                </c:pt>
                <c:pt idx="843">
                  <c:v>2025.07.17</c:v>
                </c:pt>
                <c:pt idx="844">
                  <c:v>2025.07.17</c:v>
                </c:pt>
                <c:pt idx="845">
                  <c:v>2025.07.17</c:v>
                </c:pt>
                <c:pt idx="846">
                  <c:v>2025.07.17</c:v>
                </c:pt>
                <c:pt idx="847">
                  <c:v>2025.07.17</c:v>
                </c:pt>
                <c:pt idx="848">
                  <c:v>2025.07.17</c:v>
                </c:pt>
                <c:pt idx="849">
                  <c:v>2025.07.17</c:v>
                </c:pt>
                <c:pt idx="850">
                  <c:v>2025.07.17</c:v>
                </c:pt>
                <c:pt idx="851">
                  <c:v>2025.07.17</c:v>
                </c:pt>
                <c:pt idx="852">
                  <c:v>2025.07.18</c:v>
                </c:pt>
                <c:pt idx="853">
                  <c:v>2025.07.18</c:v>
                </c:pt>
                <c:pt idx="854">
                  <c:v>2025.07.18</c:v>
                </c:pt>
                <c:pt idx="855">
                  <c:v>2025.07.18</c:v>
                </c:pt>
                <c:pt idx="856">
                  <c:v>2025.07.18</c:v>
                </c:pt>
                <c:pt idx="857">
                  <c:v>2025.07.18</c:v>
                </c:pt>
                <c:pt idx="858">
                  <c:v>2025.07.18</c:v>
                </c:pt>
                <c:pt idx="859">
                  <c:v>2025.07.18</c:v>
                </c:pt>
                <c:pt idx="860">
                  <c:v>2025.07.18</c:v>
                </c:pt>
                <c:pt idx="861">
                  <c:v>2025.07.18</c:v>
                </c:pt>
                <c:pt idx="862">
                  <c:v>2025.07.18</c:v>
                </c:pt>
                <c:pt idx="863">
                  <c:v>2025.07.18</c:v>
                </c:pt>
                <c:pt idx="864">
                  <c:v>2025.07.19</c:v>
                </c:pt>
                <c:pt idx="865">
                  <c:v>2025.07.19</c:v>
                </c:pt>
                <c:pt idx="866">
                  <c:v>2025.07.19</c:v>
                </c:pt>
                <c:pt idx="867">
                  <c:v>2025.07.19</c:v>
                </c:pt>
                <c:pt idx="868">
                  <c:v>2025.07.19</c:v>
                </c:pt>
                <c:pt idx="869">
                  <c:v>2025.07.19</c:v>
                </c:pt>
                <c:pt idx="870">
                  <c:v>2025.07.19</c:v>
                </c:pt>
                <c:pt idx="871">
                  <c:v>2025.07.19</c:v>
                </c:pt>
                <c:pt idx="872">
                  <c:v>2025.07.19</c:v>
                </c:pt>
                <c:pt idx="873">
                  <c:v>2025.07.19</c:v>
                </c:pt>
                <c:pt idx="874">
                  <c:v>2025.07.19</c:v>
                </c:pt>
                <c:pt idx="875">
                  <c:v>2025.07.19</c:v>
                </c:pt>
                <c:pt idx="876">
                  <c:v>2025.07.20</c:v>
                </c:pt>
                <c:pt idx="877">
                  <c:v>2025.07.20</c:v>
                </c:pt>
                <c:pt idx="878">
                  <c:v>2025.07.20</c:v>
                </c:pt>
                <c:pt idx="879">
                  <c:v>2025.07.20</c:v>
                </c:pt>
                <c:pt idx="880">
                  <c:v>2025.07.20</c:v>
                </c:pt>
                <c:pt idx="881">
                  <c:v>2025.07.20</c:v>
                </c:pt>
                <c:pt idx="882">
                  <c:v>2025.07.20</c:v>
                </c:pt>
                <c:pt idx="883">
                  <c:v>2025.07.20</c:v>
                </c:pt>
                <c:pt idx="884">
                  <c:v>2025.07.20</c:v>
                </c:pt>
                <c:pt idx="885">
                  <c:v>2025.07.20</c:v>
                </c:pt>
                <c:pt idx="886">
                  <c:v>2025.07.20</c:v>
                </c:pt>
                <c:pt idx="887">
                  <c:v>2025.07.21</c:v>
                </c:pt>
                <c:pt idx="888">
                  <c:v>2025.07.21</c:v>
                </c:pt>
                <c:pt idx="889">
                  <c:v>2025.07.21</c:v>
                </c:pt>
                <c:pt idx="890">
                  <c:v>2025.07.21</c:v>
                </c:pt>
                <c:pt idx="891">
                  <c:v>2025.07.21</c:v>
                </c:pt>
                <c:pt idx="892">
                  <c:v>2025.07.21</c:v>
                </c:pt>
                <c:pt idx="893">
                  <c:v>2025.07.21</c:v>
                </c:pt>
                <c:pt idx="894">
                  <c:v>2025.07.21</c:v>
                </c:pt>
                <c:pt idx="895">
                  <c:v>2025.07.21</c:v>
                </c:pt>
                <c:pt idx="896">
                  <c:v>2025.07.21</c:v>
                </c:pt>
                <c:pt idx="897">
                  <c:v>2025.07.21</c:v>
                </c:pt>
                <c:pt idx="898">
                  <c:v>2025.07.21</c:v>
                </c:pt>
                <c:pt idx="899">
                  <c:v>2025.07.22</c:v>
                </c:pt>
                <c:pt idx="900">
                  <c:v>2025.07.22</c:v>
                </c:pt>
                <c:pt idx="901">
                  <c:v>2025.07.22</c:v>
                </c:pt>
                <c:pt idx="902">
                  <c:v>2025.07.22</c:v>
                </c:pt>
                <c:pt idx="903">
                  <c:v>2025.07.22</c:v>
                </c:pt>
                <c:pt idx="904">
                  <c:v>2025.07.22</c:v>
                </c:pt>
                <c:pt idx="905">
                  <c:v>2025.07.22</c:v>
                </c:pt>
                <c:pt idx="906">
                  <c:v>2025.07.22</c:v>
                </c:pt>
                <c:pt idx="907">
                  <c:v>2025.07.22</c:v>
                </c:pt>
                <c:pt idx="908">
                  <c:v>2025.07.22</c:v>
                </c:pt>
                <c:pt idx="909">
                  <c:v>2025.07.22</c:v>
                </c:pt>
                <c:pt idx="910">
                  <c:v>2025.07.22</c:v>
                </c:pt>
                <c:pt idx="911">
                  <c:v>2025.07.23</c:v>
                </c:pt>
                <c:pt idx="912">
                  <c:v>2025.07.23</c:v>
                </c:pt>
                <c:pt idx="913">
                  <c:v>2025.07.23</c:v>
                </c:pt>
                <c:pt idx="914">
                  <c:v>2025.07.23</c:v>
                </c:pt>
                <c:pt idx="915">
                  <c:v>2025.07.23</c:v>
                </c:pt>
                <c:pt idx="916">
                  <c:v>2025.07.23</c:v>
                </c:pt>
                <c:pt idx="917">
                  <c:v>2025.07.23</c:v>
                </c:pt>
                <c:pt idx="918">
                  <c:v>2025.07.23</c:v>
                </c:pt>
                <c:pt idx="919">
                  <c:v>2025.07.23</c:v>
                </c:pt>
                <c:pt idx="920">
                  <c:v>2025.07.23</c:v>
                </c:pt>
                <c:pt idx="921">
                  <c:v>2025.07.23</c:v>
                </c:pt>
                <c:pt idx="922">
                  <c:v>2025.07.23</c:v>
                </c:pt>
                <c:pt idx="923">
                  <c:v>2025.07.24</c:v>
                </c:pt>
                <c:pt idx="924">
                  <c:v>2025.07.24</c:v>
                </c:pt>
                <c:pt idx="925">
                  <c:v>2025.07.24</c:v>
                </c:pt>
                <c:pt idx="926">
                  <c:v>2025.07.24</c:v>
                </c:pt>
                <c:pt idx="927">
                  <c:v>2025.07.24</c:v>
                </c:pt>
                <c:pt idx="928">
                  <c:v>2025.07.24</c:v>
                </c:pt>
                <c:pt idx="929">
                  <c:v>2025.07.24</c:v>
                </c:pt>
                <c:pt idx="930">
                  <c:v>2025.07.24</c:v>
                </c:pt>
                <c:pt idx="931">
                  <c:v>2025.07.24</c:v>
                </c:pt>
                <c:pt idx="932">
                  <c:v>2025.07.24</c:v>
                </c:pt>
                <c:pt idx="933">
                  <c:v>2025.07.24</c:v>
                </c:pt>
                <c:pt idx="934">
                  <c:v>2025.07.24</c:v>
                </c:pt>
                <c:pt idx="935">
                  <c:v>2025.07.25</c:v>
                </c:pt>
                <c:pt idx="936">
                  <c:v>2025.07.25</c:v>
                </c:pt>
                <c:pt idx="937">
                  <c:v>2025.07.25</c:v>
                </c:pt>
                <c:pt idx="938">
                  <c:v>2025.07.25</c:v>
                </c:pt>
                <c:pt idx="939">
                  <c:v>2025.07.25</c:v>
                </c:pt>
                <c:pt idx="940">
                  <c:v>2025.07.25</c:v>
                </c:pt>
                <c:pt idx="941">
                  <c:v>2025.07.25</c:v>
                </c:pt>
                <c:pt idx="942">
                  <c:v>2025.07.25</c:v>
                </c:pt>
                <c:pt idx="943">
                  <c:v>2025.07.25</c:v>
                </c:pt>
                <c:pt idx="944">
                  <c:v>2025.07.25</c:v>
                </c:pt>
                <c:pt idx="945">
                  <c:v>2025.07.25</c:v>
                </c:pt>
                <c:pt idx="946">
                  <c:v>2025.07.25</c:v>
                </c:pt>
                <c:pt idx="947">
                  <c:v>2025.07.26</c:v>
                </c:pt>
                <c:pt idx="948">
                  <c:v>2025.07.26</c:v>
                </c:pt>
                <c:pt idx="949">
                  <c:v>2025.07.26</c:v>
                </c:pt>
                <c:pt idx="950">
                  <c:v>2025.07.26</c:v>
                </c:pt>
                <c:pt idx="951">
                  <c:v>2025.07.26</c:v>
                </c:pt>
                <c:pt idx="952">
                  <c:v>2025.07.26</c:v>
                </c:pt>
                <c:pt idx="953">
                  <c:v>2025.07.26</c:v>
                </c:pt>
                <c:pt idx="954">
                  <c:v>2025.07.26</c:v>
                </c:pt>
                <c:pt idx="955">
                  <c:v>2025.07.26</c:v>
                </c:pt>
                <c:pt idx="956">
                  <c:v>2025.07.26</c:v>
                </c:pt>
                <c:pt idx="957">
                  <c:v>2025.07.26</c:v>
                </c:pt>
                <c:pt idx="958">
                  <c:v>2025.07.26</c:v>
                </c:pt>
                <c:pt idx="959">
                  <c:v>2025.07.27</c:v>
                </c:pt>
                <c:pt idx="960">
                  <c:v>2025.07.27</c:v>
                </c:pt>
                <c:pt idx="961">
                  <c:v>2025.07.27</c:v>
                </c:pt>
                <c:pt idx="962">
                  <c:v>2025.07.27</c:v>
                </c:pt>
                <c:pt idx="963">
                  <c:v>2025.07.27</c:v>
                </c:pt>
                <c:pt idx="964">
                  <c:v>2025.07.27</c:v>
                </c:pt>
                <c:pt idx="965">
                  <c:v>2025.07.27</c:v>
                </c:pt>
                <c:pt idx="966">
                  <c:v>2025.07.27</c:v>
                </c:pt>
                <c:pt idx="967">
                  <c:v>2025.07.27</c:v>
                </c:pt>
                <c:pt idx="968">
                  <c:v>2025.07.27</c:v>
                </c:pt>
                <c:pt idx="969">
                  <c:v>2025.07.27</c:v>
                </c:pt>
                <c:pt idx="970">
                  <c:v>2025.07.27</c:v>
                </c:pt>
                <c:pt idx="971">
                  <c:v>2025.07.28</c:v>
                </c:pt>
                <c:pt idx="972">
                  <c:v>2025.07.28</c:v>
                </c:pt>
                <c:pt idx="973">
                  <c:v>2025.07.28</c:v>
                </c:pt>
                <c:pt idx="974">
                  <c:v>2025.07.28</c:v>
                </c:pt>
                <c:pt idx="975">
                  <c:v>2025.07.28</c:v>
                </c:pt>
                <c:pt idx="976">
                  <c:v>2025.07.28</c:v>
                </c:pt>
                <c:pt idx="977">
                  <c:v>2025.07.28</c:v>
                </c:pt>
                <c:pt idx="978">
                  <c:v>2025.07.28</c:v>
                </c:pt>
                <c:pt idx="979">
                  <c:v>2025.07.28</c:v>
                </c:pt>
                <c:pt idx="980">
                  <c:v>2025.07.28</c:v>
                </c:pt>
                <c:pt idx="981">
                  <c:v>2025.07.28</c:v>
                </c:pt>
                <c:pt idx="982">
                  <c:v>2025.07.28</c:v>
                </c:pt>
                <c:pt idx="983">
                  <c:v>2025.07.29</c:v>
                </c:pt>
                <c:pt idx="984">
                  <c:v>2025.07.29</c:v>
                </c:pt>
                <c:pt idx="985">
                  <c:v>2025.07.29</c:v>
                </c:pt>
                <c:pt idx="986">
                  <c:v>2025.07.29</c:v>
                </c:pt>
                <c:pt idx="987">
                  <c:v>2025.07.29</c:v>
                </c:pt>
                <c:pt idx="988">
                  <c:v>2025.07.29</c:v>
                </c:pt>
                <c:pt idx="989">
                  <c:v>2025.07.29</c:v>
                </c:pt>
                <c:pt idx="990">
                  <c:v>2025.07.29</c:v>
                </c:pt>
                <c:pt idx="991">
                  <c:v>2025.07.29</c:v>
                </c:pt>
                <c:pt idx="992">
                  <c:v>2025.07.29</c:v>
                </c:pt>
                <c:pt idx="993">
                  <c:v>2025.07.29</c:v>
                </c:pt>
                <c:pt idx="994">
                  <c:v>2025.07.29</c:v>
                </c:pt>
                <c:pt idx="995">
                  <c:v>2025.07.30</c:v>
                </c:pt>
                <c:pt idx="996">
                  <c:v>2025.07.30</c:v>
                </c:pt>
                <c:pt idx="997">
                  <c:v>2025.07.30</c:v>
                </c:pt>
                <c:pt idx="998">
                  <c:v>2025.07.30</c:v>
                </c:pt>
                <c:pt idx="999">
                  <c:v>2025.07.30</c:v>
                </c:pt>
                <c:pt idx="1000">
                  <c:v>2025.07.30</c:v>
                </c:pt>
                <c:pt idx="1001">
                  <c:v>2025.07.30</c:v>
                </c:pt>
                <c:pt idx="1002">
                  <c:v>2025.07.30</c:v>
                </c:pt>
                <c:pt idx="1003">
                  <c:v>2025.07.30</c:v>
                </c:pt>
                <c:pt idx="1004">
                  <c:v>2025.07.30</c:v>
                </c:pt>
                <c:pt idx="1005">
                  <c:v>2025.07.30</c:v>
                </c:pt>
                <c:pt idx="1006">
                  <c:v>2025.07.30</c:v>
                </c:pt>
                <c:pt idx="1007">
                  <c:v>2025.07.31</c:v>
                </c:pt>
                <c:pt idx="1008">
                  <c:v>2025.07.31</c:v>
                </c:pt>
                <c:pt idx="1009">
                  <c:v>2025.07.31</c:v>
                </c:pt>
                <c:pt idx="1010">
                  <c:v>2025.07.31</c:v>
                </c:pt>
                <c:pt idx="1011">
                  <c:v>2025.07.31</c:v>
                </c:pt>
                <c:pt idx="1012">
                  <c:v>2025.07.31</c:v>
                </c:pt>
                <c:pt idx="1013">
                  <c:v>2025.07.31</c:v>
                </c:pt>
                <c:pt idx="1014">
                  <c:v>2025.07.31</c:v>
                </c:pt>
                <c:pt idx="1015">
                  <c:v>2025.07.31</c:v>
                </c:pt>
                <c:pt idx="1016">
                  <c:v>2025.07.31</c:v>
                </c:pt>
                <c:pt idx="1017">
                  <c:v>2025.07.31</c:v>
                </c:pt>
                <c:pt idx="1018">
                  <c:v>2025.07.31</c:v>
                </c:pt>
                <c:pt idx="1019">
                  <c:v>2025.08.01</c:v>
                </c:pt>
                <c:pt idx="1020">
                  <c:v>2025.08.01</c:v>
                </c:pt>
                <c:pt idx="1021">
                  <c:v>2025.08.01</c:v>
                </c:pt>
                <c:pt idx="1022">
                  <c:v>2025.08.01</c:v>
                </c:pt>
                <c:pt idx="1023">
                  <c:v>2025.08.01</c:v>
                </c:pt>
                <c:pt idx="1024">
                  <c:v>2025.08.01</c:v>
                </c:pt>
                <c:pt idx="1025">
                  <c:v>2025.08.01</c:v>
                </c:pt>
                <c:pt idx="1026">
                  <c:v>2025.08.01</c:v>
                </c:pt>
                <c:pt idx="1027">
                  <c:v>2025.08.01</c:v>
                </c:pt>
                <c:pt idx="1028">
                  <c:v>2025.08.01</c:v>
                </c:pt>
                <c:pt idx="1029">
                  <c:v>2025.08.01</c:v>
                </c:pt>
                <c:pt idx="1030">
                  <c:v>2025.08.01</c:v>
                </c:pt>
                <c:pt idx="1031">
                  <c:v>2025.08.02</c:v>
                </c:pt>
                <c:pt idx="1032">
                  <c:v>2025.08.02</c:v>
                </c:pt>
                <c:pt idx="1033">
                  <c:v>2025.08.02</c:v>
                </c:pt>
                <c:pt idx="1034">
                  <c:v>2025.08.02</c:v>
                </c:pt>
                <c:pt idx="1035">
                  <c:v>2025.08.02</c:v>
                </c:pt>
                <c:pt idx="1036">
                  <c:v>2025.08.02</c:v>
                </c:pt>
                <c:pt idx="1037">
                  <c:v>2025.08.02</c:v>
                </c:pt>
                <c:pt idx="1038">
                  <c:v>2025.08.02</c:v>
                </c:pt>
                <c:pt idx="1039">
                  <c:v>2025.08.02</c:v>
                </c:pt>
                <c:pt idx="1040">
                  <c:v>2025.08.02</c:v>
                </c:pt>
                <c:pt idx="1041">
                  <c:v>2025.08.02</c:v>
                </c:pt>
                <c:pt idx="1042">
                  <c:v>2025.08.02</c:v>
                </c:pt>
                <c:pt idx="1043">
                  <c:v>2025.08.03</c:v>
                </c:pt>
                <c:pt idx="1044">
                  <c:v>2025.08.03</c:v>
                </c:pt>
                <c:pt idx="1045">
                  <c:v>2025.08.03</c:v>
                </c:pt>
                <c:pt idx="1046">
                  <c:v>2025.08.03</c:v>
                </c:pt>
                <c:pt idx="1047">
                  <c:v>2025.08.03</c:v>
                </c:pt>
                <c:pt idx="1048">
                  <c:v>2025.08.03</c:v>
                </c:pt>
                <c:pt idx="1049">
                  <c:v>2025.08.03</c:v>
                </c:pt>
                <c:pt idx="1050">
                  <c:v>2025.08.03</c:v>
                </c:pt>
                <c:pt idx="1051">
                  <c:v>2025.08.03</c:v>
                </c:pt>
                <c:pt idx="1052">
                  <c:v>2025.08.03</c:v>
                </c:pt>
                <c:pt idx="1053">
                  <c:v>2025.08.03</c:v>
                </c:pt>
                <c:pt idx="1054">
                  <c:v>2025.08.03</c:v>
                </c:pt>
                <c:pt idx="1055">
                  <c:v>2025.08.04</c:v>
                </c:pt>
                <c:pt idx="1056">
                  <c:v>2025.08.04</c:v>
                </c:pt>
                <c:pt idx="1057">
                  <c:v>2025.08.04</c:v>
                </c:pt>
                <c:pt idx="1058">
                  <c:v>2025.08.04</c:v>
                </c:pt>
                <c:pt idx="1059">
                  <c:v>2025.08.04</c:v>
                </c:pt>
                <c:pt idx="1060">
                  <c:v>2025.08.04</c:v>
                </c:pt>
                <c:pt idx="1061">
                  <c:v>2025.08.04</c:v>
                </c:pt>
                <c:pt idx="1062">
                  <c:v>2025.08.04</c:v>
                </c:pt>
                <c:pt idx="1063">
                  <c:v>2025.08.04</c:v>
                </c:pt>
                <c:pt idx="1064">
                  <c:v>2025.08.04</c:v>
                </c:pt>
                <c:pt idx="1065">
                  <c:v>2025.08.04</c:v>
                </c:pt>
                <c:pt idx="1066">
                  <c:v>2025.08.04</c:v>
                </c:pt>
                <c:pt idx="1067">
                  <c:v>2025.08.05</c:v>
                </c:pt>
                <c:pt idx="1068">
                  <c:v>2025.08.05</c:v>
                </c:pt>
                <c:pt idx="1069">
                  <c:v>2025.08.05</c:v>
                </c:pt>
                <c:pt idx="1070">
                  <c:v>2025.08.05</c:v>
                </c:pt>
                <c:pt idx="1071">
                  <c:v>2025.08.05</c:v>
                </c:pt>
                <c:pt idx="1072">
                  <c:v>2025.08.05</c:v>
                </c:pt>
                <c:pt idx="1073">
                  <c:v>2025.08.05</c:v>
                </c:pt>
                <c:pt idx="1074">
                  <c:v>2025.08.05</c:v>
                </c:pt>
                <c:pt idx="1075">
                  <c:v>2025.08.05</c:v>
                </c:pt>
                <c:pt idx="1076">
                  <c:v>2025.08.05</c:v>
                </c:pt>
                <c:pt idx="1077">
                  <c:v>2025.08.05</c:v>
                </c:pt>
                <c:pt idx="1078">
                  <c:v>2025.08.05</c:v>
                </c:pt>
                <c:pt idx="1079">
                  <c:v>2025.08.06</c:v>
                </c:pt>
                <c:pt idx="1080">
                  <c:v>2025.08.06</c:v>
                </c:pt>
                <c:pt idx="1081">
                  <c:v>2025.08.06</c:v>
                </c:pt>
                <c:pt idx="1082">
                  <c:v>2025.08.06</c:v>
                </c:pt>
                <c:pt idx="1083">
                  <c:v>2025.08.06</c:v>
                </c:pt>
                <c:pt idx="1084">
                  <c:v>2025.08.06</c:v>
                </c:pt>
                <c:pt idx="1085">
                  <c:v>2025.08.06</c:v>
                </c:pt>
                <c:pt idx="1086">
                  <c:v>2025.08.06</c:v>
                </c:pt>
                <c:pt idx="1087">
                  <c:v>2025.08.06</c:v>
                </c:pt>
                <c:pt idx="1088">
                  <c:v>2025.08.06</c:v>
                </c:pt>
                <c:pt idx="1089">
                  <c:v>2025.08.06</c:v>
                </c:pt>
                <c:pt idx="1090">
                  <c:v>2025.08.06</c:v>
                </c:pt>
                <c:pt idx="1091">
                  <c:v>2025.08.07</c:v>
                </c:pt>
                <c:pt idx="1092">
                  <c:v>2025.08.07</c:v>
                </c:pt>
                <c:pt idx="1093">
                  <c:v>2025.08.07</c:v>
                </c:pt>
                <c:pt idx="1094">
                  <c:v>2025.08.07</c:v>
                </c:pt>
                <c:pt idx="1095">
                  <c:v>2025.08.07</c:v>
                </c:pt>
                <c:pt idx="1096">
                  <c:v>2025.08.07</c:v>
                </c:pt>
                <c:pt idx="1097">
                  <c:v>2025.08.07</c:v>
                </c:pt>
                <c:pt idx="1098">
                  <c:v>2025.08.07</c:v>
                </c:pt>
                <c:pt idx="1099">
                  <c:v>2025.08.07</c:v>
                </c:pt>
                <c:pt idx="1100">
                  <c:v>2025.08.07</c:v>
                </c:pt>
                <c:pt idx="1101">
                  <c:v>2025.08.07</c:v>
                </c:pt>
                <c:pt idx="1102">
                  <c:v>2025.08.07</c:v>
                </c:pt>
                <c:pt idx="1103">
                  <c:v>2025.08.08</c:v>
                </c:pt>
                <c:pt idx="1104">
                  <c:v>2025.08.08</c:v>
                </c:pt>
                <c:pt idx="1105">
                  <c:v>2025.08.08</c:v>
                </c:pt>
                <c:pt idx="1106">
                  <c:v>2025.08.08</c:v>
                </c:pt>
                <c:pt idx="1107">
                  <c:v>2025.08.08</c:v>
                </c:pt>
                <c:pt idx="1108">
                  <c:v>2025.08.08</c:v>
                </c:pt>
                <c:pt idx="1109">
                  <c:v>2025.08.08</c:v>
                </c:pt>
                <c:pt idx="1110">
                  <c:v>2025.08.08</c:v>
                </c:pt>
                <c:pt idx="1111">
                  <c:v>2025.08.09</c:v>
                </c:pt>
                <c:pt idx="1112">
                  <c:v>2025.08.09</c:v>
                </c:pt>
                <c:pt idx="1113">
                  <c:v>2025.08.09</c:v>
                </c:pt>
                <c:pt idx="1114">
                  <c:v>2025.08.09</c:v>
                </c:pt>
                <c:pt idx="1115">
                  <c:v>2025.08.09</c:v>
                </c:pt>
                <c:pt idx="1116">
                  <c:v>2025.08.09</c:v>
                </c:pt>
                <c:pt idx="1117">
                  <c:v>2025.08.09</c:v>
                </c:pt>
                <c:pt idx="1118">
                  <c:v>2025.08.09</c:v>
                </c:pt>
                <c:pt idx="1119">
                  <c:v>2025.08.09</c:v>
                </c:pt>
                <c:pt idx="1120">
                  <c:v>2025.08.09</c:v>
                </c:pt>
                <c:pt idx="1121">
                  <c:v>2025.08.09</c:v>
                </c:pt>
                <c:pt idx="1122">
                  <c:v>2025.08.09</c:v>
                </c:pt>
                <c:pt idx="1123">
                  <c:v>2025.08.10</c:v>
                </c:pt>
                <c:pt idx="1124">
                  <c:v>2025.08.10</c:v>
                </c:pt>
                <c:pt idx="1125">
                  <c:v>2025.08.10</c:v>
                </c:pt>
                <c:pt idx="1126">
                  <c:v>2025.08.10</c:v>
                </c:pt>
                <c:pt idx="1127">
                  <c:v>2025.08.10</c:v>
                </c:pt>
                <c:pt idx="1128">
                  <c:v>2025.08.10</c:v>
                </c:pt>
                <c:pt idx="1129">
                  <c:v>2025.08.10</c:v>
                </c:pt>
                <c:pt idx="1130">
                  <c:v>2025.08.10</c:v>
                </c:pt>
                <c:pt idx="1131">
                  <c:v>2025.08.10</c:v>
                </c:pt>
                <c:pt idx="1132">
                  <c:v>2025.08.10</c:v>
                </c:pt>
                <c:pt idx="1133">
                  <c:v>2025.08.10</c:v>
                </c:pt>
                <c:pt idx="1134">
                  <c:v>2025.08.10</c:v>
                </c:pt>
                <c:pt idx="1135">
                  <c:v>2025.08.11</c:v>
                </c:pt>
                <c:pt idx="1136">
                  <c:v>2025.08.11</c:v>
                </c:pt>
                <c:pt idx="1137">
                  <c:v>2025.08.11</c:v>
                </c:pt>
                <c:pt idx="1138">
                  <c:v>2025.08.11</c:v>
                </c:pt>
                <c:pt idx="1139">
                  <c:v>2025.08.11</c:v>
                </c:pt>
                <c:pt idx="1140">
                  <c:v>2025.08.11</c:v>
                </c:pt>
                <c:pt idx="1141">
                  <c:v>2025.08.11</c:v>
                </c:pt>
                <c:pt idx="1142">
                  <c:v>2025.08.11</c:v>
                </c:pt>
                <c:pt idx="1143">
                  <c:v>2025.08.11</c:v>
                </c:pt>
                <c:pt idx="1144">
                  <c:v>2025.08.11</c:v>
                </c:pt>
                <c:pt idx="1145">
                  <c:v>2025.08.11</c:v>
                </c:pt>
                <c:pt idx="1146">
                  <c:v>2025.08.11</c:v>
                </c:pt>
                <c:pt idx="1147">
                  <c:v>2025.08.12</c:v>
                </c:pt>
                <c:pt idx="1148">
                  <c:v>2025.08.12</c:v>
                </c:pt>
                <c:pt idx="1149">
                  <c:v>2025.08.12</c:v>
                </c:pt>
                <c:pt idx="1150">
                  <c:v>2025.08.12</c:v>
                </c:pt>
                <c:pt idx="1151">
                  <c:v>2025.08.12</c:v>
                </c:pt>
                <c:pt idx="1152">
                  <c:v>2025.08.12</c:v>
                </c:pt>
                <c:pt idx="1153">
                  <c:v>2025.08.12</c:v>
                </c:pt>
                <c:pt idx="1154">
                  <c:v>2025.08.12</c:v>
                </c:pt>
                <c:pt idx="1155">
                  <c:v>2025.08.12</c:v>
                </c:pt>
                <c:pt idx="1156">
                  <c:v>2025.08.12</c:v>
                </c:pt>
                <c:pt idx="1157">
                  <c:v>2025.08.12</c:v>
                </c:pt>
                <c:pt idx="1158">
                  <c:v>2025.08.12</c:v>
                </c:pt>
                <c:pt idx="1159">
                  <c:v>2025.08.13</c:v>
                </c:pt>
                <c:pt idx="1160">
                  <c:v>2025.08.13</c:v>
                </c:pt>
                <c:pt idx="1161">
                  <c:v>2025.08.13</c:v>
                </c:pt>
                <c:pt idx="1162">
                  <c:v>2025.08.13</c:v>
                </c:pt>
                <c:pt idx="1163">
                  <c:v>2025.08.13</c:v>
                </c:pt>
                <c:pt idx="1164">
                  <c:v>2025.08.13</c:v>
                </c:pt>
                <c:pt idx="1165">
                  <c:v>2025.08.13</c:v>
                </c:pt>
                <c:pt idx="1166">
                  <c:v>2025.08.13</c:v>
                </c:pt>
                <c:pt idx="1167">
                  <c:v>2025.08.13</c:v>
                </c:pt>
                <c:pt idx="1168">
                  <c:v>2025.08.13</c:v>
                </c:pt>
                <c:pt idx="1169">
                  <c:v>2025.08.13</c:v>
                </c:pt>
                <c:pt idx="1170">
                  <c:v>2025.08.13</c:v>
                </c:pt>
                <c:pt idx="1171">
                  <c:v>2025.08.14</c:v>
                </c:pt>
                <c:pt idx="1172">
                  <c:v>2025.08.14</c:v>
                </c:pt>
                <c:pt idx="1173">
                  <c:v>2025.08.14</c:v>
                </c:pt>
                <c:pt idx="1174">
                  <c:v>2025.08.14</c:v>
                </c:pt>
                <c:pt idx="1175">
                  <c:v>2025.08.14</c:v>
                </c:pt>
                <c:pt idx="1176">
                  <c:v>2025.08.14</c:v>
                </c:pt>
                <c:pt idx="1177">
                  <c:v>2025.08.14</c:v>
                </c:pt>
                <c:pt idx="1178">
                  <c:v>2025.08.14</c:v>
                </c:pt>
                <c:pt idx="1179">
                  <c:v>2025.08.14</c:v>
                </c:pt>
                <c:pt idx="1180">
                  <c:v>2025.08.15</c:v>
                </c:pt>
                <c:pt idx="1181">
                  <c:v>2025.08.15</c:v>
                </c:pt>
                <c:pt idx="1182">
                  <c:v>2025.08.16</c:v>
                </c:pt>
                <c:pt idx="1183">
                  <c:v>2025.08.17</c:v>
                </c:pt>
                <c:pt idx="1184">
                  <c:v>2025.08.17</c:v>
                </c:pt>
                <c:pt idx="1185">
                  <c:v>2025.08.18</c:v>
                </c:pt>
                <c:pt idx="1186">
                  <c:v>2025.08.19</c:v>
                </c:pt>
                <c:pt idx="1187">
                  <c:v>2025.08.19</c:v>
                </c:pt>
                <c:pt idx="1188">
                  <c:v>2025.08.20 </c:v>
                </c:pt>
                <c:pt idx="1189">
                  <c:v>2025.08.20 </c:v>
                </c:pt>
                <c:pt idx="1190">
                  <c:v>2025.08.21</c:v>
                </c:pt>
                <c:pt idx="1191">
                  <c:v>2025.08.21</c:v>
                </c:pt>
                <c:pt idx="1192">
                  <c:v>2025.08.21</c:v>
                </c:pt>
                <c:pt idx="1193">
                  <c:v>2025.08.22</c:v>
                </c:pt>
                <c:pt idx="1194">
                  <c:v>2025.08.22</c:v>
                </c:pt>
                <c:pt idx="1195">
                  <c:v>2025.08.23</c:v>
                </c:pt>
                <c:pt idx="1196">
                  <c:v>2025.08.24</c:v>
                </c:pt>
                <c:pt idx="1197">
                  <c:v>2025.08.24</c:v>
                </c:pt>
                <c:pt idx="1198">
                  <c:v>2025.08.25</c:v>
                </c:pt>
                <c:pt idx="1199">
                  <c:v>2025.08.26</c:v>
                </c:pt>
                <c:pt idx="1200">
                  <c:v>2025.08.26</c:v>
                </c:pt>
                <c:pt idx="1201">
                  <c:v>2025.08.26</c:v>
                </c:pt>
                <c:pt idx="1202">
                  <c:v>2025.08.26</c:v>
                </c:pt>
                <c:pt idx="1203">
                  <c:v>2025.08.26</c:v>
                </c:pt>
                <c:pt idx="1204">
                  <c:v>2025.08.26</c:v>
                </c:pt>
                <c:pt idx="1205">
                  <c:v>2025.08.27</c:v>
                </c:pt>
                <c:pt idx="1206">
                  <c:v>2025.08.27</c:v>
                </c:pt>
                <c:pt idx="1207">
                  <c:v>2025.08.27</c:v>
                </c:pt>
                <c:pt idx="1208">
                  <c:v>2025.08.28</c:v>
                </c:pt>
                <c:pt idx="1209">
                  <c:v>2025.08.28</c:v>
                </c:pt>
                <c:pt idx="1210">
                  <c:v>2025.08.29</c:v>
                </c:pt>
                <c:pt idx="1211">
                  <c:v>2025.08.29</c:v>
                </c:pt>
                <c:pt idx="1212">
                  <c:v>2025.08.30</c:v>
                </c:pt>
                <c:pt idx="1213">
                  <c:v>2025.08.30</c:v>
                </c:pt>
                <c:pt idx="1214">
                  <c:v>2025.08.31</c:v>
                </c:pt>
                <c:pt idx="1215">
                  <c:v>2025.09.01</c:v>
                </c:pt>
                <c:pt idx="1216">
                  <c:v>2025.09.01</c:v>
                </c:pt>
                <c:pt idx="1217">
                  <c:v>2025.09.01</c:v>
                </c:pt>
                <c:pt idx="1218">
                  <c:v>2025.09.01</c:v>
                </c:pt>
                <c:pt idx="1219">
                  <c:v>2025.09.02</c:v>
                </c:pt>
                <c:pt idx="1220">
                  <c:v>2025.09.02</c:v>
                </c:pt>
                <c:pt idx="1221">
                  <c:v>2025.09.03</c:v>
                </c:pt>
                <c:pt idx="1222">
                  <c:v>2025.09.03</c:v>
                </c:pt>
                <c:pt idx="1223">
                  <c:v>2025.09.03</c:v>
                </c:pt>
                <c:pt idx="1224">
                  <c:v>2025.09.04</c:v>
                </c:pt>
                <c:pt idx="1225">
                  <c:v>2025.09.05</c:v>
                </c:pt>
                <c:pt idx="1226">
                  <c:v>2025.09.05</c:v>
                </c:pt>
                <c:pt idx="1227">
                  <c:v>2025.09.06</c:v>
                </c:pt>
                <c:pt idx="1228">
                  <c:v>2025.09.07</c:v>
                </c:pt>
                <c:pt idx="1229">
                  <c:v>2025.09.07</c:v>
                </c:pt>
                <c:pt idx="1230">
                  <c:v>2025.09.07</c:v>
                </c:pt>
                <c:pt idx="1231">
                  <c:v>2025.09.08</c:v>
                </c:pt>
                <c:pt idx="1232">
                  <c:v>2025.09.08</c:v>
                </c:pt>
                <c:pt idx="1233">
                  <c:v>2025.09.09</c:v>
                </c:pt>
                <c:pt idx="1234">
                  <c:v>2025.09.10</c:v>
                </c:pt>
                <c:pt idx="1235">
                  <c:v>2025.09.11</c:v>
                </c:pt>
                <c:pt idx="1236">
                  <c:v>2025.09.11</c:v>
                </c:pt>
                <c:pt idx="1237">
                  <c:v>2025.09.12</c:v>
                </c:pt>
                <c:pt idx="1238">
                  <c:v>2025.09.12</c:v>
                </c:pt>
                <c:pt idx="1239">
                  <c:v>2025.09.13</c:v>
                </c:pt>
                <c:pt idx="1240">
                  <c:v>2025.09.13</c:v>
                </c:pt>
                <c:pt idx="1241">
                  <c:v>2025.09.14</c:v>
                </c:pt>
                <c:pt idx="1242">
                  <c:v>2025.09.14</c:v>
                </c:pt>
                <c:pt idx="1243">
                  <c:v>2025.09.14</c:v>
                </c:pt>
                <c:pt idx="1244">
                  <c:v>2025.09.14</c:v>
                </c:pt>
                <c:pt idx="1245">
                  <c:v>2025.09.15</c:v>
                </c:pt>
                <c:pt idx="1246">
                  <c:v>2025.09.15</c:v>
                </c:pt>
                <c:pt idx="1247">
                  <c:v>2025.09.15</c:v>
                </c:pt>
                <c:pt idx="1248">
                  <c:v>2025.09.15</c:v>
                </c:pt>
                <c:pt idx="1249">
                  <c:v>2025.09.16</c:v>
                </c:pt>
                <c:pt idx="1250">
                  <c:v>2025.09.16</c:v>
                </c:pt>
                <c:pt idx="1251">
                  <c:v>2025.09.16</c:v>
                </c:pt>
                <c:pt idx="1252">
                  <c:v>2025.09.17</c:v>
                </c:pt>
                <c:pt idx="1253">
                  <c:v>2025.09.17</c:v>
                </c:pt>
                <c:pt idx="1254">
                  <c:v>2025.09.17</c:v>
                </c:pt>
                <c:pt idx="1255">
                  <c:v>2025.09.18</c:v>
                </c:pt>
                <c:pt idx="1256">
                  <c:v>2025.09.18</c:v>
                </c:pt>
                <c:pt idx="1257">
                  <c:v>2025.09.18</c:v>
                </c:pt>
                <c:pt idx="1258">
                  <c:v>2025.09.19</c:v>
                </c:pt>
                <c:pt idx="1259">
                  <c:v>2025.09.20</c:v>
                </c:pt>
                <c:pt idx="1260">
                  <c:v>2025.09.20</c:v>
                </c:pt>
                <c:pt idx="1261">
                  <c:v>2025.09.21</c:v>
                </c:pt>
                <c:pt idx="1262">
                  <c:v>2025.09.22</c:v>
                </c:pt>
                <c:pt idx="1263">
                  <c:v>2025.09.22</c:v>
                </c:pt>
                <c:pt idx="1264">
                  <c:v>2025.09.23</c:v>
                </c:pt>
                <c:pt idx="1265">
                  <c:v>2025.09.24</c:v>
                </c:pt>
                <c:pt idx="1266">
                  <c:v>2025.09.24</c:v>
                </c:pt>
                <c:pt idx="1267">
                  <c:v>2025.09.25</c:v>
                </c:pt>
                <c:pt idx="1268">
                  <c:v>2025.09.25</c:v>
                </c:pt>
                <c:pt idx="1269">
                  <c:v>2025.09.25</c:v>
                </c:pt>
                <c:pt idx="1270">
                  <c:v>2025.09.26</c:v>
                </c:pt>
                <c:pt idx="1271">
                  <c:v>2025.09.27</c:v>
                </c:pt>
                <c:pt idx="1272">
                  <c:v>2025.09.28</c:v>
                </c:pt>
                <c:pt idx="1273">
                  <c:v>2025.09.28</c:v>
                </c:pt>
                <c:pt idx="1274">
                  <c:v>2025.09.28</c:v>
                </c:pt>
                <c:pt idx="1275">
                  <c:v>2025.09.29</c:v>
                </c:pt>
                <c:pt idx="1276">
                  <c:v>2025.09.29</c:v>
                </c:pt>
                <c:pt idx="1277">
                  <c:v>2025.09.29</c:v>
                </c:pt>
                <c:pt idx="1278">
                  <c:v>2025.09.29</c:v>
                </c:pt>
                <c:pt idx="1279">
                  <c:v>2025.09.30</c:v>
                </c:pt>
                <c:pt idx="1280">
                  <c:v>2025.09.30</c:v>
                </c:pt>
                <c:pt idx="1281">
                  <c:v>2025.10.01</c:v>
                </c:pt>
                <c:pt idx="1282">
                  <c:v>2025.10.01</c:v>
                </c:pt>
                <c:pt idx="1283">
                  <c:v>2025.10.02</c:v>
                </c:pt>
                <c:pt idx="1284">
                  <c:v>2025.10.02</c:v>
                </c:pt>
                <c:pt idx="1285">
                  <c:v>2025.10.02</c:v>
                </c:pt>
                <c:pt idx="1286">
                  <c:v>2025.10.03</c:v>
                </c:pt>
                <c:pt idx="1287">
                  <c:v>2025.10.04</c:v>
                </c:pt>
                <c:pt idx="1288">
                  <c:v>2025.10.04</c:v>
                </c:pt>
                <c:pt idx="1289">
                  <c:v>2025.10.05</c:v>
                </c:pt>
                <c:pt idx="1290">
                  <c:v>2025.10.05</c:v>
                </c:pt>
                <c:pt idx="1291">
                  <c:v>2025.10.05</c:v>
                </c:pt>
                <c:pt idx="1292">
                  <c:v>2025.10.06</c:v>
                </c:pt>
                <c:pt idx="1293">
                  <c:v>2025.10.07</c:v>
                </c:pt>
                <c:pt idx="1294">
                  <c:v>2025.10.07</c:v>
                </c:pt>
                <c:pt idx="1295">
                  <c:v>2025.10.07</c:v>
                </c:pt>
                <c:pt idx="1296">
                  <c:v>2025.10.08</c:v>
                </c:pt>
                <c:pt idx="1297">
                  <c:v>2025.10.08</c:v>
                </c:pt>
                <c:pt idx="1298">
                  <c:v>2025.10.08</c:v>
                </c:pt>
                <c:pt idx="1299">
                  <c:v>2025.10.08</c:v>
                </c:pt>
                <c:pt idx="1300">
                  <c:v>2025.10.09</c:v>
                </c:pt>
                <c:pt idx="1301">
                  <c:v>2025.10.09</c:v>
                </c:pt>
                <c:pt idx="1302">
                  <c:v>2025.10.09</c:v>
                </c:pt>
                <c:pt idx="1303">
                  <c:v>2025.10.09</c:v>
                </c:pt>
                <c:pt idx="1304">
                  <c:v>2025.10.10</c:v>
                </c:pt>
                <c:pt idx="1305">
                  <c:v>2025.10.11</c:v>
                </c:pt>
                <c:pt idx="1306">
                  <c:v>2025.10.12</c:v>
                </c:pt>
                <c:pt idx="1307">
                  <c:v>2025.10.12</c:v>
                </c:pt>
                <c:pt idx="1308">
                  <c:v>2025.10.12</c:v>
                </c:pt>
                <c:pt idx="1309">
                  <c:v>2025.10.13</c:v>
                </c:pt>
                <c:pt idx="1310">
                  <c:v>2025.10.13</c:v>
                </c:pt>
                <c:pt idx="1311">
                  <c:v>2025.10.14</c:v>
                </c:pt>
                <c:pt idx="1312">
                  <c:v>2025.10.14</c:v>
                </c:pt>
                <c:pt idx="1313">
                  <c:v>2025.10.14</c:v>
                </c:pt>
                <c:pt idx="1314">
                  <c:v>2025.10.15</c:v>
                </c:pt>
                <c:pt idx="1315">
                  <c:v>2025.10.15</c:v>
                </c:pt>
                <c:pt idx="1316">
                  <c:v>2025.10.16</c:v>
                </c:pt>
                <c:pt idx="1317">
                  <c:v>2025.10.16</c:v>
                </c:pt>
                <c:pt idx="1318">
                  <c:v>2025.10.17</c:v>
                </c:pt>
                <c:pt idx="1319">
                  <c:v>2025.10.17</c:v>
                </c:pt>
                <c:pt idx="1320">
                  <c:v>2025.10.17</c:v>
                </c:pt>
                <c:pt idx="1321">
                  <c:v>2025.10.17</c:v>
                </c:pt>
                <c:pt idx="1322">
                  <c:v>2025.10.17</c:v>
                </c:pt>
                <c:pt idx="1323">
                  <c:v>2025.10.18</c:v>
                </c:pt>
                <c:pt idx="1324">
                  <c:v>2025.10.18</c:v>
                </c:pt>
                <c:pt idx="1325">
                  <c:v>2025.10.18</c:v>
                </c:pt>
                <c:pt idx="1326">
                  <c:v>2025.10.19</c:v>
                </c:pt>
                <c:pt idx="1327">
                  <c:v>2025.10.20</c:v>
                </c:pt>
                <c:pt idx="1328">
                  <c:v>2025.10.21</c:v>
                </c:pt>
                <c:pt idx="1329">
                  <c:v>2025.10.21</c:v>
                </c:pt>
                <c:pt idx="1330">
                  <c:v>2025.10.21</c:v>
                </c:pt>
                <c:pt idx="1331">
                  <c:v>2025.10.22</c:v>
                </c:pt>
                <c:pt idx="1332">
                  <c:v>2025.10.22</c:v>
                </c:pt>
                <c:pt idx="1333">
                  <c:v>2025.10.23</c:v>
                </c:pt>
                <c:pt idx="1334">
                  <c:v>2025.10.23</c:v>
                </c:pt>
                <c:pt idx="1335">
                  <c:v>2025.10.23</c:v>
                </c:pt>
                <c:pt idx="1336">
                  <c:v>2025.10.24</c:v>
                </c:pt>
                <c:pt idx="1337">
                  <c:v>2025.10.24</c:v>
                </c:pt>
                <c:pt idx="1338">
                  <c:v>2025.10.25</c:v>
                </c:pt>
                <c:pt idx="1339">
                  <c:v>2025.10.25</c:v>
                </c:pt>
                <c:pt idx="1340">
                  <c:v>2025.10.25</c:v>
                </c:pt>
                <c:pt idx="1341">
                  <c:v>2025.10.26</c:v>
                </c:pt>
                <c:pt idx="1342">
                  <c:v>2025.10.26</c:v>
                </c:pt>
                <c:pt idx="1343">
                  <c:v>2025.10.27</c:v>
                </c:pt>
                <c:pt idx="1344">
                  <c:v>2025.10.27</c:v>
                </c:pt>
                <c:pt idx="1345">
                  <c:v>2025.10.27</c:v>
                </c:pt>
                <c:pt idx="1346">
                  <c:v>2025.10.28</c:v>
                </c:pt>
                <c:pt idx="1347">
                  <c:v>2025.10.28</c:v>
                </c:pt>
                <c:pt idx="1348">
                  <c:v>2025.10.28</c:v>
                </c:pt>
                <c:pt idx="1349">
                  <c:v>2025.10.29</c:v>
                </c:pt>
                <c:pt idx="1350">
                  <c:v>2025.10.29</c:v>
                </c:pt>
                <c:pt idx="1351">
                  <c:v>2025.10.30</c:v>
                </c:pt>
                <c:pt idx="1352">
                  <c:v>2025.10.30</c:v>
                </c:pt>
                <c:pt idx="1353">
                  <c:v>2025.10.30</c:v>
                </c:pt>
                <c:pt idx="1354">
                  <c:v>2025.10.31</c:v>
                </c:pt>
                <c:pt idx="1355">
                  <c:v>2025.11.01</c:v>
                </c:pt>
                <c:pt idx="1356">
                  <c:v>2025.11.01</c:v>
                </c:pt>
                <c:pt idx="1357">
                  <c:v>2025.11.01</c:v>
                </c:pt>
                <c:pt idx="1358">
                  <c:v>2025.11.01</c:v>
                </c:pt>
                <c:pt idx="1359">
                  <c:v>2025.11.02</c:v>
                </c:pt>
                <c:pt idx="1360">
                  <c:v>2025.11.03</c:v>
                </c:pt>
                <c:pt idx="1361">
                  <c:v>2025.11.03</c:v>
                </c:pt>
                <c:pt idx="1362">
                  <c:v>2025.11.04</c:v>
                </c:pt>
                <c:pt idx="1363">
                  <c:v>2025.11.04</c:v>
                </c:pt>
                <c:pt idx="1364">
                  <c:v>2025.11.05</c:v>
                </c:pt>
                <c:pt idx="1365">
                  <c:v>2025.11.06</c:v>
                </c:pt>
                <c:pt idx="1366">
                  <c:v>2025.11.07</c:v>
                </c:pt>
                <c:pt idx="1367">
                  <c:v>2025.11.07</c:v>
                </c:pt>
                <c:pt idx="1368">
                  <c:v>2025.11.07</c:v>
                </c:pt>
                <c:pt idx="1369">
                  <c:v>2025.11.08</c:v>
                </c:pt>
                <c:pt idx="1370">
                  <c:v>2025.11.08</c:v>
                </c:pt>
                <c:pt idx="1371">
                  <c:v>2025.11.09</c:v>
                </c:pt>
                <c:pt idx="1372">
                  <c:v>2025.11.10</c:v>
                </c:pt>
                <c:pt idx="1373">
                  <c:v>2025.11.10</c:v>
                </c:pt>
                <c:pt idx="1374">
                  <c:v>2025.11.10</c:v>
                </c:pt>
                <c:pt idx="1375">
                  <c:v>2025.11.10</c:v>
                </c:pt>
                <c:pt idx="1376">
                  <c:v>2025.11.11</c:v>
                </c:pt>
                <c:pt idx="1377">
                  <c:v>2025.11.11</c:v>
                </c:pt>
                <c:pt idx="1378">
                  <c:v>2025.11.11</c:v>
                </c:pt>
                <c:pt idx="1379">
                  <c:v>2025.11.12</c:v>
                </c:pt>
                <c:pt idx="1380">
                  <c:v>2025.11.12</c:v>
                </c:pt>
                <c:pt idx="1381">
                  <c:v>2025.11.13</c:v>
                </c:pt>
                <c:pt idx="1382">
                  <c:v>2025.11.14</c:v>
                </c:pt>
                <c:pt idx="1383">
                  <c:v>2025.11.14</c:v>
                </c:pt>
                <c:pt idx="1384">
                  <c:v>2025.11.14</c:v>
                </c:pt>
                <c:pt idx="1385">
                  <c:v>2025.11.14</c:v>
                </c:pt>
                <c:pt idx="1386">
                  <c:v>2025.11.15</c:v>
                </c:pt>
                <c:pt idx="1387">
                  <c:v>2025.11.16</c:v>
                </c:pt>
                <c:pt idx="1388">
                  <c:v>2025.11.16</c:v>
                </c:pt>
                <c:pt idx="1389">
                  <c:v>2025.11.17</c:v>
                </c:pt>
                <c:pt idx="1390">
                  <c:v>2025.11.17</c:v>
                </c:pt>
                <c:pt idx="1391">
                  <c:v>2025.11.18</c:v>
                </c:pt>
                <c:pt idx="1392">
                  <c:v>2025.11.18</c:v>
                </c:pt>
                <c:pt idx="1393">
                  <c:v>2025.11.19</c:v>
                </c:pt>
                <c:pt idx="1394">
                  <c:v>2025.11.20</c:v>
                </c:pt>
                <c:pt idx="1395">
                  <c:v>2025.11.21</c:v>
                </c:pt>
                <c:pt idx="1396">
                  <c:v>2025.11.22</c:v>
                </c:pt>
                <c:pt idx="1397">
                  <c:v>2025.11.22</c:v>
                </c:pt>
                <c:pt idx="1398">
                  <c:v>2025.11.23</c:v>
                </c:pt>
                <c:pt idx="1399">
                  <c:v>2025.11.23</c:v>
                </c:pt>
                <c:pt idx="1400">
                  <c:v>2025.11.23</c:v>
                </c:pt>
                <c:pt idx="1401">
                  <c:v>2025.11.24</c:v>
                </c:pt>
                <c:pt idx="1402">
                  <c:v>2025.11.25</c:v>
                </c:pt>
                <c:pt idx="1403">
                  <c:v>2025.11.25</c:v>
                </c:pt>
                <c:pt idx="1404">
                  <c:v>2025.11.25</c:v>
                </c:pt>
                <c:pt idx="1405">
                  <c:v>2025.11.25</c:v>
                </c:pt>
                <c:pt idx="1406">
                  <c:v>2025.11.26</c:v>
                </c:pt>
                <c:pt idx="1407">
                  <c:v>2025.11.26</c:v>
                </c:pt>
                <c:pt idx="1408">
                  <c:v>2025.11.27</c:v>
                </c:pt>
                <c:pt idx="1409">
                  <c:v>2025.11.27</c:v>
                </c:pt>
                <c:pt idx="1410">
                  <c:v>2025.11.28</c:v>
                </c:pt>
                <c:pt idx="1411">
                  <c:v>2025.11.28</c:v>
                </c:pt>
                <c:pt idx="1412">
                  <c:v>2025.11.29</c:v>
                </c:pt>
                <c:pt idx="1413">
                  <c:v>2025.11.29</c:v>
                </c:pt>
                <c:pt idx="1414">
                  <c:v>2025.11.30</c:v>
                </c:pt>
                <c:pt idx="1415">
                  <c:v>2025.11.30</c:v>
                </c:pt>
                <c:pt idx="1416">
                  <c:v>2025.12.01</c:v>
                </c:pt>
                <c:pt idx="1417">
                  <c:v>2025.12.01</c:v>
                </c:pt>
                <c:pt idx="1418">
                  <c:v>2025.12.01</c:v>
                </c:pt>
                <c:pt idx="1419">
                  <c:v>2025.12.02</c:v>
                </c:pt>
                <c:pt idx="1420">
                  <c:v>2025.12.02</c:v>
                </c:pt>
                <c:pt idx="1421">
                  <c:v>2025.12.03</c:v>
                </c:pt>
                <c:pt idx="1422">
                  <c:v>2025.12.04</c:v>
                </c:pt>
                <c:pt idx="1423">
                  <c:v>2025.12.04</c:v>
                </c:pt>
                <c:pt idx="1424">
                  <c:v>2025.12.04</c:v>
                </c:pt>
                <c:pt idx="1425">
                  <c:v>2025.12.04</c:v>
                </c:pt>
                <c:pt idx="1426">
                  <c:v>2025.12.05</c:v>
                </c:pt>
                <c:pt idx="1427">
                  <c:v>2025.12.05</c:v>
                </c:pt>
                <c:pt idx="1428">
                  <c:v>2025.12.06</c:v>
                </c:pt>
                <c:pt idx="1429">
                  <c:v>2025.12.07</c:v>
                </c:pt>
                <c:pt idx="1430">
                  <c:v>2025.12.08</c:v>
                </c:pt>
                <c:pt idx="1431">
                  <c:v>2025.12.09</c:v>
                </c:pt>
                <c:pt idx="1432">
                  <c:v>2025.12.10</c:v>
                </c:pt>
                <c:pt idx="1433">
                  <c:v>2025.12.10</c:v>
                </c:pt>
                <c:pt idx="1434">
                  <c:v>2025.12.10</c:v>
                </c:pt>
                <c:pt idx="1435">
                  <c:v>2025.12.11</c:v>
                </c:pt>
                <c:pt idx="1436">
                  <c:v>2025.12.11</c:v>
                </c:pt>
                <c:pt idx="1437">
                  <c:v>2025.12.12</c:v>
                </c:pt>
                <c:pt idx="1438">
                  <c:v>2025.12.13</c:v>
                </c:pt>
                <c:pt idx="1439">
                  <c:v>2025.12.14</c:v>
                </c:pt>
                <c:pt idx="1440">
                  <c:v>2025.12.14</c:v>
                </c:pt>
                <c:pt idx="1441">
                  <c:v>2025.12.15</c:v>
                </c:pt>
                <c:pt idx="1442">
                  <c:v>2025.12.16</c:v>
                </c:pt>
                <c:pt idx="1443">
                  <c:v>2025.12.16</c:v>
                </c:pt>
                <c:pt idx="1444">
                  <c:v>2025.12.16</c:v>
                </c:pt>
                <c:pt idx="1445">
                  <c:v>2025.12.17</c:v>
                </c:pt>
                <c:pt idx="1446">
                  <c:v>2025.12.17</c:v>
                </c:pt>
                <c:pt idx="1447">
                  <c:v>2025.12.17</c:v>
                </c:pt>
                <c:pt idx="1448">
                  <c:v>2025.12.17</c:v>
                </c:pt>
                <c:pt idx="1449">
                  <c:v>2025.12.18</c:v>
                </c:pt>
                <c:pt idx="1450">
                  <c:v>2025.12.19</c:v>
                </c:pt>
                <c:pt idx="1451">
                  <c:v>2025.12.19</c:v>
                </c:pt>
                <c:pt idx="1452">
                  <c:v>2025.12.19</c:v>
                </c:pt>
                <c:pt idx="1453">
                  <c:v>2025.12.20</c:v>
                </c:pt>
                <c:pt idx="1454">
                  <c:v>2025.12.21</c:v>
                </c:pt>
                <c:pt idx="1455">
                  <c:v>2025.12.21</c:v>
                </c:pt>
                <c:pt idx="1456">
                  <c:v>2025.12.21</c:v>
                </c:pt>
                <c:pt idx="1457">
                  <c:v>2025.12.22</c:v>
                </c:pt>
                <c:pt idx="1458">
                  <c:v>2025.12.22</c:v>
                </c:pt>
                <c:pt idx="1459">
                  <c:v>2025.12.22</c:v>
                </c:pt>
                <c:pt idx="1460">
                  <c:v>2025.12.22</c:v>
                </c:pt>
                <c:pt idx="1461">
                  <c:v>2025.12.23</c:v>
                </c:pt>
                <c:pt idx="1462">
                  <c:v>2025.12.24</c:v>
                </c:pt>
                <c:pt idx="1463">
                  <c:v>2025.12.24</c:v>
                </c:pt>
                <c:pt idx="1464">
                  <c:v>2025.12.25</c:v>
                </c:pt>
                <c:pt idx="1465">
                  <c:v>2025.12.25</c:v>
                </c:pt>
                <c:pt idx="1466">
                  <c:v>2025.12.25</c:v>
                </c:pt>
                <c:pt idx="1467">
                  <c:v>2025.12.26</c:v>
                </c:pt>
                <c:pt idx="1468">
                  <c:v>2025.12.26</c:v>
                </c:pt>
                <c:pt idx="1469">
                  <c:v>2025.12.26</c:v>
                </c:pt>
                <c:pt idx="1470">
                  <c:v>2025.12.27</c:v>
                </c:pt>
                <c:pt idx="1471">
                  <c:v>2025.12.28</c:v>
                </c:pt>
                <c:pt idx="1472">
                  <c:v>2025.12.28</c:v>
                </c:pt>
                <c:pt idx="1473">
                  <c:v>2025.12.28</c:v>
                </c:pt>
                <c:pt idx="1474">
                  <c:v>2025.12.29</c:v>
                </c:pt>
                <c:pt idx="1475">
                  <c:v>2025.12.30</c:v>
                </c:pt>
                <c:pt idx="1476">
                  <c:v>2025.12.31</c:v>
                </c:pt>
                <c:pt idx="1477">
                  <c:v>2025.12.31</c:v>
                </c:pt>
                <c:pt idx="1478">
                  <c:v>2025.12.31</c:v>
                </c:pt>
              </c:strCache>
            </c:strRef>
          </c:cat>
          <c:val>
            <c:numRef>
              <c:f>系统运行数据!$B$2:$B$1480</c:f>
              <c:numCache>
                <c:formatCode>General</c:formatCode>
                <c:ptCount val="1479"/>
                <c:pt idx="0">
                  <c:v>0.8</c:v>
                </c:pt>
                <c:pt idx="1">
                  <c:v>0.8</c:v>
                </c:pt>
                <c:pt idx="2">
                  <c:v>0.8</c:v>
                </c:pt>
                <c:pt idx="3">
                  <c:v>0.8</c:v>
                </c:pt>
                <c:pt idx="4">
                  <c:v>0.8</c:v>
                </c:pt>
                <c:pt idx="5">
                  <c:v>0.8</c:v>
                </c:pt>
                <c:pt idx="6">
                  <c:v>0.8</c:v>
                </c:pt>
                <c:pt idx="7">
                  <c:v>0.8</c:v>
                </c:pt>
                <c:pt idx="8">
                  <c:v>0.8</c:v>
                </c:pt>
                <c:pt idx="9">
                  <c:v>0.8</c:v>
                </c:pt>
                <c:pt idx="10">
                  <c:v>0.8</c:v>
                </c:pt>
                <c:pt idx="11">
                  <c:v>0.8</c:v>
                </c:pt>
                <c:pt idx="12">
                  <c:v>0.8</c:v>
                </c:pt>
                <c:pt idx="13">
                  <c:v>0.8</c:v>
                </c:pt>
                <c:pt idx="14">
                  <c:v>0.8</c:v>
                </c:pt>
                <c:pt idx="15">
                  <c:v>0.8</c:v>
                </c:pt>
                <c:pt idx="16">
                  <c:v>0.8</c:v>
                </c:pt>
                <c:pt idx="17">
                  <c:v>0.8</c:v>
                </c:pt>
                <c:pt idx="18">
                  <c:v>0.8</c:v>
                </c:pt>
                <c:pt idx="19">
                  <c:v>0.8</c:v>
                </c:pt>
                <c:pt idx="20">
                  <c:v>0.8</c:v>
                </c:pt>
                <c:pt idx="21">
                  <c:v>0.8</c:v>
                </c:pt>
                <c:pt idx="22">
                  <c:v>0.8</c:v>
                </c:pt>
                <c:pt idx="23">
                  <c:v>0.8</c:v>
                </c:pt>
                <c:pt idx="24">
                  <c:v>0.8</c:v>
                </c:pt>
                <c:pt idx="25">
                  <c:v>0.8</c:v>
                </c:pt>
                <c:pt idx="26">
                  <c:v>0.8</c:v>
                </c:pt>
                <c:pt idx="27">
                  <c:v>0.8</c:v>
                </c:pt>
                <c:pt idx="28">
                  <c:v>0.8</c:v>
                </c:pt>
                <c:pt idx="29">
                  <c:v>0.8</c:v>
                </c:pt>
                <c:pt idx="30">
                  <c:v>0.8</c:v>
                </c:pt>
                <c:pt idx="31">
                  <c:v>0.8</c:v>
                </c:pt>
                <c:pt idx="32">
                  <c:v>0.8</c:v>
                </c:pt>
                <c:pt idx="33">
                  <c:v>0.8</c:v>
                </c:pt>
                <c:pt idx="34">
                  <c:v>0.8</c:v>
                </c:pt>
                <c:pt idx="35">
                  <c:v>0.8</c:v>
                </c:pt>
                <c:pt idx="36">
                  <c:v>0.8</c:v>
                </c:pt>
                <c:pt idx="37">
                  <c:v>0.8</c:v>
                </c:pt>
                <c:pt idx="38">
                  <c:v>0.8</c:v>
                </c:pt>
                <c:pt idx="39">
                  <c:v>0.8</c:v>
                </c:pt>
                <c:pt idx="40">
                  <c:v>0.8</c:v>
                </c:pt>
                <c:pt idx="41">
                  <c:v>0.8</c:v>
                </c:pt>
                <c:pt idx="42">
                  <c:v>0.8</c:v>
                </c:pt>
                <c:pt idx="43">
                  <c:v>0.8</c:v>
                </c:pt>
                <c:pt idx="44">
                  <c:v>0.8</c:v>
                </c:pt>
                <c:pt idx="45">
                  <c:v>0.8</c:v>
                </c:pt>
                <c:pt idx="46">
                  <c:v>0.8</c:v>
                </c:pt>
                <c:pt idx="47">
                  <c:v>0.8</c:v>
                </c:pt>
                <c:pt idx="48">
                  <c:v>0.8</c:v>
                </c:pt>
                <c:pt idx="49">
                  <c:v>0.8</c:v>
                </c:pt>
                <c:pt idx="50">
                  <c:v>0.8</c:v>
                </c:pt>
                <c:pt idx="51">
                  <c:v>0.8</c:v>
                </c:pt>
                <c:pt idx="52">
                  <c:v>0.8</c:v>
                </c:pt>
                <c:pt idx="53">
                  <c:v>0.8</c:v>
                </c:pt>
                <c:pt idx="54">
                  <c:v>0.8</c:v>
                </c:pt>
                <c:pt idx="55">
                  <c:v>0.8</c:v>
                </c:pt>
                <c:pt idx="56">
                  <c:v>0.8</c:v>
                </c:pt>
                <c:pt idx="57">
                  <c:v>0.8</c:v>
                </c:pt>
                <c:pt idx="58">
                  <c:v>0.8</c:v>
                </c:pt>
                <c:pt idx="59">
                  <c:v>0.8</c:v>
                </c:pt>
                <c:pt idx="60">
                  <c:v>0.8</c:v>
                </c:pt>
                <c:pt idx="61">
                  <c:v>0.8</c:v>
                </c:pt>
                <c:pt idx="62">
                  <c:v>0.8</c:v>
                </c:pt>
                <c:pt idx="63">
                  <c:v>0.8</c:v>
                </c:pt>
                <c:pt idx="64">
                  <c:v>0.8</c:v>
                </c:pt>
                <c:pt idx="65">
                  <c:v>0.8</c:v>
                </c:pt>
                <c:pt idx="66">
                  <c:v>0.8</c:v>
                </c:pt>
                <c:pt idx="67">
                  <c:v>0.8</c:v>
                </c:pt>
                <c:pt idx="68">
                  <c:v>0.8</c:v>
                </c:pt>
                <c:pt idx="69">
                  <c:v>0.8</c:v>
                </c:pt>
                <c:pt idx="70">
                  <c:v>0.8</c:v>
                </c:pt>
                <c:pt idx="71">
                  <c:v>0.8</c:v>
                </c:pt>
                <c:pt idx="72">
                  <c:v>0.8</c:v>
                </c:pt>
                <c:pt idx="73">
                  <c:v>0.8</c:v>
                </c:pt>
                <c:pt idx="74">
                  <c:v>0.8</c:v>
                </c:pt>
                <c:pt idx="75">
                  <c:v>0.8</c:v>
                </c:pt>
                <c:pt idx="76">
                  <c:v>0.8</c:v>
                </c:pt>
                <c:pt idx="77">
                  <c:v>0.8</c:v>
                </c:pt>
                <c:pt idx="78">
                  <c:v>0.8</c:v>
                </c:pt>
                <c:pt idx="79">
                  <c:v>0.8</c:v>
                </c:pt>
                <c:pt idx="80">
                  <c:v>0.8</c:v>
                </c:pt>
                <c:pt idx="81">
                  <c:v>0.8</c:v>
                </c:pt>
                <c:pt idx="82">
                  <c:v>0.8</c:v>
                </c:pt>
                <c:pt idx="83">
                  <c:v>0.8</c:v>
                </c:pt>
                <c:pt idx="84">
                  <c:v>0.8</c:v>
                </c:pt>
                <c:pt idx="85">
                  <c:v>0.8</c:v>
                </c:pt>
                <c:pt idx="86">
                  <c:v>0.8</c:v>
                </c:pt>
                <c:pt idx="87">
                  <c:v>0.8</c:v>
                </c:pt>
                <c:pt idx="88">
                  <c:v>0.8</c:v>
                </c:pt>
                <c:pt idx="89">
                  <c:v>0.8</c:v>
                </c:pt>
                <c:pt idx="90">
                  <c:v>0.8</c:v>
                </c:pt>
                <c:pt idx="91">
                  <c:v>0.8</c:v>
                </c:pt>
                <c:pt idx="92">
                  <c:v>0.8</c:v>
                </c:pt>
                <c:pt idx="93">
                  <c:v>0.8</c:v>
                </c:pt>
                <c:pt idx="94">
                  <c:v>0.8</c:v>
                </c:pt>
                <c:pt idx="95">
                  <c:v>0.8</c:v>
                </c:pt>
                <c:pt idx="96">
                  <c:v>0.8</c:v>
                </c:pt>
                <c:pt idx="97">
                  <c:v>0.8</c:v>
                </c:pt>
                <c:pt idx="98">
                  <c:v>0.8</c:v>
                </c:pt>
                <c:pt idx="99">
                  <c:v>0.8</c:v>
                </c:pt>
                <c:pt idx="100">
                  <c:v>0.8</c:v>
                </c:pt>
                <c:pt idx="101">
                  <c:v>0.8</c:v>
                </c:pt>
                <c:pt idx="102">
                  <c:v>0.8</c:v>
                </c:pt>
                <c:pt idx="103">
                  <c:v>0.8</c:v>
                </c:pt>
                <c:pt idx="104">
                  <c:v>0.8</c:v>
                </c:pt>
                <c:pt idx="105">
                  <c:v>0.8</c:v>
                </c:pt>
                <c:pt idx="106">
                  <c:v>0.8</c:v>
                </c:pt>
                <c:pt idx="107">
                  <c:v>0.8</c:v>
                </c:pt>
                <c:pt idx="108">
                  <c:v>0.8</c:v>
                </c:pt>
                <c:pt idx="109">
                  <c:v>0.8</c:v>
                </c:pt>
                <c:pt idx="110">
                  <c:v>0.8</c:v>
                </c:pt>
                <c:pt idx="111">
                  <c:v>0.8</c:v>
                </c:pt>
                <c:pt idx="112">
                  <c:v>0.8</c:v>
                </c:pt>
                <c:pt idx="113">
                  <c:v>0.8</c:v>
                </c:pt>
                <c:pt idx="114">
                  <c:v>0.8</c:v>
                </c:pt>
                <c:pt idx="115">
                  <c:v>0.8</c:v>
                </c:pt>
                <c:pt idx="116">
                  <c:v>0.8</c:v>
                </c:pt>
                <c:pt idx="117">
                  <c:v>0.8</c:v>
                </c:pt>
                <c:pt idx="118">
                  <c:v>0.8</c:v>
                </c:pt>
                <c:pt idx="119">
                  <c:v>0.8</c:v>
                </c:pt>
                <c:pt idx="120">
                  <c:v>0.8</c:v>
                </c:pt>
                <c:pt idx="121">
                  <c:v>0.8</c:v>
                </c:pt>
                <c:pt idx="122">
                  <c:v>0.8</c:v>
                </c:pt>
                <c:pt idx="123">
                  <c:v>0.8</c:v>
                </c:pt>
                <c:pt idx="124">
                  <c:v>0.8</c:v>
                </c:pt>
                <c:pt idx="125">
                  <c:v>0.8</c:v>
                </c:pt>
                <c:pt idx="126">
                  <c:v>0.8</c:v>
                </c:pt>
                <c:pt idx="127">
                  <c:v>0.8</c:v>
                </c:pt>
                <c:pt idx="128">
                  <c:v>0.8</c:v>
                </c:pt>
                <c:pt idx="129">
                  <c:v>0.8</c:v>
                </c:pt>
                <c:pt idx="130">
                  <c:v>0.8</c:v>
                </c:pt>
                <c:pt idx="131">
                  <c:v>0.8</c:v>
                </c:pt>
                <c:pt idx="132">
                  <c:v>0.8</c:v>
                </c:pt>
                <c:pt idx="133">
                  <c:v>0.8</c:v>
                </c:pt>
                <c:pt idx="134">
                  <c:v>0.8</c:v>
                </c:pt>
                <c:pt idx="135">
                  <c:v>0.8</c:v>
                </c:pt>
                <c:pt idx="136">
                  <c:v>0.8</c:v>
                </c:pt>
                <c:pt idx="137">
                  <c:v>0.8</c:v>
                </c:pt>
                <c:pt idx="138">
                  <c:v>0.8</c:v>
                </c:pt>
                <c:pt idx="139">
                  <c:v>0.8</c:v>
                </c:pt>
                <c:pt idx="140">
                  <c:v>0.8</c:v>
                </c:pt>
                <c:pt idx="141">
                  <c:v>0.8</c:v>
                </c:pt>
                <c:pt idx="142">
                  <c:v>0.8</c:v>
                </c:pt>
                <c:pt idx="143">
                  <c:v>0.8</c:v>
                </c:pt>
                <c:pt idx="144">
                  <c:v>0.8</c:v>
                </c:pt>
                <c:pt idx="145">
                  <c:v>0.8</c:v>
                </c:pt>
                <c:pt idx="146">
                  <c:v>0.8</c:v>
                </c:pt>
                <c:pt idx="147">
                  <c:v>0.8</c:v>
                </c:pt>
                <c:pt idx="148">
                  <c:v>0.8</c:v>
                </c:pt>
                <c:pt idx="149">
                  <c:v>0.8</c:v>
                </c:pt>
                <c:pt idx="150">
                  <c:v>0.8</c:v>
                </c:pt>
                <c:pt idx="151">
                  <c:v>0.8</c:v>
                </c:pt>
                <c:pt idx="152">
                  <c:v>0.8</c:v>
                </c:pt>
                <c:pt idx="153">
                  <c:v>0.8</c:v>
                </c:pt>
                <c:pt idx="154">
                  <c:v>0.8</c:v>
                </c:pt>
                <c:pt idx="155">
                  <c:v>0.8</c:v>
                </c:pt>
                <c:pt idx="156">
                  <c:v>0.8</c:v>
                </c:pt>
                <c:pt idx="157">
                  <c:v>0.8</c:v>
                </c:pt>
                <c:pt idx="158">
                  <c:v>0.8</c:v>
                </c:pt>
                <c:pt idx="159">
                  <c:v>0.8</c:v>
                </c:pt>
                <c:pt idx="160">
                  <c:v>0.8</c:v>
                </c:pt>
                <c:pt idx="161">
                  <c:v>0.8</c:v>
                </c:pt>
                <c:pt idx="162">
                  <c:v>0.8</c:v>
                </c:pt>
                <c:pt idx="163">
                  <c:v>0.8</c:v>
                </c:pt>
                <c:pt idx="164">
                  <c:v>0.8</c:v>
                </c:pt>
                <c:pt idx="165">
                  <c:v>0.8</c:v>
                </c:pt>
                <c:pt idx="166">
                  <c:v>0.8</c:v>
                </c:pt>
                <c:pt idx="167">
                  <c:v>0.8</c:v>
                </c:pt>
                <c:pt idx="168">
                  <c:v>0.8</c:v>
                </c:pt>
                <c:pt idx="169">
                  <c:v>0.8</c:v>
                </c:pt>
                <c:pt idx="170">
                  <c:v>0.8</c:v>
                </c:pt>
                <c:pt idx="171">
                  <c:v>0.8</c:v>
                </c:pt>
                <c:pt idx="172">
                  <c:v>0.8</c:v>
                </c:pt>
                <c:pt idx="173">
                  <c:v>0.8</c:v>
                </c:pt>
                <c:pt idx="174">
                  <c:v>0.8</c:v>
                </c:pt>
                <c:pt idx="175">
                  <c:v>0.8</c:v>
                </c:pt>
                <c:pt idx="176">
                  <c:v>0.8</c:v>
                </c:pt>
                <c:pt idx="177">
                  <c:v>0.8</c:v>
                </c:pt>
                <c:pt idx="178">
                  <c:v>0.8</c:v>
                </c:pt>
                <c:pt idx="179">
                  <c:v>0.8</c:v>
                </c:pt>
                <c:pt idx="180">
                  <c:v>0.8</c:v>
                </c:pt>
                <c:pt idx="181">
                  <c:v>0.8</c:v>
                </c:pt>
                <c:pt idx="182">
                  <c:v>0.8</c:v>
                </c:pt>
                <c:pt idx="183">
                  <c:v>0.8</c:v>
                </c:pt>
                <c:pt idx="184">
                  <c:v>0.8</c:v>
                </c:pt>
                <c:pt idx="185">
                  <c:v>0.8</c:v>
                </c:pt>
                <c:pt idx="186">
                  <c:v>0.8</c:v>
                </c:pt>
                <c:pt idx="187">
                  <c:v>0.8</c:v>
                </c:pt>
                <c:pt idx="188">
                  <c:v>0.8</c:v>
                </c:pt>
                <c:pt idx="189">
                  <c:v>0.8</c:v>
                </c:pt>
                <c:pt idx="190">
                  <c:v>0.8</c:v>
                </c:pt>
                <c:pt idx="191">
                  <c:v>0.8</c:v>
                </c:pt>
                <c:pt idx="192">
                  <c:v>0.8</c:v>
                </c:pt>
                <c:pt idx="193">
                  <c:v>0.8</c:v>
                </c:pt>
                <c:pt idx="194">
                  <c:v>0.8</c:v>
                </c:pt>
                <c:pt idx="195">
                  <c:v>0.8</c:v>
                </c:pt>
                <c:pt idx="196">
                  <c:v>0.8</c:v>
                </c:pt>
                <c:pt idx="197">
                  <c:v>0.8</c:v>
                </c:pt>
                <c:pt idx="198">
                  <c:v>0.8</c:v>
                </c:pt>
                <c:pt idx="199">
                  <c:v>0.8</c:v>
                </c:pt>
                <c:pt idx="200">
                  <c:v>0.8</c:v>
                </c:pt>
                <c:pt idx="201">
                  <c:v>0.8</c:v>
                </c:pt>
                <c:pt idx="202">
                  <c:v>0.8</c:v>
                </c:pt>
                <c:pt idx="203">
                  <c:v>0.8</c:v>
                </c:pt>
                <c:pt idx="204">
                  <c:v>0.8</c:v>
                </c:pt>
                <c:pt idx="205">
                  <c:v>0.8</c:v>
                </c:pt>
                <c:pt idx="206">
                  <c:v>0.8</c:v>
                </c:pt>
                <c:pt idx="207">
                  <c:v>0.8</c:v>
                </c:pt>
                <c:pt idx="208">
                  <c:v>0.8</c:v>
                </c:pt>
                <c:pt idx="209">
                  <c:v>0.8</c:v>
                </c:pt>
                <c:pt idx="210">
                  <c:v>0.8</c:v>
                </c:pt>
                <c:pt idx="211">
                  <c:v>0.8</c:v>
                </c:pt>
                <c:pt idx="212">
                  <c:v>0.8</c:v>
                </c:pt>
                <c:pt idx="213">
                  <c:v>0.8</c:v>
                </c:pt>
                <c:pt idx="214">
                  <c:v>0.8</c:v>
                </c:pt>
                <c:pt idx="215">
                  <c:v>0.8</c:v>
                </c:pt>
                <c:pt idx="216">
                  <c:v>0.8</c:v>
                </c:pt>
                <c:pt idx="217">
                  <c:v>0.8</c:v>
                </c:pt>
                <c:pt idx="218">
                  <c:v>0.8</c:v>
                </c:pt>
                <c:pt idx="219">
                  <c:v>0.8</c:v>
                </c:pt>
                <c:pt idx="220">
                  <c:v>0.8</c:v>
                </c:pt>
                <c:pt idx="221">
                  <c:v>0.8</c:v>
                </c:pt>
                <c:pt idx="222">
                  <c:v>0.8</c:v>
                </c:pt>
                <c:pt idx="223">
                  <c:v>0.8</c:v>
                </c:pt>
                <c:pt idx="224">
                  <c:v>0.8</c:v>
                </c:pt>
                <c:pt idx="225">
                  <c:v>0.8</c:v>
                </c:pt>
                <c:pt idx="226">
                  <c:v>0.8</c:v>
                </c:pt>
                <c:pt idx="227">
                  <c:v>0.8</c:v>
                </c:pt>
                <c:pt idx="228">
                  <c:v>0.8</c:v>
                </c:pt>
                <c:pt idx="229">
                  <c:v>0.8</c:v>
                </c:pt>
                <c:pt idx="230">
                  <c:v>0.8</c:v>
                </c:pt>
                <c:pt idx="231">
                  <c:v>0.8</c:v>
                </c:pt>
                <c:pt idx="232">
                  <c:v>0.8</c:v>
                </c:pt>
                <c:pt idx="233">
                  <c:v>0.8</c:v>
                </c:pt>
                <c:pt idx="234">
                  <c:v>0.8</c:v>
                </c:pt>
                <c:pt idx="235">
                  <c:v>0.8</c:v>
                </c:pt>
                <c:pt idx="236">
                  <c:v>0.8</c:v>
                </c:pt>
                <c:pt idx="237">
                  <c:v>0.8</c:v>
                </c:pt>
                <c:pt idx="238">
                  <c:v>0.8</c:v>
                </c:pt>
                <c:pt idx="239">
                  <c:v>0.8</c:v>
                </c:pt>
                <c:pt idx="240">
                  <c:v>0.8</c:v>
                </c:pt>
                <c:pt idx="241">
                  <c:v>0.8</c:v>
                </c:pt>
                <c:pt idx="242">
                  <c:v>0.8</c:v>
                </c:pt>
                <c:pt idx="243">
                  <c:v>0.8</c:v>
                </c:pt>
                <c:pt idx="244">
                  <c:v>0.8</c:v>
                </c:pt>
                <c:pt idx="245">
                  <c:v>0.8</c:v>
                </c:pt>
                <c:pt idx="246">
                  <c:v>0.8</c:v>
                </c:pt>
                <c:pt idx="247">
                  <c:v>0.8</c:v>
                </c:pt>
                <c:pt idx="248">
                  <c:v>0.8</c:v>
                </c:pt>
                <c:pt idx="249">
                  <c:v>0.8</c:v>
                </c:pt>
                <c:pt idx="250">
                  <c:v>0.8</c:v>
                </c:pt>
                <c:pt idx="251">
                  <c:v>0.8</c:v>
                </c:pt>
                <c:pt idx="252">
                  <c:v>0.8</c:v>
                </c:pt>
                <c:pt idx="253">
                  <c:v>0.8</c:v>
                </c:pt>
                <c:pt idx="254">
                  <c:v>0.8</c:v>
                </c:pt>
                <c:pt idx="255">
                  <c:v>0.8</c:v>
                </c:pt>
                <c:pt idx="256">
                  <c:v>0.8</c:v>
                </c:pt>
                <c:pt idx="257">
                  <c:v>0.8</c:v>
                </c:pt>
                <c:pt idx="258">
                  <c:v>0.8</c:v>
                </c:pt>
                <c:pt idx="259">
                  <c:v>0.8</c:v>
                </c:pt>
                <c:pt idx="260">
                  <c:v>0.8</c:v>
                </c:pt>
                <c:pt idx="261">
                  <c:v>0.8</c:v>
                </c:pt>
                <c:pt idx="262">
                  <c:v>0.8</c:v>
                </c:pt>
                <c:pt idx="263">
                  <c:v>0.8</c:v>
                </c:pt>
                <c:pt idx="264">
                  <c:v>0.8</c:v>
                </c:pt>
                <c:pt idx="265">
                  <c:v>0.8</c:v>
                </c:pt>
                <c:pt idx="266">
                  <c:v>0.8</c:v>
                </c:pt>
                <c:pt idx="267">
                  <c:v>0.8</c:v>
                </c:pt>
                <c:pt idx="268">
                  <c:v>0.8</c:v>
                </c:pt>
                <c:pt idx="269">
                  <c:v>0.8</c:v>
                </c:pt>
                <c:pt idx="270">
                  <c:v>0.8</c:v>
                </c:pt>
                <c:pt idx="271">
                  <c:v>0.8</c:v>
                </c:pt>
                <c:pt idx="272">
                  <c:v>0.8</c:v>
                </c:pt>
                <c:pt idx="273">
                  <c:v>0.8</c:v>
                </c:pt>
                <c:pt idx="274">
                  <c:v>0.8</c:v>
                </c:pt>
                <c:pt idx="275">
                  <c:v>0.8</c:v>
                </c:pt>
                <c:pt idx="276">
                  <c:v>0.8</c:v>
                </c:pt>
                <c:pt idx="277">
                  <c:v>0.8</c:v>
                </c:pt>
                <c:pt idx="278">
                  <c:v>0.8</c:v>
                </c:pt>
                <c:pt idx="279">
                  <c:v>0.8</c:v>
                </c:pt>
                <c:pt idx="280">
                  <c:v>0.8</c:v>
                </c:pt>
                <c:pt idx="281">
                  <c:v>0.8</c:v>
                </c:pt>
                <c:pt idx="282">
                  <c:v>0.8</c:v>
                </c:pt>
                <c:pt idx="283">
                  <c:v>0.8</c:v>
                </c:pt>
                <c:pt idx="284">
                  <c:v>0.8</c:v>
                </c:pt>
                <c:pt idx="285">
                  <c:v>0.8</c:v>
                </c:pt>
                <c:pt idx="286">
                  <c:v>0.8</c:v>
                </c:pt>
                <c:pt idx="287">
                  <c:v>0.8</c:v>
                </c:pt>
                <c:pt idx="288">
                  <c:v>0.8</c:v>
                </c:pt>
                <c:pt idx="289">
                  <c:v>0.8</c:v>
                </c:pt>
                <c:pt idx="290">
                  <c:v>0.8</c:v>
                </c:pt>
                <c:pt idx="291">
                  <c:v>0.8</c:v>
                </c:pt>
                <c:pt idx="292">
                  <c:v>0.8</c:v>
                </c:pt>
                <c:pt idx="293">
                  <c:v>0.8</c:v>
                </c:pt>
                <c:pt idx="294">
                  <c:v>0.8</c:v>
                </c:pt>
                <c:pt idx="295">
                  <c:v>0.8</c:v>
                </c:pt>
                <c:pt idx="296">
                  <c:v>0.8</c:v>
                </c:pt>
                <c:pt idx="297">
                  <c:v>0.8</c:v>
                </c:pt>
                <c:pt idx="298">
                  <c:v>0.8</c:v>
                </c:pt>
                <c:pt idx="299">
                  <c:v>0.8</c:v>
                </c:pt>
                <c:pt idx="300">
                  <c:v>0.8</c:v>
                </c:pt>
                <c:pt idx="301">
                  <c:v>0.8</c:v>
                </c:pt>
                <c:pt idx="302">
                  <c:v>0.8</c:v>
                </c:pt>
                <c:pt idx="303">
                  <c:v>0.8</c:v>
                </c:pt>
                <c:pt idx="304">
                  <c:v>0.8</c:v>
                </c:pt>
                <c:pt idx="305">
                  <c:v>0.8</c:v>
                </c:pt>
                <c:pt idx="306">
                  <c:v>0.8</c:v>
                </c:pt>
                <c:pt idx="307">
                  <c:v>0.8</c:v>
                </c:pt>
                <c:pt idx="308">
                  <c:v>0.8</c:v>
                </c:pt>
                <c:pt idx="309">
                  <c:v>0.8</c:v>
                </c:pt>
                <c:pt idx="310">
                  <c:v>0.8</c:v>
                </c:pt>
                <c:pt idx="311">
                  <c:v>0.8</c:v>
                </c:pt>
                <c:pt idx="312">
                  <c:v>0.8</c:v>
                </c:pt>
                <c:pt idx="313">
                  <c:v>0.8</c:v>
                </c:pt>
                <c:pt idx="314">
                  <c:v>0.8</c:v>
                </c:pt>
                <c:pt idx="315">
                  <c:v>0.8</c:v>
                </c:pt>
                <c:pt idx="316">
                  <c:v>0.8</c:v>
                </c:pt>
                <c:pt idx="317">
                  <c:v>0.8</c:v>
                </c:pt>
                <c:pt idx="318">
                  <c:v>0.8</c:v>
                </c:pt>
                <c:pt idx="319">
                  <c:v>0.8</c:v>
                </c:pt>
                <c:pt idx="320">
                  <c:v>0.8</c:v>
                </c:pt>
                <c:pt idx="321">
                  <c:v>0.8</c:v>
                </c:pt>
                <c:pt idx="322">
                  <c:v>0.8</c:v>
                </c:pt>
                <c:pt idx="323">
                  <c:v>0.8</c:v>
                </c:pt>
                <c:pt idx="324">
                  <c:v>0.8</c:v>
                </c:pt>
                <c:pt idx="325">
                  <c:v>0.8</c:v>
                </c:pt>
                <c:pt idx="326">
                  <c:v>0.8</c:v>
                </c:pt>
                <c:pt idx="327">
                  <c:v>0.8</c:v>
                </c:pt>
                <c:pt idx="328">
                  <c:v>0.8</c:v>
                </c:pt>
                <c:pt idx="329">
                  <c:v>0.8</c:v>
                </c:pt>
                <c:pt idx="330">
                  <c:v>0.8</c:v>
                </c:pt>
                <c:pt idx="331">
                  <c:v>0.8</c:v>
                </c:pt>
                <c:pt idx="332">
                  <c:v>0.8</c:v>
                </c:pt>
                <c:pt idx="333">
                  <c:v>0.8</c:v>
                </c:pt>
                <c:pt idx="334">
                  <c:v>0.8</c:v>
                </c:pt>
                <c:pt idx="335">
                  <c:v>0.8</c:v>
                </c:pt>
                <c:pt idx="336">
                  <c:v>0.8</c:v>
                </c:pt>
                <c:pt idx="337">
                  <c:v>0.8</c:v>
                </c:pt>
                <c:pt idx="338">
                  <c:v>0.8</c:v>
                </c:pt>
                <c:pt idx="339">
                  <c:v>0.8</c:v>
                </c:pt>
                <c:pt idx="340">
                  <c:v>0.8</c:v>
                </c:pt>
                <c:pt idx="341">
                  <c:v>0.8</c:v>
                </c:pt>
                <c:pt idx="342">
                  <c:v>0.8</c:v>
                </c:pt>
                <c:pt idx="343">
                  <c:v>0.8</c:v>
                </c:pt>
                <c:pt idx="344">
                  <c:v>0.8</c:v>
                </c:pt>
                <c:pt idx="345">
                  <c:v>0.8</c:v>
                </c:pt>
                <c:pt idx="346">
                  <c:v>0.8</c:v>
                </c:pt>
                <c:pt idx="347">
                  <c:v>0.8</c:v>
                </c:pt>
                <c:pt idx="348">
                  <c:v>0.8</c:v>
                </c:pt>
                <c:pt idx="349">
                  <c:v>0.8</c:v>
                </c:pt>
                <c:pt idx="350">
                  <c:v>0.8</c:v>
                </c:pt>
                <c:pt idx="351">
                  <c:v>0.8</c:v>
                </c:pt>
                <c:pt idx="352">
                  <c:v>0.8</c:v>
                </c:pt>
                <c:pt idx="353">
                  <c:v>0.8</c:v>
                </c:pt>
                <c:pt idx="354">
                  <c:v>0.8</c:v>
                </c:pt>
                <c:pt idx="355">
                  <c:v>0.8</c:v>
                </c:pt>
                <c:pt idx="356">
                  <c:v>0.8</c:v>
                </c:pt>
                <c:pt idx="357">
                  <c:v>0.8</c:v>
                </c:pt>
                <c:pt idx="358">
                  <c:v>0.8</c:v>
                </c:pt>
                <c:pt idx="359">
                  <c:v>0.8</c:v>
                </c:pt>
                <c:pt idx="360">
                  <c:v>0.8</c:v>
                </c:pt>
                <c:pt idx="361">
                  <c:v>0.8</c:v>
                </c:pt>
                <c:pt idx="362">
                  <c:v>0.8</c:v>
                </c:pt>
                <c:pt idx="363">
                  <c:v>0.8</c:v>
                </c:pt>
                <c:pt idx="364">
                  <c:v>0.8</c:v>
                </c:pt>
                <c:pt idx="365">
                  <c:v>0.8</c:v>
                </c:pt>
                <c:pt idx="366">
                  <c:v>0.8</c:v>
                </c:pt>
                <c:pt idx="367">
                  <c:v>0.8</c:v>
                </c:pt>
                <c:pt idx="368">
                  <c:v>0.8</c:v>
                </c:pt>
                <c:pt idx="369">
                  <c:v>0.8</c:v>
                </c:pt>
                <c:pt idx="370">
                  <c:v>0.8</c:v>
                </c:pt>
                <c:pt idx="371">
                  <c:v>0.8</c:v>
                </c:pt>
                <c:pt idx="372">
                  <c:v>0.8</c:v>
                </c:pt>
                <c:pt idx="373">
                  <c:v>0.8</c:v>
                </c:pt>
                <c:pt idx="374">
                  <c:v>0.8</c:v>
                </c:pt>
                <c:pt idx="375">
                  <c:v>0.8</c:v>
                </c:pt>
                <c:pt idx="376">
                  <c:v>0.8</c:v>
                </c:pt>
                <c:pt idx="377">
                  <c:v>0.8</c:v>
                </c:pt>
                <c:pt idx="378">
                  <c:v>0.8</c:v>
                </c:pt>
                <c:pt idx="379">
                  <c:v>0.8</c:v>
                </c:pt>
                <c:pt idx="380">
                  <c:v>0.8</c:v>
                </c:pt>
                <c:pt idx="381">
                  <c:v>0.8</c:v>
                </c:pt>
                <c:pt idx="382">
                  <c:v>0.8</c:v>
                </c:pt>
                <c:pt idx="383">
                  <c:v>0.8</c:v>
                </c:pt>
                <c:pt idx="384">
                  <c:v>0.8</c:v>
                </c:pt>
                <c:pt idx="385">
                  <c:v>0.8</c:v>
                </c:pt>
                <c:pt idx="386">
                  <c:v>0.8</c:v>
                </c:pt>
                <c:pt idx="387">
                  <c:v>0.8</c:v>
                </c:pt>
                <c:pt idx="388">
                  <c:v>0.8</c:v>
                </c:pt>
                <c:pt idx="389">
                  <c:v>0.8</c:v>
                </c:pt>
                <c:pt idx="390">
                  <c:v>0.8</c:v>
                </c:pt>
                <c:pt idx="391">
                  <c:v>0.8</c:v>
                </c:pt>
                <c:pt idx="392">
                  <c:v>0.8</c:v>
                </c:pt>
                <c:pt idx="393">
                  <c:v>0.8</c:v>
                </c:pt>
                <c:pt idx="394">
                  <c:v>0.8</c:v>
                </c:pt>
                <c:pt idx="395">
                  <c:v>0.8</c:v>
                </c:pt>
                <c:pt idx="396">
                  <c:v>0.8</c:v>
                </c:pt>
                <c:pt idx="397">
                  <c:v>0.8</c:v>
                </c:pt>
                <c:pt idx="398">
                  <c:v>0.8</c:v>
                </c:pt>
                <c:pt idx="399">
                  <c:v>0.8</c:v>
                </c:pt>
                <c:pt idx="400">
                  <c:v>0.8</c:v>
                </c:pt>
                <c:pt idx="401">
                  <c:v>0.8</c:v>
                </c:pt>
                <c:pt idx="402">
                  <c:v>0.8</c:v>
                </c:pt>
                <c:pt idx="403">
                  <c:v>0.8</c:v>
                </c:pt>
                <c:pt idx="404">
                  <c:v>0.8</c:v>
                </c:pt>
                <c:pt idx="405">
                  <c:v>0.8</c:v>
                </c:pt>
                <c:pt idx="406">
                  <c:v>0.8</c:v>
                </c:pt>
                <c:pt idx="407">
                  <c:v>0.8</c:v>
                </c:pt>
                <c:pt idx="408">
                  <c:v>0.8</c:v>
                </c:pt>
                <c:pt idx="409">
                  <c:v>0.8</c:v>
                </c:pt>
                <c:pt idx="410">
                  <c:v>0.8</c:v>
                </c:pt>
                <c:pt idx="411">
                  <c:v>0.8</c:v>
                </c:pt>
                <c:pt idx="412">
                  <c:v>0.8</c:v>
                </c:pt>
                <c:pt idx="413">
                  <c:v>0.8</c:v>
                </c:pt>
                <c:pt idx="414">
                  <c:v>0.8</c:v>
                </c:pt>
                <c:pt idx="415">
                  <c:v>0.8</c:v>
                </c:pt>
                <c:pt idx="416">
                  <c:v>0.8</c:v>
                </c:pt>
                <c:pt idx="417">
                  <c:v>0.8</c:v>
                </c:pt>
                <c:pt idx="418">
                  <c:v>0.8</c:v>
                </c:pt>
                <c:pt idx="419">
                  <c:v>0.8</c:v>
                </c:pt>
                <c:pt idx="420">
                  <c:v>0.8</c:v>
                </c:pt>
                <c:pt idx="421">
                  <c:v>0.8</c:v>
                </c:pt>
                <c:pt idx="422">
                  <c:v>0.8</c:v>
                </c:pt>
                <c:pt idx="423">
                  <c:v>0.8</c:v>
                </c:pt>
                <c:pt idx="424">
                  <c:v>0.8</c:v>
                </c:pt>
                <c:pt idx="425">
                  <c:v>0.8</c:v>
                </c:pt>
                <c:pt idx="426">
                  <c:v>0.8</c:v>
                </c:pt>
                <c:pt idx="427">
                  <c:v>0.8</c:v>
                </c:pt>
                <c:pt idx="428">
                  <c:v>0.8</c:v>
                </c:pt>
                <c:pt idx="429">
                  <c:v>0.8</c:v>
                </c:pt>
                <c:pt idx="430">
                  <c:v>0.8</c:v>
                </c:pt>
                <c:pt idx="431">
                  <c:v>0.8</c:v>
                </c:pt>
                <c:pt idx="432">
                  <c:v>0.8</c:v>
                </c:pt>
                <c:pt idx="433">
                  <c:v>0.8</c:v>
                </c:pt>
                <c:pt idx="434">
                  <c:v>0.8</c:v>
                </c:pt>
                <c:pt idx="435">
                  <c:v>0.8</c:v>
                </c:pt>
                <c:pt idx="436">
                  <c:v>0.8</c:v>
                </c:pt>
                <c:pt idx="437">
                  <c:v>0.8</c:v>
                </c:pt>
                <c:pt idx="438">
                  <c:v>0.8</c:v>
                </c:pt>
                <c:pt idx="439">
                  <c:v>0.8</c:v>
                </c:pt>
                <c:pt idx="440">
                  <c:v>0.8</c:v>
                </c:pt>
                <c:pt idx="441">
                  <c:v>0.8</c:v>
                </c:pt>
                <c:pt idx="442">
                  <c:v>0.8</c:v>
                </c:pt>
                <c:pt idx="443">
                  <c:v>0.8</c:v>
                </c:pt>
                <c:pt idx="444">
                  <c:v>0.8</c:v>
                </c:pt>
                <c:pt idx="445">
                  <c:v>0.8</c:v>
                </c:pt>
                <c:pt idx="446">
                  <c:v>0.8</c:v>
                </c:pt>
                <c:pt idx="447">
                  <c:v>0.8</c:v>
                </c:pt>
                <c:pt idx="448">
                  <c:v>0.8</c:v>
                </c:pt>
                <c:pt idx="449">
                  <c:v>0.8</c:v>
                </c:pt>
                <c:pt idx="450">
                  <c:v>0.8</c:v>
                </c:pt>
                <c:pt idx="451">
                  <c:v>0.8</c:v>
                </c:pt>
                <c:pt idx="452">
                  <c:v>0.8</c:v>
                </c:pt>
                <c:pt idx="453">
                  <c:v>0.8</c:v>
                </c:pt>
                <c:pt idx="454">
                  <c:v>0.8</c:v>
                </c:pt>
                <c:pt idx="455">
                  <c:v>0.8</c:v>
                </c:pt>
                <c:pt idx="456">
                  <c:v>0.8</c:v>
                </c:pt>
                <c:pt idx="457">
                  <c:v>0.8</c:v>
                </c:pt>
                <c:pt idx="458">
                  <c:v>0.8</c:v>
                </c:pt>
                <c:pt idx="459">
                  <c:v>0.8</c:v>
                </c:pt>
                <c:pt idx="460">
                  <c:v>0.8</c:v>
                </c:pt>
                <c:pt idx="461">
                  <c:v>0.8</c:v>
                </c:pt>
                <c:pt idx="462">
                  <c:v>0.8</c:v>
                </c:pt>
                <c:pt idx="463">
                  <c:v>0.8</c:v>
                </c:pt>
                <c:pt idx="464">
                  <c:v>0.8</c:v>
                </c:pt>
                <c:pt idx="465">
                  <c:v>0.8</c:v>
                </c:pt>
                <c:pt idx="466">
                  <c:v>0.8</c:v>
                </c:pt>
                <c:pt idx="467">
                  <c:v>0.8</c:v>
                </c:pt>
                <c:pt idx="468">
                  <c:v>0.8</c:v>
                </c:pt>
                <c:pt idx="469">
                  <c:v>0.8</c:v>
                </c:pt>
                <c:pt idx="470">
                  <c:v>0.8</c:v>
                </c:pt>
                <c:pt idx="471">
                  <c:v>0.8</c:v>
                </c:pt>
                <c:pt idx="472">
                  <c:v>0.8</c:v>
                </c:pt>
                <c:pt idx="473">
                  <c:v>0.8</c:v>
                </c:pt>
                <c:pt idx="474">
                  <c:v>0.8</c:v>
                </c:pt>
                <c:pt idx="475">
                  <c:v>0.8</c:v>
                </c:pt>
                <c:pt idx="476">
                  <c:v>0.8</c:v>
                </c:pt>
                <c:pt idx="477">
                  <c:v>0.8</c:v>
                </c:pt>
                <c:pt idx="478">
                  <c:v>0.8</c:v>
                </c:pt>
                <c:pt idx="479">
                  <c:v>0.8</c:v>
                </c:pt>
                <c:pt idx="480">
                  <c:v>0.8</c:v>
                </c:pt>
                <c:pt idx="481">
                  <c:v>0.8</c:v>
                </c:pt>
                <c:pt idx="482">
                  <c:v>0.8</c:v>
                </c:pt>
                <c:pt idx="483">
                  <c:v>0.8</c:v>
                </c:pt>
                <c:pt idx="484">
                  <c:v>0.8</c:v>
                </c:pt>
                <c:pt idx="485">
                  <c:v>0.8</c:v>
                </c:pt>
                <c:pt idx="486">
                  <c:v>0.8</c:v>
                </c:pt>
                <c:pt idx="487">
                  <c:v>0.8</c:v>
                </c:pt>
                <c:pt idx="488">
                  <c:v>0.8</c:v>
                </c:pt>
                <c:pt idx="489">
                  <c:v>0.8</c:v>
                </c:pt>
                <c:pt idx="490">
                  <c:v>0.8</c:v>
                </c:pt>
                <c:pt idx="491">
                  <c:v>0.8</c:v>
                </c:pt>
                <c:pt idx="492">
                  <c:v>0.8</c:v>
                </c:pt>
                <c:pt idx="493">
                  <c:v>0.8</c:v>
                </c:pt>
                <c:pt idx="494">
                  <c:v>0.8</c:v>
                </c:pt>
                <c:pt idx="495">
                  <c:v>0.8</c:v>
                </c:pt>
                <c:pt idx="496">
                  <c:v>0.8</c:v>
                </c:pt>
                <c:pt idx="497">
                  <c:v>0.8</c:v>
                </c:pt>
                <c:pt idx="498">
                  <c:v>0.8</c:v>
                </c:pt>
                <c:pt idx="499">
                  <c:v>0.8</c:v>
                </c:pt>
                <c:pt idx="500">
                  <c:v>0.8</c:v>
                </c:pt>
                <c:pt idx="501">
                  <c:v>0.8</c:v>
                </c:pt>
                <c:pt idx="502">
                  <c:v>0.8</c:v>
                </c:pt>
                <c:pt idx="503">
                  <c:v>0.8</c:v>
                </c:pt>
                <c:pt idx="504">
                  <c:v>0.8</c:v>
                </c:pt>
                <c:pt idx="505">
                  <c:v>0.8</c:v>
                </c:pt>
                <c:pt idx="506">
                  <c:v>0.8</c:v>
                </c:pt>
                <c:pt idx="507">
                  <c:v>0.8</c:v>
                </c:pt>
                <c:pt idx="508">
                  <c:v>0.8</c:v>
                </c:pt>
                <c:pt idx="509">
                  <c:v>0.8</c:v>
                </c:pt>
                <c:pt idx="510">
                  <c:v>0.8</c:v>
                </c:pt>
                <c:pt idx="511">
                  <c:v>0.8</c:v>
                </c:pt>
                <c:pt idx="512">
                  <c:v>0.8</c:v>
                </c:pt>
                <c:pt idx="513">
                  <c:v>0.8</c:v>
                </c:pt>
                <c:pt idx="514">
                  <c:v>0.8</c:v>
                </c:pt>
                <c:pt idx="515">
                  <c:v>0.8</c:v>
                </c:pt>
                <c:pt idx="516">
                  <c:v>0.8</c:v>
                </c:pt>
                <c:pt idx="517">
                  <c:v>0.8</c:v>
                </c:pt>
                <c:pt idx="518">
                  <c:v>0.8</c:v>
                </c:pt>
                <c:pt idx="519">
                  <c:v>0.8</c:v>
                </c:pt>
                <c:pt idx="520">
                  <c:v>0.8</c:v>
                </c:pt>
                <c:pt idx="521">
                  <c:v>0.8</c:v>
                </c:pt>
                <c:pt idx="522">
                  <c:v>0.8</c:v>
                </c:pt>
                <c:pt idx="523">
                  <c:v>0.8</c:v>
                </c:pt>
                <c:pt idx="524">
                  <c:v>0.8</c:v>
                </c:pt>
                <c:pt idx="525">
                  <c:v>0.8</c:v>
                </c:pt>
                <c:pt idx="526">
                  <c:v>0.8</c:v>
                </c:pt>
                <c:pt idx="527">
                  <c:v>0.8</c:v>
                </c:pt>
                <c:pt idx="528">
                  <c:v>0.8</c:v>
                </c:pt>
                <c:pt idx="529">
                  <c:v>0.8</c:v>
                </c:pt>
                <c:pt idx="530">
                  <c:v>0.8</c:v>
                </c:pt>
                <c:pt idx="531">
                  <c:v>0.8</c:v>
                </c:pt>
                <c:pt idx="532">
                  <c:v>0.8</c:v>
                </c:pt>
                <c:pt idx="533">
                  <c:v>0.8</c:v>
                </c:pt>
                <c:pt idx="534">
                  <c:v>0.8</c:v>
                </c:pt>
                <c:pt idx="535">
                  <c:v>0.8</c:v>
                </c:pt>
                <c:pt idx="536">
                  <c:v>0.8</c:v>
                </c:pt>
                <c:pt idx="537">
                  <c:v>0.8</c:v>
                </c:pt>
                <c:pt idx="538">
                  <c:v>0.8</c:v>
                </c:pt>
                <c:pt idx="539">
                  <c:v>0.8</c:v>
                </c:pt>
                <c:pt idx="540">
                  <c:v>0.8</c:v>
                </c:pt>
                <c:pt idx="541">
                  <c:v>0.8</c:v>
                </c:pt>
                <c:pt idx="542">
                  <c:v>0.8</c:v>
                </c:pt>
                <c:pt idx="543">
                  <c:v>0.8</c:v>
                </c:pt>
                <c:pt idx="544">
                  <c:v>0.8</c:v>
                </c:pt>
                <c:pt idx="545">
                  <c:v>0.8</c:v>
                </c:pt>
                <c:pt idx="546">
                  <c:v>0.8</c:v>
                </c:pt>
                <c:pt idx="547">
                  <c:v>0.8</c:v>
                </c:pt>
                <c:pt idx="548">
                  <c:v>0.8</c:v>
                </c:pt>
                <c:pt idx="549">
                  <c:v>0.8</c:v>
                </c:pt>
                <c:pt idx="550">
                  <c:v>0.8</c:v>
                </c:pt>
                <c:pt idx="551">
                  <c:v>0.8</c:v>
                </c:pt>
                <c:pt idx="552">
                  <c:v>0.8</c:v>
                </c:pt>
                <c:pt idx="553">
                  <c:v>0.8</c:v>
                </c:pt>
                <c:pt idx="554">
                  <c:v>0.8</c:v>
                </c:pt>
                <c:pt idx="555">
                  <c:v>0.8</c:v>
                </c:pt>
                <c:pt idx="556">
                  <c:v>0.8</c:v>
                </c:pt>
                <c:pt idx="557">
                  <c:v>0.8</c:v>
                </c:pt>
                <c:pt idx="558">
                  <c:v>0.8</c:v>
                </c:pt>
                <c:pt idx="559">
                  <c:v>0.8</c:v>
                </c:pt>
                <c:pt idx="560">
                  <c:v>0.8</c:v>
                </c:pt>
                <c:pt idx="561">
                  <c:v>0.8</c:v>
                </c:pt>
                <c:pt idx="562">
                  <c:v>0.8</c:v>
                </c:pt>
                <c:pt idx="563">
                  <c:v>0.8</c:v>
                </c:pt>
                <c:pt idx="564">
                  <c:v>0.8</c:v>
                </c:pt>
                <c:pt idx="565">
                  <c:v>0.8</c:v>
                </c:pt>
                <c:pt idx="566">
                  <c:v>0.8</c:v>
                </c:pt>
                <c:pt idx="567">
                  <c:v>0.8</c:v>
                </c:pt>
                <c:pt idx="568">
                  <c:v>0.8</c:v>
                </c:pt>
                <c:pt idx="569">
                  <c:v>0.8</c:v>
                </c:pt>
                <c:pt idx="570">
                  <c:v>0.8</c:v>
                </c:pt>
                <c:pt idx="571">
                  <c:v>0.8</c:v>
                </c:pt>
                <c:pt idx="572">
                  <c:v>0.8</c:v>
                </c:pt>
                <c:pt idx="573">
                  <c:v>0.8</c:v>
                </c:pt>
                <c:pt idx="574">
                  <c:v>0.8</c:v>
                </c:pt>
                <c:pt idx="575">
                  <c:v>0.8</c:v>
                </c:pt>
                <c:pt idx="576">
                  <c:v>0.8</c:v>
                </c:pt>
                <c:pt idx="577">
                  <c:v>0.8</c:v>
                </c:pt>
                <c:pt idx="578">
                  <c:v>0.8</c:v>
                </c:pt>
                <c:pt idx="579">
                  <c:v>0.8</c:v>
                </c:pt>
                <c:pt idx="580">
                  <c:v>0.8</c:v>
                </c:pt>
                <c:pt idx="581">
                  <c:v>0.8</c:v>
                </c:pt>
                <c:pt idx="582">
                  <c:v>0.8</c:v>
                </c:pt>
                <c:pt idx="583">
                  <c:v>0.8</c:v>
                </c:pt>
                <c:pt idx="584">
                  <c:v>0.8</c:v>
                </c:pt>
                <c:pt idx="585">
                  <c:v>0.8</c:v>
                </c:pt>
                <c:pt idx="586">
                  <c:v>0.8</c:v>
                </c:pt>
                <c:pt idx="587">
                  <c:v>0.8</c:v>
                </c:pt>
                <c:pt idx="588">
                  <c:v>0.8</c:v>
                </c:pt>
                <c:pt idx="589">
                  <c:v>0.8</c:v>
                </c:pt>
                <c:pt idx="590">
                  <c:v>0.8</c:v>
                </c:pt>
                <c:pt idx="591">
                  <c:v>0.8</c:v>
                </c:pt>
                <c:pt idx="592">
                  <c:v>0.8</c:v>
                </c:pt>
                <c:pt idx="593">
                  <c:v>0.8</c:v>
                </c:pt>
                <c:pt idx="594">
                  <c:v>0.8</c:v>
                </c:pt>
                <c:pt idx="595">
                  <c:v>0.8</c:v>
                </c:pt>
                <c:pt idx="596">
                  <c:v>0.8</c:v>
                </c:pt>
                <c:pt idx="597">
                  <c:v>0.8</c:v>
                </c:pt>
                <c:pt idx="598">
                  <c:v>0.8</c:v>
                </c:pt>
                <c:pt idx="599">
                  <c:v>0.8</c:v>
                </c:pt>
                <c:pt idx="600">
                  <c:v>0.8</c:v>
                </c:pt>
                <c:pt idx="601">
                  <c:v>0.8</c:v>
                </c:pt>
                <c:pt idx="602">
                  <c:v>0.8</c:v>
                </c:pt>
                <c:pt idx="603">
                  <c:v>0.8</c:v>
                </c:pt>
                <c:pt idx="604">
                  <c:v>0.8</c:v>
                </c:pt>
                <c:pt idx="605">
                  <c:v>0.8</c:v>
                </c:pt>
                <c:pt idx="606">
                  <c:v>0.8</c:v>
                </c:pt>
                <c:pt idx="607">
                  <c:v>0.8</c:v>
                </c:pt>
                <c:pt idx="608">
                  <c:v>0.8</c:v>
                </c:pt>
                <c:pt idx="609">
                  <c:v>0.8</c:v>
                </c:pt>
                <c:pt idx="610">
                  <c:v>0.8</c:v>
                </c:pt>
                <c:pt idx="611">
                  <c:v>0.8</c:v>
                </c:pt>
                <c:pt idx="612">
                  <c:v>0.8</c:v>
                </c:pt>
                <c:pt idx="613">
                  <c:v>0.8</c:v>
                </c:pt>
                <c:pt idx="614">
                  <c:v>0.8</c:v>
                </c:pt>
                <c:pt idx="615">
                  <c:v>0.8</c:v>
                </c:pt>
                <c:pt idx="616">
                  <c:v>0.8</c:v>
                </c:pt>
                <c:pt idx="617">
                  <c:v>0.8</c:v>
                </c:pt>
                <c:pt idx="618">
                  <c:v>0.8</c:v>
                </c:pt>
                <c:pt idx="619">
                  <c:v>0.8</c:v>
                </c:pt>
                <c:pt idx="620">
                  <c:v>0.8</c:v>
                </c:pt>
                <c:pt idx="621">
                  <c:v>0.8</c:v>
                </c:pt>
                <c:pt idx="622">
                  <c:v>0.8</c:v>
                </c:pt>
                <c:pt idx="623">
                  <c:v>0.8</c:v>
                </c:pt>
                <c:pt idx="624">
                  <c:v>0.8</c:v>
                </c:pt>
                <c:pt idx="625">
                  <c:v>0.8</c:v>
                </c:pt>
                <c:pt idx="626">
                  <c:v>0.8</c:v>
                </c:pt>
                <c:pt idx="627">
                  <c:v>0.8</c:v>
                </c:pt>
                <c:pt idx="628">
                  <c:v>0.8</c:v>
                </c:pt>
                <c:pt idx="629">
                  <c:v>0.8</c:v>
                </c:pt>
                <c:pt idx="630">
                  <c:v>0.8</c:v>
                </c:pt>
                <c:pt idx="631">
                  <c:v>0.8</c:v>
                </c:pt>
                <c:pt idx="632">
                  <c:v>0.8</c:v>
                </c:pt>
                <c:pt idx="633">
                  <c:v>0.8</c:v>
                </c:pt>
                <c:pt idx="634">
                  <c:v>0.8</c:v>
                </c:pt>
                <c:pt idx="635">
                  <c:v>0.8</c:v>
                </c:pt>
                <c:pt idx="636">
                  <c:v>0.8</c:v>
                </c:pt>
                <c:pt idx="637">
                  <c:v>0.8</c:v>
                </c:pt>
                <c:pt idx="638">
                  <c:v>0.8</c:v>
                </c:pt>
                <c:pt idx="639">
                  <c:v>0.8</c:v>
                </c:pt>
                <c:pt idx="640">
                  <c:v>0.8</c:v>
                </c:pt>
                <c:pt idx="641">
                  <c:v>0.8</c:v>
                </c:pt>
                <c:pt idx="642">
                  <c:v>0.8</c:v>
                </c:pt>
                <c:pt idx="643">
                  <c:v>0.8</c:v>
                </c:pt>
                <c:pt idx="644">
                  <c:v>0.8</c:v>
                </c:pt>
                <c:pt idx="645">
                  <c:v>0.8</c:v>
                </c:pt>
                <c:pt idx="646">
                  <c:v>0.8</c:v>
                </c:pt>
                <c:pt idx="647">
                  <c:v>0.8</c:v>
                </c:pt>
                <c:pt idx="648">
                  <c:v>0.8</c:v>
                </c:pt>
                <c:pt idx="649">
                  <c:v>0.8</c:v>
                </c:pt>
                <c:pt idx="650">
                  <c:v>0.8</c:v>
                </c:pt>
                <c:pt idx="651">
                  <c:v>0.8</c:v>
                </c:pt>
                <c:pt idx="652">
                  <c:v>0.8</c:v>
                </c:pt>
                <c:pt idx="653">
                  <c:v>0.8</c:v>
                </c:pt>
                <c:pt idx="654">
                  <c:v>0.8</c:v>
                </c:pt>
                <c:pt idx="655">
                  <c:v>0.8</c:v>
                </c:pt>
                <c:pt idx="656">
                  <c:v>0.8</c:v>
                </c:pt>
                <c:pt idx="657">
                  <c:v>0.8</c:v>
                </c:pt>
                <c:pt idx="658">
                  <c:v>0.8</c:v>
                </c:pt>
                <c:pt idx="659">
                  <c:v>0.8</c:v>
                </c:pt>
                <c:pt idx="660">
                  <c:v>0.8</c:v>
                </c:pt>
                <c:pt idx="661">
                  <c:v>0.8</c:v>
                </c:pt>
                <c:pt idx="662">
                  <c:v>0.8</c:v>
                </c:pt>
                <c:pt idx="663">
                  <c:v>0.8</c:v>
                </c:pt>
                <c:pt idx="664">
                  <c:v>0.8</c:v>
                </c:pt>
                <c:pt idx="665">
                  <c:v>0.8</c:v>
                </c:pt>
                <c:pt idx="666">
                  <c:v>0.8</c:v>
                </c:pt>
                <c:pt idx="667">
                  <c:v>0.8</c:v>
                </c:pt>
                <c:pt idx="668">
                  <c:v>0.8</c:v>
                </c:pt>
                <c:pt idx="669">
                  <c:v>0.8</c:v>
                </c:pt>
                <c:pt idx="670">
                  <c:v>0.8</c:v>
                </c:pt>
                <c:pt idx="671">
                  <c:v>0.8</c:v>
                </c:pt>
                <c:pt idx="672">
                  <c:v>0.8</c:v>
                </c:pt>
                <c:pt idx="673">
                  <c:v>0.8</c:v>
                </c:pt>
                <c:pt idx="674">
                  <c:v>0.8</c:v>
                </c:pt>
                <c:pt idx="675">
                  <c:v>0.8</c:v>
                </c:pt>
                <c:pt idx="676">
                  <c:v>0.8</c:v>
                </c:pt>
                <c:pt idx="677">
                  <c:v>0.8</c:v>
                </c:pt>
                <c:pt idx="678">
                  <c:v>0.8</c:v>
                </c:pt>
                <c:pt idx="679">
                  <c:v>0.8</c:v>
                </c:pt>
                <c:pt idx="680">
                  <c:v>0.8</c:v>
                </c:pt>
                <c:pt idx="681">
                  <c:v>0.8</c:v>
                </c:pt>
                <c:pt idx="682">
                  <c:v>0.8</c:v>
                </c:pt>
                <c:pt idx="683">
                  <c:v>0.8</c:v>
                </c:pt>
                <c:pt idx="684">
                  <c:v>0.8</c:v>
                </c:pt>
                <c:pt idx="685">
                  <c:v>0.8</c:v>
                </c:pt>
                <c:pt idx="686">
                  <c:v>0.8</c:v>
                </c:pt>
                <c:pt idx="687">
                  <c:v>0.8</c:v>
                </c:pt>
                <c:pt idx="688">
                  <c:v>0.8</c:v>
                </c:pt>
                <c:pt idx="689">
                  <c:v>0.8</c:v>
                </c:pt>
                <c:pt idx="690">
                  <c:v>0.8</c:v>
                </c:pt>
                <c:pt idx="691">
                  <c:v>0.8</c:v>
                </c:pt>
                <c:pt idx="692">
                  <c:v>0.8</c:v>
                </c:pt>
                <c:pt idx="693">
                  <c:v>0.8</c:v>
                </c:pt>
                <c:pt idx="694">
                  <c:v>0.8</c:v>
                </c:pt>
                <c:pt idx="695">
                  <c:v>0.8</c:v>
                </c:pt>
                <c:pt idx="696">
                  <c:v>0.8</c:v>
                </c:pt>
                <c:pt idx="697">
                  <c:v>0.8</c:v>
                </c:pt>
                <c:pt idx="698">
                  <c:v>0.8</c:v>
                </c:pt>
                <c:pt idx="699">
                  <c:v>0.8</c:v>
                </c:pt>
                <c:pt idx="700">
                  <c:v>0.8</c:v>
                </c:pt>
                <c:pt idx="701">
                  <c:v>0.8</c:v>
                </c:pt>
                <c:pt idx="702">
                  <c:v>0.8</c:v>
                </c:pt>
                <c:pt idx="703">
                  <c:v>0.8</c:v>
                </c:pt>
                <c:pt idx="704">
                  <c:v>0.8</c:v>
                </c:pt>
                <c:pt idx="705">
                  <c:v>0.8</c:v>
                </c:pt>
                <c:pt idx="706">
                  <c:v>0.8</c:v>
                </c:pt>
                <c:pt idx="707">
                  <c:v>0.8</c:v>
                </c:pt>
                <c:pt idx="708">
                  <c:v>0.8</c:v>
                </c:pt>
                <c:pt idx="709">
                  <c:v>0.8</c:v>
                </c:pt>
                <c:pt idx="710">
                  <c:v>0.8</c:v>
                </c:pt>
                <c:pt idx="711">
                  <c:v>0.8</c:v>
                </c:pt>
                <c:pt idx="712">
                  <c:v>0.8</c:v>
                </c:pt>
                <c:pt idx="713">
                  <c:v>0.8</c:v>
                </c:pt>
                <c:pt idx="714">
                  <c:v>0.8</c:v>
                </c:pt>
                <c:pt idx="715">
                  <c:v>0.8</c:v>
                </c:pt>
                <c:pt idx="716">
                  <c:v>0.8</c:v>
                </c:pt>
                <c:pt idx="717">
                  <c:v>0.8</c:v>
                </c:pt>
                <c:pt idx="718">
                  <c:v>0.8</c:v>
                </c:pt>
                <c:pt idx="719">
                  <c:v>0.8</c:v>
                </c:pt>
                <c:pt idx="720">
                  <c:v>0.8</c:v>
                </c:pt>
                <c:pt idx="721">
                  <c:v>0.8</c:v>
                </c:pt>
                <c:pt idx="722">
                  <c:v>0.8</c:v>
                </c:pt>
                <c:pt idx="723">
                  <c:v>0.8</c:v>
                </c:pt>
                <c:pt idx="724">
                  <c:v>0.8</c:v>
                </c:pt>
                <c:pt idx="725">
                  <c:v>0.8</c:v>
                </c:pt>
                <c:pt idx="726">
                  <c:v>0.8</c:v>
                </c:pt>
                <c:pt idx="727">
                  <c:v>0.8</c:v>
                </c:pt>
                <c:pt idx="728">
                  <c:v>0.8</c:v>
                </c:pt>
                <c:pt idx="729">
                  <c:v>0.8</c:v>
                </c:pt>
                <c:pt idx="730">
                  <c:v>0.8</c:v>
                </c:pt>
                <c:pt idx="731">
                  <c:v>0.8</c:v>
                </c:pt>
                <c:pt idx="732">
                  <c:v>0.8</c:v>
                </c:pt>
                <c:pt idx="733">
                  <c:v>0.8</c:v>
                </c:pt>
                <c:pt idx="734">
                  <c:v>0.8</c:v>
                </c:pt>
                <c:pt idx="735">
                  <c:v>0.8</c:v>
                </c:pt>
                <c:pt idx="736">
                  <c:v>0.8</c:v>
                </c:pt>
                <c:pt idx="737">
                  <c:v>0.8</c:v>
                </c:pt>
                <c:pt idx="738">
                  <c:v>0.8</c:v>
                </c:pt>
                <c:pt idx="739">
                  <c:v>0.8</c:v>
                </c:pt>
                <c:pt idx="740">
                  <c:v>0.8</c:v>
                </c:pt>
                <c:pt idx="741">
                  <c:v>0.8</c:v>
                </c:pt>
                <c:pt idx="742">
                  <c:v>0.8</c:v>
                </c:pt>
                <c:pt idx="743">
                  <c:v>0.8</c:v>
                </c:pt>
                <c:pt idx="744">
                  <c:v>0.8</c:v>
                </c:pt>
                <c:pt idx="745">
                  <c:v>0.8</c:v>
                </c:pt>
                <c:pt idx="746">
                  <c:v>0.8</c:v>
                </c:pt>
                <c:pt idx="747">
                  <c:v>0.8</c:v>
                </c:pt>
                <c:pt idx="748">
                  <c:v>0.8</c:v>
                </c:pt>
                <c:pt idx="749">
                  <c:v>0.8</c:v>
                </c:pt>
                <c:pt idx="750">
                  <c:v>0.8</c:v>
                </c:pt>
                <c:pt idx="751">
                  <c:v>0.8</c:v>
                </c:pt>
                <c:pt idx="752">
                  <c:v>0.8</c:v>
                </c:pt>
                <c:pt idx="753">
                  <c:v>0.8</c:v>
                </c:pt>
                <c:pt idx="754">
                  <c:v>0.8</c:v>
                </c:pt>
                <c:pt idx="755">
                  <c:v>0.8</c:v>
                </c:pt>
                <c:pt idx="756">
                  <c:v>0.8</c:v>
                </c:pt>
                <c:pt idx="757">
                  <c:v>0.8</c:v>
                </c:pt>
                <c:pt idx="758">
                  <c:v>0.8</c:v>
                </c:pt>
                <c:pt idx="759">
                  <c:v>0.8</c:v>
                </c:pt>
                <c:pt idx="760">
                  <c:v>0.8</c:v>
                </c:pt>
                <c:pt idx="761">
                  <c:v>0.8</c:v>
                </c:pt>
                <c:pt idx="762">
                  <c:v>0.8</c:v>
                </c:pt>
                <c:pt idx="763">
                  <c:v>0.8</c:v>
                </c:pt>
                <c:pt idx="764">
                  <c:v>0.8</c:v>
                </c:pt>
                <c:pt idx="765">
                  <c:v>0.8</c:v>
                </c:pt>
                <c:pt idx="766">
                  <c:v>0.8</c:v>
                </c:pt>
                <c:pt idx="767">
                  <c:v>0.8</c:v>
                </c:pt>
                <c:pt idx="768">
                  <c:v>0.8</c:v>
                </c:pt>
                <c:pt idx="769">
                  <c:v>0.8</c:v>
                </c:pt>
                <c:pt idx="770">
                  <c:v>0.8</c:v>
                </c:pt>
                <c:pt idx="771">
                  <c:v>0.8</c:v>
                </c:pt>
                <c:pt idx="772">
                  <c:v>0.8</c:v>
                </c:pt>
                <c:pt idx="773">
                  <c:v>0.8</c:v>
                </c:pt>
                <c:pt idx="774">
                  <c:v>0.8</c:v>
                </c:pt>
                <c:pt idx="775">
                  <c:v>0.8</c:v>
                </c:pt>
                <c:pt idx="776">
                  <c:v>0.8</c:v>
                </c:pt>
                <c:pt idx="777">
                  <c:v>0.8</c:v>
                </c:pt>
                <c:pt idx="778">
                  <c:v>0.8</c:v>
                </c:pt>
                <c:pt idx="779">
                  <c:v>0.8</c:v>
                </c:pt>
                <c:pt idx="780">
                  <c:v>0.8</c:v>
                </c:pt>
                <c:pt idx="781">
                  <c:v>0.8</c:v>
                </c:pt>
                <c:pt idx="782">
                  <c:v>0.8</c:v>
                </c:pt>
                <c:pt idx="783">
                  <c:v>0.8</c:v>
                </c:pt>
                <c:pt idx="784">
                  <c:v>0.8</c:v>
                </c:pt>
                <c:pt idx="785">
                  <c:v>0.8</c:v>
                </c:pt>
                <c:pt idx="786">
                  <c:v>0.8</c:v>
                </c:pt>
                <c:pt idx="787">
                  <c:v>0.8</c:v>
                </c:pt>
                <c:pt idx="788">
                  <c:v>0.8</c:v>
                </c:pt>
                <c:pt idx="789">
                  <c:v>0.8</c:v>
                </c:pt>
                <c:pt idx="790">
                  <c:v>0.8</c:v>
                </c:pt>
                <c:pt idx="791">
                  <c:v>0.8</c:v>
                </c:pt>
                <c:pt idx="792">
                  <c:v>0.8</c:v>
                </c:pt>
                <c:pt idx="793">
                  <c:v>0.8</c:v>
                </c:pt>
                <c:pt idx="794">
                  <c:v>0.8</c:v>
                </c:pt>
                <c:pt idx="795">
                  <c:v>0.8</c:v>
                </c:pt>
                <c:pt idx="796">
                  <c:v>0.8</c:v>
                </c:pt>
                <c:pt idx="797">
                  <c:v>0.8</c:v>
                </c:pt>
                <c:pt idx="798">
                  <c:v>0.8</c:v>
                </c:pt>
                <c:pt idx="799">
                  <c:v>0.8</c:v>
                </c:pt>
                <c:pt idx="800">
                  <c:v>0.8</c:v>
                </c:pt>
                <c:pt idx="801">
                  <c:v>0.8</c:v>
                </c:pt>
                <c:pt idx="802">
                  <c:v>0.8</c:v>
                </c:pt>
                <c:pt idx="803">
                  <c:v>0.8</c:v>
                </c:pt>
                <c:pt idx="804">
                  <c:v>0.8</c:v>
                </c:pt>
                <c:pt idx="805">
                  <c:v>0.8</c:v>
                </c:pt>
                <c:pt idx="806">
                  <c:v>0.8</c:v>
                </c:pt>
                <c:pt idx="807">
                  <c:v>0.8</c:v>
                </c:pt>
                <c:pt idx="808">
                  <c:v>0.8</c:v>
                </c:pt>
                <c:pt idx="809">
                  <c:v>0.8</c:v>
                </c:pt>
                <c:pt idx="810">
                  <c:v>0.8</c:v>
                </c:pt>
                <c:pt idx="811">
                  <c:v>0.8</c:v>
                </c:pt>
                <c:pt idx="812">
                  <c:v>0.8</c:v>
                </c:pt>
                <c:pt idx="813">
                  <c:v>0.8</c:v>
                </c:pt>
                <c:pt idx="814">
                  <c:v>0.8</c:v>
                </c:pt>
                <c:pt idx="815">
                  <c:v>0.8</c:v>
                </c:pt>
                <c:pt idx="816">
                  <c:v>0.8</c:v>
                </c:pt>
                <c:pt idx="817">
                  <c:v>0.8</c:v>
                </c:pt>
                <c:pt idx="818">
                  <c:v>0.8</c:v>
                </c:pt>
                <c:pt idx="819">
                  <c:v>0.8</c:v>
                </c:pt>
                <c:pt idx="820">
                  <c:v>0.8</c:v>
                </c:pt>
                <c:pt idx="821">
                  <c:v>0.8</c:v>
                </c:pt>
                <c:pt idx="822">
                  <c:v>0.8</c:v>
                </c:pt>
                <c:pt idx="823">
                  <c:v>0.8</c:v>
                </c:pt>
                <c:pt idx="824">
                  <c:v>0.8</c:v>
                </c:pt>
                <c:pt idx="825">
                  <c:v>0.8</c:v>
                </c:pt>
                <c:pt idx="826">
                  <c:v>0.8</c:v>
                </c:pt>
                <c:pt idx="827">
                  <c:v>0.8</c:v>
                </c:pt>
                <c:pt idx="828">
                  <c:v>0.8</c:v>
                </c:pt>
                <c:pt idx="829">
                  <c:v>0.8</c:v>
                </c:pt>
                <c:pt idx="830">
                  <c:v>0.8</c:v>
                </c:pt>
                <c:pt idx="831">
                  <c:v>0.8</c:v>
                </c:pt>
                <c:pt idx="832">
                  <c:v>0.8</c:v>
                </c:pt>
                <c:pt idx="833">
                  <c:v>0.8</c:v>
                </c:pt>
                <c:pt idx="834">
                  <c:v>0.8</c:v>
                </c:pt>
                <c:pt idx="835">
                  <c:v>0.8</c:v>
                </c:pt>
                <c:pt idx="836">
                  <c:v>0.8</c:v>
                </c:pt>
                <c:pt idx="837">
                  <c:v>0.8</c:v>
                </c:pt>
                <c:pt idx="838">
                  <c:v>0.8</c:v>
                </c:pt>
                <c:pt idx="839">
                  <c:v>0.8</c:v>
                </c:pt>
                <c:pt idx="840">
                  <c:v>0.8</c:v>
                </c:pt>
                <c:pt idx="841">
                  <c:v>0.8</c:v>
                </c:pt>
                <c:pt idx="842">
                  <c:v>0.8</c:v>
                </c:pt>
                <c:pt idx="843">
                  <c:v>0.8</c:v>
                </c:pt>
                <c:pt idx="844">
                  <c:v>0.8</c:v>
                </c:pt>
                <c:pt idx="845">
                  <c:v>0.8</c:v>
                </c:pt>
                <c:pt idx="846">
                  <c:v>0.8</c:v>
                </c:pt>
                <c:pt idx="847">
                  <c:v>0.8</c:v>
                </c:pt>
                <c:pt idx="848">
                  <c:v>0.8</c:v>
                </c:pt>
                <c:pt idx="849">
                  <c:v>0.8</c:v>
                </c:pt>
                <c:pt idx="850">
                  <c:v>0.8</c:v>
                </c:pt>
                <c:pt idx="851">
                  <c:v>0.8</c:v>
                </c:pt>
                <c:pt idx="852">
                  <c:v>0.8</c:v>
                </c:pt>
                <c:pt idx="853">
                  <c:v>0.8</c:v>
                </c:pt>
                <c:pt idx="854">
                  <c:v>0.8</c:v>
                </c:pt>
                <c:pt idx="855">
                  <c:v>0.8</c:v>
                </c:pt>
                <c:pt idx="856">
                  <c:v>0.8</c:v>
                </c:pt>
                <c:pt idx="857">
                  <c:v>0.8</c:v>
                </c:pt>
                <c:pt idx="858">
                  <c:v>0.8</c:v>
                </c:pt>
                <c:pt idx="859">
                  <c:v>0.8</c:v>
                </c:pt>
                <c:pt idx="860">
                  <c:v>0.8</c:v>
                </c:pt>
                <c:pt idx="861">
                  <c:v>0.8</c:v>
                </c:pt>
                <c:pt idx="862">
                  <c:v>0.8</c:v>
                </c:pt>
                <c:pt idx="863">
                  <c:v>0.8</c:v>
                </c:pt>
                <c:pt idx="864">
                  <c:v>0.8</c:v>
                </c:pt>
                <c:pt idx="865">
                  <c:v>0.8</c:v>
                </c:pt>
                <c:pt idx="866">
                  <c:v>0.8</c:v>
                </c:pt>
                <c:pt idx="867">
                  <c:v>0.8</c:v>
                </c:pt>
                <c:pt idx="868">
                  <c:v>0.8</c:v>
                </c:pt>
                <c:pt idx="869">
                  <c:v>0.8</c:v>
                </c:pt>
                <c:pt idx="870">
                  <c:v>0.8</c:v>
                </c:pt>
                <c:pt idx="871">
                  <c:v>0.8</c:v>
                </c:pt>
                <c:pt idx="872">
                  <c:v>0.8</c:v>
                </c:pt>
                <c:pt idx="873">
                  <c:v>0.8</c:v>
                </c:pt>
                <c:pt idx="874">
                  <c:v>0.8</c:v>
                </c:pt>
                <c:pt idx="875">
                  <c:v>0.8</c:v>
                </c:pt>
                <c:pt idx="876">
                  <c:v>0.8</c:v>
                </c:pt>
                <c:pt idx="877">
                  <c:v>0.8</c:v>
                </c:pt>
                <c:pt idx="878">
                  <c:v>0.8</c:v>
                </c:pt>
                <c:pt idx="879">
                  <c:v>0.8</c:v>
                </c:pt>
                <c:pt idx="880">
                  <c:v>0.8</c:v>
                </c:pt>
                <c:pt idx="881">
                  <c:v>0.8</c:v>
                </c:pt>
                <c:pt idx="882">
                  <c:v>0.8</c:v>
                </c:pt>
                <c:pt idx="883">
                  <c:v>0.8</c:v>
                </c:pt>
                <c:pt idx="884">
                  <c:v>0.8</c:v>
                </c:pt>
                <c:pt idx="885">
                  <c:v>0.8</c:v>
                </c:pt>
                <c:pt idx="886">
                  <c:v>0.8</c:v>
                </c:pt>
                <c:pt idx="887">
                  <c:v>0.8</c:v>
                </c:pt>
                <c:pt idx="888">
                  <c:v>0.8</c:v>
                </c:pt>
                <c:pt idx="889">
                  <c:v>0.8</c:v>
                </c:pt>
                <c:pt idx="890">
                  <c:v>0.8</c:v>
                </c:pt>
                <c:pt idx="891">
                  <c:v>0.8</c:v>
                </c:pt>
                <c:pt idx="892">
                  <c:v>0.8</c:v>
                </c:pt>
                <c:pt idx="893">
                  <c:v>0.8</c:v>
                </c:pt>
                <c:pt idx="894">
                  <c:v>0.8</c:v>
                </c:pt>
                <c:pt idx="895">
                  <c:v>0.8</c:v>
                </c:pt>
                <c:pt idx="896">
                  <c:v>0.8</c:v>
                </c:pt>
                <c:pt idx="897">
                  <c:v>0.8</c:v>
                </c:pt>
                <c:pt idx="898">
                  <c:v>0.8</c:v>
                </c:pt>
                <c:pt idx="899">
                  <c:v>0.8</c:v>
                </c:pt>
                <c:pt idx="900">
                  <c:v>0.8</c:v>
                </c:pt>
                <c:pt idx="901">
                  <c:v>0.8</c:v>
                </c:pt>
                <c:pt idx="902">
                  <c:v>0.8</c:v>
                </c:pt>
                <c:pt idx="903">
                  <c:v>0.8</c:v>
                </c:pt>
                <c:pt idx="904">
                  <c:v>0.8</c:v>
                </c:pt>
                <c:pt idx="905">
                  <c:v>0.8</c:v>
                </c:pt>
                <c:pt idx="906">
                  <c:v>0.8</c:v>
                </c:pt>
                <c:pt idx="907">
                  <c:v>0.8</c:v>
                </c:pt>
                <c:pt idx="908">
                  <c:v>0.8</c:v>
                </c:pt>
                <c:pt idx="909">
                  <c:v>0.8</c:v>
                </c:pt>
                <c:pt idx="910">
                  <c:v>0.8</c:v>
                </c:pt>
                <c:pt idx="911">
                  <c:v>0.8</c:v>
                </c:pt>
                <c:pt idx="912">
                  <c:v>0.8</c:v>
                </c:pt>
                <c:pt idx="913">
                  <c:v>0.8</c:v>
                </c:pt>
                <c:pt idx="914">
                  <c:v>0.8</c:v>
                </c:pt>
                <c:pt idx="915">
                  <c:v>0.8</c:v>
                </c:pt>
                <c:pt idx="916">
                  <c:v>0.8</c:v>
                </c:pt>
                <c:pt idx="917">
                  <c:v>0.8</c:v>
                </c:pt>
                <c:pt idx="918">
                  <c:v>0.8</c:v>
                </c:pt>
                <c:pt idx="919">
                  <c:v>0.8</c:v>
                </c:pt>
                <c:pt idx="920">
                  <c:v>0.8</c:v>
                </c:pt>
                <c:pt idx="921">
                  <c:v>0.8</c:v>
                </c:pt>
                <c:pt idx="922">
                  <c:v>0.8</c:v>
                </c:pt>
                <c:pt idx="923">
                  <c:v>0.8</c:v>
                </c:pt>
                <c:pt idx="924">
                  <c:v>0.8</c:v>
                </c:pt>
                <c:pt idx="925">
                  <c:v>0.8</c:v>
                </c:pt>
                <c:pt idx="926">
                  <c:v>0.8</c:v>
                </c:pt>
                <c:pt idx="927">
                  <c:v>0.8</c:v>
                </c:pt>
                <c:pt idx="928">
                  <c:v>0.8</c:v>
                </c:pt>
                <c:pt idx="929">
                  <c:v>0.8</c:v>
                </c:pt>
                <c:pt idx="930">
                  <c:v>0.8</c:v>
                </c:pt>
                <c:pt idx="931">
                  <c:v>0.8</c:v>
                </c:pt>
                <c:pt idx="932">
                  <c:v>0.8</c:v>
                </c:pt>
                <c:pt idx="933">
                  <c:v>0.8</c:v>
                </c:pt>
                <c:pt idx="934">
                  <c:v>0.8</c:v>
                </c:pt>
                <c:pt idx="935">
                  <c:v>0.8</c:v>
                </c:pt>
                <c:pt idx="936">
                  <c:v>0.8</c:v>
                </c:pt>
                <c:pt idx="937">
                  <c:v>0.8</c:v>
                </c:pt>
                <c:pt idx="938">
                  <c:v>0.8</c:v>
                </c:pt>
                <c:pt idx="939">
                  <c:v>0.8</c:v>
                </c:pt>
                <c:pt idx="940">
                  <c:v>0.8</c:v>
                </c:pt>
                <c:pt idx="941">
                  <c:v>0.8</c:v>
                </c:pt>
                <c:pt idx="942">
                  <c:v>0.8</c:v>
                </c:pt>
                <c:pt idx="943">
                  <c:v>0.8</c:v>
                </c:pt>
                <c:pt idx="944">
                  <c:v>0.8</c:v>
                </c:pt>
                <c:pt idx="945">
                  <c:v>0.8</c:v>
                </c:pt>
                <c:pt idx="946">
                  <c:v>0.8</c:v>
                </c:pt>
                <c:pt idx="947">
                  <c:v>0.8</c:v>
                </c:pt>
                <c:pt idx="948">
                  <c:v>0.8</c:v>
                </c:pt>
                <c:pt idx="949">
                  <c:v>0.8</c:v>
                </c:pt>
                <c:pt idx="950">
                  <c:v>0.8</c:v>
                </c:pt>
                <c:pt idx="951">
                  <c:v>0.8</c:v>
                </c:pt>
                <c:pt idx="952">
                  <c:v>0.8</c:v>
                </c:pt>
                <c:pt idx="953">
                  <c:v>0.8</c:v>
                </c:pt>
                <c:pt idx="954">
                  <c:v>0.8</c:v>
                </c:pt>
                <c:pt idx="955">
                  <c:v>0.8</c:v>
                </c:pt>
                <c:pt idx="956">
                  <c:v>0.8</c:v>
                </c:pt>
                <c:pt idx="957">
                  <c:v>0.8</c:v>
                </c:pt>
                <c:pt idx="958">
                  <c:v>0.8</c:v>
                </c:pt>
                <c:pt idx="959">
                  <c:v>0.8</c:v>
                </c:pt>
                <c:pt idx="960">
                  <c:v>0.8</c:v>
                </c:pt>
                <c:pt idx="961">
                  <c:v>0.8</c:v>
                </c:pt>
                <c:pt idx="962">
                  <c:v>0.8</c:v>
                </c:pt>
                <c:pt idx="963">
                  <c:v>0.8</c:v>
                </c:pt>
                <c:pt idx="964">
                  <c:v>0.8</c:v>
                </c:pt>
                <c:pt idx="965">
                  <c:v>0.8</c:v>
                </c:pt>
                <c:pt idx="966">
                  <c:v>0.8</c:v>
                </c:pt>
                <c:pt idx="967">
                  <c:v>0.8</c:v>
                </c:pt>
                <c:pt idx="968">
                  <c:v>0.8</c:v>
                </c:pt>
                <c:pt idx="969">
                  <c:v>0.8</c:v>
                </c:pt>
                <c:pt idx="970">
                  <c:v>0.8</c:v>
                </c:pt>
                <c:pt idx="971">
                  <c:v>0.8</c:v>
                </c:pt>
                <c:pt idx="972">
                  <c:v>0.8</c:v>
                </c:pt>
                <c:pt idx="973">
                  <c:v>0.8</c:v>
                </c:pt>
                <c:pt idx="974">
                  <c:v>0.8</c:v>
                </c:pt>
                <c:pt idx="975">
                  <c:v>0.8</c:v>
                </c:pt>
                <c:pt idx="976">
                  <c:v>0.8</c:v>
                </c:pt>
                <c:pt idx="977">
                  <c:v>0.8</c:v>
                </c:pt>
                <c:pt idx="978">
                  <c:v>0.8</c:v>
                </c:pt>
                <c:pt idx="979">
                  <c:v>0.8</c:v>
                </c:pt>
                <c:pt idx="980">
                  <c:v>0.8</c:v>
                </c:pt>
                <c:pt idx="981">
                  <c:v>0.8</c:v>
                </c:pt>
                <c:pt idx="982">
                  <c:v>0.8</c:v>
                </c:pt>
                <c:pt idx="983">
                  <c:v>0.8</c:v>
                </c:pt>
                <c:pt idx="984">
                  <c:v>0.8</c:v>
                </c:pt>
                <c:pt idx="985">
                  <c:v>0.8</c:v>
                </c:pt>
                <c:pt idx="986">
                  <c:v>0.8</c:v>
                </c:pt>
                <c:pt idx="987">
                  <c:v>0.8</c:v>
                </c:pt>
                <c:pt idx="988">
                  <c:v>0.8</c:v>
                </c:pt>
                <c:pt idx="989">
                  <c:v>0.8</c:v>
                </c:pt>
                <c:pt idx="990">
                  <c:v>0.8</c:v>
                </c:pt>
                <c:pt idx="991">
                  <c:v>0.8</c:v>
                </c:pt>
                <c:pt idx="992">
                  <c:v>0.8</c:v>
                </c:pt>
                <c:pt idx="993">
                  <c:v>0.8</c:v>
                </c:pt>
                <c:pt idx="994">
                  <c:v>0.8</c:v>
                </c:pt>
                <c:pt idx="995">
                  <c:v>0.8</c:v>
                </c:pt>
                <c:pt idx="996">
                  <c:v>0.8</c:v>
                </c:pt>
                <c:pt idx="997">
                  <c:v>0.8</c:v>
                </c:pt>
                <c:pt idx="998">
                  <c:v>0.8</c:v>
                </c:pt>
                <c:pt idx="999">
                  <c:v>0.8</c:v>
                </c:pt>
                <c:pt idx="1000">
                  <c:v>0.8</c:v>
                </c:pt>
                <c:pt idx="1001">
                  <c:v>0.8</c:v>
                </c:pt>
                <c:pt idx="1002">
                  <c:v>0.8</c:v>
                </c:pt>
                <c:pt idx="1003">
                  <c:v>0.8</c:v>
                </c:pt>
                <c:pt idx="1004">
                  <c:v>0.8</c:v>
                </c:pt>
                <c:pt idx="1005">
                  <c:v>0.8</c:v>
                </c:pt>
                <c:pt idx="1006">
                  <c:v>0.8</c:v>
                </c:pt>
                <c:pt idx="1007">
                  <c:v>0.8</c:v>
                </c:pt>
                <c:pt idx="1008">
                  <c:v>0.8</c:v>
                </c:pt>
                <c:pt idx="1009">
                  <c:v>0.8</c:v>
                </c:pt>
                <c:pt idx="1010">
                  <c:v>0.8</c:v>
                </c:pt>
                <c:pt idx="1011">
                  <c:v>0.8</c:v>
                </c:pt>
                <c:pt idx="1012">
                  <c:v>0.8</c:v>
                </c:pt>
                <c:pt idx="1013">
                  <c:v>0.8</c:v>
                </c:pt>
                <c:pt idx="1014">
                  <c:v>0.8</c:v>
                </c:pt>
                <c:pt idx="1015">
                  <c:v>0.8</c:v>
                </c:pt>
                <c:pt idx="1016">
                  <c:v>0.8</c:v>
                </c:pt>
                <c:pt idx="1017">
                  <c:v>0.8</c:v>
                </c:pt>
                <c:pt idx="1018">
                  <c:v>0.8</c:v>
                </c:pt>
                <c:pt idx="1019">
                  <c:v>0.8</c:v>
                </c:pt>
                <c:pt idx="1020">
                  <c:v>0.8</c:v>
                </c:pt>
                <c:pt idx="1021">
                  <c:v>0.8</c:v>
                </c:pt>
                <c:pt idx="1022">
                  <c:v>0.8</c:v>
                </c:pt>
                <c:pt idx="1023">
                  <c:v>0.8</c:v>
                </c:pt>
                <c:pt idx="1024">
                  <c:v>0.8</c:v>
                </c:pt>
                <c:pt idx="1025">
                  <c:v>0.8</c:v>
                </c:pt>
                <c:pt idx="1026">
                  <c:v>0.8</c:v>
                </c:pt>
                <c:pt idx="1027">
                  <c:v>0.8</c:v>
                </c:pt>
                <c:pt idx="1028">
                  <c:v>0.8</c:v>
                </c:pt>
                <c:pt idx="1029">
                  <c:v>0.8</c:v>
                </c:pt>
                <c:pt idx="1030">
                  <c:v>0.8</c:v>
                </c:pt>
                <c:pt idx="1031">
                  <c:v>0.8</c:v>
                </c:pt>
                <c:pt idx="1032">
                  <c:v>0.8</c:v>
                </c:pt>
                <c:pt idx="1033">
                  <c:v>0.8</c:v>
                </c:pt>
                <c:pt idx="1034">
                  <c:v>0.8</c:v>
                </c:pt>
                <c:pt idx="1035">
                  <c:v>0.8</c:v>
                </c:pt>
                <c:pt idx="1036">
                  <c:v>0.8</c:v>
                </c:pt>
                <c:pt idx="1037">
                  <c:v>0.8</c:v>
                </c:pt>
                <c:pt idx="1038">
                  <c:v>0.8</c:v>
                </c:pt>
                <c:pt idx="1039">
                  <c:v>0.8</c:v>
                </c:pt>
                <c:pt idx="1040">
                  <c:v>0.8</c:v>
                </c:pt>
                <c:pt idx="1041">
                  <c:v>0.8</c:v>
                </c:pt>
                <c:pt idx="1042">
                  <c:v>0.8</c:v>
                </c:pt>
                <c:pt idx="1043">
                  <c:v>0.8</c:v>
                </c:pt>
                <c:pt idx="1044">
                  <c:v>0.8</c:v>
                </c:pt>
                <c:pt idx="1045">
                  <c:v>0.8</c:v>
                </c:pt>
                <c:pt idx="1046">
                  <c:v>0.8</c:v>
                </c:pt>
                <c:pt idx="1047">
                  <c:v>0.8</c:v>
                </c:pt>
                <c:pt idx="1048">
                  <c:v>0.8</c:v>
                </c:pt>
                <c:pt idx="1049">
                  <c:v>0.8</c:v>
                </c:pt>
                <c:pt idx="1050">
                  <c:v>0.8</c:v>
                </c:pt>
                <c:pt idx="1051">
                  <c:v>0.8</c:v>
                </c:pt>
                <c:pt idx="1052">
                  <c:v>0.8</c:v>
                </c:pt>
                <c:pt idx="1053">
                  <c:v>0.8</c:v>
                </c:pt>
                <c:pt idx="1054">
                  <c:v>0.8</c:v>
                </c:pt>
                <c:pt idx="1055">
                  <c:v>0.8</c:v>
                </c:pt>
                <c:pt idx="1056">
                  <c:v>0.8</c:v>
                </c:pt>
                <c:pt idx="1057">
                  <c:v>0.8</c:v>
                </c:pt>
                <c:pt idx="1058">
                  <c:v>0.8</c:v>
                </c:pt>
                <c:pt idx="1059">
                  <c:v>0.8</c:v>
                </c:pt>
                <c:pt idx="1060">
                  <c:v>0.8</c:v>
                </c:pt>
                <c:pt idx="1061">
                  <c:v>0.8</c:v>
                </c:pt>
                <c:pt idx="1062">
                  <c:v>0.8</c:v>
                </c:pt>
                <c:pt idx="1063">
                  <c:v>0.8</c:v>
                </c:pt>
                <c:pt idx="1064">
                  <c:v>0.8</c:v>
                </c:pt>
                <c:pt idx="1065">
                  <c:v>0.8</c:v>
                </c:pt>
                <c:pt idx="1066">
                  <c:v>0.8</c:v>
                </c:pt>
                <c:pt idx="1067">
                  <c:v>0.8</c:v>
                </c:pt>
                <c:pt idx="1068">
                  <c:v>0.8</c:v>
                </c:pt>
                <c:pt idx="1069">
                  <c:v>0.8</c:v>
                </c:pt>
                <c:pt idx="1070">
                  <c:v>0.8</c:v>
                </c:pt>
                <c:pt idx="1071">
                  <c:v>0.8</c:v>
                </c:pt>
                <c:pt idx="1072">
                  <c:v>0.8</c:v>
                </c:pt>
                <c:pt idx="1073">
                  <c:v>0.8</c:v>
                </c:pt>
                <c:pt idx="1074">
                  <c:v>0.8</c:v>
                </c:pt>
                <c:pt idx="1075">
                  <c:v>0.8</c:v>
                </c:pt>
                <c:pt idx="1076">
                  <c:v>0.8</c:v>
                </c:pt>
                <c:pt idx="1077">
                  <c:v>0.8</c:v>
                </c:pt>
                <c:pt idx="1078">
                  <c:v>0.8</c:v>
                </c:pt>
                <c:pt idx="1079">
                  <c:v>0.8</c:v>
                </c:pt>
                <c:pt idx="1080">
                  <c:v>0.8</c:v>
                </c:pt>
                <c:pt idx="1081">
                  <c:v>0.8</c:v>
                </c:pt>
                <c:pt idx="1082">
                  <c:v>0.8</c:v>
                </c:pt>
                <c:pt idx="1083">
                  <c:v>0.8</c:v>
                </c:pt>
                <c:pt idx="1084">
                  <c:v>0.8</c:v>
                </c:pt>
                <c:pt idx="1085">
                  <c:v>0.8</c:v>
                </c:pt>
                <c:pt idx="1086">
                  <c:v>0.8</c:v>
                </c:pt>
                <c:pt idx="1087">
                  <c:v>0.8</c:v>
                </c:pt>
                <c:pt idx="1088">
                  <c:v>0.8</c:v>
                </c:pt>
                <c:pt idx="1089">
                  <c:v>0.8</c:v>
                </c:pt>
                <c:pt idx="1090">
                  <c:v>0.8</c:v>
                </c:pt>
                <c:pt idx="1091">
                  <c:v>0.8</c:v>
                </c:pt>
                <c:pt idx="1092">
                  <c:v>0.8</c:v>
                </c:pt>
                <c:pt idx="1093">
                  <c:v>0.8</c:v>
                </c:pt>
                <c:pt idx="1094">
                  <c:v>0.8</c:v>
                </c:pt>
                <c:pt idx="1095">
                  <c:v>0.8</c:v>
                </c:pt>
                <c:pt idx="1096">
                  <c:v>0.8</c:v>
                </c:pt>
                <c:pt idx="1097">
                  <c:v>0.8</c:v>
                </c:pt>
                <c:pt idx="1098">
                  <c:v>0.8</c:v>
                </c:pt>
                <c:pt idx="1099">
                  <c:v>0.8</c:v>
                </c:pt>
                <c:pt idx="1100">
                  <c:v>0.8</c:v>
                </c:pt>
                <c:pt idx="1101">
                  <c:v>0.8</c:v>
                </c:pt>
                <c:pt idx="1102">
                  <c:v>0.8</c:v>
                </c:pt>
                <c:pt idx="1103">
                  <c:v>0.8</c:v>
                </c:pt>
                <c:pt idx="1104">
                  <c:v>0.8</c:v>
                </c:pt>
                <c:pt idx="1105">
                  <c:v>0.8</c:v>
                </c:pt>
                <c:pt idx="1106">
                  <c:v>0.8</c:v>
                </c:pt>
                <c:pt idx="1107">
                  <c:v>0.8</c:v>
                </c:pt>
                <c:pt idx="1108">
                  <c:v>0.8</c:v>
                </c:pt>
                <c:pt idx="1109">
                  <c:v>0.8</c:v>
                </c:pt>
                <c:pt idx="1110">
                  <c:v>0.8</c:v>
                </c:pt>
                <c:pt idx="1111">
                  <c:v>0.8</c:v>
                </c:pt>
                <c:pt idx="1112">
                  <c:v>0.8</c:v>
                </c:pt>
                <c:pt idx="1113">
                  <c:v>0.8</c:v>
                </c:pt>
                <c:pt idx="1114">
                  <c:v>0.8</c:v>
                </c:pt>
                <c:pt idx="1115">
                  <c:v>0.8</c:v>
                </c:pt>
                <c:pt idx="1116">
                  <c:v>0.8</c:v>
                </c:pt>
                <c:pt idx="1117">
                  <c:v>0.8</c:v>
                </c:pt>
                <c:pt idx="1118">
                  <c:v>0.8</c:v>
                </c:pt>
                <c:pt idx="1119">
                  <c:v>0.8</c:v>
                </c:pt>
                <c:pt idx="1120">
                  <c:v>0.8</c:v>
                </c:pt>
                <c:pt idx="1121">
                  <c:v>0.8</c:v>
                </c:pt>
                <c:pt idx="1122">
                  <c:v>0.8</c:v>
                </c:pt>
                <c:pt idx="1123">
                  <c:v>0.8</c:v>
                </c:pt>
                <c:pt idx="1124">
                  <c:v>0.8</c:v>
                </c:pt>
                <c:pt idx="1125">
                  <c:v>0.8</c:v>
                </c:pt>
                <c:pt idx="1126">
                  <c:v>0.8</c:v>
                </c:pt>
                <c:pt idx="1127">
                  <c:v>0.8</c:v>
                </c:pt>
                <c:pt idx="1128">
                  <c:v>0.8</c:v>
                </c:pt>
                <c:pt idx="1129">
                  <c:v>0.8</c:v>
                </c:pt>
                <c:pt idx="1130">
                  <c:v>0.8</c:v>
                </c:pt>
                <c:pt idx="1131">
                  <c:v>0.8</c:v>
                </c:pt>
                <c:pt idx="1132">
                  <c:v>0.8</c:v>
                </c:pt>
                <c:pt idx="1133">
                  <c:v>0.8</c:v>
                </c:pt>
                <c:pt idx="1134">
                  <c:v>0.8</c:v>
                </c:pt>
                <c:pt idx="1135">
                  <c:v>0.8</c:v>
                </c:pt>
                <c:pt idx="1136">
                  <c:v>0.8</c:v>
                </c:pt>
                <c:pt idx="1137">
                  <c:v>0.8</c:v>
                </c:pt>
                <c:pt idx="1138">
                  <c:v>0.8</c:v>
                </c:pt>
                <c:pt idx="1139">
                  <c:v>0.8</c:v>
                </c:pt>
                <c:pt idx="1140">
                  <c:v>0.8</c:v>
                </c:pt>
                <c:pt idx="1141">
                  <c:v>0.8</c:v>
                </c:pt>
                <c:pt idx="1142">
                  <c:v>0.8</c:v>
                </c:pt>
                <c:pt idx="1143">
                  <c:v>0.8</c:v>
                </c:pt>
                <c:pt idx="1144">
                  <c:v>0.8</c:v>
                </c:pt>
                <c:pt idx="1145">
                  <c:v>0.8</c:v>
                </c:pt>
                <c:pt idx="1146">
                  <c:v>0.8</c:v>
                </c:pt>
                <c:pt idx="1147">
                  <c:v>0.8</c:v>
                </c:pt>
                <c:pt idx="1148">
                  <c:v>0.8</c:v>
                </c:pt>
                <c:pt idx="1149">
                  <c:v>0.8</c:v>
                </c:pt>
                <c:pt idx="1150">
                  <c:v>0.8</c:v>
                </c:pt>
                <c:pt idx="1151">
                  <c:v>0.8</c:v>
                </c:pt>
                <c:pt idx="1152">
                  <c:v>0.8</c:v>
                </c:pt>
                <c:pt idx="1153">
                  <c:v>0.8</c:v>
                </c:pt>
                <c:pt idx="1154">
                  <c:v>0.8</c:v>
                </c:pt>
                <c:pt idx="1155">
                  <c:v>0.8</c:v>
                </c:pt>
                <c:pt idx="1156">
                  <c:v>0.8</c:v>
                </c:pt>
                <c:pt idx="1157">
                  <c:v>0.8</c:v>
                </c:pt>
                <c:pt idx="1158">
                  <c:v>0.8</c:v>
                </c:pt>
                <c:pt idx="1159">
                  <c:v>0.8</c:v>
                </c:pt>
                <c:pt idx="1160">
                  <c:v>0.8</c:v>
                </c:pt>
                <c:pt idx="1161">
                  <c:v>0.8</c:v>
                </c:pt>
                <c:pt idx="1162">
                  <c:v>0.8</c:v>
                </c:pt>
                <c:pt idx="1163">
                  <c:v>0.8</c:v>
                </c:pt>
                <c:pt idx="1164">
                  <c:v>0.8</c:v>
                </c:pt>
                <c:pt idx="1165">
                  <c:v>0.8</c:v>
                </c:pt>
                <c:pt idx="1166">
                  <c:v>0.8</c:v>
                </c:pt>
                <c:pt idx="1167">
                  <c:v>0.8</c:v>
                </c:pt>
                <c:pt idx="1168">
                  <c:v>0.8</c:v>
                </c:pt>
                <c:pt idx="1169">
                  <c:v>0.8</c:v>
                </c:pt>
                <c:pt idx="1170">
                  <c:v>0.8</c:v>
                </c:pt>
                <c:pt idx="1171">
                  <c:v>0.8</c:v>
                </c:pt>
                <c:pt idx="1172">
                  <c:v>0.8</c:v>
                </c:pt>
                <c:pt idx="1173">
                  <c:v>0.8</c:v>
                </c:pt>
                <c:pt idx="1174">
                  <c:v>0.8</c:v>
                </c:pt>
                <c:pt idx="1175">
                  <c:v>0.8</c:v>
                </c:pt>
                <c:pt idx="1176">
                  <c:v>0.8</c:v>
                </c:pt>
                <c:pt idx="1177">
                  <c:v>0.8</c:v>
                </c:pt>
                <c:pt idx="1178">
                  <c:v>0.8</c:v>
                </c:pt>
                <c:pt idx="1179">
                  <c:v>0.8</c:v>
                </c:pt>
                <c:pt idx="1180">
                  <c:v>0.8</c:v>
                </c:pt>
                <c:pt idx="1181">
                  <c:v>0.8</c:v>
                </c:pt>
                <c:pt idx="1182">
                  <c:v>0.8</c:v>
                </c:pt>
                <c:pt idx="1183">
                  <c:v>0.8</c:v>
                </c:pt>
                <c:pt idx="1184">
                  <c:v>0.8</c:v>
                </c:pt>
                <c:pt idx="1185">
                  <c:v>0.8</c:v>
                </c:pt>
                <c:pt idx="1186">
                  <c:v>0.8</c:v>
                </c:pt>
                <c:pt idx="1187">
                  <c:v>0.8</c:v>
                </c:pt>
                <c:pt idx="1188">
                  <c:v>0.8</c:v>
                </c:pt>
                <c:pt idx="1189">
                  <c:v>0.8</c:v>
                </c:pt>
                <c:pt idx="1190">
                  <c:v>0.8</c:v>
                </c:pt>
                <c:pt idx="1191">
                  <c:v>0.8</c:v>
                </c:pt>
                <c:pt idx="1192">
                  <c:v>0.8</c:v>
                </c:pt>
                <c:pt idx="1193">
                  <c:v>0.8</c:v>
                </c:pt>
                <c:pt idx="1194">
                  <c:v>0.8</c:v>
                </c:pt>
                <c:pt idx="1195">
                  <c:v>0.8</c:v>
                </c:pt>
                <c:pt idx="1196">
                  <c:v>0.8</c:v>
                </c:pt>
                <c:pt idx="1197">
                  <c:v>0.8</c:v>
                </c:pt>
                <c:pt idx="1198">
                  <c:v>0.8</c:v>
                </c:pt>
                <c:pt idx="1199">
                  <c:v>0.8</c:v>
                </c:pt>
                <c:pt idx="1200">
                  <c:v>0.8</c:v>
                </c:pt>
                <c:pt idx="1201">
                  <c:v>0.8</c:v>
                </c:pt>
                <c:pt idx="1202">
                  <c:v>0.8</c:v>
                </c:pt>
                <c:pt idx="1203">
                  <c:v>0.8</c:v>
                </c:pt>
                <c:pt idx="1204">
                  <c:v>0.8</c:v>
                </c:pt>
                <c:pt idx="1205">
                  <c:v>0.8</c:v>
                </c:pt>
                <c:pt idx="1206">
                  <c:v>0.8</c:v>
                </c:pt>
                <c:pt idx="1207">
                  <c:v>0.8</c:v>
                </c:pt>
                <c:pt idx="1208">
                  <c:v>0.8</c:v>
                </c:pt>
                <c:pt idx="1209">
                  <c:v>0.8</c:v>
                </c:pt>
                <c:pt idx="1210">
                  <c:v>0.8</c:v>
                </c:pt>
                <c:pt idx="1211">
                  <c:v>0.8</c:v>
                </c:pt>
                <c:pt idx="1212">
                  <c:v>0.8</c:v>
                </c:pt>
                <c:pt idx="1213">
                  <c:v>0.8</c:v>
                </c:pt>
                <c:pt idx="1214">
                  <c:v>0.8</c:v>
                </c:pt>
                <c:pt idx="1215">
                  <c:v>0.8</c:v>
                </c:pt>
                <c:pt idx="1216">
                  <c:v>0.8</c:v>
                </c:pt>
                <c:pt idx="1217">
                  <c:v>0.8</c:v>
                </c:pt>
                <c:pt idx="1218">
                  <c:v>0.8</c:v>
                </c:pt>
                <c:pt idx="1219">
                  <c:v>0.8</c:v>
                </c:pt>
                <c:pt idx="1220">
                  <c:v>0.8</c:v>
                </c:pt>
                <c:pt idx="1221">
                  <c:v>0.8</c:v>
                </c:pt>
                <c:pt idx="1222">
                  <c:v>0.8</c:v>
                </c:pt>
                <c:pt idx="1223">
                  <c:v>0.8</c:v>
                </c:pt>
                <c:pt idx="1224">
                  <c:v>0.8</c:v>
                </c:pt>
                <c:pt idx="1225">
                  <c:v>0.8</c:v>
                </c:pt>
                <c:pt idx="1226">
                  <c:v>0.8</c:v>
                </c:pt>
                <c:pt idx="1227">
                  <c:v>0.8</c:v>
                </c:pt>
                <c:pt idx="1228">
                  <c:v>0.8</c:v>
                </c:pt>
                <c:pt idx="1229">
                  <c:v>0.8</c:v>
                </c:pt>
                <c:pt idx="1230">
                  <c:v>0.8</c:v>
                </c:pt>
                <c:pt idx="1231">
                  <c:v>0.8</c:v>
                </c:pt>
                <c:pt idx="1232">
                  <c:v>0.8</c:v>
                </c:pt>
                <c:pt idx="1233">
                  <c:v>0.8</c:v>
                </c:pt>
                <c:pt idx="1234">
                  <c:v>0.8</c:v>
                </c:pt>
                <c:pt idx="1235">
                  <c:v>0.8</c:v>
                </c:pt>
                <c:pt idx="1236">
                  <c:v>0.8</c:v>
                </c:pt>
                <c:pt idx="1237">
                  <c:v>0.8</c:v>
                </c:pt>
                <c:pt idx="1238">
                  <c:v>0.8</c:v>
                </c:pt>
                <c:pt idx="1239">
                  <c:v>0.8</c:v>
                </c:pt>
                <c:pt idx="1240">
                  <c:v>0.8</c:v>
                </c:pt>
                <c:pt idx="1241">
                  <c:v>0.8</c:v>
                </c:pt>
                <c:pt idx="1242">
                  <c:v>0.8</c:v>
                </c:pt>
                <c:pt idx="1243">
                  <c:v>0.8</c:v>
                </c:pt>
                <c:pt idx="1244">
                  <c:v>0.8</c:v>
                </c:pt>
                <c:pt idx="1245">
                  <c:v>0.8</c:v>
                </c:pt>
                <c:pt idx="1246">
                  <c:v>0.8</c:v>
                </c:pt>
                <c:pt idx="1247">
                  <c:v>0.8</c:v>
                </c:pt>
                <c:pt idx="1248">
                  <c:v>0.8</c:v>
                </c:pt>
                <c:pt idx="1249">
                  <c:v>0.8</c:v>
                </c:pt>
                <c:pt idx="1250">
                  <c:v>0.8</c:v>
                </c:pt>
                <c:pt idx="1251">
                  <c:v>0.8</c:v>
                </c:pt>
                <c:pt idx="1252">
                  <c:v>0.8</c:v>
                </c:pt>
                <c:pt idx="1253">
                  <c:v>0.8</c:v>
                </c:pt>
                <c:pt idx="1254">
                  <c:v>0.8</c:v>
                </c:pt>
                <c:pt idx="1255">
                  <c:v>0.8</c:v>
                </c:pt>
                <c:pt idx="1256">
                  <c:v>0.8</c:v>
                </c:pt>
                <c:pt idx="1257">
                  <c:v>0.8</c:v>
                </c:pt>
                <c:pt idx="1258">
                  <c:v>0.8</c:v>
                </c:pt>
                <c:pt idx="1259">
                  <c:v>0.8</c:v>
                </c:pt>
                <c:pt idx="1260">
                  <c:v>0.8</c:v>
                </c:pt>
                <c:pt idx="1261">
                  <c:v>0.8</c:v>
                </c:pt>
                <c:pt idx="1262">
                  <c:v>0.8</c:v>
                </c:pt>
                <c:pt idx="1263">
                  <c:v>0.8</c:v>
                </c:pt>
                <c:pt idx="1264">
                  <c:v>0.8</c:v>
                </c:pt>
                <c:pt idx="1265">
                  <c:v>0.8</c:v>
                </c:pt>
                <c:pt idx="1266">
                  <c:v>0.8</c:v>
                </c:pt>
                <c:pt idx="1267">
                  <c:v>0.8</c:v>
                </c:pt>
                <c:pt idx="1268">
                  <c:v>0.8</c:v>
                </c:pt>
                <c:pt idx="1269">
                  <c:v>0.8</c:v>
                </c:pt>
                <c:pt idx="1270">
                  <c:v>0.8</c:v>
                </c:pt>
                <c:pt idx="1271">
                  <c:v>0.8</c:v>
                </c:pt>
                <c:pt idx="1272">
                  <c:v>0.8</c:v>
                </c:pt>
                <c:pt idx="1273">
                  <c:v>0.8</c:v>
                </c:pt>
                <c:pt idx="1274">
                  <c:v>0.8</c:v>
                </c:pt>
                <c:pt idx="1275">
                  <c:v>0.8</c:v>
                </c:pt>
                <c:pt idx="1276">
                  <c:v>0.8</c:v>
                </c:pt>
                <c:pt idx="1277">
                  <c:v>0.8</c:v>
                </c:pt>
                <c:pt idx="1278">
                  <c:v>0.8</c:v>
                </c:pt>
                <c:pt idx="1279">
                  <c:v>0.8</c:v>
                </c:pt>
                <c:pt idx="1280">
                  <c:v>0.8</c:v>
                </c:pt>
                <c:pt idx="1281">
                  <c:v>0.8</c:v>
                </c:pt>
                <c:pt idx="1282">
                  <c:v>0.8</c:v>
                </c:pt>
                <c:pt idx="1283">
                  <c:v>0.8</c:v>
                </c:pt>
                <c:pt idx="1284">
                  <c:v>0.8</c:v>
                </c:pt>
                <c:pt idx="1285">
                  <c:v>0.8</c:v>
                </c:pt>
                <c:pt idx="1286">
                  <c:v>0.8</c:v>
                </c:pt>
                <c:pt idx="1287">
                  <c:v>0.8</c:v>
                </c:pt>
                <c:pt idx="1288">
                  <c:v>0.8</c:v>
                </c:pt>
                <c:pt idx="1289">
                  <c:v>0.8</c:v>
                </c:pt>
                <c:pt idx="1290">
                  <c:v>0.8</c:v>
                </c:pt>
                <c:pt idx="1291">
                  <c:v>0.8</c:v>
                </c:pt>
                <c:pt idx="1292">
                  <c:v>0.8</c:v>
                </c:pt>
                <c:pt idx="1293">
                  <c:v>0.8</c:v>
                </c:pt>
                <c:pt idx="1294">
                  <c:v>0.8</c:v>
                </c:pt>
                <c:pt idx="1295">
                  <c:v>0.8</c:v>
                </c:pt>
                <c:pt idx="1296">
                  <c:v>0.8</c:v>
                </c:pt>
                <c:pt idx="1297">
                  <c:v>0.8</c:v>
                </c:pt>
                <c:pt idx="1298">
                  <c:v>0.8</c:v>
                </c:pt>
                <c:pt idx="1299">
                  <c:v>0.8</c:v>
                </c:pt>
                <c:pt idx="1300">
                  <c:v>0.8</c:v>
                </c:pt>
                <c:pt idx="1301">
                  <c:v>0.8</c:v>
                </c:pt>
                <c:pt idx="1302">
                  <c:v>0.8</c:v>
                </c:pt>
                <c:pt idx="1303">
                  <c:v>0.8</c:v>
                </c:pt>
                <c:pt idx="1304">
                  <c:v>0.8</c:v>
                </c:pt>
                <c:pt idx="1305">
                  <c:v>0.8</c:v>
                </c:pt>
                <c:pt idx="1306">
                  <c:v>0.8</c:v>
                </c:pt>
                <c:pt idx="1307">
                  <c:v>0.8</c:v>
                </c:pt>
                <c:pt idx="1308">
                  <c:v>0.8</c:v>
                </c:pt>
                <c:pt idx="1309">
                  <c:v>0.8</c:v>
                </c:pt>
                <c:pt idx="1310">
                  <c:v>0.8</c:v>
                </c:pt>
                <c:pt idx="1311">
                  <c:v>0.8</c:v>
                </c:pt>
                <c:pt idx="1312">
                  <c:v>0.8</c:v>
                </c:pt>
                <c:pt idx="1313">
                  <c:v>0.8</c:v>
                </c:pt>
                <c:pt idx="1314">
                  <c:v>0.8</c:v>
                </c:pt>
                <c:pt idx="1315">
                  <c:v>0.8</c:v>
                </c:pt>
                <c:pt idx="1316">
                  <c:v>0.8</c:v>
                </c:pt>
                <c:pt idx="1317">
                  <c:v>0.8</c:v>
                </c:pt>
                <c:pt idx="1318">
                  <c:v>0.8</c:v>
                </c:pt>
                <c:pt idx="1319">
                  <c:v>0.8</c:v>
                </c:pt>
                <c:pt idx="1320">
                  <c:v>0.8</c:v>
                </c:pt>
                <c:pt idx="1321">
                  <c:v>0.8</c:v>
                </c:pt>
                <c:pt idx="1322">
                  <c:v>0.8</c:v>
                </c:pt>
                <c:pt idx="1323">
                  <c:v>0.8</c:v>
                </c:pt>
                <c:pt idx="1324">
                  <c:v>0.8</c:v>
                </c:pt>
                <c:pt idx="1325">
                  <c:v>0.8</c:v>
                </c:pt>
                <c:pt idx="1326">
                  <c:v>0.8</c:v>
                </c:pt>
                <c:pt idx="1327">
                  <c:v>0.8</c:v>
                </c:pt>
                <c:pt idx="1328">
                  <c:v>0.8</c:v>
                </c:pt>
                <c:pt idx="1329">
                  <c:v>0.8</c:v>
                </c:pt>
                <c:pt idx="1330">
                  <c:v>0.8</c:v>
                </c:pt>
                <c:pt idx="1331">
                  <c:v>0.8</c:v>
                </c:pt>
                <c:pt idx="1332">
                  <c:v>0.8</c:v>
                </c:pt>
                <c:pt idx="1333">
                  <c:v>0.8</c:v>
                </c:pt>
                <c:pt idx="1334">
                  <c:v>0.8</c:v>
                </c:pt>
                <c:pt idx="1335">
                  <c:v>0.8</c:v>
                </c:pt>
                <c:pt idx="1336">
                  <c:v>0.8</c:v>
                </c:pt>
                <c:pt idx="1337">
                  <c:v>0.8</c:v>
                </c:pt>
                <c:pt idx="1338">
                  <c:v>0.8</c:v>
                </c:pt>
                <c:pt idx="1339">
                  <c:v>0.8</c:v>
                </c:pt>
                <c:pt idx="1340">
                  <c:v>0.8</c:v>
                </c:pt>
                <c:pt idx="1341">
                  <c:v>0.8</c:v>
                </c:pt>
                <c:pt idx="1342">
                  <c:v>0.8</c:v>
                </c:pt>
                <c:pt idx="1343">
                  <c:v>0.8</c:v>
                </c:pt>
                <c:pt idx="1344">
                  <c:v>0.8</c:v>
                </c:pt>
                <c:pt idx="1345">
                  <c:v>0.8</c:v>
                </c:pt>
                <c:pt idx="1346">
                  <c:v>0.8</c:v>
                </c:pt>
                <c:pt idx="1347">
                  <c:v>0.8</c:v>
                </c:pt>
                <c:pt idx="1348">
                  <c:v>0.8</c:v>
                </c:pt>
                <c:pt idx="1349">
                  <c:v>0.8</c:v>
                </c:pt>
                <c:pt idx="1350">
                  <c:v>0.8</c:v>
                </c:pt>
                <c:pt idx="1351">
                  <c:v>0.8</c:v>
                </c:pt>
                <c:pt idx="1352">
                  <c:v>0.8</c:v>
                </c:pt>
                <c:pt idx="1353">
                  <c:v>0.8</c:v>
                </c:pt>
                <c:pt idx="1354">
                  <c:v>0.8</c:v>
                </c:pt>
                <c:pt idx="1355">
                  <c:v>0.8</c:v>
                </c:pt>
                <c:pt idx="1356">
                  <c:v>0.8</c:v>
                </c:pt>
                <c:pt idx="1357">
                  <c:v>0.8</c:v>
                </c:pt>
                <c:pt idx="1358">
                  <c:v>0.8</c:v>
                </c:pt>
                <c:pt idx="1359">
                  <c:v>0.8</c:v>
                </c:pt>
                <c:pt idx="1360">
                  <c:v>0.8</c:v>
                </c:pt>
                <c:pt idx="1361">
                  <c:v>0.8</c:v>
                </c:pt>
                <c:pt idx="1362">
                  <c:v>0.8</c:v>
                </c:pt>
                <c:pt idx="1363">
                  <c:v>0.8</c:v>
                </c:pt>
                <c:pt idx="1364">
                  <c:v>0.8</c:v>
                </c:pt>
                <c:pt idx="1365">
                  <c:v>0.8</c:v>
                </c:pt>
                <c:pt idx="1366">
                  <c:v>0.8</c:v>
                </c:pt>
                <c:pt idx="1367">
                  <c:v>0.8</c:v>
                </c:pt>
                <c:pt idx="1368">
                  <c:v>0.8</c:v>
                </c:pt>
                <c:pt idx="1369">
                  <c:v>0.8</c:v>
                </c:pt>
                <c:pt idx="1370">
                  <c:v>0.8</c:v>
                </c:pt>
                <c:pt idx="1371">
                  <c:v>0.8</c:v>
                </c:pt>
                <c:pt idx="1372">
                  <c:v>0.8</c:v>
                </c:pt>
                <c:pt idx="1373">
                  <c:v>0.8</c:v>
                </c:pt>
                <c:pt idx="1374">
                  <c:v>0.8</c:v>
                </c:pt>
                <c:pt idx="1375">
                  <c:v>0.8</c:v>
                </c:pt>
                <c:pt idx="1376">
                  <c:v>0.8</c:v>
                </c:pt>
                <c:pt idx="1377">
                  <c:v>0.8</c:v>
                </c:pt>
                <c:pt idx="1378">
                  <c:v>0.8</c:v>
                </c:pt>
                <c:pt idx="1379">
                  <c:v>0.8</c:v>
                </c:pt>
                <c:pt idx="1380">
                  <c:v>0.8</c:v>
                </c:pt>
                <c:pt idx="1381">
                  <c:v>0.8</c:v>
                </c:pt>
                <c:pt idx="1382">
                  <c:v>0.8</c:v>
                </c:pt>
                <c:pt idx="1383">
                  <c:v>0.8</c:v>
                </c:pt>
                <c:pt idx="1384">
                  <c:v>0.8</c:v>
                </c:pt>
                <c:pt idx="1385">
                  <c:v>0.8</c:v>
                </c:pt>
                <c:pt idx="1386">
                  <c:v>0.8</c:v>
                </c:pt>
                <c:pt idx="1387">
                  <c:v>0.8</c:v>
                </c:pt>
                <c:pt idx="1388">
                  <c:v>0.8</c:v>
                </c:pt>
                <c:pt idx="1389">
                  <c:v>0.8</c:v>
                </c:pt>
                <c:pt idx="1390">
                  <c:v>0.8</c:v>
                </c:pt>
                <c:pt idx="1391">
                  <c:v>0.8</c:v>
                </c:pt>
                <c:pt idx="1392">
                  <c:v>0.8</c:v>
                </c:pt>
                <c:pt idx="1393">
                  <c:v>0.8</c:v>
                </c:pt>
                <c:pt idx="1394">
                  <c:v>0.8</c:v>
                </c:pt>
                <c:pt idx="1395">
                  <c:v>0.8</c:v>
                </c:pt>
                <c:pt idx="1396">
                  <c:v>0.8</c:v>
                </c:pt>
                <c:pt idx="1397">
                  <c:v>0.8</c:v>
                </c:pt>
                <c:pt idx="1398">
                  <c:v>0.8</c:v>
                </c:pt>
                <c:pt idx="1399">
                  <c:v>0.8</c:v>
                </c:pt>
                <c:pt idx="1400">
                  <c:v>0.8</c:v>
                </c:pt>
                <c:pt idx="1401">
                  <c:v>0.8</c:v>
                </c:pt>
                <c:pt idx="1402">
                  <c:v>0.8</c:v>
                </c:pt>
                <c:pt idx="1403">
                  <c:v>0.8</c:v>
                </c:pt>
                <c:pt idx="1404">
                  <c:v>0.8</c:v>
                </c:pt>
                <c:pt idx="1405">
                  <c:v>0.8</c:v>
                </c:pt>
                <c:pt idx="1406">
                  <c:v>0.8</c:v>
                </c:pt>
                <c:pt idx="1407">
                  <c:v>0.8</c:v>
                </c:pt>
                <c:pt idx="1408">
                  <c:v>0.8</c:v>
                </c:pt>
                <c:pt idx="1409">
                  <c:v>0.8</c:v>
                </c:pt>
                <c:pt idx="1410">
                  <c:v>0.8</c:v>
                </c:pt>
                <c:pt idx="1411">
                  <c:v>0.8</c:v>
                </c:pt>
                <c:pt idx="1412">
                  <c:v>0.8</c:v>
                </c:pt>
                <c:pt idx="1413">
                  <c:v>0.8</c:v>
                </c:pt>
                <c:pt idx="1414">
                  <c:v>0.8</c:v>
                </c:pt>
                <c:pt idx="1415">
                  <c:v>0.8</c:v>
                </c:pt>
                <c:pt idx="1416">
                  <c:v>0.8</c:v>
                </c:pt>
                <c:pt idx="1417">
                  <c:v>0.8</c:v>
                </c:pt>
                <c:pt idx="1418">
                  <c:v>0.8</c:v>
                </c:pt>
                <c:pt idx="1419">
                  <c:v>0.8</c:v>
                </c:pt>
                <c:pt idx="1420">
                  <c:v>0.8</c:v>
                </c:pt>
                <c:pt idx="1421">
                  <c:v>0.8</c:v>
                </c:pt>
                <c:pt idx="1422">
                  <c:v>0.8</c:v>
                </c:pt>
                <c:pt idx="1423">
                  <c:v>0.8</c:v>
                </c:pt>
                <c:pt idx="1424">
                  <c:v>0.8</c:v>
                </c:pt>
                <c:pt idx="1425">
                  <c:v>0.8</c:v>
                </c:pt>
                <c:pt idx="1426">
                  <c:v>0.8</c:v>
                </c:pt>
                <c:pt idx="1427">
                  <c:v>0.8</c:v>
                </c:pt>
                <c:pt idx="1428">
                  <c:v>0.8</c:v>
                </c:pt>
                <c:pt idx="1429">
                  <c:v>0.8</c:v>
                </c:pt>
                <c:pt idx="1430">
                  <c:v>0.8</c:v>
                </c:pt>
                <c:pt idx="1431">
                  <c:v>0.8</c:v>
                </c:pt>
                <c:pt idx="1432">
                  <c:v>0.8</c:v>
                </c:pt>
                <c:pt idx="1433">
                  <c:v>0.8</c:v>
                </c:pt>
                <c:pt idx="1434">
                  <c:v>0.8</c:v>
                </c:pt>
                <c:pt idx="1435">
                  <c:v>0.8</c:v>
                </c:pt>
                <c:pt idx="1436">
                  <c:v>0.8</c:v>
                </c:pt>
                <c:pt idx="1437">
                  <c:v>0.8</c:v>
                </c:pt>
                <c:pt idx="1438">
                  <c:v>0.8</c:v>
                </c:pt>
                <c:pt idx="1439">
                  <c:v>0.8</c:v>
                </c:pt>
                <c:pt idx="1440">
                  <c:v>0.8</c:v>
                </c:pt>
                <c:pt idx="1441">
                  <c:v>0.8</c:v>
                </c:pt>
                <c:pt idx="1442">
                  <c:v>0.8</c:v>
                </c:pt>
                <c:pt idx="1443">
                  <c:v>0.8</c:v>
                </c:pt>
                <c:pt idx="1444">
                  <c:v>0.8</c:v>
                </c:pt>
                <c:pt idx="1445">
                  <c:v>0.8</c:v>
                </c:pt>
                <c:pt idx="1446">
                  <c:v>0.8</c:v>
                </c:pt>
                <c:pt idx="1447">
                  <c:v>0.8</c:v>
                </c:pt>
                <c:pt idx="1448">
                  <c:v>0.8</c:v>
                </c:pt>
                <c:pt idx="1449">
                  <c:v>0.8</c:v>
                </c:pt>
                <c:pt idx="1450">
                  <c:v>0.8</c:v>
                </c:pt>
                <c:pt idx="1451">
                  <c:v>0.8</c:v>
                </c:pt>
                <c:pt idx="1452">
                  <c:v>0.8</c:v>
                </c:pt>
                <c:pt idx="1453">
                  <c:v>0.8</c:v>
                </c:pt>
                <c:pt idx="1454">
                  <c:v>0.8</c:v>
                </c:pt>
                <c:pt idx="1455">
                  <c:v>0.8</c:v>
                </c:pt>
                <c:pt idx="1456">
                  <c:v>0.8</c:v>
                </c:pt>
                <c:pt idx="1457">
                  <c:v>0.8</c:v>
                </c:pt>
                <c:pt idx="1458">
                  <c:v>0.8</c:v>
                </c:pt>
                <c:pt idx="1459">
                  <c:v>0.8</c:v>
                </c:pt>
                <c:pt idx="1460">
                  <c:v>0.8</c:v>
                </c:pt>
                <c:pt idx="1461">
                  <c:v>0.8</c:v>
                </c:pt>
                <c:pt idx="1462">
                  <c:v>0.8</c:v>
                </c:pt>
                <c:pt idx="1463">
                  <c:v>0.8</c:v>
                </c:pt>
                <c:pt idx="1464">
                  <c:v>0.8</c:v>
                </c:pt>
                <c:pt idx="1465">
                  <c:v>0.8</c:v>
                </c:pt>
                <c:pt idx="1466">
                  <c:v>0.8</c:v>
                </c:pt>
                <c:pt idx="1467">
                  <c:v>0.8</c:v>
                </c:pt>
                <c:pt idx="1468">
                  <c:v>0.8</c:v>
                </c:pt>
                <c:pt idx="1469">
                  <c:v>0.8</c:v>
                </c:pt>
                <c:pt idx="1470">
                  <c:v>0.8</c:v>
                </c:pt>
                <c:pt idx="1471">
                  <c:v>0.8</c:v>
                </c:pt>
                <c:pt idx="1472">
                  <c:v>0.8</c:v>
                </c:pt>
                <c:pt idx="1473">
                  <c:v>0.8</c:v>
                </c:pt>
                <c:pt idx="1474">
                  <c:v>0.8</c:v>
                </c:pt>
                <c:pt idx="1475">
                  <c:v>0.8</c:v>
                </c:pt>
                <c:pt idx="1476">
                  <c:v>0.8</c:v>
                </c:pt>
                <c:pt idx="1477">
                  <c:v>0.8</c:v>
                </c:pt>
                <c:pt idx="1478">
                  <c:v>0.8</c:v>
                </c:pt>
              </c:numCache>
            </c:numRef>
          </c:val>
          <c:smooth val="0"/>
        </c:ser>
        <c:ser>
          <c:idx val="1"/>
          <c:order val="1"/>
          <c:tx>
            <c:strRef>
              <c:f>系统运行数据!$C$1</c:f>
              <c:strCache>
                <c:ptCount val="1"/>
                <c:pt idx="0">
                  <c:v>产水电导率</c:v>
                </c:pt>
              </c:strCache>
            </c:strRef>
          </c:tx>
          <c:spPr>
            <a:ln w="28575" cap="rnd">
              <a:solidFill>
                <a:schemeClr val="accent2"/>
              </a:solidFill>
              <a:round/>
            </a:ln>
            <a:effectLst/>
          </c:spPr>
          <c:marker>
            <c:symbol val="none"/>
          </c:marker>
          <c:dLbls>
            <c:delete val="1"/>
          </c:dLbls>
          <c:cat>
            <c:strRef>
              <c:f>系统运行数据!$A$2:$A$1480</c:f>
              <c:strCache>
                <c:ptCount val="1479"/>
                <c:pt idx="0">
                  <c:v>2025.01.01</c:v>
                </c:pt>
                <c:pt idx="1">
                  <c:v>2025.01.01</c:v>
                </c:pt>
                <c:pt idx="2">
                  <c:v>2025.01.01</c:v>
                </c:pt>
                <c:pt idx="3">
                  <c:v>2025.01.02</c:v>
                </c:pt>
                <c:pt idx="4">
                  <c:v>2025.01.03</c:v>
                </c:pt>
                <c:pt idx="5">
                  <c:v>2025.01.03</c:v>
                </c:pt>
                <c:pt idx="6">
                  <c:v>2025.01.04</c:v>
                </c:pt>
                <c:pt idx="7">
                  <c:v>2025.01.04</c:v>
                </c:pt>
                <c:pt idx="8">
                  <c:v>2025.01.04</c:v>
                </c:pt>
                <c:pt idx="9">
                  <c:v>2025.01.04</c:v>
                </c:pt>
                <c:pt idx="10">
                  <c:v>2025.01.05</c:v>
                </c:pt>
                <c:pt idx="11">
                  <c:v>2025.01.05</c:v>
                </c:pt>
                <c:pt idx="12">
                  <c:v>2025.01.06</c:v>
                </c:pt>
                <c:pt idx="13">
                  <c:v>2025.01.07</c:v>
                </c:pt>
                <c:pt idx="14">
                  <c:v>2025.01.07</c:v>
                </c:pt>
                <c:pt idx="15">
                  <c:v>2025.01.07</c:v>
                </c:pt>
                <c:pt idx="16">
                  <c:v>2025.01.08</c:v>
                </c:pt>
                <c:pt idx="17">
                  <c:v>2025.01.09</c:v>
                </c:pt>
                <c:pt idx="18">
                  <c:v>2025.01.09</c:v>
                </c:pt>
                <c:pt idx="19">
                  <c:v>2025.01.10</c:v>
                </c:pt>
                <c:pt idx="20">
                  <c:v>2025.01.10</c:v>
                </c:pt>
                <c:pt idx="21">
                  <c:v>2025.01.11</c:v>
                </c:pt>
                <c:pt idx="22">
                  <c:v>2025.01.11</c:v>
                </c:pt>
                <c:pt idx="23">
                  <c:v>2025.01.12</c:v>
                </c:pt>
                <c:pt idx="24">
                  <c:v>2025.01.12</c:v>
                </c:pt>
                <c:pt idx="25">
                  <c:v>2025.01.13</c:v>
                </c:pt>
                <c:pt idx="26">
                  <c:v>2025.01.13</c:v>
                </c:pt>
                <c:pt idx="27">
                  <c:v>2025.01.14</c:v>
                </c:pt>
                <c:pt idx="28">
                  <c:v>2025.01.14</c:v>
                </c:pt>
                <c:pt idx="29">
                  <c:v>2025.01.15</c:v>
                </c:pt>
                <c:pt idx="30">
                  <c:v>2025.01.16</c:v>
                </c:pt>
                <c:pt idx="31">
                  <c:v>2025.01.16</c:v>
                </c:pt>
                <c:pt idx="32">
                  <c:v>2025.01.17</c:v>
                </c:pt>
                <c:pt idx="33">
                  <c:v>2025.01.18</c:v>
                </c:pt>
                <c:pt idx="34">
                  <c:v>2025.01.18</c:v>
                </c:pt>
                <c:pt idx="35">
                  <c:v>2025.01.19</c:v>
                </c:pt>
                <c:pt idx="36">
                  <c:v>2025.01.19</c:v>
                </c:pt>
                <c:pt idx="37">
                  <c:v>2025.01.20</c:v>
                </c:pt>
                <c:pt idx="38">
                  <c:v>2025.01.20</c:v>
                </c:pt>
                <c:pt idx="39">
                  <c:v>2025.01.20</c:v>
                </c:pt>
                <c:pt idx="40">
                  <c:v>2025.01.21</c:v>
                </c:pt>
                <c:pt idx="41">
                  <c:v>2025.01.21</c:v>
                </c:pt>
                <c:pt idx="42">
                  <c:v>2025.01.21</c:v>
                </c:pt>
                <c:pt idx="43">
                  <c:v>2025.01.22</c:v>
                </c:pt>
                <c:pt idx="44">
                  <c:v>2025.01.23</c:v>
                </c:pt>
                <c:pt idx="45">
                  <c:v>2025.01.23</c:v>
                </c:pt>
                <c:pt idx="46">
                  <c:v>2025.01.23</c:v>
                </c:pt>
                <c:pt idx="47">
                  <c:v>2025.01.24</c:v>
                </c:pt>
                <c:pt idx="48">
                  <c:v>2025.01.25</c:v>
                </c:pt>
                <c:pt idx="49">
                  <c:v>2025.01.25</c:v>
                </c:pt>
                <c:pt idx="50">
                  <c:v>2025.01.26</c:v>
                </c:pt>
                <c:pt idx="51">
                  <c:v>2025.01.26</c:v>
                </c:pt>
                <c:pt idx="52">
                  <c:v>2025.01.27</c:v>
                </c:pt>
                <c:pt idx="53">
                  <c:v>2025.01.28</c:v>
                </c:pt>
                <c:pt idx="54">
                  <c:v>2025.01.28</c:v>
                </c:pt>
                <c:pt idx="55">
                  <c:v>2025.01.28</c:v>
                </c:pt>
                <c:pt idx="56">
                  <c:v>2025.01.28</c:v>
                </c:pt>
                <c:pt idx="57">
                  <c:v>2025.01.29</c:v>
                </c:pt>
                <c:pt idx="58">
                  <c:v>2025.01.29</c:v>
                </c:pt>
                <c:pt idx="59">
                  <c:v>2025.01.30</c:v>
                </c:pt>
                <c:pt idx="60">
                  <c:v>2025.01.31</c:v>
                </c:pt>
                <c:pt idx="61">
                  <c:v>2025.01.31</c:v>
                </c:pt>
                <c:pt idx="62">
                  <c:v>2025.01.31</c:v>
                </c:pt>
                <c:pt idx="63">
                  <c:v>2025.02.01</c:v>
                </c:pt>
                <c:pt idx="64">
                  <c:v>2025.02.01</c:v>
                </c:pt>
                <c:pt idx="65">
                  <c:v>2025.02.02</c:v>
                </c:pt>
                <c:pt idx="66">
                  <c:v>2025.02.02</c:v>
                </c:pt>
                <c:pt idx="67">
                  <c:v>2025.02.03</c:v>
                </c:pt>
                <c:pt idx="68">
                  <c:v>2025.02.04</c:v>
                </c:pt>
                <c:pt idx="69">
                  <c:v>2025.02.04</c:v>
                </c:pt>
                <c:pt idx="70">
                  <c:v>2025.02.05</c:v>
                </c:pt>
                <c:pt idx="71">
                  <c:v>2025.02.05</c:v>
                </c:pt>
                <c:pt idx="72">
                  <c:v>2025.02.05</c:v>
                </c:pt>
                <c:pt idx="73">
                  <c:v>2025.02.06</c:v>
                </c:pt>
                <c:pt idx="74">
                  <c:v>2025.02.06</c:v>
                </c:pt>
                <c:pt idx="75">
                  <c:v>2025.02.06</c:v>
                </c:pt>
                <c:pt idx="76">
                  <c:v>2025.02.06</c:v>
                </c:pt>
                <c:pt idx="77">
                  <c:v>2025.02.07</c:v>
                </c:pt>
                <c:pt idx="78">
                  <c:v>2025.02.07</c:v>
                </c:pt>
                <c:pt idx="79">
                  <c:v>2025.02.07</c:v>
                </c:pt>
                <c:pt idx="80">
                  <c:v>2025.02.08</c:v>
                </c:pt>
                <c:pt idx="81">
                  <c:v>2025.02.08</c:v>
                </c:pt>
                <c:pt idx="82">
                  <c:v>2025.02.08</c:v>
                </c:pt>
                <c:pt idx="83">
                  <c:v>2025.02.08</c:v>
                </c:pt>
                <c:pt idx="84">
                  <c:v>2025.02.08</c:v>
                </c:pt>
                <c:pt idx="85">
                  <c:v>2025.02.08</c:v>
                </c:pt>
                <c:pt idx="86">
                  <c:v>2025.02.09</c:v>
                </c:pt>
                <c:pt idx="87">
                  <c:v>2025.02.09</c:v>
                </c:pt>
                <c:pt idx="88">
                  <c:v>2025.02.09</c:v>
                </c:pt>
                <c:pt idx="89">
                  <c:v>2025.02.09</c:v>
                </c:pt>
                <c:pt idx="90">
                  <c:v>2025.02.09</c:v>
                </c:pt>
                <c:pt idx="91">
                  <c:v>2025.02.09</c:v>
                </c:pt>
                <c:pt idx="92">
                  <c:v>2025.02.09</c:v>
                </c:pt>
                <c:pt idx="93">
                  <c:v>2025.02.09</c:v>
                </c:pt>
                <c:pt idx="94">
                  <c:v>2025.02.09</c:v>
                </c:pt>
                <c:pt idx="95">
                  <c:v>2025.02.10</c:v>
                </c:pt>
                <c:pt idx="96">
                  <c:v>2025.02.10</c:v>
                </c:pt>
                <c:pt idx="97">
                  <c:v>2025.02.10</c:v>
                </c:pt>
                <c:pt idx="98">
                  <c:v>2025.02.10</c:v>
                </c:pt>
                <c:pt idx="99">
                  <c:v>2025.02.10</c:v>
                </c:pt>
                <c:pt idx="100">
                  <c:v>2025.02.10</c:v>
                </c:pt>
                <c:pt idx="101">
                  <c:v>2025.02.10</c:v>
                </c:pt>
                <c:pt idx="102">
                  <c:v>2025.02.10</c:v>
                </c:pt>
                <c:pt idx="103">
                  <c:v>2025.02.10</c:v>
                </c:pt>
                <c:pt idx="104">
                  <c:v>2025.02.10</c:v>
                </c:pt>
                <c:pt idx="105">
                  <c:v>2025.02.10</c:v>
                </c:pt>
                <c:pt idx="106">
                  <c:v>2025.02.11</c:v>
                </c:pt>
                <c:pt idx="107">
                  <c:v>2025.02.11</c:v>
                </c:pt>
                <c:pt idx="108">
                  <c:v>2025.02.11</c:v>
                </c:pt>
                <c:pt idx="109">
                  <c:v>2025.02.11</c:v>
                </c:pt>
                <c:pt idx="110">
                  <c:v>2025.02.11</c:v>
                </c:pt>
                <c:pt idx="111">
                  <c:v>2025.02.12</c:v>
                </c:pt>
                <c:pt idx="112">
                  <c:v>2025.02.12</c:v>
                </c:pt>
                <c:pt idx="113">
                  <c:v>2025.02.12</c:v>
                </c:pt>
                <c:pt idx="114">
                  <c:v>2025.02.12</c:v>
                </c:pt>
                <c:pt idx="115">
                  <c:v>2025.02.12</c:v>
                </c:pt>
                <c:pt idx="116">
                  <c:v>2025.02.12</c:v>
                </c:pt>
                <c:pt idx="117">
                  <c:v>2025.02.12</c:v>
                </c:pt>
                <c:pt idx="118">
                  <c:v>2025.02.12</c:v>
                </c:pt>
                <c:pt idx="119">
                  <c:v>2025.02.12</c:v>
                </c:pt>
                <c:pt idx="120">
                  <c:v>2025.02.12</c:v>
                </c:pt>
                <c:pt idx="121">
                  <c:v>2025.02.12</c:v>
                </c:pt>
                <c:pt idx="122">
                  <c:v>2025.02.12</c:v>
                </c:pt>
                <c:pt idx="123">
                  <c:v>2025.02.13</c:v>
                </c:pt>
                <c:pt idx="124">
                  <c:v>2025.02.13</c:v>
                </c:pt>
                <c:pt idx="125">
                  <c:v>2025.02.13</c:v>
                </c:pt>
                <c:pt idx="126">
                  <c:v>2025.02.13</c:v>
                </c:pt>
                <c:pt idx="127">
                  <c:v>2025.02.13</c:v>
                </c:pt>
                <c:pt idx="128">
                  <c:v>2025.02.13</c:v>
                </c:pt>
                <c:pt idx="129">
                  <c:v>2025.02.13</c:v>
                </c:pt>
                <c:pt idx="130">
                  <c:v>2025.02.13</c:v>
                </c:pt>
                <c:pt idx="131">
                  <c:v>2025.02.13</c:v>
                </c:pt>
                <c:pt idx="132">
                  <c:v>2025.02.13</c:v>
                </c:pt>
                <c:pt idx="133">
                  <c:v>2025.02.13</c:v>
                </c:pt>
                <c:pt idx="134">
                  <c:v>2025.02.13</c:v>
                </c:pt>
                <c:pt idx="135">
                  <c:v>2025.02.13</c:v>
                </c:pt>
                <c:pt idx="136">
                  <c:v>2025.02.13</c:v>
                </c:pt>
                <c:pt idx="137">
                  <c:v>2025.02.13</c:v>
                </c:pt>
                <c:pt idx="138">
                  <c:v>2025.02.13</c:v>
                </c:pt>
                <c:pt idx="139">
                  <c:v>2025.02.13</c:v>
                </c:pt>
                <c:pt idx="140">
                  <c:v>2025.02.13</c:v>
                </c:pt>
                <c:pt idx="141">
                  <c:v>2025.02.14</c:v>
                </c:pt>
                <c:pt idx="142">
                  <c:v>2025.02.14</c:v>
                </c:pt>
                <c:pt idx="143">
                  <c:v>2025.02.14</c:v>
                </c:pt>
                <c:pt idx="144">
                  <c:v>2025.02.14</c:v>
                </c:pt>
                <c:pt idx="145">
                  <c:v>2025.02.14</c:v>
                </c:pt>
                <c:pt idx="146">
                  <c:v>2025.02.14</c:v>
                </c:pt>
                <c:pt idx="147">
                  <c:v>2025.02.14</c:v>
                </c:pt>
                <c:pt idx="148">
                  <c:v>2025.02.14</c:v>
                </c:pt>
                <c:pt idx="149">
                  <c:v>2025.02.14</c:v>
                </c:pt>
                <c:pt idx="150">
                  <c:v>2025.02.14</c:v>
                </c:pt>
                <c:pt idx="151">
                  <c:v>2025.02.14</c:v>
                </c:pt>
                <c:pt idx="152">
                  <c:v>2025.02.14</c:v>
                </c:pt>
                <c:pt idx="153">
                  <c:v>2025.02.15</c:v>
                </c:pt>
                <c:pt idx="154">
                  <c:v>2025.02.15</c:v>
                </c:pt>
                <c:pt idx="155">
                  <c:v>2025.02.15</c:v>
                </c:pt>
                <c:pt idx="156">
                  <c:v>2025.02.15</c:v>
                </c:pt>
                <c:pt idx="157">
                  <c:v>2025.02.15</c:v>
                </c:pt>
                <c:pt idx="158">
                  <c:v>2025.02.15</c:v>
                </c:pt>
                <c:pt idx="159">
                  <c:v>2025.02.15</c:v>
                </c:pt>
                <c:pt idx="160">
                  <c:v>2025.02.15</c:v>
                </c:pt>
                <c:pt idx="161">
                  <c:v>2025.02.15</c:v>
                </c:pt>
                <c:pt idx="162">
                  <c:v>2025.02.15</c:v>
                </c:pt>
                <c:pt idx="163">
                  <c:v>2025.02.15</c:v>
                </c:pt>
                <c:pt idx="164">
                  <c:v>2025.02.15</c:v>
                </c:pt>
                <c:pt idx="165">
                  <c:v>2025.02.16</c:v>
                </c:pt>
                <c:pt idx="166">
                  <c:v>2025.02.16</c:v>
                </c:pt>
                <c:pt idx="167">
                  <c:v>2025.02.16</c:v>
                </c:pt>
                <c:pt idx="168">
                  <c:v>2025.02.16</c:v>
                </c:pt>
                <c:pt idx="169">
                  <c:v>2025.02.16</c:v>
                </c:pt>
                <c:pt idx="170">
                  <c:v>2025.02.16</c:v>
                </c:pt>
                <c:pt idx="171">
                  <c:v>2025.02.16</c:v>
                </c:pt>
                <c:pt idx="172">
                  <c:v>2025.02.16</c:v>
                </c:pt>
                <c:pt idx="173">
                  <c:v>2025.02.16</c:v>
                </c:pt>
                <c:pt idx="174">
                  <c:v>2025.02.16</c:v>
                </c:pt>
                <c:pt idx="175">
                  <c:v>2025.02.16</c:v>
                </c:pt>
                <c:pt idx="176">
                  <c:v>2025.02.16</c:v>
                </c:pt>
                <c:pt idx="177">
                  <c:v>2025.02.17</c:v>
                </c:pt>
                <c:pt idx="178">
                  <c:v>2025.02.17</c:v>
                </c:pt>
                <c:pt idx="179">
                  <c:v>2025.02.17</c:v>
                </c:pt>
                <c:pt idx="180">
                  <c:v>2025.02.17</c:v>
                </c:pt>
                <c:pt idx="181">
                  <c:v>2025.02.17</c:v>
                </c:pt>
                <c:pt idx="182">
                  <c:v>2025.02.17</c:v>
                </c:pt>
                <c:pt idx="183">
                  <c:v>2025.02.17</c:v>
                </c:pt>
                <c:pt idx="184">
                  <c:v>2025.02.17</c:v>
                </c:pt>
                <c:pt idx="185">
                  <c:v>2025.02.17</c:v>
                </c:pt>
                <c:pt idx="186">
                  <c:v>2025.02.17</c:v>
                </c:pt>
                <c:pt idx="187">
                  <c:v>2025.02.17</c:v>
                </c:pt>
                <c:pt idx="188">
                  <c:v>2025.02.17</c:v>
                </c:pt>
                <c:pt idx="189">
                  <c:v>2025.02.18</c:v>
                </c:pt>
                <c:pt idx="190">
                  <c:v>2025.02.18</c:v>
                </c:pt>
                <c:pt idx="191">
                  <c:v>2025.02.18</c:v>
                </c:pt>
                <c:pt idx="192">
                  <c:v>2025.02.18</c:v>
                </c:pt>
                <c:pt idx="193">
                  <c:v>2025.02.18</c:v>
                </c:pt>
                <c:pt idx="194">
                  <c:v>2025.02.18</c:v>
                </c:pt>
                <c:pt idx="195">
                  <c:v>2025.02.18</c:v>
                </c:pt>
                <c:pt idx="196">
                  <c:v>2025.02.18</c:v>
                </c:pt>
                <c:pt idx="197">
                  <c:v>2025.02.18</c:v>
                </c:pt>
                <c:pt idx="198">
                  <c:v>2025.02.18</c:v>
                </c:pt>
                <c:pt idx="199">
                  <c:v>2025.02.18</c:v>
                </c:pt>
                <c:pt idx="200">
                  <c:v>2025.02.19</c:v>
                </c:pt>
                <c:pt idx="201">
                  <c:v>2025.02.19</c:v>
                </c:pt>
                <c:pt idx="202">
                  <c:v>2025.02.19</c:v>
                </c:pt>
                <c:pt idx="203">
                  <c:v>2025.02.19</c:v>
                </c:pt>
                <c:pt idx="204">
                  <c:v>2025.02.19</c:v>
                </c:pt>
                <c:pt idx="205">
                  <c:v>2025.02.19</c:v>
                </c:pt>
                <c:pt idx="206">
                  <c:v>2025.02.19</c:v>
                </c:pt>
                <c:pt idx="207">
                  <c:v>2025.02.19</c:v>
                </c:pt>
                <c:pt idx="208">
                  <c:v>2025.02.19</c:v>
                </c:pt>
                <c:pt idx="209">
                  <c:v>2025.02.19</c:v>
                </c:pt>
                <c:pt idx="210">
                  <c:v>2025.02.19</c:v>
                </c:pt>
                <c:pt idx="211">
                  <c:v>2025.02.20</c:v>
                </c:pt>
                <c:pt idx="212">
                  <c:v>2025.02.20</c:v>
                </c:pt>
                <c:pt idx="213">
                  <c:v>2025.02.20</c:v>
                </c:pt>
                <c:pt idx="214">
                  <c:v>2025.02.20</c:v>
                </c:pt>
                <c:pt idx="215">
                  <c:v>2025.02.20</c:v>
                </c:pt>
                <c:pt idx="216">
                  <c:v>2025.02.20</c:v>
                </c:pt>
                <c:pt idx="217">
                  <c:v>2025.02.20</c:v>
                </c:pt>
                <c:pt idx="218">
                  <c:v>2025.02.20</c:v>
                </c:pt>
                <c:pt idx="219">
                  <c:v>2025.02.20</c:v>
                </c:pt>
                <c:pt idx="220">
                  <c:v>2025.02.20</c:v>
                </c:pt>
                <c:pt idx="221">
                  <c:v>2025.02.20</c:v>
                </c:pt>
                <c:pt idx="222">
                  <c:v>2025.02.20</c:v>
                </c:pt>
                <c:pt idx="223">
                  <c:v>2025.02.21</c:v>
                </c:pt>
                <c:pt idx="224">
                  <c:v>2025.02.21</c:v>
                </c:pt>
                <c:pt idx="225">
                  <c:v>2025.02.21</c:v>
                </c:pt>
                <c:pt idx="226">
                  <c:v>2025.02.21</c:v>
                </c:pt>
                <c:pt idx="227">
                  <c:v>2025.02.21</c:v>
                </c:pt>
                <c:pt idx="228">
                  <c:v>2025.02.21</c:v>
                </c:pt>
                <c:pt idx="229">
                  <c:v>2025.02.21</c:v>
                </c:pt>
                <c:pt idx="230">
                  <c:v>2025.02.21</c:v>
                </c:pt>
                <c:pt idx="231">
                  <c:v>2025.02.21</c:v>
                </c:pt>
                <c:pt idx="232">
                  <c:v>2025.02.21</c:v>
                </c:pt>
                <c:pt idx="233">
                  <c:v>2025.02.21</c:v>
                </c:pt>
                <c:pt idx="234">
                  <c:v>2025.02.21</c:v>
                </c:pt>
                <c:pt idx="235">
                  <c:v>2025.02.22</c:v>
                </c:pt>
                <c:pt idx="236">
                  <c:v>2025.02.22</c:v>
                </c:pt>
                <c:pt idx="237">
                  <c:v>2025.02.22</c:v>
                </c:pt>
                <c:pt idx="238">
                  <c:v>2025.02.22</c:v>
                </c:pt>
                <c:pt idx="239">
                  <c:v>2025.02.22</c:v>
                </c:pt>
                <c:pt idx="240">
                  <c:v>2025.02.22</c:v>
                </c:pt>
                <c:pt idx="241">
                  <c:v>2025.02.22</c:v>
                </c:pt>
                <c:pt idx="242">
                  <c:v>2025.02.22</c:v>
                </c:pt>
                <c:pt idx="243">
                  <c:v>2025.02.22</c:v>
                </c:pt>
                <c:pt idx="244">
                  <c:v>2025.02.22</c:v>
                </c:pt>
                <c:pt idx="245">
                  <c:v>2025.02.22</c:v>
                </c:pt>
                <c:pt idx="246">
                  <c:v>2025.02.22</c:v>
                </c:pt>
                <c:pt idx="247">
                  <c:v>2025.02.23</c:v>
                </c:pt>
                <c:pt idx="248">
                  <c:v>2025.02.23</c:v>
                </c:pt>
                <c:pt idx="249">
                  <c:v>2025.02.23</c:v>
                </c:pt>
                <c:pt idx="250">
                  <c:v>2025.02.23</c:v>
                </c:pt>
                <c:pt idx="251">
                  <c:v>2025.02.23</c:v>
                </c:pt>
                <c:pt idx="252">
                  <c:v>2025.02.23</c:v>
                </c:pt>
                <c:pt idx="253">
                  <c:v>2025.02.23</c:v>
                </c:pt>
                <c:pt idx="254">
                  <c:v>2025.02.23</c:v>
                </c:pt>
                <c:pt idx="255">
                  <c:v>2025.02.23</c:v>
                </c:pt>
                <c:pt idx="256">
                  <c:v>2025.02.23</c:v>
                </c:pt>
                <c:pt idx="257">
                  <c:v>2025.02.23</c:v>
                </c:pt>
                <c:pt idx="258">
                  <c:v>2025.02.23</c:v>
                </c:pt>
                <c:pt idx="259">
                  <c:v>2025.02.24</c:v>
                </c:pt>
                <c:pt idx="260">
                  <c:v>2025.02.24</c:v>
                </c:pt>
                <c:pt idx="261">
                  <c:v>2025.02.24</c:v>
                </c:pt>
                <c:pt idx="262">
                  <c:v>2025.02.24</c:v>
                </c:pt>
                <c:pt idx="263">
                  <c:v>2025.02.24</c:v>
                </c:pt>
                <c:pt idx="264">
                  <c:v>2025.02.24</c:v>
                </c:pt>
                <c:pt idx="265">
                  <c:v>2025.02.24</c:v>
                </c:pt>
                <c:pt idx="266">
                  <c:v>2025.02.24</c:v>
                </c:pt>
                <c:pt idx="267">
                  <c:v>2025.02.24</c:v>
                </c:pt>
                <c:pt idx="268">
                  <c:v>2025.02.24</c:v>
                </c:pt>
                <c:pt idx="269">
                  <c:v>2025.02.24</c:v>
                </c:pt>
                <c:pt idx="270">
                  <c:v>2025.02.24</c:v>
                </c:pt>
                <c:pt idx="271">
                  <c:v>2025.02.25</c:v>
                </c:pt>
                <c:pt idx="272">
                  <c:v>2025.02.25</c:v>
                </c:pt>
                <c:pt idx="273">
                  <c:v>2025.02.25</c:v>
                </c:pt>
                <c:pt idx="274">
                  <c:v>2025.02.25</c:v>
                </c:pt>
                <c:pt idx="275">
                  <c:v>2025.02.25</c:v>
                </c:pt>
                <c:pt idx="276">
                  <c:v>2025.02.25</c:v>
                </c:pt>
                <c:pt idx="277">
                  <c:v>2025.02.25</c:v>
                </c:pt>
                <c:pt idx="278">
                  <c:v>2025.02.25</c:v>
                </c:pt>
                <c:pt idx="279">
                  <c:v>2025.02.25</c:v>
                </c:pt>
                <c:pt idx="280">
                  <c:v>2025.02.25</c:v>
                </c:pt>
                <c:pt idx="281">
                  <c:v>2025.02.25</c:v>
                </c:pt>
                <c:pt idx="282">
                  <c:v>2025.02.25</c:v>
                </c:pt>
                <c:pt idx="283">
                  <c:v>2025.02.26</c:v>
                </c:pt>
                <c:pt idx="284">
                  <c:v>2025.02.26</c:v>
                </c:pt>
                <c:pt idx="285">
                  <c:v>2025.02.26</c:v>
                </c:pt>
                <c:pt idx="286">
                  <c:v>2025.02.26</c:v>
                </c:pt>
                <c:pt idx="287">
                  <c:v>2025.02.26</c:v>
                </c:pt>
                <c:pt idx="288">
                  <c:v>2025.02.26</c:v>
                </c:pt>
                <c:pt idx="289">
                  <c:v>2025.02.26</c:v>
                </c:pt>
                <c:pt idx="290">
                  <c:v>2025.02.26</c:v>
                </c:pt>
                <c:pt idx="291">
                  <c:v>2025.02.26</c:v>
                </c:pt>
                <c:pt idx="292">
                  <c:v>2025.02.26</c:v>
                </c:pt>
                <c:pt idx="293">
                  <c:v>2025.02.26</c:v>
                </c:pt>
                <c:pt idx="294">
                  <c:v>2025.02.26</c:v>
                </c:pt>
                <c:pt idx="295">
                  <c:v>2025.02.27</c:v>
                </c:pt>
                <c:pt idx="296">
                  <c:v>2025.02.27</c:v>
                </c:pt>
                <c:pt idx="297">
                  <c:v>2025.02.27</c:v>
                </c:pt>
                <c:pt idx="298">
                  <c:v>2025.02.27</c:v>
                </c:pt>
                <c:pt idx="299">
                  <c:v>2025.02.27</c:v>
                </c:pt>
                <c:pt idx="300">
                  <c:v>2025.02.27</c:v>
                </c:pt>
                <c:pt idx="301">
                  <c:v>2025.02.27</c:v>
                </c:pt>
                <c:pt idx="302">
                  <c:v>2025.02.27</c:v>
                </c:pt>
                <c:pt idx="303">
                  <c:v>2025.02.27</c:v>
                </c:pt>
                <c:pt idx="304">
                  <c:v>2025.02.27</c:v>
                </c:pt>
                <c:pt idx="305">
                  <c:v>2025.02.27</c:v>
                </c:pt>
                <c:pt idx="306">
                  <c:v>2025.02.27</c:v>
                </c:pt>
                <c:pt idx="307">
                  <c:v>2025.02.28</c:v>
                </c:pt>
                <c:pt idx="308">
                  <c:v>2025.02.28</c:v>
                </c:pt>
                <c:pt idx="309">
                  <c:v>2025.02.28</c:v>
                </c:pt>
                <c:pt idx="310">
                  <c:v>2025.02.28</c:v>
                </c:pt>
                <c:pt idx="311">
                  <c:v>2025.02.28</c:v>
                </c:pt>
                <c:pt idx="312">
                  <c:v>2025.02.28</c:v>
                </c:pt>
                <c:pt idx="313">
                  <c:v>2025.02.28</c:v>
                </c:pt>
                <c:pt idx="314">
                  <c:v>2025.02.28</c:v>
                </c:pt>
                <c:pt idx="315">
                  <c:v>2025.02.28</c:v>
                </c:pt>
                <c:pt idx="316">
                  <c:v>2025.02.28</c:v>
                </c:pt>
                <c:pt idx="317">
                  <c:v>2025.02.28</c:v>
                </c:pt>
                <c:pt idx="318">
                  <c:v>2025.02.28</c:v>
                </c:pt>
                <c:pt idx="319">
                  <c:v>2025.03.01</c:v>
                </c:pt>
                <c:pt idx="320">
                  <c:v>2025.03.01</c:v>
                </c:pt>
                <c:pt idx="321">
                  <c:v>2025.03.01</c:v>
                </c:pt>
                <c:pt idx="322">
                  <c:v>2025.03.01</c:v>
                </c:pt>
                <c:pt idx="323">
                  <c:v>2025.03.01</c:v>
                </c:pt>
                <c:pt idx="324">
                  <c:v>2025.03.01</c:v>
                </c:pt>
                <c:pt idx="325">
                  <c:v>2025.03.01</c:v>
                </c:pt>
                <c:pt idx="326">
                  <c:v>2025.03.01</c:v>
                </c:pt>
                <c:pt idx="327">
                  <c:v>2025.03.01</c:v>
                </c:pt>
                <c:pt idx="328">
                  <c:v>2025.03.01</c:v>
                </c:pt>
                <c:pt idx="329">
                  <c:v>2025.03.01</c:v>
                </c:pt>
                <c:pt idx="330">
                  <c:v>2025.03.01</c:v>
                </c:pt>
                <c:pt idx="331">
                  <c:v>2025.03.02</c:v>
                </c:pt>
                <c:pt idx="332">
                  <c:v>2025.03.02</c:v>
                </c:pt>
                <c:pt idx="333">
                  <c:v>2025.03.02</c:v>
                </c:pt>
                <c:pt idx="334">
                  <c:v>2025.03.02</c:v>
                </c:pt>
                <c:pt idx="335">
                  <c:v>2025.03.02</c:v>
                </c:pt>
                <c:pt idx="336">
                  <c:v>2025.03.02</c:v>
                </c:pt>
                <c:pt idx="337">
                  <c:v>2025.03.02</c:v>
                </c:pt>
                <c:pt idx="338">
                  <c:v>2025.03.02</c:v>
                </c:pt>
                <c:pt idx="339">
                  <c:v>2025.03.02</c:v>
                </c:pt>
                <c:pt idx="340">
                  <c:v>2025.03.02</c:v>
                </c:pt>
                <c:pt idx="341">
                  <c:v>2025.03.02</c:v>
                </c:pt>
                <c:pt idx="342">
                  <c:v>2025.03.02</c:v>
                </c:pt>
                <c:pt idx="343">
                  <c:v>2025.03.03</c:v>
                </c:pt>
                <c:pt idx="344">
                  <c:v>2025.03.03</c:v>
                </c:pt>
                <c:pt idx="345">
                  <c:v>2025.03.03</c:v>
                </c:pt>
                <c:pt idx="346">
                  <c:v>2025.03.03</c:v>
                </c:pt>
                <c:pt idx="347">
                  <c:v>2025.03.03</c:v>
                </c:pt>
                <c:pt idx="348">
                  <c:v>2025.03.03</c:v>
                </c:pt>
                <c:pt idx="349">
                  <c:v>2025.03.03</c:v>
                </c:pt>
                <c:pt idx="350">
                  <c:v>2025.03.03</c:v>
                </c:pt>
                <c:pt idx="351">
                  <c:v>2025.03.03</c:v>
                </c:pt>
                <c:pt idx="352">
                  <c:v>2025.03.03</c:v>
                </c:pt>
                <c:pt idx="353">
                  <c:v>2025.03.03</c:v>
                </c:pt>
                <c:pt idx="354">
                  <c:v>2025.03.03</c:v>
                </c:pt>
                <c:pt idx="355">
                  <c:v>2025.03.04</c:v>
                </c:pt>
                <c:pt idx="356">
                  <c:v>2025.03.04</c:v>
                </c:pt>
                <c:pt idx="357">
                  <c:v>2025.03.04</c:v>
                </c:pt>
                <c:pt idx="358">
                  <c:v>2025.03.04</c:v>
                </c:pt>
                <c:pt idx="359">
                  <c:v>2025.03.04</c:v>
                </c:pt>
                <c:pt idx="360">
                  <c:v>2025.03.04</c:v>
                </c:pt>
                <c:pt idx="361">
                  <c:v>2025.03.04</c:v>
                </c:pt>
                <c:pt idx="362">
                  <c:v>2025.03.04</c:v>
                </c:pt>
                <c:pt idx="363">
                  <c:v>2025.03.04</c:v>
                </c:pt>
                <c:pt idx="364">
                  <c:v>2025.03.04</c:v>
                </c:pt>
                <c:pt idx="365">
                  <c:v>2025.03.04</c:v>
                </c:pt>
                <c:pt idx="366">
                  <c:v>2025.03.04</c:v>
                </c:pt>
                <c:pt idx="367">
                  <c:v>2025.03.05</c:v>
                </c:pt>
                <c:pt idx="368">
                  <c:v>2025.03.05</c:v>
                </c:pt>
                <c:pt idx="369">
                  <c:v>2025.03.05</c:v>
                </c:pt>
                <c:pt idx="370">
                  <c:v>2025.03.05</c:v>
                </c:pt>
                <c:pt idx="371">
                  <c:v>2025.03.05</c:v>
                </c:pt>
                <c:pt idx="372">
                  <c:v>2025.03.05</c:v>
                </c:pt>
                <c:pt idx="373">
                  <c:v>2025.03.05</c:v>
                </c:pt>
                <c:pt idx="374">
                  <c:v>2025.03.05</c:v>
                </c:pt>
                <c:pt idx="375">
                  <c:v>2025.03.05</c:v>
                </c:pt>
                <c:pt idx="376">
                  <c:v>2025.03.05</c:v>
                </c:pt>
                <c:pt idx="377">
                  <c:v>2025.03.05</c:v>
                </c:pt>
                <c:pt idx="378">
                  <c:v>2025.03.05</c:v>
                </c:pt>
                <c:pt idx="379">
                  <c:v>2025.03.06</c:v>
                </c:pt>
                <c:pt idx="380">
                  <c:v>2025.03.06</c:v>
                </c:pt>
                <c:pt idx="381">
                  <c:v>2025.03.06</c:v>
                </c:pt>
                <c:pt idx="382">
                  <c:v>2025.03.06</c:v>
                </c:pt>
                <c:pt idx="383">
                  <c:v>2025.03.06</c:v>
                </c:pt>
                <c:pt idx="384">
                  <c:v>2025.03.06</c:v>
                </c:pt>
                <c:pt idx="385">
                  <c:v>2025.03.06</c:v>
                </c:pt>
                <c:pt idx="386">
                  <c:v>2025.03.06</c:v>
                </c:pt>
                <c:pt idx="387">
                  <c:v>2025.03.06</c:v>
                </c:pt>
                <c:pt idx="388">
                  <c:v>2025.03.06</c:v>
                </c:pt>
                <c:pt idx="389">
                  <c:v>2025.03.06</c:v>
                </c:pt>
                <c:pt idx="390">
                  <c:v>2025.03.06</c:v>
                </c:pt>
                <c:pt idx="391">
                  <c:v>2025.03.07</c:v>
                </c:pt>
                <c:pt idx="392">
                  <c:v>2025.03.07</c:v>
                </c:pt>
                <c:pt idx="393">
                  <c:v>2025.03.07</c:v>
                </c:pt>
                <c:pt idx="394">
                  <c:v>2025.03.07</c:v>
                </c:pt>
                <c:pt idx="395">
                  <c:v>2025.03.07</c:v>
                </c:pt>
                <c:pt idx="396">
                  <c:v>2025.03.07</c:v>
                </c:pt>
                <c:pt idx="397">
                  <c:v>2025.03.07</c:v>
                </c:pt>
                <c:pt idx="398">
                  <c:v>2025.03.07</c:v>
                </c:pt>
                <c:pt idx="399">
                  <c:v>2025.03.07</c:v>
                </c:pt>
                <c:pt idx="400">
                  <c:v>2025.03.07</c:v>
                </c:pt>
                <c:pt idx="401">
                  <c:v>2025.03.07</c:v>
                </c:pt>
                <c:pt idx="402">
                  <c:v>2025.03.07</c:v>
                </c:pt>
                <c:pt idx="403">
                  <c:v>2025.03.08</c:v>
                </c:pt>
                <c:pt idx="404">
                  <c:v>2025.03.08</c:v>
                </c:pt>
                <c:pt idx="405">
                  <c:v>2025.03.08</c:v>
                </c:pt>
                <c:pt idx="406">
                  <c:v>2025.03.08</c:v>
                </c:pt>
                <c:pt idx="407">
                  <c:v>2025.03.08</c:v>
                </c:pt>
                <c:pt idx="408">
                  <c:v>2025.03.08</c:v>
                </c:pt>
                <c:pt idx="409">
                  <c:v>2025.03.08</c:v>
                </c:pt>
                <c:pt idx="410">
                  <c:v>2025.03.08</c:v>
                </c:pt>
                <c:pt idx="411">
                  <c:v>2025.03.08</c:v>
                </c:pt>
                <c:pt idx="412">
                  <c:v>2025.03.08</c:v>
                </c:pt>
                <c:pt idx="413">
                  <c:v>2025.03.08</c:v>
                </c:pt>
                <c:pt idx="414">
                  <c:v>2025.03.08</c:v>
                </c:pt>
                <c:pt idx="415">
                  <c:v>2025.03.09</c:v>
                </c:pt>
                <c:pt idx="416">
                  <c:v>2025.03.09</c:v>
                </c:pt>
                <c:pt idx="417">
                  <c:v>2025.03.09</c:v>
                </c:pt>
                <c:pt idx="418">
                  <c:v>2025.03.09</c:v>
                </c:pt>
                <c:pt idx="419">
                  <c:v>2025.03.09</c:v>
                </c:pt>
                <c:pt idx="420">
                  <c:v>2025.03.09</c:v>
                </c:pt>
                <c:pt idx="421">
                  <c:v>2025.03.09</c:v>
                </c:pt>
                <c:pt idx="422">
                  <c:v>2025.03.09</c:v>
                </c:pt>
                <c:pt idx="423">
                  <c:v>2025.03.09</c:v>
                </c:pt>
                <c:pt idx="424">
                  <c:v>2025.03.09</c:v>
                </c:pt>
                <c:pt idx="425">
                  <c:v>2025.03.09</c:v>
                </c:pt>
                <c:pt idx="426">
                  <c:v>2025.03.09</c:v>
                </c:pt>
                <c:pt idx="427">
                  <c:v>2025.03.10</c:v>
                </c:pt>
                <c:pt idx="428">
                  <c:v>2025.03.10</c:v>
                </c:pt>
                <c:pt idx="429">
                  <c:v>2025.03.10</c:v>
                </c:pt>
                <c:pt idx="430">
                  <c:v>2025.03.10</c:v>
                </c:pt>
                <c:pt idx="431">
                  <c:v>2025.03.10</c:v>
                </c:pt>
                <c:pt idx="432">
                  <c:v>2025.03.10</c:v>
                </c:pt>
                <c:pt idx="433">
                  <c:v>2025.03.10</c:v>
                </c:pt>
                <c:pt idx="434">
                  <c:v>2025.03.10</c:v>
                </c:pt>
                <c:pt idx="435">
                  <c:v>2025.03.10</c:v>
                </c:pt>
                <c:pt idx="436">
                  <c:v>2025.03.10</c:v>
                </c:pt>
                <c:pt idx="437">
                  <c:v>2025.03.11</c:v>
                </c:pt>
                <c:pt idx="438">
                  <c:v>2025.03.11</c:v>
                </c:pt>
                <c:pt idx="439">
                  <c:v>2025.03.11</c:v>
                </c:pt>
                <c:pt idx="440">
                  <c:v>2025.03.11</c:v>
                </c:pt>
                <c:pt idx="441">
                  <c:v>2025.03.12</c:v>
                </c:pt>
                <c:pt idx="442">
                  <c:v>2025.03.12</c:v>
                </c:pt>
                <c:pt idx="443">
                  <c:v>2025.03.13</c:v>
                </c:pt>
                <c:pt idx="444">
                  <c:v>2025.03.13</c:v>
                </c:pt>
                <c:pt idx="445">
                  <c:v>2025.03.14</c:v>
                </c:pt>
                <c:pt idx="446">
                  <c:v>2025.03.14</c:v>
                </c:pt>
                <c:pt idx="447">
                  <c:v>2025.03.15</c:v>
                </c:pt>
                <c:pt idx="448">
                  <c:v>2025.03.16</c:v>
                </c:pt>
                <c:pt idx="449">
                  <c:v>2025.03.17</c:v>
                </c:pt>
                <c:pt idx="450">
                  <c:v>2025.03.17</c:v>
                </c:pt>
                <c:pt idx="451">
                  <c:v>2025.03.17</c:v>
                </c:pt>
                <c:pt idx="452">
                  <c:v>2025.03.18</c:v>
                </c:pt>
                <c:pt idx="453">
                  <c:v>2025.03.18</c:v>
                </c:pt>
                <c:pt idx="454">
                  <c:v>2025.03.19</c:v>
                </c:pt>
                <c:pt idx="455">
                  <c:v>2025.03.20 </c:v>
                </c:pt>
                <c:pt idx="456">
                  <c:v>2025.03.21</c:v>
                </c:pt>
                <c:pt idx="457">
                  <c:v>2025.03.21</c:v>
                </c:pt>
                <c:pt idx="458">
                  <c:v>2025.03.22</c:v>
                </c:pt>
                <c:pt idx="459">
                  <c:v>2025.03.23</c:v>
                </c:pt>
                <c:pt idx="460">
                  <c:v>2025.03.23</c:v>
                </c:pt>
                <c:pt idx="461">
                  <c:v>2025.03.24</c:v>
                </c:pt>
                <c:pt idx="462">
                  <c:v>2025.03.25</c:v>
                </c:pt>
                <c:pt idx="463">
                  <c:v>2025.03.25</c:v>
                </c:pt>
                <c:pt idx="464">
                  <c:v>2025.03.25</c:v>
                </c:pt>
                <c:pt idx="465">
                  <c:v>2025.03.26</c:v>
                </c:pt>
                <c:pt idx="466">
                  <c:v>2025.03.27</c:v>
                </c:pt>
                <c:pt idx="467">
                  <c:v>2025.03.27</c:v>
                </c:pt>
                <c:pt idx="468">
                  <c:v>2025.03.28</c:v>
                </c:pt>
                <c:pt idx="469">
                  <c:v>2025.03.28</c:v>
                </c:pt>
                <c:pt idx="470">
                  <c:v>2025.03.28</c:v>
                </c:pt>
                <c:pt idx="471">
                  <c:v>2025.03.28</c:v>
                </c:pt>
                <c:pt idx="472">
                  <c:v>2025.03.29</c:v>
                </c:pt>
                <c:pt idx="473">
                  <c:v>2025.03.29</c:v>
                </c:pt>
                <c:pt idx="474">
                  <c:v>2025.03.30</c:v>
                </c:pt>
                <c:pt idx="475">
                  <c:v>2025.03.30</c:v>
                </c:pt>
                <c:pt idx="476">
                  <c:v>2025.03.30</c:v>
                </c:pt>
                <c:pt idx="477">
                  <c:v>2025.03.30</c:v>
                </c:pt>
                <c:pt idx="478">
                  <c:v>2025.03.30</c:v>
                </c:pt>
                <c:pt idx="479">
                  <c:v>2025.03.31</c:v>
                </c:pt>
                <c:pt idx="480">
                  <c:v>2025.03.31</c:v>
                </c:pt>
                <c:pt idx="481">
                  <c:v>2025.03.31</c:v>
                </c:pt>
                <c:pt idx="482">
                  <c:v>2025.03.31</c:v>
                </c:pt>
                <c:pt idx="483">
                  <c:v>2025.04.01</c:v>
                </c:pt>
                <c:pt idx="484">
                  <c:v>2025.04.01</c:v>
                </c:pt>
                <c:pt idx="485">
                  <c:v>2025.04.01</c:v>
                </c:pt>
                <c:pt idx="486">
                  <c:v>2025.04.01</c:v>
                </c:pt>
                <c:pt idx="487">
                  <c:v>2025.04.02</c:v>
                </c:pt>
                <c:pt idx="488">
                  <c:v>2025.04.02</c:v>
                </c:pt>
                <c:pt idx="489">
                  <c:v>2025.04.02</c:v>
                </c:pt>
                <c:pt idx="490">
                  <c:v>2025.04.02</c:v>
                </c:pt>
                <c:pt idx="491">
                  <c:v>2025.04.03</c:v>
                </c:pt>
                <c:pt idx="492">
                  <c:v>2025.04.03</c:v>
                </c:pt>
                <c:pt idx="493">
                  <c:v>2025.04.03</c:v>
                </c:pt>
                <c:pt idx="494">
                  <c:v>2025.04.04</c:v>
                </c:pt>
                <c:pt idx="495">
                  <c:v>2025.04.04</c:v>
                </c:pt>
                <c:pt idx="496">
                  <c:v>2025.04.05</c:v>
                </c:pt>
                <c:pt idx="497">
                  <c:v>2025.04.05</c:v>
                </c:pt>
                <c:pt idx="498">
                  <c:v>2025.04.05</c:v>
                </c:pt>
                <c:pt idx="499">
                  <c:v>2025.04.05</c:v>
                </c:pt>
                <c:pt idx="500">
                  <c:v>2025.04.06</c:v>
                </c:pt>
                <c:pt idx="501">
                  <c:v>2025.04.06</c:v>
                </c:pt>
                <c:pt idx="502">
                  <c:v>2025.04.07</c:v>
                </c:pt>
                <c:pt idx="503">
                  <c:v>2025.04.07</c:v>
                </c:pt>
                <c:pt idx="504">
                  <c:v>2025.04.07</c:v>
                </c:pt>
                <c:pt idx="505">
                  <c:v>2025.04.07</c:v>
                </c:pt>
                <c:pt idx="506">
                  <c:v>2025.04.08</c:v>
                </c:pt>
                <c:pt idx="507">
                  <c:v>2025.04.08</c:v>
                </c:pt>
                <c:pt idx="508">
                  <c:v>2025.04.08</c:v>
                </c:pt>
                <c:pt idx="509">
                  <c:v>2025.04.09</c:v>
                </c:pt>
                <c:pt idx="510">
                  <c:v>2025.04.09</c:v>
                </c:pt>
                <c:pt idx="511">
                  <c:v>2025.04.09</c:v>
                </c:pt>
                <c:pt idx="512">
                  <c:v>2025.04.10</c:v>
                </c:pt>
                <c:pt idx="513">
                  <c:v>2025.04.10</c:v>
                </c:pt>
                <c:pt idx="514">
                  <c:v>2025.04.11</c:v>
                </c:pt>
                <c:pt idx="515">
                  <c:v>2025.04.11</c:v>
                </c:pt>
                <c:pt idx="516">
                  <c:v>2025.04.11</c:v>
                </c:pt>
                <c:pt idx="517">
                  <c:v>2025.04.12</c:v>
                </c:pt>
                <c:pt idx="518">
                  <c:v>2025.04.12</c:v>
                </c:pt>
                <c:pt idx="519">
                  <c:v>2025.04.12</c:v>
                </c:pt>
                <c:pt idx="520">
                  <c:v>2025.04.12</c:v>
                </c:pt>
                <c:pt idx="521">
                  <c:v>2025.04.12</c:v>
                </c:pt>
                <c:pt idx="522">
                  <c:v>2025.04.13</c:v>
                </c:pt>
                <c:pt idx="523">
                  <c:v>2025.04.13</c:v>
                </c:pt>
                <c:pt idx="524">
                  <c:v>2025.04.14</c:v>
                </c:pt>
                <c:pt idx="525">
                  <c:v>2025.04.15</c:v>
                </c:pt>
                <c:pt idx="526">
                  <c:v>2025.04.16</c:v>
                </c:pt>
                <c:pt idx="527">
                  <c:v>2025.04.16</c:v>
                </c:pt>
                <c:pt idx="528">
                  <c:v>2025.04.17</c:v>
                </c:pt>
                <c:pt idx="529">
                  <c:v>2025.04.17</c:v>
                </c:pt>
                <c:pt idx="530">
                  <c:v>2025.04.18</c:v>
                </c:pt>
                <c:pt idx="531">
                  <c:v>2025.04.18</c:v>
                </c:pt>
                <c:pt idx="532">
                  <c:v>2025.04.19</c:v>
                </c:pt>
                <c:pt idx="533">
                  <c:v>2025.04.20</c:v>
                </c:pt>
                <c:pt idx="534">
                  <c:v>2025.04.20</c:v>
                </c:pt>
                <c:pt idx="535">
                  <c:v>2025.04.21</c:v>
                </c:pt>
                <c:pt idx="536">
                  <c:v>2025.04.21</c:v>
                </c:pt>
                <c:pt idx="537">
                  <c:v>2025.04.21</c:v>
                </c:pt>
                <c:pt idx="538">
                  <c:v>2025.04.22</c:v>
                </c:pt>
                <c:pt idx="539">
                  <c:v>2025.04.22</c:v>
                </c:pt>
                <c:pt idx="540">
                  <c:v>2025.04.23</c:v>
                </c:pt>
                <c:pt idx="541">
                  <c:v>2025.04.23</c:v>
                </c:pt>
                <c:pt idx="542">
                  <c:v>2025.04.23</c:v>
                </c:pt>
                <c:pt idx="543">
                  <c:v>2025.04.24</c:v>
                </c:pt>
                <c:pt idx="544">
                  <c:v>2025.04.24</c:v>
                </c:pt>
                <c:pt idx="545">
                  <c:v>2025.04.24</c:v>
                </c:pt>
                <c:pt idx="546">
                  <c:v>2025.04.25</c:v>
                </c:pt>
                <c:pt idx="547">
                  <c:v>2025.04.25</c:v>
                </c:pt>
                <c:pt idx="548">
                  <c:v>2025.04.25</c:v>
                </c:pt>
                <c:pt idx="549">
                  <c:v>2025.04.26</c:v>
                </c:pt>
                <c:pt idx="550">
                  <c:v>2025.04.26</c:v>
                </c:pt>
                <c:pt idx="551">
                  <c:v>2025.04.27</c:v>
                </c:pt>
                <c:pt idx="552">
                  <c:v>2025.04.27</c:v>
                </c:pt>
                <c:pt idx="553">
                  <c:v>2025.04.28</c:v>
                </c:pt>
                <c:pt idx="554">
                  <c:v>2025.04.28</c:v>
                </c:pt>
                <c:pt idx="555">
                  <c:v>2025.04.28</c:v>
                </c:pt>
                <c:pt idx="556">
                  <c:v>2025.04.29</c:v>
                </c:pt>
                <c:pt idx="557">
                  <c:v>2025.04.30</c:v>
                </c:pt>
                <c:pt idx="558">
                  <c:v>2025.05.01</c:v>
                </c:pt>
                <c:pt idx="559">
                  <c:v>2025.05.02</c:v>
                </c:pt>
                <c:pt idx="560">
                  <c:v>2025.05.03</c:v>
                </c:pt>
                <c:pt idx="561">
                  <c:v>2025.05.04</c:v>
                </c:pt>
                <c:pt idx="562">
                  <c:v>2025.05.05</c:v>
                </c:pt>
                <c:pt idx="563">
                  <c:v>2025.05.06</c:v>
                </c:pt>
                <c:pt idx="564">
                  <c:v>2025.05.07</c:v>
                </c:pt>
                <c:pt idx="565">
                  <c:v>2025.05.07</c:v>
                </c:pt>
                <c:pt idx="566">
                  <c:v>2025.05.07</c:v>
                </c:pt>
                <c:pt idx="567">
                  <c:v>2025.05.07</c:v>
                </c:pt>
                <c:pt idx="568">
                  <c:v>2025.05.08</c:v>
                </c:pt>
                <c:pt idx="569">
                  <c:v>2025.05.09</c:v>
                </c:pt>
                <c:pt idx="570">
                  <c:v>2025.05.10</c:v>
                </c:pt>
                <c:pt idx="571">
                  <c:v>2025.05.10</c:v>
                </c:pt>
                <c:pt idx="572">
                  <c:v>2025.05.11</c:v>
                </c:pt>
                <c:pt idx="573">
                  <c:v>2025.05.12</c:v>
                </c:pt>
                <c:pt idx="574">
                  <c:v>2025.05.12</c:v>
                </c:pt>
                <c:pt idx="575">
                  <c:v>2025.05.12</c:v>
                </c:pt>
                <c:pt idx="576">
                  <c:v>2025.05.13</c:v>
                </c:pt>
                <c:pt idx="577">
                  <c:v>2025.05.13</c:v>
                </c:pt>
                <c:pt idx="578">
                  <c:v>2025.05.14</c:v>
                </c:pt>
                <c:pt idx="579">
                  <c:v>2025.05.14</c:v>
                </c:pt>
                <c:pt idx="580">
                  <c:v>2025.05.15</c:v>
                </c:pt>
                <c:pt idx="581">
                  <c:v>2025.05.16</c:v>
                </c:pt>
                <c:pt idx="582">
                  <c:v>2025.05.17</c:v>
                </c:pt>
                <c:pt idx="583">
                  <c:v>2025.05.17</c:v>
                </c:pt>
                <c:pt idx="584">
                  <c:v>2025.05.18</c:v>
                </c:pt>
                <c:pt idx="585">
                  <c:v>2025.05.19</c:v>
                </c:pt>
                <c:pt idx="586">
                  <c:v>2025.05.19</c:v>
                </c:pt>
                <c:pt idx="587">
                  <c:v>2025.05.20</c:v>
                </c:pt>
                <c:pt idx="588">
                  <c:v>2025.05.20</c:v>
                </c:pt>
                <c:pt idx="589">
                  <c:v>2025.05.20</c:v>
                </c:pt>
                <c:pt idx="590">
                  <c:v>2025.05.21</c:v>
                </c:pt>
                <c:pt idx="591">
                  <c:v>2025.05.21</c:v>
                </c:pt>
                <c:pt idx="592">
                  <c:v>2025.05.22</c:v>
                </c:pt>
                <c:pt idx="593">
                  <c:v>2025.05.22</c:v>
                </c:pt>
                <c:pt idx="594">
                  <c:v>2025.05.22</c:v>
                </c:pt>
                <c:pt idx="595">
                  <c:v>2025.05.22</c:v>
                </c:pt>
                <c:pt idx="596">
                  <c:v>2025.05.22</c:v>
                </c:pt>
                <c:pt idx="597">
                  <c:v>2025.05.23</c:v>
                </c:pt>
                <c:pt idx="598">
                  <c:v>2025.05.23</c:v>
                </c:pt>
                <c:pt idx="599">
                  <c:v>2025.05.23</c:v>
                </c:pt>
                <c:pt idx="600">
                  <c:v>2025.05.23</c:v>
                </c:pt>
                <c:pt idx="601">
                  <c:v>2025.05.24</c:v>
                </c:pt>
                <c:pt idx="602">
                  <c:v>2025.05.24</c:v>
                </c:pt>
                <c:pt idx="603">
                  <c:v>2025.05.24</c:v>
                </c:pt>
                <c:pt idx="604">
                  <c:v>2025.05.25</c:v>
                </c:pt>
                <c:pt idx="605">
                  <c:v>2025.05.25</c:v>
                </c:pt>
                <c:pt idx="606">
                  <c:v>2025.05.25</c:v>
                </c:pt>
                <c:pt idx="607">
                  <c:v>2025.05.26</c:v>
                </c:pt>
                <c:pt idx="608">
                  <c:v>2025.05.26</c:v>
                </c:pt>
                <c:pt idx="609">
                  <c:v>2025.05.26</c:v>
                </c:pt>
                <c:pt idx="610">
                  <c:v>2025.05.26</c:v>
                </c:pt>
                <c:pt idx="611">
                  <c:v>2025.05.26</c:v>
                </c:pt>
                <c:pt idx="612">
                  <c:v>2025.05.27</c:v>
                </c:pt>
                <c:pt idx="613">
                  <c:v>2025.05.27</c:v>
                </c:pt>
                <c:pt idx="614">
                  <c:v>2025.05.27</c:v>
                </c:pt>
                <c:pt idx="615">
                  <c:v>2025.05.27</c:v>
                </c:pt>
                <c:pt idx="616">
                  <c:v>2025.05.28</c:v>
                </c:pt>
                <c:pt idx="617">
                  <c:v>2025.05.28</c:v>
                </c:pt>
                <c:pt idx="618">
                  <c:v>2025.05.28</c:v>
                </c:pt>
                <c:pt idx="619">
                  <c:v>2025.05.28</c:v>
                </c:pt>
                <c:pt idx="620">
                  <c:v>2025.05.29</c:v>
                </c:pt>
                <c:pt idx="621">
                  <c:v>2025.05.29</c:v>
                </c:pt>
                <c:pt idx="622">
                  <c:v>2025.05.29</c:v>
                </c:pt>
                <c:pt idx="623">
                  <c:v>2025.05.30</c:v>
                </c:pt>
                <c:pt idx="624">
                  <c:v>2025.05.30</c:v>
                </c:pt>
                <c:pt idx="625">
                  <c:v>2025.05.30</c:v>
                </c:pt>
                <c:pt idx="626">
                  <c:v>2025.05.31</c:v>
                </c:pt>
                <c:pt idx="627">
                  <c:v>2025.05.31</c:v>
                </c:pt>
                <c:pt idx="628">
                  <c:v>2025.06.01</c:v>
                </c:pt>
                <c:pt idx="629">
                  <c:v>2025.06.01</c:v>
                </c:pt>
                <c:pt idx="630">
                  <c:v>2025.06.01</c:v>
                </c:pt>
                <c:pt idx="631">
                  <c:v>2025.06.01</c:v>
                </c:pt>
                <c:pt idx="632">
                  <c:v>2025.06.02</c:v>
                </c:pt>
                <c:pt idx="633">
                  <c:v>2025.06.02</c:v>
                </c:pt>
                <c:pt idx="634">
                  <c:v>2025.06.02</c:v>
                </c:pt>
                <c:pt idx="635">
                  <c:v>2025.06.03</c:v>
                </c:pt>
                <c:pt idx="636">
                  <c:v>2025.06.03</c:v>
                </c:pt>
                <c:pt idx="637">
                  <c:v>2025.06.03</c:v>
                </c:pt>
                <c:pt idx="638">
                  <c:v>2025.06.04</c:v>
                </c:pt>
                <c:pt idx="639">
                  <c:v>2025.06.04</c:v>
                </c:pt>
                <c:pt idx="640">
                  <c:v>2025.06.05</c:v>
                </c:pt>
                <c:pt idx="641">
                  <c:v>2025.06.05</c:v>
                </c:pt>
                <c:pt idx="642">
                  <c:v>2025.06.06</c:v>
                </c:pt>
                <c:pt idx="643">
                  <c:v>2025.06.06</c:v>
                </c:pt>
                <c:pt idx="644">
                  <c:v>2025.06.06</c:v>
                </c:pt>
                <c:pt idx="645">
                  <c:v>2025.06.07</c:v>
                </c:pt>
                <c:pt idx="646">
                  <c:v>2025.06.08</c:v>
                </c:pt>
                <c:pt idx="647">
                  <c:v>2025.06.09</c:v>
                </c:pt>
                <c:pt idx="648">
                  <c:v>2025.06.09</c:v>
                </c:pt>
                <c:pt idx="649">
                  <c:v>2025.06.10</c:v>
                </c:pt>
                <c:pt idx="650">
                  <c:v>2025.06.11</c:v>
                </c:pt>
                <c:pt idx="651">
                  <c:v>2025.06.11</c:v>
                </c:pt>
                <c:pt idx="652">
                  <c:v>2025.06.11</c:v>
                </c:pt>
                <c:pt idx="653">
                  <c:v>2025.06.11</c:v>
                </c:pt>
                <c:pt idx="654">
                  <c:v>2025.06.12</c:v>
                </c:pt>
                <c:pt idx="655">
                  <c:v>2025.06.12</c:v>
                </c:pt>
                <c:pt idx="656">
                  <c:v>2025.06.12</c:v>
                </c:pt>
                <c:pt idx="657">
                  <c:v>2025.06.12</c:v>
                </c:pt>
                <c:pt idx="658">
                  <c:v>2025.06.13</c:v>
                </c:pt>
                <c:pt idx="659">
                  <c:v>2025.06.13</c:v>
                </c:pt>
                <c:pt idx="660">
                  <c:v>2025.06.13</c:v>
                </c:pt>
                <c:pt idx="661">
                  <c:v>2025.06.14</c:v>
                </c:pt>
                <c:pt idx="662">
                  <c:v>2025.06.14</c:v>
                </c:pt>
                <c:pt idx="663">
                  <c:v>2025.06.14</c:v>
                </c:pt>
                <c:pt idx="664">
                  <c:v>2025.06.15</c:v>
                </c:pt>
                <c:pt idx="665">
                  <c:v>2025.06.15</c:v>
                </c:pt>
                <c:pt idx="666">
                  <c:v>2025.06.16</c:v>
                </c:pt>
                <c:pt idx="667">
                  <c:v>2025.06.16</c:v>
                </c:pt>
                <c:pt idx="668">
                  <c:v>2025.06.16</c:v>
                </c:pt>
                <c:pt idx="669">
                  <c:v>2025.06.17</c:v>
                </c:pt>
                <c:pt idx="670">
                  <c:v>2025.06.18</c:v>
                </c:pt>
                <c:pt idx="671">
                  <c:v>2025.06.18</c:v>
                </c:pt>
                <c:pt idx="672">
                  <c:v>2025.06.19</c:v>
                </c:pt>
                <c:pt idx="673">
                  <c:v>2025.06.20</c:v>
                </c:pt>
                <c:pt idx="674">
                  <c:v>2025.06.21</c:v>
                </c:pt>
                <c:pt idx="675">
                  <c:v>2025.06.22</c:v>
                </c:pt>
                <c:pt idx="676">
                  <c:v>2025.06.23</c:v>
                </c:pt>
                <c:pt idx="677">
                  <c:v>2025.06.24</c:v>
                </c:pt>
                <c:pt idx="678">
                  <c:v>2025.06.24</c:v>
                </c:pt>
                <c:pt idx="679">
                  <c:v>2025.06.25</c:v>
                </c:pt>
                <c:pt idx="680">
                  <c:v>2025.06.25</c:v>
                </c:pt>
                <c:pt idx="681">
                  <c:v>2025.06.26</c:v>
                </c:pt>
                <c:pt idx="682">
                  <c:v>2025.06.26</c:v>
                </c:pt>
                <c:pt idx="683">
                  <c:v>2025.06.26</c:v>
                </c:pt>
                <c:pt idx="684">
                  <c:v>2025.06.26</c:v>
                </c:pt>
                <c:pt idx="685">
                  <c:v>2025.06.26</c:v>
                </c:pt>
                <c:pt idx="686">
                  <c:v>2025.06.27</c:v>
                </c:pt>
                <c:pt idx="687">
                  <c:v>2025.06.27</c:v>
                </c:pt>
                <c:pt idx="688">
                  <c:v>2025.06.28</c:v>
                </c:pt>
                <c:pt idx="689">
                  <c:v>2025.06.28</c:v>
                </c:pt>
                <c:pt idx="690">
                  <c:v>2025.06.29</c:v>
                </c:pt>
                <c:pt idx="691">
                  <c:v>2025.06.30</c:v>
                </c:pt>
                <c:pt idx="692">
                  <c:v>2025.06.30</c:v>
                </c:pt>
                <c:pt idx="693">
                  <c:v>2025.07.01</c:v>
                </c:pt>
                <c:pt idx="694">
                  <c:v>2025.07.02</c:v>
                </c:pt>
                <c:pt idx="695">
                  <c:v>2025.07.02</c:v>
                </c:pt>
                <c:pt idx="696">
                  <c:v>2025.07.03</c:v>
                </c:pt>
                <c:pt idx="697">
                  <c:v>2025.07.03</c:v>
                </c:pt>
                <c:pt idx="698">
                  <c:v>2025.07.03</c:v>
                </c:pt>
                <c:pt idx="699">
                  <c:v>2025.07.04</c:v>
                </c:pt>
                <c:pt idx="700">
                  <c:v>2025.07.04</c:v>
                </c:pt>
                <c:pt idx="701">
                  <c:v>2025.07.05</c:v>
                </c:pt>
                <c:pt idx="702">
                  <c:v>2025.07.05</c:v>
                </c:pt>
                <c:pt idx="703">
                  <c:v>2025.07.05</c:v>
                </c:pt>
                <c:pt idx="704">
                  <c:v>2025.07.05</c:v>
                </c:pt>
                <c:pt idx="705">
                  <c:v>2025.07.05</c:v>
                </c:pt>
                <c:pt idx="706">
                  <c:v>2025.07.05</c:v>
                </c:pt>
                <c:pt idx="707">
                  <c:v>2025.07.05</c:v>
                </c:pt>
                <c:pt idx="708">
                  <c:v>2025.07.06</c:v>
                </c:pt>
                <c:pt idx="709">
                  <c:v>2025.07.06</c:v>
                </c:pt>
                <c:pt idx="710">
                  <c:v>2025.07.06</c:v>
                </c:pt>
                <c:pt idx="711">
                  <c:v>2025.07.06</c:v>
                </c:pt>
                <c:pt idx="712">
                  <c:v>2025.07.06</c:v>
                </c:pt>
                <c:pt idx="713">
                  <c:v>2025.07.06</c:v>
                </c:pt>
                <c:pt idx="714">
                  <c:v>2025.07.06</c:v>
                </c:pt>
                <c:pt idx="715">
                  <c:v>2025.07.06</c:v>
                </c:pt>
                <c:pt idx="716">
                  <c:v>2025.07.06</c:v>
                </c:pt>
                <c:pt idx="717">
                  <c:v>2025.07.06</c:v>
                </c:pt>
                <c:pt idx="718">
                  <c:v>2025.07.06</c:v>
                </c:pt>
                <c:pt idx="719">
                  <c:v>2025.07.06</c:v>
                </c:pt>
                <c:pt idx="720">
                  <c:v>2025.07.07</c:v>
                </c:pt>
                <c:pt idx="721">
                  <c:v>2025.07.07</c:v>
                </c:pt>
                <c:pt idx="722">
                  <c:v>2025.07.07</c:v>
                </c:pt>
                <c:pt idx="723">
                  <c:v>2025.07.07</c:v>
                </c:pt>
                <c:pt idx="724">
                  <c:v>2025.07.07</c:v>
                </c:pt>
                <c:pt idx="725">
                  <c:v>2025.07.07</c:v>
                </c:pt>
                <c:pt idx="726">
                  <c:v>2025.07.07</c:v>
                </c:pt>
                <c:pt idx="727">
                  <c:v>2025.07.07</c:v>
                </c:pt>
                <c:pt idx="728">
                  <c:v>2025.07.07</c:v>
                </c:pt>
                <c:pt idx="729">
                  <c:v>2025.07.07</c:v>
                </c:pt>
                <c:pt idx="730">
                  <c:v>2025.07.07</c:v>
                </c:pt>
                <c:pt idx="731">
                  <c:v>2025.07.07</c:v>
                </c:pt>
                <c:pt idx="732">
                  <c:v>2025.07.08</c:v>
                </c:pt>
                <c:pt idx="733">
                  <c:v>2025.07.08</c:v>
                </c:pt>
                <c:pt idx="734">
                  <c:v>2025.07.08</c:v>
                </c:pt>
                <c:pt idx="735">
                  <c:v>2025.07.08</c:v>
                </c:pt>
                <c:pt idx="736">
                  <c:v>2025.07.08</c:v>
                </c:pt>
                <c:pt idx="737">
                  <c:v>2025.07.08</c:v>
                </c:pt>
                <c:pt idx="738">
                  <c:v>2025.07.08</c:v>
                </c:pt>
                <c:pt idx="739">
                  <c:v>2025.07.08</c:v>
                </c:pt>
                <c:pt idx="740">
                  <c:v>2025.07.08</c:v>
                </c:pt>
                <c:pt idx="741">
                  <c:v>2025.07.08</c:v>
                </c:pt>
                <c:pt idx="742">
                  <c:v>2025.07.08</c:v>
                </c:pt>
                <c:pt idx="743">
                  <c:v>2025.07.08</c:v>
                </c:pt>
                <c:pt idx="744">
                  <c:v>2025.07.09</c:v>
                </c:pt>
                <c:pt idx="745">
                  <c:v>2025.07.09</c:v>
                </c:pt>
                <c:pt idx="746">
                  <c:v>2025.07.09</c:v>
                </c:pt>
                <c:pt idx="747">
                  <c:v>2025.07.09</c:v>
                </c:pt>
                <c:pt idx="748">
                  <c:v>2025.07.09</c:v>
                </c:pt>
                <c:pt idx="749">
                  <c:v>2025.07.09</c:v>
                </c:pt>
                <c:pt idx="750">
                  <c:v>2025.07.09</c:v>
                </c:pt>
                <c:pt idx="751">
                  <c:v>2025.07.09</c:v>
                </c:pt>
                <c:pt idx="752">
                  <c:v>2025.07.09</c:v>
                </c:pt>
                <c:pt idx="753">
                  <c:v>2025.07.09</c:v>
                </c:pt>
                <c:pt idx="754">
                  <c:v>2025.07.09</c:v>
                </c:pt>
                <c:pt idx="755">
                  <c:v>2025.07.09</c:v>
                </c:pt>
                <c:pt idx="756">
                  <c:v>2025.07.10</c:v>
                </c:pt>
                <c:pt idx="757">
                  <c:v>2025.07.10</c:v>
                </c:pt>
                <c:pt idx="758">
                  <c:v>2025.07.10</c:v>
                </c:pt>
                <c:pt idx="759">
                  <c:v>2025.07.10</c:v>
                </c:pt>
                <c:pt idx="760">
                  <c:v>2025.07.10</c:v>
                </c:pt>
                <c:pt idx="761">
                  <c:v>2025.07.10</c:v>
                </c:pt>
                <c:pt idx="762">
                  <c:v>2025.07.10</c:v>
                </c:pt>
                <c:pt idx="763">
                  <c:v>2025.07.10</c:v>
                </c:pt>
                <c:pt idx="764">
                  <c:v>2025.07.10</c:v>
                </c:pt>
                <c:pt idx="765">
                  <c:v>2025.07.10</c:v>
                </c:pt>
                <c:pt idx="766">
                  <c:v>2025.07.10</c:v>
                </c:pt>
                <c:pt idx="767">
                  <c:v>2025.07.10</c:v>
                </c:pt>
                <c:pt idx="768">
                  <c:v>2025.07.11</c:v>
                </c:pt>
                <c:pt idx="769">
                  <c:v>2025.07.11</c:v>
                </c:pt>
                <c:pt idx="770">
                  <c:v>2025.07.11</c:v>
                </c:pt>
                <c:pt idx="771">
                  <c:v>2025.07.11</c:v>
                </c:pt>
                <c:pt idx="772">
                  <c:v>2025.07.11</c:v>
                </c:pt>
                <c:pt idx="773">
                  <c:v>2025.07.11</c:v>
                </c:pt>
                <c:pt idx="774">
                  <c:v>2025.07.11</c:v>
                </c:pt>
                <c:pt idx="775">
                  <c:v>2025.07.11</c:v>
                </c:pt>
                <c:pt idx="776">
                  <c:v>2025.07.11</c:v>
                </c:pt>
                <c:pt idx="777">
                  <c:v>2025.07.11</c:v>
                </c:pt>
                <c:pt idx="778">
                  <c:v>2025.07.11</c:v>
                </c:pt>
                <c:pt idx="779">
                  <c:v>2025.07.11</c:v>
                </c:pt>
                <c:pt idx="780">
                  <c:v>2025.07.12</c:v>
                </c:pt>
                <c:pt idx="781">
                  <c:v>2025.07.12</c:v>
                </c:pt>
                <c:pt idx="782">
                  <c:v>2025.07.12</c:v>
                </c:pt>
                <c:pt idx="783">
                  <c:v>2025.07.12</c:v>
                </c:pt>
                <c:pt idx="784">
                  <c:v>2025.07.12</c:v>
                </c:pt>
                <c:pt idx="785">
                  <c:v>2025.07.12</c:v>
                </c:pt>
                <c:pt idx="786">
                  <c:v>2025.07.12</c:v>
                </c:pt>
                <c:pt idx="787">
                  <c:v>2025.07.12</c:v>
                </c:pt>
                <c:pt idx="788">
                  <c:v>2025.07.12</c:v>
                </c:pt>
                <c:pt idx="789">
                  <c:v>2025.07.12</c:v>
                </c:pt>
                <c:pt idx="790">
                  <c:v>2025.07.12</c:v>
                </c:pt>
                <c:pt idx="791">
                  <c:v>2025.07.12</c:v>
                </c:pt>
                <c:pt idx="792">
                  <c:v>2025.07.13</c:v>
                </c:pt>
                <c:pt idx="793">
                  <c:v>2025.07.13</c:v>
                </c:pt>
                <c:pt idx="794">
                  <c:v>2025.07.13</c:v>
                </c:pt>
                <c:pt idx="795">
                  <c:v>2025.07.13</c:v>
                </c:pt>
                <c:pt idx="796">
                  <c:v>2025.07.13</c:v>
                </c:pt>
                <c:pt idx="797">
                  <c:v>2025.07.13</c:v>
                </c:pt>
                <c:pt idx="798">
                  <c:v>2025.07.13</c:v>
                </c:pt>
                <c:pt idx="799">
                  <c:v>2025.07.13</c:v>
                </c:pt>
                <c:pt idx="800">
                  <c:v>2025.07.13</c:v>
                </c:pt>
                <c:pt idx="801">
                  <c:v>2025.07.13</c:v>
                </c:pt>
                <c:pt idx="802">
                  <c:v>2025.07.13</c:v>
                </c:pt>
                <c:pt idx="803">
                  <c:v>2025.07.13</c:v>
                </c:pt>
                <c:pt idx="804">
                  <c:v>2025.07.14</c:v>
                </c:pt>
                <c:pt idx="805">
                  <c:v>2025.07.14</c:v>
                </c:pt>
                <c:pt idx="806">
                  <c:v>2025.07.14</c:v>
                </c:pt>
                <c:pt idx="807">
                  <c:v>2025.07.14</c:v>
                </c:pt>
                <c:pt idx="808">
                  <c:v>2025.07.14</c:v>
                </c:pt>
                <c:pt idx="809">
                  <c:v>2025.07.14</c:v>
                </c:pt>
                <c:pt idx="810">
                  <c:v>2025.07.14</c:v>
                </c:pt>
                <c:pt idx="811">
                  <c:v>2025.07.14</c:v>
                </c:pt>
                <c:pt idx="812">
                  <c:v>2025.07.14</c:v>
                </c:pt>
                <c:pt idx="813">
                  <c:v>2025.07.14</c:v>
                </c:pt>
                <c:pt idx="814">
                  <c:v>2025.07.14</c:v>
                </c:pt>
                <c:pt idx="815">
                  <c:v>2025.07.14</c:v>
                </c:pt>
                <c:pt idx="816">
                  <c:v>2025.07.15</c:v>
                </c:pt>
                <c:pt idx="817">
                  <c:v>2025.07.15</c:v>
                </c:pt>
                <c:pt idx="818">
                  <c:v>2025.07.15</c:v>
                </c:pt>
                <c:pt idx="819">
                  <c:v>2025.07.15</c:v>
                </c:pt>
                <c:pt idx="820">
                  <c:v>2025.07.15</c:v>
                </c:pt>
                <c:pt idx="821">
                  <c:v>2025.07.15</c:v>
                </c:pt>
                <c:pt idx="822">
                  <c:v>2025.07.15</c:v>
                </c:pt>
                <c:pt idx="823">
                  <c:v>2025.07.15</c:v>
                </c:pt>
                <c:pt idx="824">
                  <c:v>2025.07.15</c:v>
                </c:pt>
                <c:pt idx="825">
                  <c:v>2025.07.15</c:v>
                </c:pt>
                <c:pt idx="826">
                  <c:v>2025.07.15</c:v>
                </c:pt>
                <c:pt idx="827">
                  <c:v>2025.07.15</c:v>
                </c:pt>
                <c:pt idx="828">
                  <c:v>2025.07.16</c:v>
                </c:pt>
                <c:pt idx="829">
                  <c:v>2025.07.16</c:v>
                </c:pt>
                <c:pt idx="830">
                  <c:v>2025.07.16</c:v>
                </c:pt>
                <c:pt idx="831">
                  <c:v>2025.07.16</c:v>
                </c:pt>
                <c:pt idx="832">
                  <c:v>2025.07.16</c:v>
                </c:pt>
                <c:pt idx="833">
                  <c:v>2025.07.16</c:v>
                </c:pt>
                <c:pt idx="834">
                  <c:v>2025.07.16</c:v>
                </c:pt>
                <c:pt idx="835">
                  <c:v>2025.07.16</c:v>
                </c:pt>
                <c:pt idx="836">
                  <c:v>2025.07.16</c:v>
                </c:pt>
                <c:pt idx="837">
                  <c:v>2025.07.16</c:v>
                </c:pt>
                <c:pt idx="838">
                  <c:v>2025.07.16</c:v>
                </c:pt>
                <c:pt idx="839">
                  <c:v>2025.07.16</c:v>
                </c:pt>
                <c:pt idx="840">
                  <c:v>2025.07.17</c:v>
                </c:pt>
                <c:pt idx="841">
                  <c:v>2025.07.17</c:v>
                </c:pt>
                <c:pt idx="842">
                  <c:v>2025.07.17</c:v>
                </c:pt>
                <c:pt idx="843">
                  <c:v>2025.07.17</c:v>
                </c:pt>
                <c:pt idx="844">
                  <c:v>2025.07.17</c:v>
                </c:pt>
                <c:pt idx="845">
                  <c:v>2025.07.17</c:v>
                </c:pt>
                <c:pt idx="846">
                  <c:v>2025.07.17</c:v>
                </c:pt>
                <c:pt idx="847">
                  <c:v>2025.07.17</c:v>
                </c:pt>
                <c:pt idx="848">
                  <c:v>2025.07.17</c:v>
                </c:pt>
                <c:pt idx="849">
                  <c:v>2025.07.17</c:v>
                </c:pt>
                <c:pt idx="850">
                  <c:v>2025.07.17</c:v>
                </c:pt>
                <c:pt idx="851">
                  <c:v>2025.07.17</c:v>
                </c:pt>
                <c:pt idx="852">
                  <c:v>2025.07.18</c:v>
                </c:pt>
                <c:pt idx="853">
                  <c:v>2025.07.18</c:v>
                </c:pt>
                <c:pt idx="854">
                  <c:v>2025.07.18</c:v>
                </c:pt>
                <c:pt idx="855">
                  <c:v>2025.07.18</c:v>
                </c:pt>
                <c:pt idx="856">
                  <c:v>2025.07.18</c:v>
                </c:pt>
                <c:pt idx="857">
                  <c:v>2025.07.18</c:v>
                </c:pt>
                <c:pt idx="858">
                  <c:v>2025.07.18</c:v>
                </c:pt>
                <c:pt idx="859">
                  <c:v>2025.07.18</c:v>
                </c:pt>
                <c:pt idx="860">
                  <c:v>2025.07.18</c:v>
                </c:pt>
                <c:pt idx="861">
                  <c:v>2025.07.18</c:v>
                </c:pt>
                <c:pt idx="862">
                  <c:v>2025.07.18</c:v>
                </c:pt>
                <c:pt idx="863">
                  <c:v>2025.07.18</c:v>
                </c:pt>
                <c:pt idx="864">
                  <c:v>2025.07.19</c:v>
                </c:pt>
                <c:pt idx="865">
                  <c:v>2025.07.19</c:v>
                </c:pt>
                <c:pt idx="866">
                  <c:v>2025.07.19</c:v>
                </c:pt>
                <c:pt idx="867">
                  <c:v>2025.07.19</c:v>
                </c:pt>
                <c:pt idx="868">
                  <c:v>2025.07.19</c:v>
                </c:pt>
                <c:pt idx="869">
                  <c:v>2025.07.19</c:v>
                </c:pt>
                <c:pt idx="870">
                  <c:v>2025.07.19</c:v>
                </c:pt>
                <c:pt idx="871">
                  <c:v>2025.07.19</c:v>
                </c:pt>
                <c:pt idx="872">
                  <c:v>2025.07.19</c:v>
                </c:pt>
                <c:pt idx="873">
                  <c:v>2025.07.19</c:v>
                </c:pt>
                <c:pt idx="874">
                  <c:v>2025.07.19</c:v>
                </c:pt>
                <c:pt idx="875">
                  <c:v>2025.07.19</c:v>
                </c:pt>
                <c:pt idx="876">
                  <c:v>2025.07.20</c:v>
                </c:pt>
                <c:pt idx="877">
                  <c:v>2025.07.20</c:v>
                </c:pt>
                <c:pt idx="878">
                  <c:v>2025.07.20</c:v>
                </c:pt>
                <c:pt idx="879">
                  <c:v>2025.07.20</c:v>
                </c:pt>
                <c:pt idx="880">
                  <c:v>2025.07.20</c:v>
                </c:pt>
                <c:pt idx="881">
                  <c:v>2025.07.20</c:v>
                </c:pt>
                <c:pt idx="882">
                  <c:v>2025.07.20</c:v>
                </c:pt>
                <c:pt idx="883">
                  <c:v>2025.07.20</c:v>
                </c:pt>
                <c:pt idx="884">
                  <c:v>2025.07.20</c:v>
                </c:pt>
                <c:pt idx="885">
                  <c:v>2025.07.20</c:v>
                </c:pt>
                <c:pt idx="886">
                  <c:v>2025.07.20</c:v>
                </c:pt>
                <c:pt idx="887">
                  <c:v>2025.07.21</c:v>
                </c:pt>
                <c:pt idx="888">
                  <c:v>2025.07.21</c:v>
                </c:pt>
                <c:pt idx="889">
                  <c:v>2025.07.21</c:v>
                </c:pt>
                <c:pt idx="890">
                  <c:v>2025.07.21</c:v>
                </c:pt>
                <c:pt idx="891">
                  <c:v>2025.07.21</c:v>
                </c:pt>
                <c:pt idx="892">
                  <c:v>2025.07.21</c:v>
                </c:pt>
                <c:pt idx="893">
                  <c:v>2025.07.21</c:v>
                </c:pt>
                <c:pt idx="894">
                  <c:v>2025.07.21</c:v>
                </c:pt>
                <c:pt idx="895">
                  <c:v>2025.07.21</c:v>
                </c:pt>
                <c:pt idx="896">
                  <c:v>2025.07.21</c:v>
                </c:pt>
                <c:pt idx="897">
                  <c:v>2025.07.21</c:v>
                </c:pt>
                <c:pt idx="898">
                  <c:v>2025.07.21</c:v>
                </c:pt>
                <c:pt idx="899">
                  <c:v>2025.07.22</c:v>
                </c:pt>
                <c:pt idx="900">
                  <c:v>2025.07.22</c:v>
                </c:pt>
                <c:pt idx="901">
                  <c:v>2025.07.22</c:v>
                </c:pt>
                <c:pt idx="902">
                  <c:v>2025.07.22</c:v>
                </c:pt>
                <c:pt idx="903">
                  <c:v>2025.07.22</c:v>
                </c:pt>
                <c:pt idx="904">
                  <c:v>2025.07.22</c:v>
                </c:pt>
                <c:pt idx="905">
                  <c:v>2025.07.22</c:v>
                </c:pt>
                <c:pt idx="906">
                  <c:v>2025.07.22</c:v>
                </c:pt>
                <c:pt idx="907">
                  <c:v>2025.07.22</c:v>
                </c:pt>
                <c:pt idx="908">
                  <c:v>2025.07.22</c:v>
                </c:pt>
                <c:pt idx="909">
                  <c:v>2025.07.22</c:v>
                </c:pt>
                <c:pt idx="910">
                  <c:v>2025.07.22</c:v>
                </c:pt>
                <c:pt idx="911">
                  <c:v>2025.07.23</c:v>
                </c:pt>
                <c:pt idx="912">
                  <c:v>2025.07.23</c:v>
                </c:pt>
                <c:pt idx="913">
                  <c:v>2025.07.23</c:v>
                </c:pt>
                <c:pt idx="914">
                  <c:v>2025.07.23</c:v>
                </c:pt>
                <c:pt idx="915">
                  <c:v>2025.07.23</c:v>
                </c:pt>
                <c:pt idx="916">
                  <c:v>2025.07.23</c:v>
                </c:pt>
                <c:pt idx="917">
                  <c:v>2025.07.23</c:v>
                </c:pt>
                <c:pt idx="918">
                  <c:v>2025.07.23</c:v>
                </c:pt>
                <c:pt idx="919">
                  <c:v>2025.07.23</c:v>
                </c:pt>
                <c:pt idx="920">
                  <c:v>2025.07.23</c:v>
                </c:pt>
                <c:pt idx="921">
                  <c:v>2025.07.23</c:v>
                </c:pt>
                <c:pt idx="922">
                  <c:v>2025.07.23</c:v>
                </c:pt>
                <c:pt idx="923">
                  <c:v>2025.07.24</c:v>
                </c:pt>
                <c:pt idx="924">
                  <c:v>2025.07.24</c:v>
                </c:pt>
                <c:pt idx="925">
                  <c:v>2025.07.24</c:v>
                </c:pt>
                <c:pt idx="926">
                  <c:v>2025.07.24</c:v>
                </c:pt>
                <c:pt idx="927">
                  <c:v>2025.07.24</c:v>
                </c:pt>
                <c:pt idx="928">
                  <c:v>2025.07.24</c:v>
                </c:pt>
                <c:pt idx="929">
                  <c:v>2025.07.24</c:v>
                </c:pt>
                <c:pt idx="930">
                  <c:v>2025.07.24</c:v>
                </c:pt>
                <c:pt idx="931">
                  <c:v>2025.07.24</c:v>
                </c:pt>
                <c:pt idx="932">
                  <c:v>2025.07.24</c:v>
                </c:pt>
                <c:pt idx="933">
                  <c:v>2025.07.24</c:v>
                </c:pt>
                <c:pt idx="934">
                  <c:v>2025.07.24</c:v>
                </c:pt>
                <c:pt idx="935">
                  <c:v>2025.07.25</c:v>
                </c:pt>
                <c:pt idx="936">
                  <c:v>2025.07.25</c:v>
                </c:pt>
                <c:pt idx="937">
                  <c:v>2025.07.25</c:v>
                </c:pt>
                <c:pt idx="938">
                  <c:v>2025.07.25</c:v>
                </c:pt>
                <c:pt idx="939">
                  <c:v>2025.07.25</c:v>
                </c:pt>
                <c:pt idx="940">
                  <c:v>2025.07.25</c:v>
                </c:pt>
                <c:pt idx="941">
                  <c:v>2025.07.25</c:v>
                </c:pt>
                <c:pt idx="942">
                  <c:v>2025.07.25</c:v>
                </c:pt>
                <c:pt idx="943">
                  <c:v>2025.07.25</c:v>
                </c:pt>
                <c:pt idx="944">
                  <c:v>2025.07.25</c:v>
                </c:pt>
                <c:pt idx="945">
                  <c:v>2025.07.25</c:v>
                </c:pt>
                <c:pt idx="946">
                  <c:v>2025.07.25</c:v>
                </c:pt>
                <c:pt idx="947">
                  <c:v>2025.07.26</c:v>
                </c:pt>
                <c:pt idx="948">
                  <c:v>2025.07.26</c:v>
                </c:pt>
                <c:pt idx="949">
                  <c:v>2025.07.26</c:v>
                </c:pt>
                <c:pt idx="950">
                  <c:v>2025.07.26</c:v>
                </c:pt>
                <c:pt idx="951">
                  <c:v>2025.07.26</c:v>
                </c:pt>
                <c:pt idx="952">
                  <c:v>2025.07.26</c:v>
                </c:pt>
                <c:pt idx="953">
                  <c:v>2025.07.26</c:v>
                </c:pt>
                <c:pt idx="954">
                  <c:v>2025.07.26</c:v>
                </c:pt>
                <c:pt idx="955">
                  <c:v>2025.07.26</c:v>
                </c:pt>
                <c:pt idx="956">
                  <c:v>2025.07.26</c:v>
                </c:pt>
                <c:pt idx="957">
                  <c:v>2025.07.26</c:v>
                </c:pt>
                <c:pt idx="958">
                  <c:v>2025.07.26</c:v>
                </c:pt>
                <c:pt idx="959">
                  <c:v>2025.07.27</c:v>
                </c:pt>
                <c:pt idx="960">
                  <c:v>2025.07.27</c:v>
                </c:pt>
                <c:pt idx="961">
                  <c:v>2025.07.27</c:v>
                </c:pt>
                <c:pt idx="962">
                  <c:v>2025.07.27</c:v>
                </c:pt>
                <c:pt idx="963">
                  <c:v>2025.07.27</c:v>
                </c:pt>
                <c:pt idx="964">
                  <c:v>2025.07.27</c:v>
                </c:pt>
                <c:pt idx="965">
                  <c:v>2025.07.27</c:v>
                </c:pt>
                <c:pt idx="966">
                  <c:v>2025.07.27</c:v>
                </c:pt>
                <c:pt idx="967">
                  <c:v>2025.07.27</c:v>
                </c:pt>
                <c:pt idx="968">
                  <c:v>2025.07.27</c:v>
                </c:pt>
                <c:pt idx="969">
                  <c:v>2025.07.27</c:v>
                </c:pt>
                <c:pt idx="970">
                  <c:v>2025.07.27</c:v>
                </c:pt>
                <c:pt idx="971">
                  <c:v>2025.07.28</c:v>
                </c:pt>
                <c:pt idx="972">
                  <c:v>2025.07.28</c:v>
                </c:pt>
                <c:pt idx="973">
                  <c:v>2025.07.28</c:v>
                </c:pt>
                <c:pt idx="974">
                  <c:v>2025.07.28</c:v>
                </c:pt>
                <c:pt idx="975">
                  <c:v>2025.07.28</c:v>
                </c:pt>
                <c:pt idx="976">
                  <c:v>2025.07.28</c:v>
                </c:pt>
                <c:pt idx="977">
                  <c:v>2025.07.28</c:v>
                </c:pt>
                <c:pt idx="978">
                  <c:v>2025.07.28</c:v>
                </c:pt>
                <c:pt idx="979">
                  <c:v>2025.07.28</c:v>
                </c:pt>
                <c:pt idx="980">
                  <c:v>2025.07.28</c:v>
                </c:pt>
                <c:pt idx="981">
                  <c:v>2025.07.28</c:v>
                </c:pt>
                <c:pt idx="982">
                  <c:v>2025.07.28</c:v>
                </c:pt>
                <c:pt idx="983">
                  <c:v>2025.07.29</c:v>
                </c:pt>
                <c:pt idx="984">
                  <c:v>2025.07.29</c:v>
                </c:pt>
                <c:pt idx="985">
                  <c:v>2025.07.29</c:v>
                </c:pt>
                <c:pt idx="986">
                  <c:v>2025.07.29</c:v>
                </c:pt>
                <c:pt idx="987">
                  <c:v>2025.07.29</c:v>
                </c:pt>
                <c:pt idx="988">
                  <c:v>2025.07.29</c:v>
                </c:pt>
                <c:pt idx="989">
                  <c:v>2025.07.29</c:v>
                </c:pt>
                <c:pt idx="990">
                  <c:v>2025.07.29</c:v>
                </c:pt>
                <c:pt idx="991">
                  <c:v>2025.07.29</c:v>
                </c:pt>
                <c:pt idx="992">
                  <c:v>2025.07.29</c:v>
                </c:pt>
                <c:pt idx="993">
                  <c:v>2025.07.29</c:v>
                </c:pt>
                <c:pt idx="994">
                  <c:v>2025.07.29</c:v>
                </c:pt>
                <c:pt idx="995">
                  <c:v>2025.07.30</c:v>
                </c:pt>
                <c:pt idx="996">
                  <c:v>2025.07.30</c:v>
                </c:pt>
                <c:pt idx="997">
                  <c:v>2025.07.30</c:v>
                </c:pt>
                <c:pt idx="998">
                  <c:v>2025.07.30</c:v>
                </c:pt>
                <c:pt idx="999">
                  <c:v>2025.07.30</c:v>
                </c:pt>
                <c:pt idx="1000">
                  <c:v>2025.07.30</c:v>
                </c:pt>
                <c:pt idx="1001">
                  <c:v>2025.07.30</c:v>
                </c:pt>
                <c:pt idx="1002">
                  <c:v>2025.07.30</c:v>
                </c:pt>
                <c:pt idx="1003">
                  <c:v>2025.07.30</c:v>
                </c:pt>
                <c:pt idx="1004">
                  <c:v>2025.07.30</c:v>
                </c:pt>
                <c:pt idx="1005">
                  <c:v>2025.07.30</c:v>
                </c:pt>
                <c:pt idx="1006">
                  <c:v>2025.07.30</c:v>
                </c:pt>
                <c:pt idx="1007">
                  <c:v>2025.07.31</c:v>
                </c:pt>
                <c:pt idx="1008">
                  <c:v>2025.07.31</c:v>
                </c:pt>
                <c:pt idx="1009">
                  <c:v>2025.07.31</c:v>
                </c:pt>
                <c:pt idx="1010">
                  <c:v>2025.07.31</c:v>
                </c:pt>
                <c:pt idx="1011">
                  <c:v>2025.07.31</c:v>
                </c:pt>
                <c:pt idx="1012">
                  <c:v>2025.07.31</c:v>
                </c:pt>
                <c:pt idx="1013">
                  <c:v>2025.07.31</c:v>
                </c:pt>
                <c:pt idx="1014">
                  <c:v>2025.07.31</c:v>
                </c:pt>
                <c:pt idx="1015">
                  <c:v>2025.07.31</c:v>
                </c:pt>
                <c:pt idx="1016">
                  <c:v>2025.07.31</c:v>
                </c:pt>
                <c:pt idx="1017">
                  <c:v>2025.07.31</c:v>
                </c:pt>
                <c:pt idx="1018">
                  <c:v>2025.07.31</c:v>
                </c:pt>
                <c:pt idx="1019">
                  <c:v>2025.08.01</c:v>
                </c:pt>
                <c:pt idx="1020">
                  <c:v>2025.08.01</c:v>
                </c:pt>
                <c:pt idx="1021">
                  <c:v>2025.08.01</c:v>
                </c:pt>
                <c:pt idx="1022">
                  <c:v>2025.08.01</c:v>
                </c:pt>
                <c:pt idx="1023">
                  <c:v>2025.08.01</c:v>
                </c:pt>
                <c:pt idx="1024">
                  <c:v>2025.08.01</c:v>
                </c:pt>
                <c:pt idx="1025">
                  <c:v>2025.08.01</c:v>
                </c:pt>
                <c:pt idx="1026">
                  <c:v>2025.08.01</c:v>
                </c:pt>
                <c:pt idx="1027">
                  <c:v>2025.08.01</c:v>
                </c:pt>
                <c:pt idx="1028">
                  <c:v>2025.08.01</c:v>
                </c:pt>
                <c:pt idx="1029">
                  <c:v>2025.08.01</c:v>
                </c:pt>
                <c:pt idx="1030">
                  <c:v>2025.08.01</c:v>
                </c:pt>
                <c:pt idx="1031">
                  <c:v>2025.08.02</c:v>
                </c:pt>
                <c:pt idx="1032">
                  <c:v>2025.08.02</c:v>
                </c:pt>
                <c:pt idx="1033">
                  <c:v>2025.08.02</c:v>
                </c:pt>
                <c:pt idx="1034">
                  <c:v>2025.08.02</c:v>
                </c:pt>
                <c:pt idx="1035">
                  <c:v>2025.08.02</c:v>
                </c:pt>
                <c:pt idx="1036">
                  <c:v>2025.08.02</c:v>
                </c:pt>
                <c:pt idx="1037">
                  <c:v>2025.08.02</c:v>
                </c:pt>
                <c:pt idx="1038">
                  <c:v>2025.08.02</c:v>
                </c:pt>
                <c:pt idx="1039">
                  <c:v>2025.08.02</c:v>
                </c:pt>
                <c:pt idx="1040">
                  <c:v>2025.08.02</c:v>
                </c:pt>
                <c:pt idx="1041">
                  <c:v>2025.08.02</c:v>
                </c:pt>
                <c:pt idx="1042">
                  <c:v>2025.08.02</c:v>
                </c:pt>
                <c:pt idx="1043">
                  <c:v>2025.08.03</c:v>
                </c:pt>
                <c:pt idx="1044">
                  <c:v>2025.08.03</c:v>
                </c:pt>
                <c:pt idx="1045">
                  <c:v>2025.08.03</c:v>
                </c:pt>
                <c:pt idx="1046">
                  <c:v>2025.08.03</c:v>
                </c:pt>
                <c:pt idx="1047">
                  <c:v>2025.08.03</c:v>
                </c:pt>
                <c:pt idx="1048">
                  <c:v>2025.08.03</c:v>
                </c:pt>
                <c:pt idx="1049">
                  <c:v>2025.08.03</c:v>
                </c:pt>
                <c:pt idx="1050">
                  <c:v>2025.08.03</c:v>
                </c:pt>
                <c:pt idx="1051">
                  <c:v>2025.08.03</c:v>
                </c:pt>
                <c:pt idx="1052">
                  <c:v>2025.08.03</c:v>
                </c:pt>
                <c:pt idx="1053">
                  <c:v>2025.08.03</c:v>
                </c:pt>
                <c:pt idx="1054">
                  <c:v>2025.08.03</c:v>
                </c:pt>
                <c:pt idx="1055">
                  <c:v>2025.08.04</c:v>
                </c:pt>
                <c:pt idx="1056">
                  <c:v>2025.08.04</c:v>
                </c:pt>
                <c:pt idx="1057">
                  <c:v>2025.08.04</c:v>
                </c:pt>
                <c:pt idx="1058">
                  <c:v>2025.08.04</c:v>
                </c:pt>
                <c:pt idx="1059">
                  <c:v>2025.08.04</c:v>
                </c:pt>
                <c:pt idx="1060">
                  <c:v>2025.08.04</c:v>
                </c:pt>
                <c:pt idx="1061">
                  <c:v>2025.08.04</c:v>
                </c:pt>
                <c:pt idx="1062">
                  <c:v>2025.08.04</c:v>
                </c:pt>
                <c:pt idx="1063">
                  <c:v>2025.08.04</c:v>
                </c:pt>
                <c:pt idx="1064">
                  <c:v>2025.08.04</c:v>
                </c:pt>
                <c:pt idx="1065">
                  <c:v>2025.08.04</c:v>
                </c:pt>
                <c:pt idx="1066">
                  <c:v>2025.08.04</c:v>
                </c:pt>
                <c:pt idx="1067">
                  <c:v>2025.08.05</c:v>
                </c:pt>
                <c:pt idx="1068">
                  <c:v>2025.08.05</c:v>
                </c:pt>
                <c:pt idx="1069">
                  <c:v>2025.08.05</c:v>
                </c:pt>
                <c:pt idx="1070">
                  <c:v>2025.08.05</c:v>
                </c:pt>
                <c:pt idx="1071">
                  <c:v>2025.08.05</c:v>
                </c:pt>
                <c:pt idx="1072">
                  <c:v>2025.08.05</c:v>
                </c:pt>
                <c:pt idx="1073">
                  <c:v>2025.08.05</c:v>
                </c:pt>
                <c:pt idx="1074">
                  <c:v>2025.08.05</c:v>
                </c:pt>
                <c:pt idx="1075">
                  <c:v>2025.08.05</c:v>
                </c:pt>
                <c:pt idx="1076">
                  <c:v>2025.08.05</c:v>
                </c:pt>
                <c:pt idx="1077">
                  <c:v>2025.08.05</c:v>
                </c:pt>
                <c:pt idx="1078">
                  <c:v>2025.08.05</c:v>
                </c:pt>
                <c:pt idx="1079">
                  <c:v>2025.08.06</c:v>
                </c:pt>
                <c:pt idx="1080">
                  <c:v>2025.08.06</c:v>
                </c:pt>
                <c:pt idx="1081">
                  <c:v>2025.08.06</c:v>
                </c:pt>
                <c:pt idx="1082">
                  <c:v>2025.08.06</c:v>
                </c:pt>
                <c:pt idx="1083">
                  <c:v>2025.08.06</c:v>
                </c:pt>
                <c:pt idx="1084">
                  <c:v>2025.08.06</c:v>
                </c:pt>
                <c:pt idx="1085">
                  <c:v>2025.08.06</c:v>
                </c:pt>
                <c:pt idx="1086">
                  <c:v>2025.08.06</c:v>
                </c:pt>
                <c:pt idx="1087">
                  <c:v>2025.08.06</c:v>
                </c:pt>
                <c:pt idx="1088">
                  <c:v>2025.08.06</c:v>
                </c:pt>
                <c:pt idx="1089">
                  <c:v>2025.08.06</c:v>
                </c:pt>
                <c:pt idx="1090">
                  <c:v>2025.08.06</c:v>
                </c:pt>
                <c:pt idx="1091">
                  <c:v>2025.08.07</c:v>
                </c:pt>
                <c:pt idx="1092">
                  <c:v>2025.08.07</c:v>
                </c:pt>
                <c:pt idx="1093">
                  <c:v>2025.08.07</c:v>
                </c:pt>
                <c:pt idx="1094">
                  <c:v>2025.08.07</c:v>
                </c:pt>
                <c:pt idx="1095">
                  <c:v>2025.08.07</c:v>
                </c:pt>
                <c:pt idx="1096">
                  <c:v>2025.08.07</c:v>
                </c:pt>
                <c:pt idx="1097">
                  <c:v>2025.08.07</c:v>
                </c:pt>
                <c:pt idx="1098">
                  <c:v>2025.08.07</c:v>
                </c:pt>
                <c:pt idx="1099">
                  <c:v>2025.08.07</c:v>
                </c:pt>
                <c:pt idx="1100">
                  <c:v>2025.08.07</c:v>
                </c:pt>
                <c:pt idx="1101">
                  <c:v>2025.08.07</c:v>
                </c:pt>
                <c:pt idx="1102">
                  <c:v>2025.08.07</c:v>
                </c:pt>
                <c:pt idx="1103">
                  <c:v>2025.08.08</c:v>
                </c:pt>
                <c:pt idx="1104">
                  <c:v>2025.08.08</c:v>
                </c:pt>
                <c:pt idx="1105">
                  <c:v>2025.08.08</c:v>
                </c:pt>
                <c:pt idx="1106">
                  <c:v>2025.08.08</c:v>
                </c:pt>
                <c:pt idx="1107">
                  <c:v>2025.08.08</c:v>
                </c:pt>
                <c:pt idx="1108">
                  <c:v>2025.08.08</c:v>
                </c:pt>
                <c:pt idx="1109">
                  <c:v>2025.08.08</c:v>
                </c:pt>
                <c:pt idx="1110">
                  <c:v>2025.08.08</c:v>
                </c:pt>
                <c:pt idx="1111">
                  <c:v>2025.08.09</c:v>
                </c:pt>
                <c:pt idx="1112">
                  <c:v>2025.08.09</c:v>
                </c:pt>
                <c:pt idx="1113">
                  <c:v>2025.08.09</c:v>
                </c:pt>
                <c:pt idx="1114">
                  <c:v>2025.08.09</c:v>
                </c:pt>
                <c:pt idx="1115">
                  <c:v>2025.08.09</c:v>
                </c:pt>
                <c:pt idx="1116">
                  <c:v>2025.08.09</c:v>
                </c:pt>
                <c:pt idx="1117">
                  <c:v>2025.08.09</c:v>
                </c:pt>
                <c:pt idx="1118">
                  <c:v>2025.08.09</c:v>
                </c:pt>
                <c:pt idx="1119">
                  <c:v>2025.08.09</c:v>
                </c:pt>
                <c:pt idx="1120">
                  <c:v>2025.08.09</c:v>
                </c:pt>
                <c:pt idx="1121">
                  <c:v>2025.08.09</c:v>
                </c:pt>
                <c:pt idx="1122">
                  <c:v>2025.08.09</c:v>
                </c:pt>
                <c:pt idx="1123">
                  <c:v>2025.08.10</c:v>
                </c:pt>
                <c:pt idx="1124">
                  <c:v>2025.08.10</c:v>
                </c:pt>
                <c:pt idx="1125">
                  <c:v>2025.08.10</c:v>
                </c:pt>
                <c:pt idx="1126">
                  <c:v>2025.08.10</c:v>
                </c:pt>
                <c:pt idx="1127">
                  <c:v>2025.08.10</c:v>
                </c:pt>
                <c:pt idx="1128">
                  <c:v>2025.08.10</c:v>
                </c:pt>
                <c:pt idx="1129">
                  <c:v>2025.08.10</c:v>
                </c:pt>
                <c:pt idx="1130">
                  <c:v>2025.08.10</c:v>
                </c:pt>
                <c:pt idx="1131">
                  <c:v>2025.08.10</c:v>
                </c:pt>
                <c:pt idx="1132">
                  <c:v>2025.08.10</c:v>
                </c:pt>
                <c:pt idx="1133">
                  <c:v>2025.08.10</c:v>
                </c:pt>
                <c:pt idx="1134">
                  <c:v>2025.08.10</c:v>
                </c:pt>
                <c:pt idx="1135">
                  <c:v>2025.08.11</c:v>
                </c:pt>
                <c:pt idx="1136">
                  <c:v>2025.08.11</c:v>
                </c:pt>
                <c:pt idx="1137">
                  <c:v>2025.08.11</c:v>
                </c:pt>
                <c:pt idx="1138">
                  <c:v>2025.08.11</c:v>
                </c:pt>
                <c:pt idx="1139">
                  <c:v>2025.08.11</c:v>
                </c:pt>
                <c:pt idx="1140">
                  <c:v>2025.08.11</c:v>
                </c:pt>
                <c:pt idx="1141">
                  <c:v>2025.08.11</c:v>
                </c:pt>
                <c:pt idx="1142">
                  <c:v>2025.08.11</c:v>
                </c:pt>
                <c:pt idx="1143">
                  <c:v>2025.08.11</c:v>
                </c:pt>
                <c:pt idx="1144">
                  <c:v>2025.08.11</c:v>
                </c:pt>
                <c:pt idx="1145">
                  <c:v>2025.08.11</c:v>
                </c:pt>
                <c:pt idx="1146">
                  <c:v>2025.08.11</c:v>
                </c:pt>
                <c:pt idx="1147">
                  <c:v>2025.08.12</c:v>
                </c:pt>
                <c:pt idx="1148">
                  <c:v>2025.08.12</c:v>
                </c:pt>
                <c:pt idx="1149">
                  <c:v>2025.08.12</c:v>
                </c:pt>
                <c:pt idx="1150">
                  <c:v>2025.08.12</c:v>
                </c:pt>
                <c:pt idx="1151">
                  <c:v>2025.08.12</c:v>
                </c:pt>
                <c:pt idx="1152">
                  <c:v>2025.08.12</c:v>
                </c:pt>
                <c:pt idx="1153">
                  <c:v>2025.08.12</c:v>
                </c:pt>
                <c:pt idx="1154">
                  <c:v>2025.08.12</c:v>
                </c:pt>
                <c:pt idx="1155">
                  <c:v>2025.08.12</c:v>
                </c:pt>
                <c:pt idx="1156">
                  <c:v>2025.08.12</c:v>
                </c:pt>
                <c:pt idx="1157">
                  <c:v>2025.08.12</c:v>
                </c:pt>
                <c:pt idx="1158">
                  <c:v>2025.08.12</c:v>
                </c:pt>
                <c:pt idx="1159">
                  <c:v>2025.08.13</c:v>
                </c:pt>
                <c:pt idx="1160">
                  <c:v>2025.08.13</c:v>
                </c:pt>
                <c:pt idx="1161">
                  <c:v>2025.08.13</c:v>
                </c:pt>
                <c:pt idx="1162">
                  <c:v>2025.08.13</c:v>
                </c:pt>
                <c:pt idx="1163">
                  <c:v>2025.08.13</c:v>
                </c:pt>
                <c:pt idx="1164">
                  <c:v>2025.08.13</c:v>
                </c:pt>
                <c:pt idx="1165">
                  <c:v>2025.08.13</c:v>
                </c:pt>
                <c:pt idx="1166">
                  <c:v>2025.08.13</c:v>
                </c:pt>
                <c:pt idx="1167">
                  <c:v>2025.08.13</c:v>
                </c:pt>
                <c:pt idx="1168">
                  <c:v>2025.08.13</c:v>
                </c:pt>
                <c:pt idx="1169">
                  <c:v>2025.08.13</c:v>
                </c:pt>
                <c:pt idx="1170">
                  <c:v>2025.08.13</c:v>
                </c:pt>
                <c:pt idx="1171">
                  <c:v>2025.08.14</c:v>
                </c:pt>
                <c:pt idx="1172">
                  <c:v>2025.08.14</c:v>
                </c:pt>
                <c:pt idx="1173">
                  <c:v>2025.08.14</c:v>
                </c:pt>
                <c:pt idx="1174">
                  <c:v>2025.08.14</c:v>
                </c:pt>
                <c:pt idx="1175">
                  <c:v>2025.08.14</c:v>
                </c:pt>
                <c:pt idx="1176">
                  <c:v>2025.08.14</c:v>
                </c:pt>
                <c:pt idx="1177">
                  <c:v>2025.08.14</c:v>
                </c:pt>
                <c:pt idx="1178">
                  <c:v>2025.08.14</c:v>
                </c:pt>
                <c:pt idx="1179">
                  <c:v>2025.08.14</c:v>
                </c:pt>
                <c:pt idx="1180">
                  <c:v>2025.08.15</c:v>
                </c:pt>
                <c:pt idx="1181">
                  <c:v>2025.08.15</c:v>
                </c:pt>
                <c:pt idx="1182">
                  <c:v>2025.08.16</c:v>
                </c:pt>
                <c:pt idx="1183">
                  <c:v>2025.08.17</c:v>
                </c:pt>
                <c:pt idx="1184">
                  <c:v>2025.08.17</c:v>
                </c:pt>
                <c:pt idx="1185">
                  <c:v>2025.08.18</c:v>
                </c:pt>
                <c:pt idx="1186">
                  <c:v>2025.08.19</c:v>
                </c:pt>
                <c:pt idx="1187">
                  <c:v>2025.08.19</c:v>
                </c:pt>
                <c:pt idx="1188">
                  <c:v>2025.08.20 </c:v>
                </c:pt>
                <c:pt idx="1189">
                  <c:v>2025.08.20 </c:v>
                </c:pt>
                <c:pt idx="1190">
                  <c:v>2025.08.21</c:v>
                </c:pt>
                <c:pt idx="1191">
                  <c:v>2025.08.21</c:v>
                </c:pt>
                <c:pt idx="1192">
                  <c:v>2025.08.21</c:v>
                </c:pt>
                <c:pt idx="1193">
                  <c:v>2025.08.22</c:v>
                </c:pt>
                <c:pt idx="1194">
                  <c:v>2025.08.22</c:v>
                </c:pt>
                <c:pt idx="1195">
                  <c:v>2025.08.23</c:v>
                </c:pt>
                <c:pt idx="1196">
                  <c:v>2025.08.24</c:v>
                </c:pt>
                <c:pt idx="1197">
                  <c:v>2025.08.24</c:v>
                </c:pt>
                <c:pt idx="1198">
                  <c:v>2025.08.25</c:v>
                </c:pt>
                <c:pt idx="1199">
                  <c:v>2025.08.26</c:v>
                </c:pt>
                <c:pt idx="1200">
                  <c:v>2025.08.26</c:v>
                </c:pt>
                <c:pt idx="1201">
                  <c:v>2025.08.26</c:v>
                </c:pt>
                <c:pt idx="1202">
                  <c:v>2025.08.26</c:v>
                </c:pt>
                <c:pt idx="1203">
                  <c:v>2025.08.26</c:v>
                </c:pt>
                <c:pt idx="1204">
                  <c:v>2025.08.26</c:v>
                </c:pt>
                <c:pt idx="1205">
                  <c:v>2025.08.27</c:v>
                </c:pt>
                <c:pt idx="1206">
                  <c:v>2025.08.27</c:v>
                </c:pt>
                <c:pt idx="1207">
                  <c:v>2025.08.27</c:v>
                </c:pt>
                <c:pt idx="1208">
                  <c:v>2025.08.28</c:v>
                </c:pt>
                <c:pt idx="1209">
                  <c:v>2025.08.28</c:v>
                </c:pt>
                <c:pt idx="1210">
                  <c:v>2025.08.29</c:v>
                </c:pt>
                <c:pt idx="1211">
                  <c:v>2025.08.29</c:v>
                </c:pt>
                <c:pt idx="1212">
                  <c:v>2025.08.30</c:v>
                </c:pt>
                <c:pt idx="1213">
                  <c:v>2025.08.30</c:v>
                </c:pt>
                <c:pt idx="1214">
                  <c:v>2025.08.31</c:v>
                </c:pt>
                <c:pt idx="1215">
                  <c:v>2025.09.01</c:v>
                </c:pt>
                <c:pt idx="1216">
                  <c:v>2025.09.01</c:v>
                </c:pt>
                <c:pt idx="1217">
                  <c:v>2025.09.01</c:v>
                </c:pt>
                <c:pt idx="1218">
                  <c:v>2025.09.01</c:v>
                </c:pt>
                <c:pt idx="1219">
                  <c:v>2025.09.02</c:v>
                </c:pt>
                <c:pt idx="1220">
                  <c:v>2025.09.02</c:v>
                </c:pt>
                <c:pt idx="1221">
                  <c:v>2025.09.03</c:v>
                </c:pt>
                <c:pt idx="1222">
                  <c:v>2025.09.03</c:v>
                </c:pt>
                <c:pt idx="1223">
                  <c:v>2025.09.03</c:v>
                </c:pt>
                <c:pt idx="1224">
                  <c:v>2025.09.04</c:v>
                </c:pt>
                <c:pt idx="1225">
                  <c:v>2025.09.05</c:v>
                </c:pt>
                <c:pt idx="1226">
                  <c:v>2025.09.05</c:v>
                </c:pt>
                <c:pt idx="1227">
                  <c:v>2025.09.06</c:v>
                </c:pt>
                <c:pt idx="1228">
                  <c:v>2025.09.07</c:v>
                </c:pt>
                <c:pt idx="1229">
                  <c:v>2025.09.07</c:v>
                </c:pt>
                <c:pt idx="1230">
                  <c:v>2025.09.07</c:v>
                </c:pt>
                <c:pt idx="1231">
                  <c:v>2025.09.08</c:v>
                </c:pt>
                <c:pt idx="1232">
                  <c:v>2025.09.08</c:v>
                </c:pt>
                <c:pt idx="1233">
                  <c:v>2025.09.09</c:v>
                </c:pt>
                <c:pt idx="1234">
                  <c:v>2025.09.10</c:v>
                </c:pt>
                <c:pt idx="1235">
                  <c:v>2025.09.11</c:v>
                </c:pt>
                <c:pt idx="1236">
                  <c:v>2025.09.11</c:v>
                </c:pt>
                <c:pt idx="1237">
                  <c:v>2025.09.12</c:v>
                </c:pt>
                <c:pt idx="1238">
                  <c:v>2025.09.12</c:v>
                </c:pt>
                <c:pt idx="1239">
                  <c:v>2025.09.13</c:v>
                </c:pt>
                <c:pt idx="1240">
                  <c:v>2025.09.13</c:v>
                </c:pt>
                <c:pt idx="1241">
                  <c:v>2025.09.14</c:v>
                </c:pt>
                <c:pt idx="1242">
                  <c:v>2025.09.14</c:v>
                </c:pt>
                <c:pt idx="1243">
                  <c:v>2025.09.14</c:v>
                </c:pt>
                <c:pt idx="1244">
                  <c:v>2025.09.14</c:v>
                </c:pt>
                <c:pt idx="1245">
                  <c:v>2025.09.15</c:v>
                </c:pt>
                <c:pt idx="1246">
                  <c:v>2025.09.15</c:v>
                </c:pt>
                <c:pt idx="1247">
                  <c:v>2025.09.15</c:v>
                </c:pt>
                <c:pt idx="1248">
                  <c:v>2025.09.15</c:v>
                </c:pt>
                <c:pt idx="1249">
                  <c:v>2025.09.16</c:v>
                </c:pt>
                <c:pt idx="1250">
                  <c:v>2025.09.16</c:v>
                </c:pt>
                <c:pt idx="1251">
                  <c:v>2025.09.16</c:v>
                </c:pt>
                <c:pt idx="1252">
                  <c:v>2025.09.17</c:v>
                </c:pt>
                <c:pt idx="1253">
                  <c:v>2025.09.17</c:v>
                </c:pt>
                <c:pt idx="1254">
                  <c:v>2025.09.17</c:v>
                </c:pt>
                <c:pt idx="1255">
                  <c:v>2025.09.18</c:v>
                </c:pt>
                <c:pt idx="1256">
                  <c:v>2025.09.18</c:v>
                </c:pt>
                <c:pt idx="1257">
                  <c:v>2025.09.18</c:v>
                </c:pt>
                <c:pt idx="1258">
                  <c:v>2025.09.19</c:v>
                </c:pt>
                <c:pt idx="1259">
                  <c:v>2025.09.20</c:v>
                </c:pt>
                <c:pt idx="1260">
                  <c:v>2025.09.20</c:v>
                </c:pt>
                <c:pt idx="1261">
                  <c:v>2025.09.21</c:v>
                </c:pt>
                <c:pt idx="1262">
                  <c:v>2025.09.22</c:v>
                </c:pt>
                <c:pt idx="1263">
                  <c:v>2025.09.22</c:v>
                </c:pt>
                <c:pt idx="1264">
                  <c:v>2025.09.23</c:v>
                </c:pt>
                <c:pt idx="1265">
                  <c:v>2025.09.24</c:v>
                </c:pt>
                <c:pt idx="1266">
                  <c:v>2025.09.24</c:v>
                </c:pt>
                <c:pt idx="1267">
                  <c:v>2025.09.25</c:v>
                </c:pt>
                <c:pt idx="1268">
                  <c:v>2025.09.25</c:v>
                </c:pt>
                <c:pt idx="1269">
                  <c:v>2025.09.25</c:v>
                </c:pt>
                <c:pt idx="1270">
                  <c:v>2025.09.26</c:v>
                </c:pt>
                <c:pt idx="1271">
                  <c:v>2025.09.27</c:v>
                </c:pt>
                <c:pt idx="1272">
                  <c:v>2025.09.28</c:v>
                </c:pt>
                <c:pt idx="1273">
                  <c:v>2025.09.28</c:v>
                </c:pt>
                <c:pt idx="1274">
                  <c:v>2025.09.28</c:v>
                </c:pt>
                <c:pt idx="1275">
                  <c:v>2025.09.29</c:v>
                </c:pt>
                <c:pt idx="1276">
                  <c:v>2025.09.29</c:v>
                </c:pt>
                <c:pt idx="1277">
                  <c:v>2025.09.29</c:v>
                </c:pt>
                <c:pt idx="1278">
                  <c:v>2025.09.29</c:v>
                </c:pt>
                <c:pt idx="1279">
                  <c:v>2025.09.30</c:v>
                </c:pt>
                <c:pt idx="1280">
                  <c:v>2025.09.30</c:v>
                </c:pt>
                <c:pt idx="1281">
                  <c:v>2025.10.01</c:v>
                </c:pt>
                <c:pt idx="1282">
                  <c:v>2025.10.01</c:v>
                </c:pt>
                <c:pt idx="1283">
                  <c:v>2025.10.02</c:v>
                </c:pt>
                <c:pt idx="1284">
                  <c:v>2025.10.02</c:v>
                </c:pt>
                <c:pt idx="1285">
                  <c:v>2025.10.02</c:v>
                </c:pt>
                <c:pt idx="1286">
                  <c:v>2025.10.03</c:v>
                </c:pt>
                <c:pt idx="1287">
                  <c:v>2025.10.04</c:v>
                </c:pt>
                <c:pt idx="1288">
                  <c:v>2025.10.04</c:v>
                </c:pt>
                <c:pt idx="1289">
                  <c:v>2025.10.05</c:v>
                </c:pt>
                <c:pt idx="1290">
                  <c:v>2025.10.05</c:v>
                </c:pt>
                <c:pt idx="1291">
                  <c:v>2025.10.05</c:v>
                </c:pt>
                <c:pt idx="1292">
                  <c:v>2025.10.06</c:v>
                </c:pt>
                <c:pt idx="1293">
                  <c:v>2025.10.07</c:v>
                </c:pt>
                <c:pt idx="1294">
                  <c:v>2025.10.07</c:v>
                </c:pt>
                <c:pt idx="1295">
                  <c:v>2025.10.07</c:v>
                </c:pt>
                <c:pt idx="1296">
                  <c:v>2025.10.08</c:v>
                </c:pt>
                <c:pt idx="1297">
                  <c:v>2025.10.08</c:v>
                </c:pt>
                <c:pt idx="1298">
                  <c:v>2025.10.08</c:v>
                </c:pt>
                <c:pt idx="1299">
                  <c:v>2025.10.08</c:v>
                </c:pt>
                <c:pt idx="1300">
                  <c:v>2025.10.09</c:v>
                </c:pt>
                <c:pt idx="1301">
                  <c:v>2025.10.09</c:v>
                </c:pt>
                <c:pt idx="1302">
                  <c:v>2025.10.09</c:v>
                </c:pt>
                <c:pt idx="1303">
                  <c:v>2025.10.09</c:v>
                </c:pt>
                <c:pt idx="1304">
                  <c:v>2025.10.10</c:v>
                </c:pt>
                <c:pt idx="1305">
                  <c:v>2025.10.11</c:v>
                </c:pt>
                <c:pt idx="1306">
                  <c:v>2025.10.12</c:v>
                </c:pt>
                <c:pt idx="1307">
                  <c:v>2025.10.12</c:v>
                </c:pt>
                <c:pt idx="1308">
                  <c:v>2025.10.12</c:v>
                </c:pt>
                <c:pt idx="1309">
                  <c:v>2025.10.13</c:v>
                </c:pt>
                <c:pt idx="1310">
                  <c:v>2025.10.13</c:v>
                </c:pt>
                <c:pt idx="1311">
                  <c:v>2025.10.14</c:v>
                </c:pt>
                <c:pt idx="1312">
                  <c:v>2025.10.14</c:v>
                </c:pt>
                <c:pt idx="1313">
                  <c:v>2025.10.14</c:v>
                </c:pt>
                <c:pt idx="1314">
                  <c:v>2025.10.15</c:v>
                </c:pt>
                <c:pt idx="1315">
                  <c:v>2025.10.15</c:v>
                </c:pt>
                <c:pt idx="1316">
                  <c:v>2025.10.16</c:v>
                </c:pt>
                <c:pt idx="1317">
                  <c:v>2025.10.16</c:v>
                </c:pt>
                <c:pt idx="1318">
                  <c:v>2025.10.17</c:v>
                </c:pt>
                <c:pt idx="1319">
                  <c:v>2025.10.17</c:v>
                </c:pt>
                <c:pt idx="1320">
                  <c:v>2025.10.17</c:v>
                </c:pt>
                <c:pt idx="1321">
                  <c:v>2025.10.17</c:v>
                </c:pt>
                <c:pt idx="1322">
                  <c:v>2025.10.17</c:v>
                </c:pt>
                <c:pt idx="1323">
                  <c:v>2025.10.18</c:v>
                </c:pt>
                <c:pt idx="1324">
                  <c:v>2025.10.18</c:v>
                </c:pt>
                <c:pt idx="1325">
                  <c:v>2025.10.18</c:v>
                </c:pt>
                <c:pt idx="1326">
                  <c:v>2025.10.19</c:v>
                </c:pt>
                <c:pt idx="1327">
                  <c:v>2025.10.20</c:v>
                </c:pt>
                <c:pt idx="1328">
                  <c:v>2025.10.21</c:v>
                </c:pt>
                <c:pt idx="1329">
                  <c:v>2025.10.21</c:v>
                </c:pt>
                <c:pt idx="1330">
                  <c:v>2025.10.21</c:v>
                </c:pt>
                <c:pt idx="1331">
                  <c:v>2025.10.22</c:v>
                </c:pt>
                <c:pt idx="1332">
                  <c:v>2025.10.22</c:v>
                </c:pt>
                <c:pt idx="1333">
                  <c:v>2025.10.23</c:v>
                </c:pt>
                <c:pt idx="1334">
                  <c:v>2025.10.23</c:v>
                </c:pt>
                <c:pt idx="1335">
                  <c:v>2025.10.23</c:v>
                </c:pt>
                <c:pt idx="1336">
                  <c:v>2025.10.24</c:v>
                </c:pt>
                <c:pt idx="1337">
                  <c:v>2025.10.24</c:v>
                </c:pt>
                <c:pt idx="1338">
                  <c:v>2025.10.25</c:v>
                </c:pt>
                <c:pt idx="1339">
                  <c:v>2025.10.25</c:v>
                </c:pt>
                <c:pt idx="1340">
                  <c:v>2025.10.25</c:v>
                </c:pt>
                <c:pt idx="1341">
                  <c:v>2025.10.26</c:v>
                </c:pt>
                <c:pt idx="1342">
                  <c:v>2025.10.26</c:v>
                </c:pt>
                <c:pt idx="1343">
                  <c:v>2025.10.27</c:v>
                </c:pt>
                <c:pt idx="1344">
                  <c:v>2025.10.27</c:v>
                </c:pt>
                <c:pt idx="1345">
                  <c:v>2025.10.27</c:v>
                </c:pt>
                <c:pt idx="1346">
                  <c:v>2025.10.28</c:v>
                </c:pt>
                <c:pt idx="1347">
                  <c:v>2025.10.28</c:v>
                </c:pt>
                <c:pt idx="1348">
                  <c:v>2025.10.28</c:v>
                </c:pt>
                <c:pt idx="1349">
                  <c:v>2025.10.29</c:v>
                </c:pt>
                <c:pt idx="1350">
                  <c:v>2025.10.29</c:v>
                </c:pt>
                <c:pt idx="1351">
                  <c:v>2025.10.30</c:v>
                </c:pt>
                <c:pt idx="1352">
                  <c:v>2025.10.30</c:v>
                </c:pt>
                <c:pt idx="1353">
                  <c:v>2025.10.30</c:v>
                </c:pt>
                <c:pt idx="1354">
                  <c:v>2025.10.31</c:v>
                </c:pt>
                <c:pt idx="1355">
                  <c:v>2025.11.01</c:v>
                </c:pt>
                <c:pt idx="1356">
                  <c:v>2025.11.01</c:v>
                </c:pt>
                <c:pt idx="1357">
                  <c:v>2025.11.01</c:v>
                </c:pt>
                <c:pt idx="1358">
                  <c:v>2025.11.01</c:v>
                </c:pt>
                <c:pt idx="1359">
                  <c:v>2025.11.02</c:v>
                </c:pt>
                <c:pt idx="1360">
                  <c:v>2025.11.03</c:v>
                </c:pt>
                <c:pt idx="1361">
                  <c:v>2025.11.03</c:v>
                </c:pt>
                <c:pt idx="1362">
                  <c:v>2025.11.04</c:v>
                </c:pt>
                <c:pt idx="1363">
                  <c:v>2025.11.04</c:v>
                </c:pt>
                <c:pt idx="1364">
                  <c:v>2025.11.05</c:v>
                </c:pt>
                <c:pt idx="1365">
                  <c:v>2025.11.06</c:v>
                </c:pt>
                <c:pt idx="1366">
                  <c:v>2025.11.07</c:v>
                </c:pt>
                <c:pt idx="1367">
                  <c:v>2025.11.07</c:v>
                </c:pt>
                <c:pt idx="1368">
                  <c:v>2025.11.07</c:v>
                </c:pt>
                <c:pt idx="1369">
                  <c:v>2025.11.08</c:v>
                </c:pt>
                <c:pt idx="1370">
                  <c:v>2025.11.08</c:v>
                </c:pt>
                <c:pt idx="1371">
                  <c:v>2025.11.09</c:v>
                </c:pt>
                <c:pt idx="1372">
                  <c:v>2025.11.10</c:v>
                </c:pt>
                <c:pt idx="1373">
                  <c:v>2025.11.10</c:v>
                </c:pt>
                <c:pt idx="1374">
                  <c:v>2025.11.10</c:v>
                </c:pt>
                <c:pt idx="1375">
                  <c:v>2025.11.10</c:v>
                </c:pt>
                <c:pt idx="1376">
                  <c:v>2025.11.11</c:v>
                </c:pt>
                <c:pt idx="1377">
                  <c:v>2025.11.11</c:v>
                </c:pt>
                <c:pt idx="1378">
                  <c:v>2025.11.11</c:v>
                </c:pt>
                <c:pt idx="1379">
                  <c:v>2025.11.12</c:v>
                </c:pt>
                <c:pt idx="1380">
                  <c:v>2025.11.12</c:v>
                </c:pt>
                <c:pt idx="1381">
                  <c:v>2025.11.13</c:v>
                </c:pt>
                <c:pt idx="1382">
                  <c:v>2025.11.14</c:v>
                </c:pt>
                <c:pt idx="1383">
                  <c:v>2025.11.14</c:v>
                </c:pt>
                <c:pt idx="1384">
                  <c:v>2025.11.14</c:v>
                </c:pt>
                <c:pt idx="1385">
                  <c:v>2025.11.14</c:v>
                </c:pt>
                <c:pt idx="1386">
                  <c:v>2025.11.15</c:v>
                </c:pt>
                <c:pt idx="1387">
                  <c:v>2025.11.16</c:v>
                </c:pt>
                <c:pt idx="1388">
                  <c:v>2025.11.16</c:v>
                </c:pt>
                <c:pt idx="1389">
                  <c:v>2025.11.17</c:v>
                </c:pt>
                <c:pt idx="1390">
                  <c:v>2025.11.17</c:v>
                </c:pt>
                <c:pt idx="1391">
                  <c:v>2025.11.18</c:v>
                </c:pt>
                <c:pt idx="1392">
                  <c:v>2025.11.18</c:v>
                </c:pt>
                <c:pt idx="1393">
                  <c:v>2025.11.19</c:v>
                </c:pt>
                <c:pt idx="1394">
                  <c:v>2025.11.20</c:v>
                </c:pt>
                <c:pt idx="1395">
                  <c:v>2025.11.21</c:v>
                </c:pt>
                <c:pt idx="1396">
                  <c:v>2025.11.22</c:v>
                </c:pt>
                <c:pt idx="1397">
                  <c:v>2025.11.22</c:v>
                </c:pt>
                <c:pt idx="1398">
                  <c:v>2025.11.23</c:v>
                </c:pt>
                <c:pt idx="1399">
                  <c:v>2025.11.23</c:v>
                </c:pt>
                <c:pt idx="1400">
                  <c:v>2025.11.23</c:v>
                </c:pt>
                <c:pt idx="1401">
                  <c:v>2025.11.24</c:v>
                </c:pt>
                <c:pt idx="1402">
                  <c:v>2025.11.25</c:v>
                </c:pt>
                <c:pt idx="1403">
                  <c:v>2025.11.25</c:v>
                </c:pt>
                <c:pt idx="1404">
                  <c:v>2025.11.25</c:v>
                </c:pt>
                <c:pt idx="1405">
                  <c:v>2025.11.25</c:v>
                </c:pt>
                <c:pt idx="1406">
                  <c:v>2025.11.26</c:v>
                </c:pt>
                <c:pt idx="1407">
                  <c:v>2025.11.26</c:v>
                </c:pt>
                <c:pt idx="1408">
                  <c:v>2025.11.27</c:v>
                </c:pt>
                <c:pt idx="1409">
                  <c:v>2025.11.27</c:v>
                </c:pt>
                <c:pt idx="1410">
                  <c:v>2025.11.28</c:v>
                </c:pt>
                <c:pt idx="1411">
                  <c:v>2025.11.28</c:v>
                </c:pt>
                <c:pt idx="1412">
                  <c:v>2025.11.29</c:v>
                </c:pt>
                <c:pt idx="1413">
                  <c:v>2025.11.29</c:v>
                </c:pt>
                <c:pt idx="1414">
                  <c:v>2025.11.30</c:v>
                </c:pt>
                <c:pt idx="1415">
                  <c:v>2025.11.30</c:v>
                </c:pt>
                <c:pt idx="1416">
                  <c:v>2025.12.01</c:v>
                </c:pt>
                <c:pt idx="1417">
                  <c:v>2025.12.01</c:v>
                </c:pt>
                <c:pt idx="1418">
                  <c:v>2025.12.01</c:v>
                </c:pt>
                <c:pt idx="1419">
                  <c:v>2025.12.02</c:v>
                </c:pt>
                <c:pt idx="1420">
                  <c:v>2025.12.02</c:v>
                </c:pt>
                <c:pt idx="1421">
                  <c:v>2025.12.03</c:v>
                </c:pt>
                <c:pt idx="1422">
                  <c:v>2025.12.04</c:v>
                </c:pt>
                <c:pt idx="1423">
                  <c:v>2025.12.04</c:v>
                </c:pt>
                <c:pt idx="1424">
                  <c:v>2025.12.04</c:v>
                </c:pt>
                <c:pt idx="1425">
                  <c:v>2025.12.04</c:v>
                </c:pt>
                <c:pt idx="1426">
                  <c:v>2025.12.05</c:v>
                </c:pt>
                <c:pt idx="1427">
                  <c:v>2025.12.05</c:v>
                </c:pt>
                <c:pt idx="1428">
                  <c:v>2025.12.06</c:v>
                </c:pt>
                <c:pt idx="1429">
                  <c:v>2025.12.07</c:v>
                </c:pt>
                <c:pt idx="1430">
                  <c:v>2025.12.08</c:v>
                </c:pt>
                <c:pt idx="1431">
                  <c:v>2025.12.09</c:v>
                </c:pt>
                <c:pt idx="1432">
                  <c:v>2025.12.10</c:v>
                </c:pt>
                <c:pt idx="1433">
                  <c:v>2025.12.10</c:v>
                </c:pt>
                <c:pt idx="1434">
                  <c:v>2025.12.10</c:v>
                </c:pt>
                <c:pt idx="1435">
                  <c:v>2025.12.11</c:v>
                </c:pt>
                <c:pt idx="1436">
                  <c:v>2025.12.11</c:v>
                </c:pt>
                <c:pt idx="1437">
                  <c:v>2025.12.12</c:v>
                </c:pt>
                <c:pt idx="1438">
                  <c:v>2025.12.13</c:v>
                </c:pt>
                <c:pt idx="1439">
                  <c:v>2025.12.14</c:v>
                </c:pt>
                <c:pt idx="1440">
                  <c:v>2025.12.14</c:v>
                </c:pt>
                <c:pt idx="1441">
                  <c:v>2025.12.15</c:v>
                </c:pt>
                <c:pt idx="1442">
                  <c:v>2025.12.16</c:v>
                </c:pt>
                <c:pt idx="1443">
                  <c:v>2025.12.16</c:v>
                </c:pt>
                <c:pt idx="1444">
                  <c:v>2025.12.16</c:v>
                </c:pt>
                <c:pt idx="1445">
                  <c:v>2025.12.17</c:v>
                </c:pt>
                <c:pt idx="1446">
                  <c:v>2025.12.17</c:v>
                </c:pt>
                <c:pt idx="1447">
                  <c:v>2025.12.17</c:v>
                </c:pt>
                <c:pt idx="1448">
                  <c:v>2025.12.17</c:v>
                </c:pt>
                <c:pt idx="1449">
                  <c:v>2025.12.18</c:v>
                </c:pt>
                <c:pt idx="1450">
                  <c:v>2025.12.19</c:v>
                </c:pt>
                <c:pt idx="1451">
                  <c:v>2025.12.19</c:v>
                </c:pt>
                <c:pt idx="1452">
                  <c:v>2025.12.19</c:v>
                </c:pt>
                <c:pt idx="1453">
                  <c:v>2025.12.20</c:v>
                </c:pt>
                <c:pt idx="1454">
                  <c:v>2025.12.21</c:v>
                </c:pt>
                <c:pt idx="1455">
                  <c:v>2025.12.21</c:v>
                </c:pt>
                <c:pt idx="1456">
                  <c:v>2025.12.21</c:v>
                </c:pt>
                <c:pt idx="1457">
                  <c:v>2025.12.22</c:v>
                </c:pt>
                <c:pt idx="1458">
                  <c:v>2025.12.22</c:v>
                </c:pt>
                <c:pt idx="1459">
                  <c:v>2025.12.22</c:v>
                </c:pt>
                <c:pt idx="1460">
                  <c:v>2025.12.22</c:v>
                </c:pt>
                <c:pt idx="1461">
                  <c:v>2025.12.23</c:v>
                </c:pt>
                <c:pt idx="1462">
                  <c:v>2025.12.24</c:v>
                </c:pt>
                <c:pt idx="1463">
                  <c:v>2025.12.24</c:v>
                </c:pt>
                <c:pt idx="1464">
                  <c:v>2025.12.25</c:v>
                </c:pt>
                <c:pt idx="1465">
                  <c:v>2025.12.25</c:v>
                </c:pt>
                <c:pt idx="1466">
                  <c:v>2025.12.25</c:v>
                </c:pt>
                <c:pt idx="1467">
                  <c:v>2025.12.26</c:v>
                </c:pt>
                <c:pt idx="1468">
                  <c:v>2025.12.26</c:v>
                </c:pt>
                <c:pt idx="1469">
                  <c:v>2025.12.26</c:v>
                </c:pt>
                <c:pt idx="1470">
                  <c:v>2025.12.27</c:v>
                </c:pt>
                <c:pt idx="1471">
                  <c:v>2025.12.28</c:v>
                </c:pt>
                <c:pt idx="1472">
                  <c:v>2025.12.28</c:v>
                </c:pt>
                <c:pt idx="1473">
                  <c:v>2025.12.28</c:v>
                </c:pt>
                <c:pt idx="1474">
                  <c:v>2025.12.29</c:v>
                </c:pt>
                <c:pt idx="1475">
                  <c:v>2025.12.30</c:v>
                </c:pt>
                <c:pt idx="1476">
                  <c:v>2025.12.31</c:v>
                </c:pt>
                <c:pt idx="1477">
                  <c:v>2025.12.31</c:v>
                </c:pt>
                <c:pt idx="1478">
                  <c:v>2025.12.31</c:v>
                </c:pt>
              </c:strCache>
            </c:strRef>
          </c:cat>
          <c:val>
            <c:numRef>
              <c:f>系统运行数据!$C$2:$C$1480</c:f>
              <c:numCache>
                <c:formatCode>0.00_);[Red]\(0.00\)</c:formatCode>
                <c:ptCount val="1479"/>
                <c:pt idx="0">
                  <c:v>13.06</c:v>
                </c:pt>
                <c:pt idx="1">
                  <c:v>13.92</c:v>
                </c:pt>
                <c:pt idx="2">
                  <c:v>13.73</c:v>
                </c:pt>
                <c:pt idx="3">
                  <c:v>11.65</c:v>
                </c:pt>
                <c:pt idx="4">
                  <c:v>12.83</c:v>
                </c:pt>
                <c:pt idx="5">
                  <c:v>13.31</c:v>
                </c:pt>
                <c:pt idx="6">
                  <c:v>14.73</c:v>
                </c:pt>
                <c:pt idx="7">
                  <c:v>15.23</c:v>
                </c:pt>
                <c:pt idx="8">
                  <c:v>11.14</c:v>
                </c:pt>
                <c:pt idx="9">
                  <c:v>14.44</c:v>
                </c:pt>
                <c:pt idx="10">
                  <c:v>14.42</c:v>
                </c:pt>
                <c:pt idx="11">
                  <c:v>10.26</c:v>
                </c:pt>
                <c:pt idx="12">
                  <c:v>12.5</c:v>
                </c:pt>
                <c:pt idx="13">
                  <c:v>11.32</c:v>
                </c:pt>
                <c:pt idx="14">
                  <c:v>8.17</c:v>
                </c:pt>
                <c:pt idx="15">
                  <c:v>13.3</c:v>
                </c:pt>
                <c:pt idx="16">
                  <c:v>14.11</c:v>
                </c:pt>
                <c:pt idx="17">
                  <c:v>10.8</c:v>
                </c:pt>
                <c:pt idx="18">
                  <c:v>12.02</c:v>
                </c:pt>
                <c:pt idx="19">
                  <c:v>13.39</c:v>
                </c:pt>
                <c:pt idx="20">
                  <c:v>14.09</c:v>
                </c:pt>
                <c:pt idx="21">
                  <c:v>13.76</c:v>
                </c:pt>
                <c:pt idx="22">
                  <c:v>14.95</c:v>
                </c:pt>
                <c:pt idx="23">
                  <c:v>12.09</c:v>
                </c:pt>
                <c:pt idx="24">
                  <c:v>14.62</c:v>
                </c:pt>
                <c:pt idx="25">
                  <c:v>13.48</c:v>
                </c:pt>
                <c:pt idx="26">
                  <c:v>12.39</c:v>
                </c:pt>
                <c:pt idx="27">
                  <c:v>13.32</c:v>
                </c:pt>
                <c:pt idx="28">
                  <c:v>10.12</c:v>
                </c:pt>
                <c:pt idx="29">
                  <c:v>13.94</c:v>
                </c:pt>
                <c:pt idx="30">
                  <c:v>14.17</c:v>
                </c:pt>
                <c:pt idx="31">
                  <c:v>13.15</c:v>
                </c:pt>
                <c:pt idx="32">
                  <c:v>12.99</c:v>
                </c:pt>
                <c:pt idx="33">
                  <c:v>13.26</c:v>
                </c:pt>
                <c:pt idx="34">
                  <c:v>11.78</c:v>
                </c:pt>
                <c:pt idx="35">
                  <c:v>14.91</c:v>
                </c:pt>
                <c:pt idx="36">
                  <c:v>14.13</c:v>
                </c:pt>
                <c:pt idx="37">
                  <c:v>12.81</c:v>
                </c:pt>
                <c:pt idx="38">
                  <c:v>13.12</c:v>
                </c:pt>
                <c:pt idx="39">
                  <c:v>14.72</c:v>
                </c:pt>
                <c:pt idx="40">
                  <c:v>11.45</c:v>
                </c:pt>
                <c:pt idx="41">
                  <c:v>14.02</c:v>
                </c:pt>
                <c:pt idx="42">
                  <c:v>13.64</c:v>
                </c:pt>
                <c:pt idx="43">
                  <c:v>12.29</c:v>
                </c:pt>
                <c:pt idx="44">
                  <c:v>11.77</c:v>
                </c:pt>
                <c:pt idx="45">
                  <c:v>9.53</c:v>
                </c:pt>
                <c:pt idx="46">
                  <c:v>13.36</c:v>
                </c:pt>
                <c:pt idx="47">
                  <c:v>11.96</c:v>
                </c:pt>
                <c:pt idx="48">
                  <c:v>12.73</c:v>
                </c:pt>
                <c:pt idx="49">
                  <c:v>13.69</c:v>
                </c:pt>
                <c:pt idx="50">
                  <c:v>13.21</c:v>
                </c:pt>
                <c:pt idx="51">
                  <c:v>10.9</c:v>
                </c:pt>
                <c:pt idx="52">
                  <c:v>14.01</c:v>
                </c:pt>
                <c:pt idx="53">
                  <c:v>15.78</c:v>
                </c:pt>
                <c:pt idx="54">
                  <c:v>12.92</c:v>
                </c:pt>
                <c:pt idx="55">
                  <c:v>15.27</c:v>
                </c:pt>
                <c:pt idx="56">
                  <c:v>14.01</c:v>
                </c:pt>
                <c:pt idx="57">
                  <c:v>15.56</c:v>
                </c:pt>
                <c:pt idx="58">
                  <c:v>16.11</c:v>
                </c:pt>
                <c:pt idx="59">
                  <c:v>10.8</c:v>
                </c:pt>
                <c:pt idx="60">
                  <c:v>11.21</c:v>
                </c:pt>
                <c:pt idx="61">
                  <c:v>10.38</c:v>
                </c:pt>
                <c:pt idx="62">
                  <c:v>14.89</c:v>
                </c:pt>
                <c:pt idx="63">
                  <c:v>15.71</c:v>
                </c:pt>
                <c:pt idx="64">
                  <c:v>10.62</c:v>
                </c:pt>
                <c:pt idx="65">
                  <c:v>12.26</c:v>
                </c:pt>
                <c:pt idx="66">
                  <c:v>15.03</c:v>
                </c:pt>
                <c:pt idx="67" c:formatCode="0.000_);[Red]\(0.000\)">
                  <c:v>14.94</c:v>
                </c:pt>
                <c:pt idx="68">
                  <c:v>11.03</c:v>
                </c:pt>
                <c:pt idx="69">
                  <c:v>9.31</c:v>
                </c:pt>
                <c:pt idx="70">
                  <c:v>13.01</c:v>
                </c:pt>
                <c:pt idx="71">
                  <c:v>15.29</c:v>
                </c:pt>
                <c:pt idx="72">
                  <c:v>13.48</c:v>
                </c:pt>
                <c:pt idx="73">
                  <c:v>11.49</c:v>
                </c:pt>
                <c:pt idx="74">
                  <c:v>11.97</c:v>
                </c:pt>
                <c:pt idx="75">
                  <c:v>9.93</c:v>
                </c:pt>
                <c:pt idx="76">
                  <c:v>9.29</c:v>
                </c:pt>
                <c:pt idx="77">
                  <c:v>5.6</c:v>
                </c:pt>
                <c:pt idx="78">
                  <c:v>5.9</c:v>
                </c:pt>
                <c:pt idx="79">
                  <c:v>6.98</c:v>
                </c:pt>
                <c:pt idx="80">
                  <c:v>5.26</c:v>
                </c:pt>
                <c:pt idx="81">
                  <c:v>7.38</c:v>
                </c:pt>
                <c:pt idx="82">
                  <c:v>8.05</c:v>
                </c:pt>
                <c:pt idx="83">
                  <c:v>8.73</c:v>
                </c:pt>
                <c:pt idx="84">
                  <c:v>9.84</c:v>
                </c:pt>
                <c:pt idx="85">
                  <c:v>9.87</c:v>
                </c:pt>
                <c:pt idx="86">
                  <c:v>9.79</c:v>
                </c:pt>
                <c:pt idx="87">
                  <c:v>9.81</c:v>
                </c:pt>
                <c:pt idx="88">
                  <c:v>9.92</c:v>
                </c:pt>
                <c:pt idx="89">
                  <c:v>10.29</c:v>
                </c:pt>
                <c:pt idx="90">
                  <c:v>10.14</c:v>
                </c:pt>
                <c:pt idx="91">
                  <c:v>9.92</c:v>
                </c:pt>
                <c:pt idx="92">
                  <c:v>8.412</c:v>
                </c:pt>
                <c:pt idx="93">
                  <c:v>9.42</c:v>
                </c:pt>
                <c:pt idx="94">
                  <c:v>10.1</c:v>
                </c:pt>
                <c:pt idx="95">
                  <c:v>8.96</c:v>
                </c:pt>
                <c:pt idx="96">
                  <c:v>9.25</c:v>
                </c:pt>
                <c:pt idx="97">
                  <c:v>11.27</c:v>
                </c:pt>
                <c:pt idx="98">
                  <c:v>10.84</c:v>
                </c:pt>
                <c:pt idx="99">
                  <c:v>11.38</c:v>
                </c:pt>
                <c:pt idx="100">
                  <c:v>6.7</c:v>
                </c:pt>
                <c:pt idx="101">
                  <c:v>5.79</c:v>
                </c:pt>
                <c:pt idx="102">
                  <c:v>9.39</c:v>
                </c:pt>
                <c:pt idx="103">
                  <c:v>9.57</c:v>
                </c:pt>
                <c:pt idx="104">
                  <c:v>8.09</c:v>
                </c:pt>
                <c:pt idx="105">
                  <c:v>7.32</c:v>
                </c:pt>
                <c:pt idx="106">
                  <c:v>9.38</c:v>
                </c:pt>
                <c:pt idx="107">
                  <c:v>8.78</c:v>
                </c:pt>
                <c:pt idx="108">
                  <c:v>6.67</c:v>
                </c:pt>
                <c:pt idx="109">
                  <c:v>5.88</c:v>
                </c:pt>
                <c:pt idx="110">
                  <c:v>6.38</c:v>
                </c:pt>
                <c:pt idx="111">
                  <c:v>8.15</c:v>
                </c:pt>
                <c:pt idx="112">
                  <c:v>7.43</c:v>
                </c:pt>
                <c:pt idx="113">
                  <c:v>8.03</c:v>
                </c:pt>
                <c:pt idx="114">
                  <c:v>7.34</c:v>
                </c:pt>
                <c:pt idx="115">
                  <c:v>7.17</c:v>
                </c:pt>
                <c:pt idx="116">
                  <c:v>7.63</c:v>
                </c:pt>
                <c:pt idx="117">
                  <c:v>6.09</c:v>
                </c:pt>
                <c:pt idx="118">
                  <c:v>5.63</c:v>
                </c:pt>
                <c:pt idx="119">
                  <c:v>6.96</c:v>
                </c:pt>
                <c:pt idx="120">
                  <c:v>6.12</c:v>
                </c:pt>
                <c:pt idx="121">
                  <c:v>5.39</c:v>
                </c:pt>
                <c:pt idx="122">
                  <c:v>5.98</c:v>
                </c:pt>
                <c:pt idx="123">
                  <c:v>7.47</c:v>
                </c:pt>
                <c:pt idx="124">
                  <c:v>7.63</c:v>
                </c:pt>
                <c:pt idx="125">
                  <c:v>6.86</c:v>
                </c:pt>
                <c:pt idx="126">
                  <c:v>7.17</c:v>
                </c:pt>
                <c:pt idx="127">
                  <c:v>6.92</c:v>
                </c:pt>
                <c:pt idx="128">
                  <c:v>5.98</c:v>
                </c:pt>
                <c:pt idx="129">
                  <c:v>7.47</c:v>
                </c:pt>
                <c:pt idx="130">
                  <c:v>7.63</c:v>
                </c:pt>
                <c:pt idx="131">
                  <c:v>6.86</c:v>
                </c:pt>
                <c:pt idx="132">
                  <c:v>7.17</c:v>
                </c:pt>
                <c:pt idx="133">
                  <c:v>6.92</c:v>
                </c:pt>
                <c:pt idx="134">
                  <c:v>6.7</c:v>
                </c:pt>
                <c:pt idx="135">
                  <c:v>4.06</c:v>
                </c:pt>
                <c:pt idx="136">
                  <c:v>5.14</c:v>
                </c:pt>
                <c:pt idx="137">
                  <c:v>5.19</c:v>
                </c:pt>
                <c:pt idx="138">
                  <c:v>5.41</c:v>
                </c:pt>
                <c:pt idx="139">
                  <c:v>6.08</c:v>
                </c:pt>
                <c:pt idx="140">
                  <c:v>5.92</c:v>
                </c:pt>
                <c:pt idx="141">
                  <c:v>5.42</c:v>
                </c:pt>
                <c:pt idx="142">
                  <c:v>5.67</c:v>
                </c:pt>
                <c:pt idx="143">
                  <c:v>5.98</c:v>
                </c:pt>
                <c:pt idx="144">
                  <c:v>6.26</c:v>
                </c:pt>
                <c:pt idx="145">
                  <c:v>7.73</c:v>
                </c:pt>
                <c:pt idx="146">
                  <c:v>6.07</c:v>
                </c:pt>
                <c:pt idx="147">
                  <c:v>6.95</c:v>
                </c:pt>
                <c:pt idx="148">
                  <c:v>5.4</c:v>
                </c:pt>
                <c:pt idx="149">
                  <c:v>6.08</c:v>
                </c:pt>
                <c:pt idx="150">
                  <c:v>4.87</c:v>
                </c:pt>
                <c:pt idx="151">
                  <c:v>4.94</c:v>
                </c:pt>
                <c:pt idx="152">
                  <c:v>6.7</c:v>
                </c:pt>
                <c:pt idx="153">
                  <c:v>6.87</c:v>
                </c:pt>
                <c:pt idx="154">
                  <c:v>6.76</c:v>
                </c:pt>
                <c:pt idx="155">
                  <c:v>6.38</c:v>
                </c:pt>
                <c:pt idx="156">
                  <c:v>6.55</c:v>
                </c:pt>
                <c:pt idx="157">
                  <c:v>6.81</c:v>
                </c:pt>
                <c:pt idx="158">
                  <c:v>5.39</c:v>
                </c:pt>
                <c:pt idx="159">
                  <c:v>6.42</c:v>
                </c:pt>
                <c:pt idx="160">
                  <c:v>4.38</c:v>
                </c:pt>
                <c:pt idx="161">
                  <c:v>5.12</c:v>
                </c:pt>
                <c:pt idx="162">
                  <c:v>6.61</c:v>
                </c:pt>
                <c:pt idx="163">
                  <c:v>5.34</c:v>
                </c:pt>
                <c:pt idx="164">
                  <c:v>5.33</c:v>
                </c:pt>
                <c:pt idx="165">
                  <c:v>5.73</c:v>
                </c:pt>
                <c:pt idx="166">
                  <c:v>5.89</c:v>
                </c:pt>
                <c:pt idx="167">
                  <c:v>6.74</c:v>
                </c:pt>
                <c:pt idx="168">
                  <c:v>6.93</c:v>
                </c:pt>
                <c:pt idx="169">
                  <c:v>6.81</c:v>
                </c:pt>
                <c:pt idx="170">
                  <c:v>5.44</c:v>
                </c:pt>
                <c:pt idx="171">
                  <c:v>7.5</c:v>
                </c:pt>
                <c:pt idx="172">
                  <c:v>5.99</c:v>
                </c:pt>
                <c:pt idx="173">
                  <c:v>5.87</c:v>
                </c:pt>
                <c:pt idx="174">
                  <c:v>6.23</c:v>
                </c:pt>
                <c:pt idx="175">
                  <c:v>7.43</c:v>
                </c:pt>
                <c:pt idx="176">
                  <c:v>6.29</c:v>
                </c:pt>
                <c:pt idx="177">
                  <c:v>6.59</c:v>
                </c:pt>
                <c:pt idx="178">
                  <c:v>6.93</c:v>
                </c:pt>
                <c:pt idx="179">
                  <c:v>7.49</c:v>
                </c:pt>
                <c:pt idx="180">
                  <c:v>6.19</c:v>
                </c:pt>
                <c:pt idx="181">
                  <c:v>6.12</c:v>
                </c:pt>
                <c:pt idx="182">
                  <c:v>5.09</c:v>
                </c:pt>
                <c:pt idx="183">
                  <c:v>5.17</c:v>
                </c:pt>
                <c:pt idx="184">
                  <c:v>6.68</c:v>
                </c:pt>
                <c:pt idx="185">
                  <c:v>6.3</c:v>
                </c:pt>
                <c:pt idx="186">
                  <c:v>6.79</c:v>
                </c:pt>
                <c:pt idx="187">
                  <c:v>6.48</c:v>
                </c:pt>
                <c:pt idx="188">
                  <c:v>6.44</c:v>
                </c:pt>
                <c:pt idx="189">
                  <c:v>6.52</c:v>
                </c:pt>
                <c:pt idx="190">
                  <c:v>6.5</c:v>
                </c:pt>
                <c:pt idx="191">
                  <c:v>6.55</c:v>
                </c:pt>
                <c:pt idx="192">
                  <c:v>6.48</c:v>
                </c:pt>
                <c:pt idx="193">
                  <c:v>6.49</c:v>
                </c:pt>
                <c:pt idx="194">
                  <c:v>5.43</c:v>
                </c:pt>
                <c:pt idx="195">
                  <c:v>5.89</c:v>
                </c:pt>
                <c:pt idx="196">
                  <c:v>5.54</c:v>
                </c:pt>
                <c:pt idx="197">
                  <c:v>5.32</c:v>
                </c:pt>
                <c:pt idx="198">
                  <c:v>4.3</c:v>
                </c:pt>
                <c:pt idx="199">
                  <c:v>6.85</c:v>
                </c:pt>
                <c:pt idx="200">
                  <c:v>5.96</c:v>
                </c:pt>
                <c:pt idx="201">
                  <c:v>6.13</c:v>
                </c:pt>
                <c:pt idx="202">
                  <c:v>5.62</c:v>
                </c:pt>
                <c:pt idx="203">
                  <c:v>6.58</c:v>
                </c:pt>
                <c:pt idx="204">
                  <c:v>6.23</c:v>
                </c:pt>
                <c:pt idx="205">
                  <c:v>5.12</c:v>
                </c:pt>
                <c:pt idx="206">
                  <c:v>6.31</c:v>
                </c:pt>
                <c:pt idx="207">
                  <c:v>5.66</c:v>
                </c:pt>
                <c:pt idx="208">
                  <c:v>5.04</c:v>
                </c:pt>
                <c:pt idx="209">
                  <c:v>5.9</c:v>
                </c:pt>
                <c:pt idx="210">
                  <c:v>4.92</c:v>
                </c:pt>
                <c:pt idx="211">
                  <c:v>4.98</c:v>
                </c:pt>
                <c:pt idx="212">
                  <c:v>5.49</c:v>
                </c:pt>
                <c:pt idx="213">
                  <c:v>4.63</c:v>
                </c:pt>
                <c:pt idx="214">
                  <c:v>4.39</c:v>
                </c:pt>
                <c:pt idx="215">
                  <c:v>5.64</c:v>
                </c:pt>
                <c:pt idx="216">
                  <c:v>4.66</c:v>
                </c:pt>
                <c:pt idx="217">
                  <c:v>5.53</c:v>
                </c:pt>
                <c:pt idx="218">
                  <c:v>5.03</c:v>
                </c:pt>
                <c:pt idx="219">
                  <c:v>5.62</c:v>
                </c:pt>
                <c:pt idx="220">
                  <c:v>6.12</c:v>
                </c:pt>
                <c:pt idx="221">
                  <c:v>6.55</c:v>
                </c:pt>
                <c:pt idx="222">
                  <c:v>5.66</c:v>
                </c:pt>
                <c:pt idx="223">
                  <c:v>5.29</c:v>
                </c:pt>
                <c:pt idx="224">
                  <c:v>5.25</c:v>
                </c:pt>
                <c:pt idx="225">
                  <c:v>5.4</c:v>
                </c:pt>
                <c:pt idx="226">
                  <c:v>5.39</c:v>
                </c:pt>
                <c:pt idx="227">
                  <c:v>5.17</c:v>
                </c:pt>
                <c:pt idx="228">
                  <c:v>4.92</c:v>
                </c:pt>
                <c:pt idx="229">
                  <c:v>4.72</c:v>
                </c:pt>
                <c:pt idx="230">
                  <c:v>5.09</c:v>
                </c:pt>
                <c:pt idx="231">
                  <c:v>4.97</c:v>
                </c:pt>
                <c:pt idx="232">
                  <c:v>5.5</c:v>
                </c:pt>
                <c:pt idx="233">
                  <c:v>4.33</c:v>
                </c:pt>
                <c:pt idx="234">
                  <c:v>4.22</c:v>
                </c:pt>
                <c:pt idx="235">
                  <c:v>5.93</c:v>
                </c:pt>
                <c:pt idx="236">
                  <c:v>6.3</c:v>
                </c:pt>
                <c:pt idx="237">
                  <c:v>5.27</c:v>
                </c:pt>
                <c:pt idx="238">
                  <c:v>6.4</c:v>
                </c:pt>
                <c:pt idx="239">
                  <c:v>5.02</c:v>
                </c:pt>
                <c:pt idx="240">
                  <c:v>4.24</c:v>
                </c:pt>
                <c:pt idx="241">
                  <c:v>7.64</c:v>
                </c:pt>
                <c:pt idx="242">
                  <c:v>6.36</c:v>
                </c:pt>
                <c:pt idx="243">
                  <c:v>7.87</c:v>
                </c:pt>
                <c:pt idx="244">
                  <c:v>8.32</c:v>
                </c:pt>
                <c:pt idx="245">
                  <c:v>7.69</c:v>
                </c:pt>
                <c:pt idx="246">
                  <c:v>6.09</c:v>
                </c:pt>
                <c:pt idx="247">
                  <c:v>10.29</c:v>
                </c:pt>
                <c:pt idx="248">
                  <c:v>8.23</c:v>
                </c:pt>
                <c:pt idx="249">
                  <c:v>9.82</c:v>
                </c:pt>
                <c:pt idx="250">
                  <c:v>7.49</c:v>
                </c:pt>
                <c:pt idx="251">
                  <c:v>7.28</c:v>
                </c:pt>
                <c:pt idx="252">
                  <c:v>6.35</c:v>
                </c:pt>
                <c:pt idx="253">
                  <c:v>7.34</c:v>
                </c:pt>
                <c:pt idx="254">
                  <c:v>8.26</c:v>
                </c:pt>
                <c:pt idx="255">
                  <c:v>5.48</c:v>
                </c:pt>
                <c:pt idx="256">
                  <c:v>8.3</c:v>
                </c:pt>
                <c:pt idx="257">
                  <c:v>5.63</c:v>
                </c:pt>
                <c:pt idx="258">
                  <c:v>8.21</c:v>
                </c:pt>
                <c:pt idx="259">
                  <c:v>8.33</c:v>
                </c:pt>
                <c:pt idx="260">
                  <c:v>8.43</c:v>
                </c:pt>
                <c:pt idx="261">
                  <c:v>8.29</c:v>
                </c:pt>
                <c:pt idx="262">
                  <c:v>8.22</c:v>
                </c:pt>
                <c:pt idx="263">
                  <c:v>8.43</c:v>
                </c:pt>
                <c:pt idx="264">
                  <c:v>6.09</c:v>
                </c:pt>
                <c:pt idx="265">
                  <c:v>8.03</c:v>
                </c:pt>
                <c:pt idx="266">
                  <c:v>8.72</c:v>
                </c:pt>
                <c:pt idx="267">
                  <c:v>8.13</c:v>
                </c:pt>
                <c:pt idx="268">
                  <c:v>6.02</c:v>
                </c:pt>
                <c:pt idx="269">
                  <c:v>8.79</c:v>
                </c:pt>
                <c:pt idx="270">
                  <c:v>8.41</c:v>
                </c:pt>
                <c:pt idx="271">
                  <c:v>8.48</c:v>
                </c:pt>
                <c:pt idx="272">
                  <c:v>8.99</c:v>
                </c:pt>
                <c:pt idx="273">
                  <c:v>8.3</c:v>
                </c:pt>
                <c:pt idx="274">
                  <c:v>8.74</c:v>
                </c:pt>
                <c:pt idx="275">
                  <c:v>6.82</c:v>
                </c:pt>
                <c:pt idx="276">
                  <c:v>6.84</c:v>
                </c:pt>
                <c:pt idx="277">
                  <c:v>8.99</c:v>
                </c:pt>
                <c:pt idx="278">
                  <c:v>6.69</c:v>
                </c:pt>
                <c:pt idx="279">
                  <c:v>9.71</c:v>
                </c:pt>
                <c:pt idx="280">
                  <c:v>9.28</c:v>
                </c:pt>
                <c:pt idx="281">
                  <c:v>9.49</c:v>
                </c:pt>
                <c:pt idx="282">
                  <c:v>8.74</c:v>
                </c:pt>
                <c:pt idx="283">
                  <c:v>9.73</c:v>
                </c:pt>
                <c:pt idx="284">
                  <c:v>8.12</c:v>
                </c:pt>
                <c:pt idx="285">
                  <c:v>9.47</c:v>
                </c:pt>
                <c:pt idx="286">
                  <c:v>10.16</c:v>
                </c:pt>
                <c:pt idx="287">
                  <c:v>9.97</c:v>
                </c:pt>
                <c:pt idx="288">
                  <c:v>8.81</c:v>
                </c:pt>
                <c:pt idx="289">
                  <c:v>9.82</c:v>
                </c:pt>
                <c:pt idx="290">
                  <c:v>10.08</c:v>
                </c:pt>
                <c:pt idx="291">
                  <c:v>9.85</c:v>
                </c:pt>
                <c:pt idx="292">
                  <c:v>7.73</c:v>
                </c:pt>
                <c:pt idx="293">
                  <c:v>7.76</c:v>
                </c:pt>
                <c:pt idx="294">
                  <c:v>10.02</c:v>
                </c:pt>
                <c:pt idx="295">
                  <c:v>10.18</c:v>
                </c:pt>
                <c:pt idx="296">
                  <c:v>10.15</c:v>
                </c:pt>
                <c:pt idx="297">
                  <c:v>10.1</c:v>
                </c:pt>
                <c:pt idx="298">
                  <c:v>10.03</c:v>
                </c:pt>
                <c:pt idx="299">
                  <c:v>10.23</c:v>
                </c:pt>
                <c:pt idx="300">
                  <c:v>8.6</c:v>
                </c:pt>
                <c:pt idx="301">
                  <c:v>10.39</c:v>
                </c:pt>
                <c:pt idx="302">
                  <c:v>8.21</c:v>
                </c:pt>
                <c:pt idx="303">
                  <c:v>8.27</c:v>
                </c:pt>
                <c:pt idx="304">
                  <c:v>11.9</c:v>
                </c:pt>
                <c:pt idx="305">
                  <c:v>10.66</c:v>
                </c:pt>
                <c:pt idx="306">
                  <c:v>10.6</c:v>
                </c:pt>
                <c:pt idx="307">
                  <c:v>10.55</c:v>
                </c:pt>
                <c:pt idx="308">
                  <c:v>10.9</c:v>
                </c:pt>
                <c:pt idx="309">
                  <c:v>10.67</c:v>
                </c:pt>
                <c:pt idx="310">
                  <c:v>10.66</c:v>
                </c:pt>
                <c:pt idx="311">
                  <c:v>10.7</c:v>
                </c:pt>
                <c:pt idx="312">
                  <c:v>8.46</c:v>
                </c:pt>
                <c:pt idx="313">
                  <c:v>10.74</c:v>
                </c:pt>
                <c:pt idx="314">
                  <c:v>8.35</c:v>
                </c:pt>
                <c:pt idx="315">
                  <c:v>10.76</c:v>
                </c:pt>
                <c:pt idx="316">
                  <c:v>10.59</c:v>
                </c:pt>
                <c:pt idx="317">
                  <c:v>10.57</c:v>
                </c:pt>
                <c:pt idx="318">
                  <c:v>10.49</c:v>
                </c:pt>
                <c:pt idx="319">
                  <c:v>10.53</c:v>
                </c:pt>
                <c:pt idx="320">
                  <c:v>10.63</c:v>
                </c:pt>
                <c:pt idx="321">
                  <c:v>10.91</c:v>
                </c:pt>
                <c:pt idx="322">
                  <c:v>11.06</c:v>
                </c:pt>
                <c:pt idx="323">
                  <c:v>10.74</c:v>
                </c:pt>
                <c:pt idx="324">
                  <c:v>8.52</c:v>
                </c:pt>
                <c:pt idx="325">
                  <c:v>10.9</c:v>
                </c:pt>
                <c:pt idx="326">
                  <c:v>9.04</c:v>
                </c:pt>
                <c:pt idx="327">
                  <c:v>10.81</c:v>
                </c:pt>
                <c:pt idx="328">
                  <c:v>10.73</c:v>
                </c:pt>
                <c:pt idx="329">
                  <c:v>10.88</c:v>
                </c:pt>
                <c:pt idx="330">
                  <c:v>10.76</c:v>
                </c:pt>
                <c:pt idx="331">
                  <c:v>10.89</c:v>
                </c:pt>
                <c:pt idx="332">
                  <c:v>10.91</c:v>
                </c:pt>
                <c:pt idx="333">
                  <c:v>10.86</c:v>
                </c:pt>
                <c:pt idx="334">
                  <c:v>11.62</c:v>
                </c:pt>
                <c:pt idx="335">
                  <c:v>10.94</c:v>
                </c:pt>
                <c:pt idx="336">
                  <c:v>8.73</c:v>
                </c:pt>
                <c:pt idx="337">
                  <c:v>11.06</c:v>
                </c:pt>
                <c:pt idx="338">
                  <c:v>10.98</c:v>
                </c:pt>
                <c:pt idx="339">
                  <c:v>11.29</c:v>
                </c:pt>
                <c:pt idx="340">
                  <c:v>11.05</c:v>
                </c:pt>
                <c:pt idx="341">
                  <c:v>11.041</c:v>
                </c:pt>
                <c:pt idx="342">
                  <c:v>11.02</c:v>
                </c:pt>
                <c:pt idx="343">
                  <c:v>11.02</c:v>
                </c:pt>
                <c:pt idx="344">
                  <c:v>11.06</c:v>
                </c:pt>
                <c:pt idx="345">
                  <c:v>11.09</c:v>
                </c:pt>
                <c:pt idx="346">
                  <c:v>11.37</c:v>
                </c:pt>
                <c:pt idx="347">
                  <c:v>11.21</c:v>
                </c:pt>
                <c:pt idx="348">
                  <c:v>8.96</c:v>
                </c:pt>
                <c:pt idx="349">
                  <c:v>11.4</c:v>
                </c:pt>
                <c:pt idx="350">
                  <c:v>9.09</c:v>
                </c:pt>
                <c:pt idx="351">
                  <c:v>9.03</c:v>
                </c:pt>
                <c:pt idx="352">
                  <c:v>11.28</c:v>
                </c:pt>
                <c:pt idx="353">
                  <c:v>11.19</c:v>
                </c:pt>
                <c:pt idx="354">
                  <c:v>11.2</c:v>
                </c:pt>
                <c:pt idx="355">
                  <c:v>11.27</c:v>
                </c:pt>
                <c:pt idx="356">
                  <c:v>11.46</c:v>
                </c:pt>
                <c:pt idx="357">
                  <c:v>11.73</c:v>
                </c:pt>
                <c:pt idx="358">
                  <c:v>11.09</c:v>
                </c:pt>
                <c:pt idx="359">
                  <c:v>11.38</c:v>
                </c:pt>
                <c:pt idx="360">
                  <c:v>9.25</c:v>
                </c:pt>
                <c:pt idx="361">
                  <c:v>11.69</c:v>
                </c:pt>
                <c:pt idx="362">
                  <c:v>11.55</c:v>
                </c:pt>
                <c:pt idx="363">
                  <c:v>11.74</c:v>
                </c:pt>
                <c:pt idx="364">
                  <c:v>11.56</c:v>
                </c:pt>
                <c:pt idx="365">
                  <c:v>11.54</c:v>
                </c:pt>
                <c:pt idx="366">
                  <c:v>11.49</c:v>
                </c:pt>
                <c:pt idx="367">
                  <c:v>11.46</c:v>
                </c:pt>
                <c:pt idx="368">
                  <c:v>11.453</c:v>
                </c:pt>
                <c:pt idx="369">
                  <c:v>11.54</c:v>
                </c:pt>
                <c:pt idx="370">
                  <c:v>11.59</c:v>
                </c:pt>
                <c:pt idx="371">
                  <c:v>11.62</c:v>
                </c:pt>
                <c:pt idx="372">
                  <c:v>9.49</c:v>
                </c:pt>
                <c:pt idx="373">
                  <c:v>11.68</c:v>
                </c:pt>
                <c:pt idx="374">
                  <c:v>9.43</c:v>
                </c:pt>
                <c:pt idx="375">
                  <c:v>11.93</c:v>
                </c:pt>
                <c:pt idx="376">
                  <c:v>11.68</c:v>
                </c:pt>
                <c:pt idx="377">
                  <c:v>11.6</c:v>
                </c:pt>
                <c:pt idx="378">
                  <c:v>11.65</c:v>
                </c:pt>
                <c:pt idx="379">
                  <c:v>11.6</c:v>
                </c:pt>
                <c:pt idx="380">
                  <c:v>11.72</c:v>
                </c:pt>
                <c:pt idx="381">
                  <c:v>11.77</c:v>
                </c:pt>
                <c:pt idx="382">
                  <c:v>11.29</c:v>
                </c:pt>
                <c:pt idx="383">
                  <c:v>11.87</c:v>
                </c:pt>
                <c:pt idx="384">
                  <c:v>9.67</c:v>
                </c:pt>
                <c:pt idx="385">
                  <c:v>12.15</c:v>
                </c:pt>
                <c:pt idx="386">
                  <c:v>9.9</c:v>
                </c:pt>
                <c:pt idx="387">
                  <c:v>12.41</c:v>
                </c:pt>
                <c:pt idx="388">
                  <c:v>17.94</c:v>
                </c:pt>
                <c:pt idx="389">
                  <c:v>12.14</c:v>
                </c:pt>
                <c:pt idx="390">
                  <c:v>11.84</c:v>
                </c:pt>
                <c:pt idx="391">
                  <c:v>11.77</c:v>
                </c:pt>
                <c:pt idx="392">
                  <c:v>11.79</c:v>
                </c:pt>
                <c:pt idx="393">
                  <c:v>11.93</c:v>
                </c:pt>
                <c:pt idx="394">
                  <c:v>11.88</c:v>
                </c:pt>
                <c:pt idx="395">
                  <c:v>11.97</c:v>
                </c:pt>
                <c:pt idx="396">
                  <c:v>9.73</c:v>
                </c:pt>
                <c:pt idx="397">
                  <c:v>12.18</c:v>
                </c:pt>
                <c:pt idx="398">
                  <c:v>12.36</c:v>
                </c:pt>
                <c:pt idx="399">
                  <c:v>9.74</c:v>
                </c:pt>
                <c:pt idx="400">
                  <c:v>12.24</c:v>
                </c:pt>
                <c:pt idx="401">
                  <c:v>12.18</c:v>
                </c:pt>
                <c:pt idx="402">
                  <c:v>12.18</c:v>
                </c:pt>
                <c:pt idx="403">
                  <c:v>12.22</c:v>
                </c:pt>
                <c:pt idx="404">
                  <c:v>12.17</c:v>
                </c:pt>
                <c:pt idx="405">
                  <c:v>12.26</c:v>
                </c:pt>
                <c:pt idx="406">
                  <c:v>12.24</c:v>
                </c:pt>
                <c:pt idx="407">
                  <c:v>9.86</c:v>
                </c:pt>
                <c:pt idx="408">
                  <c:v>9.98</c:v>
                </c:pt>
                <c:pt idx="409">
                  <c:v>11.69</c:v>
                </c:pt>
                <c:pt idx="410">
                  <c:v>11.38</c:v>
                </c:pt>
                <c:pt idx="411">
                  <c:v>12.11</c:v>
                </c:pt>
                <c:pt idx="412">
                  <c:v>12.45</c:v>
                </c:pt>
                <c:pt idx="413">
                  <c:v>12.58</c:v>
                </c:pt>
                <c:pt idx="414">
                  <c:v>12.61</c:v>
                </c:pt>
                <c:pt idx="415">
                  <c:v>12.52</c:v>
                </c:pt>
                <c:pt idx="416">
                  <c:v>12.51</c:v>
                </c:pt>
                <c:pt idx="417">
                  <c:v>12.53</c:v>
                </c:pt>
                <c:pt idx="418">
                  <c:v>12.47</c:v>
                </c:pt>
                <c:pt idx="419">
                  <c:v>12.46</c:v>
                </c:pt>
                <c:pt idx="420">
                  <c:v>10.38</c:v>
                </c:pt>
                <c:pt idx="421" c:formatCode="General">
                  <c:v>12.71</c:v>
                </c:pt>
                <c:pt idx="422">
                  <c:v>12.64</c:v>
                </c:pt>
                <c:pt idx="423">
                  <c:v>12.82</c:v>
                </c:pt>
                <c:pt idx="424">
                  <c:v>12.89</c:v>
                </c:pt>
                <c:pt idx="425">
                  <c:v>12.78</c:v>
                </c:pt>
                <c:pt idx="426">
                  <c:v>12.81</c:v>
                </c:pt>
                <c:pt idx="427">
                  <c:v>12.96</c:v>
                </c:pt>
                <c:pt idx="428">
                  <c:v>12.69</c:v>
                </c:pt>
                <c:pt idx="429">
                  <c:v>12.73</c:v>
                </c:pt>
                <c:pt idx="430">
                  <c:v>12.47</c:v>
                </c:pt>
                <c:pt idx="431">
                  <c:v>13.62</c:v>
                </c:pt>
                <c:pt idx="432">
                  <c:v>10.42</c:v>
                </c:pt>
                <c:pt idx="433">
                  <c:v>17.24</c:v>
                </c:pt>
                <c:pt idx="434">
                  <c:v>16.5</c:v>
                </c:pt>
                <c:pt idx="435">
                  <c:v>10.14</c:v>
                </c:pt>
                <c:pt idx="436">
                  <c:v>9.67</c:v>
                </c:pt>
                <c:pt idx="437">
                  <c:v>9.51</c:v>
                </c:pt>
                <c:pt idx="438" c:formatCode="General">
                  <c:v>16.15</c:v>
                </c:pt>
                <c:pt idx="439" c:formatCode="General">
                  <c:v>14.44</c:v>
                </c:pt>
                <c:pt idx="440" c:formatCode="General">
                  <c:v>13.28</c:v>
                </c:pt>
                <c:pt idx="441" c:formatCode="General">
                  <c:v>15.71</c:v>
                </c:pt>
                <c:pt idx="442" c:formatCode="General">
                  <c:v>16.54</c:v>
                </c:pt>
                <c:pt idx="443" c:formatCode="General">
                  <c:v>14.03</c:v>
                </c:pt>
                <c:pt idx="444" c:formatCode="General">
                  <c:v>15.63</c:v>
                </c:pt>
                <c:pt idx="445" c:formatCode="General">
                  <c:v>15.63</c:v>
                </c:pt>
                <c:pt idx="446" c:formatCode="General">
                  <c:v>11.09</c:v>
                </c:pt>
                <c:pt idx="447" c:formatCode="General">
                  <c:v>16.73</c:v>
                </c:pt>
                <c:pt idx="448" c:formatCode="General">
                  <c:v>13.34</c:v>
                </c:pt>
                <c:pt idx="449" c:formatCode="General">
                  <c:v>14.33</c:v>
                </c:pt>
                <c:pt idx="450" c:formatCode="General">
                  <c:v>15.89</c:v>
                </c:pt>
                <c:pt idx="451" c:formatCode="General">
                  <c:v>15.17</c:v>
                </c:pt>
                <c:pt idx="452" c:formatCode="General">
                  <c:v>11.51</c:v>
                </c:pt>
                <c:pt idx="453" c:formatCode="General">
                  <c:v>12.4</c:v>
                </c:pt>
                <c:pt idx="454" c:formatCode="General">
                  <c:v>12.63</c:v>
                </c:pt>
                <c:pt idx="455" c:formatCode="General">
                  <c:v>14.69</c:v>
                </c:pt>
                <c:pt idx="456" c:formatCode="General">
                  <c:v>14.11</c:v>
                </c:pt>
                <c:pt idx="457" c:formatCode="General">
                  <c:v>14.83</c:v>
                </c:pt>
                <c:pt idx="458" c:formatCode="General">
                  <c:v>13.64</c:v>
                </c:pt>
                <c:pt idx="459" c:formatCode="General">
                  <c:v>11.92</c:v>
                </c:pt>
                <c:pt idx="460" c:formatCode="General">
                  <c:v>14.26</c:v>
                </c:pt>
                <c:pt idx="461" c:formatCode="General">
                  <c:v>13.16</c:v>
                </c:pt>
                <c:pt idx="462" c:formatCode="General">
                  <c:v>14.09</c:v>
                </c:pt>
                <c:pt idx="463" c:formatCode="General">
                  <c:v>13.19</c:v>
                </c:pt>
                <c:pt idx="464" c:formatCode="General">
                  <c:v>14.73</c:v>
                </c:pt>
                <c:pt idx="465" c:formatCode="General">
                  <c:v>12.81</c:v>
                </c:pt>
                <c:pt idx="466" c:formatCode="General">
                  <c:v>13.44</c:v>
                </c:pt>
                <c:pt idx="467" c:formatCode="General">
                  <c:v>13.79</c:v>
                </c:pt>
                <c:pt idx="468" c:formatCode="General">
                  <c:v>12.62</c:v>
                </c:pt>
                <c:pt idx="469" c:formatCode="General">
                  <c:v>13.48</c:v>
                </c:pt>
                <c:pt idx="470" c:formatCode="General">
                  <c:v>13.97</c:v>
                </c:pt>
                <c:pt idx="471" c:formatCode="General">
                  <c:v>13.67</c:v>
                </c:pt>
                <c:pt idx="472" c:formatCode="General">
                  <c:v>13.59</c:v>
                </c:pt>
                <c:pt idx="473" c:formatCode="General">
                  <c:v>13.8</c:v>
                </c:pt>
                <c:pt idx="474" c:formatCode="General">
                  <c:v>13.42</c:v>
                </c:pt>
                <c:pt idx="475" c:formatCode="General">
                  <c:v>14.33</c:v>
                </c:pt>
                <c:pt idx="476" c:formatCode="General">
                  <c:v>11.92</c:v>
                </c:pt>
                <c:pt idx="477" c:formatCode="General">
                  <c:v>14.34</c:v>
                </c:pt>
                <c:pt idx="478" c:formatCode="General">
                  <c:v>14.14</c:v>
                </c:pt>
                <c:pt idx="479" c:formatCode="General">
                  <c:v>12.76</c:v>
                </c:pt>
                <c:pt idx="480" c:formatCode="General">
                  <c:v>11.75</c:v>
                </c:pt>
                <c:pt idx="481" c:formatCode="0.00">
                  <c:v>10.5</c:v>
                </c:pt>
                <c:pt idx="482" c:formatCode="General">
                  <c:v>13.67</c:v>
                </c:pt>
                <c:pt idx="483" c:formatCode="General">
                  <c:v>14.43</c:v>
                </c:pt>
                <c:pt idx="484" c:formatCode="General">
                  <c:v>15.24</c:v>
                </c:pt>
                <c:pt idx="485" c:formatCode="General">
                  <c:v>13.76</c:v>
                </c:pt>
                <c:pt idx="486" c:formatCode="General">
                  <c:v>10.42</c:v>
                </c:pt>
                <c:pt idx="487" c:formatCode="General">
                  <c:v>13.27</c:v>
                </c:pt>
                <c:pt idx="488" c:formatCode="General">
                  <c:v>13.81</c:v>
                </c:pt>
                <c:pt idx="489" c:formatCode="General">
                  <c:v>14.91</c:v>
                </c:pt>
                <c:pt idx="490" c:formatCode="General">
                  <c:v>14.73</c:v>
                </c:pt>
                <c:pt idx="491" c:formatCode="General">
                  <c:v>13.38</c:v>
                </c:pt>
                <c:pt idx="492" c:formatCode="General">
                  <c:v>14.28</c:v>
                </c:pt>
                <c:pt idx="493" c:formatCode="General">
                  <c:v>13.21</c:v>
                </c:pt>
                <c:pt idx="494">
                  <c:v>13.82</c:v>
                </c:pt>
                <c:pt idx="495">
                  <c:v>13.07</c:v>
                </c:pt>
                <c:pt idx="496">
                  <c:v>12.67</c:v>
                </c:pt>
                <c:pt idx="497">
                  <c:v>14.98</c:v>
                </c:pt>
                <c:pt idx="498">
                  <c:v>12.58</c:v>
                </c:pt>
                <c:pt idx="499">
                  <c:v>13.12</c:v>
                </c:pt>
                <c:pt idx="500">
                  <c:v>12.99</c:v>
                </c:pt>
                <c:pt idx="501">
                  <c:v>12.34</c:v>
                </c:pt>
                <c:pt idx="502">
                  <c:v>14.92</c:v>
                </c:pt>
                <c:pt idx="503">
                  <c:v>13.56</c:v>
                </c:pt>
                <c:pt idx="504">
                  <c:v>12.6</c:v>
                </c:pt>
                <c:pt idx="505">
                  <c:v>14.48</c:v>
                </c:pt>
                <c:pt idx="506">
                  <c:v>12.24</c:v>
                </c:pt>
                <c:pt idx="507">
                  <c:v>13.15</c:v>
                </c:pt>
                <c:pt idx="508">
                  <c:v>9.05</c:v>
                </c:pt>
                <c:pt idx="509">
                  <c:v>14.79</c:v>
                </c:pt>
                <c:pt idx="510">
                  <c:v>10.93</c:v>
                </c:pt>
                <c:pt idx="511">
                  <c:v>14.96</c:v>
                </c:pt>
                <c:pt idx="512">
                  <c:v>14.61</c:v>
                </c:pt>
                <c:pt idx="513">
                  <c:v>13.04</c:v>
                </c:pt>
                <c:pt idx="514">
                  <c:v>12.11</c:v>
                </c:pt>
                <c:pt idx="515">
                  <c:v>8.38</c:v>
                </c:pt>
                <c:pt idx="516">
                  <c:v>8.27</c:v>
                </c:pt>
                <c:pt idx="517">
                  <c:v>13.97</c:v>
                </c:pt>
                <c:pt idx="518">
                  <c:v>12.79</c:v>
                </c:pt>
                <c:pt idx="519">
                  <c:v>10.86</c:v>
                </c:pt>
                <c:pt idx="520">
                  <c:v>10.42</c:v>
                </c:pt>
                <c:pt idx="521">
                  <c:v>14.16</c:v>
                </c:pt>
                <c:pt idx="522">
                  <c:v>12.95</c:v>
                </c:pt>
                <c:pt idx="523">
                  <c:v>13.12</c:v>
                </c:pt>
                <c:pt idx="524">
                  <c:v>11.69</c:v>
                </c:pt>
                <c:pt idx="525">
                  <c:v>14.36</c:v>
                </c:pt>
                <c:pt idx="526">
                  <c:v>13.43</c:v>
                </c:pt>
                <c:pt idx="527">
                  <c:v>10.73</c:v>
                </c:pt>
                <c:pt idx="528">
                  <c:v>11.08</c:v>
                </c:pt>
                <c:pt idx="529">
                  <c:v>9.81</c:v>
                </c:pt>
                <c:pt idx="530">
                  <c:v>12.61</c:v>
                </c:pt>
                <c:pt idx="531">
                  <c:v>12.17</c:v>
                </c:pt>
                <c:pt idx="532">
                  <c:v>13.42</c:v>
                </c:pt>
                <c:pt idx="533">
                  <c:v>9.96</c:v>
                </c:pt>
                <c:pt idx="534">
                  <c:v>9.29</c:v>
                </c:pt>
                <c:pt idx="535">
                  <c:v>9.56</c:v>
                </c:pt>
                <c:pt idx="536">
                  <c:v>12.78</c:v>
                </c:pt>
                <c:pt idx="537">
                  <c:v>11.42</c:v>
                </c:pt>
                <c:pt idx="538">
                  <c:v>8.93</c:v>
                </c:pt>
                <c:pt idx="539">
                  <c:v>12.64</c:v>
                </c:pt>
                <c:pt idx="540">
                  <c:v>9.26</c:v>
                </c:pt>
                <c:pt idx="541">
                  <c:v>10.1</c:v>
                </c:pt>
                <c:pt idx="542">
                  <c:v>6.55</c:v>
                </c:pt>
                <c:pt idx="543">
                  <c:v>10.14</c:v>
                </c:pt>
                <c:pt idx="544">
                  <c:v>14.62</c:v>
                </c:pt>
                <c:pt idx="545">
                  <c:v>8.92</c:v>
                </c:pt>
                <c:pt idx="546">
                  <c:v>11.25</c:v>
                </c:pt>
                <c:pt idx="547">
                  <c:v>11.28</c:v>
                </c:pt>
                <c:pt idx="548">
                  <c:v>12.63</c:v>
                </c:pt>
                <c:pt idx="549">
                  <c:v>9.66</c:v>
                </c:pt>
                <c:pt idx="550">
                  <c:v>13.61</c:v>
                </c:pt>
                <c:pt idx="551">
                  <c:v>9.27</c:v>
                </c:pt>
                <c:pt idx="552">
                  <c:v>10.94</c:v>
                </c:pt>
                <c:pt idx="553">
                  <c:v>7.2</c:v>
                </c:pt>
                <c:pt idx="554">
                  <c:v>10.13</c:v>
                </c:pt>
                <c:pt idx="555">
                  <c:v>12.19</c:v>
                </c:pt>
                <c:pt idx="556">
                  <c:v>13.09</c:v>
                </c:pt>
                <c:pt idx="557">
                  <c:v>11.29</c:v>
                </c:pt>
                <c:pt idx="558">
                  <c:v>10.71</c:v>
                </c:pt>
                <c:pt idx="559">
                  <c:v>10.74</c:v>
                </c:pt>
                <c:pt idx="560">
                  <c:v>10.11</c:v>
                </c:pt>
                <c:pt idx="561">
                  <c:v>9.98</c:v>
                </c:pt>
                <c:pt idx="562">
                  <c:v>10.23</c:v>
                </c:pt>
                <c:pt idx="563">
                  <c:v>7.46</c:v>
                </c:pt>
                <c:pt idx="564">
                  <c:v>7.38</c:v>
                </c:pt>
                <c:pt idx="565">
                  <c:v>9.53</c:v>
                </c:pt>
                <c:pt idx="566">
                  <c:v>10.29</c:v>
                </c:pt>
                <c:pt idx="567">
                  <c:v>10.69</c:v>
                </c:pt>
                <c:pt idx="568">
                  <c:v>9.8</c:v>
                </c:pt>
                <c:pt idx="569">
                  <c:v>11.92</c:v>
                </c:pt>
                <c:pt idx="570">
                  <c:v>10.64</c:v>
                </c:pt>
                <c:pt idx="571">
                  <c:v>7.93</c:v>
                </c:pt>
                <c:pt idx="572">
                  <c:v>10.36</c:v>
                </c:pt>
                <c:pt idx="573">
                  <c:v>7.57</c:v>
                </c:pt>
                <c:pt idx="574">
                  <c:v>11.16</c:v>
                </c:pt>
                <c:pt idx="575">
                  <c:v>6.31</c:v>
                </c:pt>
                <c:pt idx="576">
                  <c:v>9.64</c:v>
                </c:pt>
                <c:pt idx="577">
                  <c:v>8.51</c:v>
                </c:pt>
                <c:pt idx="578">
                  <c:v>11.09</c:v>
                </c:pt>
                <c:pt idx="579">
                  <c:v>10.49</c:v>
                </c:pt>
                <c:pt idx="580">
                  <c:v>10.21</c:v>
                </c:pt>
                <c:pt idx="581">
                  <c:v>10.83</c:v>
                </c:pt>
                <c:pt idx="582">
                  <c:v>10.06</c:v>
                </c:pt>
                <c:pt idx="583">
                  <c:v>11.83</c:v>
                </c:pt>
                <c:pt idx="584">
                  <c:v>7.79</c:v>
                </c:pt>
                <c:pt idx="585">
                  <c:v>10.14</c:v>
                </c:pt>
                <c:pt idx="586">
                  <c:v>8.81</c:v>
                </c:pt>
                <c:pt idx="587">
                  <c:v>12.35</c:v>
                </c:pt>
                <c:pt idx="588">
                  <c:v>10.68</c:v>
                </c:pt>
                <c:pt idx="589">
                  <c:v>11.58</c:v>
                </c:pt>
                <c:pt idx="590">
                  <c:v>12.93</c:v>
                </c:pt>
                <c:pt idx="591">
                  <c:v>11.1</c:v>
                </c:pt>
                <c:pt idx="592">
                  <c:v>11.16</c:v>
                </c:pt>
                <c:pt idx="593">
                  <c:v>9.06</c:v>
                </c:pt>
                <c:pt idx="594">
                  <c:v>11.84</c:v>
                </c:pt>
                <c:pt idx="595">
                  <c:v>8.78</c:v>
                </c:pt>
                <c:pt idx="596">
                  <c:v>13.36</c:v>
                </c:pt>
                <c:pt idx="597">
                  <c:v>10.06</c:v>
                </c:pt>
                <c:pt idx="598">
                  <c:v>10.13</c:v>
                </c:pt>
                <c:pt idx="599">
                  <c:v>11.21</c:v>
                </c:pt>
                <c:pt idx="600">
                  <c:v>12.7</c:v>
                </c:pt>
                <c:pt idx="601">
                  <c:v>9.92</c:v>
                </c:pt>
                <c:pt idx="602">
                  <c:v>9.19</c:v>
                </c:pt>
                <c:pt idx="603">
                  <c:v>7.91</c:v>
                </c:pt>
                <c:pt idx="604">
                  <c:v>11.25</c:v>
                </c:pt>
                <c:pt idx="605">
                  <c:v>12.16</c:v>
                </c:pt>
                <c:pt idx="606">
                  <c:v>12.72</c:v>
                </c:pt>
                <c:pt idx="607">
                  <c:v>12.03</c:v>
                </c:pt>
                <c:pt idx="608">
                  <c:v>12.13</c:v>
                </c:pt>
                <c:pt idx="609">
                  <c:v>9.77</c:v>
                </c:pt>
                <c:pt idx="610">
                  <c:v>10.19</c:v>
                </c:pt>
                <c:pt idx="611">
                  <c:v>11.79</c:v>
                </c:pt>
                <c:pt idx="612">
                  <c:v>13.27</c:v>
                </c:pt>
                <c:pt idx="613">
                  <c:v>9.1</c:v>
                </c:pt>
                <c:pt idx="614">
                  <c:v>13.02</c:v>
                </c:pt>
                <c:pt idx="615">
                  <c:v>9.77</c:v>
                </c:pt>
                <c:pt idx="616">
                  <c:v>11.23</c:v>
                </c:pt>
                <c:pt idx="617">
                  <c:v>12.12</c:v>
                </c:pt>
                <c:pt idx="618">
                  <c:v>12.73</c:v>
                </c:pt>
                <c:pt idx="619">
                  <c:v>11.38</c:v>
                </c:pt>
                <c:pt idx="620">
                  <c:v>10.12</c:v>
                </c:pt>
                <c:pt idx="621">
                  <c:v>13.57</c:v>
                </c:pt>
                <c:pt idx="622">
                  <c:v>12.63</c:v>
                </c:pt>
                <c:pt idx="623">
                  <c:v>12.12</c:v>
                </c:pt>
                <c:pt idx="624">
                  <c:v>12.31</c:v>
                </c:pt>
                <c:pt idx="625">
                  <c:v>12.73</c:v>
                </c:pt>
                <c:pt idx="626">
                  <c:v>10.14</c:v>
                </c:pt>
                <c:pt idx="627">
                  <c:v>8.81</c:v>
                </c:pt>
                <c:pt idx="628">
                  <c:v>11.23</c:v>
                </c:pt>
                <c:pt idx="629">
                  <c:v>12.12</c:v>
                </c:pt>
                <c:pt idx="630">
                  <c:v>12.73</c:v>
                </c:pt>
                <c:pt idx="631">
                  <c:v>11.38</c:v>
                </c:pt>
                <c:pt idx="632">
                  <c:v>10.12</c:v>
                </c:pt>
                <c:pt idx="633">
                  <c:v>13.57</c:v>
                </c:pt>
                <c:pt idx="634">
                  <c:v>12.63</c:v>
                </c:pt>
                <c:pt idx="635">
                  <c:v>12.12</c:v>
                </c:pt>
                <c:pt idx="636">
                  <c:v>12.31</c:v>
                </c:pt>
                <c:pt idx="637">
                  <c:v>12.73</c:v>
                </c:pt>
                <c:pt idx="638">
                  <c:v>10.14</c:v>
                </c:pt>
                <c:pt idx="639">
                  <c:v>8.81</c:v>
                </c:pt>
                <c:pt idx="640">
                  <c:v>12.94</c:v>
                </c:pt>
                <c:pt idx="641">
                  <c:v>8.6</c:v>
                </c:pt>
                <c:pt idx="642">
                  <c:v>13.04</c:v>
                </c:pt>
                <c:pt idx="643">
                  <c:v>10.32</c:v>
                </c:pt>
                <c:pt idx="644">
                  <c:v>9.27</c:v>
                </c:pt>
                <c:pt idx="645">
                  <c:v>10.31</c:v>
                </c:pt>
                <c:pt idx="646">
                  <c:v>10.37</c:v>
                </c:pt>
                <c:pt idx="647">
                  <c:v>11.34</c:v>
                </c:pt>
                <c:pt idx="648">
                  <c:v>11.68</c:v>
                </c:pt>
                <c:pt idx="649">
                  <c:v>8.82</c:v>
                </c:pt>
                <c:pt idx="650">
                  <c:v>9.98</c:v>
                </c:pt>
                <c:pt idx="651">
                  <c:v>10.88</c:v>
                </c:pt>
                <c:pt idx="652">
                  <c:v>10.82</c:v>
                </c:pt>
                <c:pt idx="653">
                  <c:v>11.28</c:v>
                </c:pt>
                <c:pt idx="654">
                  <c:v>10.37</c:v>
                </c:pt>
                <c:pt idx="655">
                  <c:v>10.51</c:v>
                </c:pt>
                <c:pt idx="656">
                  <c:v>11.32</c:v>
                </c:pt>
                <c:pt idx="657">
                  <c:v>11.78</c:v>
                </c:pt>
                <c:pt idx="658">
                  <c:v>6.59</c:v>
                </c:pt>
                <c:pt idx="659">
                  <c:v>11.24</c:v>
                </c:pt>
                <c:pt idx="660">
                  <c:v>11.62</c:v>
                </c:pt>
                <c:pt idx="661">
                  <c:v>9.48</c:v>
                </c:pt>
                <c:pt idx="662">
                  <c:v>7.26</c:v>
                </c:pt>
                <c:pt idx="663">
                  <c:v>11.9</c:v>
                </c:pt>
                <c:pt idx="664">
                  <c:v>9.66</c:v>
                </c:pt>
                <c:pt idx="665">
                  <c:v>11.53</c:v>
                </c:pt>
                <c:pt idx="666">
                  <c:v>8.04</c:v>
                </c:pt>
                <c:pt idx="667">
                  <c:v>8.54</c:v>
                </c:pt>
                <c:pt idx="668">
                  <c:v>7.85</c:v>
                </c:pt>
                <c:pt idx="669">
                  <c:v>8.74</c:v>
                </c:pt>
                <c:pt idx="670">
                  <c:v>8.01</c:v>
                </c:pt>
                <c:pt idx="671">
                  <c:v>7.89</c:v>
                </c:pt>
                <c:pt idx="672">
                  <c:v>10.87</c:v>
                </c:pt>
                <c:pt idx="673">
                  <c:v>9.17</c:v>
                </c:pt>
                <c:pt idx="674">
                  <c:v>9.66</c:v>
                </c:pt>
                <c:pt idx="675">
                  <c:v>7.45</c:v>
                </c:pt>
                <c:pt idx="676">
                  <c:v>11.07</c:v>
                </c:pt>
                <c:pt idx="677">
                  <c:v>10.1</c:v>
                </c:pt>
                <c:pt idx="678">
                  <c:v>9.47</c:v>
                </c:pt>
                <c:pt idx="679">
                  <c:v>8.79</c:v>
                </c:pt>
                <c:pt idx="680">
                  <c:v>7.08</c:v>
                </c:pt>
                <c:pt idx="681">
                  <c:v>7.39</c:v>
                </c:pt>
                <c:pt idx="682">
                  <c:v>9.86</c:v>
                </c:pt>
                <c:pt idx="683">
                  <c:v>5.39</c:v>
                </c:pt>
                <c:pt idx="684">
                  <c:v>8.28</c:v>
                </c:pt>
                <c:pt idx="685">
                  <c:v>9.36</c:v>
                </c:pt>
                <c:pt idx="686">
                  <c:v>9.81</c:v>
                </c:pt>
                <c:pt idx="687">
                  <c:v>10.02</c:v>
                </c:pt>
                <c:pt idx="688">
                  <c:v>10.97</c:v>
                </c:pt>
                <c:pt idx="689">
                  <c:v>12.92</c:v>
                </c:pt>
                <c:pt idx="690">
                  <c:v>6.96</c:v>
                </c:pt>
                <c:pt idx="691">
                  <c:v>8.93</c:v>
                </c:pt>
                <c:pt idx="692">
                  <c:v>5.74</c:v>
                </c:pt>
                <c:pt idx="693">
                  <c:v>9.45</c:v>
                </c:pt>
                <c:pt idx="694">
                  <c:v>10.23</c:v>
                </c:pt>
                <c:pt idx="695">
                  <c:v>11.22</c:v>
                </c:pt>
                <c:pt idx="696">
                  <c:v>7.37</c:v>
                </c:pt>
                <c:pt idx="697">
                  <c:v>6.37</c:v>
                </c:pt>
                <c:pt idx="698">
                  <c:v>6.59</c:v>
                </c:pt>
                <c:pt idx="699">
                  <c:v>7.8</c:v>
                </c:pt>
                <c:pt idx="700">
                  <c:v>11.62</c:v>
                </c:pt>
                <c:pt idx="701">
                  <c:v>9.06</c:v>
                </c:pt>
                <c:pt idx="702">
                  <c:v>7.2</c:v>
                </c:pt>
                <c:pt idx="703">
                  <c:v>6.13</c:v>
                </c:pt>
                <c:pt idx="704">
                  <c:v>6.34</c:v>
                </c:pt>
                <c:pt idx="705">
                  <c:v>6.3</c:v>
                </c:pt>
                <c:pt idx="706">
                  <c:v>6.67</c:v>
                </c:pt>
                <c:pt idx="707">
                  <c:v>6.84</c:v>
                </c:pt>
                <c:pt idx="708">
                  <c:v>6.86</c:v>
                </c:pt>
                <c:pt idx="709">
                  <c:v>6.92</c:v>
                </c:pt>
                <c:pt idx="710">
                  <c:v>7.02</c:v>
                </c:pt>
                <c:pt idx="711">
                  <c:v>7.11</c:v>
                </c:pt>
                <c:pt idx="712">
                  <c:v>7.03</c:v>
                </c:pt>
                <c:pt idx="713">
                  <c:v>6.11</c:v>
                </c:pt>
                <c:pt idx="714">
                  <c:v>6.97</c:v>
                </c:pt>
                <c:pt idx="715">
                  <c:v>11.18</c:v>
                </c:pt>
                <c:pt idx="716">
                  <c:v>5.37</c:v>
                </c:pt>
                <c:pt idx="717">
                  <c:v>6.26</c:v>
                </c:pt>
                <c:pt idx="718">
                  <c:v>6.4</c:v>
                </c:pt>
                <c:pt idx="719">
                  <c:v>6.65</c:v>
                </c:pt>
                <c:pt idx="720">
                  <c:v>6.73</c:v>
                </c:pt>
                <c:pt idx="721">
                  <c:v>6.85</c:v>
                </c:pt>
                <c:pt idx="722">
                  <c:v>6.91</c:v>
                </c:pt>
                <c:pt idx="723">
                  <c:v>7.02</c:v>
                </c:pt>
                <c:pt idx="724">
                  <c:v>7.01</c:v>
                </c:pt>
                <c:pt idx="725">
                  <c:v>7.03</c:v>
                </c:pt>
                <c:pt idx="726">
                  <c:v>6.85</c:v>
                </c:pt>
                <c:pt idx="727">
                  <c:v>5.86</c:v>
                </c:pt>
                <c:pt idx="728">
                  <c:v>5.97</c:v>
                </c:pt>
                <c:pt idx="729">
                  <c:v>6.9</c:v>
                </c:pt>
                <c:pt idx="730">
                  <c:v>7.02</c:v>
                </c:pt>
                <c:pt idx="731">
                  <c:v>7.05</c:v>
                </c:pt>
                <c:pt idx="732">
                  <c:v>7.09</c:v>
                </c:pt>
                <c:pt idx="733">
                  <c:v>6.97</c:v>
                </c:pt>
                <c:pt idx="734">
                  <c:v>7.28</c:v>
                </c:pt>
                <c:pt idx="735">
                  <c:v>7.37</c:v>
                </c:pt>
                <c:pt idx="736">
                  <c:v>6.23</c:v>
                </c:pt>
                <c:pt idx="737">
                  <c:v>6.11</c:v>
                </c:pt>
                <c:pt idx="738">
                  <c:v>7.09</c:v>
                </c:pt>
                <c:pt idx="739">
                  <c:v>7.35</c:v>
                </c:pt>
                <c:pt idx="740">
                  <c:v>7.44</c:v>
                </c:pt>
                <c:pt idx="741">
                  <c:v>7.52</c:v>
                </c:pt>
                <c:pt idx="742">
                  <c:v>7.49</c:v>
                </c:pt>
                <c:pt idx="743">
                  <c:v>7.68</c:v>
                </c:pt>
                <c:pt idx="744">
                  <c:v>7.59</c:v>
                </c:pt>
                <c:pt idx="745">
                  <c:v>7.66</c:v>
                </c:pt>
                <c:pt idx="746">
                  <c:v>7.73</c:v>
                </c:pt>
                <c:pt idx="747">
                  <c:v>8.02</c:v>
                </c:pt>
                <c:pt idx="748">
                  <c:v>6.39</c:v>
                </c:pt>
                <c:pt idx="749">
                  <c:v>6.47</c:v>
                </c:pt>
                <c:pt idx="750">
                  <c:v>7.6</c:v>
                </c:pt>
                <c:pt idx="751">
                  <c:v>6.22</c:v>
                </c:pt>
                <c:pt idx="752">
                  <c:v>7.63</c:v>
                </c:pt>
                <c:pt idx="753">
                  <c:v>7.73</c:v>
                </c:pt>
                <c:pt idx="754">
                  <c:v>7.69</c:v>
                </c:pt>
                <c:pt idx="755">
                  <c:v>7.79</c:v>
                </c:pt>
                <c:pt idx="756">
                  <c:v>7.82</c:v>
                </c:pt>
                <c:pt idx="757">
                  <c:v>7.7</c:v>
                </c:pt>
                <c:pt idx="758">
                  <c:v>7.86</c:v>
                </c:pt>
                <c:pt idx="759">
                  <c:v>7.93</c:v>
                </c:pt>
                <c:pt idx="760">
                  <c:v>6.82</c:v>
                </c:pt>
                <c:pt idx="761">
                  <c:v>6.93</c:v>
                </c:pt>
                <c:pt idx="762">
                  <c:v>7.83</c:v>
                </c:pt>
                <c:pt idx="763">
                  <c:v>7.81</c:v>
                </c:pt>
                <c:pt idx="764">
                  <c:v>7.8</c:v>
                </c:pt>
                <c:pt idx="765">
                  <c:v>7.96</c:v>
                </c:pt>
                <c:pt idx="766">
                  <c:v>6.46</c:v>
                </c:pt>
                <c:pt idx="767">
                  <c:v>7.99</c:v>
                </c:pt>
                <c:pt idx="768">
                  <c:v>7.92</c:v>
                </c:pt>
                <c:pt idx="769">
                  <c:v>7.97</c:v>
                </c:pt>
                <c:pt idx="770">
                  <c:v>7.99</c:v>
                </c:pt>
                <c:pt idx="771">
                  <c:v>8.08</c:v>
                </c:pt>
                <c:pt idx="772">
                  <c:v>8.09</c:v>
                </c:pt>
                <c:pt idx="773">
                  <c:v>6.68</c:v>
                </c:pt>
                <c:pt idx="774">
                  <c:v>8.04</c:v>
                </c:pt>
                <c:pt idx="775">
                  <c:v>6.6</c:v>
                </c:pt>
                <c:pt idx="776">
                  <c:v>8.12</c:v>
                </c:pt>
                <c:pt idx="777">
                  <c:v>8.29</c:v>
                </c:pt>
                <c:pt idx="778">
                  <c:v>8.2</c:v>
                </c:pt>
                <c:pt idx="779">
                  <c:v>8.14</c:v>
                </c:pt>
                <c:pt idx="780">
                  <c:v>8.21</c:v>
                </c:pt>
                <c:pt idx="781">
                  <c:v>8.27</c:v>
                </c:pt>
                <c:pt idx="782">
                  <c:v>8.31</c:v>
                </c:pt>
                <c:pt idx="783">
                  <c:v>8.37</c:v>
                </c:pt>
                <c:pt idx="784">
                  <c:v>8.42</c:v>
                </c:pt>
                <c:pt idx="785">
                  <c:v>6.84</c:v>
                </c:pt>
                <c:pt idx="786">
                  <c:v>8.42</c:v>
                </c:pt>
                <c:pt idx="787">
                  <c:v>8.4</c:v>
                </c:pt>
                <c:pt idx="788">
                  <c:v>8.44</c:v>
                </c:pt>
                <c:pt idx="789">
                  <c:v>6.78</c:v>
                </c:pt>
                <c:pt idx="790">
                  <c:v>6.76</c:v>
                </c:pt>
                <c:pt idx="791">
                  <c:v>6.78</c:v>
                </c:pt>
                <c:pt idx="792">
                  <c:v>8.28</c:v>
                </c:pt>
                <c:pt idx="793">
                  <c:v>8.18</c:v>
                </c:pt>
                <c:pt idx="794">
                  <c:v>8.29</c:v>
                </c:pt>
                <c:pt idx="795">
                  <c:v>8.24</c:v>
                </c:pt>
                <c:pt idx="796">
                  <c:v>8.32</c:v>
                </c:pt>
                <c:pt idx="797">
                  <c:v>6.69</c:v>
                </c:pt>
                <c:pt idx="798">
                  <c:v>8.39</c:v>
                </c:pt>
                <c:pt idx="799">
                  <c:v>6.79</c:v>
                </c:pt>
                <c:pt idx="800">
                  <c:v>8.31</c:v>
                </c:pt>
                <c:pt idx="801">
                  <c:v>8.38</c:v>
                </c:pt>
                <c:pt idx="802">
                  <c:v>6.67</c:v>
                </c:pt>
                <c:pt idx="803">
                  <c:v>6.56</c:v>
                </c:pt>
                <c:pt idx="804">
                  <c:v>8.22</c:v>
                </c:pt>
                <c:pt idx="805">
                  <c:v>8.17</c:v>
                </c:pt>
                <c:pt idx="806">
                  <c:v>8.19</c:v>
                </c:pt>
                <c:pt idx="807">
                  <c:v>8.32</c:v>
                </c:pt>
                <c:pt idx="808">
                  <c:v>8.34</c:v>
                </c:pt>
                <c:pt idx="809">
                  <c:v>6.79</c:v>
                </c:pt>
                <c:pt idx="810">
                  <c:v>8.28</c:v>
                </c:pt>
                <c:pt idx="811">
                  <c:v>6.64</c:v>
                </c:pt>
                <c:pt idx="812">
                  <c:v>6.83</c:v>
                </c:pt>
                <c:pt idx="813">
                  <c:v>8.17</c:v>
                </c:pt>
                <c:pt idx="814">
                  <c:v>8.12</c:v>
                </c:pt>
                <c:pt idx="815">
                  <c:v>6.63</c:v>
                </c:pt>
                <c:pt idx="816">
                  <c:v>8.27</c:v>
                </c:pt>
                <c:pt idx="817">
                  <c:v>8.24</c:v>
                </c:pt>
                <c:pt idx="818">
                  <c:v>8.31</c:v>
                </c:pt>
                <c:pt idx="819">
                  <c:v>8.24</c:v>
                </c:pt>
                <c:pt idx="820">
                  <c:v>8.39</c:v>
                </c:pt>
                <c:pt idx="821">
                  <c:v>6.7</c:v>
                </c:pt>
                <c:pt idx="822">
                  <c:v>8.15</c:v>
                </c:pt>
                <c:pt idx="823">
                  <c:v>6.58</c:v>
                </c:pt>
                <c:pt idx="824">
                  <c:v>8.21</c:v>
                </c:pt>
                <c:pt idx="825">
                  <c:v>6.32</c:v>
                </c:pt>
                <c:pt idx="826">
                  <c:v>7.96</c:v>
                </c:pt>
                <c:pt idx="827">
                  <c:v>7.91</c:v>
                </c:pt>
                <c:pt idx="828">
                  <c:v>7.89</c:v>
                </c:pt>
                <c:pt idx="829">
                  <c:v>7.85</c:v>
                </c:pt>
                <c:pt idx="830">
                  <c:v>7.98</c:v>
                </c:pt>
                <c:pt idx="831">
                  <c:v>8.08</c:v>
                </c:pt>
                <c:pt idx="832">
                  <c:v>8.21</c:v>
                </c:pt>
                <c:pt idx="833">
                  <c:v>6.41</c:v>
                </c:pt>
                <c:pt idx="834">
                  <c:v>7.82</c:v>
                </c:pt>
                <c:pt idx="835">
                  <c:v>6.31</c:v>
                </c:pt>
                <c:pt idx="836">
                  <c:v>7.91</c:v>
                </c:pt>
                <c:pt idx="837">
                  <c:v>8.14</c:v>
                </c:pt>
                <c:pt idx="838">
                  <c:v>8.1</c:v>
                </c:pt>
                <c:pt idx="839">
                  <c:v>8.04</c:v>
                </c:pt>
                <c:pt idx="840">
                  <c:v>8.04</c:v>
                </c:pt>
                <c:pt idx="841">
                  <c:v>8.05</c:v>
                </c:pt>
                <c:pt idx="842">
                  <c:v>8.17</c:v>
                </c:pt>
                <c:pt idx="843">
                  <c:v>8.17</c:v>
                </c:pt>
                <c:pt idx="844">
                  <c:v>8.2</c:v>
                </c:pt>
                <c:pt idx="845">
                  <c:v>6.65</c:v>
                </c:pt>
                <c:pt idx="846">
                  <c:v>7.92</c:v>
                </c:pt>
                <c:pt idx="847">
                  <c:v>7.87</c:v>
                </c:pt>
                <c:pt idx="848">
                  <c:v>7.98</c:v>
                </c:pt>
                <c:pt idx="849">
                  <c:v>7.91</c:v>
                </c:pt>
                <c:pt idx="850">
                  <c:v>7.85</c:v>
                </c:pt>
                <c:pt idx="851">
                  <c:v>7.9</c:v>
                </c:pt>
                <c:pt idx="852">
                  <c:v>8.3</c:v>
                </c:pt>
                <c:pt idx="853">
                  <c:v>8.7</c:v>
                </c:pt>
                <c:pt idx="854">
                  <c:v>8.25</c:v>
                </c:pt>
                <c:pt idx="855">
                  <c:v>8.3</c:v>
                </c:pt>
                <c:pt idx="856">
                  <c:v>8.38</c:v>
                </c:pt>
                <c:pt idx="857">
                  <c:v>6.35</c:v>
                </c:pt>
                <c:pt idx="858">
                  <c:v>7.83</c:v>
                </c:pt>
                <c:pt idx="859">
                  <c:v>6.28</c:v>
                </c:pt>
                <c:pt idx="860">
                  <c:v>6.27</c:v>
                </c:pt>
                <c:pt idx="861">
                  <c:v>5.91</c:v>
                </c:pt>
                <c:pt idx="862">
                  <c:v>5.78</c:v>
                </c:pt>
                <c:pt idx="863">
                  <c:v>5.6</c:v>
                </c:pt>
                <c:pt idx="864">
                  <c:v>5.62</c:v>
                </c:pt>
                <c:pt idx="865">
                  <c:v>5.77</c:v>
                </c:pt>
                <c:pt idx="866">
                  <c:v>7.37</c:v>
                </c:pt>
                <c:pt idx="867">
                  <c:v>7.56</c:v>
                </c:pt>
                <c:pt idx="868">
                  <c:v>7.63</c:v>
                </c:pt>
                <c:pt idx="869">
                  <c:v>6.47</c:v>
                </c:pt>
                <c:pt idx="870">
                  <c:v>7.69</c:v>
                </c:pt>
                <c:pt idx="871">
                  <c:v>7.84</c:v>
                </c:pt>
                <c:pt idx="872">
                  <c:v>7.73</c:v>
                </c:pt>
                <c:pt idx="873">
                  <c:v>7.77</c:v>
                </c:pt>
                <c:pt idx="874">
                  <c:v>7.79</c:v>
                </c:pt>
                <c:pt idx="875">
                  <c:v>7.81</c:v>
                </c:pt>
                <c:pt idx="876">
                  <c:v>7.9</c:v>
                </c:pt>
                <c:pt idx="877">
                  <c:v>7.82</c:v>
                </c:pt>
                <c:pt idx="878">
                  <c:v>7.65</c:v>
                </c:pt>
                <c:pt idx="879">
                  <c:v>7.7</c:v>
                </c:pt>
                <c:pt idx="880">
                  <c:v>7.83</c:v>
                </c:pt>
                <c:pt idx="881">
                  <c:v>6.31</c:v>
                </c:pt>
                <c:pt idx="882">
                  <c:v>11.85</c:v>
                </c:pt>
                <c:pt idx="883">
                  <c:v>7.64</c:v>
                </c:pt>
                <c:pt idx="884">
                  <c:v>7.58</c:v>
                </c:pt>
                <c:pt idx="885">
                  <c:v>7.5</c:v>
                </c:pt>
                <c:pt idx="886">
                  <c:v>7.55</c:v>
                </c:pt>
                <c:pt idx="887">
                  <c:v>7.53</c:v>
                </c:pt>
                <c:pt idx="888">
                  <c:v>7.54</c:v>
                </c:pt>
                <c:pt idx="889">
                  <c:v>7.58</c:v>
                </c:pt>
                <c:pt idx="890">
                  <c:v>11.75</c:v>
                </c:pt>
                <c:pt idx="891">
                  <c:v>7.62</c:v>
                </c:pt>
                <c:pt idx="892" c:formatCode="0.000_);[Red]\(0.000\)">
                  <c:v>5.87</c:v>
                </c:pt>
                <c:pt idx="893" c:formatCode="0.000_);[Red]\(0.000\)">
                  <c:v>7.88</c:v>
                </c:pt>
                <c:pt idx="894" c:formatCode="0.000_);[Red]\(0.000\)">
                  <c:v>6.73</c:v>
                </c:pt>
                <c:pt idx="895" c:formatCode="0.000_);[Red]\(0.000\)">
                  <c:v>6.52</c:v>
                </c:pt>
                <c:pt idx="896" c:formatCode="0.000_);[Red]\(0.000\)">
                  <c:v>7.42</c:v>
                </c:pt>
                <c:pt idx="897" c:formatCode="0.000_);[Red]\(0.000\)">
                  <c:v>7.41</c:v>
                </c:pt>
                <c:pt idx="898">
                  <c:v>7.41</c:v>
                </c:pt>
                <c:pt idx="899">
                  <c:v>7.44</c:v>
                </c:pt>
                <c:pt idx="900">
                  <c:v>7.54</c:v>
                </c:pt>
                <c:pt idx="901">
                  <c:v>7.6</c:v>
                </c:pt>
                <c:pt idx="902">
                  <c:v>7.69</c:v>
                </c:pt>
                <c:pt idx="903">
                  <c:v>7.66</c:v>
                </c:pt>
                <c:pt idx="904">
                  <c:v>6.09</c:v>
                </c:pt>
                <c:pt idx="905">
                  <c:v>7.7</c:v>
                </c:pt>
                <c:pt idx="906">
                  <c:v>6.18</c:v>
                </c:pt>
                <c:pt idx="907">
                  <c:v>6.14</c:v>
                </c:pt>
                <c:pt idx="908">
                  <c:v>7.67</c:v>
                </c:pt>
                <c:pt idx="909">
                  <c:v>7.64</c:v>
                </c:pt>
                <c:pt idx="910">
                  <c:v>7.72</c:v>
                </c:pt>
                <c:pt idx="911">
                  <c:v>7.61</c:v>
                </c:pt>
                <c:pt idx="912">
                  <c:v>7.82</c:v>
                </c:pt>
                <c:pt idx="913">
                  <c:v>7.75</c:v>
                </c:pt>
                <c:pt idx="914">
                  <c:v>7.77</c:v>
                </c:pt>
                <c:pt idx="915">
                  <c:v>7.74</c:v>
                </c:pt>
                <c:pt idx="916">
                  <c:v>6.13</c:v>
                </c:pt>
                <c:pt idx="917">
                  <c:v>7.76</c:v>
                </c:pt>
                <c:pt idx="918">
                  <c:v>6.07</c:v>
                </c:pt>
                <c:pt idx="919">
                  <c:v>7.67</c:v>
                </c:pt>
                <c:pt idx="920">
                  <c:v>7.63</c:v>
                </c:pt>
                <c:pt idx="921">
                  <c:v>7.589</c:v>
                </c:pt>
                <c:pt idx="922">
                  <c:v>7.69</c:v>
                </c:pt>
                <c:pt idx="923">
                  <c:v>7.61</c:v>
                </c:pt>
                <c:pt idx="924">
                  <c:v>7.79</c:v>
                </c:pt>
                <c:pt idx="925">
                  <c:v>7.71</c:v>
                </c:pt>
                <c:pt idx="926">
                  <c:v>7.83</c:v>
                </c:pt>
                <c:pt idx="927">
                  <c:v>6.81</c:v>
                </c:pt>
                <c:pt idx="928">
                  <c:v>6.19</c:v>
                </c:pt>
                <c:pt idx="929">
                  <c:v>7.64</c:v>
                </c:pt>
                <c:pt idx="930">
                  <c:v>6.08</c:v>
                </c:pt>
                <c:pt idx="931">
                  <c:v>6.02</c:v>
                </c:pt>
                <c:pt idx="932">
                  <c:v>7.72</c:v>
                </c:pt>
                <c:pt idx="933">
                  <c:v>7.62</c:v>
                </c:pt>
                <c:pt idx="934">
                  <c:v>7.6</c:v>
                </c:pt>
                <c:pt idx="935">
                  <c:v>7.59</c:v>
                </c:pt>
                <c:pt idx="936">
                  <c:v>7.68</c:v>
                </c:pt>
                <c:pt idx="937">
                  <c:v>7.7</c:v>
                </c:pt>
                <c:pt idx="938">
                  <c:v>7.75</c:v>
                </c:pt>
                <c:pt idx="939">
                  <c:v>7.75</c:v>
                </c:pt>
                <c:pt idx="940">
                  <c:v>7.83</c:v>
                </c:pt>
                <c:pt idx="941">
                  <c:v>7.52</c:v>
                </c:pt>
                <c:pt idx="942">
                  <c:v>9.321</c:v>
                </c:pt>
                <c:pt idx="943">
                  <c:v>8.372</c:v>
                </c:pt>
                <c:pt idx="944">
                  <c:v>7.78</c:v>
                </c:pt>
                <c:pt idx="945">
                  <c:v>7.82</c:v>
                </c:pt>
                <c:pt idx="946">
                  <c:v>6.32</c:v>
                </c:pt>
                <c:pt idx="947">
                  <c:v>7.78</c:v>
                </c:pt>
                <c:pt idx="948">
                  <c:v>6.33</c:v>
                </c:pt>
                <c:pt idx="949">
                  <c:v>7.85</c:v>
                </c:pt>
                <c:pt idx="950">
                  <c:v>7.89</c:v>
                </c:pt>
                <c:pt idx="951">
                  <c:v>7.84</c:v>
                </c:pt>
                <c:pt idx="952">
                  <c:v>6.43</c:v>
                </c:pt>
                <c:pt idx="953">
                  <c:v>7.78</c:v>
                </c:pt>
                <c:pt idx="954">
                  <c:v>7.75</c:v>
                </c:pt>
                <c:pt idx="955">
                  <c:v>7.82</c:v>
                </c:pt>
                <c:pt idx="956">
                  <c:v>7.76</c:v>
                </c:pt>
                <c:pt idx="957">
                  <c:v>7.39</c:v>
                </c:pt>
                <c:pt idx="958">
                  <c:v>6.9</c:v>
                </c:pt>
                <c:pt idx="959">
                  <c:v>7.79</c:v>
                </c:pt>
                <c:pt idx="960">
                  <c:v>7.89</c:v>
                </c:pt>
                <c:pt idx="961">
                  <c:v>7.74</c:v>
                </c:pt>
                <c:pt idx="962">
                  <c:v>7.88</c:v>
                </c:pt>
                <c:pt idx="963">
                  <c:v>7.73</c:v>
                </c:pt>
                <c:pt idx="964">
                  <c:v>6.46</c:v>
                </c:pt>
                <c:pt idx="965">
                  <c:v>7.74</c:v>
                </c:pt>
                <c:pt idx="966">
                  <c:v>6.42</c:v>
                </c:pt>
                <c:pt idx="967">
                  <c:v>7.72</c:v>
                </c:pt>
                <c:pt idx="968">
                  <c:v>7.68</c:v>
                </c:pt>
                <c:pt idx="969">
                  <c:v>7.65</c:v>
                </c:pt>
                <c:pt idx="970">
                  <c:v>7.67</c:v>
                </c:pt>
                <c:pt idx="971">
                  <c:v>7.69</c:v>
                </c:pt>
                <c:pt idx="972">
                  <c:v>7.74</c:v>
                </c:pt>
                <c:pt idx="973">
                  <c:v>6.46</c:v>
                </c:pt>
                <c:pt idx="974">
                  <c:v>7.75</c:v>
                </c:pt>
                <c:pt idx="975">
                  <c:v>7.7</c:v>
                </c:pt>
                <c:pt idx="976">
                  <c:v>6.49</c:v>
                </c:pt>
                <c:pt idx="977">
                  <c:v>7.67</c:v>
                </c:pt>
                <c:pt idx="978">
                  <c:v>6.56</c:v>
                </c:pt>
                <c:pt idx="979">
                  <c:v>6.93</c:v>
                </c:pt>
                <c:pt idx="980">
                  <c:v>6.95</c:v>
                </c:pt>
                <c:pt idx="981">
                  <c:v>6.94</c:v>
                </c:pt>
                <c:pt idx="982">
                  <c:v>7.04</c:v>
                </c:pt>
                <c:pt idx="983">
                  <c:v>7.11</c:v>
                </c:pt>
                <c:pt idx="984">
                  <c:v>7.15</c:v>
                </c:pt>
                <c:pt idx="985">
                  <c:v>7.27</c:v>
                </c:pt>
                <c:pt idx="986">
                  <c:v>7.31</c:v>
                </c:pt>
                <c:pt idx="987">
                  <c:v>7.31</c:v>
                </c:pt>
                <c:pt idx="988">
                  <c:v>6.21</c:v>
                </c:pt>
                <c:pt idx="989">
                  <c:v>7.29</c:v>
                </c:pt>
                <c:pt idx="990">
                  <c:v>7.31</c:v>
                </c:pt>
                <c:pt idx="991">
                  <c:v>7.39</c:v>
                </c:pt>
                <c:pt idx="992">
                  <c:v>7.36</c:v>
                </c:pt>
                <c:pt idx="993">
                  <c:v>7.49</c:v>
                </c:pt>
                <c:pt idx="994">
                  <c:v>7.4</c:v>
                </c:pt>
                <c:pt idx="995">
                  <c:v>7.47</c:v>
                </c:pt>
                <c:pt idx="996">
                  <c:v>7.38</c:v>
                </c:pt>
                <c:pt idx="997">
                  <c:v>7.42</c:v>
                </c:pt>
                <c:pt idx="998">
                  <c:v>7.34</c:v>
                </c:pt>
                <c:pt idx="999">
                  <c:v>7.38</c:v>
                </c:pt>
                <c:pt idx="1000">
                  <c:v>6.29</c:v>
                </c:pt>
                <c:pt idx="1001">
                  <c:v>7.69</c:v>
                </c:pt>
                <c:pt idx="1002">
                  <c:v>7.37</c:v>
                </c:pt>
                <c:pt idx="1003">
                  <c:v>7.48</c:v>
                </c:pt>
                <c:pt idx="1004">
                  <c:v>7.34</c:v>
                </c:pt>
                <c:pt idx="1005">
                  <c:v>7.44</c:v>
                </c:pt>
                <c:pt idx="1006">
                  <c:v>7.43</c:v>
                </c:pt>
                <c:pt idx="1007">
                  <c:v>7.36</c:v>
                </c:pt>
                <c:pt idx="1008">
                  <c:v>7.41</c:v>
                </c:pt>
                <c:pt idx="1009">
                  <c:v>7.448</c:v>
                </c:pt>
                <c:pt idx="1010">
                  <c:v>7.53</c:v>
                </c:pt>
                <c:pt idx="1011">
                  <c:v>7.48</c:v>
                </c:pt>
                <c:pt idx="1012">
                  <c:v>6.27</c:v>
                </c:pt>
                <c:pt idx="1013">
                  <c:v>7.46</c:v>
                </c:pt>
                <c:pt idx="1014">
                  <c:v>7.41</c:v>
                </c:pt>
                <c:pt idx="1015">
                  <c:v>7.43</c:v>
                </c:pt>
                <c:pt idx="1016">
                  <c:v>7.5</c:v>
                </c:pt>
                <c:pt idx="1017">
                  <c:v>7.55</c:v>
                </c:pt>
                <c:pt idx="1018">
                  <c:v>7.46</c:v>
                </c:pt>
                <c:pt idx="1019">
                  <c:v>7.38</c:v>
                </c:pt>
                <c:pt idx="1020">
                  <c:v>7.41</c:v>
                </c:pt>
                <c:pt idx="1021">
                  <c:v>7.54</c:v>
                </c:pt>
                <c:pt idx="1022">
                  <c:v>7.58</c:v>
                </c:pt>
                <c:pt idx="1023">
                  <c:v>7.53</c:v>
                </c:pt>
                <c:pt idx="1024" c:formatCode="General">
                  <c:v>6.62</c:v>
                </c:pt>
                <c:pt idx="1025" c:formatCode="General">
                  <c:v>7.52</c:v>
                </c:pt>
                <c:pt idx="1026" c:formatCode="General">
                  <c:v>6.62</c:v>
                </c:pt>
                <c:pt idx="1027" c:formatCode="General">
                  <c:v>6.25</c:v>
                </c:pt>
                <c:pt idx="1028" c:formatCode="General">
                  <c:v>7.52</c:v>
                </c:pt>
                <c:pt idx="1029" c:formatCode="General">
                  <c:v>6.62</c:v>
                </c:pt>
                <c:pt idx="1030" c:formatCode="General">
                  <c:v>6.24</c:v>
                </c:pt>
                <c:pt idx="1031" c:formatCode="General">
                  <c:v>7.46</c:v>
                </c:pt>
                <c:pt idx="1032" c:formatCode="General">
                  <c:v>7.51</c:v>
                </c:pt>
                <c:pt idx="1033" c:formatCode="General">
                  <c:v>7.56</c:v>
                </c:pt>
                <c:pt idx="1034" c:formatCode="General">
                  <c:v>7.66</c:v>
                </c:pt>
                <c:pt idx="1035" c:formatCode="General">
                  <c:v>7.61</c:v>
                </c:pt>
                <c:pt idx="1036" c:formatCode="General">
                  <c:v>6.28</c:v>
                </c:pt>
                <c:pt idx="1037" c:formatCode="General">
                  <c:v>7.58</c:v>
                </c:pt>
                <c:pt idx="1038" c:formatCode="General">
                  <c:v>6.44</c:v>
                </c:pt>
                <c:pt idx="1039" c:formatCode="General">
                  <c:v>7.59</c:v>
                </c:pt>
                <c:pt idx="1040" c:formatCode="General">
                  <c:v>7.62</c:v>
                </c:pt>
                <c:pt idx="1041" c:formatCode="General">
                  <c:v>7.58</c:v>
                </c:pt>
                <c:pt idx="1042" c:formatCode="General">
                  <c:v>7.64</c:v>
                </c:pt>
                <c:pt idx="1043" c:formatCode="General">
                  <c:v>7.63</c:v>
                </c:pt>
                <c:pt idx="1044" c:formatCode="General">
                  <c:v>7.62</c:v>
                </c:pt>
                <c:pt idx="1045" c:formatCode="General">
                  <c:v>7.7</c:v>
                </c:pt>
                <c:pt idx="1046" c:formatCode="General">
                  <c:v>7.74</c:v>
                </c:pt>
                <c:pt idx="1047" c:formatCode="General">
                  <c:v>7.68</c:v>
                </c:pt>
                <c:pt idx="1048" c:formatCode="General">
                  <c:v>7.73</c:v>
                </c:pt>
                <c:pt idx="1049" c:formatCode="General">
                  <c:v>7.52</c:v>
                </c:pt>
                <c:pt idx="1050" c:formatCode="General">
                  <c:v>7.63</c:v>
                </c:pt>
                <c:pt idx="1051" c:formatCode="General">
                  <c:v>7.52</c:v>
                </c:pt>
                <c:pt idx="1052" c:formatCode="General">
                  <c:v>7.44</c:v>
                </c:pt>
                <c:pt idx="1053" c:formatCode="General">
                  <c:v>6.18</c:v>
                </c:pt>
                <c:pt idx="1054" c:formatCode="General">
                  <c:v>7.35</c:v>
                </c:pt>
                <c:pt idx="1055" c:formatCode="General">
                  <c:v>7.39</c:v>
                </c:pt>
                <c:pt idx="1056" c:formatCode="General">
                  <c:v>7.39</c:v>
                </c:pt>
                <c:pt idx="1057" c:formatCode="General">
                  <c:v>7.43</c:v>
                </c:pt>
                <c:pt idx="1058" c:formatCode="General">
                  <c:v>7.48</c:v>
                </c:pt>
                <c:pt idx="1059" c:formatCode="General">
                  <c:v>7.46</c:v>
                </c:pt>
                <c:pt idx="1060" c:formatCode="General">
                  <c:v>7.63</c:v>
                </c:pt>
                <c:pt idx="1061" c:formatCode="General">
                  <c:v>7.99</c:v>
                </c:pt>
                <c:pt idx="1062" c:formatCode="General">
                  <c:v>8.27</c:v>
                </c:pt>
                <c:pt idx="1063" c:formatCode="General">
                  <c:v>6.02</c:v>
                </c:pt>
                <c:pt idx="1064" c:formatCode="General">
                  <c:v>7.24</c:v>
                </c:pt>
                <c:pt idx="1065" c:formatCode="General">
                  <c:v>7.16</c:v>
                </c:pt>
                <c:pt idx="1066" c:formatCode="General">
                  <c:v>7.19</c:v>
                </c:pt>
                <c:pt idx="1067" c:formatCode="General">
                  <c:v>7.62</c:v>
                </c:pt>
                <c:pt idx="1068" c:formatCode="General">
                  <c:v>8.29</c:v>
                </c:pt>
                <c:pt idx="1069" c:formatCode="General">
                  <c:v>7.29</c:v>
                </c:pt>
                <c:pt idx="1070" c:formatCode="General">
                  <c:v>7.24</c:v>
                </c:pt>
                <c:pt idx="1071" c:formatCode="General">
                  <c:v>7.39</c:v>
                </c:pt>
                <c:pt idx="1072" c:formatCode="General">
                  <c:v>6.04</c:v>
                </c:pt>
                <c:pt idx="1073" c:formatCode="General">
                  <c:v>7.21</c:v>
                </c:pt>
                <c:pt idx="1074" c:formatCode="General">
                  <c:v>7.08</c:v>
                </c:pt>
                <c:pt idx="1075" c:formatCode="General">
                  <c:v>5.72</c:v>
                </c:pt>
                <c:pt idx="1076" c:formatCode="General">
                  <c:v>5.59</c:v>
                </c:pt>
                <c:pt idx="1077" c:formatCode="General">
                  <c:v>5.77</c:v>
                </c:pt>
                <c:pt idx="1078">
                  <c:v>6.89</c:v>
                </c:pt>
                <c:pt idx="1079">
                  <c:v>7.01</c:v>
                </c:pt>
                <c:pt idx="1080">
                  <c:v>7.18</c:v>
                </c:pt>
                <c:pt idx="1081">
                  <c:v>7.37</c:v>
                </c:pt>
                <c:pt idx="1082">
                  <c:v>7.47</c:v>
                </c:pt>
                <c:pt idx="1083">
                  <c:v>7.55</c:v>
                </c:pt>
                <c:pt idx="1084">
                  <c:v>6.13</c:v>
                </c:pt>
                <c:pt idx="1085">
                  <c:v>7.49</c:v>
                </c:pt>
                <c:pt idx="1086">
                  <c:v>7.48</c:v>
                </c:pt>
                <c:pt idx="1087">
                  <c:v>6.39</c:v>
                </c:pt>
                <c:pt idx="1088">
                  <c:v>7.48</c:v>
                </c:pt>
                <c:pt idx="1089">
                  <c:v>7.53</c:v>
                </c:pt>
                <c:pt idx="1090">
                  <c:v>7.67</c:v>
                </c:pt>
                <c:pt idx="1091">
                  <c:v>7.29</c:v>
                </c:pt>
                <c:pt idx="1092">
                  <c:v>7.44</c:v>
                </c:pt>
                <c:pt idx="1093">
                  <c:v>7.59</c:v>
                </c:pt>
                <c:pt idx="1094">
                  <c:v>7.7</c:v>
                </c:pt>
                <c:pt idx="1095">
                  <c:v>7.67</c:v>
                </c:pt>
                <c:pt idx="1096">
                  <c:v>6.1</c:v>
                </c:pt>
                <c:pt idx="1097">
                  <c:v>7.73</c:v>
                </c:pt>
                <c:pt idx="1098">
                  <c:v>7.98</c:v>
                </c:pt>
                <c:pt idx="1099">
                  <c:v>6.05</c:v>
                </c:pt>
                <c:pt idx="1100">
                  <c:v>7.52</c:v>
                </c:pt>
                <c:pt idx="1101">
                  <c:v>7.56</c:v>
                </c:pt>
                <c:pt idx="1102">
                  <c:v>7.57</c:v>
                </c:pt>
                <c:pt idx="1103">
                  <c:v>7.68</c:v>
                </c:pt>
                <c:pt idx="1104">
                  <c:v>7.73</c:v>
                </c:pt>
                <c:pt idx="1105">
                  <c:v>7.69</c:v>
                </c:pt>
                <c:pt idx="1106">
                  <c:v>7.67</c:v>
                </c:pt>
                <c:pt idx="1107">
                  <c:v>6.29</c:v>
                </c:pt>
                <c:pt idx="1108">
                  <c:v>7.32</c:v>
                </c:pt>
                <c:pt idx="1109">
                  <c:v>11.7</c:v>
                </c:pt>
                <c:pt idx="1110">
                  <c:v>7.83</c:v>
                </c:pt>
                <c:pt idx="1111">
                  <c:v>6.94</c:v>
                </c:pt>
                <c:pt idx="1112">
                  <c:v>6.65</c:v>
                </c:pt>
                <c:pt idx="1113">
                  <c:v>6.74</c:v>
                </c:pt>
                <c:pt idx="1114">
                  <c:v>6.96</c:v>
                </c:pt>
                <c:pt idx="1115">
                  <c:v>7.08</c:v>
                </c:pt>
                <c:pt idx="1116">
                  <c:v>5.39</c:v>
                </c:pt>
                <c:pt idx="1117">
                  <c:v>7.34</c:v>
                </c:pt>
                <c:pt idx="1118">
                  <c:v>7.39</c:v>
                </c:pt>
                <c:pt idx="1119">
                  <c:v>7.47</c:v>
                </c:pt>
                <c:pt idx="1120">
                  <c:v>5.96</c:v>
                </c:pt>
                <c:pt idx="1121">
                  <c:v>7.59</c:v>
                </c:pt>
                <c:pt idx="1122">
                  <c:v>7.43</c:v>
                </c:pt>
                <c:pt idx="1123">
                  <c:v>7.56</c:v>
                </c:pt>
                <c:pt idx="1124">
                  <c:v>7.56</c:v>
                </c:pt>
                <c:pt idx="1125">
                  <c:v>7.65</c:v>
                </c:pt>
                <c:pt idx="1126">
                  <c:v>7.63</c:v>
                </c:pt>
                <c:pt idx="1127">
                  <c:v>7.66</c:v>
                </c:pt>
                <c:pt idx="1128">
                  <c:v>7.62</c:v>
                </c:pt>
                <c:pt idx="1129">
                  <c:v>7.7</c:v>
                </c:pt>
                <c:pt idx="1130">
                  <c:v>7.71</c:v>
                </c:pt>
                <c:pt idx="1131">
                  <c:v>7.72</c:v>
                </c:pt>
                <c:pt idx="1132">
                  <c:v>7.72</c:v>
                </c:pt>
                <c:pt idx="1133">
                  <c:v>7.63</c:v>
                </c:pt>
                <c:pt idx="1134">
                  <c:v>7.61</c:v>
                </c:pt>
                <c:pt idx="1135">
                  <c:v>7.72</c:v>
                </c:pt>
                <c:pt idx="1136">
                  <c:v>7.76</c:v>
                </c:pt>
                <c:pt idx="1137">
                  <c:v>7.78</c:v>
                </c:pt>
                <c:pt idx="1138">
                  <c:v>7.88</c:v>
                </c:pt>
                <c:pt idx="1139">
                  <c:v>7.83</c:v>
                </c:pt>
                <c:pt idx="1140">
                  <c:v>6.11</c:v>
                </c:pt>
                <c:pt idx="1141">
                  <c:v>7.81</c:v>
                </c:pt>
                <c:pt idx="1142">
                  <c:v>7.73</c:v>
                </c:pt>
                <c:pt idx="1143">
                  <c:v>6.14</c:v>
                </c:pt>
                <c:pt idx="1144">
                  <c:v>7.65</c:v>
                </c:pt>
                <c:pt idx="1145">
                  <c:v>7.63</c:v>
                </c:pt>
                <c:pt idx="1146">
                  <c:v>7.59</c:v>
                </c:pt>
                <c:pt idx="1147">
                  <c:v>7.57</c:v>
                </c:pt>
                <c:pt idx="1148">
                  <c:v>7.57</c:v>
                </c:pt>
                <c:pt idx="1149">
                  <c:v>7.59</c:v>
                </c:pt>
                <c:pt idx="1150">
                  <c:v>7.63</c:v>
                </c:pt>
                <c:pt idx="1151">
                  <c:v>7.61</c:v>
                </c:pt>
                <c:pt idx="1152">
                  <c:v>5.91</c:v>
                </c:pt>
                <c:pt idx="1153">
                  <c:v>7.6</c:v>
                </c:pt>
                <c:pt idx="1154">
                  <c:v>7.6</c:v>
                </c:pt>
                <c:pt idx="1155">
                  <c:v>5.84</c:v>
                </c:pt>
                <c:pt idx="1156">
                  <c:v>7.56</c:v>
                </c:pt>
                <c:pt idx="1157">
                  <c:v>7.58</c:v>
                </c:pt>
                <c:pt idx="1158">
                  <c:v>7.54</c:v>
                </c:pt>
                <c:pt idx="1159">
                  <c:v>7.58</c:v>
                </c:pt>
                <c:pt idx="1160">
                  <c:v>7.59</c:v>
                </c:pt>
                <c:pt idx="1161">
                  <c:v>7.63</c:v>
                </c:pt>
                <c:pt idx="1162">
                  <c:v>7.66</c:v>
                </c:pt>
                <c:pt idx="1163">
                  <c:v>7.63</c:v>
                </c:pt>
                <c:pt idx="1164">
                  <c:v>6.2</c:v>
                </c:pt>
                <c:pt idx="1165">
                  <c:v>7.68</c:v>
                </c:pt>
                <c:pt idx="1166">
                  <c:v>6.4</c:v>
                </c:pt>
                <c:pt idx="1167">
                  <c:v>6.01</c:v>
                </c:pt>
                <c:pt idx="1168">
                  <c:v>7.69</c:v>
                </c:pt>
                <c:pt idx="1169">
                  <c:v>6.14</c:v>
                </c:pt>
                <c:pt idx="1170">
                  <c:v>6.16</c:v>
                </c:pt>
                <c:pt idx="1171">
                  <c:v>7.64</c:v>
                </c:pt>
                <c:pt idx="1172">
                  <c:v>7.53</c:v>
                </c:pt>
                <c:pt idx="1173">
                  <c:v>7.5</c:v>
                </c:pt>
                <c:pt idx="1174">
                  <c:v>7.67</c:v>
                </c:pt>
                <c:pt idx="1175">
                  <c:v>7.69</c:v>
                </c:pt>
                <c:pt idx="1176">
                  <c:v>7.71</c:v>
                </c:pt>
                <c:pt idx="1177">
                  <c:v>7.78</c:v>
                </c:pt>
                <c:pt idx="1178">
                  <c:v>7.75</c:v>
                </c:pt>
                <c:pt idx="1179">
                  <c:v>7.92</c:v>
                </c:pt>
                <c:pt idx="1180">
                  <c:v>11.02</c:v>
                </c:pt>
                <c:pt idx="1181">
                  <c:v>12.34</c:v>
                </c:pt>
                <c:pt idx="1182">
                  <c:v>7.89</c:v>
                </c:pt>
                <c:pt idx="1183">
                  <c:v>10.84</c:v>
                </c:pt>
                <c:pt idx="1184">
                  <c:v>12.15</c:v>
                </c:pt>
                <c:pt idx="1185">
                  <c:v>11.83</c:v>
                </c:pt>
                <c:pt idx="1186">
                  <c:v>9.65</c:v>
                </c:pt>
                <c:pt idx="1187">
                  <c:v>12.01</c:v>
                </c:pt>
                <c:pt idx="1188">
                  <c:v>10.31</c:v>
                </c:pt>
                <c:pt idx="1189">
                  <c:v>5.93</c:v>
                </c:pt>
                <c:pt idx="1190">
                  <c:v>9.21</c:v>
                </c:pt>
                <c:pt idx="1191">
                  <c:v>14.05</c:v>
                </c:pt>
                <c:pt idx="1192">
                  <c:v>12.35</c:v>
                </c:pt>
                <c:pt idx="1193">
                  <c:v>11.69</c:v>
                </c:pt>
                <c:pt idx="1194">
                  <c:v>7.93</c:v>
                </c:pt>
                <c:pt idx="1195">
                  <c:v>9.14</c:v>
                </c:pt>
                <c:pt idx="1196">
                  <c:v>12.17</c:v>
                </c:pt>
                <c:pt idx="1197">
                  <c:v>8.29</c:v>
                </c:pt>
                <c:pt idx="1198">
                  <c:v>12.24</c:v>
                </c:pt>
                <c:pt idx="1199">
                  <c:v>10.92</c:v>
                </c:pt>
                <c:pt idx="1200">
                  <c:v>11.67</c:v>
                </c:pt>
                <c:pt idx="1201">
                  <c:v>11.24</c:v>
                </c:pt>
                <c:pt idx="1202">
                  <c:v>9.23</c:v>
                </c:pt>
                <c:pt idx="1203">
                  <c:v>10.69</c:v>
                </c:pt>
                <c:pt idx="1204">
                  <c:v>11.96</c:v>
                </c:pt>
                <c:pt idx="1205">
                  <c:v>8.87</c:v>
                </c:pt>
                <c:pt idx="1206">
                  <c:v>7.54</c:v>
                </c:pt>
                <c:pt idx="1207">
                  <c:v>11.75</c:v>
                </c:pt>
                <c:pt idx="1208">
                  <c:v>10.31</c:v>
                </c:pt>
                <c:pt idx="1209">
                  <c:v>11.21</c:v>
                </c:pt>
                <c:pt idx="1210">
                  <c:v>8.01</c:v>
                </c:pt>
                <c:pt idx="1211">
                  <c:v>9.24</c:v>
                </c:pt>
                <c:pt idx="1212">
                  <c:v>8.79</c:v>
                </c:pt>
                <c:pt idx="1213">
                  <c:v>7.2</c:v>
                </c:pt>
                <c:pt idx="1214">
                  <c:v>9.31</c:v>
                </c:pt>
                <c:pt idx="1215">
                  <c:v>7.67</c:v>
                </c:pt>
                <c:pt idx="1216">
                  <c:v>9.95</c:v>
                </c:pt>
                <c:pt idx="1217">
                  <c:v>11.31</c:v>
                </c:pt>
                <c:pt idx="1218">
                  <c:v>11.81</c:v>
                </c:pt>
                <c:pt idx="1219">
                  <c:v>12.19</c:v>
                </c:pt>
                <c:pt idx="1220">
                  <c:v>9.17</c:v>
                </c:pt>
                <c:pt idx="1221">
                  <c:v>7.54</c:v>
                </c:pt>
                <c:pt idx="1222">
                  <c:v>11.29</c:v>
                </c:pt>
                <c:pt idx="1223">
                  <c:v>12.62</c:v>
                </c:pt>
                <c:pt idx="1224">
                  <c:v>11.48</c:v>
                </c:pt>
                <c:pt idx="1225">
                  <c:v>8.9</c:v>
                </c:pt>
                <c:pt idx="1226">
                  <c:v>12.6</c:v>
                </c:pt>
                <c:pt idx="1227">
                  <c:v>9.04</c:v>
                </c:pt>
                <c:pt idx="1228">
                  <c:v>12.07</c:v>
                </c:pt>
                <c:pt idx="1229">
                  <c:v>8.15</c:v>
                </c:pt>
                <c:pt idx="1230">
                  <c:v>11.02</c:v>
                </c:pt>
                <c:pt idx="1231">
                  <c:v>10.63</c:v>
                </c:pt>
                <c:pt idx="1232">
                  <c:v>7.04</c:v>
                </c:pt>
                <c:pt idx="1233">
                  <c:v>9.54</c:v>
                </c:pt>
                <c:pt idx="1234">
                  <c:v>7.15</c:v>
                </c:pt>
                <c:pt idx="1235">
                  <c:v>9.55</c:v>
                </c:pt>
                <c:pt idx="1236">
                  <c:v>9.69</c:v>
                </c:pt>
                <c:pt idx="1237">
                  <c:v>6.96</c:v>
                </c:pt>
                <c:pt idx="1238">
                  <c:v>10.49</c:v>
                </c:pt>
                <c:pt idx="1239">
                  <c:v>5.81</c:v>
                </c:pt>
                <c:pt idx="1240">
                  <c:v>8.68</c:v>
                </c:pt>
                <c:pt idx="1241">
                  <c:v>11.24</c:v>
                </c:pt>
                <c:pt idx="1242">
                  <c:v>7.32</c:v>
                </c:pt>
                <c:pt idx="1243">
                  <c:v>6.33</c:v>
                </c:pt>
                <c:pt idx="1244">
                  <c:v>7.04</c:v>
                </c:pt>
                <c:pt idx="1245">
                  <c:v>7.95</c:v>
                </c:pt>
                <c:pt idx="1246">
                  <c:v>8.49</c:v>
                </c:pt>
                <c:pt idx="1247">
                  <c:v>6.19</c:v>
                </c:pt>
                <c:pt idx="1248">
                  <c:v>12.63</c:v>
                </c:pt>
                <c:pt idx="1249">
                  <c:v>11.02</c:v>
                </c:pt>
                <c:pt idx="1250">
                  <c:v>7.46</c:v>
                </c:pt>
                <c:pt idx="1251">
                  <c:v>4.94</c:v>
                </c:pt>
                <c:pt idx="1252">
                  <c:v>7.13</c:v>
                </c:pt>
                <c:pt idx="1253">
                  <c:v>5.17</c:v>
                </c:pt>
                <c:pt idx="1254">
                  <c:v>4.43</c:v>
                </c:pt>
                <c:pt idx="1255">
                  <c:v>5.34</c:v>
                </c:pt>
                <c:pt idx="1256">
                  <c:v>5.24</c:v>
                </c:pt>
                <c:pt idx="1257">
                  <c:v>8.14</c:v>
                </c:pt>
                <c:pt idx="1258">
                  <c:v>6.93</c:v>
                </c:pt>
                <c:pt idx="1259">
                  <c:v>7.39</c:v>
                </c:pt>
                <c:pt idx="1260">
                  <c:v>5.79</c:v>
                </c:pt>
                <c:pt idx="1261">
                  <c:v>6.48</c:v>
                </c:pt>
                <c:pt idx="1262">
                  <c:v>4.66</c:v>
                </c:pt>
                <c:pt idx="1263">
                  <c:v>8.01</c:v>
                </c:pt>
                <c:pt idx="1264">
                  <c:v>11.59</c:v>
                </c:pt>
                <c:pt idx="1265">
                  <c:v>5.97</c:v>
                </c:pt>
                <c:pt idx="1266">
                  <c:v>11.26</c:v>
                </c:pt>
                <c:pt idx="1267">
                  <c:v>12.06</c:v>
                </c:pt>
                <c:pt idx="1268">
                  <c:v>3.62</c:v>
                </c:pt>
                <c:pt idx="1269">
                  <c:v>7.2</c:v>
                </c:pt>
                <c:pt idx="1270">
                  <c:v>4.79</c:v>
                </c:pt>
                <c:pt idx="1271">
                  <c:v>5.49</c:v>
                </c:pt>
                <c:pt idx="1272">
                  <c:v>9.59</c:v>
                </c:pt>
                <c:pt idx="1273">
                  <c:v>8.95</c:v>
                </c:pt>
                <c:pt idx="1274">
                  <c:v>3.17</c:v>
                </c:pt>
                <c:pt idx="1275">
                  <c:v>11.85</c:v>
                </c:pt>
                <c:pt idx="1276">
                  <c:v>4.97</c:v>
                </c:pt>
                <c:pt idx="1277">
                  <c:v>4.13</c:v>
                </c:pt>
                <c:pt idx="1278">
                  <c:v>9.92</c:v>
                </c:pt>
                <c:pt idx="1279">
                  <c:v>6.22</c:v>
                </c:pt>
                <c:pt idx="1280">
                  <c:v>7.43</c:v>
                </c:pt>
                <c:pt idx="1281">
                  <c:v>11.94</c:v>
                </c:pt>
                <c:pt idx="1282">
                  <c:v>4.11</c:v>
                </c:pt>
                <c:pt idx="1283">
                  <c:v>5.78</c:v>
                </c:pt>
                <c:pt idx="1284">
                  <c:v>5.78</c:v>
                </c:pt>
                <c:pt idx="1285">
                  <c:v>5.78</c:v>
                </c:pt>
                <c:pt idx="1286">
                  <c:v>6.2</c:v>
                </c:pt>
                <c:pt idx="1287">
                  <c:v>4.31</c:v>
                </c:pt>
                <c:pt idx="1288">
                  <c:v>11.76</c:v>
                </c:pt>
                <c:pt idx="1289">
                  <c:v>4.03</c:v>
                </c:pt>
                <c:pt idx="1290">
                  <c:v>3.17</c:v>
                </c:pt>
                <c:pt idx="1291">
                  <c:v>5.63</c:v>
                </c:pt>
                <c:pt idx="1292">
                  <c:v>8.32</c:v>
                </c:pt>
                <c:pt idx="1293">
                  <c:v>3.57</c:v>
                </c:pt>
                <c:pt idx="1294">
                  <c:v>2.61</c:v>
                </c:pt>
                <c:pt idx="1295">
                  <c:v>5.38</c:v>
                </c:pt>
                <c:pt idx="1296">
                  <c:v>5.46</c:v>
                </c:pt>
                <c:pt idx="1297">
                  <c:v>6.36</c:v>
                </c:pt>
                <c:pt idx="1298">
                  <c:v>6.2</c:v>
                </c:pt>
                <c:pt idx="1299">
                  <c:v>5.24</c:v>
                </c:pt>
                <c:pt idx="1300">
                  <c:v>3.48</c:v>
                </c:pt>
                <c:pt idx="1301">
                  <c:v>4.7</c:v>
                </c:pt>
                <c:pt idx="1302">
                  <c:v>5.38</c:v>
                </c:pt>
                <c:pt idx="1303">
                  <c:v>6.52</c:v>
                </c:pt>
                <c:pt idx="1304">
                  <c:v>3.54</c:v>
                </c:pt>
                <c:pt idx="1305">
                  <c:v>2.18</c:v>
                </c:pt>
                <c:pt idx="1306">
                  <c:v>4.65</c:v>
                </c:pt>
                <c:pt idx="1307">
                  <c:v>2.33</c:v>
                </c:pt>
                <c:pt idx="1308">
                  <c:v>7.66</c:v>
                </c:pt>
                <c:pt idx="1309">
                  <c:v>3.82</c:v>
                </c:pt>
                <c:pt idx="1310">
                  <c:v>2.44</c:v>
                </c:pt>
                <c:pt idx="1311">
                  <c:v>11.93</c:v>
                </c:pt>
                <c:pt idx="1312">
                  <c:v>4.56</c:v>
                </c:pt>
                <c:pt idx="1313">
                  <c:v>3.98</c:v>
                </c:pt>
                <c:pt idx="1314">
                  <c:v>3.42</c:v>
                </c:pt>
                <c:pt idx="1315">
                  <c:v>5.38</c:v>
                </c:pt>
                <c:pt idx="1316">
                  <c:v>3.01</c:v>
                </c:pt>
                <c:pt idx="1317">
                  <c:v>2.41</c:v>
                </c:pt>
                <c:pt idx="1318">
                  <c:v>6.12</c:v>
                </c:pt>
                <c:pt idx="1319">
                  <c:v>5.6</c:v>
                </c:pt>
                <c:pt idx="1320">
                  <c:v>6.32</c:v>
                </c:pt>
                <c:pt idx="1321">
                  <c:v>8.35</c:v>
                </c:pt>
                <c:pt idx="1322">
                  <c:v>3.11</c:v>
                </c:pt>
                <c:pt idx="1323">
                  <c:v>3.93</c:v>
                </c:pt>
                <c:pt idx="1324">
                  <c:v>7.11</c:v>
                </c:pt>
                <c:pt idx="1325">
                  <c:v>2.36</c:v>
                </c:pt>
                <c:pt idx="1326">
                  <c:v>9.02</c:v>
                </c:pt>
                <c:pt idx="1327">
                  <c:v>3.79</c:v>
                </c:pt>
                <c:pt idx="1328">
                  <c:v>6.3</c:v>
                </c:pt>
                <c:pt idx="1329">
                  <c:v>8.51</c:v>
                </c:pt>
                <c:pt idx="1330">
                  <c:v>3.21</c:v>
                </c:pt>
                <c:pt idx="1331">
                  <c:v>4.13</c:v>
                </c:pt>
                <c:pt idx="1332">
                  <c:v>9.56</c:v>
                </c:pt>
                <c:pt idx="1333">
                  <c:v>4.3</c:v>
                </c:pt>
                <c:pt idx="1334">
                  <c:v>2.09</c:v>
                </c:pt>
                <c:pt idx="1335">
                  <c:v>5.34</c:v>
                </c:pt>
                <c:pt idx="1336">
                  <c:v>5.14</c:v>
                </c:pt>
                <c:pt idx="1337">
                  <c:v>4.92</c:v>
                </c:pt>
                <c:pt idx="1338">
                  <c:v>3.64</c:v>
                </c:pt>
                <c:pt idx="1339">
                  <c:v>4.01</c:v>
                </c:pt>
                <c:pt idx="1340">
                  <c:v>11.14</c:v>
                </c:pt>
                <c:pt idx="1341">
                  <c:v>11.54</c:v>
                </c:pt>
                <c:pt idx="1342">
                  <c:v>10.32</c:v>
                </c:pt>
                <c:pt idx="1343">
                  <c:v>6.41</c:v>
                </c:pt>
                <c:pt idx="1344">
                  <c:v>2.33</c:v>
                </c:pt>
                <c:pt idx="1345">
                  <c:v>8.31</c:v>
                </c:pt>
                <c:pt idx="1346">
                  <c:v>9.13</c:v>
                </c:pt>
                <c:pt idx="1347">
                  <c:v>2.58</c:v>
                </c:pt>
                <c:pt idx="1348">
                  <c:v>2.36</c:v>
                </c:pt>
                <c:pt idx="1349">
                  <c:v>13.16</c:v>
                </c:pt>
                <c:pt idx="1350">
                  <c:v>3.93</c:v>
                </c:pt>
                <c:pt idx="1351">
                  <c:v>6.09</c:v>
                </c:pt>
                <c:pt idx="1352">
                  <c:v>2.61</c:v>
                </c:pt>
                <c:pt idx="1353">
                  <c:v>3.37</c:v>
                </c:pt>
                <c:pt idx="1354">
                  <c:v>5.94</c:v>
                </c:pt>
                <c:pt idx="1355">
                  <c:v>10.24</c:v>
                </c:pt>
                <c:pt idx="1356">
                  <c:v>11.28</c:v>
                </c:pt>
                <c:pt idx="1357">
                  <c:v>12.32</c:v>
                </c:pt>
                <c:pt idx="1358">
                  <c:v>13.43</c:v>
                </c:pt>
                <c:pt idx="1359">
                  <c:v>9.48</c:v>
                </c:pt>
                <c:pt idx="1360">
                  <c:v>6.15</c:v>
                </c:pt>
                <c:pt idx="1361">
                  <c:v>5.66</c:v>
                </c:pt>
                <c:pt idx="1362">
                  <c:v>4.73</c:v>
                </c:pt>
                <c:pt idx="1363">
                  <c:v>2.67</c:v>
                </c:pt>
                <c:pt idx="1364">
                  <c:v>8.54</c:v>
                </c:pt>
                <c:pt idx="1365">
                  <c:v>4.68</c:v>
                </c:pt>
                <c:pt idx="1366" c:formatCode="General">
                  <c:v>11.35</c:v>
                </c:pt>
                <c:pt idx="1367" c:formatCode="General">
                  <c:v>6.06</c:v>
                </c:pt>
                <c:pt idx="1368" c:formatCode="General">
                  <c:v>6.19</c:v>
                </c:pt>
                <c:pt idx="1369" c:formatCode="General">
                  <c:v>8.47</c:v>
                </c:pt>
                <c:pt idx="1370" c:formatCode="General">
                  <c:v>8.68</c:v>
                </c:pt>
                <c:pt idx="1371" c:formatCode="General">
                  <c:v>9.21</c:v>
                </c:pt>
                <c:pt idx="1372" c:formatCode="General">
                  <c:v>8.69</c:v>
                </c:pt>
                <c:pt idx="1373" c:formatCode="General">
                  <c:v>6.27</c:v>
                </c:pt>
                <c:pt idx="1374" c:formatCode="General">
                  <c:v>4.87</c:v>
                </c:pt>
                <c:pt idx="1375" c:formatCode="General">
                  <c:v>5.59</c:v>
                </c:pt>
                <c:pt idx="1376" c:formatCode="General">
                  <c:v>9.06</c:v>
                </c:pt>
                <c:pt idx="1377" c:formatCode="General">
                  <c:v>12.61</c:v>
                </c:pt>
                <c:pt idx="1378" c:formatCode="General">
                  <c:v>13.8</c:v>
                </c:pt>
                <c:pt idx="1379" c:formatCode="General">
                  <c:v>15.06</c:v>
                </c:pt>
                <c:pt idx="1380" c:formatCode="General">
                  <c:v>10.52</c:v>
                </c:pt>
                <c:pt idx="1381" c:formatCode="General">
                  <c:v>9.97</c:v>
                </c:pt>
                <c:pt idx="1382" c:formatCode="General">
                  <c:v>8.97</c:v>
                </c:pt>
                <c:pt idx="1383" c:formatCode="General">
                  <c:v>12.53</c:v>
                </c:pt>
                <c:pt idx="1384" c:formatCode="General">
                  <c:v>11.65</c:v>
                </c:pt>
                <c:pt idx="1385" c:formatCode="General">
                  <c:v>14.82</c:v>
                </c:pt>
                <c:pt idx="1386" c:formatCode="General">
                  <c:v>7.97</c:v>
                </c:pt>
                <c:pt idx="1387" c:formatCode="General">
                  <c:v>11.23</c:v>
                </c:pt>
                <c:pt idx="1388" c:formatCode="General">
                  <c:v>2.532</c:v>
                </c:pt>
                <c:pt idx="1389" c:formatCode="General">
                  <c:v>7.89</c:v>
                </c:pt>
                <c:pt idx="1390" c:formatCode="General">
                  <c:v>13.21</c:v>
                </c:pt>
                <c:pt idx="1391" c:formatCode="General">
                  <c:v>8.72</c:v>
                </c:pt>
                <c:pt idx="1392" c:formatCode="General">
                  <c:v>12.04</c:v>
                </c:pt>
                <c:pt idx="1393" c:formatCode="General">
                  <c:v>10.59</c:v>
                </c:pt>
                <c:pt idx="1394" c:formatCode="General">
                  <c:v>10.55</c:v>
                </c:pt>
                <c:pt idx="1395" c:formatCode="General">
                  <c:v>11.93</c:v>
                </c:pt>
                <c:pt idx="1396" c:formatCode="General">
                  <c:v>14.1</c:v>
                </c:pt>
                <c:pt idx="1397" c:formatCode="General">
                  <c:v>13.15</c:v>
                </c:pt>
                <c:pt idx="1398" c:formatCode="General">
                  <c:v>9.86</c:v>
                </c:pt>
                <c:pt idx="1399" c:formatCode="General">
                  <c:v>4.94</c:v>
                </c:pt>
                <c:pt idx="1400" c:formatCode="General">
                  <c:v>11.21</c:v>
                </c:pt>
                <c:pt idx="1401" c:formatCode="General">
                  <c:v>11.7</c:v>
                </c:pt>
                <c:pt idx="1402" c:formatCode="General">
                  <c:v>11.86</c:v>
                </c:pt>
                <c:pt idx="1403" c:formatCode="General">
                  <c:v>14.16</c:v>
                </c:pt>
                <c:pt idx="1404" c:formatCode="General">
                  <c:v>11.21</c:v>
                </c:pt>
                <c:pt idx="1405" c:formatCode="General">
                  <c:v>6.59</c:v>
                </c:pt>
                <c:pt idx="1406">
                  <c:v>10.45</c:v>
                </c:pt>
                <c:pt idx="1407" c:formatCode="General">
                  <c:v>11.49</c:v>
                </c:pt>
                <c:pt idx="1408" c:formatCode="General">
                  <c:v>8.63</c:v>
                </c:pt>
                <c:pt idx="1409" c:formatCode="General">
                  <c:v>8.08</c:v>
                </c:pt>
                <c:pt idx="1410" c:formatCode="General">
                  <c:v>8.97</c:v>
                </c:pt>
                <c:pt idx="1411" c:formatCode="General">
                  <c:v>8.73</c:v>
                </c:pt>
                <c:pt idx="1412" c:formatCode="General">
                  <c:v>9.03</c:v>
                </c:pt>
                <c:pt idx="1413" c:formatCode="General">
                  <c:v>7.34</c:v>
                </c:pt>
                <c:pt idx="1414" c:formatCode="General">
                  <c:v>9.55</c:v>
                </c:pt>
                <c:pt idx="1415" c:formatCode="General">
                  <c:v>14.78</c:v>
                </c:pt>
                <c:pt idx="1416">
                  <c:v>13.67</c:v>
                </c:pt>
                <c:pt idx="1417">
                  <c:v>9.94</c:v>
                </c:pt>
                <c:pt idx="1418">
                  <c:v>11.21</c:v>
                </c:pt>
                <c:pt idx="1419">
                  <c:v>12.82</c:v>
                </c:pt>
                <c:pt idx="1420">
                  <c:v>7.47</c:v>
                </c:pt>
                <c:pt idx="1421">
                  <c:v>10.76</c:v>
                </c:pt>
                <c:pt idx="1422">
                  <c:v>15.08</c:v>
                </c:pt>
                <c:pt idx="1423">
                  <c:v>7.78</c:v>
                </c:pt>
                <c:pt idx="1424">
                  <c:v>7.77</c:v>
                </c:pt>
                <c:pt idx="1425">
                  <c:v>14.73</c:v>
                </c:pt>
                <c:pt idx="1426">
                  <c:v>12.78</c:v>
                </c:pt>
                <c:pt idx="1427">
                  <c:v>11.82</c:v>
                </c:pt>
                <c:pt idx="1428">
                  <c:v>11.51</c:v>
                </c:pt>
                <c:pt idx="1429">
                  <c:v>10.39</c:v>
                </c:pt>
                <c:pt idx="1430">
                  <c:v>9.94</c:v>
                </c:pt>
                <c:pt idx="1431">
                  <c:v>10.85</c:v>
                </c:pt>
                <c:pt idx="1432">
                  <c:v>11.23</c:v>
                </c:pt>
                <c:pt idx="1433">
                  <c:v>15.17</c:v>
                </c:pt>
                <c:pt idx="1434">
                  <c:v>13.86</c:v>
                </c:pt>
                <c:pt idx="1435">
                  <c:v>10.774</c:v>
                </c:pt>
                <c:pt idx="1436">
                  <c:v>10.46</c:v>
                </c:pt>
                <c:pt idx="1437">
                  <c:v>12.89</c:v>
                </c:pt>
                <c:pt idx="1438">
                  <c:v>11.7</c:v>
                </c:pt>
                <c:pt idx="1439">
                  <c:v>11.87</c:v>
                </c:pt>
                <c:pt idx="1440">
                  <c:v>12.38</c:v>
                </c:pt>
                <c:pt idx="1441">
                  <c:v>9.46</c:v>
                </c:pt>
                <c:pt idx="1442">
                  <c:v>15.11</c:v>
                </c:pt>
                <c:pt idx="1443">
                  <c:v>14.18</c:v>
                </c:pt>
                <c:pt idx="1444">
                  <c:v>14.98</c:v>
                </c:pt>
                <c:pt idx="1445">
                  <c:v>10.79</c:v>
                </c:pt>
                <c:pt idx="1446">
                  <c:v>13.47</c:v>
                </c:pt>
                <c:pt idx="1447">
                  <c:v>10.03</c:v>
                </c:pt>
                <c:pt idx="1448">
                  <c:v>9.43</c:v>
                </c:pt>
                <c:pt idx="1449">
                  <c:v>12.88</c:v>
                </c:pt>
                <c:pt idx="1450">
                  <c:v>11.79</c:v>
                </c:pt>
                <c:pt idx="1451">
                  <c:v>11.63</c:v>
                </c:pt>
                <c:pt idx="1452">
                  <c:v>15</c:v>
                </c:pt>
                <c:pt idx="1453">
                  <c:v>12.27</c:v>
                </c:pt>
                <c:pt idx="1454">
                  <c:v>13.96</c:v>
                </c:pt>
                <c:pt idx="1455">
                  <c:v>12.44</c:v>
                </c:pt>
                <c:pt idx="1456">
                  <c:v>14.83</c:v>
                </c:pt>
                <c:pt idx="1457">
                  <c:v>12.89</c:v>
                </c:pt>
                <c:pt idx="1458">
                  <c:v>10.5</c:v>
                </c:pt>
                <c:pt idx="1459">
                  <c:v>15.38</c:v>
                </c:pt>
                <c:pt idx="1460">
                  <c:v>15.02</c:v>
                </c:pt>
                <c:pt idx="1461">
                  <c:v>12.61</c:v>
                </c:pt>
                <c:pt idx="1462">
                  <c:v>14.86</c:v>
                </c:pt>
                <c:pt idx="1463">
                  <c:v>14.35</c:v>
                </c:pt>
                <c:pt idx="1464">
                  <c:v>11.54</c:v>
                </c:pt>
                <c:pt idx="1465">
                  <c:v>10.78</c:v>
                </c:pt>
                <c:pt idx="1466">
                  <c:v>13.54</c:v>
                </c:pt>
                <c:pt idx="1467">
                  <c:v>13.58</c:v>
                </c:pt>
                <c:pt idx="1468">
                  <c:v>12.73</c:v>
                </c:pt>
                <c:pt idx="1469">
                  <c:v>13.91</c:v>
                </c:pt>
                <c:pt idx="1470">
                  <c:v>14.84</c:v>
                </c:pt>
                <c:pt idx="1471">
                  <c:v>14.49</c:v>
                </c:pt>
                <c:pt idx="1472">
                  <c:v>15.12</c:v>
                </c:pt>
                <c:pt idx="1473">
                  <c:v>12.74</c:v>
                </c:pt>
                <c:pt idx="1474">
                  <c:v>14.51</c:v>
                </c:pt>
                <c:pt idx="1475">
                  <c:v>14.13</c:v>
                </c:pt>
                <c:pt idx="1476">
                  <c:v>13.85</c:v>
                </c:pt>
                <c:pt idx="1477">
                  <c:v>14.23</c:v>
                </c:pt>
                <c:pt idx="1478">
                  <c:v>11.51</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电导率（</a:t>
                </a:r>
                <a:r>
                  <a:rPr lang="zh-CN"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μ</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s/cm</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8400753855672"/>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46bdf89d-f1c6-4d7e-85d8-f2a0523fa403}"/>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3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年一期水站纯化水分配系统</a:t>
            </a:r>
            <a:r>
              <a:rPr lang="en-US" altLang="zh-CN" sz="1600" b="1">
                <a:solidFill>
                  <a:sysClr val="windowText" lastClr="000000"/>
                </a:solidFill>
                <a:latin typeface="宋体" panose="02010600030101010101" charset="-122"/>
                <a:ea typeface="宋体" panose="02010600030101010101" charset="-122"/>
              </a:rPr>
              <a:t>I</a:t>
            </a:r>
            <a:r>
              <a:rPr lang="zh-CN" altLang="en-US" sz="1600" b="1">
                <a:solidFill>
                  <a:sysClr val="windowText" lastClr="000000"/>
                </a:solidFill>
                <a:latin typeface="宋体" panose="02010600030101010101" charset="-122"/>
                <a:ea typeface="宋体" panose="02010600030101010101" charset="-122"/>
              </a:rPr>
              <a:t>回水流量趋势图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系统运行数据!$P$1</c:f>
              <c:strCache>
                <c:ptCount val="1"/>
                <c:pt idx="0">
                  <c:v>LSL</c:v>
                </c:pt>
              </c:strCache>
            </c:strRef>
          </c:tx>
          <c:spPr>
            <a:ln w="28575" cap="rnd">
              <a:solidFill>
                <a:schemeClr val="accent1"/>
              </a:solidFill>
              <a:round/>
            </a:ln>
            <a:effectLst/>
          </c:spPr>
          <c:marker>
            <c:symbol val="none"/>
          </c:marker>
          <c:dLbls>
            <c:delete val="1"/>
          </c:dLbls>
          <c:cat>
            <c:strRef>
              <c:f>系统运行数据!$O$2:$O$4369</c:f>
              <c:strCache>
                <c:ptCount val="4368"/>
                <c:pt idx="0">
                  <c:v>2025.01.01</c:v>
                </c:pt>
                <c:pt idx="1">
                  <c:v>2025.01.01</c:v>
                </c:pt>
                <c:pt idx="2">
                  <c:v>2025.01.01</c:v>
                </c:pt>
                <c:pt idx="3">
                  <c:v>2025.01.01</c:v>
                </c:pt>
                <c:pt idx="4">
                  <c:v>2025.01.01</c:v>
                </c:pt>
                <c:pt idx="5">
                  <c:v>2025.01.01</c:v>
                </c:pt>
                <c:pt idx="6">
                  <c:v>2025.01.01</c:v>
                </c:pt>
                <c:pt idx="7">
                  <c:v>2025.01.01</c:v>
                </c:pt>
                <c:pt idx="8">
                  <c:v>2025.01.01</c:v>
                </c:pt>
                <c:pt idx="9">
                  <c:v>2025.01.01</c:v>
                </c:pt>
                <c:pt idx="10">
                  <c:v>2025.01.01</c:v>
                </c:pt>
                <c:pt idx="11">
                  <c:v>2025.01.01</c:v>
                </c:pt>
                <c:pt idx="12">
                  <c:v>2025.01.02</c:v>
                </c:pt>
                <c:pt idx="13">
                  <c:v>2025.01.02</c:v>
                </c:pt>
                <c:pt idx="14">
                  <c:v>2025.01.02</c:v>
                </c:pt>
                <c:pt idx="15">
                  <c:v>2025.01.02</c:v>
                </c:pt>
                <c:pt idx="16">
                  <c:v>2025.01.02</c:v>
                </c:pt>
                <c:pt idx="17">
                  <c:v>2025.01.02</c:v>
                </c:pt>
                <c:pt idx="18">
                  <c:v>2025.01.02</c:v>
                </c:pt>
                <c:pt idx="19">
                  <c:v>2025.01.02</c:v>
                </c:pt>
                <c:pt idx="20">
                  <c:v>2025.01.02</c:v>
                </c:pt>
                <c:pt idx="21">
                  <c:v>2025.01.02</c:v>
                </c:pt>
                <c:pt idx="22">
                  <c:v>2025.01.02</c:v>
                </c:pt>
                <c:pt idx="23">
                  <c:v>2025.01.02</c:v>
                </c:pt>
                <c:pt idx="24">
                  <c:v>2025.01.03</c:v>
                </c:pt>
                <c:pt idx="25">
                  <c:v>2025.01.03</c:v>
                </c:pt>
                <c:pt idx="26">
                  <c:v>2025.01.03</c:v>
                </c:pt>
                <c:pt idx="27">
                  <c:v>2025.01.03</c:v>
                </c:pt>
                <c:pt idx="28">
                  <c:v>2025.01.03</c:v>
                </c:pt>
                <c:pt idx="29">
                  <c:v>2025.01.03</c:v>
                </c:pt>
                <c:pt idx="30">
                  <c:v>2025.01.03</c:v>
                </c:pt>
                <c:pt idx="31">
                  <c:v>2025.01.03</c:v>
                </c:pt>
                <c:pt idx="32">
                  <c:v>2025.01.03</c:v>
                </c:pt>
                <c:pt idx="33">
                  <c:v>2025.01.03</c:v>
                </c:pt>
                <c:pt idx="34">
                  <c:v>2025.01.03</c:v>
                </c:pt>
                <c:pt idx="35">
                  <c:v>2025.01.03</c:v>
                </c:pt>
                <c:pt idx="36">
                  <c:v>2025.01.04</c:v>
                </c:pt>
                <c:pt idx="37">
                  <c:v>2025.01.04</c:v>
                </c:pt>
                <c:pt idx="38">
                  <c:v>2025.01.04</c:v>
                </c:pt>
                <c:pt idx="39">
                  <c:v>2025.01.04</c:v>
                </c:pt>
                <c:pt idx="40">
                  <c:v>2025.01.04</c:v>
                </c:pt>
                <c:pt idx="41">
                  <c:v>2025.01.04</c:v>
                </c:pt>
                <c:pt idx="42">
                  <c:v>2025.01.04</c:v>
                </c:pt>
                <c:pt idx="43">
                  <c:v>2025.01.04</c:v>
                </c:pt>
                <c:pt idx="44">
                  <c:v>2025.01.04</c:v>
                </c:pt>
                <c:pt idx="45">
                  <c:v>2025.01.04</c:v>
                </c:pt>
                <c:pt idx="46">
                  <c:v>2025.01.04</c:v>
                </c:pt>
                <c:pt idx="47">
                  <c:v>2025.01.04</c:v>
                </c:pt>
                <c:pt idx="48">
                  <c:v>2025.01.05</c:v>
                </c:pt>
                <c:pt idx="49">
                  <c:v>2025.01.05</c:v>
                </c:pt>
                <c:pt idx="50">
                  <c:v>2025.01.05</c:v>
                </c:pt>
                <c:pt idx="51">
                  <c:v>2025.01.05</c:v>
                </c:pt>
                <c:pt idx="52">
                  <c:v>2025.01.05</c:v>
                </c:pt>
                <c:pt idx="53">
                  <c:v>2025.01.05</c:v>
                </c:pt>
                <c:pt idx="54">
                  <c:v>2025.01.05</c:v>
                </c:pt>
                <c:pt idx="55">
                  <c:v>2025.01.05</c:v>
                </c:pt>
                <c:pt idx="56">
                  <c:v>2025.01.05</c:v>
                </c:pt>
                <c:pt idx="57">
                  <c:v>2025.01.05</c:v>
                </c:pt>
                <c:pt idx="58">
                  <c:v>2025.01.05</c:v>
                </c:pt>
                <c:pt idx="59">
                  <c:v>2025.01.05</c:v>
                </c:pt>
                <c:pt idx="60">
                  <c:v>2025.01.06</c:v>
                </c:pt>
                <c:pt idx="61">
                  <c:v>2025.01.06</c:v>
                </c:pt>
                <c:pt idx="62">
                  <c:v>2025.01.06</c:v>
                </c:pt>
                <c:pt idx="63">
                  <c:v>2025.01.06</c:v>
                </c:pt>
                <c:pt idx="64">
                  <c:v>2025.01.06</c:v>
                </c:pt>
                <c:pt idx="65">
                  <c:v>2025.01.06</c:v>
                </c:pt>
                <c:pt idx="66">
                  <c:v>2025.01.06</c:v>
                </c:pt>
                <c:pt idx="67">
                  <c:v>2025.01.06</c:v>
                </c:pt>
                <c:pt idx="68">
                  <c:v>2025.01.06</c:v>
                </c:pt>
                <c:pt idx="69">
                  <c:v>2025.01.06</c:v>
                </c:pt>
                <c:pt idx="70">
                  <c:v>2025.01.06</c:v>
                </c:pt>
                <c:pt idx="71">
                  <c:v>2025.01.06</c:v>
                </c:pt>
                <c:pt idx="72">
                  <c:v>2025.01.07</c:v>
                </c:pt>
                <c:pt idx="73">
                  <c:v>2025.01.07</c:v>
                </c:pt>
                <c:pt idx="74">
                  <c:v>2025.01.07</c:v>
                </c:pt>
                <c:pt idx="75">
                  <c:v>2025.01.07</c:v>
                </c:pt>
                <c:pt idx="76">
                  <c:v>2025.01.07</c:v>
                </c:pt>
                <c:pt idx="77">
                  <c:v>2025.01.07</c:v>
                </c:pt>
                <c:pt idx="78">
                  <c:v>2025.01.07</c:v>
                </c:pt>
                <c:pt idx="79">
                  <c:v>2025.01.07</c:v>
                </c:pt>
                <c:pt idx="80">
                  <c:v>2025.01.07</c:v>
                </c:pt>
                <c:pt idx="81">
                  <c:v>2025.01.07</c:v>
                </c:pt>
                <c:pt idx="82">
                  <c:v>2025.01.07</c:v>
                </c:pt>
                <c:pt idx="83">
                  <c:v>2025.01.07</c:v>
                </c:pt>
                <c:pt idx="84">
                  <c:v>2025.01.08</c:v>
                </c:pt>
                <c:pt idx="85">
                  <c:v>2025.01.08</c:v>
                </c:pt>
                <c:pt idx="86">
                  <c:v>2025.01.08</c:v>
                </c:pt>
                <c:pt idx="87">
                  <c:v>2025.01.08</c:v>
                </c:pt>
                <c:pt idx="88">
                  <c:v>2025.01.08</c:v>
                </c:pt>
                <c:pt idx="89">
                  <c:v>2025.01.08</c:v>
                </c:pt>
                <c:pt idx="90">
                  <c:v>2025.01.08</c:v>
                </c:pt>
                <c:pt idx="91">
                  <c:v>2025.01.08</c:v>
                </c:pt>
                <c:pt idx="92">
                  <c:v>2025.01.08</c:v>
                </c:pt>
                <c:pt idx="93">
                  <c:v>2025.01.08</c:v>
                </c:pt>
                <c:pt idx="94">
                  <c:v>2025.01.08</c:v>
                </c:pt>
                <c:pt idx="95">
                  <c:v>2025.01.08</c:v>
                </c:pt>
                <c:pt idx="96">
                  <c:v>2025.01.09</c:v>
                </c:pt>
                <c:pt idx="97">
                  <c:v>2025.01.09</c:v>
                </c:pt>
                <c:pt idx="98">
                  <c:v>2025.01.09</c:v>
                </c:pt>
                <c:pt idx="99">
                  <c:v>2025.01.09</c:v>
                </c:pt>
                <c:pt idx="100">
                  <c:v>2025.01.09</c:v>
                </c:pt>
                <c:pt idx="101">
                  <c:v>2025.01.09</c:v>
                </c:pt>
                <c:pt idx="102">
                  <c:v>2025.01.09</c:v>
                </c:pt>
                <c:pt idx="103">
                  <c:v>2025.01.09</c:v>
                </c:pt>
                <c:pt idx="104">
                  <c:v>2025.01.09</c:v>
                </c:pt>
                <c:pt idx="105">
                  <c:v>2025.01.09</c:v>
                </c:pt>
                <c:pt idx="106">
                  <c:v>2025.01.09</c:v>
                </c:pt>
                <c:pt idx="107">
                  <c:v>2025.01.09</c:v>
                </c:pt>
                <c:pt idx="108">
                  <c:v>2025.01.10</c:v>
                </c:pt>
                <c:pt idx="109">
                  <c:v>2025.01.10</c:v>
                </c:pt>
                <c:pt idx="110">
                  <c:v>2025.01.10</c:v>
                </c:pt>
                <c:pt idx="111">
                  <c:v>2025.01.10</c:v>
                </c:pt>
                <c:pt idx="112">
                  <c:v>2025.01.10</c:v>
                </c:pt>
                <c:pt idx="113">
                  <c:v>2025.01.10</c:v>
                </c:pt>
                <c:pt idx="114">
                  <c:v>2025.01.10</c:v>
                </c:pt>
                <c:pt idx="115">
                  <c:v>2025.01.10</c:v>
                </c:pt>
                <c:pt idx="116">
                  <c:v>2025.01.10</c:v>
                </c:pt>
                <c:pt idx="117">
                  <c:v>2025.01.10</c:v>
                </c:pt>
                <c:pt idx="118">
                  <c:v>2025.01.10</c:v>
                </c:pt>
                <c:pt idx="119">
                  <c:v>2025.01.10</c:v>
                </c:pt>
                <c:pt idx="120">
                  <c:v>2025.01.11</c:v>
                </c:pt>
                <c:pt idx="121">
                  <c:v>2025.01.11</c:v>
                </c:pt>
                <c:pt idx="122">
                  <c:v>2025.01.11</c:v>
                </c:pt>
                <c:pt idx="123">
                  <c:v>2025.01.11</c:v>
                </c:pt>
                <c:pt idx="124">
                  <c:v>2025.01.11</c:v>
                </c:pt>
                <c:pt idx="125">
                  <c:v>2025.01.11</c:v>
                </c:pt>
                <c:pt idx="126">
                  <c:v>2025.01.11</c:v>
                </c:pt>
                <c:pt idx="127">
                  <c:v>2025.01.11</c:v>
                </c:pt>
                <c:pt idx="128">
                  <c:v>2025.01.11</c:v>
                </c:pt>
                <c:pt idx="129">
                  <c:v>2025.01.11</c:v>
                </c:pt>
                <c:pt idx="130">
                  <c:v>2025.01.11</c:v>
                </c:pt>
                <c:pt idx="131">
                  <c:v>2025.01.11</c:v>
                </c:pt>
                <c:pt idx="132">
                  <c:v>2025.01.12</c:v>
                </c:pt>
                <c:pt idx="133">
                  <c:v>2025.01.12</c:v>
                </c:pt>
                <c:pt idx="134">
                  <c:v>2025.01.12</c:v>
                </c:pt>
                <c:pt idx="135">
                  <c:v>2025.01.12</c:v>
                </c:pt>
                <c:pt idx="136">
                  <c:v>2025.01.12</c:v>
                </c:pt>
                <c:pt idx="137">
                  <c:v>2025.01.12</c:v>
                </c:pt>
                <c:pt idx="138">
                  <c:v>2025.01.12</c:v>
                </c:pt>
                <c:pt idx="139">
                  <c:v>2025.01.12</c:v>
                </c:pt>
                <c:pt idx="140">
                  <c:v>2025.01.12</c:v>
                </c:pt>
                <c:pt idx="141">
                  <c:v>2025.01.12</c:v>
                </c:pt>
                <c:pt idx="142">
                  <c:v>2025.01.12</c:v>
                </c:pt>
                <c:pt idx="143">
                  <c:v>2025.01.12</c:v>
                </c:pt>
                <c:pt idx="144">
                  <c:v>2025.01.13</c:v>
                </c:pt>
                <c:pt idx="145">
                  <c:v>2025.01.13</c:v>
                </c:pt>
                <c:pt idx="146">
                  <c:v>2025.01.13</c:v>
                </c:pt>
                <c:pt idx="147">
                  <c:v>2025.01.13</c:v>
                </c:pt>
                <c:pt idx="148">
                  <c:v>2025.01.13</c:v>
                </c:pt>
                <c:pt idx="149">
                  <c:v>2025.01.13</c:v>
                </c:pt>
                <c:pt idx="150">
                  <c:v>2025.01.13</c:v>
                </c:pt>
                <c:pt idx="151">
                  <c:v>2025.01.13</c:v>
                </c:pt>
                <c:pt idx="152">
                  <c:v>2025.01.13</c:v>
                </c:pt>
                <c:pt idx="153">
                  <c:v>2025.01.13</c:v>
                </c:pt>
                <c:pt idx="154">
                  <c:v>2025.01.13</c:v>
                </c:pt>
                <c:pt idx="155">
                  <c:v>2025.01.13</c:v>
                </c:pt>
                <c:pt idx="156">
                  <c:v>2025.01.14</c:v>
                </c:pt>
                <c:pt idx="157">
                  <c:v>2025.01.14</c:v>
                </c:pt>
                <c:pt idx="158">
                  <c:v>2025.01.14</c:v>
                </c:pt>
                <c:pt idx="159">
                  <c:v>2025.01.14</c:v>
                </c:pt>
                <c:pt idx="160">
                  <c:v>2025.01.14</c:v>
                </c:pt>
                <c:pt idx="161">
                  <c:v>2025.01.14</c:v>
                </c:pt>
                <c:pt idx="162">
                  <c:v>2025.01.14</c:v>
                </c:pt>
                <c:pt idx="163">
                  <c:v>2025.01.14</c:v>
                </c:pt>
                <c:pt idx="164">
                  <c:v>2025.01.14</c:v>
                </c:pt>
                <c:pt idx="165">
                  <c:v>2025.01.14</c:v>
                </c:pt>
                <c:pt idx="166">
                  <c:v>2025.01.14</c:v>
                </c:pt>
                <c:pt idx="167">
                  <c:v>2025.01.14</c:v>
                </c:pt>
                <c:pt idx="168">
                  <c:v>2025.01.15</c:v>
                </c:pt>
                <c:pt idx="169">
                  <c:v>2025.01.15</c:v>
                </c:pt>
                <c:pt idx="170">
                  <c:v>2025.01.15</c:v>
                </c:pt>
                <c:pt idx="171">
                  <c:v>2025.01.15</c:v>
                </c:pt>
                <c:pt idx="172">
                  <c:v>2025.01.15</c:v>
                </c:pt>
                <c:pt idx="173">
                  <c:v>2025.01.15</c:v>
                </c:pt>
                <c:pt idx="174">
                  <c:v>2025.01.15</c:v>
                </c:pt>
                <c:pt idx="175">
                  <c:v>2025.01.15</c:v>
                </c:pt>
                <c:pt idx="176">
                  <c:v>2025.01.15</c:v>
                </c:pt>
                <c:pt idx="177">
                  <c:v>2025.01.15</c:v>
                </c:pt>
                <c:pt idx="178">
                  <c:v>2025.01.15</c:v>
                </c:pt>
                <c:pt idx="179">
                  <c:v>2025.01.15</c:v>
                </c:pt>
                <c:pt idx="180">
                  <c:v>2025.01.16</c:v>
                </c:pt>
                <c:pt idx="181">
                  <c:v>2025.01.16</c:v>
                </c:pt>
                <c:pt idx="182">
                  <c:v>2025.01.16</c:v>
                </c:pt>
                <c:pt idx="183">
                  <c:v>2025.01.16</c:v>
                </c:pt>
                <c:pt idx="184">
                  <c:v>2025.01.16</c:v>
                </c:pt>
                <c:pt idx="185">
                  <c:v>2025.01.16</c:v>
                </c:pt>
                <c:pt idx="186">
                  <c:v>2025.01.16</c:v>
                </c:pt>
                <c:pt idx="187">
                  <c:v>2025.01.16</c:v>
                </c:pt>
                <c:pt idx="188">
                  <c:v>2025.01.16</c:v>
                </c:pt>
                <c:pt idx="189">
                  <c:v>2025.01.16</c:v>
                </c:pt>
                <c:pt idx="190">
                  <c:v>2025.01.16</c:v>
                </c:pt>
                <c:pt idx="191">
                  <c:v>2025.01.16</c:v>
                </c:pt>
                <c:pt idx="192">
                  <c:v>2025.01.17</c:v>
                </c:pt>
                <c:pt idx="193">
                  <c:v>2025.01.17</c:v>
                </c:pt>
                <c:pt idx="194">
                  <c:v>2025.01.17</c:v>
                </c:pt>
                <c:pt idx="195">
                  <c:v>2025.01.17</c:v>
                </c:pt>
                <c:pt idx="196">
                  <c:v>2025.01.17</c:v>
                </c:pt>
                <c:pt idx="197">
                  <c:v>2025.01.17</c:v>
                </c:pt>
                <c:pt idx="198">
                  <c:v>2025.01.17</c:v>
                </c:pt>
                <c:pt idx="199">
                  <c:v>2025.01.17</c:v>
                </c:pt>
                <c:pt idx="200">
                  <c:v>2025.01.17</c:v>
                </c:pt>
                <c:pt idx="201">
                  <c:v>2025.01.17</c:v>
                </c:pt>
                <c:pt idx="202">
                  <c:v>2025.01.17</c:v>
                </c:pt>
                <c:pt idx="203">
                  <c:v>2025.01.17</c:v>
                </c:pt>
                <c:pt idx="204">
                  <c:v>2025.01.18</c:v>
                </c:pt>
                <c:pt idx="205">
                  <c:v>2025.01.18</c:v>
                </c:pt>
                <c:pt idx="206">
                  <c:v>2025.01.18</c:v>
                </c:pt>
                <c:pt idx="207">
                  <c:v>2025.01.18</c:v>
                </c:pt>
                <c:pt idx="208">
                  <c:v>2025.01.18</c:v>
                </c:pt>
                <c:pt idx="209">
                  <c:v>2025.01.18</c:v>
                </c:pt>
                <c:pt idx="210">
                  <c:v>2025.01.18</c:v>
                </c:pt>
                <c:pt idx="211">
                  <c:v>2025.01.18</c:v>
                </c:pt>
                <c:pt idx="212">
                  <c:v>2025.01.18</c:v>
                </c:pt>
                <c:pt idx="213">
                  <c:v>2025.01.18</c:v>
                </c:pt>
                <c:pt idx="214">
                  <c:v>2025.01.18</c:v>
                </c:pt>
                <c:pt idx="215">
                  <c:v>2025.01.18</c:v>
                </c:pt>
                <c:pt idx="216">
                  <c:v>2025.01.19</c:v>
                </c:pt>
                <c:pt idx="217">
                  <c:v>2025.01.19</c:v>
                </c:pt>
                <c:pt idx="218">
                  <c:v>2025.01.19</c:v>
                </c:pt>
                <c:pt idx="219">
                  <c:v>2025.01.19</c:v>
                </c:pt>
                <c:pt idx="220">
                  <c:v>2025.01.19</c:v>
                </c:pt>
                <c:pt idx="221">
                  <c:v>2025.01.19</c:v>
                </c:pt>
                <c:pt idx="222">
                  <c:v>2025.01.19</c:v>
                </c:pt>
                <c:pt idx="223">
                  <c:v>2025.01.19</c:v>
                </c:pt>
                <c:pt idx="224">
                  <c:v>2025.01.19</c:v>
                </c:pt>
                <c:pt idx="225">
                  <c:v>2025.01.19</c:v>
                </c:pt>
                <c:pt idx="226">
                  <c:v>2025.01.19</c:v>
                </c:pt>
                <c:pt idx="227">
                  <c:v>2025.01.19</c:v>
                </c:pt>
                <c:pt idx="228">
                  <c:v>2025.01.20</c:v>
                </c:pt>
                <c:pt idx="229">
                  <c:v>2025.01.20</c:v>
                </c:pt>
                <c:pt idx="230">
                  <c:v>2025.01.20</c:v>
                </c:pt>
                <c:pt idx="231">
                  <c:v>2025.01.20</c:v>
                </c:pt>
                <c:pt idx="232">
                  <c:v>2025.01.20</c:v>
                </c:pt>
                <c:pt idx="233">
                  <c:v>2025.01.20</c:v>
                </c:pt>
                <c:pt idx="234">
                  <c:v>2025.01.20</c:v>
                </c:pt>
                <c:pt idx="235">
                  <c:v>2025.01.20</c:v>
                </c:pt>
                <c:pt idx="236">
                  <c:v>2025.01.20</c:v>
                </c:pt>
                <c:pt idx="237">
                  <c:v>2025.01.20</c:v>
                </c:pt>
                <c:pt idx="238">
                  <c:v>2025.01.20</c:v>
                </c:pt>
                <c:pt idx="239">
                  <c:v>2025.01.20</c:v>
                </c:pt>
                <c:pt idx="240">
                  <c:v>2025.01.21</c:v>
                </c:pt>
                <c:pt idx="241">
                  <c:v>2025.01.21</c:v>
                </c:pt>
                <c:pt idx="242">
                  <c:v>2025.01.21</c:v>
                </c:pt>
                <c:pt idx="243">
                  <c:v>2025.01.21</c:v>
                </c:pt>
                <c:pt idx="244">
                  <c:v>2025.01.21</c:v>
                </c:pt>
                <c:pt idx="245">
                  <c:v>2025.01.21</c:v>
                </c:pt>
                <c:pt idx="246">
                  <c:v>2025.01.21</c:v>
                </c:pt>
                <c:pt idx="247">
                  <c:v>2025.01.21</c:v>
                </c:pt>
                <c:pt idx="248">
                  <c:v>2025.01.21</c:v>
                </c:pt>
                <c:pt idx="249">
                  <c:v>2025.01.21</c:v>
                </c:pt>
                <c:pt idx="250">
                  <c:v>2025.01.21</c:v>
                </c:pt>
                <c:pt idx="251">
                  <c:v>2025.01.21</c:v>
                </c:pt>
                <c:pt idx="252">
                  <c:v>2025.01.22</c:v>
                </c:pt>
                <c:pt idx="253">
                  <c:v>2025.01.22</c:v>
                </c:pt>
                <c:pt idx="254">
                  <c:v>2025.01.22</c:v>
                </c:pt>
                <c:pt idx="255">
                  <c:v>2025.01.22</c:v>
                </c:pt>
                <c:pt idx="256">
                  <c:v>2025.01.22</c:v>
                </c:pt>
                <c:pt idx="257">
                  <c:v>2025.01.22</c:v>
                </c:pt>
                <c:pt idx="258">
                  <c:v>2025.01.22</c:v>
                </c:pt>
                <c:pt idx="259">
                  <c:v>2025.01.22</c:v>
                </c:pt>
                <c:pt idx="260">
                  <c:v>2025.01.22</c:v>
                </c:pt>
                <c:pt idx="261">
                  <c:v>2025.01.22</c:v>
                </c:pt>
                <c:pt idx="262">
                  <c:v>2025.01.22</c:v>
                </c:pt>
                <c:pt idx="263">
                  <c:v>2025.01.22</c:v>
                </c:pt>
                <c:pt idx="264">
                  <c:v>2025.01.23</c:v>
                </c:pt>
                <c:pt idx="265">
                  <c:v>2025.01.23</c:v>
                </c:pt>
                <c:pt idx="266">
                  <c:v>2025.01.23</c:v>
                </c:pt>
                <c:pt idx="267">
                  <c:v>2025.01.23</c:v>
                </c:pt>
                <c:pt idx="268">
                  <c:v>2025.01.23</c:v>
                </c:pt>
                <c:pt idx="269">
                  <c:v>2025.01.23</c:v>
                </c:pt>
                <c:pt idx="270">
                  <c:v>2025.01.23</c:v>
                </c:pt>
                <c:pt idx="271">
                  <c:v>2025.01.23</c:v>
                </c:pt>
                <c:pt idx="272">
                  <c:v>2025.01.23</c:v>
                </c:pt>
                <c:pt idx="273">
                  <c:v>2025.01.23</c:v>
                </c:pt>
                <c:pt idx="274">
                  <c:v>2025.01.23</c:v>
                </c:pt>
                <c:pt idx="275">
                  <c:v>2025.01.23</c:v>
                </c:pt>
                <c:pt idx="276">
                  <c:v>2025.01.24</c:v>
                </c:pt>
                <c:pt idx="277">
                  <c:v>2025.01.24</c:v>
                </c:pt>
                <c:pt idx="278">
                  <c:v>2025.01.24</c:v>
                </c:pt>
                <c:pt idx="279">
                  <c:v>2025.01.24</c:v>
                </c:pt>
                <c:pt idx="280">
                  <c:v>2025.01.24</c:v>
                </c:pt>
                <c:pt idx="281">
                  <c:v>2025.01.24</c:v>
                </c:pt>
                <c:pt idx="282">
                  <c:v>2025.01.24</c:v>
                </c:pt>
                <c:pt idx="283">
                  <c:v>2025.01.24</c:v>
                </c:pt>
                <c:pt idx="284">
                  <c:v>2025.01.24</c:v>
                </c:pt>
                <c:pt idx="285">
                  <c:v>2025.01.24</c:v>
                </c:pt>
                <c:pt idx="286">
                  <c:v>2025.01.24</c:v>
                </c:pt>
                <c:pt idx="287">
                  <c:v>2025.01.24</c:v>
                </c:pt>
                <c:pt idx="288">
                  <c:v>2025.01.25</c:v>
                </c:pt>
                <c:pt idx="289">
                  <c:v>2025.01.25</c:v>
                </c:pt>
                <c:pt idx="290">
                  <c:v>2025.01.25</c:v>
                </c:pt>
                <c:pt idx="291">
                  <c:v>2025.01.25</c:v>
                </c:pt>
                <c:pt idx="292">
                  <c:v>2025.01.25</c:v>
                </c:pt>
                <c:pt idx="293">
                  <c:v>2025.01.25</c:v>
                </c:pt>
                <c:pt idx="294">
                  <c:v>2025.01.25</c:v>
                </c:pt>
                <c:pt idx="295">
                  <c:v>2025.01.25</c:v>
                </c:pt>
                <c:pt idx="296">
                  <c:v>2025.01.25</c:v>
                </c:pt>
                <c:pt idx="297">
                  <c:v>2025.01.25</c:v>
                </c:pt>
                <c:pt idx="298">
                  <c:v>2025.01.25</c:v>
                </c:pt>
                <c:pt idx="299">
                  <c:v>2025.01.25</c:v>
                </c:pt>
                <c:pt idx="300">
                  <c:v>2025.01.26</c:v>
                </c:pt>
                <c:pt idx="301">
                  <c:v>2025.01.26</c:v>
                </c:pt>
                <c:pt idx="302">
                  <c:v>2025.01.26</c:v>
                </c:pt>
                <c:pt idx="303">
                  <c:v>2025.01.26</c:v>
                </c:pt>
                <c:pt idx="304">
                  <c:v>2025.01.26</c:v>
                </c:pt>
                <c:pt idx="305">
                  <c:v>2025.01.26</c:v>
                </c:pt>
                <c:pt idx="306">
                  <c:v>2025.01.26</c:v>
                </c:pt>
                <c:pt idx="307">
                  <c:v>2025.01.26</c:v>
                </c:pt>
                <c:pt idx="308">
                  <c:v>2025.01.26</c:v>
                </c:pt>
                <c:pt idx="309">
                  <c:v>2025.01.26</c:v>
                </c:pt>
                <c:pt idx="310">
                  <c:v>2025.01.26</c:v>
                </c:pt>
                <c:pt idx="311">
                  <c:v>2025.01.26</c:v>
                </c:pt>
                <c:pt idx="312">
                  <c:v>2025.01.27</c:v>
                </c:pt>
                <c:pt idx="313">
                  <c:v>2025.01.27</c:v>
                </c:pt>
                <c:pt idx="314">
                  <c:v>2025.01.27</c:v>
                </c:pt>
                <c:pt idx="315">
                  <c:v>2025.01.27</c:v>
                </c:pt>
                <c:pt idx="316">
                  <c:v>2025.01.27</c:v>
                </c:pt>
                <c:pt idx="317">
                  <c:v>2025.01.27</c:v>
                </c:pt>
                <c:pt idx="318">
                  <c:v>2025.01.27</c:v>
                </c:pt>
                <c:pt idx="319">
                  <c:v>2025.01.27</c:v>
                </c:pt>
                <c:pt idx="320">
                  <c:v>2025.01.27</c:v>
                </c:pt>
                <c:pt idx="321">
                  <c:v>2025.01.27</c:v>
                </c:pt>
                <c:pt idx="322">
                  <c:v>2025.01.27</c:v>
                </c:pt>
                <c:pt idx="323">
                  <c:v>2025.01.27</c:v>
                </c:pt>
                <c:pt idx="324">
                  <c:v>2025.01.28</c:v>
                </c:pt>
                <c:pt idx="325">
                  <c:v>2025.01.28</c:v>
                </c:pt>
                <c:pt idx="326">
                  <c:v>2025.01.28</c:v>
                </c:pt>
                <c:pt idx="327">
                  <c:v>2025.01.28</c:v>
                </c:pt>
                <c:pt idx="328">
                  <c:v>2025.01.28</c:v>
                </c:pt>
                <c:pt idx="329">
                  <c:v>2025.01.28</c:v>
                </c:pt>
                <c:pt idx="330">
                  <c:v>2025.01.28</c:v>
                </c:pt>
                <c:pt idx="331">
                  <c:v>2025.01.28</c:v>
                </c:pt>
                <c:pt idx="333">
                  <c:v>2025.01.28</c:v>
                </c:pt>
                <c:pt idx="334">
                  <c:v>2025.01.28</c:v>
                </c:pt>
                <c:pt idx="335">
                  <c:v>2025.01.28</c:v>
                </c:pt>
                <c:pt idx="336">
                  <c:v>2025.01.29</c:v>
                </c:pt>
                <c:pt idx="337">
                  <c:v>2025.01.29</c:v>
                </c:pt>
                <c:pt idx="338">
                  <c:v>2025.01.29</c:v>
                </c:pt>
                <c:pt idx="339">
                  <c:v>2025.01.29</c:v>
                </c:pt>
                <c:pt idx="340">
                  <c:v>2025.01.29</c:v>
                </c:pt>
                <c:pt idx="341">
                  <c:v>2025.01.29</c:v>
                </c:pt>
                <c:pt idx="342">
                  <c:v>2025.01.29</c:v>
                </c:pt>
                <c:pt idx="343">
                  <c:v>2025.01.29</c:v>
                </c:pt>
                <c:pt idx="344">
                  <c:v>2025.01.29</c:v>
                </c:pt>
                <c:pt idx="345">
                  <c:v>2025.01.29</c:v>
                </c:pt>
                <c:pt idx="346">
                  <c:v>2025.01.29</c:v>
                </c:pt>
                <c:pt idx="347">
                  <c:v>2025.01.29</c:v>
                </c:pt>
                <c:pt idx="348">
                  <c:v>2025.01.30</c:v>
                </c:pt>
                <c:pt idx="349">
                  <c:v>2025.01.30</c:v>
                </c:pt>
                <c:pt idx="350">
                  <c:v>2025.01.30</c:v>
                </c:pt>
                <c:pt idx="351">
                  <c:v>2025.01.30</c:v>
                </c:pt>
                <c:pt idx="352">
                  <c:v>2025.01.30</c:v>
                </c:pt>
                <c:pt idx="354">
                  <c:v>2025.01.30</c:v>
                </c:pt>
                <c:pt idx="355">
                  <c:v>2025.01.30</c:v>
                </c:pt>
                <c:pt idx="356">
                  <c:v>2025.01.30</c:v>
                </c:pt>
                <c:pt idx="357">
                  <c:v>2025.01.30</c:v>
                </c:pt>
                <c:pt idx="358">
                  <c:v>2025.01.30</c:v>
                </c:pt>
                <c:pt idx="359">
                  <c:v>2025.01.30</c:v>
                </c:pt>
                <c:pt idx="360">
                  <c:v>2025.01.31</c:v>
                </c:pt>
                <c:pt idx="361">
                  <c:v>2025.01.31</c:v>
                </c:pt>
                <c:pt idx="362">
                  <c:v>2025.01.31</c:v>
                </c:pt>
                <c:pt idx="363">
                  <c:v>2025.01.31</c:v>
                </c:pt>
                <c:pt idx="364">
                  <c:v>2025.01.31</c:v>
                </c:pt>
                <c:pt idx="365">
                  <c:v>2025.01.31</c:v>
                </c:pt>
                <c:pt idx="366">
                  <c:v>2025.01.31</c:v>
                </c:pt>
                <c:pt idx="367">
                  <c:v>2025.01.31</c:v>
                </c:pt>
                <c:pt idx="368">
                  <c:v>2025.01.31</c:v>
                </c:pt>
                <c:pt idx="369">
                  <c:v>2025.01.31</c:v>
                </c:pt>
                <c:pt idx="370">
                  <c:v>2025.01.31</c:v>
                </c:pt>
                <c:pt idx="371">
                  <c:v>2025.01.31</c:v>
                </c:pt>
                <c:pt idx="372">
                  <c:v>2025.02.01</c:v>
                </c:pt>
                <c:pt idx="373">
                  <c:v>2025.02.01</c:v>
                </c:pt>
                <c:pt idx="374">
                  <c:v>2025.02.01</c:v>
                </c:pt>
                <c:pt idx="375">
                  <c:v>2025.02.01</c:v>
                </c:pt>
                <c:pt idx="376">
                  <c:v>2025.02.01</c:v>
                </c:pt>
                <c:pt idx="377">
                  <c:v>2025.02.01</c:v>
                </c:pt>
                <c:pt idx="378">
                  <c:v>2025.02.01</c:v>
                </c:pt>
                <c:pt idx="379">
                  <c:v>2025.02.01</c:v>
                </c:pt>
                <c:pt idx="380">
                  <c:v>2025.02.01</c:v>
                </c:pt>
                <c:pt idx="381">
                  <c:v>2025.02.01</c:v>
                </c:pt>
                <c:pt idx="382">
                  <c:v>2025.02.01</c:v>
                </c:pt>
                <c:pt idx="383">
                  <c:v>2025.02.01</c:v>
                </c:pt>
                <c:pt idx="384">
                  <c:v>2025.02.02</c:v>
                </c:pt>
                <c:pt idx="385">
                  <c:v>2025.02.02</c:v>
                </c:pt>
                <c:pt idx="386">
                  <c:v>2025.02.02</c:v>
                </c:pt>
                <c:pt idx="387">
                  <c:v>2025.02.02</c:v>
                </c:pt>
                <c:pt idx="388">
                  <c:v>2025.02.02</c:v>
                </c:pt>
                <c:pt idx="389">
                  <c:v>2025.02.02</c:v>
                </c:pt>
                <c:pt idx="390">
                  <c:v>2025.02.02</c:v>
                </c:pt>
                <c:pt idx="391">
                  <c:v>2025.02.02</c:v>
                </c:pt>
                <c:pt idx="392">
                  <c:v>2025.02.02</c:v>
                </c:pt>
                <c:pt idx="393">
                  <c:v>2025.02.02</c:v>
                </c:pt>
                <c:pt idx="394">
                  <c:v>2025.02.02</c:v>
                </c:pt>
                <c:pt idx="395">
                  <c:v>2025.02.02</c:v>
                </c:pt>
                <c:pt idx="396">
                  <c:v>2025.02.03</c:v>
                </c:pt>
                <c:pt idx="397">
                  <c:v>2025.02.03</c:v>
                </c:pt>
                <c:pt idx="398">
                  <c:v>2025.02.03</c:v>
                </c:pt>
                <c:pt idx="399">
                  <c:v>2025.02.03</c:v>
                </c:pt>
                <c:pt idx="400">
                  <c:v>2025.02.03</c:v>
                </c:pt>
                <c:pt idx="401">
                  <c:v>2025.02.03</c:v>
                </c:pt>
                <c:pt idx="402">
                  <c:v>2025.02.03</c:v>
                </c:pt>
                <c:pt idx="403">
                  <c:v>2025.02.03</c:v>
                </c:pt>
                <c:pt idx="404">
                  <c:v>2025.02.03</c:v>
                </c:pt>
                <c:pt idx="405">
                  <c:v>2025.02.03</c:v>
                </c:pt>
                <c:pt idx="406">
                  <c:v>2025.02.03</c:v>
                </c:pt>
                <c:pt idx="407">
                  <c:v>2025.02.03</c:v>
                </c:pt>
                <c:pt idx="408">
                  <c:v>2025.02.04</c:v>
                </c:pt>
                <c:pt idx="409">
                  <c:v>2025.02.04</c:v>
                </c:pt>
                <c:pt idx="410">
                  <c:v>2025.02.04</c:v>
                </c:pt>
                <c:pt idx="411">
                  <c:v>2025.02.04</c:v>
                </c:pt>
                <c:pt idx="412">
                  <c:v>2025.02.04</c:v>
                </c:pt>
                <c:pt idx="413">
                  <c:v>2025.02.04</c:v>
                </c:pt>
                <c:pt idx="414">
                  <c:v>2025.02.04</c:v>
                </c:pt>
                <c:pt idx="415">
                  <c:v>2025.02.04</c:v>
                </c:pt>
                <c:pt idx="416">
                  <c:v>2025.02.04</c:v>
                </c:pt>
                <c:pt idx="417">
                  <c:v>2025.02.04</c:v>
                </c:pt>
                <c:pt idx="418">
                  <c:v>2025.02.04</c:v>
                </c:pt>
                <c:pt idx="419">
                  <c:v>2025.02.04</c:v>
                </c:pt>
                <c:pt idx="420">
                  <c:v>2025.02.05</c:v>
                </c:pt>
                <c:pt idx="421">
                  <c:v>2025.02.05</c:v>
                </c:pt>
                <c:pt idx="422">
                  <c:v>2025.02.05</c:v>
                </c:pt>
                <c:pt idx="423">
                  <c:v>2025.02.05</c:v>
                </c:pt>
                <c:pt idx="424">
                  <c:v>2025.02.05</c:v>
                </c:pt>
                <c:pt idx="425">
                  <c:v>2025.02.05</c:v>
                </c:pt>
                <c:pt idx="426">
                  <c:v>2025.02.05</c:v>
                </c:pt>
                <c:pt idx="427">
                  <c:v>2025.02.05</c:v>
                </c:pt>
                <c:pt idx="428">
                  <c:v>2025.02.05</c:v>
                </c:pt>
                <c:pt idx="429">
                  <c:v>2025.02.05</c:v>
                </c:pt>
                <c:pt idx="430">
                  <c:v>2025.02.05</c:v>
                </c:pt>
                <c:pt idx="431">
                  <c:v>2025.02.05</c:v>
                </c:pt>
                <c:pt idx="432">
                  <c:v>2025.02.06</c:v>
                </c:pt>
                <c:pt idx="433">
                  <c:v>2025.02.06</c:v>
                </c:pt>
                <c:pt idx="434">
                  <c:v>2025.02.06</c:v>
                </c:pt>
                <c:pt idx="435">
                  <c:v>2025.02.06</c:v>
                </c:pt>
                <c:pt idx="436">
                  <c:v>2025.02.06</c:v>
                </c:pt>
                <c:pt idx="437">
                  <c:v>2025.02.06</c:v>
                </c:pt>
                <c:pt idx="438">
                  <c:v>2025.02.06</c:v>
                </c:pt>
                <c:pt idx="439">
                  <c:v>2025.02.06</c:v>
                </c:pt>
                <c:pt idx="440">
                  <c:v>2025.02.06</c:v>
                </c:pt>
                <c:pt idx="441">
                  <c:v>2025.02.06</c:v>
                </c:pt>
                <c:pt idx="442">
                  <c:v>2025.02.06</c:v>
                </c:pt>
                <c:pt idx="443">
                  <c:v>2025.02.06</c:v>
                </c:pt>
                <c:pt idx="444">
                  <c:v>2025.02.07</c:v>
                </c:pt>
                <c:pt idx="445">
                  <c:v>2025.02.07</c:v>
                </c:pt>
                <c:pt idx="446">
                  <c:v>2025.02.07</c:v>
                </c:pt>
                <c:pt idx="447">
                  <c:v>2025.02.07</c:v>
                </c:pt>
                <c:pt idx="448">
                  <c:v>2025.02.07</c:v>
                </c:pt>
                <c:pt idx="449">
                  <c:v>2025.02.07</c:v>
                </c:pt>
                <c:pt idx="450">
                  <c:v>2025.02.07</c:v>
                </c:pt>
                <c:pt idx="451">
                  <c:v>2025.02.07</c:v>
                </c:pt>
                <c:pt idx="452">
                  <c:v>2025.02.07</c:v>
                </c:pt>
                <c:pt idx="453">
                  <c:v>2025.02.07</c:v>
                </c:pt>
                <c:pt idx="454">
                  <c:v>2025.02.08</c:v>
                </c:pt>
                <c:pt idx="455">
                  <c:v>2025.02.08</c:v>
                </c:pt>
                <c:pt idx="456">
                  <c:v>2025.02.08</c:v>
                </c:pt>
                <c:pt idx="457">
                  <c:v>2025.02.08</c:v>
                </c:pt>
                <c:pt idx="458">
                  <c:v>2025.02.08</c:v>
                </c:pt>
                <c:pt idx="459">
                  <c:v>2025.02.08</c:v>
                </c:pt>
                <c:pt idx="460">
                  <c:v>2025.02.08</c:v>
                </c:pt>
                <c:pt idx="461">
                  <c:v>2025.02.08</c:v>
                </c:pt>
                <c:pt idx="462">
                  <c:v>2025.02.08</c:v>
                </c:pt>
                <c:pt idx="463">
                  <c:v>2025.02.08</c:v>
                </c:pt>
                <c:pt idx="464">
                  <c:v>2025.02.08</c:v>
                </c:pt>
                <c:pt idx="465">
                  <c:v>2025.02.08</c:v>
                </c:pt>
                <c:pt idx="466">
                  <c:v>2025.02.09</c:v>
                </c:pt>
                <c:pt idx="467">
                  <c:v>2025.02.09</c:v>
                </c:pt>
                <c:pt idx="468">
                  <c:v>2025.02.09</c:v>
                </c:pt>
                <c:pt idx="469">
                  <c:v>2025.02.09</c:v>
                </c:pt>
                <c:pt idx="470">
                  <c:v>2025.02.09</c:v>
                </c:pt>
                <c:pt idx="471">
                  <c:v>2025.02.09</c:v>
                </c:pt>
                <c:pt idx="472">
                  <c:v>2025.02.09</c:v>
                </c:pt>
                <c:pt idx="473">
                  <c:v>2025.02.09</c:v>
                </c:pt>
                <c:pt idx="474">
                  <c:v>2025.02.09</c:v>
                </c:pt>
                <c:pt idx="475">
                  <c:v>2025.02.09</c:v>
                </c:pt>
                <c:pt idx="476">
                  <c:v>2025.02.09</c:v>
                </c:pt>
                <c:pt idx="477">
                  <c:v>2025.02.09</c:v>
                </c:pt>
                <c:pt idx="478">
                  <c:v>2025.02.10</c:v>
                </c:pt>
                <c:pt idx="479">
                  <c:v>2025.02.10</c:v>
                </c:pt>
                <c:pt idx="480">
                  <c:v>2025.02.10</c:v>
                </c:pt>
                <c:pt idx="481">
                  <c:v>2025.02.10</c:v>
                </c:pt>
                <c:pt idx="482">
                  <c:v>2025.02.10</c:v>
                </c:pt>
                <c:pt idx="483">
                  <c:v>2025.02.10</c:v>
                </c:pt>
                <c:pt idx="484">
                  <c:v>2025.02.10</c:v>
                </c:pt>
                <c:pt idx="485">
                  <c:v>2025.02.10</c:v>
                </c:pt>
                <c:pt idx="486">
                  <c:v>2025.02.10</c:v>
                </c:pt>
                <c:pt idx="487">
                  <c:v>2025.02.10</c:v>
                </c:pt>
                <c:pt idx="488">
                  <c:v>2025.02.10</c:v>
                </c:pt>
                <c:pt idx="489">
                  <c:v>2025.02.10</c:v>
                </c:pt>
                <c:pt idx="490">
                  <c:v>2025.02.11</c:v>
                </c:pt>
                <c:pt idx="491">
                  <c:v>2025.02.11</c:v>
                </c:pt>
                <c:pt idx="492">
                  <c:v>2025.02.11</c:v>
                </c:pt>
                <c:pt idx="493">
                  <c:v>2025.02.11</c:v>
                </c:pt>
                <c:pt idx="494">
                  <c:v>2025.02.11</c:v>
                </c:pt>
                <c:pt idx="495">
                  <c:v>2025.02.11</c:v>
                </c:pt>
                <c:pt idx="496">
                  <c:v>2025.02.11</c:v>
                </c:pt>
                <c:pt idx="497">
                  <c:v>2025.02.11</c:v>
                </c:pt>
                <c:pt idx="498">
                  <c:v>2025.02.11</c:v>
                </c:pt>
                <c:pt idx="499">
                  <c:v>2025.02.11</c:v>
                </c:pt>
                <c:pt idx="500">
                  <c:v>2025.02.11</c:v>
                </c:pt>
                <c:pt idx="501">
                  <c:v>2025.02.11</c:v>
                </c:pt>
                <c:pt idx="502">
                  <c:v>2025.02.12</c:v>
                </c:pt>
                <c:pt idx="503">
                  <c:v>2025.02.12</c:v>
                </c:pt>
                <c:pt idx="504">
                  <c:v>2025.02.12</c:v>
                </c:pt>
                <c:pt idx="505">
                  <c:v>2025.02.12</c:v>
                </c:pt>
                <c:pt idx="506">
                  <c:v>2025.02.12</c:v>
                </c:pt>
                <c:pt idx="507">
                  <c:v>2025.02.12</c:v>
                </c:pt>
                <c:pt idx="508">
                  <c:v>2025.02.12</c:v>
                </c:pt>
                <c:pt idx="509">
                  <c:v>2025.02.12</c:v>
                </c:pt>
                <c:pt idx="510">
                  <c:v>2025.02.12</c:v>
                </c:pt>
                <c:pt idx="511">
                  <c:v>2025.02.12</c:v>
                </c:pt>
                <c:pt idx="512">
                  <c:v>2025.02.12</c:v>
                </c:pt>
                <c:pt idx="513">
                  <c:v>2025.02.12</c:v>
                </c:pt>
                <c:pt idx="514">
                  <c:v>2025.02.13</c:v>
                </c:pt>
                <c:pt idx="515">
                  <c:v>2025.02.13</c:v>
                </c:pt>
                <c:pt idx="516">
                  <c:v>2025.02.13</c:v>
                </c:pt>
                <c:pt idx="517">
                  <c:v>2025.02.13</c:v>
                </c:pt>
                <c:pt idx="518">
                  <c:v>2025.02.13</c:v>
                </c:pt>
                <c:pt idx="519">
                  <c:v>2025.02.13</c:v>
                </c:pt>
                <c:pt idx="520">
                  <c:v>2025.02.13</c:v>
                </c:pt>
                <c:pt idx="521">
                  <c:v>2025.02.13</c:v>
                </c:pt>
                <c:pt idx="522">
                  <c:v>2025.02.13</c:v>
                </c:pt>
                <c:pt idx="523">
                  <c:v>2025.02.13</c:v>
                </c:pt>
                <c:pt idx="524">
                  <c:v>2025.02.13</c:v>
                </c:pt>
                <c:pt idx="525">
                  <c:v>2025.02.13</c:v>
                </c:pt>
                <c:pt idx="526">
                  <c:v>2025.02.13</c:v>
                </c:pt>
                <c:pt idx="527">
                  <c:v>2025.02.13</c:v>
                </c:pt>
                <c:pt idx="528">
                  <c:v>2025.02.13</c:v>
                </c:pt>
                <c:pt idx="529">
                  <c:v>2025.02.13</c:v>
                </c:pt>
                <c:pt idx="530">
                  <c:v>2025.02.13</c:v>
                </c:pt>
                <c:pt idx="531">
                  <c:v>2025.02.13</c:v>
                </c:pt>
                <c:pt idx="532">
                  <c:v>2025.02.14</c:v>
                </c:pt>
                <c:pt idx="533">
                  <c:v>2025.02.14</c:v>
                </c:pt>
                <c:pt idx="534">
                  <c:v>2025.02.14</c:v>
                </c:pt>
                <c:pt idx="535">
                  <c:v>2025.02.14</c:v>
                </c:pt>
                <c:pt idx="536">
                  <c:v>2025.02.14</c:v>
                </c:pt>
                <c:pt idx="537">
                  <c:v>2025.02.14</c:v>
                </c:pt>
                <c:pt idx="538">
                  <c:v>2025.02.14</c:v>
                </c:pt>
                <c:pt idx="539">
                  <c:v>2025.02.14</c:v>
                </c:pt>
                <c:pt idx="540">
                  <c:v>2025.02.14</c:v>
                </c:pt>
                <c:pt idx="541">
                  <c:v>2025.02.14</c:v>
                </c:pt>
                <c:pt idx="542">
                  <c:v>2025.02.14</c:v>
                </c:pt>
                <c:pt idx="543">
                  <c:v>2025.02.14</c:v>
                </c:pt>
                <c:pt idx="544">
                  <c:v>2025.02.15</c:v>
                </c:pt>
                <c:pt idx="545">
                  <c:v>2025.02.15</c:v>
                </c:pt>
                <c:pt idx="546">
                  <c:v>2025.02.15</c:v>
                </c:pt>
                <c:pt idx="547">
                  <c:v>2025.02.15</c:v>
                </c:pt>
                <c:pt idx="548">
                  <c:v>2025.02.15</c:v>
                </c:pt>
                <c:pt idx="549">
                  <c:v>2025.02.15</c:v>
                </c:pt>
                <c:pt idx="550">
                  <c:v>2025.02.15</c:v>
                </c:pt>
                <c:pt idx="551">
                  <c:v>2025.02.15</c:v>
                </c:pt>
                <c:pt idx="552">
                  <c:v>2025.02.15</c:v>
                </c:pt>
                <c:pt idx="553">
                  <c:v>2025.02.15</c:v>
                </c:pt>
                <c:pt idx="554">
                  <c:v>2025.02.15</c:v>
                </c:pt>
                <c:pt idx="555">
                  <c:v>2025.02.15</c:v>
                </c:pt>
                <c:pt idx="556">
                  <c:v>2025.02.16</c:v>
                </c:pt>
                <c:pt idx="557">
                  <c:v>2025.02.16</c:v>
                </c:pt>
                <c:pt idx="558">
                  <c:v>2025.02.16</c:v>
                </c:pt>
                <c:pt idx="559">
                  <c:v>2025.02.16</c:v>
                </c:pt>
                <c:pt idx="560">
                  <c:v>2025.02.16</c:v>
                </c:pt>
                <c:pt idx="561">
                  <c:v>2025.02.16</c:v>
                </c:pt>
                <c:pt idx="562">
                  <c:v>2025.02.16</c:v>
                </c:pt>
                <c:pt idx="563">
                  <c:v>2025.02.16</c:v>
                </c:pt>
                <c:pt idx="564">
                  <c:v>2025.02.16</c:v>
                </c:pt>
                <c:pt idx="565">
                  <c:v>2025.02.16</c:v>
                </c:pt>
                <c:pt idx="566">
                  <c:v>2025.02.16</c:v>
                </c:pt>
                <c:pt idx="567">
                  <c:v>2025.02.16</c:v>
                </c:pt>
                <c:pt idx="568">
                  <c:v>2025.02.17</c:v>
                </c:pt>
                <c:pt idx="569">
                  <c:v>2025.02.17</c:v>
                </c:pt>
                <c:pt idx="570">
                  <c:v>2025.02.17</c:v>
                </c:pt>
                <c:pt idx="571">
                  <c:v>2025.02.17</c:v>
                </c:pt>
                <c:pt idx="572">
                  <c:v>2025.02.17</c:v>
                </c:pt>
                <c:pt idx="573">
                  <c:v>2025.02.17</c:v>
                </c:pt>
                <c:pt idx="574">
                  <c:v>2025.02.17</c:v>
                </c:pt>
                <c:pt idx="575">
                  <c:v>2025.02.17</c:v>
                </c:pt>
                <c:pt idx="576">
                  <c:v>2025.02.17</c:v>
                </c:pt>
                <c:pt idx="577">
                  <c:v>2025.02.17</c:v>
                </c:pt>
                <c:pt idx="578">
                  <c:v>2025.02.17</c:v>
                </c:pt>
                <c:pt idx="579">
                  <c:v>2025.02.17</c:v>
                </c:pt>
                <c:pt idx="580">
                  <c:v>2025.02.18</c:v>
                </c:pt>
                <c:pt idx="581">
                  <c:v>2025.02.18</c:v>
                </c:pt>
                <c:pt idx="582">
                  <c:v>2025.02.18</c:v>
                </c:pt>
                <c:pt idx="583">
                  <c:v>2025.02.18</c:v>
                </c:pt>
                <c:pt idx="584">
                  <c:v>2025.02.18</c:v>
                </c:pt>
                <c:pt idx="585">
                  <c:v>2025.02.18</c:v>
                </c:pt>
                <c:pt idx="586">
                  <c:v>2025.02.18</c:v>
                </c:pt>
                <c:pt idx="587">
                  <c:v>2025.02.18</c:v>
                </c:pt>
                <c:pt idx="588">
                  <c:v>2025.02.18</c:v>
                </c:pt>
                <c:pt idx="589">
                  <c:v>2025.02.18</c:v>
                </c:pt>
                <c:pt idx="590">
                  <c:v>2025.02.18</c:v>
                </c:pt>
                <c:pt idx="591">
                  <c:v>2025.02.18</c:v>
                </c:pt>
                <c:pt idx="592">
                  <c:v>2025.02.19</c:v>
                </c:pt>
                <c:pt idx="593">
                  <c:v>2025.02.19</c:v>
                </c:pt>
                <c:pt idx="594">
                  <c:v>2025.02.19</c:v>
                </c:pt>
                <c:pt idx="595">
                  <c:v>2025.02.19</c:v>
                </c:pt>
                <c:pt idx="596">
                  <c:v>2025.02.19</c:v>
                </c:pt>
                <c:pt idx="597">
                  <c:v>2025.02.19</c:v>
                </c:pt>
                <c:pt idx="598">
                  <c:v>2025.02.19</c:v>
                </c:pt>
                <c:pt idx="599">
                  <c:v>2025.02.19</c:v>
                </c:pt>
                <c:pt idx="600">
                  <c:v>2025.02.19</c:v>
                </c:pt>
                <c:pt idx="601">
                  <c:v>2025.02.19</c:v>
                </c:pt>
                <c:pt idx="602">
                  <c:v>2025.02.19</c:v>
                </c:pt>
                <c:pt idx="603">
                  <c:v>2025.02.19</c:v>
                </c:pt>
                <c:pt idx="604">
                  <c:v>2025.02.20</c:v>
                </c:pt>
                <c:pt idx="605">
                  <c:v>2025.02.20</c:v>
                </c:pt>
                <c:pt idx="606">
                  <c:v>2025.02.20</c:v>
                </c:pt>
                <c:pt idx="607">
                  <c:v>2025.02.20</c:v>
                </c:pt>
                <c:pt idx="608">
                  <c:v>2025.02.20</c:v>
                </c:pt>
                <c:pt idx="609">
                  <c:v>2025.02.20</c:v>
                </c:pt>
                <c:pt idx="610">
                  <c:v>2025.02.20</c:v>
                </c:pt>
                <c:pt idx="611">
                  <c:v>2025.02.20</c:v>
                </c:pt>
                <c:pt idx="612">
                  <c:v>2025.02.20</c:v>
                </c:pt>
                <c:pt idx="613">
                  <c:v>2025.02.20</c:v>
                </c:pt>
                <c:pt idx="614">
                  <c:v>2025.02.20</c:v>
                </c:pt>
                <c:pt idx="615">
                  <c:v>2025.02.20</c:v>
                </c:pt>
                <c:pt idx="616">
                  <c:v>2025.02.21</c:v>
                </c:pt>
                <c:pt idx="617">
                  <c:v>2025.02.21</c:v>
                </c:pt>
                <c:pt idx="618">
                  <c:v>2025.02.21</c:v>
                </c:pt>
                <c:pt idx="619">
                  <c:v>2025.02.21</c:v>
                </c:pt>
                <c:pt idx="620">
                  <c:v>2025.02.21</c:v>
                </c:pt>
                <c:pt idx="621">
                  <c:v>2025.02.21</c:v>
                </c:pt>
                <c:pt idx="622">
                  <c:v>2025.02.21</c:v>
                </c:pt>
                <c:pt idx="623">
                  <c:v>2025.02.21</c:v>
                </c:pt>
                <c:pt idx="624">
                  <c:v>2025.02.21</c:v>
                </c:pt>
                <c:pt idx="625">
                  <c:v>2025.02.21</c:v>
                </c:pt>
                <c:pt idx="626">
                  <c:v>2025.02.21</c:v>
                </c:pt>
                <c:pt idx="627">
                  <c:v>2025.02.21</c:v>
                </c:pt>
                <c:pt idx="628">
                  <c:v>2025.02.22</c:v>
                </c:pt>
                <c:pt idx="629">
                  <c:v>2025.02.22</c:v>
                </c:pt>
                <c:pt idx="630">
                  <c:v>2025.02.22</c:v>
                </c:pt>
                <c:pt idx="631">
                  <c:v>2025.02.22</c:v>
                </c:pt>
                <c:pt idx="632">
                  <c:v>2025.02.22</c:v>
                </c:pt>
                <c:pt idx="633">
                  <c:v>2025.02.22</c:v>
                </c:pt>
                <c:pt idx="634">
                  <c:v>2025.02.22</c:v>
                </c:pt>
                <c:pt idx="635">
                  <c:v>2025.02.22</c:v>
                </c:pt>
                <c:pt idx="636">
                  <c:v>2025.02.22</c:v>
                </c:pt>
                <c:pt idx="637">
                  <c:v>2025.02.22</c:v>
                </c:pt>
                <c:pt idx="638">
                  <c:v>2025.02.22</c:v>
                </c:pt>
                <c:pt idx="639">
                  <c:v>2025.02.22</c:v>
                </c:pt>
                <c:pt idx="640">
                  <c:v>2025.02.23</c:v>
                </c:pt>
                <c:pt idx="641">
                  <c:v>2025.02.23</c:v>
                </c:pt>
                <c:pt idx="642">
                  <c:v>2025.02.23</c:v>
                </c:pt>
                <c:pt idx="643">
                  <c:v>2025.02.23</c:v>
                </c:pt>
                <c:pt idx="644">
                  <c:v>2025.02.23</c:v>
                </c:pt>
                <c:pt idx="645">
                  <c:v>2025.02.23</c:v>
                </c:pt>
                <c:pt idx="646">
                  <c:v>2025.02.23</c:v>
                </c:pt>
                <c:pt idx="647">
                  <c:v>2025.02.23</c:v>
                </c:pt>
                <c:pt idx="648">
                  <c:v>2025.02.23</c:v>
                </c:pt>
                <c:pt idx="649">
                  <c:v>2025.02.23</c:v>
                </c:pt>
                <c:pt idx="650">
                  <c:v>2025.02.23</c:v>
                </c:pt>
                <c:pt idx="651">
                  <c:v>2025.02.23</c:v>
                </c:pt>
                <c:pt idx="652">
                  <c:v>2025.02.24</c:v>
                </c:pt>
                <c:pt idx="653">
                  <c:v>2025.02.24</c:v>
                </c:pt>
                <c:pt idx="654">
                  <c:v>2025.02.24</c:v>
                </c:pt>
                <c:pt idx="655">
                  <c:v>2025.02.24</c:v>
                </c:pt>
                <c:pt idx="656">
                  <c:v>2025.02.24</c:v>
                </c:pt>
                <c:pt idx="657">
                  <c:v>2025.02.24</c:v>
                </c:pt>
                <c:pt idx="658">
                  <c:v>2025.02.24</c:v>
                </c:pt>
                <c:pt idx="659">
                  <c:v>2025.02.24</c:v>
                </c:pt>
                <c:pt idx="660">
                  <c:v>2025.02.24</c:v>
                </c:pt>
                <c:pt idx="661">
                  <c:v>2025.02.24</c:v>
                </c:pt>
                <c:pt idx="662">
                  <c:v>2025.02.24</c:v>
                </c:pt>
                <c:pt idx="663">
                  <c:v>2025.02.24</c:v>
                </c:pt>
                <c:pt idx="664">
                  <c:v>2025.02.25</c:v>
                </c:pt>
                <c:pt idx="665">
                  <c:v>2025.02.25</c:v>
                </c:pt>
                <c:pt idx="666">
                  <c:v>2025.02.25</c:v>
                </c:pt>
                <c:pt idx="667">
                  <c:v>2025.02.25</c:v>
                </c:pt>
                <c:pt idx="668">
                  <c:v>2025.02.25</c:v>
                </c:pt>
                <c:pt idx="669">
                  <c:v>2025.02.25</c:v>
                </c:pt>
                <c:pt idx="670">
                  <c:v>2025.02.25</c:v>
                </c:pt>
                <c:pt idx="671">
                  <c:v>2025.02.25</c:v>
                </c:pt>
                <c:pt idx="672">
                  <c:v>2025.02.25</c:v>
                </c:pt>
                <c:pt idx="673">
                  <c:v>2025.02.25</c:v>
                </c:pt>
                <c:pt idx="674">
                  <c:v>2025.02.25</c:v>
                </c:pt>
                <c:pt idx="675">
                  <c:v>2025.02.25</c:v>
                </c:pt>
                <c:pt idx="676">
                  <c:v>2025.02.26</c:v>
                </c:pt>
                <c:pt idx="677">
                  <c:v>2025.02.26</c:v>
                </c:pt>
                <c:pt idx="678">
                  <c:v>2025.02.26</c:v>
                </c:pt>
                <c:pt idx="679">
                  <c:v>2025.02.26</c:v>
                </c:pt>
                <c:pt idx="680">
                  <c:v>2025.02.26</c:v>
                </c:pt>
                <c:pt idx="681">
                  <c:v>2025.02.26</c:v>
                </c:pt>
                <c:pt idx="682">
                  <c:v>2025.02.26</c:v>
                </c:pt>
                <c:pt idx="683">
                  <c:v>2025.02.26</c:v>
                </c:pt>
                <c:pt idx="684">
                  <c:v>2025.02.26</c:v>
                </c:pt>
                <c:pt idx="685">
                  <c:v>2025.02.26</c:v>
                </c:pt>
                <c:pt idx="686">
                  <c:v>2025.02.26</c:v>
                </c:pt>
                <c:pt idx="687">
                  <c:v>2025.02.26</c:v>
                </c:pt>
                <c:pt idx="688">
                  <c:v>2025.02.27</c:v>
                </c:pt>
                <c:pt idx="689">
                  <c:v>2025.02.27</c:v>
                </c:pt>
                <c:pt idx="690">
                  <c:v>2025.02.27</c:v>
                </c:pt>
                <c:pt idx="691">
                  <c:v>2025.02.27</c:v>
                </c:pt>
                <c:pt idx="692">
                  <c:v>2025.02.27</c:v>
                </c:pt>
                <c:pt idx="693">
                  <c:v>2025.02.27</c:v>
                </c:pt>
                <c:pt idx="694">
                  <c:v>2025.02.27</c:v>
                </c:pt>
                <c:pt idx="695">
                  <c:v>2025.02.27</c:v>
                </c:pt>
                <c:pt idx="696">
                  <c:v>2025.02.27</c:v>
                </c:pt>
                <c:pt idx="697">
                  <c:v>2025.02.27</c:v>
                </c:pt>
                <c:pt idx="698">
                  <c:v>2025.02.27</c:v>
                </c:pt>
                <c:pt idx="699">
                  <c:v>2025.02.27</c:v>
                </c:pt>
                <c:pt idx="700">
                  <c:v>2025.02.28</c:v>
                </c:pt>
                <c:pt idx="701">
                  <c:v>2025.02.28</c:v>
                </c:pt>
                <c:pt idx="702">
                  <c:v>2025.02.28</c:v>
                </c:pt>
                <c:pt idx="703">
                  <c:v>2025.02.28</c:v>
                </c:pt>
                <c:pt idx="704">
                  <c:v>2025.02.28</c:v>
                </c:pt>
                <c:pt idx="705">
                  <c:v>2025.02.28</c:v>
                </c:pt>
                <c:pt idx="706">
                  <c:v>2025.02.28</c:v>
                </c:pt>
                <c:pt idx="707">
                  <c:v>2025.02.28</c:v>
                </c:pt>
                <c:pt idx="708">
                  <c:v>2025.02.28</c:v>
                </c:pt>
                <c:pt idx="709">
                  <c:v>2025.02.28</c:v>
                </c:pt>
                <c:pt idx="710">
                  <c:v>2025.02.28</c:v>
                </c:pt>
                <c:pt idx="711">
                  <c:v>2025.02.28</c:v>
                </c:pt>
                <c:pt idx="712">
                  <c:v>2025.03.01</c:v>
                </c:pt>
                <c:pt idx="713">
                  <c:v>2025.03.01</c:v>
                </c:pt>
                <c:pt idx="714">
                  <c:v>2025.03.01</c:v>
                </c:pt>
                <c:pt idx="715">
                  <c:v>2025.03.01</c:v>
                </c:pt>
                <c:pt idx="716">
                  <c:v>2025.03.01</c:v>
                </c:pt>
                <c:pt idx="717">
                  <c:v>2025.03.01</c:v>
                </c:pt>
                <c:pt idx="718">
                  <c:v>2025.03.01</c:v>
                </c:pt>
                <c:pt idx="719">
                  <c:v>2025.03.01</c:v>
                </c:pt>
                <c:pt idx="720">
                  <c:v>2025.03.01</c:v>
                </c:pt>
                <c:pt idx="721">
                  <c:v>2025.03.01</c:v>
                </c:pt>
                <c:pt idx="722">
                  <c:v>2025.03.01</c:v>
                </c:pt>
                <c:pt idx="723">
                  <c:v>2025.03.01</c:v>
                </c:pt>
                <c:pt idx="724">
                  <c:v>2025.03.02</c:v>
                </c:pt>
                <c:pt idx="725">
                  <c:v>2025.03.02</c:v>
                </c:pt>
                <c:pt idx="726">
                  <c:v>2025.03.02</c:v>
                </c:pt>
                <c:pt idx="727">
                  <c:v>2025.03.02</c:v>
                </c:pt>
                <c:pt idx="728">
                  <c:v>2025.03.02</c:v>
                </c:pt>
                <c:pt idx="729">
                  <c:v>2025.03.02</c:v>
                </c:pt>
                <c:pt idx="730">
                  <c:v>2025.03.02</c:v>
                </c:pt>
                <c:pt idx="731">
                  <c:v>2025.03.02</c:v>
                </c:pt>
                <c:pt idx="732">
                  <c:v>2025.03.02</c:v>
                </c:pt>
                <c:pt idx="733">
                  <c:v>2025.03.02</c:v>
                </c:pt>
                <c:pt idx="734">
                  <c:v>2025.03.02</c:v>
                </c:pt>
                <c:pt idx="735">
                  <c:v>2025.03.02</c:v>
                </c:pt>
                <c:pt idx="736">
                  <c:v>2025.03.03</c:v>
                </c:pt>
                <c:pt idx="737">
                  <c:v>2025.03.03</c:v>
                </c:pt>
                <c:pt idx="738">
                  <c:v>2025.03.03</c:v>
                </c:pt>
                <c:pt idx="739">
                  <c:v>2025.03.03</c:v>
                </c:pt>
                <c:pt idx="740">
                  <c:v>2025.03.03</c:v>
                </c:pt>
                <c:pt idx="741">
                  <c:v>2025.03.03</c:v>
                </c:pt>
                <c:pt idx="742">
                  <c:v>2025.03.03</c:v>
                </c:pt>
                <c:pt idx="743">
                  <c:v>2025.03.03</c:v>
                </c:pt>
                <c:pt idx="744">
                  <c:v>2025.03.03</c:v>
                </c:pt>
                <c:pt idx="745">
                  <c:v>2025.03.03</c:v>
                </c:pt>
                <c:pt idx="746">
                  <c:v>2025.03.03</c:v>
                </c:pt>
                <c:pt idx="747">
                  <c:v>2025.03.03</c:v>
                </c:pt>
                <c:pt idx="748">
                  <c:v>2025.03.04</c:v>
                </c:pt>
                <c:pt idx="749">
                  <c:v>2025.03.04</c:v>
                </c:pt>
                <c:pt idx="750">
                  <c:v>2025.03.04</c:v>
                </c:pt>
                <c:pt idx="751">
                  <c:v>2025.03.04</c:v>
                </c:pt>
                <c:pt idx="752">
                  <c:v>2025.03.04</c:v>
                </c:pt>
                <c:pt idx="753">
                  <c:v>2025.03.04</c:v>
                </c:pt>
                <c:pt idx="754">
                  <c:v>2025.03.04</c:v>
                </c:pt>
                <c:pt idx="755">
                  <c:v>2025.03.04</c:v>
                </c:pt>
                <c:pt idx="756">
                  <c:v>2025.03.04</c:v>
                </c:pt>
                <c:pt idx="757">
                  <c:v>2025.03.04</c:v>
                </c:pt>
                <c:pt idx="758">
                  <c:v>2025.03.04</c:v>
                </c:pt>
                <c:pt idx="759">
                  <c:v>2025.03.04</c:v>
                </c:pt>
                <c:pt idx="760">
                  <c:v>2025.03.05</c:v>
                </c:pt>
                <c:pt idx="761">
                  <c:v>2025.03.05</c:v>
                </c:pt>
                <c:pt idx="762">
                  <c:v>2025.03.05</c:v>
                </c:pt>
                <c:pt idx="763">
                  <c:v>2025.03.05</c:v>
                </c:pt>
                <c:pt idx="764">
                  <c:v>2025.03.05</c:v>
                </c:pt>
                <c:pt idx="765">
                  <c:v>2025.03.05</c:v>
                </c:pt>
                <c:pt idx="766">
                  <c:v>2025.03.05</c:v>
                </c:pt>
                <c:pt idx="767">
                  <c:v>2025.03.05</c:v>
                </c:pt>
                <c:pt idx="768">
                  <c:v>2025.03.05</c:v>
                </c:pt>
                <c:pt idx="769">
                  <c:v>2025.03.05</c:v>
                </c:pt>
                <c:pt idx="770">
                  <c:v>2025.03.05</c:v>
                </c:pt>
                <c:pt idx="771">
                  <c:v>2025.03.05</c:v>
                </c:pt>
                <c:pt idx="772">
                  <c:v>2025.03.06</c:v>
                </c:pt>
                <c:pt idx="773">
                  <c:v>2025.03.06</c:v>
                </c:pt>
                <c:pt idx="774">
                  <c:v>2025.03.06</c:v>
                </c:pt>
                <c:pt idx="775">
                  <c:v>2025.03.06</c:v>
                </c:pt>
                <c:pt idx="776">
                  <c:v>2025.03.06</c:v>
                </c:pt>
                <c:pt idx="777">
                  <c:v>2025.03.06</c:v>
                </c:pt>
                <c:pt idx="778">
                  <c:v>2025.03.06</c:v>
                </c:pt>
                <c:pt idx="779">
                  <c:v>2025.03.06</c:v>
                </c:pt>
                <c:pt idx="780">
                  <c:v>2025.03.06</c:v>
                </c:pt>
                <c:pt idx="781">
                  <c:v>2025.03.06</c:v>
                </c:pt>
                <c:pt idx="782">
                  <c:v>2025.03.06</c:v>
                </c:pt>
                <c:pt idx="783">
                  <c:v>2025.03.06</c:v>
                </c:pt>
                <c:pt idx="784">
                  <c:v>2025.03.07</c:v>
                </c:pt>
                <c:pt idx="785">
                  <c:v>2025.03.07</c:v>
                </c:pt>
                <c:pt idx="786">
                  <c:v>2025.03.07</c:v>
                </c:pt>
                <c:pt idx="787">
                  <c:v>2025.03.07</c:v>
                </c:pt>
                <c:pt idx="788">
                  <c:v>2025.03.07</c:v>
                </c:pt>
                <c:pt idx="789">
                  <c:v>2025.03.07</c:v>
                </c:pt>
                <c:pt idx="790">
                  <c:v>2025.03.07</c:v>
                </c:pt>
                <c:pt idx="791">
                  <c:v>2025.03.07</c:v>
                </c:pt>
                <c:pt idx="792">
                  <c:v>2025.03.07</c:v>
                </c:pt>
                <c:pt idx="793">
                  <c:v>2025.03.07</c:v>
                </c:pt>
                <c:pt idx="794">
                  <c:v>2025.03.07</c:v>
                </c:pt>
                <c:pt idx="795">
                  <c:v>2025.03.07</c:v>
                </c:pt>
                <c:pt idx="796">
                  <c:v>2025.03.08</c:v>
                </c:pt>
                <c:pt idx="797">
                  <c:v>2025.03.08</c:v>
                </c:pt>
                <c:pt idx="798">
                  <c:v>2025.03.08</c:v>
                </c:pt>
                <c:pt idx="799">
                  <c:v>2025.03.08</c:v>
                </c:pt>
                <c:pt idx="800">
                  <c:v>2025.03.08</c:v>
                </c:pt>
                <c:pt idx="801">
                  <c:v>2025.03.08</c:v>
                </c:pt>
                <c:pt idx="802">
                  <c:v>2025.03.08</c:v>
                </c:pt>
                <c:pt idx="803">
                  <c:v>2025.03.08</c:v>
                </c:pt>
                <c:pt idx="804">
                  <c:v>2025.03.08</c:v>
                </c:pt>
                <c:pt idx="805">
                  <c:v>2025.03.08</c:v>
                </c:pt>
                <c:pt idx="806">
                  <c:v>2025.03.08</c:v>
                </c:pt>
                <c:pt idx="807">
                  <c:v>2025.03.08</c:v>
                </c:pt>
                <c:pt idx="808">
                  <c:v>2025.03.09</c:v>
                </c:pt>
                <c:pt idx="809">
                  <c:v>2025.03.09</c:v>
                </c:pt>
                <c:pt idx="810">
                  <c:v>2025.03.09</c:v>
                </c:pt>
                <c:pt idx="811">
                  <c:v>2025.03.09</c:v>
                </c:pt>
                <c:pt idx="812">
                  <c:v>2025.03.09</c:v>
                </c:pt>
                <c:pt idx="813">
                  <c:v>2025.03.09</c:v>
                </c:pt>
                <c:pt idx="814">
                  <c:v>2025.03.09</c:v>
                </c:pt>
                <c:pt idx="815">
                  <c:v>2025.03.09</c:v>
                </c:pt>
                <c:pt idx="816">
                  <c:v>2025.03.09</c:v>
                </c:pt>
                <c:pt idx="817">
                  <c:v>2025.03.09</c:v>
                </c:pt>
                <c:pt idx="818">
                  <c:v>2025.03.09</c:v>
                </c:pt>
                <c:pt idx="819">
                  <c:v>2025.03.09</c:v>
                </c:pt>
                <c:pt idx="820">
                  <c:v>2025.03.10</c:v>
                </c:pt>
                <c:pt idx="821">
                  <c:v>2025.03.10</c:v>
                </c:pt>
                <c:pt idx="822">
                  <c:v>2025.03.10</c:v>
                </c:pt>
                <c:pt idx="823">
                  <c:v>2025.03.10</c:v>
                </c:pt>
                <c:pt idx="824">
                  <c:v>2025.03.10</c:v>
                </c:pt>
                <c:pt idx="825">
                  <c:v>2025.03.10</c:v>
                </c:pt>
                <c:pt idx="826">
                  <c:v>2025.03.10</c:v>
                </c:pt>
                <c:pt idx="827">
                  <c:v>2025.03.10</c:v>
                </c:pt>
                <c:pt idx="828">
                  <c:v>2025.03.10</c:v>
                </c:pt>
                <c:pt idx="829">
                  <c:v>2025.03.10</c:v>
                </c:pt>
                <c:pt idx="830">
                  <c:v>2025.03.10</c:v>
                </c:pt>
                <c:pt idx="831">
                  <c:v>2025.03.10</c:v>
                </c:pt>
                <c:pt idx="832">
                  <c:v>2025.03.11</c:v>
                </c:pt>
                <c:pt idx="833">
                  <c:v>2025.03.11</c:v>
                </c:pt>
                <c:pt idx="834">
                  <c:v>2025.03.11</c:v>
                </c:pt>
                <c:pt idx="835">
                  <c:v>2025.03.11</c:v>
                </c:pt>
                <c:pt idx="836">
                  <c:v>2025.03.11</c:v>
                </c:pt>
                <c:pt idx="837">
                  <c:v>2025.03.11</c:v>
                </c:pt>
                <c:pt idx="838">
                  <c:v>2025.03.11</c:v>
                </c:pt>
                <c:pt idx="839">
                  <c:v>2025.03.11</c:v>
                </c:pt>
                <c:pt idx="840">
                  <c:v>2025.03.11</c:v>
                </c:pt>
                <c:pt idx="841">
                  <c:v>2025.03.11</c:v>
                </c:pt>
                <c:pt idx="842">
                  <c:v>2025.03.11</c:v>
                </c:pt>
                <c:pt idx="843">
                  <c:v>2025.03.11</c:v>
                </c:pt>
                <c:pt idx="844">
                  <c:v>2025.03.12</c:v>
                </c:pt>
                <c:pt idx="845">
                  <c:v>2025.03.12</c:v>
                </c:pt>
                <c:pt idx="846">
                  <c:v>2025.03.12</c:v>
                </c:pt>
                <c:pt idx="847">
                  <c:v>2025.03.12</c:v>
                </c:pt>
                <c:pt idx="848">
                  <c:v>2025.03.12</c:v>
                </c:pt>
                <c:pt idx="849">
                  <c:v>2025.03.12</c:v>
                </c:pt>
                <c:pt idx="850">
                  <c:v>2025.03.12</c:v>
                </c:pt>
                <c:pt idx="851">
                  <c:v>2025.03.12</c:v>
                </c:pt>
                <c:pt idx="852">
                  <c:v>2025.03.12</c:v>
                </c:pt>
                <c:pt idx="853">
                  <c:v>2025.03.12</c:v>
                </c:pt>
                <c:pt idx="854">
                  <c:v>2025.03.12</c:v>
                </c:pt>
                <c:pt idx="855">
                  <c:v>2025.03.12</c:v>
                </c:pt>
                <c:pt idx="856">
                  <c:v>2025.03.13</c:v>
                </c:pt>
                <c:pt idx="857">
                  <c:v>2025.03.13</c:v>
                </c:pt>
                <c:pt idx="858">
                  <c:v>2025.03.13</c:v>
                </c:pt>
                <c:pt idx="859">
                  <c:v>2025.03.13</c:v>
                </c:pt>
                <c:pt idx="860">
                  <c:v>2025.03.13</c:v>
                </c:pt>
                <c:pt idx="861">
                  <c:v>2025.03.13</c:v>
                </c:pt>
                <c:pt idx="862">
                  <c:v>2025.03.13</c:v>
                </c:pt>
                <c:pt idx="863">
                  <c:v>2025.03.13</c:v>
                </c:pt>
                <c:pt idx="864">
                  <c:v>2025.03.13</c:v>
                </c:pt>
                <c:pt idx="865">
                  <c:v>2025.03.13</c:v>
                </c:pt>
                <c:pt idx="866">
                  <c:v>2025.03.13</c:v>
                </c:pt>
                <c:pt idx="867">
                  <c:v>2025.03.13</c:v>
                </c:pt>
                <c:pt idx="868">
                  <c:v>2025.03.14</c:v>
                </c:pt>
                <c:pt idx="869">
                  <c:v>2025.03.14</c:v>
                </c:pt>
                <c:pt idx="870">
                  <c:v>2025.03.14</c:v>
                </c:pt>
                <c:pt idx="871">
                  <c:v>2025.03.14</c:v>
                </c:pt>
                <c:pt idx="872">
                  <c:v>2025.03.14</c:v>
                </c:pt>
                <c:pt idx="873">
                  <c:v>2025.03.14</c:v>
                </c:pt>
                <c:pt idx="874">
                  <c:v>2025.03.14</c:v>
                </c:pt>
                <c:pt idx="875">
                  <c:v>2025.03.14</c:v>
                </c:pt>
                <c:pt idx="876">
                  <c:v>2025.03.14</c:v>
                </c:pt>
                <c:pt idx="877">
                  <c:v>2025.03.14</c:v>
                </c:pt>
                <c:pt idx="878">
                  <c:v>2025.03.14</c:v>
                </c:pt>
                <c:pt idx="879">
                  <c:v>2025.03.14</c:v>
                </c:pt>
                <c:pt idx="880">
                  <c:v>2025.03.15</c:v>
                </c:pt>
                <c:pt idx="881">
                  <c:v>2025.03.15</c:v>
                </c:pt>
                <c:pt idx="882">
                  <c:v>2025.03.15</c:v>
                </c:pt>
                <c:pt idx="883">
                  <c:v>2025.03.15</c:v>
                </c:pt>
                <c:pt idx="884">
                  <c:v>2025.03.15</c:v>
                </c:pt>
                <c:pt idx="885">
                  <c:v>2025.03.15</c:v>
                </c:pt>
                <c:pt idx="886">
                  <c:v>2025.03.15</c:v>
                </c:pt>
                <c:pt idx="887">
                  <c:v>2025.03.15</c:v>
                </c:pt>
                <c:pt idx="888">
                  <c:v>2025.03.15</c:v>
                </c:pt>
                <c:pt idx="889">
                  <c:v>2025.03.15</c:v>
                </c:pt>
                <c:pt idx="890">
                  <c:v>2025.03.15</c:v>
                </c:pt>
                <c:pt idx="891">
                  <c:v>2025.03.15</c:v>
                </c:pt>
                <c:pt idx="892">
                  <c:v>2025.03.16</c:v>
                </c:pt>
                <c:pt idx="893">
                  <c:v>2025.03.16</c:v>
                </c:pt>
                <c:pt idx="894">
                  <c:v>2025.03.16</c:v>
                </c:pt>
                <c:pt idx="895">
                  <c:v>2025.03.16</c:v>
                </c:pt>
                <c:pt idx="896">
                  <c:v>2025.03.16</c:v>
                </c:pt>
                <c:pt idx="897">
                  <c:v>2025.03.16</c:v>
                </c:pt>
                <c:pt idx="898">
                  <c:v>2025.03.16</c:v>
                </c:pt>
                <c:pt idx="899">
                  <c:v>2025.03.16</c:v>
                </c:pt>
                <c:pt idx="900">
                  <c:v>2025.03.16</c:v>
                </c:pt>
                <c:pt idx="901">
                  <c:v>2025.03.16</c:v>
                </c:pt>
                <c:pt idx="902">
                  <c:v>2025.03.16</c:v>
                </c:pt>
                <c:pt idx="903">
                  <c:v>2025.03.16</c:v>
                </c:pt>
                <c:pt idx="904">
                  <c:v>2025.03.17</c:v>
                </c:pt>
                <c:pt idx="905">
                  <c:v>2025.03.17</c:v>
                </c:pt>
                <c:pt idx="906">
                  <c:v>2025.03.17</c:v>
                </c:pt>
                <c:pt idx="907">
                  <c:v>2025.03.17</c:v>
                </c:pt>
                <c:pt idx="908">
                  <c:v>2025.03.17</c:v>
                </c:pt>
                <c:pt idx="909">
                  <c:v>2025.03.17</c:v>
                </c:pt>
                <c:pt idx="910">
                  <c:v>2025.03.17</c:v>
                </c:pt>
                <c:pt idx="911">
                  <c:v>2025.03.17</c:v>
                </c:pt>
                <c:pt idx="912">
                  <c:v>2025.03.17</c:v>
                </c:pt>
                <c:pt idx="913">
                  <c:v>2025.03.17</c:v>
                </c:pt>
                <c:pt idx="914">
                  <c:v>2025.03.17</c:v>
                </c:pt>
                <c:pt idx="915">
                  <c:v>2025.03.17</c:v>
                </c:pt>
                <c:pt idx="916">
                  <c:v>2025.03.18</c:v>
                </c:pt>
                <c:pt idx="917">
                  <c:v>2025.03.18</c:v>
                </c:pt>
                <c:pt idx="918">
                  <c:v>2025.03.18</c:v>
                </c:pt>
                <c:pt idx="919">
                  <c:v>2025.03.18</c:v>
                </c:pt>
                <c:pt idx="920">
                  <c:v>2025.03.18</c:v>
                </c:pt>
                <c:pt idx="921">
                  <c:v>2025.03.18</c:v>
                </c:pt>
                <c:pt idx="922">
                  <c:v>2025.03.18</c:v>
                </c:pt>
                <c:pt idx="923">
                  <c:v>2025.03.18</c:v>
                </c:pt>
                <c:pt idx="924">
                  <c:v>2025.03.18</c:v>
                </c:pt>
                <c:pt idx="925">
                  <c:v>2025.03.18</c:v>
                </c:pt>
                <c:pt idx="926">
                  <c:v>2025.03.18</c:v>
                </c:pt>
                <c:pt idx="927">
                  <c:v>2025.03.18</c:v>
                </c:pt>
                <c:pt idx="928">
                  <c:v>2025.03.19</c:v>
                </c:pt>
                <c:pt idx="929">
                  <c:v>2025.03.19</c:v>
                </c:pt>
                <c:pt idx="930">
                  <c:v>2025.03.19</c:v>
                </c:pt>
                <c:pt idx="931">
                  <c:v>2025.03.19</c:v>
                </c:pt>
                <c:pt idx="932">
                  <c:v>2025.03.19</c:v>
                </c:pt>
                <c:pt idx="933">
                  <c:v>2025.03.19</c:v>
                </c:pt>
                <c:pt idx="934">
                  <c:v>2025.03.19</c:v>
                </c:pt>
                <c:pt idx="935">
                  <c:v>2025.03.19</c:v>
                </c:pt>
                <c:pt idx="936">
                  <c:v>2025.03.19</c:v>
                </c:pt>
                <c:pt idx="937">
                  <c:v>2025.03.19</c:v>
                </c:pt>
                <c:pt idx="938">
                  <c:v>2025.03.19</c:v>
                </c:pt>
                <c:pt idx="939">
                  <c:v>2025.03.19</c:v>
                </c:pt>
                <c:pt idx="940">
                  <c:v>2025.03.20 </c:v>
                </c:pt>
                <c:pt idx="941">
                  <c:v>2025.03.20 </c:v>
                </c:pt>
                <c:pt idx="942">
                  <c:v>2025.03.20 </c:v>
                </c:pt>
                <c:pt idx="943">
                  <c:v>2025.03.20 </c:v>
                </c:pt>
                <c:pt idx="944">
                  <c:v>2025.03.20 </c:v>
                </c:pt>
                <c:pt idx="945">
                  <c:v>2025.03.20 </c:v>
                </c:pt>
                <c:pt idx="946">
                  <c:v>2025.03.20 </c:v>
                </c:pt>
                <c:pt idx="947">
                  <c:v>2025.03.20 </c:v>
                </c:pt>
                <c:pt idx="948">
                  <c:v>2025.03.20 </c:v>
                </c:pt>
                <c:pt idx="949">
                  <c:v>2025.03.20 </c:v>
                </c:pt>
                <c:pt idx="950">
                  <c:v>2025.03.20 </c:v>
                </c:pt>
                <c:pt idx="951">
                  <c:v>2025.03.20 </c:v>
                </c:pt>
                <c:pt idx="952">
                  <c:v>2025.03.21</c:v>
                </c:pt>
                <c:pt idx="953">
                  <c:v>2025.03.21</c:v>
                </c:pt>
                <c:pt idx="954">
                  <c:v>2025.03.21</c:v>
                </c:pt>
                <c:pt idx="955">
                  <c:v>2025.03.21</c:v>
                </c:pt>
                <c:pt idx="956">
                  <c:v>2025.03.21</c:v>
                </c:pt>
                <c:pt idx="957">
                  <c:v>2025.03.21</c:v>
                </c:pt>
                <c:pt idx="958">
                  <c:v>2025.03.21</c:v>
                </c:pt>
                <c:pt idx="959">
                  <c:v>2025.03.21</c:v>
                </c:pt>
                <c:pt idx="960">
                  <c:v>2025.03.21</c:v>
                </c:pt>
                <c:pt idx="961">
                  <c:v>2025.03.21</c:v>
                </c:pt>
                <c:pt idx="962">
                  <c:v>2025.03.21</c:v>
                </c:pt>
                <c:pt idx="963">
                  <c:v>2025.03.21</c:v>
                </c:pt>
                <c:pt idx="964">
                  <c:v>2025.03.22</c:v>
                </c:pt>
                <c:pt idx="965">
                  <c:v>2025.03.22</c:v>
                </c:pt>
                <c:pt idx="966">
                  <c:v>2025.03.22</c:v>
                </c:pt>
                <c:pt idx="967">
                  <c:v>2025.03.22</c:v>
                </c:pt>
                <c:pt idx="968">
                  <c:v>2025.03.22</c:v>
                </c:pt>
                <c:pt idx="969">
                  <c:v>2025.03.22</c:v>
                </c:pt>
                <c:pt idx="970">
                  <c:v>2025.03.22</c:v>
                </c:pt>
                <c:pt idx="971">
                  <c:v>2025.03.22</c:v>
                </c:pt>
                <c:pt idx="972">
                  <c:v>2025.03.22</c:v>
                </c:pt>
                <c:pt idx="973">
                  <c:v>2025.03.22</c:v>
                </c:pt>
                <c:pt idx="974">
                  <c:v>2025.03.22</c:v>
                </c:pt>
                <c:pt idx="975">
                  <c:v>2025.03.22</c:v>
                </c:pt>
                <c:pt idx="976">
                  <c:v>2025.03.23</c:v>
                </c:pt>
                <c:pt idx="977">
                  <c:v>2025.03.23</c:v>
                </c:pt>
                <c:pt idx="978">
                  <c:v>2025.03.23</c:v>
                </c:pt>
                <c:pt idx="979">
                  <c:v>2025.03.23</c:v>
                </c:pt>
                <c:pt idx="980">
                  <c:v>2025.03.23</c:v>
                </c:pt>
                <c:pt idx="981">
                  <c:v>2025.03.23</c:v>
                </c:pt>
                <c:pt idx="982">
                  <c:v>2025.03.23</c:v>
                </c:pt>
                <c:pt idx="983">
                  <c:v>2025.03.23</c:v>
                </c:pt>
                <c:pt idx="984">
                  <c:v>2025.03.23</c:v>
                </c:pt>
                <c:pt idx="985">
                  <c:v>2025.03.23</c:v>
                </c:pt>
                <c:pt idx="986">
                  <c:v>2025.03.23</c:v>
                </c:pt>
                <c:pt idx="987">
                  <c:v>2025.03.23</c:v>
                </c:pt>
                <c:pt idx="988">
                  <c:v>2025.03.24</c:v>
                </c:pt>
                <c:pt idx="989">
                  <c:v>2025.03.24</c:v>
                </c:pt>
                <c:pt idx="990">
                  <c:v>2025.03.24</c:v>
                </c:pt>
                <c:pt idx="991">
                  <c:v>2025.03.24</c:v>
                </c:pt>
                <c:pt idx="992">
                  <c:v>2025.03.24</c:v>
                </c:pt>
                <c:pt idx="993">
                  <c:v>2025.03.24</c:v>
                </c:pt>
                <c:pt idx="994">
                  <c:v>2025.03.24</c:v>
                </c:pt>
                <c:pt idx="995">
                  <c:v>2025.03.24</c:v>
                </c:pt>
                <c:pt idx="996">
                  <c:v>2025.03.24</c:v>
                </c:pt>
                <c:pt idx="997">
                  <c:v>2025.03.24</c:v>
                </c:pt>
                <c:pt idx="998">
                  <c:v>2025.03.24</c:v>
                </c:pt>
                <c:pt idx="999">
                  <c:v>2025.03.24</c:v>
                </c:pt>
                <c:pt idx="1000">
                  <c:v>2025.03.25</c:v>
                </c:pt>
                <c:pt idx="1001">
                  <c:v>2025.03.25</c:v>
                </c:pt>
                <c:pt idx="1002">
                  <c:v>2025.03.25</c:v>
                </c:pt>
                <c:pt idx="1003">
                  <c:v>2025.03.25</c:v>
                </c:pt>
                <c:pt idx="1004">
                  <c:v>2025.03.25</c:v>
                </c:pt>
                <c:pt idx="1005">
                  <c:v>2025.03.25</c:v>
                </c:pt>
                <c:pt idx="1006">
                  <c:v>2025.03.25</c:v>
                </c:pt>
                <c:pt idx="1007">
                  <c:v>2025.03.25</c:v>
                </c:pt>
                <c:pt idx="1008">
                  <c:v>2025.03.25</c:v>
                </c:pt>
                <c:pt idx="1009">
                  <c:v>2025.03.25</c:v>
                </c:pt>
                <c:pt idx="1010">
                  <c:v>2025.03.25</c:v>
                </c:pt>
                <c:pt idx="1011">
                  <c:v>2025.03.25</c:v>
                </c:pt>
                <c:pt idx="1012">
                  <c:v>2025.03.26</c:v>
                </c:pt>
                <c:pt idx="1013">
                  <c:v>2025.03.26</c:v>
                </c:pt>
                <c:pt idx="1014">
                  <c:v>2025.03.26</c:v>
                </c:pt>
                <c:pt idx="1015">
                  <c:v>2025.03.26</c:v>
                </c:pt>
                <c:pt idx="1016">
                  <c:v>2025.03.26</c:v>
                </c:pt>
                <c:pt idx="1017">
                  <c:v>2025.03.26</c:v>
                </c:pt>
                <c:pt idx="1018">
                  <c:v>2025.03.26</c:v>
                </c:pt>
                <c:pt idx="1019">
                  <c:v>2025.03.26</c:v>
                </c:pt>
                <c:pt idx="1020">
                  <c:v>2025.03.26</c:v>
                </c:pt>
                <c:pt idx="1021">
                  <c:v>2025.03.26</c:v>
                </c:pt>
                <c:pt idx="1022">
                  <c:v>2025.03.26</c:v>
                </c:pt>
                <c:pt idx="1023">
                  <c:v>2025.03.26</c:v>
                </c:pt>
                <c:pt idx="1024">
                  <c:v>2025.03.27</c:v>
                </c:pt>
                <c:pt idx="1025">
                  <c:v>2025.03.27</c:v>
                </c:pt>
                <c:pt idx="1026">
                  <c:v>2025.03.27</c:v>
                </c:pt>
                <c:pt idx="1027">
                  <c:v>2025.03.27</c:v>
                </c:pt>
                <c:pt idx="1028">
                  <c:v>2025.03.27</c:v>
                </c:pt>
                <c:pt idx="1029">
                  <c:v>2025.03.27</c:v>
                </c:pt>
                <c:pt idx="1030">
                  <c:v>2025.03.27</c:v>
                </c:pt>
                <c:pt idx="1031">
                  <c:v>2025.03.27</c:v>
                </c:pt>
                <c:pt idx="1032">
                  <c:v>2025.03.27</c:v>
                </c:pt>
                <c:pt idx="1033">
                  <c:v>2025.03.27</c:v>
                </c:pt>
                <c:pt idx="1034">
                  <c:v>2025.03.27</c:v>
                </c:pt>
                <c:pt idx="1035">
                  <c:v>2025.03.28</c:v>
                </c:pt>
                <c:pt idx="1036">
                  <c:v>2025.03.28</c:v>
                </c:pt>
                <c:pt idx="1037">
                  <c:v>2025.03.28</c:v>
                </c:pt>
                <c:pt idx="1038">
                  <c:v>2025.03.28</c:v>
                </c:pt>
                <c:pt idx="1039">
                  <c:v>2025.03.28</c:v>
                </c:pt>
                <c:pt idx="1040">
                  <c:v>2025.03.28</c:v>
                </c:pt>
                <c:pt idx="1041">
                  <c:v>2025.03.28</c:v>
                </c:pt>
                <c:pt idx="1042">
                  <c:v>2025.03.28</c:v>
                </c:pt>
                <c:pt idx="1043">
                  <c:v>2025.03.28</c:v>
                </c:pt>
                <c:pt idx="1044">
                  <c:v>2025.03.29</c:v>
                </c:pt>
                <c:pt idx="1045">
                  <c:v>2025.03.29</c:v>
                </c:pt>
                <c:pt idx="1046">
                  <c:v>2025.03.29</c:v>
                </c:pt>
                <c:pt idx="1047">
                  <c:v>2025.03.29</c:v>
                </c:pt>
                <c:pt idx="1048">
                  <c:v>2025.03.29</c:v>
                </c:pt>
                <c:pt idx="1049">
                  <c:v>2025.03.29</c:v>
                </c:pt>
                <c:pt idx="1050">
                  <c:v>2025.03.29</c:v>
                </c:pt>
                <c:pt idx="1051">
                  <c:v>2025.03.29</c:v>
                </c:pt>
                <c:pt idx="1052">
                  <c:v>2025.03.29</c:v>
                </c:pt>
                <c:pt idx="1053">
                  <c:v>2025.03.29</c:v>
                </c:pt>
                <c:pt idx="1054">
                  <c:v>2025.03.29</c:v>
                </c:pt>
                <c:pt idx="1055">
                  <c:v>2025.03.29</c:v>
                </c:pt>
                <c:pt idx="1056">
                  <c:v>2025.03.30</c:v>
                </c:pt>
                <c:pt idx="1057">
                  <c:v>2025.03.30</c:v>
                </c:pt>
                <c:pt idx="1058">
                  <c:v>2025.03.30</c:v>
                </c:pt>
                <c:pt idx="1059">
                  <c:v>2025.03.30</c:v>
                </c:pt>
                <c:pt idx="1060">
                  <c:v>2025.03.30</c:v>
                </c:pt>
                <c:pt idx="1061">
                  <c:v>2025.03.30</c:v>
                </c:pt>
                <c:pt idx="1062">
                  <c:v>2025.03.30</c:v>
                </c:pt>
                <c:pt idx="1063">
                  <c:v>2025.03.30</c:v>
                </c:pt>
                <c:pt idx="1064">
                  <c:v>2025.03.30</c:v>
                </c:pt>
                <c:pt idx="1065">
                  <c:v>2025.03.30</c:v>
                </c:pt>
                <c:pt idx="1066">
                  <c:v>2025.03.30</c:v>
                </c:pt>
                <c:pt idx="1067">
                  <c:v>2025.03.30</c:v>
                </c:pt>
                <c:pt idx="1068">
                  <c:v>2025.03.31</c:v>
                </c:pt>
                <c:pt idx="1069">
                  <c:v>2025.03.31</c:v>
                </c:pt>
                <c:pt idx="1070">
                  <c:v>2025.03.31</c:v>
                </c:pt>
                <c:pt idx="1071">
                  <c:v>2025.03.31</c:v>
                </c:pt>
                <c:pt idx="1072">
                  <c:v>2025.03.31</c:v>
                </c:pt>
                <c:pt idx="1073">
                  <c:v>2025.03.31</c:v>
                </c:pt>
                <c:pt idx="1074">
                  <c:v>2025.03.31</c:v>
                </c:pt>
                <c:pt idx="1075">
                  <c:v>2025.03.31</c:v>
                </c:pt>
                <c:pt idx="1076">
                  <c:v>2025.03.31</c:v>
                </c:pt>
                <c:pt idx="1077">
                  <c:v>2025.03.31</c:v>
                </c:pt>
                <c:pt idx="1078">
                  <c:v>2025.03.31</c:v>
                </c:pt>
                <c:pt idx="1079">
                  <c:v>2025.03.31</c:v>
                </c:pt>
                <c:pt idx="1080">
                  <c:v>2025.04.01</c:v>
                </c:pt>
                <c:pt idx="1081">
                  <c:v>2025.04.01</c:v>
                </c:pt>
                <c:pt idx="1082">
                  <c:v>2025.04.01</c:v>
                </c:pt>
                <c:pt idx="1083">
                  <c:v>2025.04.01</c:v>
                </c:pt>
                <c:pt idx="1084">
                  <c:v>2025.04.01</c:v>
                </c:pt>
                <c:pt idx="1085">
                  <c:v>2025.04.01</c:v>
                </c:pt>
                <c:pt idx="1086">
                  <c:v>2025.04.01</c:v>
                </c:pt>
                <c:pt idx="1087">
                  <c:v>2025.04.01</c:v>
                </c:pt>
                <c:pt idx="1088">
                  <c:v>2025.04.01</c:v>
                </c:pt>
                <c:pt idx="1089">
                  <c:v>2025.04.01</c:v>
                </c:pt>
                <c:pt idx="1090">
                  <c:v>2025.04.01</c:v>
                </c:pt>
                <c:pt idx="1091">
                  <c:v>2025.04.01</c:v>
                </c:pt>
                <c:pt idx="1092">
                  <c:v>2025.04.02</c:v>
                </c:pt>
                <c:pt idx="1093">
                  <c:v>2025.04.02</c:v>
                </c:pt>
                <c:pt idx="1094">
                  <c:v>2025.04.02</c:v>
                </c:pt>
                <c:pt idx="1095">
                  <c:v>2025.04.02</c:v>
                </c:pt>
                <c:pt idx="1096">
                  <c:v>2025.04.02</c:v>
                </c:pt>
                <c:pt idx="1097">
                  <c:v>2025.04.02</c:v>
                </c:pt>
                <c:pt idx="1098">
                  <c:v>2025.04.02</c:v>
                </c:pt>
                <c:pt idx="1099">
                  <c:v>2025.04.02</c:v>
                </c:pt>
                <c:pt idx="1100">
                  <c:v>2025.04.02</c:v>
                </c:pt>
                <c:pt idx="1101">
                  <c:v>2025.04.02</c:v>
                </c:pt>
                <c:pt idx="1102">
                  <c:v>2025.04.02</c:v>
                </c:pt>
                <c:pt idx="1103">
                  <c:v>2025.04.02</c:v>
                </c:pt>
                <c:pt idx="1104">
                  <c:v>2025.04.03</c:v>
                </c:pt>
                <c:pt idx="1105">
                  <c:v>2025.04.03</c:v>
                </c:pt>
                <c:pt idx="1106">
                  <c:v>2025.04.03</c:v>
                </c:pt>
                <c:pt idx="1107">
                  <c:v>2025.04.03</c:v>
                </c:pt>
                <c:pt idx="1108">
                  <c:v>2025.04.03</c:v>
                </c:pt>
                <c:pt idx="1109">
                  <c:v>2025.04.03</c:v>
                </c:pt>
                <c:pt idx="1110">
                  <c:v>2025.04.03</c:v>
                </c:pt>
                <c:pt idx="1111">
                  <c:v>2025.04.03</c:v>
                </c:pt>
                <c:pt idx="1112">
                  <c:v>2025.04.03</c:v>
                </c:pt>
                <c:pt idx="1113">
                  <c:v>2025.04.03</c:v>
                </c:pt>
                <c:pt idx="1114">
                  <c:v>2025.04.03</c:v>
                </c:pt>
                <c:pt idx="1115">
                  <c:v>2025.04.03</c:v>
                </c:pt>
                <c:pt idx="1116">
                  <c:v>2025.04.04</c:v>
                </c:pt>
                <c:pt idx="1117">
                  <c:v>2025.04.04</c:v>
                </c:pt>
                <c:pt idx="1118">
                  <c:v>2025.04.04</c:v>
                </c:pt>
                <c:pt idx="1119">
                  <c:v>2025.04.04</c:v>
                </c:pt>
                <c:pt idx="1120">
                  <c:v>2025.04.04</c:v>
                </c:pt>
                <c:pt idx="1121">
                  <c:v>2025.04.04</c:v>
                </c:pt>
                <c:pt idx="1122">
                  <c:v>2025.04.04</c:v>
                </c:pt>
                <c:pt idx="1123">
                  <c:v>2025.04.04</c:v>
                </c:pt>
                <c:pt idx="1124">
                  <c:v>2025.04.04</c:v>
                </c:pt>
                <c:pt idx="1125">
                  <c:v>2025.04.04</c:v>
                </c:pt>
                <c:pt idx="1126">
                  <c:v>2025.04.04</c:v>
                </c:pt>
                <c:pt idx="1127">
                  <c:v>2025.04.04</c:v>
                </c:pt>
                <c:pt idx="1128">
                  <c:v>2025.04.05</c:v>
                </c:pt>
                <c:pt idx="1129">
                  <c:v>2025.04.05</c:v>
                </c:pt>
                <c:pt idx="1130">
                  <c:v>2025.04.05</c:v>
                </c:pt>
                <c:pt idx="1131">
                  <c:v>2025.04.05</c:v>
                </c:pt>
                <c:pt idx="1132">
                  <c:v>2025.04.05</c:v>
                </c:pt>
                <c:pt idx="1133">
                  <c:v>2025.04.05</c:v>
                </c:pt>
                <c:pt idx="1134">
                  <c:v>2025.04.05</c:v>
                </c:pt>
                <c:pt idx="1135">
                  <c:v>2025.04.05</c:v>
                </c:pt>
                <c:pt idx="1136">
                  <c:v>2025.04.05</c:v>
                </c:pt>
                <c:pt idx="1137">
                  <c:v>2025.04.05</c:v>
                </c:pt>
                <c:pt idx="1138">
                  <c:v>2025.04.05</c:v>
                </c:pt>
                <c:pt idx="1139">
                  <c:v>2025.04.05</c:v>
                </c:pt>
                <c:pt idx="1140">
                  <c:v>2025.04.06</c:v>
                </c:pt>
                <c:pt idx="1141">
                  <c:v>2025.04.06</c:v>
                </c:pt>
                <c:pt idx="1142">
                  <c:v>2025.04.06</c:v>
                </c:pt>
                <c:pt idx="1143">
                  <c:v>2025.04.06</c:v>
                </c:pt>
                <c:pt idx="1144">
                  <c:v>2025.04.06</c:v>
                </c:pt>
                <c:pt idx="1145">
                  <c:v>2025.04.06</c:v>
                </c:pt>
                <c:pt idx="1146">
                  <c:v>2025.04.06</c:v>
                </c:pt>
                <c:pt idx="1147">
                  <c:v>2025.04.06</c:v>
                </c:pt>
                <c:pt idx="1148">
                  <c:v>2025.04.06</c:v>
                </c:pt>
                <c:pt idx="1149">
                  <c:v>2025.04.06</c:v>
                </c:pt>
                <c:pt idx="1150">
                  <c:v>2025.04.06</c:v>
                </c:pt>
                <c:pt idx="1151">
                  <c:v>2025.04.06</c:v>
                </c:pt>
                <c:pt idx="1152">
                  <c:v>2025.04.07</c:v>
                </c:pt>
                <c:pt idx="1153">
                  <c:v>2025.04.07</c:v>
                </c:pt>
                <c:pt idx="1154">
                  <c:v>2025.04.07</c:v>
                </c:pt>
                <c:pt idx="1155">
                  <c:v>2025.04.07</c:v>
                </c:pt>
                <c:pt idx="1156">
                  <c:v>2025.04.07</c:v>
                </c:pt>
                <c:pt idx="1157">
                  <c:v>2025.04.07</c:v>
                </c:pt>
                <c:pt idx="1158">
                  <c:v>2025.04.07</c:v>
                </c:pt>
                <c:pt idx="1159">
                  <c:v>2025.04.07</c:v>
                </c:pt>
                <c:pt idx="1160">
                  <c:v>2025.04.07</c:v>
                </c:pt>
                <c:pt idx="1161">
                  <c:v>2025.04.07</c:v>
                </c:pt>
                <c:pt idx="1162">
                  <c:v>2025.04.07</c:v>
                </c:pt>
                <c:pt idx="1163">
                  <c:v>2025.04.07</c:v>
                </c:pt>
                <c:pt idx="1164">
                  <c:v>2025.04.08</c:v>
                </c:pt>
                <c:pt idx="1165">
                  <c:v>2025.04.08</c:v>
                </c:pt>
                <c:pt idx="1166">
                  <c:v>2025.04.08</c:v>
                </c:pt>
                <c:pt idx="1167">
                  <c:v>2025.04.08</c:v>
                </c:pt>
                <c:pt idx="1168">
                  <c:v>2025.04.08</c:v>
                </c:pt>
                <c:pt idx="1169">
                  <c:v>2025.04.08</c:v>
                </c:pt>
                <c:pt idx="1170">
                  <c:v>2025.04.08</c:v>
                </c:pt>
                <c:pt idx="1171">
                  <c:v>2025.04.08</c:v>
                </c:pt>
                <c:pt idx="1172">
                  <c:v>2025.04.08</c:v>
                </c:pt>
                <c:pt idx="1173">
                  <c:v>2025.04.08</c:v>
                </c:pt>
                <c:pt idx="1174">
                  <c:v>2025.04.08</c:v>
                </c:pt>
                <c:pt idx="1175">
                  <c:v>2025.04.08</c:v>
                </c:pt>
                <c:pt idx="1176">
                  <c:v>2025.04.09</c:v>
                </c:pt>
                <c:pt idx="1177">
                  <c:v>2025.04.09</c:v>
                </c:pt>
                <c:pt idx="1178">
                  <c:v>2025.04.09</c:v>
                </c:pt>
                <c:pt idx="1179">
                  <c:v>2025.04.09</c:v>
                </c:pt>
                <c:pt idx="1180">
                  <c:v>2025.04.09</c:v>
                </c:pt>
                <c:pt idx="1181">
                  <c:v>2025.04.09</c:v>
                </c:pt>
                <c:pt idx="1182">
                  <c:v>2025.04.09</c:v>
                </c:pt>
                <c:pt idx="1183">
                  <c:v>2025.04.09</c:v>
                </c:pt>
                <c:pt idx="1184">
                  <c:v>2025.04.09</c:v>
                </c:pt>
                <c:pt idx="1185">
                  <c:v>2025.04.09</c:v>
                </c:pt>
                <c:pt idx="1186">
                  <c:v>2025.04.09</c:v>
                </c:pt>
                <c:pt idx="1187">
                  <c:v>2025.04.09</c:v>
                </c:pt>
                <c:pt idx="1188">
                  <c:v>2025.04.10</c:v>
                </c:pt>
                <c:pt idx="1189">
                  <c:v>2025.04.10</c:v>
                </c:pt>
                <c:pt idx="1190">
                  <c:v>2025.04.10</c:v>
                </c:pt>
                <c:pt idx="1191">
                  <c:v>2025.04.10</c:v>
                </c:pt>
                <c:pt idx="1192">
                  <c:v>2025.04.10</c:v>
                </c:pt>
                <c:pt idx="1193">
                  <c:v>2025.04.10</c:v>
                </c:pt>
                <c:pt idx="1194">
                  <c:v>2025.04.10</c:v>
                </c:pt>
                <c:pt idx="1195">
                  <c:v>2025.04.10</c:v>
                </c:pt>
                <c:pt idx="1196">
                  <c:v>2025.04.10</c:v>
                </c:pt>
                <c:pt idx="1197">
                  <c:v>2025.04.10</c:v>
                </c:pt>
                <c:pt idx="1198">
                  <c:v>2025.04.10</c:v>
                </c:pt>
                <c:pt idx="1199">
                  <c:v>2025.04.10</c:v>
                </c:pt>
                <c:pt idx="1200">
                  <c:v>2025.04.11</c:v>
                </c:pt>
                <c:pt idx="1201">
                  <c:v>2025.04.11</c:v>
                </c:pt>
                <c:pt idx="1202">
                  <c:v>2025.04.11</c:v>
                </c:pt>
                <c:pt idx="1203">
                  <c:v>2025.04.11</c:v>
                </c:pt>
                <c:pt idx="1204">
                  <c:v>2025.04.11</c:v>
                </c:pt>
                <c:pt idx="1205">
                  <c:v>2025.04.11</c:v>
                </c:pt>
                <c:pt idx="1206">
                  <c:v>2025.04.11</c:v>
                </c:pt>
                <c:pt idx="1207">
                  <c:v>2025.04.11</c:v>
                </c:pt>
                <c:pt idx="1208">
                  <c:v>2025.04.11</c:v>
                </c:pt>
                <c:pt idx="1209">
                  <c:v>2025.04.11</c:v>
                </c:pt>
                <c:pt idx="1210">
                  <c:v>2025.04.11</c:v>
                </c:pt>
                <c:pt idx="1211">
                  <c:v>2025.04.11</c:v>
                </c:pt>
                <c:pt idx="1212">
                  <c:v>2025.04.12</c:v>
                </c:pt>
                <c:pt idx="1213">
                  <c:v>2025.04.12</c:v>
                </c:pt>
                <c:pt idx="1214">
                  <c:v>2025.04.12</c:v>
                </c:pt>
                <c:pt idx="1215">
                  <c:v>2025.04.12</c:v>
                </c:pt>
                <c:pt idx="1216">
                  <c:v>2025.04.12</c:v>
                </c:pt>
                <c:pt idx="1217">
                  <c:v>2025.04.12</c:v>
                </c:pt>
                <c:pt idx="1218">
                  <c:v>2025.04.12</c:v>
                </c:pt>
                <c:pt idx="1219">
                  <c:v>2025.04.12</c:v>
                </c:pt>
                <c:pt idx="1220">
                  <c:v>2025.04.12</c:v>
                </c:pt>
                <c:pt idx="1221">
                  <c:v>2025.04.12</c:v>
                </c:pt>
                <c:pt idx="1222">
                  <c:v>2025.04.12</c:v>
                </c:pt>
                <c:pt idx="1223">
                  <c:v>2025.04.12</c:v>
                </c:pt>
                <c:pt idx="1224">
                  <c:v>2025.04.13</c:v>
                </c:pt>
                <c:pt idx="1225">
                  <c:v>2025.04.13</c:v>
                </c:pt>
                <c:pt idx="1226">
                  <c:v>2025.04.13</c:v>
                </c:pt>
                <c:pt idx="1227">
                  <c:v>2025.04.13</c:v>
                </c:pt>
                <c:pt idx="1228">
                  <c:v>2025.04.13</c:v>
                </c:pt>
                <c:pt idx="1229">
                  <c:v>2025.04.13</c:v>
                </c:pt>
                <c:pt idx="1230">
                  <c:v>2025.04.13</c:v>
                </c:pt>
                <c:pt idx="1231">
                  <c:v>2025.04.13</c:v>
                </c:pt>
                <c:pt idx="1232">
                  <c:v>2025.04.13</c:v>
                </c:pt>
                <c:pt idx="1233">
                  <c:v>2025.04.13</c:v>
                </c:pt>
                <c:pt idx="1234">
                  <c:v>2025.04.13</c:v>
                </c:pt>
                <c:pt idx="1235">
                  <c:v>2025.04.13</c:v>
                </c:pt>
                <c:pt idx="1236">
                  <c:v>2025.04.14</c:v>
                </c:pt>
                <c:pt idx="1237">
                  <c:v>2025.04.14</c:v>
                </c:pt>
                <c:pt idx="1238">
                  <c:v>2025.04.14</c:v>
                </c:pt>
                <c:pt idx="1239">
                  <c:v>2025.04.14</c:v>
                </c:pt>
                <c:pt idx="1240">
                  <c:v>2025.04.14</c:v>
                </c:pt>
                <c:pt idx="1241">
                  <c:v>2025.04.14</c:v>
                </c:pt>
                <c:pt idx="1242">
                  <c:v>2025.04.14</c:v>
                </c:pt>
                <c:pt idx="1243">
                  <c:v>2025.04.14</c:v>
                </c:pt>
                <c:pt idx="1244">
                  <c:v>2025.04.14</c:v>
                </c:pt>
                <c:pt idx="1245">
                  <c:v>2025.04.14</c:v>
                </c:pt>
                <c:pt idx="1246">
                  <c:v>2025.04.14</c:v>
                </c:pt>
                <c:pt idx="1247">
                  <c:v>2025.04.14</c:v>
                </c:pt>
                <c:pt idx="1248">
                  <c:v>2025.04.15</c:v>
                </c:pt>
                <c:pt idx="1249">
                  <c:v>2025.04.15</c:v>
                </c:pt>
                <c:pt idx="1250">
                  <c:v>2025.04.15</c:v>
                </c:pt>
                <c:pt idx="1251">
                  <c:v>2025.04.15</c:v>
                </c:pt>
                <c:pt idx="1252">
                  <c:v>2025.04.15</c:v>
                </c:pt>
                <c:pt idx="1253">
                  <c:v>2025.04.15</c:v>
                </c:pt>
                <c:pt idx="1254">
                  <c:v>2025.04.15</c:v>
                </c:pt>
                <c:pt idx="1255">
                  <c:v>2025.04.15</c:v>
                </c:pt>
                <c:pt idx="1256">
                  <c:v>2025.04.15</c:v>
                </c:pt>
                <c:pt idx="1257">
                  <c:v>2025.04.15</c:v>
                </c:pt>
                <c:pt idx="1258">
                  <c:v>2025.04.15</c:v>
                </c:pt>
                <c:pt idx="1259">
                  <c:v>2025.04.15</c:v>
                </c:pt>
                <c:pt idx="1260">
                  <c:v>2025.04.16</c:v>
                </c:pt>
                <c:pt idx="1261">
                  <c:v>2025.04.16</c:v>
                </c:pt>
                <c:pt idx="1262">
                  <c:v>2025.04.16</c:v>
                </c:pt>
                <c:pt idx="1263">
                  <c:v>2025.04.16</c:v>
                </c:pt>
                <c:pt idx="1264">
                  <c:v>2025.04.16</c:v>
                </c:pt>
                <c:pt idx="1265">
                  <c:v>2025.04.16</c:v>
                </c:pt>
                <c:pt idx="1266">
                  <c:v>2025.04.16</c:v>
                </c:pt>
                <c:pt idx="1267">
                  <c:v>2025.04.16</c:v>
                </c:pt>
                <c:pt idx="1268">
                  <c:v>2025.04.16</c:v>
                </c:pt>
                <c:pt idx="1269">
                  <c:v>2025.04.16</c:v>
                </c:pt>
                <c:pt idx="1270">
                  <c:v>2025.04.16</c:v>
                </c:pt>
                <c:pt idx="1271">
                  <c:v>2025.04.16</c:v>
                </c:pt>
                <c:pt idx="1272">
                  <c:v>2025.04.17</c:v>
                </c:pt>
                <c:pt idx="1273">
                  <c:v>2025.04.17</c:v>
                </c:pt>
                <c:pt idx="1274">
                  <c:v>2025.04.17</c:v>
                </c:pt>
                <c:pt idx="1275">
                  <c:v>2025.04.17</c:v>
                </c:pt>
                <c:pt idx="1276">
                  <c:v>2025.04.17</c:v>
                </c:pt>
                <c:pt idx="1277">
                  <c:v>2025.04.17</c:v>
                </c:pt>
                <c:pt idx="1278">
                  <c:v>2025.04.17</c:v>
                </c:pt>
                <c:pt idx="1279">
                  <c:v>2025.04.17</c:v>
                </c:pt>
                <c:pt idx="1280">
                  <c:v>2025.04.17</c:v>
                </c:pt>
                <c:pt idx="1281">
                  <c:v>2025.04.17</c:v>
                </c:pt>
                <c:pt idx="1282">
                  <c:v>2025.04.17</c:v>
                </c:pt>
                <c:pt idx="1283">
                  <c:v>2025.04.17</c:v>
                </c:pt>
                <c:pt idx="1284">
                  <c:v>2025.04.18</c:v>
                </c:pt>
                <c:pt idx="1285">
                  <c:v>2025.04.18</c:v>
                </c:pt>
                <c:pt idx="1286">
                  <c:v>2025.04.18</c:v>
                </c:pt>
                <c:pt idx="1287">
                  <c:v>2025.04.18</c:v>
                </c:pt>
                <c:pt idx="1288">
                  <c:v>2025.04.18</c:v>
                </c:pt>
                <c:pt idx="1289">
                  <c:v>2025.04.18</c:v>
                </c:pt>
                <c:pt idx="1290">
                  <c:v>2025.04.18</c:v>
                </c:pt>
                <c:pt idx="1291">
                  <c:v>2025.04.18</c:v>
                </c:pt>
                <c:pt idx="1292">
                  <c:v>2025.04.18</c:v>
                </c:pt>
                <c:pt idx="1293">
                  <c:v>2025.04.18</c:v>
                </c:pt>
                <c:pt idx="1294">
                  <c:v>2025.04.18</c:v>
                </c:pt>
                <c:pt idx="1295">
                  <c:v>2025.04.18</c:v>
                </c:pt>
                <c:pt idx="1296">
                  <c:v>2025.04.19</c:v>
                </c:pt>
                <c:pt idx="1297">
                  <c:v>2025.04.19</c:v>
                </c:pt>
                <c:pt idx="1298">
                  <c:v>2025.04.19</c:v>
                </c:pt>
                <c:pt idx="1299">
                  <c:v>2025.04.19</c:v>
                </c:pt>
                <c:pt idx="1300">
                  <c:v>2025.04.19</c:v>
                </c:pt>
                <c:pt idx="1301">
                  <c:v>2025.04.19</c:v>
                </c:pt>
                <c:pt idx="1302">
                  <c:v>2025.04.19</c:v>
                </c:pt>
                <c:pt idx="1303">
                  <c:v>2025.04.19</c:v>
                </c:pt>
                <c:pt idx="1304">
                  <c:v>2025.04.19</c:v>
                </c:pt>
                <c:pt idx="1305">
                  <c:v>2025.04.19</c:v>
                </c:pt>
                <c:pt idx="1306">
                  <c:v>2025.04.19</c:v>
                </c:pt>
                <c:pt idx="1307">
                  <c:v>2025.04.19</c:v>
                </c:pt>
                <c:pt idx="1308">
                  <c:v>2025.04.20</c:v>
                </c:pt>
                <c:pt idx="1309">
                  <c:v>2025.04.20</c:v>
                </c:pt>
                <c:pt idx="1310">
                  <c:v>2025.04.20</c:v>
                </c:pt>
                <c:pt idx="1311">
                  <c:v>2025.04.20</c:v>
                </c:pt>
                <c:pt idx="1312">
                  <c:v>2025.04.20</c:v>
                </c:pt>
                <c:pt idx="1313">
                  <c:v>2025.04.20</c:v>
                </c:pt>
                <c:pt idx="1314">
                  <c:v>2025.04.20</c:v>
                </c:pt>
                <c:pt idx="1315">
                  <c:v>2025.04.20</c:v>
                </c:pt>
                <c:pt idx="1316">
                  <c:v>2025.04.20</c:v>
                </c:pt>
                <c:pt idx="1317">
                  <c:v>2025.04.20</c:v>
                </c:pt>
                <c:pt idx="1318">
                  <c:v>2025.04.20</c:v>
                </c:pt>
                <c:pt idx="1319">
                  <c:v>2025.04.20</c:v>
                </c:pt>
                <c:pt idx="1320">
                  <c:v>2025.04.21</c:v>
                </c:pt>
                <c:pt idx="1321">
                  <c:v>2025.04.21</c:v>
                </c:pt>
                <c:pt idx="1322">
                  <c:v>2025.04.21</c:v>
                </c:pt>
                <c:pt idx="1323">
                  <c:v>2025.04.21</c:v>
                </c:pt>
                <c:pt idx="1324">
                  <c:v>2025.04.21</c:v>
                </c:pt>
                <c:pt idx="1325">
                  <c:v>2025.04.21</c:v>
                </c:pt>
                <c:pt idx="1326">
                  <c:v>2025.04.21</c:v>
                </c:pt>
                <c:pt idx="1327">
                  <c:v>2025.04.21</c:v>
                </c:pt>
                <c:pt idx="1328">
                  <c:v>2025.04.21</c:v>
                </c:pt>
                <c:pt idx="1329">
                  <c:v>2025.04.21</c:v>
                </c:pt>
                <c:pt idx="1330">
                  <c:v>2025.04.21</c:v>
                </c:pt>
                <c:pt idx="1331">
                  <c:v>2025.04.21</c:v>
                </c:pt>
                <c:pt idx="1332">
                  <c:v>2025.04.22</c:v>
                </c:pt>
                <c:pt idx="1333">
                  <c:v>2025.04.22</c:v>
                </c:pt>
                <c:pt idx="1334">
                  <c:v>2025.04.22</c:v>
                </c:pt>
                <c:pt idx="1335">
                  <c:v>2025.04.22</c:v>
                </c:pt>
                <c:pt idx="1336">
                  <c:v>2025.04.22</c:v>
                </c:pt>
                <c:pt idx="1337">
                  <c:v>2025.04.22</c:v>
                </c:pt>
                <c:pt idx="1338">
                  <c:v>2025.04.22</c:v>
                </c:pt>
                <c:pt idx="1339">
                  <c:v>2025.04.22</c:v>
                </c:pt>
                <c:pt idx="1340">
                  <c:v>2025.04.22</c:v>
                </c:pt>
                <c:pt idx="1341">
                  <c:v>2025.04.22</c:v>
                </c:pt>
                <c:pt idx="1342">
                  <c:v>2025.04.22</c:v>
                </c:pt>
                <c:pt idx="1343">
                  <c:v>2025.04.22</c:v>
                </c:pt>
                <c:pt idx="1344">
                  <c:v>2025.04.23</c:v>
                </c:pt>
                <c:pt idx="1345">
                  <c:v>2025.04.23</c:v>
                </c:pt>
                <c:pt idx="1346">
                  <c:v>2025.04.23</c:v>
                </c:pt>
                <c:pt idx="1347">
                  <c:v>2025.04.23</c:v>
                </c:pt>
                <c:pt idx="1348">
                  <c:v>2025.04.23</c:v>
                </c:pt>
                <c:pt idx="1349">
                  <c:v>2025.04.23</c:v>
                </c:pt>
                <c:pt idx="1350">
                  <c:v>2025.04.23</c:v>
                </c:pt>
                <c:pt idx="1351">
                  <c:v>2025.04.23</c:v>
                </c:pt>
                <c:pt idx="1352">
                  <c:v>2025.04.23</c:v>
                </c:pt>
                <c:pt idx="1353">
                  <c:v>2025.04.23</c:v>
                </c:pt>
                <c:pt idx="1354">
                  <c:v>2025.04.23</c:v>
                </c:pt>
                <c:pt idx="1355">
                  <c:v>2025.04.23</c:v>
                </c:pt>
                <c:pt idx="1356">
                  <c:v>2025.04.24</c:v>
                </c:pt>
                <c:pt idx="1357">
                  <c:v>2025.04.24</c:v>
                </c:pt>
                <c:pt idx="1358">
                  <c:v>2025.04.24</c:v>
                </c:pt>
                <c:pt idx="1359">
                  <c:v>2025.04.24</c:v>
                </c:pt>
                <c:pt idx="1360">
                  <c:v>2025.04.24</c:v>
                </c:pt>
                <c:pt idx="1361">
                  <c:v>2025.04.24</c:v>
                </c:pt>
                <c:pt idx="1362">
                  <c:v>2025.04.24</c:v>
                </c:pt>
                <c:pt idx="1363">
                  <c:v>2025.04.24</c:v>
                </c:pt>
                <c:pt idx="1364">
                  <c:v>2025.04.24</c:v>
                </c:pt>
                <c:pt idx="1365">
                  <c:v>2025.04.24</c:v>
                </c:pt>
                <c:pt idx="1366">
                  <c:v>2025.04.24</c:v>
                </c:pt>
                <c:pt idx="1367">
                  <c:v>2025.04.24</c:v>
                </c:pt>
                <c:pt idx="1368">
                  <c:v>2025.04.25</c:v>
                </c:pt>
                <c:pt idx="1369">
                  <c:v>2025.04.25</c:v>
                </c:pt>
                <c:pt idx="1370">
                  <c:v>2025.04.25</c:v>
                </c:pt>
                <c:pt idx="1371">
                  <c:v>2025.04.25</c:v>
                </c:pt>
                <c:pt idx="1372">
                  <c:v>2025.04.25</c:v>
                </c:pt>
                <c:pt idx="1373">
                  <c:v>2025.04.25</c:v>
                </c:pt>
                <c:pt idx="1374">
                  <c:v>2025.04.25</c:v>
                </c:pt>
                <c:pt idx="1375">
                  <c:v>2025.04.25</c:v>
                </c:pt>
                <c:pt idx="1376">
                  <c:v>2025.04.25</c:v>
                </c:pt>
                <c:pt idx="1377">
                  <c:v>2025.04.25</c:v>
                </c:pt>
                <c:pt idx="1378">
                  <c:v>2025.04.25</c:v>
                </c:pt>
                <c:pt idx="1379">
                  <c:v>2025.04.25</c:v>
                </c:pt>
                <c:pt idx="1380">
                  <c:v>2025.04.26</c:v>
                </c:pt>
                <c:pt idx="1381">
                  <c:v>2025.04.26</c:v>
                </c:pt>
                <c:pt idx="1382">
                  <c:v>2025.04.26</c:v>
                </c:pt>
                <c:pt idx="1383">
                  <c:v>2025.04.26</c:v>
                </c:pt>
                <c:pt idx="1384">
                  <c:v>2025.04.26</c:v>
                </c:pt>
                <c:pt idx="1385">
                  <c:v>2025.04.26</c:v>
                </c:pt>
                <c:pt idx="1386">
                  <c:v>2025.04.26</c:v>
                </c:pt>
                <c:pt idx="1387">
                  <c:v>2025.04.26</c:v>
                </c:pt>
                <c:pt idx="1388">
                  <c:v>2025.04.26</c:v>
                </c:pt>
                <c:pt idx="1389">
                  <c:v>2025.04.26</c:v>
                </c:pt>
                <c:pt idx="1390">
                  <c:v>2025.04.26</c:v>
                </c:pt>
                <c:pt idx="1391">
                  <c:v>2025.04.26</c:v>
                </c:pt>
                <c:pt idx="1392">
                  <c:v>2025.04.27</c:v>
                </c:pt>
                <c:pt idx="1393">
                  <c:v>2025.04.27</c:v>
                </c:pt>
                <c:pt idx="1394">
                  <c:v>2025.04.27</c:v>
                </c:pt>
                <c:pt idx="1395">
                  <c:v>2025.04.27</c:v>
                </c:pt>
                <c:pt idx="1396">
                  <c:v>2025.04.27</c:v>
                </c:pt>
                <c:pt idx="1397">
                  <c:v>2025.04.27</c:v>
                </c:pt>
                <c:pt idx="1398">
                  <c:v>2025.04.27</c:v>
                </c:pt>
                <c:pt idx="1399">
                  <c:v>2025.04.27</c:v>
                </c:pt>
                <c:pt idx="1400">
                  <c:v>2025.04.27</c:v>
                </c:pt>
                <c:pt idx="1401">
                  <c:v>2025.04.27</c:v>
                </c:pt>
                <c:pt idx="1402">
                  <c:v>2025.04.27</c:v>
                </c:pt>
                <c:pt idx="1403">
                  <c:v>2025.04.27</c:v>
                </c:pt>
                <c:pt idx="1404">
                  <c:v>2025.04.28</c:v>
                </c:pt>
                <c:pt idx="1405">
                  <c:v>2025.04.28</c:v>
                </c:pt>
                <c:pt idx="1406">
                  <c:v>2025.04.28</c:v>
                </c:pt>
                <c:pt idx="1407">
                  <c:v>2025.04.28</c:v>
                </c:pt>
                <c:pt idx="1408">
                  <c:v>2025.04.28</c:v>
                </c:pt>
                <c:pt idx="1409">
                  <c:v>2025.04.28</c:v>
                </c:pt>
                <c:pt idx="1410">
                  <c:v>2025.04.28</c:v>
                </c:pt>
                <c:pt idx="1411">
                  <c:v>2025.04.28</c:v>
                </c:pt>
                <c:pt idx="1412">
                  <c:v>2025.04.28</c:v>
                </c:pt>
                <c:pt idx="1413">
                  <c:v>2025.04.28</c:v>
                </c:pt>
                <c:pt idx="1414">
                  <c:v>2025.04.28</c:v>
                </c:pt>
                <c:pt idx="1415">
                  <c:v>2025.04.28</c:v>
                </c:pt>
                <c:pt idx="1416">
                  <c:v>2025.04.29</c:v>
                </c:pt>
                <c:pt idx="1417">
                  <c:v>2025.04.29</c:v>
                </c:pt>
                <c:pt idx="1418">
                  <c:v>2025.04.29</c:v>
                </c:pt>
                <c:pt idx="1419">
                  <c:v>2025.04.29</c:v>
                </c:pt>
                <c:pt idx="1420">
                  <c:v>2025.04.29</c:v>
                </c:pt>
                <c:pt idx="1421">
                  <c:v>2025.04.29</c:v>
                </c:pt>
                <c:pt idx="1422">
                  <c:v>2025.04.29</c:v>
                </c:pt>
                <c:pt idx="1423">
                  <c:v>2025.04.29</c:v>
                </c:pt>
                <c:pt idx="1424">
                  <c:v>2025.04.29</c:v>
                </c:pt>
                <c:pt idx="1425">
                  <c:v>2025.04.29</c:v>
                </c:pt>
                <c:pt idx="1426">
                  <c:v>2025.04.29</c:v>
                </c:pt>
                <c:pt idx="1427">
                  <c:v>2025.04.29</c:v>
                </c:pt>
                <c:pt idx="1428">
                  <c:v>2025.04.30</c:v>
                </c:pt>
                <c:pt idx="1429">
                  <c:v>2025.04.30</c:v>
                </c:pt>
                <c:pt idx="1430">
                  <c:v>2025.04.30</c:v>
                </c:pt>
                <c:pt idx="1431">
                  <c:v>2025.04.30</c:v>
                </c:pt>
                <c:pt idx="1432">
                  <c:v>2025.04.30</c:v>
                </c:pt>
                <c:pt idx="1433">
                  <c:v>2025.04.30</c:v>
                </c:pt>
                <c:pt idx="1434">
                  <c:v>2025.04.30</c:v>
                </c:pt>
                <c:pt idx="1435">
                  <c:v>2025.04.30</c:v>
                </c:pt>
                <c:pt idx="1436">
                  <c:v>2025.04.30</c:v>
                </c:pt>
                <c:pt idx="1437">
                  <c:v>2025.04.30</c:v>
                </c:pt>
                <c:pt idx="1438">
                  <c:v>2025.04.30</c:v>
                </c:pt>
                <c:pt idx="1439">
                  <c:v>2025.04.30</c:v>
                </c:pt>
                <c:pt idx="1440">
                  <c:v>2025.05.01</c:v>
                </c:pt>
                <c:pt idx="1441">
                  <c:v>2025.05.01</c:v>
                </c:pt>
                <c:pt idx="1442">
                  <c:v>2025.05.01</c:v>
                </c:pt>
                <c:pt idx="1443">
                  <c:v>2025.05.01</c:v>
                </c:pt>
                <c:pt idx="1444">
                  <c:v>2025.05.01</c:v>
                </c:pt>
                <c:pt idx="1445">
                  <c:v>2025.05.01</c:v>
                </c:pt>
                <c:pt idx="1446">
                  <c:v>2025.05.01</c:v>
                </c:pt>
                <c:pt idx="1447">
                  <c:v>2025.05.01</c:v>
                </c:pt>
                <c:pt idx="1448">
                  <c:v>2025.05.01</c:v>
                </c:pt>
                <c:pt idx="1449">
                  <c:v>2025.05.01</c:v>
                </c:pt>
                <c:pt idx="1450">
                  <c:v>2025.05.01</c:v>
                </c:pt>
                <c:pt idx="1451">
                  <c:v>2025.05.01</c:v>
                </c:pt>
                <c:pt idx="1452">
                  <c:v>2025.05.02</c:v>
                </c:pt>
                <c:pt idx="1453">
                  <c:v>2025.05.02</c:v>
                </c:pt>
                <c:pt idx="1454">
                  <c:v>2025.05.02</c:v>
                </c:pt>
                <c:pt idx="1455">
                  <c:v>2025.05.02</c:v>
                </c:pt>
                <c:pt idx="1456">
                  <c:v>2025.05.02</c:v>
                </c:pt>
                <c:pt idx="1457">
                  <c:v>2025.05.02</c:v>
                </c:pt>
                <c:pt idx="1458">
                  <c:v>2025.05.02</c:v>
                </c:pt>
                <c:pt idx="1459">
                  <c:v>2025.05.02</c:v>
                </c:pt>
                <c:pt idx="1460">
                  <c:v>2025.05.02</c:v>
                </c:pt>
                <c:pt idx="1461">
                  <c:v>2025.05.02</c:v>
                </c:pt>
                <c:pt idx="1462">
                  <c:v>2025.05.02</c:v>
                </c:pt>
                <c:pt idx="1463">
                  <c:v>2025.05.02</c:v>
                </c:pt>
                <c:pt idx="1464">
                  <c:v>2025.05.03</c:v>
                </c:pt>
                <c:pt idx="1465">
                  <c:v>2025.05.03</c:v>
                </c:pt>
                <c:pt idx="1466">
                  <c:v>2025.05.03</c:v>
                </c:pt>
                <c:pt idx="1467">
                  <c:v>2025.05.03</c:v>
                </c:pt>
                <c:pt idx="1468">
                  <c:v>2025.05.03</c:v>
                </c:pt>
                <c:pt idx="1469">
                  <c:v>2025.05.03</c:v>
                </c:pt>
                <c:pt idx="1470">
                  <c:v>2025.05.03</c:v>
                </c:pt>
                <c:pt idx="1471">
                  <c:v>2025.05.03</c:v>
                </c:pt>
                <c:pt idx="1472">
                  <c:v>2025.05.03</c:v>
                </c:pt>
                <c:pt idx="1473">
                  <c:v>2025.05.03</c:v>
                </c:pt>
                <c:pt idx="1474">
                  <c:v>2025.05.03</c:v>
                </c:pt>
                <c:pt idx="1475">
                  <c:v>2025.05.03</c:v>
                </c:pt>
                <c:pt idx="1476">
                  <c:v>2025.05.04</c:v>
                </c:pt>
                <c:pt idx="1477">
                  <c:v>2025.05.04</c:v>
                </c:pt>
                <c:pt idx="1478">
                  <c:v>2025.05.04</c:v>
                </c:pt>
                <c:pt idx="1479">
                  <c:v>2025.05.04</c:v>
                </c:pt>
                <c:pt idx="1480">
                  <c:v>2025.05.04</c:v>
                </c:pt>
                <c:pt idx="1481">
                  <c:v>2025.05.04</c:v>
                </c:pt>
                <c:pt idx="1482">
                  <c:v>2025.05.04</c:v>
                </c:pt>
                <c:pt idx="1483">
                  <c:v>2025.05.04</c:v>
                </c:pt>
                <c:pt idx="1484">
                  <c:v>2025.05.04</c:v>
                </c:pt>
                <c:pt idx="1485">
                  <c:v>2025.05.04</c:v>
                </c:pt>
                <c:pt idx="1486">
                  <c:v>2025.05.04</c:v>
                </c:pt>
                <c:pt idx="1487">
                  <c:v>2025.05.04</c:v>
                </c:pt>
                <c:pt idx="1488">
                  <c:v>2025.05.05</c:v>
                </c:pt>
                <c:pt idx="1489">
                  <c:v>2025.05.05</c:v>
                </c:pt>
                <c:pt idx="1490">
                  <c:v>2025.05.05</c:v>
                </c:pt>
                <c:pt idx="1491">
                  <c:v>2025.05.05</c:v>
                </c:pt>
                <c:pt idx="1492">
                  <c:v>2025.05.05</c:v>
                </c:pt>
                <c:pt idx="1493">
                  <c:v>2025.05.05</c:v>
                </c:pt>
                <c:pt idx="1494">
                  <c:v>2025.05.05</c:v>
                </c:pt>
                <c:pt idx="1495">
                  <c:v>2025.05.05</c:v>
                </c:pt>
                <c:pt idx="1496">
                  <c:v>2025.05.05</c:v>
                </c:pt>
                <c:pt idx="1497">
                  <c:v>2025.05.05</c:v>
                </c:pt>
                <c:pt idx="1498">
                  <c:v>2025.05.05</c:v>
                </c:pt>
                <c:pt idx="1499">
                  <c:v>2025.05.05</c:v>
                </c:pt>
                <c:pt idx="1500">
                  <c:v>2025.05.06</c:v>
                </c:pt>
                <c:pt idx="1501">
                  <c:v>2025.05.06</c:v>
                </c:pt>
                <c:pt idx="1502">
                  <c:v>2025.05.06</c:v>
                </c:pt>
                <c:pt idx="1503">
                  <c:v>2025.05.06</c:v>
                </c:pt>
                <c:pt idx="1504">
                  <c:v>2025.05.06</c:v>
                </c:pt>
                <c:pt idx="1505">
                  <c:v>2025.05.06</c:v>
                </c:pt>
                <c:pt idx="1506">
                  <c:v>2025.05.06</c:v>
                </c:pt>
                <c:pt idx="1507">
                  <c:v>2025.05.06</c:v>
                </c:pt>
                <c:pt idx="1508">
                  <c:v>2025.05.06</c:v>
                </c:pt>
                <c:pt idx="1509">
                  <c:v>2025.05.06</c:v>
                </c:pt>
                <c:pt idx="1510">
                  <c:v>2025.05.06</c:v>
                </c:pt>
                <c:pt idx="1511">
                  <c:v>2025.05.06</c:v>
                </c:pt>
                <c:pt idx="1512">
                  <c:v>2025.05.07</c:v>
                </c:pt>
                <c:pt idx="1513">
                  <c:v>2025.05.07</c:v>
                </c:pt>
                <c:pt idx="1514">
                  <c:v>2025.05.07</c:v>
                </c:pt>
                <c:pt idx="1515">
                  <c:v>2025.05.07</c:v>
                </c:pt>
                <c:pt idx="1516">
                  <c:v>2025.05.07</c:v>
                </c:pt>
                <c:pt idx="1517">
                  <c:v>2025.05.07</c:v>
                </c:pt>
                <c:pt idx="1518">
                  <c:v>2025.05.07</c:v>
                </c:pt>
                <c:pt idx="1519">
                  <c:v>2025.05.07</c:v>
                </c:pt>
                <c:pt idx="1520">
                  <c:v>2025.05.07</c:v>
                </c:pt>
                <c:pt idx="1521">
                  <c:v>2025.05.07</c:v>
                </c:pt>
                <c:pt idx="1522">
                  <c:v>2025.05.07</c:v>
                </c:pt>
                <c:pt idx="1523">
                  <c:v>2025.05.07</c:v>
                </c:pt>
                <c:pt idx="1524">
                  <c:v>2025.05.08</c:v>
                </c:pt>
                <c:pt idx="1525">
                  <c:v>2025.05.08</c:v>
                </c:pt>
                <c:pt idx="1526">
                  <c:v>2025.05.08</c:v>
                </c:pt>
                <c:pt idx="1527">
                  <c:v>2025.05.08</c:v>
                </c:pt>
                <c:pt idx="1528">
                  <c:v>2025.05.08</c:v>
                </c:pt>
                <c:pt idx="1529">
                  <c:v>2025.05.08</c:v>
                </c:pt>
                <c:pt idx="1530">
                  <c:v>2025.05.08</c:v>
                </c:pt>
                <c:pt idx="1531">
                  <c:v>2025.05.08</c:v>
                </c:pt>
                <c:pt idx="1532">
                  <c:v>2025.05.08</c:v>
                </c:pt>
                <c:pt idx="1533">
                  <c:v>2025.05.08</c:v>
                </c:pt>
                <c:pt idx="1534">
                  <c:v>2025.05.08</c:v>
                </c:pt>
                <c:pt idx="1535">
                  <c:v>2025.05.08</c:v>
                </c:pt>
                <c:pt idx="1536">
                  <c:v>2025.05.09</c:v>
                </c:pt>
                <c:pt idx="1537">
                  <c:v>2025.05.09</c:v>
                </c:pt>
                <c:pt idx="1538">
                  <c:v>2025.05.09</c:v>
                </c:pt>
                <c:pt idx="1539">
                  <c:v>2025.05.09</c:v>
                </c:pt>
                <c:pt idx="1540">
                  <c:v>2025.05.09</c:v>
                </c:pt>
                <c:pt idx="1541">
                  <c:v>2025.05.09</c:v>
                </c:pt>
                <c:pt idx="1542">
                  <c:v>2025.05.09</c:v>
                </c:pt>
                <c:pt idx="1543">
                  <c:v>2025.05.09</c:v>
                </c:pt>
                <c:pt idx="1544">
                  <c:v>2025.05.09</c:v>
                </c:pt>
                <c:pt idx="1545">
                  <c:v>2025.05.09</c:v>
                </c:pt>
                <c:pt idx="1546">
                  <c:v>2025.05.09</c:v>
                </c:pt>
                <c:pt idx="1547">
                  <c:v>2025.05.09</c:v>
                </c:pt>
                <c:pt idx="1548">
                  <c:v>2025.05.10</c:v>
                </c:pt>
                <c:pt idx="1549">
                  <c:v>2025.05.10</c:v>
                </c:pt>
                <c:pt idx="1550">
                  <c:v>2025.05.10</c:v>
                </c:pt>
                <c:pt idx="1551">
                  <c:v>2025.05.10</c:v>
                </c:pt>
                <c:pt idx="1552">
                  <c:v>2025.05.10</c:v>
                </c:pt>
                <c:pt idx="1553">
                  <c:v>2025.05.10</c:v>
                </c:pt>
                <c:pt idx="1554">
                  <c:v>2025.05.10</c:v>
                </c:pt>
                <c:pt idx="1555">
                  <c:v>2025.05.10</c:v>
                </c:pt>
                <c:pt idx="1556">
                  <c:v>2025.05.10</c:v>
                </c:pt>
                <c:pt idx="1557">
                  <c:v>2025.05.10</c:v>
                </c:pt>
                <c:pt idx="1558">
                  <c:v>2025.05.10</c:v>
                </c:pt>
                <c:pt idx="1559">
                  <c:v>2025.05.10</c:v>
                </c:pt>
                <c:pt idx="1560">
                  <c:v>2025.05.11</c:v>
                </c:pt>
                <c:pt idx="1561">
                  <c:v>2025.05.11</c:v>
                </c:pt>
                <c:pt idx="1562">
                  <c:v>2025.05.11</c:v>
                </c:pt>
                <c:pt idx="1563">
                  <c:v>2025.05.11</c:v>
                </c:pt>
                <c:pt idx="1564">
                  <c:v>2025.05.11</c:v>
                </c:pt>
                <c:pt idx="1565">
                  <c:v>2025.05.11</c:v>
                </c:pt>
                <c:pt idx="1566">
                  <c:v>2025.05.11</c:v>
                </c:pt>
                <c:pt idx="1567">
                  <c:v>2025.05.11</c:v>
                </c:pt>
                <c:pt idx="1568">
                  <c:v>2025.05.11</c:v>
                </c:pt>
                <c:pt idx="1569">
                  <c:v>2025.05.11</c:v>
                </c:pt>
                <c:pt idx="1570">
                  <c:v>2025.05.11</c:v>
                </c:pt>
                <c:pt idx="1571">
                  <c:v>2025.05.11</c:v>
                </c:pt>
                <c:pt idx="1572">
                  <c:v>2025.05.12</c:v>
                </c:pt>
                <c:pt idx="1573">
                  <c:v>2025.05.12</c:v>
                </c:pt>
                <c:pt idx="1574">
                  <c:v>2025.05.12</c:v>
                </c:pt>
                <c:pt idx="1575">
                  <c:v>2025.05.12</c:v>
                </c:pt>
                <c:pt idx="1576">
                  <c:v>2025.05.12</c:v>
                </c:pt>
                <c:pt idx="1577">
                  <c:v>2025.05.12</c:v>
                </c:pt>
                <c:pt idx="1578">
                  <c:v>2025.05.12</c:v>
                </c:pt>
                <c:pt idx="1579">
                  <c:v>2025.05.12</c:v>
                </c:pt>
                <c:pt idx="1580">
                  <c:v>2025.05.12</c:v>
                </c:pt>
                <c:pt idx="1581">
                  <c:v>2025.05.12</c:v>
                </c:pt>
                <c:pt idx="1582">
                  <c:v>2025.05.12</c:v>
                </c:pt>
                <c:pt idx="1583">
                  <c:v>2025.05.12</c:v>
                </c:pt>
                <c:pt idx="1584">
                  <c:v>2025.05.13</c:v>
                </c:pt>
                <c:pt idx="1585">
                  <c:v>2025.05.13</c:v>
                </c:pt>
                <c:pt idx="1586">
                  <c:v>2025.05.13</c:v>
                </c:pt>
                <c:pt idx="1587">
                  <c:v>2025.05.13</c:v>
                </c:pt>
                <c:pt idx="1588">
                  <c:v>2025.05.13</c:v>
                </c:pt>
                <c:pt idx="1589">
                  <c:v>2025.05.13</c:v>
                </c:pt>
                <c:pt idx="1590">
                  <c:v>2025.05.13</c:v>
                </c:pt>
                <c:pt idx="1591">
                  <c:v>2025.05.13</c:v>
                </c:pt>
                <c:pt idx="1592">
                  <c:v>2025.05.13</c:v>
                </c:pt>
                <c:pt idx="1593">
                  <c:v>2025.05.13</c:v>
                </c:pt>
                <c:pt idx="1594">
                  <c:v>2025.05.13</c:v>
                </c:pt>
                <c:pt idx="1595">
                  <c:v>2025.05.13</c:v>
                </c:pt>
                <c:pt idx="1596">
                  <c:v>2025.05.14</c:v>
                </c:pt>
                <c:pt idx="1597">
                  <c:v>2025.05.14</c:v>
                </c:pt>
                <c:pt idx="1598">
                  <c:v>2025.05.14</c:v>
                </c:pt>
                <c:pt idx="1599">
                  <c:v>2025.05.14</c:v>
                </c:pt>
                <c:pt idx="1600">
                  <c:v>2025.05.14</c:v>
                </c:pt>
                <c:pt idx="1601">
                  <c:v>2025.05.14</c:v>
                </c:pt>
                <c:pt idx="1602">
                  <c:v>2025.05.14</c:v>
                </c:pt>
                <c:pt idx="1603">
                  <c:v>2025.05.14</c:v>
                </c:pt>
                <c:pt idx="1604">
                  <c:v>2025.05.14</c:v>
                </c:pt>
                <c:pt idx="1605">
                  <c:v>2025.05.14</c:v>
                </c:pt>
                <c:pt idx="1606">
                  <c:v>2025.05.14</c:v>
                </c:pt>
                <c:pt idx="1607">
                  <c:v>2025.05.14</c:v>
                </c:pt>
                <c:pt idx="1608">
                  <c:v>2025.05.15</c:v>
                </c:pt>
                <c:pt idx="1609">
                  <c:v>2025.05.15</c:v>
                </c:pt>
                <c:pt idx="1610">
                  <c:v>2025.05.15</c:v>
                </c:pt>
                <c:pt idx="1611">
                  <c:v>2025.05.15</c:v>
                </c:pt>
                <c:pt idx="1612">
                  <c:v>2025.05.15</c:v>
                </c:pt>
                <c:pt idx="1613">
                  <c:v>2025.05.15</c:v>
                </c:pt>
                <c:pt idx="1614">
                  <c:v>2025.05.15</c:v>
                </c:pt>
                <c:pt idx="1615">
                  <c:v>2025.05.15</c:v>
                </c:pt>
                <c:pt idx="1616">
                  <c:v>2025.05.15</c:v>
                </c:pt>
                <c:pt idx="1617">
                  <c:v>2025.05.15</c:v>
                </c:pt>
                <c:pt idx="1618">
                  <c:v>2025.05.15</c:v>
                </c:pt>
                <c:pt idx="1619">
                  <c:v>2025.05.15</c:v>
                </c:pt>
                <c:pt idx="1620">
                  <c:v>2025.05.16</c:v>
                </c:pt>
                <c:pt idx="1621">
                  <c:v>2025.05.16</c:v>
                </c:pt>
                <c:pt idx="1622">
                  <c:v>2025.05.16</c:v>
                </c:pt>
                <c:pt idx="1623">
                  <c:v>2025.05.16</c:v>
                </c:pt>
                <c:pt idx="1624">
                  <c:v>2025.05.16</c:v>
                </c:pt>
                <c:pt idx="1625">
                  <c:v>2025.05.16</c:v>
                </c:pt>
                <c:pt idx="1626">
                  <c:v>2025.05.16</c:v>
                </c:pt>
                <c:pt idx="1627">
                  <c:v>2025.05.16</c:v>
                </c:pt>
                <c:pt idx="1628">
                  <c:v>2025.05.16</c:v>
                </c:pt>
                <c:pt idx="1629">
                  <c:v>2025.05.16</c:v>
                </c:pt>
                <c:pt idx="1630">
                  <c:v>2025.05.16</c:v>
                </c:pt>
                <c:pt idx="1631">
                  <c:v>2025.05.16</c:v>
                </c:pt>
                <c:pt idx="1632">
                  <c:v>2025.05.17</c:v>
                </c:pt>
                <c:pt idx="1633">
                  <c:v>2025.05.17</c:v>
                </c:pt>
                <c:pt idx="1634">
                  <c:v>2025.05.17</c:v>
                </c:pt>
                <c:pt idx="1635">
                  <c:v>2025.05.17</c:v>
                </c:pt>
                <c:pt idx="1636">
                  <c:v>2025.05.17</c:v>
                </c:pt>
                <c:pt idx="1637">
                  <c:v>2025.05.17</c:v>
                </c:pt>
                <c:pt idx="1638">
                  <c:v>2025.05.17</c:v>
                </c:pt>
                <c:pt idx="1639">
                  <c:v>2025.05.17</c:v>
                </c:pt>
                <c:pt idx="1640">
                  <c:v>2025.05.17</c:v>
                </c:pt>
                <c:pt idx="1641">
                  <c:v>2025.05.17</c:v>
                </c:pt>
                <c:pt idx="1642">
                  <c:v>2025.05.17</c:v>
                </c:pt>
                <c:pt idx="1643">
                  <c:v>2025.05.17</c:v>
                </c:pt>
                <c:pt idx="1644">
                  <c:v>2025.05.18</c:v>
                </c:pt>
                <c:pt idx="1645">
                  <c:v>2025.05.18</c:v>
                </c:pt>
                <c:pt idx="1646">
                  <c:v>2025.05.18</c:v>
                </c:pt>
                <c:pt idx="1647">
                  <c:v>2025.05.18</c:v>
                </c:pt>
                <c:pt idx="1648">
                  <c:v>2025.05.18</c:v>
                </c:pt>
                <c:pt idx="1649">
                  <c:v>2025.05.18</c:v>
                </c:pt>
                <c:pt idx="1650">
                  <c:v>2025.05.18</c:v>
                </c:pt>
                <c:pt idx="1651">
                  <c:v>2025.05.18</c:v>
                </c:pt>
                <c:pt idx="1652">
                  <c:v>2025.05.18</c:v>
                </c:pt>
                <c:pt idx="1653">
                  <c:v>2025.05.18</c:v>
                </c:pt>
                <c:pt idx="1654">
                  <c:v>2025.05.18</c:v>
                </c:pt>
                <c:pt idx="1655">
                  <c:v>2025.05.18</c:v>
                </c:pt>
                <c:pt idx="1656">
                  <c:v>2025.05.19</c:v>
                </c:pt>
                <c:pt idx="1657">
                  <c:v>2025.05.19</c:v>
                </c:pt>
                <c:pt idx="1658">
                  <c:v>2025.05.19</c:v>
                </c:pt>
                <c:pt idx="1659">
                  <c:v>2025.05.19</c:v>
                </c:pt>
                <c:pt idx="1660">
                  <c:v>2025.05.19</c:v>
                </c:pt>
                <c:pt idx="1661">
                  <c:v>2025.05.19</c:v>
                </c:pt>
                <c:pt idx="1662">
                  <c:v>2025.05.19</c:v>
                </c:pt>
                <c:pt idx="1663">
                  <c:v>2025.05.19</c:v>
                </c:pt>
                <c:pt idx="1664">
                  <c:v>2025.05.19</c:v>
                </c:pt>
                <c:pt idx="1665">
                  <c:v>2025.05.19</c:v>
                </c:pt>
                <c:pt idx="1666">
                  <c:v>2025.05.19</c:v>
                </c:pt>
                <c:pt idx="1667">
                  <c:v>2025.05.19</c:v>
                </c:pt>
                <c:pt idx="1668">
                  <c:v>2025.05.20</c:v>
                </c:pt>
                <c:pt idx="1669">
                  <c:v>2025.05.20</c:v>
                </c:pt>
                <c:pt idx="1670">
                  <c:v>2025.05.20</c:v>
                </c:pt>
                <c:pt idx="1671">
                  <c:v>2025.05.20</c:v>
                </c:pt>
                <c:pt idx="1672">
                  <c:v>2025.05.20</c:v>
                </c:pt>
                <c:pt idx="1673">
                  <c:v>2025.05.20</c:v>
                </c:pt>
                <c:pt idx="1674">
                  <c:v>2025.05.20</c:v>
                </c:pt>
                <c:pt idx="1675">
                  <c:v>2025.05.20</c:v>
                </c:pt>
                <c:pt idx="1676">
                  <c:v>2025.05.20</c:v>
                </c:pt>
                <c:pt idx="1677">
                  <c:v>2025.05.20</c:v>
                </c:pt>
                <c:pt idx="1678">
                  <c:v>2025.05.20</c:v>
                </c:pt>
                <c:pt idx="1679">
                  <c:v>2025.05.20</c:v>
                </c:pt>
                <c:pt idx="1680">
                  <c:v>2025.05.21</c:v>
                </c:pt>
                <c:pt idx="1681">
                  <c:v>2025.05.21</c:v>
                </c:pt>
                <c:pt idx="1682">
                  <c:v>2025.05.21</c:v>
                </c:pt>
                <c:pt idx="1683">
                  <c:v>2025.05.21</c:v>
                </c:pt>
                <c:pt idx="1684">
                  <c:v>2025.05.21</c:v>
                </c:pt>
                <c:pt idx="1685">
                  <c:v>2025.05.21</c:v>
                </c:pt>
                <c:pt idx="1686">
                  <c:v>2025.05.21</c:v>
                </c:pt>
                <c:pt idx="1687">
                  <c:v>2025.05.21</c:v>
                </c:pt>
                <c:pt idx="1688">
                  <c:v>2025.05.21</c:v>
                </c:pt>
                <c:pt idx="1689">
                  <c:v>2025.05.21</c:v>
                </c:pt>
                <c:pt idx="1690">
                  <c:v>2025.05.21</c:v>
                </c:pt>
                <c:pt idx="1691">
                  <c:v>2025.05.21</c:v>
                </c:pt>
                <c:pt idx="1692">
                  <c:v>2025.05.22</c:v>
                </c:pt>
                <c:pt idx="1693">
                  <c:v>2025.05.22</c:v>
                </c:pt>
                <c:pt idx="1694">
                  <c:v>2025.05.22</c:v>
                </c:pt>
                <c:pt idx="1695">
                  <c:v>2025.05.22</c:v>
                </c:pt>
                <c:pt idx="1696">
                  <c:v>2025.05.22</c:v>
                </c:pt>
                <c:pt idx="1697">
                  <c:v>2025.05.22</c:v>
                </c:pt>
                <c:pt idx="1698">
                  <c:v>2025.05.22</c:v>
                </c:pt>
                <c:pt idx="1699">
                  <c:v>2025.05.22</c:v>
                </c:pt>
                <c:pt idx="1700">
                  <c:v>2025.05.22</c:v>
                </c:pt>
                <c:pt idx="1701">
                  <c:v>2025.05.22</c:v>
                </c:pt>
                <c:pt idx="1702">
                  <c:v>2025.05.22</c:v>
                </c:pt>
                <c:pt idx="1703">
                  <c:v>2025.05.22</c:v>
                </c:pt>
                <c:pt idx="1704">
                  <c:v>2025.05.23</c:v>
                </c:pt>
                <c:pt idx="1705">
                  <c:v>2025.05.23</c:v>
                </c:pt>
                <c:pt idx="1706">
                  <c:v>2025.05.23</c:v>
                </c:pt>
                <c:pt idx="1707">
                  <c:v>2025.05.23</c:v>
                </c:pt>
                <c:pt idx="1708">
                  <c:v>2025.05.23</c:v>
                </c:pt>
                <c:pt idx="1709">
                  <c:v>2025.05.23</c:v>
                </c:pt>
                <c:pt idx="1710">
                  <c:v>2025.05.23</c:v>
                </c:pt>
                <c:pt idx="1711">
                  <c:v>2025.05.23</c:v>
                </c:pt>
                <c:pt idx="1712">
                  <c:v>2025.05.23</c:v>
                </c:pt>
                <c:pt idx="1713">
                  <c:v>2025.05.23</c:v>
                </c:pt>
                <c:pt idx="1714">
                  <c:v>2025.05.23</c:v>
                </c:pt>
                <c:pt idx="1715">
                  <c:v>2025.05.23</c:v>
                </c:pt>
                <c:pt idx="1716">
                  <c:v>2025.05.24</c:v>
                </c:pt>
                <c:pt idx="1717">
                  <c:v>2025.05.24</c:v>
                </c:pt>
                <c:pt idx="1718">
                  <c:v>2025.05.24</c:v>
                </c:pt>
                <c:pt idx="1719">
                  <c:v>2025.05.24</c:v>
                </c:pt>
                <c:pt idx="1720">
                  <c:v>2025.05.24</c:v>
                </c:pt>
                <c:pt idx="1721">
                  <c:v>2025.05.24</c:v>
                </c:pt>
                <c:pt idx="1722">
                  <c:v>2025.05.24</c:v>
                </c:pt>
                <c:pt idx="1723">
                  <c:v>2025.05.24</c:v>
                </c:pt>
                <c:pt idx="1724">
                  <c:v>2025.05.24</c:v>
                </c:pt>
                <c:pt idx="1725">
                  <c:v>2025.05.24</c:v>
                </c:pt>
                <c:pt idx="1726">
                  <c:v>2025.05.24</c:v>
                </c:pt>
                <c:pt idx="1727">
                  <c:v>2025.05.24</c:v>
                </c:pt>
                <c:pt idx="1728">
                  <c:v>2025.05.25</c:v>
                </c:pt>
                <c:pt idx="1729">
                  <c:v>2025.05.25</c:v>
                </c:pt>
                <c:pt idx="1730">
                  <c:v>2025.05.25</c:v>
                </c:pt>
                <c:pt idx="1731">
                  <c:v>2025.05.25</c:v>
                </c:pt>
                <c:pt idx="1732">
                  <c:v>2025.05.25</c:v>
                </c:pt>
                <c:pt idx="1733">
                  <c:v>2025.05.25</c:v>
                </c:pt>
                <c:pt idx="1734">
                  <c:v>2025.05.25</c:v>
                </c:pt>
                <c:pt idx="1735">
                  <c:v>2025.05.25</c:v>
                </c:pt>
                <c:pt idx="1736">
                  <c:v>2025.05.25</c:v>
                </c:pt>
                <c:pt idx="1737">
                  <c:v>2025.05.25</c:v>
                </c:pt>
                <c:pt idx="1738">
                  <c:v>2025.05.25</c:v>
                </c:pt>
                <c:pt idx="1739">
                  <c:v>2025.05.25</c:v>
                </c:pt>
                <c:pt idx="1740">
                  <c:v>2025.05.26</c:v>
                </c:pt>
                <c:pt idx="1741">
                  <c:v>2025.05.26</c:v>
                </c:pt>
                <c:pt idx="1742">
                  <c:v>2025.05.26</c:v>
                </c:pt>
                <c:pt idx="1743">
                  <c:v>2025.05.26</c:v>
                </c:pt>
                <c:pt idx="1744">
                  <c:v>2025.05.26</c:v>
                </c:pt>
                <c:pt idx="1745">
                  <c:v>2025.05.26</c:v>
                </c:pt>
                <c:pt idx="1746">
                  <c:v>2025.05.26</c:v>
                </c:pt>
                <c:pt idx="1747">
                  <c:v>2025.05.26</c:v>
                </c:pt>
                <c:pt idx="1748">
                  <c:v>2025.05.26</c:v>
                </c:pt>
                <c:pt idx="1749">
                  <c:v>2025.05.26</c:v>
                </c:pt>
                <c:pt idx="1750">
                  <c:v>2025.05.26</c:v>
                </c:pt>
                <c:pt idx="1751">
                  <c:v>2025.05.26</c:v>
                </c:pt>
                <c:pt idx="1752">
                  <c:v>2025.05.27</c:v>
                </c:pt>
                <c:pt idx="1753">
                  <c:v>2025.05.27</c:v>
                </c:pt>
                <c:pt idx="1754">
                  <c:v>2025.05.27</c:v>
                </c:pt>
                <c:pt idx="1755">
                  <c:v>2025.05.27</c:v>
                </c:pt>
                <c:pt idx="1756">
                  <c:v>2025.05.27</c:v>
                </c:pt>
                <c:pt idx="1757">
                  <c:v>2025.05.27</c:v>
                </c:pt>
                <c:pt idx="1758">
                  <c:v>2025.05.27</c:v>
                </c:pt>
                <c:pt idx="1759">
                  <c:v>2025.05.27</c:v>
                </c:pt>
                <c:pt idx="1760">
                  <c:v>2025.05.27</c:v>
                </c:pt>
                <c:pt idx="1761">
                  <c:v>2025.05.27</c:v>
                </c:pt>
                <c:pt idx="1762">
                  <c:v>2025.05.27</c:v>
                </c:pt>
                <c:pt idx="1763">
                  <c:v>2025.05.27</c:v>
                </c:pt>
                <c:pt idx="1764">
                  <c:v>2025.05.28</c:v>
                </c:pt>
                <c:pt idx="1765">
                  <c:v>2025.05.28</c:v>
                </c:pt>
                <c:pt idx="1766">
                  <c:v>2025.05.28</c:v>
                </c:pt>
                <c:pt idx="1767">
                  <c:v>2025.05.28</c:v>
                </c:pt>
                <c:pt idx="1768">
                  <c:v>2025.05.28</c:v>
                </c:pt>
                <c:pt idx="1769">
                  <c:v>2025.05.28</c:v>
                </c:pt>
                <c:pt idx="1770">
                  <c:v>2025.05.28</c:v>
                </c:pt>
                <c:pt idx="1771">
                  <c:v>2025.05.28</c:v>
                </c:pt>
                <c:pt idx="1772">
                  <c:v>2025.05.28</c:v>
                </c:pt>
                <c:pt idx="1773">
                  <c:v>2025.05.28</c:v>
                </c:pt>
                <c:pt idx="1774">
                  <c:v>2025.05.28</c:v>
                </c:pt>
                <c:pt idx="1775">
                  <c:v>2025.05.28</c:v>
                </c:pt>
                <c:pt idx="1776">
                  <c:v>2025.05.29</c:v>
                </c:pt>
                <c:pt idx="1777">
                  <c:v>2025.05.29</c:v>
                </c:pt>
                <c:pt idx="1778">
                  <c:v>2025.05.29</c:v>
                </c:pt>
                <c:pt idx="1779">
                  <c:v>2025.05.29</c:v>
                </c:pt>
                <c:pt idx="1780">
                  <c:v>2025.05.29</c:v>
                </c:pt>
                <c:pt idx="1781">
                  <c:v>2025.05.29</c:v>
                </c:pt>
                <c:pt idx="1782">
                  <c:v>2025.05.29</c:v>
                </c:pt>
                <c:pt idx="1784">
                  <c:v>2025.05.29</c:v>
                </c:pt>
                <c:pt idx="1785">
                  <c:v>2025.05.29</c:v>
                </c:pt>
                <c:pt idx="1786">
                  <c:v>2025.05.29</c:v>
                </c:pt>
                <c:pt idx="1787">
                  <c:v>2025.05.29</c:v>
                </c:pt>
                <c:pt idx="1788">
                  <c:v>2025.05.30</c:v>
                </c:pt>
                <c:pt idx="1789">
                  <c:v>2025.05.30</c:v>
                </c:pt>
                <c:pt idx="1790">
                  <c:v>2025.05.30</c:v>
                </c:pt>
                <c:pt idx="1791">
                  <c:v>2025.05.30</c:v>
                </c:pt>
                <c:pt idx="1792">
                  <c:v>2025.05.30</c:v>
                </c:pt>
                <c:pt idx="1793">
                  <c:v>2025.05.30</c:v>
                </c:pt>
                <c:pt idx="1794">
                  <c:v>2025.05.30</c:v>
                </c:pt>
                <c:pt idx="1795">
                  <c:v>2025.05.30</c:v>
                </c:pt>
                <c:pt idx="1796">
                  <c:v>2025.05.30</c:v>
                </c:pt>
                <c:pt idx="1797">
                  <c:v>2025.05.30</c:v>
                </c:pt>
                <c:pt idx="1798">
                  <c:v>2025.05.30</c:v>
                </c:pt>
                <c:pt idx="1799">
                  <c:v>2025.05.31</c:v>
                </c:pt>
                <c:pt idx="1800">
                  <c:v>2025.05.31</c:v>
                </c:pt>
                <c:pt idx="1801">
                  <c:v>2025.05.31</c:v>
                </c:pt>
                <c:pt idx="1802">
                  <c:v>2025.05.31</c:v>
                </c:pt>
                <c:pt idx="1803">
                  <c:v>2025.05.31</c:v>
                </c:pt>
                <c:pt idx="1804">
                  <c:v>2025.05.31</c:v>
                </c:pt>
                <c:pt idx="1805">
                  <c:v>2025.05.31</c:v>
                </c:pt>
                <c:pt idx="1806">
                  <c:v>2025.05.31</c:v>
                </c:pt>
                <c:pt idx="1807">
                  <c:v>2025.05.31</c:v>
                </c:pt>
                <c:pt idx="1808">
                  <c:v>2025.05.31</c:v>
                </c:pt>
                <c:pt idx="1809">
                  <c:v>2025.05.31</c:v>
                </c:pt>
                <c:pt idx="1810">
                  <c:v>2025.05.31</c:v>
                </c:pt>
                <c:pt idx="1811">
                  <c:v>2025.06.01</c:v>
                </c:pt>
                <c:pt idx="1812">
                  <c:v>2025.06.01</c:v>
                </c:pt>
                <c:pt idx="1813">
                  <c:v>2025.06.01</c:v>
                </c:pt>
                <c:pt idx="1814">
                  <c:v>2025.06.01</c:v>
                </c:pt>
                <c:pt idx="1815">
                  <c:v>2025.06.01</c:v>
                </c:pt>
                <c:pt idx="1816">
                  <c:v>2025.06.01</c:v>
                </c:pt>
                <c:pt idx="1817">
                  <c:v>2025.06.01</c:v>
                </c:pt>
                <c:pt idx="1818">
                  <c:v>2025.06.01</c:v>
                </c:pt>
                <c:pt idx="1819">
                  <c:v>2025.06.01</c:v>
                </c:pt>
                <c:pt idx="1820">
                  <c:v>2025.06.01</c:v>
                </c:pt>
                <c:pt idx="1821">
                  <c:v>2025.06.01</c:v>
                </c:pt>
                <c:pt idx="1822">
                  <c:v>2025.06.01</c:v>
                </c:pt>
                <c:pt idx="1823">
                  <c:v>2025.06.02</c:v>
                </c:pt>
                <c:pt idx="1824">
                  <c:v>2025.06.02</c:v>
                </c:pt>
                <c:pt idx="1825">
                  <c:v>2025.06.02</c:v>
                </c:pt>
                <c:pt idx="1826">
                  <c:v>2025.06.02</c:v>
                </c:pt>
                <c:pt idx="1827">
                  <c:v>2025.06.02</c:v>
                </c:pt>
                <c:pt idx="1828">
                  <c:v>2025.06.02</c:v>
                </c:pt>
                <c:pt idx="1829">
                  <c:v>2025.06.02</c:v>
                </c:pt>
                <c:pt idx="1831">
                  <c:v>2025.06.02</c:v>
                </c:pt>
                <c:pt idx="1832">
                  <c:v>2025.06.02</c:v>
                </c:pt>
                <c:pt idx="1833">
                  <c:v>2025.06.02</c:v>
                </c:pt>
                <c:pt idx="1834">
                  <c:v>2025.06.02</c:v>
                </c:pt>
                <c:pt idx="1835">
                  <c:v>2025.06.03</c:v>
                </c:pt>
                <c:pt idx="1836">
                  <c:v>2025.06.03</c:v>
                </c:pt>
                <c:pt idx="1837">
                  <c:v>2025.06.03</c:v>
                </c:pt>
                <c:pt idx="1838">
                  <c:v>2025.06.03</c:v>
                </c:pt>
                <c:pt idx="1839">
                  <c:v>2025.06.03</c:v>
                </c:pt>
                <c:pt idx="1840">
                  <c:v>2025.06.03</c:v>
                </c:pt>
                <c:pt idx="1841">
                  <c:v>2025.06.03</c:v>
                </c:pt>
                <c:pt idx="1842">
                  <c:v>2025.06.03</c:v>
                </c:pt>
                <c:pt idx="1843">
                  <c:v>2025.06.03</c:v>
                </c:pt>
                <c:pt idx="1844">
                  <c:v>2025.06.03</c:v>
                </c:pt>
                <c:pt idx="1845">
                  <c:v>2025.06.03</c:v>
                </c:pt>
                <c:pt idx="1846">
                  <c:v>2025.06.04</c:v>
                </c:pt>
                <c:pt idx="1847">
                  <c:v>2025.06.04</c:v>
                </c:pt>
                <c:pt idx="1848">
                  <c:v>2025.06.04</c:v>
                </c:pt>
                <c:pt idx="1849">
                  <c:v>2025.06.04</c:v>
                </c:pt>
                <c:pt idx="1850">
                  <c:v>2025.06.04</c:v>
                </c:pt>
                <c:pt idx="1851">
                  <c:v>2025.06.04</c:v>
                </c:pt>
                <c:pt idx="1852">
                  <c:v>2025.06.04</c:v>
                </c:pt>
                <c:pt idx="1853">
                  <c:v>2025.06.04</c:v>
                </c:pt>
                <c:pt idx="1854">
                  <c:v>2025.06.04</c:v>
                </c:pt>
                <c:pt idx="1855">
                  <c:v>2025.06.04</c:v>
                </c:pt>
                <c:pt idx="1856">
                  <c:v>2025.06.04</c:v>
                </c:pt>
                <c:pt idx="1857">
                  <c:v>2025.06.04</c:v>
                </c:pt>
                <c:pt idx="1858">
                  <c:v>2025.06.05</c:v>
                </c:pt>
                <c:pt idx="1859">
                  <c:v>2025.06.05</c:v>
                </c:pt>
                <c:pt idx="1860">
                  <c:v>2025.06.05</c:v>
                </c:pt>
                <c:pt idx="1861">
                  <c:v>2025.06.05</c:v>
                </c:pt>
                <c:pt idx="1862">
                  <c:v>2025.06.05</c:v>
                </c:pt>
                <c:pt idx="1863">
                  <c:v>2025.06.05</c:v>
                </c:pt>
                <c:pt idx="1864">
                  <c:v>2025.06.05</c:v>
                </c:pt>
                <c:pt idx="1865">
                  <c:v>2025.06.05</c:v>
                </c:pt>
                <c:pt idx="1866">
                  <c:v>2025.06.05</c:v>
                </c:pt>
                <c:pt idx="1867">
                  <c:v>2025.06.05</c:v>
                </c:pt>
                <c:pt idx="1868">
                  <c:v>2025.06.05</c:v>
                </c:pt>
                <c:pt idx="1869">
                  <c:v>2025.06.05</c:v>
                </c:pt>
                <c:pt idx="1870">
                  <c:v>2025.06.06</c:v>
                </c:pt>
                <c:pt idx="1871">
                  <c:v>2025.06.06</c:v>
                </c:pt>
                <c:pt idx="1872">
                  <c:v>2025.06.06</c:v>
                </c:pt>
                <c:pt idx="1873">
                  <c:v>2025.06.06</c:v>
                </c:pt>
                <c:pt idx="1874">
                  <c:v>2025.06.06</c:v>
                </c:pt>
                <c:pt idx="1875">
                  <c:v>2025.06.06</c:v>
                </c:pt>
                <c:pt idx="1876">
                  <c:v>2025.06.06</c:v>
                </c:pt>
                <c:pt idx="1877">
                  <c:v>2025.06.06</c:v>
                </c:pt>
                <c:pt idx="1878">
                  <c:v>2025.06.06</c:v>
                </c:pt>
                <c:pt idx="1879">
                  <c:v>2025.06.06</c:v>
                </c:pt>
                <c:pt idx="1880">
                  <c:v>2025.06.06</c:v>
                </c:pt>
                <c:pt idx="1881">
                  <c:v>2025.06.06</c:v>
                </c:pt>
                <c:pt idx="1882">
                  <c:v>2025.06.07</c:v>
                </c:pt>
                <c:pt idx="1883">
                  <c:v>2025.06.07</c:v>
                </c:pt>
                <c:pt idx="1884">
                  <c:v>2025.06.07</c:v>
                </c:pt>
                <c:pt idx="1885">
                  <c:v>2025.06.07</c:v>
                </c:pt>
                <c:pt idx="1886">
                  <c:v>2025.06.07</c:v>
                </c:pt>
                <c:pt idx="1887">
                  <c:v>2025.06.07</c:v>
                </c:pt>
                <c:pt idx="1888">
                  <c:v>2025.06.07</c:v>
                </c:pt>
                <c:pt idx="1889">
                  <c:v>2025.06.07</c:v>
                </c:pt>
                <c:pt idx="1890">
                  <c:v>2025.06.07</c:v>
                </c:pt>
                <c:pt idx="1891">
                  <c:v>2025.06.07</c:v>
                </c:pt>
                <c:pt idx="1892">
                  <c:v>2025.06.07</c:v>
                </c:pt>
                <c:pt idx="1893">
                  <c:v>2025.06.07</c:v>
                </c:pt>
                <c:pt idx="1894">
                  <c:v>2025.06.08</c:v>
                </c:pt>
                <c:pt idx="1895">
                  <c:v>2025.06.08</c:v>
                </c:pt>
                <c:pt idx="1896">
                  <c:v>2025.06.08</c:v>
                </c:pt>
                <c:pt idx="1897">
                  <c:v>2025.06.08</c:v>
                </c:pt>
                <c:pt idx="1898">
                  <c:v>2025.06.08</c:v>
                </c:pt>
                <c:pt idx="1899">
                  <c:v>2025.06.08</c:v>
                </c:pt>
                <c:pt idx="1900">
                  <c:v>2025.06.08</c:v>
                </c:pt>
                <c:pt idx="1901">
                  <c:v>2025.06.08</c:v>
                </c:pt>
                <c:pt idx="1902">
                  <c:v>2025.06.08</c:v>
                </c:pt>
                <c:pt idx="1903">
                  <c:v>2025.06.08</c:v>
                </c:pt>
                <c:pt idx="1904">
                  <c:v>2025.06.08</c:v>
                </c:pt>
                <c:pt idx="1905">
                  <c:v>2025.06.08</c:v>
                </c:pt>
                <c:pt idx="1906">
                  <c:v>2025.06.09</c:v>
                </c:pt>
                <c:pt idx="1907">
                  <c:v>2025.06.09</c:v>
                </c:pt>
                <c:pt idx="1908">
                  <c:v>2025.06.09</c:v>
                </c:pt>
                <c:pt idx="1909">
                  <c:v>2025.06.09</c:v>
                </c:pt>
                <c:pt idx="1910">
                  <c:v>2025.06.09</c:v>
                </c:pt>
                <c:pt idx="1911">
                  <c:v>2025.06.09</c:v>
                </c:pt>
                <c:pt idx="1912">
                  <c:v>2025.06.09</c:v>
                </c:pt>
                <c:pt idx="1913">
                  <c:v>2025.06.09</c:v>
                </c:pt>
                <c:pt idx="1914">
                  <c:v>2025.06.09</c:v>
                </c:pt>
                <c:pt idx="1915">
                  <c:v>2025.06.09</c:v>
                </c:pt>
                <c:pt idx="1916">
                  <c:v>2025.06.09</c:v>
                </c:pt>
                <c:pt idx="1917">
                  <c:v>2025.06.09</c:v>
                </c:pt>
                <c:pt idx="1918">
                  <c:v>2025.06.10</c:v>
                </c:pt>
                <c:pt idx="1919">
                  <c:v>2025.06.10</c:v>
                </c:pt>
                <c:pt idx="1920">
                  <c:v>2025.06.10</c:v>
                </c:pt>
                <c:pt idx="1921">
                  <c:v>2025.06.10</c:v>
                </c:pt>
                <c:pt idx="1922">
                  <c:v>2025.06.10</c:v>
                </c:pt>
                <c:pt idx="1923">
                  <c:v>2025.06.10</c:v>
                </c:pt>
                <c:pt idx="1924">
                  <c:v>2025.06.10</c:v>
                </c:pt>
                <c:pt idx="1925">
                  <c:v>2025.06.10</c:v>
                </c:pt>
                <c:pt idx="1926">
                  <c:v>2025.06.10</c:v>
                </c:pt>
                <c:pt idx="1927">
                  <c:v>2025.06.10</c:v>
                </c:pt>
                <c:pt idx="1928">
                  <c:v>2025.06.10</c:v>
                </c:pt>
                <c:pt idx="1929">
                  <c:v>2025.06.10</c:v>
                </c:pt>
                <c:pt idx="1930">
                  <c:v>2025.06.11</c:v>
                </c:pt>
                <c:pt idx="1931">
                  <c:v>2025.06.11</c:v>
                </c:pt>
                <c:pt idx="1932">
                  <c:v>2025.06.11</c:v>
                </c:pt>
                <c:pt idx="1933">
                  <c:v>2025.06.11</c:v>
                </c:pt>
                <c:pt idx="1934">
                  <c:v>2025.06.11</c:v>
                </c:pt>
                <c:pt idx="1935">
                  <c:v>2025.06.11</c:v>
                </c:pt>
                <c:pt idx="1936">
                  <c:v>2025.06.11</c:v>
                </c:pt>
                <c:pt idx="1937">
                  <c:v>2025.06.11</c:v>
                </c:pt>
                <c:pt idx="1938">
                  <c:v>2025.06.11</c:v>
                </c:pt>
                <c:pt idx="1939">
                  <c:v>2025.06.11</c:v>
                </c:pt>
                <c:pt idx="1940">
                  <c:v>2025.06.11</c:v>
                </c:pt>
                <c:pt idx="1941">
                  <c:v>2025.06.11</c:v>
                </c:pt>
                <c:pt idx="1942">
                  <c:v>2025.06.12</c:v>
                </c:pt>
                <c:pt idx="1943">
                  <c:v>2025.06.12</c:v>
                </c:pt>
                <c:pt idx="1944">
                  <c:v>2025.06.12</c:v>
                </c:pt>
                <c:pt idx="1945">
                  <c:v>2025.06.12</c:v>
                </c:pt>
                <c:pt idx="1946">
                  <c:v>2025.06.12</c:v>
                </c:pt>
                <c:pt idx="1947">
                  <c:v>2025.06.12</c:v>
                </c:pt>
                <c:pt idx="1948">
                  <c:v>2025.06.12</c:v>
                </c:pt>
                <c:pt idx="1949">
                  <c:v>2025.06.12</c:v>
                </c:pt>
                <c:pt idx="1950">
                  <c:v>2025.06.12</c:v>
                </c:pt>
                <c:pt idx="1951">
                  <c:v>2025.06.12</c:v>
                </c:pt>
                <c:pt idx="1952">
                  <c:v>2025.06.12</c:v>
                </c:pt>
                <c:pt idx="1953">
                  <c:v>2025.06.12</c:v>
                </c:pt>
                <c:pt idx="1954">
                  <c:v>2025.06.13</c:v>
                </c:pt>
                <c:pt idx="1955">
                  <c:v>2025.06.13</c:v>
                </c:pt>
                <c:pt idx="1956">
                  <c:v>2025.06.13</c:v>
                </c:pt>
                <c:pt idx="1957">
                  <c:v>2025.06.13</c:v>
                </c:pt>
                <c:pt idx="1958">
                  <c:v>2025.06.13</c:v>
                </c:pt>
                <c:pt idx="1959">
                  <c:v>2025.06.13</c:v>
                </c:pt>
                <c:pt idx="1960">
                  <c:v>2025.06.13</c:v>
                </c:pt>
                <c:pt idx="1961">
                  <c:v>2025.06.13</c:v>
                </c:pt>
                <c:pt idx="1962">
                  <c:v>2025.06.13</c:v>
                </c:pt>
                <c:pt idx="1963">
                  <c:v>2025.06.13</c:v>
                </c:pt>
                <c:pt idx="1964">
                  <c:v>2025.06.13</c:v>
                </c:pt>
                <c:pt idx="1965">
                  <c:v>2025.06.13</c:v>
                </c:pt>
                <c:pt idx="1966">
                  <c:v>2025.06.14</c:v>
                </c:pt>
                <c:pt idx="1967">
                  <c:v>2025.06.14</c:v>
                </c:pt>
                <c:pt idx="1968">
                  <c:v>2025.06.14</c:v>
                </c:pt>
                <c:pt idx="1969">
                  <c:v>2025.06.14</c:v>
                </c:pt>
                <c:pt idx="1970">
                  <c:v>2025.06.14</c:v>
                </c:pt>
                <c:pt idx="1971">
                  <c:v>2025.06.14</c:v>
                </c:pt>
                <c:pt idx="1972">
                  <c:v>2025.06.14</c:v>
                </c:pt>
                <c:pt idx="1973">
                  <c:v>2025.06.14</c:v>
                </c:pt>
                <c:pt idx="1974">
                  <c:v>2025.06.14</c:v>
                </c:pt>
                <c:pt idx="1975">
                  <c:v>2025.06.14</c:v>
                </c:pt>
                <c:pt idx="1976">
                  <c:v>2025.06.14</c:v>
                </c:pt>
                <c:pt idx="1977">
                  <c:v>2025.06.14</c:v>
                </c:pt>
                <c:pt idx="1978">
                  <c:v>2025.06.15</c:v>
                </c:pt>
                <c:pt idx="1979">
                  <c:v>2025.06.15</c:v>
                </c:pt>
                <c:pt idx="1980">
                  <c:v>2025.06.15</c:v>
                </c:pt>
                <c:pt idx="1981">
                  <c:v>2025.06.15</c:v>
                </c:pt>
                <c:pt idx="1982">
                  <c:v>2025.06.15</c:v>
                </c:pt>
                <c:pt idx="1983">
                  <c:v>2025.06.15</c:v>
                </c:pt>
                <c:pt idx="1984">
                  <c:v>2025.06.15</c:v>
                </c:pt>
                <c:pt idx="1985">
                  <c:v>2025.06.15</c:v>
                </c:pt>
                <c:pt idx="1986">
                  <c:v>2025.06.15</c:v>
                </c:pt>
                <c:pt idx="1987">
                  <c:v>2025.06.15</c:v>
                </c:pt>
                <c:pt idx="1988">
                  <c:v>2025.06.15</c:v>
                </c:pt>
                <c:pt idx="1989">
                  <c:v>2025.06.15</c:v>
                </c:pt>
                <c:pt idx="1990">
                  <c:v>2025.06.16</c:v>
                </c:pt>
                <c:pt idx="1991">
                  <c:v>2025.06.16</c:v>
                </c:pt>
                <c:pt idx="1992">
                  <c:v>2025.06.16</c:v>
                </c:pt>
                <c:pt idx="1993">
                  <c:v>2025.06.16</c:v>
                </c:pt>
                <c:pt idx="1994">
                  <c:v>2025.06.16</c:v>
                </c:pt>
                <c:pt idx="1995">
                  <c:v>2025.06.16</c:v>
                </c:pt>
                <c:pt idx="1996">
                  <c:v>2025.06.16</c:v>
                </c:pt>
                <c:pt idx="1997">
                  <c:v>2025.06.16</c:v>
                </c:pt>
                <c:pt idx="1998">
                  <c:v>2025.06.16</c:v>
                </c:pt>
                <c:pt idx="1999">
                  <c:v>2025.06.16</c:v>
                </c:pt>
                <c:pt idx="2000">
                  <c:v>2025.06.16</c:v>
                </c:pt>
                <c:pt idx="2001">
                  <c:v>2025.06.16</c:v>
                </c:pt>
                <c:pt idx="2002">
                  <c:v>2025.06.17</c:v>
                </c:pt>
                <c:pt idx="2003">
                  <c:v>2025.06.17</c:v>
                </c:pt>
                <c:pt idx="2004">
                  <c:v>2025.06.17</c:v>
                </c:pt>
                <c:pt idx="2005">
                  <c:v>2025.06.17</c:v>
                </c:pt>
                <c:pt idx="2006">
                  <c:v>2025.06.17</c:v>
                </c:pt>
                <c:pt idx="2007">
                  <c:v>2025.06.17</c:v>
                </c:pt>
                <c:pt idx="2008">
                  <c:v>2025.06.17</c:v>
                </c:pt>
                <c:pt idx="2009">
                  <c:v>2025.06.17</c:v>
                </c:pt>
                <c:pt idx="2010">
                  <c:v>2025.06.17</c:v>
                </c:pt>
                <c:pt idx="2011">
                  <c:v>2025.06.17</c:v>
                </c:pt>
                <c:pt idx="2012">
                  <c:v>2025.06.17</c:v>
                </c:pt>
                <c:pt idx="2013">
                  <c:v>2025.06.17</c:v>
                </c:pt>
                <c:pt idx="2014">
                  <c:v>2025.06.18</c:v>
                </c:pt>
                <c:pt idx="2015">
                  <c:v>2025.06.18</c:v>
                </c:pt>
                <c:pt idx="2016">
                  <c:v>2025.06.18</c:v>
                </c:pt>
                <c:pt idx="2017">
                  <c:v>2025.06.18</c:v>
                </c:pt>
                <c:pt idx="2018">
                  <c:v>2025.06.18</c:v>
                </c:pt>
                <c:pt idx="2019">
                  <c:v>2025.06.18</c:v>
                </c:pt>
                <c:pt idx="2020">
                  <c:v>2025.06.18</c:v>
                </c:pt>
                <c:pt idx="2021">
                  <c:v>2025.06.18</c:v>
                </c:pt>
                <c:pt idx="2022">
                  <c:v>2025.06.18</c:v>
                </c:pt>
                <c:pt idx="2023">
                  <c:v>2025.06.18</c:v>
                </c:pt>
                <c:pt idx="2024">
                  <c:v>2025.06.18</c:v>
                </c:pt>
                <c:pt idx="2025">
                  <c:v>2025.06.18</c:v>
                </c:pt>
                <c:pt idx="2026">
                  <c:v>2025.06.19</c:v>
                </c:pt>
                <c:pt idx="2027">
                  <c:v>2025.06.19</c:v>
                </c:pt>
                <c:pt idx="2028">
                  <c:v>2025.06.19</c:v>
                </c:pt>
                <c:pt idx="2029">
                  <c:v>2025.06.19</c:v>
                </c:pt>
                <c:pt idx="2030">
                  <c:v>2025.06.19</c:v>
                </c:pt>
                <c:pt idx="2031">
                  <c:v>2025.06.19</c:v>
                </c:pt>
                <c:pt idx="2032">
                  <c:v>2025.06.19</c:v>
                </c:pt>
                <c:pt idx="2033">
                  <c:v>2025.06.19</c:v>
                </c:pt>
                <c:pt idx="2034">
                  <c:v>2025.06.19</c:v>
                </c:pt>
                <c:pt idx="2035">
                  <c:v>2025.06.19</c:v>
                </c:pt>
                <c:pt idx="2036">
                  <c:v>2025.06.19</c:v>
                </c:pt>
                <c:pt idx="2037">
                  <c:v>2025.06.19</c:v>
                </c:pt>
                <c:pt idx="2038">
                  <c:v>2025.06.20</c:v>
                </c:pt>
                <c:pt idx="2039">
                  <c:v>2025.06.20</c:v>
                </c:pt>
                <c:pt idx="2040">
                  <c:v>2025.06.20</c:v>
                </c:pt>
                <c:pt idx="2041">
                  <c:v>2025.06.20</c:v>
                </c:pt>
                <c:pt idx="2042">
                  <c:v>2025.06.20</c:v>
                </c:pt>
                <c:pt idx="2043">
                  <c:v>2025.06.20</c:v>
                </c:pt>
                <c:pt idx="2044">
                  <c:v>2025.06.20</c:v>
                </c:pt>
                <c:pt idx="2045">
                  <c:v>2025.06.20</c:v>
                </c:pt>
                <c:pt idx="2046">
                  <c:v>2025.06.20</c:v>
                </c:pt>
                <c:pt idx="2047">
                  <c:v>2025.06.20</c:v>
                </c:pt>
                <c:pt idx="2048">
                  <c:v>2025.06.20</c:v>
                </c:pt>
                <c:pt idx="2049">
                  <c:v>2025.06.20</c:v>
                </c:pt>
                <c:pt idx="2050">
                  <c:v>2025.06.20</c:v>
                </c:pt>
                <c:pt idx="2051">
                  <c:v>2025.06.21</c:v>
                </c:pt>
                <c:pt idx="2052">
                  <c:v>2025.06.21</c:v>
                </c:pt>
                <c:pt idx="2053">
                  <c:v>2025.06.21</c:v>
                </c:pt>
                <c:pt idx="2054">
                  <c:v>2025.06.21</c:v>
                </c:pt>
                <c:pt idx="2055">
                  <c:v>2025.06.21</c:v>
                </c:pt>
                <c:pt idx="2056">
                  <c:v>2025.06.21</c:v>
                </c:pt>
                <c:pt idx="2057">
                  <c:v>2025.06.21</c:v>
                </c:pt>
                <c:pt idx="2058">
                  <c:v>2025.06.21</c:v>
                </c:pt>
                <c:pt idx="2059">
                  <c:v>2025.06.21</c:v>
                </c:pt>
                <c:pt idx="2060">
                  <c:v>2025.06.21</c:v>
                </c:pt>
                <c:pt idx="2061">
                  <c:v>2025.06.21</c:v>
                </c:pt>
                <c:pt idx="2062">
                  <c:v>2025.06.22</c:v>
                </c:pt>
                <c:pt idx="2063">
                  <c:v>2025.06.22</c:v>
                </c:pt>
                <c:pt idx="2064">
                  <c:v>2025.06.22</c:v>
                </c:pt>
                <c:pt idx="2065">
                  <c:v>2025.06.22</c:v>
                </c:pt>
                <c:pt idx="2066">
                  <c:v>2025.06.22</c:v>
                </c:pt>
                <c:pt idx="2067">
                  <c:v>2025.06.22</c:v>
                </c:pt>
                <c:pt idx="2068">
                  <c:v>2025.06.22</c:v>
                </c:pt>
                <c:pt idx="2069">
                  <c:v>2025.06.22</c:v>
                </c:pt>
                <c:pt idx="2070">
                  <c:v>2025.06.22</c:v>
                </c:pt>
                <c:pt idx="2071">
                  <c:v>2025.06.22</c:v>
                </c:pt>
                <c:pt idx="2072">
                  <c:v>2025.06.22</c:v>
                </c:pt>
                <c:pt idx="2073">
                  <c:v>2025.06.22</c:v>
                </c:pt>
                <c:pt idx="2074">
                  <c:v>2025.06.23</c:v>
                </c:pt>
                <c:pt idx="2075">
                  <c:v>2025.06.23</c:v>
                </c:pt>
                <c:pt idx="2076">
                  <c:v>2025.06.23</c:v>
                </c:pt>
                <c:pt idx="2077">
                  <c:v>2025.06.23</c:v>
                </c:pt>
                <c:pt idx="2078">
                  <c:v>2025.06.23</c:v>
                </c:pt>
                <c:pt idx="2079">
                  <c:v>2025.06.23</c:v>
                </c:pt>
                <c:pt idx="2080">
                  <c:v>2025.06.23</c:v>
                </c:pt>
                <c:pt idx="2081">
                  <c:v>2025.06.23</c:v>
                </c:pt>
                <c:pt idx="2082">
                  <c:v>2025.06.23</c:v>
                </c:pt>
                <c:pt idx="2083">
                  <c:v>2025.06.23</c:v>
                </c:pt>
                <c:pt idx="2084">
                  <c:v>2025.06.23</c:v>
                </c:pt>
                <c:pt idx="2085">
                  <c:v>2025.06.23</c:v>
                </c:pt>
                <c:pt idx="2086">
                  <c:v>2025.06.24</c:v>
                </c:pt>
                <c:pt idx="2087">
                  <c:v>2025.06.24</c:v>
                </c:pt>
                <c:pt idx="2088">
                  <c:v>2025.06.24</c:v>
                </c:pt>
                <c:pt idx="2089">
                  <c:v>2025.06.24</c:v>
                </c:pt>
                <c:pt idx="2090">
                  <c:v>2025.06.24</c:v>
                </c:pt>
                <c:pt idx="2091">
                  <c:v>2025.06.24</c:v>
                </c:pt>
                <c:pt idx="2092">
                  <c:v>2025.06.24</c:v>
                </c:pt>
                <c:pt idx="2093">
                  <c:v>2025.06.24</c:v>
                </c:pt>
                <c:pt idx="2094">
                  <c:v>2025.06.24</c:v>
                </c:pt>
                <c:pt idx="2095">
                  <c:v>2025.06.24</c:v>
                </c:pt>
                <c:pt idx="2096">
                  <c:v>2025.06.24</c:v>
                </c:pt>
                <c:pt idx="2097">
                  <c:v>2025.06.24</c:v>
                </c:pt>
                <c:pt idx="2098">
                  <c:v>2025.06.25</c:v>
                </c:pt>
                <c:pt idx="2099">
                  <c:v>2025.06.25</c:v>
                </c:pt>
                <c:pt idx="2100">
                  <c:v>2025.06.25</c:v>
                </c:pt>
                <c:pt idx="2101">
                  <c:v>2025.06.25</c:v>
                </c:pt>
                <c:pt idx="2102">
                  <c:v>2025.06.25</c:v>
                </c:pt>
                <c:pt idx="2103">
                  <c:v>2025.06.25</c:v>
                </c:pt>
                <c:pt idx="2104">
                  <c:v>2025.06.25</c:v>
                </c:pt>
                <c:pt idx="2105">
                  <c:v>2025.06.25</c:v>
                </c:pt>
                <c:pt idx="2106">
                  <c:v>2025.06.25</c:v>
                </c:pt>
                <c:pt idx="2107">
                  <c:v>2025.06.25</c:v>
                </c:pt>
                <c:pt idx="2108">
                  <c:v>2025.06.25</c:v>
                </c:pt>
                <c:pt idx="2109">
                  <c:v>2025.06.25</c:v>
                </c:pt>
                <c:pt idx="2110">
                  <c:v>2025.06.26</c:v>
                </c:pt>
                <c:pt idx="2111">
                  <c:v>2025.06.26</c:v>
                </c:pt>
                <c:pt idx="2112">
                  <c:v>2025.06.26</c:v>
                </c:pt>
                <c:pt idx="2113">
                  <c:v>2025.06.26</c:v>
                </c:pt>
                <c:pt idx="2114">
                  <c:v>2025.06.26</c:v>
                </c:pt>
                <c:pt idx="2115">
                  <c:v>2025.06.26</c:v>
                </c:pt>
                <c:pt idx="2116">
                  <c:v>2025.06.27</c:v>
                </c:pt>
                <c:pt idx="2117">
                  <c:v>2025.06.27</c:v>
                </c:pt>
                <c:pt idx="2118">
                  <c:v>2025.06.27</c:v>
                </c:pt>
                <c:pt idx="2119">
                  <c:v>2025.06.27</c:v>
                </c:pt>
                <c:pt idx="2120">
                  <c:v>2025.06.27</c:v>
                </c:pt>
                <c:pt idx="2121">
                  <c:v>2025.06.27</c:v>
                </c:pt>
                <c:pt idx="2122">
                  <c:v>2025.06.27</c:v>
                </c:pt>
                <c:pt idx="2123">
                  <c:v>2025.06.27</c:v>
                </c:pt>
                <c:pt idx="2124">
                  <c:v>2025.06.27</c:v>
                </c:pt>
                <c:pt idx="2125">
                  <c:v>2025.06.27</c:v>
                </c:pt>
                <c:pt idx="2126">
                  <c:v>2025.06.27</c:v>
                </c:pt>
                <c:pt idx="2127">
                  <c:v>2025.06.27</c:v>
                </c:pt>
                <c:pt idx="2128">
                  <c:v>2025.06.28</c:v>
                </c:pt>
                <c:pt idx="2129">
                  <c:v>2025.06.28</c:v>
                </c:pt>
                <c:pt idx="2130">
                  <c:v>2025.06.28</c:v>
                </c:pt>
                <c:pt idx="2131">
                  <c:v>2025.06.28</c:v>
                </c:pt>
                <c:pt idx="2132">
                  <c:v>2025.06.28</c:v>
                </c:pt>
                <c:pt idx="2133">
                  <c:v>2025.06.28</c:v>
                </c:pt>
                <c:pt idx="2134">
                  <c:v>2025.06.28</c:v>
                </c:pt>
                <c:pt idx="2135">
                  <c:v>2025.06.28</c:v>
                </c:pt>
                <c:pt idx="2136">
                  <c:v>2025.06.28</c:v>
                </c:pt>
                <c:pt idx="2137">
                  <c:v>2025.06.28</c:v>
                </c:pt>
                <c:pt idx="2138">
                  <c:v>2025.06.28</c:v>
                </c:pt>
                <c:pt idx="2139">
                  <c:v>2025.06.28</c:v>
                </c:pt>
                <c:pt idx="2140">
                  <c:v>2025.06.29</c:v>
                </c:pt>
                <c:pt idx="2141">
                  <c:v>2025.06.29</c:v>
                </c:pt>
                <c:pt idx="2142">
                  <c:v>2025.06.29</c:v>
                </c:pt>
                <c:pt idx="2143">
                  <c:v>2025.06.29</c:v>
                </c:pt>
                <c:pt idx="2144">
                  <c:v>2025.06.29</c:v>
                </c:pt>
                <c:pt idx="2145">
                  <c:v>2025.06.29</c:v>
                </c:pt>
                <c:pt idx="2146">
                  <c:v>2025.06.29</c:v>
                </c:pt>
                <c:pt idx="2147">
                  <c:v>2025.06.29</c:v>
                </c:pt>
                <c:pt idx="2148">
                  <c:v>2025.06.29</c:v>
                </c:pt>
                <c:pt idx="2149">
                  <c:v>2025.06.29</c:v>
                </c:pt>
                <c:pt idx="2150">
                  <c:v>2025.06.29</c:v>
                </c:pt>
                <c:pt idx="2151">
                  <c:v>2025.06.29</c:v>
                </c:pt>
                <c:pt idx="2152">
                  <c:v>2025.06.30</c:v>
                </c:pt>
                <c:pt idx="2153">
                  <c:v>2025.06.30</c:v>
                </c:pt>
                <c:pt idx="2154">
                  <c:v>2025.06.30</c:v>
                </c:pt>
                <c:pt idx="2155">
                  <c:v>2025.06.30</c:v>
                </c:pt>
                <c:pt idx="2156">
                  <c:v>2025.06.30</c:v>
                </c:pt>
                <c:pt idx="2157">
                  <c:v>2025.06.30</c:v>
                </c:pt>
                <c:pt idx="2158">
                  <c:v>2025.06.30</c:v>
                </c:pt>
                <c:pt idx="2159">
                  <c:v>2025.06.30</c:v>
                </c:pt>
                <c:pt idx="2160">
                  <c:v>2025.06.30</c:v>
                </c:pt>
                <c:pt idx="2161">
                  <c:v>2025.06.30</c:v>
                </c:pt>
                <c:pt idx="2162">
                  <c:v>2025.06.30</c:v>
                </c:pt>
                <c:pt idx="2163">
                  <c:v>2025.06.30</c:v>
                </c:pt>
                <c:pt idx="2164">
                  <c:v>2025.07.01</c:v>
                </c:pt>
                <c:pt idx="2165">
                  <c:v>2025.07.01</c:v>
                </c:pt>
                <c:pt idx="2166">
                  <c:v>2025.07.01</c:v>
                </c:pt>
                <c:pt idx="2167">
                  <c:v>2025.07.01</c:v>
                </c:pt>
                <c:pt idx="2168">
                  <c:v>2025.07.01</c:v>
                </c:pt>
                <c:pt idx="2169">
                  <c:v>2025.07.01</c:v>
                </c:pt>
                <c:pt idx="2170">
                  <c:v>2025.07.01</c:v>
                </c:pt>
                <c:pt idx="2171">
                  <c:v>2025.07.01</c:v>
                </c:pt>
                <c:pt idx="2172">
                  <c:v>2025.07.01</c:v>
                </c:pt>
                <c:pt idx="2173">
                  <c:v>2025.07.01</c:v>
                </c:pt>
                <c:pt idx="2174">
                  <c:v>2025.07.01</c:v>
                </c:pt>
                <c:pt idx="2175">
                  <c:v>2025.07.01</c:v>
                </c:pt>
                <c:pt idx="2176">
                  <c:v>2025.07.02</c:v>
                </c:pt>
                <c:pt idx="2177">
                  <c:v>2025.07.02</c:v>
                </c:pt>
                <c:pt idx="2178">
                  <c:v>2025.07.02</c:v>
                </c:pt>
                <c:pt idx="2179">
                  <c:v>2025.07.02</c:v>
                </c:pt>
                <c:pt idx="2180">
                  <c:v>2025.07.02</c:v>
                </c:pt>
                <c:pt idx="2181">
                  <c:v>2025.07.02</c:v>
                </c:pt>
                <c:pt idx="2182">
                  <c:v>2025.07.02</c:v>
                </c:pt>
                <c:pt idx="2183">
                  <c:v>2025.07.02</c:v>
                </c:pt>
                <c:pt idx="2184">
                  <c:v>2025.07.02</c:v>
                </c:pt>
                <c:pt idx="2185">
                  <c:v>2025.07.02</c:v>
                </c:pt>
                <c:pt idx="2186">
                  <c:v>2025.07.02</c:v>
                </c:pt>
                <c:pt idx="2187">
                  <c:v>2025.07.02</c:v>
                </c:pt>
                <c:pt idx="2188">
                  <c:v>2025.07.03</c:v>
                </c:pt>
                <c:pt idx="2189">
                  <c:v>2025.07.03</c:v>
                </c:pt>
                <c:pt idx="2190">
                  <c:v>2025.07.03</c:v>
                </c:pt>
                <c:pt idx="2191">
                  <c:v>2025.07.03</c:v>
                </c:pt>
                <c:pt idx="2192">
                  <c:v>2025.07.03</c:v>
                </c:pt>
                <c:pt idx="2193">
                  <c:v>2025.07.03</c:v>
                </c:pt>
                <c:pt idx="2194">
                  <c:v>2025.07.03</c:v>
                </c:pt>
                <c:pt idx="2195">
                  <c:v>2025.07.03</c:v>
                </c:pt>
                <c:pt idx="2196">
                  <c:v>2025.07.03</c:v>
                </c:pt>
                <c:pt idx="2197">
                  <c:v>2025.07.03</c:v>
                </c:pt>
                <c:pt idx="2198">
                  <c:v>2025.07.03</c:v>
                </c:pt>
                <c:pt idx="2199">
                  <c:v>2025.07.03</c:v>
                </c:pt>
                <c:pt idx="2200">
                  <c:v>2025.07.04</c:v>
                </c:pt>
                <c:pt idx="2201">
                  <c:v>2025.07.04</c:v>
                </c:pt>
                <c:pt idx="2202">
                  <c:v>2025.07.04</c:v>
                </c:pt>
                <c:pt idx="2203">
                  <c:v>2025.07.04</c:v>
                </c:pt>
                <c:pt idx="2204">
                  <c:v>2025.07.04</c:v>
                </c:pt>
                <c:pt idx="2205">
                  <c:v>2025.07.04</c:v>
                </c:pt>
                <c:pt idx="2206">
                  <c:v>2025.07.04</c:v>
                </c:pt>
                <c:pt idx="2207">
                  <c:v>2025.07.04</c:v>
                </c:pt>
                <c:pt idx="2208">
                  <c:v>2025.07.04</c:v>
                </c:pt>
                <c:pt idx="2209">
                  <c:v>2025.07.04</c:v>
                </c:pt>
                <c:pt idx="2210">
                  <c:v>2025.07.04</c:v>
                </c:pt>
                <c:pt idx="2211">
                  <c:v>2025.07.04</c:v>
                </c:pt>
                <c:pt idx="2212">
                  <c:v>2025.07.05</c:v>
                </c:pt>
                <c:pt idx="2213">
                  <c:v>2025.07.05</c:v>
                </c:pt>
                <c:pt idx="2214">
                  <c:v>2025.07.05</c:v>
                </c:pt>
                <c:pt idx="2215">
                  <c:v>2025.07.05</c:v>
                </c:pt>
                <c:pt idx="2216">
                  <c:v>2025.07.05</c:v>
                </c:pt>
                <c:pt idx="2217">
                  <c:v>2025.07.05</c:v>
                </c:pt>
                <c:pt idx="2218">
                  <c:v>2025.07.05</c:v>
                </c:pt>
                <c:pt idx="2219">
                  <c:v>2025.07.05</c:v>
                </c:pt>
                <c:pt idx="2220">
                  <c:v>2025.07.05</c:v>
                </c:pt>
                <c:pt idx="2221">
                  <c:v>2025.07.05</c:v>
                </c:pt>
                <c:pt idx="2222">
                  <c:v>2025.07.05</c:v>
                </c:pt>
                <c:pt idx="2223">
                  <c:v>2025.07.05</c:v>
                </c:pt>
                <c:pt idx="2224">
                  <c:v>2025.07.06</c:v>
                </c:pt>
                <c:pt idx="2225">
                  <c:v>2025.07.06</c:v>
                </c:pt>
                <c:pt idx="2226">
                  <c:v>2025.07.06</c:v>
                </c:pt>
                <c:pt idx="2227">
                  <c:v>2025.07.06</c:v>
                </c:pt>
                <c:pt idx="2228">
                  <c:v>2025.07.06</c:v>
                </c:pt>
                <c:pt idx="2229">
                  <c:v>2025.07.06</c:v>
                </c:pt>
                <c:pt idx="2230">
                  <c:v>2025.07.06</c:v>
                </c:pt>
                <c:pt idx="2231">
                  <c:v>2025.07.06</c:v>
                </c:pt>
                <c:pt idx="2232">
                  <c:v>2025.07.06</c:v>
                </c:pt>
                <c:pt idx="2233">
                  <c:v>2025.07.06</c:v>
                </c:pt>
                <c:pt idx="2234">
                  <c:v>2025.07.06</c:v>
                </c:pt>
                <c:pt idx="2235">
                  <c:v>2025.07.06</c:v>
                </c:pt>
                <c:pt idx="2236">
                  <c:v>2025.07.07</c:v>
                </c:pt>
                <c:pt idx="2237">
                  <c:v>2025.07.07</c:v>
                </c:pt>
                <c:pt idx="2238">
                  <c:v>2025.07.07</c:v>
                </c:pt>
                <c:pt idx="2239">
                  <c:v>2025.07.07</c:v>
                </c:pt>
                <c:pt idx="2240">
                  <c:v>2025.07.07</c:v>
                </c:pt>
                <c:pt idx="2241">
                  <c:v>2025.07.07</c:v>
                </c:pt>
                <c:pt idx="2242">
                  <c:v>2025.07.07</c:v>
                </c:pt>
                <c:pt idx="2243">
                  <c:v>2025.07.07</c:v>
                </c:pt>
                <c:pt idx="2244">
                  <c:v>2025.07.07</c:v>
                </c:pt>
                <c:pt idx="2245">
                  <c:v>2025.07.07</c:v>
                </c:pt>
                <c:pt idx="2246">
                  <c:v>2025.07.07</c:v>
                </c:pt>
                <c:pt idx="2247">
                  <c:v>2025.07.07</c:v>
                </c:pt>
                <c:pt idx="2248">
                  <c:v>2025.07.08</c:v>
                </c:pt>
                <c:pt idx="2249">
                  <c:v>2025.07.08</c:v>
                </c:pt>
                <c:pt idx="2250">
                  <c:v>2025.07.08</c:v>
                </c:pt>
                <c:pt idx="2251">
                  <c:v>2025.07.08</c:v>
                </c:pt>
                <c:pt idx="2252">
                  <c:v>2025.07.08</c:v>
                </c:pt>
                <c:pt idx="2253">
                  <c:v>2025.07.08</c:v>
                </c:pt>
                <c:pt idx="2254">
                  <c:v>2025.07.08</c:v>
                </c:pt>
                <c:pt idx="2255">
                  <c:v>2025.07.08</c:v>
                </c:pt>
                <c:pt idx="2256">
                  <c:v>2025.07.08</c:v>
                </c:pt>
                <c:pt idx="2257">
                  <c:v>2025.07.08</c:v>
                </c:pt>
                <c:pt idx="2258">
                  <c:v>2025.07.08</c:v>
                </c:pt>
                <c:pt idx="2259">
                  <c:v>2025.07.08</c:v>
                </c:pt>
                <c:pt idx="2260">
                  <c:v>2025.07.09</c:v>
                </c:pt>
                <c:pt idx="2261">
                  <c:v>2025.07.09</c:v>
                </c:pt>
                <c:pt idx="2262">
                  <c:v>2025.07.09</c:v>
                </c:pt>
                <c:pt idx="2263">
                  <c:v>2025.07.09</c:v>
                </c:pt>
                <c:pt idx="2264">
                  <c:v>2025.07.09</c:v>
                </c:pt>
                <c:pt idx="2265">
                  <c:v>2025.07.09</c:v>
                </c:pt>
                <c:pt idx="2266">
                  <c:v>2025.07.09</c:v>
                </c:pt>
                <c:pt idx="2267">
                  <c:v>2025.07.09</c:v>
                </c:pt>
                <c:pt idx="2268">
                  <c:v>2025.07.09</c:v>
                </c:pt>
                <c:pt idx="2269">
                  <c:v>2025.07.09</c:v>
                </c:pt>
                <c:pt idx="2270">
                  <c:v>2025.07.09</c:v>
                </c:pt>
                <c:pt idx="2271">
                  <c:v>2025.07.09</c:v>
                </c:pt>
                <c:pt idx="2272">
                  <c:v>2025.07.10</c:v>
                </c:pt>
                <c:pt idx="2273">
                  <c:v>2025.07.10</c:v>
                </c:pt>
                <c:pt idx="2274">
                  <c:v>2025.07.10</c:v>
                </c:pt>
                <c:pt idx="2275">
                  <c:v>2025.07.10</c:v>
                </c:pt>
                <c:pt idx="2276">
                  <c:v>2025.07.10</c:v>
                </c:pt>
                <c:pt idx="2277">
                  <c:v>2025.07.10</c:v>
                </c:pt>
                <c:pt idx="2278">
                  <c:v>2025.07.10</c:v>
                </c:pt>
                <c:pt idx="2279">
                  <c:v>2025.07.10</c:v>
                </c:pt>
                <c:pt idx="2280">
                  <c:v>2025.07.10</c:v>
                </c:pt>
                <c:pt idx="2281">
                  <c:v>2025.07.10</c:v>
                </c:pt>
                <c:pt idx="2282">
                  <c:v>2025.07.10</c:v>
                </c:pt>
                <c:pt idx="2283">
                  <c:v>2025.07.10</c:v>
                </c:pt>
                <c:pt idx="2284">
                  <c:v>2025.07.11</c:v>
                </c:pt>
                <c:pt idx="2285">
                  <c:v>2025.07.11</c:v>
                </c:pt>
                <c:pt idx="2286">
                  <c:v>2025.07.11</c:v>
                </c:pt>
                <c:pt idx="2287">
                  <c:v>2025.07.11</c:v>
                </c:pt>
                <c:pt idx="2288">
                  <c:v>2025.07.11</c:v>
                </c:pt>
                <c:pt idx="2289">
                  <c:v>2025.07.11</c:v>
                </c:pt>
                <c:pt idx="2290">
                  <c:v>2025.07.11</c:v>
                </c:pt>
                <c:pt idx="2291">
                  <c:v>2025.07.11</c:v>
                </c:pt>
                <c:pt idx="2292">
                  <c:v>2025.07.11</c:v>
                </c:pt>
                <c:pt idx="2293">
                  <c:v>2025.07.11</c:v>
                </c:pt>
                <c:pt idx="2294">
                  <c:v>2025.07.11</c:v>
                </c:pt>
                <c:pt idx="2295">
                  <c:v>2025.07.11</c:v>
                </c:pt>
                <c:pt idx="2296">
                  <c:v>2025.07.12</c:v>
                </c:pt>
                <c:pt idx="2297">
                  <c:v>2025.07.12</c:v>
                </c:pt>
                <c:pt idx="2298">
                  <c:v>2025.07.12</c:v>
                </c:pt>
                <c:pt idx="2299">
                  <c:v>2025.07.12</c:v>
                </c:pt>
                <c:pt idx="2300">
                  <c:v>2025.07.12</c:v>
                </c:pt>
                <c:pt idx="2301">
                  <c:v>2025.07.12</c:v>
                </c:pt>
                <c:pt idx="2302">
                  <c:v>2025.07.12</c:v>
                </c:pt>
                <c:pt idx="2303">
                  <c:v>2025.07.12</c:v>
                </c:pt>
                <c:pt idx="2304">
                  <c:v>2025.07.12</c:v>
                </c:pt>
                <c:pt idx="2305">
                  <c:v>2025.07.12</c:v>
                </c:pt>
                <c:pt idx="2306">
                  <c:v>2025.07.12</c:v>
                </c:pt>
                <c:pt idx="2307">
                  <c:v>2025.07.12</c:v>
                </c:pt>
                <c:pt idx="2308">
                  <c:v>2025.07.13</c:v>
                </c:pt>
                <c:pt idx="2309">
                  <c:v>2025.07.13</c:v>
                </c:pt>
                <c:pt idx="2310">
                  <c:v>2025.07.13</c:v>
                </c:pt>
                <c:pt idx="2311">
                  <c:v>2025.07.13</c:v>
                </c:pt>
                <c:pt idx="2312">
                  <c:v>2025.07.13</c:v>
                </c:pt>
                <c:pt idx="2313">
                  <c:v>2025.07.13</c:v>
                </c:pt>
                <c:pt idx="2314">
                  <c:v>2025.07.13</c:v>
                </c:pt>
                <c:pt idx="2315">
                  <c:v>2025.07.13</c:v>
                </c:pt>
                <c:pt idx="2316">
                  <c:v>2025.07.13</c:v>
                </c:pt>
                <c:pt idx="2317">
                  <c:v>2025.07.13</c:v>
                </c:pt>
                <c:pt idx="2318">
                  <c:v>2025.07.13</c:v>
                </c:pt>
                <c:pt idx="2319">
                  <c:v>2025.07.13</c:v>
                </c:pt>
                <c:pt idx="2320">
                  <c:v>2025.07.14</c:v>
                </c:pt>
                <c:pt idx="2321">
                  <c:v>2025.07.14</c:v>
                </c:pt>
                <c:pt idx="2322">
                  <c:v>2025.07.14</c:v>
                </c:pt>
                <c:pt idx="2323">
                  <c:v>2025.07.14</c:v>
                </c:pt>
                <c:pt idx="2324">
                  <c:v>2025.07.14</c:v>
                </c:pt>
                <c:pt idx="2325">
                  <c:v>2025.07.14</c:v>
                </c:pt>
                <c:pt idx="2326">
                  <c:v>2025.07.14</c:v>
                </c:pt>
                <c:pt idx="2327">
                  <c:v>2025.07.14</c:v>
                </c:pt>
                <c:pt idx="2328">
                  <c:v>2025.07.14</c:v>
                </c:pt>
                <c:pt idx="2329">
                  <c:v>2025.07.14</c:v>
                </c:pt>
                <c:pt idx="2330">
                  <c:v>2025.07.14</c:v>
                </c:pt>
                <c:pt idx="2331">
                  <c:v>2025.07.14</c:v>
                </c:pt>
                <c:pt idx="2332">
                  <c:v>2025.07.15</c:v>
                </c:pt>
                <c:pt idx="2333">
                  <c:v>2025.07.15</c:v>
                </c:pt>
                <c:pt idx="2334">
                  <c:v>2025.07.15</c:v>
                </c:pt>
                <c:pt idx="2335">
                  <c:v>2025.07.15</c:v>
                </c:pt>
                <c:pt idx="2336">
                  <c:v>2025.07.15</c:v>
                </c:pt>
                <c:pt idx="2337">
                  <c:v>2025.07.15</c:v>
                </c:pt>
                <c:pt idx="2338">
                  <c:v>2025.07.15</c:v>
                </c:pt>
                <c:pt idx="2339">
                  <c:v>2025.07.15</c:v>
                </c:pt>
                <c:pt idx="2340">
                  <c:v>2025.07.15</c:v>
                </c:pt>
                <c:pt idx="2341">
                  <c:v>2025.07.15</c:v>
                </c:pt>
                <c:pt idx="2342">
                  <c:v>2025.07.15</c:v>
                </c:pt>
                <c:pt idx="2343">
                  <c:v>2025.07.15</c:v>
                </c:pt>
                <c:pt idx="2344">
                  <c:v>2025.07.16</c:v>
                </c:pt>
                <c:pt idx="2345">
                  <c:v>2025.07.16</c:v>
                </c:pt>
                <c:pt idx="2346">
                  <c:v>2025.07.16</c:v>
                </c:pt>
                <c:pt idx="2347">
                  <c:v>2025.07.16</c:v>
                </c:pt>
                <c:pt idx="2348">
                  <c:v>2025.07.16</c:v>
                </c:pt>
                <c:pt idx="2349">
                  <c:v>2025.07.16</c:v>
                </c:pt>
                <c:pt idx="2350">
                  <c:v>2025.07.16</c:v>
                </c:pt>
                <c:pt idx="2351">
                  <c:v>2025.07.16</c:v>
                </c:pt>
                <c:pt idx="2352">
                  <c:v>2025.07.16</c:v>
                </c:pt>
                <c:pt idx="2353">
                  <c:v>2025.07.16</c:v>
                </c:pt>
                <c:pt idx="2354">
                  <c:v>2025.07.16</c:v>
                </c:pt>
                <c:pt idx="2355">
                  <c:v>2025.07.16</c:v>
                </c:pt>
                <c:pt idx="2356">
                  <c:v>2025.07.17</c:v>
                </c:pt>
                <c:pt idx="2357">
                  <c:v>2025.07.17</c:v>
                </c:pt>
                <c:pt idx="2358">
                  <c:v>2025.07.17</c:v>
                </c:pt>
                <c:pt idx="2359">
                  <c:v>2025.07.17</c:v>
                </c:pt>
                <c:pt idx="2360">
                  <c:v>2025.07.17</c:v>
                </c:pt>
                <c:pt idx="2361">
                  <c:v>2025.07.17</c:v>
                </c:pt>
                <c:pt idx="2362">
                  <c:v>2025.07.17</c:v>
                </c:pt>
                <c:pt idx="2363">
                  <c:v>2025.07.17</c:v>
                </c:pt>
                <c:pt idx="2364">
                  <c:v>2025.07.17</c:v>
                </c:pt>
                <c:pt idx="2365">
                  <c:v>2025.07.17</c:v>
                </c:pt>
                <c:pt idx="2366">
                  <c:v>2025.07.17</c:v>
                </c:pt>
                <c:pt idx="2367">
                  <c:v>2025.07.17</c:v>
                </c:pt>
                <c:pt idx="2368">
                  <c:v>2025.07.18</c:v>
                </c:pt>
                <c:pt idx="2369">
                  <c:v>2025.07.18</c:v>
                </c:pt>
                <c:pt idx="2370">
                  <c:v>2025.07.18</c:v>
                </c:pt>
                <c:pt idx="2371">
                  <c:v>2025.07.18</c:v>
                </c:pt>
                <c:pt idx="2372">
                  <c:v>2025.07.18</c:v>
                </c:pt>
                <c:pt idx="2373">
                  <c:v>2025.07.18</c:v>
                </c:pt>
                <c:pt idx="2374">
                  <c:v>2025.07.18</c:v>
                </c:pt>
                <c:pt idx="2375">
                  <c:v>2025.07.18</c:v>
                </c:pt>
                <c:pt idx="2376">
                  <c:v>2025.07.18</c:v>
                </c:pt>
                <c:pt idx="2377">
                  <c:v>2025.07.18</c:v>
                </c:pt>
                <c:pt idx="2378">
                  <c:v>2025.07.18</c:v>
                </c:pt>
                <c:pt idx="2379">
                  <c:v>2025.07.18</c:v>
                </c:pt>
                <c:pt idx="2380">
                  <c:v>2025.07.19</c:v>
                </c:pt>
                <c:pt idx="2381">
                  <c:v>2025.07.19</c:v>
                </c:pt>
                <c:pt idx="2382">
                  <c:v>2025.07.19</c:v>
                </c:pt>
                <c:pt idx="2383">
                  <c:v>2025.07.19</c:v>
                </c:pt>
                <c:pt idx="2384">
                  <c:v>2025.07.19</c:v>
                </c:pt>
                <c:pt idx="2385">
                  <c:v>2025.07.19</c:v>
                </c:pt>
                <c:pt idx="2386">
                  <c:v>2025.07.19</c:v>
                </c:pt>
                <c:pt idx="2387">
                  <c:v>2025.07.19</c:v>
                </c:pt>
                <c:pt idx="2388">
                  <c:v>2025.07.19</c:v>
                </c:pt>
                <c:pt idx="2389">
                  <c:v>2025.07.19</c:v>
                </c:pt>
                <c:pt idx="2390">
                  <c:v>2025.07.19</c:v>
                </c:pt>
                <c:pt idx="2391">
                  <c:v>2025.07.19</c:v>
                </c:pt>
                <c:pt idx="2392">
                  <c:v>2025.07.20</c:v>
                </c:pt>
                <c:pt idx="2393">
                  <c:v>2025.07.20</c:v>
                </c:pt>
                <c:pt idx="2394">
                  <c:v>2025.07.20</c:v>
                </c:pt>
                <c:pt idx="2395">
                  <c:v>2025.07.20</c:v>
                </c:pt>
                <c:pt idx="2396">
                  <c:v>2025.07.20</c:v>
                </c:pt>
                <c:pt idx="2397">
                  <c:v>2025.07.20</c:v>
                </c:pt>
                <c:pt idx="2398">
                  <c:v>2025.07.20</c:v>
                </c:pt>
                <c:pt idx="2399">
                  <c:v>2025.07.20</c:v>
                </c:pt>
                <c:pt idx="2400">
                  <c:v>2025.07.20</c:v>
                </c:pt>
                <c:pt idx="2401">
                  <c:v>2025.07.20</c:v>
                </c:pt>
                <c:pt idx="2402">
                  <c:v>2025.07.20</c:v>
                </c:pt>
                <c:pt idx="2403">
                  <c:v>2025.07.21</c:v>
                </c:pt>
                <c:pt idx="2404">
                  <c:v>2025.07.21</c:v>
                </c:pt>
                <c:pt idx="2405">
                  <c:v>2025.07.21</c:v>
                </c:pt>
                <c:pt idx="2406">
                  <c:v>2025.07.21</c:v>
                </c:pt>
                <c:pt idx="2407">
                  <c:v>2025.07.21</c:v>
                </c:pt>
                <c:pt idx="2408">
                  <c:v>2025.07.21</c:v>
                </c:pt>
                <c:pt idx="2409">
                  <c:v>2025.07.21</c:v>
                </c:pt>
                <c:pt idx="2410">
                  <c:v>2025.07.21</c:v>
                </c:pt>
                <c:pt idx="2411">
                  <c:v>2025.07.21</c:v>
                </c:pt>
                <c:pt idx="2412">
                  <c:v>2025.07.21</c:v>
                </c:pt>
                <c:pt idx="2413">
                  <c:v>2025.07.21</c:v>
                </c:pt>
                <c:pt idx="2414">
                  <c:v>2025.07.21</c:v>
                </c:pt>
                <c:pt idx="2415">
                  <c:v>2025.07.22</c:v>
                </c:pt>
                <c:pt idx="2416">
                  <c:v>2025.07.22</c:v>
                </c:pt>
                <c:pt idx="2417">
                  <c:v>2025.07.22</c:v>
                </c:pt>
                <c:pt idx="2418">
                  <c:v>2025.07.22</c:v>
                </c:pt>
                <c:pt idx="2419">
                  <c:v>2025.07.22</c:v>
                </c:pt>
                <c:pt idx="2420">
                  <c:v>2025.07.22</c:v>
                </c:pt>
                <c:pt idx="2421">
                  <c:v>2025.07.22</c:v>
                </c:pt>
                <c:pt idx="2422">
                  <c:v>2025.07.22</c:v>
                </c:pt>
                <c:pt idx="2423">
                  <c:v>2025.07.22</c:v>
                </c:pt>
                <c:pt idx="2424">
                  <c:v>2025.07.22</c:v>
                </c:pt>
                <c:pt idx="2425">
                  <c:v>2025.07.22</c:v>
                </c:pt>
                <c:pt idx="2426">
                  <c:v>2025.07.22</c:v>
                </c:pt>
                <c:pt idx="2427">
                  <c:v>2025.07.23</c:v>
                </c:pt>
                <c:pt idx="2428">
                  <c:v>2025.07.23</c:v>
                </c:pt>
                <c:pt idx="2429">
                  <c:v>2025.07.23</c:v>
                </c:pt>
                <c:pt idx="2430">
                  <c:v>2025.07.23</c:v>
                </c:pt>
                <c:pt idx="2431">
                  <c:v>2025.07.23</c:v>
                </c:pt>
                <c:pt idx="2432">
                  <c:v>2025.07.23</c:v>
                </c:pt>
                <c:pt idx="2433">
                  <c:v>2025.07.23</c:v>
                </c:pt>
                <c:pt idx="2434">
                  <c:v>2025.07.23</c:v>
                </c:pt>
                <c:pt idx="2435">
                  <c:v>2025.07.23</c:v>
                </c:pt>
                <c:pt idx="2436">
                  <c:v>2025.07.23</c:v>
                </c:pt>
                <c:pt idx="2437">
                  <c:v>2025.07.23</c:v>
                </c:pt>
                <c:pt idx="2438">
                  <c:v>2025.07.23</c:v>
                </c:pt>
                <c:pt idx="2439">
                  <c:v>2025.07.24</c:v>
                </c:pt>
                <c:pt idx="2440">
                  <c:v>2025.07.24</c:v>
                </c:pt>
                <c:pt idx="2441">
                  <c:v>2025.07.24</c:v>
                </c:pt>
                <c:pt idx="2442">
                  <c:v>2025.07.24</c:v>
                </c:pt>
                <c:pt idx="2443">
                  <c:v>2025.07.24</c:v>
                </c:pt>
                <c:pt idx="2444">
                  <c:v>2025.07.24</c:v>
                </c:pt>
                <c:pt idx="2445">
                  <c:v>2025.07.24</c:v>
                </c:pt>
                <c:pt idx="2446">
                  <c:v>2025.07.24</c:v>
                </c:pt>
                <c:pt idx="2447">
                  <c:v>2025.07.24</c:v>
                </c:pt>
                <c:pt idx="2448">
                  <c:v>2025.07.24</c:v>
                </c:pt>
                <c:pt idx="2449">
                  <c:v>2025.07.24</c:v>
                </c:pt>
                <c:pt idx="2450">
                  <c:v>2025.07.24</c:v>
                </c:pt>
                <c:pt idx="2451">
                  <c:v>2025.07.25</c:v>
                </c:pt>
                <c:pt idx="2452">
                  <c:v>2025.07.25</c:v>
                </c:pt>
                <c:pt idx="2453">
                  <c:v>2025.07.25</c:v>
                </c:pt>
                <c:pt idx="2454">
                  <c:v>2025.07.25</c:v>
                </c:pt>
                <c:pt idx="2455">
                  <c:v>2025.07.25</c:v>
                </c:pt>
                <c:pt idx="2456">
                  <c:v>2025.07.25</c:v>
                </c:pt>
                <c:pt idx="2457">
                  <c:v>2025.07.25</c:v>
                </c:pt>
                <c:pt idx="2458">
                  <c:v>2025.07.25</c:v>
                </c:pt>
                <c:pt idx="2459">
                  <c:v>2025.07.25</c:v>
                </c:pt>
                <c:pt idx="2460">
                  <c:v>2025.07.25</c:v>
                </c:pt>
                <c:pt idx="2461">
                  <c:v>2025.07.25</c:v>
                </c:pt>
                <c:pt idx="2462">
                  <c:v>2025.07.25</c:v>
                </c:pt>
                <c:pt idx="2463">
                  <c:v>2025.07.26</c:v>
                </c:pt>
                <c:pt idx="2464">
                  <c:v>2025.07.26</c:v>
                </c:pt>
                <c:pt idx="2465">
                  <c:v>2025.07.26</c:v>
                </c:pt>
                <c:pt idx="2466">
                  <c:v>2025.07.26</c:v>
                </c:pt>
                <c:pt idx="2467">
                  <c:v>2025.07.26</c:v>
                </c:pt>
                <c:pt idx="2468">
                  <c:v>2025.07.26</c:v>
                </c:pt>
                <c:pt idx="2469">
                  <c:v>2025.07.26</c:v>
                </c:pt>
                <c:pt idx="2470">
                  <c:v>2025.07.26</c:v>
                </c:pt>
                <c:pt idx="2471">
                  <c:v>2025.07.26</c:v>
                </c:pt>
                <c:pt idx="2472">
                  <c:v>2025.07.26</c:v>
                </c:pt>
                <c:pt idx="2473">
                  <c:v>2025.07.26</c:v>
                </c:pt>
                <c:pt idx="2474">
                  <c:v>2025.07.26</c:v>
                </c:pt>
                <c:pt idx="2475">
                  <c:v>2025.07.27</c:v>
                </c:pt>
                <c:pt idx="2476">
                  <c:v>2025.07.27</c:v>
                </c:pt>
                <c:pt idx="2477">
                  <c:v>2025.07.27</c:v>
                </c:pt>
                <c:pt idx="2478">
                  <c:v>2025.07.27</c:v>
                </c:pt>
                <c:pt idx="2479">
                  <c:v>2025.07.27</c:v>
                </c:pt>
                <c:pt idx="2480">
                  <c:v>2025.07.27</c:v>
                </c:pt>
                <c:pt idx="2481">
                  <c:v>2025.07.27</c:v>
                </c:pt>
                <c:pt idx="2482">
                  <c:v>2025.07.27</c:v>
                </c:pt>
                <c:pt idx="2483">
                  <c:v>2025.07.27</c:v>
                </c:pt>
                <c:pt idx="2484">
                  <c:v>2025.07.27</c:v>
                </c:pt>
                <c:pt idx="2485">
                  <c:v>2025.07.27</c:v>
                </c:pt>
                <c:pt idx="2486">
                  <c:v>2025.07.27</c:v>
                </c:pt>
                <c:pt idx="2487">
                  <c:v>2025.07.28</c:v>
                </c:pt>
                <c:pt idx="2488">
                  <c:v>2025.07.28</c:v>
                </c:pt>
                <c:pt idx="2489">
                  <c:v>2025.07.28</c:v>
                </c:pt>
                <c:pt idx="2490">
                  <c:v>2025.07.28</c:v>
                </c:pt>
                <c:pt idx="2491">
                  <c:v>2025.07.28</c:v>
                </c:pt>
                <c:pt idx="2492">
                  <c:v>2025.07.28</c:v>
                </c:pt>
                <c:pt idx="2493">
                  <c:v>2025.07.28</c:v>
                </c:pt>
                <c:pt idx="2494">
                  <c:v>2025.07.28</c:v>
                </c:pt>
                <c:pt idx="2495">
                  <c:v>2025.07.28</c:v>
                </c:pt>
                <c:pt idx="2496">
                  <c:v>2025.07.28</c:v>
                </c:pt>
                <c:pt idx="2497">
                  <c:v>2025.07.28</c:v>
                </c:pt>
                <c:pt idx="2498">
                  <c:v>2025.07.28</c:v>
                </c:pt>
                <c:pt idx="2499">
                  <c:v>2025.07.29</c:v>
                </c:pt>
                <c:pt idx="2500">
                  <c:v>2025.07.29</c:v>
                </c:pt>
                <c:pt idx="2501">
                  <c:v>2025.07.29</c:v>
                </c:pt>
                <c:pt idx="2502">
                  <c:v>2025.07.29</c:v>
                </c:pt>
                <c:pt idx="2503">
                  <c:v>2025.07.29</c:v>
                </c:pt>
                <c:pt idx="2504">
                  <c:v>2025.07.29</c:v>
                </c:pt>
                <c:pt idx="2505">
                  <c:v>2025.07.29</c:v>
                </c:pt>
                <c:pt idx="2506">
                  <c:v>2025.07.29</c:v>
                </c:pt>
                <c:pt idx="2507">
                  <c:v>2025.07.29</c:v>
                </c:pt>
                <c:pt idx="2508">
                  <c:v>2025.07.29</c:v>
                </c:pt>
                <c:pt idx="2509">
                  <c:v>2025.07.29</c:v>
                </c:pt>
                <c:pt idx="2510">
                  <c:v>2025.07.29</c:v>
                </c:pt>
                <c:pt idx="2511">
                  <c:v>2025.07.30</c:v>
                </c:pt>
                <c:pt idx="2512">
                  <c:v>2025.07.30</c:v>
                </c:pt>
                <c:pt idx="2513">
                  <c:v>2025.07.30</c:v>
                </c:pt>
                <c:pt idx="2514">
                  <c:v>2025.07.30</c:v>
                </c:pt>
                <c:pt idx="2515">
                  <c:v>2025.07.30</c:v>
                </c:pt>
                <c:pt idx="2516">
                  <c:v>2025.07.30</c:v>
                </c:pt>
                <c:pt idx="2517">
                  <c:v>2025.07.30</c:v>
                </c:pt>
                <c:pt idx="2518">
                  <c:v>2025.07.30</c:v>
                </c:pt>
                <c:pt idx="2519">
                  <c:v>2025.07.30</c:v>
                </c:pt>
                <c:pt idx="2520">
                  <c:v>2025.07.30</c:v>
                </c:pt>
                <c:pt idx="2521">
                  <c:v>2025.07.30</c:v>
                </c:pt>
                <c:pt idx="2522">
                  <c:v>2025.07.30</c:v>
                </c:pt>
                <c:pt idx="2523">
                  <c:v>2025.07.31</c:v>
                </c:pt>
                <c:pt idx="2524">
                  <c:v>2025.07.31</c:v>
                </c:pt>
                <c:pt idx="2525">
                  <c:v>2025.07.31</c:v>
                </c:pt>
                <c:pt idx="2526">
                  <c:v>2025.07.31</c:v>
                </c:pt>
                <c:pt idx="2527">
                  <c:v>2025.07.31</c:v>
                </c:pt>
                <c:pt idx="2528">
                  <c:v>2025.07.31</c:v>
                </c:pt>
                <c:pt idx="2529">
                  <c:v>2025.07.31</c:v>
                </c:pt>
                <c:pt idx="2530">
                  <c:v>2025.07.31</c:v>
                </c:pt>
                <c:pt idx="2531">
                  <c:v>2025.07.31</c:v>
                </c:pt>
                <c:pt idx="2532">
                  <c:v>2025.07.31</c:v>
                </c:pt>
                <c:pt idx="2533">
                  <c:v>2025.07.31</c:v>
                </c:pt>
                <c:pt idx="2534">
                  <c:v>2025.07.31</c:v>
                </c:pt>
                <c:pt idx="2535">
                  <c:v>2025.08.01</c:v>
                </c:pt>
                <c:pt idx="2536">
                  <c:v>2025.08.01</c:v>
                </c:pt>
                <c:pt idx="2537">
                  <c:v>2025.08.01</c:v>
                </c:pt>
                <c:pt idx="2538">
                  <c:v>2025.08.01</c:v>
                </c:pt>
                <c:pt idx="2539">
                  <c:v>2025.08.01</c:v>
                </c:pt>
                <c:pt idx="2540">
                  <c:v>2025.08.01</c:v>
                </c:pt>
                <c:pt idx="2541">
                  <c:v>2025.08.01</c:v>
                </c:pt>
                <c:pt idx="2542">
                  <c:v>2025.08.01</c:v>
                </c:pt>
                <c:pt idx="2543">
                  <c:v>2025.08.01</c:v>
                </c:pt>
                <c:pt idx="2544">
                  <c:v>2025.08.01</c:v>
                </c:pt>
                <c:pt idx="2545">
                  <c:v>2025.08.01</c:v>
                </c:pt>
                <c:pt idx="2546">
                  <c:v>2025.08.01</c:v>
                </c:pt>
                <c:pt idx="2547">
                  <c:v>2025.08.02</c:v>
                </c:pt>
                <c:pt idx="2548">
                  <c:v>2025.08.02</c:v>
                </c:pt>
                <c:pt idx="2549">
                  <c:v>2025.08.02</c:v>
                </c:pt>
                <c:pt idx="2550">
                  <c:v>2025.08.02</c:v>
                </c:pt>
                <c:pt idx="2551">
                  <c:v>2025.08.02</c:v>
                </c:pt>
                <c:pt idx="2552">
                  <c:v>2025.08.02</c:v>
                </c:pt>
                <c:pt idx="2553">
                  <c:v>2025.08.02</c:v>
                </c:pt>
                <c:pt idx="2554">
                  <c:v>2025.08.02</c:v>
                </c:pt>
                <c:pt idx="2555">
                  <c:v>2025.08.02</c:v>
                </c:pt>
                <c:pt idx="2556">
                  <c:v>2025.08.02</c:v>
                </c:pt>
                <c:pt idx="2557">
                  <c:v>2025.08.02</c:v>
                </c:pt>
                <c:pt idx="2558">
                  <c:v>2025.08.02</c:v>
                </c:pt>
                <c:pt idx="2559">
                  <c:v>2025.08.03</c:v>
                </c:pt>
                <c:pt idx="2560">
                  <c:v>2025.08.03</c:v>
                </c:pt>
                <c:pt idx="2561">
                  <c:v>2025.08.03</c:v>
                </c:pt>
                <c:pt idx="2562">
                  <c:v>2025.08.03</c:v>
                </c:pt>
                <c:pt idx="2563">
                  <c:v>2025.08.03</c:v>
                </c:pt>
                <c:pt idx="2564">
                  <c:v>2025.08.03</c:v>
                </c:pt>
                <c:pt idx="2565">
                  <c:v>2025.08.03</c:v>
                </c:pt>
                <c:pt idx="2566">
                  <c:v>2025.08.03</c:v>
                </c:pt>
                <c:pt idx="2567">
                  <c:v>2025.08.03</c:v>
                </c:pt>
                <c:pt idx="2568">
                  <c:v>2025.08.03</c:v>
                </c:pt>
                <c:pt idx="2569">
                  <c:v>2025.08.03</c:v>
                </c:pt>
                <c:pt idx="2570">
                  <c:v>2025.08.03</c:v>
                </c:pt>
                <c:pt idx="2571">
                  <c:v>2025.08.04</c:v>
                </c:pt>
                <c:pt idx="2572">
                  <c:v>2025.08.04</c:v>
                </c:pt>
                <c:pt idx="2573">
                  <c:v>2025.08.04</c:v>
                </c:pt>
                <c:pt idx="2574">
                  <c:v>2025.08.04</c:v>
                </c:pt>
                <c:pt idx="2575">
                  <c:v>2025.08.04</c:v>
                </c:pt>
                <c:pt idx="2576">
                  <c:v>2025.08.04</c:v>
                </c:pt>
                <c:pt idx="2577">
                  <c:v>2025.08.04</c:v>
                </c:pt>
                <c:pt idx="2578">
                  <c:v>2025.08.04</c:v>
                </c:pt>
                <c:pt idx="2579">
                  <c:v>2025.08.04</c:v>
                </c:pt>
                <c:pt idx="2580">
                  <c:v>2025.08.04</c:v>
                </c:pt>
                <c:pt idx="2581">
                  <c:v>2025.08.04</c:v>
                </c:pt>
                <c:pt idx="2582">
                  <c:v>2025.08.04</c:v>
                </c:pt>
                <c:pt idx="2583">
                  <c:v>2025.08.05</c:v>
                </c:pt>
                <c:pt idx="2584">
                  <c:v>2025.08.05</c:v>
                </c:pt>
                <c:pt idx="2585">
                  <c:v>2025.08.05</c:v>
                </c:pt>
                <c:pt idx="2586">
                  <c:v>2025.08.05</c:v>
                </c:pt>
                <c:pt idx="2587">
                  <c:v>2025.08.05</c:v>
                </c:pt>
                <c:pt idx="2588">
                  <c:v>2025.08.05</c:v>
                </c:pt>
                <c:pt idx="2589">
                  <c:v>2025.08.05</c:v>
                </c:pt>
                <c:pt idx="2590">
                  <c:v>2025.08.05</c:v>
                </c:pt>
                <c:pt idx="2591">
                  <c:v>2025.08.05</c:v>
                </c:pt>
                <c:pt idx="2592">
                  <c:v>2025.08.05</c:v>
                </c:pt>
                <c:pt idx="2593">
                  <c:v>2025.08.05</c:v>
                </c:pt>
                <c:pt idx="2594">
                  <c:v>2025.08.05</c:v>
                </c:pt>
                <c:pt idx="2595">
                  <c:v>2025.08.06</c:v>
                </c:pt>
                <c:pt idx="2596">
                  <c:v>2025.08.06</c:v>
                </c:pt>
                <c:pt idx="2597">
                  <c:v>2025.08.06</c:v>
                </c:pt>
                <c:pt idx="2598">
                  <c:v>2025.08.06</c:v>
                </c:pt>
                <c:pt idx="2599">
                  <c:v>2025.08.06</c:v>
                </c:pt>
                <c:pt idx="2600">
                  <c:v>2025.08.06</c:v>
                </c:pt>
                <c:pt idx="2601">
                  <c:v>2025.08.06</c:v>
                </c:pt>
                <c:pt idx="2602">
                  <c:v>2025.08.06</c:v>
                </c:pt>
                <c:pt idx="2603">
                  <c:v>2025.08.06</c:v>
                </c:pt>
                <c:pt idx="2604">
                  <c:v>2025.08.06</c:v>
                </c:pt>
                <c:pt idx="2605">
                  <c:v>2025.08.06</c:v>
                </c:pt>
                <c:pt idx="2606">
                  <c:v>2025.08.06</c:v>
                </c:pt>
                <c:pt idx="2607">
                  <c:v>2025.08.07</c:v>
                </c:pt>
                <c:pt idx="2608">
                  <c:v>2025.08.07</c:v>
                </c:pt>
                <c:pt idx="2609">
                  <c:v>2025.08.07</c:v>
                </c:pt>
                <c:pt idx="2610">
                  <c:v>2025.08.07</c:v>
                </c:pt>
                <c:pt idx="2611">
                  <c:v>2025.08.07</c:v>
                </c:pt>
                <c:pt idx="2612">
                  <c:v>2025.08.07</c:v>
                </c:pt>
                <c:pt idx="2613">
                  <c:v>2025.08.07</c:v>
                </c:pt>
                <c:pt idx="2614">
                  <c:v>2025.08.07</c:v>
                </c:pt>
                <c:pt idx="2615">
                  <c:v>2025.08.07</c:v>
                </c:pt>
                <c:pt idx="2616">
                  <c:v>2025.08.07</c:v>
                </c:pt>
                <c:pt idx="2617">
                  <c:v>2025.08.07</c:v>
                </c:pt>
                <c:pt idx="2618">
                  <c:v>2025.08.07</c:v>
                </c:pt>
                <c:pt idx="2619">
                  <c:v>2025.08.08</c:v>
                </c:pt>
                <c:pt idx="2620">
                  <c:v>2025.08.08</c:v>
                </c:pt>
                <c:pt idx="2621">
                  <c:v>2025.08.08</c:v>
                </c:pt>
                <c:pt idx="2622">
                  <c:v>2025.08.08</c:v>
                </c:pt>
                <c:pt idx="2623">
                  <c:v>2025.08.08</c:v>
                </c:pt>
                <c:pt idx="2624">
                  <c:v>2025.08.08</c:v>
                </c:pt>
                <c:pt idx="2625">
                  <c:v>2025.08.08</c:v>
                </c:pt>
                <c:pt idx="2626">
                  <c:v>2025.08.08</c:v>
                </c:pt>
                <c:pt idx="2627">
                  <c:v>2025.08.08</c:v>
                </c:pt>
                <c:pt idx="2628">
                  <c:v>2025.08.08</c:v>
                </c:pt>
                <c:pt idx="2629">
                  <c:v>2025.08.08</c:v>
                </c:pt>
                <c:pt idx="2630">
                  <c:v>2025.08.08</c:v>
                </c:pt>
                <c:pt idx="2631">
                  <c:v>2025.08.09</c:v>
                </c:pt>
                <c:pt idx="2632">
                  <c:v>2025.08.09</c:v>
                </c:pt>
                <c:pt idx="2633">
                  <c:v>2025.08.09</c:v>
                </c:pt>
                <c:pt idx="2634">
                  <c:v>2025.08.09</c:v>
                </c:pt>
                <c:pt idx="2635">
                  <c:v>2025.08.09</c:v>
                </c:pt>
                <c:pt idx="2636">
                  <c:v>2025.08.09</c:v>
                </c:pt>
                <c:pt idx="2637">
                  <c:v>2025.08.09</c:v>
                </c:pt>
                <c:pt idx="2638">
                  <c:v>2025.08.09</c:v>
                </c:pt>
                <c:pt idx="2639">
                  <c:v>2025.08.09</c:v>
                </c:pt>
                <c:pt idx="2640">
                  <c:v>2025.08.09</c:v>
                </c:pt>
                <c:pt idx="2641">
                  <c:v>2025.08.09</c:v>
                </c:pt>
                <c:pt idx="2642">
                  <c:v>2025.08.09</c:v>
                </c:pt>
                <c:pt idx="2643">
                  <c:v>2025.08.10</c:v>
                </c:pt>
                <c:pt idx="2644">
                  <c:v>2025.08.10</c:v>
                </c:pt>
                <c:pt idx="2645">
                  <c:v>2025.08.10</c:v>
                </c:pt>
                <c:pt idx="2646">
                  <c:v>2025.08.10</c:v>
                </c:pt>
                <c:pt idx="2647">
                  <c:v>2025.08.10</c:v>
                </c:pt>
                <c:pt idx="2648">
                  <c:v>2025.08.10</c:v>
                </c:pt>
                <c:pt idx="2649">
                  <c:v>2025.08.10</c:v>
                </c:pt>
                <c:pt idx="2650">
                  <c:v>2025.08.10</c:v>
                </c:pt>
                <c:pt idx="2651">
                  <c:v>2025.08.10</c:v>
                </c:pt>
                <c:pt idx="2652">
                  <c:v>2025.08.10</c:v>
                </c:pt>
                <c:pt idx="2653">
                  <c:v>2025.08.10</c:v>
                </c:pt>
                <c:pt idx="2654">
                  <c:v>2025.08.10</c:v>
                </c:pt>
                <c:pt idx="2655">
                  <c:v>2025.08.11</c:v>
                </c:pt>
                <c:pt idx="2656">
                  <c:v>2025.08.11</c:v>
                </c:pt>
                <c:pt idx="2657">
                  <c:v>2025.08.11</c:v>
                </c:pt>
                <c:pt idx="2658">
                  <c:v>2025.08.11</c:v>
                </c:pt>
                <c:pt idx="2659">
                  <c:v>2025.08.11</c:v>
                </c:pt>
                <c:pt idx="2660">
                  <c:v>2025.08.11</c:v>
                </c:pt>
                <c:pt idx="2661">
                  <c:v>2025.08.11</c:v>
                </c:pt>
                <c:pt idx="2662">
                  <c:v>2025.08.11</c:v>
                </c:pt>
                <c:pt idx="2663">
                  <c:v>2025.08.11</c:v>
                </c:pt>
                <c:pt idx="2664">
                  <c:v>2025.08.11</c:v>
                </c:pt>
                <c:pt idx="2665">
                  <c:v>2025.08.11</c:v>
                </c:pt>
                <c:pt idx="2666">
                  <c:v>2025.08.11</c:v>
                </c:pt>
                <c:pt idx="2667">
                  <c:v>2025.08.12</c:v>
                </c:pt>
                <c:pt idx="2668">
                  <c:v>2025.08.12</c:v>
                </c:pt>
                <c:pt idx="2669">
                  <c:v>2025.08.12</c:v>
                </c:pt>
                <c:pt idx="2670">
                  <c:v>2025.08.12</c:v>
                </c:pt>
                <c:pt idx="2671">
                  <c:v>2025.08.12</c:v>
                </c:pt>
                <c:pt idx="2672">
                  <c:v>2025.08.12</c:v>
                </c:pt>
                <c:pt idx="2673">
                  <c:v>2025.08.12</c:v>
                </c:pt>
                <c:pt idx="2674">
                  <c:v>2025.08.12</c:v>
                </c:pt>
                <c:pt idx="2675">
                  <c:v>2025.08.12</c:v>
                </c:pt>
                <c:pt idx="2676">
                  <c:v>2025.08.12</c:v>
                </c:pt>
                <c:pt idx="2677">
                  <c:v>2025.08.12</c:v>
                </c:pt>
                <c:pt idx="2678">
                  <c:v>2025.08.12</c:v>
                </c:pt>
                <c:pt idx="2679">
                  <c:v>2025.08.13</c:v>
                </c:pt>
                <c:pt idx="2680">
                  <c:v>2025.08.13</c:v>
                </c:pt>
                <c:pt idx="2681">
                  <c:v>2025.08.13</c:v>
                </c:pt>
                <c:pt idx="2682">
                  <c:v>2025.08.13</c:v>
                </c:pt>
                <c:pt idx="2683">
                  <c:v>2025.08.13</c:v>
                </c:pt>
                <c:pt idx="2684">
                  <c:v>2025.08.13</c:v>
                </c:pt>
                <c:pt idx="2685">
                  <c:v>2025.08.13</c:v>
                </c:pt>
                <c:pt idx="2686">
                  <c:v>2025.08.13</c:v>
                </c:pt>
                <c:pt idx="2687">
                  <c:v>2025.08.13</c:v>
                </c:pt>
                <c:pt idx="2688">
                  <c:v>2025.08.13</c:v>
                </c:pt>
                <c:pt idx="2689">
                  <c:v>2025.08.13</c:v>
                </c:pt>
                <c:pt idx="2690">
                  <c:v>2025.08.13</c:v>
                </c:pt>
                <c:pt idx="2691">
                  <c:v>2025.08.14</c:v>
                </c:pt>
                <c:pt idx="2692">
                  <c:v>2025.08.14</c:v>
                </c:pt>
                <c:pt idx="2693">
                  <c:v>2025.08.14</c:v>
                </c:pt>
                <c:pt idx="2694">
                  <c:v>2025.08.14</c:v>
                </c:pt>
                <c:pt idx="2695">
                  <c:v>2025.08.14</c:v>
                </c:pt>
                <c:pt idx="2696">
                  <c:v>2025.08.14</c:v>
                </c:pt>
                <c:pt idx="2697">
                  <c:v>2025.08.14</c:v>
                </c:pt>
                <c:pt idx="2698">
                  <c:v>2025.08.14</c:v>
                </c:pt>
                <c:pt idx="2699">
                  <c:v>2025.08.14</c:v>
                </c:pt>
                <c:pt idx="2700">
                  <c:v>2025.08.14</c:v>
                </c:pt>
                <c:pt idx="2701">
                  <c:v>2025.08.14</c:v>
                </c:pt>
                <c:pt idx="2702">
                  <c:v>2025.08.14</c:v>
                </c:pt>
                <c:pt idx="2703">
                  <c:v>2025.08.15</c:v>
                </c:pt>
                <c:pt idx="2704">
                  <c:v>2025.08.15</c:v>
                </c:pt>
                <c:pt idx="2705">
                  <c:v>2025.08.15</c:v>
                </c:pt>
                <c:pt idx="2706">
                  <c:v>2025.08.15</c:v>
                </c:pt>
                <c:pt idx="2707">
                  <c:v>2025.08.15</c:v>
                </c:pt>
                <c:pt idx="2708">
                  <c:v>2025.08.15</c:v>
                </c:pt>
                <c:pt idx="2709">
                  <c:v>2025.08.15</c:v>
                </c:pt>
                <c:pt idx="2710">
                  <c:v>2025.08.15</c:v>
                </c:pt>
                <c:pt idx="2711">
                  <c:v>2025.08.15</c:v>
                </c:pt>
                <c:pt idx="2712">
                  <c:v>2025.08.15</c:v>
                </c:pt>
                <c:pt idx="2713">
                  <c:v>2025.08.15</c:v>
                </c:pt>
                <c:pt idx="2714">
                  <c:v>2025.08.15</c:v>
                </c:pt>
                <c:pt idx="2715">
                  <c:v>2025.08.16</c:v>
                </c:pt>
                <c:pt idx="2716">
                  <c:v>2025.08.16</c:v>
                </c:pt>
                <c:pt idx="2717">
                  <c:v>2025.08.16</c:v>
                </c:pt>
                <c:pt idx="2718">
                  <c:v>2025.08.16</c:v>
                </c:pt>
                <c:pt idx="2719">
                  <c:v>2025.08.16</c:v>
                </c:pt>
                <c:pt idx="2720">
                  <c:v>2025.08.16</c:v>
                </c:pt>
                <c:pt idx="2721">
                  <c:v>2025.08.16</c:v>
                </c:pt>
                <c:pt idx="2722">
                  <c:v>2025.08.16</c:v>
                </c:pt>
                <c:pt idx="2723">
                  <c:v>2025.08.16</c:v>
                </c:pt>
                <c:pt idx="2724">
                  <c:v>2025.08.16</c:v>
                </c:pt>
                <c:pt idx="2725">
                  <c:v>2025.08.16</c:v>
                </c:pt>
                <c:pt idx="2726">
                  <c:v>2025.08.16</c:v>
                </c:pt>
                <c:pt idx="2727">
                  <c:v>2025.08.17</c:v>
                </c:pt>
                <c:pt idx="2728">
                  <c:v>2025.08.17</c:v>
                </c:pt>
                <c:pt idx="2729">
                  <c:v>2025.08.17</c:v>
                </c:pt>
                <c:pt idx="2730">
                  <c:v>2025.08.17</c:v>
                </c:pt>
                <c:pt idx="2731">
                  <c:v>2025.08.17</c:v>
                </c:pt>
                <c:pt idx="2732">
                  <c:v>2025.08.17</c:v>
                </c:pt>
                <c:pt idx="2733">
                  <c:v>2025.08.17</c:v>
                </c:pt>
                <c:pt idx="2734">
                  <c:v>2025.08.17</c:v>
                </c:pt>
                <c:pt idx="2735">
                  <c:v>2025.08.17</c:v>
                </c:pt>
                <c:pt idx="2736">
                  <c:v>2025.08.17</c:v>
                </c:pt>
                <c:pt idx="2737">
                  <c:v>2025.08.17</c:v>
                </c:pt>
                <c:pt idx="2738">
                  <c:v>2025.08.17</c:v>
                </c:pt>
                <c:pt idx="2739">
                  <c:v>2025.08.18</c:v>
                </c:pt>
                <c:pt idx="2740">
                  <c:v>2025.08.18</c:v>
                </c:pt>
                <c:pt idx="2741">
                  <c:v>2025.08.18</c:v>
                </c:pt>
                <c:pt idx="2742">
                  <c:v>2025.08.18</c:v>
                </c:pt>
                <c:pt idx="2743">
                  <c:v>2025.08.18</c:v>
                </c:pt>
                <c:pt idx="2744">
                  <c:v>2025.08.18</c:v>
                </c:pt>
                <c:pt idx="2745">
                  <c:v>2025.08.18</c:v>
                </c:pt>
                <c:pt idx="2747">
                  <c:v>2025.08.18</c:v>
                </c:pt>
                <c:pt idx="2748">
                  <c:v>2025.08.18</c:v>
                </c:pt>
                <c:pt idx="2749">
                  <c:v>2025.08.18</c:v>
                </c:pt>
                <c:pt idx="2750">
                  <c:v>2025.08.18</c:v>
                </c:pt>
                <c:pt idx="2751">
                  <c:v>2025.08.19</c:v>
                </c:pt>
                <c:pt idx="2752">
                  <c:v>2025.08.19</c:v>
                </c:pt>
                <c:pt idx="2753">
                  <c:v>2025.08.19</c:v>
                </c:pt>
                <c:pt idx="2754">
                  <c:v>2025.08.19</c:v>
                </c:pt>
                <c:pt idx="2755">
                  <c:v>2025.08.19</c:v>
                </c:pt>
                <c:pt idx="2756">
                  <c:v>2025.08.19</c:v>
                </c:pt>
                <c:pt idx="2757">
                  <c:v>2025.08.19</c:v>
                </c:pt>
                <c:pt idx="2758">
                  <c:v>2025.08.19</c:v>
                </c:pt>
                <c:pt idx="2759">
                  <c:v>2025.08.19</c:v>
                </c:pt>
                <c:pt idx="2760">
                  <c:v>2025.08.19</c:v>
                </c:pt>
                <c:pt idx="2761">
                  <c:v>2025.08.19</c:v>
                </c:pt>
                <c:pt idx="2762">
                  <c:v>2025.08.19</c:v>
                </c:pt>
                <c:pt idx="2763">
                  <c:v>2025.08.20 </c:v>
                </c:pt>
                <c:pt idx="2764">
                  <c:v>2025.08.20 </c:v>
                </c:pt>
                <c:pt idx="2765">
                  <c:v>2025.08.20 </c:v>
                </c:pt>
                <c:pt idx="2766">
                  <c:v>2025.08.20 </c:v>
                </c:pt>
                <c:pt idx="2767">
                  <c:v>2025.08.20 </c:v>
                </c:pt>
                <c:pt idx="2768">
                  <c:v>2025.08.20 </c:v>
                </c:pt>
                <c:pt idx="2769">
                  <c:v>2025.08.20 </c:v>
                </c:pt>
                <c:pt idx="2770">
                  <c:v>2025.08.20 </c:v>
                </c:pt>
                <c:pt idx="2771">
                  <c:v>2025.08.20 </c:v>
                </c:pt>
                <c:pt idx="2772">
                  <c:v>2025.08.20 </c:v>
                </c:pt>
                <c:pt idx="2773">
                  <c:v>2025.08.20 </c:v>
                </c:pt>
                <c:pt idx="2774">
                  <c:v>2025.08.20 </c:v>
                </c:pt>
                <c:pt idx="2775">
                  <c:v>2025.08.21</c:v>
                </c:pt>
                <c:pt idx="2776">
                  <c:v>2025.08.21</c:v>
                </c:pt>
                <c:pt idx="2777">
                  <c:v>2025.08.21</c:v>
                </c:pt>
                <c:pt idx="2778">
                  <c:v>2025.08.21</c:v>
                </c:pt>
                <c:pt idx="2779">
                  <c:v>2025.08.21</c:v>
                </c:pt>
                <c:pt idx="2780">
                  <c:v>2025.08.21</c:v>
                </c:pt>
                <c:pt idx="2781">
                  <c:v>2025.08.21</c:v>
                </c:pt>
                <c:pt idx="2782">
                  <c:v>2025.08.21</c:v>
                </c:pt>
                <c:pt idx="2783">
                  <c:v>2025.08.21</c:v>
                </c:pt>
                <c:pt idx="2784">
                  <c:v>2025.08.21</c:v>
                </c:pt>
                <c:pt idx="2785">
                  <c:v>2025.08.21</c:v>
                </c:pt>
                <c:pt idx="2786">
                  <c:v>2025.08.21</c:v>
                </c:pt>
                <c:pt idx="2787">
                  <c:v>2025.08.22</c:v>
                </c:pt>
                <c:pt idx="2788">
                  <c:v>2025.08.22</c:v>
                </c:pt>
                <c:pt idx="2789">
                  <c:v>2025.08.22</c:v>
                </c:pt>
                <c:pt idx="2790">
                  <c:v>2025.08.22</c:v>
                </c:pt>
                <c:pt idx="2791">
                  <c:v>2025.08.22</c:v>
                </c:pt>
                <c:pt idx="2792">
                  <c:v>2025.08.22</c:v>
                </c:pt>
                <c:pt idx="2793">
                  <c:v>2025.08.22</c:v>
                </c:pt>
                <c:pt idx="2794">
                  <c:v>2025.08.22</c:v>
                </c:pt>
                <c:pt idx="2795">
                  <c:v>2025.08.22</c:v>
                </c:pt>
                <c:pt idx="2796">
                  <c:v>2025.08.22</c:v>
                </c:pt>
                <c:pt idx="2797">
                  <c:v>2025.08.22</c:v>
                </c:pt>
                <c:pt idx="2798">
                  <c:v>2025.08.22</c:v>
                </c:pt>
                <c:pt idx="2799">
                  <c:v>2025.08.23</c:v>
                </c:pt>
                <c:pt idx="2800">
                  <c:v>2025.08.23</c:v>
                </c:pt>
                <c:pt idx="2801">
                  <c:v>2025.08.23</c:v>
                </c:pt>
                <c:pt idx="2802">
                  <c:v>2025.08.23</c:v>
                </c:pt>
                <c:pt idx="2803">
                  <c:v>2025.08.23</c:v>
                </c:pt>
                <c:pt idx="2804">
                  <c:v>2025.08.23</c:v>
                </c:pt>
                <c:pt idx="2805">
                  <c:v>2025.08.23</c:v>
                </c:pt>
                <c:pt idx="2806">
                  <c:v>2025.08.23</c:v>
                </c:pt>
                <c:pt idx="2807">
                  <c:v>2025.08.23</c:v>
                </c:pt>
                <c:pt idx="2808">
                  <c:v>2025.08.23</c:v>
                </c:pt>
                <c:pt idx="2809">
                  <c:v>2025.08.23</c:v>
                </c:pt>
                <c:pt idx="2810">
                  <c:v>2025.08.23</c:v>
                </c:pt>
                <c:pt idx="2811">
                  <c:v>2025.08.24</c:v>
                </c:pt>
                <c:pt idx="2812">
                  <c:v>2025.08.24</c:v>
                </c:pt>
                <c:pt idx="2813">
                  <c:v>2025.08.24</c:v>
                </c:pt>
                <c:pt idx="2814">
                  <c:v>2025.08.24</c:v>
                </c:pt>
                <c:pt idx="2815">
                  <c:v>2025.08.24</c:v>
                </c:pt>
                <c:pt idx="2816">
                  <c:v>2025.08.24</c:v>
                </c:pt>
                <c:pt idx="2817">
                  <c:v>2025.08.24</c:v>
                </c:pt>
                <c:pt idx="2818">
                  <c:v>2025.08.24</c:v>
                </c:pt>
                <c:pt idx="2819">
                  <c:v>2025.08.24</c:v>
                </c:pt>
                <c:pt idx="2820">
                  <c:v>2025.08.24</c:v>
                </c:pt>
                <c:pt idx="2821">
                  <c:v>2025.08.24</c:v>
                </c:pt>
                <c:pt idx="2822">
                  <c:v>2025.08.24</c:v>
                </c:pt>
                <c:pt idx="2823">
                  <c:v>2025.08.25</c:v>
                </c:pt>
                <c:pt idx="2824">
                  <c:v>2025.08.25</c:v>
                </c:pt>
                <c:pt idx="2825">
                  <c:v>2025.08.25</c:v>
                </c:pt>
                <c:pt idx="2826">
                  <c:v>2025.08.25</c:v>
                </c:pt>
                <c:pt idx="2827">
                  <c:v>2025.08.25</c:v>
                </c:pt>
                <c:pt idx="2828">
                  <c:v>2025.08.25</c:v>
                </c:pt>
                <c:pt idx="2829">
                  <c:v>2025.08.25</c:v>
                </c:pt>
                <c:pt idx="2830">
                  <c:v>2025.08.25</c:v>
                </c:pt>
                <c:pt idx="2831">
                  <c:v>2025.08.25</c:v>
                </c:pt>
                <c:pt idx="2832">
                  <c:v>2025.08.25</c:v>
                </c:pt>
                <c:pt idx="2833">
                  <c:v>2025.08.25</c:v>
                </c:pt>
                <c:pt idx="2834">
                  <c:v>2025.08.25</c:v>
                </c:pt>
                <c:pt idx="2835">
                  <c:v>2025.08.26</c:v>
                </c:pt>
                <c:pt idx="2836">
                  <c:v>2025.08.26</c:v>
                </c:pt>
                <c:pt idx="2837">
                  <c:v>2025.08.26</c:v>
                </c:pt>
                <c:pt idx="2838">
                  <c:v>2025.08.26</c:v>
                </c:pt>
                <c:pt idx="2839">
                  <c:v>2025.08.26</c:v>
                </c:pt>
                <c:pt idx="2840">
                  <c:v>2025.08.26</c:v>
                </c:pt>
                <c:pt idx="2841">
                  <c:v>2025.08.26</c:v>
                </c:pt>
                <c:pt idx="2842">
                  <c:v>2025.08.26</c:v>
                </c:pt>
                <c:pt idx="2843">
                  <c:v>2025.08.26</c:v>
                </c:pt>
                <c:pt idx="2844">
                  <c:v>2025.08.26</c:v>
                </c:pt>
                <c:pt idx="2845">
                  <c:v>2025.08.26</c:v>
                </c:pt>
                <c:pt idx="2846">
                  <c:v>2025.08.26</c:v>
                </c:pt>
                <c:pt idx="2847">
                  <c:v>2025.08.27</c:v>
                </c:pt>
                <c:pt idx="2848">
                  <c:v>2025.08.27</c:v>
                </c:pt>
                <c:pt idx="2849">
                  <c:v>2025.08.27</c:v>
                </c:pt>
                <c:pt idx="2850">
                  <c:v>2025.08.27</c:v>
                </c:pt>
                <c:pt idx="2851">
                  <c:v>2025.08.27</c:v>
                </c:pt>
                <c:pt idx="2852">
                  <c:v>2025.08.27</c:v>
                </c:pt>
                <c:pt idx="2853">
                  <c:v>2025.08.27</c:v>
                </c:pt>
                <c:pt idx="2854">
                  <c:v>2025.08.27</c:v>
                </c:pt>
                <c:pt idx="2855">
                  <c:v>2025.08.27</c:v>
                </c:pt>
                <c:pt idx="2856">
                  <c:v>2025.08.27</c:v>
                </c:pt>
                <c:pt idx="2857">
                  <c:v>2025.08.27</c:v>
                </c:pt>
                <c:pt idx="2858">
                  <c:v>2025.08.27</c:v>
                </c:pt>
                <c:pt idx="2859">
                  <c:v>2025.08.28</c:v>
                </c:pt>
                <c:pt idx="2860">
                  <c:v>2025.08.28</c:v>
                </c:pt>
                <c:pt idx="2861">
                  <c:v>2025.08.28</c:v>
                </c:pt>
                <c:pt idx="2862">
                  <c:v>2025.08.28</c:v>
                </c:pt>
                <c:pt idx="2863">
                  <c:v>2025.08.28</c:v>
                </c:pt>
                <c:pt idx="2864">
                  <c:v>2025.08.28</c:v>
                </c:pt>
                <c:pt idx="2865">
                  <c:v>2025.08.28</c:v>
                </c:pt>
                <c:pt idx="2866">
                  <c:v>2025.08.28</c:v>
                </c:pt>
                <c:pt idx="2867">
                  <c:v>2025.08.28</c:v>
                </c:pt>
                <c:pt idx="2868">
                  <c:v>2025.08.28</c:v>
                </c:pt>
                <c:pt idx="2869">
                  <c:v>2025.08.28</c:v>
                </c:pt>
                <c:pt idx="2870">
                  <c:v>2025.08.28</c:v>
                </c:pt>
                <c:pt idx="2871">
                  <c:v>2025.08.29</c:v>
                </c:pt>
                <c:pt idx="2872">
                  <c:v>2025.08.29</c:v>
                </c:pt>
                <c:pt idx="2873">
                  <c:v>2025.08.29</c:v>
                </c:pt>
                <c:pt idx="2874">
                  <c:v>2025.08.29</c:v>
                </c:pt>
                <c:pt idx="2875">
                  <c:v>2025.08.29</c:v>
                </c:pt>
                <c:pt idx="2876">
                  <c:v>2025.08.29</c:v>
                </c:pt>
                <c:pt idx="2877">
                  <c:v>2025.08.29</c:v>
                </c:pt>
                <c:pt idx="2878">
                  <c:v>2025.08.29</c:v>
                </c:pt>
                <c:pt idx="2879">
                  <c:v>2025.08.29</c:v>
                </c:pt>
                <c:pt idx="2880">
                  <c:v>2025.08.29</c:v>
                </c:pt>
                <c:pt idx="2881">
                  <c:v>2025.08.29</c:v>
                </c:pt>
                <c:pt idx="2882">
                  <c:v>2025.08.29</c:v>
                </c:pt>
                <c:pt idx="2883">
                  <c:v>2025.08.30</c:v>
                </c:pt>
                <c:pt idx="2884">
                  <c:v>2025.08.30</c:v>
                </c:pt>
                <c:pt idx="2885">
                  <c:v>2025.08.30</c:v>
                </c:pt>
                <c:pt idx="2886">
                  <c:v>2025.08.30</c:v>
                </c:pt>
                <c:pt idx="2887">
                  <c:v>2025.08.30</c:v>
                </c:pt>
                <c:pt idx="2888">
                  <c:v>2025.08.30</c:v>
                </c:pt>
                <c:pt idx="2889">
                  <c:v>2025.08.30</c:v>
                </c:pt>
                <c:pt idx="2890">
                  <c:v>2025.08.30</c:v>
                </c:pt>
                <c:pt idx="2891">
                  <c:v>2025.08.30</c:v>
                </c:pt>
                <c:pt idx="2892">
                  <c:v>2025.08.30</c:v>
                </c:pt>
                <c:pt idx="2893">
                  <c:v>2025.08.30</c:v>
                </c:pt>
                <c:pt idx="2894">
                  <c:v>2025.08.30</c:v>
                </c:pt>
                <c:pt idx="2895">
                  <c:v>2025.08.31</c:v>
                </c:pt>
                <c:pt idx="2896">
                  <c:v>2025.08.31</c:v>
                </c:pt>
                <c:pt idx="2897">
                  <c:v>2025.08.31</c:v>
                </c:pt>
                <c:pt idx="2898">
                  <c:v>2025.08.31</c:v>
                </c:pt>
                <c:pt idx="2899">
                  <c:v>2025.08.31</c:v>
                </c:pt>
                <c:pt idx="2900">
                  <c:v>2025.08.31</c:v>
                </c:pt>
                <c:pt idx="2901">
                  <c:v>2025.08.31</c:v>
                </c:pt>
                <c:pt idx="2902">
                  <c:v>2025.08.31</c:v>
                </c:pt>
                <c:pt idx="2903">
                  <c:v>2025.08.31</c:v>
                </c:pt>
                <c:pt idx="2904">
                  <c:v>2025.08.31</c:v>
                </c:pt>
                <c:pt idx="2905">
                  <c:v>2025.08.31</c:v>
                </c:pt>
                <c:pt idx="2906">
                  <c:v>2025.08.31</c:v>
                </c:pt>
                <c:pt idx="2907">
                  <c:v>2025.09.01</c:v>
                </c:pt>
                <c:pt idx="2908">
                  <c:v>2025.09.01</c:v>
                </c:pt>
                <c:pt idx="2909">
                  <c:v>2025.09.01</c:v>
                </c:pt>
                <c:pt idx="2910">
                  <c:v>2025.09.01</c:v>
                </c:pt>
                <c:pt idx="2911">
                  <c:v>2025.09.01</c:v>
                </c:pt>
                <c:pt idx="2912">
                  <c:v>2025.09.01</c:v>
                </c:pt>
                <c:pt idx="2913">
                  <c:v>2025.09.01</c:v>
                </c:pt>
                <c:pt idx="2914">
                  <c:v>2025.09.01</c:v>
                </c:pt>
                <c:pt idx="2915">
                  <c:v>2025.09.01</c:v>
                </c:pt>
                <c:pt idx="2916">
                  <c:v>2025.09.01</c:v>
                </c:pt>
                <c:pt idx="2917">
                  <c:v>2025.09.01</c:v>
                </c:pt>
                <c:pt idx="2918">
                  <c:v>2025.09.01</c:v>
                </c:pt>
                <c:pt idx="2919">
                  <c:v>2025.09.02</c:v>
                </c:pt>
                <c:pt idx="2920">
                  <c:v>2025.09.02</c:v>
                </c:pt>
                <c:pt idx="2921">
                  <c:v>2025.09.02</c:v>
                </c:pt>
                <c:pt idx="2922">
                  <c:v>2025.09.02</c:v>
                </c:pt>
                <c:pt idx="2923">
                  <c:v>2025.09.02</c:v>
                </c:pt>
                <c:pt idx="2924">
                  <c:v>2025.09.02</c:v>
                </c:pt>
                <c:pt idx="2925">
                  <c:v>2025.09.02</c:v>
                </c:pt>
                <c:pt idx="2926">
                  <c:v>2025.09.02</c:v>
                </c:pt>
                <c:pt idx="2927">
                  <c:v>2025.09.02</c:v>
                </c:pt>
                <c:pt idx="2928">
                  <c:v>2025.09.02</c:v>
                </c:pt>
                <c:pt idx="2929">
                  <c:v>2025.09.02</c:v>
                </c:pt>
                <c:pt idx="2930">
                  <c:v>2025.09.02</c:v>
                </c:pt>
                <c:pt idx="2931">
                  <c:v>2025.09.03</c:v>
                </c:pt>
                <c:pt idx="2932">
                  <c:v>2025.09.03</c:v>
                </c:pt>
                <c:pt idx="2933">
                  <c:v>2025.09.03</c:v>
                </c:pt>
                <c:pt idx="2934">
                  <c:v>2025.09.03</c:v>
                </c:pt>
                <c:pt idx="2935">
                  <c:v>2025.09.03</c:v>
                </c:pt>
                <c:pt idx="2936">
                  <c:v>2025.09.03</c:v>
                </c:pt>
                <c:pt idx="2937">
                  <c:v>2025.09.03</c:v>
                </c:pt>
                <c:pt idx="2938">
                  <c:v>2025.09.03</c:v>
                </c:pt>
                <c:pt idx="2939">
                  <c:v>2025.09.03</c:v>
                </c:pt>
                <c:pt idx="2940">
                  <c:v>2025.09.03</c:v>
                </c:pt>
                <c:pt idx="2941">
                  <c:v>2025.09.03</c:v>
                </c:pt>
                <c:pt idx="2942">
                  <c:v>2025.09.03</c:v>
                </c:pt>
                <c:pt idx="2943">
                  <c:v>2025.09.04</c:v>
                </c:pt>
                <c:pt idx="2944">
                  <c:v>2025.09.04</c:v>
                </c:pt>
                <c:pt idx="2945">
                  <c:v>2025.09.04</c:v>
                </c:pt>
                <c:pt idx="2946">
                  <c:v>2025.09.04</c:v>
                </c:pt>
                <c:pt idx="2947">
                  <c:v>2025.09.04</c:v>
                </c:pt>
                <c:pt idx="2948">
                  <c:v>2025.09.04</c:v>
                </c:pt>
                <c:pt idx="2949">
                  <c:v>2025.09.04</c:v>
                </c:pt>
                <c:pt idx="2950">
                  <c:v>2025.09.04</c:v>
                </c:pt>
                <c:pt idx="2951">
                  <c:v>2025.09.04</c:v>
                </c:pt>
                <c:pt idx="2952">
                  <c:v>2025.09.04</c:v>
                </c:pt>
                <c:pt idx="2953">
                  <c:v>2025.09.04</c:v>
                </c:pt>
                <c:pt idx="2954">
                  <c:v>2025.09.04</c:v>
                </c:pt>
                <c:pt idx="2955">
                  <c:v>2025.09.05</c:v>
                </c:pt>
                <c:pt idx="2956">
                  <c:v>2025.09.05</c:v>
                </c:pt>
                <c:pt idx="2957">
                  <c:v>2025.09.05</c:v>
                </c:pt>
                <c:pt idx="2958">
                  <c:v>2025.09.05</c:v>
                </c:pt>
                <c:pt idx="2959">
                  <c:v>2025.09.05</c:v>
                </c:pt>
                <c:pt idx="2960">
                  <c:v>2025.09.05</c:v>
                </c:pt>
                <c:pt idx="2961">
                  <c:v>2025.09.05</c:v>
                </c:pt>
                <c:pt idx="2962">
                  <c:v>2025.09.05</c:v>
                </c:pt>
                <c:pt idx="2963">
                  <c:v>2025.09.05</c:v>
                </c:pt>
                <c:pt idx="2964">
                  <c:v>2025.09.05</c:v>
                </c:pt>
                <c:pt idx="2965">
                  <c:v>2025.09.05</c:v>
                </c:pt>
                <c:pt idx="2966">
                  <c:v>2025.09.05</c:v>
                </c:pt>
                <c:pt idx="2967">
                  <c:v>2025.09.06</c:v>
                </c:pt>
                <c:pt idx="2968">
                  <c:v>2025.09.06</c:v>
                </c:pt>
                <c:pt idx="2969">
                  <c:v>2025.09.06</c:v>
                </c:pt>
                <c:pt idx="2970">
                  <c:v>2025.09.06</c:v>
                </c:pt>
                <c:pt idx="2971">
                  <c:v>2025.09.06</c:v>
                </c:pt>
                <c:pt idx="2972">
                  <c:v>2025.09.06</c:v>
                </c:pt>
                <c:pt idx="2973">
                  <c:v>2025.09.06</c:v>
                </c:pt>
                <c:pt idx="2974">
                  <c:v>2025.09.06</c:v>
                </c:pt>
                <c:pt idx="2975">
                  <c:v>2025.09.06</c:v>
                </c:pt>
                <c:pt idx="2976">
                  <c:v>2025.09.06</c:v>
                </c:pt>
                <c:pt idx="2977">
                  <c:v>2025.09.06</c:v>
                </c:pt>
                <c:pt idx="2978">
                  <c:v>2025.09.06</c:v>
                </c:pt>
                <c:pt idx="2979">
                  <c:v>2025.09.07</c:v>
                </c:pt>
                <c:pt idx="2980">
                  <c:v>2025.09.07</c:v>
                </c:pt>
                <c:pt idx="2981">
                  <c:v>2025.09.07</c:v>
                </c:pt>
                <c:pt idx="2982">
                  <c:v>2025.09.07</c:v>
                </c:pt>
                <c:pt idx="2983">
                  <c:v>2025.09.07</c:v>
                </c:pt>
                <c:pt idx="2984">
                  <c:v>2025.09.07</c:v>
                </c:pt>
                <c:pt idx="2985">
                  <c:v>2025.09.07</c:v>
                </c:pt>
                <c:pt idx="2986">
                  <c:v>2025.09.07</c:v>
                </c:pt>
                <c:pt idx="2987">
                  <c:v>2025.09.07</c:v>
                </c:pt>
                <c:pt idx="2988">
                  <c:v>2025.09.07</c:v>
                </c:pt>
                <c:pt idx="2989">
                  <c:v>2025.09.07</c:v>
                </c:pt>
                <c:pt idx="2990">
                  <c:v>2025.09.07</c:v>
                </c:pt>
                <c:pt idx="2991">
                  <c:v>2025.09.08</c:v>
                </c:pt>
                <c:pt idx="2992">
                  <c:v>2025.09.08</c:v>
                </c:pt>
                <c:pt idx="2993">
                  <c:v>2025.09.08</c:v>
                </c:pt>
                <c:pt idx="2994">
                  <c:v>2025.09.08</c:v>
                </c:pt>
                <c:pt idx="2995">
                  <c:v>2025.09.08</c:v>
                </c:pt>
                <c:pt idx="2996">
                  <c:v>2025.09.08</c:v>
                </c:pt>
                <c:pt idx="2997">
                  <c:v>2025.09.08</c:v>
                </c:pt>
                <c:pt idx="2998">
                  <c:v>2025.09.08</c:v>
                </c:pt>
                <c:pt idx="2999">
                  <c:v>2025.09.08</c:v>
                </c:pt>
                <c:pt idx="3000">
                  <c:v>2025.09.08</c:v>
                </c:pt>
                <c:pt idx="3001">
                  <c:v>2025.09.08</c:v>
                </c:pt>
                <c:pt idx="3002">
                  <c:v>2025.09.08</c:v>
                </c:pt>
                <c:pt idx="3003">
                  <c:v>2025.09.09</c:v>
                </c:pt>
                <c:pt idx="3004">
                  <c:v>2025.09.09</c:v>
                </c:pt>
                <c:pt idx="3005">
                  <c:v>2025.09.09</c:v>
                </c:pt>
                <c:pt idx="3006">
                  <c:v>2025.09.09</c:v>
                </c:pt>
                <c:pt idx="3007">
                  <c:v>2025.09.09</c:v>
                </c:pt>
                <c:pt idx="3008">
                  <c:v>2025.09.09</c:v>
                </c:pt>
                <c:pt idx="3009">
                  <c:v>2025.09.09</c:v>
                </c:pt>
                <c:pt idx="3010">
                  <c:v>2025.09.09</c:v>
                </c:pt>
                <c:pt idx="3011">
                  <c:v>2025.09.09</c:v>
                </c:pt>
                <c:pt idx="3012">
                  <c:v>2025.09.09</c:v>
                </c:pt>
                <c:pt idx="3013">
                  <c:v>2025.09.09</c:v>
                </c:pt>
                <c:pt idx="3014">
                  <c:v>2025.09.09</c:v>
                </c:pt>
                <c:pt idx="3015">
                  <c:v>2025.09.10</c:v>
                </c:pt>
                <c:pt idx="3016">
                  <c:v>2025.09.10</c:v>
                </c:pt>
                <c:pt idx="3017">
                  <c:v>2025.09.10</c:v>
                </c:pt>
                <c:pt idx="3018">
                  <c:v>2025.09.10</c:v>
                </c:pt>
                <c:pt idx="3019">
                  <c:v>2025.09.10</c:v>
                </c:pt>
                <c:pt idx="3020">
                  <c:v>2025.09.10</c:v>
                </c:pt>
                <c:pt idx="3021">
                  <c:v>2025.09.10</c:v>
                </c:pt>
                <c:pt idx="3022">
                  <c:v>2025.09.10</c:v>
                </c:pt>
                <c:pt idx="3023">
                  <c:v>2025.09.10</c:v>
                </c:pt>
                <c:pt idx="3024">
                  <c:v>2025.09.10</c:v>
                </c:pt>
                <c:pt idx="3025">
                  <c:v>2025.09.10</c:v>
                </c:pt>
                <c:pt idx="3026">
                  <c:v>2025.09.10</c:v>
                </c:pt>
                <c:pt idx="3027">
                  <c:v>2025.09.11</c:v>
                </c:pt>
                <c:pt idx="3028">
                  <c:v>2025.09.11</c:v>
                </c:pt>
                <c:pt idx="3029">
                  <c:v>2025.09.11</c:v>
                </c:pt>
                <c:pt idx="3030">
                  <c:v>2025.09.11</c:v>
                </c:pt>
                <c:pt idx="3031">
                  <c:v>2025.09.11</c:v>
                </c:pt>
                <c:pt idx="3032">
                  <c:v>2025.09.11</c:v>
                </c:pt>
                <c:pt idx="3033">
                  <c:v>2025.09.11</c:v>
                </c:pt>
                <c:pt idx="3034">
                  <c:v>2025.09.11</c:v>
                </c:pt>
                <c:pt idx="3035">
                  <c:v>2025.09.11</c:v>
                </c:pt>
                <c:pt idx="3036">
                  <c:v>2025.09.11</c:v>
                </c:pt>
                <c:pt idx="3037">
                  <c:v>2025.09.11</c:v>
                </c:pt>
                <c:pt idx="3038">
                  <c:v>2025.09.11</c:v>
                </c:pt>
                <c:pt idx="3039">
                  <c:v>2025.09.12</c:v>
                </c:pt>
                <c:pt idx="3040">
                  <c:v>2025.09.12</c:v>
                </c:pt>
                <c:pt idx="3041">
                  <c:v>2025.09.12</c:v>
                </c:pt>
                <c:pt idx="3042">
                  <c:v>2025.09.12</c:v>
                </c:pt>
                <c:pt idx="3043">
                  <c:v>2025.09.12</c:v>
                </c:pt>
                <c:pt idx="3044">
                  <c:v>2025.09.12</c:v>
                </c:pt>
                <c:pt idx="3045">
                  <c:v>2025.09.12</c:v>
                </c:pt>
                <c:pt idx="3046">
                  <c:v>2025.09.12</c:v>
                </c:pt>
                <c:pt idx="3047">
                  <c:v>2025.09.12</c:v>
                </c:pt>
                <c:pt idx="3048">
                  <c:v>2025.09.12</c:v>
                </c:pt>
                <c:pt idx="3049">
                  <c:v>2025.09.12</c:v>
                </c:pt>
                <c:pt idx="3050">
                  <c:v>2025.09.12</c:v>
                </c:pt>
                <c:pt idx="3051">
                  <c:v>2025.09.13</c:v>
                </c:pt>
                <c:pt idx="3052">
                  <c:v>2025.09.13</c:v>
                </c:pt>
                <c:pt idx="3053">
                  <c:v>2025.09.13</c:v>
                </c:pt>
                <c:pt idx="3054">
                  <c:v>2025.09.13</c:v>
                </c:pt>
                <c:pt idx="3055">
                  <c:v>2025.09.13</c:v>
                </c:pt>
                <c:pt idx="3056">
                  <c:v>2025.09.13</c:v>
                </c:pt>
                <c:pt idx="3057">
                  <c:v>2025.09.13</c:v>
                </c:pt>
                <c:pt idx="3058">
                  <c:v>2025.09.13</c:v>
                </c:pt>
                <c:pt idx="3059">
                  <c:v>2025.09.13</c:v>
                </c:pt>
                <c:pt idx="3060">
                  <c:v>2025.09.13</c:v>
                </c:pt>
                <c:pt idx="3061">
                  <c:v>2025.09.13</c:v>
                </c:pt>
                <c:pt idx="3062">
                  <c:v>2025.09.13</c:v>
                </c:pt>
                <c:pt idx="3063">
                  <c:v>2025.09.14</c:v>
                </c:pt>
                <c:pt idx="3064">
                  <c:v>2025.09.14</c:v>
                </c:pt>
                <c:pt idx="3065">
                  <c:v>2025.09.14</c:v>
                </c:pt>
                <c:pt idx="3066">
                  <c:v>2025.09.14</c:v>
                </c:pt>
                <c:pt idx="3067">
                  <c:v>2025.09.14</c:v>
                </c:pt>
                <c:pt idx="3068">
                  <c:v>2025.09.14</c:v>
                </c:pt>
                <c:pt idx="3069">
                  <c:v>2025.09.14</c:v>
                </c:pt>
                <c:pt idx="3070">
                  <c:v>2025.09.14</c:v>
                </c:pt>
                <c:pt idx="3071">
                  <c:v>2025.09.14</c:v>
                </c:pt>
                <c:pt idx="3072">
                  <c:v>2025.09.14</c:v>
                </c:pt>
                <c:pt idx="3073">
                  <c:v>2025.09.14</c:v>
                </c:pt>
                <c:pt idx="3074">
                  <c:v>2025.09.14</c:v>
                </c:pt>
                <c:pt idx="3075">
                  <c:v>2025.09.15</c:v>
                </c:pt>
                <c:pt idx="3076">
                  <c:v>2025.09.15</c:v>
                </c:pt>
                <c:pt idx="3077">
                  <c:v>2025.09.15</c:v>
                </c:pt>
                <c:pt idx="3078">
                  <c:v>2025.09.15</c:v>
                </c:pt>
                <c:pt idx="3079">
                  <c:v>2025.09.15</c:v>
                </c:pt>
                <c:pt idx="3080">
                  <c:v>2025.09.15</c:v>
                </c:pt>
                <c:pt idx="3081">
                  <c:v>2025.09.15</c:v>
                </c:pt>
                <c:pt idx="3082">
                  <c:v>2025.09.15</c:v>
                </c:pt>
                <c:pt idx="3083">
                  <c:v>2025.09.15</c:v>
                </c:pt>
                <c:pt idx="3084">
                  <c:v>2025.09.15</c:v>
                </c:pt>
                <c:pt idx="3085">
                  <c:v>2025.09.15</c:v>
                </c:pt>
                <c:pt idx="3086">
                  <c:v>2025.09.15</c:v>
                </c:pt>
                <c:pt idx="3087">
                  <c:v>2025.09.16</c:v>
                </c:pt>
                <c:pt idx="3088">
                  <c:v>2025.09.16</c:v>
                </c:pt>
                <c:pt idx="3089">
                  <c:v>2025.09.16</c:v>
                </c:pt>
                <c:pt idx="3090">
                  <c:v>2025.09.16</c:v>
                </c:pt>
                <c:pt idx="3091">
                  <c:v>2025.09.16</c:v>
                </c:pt>
                <c:pt idx="3092">
                  <c:v>2025.09.16</c:v>
                </c:pt>
                <c:pt idx="3093">
                  <c:v>2025.09.16</c:v>
                </c:pt>
                <c:pt idx="3094">
                  <c:v>2025.09.16</c:v>
                </c:pt>
                <c:pt idx="3095">
                  <c:v>2025.09.16</c:v>
                </c:pt>
                <c:pt idx="3096">
                  <c:v>2025.09.16</c:v>
                </c:pt>
                <c:pt idx="3097">
                  <c:v>2025.09.16</c:v>
                </c:pt>
                <c:pt idx="3098">
                  <c:v>2025.09.16</c:v>
                </c:pt>
                <c:pt idx="3099">
                  <c:v>2025.09.17</c:v>
                </c:pt>
                <c:pt idx="3100">
                  <c:v>2025.09.17</c:v>
                </c:pt>
                <c:pt idx="3101">
                  <c:v>2025.09.17</c:v>
                </c:pt>
                <c:pt idx="3102">
                  <c:v>2025.09.17</c:v>
                </c:pt>
                <c:pt idx="3103">
                  <c:v>2025.09.17</c:v>
                </c:pt>
                <c:pt idx="3104">
                  <c:v>2025.09.17</c:v>
                </c:pt>
                <c:pt idx="3105">
                  <c:v>2025.09.17</c:v>
                </c:pt>
                <c:pt idx="3106">
                  <c:v>2025.09.17</c:v>
                </c:pt>
                <c:pt idx="3107">
                  <c:v>2025.09.17</c:v>
                </c:pt>
                <c:pt idx="3108">
                  <c:v>2025.09.17</c:v>
                </c:pt>
                <c:pt idx="3109">
                  <c:v>2025.09.17</c:v>
                </c:pt>
                <c:pt idx="3110">
                  <c:v>2025.09.17</c:v>
                </c:pt>
                <c:pt idx="3111">
                  <c:v>2025.09.18</c:v>
                </c:pt>
                <c:pt idx="3112">
                  <c:v>2025.09.18</c:v>
                </c:pt>
                <c:pt idx="3113">
                  <c:v>2025.09.18</c:v>
                </c:pt>
                <c:pt idx="3114">
                  <c:v>2025.09.18</c:v>
                </c:pt>
                <c:pt idx="3115">
                  <c:v>2025.09.18</c:v>
                </c:pt>
                <c:pt idx="3116">
                  <c:v>2025.09.18</c:v>
                </c:pt>
                <c:pt idx="3117">
                  <c:v>2025.09.18</c:v>
                </c:pt>
                <c:pt idx="3118">
                  <c:v>2025.09.18</c:v>
                </c:pt>
                <c:pt idx="3119">
                  <c:v>2025.09.18</c:v>
                </c:pt>
                <c:pt idx="3120">
                  <c:v>2025.09.18</c:v>
                </c:pt>
                <c:pt idx="3121">
                  <c:v>2025.09.18</c:v>
                </c:pt>
                <c:pt idx="3122">
                  <c:v>2025.09.18</c:v>
                </c:pt>
                <c:pt idx="3123">
                  <c:v>2025.09.19</c:v>
                </c:pt>
                <c:pt idx="3124">
                  <c:v>2025.09.19</c:v>
                </c:pt>
                <c:pt idx="3125">
                  <c:v>2025.09.19</c:v>
                </c:pt>
                <c:pt idx="3126">
                  <c:v>2025.09.19</c:v>
                </c:pt>
                <c:pt idx="3127">
                  <c:v>2025.09.19</c:v>
                </c:pt>
                <c:pt idx="3128">
                  <c:v>2025.09.19</c:v>
                </c:pt>
                <c:pt idx="3129">
                  <c:v>2025.09.19</c:v>
                </c:pt>
                <c:pt idx="3130">
                  <c:v>2025.09.19</c:v>
                </c:pt>
                <c:pt idx="3131">
                  <c:v>2025.09.19</c:v>
                </c:pt>
                <c:pt idx="3132">
                  <c:v>2025.09.19</c:v>
                </c:pt>
                <c:pt idx="3133">
                  <c:v>2025.09.19</c:v>
                </c:pt>
                <c:pt idx="3134">
                  <c:v>2025.09.19</c:v>
                </c:pt>
                <c:pt idx="3135">
                  <c:v>2025.09.20</c:v>
                </c:pt>
                <c:pt idx="3136">
                  <c:v>2025.09.20</c:v>
                </c:pt>
                <c:pt idx="3137">
                  <c:v>2025.09.20</c:v>
                </c:pt>
                <c:pt idx="3138">
                  <c:v>2025.09.20</c:v>
                </c:pt>
                <c:pt idx="3139">
                  <c:v>2025.09.20</c:v>
                </c:pt>
                <c:pt idx="3140">
                  <c:v>2025.09.20</c:v>
                </c:pt>
                <c:pt idx="3141">
                  <c:v>2025.09.20</c:v>
                </c:pt>
                <c:pt idx="3142">
                  <c:v>2025.09.20</c:v>
                </c:pt>
                <c:pt idx="3143">
                  <c:v>2025.09.20</c:v>
                </c:pt>
                <c:pt idx="3144">
                  <c:v>2025.09.20</c:v>
                </c:pt>
                <c:pt idx="3145">
                  <c:v>2025.09.20</c:v>
                </c:pt>
                <c:pt idx="3146">
                  <c:v>2025.09.20</c:v>
                </c:pt>
                <c:pt idx="3147">
                  <c:v>2025.09.21</c:v>
                </c:pt>
                <c:pt idx="3148">
                  <c:v>2025.09.21</c:v>
                </c:pt>
                <c:pt idx="3149">
                  <c:v>2025.09.21</c:v>
                </c:pt>
                <c:pt idx="3150">
                  <c:v>2025.09.21</c:v>
                </c:pt>
                <c:pt idx="3151">
                  <c:v>2025.09.21</c:v>
                </c:pt>
                <c:pt idx="3152">
                  <c:v>2025.09.21</c:v>
                </c:pt>
                <c:pt idx="3153">
                  <c:v>2025.09.21</c:v>
                </c:pt>
                <c:pt idx="3154">
                  <c:v>2025.09.21</c:v>
                </c:pt>
                <c:pt idx="3155">
                  <c:v>2025.09.21</c:v>
                </c:pt>
                <c:pt idx="3156">
                  <c:v>2025.09.21</c:v>
                </c:pt>
                <c:pt idx="3157">
                  <c:v>2025.09.21</c:v>
                </c:pt>
                <c:pt idx="3158">
                  <c:v>2025.09.21</c:v>
                </c:pt>
                <c:pt idx="3159">
                  <c:v>2025.09.22</c:v>
                </c:pt>
                <c:pt idx="3160">
                  <c:v>2025.09.22</c:v>
                </c:pt>
                <c:pt idx="3161">
                  <c:v>2025.09.22</c:v>
                </c:pt>
                <c:pt idx="3162">
                  <c:v>2025.09.22</c:v>
                </c:pt>
                <c:pt idx="3163">
                  <c:v>2025.09.22</c:v>
                </c:pt>
                <c:pt idx="3164">
                  <c:v>2025.09.22</c:v>
                </c:pt>
                <c:pt idx="3165">
                  <c:v>2025.09.22</c:v>
                </c:pt>
                <c:pt idx="3166">
                  <c:v>2025.09.22</c:v>
                </c:pt>
                <c:pt idx="3167">
                  <c:v>2025.09.22</c:v>
                </c:pt>
                <c:pt idx="3168">
                  <c:v>2025.09.22</c:v>
                </c:pt>
                <c:pt idx="3169">
                  <c:v>2025.09.22</c:v>
                </c:pt>
                <c:pt idx="3170">
                  <c:v>2025.09.22</c:v>
                </c:pt>
                <c:pt idx="3171">
                  <c:v>2025.09.23</c:v>
                </c:pt>
                <c:pt idx="3172">
                  <c:v>2025.09.23</c:v>
                </c:pt>
                <c:pt idx="3173">
                  <c:v>2025.09.23</c:v>
                </c:pt>
                <c:pt idx="3174">
                  <c:v>2025.09.23</c:v>
                </c:pt>
                <c:pt idx="3175">
                  <c:v>2025.09.23</c:v>
                </c:pt>
                <c:pt idx="3176">
                  <c:v>2025.09.23</c:v>
                </c:pt>
                <c:pt idx="3177">
                  <c:v>2025.09.23</c:v>
                </c:pt>
                <c:pt idx="3178">
                  <c:v>2025.09.23</c:v>
                </c:pt>
                <c:pt idx="3179">
                  <c:v>2025.09.23</c:v>
                </c:pt>
                <c:pt idx="3180">
                  <c:v>2025.09.23</c:v>
                </c:pt>
                <c:pt idx="3181">
                  <c:v>2025.09.23</c:v>
                </c:pt>
                <c:pt idx="3182">
                  <c:v>2025.09.23</c:v>
                </c:pt>
                <c:pt idx="3183">
                  <c:v>2025.09.24</c:v>
                </c:pt>
                <c:pt idx="3184">
                  <c:v>2025.09.24</c:v>
                </c:pt>
                <c:pt idx="3185">
                  <c:v>2025.09.24</c:v>
                </c:pt>
                <c:pt idx="3186">
                  <c:v>2025.09.24</c:v>
                </c:pt>
                <c:pt idx="3187">
                  <c:v>2025.09.24</c:v>
                </c:pt>
                <c:pt idx="3188">
                  <c:v>2025.09.24</c:v>
                </c:pt>
                <c:pt idx="3189">
                  <c:v>2025.09.24</c:v>
                </c:pt>
                <c:pt idx="3190">
                  <c:v>2025.09.24</c:v>
                </c:pt>
                <c:pt idx="3191">
                  <c:v>2025.09.24</c:v>
                </c:pt>
                <c:pt idx="3192">
                  <c:v>2025.09.24</c:v>
                </c:pt>
                <c:pt idx="3193">
                  <c:v>2025.09.24</c:v>
                </c:pt>
                <c:pt idx="3194">
                  <c:v>2025.09.24</c:v>
                </c:pt>
                <c:pt idx="3195">
                  <c:v>2025.09.25</c:v>
                </c:pt>
                <c:pt idx="3196">
                  <c:v>2025.09.25</c:v>
                </c:pt>
                <c:pt idx="3197">
                  <c:v>2025.09.25</c:v>
                </c:pt>
                <c:pt idx="3198">
                  <c:v>2025.09.25</c:v>
                </c:pt>
                <c:pt idx="3199">
                  <c:v>2025.09.25</c:v>
                </c:pt>
                <c:pt idx="3200">
                  <c:v>2025.09.25</c:v>
                </c:pt>
                <c:pt idx="3201">
                  <c:v>2025.09.25</c:v>
                </c:pt>
                <c:pt idx="3202">
                  <c:v>2025.09.25</c:v>
                </c:pt>
                <c:pt idx="3203">
                  <c:v>2025.09.25</c:v>
                </c:pt>
                <c:pt idx="3204">
                  <c:v>2025.09.25</c:v>
                </c:pt>
                <c:pt idx="3205">
                  <c:v>2025.09.25</c:v>
                </c:pt>
                <c:pt idx="3206">
                  <c:v>2025.09.25</c:v>
                </c:pt>
                <c:pt idx="3207">
                  <c:v>2025.09.26</c:v>
                </c:pt>
                <c:pt idx="3208">
                  <c:v>2025.09.26</c:v>
                </c:pt>
                <c:pt idx="3209">
                  <c:v>2025.09.26</c:v>
                </c:pt>
                <c:pt idx="3210">
                  <c:v>2025.09.26</c:v>
                </c:pt>
                <c:pt idx="3211">
                  <c:v>2025.09.26</c:v>
                </c:pt>
                <c:pt idx="3212">
                  <c:v>2025.09.26</c:v>
                </c:pt>
                <c:pt idx="3213">
                  <c:v>2025.09.26</c:v>
                </c:pt>
                <c:pt idx="3214">
                  <c:v>2025.09.26</c:v>
                </c:pt>
                <c:pt idx="3215">
                  <c:v>2025.09.26</c:v>
                </c:pt>
                <c:pt idx="3216">
                  <c:v>2025.09.26</c:v>
                </c:pt>
                <c:pt idx="3217">
                  <c:v>2025.09.26</c:v>
                </c:pt>
                <c:pt idx="3218">
                  <c:v>2025.09.26</c:v>
                </c:pt>
                <c:pt idx="3219">
                  <c:v>2025.09.27</c:v>
                </c:pt>
                <c:pt idx="3220">
                  <c:v>2025.09.27</c:v>
                </c:pt>
                <c:pt idx="3221">
                  <c:v>2025.09.27</c:v>
                </c:pt>
                <c:pt idx="3222">
                  <c:v>2025.09.27</c:v>
                </c:pt>
                <c:pt idx="3223">
                  <c:v>2025.09.27</c:v>
                </c:pt>
                <c:pt idx="3224">
                  <c:v>2025.09.27</c:v>
                </c:pt>
                <c:pt idx="3225">
                  <c:v>2025.09.27</c:v>
                </c:pt>
                <c:pt idx="3226">
                  <c:v>2025.09.27</c:v>
                </c:pt>
                <c:pt idx="3227">
                  <c:v>2025.09.27</c:v>
                </c:pt>
                <c:pt idx="3228">
                  <c:v>2025.09.27</c:v>
                </c:pt>
                <c:pt idx="3229">
                  <c:v>2025.09.27</c:v>
                </c:pt>
                <c:pt idx="3230">
                  <c:v>2025.09.27</c:v>
                </c:pt>
                <c:pt idx="3231">
                  <c:v>2025.09.28</c:v>
                </c:pt>
                <c:pt idx="3232">
                  <c:v>2025.09.28</c:v>
                </c:pt>
                <c:pt idx="3233">
                  <c:v>2025.09.28</c:v>
                </c:pt>
                <c:pt idx="3234">
                  <c:v>2025.09.28</c:v>
                </c:pt>
                <c:pt idx="3235">
                  <c:v>2025.09.28</c:v>
                </c:pt>
                <c:pt idx="3236">
                  <c:v>2025.09.28</c:v>
                </c:pt>
                <c:pt idx="3237">
                  <c:v>2025.09.28</c:v>
                </c:pt>
                <c:pt idx="3238">
                  <c:v>2025.09.28</c:v>
                </c:pt>
                <c:pt idx="3239">
                  <c:v>2025.09.28</c:v>
                </c:pt>
                <c:pt idx="3240">
                  <c:v>2025.09.28</c:v>
                </c:pt>
                <c:pt idx="3241">
                  <c:v>2025.09.28</c:v>
                </c:pt>
                <c:pt idx="3242">
                  <c:v>2025.09.28</c:v>
                </c:pt>
                <c:pt idx="3243">
                  <c:v>2025.09.29</c:v>
                </c:pt>
                <c:pt idx="3244">
                  <c:v>2025.09.29</c:v>
                </c:pt>
                <c:pt idx="3245">
                  <c:v>2025.09.29</c:v>
                </c:pt>
                <c:pt idx="3246">
                  <c:v>2025.09.29</c:v>
                </c:pt>
                <c:pt idx="3247">
                  <c:v>2025.09.29</c:v>
                </c:pt>
                <c:pt idx="3248">
                  <c:v>2025.09.29</c:v>
                </c:pt>
                <c:pt idx="3249">
                  <c:v>2025.09.29</c:v>
                </c:pt>
                <c:pt idx="3250">
                  <c:v>2025.09.29</c:v>
                </c:pt>
                <c:pt idx="3251">
                  <c:v>2025.09.29</c:v>
                </c:pt>
                <c:pt idx="3252">
                  <c:v>2025.09.29</c:v>
                </c:pt>
                <c:pt idx="3253">
                  <c:v>2025.09.29</c:v>
                </c:pt>
                <c:pt idx="3254">
                  <c:v>2025.09.29</c:v>
                </c:pt>
                <c:pt idx="3255">
                  <c:v>2025.09.30</c:v>
                </c:pt>
                <c:pt idx="3256">
                  <c:v>2025.09.30</c:v>
                </c:pt>
                <c:pt idx="3257">
                  <c:v>2025.09.30</c:v>
                </c:pt>
                <c:pt idx="3258">
                  <c:v>2025.09.30</c:v>
                </c:pt>
                <c:pt idx="3259">
                  <c:v>2025.09.30</c:v>
                </c:pt>
                <c:pt idx="3260">
                  <c:v>2025.09.30</c:v>
                </c:pt>
                <c:pt idx="3261">
                  <c:v>2025.09.30</c:v>
                </c:pt>
                <c:pt idx="3262">
                  <c:v>2025.09.30</c:v>
                </c:pt>
                <c:pt idx="3263">
                  <c:v>2025.09.30</c:v>
                </c:pt>
                <c:pt idx="3264">
                  <c:v>2025.09.30</c:v>
                </c:pt>
                <c:pt idx="3265">
                  <c:v>2025.09.30</c:v>
                </c:pt>
                <c:pt idx="3266">
                  <c:v>2025.09.30</c:v>
                </c:pt>
                <c:pt idx="3267">
                  <c:v>2025.10.01</c:v>
                </c:pt>
                <c:pt idx="3268">
                  <c:v>2025.10.01</c:v>
                </c:pt>
                <c:pt idx="3269">
                  <c:v>2025.10.01</c:v>
                </c:pt>
                <c:pt idx="3270">
                  <c:v>2025.10.01</c:v>
                </c:pt>
                <c:pt idx="3271">
                  <c:v>2025.10.01</c:v>
                </c:pt>
                <c:pt idx="3272">
                  <c:v>2025.10.01</c:v>
                </c:pt>
                <c:pt idx="3273">
                  <c:v>2025.10.01</c:v>
                </c:pt>
                <c:pt idx="3274">
                  <c:v>2025.10.01</c:v>
                </c:pt>
                <c:pt idx="3275">
                  <c:v>2025.10.01</c:v>
                </c:pt>
                <c:pt idx="3276">
                  <c:v>2025.10.01</c:v>
                </c:pt>
                <c:pt idx="3277">
                  <c:v>2025.10.01</c:v>
                </c:pt>
                <c:pt idx="3278">
                  <c:v>2025.10.01</c:v>
                </c:pt>
                <c:pt idx="3279">
                  <c:v>2025.10.02</c:v>
                </c:pt>
                <c:pt idx="3280">
                  <c:v>2025.10.02</c:v>
                </c:pt>
                <c:pt idx="3281">
                  <c:v>2025.10.02</c:v>
                </c:pt>
                <c:pt idx="3282">
                  <c:v>2025.10.02</c:v>
                </c:pt>
                <c:pt idx="3283">
                  <c:v>2025.10.02</c:v>
                </c:pt>
                <c:pt idx="3284">
                  <c:v>2025.10.02</c:v>
                </c:pt>
                <c:pt idx="3285">
                  <c:v>2025.10.02</c:v>
                </c:pt>
                <c:pt idx="3286">
                  <c:v>2025.10.02</c:v>
                </c:pt>
                <c:pt idx="3287">
                  <c:v>2025.10.02</c:v>
                </c:pt>
                <c:pt idx="3288">
                  <c:v>2025.10.02</c:v>
                </c:pt>
                <c:pt idx="3289">
                  <c:v>2025.10.02</c:v>
                </c:pt>
                <c:pt idx="3290">
                  <c:v>2025.10.02</c:v>
                </c:pt>
                <c:pt idx="3291">
                  <c:v>2025.10.03</c:v>
                </c:pt>
                <c:pt idx="3292">
                  <c:v>2025.10.03</c:v>
                </c:pt>
                <c:pt idx="3293">
                  <c:v>2025.10.03</c:v>
                </c:pt>
                <c:pt idx="3294">
                  <c:v>2025.10.03</c:v>
                </c:pt>
                <c:pt idx="3295">
                  <c:v>2025.10.03</c:v>
                </c:pt>
                <c:pt idx="3296">
                  <c:v>2025.10.03</c:v>
                </c:pt>
                <c:pt idx="3297">
                  <c:v>2025.10.03</c:v>
                </c:pt>
                <c:pt idx="3298">
                  <c:v>2025.10.03</c:v>
                </c:pt>
                <c:pt idx="3299">
                  <c:v>2025.10.03</c:v>
                </c:pt>
                <c:pt idx="3300">
                  <c:v>2025.10.03</c:v>
                </c:pt>
                <c:pt idx="3301">
                  <c:v>2025.10.03</c:v>
                </c:pt>
                <c:pt idx="3302">
                  <c:v>2025.10.03</c:v>
                </c:pt>
                <c:pt idx="3303">
                  <c:v>2025.10.04</c:v>
                </c:pt>
                <c:pt idx="3304">
                  <c:v>2025.10.04</c:v>
                </c:pt>
                <c:pt idx="3305">
                  <c:v>2025.10.04</c:v>
                </c:pt>
                <c:pt idx="3306">
                  <c:v>2025.10.04</c:v>
                </c:pt>
                <c:pt idx="3307">
                  <c:v>2025.10.04</c:v>
                </c:pt>
                <c:pt idx="3308">
                  <c:v>2025.10.04</c:v>
                </c:pt>
                <c:pt idx="3309">
                  <c:v>2025.10.04</c:v>
                </c:pt>
                <c:pt idx="3310">
                  <c:v>2025.10.04</c:v>
                </c:pt>
                <c:pt idx="3311">
                  <c:v>2025.10.04</c:v>
                </c:pt>
                <c:pt idx="3312">
                  <c:v>2025.10.04</c:v>
                </c:pt>
                <c:pt idx="3313">
                  <c:v>2025.10.04</c:v>
                </c:pt>
                <c:pt idx="3314">
                  <c:v>2025.10.04</c:v>
                </c:pt>
                <c:pt idx="3315">
                  <c:v>2025.10.05</c:v>
                </c:pt>
                <c:pt idx="3316">
                  <c:v>2025.10.05</c:v>
                </c:pt>
                <c:pt idx="3317">
                  <c:v>2025.10.05</c:v>
                </c:pt>
                <c:pt idx="3318">
                  <c:v>2025.10.05</c:v>
                </c:pt>
                <c:pt idx="3319">
                  <c:v>2025.10.05</c:v>
                </c:pt>
                <c:pt idx="3320">
                  <c:v>2025.10.05</c:v>
                </c:pt>
                <c:pt idx="3321">
                  <c:v>2025.10.05</c:v>
                </c:pt>
                <c:pt idx="3322">
                  <c:v>2025.10.05</c:v>
                </c:pt>
                <c:pt idx="3323">
                  <c:v>2025.10.05</c:v>
                </c:pt>
                <c:pt idx="3324">
                  <c:v>2025.10.05</c:v>
                </c:pt>
                <c:pt idx="3325">
                  <c:v>2025.10.05</c:v>
                </c:pt>
                <c:pt idx="3326">
                  <c:v>2025.10.05</c:v>
                </c:pt>
                <c:pt idx="3327">
                  <c:v>2025.10.06</c:v>
                </c:pt>
                <c:pt idx="3328">
                  <c:v>2025.10.06</c:v>
                </c:pt>
                <c:pt idx="3329">
                  <c:v>2025.10.06</c:v>
                </c:pt>
                <c:pt idx="3330">
                  <c:v>2025.10.06</c:v>
                </c:pt>
                <c:pt idx="3331">
                  <c:v>2025.10.06</c:v>
                </c:pt>
                <c:pt idx="3332">
                  <c:v>2025.10.06</c:v>
                </c:pt>
                <c:pt idx="3333">
                  <c:v>2025.10.06</c:v>
                </c:pt>
                <c:pt idx="3334">
                  <c:v>2025.10.06</c:v>
                </c:pt>
                <c:pt idx="3335">
                  <c:v>2025.10.06</c:v>
                </c:pt>
                <c:pt idx="3336">
                  <c:v>2025.10.06</c:v>
                </c:pt>
                <c:pt idx="3337">
                  <c:v>2025.10.06</c:v>
                </c:pt>
                <c:pt idx="3338">
                  <c:v>2025.10.06</c:v>
                </c:pt>
                <c:pt idx="3339">
                  <c:v>2025.10.07</c:v>
                </c:pt>
                <c:pt idx="3340">
                  <c:v>2025.10.07</c:v>
                </c:pt>
                <c:pt idx="3341">
                  <c:v>2025.10.07</c:v>
                </c:pt>
                <c:pt idx="3342">
                  <c:v>2025.10.07</c:v>
                </c:pt>
                <c:pt idx="3343">
                  <c:v>2025.10.07</c:v>
                </c:pt>
                <c:pt idx="3344">
                  <c:v>2025.10.07</c:v>
                </c:pt>
                <c:pt idx="3345">
                  <c:v>2025.10.07</c:v>
                </c:pt>
                <c:pt idx="3346">
                  <c:v>2025.10.07</c:v>
                </c:pt>
                <c:pt idx="3347">
                  <c:v>2025.10.07</c:v>
                </c:pt>
                <c:pt idx="3348">
                  <c:v>2025.10.07</c:v>
                </c:pt>
                <c:pt idx="3349">
                  <c:v>2025.10.07</c:v>
                </c:pt>
                <c:pt idx="3350">
                  <c:v>2025.10.07</c:v>
                </c:pt>
                <c:pt idx="3351">
                  <c:v>2025.10.08</c:v>
                </c:pt>
                <c:pt idx="3352">
                  <c:v>2025.10.08</c:v>
                </c:pt>
                <c:pt idx="3353">
                  <c:v>2025.10.08</c:v>
                </c:pt>
                <c:pt idx="3354">
                  <c:v>2025.10.08</c:v>
                </c:pt>
                <c:pt idx="3355">
                  <c:v>2025.10.08</c:v>
                </c:pt>
                <c:pt idx="3356">
                  <c:v>2025.10.08</c:v>
                </c:pt>
                <c:pt idx="3357">
                  <c:v>2025.10.08</c:v>
                </c:pt>
                <c:pt idx="3358">
                  <c:v>2025.10.08</c:v>
                </c:pt>
                <c:pt idx="3359">
                  <c:v>2025.10.08</c:v>
                </c:pt>
                <c:pt idx="3360">
                  <c:v>2025.10.08</c:v>
                </c:pt>
                <c:pt idx="3361">
                  <c:v>2025.10.08</c:v>
                </c:pt>
                <c:pt idx="3362">
                  <c:v>2025.10.08</c:v>
                </c:pt>
                <c:pt idx="3363">
                  <c:v>2025.10.09</c:v>
                </c:pt>
                <c:pt idx="3364">
                  <c:v>2025.10.09</c:v>
                </c:pt>
                <c:pt idx="3365">
                  <c:v>2025.10.09</c:v>
                </c:pt>
                <c:pt idx="3366">
                  <c:v>2025.10.09</c:v>
                </c:pt>
                <c:pt idx="3367">
                  <c:v>2025.10.09</c:v>
                </c:pt>
                <c:pt idx="3368">
                  <c:v>2025.10.09</c:v>
                </c:pt>
                <c:pt idx="3369">
                  <c:v>2025.10.09</c:v>
                </c:pt>
                <c:pt idx="3370">
                  <c:v>2025.10.09</c:v>
                </c:pt>
                <c:pt idx="3371">
                  <c:v>2025.10.09</c:v>
                </c:pt>
                <c:pt idx="3372">
                  <c:v>2025.10.09</c:v>
                </c:pt>
                <c:pt idx="3373">
                  <c:v>2025.10.09</c:v>
                </c:pt>
                <c:pt idx="3374">
                  <c:v>2025.10.09</c:v>
                </c:pt>
                <c:pt idx="3375">
                  <c:v>2025.10.10</c:v>
                </c:pt>
                <c:pt idx="3376">
                  <c:v>2025.10.10</c:v>
                </c:pt>
                <c:pt idx="3377">
                  <c:v>2025.10.10</c:v>
                </c:pt>
                <c:pt idx="3378">
                  <c:v>2025.10.10</c:v>
                </c:pt>
                <c:pt idx="3379">
                  <c:v>2025.10.10</c:v>
                </c:pt>
                <c:pt idx="3380">
                  <c:v>2025.10.10</c:v>
                </c:pt>
                <c:pt idx="3381">
                  <c:v>2025.10.10</c:v>
                </c:pt>
                <c:pt idx="3382">
                  <c:v>2025.10.10</c:v>
                </c:pt>
                <c:pt idx="3383">
                  <c:v>2025.10.10</c:v>
                </c:pt>
                <c:pt idx="3384">
                  <c:v>2025.10.10</c:v>
                </c:pt>
                <c:pt idx="3385">
                  <c:v>2025.10.10</c:v>
                </c:pt>
                <c:pt idx="3386">
                  <c:v>2025.10.10</c:v>
                </c:pt>
                <c:pt idx="3387">
                  <c:v>2025.10.11</c:v>
                </c:pt>
                <c:pt idx="3388">
                  <c:v>2025.10.11</c:v>
                </c:pt>
                <c:pt idx="3389">
                  <c:v>2025.10.11</c:v>
                </c:pt>
                <c:pt idx="3390">
                  <c:v>2025.10.11</c:v>
                </c:pt>
                <c:pt idx="3391">
                  <c:v>2025.10.11</c:v>
                </c:pt>
                <c:pt idx="3392">
                  <c:v>2025.10.11</c:v>
                </c:pt>
                <c:pt idx="3393">
                  <c:v>2025.10.11</c:v>
                </c:pt>
                <c:pt idx="3394">
                  <c:v>2025.10.11</c:v>
                </c:pt>
                <c:pt idx="3395">
                  <c:v>2025.10.11</c:v>
                </c:pt>
                <c:pt idx="3396">
                  <c:v>2025.10.11</c:v>
                </c:pt>
                <c:pt idx="3397">
                  <c:v>2025.10.11</c:v>
                </c:pt>
                <c:pt idx="3398">
                  <c:v>2025.10.11</c:v>
                </c:pt>
                <c:pt idx="3399">
                  <c:v>2025.10.12</c:v>
                </c:pt>
                <c:pt idx="3400">
                  <c:v>2025.10.12</c:v>
                </c:pt>
                <c:pt idx="3401">
                  <c:v>2025.10.12</c:v>
                </c:pt>
                <c:pt idx="3402">
                  <c:v>2025.10.12</c:v>
                </c:pt>
                <c:pt idx="3403">
                  <c:v>2025.10.12</c:v>
                </c:pt>
                <c:pt idx="3404">
                  <c:v>2025.10.12</c:v>
                </c:pt>
                <c:pt idx="3405">
                  <c:v>2025.10.12</c:v>
                </c:pt>
                <c:pt idx="3406">
                  <c:v>2025.10.12</c:v>
                </c:pt>
                <c:pt idx="3407">
                  <c:v>2025.10.12</c:v>
                </c:pt>
                <c:pt idx="3408">
                  <c:v>2025.10.12</c:v>
                </c:pt>
                <c:pt idx="3409">
                  <c:v>2025.10.12</c:v>
                </c:pt>
                <c:pt idx="3410">
                  <c:v>2025.10.12</c:v>
                </c:pt>
                <c:pt idx="3411">
                  <c:v>2025.10.13</c:v>
                </c:pt>
                <c:pt idx="3412">
                  <c:v>2025.10.13</c:v>
                </c:pt>
                <c:pt idx="3413">
                  <c:v>2025.10.13</c:v>
                </c:pt>
                <c:pt idx="3414">
                  <c:v>2025.10.13</c:v>
                </c:pt>
                <c:pt idx="3415">
                  <c:v>2025.10.13</c:v>
                </c:pt>
                <c:pt idx="3416">
                  <c:v>2025.10.13</c:v>
                </c:pt>
                <c:pt idx="3417">
                  <c:v>2025.10.13</c:v>
                </c:pt>
                <c:pt idx="3418">
                  <c:v>2025.10.13</c:v>
                </c:pt>
                <c:pt idx="3419">
                  <c:v>2025.10.13</c:v>
                </c:pt>
                <c:pt idx="3420">
                  <c:v>2025.10.13</c:v>
                </c:pt>
                <c:pt idx="3421">
                  <c:v>2025.10.13</c:v>
                </c:pt>
                <c:pt idx="3422">
                  <c:v>2025.10.13</c:v>
                </c:pt>
                <c:pt idx="3423">
                  <c:v>2025.10.14</c:v>
                </c:pt>
                <c:pt idx="3424">
                  <c:v>2025.10.14</c:v>
                </c:pt>
                <c:pt idx="3425">
                  <c:v>2025.10.14</c:v>
                </c:pt>
                <c:pt idx="3426">
                  <c:v>2025.10.14</c:v>
                </c:pt>
                <c:pt idx="3427">
                  <c:v>2025.10.14</c:v>
                </c:pt>
                <c:pt idx="3428">
                  <c:v>2025.10.14</c:v>
                </c:pt>
                <c:pt idx="3429">
                  <c:v>2025.10.14</c:v>
                </c:pt>
                <c:pt idx="3430">
                  <c:v>2025.10.14</c:v>
                </c:pt>
                <c:pt idx="3431">
                  <c:v>2025.10.14</c:v>
                </c:pt>
                <c:pt idx="3432">
                  <c:v>2025.10.14</c:v>
                </c:pt>
                <c:pt idx="3433">
                  <c:v>2025.10.14</c:v>
                </c:pt>
                <c:pt idx="3434">
                  <c:v>2025.10.14</c:v>
                </c:pt>
                <c:pt idx="3435">
                  <c:v>2025.10.15</c:v>
                </c:pt>
                <c:pt idx="3436">
                  <c:v>2025.10.15</c:v>
                </c:pt>
                <c:pt idx="3437">
                  <c:v>2025.10.15</c:v>
                </c:pt>
                <c:pt idx="3438">
                  <c:v>2025.10.15</c:v>
                </c:pt>
                <c:pt idx="3439">
                  <c:v>2025.10.15</c:v>
                </c:pt>
                <c:pt idx="3440">
                  <c:v>2025.10.15</c:v>
                </c:pt>
                <c:pt idx="3441">
                  <c:v>2025.10.15</c:v>
                </c:pt>
                <c:pt idx="3442">
                  <c:v>2025.10.15</c:v>
                </c:pt>
                <c:pt idx="3443">
                  <c:v>2025.10.15</c:v>
                </c:pt>
                <c:pt idx="3444">
                  <c:v>2025.10.15</c:v>
                </c:pt>
                <c:pt idx="3445">
                  <c:v>2025.10.15</c:v>
                </c:pt>
                <c:pt idx="3446">
                  <c:v>2025.10.15</c:v>
                </c:pt>
                <c:pt idx="3447">
                  <c:v>2025.10.16</c:v>
                </c:pt>
                <c:pt idx="3448">
                  <c:v>2025.10.16</c:v>
                </c:pt>
                <c:pt idx="3449">
                  <c:v>2025.10.16</c:v>
                </c:pt>
                <c:pt idx="3450">
                  <c:v>2025.10.16</c:v>
                </c:pt>
                <c:pt idx="3451">
                  <c:v>2025.10.16</c:v>
                </c:pt>
                <c:pt idx="3452">
                  <c:v>2025.10.16</c:v>
                </c:pt>
                <c:pt idx="3453">
                  <c:v>2025.10.16</c:v>
                </c:pt>
                <c:pt idx="3454">
                  <c:v>2025.10.16</c:v>
                </c:pt>
                <c:pt idx="3455">
                  <c:v>2025.10.16</c:v>
                </c:pt>
                <c:pt idx="3456">
                  <c:v>2025.10.16</c:v>
                </c:pt>
                <c:pt idx="3457">
                  <c:v>2025.10.16</c:v>
                </c:pt>
                <c:pt idx="3458">
                  <c:v>2025.10.16</c:v>
                </c:pt>
                <c:pt idx="3459">
                  <c:v>2025.10.17</c:v>
                </c:pt>
                <c:pt idx="3460">
                  <c:v>2025.10.17</c:v>
                </c:pt>
                <c:pt idx="3461">
                  <c:v>2025.10.17</c:v>
                </c:pt>
                <c:pt idx="3462">
                  <c:v>2025.10.17</c:v>
                </c:pt>
                <c:pt idx="3463">
                  <c:v>2025.10.17</c:v>
                </c:pt>
                <c:pt idx="3464">
                  <c:v>2025.10.17</c:v>
                </c:pt>
                <c:pt idx="3465">
                  <c:v>2025.10.17</c:v>
                </c:pt>
                <c:pt idx="3466">
                  <c:v>2025.10.17</c:v>
                </c:pt>
                <c:pt idx="3467">
                  <c:v>2025.10.17</c:v>
                </c:pt>
                <c:pt idx="3468">
                  <c:v>2025.10.17</c:v>
                </c:pt>
                <c:pt idx="3469">
                  <c:v>2025.10.17</c:v>
                </c:pt>
                <c:pt idx="3470">
                  <c:v>2025.10.17</c:v>
                </c:pt>
                <c:pt idx="3471">
                  <c:v>2025.10.18</c:v>
                </c:pt>
                <c:pt idx="3472">
                  <c:v>2025.10.18</c:v>
                </c:pt>
                <c:pt idx="3473">
                  <c:v>2025.10.18</c:v>
                </c:pt>
                <c:pt idx="3474">
                  <c:v>2025.10.18</c:v>
                </c:pt>
                <c:pt idx="3475">
                  <c:v>2025.10.18</c:v>
                </c:pt>
                <c:pt idx="3476">
                  <c:v>2025.10.18</c:v>
                </c:pt>
                <c:pt idx="3477">
                  <c:v>2025.10.18</c:v>
                </c:pt>
                <c:pt idx="3478">
                  <c:v>2025.10.18</c:v>
                </c:pt>
                <c:pt idx="3479">
                  <c:v>2025.10.18</c:v>
                </c:pt>
                <c:pt idx="3480">
                  <c:v>2025.10.18</c:v>
                </c:pt>
                <c:pt idx="3481">
                  <c:v>2025.10.18</c:v>
                </c:pt>
                <c:pt idx="3482">
                  <c:v>2025.10.18</c:v>
                </c:pt>
                <c:pt idx="3483">
                  <c:v>2025.10.19</c:v>
                </c:pt>
                <c:pt idx="3484">
                  <c:v>2025.10.19</c:v>
                </c:pt>
                <c:pt idx="3485">
                  <c:v>2025.10.19</c:v>
                </c:pt>
                <c:pt idx="3486">
                  <c:v>2025.10.19</c:v>
                </c:pt>
                <c:pt idx="3487">
                  <c:v>2025.10.19</c:v>
                </c:pt>
                <c:pt idx="3488">
                  <c:v>2025.10.19</c:v>
                </c:pt>
                <c:pt idx="3489">
                  <c:v>2025.10.19</c:v>
                </c:pt>
                <c:pt idx="3490">
                  <c:v>2025.10.19</c:v>
                </c:pt>
                <c:pt idx="3491">
                  <c:v>2025.10.19</c:v>
                </c:pt>
                <c:pt idx="3492">
                  <c:v>2025.10.19</c:v>
                </c:pt>
                <c:pt idx="3493">
                  <c:v>2025.10.19</c:v>
                </c:pt>
                <c:pt idx="3494">
                  <c:v>2025.10.19</c:v>
                </c:pt>
                <c:pt idx="3495">
                  <c:v>2025.10.20</c:v>
                </c:pt>
                <c:pt idx="3496">
                  <c:v>2025.10.20</c:v>
                </c:pt>
                <c:pt idx="3497">
                  <c:v>2025.10.20</c:v>
                </c:pt>
                <c:pt idx="3498">
                  <c:v>2025.10.20</c:v>
                </c:pt>
                <c:pt idx="3499">
                  <c:v>2025.10.20</c:v>
                </c:pt>
                <c:pt idx="3500">
                  <c:v>2025.10.20</c:v>
                </c:pt>
                <c:pt idx="3501">
                  <c:v>2025.10.20</c:v>
                </c:pt>
                <c:pt idx="3502">
                  <c:v>2025.10.20</c:v>
                </c:pt>
                <c:pt idx="3503">
                  <c:v>2025.10.20</c:v>
                </c:pt>
                <c:pt idx="3504">
                  <c:v>2025.10.20</c:v>
                </c:pt>
                <c:pt idx="3505">
                  <c:v>2025.10.20</c:v>
                </c:pt>
                <c:pt idx="3506">
                  <c:v>2025.10.20</c:v>
                </c:pt>
                <c:pt idx="3507">
                  <c:v>2025.10.21</c:v>
                </c:pt>
                <c:pt idx="3508">
                  <c:v>2025.10.21</c:v>
                </c:pt>
                <c:pt idx="3509">
                  <c:v>2025.10.21</c:v>
                </c:pt>
                <c:pt idx="3510">
                  <c:v>2025.10.21</c:v>
                </c:pt>
                <c:pt idx="3511">
                  <c:v>2025.10.21</c:v>
                </c:pt>
                <c:pt idx="3512">
                  <c:v>2025.10.21</c:v>
                </c:pt>
                <c:pt idx="3513">
                  <c:v>2025.10.21</c:v>
                </c:pt>
                <c:pt idx="3514">
                  <c:v>2025.10.21</c:v>
                </c:pt>
                <c:pt idx="3515">
                  <c:v>2025.10.21</c:v>
                </c:pt>
                <c:pt idx="3516">
                  <c:v>2025.10.21</c:v>
                </c:pt>
                <c:pt idx="3517">
                  <c:v>2025.10.21</c:v>
                </c:pt>
                <c:pt idx="3518">
                  <c:v>2025.10.21</c:v>
                </c:pt>
                <c:pt idx="3519">
                  <c:v>2025.10.22</c:v>
                </c:pt>
                <c:pt idx="3520">
                  <c:v>2025.10.22</c:v>
                </c:pt>
                <c:pt idx="3521">
                  <c:v>2025.10.22</c:v>
                </c:pt>
                <c:pt idx="3522">
                  <c:v>2025.10.22</c:v>
                </c:pt>
                <c:pt idx="3523">
                  <c:v>2025.10.22</c:v>
                </c:pt>
                <c:pt idx="3524">
                  <c:v>2025.10.22</c:v>
                </c:pt>
                <c:pt idx="3525">
                  <c:v>2025.10.22</c:v>
                </c:pt>
                <c:pt idx="3526">
                  <c:v>2025.10.22</c:v>
                </c:pt>
                <c:pt idx="3527">
                  <c:v>2025.10.22</c:v>
                </c:pt>
                <c:pt idx="3528">
                  <c:v>2025.10.22</c:v>
                </c:pt>
                <c:pt idx="3529">
                  <c:v>2025.10.22</c:v>
                </c:pt>
                <c:pt idx="3530">
                  <c:v>2025.10.22</c:v>
                </c:pt>
                <c:pt idx="3531">
                  <c:v>2025.10.23</c:v>
                </c:pt>
                <c:pt idx="3532">
                  <c:v>2025.10.23</c:v>
                </c:pt>
                <c:pt idx="3533">
                  <c:v>2025.10.23</c:v>
                </c:pt>
                <c:pt idx="3534">
                  <c:v>2025.10.23</c:v>
                </c:pt>
                <c:pt idx="3535">
                  <c:v>2025.10.23</c:v>
                </c:pt>
                <c:pt idx="3536">
                  <c:v>2025.10.23</c:v>
                </c:pt>
                <c:pt idx="3537">
                  <c:v>2025.10.23</c:v>
                </c:pt>
                <c:pt idx="3538">
                  <c:v>2025.10.23</c:v>
                </c:pt>
                <c:pt idx="3539">
                  <c:v>2025.10.23</c:v>
                </c:pt>
                <c:pt idx="3540">
                  <c:v>2025.10.23</c:v>
                </c:pt>
                <c:pt idx="3541">
                  <c:v>2025.10.23</c:v>
                </c:pt>
                <c:pt idx="3542">
                  <c:v>2025.10.23</c:v>
                </c:pt>
                <c:pt idx="3543">
                  <c:v>2025.10.24</c:v>
                </c:pt>
                <c:pt idx="3544">
                  <c:v>2025.10.24</c:v>
                </c:pt>
                <c:pt idx="3545">
                  <c:v>2025.10.24</c:v>
                </c:pt>
                <c:pt idx="3546">
                  <c:v>2025.10.24</c:v>
                </c:pt>
                <c:pt idx="3547">
                  <c:v>2025.10.24</c:v>
                </c:pt>
                <c:pt idx="3548">
                  <c:v>2025.10.24</c:v>
                </c:pt>
                <c:pt idx="3549">
                  <c:v>2025.10.24</c:v>
                </c:pt>
                <c:pt idx="3550">
                  <c:v>2025.10.24</c:v>
                </c:pt>
                <c:pt idx="3551">
                  <c:v>2025.10.24</c:v>
                </c:pt>
                <c:pt idx="3552">
                  <c:v>2025.10.25</c:v>
                </c:pt>
                <c:pt idx="3553">
                  <c:v>2025.10.25</c:v>
                </c:pt>
                <c:pt idx="3554">
                  <c:v>2025.10.25</c:v>
                </c:pt>
                <c:pt idx="3555">
                  <c:v>2025.10.25</c:v>
                </c:pt>
                <c:pt idx="3556">
                  <c:v>2025.10.25</c:v>
                </c:pt>
                <c:pt idx="3557">
                  <c:v>2025.10.25</c:v>
                </c:pt>
                <c:pt idx="3558">
                  <c:v>2025.10.25</c:v>
                </c:pt>
                <c:pt idx="3559">
                  <c:v>2025.10.25</c:v>
                </c:pt>
                <c:pt idx="3560">
                  <c:v>2025.10.25</c:v>
                </c:pt>
                <c:pt idx="3561">
                  <c:v>2025.10.25</c:v>
                </c:pt>
                <c:pt idx="3562">
                  <c:v>2025.10.25</c:v>
                </c:pt>
                <c:pt idx="3563">
                  <c:v>2025.10.25</c:v>
                </c:pt>
                <c:pt idx="3564">
                  <c:v>2025.10.26</c:v>
                </c:pt>
                <c:pt idx="3565">
                  <c:v>2025.10.26</c:v>
                </c:pt>
                <c:pt idx="3566">
                  <c:v>2025.10.26</c:v>
                </c:pt>
                <c:pt idx="3567">
                  <c:v>2025.10.26</c:v>
                </c:pt>
                <c:pt idx="3568">
                  <c:v>2025.10.26</c:v>
                </c:pt>
                <c:pt idx="3569">
                  <c:v>2025.10.26</c:v>
                </c:pt>
                <c:pt idx="3570">
                  <c:v>2025.10.26</c:v>
                </c:pt>
                <c:pt idx="3571">
                  <c:v>2025.10.26</c:v>
                </c:pt>
                <c:pt idx="3572">
                  <c:v>2025.10.26</c:v>
                </c:pt>
                <c:pt idx="3573">
                  <c:v>2025.10.26</c:v>
                </c:pt>
                <c:pt idx="3574">
                  <c:v>2025.10.26</c:v>
                </c:pt>
                <c:pt idx="3575">
                  <c:v>2025.10.26</c:v>
                </c:pt>
                <c:pt idx="3576">
                  <c:v>2025.10.27</c:v>
                </c:pt>
                <c:pt idx="3577">
                  <c:v>2025.10.27</c:v>
                </c:pt>
                <c:pt idx="3578">
                  <c:v>2025.10.27</c:v>
                </c:pt>
                <c:pt idx="3579">
                  <c:v>2025.10.27</c:v>
                </c:pt>
                <c:pt idx="3580">
                  <c:v>2025.10.27</c:v>
                </c:pt>
                <c:pt idx="3581">
                  <c:v>2025.10.27</c:v>
                </c:pt>
                <c:pt idx="3582">
                  <c:v>2025.10.27</c:v>
                </c:pt>
                <c:pt idx="3583">
                  <c:v>2025.10.27</c:v>
                </c:pt>
                <c:pt idx="3584">
                  <c:v>2025.10.27</c:v>
                </c:pt>
                <c:pt idx="3585">
                  <c:v>2025.10.27</c:v>
                </c:pt>
                <c:pt idx="3586">
                  <c:v>2025.10.27</c:v>
                </c:pt>
                <c:pt idx="3587">
                  <c:v>2025.10.27</c:v>
                </c:pt>
                <c:pt idx="3588">
                  <c:v>2025.10.28</c:v>
                </c:pt>
                <c:pt idx="3589">
                  <c:v>2025.10.28</c:v>
                </c:pt>
                <c:pt idx="3590">
                  <c:v>2025.10.28</c:v>
                </c:pt>
                <c:pt idx="3591">
                  <c:v>2025.10.28</c:v>
                </c:pt>
                <c:pt idx="3592">
                  <c:v>2025.10.28</c:v>
                </c:pt>
                <c:pt idx="3593">
                  <c:v>2025.10.28</c:v>
                </c:pt>
                <c:pt idx="3594">
                  <c:v>2025.10.28</c:v>
                </c:pt>
                <c:pt idx="3595">
                  <c:v>2025.10.28</c:v>
                </c:pt>
                <c:pt idx="3596">
                  <c:v>2025.10.28</c:v>
                </c:pt>
                <c:pt idx="3597">
                  <c:v>2025.10.28</c:v>
                </c:pt>
                <c:pt idx="3598">
                  <c:v>2025.10.28</c:v>
                </c:pt>
                <c:pt idx="3599">
                  <c:v>2025.10.28</c:v>
                </c:pt>
                <c:pt idx="3600">
                  <c:v>2025.10.29</c:v>
                </c:pt>
                <c:pt idx="3601">
                  <c:v>2025.10.29</c:v>
                </c:pt>
                <c:pt idx="3602">
                  <c:v>2025.10.29</c:v>
                </c:pt>
                <c:pt idx="3603">
                  <c:v>2025.10.29</c:v>
                </c:pt>
                <c:pt idx="3604">
                  <c:v>2025.10.29</c:v>
                </c:pt>
                <c:pt idx="3605">
                  <c:v>2025.10.29</c:v>
                </c:pt>
                <c:pt idx="3606">
                  <c:v>2025.10.29</c:v>
                </c:pt>
                <c:pt idx="3607">
                  <c:v>2025.10.29</c:v>
                </c:pt>
                <c:pt idx="3608">
                  <c:v>2025.10.29</c:v>
                </c:pt>
                <c:pt idx="3609">
                  <c:v>2025.10.29</c:v>
                </c:pt>
                <c:pt idx="3610">
                  <c:v>2025.10.29</c:v>
                </c:pt>
                <c:pt idx="3611">
                  <c:v>2025.10.29</c:v>
                </c:pt>
                <c:pt idx="3612">
                  <c:v>2025.10.30</c:v>
                </c:pt>
                <c:pt idx="3613">
                  <c:v>2025.10.30</c:v>
                </c:pt>
                <c:pt idx="3614">
                  <c:v>2025.10.30</c:v>
                </c:pt>
                <c:pt idx="3615">
                  <c:v>2025.10.30</c:v>
                </c:pt>
                <c:pt idx="3616">
                  <c:v>2025.10.30</c:v>
                </c:pt>
                <c:pt idx="3617">
                  <c:v>2025.10.30</c:v>
                </c:pt>
                <c:pt idx="3618">
                  <c:v>2025.10.30</c:v>
                </c:pt>
                <c:pt idx="3619">
                  <c:v>2025.10.30</c:v>
                </c:pt>
                <c:pt idx="3620">
                  <c:v>2025.10.30</c:v>
                </c:pt>
                <c:pt idx="3621">
                  <c:v>2025.10.30</c:v>
                </c:pt>
                <c:pt idx="3622">
                  <c:v>2025.10.30</c:v>
                </c:pt>
                <c:pt idx="3623">
                  <c:v>2025.10.30</c:v>
                </c:pt>
                <c:pt idx="3624">
                  <c:v>2025.10.31</c:v>
                </c:pt>
                <c:pt idx="3625">
                  <c:v>2025.10.31</c:v>
                </c:pt>
                <c:pt idx="3626">
                  <c:v>2025.10.31</c:v>
                </c:pt>
                <c:pt idx="3627">
                  <c:v>2025.10.31</c:v>
                </c:pt>
                <c:pt idx="3628">
                  <c:v>2025.10.31</c:v>
                </c:pt>
                <c:pt idx="3629">
                  <c:v>2025.10.31</c:v>
                </c:pt>
                <c:pt idx="3630">
                  <c:v>2025.10.31</c:v>
                </c:pt>
                <c:pt idx="3631">
                  <c:v>2025.10.31</c:v>
                </c:pt>
                <c:pt idx="3632">
                  <c:v>2025.10.31</c:v>
                </c:pt>
                <c:pt idx="3633">
                  <c:v>2025.10.31</c:v>
                </c:pt>
                <c:pt idx="3634">
                  <c:v>2025.10.31</c:v>
                </c:pt>
                <c:pt idx="3635">
                  <c:v>2025.10.31</c:v>
                </c:pt>
                <c:pt idx="3636">
                  <c:v>2025.11.01</c:v>
                </c:pt>
                <c:pt idx="3637">
                  <c:v>2025.11.01</c:v>
                </c:pt>
                <c:pt idx="3638">
                  <c:v>2025.11.01</c:v>
                </c:pt>
                <c:pt idx="3639">
                  <c:v>2025.11.01</c:v>
                </c:pt>
                <c:pt idx="3640">
                  <c:v>2025.11.01</c:v>
                </c:pt>
                <c:pt idx="3641">
                  <c:v>2025.11.01</c:v>
                </c:pt>
                <c:pt idx="3642">
                  <c:v>2025.11.01</c:v>
                </c:pt>
                <c:pt idx="3643">
                  <c:v>2025.11.01</c:v>
                </c:pt>
                <c:pt idx="3644">
                  <c:v>2025.11.01</c:v>
                </c:pt>
                <c:pt idx="3645">
                  <c:v>2025.11.01</c:v>
                </c:pt>
                <c:pt idx="3646">
                  <c:v>2025.11.01</c:v>
                </c:pt>
                <c:pt idx="3647">
                  <c:v>2025.11.01</c:v>
                </c:pt>
                <c:pt idx="3648">
                  <c:v>2025.11.02</c:v>
                </c:pt>
                <c:pt idx="3649">
                  <c:v>2025.11.02</c:v>
                </c:pt>
                <c:pt idx="3650">
                  <c:v>2025.11.02</c:v>
                </c:pt>
                <c:pt idx="3651">
                  <c:v>2025.11.02</c:v>
                </c:pt>
                <c:pt idx="3652">
                  <c:v>2025.11.02</c:v>
                </c:pt>
                <c:pt idx="3653">
                  <c:v>2025.11.02</c:v>
                </c:pt>
                <c:pt idx="3654">
                  <c:v>2025.11.02</c:v>
                </c:pt>
                <c:pt idx="3655">
                  <c:v>2025.11.02</c:v>
                </c:pt>
                <c:pt idx="3656">
                  <c:v>2025.11.02</c:v>
                </c:pt>
                <c:pt idx="3657">
                  <c:v>2025.11.02</c:v>
                </c:pt>
                <c:pt idx="3658">
                  <c:v>2025.11.02</c:v>
                </c:pt>
                <c:pt idx="3659">
                  <c:v>2025.11.02</c:v>
                </c:pt>
                <c:pt idx="3660">
                  <c:v>2025.11.03</c:v>
                </c:pt>
                <c:pt idx="3661">
                  <c:v>2025.11.03</c:v>
                </c:pt>
                <c:pt idx="3662">
                  <c:v>2025.11.03</c:v>
                </c:pt>
                <c:pt idx="3663">
                  <c:v>2025.11.03</c:v>
                </c:pt>
                <c:pt idx="3664">
                  <c:v>2025.11.03</c:v>
                </c:pt>
                <c:pt idx="3665">
                  <c:v>2025.11.03</c:v>
                </c:pt>
                <c:pt idx="3666">
                  <c:v>2025.11.03</c:v>
                </c:pt>
                <c:pt idx="3667">
                  <c:v>2025.11.03</c:v>
                </c:pt>
                <c:pt idx="3668">
                  <c:v>2025.11.03</c:v>
                </c:pt>
                <c:pt idx="3669">
                  <c:v>2025.11.03</c:v>
                </c:pt>
                <c:pt idx="3670">
                  <c:v>2025.11.03</c:v>
                </c:pt>
                <c:pt idx="3671">
                  <c:v>2025.11.03</c:v>
                </c:pt>
                <c:pt idx="3672">
                  <c:v>2025.11.04</c:v>
                </c:pt>
                <c:pt idx="3673">
                  <c:v>2025.11.04</c:v>
                </c:pt>
                <c:pt idx="3674">
                  <c:v>2025.11.04</c:v>
                </c:pt>
                <c:pt idx="3675">
                  <c:v>2025.11.04</c:v>
                </c:pt>
                <c:pt idx="3676">
                  <c:v>2025.11.04</c:v>
                </c:pt>
                <c:pt idx="3677">
                  <c:v>2025.11.04</c:v>
                </c:pt>
                <c:pt idx="3678">
                  <c:v>2025.11.04</c:v>
                </c:pt>
                <c:pt idx="3679">
                  <c:v>2025.11.04</c:v>
                </c:pt>
                <c:pt idx="3680">
                  <c:v>2025.11.04</c:v>
                </c:pt>
                <c:pt idx="3681">
                  <c:v>2025.11.04</c:v>
                </c:pt>
                <c:pt idx="3682">
                  <c:v>2025.11.04</c:v>
                </c:pt>
                <c:pt idx="3683">
                  <c:v>2025.11.04</c:v>
                </c:pt>
                <c:pt idx="3684">
                  <c:v>2025.11.05</c:v>
                </c:pt>
                <c:pt idx="3685">
                  <c:v>2025.11.05</c:v>
                </c:pt>
                <c:pt idx="3686">
                  <c:v>2025.11.05</c:v>
                </c:pt>
                <c:pt idx="3687">
                  <c:v>2025.11.05</c:v>
                </c:pt>
                <c:pt idx="3688">
                  <c:v>2025.11.05</c:v>
                </c:pt>
                <c:pt idx="3689">
                  <c:v>2025.11.05</c:v>
                </c:pt>
                <c:pt idx="3690">
                  <c:v>2025.11.05</c:v>
                </c:pt>
                <c:pt idx="3691">
                  <c:v>2025.11.05</c:v>
                </c:pt>
                <c:pt idx="3692">
                  <c:v>2025.11.05</c:v>
                </c:pt>
                <c:pt idx="3693">
                  <c:v>2025.11.05</c:v>
                </c:pt>
                <c:pt idx="3694">
                  <c:v>2025.11.05</c:v>
                </c:pt>
                <c:pt idx="3695">
                  <c:v>2025.11.05</c:v>
                </c:pt>
                <c:pt idx="3696">
                  <c:v>2025.11.06</c:v>
                </c:pt>
                <c:pt idx="3697">
                  <c:v>2025.11.06</c:v>
                </c:pt>
                <c:pt idx="3698">
                  <c:v>2025.11.06</c:v>
                </c:pt>
                <c:pt idx="3699">
                  <c:v>2025.11.06</c:v>
                </c:pt>
                <c:pt idx="3700">
                  <c:v>2025.11.06</c:v>
                </c:pt>
                <c:pt idx="3701">
                  <c:v>2025.11.06</c:v>
                </c:pt>
                <c:pt idx="3702">
                  <c:v>2025.11.06</c:v>
                </c:pt>
                <c:pt idx="3703">
                  <c:v>2025.11.06</c:v>
                </c:pt>
                <c:pt idx="3704">
                  <c:v>2025.11.06</c:v>
                </c:pt>
                <c:pt idx="3705">
                  <c:v>2025.11.06</c:v>
                </c:pt>
                <c:pt idx="3706">
                  <c:v>2025.11.06</c:v>
                </c:pt>
                <c:pt idx="3707">
                  <c:v>2025.11.06</c:v>
                </c:pt>
                <c:pt idx="3708">
                  <c:v>2025.11.07</c:v>
                </c:pt>
                <c:pt idx="3709">
                  <c:v>2025.11.07</c:v>
                </c:pt>
                <c:pt idx="3710">
                  <c:v>2025.11.07</c:v>
                </c:pt>
                <c:pt idx="3711">
                  <c:v>2025.11.07</c:v>
                </c:pt>
                <c:pt idx="3712">
                  <c:v>2025.11.07</c:v>
                </c:pt>
                <c:pt idx="3713">
                  <c:v>2025.11.07</c:v>
                </c:pt>
                <c:pt idx="3714">
                  <c:v>2025.11.07</c:v>
                </c:pt>
                <c:pt idx="3715">
                  <c:v>2025.11.07</c:v>
                </c:pt>
                <c:pt idx="3716">
                  <c:v>2025.11.07</c:v>
                </c:pt>
                <c:pt idx="3717">
                  <c:v>2025.11.07</c:v>
                </c:pt>
                <c:pt idx="3718">
                  <c:v>2025.11.07</c:v>
                </c:pt>
                <c:pt idx="3719">
                  <c:v>2025.11.07</c:v>
                </c:pt>
                <c:pt idx="3720">
                  <c:v>2025.11.08</c:v>
                </c:pt>
                <c:pt idx="3721">
                  <c:v>2025.11.08</c:v>
                </c:pt>
                <c:pt idx="3722">
                  <c:v>2025.11.08</c:v>
                </c:pt>
                <c:pt idx="3723">
                  <c:v>2025.11.08</c:v>
                </c:pt>
                <c:pt idx="3724">
                  <c:v>2025.11.08</c:v>
                </c:pt>
                <c:pt idx="3725">
                  <c:v>2025.11.08</c:v>
                </c:pt>
                <c:pt idx="3726">
                  <c:v>2025.11.08</c:v>
                </c:pt>
                <c:pt idx="3727">
                  <c:v>2025.11.08</c:v>
                </c:pt>
                <c:pt idx="3728">
                  <c:v>2025.11.08</c:v>
                </c:pt>
                <c:pt idx="3729">
                  <c:v>2025.11.08</c:v>
                </c:pt>
                <c:pt idx="3730">
                  <c:v>2025.11.08</c:v>
                </c:pt>
                <c:pt idx="3731">
                  <c:v>2025.11.08</c:v>
                </c:pt>
                <c:pt idx="3732">
                  <c:v>2025.11.09</c:v>
                </c:pt>
                <c:pt idx="3733">
                  <c:v>2025.11.09</c:v>
                </c:pt>
                <c:pt idx="3734">
                  <c:v>2025.11.09</c:v>
                </c:pt>
                <c:pt idx="3735">
                  <c:v>2025.11.09</c:v>
                </c:pt>
                <c:pt idx="3736">
                  <c:v>2025.11.09</c:v>
                </c:pt>
                <c:pt idx="3737">
                  <c:v>2025.11.09</c:v>
                </c:pt>
                <c:pt idx="3738">
                  <c:v>2025.11.09</c:v>
                </c:pt>
                <c:pt idx="3739">
                  <c:v>2025.11.09</c:v>
                </c:pt>
                <c:pt idx="3740">
                  <c:v>2025.11.09</c:v>
                </c:pt>
                <c:pt idx="3741">
                  <c:v>2025.11.09</c:v>
                </c:pt>
                <c:pt idx="3742">
                  <c:v>2025.11.09</c:v>
                </c:pt>
                <c:pt idx="3743">
                  <c:v>2025.11.09</c:v>
                </c:pt>
                <c:pt idx="3744">
                  <c:v>2025.11.10</c:v>
                </c:pt>
                <c:pt idx="3745">
                  <c:v>2025.11.10</c:v>
                </c:pt>
                <c:pt idx="3746">
                  <c:v>2025.11.10</c:v>
                </c:pt>
                <c:pt idx="3747">
                  <c:v>2025.11.10</c:v>
                </c:pt>
                <c:pt idx="3748">
                  <c:v>2025.11.10</c:v>
                </c:pt>
                <c:pt idx="3749">
                  <c:v>2025.11.10</c:v>
                </c:pt>
                <c:pt idx="3750">
                  <c:v>2025.11.10</c:v>
                </c:pt>
                <c:pt idx="3751">
                  <c:v>2025.11.10</c:v>
                </c:pt>
                <c:pt idx="3752">
                  <c:v>2025.11.10</c:v>
                </c:pt>
                <c:pt idx="3753">
                  <c:v>2025.11.10</c:v>
                </c:pt>
                <c:pt idx="3754">
                  <c:v>2025.11.10</c:v>
                </c:pt>
                <c:pt idx="3755">
                  <c:v>2025.11.10</c:v>
                </c:pt>
                <c:pt idx="3756">
                  <c:v>2025.11.11</c:v>
                </c:pt>
                <c:pt idx="3757">
                  <c:v>2025.11.11</c:v>
                </c:pt>
                <c:pt idx="3758">
                  <c:v>2025.11.11</c:v>
                </c:pt>
                <c:pt idx="3759">
                  <c:v>2025.11.11</c:v>
                </c:pt>
                <c:pt idx="3760">
                  <c:v>2025.11.11</c:v>
                </c:pt>
                <c:pt idx="3761">
                  <c:v>2025.11.11</c:v>
                </c:pt>
                <c:pt idx="3762">
                  <c:v>2025.11.11</c:v>
                </c:pt>
                <c:pt idx="3763">
                  <c:v>2025.11.11</c:v>
                </c:pt>
                <c:pt idx="3764">
                  <c:v>2025.11.11</c:v>
                </c:pt>
                <c:pt idx="3765">
                  <c:v>2025.11.11</c:v>
                </c:pt>
                <c:pt idx="3766">
                  <c:v>2025.11.11</c:v>
                </c:pt>
                <c:pt idx="3767">
                  <c:v>2025.11.11</c:v>
                </c:pt>
                <c:pt idx="3768">
                  <c:v>2025.11.12</c:v>
                </c:pt>
                <c:pt idx="3769">
                  <c:v>2025.11.12</c:v>
                </c:pt>
                <c:pt idx="3770">
                  <c:v>2025.11.12</c:v>
                </c:pt>
                <c:pt idx="3771">
                  <c:v>2025.11.12</c:v>
                </c:pt>
                <c:pt idx="3772">
                  <c:v>2025.11.12</c:v>
                </c:pt>
                <c:pt idx="3773">
                  <c:v>2025.11.12</c:v>
                </c:pt>
                <c:pt idx="3774">
                  <c:v>2025.11.12</c:v>
                </c:pt>
                <c:pt idx="3775">
                  <c:v>2025.11.12</c:v>
                </c:pt>
                <c:pt idx="3776">
                  <c:v>2025.11.12</c:v>
                </c:pt>
                <c:pt idx="3777">
                  <c:v>2025.11.12</c:v>
                </c:pt>
                <c:pt idx="3778">
                  <c:v>2025.11.12</c:v>
                </c:pt>
                <c:pt idx="3779">
                  <c:v>2025.11.12</c:v>
                </c:pt>
                <c:pt idx="3780">
                  <c:v>2025.11.13</c:v>
                </c:pt>
                <c:pt idx="3781">
                  <c:v>2025.11.13</c:v>
                </c:pt>
                <c:pt idx="3782">
                  <c:v>2025.11.13</c:v>
                </c:pt>
                <c:pt idx="3783">
                  <c:v>2025.11.13</c:v>
                </c:pt>
                <c:pt idx="3784">
                  <c:v>2025.11.13</c:v>
                </c:pt>
                <c:pt idx="3785">
                  <c:v>2025.11.13</c:v>
                </c:pt>
                <c:pt idx="3786">
                  <c:v>2025.11.13</c:v>
                </c:pt>
                <c:pt idx="3787">
                  <c:v>2025.11.13</c:v>
                </c:pt>
                <c:pt idx="3788">
                  <c:v>2025.11.13</c:v>
                </c:pt>
                <c:pt idx="3789">
                  <c:v>2025.11.13</c:v>
                </c:pt>
                <c:pt idx="3790">
                  <c:v>2025.11.13</c:v>
                </c:pt>
                <c:pt idx="3791">
                  <c:v>2025.11.13</c:v>
                </c:pt>
                <c:pt idx="3792">
                  <c:v>2025.11.14</c:v>
                </c:pt>
                <c:pt idx="3793">
                  <c:v>2025.11.14</c:v>
                </c:pt>
                <c:pt idx="3794">
                  <c:v>2025.11.14</c:v>
                </c:pt>
                <c:pt idx="3795">
                  <c:v>2025.11.14</c:v>
                </c:pt>
                <c:pt idx="3796">
                  <c:v>2025.11.14</c:v>
                </c:pt>
                <c:pt idx="3797">
                  <c:v>2025.11.14</c:v>
                </c:pt>
                <c:pt idx="3798">
                  <c:v>2025.11.14</c:v>
                </c:pt>
                <c:pt idx="3799">
                  <c:v>2025.11.14</c:v>
                </c:pt>
                <c:pt idx="3800">
                  <c:v>2025.11.14</c:v>
                </c:pt>
                <c:pt idx="3801">
                  <c:v>2025.11.14</c:v>
                </c:pt>
                <c:pt idx="3802">
                  <c:v>2025.11.14</c:v>
                </c:pt>
                <c:pt idx="3803">
                  <c:v>2025.11.14</c:v>
                </c:pt>
                <c:pt idx="3804">
                  <c:v>2025.11.15</c:v>
                </c:pt>
                <c:pt idx="3805">
                  <c:v>2025.11.15</c:v>
                </c:pt>
                <c:pt idx="3806">
                  <c:v>2025.11.15</c:v>
                </c:pt>
                <c:pt idx="3807">
                  <c:v>2025.11.15</c:v>
                </c:pt>
                <c:pt idx="3808">
                  <c:v>2025.11.15</c:v>
                </c:pt>
                <c:pt idx="3809">
                  <c:v>2025.11.15</c:v>
                </c:pt>
                <c:pt idx="3810">
                  <c:v>2025.11.15</c:v>
                </c:pt>
                <c:pt idx="3811">
                  <c:v>2025.11.15</c:v>
                </c:pt>
                <c:pt idx="3812">
                  <c:v>2025.11.15</c:v>
                </c:pt>
                <c:pt idx="3813">
                  <c:v>2025.11.15</c:v>
                </c:pt>
                <c:pt idx="3814">
                  <c:v>2025.11.15</c:v>
                </c:pt>
                <c:pt idx="3815">
                  <c:v>2025.11.15</c:v>
                </c:pt>
                <c:pt idx="3816">
                  <c:v>2025.11.16</c:v>
                </c:pt>
                <c:pt idx="3817">
                  <c:v>2025.11.16</c:v>
                </c:pt>
                <c:pt idx="3818">
                  <c:v>2025.11.16</c:v>
                </c:pt>
                <c:pt idx="3819">
                  <c:v>2025.11.16</c:v>
                </c:pt>
                <c:pt idx="3820">
                  <c:v>2025.11.16</c:v>
                </c:pt>
                <c:pt idx="3821">
                  <c:v>2025.11.16</c:v>
                </c:pt>
                <c:pt idx="3822">
                  <c:v>2025.11.16</c:v>
                </c:pt>
                <c:pt idx="3823">
                  <c:v>2025.11.16</c:v>
                </c:pt>
                <c:pt idx="3824">
                  <c:v>2025.11.16</c:v>
                </c:pt>
                <c:pt idx="3825">
                  <c:v>2025.11.16</c:v>
                </c:pt>
                <c:pt idx="3826">
                  <c:v>2025.11.16</c:v>
                </c:pt>
                <c:pt idx="3827">
                  <c:v>2025.11.16</c:v>
                </c:pt>
                <c:pt idx="3828">
                  <c:v>2025.11.17</c:v>
                </c:pt>
                <c:pt idx="3829">
                  <c:v>2025.11.17</c:v>
                </c:pt>
                <c:pt idx="3830">
                  <c:v>2025.11.17</c:v>
                </c:pt>
                <c:pt idx="3831">
                  <c:v>2025.11.17</c:v>
                </c:pt>
                <c:pt idx="3832">
                  <c:v>2025.11.17</c:v>
                </c:pt>
                <c:pt idx="3833">
                  <c:v>2025.11.17</c:v>
                </c:pt>
                <c:pt idx="3834">
                  <c:v>2025.11.17</c:v>
                </c:pt>
                <c:pt idx="3835">
                  <c:v>2025.11.17</c:v>
                </c:pt>
                <c:pt idx="3836">
                  <c:v>2025.11.17</c:v>
                </c:pt>
                <c:pt idx="3837">
                  <c:v>2025.11.17</c:v>
                </c:pt>
                <c:pt idx="3838">
                  <c:v>2025.11.17</c:v>
                </c:pt>
                <c:pt idx="3839">
                  <c:v>2025.11.17</c:v>
                </c:pt>
                <c:pt idx="3840">
                  <c:v>2025.11.18</c:v>
                </c:pt>
                <c:pt idx="3841">
                  <c:v>2025.11.18</c:v>
                </c:pt>
                <c:pt idx="3842">
                  <c:v>2025.11.18</c:v>
                </c:pt>
                <c:pt idx="3843">
                  <c:v>2025.11.18</c:v>
                </c:pt>
                <c:pt idx="3844">
                  <c:v>2025.11.18</c:v>
                </c:pt>
                <c:pt idx="3845">
                  <c:v>2025.11.18</c:v>
                </c:pt>
                <c:pt idx="3846">
                  <c:v>2025.11.18</c:v>
                </c:pt>
                <c:pt idx="3847">
                  <c:v>2025.11.18</c:v>
                </c:pt>
                <c:pt idx="3848">
                  <c:v>2025.11.18</c:v>
                </c:pt>
                <c:pt idx="3849">
                  <c:v>2025.11.18</c:v>
                </c:pt>
                <c:pt idx="3850">
                  <c:v>2025.11.18</c:v>
                </c:pt>
                <c:pt idx="3851">
                  <c:v>2025.11.18</c:v>
                </c:pt>
                <c:pt idx="3852">
                  <c:v>2025.11.19</c:v>
                </c:pt>
                <c:pt idx="3853">
                  <c:v>2025.11.19</c:v>
                </c:pt>
                <c:pt idx="3854">
                  <c:v>2025.11.19</c:v>
                </c:pt>
                <c:pt idx="3855">
                  <c:v>2025.11.19</c:v>
                </c:pt>
                <c:pt idx="3856">
                  <c:v>2025.11.19</c:v>
                </c:pt>
                <c:pt idx="3857">
                  <c:v>2025.11.19</c:v>
                </c:pt>
                <c:pt idx="3858">
                  <c:v>2025.11.19</c:v>
                </c:pt>
                <c:pt idx="3859">
                  <c:v>2025.11.19</c:v>
                </c:pt>
                <c:pt idx="3860">
                  <c:v>2025.11.19</c:v>
                </c:pt>
                <c:pt idx="3861">
                  <c:v>2025.11.19</c:v>
                </c:pt>
                <c:pt idx="3862">
                  <c:v>2025.11.19</c:v>
                </c:pt>
                <c:pt idx="3863">
                  <c:v>2025.11.19</c:v>
                </c:pt>
                <c:pt idx="3864">
                  <c:v>2025.11.20</c:v>
                </c:pt>
                <c:pt idx="3865">
                  <c:v>2025.11.20</c:v>
                </c:pt>
                <c:pt idx="3866">
                  <c:v>2025.11.20</c:v>
                </c:pt>
                <c:pt idx="3867">
                  <c:v>2025.11.20</c:v>
                </c:pt>
                <c:pt idx="3868">
                  <c:v>2025.11.20</c:v>
                </c:pt>
                <c:pt idx="3869">
                  <c:v>2025.11.20</c:v>
                </c:pt>
                <c:pt idx="3870">
                  <c:v>2025.11.20</c:v>
                </c:pt>
                <c:pt idx="3871">
                  <c:v>2025.11.20</c:v>
                </c:pt>
                <c:pt idx="3872">
                  <c:v>2025.11.20</c:v>
                </c:pt>
                <c:pt idx="3873">
                  <c:v>2025.11.20</c:v>
                </c:pt>
                <c:pt idx="3874">
                  <c:v>2025.11.20</c:v>
                </c:pt>
                <c:pt idx="3875">
                  <c:v>2025.11.20</c:v>
                </c:pt>
                <c:pt idx="3876">
                  <c:v>2025.11.21</c:v>
                </c:pt>
                <c:pt idx="3877">
                  <c:v>2025.11.21</c:v>
                </c:pt>
                <c:pt idx="3878">
                  <c:v>2025.11.21</c:v>
                </c:pt>
                <c:pt idx="3879">
                  <c:v>2025.11.21</c:v>
                </c:pt>
                <c:pt idx="3880">
                  <c:v>2025.11.21</c:v>
                </c:pt>
                <c:pt idx="3881">
                  <c:v>2025.11.21</c:v>
                </c:pt>
                <c:pt idx="3882">
                  <c:v>2025.11.21</c:v>
                </c:pt>
                <c:pt idx="3883">
                  <c:v>2025.11.21</c:v>
                </c:pt>
                <c:pt idx="3884">
                  <c:v>2025.11.21</c:v>
                </c:pt>
                <c:pt idx="3885">
                  <c:v>2025.11.21</c:v>
                </c:pt>
                <c:pt idx="3886">
                  <c:v>2025.11.21</c:v>
                </c:pt>
                <c:pt idx="3887">
                  <c:v>2025.11.21</c:v>
                </c:pt>
                <c:pt idx="3888">
                  <c:v>2025.11.22</c:v>
                </c:pt>
                <c:pt idx="3889">
                  <c:v>2025.11.22</c:v>
                </c:pt>
                <c:pt idx="3890">
                  <c:v>2025.11.22</c:v>
                </c:pt>
                <c:pt idx="3891">
                  <c:v>2025.11.22</c:v>
                </c:pt>
                <c:pt idx="3892">
                  <c:v>2025.11.22</c:v>
                </c:pt>
                <c:pt idx="3893">
                  <c:v>2025.11.22</c:v>
                </c:pt>
                <c:pt idx="3894">
                  <c:v>2025.11.22</c:v>
                </c:pt>
                <c:pt idx="3895">
                  <c:v>2025.11.22</c:v>
                </c:pt>
                <c:pt idx="3896">
                  <c:v>2025.11.22</c:v>
                </c:pt>
                <c:pt idx="3897">
                  <c:v>2025.11.22</c:v>
                </c:pt>
                <c:pt idx="3898">
                  <c:v>2025.11.22</c:v>
                </c:pt>
                <c:pt idx="3899">
                  <c:v>2025.11.22</c:v>
                </c:pt>
                <c:pt idx="3900">
                  <c:v>2025.11.23</c:v>
                </c:pt>
                <c:pt idx="3901">
                  <c:v>2025.11.23</c:v>
                </c:pt>
                <c:pt idx="3902">
                  <c:v>2025.11.23</c:v>
                </c:pt>
                <c:pt idx="3903">
                  <c:v>2025.11.23</c:v>
                </c:pt>
                <c:pt idx="3904">
                  <c:v>2025.11.23</c:v>
                </c:pt>
                <c:pt idx="3905">
                  <c:v>2025.11.23</c:v>
                </c:pt>
                <c:pt idx="3906">
                  <c:v>2025.11.23</c:v>
                </c:pt>
                <c:pt idx="3907">
                  <c:v>2025.11.23</c:v>
                </c:pt>
                <c:pt idx="3908">
                  <c:v>2025.11.23</c:v>
                </c:pt>
                <c:pt idx="3909">
                  <c:v>2025.11.23</c:v>
                </c:pt>
                <c:pt idx="3910">
                  <c:v>2025.11.23</c:v>
                </c:pt>
                <c:pt idx="3911">
                  <c:v>2025.11.23</c:v>
                </c:pt>
                <c:pt idx="3912">
                  <c:v>2025.11.24</c:v>
                </c:pt>
                <c:pt idx="3913">
                  <c:v>2025.11.24</c:v>
                </c:pt>
                <c:pt idx="3914">
                  <c:v>2025.11.24</c:v>
                </c:pt>
                <c:pt idx="3915">
                  <c:v>2025.11.24</c:v>
                </c:pt>
                <c:pt idx="3916">
                  <c:v>2025.11.24</c:v>
                </c:pt>
                <c:pt idx="3917">
                  <c:v>2025.11.24</c:v>
                </c:pt>
                <c:pt idx="3918">
                  <c:v>2025.11.24</c:v>
                </c:pt>
                <c:pt idx="3919">
                  <c:v>2025.11.24</c:v>
                </c:pt>
                <c:pt idx="3920">
                  <c:v>2025.11.24</c:v>
                </c:pt>
                <c:pt idx="3921">
                  <c:v>2025.11.24</c:v>
                </c:pt>
                <c:pt idx="3922">
                  <c:v>2025.11.24</c:v>
                </c:pt>
                <c:pt idx="3923">
                  <c:v>2025.11.24</c:v>
                </c:pt>
                <c:pt idx="3924">
                  <c:v>2025.11.25</c:v>
                </c:pt>
                <c:pt idx="3925">
                  <c:v>2025.11.25</c:v>
                </c:pt>
                <c:pt idx="3926">
                  <c:v>2025.11.25</c:v>
                </c:pt>
                <c:pt idx="3927">
                  <c:v>2025.11.25</c:v>
                </c:pt>
                <c:pt idx="3928">
                  <c:v>2025.11.25</c:v>
                </c:pt>
                <c:pt idx="3929">
                  <c:v>2025.11.25</c:v>
                </c:pt>
                <c:pt idx="3930">
                  <c:v>2025.11.25</c:v>
                </c:pt>
                <c:pt idx="3931">
                  <c:v>2025.11.25</c:v>
                </c:pt>
                <c:pt idx="3932">
                  <c:v>2025.11.25</c:v>
                </c:pt>
                <c:pt idx="3933">
                  <c:v>2025.11.25</c:v>
                </c:pt>
                <c:pt idx="3934">
                  <c:v>2025.11.25</c:v>
                </c:pt>
                <c:pt idx="3935">
                  <c:v>2025.11.25</c:v>
                </c:pt>
                <c:pt idx="3936">
                  <c:v>2025.11.26</c:v>
                </c:pt>
                <c:pt idx="3937">
                  <c:v>2025.11.26</c:v>
                </c:pt>
                <c:pt idx="3938">
                  <c:v>2025.11.26</c:v>
                </c:pt>
                <c:pt idx="3939">
                  <c:v>2025.11.26</c:v>
                </c:pt>
                <c:pt idx="3940">
                  <c:v>2025.11.26</c:v>
                </c:pt>
                <c:pt idx="3941">
                  <c:v>2025.11.26</c:v>
                </c:pt>
                <c:pt idx="3942">
                  <c:v>2025.11.26</c:v>
                </c:pt>
                <c:pt idx="3943">
                  <c:v>2025.11.26</c:v>
                </c:pt>
                <c:pt idx="3944">
                  <c:v>2025.11.26</c:v>
                </c:pt>
                <c:pt idx="3945">
                  <c:v>2025.11.26</c:v>
                </c:pt>
                <c:pt idx="3946">
                  <c:v>2025.11.26</c:v>
                </c:pt>
                <c:pt idx="3947">
                  <c:v>2025.11.26</c:v>
                </c:pt>
                <c:pt idx="3948">
                  <c:v>2025.11.27</c:v>
                </c:pt>
                <c:pt idx="3949">
                  <c:v>2025.11.27</c:v>
                </c:pt>
                <c:pt idx="3950">
                  <c:v>2025.11.27</c:v>
                </c:pt>
                <c:pt idx="3951">
                  <c:v>2025.11.27</c:v>
                </c:pt>
                <c:pt idx="3952">
                  <c:v>2025.11.27</c:v>
                </c:pt>
                <c:pt idx="3953">
                  <c:v>2025.11.27</c:v>
                </c:pt>
                <c:pt idx="3954">
                  <c:v>2025.11.27</c:v>
                </c:pt>
                <c:pt idx="3955">
                  <c:v>2025.11.27</c:v>
                </c:pt>
                <c:pt idx="3956">
                  <c:v>2025.11.27</c:v>
                </c:pt>
                <c:pt idx="3957">
                  <c:v>2025.11.27</c:v>
                </c:pt>
                <c:pt idx="3958">
                  <c:v>2025.11.27</c:v>
                </c:pt>
                <c:pt idx="3959">
                  <c:v>2025.11.27</c:v>
                </c:pt>
                <c:pt idx="3960">
                  <c:v>2025.11.28</c:v>
                </c:pt>
                <c:pt idx="3961">
                  <c:v>2025.11.28</c:v>
                </c:pt>
                <c:pt idx="3962">
                  <c:v>2025.11.28</c:v>
                </c:pt>
                <c:pt idx="3963">
                  <c:v>2025.11.28</c:v>
                </c:pt>
                <c:pt idx="3964">
                  <c:v>2025.11.28</c:v>
                </c:pt>
                <c:pt idx="3965">
                  <c:v>2025.11.28</c:v>
                </c:pt>
                <c:pt idx="3966">
                  <c:v>2025.11.28</c:v>
                </c:pt>
                <c:pt idx="3967">
                  <c:v>2025.11.28</c:v>
                </c:pt>
                <c:pt idx="3968">
                  <c:v>2025.11.28</c:v>
                </c:pt>
                <c:pt idx="3969">
                  <c:v>2025.11.28</c:v>
                </c:pt>
                <c:pt idx="3970">
                  <c:v>2025.11.28</c:v>
                </c:pt>
                <c:pt idx="3971">
                  <c:v>2025.11.28</c:v>
                </c:pt>
                <c:pt idx="3972">
                  <c:v>2025.11.29</c:v>
                </c:pt>
                <c:pt idx="3973">
                  <c:v>2025.11.29</c:v>
                </c:pt>
                <c:pt idx="3974">
                  <c:v>2025.11.29</c:v>
                </c:pt>
                <c:pt idx="3975">
                  <c:v>2025.11.29</c:v>
                </c:pt>
                <c:pt idx="3976">
                  <c:v>2025.11.29</c:v>
                </c:pt>
                <c:pt idx="3977">
                  <c:v>2025.11.29</c:v>
                </c:pt>
                <c:pt idx="3978">
                  <c:v>2025.11.29</c:v>
                </c:pt>
                <c:pt idx="3979">
                  <c:v>2025.11.29</c:v>
                </c:pt>
                <c:pt idx="3980">
                  <c:v>2025.11.29</c:v>
                </c:pt>
                <c:pt idx="3981">
                  <c:v>2025.11.29</c:v>
                </c:pt>
                <c:pt idx="3982">
                  <c:v>2025.11.29</c:v>
                </c:pt>
                <c:pt idx="3983">
                  <c:v>2025.11.29</c:v>
                </c:pt>
                <c:pt idx="3984">
                  <c:v>2025.11.30</c:v>
                </c:pt>
                <c:pt idx="3985">
                  <c:v>2025.11.30</c:v>
                </c:pt>
                <c:pt idx="3986">
                  <c:v>2025.11.30</c:v>
                </c:pt>
                <c:pt idx="3987">
                  <c:v>2025.11.30</c:v>
                </c:pt>
                <c:pt idx="3988">
                  <c:v>2025.11.30</c:v>
                </c:pt>
                <c:pt idx="3989">
                  <c:v>2025.11.30</c:v>
                </c:pt>
                <c:pt idx="3990">
                  <c:v>2025.11.30</c:v>
                </c:pt>
                <c:pt idx="3991">
                  <c:v>2025.11.30</c:v>
                </c:pt>
                <c:pt idx="3992">
                  <c:v>2025.11.30</c:v>
                </c:pt>
                <c:pt idx="3993">
                  <c:v>2025.11.30</c:v>
                </c:pt>
                <c:pt idx="3994">
                  <c:v>2025.11.30</c:v>
                </c:pt>
                <c:pt idx="3995">
                  <c:v>2025.11.30</c:v>
                </c:pt>
                <c:pt idx="3996">
                  <c:v>2025.12.01</c:v>
                </c:pt>
                <c:pt idx="3997">
                  <c:v>2025.12.01</c:v>
                </c:pt>
                <c:pt idx="3998">
                  <c:v>2025.12.01</c:v>
                </c:pt>
                <c:pt idx="3999">
                  <c:v>2025.12.01</c:v>
                </c:pt>
                <c:pt idx="4000">
                  <c:v>2025.12.01</c:v>
                </c:pt>
                <c:pt idx="4001">
                  <c:v>2025.12.01</c:v>
                </c:pt>
                <c:pt idx="4002">
                  <c:v>2025.12.01</c:v>
                </c:pt>
                <c:pt idx="4003">
                  <c:v>2025.12.01</c:v>
                </c:pt>
                <c:pt idx="4004">
                  <c:v>2025.12.01</c:v>
                </c:pt>
                <c:pt idx="4005">
                  <c:v>2025.12.01</c:v>
                </c:pt>
                <c:pt idx="4006">
                  <c:v>2025.12.01</c:v>
                </c:pt>
                <c:pt idx="4007">
                  <c:v>2025.12.01</c:v>
                </c:pt>
                <c:pt idx="4008">
                  <c:v>2025.12.02</c:v>
                </c:pt>
                <c:pt idx="4009">
                  <c:v>2025.12.02</c:v>
                </c:pt>
                <c:pt idx="4010">
                  <c:v>2025.12.02</c:v>
                </c:pt>
                <c:pt idx="4011">
                  <c:v>2025.12.02</c:v>
                </c:pt>
                <c:pt idx="4012">
                  <c:v>2025.12.02</c:v>
                </c:pt>
                <c:pt idx="4013">
                  <c:v>2025.12.02</c:v>
                </c:pt>
                <c:pt idx="4014">
                  <c:v>2025.12.02</c:v>
                </c:pt>
                <c:pt idx="4015">
                  <c:v>2025.12.02</c:v>
                </c:pt>
                <c:pt idx="4016">
                  <c:v>2025.12.02</c:v>
                </c:pt>
                <c:pt idx="4017">
                  <c:v>2025.12.02</c:v>
                </c:pt>
                <c:pt idx="4018">
                  <c:v>2025.12.02</c:v>
                </c:pt>
                <c:pt idx="4019">
                  <c:v>2025.12.02</c:v>
                </c:pt>
                <c:pt idx="4020">
                  <c:v>2025.12.03</c:v>
                </c:pt>
                <c:pt idx="4021">
                  <c:v>2025.12.03</c:v>
                </c:pt>
                <c:pt idx="4022">
                  <c:v>2025.12.03</c:v>
                </c:pt>
                <c:pt idx="4023">
                  <c:v>2025.12.03</c:v>
                </c:pt>
                <c:pt idx="4024">
                  <c:v>2025.12.03</c:v>
                </c:pt>
                <c:pt idx="4025">
                  <c:v>2025.12.03</c:v>
                </c:pt>
                <c:pt idx="4026">
                  <c:v>2025.12.03</c:v>
                </c:pt>
                <c:pt idx="4027">
                  <c:v>2025.12.03</c:v>
                </c:pt>
                <c:pt idx="4028">
                  <c:v>2025.12.03</c:v>
                </c:pt>
                <c:pt idx="4029">
                  <c:v>2025.12.03</c:v>
                </c:pt>
                <c:pt idx="4030">
                  <c:v>2025.12.03</c:v>
                </c:pt>
                <c:pt idx="4031">
                  <c:v>2025.12.03</c:v>
                </c:pt>
                <c:pt idx="4032">
                  <c:v>2025.12.04</c:v>
                </c:pt>
                <c:pt idx="4033">
                  <c:v>2025.12.04</c:v>
                </c:pt>
                <c:pt idx="4034">
                  <c:v>2025.12.04</c:v>
                </c:pt>
                <c:pt idx="4035">
                  <c:v>2025.12.04</c:v>
                </c:pt>
                <c:pt idx="4036">
                  <c:v>2025.12.04</c:v>
                </c:pt>
                <c:pt idx="4037">
                  <c:v>2025.12.04</c:v>
                </c:pt>
                <c:pt idx="4038">
                  <c:v>2025.12.04</c:v>
                </c:pt>
                <c:pt idx="4039">
                  <c:v>2025.12.04</c:v>
                </c:pt>
                <c:pt idx="4040">
                  <c:v>2025.12.04</c:v>
                </c:pt>
                <c:pt idx="4041">
                  <c:v>2025.12.04</c:v>
                </c:pt>
                <c:pt idx="4042">
                  <c:v>2025.12.04</c:v>
                </c:pt>
                <c:pt idx="4043">
                  <c:v>2025.12.04</c:v>
                </c:pt>
                <c:pt idx="4044">
                  <c:v>2025.12.05</c:v>
                </c:pt>
                <c:pt idx="4045">
                  <c:v>2025.12.05</c:v>
                </c:pt>
                <c:pt idx="4046">
                  <c:v>2025.12.05</c:v>
                </c:pt>
                <c:pt idx="4047">
                  <c:v>2025.12.05</c:v>
                </c:pt>
                <c:pt idx="4048">
                  <c:v>2025.12.05</c:v>
                </c:pt>
                <c:pt idx="4049">
                  <c:v>2025.12.05</c:v>
                </c:pt>
                <c:pt idx="4050">
                  <c:v>2025.12.05</c:v>
                </c:pt>
                <c:pt idx="4051">
                  <c:v>2025.12.05</c:v>
                </c:pt>
                <c:pt idx="4052">
                  <c:v>2025.12.05</c:v>
                </c:pt>
                <c:pt idx="4053">
                  <c:v>2025.12.05</c:v>
                </c:pt>
                <c:pt idx="4054">
                  <c:v>2025.12.05</c:v>
                </c:pt>
                <c:pt idx="4055">
                  <c:v>2025.12.05</c:v>
                </c:pt>
                <c:pt idx="4056">
                  <c:v>2025.12.06</c:v>
                </c:pt>
                <c:pt idx="4057">
                  <c:v>2025.12.06</c:v>
                </c:pt>
                <c:pt idx="4058">
                  <c:v>2025.12.06</c:v>
                </c:pt>
                <c:pt idx="4059">
                  <c:v>2025.12.06</c:v>
                </c:pt>
                <c:pt idx="4060">
                  <c:v>2025.12.06</c:v>
                </c:pt>
                <c:pt idx="4061">
                  <c:v>2025.12.06</c:v>
                </c:pt>
                <c:pt idx="4062">
                  <c:v>2025.12.06</c:v>
                </c:pt>
                <c:pt idx="4063">
                  <c:v>2025.12.06</c:v>
                </c:pt>
                <c:pt idx="4064">
                  <c:v>2025.12.06</c:v>
                </c:pt>
                <c:pt idx="4065">
                  <c:v>2025.12.06</c:v>
                </c:pt>
                <c:pt idx="4066">
                  <c:v>2025.12.06</c:v>
                </c:pt>
                <c:pt idx="4067">
                  <c:v>2025.12.06</c:v>
                </c:pt>
                <c:pt idx="4068">
                  <c:v>2025.12.07</c:v>
                </c:pt>
                <c:pt idx="4069">
                  <c:v>2025.12.07</c:v>
                </c:pt>
                <c:pt idx="4070">
                  <c:v>2025.12.07</c:v>
                </c:pt>
                <c:pt idx="4071">
                  <c:v>2025.12.07</c:v>
                </c:pt>
                <c:pt idx="4072">
                  <c:v>2025.12.07</c:v>
                </c:pt>
                <c:pt idx="4073">
                  <c:v>2025.12.07</c:v>
                </c:pt>
                <c:pt idx="4074">
                  <c:v>2025.12.07</c:v>
                </c:pt>
                <c:pt idx="4075">
                  <c:v>2025.12.07</c:v>
                </c:pt>
                <c:pt idx="4076">
                  <c:v>2025.12.07</c:v>
                </c:pt>
                <c:pt idx="4077">
                  <c:v>2025.12.07</c:v>
                </c:pt>
                <c:pt idx="4078">
                  <c:v>2025.12.07</c:v>
                </c:pt>
                <c:pt idx="4079">
                  <c:v>2025.12.07</c:v>
                </c:pt>
                <c:pt idx="4080">
                  <c:v>2025.12.08</c:v>
                </c:pt>
                <c:pt idx="4081">
                  <c:v>2025.12.08</c:v>
                </c:pt>
                <c:pt idx="4082">
                  <c:v>2025.12.08</c:v>
                </c:pt>
                <c:pt idx="4083">
                  <c:v>2025.12.08</c:v>
                </c:pt>
                <c:pt idx="4084">
                  <c:v>2025.12.08</c:v>
                </c:pt>
                <c:pt idx="4085">
                  <c:v>2025.12.08</c:v>
                </c:pt>
                <c:pt idx="4086">
                  <c:v>2025.12.08</c:v>
                </c:pt>
                <c:pt idx="4087">
                  <c:v>2025.12.08</c:v>
                </c:pt>
                <c:pt idx="4088">
                  <c:v>2025.12.08</c:v>
                </c:pt>
                <c:pt idx="4089">
                  <c:v>2025.12.08</c:v>
                </c:pt>
                <c:pt idx="4090">
                  <c:v>2025.12.08</c:v>
                </c:pt>
                <c:pt idx="4091">
                  <c:v>2025.12.08</c:v>
                </c:pt>
                <c:pt idx="4092">
                  <c:v>2025.12.09</c:v>
                </c:pt>
                <c:pt idx="4093">
                  <c:v>2025.12.09</c:v>
                </c:pt>
                <c:pt idx="4094">
                  <c:v>2025.12.09</c:v>
                </c:pt>
                <c:pt idx="4095">
                  <c:v>2025.12.09</c:v>
                </c:pt>
                <c:pt idx="4096">
                  <c:v>2025.12.09</c:v>
                </c:pt>
                <c:pt idx="4097">
                  <c:v>2025.12.09</c:v>
                </c:pt>
                <c:pt idx="4098">
                  <c:v>2025.12.09</c:v>
                </c:pt>
                <c:pt idx="4099">
                  <c:v>2025.12.09</c:v>
                </c:pt>
                <c:pt idx="4100">
                  <c:v>2025.12.09</c:v>
                </c:pt>
                <c:pt idx="4101">
                  <c:v>2025.12.09</c:v>
                </c:pt>
                <c:pt idx="4102">
                  <c:v>2025.12.09</c:v>
                </c:pt>
                <c:pt idx="4103">
                  <c:v>2025.12.09</c:v>
                </c:pt>
                <c:pt idx="4104">
                  <c:v>2025.12.10</c:v>
                </c:pt>
                <c:pt idx="4105">
                  <c:v>2025.12.10</c:v>
                </c:pt>
                <c:pt idx="4106">
                  <c:v>2025.12.10</c:v>
                </c:pt>
                <c:pt idx="4107">
                  <c:v>2025.12.10</c:v>
                </c:pt>
                <c:pt idx="4108">
                  <c:v>2025.12.10</c:v>
                </c:pt>
                <c:pt idx="4109">
                  <c:v>2025.12.10</c:v>
                </c:pt>
                <c:pt idx="4110">
                  <c:v>2025.12.10</c:v>
                </c:pt>
                <c:pt idx="4111">
                  <c:v>2025.12.10</c:v>
                </c:pt>
                <c:pt idx="4112">
                  <c:v>2025.12.10</c:v>
                </c:pt>
                <c:pt idx="4113">
                  <c:v>2025.12.10</c:v>
                </c:pt>
                <c:pt idx="4114">
                  <c:v>2025.12.10</c:v>
                </c:pt>
                <c:pt idx="4115">
                  <c:v>2025.12.10</c:v>
                </c:pt>
                <c:pt idx="4116">
                  <c:v>2025.12.11</c:v>
                </c:pt>
                <c:pt idx="4117">
                  <c:v>2025.12.11</c:v>
                </c:pt>
                <c:pt idx="4118">
                  <c:v>2025.12.11</c:v>
                </c:pt>
                <c:pt idx="4119">
                  <c:v>2025.12.11</c:v>
                </c:pt>
                <c:pt idx="4120">
                  <c:v>2025.12.11</c:v>
                </c:pt>
                <c:pt idx="4121">
                  <c:v>2025.12.11</c:v>
                </c:pt>
                <c:pt idx="4122">
                  <c:v>2025.12.11</c:v>
                </c:pt>
                <c:pt idx="4123">
                  <c:v>2025.12.11</c:v>
                </c:pt>
                <c:pt idx="4124">
                  <c:v>2025.12.11</c:v>
                </c:pt>
                <c:pt idx="4125">
                  <c:v>2025.12.11</c:v>
                </c:pt>
                <c:pt idx="4126">
                  <c:v>2025.12.11</c:v>
                </c:pt>
                <c:pt idx="4127">
                  <c:v>2025.12.11</c:v>
                </c:pt>
                <c:pt idx="4128">
                  <c:v>2025.12.12</c:v>
                </c:pt>
                <c:pt idx="4129">
                  <c:v>2025.12.12</c:v>
                </c:pt>
                <c:pt idx="4130">
                  <c:v>2025.12.12</c:v>
                </c:pt>
                <c:pt idx="4131">
                  <c:v>2025.12.12</c:v>
                </c:pt>
                <c:pt idx="4132">
                  <c:v>2025.12.12</c:v>
                </c:pt>
                <c:pt idx="4133">
                  <c:v>2025.12.12</c:v>
                </c:pt>
                <c:pt idx="4134">
                  <c:v>2025.12.12</c:v>
                </c:pt>
                <c:pt idx="4135">
                  <c:v>2025.12.12</c:v>
                </c:pt>
                <c:pt idx="4136">
                  <c:v>2025.12.12</c:v>
                </c:pt>
                <c:pt idx="4137">
                  <c:v>2025.12.12</c:v>
                </c:pt>
                <c:pt idx="4138">
                  <c:v>2025.12.12</c:v>
                </c:pt>
                <c:pt idx="4139">
                  <c:v>2025.12.12</c:v>
                </c:pt>
                <c:pt idx="4140">
                  <c:v>2025.12.13</c:v>
                </c:pt>
                <c:pt idx="4141">
                  <c:v>2025.12.13</c:v>
                </c:pt>
                <c:pt idx="4142">
                  <c:v>2025.12.13</c:v>
                </c:pt>
                <c:pt idx="4143">
                  <c:v>2025.12.13</c:v>
                </c:pt>
                <c:pt idx="4144">
                  <c:v>2025.12.13</c:v>
                </c:pt>
                <c:pt idx="4145">
                  <c:v>2025.12.13</c:v>
                </c:pt>
                <c:pt idx="4146">
                  <c:v>2025.12.13</c:v>
                </c:pt>
                <c:pt idx="4147">
                  <c:v>2025.12.13</c:v>
                </c:pt>
                <c:pt idx="4148">
                  <c:v>2025.12.13</c:v>
                </c:pt>
                <c:pt idx="4149">
                  <c:v>2025.12.13</c:v>
                </c:pt>
                <c:pt idx="4150">
                  <c:v>2025.12.13</c:v>
                </c:pt>
                <c:pt idx="4151">
                  <c:v>2025.12.13</c:v>
                </c:pt>
                <c:pt idx="4152">
                  <c:v>2025.12.14</c:v>
                </c:pt>
                <c:pt idx="4153">
                  <c:v>2025.12.14</c:v>
                </c:pt>
                <c:pt idx="4154">
                  <c:v>2025.12.14</c:v>
                </c:pt>
                <c:pt idx="4155">
                  <c:v>2025.12.14</c:v>
                </c:pt>
                <c:pt idx="4156">
                  <c:v>2025.12.14</c:v>
                </c:pt>
                <c:pt idx="4157">
                  <c:v>2025.12.14</c:v>
                </c:pt>
                <c:pt idx="4158">
                  <c:v>2025.12.14</c:v>
                </c:pt>
                <c:pt idx="4159">
                  <c:v>2025.12.14</c:v>
                </c:pt>
                <c:pt idx="4160">
                  <c:v>2025.12.14</c:v>
                </c:pt>
                <c:pt idx="4161">
                  <c:v>2025.12.14</c:v>
                </c:pt>
                <c:pt idx="4162">
                  <c:v>2025.12.14</c:v>
                </c:pt>
                <c:pt idx="4163">
                  <c:v>2025.12.14</c:v>
                </c:pt>
                <c:pt idx="4164">
                  <c:v>2025.12.15</c:v>
                </c:pt>
                <c:pt idx="4165">
                  <c:v>2025.12.15</c:v>
                </c:pt>
                <c:pt idx="4166">
                  <c:v>2025.12.15</c:v>
                </c:pt>
                <c:pt idx="4167">
                  <c:v>2025.12.15</c:v>
                </c:pt>
                <c:pt idx="4168">
                  <c:v>2025.12.15</c:v>
                </c:pt>
                <c:pt idx="4169">
                  <c:v>2025.12.15</c:v>
                </c:pt>
                <c:pt idx="4170">
                  <c:v>2025.12.15</c:v>
                </c:pt>
                <c:pt idx="4171">
                  <c:v>2025.12.15</c:v>
                </c:pt>
                <c:pt idx="4172">
                  <c:v>2025.12.15</c:v>
                </c:pt>
                <c:pt idx="4173">
                  <c:v>2025.12.15</c:v>
                </c:pt>
                <c:pt idx="4174">
                  <c:v>2025.12.15</c:v>
                </c:pt>
                <c:pt idx="4175">
                  <c:v>2025.12.15</c:v>
                </c:pt>
                <c:pt idx="4176">
                  <c:v>2025.12.16</c:v>
                </c:pt>
                <c:pt idx="4177">
                  <c:v>2025.12.16</c:v>
                </c:pt>
                <c:pt idx="4178">
                  <c:v>2025.12.16</c:v>
                </c:pt>
                <c:pt idx="4179">
                  <c:v>2025.12.16</c:v>
                </c:pt>
                <c:pt idx="4180">
                  <c:v>2025.12.16</c:v>
                </c:pt>
                <c:pt idx="4181">
                  <c:v>2025.12.16</c:v>
                </c:pt>
                <c:pt idx="4182">
                  <c:v>2025.12.16</c:v>
                </c:pt>
                <c:pt idx="4183">
                  <c:v>2025.12.16</c:v>
                </c:pt>
                <c:pt idx="4184">
                  <c:v>2025.12.16</c:v>
                </c:pt>
                <c:pt idx="4185">
                  <c:v>2025.12.16</c:v>
                </c:pt>
                <c:pt idx="4186">
                  <c:v>2025.12.16</c:v>
                </c:pt>
                <c:pt idx="4187">
                  <c:v>2025.12.16</c:v>
                </c:pt>
                <c:pt idx="4188">
                  <c:v>2025.12.17</c:v>
                </c:pt>
                <c:pt idx="4189">
                  <c:v>2025.12.17</c:v>
                </c:pt>
                <c:pt idx="4190">
                  <c:v>2025.12.17</c:v>
                </c:pt>
                <c:pt idx="4191">
                  <c:v>2025.12.17</c:v>
                </c:pt>
                <c:pt idx="4192">
                  <c:v>2025.12.17</c:v>
                </c:pt>
                <c:pt idx="4193">
                  <c:v>2025.12.17</c:v>
                </c:pt>
                <c:pt idx="4194">
                  <c:v>2025.12.17</c:v>
                </c:pt>
                <c:pt idx="4195">
                  <c:v>2025.12.17</c:v>
                </c:pt>
                <c:pt idx="4196">
                  <c:v>2025.12.17</c:v>
                </c:pt>
                <c:pt idx="4197">
                  <c:v>2025.12.17</c:v>
                </c:pt>
                <c:pt idx="4198">
                  <c:v>2025.12.17</c:v>
                </c:pt>
                <c:pt idx="4199">
                  <c:v>2025.12.17</c:v>
                </c:pt>
                <c:pt idx="4200">
                  <c:v>2025.12.18</c:v>
                </c:pt>
                <c:pt idx="4201">
                  <c:v>2025.12.18</c:v>
                </c:pt>
                <c:pt idx="4202">
                  <c:v>2025.12.18</c:v>
                </c:pt>
                <c:pt idx="4203">
                  <c:v>2025.12.18</c:v>
                </c:pt>
                <c:pt idx="4204">
                  <c:v>2025.12.18</c:v>
                </c:pt>
                <c:pt idx="4205">
                  <c:v>2025.12.18</c:v>
                </c:pt>
                <c:pt idx="4206">
                  <c:v>2025.12.18</c:v>
                </c:pt>
                <c:pt idx="4207">
                  <c:v>2025.12.18</c:v>
                </c:pt>
                <c:pt idx="4208">
                  <c:v>2025.12.18</c:v>
                </c:pt>
                <c:pt idx="4209">
                  <c:v>2025.12.18</c:v>
                </c:pt>
                <c:pt idx="4210">
                  <c:v>2025.12.18</c:v>
                </c:pt>
                <c:pt idx="4211">
                  <c:v>2025.12.18</c:v>
                </c:pt>
                <c:pt idx="4212">
                  <c:v>2025.12.19</c:v>
                </c:pt>
                <c:pt idx="4213">
                  <c:v>2025.12.19</c:v>
                </c:pt>
                <c:pt idx="4214">
                  <c:v>2025.12.19</c:v>
                </c:pt>
                <c:pt idx="4215">
                  <c:v>2025.12.19</c:v>
                </c:pt>
                <c:pt idx="4216">
                  <c:v>2025.12.19</c:v>
                </c:pt>
                <c:pt idx="4217">
                  <c:v>2025.12.19</c:v>
                </c:pt>
                <c:pt idx="4218">
                  <c:v>2025.12.19</c:v>
                </c:pt>
                <c:pt idx="4219">
                  <c:v>2025.12.19</c:v>
                </c:pt>
                <c:pt idx="4220">
                  <c:v>2025.12.19</c:v>
                </c:pt>
                <c:pt idx="4221">
                  <c:v>2025.12.19</c:v>
                </c:pt>
                <c:pt idx="4222">
                  <c:v>2025.12.19</c:v>
                </c:pt>
                <c:pt idx="4223">
                  <c:v>2025.12.19</c:v>
                </c:pt>
                <c:pt idx="4224">
                  <c:v>2025.12.20</c:v>
                </c:pt>
                <c:pt idx="4225">
                  <c:v>2025.12.20</c:v>
                </c:pt>
                <c:pt idx="4226">
                  <c:v>2025.12.20</c:v>
                </c:pt>
                <c:pt idx="4227">
                  <c:v>2025.12.20</c:v>
                </c:pt>
                <c:pt idx="4228">
                  <c:v>2025.12.20</c:v>
                </c:pt>
                <c:pt idx="4229">
                  <c:v>2025.12.20</c:v>
                </c:pt>
                <c:pt idx="4230">
                  <c:v>2025.12.20</c:v>
                </c:pt>
                <c:pt idx="4231">
                  <c:v>2025.12.20</c:v>
                </c:pt>
                <c:pt idx="4232">
                  <c:v>2025.12.20</c:v>
                </c:pt>
                <c:pt idx="4233">
                  <c:v>2025.12.20</c:v>
                </c:pt>
                <c:pt idx="4234">
                  <c:v>2025.12.20</c:v>
                </c:pt>
                <c:pt idx="4235">
                  <c:v>2025.12.20</c:v>
                </c:pt>
                <c:pt idx="4236">
                  <c:v>2025.12.21</c:v>
                </c:pt>
                <c:pt idx="4237">
                  <c:v>2025.12.21</c:v>
                </c:pt>
                <c:pt idx="4238">
                  <c:v>2025.12.21</c:v>
                </c:pt>
                <c:pt idx="4239">
                  <c:v>2025.12.21</c:v>
                </c:pt>
                <c:pt idx="4240">
                  <c:v>2025.12.21</c:v>
                </c:pt>
                <c:pt idx="4241">
                  <c:v>2025.12.21</c:v>
                </c:pt>
                <c:pt idx="4242">
                  <c:v>2025.12.21</c:v>
                </c:pt>
                <c:pt idx="4243">
                  <c:v>2025.12.21</c:v>
                </c:pt>
                <c:pt idx="4244">
                  <c:v>2025.12.21</c:v>
                </c:pt>
                <c:pt idx="4245">
                  <c:v>2025.12.21</c:v>
                </c:pt>
                <c:pt idx="4246">
                  <c:v>2025.12.21</c:v>
                </c:pt>
                <c:pt idx="4247">
                  <c:v>2025.12.21</c:v>
                </c:pt>
                <c:pt idx="4248">
                  <c:v>2025.12.22</c:v>
                </c:pt>
                <c:pt idx="4249">
                  <c:v>2025.12.22</c:v>
                </c:pt>
                <c:pt idx="4250">
                  <c:v>2025.12.22</c:v>
                </c:pt>
                <c:pt idx="4251">
                  <c:v>2025.12.22</c:v>
                </c:pt>
                <c:pt idx="4252">
                  <c:v>2025.12.22</c:v>
                </c:pt>
                <c:pt idx="4253">
                  <c:v>2025.12.22</c:v>
                </c:pt>
                <c:pt idx="4254">
                  <c:v>2025.12.22</c:v>
                </c:pt>
                <c:pt idx="4255">
                  <c:v>2025.12.22</c:v>
                </c:pt>
                <c:pt idx="4256">
                  <c:v>2025.12.22</c:v>
                </c:pt>
                <c:pt idx="4257">
                  <c:v>2025.12.22</c:v>
                </c:pt>
                <c:pt idx="4258">
                  <c:v>2025.12.22</c:v>
                </c:pt>
                <c:pt idx="4259">
                  <c:v>2025.12.22</c:v>
                </c:pt>
                <c:pt idx="4260">
                  <c:v>2025.12.23</c:v>
                </c:pt>
                <c:pt idx="4261">
                  <c:v>2025.12.23</c:v>
                </c:pt>
                <c:pt idx="4262">
                  <c:v>2025.12.23</c:v>
                </c:pt>
                <c:pt idx="4263">
                  <c:v>2025.12.23</c:v>
                </c:pt>
                <c:pt idx="4264">
                  <c:v>2025.12.23</c:v>
                </c:pt>
                <c:pt idx="4265">
                  <c:v>2025.12.23</c:v>
                </c:pt>
                <c:pt idx="4266">
                  <c:v>2025.12.23</c:v>
                </c:pt>
                <c:pt idx="4267">
                  <c:v>2025.12.23</c:v>
                </c:pt>
                <c:pt idx="4268">
                  <c:v>2025.12.23</c:v>
                </c:pt>
                <c:pt idx="4269">
                  <c:v>2025.12.23</c:v>
                </c:pt>
                <c:pt idx="4270">
                  <c:v>2025.12.23</c:v>
                </c:pt>
                <c:pt idx="4271">
                  <c:v>2025.12.23</c:v>
                </c:pt>
                <c:pt idx="4272">
                  <c:v>2025.12.24</c:v>
                </c:pt>
                <c:pt idx="4273">
                  <c:v>2025.12.24</c:v>
                </c:pt>
                <c:pt idx="4274">
                  <c:v>2025.12.24</c:v>
                </c:pt>
                <c:pt idx="4275">
                  <c:v>2025.12.24</c:v>
                </c:pt>
                <c:pt idx="4276">
                  <c:v>2025.12.24</c:v>
                </c:pt>
                <c:pt idx="4277">
                  <c:v>2025.12.24</c:v>
                </c:pt>
                <c:pt idx="4278">
                  <c:v>2025.12.24</c:v>
                </c:pt>
                <c:pt idx="4279">
                  <c:v>2025.12.24</c:v>
                </c:pt>
                <c:pt idx="4280">
                  <c:v>2025.12.24</c:v>
                </c:pt>
                <c:pt idx="4281">
                  <c:v>2025.12.24</c:v>
                </c:pt>
                <c:pt idx="4282">
                  <c:v>2025.12.24</c:v>
                </c:pt>
                <c:pt idx="4283">
                  <c:v>2025.12.24</c:v>
                </c:pt>
                <c:pt idx="4284">
                  <c:v>2025.12.25</c:v>
                </c:pt>
                <c:pt idx="4285">
                  <c:v>2025.12.25</c:v>
                </c:pt>
                <c:pt idx="4286">
                  <c:v>2025.12.25</c:v>
                </c:pt>
                <c:pt idx="4287">
                  <c:v>2025.12.25</c:v>
                </c:pt>
                <c:pt idx="4288">
                  <c:v>2025.12.25</c:v>
                </c:pt>
                <c:pt idx="4289">
                  <c:v>2025.12.25</c:v>
                </c:pt>
                <c:pt idx="4290">
                  <c:v>2025.12.25</c:v>
                </c:pt>
                <c:pt idx="4291">
                  <c:v>2025.12.25</c:v>
                </c:pt>
                <c:pt idx="4292">
                  <c:v>2025.12.25</c:v>
                </c:pt>
                <c:pt idx="4293">
                  <c:v>2025.12.25</c:v>
                </c:pt>
                <c:pt idx="4294">
                  <c:v>2025.12.25</c:v>
                </c:pt>
                <c:pt idx="4295">
                  <c:v>2025.12.25</c:v>
                </c:pt>
                <c:pt idx="4296">
                  <c:v>2025.12.26</c:v>
                </c:pt>
                <c:pt idx="4297">
                  <c:v>2025.12.26</c:v>
                </c:pt>
                <c:pt idx="4298">
                  <c:v>2025.12.26</c:v>
                </c:pt>
                <c:pt idx="4299">
                  <c:v>2025.12.26</c:v>
                </c:pt>
                <c:pt idx="4300">
                  <c:v>2025.12.26</c:v>
                </c:pt>
                <c:pt idx="4301">
                  <c:v>2025.12.26</c:v>
                </c:pt>
                <c:pt idx="4302">
                  <c:v>2025.12.26</c:v>
                </c:pt>
                <c:pt idx="4303">
                  <c:v>2025.12.26</c:v>
                </c:pt>
                <c:pt idx="4304">
                  <c:v>2025.12.26</c:v>
                </c:pt>
                <c:pt idx="4305">
                  <c:v>2025.12.26</c:v>
                </c:pt>
                <c:pt idx="4306">
                  <c:v>2025.12.26</c:v>
                </c:pt>
                <c:pt idx="4307">
                  <c:v>2025.12.26</c:v>
                </c:pt>
                <c:pt idx="4308">
                  <c:v>2025.12.27</c:v>
                </c:pt>
                <c:pt idx="4309">
                  <c:v>2025.12.27</c:v>
                </c:pt>
                <c:pt idx="4310">
                  <c:v>2025.12.27</c:v>
                </c:pt>
                <c:pt idx="4311">
                  <c:v>2025.12.27</c:v>
                </c:pt>
                <c:pt idx="4312">
                  <c:v>2025.12.27</c:v>
                </c:pt>
                <c:pt idx="4313">
                  <c:v>2025.12.27</c:v>
                </c:pt>
                <c:pt idx="4314">
                  <c:v>2025.12.27</c:v>
                </c:pt>
                <c:pt idx="4315">
                  <c:v>2025.12.27</c:v>
                </c:pt>
                <c:pt idx="4316">
                  <c:v>2025.12.27</c:v>
                </c:pt>
                <c:pt idx="4317">
                  <c:v>2025.12.27</c:v>
                </c:pt>
                <c:pt idx="4318">
                  <c:v>2025.12.27</c:v>
                </c:pt>
                <c:pt idx="4319">
                  <c:v>2025.12.27</c:v>
                </c:pt>
                <c:pt idx="4320">
                  <c:v>2025.12.28</c:v>
                </c:pt>
                <c:pt idx="4321">
                  <c:v>2025.12.28</c:v>
                </c:pt>
                <c:pt idx="4322">
                  <c:v>2025.12.28</c:v>
                </c:pt>
                <c:pt idx="4323">
                  <c:v>2025.12.28</c:v>
                </c:pt>
                <c:pt idx="4324">
                  <c:v>2025.12.28</c:v>
                </c:pt>
                <c:pt idx="4325">
                  <c:v>2025.12.28</c:v>
                </c:pt>
                <c:pt idx="4326">
                  <c:v>2025.12.28</c:v>
                </c:pt>
                <c:pt idx="4327">
                  <c:v>2025.12.28</c:v>
                </c:pt>
                <c:pt idx="4328">
                  <c:v>2025.12.28</c:v>
                </c:pt>
                <c:pt idx="4329">
                  <c:v>2025.12.28</c:v>
                </c:pt>
                <c:pt idx="4330">
                  <c:v>2025.12.28</c:v>
                </c:pt>
                <c:pt idx="4331">
                  <c:v>2025.12.28</c:v>
                </c:pt>
                <c:pt idx="4332">
                  <c:v>2025.12.29</c:v>
                </c:pt>
                <c:pt idx="4333">
                  <c:v>2025.12.29</c:v>
                </c:pt>
                <c:pt idx="4334">
                  <c:v>2025.12.29</c:v>
                </c:pt>
                <c:pt idx="4335">
                  <c:v>2025.12.29</c:v>
                </c:pt>
                <c:pt idx="4336">
                  <c:v>2025.12.29</c:v>
                </c:pt>
                <c:pt idx="4337">
                  <c:v>2025.12.29</c:v>
                </c:pt>
                <c:pt idx="4338">
                  <c:v>2025.12.29</c:v>
                </c:pt>
                <c:pt idx="4339">
                  <c:v>2025.12.29</c:v>
                </c:pt>
                <c:pt idx="4340">
                  <c:v>2025.12.29</c:v>
                </c:pt>
                <c:pt idx="4341">
                  <c:v>2025.12.29</c:v>
                </c:pt>
                <c:pt idx="4342">
                  <c:v>2025.12.29</c:v>
                </c:pt>
                <c:pt idx="4343">
                  <c:v>2025.12.29</c:v>
                </c:pt>
                <c:pt idx="4344">
                  <c:v>2025.12.30</c:v>
                </c:pt>
                <c:pt idx="4345">
                  <c:v>2025.12.30</c:v>
                </c:pt>
                <c:pt idx="4346">
                  <c:v>2025.12.30</c:v>
                </c:pt>
                <c:pt idx="4347">
                  <c:v>2025.12.30</c:v>
                </c:pt>
                <c:pt idx="4348">
                  <c:v>2025.12.30</c:v>
                </c:pt>
                <c:pt idx="4349">
                  <c:v>2025.12.30</c:v>
                </c:pt>
                <c:pt idx="4350">
                  <c:v>2025.12.30</c:v>
                </c:pt>
                <c:pt idx="4351">
                  <c:v>2025.12.30</c:v>
                </c:pt>
                <c:pt idx="4352">
                  <c:v>2025.12.30</c:v>
                </c:pt>
                <c:pt idx="4353">
                  <c:v>2025.12.30</c:v>
                </c:pt>
                <c:pt idx="4354">
                  <c:v>2025.12.30</c:v>
                </c:pt>
                <c:pt idx="4355">
                  <c:v>2025.12.30</c:v>
                </c:pt>
                <c:pt idx="4356">
                  <c:v>2025.12.31</c:v>
                </c:pt>
                <c:pt idx="4357">
                  <c:v>2025.12.31</c:v>
                </c:pt>
                <c:pt idx="4358">
                  <c:v>2025.12.31</c:v>
                </c:pt>
                <c:pt idx="4359">
                  <c:v>2025.12.31</c:v>
                </c:pt>
                <c:pt idx="4360">
                  <c:v>2025.12.31</c:v>
                </c:pt>
                <c:pt idx="4361">
                  <c:v>2025.12.31</c:v>
                </c:pt>
                <c:pt idx="4362">
                  <c:v>2025.12.31</c:v>
                </c:pt>
                <c:pt idx="4363">
                  <c:v>2025.12.31</c:v>
                </c:pt>
                <c:pt idx="4364">
                  <c:v>2025.12.31</c:v>
                </c:pt>
                <c:pt idx="4365">
                  <c:v>2025.12.31</c:v>
                </c:pt>
                <c:pt idx="4366">
                  <c:v>2025.12.31</c:v>
                </c:pt>
                <c:pt idx="4367">
                  <c:v>2025.12.31</c:v>
                </c:pt>
              </c:strCache>
            </c:strRef>
          </c:cat>
          <c:val>
            <c:numRef>
              <c:f>系统运行数据!$P$2:$P$4369</c:f>
              <c:numCache>
                <c:formatCode>General</c:formatCode>
                <c:ptCount val="4368"/>
                <c:pt idx="0">
                  <c:v>1.8</c:v>
                </c:pt>
                <c:pt idx="1">
                  <c:v>1.8</c:v>
                </c:pt>
                <c:pt idx="2">
                  <c:v>1.8</c:v>
                </c:pt>
                <c:pt idx="3">
                  <c:v>1.8</c:v>
                </c:pt>
                <c:pt idx="4">
                  <c:v>1.8</c:v>
                </c:pt>
                <c:pt idx="5">
                  <c:v>1.8</c:v>
                </c:pt>
                <c:pt idx="6">
                  <c:v>1.8</c:v>
                </c:pt>
                <c:pt idx="7">
                  <c:v>1.8</c:v>
                </c:pt>
                <c:pt idx="8">
                  <c:v>1.8</c:v>
                </c:pt>
                <c:pt idx="9">
                  <c:v>1.8</c:v>
                </c:pt>
                <c:pt idx="10">
                  <c:v>1.8</c:v>
                </c:pt>
                <c:pt idx="11">
                  <c:v>1.8</c:v>
                </c:pt>
                <c:pt idx="12">
                  <c:v>1.8</c:v>
                </c:pt>
                <c:pt idx="13">
                  <c:v>1.8</c:v>
                </c:pt>
                <c:pt idx="14">
                  <c:v>1.8</c:v>
                </c:pt>
                <c:pt idx="15">
                  <c:v>1.8</c:v>
                </c:pt>
                <c:pt idx="16">
                  <c:v>1.8</c:v>
                </c:pt>
                <c:pt idx="17">
                  <c:v>1.8</c:v>
                </c:pt>
                <c:pt idx="18">
                  <c:v>1.8</c:v>
                </c:pt>
                <c:pt idx="19">
                  <c:v>1.8</c:v>
                </c:pt>
                <c:pt idx="20">
                  <c:v>1.8</c:v>
                </c:pt>
                <c:pt idx="21">
                  <c:v>1.8</c:v>
                </c:pt>
                <c:pt idx="22">
                  <c:v>1.8</c:v>
                </c:pt>
                <c:pt idx="23">
                  <c:v>1.8</c:v>
                </c:pt>
                <c:pt idx="24">
                  <c:v>1.8</c:v>
                </c:pt>
                <c:pt idx="25">
                  <c:v>1.8</c:v>
                </c:pt>
                <c:pt idx="26">
                  <c:v>1.8</c:v>
                </c:pt>
                <c:pt idx="27">
                  <c:v>1.8</c:v>
                </c:pt>
                <c:pt idx="28">
                  <c:v>1.8</c:v>
                </c:pt>
                <c:pt idx="29">
                  <c:v>1.8</c:v>
                </c:pt>
                <c:pt idx="30">
                  <c:v>1.8</c:v>
                </c:pt>
                <c:pt idx="31">
                  <c:v>1.8</c:v>
                </c:pt>
                <c:pt idx="32">
                  <c:v>1.8</c:v>
                </c:pt>
                <c:pt idx="33">
                  <c:v>1.8</c:v>
                </c:pt>
                <c:pt idx="34">
                  <c:v>1.8</c:v>
                </c:pt>
                <c:pt idx="35">
                  <c:v>1.8</c:v>
                </c:pt>
                <c:pt idx="36">
                  <c:v>1.8</c:v>
                </c:pt>
                <c:pt idx="37">
                  <c:v>1.8</c:v>
                </c:pt>
                <c:pt idx="38">
                  <c:v>1.8</c:v>
                </c:pt>
                <c:pt idx="39">
                  <c:v>1.8</c:v>
                </c:pt>
                <c:pt idx="40">
                  <c:v>1.8</c:v>
                </c:pt>
                <c:pt idx="41">
                  <c:v>1.8</c:v>
                </c:pt>
                <c:pt idx="42">
                  <c:v>1.8</c:v>
                </c:pt>
                <c:pt idx="43">
                  <c:v>1.8</c:v>
                </c:pt>
                <c:pt idx="44">
                  <c:v>1.8</c:v>
                </c:pt>
                <c:pt idx="45">
                  <c:v>1.8</c:v>
                </c:pt>
                <c:pt idx="46">
                  <c:v>1.8</c:v>
                </c:pt>
                <c:pt idx="47">
                  <c:v>1.8</c:v>
                </c:pt>
                <c:pt idx="48">
                  <c:v>1.8</c:v>
                </c:pt>
                <c:pt idx="49">
                  <c:v>1.8</c:v>
                </c:pt>
                <c:pt idx="50">
                  <c:v>1.8</c:v>
                </c:pt>
                <c:pt idx="51">
                  <c:v>1.8</c:v>
                </c:pt>
                <c:pt idx="52">
                  <c:v>1.8</c:v>
                </c:pt>
                <c:pt idx="53">
                  <c:v>1.8</c:v>
                </c:pt>
                <c:pt idx="54">
                  <c:v>1.8</c:v>
                </c:pt>
                <c:pt idx="55">
                  <c:v>1.8</c:v>
                </c:pt>
                <c:pt idx="56">
                  <c:v>1.8</c:v>
                </c:pt>
                <c:pt idx="57">
                  <c:v>1.8</c:v>
                </c:pt>
                <c:pt idx="58">
                  <c:v>1.8</c:v>
                </c:pt>
                <c:pt idx="59">
                  <c:v>1.8</c:v>
                </c:pt>
                <c:pt idx="60">
                  <c:v>1.8</c:v>
                </c:pt>
                <c:pt idx="61">
                  <c:v>1.8</c:v>
                </c:pt>
                <c:pt idx="62">
                  <c:v>1.8</c:v>
                </c:pt>
                <c:pt idx="63">
                  <c:v>1.8</c:v>
                </c:pt>
                <c:pt idx="64">
                  <c:v>1.8</c:v>
                </c:pt>
                <c:pt idx="65">
                  <c:v>1.8</c:v>
                </c:pt>
                <c:pt idx="66">
                  <c:v>1.8</c:v>
                </c:pt>
                <c:pt idx="67">
                  <c:v>1.8</c:v>
                </c:pt>
                <c:pt idx="68">
                  <c:v>1.8</c:v>
                </c:pt>
                <c:pt idx="69">
                  <c:v>1.8</c:v>
                </c:pt>
                <c:pt idx="70">
                  <c:v>1.8</c:v>
                </c:pt>
                <c:pt idx="71">
                  <c:v>1.8</c:v>
                </c:pt>
                <c:pt idx="72">
                  <c:v>1.8</c:v>
                </c:pt>
                <c:pt idx="73">
                  <c:v>1.8</c:v>
                </c:pt>
                <c:pt idx="74">
                  <c:v>1.8</c:v>
                </c:pt>
                <c:pt idx="75">
                  <c:v>1.8</c:v>
                </c:pt>
                <c:pt idx="76">
                  <c:v>1.8</c:v>
                </c:pt>
                <c:pt idx="77">
                  <c:v>1.8</c:v>
                </c:pt>
                <c:pt idx="78">
                  <c:v>1.8</c:v>
                </c:pt>
                <c:pt idx="79">
                  <c:v>1.8</c:v>
                </c:pt>
                <c:pt idx="80">
                  <c:v>1.8</c:v>
                </c:pt>
                <c:pt idx="81">
                  <c:v>1.8</c:v>
                </c:pt>
                <c:pt idx="82">
                  <c:v>1.8</c:v>
                </c:pt>
                <c:pt idx="83">
                  <c:v>1.8</c:v>
                </c:pt>
                <c:pt idx="84">
                  <c:v>1.8</c:v>
                </c:pt>
                <c:pt idx="85">
                  <c:v>1.8</c:v>
                </c:pt>
                <c:pt idx="86">
                  <c:v>1.8</c:v>
                </c:pt>
                <c:pt idx="87">
                  <c:v>1.8</c:v>
                </c:pt>
                <c:pt idx="88">
                  <c:v>1.8</c:v>
                </c:pt>
                <c:pt idx="89">
                  <c:v>1.8</c:v>
                </c:pt>
                <c:pt idx="90">
                  <c:v>1.8</c:v>
                </c:pt>
                <c:pt idx="91">
                  <c:v>1.8</c:v>
                </c:pt>
                <c:pt idx="92">
                  <c:v>1.8</c:v>
                </c:pt>
                <c:pt idx="93">
                  <c:v>1.8</c:v>
                </c:pt>
                <c:pt idx="94">
                  <c:v>1.8</c:v>
                </c:pt>
                <c:pt idx="95">
                  <c:v>1.8</c:v>
                </c:pt>
                <c:pt idx="96">
                  <c:v>1.8</c:v>
                </c:pt>
                <c:pt idx="97">
                  <c:v>1.8</c:v>
                </c:pt>
                <c:pt idx="98">
                  <c:v>1.8</c:v>
                </c:pt>
                <c:pt idx="99">
                  <c:v>1.8</c:v>
                </c:pt>
                <c:pt idx="100">
                  <c:v>1.8</c:v>
                </c:pt>
                <c:pt idx="101">
                  <c:v>1.8</c:v>
                </c:pt>
                <c:pt idx="102">
                  <c:v>1.8</c:v>
                </c:pt>
                <c:pt idx="103">
                  <c:v>1.8</c:v>
                </c:pt>
                <c:pt idx="104">
                  <c:v>1.8</c:v>
                </c:pt>
                <c:pt idx="105">
                  <c:v>1.8</c:v>
                </c:pt>
                <c:pt idx="106">
                  <c:v>1.8</c:v>
                </c:pt>
                <c:pt idx="107">
                  <c:v>1.8</c:v>
                </c:pt>
                <c:pt idx="108">
                  <c:v>1.8</c:v>
                </c:pt>
                <c:pt idx="109">
                  <c:v>1.8</c:v>
                </c:pt>
                <c:pt idx="110">
                  <c:v>1.8</c:v>
                </c:pt>
                <c:pt idx="111">
                  <c:v>1.8</c:v>
                </c:pt>
                <c:pt idx="112">
                  <c:v>1.8</c:v>
                </c:pt>
                <c:pt idx="113">
                  <c:v>1.8</c:v>
                </c:pt>
                <c:pt idx="114">
                  <c:v>1.8</c:v>
                </c:pt>
                <c:pt idx="115">
                  <c:v>1.8</c:v>
                </c:pt>
                <c:pt idx="116">
                  <c:v>1.8</c:v>
                </c:pt>
                <c:pt idx="117">
                  <c:v>1.8</c:v>
                </c:pt>
                <c:pt idx="118">
                  <c:v>1.8</c:v>
                </c:pt>
                <c:pt idx="119">
                  <c:v>1.8</c:v>
                </c:pt>
                <c:pt idx="120">
                  <c:v>1.8</c:v>
                </c:pt>
                <c:pt idx="121">
                  <c:v>1.8</c:v>
                </c:pt>
                <c:pt idx="122">
                  <c:v>1.8</c:v>
                </c:pt>
                <c:pt idx="123">
                  <c:v>1.8</c:v>
                </c:pt>
                <c:pt idx="124">
                  <c:v>1.8</c:v>
                </c:pt>
                <c:pt idx="125">
                  <c:v>1.8</c:v>
                </c:pt>
                <c:pt idx="126">
                  <c:v>1.8</c:v>
                </c:pt>
                <c:pt idx="127">
                  <c:v>1.8</c:v>
                </c:pt>
                <c:pt idx="128">
                  <c:v>1.8</c:v>
                </c:pt>
                <c:pt idx="129">
                  <c:v>1.8</c:v>
                </c:pt>
                <c:pt idx="130">
                  <c:v>1.8</c:v>
                </c:pt>
                <c:pt idx="131">
                  <c:v>1.8</c:v>
                </c:pt>
                <c:pt idx="132">
                  <c:v>1.8</c:v>
                </c:pt>
                <c:pt idx="133">
                  <c:v>1.8</c:v>
                </c:pt>
                <c:pt idx="134">
                  <c:v>1.8</c:v>
                </c:pt>
                <c:pt idx="135">
                  <c:v>1.8</c:v>
                </c:pt>
                <c:pt idx="136">
                  <c:v>1.8</c:v>
                </c:pt>
                <c:pt idx="137">
                  <c:v>1.8</c:v>
                </c:pt>
                <c:pt idx="138">
                  <c:v>1.8</c:v>
                </c:pt>
                <c:pt idx="139">
                  <c:v>1.8</c:v>
                </c:pt>
                <c:pt idx="140">
                  <c:v>1.8</c:v>
                </c:pt>
                <c:pt idx="141">
                  <c:v>1.8</c:v>
                </c:pt>
                <c:pt idx="142">
                  <c:v>1.8</c:v>
                </c:pt>
                <c:pt idx="143">
                  <c:v>1.8</c:v>
                </c:pt>
                <c:pt idx="144">
                  <c:v>1.8</c:v>
                </c:pt>
                <c:pt idx="145">
                  <c:v>1.8</c:v>
                </c:pt>
                <c:pt idx="146">
                  <c:v>1.8</c:v>
                </c:pt>
                <c:pt idx="147">
                  <c:v>1.8</c:v>
                </c:pt>
                <c:pt idx="148">
                  <c:v>1.8</c:v>
                </c:pt>
                <c:pt idx="149">
                  <c:v>1.8</c:v>
                </c:pt>
                <c:pt idx="150">
                  <c:v>1.8</c:v>
                </c:pt>
                <c:pt idx="151">
                  <c:v>1.8</c:v>
                </c:pt>
                <c:pt idx="152">
                  <c:v>1.8</c:v>
                </c:pt>
                <c:pt idx="153">
                  <c:v>1.8</c:v>
                </c:pt>
                <c:pt idx="154">
                  <c:v>1.8</c:v>
                </c:pt>
                <c:pt idx="155">
                  <c:v>1.8</c:v>
                </c:pt>
                <c:pt idx="156">
                  <c:v>1.8</c:v>
                </c:pt>
                <c:pt idx="157">
                  <c:v>1.8</c:v>
                </c:pt>
                <c:pt idx="158">
                  <c:v>1.8</c:v>
                </c:pt>
                <c:pt idx="159">
                  <c:v>1.8</c:v>
                </c:pt>
                <c:pt idx="160">
                  <c:v>1.8</c:v>
                </c:pt>
                <c:pt idx="161">
                  <c:v>1.8</c:v>
                </c:pt>
                <c:pt idx="162">
                  <c:v>1.8</c:v>
                </c:pt>
                <c:pt idx="163">
                  <c:v>1.8</c:v>
                </c:pt>
                <c:pt idx="164">
                  <c:v>1.8</c:v>
                </c:pt>
                <c:pt idx="165">
                  <c:v>1.8</c:v>
                </c:pt>
                <c:pt idx="166">
                  <c:v>1.8</c:v>
                </c:pt>
                <c:pt idx="167">
                  <c:v>1.8</c:v>
                </c:pt>
                <c:pt idx="168">
                  <c:v>1.8</c:v>
                </c:pt>
                <c:pt idx="169">
                  <c:v>1.8</c:v>
                </c:pt>
                <c:pt idx="170">
                  <c:v>1.8</c:v>
                </c:pt>
                <c:pt idx="171">
                  <c:v>1.8</c:v>
                </c:pt>
                <c:pt idx="172">
                  <c:v>1.8</c:v>
                </c:pt>
                <c:pt idx="173">
                  <c:v>1.8</c:v>
                </c:pt>
                <c:pt idx="174">
                  <c:v>1.8</c:v>
                </c:pt>
                <c:pt idx="175">
                  <c:v>1.8</c:v>
                </c:pt>
                <c:pt idx="176">
                  <c:v>1.8</c:v>
                </c:pt>
                <c:pt idx="177">
                  <c:v>1.8</c:v>
                </c:pt>
                <c:pt idx="178">
                  <c:v>1.8</c:v>
                </c:pt>
                <c:pt idx="179">
                  <c:v>1.8</c:v>
                </c:pt>
                <c:pt idx="180">
                  <c:v>1.8</c:v>
                </c:pt>
                <c:pt idx="181">
                  <c:v>1.8</c:v>
                </c:pt>
                <c:pt idx="182">
                  <c:v>1.8</c:v>
                </c:pt>
                <c:pt idx="183">
                  <c:v>1.8</c:v>
                </c:pt>
                <c:pt idx="184">
                  <c:v>1.8</c:v>
                </c:pt>
                <c:pt idx="185">
                  <c:v>1.8</c:v>
                </c:pt>
                <c:pt idx="186">
                  <c:v>1.8</c:v>
                </c:pt>
                <c:pt idx="187">
                  <c:v>1.8</c:v>
                </c:pt>
                <c:pt idx="188">
                  <c:v>1.8</c:v>
                </c:pt>
                <c:pt idx="189">
                  <c:v>1.8</c:v>
                </c:pt>
                <c:pt idx="190">
                  <c:v>1.8</c:v>
                </c:pt>
                <c:pt idx="191">
                  <c:v>1.8</c:v>
                </c:pt>
                <c:pt idx="192">
                  <c:v>1.8</c:v>
                </c:pt>
                <c:pt idx="193">
                  <c:v>1.8</c:v>
                </c:pt>
                <c:pt idx="194">
                  <c:v>1.8</c:v>
                </c:pt>
                <c:pt idx="195">
                  <c:v>1.8</c:v>
                </c:pt>
                <c:pt idx="196">
                  <c:v>1.8</c:v>
                </c:pt>
                <c:pt idx="197">
                  <c:v>1.8</c:v>
                </c:pt>
                <c:pt idx="198">
                  <c:v>1.8</c:v>
                </c:pt>
                <c:pt idx="199">
                  <c:v>1.8</c:v>
                </c:pt>
                <c:pt idx="200">
                  <c:v>1.8</c:v>
                </c:pt>
                <c:pt idx="201">
                  <c:v>1.8</c:v>
                </c:pt>
                <c:pt idx="202">
                  <c:v>1.8</c:v>
                </c:pt>
                <c:pt idx="203">
                  <c:v>1.8</c:v>
                </c:pt>
                <c:pt idx="204">
                  <c:v>1.8</c:v>
                </c:pt>
                <c:pt idx="205">
                  <c:v>1.8</c:v>
                </c:pt>
                <c:pt idx="206">
                  <c:v>1.8</c:v>
                </c:pt>
                <c:pt idx="207">
                  <c:v>1.8</c:v>
                </c:pt>
                <c:pt idx="208">
                  <c:v>1.8</c:v>
                </c:pt>
                <c:pt idx="209">
                  <c:v>1.8</c:v>
                </c:pt>
                <c:pt idx="210">
                  <c:v>1.8</c:v>
                </c:pt>
                <c:pt idx="211">
                  <c:v>1.8</c:v>
                </c:pt>
                <c:pt idx="212">
                  <c:v>1.8</c:v>
                </c:pt>
                <c:pt idx="213">
                  <c:v>1.8</c:v>
                </c:pt>
                <c:pt idx="214">
                  <c:v>1.8</c:v>
                </c:pt>
                <c:pt idx="215">
                  <c:v>1.8</c:v>
                </c:pt>
                <c:pt idx="216">
                  <c:v>1.8</c:v>
                </c:pt>
                <c:pt idx="217">
                  <c:v>1.8</c:v>
                </c:pt>
                <c:pt idx="218">
                  <c:v>1.8</c:v>
                </c:pt>
                <c:pt idx="219">
                  <c:v>1.8</c:v>
                </c:pt>
                <c:pt idx="220">
                  <c:v>1.8</c:v>
                </c:pt>
                <c:pt idx="221">
                  <c:v>1.8</c:v>
                </c:pt>
                <c:pt idx="222">
                  <c:v>1.8</c:v>
                </c:pt>
                <c:pt idx="223">
                  <c:v>1.8</c:v>
                </c:pt>
                <c:pt idx="224">
                  <c:v>1.8</c:v>
                </c:pt>
                <c:pt idx="225">
                  <c:v>1.8</c:v>
                </c:pt>
                <c:pt idx="226">
                  <c:v>1.8</c:v>
                </c:pt>
                <c:pt idx="227">
                  <c:v>1.8</c:v>
                </c:pt>
                <c:pt idx="228">
                  <c:v>1.8</c:v>
                </c:pt>
                <c:pt idx="229">
                  <c:v>1.8</c:v>
                </c:pt>
                <c:pt idx="230">
                  <c:v>1.8</c:v>
                </c:pt>
                <c:pt idx="231">
                  <c:v>1.8</c:v>
                </c:pt>
                <c:pt idx="232">
                  <c:v>1.8</c:v>
                </c:pt>
                <c:pt idx="233">
                  <c:v>1.8</c:v>
                </c:pt>
                <c:pt idx="234">
                  <c:v>1.8</c:v>
                </c:pt>
                <c:pt idx="235">
                  <c:v>1.8</c:v>
                </c:pt>
                <c:pt idx="236">
                  <c:v>1.8</c:v>
                </c:pt>
                <c:pt idx="237">
                  <c:v>1.8</c:v>
                </c:pt>
                <c:pt idx="238">
                  <c:v>1.8</c:v>
                </c:pt>
                <c:pt idx="239">
                  <c:v>1.8</c:v>
                </c:pt>
                <c:pt idx="240">
                  <c:v>1.8</c:v>
                </c:pt>
                <c:pt idx="241">
                  <c:v>1.8</c:v>
                </c:pt>
                <c:pt idx="242">
                  <c:v>1.8</c:v>
                </c:pt>
                <c:pt idx="243">
                  <c:v>1.8</c:v>
                </c:pt>
                <c:pt idx="244">
                  <c:v>1.8</c:v>
                </c:pt>
                <c:pt idx="245">
                  <c:v>1.8</c:v>
                </c:pt>
                <c:pt idx="246">
                  <c:v>1.8</c:v>
                </c:pt>
                <c:pt idx="247">
                  <c:v>1.8</c:v>
                </c:pt>
                <c:pt idx="248">
                  <c:v>1.8</c:v>
                </c:pt>
                <c:pt idx="249">
                  <c:v>1.8</c:v>
                </c:pt>
                <c:pt idx="250">
                  <c:v>1.8</c:v>
                </c:pt>
                <c:pt idx="251">
                  <c:v>1.8</c:v>
                </c:pt>
                <c:pt idx="252">
                  <c:v>1.8</c:v>
                </c:pt>
                <c:pt idx="253">
                  <c:v>1.8</c:v>
                </c:pt>
                <c:pt idx="254">
                  <c:v>1.8</c:v>
                </c:pt>
                <c:pt idx="255">
                  <c:v>1.8</c:v>
                </c:pt>
                <c:pt idx="256">
                  <c:v>1.8</c:v>
                </c:pt>
                <c:pt idx="257">
                  <c:v>1.8</c:v>
                </c:pt>
                <c:pt idx="258">
                  <c:v>1.8</c:v>
                </c:pt>
                <c:pt idx="259">
                  <c:v>1.8</c:v>
                </c:pt>
                <c:pt idx="260">
                  <c:v>1.8</c:v>
                </c:pt>
                <c:pt idx="261">
                  <c:v>1.8</c:v>
                </c:pt>
                <c:pt idx="262">
                  <c:v>1.8</c:v>
                </c:pt>
                <c:pt idx="263">
                  <c:v>1.8</c:v>
                </c:pt>
                <c:pt idx="264">
                  <c:v>1.8</c:v>
                </c:pt>
                <c:pt idx="265">
                  <c:v>1.8</c:v>
                </c:pt>
                <c:pt idx="266">
                  <c:v>1.8</c:v>
                </c:pt>
                <c:pt idx="267">
                  <c:v>1.8</c:v>
                </c:pt>
                <c:pt idx="268">
                  <c:v>1.8</c:v>
                </c:pt>
                <c:pt idx="269">
                  <c:v>1.8</c:v>
                </c:pt>
                <c:pt idx="270">
                  <c:v>1.8</c:v>
                </c:pt>
                <c:pt idx="271">
                  <c:v>1.8</c:v>
                </c:pt>
                <c:pt idx="272">
                  <c:v>1.8</c:v>
                </c:pt>
                <c:pt idx="273">
                  <c:v>1.8</c:v>
                </c:pt>
                <c:pt idx="274">
                  <c:v>1.8</c:v>
                </c:pt>
                <c:pt idx="275">
                  <c:v>1.8</c:v>
                </c:pt>
                <c:pt idx="276">
                  <c:v>1.8</c:v>
                </c:pt>
                <c:pt idx="277">
                  <c:v>1.8</c:v>
                </c:pt>
                <c:pt idx="278">
                  <c:v>1.8</c:v>
                </c:pt>
                <c:pt idx="279">
                  <c:v>1.8</c:v>
                </c:pt>
                <c:pt idx="280">
                  <c:v>1.8</c:v>
                </c:pt>
                <c:pt idx="281">
                  <c:v>1.8</c:v>
                </c:pt>
                <c:pt idx="282">
                  <c:v>1.8</c:v>
                </c:pt>
                <c:pt idx="283">
                  <c:v>1.8</c:v>
                </c:pt>
                <c:pt idx="284">
                  <c:v>1.8</c:v>
                </c:pt>
                <c:pt idx="285">
                  <c:v>1.8</c:v>
                </c:pt>
                <c:pt idx="286">
                  <c:v>1.8</c:v>
                </c:pt>
                <c:pt idx="287">
                  <c:v>1.8</c:v>
                </c:pt>
                <c:pt idx="288">
                  <c:v>1.8</c:v>
                </c:pt>
                <c:pt idx="289">
                  <c:v>1.8</c:v>
                </c:pt>
                <c:pt idx="290">
                  <c:v>1.8</c:v>
                </c:pt>
                <c:pt idx="291">
                  <c:v>1.8</c:v>
                </c:pt>
                <c:pt idx="292">
                  <c:v>1.8</c:v>
                </c:pt>
                <c:pt idx="293">
                  <c:v>1.8</c:v>
                </c:pt>
                <c:pt idx="294">
                  <c:v>1.8</c:v>
                </c:pt>
                <c:pt idx="295">
                  <c:v>1.8</c:v>
                </c:pt>
                <c:pt idx="296">
                  <c:v>1.8</c:v>
                </c:pt>
                <c:pt idx="297">
                  <c:v>1.8</c:v>
                </c:pt>
                <c:pt idx="298">
                  <c:v>1.8</c:v>
                </c:pt>
                <c:pt idx="299">
                  <c:v>1.8</c:v>
                </c:pt>
                <c:pt idx="300">
                  <c:v>1.8</c:v>
                </c:pt>
                <c:pt idx="301">
                  <c:v>1.8</c:v>
                </c:pt>
                <c:pt idx="302">
                  <c:v>1.8</c:v>
                </c:pt>
                <c:pt idx="303">
                  <c:v>1.8</c:v>
                </c:pt>
                <c:pt idx="304">
                  <c:v>1.8</c:v>
                </c:pt>
                <c:pt idx="305">
                  <c:v>1.8</c:v>
                </c:pt>
                <c:pt idx="306">
                  <c:v>1.8</c:v>
                </c:pt>
                <c:pt idx="307">
                  <c:v>1.8</c:v>
                </c:pt>
                <c:pt idx="308">
                  <c:v>1.8</c:v>
                </c:pt>
                <c:pt idx="309">
                  <c:v>1.8</c:v>
                </c:pt>
                <c:pt idx="310">
                  <c:v>1.8</c:v>
                </c:pt>
                <c:pt idx="311">
                  <c:v>1.8</c:v>
                </c:pt>
                <c:pt idx="312">
                  <c:v>1.8</c:v>
                </c:pt>
                <c:pt idx="313">
                  <c:v>1.8</c:v>
                </c:pt>
                <c:pt idx="314">
                  <c:v>1.8</c:v>
                </c:pt>
                <c:pt idx="315">
                  <c:v>1.8</c:v>
                </c:pt>
                <c:pt idx="316">
                  <c:v>1.8</c:v>
                </c:pt>
                <c:pt idx="317">
                  <c:v>1.8</c:v>
                </c:pt>
                <c:pt idx="318">
                  <c:v>1.8</c:v>
                </c:pt>
                <c:pt idx="319">
                  <c:v>1.8</c:v>
                </c:pt>
                <c:pt idx="320">
                  <c:v>1.8</c:v>
                </c:pt>
                <c:pt idx="321">
                  <c:v>1.8</c:v>
                </c:pt>
                <c:pt idx="322">
                  <c:v>1.8</c:v>
                </c:pt>
                <c:pt idx="323">
                  <c:v>1.8</c:v>
                </c:pt>
                <c:pt idx="324">
                  <c:v>1.8</c:v>
                </c:pt>
                <c:pt idx="325">
                  <c:v>1.8</c:v>
                </c:pt>
                <c:pt idx="326">
                  <c:v>1.8</c:v>
                </c:pt>
                <c:pt idx="327">
                  <c:v>1.8</c:v>
                </c:pt>
                <c:pt idx="328">
                  <c:v>1.8</c:v>
                </c:pt>
                <c:pt idx="329">
                  <c:v>1.8</c:v>
                </c:pt>
                <c:pt idx="330">
                  <c:v>1.8</c:v>
                </c:pt>
                <c:pt idx="331">
                  <c:v>1.8</c:v>
                </c:pt>
                <c:pt idx="333">
                  <c:v>1.8</c:v>
                </c:pt>
                <c:pt idx="334">
                  <c:v>1.8</c:v>
                </c:pt>
                <c:pt idx="335">
                  <c:v>1.8</c:v>
                </c:pt>
                <c:pt idx="336">
                  <c:v>1.8</c:v>
                </c:pt>
                <c:pt idx="337">
                  <c:v>1.8</c:v>
                </c:pt>
                <c:pt idx="338">
                  <c:v>1.8</c:v>
                </c:pt>
                <c:pt idx="339">
                  <c:v>1.8</c:v>
                </c:pt>
                <c:pt idx="340">
                  <c:v>1.8</c:v>
                </c:pt>
                <c:pt idx="341">
                  <c:v>1.8</c:v>
                </c:pt>
                <c:pt idx="342">
                  <c:v>1.8</c:v>
                </c:pt>
                <c:pt idx="343">
                  <c:v>1.8</c:v>
                </c:pt>
                <c:pt idx="344">
                  <c:v>1.8</c:v>
                </c:pt>
                <c:pt idx="345">
                  <c:v>1.8</c:v>
                </c:pt>
                <c:pt idx="346">
                  <c:v>1.8</c:v>
                </c:pt>
                <c:pt idx="347">
                  <c:v>1.8</c:v>
                </c:pt>
                <c:pt idx="348">
                  <c:v>1.8</c:v>
                </c:pt>
                <c:pt idx="349">
                  <c:v>1.8</c:v>
                </c:pt>
                <c:pt idx="350">
                  <c:v>1.8</c:v>
                </c:pt>
                <c:pt idx="351">
                  <c:v>1.8</c:v>
                </c:pt>
                <c:pt idx="352">
                  <c:v>1.8</c:v>
                </c:pt>
                <c:pt idx="354">
                  <c:v>1.8</c:v>
                </c:pt>
                <c:pt idx="355">
                  <c:v>1.8</c:v>
                </c:pt>
                <c:pt idx="356">
                  <c:v>1.8</c:v>
                </c:pt>
                <c:pt idx="357">
                  <c:v>1.8</c:v>
                </c:pt>
                <c:pt idx="358">
                  <c:v>1.8</c:v>
                </c:pt>
                <c:pt idx="359">
                  <c:v>1.8</c:v>
                </c:pt>
                <c:pt idx="360">
                  <c:v>1.8</c:v>
                </c:pt>
                <c:pt idx="361">
                  <c:v>1.8</c:v>
                </c:pt>
                <c:pt idx="362">
                  <c:v>1.8</c:v>
                </c:pt>
                <c:pt idx="363">
                  <c:v>1.8</c:v>
                </c:pt>
                <c:pt idx="364">
                  <c:v>1.8</c:v>
                </c:pt>
                <c:pt idx="365">
                  <c:v>1.8</c:v>
                </c:pt>
                <c:pt idx="366">
                  <c:v>1.8</c:v>
                </c:pt>
                <c:pt idx="367">
                  <c:v>1.8</c:v>
                </c:pt>
                <c:pt idx="368">
                  <c:v>1.8</c:v>
                </c:pt>
                <c:pt idx="369">
                  <c:v>1.8</c:v>
                </c:pt>
                <c:pt idx="370">
                  <c:v>1.8</c:v>
                </c:pt>
                <c:pt idx="371">
                  <c:v>1.8</c:v>
                </c:pt>
                <c:pt idx="372">
                  <c:v>1.8</c:v>
                </c:pt>
                <c:pt idx="373">
                  <c:v>1.8</c:v>
                </c:pt>
                <c:pt idx="374">
                  <c:v>1.8</c:v>
                </c:pt>
                <c:pt idx="375">
                  <c:v>1.8</c:v>
                </c:pt>
                <c:pt idx="376">
                  <c:v>1.8</c:v>
                </c:pt>
                <c:pt idx="377">
                  <c:v>1.8</c:v>
                </c:pt>
                <c:pt idx="378">
                  <c:v>1.8</c:v>
                </c:pt>
                <c:pt idx="379">
                  <c:v>1.8</c:v>
                </c:pt>
                <c:pt idx="380">
                  <c:v>1.8</c:v>
                </c:pt>
                <c:pt idx="381">
                  <c:v>1.8</c:v>
                </c:pt>
                <c:pt idx="382">
                  <c:v>1.8</c:v>
                </c:pt>
                <c:pt idx="383">
                  <c:v>1.8</c:v>
                </c:pt>
                <c:pt idx="384">
                  <c:v>1.8</c:v>
                </c:pt>
                <c:pt idx="385">
                  <c:v>1.8</c:v>
                </c:pt>
                <c:pt idx="386">
                  <c:v>1.8</c:v>
                </c:pt>
                <c:pt idx="387">
                  <c:v>1.8</c:v>
                </c:pt>
                <c:pt idx="388">
                  <c:v>1.8</c:v>
                </c:pt>
                <c:pt idx="389">
                  <c:v>1.8</c:v>
                </c:pt>
                <c:pt idx="390">
                  <c:v>1.8</c:v>
                </c:pt>
                <c:pt idx="391">
                  <c:v>1.8</c:v>
                </c:pt>
                <c:pt idx="392">
                  <c:v>1.8</c:v>
                </c:pt>
                <c:pt idx="393">
                  <c:v>1.8</c:v>
                </c:pt>
                <c:pt idx="394">
                  <c:v>1.8</c:v>
                </c:pt>
                <c:pt idx="395">
                  <c:v>1.8</c:v>
                </c:pt>
                <c:pt idx="396">
                  <c:v>1.8</c:v>
                </c:pt>
                <c:pt idx="397">
                  <c:v>1.8</c:v>
                </c:pt>
                <c:pt idx="398">
                  <c:v>1.8</c:v>
                </c:pt>
                <c:pt idx="399">
                  <c:v>1.8</c:v>
                </c:pt>
                <c:pt idx="400">
                  <c:v>1.8</c:v>
                </c:pt>
                <c:pt idx="401">
                  <c:v>1.8</c:v>
                </c:pt>
                <c:pt idx="402">
                  <c:v>1.8</c:v>
                </c:pt>
                <c:pt idx="403">
                  <c:v>1.8</c:v>
                </c:pt>
                <c:pt idx="404">
                  <c:v>1.8</c:v>
                </c:pt>
                <c:pt idx="405">
                  <c:v>1.8</c:v>
                </c:pt>
                <c:pt idx="406">
                  <c:v>1.8</c:v>
                </c:pt>
                <c:pt idx="407">
                  <c:v>1.8</c:v>
                </c:pt>
                <c:pt idx="408">
                  <c:v>1.8</c:v>
                </c:pt>
                <c:pt idx="409">
                  <c:v>1.8</c:v>
                </c:pt>
                <c:pt idx="410">
                  <c:v>1.8</c:v>
                </c:pt>
                <c:pt idx="411">
                  <c:v>1.8</c:v>
                </c:pt>
                <c:pt idx="412">
                  <c:v>1.8</c:v>
                </c:pt>
                <c:pt idx="413">
                  <c:v>1.8</c:v>
                </c:pt>
                <c:pt idx="414">
                  <c:v>1.8</c:v>
                </c:pt>
                <c:pt idx="415">
                  <c:v>1.8</c:v>
                </c:pt>
                <c:pt idx="416">
                  <c:v>1.8</c:v>
                </c:pt>
                <c:pt idx="417">
                  <c:v>1.8</c:v>
                </c:pt>
                <c:pt idx="418">
                  <c:v>1.8</c:v>
                </c:pt>
                <c:pt idx="419">
                  <c:v>1.8</c:v>
                </c:pt>
                <c:pt idx="420">
                  <c:v>1.8</c:v>
                </c:pt>
                <c:pt idx="421">
                  <c:v>1.8</c:v>
                </c:pt>
                <c:pt idx="422">
                  <c:v>1.8</c:v>
                </c:pt>
                <c:pt idx="423">
                  <c:v>1.8</c:v>
                </c:pt>
                <c:pt idx="424">
                  <c:v>1.8</c:v>
                </c:pt>
                <c:pt idx="425">
                  <c:v>1.8</c:v>
                </c:pt>
                <c:pt idx="426">
                  <c:v>1.8</c:v>
                </c:pt>
                <c:pt idx="427">
                  <c:v>1.8</c:v>
                </c:pt>
                <c:pt idx="428">
                  <c:v>1.8</c:v>
                </c:pt>
                <c:pt idx="429">
                  <c:v>1.8</c:v>
                </c:pt>
                <c:pt idx="430">
                  <c:v>1.8</c:v>
                </c:pt>
                <c:pt idx="431">
                  <c:v>1.8</c:v>
                </c:pt>
                <c:pt idx="432">
                  <c:v>1.8</c:v>
                </c:pt>
                <c:pt idx="433">
                  <c:v>1.8</c:v>
                </c:pt>
                <c:pt idx="434">
                  <c:v>1.8</c:v>
                </c:pt>
                <c:pt idx="435">
                  <c:v>1.8</c:v>
                </c:pt>
                <c:pt idx="436">
                  <c:v>1.8</c:v>
                </c:pt>
                <c:pt idx="437">
                  <c:v>1.8</c:v>
                </c:pt>
                <c:pt idx="438">
                  <c:v>1.8</c:v>
                </c:pt>
                <c:pt idx="439">
                  <c:v>1.8</c:v>
                </c:pt>
                <c:pt idx="440">
                  <c:v>1.8</c:v>
                </c:pt>
                <c:pt idx="441">
                  <c:v>1.8</c:v>
                </c:pt>
                <c:pt idx="442">
                  <c:v>1.8</c:v>
                </c:pt>
                <c:pt idx="443">
                  <c:v>1.8</c:v>
                </c:pt>
                <c:pt idx="444">
                  <c:v>1.8</c:v>
                </c:pt>
                <c:pt idx="445">
                  <c:v>1.8</c:v>
                </c:pt>
                <c:pt idx="446">
                  <c:v>1.8</c:v>
                </c:pt>
                <c:pt idx="447">
                  <c:v>1.8</c:v>
                </c:pt>
                <c:pt idx="448">
                  <c:v>1.8</c:v>
                </c:pt>
                <c:pt idx="449">
                  <c:v>1.8</c:v>
                </c:pt>
                <c:pt idx="450">
                  <c:v>1.8</c:v>
                </c:pt>
                <c:pt idx="451">
                  <c:v>1.8</c:v>
                </c:pt>
                <c:pt idx="452">
                  <c:v>1.8</c:v>
                </c:pt>
                <c:pt idx="453">
                  <c:v>1.8</c:v>
                </c:pt>
                <c:pt idx="454">
                  <c:v>1.8</c:v>
                </c:pt>
                <c:pt idx="455">
                  <c:v>1.8</c:v>
                </c:pt>
                <c:pt idx="456">
                  <c:v>1.8</c:v>
                </c:pt>
                <c:pt idx="457">
                  <c:v>1.8</c:v>
                </c:pt>
                <c:pt idx="458">
                  <c:v>1.8</c:v>
                </c:pt>
                <c:pt idx="459">
                  <c:v>1.8</c:v>
                </c:pt>
                <c:pt idx="460">
                  <c:v>1.8</c:v>
                </c:pt>
                <c:pt idx="461">
                  <c:v>1.8</c:v>
                </c:pt>
                <c:pt idx="462">
                  <c:v>1.8</c:v>
                </c:pt>
                <c:pt idx="463">
                  <c:v>1.8</c:v>
                </c:pt>
                <c:pt idx="464">
                  <c:v>1.8</c:v>
                </c:pt>
                <c:pt idx="465">
                  <c:v>1.8</c:v>
                </c:pt>
                <c:pt idx="466">
                  <c:v>1.8</c:v>
                </c:pt>
                <c:pt idx="467">
                  <c:v>1.8</c:v>
                </c:pt>
                <c:pt idx="468">
                  <c:v>1.8</c:v>
                </c:pt>
                <c:pt idx="469">
                  <c:v>1.8</c:v>
                </c:pt>
                <c:pt idx="470">
                  <c:v>1.8</c:v>
                </c:pt>
                <c:pt idx="471">
                  <c:v>1.8</c:v>
                </c:pt>
                <c:pt idx="472">
                  <c:v>1.8</c:v>
                </c:pt>
                <c:pt idx="473">
                  <c:v>1.8</c:v>
                </c:pt>
                <c:pt idx="474">
                  <c:v>1.8</c:v>
                </c:pt>
                <c:pt idx="475">
                  <c:v>1.8</c:v>
                </c:pt>
                <c:pt idx="476">
                  <c:v>1.8</c:v>
                </c:pt>
                <c:pt idx="477">
                  <c:v>1.8</c:v>
                </c:pt>
                <c:pt idx="478">
                  <c:v>1.8</c:v>
                </c:pt>
                <c:pt idx="479">
                  <c:v>1.8</c:v>
                </c:pt>
                <c:pt idx="480">
                  <c:v>1.8</c:v>
                </c:pt>
                <c:pt idx="481">
                  <c:v>1.8</c:v>
                </c:pt>
                <c:pt idx="482">
                  <c:v>1.8</c:v>
                </c:pt>
                <c:pt idx="483">
                  <c:v>1.8</c:v>
                </c:pt>
                <c:pt idx="484">
                  <c:v>1.8</c:v>
                </c:pt>
                <c:pt idx="485">
                  <c:v>1.8</c:v>
                </c:pt>
                <c:pt idx="486">
                  <c:v>1.8</c:v>
                </c:pt>
                <c:pt idx="487">
                  <c:v>1.8</c:v>
                </c:pt>
                <c:pt idx="488">
                  <c:v>1.8</c:v>
                </c:pt>
                <c:pt idx="489">
                  <c:v>1.8</c:v>
                </c:pt>
                <c:pt idx="490">
                  <c:v>1.8</c:v>
                </c:pt>
                <c:pt idx="491">
                  <c:v>1.8</c:v>
                </c:pt>
                <c:pt idx="492">
                  <c:v>1.8</c:v>
                </c:pt>
                <c:pt idx="493">
                  <c:v>1.8</c:v>
                </c:pt>
                <c:pt idx="494">
                  <c:v>1.8</c:v>
                </c:pt>
                <c:pt idx="495">
                  <c:v>1.8</c:v>
                </c:pt>
                <c:pt idx="496">
                  <c:v>1.8</c:v>
                </c:pt>
                <c:pt idx="497">
                  <c:v>1.8</c:v>
                </c:pt>
                <c:pt idx="498">
                  <c:v>1.8</c:v>
                </c:pt>
                <c:pt idx="499">
                  <c:v>1.8</c:v>
                </c:pt>
                <c:pt idx="500">
                  <c:v>1.8</c:v>
                </c:pt>
                <c:pt idx="501">
                  <c:v>1.8</c:v>
                </c:pt>
                <c:pt idx="502">
                  <c:v>1.8</c:v>
                </c:pt>
                <c:pt idx="503">
                  <c:v>1.8</c:v>
                </c:pt>
                <c:pt idx="504">
                  <c:v>1.8</c:v>
                </c:pt>
                <c:pt idx="505">
                  <c:v>1.8</c:v>
                </c:pt>
                <c:pt idx="506">
                  <c:v>1.8</c:v>
                </c:pt>
                <c:pt idx="507">
                  <c:v>1.8</c:v>
                </c:pt>
                <c:pt idx="508">
                  <c:v>1.8</c:v>
                </c:pt>
                <c:pt idx="509">
                  <c:v>1.8</c:v>
                </c:pt>
                <c:pt idx="510">
                  <c:v>1.8</c:v>
                </c:pt>
                <c:pt idx="511">
                  <c:v>1.8</c:v>
                </c:pt>
                <c:pt idx="512">
                  <c:v>1.8</c:v>
                </c:pt>
                <c:pt idx="513">
                  <c:v>1.8</c:v>
                </c:pt>
                <c:pt idx="514">
                  <c:v>1.8</c:v>
                </c:pt>
                <c:pt idx="515">
                  <c:v>1.8</c:v>
                </c:pt>
                <c:pt idx="516">
                  <c:v>1.8</c:v>
                </c:pt>
                <c:pt idx="517">
                  <c:v>1.8</c:v>
                </c:pt>
                <c:pt idx="518">
                  <c:v>1.8</c:v>
                </c:pt>
                <c:pt idx="519">
                  <c:v>1.8</c:v>
                </c:pt>
                <c:pt idx="520">
                  <c:v>1.8</c:v>
                </c:pt>
                <c:pt idx="521">
                  <c:v>1.8</c:v>
                </c:pt>
                <c:pt idx="522">
                  <c:v>1.8</c:v>
                </c:pt>
                <c:pt idx="523">
                  <c:v>1.8</c:v>
                </c:pt>
                <c:pt idx="524">
                  <c:v>1.8</c:v>
                </c:pt>
                <c:pt idx="525">
                  <c:v>1.8</c:v>
                </c:pt>
                <c:pt idx="526">
                  <c:v>1.8</c:v>
                </c:pt>
                <c:pt idx="527">
                  <c:v>1.8</c:v>
                </c:pt>
                <c:pt idx="528">
                  <c:v>1.8</c:v>
                </c:pt>
                <c:pt idx="529">
                  <c:v>1.8</c:v>
                </c:pt>
                <c:pt idx="530">
                  <c:v>1.8</c:v>
                </c:pt>
                <c:pt idx="531">
                  <c:v>1.8</c:v>
                </c:pt>
                <c:pt idx="532">
                  <c:v>1.8</c:v>
                </c:pt>
                <c:pt idx="533">
                  <c:v>1.8</c:v>
                </c:pt>
                <c:pt idx="534">
                  <c:v>1.8</c:v>
                </c:pt>
                <c:pt idx="535">
                  <c:v>1.8</c:v>
                </c:pt>
                <c:pt idx="536">
                  <c:v>1.8</c:v>
                </c:pt>
                <c:pt idx="537">
                  <c:v>1.8</c:v>
                </c:pt>
                <c:pt idx="538">
                  <c:v>1.8</c:v>
                </c:pt>
                <c:pt idx="539">
                  <c:v>1.8</c:v>
                </c:pt>
                <c:pt idx="540">
                  <c:v>1.8</c:v>
                </c:pt>
                <c:pt idx="541">
                  <c:v>1.8</c:v>
                </c:pt>
                <c:pt idx="542">
                  <c:v>1.8</c:v>
                </c:pt>
                <c:pt idx="543">
                  <c:v>1.8</c:v>
                </c:pt>
                <c:pt idx="544">
                  <c:v>1.8</c:v>
                </c:pt>
                <c:pt idx="545">
                  <c:v>1.8</c:v>
                </c:pt>
                <c:pt idx="546">
                  <c:v>1.8</c:v>
                </c:pt>
                <c:pt idx="547">
                  <c:v>1.8</c:v>
                </c:pt>
                <c:pt idx="548">
                  <c:v>1.8</c:v>
                </c:pt>
                <c:pt idx="549">
                  <c:v>1.8</c:v>
                </c:pt>
                <c:pt idx="550">
                  <c:v>1.8</c:v>
                </c:pt>
                <c:pt idx="551">
                  <c:v>1.8</c:v>
                </c:pt>
                <c:pt idx="552">
                  <c:v>1.8</c:v>
                </c:pt>
                <c:pt idx="553">
                  <c:v>1.8</c:v>
                </c:pt>
                <c:pt idx="554">
                  <c:v>1.8</c:v>
                </c:pt>
                <c:pt idx="555">
                  <c:v>1.8</c:v>
                </c:pt>
                <c:pt idx="556">
                  <c:v>1.8</c:v>
                </c:pt>
                <c:pt idx="557">
                  <c:v>1.8</c:v>
                </c:pt>
                <c:pt idx="558">
                  <c:v>1.8</c:v>
                </c:pt>
                <c:pt idx="559">
                  <c:v>1.8</c:v>
                </c:pt>
                <c:pt idx="560">
                  <c:v>1.8</c:v>
                </c:pt>
                <c:pt idx="561">
                  <c:v>1.8</c:v>
                </c:pt>
                <c:pt idx="562">
                  <c:v>1.8</c:v>
                </c:pt>
                <c:pt idx="563">
                  <c:v>1.8</c:v>
                </c:pt>
                <c:pt idx="564">
                  <c:v>1.8</c:v>
                </c:pt>
                <c:pt idx="565">
                  <c:v>1.8</c:v>
                </c:pt>
                <c:pt idx="566">
                  <c:v>1.8</c:v>
                </c:pt>
                <c:pt idx="567">
                  <c:v>1.8</c:v>
                </c:pt>
                <c:pt idx="568">
                  <c:v>1.8</c:v>
                </c:pt>
                <c:pt idx="569">
                  <c:v>1.8</c:v>
                </c:pt>
                <c:pt idx="570">
                  <c:v>1.8</c:v>
                </c:pt>
                <c:pt idx="571">
                  <c:v>1.8</c:v>
                </c:pt>
                <c:pt idx="572">
                  <c:v>1.8</c:v>
                </c:pt>
                <c:pt idx="573">
                  <c:v>1.8</c:v>
                </c:pt>
                <c:pt idx="574">
                  <c:v>1.8</c:v>
                </c:pt>
                <c:pt idx="575">
                  <c:v>1.8</c:v>
                </c:pt>
                <c:pt idx="576">
                  <c:v>1.8</c:v>
                </c:pt>
                <c:pt idx="577">
                  <c:v>1.8</c:v>
                </c:pt>
                <c:pt idx="578">
                  <c:v>1.8</c:v>
                </c:pt>
                <c:pt idx="579">
                  <c:v>1.8</c:v>
                </c:pt>
                <c:pt idx="580">
                  <c:v>1.8</c:v>
                </c:pt>
                <c:pt idx="581">
                  <c:v>1.8</c:v>
                </c:pt>
                <c:pt idx="582">
                  <c:v>1.8</c:v>
                </c:pt>
                <c:pt idx="583">
                  <c:v>1.8</c:v>
                </c:pt>
                <c:pt idx="584">
                  <c:v>1.8</c:v>
                </c:pt>
                <c:pt idx="585">
                  <c:v>1.8</c:v>
                </c:pt>
                <c:pt idx="586">
                  <c:v>1.8</c:v>
                </c:pt>
                <c:pt idx="587">
                  <c:v>1.8</c:v>
                </c:pt>
                <c:pt idx="588">
                  <c:v>1.8</c:v>
                </c:pt>
                <c:pt idx="589">
                  <c:v>1.8</c:v>
                </c:pt>
                <c:pt idx="590">
                  <c:v>1.8</c:v>
                </c:pt>
                <c:pt idx="591">
                  <c:v>1.8</c:v>
                </c:pt>
                <c:pt idx="592">
                  <c:v>1.8</c:v>
                </c:pt>
                <c:pt idx="593">
                  <c:v>1.8</c:v>
                </c:pt>
                <c:pt idx="594">
                  <c:v>1.8</c:v>
                </c:pt>
                <c:pt idx="595">
                  <c:v>1.8</c:v>
                </c:pt>
                <c:pt idx="596">
                  <c:v>1.8</c:v>
                </c:pt>
                <c:pt idx="597">
                  <c:v>1.8</c:v>
                </c:pt>
                <c:pt idx="598">
                  <c:v>1.8</c:v>
                </c:pt>
                <c:pt idx="599">
                  <c:v>1.8</c:v>
                </c:pt>
                <c:pt idx="600">
                  <c:v>1.8</c:v>
                </c:pt>
                <c:pt idx="601">
                  <c:v>1.8</c:v>
                </c:pt>
                <c:pt idx="602">
                  <c:v>1.8</c:v>
                </c:pt>
                <c:pt idx="603">
                  <c:v>1.8</c:v>
                </c:pt>
                <c:pt idx="604">
                  <c:v>1.8</c:v>
                </c:pt>
                <c:pt idx="605">
                  <c:v>1.8</c:v>
                </c:pt>
                <c:pt idx="606">
                  <c:v>1.8</c:v>
                </c:pt>
                <c:pt idx="607">
                  <c:v>1.8</c:v>
                </c:pt>
                <c:pt idx="608">
                  <c:v>1.8</c:v>
                </c:pt>
                <c:pt idx="609">
                  <c:v>1.8</c:v>
                </c:pt>
                <c:pt idx="610">
                  <c:v>1.8</c:v>
                </c:pt>
                <c:pt idx="611">
                  <c:v>1.8</c:v>
                </c:pt>
                <c:pt idx="612">
                  <c:v>1.8</c:v>
                </c:pt>
                <c:pt idx="613">
                  <c:v>1.8</c:v>
                </c:pt>
                <c:pt idx="614">
                  <c:v>1.8</c:v>
                </c:pt>
                <c:pt idx="615">
                  <c:v>1.8</c:v>
                </c:pt>
                <c:pt idx="616">
                  <c:v>1.8</c:v>
                </c:pt>
                <c:pt idx="617">
                  <c:v>1.8</c:v>
                </c:pt>
                <c:pt idx="618">
                  <c:v>1.8</c:v>
                </c:pt>
                <c:pt idx="619">
                  <c:v>1.8</c:v>
                </c:pt>
                <c:pt idx="620">
                  <c:v>1.8</c:v>
                </c:pt>
                <c:pt idx="621">
                  <c:v>1.8</c:v>
                </c:pt>
                <c:pt idx="622">
                  <c:v>1.8</c:v>
                </c:pt>
                <c:pt idx="623">
                  <c:v>1.8</c:v>
                </c:pt>
                <c:pt idx="624">
                  <c:v>1.8</c:v>
                </c:pt>
                <c:pt idx="625">
                  <c:v>1.8</c:v>
                </c:pt>
                <c:pt idx="626">
                  <c:v>1.8</c:v>
                </c:pt>
                <c:pt idx="627">
                  <c:v>1.8</c:v>
                </c:pt>
                <c:pt idx="628">
                  <c:v>1.8</c:v>
                </c:pt>
                <c:pt idx="629">
                  <c:v>1.8</c:v>
                </c:pt>
                <c:pt idx="630">
                  <c:v>1.8</c:v>
                </c:pt>
                <c:pt idx="631">
                  <c:v>1.8</c:v>
                </c:pt>
                <c:pt idx="632">
                  <c:v>1.8</c:v>
                </c:pt>
                <c:pt idx="633">
                  <c:v>1.8</c:v>
                </c:pt>
                <c:pt idx="634">
                  <c:v>1.8</c:v>
                </c:pt>
                <c:pt idx="635">
                  <c:v>1.8</c:v>
                </c:pt>
                <c:pt idx="636">
                  <c:v>1.8</c:v>
                </c:pt>
                <c:pt idx="637">
                  <c:v>1.8</c:v>
                </c:pt>
                <c:pt idx="638">
                  <c:v>1.8</c:v>
                </c:pt>
                <c:pt idx="639">
                  <c:v>1.8</c:v>
                </c:pt>
                <c:pt idx="640">
                  <c:v>1.8</c:v>
                </c:pt>
                <c:pt idx="641">
                  <c:v>1.8</c:v>
                </c:pt>
                <c:pt idx="642">
                  <c:v>1.8</c:v>
                </c:pt>
                <c:pt idx="643">
                  <c:v>1.8</c:v>
                </c:pt>
                <c:pt idx="644">
                  <c:v>1.8</c:v>
                </c:pt>
                <c:pt idx="645">
                  <c:v>1.8</c:v>
                </c:pt>
                <c:pt idx="646">
                  <c:v>1.8</c:v>
                </c:pt>
                <c:pt idx="647">
                  <c:v>1.8</c:v>
                </c:pt>
                <c:pt idx="648">
                  <c:v>1.8</c:v>
                </c:pt>
                <c:pt idx="649">
                  <c:v>1.8</c:v>
                </c:pt>
                <c:pt idx="650">
                  <c:v>1.8</c:v>
                </c:pt>
                <c:pt idx="651">
                  <c:v>1.8</c:v>
                </c:pt>
                <c:pt idx="652">
                  <c:v>1.8</c:v>
                </c:pt>
                <c:pt idx="653">
                  <c:v>1.8</c:v>
                </c:pt>
                <c:pt idx="654">
                  <c:v>1.8</c:v>
                </c:pt>
                <c:pt idx="655">
                  <c:v>1.8</c:v>
                </c:pt>
                <c:pt idx="656">
                  <c:v>1.8</c:v>
                </c:pt>
                <c:pt idx="657">
                  <c:v>1.8</c:v>
                </c:pt>
                <c:pt idx="658">
                  <c:v>1.8</c:v>
                </c:pt>
                <c:pt idx="659">
                  <c:v>1.8</c:v>
                </c:pt>
                <c:pt idx="660">
                  <c:v>1.8</c:v>
                </c:pt>
                <c:pt idx="661">
                  <c:v>1.8</c:v>
                </c:pt>
                <c:pt idx="662">
                  <c:v>1.8</c:v>
                </c:pt>
                <c:pt idx="663">
                  <c:v>1.8</c:v>
                </c:pt>
                <c:pt idx="664">
                  <c:v>1.8</c:v>
                </c:pt>
                <c:pt idx="665">
                  <c:v>1.8</c:v>
                </c:pt>
                <c:pt idx="666">
                  <c:v>1.8</c:v>
                </c:pt>
                <c:pt idx="667">
                  <c:v>1.8</c:v>
                </c:pt>
                <c:pt idx="668">
                  <c:v>1.8</c:v>
                </c:pt>
                <c:pt idx="669">
                  <c:v>1.8</c:v>
                </c:pt>
                <c:pt idx="670">
                  <c:v>1.8</c:v>
                </c:pt>
                <c:pt idx="671">
                  <c:v>1.8</c:v>
                </c:pt>
                <c:pt idx="672">
                  <c:v>1.8</c:v>
                </c:pt>
                <c:pt idx="673">
                  <c:v>1.8</c:v>
                </c:pt>
                <c:pt idx="674">
                  <c:v>1.8</c:v>
                </c:pt>
                <c:pt idx="675">
                  <c:v>1.8</c:v>
                </c:pt>
                <c:pt idx="676">
                  <c:v>1.8</c:v>
                </c:pt>
                <c:pt idx="677">
                  <c:v>1.8</c:v>
                </c:pt>
                <c:pt idx="678">
                  <c:v>1.8</c:v>
                </c:pt>
                <c:pt idx="679">
                  <c:v>1.8</c:v>
                </c:pt>
                <c:pt idx="680">
                  <c:v>1.8</c:v>
                </c:pt>
                <c:pt idx="681">
                  <c:v>1.8</c:v>
                </c:pt>
                <c:pt idx="682">
                  <c:v>1.8</c:v>
                </c:pt>
                <c:pt idx="683">
                  <c:v>1.8</c:v>
                </c:pt>
                <c:pt idx="684">
                  <c:v>1.8</c:v>
                </c:pt>
                <c:pt idx="685">
                  <c:v>1.8</c:v>
                </c:pt>
                <c:pt idx="686">
                  <c:v>1.8</c:v>
                </c:pt>
                <c:pt idx="687">
                  <c:v>1.8</c:v>
                </c:pt>
                <c:pt idx="688">
                  <c:v>1.8</c:v>
                </c:pt>
                <c:pt idx="689">
                  <c:v>1.8</c:v>
                </c:pt>
                <c:pt idx="690">
                  <c:v>1.8</c:v>
                </c:pt>
                <c:pt idx="691">
                  <c:v>1.8</c:v>
                </c:pt>
                <c:pt idx="692">
                  <c:v>1.8</c:v>
                </c:pt>
                <c:pt idx="693">
                  <c:v>1.8</c:v>
                </c:pt>
                <c:pt idx="694">
                  <c:v>1.8</c:v>
                </c:pt>
                <c:pt idx="695">
                  <c:v>1.8</c:v>
                </c:pt>
                <c:pt idx="696">
                  <c:v>1.8</c:v>
                </c:pt>
                <c:pt idx="697">
                  <c:v>1.8</c:v>
                </c:pt>
                <c:pt idx="698">
                  <c:v>1.8</c:v>
                </c:pt>
                <c:pt idx="699">
                  <c:v>1.8</c:v>
                </c:pt>
                <c:pt idx="700">
                  <c:v>1.8</c:v>
                </c:pt>
                <c:pt idx="701">
                  <c:v>1.8</c:v>
                </c:pt>
                <c:pt idx="702">
                  <c:v>1.8</c:v>
                </c:pt>
                <c:pt idx="703">
                  <c:v>1.8</c:v>
                </c:pt>
                <c:pt idx="704">
                  <c:v>1.8</c:v>
                </c:pt>
                <c:pt idx="705">
                  <c:v>1.8</c:v>
                </c:pt>
                <c:pt idx="706">
                  <c:v>1.8</c:v>
                </c:pt>
                <c:pt idx="707">
                  <c:v>1.8</c:v>
                </c:pt>
                <c:pt idx="708">
                  <c:v>1.8</c:v>
                </c:pt>
                <c:pt idx="709">
                  <c:v>1.8</c:v>
                </c:pt>
                <c:pt idx="710">
                  <c:v>1.8</c:v>
                </c:pt>
                <c:pt idx="711">
                  <c:v>1.8</c:v>
                </c:pt>
                <c:pt idx="712">
                  <c:v>1.8</c:v>
                </c:pt>
                <c:pt idx="713">
                  <c:v>1.8</c:v>
                </c:pt>
                <c:pt idx="714">
                  <c:v>1.8</c:v>
                </c:pt>
                <c:pt idx="715">
                  <c:v>1.8</c:v>
                </c:pt>
                <c:pt idx="716">
                  <c:v>1.8</c:v>
                </c:pt>
                <c:pt idx="717">
                  <c:v>1.8</c:v>
                </c:pt>
                <c:pt idx="718">
                  <c:v>1.8</c:v>
                </c:pt>
                <c:pt idx="719">
                  <c:v>1.8</c:v>
                </c:pt>
                <c:pt idx="720">
                  <c:v>1.8</c:v>
                </c:pt>
                <c:pt idx="721">
                  <c:v>1.8</c:v>
                </c:pt>
                <c:pt idx="722">
                  <c:v>1.8</c:v>
                </c:pt>
                <c:pt idx="723">
                  <c:v>1.8</c:v>
                </c:pt>
                <c:pt idx="724">
                  <c:v>1.8</c:v>
                </c:pt>
                <c:pt idx="725">
                  <c:v>1.8</c:v>
                </c:pt>
                <c:pt idx="726">
                  <c:v>1.8</c:v>
                </c:pt>
                <c:pt idx="727">
                  <c:v>1.8</c:v>
                </c:pt>
                <c:pt idx="728">
                  <c:v>1.8</c:v>
                </c:pt>
                <c:pt idx="729">
                  <c:v>1.8</c:v>
                </c:pt>
                <c:pt idx="730">
                  <c:v>1.8</c:v>
                </c:pt>
                <c:pt idx="731">
                  <c:v>1.8</c:v>
                </c:pt>
                <c:pt idx="732">
                  <c:v>1.8</c:v>
                </c:pt>
                <c:pt idx="733">
                  <c:v>1.8</c:v>
                </c:pt>
                <c:pt idx="734">
                  <c:v>1.8</c:v>
                </c:pt>
                <c:pt idx="735">
                  <c:v>1.8</c:v>
                </c:pt>
                <c:pt idx="736">
                  <c:v>1.8</c:v>
                </c:pt>
                <c:pt idx="737">
                  <c:v>1.8</c:v>
                </c:pt>
                <c:pt idx="738">
                  <c:v>1.8</c:v>
                </c:pt>
                <c:pt idx="739">
                  <c:v>1.8</c:v>
                </c:pt>
                <c:pt idx="740">
                  <c:v>1.8</c:v>
                </c:pt>
                <c:pt idx="741">
                  <c:v>1.8</c:v>
                </c:pt>
                <c:pt idx="742">
                  <c:v>1.8</c:v>
                </c:pt>
                <c:pt idx="743">
                  <c:v>1.8</c:v>
                </c:pt>
                <c:pt idx="744">
                  <c:v>1.8</c:v>
                </c:pt>
                <c:pt idx="745">
                  <c:v>1.8</c:v>
                </c:pt>
                <c:pt idx="746">
                  <c:v>1.8</c:v>
                </c:pt>
                <c:pt idx="747">
                  <c:v>1.8</c:v>
                </c:pt>
                <c:pt idx="748">
                  <c:v>1.8</c:v>
                </c:pt>
                <c:pt idx="749">
                  <c:v>1.8</c:v>
                </c:pt>
                <c:pt idx="750">
                  <c:v>1.8</c:v>
                </c:pt>
                <c:pt idx="751">
                  <c:v>1.8</c:v>
                </c:pt>
                <c:pt idx="752">
                  <c:v>1.8</c:v>
                </c:pt>
                <c:pt idx="753">
                  <c:v>1.8</c:v>
                </c:pt>
                <c:pt idx="754">
                  <c:v>1.8</c:v>
                </c:pt>
                <c:pt idx="755">
                  <c:v>1.8</c:v>
                </c:pt>
                <c:pt idx="756">
                  <c:v>1.8</c:v>
                </c:pt>
                <c:pt idx="757">
                  <c:v>1.8</c:v>
                </c:pt>
                <c:pt idx="758">
                  <c:v>1.8</c:v>
                </c:pt>
                <c:pt idx="759">
                  <c:v>1.8</c:v>
                </c:pt>
                <c:pt idx="760">
                  <c:v>1.8</c:v>
                </c:pt>
                <c:pt idx="761">
                  <c:v>1.8</c:v>
                </c:pt>
                <c:pt idx="762">
                  <c:v>1.8</c:v>
                </c:pt>
                <c:pt idx="763">
                  <c:v>1.8</c:v>
                </c:pt>
                <c:pt idx="764">
                  <c:v>1.8</c:v>
                </c:pt>
                <c:pt idx="765">
                  <c:v>1.8</c:v>
                </c:pt>
                <c:pt idx="766">
                  <c:v>1.8</c:v>
                </c:pt>
                <c:pt idx="767">
                  <c:v>1.8</c:v>
                </c:pt>
                <c:pt idx="768">
                  <c:v>1.8</c:v>
                </c:pt>
                <c:pt idx="769">
                  <c:v>1.8</c:v>
                </c:pt>
                <c:pt idx="770">
                  <c:v>1.8</c:v>
                </c:pt>
                <c:pt idx="771">
                  <c:v>1.8</c:v>
                </c:pt>
                <c:pt idx="772">
                  <c:v>1.8</c:v>
                </c:pt>
                <c:pt idx="773">
                  <c:v>1.8</c:v>
                </c:pt>
                <c:pt idx="774">
                  <c:v>1.8</c:v>
                </c:pt>
                <c:pt idx="775">
                  <c:v>1.8</c:v>
                </c:pt>
                <c:pt idx="776">
                  <c:v>1.8</c:v>
                </c:pt>
                <c:pt idx="777">
                  <c:v>1.8</c:v>
                </c:pt>
                <c:pt idx="778">
                  <c:v>1.8</c:v>
                </c:pt>
                <c:pt idx="779">
                  <c:v>1.8</c:v>
                </c:pt>
                <c:pt idx="780">
                  <c:v>1.8</c:v>
                </c:pt>
                <c:pt idx="781">
                  <c:v>1.8</c:v>
                </c:pt>
                <c:pt idx="782">
                  <c:v>1.8</c:v>
                </c:pt>
                <c:pt idx="783">
                  <c:v>1.8</c:v>
                </c:pt>
                <c:pt idx="784">
                  <c:v>1.8</c:v>
                </c:pt>
                <c:pt idx="785">
                  <c:v>1.8</c:v>
                </c:pt>
                <c:pt idx="786">
                  <c:v>1.8</c:v>
                </c:pt>
                <c:pt idx="787">
                  <c:v>1.8</c:v>
                </c:pt>
                <c:pt idx="788">
                  <c:v>1.8</c:v>
                </c:pt>
                <c:pt idx="789">
                  <c:v>1.8</c:v>
                </c:pt>
                <c:pt idx="790">
                  <c:v>1.8</c:v>
                </c:pt>
                <c:pt idx="791">
                  <c:v>1.8</c:v>
                </c:pt>
                <c:pt idx="792">
                  <c:v>1.8</c:v>
                </c:pt>
                <c:pt idx="793">
                  <c:v>1.8</c:v>
                </c:pt>
                <c:pt idx="794">
                  <c:v>1.8</c:v>
                </c:pt>
                <c:pt idx="795">
                  <c:v>1.8</c:v>
                </c:pt>
                <c:pt idx="796">
                  <c:v>1.8</c:v>
                </c:pt>
                <c:pt idx="797">
                  <c:v>1.8</c:v>
                </c:pt>
                <c:pt idx="798">
                  <c:v>1.8</c:v>
                </c:pt>
                <c:pt idx="799">
                  <c:v>1.8</c:v>
                </c:pt>
                <c:pt idx="800">
                  <c:v>1.8</c:v>
                </c:pt>
                <c:pt idx="801">
                  <c:v>1.8</c:v>
                </c:pt>
                <c:pt idx="802">
                  <c:v>1.8</c:v>
                </c:pt>
                <c:pt idx="803">
                  <c:v>1.8</c:v>
                </c:pt>
                <c:pt idx="804">
                  <c:v>1.8</c:v>
                </c:pt>
                <c:pt idx="805">
                  <c:v>1.8</c:v>
                </c:pt>
                <c:pt idx="806">
                  <c:v>1.8</c:v>
                </c:pt>
                <c:pt idx="807">
                  <c:v>1.8</c:v>
                </c:pt>
                <c:pt idx="808">
                  <c:v>1.8</c:v>
                </c:pt>
                <c:pt idx="809">
                  <c:v>1.8</c:v>
                </c:pt>
                <c:pt idx="810">
                  <c:v>1.8</c:v>
                </c:pt>
                <c:pt idx="811">
                  <c:v>1.8</c:v>
                </c:pt>
                <c:pt idx="812">
                  <c:v>1.8</c:v>
                </c:pt>
                <c:pt idx="813">
                  <c:v>1.8</c:v>
                </c:pt>
                <c:pt idx="814">
                  <c:v>1.8</c:v>
                </c:pt>
                <c:pt idx="815">
                  <c:v>1.8</c:v>
                </c:pt>
                <c:pt idx="816">
                  <c:v>1.8</c:v>
                </c:pt>
                <c:pt idx="817">
                  <c:v>1.8</c:v>
                </c:pt>
                <c:pt idx="818">
                  <c:v>1.8</c:v>
                </c:pt>
                <c:pt idx="819">
                  <c:v>1.8</c:v>
                </c:pt>
                <c:pt idx="820">
                  <c:v>1.8</c:v>
                </c:pt>
                <c:pt idx="821">
                  <c:v>1.8</c:v>
                </c:pt>
                <c:pt idx="822">
                  <c:v>1.8</c:v>
                </c:pt>
                <c:pt idx="823">
                  <c:v>1.8</c:v>
                </c:pt>
                <c:pt idx="824">
                  <c:v>1.8</c:v>
                </c:pt>
                <c:pt idx="825">
                  <c:v>1.8</c:v>
                </c:pt>
                <c:pt idx="826">
                  <c:v>1.8</c:v>
                </c:pt>
                <c:pt idx="827">
                  <c:v>1.8</c:v>
                </c:pt>
                <c:pt idx="828">
                  <c:v>1.8</c:v>
                </c:pt>
                <c:pt idx="829">
                  <c:v>1.8</c:v>
                </c:pt>
                <c:pt idx="830">
                  <c:v>1.8</c:v>
                </c:pt>
                <c:pt idx="831">
                  <c:v>1.8</c:v>
                </c:pt>
                <c:pt idx="832">
                  <c:v>1.8</c:v>
                </c:pt>
                <c:pt idx="833">
                  <c:v>1.8</c:v>
                </c:pt>
                <c:pt idx="834">
                  <c:v>1.8</c:v>
                </c:pt>
                <c:pt idx="835">
                  <c:v>1.8</c:v>
                </c:pt>
                <c:pt idx="836">
                  <c:v>1.8</c:v>
                </c:pt>
                <c:pt idx="837">
                  <c:v>1.8</c:v>
                </c:pt>
                <c:pt idx="838">
                  <c:v>1.8</c:v>
                </c:pt>
                <c:pt idx="839">
                  <c:v>1.8</c:v>
                </c:pt>
                <c:pt idx="840">
                  <c:v>1.8</c:v>
                </c:pt>
                <c:pt idx="841">
                  <c:v>1.8</c:v>
                </c:pt>
                <c:pt idx="842">
                  <c:v>1.8</c:v>
                </c:pt>
                <c:pt idx="843">
                  <c:v>1.8</c:v>
                </c:pt>
                <c:pt idx="844">
                  <c:v>1.8</c:v>
                </c:pt>
                <c:pt idx="845">
                  <c:v>1.8</c:v>
                </c:pt>
                <c:pt idx="846">
                  <c:v>1.8</c:v>
                </c:pt>
                <c:pt idx="847">
                  <c:v>1.8</c:v>
                </c:pt>
                <c:pt idx="848">
                  <c:v>1.8</c:v>
                </c:pt>
                <c:pt idx="849">
                  <c:v>1.8</c:v>
                </c:pt>
                <c:pt idx="850">
                  <c:v>1.8</c:v>
                </c:pt>
                <c:pt idx="851">
                  <c:v>1.8</c:v>
                </c:pt>
                <c:pt idx="852">
                  <c:v>1.8</c:v>
                </c:pt>
                <c:pt idx="853">
                  <c:v>1.8</c:v>
                </c:pt>
                <c:pt idx="854">
                  <c:v>1.8</c:v>
                </c:pt>
                <c:pt idx="855">
                  <c:v>1.8</c:v>
                </c:pt>
                <c:pt idx="856">
                  <c:v>1.8</c:v>
                </c:pt>
                <c:pt idx="857">
                  <c:v>1.8</c:v>
                </c:pt>
                <c:pt idx="858">
                  <c:v>1.8</c:v>
                </c:pt>
                <c:pt idx="859">
                  <c:v>1.8</c:v>
                </c:pt>
                <c:pt idx="860">
                  <c:v>1.8</c:v>
                </c:pt>
                <c:pt idx="861">
                  <c:v>1.8</c:v>
                </c:pt>
                <c:pt idx="862">
                  <c:v>1.8</c:v>
                </c:pt>
                <c:pt idx="863">
                  <c:v>1.8</c:v>
                </c:pt>
                <c:pt idx="864">
                  <c:v>1.8</c:v>
                </c:pt>
                <c:pt idx="865">
                  <c:v>1.8</c:v>
                </c:pt>
                <c:pt idx="866">
                  <c:v>1.8</c:v>
                </c:pt>
                <c:pt idx="867">
                  <c:v>1.8</c:v>
                </c:pt>
                <c:pt idx="868">
                  <c:v>1.8</c:v>
                </c:pt>
                <c:pt idx="869">
                  <c:v>1.8</c:v>
                </c:pt>
                <c:pt idx="870">
                  <c:v>1.8</c:v>
                </c:pt>
                <c:pt idx="871">
                  <c:v>1.8</c:v>
                </c:pt>
                <c:pt idx="872">
                  <c:v>1.8</c:v>
                </c:pt>
                <c:pt idx="873">
                  <c:v>1.8</c:v>
                </c:pt>
                <c:pt idx="874">
                  <c:v>1.8</c:v>
                </c:pt>
                <c:pt idx="875">
                  <c:v>1.8</c:v>
                </c:pt>
                <c:pt idx="876">
                  <c:v>1.8</c:v>
                </c:pt>
                <c:pt idx="877">
                  <c:v>1.8</c:v>
                </c:pt>
                <c:pt idx="878">
                  <c:v>1.8</c:v>
                </c:pt>
                <c:pt idx="879">
                  <c:v>1.8</c:v>
                </c:pt>
                <c:pt idx="880">
                  <c:v>1.8</c:v>
                </c:pt>
                <c:pt idx="881">
                  <c:v>1.8</c:v>
                </c:pt>
                <c:pt idx="882">
                  <c:v>1.8</c:v>
                </c:pt>
                <c:pt idx="883">
                  <c:v>1.8</c:v>
                </c:pt>
                <c:pt idx="884">
                  <c:v>1.8</c:v>
                </c:pt>
                <c:pt idx="885">
                  <c:v>1.8</c:v>
                </c:pt>
                <c:pt idx="886">
                  <c:v>1.8</c:v>
                </c:pt>
                <c:pt idx="887">
                  <c:v>1.8</c:v>
                </c:pt>
                <c:pt idx="888">
                  <c:v>1.8</c:v>
                </c:pt>
                <c:pt idx="889">
                  <c:v>1.8</c:v>
                </c:pt>
                <c:pt idx="890">
                  <c:v>1.8</c:v>
                </c:pt>
                <c:pt idx="891">
                  <c:v>1.8</c:v>
                </c:pt>
                <c:pt idx="892">
                  <c:v>1.8</c:v>
                </c:pt>
                <c:pt idx="893">
                  <c:v>1.8</c:v>
                </c:pt>
                <c:pt idx="894">
                  <c:v>1.8</c:v>
                </c:pt>
                <c:pt idx="895">
                  <c:v>1.8</c:v>
                </c:pt>
                <c:pt idx="896">
                  <c:v>1.8</c:v>
                </c:pt>
                <c:pt idx="897">
                  <c:v>1.8</c:v>
                </c:pt>
                <c:pt idx="898">
                  <c:v>1.8</c:v>
                </c:pt>
                <c:pt idx="899">
                  <c:v>1.8</c:v>
                </c:pt>
                <c:pt idx="900">
                  <c:v>1.8</c:v>
                </c:pt>
                <c:pt idx="901">
                  <c:v>1.8</c:v>
                </c:pt>
                <c:pt idx="902">
                  <c:v>1.8</c:v>
                </c:pt>
                <c:pt idx="903">
                  <c:v>1.8</c:v>
                </c:pt>
                <c:pt idx="904">
                  <c:v>1.8</c:v>
                </c:pt>
                <c:pt idx="905">
                  <c:v>1.8</c:v>
                </c:pt>
                <c:pt idx="906">
                  <c:v>1.8</c:v>
                </c:pt>
                <c:pt idx="907">
                  <c:v>1.8</c:v>
                </c:pt>
                <c:pt idx="908">
                  <c:v>1.8</c:v>
                </c:pt>
                <c:pt idx="909">
                  <c:v>1.8</c:v>
                </c:pt>
                <c:pt idx="910">
                  <c:v>1.8</c:v>
                </c:pt>
                <c:pt idx="911">
                  <c:v>1.8</c:v>
                </c:pt>
                <c:pt idx="912">
                  <c:v>1.8</c:v>
                </c:pt>
                <c:pt idx="913">
                  <c:v>1.8</c:v>
                </c:pt>
                <c:pt idx="914">
                  <c:v>1.8</c:v>
                </c:pt>
                <c:pt idx="915">
                  <c:v>1.8</c:v>
                </c:pt>
                <c:pt idx="916">
                  <c:v>1.8</c:v>
                </c:pt>
                <c:pt idx="917">
                  <c:v>1.8</c:v>
                </c:pt>
                <c:pt idx="918">
                  <c:v>1.8</c:v>
                </c:pt>
                <c:pt idx="919">
                  <c:v>1.8</c:v>
                </c:pt>
                <c:pt idx="920">
                  <c:v>1.8</c:v>
                </c:pt>
                <c:pt idx="921">
                  <c:v>1.8</c:v>
                </c:pt>
                <c:pt idx="922">
                  <c:v>1.8</c:v>
                </c:pt>
                <c:pt idx="923">
                  <c:v>1.8</c:v>
                </c:pt>
                <c:pt idx="924">
                  <c:v>1.8</c:v>
                </c:pt>
                <c:pt idx="925">
                  <c:v>1.8</c:v>
                </c:pt>
                <c:pt idx="926">
                  <c:v>1.8</c:v>
                </c:pt>
                <c:pt idx="927">
                  <c:v>1.8</c:v>
                </c:pt>
                <c:pt idx="928">
                  <c:v>1.8</c:v>
                </c:pt>
                <c:pt idx="929">
                  <c:v>1.8</c:v>
                </c:pt>
                <c:pt idx="930">
                  <c:v>1.8</c:v>
                </c:pt>
                <c:pt idx="931">
                  <c:v>1.8</c:v>
                </c:pt>
                <c:pt idx="932">
                  <c:v>1.8</c:v>
                </c:pt>
                <c:pt idx="933">
                  <c:v>1.8</c:v>
                </c:pt>
                <c:pt idx="934">
                  <c:v>1.8</c:v>
                </c:pt>
                <c:pt idx="935">
                  <c:v>1.8</c:v>
                </c:pt>
                <c:pt idx="936">
                  <c:v>1.8</c:v>
                </c:pt>
                <c:pt idx="937">
                  <c:v>1.8</c:v>
                </c:pt>
                <c:pt idx="938">
                  <c:v>1.8</c:v>
                </c:pt>
                <c:pt idx="939">
                  <c:v>1.8</c:v>
                </c:pt>
                <c:pt idx="940">
                  <c:v>1.8</c:v>
                </c:pt>
                <c:pt idx="941">
                  <c:v>1.8</c:v>
                </c:pt>
                <c:pt idx="942">
                  <c:v>1.8</c:v>
                </c:pt>
                <c:pt idx="943">
                  <c:v>1.8</c:v>
                </c:pt>
                <c:pt idx="944">
                  <c:v>1.8</c:v>
                </c:pt>
                <c:pt idx="945">
                  <c:v>1.8</c:v>
                </c:pt>
                <c:pt idx="946">
                  <c:v>1.8</c:v>
                </c:pt>
                <c:pt idx="947">
                  <c:v>1.8</c:v>
                </c:pt>
                <c:pt idx="948">
                  <c:v>1.8</c:v>
                </c:pt>
                <c:pt idx="949">
                  <c:v>1.8</c:v>
                </c:pt>
                <c:pt idx="950">
                  <c:v>1.8</c:v>
                </c:pt>
                <c:pt idx="951">
                  <c:v>1.8</c:v>
                </c:pt>
                <c:pt idx="952">
                  <c:v>1.8</c:v>
                </c:pt>
                <c:pt idx="953">
                  <c:v>1.8</c:v>
                </c:pt>
                <c:pt idx="954">
                  <c:v>1.8</c:v>
                </c:pt>
                <c:pt idx="955">
                  <c:v>1.8</c:v>
                </c:pt>
                <c:pt idx="956">
                  <c:v>1.8</c:v>
                </c:pt>
                <c:pt idx="957">
                  <c:v>1.8</c:v>
                </c:pt>
                <c:pt idx="958">
                  <c:v>1.8</c:v>
                </c:pt>
                <c:pt idx="959">
                  <c:v>1.8</c:v>
                </c:pt>
                <c:pt idx="960">
                  <c:v>1.8</c:v>
                </c:pt>
                <c:pt idx="961">
                  <c:v>1.8</c:v>
                </c:pt>
                <c:pt idx="962">
                  <c:v>1.8</c:v>
                </c:pt>
                <c:pt idx="963">
                  <c:v>1.8</c:v>
                </c:pt>
                <c:pt idx="964">
                  <c:v>1.8</c:v>
                </c:pt>
                <c:pt idx="965">
                  <c:v>1.8</c:v>
                </c:pt>
                <c:pt idx="966">
                  <c:v>1.8</c:v>
                </c:pt>
                <c:pt idx="967">
                  <c:v>1.8</c:v>
                </c:pt>
                <c:pt idx="968">
                  <c:v>1.8</c:v>
                </c:pt>
                <c:pt idx="969">
                  <c:v>1.8</c:v>
                </c:pt>
                <c:pt idx="970">
                  <c:v>1.8</c:v>
                </c:pt>
                <c:pt idx="971">
                  <c:v>1.8</c:v>
                </c:pt>
                <c:pt idx="972">
                  <c:v>1.8</c:v>
                </c:pt>
                <c:pt idx="973">
                  <c:v>1.8</c:v>
                </c:pt>
                <c:pt idx="974">
                  <c:v>1.8</c:v>
                </c:pt>
                <c:pt idx="975">
                  <c:v>1.8</c:v>
                </c:pt>
                <c:pt idx="976">
                  <c:v>1.8</c:v>
                </c:pt>
                <c:pt idx="977">
                  <c:v>1.8</c:v>
                </c:pt>
                <c:pt idx="978">
                  <c:v>1.8</c:v>
                </c:pt>
                <c:pt idx="979">
                  <c:v>1.8</c:v>
                </c:pt>
                <c:pt idx="980">
                  <c:v>1.8</c:v>
                </c:pt>
                <c:pt idx="981">
                  <c:v>1.8</c:v>
                </c:pt>
                <c:pt idx="982">
                  <c:v>1.8</c:v>
                </c:pt>
                <c:pt idx="983">
                  <c:v>1.8</c:v>
                </c:pt>
                <c:pt idx="984">
                  <c:v>1.8</c:v>
                </c:pt>
                <c:pt idx="985">
                  <c:v>1.8</c:v>
                </c:pt>
                <c:pt idx="986">
                  <c:v>1.8</c:v>
                </c:pt>
                <c:pt idx="987">
                  <c:v>1.8</c:v>
                </c:pt>
                <c:pt idx="988">
                  <c:v>1.8</c:v>
                </c:pt>
                <c:pt idx="989">
                  <c:v>1.8</c:v>
                </c:pt>
                <c:pt idx="990">
                  <c:v>1.8</c:v>
                </c:pt>
                <c:pt idx="991">
                  <c:v>1.8</c:v>
                </c:pt>
                <c:pt idx="992">
                  <c:v>1.8</c:v>
                </c:pt>
                <c:pt idx="993">
                  <c:v>1.8</c:v>
                </c:pt>
                <c:pt idx="994">
                  <c:v>1.8</c:v>
                </c:pt>
                <c:pt idx="995">
                  <c:v>1.8</c:v>
                </c:pt>
                <c:pt idx="996">
                  <c:v>1.8</c:v>
                </c:pt>
                <c:pt idx="997">
                  <c:v>1.8</c:v>
                </c:pt>
                <c:pt idx="998">
                  <c:v>1.8</c:v>
                </c:pt>
                <c:pt idx="999">
                  <c:v>1.8</c:v>
                </c:pt>
                <c:pt idx="1000">
                  <c:v>1.8</c:v>
                </c:pt>
                <c:pt idx="1001">
                  <c:v>1.8</c:v>
                </c:pt>
                <c:pt idx="1002">
                  <c:v>1.8</c:v>
                </c:pt>
                <c:pt idx="1003">
                  <c:v>1.8</c:v>
                </c:pt>
                <c:pt idx="1004">
                  <c:v>1.8</c:v>
                </c:pt>
                <c:pt idx="1005">
                  <c:v>1.8</c:v>
                </c:pt>
                <c:pt idx="1006">
                  <c:v>1.8</c:v>
                </c:pt>
                <c:pt idx="1007">
                  <c:v>1.8</c:v>
                </c:pt>
                <c:pt idx="1008">
                  <c:v>1.8</c:v>
                </c:pt>
                <c:pt idx="1009">
                  <c:v>1.8</c:v>
                </c:pt>
                <c:pt idx="1010">
                  <c:v>1.8</c:v>
                </c:pt>
                <c:pt idx="1011">
                  <c:v>1.8</c:v>
                </c:pt>
                <c:pt idx="1012">
                  <c:v>1.8</c:v>
                </c:pt>
                <c:pt idx="1013">
                  <c:v>1.8</c:v>
                </c:pt>
                <c:pt idx="1014">
                  <c:v>1.8</c:v>
                </c:pt>
                <c:pt idx="1015">
                  <c:v>1.8</c:v>
                </c:pt>
                <c:pt idx="1016">
                  <c:v>1.8</c:v>
                </c:pt>
                <c:pt idx="1017">
                  <c:v>1.8</c:v>
                </c:pt>
                <c:pt idx="1018">
                  <c:v>1.8</c:v>
                </c:pt>
                <c:pt idx="1019">
                  <c:v>1.8</c:v>
                </c:pt>
                <c:pt idx="1020">
                  <c:v>1.8</c:v>
                </c:pt>
                <c:pt idx="1021">
                  <c:v>1.8</c:v>
                </c:pt>
                <c:pt idx="1022">
                  <c:v>1.8</c:v>
                </c:pt>
                <c:pt idx="1023">
                  <c:v>1.8</c:v>
                </c:pt>
                <c:pt idx="1024">
                  <c:v>1.8</c:v>
                </c:pt>
                <c:pt idx="1025">
                  <c:v>1.8</c:v>
                </c:pt>
                <c:pt idx="1026">
                  <c:v>1.8</c:v>
                </c:pt>
                <c:pt idx="1027">
                  <c:v>1.8</c:v>
                </c:pt>
                <c:pt idx="1028">
                  <c:v>1.8</c:v>
                </c:pt>
                <c:pt idx="1029">
                  <c:v>1.8</c:v>
                </c:pt>
                <c:pt idx="1030">
                  <c:v>1.8</c:v>
                </c:pt>
                <c:pt idx="1031">
                  <c:v>1.8</c:v>
                </c:pt>
                <c:pt idx="1032">
                  <c:v>1.8</c:v>
                </c:pt>
                <c:pt idx="1033">
                  <c:v>1.8</c:v>
                </c:pt>
                <c:pt idx="1034">
                  <c:v>1.8</c:v>
                </c:pt>
                <c:pt idx="1035">
                  <c:v>1.8</c:v>
                </c:pt>
                <c:pt idx="1036">
                  <c:v>1.8</c:v>
                </c:pt>
                <c:pt idx="1037">
                  <c:v>1.8</c:v>
                </c:pt>
                <c:pt idx="1038">
                  <c:v>1.8</c:v>
                </c:pt>
                <c:pt idx="1039">
                  <c:v>1.8</c:v>
                </c:pt>
                <c:pt idx="1040">
                  <c:v>1.8</c:v>
                </c:pt>
                <c:pt idx="1041">
                  <c:v>1.8</c:v>
                </c:pt>
                <c:pt idx="1042">
                  <c:v>1.8</c:v>
                </c:pt>
                <c:pt idx="1043">
                  <c:v>1.8</c:v>
                </c:pt>
                <c:pt idx="1044">
                  <c:v>1.8</c:v>
                </c:pt>
                <c:pt idx="1045">
                  <c:v>1.8</c:v>
                </c:pt>
                <c:pt idx="1046">
                  <c:v>1.8</c:v>
                </c:pt>
                <c:pt idx="1047">
                  <c:v>1.8</c:v>
                </c:pt>
                <c:pt idx="1048">
                  <c:v>1.8</c:v>
                </c:pt>
                <c:pt idx="1049">
                  <c:v>1.8</c:v>
                </c:pt>
                <c:pt idx="1050">
                  <c:v>1.8</c:v>
                </c:pt>
                <c:pt idx="1051">
                  <c:v>1.8</c:v>
                </c:pt>
                <c:pt idx="1052">
                  <c:v>1.8</c:v>
                </c:pt>
                <c:pt idx="1053">
                  <c:v>1.8</c:v>
                </c:pt>
                <c:pt idx="1054">
                  <c:v>1.8</c:v>
                </c:pt>
                <c:pt idx="1055">
                  <c:v>1.8</c:v>
                </c:pt>
                <c:pt idx="1056">
                  <c:v>1.8</c:v>
                </c:pt>
                <c:pt idx="1057">
                  <c:v>1.8</c:v>
                </c:pt>
                <c:pt idx="1058">
                  <c:v>1.8</c:v>
                </c:pt>
                <c:pt idx="1059">
                  <c:v>1.8</c:v>
                </c:pt>
                <c:pt idx="1060">
                  <c:v>1.8</c:v>
                </c:pt>
                <c:pt idx="1061">
                  <c:v>1.8</c:v>
                </c:pt>
                <c:pt idx="1062">
                  <c:v>1.8</c:v>
                </c:pt>
                <c:pt idx="1063">
                  <c:v>1.8</c:v>
                </c:pt>
                <c:pt idx="1064">
                  <c:v>1.8</c:v>
                </c:pt>
                <c:pt idx="1065">
                  <c:v>1.8</c:v>
                </c:pt>
                <c:pt idx="1066">
                  <c:v>1.8</c:v>
                </c:pt>
                <c:pt idx="1067">
                  <c:v>1.8</c:v>
                </c:pt>
                <c:pt idx="1068">
                  <c:v>1.8</c:v>
                </c:pt>
                <c:pt idx="1069">
                  <c:v>1.8</c:v>
                </c:pt>
                <c:pt idx="1070">
                  <c:v>1.8</c:v>
                </c:pt>
                <c:pt idx="1071">
                  <c:v>1.8</c:v>
                </c:pt>
                <c:pt idx="1072">
                  <c:v>1.8</c:v>
                </c:pt>
                <c:pt idx="1073">
                  <c:v>1.8</c:v>
                </c:pt>
                <c:pt idx="1074">
                  <c:v>1.8</c:v>
                </c:pt>
                <c:pt idx="1075">
                  <c:v>1.8</c:v>
                </c:pt>
                <c:pt idx="1076">
                  <c:v>1.8</c:v>
                </c:pt>
                <c:pt idx="1077">
                  <c:v>1.8</c:v>
                </c:pt>
                <c:pt idx="1078">
                  <c:v>1.8</c:v>
                </c:pt>
                <c:pt idx="1079">
                  <c:v>1.8</c:v>
                </c:pt>
                <c:pt idx="1080">
                  <c:v>1.8</c:v>
                </c:pt>
                <c:pt idx="1081">
                  <c:v>1.8</c:v>
                </c:pt>
                <c:pt idx="1082">
                  <c:v>1.8</c:v>
                </c:pt>
                <c:pt idx="1083">
                  <c:v>1.8</c:v>
                </c:pt>
                <c:pt idx="1084">
                  <c:v>1.8</c:v>
                </c:pt>
                <c:pt idx="1085">
                  <c:v>1.8</c:v>
                </c:pt>
                <c:pt idx="1086">
                  <c:v>1.8</c:v>
                </c:pt>
                <c:pt idx="1087">
                  <c:v>1.8</c:v>
                </c:pt>
                <c:pt idx="1088">
                  <c:v>1.8</c:v>
                </c:pt>
                <c:pt idx="1089">
                  <c:v>1.8</c:v>
                </c:pt>
                <c:pt idx="1090">
                  <c:v>1.8</c:v>
                </c:pt>
                <c:pt idx="1091">
                  <c:v>1.8</c:v>
                </c:pt>
                <c:pt idx="1092">
                  <c:v>1.8</c:v>
                </c:pt>
                <c:pt idx="1093">
                  <c:v>1.8</c:v>
                </c:pt>
                <c:pt idx="1094">
                  <c:v>1.8</c:v>
                </c:pt>
                <c:pt idx="1095">
                  <c:v>1.8</c:v>
                </c:pt>
                <c:pt idx="1096">
                  <c:v>1.8</c:v>
                </c:pt>
                <c:pt idx="1097">
                  <c:v>1.8</c:v>
                </c:pt>
                <c:pt idx="1098">
                  <c:v>1.8</c:v>
                </c:pt>
                <c:pt idx="1099">
                  <c:v>1.8</c:v>
                </c:pt>
                <c:pt idx="1100">
                  <c:v>1.8</c:v>
                </c:pt>
                <c:pt idx="1101">
                  <c:v>1.8</c:v>
                </c:pt>
                <c:pt idx="1102">
                  <c:v>1.8</c:v>
                </c:pt>
                <c:pt idx="1103">
                  <c:v>1.8</c:v>
                </c:pt>
                <c:pt idx="1104">
                  <c:v>1.8</c:v>
                </c:pt>
                <c:pt idx="1105">
                  <c:v>1.8</c:v>
                </c:pt>
                <c:pt idx="1106">
                  <c:v>1.8</c:v>
                </c:pt>
                <c:pt idx="1107">
                  <c:v>1.8</c:v>
                </c:pt>
                <c:pt idx="1108">
                  <c:v>1.8</c:v>
                </c:pt>
                <c:pt idx="1109">
                  <c:v>1.8</c:v>
                </c:pt>
                <c:pt idx="1110">
                  <c:v>1.8</c:v>
                </c:pt>
                <c:pt idx="1111">
                  <c:v>1.8</c:v>
                </c:pt>
                <c:pt idx="1112">
                  <c:v>1.8</c:v>
                </c:pt>
                <c:pt idx="1113">
                  <c:v>1.8</c:v>
                </c:pt>
                <c:pt idx="1114">
                  <c:v>1.8</c:v>
                </c:pt>
                <c:pt idx="1115">
                  <c:v>1.8</c:v>
                </c:pt>
                <c:pt idx="1116">
                  <c:v>1.8</c:v>
                </c:pt>
                <c:pt idx="1117">
                  <c:v>1.8</c:v>
                </c:pt>
                <c:pt idx="1118">
                  <c:v>1.8</c:v>
                </c:pt>
                <c:pt idx="1119">
                  <c:v>1.8</c:v>
                </c:pt>
                <c:pt idx="1120">
                  <c:v>1.8</c:v>
                </c:pt>
                <c:pt idx="1121">
                  <c:v>1.8</c:v>
                </c:pt>
                <c:pt idx="1122">
                  <c:v>1.8</c:v>
                </c:pt>
                <c:pt idx="1123">
                  <c:v>1.8</c:v>
                </c:pt>
                <c:pt idx="1124">
                  <c:v>1.8</c:v>
                </c:pt>
                <c:pt idx="1125">
                  <c:v>1.8</c:v>
                </c:pt>
                <c:pt idx="1126">
                  <c:v>1.8</c:v>
                </c:pt>
                <c:pt idx="1127">
                  <c:v>1.8</c:v>
                </c:pt>
                <c:pt idx="1128">
                  <c:v>1.8</c:v>
                </c:pt>
                <c:pt idx="1129">
                  <c:v>1.8</c:v>
                </c:pt>
                <c:pt idx="1130">
                  <c:v>1.8</c:v>
                </c:pt>
                <c:pt idx="1131">
                  <c:v>1.8</c:v>
                </c:pt>
                <c:pt idx="1132">
                  <c:v>1.8</c:v>
                </c:pt>
                <c:pt idx="1133">
                  <c:v>1.8</c:v>
                </c:pt>
                <c:pt idx="1134">
                  <c:v>1.8</c:v>
                </c:pt>
                <c:pt idx="1135">
                  <c:v>1.8</c:v>
                </c:pt>
                <c:pt idx="1136">
                  <c:v>1.8</c:v>
                </c:pt>
                <c:pt idx="1137">
                  <c:v>1.8</c:v>
                </c:pt>
                <c:pt idx="1138">
                  <c:v>1.8</c:v>
                </c:pt>
                <c:pt idx="1139">
                  <c:v>1.8</c:v>
                </c:pt>
                <c:pt idx="1140">
                  <c:v>1.8</c:v>
                </c:pt>
                <c:pt idx="1141">
                  <c:v>1.8</c:v>
                </c:pt>
                <c:pt idx="1142">
                  <c:v>1.8</c:v>
                </c:pt>
                <c:pt idx="1143">
                  <c:v>1.8</c:v>
                </c:pt>
                <c:pt idx="1144">
                  <c:v>1.8</c:v>
                </c:pt>
                <c:pt idx="1145">
                  <c:v>1.8</c:v>
                </c:pt>
                <c:pt idx="1146">
                  <c:v>1.8</c:v>
                </c:pt>
                <c:pt idx="1147">
                  <c:v>1.8</c:v>
                </c:pt>
                <c:pt idx="1148">
                  <c:v>1.8</c:v>
                </c:pt>
                <c:pt idx="1149">
                  <c:v>1.8</c:v>
                </c:pt>
                <c:pt idx="1150">
                  <c:v>1.8</c:v>
                </c:pt>
                <c:pt idx="1151">
                  <c:v>1.8</c:v>
                </c:pt>
                <c:pt idx="1152">
                  <c:v>1.8</c:v>
                </c:pt>
                <c:pt idx="1153">
                  <c:v>1.8</c:v>
                </c:pt>
                <c:pt idx="1154">
                  <c:v>1.8</c:v>
                </c:pt>
                <c:pt idx="1155">
                  <c:v>1.8</c:v>
                </c:pt>
                <c:pt idx="1156">
                  <c:v>1.8</c:v>
                </c:pt>
                <c:pt idx="1157">
                  <c:v>1.8</c:v>
                </c:pt>
                <c:pt idx="1158">
                  <c:v>1.8</c:v>
                </c:pt>
                <c:pt idx="1159">
                  <c:v>1.8</c:v>
                </c:pt>
                <c:pt idx="1160">
                  <c:v>1.8</c:v>
                </c:pt>
                <c:pt idx="1161">
                  <c:v>1.8</c:v>
                </c:pt>
                <c:pt idx="1162">
                  <c:v>1.8</c:v>
                </c:pt>
                <c:pt idx="1163">
                  <c:v>1.8</c:v>
                </c:pt>
                <c:pt idx="1164">
                  <c:v>1.8</c:v>
                </c:pt>
                <c:pt idx="1165">
                  <c:v>1.8</c:v>
                </c:pt>
                <c:pt idx="1166">
                  <c:v>1.8</c:v>
                </c:pt>
                <c:pt idx="1167">
                  <c:v>1.8</c:v>
                </c:pt>
                <c:pt idx="1168">
                  <c:v>1.8</c:v>
                </c:pt>
                <c:pt idx="1169">
                  <c:v>1.8</c:v>
                </c:pt>
                <c:pt idx="1170">
                  <c:v>1.8</c:v>
                </c:pt>
                <c:pt idx="1171">
                  <c:v>1.8</c:v>
                </c:pt>
                <c:pt idx="1172">
                  <c:v>1.8</c:v>
                </c:pt>
                <c:pt idx="1173">
                  <c:v>1.8</c:v>
                </c:pt>
                <c:pt idx="1174">
                  <c:v>1.8</c:v>
                </c:pt>
                <c:pt idx="1175">
                  <c:v>1.8</c:v>
                </c:pt>
                <c:pt idx="1176">
                  <c:v>1.8</c:v>
                </c:pt>
                <c:pt idx="1177">
                  <c:v>1.8</c:v>
                </c:pt>
                <c:pt idx="1178">
                  <c:v>1.8</c:v>
                </c:pt>
                <c:pt idx="1179">
                  <c:v>1.8</c:v>
                </c:pt>
                <c:pt idx="1180">
                  <c:v>1.8</c:v>
                </c:pt>
                <c:pt idx="1181">
                  <c:v>1.8</c:v>
                </c:pt>
                <c:pt idx="1182">
                  <c:v>1.8</c:v>
                </c:pt>
                <c:pt idx="1183">
                  <c:v>1.8</c:v>
                </c:pt>
                <c:pt idx="1184">
                  <c:v>1.8</c:v>
                </c:pt>
                <c:pt idx="1185">
                  <c:v>1.8</c:v>
                </c:pt>
                <c:pt idx="1186">
                  <c:v>1.8</c:v>
                </c:pt>
                <c:pt idx="1187">
                  <c:v>1.8</c:v>
                </c:pt>
                <c:pt idx="1188">
                  <c:v>1.8</c:v>
                </c:pt>
                <c:pt idx="1189">
                  <c:v>1.8</c:v>
                </c:pt>
                <c:pt idx="1190">
                  <c:v>1.8</c:v>
                </c:pt>
                <c:pt idx="1191">
                  <c:v>1.8</c:v>
                </c:pt>
                <c:pt idx="1192">
                  <c:v>1.8</c:v>
                </c:pt>
                <c:pt idx="1193">
                  <c:v>1.8</c:v>
                </c:pt>
                <c:pt idx="1194">
                  <c:v>1.8</c:v>
                </c:pt>
                <c:pt idx="1195">
                  <c:v>1.8</c:v>
                </c:pt>
                <c:pt idx="1196">
                  <c:v>1.8</c:v>
                </c:pt>
                <c:pt idx="1197">
                  <c:v>1.8</c:v>
                </c:pt>
                <c:pt idx="1198">
                  <c:v>1.8</c:v>
                </c:pt>
                <c:pt idx="1199">
                  <c:v>1.8</c:v>
                </c:pt>
                <c:pt idx="1200">
                  <c:v>1.8</c:v>
                </c:pt>
                <c:pt idx="1201">
                  <c:v>1.8</c:v>
                </c:pt>
                <c:pt idx="1202">
                  <c:v>1.8</c:v>
                </c:pt>
                <c:pt idx="1203">
                  <c:v>1.8</c:v>
                </c:pt>
                <c:pt idx="1204">
                  <c:v>1.8</c:v>
                </c:pt>
                <c:pt idx="1205">
                  <c:v>1.8</c:v>
                </c:pt>
                <c:pt idx="1206">
                  <c:v>1.8</c:v>
                </c:pt>
                <c:pt idx="1207">
                  <c:v>1.8</c:v>
                </c:pt>
                <c:pt idx="1208">
                  <c:v>1.8</c:v>
                </c:pt>
                <c:pt idx="1209">
                  <c:v>1.8</c:v>
                </c:pt>
                <c:pt idx="1210">
                  <c:v>1.8</c:v>
                </c:pt>
                <c:pt idx="1211">
                  <c:v>1.8</c:v>
                </c:pt>
                <c:pt idx="1212">
                  <c:v>1.8</c:v>
                </c:pt>
                <c:pt idx="1213">
                  <c:v>1.8</c:v>
                </c:pt>
                <c:pt idx="1214">
                  <c:v>1.8</c:v>
                </c:pt>
                <c:pt idx="1215">
                  <c:v>1.8</c:v>
                </c:pt>
                <c:pt idx="1216">
                  <c:v>1.8</c:v>
                </c:pt>
                <c:pt idx="1217">
                  <c:v>1.8</c:v>
                </c:pt>
                <c:pt idx="1218">
                  <c:v>1.8</c:v>
                </c:pt>
                <c:pt idx="1219">
                  <c:v>1.8</c:v>
                </c:pt>
                <c:pt idx="1220">
                  <c:v>1.8</c:v>
                </c:pt>
                <c:pt idx="1221">
                  <c:v>1.8</c:v>
                </c:pt>
                <c:pt idx="1222">
                  <c:v>1.8</c:v>
                </c:pt>
                <c:pt idx="1223">
                  <c:v>1.8</c:v>
                </c:pt>
                <c:pt idx="1224">
                  <c:v>1.8</c:v>
                </c:pt>
                <c:pt idx="1225">
                  <c:v>1.8</c:v>
                </c:pt>
                <c:pt idx="1226">
                  <c:v>1.8</c:v>
                </c:pt>
                <c:pt idx="1227">
                  <c:v>1.8</c:v>
                </c:pt>
                <c:pt idx="1228">
                  <c:v>1.8</c:v>
                </c:pt>
                <c:pt idx="1229">
                  <c:v>1.8</c:v>
                </c:pt>
                <c:pt idx="1230">
                  <c:v>1.8</c:v>
                </c:pt>
                <c:pt idx="1231">
                  <c:v>1.8</c:v>
                </c:pt>
                <c:pt idx="1232">
                  <c:v>1.8</c:v>
                </c:pt>
                <c:pt idx="1233">
                  <c:v>1.8</c:v>
                </c:pt>
                <c:pt idx="1234">
                  <c:v>1.8</c:v>
                </c:pt>
                <c:pt idx="1235">
                  <c:v>1.8</c:v>
                </c:pt>
                <c:pt idx="1236">
                  <c:v>1.8</c:v>
                </c:pt>
                <c:pt idx="1237">
                  <c:v>1.8</c:v>
                </c:pt>
                <c:pt idx="1238">
                  <c:v>1.8</c:v>
                </c:pt>
                <c:pt idx="1239">
                  <c:v>1.8</c:v>
                </c:pt>
                <c:pt idx="1240">
                  <c:v>1.8</c:v>
                </c:pt>
                <c:pt idx="1241">
                  <c:v>1.8</c:v>
                </c:pt>
                <c:pt idx="1242">
                  <c:v>1.8</c:v>
                </c:pt>
                <c:pt idx="1243">
                  <c:v>1.8</c:v>
                </c:pt>
                <c:pt idx="1244">
                  <c:v>1.8</c:v>
                </c:pt>
                <c:pt idx="1245">
                  <c:v>1.8</c:v>
                </c:pt>
                <c:pt idx="1246">
                  <c:v>1.8</c:v>
                </c:pt>
                <c:pt idx="1247">
                  <c:v>1.8</c:v>
                </c:pt>
                <c:pt idx="1248">
                  <c:v>1.8</c:v>
                </c:pt>
                <c:pt idx="1249">
                  <c:v>1.8</c:v>
                </c:pt>
                <c:pt idx="1250">
                  <c:v>1.8</c:v>
                </c:pt>
                <c:pt idx="1251">
                  <c:v>1.8</c:v>
                </c:pt>
                <c:pt idx="1252">
                  <c:v>1.8</c:v>
                </c:pt>
                <c:pt idx="1253">
                  <c:v>1.8</c:v>
                </c:pt>
                <c:pt idx="1254">
                  <c:v>1.8</c:v>
                </c:pt>
                <c:pt idx="1255">
                  <c:v>1.8</c:v>
                </c:pt>
                <c:pt idx="1256">
                  <c:v>1.8</c:v>
                </c:pt>
                <c:pt idx="1257">
                  <c:v>1.8</c:v>
                </c:pt>
                <c:pt idx="1258">
                  <c:v>1.8</c:v>
                </c:pt>
                <c:pt idx="1259">
                  <c:v>1.8</c:v>
                </c:pt>
                <c:pt idx="1260">
                  <c:v>1.8</c:v>
                </c:pt>
                <c:pt idx="1261">
                  <c:v>1.8</c:v>
                </c:pt>
                <c:pt idx="1262">
                  <c:v>1.8</c:v>
                </c:pt>
                <c:pt idx="1263">
                  <c:v>1.8</c:v>
                </c:pt>
                <c:pt idx="1264">
                  <c:v>1.8</c:v>
                </c:pt>
                <c:pt idx="1265">
                  <c:v>1.8</c:v>
                </c:pt>
                <c:pt idx="1266">
                  <c:v>1.8</c:v>
                </c:pt>
                <c:pt idx="1267">
                  <c:v>1.8</c:v>
                </c:pt>
                <c:pt idx="1268">
                  <c:v>1.8</c:v>
                </c:pt>
                <c:pt idx="1269">
                  <c:v>1.8</c:v>
                </c:pt>
                <c:pt idx="1270">
                  <c:v>1.8</c:v>
                </c:pt>
                <c:pt idx="1271">
                  <c:v>1.8</c:v>
                </c:pt>
                <c:pt idx="1272">
                  <c:v>1.8</c:v>
                </c:pt>
                <c:pt idx="1273">
                  <c:v>1.8</c:v>
                </c:pt>
                <c:pt idx="1274">
                  <c:v>1.8</c:v>
                </c:pt>
                <c:pt idx="1275">
                  <c:v>1.8</c:v>
                </c:pt>
                <c:pt idx="1276">
                  <c:v>1.8</c:v>
                </c:pt>
                <c:pt idx="1277">
                  <c:v>1.8</c:v>
                </c:pt>
                <c:pt idx="1278">
                  <c:v>1.8</c:v>
                </c:pt>
                <c:pt idx="1279">
                  <c:v>1.8</c:v>
                </c:pt>
                <c:pt idx="1280">
                  <c:v>1.8</c:v>
                </c:pt>
                <c:pt idx="1281">
                  <c:v>1.8</c:v>
                </c:pt>
                <c:pt idx="1282">
                  <c:v>1.8</c:v>
                </c:pt>
                <c:pt idx="1283">
                  <c:v>1.8</c:v>
                </c:pt>
                <c:pt idx="1284">
                  <c:v>1.8</c:v>
                </c:pt>
                <c:pt idx="1285">
                  <c:v>1.8</c:v>
                </c:pt>
                <c:pt idx="1286">
                  <c:v>1.8</c:v>
                </c:pt>
                <c:pt idx="1287">
                  <c:v>1.8</c:v>
                </c:pt>
                <c:pt idx="1288">
                  <c:v>1.8</c:v>
                </c:pt>
                <c:pt idx="1289">
                  <c:v>1.8</c:v>
                </c:pt>
                <c:pt idx="1290">
                  <c:v>1.8</c:v>
                </c:pt>
                <c:pt idx="1291">
                  <c:v>1.8</c:v>
                </c:pt>
                <c:pt idx="1292">
                  <c:v>1.8</c:v>
                </c:pt>
                <c:pt idx="1293">
                  <c:v>1.8</c:v>
                </c:pt>
                <c:pt idx="1294">
                  <c:v>1.8</c:v>
                </c:pt>
                <c:pt idx="1295">
                  <c:v>1.8</c:v>
                </c:pt>
                <c:pt idx="1296">
                  <c:v>1.8</c:v>
                </c:pt>
                <c:pt idx="1297">
                  <c:v>1.8</c:v>
                </c:pt>
                <c:pt idx="1298">
                  <c:v>1.8</c:v>
                </c:pt>
                <c:pt idx="1299">
                  <c:v>1.8</c:v>
                </c:pt>
                <c:pt idx="1300">
                  <c:v>1.8</c:v>
                </c:pt>
                <c:pt idx="1301">
                  <c:v>1.8</c:v>
                </c:pt>
                <c:pt idx="1302">
                  <c:v>1.8</c:v>
                </c:pt>
                <c:pt idx="1303">
                  <c:v>1.8</c:v>
                </c:pt>
                <c:pt idx="1304">
                  <c:v>1.8</c:v>
                </c:pt>
                <c:pt idx="1305">
                  <c:v>1.8</c:v>
                </c:pt>
                <c:pt idx="1306">
                  <c:v>1.8</c:v>
                </c:pt>
                <c:pt idx="1307">
                  <c:v>1.8</c:v>
                </c:pt>
                <c:pt idx="1308">
                  <c:v>1.8</c:v>
                </c:pt>
                <c:pt idx="1309">
                  <c:v>1.8</c:v>
                </c:pt>
                <c:pt idx="1310">
                  <c:v>1.8</c:v>
                </c:pt>
                <c:pt idx="1311">
                  <c:v>1.8</c:v>
                </c:pt>
                <c:pt idx="1312">
                  <c:v>1.8</c:v>
                </c:pt>
                <c:pt idx="1313">
                  <c:v>1.8</c:v>
                </c:pt>
                <c:pt idx="1314">
                  <c:v>1.8</c:v>
                </c:pt>
                <c:pt idx="1315">
                  <c:v>1.8</c:v>
                </c:pt>
                <c:pt idx="1316">
                  <c:v>1.8</c:v>
                </c:pt>
                <c:pt idx="1317">
                  <c:v>1.8</c:v>
                </c:pt>
                <c:pt idx="1318">
                  <c:v>1.8</c:v>
                </c:pt>
                <c:pt idx="1319">
                  <c:v>1.8</c:v>
                </c:pt>
                <c:pt idx="1320">
                  <c:v>1.8</c:v>
                </c:pt>
                <c:pt idx="1321">
                  <c:v>1.8</c:v>
                </c:pt>
                <c:pt idx="1322">
                  <c:v>1.8</c:v>
                </c:pt>
                <c:pt idx="1323">
                  <c:v>1.8</c:v>
                </c:pt>
                <c:pt idx="1324">
                  <c:v>1.8</c:v>
                </c:pt>
                <c:pt idx="1325">
                  <c:v>1.8</c:v>
                </c:pt>
                <c:pt idx="1326">
                  <c:v>1.8</c:v>
                </c:pt>
                <c:pt idx="1327">
                  <c:v>1.8</c:v>
                </c:pt>
                <c:pt idx="1328">
                  <c:v>1.8</c:v>
                </c:pt>
                <c:pt idx="1329">
                  <c:v>1.8</c:v>
                </c:pt>
                <c:pt idx="1330">
                  <c:v>1.8</c:v>
                </c:pt>
                <c:pt idx="1331">
                  <c:v>1.8</c:v>
                </c:pt>
                <c:pt idx="1332">
                  <c:v>1.8</c:v>
                </c:pt>
                <c:pt idx="1333">
                  <c:v>1.8</c:v>
                </c:pt>
                <c:pt idx="1334">
                  <c:v>1.8</c:v>
                </c:pt>
                <c:pt idx="1335">
                  <c:v>1.8</c:v>
                </c:pt>
                <c:pt idx="1336">
                  <c:v>1.8</c:v>
                </c:pt>
                <c:pt idx="1337">
                  <c:v>1.8</c:v>
                </c:pt>
                <c:pt idx="1338">
                  <c:v>1.8</c:v>
                </c:pt>
                <c:pt idx="1339">
                  <c:v>1.8</c:v>
                </c:pt>
                <c:pt idx="1340">
                  <c:v>1.8</c:v>
                </c:pt>
                <c:pt idx="1341">
                  <c:v>1.8</c:v>
                </c:pt>
                <c:pt idx="1342">
                  <c:v>1.8</c:v>
                </c:pt>
                <c:pt idx="1343">
                  <c:v>1.8</c:v>
                </c:pt>
                <c:pt idx="1344">
                  <c:v>1.8</c:v>
                </c:pt>
                <c:pt idx="1345">
                  <c:v>1.8</c:v>
                </c:pt>
                <c:pt idx="1346">
                  <c:v>1.8</c:v>
                </c:pt>
                <c:pt idx="1347">
                  <c:v>1.8</c:v>
                </c:pt>
                <c:pt idx="1348">
                  <c:v>1.8</c:v>
                </c:pt>
                <c:pt idx="1349">
                  <c:v>1.8</c:v>
                </c:pt>
                <c:pt idx="1350">
                  <c:v>1.8</c:v>
                </c:pt>
                <c:pt idx="1351">
                  <c:v>1.8</c:v>
                </c:pt>
                <c:pt idx="1352">
                  <c:v>1.8</c:v>
                </c:pt>
                <c:pt idx="1353">
                  <c:v>1.8</c:v>
                </c:pt>
                <c:pt idx="1354">
                  <c:v>1.8</c:v>
                </c:pt>
                <c:pt idx="1355">
                  <c:v>1.8</c:v>
                </c:pt>
                <c:pt idx="1356">
                  <c:v>1.8</c:v>
                </c:pt>
                <c:pt idx="1357">
                  <c:v>1.8</c:v>
                </c:pt>
                <c:pt idx="1358">
                  <c:v>1.8</c:v>
                </c:pt>
                <c:pt idx="1359">
                  <c:v>1.8</c:v>
                </c:pt>
                <c:pt idx="1360">
                  <c:v>1.8</c:v>
                </c:pt>
                <c:pt idx="1361">
                  <c:v>1.8</c:v>
                </c:pt>
                <c:pt idx="1362">
                  <c:v>1.8</c:v>
                </c:pt>
                <c:pt idx="1363">
                  <c:v>1.8</c:v>
                </c:pt>
                <c:pt idx="1364">
                  <c:v>1.8</c:v>
                </c:pt>
                <c:pt idx="1365">
                  <c:v>1.8</c:v>
                </c:pt>
                <c:pt idx="1366">
                  <c:v>1.8</c:v>
                </c:pt>
                <c:pt idx="1367">
                  <c:v>1.8</c:v>
                </c:pt>
                <c:pt idx="1368">
                  <c:v>1.8</c:v>
                </c:pt>
                <c:pt idx="1369">
                  <c:v>1.8</c:v>
                </c:pt>
                <c:pt idx="1370">
                  <c:v>1.8</c:v>
                </c:pt>
                <c:pt idx="1371">
                  <c:v>1.8</c:v>
                </c:pt>
                <c:pt idx="1372">
                  <c:v>1.8</c:v>
                </c:pt>
                <c:pt idx="1373">
                  <c:v>1.8</c:v>
                </c:pt>
                <c:pt idx="1374">
                  <c:v>1.8</c:v>
                </c:pt>
                <c:pt idx="1375">
                  <c:v>1.8</c:v>
                </c:pt>
                <c:pt idx="1376">
                  <c:v>1.8</c:v>
                </c:pt>
                <c:pt idx="1377">
                  <c:v>1.8</c:v>
                </c:pt>
                <c:pt idx="1378">
                  <c:v>1.8</c:v>
                </c:pt>
                <c:pt idx="1379">
                  <c:v>1.8</c:v>
                </c:pt>
                <c:pt idx="1380">
                  <c:v>1.8</c:v>
                </c:pt>
                <c:pt idx="1381">
                  <c:v>1.8</c:v>
                </c:pt>
                <c:pt idx="1382">
                  <c:v>1.8</c:v>
                </c:pt>
                <c:pt idx="1383">
                  <c:v>1.8</c:v>
                </c:pt>
                <c:pt idx="1384">
                  <c:v>1.8</c:v>
                </c:pt>
                <c:pt idx="1385">
                  <c:v>1.8</c:v>
                </c:pt>
                <c:pt idx="1386">
                  <c:v>1.8</c:v>
                </c:pt>
                <c:pt idx="1387">
                  <c:v>1.8</c:v>
                </c:pt>
                <c:pt idx="1388">
                  <c:v>1.8</c:v>
                </c:pt>
                <c:pt idx="1389">
                  <c:v>1.8</c:v>
                </c:pt>
                <c:pt idx="1390">
                  <c:v>1.8</c:v>
                </c:pt>
                <c:pt idx="1391">
                  <c:v>1.8</c:v>
                </c:pt>
                <c:pt idx="1392">
                  <c:v>1.8</c:v>
                </c:pt>
                <c:pt idx="1393">
                  <c:v>1.8</c:v>
                </c:pt>
                <c:pt idx="1394">
                  <c:v>1.8</c:v>
                </c:pt>
                <c:pt idx="1395">
                  <c:v>1.8</c:v>
                </c:pt>
                <c:pt idx="1396">
                  <c:v>1.8</c:v>
                </c:pt>
                <c:pt idx="1397">
                  <c:v>1.8</c:v>
                </c:pt>
                <c:pt idx="1398">
                  <c:v>1.8</c:v>
                </c:pt>
                <c:pt idx="1399">
                  <c:v>1.8</c:v>
                </c:pt>
                <c:pt idx="1400">
                  <c:v>1.8</c:v>
                </c:pt>
                <c:pt idx="1401">
                  <c:v>1.8</c:v>
                </c:pt>
                <c:pt idx="1402">
                  <c:v>1.8</c:v>
                </c:pt>
                <c:pt idx="1403">
                  <c:v>1.8</c:v>
                </c:pt>
                <c:pt idx="1404">
                  <c:v>1.8</c:v>
                </c:pt>
                <c:pt idx="1405">
                  <c:v>1.8</c:v>
                </c:pt>
                <c:pt idx="1406">
                  <c:v>1.8</c:v>
                </c:pt>
                <c:pt idx="1407">
                  <c:v>1.8</c:v>
                </c:pt>
                <c:pt idx="1408">
                  <c:v>1.8</c:v>
                </c:pt>
                <c:pt idx="1409">
                  <c:v>1.8</c:v>
                </c:pt>
                <c:pt idx="1410">
                  <c:v>1.8</c:v>
                </c:pt>
                <c:pt idx="1411">
                  <c:v>1.8</c:v>
                </c:pt>
                <c:pt idx="1412">
                  <c:v>1.8</c:v>
                </c:pt>
                <c:pt idx="1413">
                  <c:v>1.8</c:v>
                </c:pt>
                <c:pt idx="1414">
                  <c:v>1.8</c:v>
                </c:pt>
                <c:pt idx="1415">
                  <c:v>1.8</c:v>
                </c:pt>
                <c:pt idx="1416">
                  <c:v>1.8</c:v>
                </c:pt>
                <c:pt idx="1417">
                  <c:v>1.8</c:v>
                </c:pt>
                <c:pt idx="1418">
                  <c:v>1.8</c:v>
                </c:pt>
                <c:pt idx="1419">
                  <c:v>1.8</c:v>
                </c:pt>
                <c:pt idx="1420">
                  <c:v>1.8</c:v>
                </c:pt>
                <c:pt idx="1421">
                  <c:v>1.8</c:v>
                </c:pt>
                <c:pt idx="1422">
                  <c:v>1.8</c:v>
                </c:pt>
                <c:pt idx="1423">
                  <c:v>1.8</c:v>
                </c:pt>
                <c:pt idx="1424">
                  <c:v>1.8</c:v>
                </c:pt>
                <c:pt idx="1425">
                  <c:v>1.8</c:v>
                </c:pt>
                <c:pt idx="1426">
                  <c:v>1.8</c:v>
                </c:pt>
                <c:pt idx="1427">
                  <c:v>1.8</c:v>
                </c:pt>
                <c:pt idx="1428">
                  <c:v>1.8</c:v>
                </c:pt>
                <c:pt idx="1429">
                  <c:v>1.8</c:v>
                </c:pt>
                <c:pt idx="1430">
                  <c:v>1.8</c:v>
                </c:pt>
                <c:pt idx="1431">
                  <c:v>1.8</c:v>
                </c:pt>
                <c:pt idx="1432">
                  <c:v>1.8</c:v>
                </c:pt>
                <c:pt idx="1433">
                  <c:v>1.8</c:v>
                </c:pt>
                <c:pt idx="1434">
                  <c:v>1.8</c:v>
                </c:pt>
                <c:pt idx="1435">
                  <c:v>1.8</c:v>
                </c:pt>
                <c:pt idx="1436">
                  <c:v>1.8</c:v>
                </c:pt>
                <c:pt idx="1437">
                  <c:v>1.8</c:v>
                </c:pt>
                <c:pt idx="1438">
                  <c:v>1.8</c:v>
                </c:pt>
                <c:pt idx="1439">
                  <c:v>1.8</c:v>
                </c:pt>
                <c:pt idx="1440">
                  <c:v>1.8</c:v>
                </c:pt>
                <c:pt idx="1441">
                  <c:v>1.8</c:v>
                </c:pt>
                <c:pt idx="1442">
                  <c:v>1.8</c:v>
                </c:pt>
                <c:pt idx="1443">
                  <c:v>1.8</c:v>
                </c:pt>
                <c:pt idx="1444">
                  <c:v>1.8</c:v>
                </c:pt>
                <c:pt idx="1445">
                  <c:v>1.8</c:v>
                </c:pt>
                <c:pt idx="1446">
                  <c:v>1.8</c:v>
                </c:pt>
                <c:pt idx="1447">
                  <c:v>1.8</c:v>
                </c:pt>
                <c:pt idx="1448">
                  <c:v>1.8</c:v>
                </c:pt>
                <c:pt idx="1449">
                  <c:v>1.8</c:v>
                </c:pt>
                <c:pt idx="1450">
                  <c:v>1.8</c:v>
                </c:pt>
                <c:pt idx="1451">
                  <c:v>1.8</c:v>
                </c:pt>
                <c:pt idx="1452">
                  <c:v>1.8</c:v>
                </c:pt>
                <c:pt idx="1453">
                  <c:v>1.8</c:v>
                </c:pt>
                <c:pt idx="1454">
                  <c:v>1.8</c:v>
                </c:pt>
                <c:pt idx="1455">
                  <c:v>1.8</c:v>
                </c:pt>
                <c:pt idx="1456">
                  <c:v>1.8</c:v>
                </c:pt>
                <c:pt idx="1457">
                  <c:v>1.8</c:v>
                </c:pt>
                <c:pt idx="1458">
                  <c:v>1.8</c:v>
                </c:pt>
                <c:pt idx="1459">
                  <c:v>1.8</c:v>
                </c:pt>
                <c:pt idx="1460">
                  <c:v>1.8</c:v>
                </c:pt>
                <c:pt idx="1461">
                  <c:v>1.8</c:v>
                </c:pt>
                <c:pt idx="1462">
                  <c:v>1.8</c:v>
                </c:pt>
                <c:pt idx="1463">
                  <c:v>1.8</c:v>
                </c:pt>
                <c:pt idx="1464">
                  <c:v>1.8</c:v>
                </c:pt>
                <c:pt idx="1465">
                  <c:v>1.8</c:v>
                </c:pt>
                <c:pt idx="1466">
                  <c:v>1.8</c:v>
                </c:pt>
                <c:pt idx="1467">
                  <c:v>1.8</c:v>
                </c:pt>
                <c:pt idx="1468">
                  <c:v>1.8</c:v>
                </c:pt>
                <c:pt idx="1469">
                  <c:v>1.8</c:v>
                </c:pt>
                <c:pt idx="1470">
                  <c:v>1.8</c:v>
                </c:pt>
                <c:pt idx="1471">
                  <c:v>1.8</c:v>
                </c:pt>
                <c:pt idx="1472">
                  <c:v>1.8</c:v>
                </c:pt>
                <c:pt idx="1473">
                  <c:v>1.8</c:v>
                </c:pt>
                <c:pt idx="1474">
                  <c:v>1.8</c:v>
                </c:pt>
                <c:pt idx="1475">
                  <c:v>1.8</c:v>
                </c:pt>
                <c:pt idx="1476">
                  <c:v>1.8</c:v>
                </c:pt>
                <c:pt idx="1477">
                  <c:v>1.8</c:v>
                </c:pt>
                <c:pt idx="1478">
                  <c:v>1.8</c:v>
                </c:pt>
                <c:pt idx="1479">
                  <c:v>1.8</c:v>
                </c:pt>
                <c:pt idx="1480">
                  <c:v>1.8</c:v>
                </c:pt>
                <c:pt idx="1481">
                  <c:v>1.8</c:v>
                </c:pt>
                <c:pt idx="1482">
                  <c:v>1.8</c:v>
                </c:pt>
                <c:pt idx="1483">
                  <c:v>1.8</c:v>
                </c:pt>
                <c:pt idx="1484">
                  <c:v>1.8</c:v>
                </c:pt>
                <c:pt idx="1485">
                  <c:v>1.8</c:v>
                </c:pt>
                <c:pt idx="1486">
                  <c:v>1.8</c:v>
                </c:pt>
                <c:pt idx="1487">
                  <c:v>1.8</c:v>
                </c:pt>
                <c:pt idx="1488">
                  <c:v>1.8</c:v>
                </c:pt>
                <c:pt idx="1489">
                  <c:v>1.8</c:v>
                </c:pt>
                <c:pt idx="1490">
                  <c:v>1.8</c:v>
                </c:pt>
                <c:pt idx="1491">
                  <c:v>1.8</c:v>
                </c:pt>
                <c:pt idx="1492">
                  <c:v>1.8</c:v>
                </c:pt>
                <c:pt idx="1493">
                  <c:v>1.8</c:v>
                </c:pt>
                <c:pt idx="1494">
                  <c:v>1.8</c:v>
                </c:pt>
                <c:pt idx="1495">
                  <c:v>1.8</c:v>
                </c:pt>
                <c:pt idx="1496">
                  <c:v>1.8</c:v>
                </c:pt>
                <c:pt idx="1497">
                  <c:v>1.8</c:v>
                </c:pt>
                <c:pt idx="1498">
                  <c:v>1.8</c:v>
                </c:pt>
                <c:pt idx="1499">
                  <c:v>1.8</c:v>
                </c:pt>
                <c:pt idx="1500">
                  <c:v>1.8</c:v>
                </c:pt>
                <c:pt idx="1501">
                  <c:v>1.8</c:v>
                </c:pt>
                <c:pt idx="1502">
                  <c:v>1.8</c:v>
                </c:pt>
                <c:pt idx="1503">
                  <c:v>1.8</c:v>
                </c:pt>
                <c:pt idx="1504">
                  <c:v>1.8</c:v>
                </c:pt>
                <c:pt idx="1505">
                  <c:v>1.8</c:v>
                </c:pt>
                <c:pt idx="1506">
                  <c:v>1.8</c:v>
                </c:pt>
                <c:pt idx="1507">
                  <c:v>1.8</c:v>
                </c:pt>
                <c:pt idx="1508">
                  <c:v>1.8</c:v>
                </c:pt>
                <c:pt idx="1509">
                  <c:v>1.8</c:v>
                </c:pt>
                <c:pt idx="1510">
                  <c:v>1.8</c:v>
                </c:pt>
                <c:pt idx="1511">
                  <c:v>1.8</c:v>
                </c:pt>
                <c:pt idx="1512">
                  <c:v>1.8</c:v>
                </c:pt>
                <c:pt idx="1513">
                  <c:v>1.8</c:v>
                </c:pt>
                <c:pt idx="1514">
                  <c:v>1.8</c:v>
                </c:pt>
                <c:pt idx="1515">
                  <c:v>1.8</c:v>
                </c:pt>
                <c:pt idx="1516">
                  <c:v>1.8</c:v>
                </c:pt>
                <c:pt idx="1517">
                  <c:v>1.8</c:v>
                </c:pt>
                <c:pt idx="1518">
                  <c:v>1.8</c:v>
                </c:pt>
                <c:pt idx="1519">
                  <c:v>1.8</c:v>
                </c:pt>
                <c:pt idx="1520">
                  <c:v>1.8</c:v>
                </c:pt>
                <c:pt idx="1521">
                  <c:v>1.8</c:v>
                </c:pt>
                <c:pt idx="1522">
                  <c:v>1.8</c:v>
                </c:pt>
                <c:pt idx="1523">
                  <c:v>1.8</c:v>
                </c:pt>
                <c:pt idx="1524">
                  <c:v>1.8</c:v>
                </c:pt>
                <c:pt idx="1525">
                  <c:v>1.8</c:v>
                </c:pt>
                <c:pt idx="1526">
                  <c:v>1.8</c:v>
                </c:pt>
                <c:pt idx="1527">
                  <c:v>1.8</c:v>
                </c:pt>
                <c:pt idx="1528">
                  <c:v>1.8</c:v>
                </c:pt>
                <c:pt idx="1529">
                  <c:v>1.8</c:v>
                </c:pt>
                <c:pt idx="1530">
                  <c:v>1.8</c:v>
                </c:pt>
                <c:pt idx="1531">
                  <c:v>1.8</c:v>
                </c:pt>
                <c:pt idx="1532">
                  <c:v>1.8</c:v>
                </c:pt>
                <c:pt idx="1533">
                  <c:v>1.8</c:v>
                </c:pt>
                <c:pt idx="1534">
                  <c:v>1.8</c:v>
                </c:pt>
                <c:pt idx="1535">
                  <c:v>1.8</c:v>
                </c:pt>
                <c:pt idx="1536">
                  <c:v>1.8</c:v>
                </c:pt>
                <c:pt idx="1537">
                  <c:v>1.8</c:v>
                </c:pt>
                <c:pt idx="1538">
                  <c:v>1.8</c:v>
                </c:pt>
                <c:pt idx="1539">
                  <c:v>1.8</c:v>
                </c:pt>
                <c:pt idx="1540">
                  <c:v>1.8</c:v>
                </c:pt>
                <c:pt idx="1541">
                  <c:v>1.8</c:v>
                </c:pt>
                <c:pt idx="1542">
                  <c:v>1.8</c:v>
                </c:pt>
                <c:pt idx="1543">
                  <c:v>1.8</c:v>
                </c:pt>
                <c:pt idx="1544">
                  <c:v>1.8</c:v>
                </c:pt>
                <c:pt idx="1545">
                  <c:v>1.8</c:v>
                </c:pt>
                <c:pt idx="1546">
                  <c:v>1.8</c:v>
                </c:pt>
                <c:pt idx="1547">
                  <c:v>1.8</c:v>
                </c:pt>
                <c:pt idx="1548">
                  <c:v>1.8</c:v>
                </c:pt>
                <c:pt idx="1549">
                  <c:v>1.8</c:v>
                </c:pt>
                <c:pt idx="1550">
                  <c:v>1.8</c:v>
                </c:pt>
                <c:pt idx="1551">
                  <c:v>1.8</c:v>
                </c:pt>
                <c:pt idx="1552">
                  <c:v>1.8</c:v>
                </c:pt>
                <c:pt idx="1553">
                  <c:v>1.8</c:v>
                </c:pt>
                <c:pt idx="1554">
                  <c:v>1.8</c:v>
                </c:pt>
                <c:pt idx="1555">
                  <c:v>1.8</c:v>
                </c:pt>
                <c:pt idx="1556">
                  <c:v>1.8</c:v>
                </c:pt>
                <c:pt idx="1557">
                  <c:v>1.8</c:v>
                </c:pt>
                <c:pt idx="1558">
                  <c:v>1.8</c:v>
                </c:pt>
                <c:pt idx="1559">
                  <c:v>1.8</c:v>
                </c:pt>
                <c:pt idx="1560">
                  <c:v>1.8</c:v>
                </c:pt>
                <c:pt idx="1561">
                  <c:v>1.8</c:v>
                </c:pt>
                <c:pt idx="1562">
                  <c:v>1.8</c:v>
                </c:pt>
                <c:pt idx="1563">
                  <c:v>1.8</c:v>
                </c:pt>
                <c:pt idx="1564">
                  <c:v>1.8</c:v>
                </c:pt>
                <c:pt idx="1565">
                  <c:v>1.8</c:v>
                </c:pt>
                <c:pt idx="1566">
                  <c:v>1.8</c:v>
                </c:pt>
                <c:pt idx="1567">
                  <c:v>1.8</c:v>
                </c:pt>
                <c:pt idx="1568">
                  <c:v>1.8</c:v>
                </c:pt>
                <c:pt idx="1569">
                  <c:v>1.8</c:v>
                </c:pt>
                <c:pt idx="1570">
                  <c:v>1.8</c:v>
                </c:pt>
                <c:pt idx="1571">
                  <c:v>1.8</c:v>
                </c:pt>
                <c:pt idx="1572">
                  <c:v>1.8</c:v>
                </c:pt>
                <c:pt idx="1573">
                  <c:v>1.8</c:v>
                </c:pt>
                <c:pt idx="1574">
                  <c:v>1.8</c:v>
                </c:pt>
                <c:pt idx="1575">
                  <c:v>1.8</c:v>
                </c:pt>
                <c:pt idx="1576">
                  <c:v>1.8</c:v>
                </c:pt>
                <c:pt idx="1577">
                  <c:v>1.8</c:v>
                </c:pt>
                <c:pt idx="1578">
                  <c:v>1.8</c:v>
                </c:pt>
                <c:pt idx="1579">
                  <c:v>1.8</c:v>
                </c:pt>
                <c:pt idx="1580">
                  <c:v>1.8</c:v>
                </c:pt>
                <c:pt idx="1581">
                  <c:v>1.8</c:v>
                </c:pt>
                <c:pt idx="1582">
                  <c:v>1.8</c:v>
                </c:pt>
                <c:pt idx="1583">
                  <c:v>1.8</c:v>
                </c:pt>
                <c:pt idx="1584">
                  <c:v>1.8</c:v>
                </c:pt>
                <c:pt idx="1585">
                  <c:v>1.8</c:v>
                </c:pt>
                <c:pt idx="1586">
                  <c:v>1.8</c:v>
                </c:pt>
                <c:pt idx="1587">
                  <c:v>1.8</c:v>
                </c:pt>
                <c:pt idx="1588">
                  <c:v>1.8</c:v>
                </c:pt>
                <c:pt idx="1589">
                  <c:v>1.8</c:v>
                </c:pt>
                <c:pt idx="1590">
                  <c:v>1.8</c:v>
                </c:pt>
                <c:pt idx="1591">
                  <c:v>1.8</c:v>
                </c:pt>
                <c:pt idx="1592">
                  <c:v>1.8</c:v>
                </c:pt>
                <c:pt idx="1593">
                  <c:v>1.8</c:v>
                </c:pt>
                <c:pt idx="1594">
                  <c:v>1.8</c:v>
                </c:pt>
                <c:pt idx="1595">
                  <c:v>1.8</c:v>
                </c:pt>
                <c:pt idx="1596">
                  <c:v>1.8</c:v>
                </c:pt>
                <c:pt idx="1597">
                  <c:v>1.8</c:v>
                </c:pt>
                <c:pt idx="1598">
                  <c:v>1.8</c:v>
                </c:pt>
                <c:pt idx="1599">
                  <c:v>1.8</c:v>
                </c:pt>
                <c:pt idx="1600">
                  <c:v>1.8</c:v>
                </c:pt>
                <c:pt idx="1601">
                  <c:v>1.8</c:v>
                </c:pt>
                <c:pt idx="1602">
                  <c:v>1.8</c:v>
                </c:pt>
                <c:pt idx="1603">
                  <c:v>1.8</c:v>
                </c:pt>
                <c:pt idx="1604">
                  <c:v>1.8</c:v>
                </c:pt>
                <c:pt idx="1605">
                  <c:v>1.8</c:v>
                </c:pt>
                <c:pt idx="1606">
                  <c:v>1.8</c:v>
                </c:pt>
                <c:pt idx="1607">
                  <c:v>1.8</c:v>
                </c:pt>
                <c:pt idx="1608">
                  <c:v>1.8</c:v>
                </c:pt>
                <c:pt idx="1609">
                  <c:v>1.8</c:v>
                </c:pt>
                <c:pt idx="1610">
                  <c:v>1.8</c:v>
                </c:pt>
                <c:pt idx="1611">
                  <c:v>1.8</c:v>
                </c:pt>
                <c:pt idx="1612">
                  <c:v>1.8</c:v>
                </c:pt>
                <c:pt idx="1613">
                  <c:v>1.8</c:v>
                </c:pt>
                <c:pt idx="1614">
                  <c:v>1.8</c:v>
                </c:pt>
                <c:pt idx="1615">
                  <c:v>1.8</c:v>
                </c:pt>
                <c:pt idx="1616">
                  <c:v>1.8</c:v>
                </c:pt>
                <c:pt idx="1617">
                  <c:v>1.8</c:v>
                </c:pt>
                <c:pt idx="1618">
                  <c:v>1.8</c:v>
                </c:pt>
                <c:pt idx="1619">
                  <c:v>1.8</c:v>
                </c:pt>
                <c:pt idx="1620">
                  <c:v>1.8</c:v>
                </c:pt>
                <c:pt idx="1621">
                  <c:v>1.8</c:v>
                </c:pt>
                <c:pt idx="1622">
                  <c:v>1.8</c:v>
                </c:pt>
                <c:pt idx="1623">
                  <c:v>1.8</c:v>
                </c:pt>
                <c:pt idx="1624">
                  <c:v>1.8</c:v>
                </c:pt>
                <c:pt idx="1625">
                  <c:v>1.8</c:v>
                </c:pt>
                <c:pt idx="1626">
                  <c:v>1.8</c:v>
                </c:pt>
                <c:pt idx="1627">
                  <c:v>1.8</c:v>
                </c:pt>
                <c:pt idx="1628">
                  <c:v>1.8</c:v>
                </c:pt>
                <c:pt idx="1629">
                  <c:v>1.8</c:v>
                </c:pt>
                <c:pt idx="1630">
                  <c:v>1.8</c:v>
                </c:pt>
                <c:pt idx="1631">
                  <c:v>1.8</c:v>
                </c:pt>
                <c:pt idx="1632">
                  <c:v>1.8</c:v>
                </c:pt>
                <c:pt idx="1633">
                  <c:v>1.8</c:v>
                </c:pt>
                <c:pt idx="1634">
                  <c:v>1.8</c:v>
                </c:pt>
                <c:pt idx="1635">
                  <c:v>1.8</c:v>
                </c:pt>
                <c:pt idx="1636">
                  <c:v>1.8</c:v>
                </c:pt>
                <c:pt idx="1637">
                  <c:v>1.8</c:v>
                </c:pt>
                <c:pt idx="1638">
                  <c:v>1.8</c:v>
                </c:pt>
                <c:pt idx="1639">
                  <c:v>1.8</c:v>
                </c:pt>
                <c:pt idx="1640">
                  <c:v>1.8</c:v>
                </c:pt>
                <c:pt idx="1641">
                  <c:v>1.8</c:v>
                </c:pt>
                <c:pt idx="1642">
                  <c:v>1.8</c:v>
                </c:pt>
                <c:pt idx="1643">
                  <c:v>1.8</c:v>
                </c:pt>
                <c:pt idx="1644">
                  <c:v>1.8</c:v>
                </c:pt>
                <c:pt idx="1645">
                  <c:v>1.8</c:v>
                </c:pt>
                <c:pt idx="1646">
                  <c:v>1.8</c:v>
                </c:pt>
                <c:pt idx="1647">
                  <c:v>1.8</c:v>
                </c:pt>
                <c:pt idx="1648">
                  <c:v>1.8</c:v>
                </c:pt>
                <c:pt idx="1649">
                  <c:v>1.8</c:v>
                </c:pt>
                <c:pt idx="1650">
                  <c:v>1.8</c:v>
                </c:pt>
                <c:pt idx="1651">
                  <c:v>1.8</c:v>
                </c:pt>
                <c:pt idx="1652">
                  <c:v>1.8</c:v>
                </c:pt>
                <c:pt idx="1653">
                  <c:v>1.8</c:v>
                </c:pt>
                <c:pt idx="1654">
                  <c:v>1.8</c:v>
                </c:pt>
                <c:pt idx="1655">
                  <c:v>1.8</c:v>
                </c:pt>
                <c:pt idx="1656">
                  <c:v>1.8</c:v>
                </c:pt>
                <c:pt idx="1657">
                  <c:v>1.8</c:v>
                </c:pt>
                <c:pt idx="1658">
                  <c:v>1.8</c:v>
                </c:pt>
                <c:pt idx="1659">
                  <c:v>1.8</c:v>
                </c:pt>
                <c:pt idx="1660">
                  <c:v>1.8</c:v>
                </c:pt>
                <c:pt idx="1661">
                  <c:v>1.8</c:v>
                </c:pt>
                <c:pt idx="1662">
                  <c:v>1.8</c:v>
                </c:pt>
                <c:pt idx="1663">
                  <c:v>1.8</c:v>
                </c:pt>
                <c:pt idx="1664">
                  <c:v>1.8</c:v>
                </c:pt>
                <c:pt idx="1665">
                  <c:v>1.8</c:v>
                </c:pt>
                <c:pt idx="1666">
                  <c:v>1.8</c:v>
                </c:pt>
                <c:pt idx="1667">
                  <c:v>1.8</c:v>
                </c:pt>
                <c:pt idx="1668">
                  <c:v>1.8</c:v>
                </c:pt>
                <c:pt idx="1669">
                  <c:v>1.8</c:v>
                </c:pt>
                <c:pt idx="1670">
                  <c:v>1.8</c:v>
                </c:pt>
                <c:pt idx="1671">
                  <c:v>1.8</c:v>
                </c:pt>
                <c:pt idx="1672">
                  <c:v>1.8</c:v>
                </c:pt>
                <c:pt idx="1673">
                  <c:v>1.8</c:v>
                </c:pt>
                <c:pt idx="1674">
                  <c:v>1.8</c:v>
                </c:pt>
                <c:pt idx="1675">
                  <c:v>1.8</c:v>
                </c:pt>
                <c:pt idx="1676">
                  <c:v>1.8</c:v>
                </c:pt>
                <c:pt idx="1677">
                  <c:v>1.8</c:v>
                </c:pt>
                <c:pt idx="1678">
                  <c:v>1.8</c:v>
                </c:pt>
                <c:pt idx="1679">
                  <c:v>1.8</c:v>
                </c:pt>
                <c:pt idx="1680">
                  <c:v>1.8</c:v>
                </c:pt>
                <c:pt idx="1681">
                  <c:v>1.8</c:v>
                </c:pt>
                <c:pt idx="1682">
                  <c:v>1.8</c:v>
                </c:pt>
                <c:pt idx="1683">
                  <c:v>1.8</c:v>
                </c:pt>
                <c:pt idx="1684">
                  <c:v>1.8</c:v>
                </c:pt>
                <c:pt idx="1685">
                  <c:v>1.8</c:v>
                </c:pt>
                <c:pt idx="1686">
                  <c:v>1.8</c:v>
                </c:pt>
                <c:pt idx="1687">
                  <c:v>1.8</c:v>
                </c:pt>
                <c:pt idx="1688">
                  <c:v>1.8</c:v>
                </c:pt>
                <c:pt idx="1689">
                  <c:v>1.8</c:v>
                </c:pt>
                <c:pt idx="1690">
                  <c:v>1.8</c:v>
                </c:pt>
                <c:pt idx="1691">
                  <c:v>1.8</c:v>
                </c:pt>
                <c:pt idx="1692">
                  <c:v>1.8</c:v>
                </c:pt>
                <c:pt idx="1693">
                  <c:v>1.8</c:v>
                </c:pt>
                <c:pt idx="1694">
                  <c:v>1.8</c:v>
                </c:pt>
                <c:pt idx="1695">
                  <c:v>1.8</c:v>
                </c:pt>
                <c:pt idx="1696">
                  <c:v>1.8</c:v>
                </c:pt>
                <c:pt idx="1697">
                  <c:v>1.8</c:v>
                </c:pt>
                <c:pt idx="1698">
                  <c:v>1.8</c:v>
                </c:pt>
                <c:pt idx="1699">
                  <c:v>1.8</c:v>
                </c:pt>
                <c:pt idx="1700">
                  <c:v>1.8</c:v>
                </c:pt>
                <c:pt idx="1701">
                  <c:v>1.8</c:v>
                </c:pt>
                <c:pt idx="1702">
                  <c:v>1.8</c:v>
                </c:pt>
                <c:pt idx="1703">
                  <c:v>1.8</c:v>
                </c:pt>
                <c:pt idx="1704">
                  <c:v>1.8</c:v>
                </c:pt>
                <c:pt idx="1705">
                  <c:v>1.8</c:v>
                </c:pt>
                <c:pt idx="1706">
                  <c:v>1.8</c:v>
                </c:pt>
                <c:pt idx="1707">
                  <c:v>1.8</c:v>
                </c:pt>
                <c:pt idx="1708">
                  <c:v>1.8</c:v>
                </c:pt>
                <c:pt idx="1709">
                  <c:v>1.8</c:v>
                </c:pt>
                <c:pt idx="1710">
                  <c:v>1.8</c:v>
                </c:pt>
                <c:pt idx="1711">
                  <c:v>1.8</c:v>
                </c:pt>
                <c:pt idx="1712">
                  <c:v>1.8</c:v>
                </c:pt>
                <c:pt idx="1713">
                  <c:v>1.8</c:v>
                </c:pt>
                <c:pt idx="1714">
                  <c:v>1.8</c:v>
                </c:pt>
                <c:pt idx="1715">
                  <c:v>1.8</c:v>
                </c:pt>
                <c:pt idx="1716">
                  <c:v>1.8</c:v>
                </c:pt>
                <c:pt idx="1717">
                  <c:v>1.8</c:v>
                </c:pt>
                <c:pt idx="1718">
                  <c:v>1.8</c:v>
                </c:pt>
                <c:pt idx="1719">
                  <c:v>1.8</c:v>
                </c:pt>
                <c:pt idx="1720">
                  <c:v>1.8</c:v>
                </c:pt>
                <c:pt idx="1721">
                  <c:v>1.8</c:v>
                </c:pt>
                <c:pt idx="1722">
                  <c:v>1.8</c:v>
                </c:pt>
                <c:pt idx="1723">
                  <c:v>1.8</c:v>
                </c:pt>
                <c:pt idx="1724">
                  <c:v>1.8</c:v>
                </c:pt>
                <c:pt idx="1725">
                  <c:v>1.8</c:v>
                </c:pt>
                <c:pt idx="1726">
                  <c:v>1.8</c:v>
                </c:pt>
                <c:pt idx="1727">
                  <c:v>1.8</c:v>
                </c:pt>
                <c:pt idx="1728">
                  <c:v>1.8</c:v>
                </c:pt>
                <c:pt idx="1729">
                  <c:v>1.8</c:v>
                </c:pt>
                <c:pt idx="1730">
                  <c:v>1.8</c:v>
                </c:pt>
                <c:pt idx="1731">
                  <c:v>1.8</c:v>
                </c:pt>
                <c:pt idx="1732">
                  <c:v>1.8</c:v>
                </c:pt>
                <c:pt idx="1733">
                  <c:v>1.8</c:v>
                </c:pt>
                <c:pt idx="1734">
                  <c:v>1.8</c:v>
                </c:pt>
                <c:pt idx="1735">
                  <c:v>1.8</c:v>
                </c:pt>
                <c:pt idx="1736">
                  <c:v>1.8</c:v>
                </c:pt>
                <c:pt idx="1737">
                  <c:v>1.8</c:v>
                </c:pt>
                <c:pt idx="1738">
                  <c:v>1.8</c:v>
                </c:pt>
                <c:pt idx="1739">
                  <c:v>1.8</c:v>
                </c:pt>
                <c:pt idx="1740">
                  <c:v>1.8</c:v>
                </c:pt>
                <c:pt idx="1741">
                  <c:v>1.8</c:v>
                </c:pt>
                <c:pt idx="1742">
                  <c:v>1.8</c:v>
                </c:pt>
                <c:pt idx="1743">
                  <c:v>1.8</c:v>
                </c:pt>
                <c:pt idx="1744">
                  <c:v>1.8</c:v>
                </c:pt>
                <c:pt idx="1745">
                  <c:v>1.8</c:v>
                </c:pt>
                <c:pt idx="1746">
                  <c:v>1.8</c:v>
                </c:pt>
                <c:pt idx="1747">
                  <c:v>1.8</c:v>
                </c:pt>
                <c:pt idx="1748">
                  <c:v>1.8</c:v>
                </c:pt>
                <c:pt idx="1749">
                  <c:v>1.8</c:v>
                </c:pt>
                <c:pt idx="1750">
                  <c:v>1.8</c:v>
                </c:pt>
                <c:pt idx="1751">
                  <c:v>1.8</c:v>
                </c:pt>
                <c:pt idx="1752">
                  <c:v>1.8</c:v>
                </c:pt>
                <c:pt idx="1753">
                  <c:v>1.8</c:v>
                </c:pt>
                <c:pt idx="1754">
                  <c:v>1.8</c:v>
                </c:pt>
                <c:pt idx="1755">
                  <c:v>1.8</c:v>
                </c:pt>
                <c:pt idx="1756">
                  <c:v>1.8</c:v>
                </c:pt>
                <c:pt idx="1757">
                  <c:v>1.8</c:v>
                </c:pt>
                <c:pt idx="1758">
                  <c:v>1.8</c:v>
                </c:pt>
                <c:pt idx="1759">
                  <c:v>1.8</c:v>
                </c:pt>
                <c:pt idx="1760">
                  <c:v>1.8</c:v>
                </c:pt>
                <c:pt idx="1761">
                  <c:v>1.8</c:v>
                </c:pt>
                <c:pt idx="1762">
                  <c:v>1.8</c:v>
                </c:pt>
                <c:pt idx="1763">
                  <c:v>1.8</c:v>
                </c:pt>
                <c:pt idx="1764">
                  <c:v>1.8</c:v>
                </c:pt>
                <c:pt idx="1765">
                  <c:v>1.8</c:v>
                </c:pt>
                <c:pt idx="1766">
                  <c:v>1.8</c:v>
                </c:pt>
                <c:pt idx="1767">
                  <c:v>1.8</c:v>
                </c:pt>
                <c:pt idx="1768">
                  <c:v>1.8</c:v>
                </c:pt>
                <c:pt idx="1769">
                  <c:v>1.8</c:v>
                </c:pt>
                <c:pt idx="1770">
                  <c:v>1.8</c:v>
                </c:pt>
                <c:pt idx="1771">
                  <c:v>1.8</c:v>
                </c:pt>
                <c:pt idx="1772">
                  <c:v>1.8</c:v>
                </c:pt>
                <c:pt idx="1773">
                  <c:v>1.8</c:v>
                </c:pt>
                <c:pt idx="1774">
                  <c:v>1.8</c:v>
                </c:pt>
                <c:pt idx="1775">
                  <c:v>1.8</c:v>
                </c:pt>
                <c:pt idx="1776">
                  <c:v>1.8</c:v>
                </c:pt>
                <c:pt idx="1777">
                  <c:v>1.8</c:v>
                </c:pt>
                <c:pt idx="1778">
                  <c:v>1.8</c:v>
                </c:pt>
                <c:pt idx="1779">
                  <c:v>1.8</c:v>
                </c:pt>
                <c:pt idx="1780">
                  <c:v>1.8</c:v>
                </c:pt>
                <c:pt idx="1781">
                  <c:v>1.8</c:v>
                </c:pt>
                <c:pt idx="1782">
                  <c:v>1.8</c:v>
                </c:pt>
                <c:pt idx="1784">
                  <c:v>1.8</c:v>
                </c:pt>
                <c:pt idx="1785">
                  <c:v>1.8</c:v>
                </c:pt>
                <c:pt idx="1786">
                  <c:v>1.8</c:v>
                </c:pt>
                <c:pt idx="1787">
                  <c:v>1.8</c:v>
                </c:pt>
                <c:pt idx="1788">
                  <c:v>1.8</c:v>
                </c:pt>
                <c:pt idx="1789">
                  <c:v>1.8</c:v>
                </c:pt>
                <c:pt idx="1790">
                  <c:v>1.8</c:v>
                </c:pt>
                <c:pt idx="1791">
                  <c:v>1.8</c:v>
                </c:pt>
                <c:pt idx="1792">
                  <c:v>1.8</c:v>
                </c:pt>
                <c:pt idx="1793">
                  <c:v>1.8</c:v>
                </c:pt>
                <c:pt idx="1794">
                  <c:v>1.8</c:v>
                </c:pt>
                <c:pt idx="1795">
                  <c:v>1.8</c:v>
                </c:pt>
                <c:pt idx="1796">
                  <c:v>1.8</c:v>
                </c:pt>
                <c:pt idx="1797">
                  <c:v>1.8</c:v>
                </c:pt>
                <c:pt idx="1798">
                  <c:v>1.8</c:v>
                </c:pt>
                <c:pt idx="1799">
                  <c:v>1.8</c:v>
                </c:pt>
                <c:pt idx="1800">
                  <c:v>1.8</c:v>
                </c:pt>
                <c:pt idx="1801">
                  <c:v>1.8</c:v>
                </c:pt>
                <c:pt idx="1802">
                  <c:v>1.8</c:v>
                </c:pt>
                <c:pt idx="1803">
                  <c:v>1.8</c:v>
                </c:pt>
                <c:pt idx="1804">
                  <c:v>1.8</c:v>
                </c:pt>
                <c:pt idx="1805">
                  <c:v>1.8</c:v>
                </c:pt>
                <c:pt idx="1806">
                  <c:v>1.8</c:v>
                </c:pt>
                <c:pt idx="1807">
                  <c:v>1.8</c:v>
                </c:pt>
                <c:pt idx="1808">
                  <c:v>1.8</c:v>
                </c:pt>
                <c:pt idx="1809">
                  <c:v>1.8</c:v>
                </c:pt>
                <c:pt idx="1810">
                  <c:v>1.8</c:v>
                </c:pt>
                <c:pt idx="1811">
                  <c:v>1.8</c:v>
                </c:pt>
                <c:pt idx="1812">
                  <c:v>1.8</c:v>
                </c:pt>
                <c:pt idx="1813">
                  <c:v>1.8</c:v>
                </c:pt>
                <c:pt idx="1814">
                  <c:v>1.8</c:v>
                </c:pt>
                <c:pt idx="1815">
                  <c:v>1.8</c:v>
                </c:pt>
                <c:pt idx="1816">
                  <c:v>1.8</c:v>
                </c:pt>
                <c:pt idx="1817">
                  <c:v>1.8</c:v>
                </c:pt>
                <c:pt idx="1818">
                  <c:v>1.8</c:v>
                </c:pt>
                <c:pt idx="1819">
                  <c:v>1.8</c:v>
                </c:pt>
                <c:pt idx="1820">
                  <c:v>1.8</c:v>
                </c:pt>
                <c:pt idx="1821">
                  <c:v>1.8</c:v>
                </c:pt>
                <c:pt idx="1822">
                  <c:v>1.8</c:v>
                </c:pt>
                <c:pt idx="1823">
                  <c:v>1.8</c:v>
                </c:pt>
                <c:pt idx="1824">
                  <c:v>1.8</c:v>
                </c:pt>
                <c:pt idx="1825">
                  <c:v>1.8</c:v>
                </c:pt>
                <c:pt idx="1826">
                  <c:v>1.8</c:v>
                </c:pt>
                <c:pt idx="1827">
                  <c:v>1.8</c:v>
                </c:pt>
                <c:pt idx="1828">
                  <c:v>1.8</c:v>
                </c:pt>
                <c:pt idx="1829">
                  <c:v>1.8</c:v>
                </c:pt>
                <c:pt idx="1831">
                  <c:v>1.8</c:v>
                </c:pt>
                <c:pt idx="1832">
                  <c:v>1.8</c:v>
                </c:pt>
                <c:pt idx="1833">
                  <c:v>1.8</c:v>
                </c:pt>
                <c:pt idx="1834">
                  <c:v>1.8</c:v>
                </c:pt>
                <c:pt idx="1835">
                  <c:v>1.8</c:v>
                </c:pt>
                <c:pt idx="1836">
                  <c:v>1.8</c:v>
                </c:pt>
                <c:pt idx="1837">
                  <c:v>1.8</c:v>
                </c:pt>
                <c:pt idx="1838">
                  <c:v>1.8</c:v>
                </c:pt>
                <c:pt idx="1839">
                  <c:v>1.8</c:v>
                </c:pt>
                <c:pt idx="1840">
                  <c:v>1.8</c:v>
                </c:pt>
                <c:pt idx="1841">
                  <c:v>1.8</c:v>
                </c:pt>
                <c:pt idx="1842">
                  <c:v>1.8</c:v>
                </c:pt>
                <c:pt idx="1843">
                  <c:v>1.8</c:v>
                </c:pt>
                <c:pt idx="1844">
                  <c:v>1.8</c:v>
                </c:pt>
                <c:pt idx="1845">
                  <c:v>1.8</c:v>
                </c:pt>
                <c:pt idx="1846">
                  <c:v>1.8</c:v>
                </c:pt>
                <c:pt idx="1847">
                  <c:v>1.8</c:v>
                </c:pt>
                <c:pt idx="1848">
                  <c:v>1.8</c:v>
                </c:pt>
                <c:pt idx="1849">
                  <c:v>1.8</c:v>
                </c:pt>
                <c:pt idx="1850">
                  <c:v>1.8</c:v>
                </c:pt>
                <c:pt idx="1851">
                  <c:v>1.8</c:v>
                </c:pt>
                <c:pt idx="1852">
                  <c:v>1.8</c:v>
                </c:pt>
                <c:pt idx="1853">
                  <c:v>1.8</c:v>
                </c:pt>
                <c:pt idx="1854">
                  <c:v>1.8</c:v>
                </c:pt>
                <c:pt idx="1855">
                  <c:v>1.8</c:v>
                </c:pt>
                <c:pt idx="1856">
                  <c:v>1.8</c:v>
                </c:pt>
                <c:pt idx="1857">
                  <c:v>1.8</c:v>
                </c:pt>
                <c:pt idx="1858">
                  <c:v>1.8</c:v>
                </c:pt>
                <c:pt idx="1859">
                  <c:v>1.8</c:v>
                </c:pt>
                <c:pt idx="1860">
                  <c:v>1.8</c:v>
                </c:pt>
                <c:pt idx="1861">
                  <c:v>1.8</c:v>
                </c:pt>
                <c:pt idx="1862">
                  <c:v>1.8</c:v>
                </c:pt>
                <c:pt idx="1863">
                  <c:v>1.8</c:v>
                </c:pt>
                <c:pt idx="1864">
                  <c:v>1.8</c:v>
                </c:pt>
                <c:pt idx="1865">
                  <c:v>1.8</c:v>
                </c:pt>
                <c:pt idx="1866">
                  <c:v>1.8</c:v>
                </c:pt>
                <c:pt idx="1867">
                  <c:v>1.8</c:v>
                </c:pt>
                <c:pt idx="1868">
                  <c:v>1.8</c:v>
                </c:pt>
                <c:pt idx="1869">
                  <c:v>1.8</c:v>
                </c:pt>
                <c:pt idx="1870">
                  <c:v>1.8</c:v>
                </c:pt>
                <c:pt idx="1871">
                  <c:v>1.8</c:v>
                </c:pt>
                <c:pt idx="1872">
                  <c:v>1.8</c:v>
                </c:pt>
                <c:pt idx="1873">
                  <c:v>1.8</c:v>
                </c:pt>
                <c:pt idx="1874">
                  <c:v>1.8</c:v>
                </c:pt>
                <c:pt idx="1875">
                  <c:v>1.8</c:v>
                </c:pt>
                <c:pt idx="1876">
                  <c:v>1.8</c:v>
                </c:pt>
                <c:pt idx="1877">
                  <c:v>1.8</c:v>
                </c:pt>
                <c:pt idx="1878">
                  <c:v>1.8</c:v>
                </c:pt>
                <c:pt idx="1879">
                  <c:v>1.8</c:v>
                </c:pt>
                <c:pt idx="1880">
                  <c:v>1.8</c:v>
                </c:pt>
                <c:pt idx="1881">
                  <c:v>1.8</c:v>
                </c:pt>
                <c:pt idx="1882">
                  <c:v>1.8</c:v>
                </c:pt>
                <c:pt idx="1883">
                  <c:v>1.8</c:v>
                </c:pt>
                <c:pt idx="1884">
                  <c:v>1.8</c:v>
                </c:pt>
                <c:pt idx="1885">
                  <c:v>1.8</c:v>
                </c:pt>
                <c:pt idx="1886">
                  <c:v>1.8</c:v>
                </c:pt>
                <c:pt idx="1887">
                  <c:v>1.8</c:v>
                </c:pt>
                <c:pt idx="1888">
                  <c:v>1.8</c:v>
                </c:pt>
                <c:pt idx="1889">
                  <c:v>1.8</c:v>
                </c:pt>
                <c:pt idx="1890">
                  <c:v>1.8</c:v>
                </c:pt>
                <c:pt idx="1891">
                  <c:v>1.8</c:v>
                </c:pt>
                <c:pt idx="1892">
                  <c:v>1.8</c:v>
                </c:pt>
                <c:pt idx="1893">
                  <c:v>1.8</c:v>
                </c:pt>
                <c:pt idx="1894">
                  <c:v>1.8</c:v>
                </c:pt>
                <c:pt idx="1895">
                  <c:v>1.8</c:v>
                </c:pt>
                <c:pt idx="1896">
                  <c:v>1.8</c:v>
                </c:pt>
                <c:pt idx="1897">
                  <c:v>1.8</c:v>
                </c:pt>
                <c:pt idx="1898">
                  <c:v>1.8</c:v>
                </c:pt>
                <c:pt idx="1899">
                  <c:v>1.8</c:v>
                </c:pt>
                <c:pt idx="1900">
                  <c:v>1.8</c:v>
                </c:pt>
                <c:pt idx="1901">
                  <c:v>1.8</c:v>
                </c:pt>
                <c:pt idx="1902">
                  <c:v>1.8</c:v>
                </c:pt>
                <c:pt idx="1903">
                  <c:v>1.8</c:v>
                </c:pt>
                <c:pt idx="1904">
                  <c:v>1.8</c:v>
                </c:pt>
                <c:pt idx="1905">
                  <c:v>1.8</c:v>
                </c:pt>
                <c:pt idx="1906">
                  <c:v>1.8</c:v>
                </c:pt>
                <c:pt idx="1907">
                  <c:v>1.8</c:v>
                </c:pt>
                <c:pt idx="1908">
                  <c:v>1.8</c:v>
                </c:pt>
                <c:pt idx="1909">
                  <c:v>1.8</c:v>
                </c:pt>
                <c:pt idx="1910">
                  <c:v>1.8</c:v>
                </c:pt>
                <c:pt idx="1911">
                  <c:v>1.8</c:v>
                </c:pt>
                <c:pt idx="1912">
                  <c:v>1.8</c:v>
                </c:pt>
                <c:pt idx="1913">
                  <c:v>1.8</c:v>
                </c:pt>
                <c:pt idx="1914">
                  <c:v>1.8</c:v>
                </c:pt>
                <c:pt idx="1915">
                  <c:v>1.8</c:v>
                </c:pt>
                <c:pt idx="1916">
                  <c:v>1.8</c:v>
                </c:pt>
                <c:pt idx="1917">
                  <c:v>1.8</c:v>
                </c:pt>
                <c:pt idx="1918">
                  <c:v>1.8</c:v>
                </c:pt>
                <c:pt idx="1919">
                  <c:v>1.8</c:v>
                </c:pt>
                <c:pt idx="1920">
                  <c:v>1.8</c:v>
                </c:pt>
                <c:pt idx="1921">
                  <c:v>1.8</c:v>
                </c:pt>
                <c:pt idx="1922">
                  <c:v>1.8</c:v>
                </c:pt>
                <c:pt idx="1923">
                  <c:v>1.8</c:v>
                </c:pt>
                <c:pt idx="1924">
                  <c:v>1.8</c:v>
                </c:pt>
                <c:pt idx="1925">
                  <c:v>1.8</c:v>
                </c:pt>
                <c:pt idx="1926">
                  <c:v>1.8</c:v>
                </c:pt>
                <c:pt idx="1927">
                  <c:v>1.8</c:v>
                </c:pt>
                <c:pt idx="1928">
                  <c:v>1.8</c:v>
                </c:pt>
                <c:pt idx="1929">
                  <c:v>1.8</c:v>
                </c:pt>
                <c:pt idx="1930">
                  <c:v>1.8</c:v>
                </c:pt>
                <c:pt idx="1931">
                  <c:v>1.8</c:v>
                </c:pt>
                <c:pt idx="1932">
                  <c:v>1.8</c:v>
                </c:pt>
                <c:pt idx="1933">
                  <c:v>1.8</c:v>
                </c:pt>
                <c:pt idx="1934">
                  <c:v>1.8</c:v>
                </c:pt>
                <c:pt idx="1935">
                  <c:v>1.8</c:v>
                </c:pt>
                <c:pt idx="1936">
                  <c:v>1.8</c:v>
                </c:pt>
                <c:pt idx="1937">
                  <c:v>1.8</c:v>
                </c:pt>
                <c:pt idx="1938">
                  <c:v>1.8</c:v>
                </c:pt>
                <c:pt idx="1939">
                  <c:v>1.8</c:v>
                </c:pt>
                <c:pt idx="1940">
                  <c:v>1.8</c:v>
                </c:pt>
                <c:pt idx="1941">
                  <c:v>1.8</c:v>
                </c:pt>
                <c:pt idx="1942">
                  <c:v>1.8</c:v>
                </c:pt>
                <c:pt idx="1943">
                  <c:v>1.8</c:v>
                </c:pt>
                <c:pt idx="1944">
                  <c:v>1.8</c:v>
                </c:pt>
                <c:pt idx="1945">
                  <c:v>1.8</c:v>
                </c:pt>
                <c:pt idx="1946">
                  <c:v>1.8</c:v>
                </c:pt>
                <c:pt idx="1947">
                  <c:v>1.8</c:v>
                </c:pt>
                <c:pt idx="1948">
                  <c:v>1.8</c:v>
                </c:pt>
                <c:pt idx="1949">
                  <c:v>1.8</c:v>
                </c:pt>
                <c:pt idx="1950">
                  <c:v>1.8</c:v>
                </c:pt>
                <c:pt idx="1951">
                  <c:v>1.8</c:v>
                </c:pt>
                <c:pt idx="1952">
                  <c:v>1.8</c:v>
                </c:pt>
                <c:pt idx="1953">
                  <c:v>1.8</c:v>
                </c:pt>
                <c:pt idx="1954">
                  <c:v>1.8</c:v>
                </c:pt>
                <c:pt idx="1955">
                  <c:v>1.8</c:v>
                </c:pt>
                <c:pt idx="1956">
                  <c:v>1.8</c:v>
                </c:pt>
                <c:pt idx="1957">
                  <c:v>1.8</c:v>
                </c:pt>
                <c:pt idx="1958">
                  <c:v>1.8</c:v>
                </c:pt>
                <c:pt idx="1959">
                  <c:v>1.8</c:v>
                </c:pt>
                <c:pt idx="1960">
                  <c:v>1.8</c:v>
                </c:pt>
                <c:pt idx="1961">
                  <c:v>1.8</c:v>
                </c:pt>
                <c:pt idx="1962">
                  <c:v>1.8</c:v>
                </c:pt>
                <c:pt idx="1963">
                  <c:v>1.8</c:v>
                </c:pt>
                <c:pt idx="1964">
                  <c:v>1.8</c:v>
                </c:pt>
                <c:pt idx="1965">
                  <c:v>1.8</c:v>
                </c:pt>
                <c:pt idx="1966">
                  <c:v>1.8</c:v>
                </c:pt>
                <c:pt idx="1967">
                  <c:v>1.8</c:v>
                </c:pt>
                <c:pt idx="1968">
                  <c:v>1.8</c:v>
                </c:pt>
                <c:pt idx="1969">
                  <c:v>1.8</c:v>
                </c:pt>
                <c:pt idx="1970">
                  <c:v>1.8</c:v>
                </c:pt>
                <c:pt idx="1971">
                  <c:v>1.8</c:v>
                </c:pt>
                <c:pt idx="1972">
                  <c:v>1.8</c:v>
                </c:pt>
                <c:pt idx="1973">
                  <c:v>1.8</c:v>
                </c:pt>
                <c:pt idx="1974">
                  <c:v>1.8</c:v>
                </c:pt>
                <c:pt idx="1975">
                  <c:v>1.8</c:v>
                </c:pt>
                <c:pt idx="1976">
                  <c:v>1.8</c:v>
                </c:pt>
                <c:pt idx="1977">
                  <c:v>1.8</c:v>
                </c:pt>
                <c:pt idx="1978">
                  <c:v>1.8</c:v>
                </c:pt>
                <c:pt idx="1979">
                  <c:v>1.8</c:v>
                </c:pt>
                <c:pt idx="1980">
                  <c:v>1.8</c:v>
                </c:pt>
                <c:pt idx="1981">
                  <c:v>1.8</c:v>
                </c:pt>
                <c:pt idx="1982">
                  <c:v>1.8</c:v>
                </c:pt>
                <c:pt idx="1983">
                  <c:v>1.8</c:v>
                </c:pt>
                <c:pt idx="1984">
                  <c:v>1.8</c:v>
                </c:pt>
                <c:pt idx="1985">
                  <c:v>1.8</c:v>
                </c:pt>
                <c:pt idx="1986">
                  <c:v>1.8</c:v>
                </c:pt>
                <c:pt idx="1987">
                  <c:v>1.8</c:v>
                </c:pt>
                <c:pt idx="1988">
                  <c:v>1.8</c:v>
                </c:pt>
                <c:pt idx="1989">
                  <c:v>1.8</c:v>
                </c:pt>
                <c:pt idx="1990">
                  <c:v>1.8</c:v>
                </c:pt>
                <c:pt idx="1991">
                  <c:v>1.8</c:v>
                </c:pt>
                <c:pt idx="1992">
                  <c:v>1.8</c:v>
                </c:pt>
                <c:pt idx="1993">
                  <c:v>1.8</c:v>
                </c:pt>
                <c:pt idx="1994">
                  <c:v>1.8</c:v>
                </c:pt>
                <c:pt idx="1995">
                  <c:v>1.8</c:v>
                </c:pt>
                <c:pt idx="1996">
                  <c:v>1.8</c:v>
                </c:pt>
                <c:pt idx="1997">
                  <c:v>1.8</c:v>
                </c:pt>
                <c:pt idx="1998">
                  <c:v>1.8</c:v>
                </c:pt>
                <c:pt idx="1999">
                  <c:v>1.8</c:v>
                </c:pt>
                <c:pt idx="2000">
                  <c:v>1.8</c:v>
                </c:pt>
                <c:pt idx="2001">
                  <c:v>1.8</c:v>
                </c:pt>
                <c:pt idx="2002">
                  <c:v>1.8</c:v>
                </c:pt>
                <c:pt idx="2003">
                  <c:v>1.8</c:v>
                </c:pt>
                <c:pt idx="2004">
                  <c:v>1.8</c:v>
                </c:pt>
                <c:pt idx="2005">
                  <c:v>1.8</c:v>
                </c:pt>
                <c:pt idx="2006">
                  <c:v>1.8</c:v>
                </c:pt>
                <c:pt idx="2007">
                  <c:v>1.8</c:v>
                </c:pt>
                <c:pt idx="2008">
                  <c:v>1.8</c:v>
                </c:pt>
                <c:pt idx="2009">
                  <c:v>1.8</c:v>
                </c:pt>
                <c:pt idx="2010">
                  <c:v>1.8</c:v>
                </c:pt>
                <c:pt idx="2011">
                  <c:v>1.8</c:v>
                </c:pt>
                <c:pt idx="2012">
                  <c:v>1.8</c:v>
                </c:pt>
                <c:pt idx="2013">
                  <c:v>1.8</c:v>
                </c:pt>
                <c:pt idx="2014">
                  <c:v>1.8</c:v>
                </c:pt>
                <c:pt idx="2015">
                  <c:v>1.8</c:v>
                </c:pt>
                <c:pt idx="2016">
                  <c:v>1.8</c:v>
                </c:pt>
                <c:pt idx="2017">
                  <c:v>1.8</c:v>
                </c:pt>
                <c:pt idx="2018">
                  <c:v>1.8</c:v>
                </c:pt>
                <c:pt idx="2019">
                  <c:v>1.8</c:v>
                </c:pt>
                <c:pt idx="2020">
                  <c:v>1.8</c:v>
                </c:pt>
                <c:pt idx="2021">
                  <c:v>1.8</c:v>
                </c:pt>
                <c:pt idx="2022">
                  <c:v>1.8</c:v>
                </c:pt>
                <c:pt idx="2023">
                  <c:v>1.8</c:v>
                </c:pt>
                <c:pt idx="2024">
                  <c:v>1.8</c:v>
                </c:pt>
                <c:pt idx="2025">
                  <c:v>1.8</c:v>
                </c:pt>
                <c:pt idx="2026">
                  <c:v>1.8</c:v>
                </c:pt>
                <c:pt idx="2027">
                  <c:v>1.8</c:v>
                </c:pt>
                <c:pt idx="2028">
                  <c:v>1.8</c:v>
                </c:pt>
                <c:pt idx="2029">
                  <c:v>1.8</c:v>
                </c:pt>
                <c:pt idx="2030">
                  <c:v>1.8</c:v>
                </c:pt>
                <c:pt idx="2031">
                  <c:v>1.8</c:v>
                </c:pt>
                <c:pt idx="2032">
                  <c:v>1.8</c:v>
                </c:pt>
                <c:pt idx="2033">
                  <c:v>1.8</c:v>
                </c:pt>
                <c:pt idx="2034">
                  <c:v>1.8</c:v>
                </c:pt>
                <c:pt idx="2035">
                  <c:v>1.8</c:v>
                </c:pt>
                <c:pt idx="2036">
                  <c:v>1.8</c:v>
                </c:pt>
                <c:pt idx="2037">
                  <c:v>1.8</c:v>
                </c:pt>
                <c:pt idx="2038">
                  <c:v>1.8</c:v>
                </c:pt>
                <c:pt idx="2039">
                  <c:v>1.8</c:v>
                </c:pt>
                <c:pt idx="2040">
                  <c:v>1.8</c:v>
                </c:pt>
                <c:pt idx="2041">
                  <c:v>1.8</c:v>
                </c:pt>
                <c:pt idx="2042">
                  <c:v>1.8</c:v>
                </c:pt>
                <c:pt idx="2043">
                  <c:v>1.8</c:v>
                </c:pt>
                <c:pt idx="2044">
                  <c:v>1.8</c:v>
                </c:pt>
                <c:pt idx="2045">
                  <c:v>1.8</c:v>
                </c:pt>
                <c:pt idx="2046">
                  <c:v>1.8</c:v>
                </c:pt>
                <c:pt idx="2047">
                  <c:v>1.8</c:v>
                </c:pt>
                <c:pt idx="2048">
                  <c:v>1.8</c:v>
                </c:pt>
                <c:pt idx="2049">
                  <c:v>1.8</c:v>
                </c:pt>
                <c:pt idx="2050">
                  <c:v>1.8</c:v>
                </c:pt>
                <c:pt idx="2051">
                  <c:v>1.8</c:v>
                </c:pt>
                <c:pt idx="2052">
                  <c:v>1.8</c:v>
                </c:pt>
                <c:pt idx="2053">
                  <c:v>1.8</c:v>
                </c:pt>
                <c:pt idx="2054">
                  <c:v>1.8</c:v>
                </c:pt>
                <c:pt idx="2055">
                  <c:v>1.8</c:v>
                </c:pt>
                <c:pt idx="2056">
                  <c:v>1.8</c:v>
                </c:pt>
                <c:pt idx="2057">
                  <c:v>1.8</c:v>
                </c:pt>
                <c:pt idx="2058">
                  <c:v>1.8</c:v>
                </c:pt>
                <c:pt idx="2059">
                  <c:v>1.8</c:v>
                </c:pt>
                <c:pt idx="2060">
                  <c:v>1.8</c:v>
                </c:pt>
                <c:pt idx="2061">
                  <c:v>1.8</c:v>
                </c:pt>
                <c:pt idx="2062">
                  <c:v>1.8</c:v>
                </c:pt>
                <c:pt idx="2063">
                  <c:v>1.8</c:v>
                </c:pt>
                <c:pt idx="2064">
                  <c:v>1.8</c:v>
                </c:pt>
                <c:pt idx="2065">
                  <c:v>1.8</c:v>
                </c:pt>
                <c:pt idx="2066">
                  <c:v>1.8</c:v>
                </c:pt>
                <c:pt idx="2067">
                  <c:v>1.8</c:v>
                </c:pt>
                <c:pt idx="2068">
                  <c:v>1.8</c:v>
                </c:pt>
                <c:pt idx="2069">
                  <c:v>1.8</c:v>
                </c:pt>
                <c:pt idx="2070">
                  <c:v>1.8</c:v>
                </c:pt>
                <c:pt idx="2071">
                  <c:v>1.8</c:v>
                </c:pt>
                <c:pt idx="2072">
                  <c:v>1.8</c:v>
                </c:pt>
                <c:pt idx="2073">
                  <c:v>1.8</c:v>
                </c:pt>
                <c:pt idx="2074">
                  <c:v>1.8</c:v>
                </c:pt>
                <c:pt idx="2075">
                  <c:v>1.8</c:v>
                </c:pt>
                <c:pt idx="2076">
                  <c:v>1.8</c:v>
                </c:pt>
                <c:pt idx="2077">
                  <c:v>1.8</c:v>
                </c:pt>
                <c:pt idx="2078">
                  <c:v>1.8</c:v>
                </c:pt>
                <c:pt idx="2079">
                  <c:v>1.8</c:v>
                </c:pt>
                <c:pt idx="2080">
                  <c:v>1.8</c:v>
                </c:pt>
                <c:pt idx="2081">
                  <c:v>1.8</c:v>
                </c:pt>
                <c:pt idx="2082">
                  <c:v>1.8</c:v>
                </c:pt>
                <c:pt idx="2083">
                  <c:v>1.8</c:v>
                </c:pt>
                <c:pt idx="2084">
                  <c:v>1.8</c:v>
                </c:pt>
                <c:pt idx="2085">
                  <c:v>1.8</c:v>
                </c:pt>
                <c:pt idx="2086">
                  <c:v>1.8</c:v>
                </c:pt>
                <c:pt idx="2087">
                  <c:v>1.8</c:v>
                </c:pt>
                <c:pt idx="2088">
                  <c:v>1.8</c:v>
                </c:pt>
                <c:pt idx="2089">
                  <c:v>1.8</c:v>
                </c:pt>
                <c:pt idx="2090">
                  <c:v>1.8</c:v>
                </c:pt>
                <c:pt idx="2091">
                  <c:v>1.8</c:v>
                </c:pt>
                <c:pt idx="2092">
                  <c:v>1.8</c:v>
                </c:pt>
                <c:pt idx="2093">
                  <c:v>1.8</c:v>
                </c:pt>
                <c:pt idx="2094">
                  <c:v>1.8</c:v>
                </c:pt>
                <c:pt idx="2095">
                  <c:v>1.8</c:v>
                </c:pt>
                <c:pt idx="2096">
                  <c:v>1.8</c:v>
                </c:pt>
                <c:pt idx="2097">
                  <c:v>1.8</c:v>
                </c:pt>
                <c:pt idx="2098">
                  <c:v>1.8</c:v>
                </c:pt>
                <c:pt idx="2099">
                  <c:v>1.8</c:v>
                </c:pt>
                <c:pt idx="2100">
                  <c:v>1.8</c:v>
                </c:pt>
                <c:pt idx="2101">
                  <c:v>1.8</c:v>
                </c:pt>
                <c:pt idx="2102">
                  <c:v>1.8</c:v>
                </c:pt>
                <c:pt idx="2103">
                  <c:v>1.8</c:v>
                </c:pt>
                <c:pt idx="2104">
                  <c:v>1.8</c:v>
                </c:pt>
                <c:pt idx="2105">
                  <c:v>1.8</c:v>
                </c:pt>
                <c:pt idx="2106">
                  <c:v>1.8</c:v>
                </c:pt>
                <c:pt idx="2107">
                  <c:v>1.8</c:v>
                </c:pt>
                <c:pt idx="2108">
                  <c:v>1.8</c:v>
                </c:pt>
                <c:pt idx="2109">
                  <c:v>1.8</c:v>
                </c:pt>
                <c:pt idx="2110">
                  <c:v>1.8</c:v>
                </c:pt>
                <c:pt idx="2111">
                  <c:v>1.8</c:v>
                </c:pt>
                <c:pt idx="2112">
                  <c:v>1.8</c:v>
                </c:pt>
                <c:pt idx="2113">
                  <c:v>1.8</c:v>
                </c:pt>
                <c:pt idx="2114">
                  <c:v>1.8</c:v>
                </c:pt>
                <c:pt idx="2115">
                  <c:v>1.8</c:v>
                </c:pt>
                <c:pt idx="2116">
                  <c:v>1.8</c:v>
                </c:pt>
                <c:pt idx="2117">
                  <c:v>1.8</c:v>
                </c:pt>
                <c:pt idx="2118">
                  <c:v>1.8</c:v>
                </c:pt>
                <c:pt idx="2119">
                  <c:v>1.8</c:v>
                </c:pt>
                <c:pt idx="2120">
                  <c:v>1.8</c:v>
                </c:pt>
                <c:pt idx="2121">
                  <c:v>1.8</c:v>
                </c:pt>
                <c:pt idx="2122">
                  <c:v>1.8</c:v>
                </c:pt>
                <c:pt idx="2123">
                  <c:v>1.8</c:v>
                </c:pt>
                <c:pt idx="2124">
                  <c:v>1.8</c:v>
                </c:pt>
                <c:pt idx="2125">
                  <c:v>1.8</c:v>
                </c:pt>
                <c:pt idx="2126">
                  <c:v>1.8</c:v>
                </c:pt>
                <c:pt idx="2127">
                  <c:v>1.8</c:v>
                </c:pt>
                <c:pt idx="2128">
                  <c:v>1.8</c:v>
                </c:pt>
                <c:pt idx="2129">
                  <c:v>1.8</c:v>
                </c:pt>
                <c:pt idx="2130">
                  <c:v>1.8</c:v>
                </c:pt>
                <c:pt idx="2131">
                  <c:v>1.8</c:v>
                </c:pt>
                <c:pt idx="2132">
                  <c:v>1.8</c:v>
                </c:pt>
                <c:pt idx="2133">
                  <c:v>1.8</c:v>
                </c:pt>
                <c:pt idx="2134">
                  <c:v>1.8</c:v>
                </c:pt>
                <c:pt idx="2135">
                  <c:v>1.8</c:v>
                </c:pt>
                <c:pt idx="2136">
                  <c:v>1.8</c:v>
                </c:pt>
                <c:pt idx="2137">
                  <c:v>1.8</c:v>
                </c:pt>
                <c:pt idx="2138">
                  <c:v>1.8</c:v>
                </c:pt>
                <c:pt idx="2139">
                  <c:v>1.8</c:v>
                </c:pt>
                <c:pt idx="2140">
                  <c:v>1.8</c:v>
                </c:pt>
                <c:pt idx="2141">
                  <c:v>1.8</c:v>
                </c:pt>
                <c:pt idx="2142">
                  <c:v>1.8</c:v>
                </c:pt>
                <c:pt idx="2143">
                  <c:v>1.8</c:v>
                </c:pt>
                <c:pt idx="2144">
                  <c:v>1.8</c:v>
                </c:pt>
                <c:pt idx="2145">
                  <c:v>1.8</c:v>
                </c:pt>
                <c:pt idx="2146">
                  <c:v>1.8</c:v>
                </c:pt>
                <c:pt idx="2147">
                  <c:v>1.8</c:v>
                </c:pt>
                <c:pt idx="2148">
                  <c:v>1.8</c:v>
                </c:pt>
                <c:pt idx="2149">
                  <c:v>1.8</c:v>
                </c:pt>
                <c:pt idx="2150">
                  <c:v>1.8</c:v>
                </c:pt>
                <c:pt idx="2151">
                  <c:v>1.8</c:v>
                </c:pt>
                <c:pt idx="2152">
                  <c:v>1.8</c:v>
                </c:pt>
                <c:pt idx="2153">
                  <c:v>1.8</c:v>
                </c:pt>
                <c:pt idx="2154">
                  <c:v>1.8</c:v>
                </c:pt>
                <c:pt idx="2155">
                  <c:v>1.8</c:v>
                </c:pt>
                <c:pt idx="2156">
                  <c:v>1.8</c:v>
                </c:pt>
                <c:pt idx="2157">
                  <c:v>1.8</c:v>
                </c:pt>
                <c:pt idx="2158">
                  <c:v>1.8</c:v>
                </c:pt>
                <c:pt idx="2159">
                  <c:v>1.8</c:v>
                </c:pt>
                <c:pt idx="2160">
                  <c:v>1.8</c:v>
                </c:pt>
                <c:pt idx="2161">
                  <c:v>1.8</c:v>
                </c:pt>
                <c:pt idx="2162">
                  <c:v>1.8</c:v>
                </c:pt>
                <c:pt idx="2163">
                  <c:v>1.8</c:v>
                </c:pt>
                <c:pt idx="2164">
                  <c:v>1.8</c:v>
                </c:pt>
                <c:pt idx="2165">
                  <c:v>1.8</c:v>
                </c:pt>
                <c:pt idx="2166">
                  <c:v>1.8</c:v>
                </c:pt>
                <c:pt idx="2167">
                  <c:v>1.8</c:v>
                </c:pt>
                <c:pt idx="2168">
                  <c:v>1.8</c:v>
                </c:pt>
                <c:pt idx="2169">
                  <c:v>1.8</c:v>
                </c:pt>
                <c:pt idx="2170">
                  <c:v>1.8</c:v>
                </c:pt>
                <c:pt idx="2171">
                  <c:v>1.8</c:v>
                </c:pt>
                <c:pt idx="2172">
                  <c:v>1.8</c:v>
                </c:pt>
                <c:pt idx="2173">
                  <c:v>1.8</c:v>
                </c:pt>
                <c:pt idx="2174">
                  <c:v>1.8</c:v>
                </c:pt>
                <c:pt idx="2175">
                  <c:v>1.8</c:v>
                </c:pt>
                <c:pt idx="2176">
                  <c:v>1.8</c:v>
                </c:pt>
                <c:pt idx="2177">
                  <c:v>1.8</c:v>
                </c:pt>
                <c:pt idx="2178">
                  <c:v>1.8</c:v>
                </c:pt>
                <c:pt idx="2179">
                  <c:v>1.8</c:v>
                </c:pt>
                <c:pt idx="2180">
                  <c:v>1.8</c:v>
                </c:pt>
                <c:pt idx="2181">
                  <c:v>1.8</c:v>
                </c:pt>
                <c:pt idx="2182">
                  <c:v>1.8</c:v>
                </c:pt>
                <c:pt idx="2183">
                  <c:v>1.8</c:v>
                </c:pt>
                <c:pt idx="2184">
                  <c:v>1.8</c:v>
                </c:pt>
                <c:pt idx="2185">
                  <c:v>1.8</c:v>
                </c:pt>
                <c:pt idx="2186">
                  <c:v>1.8</c:v>
                </c:pt>
                <c:pt idx="2187">
                  <c:v>1.8</c:v>
                </c:pt>
                <c:pt idx="2188">
                  <c:v>1.8</c:v>
                </c:pt>
                <c:pt idx="2189">
                  <c:v>1.8</c:v>
                </c:pt>
                <c:pt idx="2190">
                  <c:v>1.8</c:v>
                </c:pt>
                <c:pt idx="2191">
                  <c:v>1.8</c:v>
                </c:pt>
                <c:pt idx="2192">
                  <c:v>1.8</c:v>
                </c:pt>
                <c:pt idx="2193">
                  <c:v>1.8</c:v>
                </c:pt>
                <c:pt idx="2194">
                  <c:v>1.8</c:v>
                </c:pt>
                <c:pt idx="2195">
                  <c:v>1.8</c:v>
                </c:pt>
                <c:pt idx="2196">
                  <c:v>1.8</c:v>
                </c:pt>
                <c:pt idx="2197">
                  <c:v>1.8</c:v>
                </c:pt>
                <c:pt idx="2198">
                  <c:v>1.8</c:v>
                </c:pt>
                <c:pt idx="2199">
                  <c:v>1.8</c:v>
                </c:pt>
                <c:pt idx="2200">
                  <c:v>1.8</c:v>
                </c:pt>
                <c:pt idx="2201">
                  <c:v>1.8</c:v>
                </c:pt>
                <c:pt idx="2202">
                  <c:v>1.8</c:v>
                </c:pt>
                <c:pt idx="2203">
                  <c:v>1.8</c:v>
                </c:pt>
                <c:pt idx="2204">
                  <c:v>1.8</c:v>
                </c:pt>
                <c:pt idx="2205">
                  <c:v>1.8</c:v>
                </c:pt>
                <c:pt idx="2206">
                  <c:v>1.8</c:v>
                </c:pt>
                <c:pt idx="2207">
                  <c:v>1.8</c:v>
                </c:pt>
                <c:pt idx="2208">
                  <c:v>1.8</c:v>
                </c:pt>
                <c:pt idx="2209">
                  <c:v>1.8</c:v>
                </c:pt>
                <c:pt idx="2210">
                  <c:v>1.8</c:v>
                </c:pt>
                <c:pt idx="2211">
                  <c:v>1.8</c:v>
                </c:pt>
                <c:pt idx="2212">
                  <c:v>1.8</c:v>
                </c:pt>
                <c:pt idx="2213">
                  <c:v>1.8</c:v>
                </c:pt>
                <c:pt idx="2214">
                  <c:v>1.8</c:v>
                </c:pt>
                <c:pt idx="2215">
                  <c:v>1.8</c:v>
                </c:pt>
                <c:pt idx="2216">
                  <c:v>1.8</c:v>
                </c:pt>
                <c:pt idx="2217">
                  <c:v>1.8</c:v>
                </c:pt>
                <c:pt idx="2218">
                  <c:v>1.8</c:v>
                </c:pt>
                <c:pt idx="2219">
                  <c:v>1.8</c:v>
                </c:pt>
                <c:pt idx="2220">
                  <c:v>1.8</c:v>
                </c:pt>
                <c:pt idx="2221">
                  <c:v>1.8</c:v>
                </c:pt>
                <c:pt idx="2222">
                  <c:v>1.8</c:v>
                </c:pt>
                <c:pt idx="2223">
                  <c:v>1.8</c:v>
                </c:pt>
                <c:pt idx="2224">
                  <c:v>1.8</c:v>
                </c:pt>
                <c:pt idx="2225">
                  <c:v>1.8</c:v>
                </c:pt>
                <c:pt idx="2226">
                  <c:v>1.8</c:v>
                </c:pt>
                <c:pt idx="2227">
                  <c:v>1.8</c:v>
                </c:pt>
                <c:pt idx="2228">
                  <c:v>1.8</c:v>
                </c:pt>
                <c:pt idx="2229">
                  <c:v>1.8</c:v>
                </c:pt>
                <c:pt idx="2230">
                  <c:v>1.8</c:v>
                </c:pt>
                <c:pt idx="2231">
                  <c:v>1.8</c:v>
                </c:pt>
                <c:pt idx="2232">
                  <c:v>1.8</c:v>
                </c:pt>
                <c:pt idx="2233">
                  <c:v>1.8</c:v>
                </c:pt>
                <c:pt idx="2234">
                  <c:v>1.8</c:v>
                </c:pt>
                <c:pt idx="2235">
                  <c:v>1.8</c:v>
                </c:pt>
                <c:pt idx="2236">
                  <c:v>1.8</c:v>
                </c:pt>
                <c:pt idx="2237">
                  <c:v>1.8</c:v>
                </c:pt>
                <c:pt idx="2238">
                  <c:v>1.8</c:v>
                </c:pt>
                <c:pt idx="2239">
                  <c:v>1.8</c:v>
                </c:pt>
                <c:pt idx="2240">
                  <c:v>1.8</c:v>
                </c:pt>
                <c:pt idx="2241">
                  <c:v>1.8</c:v>
                </c:pt>
                <c:pt idx="2242">
                  <c:v>1.8</c:v>
                </c:pt>
                <c:pt idx="2243">
                  <c:v>1.8</c:v>
                </c:pt>
                <c:pt idx="2244">
                  <c:v>1.8</c:v>
                </c:pt>
                <c:pt idx="2245">
                  <c:v>1.8</c:v>
                </c:pt>
                <c:pt idx="2246">
                  <c:v>1.8</c:v>
                </c:pt>
                <c:pt idx="2247">
                  <c:v>1.8</c:v>
                </c:pt>
                <c:pt idx="2248">
                  <c:v>1.8</c:v>
                </c:pt>
                <c:pt idx="2249">
                  <c:v>1.8</c:v>
                </c:pt>
                <c:pt idx="2250">
                  <c:v>1.8</c:v>
                </c:pt>
                <c:pt idx="2251">
                  <c:v>1.8</c:v>
                </c:pt>
                <c:pt idx="2252">
                  <c:v>1.8</c:v>
                </c:pt>
                <c:pt idx="2253">
                  <c:v>1.8</c:v>
                </c:pt>
                <c:pt idx="2254">
                  <c:v>1.8</c:v>
                </c:pt>
                <c:pt idx="2255">
                  <c:v>1.8</c:v>
                </c:pt>
                <c:pt idx="2256">
                  <c:v>1.8</c:v>
                </c:pt>
                <c:pt idx="2257">
                  <c:v>1.8</c:v>
                </c:pt>
                <c:pt idx="2258">
                  <c:v>1.8</c:v>
                </c:pt>
                <c:pt idx="2259">
                  <c:v>1.8</c:v>
                </c:pt>
                <c:pt idx="2260">
                  <c:v>1.8</c:v>
                </c:pt>
                <c:pt idx="2261">
                  <c:v>1.8</c:v>
                </c:pt>
                <c:pt idx="2262">
                  <c:v>1.8</c:v>
                </c:pt>
                <c:pt idx="2263">
                  <c:v>1.8</c:v>
                </c:pt>
                <c:pt idx="2264">
                  <c:v>1.8</c:v>
                </c:pt>
                <c:pt idx="2265">
                  <c:v>1.8</c:v>
                </c:pt>
                <c:pt idx="2266">
                  <c:v>1.8</c:v>
                </c:pt>
                <c:pt idx="2267">
                  <c:v>1.8</c:v>
                </c:pt>
                <c:pt idx="2268">
                  <c:v>1.8</c:v>
                </c:pt>
                <c:pt idx="2269">
                  <c:v>1.8</c:v>
                </c:pt>
                <c:pt idx="2270">
                  <c:v>1.8</c:v>
                </c:pt>
                <c:pt idx="2271">
                  <c:v>1.8</c:v>
                </c:pt>
                <c:pt idx="2272">
                  <c:v>1.8</c:v>
                </c:pt>
                <c:pt idx="2273">
                  <c:v>1.8</c:v>
                </c:pt>
                <c:pt idx="2274">
                  <c:v>1.8</c:v>
                </c:pt>
                <c:pt idx="2275">
                  <c:v>1.8</c:v>
                </c:pt>
                <c:pt idx="2276">
                  <c:v>1.8</c:v>
                </c:pt>
                <c:pt idx="2277">
                  <c:v>1.8</c:v>
                </c:pt>
                <c:pt idx="2278">
                  <c:v>1.8</c:v>
                </c:pt>
                <c:pt idx="2279">
                  <c:v>1.8</c:v>
                </c:pt>
                <c:pt idx="2280">
                  <c:v>1.8</c:v>
                </c:pt>
                <c:pt idx="2281">
                  <c:v>1.8</c:v>
                </c:pt>
                <c:pt idx="2282">
                  <c:v>1.8</c:v>
                </c:pt>
                <c:pt idx="2283">
                  <c:v>1.8</c:v>
                </c:pt>
                <c:pt idx="2284">
                  <c:v>1.8</c:v>
                </c:pt>
                <c:pt idx="2285">
                  <c:v>1.8</c:v>
                </c:pt>
                <c:pt idx="2286">
                  <c:v>1.8</c:v>
                </c:pt>
                <c:pt idx="2287">
                  <c:v>1.8</c:v>
                </c:pt>
                <c:pt idx="2288">
                  <c:v>1.8</c:v>
                </c:pt>
                <c:pt idx="2289">
                  <c:v>1.8</c:v>
                </c:pt>
                <c:pt idx="2290">
                  <c:v>1.8</c:v>
                </c:pt>
                <c:pt idx="2291">
                  <c:v>1.8</c:v>
                </c:pt>
                <c:pt idx="2292">
                  <c:v>1.8</c:v>
                </c:pt>
                <c:pt idx="2293">
                  <c:v>1.8</c:v>
                </c:pt>
                <c:pt idx="2294">
                  <c:v>1.8</c:v>
                </c:pt>
                <c:pt idx="2295">
                  <c:v>1.8</c:v>
                </c:pt>
                <c:pt idx="2296">
                  <c:v>1.8</c:v>
                </c:pt>
                <c:pt idx="2297">
                  <c:v>1.8</c:v>
                </c:pt>
                <c:pt idx="2298">
                  <c:v>1.8</c:v>
                </c:pt>
                <c:pt idx="2299">
                  <c:v>1.8</c:v>
                </c:pt>
                <c:pt idx="2300">
                  <c:v>1.8</c:v>
                </c:pt>
                <c:pt idx="2301">
                  <c:v>1.8</c:v>
                </c:pt>
                <c:pt idx="2302">
                  <c:v>1.8</c:v>
                </c:pt>
                <c:pt idx="2303">
                  <c:v>1.8</c:v>
                </c:pt>
                <c:pt idx="2304">
                  <c:v>1.8</c:v>
                </c:pt>
                <c:pt idx="2305">
                  <c:v>1.8</c:v>
                </c:pt>
                <c:pt idx="2306">
                  <c:v>1.8</c:v>
                </c:pt>
                <c:pt idx="2307">
                  <c:v>1.8</c:v>
                </c:pt>
                <c:pt idx="2308">
                  <c:v>1.8</c:v>
                </c:pt>
                <c:pt idx="2309">
                  <c:v>1.8</c:v>
                </c:pt>
                <c:pt idx="2310">
                  <c:v>1.8</c:v>
                </c:pt>
                <c:pt idx="2311">
                  <c:v>1.8</c:v>
                </c:pt>
                <c:pt idx="2312">
                  <c:v>1.8</c:v>
                </c:pt>
                <c:pt idx="2313">
                  <c:v>1.8</c:v>
                </c:pt>
                <c:pt idx="2314">
                  <c:v>1.8</c:v>
                </c:pt>
                <c:pt idx="2315">
                  <c:v>1.8</c:v>
                </c:pt>
                <c:pt idx="2316">
                  <c:v>1.8</c:v>
                </c:pt>
                <c:pt idx="2317">
                  <c:v>1.8</c:v>
                </c:pt>
                <c:pt idx="2318">
                  <c:v>1.8</c:v>
                </c:pt>
                <c:pt idx="2319">
                  <c:v>1.8</c:v>
                </c:pt>
                <c:pt idx="2320">
                  <c:v>1.8</c:v>
                </c:pt>
                <c:pt idx="2321">
                  <c:v>1.8</c:v>
                </c:pt>
                <c:pt idx="2322">
                  <c:v>1.8</c:v>
                </c:pt>
                <c:pt idx="2323">
                  <c:v>1.8</c:v>
                </c:pt>
                <c:pt idx="2324">
                  <c:v>1.8</c:v>
                </c:pt>
                <c:pt idx="2325">
                  <c:v>1.8</c:v>
                </c:pt>
                <c:pt idx="2326">
                  <c:v>1.8</c:v>
                </c:pt>
                <c:pt idx="2327">
                  <c:v>1.8</c:v>
                </c:pt>
                <c:pt idx="2328">
                  <c:v>1.8</c:v>
                </c:pt>
                <c:pt idx="2329">
                  <c:v>1.8</c:v>
                </c:pt>
                <c:pt idx="2330">
                  <c:v>1.8</c:v>
                </c:pt>
                <c:pt idx="2331">
                  <c:v>1.8</c:v>
                </c:pt>
                <c:pt idx="2332">
                  <c:v>1.8</c:v>
                </c:pt>
                <c:pt idx="2333">
                  <c:v>1.8</c:v>
                </c:pt>
                <c:pt idx="2334">
                  <c:v>1.8</c:v>
                </c:pt>
                <c:pt idx="2335">
                  <c:v>1.8</c:v>
                </c:pt>
                <c:pt idx="2336">
                  <c:v>1.8</c:v>
                </c:pt>
                <c:pt idx="2337">
                  <c:v>1.8</c:v>
                </c:pt>
                <c:pt idx="2338">
                  <c:v>1.8</c:v>
                </c:pt>
                <c:pt idx="2339">
                  <c:v>1.8</c:v>
                </c:pt>
                <c:pt idx="2340">
                  <c:v>1.8</c:v>
                </c:pt>
                <c:pt idx="2341">
                  <c:v>1.8</c:v>
                </c:pt>
                <c:pt idx="2342">
                  <c:v>1.8</c:v>
                </c:pt>
                <c:pt idx="2343">
                  <c:v>1.8</c:v>
                </c:pt>
                <c:pt idx="2344">
                  <c:v>1.8</c:v>
                </c:pt>
                <c:pt idx="2345">
                  <c:v>1.8</c:v>
                </c:pt>
                <c:pt idx="2346">
                  <c:v>1.8</c:v>
                </c:pt>
                <c:pt idx="2347">
                  <c:v>1.8</c:v>
                </c:pt>
                <c:pt idx="2348">
                  <c:v>1.8</c:v>
                </c:pt>
                <c:pt idx="2349">
                  <c:v>1.8</c:v>
                </c:pt>
                <c:pt idx="2350">
                  <c:v>1.8</c:v>
                </c:pt>
                <c:pt idx="2351">
                  <c:v>1.8</c:v>
                </c:pt>
                <c:pt idx="2352">
                  <c:v>1.8</c:v>
                </c:pt>
                <c:pt idx="2353">
                  <c:v>1.8</c:v>
                </c:pt>
                <c:pt idx="2354">
                  <c:v>1.8</c:v>
                </c:pt>
                <c:pt idx="2355">
                  <c:v>1.8</c:v>
                </c:pt>
                <c:pt idx="2356">
                  <c:v>1.8</c:v>
                </c:pt>
                <c:pt idx="2357">
                  <c:v>1.8</c:v>
                </c:pt>
                <c:pt idx="2358">
                  <c:v>1.8</c:v>
                </c:pt>
                <c:pt idx="2359">
                  <c:v>1.8</c:v>
                </c:pt>
                <c:pt idx="2360">
                  <c:v>1.8</c:v>
                </c:pt>
                <c:pt idx="2361">
                  <c:v>1.8</c:v>
                </c:pt>
                <c:pt idx="2362">
                  <c:v>1.8</c:v>
                </c:pt>
                <c:pt idx="2363">
                  <c:v>1.8</c:v>
                </c:pt>
                <c:pt idx="2364">
                  <c:v>1.8</c:v>
                </c:pt>
                <c:pt idx="2365">
                  <c:v>1.8</c:v>
                </c:pt>
                <c:pt idx="2366">
                  <c:v>1.8</c:v>
                </c:pt>
                <c:pt idx="2367">
                  <c:v>1.8</c:v>
                </c:pt>
                <c:pt idx="2368">
                  <c:v>1.8</c:v>
                </c:pt>
                <c:pt idx="2369">
                  <c:v>1.8</c:v>
                </c:pt>
                <c:pt idx="2370">
                  <c:v>1.8</c:v>
                </c:pt>
                <c:pt idx="2371">
                  <c:v>1.8</c:v>
                </c:pt>
                <c:pt idx="2372">
                  <c:v>1.8</c:v>
                </c:pt>
                <c:pt idx="2373">
                  <c:v>1.8</c:v>
                </c:pt>
                <c:pt idx="2374">
                  <c:v>1.8</c:v>
                </c:pt>
                <c:pt idx="2375">
                  <c:v>1.8</c:v>
                </c:pt>
                <c:pt idx="2376">
                  <c:v>1.8</c:v>
                </c:pt>
                <c:pt idx="2377">
                  <c:v>1.8</c:v>
                </c:pt>
                <c:pt idx="2378">
                  <c:v>1.8</c:v>
                </c:pt>
                <c:pt idx="2379">
                  <c:v>1.8</c:v>
                </c:pt>
                <c:pt idx="2380">
                  <c:v>1.8</c:v>
                </c:pt>
                <c:pt idx="2381">
                  <c:v>1.8</c:v>
                </c:pt>
                <c:pt idx="2382">
                  <c:v>1.8</c:v>
                </c:pt>
                <c:pt idx="2383">
                  <c:v>1.8</c:v>
                </c:pt>
                <c:pt idx="2384">
                  <c:v>1.8</c:v>
                </c:pt>
                <c:pt idx="2385">
                  <c:v>1.8</c:v>
                </c:pt>
                <c:pt idx="2386">
                  <c:v>1.8</c:v>
                </c:pt>
                <c:pt idx="2387">
                  <c:v>1.8</c:v>
                </c:pt>
                <c:pt idx="2388">
                  <c:v>1.8</c:v>
                </c:pt>
                <c:pt idx="2389">
                  <c:v>1.8</c:v>
                </c:pt>
                <c:pt idx="2390">
                  <c:v>1.8</c:v>
                </c:pt>
                <c:pt idx="2391">
                  <c:v>1.8</c:v>
                </c:pt>
                <c:pt idx="2392">
                  <c:v>1.8</c:v>
                </c:pt>
                <c:pt idx="2393">
                  <c:v>1.8</c:v>
                </c:pt>
                <c:pt idx="2394">
                  <c:v>1.8</c:v>
                </c:pt>
                <c:pt idx="2395">
                  <c:v>1.8</c:v>
                </c:pt>
                <c:pt idx="2396">
                  <c:v>1.8</c:v>
                </c:pt>
                <c:pt idx="2397">
                  <c:v>1.8</c:v>
                </c:pt>
                <c:pt idx="2398">
                  <c:v>1.8</c:v>
                </c:pt>
                <c:pt idx="2399">
                  <c:v>1.8</c:v>
                </c:pt>
                <c:pt idx="2400">
                  <c:v>1.8</c:v>
                </c:pt>
                <c:pt idx="2401">
                  <c:v>1.8</c:v>
                </c:pt>
                <c:pt idx="2402">
                  <c:v>1.8</c:v>
                </c:pt>
                <c:pt idx="2403">
                  <c:v>1.8</c:v>
                </c:pt>
                <c:pt idx="2404">
                  <c:v>1.8</c:v>
                </c:pt>
                <c:pt idx="2405">
                  <c:v>1.8</c:v>
                </c:pt>
                <c:pt idx="2406">
                  <c:v>1.8</c:v>
                </c:pt>
                <c:pt idx="2407">
                  <c:v>1.8</c:v>
                </c:pt>
                <c:pt idx="2408">
                  <c:v>1.8</c:v>
                </c:pt>
                <c:pt idx="2409">
                  <c:v>1.8</c:v>
                </c:pt>
                <c:pt idx="2410">
                  <c:v>1.8</c:v>
                </c:pt>
                <c:pt idx="2411">
                  <c:v>1.8</c:v>
                </c:pt>
                <c:pt idx="2412">
                  <c:v>1.8</c:v>
                </c:pt>
                <c:pt idx="2413">
                  <c:v>1.8</c:v>
                </c:pt>
                <c:pt idx="2414">
                  <c:v>1.8</c:v>
                </c:pt>
                <c:pt idx="2415">
                  <c:v>1.8</c:v>
                </c:pt>
                <c:pt idx="2416">
                  <c:v>1.8</c:v>
                </c:pt>
                <c:pt idx="2417">
                  <c:v>1.8</c:v>
                </c:pt>
                <c:pt idx="2418">
                  <c:v>1.8</c:v>
                </c:pt>
                <c:pt idx="2419">
                  <c:v>1.8</c:v>
                </c:pt>
                <c:pt idx="2420">
                  <c:v>1.8</c:v>
                </c:pt>
                <c:pt idx="2421">
                  <c:v>1.8</c:v>
                </c:pt>
                <c:pt idx="2422">
                  <c:v>1.8</c:v>
                </c:pt>
                <c:pt idx="2423">
                  <c:v>1.8</c:v>
                </c:pt>
                <c:pt idx="2424">
                  <c:v>1.8</c:v>
                </c:pt>
                <c:pt idx="2425">
                  <c:v>1.8</c:v>
                </c:pt>
                <c:pt idx="2426">
                  <c:v>1.8</c:v>
                </c:pt>
                <c:pt idx="2427">
                  <c:v>1.8</c:v>
                </c:pt>
                <c:pt idx="2428">
                  <c:v>1.8</c:v>
                </c:pt>
                <c:pt idx="2429">
                  <c:v>1.8</c:v>
                </c:pt>
                <c:pt idx="2430">
                  <c:v>1.8</c:v>
                </c:pt>
                <c:pt idx="2431">
                  <c:v>1.8</c:v>
                </c:pt>
                <c:pt idx="2432">
                  <c:v>1.8</c:v>
                </c:pt>
                <c:pt idx="2433">
                  <c:v>1.8</c:v>
                </c:pt>
                <c:pt idx="2434">
                  <c:v>1.8</c:v>
                </c:pt>
                <c:pt idx="2435">
                  <c:v>1.8</c:v>
                </c:pt>
                <c:pt idx="2436">
                  <c:v>1.8</c:v>
                </c:pt>
                <c:pt idx="2437">
                  <c:v>1.8</c:v>
                </c:pt>
                <c:pt idx="2438">
                  <c:v>1.8</c:v>
                </c:pt>
                <c:pt idx="2439">
                  <c:v>1.8</c:v>
                </c:pt>
                <c:pt idx="2440">
                  <c:v>1.8</c:v>
                </c:pt>
                <c:pt idx="2441">
                  <c:v>1.8</c:v>
                </c:pt>
                <c:pt idx="2442">
                  <c:v>1.8</c:v>
                </c:pt>
                <c:pt idx="2443">
                  <c:v>1.8</c:v>
                </c:pt>
                <c:pt idx="2444">
                  <c:v>1.8</c:v>
                </c:pt>
                <c:pt idx="2445">
                  <c:v>1.8</c:v>
                </c:pt>
                <c:pt idx="2446">
                  <c:v>1.8</c:v>
                </c:pt>
                <c:pt idx="2447">
                  <c:v>1.8</c:v>
                </c:pt>
                <c:pt idx="2448">
                  <c:v>1.8</c:v>
                </c:pt>
                <c:pt idx="2449">
                  <c:v>1.8</c:v>
                </c:pt>
                <c:pt idx="2450">
                  <c:v>1.8</c:v>
                </c:pt>
                <c:pt idx="2451">
                  <c:v>1.8</c:v>
                </c:pt>
                <c:pt idx="2452">
                  <c:v>1.8</c:v>
                </c:pt>
                <c:pt idx="2453">
                  <c:v>1.8</c:v>
                </c:pt>
                <c:pt idx="2454">
                  <c:v>1.8</c:v>
                </c:pt>
                <c:pt idx="2455">
                  <c:v>1.8</c:v>
                </c:pt>
                <c:pt idx="2456">
                  <c:v>1.8</c:v>
                </c:pt>
                <c:pt idx="2457">
                  <c:v>1.8</c:v>
                </c:pt>
                <c:pt idx="2458">
                  <c:v>1.8</c:v>
                </c:pt>
                <c:pt idx="2459">
                  <c:v>1.8</c:v>
                </c:pt>
                <c:pt idx="2460">
                  <c:v>1.8</c:v>
                </c:pt>
                <c:pt idx="2461">
                  <c:v>1.8</c:v>
                </c:pt>
                <c:pt idx="2462">
                  <c:v>1.8</c:v>
                </c:pt>
                <c:pt idx="2463">
                  <c:v>1.8</c:v>
                </c:pt>
                <c:pt idx="2464">
                  <c:v>1.8</c:v>
                </c:pt>
                <c:pt idx="2465">
                  <c:v>1.8</c:v>
                </c:pt>
                <c:pt idx="2466">
                  <c:v>1.8</c:v>
                </c:pt>
                <c:pt idx="2467">
                  <c:v>1.8</c:v>
                </c:pt>
                <c:pt idx="2468">
                  <c:v>1.8</c:v>
                </c:pt>
                <c:pt idx="2469">
                  <c:v>1.8</c:v>
                </c:pt>
                <c:pt idx="2470">
                  <c:v>1.8</c:v>
                </c:pt>
                <c:pt idx="2471">
                  <c:v>1.8</c:v>
                </c:pt>
                <c:pt idx="2472">
                  <c:v>1.8</c:v>
                </c:pt>
                <c:pt idx="2473">
                  <c:v>1.8</c:v>
                </c:pt>
                <c:pt idx="2474">
                  <c:v>1.8</c:v>
                </c:pt>
                <c:pt idx="2475">
                  <c:v>1.8</c:v>
                </c:pt>
                <c:pt idx="2476">
                  <c:v>1.8</c:v>
                </c:pt>
                <c:pt idx="2477">
                  <c:v>1.8</c:v>
                </c:pt>
                <c:pt idx="2478">
                  <c:v>1.8</c:v>
                </c:pt>
                <c:pt idx="2479">
                  <c:v>1.8</c:v>
                </c:pt>
                <c:pt idx="2480">
                  <c:v>1.8</c:v>
                </c:pt>
                <c:pt idx="2481">
                  <c:v>1.8</c:v>
                </c:pt>
                <c:pt idx="2482">
                  <c:v>1.8</c:v>
                </c:pt>
                <c:pt idx="2483">
                  <c:v>1.8</c:v>
                </c:pt>
                <c:pt idx="2484">
                  <c:v>1.8</c:v>
                </c:pt>
                <c:pt idx="2485">
                  <c:v>1.8</c:v>
                </c:pt>
                <c:pt idx="2486">
                  <c:v>1.8</c:v>
                </c:pt>
                <c:pt idx="2487">
                  <c:v>1.8</c:v>
                </c:pt>
                <c:pt idx="2488">
                  <c:v>1.8</c:v>
                </c:pt>
                <c:pt idx="2489">
                  <c:v>1.8</c:v>
                </c:pt>
                <c:pt idx="2490">
                  <c:v>1.8</c:v>
                </c:pt>
                <c:pt idx="2491">
                  <c:v>1.8</c:v>
                </c:pt>
                <c:pt idx="2492">
                  <c:v>1.8</c:v>
                </c:pt>
                <c:pt idx="2493">
                  <c:v>1.8</c:v>
                </c:pt>
                <c:pt idx="2494">
                  <c:v>1.8</c:v>
                </c:pt>
                <c:pt idx="2495">
                  <c:v>1.8</c:v>
                </c:pt>
                <c:pt idx="2496">
                  <c:v>1.8</c:v>
                </c:pt>
                <c:pt idx="2497">
                  <c:v>1.8</c:v>
                </c:pt>
                <c:pt idx="2498">
                  <c:v>1.8</c:v>
                </c:pt>
                <c:pt idx="2499">
                  <c:v>1.8</c:v>
                </c:pt>
                <c:pt idx="2500">
                  <c:v>1.8</c:v>
                </c:pt>
                <c:pt idx="2501">
                  <c:v>1.8</c:v>
                </c:pt>
                <c:pt idx="2502">
                  <c:v>1.8</c:v>
                </c:pt>
                <c:pt idx="2503">
                  <c:v>1.8</c:v>
                </c:pt>
                <c:pt idx="2504">
                  <c:v>1.8</c:v>
                </c:pt>
                <c:pt idx="2505">
                  <c:v>1.8</c:v>
                </c:pt>
                <c:pt idx="2506">
                  <c:v>1.8</c:v>
                </c:pt>
                <c:pt idx="2507">
                  <c:v>1.8</c:v>
                </c:pt>
                <c:pt idx="2508">
                  <c:v>1.8</c:v>
                </c:pt>
                <c:pt idx="2509">
                  <c:v>1.8</c:v>
                </c:pt>
                <c:pt idx="2510">
                  <c:v>1.8</c:v>
                </c:pt>
                <c:pt idx="2511">
                  <c:v>1.8</c:v>
                </c:pt>
                <c:pt idx="2512">
                  <c:v>1.8</c:v>
                </c:pt>
                <c:pt idx="2513">
                  <c:v>1.8</c:v>
                </c:pt>
                <c:pt idx="2514">
                  <c:v>1.8</c:v>
                </c:pt>
                <c:pt idx="2515">
                  <c:v>1.8</c:v>
                </c:pt>
                <c:pt idx="2516">
                  <c:v>1.8</c:v>
                </c:pt>
                <c:pt idx="2517">
                  <c:v>1.8</c:v>
                </c:pt>
                <c:pt idx="2518">
                  <c:v>1.8</c:v>
                </c:pt>
                <c:pt idx="2519">
                  <c:v>1.8</c:v>
                </c:pt>
                <c:pt idx="2520">
                  <c:v>1.8</c:v>
                </c:pt>
                <c:pt idx="2521">
                  <c:v>1.8</c:v>
                </c:pt>
                <c:pt idx="2522">
                  <c:v>1.8</c:v>
                </c:pt>
                <c:pt idx="2523">
                  <c:v>1.8</c:v>
                </c:pt>
                <c:pt idx="2524">
                  <c:v>1.8</c:v>
                </c:pt>
                <c:pt idx="2525">
                  <c:v>1.8</c:v>
                </c:pt>
                <c:pt idx="2526">
                  <c:v>1.8</c:v>
                </c:pt>
                <c:pt idx="2527">
                  <c:v>1.8</c:v>
                </c:pt>
                <c:pt idx="2528">
                  <c:v>1.8</c:v>
                </c:pt>
                <c:pt idx="2529">
                  <c:v>1.8</c:v>
                </c:pt>
                <c:pt idx="2530">
                  <c:v>1.8</c:v>
                </c:pt>
                <c:pt idx="2531">
                  <c:v>1.8</c:v>
                </c:pt>
                <c:pt idx="2532">
                  <c:v>1.8</c:v>
                </c:pt>
                <c:pt idx="2533">
                  <c:v>1.8</c:v>
                </c:pt>
                <c:pt idx="2534">
                  <c:v>1.8</c:v>
                </c:pt>
                <c:pt idx="2535">
                  <c:v>1.8</c:v>
                </c:pt>
                <c:pt idx="2536">
                  <c:v>1.8</c:v>
                </c:pt>
                <c:pt idx="2537">
                  <c:v>1.8</c:v>
                </c:pt>
                <c:pt idx="2538">
                  <c:v>1.8</c:v>
                </c:pt>
                <c:pt idx="2539">
                  <c:v>1.8</c:v>
                </c:pt>
                <c:pt idx="2540">
                  <c:v>1.8</c:v>
                </c:pt>
                <c:pt idx="2541">
                  <c:v>1.8</c:v>
                </c:pt>
                <c:pt idx="2542">
                  <c:v>1.8</c:v>
                </c:pt>
                <c:pt idx="2543">
                  <c:v>1.8</c:v>
                </c:pt>
                <c:pt idx="2544">
                  <c:v>1.8</c:v>
                </c:pt>
                <c:pt idx="2545">
                  <c:v>1.8</c:v>
                </c:pt>
                <c:pt idx="2546">
                  <c:v>1.8</c:v>
                </c:pt>
                <c:pt idx="2547">
                  <c:v>1.8</c:v>
                </c:pt>
                <c:pt idx="2548">
                  <c:v>1.8</c:v>
                </c:pt>
                <c:pt idx="2549">
                  <c:v>1.8</c:v>
                </c:pt>
                <c:pt idx="2550">
                  <c:v>1.8</c:v>
                </c:pt>
                <c:pt idx="2551">
                  <c:v>1.8</c:v>
                </c:pt>
                <c:pt idx="2552">
                  <c:v>1.8</c:v>
                </c:pt>
                <c:pt idx="2553">
                  <c:v>1.8</c:v>
                </c:pt>
                <c:pt idx="2554">
                  <c:v>1.8</c:v>
                </c:pt>
                <c:pt idx="2555">
                  <c:v>1.8</c:v>
                </c:pt>
                <c:pt idx="2556">
                  <c:v>1.8</c:v>
                </c:pt>
                <c:pt idx="2557">
                  <c:v>1.8</c:v>
                </c:pt>
                <c:pt idx="2558">
                  <c:v>1.8</c:v>
                </c:pt>
                <c:pt idx="2559">
                  <c:v>1.8</c:v>
                </c:pt>
                <c:pt idx="2560">
                  <c:v>1.8</c:v>
                </c:pt>
                <c:pt idx="2561">
                  <c:v>1.8</c:v>
                </c:pt>
                <c:pt idx="2562">
                  <c:v>1.8</c:v>
                </c:pt>
                <c:pt idx="2563">
                  <c:v>1.8</c:v>
                </c:pt>
                <c:pt idx="2564">
                  <c:v>1.8</c:v>
                </c:pt>
                <c:pt idx="2565">
                  <c:v>1.8</c:v>
                </c:pt>
                <c:pt idx="2566">
                  <c:v>1.8</c:v>
                </c:pt>
                <c:pt idx="2567">
                  <c:v>1.8</c:v>
                </c:pt>
                <c:pt idx="2568">
                  <c:v>1.8</c:v>
                </c:pt>
                <c:pt idx="2569">
                  <c:v>1.8</c:v>
                </c:pt>
                <c:pt idx="2570">
                  <c:v>1.8</c:v>
                </c:pt>
                <c:pt idx="2571">
                  <c:v>1.8</c:v>
                </c:pt>
                <c:pt idx="2572">
                  <c:v>1.8</c:v>
                </c:pt>
                <c:pt idx="2573">
                  <c:v>1.8</c:v>
                </c:pt>
                <c:pt idx="2574">
                  <c:v>1.8</c:v>
                </c:pt>
                <c:pt idx="2575">
                  <c:v>1.8</c:v>
                </c:pt>
                <c:pt idx="2576">
                  <c:v>1.8</c:v>
                </c:pt>
                <c:pt idx="2577">
                  <c:v>1.8</c:v>
                </c:pt>
                <c:pt idx="2578">
                  <c:v>1.8</c:v>
                </c:pt>
                <c:pt idx="2579">
                  <c:v>1.8</c:v>
                </c:pt>
                <c:pt idx="2580">
                  <c:v>1.8</c:v>
                </c:pt>
                <c:pt idx="2581">
                  <c:v>1.8</c:v>
                </c:pt>
                <c:pt idx="2582">
                  <c:v>1.8</c:v>
                </c:pt>
                <c:pt idx="2583">
                  <c:v>1.8</c:v>
                </c:pt>
                <c:pt idx="2584">
                  <c:v>1.8</c:v>
                </c:pt>
                <c:pt idx="2585">
                  <c:v>1.8</c:v>
                </c:pt>
                <c:pt idx="2586">
                  <c:v>1.8</c:v>
                </c:pt>
                <c:pt idx="2587">
                  <c:v>1.8</c:v>
                </c:pt>
                <c:pt idx="2588">
                  <c:v>1.8</c:v>
                </c:pt>
                <c:pt idx="2589">
                  <c:v>1.8</c:v>
                </c:pt>
                <c:pt idx="2590">
                  <c:v>1.8</c:v>
                </c:pt>
                <c:pt idx="2591">
                  <c:v>1.8</c:v>
                </c:pt>
                <c:pt idx="2592">
                  <c:v>1.8</c:v>
                </c:pt>
                <c:pt idx="2593">
                  <c:v>1.8</c:v>
                </c:pt>
                <c:pt idx="2594">
                  <c:v>1.8</c:v>
                </c:pt>
                <c:pt idx="2595">
                  <c:v>1.8</c:v>
                </c:pt>
                <c:pt idx="2596">
                  <c:v>1.8</c:v>
                </c:pt>
                <c:pt idx="2597">
                  <c:v>1.8</c:v>
                </c:pt>
                <c:pt idx="2598">
                  <c:v>1.8</c:v>
                </c:pt>
                <c:pt idx="2599">
                  <c:v>1.8</c:v>
                </c:pt>
                <c:pt idx="2600">
                  <c:v>1.8</c:v>
                </c:pt>
                <c:pt idx="2601">
                  <c:v>1.8</c:v>
                </c:pt>
                <c:pt idx="2602">
                  <c:v>1.8</c:v>
                </c:pt>
                <c:pt idx="2603">
                  <c:v>1.8</c:v>
                </c:pt>
                <c:pt idx="2604">
                  <c:v>1.8</c:v>
                </c:pt>
                <c:pt idx="2605">
                  <c:v>1.8</c:v>
                </c:pt>
                <c:pt idx="2606">
                  <c:v>1.8</c:v>
                </c:pt>
                <c:pt idx="2607">
                  <c:v>1.8</c:v>
                </c:pt>
                <c:pt idx="2608">
                  <c:v>1.8</c:v>
                </c:pt>
                <c:pt idx="2609">
                  <c:v>1.8</c:v>
                </c:pt>
                <c:pt idx="2610">
                  <c:v>1.8</c:v>
                </c:pt>
                <c:pt idx="2611">
                  <c:v>1.8</c:v>
                </c:pt>
                <c:pt idx="2612">
                  <c:v>1.8</c:v>
                </c:pt>
                <c:pt idx="2613">
                  <c:v>1.8</c:v>
                </c:pt>
                <c:pt idx="2614">
                  <c:v>1.8</c:v>
                </c:pt>
                <c:pt idx="2615">
                  <c:v>1.8</c:v>
                </c:pt>
                <c:pt idx="2616">
                  <c:v>1.8</c:v>
                </c:pt>
                <c:pt idx="2617">
                  <c:v>1.8</c:v>
                </c:pt>
                <c:pt idx="2618">
                  <c:v>1.8</c:v>
                </c:pt>
                <c:pt idx="2619">
                  <c:v>1.8</c:v>
                </c:pt>
                <c:pt idx="2620">
                  <c:v>1.8</c:v>
                </c:pt>
                <c:pt idx="2621">
                  <c:v>1.8</c:v>
                </c:pt>
                <c:pt idx="2622">
                  <c:v>1.8</c:v>
                </c:pt>
                <c:pt idx="2623">
                  <c:v>1.8</c:v>
                </c:pt>
                <c:pt idx="2624">
                  <c:v>1.8</c:v>
                </c:pt>
                <c:pt idx="2625">
                  <c:v>1.8</c:v>
                </c:pt>
                <c:pt idx="2626">
                  <c:v>1.8</c:v>
                </c:pt>
                <c:pt idx="2627">
                  <c:v>1.8</c:v>
                </c:pt>
                <c:pt idx="2628">
                  <c:v>1.8</c:v>
                </c:pt>
                <c:pt idx="2629">
                  <c:v>1.8</c:v>
                </c:pt>
                <c:pt idx="2630">
                  <c:v>1.8</c:v>
                </c:pt>
                <c:pt idx="2631">
                  <c:v>1.8</c:v>
                </c:pt>
                <c:pt idx="2632">
                  <c:v>1.8</c:v>
                </c:pt>
                <c:pt idx="2633">
                  <c:v>1.8</c:v>
                </c:pt>
                <c:pt idx="2634">
                  <c:v>1.8</c:v>
                </c:pt>
                <c:pt idx="2635">
                  <c:v>1.8</c:v>
                </c:pt>
                <c:pt idx="2636">
                  <c:v>1.8</c:v>
                </c:pt>
                <c:pt idx="2637">
                  <c:v>1.8</c:v>
                </c:pt>
                <c:pt idx="2638">
                  <c:v>1.8</c:v>
                </c:pt>
                <c:pt idx="2639">
                  <c:v>1.8</c:v>
                </c:pt>
                <c:pt idx="2640">
                  <c:v>1.8</c:v>
                </c:pt>
                <c:pt idx="2641">
                  <c:v>1.8</c:v>
                </c:pt>
                <c:pt idx="2642">
                  <c:v>1.8</c:v>
                </c:pt>
                <c:pt idx="2643">
                  <c:v>1.8</c:v>
                </c:pt>
                <c:pt idx="2644">
                  <c:v>1.8</c:v>
                </c:pt>
                <c:pt idx="2645">
                  <c:v>1.8</c:v>
                </c:pt>
                <c:pt idx="2646">
                  <c:v>1.8</c:v>
                </c:pt>
                <c:pt idx="2647">
                  <c:v>1.8</c:v>
                </c:pt>
                <c:pt idx="2648">
                  <c:v>1.8</c:v>
                </c:pt>
                <c:pt idx="2649">
                  <c:v>1.8</c:v>
                </c:pt>
                <c:pt idx="2650">
                  <c:v>1.8</c:v>
                </c:pt>
                <c:pt idx="2651">
                  <c:v>1.8</c:v>
                </c:pt>
                <c:pt idx="2652">
                  <c:v>1.8</c:v>
                </c:pt>
                <c:pt idx="2653">
                  <c:v>1.8</c:v>
                </c:pt>
                <c:pt idx="2654">
                  <c:v>1.8</c:v>
                </c:pt>
                <c:pt idx="2655">
                  <c:v>1.8</c:v>
                </c:pt>
                <c:pt idx="2656">
                  <c:v>1.8</c:v>
                </c:pt>
                <c:pt idx="2657">
                  <c:v>1.8</c:v>
                </c:pt>
                <c:pt idx="2658">
                  <c:v>1.8</c:v>
                </c:pt>
                <c:pt idx="2659">
                  <c:v>1.8</c:v>
                </c:pt>
                <c:pt idx="2660">
                  <c:v>1.8</c:v>
                </c:pt>
                <c:pt idx="2661">
                  <c:v>1.8</c:v>
                </c:pt>
                <c:pt idx="2662">
                  <c:v>1.8</c:v>
                </c:pt>
                <c:pt idx="2663">
                  <c:v>1.8</c:v>
                </c:pt>
                <c:pt idx="2664">
                  <c:v>1.8</c:v>
                </c:pt>
                <c:pt idx="2665">
                  <c:v>1.8</c:v>
                </c:pt>
                <c:pt idx="2666">
                  <c:v>1.8</c:v>
                </c:pt>
                <c:pt idx="2667">
                  <c:v>1.8</c:v>
                </c:pt>
                <c:pt idx="2668">
                  <c:v>1.8</c:v>
                </c:pt>
                <c:pt idx="2669">
                  <c:v>1.8</c:v>
                </c:pt>
                <c:pt idx="2670">
                  <c:v>1.8</c:v>
                </c:pt>
                <c:pt idx="2671">
                  <c:v>1.8</c:v>
                </c:pt>
                <c:pt idx="2672">
                  <c:v>1.8</c:v>
                </c:pt>
                <c:pt idx="2673">
                  <c:v>1.8</c:v>
                </c:pt>
                <c:pt idx="2674">
                  <c:v>1.8</c:v>
                </c:pt>
                <c:pt idx="2675">
                  <c:v>1.8</c:v>
                </c:pt>
                <c:pt idx="2676">
                  <c:v>1.8</c:v>
                </c:pt>
                <c:pt idx="2677">
                  <c:v>1.8</c:v>
                </c:pt>
                <c:pt idx="2678">
                  <c:v>1.8</c:v>
                </c:pt>
                <c:pt idx="2679">
                  <c:v>1.8</c:v>
                </c:pt>
                <c:pt idx="2680">
                  <c:v>1.8</c:v>
                </c:pt>
                <c:pt idx="2681">
                  <c:v>1.8</c:v>
                </c:pt>
                <c:pt idx="2682">
                  <c:v>1.8</c:v>
                </c:pt>
                <c:pt idx="2683">
                  <c:v>1.8</c:v>
                </c:pt>
                <c:pt idx="2684">
                  <c:v>1.8</c:v>
                </c:pt>
                <c:pt idx="2685">
                  <c:v>1.8</c:v>
                </c:pt>
                <c:pt idx="2686">
                  <c:v>1.8</c:v>
                </c:pt>
                <c:pt idx="2687">
                  <c:v>1.8</c:v>
                </c:pt>
                <c:pt idx="2688">
                  <c:v>1.8</c:v>
                </c:pt>
                <c:pt idx="2689">
                  <c:v>1.8</c:v>
                </c:pt>
                <c:pt idx="2690">
                  <c:v>1.8</c:v>
                </c:pt>
                <c:pt idx="2691">
                  <c:v>1.8</c:v>
                </c:pt>
                <c:pt idx="2692">
                  <c:v>1.8</c:v>
                </c:pt>
                <c:pt idx="2693">
                  <c:v>1.8</c:v>
                </c:pt>
                <c:pt idx="2694">
                  <c:v>1.8</c:v>
                </c:pt>
                <c:pt idx="2695">
                  <c:v>1.8</c:v>
                </c:pt>
                <c:pt idx="2696">
                  <c:v>1.8</c:v>
                </c:pt>
                <c:pt idx="2697">
                  <c:v>1.8</c:v>
                </c:pt>
                <c:pt idx="2698">
                  <c:v>1.8</c:v>
                </c:pt>
                <c:pt idx="2699">
                  <c:v>1.8</c:v>
                </c:pt>
                <c:pt idx="2700">
                  <c:v>1.8</c:v>
                </c:pt>
                <c:pt idx="2701">
                  <c:v>1.8</c:v>
                </c:pt>
                <c:pt idx="2702">
                  <c:v>1.8</c:v>
                </c:pt>
                <c:pt idx="2703">
                  <c:v>1.8</c:v>
                </c:pt>
                <c:pt idx="2704">
                  <c:v>1.8</c:v>
                </c:pt>
                <c:pt idx="2705">
                  <c:v>1.8</c:v>
                </c:pt>
                <c:pt idx="2706">
                  <c:v>1.8</c:v>
                </c:pt>
                <c:pt idx="2707">
                  <c:v>1.8</c:v>
                </c:pt>
                <c:pt idx="2708">
                  <c:v>1.8</c:v>
                </c:pt>
                <c:pt idx="2709">
                  <c:v>1.8</c:v>
                </c:pt>
                <c:pt idx="2710">
                  <c:v>1.8</c:v>
                </c:pt>
                <c:pt idx="2711">
                  <c:v>1.8</c:v>
                </c:pt>
                <c:pt idx="2712">
                  <c:v>1.8</c:v>
                </c:pt>
                <c:pt idx="2713">
                  <c:v>1.8</c:v>
                </c:pt>
                <c:pt idx="2714">
                  <c:v>1.8</c:v>
                </c:pt>
                <c:pt idx="2715">
                  <c:v>1.8</c:v>
                </c:pt>
                <c:pt idx="2716">
                  <c:v>1.8</c:v>
                </c:pt>
                <c:pt idx="2717">
                  <c:v>1.8</c:v>
                </c:pt>
                <c:pt idx="2718">
                  <c:v>1.8</c:v>
                </c:pt>
                <c:pt idx="2719">
                  <c:v>1.8</c:v>
                </c:pt>
                <c:pt idx="2720">
                  <c:v>1.8</c:v>
                </c:pt>
                <c:pt idx="2721">
                  <c:v>1.8</c:v>
                </c:pt>
                <c:pt idx="2722">
                  <c:v>1.8</c:v>
                </c:pt>
                <c:pt idx="2723">
                  <c:v>1.8</c:v>
                </c:pt>
                <c:pt idx="2724">
                  <c:v>1.8</c:v>
                </c:pt>
                <c:pt idx="2725">
                  <c:v>1.8</c:v>
                </c:pt>
                <c:pt idx="2726">
                  <c:v>1.8</c:v>
                </c:pt>
                <c:pt idx="2727">
                  <c:v>1.8</c:v>
                </c:pt>
                <c:pt idx="2728">
                  <c:v>1.8</c:v>
                </c:pt>
                <c:pt idx="2729">
                  <c:v>1.8</c:v>
                </c:pt>
                <c:pt idx="2730">
                  <c:v>1.8</c:v>
                </c:pt>
                <c:pt idx="2731">
                  <c:v>1.8</c:v>
                </c:pt>
                <c:pt idx="2732">
                  <c:v>1.8</c:v>
                </c:pt>
                <c:pt idx="2733">
                  <c:v>1.8</c:v>
                </c:pt>
                <c:pt idx="2734">
                  <c:v>1.8</c:v>
                </c:pt>
                <c:pt idx="2735">
                  <c:v>1.8</c:v>
                </c:pt>
                <c:pt idx="2736">
                  <c:v>1.8</c:v>
                </c:pt>
                <c:pt idx="2737">
                  <c:v>1.8</c:v>
                </c:pt>
                <c:pt idx="2738">
                  <c:v>1.8</c:v>
                </c:pt>
                <c:pt idx="2739">
                  <c:v>1.8</c:v>
                </c:pt>
                <c:pt idx="2740">
                  <c:v>1.8</c:v>
                </c:pt>
                <c:pt idx="2741">
                  <c:v>1.8</c:v>
                </c:pt>
                <c:pt idx="2742">
                  <c:v>1.8</c:v>
                </c:pt>
                <c:pt idx="2743">
                  <c:v>1.8</c:v>
                </c:pt>
                <c:pt idx="2744">
                  <c:v>1.8</c:v>
                </c:pt>
                <c:pt idx="2745">
                  <c:v>1.8</c:v>
                </c:pt>
                <c:pt idx="2747">
                  <c:v>1.8</c:v>
                </c:pt>
                <c:pt idx="2748">
                  <c:v>1.8</c:v>
                </c:pt>
                <c:pt idx="2749">
                  <c:v>1.8</c:v>
                </c:pt>
                <c:pt idx="2750">
                  <c:v>1.8</c:v>
                </c:pt>
                <c:pt idx="2751">
                  <c:v>1.8</c:v>
                </c:pt>
                <c:pt idx="2752">
                  <c:v>1.8</c:v>
                </c:pt>
                <c:pt idx="2753">
                  <c:v>1.8</c:v>
                </c:pt>
                <c:pt idx="2754">
                  <c:v>1.8</c:v>
                </c:pt>
                <c:pt idx="2755">
                  <c:v>1.8</c:v>
                </c:pt>
                <c:pt idx="2756">
                  <c:v>1.8</c:v>
                </c:pt>
                <c:pt idx="2757">
                  <c:v>1.8</c:v>
                </c:pt>
                <c:pt idx="2758">
                  <c:v>1.8</c:v>
                </c:pt>
                <c:pt idx="2759">
                  <c:v>1.8</c:v>
                </c:pt>
                <c:pt idx="2760">
                  <c:v>1.8</c:v>
                </c:pt>
                <c:pt idx="2761">
                  <c:v>1.8</c:v>
                </c:pt>
                <c:pt idx="2762">
                  <c:v>1.8</c:v>
                </c:pt>
                <c:pt idx="2763">
                  <c:v>1.8</c:v>
                </c:pt>
                <c:pt idx="2764">
                  <c:v>1.8</c:v>
                </c:pt>
                <c:pt idx="2765">
                  <c:v>1.8</c:v>
                </c:pt>
                <c:pt idx="2766">
                  <c:v>1.8</c:v>
                </c:pt>
                <c:pt idx="2767">
                  <c:v>1.8</c:v>
                </c:pt>
                <c:pt idx="2768">
                  <c:v>1.8</c:v>
                </c:pt>
                <c:pt idx="2769">
                  <c:v>1.8</c:v>
                </c:pt>
                <c:pt idx="2770">
                  <c:v>1.8</c:v>
                </c:pt>
                <c:pt idx="2771">
                  <c:v>1.8</c:v>
                </c:pt>
                <c:pt idx="2772">
                  <c:v>1.8</c:v>
                </c:pt>
                <c:pt idx="2773">
                  <c:v>1.8</c:v>
                </c:pt>
                <c:pt idx="2774">
                  <c:v>1.8</c:v>
                </c:pt>
                <c:pt idx="2775">
                  <c:v>1.8</c:v>
                </c:pt>
                <c:pt idx="2776">
                  <c:v>1.8</c:v>
                </c:pt>
                <c:pt idx="2777">
                  <c:v>1.8</c:v>
                </c:pt>
                <c:pt idx="2778">
                  <c:v>1.8</c:v>
                </c:pt>
                <c:pt idx="2779">
                  <c:v>1.8</c:v>
                </c:pt>
                <c:pt idx="2780">
                  <c:v>1.8</c:v>
                </c:pt>
                <c:pt idx="2781">
                  <c:v>1.8</c:v>
                </c:pt>
                <c:pt idx="2782">
                  <c:v>1.8</c:v>
                </c:pt>
                <c:pt idx="2783">
                  <c:v>1.8</c:v>
                </c:pt>
                <c:pt idx="2784">
                  <c:v>1.8</c:v>
                </c:pt>
                <c:pt idx="2785">
                  <c:v>1.8</c:v>
                </c:pt>
                <c:pt idx="2786">
                  <c:v>1.8</c:v>
                </c:pt>
                <c:pt idx="2787">
                  <c:v>1.8</c:v>
                </c:pt>
                <c:pt idx="2788">
                  <c:v>1.8</c:v>
                </c:pt>
                <c:pt idx="2789">
                  <c:v>1.8</c:v>
                </c:pt>
                <c:pt idx="2790">
                  <c:v>1.8</c:v>
                </c:pt>
                <c:pt idx="2791">
                  <c:v>1.8</c:v>
                </c:pt>
                <c:pt idx="2792">
                  <c:v>1.8</c:v>
                </c:pt>
                <c:pt idx="2793">
                  <c:v>1.8</c:v>
                </c:pt>
                <c:pt idx="2794">
                  <c:v>1.8</c:v>
                </c:pt>
                <c:pt idx="2795">
                  <c:v>1.8</c:v>
                </c:pt>
                <c:pt idx="2796">
                  <c:v>1.8</c:v>
                </c:pt>
                <c:pt idx="2797">
                  <c:v>1.8</c:v>
                </c:pt>
                <c:pt idx="2798">
                  <c:v>1.8</c:v>
                </c:pt>
                <c:pt idx="2799">
                  <c:v>1.8</c:v>
                </c:pt>
                <c:pt idx="2800">
                  <c:v>1.8</c:v>
                </c:pt>
                <c:pt idx="2801">
                  <c:v>1.8</c:v>
                </c:pt>
                <c:pt idx="2802">
                  <c:v>1.8</c:v>
                </c:pt>
                <c:pt idx="2803">
                  <c:v>1.8</c:v>
                </c:pt>
                <c:pt idx="2804">
                  <c:v>1.8</c:v>
                </c:pt>
                <c:pt idx="2805">
                  <c:v>1.8</c:v>
                </c:pt>
                <c:pt idx="2806">
                  <c:v>1.8</c:v>
                </c:pt>
                <c:pt idx="2807">
                  <c:v>1.8</c:v>
                </c:pt>
                <c:pt idx="2808">
                  <c:v>1.8</c:v>
                </c:pt>
                <c:pt idx="2809">
                  <c:v>1.8</c:v>
                </c:pt>
                <c:pt idx="2810">
                  <c:v>1.8</c:v>
                </c:pt>
                <c:pt idx="2811">
                  <c:v>1.8</c:v>
                </c:pt>
                <c:pt idx="2812">
                  <c:v>1.8</c:v>
                </c:pt>
                <c:pt idx="2813">
                  <c:v>1.8</c:v>
                </c:pt>
                <c:pt idx="2814">
                  <c:v>1.8</c:v>
                </c:pt>
                <c:pt idx="2815">
                  <c:v>1.8</c:v>
                </c:pt>
                <c:pt idx="2816">
                  <c:v>1.8</c:v>
                </c:pt>
                <c:pt idx="2817">
                  <c:v>1.8</c:v>
                </c:pt>
                <c:pt idx="2818">
                  <c:v>1.8</c:v>
                </c:pt>
                <c:pt idx="2819">
                  <c:v>1.8</c:v>
                </c:pt>
                <c:pt idx="2820">
                  <c:v>1.8</c:v>
                </c:pt>
                <c:pt idx="2821">
                  <c:v>1.8</c:v>
                </c:pt>
                <c:pt idx="2822">
                  <c:v>1.8</c:v>
                </c:pt>
                <c:pt idx="2823">
                  <c:v>1.8</c:v>
                </c:pt>
                <c:pt idx="2824">
                  <c:v>1.8</c:v>
                </c:pt>
                <c:pt idx="2825">
                  <c:v>1.8</c:v>
                </c:pt>
                <c:pt idx="2826">
                  <c:v>1.8</c:v>
                </c:pt>
                <c:pt idx="2827">
                  <c:v>1.8</c:v>
                </c:pt>
                <c:pt idx="2828">
                  <c:v>1.8</c:v>
                </c:pt>
                <c:pt idx="2829">
                  <c:v>1.8</c:v>
                </c:pt>
                <c:pt idx="2830">
                  <c:v>1.8</c:v>
                </c:pt>
                <c:pt idx="2831">
                  <c:v>1.8</c:v>
                </c:pt>
                <c:pt idx="2832">
                  <c:v>1.8</c:v>
                </c:pt>
                <c:pt idx="2833">
                  <c:v>1.8</c:v>
                </c:pt>
                <c:pt idx="2834">
                  <c:v>1.8</c:v>
                </c:pt>
                <c:pt idx="2835">
                  <c:v>1.8</c:v>
                </c:pt>
                <c:pt idx="2836">
                  <c:v>1.8</c:v>
                </c:pt>
                <c:pt idx="2837">
                  <c:v>1.8</c:v>
                </c:pt>
                <c:pt idx="2838">
                  <c:v>1.8</c:v>
                </c:pt>
                <c:pt idx="2839">
                  <c:v>1.8</c:v>
                </c:pt>
                <c:pt idx="2840">
                  <c:v>1.8</c:v>
                </c:pt>
                <c:pt idx="2841">
                  <c:v>1.8</c:v>
                </c:pt>
                <c:pt idx="2842">
                  <c:v>1.8</c:v>
                </c:pt>
                <c:pt idx="2843">
                  <c:v>1.8</c:v>
                </c:pt>
                <c:pt idx="2844">
                  <c:v>1.8</c:v>
                </c:pt>
                <c:pt idx="2845">
                  <c:v>1.8</c:v>
                </c:pt>
                <c:pt idx="2846">
                  <c:v>1.8</c:v>
                </c:pt>
                <c:pt idx="2847">
                  <c:v>1.8</c:v>
                </c:pt>
                <c:pt idx="2848">
                  <c:v>1.8</c:v>
                </c:pt>
                <c:pt idx="2849">
                  <c:v>1.8</c:v>
                </c:pt>
                <c:pt idx="2850">
                  <c:v>1.8</c:v>
                </c:pt>
                <c:pt idx="2851">
                  <c:v>1.8</c:v>
                </c:pt>
                <c:pt idx="2852">
                  <c:v>1.8</c:v>
                </c:pt>
                <c:pt idx="2853">
                  <c:v>1.8</c:v>
                </c:pt>
                <c:pt idx="2854">
                  <c:v>1.8</c:v>
                </c:pt>
                <c:pt idx="2855">
                  <c:v>1.8</c:v>
                </c:pt>
                <c:pt idx="2856">
                  <c:v>1.8</c:v>
                </c:pt>
                <c:pt idx="2857">
                  <c:v>1.8</c:v>
                </c:pt>
                <c:pt idx="2858">
                  <c:v>1.8</c:v>
                </c:pt>
                <c:pt idx="2859">
                  <c:v>1.8</c:v>
                </c:pt>
                <c:pt idx="2860">
                  <c:v>1.8</c:v>
                </c:pt>
                <c:pt idx="2861">
                  <c:v>1.8</c:v>
                </c:pt>
                <c:pt idx="2862">
                  <c:v>1.8</c:v>
                </c:pt>
                <c:pt idx="2863">
                  <c:v>1.8</c:v>
                </c:pt>
                <c:pt idx="2864">
                  <c:v>1.8</c:v>
                </c:pt>
                <c:pt idx="2865">
                  <c:v>1.8</c:v>
                </c:pt>
                <c:pt idx="2866">
                  <c:v>1.8</c:v>
                </c:pt>
                <c:pt idx="2867">
                  <c:v>1.8</c:v>
                </c:pt>
                <c:pt idx="2868">
                  <c:v>1.8</c:v>
                </c:pt>
                <c:pt idx="2869">
                  <c:v>1.8</c:v>
                </c:pt>
                <c:pt idx="2870">
                  <c:v>1.8</c:v>
                </c:pt>
                <c:pt idx="2871">
                  <c:v>1.8</c:v>
                </c:pt>
                <c:pt idx="2872">
                  <c:v>1.8</c:v>
                </c:pt>
                <c:pt idx="2873">
                  <c:v>1.8</c:v>
                </c:pt>
                <c:pt idx="2874">
                  <c:v>1.8</c:v>
                </c:pt>
                <c:pt idx="2875">
                  <c:v>1.8</c:v>
                </c:pt>
                <c:pt idx="2876">
                  <c:v>1.8</c:v>
                </c:pt>
                <c:pt idx="2877">
                  <c:v>1.8</c:v>
                </c:pt>
                <c:pt idx="2878">
                  <c:v>1.8</c:v>
                </c:pt>
                <c:pt idx="2879">
                  <c:v>1.8</c:v>
                </c:pt>
                <c:pt idx="2880">
                  <c:v>1.8</c:v>
                </c:pt>
                <c:pt idx="2881">
                  <c:v>1.8</c:v>
                </c:pt>
                <c:pt idx="2882">
                  <c:v>1.8</c:v>
                </c:pt>
                <c:pt idx="2883">
                  <c:v>1.8</c:v>
                </c:pt>
                <c:pt idx="2884">
                  <c:v>1.8</c:v>
                </c:pt>
                <c:pt idx="2885">
                  <c:v>1.8</c:v>
                </c:pt>
                <c:pt idx="2886">
                  <c:v>1.8</c:v>
                </c:pt>
                <c:pt idx="2887">
                  <c:v>1.8</c:v>
                </c:pt>
                <c:pt idx="2888">
                  <c:v>1.8</c:v>
                </c:pt>
                <c:pt idx="2889">
                  <c:v>1.8</c:v>
                </c:pt>
                <c:pt idx="2890">
                  <c:v>1.8</c:v>
                </c:pt>
                <c:pt idx="2891">
                  <c:v>1.8</c:v>
                </c:pt>
                <c:pt idx="2892">
                  <c:v>1.8</c:v>
                </c:pt>
                <c:pt idx="2893">
                  <c:v>1.8</c:v>
                </c:pt>
                <c:pt idx="2894">
                  <c:v>1.8</c:v>
                </c:pt>
                <c:pt idx="2895">
                  <c:v>1.8</c:v>
                </c:pt>
                <c:pt idx="2896">
                  <c:v>1.8</c:v>
                </c:pt>
                <c:pt idx="2897">
                  <c:v>1.8</c:v>
                </c:pt>
                <c:pt idx="2898">
                  <c:v>1.8</c:v>
                </c:pt>
                <c:pt idx="2899">
                  <c:v>1.8</c:v>
                </c:pt>
                <c:pt idx="2900">
                  <c:v>1.8</c:v>
                </c:pt>
                <c:pt idx="2901">
                  <c:v>1.8</c:v>
                </c:pt>
                <c:pt idx="2902">
                  <c:v>1.8</c:v>
                </c:pt>
                <c:pt idx="2903">
                  <c:v>1.8</c:v>
                </c:pt>
                <c:pt idx="2904">
                  <c:v>1.8</c:v>
                </c:pt>
                <c:pt idx="2905">
                  <c:v>1.8</c:v>
                </c:pt>
                <c:pt idx="2906">
                  <c:v>1.8</c:v>
                </c:pt>
                <c:pt idx="2907">
                  <c:v>1.8</c:v>
                </c:pt>
                <c:pt idx="2908">
                  <c:v>1.8</c:v>
                </c:pt>
                <c:pt idx="2909">
                  <c:v>1.8</c:v>
                </c:pt>
                <c:pt idx="2910">
                  <c:v>1.8</c:v>
                </c:pt>
                <c:pt idx="2911">
                  <c:v>1.8</c:v>
                </c:pt>
                <c:pt idx="2912">
                  <c:v>1.8</c:v>
                </c:pt>
                <c:pt idx="2913">
                  <c:v>1.8</c:v>
                </c:pt>
                <c:pt idx="2914">
                  <c:v>1.8</c:v>
                </c:pt>
                <c:pt idx="2915">
                  <c:v>1.8</c:v>
                </c:pt>
                <c:pt idx="2916">
                  <c:v>1.8</c:v>
                </c:pt>
                <c:pt idx="2917">
                  <c:v>1.8</c:v>
                </c:pt>
                <c:pt idx="2918">
                  <c:v>1.8</c:v>
                </c:pt>
                <c:pt idx="2919">
                  <c:v>1.8</c:v>
                </c:pt>
                <c:pt idx="2920">
                  <c:v>1.8</c:v>
                </c:pt>
                <c:pt idx="2921">
                  <c:v>1.8</c:v>
                </c:pt>
                <c:pt idx="2922">
                  <c:v>1.8</c:v>
                </c:pt>
                <c:pt idx="2923">
                  <c:v>1.8</c:v>
                </c:pt>
                <c:pt idx="2924">
                  <c:v>1.8</c:v>
                </c:pt>
                <c:pt idx="2925">
                  <c:v>1.8</c:v>
                </c:pt>
                <c:pt idx="2926">
                  <c:v>1.8</c:v>
                </c:pt>
                <c:pt idx="2927">
                  <c:v>1.8</c:v>
                </c:pt>
                <c:pt idx="2928">
                  <c:v>1.8</c:v>
                </c:pt>
                <c:pt idx="2929">
                  <c:v>1.8</c:v>
                </c:pt>
                <c:pt idx="2930">
                  <c:v>1.8</c:v>
                </c:pt>
                <c:pt idx="2931">
                  <c:v>1.8</c:v>
                </c:pt>
                <c:pt idx="2932">
                  <c:v>1.8</c:v>
                </c:pt>
                <c:pt idx="2933">
                  <c:v>1.8</c:v>
                </c:pt>
                <c:pt idx="2934">
                  <c:v>1.8</c:v>
                </c:pt>
                <c:pt idx="2935">
                  <c:v>1.8</c:v>
                </c:pt>
                <c:pt idx="2936">
                  <c:v>1.8</c:v>
                </c:pt>
                <c:pt idx="2937">
                  <c:v>1.8</c:v>
                </c:pt>
                <c:pt idx="2938">
                  <c:v>1.8</c:v>
                </c:pt>
                <c:pt idx="2939">
                  <c:v>1.8</c:v>
                </c:pt>
                <c:pt idx="2940">
                  <c:v>1.8</c:v>
                </c:pt>
                <c:pt idx="2941">
                  <c:v>1.8</c:v>
                </c:pt>
                <c:pt idx="2942">
                  <c:v>1.8</c:v>
                </c:pt>
                <c:pt idx="2943">
                  <c:v>1.8</c:v>
                </c:pt>
                <c:pt idx="2944">
                  <c:v>1.8</c:v>
                </c:pt>
                <c:pt idx="2945">
                  <c:v>1.8</c:v>
                </c:pt>
                <c:pt idx="2946">
                  <c:v>1.8</c:v>
                </c:pt>
                <c:pt idx="2947">
                  <c:v>1.8</c:v>
                </c:pt>
                <c:pt idx="2948">
                  <c:v>1.8</c:v>
                </c:pt>
                <c:pt idx="2949">
                  <c:v>1.8</c:v>
                </c:pt>
                <c:pt idx="2950">
                  <c:v>1.8</c:v>
                </c:pt>
                <c:pt idx="2951">
                  <c:v>1.8</c:v>
                </c:pt>
                <c:pt idx="2952">
                  <c:v>1.8</c:v>
                </c:pt>
                <c:pt idx="2953">
                  <c:v>1.8</c:v>
                </c:pt>
                <c:pt idx="2954">
                  <c:v>1.8</c:v>
                </c:pt>
                <c:pt idx="2955">
                  <c:v>1.8</c:v>
                </c:pt>
                <c:pt idx="2956">
                  <c:v>1.8</c:v>
                </c:pt>
                <c:pt idx="2957">
                  <c:v>1.8</c:v>
                </c:pt>
                <c:pt idx="2958">
                  <c:v>1.8</c:v>
                </c:pt>
                <c:pt idx="2959">
                  <c:v>1.8</c:v>
                </c:pt>
                <c:pt idx="2960">
                  <c:v>1.8</c:v>
                </c:pt>
                <c:pt idx="2961">
                  <c:v>1.8</c:v>
                </c:pt>
                <c:pt idx="2962">
                  <c:v>1.8</c:v>
                </c:pt>
                <c:pt idx="2963">
                  <c:v>1.8</c:v>
                </c:pt>
                <c:pt idx="2964">
                  <c:v>1.8</c:v>
                </c:pt>
                <c:pt idx="2965">
                  <c:v>1.8</c:v>
                </c:pt>
                <c:pt idx="2966">
                  <c:v>1.8</c:v>
                </c:pt>
                <c:pt idx="2967">
                  <c:v>1.8</c:v>
                </c:pt>
                <c:pt idx="2968">
                  <c:v>1.8</c:v>
                </c:pt>
                <c:pt idx="2969">
                  <c:v>1.8</c:v>
                </c:pt>
                <c:pt idx="2970">
                  <c:v>1.8</c:v>
                </c:pt>
                <c:pt idx="2971">
                  <c:v>1.8</c:v>
                </c:pt>
                <c:pt idx="2972">
                  <c:v>1.8</c:v>
                </c:pt>
                <c:pt idx="2973">
                  <c:v>1.8</c:v>
                </c:pt>
                <c:pt idx="2974">
                  <c:v>1.8</c:v>
                </c:pt>
                <c:pt idx="2975">
                  <c:v>1.8</c:v>
                </c:pt>
                <c:pt idx="2976">
                  <c:v>1.8</c:v>
                </c:pt>
                <c:pt idx="2977">
                  <c:v>1.8</c:v>
                </c:pt>
                <c:pt idx="2978">
                  <c:v>1.8</c:v>
                </c:pt>
                <c:pt idx="2979">
                  <c:v>1.8</c:v>
                </c:pt>
                <c:pt idx="2980">
                  <c:v>1.8</c:v>
                </c:pt>
                <c:pt idx="2981">
                  <c:v>1.8</c:v>
                </c:pt>
                <c:pt idx="2982">
                  <c:v>1.8</c:v>
                </c:pt>
                <c:pt idx="2983">
                  <c:v>1.8</c:v>
                </c:pt>
                <c:pt idx="2984">
                  <c:v>1.8</c:v>
                </c:pt>
                <c:pt idx="2985">
                  <c:v>1.8</c:v>
                </c:pt>
                <c:pt idx="2986">
                  <c:v>1.8</c:v>
                </c:pt>
                <c:pt idx="2987">
                  <c:v>1.8</c:v>
                </c:pt>
                <c:pt idx="2988">
                  <c:v>1.8</c:v>
                </c:pt>
                <c:pt idx="2989">
                  <c:v>1.8</c:v>
                </c:pt>
                <c:pt idx="2990">
                  <c:v>1.8</c:v>
                </c:pt>
                <c:pt idx="2991">
                  <c:v>1.8</c:v>
                </c:pt>
                <c:pt idx="2992">
                  <c:v>1.8</c:v>
                </c:pt>
                <c:pt idx="2993">
                  <c:v>1.8</c:v>
                </c:pt>
                <c:pt idx="2994">
                  <c:v>1.8</c:v>
                </c:pt>
                <c:pt idx="2995">
                  <c:v>1.8</c:v>
                </c:pt>
                <c:pt idx="2996">
                  <c:v>1.8</c:v>
                </c:pt>
                <c:pt idx="2997">
                  <c:v>1.8</c:v>
                </c:pt>
                <c:pt idx="2998">
                  <c:v>1.8</c:v>
                </c:pt>
                <c:pt idx="2999">
                  <c:v>1.8</c:v>
                </c:pt>
                <c:pt idx="3000">
                  <c:v>1.8</c:v>
                </c:pt>
                <c:pt idx="3001">
                  <c:v>1.8</c:v>
                </c:pt>
                <c:pt idx="3002">
                  <c:v>1.8</c:v>
                </c:pt>
                <c:pt idx="3003">
                  <c:v>1.8</c:v>
                </c:pt>
                <c:pt idx="3004">
                  <c:v>1.8</c:v>
                </c:pt>
                <c:pt idx="3005">
                  <c:v>1.8</c:v>
                </c:pt>
                <c:pt idx="3006">
                  <c:v>1.8</c:v>
                </c:pt>
                <c:pt idx="3007">
                  <c:v>1.8</c:v>
                </c:pt>
                <c:pt idx="3008">
                  <c:v>1.8</c:v>
                </c:pt>
                <c:pt idx="3009">
                  <c:v>1.8</c:v>
                </c:pt>
                <c:pt idx="3010">
                  <c:v>1.8</c:v>
                </c:pt>
                <c:pt idx="3011">
                  <c:v>1.8</c:v>
                </c:pt>
                <c:pt idx="3012">
                  <c:v>1.8</c:v>
                </c:pt>
                <c:pt idx="3013">
                  <c:v>1.8</c:v>
                </c:pt>
                <c:pt idx="3014">
                  <c:v>1.8</c:v>
                </c:pt>
                <c:pt idx="3015">
                  <c:v>1.8</c:v>
                </c:pt>
                <c:pt idx="3016">
                  <c:v>1.8</c:v>
                </c:pt>
                <c:pt idx="3017">
                  <c:v>1.8</c:v>
                </c:pt>
                <c:pt idx="3018">
                  <c:v>1.8</c:v>
                </c:pt>
                <c:pt idx="3019">
                  <c:v>1.8</c:v>
                </c:pt>
                <c:pt idx="3020">
                  <c:v>1.8</c:v>
                </c:pt>
                <c:pt idx="3021">
                  <c:v>1.8</c:v>
                </c:pt>
                <c:pt idx="3022">
                  <c:v>1.8</c:v>
                </c:pt>
                <c:pt idx="3023">
                  <c:v>1.8</c:v>
                </c:pt>
                <c:pt idx="3024">
                  <c:v>1.8</c:v>
                </c:pt>
                <c:pt idx="3025">
                  <c:v>1.8</c:v>
                </c:pt>
                <c:pt idx="3026">
                  <c:v>1.8</c:v>
                </c:pt>
                <c:pt idx="3027">
                  <c:v>1.8</c:v>
                </c:pt>
                <c:pt idx="3028">
                  <c:v>1.8</c:v>
                </c:pt>
                <c:pt idx="3029">
                  <c:v>1.8</c:v>
                </c:pt>
                <c:pt idx="3030">
                  <c:v>1.8</c:v>
                </c:pt>
                <c:pt idx="3031">
                  <c:v>1.8</c:v>
                </c:pt>
                <c:pt idx="3032">
                  <c:v>1.8</c:v>
                </c:pt>
                <c:pt idx="3033">
                  <c:v>1.8</c:v>
                </c:pt>
                <c:pt idx="3034">
                  <c:v>1.8</c:v>
                </c:pt>
                <c:pt idx="3035">
                  <c:v>1.8</c:v>
                </c:pt>
                <c:pt idx="3036">
                  <c:v>1.8</c:v>
                </c:pt>
                <c:pt idx="3037">
                  <c:v>1.8</c:v>
                </c:pt>
                <c:pt idx="3038">
                  <c:v>1.8</c:v>
                </c:pt>
                <c:pt idx="3039">
                  <c:v>1.8</c:v>
                </c:pt>
                <c:pt idx="3040">
                  <c:v>1.8</c:v>
                </c:pt>
                <c:pt idx="3041">
                  <c:v>1.8</c:v>
                </c:pt>
                <c:pt idx="3042">
                  <c:v>1.8</c:v>
                </c:pt>
                <c:pt idx="3043">
                  <c:v>1.8</c:v>
                </c:pt>
                <c:pt idx="3044">
                  <c:v>1.8</c:v>
                </c:pt>
                <c:pt idx="3045">
                  <c:v>1.8</c:v>
                </c:pt>
                <c:pt idx="3046">
                  <c:v>1.8</c:v>
                </c:pt>
                <c:pt idx="3047">
                  <c:v>1.8</c:v>
                </c:pt>
                <c:pt idx="3048">
                  <c:v>1.8</c:v>
                </c:pt>
                <c:pt idx="3049">
                  <c:v>1.8</c:v>
                </c:pt>
                <c:pt idx="3050">
                  <c:v>1.8</c:v>
                </c:pt>
                <c:pt idx="3051">
                  <c:v>1.8</c:v>
                </c:pt>
                <c:pt idx="3052">
                  <c:v>1.8</c:v>
                </c:pt>
                <c:pt idx="3053">
                  <c:v>1.8</c:v>
                </c:pt>
                <c:pt idx="3054">
                  <c:v>1.8</c:v>
                </c:pt>
                <c:pt idx="3055">
                  <c:v>1.8</c:v>
                </c:pt>
                <c:pt idx="3056">
                  <c:v>1.8</c:v>
                </c:pt>
                <c:pt idx="3057">
                  <c:v>1.8</c:v>
                </c:pt>
                <c:pt idx="3058">
                  <c:v>1.8</c:v>
                </c:pt>
                <c:pt idx="3059">
                  <c:v>1.8</c:v>
                </c:pt>
                <c:pt idx="3060">
                  <c:v>1.8</c:v>
                </c:pt>
                <c:pt idx="3061">
                  <c:v>1.8</c:v>
                </c:pt>
                <c:pt idx="3062">
                  <c:v>1.8</c:v>
                </c:pt>
                <c:pt idx="3063">
                  <c:v>1.8</c:v>
                </c:pt>
                <c:pt idx="3064">
                  <c:v>1.8</c:v>
                </c:pt>
                <c:pt idx="3065">
                  <c:v>1.8</c:v>
                </c:pt>
                <c:pt idx="3066">
                  <c:v>1.8</c:v>
                </c:pt>
                <c:pt idx="3067">
                  <c:v>1.8</c:v>
                </c:pt>
                <c:pt idx="3068">
                  <c:v>1.8</c:v>
                </c:pt>
                <c:pt idx="3069">
                  <c:v>1.8</c:v>
                </c:pt>
                <c:pt idx="3070">
                  <c:v>1.8</c:v>
                </c:pt>
                <c:pt idx="3071">
                  <c:v>1.8</c:v>
                </c:pt>
                <c:pt idx="3072">
                  <c:v>1.8</c:v>
                </c:pt>
                <c:pt idx="3073">
                  <c:v>1.8</c:v>
                </c:pt>
                <c:pt idx="3074">
                  <c:v>1.8</c:v>
                </c:pt>
                <c:pt idx="3075">
                  <c:v>1.8</c:v>
                </c:pt>
                <c:pt idx="3076">
                  <c:v>1.8</c:v>
                </c:pt>
                <c:pt idx="3077">
                  <c:v>1.8</c:v>
                </c:pt>
                <c:pt idx="3078">
                  <c:v>1.8</c:v>
                </c:pt>
                <c:pt idx="3079">
                  <c:v>1.8</c:v>
                </c:pt>
                <c:pt idx="3080">
                  <c:v>1.8</c:v>
                </c:pt>
                <c:pt idx="3081">
                  <c:v>1.8</c:v>
                </c:pt>
                <c:pt idx="3082">
                  <c:v>1.8</c:v>
                </c:pt>
                <c:pt idx="3083">
                  <c:v>1.8</c:v>
                </c:pt>
                <c:pt idx="3084">
                  <c:v>1.8</c:v>
                </c:pt>
                <c:pt idx="3085">
                  <c:v>1.8</c:v>
                </c:pt>
                <c:pt idx="3086">
                  <c:v>1.8</c:v>
                </c:pt>
                <c:pt idx="3087">
                  <c:v>1.8</c:v>
                </c:pt>
                <c:pt idx="3088">
                  <c:v>1.8</c:v>
                </c:pt>
                <c:pt idx="3089">
                  <c:v>1.8</c:v>
                </c:pt>
                <c:pt idx="3090">
                  <c:v>1.8</c:v>
                </c:pt>
                <c:pt idx="3091">
                  <c:v>1.8</c:v>
                </c:pt>
                <c:pt idx="3092">
                  <c:v>1.8</c:v>
                </c:pt>
                <c:pt idx="3093">
                  <c:v>1.8</c:v>
                </c:pt>
                <c:pt idx="3094">
                  <c:v>1.8</c:v>
                </c:pt>
                <c:pt idx="3095">
                  <c:v>1.8</c:v>
                </c:pt>
                <c:pt idx="3096">
                  <c:v>1.8</c:v>
                </c:pt>
                <c:pt idx="3097">
                  <c:v>1.8</c:v>
                </c:pt>
                <c:pt idx="3098">
                  <c:v>1.8</c:v>
                </c:pt>
                <c:pt idx="3099">
                  <c:v>1.8</c:v>
                </c:pt>
                <c:pt idx="3100">
                  <c:v>1.8</c:v>
                </c:pt>
                <c:pt idx="3101">
                  <c:v>1.8</c:v>
                </c:pt>
                <c:pt idx="3102">
                  <c:v>1.8</c:v>
                </c:pt>
                <c:pt idx="3103">
                  <c:v>1.8</c:v>
                </c:pt>
                <c:pt idx="3104">
                  <c:v>1.8</c:v>
                </c:pt>
                <c:pt idx="3105">
                  <c:v>1.8</c:v>
                </c:pt>
                <c:pt idx="3106">
                  <c:v>1.8</c:v>
                </c:pt>
                <c:pt idx="3107">
                  <c:v>1.8</c:v>
                </c:pt>
                <c:pt idx="3108">
                  <c:v>1.8</c:v>
                </c:pt>
                <c:pt idx="3109">
                  <c:v>1.8</c:v>
                </c:pt>
                <c:pt idx="3110">
                  <c:v>1.8</c:v>
                </c:pt>
                <c:pt idx="3111">
                  <c:v>1.8</c:v>
                </c:pt>
                <c:pt idx="3112">
                  <c:v>1.8</c:v>
                </c:pt>
                <c:pt idx="3113">
                  <c:v>1.8</c:v>
                </c:pt>
                <c:pt idx="3114">
                  <c:v>1.8</c:v>
                </c:pt>
                <c:pt idx="3115">
                  <c:v>1.8</c:v>
                </c:pt>
                <c:pt idx="3116">
                  <c:v>1.8</c:v>
                </c:pt>
                <c:pt idx="3117">
                  <c:v>1.8</c:v>
                </c:pt>
                <c:pt idx="3118">
                  <c:v>1.8</c:v>
                </c:pt>
                <c:pt idx="3119">
                  <c:v>1.8</c:v>
                </c:pt>
                <c:pt idx="3120">
                  <c:v>1.8</c:v>
                </c:pt>
                <c:pt idx="3121">
                  <c:v>1.8</c:v>
                </c:pt>
                <c:pt idx="3122">
                  <c:v>1.8</c:v>
                </c:pt>
                <c:pt idx="3123">
                  <c:v>1.8</c:v>
                </c:pt>
                <c:pt idx="3124">
                  <c:v>1.8</c:v>
                </c:pt>
                <c:pt idx="3125">
                  <c:v>1.8</c:v>
                </c:pt>
                <c:pt idx="3126">
                  <c:v>1.8</c:v>
                </c:pt>
                <c:pt idx="3127">
                  <c:v>1.8</c:v>
                </c:pt>
                <c:pt idx="3128">
                  <c:v>1.8</c:v>
                </c:pt>
                <c:pt idx="3129">
                  <c:v>1.8</c:v>
                </c:pt>
                <c:pt idx="3130">
                  <c:v>1.8</c:v>
                </c:pt>
                <c:pt idx="3131">
                  <c:v>1.8</c:v>
                </c:pt>
                <c:pt idx="3132">
                  <c:v>1.8</c:v>
                </c:pt>
                <c:pt idx="3133">
                  <c:v>1.8</c:v>
                </c:pt>
                <c:pt idx="3134">
                  <c:v>1.8</c:v>
                </c:pt>
                <c:pt idx="3135">
                  <c:v>1.8</c:v>
                </c:pt>
                <c:pt idx="3136">
                  <c:v>1.8</c:v>
                </c:pt>
                <c:pt idx="3137">
                  <c:v>1.8</c:v>
                </c:pt>
                <c:pt idx="3138">
                  <c:v>1.8</c:v>
                </c:pt>
                <c:pt idx="3139">
                  <c:v>1.8</c:v>
                </c:pt>
                <c:pt idx="3140">
                  <c:v>1.8</c:v>
                </c:pt>
                <c:pt idx="3141">
                  <c:v>1.8</c:v>
                </c:pt>
                <c:pt idx="3142">
                  <c:v>1.8</c:v>
                </c:pt>
                <c:pt idx="3143">
                  <c:v>1.8</c:v>
                </c:pt>
                <c:pt idx="3144">
                  <c:v>1.8</c:v>
                </c:pt>
                <c:pt idx="3145">
                  <c:v>1.8</c:v>
                </c:pt>
                <c:pt idx="3146">
                  <c:v>1.8</c:v>
                </c:pt>
                <c:pt idx="3147">
                  <c:v>1.8</c:v>
                </c:pt>
                <c:pt idx="3148">
                  <c:v>1.8</c:v>
                </c:pt>
                <c:pt idx="3149">
                  <c:v>1.8</c:v>
                </c:pt>
                <c:pt idx="3150">
                  <c:v>1.8</c:v>
                </c:pt>
                <c:pt idx="3151">
                  <c:v>1.8</c:v>
                </c:pt>
                <c:pt idx="3152">
                  <c:v>1.8</c:v>
                </c:pt>
                <c:pt idx="3153">
                  <c:v>1.8</c:v>
                </c:pt>
                <c:pt idx="3154">
                  <c:v>1.8</c:v>
                </c:pt>
                <c:pt idx="3155">
                  <c:v>1.8</c:v>
                </c:pt>
                <c:pt idx="3156">
                  <c:v>1.8</c:v>
                </c:pt>
                <c:pt idx="3157">
                  <c:v>1.8</c:v>
                </c:pt>
                <c:pt idx="3158">
                  <c:v>1.8</c:v>
                </c:pt>
                <c:pt idx="3159">
                  <c:v>1.8</c:v>
                </c:pt>
                <c:pt idx="3160">
                  <c:v>1.8</c:v>
                </c:pt>
                <c:pt idx="3161">
                  <c:v>1.8</c:v>
                </c:pt>
                <c:pt idx="3162">
                  <c:v>1.8</c:v>
                </c:pt>
                <c:pt idx="3163">
                  <c:v>1.8</c:v>
                </c:pt>
                <c:pt idx="3164">
                  <c:v>1.8</c:v>
                </c:pt>
                <c:pt idx="3165">
                  <c:v>1.8</c:v>
                </c:pt>
                <c:pt idx="3166">
                  <c:v>1.8</c:v>
                </c:pt>
                <c:pt idx="3167">
                  <c:v>1.8</c:v>
                </c:pt>
                <c:pt idx="3168">
                  <c:v>1.8</c:v>
                </c:pt>
                <c:pt idx="3169">
                  <c:v>1.8</c:v>
                </c:pt>
                <c:pt idx="3170">
                  <c:v>1.8</c:v>
                </c:pt>
                <c:pt idx="3171">
                  <c:v>1.8</c:v>
                </c:pt>
                <c:pt idx="3172">
                  <c:v>1.8</c:v>
                </c:pt>
                <c:pt idx="3173">
                  <c:v>1.8</c:v>
                </c:pt>
                <c:pt idx="3174">
                  <c:v>1.8</c:v>
                </c:pt>
                <c:pt idx="3175">
                  <c:v>1.8</c:v>
                </c:pt>
                <c:pt idx="3176">
                  <c:v>1.8</c:v>
                </c:pt>
                <c:pt idx="3177">
                  <c:v>1.8</c:v>
                </c:pt>
                <c:pt idx="3178">
                  <c:v>1.8</c:v>
                </c:pt>
                <c:pt idx="3179">
                  <c:v>1.8</c:v>
                </c:pt>
                <c:pt idx="3180">
                  <c:v>1.8</c:v>
                </c:pt>
                <c:pt idx="3181">
                  <c:v>1.8</c:v>
                </c:pt>
                <c:pt idx="3182">
                  <c:v>1.8</c:v>
                </c:pt>
                <c:pt idx="3183">
                  <c:v>1.8</c:v>
                </c:pt>
                <c:pt idx="3184">
                  <c:v>1.8</c:v>
                </c:pt>
                <c:pt idx="3185">
                  <c:v>1.8</c:v>
                </c:pt>
                <c:pt idx="3186">
                  <c:v>1.8</c:v>
                </c:pt>
                <c:pt idx="3187">
                  <c:v>1.8</c:v>
                </c:pt>
                <c:pt idx="3188">
                  <c:v>1.8</c:v>
                </c:pt>
                <c:pt idx="3189">
                  <c:v>1.8</c:v>
                </c:pt>
                <c:pt idx="3190">
                  <c:v>1.8</c:v>
                </c:pt>
                <c:pt idx="3191">
                  <c:v>1.8</c:v>
                </c:pt>
                <c:pt idx="3192">
                  <c:v>1.8</c:v>
                </c:pt>
                <c:pt idx="3193">
                  <c:v>1.8</c:v>
                </c:pt>
                <c:pt idx="3194">
                  <c:v>1.8</c:v>
                </c:pt>
                <c:pt idx="3195">
                  <c:v>1.8</c:v>
                </c:pt>
                <c:pt idx="3196">
                  <c:v>1.8</c:v>
                </c:pt>
                <c:pt idx="3197">
                  <c:v>1.8</c:v>
                </c:pt>
                <c:pt idx="3198">
                  <c:v>1.8</c:v>
                </c:pt>
                <c:pt idx="3199">
                  <c:v>1.8</c:v>
                </c:pt>
                <c:pt idx="3200">
                  <c:v>1.8</c:v>
                </c:pt>
                <c:pt idx="3201">
                  <c:v>1.8</c:v>
                </c:pt>
                <c:pt idx="3202">
                  <c:v>1.8</c:v>
                </c:pt>
                <c:pt idx="3203">
                  <c:v>1.8</c:v>
                </c:pt>
                <c:pt idx="3204">
                  <c:v>1.8</c:v>
                </c:pt>
                <c:pt idx="3205">
                  <c:v>1.8</c:v>
                </c:pt>
                <c:pt idx="3206">
                  <c:v>1.8</c:v>
                </c:pt>
                <c:pt idx="3207">
                  <c:v>1.8</c:v>
                </c:pt>
                <c:pt idx="3208">
                  <c:v>1.8</c:v>
                </c:pt>
                <c:pt idx="3209">
                  <c:v>1.8</c:v>
                </c:pt>
                <c:pt idx="3210">
                  <c:v>1.8</c:v>
                </c:pt>
                <c:pt idx="3211">
                  <c:v>1.8</c:v>
                </c:pt>
                <c:pt idx="3212">
                  <c:v>1.8</c:v>
                </c:pt>
                <c:pt idx="3213">
                  <c:v>1.8</c:v>
                </c:pt>
                <c:pt idx="3214">
                  <c:v>1.8</c:v>
                </c:pt>
                <c:pt idx="3215">
                  <c:v>1.8</c:v>
                </c:pt>
                <c:pt idx="3216">
                  <c:v>1.8</c:v>
                </c:pt>
                <c:pt idx="3217">
                  <c:v>1.8</c:v>
                </c:pt>
                <c:pt idx="3218">
                  <c:v>1.8</c:v>
                </c:pt>
                <c:pt idx="3219">
                  <c:v>1.8</c:v>
                </c:pt>
                <c:pt idx="3220">
                  <c:v>1.8</c:v>
                </c:pt>
                <c:pt idx="3221">
                  <c:v>1.8</c:v>
                </c:pt>
                <c:pt idx="3222">
                  <c:v>1.8</c:v>
                </c:pt>
                <c:pt idx="3223">
                  <c:v>1.8</c:v>
                </c:pt>
                <c:pt idx="3224">
                  <c:v>1.8</c:v>
                </c:pt>
                <c:pt idx="3225">
                  <c:v>1.8</c:v>
                </c:pt>
                <c:pt idx="3226">
                  <c:v>1.8</c:v>
                </c:pt>
                <c:pt idx="3227">
                  <c:v>1.8</c:v>
                </c:pt>
                <c:pt idx="3228">
                  <c:v>1.8</c:v>
                </c:pt>
                <c:pt idx="3229">
                  <c:v>1.8</c:v>
                </c:pt>
                <c:pt idx="3230">
                  <c:v>1.8</c:v>
                </c:pt>
                <c:pt idx="3231">
                  <c:v>1.8</c:v>
                </c:pt>
                <c:pt idx="3232">
                  <c:v>1.8</c:v>
                </c:pt>
                <c:pt idx="3233">
                  <c:v>1.8</c:v>
                </c:pt>
                <c:pt idx="3234">
                  <c:v>1.8</c:v>
                </c:pt>
                <c:pt idx="3235">
                  <c:v>1.8</c:v>
                </c:pt>
                <c:pt idx="3236">
                  <c:v>1.8</c:v>
                </c:pt>
                <c:pt idx="3237">
                  <c:v>1.8</c:v>
                </c:pt>
                <c:pt idx="3238">
                  <c:v>1.8</c:v>
                </c:pt>
                <c:pt idx="3239">
                  <c:v>1.8</c:v>
                </c:pt>
                <c:pt idx="3240">
                  <c:v>1.8</c:v>
                </c:pt>
                <c:pt idx="3241">
                  <c:v>1.8</c:v>
                </c:pt>
                <c:pt idx="3242">
                  <c:v>1.8</c:v>
                </c:pt>
                <c:pt idx="3243">
                  <c:v>1.8</c:v>
                </c:pt>
                <c:pt idx="3244">
                  <c:v>1.8</c:v>
                </c:pt>
                <c:pt idx="3245">
                  <c:v>1.8</c:v>
                </c:pt>
                <c:pt idx="3246">
                  <c:v>1.8</c:v>
                </c:pt>
                <c:pt idx="3247">
                  <c:v>1.8</c:v>
                </c:pt>
                <c:pt idx="3248">
                  <c:v>1.8</c:v>
                </c:pt>
                <c:pt idx="3249">
                  <c:v>1.8</c:v>
                </c:pt>
                <c:pt idx="3250">
                  <c:v>1.8</c:v>
                </c:pt>
                <c:pt idx="3251">
                  <c:v>1.8</c:v>
                </c:pt>
                <c:pt idx="3252">
                  <c:v>1.8</c:v>
                </c:pt>
                <c:pt idx="3253">
                  <c:v>1.8</c:v>
                </c:pt>
                <c:pt idx="3254">
                  <c:v>1.8</c:v>
                </c:pt>
                <c:pt idx="3255">
                  <c:v>1.8</c:v>
                </c:pt>
                <c:pt idx="3256">
                  <c:v>1.8</c:v>
                </c:pt>
                <c:pt idx="3257">
                  <c:v>1.8</c:v>
                </c:pt>
                <c:pt idx="3258">
                  <c:v>1.8</c:v>
                </c:pt>
                <c:pt idx="3259">
                  <c:v>1.8</c:v>
                </c:pt>
                <c:pt idx="3260">
                  <c:v>1.8</c:v>
                </c:pt>
                <c:pt idx="3261">
                  <c:v>1.8</c:v>
                </c:pt>
                <c:pt idx="3262">
                  <c:v>1.8</c:v>
                </c:pt>
                <c:pt idx="3263">
                  <c:v>1.8</c:v>
                </c:pt>
                <c:pt idx="3264">
                  <c:v>1.8</c:v>
                </c:pt>
                <c:pt idx="3265">
                  <c:v>1.8</c:v>
                </c:pt>
                <c:pt idx="3266">
                  <c:v>1.8</c:v>
                </c:pt>
                <c:pt idx="3267">
                  <c:v>1.8</c:v>
                </c:pt>
                <c:pt idx="3268">
                  <c:v>1.8</c:v>
                </c:pt>
                <c:pt idx="3269">
                  <c:v>1.8</c:v>
                </c:pt>
                <c:pt idx="3270">
                  <c:v>1.8</c:v>
                </c:pt>
                <c:pt idx="3271">
                  <c:v>1.8</c:v>
                </c:pt>
                <c:pt idx="3272">
                  <c:v>1.8</c:v>
                </c:pt>
                <c:pt idx="3273">
                  <c:v>1.8</c:v>
                </c:pt>
                <c:pt idx="3274">
                  <c:v>1.8</c:v>
                </c:pt>
                <c:pt idx="3275">
                  <c:v>1.8</c:v>
                </c:pt>
                <c:pt idx="3276">
                  <c:v>1.8</c:v>
                </c:pt>
                <c:pt idx="3277">
                  <c:v>1.8</c:v>
                </c:pt>
                <c:pt idx="3278">
                  <c:v>1.8</c:v>
                </c:pt>
                <c:pt idx="3279">
                  <c:v>1.8</c:v>
                </c:pt>
                <c:pt idx="3280">
                  <c:v>1.8</c:v>
                </c:pt>
                <c:pt idx="3281">
                  <c:v>1.8</c:v>
                </c:pt>
                <c:pt idx="3282">
                  <c:v>1.8</c:v>
                </c:pt>
                <c:pt idx="3283">
                  <c:v>1.8</c:v>
                </c:pt>
                <c:pt idx="3284">
                  <c:v>1.8</c:v>
                </c:pt>
                <c:pt idx="3285">
                  <c:v>1.8</c:v>
                </c:pt>
                <c:pt idx="3286">
                  <c:v>1.8</c:v>
                </c:pt>
                <c:pt idx="3287">
                  <c:v>1.8</c:v>
                </c:pt>
                <c:pt idx="3288">
                  <c:v>1.8</c:v>
                </c:pt>
                <c:pt idx="3289">
                  <c:v>1.8</c:v>
                </c:pt>
                <c:pt idx="3290">
                  <c:v>1.8</c:v>
                </c:pt>
                <c:pt idx="3291">
                  <c:v>1.8</c:v>
                </c:pt>
                <c:pt idx="3292">
                  <c:v>1.8</c:v>
                </c:pt>
                <c:pt idx="3293">
                  <c:v>1.8</c:v>
                </c:pt>
                <c:pt idx="3294">
                  <c:v>1.8</c:v>
                </c:pt>
                <c:pt idx="3295">
                  <c:v>1.8</c:v>
                </c:pt>
                <c:pt idx="3296">
                  <c:v>1.8</c:v>
                </c:pt>
                <c:pt idx="3297">
                  <c:v>1.8</c:v>
                </c:pt>
                <c:pt idx="3298">
                  <c:v>1.8</c:v>
                </c:pt>
                <c:pt idx="3299">
                  <c:v>1.8</c:v>
                </c:pt>
                <c:pt idx="3300">
                  <c:v>1.8</c:v>
                </c:pt>
                <c:pt idx="3301">
                  <c:v>1.8</c:v>
                </c:pt>
                <c:pt idx="3302">
                  <c:v>1.8</c:v>
                </c:pt>
                <c:pt idx="3303">
                  <c:v>1.8</c:v>
                </c:pt>
                <c:pt idx="3304">
                  <c:v>1.8</c:v>
                </c:pt>
                <c:pt idx="3305">
                  <c:v>1.8</c:v>
                </c:pt>
                <c:pt idx="3306">
                  <c:v>1.8</c:v>
                </c:pt>
                <c:pt idx="3307">
                  <c:v>1.8</c:v>
                </c:pt>
                <c:pt idx="3308">
                  <c:v>1.8</c:v>
                </c:pt>
                <c:pt idx="3309">
                  <c:v>1.8</c:v>
                </c:pt>
                <c:pt idx="3310">
                  <c:v>1.8</c:v>
                </c:pt>
                <c:pt idx="3311">
                  <c:v>1.8</c:v>
                </c:pt>
                <c:pt idx="3312">
                  <c:v>1.8</c:v>
                </c:pt>
                <c:pt idx="3313">
                  <c:v>1.8</c:v>
                </c:pt>
                <c:pt idx="3314">
                  <c:v>1.8</c:v>
                </c:pt>
                <c:pt idx="3315">
                  <c:v>1.8</c:v>
                </c:pt>
                <c:pt idx="3316">
                  <c:v>1.8</c:v>
                </c:pt>
                <c:pt idx="3317">
                  <c:v>1.8</c:v>
                </c:pt>
                <c:pt idx="3318">
                  <c:v>1.8</c:v>
                </c:pt>
                <c:pt idx="3319">
                  <c:v>1.8</c:v>
                </c:pt>
                <c:pt idx="3320">
                  <c:v>1.8</c:v>
                </c:pt>
                <c:pt idx="3321">
                  <c:v>1.8</c:v>
                </c:pt>
                <c:pt idx="3322">
                  <c:v>1.8</c:v>
                </c:pt>
                <c:pt idx="3323">
                  <c:v>1.8</c:v>
                </c:pt>
                <c:pt idx="3324">
                  <c:v>1.8</c:v>
                </c:pt>
                <c:pt idx="3325">
                  <c:v>1.8</c:v>
                </c:pt>
                <c:pt idx="3326">
                  <c:v>1.8</c:v>
                </c:pt>
                <c:pt idx="3327">
                  <c:v>1.8</c:v>
                </c:pt>
                <c:pt idx="3328">
                  <c:v>1.8</c:v>
                </c:pt>
                <c:pt idx="3329">
                  <c:v>1.8</c:v>
                </c:pt>
                <c:pt idx="3330">
                  <c:v>1.8</c:v>
                </c:pt>
                <c:pt idx="3331">
                  <c:v>1.8</c:v>
                </c:pt>
                <c:pt idx="3332">
                  <c:v>1.8</c:v>
                </c:pt>
                <c:pt idx="3333">
                  <c:v>1.8</c:v>
                </c:pt>
                <c:pt idx="3334">
                  <c:v>1.8</c:v>
                </c:pt>
                <c:pt idx="3335">
                  <c:v>1.8</c:v>
                </c:pt>
                <c:pt idx="3336">
                  <c:v>1.8</c:v>
                </c:pt>
                <c:pt idx="3337">
                  <c:v>1.8</c:v>
                </c:pt>
                <c:pt idx="3338">
                  <c:v>1.8</c:v>
                </c:pt>
                <c:pt idx="3339">
                  <c:v>1.8</c:v>
                </c:pt>
                <c:pt idx="3340">
                  <c:v>1.8</c:v>
                </c:pt>
                <c:pt idx="3341">
                  <c:v>1.8</c:v>
                </c:pt>
                <c:pt idx="3342">
                  <c:v>1.8</c:v>
                </c:pt>
                <c:pt idx="3343">
                  <c:v>1.8</c:v>
                </c:pt>
                <c:pt idx="3344">
                  <c:v>1.8</c:v>
                </c:pt>
                <c:pt idx="3345">
                  <c:v>1.8</c:v>
                </c:pt>
                <c:pt idx="3346">
                  <c:v>1.8</c:v>
                </c:pt>
                <c:pt idx="3347">
                  <c:v>1.8</c:v>
                </c:pt>
                <c:pt idx="3348">
                  <c:v>1.8</c:v>
                </c:pt>
                <c:pt idx="3349">
                  <c:v>1.8</c:v>
                </c:pt>
                <c:pt idx="3350">
                  <c:v>1.8</c:v>
                </c:pt>
                <c:pt idx="3351">
                  <c:v>1.8</c:v>
                </c:pt>
                <c:pt idx="3352">
                  <c:v>1.8</c:v>
                </c:pt>
                <c:pt idx="3353">
                  <c:v>1.8</c:v>
                </c:pt>
                <c:pt idx="3354">
                  <c:v>1.8</c:v>
                </c:pt>
                <c:pt idx="3355">
                  <c:v>1.8</c:v>
                </c:pt>
                <c:pt idx="3356">
                  <c:v>1.8</c:v>
                </c:pt>
                <c:pt idx="3357">
                  <c:v>1.8</c:v>
                </c:pt>
                <c:pt idx="3358">
                  <c:v>1.8</c:v>
                </c:pt>
                <c:pt idx="3359">
                  <c:v>1.8</c:v>
                </c:pt>
                <c:pt idx="3360">
                  <c:v>1.8</c:v>
                </c:pt>
                <c:pt idx="3361">
                  <c:v>1.8</c:v>
                </c:pt>
                <c:pt idx="3362">
                  <c:v>1.8</c:v>
                </c:pt>
                <c:pt idx="3363">
                  <c:v>1.8</c:v>
                </c:pt>
                <c:pt idx="3364">
                  <c:v>1.8</c:v>
                </c:pt>
                <c:pt idx="3365">
                  <c:v>1.8</c:v>
                </c:pt>
                <c:pt idx="3366">
                  <c:v>1.8</c:v>
                </c:pt>
                <c:pt idx="3367">
                  <c:v>1.8</c:v>
                </c:pt>
                <c:pt idx="3368">
                  <c:v>1.8</c:v>
                </c:pt>
                <c:pt idx="3369">
                  <c:v>1.8</c:v>
                </c:pt>
                <c:pt idx="3370">
                  <c:v>1.8</c:v>
                </c:pt>
                <c:pt idx="3371">
                  <c:v>1.8</c:v>
                </c:pt>
                <c:pt idx="3372">
                  <c:v>1.8</c:v>
                </c:pt>
                <c:pt idx="3373">
                  <c:v>1.8</c:v>
                </c:pt>
                <c:pt idx="3374">
                  <c:v>1.8</c:v>
                </c:pt>
                <c:pt idx="3375">
                  <c:v>1.8</c:v>
                </c:pt>
                <c:pt idx="3376">
                  <c:v>1.8</c:v>
                </c:pt>
                <c:pt idx="3377">
                  <c:v>1.8</c:v>
                </c:pt>
                <c:pt idx="3378">
                  <c:v>1.8</c:v>
                </c:pt>
                <c:pt idx="3379">
                  <c:v>1.8</c:v>
                </c:pt>
                <c:pt idx="3380">
                  <c:v>1.8</c:v>
                </c:pt>
                <c:pt idx="3381">
                  <c:v>1.8</c:v>
                </c:pt>
                <c:pt idx="3382">
                  <c:v>1.8</c:v>
                </c:pt>
                <c:pt idx="3383">
                  <c:v>1.8</c:v>
                </c:pt>
                <c:pt idx="3384">
                  <c:v>1.8</c:v>
                </c:pt>
                <c:pt idx="3385">
                  <c:v>1.8</c:v>
                </c:pt>
                <c:pt idx="3386">
                  <c:v>1.8</c:v>
                </c:pt>
                <c:pt idx="3387">
                  <c:v>1.8</c:v>
                </c:pt>
                <c:pt idx="3388">
                  <c:v>1.8</c:v>
                </c:pt>
                <c:pt idx="3389">
                  <c:v>1.8</c:v>
                </c:pt>
                <c:pt idx="3390">
                  <c:v>1.8</c:v>
                </c:pt>
                <c:pt idx="3391">
                  <c:v>1.8</c:v>
                </c:pt>
                <c:pt idx="3392">
                  <c:v>1.8</c:v>
                </c:pt>
                <c:pt idx="3393">
                  <c:v>1.8</c:v>
                </c:pt>
                <c:pt idx="3394">
                  <c:v>1.8</c:v>
                </c:pt>
                <c:pt idx="3395">
                  <c:v>1.8</c:v>
                </c:pt>
                <c:pt idx="3396">
                  <c:v>1.8</c:v>
                </c:pt>
                <c:pt idx="3397">
                  <c:v>1.8</c:v>
                </c:pt>
                <c:pt idx="3398">
                  <c:v>1.8</c:v>
                </c:pt>
                <c:pt idx="3399">
                  <c:v>1.8</c:v>
                </c:pt>
                <c:pt idx="3400">
                  <c:v>1.8</c:v>
                </c:pt>
                <c:pt idx="3401">
                  <c:v>1.8</c:v>
                </c:pt>
                <c:pt idx="3402">
                  <c:v>1.8</c:v>
                </c:pt>
                <c:pt idx="3403">
                  <c:v>1.8</c:v>
                </c:pt>
                <c:pt idx="3404">
                  <c:v>1.8</c:v>
                </c:pt>
                <c:pt idx="3405">
                  <c:v>1.8</c:v>
                </c:pt>
                <c:pt idx="3406">
                  <c:v>1.8</c:v>
                </c:pt>
                <c:pt idx="3407">
                  <c:v>1.8</c:v>
                </c:pt>
                <c:pt idx="3408">
                  <c:v>1.8</c:v>
                </c:pt>
                <c:pt idx="3409">
                  <c:v>1.8</c:v>
                </c:pt>
                <c:pt idx="3410">
                  <c:v>1.8</c:v>
                </c:pt>
                <c:pt idx="3411">
                  <c:v>1.8</c:v>
                </c:pt>
                <c:pt idx="3412">
                  <c:v>1.8</c:v>
                </c:pt>
                <c:pt idx="3413">
                  <c:v>1.8</c:v>
                </c:pt>
                <c:pt idx="3414">
                  <c:v>1.8</c:v>
                </c:pt>
                <c:pt idx="3415">
                  <c:v>1.8</c:v>
                </c:pt>
                <c:pt idx="3416">
                  <c:v>1.8</c:v>
                </c:pt>
                <c:pt idx="3417">
                  <c:v>1.8</c:v>
                </c:pt>
                <c:pt idx="3418">
                  <c:v>1.8</c:v>
                </c:pt>
                <c:pt idx="3419">
                  <c:v>1.8</c:v>
                </c:pt>
                <c:pt idx="3420">
                  <c:v>1.8</c:v>
                </c:pt>
                <c:pt idx="3421">
                  <c:v>1.8</c:v>
                </c:pt>
                <c:pt idx="3422">
                  <c:v>1.8</c:v>
                </c:pt>
                <c:pt idx="3423">
                  <c:v>1.8</c:v>
                </c:pt>
                <c:pt idx="3424">
                  <c:v>1.8</c:v>
                </c:pt>
                <c:pt idx="3425">
                  <c:v>1.8</c:v>
                </c:pt>
                <c:pt idx="3426">
                  <c:v>1.8</c:v>
                </c:pt>
                <c:pt idx="3427">
                  <c:v>1.8</c:v>
                </c:pt>
                <c:pt idx="3428">
                  <c:v>1.8</c:v>
                </c:pt>
                <c:pt idx="3429">
                  <c:v>1.8</c:v>
                </c:pt>
                <c:pt idx="3430">
                  <c:v>1.8</c:v>
                </c:pt>
                <c:pt idx="3431">
                  <c:v>1.8</c:v>
                </c:pt>
                <c:pt idx="3432">
                  <c:v>1.8</c:v>
                </c:pt>
                <c:pt idx="3433">
                  <c:v>1.8</c:v>
                </c:pt>
                <c:pt idx="3434">
                  <c:v>1.8</c:v>
                </c:pt>
                <c:pt idx="3435">
                  <c:v>1.8</c:v>
                </c:pt>
                <c:pt idx="3436">
                  <c:v>1.8</c:v>
                </c:pt>
                <c:pt idx="3437">
                  <c:v>1.8</c:v>
                </c:pt>
                <c:pt idx="3438">
                  <c:v>1.8</c:v>
                </c:pt>
                <c:pt idx="3439">
                  <c:v>1.8</c:v>
                </c:pt>
                <c:pt idx="3440">
                  <c:v>1.8</c:v>
                </c:pt>
                <c:pt idx="3441">
                  <c:v>1.8</c:v>
                </c:pt>
                <c:pt idx="3442">
                  <c:v>1.8</c:v>
                </c:pt>
                <c:pt idx="3443">
                  <c:v>1.8</c:v>
                </c:pt>
                <c:pt idx="3444">
                  <c:v>1.8</c:v>
                </c:pt>
                <c:pt idx="3445">
                  <c:v>1.8</c:v>
                </c:pt>
                <c:pt idx="3446">
                  <c:v>1.8</c:v>
                </c:pt>
                <c:pt idx="3447">
                  <c:v>1.8</c:v>
                </c:pt>
                <c:pt idx="3448">
                  <c:v>1.8</c:v>
                </c:pt>
                <c:pt idx="3449">
                  <c:v>1.8</c:v>
                </c:pt>
                <c:pt idx="3450">
                  <c:v>1.8</c:v>
                </c:pt>
                <c:pt idx="3451">
                  <c:v>1.8</c:v>
                </c:pt>
                <c:pt idx="3452">
                  <c:v>1.8</c:v>
                </c:pt>
                <c:pt idx="3453">
                  <c:v>1.8</c:v>
                </c:pt>
                <c:pt idx="3454">
                  <c:v>1.8</c:v>
                </c:pt>
                <c:pt idx="3455">
                  <c:v>1.8</c:v>
                </c:pt>
                <c:pt idx="3456">
                  <c:v>1.8</c:v>
                </c:pt>
                <c:pt idx="3457">
                  <c:v>1.8</c:v>
                </c:pt>
                <c:pt idx="3458">
                  <c:v>1.8</c:v>
                </c:pt>
                <c:pt idx="3459">
                  <c:v>1.8</c:v>
                </c:pt>
                <c:pt idx="3460">
                  <c:v>1.8</c:v>
                </c:pt>
                <c:pt idx="3461">
                  <c:v>1.8</c:v>
                </c:pt>
                <c:pt idx="3462">
                  <c:v>1.8</c:v>
                </c:pt>
                <c:pt idx="3463">
                  <c:v>1.8</c:v>
                </c:pt>
                <c:pt idx="3464">
                  <c:v>1.8</c:v>
                </c:pt>
                <c:pt idx="3465">
                  <c:v>1.8</c:v>
                </c:pt>
                <c:pt idx="3466">
                  <c:v>1.8</c:v>
                </c:pt>
                <c:pt idx="3467">
                  <c:v>1.8</c:v>
                </c:pt>
                <c:pt idx="3468">
                  <c:v>1.8</c:v>
                </c:pt>
                <c:pt idx="3469">
                  <c:v>1.8</c:v>
                </c:pt>
                <c:pt idx="3470">
                  <c:v>1.8</c:v>
                </c:pt>
                <c:pt idx="3471">
                  <c:v>1.8</c:v>
                </c:pt>
                <c:pt idx="3472">
                  <c:v>1.8</c:v>
                </c:pt>
                <c:pt idx="3473">
                  <c:v>1.8</c:v>
                </c:pt>
                <c:pt idx="3474">
                  <c:v>1.8</c:v>
                </c:pt>
                <c:pt idx="3475">
                  <c:v>1.8</c:v>
                </c:pt>
                <c:pt idx="3476">
                  <c:v>1.8</c:v>
                </c:pt>
                <c:pt idx="3477">
                  <c:v>1.8</c:v>
                </c:pt>
                <c:pt idx="3478">
                  <c:v>1.8</c:v>
                </c:pt>
                <c:pt idx="3479">
                  <c:v>1.8</c:v>
                </c:pt>
                <c:pt idx="3480">
                  <c:v>1.8</c:v>
                </c:pt>
                <c:pt idx="3481">
                  <c:v>1.8</c:v>
                </c:pt>
                <c:pt idx="3482">
                  <c:v>1.8</c:v>
                </c:pt>
                <c:pt idx="3483">
                  <c:v>1.8</c:v>
                </c:pt>
                <c:pt idx="3484">
                  <c:v>1.8</c:v>
                </c:pt>
                <c:pt idx="3485">
                  <c:v>1.8</c:v>
                </c:pt>
                <c:pt idx="3486">
                  <c:v>1.8</c:v>
                </c:pt>
                <c:pt idx="3487">
                  <c:v>1.8</c:v>
                </c:pt>
                <c:pt idx="3488">
                  <c:v>1.8</c:v>
                </c:pt>
                <c:pt idx="3489">
                  <c:v>1.8</c:v>
                </c:pt>
                <c:pt idx="3490">
                  <c:v>1.8</c:v>
                </c:pt>
                <c:pt idx="3491">
                  <c:v>1.8</c:v>
                </c:pt>
                <c:pt idx="3492">
                  <c:v>1.8</c:v>
                </c:pt>
                <c:pt idx="3493">
                  <c:v>1.8</c:v>
                </c:pt>
                <c:pt idx="3494">
                  <c:v>1.8</c:v>
                </c:pt>
                <c:pt idx="3495">
                  <c:v>1.8</c:v>
                </c:pt>
                <c:pt idx="3496">
                  <c:v>1.8</c:v>
                </c:pt>
                <c:pt idx="3497">
                  <c:v>1.8</c:v>
                </c:pt>
                <c:pt idx="3498">
                  <c:v>1.8</c:v>
                </c:pt>
                <c:pt idx="3499">
                  <c:v>1.8</c:v>
                </c:pt>
                <c:pt idx="3500">
                  <c:v>1.8</c:v>
                </c:pt>
                <c:pt idx="3501">
                  <c:v>1.8</c:v>
                </c:pt>
                <c:pt idx="3502">
                  <c:v>1.8</c:v>
                </c:pt>
                <c:pt idx="3503">
                  <c:v>1.8</c:v>
                </c:pt>
                <c:pt idx="3504">
                  <c:v>1.8</c:v>
                </c:pt>
                <c:pt idx="3505">
                  <c:v>1.8</c:v>
                </c:pt>
                <c:pt idx="3506">
                  <c:v>1.8</c:v>
                </c:pt>
                <c:pt idx="3507">
                  <c:v>1.8</c:v>
                </c:pt>
                <c:pt idx="3508">
                  <c:v>1.8</c:v>
                </c:pt>
                <c:pt idx="3509">
                  <c:v>1.8</c:v>
                </c:pt>
                <c:pt idx="3510">
                  <c:v>1.8</c:v>
                </c:pt>
                <c:pt idx="3511">
                  <c:v>1.8</c:v>
                </c:pt>
                <c:pt idx="3512">
                  <c:v>1.8</c:v>
                </c:pt>
                <c:pt idx="3513">
                  <c:v>1.8</c:v>
                </c:pt>
                <c:pt idx="3514">
                  <c:v>1.8</c:v>
                </c:pt>
                <c:pt idx="3515">
                  <c:v>1.8</c:v>
                </c:pt>
                <c:pt idx="3516">
                  <c:v>1.8</c:v>
                </c:pt>
                <c:pt idx="3517">
                  <c:v>1.8</c:v>
                </c:pt>
                <c:pt idx="3518">
                  <c:v>1.8</c:v>
                </c:pt>
                <c:pt idx="3519">
                  <c:v>1.8</c:v>
                </c:pt>
                <c:pt idx="3520">
                  <c:v>1.8</c:v>
                </c:pt>
                <c:pt idx="3521">
                  <c:v>1.8</c:v>
                </c:pt>
                <c:pt idx="3522">
                  <c:v>1.8</c:v>
                </c:pt>
                <c:pt idx="3523">
                  <c:v>1.8</c:v>
                </c:pt>
                <c:pt idx="3524">
                  <c:v>1.8</c:v>
                </c:pt>
                <c:pt idx="3525">
                  <c:v>1.8</c:v>
                </c:pt>
                <c:pt idx="3526">
                  <c:v>1.8</c:v>
                </c:pt>
                <c:pt idx="3527">
                  <c:v>1.8</c:v>
                </c:pt>
                <c:pt idx="3528">
                  <c:v>1.8</c:v>
                </c:pt>
                <c:pt idx="3529">
                  <c:v>1.8</c:v>
                </c:pt>
                <c:pt idx="3530">
                  <c:v>1.8</c:v>
                </c:pt>
                <c:pt idx="3531">
                  <c:v>1.8</c:v>
                </c:pt>
                <c:pt idx="3532">
                  <c:v>1.8</c:v>
                </c:pt>
                <c:pt idx="3533">
                  <c:v>1.8</c:v>
                </c:pt>
                <c:pt idx="3534">
                  <c:v>1.8</c:v>
                </c:pt>
                <c:pt idx="3535">
                  <c:v>1.8</c:v>
                </c:pt>
                <c:pt idx="3536">
                  <c:v>1.8</c:v>
                </c:pt>
                <c:pt idx="3537">
                  <c:v>1.8</c:v>
                </c:pt>
                <c:pt idx="3538">
                  <c:v>1.8</c:v>
                </c:pt>
                <c:pt idx="3539">
                  <c:v>1.8</c:v>
                </c:pt>
                <c:pt idx="3540">
                  <c:v>1.8</c:v>
                </c:pt>
                <c:pt idx="3541">
                  <c:v>1.8</c:v>
                </c:pt>
                <c:pt idx="3542">
                  <c:v>1.8</c:v>
                </c:pt>
                <c:pt idx="3543">
                  <c:v>1.8</c:v>
                </c:pt>
                <c:pt idx="3544">
                  <c:v>1.8</c:v>
                </c:pt>
                <c:pt idx="3545">
                  <c:v>1.8</c:v>
                </c:pt>
                <c:pt idx="3546">
                  <c:v>1.8</c:v>
                </c:pt>
                <c:pt idx="3547">
                  <c:v>1.8</c:v>
                </c:pt>
                <c:pt idx="3548">
                  <c:v>1.8</c:v>
                </c:pt>
                <c:pt idx="3549">
                  <c:v>1.8</c:v>
                </c:pt>
                <c:pt idx="3550">
                  <c:v>1.8</c:v>
                </c:pt>
                <c:pt idx="3551">
                  <c:v>1.8</c:v>
                </c:pt>
                <c:pt idx="3552">
                  <c:v>1.8</c:v>
                </c:pt>
                <c:pt idx="3553">
                  <c:v>1.8</c:v>
                </c:pt>
                <c:pt idx="3554">
                  <c:v>1.8</c:v>
                </c:pt>
                <c:pt idx="3555">
                  <c:v>1.8</c:v>
                </c:pt>
                <c:pt idx="3556">
                  <c:v>1.8</c:v>
                </c:pt>
                <c:pt idx="3557">
                  <c:v>1.8</c:v>
                </c:pt>
                <c:pt idx="3558">
                  <c:v>1.8</c:v>
                </c:pt>
                <c:pt idx="3559">
                  <c:v>1.8</c:v>
                </c:pt>
                <c:pt idx="3560">
                  <c:v>1.8</c:v>
                </c:pt>
                <c:pt idx="3561">
                  <c:v>1.8</c:v>
                </c:pt>
                <c:pt idx="3562">
                  <c:v>1.8</c:v>
                </c:pt>
                <c:pt idx="3563">
                  <c:v>1.8</c:v>
                </c:pt>
                <c:pt idx="3564">
                  <c:v>1.8</c:v>
                </c:pt>
                <c:pt idx="3565">
                  <c:v>1.8</c:v>
                </c:pt>
                <c:pt idx="3566">
                  <c:v>1.8</c:v>
                </c:pt>
                <c:pt idx="3567">
                  <c:v>1.8</c:v>
                </c:pt>
                <c:pt idx="3568">
                  <c:v>1.8</c:v>
                </c:pt>
                <c:pt idx="3569">
                  <c:v>1.8</c:v>
                </c:pt>
                <c:pt idx="3570">
                  <c:v>1.8</c:v>
                </c:pt>
                <c:pt idx="3571">
                  <c:v>1.8</c:v>
                </c:pt>
                <c:pt idx="3572">
                  <c:v>1.8</c:v>
                </c:pt>
                <c:pt idx="3573">
                  <c:v>1.8</c:v>
                </c:pt>
                <c:pt idx="3574">
                  <c:v>1.8</c:v>
                </c:pt>
                <c:pt idx="3575">
                  <c:v>1.8</c:v>
                </c:pt>
                <c:pt idx="3576">
                  <c:v>1.8</c:v>
                </c:pt>
                <c:pt idx="3577">
                  <c:v>1.8</c:v>
                </c:pt>
                <c:pt idx="3578">
                  <c:v>1.8</c:v>
                </c:pt>
                <c:pt idx="3579">
                  <c:v>1.8</c:v>
                </c:pt>
                <c:pt idx="3580">
                  <c:v>1.8</c:v>
                </c:pt>
                <c:pt idx="3581">
                  <c:v>1.8</c:v>
                </c:pt>
                <c:pt idx="3582">
                  <c:v>1.8</c:v>
                </c:pt>
                <c:pt idx="3583">
                  <c:v>1.8</c:v>
                </c:pt>
                <c:pt idx="3584">
                  <c:v>1.8</c:v>
                </c:pt>
                <c:pt idx="3585">
                  <c:v>1.8</c:v>
                </c:pt>
                <c:pt idx="3586">
                  <c:v>1.8</c:v>
                </c:pt>
                <c:pt idx="3587">
                  <c:v>1.8</c:v>
                </c:pt>
                <c:pt idx="3588">
                  <c:v>1.8</c:v>
                </c:pt>
                <c:pt idx="3589">
                  <c:v>1.8</c:v>
                </c:pt>
                <c:pt idx="3590">
                  <c:v>1.8</c:v>
                </c:pt>
                <c:pt idx="3591">
                  <c:v>1.8</c:v>
                </c:pt>
                <c:pt idx="3592">
                  <c:v>1.8</c:v>
                </c:pt>
                <c:pt idx="3593">
                  <c:v>1.8</c:v>
                </c:pt>
                <c:pt idx="3594">
                  <c:v>1.8</c:v>
                </c:pt>
                <c:pt idx="3595">
                  <c:v>1.8</c:v>
                </c:pt>
                <c:pt idx="3596">
                  <c:v>1.8</c:v>
                </c:pt>
                <c:pt idx="3597">
                  <c:v>1.8</c:v>
                </c:pt>
                <c:pt idx="3598">
                  <c:v>1.8</c:v>
                </c:pt>
                <c:pt idx="3599">
                  <c:v>1.8</c:v>
                </c:pt>
                <c:pt idx="3600">
                  <c:v>1.8</c:v>
                </c:pt>
                <c:pt idx="3601">
                  <c:v>1.8</c:v>
                </c:pt>
                <c:pt idx="3602">
                  <c:v>1.8</c:v>
                </c:pt>
                <c:pt idx="3603">
                  <c:v>1.8</c:v>
                </c:pt>
                <c:pt idx="3604">
                  <c:v>1.8</c:v>
                </c:pt>
                <c:pt idx="3605">
                  <c:v>1.8</c:v>
                </c:pt>
                <c:pt idx="3606">
                  <c:v>1.8</c:v>
                </c:pt>
                <c:pt idx="3607">
                  <c:v>1.8</c:v>
                </c:pt>
                <c:pt idx="3608">
                  <c:v>1.8</c:v>
                </c:pt>
                <c:pt idx="3609">
                  <c:v>1.8</c:v>
                </c:pt>
                <c:pt idx="3610">
                  <c:v>1.8</c:v>
                </c:pt>
                <c:pt idx="3611">
                  <c:v>1.8</c:v>
                </c:pt>
                <c:pt idx="3612">
                  <c:v>1.8</c:v>
                </c:pt>
                <c:pt idx="3613">
                  <c:v>1.8</c:v>
                </c:pt>
                <c:pt idx="3614">
                  <c:v>1.8</c:v>
                </c:pt>
                <c:pt idx="3615">
                  <c:v>1.8</c:v>
                </c:pt>
                <c:pt idx="3616">
                  <c:v>1.8</c:v>
                </c:pt>
                <c:pt idx="3617">
                  <c:v>1.8</c:v>
                </c:pt>
                <c:pt idx="3618">
                  <c:v>1.8</c:v>
                </c:pt>
                <c:pt idx="3619">
                  <c:v>1.8</c:v>
                </c:pt>
                <c:pt idx="3620">
                  <c:v>1.8</c:v>
                </c:pt>
                <c:pt idx="3621">
                  <c:v>1.8</c:v>
                </c:pt>
                <c:pt idx="3622">
                  <c:v>1.8</c:v>
                </c:pt>
                <c:pt idx="3623">
                  <c:v>1.8</c:v>
                </c:pt>
                <c:pt idx="3624">
                  <c:v>1.8</c:v>
                </c:pt>
                <c:pt idx="3625">
                  <c:v>1.8</c:v>
                </c:pt>
                <c:pt idx="3626">
                  <c:v>1.8</c:v>
                </c:pt>
                <c:pt idx="3627">
                  <c:v>1.8</c:v>
                </c:pt>
                <c:pt idx="3628">
                  <c:v>1.8</c:v>
                </c:pt>
                <c:pt idx="3629">
                  <c:v>1.8</c:v>
                </c:pt>
                <c:pt idx="3630">
                  <c:v>1.8</c:v>
                </c:pt>
                <c:pt idx="3631">
                  <c:v>1.8</c:v>
                </c:pt>
                <c:pt idx="3632">
                  <c:v>1.8</c:v>
                </c:pt>
                <c:pt idx="3633">
                  <c:v>1.8</c:v>
                </c:pt>
                <c:pt idx="3634">
                  <c:v>1.8</c:v>
                </c:pt>
                <c:pt idx="3635">
                  <c:v>1.8</c:v>
                </c:pt>
                <c:pt idx="3636">
                  <c:v>1.8</c:v>
                </c:pt>
                <c:pt idx="3637">
                  <c:v>1.8</c:v>
                </c:pt>
                <c:pt idx="3638">
                  <c:v>1.8</c:v>
                </c:pt>
                <c:pt idx="3639">
                  <c:v>1.8</c:v>
                </c:pt>
                <c:pt idx="3640">
                  <c:v>1.8</c:v>
                </c:pt>
                <c:pt idx="3641">
                  <c:v>1.8</c:v>
                </c:pt>
                <c:pt idx="3642">
                  <c:v>1.8</c:v>
                </c:pt>
                <c:pt idx="3643">
                  <c:v>1.8</c:v>
                </c:pt>
                <c:pt idx="3644">
                  <c:v>1.8</c:v>
                </c:pt>
                <c:pt idx="3645">
                  <c:v>1.8</c:v>
                </c:pt>
                <c:pt idx="3646">
                  <c:v>1.8</c:v>
                </c:pt>
                <c:pt idx="3647">
                  <c:v>1.8</c:v>
                </c:pt>
                <c:pt idx="3648">
                  <c:v>1.8</c:v>
                </c:pt>
                <c:pt idx="3649">
                  <c:v>1.8</c:v>
                </c:pt>
                <c:pt idx="3650">
                  <c:v>1.8</c:v>
                </c:pt>
                <c:pt idx="3651">
                  <c:v>1.8</c:v>
                </c:pt>
                <c:pt idx="3652">
                  <c:v>1.8</c:v>
                </c:pt>
                <c:pt idx="3653">
                  <c:v>1.8</c:v>
                </c:pt>
                <c:pt idx="3654">
                  <c:v>1.8</c:v>
                </c:pt>
                <c:pt idx="3655">
                  <c:v>1.8</c:v>
                </c:pt>
                <c:pt idx="3656">
                  <c:v>1.8</c:v>
                </c:pt>
                <c:pt idx="3657">
                  <c:v>1.8</c:v>
                </c:pt>
                <c:pt idx="3658">
                  <c:v>1.8</c:v>
                </c:pt>
                <c:pt idx="3659">
                  <c:v>1.8</c:v>
                </c:pt>
                <c:pt idx="3660">
                  <c:v>1.8</c:v>
                </c:pt>
                <c:pt idx="3661">
                  <c:v>1.8</c:v>
                </c:pt>
                <c:pt idx="3662">
                  <c:v>1.8</c:v>
                </c:pt>
                <c:pt idx="3663">
                  <c:v>1.8</c:v>
                </c:pt>
                <c:pt idx="3664">
                  <c:v>1.8</c:v>
                </c:pt>
                <c:pt idx="3665">
                  <c:v>1.8</c:v>
                </c:pt>
                <c:pt idx="3666">
                  <c:v>1.8</c:v>
                </c:pt>
                <c:pt idx="3667">
                  <c:v>1.8</c:v>
                </c:pt>
                <c:pt idx="3668">
                  <c:v>1.8</c:v>
                </c:pt>
                <c:pt idx="3669">
                  <c:v>1.8</c:v>
                </c:pt>
                <c:pt idx="3670">
                  <c:v>1.8</c:v>
                </c:pt>
                <c:pt idx="3671">
                  <c:v>1.8</c:v>
                </c:pt>
                <c:pt idx="3672">
                  <c:v>1.8</c:v>
                </c:pt>
                <c:pt idx="3673">
                  <c:v>1.8</c:v>
                </c:pt>
                <c:pt idx="3674">
                  <c:v>1.8</c:v>
                </c:pt>
                <c:pt idx="3675">
                  <c:v>1.8</c:v>
                </c:pt>
                <c:pt idx="3676">
                  <c:v>1.8</c:v>
                </c:pt>
                <c:pt idx="3677">
                  <c:v>1.8</c:v>
                </c:pt>
                <c:pt idx="3678">
                  <c:v>1.8</c:v>
                </c:pt>
                <c:pt idx="3679">
                  <c:v>1.8</c:v>
                </c:pt>
                <c:pt idx="3680">
                  <c:v>1.8</c:v>
                </c:pt>
                <c:pt idx="3681">
                  <c:v>1.8</c:v>
                </c:pt>
                <c:pt idx="3682">
                  <c:v>1.8</c:v>
                </c:pt>
                <c:pt idx="3683">
                  <c:v>1.8</c:v>
                </c:pt>
                <c:pt idx="3684">
                  <c:v>1.8</c:v>
                </c:pt>
                <c:pt idx="3685">
                  <c:v>1.8</c:v>
                </c:pt>
                <c:pt idx="3686">
                  <c:v>1.8</c:v>
                </c:pt>
                <c:pt idx="3687">
                  <c:v>1.8</c:v>
                </c:pt>
                <c:pt idx="3688">
                  <c:v>1.8</c:v>
                </c:pt>
                <c:pt idx="3689">
                  <c:v>1.8</c:v>
                </c:pt>
                <c:pt idx="3690">
                  <c:v>1.8</c:v>
                </c:pt>
                <c:pt idx="3691">
                  <c:v>1.8</c:v>
                </c:pt>
                <c:pt idx="3692">
                  <c:v>1.8</c:v>
                </c:pt>
                <c:pt idx="3693">
                  <c:v>1.8</c:v>
                </c:pt>
                <c:pt idx="3694">
                  <c:v>1.8</c:v>
                </c:pt>
                <c:pt idx="3695">
                  <c:v>1.8</c:v>
                </c:pt>
                <c:pt idx="3696">
                  <c:v>1.8</c:v>
                </c:pt>
                <c:pt idx="3697">
                  <c:v>1.8</c:v>
                </c:pt>
                <c:pt idx="3698">
                  <c:v>1.8</c:v>
                </c:pt>
                <c:pt idx="3699">
                  <c:v>1.8</c:v>
                </c:pt>
                <c:pt idx="3700">
                  <c:v>1.8</c:v>
                </c:pt>
                <c:pt idx="3701">
                  <c:v>1.8</c:v>
                </c:pt>
                <c:pt idx="3702">
                  <c:v>1.8</c:v>
                </c:pt>
                <c:pt idx="3703">
                  <c:v>1.8</c:v>
                </c:pt>
                <c:pt idx="3704">
                  <c:v>1.8</c:v>
                </c:pt>
                <c:pt idx="3705">
                  <c:v>1.8</c:v>
                </c:pt>
                <c:pt idx="3706">
                  <c:v>1.8</c:v>
                </c:pt>
                <c:pt idx="3707">
                  <c:v>1.8</c:v>
                </c:pt>
                <c:pt idx="3708">
                  <c:v>1.8</c:v>
                </c:pt>
                <c:pt idx="3709">
                  <c:v>1.8</c:v>
                </c:pt>
                <c:pt idx="3710">
                  <c:v>1.8</c:v>
                </c:pt>
                <c:pt idx="3711">
                  <c:v>1.8</c:v>
                </c:pt>
                <c:pt idx="3712">
                  <c:v>1.8</c:v>
                </c:pt>
                <c:pt idx="3713">
                  <c:v>1.8</c:v>
                </c:pt>
                <c:pt idx="3714">
                  <c:v>1.8</c:v>
                </c:pt>
                <c:pt idx="3715">
                  <c:v>1.8</c:v>
                </c:pt>
                <c:pt idx="3716">
                  <c:v>1.8</c:v>
                </c:pt>
                <c:pt idx="3717">
                  <c:v>1.8</c:v>
                </c:pt>
                <c:pt idx="3718">
                  <c:v>1.8</c:v>
                </c:pt>
                <c:pt idx="3719">
                  <c:v>1.8</c:v>
                </c:pt>
                <c:pt idx="3720">
                  <c:v>1.8</c:v>
                </c:pt>
                <c:pt idx="3721">
                  <c:v>1.8</c:v>
                </c:pt>
                <c:pt idx="3722">
                  <c:v>1.8</c:v>
                </c:pt>
                <c:pt idx="3723">
                  <c:v>1.8</c:v>
                </c:pt>
                <c:pt idx="3724">
                  <c:v>1.8</c:v>
                </c:pt>
                <c:pt idx="3725">
                  <c:v>1.8</c:v>
                </c:pt>
                <c:pt idx="3726">
                  <c:v>1.8</c:v>
                </c:pt>
                <c:pt idx="3727">
                  <c:v>1.8</c:v>
                </c:pt>
                <c:pt idx="3728">
                  <c:v>1.8</c:v>
                </c:pt>
                <c:pt idx="3729">
                  <c:v>1.8</c:v>
                </c:pt>
                <c:pt idx="3730">
                  <c:v>1.8</c:v>
                </c:pt>
                <c:pt idx="3731">
                  <c:v>1.8</c:v>
                </c:pt>
                <c:pt idx="3732">
                  <c:v>1.8</c:v>
                </c:pt>
                <c:pt idx="3733">
                  <c:v>1.8</c:v>
                </c:pt>
                <c:pt idx="3734">
                  <c:v>1.8</c:v>
                </c:pt>
                <c:pt idx="3735">
                  <c:v>1.8</c:v>
                </c:pt>
                <c:pt idx="3736">
                  <c:v>1.8</c:v>
                </c:pt>
                <c:pt idx="3737">
                  <c:v>1.8</c:v>
                </c:pt>
                <c:pt idx="3738">
                  <c:v>1.8</c:v>
                </c:pt>
                <c:pt idx="3739">
                  <c:v>1.8</c:v>
                </c:pt>
                <c:pt idx="3740">
                  <c:v>1.8</c:v>
                </c:pt>
                <c:pt idx="3741">
                  <c:v>1.8</c:v>
                </c:pt>
                <c:pt idx="3742">
                  <c:v>1.8</c:v>
                </c:pt>
                <c:pt idx="3743">
                  <c:v>1.8</c:v>
                </c:pt>
                <c:pt idx="3744">
                  <c:v>1.8</c:v>
                </c:pt>
                <c:pt idx="3745">
                  <c:v>1.8</c:v>
                </c:pt>
                <c:pt idx="3746">
                  <c:v>1.8</c:v>
                </c:pt>
                <c:pt idx="3747">
                  <c:v>1.8</c:v>
                </c:pt>
                <c:pt idx="3748">
                  <c:v>1.8</c:v>
                </c:pt>
                <c:pt idx="3749">
                  <c:v>1.8</c:v>
                </c:pt>
                <c:pt idx="3750">
                  <c:v>1.8</c:v>
                </c:pt>
                <c:pt idx="3751">
                  <c:v>1.8</c:v>
                </c:pt>
                <c:pt idx="3752">
                  <c:v>1.8</c:v>
                </c:pt>
                <c:pt idx="3753">
                  <c:v>1.8</c:v>
                </c:pt>
                <c:pt idx="3754">
                  <c:v>1.8</c:v>
                </c:pt>
                <c:pt idx="3755">
                  <c:v>1.8</c:v>
                </c:pt>
                <c:pt idx="3756">
                  <c:v>1.8</c:v>
                </c:pt>
                <c:pt idx="3757">
                  <c:v>1.8</c:v>
                </c:pt>
                <c:pt idx="3758">
                  <c:v>1.8</c:v>
                </c:pt>
                <c:pt idx="3759">
                  <c:v>1.8</c:v>
                </c:pt>
                <c:pt idx="3760">
                  <c:v>1.8</c:v>
                </c:pt>
                <c:pt idx="3761">
                  <c:v>1.8</c:v>
                </c:pt>
                <c:pt idx="3762">
                  <c:v>1.8</c:v>
                </c:pt>
                <c:pt idx="3763">
                  <c:v>1.8</c:v>
                </c:pt>
                <c:pt idx="3764">
                  <c:v>1.8</c:v>
                </c:pt>
                <c:pt idx="3765">
                  <c:v>1.8</c:v>
                </c:pt>
                <c:pt idx="3766">
                  <c:v>1.8</c:v>
                </c:pt>
                <c:pt idx="3767">
                  <c:v>1.8</c:v>
                </c:pt>
                <c:pt idx="3768">
                  <c:v>1.8</c:v>
                </c:pt>
                <c:pt idx="3769">
                  <c:v>1.8</c:v>
                </c:pt>
                <c:pt idx="3770">
                  <c:v>1.8</c:v>
                </c:pt>
                <c:pt idx="3771">
                  <c:v>1.8</c:v>
                </c:pt>
                <c:pt idx="3772">
                  <c:v>1.8</c:v>
                </c:pt>
                <c:pt idx="3773">
                  <c:v>1.8</c:v>
                </c:pt>
                <c:pt idx="3774">
                  <c:v>1.8</c:v>
                </c:pt>
                <c:pt idx="3775">
                  <c:v>1.8</c:v>
                </c:pt>
                <c:pt idx="3776">
                  <c:v>1.8</c:v>
                </c:pt>
                <c:pt idx="3777">
                  <c:v>1.8</c:v>
                </c:pt>
                <c:pt idx="3778">
                  <c:v>1.8</c:v>
                </c:pt>
                <c:pt idx="3779">
                  <c:v>1.8</c:v>
                </c:pt>
                <c:pt idx="3780">
                  <c:v>1.8</c:v>
                </c:pt>
                <c:pt idx="3781">
                  <c:v>1.8</c:v>
                </c:pt>
                <c:pt idx="3782">
                  <c:v>1.8</c:v>
                </c:pt>
                <c:pt idx="3783">
                  <c:v>1.8</c:v>
                </c:pt>
                <c:pt idx="3784">
                  <c:v>1.8</c:v>
                </c:pt>
                <c:pt idx="3785">
                  <c:v>1.8</c:v>
                </c:pt>
                <c:pt idx="3786">
                  <c:v>1.8</c:v>
                </c:pt>
                <c:pt idx="3787">
                  <c:v>1.8</c:v>
                </c:pt>
                <c:pt idx="3788">
                  <c:v>1.8</c:v>
                </c:pt>
                <c:pt idx="3789">
                  <c:v>1.8</c:v>
                </c:pt>
                <c:pt idx="3790">
                  <c:v>1.8</c:v>
                </c:pt>
                <c:pt idx="3791">
                  <c:v>1.8</c:v>
                </c:pt>
                <c:pt idx="3792">
                  <c:v>1.8</c:v>
                </c:pt>
                <c:pt idx="3793">
                  <c:v>1.8</c:v>
                </c:pt>
                <c:pt idx="3794">
                  <c:v>1.8</c:v>
                </c:pt>
                <c:pt idx="3795">
                  <c:v>1.8</c:v>
                </c:pt>
                <c:pt idx="3796">
                  <c:v>1.8</c:v>
                </c:pt>
                <c:pt idx="3797">
                  <c:v>1.8</c:v>
                </c:pt>
                <c:pt idx="3798">
                  <c:v>1.8</c:v>
                </c:pt>
                <c:pt idx="3799">
                  <c:v>1.8</c:v>
                </c:pt>
                <c:pt idx="3800">
                  <c:v>1.8</c:v>
                </c:pt>
                <c:pt idx="3801">
                  <c:v>1.8</c:v>
                </c:pt>
                <c:pt idx="3802">
                  <c:v>1.8</c:v>
                </c:pt>
                <c:pt idx="3803">
                  <c:v>1.8</c:v>
                </c:pt>
                <c:pt idx="3804">
                  <c:v>1.8</c:v>
                </c:pt>
                <c:pt idx="3805">
                  <c:v>1.8</c:v>
                </c:pt>
                <c:pt idx="3806">
                  <c:v>1.8</c:v>
                </c:pt>
                <c:pt idx="3807">
                  <c:v>1.8</c:v>
                </c:pt>
                <c:pt idx="3808">
                  <c:v>1.8</c:v>
                </c:pt>
                <c:pt idx="3809">
                  <c:v>1.8</c:v>
                </c:pt>
                <c:pt idx="3810">
                  <c:v>1.8</c:v>
                </c:pt>
                <c:pt idx="3811">
                  <c:v>1.8</c:v>
                </c:pt>
                <c:pt idx="3812">
                  <c:v>1.8</c:v>
                </c:pt>
                <c:pt idx="3813">
                  <c:v>1.8</c:v>
                </c:pt>
                <c:pt idx="3814">
                  <c:v>1.8</c:v>
                </c:pt>
                <c:pt idx="3815">
                  <c:v>1.8</c:v>
                </c:pt>
                <c:pt idx="3816">
                  <c:v>1.8</c:v>
                </c:pt>
                <c:pt idx="3817">
                  <c:v>1.8</c:v>
                </c:pt>
                <c:pt idx="3818">
                  <c:v>1.8</c:v>
                </c:pt>
                <c:pt idx="3819">
                  <c:v>1.8</c:v>
                </c:pt>
                <c:pt idx="3820">
                  <c:v>1.8</c:v>
                </c:pt>
                <c:pt idx="3821">
                  <c:v>1.8</c:v>
                </c:pt>
                <c:pt idx="3822">
                  <c:v>1.8</c:v>
                </c:pt>
                <c:pt idx="3823">
                  <c:v>1.8</c:v>
                </c:pt>
                <c:pt idx="3824">
                  <c:v>1.8</c:v>
                </c:pt>
                <c:pt idx="3825">
                  <c:v>1.8</c:v>
                </c:pt>
                <c:pt idx="3826">
                  <c:v>1.8</c:v>
                </c:pt>
                <c:pt idx="3827">
                  <c:v>1.8</c:v>
                </c:pt>
                <c:pt idx="3828">
                  <c:v>1.8</c:v>
                </c:pt>
                <c:pt idx="3829">
                  <c:v>1.8</c:v>
                </c:pt>
                <c:pt idx="3830">
                  <c:v>1.8</c:v>
                </c:pt>
                <c:pt idx="3831">
                  <c:v>1.8</c:v>
                </c:pt>
                <c:pt idx="3832">
                  <c:v>1.8</c:v>
                </c:pt>
                <c:pt idx="3833">
                  <c:v>1.8</c:v>
                </c:pt>
                <c:pt idx="3834">
                  <c:v>1.8</c:v>
                </c:pt>
                <c:pt idx="3835">
                  <c:v>1.8</c:v>
                </c:pt>
                <c:pt idx="3836">
                  <c:v>1.8</c:v>
                </c:pt>
                <c:pt idx="3837">
                  <c:v>1.8</c:v>
                </c:pt>
                <c:pt idx="3838">
                  <c:v>1.8</c:v>
                </c:pt>
                <c:pt idx="3839">
                  <c:v>1.8</c:v>
                </c:pt>
                <c:pt idx="3840">
                  <c:v>1.8</c:v>
                </c:pt>
                <c:pt idx="3841">
                  <c:v>1.8</c:v>
                </c:pt>
                <c:pt idx="3842">
                  <c:v>1.8</c:v>
                </c:pt>
                <c:pt idx="3843">
                  <c:v>1.8</c:v>
                </c:pt>
                <c:pt idx="3844">
                  <c:v>1.8</c:v>
                </c:pt>
                <c:pt idx="3845">
                  <c:v>1.8</c:v>
                </c:pt>
                <c:pt idx="3846">
                  <c:v>1.8</c:v>
                </c:pt>
                <c:pt idx="3847">
                  <c:v>1.8</c:v>
                </c:pt>
                <c:pt idx="3848">
                  <c:v>1.8</c:v>
                </c:pt>
                <c:pt idx="3849">
                  <c:v>1.8</c:v>
                </c:pt>
                <c:pt idx="3850">
                  <c:v>1.8</c:v>
                </c:pt>
                <c:pt idx="3851">
                  <c:v>1.8</c:v>
                </c:pt>
                <c:pt idx="3852">
                  <c:v>1.8</c:v>
                </c:pt>
                <c:pt idx="3853">
                  <c:v>1.8</c:v>
                </c:pt>
                <c:pt idx="3854">
                  <c:v>1.8</c:v>
                </c:pt>
                <c:pt idx="3855">
                  <c:v>1.8</c:v>
                </c:pt>
                <c:pt idx="3856">
                  <c:v>1.8</c:v>
                </c:pt>
                <c:pt idx="3857">
                  <c:v>1.8</c:v>
                </c:pt>
                <c:pt idx="3858">
                  <c:v>1.8</c:v>
                </c:pt>
                <c:pt idx="3859">
                  <c:v>1.8</c:v>
                </c:pt>
                <c:pt idx="3860">
                  <c:v>1.8</c:v>
                </c:pt>
                <c:pt idx="3861">
                  <c:v>1.8</c:v>
                </c:pt>
                <c:pt idx="3862">
                  <c:v>1.8</c:v>
                </c:pt>
                <c:pt idx="3863">
                  <c:v>1.8</c:v>
                </c:pt>
                <c:pt idx="3864">
                  <c:v>1.8</c:v>
                </c:pt>
                <c:pt idx="3865">
                  <c:v>1.8</c:v>
                </c:pt>
                <c:pt idx="3866">
                  <c:v>1.8</c:v>
                </c:pt>
                <c:pt idx="3867">
                  <c:v>1.8</c:v>
                </c:pt>
                <c:pt idx="3868">
                  <c:v>1.8</c:v>
                </c:pt>
                <c:pt idx="3869">
                  <c:v>1.8</c:v>
                </c:pt>
                <c:pt idx="3870">
                  <c:v>1.8</c:v>
                </c:pt>
                <c:pt idx="3871">
                  <c:v>1.8</c:v>
                </c:pt>
                <c:pt idx="3872">
                  <c:v>1.8</c:v>
                </c:pt>
                <c:pt idx="3873">
                  <c:v>1.8</c:v>
                </c:pt>
                <c:pt idx="3874">
                  <c:v>1.8</c:v>
                </c:pt>
                <c:pt idx="3875">
                  <c:v>1.8</c:v>
                </c:pt>
                <c:pt idx="3876">
                  <c:v>1.8</c:v>
                </c:pt>
                <c:pt idx="3877">
                  <c:v>1.8</c:v>
                </c:pt>
                <c:pt idx="3878">
                  <c:v>1.8</c:v>
                </c:pt>
                <c:pt idx="3879">
                  <c:v>1.8</c:v>
                </c:pt>
                <c:pt idx="3880">
                  <c:v>1.8</c:v>
                </c:pt>
                <c:pt idx="3881">
                  <c:v>1.8</c:v>
                </c:pt>
                <c:pt idx="3882">
                  <c:v>1.8</c:v>
                </c:pt>
                <c:pt idx="3883">
                  <c:v>1.8</c:v>
                </c:pt>
                <c:pt idx="3884">
                  <c:v>1.8</c:v>
                </c:pt>
                <c:pt idx="3885">
                  <c:v>1.8</c:v>
                </c:pt>
                <c:pt idx="3886">
                  <c:v>1.8</c:v>
                </c:pt>
                <c:pt idx="3887">
                  <c:v>1.8</c:v>
                </c:pt>
                <c:pt idx="3888">
                  <c:v>1.8</c:v>
                </c:pt>
                <c:pt idx="3889">
                  <c:v>1.8</c:v>
                </c:pt>
                <c:pt idx="3890">
                  <c:v>1.8</c:v>
                </c:pt>
                <c:pt idx="3891">
                  <c:v>1.8</c:v>
                </c:pt>
                <c:pt idx="3892">
                  <c:v>1.8</c:v>
                </c:pt>
                <c:pt idx="3893">
                  <c:v>1.8</c:v>
                </c:pt>
                <c:pt idx="3894">
                  <c:v>1.8</c:v>
                </c:pt>
                <c:pt idx="3895">
                  <c:v>1.8</c:v>
                </c:pt>
                <c:pt idx="3896">
                  <c:v>1.8</c:v>
                </c:pt>
                <c:pt idx="3897">
                  <c:v>1.8</c:v>
                </c:pt>
                <c:pt idx="3898">
                  <c:v>1.8</c:v>
                </c:pt>
                <c:pt idx="3899">
                  <c:v>1.8</c:v>
                </c:pt>
                <c:pt idx="3900">
                  <c:v>1.8</c:v>
                </c:pt>
                <c:pt idx="3901">
                  <c:v>1.8</c:v>
                </c:pt>
                <c:pt idx="3902">
                  <c:v>1.8</c:v>
                </c:pt>
                <c:pt idx="3903">
                  <c:v>1.8</c:v>
                </c:pt>
                <c:pt idx="3904">
                  <c:v>1.8</c:v>
                </c:pt>
                <c:pt idx="3905">
                  <c:v>1.8</c:v>
                </c:pt>
                <c:pt idx="3906">
                  <c:v>1.8</c:v>
                </c:pt>
                <c:pt idx="3907">
                  <c:v>1.8</c:v>
                </c:pt>
                <c:pt idx="3908">
                  <c:v>1.8</c:v>
                </c:pt>
                <c:pt idx="3909">
                  <c:v>1.8</c:v>
                </c:pt>
                <c:pt idx="3910">
                  <c:v>1.8</c:v>
                </c:pt>
                <c:pt idx="3911">
                  <c:v>1.8</c:v>
                </c:pt>
                <c:pt idx="3912">
                  <c:v>1.8</c:v>
                </c:pt>
                <c:pt idx="3913">
                  <c:v>1.8</c:v>
                </c:pt>
                <c:pt idx="3914">
                  <c:v>1.8</c:v>
                </c:pt>
                <c:pt idx="3915">
                  <c:v>1.8</c:v>
                </c:pt>
                <c:pt idx="3916">
                  <c:v>1.8</c:v>
                </c:pt>
                <c:pt idx="3917">
                  <c:v>1.8</c:v>
                </c:pt>
                <c:pt idx="3918">
                  <c:v>1.8</c:v>
                </c:pt>
                <c:pt idx="3919">
                  <c:v>1.8</c:v>
                </c:pt>
                <c:pt idx="3920">
                  <c:v>1.8</c:v>
                </c:pt>
                <c:pt idx="3921">
                  <c:v>1.8</c:v>
                </c:pt>
                <c:pt idx="3922">
                  <c:v>1.8</c:v>
                </c:pt>
                <c:pt idx="3923">
                  <c:v>1.8</c:v>
                </c:pt>
                <c:pt idx="3924">
                  <c:v>1.8</c:v>
                </c:pt>
                <c:pt idx="3925">
                  <c:v>1.8</c:v>
                </c:pt>
                <c:pt idx="3926">
                  <c:v>1.8</c:v>
                </c:pt>
                <c:pt idx="3927">
                  <c:v>1.8</c:v>
                </c:pt>
                <c:pt idx="3928">
                  <c:v>1.8</c:v>
                </c:pt>
                <c:pt idx="3929">
                  <c:v>1.8</c:v>
                </c:pt>
                <c:pt idx="3930">
                  <c:v>1.8</c:v>
                </c:pt>
                <c:pt idx="3931">
                  <c:v>1.8</c:v>
                </c:pt>
                <c:pt idx="3932">
                  <c:v>1.8</c:v>
                </c:pt>
                <c:pt idx="3933">
                  <c:v>1.8</c:v>
                </c:pt>
                <c:pt idx="3934">
                  <c:v>1.8</c:v>
                </c:pt>
                <c:pt idx="3935">
                  <c:v>1.8</c:v>
                </c:pt>
                <c:pt idx="3936">
                  <c:v>1.8</c:v>
                </c:pt>
                <c:pt idx="3937">
                  <c:v>1.8</c:v>
                </c:pt>
                <c:pt idx="3938">
                  <c:v>1.8</c:v>
                </c:pt>
                <c:pt idx="3939">
                  <c:v>1.8</c:v>
                </c:pt>
                <c:pt idx="3940">
                  <c:v>1.8</c:v>
                </c:pt>
                <c:pt idx="3941">
                  <c:v>1.8</c:v>
                </c:pt>
                <c:pt idx="3942">
                  <c:v>1.8</c:v>
                </c:pt>
                <c:pt idx="3943">
                  <c:v>1.8</c:v>
                </c:pt>
                <c:pt idx="3944">
                  <c:v>1.8</c:v>
                </c:pt>
                <c:pt idx="3945">
                  <c:v>1.8</c:v>
                </c:pt>
                <c:pt idx="3946">
                  <c:v>1.8</c:v>
                </c:pt>
                <c:pt idx="3947">
                  <c:v>1.8</c:v>
                </c:pt>
                <c:pt idx="3948">
                  <c:v>1.8</c:v>
                </c:pt>
                <c:pt idx="3949">
                  <c:v>1.8</c:v>
                </c:pt>
                <c:pt idx="3950">
                  <c:v>1.8</c:v>
                </c:pt>
                <c:pt idx="3951">
                  <c:v>1.8</c:v>
                </c:pt>
                <c:pt idx="3952">
                  <c:v>1.8</c:v>
                </c:pt>
                <c:pt idx="3953">
                  <c:v>1.8</c:v>
                </c:pt>
                <c:pt idx="3954">
                  <c:v>1.8</c:v>
                </c:pt>
                <c:pt idx="3955">
                  <c:v>1.8</c:v>
                </c:pt>
                <c:pt idx="3956">
                  <c:v>1.8</c:v>
                </c:pt>
                <c:pt idx="3957">
                  <c:v>1.8</c:v>
                </c:pt>
                <c:pt idx="3958">
                  <c:v>1.8</c:v>
                </c:pt>
                <c:pt idx="3959">
                  <c:v>1.8</c:v>
                </c:pt>
                <c:pt idx="3960">
                  <c:v>1.8</c:v>
                </c:pt>
                <c:pt idx="3961">
                  <c:v>1.8</c:v>
                </c:pt>
                <c:pt idx="3962">
                  <c:v>1.8</c:v>
                </c:pt>
                <c:pt idx="3963">
                  <c:v>1.8</c:v>
                </c:pt>
                <c:pt idx="3964">
                  <c:v>1.8</c:v>
                </c:pt>
                <c:pt idx="3965">
                  <c:v>1.8</c:v>
                </c:pt>
                <c:pt idx="3966">
                  <c:v>1.8</c:v>
                </c:pt>
                <c:pt idx="3967">
                  <c:v>1.8</c:v>
                </c:pt>
                <c:pt idx="3968">
                  <c:v>1.8</c:v>
                </c:pt>
                <c:pt idx="3969">
                  <c:v>1.8</c:v>
                </c:pt>
                <c:pt idx="3970">
                  <c:v>1.8</c:v>
                </c:pt>
                <c:pt idx="3971">
                  <c:v>1.8</c:v>
                </c:pt>
                <c:pt idx="3972">
                  <c:v>1.8</c:v>
                </c:pt>
                <c:pt idx="3973">
                  <c:v>1.8</c:v>
                </c:pt>
                <c:pt idx="3974">
                  <c:v>1.8</c:v>
                </c:pt>
                <c:pt idx="3975">
                  <c:v>1.8</c:v>
                </c:pt>
                <c:pt idx="3976">
                  <c:v>1.8</c:v>
                </c:pt>
                <c:pt idx="3977">
                  <c:v>1.8</c:v>
                </c:pt>
                <c:pt idx="3978">
                  <c:v>1.8</c:v>
                </c:pt>
                <c:pt idx="3979">
                  <c:v>1.8</c:v>
                </c:pt>
                <c:pt idx="3980">
                  <c:v>1.8</c:v>
                </c:pt>
                <c:pt idx="3981">
                  <c:v>1.8</c:v>
                </c:pt>
                <c:pt idx="3982">
                  <c:v>1.8</c:v>
                </c:pt>
                <c:pt idx="3983">
                  <c:v>1.8</c:v>
                </c:pt>
                <c:pt idx="3984">
                  <c:v>1.8</c:v>
                </c:pt>
                <c:pt idx="3985">
                  <c:v>1.8</c:v>
                </c:pt>
                <c:pt idx="3986">
                  <c:v>1.8</c:v>
                </c:pt>
                <c:pt idx="3987">
                  <c:v>1.8</c:v>
                </c:pt>
                <c:pt idx="3988">
                  <c:v>1.8</c:v>
                </c:pt>
                <c:pt idx="3989">
                  <c:v>1.8</c:v>
                </c:pt>
                <c:pt idx="3990">
                  <c:v>1.8</c:v>
                </c:pt>
                <c:pt idx="3991">
                  <c:v>1.8</c:v>
                </c:pt>
                <c:pt idx="3992">
                  <c:v>1.8</c:v>
                </c:pt>
                <c:pt idx="3993">
                  <c:v>1.8</c:v>
                </c:pt>
                <c:pt idx="3994">
                  <c:v>1.8</c:v>
                </c:pt>
                <c:pt idx="3995">
                  <c:v>1.8</c:v>
                </c:pt>
                <c:pt idx="3996">
                  <c:v>1.8</c:v>
                </c:pt>
                <c:pt idx="3997">
                  <c:v>1.8</c:v>
                </c:pt>
                <c:pt idx="3998">
                  <c:v>1.8</c:v>
                </c:pt>
                <c:pt idx="3999">
                  <c:v>1.8</c:v>
                </c:pt>
                <c:pt idx="4000">
                  <c:v>1.8</c:v>
                </c:pt>
                <c:pt idx="4001">
                  <c:v>1.8</c:v>
                </c:pt>
                <c:pt idx="4002">
                  <c:v>1.8</c:v>
                </c:pt>
                <c:pt idx="4003">
                  <c:v>1.8</c:v>
                </c:pt>
                <c:pt idx="4004">
                  <c:v>1.8</c:v>
                </c:pt>
                <c:pt idx="4005">
                  <c:v>1.8</c:v>
                </c:pt>
                <c:pt idx="4006">
                  <c:v>1.8</c:v>
                </c:pt>
                <c:pt idx="4007">
                  <c:v>1.8</c:v>
                </c:pt>
                <c:pt idx="4008">
                  <c:v>1.8</c:v>
                </c:pt>
                <c:pt idx="4009">
                  <c:v>1.8</c:v>
                </c:pt>
                <c:pt idx="4010">
                  <c:v>1.8</c:v>
                </c:pt>
                <c:pt idx="4011">
                  <c:v>1.8</c:v>
                </c:pt>
                <c:pt idx="4012">
                  <c:v>1.8</c:v>
                </c:pt>
                <c:pt idx="4013">
                  <c:v>1.8</c:v>
                </c:pt>
                <c:pt idx="4014">
                  <c:v>1.8</c:v>
                </c:pt>
                <c:pt idx="4015">
                  <c:v>1.8</c:v>
                </c:pt>
                <c:pt idx="4016">
                  <c:v>1.8</c:v>
                </c:pt>
                <c:pt idx="4017">
                  <c:v>1.8</c:v>
                </c:pt>
                <c:pt idx="4018">
                  <c:v>1.8</c:v>
                </c:pt>
                <c:pt idx="4019">
                  <c:v>1.8</c:v>
                </c:pt>
                <c:pt idx="4020">
                  <c:v>1.8</c:v>
                </c:pt>
                <c:pt idx="4021">
                  <c:v>1.8</c:v>
                </c:pt>
                <c:pt idx="4022">
                  <c:v>1.8</c:v>
                </c:pt>
                <c:pt idx="4023">
                  <c:v>1.8</c:v>
                </c:pt>
                <c:pt idx="4024">
                  <c:v>1.8</c:v>
                </c:pt>
                <c:pt idx="4025">
                  <c:v>1.8</c:v>
                </c:pt>
                <c:pt idx="4026">
                  <c:v>1.8</c:v>
                </c:pt>
                <c:pt idx="4027">
                  <c:v>1.8</c:v>
                </c:pt>
                <c:pt idx="4028">
                  <c:v>1.8</c:v>
                </c:pt>
                <c:pt idx="4029">
                  <c:v>1.8</c:v>
                </c:pt>
                <c:pt idx="4030">
                  <c:v>1.8</c:v>
                </c:pt>
                <c:pt idx="4031">
                  <c:v>1.8</c:v>
                </c:pt>
                <c:pt idx="4032">
                  <c:v>1.8</c:v>
                </c:pt>
                <c:pt idx="4033">
                  <c:v>1.8</c:v>
                </c:pt>
                <c:pt idx="4034">
                  <c:v>1.8</c:v>
                </c:pt>
                <c:pt idx="4035">
                  <c:v>1.8</c:v>
                </c:pt>
                <c:pt idx="4036">
                  <c:v>1.8</c:v>
                </c:pt>
                <c:pt idx="4037">
                  <c:v>1.8</c:v>
                </c:pt>
                <c:pt idx="4038">
                  <c:v>1.8</c:v>
                </c:pt>
                <c:pt idx="4039">
                  <c:v>1.8</c:v>
                </c:pt>
                <c:pt idx="4040">
                  <c:v>1.8</c:v>
                </c:pt>
                <c:pt idx="4041">
                  <c:v>1.8</c:v>
                </c:pt>
                <c:pt idx="4042">
                  <c:v>1.8</c:v>
                </c:pt>
                <c:pt idx="4043">
                  <c:v>1.8</c:v>
                </c:pt>
                <c:pt idx="4044">
                  <c:v>1.8</c:v>
                </c:pt>
                <c:pt idx="4045">
                  <c:v>1.8</c:v>
                </c:pt>
                <c:pt idx="4046">
                  <c:v>1.8</c:v>
                </c:pt>
                <c:pt idx="4047">
                  <c:v>1.8</c:v>
                </c:pt>
                <c:pt idx="4048">
                  <c:v>1.8</c:v>
                </c:pt>
                <c:pt idx="4049">
                  <c:v>1.8</c:v>
                </c:pt>
                <c:pt idx="4050">
                  <c:v>1.8</c:v>
                </c:pt>
                <c:pt idx="4051">
                  <c:v>1.8</c:v>
                </c:pt>
                <c:pt idx="4052">
                  <c:v>1.8</c:v>
                </c:pt>
                <c:pt idx="4053">
                  <c:v>1.8</c:v>
                </c:pt>
                <c:pt idx="4054">
                  <c:v>1.8</c:v>
                </c:pt>
                <c:pt idx="4055">
                  <c:v>1.8</c:v>
                </c:pt>
                <c:pt idx="4056">
                  <c:v>1.8</c:v>
                </c:pt>
                <c:pt idx="4057">
                  <c:v>1.8</c:v>
                </c:pt>
                <c:pt idx="4058">
                  <c:v>1.8</c:v>
                </c:pt>
                <c:pt idx="4059">
                  <c:v>1.8</c:v>
                </c:pt>
                <c:pt idx="4060">
                  <c:v>1.8</c:v>
                </c:pt>
                <c:pt idx="4061">
                  <c:v>1.8</c:v>
                </c:pt>
                <c:pt idx="4062">
                  <c:v>1.8</c:v>
                </c:pt>
                <c:pt idx="4063">
                  <c:v>1.8</c:v>
                </c:pt>
                <c:pt idx="4064">
                  <c:v>1.8</c:v>
                </c:pt>
                <c:pt idx="4065">
                  <c:v>1.8</c:v>
                </c:pt>
                <c:pt idx="4066">
                  <c:v>1.8</c:v>
                </c:pt>
                <c:pt idx="4067">
                  <c:v>1.8</c:v>
                </c:pt>
                <c:pt idx="4068">
                  <c:v>1.8</c:v>
                </c:pt>
                <c:pt idx="4069">
                  <c:v>1.8</c:v>
                </c:pt>
                <c:pt idx="4070">
                  <c:v>1.8</c:v>
                </c:pt>
                <c:pt idx="4071">
                  <c:v>1.8</c:v>
                </c:pt>
                <c:pt idx="4072">
                  <c:v>1.8</c:v>
                </c:pt>
                <c:pt idx="4073">
                  <c:v>1.8</c:v>
                </c:pt>
                <c:pt idx="4074">
                  <c:v>1.8</c:v>
                </c:pt>
                <c:pt idx="4075">
                  <c:v>1.8</c:v>
                </c:pt>
                <c:pt idx="4076">
                  <c:v>1.8</c:v>
                </c:pt>
                <c:pt idx="4077">
                  <c:v>1.8</c:v>
                </c:pt>
                <c:pt idx="4078">
                  <c:v>1.8</c:v>
                </c:pt>
                <c:pt idx="4079">
                  <c:v>1.8</c:v>
                </c:pt>
                <c:pt idx="4080">
                  <c:v>1.8</c:v>
                </c:pt>
                <c:pt idx="4081">
                  <c:v>1.8</c:v>
                </c:pt>
                <c:pt idx="4082">
                  <c:v>1.8</c:v>
                </c:pt>
                <c:pt idx="4083">
                  <c:v>1.8</c:v>
                </c:pt>
                <c:pt idx="4084">
                  <c:v>1.8</c:v>
                </c:pt>
                <c:pt idx="4085">
                  <c:v>1.8</c:v>
                </c:pt>
                <c:pt idx="4086">
                  <c:v>1.8</c:v>
                </c:pt>
                <c:pt idx="4087">
                  <c:v>1.8</c:v>
                </c:pt>
                <c:pt idx="4088">
                  <c:v>1.8</c:v>
                </c:pt>
                <c:pt idx="4089">
                  <c:v>1.8</c:v>
                </c:pt>
                <c:pt idx="4090">
                  <c:v>1.8</c:v>
                </c:pt>
                <c:pt idx="4091">
                  <c:v>1.8</c:v>
                </c:pt>
                <c:pt idx="4092">
                  <c:v>1.8</c:v>
                </c:pt>
                <c:pt idx="4093">
                  <c:v>1.8</c:v>
                </c:pt>
                <c:pt idx="4094">
                  <c:v>1.8</c:v>
                </c:pt>
                <c:pt idx="4095">
                  <c:v>1.8</c:v>
                </c:pt>
                <c:pt idx="4096">
                  <c:v>1.8</c:v>
                </c:pt>
                <c:pt idx="4097">
                  <c:v>1.8</c:v>
                </c:pt>
                <c:pt idx="4098">
                  <c:v>1.8</c:v>
                </c:pt>
                <c:pt idx="4099">
                  <c:v>1.8</c:v>
                </c:pt>
                <c:pt idx="4100">
                  <c:v>1.8</c:v>
                </c:pt>
                <c:pt idx="4101">
                  <c:v>1.8</c:v>
                </c:pt>
                <c:pt idx="4102">
                  <c:v>1.8</c:v>
                </c:pt>
                <c:pt idx="4103">
                  <c:v>1.8</c:v>
                </c:pt>
                <c:pt idx="4104">
                  <c:v>1.8</c:v>
                </c:pt>
                <c:pt idx="4105">
                  <c:v>1.8</c:v>
                </c:pt>
                <c:pt idx="4106">
                  <c:v>1.8</c:v>
                </c:pt>
                <c:pt idx="4107">
                  <c:v>1.8</c:v>
                </c:pt>
                <c:pt idx="4108">
                  <c:v>1.8</c:v>
                </c:pt>
                <c:pt idx="4109">
                  <c:v>1.8</c:v>
                </c:pt>
                <c:pt idx="4110">
                  <c:v>1.8</c:v>
                </c:pt>
                <c:pt idx="4111">
                  <c:v>1.8</c:v>
                </c:pt>
                <c:pt idx="4112">
                  <c:v>1.8</c:v>
                </c:pt>
                <c:pt idx="4113">
                  <c:v>1.8</c:v>
                </c:pt>
                <c:pt idx="4114">
                  <c:v>1.8</c:v>
                </c:pt>
                <c:pt idx="4115">
                  <c:v>1.8</c:v>
                </c:pt>
                <c:pt idx="4116">
                  <c:v>1.8</c:v>
                </c:pt>
                <c:pt idx="4117">
                  <c:v>1.8</c:v>
                </c:pt>
                <c:pt idx="4118">
                  <c:v>1.8</c:v>
                </c:pt>
                <c:pt idx="4119">
                  <c:v>1.8</c:v>
                </c:pt>
                <c:pt idx="4120">
                  <c:v>1.8</c:v>
                </c:pt>
                <c:pt idx="4121">
                  <c:v>1.8</c:v>
                </c:pt>
                <c:pt idx="4122">
                  <c:v>1.8</c:v>
                </c:pt>
                <c:pt idx="4123">
                  <c:v>1.8</c:v>
                </c:pt>
                <c:pt idx="4124">
                  <c:v>1.8</c:v>
                </c:pt>
                <c:pt idx="4125">
                  <c:v>1.8</c:v>
                </c:pt>
                <c:pt idx="4126">
                  <c:v>1.8</c:v>
                </c:pt>
                <c:pt idx="4127">
                  <c:v>1.8</c:v>
                </c:pt>
                <c:pt idx="4128">
                  <c:v>1.8</c:v>
                </c:pt>
                <c:pt idx="4129">
                  <c:v>1.8</c:v>
                </c:pt>
                <c:pt idx="4130">
                  <c:v>1.8</c:v>
                </c:pt>
                <c:pt idx="4131">
                  <c:v>1.8</c:v>
                </c:pt>
                <c:pt idx="4132">
                  <c:v>1.8</c:v>
                </c:pt>
                <c:pt idx="4133">
                  <c:v>1.8</c:v>
                </c:pt>
                <c:pt idx="4134">
                  <c:v>1.8</c:v>
                </c:pt>
                <c:pt idx="4135">
                  <c:v>1.8</c:v>
                </c:pt>
                <c:pt idx="4136">
                  <c:v>1.8</c:v>
                </c:pt>
                <c:pt idx="4137">
                  <c:v>1.8</c:v>
                </c:pt>
                <c:pt idx="4138">
                  <c:v>1.8</c:v>
                </c:pt>
                <c:pt idx="4139">
                  <c:v>1.8</c:v>
                </c:pt>
                <c:pt idx="4140">
                  <c:v>1.8</c:v>
                </c:pt>
                <c:pt idx="4141">
                  <c:v>1.8</c:v>
                </c:pt>
                <c:pt idx="4142">
                  <c:v>1.8</c:v>
                </c:pt>
                <c:pt idx="4143">
                  <c:v>1.8</c:v>
                </c:pt>
                <c:pt idx="4144">
                  <c:v>1.8</c:v>
                </c:pt>
                <c:pt idx="4145">
                  <c:v>1.8</c:v>
                </c:pt>
                <c:pt idx="4146">
                  <c:v>1.8</c:v>
                </c:pt>
                <c:pt idx="4147">
                  <c:v>1.8</c:v>
                </c:pt>
                <c:pt idx="4148">
                  <c:v>1.8</c:v>
                </c:pt>
                <c:pt idx="4149">
                  <c:v>1.8</c:v>
                </c:pt>
                <c:pt idx="4150">
                  <c:v>1.8</c:v>
                </c:pt>
                <c:pt idx="4151">
                  <c:v>1.8</c:v>
                </c:pt>
                <c:pt idx="4152">
                  <c:v>1.8</c:v>
                </c:pt>
                <c:pt idx="4153">
                  <c:v>1.8</c:v>
                </c:pt>
                <c:pt idx="4154">
                  <c:v>1.8</c:v>
                </c:pt>
                <c:pt idx="4155">
                  <c:v>1.8</c:v>
                </c:pt>
                <c:pt idx="4156">
                  <c:v>1.8</c:v>
                </c:pt>
                <c:pt idx="4157">
                  <c:v>1.8</c:v>
                </c:pt>
                <c:pt idx="4158">
                  <c:v>1.8</c:v>
                </c:pt>
                <c:pt idx="4159">
                  <c:v>1.8</c:v>
                </c:pt>
                <c:pt idx="4160">
                  <c:v>1.8</c:v>
                </c:pt>
                <c:pt idx="4161">
                  <c:v>1.8</c:v>
                </c:pt>
                <c:pt idx="4162">
                  <c:v>1.8</c:v>
                </c:pt>
                <c:pt idx="4163">
                  <c:v>1.8</c:v>
                </c:pt>
                <c:pt idx="4164">
                  <c:v>1.8</c:v>
                </c:pt>
                <c:pt idx="4165">
                  <c:v>1.8</c:v>
                </c:pt>
                <c:pt idx="4166">
                  <c:v>1.8</c:v>
                </c:pt>
                <c:pt idx="4167">
                  <c:v>1.8</c:v>
                </c:pt>
                <c:pt idx="4168">
                  <c:v>1.8</c:v>
                </c:pt>
                <c:pt idx="4169">
                  <c:v>1.8</c:v>
                </c:pt>
                <c:pt idx="4170">
                  <c:v>1.8</c:v>
                </c:pt>
                <c:pt idx="4171">
                  <c:v>1.8</c:v>
                </c:pt>
                <c:pt idx="4172">
                  <c:v>1.8</c:v>
                </c:pt>
                <c:pt idx="4173">
                  <c:v>1.8</c:v>
                </c:pt>
                <c:pt idx="4174">
                  <c:v>1.8</c:v>
                </c:pt>
                <c:pt idx="4175">
                  <c:v>1.8</c:v>
                </c:pt>
                <c:pt idx="4176">
                  <c:v>1.8</c:v>
                </c:pt>
                <c:pt idx="4177">
                  <c:v>1.8</c:v>
                </c:pt>
                <c:pt idx="4178">
                  <c:v>1.8</c:v>
                </c:pt>
                <c:pt idx="4179">
                  <c:v>1.8</c:v>
                </c:pt>
                <c:pt idx="4180">
                  <c:v>1.8</c:v>
                </c:pt>
                <c:pt idx="4181">
                  <c:v>1.8</c:v>
                </c:pt>
                <c:pt idx="4182">
                  <c:v>1.8</c:v>
                </c:pt>
                <c:pt idx="4183">
                  <c:v>1.8</c:v>
                </c:pt>
                <c:pt idx="4184">
                  <c:v>1.8</c:v>
                </c:pt>
                <c:pt idx="4185">
                  <c:v>1.8</c:v>
                </c:pt>
                <c:pt idx="4186">
                  <c:v>1.8</c:v>
                </c:pt>
                <c:pt idx="4187">
                  <c:v>1.8</c:v>
                </c:pt>
                <c:pt idx="4188">
                  <c:v>1.8</c:v>
                </c:pt>
                <c:pt idx="4189">
                  <c:v>1.8</c:v>
                </c:pt>
                <c:pt idx="4190">
                  <c:v>1.8</c:v>
                </c:pt>
                <c:pt idx="4191">
                  <c:v>1.8</c:v>
                </c:pt>
                <c:pt idx="4192">
                  <c:v>1.8</c:v>
                </c:pt>
                <c:pt idx="4193">
                  <c:v>1.8</c:v>
                </c:pt>
                <c:pt idx="4194">
                  <c:v>1.8</c:v>
                </c:pt>
                <c:pt idx="4195">
                  <c:v>1.8</c:v>
                </c:pt>
                <c:pt idx="4196">
                  <c:v>1.8</c:v>
                </c:pt>
                <c:pt idx="4197">
                  <c:v>1.8</c:v>
                </c:pt>
                <c:pt idx="4198">
                  <c:v>1.8</c:v>
                </c:pt>
                <c:pt idx="4199">
                  <c:v>1.8</c:v>
                </c:pt>
                <c:pt idx="4200">
                  <c:v>1.8</c:v>
                </c:pt>
                <c:pt idx="4201">
                  <c:v>1.8</c:v>
                </c:pt>
                <c:pt idx="4202">
                  <c:v>1.8</c:v>
                </c:pt>
                <c:pt idx="4203">
                  <c:v>1.8</c:v>
                </c:pt>
                <c:pt idx="4204">
                  <c:v>1.8</c:v>
                </c:pt>
                <c:pt idx="4205">
                  <c:v>1.8</c:v>
                </c:pt>
                <c:pt idx="4206">
                  <c:v>1.8</c:v>
                </c:pt>
                <c:pt idx="4207">
                  <c:v>1.8</c:v>
                </c:pt>
                <c:pt idx="4208">
                  <c:v>1.8</c:v>
                </c:pt>
                <c:pt idx="4209">
                  <c:v>1.8</c:v>
                </c:pt>
                <c:pt idx="4210">
                  <c:v>1.8</c:v>
                </c:pt>
                <c:pt idx="4211">
                  <c:v>1.8</c:v>
                </c:pt>
                <c:pt idx="4212">
                  <c:v>1.8</c:v>
                </c:pt>
                <c:pt idx="4213">
                  <c:v>1.8</c:v>
                </c:pt>
                <c:pt idx="4214">
                  <c:v>1.8</c:v>
                </c:pt>
                <c:pt idx="4215">
                  <c:v>1.8</c:v>
                </c:pt>
                <c:pt idx="4216">
                  <c:v>1.8</c:v>
                </c:pt>
                <c:pt idx="4217">
                  <c:v>1.8</c:v>
                </c:pt>
                <c:pt idx="4218">
                  <c:v>1.8</c:v>
                </c:pt>
                <c:pt idx="4219">
                  <c:v>1.8</c:v>
                </c:pt>
                <c:pt idx="4220">
                  <c:v>1.8</c:v>
                </c:pt>
                <c:pt idx="4221">
                  <c:v>1.8</c:v>
                </c:pt>
                <c:pt idx="4222">
                  <c:v>1.8</c:v>
                </c:pt>
                <c:pt idx="4223">
                  <c:v>1.8</c:v>
                </c:pt>
                <c:pt idx="4224">
                  <c:v>1.8</c:v>
                </c:pt>
                <c:pt idx="4225">
                  <c:v>1.8</c:v>
                </c:pt>
                <c:pt idx="4226">
                  <c:v>1.8</c:v>
                </c:pt>
                <c:pt idx="4227">
                  <c:v>1.8</c:v>
                </c:pt>
                <c:pt idx="4228">
                  <c:v>1.8</c:v>
                </c:pt>
                <c:pt idx="4229">
                  <c:v>1.8</c:v>
                </c:pt>
                <c:pt idx="4230">
                  <c:v>1.8</c:v>
                </c:pt>
                <c:pt idx="4231">
                  <c:v>1.8</c:v>
                </c:pt>
                <c:pt idx="4232">
                  <c:v>1.8</c:v>
                </c:pt>
                <c:pt idx="4233">
                  <c:v>1.8</c:v>
                </c:pt>
                <c:pt idx="4234">
                  <c:v>1.8</c:v>
                </c:pt>
                <c:pt idx="4235">
                  <c:v>1.8</c:v>
                </c:pt>
                <c:pt idx="4236">
                  <c:v>1.8</c:v>
                </c:pt>
                <c:pt idx="4237">
                  <c:v>1.8</c:v>
                </c:pt>
                <c:pt idx="4238">
                  <c:v>1.8</c:v>
                </c:pt>
                <c:pt idx="4239">
                  <c:v>1.8</c:v>
                </c:pt>
                <c:pt idx="4240">
                  <c:v>1.8</c:v>
                </c:pt>
                <c:pt idx="4241">
                  <c:v>1.8</c:v>
                </c:pt>
                <c:pt idx="4242">
                  <c:v>1.8</c:v>
                </c:pt>
                <c:pt idx="4243">
                  <c:v>1.8</c:v>
                </c:pt>
                <c:pt idx="4244">
                  <c:v>1.8</c:v>
                </c:pt>
                <c:pt idx="4245">
                  <c:v>1.8</c:v>
                </c:pt>
                <c:pt idx="4246">
                  <c:v>1.8</c:v>
                </c:pt>
                <c:pt idx="4247">
                  <c:v>1.8</c:v>
                </c:pt>
                <c:pt idx="4248">
                  <c:v>1.8</c:v>
                </c:pt>
                <c:pt idx="4249">
                  <c:v>1.8</c:v>
                </c:pt>
                <c:pt idx="4250">
                  <c:v>1.8</c:v>
                </c:pt>
                <c:pt idx="4251">
                  <c:v>1.8</c:v>
                </c:pt>
                <c:pt idx="4252">
                  <c:v>1.8</c:v>
                </c:pt>
                <c:pt idx="4253">
                  <c:v>1.8</c:v>
                </c:pt>
                <c:pt idx="4254">
                  <c:v>1.8</c:v>
                </c:pt>
                <c:pt idx="4255">
                  <c:v>1.8</c:v>
                </c:pt>
                <c:pt idx="4256">
                  <c:v>1.8</c:v>
                </c:pt>
                <c:pt idx="4257">
                  <c:v>1.8</c:v>
                </c:pt>
                <c:pt idx="4258">
                  <c:v>1.8</c:v>
                </c:pt>
                <c:pt idx="4259">
                  <c:v>1.8</c:v>
                </c:pt>
                <c:pt idx="4260">
                  <c:v>1.8</c:v>
                </c:pt>
                <c:pt idx="4261">
                  <c:v>1.8</c:v>
                </c:pt>
                <c:pt idx="4262">
                  <c:v>1.8</c:v>
                </c:pt>
                <c:pt idx="4263">
                  <c:v>1.8</c:v>
                </c:pt>
                <c:pt idx="4264">
                  <c:v>1.8</c:v>
                </c:pt>
                <c:pt idx="4265">
                  <c:v>1.8</c:v>
                </c:pt>
                <c:pt idx="4266">
                  <c:v>1.8</c:v>
                </c:pt>
                <c:pt idx="4267">
                  <c:v>1.8</c:v>
                </c:pt>
                <c:pt idx="4268">
                  <c:v>1.8</c:v>
                </c:pt>
                <c:pt idx="4269">
                  <c:v>1.8</c:v>
                </c:pt>
                <c:pt idx="4270">
                  <c:v>1.8</c:v>
                </c:pt>
                <c:pt idx="4271">
                  <c:v>1.8</c:v>
                </c:pt>
                <c:pt idx="4272">
                  <c:v>1.8</c:v>
                </c:pt>
                <c:pt idx="4273">
                  <c:v>1.8</c:v>
                </c:pt>
                <c:pt idx="4274">
                  <c:v>1.8</c:v>
                </c:pt>
                <c:pt idx="4275">
                  <c:v>1.8</c:v>
                </c:pt>
                <c:pt idx="4276">
                  <c:v>1.8</c:v>
                </c:pt>
                <c:pt idx="4277">
                  <c:v>1.8</c:v>
                </c:pt>
                <c:pt idx="4278">
                  <c:v>1.8</c:v>
                </c:pt>
                <c:pt idx="4279">
                  <c:v>1.8</c:v>
                </c:pt>
                <c:pt idx="4280">
                  <c:v>1.8</c:v>
                </c:pt>
                <c:pt idx="4281">
                  <c:v>1.8</c:v>
                </c:pt>
                <c:pt idx="4282">
                  <c:v>1.8</c:v>
                </c:pt>
                <c:pt idx="4283">
                  <c:v>1.8</c:v>
                </c:pt>
                <c:pt idx="4284">
                  <c:v>1.8</c:v>
                </c:pt>
                <c:pt idx="4285">
                  <c:v>1.8</c:v>
                </c:pt>
                <c:pt idx="4286">
                  <c:v>1.8</c:v>
                </c:pt>
                <c:pt idx="4287">
                  <c:v>1.8</c:v>
                </c:pt>
                <c:pt idx="4288">
                  <c:v>1.8</c:v>
                </c:pt>
                <c:pt idx="4289">
                  <c:v>1.8</c:v>
                </c:pt>
                <c:pt idx="4290">
                  <c:v>1.8</c:v>
                </c:pt>
                <c:pt idx="4291">
                  <c:v>1.8</c:v>
                </c:pt>
                <c:pt idx="4292">
                  <c:v>1.8</c:v>
                </c:pt>
                <c:pt idx="4293">
                  <c:v>1.8</c:v>
                </c:pt>
                <c:pt idx="4294">
                  <c:v>1.8</c:v>
                </c:pt>
                <c:pt idx="4295">
                  <c:v>1.8</c:v>
                </c:pt>
                <c:pt idx="4296">
                  <c:v>1.8</c:v>
                </c:pt>
                <c:pt idx="4297">
                  <c:v>1.8</c:v>
                </c:pt>
                <c:pt idx="4298">
                  <c:v>1.8</c:v>
                </c:pt>
                <c:pt idx="4299">
                  <c:v>1.8</c:v>
                </c:pt>
                <c:pt idx="4300">
                  <c:v>1.8</c:v>
                </c:pt>
                <c:pt idx="4301">
                  <c:v>1.8</c:v>
                </c:pt>
                <c:pt idx="4302">
                  <c:v>1.8</c:v>
                </c:pt>
                <c:pt idx="4303">
                  <c:v>1.8</c:v>
                </c:pt>
                <c:pt idx="4304">
                  <c:v>1.8</c:v>
                </c:pt>
                <c:pt idx="4305">
                  <c:v>1.8</c:v>
                </c:pt>
                <c:pt idx="4306">
                  <c:v>1.8</c:v>
                </c:pt>
                <c:pt idx="4307">
                  <c:v>1.8</c:v>
                </c:pt>
                <c:pt idx="4308">
                  <c:v>1.8</c:v>
                </c:pt>
                <c:pt idx="4309">
                  <c:v>1.8</c:v>
                </c:pt>
                <c:pt idx="4310">
                  <c:v>1.8</c:v>
                </c:pt>
                <c:pt idx="4311">
                  <c:v>1.8</c:v>
                </c:pt>
                <c:pt idx="4312">
                  <c:v>1.8</c:v>
                </c:pt>
                <c:pt idx="4313">
                  <c:v>1.8</c:v>
                </c:pt>
                <c:pt idx="4314">
                  <c:v>1.8</c:v>
                </c:pt>
                <c:pt idx="4315">
                  <c:v>1.8</c:v>
                </c:pt>
                <c:pt idx="4316">
                  <c:v>1.8</c:v>
                </c:pt>
                <c:pt idx="4317">
                  <c:v>1.8</c:v>
                </c:pt>
                <c:pt idx="4318">
                  <c:v>1.8</c:v>
                </c:pt>
                <c:pt idx="4319">
                  <c:v>1.8</c:v>
                </c:pt>
                <c:pt idx="4320">
                  <c:v>1.8</c:v>
                </c:pt>
                <c:pt idx="4321">
                  <c:v>1.8</c:v>
                </c:pt>
                <c:pt idx="4322">
                  <c:v>1.8</c:v>
                </c:pt>
                <c:pt idx="4323">
                  <c:v>1.8</c:v>
                </c:pt>
                <c:pt idx="4324">
                  <c:v>1.8</c:v>
                </c:pt>
                <c:pt idx="4325">
                  <c:v>1.8</c:v>
                </c:pt>
                <c:pt idx="4326">
                  <c:v>1.8</c:v>
                </c:pt>
                <c:pt idx="4327">
                  <c:v>1.8</c:v>
                </c:pt>
                <c:pt idx="4328">
                  <c:v>1.8</c:v>
                </c:pt>
                <c:pt idx="4329">
                  <c:v>1.8</c:v>
                </c:pt>
                <c:pt idx="4330">
                  <c:v>1.8</c:v>
                </c:pt>
                <c:pt idx="4331">
                  <c:v>1.8</c:v>
                </c:pt>
                <c:pt idx="4332">
                  <c:v>1.8</c:v>
                </c:pt>
                <c:pt idx="4333">
                  <c:v>1.8</c:v>
                </c:pt>
                <c:pt idx="4334">
                  <c:v>1.8</c:v>
                </c:pt>
                <c:pt idx="4335">
                  <c:v>1.8</c:v>
                </c:pt>
                <c:pt idx="4336">
                  <c:v>1.8</c:v>
                </c:pt>
                <c:pt idx="4337">
                  <c:v>1.8</c:v>
                </c:pt>
                <c:pt idx="4338">
                  <c:v>1.8</c:v>
                </c:pt>
                <c:pt idx="4339">
                  <c:v>1.8</c:v>
                </c:pt>
                <c:pt idx="4340">
                  <c:v>1.8</c:v>
                </c:pt>
                <c:pt idx="4341">
                  <c:v>1.8</c:v>
                </c:pt>
                <c:pt idx="4342">
                  <c:v>1.8</c:v>
                </c:pt>
                <c:pt idx="4343">
                  <c:v>1.8</c:v>
                </c:pt>
                <c:pt idx="4344">
                  <c:v>1.8</c:v>
                </c:pt>
                <c:pt idx="4345">
                  <c:v>1.8</c:v>
                </c:pt>
                <c:pt idx="4346">
                  <c:v>1.8</c:v>
                </c:pt>
                <c:pt idx="4347">
                  <c:v>1.8</c:v>
                </c:pt>
                <c:pt idx="4348">
                  <c:v>1.8</c:v>
                </c:pt>
                <c:pt idx="4349">
                  <c:v>1.8</c:v>
                </c:pt>
                <c:pt idx="4350">
                  <c:v>1.8</c:v>
                </c:pt>
                <c:pt idx="4351">
                  <c:v>1.8</c:v>
                </c:pt>
                <c:pt idx="4352">
                  <c:v>1.8</c:v>
                </c:pt>
                <c:pt idx="4353">
                  <c:v>1.8</c:v>
                </c:pt>
                <c:pt idx="4354">
                  <c:v>1.8</c:v>
                </c:pt>
                <c:pt idx="4355">
                  <c:v>1.8</c:v>
                </c:pt>
                <c:pt idx="4356">
                  <c:v>1.8</c:v>
                </c:pt>
                <c:pt idx="4357">
                  <c:v>1.8</c:v>
                </c:pt>
                <c:pt idx="4358">
                  <c:v>1.8</c:v>
                </c:pt>
                <c:pt idx="4359">
                  <c:v>1.8</c:v>
                </c:pt>
                <c:pt idx="4360">
                  <c:v>1.8</c:v>
                </c:pt>
                <c:pt idx="4361">
                  <c:v>1.8</c:v>
                </c:pt>
                <c:pt idx="4362">
                  <c:v>1.8</c:v>
                </c:pt>
                <c:pt idx="4363">
                  <c:v>1.8</c:v>
                </c:pt>
                <c:pt idx="4364">
                  <c:v>1.8</c:v>
                </c:pt>
                <c:pt idx="4365">
                  <c:v>1.8</c:v>
                </c:pt>
                <c:pt idx="4366">
                  <c:v>1.8</c:v>
                </c:pt>
                <c:pt idx="4367">
                  <c:v>1.8</c:v>
                </c:pt>
              </c:numCache>
            </c:numRef>
          </c:val>
          <c:smooth val="0"/>
        </c:ser>
        <c:ser>
          <c:idx val="1"/>
          <c:order val="1"/>
          <c:tx>
            <c:strRef>
              <c:f>系统运行数据!$Q$1</c:f>
              <c:strCache>
                <c:ptCount val="1"/>
                <c:pt idx="0">
                  <c:v>回水流量</c:v>
                </c:pt>
              </c:strCache>
            </c:strRef>
          </c:tx>
          <c:spPr>
            <a:ln w="28575" cap="rnd">
              <a:solidFill>
                <a:schemeClr val="accent2"/>
              </a:solidFill>
              <a:round/>
            </a:ln>
            <a:effectLst/>
          </c:spPr>
          <c:marker>
            <c:symbol val="none"/>
          </c:marker>
          <c:dLbls>
            <c:delete val="1"/>
          </c:dLbls>
          <c:cat>
            <c:strRef>
              <c:f>系统运行数据!$O$2:$O$4369</c:f>
              <c:strCache>
                <c:ptCount val="4368"/>
                <c:pt idx="0">
                  <c:v>2025.01.01</c:v>
                </c:pt>
                <c:pt idx="1">
                  <c:v>2025.01.01</c:v>
                </c:pt>
                <c:pt idx="2">
                  <c:v>2025.01.01</c:v>
                </c:pt>
                <c:pt idx="3">
                  <c:v>2025.01.01</c:v>
                </c:pt>
                <c:pt idx="4">
                  <c:v>2025.01.01</c:v>
                </c:pt>
                <c:pt idx="5">
                  <c:v>2025.01.01</c:v>
                </c:pt>
                <c:pt idx="6">
                  <c:v>2025.01.01</c:v>
                </c:pt>
                <c:pt idx="7">
                  <c:v>2025.01.01</c:v>
                </c:pt>
                <c:pt idx="8">
                  <c:v>2025.01.01</c:v>
                </c:pt>
                <c:pt idx="9">
                  <c:v>2025.01.01</c:v>
                </c:pt>
                <c:pt idx="10">
                  <c:v>2025.01.01</c:v>
                </c:pt>
                <c:pt idx="11">
                  <c:v>2025.01.01</c:v>
                </c:pt>
                <c:pt idx="12">
                  <c:v>2025.01.02</c:v>
                </c:pt>
                <c:pt idx="13">
                  <c:v>2025.01.02</c:v>
                </c:pt>
                <c:pt idx="14">
                  <c:v>2025.01.02</c:v>
                </c:pt>
                <c:pt idx="15">
                  <c:v>2025.01.02</c:v>
                </c:pt>
                <c:pt idx="16">
                  <c:v>2025.01.02</c:v>
                </c:pt>
                <c:pt idx="17">
                  <c:v>2025.01.02</c:v>
                </c:pt>
                <c:pt idx="18">
                  <c:v>2025.01.02</c:v>
                </c:pt>
                <c:pt idx="19">
                  <c:v>2025.01.02</c:v>
                </c:pt>
                <c:pt idx="20">
                  <c:v>2025.01.02</c:v>
                </c:pt>
                <c:pt idx="21">
                  <c:v>2025.01.02</c:v>
                </c:pt>
                <c:pt idx="22">
                  <c:v>2025.01.02</c:v>
                </c:pt>
                <c:pt idx="23">
                  <c:v>2025.01.02</c:v>
                </c:pt>
                <c:pt idx="24">
                  <c:v>2025.01.03</c:v>
                </c:pt>
                <c:pt idx="25">
                  <c:v>2025.01.03</c:v>
                </c:pt>
                <c:pt idx="26">
                  <c:v>2025.01.03</c:v>
                </c:pt>
                <c:pt idx="27">
                  <c:v>2025.01.03</c:v>
                </c:pt>
                <c:pt idx="28">
                  <c:v>2025.01.03</c:v>
                </c:pt>
                <c:pt idx="29">
                  <c:v>2025.01.03</c:v>
                </c:pt>
                <c:pt idx="30">
                  <c:v>2025.01.03</c:v>
                </c:pt>
                <c:pt idx="31">
                  <c:v>2025.01.03</c:v>
                </c:pt>
                <c:pt idx="32">
                  <c:v>2025.01.03</c:v>
                </c:pt>
                <c:pt idx="33">
                  <c:v>2025.01.03</c:v>
                </c:pt>
                <c:pt idx="34">
                  <c:v>2025.01.03</c:v>
                </c:pt>
                <c:pt idx="35">
                  <c:v>2025.01.03</c:v>
                </c:pt>
                <c:pt idx="36">
                  <c:v>2025.01.04</c:v>
                </c:pt>
                <c:pt idx="37">
                  <c:v>2025.01.04</c:v>
                </c:pt>
                <c:pt idx="38">
                  <c:v>2025.01.04</c:v>
                </c:pt>
                <c:pt idx="39">
                  <c:v>2025.01.04</c:v>
                </c:pt>
                <c:pt idx="40">
                  <c:v>2025.01.04</c:v>
                </c:pt>
                <c:pt idx="41">
                  <c:v>2025.01.04</c:v>
                </c:pt>
                <c:pt idx="42">
                  <c:v>2025.01.04</c:v>
                </c:pt>
                <c:pt idx="43">
                  <c:v>2025.01.04</c:v>
                </c:pt>
                <c:pt idx="44">
                  <c:v>2025.01.04</c:v>
                </c:pt>
                <c:pt idx="45">
                  <c:v>2025.01.04</c:v>
                </c:pt>
                <c:pt idx="46">
                  <c:v>2025.01.04</c:v>
                </c:pt>
                <c:pt idx="47">
                  <c:v>2025.01.04</c:v>
                </c:pt>
                <c:pt idx="48">
                  <c:v>2025.01.05</c:v>
                </c:pt>
                <c:pt idx="49">
                  <c:v>2025.01.05</c:v>
                </c:pt>
                <c:pt idx="50">
                  <c:v>2025.01.05</c:v>
                </c:pt>
                <c:pt idx="51">
                  <c:v>2025.01.05</c:v>
                </c:pt>
                <c:pt idx="52">
                  <c:v>2025.01.05</c:v>
                </c:pt>
                <c:pt idx="53">
                  <c:v>2025.01.05</c:v>
                </c:pt>
                <c:pt idx="54">
                  <c:v>2025.01.05</c:v>
                </c:pt>
                <c:pt idx="55">
                  <c:v>2025.01.05</c:v>
                </c:pt>
                <c:pt idx="56">
                  <c:v>2025.01.05</c:v>
                </c:pt>
                <c:pt idx="57">
                  <c:v>2025.01.05</c:v>
                </c:pt>
                <c:pt idx="58">
                  <c:v>2025.01.05</c:v>
                </c:pt>
                <c:pt idx="59">
                  <c:v>2025.01.05</c:v>
                </c:pt>
                <c:pt idx="60">
                  <c:v>2025.01.06</c:v>
                </c:pt>
                <c:pt idx="61">
                  <c:v>2025.01.06</c:v>
                </c:pt>
                <c:pt idx="62">
                  <c:v>2025.01.06</c:v>
                </c:pt>
                <c:pt idx="63">
                  <c:v>2025.01.06</c:v>
                </c:pt>
                <c:pt idx="64">
                  <c:v>2025.01.06</c:v>
                </c:pt>
                <c:pt idx="65">
                  <c:v>2025.01.06</c:v>
                </c:pt>
                <c:pt idx="66">
                  <c:v>2025.01.06</c:v>
                </c:pt>
                <c:pt idx="67">
                  <c:v>2025.01.06</c:v>
                </c:pt>
                <c:pt idx="68">
                  <c:v>2025.01.06</c:v>
                </c:pt>
                <c:pt idx="69">
                  <c:v>2025.01.06</c:v>
                </c:pt>
                <c:pt idx="70">
                  <c:v>2025.01.06</c:v>
                </c:pt>
                <c:pt idx="71">
                  <c:v>2025.01.06</c:v>
                </c:pt>
                <c:pt idx="72">
                  <c:v>2025.01.07</c:v>
                </c:pt>
                <c:pt idx="73">
                  <c:v>2025.01.07</c:v>
                </c:pt>
                <c:pt idx="74">
                  <c:v>2025.01.07</c:v>
                </c:pt>
                <c:pt idx="75">
                  <c:v>2025.01.07</c:v>
                </c:pt>
                <c:pt idx="76">
                  <c:v>2025.01.07</c:v>
                </c:pt>
                <c:pt idx="77">
                  <c:v>2025.01.07</c:v>
                </c:pt>
                <c:pt idx="78">
                  <c:v>2025.01.07</c:v>
                </c:pt>
                <c:pt idx="79">
                  <c:v>2025.01.07</c:v>
                </c:pt>
                <c:pt idx="80">
                  <c:v>2025.01.07</c:v>
                </c:pt>
                <c:pt idx="81">
                  <c:v>2025.01.07</c:v>
                </c:pt>
                <c:pt idx="82">
                  <c:v>2025.01.07</c:v>
                </c:pt>
                <c:pt idx="83">
                  <c:v>2025.01.07</c:v>
                </c:pt>
                <c:pt idx="84">
                  <c:v>2025.01.08</c:v>
                </c:pt>
                <c:pt idx="85">
                  <c:v>2025.01.08</c:v>
                </c:pt>
                <c:pt idx="86">
                  <c:v>2025.01.08</c:v>
                </c:pt>
                <c:pt idx="87">
                  <c:v>2025.01.08</c:v>
                </c:pt>
                <c:pt idx="88">
                  <c:v>2025.01.08</c:v>
                </c:pt>
                <c:pt idx="89">
                  <c:v>2025.01.08</c:v>
                </c:pt>
                <c:pt idx="90">
                  <c:v>2025.01.08</c:v>
                </c:pt>
                <c:pt idx="91">
                  <c:v>2025.01.08</c:v>
                </c:pt>
                <c:pt idx="92">
                  <c:v>2025.01.08</c:v>
                </c:pt>
                <c:pt idx="93">
                  <c:v>2025.01.08</c:v>
                </c:pt>
                <c:pt idx="94">
                  <c:v>2025.01.08</c:v>
                </c:pt>
                <c:pt idx="95">
                  <c:v>2025.01.08</c:v>
                </c:pt>
                <c:pt idx="96">
                  <c:v>2025.01.09</c:v>
                </c:pt>
                <c:pt idx="97">
                  <c:v>2025.01.09</c:v>
                </c:pt>
                <c:pt idx="98">
                  <c:v>2025.01.09</c:v>
                </c:pt>
                <c:pt idx="99">
                  <c:v>2025.01.09</c:v>
                </c:pt>
                <c:pt idx="100">
                  <c:v>2025.01.09</c:v>
                </c:pt>
                <c:pt idx="101">
                  <c:v>2025.01.09</c:v>
                </c:pt>
                <c:pt idx="102">
                  <c:v>2025.01.09</c:v>
                </c:pt>
                <c:pt idx="103">
                  <c:v>2025.01.09</c:v>
                </c:pt>
                <c:pt idx="104">
                  <c:v>2025.01.09</c:v>
                </c:pt>
                <c:pt idx="105">
                  <c:v>2025.01.09</c:v>
                </c:pt>
                <c:pt idx="106">
                  <c:v>2025.01.09</c:v>
                </c:pt>
                <c:pt idx="107">
                  <c:v>2025.01.09</c:v>
                </c:pt>
                <c:pt idx="108">
                  <c:v>2025.01.10</c:v>
                </c:pt>
                <c:pt idx="109">
                  <c:v>2025.01.10</c:v>
                </c:pt>
                <c:pt idx="110">
                  <c:v>2025.01.10</c:v>
                </c:pt>
                <c:pt idx="111">
                  <c:v>2025.01.10</c:v>
                </c:pt>
                <c:pt idx="112">
                  <c:v>2025.01.10</c:v>
                </c:pt>
                <c:pt idx="113">
                  <c:v>2025.01.10</c:v>
                </c:pt>
                <c:pt idx="114">
                  <c:v>2025.01.10</c:v>
                </c:pt>
                <c:pt idx="115">
                  <c:v>2025.01.10</c:v>
                </c:pt>
                <c:pt idx="116">
                  <c:v>2025.01.10</c:v>
                </c:pt>
                <c:pt idx="117">
                  <c:v>2025.01.10</c:v>
                </c:pt>
                <c:pt idx="118">
                  <c:v>2025.01.10</c:v>
                </c:pt>
                <c:pt idx="119">
                  <c:v>2025.01.10</c:v>
                </c:pt>
                <c:pt idx="120">
                  <c:v>2025.01.11</c:v>
                </c:pt>
                <c:pt idx="121">
                  <c:v>2025.01.11</c:v>
                </c:pt>
                <c:pt idx="122">
                  <c:v>2025.01.11</c:v>
                </c:pt>
                <c:pt idx="123">
                  <c:v>2025.01.11</c:v>
                </c:pt>
                <c:pt idx="124">
                  <c:v>2025.01.11</c:v>
                </c:pt>
                <c:pt idx="125">
                  <c:v>2025.01.11</c:v>
                </c:pt>
                <c:pt idx="126">
                  <c:v>2025.01.11</c:v>
                </c:pt>
                <c:pt idx="127">
                  <c:v>2025.01.11</c:v>
                </c:pt>
                <c:pt idx="128">
                  <c:v>2025.01.11</c:v>
                </c:pt>
                <c:pt idx="129">
                  <c:v>2025.01.11</c:v>
                </c:pt>
                <c:pt idx="130">
                  <c:v>2025.01.11</c:v>
                </c:pt>
                <c:pt idx="131">
                  <c:v>2025.01.11</c:v>
                </c:pt>
                <c:pt idx="132">
                  <c:v>2025.01.12</c:v>
                </c:pt>
                <c:pt idx="133">
                  <c:v>2025.01.12</c:v>
                </c:pt>
                <c:pt idx="134">
                  <c:v>2025.01.12</c:v>
                </c:pt>
                <c:pt idx="135">
                  <c:v>2025.01.12</c:v>
                </c:pt>
                <c:pt idx="136">
                  <c:v>2025.01.12</c:v>
                </c:pt>
                <c:pt idx="137">
                  <c:v>2025.01.12</c:v>
                </c:pt>
                <c:pt idx="138">
                  <c:v>2025.01.12</c:v>
                </c:pt>
                <c:pt idx="139">
                  <c:v>2025.01.12</c:v>
                </c:pt>
                <c:pt idx="140">
                  <c:v>2025.01.12</c:v>
                </c:pt>
                <c:pt idx="141">
                  <c:v>2025.01.12</c:v>
                </c:pt>
                <c:pt idx="142">
                  <c:v>2025.01.12</c:v>
                </c:pt>
                <c:pt idx="143">
                  <c:v>2025.01.12</c:v>
                </c:pt>
                <c:pt idx="144">
                  <c:v>2025.01.13</c:v>
                </c:pt>
                <c:pt idx="145">
                  <c:v>2025.01.13</c:v>
                </c:pt>
                <c:pt idx="146">
                  <c:v>2025.01.13</c:v>
                </c:pt>
                <c:pt idx="147">
                  <c:v>2025.01.13</c:v>
                </c:pt>
                <c:pt idx="148">
                  <c:v>2025.01.13</c:v>
                </c:pt>
                <c:pt idx="149">
                  <c:v>2025.01.13</c:v>
                </c:pt>
                <c:pt idx="150">
                  <c:v>2025.01.13</c:v>
                </c:pt>
                <c:pt idx="151">
                  <c:v>2025.01.13</c:v>
                </c:pt>
                <c:pt idx="152">
                  <c:v>2025.01.13</c:v>
                </c:pt>
                <c:pt idx="153">
                  <c:v>2025.01.13</c:v>
                </c:pt>
                <c:pt idx="154">
                  <c:v>2025.01.13</c:v>
                </c:pt>
                <c:pt idx="155">
                  <c:v>2025.01.13</c:v>
                </c:pt>
                <c:pt idx="156">
                  <c:v>2025.01.14</c:v>
                </c:pt>
                <c:pt idx="157">
                  <c:v>2025.01.14</c:v>
                </c:pt>
                <c:pt idx="158">
                  <c:v>2025.01.14</c:v>
                </c:pt>
                <c:pt idx="159">
                  <c:v>2025.01.14</c:v>
                </c:pt>
                <c:pt idx="160">
                  <c:v>2025.01.14</c:v>
                </c:pt>
                <c:pt idx="161">
                  <c:v>2025.01.14</c:v>
                </c:pt>
                <c:pt idx="162">
                  <c:v>2025.01.14</c:v>
                </c:pt>
                <c:pt idx="163">
                  <c:v>2025.01.14</c:v>
                </c:pt>
                <c:pt idx="164">
                  <c:v>2025.01.14</c:v>
                </c:pt>
                <c:pt idx="165">
                  <c:v>2025.01.14</c:v>
                </c:pt>
                <c:pt idx="166">
                  <c:v>2025.01.14</c:v>
                </c:pt>
                <c:pt idx="167">
                  <c:v>2025.01.14</c:v>
                </c:pt>
                <c:pt idx="168">
                  <c:v>2025.01.15</c:v>
                </c:pt>
                <c:pt idx="169">
                  <c:v>2025.01.15</c:v>
                </c:pt>
                <c:pt idx="170">
                  <c:v>2025.01.15</c:v>
                </c:pt>
                <c:pt idx="171">
                  <c:v>2025.01.15</c:v>
                </c:pt>
                <c:pt idx="172">
                  <c:v>2025.01.15</c:v>
                </c:pt>
                <c:pt idx="173">
                  <c:v>2025.01.15</c:v>
                </c:pt>
                <c:pt idx="174">
                  <c:v>2025.01.15</c:v>
                </c:pt>
                <c:pt idx="175">
                  <c:v>2025.01.15</c:v>
                </c:pt>
                <c:pt idx="176">
                  <c:v>2025.01.15</c:v>
                </c:pt>
                <c:pt idx="177">
                  <c:v>2025.01.15</c:v>
                </c:pt>
                <c:pt idx="178">
                  <c:v>2025.01.15</c:v>
                </c:pt>
                <c:pt idx="179">
                  <c:v>2025.01.15</c:v>
                </c:pt>
                <c:pt idx="180">
                  <c:v>2025.01.16</c:v>
                </c:pt>
                <c:pt idx="181">
                  <c:v>2025.01.16</c:v>
                </c:pt>
                <c:pt idx="182">
                  <c:v>2025.01.16</c:v>
                </c:pt>
                <c:pt idx="183">
                  <c:v>2025.01.16</c:v>
                </c:pt>
                <c:pt idx="184">
                  <c:v>2025.01.16</c:v>
                </c:pt>
                <c:pt idx="185">
                  <c:v>2025.01.16</c:v>
                </c:pt>
                <c:pt idx="186">
                  <c:v>2025.01.16</c:v>
                </c:pt>
                <c:pt idx="187">
                  <c:v>2025.01.16</c:v>
                </c:pt>
                <c:pt idx="188">
                  <c:v>2025.01.16</c:v>
                </c:pt>
                <c:pt idx="189">
                  <c:v>2025.01.16</c:v>
                </c:pt>
                <c:pt idx="190">
                  <c:v>2025.01.16</c:v>
                </c:pt>
                <c:pt idx="191">
                  <c:v>2025.01.16</c:v>
                </c:pt>
                <c:pt idx="192">
                  <c:v>2025.01.17</c:v>
                </c:pt>
                <c:pt idx="193">
                  <c:v>2025.01.17</c:v>
                </c:pt>
                <c:pt idx="194">
                  <c:v>2025.01.17</c:v>
                </c:pt>
                <c:pt idx="195">
                  <c:v>2025.01.17</c:v>
                </c:pt>
                <c:pt idx="196">
                  <c:v>2025.01.17</c:v>
                </c:pt>
                <c:pt idx="197">
                  <c:v>2025.01.17</c:v>
                </c:pt>
                <c:pt idx="198">
                  <c:v>2025.01.17</c:v>
                </c:pt>
                <c:pt idx="199">
                  <c:v>2025.01.17</c:v>
                </c:pt>
                <c:pt idx="200">
                  <c:v>2025.01.17</c:v>
                </c:pt>
                <c:pt idx="201">
                  <c:v>2025.01.17</c:v>
                </c:pt>
                <c:pt idx="202">
                  <c:v>2025.01.17</c:v>
                </c:pt>
                <c:pt idx="203">
                  <c:v>2025.01.17</c:v>
                </c:pt>
                <c:pt idx="204">
                  <c:v>2025.01.18</c:v>
                </c:pt>
                <c:pt idx="205">
                  <c:v>2025.01.18</c:v>
                </c:pt>
                <c:pt idx="206">
                  <c:v>2025.01.18</c:v>
                </c:pt>
                <c:pt idx="207">
                  <c:v>2025.01.18</c:v>
                </c:pt>
                <c:pt idx="208">
                  <c:v>2025.01.18</c:v>
                </c:pt>
                <c:pt idx="209">
                  <c:v>2025.01.18</c:v>
                </c:pt>
                <c:pt idx="210">
                  <c:v>2025.01.18</c:v>
                </c:pt>
                <c:pt idx="211">
                  <c:v>2025.01.18</c:v>
                </c:pt>
                <c:pt idx="212">
                  <c:v>2025.01.18</c:v>
                </c:pt>
                <c:pt idx="213">
                  <c:v>2025.01.18</c:v>
                </c:pt>
                <c:pt idx="214">
                  <c:v>2025.01.18</c:v>
                </c:pt>
                <c:pt idx="215">
                  <c:v>2025.01.18</c:v>
                </c:pt>
                <c:pt idx="216">
                  <c:v>2025.01.19</c:v>
                </c:pt>
                <c:pt idx="217">
                  <c:v>2025.01.19</c:v>
                </c:pt>
                <c:pt idx="218">
                  <c:v>2025.01.19</c:v>
                </c:pt>
                <c:pt idx="219">
                  <c:v>2025.01.19</c:v>
                </c:pt>
                <c:pt idx="220">
                  <c:v>2025.01.19</c:v>
                </c:pt>
                <c:pt idx="221">
                  <c:v>2025.01.19</c:v>
                </c:pt>
                <c:pt idx="222">
                  <c:v>2025.01.19</c:v>
                </c:pt>
                <c:pt idx="223">
                  <c:v>2025.01.19</c:v>
                </c:pt>
                <c:pt idx="224">
                  <c:v>2025.01.19</c:v>
                </c:pt>
                <c:pt idx="225">
                  <c:v>2025.01.19</c:v>
                </c:pt>
                <c:pt idx="226">
                  <c:v>2025.01.19</c:v>
                </c:pt>
                <c:pt idx="227">
                  <c:v>2025.01.19</c:v>
                </c:pt>
                <c:pt idx="228">
                  <c:v>2025.01.20</c:v>
                </c:pt>
                <c:pt idx="229">
                  <c:v>2025.01.20</c:v>
                </c:pt>
                <c:pt idx="230">
                  <c:v>2025.01.20</c:v>
                </c:pt>
                <c:pt idx="231">
                  <c:v>2025.01.20</c:v>
                </c:pt>
                <c:pt idx="232">
                  <c:v>2025.01.20</c:v>
                </c:pt>
                <c:pt idx="233">
                  <c:v>2025.01.20</c:v>
                </c:pt>
                <c:pt idx="234">
                  <c:v>2025.01.20</c:v>
                </c:pt>
                <c:pt idx="235">
                  <c:v>2025.01.20</c:v>
                </c:pt>
                <c:pt idx="236">
                  <c:v>2025.01.20</c:v>
                </c:pt>
                <c:pt idx="237">
                  <c:v>2025.01.20</c:v>
                </c:pt>
                <c:pt idx="238">
                  <c:v>2025.01.20</c:v>
                </c:pt>
                <c:pt idx="239">
                  <c:v>2025.01.20</c:v>
                </c:pt>
                <c:pt idx="240">
                  <c:v>2025.01.21</c:v>
                </c:pt>
                <c:pt idx="241">
                  <c:v>2025.01.21</c:v>
                </c:pt>
                <c:pt idx="242">
                  <c:v>2025.01.21</c:v>
                </c:pt>
                <c:pt idx="243">
                  <c:v>2025.01.21</c:v>
                </c:pt>
                <c:pt idx="244">
                  <c:v>2025.01.21</c:v>
                </c:pt>
                <c:pt idx="245">
                  <c:v>2025.01.21</c:v>
                </c:pt>
                <c:pt idx="246">
                  <c:v>2025.01.21</c:v>
                </c:pt>
                <c:pt idx="247">
                  <c:v>2025.01.21</c:v>
                </c:pt>
                <c:pt idx="248">
                  <c:v>2025.01.21</c:v>
                </c:pt>
                <c:pt idx="249">
                  <c:v>2025.01.21</c:v>
                </c:pt>
                <c:pt idx="250">
                  <c:v>2025.01.21</c:v>
                </c:pt>
                <c:pt idx="251">
                  <c:v>2025.01.21</c:v>
                </c:pt>
                <c:pt idx="252">
                  <c:v>2025.01.22</c:v>
                </c:pt>
                <c:pt idx="253">
                  <c:v>2025.01.22</c:v>
                </c:pt>
                <c:pt idx="254">
                  <c:v>2025.01.22</c:v>
                </c:pt>
                <c:pt idx="255">
                  <c:v>2025.01.22</c:v>
                </c:pt>
                <c:pt idx="256">
                  <c:v>2025.01.22</c:v>
                </c:pt>
                <c:pt idx="257">
                  <c:v>2025.01.22</c:v>
                </c:pt>
                <c:pt idx="258">
                  <c:v>2025.01.22</c:v>
                </c:pt>
                <c:pt idx="259">
                  <c:v>2025.01.22</c:v>
                </c:pt>
                <c:pt idx="260">
                  <c:v>2025.01.22</c:v>
                </c:pt>
                <c:pt idx="261">
                  <c:v>2025.01.22</c:v>
                </c:pt>
                <c:pt idx="262">
                  <c:v>2025.01.22</c:v>
                </c:pt>
                <c:pt idx="263">
                  <c:v>2025.01.22</c:v>
                </c:pt>
                <c:pt idx="264">
                  <c:v>2025.01.23</c:v>
                </c:pt>
                <c:pt idx="265">
                  <c:v>2025.01.23</c:v>
                </c:pt>
                <c:pt idx="266">
                  <c:v>2025.01.23</c:v>
                </c:pt>
                <c:pt idx="267">
                  <c:v>2025.01.23</c:v>
                </c:pt>
                <c:pt idx="268">
                  <c:v>2025.01.23</c:v>
                </c:pt>
                <c:pt idx="269">
                  <c:v>2025.01.23</c:v>
                </c:pt>
                <c:pt idx="270">
                  <c:v>2025.01.23</c:v>
                </c:pt>
                <c:pt idx="271">
                  <c:v>2025.01.23</c:v>
                </c:pt>
                <c:pt idx="272">
                  <c:v>2025.01.23</c:v>
                </c:pt>
                <c:pt idx="273">
                  <c:v>2025.01.23</c:v>
                </c:pt>
                <c:pt idx="274">
                  <c:v>2025.01.23</c:v>
                </c:pt>
                <c:pt idx="275">
                  <c:v>2025.01.23</c:v>
                </c:pt>
                <c:pt idx="276">
                  <c:v>2025.01.24</c:v>
                </c:pt>
                <c:pt idx="277">
                  <c:v>2025.01.24</c:v>
                </c:pt>
                <c:pt idx="278">
                  <c:v>2025.01.24</c:v>
                </c:pt>
                <c:pt idx="279">
                  <c:v>2025.01.24</c:v>
                </c:pt>
                <c:pt idx="280">
                  <c:v>2025.01.24</c:v>
                </c:pt>
                <c:pt idx="281">
                  <c:v>2025.01.24</c:v>
                </c:pt>
                <c:pt idx="282">
                  <c:v>2025.01.24</c:v>
                </c:pt>
                <c:pt idx="283">
                  <c:v>2025.01.24</c:v>
                </c:pt>
                <c:pt idx="284">
                  <c:v>2025.01.24</c:v>
                </c:pt>
                <c:pt idx="285">
                  <c:v>2025.01.24</c:v>
                </c:pt>
                <c:pt idx="286">
                  <c:v>2025.01.24</c:v>
                </c:pt>
                <c:pt idx="287">
                  <c:v>2025.01.24</c:v>
                </c:pt>
                <c:pt idx="288">
                  <c:v>2025.01.25</c:v>
                </c:pt>
                <c:pt idx="289">
                  <c:v>2025.01.25</c:v>
                </c:pt>
                <c:pt idx="290">
                  <c:v>2025.01.25</c:v>
                </c:pt>
                <c:pt idx="291">
                  <c:v>2025.01.25</c:v>
                </c:pt>
                <c:pt idx="292">
                  <c:v>2025.01.25</c:v>
                </c:pt>
                <c:pt idx="293">
                  <c:v>2025.01.25</c:v>
                </c:pt>
                <c:pt idx="294">
                  <c:v>2025.01.25</c:v>
                </c:pt>
                <c:pt idx="295">
                  <c:v>2025.01.25</c:v>
                </c:pt>
                <c:pt idx="296">
                  <c:v>2025.01.25</c:v>
                </c:pt>
                <c:pt idx="297">
                  <c:v>2025.01.25</c:v>
                </c:pt>
                <c:pt idx="298">
                  <c:v>2025.01.25</c:v>
                </c:pt>
                <c:pt idx="299">
                  <c:v>2025.01.25</c:v>
                </c:pt>
                <c:pt idx="300">
                  <c:v>2025.01.26</c:v>
                </c:pt>
                <c:pt idx="301">
                  <c:v>2025.01.26</c:v>
                </c:pt>
                <c:pt idx="302">
                  <c:v>2025.01.26</c:v>
                </c:pt>
                <c:pt idx="303">
                  <c:v>2025.01.26</c:v>
                </c:pt>
                <c:pt idx="304">
                  <c:v>2025.01.26</c:v>
                </c:pt>
                <c:pt idx="305">
                  <c:v>2025.01.26</c:v>
                </c:pt>
                <c:pt idx="306">
                  <c:v>2025.01.26</c:v>
                </c:pt>
                <c:pt idx="307">
                  <c:v>2025.01.26</c:v>
                </c:pt>
                <c:pt idx="308">
                  <c:v>2025.01.26</c:v>
                </c:pt>
                <c:pt idx="309">
                  <c:v>2025.01.26</c:v>
                </c:pt>
                <c:pt idx="310">
                  <c:v>2025.01.26</c:v>
                </c:pt>
                <c:pt idx="311">
                  <c:v>2025.01.26</c:v>
                </c:pt>
                <c:pt idx="312">
                  <c:v>2025.01.27</c:v>
                </c:pt>
                <c:pt idx="313">
                  <c:v>2025.01.27</c:v>
                </c:pt>
                <c:pt idx="314">
                  <c:v>2025.01.27</c:v>
                </c:pt>
                <c:pt idx="315">
                  <c:v>2025.01.27</c:v>
                </c:pt>
                <c:pt idx="316">
                  <c:v>2025.01.27</c:v>
                </c:pt>
                <c:pt idx="317">
                  <c:v>2025.01.27</c:v>
                </c:pt>
                <c:pt idx="318">
                  <c:v>2025.01.27</c:v>
                </c:pt>
                <c:pt idx="319">
                  <c:v>2025.01.27</c:v>
                </c:pt>
                <c:pt idx="320">
                  <c:v>2025.01.27</c:v>
                </c:pt>
                <c:pt idx="321">
                  <c:v>2025.01.27</c:v>
                </c:pt>
                <c:pt idx="322">
                  <c:v>2025.01.27</c:v>
                </c:pt>
                <c:pt idx="323">
                  <c:v>2025.01.27</c:v>
                </c:pt>
                <c:pt idx="324">
                  <c:v>2025.01.28</c:v>
                </c:pt>
                <c:pt idx="325">
                  <c:v>2025.01.28</c:v>
                </c:pt>
                <c:pt idx="326">
                  <c:v>2025.01.28</c:v>
                </c:pt>
                <c:pt idx="327">
                  <c:v>2025.01.28</c:v>
                </c:pt>
                <c:pt idx="328">
                  <c:v>2025.01.28</c:v>
                </c:pt>
                <c:pt idx="329">
                  <c:v>2025.01.28</c:v>
                </c:pt>
                <c:pt idx="330">
                  <c:v>2025.01.28</c:v>
                </c:pt>
                <c:pt idx="331">
                  <c:v>2025.01.28</c:v>
                </c:pt>
                <c:pt idx="333">
                  <c:v>2025.01.28</c:v>
                </c:pt>
                <c:pt idx="334">
                  <c:v>2025.01.28</c:v>
                </c:pt>
                <c:pt idx="335">
                  <c:v>2025.01.28</c:v>
                </c:pt>
                <c:pt idx="336">
                  <c:v>2025.01.29</c:v>
                </c:pt>
                <c:pt idx="337">
                  <c:v>2025.01.29</c:v>
                </c:pt>
                <c:pt idx="338">
                  <c:v>2025.01.29</c:v>
                </c:pt>
                <c:pt idx="339">
                  <c:v>2025.01.29</c:v>
                </c:pt>
                <c:pt idx="340">
                  <c:v>2025.01.29</c:v>
                </c:pt>
                <c:pt idx="341">
                  <c:v>2025.01.29</c:v>
                </c:pt>
                <c:pt idx="342">
                  <c:v>2025.01.29</c:v>
                </c:pt>
                <c:pt idx="343">
                  <c:v>2025.01.29</c:v>
                </c:pt>
                <c:pt idx="344">
                  <c:v>2025.01.29</c:v>
                </c:pt>
                <c:pt idx="345">
                  <c:v>2025.01.29</c:v>
                </c:pt>
                <c:pt idx="346">
                  <c:v>2025.01.29</c:v>
                </c:pt>
                <c:pt idx="347">
                  <c:v>2025.01.29</c:v>
                </c:pt>
                <c:pt idx="348">
                  <c:v>2025.01.30</c:v>
                </c:pt>
                <c:pt idx="349">
                  <c:v>2025.01.30</c:v>
                </c:pt>
                <c:pt idx="350">
                  <c:v>2025.01.30</c:v>
                </c:pt>
                <c:pt idx="351">
                  <c:v>2025.01.30</c:v>
                </c:pt>
                <c:pt idx="352">
                  <c:v>2025.01.30</c:v>
                </c:pt>
                <c:pt idx="354">
                  <c:v>2025.01.30</c:v>
                </c:pt>
                <c:pt idx="355">
                  <c:v>2025.01.30</c:v>
                </c:pt>
                <c:pt idx="356">
                  <c:v>2025.01.30</c:v>
                </c:pt>
                <c:pt idx="357">
                  <c:v>2025.01.30</c:v>
                </c:pt>
                <c:pt idx="358">
                  <c:v>2025.01.30</c:v>
                </c:pt>
                <c:pt idx="359">
                  <c:v>2025.01.30</c:v>
                </c:pt>
                <c:pt idx="360">
                  <c:v>2025.01.31</c:v>
                </c:pt>
                <c:pt idx="361">
                  <c:v>2025.01.31</c:v>
                </c:pt>
                <c:pt idx="362">
                  <c:v>2025.01.31</c:v>
                </c:pt>
                <c:pt idx="363">
                  <c:v>2025.01.31</c:v>
                </c:pt>
                <c:pt idx="364">
                  <c:v>2025.01.31</c:v>
                </c:pt>
                <c:pt idx="365">
                  <c:v>2025.01.31</c:v>
                </c:pt>
                <c:pt idx="366">
                  <c:v>2025.01.31</c:v>
                </c:pt>
                <c:pt idx="367">
                  <c:v>2025.01.31</c:v>
                </c:pt>
                <c:pt idx="368">
                  <c:v>2025.01.31</c:v>
                </c:pt>
                <c:pt idx="369">
                  <c:v>2025.01.31</c:v>
                </c:pt>
                <c:pt idx="370">
                  <c:v>2025.01.31</c:v>
                </c:pt>
                <c:pt idx="371">
                  <c:v>2025.01.31</c:v>
                </c:pt>
                <c:pt idx="372">
                  <c:v>2025.02.01</c:v>
                </c:pt>
                <c:pt idx="373">
                  <c:v>2025.02.01</c:v>
                </c:pt>
                <c:pt idx="374">
                  <c:v>2025.02.01</c:v>
                </c:pt>
                <c:pt idx="375">
                  <c:v>2025.02.01</c:v>
                </c:pt>
                <c:pt idx="376">
                  <c:v>2025.02.01</c:v>
                </c:pt>
                <c:pt idx="377">
                  <c:v>2025.02.01</c:v>
                </c:pt>
                <c:pt idx="378">
                  <c:v>2025.02.01</c:v>
                </c:pt>
                <c:pt idx="379">
                  <c:v>2025.02.01</c:v>
                </c:pt>
                <c:pt idx="380">
                  <c:v>2025.02.01</c:v>
                </c:pt>
                <c:pt idx="381">
                  <c:v>2025.02.01</c:v>
                </c:pt>
                <c:pt idx="382">
                  <c:v>2025.02.01</c:v>
                </c:pt>
                <c:pt idx="383">
                  <c:v>2025.02.01</c:v>
                </c:pt>
                <c:pt idx="384">
                  <c:v>2025.02.02</c:v>
                </c:pt>
                <c:pt idx="385">
                  <c:v>2025.02.02</c:v>
                </c:pt>
                <c:pt idx="386">
                  <c:v>2025.02.02</c:v>
                </c:pt>
                <c:pt idx="387">
                  <c:v>2025.02.02</c:v>
                </c:pt>
                <c:pt idx="388">
                  <c:v>2025.02.02</c:v>
                </c:pt>
                <c:pt idx="389">
                  <c:v>2025.02.02</c:v>
                </c:pt>
                <c:pt idx="390">
                  <c:v>2025.02.02</c:v>
                </c:pt>
                <c:pt idx="391">
                  <c:v>2025.02.02</c:v>
                </c:pt>
                <c:pt idx="392">
                  <c:v>2025.02.02</c:v>
                </c:pt>
                <c:pt idx="393">
                  <c:v>2025.02.02</c:v>
                </c:pt>
                <c:pt idx="394">
                  <c:v>2025.02.02</c:v>
                </c:pt>
                <c:pt idx="395">
                  <c:v>2025.02.02</c:v>
                </c:pt>
                <c:pt idx="396">
                  <c:v>2025.02.03</c:v>
                </c:pt>
                <c:pt idx="397">
                  <c:v>2025.02.03</c:v>
                </c:pt>
                <c:pt idx="398">
                  <c:v>2025.02.03</c:v>
                </c:pt>
                <c:pt idx="399">
                  <c:v>2025.02.03</c:v>
                </c:pt>
                <c:pt idx="400">
                  <c:v>2025.02.03</c:v>
                </c:pt>
                <c:pt idx="401">
                  <c:v>2025.02.03</c:v>
                </c:pt>
                <c:pt idx="402">
                  <c:v>2025.02.03</c:v>
                </c:pt>
                <c:pt idx="403">
                  <c:v>2025.02.03</c:v>
                </c:pt>
                <c:pt idx="404">
                  <c:v>2025.02.03</c:v>
                </c:pt>
                <c:pt idx="405">
                  <c:v>2025.02.03</c:v>
                </c:pt>
                <c:pt idx="406">
                  <c:v>2025.02.03</c:v>
                </c:pt>
                <c:pt idx="407">
                  <c:v>2025.02.03</c:v>
                </c:pt>
                <c:pt idx="408">
                  <c:v>2025.02.04</c:v>
                </c:pt>
                <c:pt idx="409">
                  <c:v>2025.02.04</c:v>
                </c:pt>
                <c:pt idx="410">
                  <c:v>2025.02.04</c:v>
                </c:pt>
                <c:pt idx="411">
                  <c:v>2025.02.04</c:v>
                </c:pt>
                <c:pt idx="412">
                  <c:v>2025.02.04</c:v>
                </c:pt>
                <c:pt idx="413">
                  <c:v>2025.02.04</c:v>
                </c:pt>
                <c:pt idx="414">
                  <c:v>2025.02.04</c:v>
                </c:pt>
                <c:pt idx="415">
                  <c:v>2025.02.04</c:v>
                </c:pt>
                <c:pt idx="416">
                  <c:v>2025.02.04</c:v>
                </c:pt>
                <c:pt idx="417">
                  <c:v>2025.02.04</c:v>
                </c:pt>
                <c:pt idx="418">
                  <c:v>2025.02.04</c:v>
                </c:pt>
                <c:pt idx="419">
                  <c:v>2025.02.04</c:v>
                </c:pt>
                <c:pt idx="420">
                  <c:v>2025.02.05</c:v>
                </c:pt>
                <c:pt idx="421">
                  <c:v>2025.02.05</c:v>
                </c:pt>
                <c:pt idx="422">
                  <c:v>2025.02.05</c:v>
                </c:pt>
                <c:pt idx="423">
                  <c:v>2025.02.05</c:v>
                </c:pt>
                <c:pt idx="424">
                  <c:v>2025.02.05</c:v>
                </c:pt>
                <c:pt idx="425">
                  <c:v>2025.02.05</c:v>
                </c:pt>
                <c:pt idx="426">
                  <c:v>2025.02.05</c:v>
                </c:pt>
                <c:pt idx="427">
                  <c:v>2025.02.05</c:v>
                </c:pt>
                <c:pt idx="428">
                  <c:v>2025.02.05</c:v>
                </c:pt>
                <c:pt idx="429">
                  <c:v>2025.02.05</c:v>
                </c:pt>
                <c:pt idx="430">
                  <c:v>2025.02.05</c:v>
                </c:pt>
                <c:pt idx="431">
                  <c:v>2025.02.05</c:v>
                </c:pt>
                <c:pt idx="432">
                  <c:v>2025.02.06</c:v>
                </c:pt>
                <c:pt idx="433">
                  <c:v>2025.02.06</c:v>
                </c:pt>
                <c:pt idx="434">
                  <c:v>2025.02.06</c:v>
                </c:pt>
                <c:pt idx="435">
                  <c:v>2025.02.06</c:v>
                </c:pt>
                <c:pt idx="436">
                  <c:v>2025.02.06</c:v>
                </c:pt>
                <c:pt idx="437">
                  <c:v>2025.02.06</c:v>
                </c:pt>
                <c:pt idx="438">
                  <c:v>2025.02.06</c:v>
                </c:pt>
                <c:pt idx="439">
                  <c:v>2025.02.06</c:v>
                </c:pt>
                <c:pt idx="440">
                  <c:v>2025.02.06</c:v>
                </c:pt>
                <c:pt idx="441">
                  <c:v>2025.02.06</c:v>
                </c:pt>
                <c:pt idx="442">
                  <c:v>2025.02.06</c:v>
                </c:pt>
                <c:pt idx="443">
                  <c:v>2025.02.06</c:v>
                </c:pt>
                <c:pt idx="444">
                  <c:v>2025.02.07</c:v>
                </c:pt>
                <c:pt idx="445">
                  <c:v>2025.02.07</c:v>
                </c:pt>
                <c:pt idx="446">
                  <c:v>2025.02.07</c:v>
                </c:pt>
                <c:pt idx="447">
                  <c:v>2025.02.07</c:v>
                </c:pt>
                <c:pt idx="448">
                  <c:v>2025.02.07</c:v>
                </c:pt>
                <c:pt idx="449">
                  <c:v>2025.02.07</c:v>
                </c:pt>
                <c:pt idx="450">
                  <c:v>2025.02.07</c:v>
                </c:pt>
                <c:pt idx="451">
                  <c:v>2025.02.07</c:v>
                </c:pt>
                <c:pt idx="452">
                  <c:v>2025.02.07</c:v>
                </c:pt>
                <c:pt idx="453">
                  <c:v>2025.02.07</c:v>
                </c:pt>
                <c:pt idx="454">
                  <c:v>2025.02.08</c:v>
                </c:pt>
                <c:pt idx="455">
                  <c:v>2025.02.08</c:v>
                </c:pt>
                <c:pt idx="456">
                  <c:v>2025.02.08</c:v>
                </c:pt>
                <c:pt idx="457">
                  <c:v>2025.02.08</c:v>
                </c:pt>
                <c:pt idx="458">
                  <c:v>2025.02.08</c:v>
                </c:pt>
                <c:pt idx="459">
                  <c:v>2025.02.08</c:v>
                </c:pt>
                <c:pt idx="460">
                  <c:v>2025.02.08</c:v>
                </c:pt>
                <c:pt idx="461">
                  <c:v>2025.02.08</c:v>
                </c:pt>
                <c:pt idx="462">
                  <c:v>2025.02.08</c:v>
                </c:pt>
                <c:pt idx="463">
                  <c:v>2025.02.08</c:v>
                </c:pt>
                <c:pt idx="464">
                  <c:v>2025.02.08</c:v>
                </c:pt>
                <c:pt idx="465">
                  <c:v>2025.02.08</c:v>
                </c:pt>
                <c:pt idx="466">
                  <c:v>2025.02.09</c:v>
                </c:pt>
                <c:pt idx="467">
                  <c:v>2025.02.09</c:v>
                </c:pt>
                <c:pt idx="468">
                  <c:v>2025.02.09</c:v>
                </c:pt>
                <c:pt idx="469">
                  <c:v>2025.02.09</c:v>
                </c:pt>
                <c:pt idx="470">
                  <c:v>2025.02.09</c:v>
                </c:pt>
                <c:pt idx="471">
                  <c:v>2025.02.09</c:v>
                </c:pt>
                <c:pt idx="472">
                  <c:v>2025.02.09</c:v>
                </c:pt>
                <c:pt idx="473">
                  <c:v>2025.02.09</c:v>
                </c:pt>
                <c:pt idx="474">
                  <c:v>2025.02.09</c:v>
                </c:pt>
                <c:pt idx="475">
                  <c:v>2025.02.09</c:v>
                </c:pt>
                <c:pt idx="476">
                  <c:v>2025.02.09</c:v>
                </c:pt>
                <c:pt idx="477">
                  <c:v>2025.02.09</c:v>
                </c:pt>
                <c:pt idx="478">
                  <c:v>2025.02.10</c:v>
                </c:pt>
                <c:pt idx="479">
                  <c:v>2025.02.10</c:v>
                </c:pt>
                <c:pt idx="480">
                  <c:v>2025.02.10</c:v>
                </c:pt>
                <c:pt idx="481">
                  <c:v>2025.02.10</c:v>
                </c:pt>
                <c:pt idx="482">
                  <c:v>2025.02.10</c:v>
                </c:pt>
                <c:pt idx="483">
                  <c:v>2025.02.10</c:v>
                </c:pt>
                <c:pt idx="484">
                  <c:v>2025.02.10</c:v>
                </c:pt>
                <c:pt idx="485">
                  <c:v>2025.02.10</c:v>
                </c:pt>
                <c:pt idx="486">
                  <c:v>2025.02.10</c:v>
                </c:pt>
                <c:pt idx="487">
                  <c:v>2025.02.10</c:v>
                </c:pt>
                <c:pt idx="488">
                  <c:v>2025.02.10</c:v>
                </c:pt>
                <c:pt idx="489">
                  <c:v>2025.02.10</c:v>
                </c:pt>
                <c:pt idx="490">
                  <c:v>2025.02.11</c:v>
                </c:pt>
                <c:pt idx="491">
                  <c:v>2025.02.11</c:v>
                </c:pt>
                <c:pt idx="492">
                  <c:v>2025.02.11</c:v>
                </c:pt>
                <c:pt idx="493">
                  <c:v>2025.02.11</c:v>
                </c:pt>
                <c:pt idx="494">
                  <c:v>2025.02.11</c:v>
                </c:pt>
                <c:pt idx="495">
                  <c:v>2025.02.11</c:v>
                </c:pt>
                <c:pt idx="496">
                  <c:v>2025.02.11</c:v>
                </c:pt>
                <c:pt idx="497">
                  <c:v>2025.02.11</c:v>
                </c:pt>
                <c:pt idx="498">
                  <c:v>2025.02.11</c:v>
                </c:pt>
                <c:pt idx="499">
                  <c:v>2025.02.11</c:v>
                </c:pt>
                <c:pt idx="500">
                  <c:v>2025.02.11</c:v>
                </c:pt>
                <c:pt idx="501">
                  <c:v>2025.02.11</c:v>
                </c:pt>
                <c:pt idx="502">
                  <c:v>2025.02.12</c:v>
                </c:pt>
                <c:pt idx="503">
                  <c:v>2025.02.12</c:v>
                </c:pt>
                <c:pt idx="504">
                  <c:v>2025.02.12</c:v>
                </c:pt>
                <c:pt idx="505">
                  <c:v>2025.02.12</c:v>
                </c:pt>
                <c:pt idx="506">
                  <c:v>2025.02.12</c:v>
                </c:pt>
                <c:pt idx="507">
                  <c:v>2025.02.12</c:v>
                </c:pt>
                <c:pt idx="508">
                  <c:v>2025.02.12</c:v>
                </c:pt>
                <c:pt idx="509">
                  <c:v>2025.02.12</c:v>
                </c:pt>
                <c:pt idx="510">
                  <c:v>2025.02.12</c:v>
                </c:pt>
                <c:pt idx="511">
                  <c:v>2025.02.12</c:v>
                </c:pt>
                <c:pt idx="512">
                  <c:v>2025.02.12</c:v>
                </c:pt>
                <c:pt idx="513">
                  <c:v>2025.02.12</c:v>
                </c:pt>
                <c:pt idx="514">
                  <c:v>2025.02.13</c:v>
                </c:pt>
                <c:pt idx="515">
                  <c:v>2025.02.13</c:v>
                </c:pt>
                <c:pt idx="516">
                  <c:v>2025.02.13</c:v>
                </c:pt>
                <c:pt idx="517">
                  <c:v>2025.02.13</c:v>
                </c:pt>
                <c:pt idx="518">
                  <c:v>2025.02.13</c:v>
                </c:pt>
                <c:pt idx="519">
                  <c:v>2025.02.13</c:v>
                </c:pt>
                <c:pt idx="520">
                  <c:v>2025.02.13</c:v>
                </c:pt>
                <c:pt idx="521">
                  <c:v>2025.02.13</c:v>
                </c:pt>
                <c:pt idx="522">
                  <c:v>2025.02.13</c:v>
                </c:pt>
                <c:pt idx="523">
                  <c:v>2025.02.13</c:v>
                </c:pt>
                <c:pt idx="524">
                  <c:v>2025.02.13</c:v>
                </c:pt>
                <c:pt idx="525">
                  <c:v>2025.02.13</c:v>
                </c:pt>
                <c:pt idx="526">
                  <c:v>2025.02.13</c:v>
                </c:pt>
                <c:pt idx="527">
                  <c:v>2025.02.13</c:v>
                </c:pt>
                <c:pt idx="528">
                  <c:v>2025.02.13</c:v>
                </c:pt>
                <c:pt idx="529">
                  <c:v>2025.02.13</c:v>
                </c:pt>
                <c:pt idx="530">
                  <c:v>2025.02.13</c:v>
                </c:pt>
                <c:pt idx="531">
                  <c:v>2025.02.13</c:v>
                </c:pt>
                <c:pt idx="532">
                  <c:v>2025.02.14</c:v>
                </c:pt>
                <c:pt idx="533">
                  <c:v>2025.02.14</c:v>
                </c:pt>
                <c:pt idx="534">
                  <c:v>2025.02.14</c:v>
                </c:pt>
                <c:pt idx="535">
                  <c:v>2025.02.14</c:v>
                </c:pt>
                <c:pt idx="536">
                  <c:v>2025.02.14</c:v>
                </c:pt>
                <c:pt idx="537">
                  <c:v>2025.02.14</c:v>
                </c:pt>
                <c:pt idx="538">
                  <c:v>2025.02.14</c:v>
                </c:pt>
                <c:pt idx="539">
                  <c:v>2025.02.14</c:v>
                </c:pt>
                <c:pt idx="540">
                  <c:v>2025.02.14</c:v>
                </c:pt>
                <c:pt idx="541">
                  <c:v>2025.02.14</c:v>
                </c:pt>
                <c:pt idx="542">
                  <c:v>2025.02.14</c:v>
                </c:pt>
                <c:pt idx="543">
                  <c:v>2025.02.14</c:v>
                </c:pt>
                <c:pt idx="544">
                  <c:v>2025.02.15</c:v>
                </c:pt>
                <c:pt idx="545">
                  <c:v>2025.02.15</c:v>
                </c:pt>
                <c:pt idx="546">
                  <c:v>2025.02.15</c:v>
                </c:pt>
                <c:pt idx="547">
                  <c:v>2025.02.15</c:v>
                </c:pt>
                <c:pt idx="548">
                  <c:v>2025.02.15</c:v>
                </c:pt>
                <c:pt idx="549">
                  <c:v>2025.02.15</c:v>
                </c:pt>
                <c:pt idx="550">
                  <c:v>2025.02.15</c:v>
                </c:pt>
                <c:pt idx="551">
                  <c:v>2025.02.15</c:v>
                </c:pt>
                <c:pt idx="552">
                  <c:v>2025.02.15</c:v>
                </c:pt>
                <c:pt idx="553">
                  <c:v>2025.02.15</c:v>
                </c:pt>
                <c:pt idx="554">
                  <c:v>2025.02.15</c:v>
                </c:pt>
                <c:pt idx="555">
                  <c:v>2025.02.15</c:v>
                </c:pt>
                <c:pt idx="556">
                  <c:v>2025.02.16</c:v>
                </c:pt>
                <c:pt idx="557">
                  <c:v>2025.02.16</c:v>
                </c:pt>
                <c:pt idx="558">
                  <c:v>2025.02.16</c:v>
                </c:pt>
                <c:pt idx="559">
                  <c:v>2025.02.16</c:v>
                </c:pt>
                <c:pt idx="560">
                  <c:v>2025.02.16</c:v>
                </c:pt>
                <c:pt idx="561">
                  <c:v>2025.02.16</c:v>
                </c:pt>
                <c:pt idx="562">
                  <c:v>2025.02.16</c:v>
                </c:pt>
                <c:pt idx="563">
                  <c:v>2025.02.16</c:v>
                </c:pt>
                <c:pt idx="564">
                  <c:v>2025.02.16</c:v>
                </c:pt>
                <c:pt idx="565">
                  <c:v>2025.02.16</c:v>
                </c:pt>
                <c:pt idx="566">
                  <c:v>2025.02.16</c:v>
                </c:pt>
                <c:pt idx="567">
                  <c:v>2025.02.16</c:v>
                </c:pt>
                <c:pt idx="568">
                  <c:v>2025.02.17</c:v>
                </c:pt>
                <c:pt idx="569">
                  <c:v>2025.02.17</c:v>
                </c:pt>
                <c:pt idx="570">
                  <c:v>2025.02.17</c:v>
                </c:pt>
                <c:pt idx="571">
                  <c:v>2025.02.17</c:v>
                </c:pt>
                <c:pt idx="572">
                  <c:v>2025.02.17</c:v>
                </c:pt>
                <c:pt idx="573">
                  <c:v>2025.02.17</c:v>
                </c:pt>
                <c:pt idx="574">
                  <c:v>2025.02.17</c:v>
                </c:pt>
                <c:pt idx="575">
                  <c:v>2025.02.17</c:v>
                </c:pt>
                <c:pt idx="576">
                  <c:v>2025.02.17</c:v>
                </c:pt>
                <c:pt idx="577">
                  <c:v>2025.02.17</c:v>
                </c:pt>
                <c:pt idx="578">
                  <c:v>2025.02.17</c:v>
                </c:pt>
                <c:pt idx="579">
                  <c:v>2025.02.17</c:v>
                </c:pt>
                <c:pt idx="580">
                  <c:v>2025.02.18</c:v>
                </c:pt>
                <c:pt idx="581">
                  <c:v>2025.02.18</c:v>
                </c:pt>
                <c:pt idx="582">
                  <c:v>2025.02.18</c:v>
                </c:pt>
                <c:pt idx="583">
                  <c:v>2025.02.18</c:v>
                </c:pt>
                <c:pt idx="584">
                  <c:v>2025.02.18</c:v>
                </c:pt>
                <c:pt idx="585">
                  <c:v>2025.02.18</c:v>
                </c:pt>
                <c:pt idx="586">
                  <c:v>2025.02.18</c:v>
                </c:pt>
                <c:pt idx="587">
                  <c:v>2025.02.18</c:v>
                </c:pt>
                <c:pt idx="588">
                  <c:v>2025.02.18</c:v>
                </c:pt>
                <c:pt idx="589">
                  <c:v>2025.02.18</c:v>
                </c:pt>
                <c:pt idx="590">
                  <c:v>2025.02.18</c:v>
                </c:pt>
                <c:pt idx="591">
                  <c:v>2025.02.18</c:v>
                </c:pt>
                <c:pt idx="592">
                  <c:v>2025.02.19</c:v>
                </c:pt>
                <c:pt idx="593">
                  <c:v>2025.02.19</c:v>
                </c:pt>
                <c:pt idx="594">
                  <c:v>2025.02.19</c:v>
                </c:pt>
                <c:pt idx="595">
                  <c:v>2025.02.19</c:v>
                </c:pt>
                <c:pt idx="596">
                  <c:v>2025.02.19</c:v>
                </c:pt>
                <c:pt idx="597">
                  <c:v>2025.02.19</c:v>
                </c:pt>
                <c:pt idx="598">
                  <c:v>2025.02.19</c:v>
                </c:pt>
                <c:pt idx="599">
                  <c:v>2025.02.19</c:v>
                </c:pt>
                <c:pt idx="600">
                  <c:v>2025.02.19</c:v>
                </c:pt>
                <c:pt idx="601">
                  <c:v>2025.02.19</c:v>
                </c:pt>
                <c:pt idx="602">
                  <c:v>2025.02.19</c:v>
                </c:pt>
                <c:pt idx="603">
                  <c:v>2025.02.19</c:v>
                </c:pt>
                <c:pt idx="604">
                  <c:v>2025.02.20</c:v>
                </c:pt>
                <c:pt idx="605">
                  <c:v>2025.02.20</c:v>
                </c:pt>
                <c:pt idx="606">
                  <c:v>2025.02.20</c:v>
                </c:pt>
                <c:pt idx="607">
                  <c:v>2025.02.20</c:v>
                </c:pt>
                <c:pt idx="608">
                  <c:v>2025.02.20</c:v>
                </c:pt>
                <c:pt idx="609">
                  <c:v>2025.02.20</c:v>
                </c:pt>
                <c:pt idx="610">
                  <c:v>2025.02.20</c:v>
                </c:pt>
                <c:pt idx="611">
                  <c:v>2025.02.20</c:v>
                </c:pt>
                <c:pt idx="612">
                  <c:v>2025.02.20</c:v>
                </c:pt>
                <c:pt idx="613">
                  <c:v>2025.02.20</c:v>
                </c:pt>
                <c:pt idx="614">
                  <c:v>2025.02.20</c:v>
                </c:pt>
                <c:pt idx="615">
                  <c:v>2025.02.20</c:v>
                </c:pt>
                <c:pt idx="616">
                  <c:v>2025.02.21</c:v>
                </c:pt>
                <c:pt idx="617">
                  <c:v>2025.02.21</c:v>
                </c:pt>
                <c:pt idx="618">
                  <c:v>2025.02.21</c:v>
                </c:pt>
                <c:pt idx="619">
                  <c:v>2025.02.21</c:v>
                </c:pt>
                <c:pt idx="620">
                  <c:v>2025.02.21</c:v>
                </c:pt>
                <c:pt idx="621">
                  <c:v>2025.02.21</c:v>
                </c:pt>
                <c:pt idx="622">
                  <c:v>2025.02.21</c:v>
                </c:pt>
                <c:pt idx="623">
                  <c:v>2025.02.21</c:v>
                </c:pt>
                <c:pt idx="624">
                  <c:v>2025.02.21</c:v>
                </c:pt>
                <c:pt idx="625">
                  <c:v>2025.02.21</c:v>
                </c:pt>
                <c:pt idx="626">
                  <c:v>2025.02.21</c:v>
                </c:pt>
                <c:pt idx="627">
                  <c:v>2025.02.21</c:v>
                </c:pt>
                <c:pt idx="628">
                  <c:v>2025.02.22</c:v>
                </c:pt>
                <c:pt idx="629">
                  <c:v>2025.02.22</c:v>
                </c:pt>
                <c:pt idx="630">
                  <c:v>2025.02.22</c:v>
                </c:pt>
                <c:pt idx="631">
                  <c:v>2025.02.22</c:v>
                </c:pt>
                <c:pt idx="632">
                  <c:v>2025.02.22</c:v>
                </c:pt>
                <c:pt idx="633">
                  <c:v>2025.02.22</c:v>
                </c:pt>
                <c:pt idx="634">
                  <c:v>2025.02.22</c:v>
                </c:pt>
                <c:pt idx="635">
                  <c:v>2025.02.22</c:v>
                </c:pt>
                <c:pt idx="636">
                  <c:v>2025.02.22</c:v>
                </c:pt>
                <c:pt idx="637">
                  <c:v>2025.02.22</c:v>
                </c:pt>
                <c:pt idx="638">
                  <c:v>2025.02.22</c:v>
                </c:pt>
                <c:pt idx="639">
                  <c:v>2025.02.22</c:v>
                </c:pt>
                <c:pt idx="640">
                  <c:v>2025.02.23</c:v>
                </c:pt>
                <c:pt idx="641">
                  <c:v>2025.02.23</c:v>
                </c:pt>
                <c:pt idx="642">
                  <c:v>2025.02.23</c:v>
                </c:pt>
                <c:pt idx="643">
                  <c:v>2025.02.23</c:v>
                </c:pt>
                <c:pt idx="644">
                  <c:v>2025.02.23</c:v>
                </c:pt>
                <c:pt idx="645">
                  <c:v>2025.02.23</c:v>
                </c:pt>
                <c:pt idx="646">
                  <c:v>2025.02.23</c:v>
                </c:pt>
                <c:pt idx="647">
                  <c:v>2025.02.23</c:v>
                </c:pt>
                <c:pt idx="648">
                  <c:v>2025.02.23</c:v>
                </c:pt>
                <c:pt idx="649">
                  <c:v>2025.02.23</c:v>
                </c:pt>
                <c:pt idx="650">
                  <c:v>2025.02.23</c:v>
                </c:pt>
                <c:pt idx="651">
                  <c:v>2025.02.23</c:v>
                </c:pt>
                <c:pt idx="652">
                  <c:v>2025.02.24</c:v>
                </c:pt>
                <c:pt idx="653">
                  <c:v>2025.02.24</c:v>
                </c:pt>
                <c:pt idx="654">
                  <c:v>2025.02.24</c:v>
                </c:pt>
                <c:pt idx="655">
                  <c:v>2025.02.24</c:v>
                </c:pt>
                <c:pt idx="656">
                  <c:v>2025.02.24</c:v>
                </c:pt>
                <c:pt idx="657">
                  <c:v>2025.02.24</c:v>
                </c:pt>
                <c:pt idx="658">
                  <c:v>2025.02.24</c:v>
                </c:pt>
                <c:pt idx="659">
                  <c:v>2025.02.24</c:v>
                </c:pt>
                <c:pt idx="660">
                  <c:v>2025.02.24</c:v>
                </c:pt>
                <c:pt idx="661">
                  <c:v>2025.02.24</c:v>
                </c:pt>
                <c:pt idx="662">
                  <c:v>2025.02.24</c:v>
                </c:pt>
                <c:pt idx="663">
                  <c:v>2025.02.24</c:v>
                </c:pt>
                <c:pt idx="664">
                  <c:v>2025.02.25</c:v>
                </c:pt>
                <c:pt idx="665">
                  <c:v>2025.02.25</c:v>
                </c:pt>
                <c:pt idx="666">
                  <c:v>2025.02.25</c:v>
                </c:pt>
                <c:pt idx="667">
                  <c:v>2025.02.25</c:v>
                </c:pt>
                <c:pt idx="668">
                  <c:v>2025.02.25</c:v>
                </c:pt>
                <c:pt idx="669">
                  <c:v>2025.02.25</c:v>
                </c:pt>
                <c:pt idx="670">
                  <c:v>2025.02.25</c:v>
                </c:pt>
                <c:pt idx="671">
                  <c:v>2025.02.25</c:v>
                </c:pt>
                <c:pt idx="672">
                  <c:v>2025.02.25</c:v>
                </c:pt>
                <c:pt idx="673">
                  <c:v>2025.02.25</c:v>
                </c:pt>
                <c:pt idx="674">
                  <c:v>2025.02.25</c:v>
                </c:pt>
                <c:pt idx="675">
                  <c:v>2025.02.25</c:v>
                </c:pt>
                <c:pt idx="676">
                  <c:v>2025.02.26</c:v>
                </c:pt>
                <c:pt idx="677">
                  <c:v>2025.02.26</c:v>
                </c:pt>
                <c:pt idx="678">
                  <c:v>2025.02.26</c:v>
                </c:pt>
                <c:pt idx="679">
                  <c:v>2025.02.26</c:v>
                </c:pt>
                <c:pt idx="680">
                  <c:v>2025.02.26</c:v>
                </c:pt>
                <c:pt idx="681">
                  <c:v>2025.02.26</c:v>
                </c:pt>
                <c:pt idx="682">
                  <c:v>2025.02.26</c:v>
                </c:pt>
                <c:pt idx="683">
                  <c:v>2025.02.26</c:v>
                </c:pt>
                <c:pt idx="684">
                  <c:v>2025.02.26</c:v>
                </c:pt>
                <c:pt idx="685">
                  <c:v>2025.02.26</c:v>
                </c:pt>
                <c:pt idx="686">
                  <c:v>2025.02.26</c:v>
                </c:pt>
                <c:pt idx="687">
                  <c:v>2025.02.26</c:v>
                </c:pt>
                <c:pt idx="688">
                  <c:v>2025.02.27</c:v>
                </c:pt>
                <c:pt idx="689">
                  <c:v>2025.02.27</c:v>
                </c:pt>
                <c:pt idx="690">
                  <c:v>2025.02.27</c:v>
                </c:pt>
                <c:pt idx="691">
                  <c:v>2025.02.27</c:v>
                </c:pt>
                <c:pt idx="692">
                  <c:v>2025.02.27</c:v>
                </c:pt>
                <c:pt idx="693">
                  <c:v>2025.02.27</c:v>
                </c:pt>
                <c:pt idx="694">
                  <c:v>2025.02.27</c:v>
                </c:pt>
                <c:pt idx="695">
                  <c:v>2025.02.27</c:v>
                </c:pt>
                <c:pt idx="696">
                  <c:v>2025.02.27</c:v>
                </c:pt>
                <c:pt idx="697">
                  <c:v>2025.02.27</c:v>
                </c:pt>
                <c:pt idx="698">
                  <c:v>2025.02.27</c:v>
                </c:pt>
                <c:pt idx="699">
                  <c:v>2025.02.27</c:v>
                </c:pt>
                <c:pt idx="700">
                  <c:v>2025.02.28</c:v>
                </c:pt>
                <c:pt idx="701">
                  <c:v>2025.02.28</c:v>
                </c:pt>
                <c:pt idx="702">
                  <c:v>2025.02.28</c:v>
                </c:pt>
                <c:pt idx="703">
                  <c:v>2025.02.28</c:v>
                </c:pt>
                <c:pt idx="704">
                  <c:v>2025.02.28</c:v>
                </c:pt>
                <c:pt idx="705">
                  <c:v>2025.02.28</c:v>
                </c:pt>
                <c:pt idx="706">
                  <c:v>2025.02.28</c:v>
                </c:pt>
                <c:pt idx="707">
                  <c:v>2025.02.28</c:v>
                </c:pt>
                <c:pt idx="708">
                  <c:v>2025.02.28</c:v>
                </c:pt>
                <c:pt idx="709">
                  <c:v>2025.02.28</c:v>
                </c:pt>
                <c:pt idx="710">
                  <c:v>2025.02.28</c:v>
                </c:pt>
                <c:pt idx="711">
                  <c:v>2025.02.28</c:v>
                </c:pt>
                <c:pt idx="712">
                  <c:v>2025.03.01</c:v>
                </c:pt>
                <c:pt idx="713">
                  <c:v>2025.03.01</c:v>
                </c:pt>
                <c:pt idx="714">
                  <c:v>2025.03.01</c:v>
                </c:pt>
                <c:pt idx="715">
                  <c:v>2025.03.01</c:v>
                </c:pt>
                <c:pt idx="716">
                  <c:v>2025.03.01</c:v>
                </c:pt>
                <c:pt idx="717">
                  <c:v>2025.03.01</c:v>
                </c:pt>
                <c:pt idx="718">
                  <c:v>2025.03.01</c:v>
                </c:pt>
                <c:pt idx="719">
                  <c:v>2025.03.01</c:v>
                </c:pt>
                <c:pt idx="720">
                  <c:v>2025.03.01</c:v>
                </c:pt>
                <c:pt idx="721">
                  <c:v>2025.03.01</c:v>
                </c:pt>
                <c:pt idx="722">
                  <c:v>2025.03.01</c:v>
                </c:pt>
                <c:pt idx="723">
                  <c:v>2025.03.01</c:v>
                </c:pt>
                <c:pt idx="724">
                  <c:v>2025.03.02</c:v>
                </c:pt>
                <c:pt idx="725">
                  <c:v>2025.03.02</c:v>
                </c:pt>
                <c:pt idx="726">
                  <c:v>2025.03.02</c:v>
                </c:pt>
                <c:pt idx="727">
                  <c:v>2025.03.02</c:v>
                </c:pt>
                <c:pt idx="728">
                  <c:v>2025.03.02</c:v>
                </c:pt>
                <c:pt idx="729">
                  <c:v>2025.03.02</c:v>
                </c:pt>
                <c:pt idx="730">
                  <c:v>2025.03.02</c:v>
                </c:pt>
                <c:pt idx="731">
                  <c:v>2025.03.02</c:v>
                </c:pt>
                <c:pt idx="732">
                  <c:v>2025.03.02</c:v>
                </c:pt>
                <c:pt idx="733">
                  <c:v>2025.03.02</c:v>
                </c:pt>
                <c:pt idx="734">
                  <c:v>2025.03.02</c:v>
                </c:pt>
                <c:pt idx="735">
                  <c:v>2025.03.02</c:v>
                </c:pt>
                <c:pt idx="736">
                  <c:v>2025.03.03</c:v>
                </c:pt>
                <c:pt idx="737">
                  <c:v>2025.03.03</c:v>
                </c:pt>
                <c:pt idx="738">
                  <c:v>2025.03.03</c:v>
                </c:pt>
                <c:pt idx="739">
                  <c:v>2025.03.03</c:v>
                </c:pt>
                <c:pt idx="740">
                  <c:v>2025.03.03</c:v>
                </c:pt>
                <c:pt idx="741">
                  <c:v>2025.03.03</c:v>
                </c:pt>
                <c:pt idx="742">
                  <c:v>2025.03.03</c:v>
                </c:pt>
                <c:pt idx="743">
                  <c:v>2025.03.03</c:v>
                </c:pt>
                <c:pt idx="744">
                  <c:v>2025.03.03</c:v>
                </c:pt>
                <c:pt idx="745">
                  <c:v>2025.03.03</c:v>
                </c:pt>
                <c:pt idx="746">
                  <c:v>2025.03.03</c:v>
                </c:pt>
                <c:pt idx="747">
                  <c:v>2025.03.03</c:v>
                </c:pt>
                <c:pt idx="748">
                  <c:v>2025.03.04</c:v>
                </c:pt>
                <c:pt idx="749">
                  <c:v>2025.03.04</c:v>
                </c:pt>
                <c:pt idx="750">
                  <c:v>2025.03.04</c:v>
                </c:pt>
                <c:pt idx="751">
                  <c:v>2025.03.04</c:v>
                </c:pt>
                <c:pt idx="752">
                  <c:v>2025.03.04</c:v>
                </c:pt>
                <c:pt idx="753">
                  <c:v>2025.03.04</c:v>
                </c:pt>
                <c:pt idx="754">
                  <c:v>2025.03.04</c:v>
                </c:pt>
                <c:pt idx="755">
                  <c:v>2025.03.04</c:v>
                </c:pt>
                <c:pt idx="756">
                  <c:v>2025.03.04</c:v>
                </c:pt>
                <c:pt idx="757">
                  <c:v>2025.03.04</c:v>
                </c:pt>
                <c:pt idx="758">
                  <c:v>2025.03.04</c:v>
                </c:pt>
                <c:pt idx="759">
                  <c:v>2025.03.04</c:v>
                </c:pt>
                <c:pt idx="760">
                  <c:v>2025.03.05</c:v>
                </c:pt>
                <c:pt idx="761">
                  <c:v>2025.03.05</c:v>
                </c:pt>
                <c:pt idx="762">
                  <c:v>2025.03.05</c:v>
                </c:pt>
                <c:pt idx="763">
                  <c:v>2025.03.05</c:v>
                </c:pt>
                <c:pt idx="764">
                  <c:v>2025.03.05</c:v>
                </c:pt>
                <c:pt idx="765">
                  <c:v>2025.03.05</c:v>
                </c:pt>
                <c:pt idx="766">
                  <c:v>2025.03.05</c:v>
                </c:pt>
                <c:pt idx="767">
                  <c:v>2025.03.05</c:v>
                </c:pt>
                <c:pt idx="768">
                  <c:v>2025.03.05</c:v>
                </c:pt>
                <c:pt idx="769">
                  <c:v>2025.03.05</c:v>
                </c:pt>
                <c:pt idx="770">
                  <c:v>2025.03.05</c:v>
                </c:pt>
                <c:pt idx="771">
                  <c:v>2025.03.05</c:v>
                </c:pt>
                <c:pt idx="772">
                  <c:v>2025.03.06</c:v>
                </c:pt>
                <c:pt idx="773">
                  <c:v>2025.03.06</c:v>
                </c:pt>
                <c:pt idx="774">
                  <c:v>2025.03.06</c:v>
                </c:pt>
                <c:pt idx="775">
                  <c:v>2025.03.06</c:v>
                </c:pt>
                <c:pt idx="776">
                  <c:v>2025.03.06</c:v>
                </c:pt>
                <c:pt idx="777">
                  <c:v>2025.03.06</c:v>
                </c:pt>
                <c:pt idx="778">
                  <c:v>2025.03.06</c:v>
                </c:pt>
                <c:pt idx="779">
                  <c:v>2025.03.06</c:v>
                </c:pt>
                <c:pt idx="780">
                  <c:v>2025.03.06</c:v>
                </c:pt>
                <c:pt idx="781">
                  <c:v>2025.03.06</c:v>
                </c:pt>
                <c:pt idx="782">
                  <c:v>2025.03.06</c:v>
                </c:pt>
                <c:pt idx="783">
                  <c:v>2025.03.06</c:v>
                </c:pt>
                <c:pt idx="784">
                  <c:v>2025.03.07</c:v>
                </c:pt>
                <c:pt idx="785">
                  <c:v>2025.03.07</c:v>
                </c:pt>
                <c:pt idx="786">
                  <c:v>2025.03.07</c:v>
                </c:pt>
                <c:pt idx="787">
                  <c:v>2025.03.07</c:v>
                </c:pt>
                <c:pt idx="788">
                  <c:v>2025.03.07</c:v>
                </c:pt>
                <c:pt idx="789">
                  <c:v>2025.03.07</c:v>
                </c:pt>
                <c:pt idx="790">
                  <c:v>2025.03.07</c:v>
                </c:pt>
                <c:pt idx="791">
                  <c:v>2025.03.07</c:v>
                </c:pt>
                <c:pt idx="792">
                  <c:v>2025.03.07</c:v>
                </c:pt>
                <c:pt idx="793">
                  <c:v>2025.03.07</c:v>
                </c:pt>
                <c:pt idx="794">
                  <c:v>2025.03.07</c:v>
                </c:pt>
                <c:pt idx="795">
                  <c:v>2025.03.07</c:v>
                </c:pt>
                <c:pt idx="796">
                  <c:v>2025.03.08</c:v>
                </c:pt>
                <c:pt idx="797">
                  <c:v>2025.03.08</c:v>
                </c:pt>
                <c:pt idx="798">
                  <c:v>2025.03.08</c:v>
                </c:pt>
                <c:pt idx="799">
                  <c:v>2025.03.08</c:v>
                </c:pt>
                <c:pt idx="800">
                  <c:v>2025.03.08</c:v>
                </c:pt>
                <c:pt idx="801">
                  <c:v>2025.03.08</c:v>
                </c:pt>
                <c:pt idx="802">
                  <c:v>2025.03.08</c:v>
                </c:pt>
                <c:pt idx="803">
                  <c:v>2025.03.08</c:v>
                </c:pt>
                <c:pt idx="804">
                  <c:v>2025.03.08</c:v>
                </c:pt>
                <c:pt idx="805">
                  <c:v>2025.03.08</c:v>
                </c:pt>
                <c:pt idx="806">
                  <c:v>2025.03.08</c:v>
                </c:pt>
                <c:pt idx="807">
                  <c:v>2025.03.08</c:v>
                </c:pt>
                <c:pt idx="808">
                  <c:v>2025.03.09</c:v>
                </c:pt>
                <c:pt idx="809">
                  <c:v>2025.03.09</c:v>
                </c:pt>
                <c:pt idx="810">
                  <c:v>2025.03.09</c:v>
                </c:pt>
                <c:pt idx="811">
                  <c:v>2025.03.09</c:v>
                </c:pt>
                <c:pt idx="812">
                  <c:v>2025.03.09</c:v>
                </c:pt>
                <c:pt idx="813">
                  <c:v>2025.03.09</c:v>
                </c:pt>
                <c:pt idx="814">
                  <c:v>2025.03.09</c:v>
                </c:pt>
                <c:pt idx="815">
                  <c:v>2025.03.09</c:v>
                </c:pt>
                <c:pt idx="816">
                  <c:v>2025.03.09</c:v>
                </c:pt>
                <c:pt idx="817">
                  <c:v>2025.03.09</c:v>
                </c:pt>
                <c:pt idx="818">
                  <c:v>2025.03.09</c:v>
                </c:pt>
                <c:pt idx="819">
                  <c:v>2025.03.09</c:v>
                </c:pt>
                <c:pt idx="820">
                  <c:v>2025.03.10</c:v>
                </c:pt>
                <c:pt idx="821">
                  <c:v>2025.03.10</c:v>
                </c:pt>
                <c:pt idx="822">
                  <c:v>2025.03.10</c:v>
                </c:pt>
                <c:pt idx="823">
                  <c:v>2025.03.10</c:v>
                </c:pt>
                <c:pt idx="824">
                  <c:v>2025.03.10</c:v>
                </c:pt>
                <c:pt idx="825">
                  <c:v>2025.03.10</c:v>
                </c:pt>
                <c:pt idx="826">
                  <c:v>2025.03.10</c:v>
                </c:pt>
                <c:pt idx="827">
                  <c:v>2025.03.10</c:v>
                </c:pt>
                <c:pt idx="828">
                  <c:v>2025.03.10</c:v>
                </c:pt>
                <c:pt idx="829">
                  <c:v>2025.03.10</c:v>
                </c:pt>
                <c:pt idx="830">
                  <c:v>2025.03.10</c:v>
                </c:pt>
                <c:pt idx="831">
                  <c:v>2025.03.10</c:v>
                </c:pt>
                <c:pt idx="832">
                  <c:v>2025.03.11</c:v>
                </c:pt>
                <c:pt idx="833">
                  <c:v>2025.03.11</c:v>
                </c:pt>
                <c:pt idx="834">
                  <c:v>2025.03.11</c:v>
                </c:pt>
                <c:pt idx="835">
                  <c:v>2025.03.11</c:v>
                </c:pt>
                <c:pt idx="836">
                  <c:v>2025.03.11</c:v>
                </c:pt>
                <c:pt idx="837">
                  <c:v>2025.03.11</c:v>
                </c:pt>
                <c:pt idx="838">
                  <c:v>2025.03.11</c:v>
                </c:pt>
                <c:pt idx="839">
                  <c:v>2025.03.11</c:v>
                </c:pt>
                <c:pt idx="840">
                  <c:v>2025.03.11</c:v>
                </c:pt>
                <c:pt idx="841">
                  <c:v>2025.03.11</c:v>
                </c:pt>
                <c:pt idx="842">
                  <c:v>2025.03.11</c:v>
                </c:pt>
                <c:pt idx="843">
                  <c:v>2025.03.11</c:v>
                </c:pt>
                <c:pt idx="844">
                  <c:v>2025.03.12</c:v>
                </c:pt>
                <c:pt idx="845">
                  <c:v>2025.03.12</c:v>
                </c:pt>
                <c:pt idx="846">
                  <c:v>2025.03.12</c:v>
                </c:pt>
                <c:pt idx="847">
                  <c:v>2025.03.12</c:v>
                </c:pt>
                <c:pt idx="848">
                  <c:v>2025.03.12</c:v>
                </c:pt>
                <c:pt idx="849">
                  <c:v>2025.03.12</c:v>
                </c:pt>
                <c:pt idx="850">
                  <c:v>2025.03.12</c:v>
                </c:pt>
                <c:pt idx="851">
                  <c:v>2025.03.12</c:v>
                </c:pt>
                <c:pt idx="852">
                  <c:v>2025.03.12</c:v>
                </c:pt>
                <c:pt idx="853">
                  <c:v>2025.03.12</c:v>
                </c:pt>
                <c:pt idx="854">
                  <c:v>2025.03.12</c:v>
                </c:pt>
                <c:pt idx="855">
                  <c:v>2025.03.12</c:v>
                </c:pt>
                <c:pt idx="856">
                  <c:v>2025.03.13</c:v>
                </c:pt>
                <c:pt idx="857">
                  <c:v>2025.03.13</c:v>
                </c:pt>
                <c:pt idx="858">
                  <c:v>2025.03.13</c:v>
                </c:pt>
                <c:pt idx="859">
                  <c:v>2025.03.13</c:v>
                </c:pt>
                <c:pt idx="860">
                  <c:v>2025.03.13</c:v>
                </c:pt>
                <c:pt idx="861">
                  <c:v>2025.03.13</c:v>
                </c:pt>
                <c:pt idx="862">
                  <c:v>2025.03.13</c:v>
                </c:pt>
                <c:pt idx="863">
                  <c:v>2025.03.13</c:v>
                </c:pt>
                <c:pt idx="864">
                  <c:v>2025.03.13</c:v>
                </c:pt>
                <c:pt idx="865">
                  <c:v>2025.03.13</c:v>
                </c:pt>
                <c:pt idx="866">
                  <c:v>2025.03.13</c:v>
                </c:pt>
                <c:pt idx="867">
                  <c:v>2025.03.13</c:v>
                </c:pt>
                <c:pt idx="868">
                  <c:v>2025.03.14</c:v>
                </c:pt>
                <c:pt idx="869">
                  <c:v>2025.03.14</c:v>
                </c:pt>
                <c:pt idx="870">
                  <c:v>2025.03.14</c:v>
                </c:pt>
                <c:pt idx="871">
                  <c:v>2025.03.14</c:v>
                </c:pt>
                <c:pt idx="872">
                  <c:v>2025.03.14</c:v>
                </c:pt>
                <c:pt idx="873">
                  <c:v>2025.03.14</c:v>
                </c:pt>
                <c:pt idx="874">
                  <c:v>2025.03.14</c:v>
                </c:pt>
                <c:pt idx="875">
                  <c:v>2025.03.14</c:v>
                </c:pt>
                <c:pt idx="876">
                  <c:v>2025.03.14</c:v>
                </c:pt>
                <c:pt idx="877">
                  <c:v>2025.03.14</c:v>
                </c:pt>
                <c:pt idx="878">
                  <c:v>2025.03.14</c:v>
                </c:pt>
                <c:pt idx="879">
                  <c:v>2025.03.14</c:v>
                </c:pt>
                <c:pt idx="880">
                  <c:v>2025.03.15</c:v>
                </c:pt>
                <c:pt idx="881">
                  <c:v>2025.03.15</c:v>
                </c:pt>
                <c:pt idx="882">
                  <c:v>2025.03.15</c:v>
                </c:pt>
                <c:pt idx="883">
                  <c:v>2025.03.15</c:v>
                </c:pt>
                <c:pt idx="884">
                  <c:v>2025.03.15</c:v>
                </c:pt>
                <c:pt idx="885">
                  <c:v>2025.03.15</c:v>
                </c:pt>
                <c:pt idx="886">
                  <c:v>2025.03.15</c:v>
                </c:pt>
                <c:pt idx="887">
                  <c:v>2025.03.15</c:v>
                </c:pt>
                <c:pt idx="888">
                  <c:v>2025.03.15</c:v>
                </c:pt>
                <c:pt idx="889">
                  <c:v>2025.03.15</c:v>
                </c:pt>
                <c:pt idx="890">
                  <c:v>2025.03.15</c:v>
                </c:pt>
                <c:pt idx="891">
                  <c:v>2025.03.15</c:v>
                </c:pt>
                <c:pt idx="892">
                  <c:v>2025.03.16</c:v>
                </c:pt>
                <c:pt idx="893">
                  <c:v>2025.03.16</c:v>
                </c:pt>
                <c:pt idx="894">
                  <c:v>2025.03.16</c:v>
                </c:pt>
                <c:pt idx="895">
                  <c:v>2025.03.16</c:v>
                </c:pt>
                <c:pt idx="896">
                  <c:v>2025.03.16</c:v>
                </c:pt>
                <c:pt idx="897">
                  <c:v>2025.03.16</c:v>
                </c:pt>
                <c:pt idx="898">
                  <c:v>2025.03.16</c:v>
                </c:pt>
                <c:pt idx="899">
                  <c:v>2025.03.16</c:v>
                </c:pt>
                <c:pt idx="900">
                  <c:v>2025.03.16</c:v>
                </c:pt>
                <c:pt idx="901">
                  <c:v>2025.03.16</c:v>
                </c:pt>
                <c:pt idx="902">
                  <c:v>2025.03.16</c:v>
                </c:pt>
                <c:pt idx="903">
                  <c:v>2025.03.16</c:v>
                </c:pt>
                <c:pt idx="904">
                  <c:v>2025.03.17</c:v>
                </c:pt>
                <c:pt idx="905">
                  <c:v>2025.03.17</c:v>
                </c:pt>
                <c:pt idx="906">
                  <c:v>2025.03.17</c:v>
                </c:pt>
                <c:pt idx="907">
                  <c:v>2025.03.17</c:v>
                </c:pt>
                <c:pt idx="908">
                  <c:v>2025.03.17</c:v>
                </c:pt>
                <c:pt idx="909">
                  <c:v>2025.03.17</c:v>
                </c:pt>
                <c:pt idx="910">
                  <c:v>2025.03.17</c:v>
                </c:pt>
                <c:pt idx="911">
                  <c:v>2025.03.17</c:v>
                </c:pt>
                <c:pt idx="912">
                  <c:v>2025.03.17</c:v>
                </c:pt>
                <c:pt idx="913">
                  <c:v>2025.03.17</c:v>
                </c:pt>
                <c:pt idx="914">
                  <c:v>2025.03.17</c:v>
                </c:pt>
                <c:pt idx="915">
                  <c:v>2025.03.17</c:v>
                </c:pt>
                <c:pt idx="916">
                  <c:v>2025.03.18</c:v>
                </c:pt>
                <c:pt idx="917">
                  <c:v>2025.03.18</c:v>
                </c:pt>
                <c:pt idx="918">
                  <c:v>2025.03.18</c:v>
                </c:pt>
                <c:pt idx="919">
                  <c:v>2025.03.18</c:v>
                </c:pt>
                <c:pt idx="920">
                  <c:v>2025.03.18</c:v>
                </c:pt>
                <c:pt idx="921">
                  <c:v>2025.03.18</c:v>
                </c:pt>
                <c:pt idx="922">
                  <c:v>2025.03.18</c:v>
                </c:pt>
                <c:pt idx="923">
                  <c:v>2025.03.18</c:v>
                </c:pt>
                <c:pt idx="924">
                  <c:v>2025.03.18</c:v>
                </c:pt>
                <c:pt idx="925">
                  <c:v>2025.03.18</c:v>
                </c:pt>
                <c:pt idx="926">
                  <c:v>2025.03.18</c:v>
                </c:pt>
                <c:pt idx="927">
                  <c:v>2025.03.18</c:v>
                </c:pt>
                <c:pt idx="928">
                  <c:v>2025.03.19</c:v>
                </c:pt>
                <c:pt idx="929">
                  <c:v>2025.03.19</c:v>
                </c:pt>
                <c:pt idx="930">
                  <c:v>2025.03.19</c:v>
                </c:pt>
                <c:pt idx="931">
                  <c:v>2025.03.19</c:v>
                </c:pt>
                <c:pt idx="932">
                  <c:v>2025.03.19</c:v>
                </c:pt>
                <c:pt idx="933">
                  <c:v>2025.03.19</c:v>
                </c:pt>
                <c:pt idx="934">
                  <c:v>2025.03.19</c:v>
                </c:pt>
                <c:pt idx="935">
                  <c:v>2025.03.19</c:v>
                </c:pt>
                <c:pt idx="936">
                  <c:v>2025.03.19</c:v>
                </c:pt>
                <c:pt idx="937">
                  <c:v>2025.03.19</c:v>
                </c:pt>
                <c:pt idx="938">
                  <c:v>2025.03.19</c:v>
                </c:pt>
                <c:pt idx="939">
                  <c:v>2025.03.19</c:v>
                </c:pt>
                <c:pt idx="940">
                  <c:v>2025.03.20 </c:v>
                </c:pt>
                <c:pt idx="941">
                  <c:v>2025.03.20 </c:v>
                </c:pt>
                <c:pt idx="942">
                  <c:v>2025.03.20 </c:v>
                </c:pt>
                <c:pt idx="943">
                  <c:v>2025.03.20 </c:v>
                </c:pt>
                <c:pt idx="944">
                  <c:v>2025.03.20 </c:v>
                </c:pt>
                <c:pt idx="945">
                  <c:v>2025.03.20 </c:v>
                </c:pt>
                <c:pt idx="946">
                  <c:v>2025.03.20 </c:v>
                </c:pt>
                <c:pt idx="947">
                  <c:v>2025.03.20 </c:v>
                </c:pt>
                <c:pt idx="948">
                  <c:v>2025.03.20 </c:v>
                </c:pt>
                <c:pt idx="949">
                  <c:v>2025.03.20 </c:v>
                </c:pt>
                <c:pt idx="950">
                  <c:v>2025.03.20 </c:v>
                </c:pt>
                <c:pt idx="951">
                  <c:v>2025.03.20 </c:v>
                </c:pt>
                <c:pt idx="952">
                  <c:v>2025.03.21</c:v>
                </c:pt>
                <c:pt idx="953">
                  <c:v>2025.03.21</c:v>
                </c:pt>
                <c:pt idx="954">
                  <c:v>2025.03.21</c:v>
                </c:pt>
                <c:pt idx="955">
                  <c:v>2025.03.21</c:v>
                </c:pt>
                <c:pt idx="956">
                  <c:v>2025.03.21</c:v>
                </c:pt>
                <c:pt idx="957">
                  <c:v>2025.03.21</c:v>
                </c:pt>
                <c:pt idx="958">
                  <c:v>2025.03.21</c:v>
                </c:pt>
                <c:pt idx="959">
                  <c:v>2025.03.21</c:v>
                </c:pt>
                <c:pt idx="960">
                  <c:v>2025.03.21</c:v>
                </c:pt>
                <c:pt idx="961">
                  <c:v>2025.03.21</c:v>
                </c:pt>
                <c:pt idx="962">
                  <c:v>2025.03.21</c:v>
                </c:pt>
                <c:pt idx="963">
                  <c:v>2025.03.21</c:v>
                </c:pt>
                <c:pt idx="964">
                  <c:v>2025.03.22</c:v>
                </c:pt>
                <c:pt idx="965">
                  <c:v>2025.03.22</c:v>
                </c:pt>
                <c:pt idx="966">
                  <c:v>2025.03.22</c:v>
                </c:pt>
                <c:pt idx="967">
                  <c:v>2025.03.22</c:v>
                </c:pt>
                <c:pt idx="968">
                  <c:v>2025.03.22</c:v>
                </c:pt>
                <c:pt idx="969">
                  <c:v>2025.03.22</c:v>
                </c:pt>
                <c:pt idx="970">
                  <c:v>2025.03.22</c:v>
                </c:pt>
                <c:pt idx="971">
                  <c:v>2025.03.22</c:v>
                </c:pt>
                <c:pt idx="972">
                  <c:v>2025.03.22</c:v>
                </c:pt>
                <c:pt idx="973">
                  <c:v>2025.03.22</c:v>
                </c:pt>
                <c:pt idx="974">
                  <c:v>2025.03.22</c:v>
                </c:pt>
                <c:pt idx="975">
                  <c:v>2025.03.22</c:v>
                </c:pt>
                <c:pt idx="976">
                  <c:v>2025.03.23</c:v>
                </c:pt>
                <c:pt idx="977">
                  <c:v>2025.03.23</c:v>
                </c:pt>
                <c:pt idx="978">
                  <c:v>2025.03.23</c:v>
                </c:pt>
                <c:pt idx="979">
                  <c:v>2025.03.23</c:v>
                </c:pt>
                <c:pt idx="980">
                  <c:v>2025.03.23</c:v>
                </c:pt>
                <c:pt idx="981">
                  <c:v>2025.03.23</c:v>
                </c:pt>
                <c:pt idx="982">
                  <c:v>2025.03.23</c:v>
                </c:pt>
                <c:pt idx="983">
                  <c:v>2025.03.23</c:v>
                </c:pt>
                <c:pt idx="984">
                  <c:v>2025.03.23</c:v>
                </c:pt>
                <c:pt idx="985">
                  <c:v>2025.03.23</c:v>
                </c:pt>
                <c:pt idx="986">
                  <c:v>2025.03.23</c:v>
                </c:pt>
                <c:pt idx="987">
                  <c:v>2025.03.23</c:v>
                </c:pt>
                <c:pt idx="988">
                  <c:v>2025.03.24</c:v>
                </c:pt>
                <c:pt idx="989">
                  <c:v>2025.03.24</c:v>
                </c:pt>
                <c:pt idx="990">
                  <c:v>2025.03.24</c:v>
                </c:pt>
                <c:pt idx="991">
                  <c:v>2025.03.24</c:v>
                </c:pt>
                <c:pt idx="992">
                  <c:v>2025.03.24</c:v>
                </c:pt>
                <c:pt idx="993">
                  <c:v>2025.03.24</c:v>
                </c:pt>
                <c:pt idx="994">
                  <c:v>2025.03.24</c:v>
                </c:pt>
                <c:pt idx="995">
                  <c:v>2025.03.24</c:v>
                </c:pt>
                <c:pt idx="996">
                  <c:v>2025.03.24</c:v>
                </c:pt>
                <c:pt idx="997">
                  <c:v>2025.03.24</c:v>
                </c:pt>
                <c:pt idx="998">
                  <c:v>2025.03.24</c:v>
                </c:pt>
                <c:pt idx="999">
                  <c:v>2025.03.24</c:v>
                </c:pt>
                <c:pt idx="1000">
                  <c:v>2025.03.25</c:v>
                </c:pt>
                <c:pt idx="1001">
                  <c:v>2025.03.25</c:v>
                </c:pt>
                <c:pt idx="1002">
                  <c:v>2025.03.25</c:v>
                </c:pt>
                <c:pt idx="1003">
                  <c:v>2025.03.25</c:v>
                </c:pt>
                <c:pt idx="1004">
                  <c:v>2025.03.25</c:v>
                </c:pt>
                <c:pt idx="1005">
                  <c:v>2025.03.25</c:v>
                </c:pt>
                <c:pt idx="1006">
                  <c:v>2025.03.25</c:v>
                </c:pt>
                <c:pt idx="1007">
                  <c:v>2025.03.25</c:v>
                </c:pt>
                <c:pt idx="1008">
                  <c:v>2025.03.25</c:v>
                </c:pt>
                <c:pt idx="1009">
                  <c:v>2025.03.25</c:v>
                </c:pt>
                <c:pt idx="1010">
                  <c:v>2025.03.25</c:v>
                </c:pt>
                <c:pt idx="1011">
                  <c:v>2025.03.25</c:v>
                </c:pt>
                <c:pt idx="1012">
                  <c:v>2025.03.26</c:v>
                </c:pt>
                <c:pt idx="1013">
                  <c:v>2025.03.26</c:v>
                </c:pt>
                <c:pt idx="1014">
                  <c:v>2025.03.26</c:v>
                </c:pt>
                <c:pt idx="1015">
                  <c:v>2025.03.26</c:v>
                </c:pt>
                <c:pt idx="1016">
                  <c:v>2025.03.26</c:v>
                </c:pt>
                <c:pt idx="1017">
                  <c:v>2025.03.26</c:v>
                </c:pt>
                <c:pt idx="1018">
                  <c:v>2025.03.26</c:v>
                </c:pt>
                <c:pt idx="1019">
                  <c:v>2025.03.26</c:v>
                </c:pt>
                <c:pt idx="1020">
                  <c:v>2025.03.26</c:v>
                </c:pt>
                <c:pt idx="1021">
                  <c:v>2025.03.26</c:v>
                </c:pt>
                <c:pt idx="1022">
                  <c:v>2025.03.26</c:v>
                </c:pt>
                <c:pt idx="1023">
                  <c:v>2025.03.26</c:v>
                </c:pt>
                <c:pt idx="1024">
                  <c:v>2025.03.27</c:v>
                </c:pt>
                <c:pt idx="1025">
                  <c:v>2025.03.27</c:v>
                </c:pt>
                <c:pt idx="1026">
                  <c:v>2025.03.27</c:v>
                </c:pt>
                <c:pt idx="1027">
                  <c:v>2025.03.27</c:v>
                </c:pt>
                <c:pt idx="1028">
                  <c:v>2025.03.27</c:v>
                </c:pt>
                <c:pt idx="1029">
                  <c:v>2025.03.27</c:v>
                </c:pt>
                <c:pt idx="1030">
                  <c:v>2025.03.27</c:v>
                </c:pt>
                <c:pt idx="1031">
                  <c:v>2025.03.27</c:v>
                </c:pt>
                <c:pt idx="1032">
                  <c:v>2025.03.27</c:v>
                </c:pt>
                <c:pt idx="1033">
                  <c:v>2025.03.27</c:v>
                </c:pt>
                <c:pt idx="1034">
                  <c:v>2025.03.27</c:v>
                </c:pt>
                <c:pt idx="1035">
                  <c:v>2025.03.28</c:v>
                </c:pt>
                <c:pt idx="1036">
                  <c:v>2025.03.28</c:v>
                </c:pt>
                <c:pt idx="1037">
                  <c:v>2025.03.28</c:v>
                </c:pt>
                <c:pt idx="1038">
                  <c:v>2025.03.28</c:v>
                </c:pt>
                <c:pt idx="1039">
                  <c:v>2025.03.28</c:v>
                </c:pt>
                <c:pt idx="1040">
                  <c:v>2025.03.28</c:v>
                </c:pt>
                <c:pt idx="1041">
                  <c:v>2025.03.28</c:v>
                </c:pt>
                <c:pt idx="1042">
                  <c:v>2025.03.28</c:v>
                </c:pt>
                <c:pt idx="1043">
                  <c:v>2025.03.28</c:v>
                </c:pt>
                <c:pt idx="1044">
                  <c:v>2025.03.29</c:v>
                </c:pt>
                <c:pt idx="1045">
                  <c:v>2025.03.29</c:v>
                </c:pt>
                <c:pt idx="1046">
                  <c:v>2025.03.29</c:v>
                </c:pt>
                <c:pt idx="1047">
                  <c:v>2025.03.29</c:v>
                </c:pt>
                <c:pt idx="1048">
                  <c:v>2025.03.29</c:v>
                </c:pt>
                <c:pt idx="1049">
                  <c:v>2025.03.29</c:v>
                </c:pt>
                <c:pt idx="1050">
                  <c:v>2025.03.29</c:v>
                </c:pt>
                <c:pt idx="1051">
                  <c:v>2025.03.29</c:v>
                </c:pt>
                <c:pt idx="1052">
                  <c:v>2025.03.29</c:v>
                </c:pt>
                <c:pt idx="1053">
                  <c:v>2025.03.29</c:v>
                </c:pt>
                <c:pt idx="1054">
                  <c:v>2025.03.29</c:v>
                </c:pt>
                <c:pt idx="1055">
                  <c:v>2025.03.29</c:v>
                </c:pt>
                <c:pt idx="1056">
                  <c:v>2025.03.30</c:v>
                </c:pt>
                <c:pt idx="1057">
                  <c:v>2025.03.30</c:v>
                </c:pt>
                <c:pt idx="1058">
                  <c:v>2025.03.30</c:v>
                </c:pt>
                <c:pt idx="1059">
                  <c:v>2025.03.30</c:v>
                </c:pt>
                <c:pt idx="1060">
                  <c:v>2025.03.30</c:v>
                </c:pt>
                <c:pt idx="1061">
                  <c:v>2025.03.30</c:v>
                </c:pt>
                <c:pt idx="1062">
                  <c:v>2025.03.30</c:v>
                </c:pt>
                <c:pt idx="1063">
                  <c:v>2025.03.30</c:v>
                </c:pt>
                <c:pt idx="1064">
                  <c:v>2025.03.30</c:v>
                </c:pt>
                <c:pt idx="1065">
                  <c:v>2025.03.30</c:v>
                </c:pt>
                <c:pt idx="1066">
                  <c:v>2025.03.30</c:v>
                </c:pt>
                <c:pt idx="1067">
                  <c:v>2025.03.30</c:v>
                </c:pt>
                <c:pt idx="1068">
                  <c:v>2025.03.31</c:v>
                </c:pt>
                <c:pt idx="1069">
                  <c:v>2025.03.31</c:v>
                </c:pt>
                <c:pt idx="1070">
                  <c:v>2025.03.31</c:v>
                </c:pt>
                <c:pt idx="1071">
                  <c:v>2025.03.31</c:v>
                </c:pt>
                <c:pt idx="1072">
                  <c:v>2025.03.31</c:v>
                </c:pt>
                <c:pt idx="1073">
                  <c:v>2025.03.31</c:v>
                </c:pt>
                <c:pt idx="1074">
                  <c:v>2025.03.31</c:v>
                </c:pt>
                <c:pt idx="1075">
                  <c:v>2025.03.31</c:v>
                </c:pt>
                <c:pt idx="1076">
                  <c:v>2025.03.31</c:v>
                </c:pt>
                <c:pt idx="1077">
                  <c:v>2025.03.31</c:v>
                </c:pt>
                <c:pt idx="1078">
                  <c:v>2025.03.31</c:v>
                </c:pt>
                <c:pt idx="1079">
                  <c:v>2025.03.31</c:v>
                </c:pt>
                <c:pt idx="1080">
                  <c:v>2025.04.01</c:v>
                </c:pt>
                <c:pt idx="1081">
                  <c:v>2025.04.01</c:v>
                </c:pt>
                <c:pt idx="1082">
                  <c:v>2025.04.01</c:v>
                </c:pt>
                <c:pt idx="1083">
                  <c:v>2025.04.01</c:v>
                </c:pt>
                <c:pt idx="1084">
                  <c:v>2025.04.01</c:v>
                </c:pt>
                <c:pt idx="1085">
                  <c:v>2025.04.01</c:v>
                </c:pt>
                <c:pt idx="1086">
                  <c:v>2025.04.01</c:v>
                </c:pt>
                <c:pt idx="1087">
                  <c:v>2025.04.01</c:v>
                </c:pt>
                <c:pt idx="1088">
                  <c:v>2025.04.01</c:v>
                </c:pt>
                <c:pt idx="1089">
                  <c:v>2025.04.01</c:v>
                </c:pt>
                <c:pt idx="1090">
                  <c:v>2025.04.01</c:v>
                </c:pt>
                <c:pt idx="1091">
                  <c:v>2025.04.01</c:v>
                </c:pt>
                <c:pt idx="1092">
                  <c:v>2025.04.02</c:v>
                </c:pt>
                <c:pt idx="1093">
                  <c:v>2025.04.02</c:v>
                </c:pt>
                <c:pt idx="1094">
                  <c:v>2025.04.02</c:v>
                </c:pt>
                <c:pt idx="1095">
                  <c:v>2025.04.02</c:v>
                </c:pt>
                <c:pt idx="1096">
                  <c:v>2025.04.02</c:v>
                </c:pt>
                <c:pt idx="1097">
                  <c:v>2025.04.02</c:v>
                </c:pt>
                <c:pt idx="1098">
                  <c:v>2025.04.02</c:v>
                </c:pt>
                <c:pt idx="1099">
                  <c:v>2025.04.02</c:v>
                </c:pt>
                <c:pt idx="1100">
                  <c:v>2025.04.02</c:v>
                </c:pt>
                <c:pt idx="1101">
                  <c:v>2025.04.02</c:v>
                </c:pt>
                <c:pt idx="1102">
                  <c:v>2025.04.02</c:v>
                </c:pt>
                <c:pt idx="1103">
                  <c:v>2025.04.02</c:v>
                </c:pt>
                <c:pt idx="1104">
                  <c:v>2025.04.03</c:v>
                </c:pt>
                <c:pt idx="1105">
                  <c:v>2025.04.03</c:v>
                </c:pt>
                <c:pt idx="1106">
                  <c:v>2025.04.03</c:v>
                </c:pt>
                <c:pt idx="1107">
                  <c:v>2025.04.03</c:v>
                </c:pt>
                <c:pt idx="1108">
                  <c:v>2025.04.03</c:v>
                </c:pt>
                <c:pt idx="1109">
                  <c:v>2025.04.03</c:v>
                </c:pt>
                <c:pt idx="1110">
                  <c:v>2025.04.03</c:v>
                </c:pt>
                <c:pt idx="1111">
                  <c:v>2025.04.03</c:v>
                </c:pt>
                <c:pt idx="1112">
                  <c:v>2025.04.03</c:v>
                </c:pt>
                <c:pt idx="1113">
                  <c:v>2025.04.03</c:v>
                </c:pt>
                <c:pt idx="1114">
                  <c:v>2025.04.03</c:v>
                </c:pt>
                <c:pt idx="1115">
                  <c:v>2025.04.03</c:v>
                </c:pt>
                <c:pt idx="1116">
                  <c:v>2025.04.04</c:v>
                </c:pt>
                <c:pt idx="1117">
                  <c:v>2025.04.04</c:v>
                </c:pt>
                <c:pt idx="1118">
                  <c:v>2025.04.04</c:v>
                </c:pt>
                <c:pt idx="1119">
                  <c:v>2025.04.04</c:v>
                </c:pt>
                <c:pt idx="1120">
                  <c:v>2025.04.04</c:v>
                </c:pt>
                <c:pt idx="1121">
                  <c:v>2025.04.04</c:v>
                </c:pt>
                <c:pt idx="1122">
                  <c:v>2025.04.04</c:v>
                </c:pt>
                <c:pt idx="1123">
                  <c:v>2025.04.04</c:v>
                </c:pt>
                <c:pt idx="1124">
                  <c:v>2025.04.04</c:v>
                </c:pt>
                <c:pt idx="1125">
                  <c:v>2025.04.04</c:v>
                </c:pt>
                <c:pt idx="1126">
                  <c:v>2025.04.04</c:v>
                </c:pt>
                <c:pt idx="1127">
                  <c:v>2025.04.04</c:v>
                </c:pt>
                <c:pt idx="1128">
                  <c:v>2025.04.05</c:v>
                </c:pt>
                <c:pt idx="1129">
                  <c:v>2025.04.05</c:v>
                </c:pt>
                <c:pt idx="1130">
                  <c:v>2025.04.05</c:v>
                </c:pt>
                <c:pt idx="1131">
                  <c:v>2025.04.05</c:v>
                </c:pt>
                <c:pt idx="1132">
                  <c:v>2025.04.05</c:v>
                </c:pt>
                <c:pt idx="1133">
                  <c:v>2025.04.05</c:v>
                </c:pt>
                <c:pt idx="1134">
                  <c:v>2025.04.05</c:v>
                </c:pt>
                <c:pt idx="1135">
                  <c:v>2025.04.05</c:v>
                </c:pt>
                <c:pt idx="1136">
                  <c:v>2025.04.05</c:v>
                </c:pt>
                <c:pt idx="1137">
                  <c:v>2025.04.05</c:v>
                </c:pt>
                <c:pt idx="1138">
                  <c:v>2025.04.05</c:v>
                </c:pt>
                <c:pt idx="1139">
                  <c:v>2025.04.05</c:v>
                </c:pt>
                <c:pt idx="1140">
                  <c:v>2025.04.06</c:v>
                </c:pt>
                <c:pt idx="1141">
                  <c:v>2025.04.06</c:v>
                </c:pt>
                <c:pt idx="1142">
                  <c:v>2025.04.06</c:v>
                </c:pt>
                <c:pt idx="1143">
                  <c:v>2025.04.06</c:v>
                </c:pt>
                <c:pt idx="1144">
                  <c:v>2025.04.06</c:v>
                </c:pt>
                <c:pt idx="1145">
                  <c:v>2025.04.06</c:v>
                </c:pt>
                <c:pt idx="1146">
                  <c:v>2025.04.06</c:v>
                </c:pt>
                <c:pt idx="1147">
                  <c:v>2025.04.06</c:v>
                </c:pt>
                <c:pt idx="1148">
                  <c:v>2025.04.06</c:v>
                </c:pt>
                <c:pt idx="1149">
                  <c:v>2025.04.06</c:v>
                </c:pt>
                <c:pt idx="1150">
                  <c:v>2025.04.06</c:v>
                </c:pt>
                <c:pt idx="1151">
                  <c:v>2025.04.06</c:v>
                </c:pt>
                <c:pt idx="1152">
                  <c:v>2025.04.07</c:v>
                </c:pt>
                <c:pt idx="1153">
                  <c:v>2025.04.07</c:v>
                </c:pt>
                <c:pt idx="1154">
                  <c:v>2025.04.07</c:v>
                </c:pt>
                <c:pt idx="1155">
                  <c:v>2025.04.07</c:v>
                </c:pt>
                <c:pt idx="1156">
                  <c:v>2025.04.07</c:v>
                </c:pt>
                <c:pt idx="1157">
                  <c:v>2025.04.07</c:v>
                </c:pt>
                <c:pt idx="1158">
                  <c:v>2025.04.07</c:v>
                </c:pt>
                <c:pt idx="1159">
                  <c:v>2025.04.07</c:v>
                </c:pt>
                <c:pt idx="1160">
                  <c:v>2025.04.07</c:v>
                </c:pt>
                <c:pt idx="1161">
                  <c:v>2025.04.07</c:v>
                </c:pt>
                <c:pt idx="1162">
                  <c:v>2025.04.07</c:v>
                </c:pt>
                <c:pt idx="1163">
                  <c:v>2025.04.07</c:v>
                </c:pt>
                <c:pt idx="1164">
                  <c:v>2025.04.08</c:v>
                </c:pt>
                <c:pt idx="1165">
                  <c:v>2025.04.08</c:v>
                </c:pt>
                <c:pt idx="1166">
                  <c:v>2025.04.08</c:v>
                </c:pt>
                <c:pt idx="1167">
                  <c:v>2025.04.08</c:v>
                </c:pt>
                <c:pt idx="1168">
                  <c:v>2025.04.08</c:v>
                </c:pt>
                <c:pt idx="1169">
                  <c:v>2025.04.08</c:v>
                </c:pt>
                <c:pt idx="1170">
                  <c:v>2025.04.08</c:v>
                </c:pt>
                <c:pt idx="1171">
                  <c:v>2025.04.08</c:v>
                </c:pt>
                <c:pt idx="1172">
                  <c:v>2025.04.08</c:v>
                </c:pt>
                <c:pt idx="1173">
                  <c:v>2025.04.08</c:v>
                </c:pt>
                <c:pt idx="1174">
                  <c:v>2025.04.08</c:v>
                </c:pt>
                <c:pt idx="1175">
                  <c:v>2025.04.08</c:v>
                </c:pt>
                <c:pt idx="1176">
                  <c:v>2025.04.09</c:v>
                </c:pt>
                <c:pt idx="1177">
                  <c:v>2025.04.09</c:v>
                </c:pt>
                <c:pt idx="1178">
                  <c:v>2025.04.09</c:v>
                </c:pt>
                <c:pt idx="1179">
                  <c:v>2025.04.09</c:v>
                </c:pt>
                <c:pt idx="1180">
                  <c:v>2025.04.09</c:v>
                </c:pt>
                <c:pt idx="1181">
                  <c:v>2025.04.09</c:v>
                </c:pt>
                <c:pt idx="1182">
                  <c:v>2025.04.09</c:v>
                </c:pt>
                <c:pt idx="1183">
                  <c:v>2025.04.09</c:v>
                </c:pt>
                <c:pt idx="1184">
                  <c:v>2025.04.09</c:v>
                </c:pt>
                <c:pt idx="1185">
                  <c:v>2025.04.09</c:v>
                </c:pt>
                <c:pt idx="1186">
                  <c:v>2025.04.09</c:v>
                </c:pt>
                <c:pt idx="1187">
                  <c:v>2025.04.09</c:v>
                </c:pt>
                <c:pt idx="1188">
                  <c:v>2025.04.10</c:v>
                </c:pt>
                <c:pt idx="1189">
                  <c:v>2025.04.10</c:v>
                </c:pt>
                <c:pt idx="1190">
                  <c:v>2025.04.10</c:v>
                </c:pt>
                <c:pt idx="1191">
                  <c:v>2025.04.10</c:v>
                </c:pt>
                <c:pt idx="1192">
                  <c:v>2025.04.10</c:v>
                </c:pt>
                <c:pt idx="1193">
                  <c:v>2025.04.10</c:v>
                </c:pt>
                <c:pt idx="1194">
                  <c:v>2025.04.10</c:v>
                </c:pt>
                <c:pt idx="1195">
                  <c:v>2025.04.10</c:v>
                </c:pt>
                <c:pt idx="1196">
                  <c:v>2025.04.10</c:v>
                </c:pt>
                <c:pt idx="1197">
                  <c:v>2025.04.10</c:v>
                </c:pt>
                <c:pt idx="1198">
                  <c:v>2025.04.10</c:v>
                </c:pt>
                <c:pt idx="1199">
                  <c:v>2025.04.10</c:v>
                </c:pt>
                <c:pt idx="1200">
                  <c:v>2025.04.11</c:v>
                </c:pt>
                <c:pt idx="1201">
                  <c:v>2025.04.11</c:v>
                </c:pt>
                <c:pt idx="1202">
                  <c:v>2025.04.11</c:v>
                </c:pt>
                <c:pt idx="1203">
                  <c:v>2025.04.11</c:v>
                </c:pt>
                <c:pt idx="1204">
                  <c:v>2025.04.11</c:v>
                </c:pt>
                <c:pt idx="1205">
                  <c:v>2025.04.11</c:v>
                </c:pt>
                <c:pt idx="1206">
                  <c:v>2025.04.11</c:v>
                </c:pt>
                <c:pt idx="1207">
                  <c:v>2025.04.11</c:v>
                </c:pt>
                <c:pt idx="1208">
                  <c:v>2025.04.11</c:v>
                </c:pt>
                <c:pt idx="1209">
                  <c:v>2025.04.11</c:v>
                </c:pt>
                <c:pt idx="1210">
                  <c:v>2025.04.11</c:v>
                </c:pt>
                <c:pt idx="1211">
                  <c:v>2025.04.11</c:v>
                </c:pt>
                <c:pt idx="1212">
                  <c:v>2025.04.12</c:v>
                </c:pt>
                <c:pt idx="1213">
                  <c:v>2025.04.12</c:v>
                </c:pt>
                <c:pt idx="1214">
                  <c:v>2025.04.12</c:v>
                </c:pt>
                <c:pt idx="1215">
                  <c:v>2025.04.12</c:v>
                </c:pt>
                <c:pt idx="1216">
                  <c:v>2025.04.12</c:v>
                </c:pt>
                <c:pt idx="1217">
                  <c:v>2025.04.12</c:v>
                </c:pt>
                <c:pt idx="1218">
                  <c:v>2025.04.12</c:v>
                </c:pt>
                <c:pt idx="1219">
                  <c:v>2025.04.12</c:v>
                </c:pt>
                <c:pt idx="1220">
                  <c:v>2025.04.12</c:v>
                </c:pt>
                <c:pt idx="1221">
                  <c:v>2025.04.12</c:v>
                </c:pt>
                <c:pt idx="1222">
                  <c:v>2025.04.12</c:v>
                </c:pt>
                <c:pt idx="1223">
                  <c:v>2025.04.12</c:v>
                </c:pt>
                <c:pt idx="1224">
                  <c:v>2025.04.13</c:v>
                </c:pt>
                <c:pt idx="1225">
                  <c:v>2025.04.13</c:v>
                </c:pt>
                <c:pt idx="1226">
                  <c:v>2025.04.13</c:v>
                </c:pt>
                <c:pt idx="1227">
                  <c:v>2025.04.13</c:v>
                </c:pt>
                <c:pt idx="1228">
                  <c:v>2025.04.13</c:v>
                </c:pt>
                <c:pt idx="1229">
                  <c:v>2025.04.13</c:v>
                </c:pt>
                <c:pt idx="1230">
                  <c:v>2025.04.13</c:v>
                </c:pt>
                <c:pt idx="1231">
                  <c:v>2025.04.13</c:v>
                </c:pt>
                <c:pt idx="1232">
                  <c:v>2025.04.13</c:v>
                </c:pt>
                <c:pt idx="1233">
                  <c:v>2025.04.13</c:v>
                </c:pt>
                <c:pt idx="1234">
                  <c:v>2025.04.13</c:v>
                </c:pt>
                <c:pt idx="1235">
                  <c:v>2025.04.13</c:v>
                </c:pt>
                <c:pt idx="1236">
                  <c:v>2025.04.14</c:v>
                </c:pt>
                <c:pt idx="1237">
                  <c:v>2025.04.14</c:v>
                </c:pt>
                <c:pt idx="1238">
                  <c:v>2025.04.14</c:v>
                </c:pt>
                <c:pt idx="1239">
                  <c:v>2025.04.14</c:v>
                </c:pt>
                <c:pt idx="1240">
                  <c:v>2025.04.14</c:v>
                </c:pt>
                <c:pt idx="1241">
                  <c:v>2025.04.14</c:v>
                </c:pt>
                <c:pt idx="1242">
                  <c:v>2025.04.14</c:v>
                </c:pt>
                <c:pt idx="1243">
                  <c:v>2025.04.14</c:v>
                </c:pt>
                <c:pt idx="1244">
                  <c:v>2025.04.14</c:v>
                </c:pt>
                <c:pt idx="1245">
                  <c:v>2025.04.14</c:v>
                </c:pt>
                <c:pt idx="1246">
                  <c:v>2025.04.14</c:v>
                </c:pt>
                <c:pt idx="1247">
                  <c:v>2025.04.14</c:v>
                </c:pt>
                <c:pt idx="1248">
                  <c:v>2025.04.15</c:v>
                </c:pt>
                <c:pt idx="1249">
                  <c:v>2025.04.15</c:v>
                </c:pt>
                <c:pt idx="1250">
                  <c:v>2025.04.15</c:v>
                </c:pt>
                <c:pt idx="1251">
                  <c:v>2025.04.15</c:v>
                </c:pt>
                <c:pt idx="1252">
                  <c:v>2025.04.15</c:v>
                </c:pt>
                <c:pt idx="1253">
                  <c:v>2025.04.15</c:v>
                </c:pt>
                <c:pt idx="1254">
                  <c:v>2025.04.15</c:v>
                </c:pt>
                <c:pt idx="1255">
                  <c:v>2025.04.15</c:v>
                </c:pt>
                <c:pt idx="1256">
                  <c:v>2025.04.15</c:v>
                </c:pt>
                <c:pt idx="1257">
                  <c:v>2025.04.15</c:v>
                </c:pt>
                <c:pt idx="1258">
                  <c:v>2025.04.15</c:v>
                </c:pt>
                <c:pt idx="1259">
                  <c:v>2025.04.15</c:v>
                </c:pt>
                <c:pt idx="1260">
                  <c:v>2025.04.16</c:v>
                </c:pt>
                <c:pt idx="1261">
                  <c:v>2025.04.16</c:v>
                </c:pt>
                <c:pt idx="1262">
                  <c:v>2025.04.16</c:v>
                </c:pt>
                <c:pt idx="1263">
                  <c:v>2025.04.16</c:v>
                </c:pt>
                <c:pt idx="1264">
                  <c:v>2025.04.16</c:v>
                </c:pt>
                <c:pt idx="1265">
                  <c:v>2025.04.16</c:v>
                </c:pt>
                <c:pt idx="1266">
                  <c:v>2025.04.16</c:v>
                </c:pt>
                <c:pt idx="1267">
                  <c:v>2025.04.16</c:v>
                </c:pt>
                <c:pt idx="1268">
                  <c:v>2025.04.16</c:v>
                </c:pt>
                <c:pt idx="1269">
                  <c:v>2025.04.16</c:v>
                </c:pt>
                <c:pt idx="1270">
                  <c:v>2025.04.16</c:v>
                </c:pt>
                <c:pt idx="1271">
                  <c:v>2025.04.16</c:v>
                </c:pt>
                <c:pt idx="1272">
                  <c:v>2025.04.17</c:v>
                </c:pt>
                <c:pt idx="1273">
                  <c:v>2025.04.17</c:v>
                </c:pt>
                <c:pt idx="1274">
                  <c:v>2025.04.17</c:v>
                </c:pt>
                <c:pt idx="1275">
                  <c:v>2025.04.17</c:v>
                </c:pt>
                <c:pt idx="1276">
                  <c:v>2025.04.17</c:v>
                </c:pt>
                <c:pt idx="1277">
                  <c:v>2025.04.17</c:v>
                </c:pt>
                <c:pt idx="1278">
                  <c:v>2025.04.17</c:v>
                </c:pt>
                <c:pt idx="1279">
                  <c:v>2025.04.17</c:v>
                </c:pt>
                <c:pt idx="1280">
                  <c:v>2025.04.17</c:v>
                </c:pt>
                <c:pt idx="1281">
                  <c:v>2025.04.17</c:v>
                </c:pt>
                <c:pt idx="1282">
                  <c:v>2025.04.17</c:v>
                </c:pt>
                <c:pt idx="1283">
                  <c:v>2025.04.17</c:v>
                </c:pt>
                <c:pt idx="1284">
                  <c:v>2025.04.18</c:v>
                </c:pt>
                <c:pt idx="1285">
                  <c:v>2025.04.18</c:v>
                </c:pt>
                <c:pt idx="1286">
                  <c:v>2025.04.18</c:v>
                </c:pt>
                <c:pt idx="1287">
                  <c:v>2025.04.18</c:v>
                </c:pt>
                <c:pt idx="1288">
                  <c:v>2025.04.18</c:v>
                </c:pt>
                <c:pt idx="1289">
                  <c:v>2025.04.18</c:v>
                </c:pt>
                <c:pt idx="1290">
                  <c:v>2025.04.18</c:v>
                </c:pt>
                <c:pt idx="1291">
                  <c:v>2025.04.18</c:v>
                </c:pt>
                <c:pt idx="1292">
                  <c:v>2025.04.18</c:v>
                </c:pt>
                <c:pt idx="1293">
                  <c:v>2025.04.18</c:v>
                </c:pt>
                <c:pt idx="1294">
                  <c:v>2025.04.18</c:v>
                </c:pt>
                <c:pt idx="1295">
                  <c:v>2025.04.18</c:v>
                </c:pt>
                <c:pt idx="1296">
                  <c:v>2025.04.19</c:v>
                </c:pt>
                <c:pt idx="1297">
                  <c:v>2025.04.19</c:v>
                </c:pt>
                <c:pt idx="1298">
                  <c:v>2025.04.19</c:v>
                </c:pt>
                <c:pt idx="1299">
                  <c:v>2025.04.19</c:v>
                </c:pt>
                <c:pt idx="1300">
                  <c:v>2025.04.19</c:v>
                </c:pt>
                <c:pt idx="1301">
                  <c:v>2025.04.19</c:v>
                </c:pt>
                <c:pt idx="1302">
                  <c:v>2025.04.19</c:v>
                </c:pt>
                <c:pt idx="1303">
                  <c:v>2025.04.19</c:v>
                </c:pt>
                <c:pt idx="1304">
                  <c:v>2025.04.19</c:v>
                </c:pt>
                <c:pt idx="1305">
                  <c:v>2025.04.19</c:v>
                </c:pt>
                <c:pt idx="1306">
                  <c:v>2025.04.19</c:v>
                </c:pt>
                <c:pt idx="1307">
                  <c:v>2025.04.19</c:v>
                </c:pt>
                <c:pt idx="1308">
                  <c:v>2025.04.20</c:v>
                </c:pt>
                <c:pt idx="1309">
                  <c:v>2025.04.20</c:v>
                </c:pt>
                <c:pt idx="1310">
                  <c:v>2025.04.20</c:v>
                </c:pt>
                <c:pt idx="1311">
                  <c:v>2025.04.20</c:v>
                </c:pt>
                <c:pt idx="1312">
                  <c:v>2025.04.20</c:v>
                </c:pt>
                <c:pt idx="1313">
                  <c:v>2025.04.20</c:v>
                </c:pt>
                <c:pt idx="1314">
                  <c:v>2025.04.20</c:v>
                </c:pt>
                <c:pt idx="1315">
                  <c:v>2025.04.20</c:v>
                </c:pt>
                <c:pt idx="1316">
                  <c:v>2025.04.20</c:v>
                </c:pt>
                <c:pt idx="1317">
                  <c:v>2025.04.20</c:v>
                </c:pt>
                <c:pt idx="1318">
                  <c:v>2025.04.20</c:v>
                </c:pt>
                <c:pt idx="1319">
                  <c:v>2025.04.20</c:v>
                </c:pt>
                <c:pt idx="1320">
                  <c:v>2025.04.21</c:v>
                </c:pt>
                <c:pt idx="1321">
                  <c:v>2025.04.21</c:v>
                </c:pt>
                <c:pt idx="1322">
                  <c:v>2025.04.21</c:v>
                </c:pt>
                <c:pt idx="1323">
                  <c:v>2025.04.21</c:v>
                </c:pt>
                <c:pt idx="1324">
                  <c:v>2025.04.21</c:v>
                </c:pt>
                <c:pt idx="1325">
                  <c:v>2025.04.21</c:v>
                </c:pt>
                <c:pt idx="1326">
                  <c:v>2025.04.21</c:v>
                </c:pt>
                <c:pt idx="1327">
                  <c:v>2025.04.21</c:v>
                </c:pt>
                <c:pt idx="1328">
                  <c:v>2025.04.21</c:v>
                </c:pt>
                <c:pt idx="1329">
                  <c:v>2025.04.21</c:v>
                </c:pt>
                <c:pt idx="1330">
                  <c:v>2025.04.21</c:v>
                </c:pt>
                <c:pt idx="1331">
                  <c:v>2025.04.21</c:v>
                </c:pt>
                <c:pt idx="1332">
                  <c:v>2025.04.22</c:v>
                </c:pt>
                <c:pt idx="1333">
                  <c:v>2025.04.22</c:v>
                </c:pt>
                <c:pt idx="1334">
                  <c:v>2025.04.22</c:v>
                </c:pt>
                <c:pt idx="1335">
                  <c:v>2025.04.22</c:v>
                </c:pt>
                <c:pt idx="1336">
                  <c:v>2025.04.22</c:v>
                </c:pt>
                <c:pt idx="1337">
                  <c:v>2025.04.22</c:v>
                </c:pt>
                <c:pt idx="1338">
                  <c:v>2025.04.22</c:v>
                </c:pt>
                <c:pt idx="1339">
                  <c:v>2025.04.22</c:v>
                </c:pt>
                <c:pt idx="1340">
                  <c:v>2025.04.22</c:v>
                </c:pt>
                <c:pt idx="1341">
                  <c:v>2025.04.22</c:v>
                </c:pt>
                <c:pt idx="1342">
                  <c:v>2025.04.22</c:v>
                </c:pt>
                <c:pt idx="1343">
                  <c:v>2025.04.22</c:v>
                </c:pt>
                <c:pt idx="1344">
                  <c:v>2025.04.23</c:v>
                </c:pt>
                <c:pt idx="1345">
                  <c:v>2025.04.23</c:v>
                </c:pt>
                <c:pt idx="1346">
                  <c:v>2025.04.23</c:v>
                </c:pt>
                <c:pt idx="1347">
                  <c:v>2025.04.23</c:v>
                </c:pt>
                <c:pt idx="1348">
                  <c:v>2025.04.23</c:v>
                </c:pt>
                <c:pt idx="1349">
                  <c:v>2025.04.23</c:v>
                </c:pt>
                <c:pt idx="1350">
                  <c:v>2025.04.23</c:v>
                </c:pt>
                <c:pt idx="1351">
                  <c:v>2025.04.23</c:v>
                </c:pt>
                <c:pt idx="1352">
                  <c:v>2025.04.23</c:v>
                </c:pt>
                <c:pt idx="1353">
                  <c:v>2025.04.23</c:v>
                </c:pt>
                <c:pt idx="1354">
                  <c:v>2025.04.23</c:v>
                </c:pt>
                <c:pt idx="1355">
                  <c:v>2025.04.23</c:v>
                </c:pt>
                <c:pt idx="1356">
                  <c:v>2025.04.24</c:v>
                </c:pt>
                <c:pt idx="1357">
                  <c:v>2025.04.24</c:v>
                </c:pt>
                <c:pt idx="1358">
                  <c:v>2025.04.24</c:v>
                </c:pt>
                <c:pt idx="1359">
                  <c:v>2025.04.24</c:v>
                </c:pt>
                <c:pt idx="1360">
                  <c:v>2025.04.24</c:v>
                </c:pt>
                <c:pt idx="1361">
                  <c:v>2025.04.24</c:v>
                </c:pt>
                <c:pt idx="1362">
                  <c:v>2025.04.24</c:v>
                </c:pt>
                <c:pt idx="1363">
                  <c:v>2025.04.24</c:v>
                </c:pt>
                <c:pt idx="1364">
                  <c:v>2025.04.24</c:v>
                </c:pt>
                <c:pt idx="1365">
                  <c:v>2025.04.24</c:v>
                </c:pt>
                <c:pt idx="1366">
                  <c:v>2025.04.24</c:v>
                </c:pt>
                <c:pt idx="1367">
                  <c:v>2025.04.24</c:v>
                </c:pt>
                <c:pt idx="1368">
                  <c:v>2025.04.25</c:v>
                </c:pt>
                <c:pt idx="1369">
                  <c:v>2025.04.25</c:v>
                </c:pt>
                <c:pt idx="1370">
                  <c:v>2025.04.25</c:v>
                </c:pt>
                <c:pt idx="1371">
                  <c:v>2025.04.25</c:v>
                </c:pt>
                <c:pt idx="1372">
                  <c:v>2025.04.25</c:v>
                </c:pt>
                <c:pt idx="1373">
                  <c:v>2025.04.25</c:v>
                </c:pt>
                <c:pt idx="1374">
                  <c:v>2025.04.25</c:v>
                </c:pt>
                <c:pt idx="1375">
                  <c:v>2025.04.25</c:v>
                </c:pt>
                <c:pt idx="1376">
                  <c:v>2025.04.25</c:v>
                </c:pt>
                <c:pt idx="1377">
                  <c:v>2025.04.25</c:v>
                </c:pt>
                <c:pt idx="1378">
                  <c:v>2025.04.25</c:v>
                </c:pt>
                <c:pt idx="1379">
                  <c:v>2025.04.25</c:v>
                </c:pt>
                <c:pt idx="1380">
                  <c:v>2025.04.26</c:v>
                </c:pt>
                <c:pt idx="1381">
                  <c:v>2025.04.26</c:v>
                </c:pt>
                <c:pt idx="1382">
                  <c:v>2025.04.26</c:v>
                </c:pt>
                <c:pt idx="1383">
                  <c:v>2025.04.26</c:v>
                </c:pt>
                <c:pt idx="1384">
                  <c:v>2025.04.26</c:v>
                </c:pt>
                <c:pt idx="1385">
                  <c:v>2025.04.26</c:v>
                </c:pt>
                <c:pt idx="1386">
                  <c:v>2025.04.26</c:v>
                </c:pt>
                <c:pt idx="1387">
                  <c:v>2025.04.26</c:v>
                </c:pt>
                <c:pt idx="1388">
                  <c:v>2025.04.26</c:v>
                </c:pt>
                <c:pt idx="1389">
                  <c:v>2025.04.26</c:v>
                </c:pt>
                <c:pt idx="1390">
                  <c:v>2025.04.26</c:v>
                </c:pt>
                <c:pt idx="1391">
                  <c:v>2025.04.26</c:v>
                </c:pt>
                <c:pt idx="1392">
                  <c:v>2025.04.27</c:v>
                </c:pt>
                <c:pt idx="1393">
                  <c:v>2025.04.27</c:v>
                </c:pt>
                <c:pt idx="1394">
                  <c:v>2025.04.27</c:v>
                </c:pt>
                <c:pt idx="1395">
                  <c:v>2025.04.27</c:v>
                </c:pt>
                <c:pt idx="1396">
                  <c:v>2025.04.27</c:v>
                </c:pt>
                <c:pt idx="1397">
                  <c:v>2025.04.27</c:v>
                </c:pt>
                <c:pt idx="1398">
                  <c:v>2025.04.27</c:v>
                </c:pt>
                <c:pt idx="1399">
                  <c:v>2025.04.27</c:v>
                </c:pt>
                <c:pt idx="1400">
                  <c:v>2025.04.27</c:v>
                </c:pt>
                <c:pt idx="1401">
                  <c:v>2025.04.27</c:v>
                </c:pt>
                <c:pt idx="1402">
                  <c:v>2025.04.27</c:v>
                </c:pt>
                <c:pt idx="1403">
                  <c:v>2025.04.27</c:v>
                </c:pt>
                <c:pt idx="1404">
                  <c:v>2025.04.28</c:v>
                </c:pt>
                <c:pt idx="1405">
                  <c:v>2025.04.28</c:v>
                </c:pt>
                <c:pt idx="1406">
                  <c:v>2025.04.28</c:v>
                </c:pt>
                <c:pt idx="1407">
                  <c:v>2025.04.28</c:v>
                </c:pt>
                <c:pt idx="1408">
                  <c:v>2025.04.28</c:v>
                </c:pt>
                <c:pt idx="1409">
                  <c:v>2025.04.28</c:v>
                </c:pt>
                <c:pt idx="1410">
                  <c:v>2025.04.28</c:v>
                </c:pt>
                <c:pt idx="1411">
                  <c:v>2025.04.28</c:v>
                </c:pt>
                <c:pt idx="1412">
                  <c:v>2025.04.28</c:v>
                </c:pt>
                <c:pt idx="1413">
                  <c:v>2025.04.28</c:v>
                </c:pt>
                <c:pt idx="1414">
                  <c:v>2025.04.28</c:v>
                </c:pt>
                <c:pt idx="1415">
                  <c:v>2025.04.28</c:v>
                </c:pt>
                <c:pt idx="1416">
                  <c:v>2025.04.29</c:v>
                </c:pt>
                <c:pt idx="1417">
                  <c:v>2025.04.29</c:v>
                </c:pt>
                <c:pt idx="1418">
                  <c:v>2025.04.29</c:v>
                </c:pt>
                <c:pt idx="1419">
                  <c:v>2025.04.29</c:v>
                </c:pt>
                <c:pt idx="1420">
                  <c:v>2025.04.29</c:v>
                </c:pt>
                <c:pt idx="1421">
                  <c:v>2025.04.29</c:v>
                </c:pt>
                <c:pt idx="1422">
                  <c:v>2025.04.29</c:v>
                </c:pt>
                <c:pt idx="1423">
                  <c:v>2025.04.29</c:v>
                </c:pt>
                <c:pt idx="1424">
                  <c:v>2025.04.29</c:v>
                </c:pt>
                <c:pt idx="1425">
                  <c:v>2025.04.29</c:v>
                </c:pt>
                <c:pt idx="1426">
                  <c:v>2025.04.29</c:v>
                </c:pt>
                <c:pt idx="1427">
                  <c:v>2025.04.29</c:v>
                </c:pt>
                <c:pt idx="1428">
                  <c:v>2025.04.30</c:v>
                </c:pt>
                <c:pt idx="1429">
                  <c:v>2025.04.30</c:v>
                </c:pt>
                <c:pt idx="1430">
                  <c:v>2025.04.30</c:v>
                </c:pt>
                <c:pt idx="1431">
                  <c:v>2025.04.30</c:v>
                </c:pt>
                <c:pt idx="1432">
                  <c:v>2025.04.30</c:v>
                </c:pt>
                <c:pt idx="1433">
                  <c:v>2025.04.30</c:v>
                </c:pt>
                <c:pt idx="1434">
                  <c:v>2025.04.30</c:v>
                </c:pt>
                <c:pt idx="1435">
                  <c:v>2025.04.30</c:v>
                </c:pt>
                <c:pt idx="1436">
                  <c:v>2025.04.30</c:v>
                </c:pt>
                <c:pt idx="1437">
                  <c:v>2025.04.30</c:v>
                </c:pt>
                <c:pt idx="1438">
                  <c:v>2025.04.30</c:v>
                </c:pt>
                <c:pt idx="1439">
                  <c:v>2025.04.30</c:v>
                </c:pt>
                <c:pt idx="1440">
                  <c:v>2025.05.01</c:v>
                </c:pt>
                <c:pt idx="1441">
                  <c:v>2025.05.01</c:v>
                </c:pt>
                <c:pt idx="1442">
                  <c:v>2025.05.01</c:v>
                </c:pt>
                <c:pt idx="1443">
                  <c:v>2025.05.01</c:v>
                </c:pt>
                <c:pt idx="1444">
                  <c:v>2025.05.01</c:v>
                </c:pt>
                <c:pt idx="1445">
                  <c:v>2025.05.01</c:v>
                </c:pt>
                <c:pt idx="1446">
                  <c:v>2025.05.01</c:v>
                </c:pt>
                <c:pt idx="1447">
                  <c:v>2025.05.01</c:v>
                </c:pt>
                <c:pt idx="1448">
                  <c:v>2025.05.01</c:v>
                </c:pt>
                <c:pt idx="1449">
                  <c:v>2025.05.01</c:v>
                </c:pt>
                <c:pt idx="1450">
                  <c:v>2025.05.01</c:v>
                </c:pt>
                <c:pt idx="1451">
                  <c:v>2025.05.01</c:v>
                </c:pt>
                <c:pt idx="1452">
                  <c:v>2025.05.02</c:v>
                </c:pt>
                <c:pt idx="1453">
                  <c:v>2025.05.02</c:v>
                </c:pt>
                <c:pt idx="1454">
                  <c:v>2025.05.02</c:v>
                </c:pt>
                <c:pt idx="1455">
                  <c:v>2025.05.02</c:v>
                </c:pt>
                <c:pt idx="1456">
                  <c:v>2025.05.02</c:v>
                </c:pt>
                <c:pt idx="1457">
                  <c:v>2025.05.02</c:v>
                </c:pt>
                <c:pt idx="1458">
                  <c:v>2025.05.02</c:v>
                </c:pt>
                <c:pt idx="1459">
                  <c:v>2025.05.02</c:v>
                </c:pt>
                <c:pt idx="1460">
                  <c:v>2025.05.02</c:v>
                </c:pt>
                <c:pt idx="1461">
                  <c:v>2025.05.02</c:v>
                </c:pt>
                <c:pt idx="1462">
                  <c:v>2025.05.02</c:v>
                </c:pt>
                <c:pt idx="1463">
                  <c:v>2025.05.02</c:v>
                </c:pt>
                <c:pt idx="1464">
                  <c:v>2025.05.03</c:v>
                </c:pt>
                <c:pt idx="1465">
                  <c:v>2025.05.03</c:v>
                </c:pt>
                <c:pt idx="1466">
                  <c:v>2025.05.03</c:v>
                </c:pt>
                <c:pt idx="1467">
                  <c:v>2025.05.03</c:v>
                </c:pt>
                <c:pt idx="1468">
                  <c:v>2025.05.03</c:v>
                </c:pt>
                <c:pt idx="1469">
                  <c:v>2025.05.03</c:v>
                </c:pt>
                <c:pt idx="1470">
                  <c:v>2025.05.03</c:v>
                </c:pt>
                <c:pt idx="1471">
                  <c:v>2025.05.03</c:v>
                </c:pt>
                <c:pt idx="1472">
                  <c:v>2025.05.03</c:v>
                </c:pt>
                <c:pt idx="1473">
                  <c:v>2025.05.03</c:v>
                </c:pt>
                <c:pt idx="1474">
                  <c:v>2025.05.03</c:v>
                </c:pt>
                <c:pt idx="1475">
                  <c:v>2025.05.03</c:v>
                </c:pt>
                <c:pt idx="1476">
                  <c:v>2025.05.04</c:v>
                </c:pt>
                <c:pt idx="1477">
                  <c:v>2025.05.04</c:v>
                </c:pt>
                <c:pt idx="1478">
                  <c:v>2025.05.04</c:v>
                </c:pt>
                <c:pt idx="1479">
                  <c:v>2025.05.04</c:v>
                </c:pt>
                <c:pt idx="1480">
                  <c:v>2025.05.04</c:v>
                </c:pt>
                <c:pt idx="1481">
                  <c:v>2025.05.04</c:v>
                </c:pt>
                <c:pt idx="1482">
                  <c:v>2025.05.04</c:v>
                </c:pt>
                <c:pt idx="1483">
                  <c:v>2025.05.04</c:v>
                </c:pt>
                <c:pt idx="1484">
                  <c:v>2025.05.04</c:v>
                </c:pt>
                <c:pt idx="1485">
                  <c:v>2025.05.04</c:v>
                </c:pt>
                <c:pt idx="1486">
                  <c:v>2025.05.04</c:v>
                </c:pt>
                <c:pt idx="1487">
                  <c:v>2025.05.04</c:v>
                </c:pt>
                <c:pt idx="1488">
                  <c:v>2025.05.05</c:v>
                </c:pt>
                <c:pt idx="1489">
                  <c:v>2025.05.05</c:v>
                </c:pt>
                <c:pt idx="1490">
                  <c:v>2025.05.05</c:v>
                </c:pt>
                <c:pt idx="1491">
                  <c:v>2025.05.05</c:v>
                </c:pt>
                <c:pt idx="1492">
                  <c:v>2025.05.05</c:v>
                </c:pt>
                <c:pt idx="1493">
                  <c:v>2025.05.05</c:v>
                </c:pt>
                <c:pt idx="1494">
                  <c:v>2025.05.05</c:v>
                </c:pt>
                <c:pt idx="1495">
                  <c:v>2025.05.05</c:v>
                </c:pt>
                <c:pt idx="1496">
                  <c:v>2025.05.05</c:v>
                </c:pt>
                <c:pt idx="1497">
                  <c:v>2025.05.05</c:v>
                </c:pt>
                <c:pt idx="1498">
                  <c:v>2025.05.05</c:v>
                </c:pt>
                <c:pt idx="1499">
                  <c:v>2025.05.05</c:v>
                </c:pt>
                <c:pt idx="1500">
                  <c:v>2025.05.06</c:v>
                </c:pt>
                <c:pt idx="1501">
                  <c:v>2025.05.06</c:v>
                </c:pt>
                <c:pt idx="1502">
                  <c:v>2025.05.06</c:v>
                </c:pt>
                <c:pt idx="1503">
                  <c:v>2025.05.06</c:v>
                </c:pt>
                <c:pt idx="1504">
                  <c:v>2025.05.06</c:v>
                </c:pt>
                <c:pt idx="1505">
                  <c:v>2025.05.06</c:v>
                </c:pt>
                <c:pt idx="1506">
                  <c:v>2025.05.06</c:v>
                </c:pt>
                <c:pt idx="1507">
                  <c:v>2025.05.06</c:v>
                </c:pt>
                <c:pt idx="1508">
                  <c:v>2025.05.06</c:v>
                </c:pt>
                <c:pt idx="1509">
                  <c:v>2025.05.06</c:v>
                </c:pt>
                <c:pt idx="1510">
                  <c:v>2025.05.06</c:v>
                </c:pt>
                <c:pt idx="1511">
                  <c:v>2025.05.06</c:v>
                </c:pt>
                <c:pt idx="1512">
                  <c:v>2025.05.07</c:v>
                </c:pt>
                <c:pt idx="1513">
                  <c:v>2025.05.07</c:v>
                </c:pt>
                <c:pt idx="1514">
                  <c:v>2025.05.07</c:v>
                </c:pt>
                <c:pt idx="1515">
                  <c:v>2025.05.07</c:v>
                </c:pt>
                <c:pt idx="1516">
                  <c:v>2025.05.07</c:v>
                </c:pt>
                <c:pt idx="1517">
                  <c:v>2025.05.07</c:v>
                </c:pt>
                <c:pt idx="1518">
                  <c:v>2025.05.07</c:v>
                </c:pt>
                <c:pt idx="1519">
                  <c:v>2025.05.07</c:v>
                </c:pt>
                <c:pt idx="1520">
                  <c:v>2025.05.07</c:v>
                </c:pt>
                <c:pt idx="1521">
                  <c:v>2025.05.07</c:v>
                </c:pt>
                <c:pt idx="1522">
                  <c:v>2025.05.07</c:v>
                </c:pt>
                <c:pt idx="1523">
                  <c:v>2025.05.07</c:v>
                </c:pt>
                <c:pt idx="1524">
                  <c:v>2025.05.08</c:v>
                </c:pt>
                <c:pt idx="1525">
                  <c:v>2025.05.08</c:v>
                </c:pt>
                <c:pt idx="1526">
                  <c:v>2025.05.08</c:v>
                </c:pt>
                <c:pt idx="1527">
                  <c:v>2025.05.08</c:v>
                </c:pt>
                <c:pt idx="1528">
                  <c:v>2025.05.08</c:v>
                </c:pt>
                <c:pt idx="1529">
                  <c:v>2025.05.08</c:v>
                </c:pt>
                <c:pt idx="1530">
                  <c:v>2025.05.08</c:v>
                </c:pt>
                <c:pt idx="1531">
                  <c:v>2025.05.08</c:v>
                </c:pt>
                <c:pt idx="1532">
                  <c:v>2025.05.08</c:v>
                </c:pt>
                <c:pt idx="1533">
                  <c:v>2025.05.08</c:v>
                </c:pt>
                <c:pt idx="1534">
                  <c:v>2025.05.08</c:v>
                </c:pt>
                <c:pt idx="1535">
                  <c:v>2025.05.08</c:v>
                </c:pt>
                <c:pt idx="1536">
                  <c:v>2025.05.09</c:v>
                </c:pt>
                <c:pt idx="1537">
                  <c:v>2025.05.09</c:v>
                </c:pt>
                <c:pt idx="1538">
                  <c:v>2025.05.09</c:v>
                </c:pt>
                <c:pt idx="1539">
                  <c:v>2025.05.09</c:v>
                </c:pt>
                <c:pt idx="1540">
                  <c:v>2025.05.09</c:v>
                </c:pt>
                <c:pt idx="1541">
                  <c:v>2025.05.09</c:v>
                </c:pt>
                <c:pt idx="1542">
                  <c:v>2025.05.09</c:v>
                </c:pt>
                <c:pt idx="1543">
                  <c:v>2025.05.09</c:v>
                </c:pt>
                <c:pt idx="1544">
                  <c:v>2025.05.09</c:v>
                </c:pt>
                <c:pt idx="1545">
                  <c:v>2025.05.09</c:v>
                </c:pt>
                <c:pt idx="1546">
                  <c:v>2025.05.09</c:v>
                </c:pt>
                <c:pt idx="1547">
                  <c:v>2025.05.09</c:v>
                </c:pt>
                <c:pt idx="1548">
                  <c:v>2025.05.10</c:v>
                </c:pt>
                <c:pt idx="1549">
                  <c:v>2025.05.10</c:v>
                </c:pt>
                <c:pt idx="1550">
                  <c:v>2025.05.10</c:v>
                </c:pt>
                <c:pt idx="1551">
                  <c:v>2025.05.10</c:v>
                </c:pt>
                <c:pt idx="1552">
                  <c:v>2025.05.10</c:v>
                </c:pt>
                <c:pt idx="1553">
                  <c:v>2025.05.10</c:v>
                </c:pt>
                <c:pt idx="1554">
                  <c:v>2025.05.10</c:v>
                </c:pt>
                <c:pt idx="1555">
                  <c:v>2025.05.10</c:v>
                </c:pt>
                <c:pt idx="1556">
                  <c:v>2025.05.10</c:v>
                </c:pt>
                <c:pt idx="1557">
                  <c:v>2025.05.10</c:v>
                </c:pt>
                <c:pt idx="1558">
                  <c:v>2025.05.10</c:v>
                </c:pt>
                <c:pt idx="1559">
                  <c:v>2025.05.10</c:v>
                </c:pt>
                <c:pt idx="1560">
                  <c:v>2025.05.11</c:v>
                </c:pt>
                <c:pt idx="1561">
                  <c:v>2025.05.11</c:v>
                </c:pt>
                <c:pt idx="1562">
                  <c:v>2025.05.11</c:v>
                </c:pt>
                <c:pt idx="1563">
                  <c:v>2025.05.11</c:v>
                </c:pt>
                <c:pt idx="1564">
                  <c:v>2025.05.11</c:v>
                </c:pt>
                <c:pt idx="1565">
                  <c:v>2025.05.11</c:v>
                </c:pt>
                <c:pt idx="1566">
                  <c:v>2025.05.11</c:v>
                </c:pt>
                <c:pt idx="1567">
                  <c:v>2025.05.11</c:v>
                </c:pt>
                <c:pt idx="1568">
                  <c:v>2025.05.11</c:v>
                </c:pt>
                <c:pt idx="1569">
                  <c:v>2025.05.11</c:v>
                </c:pt>
                <c:pt idx="1570">
                  <c:v>2025.05.11</c:v>
                </c:pt>
                <c:pt idx="1571">
                  <c:v>2025.05.11</c:v>
                </c:pt>
                <c:pt idx="1572">
                  <c:v>2025.05.12</c:v>
                </c:pt>
                <c:pt idx="1573">
                  <c:v>2025.05.12</c:v>
                </c:pt>
                <c:pt idx="1574">
                  <c:v>2025.05.12</c:v>
                </c:pt>
                <c:pt idx="1575">
                  <c:v>2025.05.12</c:v>
                </c:pt>
                <c:pt idx="1576">
                  <c:v>2025.05.12</c:v>
                </c:pt>
                <c:pt idx="1577">
                  <c:v>2025.05.12</c:v>
                </c:pt>
                <c:pt idx="1578">
                  <c:v>2025.05.12</c:v>
                </c:pt>
                <c:pt idx="1579">
                  <c:v>2025.05.12</c:v>
                </c:pt>
                <c:pt idx="1580">
                  <c:v>2025.05.12</c:v>
                </c:pt>
                <c:pt idx="1581">
                  <c:v>2025.05.12</c:v>
                </c:pt>
                <c:pt idx="1582">
                  <c:v>2025.05.12</c:v>
                </c:pt>
                <c:pt idx="1583">
                  <c:v>2025.05.12</c:v>
                </c:pt>
                <c:pt idx="1584">
                  <c:v>2025.05.13</c:v>
                </c:pt>
                <c:pt idx="1585">
                  <c:v>2025.05.13</c:v>
                </c:pt>
                <c:pt idx="1586">
                  <c:v>2025.05.13</c:v>
                </c:pt>
                <c:pt idx="1587">
                  <c:v>2025.05.13</c:v>
                </c:pt>
                <c:pt idx="1588">
                  <c:v>2025.05.13</c:v>
                </c:pt>
                <c:pt idx="1589">
                  <c:v>2025.05.13</c:v>
                </c:pt>
                <c:pt idx="1590">
                  <c:v>2025.05.13</c:v>
                </c:pt>
                <c:pt idx="1591">
                  <c:v>2025.05.13</c:v>
                </c:pt>
                <c:pt idx="1592">
                  <c:v>2025.05.13</c:v>
                </c:pt>
                <c:pt idx="1593">
                  <c:v>2025.05.13</c:v>
                </c:pt>
                <c:pt idx="1594">
                  <c:v>2025.05.13</c:v>
                </c:pt>
                <c:pt idx="1595">
                  <c:v>2025.05.13</c:v>
                </c:pt>
                <c:pt idx="1596">
                  <c:v>2025.05.14</c:v>
                </c:pt>
                <c:pt idx="1597">
                  <c:v>2025.05.14</c:v>
                </c:pt>
                <c:pt idx="1598">
                  <c:v>2025.05.14</c:v>
                </c:pt>
                <c:pt idx="1599">
                  <c:v>2025.05.14</c:v>
                </c:pt>
                <c:pt idx="1600">
                  <c:v>2025.05.14</c:v>
                </c:pt>
                <c:pt idx="1601">
                  <c:v>2025.05.14</c:v>
                </c:pt>
                <c:pt idx="1602">
                  <c:v>2025.05.14</c:v>
                </c:pt>
                <c:pt idx="1603">
                  <c:v>2025.05.14</c:v>
                </c:pt>
                <c:pt idx="1604">
                  <c:v>2025.05.14</c:v>
                </c:pt>
                <c:pt idx="1605">
                  <c:v>2025.05.14</c:v>
                </c:pt>
                <c:pt idx="1606">
                  <c:v>2025.05.14</c:v>
                </c:pt>
                <c:pt idx="1607">
                  <c:v>2025.05.14</c:v>
                </c:pt>
                <c:pt idx="1608">
                  <c:v>2025.05.15</c:v>
                </c:pt>
                <c:pt idx="1609">
                  <c:v>2025.05.15</c:v>
                </c:pt>
                <c:pt idx="1610">
                  <c:v>2025.05.15</c:v>
                </c:pt>
                <c:pt idx="1611">
                  <c:v>2025.05.15</c:v>
                </c:pt>
                <c:pt idx="1612">
                  <c:v>2025.05.15</c:v>
                </c:pt>
                <c:pt idx="1613">
                  <c:v>2025.05.15</c:v>
                </c:pt>
                <c:pt idx="1614">
                  <c:v>2025.05.15</c:v>
                </c:pt>
                <c:pt idx="1615">
                  <c:v>2025.05.15</c:v>
                </c:pt>
                <c:pt idx="1616">
                  <c:v>2025.05.15</c:v>
                </c:pt>
                <c:pt idx="1617">
                  <c:v>2025.05.15</c:v>
                </c:pt>
                <c:pt idx="1618">
                  <c:v>2025.05.15</c:v>
                </c:pt>
                <c:pt idx="1619">
                  <c:v>2025.05.15</c:v>
                </c:pt>
                <c:pt idx="1620">
                  <c:v>2025.05.16</c:v>
                </c:pt>
                <c:pt idx="1621">
                  <c:v>2025.05.16</c:v>
                </c:pt>
                <c:pt idx="1622">
                  <c:v>2025.05.16</c:v>
                </c:pt>
                <c:pt idx="1623">
                  <c:v>2025.05.16</c:v>
                </c:pt>
                <c:pt idx="1624">
                  <c:v>2025.05.16</c:v>
                </c:pt>
                <c:pt idx="1625">
                  <c:v>2025.05.16</c:v>
                </c:pt>
                <c:pt idx="1626">
                  <c:v>2025.05.16</c:v>
                </c:pt>
                <c:pt idx="1627">
                  <c:v>2025.05.16</c:v>
                </c:pt>
                <c:pt idx="1628">
                  <c:v>2025.05.16</c:v>
                </c:pt>
                <c:pt idx="1629">
                  <c:v>2025.05.16</c:v>
                </c:pt>
                <c:pt idx="1630">
                  <c:v>2025.05.16</c:v>
                </c:pt>
                <c:pt idx="1631">
                  <c:v>2025.05.16</c:v>
                </c:pt>
                <c:pt idx="1632">
                  <c:v>2025.05.17</c:v>
                </c:pt>
                <c:pt idx="1633">
                  <c:v>2025.05.17</c:v>
                </c:pt>
                <c:pt idx="1634">
                  <c:v>2025.05.17</c:v>
                </c:pt>
                <c:pt idx="1635">
                  <c:v>2025.05.17</c:v>
                </c:pt>
                <c:pt idx="1636">
                  <c:v>2025.05.17</c:v>
                </c:pt>
                <c:pt idx="1637">
                  <c:v>2025.05.17</c:v>
                </c:pt>
                <c:pt idx="1638">
                  <c:v>2025.05.17</c:v>
                </c:pt>
                <c:pt idx="1639">
                  <c:v>2025.05.17</c:v>
                </c:pt>
                <c:pt idx="1640">
                  <c:v>2025.05.17</c:v>
                </c:pt>
                <c:pt idx="1641">
                  <c:v>2025.05.17</c:v>
                </c:pt>
                <c:pt idx="1642">
                  <c:v>2025.05.17</c:v>
                </c:pt>
                <c:pt idx="1643">
                  <c:v>2025.05.17</c:v>
                </c:pt>
                <c:pt idx="1644">
                  <c:v>2025.05.18</c:v>
                </c:pt>
                <c:pt idx="1645">
                  <c:v>2025.05.18</c:v>
                </c:pt>
                <c:pt idx="1646">
                  <c:v>2025.05.18</c:v>
                </c:pt>
                <c:pt idx="1647">
                  <c:v>2025.05.18</c:v>
                </c:pt>
                <c:pt idx="1648">
                  <c:v>2025.05.18</c:v>
                </c:pt>
                <c:pt idx="1649">
                  <c:v>2025.05.18</c:v>
                </c:pt>
                <c:pt idx="1650">
                  <c:v>2025.05.18</c:v>
                </c:pt>
                <c:pt idx="1651">
                  <c:v>2025.05.18</c:v>
                </c:pt>
                <c:pt idx="1652">
                  <c:v>2025.05.18</c:v>
                </c:pt>
                <c:pt idx="1653">
                  <c:v>2025.05.18</c:v>
                </c:pt>
                <c:pt idx="1654">
                  <c:v>2025.05.18</c:v>
                </c:pt>
                <c:pt idx="1655">
                  <c:v>2025.05.18</c:v>
                </c:pt>
                <c:pt idx="1656">
                  <c:v>2025.05.19</c:v>
                </c:pt>
                <c:pt idx="1657">
                  <c:v>2025.05.19</c:v>
                </c:pt>
                <c:pt idx="1658">
                  <c:v>2025.05.19</c:v>
                </c:pt>
                <c:pt idx="1659">
                  <c:v>2025.05.19</c:v>
                </c:pt>
                <c:pt idx="1660">
                  <c:v>2025.05.19</c:v>
                </c:pt>
                <c:pt idx="1661">
                  <c:v>2025.05.19</c:v>
                </c:pt>
                <c:pt idx="1662">
                  <c:v>2025.05.19</c:v>
                </c:pt>
                <c:pt idx="1663">
                  <c:v>2025.05.19</c:v>
                </c:pt>
                <c:pt idx="1664">
                  <c:v>2025.05.19</c:v>
                </c:pt>
                <c:pt idx="1665">
                  <c:v>2025.05.19</c:v>
                </c:pt>
                <c:pt idx="1666">
                  <c:v>2025.05.19</c:v>
                </c:pt>
                <c:pt idx="1667">
                  <c:v>2025.05.19</c:v>
                </c:pt>
                <c:pt idx="1668">
                  <c:v>2025.05.20</c:v>
                </c:pt>
                <c:pt idx="1669">
                  <c:v>2025.05.20</c:v>
                </c:pt>
                <c:pt idx="1670">
                  <c:v>2025.05.20</c:v>
                </c:pt>
                <c:pt idx="1671">
                  <c:v>2025.05.20</c:v>
                </c:pt>
                <c:pt idx="1672">
                  <c:v>2025.05.20</c:v>
                </c:pt>
                <c:pt idx="1673">
                  <c:v>2025.05.20</c:v>
                </c:pt>
                <c:pt idx="1674">
                  <c:v>2025.05.20</c:v>
                </c:pt>
                <c:pt idx="1675">
                  <c:v>2025.05.20</c:v>
                </c:pt>
                <c:pt idx="1676">
                  <c:v>2025.05.20</c:v>
                </c:pt>
                <c:pt idx="1677">
                  <c:v>2025.05.20</c:v>
                </c:pt>
                <c:pt idx="1678">
                  <c:v>2025.05.20</c:v>
                </c:pt>
                <c:pt idx="1679">
                  <c:v>2025.05.20</c:v>
                </c:pt>
                <c:pt idx="1680">
                  <c:v>2025.05.21</c:v>
                </c:pt>
                <c:pt idx="1681">
                  <c:v>2025.05.21</c:v>
                </c:pt>
                <c:pt idx="1682">
                  <c:v>2025.05.21</c:v>
                </c:pt>
                <c:pt idx="1683">
                  <c:v>2025.05.21</c:v>
                </c:pt>
                <c:pt idx="1684">
                  <c:v>2025.05.21</c:v>
                </c:pt>
                <c:pt idx="1685">
                  <c:v>2025.05.21</c:v>
                </c:pt>
                <c:pt idx="1686">
                  <c:v>2025.05.21</c:v>
                </c:pt>
                <c:pt idx="1687">
                  <c:v>2025.05.21</c:v>
                </c:pt>
                <c:pt idx="1688">
                  <c:v>2025.05.21</c:v>
                </c:pt>
                <c:pt idx="1689">
                  <c:v>2025.05.21</c:v>
                </c:pt>
                <c:pt idx="1690">
                  <c:v>2025.05.21</c:v>
                </c:pt>
                <c:pt idx="1691">
                  <c:v>2025.05.21</c:v>
                </c:pt>
                <c:pt idx="1692">
                  <c:v>2025.05.22</c:v>
                </c:pt>
                <c:pt idx="1693">
                  <c:v>2025.05.22</c:v>
                </c:pt>
                <c:pt idx="1694">
                  <c:v>2025.05.22</c:v>
                </c:pt>
                <c:pt idx="1695">
                  <c:v>2025.05.22</c:v>
                </c:pt>
                <c:pt idx="1696">
                  <c:v>2025.05.22</c:v>
                </c:pt>
                <c:pt idx="1697">
                  <c:v>2025.05.22</c:v>
                </c:pt>
                <c:pt idx="1698">
                  <c:v>2025.05.22</c:v>
                </c:pt>
                <c:pt idx="1699">
                  <c:v>2025.05.22</c:v>
                </c:pt>
                <c:pt idx="1700">
                  <c:v>2025.05.22</c:v>
                </c:pt>
                <c:pt idx="1701">
                  <c:v>2025.05.22</c:v>
                </c:pt>
                <c:pt idx="1702">
                  <c:v>2025.05.22</c:v>
                </c:pt>
                <c:pt idx="1703">
                  <c:v>2025.05.22</c:v>
                </c:pt>
                <c:pt idx="1704">
                  <c:v>2025.05.23</c:v>
                </c:pt>
                <c:pt idx="1705">
                  <c:v>2025.05.23</c:v>
                </c:pt>
                <c:pt idx="1706">
                  <c:v>2025.05.23</c:v>
                </c:pt>
                <c:pt idx="1707">
                  <c:v>2025.05.23</c:v>
                </c:pt>
                <c:pt idx="1708">
                  <c:v>2025.05.23</c:v>
                </c:pt>
                <c:pt idx="1709">
                  <c:v>2025.05.23</c:v>
                </c:pt>
                <c:pt idx="1710">
                  <c:v>2025.05.23</c:v>
                </c:pt>
                <c:pt idx="1711">
                  <c:v>2025.05.23</c:v>
                </c:pt>
                <c:pt idx="1712">
                  <c:v>2025.05.23</c:v>
                </c:pt>
                <c:pt idx="1713">
                  <c:v>2025.05.23</c:v>
                </c:pt>
                <c:pt idx="1714">
                  <c:v>2025.05.23</c:v>
                </c:pt>
                <c:pt idx="1715">
                  <c:v>2025.05.23</c:v>
                </c:pt>
                <c:pt idx="1716">
                  <c:v>2025.05.24</c:v>
                </c:pt>
                <c:pt idx="1717">
                  <c:v>2025.05.24</c:v>
                </c:pt>
                <c:pt idx="1718">
                  <c:v>2025.05.24</c:v>
                </c:pt>
                <c:pt idx="1719">
                  <c:v>2025.05.24</c:v>
                </c:pt>
                <c:pt idx="1720">
                  <c:v>2025.05.24</c:v>
                </c:pt>
                <c:pt idx="1721">
                  <c:v>2025.05.24</c:v>
                </c:pt>
                <c:pt idx="1722">
                  <c:v>2025.05.24</c:v>
                </c:pt>
                <c:pt idx="1723">
                  <c:v>2025.05.24</c:v>
                </c:pt>
                <c:pt idx="1724">
                  <c:v>2025.05.24</c:v>
                </c:pt>
                <c:pt idx="1725">
                  <c:v>2025.05.24</c:v>
                </c:pt>
                <c:pt idx="1726">
                  <c:v>2025.05.24</c:v>
                </c:pt>
                <c:pt idx="1727">
                  <c:v>2025.05.24</c:v>
                </c:pt>
                <c:pt idx="1728">
                  <c:v>2025.05.25</c:v>
                </c:pt>
                <c:pt idx="1729">
                  <c:v>2025.05.25</c:v>
                </c:pt>
                <c:pt idx="1730">
                  <c:v>2025.05.25</c:v>
                </c:pt>
                <c:pt idx="1731">
                  <c:v>2025.05.25</c:v>
                </c:pt>
                <c:pt idx="1732">
                  <c:v>2025.05.25</c:v>
                </c:pt>
                <c:pt idx="1733">
                  <c:v>2025.05.25</c:v>
                </c:pt>
                <c:pt idx="1734">
                  <c:v>2025.05.25</c:v>
                </c:pt>
                <c:pt idx="1735">
                  <c:v>2025.05.25</c:v>
                </c:pt>
                <c:pt idx="1736">
                  <c:v>2025.05.25</c:v>
                </c:pt>
                <c:pt idx="1737">
                  <c:v>2025.05.25</c:v>
                </c:pt>
                <c:pt idx="1738">
                  <c:v>2025.05.25</c:v>
                </c:pt>
                <c:pt idx="1739">
                  <c:v>2025.05.25</c:v>
                </c:pt>
                <c:pt idx="1740">
                  <c:v>2025.05.26</c:v>
                </c:pt>
                <c:pt idx="1741">
                  <c:v>2025.05.26</c:v>
                </c:pt>
                <c:pt idx="1742">
                  <c:v>2025.05.26</c:v>
                </c:pt>
                <c:pt idx="1743">
                  <c:v>2025.05.26</c:v>
                </c:pt>
                <c:pt idx="1744">
                  <c:v>2025.05.26</c:v>
                </c:pt>
                <c:pt idx="1745">
                  <c:v>2025.05.26</c:v>
                </c:pt>
                <c:pt idx="1746">
                  <c:v>2025.05.26</c:v>
                </c:pt>
                <c:pt idx="1747">
                  <c:v>2025.05.26</c:v>
                </c:pt>
                <c:pt idx="1748">
                  <c:v>2025.05.26</c:v>
                </c:pt>
                <c:pt idx="1749">
                  <c:v>2025.05.26</c:v>
                </c:pt>
                <c:pt idx="1750">
                  <c:v>2025.05.26</c:v>
                </c:pt>
                <c:pt idx="1751">
                  <c:v>2025.05.26</c:v>
                </c:pt>
                <c:pt idx="1752">
                  <c:v>2025.05.27</c:v>
                </c:pt>
                <c:pt idx="1753">
                  <c:v>2025.05.27</c:v>
                </c:pt>
                <c:pt idx="1754">
                  <c:v>2025.05.27</c:v>
                </c:pt>
                <c:pt idx="1755">
                  <c:v>2025.05.27</c:v>
                </c:pt>
                <c:pt idx="1756">
                  <c:v>2025.05.27</c:v>
                </c:pt>
                <c:pt idx="1757">
                  <c:v>2025.05.27</c:v>
                </c:pt>
                <c:pt idx="1758">
                  <c:v>2025.05.27</c:v>
                </c:pt>
                <c:pt idx="1759">
                  <c:v>2025.05.27</c:v>
                </c:pt>
                <c:pt idx="1760">
                  <c:v>2025.05.27</c:v>
                </c:pt>
                <c:pt idx="1761">
                  <c:v>2025.05.27</c:v>
                </c:pt>
                <c:pt idx="1762">
                  <c:v>2025.05.27</c:v>
                </c:pt>
                <c:pt idx="1763">
                  <c:v>2025.05.27</c:v>
                </c:pt>
                <c:pt idx="1764">
                  <c:v>2025.05.28</c:v>
                </c:pt>
                <c:pt idx="1765">
                  <c:v>2025.05.28</c:v>
                </c:pt>
                <c:pt idx="1766">
                  <c:v>2025.05.28</c:v>
                </c:pt>
                <c:pt idx="1767">
                  <c:v>2025.05.28</c:v>
                </c:pt>
                <c:pt idx="1768">
                  <c:v>2025.05.28</c:v>
                </c:pt>
                <c:pt idx="1769">
                  <c:v>2025.05.28</c:v>
                </c:pt>
                <c:pt idx="1770">
                  <c:v>2025.05.28</c:v>
                </c:pt>
                <c:pt idx="1771">
                  <c:v>2025.05.28</c:v>
                </c:pt>
                <c:pt idx="1772">
                  <c:v>2025.05.28</c:v>
                </c:pt>
                <c:pt idx="1773">
                  <c:v>2025.05.28</c:v>
                </c:pt>
                <c:pt idx="1774">
                  <c:v>2025.05.28</c:v>
                </c:pt>
                <c:pt idx="1775">
                  <c:v>2025.05.28</c:v>
                </c:pt>
                <c:pt idx="1776">
                  <c:v>2025.05.29</c:v>
                </c:pt>
                <c:pt idx="1777">
                  <c:v>2025.05.29</c:v>
                </c:pt>
                <c:pt idx="1778">
                  <c:v>2025.05.29</c:v>
                </c:pt>
                <c:pt idx="1779">
                  <c:v>2025.05.29</c:v>
                </c:pt>
                <c:pt idx="1780">
                  <c:v>2025.05.29</c:v>
                </c:pt>
                <c:pt idx="1781">
                  <c:v>2025.05.29</c:v>
                </c:pt>
                <c:pt idx="1782">
                  <c:v>2025.05.29</c:v>
                </c:pt>
                <c:pt idx="1784">
                  <c:v>2025.05.29</c:v>
                </c:pt>
                <c:pt idx="1785">
                  <c:v>2025.05.29</c:v>
                </c:pt>
                <c:pt idx="1786">
                  <c:v>2025.05.29</c:v>
                </c:pt>
                <c:pt idx="1787">
                  <c:v>2025.05.29</c:v>
                </c:pt>
                <c:pt idx="1788">
                  <c:v>2025.05.30</c:v>
                </c:pt>
                <c:pt idx="1789">
                  <c:v>2025.05.30</c:v>
                </c:pt>
                <c:pt idx="1790">
                  <c:v>2025.05.30</c:v>
                </c:pt>
                <c:pt idx="1791">
                  <c:v>2025.05.30</c:v>
                </c:pt>
                <c:pt idx="1792">
                  <c:v>2025.05.30</c:v>
                </c:pt>
                <c:pt idx="1793">
                  <c:v>2025.05.30</c:v>
                </c:pt>
                <c:pt idx="1794">
                  <c:v>2025.05.30</c:v>
                </c:pt>
                <c:pt idx="1795">
                  <c:v>2025.05.30</c:v>
                </c:pt>
                <c:pt idx="1796">
                  <c:v>2025.05.30</c:v>
                </c:pt>
                <c:pt idx="1797">
                  <c:v>2025.05.30</c:v>
                </c:pt>
                <c:pt idx="1798">
                  <c:v>2025.05.30</c:v>
                </c:pt>
                <c:pt idx="1799">
                  <c:v>2025.05.31</c:v>
                </c:pt>
                <c:pt idx="1800">
                  <c:v>2025.05.31</c:v>
                </c:pt>
                <c:pt idx="1801">
                  <c:v>2025.05.31</c:v>
                </c:pt>
                <c:pt idx="1802">
                  <c:v>2025.05.31</c:v>
                </c:pt>
                <c:pt idx="1803">
                  <c:v>2025.05.31</c:v>
                </c:pt>
                <c:pt idx="1804">
                  <c:v>2025.05.31</c:v>
                </c:pt>
                <c:pt idx="1805">
                  <c:v>2025.05.31</c:v>
                </c:pt>
                <c:pt idx="1806">
                  <c:v>2025.05.31</c:v>
                </c:pt>
                <c:pt idx="1807">
                  <c:v>2025.05.31</c:v>
                </c:pt>
                <c:pt idx="1808">
                  <c:v>2025.05.31</c:v>
                </c:pt>
                <c:pt idx="1809">
                  <c:v>2025.05.31</c:v>
                </c:pt>
                <c:pt idx="1810">
                  <c:v>2025.05.31</c:v>
                </c:pt>
                <c:pt idx="1811">
                  <c:v>2025.06.01</c:v>
                </c:pt>
                <c:pt idx="1812">
                  <c:v>2025.06.01</c:v>
                </c:pt>
                <c:pt idx="1813">
                  <c:v>2025.06.01</c:v>
                </c:pt>
                <c:pt idx="1814">
                  <c:v>2025.06.01</c:v>
                </c:pt>
                <c:pt idx="1815">
                  <c:v>2025.06.01</c:v>
                </c:pt>
                <c:pt idx="1816">
                  <c:v>2025.06.01</c:v>
                </c:pt>
                <c:pt idx="1817">
                  <c:v>2025.06.01</c:v>
                </c:pt>
                <c:pt idx="1818">
                  <c:v>2025.06.01</c:v>
                </c:pt>
                <c:pt idx="1819">
                  <c:v>2025.06.01</c:v>
                </c:pt>
                <c:pt idx="1820">
                  <c:v>2025.06.01</c:v>
                </c:pt>
                <c:pt idx="1821">
                  <c:v>2025.06.01</c:v>
                </c:pt>
                <c:pt idx="1822">
                  <c:v>2025.06.01</c:v>
                </c:pt>
                <c:pt idx="1823">
                  <c:v>2025.06.02</c:v>
                </c:pt>
                <c:pt idx="1824">
                  <c:v>2025.06.02</c:v>
                </c:pt>
                <c:pt idx="1825">
                  <c:v>2025.06.02</c:v>
                </c:pt>
                <c:pt idx="1826">
                  <c:v>2025.06.02</c:v>
                </c:pt>
                <c:pt idx="1827">
                  <c:v>2025.06.02</c:v>
                </c:pt>
                <c:pt idx="1828">
                  <c:v>2025.06.02</c:v>
                </c:pt>
                <c:pt idx="1829">
                  <c:v>2025.06.02</c:v>
                </c:pt>
                <c:pt idx="1831">
                  <c:v>2025.06.02</c:v>
                </c:pt>
                <c:pt idx="1832">
                  <c:v>2025.06.02</c:v>
                </c:pt>
                <c:pt idx="1833">
                  <c:v>2025.06.02</c:v>
                </c:pt>
                <c:pt idx="1834">
                  <c:v>2025.06.02</c:v>
                </c:pt>
                <c:pt idx="1835">
                  <c:v>2025.06.03</c:v>
                </c:pt>
                <c:pt idx="1836">
                  <c:v>2025.06.03</c:v>
                </c:pt>
                <c:pt idx="1837">
                  <c:v>2025.06.03</c:v>
                </c:pt>
                <c:pt idx="1838">
                  <c:v>2025.06.03</c:v>
                </c:pt>
                <c:pt idx="1839">
                  <c:v>2025.06.03</c:v>
                </c:pt>
                <c:pt idx="1840">
                  <c:v>2025.06.03</c:v>
                </c:pt>
                <c:pt idx="1841">
                  <c:v>2025.06.03</c:v>
                </c:pt>
                <c:pt idx="1842">
                  <c:v>2025.06.03</c:v>
                </c:pt>
                <c:pt idx="1843">
                  <c:v>2025.06.03</c:v>
                </c:pt>
                <c:pt idx="1844">
                  <c:v>2025.06.03</c:v>
                </c:pt>
                <c:pt idx="1845">
                  <c:v>2025.06.03</c:v>
                </c:pt>
                <c:pt idx="1846">
                  <c:v>2025.06.04</c:v>
                </c:pt>
                <c:pt idx="1847">
                  <c:v>2025.06.04</c:v>
                </c:pt>
                <c:pt idx="1848">
                  <c:v>2025.06.04</c:v>
                </c:pt>
                <c:pt idx="1849">
                  <c:v>2025.06.04</c:v>
                </c:pt>
                <c:pt idx="1850">
                  <c:v>2025.06.04</c:v>
                </c:pt>
                <c:pt idx="1851">
                  <c:v>2025.06.04</c:v>
                </c:pt>
                <c:pt idx="1852">
                  <c:v>2025.06.04</c:v>
                </c:pt>
                <c:pt idx="1853">
                  <c:v>2025.06.04</c:v>
                </c:pt>
                <c:pt idx="1854">
                  <c:v>2025.06.04</c:v>
                </c:pt>
                <c:pt idx="1855">
                  <c:v>2025.06.04</c:v>
                </c:pt>
                <c:pt idx="1856">
                  <c:v>2025.06.04</c:v>
                </c:pt>
                <c:pt idx="1857">
                  <c:v>2025.06.04</c:v>
                </c:pt>
                <c:pt idx="1858">
                  <c:v>2025.06.05</c:v>
                </c:pt>
                <c:pt idx="1859">
                  <c:v>2025.06.05</c:v>
                </c:pt>
                <c:pt idx="1860">
                  <c:v>2025.06.05</c:v>
                </c:pt>
                <c:pt idx="1861">
                  <c:v>2025.06.05</c:v>
                </c:pt>
                <c:pt idx="1862">
                  <c:v>2025.06.05</c:v>
                </c:pt>
                <c:pt idx="1863">
                  <c:v>2025.06.05</c:v>
                </c:pt>
                <c:pt idx="1864">
                  <c:v>2025.06.05</c:v>
                </c:pt>
                <c:pt idx="1865">
                  <c:v>2025.06.05</c:v>
                </c:pt>
                <c:pt idx="1866">
                  <c:v>2025.06.05</c:v>
                </c:pt>
                <c:pt idx="1867">
                  <c:v>2025.06.05</c:v>
                </c:pt>
                <c:pt idx="1868">
                  <c:v>2025.06.05</c:v>
                </c:pt>
                <c:pt idx="1869">
                  <c:v>2025.06.05</c:v>
                </c:pt>
                <c:pt idx="1870">
                  <c:v>2025.06.06</c:v>
                </c:pt>
                <c:pt idx="1871">
                  <c:v>2025.06.06</c:v>
                </c:pt>
                <c:pt idx="1872">
                  <c:v>2025.06.06</c:v>
                </c:pt>
                <c:pt idx="1873">
                  <c:v>2025.06.06</c:v>
                </c:pt>
                <c:pt idx="1874">
                  <c:v>2025.06.06</c:v>
                </c:pt>
                <c:pt idx="1875">
                  <c:v>2025.06.06</c:v>
                </c:pt>
                <c:pt idx="1876">
                  <c:v>2025.06.06</c:v>
                </c:pt>
                <c:pt idx="1877">
                  <c:v>2025.06.06</c:v>
                </c:pt>
                <c:pt idx="1878">
                  <c:v>2025.06.06</c:v>
                </c:pt>
                <c:pt idx="1879">
                  <c:v>2025.06.06</c:v>
                </c:pt>
                <c:pt idx="1880">
                  <c:v>2025.06.06</c:v>
                </c:pt>
                <c:pt idx="1881">
                  <c:v>2025.06.06</c:v>
                </c:pt>
                <c:pt idx="1882">
                  <c:v>2025.06.07</c:v>
                </c:pt>
                <c:pt idx="1883">
                  <c:v>2025.06.07</c:v>
                </c:pt>
                <c:pt idx="1884">
                  <c:v>2025.06.07</c:v>
                </c:pt>
                <c:pt idx="1885">
                  <c:v>2025.06.07</c:v>
                </c:pt>
                <c:pt idx="1886">
                  <c:v>2025.06.07</c:v>
                </c:pt>
                <c:pt idx="1887">
                  <c:v>2025.06.07</c:v>
                </c:pt>
                <c:pt idx="1888">
                  <c:v>2025.06.07</c:v>
                </c:pt>
                <c:pt idx="1889">
                  <c:v>2025.06.07</c:v>
                </c:pt>
                <c:pt idx="1890">
                  <c:v>2025.06.07</c:v>
                </c:pt>
                <c:pt idx="1891">
                  <c:v>2025.06.07</c:v>
                </c:pt>
                <c:pt idx="1892">
                  <c:v>2025.06.07</c:v>
                </c:pt>
                <c:pt idx="1893">
                  <c:v>2025.06.07</c:v>
                </c:pt>
                <c:pt idx="1894">
                  <c:v>2025.06.08</c:v>
                </c:pt>
                <c:pt idx="1895">
                  <c:v>2025.06.08</c:v>
                </c:pt>
                <c:pt idx="1896">
                  <c:v>2025.06.08</c:v>
                </c:pt>
                <c:pt idx="1897">
                  <c:v>2025.06.08</c:v>
                </c:pt>
                <c:pt idx="1898">
                  <c:v>2025.06.08</c:v>
                </c:pt>
                <c:pt idx="1899">
                  <c:v>2025.06.08</c:v>
                </c:pt>
                <c:pt idx="1900">
                  <c:v>2025.06.08</c:v>
                </c:pt>
                <c:pt idx="1901">
                  <c:v>2025.06.08</c:v>
                </c:pt>
                <c:pt idx="1902">
                  <c:v>2025.06.08</c:v>
                </c:pt>
                <c:pt idx="1903">
                  <c:v>2025.06.08</c:v>
                </c:pt>
                <c:pt idx="1904">
                  <c:v>2025.06.08</c:v>
                </c:pt>
                <c:pt idx="1905">
                  <c:v>2025.06.08</c:v>
                </c:pt>
                <c:pt idx="1906">
                  <c:v>2025.06.09</c:v>
                </c:pt>
                <c:pt idx="1907">
                  <c:v>2025.06.09</c:v>
                </c:pt>
                <c:pt idx="1908">
                  <c:v>2025.06.09</c:v>
                </c:pt>
                <c:pt idx="1909">
                  <c:v>2025.06.09</c:v>
                </c:pt>
                <c:pt idx="1910">
                  <c:v>2025.06.09</c:v>
                </c:pt>
                <c:pt idx="1911">
                  <c:v>2025.06.09</c:v>
                </c:pt>
                <c:pt idx="1912">
                  <c:v>2025.06.09</c:v>
                </c:pt>
                <c:pt idx="1913">
                  <c:v>2025.06.09</c:v>
                </c:pt>
                <c:pt idx="1914">
                  <c:v>2025.06.09</c:v>
                </c:pt>
                <c:pt idx="1915">
                  <c:v>2025.06.09</c:v>
                </c:pt>
                <c:pt idx="1916">
                  <c:v>2025.06.09</c:v>
                </c:pt>
                <c:pt idx="1917">
                  <c:v>2025.06.09</c:v>
                </c:pt>
                <c:pt idx="1918">
                  <c:v>2025.06.10</c:v>
                </c:pt>
                <c:pt idx="1919">
                  <c:v>2025.06.10</c:v>
                </c:pt>
                <c:pt idx="1920">
                  <c:v>2025.06.10</c:v>
                </c:pt>
                <c:pt idx="1921">
                  <c:v>2025.06.10</c:v>
                </c:pt>
                <c:pt idx="1922">
                  <c:v>2025.06.10</c:v>
                </c:pt>
                <c:pt idx="1923">
                  <c:v>2025.06.10</c:v>
                </c:pt>
                <c:pt idx="1924">
                  <c:v>2025.06.10</c:v>
                </c:pt>
                <c:pt idx="1925">
                  <c:v>2025.06.10</c:v>
                </c:pt>
                <c:pt idx="1926">
                  <c:v>2025.06.10</c:v>
                </c:pt>
                <c:pt idx="1927">
                  <c:v>2025.06.10</c:v>
                </c:pt>
                <c:pt idx="1928">
                  <c:v>2025.06.10</c:v>
                </c:pt>
                <c:pt idx="1929">
                  <c:v>2025.06.10</c:v>
                </c:pt>
                <c:pt idx="1930">
                  <c:v>2025.06.11</c:v>
                </c:pt>
                <c:pt idx="1931">
                  <c:v>2025.06.11</c:v>
                </c:pt>
                <c:pt idx="1932">
                  <c:v>2025.06.11</c:v>
                </c:pt>
                <c:pt idx="1933">
                  <c:v>2025.06.11</c:v>
                </c:pt>
                <c:pt idx="1934">
                  <c:v>2025.06.11</c:v>
                </c:pt>
                <c:pt idx="1935">
                  <c:v>2025.06.11</c:v>
                </c:pt>
                <c:pt idx="1936">
                  <c:v>2025.06.11</c:v>
                </c:pt>
                <c:pt idx="1937">
                  <c:v>2025.06.11</c:v>
                </c:pt>
                <c:pt idx="1938">
                  <c:v>2025.06.11</c:v>
                </c:pt>
                <c:pt idx="1939">
                  <c:v>2025.06.11</c:v>
                </c:pt>
                <c:pt idx="1940">
                  <c:v>2025.06.11</c:v>
                </c:pt>
                <c:pt idx="1941">
                  <c:v>2025.06.11</c:v>
                </c:pt>
                <c:pt idx="1942">
                  <c:v>2025.06.12</c:v>
                </c:pt>
                <c:pt idx="1943">
                  <c:v>2025.06.12</c:v>
                </c:pt>
                <c:pt idx="1944">
                  <c:v>2025.06.12</c:v>
                </c:pt>
                <c:pt idx="1945">
                  <c:v>2025.06.12</c:v>
                </c:pt>
                <c:pt idx="1946">
                  <c:v>2025.06.12</c:v>
                </c:pt>
                <c:pt idx="1947">
                  <c:v>2025.06.12</c:v>
                </c:pt>
                <c:pt idx="1948">
                  <c:v>2025.06.12</c:v>
                </c:pt>
                <c:pt idx="1949">
                  <c:v>2025.06.12</c:v>
                </c:pt>
                <c:pt idx="1950">
                  <c:v>2025.06.12</c:v>
                </c:pt>
                <c:pt idx="1951">
                  <c:v>2025.06.12</c:v>
                </c:pt>
                <c:pt idx="1952">
                  <c:v>2025.06.12</c:v>
                </c:pt>
                <c:pt idx="1953">
                  <c:v>2025.06.12</c:v>
                </c:pt>
                <c:pt idx="1954">
                  <c:v>2025.06.13</c:v>
                </c:pt>
                <c:pt idx="1955">
                  <c:v>2025.06.13</c:v>
                </c:pt>
                <c:pt idx="1956">
                  <c:v>2025.06.13</c:v>
                </c:pt>
                <c:pt idx="1957">
                  <c:v>2025.06.13</c:v>
                </c:pt>
                <c:pt idx="1958">
                  <c:v>2025.06.13</c:v>
                </c:pt>
                <c:pt idx="1959">
                  <c:v>2025.06.13</c:v>
                </c:pt>
                <c:pt idx="1960">
                  <c:v>2025.06.13</c:v>
                </c:pt>
                <c:pt idx="1961">
                  <c:v>2025.06.13</c:v>
                </c:pt>
                <c:pt idx="1962">
                  <c:v>2025.06.13</c:v>
                </c:pt>
                <c:pt idx="1963">
                  <c:v>2025.06.13</c:v>
                </c:pt>
                <c:pt idx="1964">
                  <c:v>2025.06.13</c:v>
                </c:pt>
                <c:pt idx="1965">
                  <c:v>2025.06.13</c:v>
                </c:pt>
                <c:pt idx="1966">
                  <c:v>2025.06.14</c:v>
                </c:pt>
                <c:pt idx="1967">
                  <c:v>2025.06.14</c:v>
                </c:pt>
                <c:pt idx="1968">
                  <c:v>2025.06.14</c:v>
                </c:pt>
                <c:pt idx="1969">
                  <c:v>2025.06.14</c:v>
                </c:pt>
                <c:pt idx="1970">
                  <c:v>2025.06.14</c:v>
                </c:pt>
                <c:pt idx="1971">
                  <c:v>2025.06.14</c:v>
                </c:pt>
                <c:pt idx="1972">
                  <c:v>2025.06.14</c:v>
                </c:pt>
                <c:pt idx="1973">
                  <c:v>2025.06.14</c:v>
                </c:pt>
                <c:pt idx="1974">
                  <c:v>2025.06.14</c:v>
                </c:pt>
                <c:pt idx="1975">
                  <c:v>2025.06.14</c:v>
                </c:pt>
                <c:pt idx="1976">
                  <c:v>2025.06.14</c:v>
                </c:pt>
                <c:pt idx="1977">
                  <c:v>2025.06.14</c:v>
                </c:pt>
                <c:pt idx="1978">
                  <c:v>2025.06.15</c:v>
                </c:pt>
                <c:pt idx="1979">
                  <c:v>2025.06.15</c:v>
                </c:pt>
                <c:pt idx="1980">
                  <c:v>2025.06.15</c:v>
                </c:pt>
                <c:pt idx="1981">
                  <c:v>2025.06.15</c:v>
                </c:pt>
                <c:pt idx="1982">
                  <c:v>2025.06.15</c:v>
                </c:pt>
                <c:pt idx="1983">
                  <c:v>2025.06.15</c:v>
                </c:pt>
                <c:pt idx="1984">
                  <c:v>2025.06.15</c:v>
                </c:pt>
                <c:pt idx="1985">
                  <c:v>2025.06.15</c:v>
                </c:pt>
                <c:pt idx="1986">
                  <c:v>2025.06.15</c:v>
                </c:pt>
                <c:pt idx="1987">
                  <c:v>2025.06.15</c:v>
                </c:pt>
                <c:pt idx="1988">
                  <c:v>2025.06.15</c:v>
                </c:pt>
                <c:pt idx="1989">
                  <c:v>2025.06.15</c:v>
                </c:pt>
                <c:pt idx="1990">
                  <c:v>2025.06.16</c:v>
                </c:pt>
                <c:pt idx="1991">
                  <c:v>2025.06.16</c:v>
                </c:pt>
                <c:pt idx="1992">
                  <c:v>2025.06.16</c:v>
                </c:pt>
                <c:pt idx="1993">
                  <c:v>2025.06.16</c:v>
                </c:pt>
                <c:pt idx="1994">
                  <c:v>2025.06.16</c:v>
                </c:pt>
                <c:pt idx="1995">
                  <c:v>2025.06.16</c:v>
                </c:pt>
                <c:pt idx="1996">
                  <c:v>2025.06.16</c:v>
                </c:pt>
                <c:pt idx="1997">
                  <c:v>2025.06.16</c:v>
                </c:pt>
                <c:pt idx="1998">
                  <c:v>2025.06.16</c:v>
                </c:pt>
                <c:pt idx="1999">
                  <c:v>2025.06.16</c:v>
                </c:pt>
                <c:pt idx="2000">
                  <c:v>2025.06.16</c:v>
                </c:pt>
                <c:pt idx="2001">
                  <c:v>2025.06.16</c:v>
                </c:pt>
                <c:pt idx="2002">
                  <c:v>2025.06.17</c:v>
                </c:pt>
                <c:pt idx="2003">
                  <c:v>2025.06.17</c:v>
                </c:pt>
                <c:pt idx="2004">
                  <c:v>2025.06.17</c:v>
                </c:pt>
                <c:pt idx="2005">
                  <c:v>2025.06.17</c:v>
                </c:pt>
                <c:pt idx="2006">
                  <c:v>2025.06.17</c:v>
                </c:pt>
                <c:pt idx="2007">
                  <c:v>2025.06.17</c:v>
                </c:pt>
                <c:pt idx="2008">
                  <c:v>2025.06.17</c:v>
                </c:pt>
                <c:pt idx="2009">
                  <c:v>2025.06.17</c:v>
                </c:pt>
                <c:pt idx="2010">
                  <c:v>2025.06.17</c:v>
                </c:pt>
                <c:pt idx="2011">
                  <c:v>2025.06.17</c:v>
                </c:pt>
                <c:pt idx="2012">
                  <c:v>2025.06.17</c:v>
                </c:pt>
                <c:pt idx="2013">
                  <c:v>2025.06.17</c:v>
                </c:pt>
                <c:pt idx="2014">
                  <c:v>2025.06.18</c:v>
                </c:pt>
                <c:pt idx="2015">
                  <c:v>2025.06.18</c:v>
                </c:pt>
                <c:pt idx="2016">
                  <c:v>2025.06.18</c:v>
                </c:pt>
                <c:pt idx="2017">
                  <c:v>2025.06.18</c:v>
                </c:pt>
                <c:pt idx="2018">
                  <c:v>2025.06.18</c:v>
                </c:pt>
                <c:pt idx="2019">
                  <c:v>2025.06.18</c:v>
                </c:pt>
                <c:pt idx="2020">
                  <c:v>2025.06.18</c:v>
                </c:pt>
                <c:pt idx="2021">
                  <c:v>2025.06.18</c:v>
                </c:pt>
                <c:pt idx="2022">
                  <c:v>2025.06.18</c:v>
                </c:pt>
                <c:pt idx="2023">
                  <c:v>2025.06.18</c:v>
                </c:pt>
                <c:pt idx="2024">
                  <c:v>2025.06.18</c:v>
                </c:pt>
                <c:pt idx="2025">
                  <c:v>2025.06.18</c:v>
                </c:pt>
                <c:pt idx="2026">
                  <c:v>2025.06.19</c:v>
                </c:pt>
                <c:pt idx="2027">
                  <c:v>2025.06.19</c:v>
                </c:pt>
                <c:pt idx="2028">
                  <c:v>2025.06.19</c:v>
                </c:pt>
                <c:pt idx="2029">
                  <c:v>2025.06.19</c:v>
                </c:pt>
                <c:pt idx="2030">
                  <c:v>2025.06.19</c:v>
                </c:pt>
                <c:pt idx="2031">
                  <c:v>2025.06.19</c:v>
                </c:pt>
                <c:pt idx="2032">
                  <c:v>2025.06.19</c:v>
                </c:pt>
                <c:pt idx="2033">
                  <c:v>2025.06.19</c:v>
                </c:pt>
                <c:pt idx="2034">
                  <c:v>2025.06.19</c:v>
                </c:pt>
                <c:pt idx="2035">
                  <c:v>2025.06.19</c:v>
                </c:pt>
                <c:pt idx="2036">
                  <c:v>2025.06.19</c:v>
                </c:pt>
                <c:pt idx="2037">
                  <c:v>2025.06.19</c:v>
                </c:pt>
                <c:pt idx="2038">
                  <c:v>2025.06.20</c:v>
                </c:pt>
                <c:pt idx="2039">
                  <c:v>2025.06.20</c:v>
                </c:pt>
                <c:pt idx="2040">
                  <c:v>2025.06.20</c:v>
                </c:pt>
                <c:pt idx="2041">
                  <c:v>2025.06.20</c:v>
                </c:pt>
                <c:pt idx="2042">
                  <c:v>2025.06.20</c:v>
                </c:pt>
                <c:pt idx="2043">
                  <c:v>2025.06.20</c:v>
                </c:pt>
                <c:pt idx="2044">
                  <c:v>2025.06.20</c:v>
                </c:pt>
                <c:pt idx="2045">
                  <c:v>2025.06.20</c:v>
                </c:pt>
                <c:pt idx="2046">
                  <c:v>2025.06.20</c:v>
                </c:pt>
                <c:pt idx="2047">
                  <c:v>2025.06.20</c:v>
                </c:pt>
                <c:pt idx="2048">
                  <c:v>2025.06.20</c:v>
                </c:pt>
                <c:pt idx="2049">
                  <c:v>2025.06.20</c:v>
                </c:pt>
                <c:pt idx="2050">
                  <c:v>2025.06.20</c:v>
                </c:pt>
                <c:pt idx="2051">
                  <c:v>2025.06.21</c:v>
                </c:pt>
                <c:pt idx="2052">
                  <c:v>2025.06.21</c:v>
                </c:pt>
                <c:pt idx="2053">
                  <c:v>2025.06.21</c:v>
                </c:pt>
                <c:pt idx="2054">
                  <c:v>2025.06.21</c:v>
                </c:pt>
                <c:pt idx="2055">
                  <c:v>2025.06.21</c:v>
                </c:pt>
                <c:pt idx="2056">
                  <c:v>2025.06.21</c:v>
                </c:pt>
                <c:pt idx="2057">
                  <c:v>2025.06.21</c:v>
                </c:pt>
                <c:pt idx="2058">
                  <c:v>2025.06.21</c:v>
                </c:pt>
                <c:pt idx="2059">
                  <c:v>2025.06.21</c:v>
                </c:pt>
                <c:pt idx="2060">
                  <c:v>2025.06.21</c:v>
                </c:pt>
                <c:pt idx="2061">
                  <c:v>2025.06.21</c:v>
                </c:pt>
                <c:pt idx="2062">
                  <c:v>2025.06.22</c:v>
                </c:pt>
                <c:pt idx="2063">
                  <c:v>2025.06.22</c:v>
                </c:pt>
                <c:pt idx="2064">
                  <c:v>2025.06.22</c:v>
                </c:pt>
                <c:pt idx="2065">
                  <c:v>2025.06.22</c:v>
                </c:pt>
                <c:pt idx="2066">
                  <c:v>2025.06.22</c:v>
                </c:pt>
                <c:pt idx="2067">
                  <c:v>2025.06.22</c:v>
                </c:pt>
                <c:pt idx="2068">
                  <c:v>2025.06.22</c:v>
                </c:pt>
                <c:pt idx="2069">
                  <c:v>2025.06.22</c:v>
                </c:pt>
                <c:pt idx="2070">
                  <c:v>2025.06.22</c:v>
                </c:pt>
                <c:pt idx="2071">
                  <c:v>2025.06.22</c:v>
                </c:pt>
                <c:pt idx="2072">
                  <c:v>2025.06.22</c:v>
                </c:pt>
                <c:pt idx="2073">
                  <c:v>2025.06.22</c:v>
                </c:pt>
                <c:pt idx="2074">
                  <c:v>2025.06.23</c:v>
                </c:pt>
                <c:pt idx="2075">
                  <c:v>2025.06.23</c:v>
                </c:pt>
                <c:pt idx="2076">
                  <c:v>2025.06.23</c:v>
                </c:pt>
                <c:pt idx="2077">
                  <c:v>2025.06.23</c:v>
                </c:pt>
                <c:pt idx="2078">
                  <c:v>2025.06.23</c:v>
                </c:pt>
                <c:pt idx="2079">
                  <c:v>2025.06.23</c:v>
                </c:pt>
                <c:pt idx="2080">
                  <c:v>2025.06.23</c:v>
                </c:pt>
                <c:pt idx="2081">
                  <c:v>2025.06.23</c:v>
                </c:pt>
                <c:pt idx="2082">
                  <c:v>2025.06.23</c:v>
                </c:pt>
                <c:pt idx="2083">
                  <c:v>2025.06.23</c:v>
                </c:pt>
                <c:pt idx="2084">
                  <c:v>2025.06.23</c:v>
                </c:pt>
                <c:pt idx="2085">
                  <c:v>2025.06.23</c:v>
                </c:pt>
                <c:pt idx="2086">
                  <c:v>2025.06.24</c:v>
                </c:pt>
                <c:pt idx="2087">
                  <c:v>2025.06.24</c:v>
                </c:pt>
                <c:pt idx="2088">
                  <c:v>2025.06.24</c:v>
                </c:pt>
                <c:pt idx="2089">
                  <c:v>2025.06.24</c:v>
                </c:pt>
                <c:pt idx="2090">
                  <c:v>2025.06.24</c:v>
                </c:pt>
                <c:pt idx="2091">
                  <c:v>2025.06.24</c:v>
                </c:pt>
                <c:pt idx="2092">
                  <c:v>2025.06.24</c:v>
                </c:pt>
                <c:pt idx="2093">
                  <c:v>2025.06.24</c:v>
                </c:pt>
                <c:pt idx="2094">
                  <c:v>2025.06.24</c:v>
                </c:pt>
                <c:pt idx="2095">
                  <c:v>2025.06.24</c:v>
                </c:pt>
                <c:pt idx="2096">
                  <c:v>2025.06.24</c:v>
                </c:pt>
                <c:pt idx="2097">
                  <c:v>2025.06.24</c:v>
                </c:pt>
                <c:pt idx="2098">
                  <c:v>2025.06.25</c:v>
                </c:pt>
                <c:pt idx="2099">
                  <c:v>2025.06.25</c:v>
                </c:pt>
                <c:pt idx="2100">
                  <c:v>2025.06.25</c:v>
                </c:pt>
                <c:pt idx="2101">
                  <c:v>2025.06.25</c:v>
                </c:pt>
                <c:pt idx="2102">
                  <c:v>2025.06.25</c:v>
                </c:pt>
                <c:pt idx="2103">
                  <c:v>2025.06.25</c:v>
                </c:pt>
                <c:pt idx="2104">
                  <c:v>2025.06.25</c:v>
                </c:pt>
                <c:pt idx="2105">
                  <c:v>2025.06.25</c:v>
                </c:pt>
                <c:pt idx="2106">
                  <c:v>2025.06.25</c:v>
                </c:pt>
                <c:pt idx="2107">
                  <c:v>2025.06.25</c:v>
                </c:pt>
                <c:pt idx="2108">
                  <c:v>2025.06.25</c:v>
                </c:pt>
                <c:pt idx="2109">
                  <c:v>2025.06.25</c:v>
                </c:pt>
                <c:pt idx="2110">
                  <c:v>2025.06.26</c:v>
                </c:pt>
                <c:pt idx="2111">
                  <c:v>2025.06.26</c:v>
                </c:pt>
                <c:pt idx="2112">
                  <c:v>2025.06.26</c:v>
                </c:pt>
                <c:pt idx="2113">
                  <c:v>2025.06.26</c:v>
                </c:pt>
                <c:pt idx="2114">
                  <c:v>2025.06.26</c:v>
                </c:pt>
                <c:pt idx="2115">
                  <c:v>2025.06.26</c:v>
                </c:pt>
                <c:pt idx="2116">
                  <c:v>2025.06.27</c:v>
                </c:pt>
                <c:pt idx="2117">
                  <c:v>2025.06.27</c:v>
                </c:pt>
                <c:pt idx="2118">
                  <c:v>2025.06.27</c:v>
                </c:pt>
                <c:pt idx="2119">
                  <c:v>2025.06.27</c:v>
                </c:pt>
                <c:pt idx="2120">
                  <c:v>2025.06.27</c:v>
                </c:pt>
                <c:pt idx="2121">
                  <c:v>2025.06.27</c:v>
                </c:pt>
                <c:pt idx="2122">
                  <c:v>2025.06.27</c:v>
                </c:pt>
                <c:pt idx="2123">
                  <c:v>2025.06.27</c:v>
                </c:pt>
                <c:pt idx="2124">
                  <c:v>2025.06.27</c:v>
                </c:pt>
                <c:pt idx="2125">
                  <c:v>2025.06.27</c:v>
                </c:pt>
                <c:pt idx="2126">
                  <c:v>2025.06.27</c:v>
                </c:pt>
                <c:pt idx="2127">
                  <c:v>2025.06.27</c:v>
                </c:pt>
                <c:pt idx="2128">
                  <c:v>2025.06.28</c:v>
                </c:pt>
                <c:pt idx="2129">
                  <c:v>2025.06.28</c:v>
                </c:pt>
                <c:pt idx="2130">
                  <c:v>2025.06.28</c:v>
                </c:pt>
                <c:pt idx="2131">
                  <c:v>2025.06.28</c:v>
                </c:pt>
                <c:pt idx="2132">
                  <c:v>2025.06.28</c:v>
                </c:pt>
                <c:pt idx="2133">
                  <c:v>2025.06.28</c:v>
                </c:pt>
                <c:pt idx="2134">
                  <c:v>2025.06.28</c:v>
                </c:pt>
                <c:pt idx="2135">
                  <c:v>2025.06.28</c:v>
                </c:pt>
                <c:pt idx="2136">
                  <c:v>2025.06.28</c:v>
                </c:pt>
                <c:pt idx="2137">
                  <c:v>2025.06.28</c:v>
                </c:pt>
                <c:pt idx="2138">
                  <c:v>2025.06.28</c:v>
                </c:pt>
                <c:pt idx="2139">
                  <c:v>2025.06.28</c:v>
                </c:pt>
                <c:pt idx="2140">
                  <c:v>2025.06.29</c:v>
                </c:pt>
                <c:pt idx="2141">
                  <c:v>2025.06.29</c:v>
                </c:pt>
                <c:pt idx="2142">
                  <c:v>2025.06.29</c:v>
                </c:pt>
                <c:pt idx="2143">
                  <c:v>2025.06.29</c:v>
                </c:pt>
                <c:pt idx="2144">
                  <c:v>2025.06.29</c:v>
                </c:pt>
                <c:pt idx="2145">
                  <c:v>2025.06.29</c:v>
                </c:pt>
                <c:pt idx="2146">
                  <c:v>2025.06.29</c:v>
                </c:pt>
                <c:pt idx="2147">
                  <c:v>2025.06.29</c:v>
                </c:pt>
                <c:pt idx="2148">
                  <c:v>2025.06.29</c:v>
                </c:pt>
                <c:pt idx="2149">
                  <c:v>2025.06.29</c:v>
                </c:pt>
                <c:pt idx="2150">
                  <c:v>2025.06.29</c:v>
                </c:pt>
                <c:pt idx="2151">
                  <c:v>2025.06.29</c:v>
                </c:pt>
                <c:pt idx="2152">
                  <c:v>2025.06.30</c:v>
                </c:pt>
                <c:pt idx="2153">
                  <c:v>2025.06.30</c:v>
                </c:pt>
                <c:pt idx="2154">
                  <c:v>2025.06.30</c:v>
                </c:pt>
                <c:pt idx="2155">
                  <c:v>2025.06.30</c:v>
                </c:pt>
                <c:pt idx="2156">
                  <c:v>2025.06.30</c:v>
                </c:pt>
                <c:pt idx="2157">
                  <c:v>2025.06.30</c:v>
                </c:pt>
                <c:pt idx="2158">
                  <c:v>2025.06.30</c:v>
                </c:pt>
                <c:pt idx="2159">
                  <c:v>2025.06.30</c:v>
                </c:pt>
                <c:pt idx="2160">
                  <c:v>2025.06.30</c:v>
                </c:pt>
                <c:pt idx="2161">
                  <c:v>2025.06.30</c:v>
                </c:pt>
                <c:pt idx="2162">
                  <c:v>2025.06.30</c:v>
                </c:pt>
                <c:pt idx="2163">
                  <c:v>2025.06.30</c:v>
                </c:pt>
                <c:pt idx="2164">
                  <c:v>2025.07.01</c:v>
                </c:pt>
                <c:pt idx="2165">
                  <c:v>2025.07.01</c:v>
                </c:pt>
                <c:pt idx="2166">
                  <c:v>2025.07.01</c:v>
                </c:pt>
                <c:pt idx="2167">
                  <c:v>2025.07.01</c:v>
                </c:pt>
                <c:pt idx="2168">
                  <c:v>2025.07.01</c:v>
                </c:pt>
                <c:pt idx="2169">
                  <c:v>2025.07.01</c:v>
                </c:pt>
                <c:pt idx="2170">
                  <c:v>2025.07.01</c:v>
                </c:pt>
                <c:pt idx="2171">
                  <c:v>2025.07.01</c:v>
                </c:pt>
                <c:pt idx="2172">
                  <c:v>2025.07.01</c:v>
                </c:pt>
                <c:pt idx="2173">
                  <c:v>2025.07.01</c:v>
                </c:pt>
                <c:pt idx="2174">
                  <c:v>2025.07.01</c:v>
                </c:pt>
                <c:pt idx="2175">
                  <c:v>2025.07.01</c:v>
                </c:pt>
                <c:pt idx="2176">
                  <c:v>2025.07.02</c:v>
                </c:pt>
                <c:pt idx="2177">
                  <c:v>2025.07.02</c:v>
                </c:pt>
                <c:pt idx="2178">
                  <c:v>2025.07.02</c:v>
                </c:pt>
                <c:pt idx="2179">
                  <c:v>2025.07.02</c:v>
                </c:pt>
                <c:pt idx="2180">
                  <c:v>2025.07.02</c:v>
                </c:pt>
                <c:pt idx="2181">
                  <c:v>2025.07.02</c:v>
                </c:pt>
                <c:pt idx="2182">
                  <c:v>2025.07.02</c:v>
                </c:pt>
                <c:pt idx="2183">
                  <c:v>2025.07.02</c:v>
                </c:pt>
                <c:pt idx="2184">
                  <c:v>2025.07.02</c:v>
                </c:pt>
                <c:pt idx="2185">
                  <c:v>2025.07.02</c:v>
                </c:pt>
                <c:pt idx="2186">
                  <c:v>2025.07.02</c:v>
                </c:pt>
                <c:pt idx="2187">
                  <c:v>2025.07.02</c:v>
                </c:pt>
                <c:pt idx="2188">
                  <c:v>2025.07.03</c:v>
                </c:pt>
                <c:pt idx="2189">
                  <c:v>2025.07.03</c:v>
                </c:pt>
                <c:pt idx="2190">
                  <c:v>2025.07.03</c:v>
                </c:pt>
                <c:pt idx="2191">
                  <c:v>2025.07.03</c:v>
                </c:pt>
                <c:pt idx="2192">
                  <c:v>2025.07.03</c:v>
                </c:pt>
                <c:pt idx="2193">
                  <c:v>2025.07.03</c:v>
                </c:pt>
                <c:pt idx="2194">
                  <c:v>2025.07.03</c:v>
                </c:pt>
                <c:pt idx="2195">
                  <c:v>2025.07.03</c:v>
                </c:pt>
                <c:pt idx="2196">
                  <c:v>2025.07.03</c:v>
                </c:pt>
                <c:pt idx="2197">
                  <c:v>2025.07.03</c:v>
                </c:pt>
                <c:pt idx="2198">
                  <c:v>2025.07.03</c:v>
                </c:pt>
                <c:pt idx="2199">
                  <c:v>2025.07.03</c:v>
                </c:pt>
                <c:pt idx="2200">
                  <c:v>2025.07.04</c:v>
                </c:pt>
                <c:pt idx="2201">
                  <c:v>2025.07.04</c:v>
                </c:pt>
                <c:pt idx="2202">
                  <c:v>2025.07.04</c:v>
                </c:pt>
                <c:pt idx="2203">
                  <c:v>2025.07.04</c:v>
                </c:pt>
                <c:pt idx="2204">
                  <c:v>2025.07.04</c:v>
                </c:pt>
                <c:pt idx="2205">
                  <c:v>2025.07.04</c:v>
                </c:pt>
                <c:pt idx="2206">
                  <c:v>2025.07.04</c:v>
                </c:pt>
                <c:pt idx="2207">
                  <c:v>2025.07.04</c:v>
                </c:pt>
                <c:pt idx="2208">
                  <c:v>2025.07.04</c:v>
                </c:pt>
                <c:pt idx="2209">
                  <c:v>2025.07.04</c:v>
                </c:pt>
                <c:pt idx="2210">
                  <c:v>2025.07.04</c:v>
                </c:pt>
                <c:pt idx="2211">
                  <c:v>2025.07.04</c:v>
                </c:pt>
                <c:pt idx="2212">
                  <c:v>2025.07.05</c:v>
                </c:pt>
                <c:pt idx="2213">
                  <c:v>2025.07.05</c:v>
                </c:pt>
                <c:pt idx="2214">
                  <c:v>2025.07.05</c:v>
                </c:pt>
                <c:pt idx="2215">
                  <c:v>2025.07.05</c:v>
                </c:pt>
                <c:pt idx="2216">
                  <c:v>2025.07.05</c:v>
                </c:pt>
                <c:pt idx="2217">
                  <c:v>2025.07.05</c:v>
                </c:pt>
                <c:pt idx="2218">
                  <c:v>2025.07.05</c:v>
                </c:pt>
                <c:pt idx="2219">
                  <c:v>2025.07.05</c:v>
                </c:pt>
                <c:pt idx="2220">
                  <c:v>2025.07.05</c:v>
                </c:pt>
                <c:pt idx="2221">
                  <c:v>2025.07.05</c:v>
                </c:pt>
                <c:pt idx="2222">
                  <c:v>2025.07.05</c:v>
                </c:pt>
                <c:pt idx="2223">
                  <c:v>2025.07.05</c:v>
                </c:pt>
                <c:pt idx="2224">
                  <c:v>2025.07.06</c:v>
                </c:pt>
                <c:pt idx="2225">
                  <c:v>2025.07.06</c:v>
                </c:pt>
                <c:pt idx="2226">
                  <c:v>2025.07.06</c:v>
                </c:pt>
                <c:pt idx="2227">
                  <c:v>2025.07.06</c:v>
                </c:pt>
                <c:pt idx="2228">
                  <c:v>2025.07.06</c:v>
                </c:pt>
                <c:pt idx="2229">
                  <c:v>2025.07.06</c:v>
                </c:pt>
                <c:pt idx="2230">
                  <c:v>2025.07.06</c:v>
                </c:pt>
                <c:pt idx="2231">
                  <c:v>2025.07.06</c:v>
                </c:pt>
                <c:pt idx="2232">
                  <c:v>2025.07.06</c:v>
                </c:pt>
                <c:pt idx="2233">
                  <c:v>2025.07.06</c:v>
                </c:pt>
                <c:pt idx="2234">
                  <c:v>2025.07.06</c:v>
                </c:pt>
                <c:pt idx="2235">
                  <c:v>2025.07.06</c:v>
                </c:pt>
                <c:pt idx="2236">
                  <c:v>2025.07.07</c:v>
                </c:pt>
                <c:pt idx="2237">
                  <c:v>2025.07.07</c:v>
                </c:pt>
                <c:pt idx="2238">
                  <c:v>2025.07.07</c:v>
                </c:pt>
                <c:pt idx="2239">
                  <c:v>2025.07.07</c:v>
                </c:pt>
                <c:pt idx="2240">
                  <c:v>2025.07.07</c:v>
                </c:pt>
                <c:pt idx="2241">
                  <c:v>2025.07.07</c:v>
                </c:pt>
                <c:pt idx="2242">
                  <c:v>2025.07.07</c:v>
                </c:pt>
                <c:pt idx="2243">
                  <c:v>2025.07.07</c:v>
                </c:pt>
                <c:pt idx="2244">
                  <c:v>2025.07.07</c:v>
                </c:pt>
                <c:pt idx="2245">
                  <c:v>2025.07.07</c:v>
                </c:pt>
                <c:pt idx="2246">
                  <c:v>2025.07.07</c:v>
                </c:pt>
                <c:pt idx="2247">
                  <c:v>2025.07.07</c:v>
                </c:pt>
                <c:pt idx="2248">
                  <c:v>2025.07.08</c:v>
                </c:pt>
                <c:pt idx="2249">
                  <c:v>2025.07.08</c:v>
                </c:pt>
                <c:pt idx="2250">
                  <c:v>2025.07.08</c:v>
                </c:pt>
                <c:pt idx="2251">
                  <c:v>2025.07.08</c:v>
                </c:pt>
                <c:pt idx="2252">
                  <c:v>2025.07.08</c:v>
                </c:pt>
                <c:pt idx="2253">
                  <c:v>2025.07.08</c:v>
                </c:pt>
                <c:pt idx="2254">
                  <c:v>2025.07.08</c:v>
                </c:pt>
                <c:pt idx="2255">
                  <c:v>2025.07.08</c:v>
                </c:pt>
                <c:pt idx="2256">
                  <c:v>2025.07.08</c:v>
                </c:pt>
                <c:pt idx="2257">
                  <c:v>2025.07.08</c:v>
                </c:pt>
                <c:pt idx="2258">
                  <c:v>2025.07.08</c:v>
                </c:pt>
                <c:pt idx="2259">
                  <c:v>2025.07.08</c:v>
                </c:pt>
                <c:pt idx="2260">
                  <c:v>2025.07.09</c:v>
                </c:pt>
                <c:pt idx="2261">
                  <c:v>2025.07.09</c:v>
                </c:pt>
                <c:pt idx="2262">
                  <c:v>2025.07.09</c:v>
                </c:pt>
                <c:pt idx="2263">
                  <c:v>2025.07.09</c:v>
                </c:pt>
                <c:pt idx="2264">
                  <c:v>2025.07.09</c:v>
                </c:pt>
                <c:pt idx="2265">
                  <c:v>2025.07.09</c:v>
                </c:pt>
                <c:pt idx="2266">
                  <c:v>2025.07.09</c:v>
                </c:pt>
                <c:pt idx="2267">
                  <c:v>2025.07.09</c:v>
                </c:pt>
                <c:pt idx="2268">
                  <c:v>2025.07.09</c:v>
                </c:pt>
                <c:pt idx="2269">
                  <c:v>2025.07.09</c:v>
                </c:pt>
                <c:pt idx="2270">
                  <c:v>2025.07.09</c:v>
                </c:pt>
                <c:pt idx="2271">
                  <c:v>2025.07.09</c:v>
                </c:pt>
                <c:pt idx="2272">
                  <c:v>2025.07.10</c:v>
                </c:pt>
                <c:pt idx="2273">
                  <c:v>2025.07.10</c:v>
                </c:pt>
                <c:pt idx="2274">
                  <c:v>2025.07.10</c:v>
                </c:pt>
                <c:pt idx="2275">
                  <c:v>2025.07.10</c:v>
                </c:pt>
                <c:pt idx="2276">
                  <c:v>2025.07.10</c:v>
                </c:pt>
                <c:pt idx="2277">
                  <c:v>2025.07.10</c:v>
                </c:pt>
                <c:pt idx="2278">
                  <c:v>2025.07.10</c:v>
                </c:pt>
                <c:pt idx="2279">
                  <c:v>2025.07.10</c:v>
                </c:pt>
                <c:pt idx="2280">
                  <c:v>2025.07.10</c:v>
                </c:pt>
                <c:pt idx="2281">
                  <c:v>2025.07.10</c:v>
                </c:pt>
                <c:pt idx="2282">
                  <c:v>2025.07.10</c:v>
                </c:pt>
                <c:pt idx="2283">
                  <c:v>2025.07.10</c:v>
                </c:pt>
                <c:pt idx="2284">
                  <c:v>2025.07.11</c:v>
                </c:pt>
                <c:pt idx="2285">
                  <c:v>2025.07.11</c:v>
                </c:pt>
                <c:pt idx="2286">
                  <c:v>2025.07.11</c:v>
                </c:pt>
                <c:pt idx="2287">
                  <c:v>2025.07.11</c:v>
                </c:pt>
                <c:pt idx="2288">
                  <c:v>2025.07.11</c:v>
                </c:pt>
                <c:pt idx="2289">
                  <c:v>2025.07.11</c:v>
                </c:pt>
                <c:pt idx="2290">
                  <c:v>2025.07.11</c:v>
                </c:pt>
                <c:pt idx="2291">
                  <c:v>2025.07.11</c:v>
                </c:pt>
                <c:pt idx="2292">
                  <c:v>2025.07.11</c:v>
                </c:pt>
                <c:pt idx="2293">
                  <c:v>2025.07.11</c:v>
                </c:pt>
                <c:pt idx="2294">
                  <c:v>2025.07.11</c:v>
                </c:pt>
                <c:pt idx="2295">
                  <c:v>2025.07.11</c:v>
                </c:pt>
                <c:pt idx="2296">
                  <c:v>2025.07.12</c:v>
                </c:pt>
                <c:pt idx="2297">
                  <c:v>2025.07.12</c:v>
                </c:pt>
                <c:pt idx="2298">
                  <c:v>2025.07.12</c:v>
                </c:pt>
                <c:pt idx="2299">
                  <c:v>2025.07.12</c:v>
                </c:pt>
                <c:pt idx="2300">
                  <c:v>2025.07.12</c:v>
                </c:pt>
                <c:pt idx="2301">
                  <c:v>2025.07.12</c:v>
                </c:pt>
                <c:pt idx="2302">
                  <c:v>2025.07.12</c:v>
                </c:pt>
                <c:pt idx="2303">
                  <c:v>2025.07.12</c:v>
                </c:pt>
                <c:pt idx="2304">
                  <c:v>2025.07.12</c:v>
                </c:pt>
                <c:pt idx="2305">
                  <c:v>2025.07.12</c:v>
                </c:pt>
                <c:pt idx="2306">
                  <c:v>2025.07.12</c:v>
                </c:pt>
                <c:pt idx="2307">
                  <c:v>2025.07.12</c:v>
                </c:pt>
                <c:pt idx="2308">
                  <c:v>2025.07.13</c:v>
                </c:pt>
                <c:pt idx="2309">
                  <c:v>2025.07.13</c:v>
                </c:pt>
                <c:pt idx="2310">
                  <c:v>2025.07.13</c:v>
                </c:pt>
                <c:pt idx="2311">
                  <c:v>2025.07.13</c:v>
                </c:pt>
                <c:pt idx="2312">
                  <c:v>2025.07.13</c:v>
                </c:pt>
                <c:pt idx="2313">
                  <c:v>2025.07.13</c:v>
                </c:pt>
                <c:pt idx="2314">
                  <c:v>2025.07.13</c:v>
                </c:pt>
                <c:pt idx="2315">
                  <c:v>2025.07.13</c:v>
                </c:pt>
                <c:pt idx="2316">
                  <c:v>2025.07.13</c:v>
                </c:pt>
                <c:pt idx="2317">
                  <c:v>2025.07.13</c:v>
                </c:pt>
                <c:pt idx="2318">
                  <c:v>2025.07.13</c:v>
                </c:pt>
                <c:pt idx="2319">
                  <c:v>2025.07.13</c:v>
                </c:pt>
                <c:pt idx="2320">
                  <c:v>2025.07.14</c:v>
                </c:pt>
                <c:pt idx="2321">
                  <c:v>2025.07.14</c:v>
                </c:pt>
                <c:pt idx="2322">
                  <c:v>2025.07.14</c:v>
                </c:pt>
                <c:pt idx="2323">
                  <c:v>2025.07.14</c:v>
                </c:pt>
                <c:pt idx="2324">
                  <c:v>2025.07.14</c:v>
                </c:pt>
                <c:pt idx="2325">
                  <c:v>2025.07.14</c:v>
                </c:pt>
                <c:pt idx="2326">
                  <c:v>2025.07.14</c:v>
                </c:pt>
                <c:pt idx="2327">
                  <c:v>2025.07.14</c:v>
                </c:pt>
                <c:pt idx="2328">
                  <c:v>2025.07.14</c:v>
                </c:pt>
                <c:pt idx="2329">
                  <c:v>2025.07.14</c:v>
                </c:pt>
                <c:pt idx="2330">
                  <c:v>2025.07.14</c:v>
                </c:pt>
                <c:pt idx="2331">
                  <c:v>2025.07.14</c:v>
                </c:pt>
                <c:pt idx="2332">
                  <c:v>2025.07.15</c:v>
                </c:pt>
                <c:pt idx="2333">
                  <c:v>2025.07.15</c:v>
                </c:pt>
                <c:pt idx="2334">
                  <c:v>2025.07.15</c:v>
                </c:pt>
                <c:pt idx="2335">
                  <c:v>2025.07.15</c:v>
                </c:pt>
                <c:pt idx="2336">
                  <c:v>2025.07.15</c:v>
                </c:pt>
                <c:pt idx="2337">
                  <c:v>2025.07.15</c:v>
                </c:pt>
                <c:pt idx="2338">
                  <c:v>2025.07.15</c:v>
                </c:pt>
                <c:pt idx="2339">
                  <c:v>2025.07.15</c:v>
                </c:pt>
                <c:pt idx="2340">
                  <c:v>2025.07.15</c:v>
                </c:pt>
                <c:pt idx="2341">
                  <c:v>2025.07.15</c:v>
                </c:pt>
                <c:pt idx="2342">
                  <c:v>2025.07.15</c:v>
                </c:pt>
                <c:pt idx="2343">
                  <c:v>2025.07.15</c:v>
                </c:pt>
                <c:pt idx="2344">
                  <c:v>2025.07.16</c:v>
                </c:pt>
                <c:pt idx="2345">
                  <c:v>2025.07.16</c:v>
                </c:pt>
                <c:pt idx="2346">
                  <c:v>2025.07.16</c:v>
                </c:pt>
                <c:pt idx="2347">
                  <c:v>2025.07.16</c:v>
                </c:pt>
                <c:pt idx="2348">
                  <c:v>2025.07.16</c:v>
                </c:pt>
                <c:pt idx="2349">
                  <c:v>2025.07.16</c:v>
                </c:pt>
                <c:pt idx="2350">
                  <c:v>2025.07.16</c:v>
                </c:pt>
                <c:pt idx="2351">
                  <c:v>2025.07.16</c:v>
                </c:pt>
                <c:pt idx="2352">
                  <c:v>2025.07.16</c:v>
                </c:pt>
                <c:pt idx="2353">
                  <c:v>2025.07.16</c:v>
                </c:pt>
                <c:pt idx="2354">
                  <c:v>2025.07.16</c:v>
                </c:pt>
                <c:pt idx="2355">
                  <c:v>2025.07.16</c:v>
                </c:pt>
                <c:pt idx="2356">
                  <c:v>2025.07.17</c:v>
                </c:pt>
                <c:pt idx="2357">
                  <c:v>2025.07.17</c:v>
                </c:pt>
                <c:pt idx="2358">
                  <c:v>2025.07.17</c:v>
                </c:pt>
                <c:pt idx="2359">
                  <c:v>2025.07.17</c:v>
                </c:pt>
                <c:pt idx="2360">
                  <c:v>2025.07.17</c:v>
                </c:pt>
                <c:pt idx="2361">
                  <c:v>2025.07.17</c:v>
                </c:pt>
                <c:pt idx="2362">
                  <c:v>2025.07.17</c:v>
                </c:pt>
                <c:pt idx="2363">
                  <c:v>2025.07.17</c:v>
                </c:pt>
                <c:pt idx="2364">
                  <c:v>2025.07.17</c:v>
                </c:pt>
                <c:pt idx="2365">
                  <c:v>2025.07.17</c:v>
                </c:pt>
                <c:pt idx="2366">
                  <c:v>2025.07.17</c:v>
                </c:pt>
                <c:pt idx="2367">
                  <c:v>2025.07.17</c:v>
                </c:pt>
                <c:pt idx="2368">
                  <c:v>2025.07.18</c:v>
                </c:pt>
                <c:pt idx="2369">
                  <c:v>2025.07.18</c:v>
                </c:pt>
                <c:pt idx="2370">
                  <c:v>2025.07.18</c:v>
                </c:pt>
                <c:pt idx="2371">
                  <c:v>2025.07.18</c:v>
                </c:pt>
                <c:pt idx="2372">
                  <c:v>2025.07.18</c:v>
                </c:pt>
                <c:pt idx="2373">
                  <c:v>2025.07.18</c:v>
                </c:pt>
                <c:pt idx="2374">
                  <c:v>2025.07.18</c:v>
                </c:pt>
                <c:pt idx="2375">
                  <c:v>2025.07.18</c:v>
                </c:pt>
                <c:pt idx="2376">
                  <c:v>2025.07.18</c:v>
                </c:pt>
                <c:pt idx="2377">
                  <c:v>2025.07.18</c:v>
                </c:pt>
                <c:pt idx="2378">
                  <c:v>2025.07.18</c:v>
                </c:pt>
                <c:pt idx="2379">
                  <c:v>2025.07.18</c:v>
                </c:pt>
                <c:pt idx="2380">
                  <c:v>2025.07.19</c:v>
                </c:pt>
                <c:pt idx="2381">
                  <c:v>2025.07.19</c:v>
                </c:pt>
                <c:pt idx="2382">
                  <c:v>2025.07.19</c:v>
                </c:pt>
                <c:pt idx="2383">
                  <c:v>2025.07.19</c:v>
                </c:pt>
                <c:pt idx="2384">
                  <c:v>2025.07.19</c:v>
                </c:pt>
                <c:pt idx="2385">
                  <c:v>2025.07.19</c:v>
                </c:pt>
                <c:pt idx="2386">
                  <c:v>2025.07.19</c:v>
                </c:pt>
                <c:pt idx="2387">
                  <c:v>2025.07.19</c:v>
                </c:pt>
                <c:pt idx="2388">
                  <c:v>2025.07.19</c:v>
                </c:pt>
                <c:pt idx="2389">
                  <c:v>2025.07.19</c:v>
                </c:pt>
                <c:pt idx="2390">
                  <c:v>2025.07.19</c:v>
                </c:pt>
                <c:pt idx="2391">
                  <c:v>2025.07.19</c:v>
                </c:pt>
                <c:pt idx="2392">
                  <c:v>2025.07.20</c:v>
                </c:pt>
                <c:pt idx="2393">
                  <c:v>2025.07.20</c:v>
                </c:pt>
                <c:pt idx="2394">
                  <c:v>2025.07.20</c:v>
                </c:pt>
                <c:pt idx="2395">
                  <c:v>2025.07.20</c:v>
                </c:pt>
                <c:pt idx="2396">
                  <c:v>2025.07.20</c:v>
                </c:pt>
                <c:pt idx="2397">
                  <c:v>2025.07.20</c:v>
                </c:pt>
                <c:pt idx="2398">
                  <c:v>2025.07.20</c:v>
                </c:pt>
                <c:pt idx="2399">
                  <c:v>2025.07.20</c:v>
                </c:pt>
                <c:pt idx="2400">
                  <c:v>2025.07.20</c:v>
                </c:pt>
                <c:pt idx="2401">
                  <c:v>2025.07.20</c:v>
                </c:pt>
                <c:pt idx="2402">
                  <c:v>2025.07.20</c:v>
                </c:pt>
                <c:pt idx="2403">
                  <c:v>2025.07.21</c:v>
                </c:pt>
                <c:pt idx="2404">
                  <c:v>2025.07.21</c:v>
                </c:pt>
                <c:pt idx="2405">
                  <c:v>2025.07.21</c:v>
                </c:pt>
                <c:pt idx="2406">
                  <c:v>2025.07.21</c:v>
                </c:pt>
                <c:pt idx="2407">
                  <c:v>2025.07.21</c:v>
                </c:pt>
                <c:pt idx="2408">
                  <c:v>2025.07.21</c:v>
                </c:pt>
                <c:pt idx="2409">
                  <c:v>2025.07.21</c:v>
                </c:pt>
                <c:pt idx="2410">
                  <c:v>2025.07.21</c:v>
                </c:pt>
                <c:pt idx="2411">
                  <c:v>2025.07.21</c:v>
                </c:pt>
                <c:pt idx="2412">
                  <c:v>2025.07.21</c:v>
                </c:pt>
                <c:pt idx="2413">
                  <c:v>2025.07.21</c:v>
                </c:pt>
                <c:pt idx="2414">
                  <c:v>2025.07.21</c:v>
                </c:pt>
                <c:pt idx="2415">
                  <c:v>2025.07.22</c:v>
                </c:pt>
                <c:pt idx="2416">
                  <c:v>2025.07.22</c:v>
                </c:pt>
                <c:pt idx="2417">
                  <c:v>2025.07.22</c:v>
                </c:pt>
                <c:pt idx="2418">
                  <c:v>2025.07.22</c:v>
                </c:pt>
                <c:pt idx="2419">
                  <c:v>2025.07.22</c:v>
                </c:pt>
                <c:pt idx="2420">
                  <c:v>2025.07.22</c:v>
                </c:pt>
                <c:pt idx="2421">
                  <c:v>2025.07.22</c:v>
                </c:pt>
                <c:pt idx="2422">
                  <c:v>2025.07.22</c:v>
                </c:pt>
                <c:pt idx="2423">
                  <c:v>2025.07.22</c:v>
                </c:pt>
                <c:pt idx="2424">
                  <c:v>2025.07.22</c:v>
                </c:pt>
                <c:pt idx="2425">
                  <c:v>2025.07.22</c:v>
                </c:pt>
                <c:pt idx="2426">
                  <c:v>2025.07.22</c:v>
                </c:pt>
                <c:pt idx="2427">
                  <c:v>2025.07.23</c:v>
                </c:pt>
                <c:pt idx="2428">
                  <c:v>2025.07.23</c:v>
                </c:pt>
                <c:pt idx="2429">
                  <c:v>2025.07.23</c:v>
                </c:pt>
                <c:pt idx="2430">
                  <c:v>2025.07.23</c:v>
                </c:pt>
                <c:pt idx="2431">
                  <c:v>2025.07.23</c:v>
                </c:pt>
                <c:pt idx="2432">
                  <c:v>2025.07.23</c:v>
                </c:pt>
                <c:pt idx="2433">
                  <c:v>2025.07.23</c:v>
                </c:pt>
                <c:pt idx="2434">
                  <c:v>2025.07.23</c:v>
                </c:pt>
                <c:pt idx="2435">
                  <c:v>2025.07.23</c:v>
                </c:pt>
                <c:pt idx="2436">
                  <c:v>2025.07.23</c:v>
                </c:pt>
                <c:pt idx="2437">
                  <c:v>2025.07.23</c:v>
                </c:pt>
                <c:pt idx="2438">
                  <c:v>2025.07.23</c:v>
                </c:pt>
                <c:pt idx="2439">
                  <c:v>2025.07.24</c:v>
                </c:pt>
                <c:pt idx="2440">
                  <c:v>2025.07.24</c:v>
                </c:pt>
                <c:pt idx="2441">
                  <c:v>2025.07.24</c:v>
                </c:pt>
                <c:pt idx="2442">
                  <c:v>2025.07.24</c:v>
                </c:pt>
                <c:pt idx="2443">
                  <c:v>2025.07.24</c:v>
                </c:pt>
                <c:pt idx="2444">
                  <c:v>2025.07.24</c:v>
                </c:pt>
                <c:pt idx="2445">
                  <c:v>2025.07.24</c:v>
                </c:pt>
                <c:pt idx="2446">
                  <c:v>2025.07.24</c:v>
                </c:pt>
                <c:pt idx="2447">
                  <c:v>2025.07.24</c:v>
                </c:pt>
                <c:pt idx="2448">
                  <c:v>2025.07.24</c:v>
                </c:pt>
                <c:pt idx="2449">
                  <c:v>2025.07.24</c:v>
                </c:pt>
                <c:pt idx="2450">
                  <c:v>2025.07.24</c:v>
                </c:pt>
                <c:pt idx="2451">
                  <c:v>2025.07.25</c:v>
                </c:pt>
                <c:pt idx="2452">
                  <c:v>2025.07.25</c:v>
                </c:pt>
                <c:pt idx="2453">
                  <c:v>2025.07.25</c:v>
                </c:pt>
                <c:pt idx="2454">
                  <c:v>2025.07.25</c:v>
                </c:pt>
                <c:pt idx="2455">
                  <c:v>2025.07.25</c:v>
                </c:pt>
                <c:pt idx="2456">
                  <c:v>2025.07.25</c:v>
                </c:pt>
                <c:pt idx="2457">
                  <c:v>2025.07.25</c:v>
                </c:pt>
                <c:pt idx="2458">
                  <c:v>2025.07.25</c:v>
                </c:pt>
                <c:pt idx="2459">
                  <c:v>2025.07.25</c:v>
                </c:pt>
                <c:pt idx="2460">
                  <c:v>2025.07.25</c:v>
                </c:pt>
                <c:pt idx="2461">
                  <c:v>2025.07.25</c:v>
                </c:pt>
                <c:pt idx="2462">
                  <c:v>2025.07.25</c:v>
                </c:pt>
                <c:pt idx="2463">
                  <c:v>2025.07.26</c:v>
                </c:pt>
                <c:pt idx="2464">
                  <c:v>2025.07.26</c:v>
                </c:pt>
                <c:pt idx="2465">
                  <c:v>2025.07.26</c:v>
                </c:pt>
                <c:pt idx="2466">
                  <c:v>2025.07.26</c:v>
                </c:pt>
                <c:pt idx="2467">
                  <c:v>2025.07.26</c:v>
                </c:pt>
                <c:pt idx="2468">
                  <c:v>2025.07.26</c:v>
                </c:pt>
                <c:pt idx="2469">
                  <c:v>2025.07.26</c:v>
                </c:pt>
                <c:pt idx="2470">
                  <c:v>2025.07.26</c:v>
                </c:pt>
                <c:pt idx="2471">
                  <c:v>2025.07.26</c:v>
                </c:pt>
                <c:pt idx="2472">
                  <c:v>2025.07.26</c:v>
                </c:pt>
                <c:pt idx="2473">
                  <c:v>2025.07.26</c:v>
                </c:pt>
                <c:pt idx="2474">
                  <c:v>2025.07.26</c:v>
                </c:pt>
                <c:pt idx="2475">
                  <c:v>2025.07.27</c:v>
                </c:pt>
                <c:pt idx="2476">
                  <c:v>2025.07.27</c:v>
                </c:pt>
                <c:pt idx="2477">
                  <c:v>2025.07.27</c:v>
                </c:pt>
                <c:pt idx="2478">
                  <c:v>2025.07.27</c:v>
                </c:pt>
                <c:pt idx="2479">
                  <c:v>2025.07.27</c:v>
                </c:pt>
                <c:pt idx="2480">
                  <c:v>2025.07.27</c:v>
                </c:pt>
                <c:pt idx="2481">
                  <c:v>2025.07.27</c:v>
                </c:pt>
                <c:pt idx="2482">
                  <c:v>2025.07.27</c:v>
                </c:pt>
                <c:pt idx="2483">
                  <c:v>2025.07.27</c:v>
                </c:pt>
                <c:pt idx="2484">
                  <c:v>2025.07.27</c:v>
                </c:pt>
                <c:pt idx="2485">
                  <c:v>2025.07.27</c:v>
                </c:pt>
                <c:pt idx="2486">
                  <c:v>2025.07.27</c:v>
                </c:pt>
                <c:pt idx="2487">
                  <c:v>2025.07.28</c:v>
                </c:pt>
                <c:pt idx="2488">
                  <c:v>2025.07.28</c:v>
                </c:pt>
                <c:pt idx="2489">
                  <c:v>2025.07.28</c:v>
                </c:pt>
                <c:pt idx="2490">
                  <c:v>2025.07.28</c:v>
                </c:pt>
                <c:pt idx="2491">
                  <c:v>2025.07.28</c:v>
                </c:pt>
                <c:pt idx="2492">
                  <c:v>2025.07.28</c:v>
                </c:pt>
                <c:pt idx="2493">
                  <c:v>2025.07.28</c:v>
                </c:pt>
                <c:pt idx="2494">
                  <c:v>2025.07.28</c:v>
                </c:pt>
                <c:pt idx="2495">
                  <c:v>2025.07.28</c:v>
                </c:pt>
                <c:pt idx="2496">
                  <c:v>2025.07.28</c:v>
                </c:pt>
                <c:pt idx="2497">
                  <c:v>2025.07.28</c:v>
                </c:pt>
                <c:pt idx="2498">
                  <c:v>2025.07.28</c:v>
                </c:pt>
                <c:pt idx="2499">
                  <c:v>2025.07.29</c:v>
                </c:pt>
                <c:pt idx="2500">
                  <c:v>2025.07.29</c:v>
                </c:pt>
                <c:pt idx="2501">
                  <c:v>2025.07.29</c:v>
                </c:pt>
                <c:pt idx="2502">
                  <c:v>2025.07.29</c:v>
                </c:pt>
                <c:pt idx="2503">
                  <c:v>2025.07.29</c:v>
                </c:pt>
                <c:pt idx="2504">
                  <c:v>2025.07.29</c:v>
                </c:pt>
                <c:pt idx="2505">
                  <c:v>2025.07.29</c:v>
                </c:pt>
                <c:pt idx="2506">
                  <c:v>2025.07.29</c:v>
                </c:pt>
                <c:pt idx="2507">
                  <c:v>2025.07.29</c:v>
                </c:pt>
                <c:pt idx="2508">
                  <c:v>2025.07.29</c:v>
                </c:pt>
                <c:pt idx="2509">
                  <c:v>2025.07.29</c:v>
                </c:pt>
                <c:pt idx="2510">
                  <c:v>2025.07.29</c:v>
                </c:pt>
                <c:pt idx="2511">
                  <c:v>2025.07.30</c:v>
                </c:pt>
                <c:pt idx="2512">
                  <c:v>2025.07.30</c:v>
                </c:pt>
                <c:pt idx="2513">
                  <c:v>2025.07.30</c:v>
                </c:pt>
                <c:pt idx="2514">
                  <c:v>2025.07.30</c:v>
                </c:pt>
                <c:pt idx="2515">
                  <c:v>2025.07.30</c:v>
                </c:pt>
                <c:pt idx="2516">
                  <c:v>2025.07.30</c:v>
                </c:pt>
                <c:pt idx="2517">
                  <c:v>2025.07.30</c:v>
                </c:pt>
                <c:pt idx="2518">
                  <c:v>2025.07.30</c:v>
                </c:pt>
                <c:pt idx="2519">
                  <c:v>2025.07.30</c:v>
                </c:pt>
                <c:pt idx="2520">
                  <c:v>2025.07.30</c:v>
                </c:pt>
                <c:pt idx="2521">
                  <c:v>2025.07.30</c:v>
                </c:pt>
                <c:pt idx="2522">
                  <c:v>2025.07.30</c:v>
                </c:pt>
                <c:pt idx="2523">
                  <c:v>2025.07.31</c:v>
                </c:pt>
                <c:pt idx="2524">
                  <c:v>2025.07.31</c:v>
                </c:pt>
                <c:pt idx="2525">
                  <c:v>2025.07.31</c:v>
                </c:pt>
                <c:pt idx="2526">
                  <c:v>2025.07.31</c:v>
                </c:pt>
                <c:pt idx="2527">
                  <c:v>2025.07.31</c:v>
                </c:pt>
                <c:pt idx="2528">
                  <c:v>2025.07.31</c:v>
                </c:pt>
                <c:pt idx="2529">
                  <c:v>2025.07.31</c:v>
                </c:pt>
                <c:pt idx="2530">
                  <c:v>2025.07.31</c:v>
                </c:pt>
                <c:pt idx="2531">
                  <c:v>2025.07.31</c:v>
                </c:pt>
                <c:pt idx="2532">
                  <c:v>2025.07.31</c:v>
                </c:pt>
                <c:pt idx="2533">
                  <c:v>2025.07.31</c:v>
                </c:pt>
                <c:pt idx="2534">
                  <c:v>2025.07.31</c:v>
                </c:pt>
                <c:pt idx="2535">
                  <c:v>2025.08.01</c:v>
                </c:pt>
                <c:pt idx="2536">
                  <c:v>2025.08.01</c:v>
                </c:pt>
                <c:pt idx="2537">
                  <c:v>2025.08.01</c:v>
                </c:pt>
                <c:pt idx="2538">
                  <c:v>2025.08.01</c:v>
                </c:pt>
                <c:pt idx="2539">
                  <c:v>2025.08.01</c:v>
                </c:pt>
                <c:pt idx="2540">
                  <c:v>2025.08.01</c:v>
                </c:pt>
                <c:pt idx="2541">
                  <c:v>2025.08.01</c:v>
                </c:pt>
                <c:pt idx="2542">
                  <c:v>2025.08.01</c:v>
                </c:pt>
                <c:pt idx="2543">
                  <c:v>2025.08.01</c:v>
                </c:pt>
                <c:pt idx="2544">
                  <c:v>2025.08.01</c:v>
                </c:pt>
                <c:pt idx="2545">
                  <c:v>2025.08.01</c:v>
                </c:pt>
                <c:pt idx="2546">
                  <c:v>2025.08.01</c:v>
                </c:pt>
                <c:pt idx="2547">
                  <c:v>2025.08.02</c:v>
                </c:pt>
                <c:pt idx="2548">
                  <c:v>2025.08.02</c:v>
                </c:pt>
                <c:pt idx="2549">
                  <c:v>2025.08.02</c:v>
                </c:pt>
                <c:pt idx="2550">
                  <c:v>2025.08.02</c:v>
                </c:pt>
                <c:pt idx="2551">
                  <c:v>2025.08.02</c:v>
                </c:pt>
                <c:pt idx="2552">
                  <c:v>2025.08.02</c:v>
                </c:pt>
                <c:pt idx="2553">
                  <c:v>2025.08.02</c:v>
                </c:pt>
                <c:pt idx="2554">
                  <c:v>2025.08.02</c:v>
                </c:pt>
                <c:pt idx="2555">
                  <c:v>2025.08.02</c:v>
                </c:pt>
                <c:pt idx="2556">
                  <c:v>2025.08.02</c:v>
                </c:pt>
                <c:pt idx="2557">
                  <c:v>2025.08.02</c:v>
                </c:pt>
                <c:pt idx="2558">
                  <c:v>2025.08.02</c:v>
                </c:pt>
                <c:pt idx="2559">
                  <c:v>2025.08.03</c:v>
                </c:pt>
                <c:pt idx="2560">
                  <c:v>2025.08.03</c:v>
                </c:pt>
                <c:pt idx="2561">
                  <c:v>2025.08.03</c:v>
                </c:pt>
                <c:pt idx="2562">
                  <c:v>2025.08.03</c:v>
                </c:pt>
                <c:pt idx="2563">
                  <c:v>2025.08.03</c:v>
                </c:pt>
                <c:pt idx="2564">
                  <c:v>2025.08.03</c:v>
                </c:pt>
                <c:pt idx="2565">
                  <c:v>2025.08.03</c:v>
                </c:pt>
                <c:pt idx="2566">
                  <c:v>2025.08.03</c:v>
                </c:pt>
                <c:pt idx="2567">
                  <c:v>2025.08.03</c:v>
                </c:pt>
                <c:pt idx="2568">
                  <c:v>2025.08.03</c:v>
                </c:pt>
                <c:pt idx="2569">
                  <c:v>2025.08.03</c:v>
                </c:pt>
                <c:pt idx="2570">
                  <c:v>2025.08.03</c:v>
                </c:pt>
                <c:pt idx="2571">
                  <c:v>2025.08.04</c:v>
                </c:pt>
                <c:pt idx="2572">
                  <c:v>2025.08.04</c:v>
                </c:pt>
                <c:pt idx="2573">
                  <c:v>2025.08.04</c:v>
                </c:pt>
                <c:pt idx="2574">
                  <c:v>2025.08.04</c:v>
                </c:pt>
                <c:pt idx="2575">
                  <c:v>2025.08.04</c:v>
                </c:pt>
                <c:pt idx="2576">
                  <c:v>2025.08.04</c:v>
                </c:pt>
                <c:pt idx="2577">
                  <c:v>2025.08.04</c:v>
                </c:pt>
                <c:pt idx="2578">
                  <c:v>2025.08.04</c:v>
                </c:pt>
                <c:pt idx="2579">
                  <c:v>2025.08.04</c:v>
                </c:pt>
                <c:pt idx="2580">
                  <c:v>2025.08.04</c:v>
                </c:pt>
                <c:pt idx="2581">
                  <c:v>2025.08.04</c:v>
                </c:pt>
                <c:pt idx="2582">
                  <c:v>2025.08.04</c:v>
                </c:pt>
                <c:pt idx="2583">
                  <c:v>2025.08.05</c:v>
                </c:pt>
                <c:pt idx="2584">
                  <c:v>2025.08.05</c:v>
                </c:pt>
                <c:pt idx="2585">
                  <c:v>2025.08.05</c:v>
                </c:pt>
                <c:pt idx="2586">
                  <c:v>2025.08.05</c:v>
                </c:pt>
                <c:pt idx="2587">
                  <c:v>2025.08.05</c:v>
                </c:pt>
                <c:pt idx="2588">
                  <c:v>2025.08.05</c:v>
                </c:pt>
                <c:pt idx="2589">
                  <c:v>2025.08.05</c:v>
                </c:pt>
                <c:pt idx="2590">
                  <c:v>2025.08.05</c:v>
                </c:pt>
                <c:pt idx="2591">
                  <c:v>2025.08.05</c:v>
                </c:pt>
                <c:pt idx="2592">
                  <c:v>2025.08.05</c:v>
                </c:pt>
                <c:pt idx="2593">
                  <c:v>2025.08.05</c:v>
                </c:pt>
                <c:pt idx="2594">
                  <c:v>2025.08.05</c:v>
                </c:pt>
                <c:pt idx="2595">
                  <c:v>2025.08.06</c:v>
                </c:pt>
                <c:pt idx="2596">
                  <c:v>2025.08.06</c:v>
                </c:pt>
                <c:pt idx="2597">
                  <c:v>2025.08.06</c:v>
                </c:pt>
                <c:pt idx="2598">
                  <c:v>2025.08.06</c:v>
                </c:pt>
                <c:pt idx="2599">
                  <c:v>2025.08.06</c:v>
                </c:pt>
                <c:pt idx="2600">
                  <c:v>2025.08.06</c:v>
                </c:pt>
                <c:pt idx="2601">
                  <c:v>2025.08.06</c:v>
                </c:pt>
                <c:pt idx="2602">
                  <c:v>2025.08.06</c:v>
                </c:pt>
                <c:pt idx="2603">
                  <c:v>2025.08.06</c:v>
                </c:pt>
                <c:pt idx="2604">
                  <c:v>2025.08.06</c:v>
                </c:pt>
                <c:pt idx="2605">
                  <c:v>2025.08.06</c:v>
                </c:pt>
                <c:pt idx="2606">
                  <c:v>2025.08.06</c:v>
                </c:pt>
                <c:pt idx="2607">
                  <c:v>2025.08.07</c:v>
                </c:pt>
                <c:pt idx="2608">
                  <c:v>2025.08.07</c:v>
                </c:pt>
                <c:pt idx="2609">
                  <c:v>2025.08.07</c:v>
                </c:pt>
                <c:pt idx="2610">
                  <c:v>2025.08.07</c:v>
                </c:pt>
                <c:pt idx="2611">
                  <c:v>2025.08.07</c:v>
                </c:pt>
                <c:pt idx="2612">
                  <c:v>2025.08.07</c:v>
                </c:pt>
                <c:pt idx="2613">
                  <c:v>2025.08.07</c:v>
                </c:pt>
                <c:pt idx="2614">
                  <c:v>2025.08.07</c:v>
                </c:pt>
                <c:pt idx="2615">
                  <c:v>2025.08.07</c:v>
                </c:pt>
                <c:pt idx="2616">
                  <c:v>2025.08.07</c:v>
                </c:pt>
                <c:pt idx="2617">
                  <c:v>2025.08.07</c:v>
                </c:pt>
                <c:pt idx="2618">
                  <c:v>2025.08.07</c:v>
                </c:pt>
                <c:pt idx="2619">
                  <c:v>2025.08.08</c:v>
                </c:pt>
                <c:pt idx="2620">
                  <c:v>2025.08.08</c:v>
                </c:pt>
                <c:pt idx="2621">
                  <c:v>2025.08.08</c:v>
                </c:pt>
                <c:pt idx="2622">
                  <c:v>2025.08.08</c:v>
                </c:pt>
                <c:pt idx="2623">
                  <c:v>2025.08.08</c:v>
                </c:pt>
                <c:pt idx="2624">
                  <c:v>2025.08.08</c:v>
                </c:pt>
                <c:pt idx="2625">
                  <c:v>2025.08.08</c:v>
                </c:pt>
                <c:pt idx="2626">
                  <c:v>2025.08.08</c:v>
                </c:pt>
                <c:pt idx="2627">
                  <c:v>2025.08.08</c:v>
                </c:pt>
                <c:pt idx="2628">
                  <c:v>2025.08.08</c:v>
                </c:pt>
                <c:pt idx="2629">
                  <c:v>2025.08.08</c:v>
                </c:pt>
                <c:pt idx="2630">
                  <c:v>2025.08.08</c:v>
                </c:pt>
                <c:pt idx="2631">
                  <c:v>2025.08.09</c:v>
                </c:pt>
                <c:pt idx="2632">
                  <c:v>2025.08.09</c:v>
                </c:pt>
                <c:pt idx="2633">
                  <c:v>2025.08.09</c:v>
                </c:pt>
                <c:pt idx="2634">
                  <c:v>2025.08.09</c:v>
                </c:pt>
                <c:pt idx="2635">
                  <c:v>2025.08.09</c:v>
                </c:pt>
                <c:pt idx="2636">
                  <c:v>2025.08.09</c:v>
                </c:pt>
                <c:pt idx="2637">
                  <c:v>2025.08.09</c:v>
                </c:pt>
                <c:pt idx="2638">
                  <c:v>2025.08.09</c:v>
                </c:pt>
                <c:pt idx="2639">
                  <c:v>2025.08.09</c:v>
                </c:pt>
                <c:pt idx="2640">
                  <c:v>2025.08.09</c:v>
                </c:pt>
                <c:pt idx="2641">
                  <c:v>2025.08.09</c:v>
                </c:pt>
                <c:pt idx="2642">
                  <c:v>2025.08.09</c:v>
                </c:pt>
                <c:pt idx="2643">
                  <c:v>2025.08.10</c:v>
                </c:pt>
                <c:pt idx="2644">
                  <c:v>2025.08.10</c:v>
                </c:pt>
                <c:pt idx="2645">
                  <c:v>2025.08.10</c:v>
                </c:pt>
                <c:pt idx="2646">
                  <c:v>2025.08.10</c:v>
                </c:pt>
                <c:pt idx="2647">
                  <c:v>2025.08.10</c:v>
                </c:pt>
                <c:pt idx="2648">
                  <c:v>2025.08.10</c:v>
                </c:pt>
                <c:pt idx="2649">
                  <c:v>2025.08.10</c:v>
                </c:pt>
                <c:pt idx="2650">
                  <c:v>2025.08.10</c:v>
                </c:pt>
                <c:pt idx="2651">
                  <c:v>2025.08.10</c:v>
                </c:pt>
                <c:pt idx="2652">
                  <c:v>2025.08.10</c:v>
                </c:pt>
                <c:pt idx="2653">
                  <c:v>2025.08.10</c:v>
                </c:pt>
                <c:pt idx="2654">
                  <c:v>2025.08.10</c:v>
                </c:pt>
                <c:pt idx="2655">
                  <c:v>2025.08.11</c:v>
                </c:pt>
                <c:pt idx="2656">
                  <c:v>2025.08.11</c:v>
                </c:pt>
                <c:pt idx="2657">
                  <c:v>2025.08.11</c:v>
                </c:pt>
                <c:pt idx="2658">
                  <c:v>2025.08.11</c:v>
                </c:pt>
                <c:pt idx="2659">
                  <c:v>2025.08.11</c:v>
                </c:pt>
                <c:pt idx="2660">
                  <c:v>2025.08.11</c:v>
                </c:pt>
                <c:pt idx="2661">
                  <c:v>2025.08.11</c:v>
                </c:pt>
                <c:pt idx="2662">
                  <c:v>2025.08.11</c:v>
                </c:pt>
                <c:pt idx="2663">
                  <c:v>2025.08.11</c:v>
                </c:pt>
                <c:pt idx="2664">
                  <c:v>2025.08.11</c:v>
                </c:pt>
                <c:pt idx="2665">
                  <c:v>2025.08.11</c:v>
                </c:pt>
                <c:pt idx="2666">
                  <c:v>2025.08.11</c:v>
                </c:pt>
                <c:pt idx="2667">
                  <c:v>2025.08.12</c:v>
                </c:pt>
                <c:pt idx="2668">
                  <c:v>2025.08.12</c:v>
                </c:pt>
                <c:pt idx="2669">
                  <c:v>2025.08.12</c:v>
                </c:pt>
                <c:pt idx="2670">
                  <c:v>2025.08.12</c:v>
                </c:pt>
                <c:pt idx="2671">
                  <c:v>2025.08.12</c:v>
                </c:pt>
                <c:pt idx="2672">
                  <c:v>2025.08.12</c:v>
                </c:pt>
                <c:pt idx="2673">
                  <c:v>2025.08.12</c:v>
                </c:pt>
                <c:pt idx="2674">
                  <c:v>2025.08.12</c:v>
                </c:pt>
                <c:pt idx="2675">
                  <c:v>2025.08.12</c:v>
                </c:pt>
                <c:pt idx="2676">
                  <c:v>2025.08.12</c:v>
                </c:pt>
                <c:pt idx="2677">
                  <c:v>2025.08.12</c:v>
                </c:pt>
                <c:pt idx="2678">
                  <c:v>2025.08.12</c:v>
                </c:pt>
                <c:pt idx="2679">
                  <c:v>2025.08.13</c:v>
                </c:pt>
                <c:pt idx="2680">
                  <c:v>2025.08.13</c:v>
                </c:pt>
                <c:pt idx="2681">
                  <c:v>2025.08.13</c:v>
                </c:pt>
                <c:pt idx="2682">
                  <c:v>2025.08.13</c:v>
                </c:pt>
                <c:pt idx="2683">
                  <c:v>2025.08.13</c:v>
                </c:pt>
                <c:pt idx="2684">
                  <c:v>2025.08.13</c:v>
                </c:pt>
                <c:pt idx="2685">
                  <c:v>2025.08.13</c:v>
                </c:pt>
                <c:pt idx="2686">
                  <c:v>2025.08.13</c:v>
                </c:pt>
                <c:pt idx="2687">
                  <c:v>2025.08.13</c:v>
                </c:pt>
                <c:pt idx="2688">
                  <c:v>2025.08.13</c:v>
                </c:pt>
                <c:pt idx="2689">
                  <c:v>2025.08.13</c:v>
                </c:pt>
                <c:pt idx="2690">
                  <c:v>2025.08.13</c:v>
                </c:pt>
                <c:pt idx="2691">
                  <c:v>2025.08.14</c:v>
                </c:pt>
                <c:pt idx="2692">
                  <c:v>2025.08.14</c:v>
                </c:pt>
                <c:pt idx="2693">
                  <c:v>2025.08.14</c:v>
                </c:pt>
                <c:pt idx="2694">
                  <c:v>2025.08.14</c:v>
                </c:pt>
                <c:pt idx="2695">
                  <c:v>2025.08.14</c:v>
                </c:pt>
                <c:pt idx="2696">
                  <c:v>2025.08.14</c:v>
                </c:pt>
                <c:pt idx="2697">
                  <c:v>2025.08.14</c:v>
                </c:pt>
                <c:pt idx="2698">
                  <c:v>2025.08.14</c:v>
                </c:pt>
                <c:pt idx="2699">
                  <c:v>2025.08.14</c:v>
                </c:pt>
                <c:pt idx="2700">
                  <c:v>2025.08.14</c:v>
                </c:pt>
                <c:pt idx="2701">
                  <c:v>2025.08.14</c:v>
                </c:pt>
                <c:pt idx="2702">
                  <c:v>2025.08.14</c:v>
                </c:pt>
                <c:pt idx="2703">
                  <c:v>2025.08.15</c:v>
                </c:pt>
                <c:pt idx="2704">
                  <c:v>2025.08.15</c:v>
                </c:pt>
                <c:pt idx="2705">
                  <c:v>2025.08.15</c:v>
                </c:pt>
                <c:pt idx="2706">
                  <c:v>2025.08.15</c:v>
                </c:pt>
                <c:pt idx="2707">
                  <c:v>2025.08.15</c:v>
                </c:pt>
                <c:pt idx="2708">
                  <c:v>2025.08.15</c:v>
                </c:pt>
                <c:pt idx="2709">
                  <c:v>2025.08.15</c:v>
                </c:pt>
                <c:pt idx="2710">
                  <c:v>2025.08.15</c:v>
                </c:pt>
                <c:pt idx="2711">
                  <c:v>2025.08.15</c:v>
                </c:pt>
                <c:pt idx="2712">
                  <c:v>2025.08.15</c:v>
                </c:pt>
                <c:pt idx="2713">
                  <c:v>2025.08.15</c:v>
                </c:pt>
                <c:pt idx="2714">
                  <c:v>2025.08.15</c:v>
                </c:pt>
                <c:pt idx="2715">
                  <c:v>2025.08.16</c:v>
                </c:pt>
                <c:pt idx="2716">
                  <c:v>2025.08.16</c:v>
                </c:pt>
                <c:pt idx="2717">
                  <c:v>2025.08.16</c:v>
                </c:pt>
                <c:pt idx="2718">
                  <c:v>2025.08.16</c:v>
                </c:pt>
                <c:pt idx="2719">
                  <c:v>2025.08.16</c:v>
                </c:pt>
                <c:pt idx="2720">
                  <c:v>2025.08.16</c:v>
                </c:pt>
                <c:pt idx="2721">
                  <c:v>2025.08.16</c:v>
                </c:pt>
                <c:pt idx="2722">
                  <c:v>2025.08.16</c:v>
                </c:pt>
                <c:pt idx="2723">
                  <c:v>2025.08.16</c:v>
                </c:pt>
                <c:pt idx="2724">
                  <c:v>2025.08.16</c:v>
                </c:pt>
                <c:pt idx="2725">
                  <c:v>2025.08.16</c:v>
                </c:pt>
                <c:pt idx="2726">
                  <c:v>2025.08.16</c:v>
                </c:pt>
                <c:pt idx="2727">
                  <c:v>2025.08.17</c:v>
                </c:pt>
                <c:pt idx="2728">
                  <c:v>2025.08.17</c:v>
                </c:pt>
                <c:pt idx="2729">
                  <c:v>2025.08.17</c:v>
                </c:pt>
                <c:pt idx="2730">
                  <c:v>2025.08.17</c:v>
                </c:pt>
                <c:pt idx="2731">
                  <c:v>2025.08.17</c:v>
                </c:pt>
                <c:pt idx="2732">
                  <c:v>2025.08.17</c:v>
                </c:pt>
                <c:pt idx="2733">
                  <c:v>2025.08.17</c:v>
                </c:pt>
                <c:pt idx="2734">
                  <c:v>2025.08.17</c:v>
                </c:pt>
                <c:pt idx="2735">
                  <c:v>2025.08.17</c:v>
                </c:pt>
                <c:pt idx="2736">
                  <c:v>2025.08.17</c:v>
                </c:pt>
                <c:pt idx="2737">
                  <c:v>2025.08.17</c:v>
                </c:pt>
                <c:pt idx="2738">
                  <c:v>2025.08.17</c:v>
                </c:pt>
                <c:pt idx="2739">
                  <c:v>2025.08.18</c:v>
                </c:pt>
                <c:pt idx="2740">
                  <c:v>2025.08.18</c:v>
                </c:pt>
                <c:pt idx="2741">
                  <c:v>2025.08.18</c:v>
                </c:pt>
                <c:pt idx="2742">
                  <c:v>2025.08.18</c:v>
                </c:pt>
                <c:pt idx="2743">
                  <c:v>2025.08.18</c:v>
                </c:pt>
                <c:pt idx="2744">
                  <c:v>2025.08.18</c:v>
                </c:pt>
                <c:pt idx="2745">
                  <c:v>2025.08.18</c:v>
                </c:pt>
                <c:pt idx="2747">
                  <c:v>2025.08.18</c:v>
                </c:pt>
                <c:pt idx="2748">
                  <c:v>2025.08.18</c:v>
                </c:pt>
                <c:pt idx="2749">
                  <c:v>2025.08.18</c:v>
                </c:pt>
                <c:pt idx="2750">
                  <c:v>2025.08.18</c:v>
                </c:pt>
                <c:pt idx="2751">
                  <c:v>2025.08.19</c:v>
                </c:pt>
                <c:pt idx="2752">
                  <c:v>2025.08.19</c:v>
                </c:pt>
                <c:pt idx="2753">
                  <c:v>2025.08.19</c:v>
                </c:pt>
                <c:pt idx="2754">
                  <c:v>2025.08.19</c:v>
                </c:pt>
                <c:pt idx="2755">
                  <c:v>2025.08.19</c:v>
                </c:pt>
                <c:pt idx="2756">
                  <c:v>2025.08.19</c:v>
                </c:pt>
                <c:pt idx="2757">
                  <c:v>2025.08.19</c:v>
                </c:pt>
                <c:pt idx="2758">
                  <c:v>2025.08.19</c:v>
                </c:pt>
                <c:pt idx="2759">
                  <c:v>2025.08.19</c:v>
                </c:pt>
                <c:pt idx="2760">
                  <c:v>2025.08.19</c:v>
                </c:pt>
                <c:pt idx="2761">
                  <c:v>2025.08.19</c:v>
                </c:pt>
                <c:pt idx="2762">
                  <c:v>2025.08.19</c:v>
                </c:pt>
                <c:pt idx="2763">
                  <c:v>2025.08.20 </c:v>
                </c:pt>
                <c:pt idx="2764">
                  <c:v>2025.08.20 </c:v>
                </c:pt>
                <c:pt idx="2765">
                  <c:v>2025.08.20 </c:v>
                </c:pt>
                <c:pt idx="2766">
                  <c:v>2025.08.20 </c:v>
                </c:pt>
                <c:pt idx="2767">
                  <c:v>2025.08.20 </c:v>
                </c:pt>
                <c:pt idx="2768">
                  <c:v>2025.08.20 </c:v>
                </c:pt>
                <c:pt idx="2769">
                  <c:v>2025.08.20 </c:v>
                </c:pt>
                <c:pt idx="2770">
                  <c:v>2025.08.20 </c:v>
                </c:pt>
                <c:pt idx="2771">
                  <c:v>2025.08.20 </c:v>
                </c:pt>
                <c:pt idx="2772">
                  <c:v>2025.08.20 </c:v>
                </c:pt>
                <c:pt idx="2773">
                  <c:v>2025.08.20 </c:v>
                </c:pt>
                <c:pt idx="2774">
                  <c:v>2025.08.20 </c:v>
                </c:pt>
                <c:pt idx="2775">
                  <c:v>2025.08.21</c:v>
                </c:pt>
                <c:pt idx="2776">
                  <c:v>2025.08.21</c:v>
                </c:pt>
                <c:pt idx="2777">
                  <c:v>2025.08.21</c:v>
                </c:pt>
                <c:pt idx="2778">
                  <c:v>2025.08.21</c:v>
                </c:pt>
                <c:pt idx="2779">
                  <c:v>2025.08.21</c:v>
                </c:pt>
                <c:pt idx="2780">
                  <c:v>2025.08.21</c:v>
                </c:pt>
                <c:pt idx="2781">
                  <c:v>2025.08.21</c:v>
                </c:pt>
                <c:pt idx="2782">
                  <c:v>2025.08.21</c:v>
                </c:pt>
                <c:pt idx="2783">
                  <c:v>2025.08.21</c:v>
                </c:pt>
                <c:pt idx="2784">
                  <c:v>2025.08.21</c:v>
                </c:pt>
                <c:pt idx="2785">
                  <c:v>2025.08.21</c:v>
                </c:pt>
                <c:pt idx="2786">
                  <c:v>2025.08.21</c:v>
                </c:pt>
                <c:pt idx="2787">
                  <c:v>2025.08.22</c:v>
                </c:pt>
                <c:pt idx="2788">
                  <c:v>2025.08.22</c:v>
                </c:pt>
                <c:pt idx="2789">
                  <c:v>2025.08.22</c:v>
                </c:pt>
                <c:pt idx="2790">
                  <c:v>2025.08.22</c:v>
                </c:pt>
                <c:pt idx="2791">
                  <c:v>2025.08.22</c:v>
                </c:pt>
                <c:pt idx="2792">
                  <c:v>2025.08.22</c:v>
                </c:pt>
                <c:pt idx="2793">
                  <c:v>2025.08.22</c:v>
                </c:pt>
                <c:pt idx="2794">
                  <c:v>2025.08.22</c:v>
                </c:pt>
                <c:pt idx="2795">
                  <c:v>2025.08.22</c:v>
                </c:pt>
                <c:pt idx="2796">
                  <c:v>2025.08.22</c:v>
                </c:pt>
                <c:pt idx="2797">
                  <c:v>2025.08.22</c:v>
                </c:pt>
                <c:pt idx="2798">
                  <c:v>2025.08.22</c:v>
                </c:pt>
                <c:pt idx="2799">
                  <c:v>2025.08.23</c:v>
                </c:pt>
                <c:pt idx="2800">
                  <c:v>2025.08.23</c:v>
                </c:pt>
                <c:pt idx="2801">
                  <c:v>2025.08.23</c:v>
                </c:pt>
                <c:pt idx="2802">
                  <c:v>2025.08.23</c:v>
                </c:pt>
                <c:pt idx="2803">
                  <c:v>2025.08.23</c:v>
                </c:pt>
                <c:pt idx="2804">
                  <c:v>2025.08.23</c:v>
                </c:pt>
                <c:pt idx="2805">
                  <c:v>2025.08.23</c:v>
                </c:pt>
                <c:pt idx="2806">
                  <c:v>2025.08.23</c:v>
                </c:pt>
                <c:pt idx="2807">
                  <c:v>2025.08.23</c:v>
                </c:pt>
                <c:pt idx="2808">
                  <c:v>2025.08.23</c:v>
                </c:pt>
                <c:pt idx="2809">
                  <c:v>2025.08.23</c:v>
                </c:pt>
                <c:pt idx="2810">
                  <c:v>2025.08.23</c:v>
                </c:pt>
                <c:pt idx="2811">
                  <c:v>2025.08.24</c:v>
                </c:pt>
                <c:pt idx="2812">
                  <c:v>2025.08.24</c:v>
                </c:pt>
                <c:pt idx="2813">
                  <c:v>2025.08.24</c:v>
                </c:pt>
                <c:pt idx="2814">
                  <c:v>2025.08.24</c:v>
                </c:pt>
                <c:pt idx="2815">
                  <c:v>2025.08.24</c:v>
                </c:pt>
                <c:pt idx="2816">
                  <c:v>2025.08.24</c:v>
                </c:pt>
                <c:pt idx="2817">
                  <c:v>2025.08.24</c:v>
                </c:pt>
                <c:pt idx="2818">
                  <c:v>2025.08.24</c:v>
                </c:pt>
                <c:pt idx="2819">
                  <c:v>2025.08.24</c:v>
                </c:pt>
                <c:pt idx="2820">
                  <c:v>2025.08.24</c:v>
                </c:pt>
                <c:pt idx="2821">
                  <c:v>2025.08.24</c:v>
                </c:pt>
                <c:pt idx="2822">
                  <c:v>2025.08.24</c:v>
                </c:pt>
                <c:pt idx="2823">
                  <c:v>2025.08.25</c:v>
                </c:pt>
                <c:pt idx="2824">
                  <c:v>2025.08.25</c:v>
                </c:pt>
                <c:pt idx="2825">
                  <c:v>2025.08.25</c:v>
                </c:pt>
                <c:pt idx="2826">
                  <c:v>2025.08.25</c:v>
                </c:pt>
                <c:pt idx="2827">
                  <c:v>2025.08.25</c:v>
                </c:pt>
                <c:pt idx="2828">
                  <c:v>2025.08.25</c:v>
                </c:pt>
                <c:pt idx="2829">
                  <c:v>2025.08.25</c:v>
                </c:pt>
                <c:pt idx="2830">
                  <c:v>2025.08.25</c:v>
                </c:pt>
                <c:pt idx="2831">
                  <c:v>2025.08.25</c:v>
                </c:pt>
                <c:pt idx="2832">
                  <c:v>2025.08.25</c:v>
                </c:pt>
                <c:pt idx="2833">
                  <c:v>2025.08.25</c:v>
                </c:pt>
                <c:pt idx="2834">
                  <c:v>2025.08.25</c:v>
                </c:pt>
                <c:pt idx="2835">
                  <c:v>2025.08.26</c:v>
                </c:pt>
                <c:pt idx="2836">
                  <c:v>2025.08.26</c:v>
                </c:pt>
                <c:pt idx="2837">
                  <c:v>2025.08.26</c:v>
                </c:pt>
                <c:pt idx="2838">
                  <c:v>2025.08.26</c:v>
                </c:pt>
                <c:pt idx="2839">
                  <c:v>2025.08.26</c:v>
                </c:pt>
                <c:pt idx="2840">
                  <c:v>2025.08.26</c:v>
                </c:pt>
                <c:pt idx="2841">
                  <c:v>2025.08.26</c:v>
                </c:pt>
                <c:pt idx="2842">
                  <c:v>2025.08.26</c:v>
                </c:pt>
                <c:pt idx="2843">
                  <c:v>2025.08.26</c:v>
                </c:pt>
                <c:pt idx="2844">
                  <c:v>2025.08.26</c:v>
                </c:pt>
                <c:pt idx="2845">
                  <c:v>2025.08.26</c:v>
                </c:pt>
                <c:pt idx="2846">
                  <c:v>2025.08.26</c:v>
                </c:pt>
                <c:pt idx="2847">
                  <c:v>2025.08.27</c:v>
                </c:pt>
                <c:pt idx="2848">
                  <c:v>2025.08.27</c:v>
                </c:pt>
                <c:pt idx="2849">
                  <c:v>2025.08.27</c:v>
                </c:pt>
                <c:pt idx="2850">
                  <c:v>2025.08.27</c:v>
                </c:pt>
                <c:pt idx="2851">
                  <c:v>2025.08.27</c:v>
                </c:pt>
                <c:pt idx="2852">
                  <c:v>2025.08.27</c:v>
                </c:pt>
                <c:pt idx="2853">
                  <c:v>2025.08.27</c:v>
                </c:pt>
                <c:pt idx="2854">
                  <c:v>2025.08.27</c:v>
                </c:pt>
                <c:pt idx="2855">
                  <c:v>2025.08.27</c:v>
                </c:pt>
                <c:pt idx="2856">
                  <c:v>2025.08.27</c:v>
                </c:pt>
                <c:pt idx="2857">
                  <c:v>2025.08.27</c:v>
                </c:pt>
                <c:pt idx="2858">
                  <c:v>2025.08.27</c:v>
                </c:pt>
                <c:pt idx="2859">
                  <c:v>2025.08.28</c:v>
                </c:pt>
                <c:pt idx="2860">
                  <c:v>2025.08.28</c:v>
                </c:pt>
                <c:pt idx="2861">
                  <c:v>2025.08.28</c:v>
                </c:pt>
                <c:pt idx="2862">
                  <c:v>2025.08.28</c:v>
                </c:pt>
                <c:pt idx="2863">
                  <c:v>2025.08.28</c:v>
                </c:pt>
                <c:pt idx="2864">
                  <c:v>2025.08.28</c:v>
                </c:pt>
                <c:pt idx="2865">
                  <c:v>2025.08.28</c:v>
                </c:pt>
                <c:pt idx="2866">
                  <c:v>2025.08.28</c:v>
                </c:pt>
                <c:pt idx="2867">
                  <c:v>2025.08.28</c:v>
                </c:pt>
                <c:pt idx="2868">
                  <c:v>2025.08.28</c:v>
                </c:pt>
                <c:pt idx="2869">
                  <c:v>2025.08.28</c:v>
                </c:pt>
                <c:pt idx="2870">
                  <c:v>2025.08.28</c:v>
                </c:pt>
                <c:pt idx="2871">
                  <c:v>2025.08.29</c:v>
                </c:pt>
                <c:pt idx="2872">
                  <c:v>2025.08.29</c:v>
                </c:pt>
                <c:pt idx="2873">
                  <c:v>2025.08.29</c:v>
                </c:pt>
                <c:pt idx="2874">
                  <c:v>2025.08.29</c:v>
                </c:pt>
                <c:pt idx="2875">
                  <c:v>2025.08.29</c:v>
                </c:pt>
                <c:pt idx="2876">
                  <c:v>2025.08.29</c:v>
                </c:pt>
                <c:pt idx="2877">
                  <c:v>2025.08.29</c:v>
                </c:pt>
                <c:pt idx="2878">
                  <c:v>2025.08.29</c:v>
                </c:pt>
                <c:pt idx="2879">
                  <c:v>2025.08.29</c:v>
                </c:pt>
                <c:pt idx="2880">
                  <c:v>2025.08.29</c:v>
                </c:pt>
                <c:pt idx="2881">
                  <c:v>2025.08.29</c:v>
                </c:pt>
                <c:pt idx="2882">
                  <c:v>2025.08.29</c:v>
                </c:pt>
                <c:pt idx="2883">
                  <c:v>2025.08.30</c:v>
                </c:pt>
                <c:pt idx="2884">
                  <c:v>2025.08.30</c:v>
                </c:pt>
                <c:pt idx="2885">
                  <c:v>2025.08.30</c:v>
                </c:pt>
                <c:pt idx="2886">
                  <c:v>2025.08.30</c:v>
                </c:pt>
                <c:pt idx="2887">
                  <c:v>2025.08.30</c:v>
                </c:pt>
                <c:pt idx="2888">
                  <c:v>2025.08.30</c:v>
                </c:pt>
                <c:pt idx="2889">
                  <c:v>2025.08.30</c:v>
                </c:pt>
                <c:pt idx="2890">
                  <c:v>2025.08.30</c:v>
                </c:pt>
                <c:pt idx="2891">
                  <c:v>2025.08.30</c:v>
                </c:pt>
                <c:pt idx="2892">
                  <c:v>2025.08.30</c:v>
                </c:pt>
                <c:pt idx="2893">
                  <c:v>2025.08.30</c:v>
                </c:pt>
                <c:pt idx="2894">
                  <c:v>2025.08.30</c:v>
                </c:pt>
                <c:pt idx="2895">
                  <c:v>2025.08.31</c:v>
                </c:pt>
                <c:pt idx="2896">
                  <c:v>2025.08.31</c:v>
                </c:pt>
                <c:pt idx="2897">
                  <c:v>2025.08.31</c:v>
                </c:pt>
                <c:pt idx="2898">
                  <c:v>2025.08.31</c:v>
                </c:pt>
                <c:pt idx="2899">
                  <c:v>2025.08.31</c:v>
                </c:pt>
                <c:pt idx="2900">
                  <c:v>2025.08.31</c:v>
                </c:pt>
                <c:pt idx="2901">
                  <c:v>2025.08.31</c:v>
                </c:pt>
                <c:pt idx="2902">
                  <c:v>2025.08.31</c:v>
                </c:pt>
                <c:pt idx="2903">
                  <c:v>2025.08.31</c:v>
                </c:pt>
                <c:pt idx="2904">
                  <c:v>2025.08.31</c:v>
                </c:pt>
                <c:pt idx="2905">
                  <c:v>2025.08.31</c:v>
                </c:pt>
                <c:pt idx="2906">
                  <c:v>2025.08.31</c:v>
                </c:pt>
                <c:pt idx="2907">
                  <c:v>2025.09.01</c:v>
                </c:pt>
                <c:pt idx="2908">
                  <c:v>2025.09.01</c:v>
                </c:pt>
                <c:pt idx="2909">
                  <c:v>2025.09.01</c:v>
                </c:pt>
                <c:pt idx="2910">
                  <c:v>2025.09.01</c:v>
                </c:pt>
                <c:pt idx="2911">
                  <c:v>2025.09.01</c:v>
                </c:pt>
                <c:pt idx="2912">
                  <c:v>2025.09.01</c:v>
                </c:pt>
                <c:pt idx="2913">
                  <c:v>2025.09.01</c:v>
                </c:pt>
                <c:pt idx="2914">
                  <c:v>2025.09.01</c:v>
                </c:pt>
                <c:pt idx="2915">
                  <c:v>2025.09.01</c:v>
                </c:pt>
                <c:pt idx="2916">
                  <c:v>2025.09.01</c:v>
                </c:pt>
                <c:pt idx="2917">
                  <c:v>2025.09.01</c:v>
                </c:pt>
                <c:pt idx="2918">
                  <c:v>2025.09.01</c:v>
                </c:pt>
                <c:pt idx="2919">
                  <c:v>2025.09.02</c:v>
                </c:pt>
                <c:pt idx="2920">
                  <c:v>2025.09.02</c:v>
                </c:pt>
                <c:pt idx="2921">
                  <c:v>2025.09.02</c:v>
                </c:pt>
                <c:pt idx="2922">
                  <c:v>2025.09.02</c:v>
                </c:pt>
                <c:pt idx="2923">
                  <c:v>2025.09.02</c:v>
                </c:pt>
                <c:pt idx="2924">
                  <c:v>2025.09.02</c:v>
                </c:pt>
                <c:pt idx="2925">
                  <c:v>2025.09.02</c:v>
                </c:pt>
                <c:pt idx="2926">
                  <c:v>2025.09.02</c:v>
                </c:pt>
                <c:pt idx="2927">
                  <c:v>2025.09.02</c:v>
                </c:pt>
                <c:pt idx="2928">
                  <c:v>2025.09.02</c:v>
                </c:pt>
                <c:pt idx="2929">
                  <c:v>2025.09.02</c:v>
                </c:pt>
                <c:pt idx="2930">
                  <c:v>2025.09.02</c:v>
                </c:pt>
                <c:pt idx="2931">
                  <c:v>2025.09.03</c:v>
                </c:pt>
                <c:pt idx="2932">
                  <c:v>2025.09.03</c:v>
                </c:pt>
                <c:pt idx="2933">
                  <c:v>2025.09.03</c:v>
                </c:pt>
                <c:pt idx="2934">
                  <c:v>2025.09.03</c:v>
                </c:pt>
                <c:pt idx="2935">
                  <c:v>2025.09.03</c:v>
                </c:pt>
                <c:pt idx="2936">
                  <c:v>2025.09.03</c:v>
                </c:pt>
                <c:pt idx="2937">
                  <c:v>2025.09.03</c:v>
                </c:pt>
                <c:pt idx="2938">
                  <c:v>2025.09.03</c:v>
                </c:pt>
                <c:pt idx="2939">
                  <c:v>2025.09.03</c:v>
                </c:pt>
                <c:pt idx="2940">
                  <c:v>2025.09.03</c:v>
                </c:pt>
                <c:pt idx="2941">
                  <c:v>2025.09.03</c:v>
                </c:pt>
                <c:pt idx="2942">
                  <c:v>2025.09.03</c:v>
                </c:pt>
                <c:pt idx="2943">
                  <c:v>2025.09.04</c:v>
                </c:pt>
                <c:pt idx="2944">
                  <c:v>2025.09.04</c:v>
                </c:pt>
                <c:pt idx="2945">
                  <c:v>2025.09.04</c:v>
                </c:pt>
                <c:pt idx="2946">
                  <c:v>2025.09.04</c:v>
                </c:pt>
                <c:pt idx="2947">
                  <c:v>2025.09.04</c:v>
                </c:pt>
                <c:pt idx="2948">
                  <c:v>2025.09.04</c:v>
                </c:pt>
                <c:pt idx="2949">
                  <c:v>2025.09.04</c:v>
                </c:pt>
                <c:pt idx="2950">
                  <c:v>2025.09.04</c:v>
                </c:pt>
                <c:pt idx="2951">
                  <c:v>2025.09.04</c:v>
                </c:pt>
                <c:pt idx="2952">
                  <c:v>2025.09.04</c:v>
                </c:pt>
                <c:pt idx="2953">
                  <c:v>2025.09.04</c:v>
                </c:pt>
                <c:pt idx="2954">
                  <c:v>2025.09.04</c:v>
                </c:pt>
                <c:pt idx="2955">
                  <c:v>2025.09.05</c:v>
                </c:pt>
                <c:pt idx="2956">
                  <c:v>2025.09.05</c:v>
                </c:pt>
                <c:pt idx="2957">
                  <c:v>2025.09.05</c:v>
                </c:pt>
                <c:pt idx="2958">
                  <c:v>2025.09.05</c:v>
                </c:pt>
                <c:pt idx="2959">
                  <c:v>2025.09.05</c:v>
                </c:pt>
                <c:pt idx="2960">
                  <c:v>2025.09.05</c:v>
                </c:pt>
                <c:pt idx="2961">
                  <c:v>2025.09.05</c:v>
                </c:pt>
                <c:pt idx="2962">
                  <c:v>2025.09.05</c:v>
                </c:pt>
                <c:pt idx="2963">
                  <c:v>2025.09.05</c:v>
                </c:pt>
                <c:pt idx="2964">
                  <c:v>2025.09.05</c:v>
                </c:pt>
                <c:pt idx="2965">
                  <c:v>2025.09.05</c:v>
                </c:pt>
                <c:pt idx="2966">
                  <c:v>2025.09.05</c:v>
                </c:pt>
                <c:pt idx="2967">
                  <c:v>2025.09.06</c:v>
                </c:pt>
                <c:pt idx="2968">
                  <c:v>2025.09.06</c:v>
                </c:pt>
                <c:pt idx="2969">
                  <c:v>2025.09.06</c:v>
                </c:pt>
                <c:pt idx="2970">
                  <c:v>2025.09.06</c:v>
                </c:pt>
                <c:pt idx="2971">
                  <c:v>2025.09.06</c:v>
                </c:pt>
                <c:pt idx="2972">
                  <c:v>2025.09.06</c:v>
                </c:pt>
                <c:pt idx="2973">
                  <c:v>2025.09.06</c:v>
                </c:pt>
                <c:pt idx="2974">
                  <c:v>2025.09.06</c:v>
                </c:pt>
                <c:pt idx="2975">
                  <c:v>2025.09.06</c:v>
                </c:pt>
                <c:pt idx="2976">
                  <c:v>2025.09.06</c:v>
                </c:pt>
                <c:pt idx="2977">
                  <c:v>2025.09.06</c:v>
                </c:pt>
                <c:pt idx="2978">
                  <c:v>2025.09.06</c:v>
                </c:pt>
                <c:pt idx="2979">
                  <c:v>2025.09.07</c:v>
                </c:pt>
                <c:pt idx="2980">
                  <c:v>2025.09.07</c:v>
                </c:pt>
                <c:pt idx="2981">
                  <c:v>2025.09.07</c:v>
                </c:pt>
                <c:pt idx="2982">
                  <c:v>2025.09.07</c:v>
                </c:pt>
                <c:pt idx="2983">
                  <c:v>2025.09.07</c:v>
                </c:pt>
                <c:pt idx="2984">
                  <c:v>2025.09.07</c:v>
                </c:pt>
                <c:pt idx="2985">
                  <c:v>2025.09.07</c:v>
                </c:pt>
                <c:pt idx="2986">
                  <c:v>2025.09.07</c:v>
                </c:pt>
                <c:pt idx="2987">
                  <c:v>2025.09.07</c:v>
                </c:pt>
                <c:pt idx="2988">
                  <c:v>2025.09.07</c:v>
                </c:pt>
                <c:pt idx="2989">
                  <c:v>2025.09.07</c:v>
                </c:pt>
                <c:pt idx="2990">
                  <c:v>2025.09.07</c:v>
                </c:pt>
                <c:pt idx="2991">
                  <c:v>2025.09.08</c:v>
                </c:pt>
                <c:pt idx="2992">
                  <c:v>2025.09.08</c:v>
                </c:pt>
                <c:pt idx="2993">
                  <c:v>2025.09.08</c:v>
                </c:pt>
                <c:pt idx="2994">
                  <c:v>2025.09.08</c:v>
                </c:pt>
                <c:pt idx="2995">
                  <c:v>2025.09.08</c:v>
                </c:pt>
                <c:pt idx="2996">
                  <c:v>2025.09.08</c:v>
                </c:pt>
                <c:pt idx="2997">
                  <c:v>2025.09.08</c:v>
                </c:pt>
                <c:pt idx="2998">
                  <c:v>2025.09.08</c:v>
                </c:pt>
                <c:pt idx="2999">
                  <c:v>2025.09.08</c:v>
                </c:pt>
                <c:pt idx="3000">
                  <c:v>2025.09.08</c:v>
                </c:pt>
                <c:pt idx="3001">
                  <c:v>2025.09.08</c:v>
                </c:pt>
                <c:pt idx="3002">
                  <c:v>2025.09.08</c:v>
                </c:pt>
                <c:pt idx="3003">
                  <c:v>2025.09.09</c:v>
                </c:pt>
                <c:pt idx="3004">
                  <c:v>2025.09.09</c:v>
                </c:pt>
                <c:pt idx="3005">
                  <c:v>2025.09.09</c:v>
                </c:pt>
                <c:pt idx="3006">
                  <c:v>2025.09.09</c:v>
                </c:pt>
                <c:pt idx="3007">
                  <c:v>2025.09.09</c:v>
                </c:pt>
                <c:pt idx="3008">
                  <c:v>2025.09.09</c:v>
                </c:pt>
                <c:pt idx="3009">
                  <c:v>2025.09.09</c:v>
                </c:pt>
                <c:pt idx="3010">
                  <c:v>2025.09.09</c:v>
                </c:pt>
                <c:pt idx="3011">
                  <c:v>2025.09.09</c:v>
                </c:pt>
                <c:pt idx="3012">
                  <c:v>2025.09.09</c:v>
                </c:pt>
                <c:pt idx="3013">
                  <c:v>2025.09.09</c:v>
                </c:pt>
                <c:pt idx="3014">
                  <c:v>2025.09.09</c:v>
                </c:pt>
                <c:pt idx="3015">
                  <c:v>2025.09.10</c:v>
                </c:pt>
                <c:pt idx="3016">
                  <c:v>2025.09.10</c:v>
                </c:pt>
                <c:pt idx="3017">
                  <c:v>2025.09.10</c:v>
                </c:pt>
                <c:pt idx="3018">
                  <c:v>2025.09.10</c:v>
                </c:pt>
                <c:pt idx="3019">
                  <c:v>2025.09.10</c:v>
                </c:pt>
                <c:pt idx="3020">
                  <c:v>2025.09.10</c:v>
                </c:pt>
                <c:pt idx="3021">
                  <c:v>2025.09.10</c:v>
                </c:pt>
                <c:pt idx="3022">
                  <c:v>2025.09.10</c:v>
                </c:pt>
                <c:pt idx="3023">
                  <c:v>2025.09.10</c:v>
                </c:pt>
                <c:pt idx="3024">
                  <c:v>2025.09.10</c:v>
                </c:pt>
                <c:pt idx="3025">
                  <c:v>2025.09.10</c:v>
                </c:pt>
                <c:pt idx="3026">
                  <c:v>2025.09.10</c:v>
                </c:pt>
                <c:pt idx="3027">
                  <c:v>2025.09.11</c:v>
                </c:pt>
                <c:pt idx="3028">
                  <c:v>2025.09.11</c:v>
                </c:pt>
                <c:pt idx="3029">
                  <c:v>2025.09.11</c:v>
                </c:pt>
                <c:pt idx="3030">
                  <c:v>2025.09.11</c:v>
                </c:pt>
                <c:pt idx="3031">
                  <c:v>2025.09.11</c:v>
                </c:pt>
                <c:pt idx="3032">
                  <c:v>2025.09.11</c:v>
                </c:pt>
                <c:pt idx="3033">
                  <c:v>2025.09.11</c:v>
                </c:pt>
                <c:pt idx="3034">
                  <c:v>2025.09.11</c:v>
                </c:pt>
                <c:pt idx="3035">
                  <c:v>2025.09.11</c:v>
                </c:pt>
                <c:pt idx="3036">
                  <c:v>2025.09.11</c:v>
                </c:pt>
                <c:pt idx="3037">
                  <c:v>2025.09.11</c:v>
                </c:pt>
                <c:pt idx="3038">
                  <c:v>2025.09.11</c:v>
                </c:pt>
                <c:pt idx="3039">
                  <c:v>2025.09.12</c:v>
                </c:pt>
                <c:pt idx="3040">
                  <c:v>2025.09.12</c:v>
                </c:pt>
                <c:pt idx="3041">
                  <c:v>2025.09.12</c:v>
                </c:pt>
                <c:pt idx="3042">
                  <c:v>2025.09.12</c:v>
                </c:pt>
                <c:pt idx="3043">
                  <c:v>2025.09.12</c:v>
                </c:pt>
                <c:pt idx="3044">
                  <c:v>2025.09.12</c:v>
                </c:pt>
                <c:pt idx="3045">
                  <c:v>2025.09.12</c:v>
                </c:pt>
                <c:pt idx="3046">
                  <c:v>2025.09.12</c:v>
                </c:pt>
                <c:pt idx="3047">
                  <c:v>2025.09.12</c:v>
                </c:pt>
                <c:pt idx="3048">
                  <c:v>2025.09.12</c:v>
                </c:pt>
                <c:pt idx="3049">
                  <c:v>2025.09.12</c:v>
                </c:pt>
                <c:pt idx="3050">
                  <c:v>2025.09.12</c:v>
                </c:pt>
                <c:pt idx="3051">
                  <c:v>2025.09.13</c:v>
                </c:pt>
                <c:pt idx="3052">
                  <c:v>2025.09.13</c:v>
                </c:pt>
                <c:pt idx="3053">
                  <c:v>2025.09.13</c:v>
                </c:pt>
                <c:pt idx="3054">
                  <c:v>2025.09.13</c:v>
                </c:pt>
                <c:pt idx="3055">
                  <c:v>2025.09.13</c:v>
                </c:pt>
                <c:pt idx="3056">
                  <c:v>2025.09.13</c:v>
                </c:pt>
                <c:pt idx="3057">
                  <c:v>2025.09.13</c:v>
                </c:pt>
                <c:pt idx="3058">
                  <c:v>2025.09.13</c:v>
                </c:pt>
                <c:pt idx="3059">
                  <c:v>2025.09.13</c:v>
                </c:pt>
                <c:pt idx="3060">
                  <c:v>2025.09.13</c:v>
                </c:pt>
                <c:pt idx="3061">
                  <c:v>2025.09.13</c:v>
                </c:pt>
                <c:pt idx="3062">
                  <c:v>2025.09.13</c:v>
                </c:pt>
                <c:pt idx="3063">
                  <c:v>2025.09.14</c:v>
                </c:pt>
                <c:pt idx="3064">
                  <c:v>2025.09.14</c:v>
                </c:pt>
                <c:pt idx="3065">
                  <c:v>2025.09.14</c:v>
                </c:pt>
                <c:pt idx="3066">
                  <c:v>2025.09.14</c:v>
                </c:pt>
                <c:pt idx="3067">
                  <c:v>2025.09.14</c:v>
                </c:pt>
                <c:pt idx="3068">
                  <c:v>2025.09.14</c:v>
                </c:pt>
                <c:pt idx="3069">
                  <c:v>2025.09.14</c:v>
                </c:pt>
                <c:pt idx="3070">
                  <c:v>2025.09.14</c:v>
                </c:pt>
                <c:pt idx="3071">
                  <c:v>2025.09.14</c:v>
                </c:pt>
                <c:pt idx="3072">
                  <c:v>2025.09.14</c:v>
                </c:pt>
                <c:pt idx="3073">
                  <c:v>2025.09.14</c:v>
                </c:pt>
                <c:pt idx="3074">
                  <c:v>2025.09.14</c:v>
                </c:pt>
                <c:pt idx="3075">
                  <c:v>2025.09.15</c:v>
                </c:pt>
                <c:pt idx="3076">
                  <c:v>2025.09.15</c:v>
                </c:pt>
                <c:pt idx="3077">
                  <c:v>2025.09.15</c:v>
                </c:pt>
                <c:pt idx="3078">
                  <c:v>2025.09.15</c:v>
                </c:pt>
                <c:pt idx="3079">
                  <c:v>2025.09.15</c:v>
                </c:pt>
                <c:pt idx="3080">
                  <c:v>2025.09.15</c:v>
                </c:pt>
                <c:pt idx="3081">
                  <c:v>2025.09.15</c:v>
                </c:pt>
                <c:pt idx="3082">
                  <c:v>2025.09.15</c:v>
                </c:pt>
                <c:pt idx="3083">
                  <c:v>2025.09.15</c:v>
                </c:pt>
                <c:pt idx="3084">
                  <c:v>2025.09.15</c:v>
                </c:pt>
                <c:pt idx="3085">
                  <c:v>2025.09.15</c:v>
                </c:pt>
                <c:pt idx="3086">
                  <c:v>2025.09.15</c:v>
                </c:pt>
                <c:pt idx="3087">
                  <c:v>2025.09.16</c:v>
                </c:pt>
                <c:pt idx="3088">
                  <c:v>2025.09.16</c:v>
                </c:pt>
                <c:pt idx="3089">
                  <c:v>2025.09.16</c:v>
                </c:pt>
                <c:pt idx="3090">
                  <c:v>2025.09.16</c:v>
                </c:pt>
                <c:pt idx="3091">
                  <c:v>2025.09.16</c:v>
                </c:pt>
                <c:pt idx="3092">
                  <c:v>2025.09.16</c:v>
                </c:pt>
                <c:pt idx="3093">
                  <c:v>2025.09.16</c:v>
                </c:pt>
                <c:pt idx="3094">
                  <c:v>2025.09.16</c:v>
                </c:pt>
                <c:pt idx="3095">
                  <c:v>2025.09.16</c:v>
                </c:pt>
                <c:pt idx="3096">
                  <c:v>2025.09.16</c:v>
                </c:pt>
                <c:pt idx="3097">
                  <c:v>2025.09.16</c:v>
                </c:pt>
                <c:pt idx="3098">
                  <c:v>2025.09.16</c:v>
                </c:pt>
                <c:pt idx="3099">
                  <c:v>2025.09.17</c:v>
                </c:pt>
                <c:pt idx="3100">
                  <c:v>2025.09.17</c:v>
                </c:pt>
                <c:pt idx="3101">
                  <c:v>2025.09.17</c:v>
                </c:pt>
                <c:pt idx="3102">
                  <c:v>2025.09.17</c:v>
                </c:pt>
                <c:pt idx="3103">
                  <c:v>2025.09.17</c:v>
                </c:pt>
                <c:pt idx="3104">
                  <c:v>2025.09.17</c:v>
                </c:pt>
                <c:pt idx="3105">
                  <c:v>2025.09.17</c:v>
                </c:pt>
                <c:pt idx="3106">
                  <c:v>2025.09.17</c:v>
                </c:pt>
                <c:pt idx="3107">
                  <c:v>2025.09.17</c:v>
                </c:pt>
                <c:pt idx="3108">
                  <c:v>2025.09.17</c:v>
                </c:pt>
                <c:pt idx="3109">
                  <c:v>2025.09.17</c:v>
                </c:pt>
                <c:pt idx="3110">
                  <c:v>2025.09.17</c:v>
                </c:pt>
                <c:pt idx="3111">
                  <c:v>2025.09.18</c:v>
                </c:pt>
                <c:pt idx="3112">
                  <c:v>2025.09.18</c:v>
                </c:pt>
                <c:pt idx="3113">
                  <c:v>2025.09.18</c:v>
                </c:pt>
                <c:pt idx="3114">
                  <c:v>2025.09.18</c:v>
                </c:pt>
                <c:pt idx="3115">
                  <c:v>2025.09.18</c:v>
                </c:pt>
                <c:pt idx="3116">
                  <c:v>2025.09.18</c:v>
                </c:pt>
                <c:pt idx="3117">
                  <c:v>2025.09.18</c:v>
                </c:pt>
                <c:pt idx="3118">
                  <c:v>2025.09.18</c:v>
                </c:pt>
                <c:pt idx="3119">
                  <c:v>2025.09.18</c:v>
                </c:pt>
                <c:pt idx="3120">
                  <c:v>2025.09.18</c:v>
                </c:pt>
                <c:pt idx="3121">
                  <c:v>2025.09.18</c:v>
                </c:pt>
                <c:pt idx="3122">
                  <c:v>2025.09.18</c:v>
                </c:pt>
                <c:pt idx="3123">
                  <c:v>2025.09.19</c:v>
                </c:pt>
                <c:pt idx="3124">
                  <c:v>2025.09.19</c:v>
                </c:pt>
                <c:pt idx="3125">
                  <c:v>2025.09.19</c:v>
                </c:pt>
                <c:pt idx="3126">
                  <c:v>2025.09.19</c:v>
                </c:pt>
                <c:pt idx="3127">
                  <c:v>2025.09.19</c:v>
                </c:pt>
                <c:pt idx="3128">
                  <c:v>2025.09.19</c:v>
                </c:pt>
                <c:pt idx="3129">
                  <c:v>2025.09.19</c:v>
                </c:pt>
                <c:pt idx="3130">
                  <c:v>2025.09.19</c:v>
                </c:pt>
                <c:pt idx="3131">
                  <c:v>2025.09.19</c:v>
                </c:pt>
                <c:pt idx="3132">
                  <c:v>2025.09.19</c:v>
                </c:pt>
                <c:pt idx="3133">
                  <c:v>2025.09.19</c:v>
                </c:pt>
                <c:pt idx="3134">
                  <c:v>2025.09.19</c:v>
                </c:pt>
                <c:pt idx="3135">
                  <c:v>2025.09.20</c:v>
                </c:pt>
                <c:pt idx="3136">
                  <c:v>2025.09.20</c:v>
                </c:pt>
                <c:pt idx="3137">
                  <c:v>2025.09.20</c:v>
                </c:pt>
                <c:pt idx="3138">
                  <c:v>2025.09.20</c:v>
                </c:pt>
                <c:pt idx="3139">
                  <c:v>2025.09.20</c:v>
                </c:pt>
                <c:pt idx="3140">
                  <c:v>2025.09.20</c:v>
                </c:pt>
                <c:pt idx="3141">
                  <c:v>2025.09.20</c:v>
                </c:pt>
                <c:pt idx="3142">
                  <c:v>2025.09.20</c:v>
                </c:pt>
                <c:pt idx="3143">
                  <c:v>2025.09.20</c:v>
                </c:pt>
                <c:pt idx="3144">
                  <c:v>2025.09.20</c:v>
                </c:pt>
                <c:pt idx="3145">
                  <c:v>2025.09.20</c:v>
                </c:pt>
                <c:pt idx="3146">
                  <c:v>2025.09.20</c:v>
                </c:pt>
                <c:pt idx="3147">
                  <c:v>2025.09.21</c:v>
                </c:pt>
                <c:pt idx="3148">
                  <c:v>2025.09.21</c:v>
                </c:pt>
                <c:pt idx="3149">
                  <c:v>2025.09.21</c:v>
                </c:pt>
                <c:pt idx="3150">
                  <c:v>2025.09.21</c:v>
                </c:pt>
                <c:pt idx="3151">
                  <c:v>2025.09.21</c:v>
                </c:pt>
                <c:pt idx="3152">
                  <c:v>2025.09.21</c:v>
                </c:pt>
                <c:pt idx="3153">
                  <c:v>2025.09.21</c:v>
                </c:pt>
                <c:pt idx="3154">
                  <c:v>2025.09.21</c:v>
                </c:pt>
                <c:pt idx="3155">
                  <c:v>2025.09.21</c:v>
                </c:pt>
                <c:pt idx="3156">
                  <c:v>2025.09.21</c:v>
                </c:pt>
                <c:pt idx="3157">
                  <c:v>2025.09.21</c:v>
                </c:pt>
                <c:pt idx="3158">
                  <c:v>2025.09.21</c:v>
                </c:pt>
                <c:pt idx="3159">
                  <c:v>2025.09.22</c:v>
                </c:pt>
                <c:pt idx="3160">
                  <c:v>2025.09.22</c:v>
                </c:pt>
                <c:pt idx="3161">
                  <c:v>2025.09.22</c:v>
                </c:pt>
                <c:pt idx="3162">
                  <c:v>2025.09.22</c:v>
                </c:pt>
                <c:pt idx="3163">
                  <c:v>2025.09.22</c:v>
                </c:pt>
                <c:pt idx="3164">
                  <c:v>2025.09.22</c:v>
                </c:pt>
                <c:pt idx="3165">
                  <c:v>2025.09.22</c:v>
                </c:pt>
                <c:pt idx="3166">
                  <c:v>2025.09.22</c:v>
                </c:pt>
                <c:pt idx="3167">
                  <c:v>2025.09.22</c:v>
                </c:pt>
                <c:pt idx="3168">
                  <c:v>2025.09.22</c:v>
                </c:pt>
                <c:pt idx="3169">
                  <c:v>2025.09.22</c:v>
                </c:pt>
                <c:pt idx="3170">
                  <c:v>2025.09.22</c:v>
                </c:pt>
                <c:pt idx="3171">
                  <c:v>2025.09.23</c:v>
                </c:pt>
                <c:pt idx="3172">
                  <c:v>2025.09.23</c:v>
                </c:pt>
                <c:pt idx="3173">
                  <c:v>2025.09.23</c:v>
                </c:pt>
                <c:pt idx="3174">
                  <c:v>2025.09.23</c:v>
                </c:pt>
                <c:pt idx="3175">
                  <c:v>2025.09.23</c:v>
                </c:pt>
                <c:pt idx="3176">
                  <c:v>2025.09.23</c:v>
                </c:pt>
                <c:pt idx="3177">
                  <c:v>2025.09.23</c:v>
                </c:pt>
                <c:pt idx="3178">
                  <c:v>2025.09.23</c:v>
                </c:pt>
                <c:pt idx="3179">
                  <c:v>2025.09.23</c:v>
                </c:pt>
                <c:pt idx="3180">
                  <c:v>2025.09.23</c:v>
                </c:pt>
                <c:pt idx="3181">
                  <c:v>2025.09.23</c:v>
                </c:pt>
                <c:pt idx="3182">
                  <c:v>2025.09.23</c:v>
                </c:pt>
                <c:pt idx="3183">
                  <c:v>2025.09.24</c:v>
                </c:pt>
                <c:pt idx="3184">
                  <c:v>2025.09.24</c:v>
                </c:pt>
                <c:pt idx="3185">
                  <c:v>2025.09.24</c:v>
                </c:pt>
                <c:pt idx="3186">
                  <c:v>2025.09.24</c:v>
                </c:pt>
                <c:pt idx="3187">
                  <c:v>2025.09.24</c:v>
                </c:pt>
                <c:pt idx="3188">
                  <c:v>2025.09.24</c:v>
                </c:pt>
                <c:pt idx="3189">
                  <c:v>2025.09.24</c:v>
                </c:pt>
                <c:pt idx="3190">
                  <c:v>2025.09.24</c:v>
                </c:pt>
                <c:pt idx="3191">
                  <c:v>2025.09.24</c:v>
                </c:pt>
                <c:pt idx="3192">
                  <c:v>2025.09.24</c:v>
                </c:pt>
                <c:pt idx="3193">
                  <c:v>2025.09.24</c:v>
                </c:pt>
                <c:pt idx="3194">
                  <c:v>2025.09.24</c:v>
                </c:pt>
                <c:pt idx="3195">
                  <c:v>2025.09.25</c:v>
                </c:pt>
                <c:pt idx="3196">
                  <c:v>2025.09.25</c:v>
                </c:pt>
                <c:pt idx="3197">
                  <c:v>2025.09.25</c:v>
                </c:pt>
                <c:pt idx="3198">
                  <c:v>2025.09.25</c:v>
                </c:pt>
                <c:pt idx="3199">
                  <c:v>2025.09.25</c:v>
                </c:pt>
                <c:pt idx="3200">
                  <c:v>2025.09.25</c:v>
                </c:pt>
                <c:pt idx="3201">
                  <c:v>2025.09.25</c:v>
                </c:pt>
                <c:pt idx="3202">
                  <c:v>2025.09.25</c:v>
                </c:pt>
                <c:pt idx="3203">
                  <c:v>2025.09.25</c:v>
                </c:pt>
                <c:pt idx="3204">
                  <c:v>2025.09.25</c:v>
                </c:pt>
                <c:pt idx="3205">
                  <c:v>2025.09.25</c:v>
                </c:pt>
                <c:pt idx="3206">
                  <c:v>2025.09.25</c:v>
                </c:pt>
                <c:pt idx="3207">
                  <c:v>2025.09.26</c:v>
                </c:pt>
                <c:pt idx="3208">
                  <c:v>2025.09.26</c:v>
                </c:pt>
                <c:pt idx="3209">
                  <c:v>2025.09.26</c:v>
                </c:pt>
                <c:pt idx="3210">
                  <c:v>2025.09.26</c:v>
                </c:pt>
                <c:pt idx="3211">
                  <c:v>2025.09.26</c:v>
                </c:pt>
                <c:pt idx="3212">
                  <c:v>2025.09.26</c:v>
                </c:pt>
                <c:pt idx="3213">
                  <c:v>2025.09.26</c:v>
                </c:pt>
                <c:pt idx="3214">
                  <c:v>2025.09.26</c:v>
                </c:pt>
                <c:pt idx="3215">
                  <c:v>2025.09.26</c:v>
                </c:pt>
                <c:pt idx="3216">
                  <c:v>2025.09.26</c:v>
                </c:pt>
                <c:pt idx="3217">
                  <c:v>2025.09.26</c:v>
                </c:pt>
                <c:pt idx="3218">
                  <c:v>2025.09.26</c:v>
                </c:pt>
                <c:pt idx="3219">
                  <c:v>2025.09.27</c:v>
                </c:pt>
                <c:pt idx="3220">
                  <c:v>2025.09.27</c:v>
                </c:pt>
                <c:pt idx="3221">
                  <c:v>2025.09.27</c:v>
                </c:pt>
                <c:pt idx="3222">
                  <c:v>2025.09.27</c:v>
                </c:pt>
                <c:pt idx="3223">
                  <c:v>2025.09.27</c:v>
                </c:pt>
                <c:pt idx="3224">
                  <c:v>2025.09.27</c:v>
                </c:pt>
                <c:pt idx="3225">
                  <c:v>2025.09.27</c:v>
                </c:pt>
                <c:pt idx="3226">
                  <c:v>2025.09.27</c:v>
                </c:pt>
                <c:pt idx="3227">
                  <c:v>2025.09.27</c:v>
                </c:pt>
                <c:pt idx="3228">
                  <c:v>2025.09.27</c:v>
                </c:pt>
                <c:pt idx="3229">
                  <c:v>2025.09.27</c:v>
                </c:pt>
                <c:pt idx="3230">
                  <c:v>2025.09.27</c:v>
                </c:pt>
                <c:pt idx="3231">
                  <c:v>2025.09.28</c:v>
                </c:pt>
                <c:pt idx="3232">
                  <c:v>2025.09.28</c:v>
                </c:pt>
                <c:pt idx="3233">
                  <c:v>2025.09.28</c:v>
                </c:pt>
                <c:pt idx="3234">
                  <c:v>2025.09.28</c:v>
                </c:pt>
                <c:pt idx="3235">
                  <c:v>2025.09.28</c:v>
                </c:pt>
                <c:pt idx="3236">
                  <c:v>2025.09.28</c:v>
                </c:pt>
                <c:pt idx="3237">
                  <c:v>2025.09.28</c:v>
                </c:pt>
                <c:pt idx="3238">
                  <c:v>2025.09.28</c:v>
                </c:pt>
                <c:pt idx="3239">
                  <c:v>2025.09.28</c:v>
                </c:pt>
                <c:pt idx="3240">
                  <c:v>2025.09.28</c:v>
                </c:pt>
                <c:pt idx="3241">
                  <c:v>2025.09.28</c:v>
                </c:pt>
                <c:pt idx="3242">
                  <c:v>2025.09.28</c:v>
                </c:pt>
                <c:pt idx="3243">
                  <c:v>2025.09.29</c:v>
                </c:pt>
                <c:pt idx="3244">
                  <c:v>2025.09.29</c:v>
                </c:pt>
                <c:pt idx="3245">
                  <c:v>2025.09.29</c:v>
                </c:pt>
                <c:pt idx="3246">
                  <c:v>2025.09.29</c:v>
                </c:pt>
                <c:pt idx="3247">
                  <c:v>2025.09.29</c:v>
                </c:pt>
                <c:pt idx="3248">
                  <c:v>2025.09.29</c:v>
                </c:pt>
                <c:pt idx="3249">
                  <c:v>2025.09.29</c:v>
                </c:pt>
                <c:pt idx="3250">
                  <c:v>2025.09.29</c:v>
                </c:pt>
                <c:pt idx="3251">
                  <c:v>2025.09.29</c:v>
                </c:pt>
                <c:pt idx="3252">
                  <c:v>2025.09.29</c:v>
                </c:pt>
                <c:pt idx="3253">
                  <c:v>2025.09.29</c:v>
                </c:pt>
                <c:pt idx="3254">
                  <c:v>2025.09.29</c:v>
                </c:pt>
                <c:pt idx="3255">
                  <c:v>2025.09.30</c:v>
                </c:pt>
                <c:pt idx="3256">
                  <c:v>2025.09.30</c:v>
                </c:pt>
                <c:pt idx="3257">
                  <c:v>2025.09.30</c:v>
                </c:pt>
                <c:pt idx="3258">
                  <c:v>2025.09.30</c:v>
                </c:pt>
                <c:pt idx="3259">
                  <c:v>2025.09.30</c:v>
                </c:pt>
                <c:pt idx="3260">
                  <c:v>2025.09.30</c:v>
                </c:pt>
                <c:pt idx="3261">
                  <c:v>2025.09.30</c:v>
                </c:pt>
                <c:pt idx="3262">
                  <c:v>2025.09.30</c:v>
                </c:pt>
                <c:pt idx="3263">
                  <c:v>2025.09.30</c:v>
                </c:pt>
                <c:pt idx="3264">
                  <c:v>2025.09.30</c:v>
                </c:pt>
                <c:pt idx="3265">
                  <c:v>2025.09.30</c:v>
                </c:pt>
                <c:pt idx="3266">
                  <c:v>2025.09.30</c:v>
                </c:pt>
                <c:pt idx="3267">
                  <c:v>2025.10.01</c:v>
                </c:pt>
                <c:pt idx="3268">
                  <c:v>2025.10.01</c:v>
                </c:pt>
                <c:pt idx="3269">
                  <c:v>2025.10.01</c:v>
                </c:pt>
                <c:pt idx="3270">
                  <c:v>2025.10.01</c:v>
                </c:pt>
                <c:pt idx="3271">
                  <c:v>2025.10.01</c:v>
                </c:pt>
                <c:pt idx="3272">
                  <c:v>2025.10.01</c:v>
                </c:pt>
                <c:pt idx="3273">
                  <c:v>2025.10.01</c:v>
                </c:pt>
                <c:pt idx="3274">
                  <c:v>2025.10.01</c:v>
                </c:pt>
                <c:pt idx="3275">
                  <c:v>2025.10.01</c:v>
                </c:pt>
                <c:pt idx="3276">
                  <c:v>2025.10.01</c:v>
                </c:pt>
                <c:pt idx="3277">
                  <c:v>2025.10.01</c:v>
                </c:pt>
                <c:pt idx="3278">
                  <c:v>2025.10.01</c:v>
                </c:pt>
                <c:pt idx="3279">
                  <c:v>2025.10.02</c:v>
                </c:pt>
                <c:pt idx="3280">
                  <c:v>2025.10.02</c:v>
                </c:pt>
                <c:pt idx="3281">
                  <c:v>2025.10.02</c:v>
                </c:pt>
                <c:pt idx="3282">
                  <c:v>2025.10.02</c:v>
                </c:pt>
                <c:pt idx="3283">
                  <c:v>2025.10.02</c:v>
                </c:pt>
                <c:pt idx="3284">
                  <c:v>2025.10.02</c:v>
                </c:pt>
                <c:pt idx="3285">
                  <c:v>2025.10.02</c:v>
                </c:pt>
                <c:pt idx="3286">
                  <c:v>2025.10.02</c:v>
                </c:pt>
                <c:pt idx="3287">
                  <c:v>2025.10.02</c:v>
                </c:pt>
                <c:pt idx="3288">
                  <c:v>2025.10.02</c:v>
                </c:pt>
                <c:pt idx="3289">
                  <c:v>2025.10.02</c:v>
                </c:pt>
                <c:pt idx="3290">
                  <c:v>2025.10.02</c:v>
                </c:pt>
                <c:pt idx="3291">
                  <c:v>2025.10.03</c:v>
                </c:pt>
                <c:pt idx="3292">
                  <c:v>2025.10.03</c:v>
                </c:pt>
                <c:pt idx="3293">
                  <c:v>2025.10.03</c:v>
                </c:pt>
                <c:pt idx="3294">
                  <c:v>2025.10.03</c:v>
                </c:pt>
                <c:pt idx="3295">
                  <c:v>2025.10.03</c:v>
                </c:pt>
                <c:pt idx="3296">
                  <c:v>2025.10.03</c:v>
                </c:pt>
                <c:pt idx="3297">
                  <c:v>2025.10.03</c:v>
                </c:pt>
                <c:pt idx="3298">
                  <c:v>2025.10.03</c:v>
                </c:pt>
                <c:pt idx="3299">
                  <c:v>2025.10.03</c:v>
                </c:pt>
                <c:pt idx="3300">
                  <c:v>2025.10.03</c:v>
                </c:pt>
                <c:pt idx="3301">
                  <c:v>2025.10.03</c:v>
                </c:pt>
                <c:pt idx="3302">
                  <c:v>2025.10.03</c:v>
                </c:pt>
                <c:pt idx="3303">
                  <c:v>2025.10.04</c:v>
                </c:pt>
                <c:pt idx="3304">
                  <c:v>2025.10.04</c:v>
                </c:pt>
                <c:pt idx="3305">
                  <c:v>2025.10.04</c:v>
                </c:pt>
                <c:pt idx="3306">
                  <c:v>2025.10.04</c:v>
                </c:pt>
                <c:pt idx="3307">
                  <c:v>2025.10.04</c:v>
                </c:pt>
                <c:pt idx="3308">
                  <c:v>2025.10.04</c:v>
                </c:pt>
                <c:pt idx="3309">
                  <c:v>2025.10.04</c:v>
                </c:pt>
                <c:pt idx="3310">
                  <c:v>2025.10.04</c:v>
                </c:pt>
                <c:pt idx="3311">
                  <c:v>2025.10.04</c:v>
                </c:pt>
                <c:pt idx="3312">
                  <c:v>2025.10.04</c:v>
                </c:pt>
                <c:pt idx="3313">
                  <c:v>2025.10.04</c:v>
                </c:pt>
                <c:pt idx="3314">
                  <c:v>2025.10.04</c:v>
                </c:pt>
                <c:pt idx="3315">
                  <c:v>2025.10.05</c:v>
                </c:pt>
                <c:pt idx="3316">
                  <c:v>2025.10.05</c:v>
                </c:pt>
                <c:pt idx="3317">
                  <c:v>2025.10.05</c:v>
                </c:pt>
                <c:pt idx="3318">
                  <c:v>2025.10.05</c:v>
                </c:pt>
                <c:pt idx="3319">
                  <c:v>2025.10.05</c:v>
                </c:pt>
                <c:pt idx="3320">
                  <c:v>2025.10.05</c:v>
                </c:pt>
                <c:pt idx="3321">
                  <c:v>2025.10.05</c:v>
                </c:pt>
                <c:pt idx="3322">
                  <c:v>2025.10.05</c:v>
                </c:pt>
                <c:pt idx="3323">
                  <c:v>2025.10.05</c:v>
                </c:pt>
                <c:pt idx="3324">
                  <c:v>2025.10.05</c:v>
                </c:pt>
                <c:pt idx="3325">
                  <c:v>2025.10.05</c:v>
                </c:pt>
                <c:pt idx="3326">
                  <c:v>2025.10.05</c:v>
                </c:pt>
                <c:pt idx="3327">
                  <c:v>2025.10.06</c:v>
                </c:pt>
                <c:pt idx="3328">
                  <c:v>2025.10.06</c:v>
                </c:pt>
                <c:pt idx="3329">
                  <c:v>2025.10.06</c:v>
                </c:pt>
                <c:pt idx="3330">
                  <c:v>2025.10.06</c:v>
                </c:pt>
                <c:pt idx="3331">
                  <c:v>2025.10.06</c:v>
                </c:pt>
                <c:pt idx="3332">
                  <c:v>2025.10.06</c:v>
                </c:pt>
                <c:pt idx="3333">
                  <c:v>2025.10.06</c:v>
                </c:pt>
                <c:pt idx="3334">
                  <c:v>2025.10.06</c:v>
                </c:pt>
                <c:pt idx="3335">
                  <c:v>2025.10.06</c:v>
                </c:pt>
                <c:pt idx="3336">
                  <c:v>2025.10.06</c:v>
                </c:pt>
                <c:pt idx="3337">
                  <c:v>2025.10.06</c:v>
                </c:pt>
                <c:pt idx="3338">
                  <c:v>2025.10.06</c:v>
                </c:pt>
                <c:pt idx="3339">
                  <c:v>2025.10.07</c:v>
                </c:pt>
                <c:pt idx="3340">
                  <c:v>2025.10.07</c:v>
                </c:pt>
                <c:pt idx="3341">
                  <c:v>2025.10.07</c:v>
                </c:pt>
                <c:pt idx="3342">
                  <c:v>2025.10.07</c:v>
                </c:pt>
                <c:pt idx="3343">
                  <c:v>2025.10.07</c:v>
                </c:pt>
                <c:pt idx="3344">
                  <c:v>2025.10.07</c:v>
                </c:pt>
                <c:pt idx="3345">
                  <c:v>2025.10.07</c:v>
                </c:pt>
                <c:pt idx="3346">
                  <c:v>2025.10.07</c:v>
                </c:pt>
                <c:pt idx="3347">
                  <c:v>2025.10.07</c:v>
                </c:pt>
                <c:pt idx="3348">
                  <c:v>2025.10.07</c:v>
                </c:pt>
                <c:pt idx="3349">
                  <c:v>2025.10.07</c:v>
                </c:pt>
                <c:pt idx="3350">
                  <c:v>2025.10.07</c:v>
                </c:pt>
                <c:pt idx="3351">
                  <c:v>2025.10.08</c:v>
                </c:pt>
                <c:pt idx="3352">
                  <c:v>2025.10.08</c:v>
                </c:pt>
                <c:pt idx="3353">
                  <c:v>2025.10.08</c:v>
                </c:pt>
                <c:pt idx="3354">
                  <c:v>2025.10.08</c:v>
                </c:pt>
                <c:pt idx="3355">
                  <c:v>2025.10.08</c:v>
                </c:pt>
                <c:pt idx="3356">
                  <c:v>2025.10.08</c:v>
                </c:pt>
                <c:pt idx="3357">
                  <c:v>2025.10.08</c:v>
                </c:pt>
                <c:pt idx="3358">
                  <c:v>2025.10.08</c:v>
                </c:pt>
                <c:pt idx="3359">
                  <c:v>2025.10.08</c:v>
                </c:pt>
                <c:pt idx="3360">
                  <c:v>2025.10.08</c:v>
                </c:pt>
                <c:pt idx="3361">
                  <c:v>2025.10.08</c:v>
                </c:pt>
                <c:pt idx="3362">
                  <c:v>2025.10.08</c:v>
                </c:pt>
                <c:pt idx="3363">
                  <c:v>2025.10.09</c:v>
                </c:pt>
                <c:pt idx="3364">
                  <c:v>2025.10.09</c:v>
                </c:pt>
                <c:pt idx="3365">
                  <c:v>2025.10.09</c:v>
                </c:pt>
                <c:pt idx="3366">
                  <c:v>2025.10.09</c:v>
                </c:pt>
                <c:pt idx="3367">
                  <c:v>2025.10.09</c:v>
                </c:pt>
                <c:pt idx="3368">
                  <c:v>2025.10.09</c:v>
                </c:pt>
                <c:pt idx="3369">
                  <c:v>2025.10.09</c:v>
                </c:pt>
                <c:pt idx="3370">
                  <c:v>2025.10.09</c:v>
                </c:pt>
                <c:pt idx="3371">
                  <c:v>2025.10.09</c:v>
                </c:pt>
                <c:pt idx="3372">
                  <c:v>2025.10.09</c:v>
                </c:pt>
                <c:pt idx="3373">
                  <c:v>2025.10.09</c:v>
                </c:pt>
                <c:pt idx="3374">
                  <c:v>2025.10.09</c:v>
                </c:pt>
                <c:pt idx="3375">
                  <c:v>2025.10.10</c:v>
                </c:pt>
                <c:pt idx="3376">
                  <c:v>2025.10.10</c:v>
                </c:pt>
                <c:pt idx="3377">
                  <c:v>2025.10.10</c:v>
                </c:pt>
                <c:pt idx="3378">
                  <c:v>2025.10.10</c:v>
                </c:pt>
                <c:pt idx="3379">
                  <c:v>2025.10.10</c:v>
                </c:pt>
                <c:pt idx="3380">
                  <c:v>2025.10.10</c:v>
                </c:pt>
                <c:pt idx="3381">
                  <c:v>2025.10.10</c:v>
                </c:pt>
                <c:pt idx="3382">
                  <c:v>2025.10.10</c:v>
                </c:pt>
                <c:pt idx="3383">
                  <c:v>2025.10.10</c:v>
                </c:pt>
                <c:pt idx="3384">
                  <c:v>2025.10.10</c:v>
                </c:pt>
                <c:pt idx="3385">
                  <c:v>2025.10.10</c:v>
                </c:pt>
                <c:pt idx="3386">
                  <c:v>2025.10.10</c:v>
                </c:pt>
                <c:pt idx="3387">
                  <c:v>2025.10.11</c:v>
                </c:pt>
                <c:pt idx="3388">
                  <c:v>2025.10.11</c:v>
                </c:pt>
                <c:pt idx="3389">
                  <c:v>2025.10.11</c:v>
                </c:pt>
                <c:pt idx="3390">
                  <c:v>2025.10.11</c:v>
                </c:pt>
                <c:pt idx="3391">
                  <c:v>2025.10.11</c:v>
                </c:pt>
                <c:pt idx="3392">
                  <c:v>2025.10.11</c:v>
                </c:pt>
                <c:pt idx="3393">
                  <c:v>2025.10.11</c:v>
                </c:pt>
                <c:pt idx="3394">
                  <c:v>2025.10.11</c:v>
                </c:pt>
                <c:pt idx="3395">
                  <c:v>2025.10.11</c:v>
                </c:pt>
                <c:pt idx="3396">
                  <c:v>2025.10.11</c:v>
                </c:pt>
                <c:pt idx="3397">
                  <c:v>2025.10.11</c:v>
                </c:pt>
                <c:pt idx="3398">
                  <c:v>2025.10.11</c:v>
                </c:pt>
                <c:pt idx="3399">
                  <c:v>2025.10.12</c:v>
                </c:pt>
                <c:pt idx="3400">
                  <c:v>2025.10.12</c:v>
                </c:pt>
                <c:pt idx="3401">
                  <c:v>2025.10.12</c:v>
                </c:pt>
                <c:pt idx="3402">
                  <c:v>2025.10.12</c:v>
                </c:pt>
                <c:pt idx="3403">
                  <c:v>2025.10.12</c:v>
                </c:pt>
                <c:pt idx="3404">
                  <c:v>2025.10.12</c:v>
                </c:pt>
                <c:pt idx="3405">
                  <c:v>2025.10.12</c:v>
                </c:pt>
                <c:pt idx="3406">
                  <c:v>2025.10.12</c:v>
                </c:pt>
                <c:pt idx="3407">
                  <c:v>2025.10.12</c:v>
                </c:pt>
                <c:pt idx="3408">
                  <c:v>2025.10.12</c:v>
                </c:pt>
                <c:pt idx="3409">
                  <c:v>2025.10.12</c:v>
                </c:pt>
                <c:pt idx="3410">
                  <c:v>2025.10.12</c:v>
                </c:pt>
                <c:pt idx="3411">
                  <c:v>2025.10.13</c:v>
                </c:pt>
                <c:pt idx="3412">
                  <c:v>2025.10.13</c:v>
                </c:pt>
                <c:pt idx="3413">
                  <c:v>2025.10.13</c:v>
                </c:pt>
                <c:pt idx="3414">
                  <c:v>2025.10.13</c:v>
                </c:pt>
                <c:pt idx="3415">
                  <c:v>2025.10.13</c:v>
                </c:pt>
                <c:pt idx="3416">
                  <c:v>2025.10.13</c:v>
                </c:pt>
                <c:pt idx="3417">
                  <c:v>2025.10.13</c:v>
                </c:pt>
                <c:pt idx="3418">
                  <c:v>2025.10.13</c:v>
                </c:pt>
                <c:pt idx="3419">
                  <c:v>2025.10.13</c:v>
                </c:pt>
                <c:pt idx="3420">
                  <c:v>2025.10.13</c:v>
                </c:pt>
                <c:pt idx="3421">
                  <c:v>2025.10.13</c:v>
                </c:pt>
                <c:pt idx="3422">
                  <c:v>2025.10.13</c:v>
                </c:pt>
                <c:pt idx="3423">
                  <c:v>2025.10.14</c:v>
                </c:pt>
                <c:pt idx="3424">
                  <c:v>2025.10.14</c:v>
                </c:pt>
                <c:pt idx="3425">
                  <c:v>2025.10.14</c:v>
                </c:pt>
                <c:pt idx="3426">
                  <c:v>2025.10.14</c:v>
                </c:pt>
                <c:pt idx="3427">
                  <c:v>2025.10.14</c:v>
                </c:pt>
                <c:pt idx="3428">
                  <c:v>2025.10.14</c:v>
                </c:pt>
                <c:pt idx="3429">
                  <c:v>2025.10.14</c:v>
                </c:pt>
                <c:pt idx="3430">
                  <c:v>2025.10.14</c:v>
                </c:pt>
                <c:pt idx="3431">
                  <c:v>2025.10.14</c:v>
                </c:pt>
                <c:pt idx="3432">
                  <c:v>2025.10.14</c:v>
                </c:pt>
                <c:pt idx="3433">
                  <c:v>2025.10.14</c:v>
                </c:pt>
                <c:pt idx="3434">
                  <c:v>2025.10.14</c:v>
                </c:pt>
                <c:pt idx="3435">
                  <c:v>2025.10.15</c:v>
                </c:pt>
                <c:pt idx="3436">
                  <c:v>2025.10.15</c:v>
                </c:pt>
                <c:pt idx="3437">
                  <c:v>2025.10.15</c:v>
                </c:pt>
                <c:pt idx="3438">
                  <c:v>2025.10.15</c:v>
                </c:pt>
                <c:pt idx="3439">
                  <c:v>2025.10.15</c:v>
                </c:pt>
                <c:pt idx="3440">
                  <c:v>2025.10.15</c:v>
                </c:pt>
                <c:pt idx="3441">
                  <c:v>2025.10.15</c:v>
                </c:pt>
                <c:pt idx="3442">
                  <c:v>2025.10.15</c:v>
                </c:pt>
                <c:pt idx="3443">
                  <c:v>2025.10.15</c:v>
                </c:pt>
                <c:pt idx="3444">
                  <c:v>2025.10.15</c:v>
                </c:pt>
                <c:pt idx="3445">
                  <c:v>2025.10.15</c:v>
                </c:pt>
                <c:pt idx="3446">
                  <c:v>2025.10.15</c:v>
                </c:pt>
                <c:pt idx="3447">
                  <c:v>2025.10.16</c:v>
                </c:pt>
                <c:pt idx="3448">
                  <c:v>2025.10.16</c:v>
                </c:pt>
                <c:pt idx="3449">
                  <c:v>2025.10.16</c:v>
                </c:pt>
                <c:pt idx="3450">
                  <c:v>2025.10.16</c:v>
                </c:pt>
                <c:pt idx="3451">
                  <c:v>2025.10.16</c:v>
                </c:pt>
                <c:pt idx="3452">
                  <c:v>2025.10.16</c:v>
                </c:pt>
                <c:pt idx="3453">
                  <c:v>2025.10.16</c:v>
                </c:pt>
                <c:pt idx="3454">
                  <c:v>2025.10.16</c:v>
                </c:pt>
                <c:pt idx="3455">
                  <c:v>2025.10.16</c:v>
                </c:pt>
                <c:pt idx="3456">
                  <c:v>2025.10.16</c:v>
                </c:pt>
                <c:pt idx="3457">
                  <c:v>2025.10.16</c:v>
                </c:pt>
                <c:pt idx="3458">
                  <c:v>2025.10.16</c:v>
                </c:pt>
                <c:pt idx="3459">
                  <c:v>2025.10.17</c:v>
                </c:pt>
                <c:pt idx="3460">
                  <c:v>2025.10.17</c:v>
                </c:pt>
                <c:pt idx="3461">
                  <c:v>2025.10.17</c:v>
                </c:pt>
                <c:pt idx="3462">
                  <c:v>2025.10.17</c:v>
                </c:pt>
                <c:pt idx="3463">
                  <c:v>2025.10.17</c:v>
                </c:pt>
                <c:pt idx="3464">
                  <c:v>2025.10.17</c:v>
                </c:pt>
                <c:pt idx="3465">
                  <c:v>2025.10.17</c:v>
                </c:pt>
                <c:pt idx="3466">
                  <c:v>2025.10.17</c:v>
                </c:pt>
                <c:pt idx="3467">
                  <c:v>2025.10.17</c:v>
                </c:pt>
                <c:pt idx="3468">
                  <c:v>2025.10.17</c:v>
                </c:pt>
                <c:pt idx="3469">
                  <c:v>2025.10.17</c:v>
                </c:pt>
                <c:pt idx="3470">
                  <c:v>2025.10.17</c:v>
                </c:pt>
                <c:pt idx="3471">
                  <c:v>2025.10.18</c:v>
                </c:pt>
                <c:pt idx="3472">
                  <c:v>2025.10.18</c:v>
                </c:pt>
                <c:pt idx="3473">
                  <c:v>2025.10.18</c:v>
                </c:pt>
                <c:pt idx="3474">
                  <c:v>2025.10.18</c:v>
                </c:pt>
                <c:pt idx="3475">
                  <c:v>2025.10.18</c:v>
                </c:pt>
                <c:pt idx="3476">
                  <c:v>2025.10.18</c:v>
                </c:pt>
                <c:pt idx="3477">
                  <c:v>2025.10.18</c:v>
                </c:pt>
                <c:pt idx="3478">
                  <c:v>2025.10.18</c:v>
                </c:pt>
                <c:pt idx="3479">
                  <c:v>2025.10.18</c:v>
                </c:pt>
                <c:pt idx="3480">
                  <c:v>2025.10.18</c:v>
                </c:pt>
                <c:pt idx="3481">
                  <c:v>2025.10.18</c:v>
                </c:pt>
                <c:pt idx="3482">
                  <c:v>2025.10.18</c:v>
                </c:pt>
                <c:pt idx="3483">
                  <c:v>2025.10.19</c:v>
                </c:pt>
                <c:pt idx="3484">
                  <c:v>2025.10.19</c:v>
                </c:pt>
                <c:pt idx="3485">
                  <c:v>2025.10.19</c:v>
                </c:pt>
                <c:pt idx="3486">
                  <c:v>2025.10.19</c:v>
                </c:pt>
                <c:pt idx="3487">
                  <c:v>2025.10.19</c:v>
                </c:pt>
                <c:pt idx="3488">
                  <c:v>2025.10.19</c:v>
                </c:pt>
                <c:pt idx="3489">
                  <c:v>2025.10.19</c:v>
                </c:pt>
                <c:pt idx="3490">
                  <c:v>2025.10.19</c:v>
                </c:pt>
                <c:pt idx="3491">
                  <c:v>2025.10.19</c:v>
                </c:pt>
                <c:pt idx="3492">
                  <c:v>2025.10.19</c:v>
                </c:pt>
                <c:pt idx="3493">
                  <c:v>2025.10.19</c:v>
                </c:pt>
                <c:pt idx="3494">
                  <c:v>2025.10.19</c:v>
                </c:pt>
                <c:pt idx="3495">
                  <c:v>2025.10.20</c:v>
                </c:pt>
                <c:pt idx="3496">
                  <c:v>2025.10.20</c:v>
                </c:pt>
                <c:pt idx="3497">
                  <c:v>2025.10.20</c:v>
                </c:pt>
                <c:pt idx="3498">
                  <c:v>2025.10.20</c:v>
                </c:pt>
                <c:pt idx="3499">
                  <c:v>2025.10.20</c:v>
                </c:pt>
                <c:pt idx="3500">
                  <c:v>2025.10.20</c:v>
                </c:pt>
                <c:pt idx="3501">
                  <c:v>2025.10.20</c:v>
                </c:pt>
                <c:pt idx="3502">
                  <c:v>2025.10.20</c:v>
                </c:pt>
                <c:pt idx="3503">
                  <c:v>2025.10.20</c:v>
                </c:pt>
                <c:pt idx="3504">
                  <c:v>2025.10.20</c:v>
                </c:pt>
                <c:pt idx="3505">
                  <c:v>2025.10.20</c:v>
                </c:pt>
                <c:pt idx="3506">
                  <c:v>2025.10.20</c:v>
                </c:pt>
                <c:pt idx="3507">
                  <c:v>2025.10.21</c:v>
                </c:pt>
                <c:pt idx="3508">
                  <c:v>2025.10.21</c:v>
                </c:pt>
                <c:pt idx="3509">
                  <c:v>2025.10.21</c:v>
                </c:pt>
                <c:pt idx="3510">
                  <c:v>2025.10.21</c:v>
                </c:pt>
                <c:pt idx="3511">
                  <c:v>2025.10.21</c:v>
                </c:pt>
                <c:pt idx="3512">
                  <c:v>2025.10.21</c:v>
                </c:pt>
                <c:pt idx="3513">
                  <c:v>2025.10.21</c:v>
                </c:pt>
                <c:pt idx="3514">
                  <c:v>2025.10.21</c:v>
                </c:pt>
                <c:pt idx="3515">
                  <c:v>2025.10.21</c:v>
                </c:pt>
                <c:pt idx="3516">
                  <c:v>2025.10.21</c:v>
                </c:pt>
                <c:pt idx="3517">
                  <c:v>2025.10.21</c:v>
                </c:pt>
                <c:pt idx="3518">
                  <c:v>2025.10.21</c:v>
                </c:pt>
                <c:pt idx="3519">
                  <c:v>2025.10.22</c:v>
                </c:pt>
                <c:pt idx="3520">
                  <c:v>2025.10.22</c:v>
                </c:pt>
                <c:pt idx="3521">
                  <c:v>2025.10.22</c:v>
                </c:pt>
                <c:pt idx="3522">
                  <c:v>2025.10.22</c:v>
                </c:pt>
                <c:pt idx="3523">
                  <c:v>2025.10.22</c:v>
                </c:pt>
                <c:pt idx="3524">
                  <c:v>2025.10.22</c:v>
                </c:pt>
                <c:pt idx="3525">
                  <c:v>2025.10.22</c:v>
                </c:pt>
                <c:pt idx="3526">
                  <c:v>2025.10.22</c:v>
                </c:pt>
                <c:pt idx="3527">
                  <c:v>2025.10.22</c:v>
                </c:pt>
                <c:pt idx="3528">
                  <c:v>2025.10.22</c:v>
                </c:pt>
                <c:pt idx="3529">
                  <c:v>2025.10.22</c:v>
                </c:pt>
                <c:pt idx="3530">
                  <c:v>2025.10.22</c:v>
                </c:pt>
                <c:pt idx="3531">
                  <c:v>2025.10.23</c:v>
                </c:pt>
                <c:pt idx="3532">
                  <c:v>2025.10.23</c:v>
                </c:pt>
                <c:pt idx="3533">
                  <c:v>2025.10.23</c:v>
                </c:pt>
                <c:pt idx="3534">
                  <c:v>2025.10.23</c:v>
                </c:pt>
                <c:pt idx="3535">
                  <c:v>2025.10.23</c:v>
                </c:pt>
                <c:pt idx="3536">
                  <c:v>2025.10.23</c:v>
                </c:pt>
                <c:pt idx="3537">
                  <c:v>2025.10.23</c:v>
                </c:pt>
                <c:pt idx="3538">
                  <c:v>2025.10.23</c:v>
                </c:pt>
                <c:pt idx="3539">
                  <c:v>2025.10.23</c:v>
                </c:pt>
                <c:pt idx="3540">
                  <c:v>2025.10.23</c:v>
                </c:pt>
                <c:pt idx="3541">
                  <c:v>2025.10.23</c:v>
                </c:pt>
                <c:pt idx="3542">
                  <c:v>2025.10.23</c:v>
                </c:pt>
                <c:pt idx="3543">
                  <c:v>2025.10.24</c:v>
                </c:pt>
                <c:pt idx="3544">
                  <c:v>2025.10.24</c:v>
                </c:pt>
                <c:pt idx="3545">
                  <c:v>2025.10.24</c:v>
                </c:pt>
                <c:pt idx="3546">
                  <c:v>2025.10.24</c:v>
                </c:pt>
                <c:pt idx="3547">
                  <c:v>2025.10.24</c:v>
                </c:pt>
                <c:pt idx="3548">
                  <c:v>2025.10.24</c:v>
                </c:pt>
                <c:pt idx="3549">
                  <c:v>2025.10.24</c:v>
                </c:pt>
                <c:pt idx="3550">
                  <c:v>2025.10.24</c:v>
                </c:pt>
                <c:pt idx="3551">
                  <c:v>2025.10.24</c:v>
                </c:pt>
                <c:pt idx="3552">
                  <c:v>2025.10.25</c:v>
                </c:pt>
                <c:pt idx="3553">
                  <c:v>2025.10.25</c:v>
                </c:pt>
                <c:pt idx="3554">
                  <c:v>2025.10.25</c:v>
                </c:pt>
                <c:pt idx="3555">
                  <c:v>2025.10.25</c:v>
                </c:pt>
                <c:pt idx="3556">
                  <c:v>2025.10.25</c:v>
                </c:pt>
                <c:pt idx="3557">
                  <c:v>2025.10.25</c:v>
                </c:pt>
                <c:pt idx="3558">
                  <c:v>2025.10.25</c:v>
                </c:pt>
                <c:pt idx="3559">
                  <c:v>2025.10.25</c:v>
                </c:pt>
                <c:pt idx="3560">
                  <c:v>2025.10.25</c:v>
                </c:pt>
                <c:pt idx="3561">
                  <c:v>2025.10.25</c:v>
                </c:pt>
                <c:pt idx="3562">
                  <c:v>2025.10.25</c:v>
                </c:pt>
                <c:pt idx="3563">
                  <c:v>2025.10.25</c:v>
                </c:pt>
                <c:pt idx="3564">
                  <c:v>2025.10.26</c:v>
                </c:pt>
                <c:pt idx="3565">
                  <c:v>2025.10.26</c:v>
                </c:pt>
                <c:pt idx="3566">
                  <c:v>2025.10.26</c:v>
                </c:pt>
                <c:pt idx="3567">
                  <c:v>2025.10.26</c:v>
                </c:pt>
                <c:pt idx="3568">
                  <c:v>2025.10.26</c:v>
                </c:pt>
                <c:pt idx="3569">
                  <c:v>2025.10.26</c:v>
                </c:pt>
                <c:pt idx="3570">
                  <c:v>2025.10.26</c:v>
                </c:pt>
                <c:pt idx="3571">
                  <c:v>2025.10.26</c:v>
                </c:pt>
                <c:pt idx="3572">
                  <c:v>2025.10.26</c:v>
                </c:pt>
                <c:pt idx="3573">
                  <c:v>2025.10.26</c:v>
                </c:pt>
                <c:pt idx="3574">
                  <c:v>2025.10.26</c:v>
                </c:pt>
                <c:pt idx="3575">
                  <c:v>2025.10.26</c:v>
                </c:pt>
                <c:pt idx="3576">
                  <c:v>2025.10.27</c:v>
                </c:pt>
                <c:pt idx="3577">
                  <c:v>2025.10.27</c:v>
                </c:pt>
                <c:pt idx="3578">
                  <c:v>2025.10.27</c:v>
                </c:pt>
                <c:pt idx="3579">
                  <c:v>2025.10.27</c:v>
                </c:pt>
                <c:pt idx="3580">
                  <c:v>2025.10.27</c:v>
                </c:pt>
                <c:pt idx="3581">
                  <c:v>2025.10.27</c:v>
                </c:pt>
                <c:pt idx="3582">
                  <c:v>2025.10.27</c:v>
                </c:pt>
                <c:pt idx="3583">
                  <c:v>2025.10.27</c:v>
                </c:pt>
                <c:pt idx="3584">
                  <c:v>2025.10.27</c:v>
                </c:pt>
                <c:pt idx="3585">
                  <c:v>2025.10.27</c:v>
                </c:pt>
                <c:pt idx="3586">
                  <c:v>2025.10.27</c:v>
                </c:pt>
                <c:pt idx="3587">
                  <c:v>2025.10.27</c:v>
                </c:pt>
                <c:pt idx="3588">
                  <c:v>2025.10.28</c:v>
                </c:pt>
                <c:pt idx="3589">
                  <c:v>2025.10.28</c:v>
                </c:pt>
                <c:pt idx="3590">
                  <c:v>2025.10.28</c:v>
                </c:pt>
                <c:pt idx="3591">
                  <c:v>2025.10.28</c:v>
                </c:pt>
                <c:pt idx="3592">
                  <c:v>2025.10.28</c:v>
                </c:pt>
                <c:pt idx="3593">
                  <c:v>2025.10.28</c:v>
                </c:pt>
                <c:pt idx="3594">
                  <c:v>2025.10.28</c:v>
                </c:pt>
                <c:pt idx="3595">
                  <c:v>2025.10.28</c:v>
                </c:pt>
                <c:pt idx="3596">
                  <c:v>2025.10.28</c:v>
                </c:pt>
                <c:pt idx="3597">
                  <c:v>2025.10.28</c:v>
                </c:pt>
                <c:pt idx="3598">
                  <c:v>2025.10.28</c:v>
                </c:pt>
                <c:pt idx="3599">
                  <c:v>2025.10.28</c:v>
                </c:pt>
                <c:pt idx="3600">
                  <c:v>2025.10.29</c:v>
                </c:pt>
                <c:pt idx="3601">
                  <c:v>2025.10.29</c:v>
                </c:pt>
                <c:pt idx="3602">
                  <c:v>2025.10.29</c:v>
                </c:pt>
                <c:pt idx="3603">
                  <c:v>2025.10.29</c:v>
                </c:pt>
                <c:pt idx="3604">
                  <c:v>2025.10.29</c:v>
                </c:pt>
                <c:pt idx="3605">
                  <c:v>2025.10.29</c:v>
                </c:pt>
                <c:pt idx="3606">
                  <c:v>2025.10.29</c:v>
                </c:pt>
                <c:pt idx="3607">
                  <c:v>2025.10.29</c:v>
                </c:pt>
                <c:pt idx="3608">
                  <c:v>2025.10.29</c:v>
                </c:pt>
                <c:pt idx="3609">
                  <c:v>2025.10.29</c:v>
                </c:pt>
                <c:pt idx="3610">
                  <c:v>2025.10.29</c:v>
                </c:pt>
                <c:pt idx="3611">
                  <c:v>2025.10.29</c:v>
                </c:pt>
                <c:pt idx="3612">
                  <c:v>2025.10.30</c:v>
                </c:pt>
                <c:pt idx="3613">
                  <c:v>2025.10.30</c:v>
                </c:pt>
                <c:pt idx="3614">
                  <c:v>2025.10.30</c:v>
                </c:pt>
                <c:pt idx="3615">
                  <c:v>2025.10.30</c:v>
                </c:pt>
                <c:pt idx="3616">
                  <c:v>2025.10.30</c:v>
                </c:pt>
                <c:pt idx="3617">
                  <c:v>2025.10.30</c:v>
                </c:pt>
                <c:pt idx="3618">
                  <c:v>2025.10.30</c:v>
                </c:pt>
                <c:pt idx="3619">
                  <c:v>2025.10.30</c:v>
                </c:pt>
                <c:pt idx="3620">
                  <c:v>2025.10.30</c:v>
                </c:pt>
                <c:pt idx="3621">
                  <c:v>2025.10.30</c:v>
                </c:pt>
                <c:pt idx="3622">
                  <c:v>2025.10.30</c:v>
                </c:pt>
                <c:pt idx="3623">
                  <c:v>2025.10.30</c:v>
                </c:pt>
                <c:pt idx="3624">
                  <c:v>2025.10.31</c:v>
                </c:pt>
                <c:pt idx="3625">
                  <c:v>2025.10.31</c:v>
                </c:pt>
                <c:pt idx="3626">
                  <c:v>2025.10.31</c:v>
                </c:pt>
                <c:pt idx="3627">
                  <c:v>2025.10.31</c:v>
                </c:pt>
                <c:pt idx="3628">
                  <c:v>2025.10.31</c:v>
                </c:pt>
                <c:pt idx="3629">
                  <c:v>2025.10.31</c:v>
                </c:pt>
                <c:pt idx="3630">
                  <c:v>2025.10.31</c:v>
                </c:pt>
                <c:pt idx="3631">
                  <c:v>2025.10.31</c:v>
                </c:pt>
                <c:pt idx="3632">
                  <c:v>2025.10.31</c:v>
                </c:pt>
                <c:pt idx="3633">
                  <c:v>2025.10.31</c:v>
                </c:pt>
                <c:pt idx="3634">
                  <c:v>2025.10.31</c:v>
                </c:pt>
                <c:pt idx="3635">
                  <c:v>2025.10.31</c:v>
                </c:pt>
                <c:pt idx="3636">
                  <c:v>2025.11.01</c:v>
                </c:pt>
                <c:pt idx="3637">
                  <c:v>2025.11.01</c:v>
                </c:pt>
                <c:pt idx="3638">
                  <c:v>2025.11.01</c:v>
                </c:pt>
                <c:pt idx="3639">
                  <c:v>2025.11.01</c:v>
                </c:pt>
                <c:pt idx="3640">
                  <c:v>2025.11.01</c:v>
                </c:pt>
                <c:pt idx="3641">
                  <c:v>2025.11.01</c:v>
                </c:pt>
                <c:pt idx="3642">
                  <c:v>2025.11.01</c:v>
                </c:pt>
                <c:pt idx="3643">
                  <c:v>2025.11.01</c:v>
                </c:pt>
                <c:pt idx="3644">
                  <c:v>2025.11.01</c:v>
                </c:pt>
                <c:pt idx="3645">
                  <c:v>2025.11.01</c:v>
                </c:pt>
                <c:pt idx="3646">
                  <c:v>2025.11.01</c:v>
                </c:pt>
                <c:pt idx="3647">
                  <c:v>2025.11.01</c:v>
                </c:pt>
                <c:pt idx="3648">
                  <c:v>2025.11.02</c:v>
                </c:pt>
                <c:pt idx="3649">
                  <c:v>2025.11.02</c:v>
                </c:pt>
                <c:pt idx="3650">
                  <c:v>2025.11.02</c:v>
                </c:pt>
                <c:pt idx="3651">
                  <c:v>2025.11.02</c:v>
                </c:pt>
                <c:pt idx="3652">
                  <c:v>2025.11.02</c:v>
                </c:pt>
                <c:pt idx="3653">
                  <c:v>2025.11.02</c:v>
                </c:pt>
                <c:pt idx="3654">
                  <c:v>2025.11.02</c:v>
                </c:pt>
                <c:pt idx="3655">
                  <c:v>2025.11.02</c:v>
                </c:pt>
                <c:pt idx="3656">
                  <c:v>2025.11.02</c:v>
                </c:pt>
                <c:pt idx="3657">
                  <c:v>2025.11.02</c:v>
                </c:pt>
                <c:pt idx="3658">
                  <c:v>2025.11.02</c:v>
                </c:pt>
                <c:pt idx="3659">
                  <c:v>2025.11.02</c:v>
                </c:pt>
                <c:pt idx="3660">
                  <c:v>2025.11.03</c:v>
                </c:pt>
                <c:pt idx="3661">
                  <c:v>2025.11.03</c:v>
                </c:pt>
                <c:pt idx="3662">
                  <c:v>2025.11.03</c:v>
                </c:pt>
                <c:pt idx="3663">
                  <c:v>2025.11.03</c:v>
                </c:pt>
                <c:pt idx="3664">
                  <c:v>2025.11.03</c:v>
                </c:pt>
                <c:pt idx="3665">
                  <c:v>2025.11.03</c:v>
                </c:pt>
                <c:pt idx="3666">
                  <c:v>2025.11.03</c:v>
                </c:pt>
                <c:pt idx="3667">
                  <c:v>2025.11.03</c:v>
                </c:pt>
                <c:pt idx="3668">
                  <c:v>2025.11.03</c:v>
                </c:pt>
                <c:pt idx="3669">
                  <c:v>2025.11.03</c:v>
                </c:pt>
                <c:pt idx="3670">
                  <c:v>2025.11.03</c:v>
                </c:pt>
                <c:pt idx="3671">
                  <c:v>2025.11.03</c:v>
                </c:pt>
                <c:pt idx="3672">
                  <c:v>2025.11.04</c:v>
                </c:pt>
                <c:pt idx="3673">
                  <c:v>2025.11.04</c:v>
                </c:pt>
                <c:pt idx="3674">
                  <c:v>2025.11.04</c:v>
                </c:pt>
                <c:pt idx="3675">
                  <c:v>2025.11.04</c:v>
                </c:pt>
                <c:pt idx="3676">
                  <c:v>2025.11.04</c:v>
                </c:pt>
                <c:pt idx="3677">
                  <c:v>2025.11.04</c:v>
                </c:pt>
                <c:pt idx="3678">
                  <c:v>2025.11.04</c:v>
                </c:pt>
                <c:pt idx="3679">
                  <c:v>2025.11.04</c:v>
                </c:pt>
                <c:pt idx="3680">
                  <c:v>2025.11.04</c:v>
                </c:pt>
                <c:pt idx="3681">
                  <c:v>2025.11.04</c:v>
                </c:pt>
                <c:pt idx="3682">
                  <c:v>2025.11.04</c:v>
                </c:pt>
                <c:pt idx="3683">
                  <c:v>2025.11.04</c:v>
                </c:pt>
                <c:pt idx="3684">
                  <c:v>2025.11.05</c:v>
                </c:pt>
                <c:pt idx="3685">
                  <c:v>2025.11.05</c:v>
                </c:pt>
                <c:pt idx="3686">
                  <c:v>2025.11.05</c:v>
                </c:pt>
                <c:pt idx="3687">
                  <c:v>2025.11.05</c:v>
                </c:pt>
                <c:pt idx="3688">
                  <c:v>2025.11.05</c:v>
                </c:pt>
                <c:pt idx="3689">
                  <c:v>2025.11.05</c:v>
                </c:pt>
                <c:pt idx="3690">
                  <c:v>2025.11.05</c:v>
                </c:pt>
                <c:pt idx="3691">
                  <c:v>2025.11.05</c:v>
                </c:pt>
                <c:pt idx="3692">
                  <c:v>2025.11.05</c:v>
                </c:pt>
                <c:pt idx="3693">
                  <c:v>2025.11.05</c:v>
                </c:pt>
                <c:pt idx="3694">
                  <c:v>2025.11.05</c:v>
                </c:pt>
                <c:pt idx="3695">
                  <c:v>2025.11.05</c:v>
                </c:pt>
                <c:pt idx="3696">
                  <c:v>2025.11.06</c:v>
                </c:pt>
                <c:pt idx="3697">
                  <c:v>2025.11.06</c:v>
                </c:pt>
                <c:pt idx="3698">
                  <c:v>2025.11.06</c:v>
                </c:pt>
                <c:pt idx="3699">
                  <c:v>2025.11.06</c:v>
                </c:pt>
                <c:pt idx="3700">
                  <c:v>2025.11.06</c:v>
                </c:pt>
                <c:pt idx="3701">
                  <c:v>2025.11.06</c:v>
                </c:pt>
                <c:pt idx="3702">
                  <c:v>2025.11.06</c:v>
                </c:pt>
                <c:pt idx="3703">
                  <c:v>2025.11.06</c:v>
                </c:pt>
                <c:pt idx="3704">
                  <c:v>2025.11.06</c:v>
                </c:pt>
                <c:pt idx="3705">
                  <c:v>2025.11.06</c:v>
                </c:pt>
                <c:pt idx="3706">
                  <c:v>2025.11.06</c:v>
                </c:pt>
                <c:pt idx="3707">
                  <c:v>2025.11.06</c:v>
                </c:pt>
                <c:pt idx="3708">
                  <c:v>2025.11.07</c:v>
                </c:pt>
                <c:pt idx="3709">
                  <c:v>2025.11.07</c:v>
                </c:pt>
                <c:pt idx="3710">
                  <c:v>2025.11.07</c:v>
                </c:pt>
                <c:pt idx="3711">
                  <c:v>2025.11.07</c:v>
                </c:pt>
                <c:pt idx="3712">
                  <c:v>2025.11.07</c:v>
                </c:pt>
                <c:pt idx="3713">
                  <c:v>2025.11.07</c:v>
                </c:pt>
                <c:pt idx="3714">
                  <c:v>2025.11.07</c:v>
                </c:pt>
                <c:pt idx="3715">
                  <c:v>2025.11.07</c:v>
                </c:pt>
                <c:pt idx="3716">
                  <c:v>2025.11.07</c:v>
                </c:pt>
                <c:pt idx="3717">
                  <c:v>2025.11.07</c:v>
                </c:pt>
                <c:pt idx="3718">
                  <c:v>2025.11.07</c:v>
                </c:pt>
                <c:pt idx="3719">
                  <c:v>2025.11.07</c:v>
                </c:pt>
                <c:pt idx="3720">
                  <c:v>2025.11.08</c:v>
                </c:pt>
                <c:pt idx="3721">
                  <c:v>2025.11.08</c:v>
                </c:pt>
                <c:pt idx="3722">
                  <c:v>2025.11.08</c:v>
                </c:pt>
                <c:pt idx="3723">
                  <c:v>2025.11.08</c:v>
                </c:pt>
                <c:pt idx="3724">
                  <c:v>2025.11.08</c:v>
                </c:pt>
                <c:pt idx="3725">
                  <c:v>2025.11.08</c:v>
                </c:pt>
                <c:pt idx="3726">
                  <c:v>2025.11.08</c:v>
                </c:pt>
                <c:pt idx="3727">
                  <c:v>2025.11.08</c:v>
                </c:pt>
                <c:pt idx="3728">
                  <c:v>2025.11.08</c:v>
                </c:pt>
                <c:pt idx="3729">
                  <c:v>2025.11.08</c:v>
                </c:pt>
                <c:pt idx="3730">
                  <c:v>2025.11.08</c:v>
                </c:pt>
                <c:pt idx="3731">
                  <c:v>2025.11.08</c:v>
                </c:pt>
                <c:pt idx="3732">
                  <c:v>2025.11.09</c:v>
                </c:pt>
                <c:pt idx="3733">
                  <c:v>2025.11.09</c:v>
                </c:pt>
                <c:pt idx="3734">
                  <c:v>2025.11.09</c:v>
                </c:pt>
                <c:pt idx="3735">
                  <c:v>2025.11.09</c:v>
                </c:pt>
                <c:pt idx="3736">
                  <c:v>2025.11.09</c:v>
                </c:pt>
                <c:pt idx="3737">
                  <c:v>2025.11.09</c:v>
                </c:pt>
                <c:pt idx="3738">
                  <c:v>2025.11.09</c:v>
                </c:pt>
                <c:pt idx="3739">
                  <c:v>2025.11.09</c:v>
                </c:pt>
                <c:pt idx="3740">
                  <c:v>2025.11.09</c:v>
                </c:pt>
                <c:pt idx="3741">
                  <c:v>2025.11.09</c:v>
                </c:pt>
                <c:pt idx="3742">
                  <c:v>2025.11.09</c:v>
                </c:pt>
                <c:pt idx="3743">
                  <c:v>2025.11.09</c:v>
                </c:pt>
                <c:pt idx="3744">
                  <c:v>2025.11.10</c:v>
                </c:pt>
                <c:pt idx="3745">
                  <c:v>2025.11.10</c:v>
                </c:pt>
                <c:pt idx="3746">
                  <c:v>2025.11.10</c:v>
                </c:pt>
                <c:pt idx="3747">
                  <c:v>2025.11.10</c:v>
                </c:pt>
                <c:pt idx="3748">
                  <c:v>2025.11.10</c:v>
                </c:pt>
                <c:pt idx="3749">
                  <c:v>2025.11.10</c:v>
                </c:pt>
                <c:pt idx="3750">
                  <c:v>2025.11.10</c:v>
                </c:pt>
                <c:pt idx="3751">
                  <c:v>2025.11.10</c:v>
                </c:pt>
                <c:pt idx="3752">
                  <c:v>2025.11.10</c:v>
                </c:pt>
                <c:pt idx="3753">
                  <c:v>2025.11.10</c:v>
                </c:pt>
                <c:pt idx="3754">
                  <c:v>2025.11.10</c:v>
                </c:pt>
                <c:pt idx="3755">
                  <c:v>2025.11.10</c:v>
                </c:pt>
                <c:pt idx="3756">
                  <c:v>2025.11.11</c:v>
                </c:pt>
                <c:pt idx="3757">
                  <c:v>2025.11.11</c:v>
                </c:pt>
                <c:pt idx="3758">
                  <c:v>2025.11.11</c:v>
                </c:pt>
                <c:pt idx="3759">
                  <c:v>2025.11.11</c:v>
                </c:pt>
                <c:pt idx="3760">
                  <c:v>2025.11.11</c:v>
                </c:pt>
                <c:pt idx="3761">
                  <c:v>2025.11.11</c:v>
                </c:pt>
                <c:pt idx="3762">
                  <c:v>2025.11.11</c:v>
                </c:pt>
                <c:pt idx="3763">
                  <c:v>2025.11.11</c:v>
                </c:pt>
                <c:pt idx="3764">
                  <c:v>2025.11.11</c:v>
                </c:pt>
                <c:pt idx="3765">
                  <c:v>2025.11.11</c:v>
                </c:pt>
                <c:pt idx="3766">
                  <c:v>2025.11.11</c:v>
                </c:pt>
                <c:pt idx="3767">
                  <c:v>2025.11.11</c:v>
                </c:pt>
                <c:pt idx="3768">
                  <c:v>2025.11.12</c:v>
                </c:pt>
                <c:pt idx="3769">
                  <c:v>2025.11.12</c:v>
                </c:pt>
                <c:pt idx="3770">
                  <c:v>2025.11.12</c:v>
                </c:pt>
                <c:pt idx="3771">
                  <c:v>2025.11.12</c:v>
                </c:pt>
                <c:pt idx="3772">
                  <c:v>2025.11.12</c:v>
                </c:pt>
                <c:pt idx="3773">
                  <c:v>2025.11.12</c:v>
                </c:pt>
                <c:pt idx="3774">
                  <c:v>2025.11.12</c:v>
                </c:pt>
                <c:pt idx="3775">
                  <c:v>2025.11.12</c:v>
                </c:pt>
                <c:pt idx="3776">
                  <c:v>2025.11.12</c:v>
                </c:pt>
                <c:pt idx="3777">
                  <c:v>2025.11.12</c:v>
                </c:pt>
                <c:pt idx="3778">
                  <c:v>2025.11.12</c:v>
                </c:pt>
                <c:pt idx="3779">
                  <c:v>2025.11.12</c:v>
                </c:pt>
                <c:pt idx="3780">
                  <c:v>2025.11.13</c:v>
                </c:pt>
                <c:pt idx="3781">
                  <c:v>2025.11.13</c:v>
                </c:pt>
                <c:pt idx="3782">
                  <c:v>2025.11.13</c:v>
                </c:pt>
                <c:pt idx="3783">
                  <c:v>2025.11.13</c:v>
                </c:pt>
                <c:pt idx="3784">
                  <c:v>2025.11.13</c:v>
                </c:pt>
                <c:pt idx="3785">
                  <c:v>2025.11.13</c:v>
                </c:pt>
                <c:pt idx="3786">
                  <c:v>2025.11.13</c:v>
                </c:pt>
                <c:pt idx="3787">
                  <c:v>2025.11.13</c:v>
                </c:pt>
                <c:pt idx="3788">
                  <c:v>2025.11.13</c:v>
                </c:pt>
                <c:pt idx="3789">
                  <c:v>2025.11.13</c:v>
                </c:pt>
                <c:pt idx="3790">
                  <c:v>2025.11.13</c:v>
                </c:pt>
                <c:pt idx="3791">
                  <c:v>2025.11.13</c:v>
                </c:pt>
                <c:pt idx="3792">
                  <c:v>2025.11.14</c:v>
                </c:pt>
                <c:pt idx="3793">
                  <c:v>2025.11.14</c:v>
                </c:pt>
                <c:pt idx="3794">
                  <c:v>2025.11.14</c:v>
                </c:pt>
                <c:pt idx="3795">
                  <c:v>2025.11.14</c:v>
                </c:pt>
                <c:pt idx="3796">
                  <c:v>2025.11.14</c:v>
                </c:pt>
                <c:pt idx="3797">
                  <c:v>2025.11.14</c:v>
                </c:pt>
                <c:pt idx="3798">
                  <c:v>2025.11.14</c:v>
                </c:pt>
                <c:pt idx="3799">
                  <c:v>2025.11.14</c:v>
                </c:pt>
                <c:pt idx="3800">
                  <c:v>2025.11.14</c:v>
                </c:pt>
                <c:pt idx="3801">
                  <c:v>2025.11.14</c:v>
                </c:pt>
                <c:pt idx="3802">
                  <c:v>2025.11.14</c:v>
                </c:pt>
                <c:pt idx="3803">
                  <c:v>2025.11.14</c:v>
                </c:pt>
                <c:pt idx="3804">
                  <c:v>2025.11.15</c:v>
                </c:pt>
                <c:pt idx="3805">
                  <c:v>2025.11.15</c:v>
                </c:pt>
                <c:pt idx="3806">
                  <c:v>2025.11.15</c:v>
                </c:pt>
                <c:pt idx="3807">
                  <c:v>2025.11.15</c:v>
                </c:pt>
                <c:pt idx="3808">
                  <c:v>2025.11.15</c:v>
                </c:pt>
                <c:pt idx="3809">
                  <c:v>2025.11.15</c:v>
                </c:pt>
                <c:pt idx="3810">
                  <c:v>2025.11.15</c:v>
                </c:pt>
                <c:pt idx="3811">
                  <c:v>2025.11.15</c:v>
                </c:pt>
                <c:pt idx="3812">
                  <c:v>2025.11.15</c:v>
                </c:pt>
                <c:pt idx="3813">
                  <c:v>2025.11.15</c:v>
                </c:pt>
                <c:pt idx="3814">
                  <c:v>2025.11.15</c:v>
                </c:pt>
                <c:pt idx="3815">
                  <c:v>2025.11.15</c:v>
                </c:pt>
                <c:pt idx="3816">
                  <c:v>2025.11.16</c:v>
                </c:pt>
                <c:pt idx="3817">
                  <c:v>2025.11.16</c:v>
                </c:pt>
                <c:pt idx="3818">
                  <c:v>2025.11.16</c:v>
                </c:pt>
                <c:pt idx="3819">
                  <c:v>2025.11.16</c:v>
                </c:pt>
                <c:pt idx="3820">
                  <c:v>2025.11.16</c:v>
                </c:pt>
                <c:pt idx="3821">
                  <c:v>2025.11.16</c:v>
                </c:pt>
                <c:pt idx="3822">
                  <c:v>2025.11.16</c:v>
                </c:pt>
                <c:pt idx="3823">
                  <c:v>2025.11.16</c:v>
                </c:pt>
                <c:pt idx="3824">
                  <c:v>2025.11.16</c:v>
                </c:pt>
                <c:pt idx="3825">
                  <c:v>2025.11.16</c:v>
                </c:pt>
                <c:pt idx="3826">
                  <c:v>2025.11.16</c:v>
                </c:pt>
                <c:pt idx="3827">
                  <c:v>2025.11.16</c:v>
                </c:pt>
                <c:pt idx="3828">
                  <c:v>2025.11.17</c:v>
                </c:pt>
                <c:pt idx="3829">
                  <c:v>2025.11.17</c:v>
                </c:pt>
                <c:pt idx="3830">
                  <c:v>2025.11.17</c:v>
                </c:pt>
                <c:pt idx="3831">
                  <c:v>2025.11.17</c:v>
                </c:pt>
                <c:pt idx="3832">
                  <c:v>2025.11.17</c:v>
                </c:pt>
                <c:pt idx="3833">
                  <c:v>2025.11.17</c:v>
                </c:pt>
                <c:pt idx="3834">
                  <c:v>2025.11.17</c:v>
                </c:pt>
                <c:pt idx="3835">
                  <c:v>2025.11.17</c:v>
                </c:pt>
                <c:pt idx="3836">
                  <c:v>2025.11.17</c:v>
                </c:pt>
                <c:pt idx="3837">
                  <c:v>2025.11.17</c:v>
                </c:pt>
                <c:pt idx="3838">
                  <c:v>2025.11.17</c:v>
                </c:pt>
                <c:pt idx="3839">
                  <c:v>2025.11.17</c:v>
                </c:pt>
                <c:pt idx="3840">
                  <c:v>2025.11.18</c:v>
                </c:pt>
                <c:pt idx="3841">
                  <c:v>2025.11.18</c:v>
                </c:pt>
                <c:pt idx="3842">
                  <c:v>2025.11.18</c:v>
                </c:pt>
                <c:pt idx="3843">
                  <c:v>2025.11.18</c:v>
                </c:pt>
                <c:pt idx="3844">
                  <c:v>2025.11.18</c:v>
                </c:pt>
                <c:pt idx="3845">
                  <c:v>2025.11.18</c:v>
                </c:pt>
                <c:pt idx="3846">
                  <c:v>2025.11.18</c:v>
                </c:pt>
                <c:pt idx="3847">
                  <c:v>2025.11.18</c:v>
                </c:pt>
                <c:pt idx="3848">
                  <c:v>2025.11.18</c:v>
                </c:pt>
                <c:pt idx="3849">
                  <c:v>2025.11.18</c:v>
                </c:pt>
                <c:pt idx="3850">
                  <c:v>2025.11.18</c:v>
                </c:pt>
                <c:pt idx="3851">
                  <c:v>2025.11.18</c:v>
                </c:pt>
                <c:pt idx="3852">
                  <c:v>2025.11.19</c:v>
                </c:pt>
                <c:pt idx="3853">
                  <c:v>2025.11.19</c:v>
                </c:pt>
                <c:pt idx="3854">
                  <c:v>2025.11.19</c:v>
                </c:pt>
                <c:pt idx="3855">
                  <c:v>2025.11.19</c:v>
                </c:pt>
                <c:pt idx="3856">
                  <c:v>2025.11.19</c:v>
                </c:pt>
                <c:pt idx="3857">
                  <c:v>2025.11.19</c:v>
                </c:pt>
                <c:pt idx="3858">
                  <c:v>2025.11.19</c:v>
                </c:pt>
                <c:pt idx="3859">
                  <c:v>2025.11.19</c:v>
                </c:pt>
                <c:pt idx="3860">
                  <c:v>2025.11.19</c:v>
                </c:pt>
                <c:pt idx="3861">
                  <c:v>2025.11.19</c:v>
                </c:pt>
                <c:pt idx="3862">
                  <c:v>2025.11.19</c:v>
                </c:pt>
                <c:pt idx="3863">
                  <c:v>2025.11.19</c:v>
                </c:pt>
                <c:pt idx="3864">
                  <c:v>2025.11.20</c:v>
                </c:pt>
                <c:pt idx="3865">
                  <c:v>2025.11.20</c:v>
                </c:pt>
                <c:pt idx="3866">
                  <c:v>2025.11.20</c:v>
                </c:pt>
                <c:pt idx="3867">
                  <c:v>2025.11.20</c:v>
                </c:pt>
                <c:pt idx="3868">
                  <c:v>2025.11.20</c:v>
                </c:pt>
                <c:pt idx="3869">
                  <c:v>2025.11.20</c:v>
                </c:pt>
                <c:pt idx="3870">
                  <c:v>2025.11.20</c:v>
                </c:pt>
                <c:pt idx="3871">
                  <c:v>2025.11.20</c:v>
                </c:pt>
                <c:pt idx="3872">
                  <c:v>2025.11.20</c:v>
                </c:pt>
                <c:pt idx="3873">
                  <c:v>2025.11.20</c:v>
                </c:pt>
                <c:pt idx="3874">
                  <c:v>2025.11.20</c:v>
                </c:pt>
                <c:pt idx="3875">
                  <c:v>2025.11.20</c:v>
                </c:pt>
                <c:pt idx="3876">
                  <c:v>2025.11.21</c:v>
                </c:pt>
                <c:pt idx="3877">
                  <c:v>2025.11.21</c:v>
                </c:pt>
                <c:pt idx="3878">
                  <c:v>2025.11.21</c:v>
                </c:pt>
                <c:pt idx="3879">
                  <c:v>2025.11.21</c:v>
                </c:pt>
                <c:pt idx="3880">
                  <c:v>2025.11.21</c:v>
                </c:pt>
                <c:pt idx="3881">
                  <c:v>2025.11.21</c:v>
                </c:pt>
                <c:pt idx="3882">
                  <c:v>2025.11.21</c:v>
                </c:pt>
                <c:pt idx="3883">
                  <c:v>2025.11.21</c:v>
                </c:pt>
                <c:pt idx="3884">
                  <c:v>2025.11.21</c:v>
                </c:pt>
                <c:pt idx="3885">
                  <c:v>2025.11.21</c:v>
                </c:pt>
                <c:pt idx="3886">
                  <c:v>2025.11.21</c:v>
                </c:pt>
                <c:pt idx="3887">
                  <c:v>2025.11.21</c:v>
                </c:pt>
                <c:pt idx="3888">
                  <c:v>2025.11.22</c:v>
                </c:pt>
                <c:pt idx="3889">
                  <c:v>2025.11.22</c:v>
                </c:pt>
                <c:pt idx="3890">
                  <c:v>2025.11.22</c:v>
                </c:pt>
                <c:pt idx="3891">
                  <c:v>2025.11.22</c:v>
                </c:pt>
                <c:pt idx="3892">
                  <c:v>2025.11.22</c:v>
                </c:pt>
                <c:pt idx="3893">
                  <c:v>2025.11.22</c:v>
                </c:pt>
                <c:pt idx="3894">
                  <c:v>2025.11.22</c:v>
                </c:pt>
                <c:pt idx="3895">
                  <c:v>2025.11.22</c:v>
                </c:pt>
                <c:pt idx="3896">
                  <c:v>2025.11.22</c:v>
                </c:pt>
                <c:pt idx="3897">
                  <c:v>2025.11.22</c:v>
                </c:pt>
                <c:pt idx="3898">
                  <c:v>2025.11.22</c:v>
                </c:pt>
                <c:pt idx="3899">
                  <c:v>2025.11.22</c:v>
                </c:pt>
                <c:pt idx="3900">
                  <c:v>2025.11.23</c:v>
                </c:pt>
                <c:pt idx="3901">
                  <c:v>2025.11.23</c:v>
                </c:pt>
                <c:pt idx="3902">
                  <c:v>2025.11.23</c:v>
                </c:pt>
                <c:pt idx="3903">
                  <c:v>2025.11.23</c:v>
                </c:pt>
                <c:pt idx="3904">
                  <c:v>2025.11.23</c:v>
                </c:pt>
                <c:pt idx="3905">
                  <c:v>2025.11.23</c:v>
                </c:pt>
                <c:pt idx="3906">
                  <c:v>2025.11.23</c:v>
                </c:pt>
                <c:pt idx="3907">
                  <c:v>2025.11.23</c:v>
                </c:pt>
                <c:pt idx="3908">
                  <c:v>2025.11.23</c:v>
                </c:pt>
                <c:pt idx="3909">
                  <c:v>2025.11.23</c:v>
                </c:pt>
                <c:pt idx="3910">
                  <c:v>2025.11.23</c:v>
                </c:pt>
                <c:pt idx="3911">
                  <c:v>2025.11.23</c:v>
                </c:pt>
                <c:pt idx="3912">
                  <c:v>2025.11.24</c:v>
                </c:pt>
                <c:pt idx="3913">
                  <c:v>2025.11.24</c:v>
                </c:pt>
                <c:pt idx="3914">
                  <c:v>2025.11.24</c:v>
                </c:pt>
                <c:pt idx="3915">
                  <c:v>2025.11.24</c:v>
                </c:pt>
                <c:pt idx="3916">
                  <c:v>2025.11.24</c:v>
                </c:pt>
                <c:pt idx="3917">
                  <c:v>2025.11.24</c:v>
                </c:pt>
                <c:pt idx="3918">
                  <c:v>2025.11.24</c:v>
                </c:pt>
                <c:pt idx="3919">
                  <c:v>2025.11.24</c:v>
                </c:pt>
                <c:pt idx="3920">
                  <c:v>2025.11.24</c:v>
                </c:pt>
                <c:pt idx="3921">
                  <c:v>2025.11.24</c:v>
                </c:pt>
                <c:pt idx="3922">
                  <c:v>2025.11.24</c:v>
                </c:pt>
                <c:pt idx="3923">
                  <c:v>2025.11.24</c:v>
                </c:pt>
                <c:pt idx="3924">
                  <c:v>2025.11.25</c:v>
                </c:pt>
                <c:pt idx="3925">
                  <c:v>2025.11.25</c:v>
                </c:pt>
                <c:pt idx="3926">
                  <c:v>2025.11.25</c:v>
                </c:pt>
                <c:pt idx="3927">
                  <c:v>2025.11.25</c:v>
                </c:pt>
                <c:pt idx="3928">
                  <c:v>2025.11.25</c:v>
                </c:pt>
                <c:pt idx="3929">
                  <c:v>2025.11.25</c:v>
                </c:pt>
                <c:pt idx="3930">
                  <c:v>2025.11.25</c:v>
                </c:pt>
                <c:pt idx="3931">
                  <c:v>2025.11.25</c:v>
                </c:pt>
                <c:pt idx="3932">
                  <c:v>2025.11.25</c:v>
                </c:pt>
                <c:pt idx="3933">
                  <c:v>2025.11.25</c:v>
                </c:pt>
                <c:pt idx="3934">
                  <c:v>2025.11.25</c:v>
                </c:pt>
                <c:pt idx="3935">
                  <c:v>2025.11.25</c:v>
                </c:pt>
                <c:pt idx="3936">
                  <c:v>2025.11.26</c:v>
                </c:pt>
                <c:pt idx="3937">
                  <c:v>2025.11.26</c:v>
                </c:pt>
                <c:pt idx="3938">
                  <c:v>2025.11.26</c:v>
                </c:pt>
                <c:pt idx="3939">
                  <c:v>2025.11.26</c:v>
                </c:pt>
                <c:pt idx="3940">
                  <c:v>2025.11.26</c:v>
                </c:pt>
                <c:pt idx="3941">
                  <c:v>2025.11.26</c:v>
                </c:pt>
                <c:pt idx="3942">
                  <c:v>2025.11.26</c:v>
                </c:pt>
                <c:pt idx="3943">
                  <c:v>2025.11.26</c:v>
                </c:pt>
                <c:pt idx="3944">
                  <c:v>2025.11.26</c:v>
                </c:pt>
                <c:pt idx="3945">
                  <c:v>2025.11.26</c:v>
                </c:pt>
                <c:pt idx="3946">
                  <c:v>2025.11.26</c:v>
                </c:pt>
                <c:pt idx="3947">
                  <c:v>2025.11.26</c:v>
                </c:pt>
                <c:pt idx="3948">
                  <c:v>2025.11.27</c:v>
                </c:pt>
                <c:pt idx="3949">
                  <c:v>2025.11.27</c:v>
                </c:pt>
                <c:pt idx="3950">
                  <c:v>2025.11.27</c:v>
                </c:pt>
                <c:pt idx="3951">
                  <c:v>2025.11.27</c:v>
                </c:pt>
                <c:pt idx="3952">
                  <c:v>2025.11.27</c:v>
                </c:pt>
                <c:pt idx="3953">
                  <c:v>2025.11.27</c:v>
                </c:pt>
                <c:pt idx="3954">
                  <c:v>2025.11.27</c:v>
                </c:pt>
                <c:pt idx="3955">
                  <c:v>2025.11.27</c:v>
                </c:pt>
                <c:pt idx="3956">
                  <c:v>2025.11.27</c:v>
                </c:pt>
                <c:pt idx="3957">
                  <c:v>2025.11.27</c:v>
                </c:pt>
                <c:pt idx="3958">
                  <c:v>2025.11.27</c:v>
                </c:pt>
                <c:pt idx="3959">
                  <c:v>2025.11.27</c:v>
                </c:pt>
                <c:pt idx="3960">
                  <c:v>2025.11.28</c:v>
                </c:pt>
                <c:pt idx="3961">
                  <c:v>2025.11.28</c:v>
                </c:pt>
                <c:pt idx="3962">
                  <c:v>2025.11.28</c:v>
                </c:pt>
                <c:pt idx="3963">
                  <c:v>2025.11.28</c:v>
                </c:pt>
                <c:pt idx="3964">
                  <c:v>2025.11.28</c:v>
                </c:pt>
                <c:pt idx="3965">
                  <c:v>2025.11.28</c:v>
                </c:pt>
                <c:pt idx="3966">
                  <c:v>2025.11.28</c:v>
                </c:pt>
                <c:pt idx="3967">
                  <c:v>2025.11.28</c:v>
                </c:pt>
                <c:pt idx="3968">
                  <c:v>2025.11.28</c:v>
                </c:pt>
                <c:pt idx="3969">
                  <c:v>2025.11.28</c:v>
                </c:pt>
                <c:pt idx="3970">
                  <c:v>2025.11.28</c:v>
                </c:pt>
                <c:pt idx="3971">
                  <c:v>2025.11.28</c:v>
                </c:pt>
                <c:pt idx="3972">
                  <c:v>2025.11.29</c:v>
                </c:pt>
                <c:pt idx="3973">
                  <c:v>2025.11.29</c:v>
                </c:pt>
                <c:pt idx="3974">
                  <c:v>2025.11.29</c:v>
                </c:pt>
                <c:pt idx="3975">
                  <c:v>2025.11.29</c:v>
                </c:pt>
                <c:pt idx="3976">
                  <c:v>2025.11.29</c:v>
                </c:pt>
                <c:pt idx="3977">
                  <c:v>2025.11.29</c:v>
                </c:pt>
                <c:pt idx="3978">
                  <c:v>2025.11.29</c:v>
                </c:pt>
                <c:pt idx="3979">
                  <c:v>2025.11.29</c:v>
                </c:pt>
                <c:pt idx="3980">
                  <c:v>2025.11.29</c:v>
                </c:pt>
                <c:pt idx="3981">
                  <c:v>2025.11.29</c:v>
                </c:pt>
                <c:pt idx="3982">
                  <c:v>2025.11.29</c:v>
                </c:pt>
                <c:pt idx="3983">
                  <c:v>2025.11.29</c:v>
                </c:pt>
                <c:pt idx="3984">
                  <c:v>2025.11.30</c:v>
                </c:pt>
                <c:pt idx="3985">
                  <c:v>2025.11.30</c:v>
                </c:pt>
                <c:pt idx="3986">
                  <c:v>2025.11.30</c:v>
                </c:pt>
                <c:pt idx="3987">
                  <c:v>2025.11.30</c:v>
                </c:pt>
                <c:pt idx="3988">
                  <c:v>2025.11.30</c:v>
                </c:pt>
                <c:pt idx="3989">
                  <c:v>2025.11.30</c:v>
                </c:pt>
                <c:pt idx="3990">
                  <c:v>2025.11.30</c:v>
                </c:pt>
                <c:pt idx="3991">
                  <c:v>2025.11.30</c:v>
                </c:pt>
                <c:pt idx="3992">
                  <c:v>2025.11.30</c:v>
                </c:pt>
                <c:pt idx="3993">
                  <c:v>2025.11.30</c:v>
                </c:pt>
                <c:pt idx="3994">
                  <c:v>2025.11.30</c:v>
                </c:pt>
                <c:pt idx="3995">
                  <c:v>2025.11.30</c:v>
                </c:pt>
                <c:pt idx="3996">
                  <c:v>2025.12.01</c:v>
                </c:pt>
                <c:pt idx="3997">
                  <c:v>2025.12.01</c:v>
                </c:pt>
                <c:pt idx="3998">
                  <c:v>2025.12.01</c:v>
                </c:pt>
                <c:pt idx="3999">
                  <c:v>2025.12.01</c:v>
                </c:pt>
                <c:pt idx="4000">
                  <c:v>2025.12.01</c:v>
                </c:pt>
                <c:pt idx="4001">
                  <c:v>2025.12.01</c:v>
                </c:pt>
                <c:pt idx="4002">
                  <c:v>2025.12.01</c:v>
                </c:pt>
                <c:pt idx="4003">
                  <c:v>2025.12.01</c:v>
                </c:pt>
                <c:pt idx="4004">
                  <c:v>2025.12.01</c:v>
                </c:pt>
                <c:pt idx="4005">
                  <c:v>2025.12.01</c:v>
                </c:pt>
                <c:pt idx="4006">
                  <c:v>2025.12.01</c:v>
                </c:pt>
                <c:pt idx="4007">
                  <c:v>2025.12.01</c:v>
                </c:pt>
                <c:pt idx="4008">
                  <c:v>2025.12.02</c:v>
                </c:pt>
                <c:pt idx="4009">
                  <c:v>2025.12.02</c:v>
                </c:pt>
                <c:pt idx="4010">
                  <c:v>2025.12.02</c:v>
                </c:pt>
                <c:pt idx="4011">
                  <c:v>2025.12.02</c:v>
                </c:pt>
                <c:pt idx="4012">
                  <c:v>2025.12.02</c:v>
                </c:pt>
                <c:pt idx="4013">
                  <c:v>2025.12.02</c:v>
                </c:pt>
                <c:pt idx="4014">
                  <c:v>2025.12.02</c:v>
                </c:pt>
                <c:pt idx="4015">
                  <c:v>2025.12.02</c:v>
                </c:pt>
                <c:pt idx="4016">
                  <c:v>2025.12.02</c:v>
                </c:pt>
                <c:pt idx="4017">
                  <c:v>2025.12.02</c:v>
                </c:pt>
                <c:pt idx="4018">
                  <c:v>2025.12.02</c:v>
                </c:pt>
                <c:pt idx="4019">
                  <c:v>2025.12.02</c:v>
                </c:pt>
                <c:pt idx="4020">
                  <c:v>2025.12.03</c:v>
                </c:pt>
                <c:pt idx="4021">
                  <c:v>2025.12.03</c:v>
                </c:pt>
                <c:pt idx="4022">
                  <c:v>2025.12.03</c:v>
                </c:pt>
                <c:pt idx="4023">
                  <c:v>2025.12.03</c:v>
                </c:pt>
                <c:pt idx="4024">
                  <c:v>2025.12.03</c:v>
                </c:pt>
                <c:pt idx="4025">
                  <c:v>2025.12.03</c:v>
                </c:pt>
                <c:pt idx="4026">
                  <c:v>2025.12.03</c:v>
                </c:pt>
                <c:pt idx="4027">
                  <c:v>2025.12.03</c:v>
                </c:pt>
                <c:pt idx="4028">
                  <c:v>2025.12.03</c:v>
                </c:pt>
                <c:pt idx="4029">
                  <c:v>2025.12.03</c:v>
                </c:pt>
                <c:pt idx="4030">
                  <c:v>2025.12.03</c:v>
                </c:pt>
                <c:pt idx="4031">
                  <c:v>2025.12.03</c:v>
                </c:pt>
                <c:pt idx="4032">
                  <c:v>2025.12.04</c:v>
                </c:pt>
                <c:pt idx="4033">
                  <c:v>2025.12.04</c:v>
                </c:pt>
                <c:pt idx="4034">
                  <c:v>2025.12.04</c:v>
                </c:pt>
                <c:pt idx="4035">
                  <c:v>2025.12.04</c:v>
                </c:pt>
                <c:pt idx="4036">
                  <c:v>2025.12.04</c:v>
                </c:pt>
                <c:pt idx="4037">
                  <c:v>2025.12.04</c:v>
                </c:pt>
                <c:pt idx="4038">
                  <c:v>2025.12.04</c:v>
                </c:pt>
                <c:pt idx="4039">
                  <c:v>2025.12.04</c:v>
                </c:pt>
                <c:pt idx="4040">
                  <c:v>2025.12.04</c:v>
                </c:pt>
                <c:pt idx="4041">
                  <c:v>2025.12.04</c:v>
                </c:pt>
                <c:pt idx="4042">
                  <c:v>2025.12.04</c:v>
                </c:pt>
                <c:pt idx="4043">
                  <c:v>2025.12.04</c:v>
                </c:pt>
                <c:pt idx="4044">
                  <c:v>2025.12.05</c:v>
                </c:pt>
                <c:pt idx="4045">
                  <c:v>2025.12.05</c:v>
                </c:pt>
                <c:pt idx="4046">
                  <c:v>2025.12.05</c:v>
                </c:pt>
                <c:pt idx="4047">
                  <c:v>2025.12.05</c:v>
                </c:pt>
                <c:pt idx="4048">
                  <c:v>2025.12.05</c:v>
                </c:pt>
                <c:pt idx="4049">
                  <c:v>2025.12.05</c:v>
                </c:pt>
                <c:pt idx="4050">
                  <c:v>2025.12.05</c:v>
                </c:pt>
                <c:pt idx="4051">
                  <c:v>2025.12.05</c:v>
                </c:pt>
                <c:pt idx="4052">
                  <c:v>2025.12.05</c:v>
                </c:pt>
                <c:pt idx="4053">
                  <c:v>2025.12.05</c:v>
                </c:pt>
                <c:pt idx="4054">
                  <c:v>2025.12.05</c:v>
                </c:pt>
                <c:pt idx="4055">
                  <c:v>2025.12.05</c:v>
                </c:pt>
                <c:pt idx="4056">
                  <c:v>2025.12.06</c:v>
                </c:pt>
                <c:pt idx="4057">
                  <c:v>2025.12.06</c:v>
                </c:pt>
                <c:pt idx="4058">
                  <c:v>2025.12.06</c:v>
                </c:pt>
                <c:pt idx="4059">
                  <c:v>2025.12.06</c:v>
                </c:pt>
                <c:pt idx="4060">
                  <c:v>2025.12.06</c:v>
                </c:pt>
                <c:pt idx="4061">
                  <c:v>2025.12.06</c:v>
                </c:pt>
                <c:pt idx="4062">
                  <c:v>2025.12.06</c:v>
                </c:pt>
                <c:pt idx="4063">
                  <c:v>2025.12.06</c:v>
                </c:pt>
                <c:pt idx="4064">
                  <c:v>2025.12.06</c:v>
                </c:pt>
                <c:pt idx="4065">
                  <c:v>2025.12.06</c:v>
                </c:pt>
                <c:pt idx="4066">
                  <c:v>2025.12.06</c:v>
                </c:pt>
                <c:pt idx="4067">
                  <c:v>2025.12.06</c:v>
                </c:pt>
                <c:pt idx="4068">
                  <c:v>2025.12.07</c:v>
                </c:pt>
                <c:pt idx="4069">
                  <c:v>2025.12.07</c:v>
                </c:pt>
                <c:pt idx="4070">
                  <c:v>2025.12.07</c:v>
                </c:pt>
                <c:pt idx="4071">
                  <c:v>2025.12.07</c:v>
                </c:pt>
                <c:pt idx="4072">
                  <c:v>2025.12.07</c:v>
                </c:pt>
                <c:pt idx="4073">
                  <c:v>2025.12.07</c:v>
                </c:pt>
                <c:pt idx="4074">
                  <c:v>2025.12.07</c:v>
                </c:pt>
                <c:pt idx="4075">
                  <c:v>2025.12.07</c:v>
                </c:pt>
                <c:pt idx="4076">
                  <c:v>2025.12.07</c:v>
                </c:pt>
                <c:pt idx="4077">
                  <c:v>2025.12.07</c:v>
                </c:pt>
                <c:pt idx="4078">
                  <c:v>2025.12.07</c:v>
                </c:pt>
                <c:pt idx="4079">
                  <c:v>2025.12.07</c:v>
                </c:pt>
                <c:pt idx="4080">
                  <c:v>2025.12.08</c:v>
                </c:pt>
                <c:pt idx="4081">
                  <c:v>2025.12.08</c:v>
                </c:pt>
                <c:pt idx="4082">
                  <c:v>2025.12.08</c:v>
                </c:pt>
                <c:pt idx="4083">
                  <c:v>2025.12.08</c:v>
                </c:pt>
                <c:pt idx="4084">
                  <c:v>2025.12.08</c:v>
                </c:pt>
                <c:pt idx="4085">
                  <c:v>2025.12.08</c:v>
                </c:pt>
                <c:pt idx="4086">
                  <c:v>2025.12.08</c:v>
                </c:pt>
                <c:pt idx="4087">
                  <c:v>2025.12.08</c:v>
                </c:pt>
                <c:pt idx="4088">
                  <c:v>2025.12.08</c:v>
                </c:pt>
                <c:pt idx="4089">
                  <c:v>2025.12.08</c:v>
                </c:pt>
                <c:pt idx="4090">
                  <c:v>2025.12.08</c:v>
                </c:pt>
                <c:pt idx="4091">
                  <c:v>2025.12.08</c:v>
                </c:pt>
                <c:pt idx="4092">
                  <c:v>2025.12.09</c:v>
                </c:pt>
                <c:pt idx="4093">
                  <c:v>2025.12.09</c:v>
                </c:pt>
                <c:pt idx="4094">
                  <c:v>2025.12.09</c:v>
                </c:pt>
                <c:pt idx="4095">
                  <c:v>2025.12.09</c:v>
                </c:pt>
                <c:pt idx="4096">
                  <c:v>2025.12.09</c:v>
                </c:pt>
                <c:pt idx="4097">
                  <c:v>2025.12.09</c:v>
                </c:pt>
                <c:pt idx="4098">
                  <c:v>2025.12.09</c:v>
                </c:pt>
                <c:pt idx="4099">
                  <c:v>2025.12.09</c:v>
                </c:pt>
                <c:pt idx="4100">
                  <c:v>2025.12.09</c:v>
                </c:pt>
                <c:pt idx="4101">
                  <c:v>2025.12.09</c:v>
                </c:pt>
                <c:pt idx="4102">
                  <c:v>2025.12.09</c:v>
                </c:pt>
                <c:pt idx="4103">
                  <c:v>2025.12.09</c:v>
                </c:pt>
                <c:pt idx="4104">
                  <c:v>2025.12.10</c:v>
                </c:pt>
                <c:pt idx="4105">
                  <c:v>2025.12.10</c:v>
                </c:pt>
                <c:pt idx="4106">
                  <c:v>2025.12.10</c:v>
                </c:pt>
                <c:pt idx="4107">
                  <c:v>2025.12.10</c:v>
                </c:pt>
                <c:pt idx="4108">
                  <c:v>2025.12.10</c:v>
                </c:pt>
                <c:pt idx="4109">
                  <c:v>2025.12.10</c:v>
                </c:pt>
                <c:pt idx="4110">
                  <c:v>2025.12.10</c:v>
                </c:pt>
                <c:pt idx="4111">
                  <c:v>2025.12.10</c:v>
                </c:pt>
                <c:pt idx="4112">
                  <c:v>2025.12.10</c:v>
                </c:pt>
                <c:pt idx="4113">
                  <c:v>2025.12.10</c:v>
                </c:pt>
                <c:pt idx="4114">
                  <c:v>2025.12.10</c:v>
                </c:pt>
                <c:pt idx="4115">
                  <c:v>2025.12.10</c:v>
                </c:pt>
                <c:pt idx="4116">
                  <c:v>2025.12.11</c:v>
                </c:pt>
                <c:pt idx="4117">
                  <c:v>2025.12.11</c:v>
                </c:pt>
                <c:pt idx="4118">
                  <c:v>2025.12.11</c:v>
                </c:pt>
                <c:pt idx="4119">
                  <c:v>2025.12.11</c:v>
                </c:pt>
                <c:pt idx="4120">
                  <c:v>2025.12.11</c:v>
                </c:pt>
                <c:pt idx="4121">
                  <c:v>2025.12.11</c:v>
                </c:pt>
                <c:pt idx="4122">
                  <c:v>2025.12.11</c:v>
                </c:pt>
                <c:pt idx="4123">
                  <c:v>2025.12.11</c:v>
                </c:pt>
                <c:pt idx="4124">
                  <c:v>2025.12.11</c:v>
                </c:pt>
                <c:pt idx="4125">
                  <c:v>2025.12.11</c:v>
                </c:pt>
                <c:pt idx="4126">
                  <c:v>2025.12.11</c:v>
                </c:pt>
                <c:pt idx="4127">
                  <c:v>2025.12.11</c:v>
                </c:pt>
                <c:pt idx="4128">
                  <c:v>2025.12.12</c:v>
                </c:pt>
                <c:pt idx="4129">
                  <c:v>2025.12.12</c:v>
                </c:pt>
                <c:pt idx="4130">
                  <c:v>2025.12.12</c:v>
                </c:pt>
                <c:pt idx="4131">
                  <c:v>2025.12.12</c:v>
                </c:pt>
                <c:pt idx="4132">
                  <c:v>2025.12.12</c:v>
                </c:pt>
                <c:pt idx="4133">
                  <c:v>2025.12.12</c:v>
                </c:pt>
                <c:pt idx="4134">
                  <c:v>2025.12.12</c:v>
                </c:pt>
                <c:pt idx="4135">
                  <c:v>2025.12.12</c:v>
                </c:pt>
                <c:pt idx="4136">
                  <c:v>2025.12.12</c:v>
                </c:pt>
                <c:pt idx="4137">
                  <c:v>2025.12.12</c:v>
                </c:pt>
                <c:pt idx="4138">
                  <c:v>2025.12.12</c:v>
                </c:pt>
                <c:pt idx="4139">
                  <c:v>2025.12.12</c:v>
                </c:pt>
                <c:pt idx="4140">
                  <c:v>2025.12.13</c:v>
                </c:pt>
                <c:pt idx="4141">
                  <c:v>2025.12.13</c:v>
                </c:pt>
                <c:pt idx="4142">
                  <c:v>2025.12.13</c:v>
                </c:pt>
                <c:pt idx="4143">
                  <c:v>2025.12.13</c:v>
                </c:pt>
                <c:pt idx="4144">
                  <c:v>2025.12.13</c:v>
                </c:pt>
                <c:pt idx="4145">
                  <c:v>2025.12.13</c:v>
                </c:pt>
                <c:pt idx="4146">
                  <c:v>2025.12.13</c:v>
                </c:pt>
                <c:pt idx="4147">
                  <c:v>2025.12.13</c:v>
                </c:pt>
                <c:pt idx="4148">
                  <c:v>2025.12.13</c:v>
                </c:pt>
                <c:pt idx="4149">
                  <c:v>2025.12.13</c:v>
                </c:pt>
                <c:pt idx="4150">
                  <c:v>2025.12.13</c:v>
                </c:pt>
                <c:pt idx="4151">
                  <c:v>2025.12.13</c:v>
                </c:pt>
                <c:pt idx="4152">
                  <c:v>2025.12.14</c:v>
                </c:pt>
                <c:pt idx="4153">
                  <c:v>2025.12.14</c:v>
                </c:pt>
                <c:pt idx="4154">
                  <c:v>2025.12.14</c:v>
                </c:pt>
                <c:pt idx="4155">
                  <c:v>2025.12.14</c:v>
                </c:pt>
                <c:pt idx="4156">
                  <c:v>2025.12.14</c:v>
                </c:pt>
                <c:pt idx="4157">
                  <c:v>2025.12.14</c:v>
                </c:pt>
                <c:pt idx="4158">
                  <c:v>2025.12.14</c:v>
                </c:pt>
                <c:pt idx="4159">
                  <c:v>2025.12.14</c:v>
                </c:pt>
                <c:pt idx="4160">
                  <c:v>2025.12.14</c:v>
                </c:pt>
                <c:pt idx="4161">
                  <c:v>2025.12.14</c:v>
                </c:pt>
                <c:pt idx="4162">
                  <c:v>2025.12.14</c:v>
                </c:pt>
                <c:pt idx="4163">
                  <c:v>2025.12.14</c:v>
                </c:pt>
                <c:pt idx="4164">
                  <c:v>2025.12.15</c:v>
                </c:pt>
                <c:pt idx="4165">
                  <c:v>2025.12.15</c:v>
                </c:pt>
                <c:pt idx="4166">
                  <c:v>2025.12.15</c:v>
                </c:pt>
                <c:pt idx="4167">
                  <c:v>2025.12.15</c:v>
                </c:pt>
                <c:pt idx="4168">
                  <c:v>2025.12.15</c:v>
                </c:pt>
                <c:pt idx="4169">
                  <c:v>2025.12.15</c:v>
                </c:pt>
                <c:pt idx="4170">
                  <c:v>2025.12.15</c:v>
                </c:pt>
                <c:pt idx="4171">
                  <c:v>2025.12.15</c:v>
                </c:pt>
                <c:pt idx="4172">
                  <c:v>2025.12.15</c:v>
                </c:pt>
                <c:pt idx="4173">
                  <c:v>2025.12.15</c:v>
                </c:pt>
                <c:pt idx="4174">
                  <c:v>2025.12.15</c:v>
                </c:pt>
                <c:pt idx="4175">
                  <c:v>2025.12.15</c:v>
                </c:pt>
                <c:pt idx="4176">
                  <c:v>2025.12.16</c:v>
                </c:pt>
                <c:pt idx="4177">
                  <c:v>2025.12.16</c:v>
                </c:pt>
                <c:pt idx="4178">
                  <c:v>2025.12.16</c:v>
                </c:pt>
                <c:pt idx="4179">
                  <c:v>2025.12.16</c:v>
                </c:pt>
                <c:pt idx="4180">
                  <c:v>2025.12.16</c:v>
                </c:pt>
                <c:pt idx="4181">
                  <c:v>2025.12.16</c:v>
                </c:pt>
                <c:pt idx="4182">
                  <c:v>2025.12.16</c:v>
                </c:pt>
                <c:pt idx="4183">
                  <c:v>2025.12.16</c:v>
                </c:pt>
                <c:pt idx="4184">
                  <c:v>2025.12.16</c:v>
                </c:pt>
                <c:pt idx="4185">
                  <c:v>2025.12.16</c:v>
                </c:pt>
                <c:pt idx="4186">
                  <c:v>2025.12.16</c:v>
                </c:pt>
                <c:pt idx="4187">
                  <c:v>2025.12.16</c:v>
                </c:pt>
                <c:pt idx="4188">
                  <c:v>2025.12.17</c:v>
                </c:pt>
                <c:pt idx="4189">
                  <c:v>2025.12.17</c:v>
                </c:pt>
                <c:pt idx="4190">
                  <c:v>2025.12.17</c:v>
                </c:pt>
                <c:pt idx="4191">
                  <c:v>2025.12.17</c:v>
                </c:pt>
                <c:pt idx="4192">
                  <c:v>2025.12.17</c:v>
                </c:pt>
                <c:pt idx="4193">
                  <c:v>2025.12.17</c:v>
                </c:pt>
                <c:pt idx="4194">
                  <c:v>2025.12.17</c:v>
                </c:pt>
                <c:pt idx="4195">
                  <c:v>2025.12.17</c:v>
                </c:pt>
                <c:pt idx="4196">
                  <c:v>2025.12.17</c:v>
                </c:pt>
                <c:pt idx="4197">
                  <c:v>2025.12.17</c:v>
                </c:pt>
                <c:pt idx="4198">
                  <c:v>2025.12.17</c:v>
                </c:pt>
                <c:pt idx="4199">
                  <c:v>2025.12.17</c:v>
                </c:pt>
                <c:pt idx="4200">
                  <c:v>2025.12.18</c:v>
                </c:pt>
                <c:pt idx="4201">
                  <c:v>2025.12.18</c:v>
                </c:pt>
                <c:pt idx="4202">
                  <c:v>2025.12.18</c:v>
                </c:pt>
                <c:pt idx="4203">
                  <c:v>2025.12.18</c:v>
                </c:pt>
                <c:pt idx="4204">
                  <c:v>2025.12.18</c:v>
                </c:pt>
                <c:pt idx="4205">
                  <c:v>2025.12.18</c:v>
                </c:pt>
                <c:pt idx="4206">
                  <c:v>2025.12.18</c:v>
                </c:pt>
                <c:pt idx="4207">
                  <c:v>2025.12.18</c:v>
                </c:pt>
                <c:pt idx="4208">
                  <c:v>2025.12.18</c:v>
                </c:pt>
                <c:pt idx="4209">
                  <c:v>2025.12.18</c:v>
                </c:pt>
                <c:pt idx="4210">
                  <c:v>2025.12.18</c:v>
                </c:pt>
                <c:pt idx="4211">
                  <c:v>2025.12.18</c:v>
                </c:pt>
                <c:pt idx="4212">
                  <c:v>2025.12.19</c:v>
                </c:pt>
                <c:pt idx="4213">
                  <c:v>2025.12.19</c:v>
                </c:pt>
                <c:pt idx="4214">
                  <c:v>2025.12.19</c:v>
                </c:pt>
                <c:pt idx="4215">
                  <c:v>2025.12.19</c:v>
                </c:pt>
                <c:pt idx="4216">
                  <c:v>2025.12.19</c:v>
                </c:pt>
                <c:pt idx="4217">
                  <c:v>2025.12.19</c:v>
                </c:pt>
                <c:pt idx="4218">
                  <c:v>2025.12.19</c:v>
                </c:pt>
                <c:pt idx="4219">
                  <c:v>2025.12.19</c:v>
                </c:pt>
                <c:pt idx="4220">
                  <c:v>2025.12.19</c:v>
                </c:pt>
                <c:pt idx="4221">
                  <c:v>2025.12.19</c:v>
                </c:pt>
                <c:pt idx="4222">
                  <c:v>2025.12.19</c:v>
                </c:pt>
                <c:pt idx="4223">
                  <c:v>2025.12.19</c:v>
                </c:pt>
                <c:pt idx="4224">
                  <c:v>2025.12.20</c:v>
                </c:pt>
                <c:pt idx="4225">
                  <c:v>2025.12.20</c:v>
                </c:pt>
                <c:pt idx="4226">
                  <c:v>2025.12.20</c:v>
                </c:pt>
                <c:pt idx="4227">
                  <c:v>2025.12.20</c:v>
                </c:pt>
                <c:pt idx="4228">
                  <c:v>2025.12.20</c:v>
                </c:pt>
                <c:pt idx="4229">
                  <c:v>2025.12.20</c:v>
                </c:pt>
                <c:pt idx="4230">
                  <c:v>2025.12.20</c:v>
                </c:pt>
                <c:pt idx="4231">
                  <c:v>2025.12.20</c:v>
                </c:pt>
                <c:pt idx="4232">
                  <c:v>2025.12.20</c:v>
                </c:pt>
                <c:pt idx="4233">
                  <c:v>2025.12.20</c:v>
                </c:pt>
                <c:pt idx="4234">
                  <c:v>2025.12.20</c:v>
                </c:pt>
                <c:pt idx="4235">
                  <c:v>2025.12.20</c:v>
                </c:pt>
                <c:pt idx="4236">
                  <c:v>2025.12.21</c:v>
                </c:pt>
                <c:pt idx="4237">
                  <c:v>2025.12.21</c:v>
                </c:pt>
                <c:pt idx="4238">
                  <c:v>2025.12.21</c:v>
                </c:pt>
                <c:pt idx="4239">
                  <c:v>2025.12.21</c:v>
                </c:pt>
                <c:pt idx="4240">
                  <c:v>2025.12.21</c:v>
                </c:pt>
                <c:pt idx="4241">
                  <c:v>2025.12.21</c:v>
                </c:pt>
                <c:pt idx="4242">
                  <c:v>2025.12.21</c:v>
                </c:pt>
                <c:pt idx="4243">
                  <c:v>2025.12.21</c:v>
                </c:pt>
                <c:pt idx="4244">
                  <c:v>2025.12.21</c:v>
                </c:pt>
                <c:pt idx="4245">
                  <c:v>2025.12.21</c:v>
                </c:pt>
                <c:pt idx="4246">
                  <c:v>2025.12.21</c:v>
                </c:pt>
                <c:pt idx="4247">
                  <c:v>2025.12.21</c:v>
                </c:pt>
                <c:pt idx="4248">
                  <c:v>2025.12.22</c:v>
                </c:pt>
                <c:pt idx="4249">
                  <c:v>2025.12.22</c:v>
                </c:pt>
                <c:pt idx="4250">
                  <c:v>2025.12.22</c:v>
                </c:pt>
                <c:pt idx="4251">
                  <c:v>2025.12.22</c:v>
                </c:pt>
                <c:pt idx="4252">
                  <c:v>2025.12.22</c:v>
                </c:pt>
                <c:pt idx="4253">
                  <c:v>2025.12.22</c:v>
                </c:pt>
                <c:pt idx="4254">
                  <c:v>2025.12.22</c:v>
                </c:pt>
                <c:pt idx="4255">
                  <c:v>2025.12.22</c:v>
                </c:pt>
                <c:pt idx="4256">
                  <c:v>2025.12.22</c:v>
                </c:pt>
                <c:pt idx="4257">
                  <c:v>2025.12.22</c:v>
                </c:pt>
                <c:pt idx="4258">
                  <c:v>2025.12.22</c:v>
                </c:pt>
                <c:pt idx="4259">
                  <c:v>2025.12.22</c:v>
                </c:pt>
                <c:pt idx="4260">
                  <c:v>2025.12.23</c:v>
                </c:pt>
                <c:pt idx="4261">
                  <c:v>2025.12.23</c:v>
                </c:pt>
                <c:pt idx="4262">
                  <c:v>2025.12.23</c:v>
                </c:pt>
                <c:pt idx="4263">
                  <c:v>2025.12.23</c:v>
                </c:pt>
                <c:pt idx="4264">
                  <c:v>2025.12.23</c:v>
                </c:pt>
                <c:pt idx="4265">
                  <c:v>2025.12.23</c:v>
                </c:pt>
                <c:pt idx="4266">
                  <c:v>2025.12.23</c:v>
                </c:pt>
                <c:pt idx="4267">
                  <c:v>2025.12.23</c:v>
                </c:pt>
                <c:pt idx="4268">
                  <c:v>2025.12.23</c:v>
                </c:pt>
                <c:pt idx="4269">
                  <c:v>2025.12.23</c:v>
                </c:pt>
                <c:pt idx="4270">
                  <c:v>2025.12.23</c:v>
                </c:pt>
                <c:pt idx="4271">
                  <c:v>2025.12.23</c:v>
                </c:pt>
                <c:pt idx="4272">
                  <c:v>2025.12.24</c:v>
                </c:pt>
                <c:pt idx="4273">
                  <c:v>2025.12.24</c:v>
                </c:pt>
                <c:pt idx="4274">
                  <c:v>2025.12.24</c:v>
                </c:pt>
                <c:pt idx="4275">
                  <c:v>2025.12.24</c:v>
                </c:pt>
                <c:pt idx="4276">
                  <c:v>2025.12.24</c:v>
                </c:pt>
                <c:pt idx="4277">
                  <c:v>2025.12.24</c:v>
                </c:pt>
                <c:pt idx="4278">
                  <c:v>2025.12.24</c:v>
                </c:pt>
                <c:pt idx="4279">
                  <c:v>2025.12.24</c:v>
                </c:pt>
                <c:pt idx="4280">
                  <c:v>2025.12.24</c:v>
                </c:pt>
                <c:pt idx="4281">
                  <c:v>2025.12.24</c:v>
                </c:pt>
                <c:pt idx="4282">
                  <c:v>2025.12.24</c:v>
                </c:pt>
                <c:pt idx="4283">
                  <c:v>2025.12.24</c:v>
                </c:pt>
                <c:pt idx="4284">
                  <c:v>2025.12.25</c:v>
                </c:pt>
                <c:pt idx="4285">
                  <c:v>2025.12.25</c:v>
                </c:pt>
                <c:pt idx="4286">
                  <c:v>2025.12.25</c:v>
                </c:pt>
                <c:pt idx="4287">
                  <c:v>2025.12.25</c:v>
                </c:pt>
                <c:pt idx="4288">
                  <c:v>2025.12.25</c:v>
                </c:pt>
                <c:pt idx="4289">
                  <c:v>2025.12.25</c:v>
                </c:pt>
                <c:pt idx="4290">
                  <c:v>2025.12.25</c:v>
                </c:pt>
                <c:pt idx="4291">
                  <c:v>2025.12.25</c:v>
                </c:pt>
                <c:pt idx="4292">
                  <c:v>2025.12.25</c:v>
                </c:pt>
                <c:pt idx="4293">
                  <c:v>2025.12.25</c:v>
                </c:pt>
                <c:pt idx="4294">
                  <c:v>2025.12.25</c:v>
                </c:pt>
                <c:pt idx="4295">
                  <c:v>2025.12.25</c:v>
                </c:pt>
                <c:pt idx="4296">
                  <c:v>2025.12.26</c:v>
                </c:pt>
                <c:pt idx="4297">
                  <c:v>2025.12.26</c:v>
                </c:pt>
                <c:pt idx="4298">
                  <c:v>2025.12.26</c:v>
                </c:pt>
                <c:pt idx="4299">
                  <c:v>2025.12.26</c:v>
                </c:pt>
                <c:pt idx="4300">
                  <c:v>2025.12.26</c:v>
                </c:pt>
                <c:pt idx="4301">
                  <c:v>2025.12.26</c:v>
                </c:pt>
                <c:pt idx="4302">
                  <c:v>2025.12.26</c:v>
                </c:pt>
                <c:pt idx="4303">
                  <c:v>2025.12.26</c:v>
                </c:pt>
                <c:pt idx="4304">
                  <c:v>2025.12.26</c:v>
                </c:pt>
                <c:pt idx="4305">
                  <c:v>2025.12.26</c:v>
                </c:pt>
                <c:pt idx="4306">
                  <c:v>2025.12.26</c:v>
                </c:pt>
                <c:pt idx="4307">
                  <c:v>2025.12.26</c:v>
                </c:pt>
                <c:pt idx="4308">
                  <c:v>2025.12.27</c:v>
                </c:pt>
                <c:pt idx="4309">
                  <c:v>2025.12.27</c:v>
                </c:pt>
                <c:pt idx="4310">
                  <c:v>2025.12.27</c:v>
                </c:pt>
                <c:pt idx="4311">
                  <c:v>2025.12.27</c:v>
                </c:pt>
                <c:pt idx="4312">
                  <c:v>2025.12.27</c:v>
                </c:pt>
                <c:pt idx="4313">
                  <c:v>2025.12.27</c:v>
                </c:pt>
                <c:pt idx="4314">
                  <c:v>2025.12.27</c:v>
                </c:pt>
                <c:pt idx="4315">
                  <c:v>2025.12.27</c:v>
                </c:pt>
                <c:pt idx="4316">
                  <c:v>2025.12.27</c:v>
                </c:pt>
                <c:pt idx="4317">
                  <c:v>2025.12.27</c:v>
                </c:pt>
                <c:pt idx="4318">
                  <c:v>2025.12.27</c:v>
                </c:pt>
                <c:pt idx="4319">
                  <c:v>2025.12.27</c:v>
                </c:pt>
                <c:pt idx="4320">
                  <c:v>2025.12.28</c:v>
                </c:pt>
                <c:pt idx="4321">
                  <c:v>2025.12.28</c:v>
                </c:pt>
                <c:pt idx="4322">
                  <c:v>2025.12.28</c:v>
                </c:pt>
                <c:pt idx="4323">
                  <c:v>2025.12.28</c:v>
                </c:pt>
                <c:pt idx="4324">
                  <c:v>2025.12.28</c:v>
                </c:pt>
                <c:pt idx="4325">
                  <c:v>2025.12.28</c:v>
                </c:pt>
                <c:pt idx="4326">
                  <c:v>2025.12.28</c:v>
                </c:pt>
                <c:pt idx="4327">
                  <c:v>2025.12.28</c:v>
                </c:pt>
                <c:pt idx="4328">
                  <c:v>2025.12.28</c:v>
                </c:pt>
                <c:pt idx="4329">
                  <c:v>2025.12.28</c:v>
                </c:pt>
                <c:pt idx="4330">
                  <c:v>2025.12.28</c:v>
                </c:pt>
                <c:pt idx="4331">
                  <c:v>2025.12.28</c:v>
                </c:pt>
                <c:pt idx="4332">
                  <c:v>2025.12.29</c:v>
                </c:pt>
                <c:pt idx="4333">
                  <c:v>2025.12.29</c:v>
                </c:pt>
                <c:pt idx="4334">
                  <c:v>2025.12.29</c:v>
                </c:pt>
                <c:pt idx="4335">
                  <c:v>2025.12.29</c:v>
                </c:pt>
                <c:pt idx="4336">
                  <c:v>2025.12.29</c:v>
                </c:pt>
                <c:pt idx="4337">
                  <c:v>2025.12.29</c:v>
                </c:pt>
                <c:pt idx="4338">
                  <c:v>2025.12.29</c:v>
                </c:pt>
                <c:pt idx="4339">
                  <c:v>2025.12.29</c:v>
                </c:pt>
                <c:pt idx="4340">
                  <c:v>2025.12.29</c:v>
                </c:pt>
                <c:pt idx="4341">
                  <c:v>2025.12.29</c:v>
                </c:pt>
                <c:pt idx="4342">
                  <c:v>2025.12.29</c:v>
                </c:pt>
                <c:pt idx="4343">
                  <c:v>2025.12.29</c:v>
                </c:pt>
                <c:pt idx="4344">
                  <c:v>2025.12.30</c:v>
                </c:pt>
                <c:pt idx="4345">
                  <c:v>2025.12.30</c:v>
                </c:pt>
                <c:pt idx="4346">
                  <c:v>2025.12.30</c:v>
                </c:pt>
                <c:pt idx="4347">
                  <c:v>2025.12.30</c:v>
                </c:pt>
                <c:pt idx="4348">
                  <c:v>2025.12.30</c:v>
                </c:pt>
                <c:pt idx="4349">
                  <c:v>2025.12.30</c:v>
                </c:pt>
                <c:pt idx="4350">
                  <c:v>2025.12.30</c:v>
                </c:pt>
                <c:pt idx="4351">
                  <c:v>2025.12.30</c:v>
                </c:pt>
                <c:pt idx="4352">
                  <c:v>2025.12.30</c:v>
                </c:pt>
                <c:pt idx="4353">
                  <c:v>2025.12.30</c:v>
                </c:pt>
                <c:pt idx="4354">
                  <c:v>2025.12.30</c:v>
                </c:pt>
                <c:pt idx="4355">
                  <c:v>2025.12.30</c:v>
                </c:pt>
                <c:pt idx="4356">
                  <c:v>2025.12.31</c:v>
                </c:pt>
                <c:pt idx="4357">
                  <c:v>2025.12.31</c:v>
                </c:pt>
                <c:pt idx="4358">
                  <c:v>2025.12.31</c:v>
                </c:pt>
                <c:pt idx="4359">
                  <c:v>2025.12.31</c:v>
                </c:pt>
                <c:pt idx="4360">
                  <c:v>2025.12.31</c:v>
                </c:pt>
                <c:pt idx="4361">
                  <c:v>2025.12.31</c:v>
                </c:pt>
                <c:pt idx="4362">
                  <c:v>2025.12.31</c:v>
                </c:pt>
                <c:pt idx="4363">
                  <c:v>2025.12.31</c:v>
                </c:pt>
                <c:pt idx="4364">
                  <c:v>2025.12.31</c:v>
                </c:pt>
                <c:pt idx="4365">
                  <c:v>2025.12.31</c:v>
                </c:pt>
                <c:pt idx="4366">
                  <c:v>2025.12.31</c:v>
                </c:pt>
                <c:pt idx="4367">
                  <c:v>2025.12.31</c:v>
                </c:pt>
              </c:strCache>
            </c:strRef>
          </c:cat>
          <c:val>
            <c:numRef>
              <c:f>系统运行数据!$Q$2:$Q$4369</c:f>
              <c:numCache>
                <c:formatCode>0.0_);[Red]\(0.0\)</c:formatCode>
                <c:ptCount val="4368"/>
                <c:pt idx="0">
                  <c:v>10</c:v>
                </c:pt>
                <c:pt idx="1">
                  <c:v>9.9</c:v>
                </c:pt>
                <c:pt idx="2">
                  <c:v>10</c:v>
                </c:pt>
                <c:pt idx="3">
                  <c:v>10</c:v>
                </c:pt>
                <c:pt idx="4">
                  <c:v>10.1</c:v>
                </c:pt>
                <c:pt idx="5">
                  <c:v>10</c:v>
                </c:pt>
                <c:pt idx="6">
                  <c:v>9.9</c:v>
                </c:pt>
                <c:pt idx="7">
                  <c:v>9.9</c:v>
                </c:pt>
                <c:pt idx="8">
                  <c:v>10.1</c:v>
                </c:pt>
                <c:pt idx="9">
                  <c:v>9.9</c:v>
                </c:pt>
                <c:pt idx="10">
                  <c:v>10</c:v>
                </c:pt>
                <c:pt idx="11">
                  <c:v>10</c:v>
                </c:pt>
                <c:pt idx="12">
                  <c:v>10</c:v>
                </c:pt>
                <c:pt idx="13">
                  <c:v>9.9</c:v>
                </c:pt>
                <c:pt idx="14">
                  <c:v>10</c:v>
                </c:pt>
                <c:pt idx="15">
                  <c:v>10</c:v>
                </c:pt>
                <c:pt idx="16">
                  <c:v>10</c:v>
                </c:pt>
                <c:pt idx="17">
                  <c:v>10.1</c:v>
                </c:pt>
                <c:pt idx="18">
                  <c:v>9.9</c:v>
                </c:pt>
                <c:pt idx="19">
                  <c:v>10</c:v>
                </c:pt>
                <c:pt idx="20">
                  <c:v>9.9</c:v>
                </c:pt>
                <c:pt idx="21">
                  <c:v>10</c:v>
                </c:pt>
                <c:pt idx="22">
                  <c:v>9.9</c:v>
                </c:pt>
                <c:pt idx="23">
                  <c:v>10</c:v>
                </c:pt>
                <c:pt idx="24">
                  <c:v>9.9</c:v>
                </c:pt>
                <c:pt idx="25">
                  <c:v>10</c:v>
                </c:pt>
                <c:pt idx="26">
                  <c:v>10</c:v>
                </c:pt>
                <c:pt idx="27">
                  <c:v>10.1</c:v>
                </c:pt>
                <c:pt idx="28">
                  <c:v>10</c:v>
                </c:pt>
                <c:pt idx="29">
                  <c:v>10</c:v>
                </c:pt>
                <c:pt idx="30">
                  <c:v>10</c:v>
                </c:pt>
                <c:pt idx="31">
                  <c:v>9.9</c:v>
                </c:pt>
                <c:pt idx="32">
                  <c:v>10</c:v>
                </c:pt>
                <c:pt idx="33">
                  <c:v>9.9</c:v>
                </c:pt>
                <c:pt idx="34">
                  <c:v>9.9</c:v>
                </c:pt>
                <c:pt idx="35">
                  <c:v>10</c:v>
                </c:pt>
                <c:pt idx="36">
                  <c:v>10</c:v>
                </c:pt>
                <c:pt idx="37">
                  <c:v>10</c:v>
                </c:pt>
                <c:pt idx="38">
                  <c:v>10</c:v>
                </c:pt>
                <c:pt idx="39">
                  <c:v>10.1</c:v>
                </c:pt>
                <c:pt idx="40">
                  <c:v>10</c:v>
                </c:pt>
                <c:pt idx="41">
                  <c:v>10.1</c:v>
                </c:pt>
                <c:pt idx="42">
                  <c:v>9.9</c:v>
                </c:pt>
                <c:pt idx="43">
                  <c:v>10</c:v>
                </c:pt>
                <c:pt idx="44">
                  <c:v>10</c:v>
                </c:pt>
                <c:pt idx="45">
                  <c:v>10</c:v>
                </c:pt>
                <c:pt idx="46">
                  <c:v>10</c:v>
                </c:pt>
                <c:pt idx="47">
                  <c:v>10.1</c:v>
                </c:pt>
                <c:pt idx="48">
                  <c:v>9.9</c:v>
                </c:pt>
                <c:pt idx="49">
                  <c:v>10</c:v>
                </c:pt>
                <c:pt idx="50">
                  <c:v>9.9</c:v>
                </c:pt>
                <c:pt idx="51">
                  <c:v>10</c:v>
                </c:pt>
                <c:pt idx="52">
                  <c:v>9.9</c:v>
                </c:pt>
                <c:pt idx="53">
                  <c:v>10.1</c:v>
                </c:pt>
                <c:pt idx="54">
                  <c:v>12</c:v>
                </c:pt>
                <c:pt idx="55">
                  <c:v>8.8</c:v>
                </c:pt>
                <c:pt idx="56">
                  <c:v>12</c:v>
                </c:pt>
                <c:pt idx="57">
                  <c:v>12</c:v>
                </c:pt>
                <c:pt idx="58">
                  <c:v>12</c:v>
                </c:pt>
                <c:pt idx="59">
                  <c:v>10</c:v>
                </c:pt>
                <c:pt idx="60">
                  <c:v>9.9</c:v>
                </c:pt>
                <c:pt idx="61">
                  <c:v>10</c:v>
                </c:pt>
                <c:pt idx="62">
                  <c:v>10.1</c:v>
                </c:pt>
                <c:pt idx="63">
                  <c:v>10</c:v>
                </c:pt>
                <c:pt idx="64">
                  <c:v>9.9</c:v>
                </c:pt>
                <c:pt idx="65">
                  <c:v>9.9</c:v>
                </c:pt>
                <c:pt idx="66">
                  <c:v>10</c:v>
                </c:pt>
                <c:pt idx="67">
                  <c:v>9.9</c:v>
                </c:pt>
                <c:pt idx="68">
                  <c:v>10</c:v>
                </c:pt>
                <c:pt idx="69">
                  <c:v>10</c:v>
                </c:pt>
                <c:pt idx="70">
                  <c:v>10</c:v>
                </c:pt>
                <c:pt idx="71">
                  <c:v>10</c:v>
                </c:pt>
                <c:pt idx="72">
                  <c:v>9.9</c:v>
                </c:pt>
                <c:pt idx="73">
                  <c:v>9.9</c:v>
                </c:pt>
                <c:pt idx="74">
                  <c:v>10.1</c:v>
                </c:pt>
                <c:pt idx="75">
                  <c:v>10</c:v>
                </c:pt>
                <c:pt idx="76">
                  <c:v>10</c:v>
                </c:pt>
                <c:pt idx="77">
                  <c:v>10</c:v>
                </c:pt>
                <c:pt idx="78">
                  <c:v>9.9</c:v>
                </c:pt>
                <c:pt idx="79">
                  <c:v>10.1</c:v>
                </c:pt>
                <c:pt idx="80">
                  <c:v>10</c:v>
                </c:pt>
                <c:pt idx="81">
                  <c:v>10</c:v>
                </c:pt>
                <c:pt idx="82">
                  <c:v>10</c:v>
                </c:pt>
                <c:pt idx="83">
                  <c:v>10</c:v>
                </c:pt>
                <c:pt idx="84">
                  <c:v>9.9</c:v>
                </c:pt>
                <c:pt idx="85">
                  <c:v>10</c:v>
                </c:pt>
                <c:pt idx="86">
                  <c:v>10</c:v>
                </c:pt>
                <c:pt idx="87">
                  <c:v>10</c:v>
                </c:pt>
                <c:pt idx="88">
                  <c:v>10</c:v>
                </c:pt>
                <c:pt idx="89">
                  <c:v>9.8</c:v>
                </c:pt>
                <c:pt idx="90">
                  <c:v>9.9</c:v>
                </c:pt>
                <c:pt idx="91">
                  <c:v>10</c:v>
                </c:pt>
                <c:pt idx="92">
                  <c:v>10</c:v>
                </c:pt>
                <c:pt idx="93">
                  <c:v>10</c:v>
                </c:pt>
                <c:pt idx="94">
                  <c:v>9.9</c:v>
                </c:pt>
                <c:pt idx="95">
                  <c:v>10</c:v>
                </c:pt>
                <c:pt idx="96">
                  <c:v>9.9</c:v>
                </c:pt>
                <c:pt idx="97">
                  <c:v>10</c:v>
                </c:pt>
                <c:pt idx="98">
                  <c:v>10.1</c:v>
                </c:pt>
                <c:pt idx="99">
                  <c:v>10</c:v>
                </c:pt>
                <c:pt idx="100">
                  <c:v>9.9</c:v>
                </c:pt>
                <c:pt idx="101">
                  <c:v>10</c:v>
                </c:pt>
                <c:pt idx="102">
                  <c:v>10</c:v>
                </c:pt>
                <c:pt idx="103">
                  <c:v>10.4</c:v>
                </c:pt>
                <c:pt idx="104">
                  <c:v>11</c:v>
                </c:pt>
                <c:pt idx="105">
                  <c:v>10</c:v>
                </c:pt>
                <c:pt idx="106">
                  <c:v>10.1</c:v>
                </c:pt>
                <c:pt idx="107">
                  <c:v>10</c:v>
                </c:pt>
                <c:pt idx="108">
                  <c:v>10</c:v>
                </c:pt>
                <c:pt idx="109">
                  <c:v>10</c:v>
                </c:pt>
                <c:pt idx="110">
                  <c:v>10</c:v>
                </c:pt>
                <c:pt idx="111">
                  <c:v>10</c:v>
                </c:pt>
                <c:pt idx="112">
                  <c:v>10</c:v>
                </c:pt>
                <c:pt idx="113">
                  <c:v>10.3</c:v>
                </c:pt>
                <c:pt idx="114">
                  <c:v>10</c:v>
                </c:pt>
                <c:pt idx="115">
                  <c:v>10</c:v>
                </c:pt>
                <c:pt idx="116">
                  <c:v>9.8</c:v>
                </c:pt>
                <c:pt idx="117">
                  <c:v>9.9</c:v>
                </c:pt>
                <c:pt idx="118">
                  <c:v>9.9</c:v>
                </c:pt>
                <c:pt idx="119">
                  <c:v>10</c:v>
                </c:pt>
                <c:pt idx="120">
                  <c:v>10.1</c:v>
                </c:pt>
                <c:pt idx="121">
                  <c:v>10</c:v>
                </c:pt>
                <c:pt idx="122">
                  <c:v>9.9</c:v>
                </c:pt>
                <c:pt idx="123">
                  <c:v>10</c:v>
                </c:pt>
                <c:pt idx="124">
                  <c:v>9.9</c:v>
                </c:pt>
                <c:pt idx="125">
                  <c:v>10.1</c:v>
                </c:pt>
                <c:pt idx="126">
                  <c:v>9.9</c:v>
                </c:pt>
                <c:pt idx="127">
                  <c:v>10.4</c:v>
                </c:pt>
                <c:pt idx="128">
                  <c:v>10</c:v>
                </c:pt>
                <c:pt idx="129">
                  <c:v>10</c:v>
                </c:pt>
                <c:pt idx="130">
                  <c:v>9.9</c:v>
                </c:pt>
                <c:pt idx="131">
                  <c:v>10</c:v>
                </c:pt>
                <c:pt idx="132">
                  <c:v>9.9</c:v>
                </c:pt>
                <c:pt idx="133">
                  <c:v>10</c:v>
                </c:pt>
                <c:pt idx="134">
                  <c:v>10.1</c:v>
                </c:pt>
                <c:pt idx="135">
                  <c:v>9.9</c:v>
                </c:pt>
                <c:pt idx="136">
                  <c:v>10</c:v>
                </c:pt>
                <c:pt idx="137">
                  <c:v>10</c:v>
                </c:pt>
                <c:pt idx="138">
                  <c:v>9.9</c:v>
                </c:pt>
                <c:pt idx="139">
                  <c:v>9.1</c:v>
                </c:pt>
                <c:pt idx="140">
                  <c:v>10.1</c:v>
                </c:pt>
                <c:pt idx="141">
                  <c:v>9.9</c:v>
                </c:pt>
                <c:pt idx="142">
                  <c:v>10</c:v>
                </c:pt>
                <c:pt idx="143">
                  <c:v>10</c:v>
                </c:pt>
                <c:pt idx="144">
                  <c:v>10</c:v>
                </c:pt>
                <c:pt idx="145">
                  <c:v>10.1</c:v>
                </c:pt>
                <c:pt idx="146">
                  <c:v>10</c:v>
                </c:pt>
                <c:pt idx="147">
                  <c:v>10</c:v>
                </c:pt>
                <c:pt idx="148">
                  <c:v>10</c:v>
                </c:pt>
                <c:pt idx="149">
                  <c:v>10</c:v>
                </c:pt>
                <c:pt idx="150">
                  <c:v>10</c:v>
                </c:pt>
                <c:pt idx="151">
                  <c:v>10</c:v>
                </c:pt>
                <c:pt idx="152">
                  <c:v>10</c:v>
                </c:pt>
                <c:pt idx="153">
                  <c:v>10.1</c:v>
                </c:pt>
                <c:pt idx="154">
                  <c:v>10</c:v>
                </c:pt>
                <c:pt idx="155">
                  <c:v>10</c:v>
                </c:pt>
                <c:pt idx="156">
                  <c:v>9.9</c:v>
                </c:pt>
                <c:pt idx="157">
                  <c:v>10</c:v>
                </c:pt>
                <c:pt idx="158">
                  <c:v>9.9</c:v>
                </c:pt>
                <c:pt idx="159">
                  <c:v>10.1</c:v>
                </c:pt>
                <c:pt idx="160">
                  <c:v>10</c:v>
                </c:pt>
                <c:pt idx="161">
                  <c:v>10</c:v>
                </c:pt>
                <c:pt idx="162">
                  <c:v>9.9</c:v>
                </c:pt>
                <c:pt idx="163">
                  <c:v>10</c:v>
                </c:pt>
                <c:pt idx="164">
                  <c:v>9.9</c:v>
                </c:pt>
                <c:pt idx="165">
                  <c:v>10</c:v>
                </c:pt>
                <c:pt idx="166">
                  <c:v>9.9</c:v>
                </c:pt>
                <c:pt idx="167">
                  <c:v>10</c:v>
                </c:pt>
                <c:pt idx="168">
                  <c:v>9.9</c:v>
                </c:pt>
                <c:pt idx="169">
                  <c:v>10</c:v>
                </c:pt>
                <c:pt idx="170">
                  <c:v>10</c:v>
                </c:pt>
                <c:pt idx="171">
                  <c:v>10</c:v>
                </c:pt>
                <c:pt idx="172">
                  <c:v>10</c:v>
                </c:pt>
                <c:pt idx="173">
                  <c:v>10</c:v>
                </c:pt>
                <c:pt idx="174">
                  <c:v>10</c:v>
                </c:pt>
                <c:pt idx="175">
                  <c:v>9.9</c:v>
                </c:pt>
                <c:pt idx="176">
                  <c:v>9.9</c:v>
                </c:pt>
                <c:pt idx="177">
                  <c:v>10</c:v>
                </c:pt>
                <c:pt idx="178">
                  <c:v>9.9</c:v>
                </c:pt>
                <c:pt idx="179">
                  <c:v>9.9</c:v>
                </c:pt>
                <c:pt idx="180">
                  <c:v>10</c:v>
                </c:pt>
                <c:pt idx="181">
                  <c:v>10</c:v>
                </c:pt>
                <c:pt idx="182">
                  <c:v>10.1</c:v>
                </c:pt>
                <c:pt idx="183">
                  <c:v>10</c:v>
                </c:pt>
                <c:pt idx="184">
                  <c:v>10.1</c:v>
                </c:pt>
                <c:pt idx="185">
                  <c:v>10</c:v>
                </c:pt>
                <c:pt idx="186">
                  <c:v>10.1</c:v>
                </c:pt>
                <c:pt idx="187">
                  <c:v>9.9</c:v>
                </c:pt>
                <c:pt idx="188">
                  <c:v>10.1</c:v>
                </c:pt>
                <c:pt idx="189">
                  <c:v>10</c:v>
                </c:pt>
                <c:pt idx="190">
                  <c:v>9.9</c:v>
                </c:pt>
                <c:pt idx="191">
                  <c:v>10</c:v>
                </c:pt>
                <c:pt idx="192">
                  <c:v>9.9</c:v>
                </c:pt>
                <c:pt idx="193">
                  <c:v>9.9</c:v>
                </c:pt>
                <c:pt idx="194">
                  <c:v>10</c:v>
                </c:pt>
                <c:pt idx="195">
                  <c:v>10</c:v>
                </c:pt>
                <c:pt idx="196">
                  <c:v>10</c:v>
                </c:pt>
                <c:pt idx="197">
                  <c:v>10.1</c:v>
                </c:pt>
                <c:pt idx="198">
                  <c:v>10.1</c:v>
                </c:pt>
                <c:pt idx="199">
                  <c:v>10</c:v>
                </c:pt>
                <c:pt idx="200">
                  <c:v>8.9</c:v>
                </c:pt>
                <c:pt idx="201">
                  <c:v>9.9</c:v>
                </c:pt>
                <c:pt idx="202">
                  <c:v>10</c:v>
                </c:pt>
                <c:pt idx="203">
                  <c:v>9.9</c:v>
                </c:pt>
                <c:pt idx="204">
                  <c:v>10</c:v>
                </c:pt>
                <c:pt idx="205">
                  <c:v>10</c:v>
                </c:pt>
                <c:pt idx="206">
                  <c:v>9.9</c:v>
                </c:pt>
                <c:pt idx="207">
                  <c:v>10</c:v>
                </c:pt>
                <c:pt idx="208">
                  <c:v>10</c:v>
                </c:pt>
                <c:pt idx="209">
                  <c:v>9.9</c:v>
                </c:pt>
                <c:pt idx="210">
                  <c:v>10.1</c:v>
                </c:pt>
                <c:pt idx="211">
                  <c:v>10.1</c:v>
                </c:pt>
                <c:pt idx="212">
                  <c:v>9.9</c:v>
                </c:pt>
                <c:pt idx="213">
                  <c:v>10</c:v>
                </c:pt>
                <c:pt idx="214">
                  <c:v>10</c:v>
                </c:pt>
                <c:pt idx="215">
                  <c:v>10</c:v>
                </c:pt>
                <c:pt idx="216">
                  <c:v>9.9</c:v>
                </c:pt>
                <c:pt idx="217">
                  <c:v>10.1</c:v>
                </c:pt>
                <c:pt idx="218">
                  <c:v>9.9</c:v>
                </c:pt>
                <c:pt idx="219">
                  <c:v>9.9</c:v>
                </c:pt>
                <c:pt idx="220">
                  <c:v>10</c:v>
                </c:pt>
                <c:pt idx="221">
                  <c:v>10</c:v>
                </c:pt>
                <c:pt idx="222">
                  <c:v>10.1</c:v>
                </c:pt>
                <c:pt idx="223">
                  <c:v>9.7</c:v>
                </c:pt>
                <c:pt idx="224">
                  <c:v>10</c:v>
                </c:pt>
                <c:pt idx="225">
                  <c:v>10</c:v>
                </c:pt>
                <c:pt idx="226">
                  <c:v>9.9</c:v>
                </c:pt>
                <c:pt idx="227">
                  <c:v>10</c:v>
                </c:pt>
                <c:pt idx="228">
                  <c:v>9.9</c:v>
                </c:pt>
                <c:pt idx="229">
                  <c:v>10</c:v>
                </c:pt>
                <c:pt idx="230">
                  <c:v>9.9</c:v>
                </c:pt>
                <c:pt idx="231">
                  <c:v>10</c:v>
                </c:pt>
                <c:pt idx="232">
                  <c:v>10</c:v>
                </c:pt>
                <c:pt idx="233">
                  <c:v>9.9</c:v>
                </c:pt>
                <c:pt idx="234">
                  <c:v>10.1</c:v>
                </c:pt>
                <c:pt idx="235">
                  <c:v>9.9</c:v>
                </c:pt>
                <c:pt idx="236">
                  <c:v>10</c:v>
                </c:pt>
                <c:pt idx="237">
                  <c:v>9.7</c:v>
                </c:pt>
                <c:pt idx="238">
                  <c:v>9.9</c:v>
                </c:pt>
                <c:pt idx="239">
                  <c:v>10</c:v>
                </c:pt>
                <c:pt idx="240">
                  <c:v>9.9</c:v>
                </c:pt>
                <c:pt idx="241">
                  <c:v>10</c:v>
                </c:pt>
                <c:pt idx="242">
                  <c:v>10</c:v>
                </c:pt>
                <c:pt idx="243">
                  <c:v>10</c:v>
                </c:pt>
                <c:pt idx="244">
                  <c:v>9.9</c:v>
                </c:pt>
                <c:pt idx="245">
                  <c:v>9.5</c:v>
                </c:pt>
                <c:pt idx="246">
                  <c:v>10.1</c:v>
                </c:pt>
                <c:pt idx="247">
                  <c:v>9.9</c:v>
                </c:pt>
                <c:pt idx="248">
                  <c:v>10</c:v>
                </c:pt>
                <c:pt idx="249">
                  <c:v>10.9</c:v>
                </c:pt>
                <c:pt idx="250">
                  <c:v>10.1</c:v>
                </c:pt>
                <c:pt idx="251">
                  <c:v>9.9</c:v>
                </c:pt>
                <c:pt idx="252">
                  <c:v>10</c:v>
                </c:pt>
                <c:pt idx="253">
                  <c:v>9.9</c:v>
                </c:pt>
                <c:pt idx="254">
                  <c:v>9.9</c:v>
                </c:pt>
                <c:pt idx="255">
                  <c:v>10</c:v>
                </c:pt>
                <c:pt idx="256">
                  <c:v>9.9</c:v>
                </c:pt>
                <c:pt idx="257">
                  <c:v>10</c:v>
                </c:pt>
                <c:pt idx="258">
                  <c:v>10</c:v>
                </c:pt>
                <c:pt idx="259">
                  <c:v>9.9</c:v>
                </c:pt>
                <c:pt idx="260">
                  <c:v>10</c:v>
                </c:pt>
                <c:pt idx="261">
                  <c:v>10</c:v>
                </c:pt>
                <c:pt idx="262">
                  <c:v>9.9</c:v>
                </c:pt>
                <c:pt idx="263">
                  <c:v>10</c:v>
                </c:pt>
                <c:pt idx="264">
                  <c:v>9.9</c:v>
                </c:pt>
                <c:pt idx="265">
                  <c:v>10</c:v>
                </c:pt>
                <c:pt idx="266">
                  <c:v>10</c:v>
                </c:pt>
                <c:pt idx="267">
                  <c:v>10</c:v>
                </c:pt>
                <c:pt idx="268">
                  <c:v>10</c:v>
                </c:pt>
                <c:pt idx="269">
                  <c:v>9.9</c:v>
                </c:pt>
                <c:pt idx="270">
                  <c:v>10</c:v>
                </c:pt>
                <c:pt idx="271">
                  <c:v>10</c:v>
                </c:pt>
                <c:pt idx="272">
                  <c:v>10.1</c:v>
                </c:pt>
                <c:pt idx="273">
                  <c:v>10</c:v>
                </c:pt>
                <c:pt idx="274">
                  <c:v>10.1</c:v>
                </c:pt>
                <c:pt idx="275">
                  <c:v>10.1</c:v>
                </c:pt>
                <c:pt idx="276">
                  <c:v>10</c:v>
                </c:pt>
                <c:pt idx="277">
                  <c:v>9.9</c:v>
                </c:pt>
                <c:pt idx="278">
                  <c:v>10</c:v>
                </c:pt>
                <c:pt idx="279">
                  <c:v>10</c:v>
                </c:pt>
                <c:pt idx="280">
                  <c:v>10</c:v>
                </c:pt>
                <c:pt idx="281">
                  <c:v>9.9</c:v>
                </c:pt>
                <c:pt idx="282">
                  <c:v>10</c:v>
                </c:pt>
                <c:pt idx="283">
                  <c:v>9.9</c:v>
                </c:pt>
                <c:pt idx="284">
                  <c:v>10.1</c:v>
                </c:pt>
                <c:pt idx="285">
                  <c:v>10</c:v>
                </c:pt>
                <c:pt idx="286">
                  <c:v>10</c:v>
                </c:pt>
                <c:pt idx="287">
                  <c:v>10</c:v>
                </c:pt>
                <c:pt idx="288">
                  <c:v>10</c:v>
                </c:pt>
                <c:pt idx="289">
                  <c:v>9.9</c:v>
                </c:pt>
                <c:pt idx="290">
                  <c:v>9.9</c:v>
                </c:pt>
                <c:pt idx="291">
                  <c:v>10</c:v>
                </c:pt>
                <c:pt idx="292">
                  <c:v>10.1</c:v>
                </c:pt>
                <c:pt idx="293">
                  <c:v>10</c:v>
                </c:pt>
                <c:pt idx="294">
                  <c:v>10</c:v>
                </c:pt>
                <c:pt idx="295">
                  <c:v>9.9</c:v>
                </c:pt>
                <c:pt idx="296">
                  <c:v>9.9</c:v>
                </c:pt>
                <c:pt idx="297">
                  <c:v>10.4</c:v>
                </c:pt>
                <c:pt idx="298">
                  <c:v>10</c:v>
                </c:pt>
                <c:pt idx="299">
                  <c:v>10</c:v>
                </c:pt>
                <c:pt idx="300">
                  <c:v>9.9</c:v>
                </c:pt>
                <c:pt idx="301">
                  <c:v>9.9</c:v>
                </c:pt>
                <c:pt idx="302">
                  <c:v>10</c:v>
                </c:pt>
                <c:pt idx="303">
                  <c:v>9.9</c:v>
                </c:pt>
                <c:pt idx="304">
                  <c:v>10</c:v>
                </c:pt>
                <c:pt idx="305">
                  <c:v>10.2</c:v>
                </c:pt>
                <c:pt idx="306">
                  <c:v>10.1</c:v>
                </c:pt>
                <c:pt idx="307">
                  <c:v>7.9</c:v>
                </c:pt>
                <c:pt idx="308">
                  <c:v>10.4</c:v>
                </c:pt>
                <c:pt idx="309">
                  <c:v>10</c:v>
                </c:pt>
                <c:pt idx="310">
                  <c:v>10</c:v>
                </c:pt>
                <c:pt idx="311">
                  <c:v>10</c:v>
                </c:pt>
                <c:pt idx="312">
                  <c:v>9.9</c:v>
                </c:pt>
                <c:pt idx="313">
                  <c:v>10</c:v>
                </c:pt>
                <c:pt idx="314">
                  <c:v>10</c:v>
                </c:pt>
                <c:pt idx="315">
                  <c:v>10</c:v>
                </c:pt>
                <c:pt idx="316">
                  <c:v>10</c:v>
                </c:pt>
                <c:pt idx="317">
                  <c:v>10</c:v>
                </c:pt>
                <c:pt idx="318">
                  <c:v>10</c:v>
                </c:pt>
                <c:pt idx="319">
                  <c:v>9.9</c:v>
                </c:pt>
                <c:pt idx="320">
                  <c:v>9.9</c:v>
                </c:pt>
                <c:pt idx="321">
                  <c:v>10</c:v>
                </c:pt>
                <c:pt idx="322">
                  <c:v>9.9</c:v>
                </c:pt>
                <c:pt idx="323">
                  <c:v>10</c:v>
                </c:pt>
                <c:pt idx="324">
                  <c:v>10.1</c:v>
                </c:pt>
                <c:pt idx="325">
                  <c:v>10</c:v>
                </c:pt>
                <c:pt idx="326">
                  <c:v>10</c:v>
                </c:pt>
                <c:pt idx="327">
                  <c:v>9.9</c:v>
                </c:pt>
                <c:pt idx="328">
                  <c:v>10</c:v>
                </c:pt>
                <c:pt idx="329">
                  <c:v>10.1</c:v>
                </c:pt>
                <c:pt idx="330">
                  <c:v>10</c:v>
                </c:pt>
                <c:pt idx="331">
                  <c:v>11.3</c:v>
                </c:pt>
                <c:pt idx="333">
                  <c:v>10</c:v>
                </c:pt>
                <c:pt idx="334">
                  <c:v>10</c:v>
                </c:pt>
                <c:pt idx="335">
                  <c:v>10</c:v>
                </c:pt>
                <c:pt idx="336">
                  <c:v>10.1</c:v>
                </c:pt>
                <c:pt idx="337">
                  <c:v>9.9</c:v>
                </c:pt>
                <c:pt idx="338">
                  <c:v>10</c:v>
                </c:pt>
                <c:pt idx="339">
                  <c:v>10</c:v>
                </c:pt>
                <c:pt idx="340">
                  <c:v>10</c:v>
                </c:pt>
                <c:pt idx="341">
                  <c:v>10</c:v>
                </c:pt>
                <c:pt idx="342">
                  <c:v>10.1</c:v>
                </c:pt>
                <c:pt idx="343">
                  <c:v>10.1</c:v>
                </c:pt>
                <c:pt idx="344">
                  <c:v>10</c:v>
                </c:pt>
                <c:pt idx="345">
                  <c:v>10</c:v>
                </c:pt>
                <c:pt idx="346">
                  <c:v>10</c:v>
                </c:pt>
                <c:pt idx="347">
                  <c:v>10</c:v>
                </c:pt>
                <c:pt idx="348">
                  <c:v>10</c:v>
                </c:pt>
                <c:pt idx="349">
                  <c:v>9.9</c:v>
                </c:pt>
                <c:pt idx="350">
                  <c:v>10.1</c:v>
                </c:pt>
                <c:pt idx="351">
                  <c:v>10</c:v>
                </c:pt>
                <c:pt idx="352">
                  <c:v>10</c:v>
                </c:pt>
                <c:pt idx="354">
                  <c:v>10.1</c:v>
                </c:pt>
                <c:pt idx="355">
                  <c:v>9.6</c:v>
                </c:pt>
                <c:pt idx="356">
                  <c:v>9.9</c:v>
                </c:pt>
                <c:pt idx="357">
                  <c:v>10.1</c:v>
                </c:pt>
                <c:pt idx="358">
                  <c:v>10.1</c:v>
                </c:pt>
                <c:pt idx="359">
                  <c:v>10.1</c:v>
                </c:pt>
                <c:pt idx="360">
                  <c:v>10</c:v>
                </c:pt>
                <c:pt idx="361">
                  <c:v>10.1</c:v>
                </c:pt>
                <c:pt idx="362">
                  <c:v>10</c:v>
                </c:pt>
                <c:pt idx="363">
                  <c:v>10</c:v>
                </c:pt>
                <c:pt idx="364">
                  <c:v>9.9</c:v>
                </c:pt>
                <c:pt idx="365">
                  <c:v>10</c:v>
                </c:pt>
                <c:pt idx="366">
                  <c:v>9.9</c:v>
                </c:pt>
                <c:pt idx="367">
                  <c:v>10</c:v>
                </c:pt>
                <c:pt idx="368">
                  <c:v>10</c:v>
                </c:pt>
                <c:pt idx="369">
                  <c:v>11.4</c:v>
                </c:pt>
                <c:pt idx="370">
                  <c:v>10</c:v>
                </c:pt>
                <c:pt idx="371">
                  <c:v>10</c:v>
                </c:pt>
                <c:pt idx="372">
                  <c:v>10</c:v>
                </c:pt>
                <c:pt idx="373">
                  <c:v>10</c:v>
                </c:pt>
                <c:pt idx="374">
                  <c:v>10</c:v>
                </c:pt>
                <c:pt idx="375">
                  <c:v>9.9</c:v>
                </c:pt>
                <c:pt idx="376">
                  <c:v>10</c:v>
                </c:pt>
                <c:pt idx="377">
                  <c:v>10.1</c:v>
                </c:pt>
                <c:pt idx="378">
                  <c:v>9.9</c:v>
                </c:pt>
                <c:pt idx="379">
                  <c:v>10</c:v>
                </c:pt>
                <c:pt idx="380">
                  <c:v>10</c:v>
                </c:pt>
                <c:pt idx="381">
                  <c:v>9.9</c:v>
                </c:pt>
                <c:pt idx="382">
                  <c:v>9.9</c:v>
                </c:pt>
                <c:pt idx="383">
                  <c:v>9.9</c:v>
                </c:pt>
                <c:pt idx="384">
                  <c:v>10</c:v>
                </c:pt>
                <c:pt idx="385">
                  <c:v>10</c:v>
                </c:pt>
                <c:pt idx="386">
                  <c:v>9.9</c:v>
                </c:pt>
                <c:pt idx="387">
                  <c:v>10.1</c:v>
                </c:pt>
                <c:pt idx="388">
                  <c:v>10</c:v>
                </c:pt>
                <c:pt idx="389">
                  <c:v>10.6</c:v>
                </c:pt>
                <c:pt idx="390">
                  <c:v>10</c:v>
                </c:pt>
                <c:pt idx="391">
                  <c:v>10</c:v>
                </c:pt>
                <c:pt idx="392">
                  <c:v>10</c:v>
                </c:pt>
                <c:pt idx="393">
                  <c:v>10</c:v>
                </c:pt>
                <c:pt idx="394">
                  <c:v>10.8</c:v>
                </c:pt>
                <c:pt idx="395">
                  <c:v>10</c:v>
                </c:pt>
                <c:pt idx="396">
                  <c:v>10</c:v>
                </c:pt>
                <c:pt idx="397">
                  <c:v>9.9</c:v>
                </c:pt>
                <c:pt idx="398">
                  <c:v>10</c:v>
                </c:pt>
                <c:pt idx="399">
                  <c:v>10</c:v>
                </c:pt>
                <c:pt idx="400">
                  <c:v>9.9</c:v>
                </c:pt>
                <c:pt idx="401">
                  <c:v>10</c:v>
                </c:pt>
                <c:pt idx="402">
                  <c:v>9.9</c:v>
                </c:pt>
                <c:pt idx="403">
                  <c:v>10.1</c:v>
                </c:pt>
                <c:pt idx="404">
                  <c:v>10</c:v>
                </c:pt>
                <c:pt idx="405">
                  <c:v>10</c:v>
                </c:pt>
                <c:pt idx="406">
                  <c:v>10.1</c:v>
                </c:pt>
                <c:pt idx="407">
                  <c:v>10</c:v>
                </c:pt>
                <c:pt idx="408">
                  <c:v>10</c:v>
                </c:pt>
                <c:pt idx="409">
                  <c:v>10</c:v>
                </c:pt>
                <c:pt idx="410">
                  <c:v>10</c:v>
                </c:pt>
                <c:pt idx="411">
                  <c:v>10</c:v>
                </c:pt>
                <c:pt idx="412">
                  <c:v>9.9</c:v>
                </c:pt>
                <c:pt idx="413">
                  <c:v>10.5</c:v>
                </c:pt>
                <c:pt idx="414">
                  <c:v>9.9</c:v>
                </c:pt>
                <c:pt idx="415">
                  <c:v>10</c:v>
                </c:pt>
                <c:pt idx="416">
                  <c:v>9.9</c:v>
                </c:pt>
                <c:pt idx="417">
                  <c:v>9.9</c:v>
                </c:pt>
                <c:pt idx="418">
                  <c:v>10</c:v>
                </c:pt>
                <c:pt idx="419">
                  <c:v>10</c:v>
                </c:pt>
                <c:pt idx="420">
                  <c:v>9.9</c:v>
                </c:pt>
                <c:pt idx="421">
                  <c:v>10</c:v>
                </c:pt>
                <c:pt idx="422">
                  <c:v>10</c:v>
                </c:pt>
                <c:pt idx="423">
                  <c:v>9.9</c:v>
                </c:pt>
                <c:pt idx="424">
                  <c:v>10</c:v>
                </c:pt>
                <c:pt idx="425">
                  <c:v>9.9</c:v>
                </c:pt>
                <c:pt idx="426">
                  <c:v>10</c:v>
                </c:pt>
                <c:pt idx="427">
                  <c:v>9.9</c:v>
                </c:pt>
                <c:pt idx="428">
                  <c:v>8.1</c:v>
                </c:pt>
                <c:pt idx="429">
                  <c:v>9.7</c:v>
                </c:pt>
                <c:pt idx="430">
                  <c:v>10.2</c:v>
                </c:pt>
                <c:pt idx="431">
                  <c:v>10.5</c:v>
                </c:pt>
                <c:pt idx="432">
                  <c:v>10</c:v>
                </c:pt>
                <c:pt idx="433">
                  <c:v>9.9</c:v>
                </c:pt>
                <c:pt idx="434">
                  <c:v>9.9</c:v>
                </c:pt>
                <c:pt idx="435">
                  <c:v>10.1</c:v>
                </c:pt>
                <c:pt idx="436">
                  <c:v>10</c:v>
                </c:pt>
                <c:pt idx="437">
                  <c:v>10.1</c:v>
                </c:pt>
                <c:pt idx="438">
                  <c:v>9.9</c:v>
                </c:pt>
                <c:pt idx="439">
                  <c:v>10.1</c:v>
                </c:pt>
                <c:pt idx="440">
                  <c:v>9.9</c:v>
                </c:pt>
                <c:pt idx="441">
                  <c:v>10</c:v>
                </c:pt>
                <c:pt idx="442">
                  <c:v>10</c:v>
                </c:pt>
                <c:pt idx="443">
                  <c:v>10.1</c:v>
                </c:pt>
                <c:pt idx="444">
                  <c:v>9.9</c:v>
                </c:pt>
                <c:pt idx="445">
                  <c:v>10</c:v>
                </c:pt>
                <c:pt idx="446">
                  <c:v>10.1</c:v>
                </c:pt>
                <c:pt idx="447">
                  <c:v>10</c:v>
                </c:pt>
                <c:pt idx="448">
                  <c:v>10.3</c:v>
                </c:pt>
                <c:pt idx="449">
                  <c:v>9.9</c:v>
                </c:pt>
                <c:pt idx="450">
                  <c:v>9.9</c:v>
                </c:pt>
                <c:pt idx="451">
                  <c:v>9.8</c:v>
                </c:pt>
                <c:pt idx="452">
                  <c:v>10.1</c:v>
                </c:pt>
                <c:pt idx="453">
                  <c:v>9.9</c:v>
                </c:pt>
                <c:pt idx="454">
                  <c:v>10</c:v>
                </c:pt>
                <c:pt idx="455">
                  <c:v>10</c:v>
                </c:pt>
                <c:pt idx="456">
                  <c:v>10.41</c:v>
                </c:pt>
                <c:pt idx="457">
                  <c:v>9.9</c:v>
                </c:pt>
                <c:pt idx="458">
                  <c:v>10</c:v>
                </c:pt>
                <c:pt idx="459">
                  <c:v>10</c:v>
                </c:pt>
                <c:pt idx="460">
                  <c:v>10</c:v>
                </c:pt>
                <c:pt idx="461">
                  <c:v>9.9</c:v>
                </c:pt>
                <c:pt idx="462">
                  <c:v>10</c:v>
                </c:pt>
                <c:pt idx="463">
                  <c:v>10</c:v>
                </c:pt>
                <c:pt idx="464">
                  <c:v>10.2</c:v>
                </c:pt>
                <c:pt idx="465">
                  <c:v>10</c:v>
                </c:pt>
                <c:pt idx="466">
                  <c:v>10</c:v>
                </c:pt>
                <c:pt idx="467">
                  <c:v>10.1</c:v>
                </c:pt>
                <c:pt idx="468">
                  <c:v>10</c:v>
                </c:pt>
                <c:pt idx="469">
                  <c:v>10.1</c:v>
                </c:pt>
                <c:pt idx="470">
                  <c:v>9.9</c:v>
                </c:pt>
                <c:pt idx="471">
                  <c:v>9.8</c:v>
                </c:pt>
                <c:pt idx="472">
                  <c:v>9.9</c:v>
                </c:pt>
                <c:pt idx="473">
                  <c:v>9.8</c:v>
                </c:pt>
                <c:pt idx="474">
                  <c:v>10.1</c:v>
                </c:pt>
                <c:pt idx="475">
                  <c:v>10</c:v>
                </c:pt>
                <c:pt idx="476">
                  <c:v>9.9</c:v>
                </c:pt>
                <c:pt idx="477">
                  <c:v>9.9</c:v>
                </c:pt>
                <c:pt idx="478">
                  <c:v>10</c:v>
                </c:pt>
                <c:pt idx="479">
                  <c:v>10</c:v>
                </c:pt>
                <c:pt idx="480">
                  <c:v>9.9</c:v>
                </c:pt>
                <c:pt idx="481">
                  <c:v>10</c:v>
                </c:pt>
                <c:pt idx="482">
                  <c:v>10</c:v>
                </c:pt>
                <c:pt idx="483">
                  <c:v>10</c:v>
                </c:pt>
                <c:pt idx="484">
                  <c:v>10</c:v>
                </c:pt>
                <c:pt idx="485">
                  <c:v>10</c:v>
                </c:pt>
                <c:pt idx="486">
                  <c:v>10</c:v>
                </c:pt>
                <c:pt idx="487">
                  <c:v>10.1</c:v>
                </c:pt>
                <c:pt idx="488">
                  <c:v>9.9</c:v>
                </c:pt>
                <c:pt idx="489">
                  <c:v>10</c:v>
                </c:pt>
                <c:pt idx="490">
                  <c:v>9.9</c:v>
                </c:pt>
                <c:pt idx="491">
                  <c:v>10</c:v>
                </c:pt>
                <c:pt idx="492">
                  <c:v>10.1</c:v>
                </c:pt>
                <c:pt idx="493">
                  <c:v>10</c:v>
                </c:pt>
                <c:pt idx="494">
                  <c:v>10.1</c:v>
                </c:pt>
                <c:pt idx="495">
                  <c:v>9.5</c:v>
                </c:pt>
                <c:pt idx="496">
                  <c:v>10</c:v>
                </c:pt>
                <c:pt idx="497">
                  <c:v>10.4</c:v>
                </c:pt>
                <c:pt idx="498">
                  <c:v>10</c:v>
                </c:pt>
                <c:pt idx="499">
                  <c:v>9.9</c:v>
                </c:pt>
                <c:pt idx="500">
                  <c:v>9.9</c:v>
                </c:pt>
                <c:pt idx="501">
                  <c:v>9.9</c:v>
                </c:pt>
                <c:pt idx="502">
                  <c:v>10.1</c:v>
                </c:pt>
                <c:pt idx="503">
                  <c:v>10</c:v>
                </c:pt>
                <c:pt idx="504">
                  <c:v>10</c:v>
                </c:pt>
                <c:pt idx="505">
                  <c:v>10.1</c:v>
                </c:pt>
                <c:pt idx="506">
                  <c:v>9.9</c:v>
                </c:pt>
                <c:pt idx="507">
                  <c:v>9.9</c:v>
                </c:pt>
                <c:pt idx="508">
                  <c:v>10</c:v>
                </c:pt>
                <c:pt idx="509">
                  <c:v>9.9</c:v>
                </c:pt>
                <c:pt idx="510">
                  <c:v>10.1</c:v>
                </c:pt>
                <c:pt idx="511">
                  <c:v>9.7</c:v>
                </c:pt>
                <c:pt idx="512">
                  <c:v>10</c:v>
                </c:pt>
                <c:pt idx="513">
                  <c:v>10</c:v>
                </c:pt>
                <c:pt idx="514">
                  <c:v>9.9</c:v>
                </c:pt>
                <c:pt idx="515">
                  <c:v>10</c:v>
                </c:pt>
                <c:pt idx="516">
                  <c:v>9.9</c:v>
                </c:pt>
                <c:pt idx="517">
                  <c:v>10</c:v>
                </c:pt>
                <c:pt idx="518">
                  <c:v>9.9</c:v>
                </c:pt>
                <c:pt idx="519">
                  <c:v>10</c:v>
                </c:pt>
                <c:pt idx="520">
                  <c:v>9.9</c:v>
                </c:pt>
                <c:pt idx="521">
                  <c:v>10</c:v>
                </c:pt>
                <c:pt idx="522">
                  <c:v>9.9</c:v>
                </c:pt>
                <c:pt idx="523">
                  <c:v>10</c:v>
                </c:pt>
                <c:pt idx="524">
                  <c:v>9.9</c:v>
                </c:pt>
                <c:pt idx="525">
                  <c:v>10</c:v>
                </c:pt>
                <c:pt idx="526">
                  <c:v>9.9</c:v>
                </c:pt>
                <c:pt idx="527">
                  <c:v>9.9</c:v>
                </c:pt>
                <c:pt idx="528">
                  <c:v>10.2</c:v>
                </c:pt>
                <c:pt idx="529">
                  <c:v>10.1</c:v>
                </c:pt>
                <c:pt idx="530">
                  <c:v>10</c:v>
                </c:pt>
                <c:pt idx="531">
                  <c:v>9.9</c:v>
                </c:pt>
                <c:pt idx="532">
                  <c:v>10.1</c:v>
                </c:pt>
                <c:pt idx="533">
                  <c:v>10</c:v>
                </c:pt>
                <c:pt idx="534">
                  <c:v>10</c:v>
                </c:pt>
                <c:pt idx="535">
                  <c:v>9.9</c:v>
                </c:pt>
                <c:pt idx="536">
                  <c:v>10</c:v>
                </c:pt>
                <c:pt idx="537">
                  <c:v>9.9</c:v>
                </c:pt>
                <c:pt idx="538">
                  <c:v>10.1</c:v>
                </c:pt>
                <c:pt idx="539">
                  <c:v>10</c:v>
                </c:pt>
                <c:pt idx="540">
                  <c:v>10</c:v>
                </c:pt>
                <c:pt idx="541">
                  <c:v>10.1</c:v>
                </c:pt>
                <c:pt idx="542">
                  <c:v>10</c:v>
                </c:pt>
                <c:pt idx="543">
                  <c:v>10</c:v>
                </c:pt>
                <c:pt idx="544">
                  <c:v>9.9</c:v>
                </c:pt>
                <c:pt idx="545">
                  <c:v>10</c:v>
                </c:pt>
                <c:pt idx="546">
                  <c:v>10</c:v>
                </c:pt>
                <c:pt idx="547">
                  <c:v>10.1</c:v>
                </c:pt>
                <c:pt idx="548">
                  <c:v>10</c:v>
                </c:pt>
                <c:pt idx="549">
                  <c:v>10</c:v>
                </c:pt>
                <c:pt idx="550">
                  <c:v>9.9</c:v>
                </c:pt>
                <c:pt idx="551">
                  <c:v>10</c:v>
                </c:pt>
                <c:pt idx="552">
                  <c:v>10</c:v>
                </c:pt>
                <c:pt idx="553">
                  <c:v>10</c:v>
                </c:pt>
                <c:pt idx="554">
                  <c:v>9.9</c:v>
                </c:pt>
                <c:pt idx="555">
                  <c:v>10</c:v>
                </c:pt>
                <c:pt idx="556">
                  <c:v>10</c:v>
                </c:pt>
                <c:pt idx="557">
                  <c:v>10</c:v>
                </c:pt>
                <c:pt idx="558">
                  <c:v>10</c:v>
                </c:pt>
                <c:pt idx="559">
                  <c:v>10.1</c:v>
                </c:pt>
                <c:pt idx="560">
                  <c:v>10</c:v>
                </c:pt>
                <c:pt idx="561">
                  <c:v>10.2</c:v>
                </c:pt>
                <c:pt idx="562">
                  <c:v>10</c:v>
                </c:pt>
                <c:pt idx="563">
                  <c:v>10</c:v>
                </c:pt>
                <c:pt idx="564">
                  <c:v>10</c:v>
                </c:pt>
                <c:pt idx="565">
                  <c:v>9.9</c:v>
                </c:pt>
                <c:pt idx="566">
                  <c:v>10</c:v>
                </c:pt>
                <c:pt idx="567">
                  <c:v>9.9</c:v>
                </c:pt>
                <c:pt idx="568">
                  <c:v>10</c:v>
                </c:pt>
                <c:pt idx="569">
                  <c:v>10</c:v>
                </c:pt>
                <c:pt idx="570">
                  <c:v>9.9</c:v>
                </c:pt>
                <c:pt idx="571">
                  <c:v>10</c:v>
                </c:pt>
                <c:pt idx="572">
                  <c:v>9.9</c:v>
                </c:pt>
                <c:pt idx="573">
                  <c:v>10.1</c:v>
                </c:pt>
                <c:pt idx="574">
                  <c:v>10.1</c:v>
                </c:pt>
                <c:pt idx="575">
                  <c:v>10.1</c:v>
                </c:pt>
                <c:pt idx="576">
                  <c:v>10</c:v>
                </c:pt>
                <c:pt idx="577">
                  <c:v>10</c:v>
                </c:pt>
                <c:pt idx="578">
                  <c:v>10.1</c:v>
                </c:pt>
                <c:pt idx="579">
                  <c:v>10</c:v>
                </c:pt>
                <c:pt idx="580">
                  <c:v>10</c:v>
                </c:pt>
                <c:pt idx="581">
                  <c:v>10.1</c:v>
                </c:pt>
                <c:pt idx="582">
                  <c:v>10.1</c:v>
                </c:pt>
                <c:pt idx="583">
                  <c:v>9.9</c:v>
                </c:pt>
                <c:pt idx="584">
                  <c:v>10</c:v>
                </c:pt>
                <c:pt idx="585">
                  <c:v>9.8</c:v>
                </c:pt>
                <c:pt idx="586">
                  <c:v>10</c:v>
                </c:pt>
                <c:pt idx="587">
                  <c:v>10</c:v>
                </c:pt>
                <c:pt idx="588">
                  <c:v>10</c:v>
                </c:pt>
                <c:pt idx="589">
                  <c:v>9.9</c:v>
                </c:pt>
                <c:pt idx="590">
                  <c:v>10.1</c:v>
                </c:pt>
                <c:pt idx="591">
                  <c:v>10.1</c:v>
                </c:pt>
                <c:pt idx="592">
                  <c:v>10</c:v>
                </c:pt>
                <c:pt idx="593">
                  <c:v>10</c:v>
                </c:pt>
                <c:pt idx="594">
                  <c:v>10.1</c:v>
                </c:pt>
                <c:pt idx="595">
                  <c:v>10</c:v>
                </c:pt>
                <c:pt idx="596">
                  <c:v>9.9</c:v>
                </c:pt>
                <c:pt idx="597">
                  <c:v>10.4</c:v>
                </c:pt>
                <c:pt idx="598">
                  <c:v>10</c:v>
                </c:pt>
                <c:pt idx="599">
                  <c:v>8.6</c:v>
                </c:pt>
                <c:pt idx="600">
                  <c:v>10</c:v>
                </c:pt>
                <c:pt idx="601">
                  <c:v>9.9</c:v>
                </c:pt>
                <c:pt idx="602">
                  <c:v>10</c:v>
                </c:pt>
                <c:pt idx="603">
                  <c:v>10</c:v>
                </c:pt>
                <c:pt idx="604">
                  <c:v>10</c:v>
                </c:pt>
                <c:pt idx="605">
                  <c:v>9.9</c:v>
                </c:pt>
                <c:pt idx="606">
                  <c:v>10.1</c:v>
                </c:pt>
                <c:pt idx="607">
                  <c:v>10</c:v>
                </c:pt>
                <c:pt idx="608">
                  <c:v>9.9</c:v>
                </c:pt>
                <c:pt idx="609">
                  <c:v>10</c:v>
                </c:pt>
                <c:pt idx="610">
                  <c:v>10.2</c:v>
                </c:pt>
                <c:pt idx="611">
                  <c:v>10.1</c:v>
                </c:pt>
                <c:pt idx="612">
                  <c:v>9.9</c:v>
                </c:pt>
                <c:pt idx="613">
                  <c:v>10</c:v>
                </c:pt>
                <c:pt idx="614">
                  <c:v>10</c:v>
                </c:pt>
                <c:pt idx="615">
                  <c:v>10</c:v>
                </c:pt>
                <c:pt idx="616">
                  <c:v>9.9</c:v>
                </c:pt>
                <c:pt idx="617">
                  <c:v>10</c:v>
                </c:pt>
                <c:pt idx="618">
                  <c:v>9.9</c:v>
                </c:pt>
                <c:pt idx="619">
                  <c:v>9.9</c:v>
                </c:pt>
                <c:pt idx="620">
                  <c:v>10.1</c:v>
                </c:pt>
                <c:pt idx="621">
                  <c:v>10</c:v>
                </c:pt>
                <c:pt idx="622">
                  <c:v>9.9</c:v>
                </c:pt>
                <c:pt idx="623">
                  <c:v>10</c:v>
                </c:pt>
                <c:pt idx="624">
                  <c:v>9.9</c:v>
                </c:pt>
                <c:pt idx="625">
                  <c:v>10</c:v>
                </c:pt>
                <c:pt idx="626">
                  <c:v>9.9</c:v>
                </c:pt>
                <c:pt idx="627">
                  <c:v>9.9</c:v>
                </c:pt>
                <c:pt idx="628">
                  <c:v>10</c:v>
                </c:pt>
                <c:pt idx="629">
                  <c:v>10</c:v>
                </c:pt>
                <c:pt idx="630">
                  <c:v>10</c:v>
                </c:pt>
                <c:pt idx="631">
                  <c:v>10</c:v>
                </c:pt>
                <c:pt idx="632">
                  <c:v>10.1</c:v>
                </c:pt>
                <c:pt idx="633">
                  <c:v>10</c:v>
                </c:pt>
                <c:pt idx="634">
                  <c:v>10.1</c:v>
                </c:pt>
                <c:pt idx="635">
                  <c:v>9.9</c:v>
                </c:pt>
                <c:pt idx="636">
                  <c:v>9.9</c:v>
                </c:pt>
                <c:pt idx="637">
                  <c:v>10</c:v>
                </c:pt>
                <c:pt idx="638">
                  <c:v>9.9</c:v>
                </c:pt>
                <c:pt idx="639">
                  <c:v>10</c:v>
                </c:pt>
                <c:pt idx="640">
                  <c:v>10</c:v>
                </c:pt>
                <c:pt idx="641">
                  <c:v>9.9</c:v>
                </c:pt>
                <c:pt idx="642">
                  <c:v>10.1</c:v>
                </c:pt>
                <c:pt idx="643">
                  <c:v>10</c:v>
                </c:pt>
                <c:pt idx="644">
                  <c:v>9.9</c:v>
                </c:pt>
                <c:pt idx="645">
                  <c:v>11.1</c:v>
                </c:pt>
                <c:pt idx="646">
                  <c:v>10</c:v>
                </c:pt>
                <c:pt idx="647">
                  <c:v>9.9</c:v>
                </c:pt>
                <c:pt idx="648">
                  <c:v>10</c:v>
                </c:pt>
                <c:pt idx="649">
                  <c:v>9.9</c:v>
                </c:pt>
                <c:pt idx="650">
                  <c:v>10.2</c:v>
                </c:pt>
                <c:pt idx="651">
                  <c:v>10</c:v>
                </c:pt>
                <c:pt idx="652">
                  <c:v>9.9</c:v>
                </c:pt>
                <c:pt idx="653">
                  <c:v>10</c:v>
                </c:pt>
                <c:pt idx="654">
                  <c:v>10</c:v>
                </c:pt>
                <c:pt idx="655">
                  <c:v>9.9</c:v>
                </c:pt>
                <c:pt idx="656">
                  <c:v>10.1</c:v>
                </c:pt>
                <c:pt idx="657">
                  <c:v>10.1</c:v>
                </c:pt>
                <c:pt idx="658">
                  <c:v>9.9</c:v>
                </c:pt>
                <c:pt idx="659">
                  <c:v>10</c:v>
                </c:pt>
                <c:pt idx="660">
                  <c:v>10.1</c:v>
                </c:pt>
                <c:pt idx="661">
                  <c:v>10.2</c:v>
                </c:pt>
                <c:pt idx="662">
                  <c:v>10</c:v>
                </c:pt>
                <c:pt idx="663">
                  <c:v>9.9</c:v>
                </c:pt>
                <c:pt idx="664">
                  <c:v>10</c:v>
                </c:pt>
                <c:pt idx="665">
                  <c:v>10</c:v>
                </c:pt>
                <c:pt idx="666">
                  <c:v>9.9</c:v>
                </c:pt>
                <c:pt idx="667">
                  <c:v>9.9</c:v>
                </c:pt>
                <c:pt idx="668">
                  <c:v>10</c:v>
                </c:pt>
                <c:pt idx="669">
                  <c:v>10</c:v>
                </c:pt>
                <c:pt idx="670">
                  <c:v>10</c:v>
                </c:pt>
                <c:pt idx="671">
                  <c:v>10.1</c:v>
                </c:pt>
                <c:pt idx="672">
                  <c:v>10</c:v>
                </c:pt>
                <c:pt idx="673">
                  <c:v>10.1</c:v>
                </c:pt>
                <c:pt idx="674">
                  <c:v>10</c:v>
                </c:pt>
                <c:pt idx="675">
                  <c:v>10</c:v>
                </c:pt>
                <c:pt idx="676">
                  <c:v>9.9</c:v>
                </c:pt>
                <c:pt idx="677">
                  <c:v>10.1</c:v>
                </c:pt>
                <c:pt idx="678">
                  <c:v>10</c:v>
                </c:pt>
                <c:pt idx="679">
                  <c:v>10.1</c:v>
                </c:pt>
                <c:pt idx="680">
                  <c:v>10</c:v>
                </c:pt>
                <c:pt idx="681">
                  <c:v>10</c:v>
                </c:pt>
                <c:pt idx="682">
                  <c:v>10</c:v>
                </c:pt>
                <c:pt idx="683">
                  <c:v>10</c:v>
                </c:pt>
                <c:pt idx="684">
                  <c:v>10.1</c:v>
                </c:pt>
                <c:pt idx="685">
                  <c:v>10.1</c:v>
                </c:pt>
                <c:pt idx="686">
                  <c:v>10</c:v>
                </c:pt>
                <c:pt idx="687">
                  <c:v>10</c:v>
                </c:pt>
                <c:pt idx="688">
                  <c:v>10</c:v>
                </c:pt>
                <c:pt idx="689">
                  <c:v>10</c:v>
                </c:pt>
                <c:pt idx="690">
                  <c:v>9.9</c:v>
                </c:pt>
                <c:pt idx="691">
                  <c:v>9.9</c:v>
                </c:pt>
                <c:pt idx="692">
                  <c:v>9.9</c:v>
                </c:pt>
                <c:pt idx="693">
                  <c:v>10.3</c:v>
                </c:pt>
                <c:pt idx="694">
                  <c:v>10</c:v>
                </c:pt>
                <c:pt idx="695">
                  <c:v>10.1</c:v>
                </c:pt>
                <c:pt idx="696">
                  <c:v>10</c:v>
                </c:pt>
                <c:pt idx="697">
                  <c:v>9.9</c:v>
                </c:pt>
                <c:pt idx="698">
                  <c:v>10</c:v>
                </c:pt>
                <c:pt idx="699">
                  <c:v>10</c:v>
                </c:pt>
                <c:pt idx="700">
                  <c:v>9.9</c:v>
                </c:pt>
                <c:pt idx="701">
                  <c:v>10</c:v>
                </c:pt>
                <c:pt idx="702">
                  <c:v>10</c:v>
                </c:pt>
                <c:pt idx="703">
                  <c:v>10</c:v>
                </c:pt>
                <c:pt idx="704">
                  <c:v>10</c:v>
                </c:pt>
                <c:pt idx="705">
                  <c:v>9.9</c:v>
                </c:pt>
                <c:pt idx="706">
                  <c:v>10</c:v>
                </c:pt>
                <c:pt idx="707">
                  <c:v>10.1</c:v>
                </c:pt>
                <c:pt idx="708">
                  <c:v>9.9</c:v>
                </c:pt>
                <c:pt idx="709">
                  <c:v>10</c:v>
                </c:pt>
                <c:pt idx="710">
                  <c:v>10</c:v>
                </c:pt>
                <c:pt idx="711">
                  <c:v>10</c:v>
                </c:pt>
                <c:pt idx="712">
                  <c:v>9.9</c:v>
                </c:pt>
                <c:pt idx="713">
                  <c:v>10</c:v>
                </c:pt>
                <c:pt idx="714">
                  <c:v>10</c:v>
                </c:pt>
                <c:pt idx="715">
                  <c:v>10</c:v>
                </c:pt>
                <c:pt idx="716">
                  <c:v>10</c:v>
                </c:pt>
                <c:pt idx="717">
                  <c:v>10</c:v>
                </c:pt>
                <c:pt idx="718">
                  <c:v>10</c:v>
                </c:pt>
                <c:pt idx="719">
                  <c:v>10</c:v>
                </c:pt>
                <c:pt idx="720">
                  <c:v>10.1</c:v>
                </c:pt>
                <c:pt idx="721">
                  <c:v>10</c:v>
                </c:pt>
                <c:pt idx="722">
                  <c:v>10</c:v>
                </c:pt>
                <c:pt idx="723">
                  <c:v>10</c:v>
                </c:pt>
                <c:pt idx="724">
                  <c:v>9.9</c:v>
                </c:pt>
                <c:pt idx="725">
                  <c:v>10</c:v>
                </c:pt>
                <c:pt idx="726">
                  <c:v>10</c:v>
                </c:pt>
                <c:pt idx="727">
                  <c:v>10</c:v>
                </c:pt>
                <c:pt idx="728">
                  <c:v>10</c:v>
                </c:pt>
                <c:pt idx="729">
                  <c:v>10</c:v>
                </c:pt>
                <c:pt idx="730">
                  <c:v>10</c:v>
                </c:pt>
                <c:pt idx="731">
                  <c:v>10</c:v>
                </c:pt>
                <c:pt idx="732">
                  <c:v>9.9</c:v>
                </c:pt>
                <c:pt idx="733">
                  <c:v>10</c:v>
                </c:pt>
                <c:pt idx="734">
                  <c:v>10</c:v>
                </c:pt>
                <c:pt idx="735">
                  <c:v>9.9</c:v>
                </c:pt>
                <c:pt idx="736">
                  <c:v>10</c:v>
                </c:pt>
                <c:pt idx="737">
                  <c:v>10</c:v>
                </c:pt>
                <c:pt idx="738">
                  <c:v>10</c:v>
                </c:pt>
                <c:pt idx="739">
                  <c:v>10</c:v>
                </c:pt>
                <c:pt idx="740">
                  <c:v>10</c:v>
                </c:pt>
                <c:pt idx="741">
                  <c:v>10.1</c:v>
                </c:pt>
                <c:pt idx="742">
                  <c:v>10.1</c:v>
                </c:pt>
                <c:pt idx="743">
                  <c:v>10</c:v>
                </c:pt>
                <c:pt idx="744">
                  <c:v>10.2</c:v>
                </c:pt>
                <c:pt idx="745">
                  <c:v>10</c:v>
                </c:pt>
                <c:pt idx="746">
                  <c:v>10.1</c:v>
                </c:pt>
                <c:pt idx="747">
                  <c:v>9.9</c:v>
                </c:pt>
                <c:pt idx="748">
                  <c:v>10</c:v>
                </c:pt>
                <c:pt idx="749">
                  <c:v>10</c:v>
                </c:pt>
                <c:pt idx="750">
                  <c:v>9.8</c:v>
                </c:pt>
                <c:pt idx="751">
                  <c:v>9.9</c:v>
                </c:pt>
                <c:pt idx="752">
                  <c:v>10</c:v>
                </c:pt>
                <c:pt idx="753">
                  <c:v>9.9</c:v>
                </c:pt>
                <c:pt idx="754">
                  <c:v>10</c:v>
                </c:pt>
                <c:pt idx="755">
                  <c:v>9.9</c:v>
                </c:pt>
                <c:pt idx="756">
                  <c:v>10</c:v>
                </c:pt>
                <c:pt idx="757">
                  <c:v>10</c:v>
                </c:pt>
                <c:pt idx="758">
                  <c:v>10.1</c:v>
                </c:pt>
                <c:pt idx="759">
                  <c:v>9.9</c:v>
                </c:pt>
                <c:pt idx="760">
                  <c:v>10.1</c:v>
                </c:pt>
                <c:pt idx="761">
                  <c:v>10</c:v>
                </c:pt>
                <c:pt idx="762">
                  <c:v>10</c:v>
                </c:pt>
                <c:pt idx="763">
                  <c:v>10</c:v>
                </c:pt>
                <c:pt idx="764">
                  <c:v>10</c:v>
                </c:pt>
                <c:pt idx="765">
                  <c:v>10</c:v>
                </c:pt>
                <c:pt idx="766">
                  <c:v>10.1</c:v>
                </c:pt>
                <c:pt idx="767">
                  <c:v>9.9</c:v>
                </c:pt>
                <c:pt idx="768">
                  <c:v>10</c:v>
                </c:pt>
                <c:pt idx="769">
                  <c:v>9.9</c:v>
                </c:pt>
                <c:pt idx="770">
                  <c:v>10</c:v>
                </c:pt>
                <c:pt idx="771">
                  <c:v>9.9</c:v>
                </c:pt>
                <c:pt idx="772">
                  <c:v>10</c:v>
                </c:pt>
                <c:pt idx="773">
                  <c:v>10</c:v>
                </c:pt>
                <c:pt idx="774">
                  <c:v>10</c:v>
                </c:pt>
                <c:pt idx="775">
                  <c:v>10</c:v>
                </c:pt>
                <c:pt idx="776">
                  <c:v>10</c:v>
                </c:pt>
                <c:pt idx="777">
                  <c:v>10</c:v>
                </c:pt>
                <c:pt idx="778">
                  <c:v>10.1</c:v>
                </c:pt>
                <c:pt idx="779">
                  <c:v>9.9</c:v>
                </c:pt>
                <c:pt idx="780">
                  <c:v>9.9</c:v>
                </c:pt>
                <c:pt idx="781">
                  <c:v>10.1</c:v>
                </c:pt>
                <c:pt idx="782">
                  <c:v>10</c:v>
                </c:pt>
                <c:pt idx="783">
                  <c:v>10</c:v>
                </c:pt>
                <c:pt idx="784">
                  <c:v>10</c:v>
                </c:pt>
                <c:pt idx="785">
                  <c:v>10</c:v>
                </c:pt>
                <c:pt idx="786">
                  <c:v>10</c:v>
                </c:pt>
                <c:pt idx="787">
                  <c:v>10.1</c:v>
                </c:pt>
                <c:pt idx="788">
                  <c:v>9.9</c:v>
                </c:pt>
                <c:pt idx="789">
                  <c:v>9.9</c:v>
                </c:pt>
                <c:pt idx="790">
                  <c:v>10</c:v>
                </c:pt>
                <c:pt idx="791">
                  <c:v>10</c:v>
                </c:pt>
                <c:pt idx="792">
                  <c:v>9.9</c:v>
                </c:pt>
                <c:pt idx="793">
                  <c:v>10.1</c:v>
                </c:pt>
                <c:pt idx="794">
                  <c:v>10</c:v>
                </c:pt>
                <c:pt idx="795">
                  <c:v>10.1</c:v>
                </c:pt>
                <c:pt idx="796">
                  <c:v>10.1</c:v>
                </c:pt>
                <c:pt idx="797">
                  <c:v>10</c:v>
                </c:pt>
                <c:pt idx="798">
                  <c:v>10</c:v>
                </c:pt>
                <c:pt idx="799">
                  <c:v>10</c:v>
                </c:pt>
                <c:pt idx="800">
                  <c:v>10</c:v>
                </c:pt>
                <c:pt idx="801">
                  <c:v>10</c:v>
                </c:pt>
                <c:pt idx="802">
                  <c:v>10.1</c:v>
                </c:pt>
                <c:pt idx="803">
                  <c:v>9.9</c:v>
                </c:pt>
                <c:pt idx="804">
                  <c:v>10</c:v>
                </c:pt>
                <c:pt idx="805">
                  <c:v>10</c:v>
                </c:pt>
                <c:pt idx="806">
                  <c:v>10</c:v>
                </c:pt>
                <c:pt idx="807">
                  <c:v>10.1</c:v>
                </c:pt>
                <c:pt idx="808">
                  <c:v>10</c:v>
                </c:pt>
                <c:pt idx="809">
                  <c:v>10</c:v>
                </c:pt>
                <c:pt idx="810">
                  <c:v>10</c:v>
                </c:pt>
                <c:pt idx="811">
                  <c:v>9.9</c:v>
                </c:pt>
                <c:pt idx="812">
                  <c:v>9.9</c:v>
                </c:pt>
                <c:pt idx="813">
                  <c:v>10</c:v>
                </c:pt>
                <c:pt idx="814">
                  <c:v>10</c:v>
                </c:pt>
                <c:pt idx="815">
                  <c:v>10.1</c:v>
                </c:pt>
                <c:pt idx="816">
                  <c:v>9.9</c:v>
                </c:pt>
                <c:pt idx="817">
                  <c:v>10</c:v>
                </c:pt>
                <c:pt idx="818">
                  <c:v>10</c:v>
                </c:pt>
                <c:pt idx="819">
                  <c:v>10</c:v>
                </c:pt>
                <c:pt idx="820">
                  <c:v>10</c:v>
                </c:pt>
                <c:pt idx="821">
                  <c:v>10</c:v>
                </c:pt>
                <c:pt idx="822">
                  <c:v>10</c:v>
                </c:pt>
                <c:pt idx="823">
                  <c:v>10</c:v>
                </c:pt>
                <c:pt idx="824">
                  <c:v>10</c:v>
                </c:pt>
                <c:pt idx="825">
                  <c:v>10.1</c:v>
                </c:pt>
                <c:pt idx="826">
                  <c:v>10</c:v>
                </c:pt>
                <c:pt idx="827">
                  <c:v>9.9</c:v>
                </c:pt>
                <c:pt idx="828">
                  <c:v>10</c:v>
                </c:pt>
                <c:pt idx="829">
                  <c:v>10</c:v>
                </c:pt>
                <c:pt idx="830">
                  <c:v>10.1</c:v>
                </c:pt>
                <c:pt idx="831">
                  <c:v>9.9</c:v>
                </c:pt>
                <c:pt idx="832">
                  <c:v>10</c:v>
                </c:pt>
                <c:pt idx="833">
                  <c:v>10.1</c:v>
                </c:pt>
                <c:pt idx="834">
                  <c:v>10.1</c:v>
                </c:pt>
                <c:pt idx="835">
                  <c:v>10.1</c:v>
                </c:pt>
                <c:pt idx="836">
                  <c:v>9.9</c:v>
                </c:pt>
                <c:pt idx="837">
                  <c:v>10.1</c:v>
                </c:pt>
                <c:pt idx="838">
                  <c:v>10</c:v>
                </c:pt>
                <c:pt idx="839">
                  <c:v>9.9</c:v>
                </c:pt>
                <c:pt idx="840">
                  <c:v>10</c:v>
                </c:pt>
                <c:pt idx="841">
                  <c:v>9.9</c:v>
                </c:pt>
                <c:pt idx="842">
                  <c:v>10.1</c:v>
                </c:pt>
                <c:pt idx="843">
                  <c:v>9.9</c:v>
                </c:pt>
                <c:pt idx="844">
                  <c:v>9.9</c:v>
                </c:pt>
                <c:pt idx="845">
                  <c:v>10</c:v>
                </c:pt>
                <c:pt idx="846">
                  <c:v>10</c:v>
                </c:pt>
                <c:pt idx="847">
                  <c:v>10</c:v>
                </c:pt>
                <c:pt idx="848">
                  <c:v>9.9</c:v>
                </c:pt>
                <c:pt idx="849">
                  <c:v>9.9</c:v>
                </c:pt>
                <c:pt idx="850">
                  <c:v>10</c:v>
                </c:pt>
                <c:pt idx="851">
                  <c:v>9.69</c:v>
                </c:pt>
                <c:pt idx="852">
                  <c:v>10</c:v>
                </c:pt>
                <c:pt idx="853">
                  <c:v>10.1</c:v>
                </c:pt>
                <c:pt idx="854">
                  <c:v>9.9</c:v>
                </c:pt>
                <c:pt idx="855">
                  <c:v>10</c:v>
                </c:pt>
                <c:pt idx="856">
                  <c:v>10</c:v>
                </c:pt>
                <c:pt idx="857">
                  <c:v>9.9</c:v>
                </c:pt>
                <c:pt idx="858">
                  <c:v>10</c:v>
                </c:pt>
                <c:pt idx="859">
                  <c:v>10</c:v>
                </c:pt>
                <c:pt idx="860">
                  <c:v>10.1</c:v>
                </c:pt>
                <c:pt idx="861">
                  <c:v>9.9</c:v>
                </c:pt>
                <c:pt idx="862">
                  <c:v>9.9</c:v>
                </c:pt>
                <c:pt idx="863">
                  <c:v>9.3</c:v>
                </c:pt>
                <c:pt idx="864">
                  <c:v>9.1</c:v>
                </c:pt>
                <c:pt idx="865">
                  <c:v>10</c:v>
                </c:pt>
                <c:pt idx="866">
                  <c:v>9.8</c:v>
                </c:pt>
                <c:pt idx="867">
                  <c:v>9.9</c:v>
                </c:pt>
                <c:pt idx="868">
                  <c:v>10</c:v>
                </c:pt>
                <c:pt idx="869">
                  <c:v>9.8</c:v>
                </c:pt>
                <c:pt idx="870">
                  <c:v>10</c:v>
                </c:pt>
                <c:pt idx="871">
                  <c:v>10</c:v>
                </c:pt>
                <c:pt idx="872">
                  <c:v>9.9</c:v>
                </c:pt>
                <c:pt idx="873">
                  <c:v>10</c:v>
                </c:pt>
                <c:pt idx="874">
                  <c:v>10</c:v>
                </c:pt>
                <c:pt idx="875">
                  <c:v>9.9</c:v>
                </c:pt>
                <c:pt idx="876">
                  <c:v>10</c:v>
                </c:pt>
                <c:pt idx="877">
                  <c:v>10</c:v>
                </c:pt>
                <c:pt idx="878">
                  <c:v>10</c:v>
                </c:pt>
                <c:pt idx="879">
                  <c:v>10</c:v>
                </c:pt>
                <c:pt idx="880">
                  <c:v>10</c:v>
                </c:pt>
                <c:pt idx="881">
                  <c:v>9.9</c:v>
                </c:pt>
                <c:pt idx="882">
                  <c:v>10</c:v>
                </c:pt>
                <c:pt idx="883">
                  <c:v>10</c:v>
                </c:pt>
                <c:pt idx="884">
                  <c:v>10</c:v>
                </c:pt>
                <c:pt idx="885">
                  <c:v>10</c:v>
                </c:pt>
                <c:pt idx="886">
                  <c:v>9.9</c:v>
                </c:pt>
                <c:pt idx="887">
                  <c:v>10</c:v>
                </c:pt>
                <c:pt idx="888">
                  <c:v>9.9</c:v>
                </c:pt>
                <c:pt idx="889">
                  <c:v>10</c:v>
                </c:pt>
                <c:pt idx="890">
                  <c:v>9.9</c:v>
                </c:pt>
                <c:pt idx="891">
                  <c:v>10</c:v>
                </c:pt>
                <c:pt idx="892">
                  <c:v>10</c:v>
                </c:pt>
                <c:pt idx="893">
                  <c:v>9.9</c:v>
                </c:pt>
                <c:pt idx="894">
                  <c:v>10</c:v>
                </c:pt>
                <c:pt idx="895">
                  <c:v>10.1</c:v>
                </c:pt>
                <c:pt idx="896">
                  <c:v>10</c:v>
                </c:pt>
                <c:pt idx="897">
                  <c:v>10</c:v>
                </c:pt>
                <c:pt idx="898">
                  <c:v>10</c:v>
                </c:pt>
                <c:pt idx="899">
                  <c:v>9.9</c:v>
                </c:pt>
                <c:pt idx="900">
                  <c:v>10</c:v>
                </c:pt>
                <c:pt idx="901">
                  <c:v>9.9</c:v>
                </c:pt>
                <c:pt idx="902">
                  <c:v>10</c:v>
                </c:pt>
                <c:pt idx="903">
                  <c:v>10</c:v>
                </c:pt>
                <c:pt idx="904">
                  <c:v>9.9</c:v>
                </c:pt>
                <c:pt idx="905">
                  <c:v>10</c:v>
                </c:pt>
                <c:pt idx="906">
                  <c:v>10</c:v>
                </c:pt>
                <c:pt idx="907">
                  <c:v>10.1</c:v>
                </c:pt>
                <c:pt idx="908">
                  <c:v>10</c:v>
                </c:pt>
                <c:pt idx="909">
                  <c:v>10</c:v>
                </c:pt>
                <c:pt idx="910">
                  <c:v>9.9</c:v>
                </c:pt>
                <c:pt idx="911">
                  <c:v>10.1</c:v>
                </c:pt>
                <c:pt idx="912">
                  <c:v>10</c:v>
                </c:pt>
                <c:pt idx="913">
                  <c:v>9.9</c:v>
                </c:pt>
                <c:pt idx="914">
                  <c:v>10</c:v>
                </c:pt>
                <c:pt idx="915">
                  <c:v>10</c:v>
                </c:pt>
                <c:pt idx="916">
                  <c:v>10</c:v>
                </c:pt>
                <c:pt idx="917">
                  <c:v>9.9</c:v>
                </c:pt>
                <c:pt idx="918">
                  <c:v>10</c:v>
                </c:pt>
                <c:pt idx="919">
                  <c:v>10</c:v>
                </c:pt>
                <c:pt idx="920">
                  <c:v>10</c:v>
                </c:pt>
                <c:pt idx="921">
                  <c:v>9.9</c:v>
                </c:pt>
                <c:pt idx="922">
                  <c:v>10</c:v>
                </c:pt>
                <c:pt idx="923">
                  <c:v>9.9</c:v>
                </c:pt>
                <c:pt idx="924">
                  <c:v>9.9</c:v>
                </c:pt>
                <c:pt idx="925">
                  <c:v>10</c:v>
                </c:pt>
                <c:pt idx="926">
                  <c:v>10</c:v>
                </c:pt>
                <c:pt idx="927">
                  <c:v>10</c:v>
                </c:pt>
                <c:pt idx="928">
                  <c:v>10</c:v>
                </c:pt>
                <c:pt idx="929">
                  <c:v>9.9</c:v>
                </c:pt>
                <c:pt idx="930">
                  <c:v>10</c:v>
                </c:pt>
                <c:pt idx="931">
                  <c:v>10</c:v>
                </c:pt>
                <c:pt idx="932">
                  <c:v>10</c:v>
                </c:pt>
                <c:pt idx="933">
                  <c:v>10.1</c:v>
                </c:pt>
                <c:pt idx="934">
                  <c:v>10</c:v>
                </c:pt>
                <c:pt idx="935">
                  <c:v>10</c:v>
                </c:pt>
                <c:pt idx="936">
                  <c:v>9.9</c:v>
                </c:pt>
                <c:pt idx="937">
                  <c:v>9.9</c:v>
                </c:pt>
                <c:pt idx="938">
                  <c:v>9.9</c:v>
                </c:pt>
                <c:pt idx="939">
                  <c:v>10</c:v>
                </c:pt>
                <c:pt idx="940">
                  <c:v>9.9</c:v>
                </c:pt>
                <c:pt idx="941">
                  <c:v>10</c:v>
                </c:pt>
                <c:pt idx="942">
                  <c:v>9.9</c:v>
                </c:pt>
                <c:pt idx="943">
                  <c:v>10</c:v>
                </c:pt>
                <c:pt idx="944">
                  <c:v>9.9</c:v>
                </c:pt>
                <c:pt idx="945">
                  <c:v>10.1</c:v>
                </c:pt>
                <c:pt idx="946">
                  <c:v>10</c:v>
                </c:pt>
                <c:pt idx="947">
                  <c:v>9.9</c:v>
                </c:pt>
                <c:pt idx="948">
                  <c:v>10</c:v>
                </c:pt>
                <c:pt idx="949">
                  <c:v>10</c:v>
                </c:pt>
                <c:pt idx="950">
                  <c:v>10</c:v>
                </c:pt>
                <c:pt idx="951">
                  <c:v>10</c:v>
                </c:pt>
                <c:pt idx="952">
                  <c:v>10</c:v>
                </c:pt>
                <c:pt idx="953">
                  <c:v>10</c:v>
                </c:pt>
                <c:pt idx="954">
                  <c:v>9.9</c:v>
                </c:pt>
                <c:pt idx="955">
                  <c:v>10</c:v>
                </c:pt>
                <c:pt idx="956">
                  <c:v>9.9</c:v>
                </c:pt>
                <c:pt idx="957">
                  <c:v>6.9</c:v>
                </c:pt>
                <c:pt idx="958">
                  <c:v>9.9</c:v>
                </c:pt>
                <c:pt idx="959">
                  <c:v>9.8</c:v>
                </c:pt>
                <c:pt idx="960">
                  <c:v>10</c:v>
                </c:pt>
                <c:pt idx="961">
                  <c:v>10</c:v>
                </c:pt>
                <c:pt idx="962">
                  <c:v>9.9</c:v>
                </c:pt>
                <c:pt idx="963">
                  <c:v>10.1</c:v>
                </c:pt>
                <c:pt idx="964">
                  <c:v>10</c:v>
                </c:pt>
                <c:pt idx="965">
                  <c:v>10</c:v>
                </c:pt>
                <c:pt idx="966">
                  <c:v>9.9</c:v>
                </c:pt>
                <c:pt idx="967">
                  <c:v>10.1</c:v>
                </c:pt>
                <c:pt idx="968">
                  <c:v>10</c:v>
                </c:pt>
                <c:pt idx="969">
                  <c:v>10.1</c:v>
                </c:pt>
                <c:pt idx="970">
                  <c:v>10</c:v>
                </c:pt>
                <c:pt idx="971">
                  <c:v>10.1</c:v>
                </c:pt>
                <c:pt idx="972">
                  <c:v>10</c:v>
                </c:pt>
                <c:pt idx="973">
                  <c:v>10</c:v>
                </c:pt>
                <c:pt idx="974">
                  <c:v>10.1</c:v>
                </c:pt>
                <c:pt idx="975">
                  <c:v>10</c:v>
                </c:pt>
                <c:pt idx="976">
                  <c:v>9.9</c:v>
                </c:pt>
                <c:pt idx="977">
                  <c:v>10</c:v>
                </c:pt>
                <c:pt idx="978">
                  <c:v>10</c:v>
                </c:pt>
                <c:pt idx="979">
                  <c:v>10.1</c:v>
                </c:pt>
                <c:pt idx="980">
                  <c:v>10</c:v>
                </c:pt>
                <c:pt idx="981">
                  <c:v>9.9</c:v>
                </c:pt>
                <c:pt idx="982">
                  <c:v>10</c:v>
                </c:pt>
                <c:pt idx="983">
                  <c:v>10</c:v>
                </c:pt>
                <c:pt idx="984">
                  <c:v>10.1</c:v>
                </c:pt>
                <c:pt idx="985">
                  <c:v>10</c:v>
                </c:pt>
                <c:pt idx="986">
                  <c:v>10</c:v>
                </c:pt>
                <c:pt idx="987">
                  <c:v>10</c:v>
                </c:pt>
                <c:pt idx="988">
                  <c:v>10</c:v>
                </c:pt>
                <c:pt idx="989">
                  <c:v>10</c:v>
                </c:pt>
                <c:pt idx="990">
                  <c:v>10</c:v>
                </c:pt>
                <c:pt idx="991">
                  <c:v>10</c:v>
                </c:pt>
                <c:pt idx="992">
                  <c:v>10</c:v>
                </c:pt>
                <c:pt idx="993">
                  <c:v>10.1</c:v>
                </c:pt>
                <c:pt idx="994" c:formatCode="General">
                  <c:v>9.9</c:v>
                </c:pt>
                <c:pt idx="995" c:formatCode="0.0">
                  <c:v>10</c:v>
                </c:pt>
                <c:pt idx="996" c:formatCode="General">
                  <c:v>9.9</c:v>
                </c:pt>
                <c:pt idx="997">
                  <c:v>10</c:v>
                </c:pt>
                <c:pt idx="998">
                  <c:v>10</c:v>
                </c:pt>
                <c:pt idx="999">
                  <c:v>10</c:v>
                </c:pt>
                <c:pt idx="1000">
                  <c:v>10</c:v>
                </c:pt>
                <c:pt idx="1001">
                  <c:v>10</c:v>
                </c:pt>
                <c:pt idx="1002">
                  <c:v>10</c:v>
                </c:pt>
                <c:pt idx="1003">
                  <c:v>9.9</c:v>
                </c:pt>
                <c:pt idx="1004">
                  <c:v>10</c:v>
                </c:pt>
                <c:pt idx="1005">
                  <c:v>10</c:v>
                </c:pt>
                <c:pt idx="1006">
                  <c:v>10.1</c:v>
                </c:pt>
                <c:pt idx="1007">
                  <c:v>10.1</c:v>
                </c:pt>
                <c:pt idx="1008">
                  <c:v>10</c:v>
                </c:pt>
                <c:pt idx="1009">
                  <c:v>10.1</c:v>
                </c:pt>
                <c:pt idx="1010">
                  <c:v>9.9</c:v>
                </c:pt>
                <c:pt idx="1011">
                  <c:v>10.1</c:v>
                </c:pt>
                <c:pt idx="1012">
                  <c:v>9.9</c:v>
                </c:pt>
                <c:pt idx="1013">
                  <c:v>9.9</c:v>
                </c:pt>
                <c:pt idx="1014">
                  <c:v>10</c:v>
                </c:pt>
                <c:pt idx="1015">
                  <c:v>10</c:v>
                </c:pt>
                <c:pt idx="1016">
                  <c:v>10.1</c:v>
                </c:pt>
                <c:pt idx="1017">
                  <c:v>9.9</c:v>
                </c:pt>
                <c:pt idx="1018">
                  <c:v>9.9</c:v>
                </c:pt>
                <c:pt idx="1019">
                  <c:v>10</c:v>
                </c:pt>
                <c:pt idx="1020">
                  <c:v>9.9</c:v>
                </c:pt>
                <c:pt idx="1021">
                  <c:v>10</c:v>
                </c:pt>
                <c:pt idx="1022">
                  <c:v>10.1</c:v>
                </c:pt>
                <c:pt idx="1023">
                  <c:v>10</c:v>
                </c:pt>
                <c:pt idx="1024">
                  <c:v>10</c:v>
                </c:pt>
                <c:pt idx="1025">
                  <c:v>10</c:v>
                </c:pt>
                <c:pt idx="1026">
                  <c:v>9.9</c:v>
                </c:pt>
                <c:pt idx="1027">
                  <c:v>10</c:v>
                </c:pt>
                <c:pt idx="1028">
                  <c:v>10</c:v>
                </c:pt>
                <c:pt idx="1029">
                  <c:v>10</c:v>
                </c:pt>
                <c:pt idx="1030">
                  <c:v>10</c:v>
                </c:pt>
                <c:pt idx="1031">
                  <c:v>10</c:v>
                </c:pt>
                <c:pt idx="1032">
                  <c:v>10.2</c:v>
                </c:pt>
                <c:pt idx="1033">
                  <c:v>10.1</c:v>
                </c:pt>
                <c:pt idx="1034">
                  <c:v>10</c:v>
                </c:pt>
                <c:pt idx="1035">
                  <c:v>10.1</c:v>
                </c:pt>
                <c:pt idx="1036">
                  <c:v>10</c:v>
                </c:pt>
                <c:pt idx="1037">
                  <c:v>10</c:v>
                </c:pt>
                <c:pt idx="1038">
                  <c:v>10</c:v>
                </c:pt>
                <c:pt idx="1039">
                  <c:v>10</c:v>
                </c:pt>
                <c:pt idx="1040">
                  <c:v>10</c:v>
                </c:pt>
                <c:pt idx="1041">
                  <c:v>10</c:v>
                </c:pt>
                <c:pt idx="1042">
                  <c:v>10</c:v>
                </c:pt>
                <c:pt idx="1043">
                  <c:v>9.9</c:v>
                </c:pt>
                <c:pt idx="1044">
                  <c:v>9.9</c:v>
                </c:pt>
                <c:pt idx="1045">
                  <c:v>10</c:v>
                </c:pt>
                <c:pt idx="1046">
                  <c:v>10</c:v>
                </c:pt>
                <c:pt idx="1047">
                  <c:v>9.9</c:v>
                </c:pt>
                <c:pt idx="1048">
                  <c:v>10</c:v>
                </c:pt>
                <c:pt idx="1049">
                  <c:v>10</c:v>
                </c:pt>
                <c:pt idx="1050">
                  <c:v>10</c:v>
                </c:pt>
                <c:pt idx="1051">
                  <c:v>10</c:v>
                </c:pt>
                <c:pt idx="1052">
                  <c:v>10</c:v>
                </c:pt>
                <c:pt idx="1053">
                  <c:v>10</c:v>
                </c:pt>
                <c:pt idx="1054">
                  <c:v>10</c:v>
                </c:pt>
                <c:pt idx="1055">
                  <c:v>10</c:v>
                </c:pt>
                <c:pt idx="1056">
                  <c:v>10</c:v>
                </c:pt>
                <c:pt idx="1057">
                  <c:v>10</c:v>
                </c:pt>
                <c:pt idx="1058">
                  <c:v>10</c:v>
                </c:pt>
                <c:pt idx="1059">
                  <c:v>10</c:v>
                </c:pt>
                <c:pt idx="1060">
                  <c:v>10</c:v>
                </c:pt>
                <c:pt idx="1061">
                  <c:v>10</c:v>
                </c:pt>
                <c:pt idx="1062">
                  <c:v>10</c:v>
                </c:pt>
                <c:pt idx="1063">
                  <c:v>10</c:v>
                </c:pt>
                <c:pt idx="1064">
                  <c:v>10</c:v>
                </c:pt>
                <c:pt idx="1065">
                  <c:v>10</c:v>
                </c:pt>
                <c:pt idx="1066">
                  <c:v>10</c:v>
                </c:pt>
                <c:pt idx="1067">
                  <c:v>10.1</c:v>
                </c:pt>
                <c:pt idx="1068">
                  <c:v>10.1</c:v>
                </c:pt>
                <c:pt idx="1069">
                  <c:v>10.1</c:v>
                </c:pt>
                <c:pt idx="1070">
                  <c:v>10.2</c:v>
                </c:pt>
                <c:pt idx="1071">
                  <c:v>10.1</c:v>
                </c:pt>
                <c:pt idx="1072">
                  <c:v>10.1</c:v>
                </c:pt>
                <c:pt idx="1073" c:formatCode="General">
                  <c:v>9.6</c:v>
                </c:pt>
                <c:pt idx="1074" c:formatCode="0.0">
                  <c:v>10</c:v>
                </c:pt>
                <c:pt idx="1075" c:formatCode="General">
                  <c:v>10.1</c:v>
                </c:pt>
                <c:pt idx="1076" c:formatCode="General">
                  <c:v>10.1</c:v>
                </c:pt>
                <c:pt idx="1077" c:formatCode="General">
                  <c:v>10.1</c:v>
                </c:pt>
                <c:pt idx="1078" c:formatCode="0.0">
                  <c:v>10</c:v>
                </c:pt>
                <c:pt idx="1079">
                  <c:v>10.1</c:v>
                </c:pt>
                <c:pt idx="1080">
                  <c:v>10</c:v>
                </c:pt>
                <c:pt idx="1081">
                  <c:v>10.1</c:v>
                </c:pt>
                <c:pt idx="1082">
                  <c:v>10</c:v>
                </c:pt>
                <c:pt idx="1083">
                  <c:v>9.9</c:v>
                </c:pt>
                <c:pt idx="1084">
                  <c:v>10</c:v>
                </c:pt>
                <c:pt idx="1085">
                  <c:v>9.5</c:v>
                </c:pt>
                <c:pt idx="1086">
                  <c:v>10</c:v>
                </c:pt>
                <c:pt idx="1087">
                  <c:v>9.9</c:v>
                </c:pt>
                <c:pt idx="1088">
                  <c:v>10</c:v>
                </c:pt>
                <c:pt idx="1089">
                  <c:v>10</c:v>
                </c:pt>
                <c:pt idx="1090">
                  <c:v>10</c:v>
                </c:pt>
                <c:pt idx="1091">
                  <c:v>10</c:v>
                </c:pt>
                <c:pt idx="1092">
                  <c:v>10</c:v>
                </c:pt>
                <c:pt idx="1093">
                  <c:v>10</c:v>
                </c:pt>
                <c:pt idx="1094">
                  <c:v>10</c:v>
                </c:pt>
                <c:pt idx="1095">
                  <c:v>10</c:v>
                </c:pt>
                <c:pt idx="1096">
                  <c:v>10</c:v>
                </c:pt>
                <c:pt idx="1097">
                  <c:v>10.3</c:v>
                </c:pt>
                <c:pt idx="1098">
                  <c:v>10</c:v>
                </c:pt>
                <c:pt idx="1099">
                  <c:v>10</c:v>
                </c:pt>
                <c:pt idx="1100">
                  <c:v>10</c:v>
                </c:pt>
                <c:pt idx="1101">
                  <c:v>10</c:v>
                </c:pt>
                <c:pt idx="1102">
                  <c:v>10</c:v>
                </c:pt>
                <c:pt idx="1103">
                  <c:v>10</c:v>
                </c:pt>
                <c:pt idx="1104">
                  <c:v>10</c:v>
                </c:pt>
                <c:pt idx="1105">
                  <c:v>10</c:v>
                </c:pt>
                <c:pt idx="1106">
                  <c:v>10</c:v>
                </c:pt>
                <c:pt idx="1107">
                  <c:v>10</c:v>
                </c:pt>
                <c:pt idx="1108">
                  <c:v>10</c:v>
                </c:pt>
                <c:pt idx="1109">
                  <c:v>9.9</c:v>
                </c:pt>
                <c:pt idx="1110">
                  <c:v>10</c:v>
                </c:pt>
                <c:pt idx="1111">
                  <c:v>10</c:v>
                </c:pt>
                <c:pt idx="1112">
                  <c:v>10</c:v>
                </c:pt>
                <c:pt idx="1113">
                  <c:v>10</c:v>
                </c:pt>
                <c:pt idx="1114">
                  <c:v>10</c:v>
                </c:pt>
                <c:pt idx="1115">
                  <c:v>10</c:v>
                </c:pt>
                <c:pt idx="1116">
                  <c:v>10</c:v>
                </c:pt>
                <c:pt idx="1117">
                  <c:v>10</c:v>
                </c:pt>
                <c:pt idx="1118">
                  <c:v>10</c:v>
                </c:pt>
                <c:pt idx="1119">
                  <c:v>10</c:v>
                </c:pt>
                <c:pt idx="1120">
                  <c:v>9.9</c:v>
                </c:pt>
                <c:pt idx="1121">
                  <c:v>9.9</c:v>
                </c:pt>
                <c:pt idx="1122">
                  <c:v>10</c:v>
                </c:pt>
                <c:pt idx="1123">
                  <c:v>9.9</c:v>
                </c:pt>
                <c:pt idx="1124">
                  <c:v>10.1</c:v>
                </c:pt>
                <c:pt idx="1125">
                  <c:v>10</c:v>
                </c:pt>
                <c:pt idx="1126">
                  <c:v>9.9</c:v>
                </c:pt>
                <c:pt idx="1127">
                  <c:v>10.1</c:v>
                </c:pt>
                <c:pt idx="1128">
                  <c:v>10</c:v>
                </c:pt>
                <c:pt idx="1129">
                  <c:v>10</c:v>
                </c:pt>
                <c:pt idx="1130">
                  <c:v>10</c:v>
                </c:pt>
                <c:pt idx="1131">
                  <c:v>10</c:v>
                </c:pt>
                <c:pt idx="1132">
                  <c:v>10</c:v>
                </c:pt>
                <c:pt idx="1133">
                  <c:v>9.9</c:v>
                </c:pt>
                <c:pt idx="1134">
                  <c:v>10</c:v>
                </c:pt>
                <c:pt idx="1135">
                  <c:v>10.1</c:v>
                </c:pt>
                <c:pt idx="1136">
                  <c:v>9.9</c:v>
                </c:pt>
                <c:pt idx="1137">
                  <c:v>9.9</c:v>
                </c:pt>
                <c:pt idx="1138">
                  <c:v>10</c:v>
                </c:pt>
                <c:pt idx="1139">
                  <c:v>10</c:v>
                </c:pt>
                <c:pt idx="1140">
                  <c:v>9.9</c:v>
                </c:pt>
                <c:pt idx="1141">
                  <c:v>9.8</c:v>
                </c:pt>
                <c:pt idx="1142">
                  <c:v>10.1</c:v>
                </c:pt>
                <c:pt idx="1143">
                  <c:v>10</c:v>
                </c:pt>
                <c:pt idx="1144">
                  <c:v>10</c:v>
                </c:pt>
                <c:pt idx="1145">
                  <c:v>10</c:v>
                </c:pt>
                <c:pt idx="1146">
                  <c:v>9.9</c:v>
                </c:pt>
                <c:pt idx="1147">
                  <c:v>9.9</c:v>
                </c:pt>
                <c:pt idx="1148">
                  <c:v>10</c:v>
                </c:pt>
                <c:pt idx="1149">
                  <c:v>9.9</c:v>
                </c:pt>
                <c:pt idx="1150">
                  <c:v>10</c:v>
                </c:pt>
                <c:pt idx="1151">
                  <c:v>10</c:v>
                </c:pt>
                <c:pt idx="1152">
                  <c:v>9.9</c:v>
                </c:pt>
                <c:pt idx="1153">
                  <c:v>10</c:v>
                </c:pt>
                <c:pt idx="1154">
                  <c:v>10</c:v>
                </c:pt>
                <c:pt idx="1155">
                  <c:v>10.1</c:v>
                </c:pt>
                <c:pt idx="1156">
                  <c:v>10</c:v>
                </c:pt>
                <c:pt idx="1157">
                  <c:v>10</c:v>
                </c:pt>
                <c:pt idx="1158">
                  <c:v>9.9</c:v>
                </c:pt>
                <c:pt idx="1159">
                  <c:v>10</c:v>
                </c:pt>
                <c:pt idx="1160">
                  <c:v>10</c:v>
                </c:pt>
                <c:pt idx="1161">
                  <c:v>10</c:v>
                </c:pt>
                <c:pt idx="1162">
                  <c:v>10</c:v>
                </c:pt>
                <c:pt idx="1163">
                  <c:v>9.9</c:v>
                </c:pt>
                <c:pt idx="1164">
                  <c:v>9.9</c:v>
                </c:pt>
                <c:pt idx="1165">
                  <c:v>10.1</c:v>
                </c:pt>
                <c:pt idx="1166">
                  <c:v>10</c:v>
                </c:pt>
                <c:pt idx="1167">
                  <c:v>10</c:v>
                </c:pt>
                <c:pt idx="1168">
                  <c:v>10</c:v>
                </c:pt>
                <c:pt idx="1169">
                  <c:v>10.1</c:v>
                </c:pt>
                <c:pt idx="1170">
                  <c:v>10</c:v>
                </c:pt>
                <c:pt idx="1171">
                  <c:v>9.9</c:v>
                </c:pt>
                <c:pt idx="1172">
                  <c:v>10</c:v>
                </c:pt>
                <c:pt idx="1173">
                  <c:v>9.9</c:v>
                </c:pt>
                <c:pt idx="1174">
                  <c:v>10</c:v>
                </c:pt>
                <c:pt idx="1175">
                  <c:v>10</c:v>
                </c:pt>
                <c:pt idx="1176">
                  <c:v>9.9</c:v>
                </c:pt>
                <c:pt idx="1177">
                  <c:v>10</c:v>
                </c:pt>
                <c:pt idx="1178">
                  <c:v>10</c:v>
                </c:pt>
                <c:pt idx="1179">
                  <c:v>10</c:v>
                </c:pt>
                <c:pt idx="1180">
                  <c:v>10</c:v>
                </c:pt>
                <c:pt idx="1181">
                  <c:v>10</c:v>
                </c:pt>
                <c:pt idx="1182">
                  <c:v>10</c:v>
                </c:pt>
                <c:pt idx="1183">
                  <c:v>10.9</c:v>
                </c:pt>
                <c:pt idx="1184">
                  <c:v>10.1</c:v>
                </c:pt>
                <c:pt idx="1185">
                  <c:v>9.9</c:v>
                </c:pt>
                <c:pt idx="1186">
                  <c:v>10</c:v>
                </c:pt>
                <c:pt idx="1187">
                  <c:v>10</c:v>
                </c:pt>
                <c:pt idx="1188">
                  <c:v>9.9</c:v>
                </c:pt>
                <c:pt idx="1189">
                  <c:v>9.9</c:v>
                </c:pt>
                <c:pt idx="1190">
                  <c:v>10</c:v>
                </c:pt>
                <c:pt idx="1191">
                  <c:v>10</c:v>
                </c:pt>
                <c:pt idx="1192">
                  <c:v>9.9</c:v>
                </c:pt>
                <c:pt idx="1193">
                  <c:v>9.5</c:v>
                </c:pt>
                <c:pt idx="1194">
                  <c:v>9.9</c:v>
                </c:pt>
                <c:pt idx="1195">
                  <c:v>10</c:v>
                </c:pt>
                <c:pt idx="1196">
                  <c:v>9.9</c:v>
                </c:pt>
                <c:pt idx="1197">
                  <c:v>10</c:v>
                </c:pt>
                <c:pt idx="1198">
                  <c:v>10</c:v>
                </c:pt>
                <c:pt idx="1199">
                  <c:v>10</c:v>
                </c:pt>
                <c:pt idx="1200">
                  <c:v>10</c:v>
                </c:pt>
                <c:pt idx="1201">
                  <c:v>10.1</c:v>
                </c:pt>
                <c:pt idx="1202">
                  <c:v>9.9</c:v>
                </c:pt>
                <c:pt idx="1203">
                  <c:v>10</c:v>
                </c:pt>
                <c:pt idx="1204">
                  <c:v>10</c:v>
                </c:pt>
                <c:pt idx="1205">
                  <c:v>10</c:v>
                </c:pt>
                <c:pt idx="1206">
                  <c:v>9.9</c:v>
                </c:pt>
                <c:pt idx="1207">
                  <c:v>10.1</c:v>
                </c:pt>
                <c:pt idx="1208">
                  <c:v>9.9</c:v>
                </c:pt>
                <c:pt idx="1209">
                  <c:v>10.1</c:v>
                </c:pt>
                <c:pt idx="1210">
                  <c:v>10</c:v>
                </c:pt>
                <c:pt idx="1211">
                  <c:v>10.1</c:v>
                </c:pt>
                <c:pt idx="1212">
                  <c:v>10</c:v>
                </c:pt>
                <c:pt idx="1213">
                  <c:v>10</c:v>
                </c:pt>
                <c:pt idx="1214">
                  <c:v>10.1</c:v>
                </c:pt>
                <c:pt idx="1215">
                  <c:v>9.9</c:v>
                </c:pt>
                <c:pt idx="1216">
                  <c:v>10</c:v>
                </c:pt>
                <c:pt idx="1217">
                  <c:v>10.8</c:v>
                </c:pt>
                <c:pt idx="1218">
                  <c:v>10</c:v>
                </c:pt>
                <c:pt idx="1219">
                  <c:v>11.5</c:v>
                </c:pt>
                <c:pt idx="1220">
                  <c:v>9.9</c:v>
                </c:pt>
                <c:pt idx="1221">
                  <c:v>10</c:v>
                </c:pt>
                <c:pt idx="1222">
                  <c:v>10</c:v>
                </c:pt>
                <c:pt idx="1223">
                  <c:v>10.1</c:v>
                </c:pt>
                <c:pt idx="1224">
                  <c:v>10</c:v>
                </c:pt>
                <c:pt idx="1225">
                  <c:v>10</c:v>
                </c:pt>
                <c:pt idx="1226">
                  <c:v>9.9</c:v>
                </c:pt>
                <c:pt idx="1227">
                  <c:v>10</c:v>
                </c:pt>
                <c:pt idx="1228">
                  <c:v>10</c:v>
                </c:pt>
                <c:pt idx="1229">
                  <c:v>9.9</c:v>
                </c:pt>
                <c:pt idx="1230">
                  <c:v>10</c:v>
                </c:pt>
                <c:pt idx="1231">
                  <c:v>10.1</c:v>
                </c:pt>
                <c:pt idx="1232">
                  <c:v>10</c:v>
                </c:pt>
                <c:pt idx="1233">
                  <c:v>9.9</c:v>
                </c:pt>
                <c:pt idx="1234">
                  <c:v>10</c:v>
                </c:pt>
                <c:pt idx="1235">
                  <c:v>10</c:v>
                </c:pt>
                <c:pt idx="1236">
                  <c:v>10</c:v>
                </c:pt>
                <c:pt idx="1237">
                  <c:v>10</c:v>
                </c:pt>
                <c:pt idx="1238">
                  <c:v>9.9</c:v>
                </c:pt>
                <c:pt idx="1239">
                  <c:v>10</c:v>
                </c:pt>
                <c:pt idx="1240">
                  <c:v>10</c:v>
                </c:pt>
                <c:pt idx="1241">
                  <c:v>7.6</c:v>
                </c:pt>
                <c:pt idx="1242">
                  <c:v>10</c:v>
                </c:pt>
                <c:pt idx="1243">
                  <c:v>9.9</c:v>
                </c:pt>
                <c:pt idx="1244">
                  <c:v>10</c:v>
                </c:pt>
                <c:pt idx="1245">
                  <c:v>10</c:v>
                </c:pt>
                <c:pt idx="1246">
                  <c:v>9.9</c:v>
                </c:pt>
                <c:pt idx="1247">
                  <c:v>9.9</c:v>
                </c:pt>
                <c:pt idx="1248">
                  <c:v>9.9</c:v>
                </c:pt>
                <c:pt idx="1249">
                  <c:v>10</c:v>
                </c:pt>
                <c:pt idx="1250">
                  <c:v>10.2</c:v>
                </c:pt>
                <c:pt idx="1251">
                  <c:v>10</c:v>
                </c:pt>
                <c:pt idx="1252">
                  <c:v>9.9</c:v>
                </c:pt>
                <c:pt idx="1253">
                  <c:v>10.1</c:v>
                </c:pt>
                <c:pt idx="1254">
                  <c:v>9.9</c:v>
                </c:pt>
                <c:pt idx="1255">
                  <c:v>10.1</c:v>
                </c:pt>
                <c:pt idx="1256">
                  <c:v>10</c:v>
                </c:pt>
                <c:pt idx="1257">
                  <c:v>9.9</c:v>
                </c:pt>
                <c:pt idx="1258">
                  <c:v>10</c:v>
                </c:pt>
                <c:pt idx="1259">
                  <c:v>10.1</c:v>
                </c:pt>
                <c:pt idx="1260">
                  <c:v>10</c:v>
                </c:pt>
                <c:pt idx="1261">
                  <c:v>10</c:v>
                </c:pt>
                <c:pt idx="1262">
                  <c:v>10.1</c:v>
                </c:pt>
                <c:pt idx="1263">
                  <c:v>9.9</c:v>
                </c:pt>
                <c:pt idx="1264">
                  <c:v>10</c:v>
                </c:pt>
                <c:pt idx="1265">
                  <c:v>10</c:v>
                </c:pt>
                <c:pt idx="1266">
                  <c:v>10</c:v>
                </c:pt>
                <c:pt idx="1267">
                  <c:v>10</c:v>
                </c:pt>
                <c:pt idx="1268">
                  <c:v>10.1</c:v>
                </c:pt>
                <c:pt idx="1269">
                  <c:v>9.9</c:v>
                </c:pt>
                <c:pt idx="1270">
                  <c:v>10.1</c:v>
                </c:pt>
                <c:pt idx="1271">
                  <c:v>10</c:v>
                </c:pt>
                <c:pt idx="1272">
                  <c:v>9.9</c:v>
                </c:pt>
                <c:pt idx="1273">
                  <c:v>10</c:v>
                </c:pt>
                <c:pt idx="1274">
                  <c:v>9.9</c:v>
                </c:pt>
                <c:pt idx="1275">
                  <c:v>9.9</c:v>
                </c:pt>
                <c:pt idx="1276">
                  <c:v>10</c:v>
                </c:pt>
                <c:pt idx="1277">
                  <c:v>10</c:v>
                </c:pt>
                <c:pt idx="1278">
                  <c:v>10</c:v>
                </c:pt>
                <c:pt idx="1279">
                  <c:v>9.9</c:v>
                </c:pt>
                <c:pt idx="1280">
                  <c:v>10</c:v>
                </c:pt>
                <c:pt idx="1281">
                  <c:v>9.9</c:v>
                </c:pt>
                <c:pt idx="1282">
                  <c:v>9.9</c:v>
                </c:pt>
                <c:pt idx="1283">
                  <c:v>9.9</c:v>
                </c:pt>
                <c:pt idx="1284">
                  <c:v>10</c:v>
                </c:pt>
                <c:pt idx="1285">
                  <c:v>10</c:v>
                </c:pt>
                <c:pt idx="1286">
                  <c:v>10</c:v>
                </c:pt>
                <c:pt idx="1287">
                  <c:v>9.9</c:v>
                </c:pt>
                <c:pt idx="1288">
                  <c:v>10</c:v>
                </c:pt>
                <c:pt idx="1289">
                  <c:v>10.3</c:v>
                </c:pt>
                <c:pt idx="1290">
                  <c:v>10</c:v>
                </c:pt>
                <c:pt idx="1291">
                  <c:v>10.1</c:v>
                </c:pt>
                <c:pt idx="1292">
                  <c:v>10</c:v>
                </c:pt>
                <c:pt idx="1293">
                  <c:v>10.1</c:v>
                </c:pt>
                <c:pt idx="1294">
                  <c:v>10</c:v>
                </c:pt>
                <c:pt idx="1295">
                  <c:v>10</c:v>
                </c:pt>
                <c:pt idx="1296">
                  <c:v>10.1</c:v>
                </c:pt>
                <c:pt idx="1297">
                  <c:v>10</c:v>
                </c:pt>
                <c:pt idx="1298">
                  <c:v>10</c:v>
                </c:pt>
                <c:pt idx="1299">
                  <c:v>10</c:v>
                </c:pt>
                <c:pt idx="1300">
                  <c:v>9.9</c:v>
                </c:pt>
                <c:pt idx="1301">
                  <c:v>10.2</c:v>
                </c:pt>
                <c:pt idx="1302">
                  <c:v>10</c:v>
                </c:pt>
                <c:pt idx="1303">
                  <c:v>10</c:v>
                </c:pt>
                <c:pt idx="1304">
                  <c:v>10.2</c:v>
                </c:pt>
                <c:pt idx="1305">
                  <c:v>10</c:v>
                </c:pt>
                <c:pt idx="1306">
                  <c:v>10.1</c:v>
                </c:pt>
                <c:pt idx="1307">
                  <c:v>10</c:v>
                </c:pt>
                <c:pt idx="1308">
                  <c:v>10.1</c:v>
                </c:pt>
                <c:pt idx="1309">
                  <c:v>9.9</c:v>
                </c:pt>
                <c:pt idx="1310">
                  <c:v>10</c:v>
                </c:pt>
                <c:pt idx="1311">
                  <c:v>10.1</c:v>
                </c:pt>
                <c:pt idx="1312">
                  <c:v>10</c:v>
                </c:pt>
                <c:pt idx="1313">
                  <c:v>10.1</c:v>
                </c:pt>
                <c:pt idx="1314">
                  <c:v>10</c:v>
                </c:pt>
                <c:pt idx="1315">
                  <c:v>11</c:v>
                </c:pt>
                <c:pt idx="1316">
                  <c:v>10</c:v>
                </c:pt>
                <c:pt idx="1317">
                  <c:v>10</c:v>
                </c:pt>
                <c:pt idx="1318">
                  <c:v>10.1</c:v>
                </c:pt>
                <c:pt idx="1319">
                  <c:v>10</c:v>
                </c:pt>
                <c:pt idx="1320">
                  <c:v>10.2</c:v>
                </c:pt>
                <c:pt idx="1321">
                  <c:v>10</c:v>
                </c:pt>
                <c:pt idx="1322">
                  <c:v>9.9</c:v>
                </c:pt>
                <c:pt idx="1323">
                  <c:v>10</c:v>
                </c:pt>
                <c:pt idx="1324">
                  <c:v>10.1</c:v>
                </c:pt>
                <c:pt idx="1325">
                  <c:v>9.9</c:v>
                </c:pt>
                <c:pt idx="1326">
                  <c:v>10</c:v>
                </c:pt>
                <c:pt idx="1327">
                  <c:v>10</c:v>
                </c:pt>
                <c:pt idx="1328">
                  <c:v>10</c:v>
                </c:pt>
                <c:pt idx="1329">
                  <c:v>10.1</c:v>
                </c:pt>
                <c:pt idx="1330">
                  <c:v>10</c:v>
                </c:pt>
                <c:pt idx="1331">
                  <c:v>9.9</c:v>
                </c:pt>
                <c:pt idx="1332">
                  <c:v>10</c:v>
                </c:pt>
                <c:pt idx="1333">
                  <c:v>10</c:v>
                </c:pt>
                <c:pt idx="1334">
                  <c:v>10</c:v>
                </c:pt>
                <c:pt idx="1335">
                  <c:v>10</c:v>
                </c:pt>
                <c:pt idx="1336">
                  <c:v>10.1</c:v>
                </c:pt>
                <c:pt idx="1337">
                  <c:v>10.1</c:v>
                </c:pt>
                <c:pt idx="1338">
                  <c:v>10</c:v>
                </c:pt>
                <c:pt idx="1339">
                  <c:v>10.1</c:v>
                </c:pt>
                <c:pt idx="1340">
                  <c:v>10.1</c:v>
                </c:pt>
                <c:pt idx="1341">
                  <c:v>10.1</c:v>
                </c:pt>
                <c:pt idx="1342">
                  <c:v>10</c:v>
                </c:pt>
                <c:pt idx="1343">
                  <c:v>9.9</c:v>
                </c:pt>
                <c:pt idx="1344">
                  <c:v>10</c:v>
                </c:pt>
                <c:pt idx="1345">
                  <c:v>9.9</c:v>
                </c:pt>
                <c:pt idx="1346">
                  <c:v>10</c:v>
                </c:pt>
                <c:pt idx="1347">
                  <c:v>10</c:v>
                </c:pt>
                <c:pt idx="1348">
                  <c:v>10</c:v>
                </c:pt>
                <c:pt idx="1349">
                  <c:v>10.2</c:v>
                </c:pt>
                <c:pt idx="1350">
                  <c:v>10</c:v>
                </c:pt>
                <c:pt idx="1351">
                  <c:v>10.1</c:v>
                </c:pt>
                <c:pt idx="1352">
                  <c:v>10</c:v>
                </c:pt>
                <c:pt idx="1353">
                  <c:v>10</c:v>
                </c:pt>
                <c:pt idx="1354">
                  <c:v>9.9</c:v>
                </c:pt>
                <c:pt idx="1355">
                  <c:v>10</c:v>
                </c:pt>
                <c:pt idx="1356">
                  <c:v>9.9</c:v>
                </c:pt>
                <c:pt idx="1357">
                  <c:v>9.9</c:v>
                </c:pt>
                <c:pt idx="1358">
                  <c:v>10</c:v>
                </c:pt>
                <c:pt idx="1359">
                  <c:v>10</c:v>
                </c:pt>
                <c:pt idx="1360">
                  <c:v>10</c:v>
                </c:pt>
                <c:pt idx="1361">
                  <c:v>9.7</c:v>
                </c:pt>
                <c:pt idx="1362">
                  <c:v>10.1</c:v>
                </c:pt>
                <c:pt idx="1363">
                  <c:v>9.9</c:v>
                </c:pt>
                <c:pt idx="1364">
                  <c:v>9.5</c:v>
                </c:pt>
                <c:pt idx="1365">
                  <c:v>10</c:v>
                </c:pt>
                <c:pt idx="1366">
                  <c:v>10</c:v>
                </c:pt>
                <c:pt idx="1367">
                  <c:v>10</c:v>
                </c:pt>
                <c:pt idx="1368">
                  <c:v>10</c:v>
                </c:pt>
                <c:pt idx="1369">
                  <c:v>10</c:v>
                </c:pt>
                <c:pt idx="1370">
                  <c:v>10</c:v>
                </c:pt>
                <c:pt idx="1371">
                  <c:v>10</c:v>
                </c:pt>
                <c:pt idx="1372">
                  <c:v>10</c:v>
                </c:pt>
                <c:pt idx="1373">
                  <c:v>10</c:v>
                </c:pt>
                <c:pt idx="1374">
                  <c:v>9.9</c:v>
                </c:pt>
                <c:pt idx="1375">
                  <c:v>10</c:v>
                </c:pt>
                <c:pt idx="1376">
                  <c:v>10</c:v>
                </c:pt>
                <c:pt idx="1377">
                  <c:v>10</c:v>
                </c:pt>
                <c:pt idx="1378">
                  <c:v>10.1</c:v>
                </c:pt>
                <c:pt idx="1379">
                  <c:v>10</c:v>
                </c:pt>
                <c:pt idx="1380">
                  <c:v>10.1</c:v>
                </c:pt>
                <c:pt idx="1381">
                  <c:v>10</c:v>
                </c:pt>
                <c:pt idx="1382">
                  <c:v>9.8</c:v>
                </c:pt>
                <c:pt idx="1383">
                  <c:v>10</c:v>
                </c:pt>
                <c:pt idx="1384">
                  <c:v>10.1</c:v>
                </c:pt>
                <c:pt idx="1385">
                  <c:v>10</c:v>
                </c:pt>
                <c:pt idx="1386">
                  <c:v>10</c:v>
                </c:pt>
                <c:pt idx="1387">
                  <c:v>9.9</c:v>
                </c:pt>
                <c:pt idx="1388">
                  <c:v>10</c:v>
                </c:pt>
                <c:pt idx="1389">
                  <c:v>10</c:v>
                </c:pt>
                <c:pt idx="1390">
                  <c:v>10.1</c:v>
                </c:pt>
                <c:pt idx="1391">
                  <c:v>10</c:v>
                </c:pt>
                <c:pt idx="1392">
                  <c:v>10.1</c:v>
                </c:pt>
                <c:pt idx="1393">
                  <c:v>10</c:v>
                </c:pt>
                <c:pt idx="1394">
                  <c:v>10.1</c:v>
                </c:pt>
                <c:pt idx="1395">
                  <c:v>10</c:v>
                </c:pt>
                <c:pt idx="1396">
                  <c:v>10</c:v>
                </c:pt>
                <c:pt idx="1397">
                  <c:v>10</c:v>
                </c:pt>
                <c:pt idx="1398">
                  <c:v>10</c:v>
                </c:pt>
                <c:pt idx="1399">
                  <c:v>10</c:v>
                </c:pt>
                <c:pt idx="1400">
                  <c:v>10.6</c:v>
                </c:pt>
                <c:pt idx="1401">
                  <c:v>9.9</c:v>
                </c:pt>
                <c:pt idx="1402">
                  <c:v>10</c:v>
                </c:pt>
                <c:pt idx="1403">
                  <c:v>10</c:v>
                </c:pt>
                <c:pt idx="1404">
                  <c:v>10</c:v>
                </c:pt>
                <c:pt idx="1405">
                  <c:v>10</c:v>
                </c:pt>
                <c:pt idx="1406">
                  <c:v>10</c:v>
                </c:pt>
                <c:pt idx="1407">
                  <c:v>9.9</c:v>
                </c:pt>
                <c:pt idx="1408">
                  <c:v>10</c:v>
                </c:pt>
                <c:pt idx="1409">
                  <c:v>9.9</c:v>
                </c:pt>
                <c:pt idx="1410">
                  <c:v>10</c:v>
                </c:pt>
                <c:pt idx="1411">
                  <c:v>10.1</c:v>
                </c:pt>
                <c:pt idx="1412">
                  <c:v>10</c:v>
                </c:pt>
                <c:pt idx="1413">
                  <c:v>10</c:v>
                </c:pt>
                <c:pt idx="1414">
                  <c:v>10</c:v>
                </c:pt>
                <c:pt idx="1415">
                  <c:v>10</c:v>
                </c:pt>
                <c:pt idx="1416">
                  <c:v>10</c:v>
                </c:pt>
                <c:pt idx="1417">
                  <c:v>9.9</c:v>
                </c:pt>
                <c:pt idx="1418">
                  <c:v>10</c:v>
                </c:pt>
                <c:pt idx="1419">
                  <c:v>10</c:v>
                </c:pt>
                <c:pt idx="1420">
                  <c:v>10</c:v>
                </c:pt>
                <c:pt idx="1421">
                  <c:v>9.9</c:v>
                </c:pt>
                <c:pt idx="1422">
                  <c:v>9.9</c:v>
                </c:pt>
                <c:pt idx="1423">
                  <c:v>9.9</c:v>
                </c:pt>
                <c:pt idx="1424">
                  <c:v>10</c:v>
                </c:pt>
                <c:pt idx="1425">
                  <c:v>10</c:v>
                </c:pt>
                <c:pt idx="1426">
                  <c:v>10</c:v>
                </c:pt>
                <c:pt idx="1427">
                  <c:v>10.1</c:v>
                </c:pt>
                <c:pt idx="1428">
                  <c:v>10</c:v>
                </c:pt>
                <c:pt idx="1429">
                  <c:v>10</c:v>
                </c:pt>
                <c:pt idx="1430">
                  <c:v>10</c:v>
                </c:pt>
                <c:pt idx="1431">
                  <c:v>10</c:v>
                </c:pt>
                <c:pt idx="1432">
                  <c:v>10</c:v>
                </c:pt>
                <c:pt idx="1433">
                  <c:v>10</c:v>
                </c:pt>
                <c:pt idx="1434">
                  <c:v>9.9</c:v>
                </c:pt>
                <c:pt idx="1435">
                  <c:v>10</c:v>
                </c:pt>
                <c:pt idx="1436">
                  <c:v>9.8</c:v>
                </c:pt>
                <c:pt idx="1437">
                  <c:v>10</c:v>
                </c:pt>
                <c:pt idx="1438">
                  <c:v>10</c:v>
                </c:pt>
                <c:pt idx="1439">
                  <c:v>10</c:v>
                </c:pt>
                <c:pt idx="1440">
                  <c:v>10.1</c:v>
                </c:pt>
                <c:pt idx="1441">
                  <c:v>10</c:v>
                </c:pt>
                <c:pt idx="1442">
                  <c:v>10</c:v>
                </c:pt>
                <c:pt idx="1443">
                  <c:v>10.1</c:v>
                </c:pt>
                <c:pt idx="1444">
                  <c:v>10</c:v>
                </c:pt>
                <c:pt idx="1445">
                  <c:v>10.1</c:v>
                </c:pt>
                <c:pt idx="1446">
                  <c:v>10</c:v>
                </c:pt>
                <c:pt idx="1447">
                  <c:v>10</c:v>
                </c:pt>
                <c:pt idx="1448">
                  <c:v>10</c:v>
                </c:pt>
                <c:pt idx="1449">
                  <c:v>10.1</c:v>
                </c:pt>
                <c:pt idx="1450">
                  <c:v>9.9</c:v>
                </c:pt>
                <c:pt idx="1451">
                  <c:v>9.9</c:v>
                </c:pt>
                <c:pt idx="1452">
                  <c:v>10</c:v>
                </c:pt>
                <c:pt idx="1453">
                  <c:v>9.9</c:v>
                </c:pt>
                <c:pt idx="1454">
                  <c:v>10</c:v>
                </c:pt>
                <c:pt idx="1455">
                  <c:v>10</c:v>
                </c:pt>
                <c:pt idx="1456">
                  <c:v>9.9</c:v>
                </c:pt>
                <c:pt idx="1457">
                  <c:v>10.1</c:v>
                </c:pt>
                <c:pt idx="1458">
                  <c:v>10</c:v>
                </c:pt>
                <c:pt idx="1459">
                  <c:v>10</c:v>
                </c:pt>
                <c:pt idx="1460">
                  <c:v>10</c:v>
                </c:pt>
                <c:pt idx="1461">
                  <c:v>10</c:v>
                </c:pt>
                <c:pt idx="1462">
                  <c:v>10</c:v>
                </c:pt>
                <c:pt idx="1463">
                  <c:v>10</c:v>
                </c:pt>
                <c:pt idx="1464">
                  <c:v>10</c:v>
                </c:pt>
                <c:pt idx="1465">
                  <c:v>10</c:v>
                </c:pt>
                <c:pt idx="1466">
                  <c:v>10</c:v>
                </c:pt>
                <c:pt idx="1467">
                  <c:v>9.9</c:v>
                </c:pt>
                <c:pt idx="1468">
                  <c:v>9.9</c:v>
                </c:pt>
                <c:pt idx="1469">
                  <c:v>9.9</c:v>
                </c:pt>
                <c:pt idx="1470">
                  <c:v>10</c:v>
                </c:pt>
                <c:pt idx="1471">
                  <c:v>10</c:v>
                </c:pt>
                <c:pt idx="1472">
                  <c:v>10</c:v>
                </c:pt>
                <c:pt idx="1473">
                  <c:v>10</c:v>
                </c:pt>
                <c:pt idx="1474">
                  <c:v>10</c:v>
                </c:pt>
                <c:pt idx="1475">
                  <c:v>9.9</c:v>
                </c:pt>
                <c:pt idx="1476">
                  <c:v>10</c:v>
                </c:pt>
                <c:pt idx="1477">
                  <c:v>10</c:v>
                </c:pt>
                <c:pt idx="1478">
                  <c:v>10</c:v>
                </c:pt>
                <c:pt idx="1479">
                  <c:v>9.9</c:v>
                </c:pt>
                <c:pt idx="1480">
                  <c:v>10</c:v>
                </c:pt>
                <c:pt idx="1481">
                  <c:v>10</c:v>
                </c:pt>
                <c:pt idx="1482">
                  <c:v>10.1</c:v>
                </c:pt>
                <c:pt idx="1483">
                  <c:v>10</c:v>
                </c:pt>
                <c:pt idx="1484">
                  <c:v>10</c:v>
                </c:pt>
                <c:pt idx="1485">
                  <c:v>10</c:v>
                </c:pt>
                <c:pt idx="1486">
                  <c:v>10</c:v>
                </c:pt>
                <c:pt idx="1487">
                  <c:v>10</c:v>
                </c:pt>
                <c:pt idx="1488">
                  <c:v>10</c:v>
                </c:pt>
                <c:pt idx="1489">
                  <c:v>10</c:v>
                </c:pt>
                <c:pt idx="1490">
                  <c:v>10</c:v>
                </c:pt>
                <c:pt idx="1491">
                  <c:v>10</c:v>
                </c:pt>
                <c:pt idx="1492">
                  <c:v>10</c:v>
                </c:pt>
                <c:pt idx="1493">
                  <c:v>9.9</c:v>
                </c:pt>
                <c:pt idx="1494">
                  <c:v>10</c:v>
                </c:pt>
                <c:pt idx="1495">
                  <c:v>10</c:v>
                </c:pt>
                <c:pt idx="1496">
                  <c:v>9.9</c:v>
                </c:pt>
                <c:pt idx="1497">
                  <c:v>10</c:v>
                </c:pt>
                <c:pt idx="1498">
                  <c:v>10.1</c:v>
                </c:pt>
                <c:pt idx="1499">
                  <c:v>10</c:v>
                </c:pt>
                <c:pt idx="1500">
                  <c:v>10.1</c:v>
                </c:pt>
                <c:pt idx="1501">
                  <c:v>10</c:v>
                </c:pt>
                <c:pt idx="1502">
                  <c:v>10</c:v>
                </c:pt>
                <c:pt idx="1503">
                  <c:v>10</c:v>
                </c:pt>
                <c:pt idx="1504">
                  <c:v>10</c:v>
                </c:pt>
                <c:pt idx="1505">
                  <c:v>9.9</c:v>
                </c:pt>
                <c:pt idx="1506">
                  <c:v>10</c:v>
                </c:pt>
                <c:pt idx="1507">
                  <c:v>10</c:v>
                </c:pt>
                <c:pt idx="1508">
                  <c:v>9.9</c:v>
                </c:pt>
                <c:pt idx="1509">
                  <c:v>10</c:v>
                </c:pt>
                <c:pt idx="1510">
                  <c:v>10.1</c:v>
                </c:pt>
                <c:pt idx="1511">
                  <c:v>10</c:v>
                </c:pt>
                <c:pt idx="1512">
                  <c:v>9.9</c:v>
                </c:pt>
                <c:pt idx="1513">
                  <c:v>10.1</c:v>
                </c:pt>
                <c:pt idx="1514">
                  <c:v>10</c:v>
                </c:pt>
                <c:pt idx="1515">
                  <c:v>10.1</c:v>
                </c:pt>
                <c:pt idx="1516">
                  <c:v>10</c:v>
                </c:pt>
                <c:pt idx="1517">
                  <c:v>10.1</c:v>
                </c:pt>
                <c:pt idx="1518">
                  <c:v>10</c:v>
                </c:pt>
                <c:pt idx="1519">
                  <c:v>10.7</c:v>
                </c:pt>
                <c:pt idx="1520">
                  <c:v>10.1</c:v>
                </c:pt>
                <c:pt idx="1521">
                  <c:v>9.9</c:v>
                </c:pt>
                <c:pt idx="1522">
                  <c:v>10</c:v>
                </c:pt>
                <c:pt idx="1523">
                  <c:v>10</c:v>
                </c:pt>
                <c:pt idx="1524">
                  <c:v>10</c:v>
                </c:pt>
                <c:pt idx="1525">
                  <c:v>10</c:v>
                </c:pt>
                <c:pt idx="1526">
                  <c:v>10</c:v>
                </c:pt>
                <c:pt idx="1527">
                  <c:v>9.9</c:v>
                </c:pt>
                <c:pt idx="1528">
                  <c:v>9.9</c:v>
                </c:pt>
                <c:pt idx="1529">
                  <c:v>10.1</c:v>
                </c:pt>
                <c:pt idx="1530">
                  <c:v>10</c:v>
                </c:pt>
                <c:pt idx="1531">
                  <c:v>10</c:v>
                </c:pt>
                <c:pt idx="1532">
                  <c:v>10</c:v>
                </c:pt>
                <c:pt idx="1533">
                  <c:v>9.9</c:v>
                </c:pt>
                <c:pt idx="1534">
                  <c:v>10</c:v>
                </c:pt>
                <c:pt idx="1535">
                  <c:v>10</c:v>
                </c:pt>
                <c:pt idx="1536">
                  <c:v>9.9</c:v>
                </c:pt>
                <c:pt idx="1537">
                  <c:v>10</c:v>
                </c:pt>
                <c:pt idx="1538">
                  <c:v>10</c:v>
                </c:pt>
                <c:pt idx="1539">
                  <c:v>10</c:v>
                </c:pt>
                <c:pt idx="1540">
                  <c:v>10</c:v>
                </c:pt>
                <c:pt idx="1541">
                  <c:v>10</c:v>
                </c:pt>
                <c:pt idx="1542">
                  <c:v>10</c:v>
                </c:pt>
                <c:pt idx="1543">
                  <c:v>9.9</c:v>
                </c:pt>
                <c:pt idx="1544">
                  <c:v>10</c:v>
                </c:pt>
                <c:pt idx="1545">
                  <c:v>10.1</c:v>
                </c:pt>
                <c:pt idx="1546">
                  <c:v>10</c:v>
                </c:pt>
                <c:pt idx="1547">
                  <c:v>9.9</c:v>
                </c:pt>
                <c:pt idx="1548">
                  <c:v>9.9</c:v>
                </c:pt>
                <c:pt idx="1549">
                  <c:v>10</c:v>
                </c:pt>
                <c:pt idx="1550">
                  <c:v>10</c:v>
                </c:pt>
                <c:pt idx="1551">
                  <c:v>10.1</c:v>
                </c:pt>
                <c:pt idx="1552">
                  <c:v>9.9</c:v>
                </c:pt>
                <c:pt idx="1553">
                  <c:v>11.3</c:v>
                </c:pt>
                <c:pt idx="1554">
                  <c:v>10.1</c:v>
                </c:pt>
                <c:pt idx="1555">
                  <c:v>9.9</c:v>
                </c:pt>
                <c:pt idx="1556">
                  <c:v>10.1</c:v>
                </c:pt>
                <c:pt idx="1557">
                  <c:v>10</c:v>
                </c:pt>
                <c:pt idx="1558">
                  <c:v>10.1</c:v>
                </c:pt>
                <c:pt idx="1559">
                  <c:v>10</c:v>
                </c:pt>
                <c:pt idx="1560">
                  <c:v>10.1</c:v>
                </c:pt>
                <c:pt idx="1561">
                  <c:v>10</c:v>
                </c:pt>
                <c:pt idx="1562">
                  <c:v>10</c:v>
                </c:pt>
                <c:pt idx="1563">
                  <c:v>10</c:v>
                </c:pt>
                <c:pt idx="1564">
                  <c:v>10</c:v>
                </c:pt>
                <c:pt idx="1565">
                  <c:v>10</c:v>
                </c:pt>
                <c:pt idx="1566">
                  <c:v>9.9</c:v>
                </c:pt>
                <c:pt idx="1567">
                  <c:v>10</c:v>
                </c:pt>
                <c:pt idx="1568">
                  <c:v>9.9</c:v>
                </c:pt>
                <c:pt idx="1569">
                  <c:v>10</c:v>
                </c:pt>
                <c:pt idx="1570">
                  <c:v>10</c:v>
                </c:pt>
                <c:pt idx="1571">
                  <c:v>10</c:v>
                </c:pt>
                <c:pt idx="1572">
                  <c:v>10</c:v>
                </c:pt>
                <c:pt idx="1573">
                  <c:v>10.1</c:v>
                </c:pt>
                <c:pt idx="1574">
                  <c:v>9.9</c:v>
                </c:pt>
                <c:pt idx="1575">
                  <c:v>10</c:v>
                </c:pt>
                <c:pt idx="1576">
                  <c:v>10</c:v>
                </c:pt>
                <c:pt idx="1577">
                  <c:v>8.7</c:v>
                </c:pt>
                <c:pt idx="1578">
                  <c:v>10</c:v>
                </c:pt>
                <c:pt idx="1579">
                  <c:v>10.1</c:v>
                </c:pt>
                <c:pt idx="1580">
                  <c:v>9.6</c:v>
                </c:pt>
                <c:pt idx="1581">
                  <c:v>10.1</c:v>
                </c:pt>
                <c:pt idx="1582">
                  <c:v>10</c:v>
                </c:pt>
                <c:pt idx="1583">
                  <c:v>10</c:v>
                </c:pt>
                <c:pt idx="1584">
                  <c:v>10</c:v>
                </c:pt>
                <c:pt idx="1585">
                  <c:v>10</c:v>
                </c:pt>
                <c:pt idx="1586">
                  <c:v>9.9</c:v>
                </c:pt>
                <c:pt idx="1587">
                  <c:v>10</c:v>
                </c:pt>
                <c:pt idx="1588">
                  <c:v>10</c:v>
                </c:pt>
                <c:pt idx="1589">
                  <c:v>10</c:v>
                </c:pt>
                <c:pt idx="1590">
                  <c:v>10.1</c:v>
                </c:pt>
                <c:pt idx="1591">
                  <c:v>10.1</c:v>
                </c:pt>
                <c:pt idx="1592">
                  <c:v>10.2</c:v>
                </c:pt>
                <c:pt idx="1593">
                  <c:v>10</c:v>
                </c:pt>
                <c:pt idx="1594">
                  <c:v>10</c:v>
                </c:pt>
                <c:pt idx="1595">
                  <c:v>10</c:v>
                </c:pt>
                <c:pt idx="1596">
                  <c:v>10</c:v>
                </c:pt>
                <c:pt idx="1597">
                  <c:v>10</c:v>
                </c:pt>
                <c:pt idx="1598">
                  <c:v>10</c:v>
                </c:pt>
                <c:pt idx="1599">
                  <c:v>9.9</c:v>
                </c:pt>
                <c:pt idx="1600">
                  <c:v>10</c:v>
                </c:pt>
                <c:pt idx="1601">
                  <c:v>10.1</c:v>
                </c:pt>
                <c:pt idx="1602">
                  <c:v>10.1</c:v>
                </c:pt>
                <c:pt idx="1603">
                  <c:v>10</c:v>
                </c:pt>
                <c:pt idx="1604">
                  <c:v>9.9</c:v>
                </c:pt>
                <c:pt idx="1605">
                  <c:v>10.1</c:v>
                </c:pt>
                <c:pt idx="1606">
                  <c:v>9.9</c:v>
                </c:pt>
                <c:pt idx="1607">
                  <c:v>9.9</c:v>
                </c:pt>
                <c:pt idx="1608">
                  <c:v>10</c:v>
                </c:pt>
                <c:pt idx="1609">
                  <c:v>10.1</c:v>
                </c:pt>
                <c:pt idx="1610">
                  <c:v>10</c:v>
                </c:pt>
                <c:pt idx="1611">
                  <c:v>10</c:v>
                </c:pt>
                <c:pt idx="1612">
                  <c:v>10</c:v>
                </c:pt>
                <c:pt idx="1613">
                  <c:v>10.1</c:v>
                </c:pt>
                <c:pt idx="1614">
                  <c:v>9.9</c:v>
                </c:pt>
                <c:pt idx="1615">
                  <c:v>10</c:v>
                </c:pt>
                <c:pt idx="1616">
                  <c:v>10.1</c:v>
                </c:pt>
                <c:pt idx="1617">
                  <c:v>10</c:v>
                </c:pt>
                <c:pt idx="1618">
                  <c:v>10.1</c:v>
                </c:pt>
                <c:pt idx="1619">
                  <c:v>10</c:v>
                </c:pt>
                <c:pt idx="1620">
                  <c:v>10</c:v>
                </c:pt>
                <c:pt idx="1621">
                  <c:v>10.1</c:v>
                </c:pt>
                <c:pt idx="1622">
                  <c:v>9.9</c:v>
                </c:pt>
                <c:pt idx="1623">
                  <c:v>10</c:v>
                </c:pt>
                <c:pt idx="1624">
                  <c:v>10</c:v>
                </c:pt>
                <c:pt idx="1625">
                  <c:v>10</c:v>
                </c:pt>
                <c:pt idx="1626">
                  <c:v>10</c:v>
                </c:pt>
                <c:pt idx="1627">
                  <c:v>10</c:v>
                </c:pt>
                <c:pt idx="1628">
                  <c:v>9.9</c:v>
                </c:pt>
                <c:pt idx="1629">
                  <c:v>10</c:v>
                </c:pt>
                <c:pt idx="1630">
                  <c:v>10</c:v>
                </c:pt>
                <c:pt idx="1631">
                  <c:v>10</c:v>
                </c:pt>
                <c:pt idx="1632">
                  <c:v>10.1</c:v>
                </c:pt>
                <c:pt idx="1633">
                  <c:v>10</c:v>
                </c:pt>
                <c:pt idx="1634">
                  <c:v>10</c:v>
                </c:pt>
                <c:pt idx="1635">
                  <c:v>10</c:v>
                </c:pt>
                <c:pt idx="1636">
                  <c:v>10.1</c:v>
                </c:pt>
                <c:pt idx="1637">
                  <c:v>10</c:v>
                </c:pt>
                <c:pt idx="1638">
                  <c:v>10.1</c:v>
                </c:pt>
                <c:pt idx="1639">
                  <c:v>10.1</c:v>
                </c:pt>
                <c:pt idx="1640">
                  <c:v>10</c:v>
                </c:pt>
                <c:pt idx="1641">
                  <c:v>10</c:v>
                </c:pt>
                <c:pt idx="1642">
                  <c:v>10</c:v>
                </c:pt>
                <c:pt idx="1643">
                  <c:v>9.9</c:v>
                </c:pt>
                <c:pt idx="1644">
                  <c:v>10</c:v>
                </c:pt>
                <c:pt idx="1645">
                  <c:v>10</c:v>
                </c:pt>
                <c:pt idx="1646">
                  <c:v>10</c:v>
                </c:pt>
                <c:pt idx="1647">
                  <c:v>10</c:v>
                </c:pt>
                <c:pt idx="1648">
                  <c:v>10</c:v>
                </c:pt>
                <c:pt idx="1649">
                  <c:v>9.8</c:v>
                </c:pt>
                <c:pt idx="1650">
                  <c:v>10</c:v>
                </c:pt>
                <c:pt idx="1651">
                  <c:v>10.1</c:v>
                </c:pt>
                <c:pt idx="1652">
                  <c:v>10</c:v>
                </c:pt>
                <c:pt idx="1653">
                  <c:v>10.1</c:v>
                </c:pt>
                <c:pt idx="1654">
                  <c:v>10.1</c:v>
                </c:pt>
                <c:pt idx="1655">
                  <c:v>10.1</c:v>
                </c:pt>
                <c:pt idx="1656">
                  <c:v>10</c:v>
                </c:pt>
                <c:pt idx="1657">
                  <c:v>10</c:v>
                </c:pt>
                <c:pt idx="1658">
                  <c:v>9.9</c:v>
                </c:pt>
                <c:pt idx="1659">
                  <c:v>10.1</c:v>
                </c:pt>
                <c:pt idx="1660">
                  <c:v>10</c:v>
                </c:pt>
                <c:pt idx="1661">
                  <c:v>11.7</c:v>
                </c:pt>
                <c:pt idx="1662">
                  <c:v>10.1</c:v>
                </c:pt>
                <c:pt idx="1663">
                  <c:v>10</c:v>
                </c:pt>
                <c:pt idx="1664">
                  <c:v>10.1</c:v>
                </c:pt>
                <c:pt idx="1665">
                  <c:v>10</c:v>
                </c:pt>
                <c:pt idx="1666">
                  <c:v>9.9</c:v>
                </c:pt>
                <c:pt idx="1667">
                  <c:v>9.9</c:v>
                </c:pt>
                <c:pt idx="1668">
                  <c:v>10</c:v>
                </c:pt>
                <c:pt idx="1669">
                  <c:v>10</c:v>
                </c:pt>
                <c:pt idx="1670">
                  <c:v>10</c:v>
                </c:pt>
                <c:pt idx="1671">
                  <c:v>10</c:v>
                </c:pt>
                <c:pt idx="1672">
                  <c:v>9.9</c:v>
                </c:pt>
                <c:pt idx="1673">
                  <c:v>9.6</c:v>
                </c:pt>
                <c:pt idx="1674">
                  <c:v>10</c:v>
                </c:pt>
                <c:pt idx="1675">
                  <c:v>9.9</c:v>
                </c:pt>
                <c:pt idx="1676">
                  <c:v>10</c:v>
                </c:pt>
                <c:pt idx="1677">
                  <c:v>10</c:v>
                </c:pt>
                <c:pt idx="1678">
                  <c:v>10.1</c:v>
                </c:pt>
                <c:pt idx="1679">
                  <c:v>10</c:v>
                </c:pt>
                <c:pt idx="1680">
                  <c:v>10</c:v>
                </c:pt>
                <c:pt idx="1681">
                  <c:v>10</c:v>
                </c:pt>
                <c:pt idx="1682">
                  <c:v>10</c:v>
                </c:pt>
                <c:pt idx="1683">
                  <c:v>10.1</c:v>
                </c:pt>
                <c:pt idx="1684">
                  <c:v>10.1</c:v>
                </c:pt>
                <c:pt idx="1685">
                  <c:v>9.9</c:v>
                </c:pt>
                <c:pt idx="1686">
                  <c:v>10</c:v>
                </c:pt>
                <c:pt idx="1687">
                  <c:v>10</c:v>
                </c:pt>
                <c:pt idx="1688">
                  <c:v>10</c:v>
                </c:pt>
                <c:pt idx="1689">
                  <c:v>10</c:v>
                </c:pt>
                <c:pt idx="1690">
                  <c:v>10.1</c:v>
                </c:pt>
                <c:pt idx="1691">
                  <c:v>10</c:v>
                </c:pt>
                <c:pt idx="1692">
                  <c:v>9.9</c:v>
                </c:pt>
                <c:pt idx="1693">
                  <c:v>9.9</c:v>
                </c:pt>
                <c:pt idx="1694">
                  <c:v>10</c:v>
                </c:pt>
                <c:pt idx="1695">
                  <c:v>10.1</c:v>
                </c:pt>
                <c:pt idx="1696">
                  <c:v>10</c:v>
                </c:pt>
                <c:pt idx="1697">
                  <c:v>9.8</c:v>
                </c:pt>
                <c:pt idx="1698">
                  <c:v>10.1</c:v>
                </c:pt>
                <c:pt idx="1699">
                  <c:v>9.9</c:v>
                </c:pt>
                <c:pt idx="1700">
                  <c:v>10</c:v>
                </c:pt>
                <c:pt idx="1701">
                  <c:v>10</c:v>
                </c:pt>
                <c:pt idx="1702">
                  <c:v>9.9</c:v>
                </c:pt>
                <c:pt idx="1703">
                  <c:v>10</c:v>
                </c:pt>
                <c:pt idx="1704">
                  <c:v>9.9</c:v>
                </c:pt>
                <c:pt idx="1705">
                  <c:v>9.9</c:v>
                </c:pt>
                <c:pt idx="1706">
                  <c:v>9.9</c:v>
                </c:pt>
                <c:pt idx="1707">
                  <c:v>9.9</c:v>
                </c:pt>
                <c:pt idx="1708">
                  <c:v>10</c:v>
                </c:pt>
                <c:pt idx="1709">
                  <c:v>9.9</c:v>
                </c:pt>
                <c:pt idx="1710">
                  <c:v>10</c:v>
                </c:pt>
                <c:pt idx="1711">
                  <c:v>9.9</c:v>
                </c:pt>
                <c:pt idx="1712">
                  <c:v>10.1</c:v>
                </c:pt>
                <c:pt idx="1713">
                  <c:v>9.9</c:v>
                </c:pt>
                <c:pt idx="1714">
                  <c:v>10</c:v>
                </c:pt>
                <c:pt idx="1715">
                  <c:v>10</c:v>
                </c:pt>
                <c:pt idx="1716">
                  <c:v>10</c:v>
                </c:pt>
                <c:pt idx="1717">
                  <c:v>9.9</c:v>
                </c:pt>
                <c:pt idx="1718">
                  <c:v>10</c:v>
                </c:pt>
                <c:pt idx="1719">
                  <c:v>10</c:v>
                </c:pt>
                <c:pt idx="1720">
                  <c:v>10</c:v>
                </c:pt>
                <c:pt idx="1721">
                  <c:v>10</c:v>
                </c:pt>
                <c:pt idx="1722">
                  <c:v>10.1</c:v>
                </c:pt>
                <c:pt idx="1723">
                  <c:v>10.1</c:v>
                </c:pt>
                <c:pt idx="1724">
                  <c:v>9.9</c:v>
                </c:pt>
                <c:pt idx="1725">
                  <c:v>10.1</c:v>
                </c:pt>
                <c:pt idx="1726">
                  <c:v>9.9</c:v>
                </c:pt>
                <c:pt idx="1727">
                  <c:v>10</c:v>
                </c:pt>
                <c:pt idx="1728">
                  <c:v>10.1</c:v>
                </c:pt>
                <c:pt idx="1729">
                  <c:v>9.9</c:v>
                </c:pt>
                <c:pt idx="1730">
                  <c:v>10</c:v>
                </c:pt>
                <c:pt idx="1731">
                  <c:v>10</c:v>
                </c:pt>
                <c:pt idx="1732">
                  <c:v>10</c:v>
                </c:pt>
                <c:pt idx="1733">
                  <c:v>10</c:v>
                </c:pt>
                <c:pt idx="1734">
                  <c:v>9.9</c:v>
                </c:pt>
                <c:pt idx="1735">
                  <c:v>10.1</c:v>
                </c:pt>
                <c:pt idx="1736">
                  <c:v>10.1</c:v>
                </c:pt>
                <c:pt idx="1737">
                  <c:v>10</c:v>
                </c:pt>
                <c:pt idx="1738">
                  <c:v>9.9</c:v>
                </c:pt>
                <c:pt idx="1739">
                  <c:v>10.1</c:v>
                </c:pt>
                <c:pt idx="1740">
                  <c:v>10</c:v>
                </c:pt>
                <c:pt idx="1741">
                  <c:v>10</c:v>
                </c:pt>
                <c:pt idx="1742">
                  <c:v>10.1</c:v>
                </c:pt>
                <c:pt idx="1743">
                  <c:v>10</c:v>
                </c:pt>
                <c:pt idx="1744">
                  <c:v>10.1</c:v>
                </c:pt>
                <c:pt idx="1745">
                  <c:v>10</c:v>
                </c:pt>
                <c:pt idx="1746">
                  <c:v>10</c:v>
                </c:pt>
                <c:pt idx="1747">
                  <c:v>9.9</c:v>
                </c:pt>
                <c:pt idx="1748">
                  <c:v>9.9</c:v>
                </c:pt>
                <c:pt idx="1749">
                  <c:v>9.9</c:v>
                </c:pt>
                <c:pt idx="1750">
                  <c:v>10</c:v>
                </c:pt>
                <c:pt idx="1751">
                  <c:v>10.1</c:v>
                </c:pt>
                <c:pt idx="1752">
                  <c:v>10</c:v>
                </c:pt>
                <c:pt idx="1753">
                  <c:v>9.9</c:v>
                </c:pt>
                <c:pt idx="1754">
                  <c:v>10</c:v>
                </c:pt>
                <c:pt idx="1755">
                  <c:v>10</c:v>
                </c:pt>
                <c:pt idx="1756">
                  <c:v>10.1</c:v>
                </c:pt>
                <c:pt idx="1757">
                  <c:v>10.9</c:v>
                </c:pt>
                <c:pt idx="1758">
                  <c:v>10</c:v>
                </c:pt>
                <c:pt idx="1759">
                  <c:v>9.9</c:v>
                </c:pt>
                <c:pt idx="1760">
                  <c:v>10</c:v>
                </c:pt>
                <c:pt idx="1761">
                  <c:v>10</c:v>
                </c:pt>
                <c:pt idx="1762">
                  <c:v>10</c:v>
                </c:pt>
                <c:pt idx="1763">
                  <c:v>10</c:v>
                </c:pt>
                <c:pt idx="1764">
                  <c:v>10</c:v>
                </c:pt>
                <c:pt idx="1765">
                  <c:v>10</c:v>
                </c:pt>
                <c:pt idx="1766">
                  <c:v>10</c:v>
                </c:pt>
                <c:pt idx="1767">
                  <c:v>10</c:v>
                </c:pt>
                <c:pt idx="1768">
                  <c:v>10</c:v>
                </c:pt>
                <c:pt idx="1769">
                  <c:v>10.1</c:v>
                </c:pt>
                <c:pt idx="1770">
                  <c:v>10</c:v>
                </c:pt>
                <c:pt idx="1771">
                  <c:v>9.9</c:v>
                </c:pt>
                <c:pt idx="1772">
                  <c:v>10</c:v>
                </c:pt>
                <c:pt idx="1773">
                  <c:v>10</c:v>
                </c:pt>
                <c:pt idx="1774">
                  <c:v>10.1</c:v>
                </c:pt>
                <c:pt idx="1775">
                  <c:v>10</c:v>
                </c:pt>
                <c:pt idx="1776">
                  <c:v>9.9</c:v>
                </c:pt>
                <c:pt idx="1777">
                  <c:v>10</c:v>
                </c:pt>
                <c:pt idx="1778">
                  <c:v>10</c:v>
                </c:pt>
                <c:pt idx="1779">
                  <c:v>10</c:v>
                </c:pt>
                <c:pt idx="1780">
                  <c:v>9.9</c:v>
                </c:pt>
                <c:pt idx="1781">
                  <c:v>9.9</c:v>
                </c:pt>
                <c:pt idx="1782">
                  <c:v>10</c:v>
                </c:pt>
                <c:pt idx="1784">
                  <c:v>9.9</c:v>
                </c:pt>
                <c:pt idx="1785">
                  <c:v>10</c:v>
                </c:pt>
                <c:pt idx="1786">
                  <c:v>9.9</c:v>
                </c:pt>
                <c:pt idx="1787">
                  <c:v>9.9</c:v>
                </c:pt>
                <c:pt idx="1788">
                  <c:v>10.1</c:v>
                </c:pt>
                <c:pt idx="1789">
                  <c:v>10</c:v>
                </c:pt>
                <c:pt idx="1790">
                  <c:v>10</c:v>
                </c:pt>
                <c:pt idx="1791">
                  <c:v>10</c:v>
                </c:pt>
                <c:pt idx="1792">
                  <c:v>9.9</c:v>
                </c:pt>
                <c:pt idx="1793">
                  <c:v>9.9</c:v>
                </c:pt>
                <c:pt idx="1794">
                  <c:v>10</c:v>
                </c:pt>
                <c:pt idx="1795">
                  <c:v>9.9</c:v>
                </c:pt>
                <c:pt idx="1796">
                  <c:v>10</c:v>
                </c:pt>
                <c:pt idx="1797">
                  <c:v>10.1</c:v>
                </c:pt>
                <c:pt idx="1798">
                  <c:v>10</c:v>
                </c:pt>
                <c:pt idx="1799">
                  <c:v>10</c:v>
                </c:pt>
                <c:pt idx="1800">
                  <c:v>10</c:v>
                </c:pt>
                <c:pt idx="1801">
                  <c:v>9.9</c:v>
                </c:pt>
                <c:pt idx="1802">
                  <c:v>10.1</c:v>
                </c:pt>
                <c:pt idx="1803">
                  <c:v>10</c:v>
                </c:pt>
                <c:pt idx="1804">
                  <c:v>11.7</c:v>
                </c:pt>
                <c:pt idx="1805">
                  <c:v>10.1</c:v>
                </c:pt>
                <c:pt idx="1806">
                  <c:v>10</c:v>
                </c:pt>
                <c:pt idx="1807">
                  <c:v>10.1</c:v>
                </c:pt>
                <c:pt idx="1808">
                  <c:v>10</c:v>
                </c:pt>
                <c:pt idx="1809">
                  <c:v>9.9</c:v>
                </c:pt>
                <c:pt idx="1810">
                  <c:v>9.9</c:v>
                </c:pt>
                <c:pt idx="1811">
                  <c:v>10</c:v>
                </c:pt>
                <c:pt idx="1812">
                  <c:v>10</c:v>
                </c:pt>
                <c:pt idx="1813">
                  <c:v>10</c:v>
                </c:pt>
                <c:pt idx="1814">
                  <c:v>10</c:v>
                </c:pt>
                <c:pt idx="1815">
                  <c:v>10</c:v>
                </c:pt>
                <c:pt idx="1816">
                  <c:v>10.1</c:v>
                </c:pt>
                <c:pt idx="1817">
                  <c:v>10</c:v>
                </c:pt>
                <c:pt idx="1818">
                  <c:v>9.9</c:v>
                </c:pt>
                <c:pt idx="1819">
                  <c:v>10</c:v>
                </c:pt>
                <c:pt idx="1820">
                  <c:v>10</c:v>
                </c:pt>
                <c:pt idx="1821">
                  <c:v>10.1</c:v>
                </c:pt>
                <c:pt idx="1822">
                  <c:v>10</c:v>
                </c:pt>
                <c:pt idx="1823">
                  <c:v>9.9</c:v>
                </c:pt>
                <c:pt idx="1824">
                  <c:v>10</c:v>
                </c:pt>
                <c:pt idx="1825">
                  <c:v>10</c:v>
                </c:pt>
                <c:pt idx="1826">
                  <c:v>10</c:v>
                </c:pt>
                <c:pt idx="1827">
                  <c:v>9.9</c:v>
                </c:pt>
                <c:pt idx="1828">
                  <c:v>9.9</c:v>
                </c:pt>
                <c:pt idx="1829">
                  <c:v>10</c:v>
                </c:pt>
                <c:pt idx="1831">
                  <c:v>9.9</c:v>
                </c:pt>
                <c:pt idx="1832">
                  <c:v>10</c:v>
                </c:pt>
                <c:pt idx="1833">
                  <c:v>9.9</c:v>
                </c:pt>
                <c:pt idx="1834">
                  <c:v>9.9</c:v>
                </c:pt>
                <c:pt idx="1835">
                  <c:v>10.1</c:v>
                </c:pt>
                <c:pt idx="1836">
                  <c:v>10</c:v>
                </c:pt>
                <c:pt idx="1837">
                  <c:v>10</c:v>
                </c:pt>
                <c:pt idx="1838">
                  <c:v>10</c:v>
                </c:pt>
                <c:pt idx="1839">
                  <c:v>9.9</c:v>
                </c:pt>
                <c:pt idx="1840">
                  <c:v>9.9</c:v>
                </c:pt>
                <c:pt idx="1841">
                  <c:v>10</c:v>
                </c:pt>
                <c:pt idx="1842">
                  <c:v>9.9</c:v>
                </c:pt>
                <c:pt idx="1843">
                  <c:v>10</c:v>
                </c:pt>
                <c:pt idx="1844">
                  <c:v>10.1</c:v>
                </c:pt>
                <c:pt idx="1845">
                  <c:v>10</c:v>
                </c:pt>
                <c:pt idx="1846">
                  <c:v>10</c:v>
                </c:pt>
                <c:pt idx="1847">
                  <c:v>10</c:v>
                </c:pt>
                <c:pt idx="1848">
                  <c:v>9.9</c:v>
                </c:pt>
                <c:pt idx="1849">
                  <c:v>10.1</c:v>
                </c:pt>
                <c:pt idx="1850">
                  <c:v>10</c:v>
                </c:pt>
                <c:pt idx="1851">
                  <c:v>11.7</c:v>
                </c:pt>
                <c:pt idx="1852">
                  <c:v>10.1</c:v>
                </c:pt>
                <c:pt idx="1853">
                  <c:v>10</c:v>
                </c:pt>
                <c:pt idx="1854">
                  <c:v>10.1</c:v>
                </c:pt>
                <c:pt idx="1855">
                  <c:v>10</c:v>
                </c:pt>
                <c:pt idx="1856">
                  <c:v>9.9</c:v>
                </c:pt>
                <c:pt idx="1857">
                  <c:v>10.1</c:v>
                </c:pt>
                <c:pt idx="1858">
                  <c:v>10</c:v>
                </c:pt>
                <c:pt idx="1859">
                  <c:v>10</c:v>
                </c:pt>
                <c:pt idx="1860">
                  <c:v>9.9</c:v>
                </c:pt>
                <c:pt idx="1861">
                  <c:v>10</c:v>
                </c:pt>
                <c:pt idx="1862">
                  <c:v>10</c:v>
                </c:pt>
                <c:pt idx="1863">
                  <c:v>10.6</c:v>
                </c:pt>
                <c:pt idx="1864">
                  <c:v>10</c:v>
                </c:pt>
                <c:pt idx="1865">
                  <c:v>9.9</c:v>
                </c:pt>
                <c:pt idx="1866">
                  <c:v>10.1</c:v>
                </c:pt>
                <c:pt idx="1867">
                  <c:v>10.1</c:v>
                </c:pt>
                <c:pt idx="1868">
                  <c:v>10</c:v>
                </c:pt>
                <c:pt idx="1869">
                  <c:v>10</c:v>
                </c:pt>
                <c:pt idx="1870">
                  <c:v>10</c:v>
                </c:pt>
                <c:pt idx="1871">
                  <c:v>10.1</c:v>
                </c:pt>
                <c:pt idx="1872">
                  <c:v>10.1</c:v>
                </c:pt>
                <c:pt idx="1873">
                  <c:v>10</c:v>
                </c:pt>
                <c:pt idx="1874">
                  <c:v>10.1</c:v>
                </c:pt>
                <c:pt idx="1875">
                  <c:v>9.6</c:v>
                </c:pt>
                <c:pt idx="1876">
                  <c:v>10.1</c:v>
                </c:pt>
                <c:pt idx="1877">
                  <c:v>9.9</c:v>
                </c:pt>
                <c:pt idx="1878">
                  <c:v>9.4</c:v>
                </c:pt>
                <c:pt idx="1879">
                  <c:v>10</c:v>
                </c:pt>
                <c:pt idx="1880">
                  <c:v>10</c:v>
                </c:pt>
                <c:pt idx="1881">
                  <c:v>10</c:v>
                </c:pt>
                <c:pt idx="1882">
                  <c:v>10</c:v>
                </c:pt>
                <c:pt idx="1883">
                  <c:v>10</c:v>
                </c:pt>
                <c:pt idx="1884">
                  <c:v>10</c:v>
                </c:pt>
                <c:pt idx="1885">
                  <c:v>10</c:v>
                </c:pt>
                <c:pt idx="1886">
                  <c:v>10</c:v>
                </c:pt>
                <c:pt idx="1887">
                  <c:v>10.2</c:v>
                </c:pt>
                <c:pt idx="1888">
                  <c:v>10</c:v>
                </c:pt>
                <c:pt idx="1889">
                  <c:v>10</c:v>
                </c:pt>
                <c:pt idx="1890">
                  <c:v>10.1</c:v>
                </c:pt>
                <c:pt idx="1891">
                  <c:v>9.9</c:v>
                </c:pt>
                <c:pt idx="1892">
                  <c:v>10</c:v>
                </c:pt>
                <c:pt idx="1893">
                  <c:v>10</c:v>
                </c:pt>
                <c:pt idx="1894">
                  <c:v>10</c:v>
                </c:pt>
                <c:pt idx="1895">
                  <c:v>9.9</c:v>
                </c:pt>
                <c:pt idx="1896">
                  <c:v>9.9</c:v>
                </c:pt>
                <c:pt idx="1897">
                  <c:v>10</c:v>
                </c:pt>
                <c:pt idx="1898">
                  <c:v>10</c:v>
                </c:pt>
                <c:pt idx="1899">
                  <c:v>10.7</c:v>
                </c:pt>
                <c:pt idx="1900">
                  <c:v>10.1</c:v>
                </c:pt>
                <c:pt idx="1901">
                  <c:v>10</c:v>
                </c:pt>
                <c:pt idx="1902">
                  <c:v>9.9</c:v>
                </c:pt>
                <c:pt idx="1903">
                  <c:v>10</c:v>
                </c:pt>
                <c:pt idx="1904">
                  <c:v>10</c:v>
                </c:pt>
                <c:pt idx="1905">
                  <c:v>10</c:v>
                </c:pt>
                <c:pt idx="1906">
                  <c:v>10</c:v>
                </c:pt>
                <c:pt idx="1907">
                  <c:v>10</c:v>
                </c:pt>
                <c:pt idx="1908">
                  <c:v>10</c:v>
                </c:pt>
                <c:pt idx="1909">
                  <c:v>10.1</c:v>
                </c:pt>
                <c:pt idx="1910">
                  <c:v>10</c:v>
                </c:pt>
                <c:pt idx="1911">
                  <c:v>9.9</c:v>
                </c:pt>
                <c:pt idx="1912">
                  <c:v>10</c:v>
                </c:pt>
                <c:pt idx="1913">
                  <c:v>9.9</c:v>
                </c:pt>
                <c:pt idx="1914">
                  <c:v>10</c:v>
                </c:pt>
                <c:pt idx="1915">
                  <c:v>10.1</c:v>
                </c:pt>
                <c:pt idx="1916">
                  <c:v>10</c:v>
                </c:pt>
                <c:pt idx="1917">
                  <c:v>9.9</c:v>
                </c:pt>
                <c:pt idx="1918">
                  <c:v>10</c:v>
                </c:pt>
                <c:pt idx="1919">
                  <c:v>10</c:v>
                </c:pt>
                <c:pt idx="1920">
                  <c:v>10</c:v>
                </c:pt>
                <c:pt idx="1921">
                  <c:v>10.1</c:v>
                </c:pt>
                <c:pt idx="1922">
                  <c:v>10</c:v>
                </c:pt>
                <c:pt idx="1923">
                  <c:v>9.9</c:v>
                </c:pt>
                <c:pt idx="1924">
                  <c:v>10</c:v>
                </c:pt>
                <c:pt idx="1925">
                  <c:v>10</c:v>
                </c:pt>
                <c:pt idx="1926">
                  <c:v>9.9</c:v>
                </c:pt>
                <c:pt idx="1927">
                  <c:v>10</c:v>
                </c:pt>
                <c:pt idx="1928">
                  <c:v>10.1</c:v>
                </c:pt>
                <c:pt idx="1929">
                  <c:v>10.1</c:v>
                </c:pt>
                <c:pt idx="1930">
                  <c:v>10.1</c:v>
                </c:pt>
                <c:pt idx="1931">
                  <c:v>9.9</c:v>
                </c:pt>
                <c:pt idx="1932">
                  <c:v>10</c:v>
                </c:pt>
                <c:pt idx="1933">
                  <c:v>10</c:v>
                </c:pt>
                <c:pt idx="1934">
                  <c:v>10.1</c:v>
                </c:pt>
                <c:pt idx="1935">
                  <c:v>10</c:v>
                </c:pt>
                <c:pt idx="1936">
                  <c:v>10</c:v>
                </c:pt>
                <c:pt idx="1937">
                  <c:v>10.1</c:v>
                </c:pt>
                <c:pt idx="1938">
                  <c:v>10</c:v>
                </c:pt>
                <c:pt idx="1939">
                  <c:v>10</c:v>
                </c:pt>
                <c:pt idx="1940">
                  <c:v>10</c:v>
                </c:pt>
                <c:pt idx="1941">
                  <c:v>10</c:v>
                </c:pt>
                <c:pt idx="1942">
                  <c:v>10</c:v>
                </c:pt>
                <c:pt idx="1943">
                  <c:v>10</c:v>
                </c:pt>
                <c:pt idx="1944">
                  <c:v>9.9</c:v>
                </c:pt>
                <c:pt idx="1945">
                  <c:v>10</c:v>
                </c:pt>
                <c:pt idx="1946">
                  <c:v>10</c:v>
                </c:pt>
                <c:pt idx="1947">
                  <c:v>10.6</c:v>
                </c:pt>
                <c:pt idx="1948">
                  <c:v>10.3</c:v>
                </c:pt>
                <c:pt idx="1949">
                  <c:v>10</c:v>
                </c:pt>
                <c:pt idx="1950">
                  <c:v>10.1</c:v>
                </c:pt>
                <c:pt idx="1951">
                  <c:v>10.1</c:v>
                </c:pt>
                <c:pt idx="1952">
                  <c:v>9.9</c:v>
                </c:pt>
                <c:pt idx="1953">
                  <c:v>10.1</c:v>
                </c:pt>
                <c:pt idx="1954">
                  <c:v>10</c:v>
                </c:pt>
                <c:pt idx="1955">
                  <c:v>10</c:v>
                </c:pt>
                <c:pt idx="1956">
                  <c:v>10</c:v>
                </c:pt>
                <c:pt idx="1957">
                  <c:v>9.9</c:v>
                </c:pt>
                <c:pt idx="1958">
                  <c:v>10.1</c:v>
                </c:pt>
                <c:pt idx="1959">
                  <c:v>10.1</c:v>
                </c:pt>
                <c:pt idx="1960">
                  <c:v>10</c:v>
                </c:pt>
                <c:pt idx="1961">
                  <c:v>9.9</c:v>
                </c:pt>
                <c:pt idx="1962">
                  <c:v>9.9</c:v>
                </c:pt>
                <c:pt idx="1963">
                  <c:v>10</c:v>
                </c:pt>
                <c:pt idx="1964">
                  <c:v>10</c:v>
                </c:pt>
                <c:pt idx="1965">
                  <c:v>10.1</c:v>
                </c:pt>
                <c:pt idx="1966">
                  <c:v>9.9</c:v>
                </c:pt>
                <c:pt idx="1967">
                  <c:v>10</c:v>
                </c:pt>
                <c:pt idx="1968">
                  <c:v>10</c:v>
                </c:pt>
                <c:pt idx="1969">
                  <c:v>10</c:v>
                </c:pt>
                <c:pt idx="1970">
                  <c:v>10.1</c:v>
                </c:pt>
                <c:pt idx="1971">
                  <c:v>9.9</c:v>
                </c:pt>
                <c:pt idx="1972">
                  <c:v>10</c:v>
                </c:pt>
                <c:pt idx="1973">
                  <c:v>10</c:v>
                </c:pt>
                <c:pt idx="1974">
                  <c:v>9.9</c:v>
                </c:pt>
                <c:pt idx="1975">
                  <c:v>10.1</c:v>
                </c:pt>
                <c:pt idx="1976">
                  <c:v>10</c:v>
                </c:pt>
                <c:pt idx="1977">
                  <c:v>10</c:v>
                </c:pt>
                <c:pt idx="1978">
                  <c:v>10</c:v>
                </c:pt>
                <c:pt idx="1979">
                  <c:v>10</c:v>
                </c:pt>
                <c:pt idx="1980">
                  <c:v>9.9</c:v>
                </c:pt>
                <c:pt idx="1981">
                  <c:v>10</c:v>
                </c:pt>
                <c:pt idx="1982">
                  <c:v>10</c:v>
                </c:pt>
                <c:pt idx="1983">
                  <c:v>9.8</c:v>
                </c:pt>
                <c:pt idx="1984">
                  <c:v>10</c:v>
                </c:pt>
                <c:pt idx="1985">
                  <c:v>10</c:v>
                </c:pt>
                <c:pt idx="1986">
                  <c:v>9.9</c:v>
                </c:pt>
                <c:pt idx="1987">
                  <c:v>10</c:v>
                </c:pt>
                <c:pt idx="1988">
                  <c:v>10.1</c:v>
                </c:pt>
                <c:pt idx="1989">
                  <c:v>10</c:v>
                </c:pt>
                <c:pt idx="1990">
                  <c:v>10</c:v>
                </c:pt>
                <c:pt idx="1991">
                  <c:v>10</c:v>
                </c:pt>
                <c:pt idx="1992">
                  <c:v>10</c:v>
                </c:pt>
                <c:pt idx="1993">
                  <c:v>10</c:v>
                </c:pt>
                <c:pt idx="1994">
                  <c:v>9.9</c:v>
                </c:pt>
                <c:pt idx="1995">
                  <c:v>10.1</c:v>
                </c:pt>
                <c:pt idx="1996">
                  <c:v>10</c:v>
                </c:pt>
                <c:pt idx="1997">
                  <c:v>10.1</c:v>
                </c:pt>
                <c:pt idx="1998">
                  <c:v>10.1</c:v>
                </c:pt>
                <c:pt idx="1999">
                  <c:v>10</c:v>
                </c:pt>
                <c:pt idx="2000">
                  <c:v>10.1</c:v>
                </c:pt>
                <c:pt idx="2001">
                  <c:v>10</c:v>
                </c:pt>
                <c:pt idx="2002">
                  <c:v>10</c:v>
                </c:pt>
                <c:pt idx="2003">
                  <c:v>9.6</c:v>
                </c:pt>
                <c:pt idx="2004">
                  <c:v>10</c:v>
                </c:pt>
                <c:pt idx="2005">
                  <c:v>10</c:v>
                </c:pt>
                <c:pt idx="2006">
                  <c:v>9.9</c:v>
                </c:pt>
                <c:pt idx="2007">
                  <c:v>10</c:v>
                </c:pt>
                <c:pt idx="2008">
                  <c:v>9.9</c:v>
                </c:pt>
                <c:pt idx="2009">
                  <c:v>9.8</c:v>
                </c:pt>
                <c:pt idx="2010">
                  <c:v>10</c:v>
                </c:pt>
                <c:pt idx="2011">
                  <c:v>10</c:v>
                </c:pt>
                <c:pt idx="2012">
                  <c:v>9.9</c:v>
                </c:pt>
                <c:pt idx="2013">
                  <c:v>10</c:v>
                </c:pt>
                <c:pt idx="2014">
                  <c:v>10.1</c:v>
                </c:pt>
                <c:pt idx="2015">
                  <c:v>10</c:v>
                </c:pt>
                <c:pt idx="2016">
                  <c:v>10</c:v>
                </c:pt>
                <c:pt idx="2017">
                  <c:v>10</c:v>
                </c:pt>
                <c:pt idx="2018">
                  <c:v>10</c:v>
                </c:pt>
                <c:pt idx="2019">
                  <c:v>10.1</c:v>
                </c:pt>
                <c:pt idx="2020">
                  <c:v>10</c:v>
                </c:pt>
                <c:pt idx="2021">
                  <c:v>10.2</c:v>
                </c:pt>
                <c:pt idx="2022">
                  <c:v>10</c:v>
                </c:pt>
                <c:pt idx="2023">
                  <c:v>10.1</c:v>
                </c:pt>
                <c:pt idx="2024">
                  <c:v>10</c:v>
                </c:pt>
                <c:pt idx="2025">
                  <c:v>10</c:v>
                </c:pt>
                <c:pt idx="2026">
                  <c:v>10</c:v>
                </c:pt>
                <c:pt idx="2027">
                  <c:v>10.1</c:v>
                </c:pt>
                <c:pt idx="2028">
                  <c:v>10</c:v>
                </c:pt>
                <c:pt idx="2029">
                  <c:v>10.1</c:v>
                </c:pt>
                <c:pt idx="2030">
                  <c:v>10</c:v>
                </c:pt>
                <c:pt idx="2031">
                  <c:v>9.9</c:v>
                </c:pt>
                <c:pt idx="2032">
                  <c:v>10</c:v>
                </c:pt>
                <c:pt idx="2033">
                  <c:v>9.9</c:v>
                </c:pt>
                <c:pt idx="2034">
                  <c:v>10</c:v>
                </c:pt>
                <c:pt idx="2035">
                  <c:v>10.1</c:v>
                </c:pt>
                <c:pt idx="2036">
                  <c:v>10</c:v>
                </c:pt>
                <c:pt idx="2037">
                  <c:v>10</c:v>
                </c:pt>
                <c:pt idx="2038">
                  <c:v>10</c:v>
                </c:pt>
                <c:pt idx="2039">
                  <c:v>10.1</c:v>
                </c:pt>
                <c:pt idx="2040">
                  <c:v>10</c:v>
                </c:pt>
                <c:pt idx="2041">
                  <c:v>9.9</c:v>
                </c:pt>
                <c:pt idx="2042">
                  <c:v>10</c:v>
                </c:pt>
                <c:pt idx="2043">
                  <c:v>10</c:v>
                </c:pt>
                <c:pt idx="2044">
                  <c:v>9.9</c:v>
                </c:pt>
                <c:pt idx="2045">
                  <c:v>10.1</c:v>
                </c:pt>
                <c:pt idx="2046">
                  <c:v>9.9</c:v>
                </c:pt>
                <c:pt idx="2047">
                  <c:v>9.8</c:v>
                </c:pt>
                <c:pt idx="2048">
                  <c:v>10</c:v>
                </c:pt>
                <c:pt idx="2049">
                  <c:v>10</c:v>
                </c:pt>
                <c:pt idx="2050">
                  <c:v>9.9</c:v>
                </c:pt>
                <c:pt idx="2051">
                  <c:v>10.1</c:v>
                </c:pt>
                <c:pt idx="2052">
                  <c:v>10</c:v>
                </c:pt>
                <c:pt idx="2053">
                  <c:v>9.8</c:v>
                </c:pt>
                <c:pt idx="2054">
                  <c:v>10</c:v>
                </c:pt>
                <c:pt idx="2055">
                  <c:v>10</c:v>
                </c:pt>
                <c:pt idx="2056">
                  <c:v>10</c:v>
                </c:pt>
                <c:pt idx="2057">
                  <c:v>10.3</c:v>
                </c:pt>
                <c:pt idx="2058">
                  <c:v>10</c:v>
                </c:pt>
                <c:pt idx="2059">
                  <c:v>10</c:v>
                </c:pt>
                <c:pt idx="2060">
                  <c:v>10</c:v>
                </c:pt>
                <c:pt idx="2061">
                  <c:v>10</c:v>
                </c:pt>
                <c:pt idx="2062">
                  <c:v>9.9</c:v>
                </c:pt>
                <c:pt idx="2063">
                  <c:v>9.9</c:v>
                </c:pt>
                <c:pt idx="2064">
                  <c:v>10</c:v>
                </c:pt>
                <c:pt idx="2065">
                  <c:v>10</c:v>
                </c:pt>
                <c:pt idx="2066">
                  <c:v>9.9</c:v>
                </c:pt>
                <c:pt idx="2067">
                  <c:v>10.1</c:v>
                </c:pt>
                <c:pt idx="2068">
                  <c:v>10</c:v>
                </c:pt>
                <c:pt idx="2069">
                  <c:v>10.1</c:v>
                </c:pt>
                <c:pt idx="2070">
                  <c:v>10</c:v>
                </c:pt>
                <c:pt idx="2071">
                  <c:v>10.1</c:v>
                </c:pt>
                <c:pt idx="2072">
                  <c:v>10</c:v>
                </c:pt>
                <c:pt idx="2073">
                  <c:v>10</c:v>
                </c:pt>
                <c:pt idx="2074">
                  <c:v>10</c:v>
                </c:pt>
                <c:pt idx="2075">
                  <c:v>10</c:v>
                </c:pt>
                <c:pt idx="2076">
                  <c:v>9.9</c:v>
                </c:pt>
                <c:pt idx="2077">
                  <c:v>10</c:v>
                </c:pt>
                <c:pt idx="2078">
                  <c:v>9.9</c:v>
                </c:pt>
                <c:pt idx="2079">
                  <c:v>10.1</c:v>
                </c:pt>
                <c:pt idx="2080">
                  <c:v>9.9</c:v>
                </c:pt>
                <c:pt idx="2081">
                  <c:v>10.1</c:v>
                </c:pt>
                <c:pt idx="2082">
                  <c:v>10</c:v>
                </c:pt>
                <c:pt idx="2083">
                  <c:v>10</c:v>
                </c:pt>
                <c:pt idx="2084">
                  <c:v>10</c:v>
                </c:pt>
                <c:pt idx="2085">
                  <c:v>10</c:v>
                </c:pt>
                <c:pt idx="2086">
                  <c:v>9.9</c:v>
                </c:pt>
                <c:pt idx="2087">
                  <c:v>10</c:v>
                </c:pt>
                <c:pt idx="2088">
                  <c:v>10</c:v>
                </c:pt>
                <c:pt idx="2089">
                  <c:v>10</c:v>
                </c:pt>
                <c:pt idx="2090">
                  <c:v>10</c:v>
                </c:pt>
                <c:pt idx="2091">
                  <c:v>10.1</c:v>
                </c:pt>
                <c:pt idx="2092">
                  <c:v>9.9</c:v>
                </c:pt>
                <c:pt idx="2093">
                  <c:v>10</c:v>
                </c:pt>
                <c:pt idx="2094">
                  <c:v>9.9</c:v>
                </c:pt>
                <c:pt idx="2095">
                  <c:v>10</c:v>
                </c:pt>
                <c:pt idx="2096">
                  <c:v>10</c:v>
                </c:pt>
                <c:pt idx="2097">
                  <c:v>9.9</c:v>
                </c:pt>
                <c:pt idx="2098">
                  <c:v>10</c:v>
                </c:pt>
                <c:pt idx="2099">
                  <c:v>10</c:v>
                </c:pt>
                <c:pt idx="2100">
                  <c:v>10</c:v>
                </c:pt>
                <c:pt idx="2101">
                  <c:v>10</c:v>
                </c:pt>
                <c:pt idx="2102">
                  <c:v>10</c:v>
                </c:pt>
                <c:pt idx="2103">
                  <c:v>9.9</c:v>
                </c:pt>
                <c:pt idx="2104">
                  <c:v>10</c:v>
                </c:pt>
                <c:pt idx="2105">
                  <c:v>10</c:v>
                </c:pt>
                <c:pt idx="2106">
                  <c:v>10</c:v>
                </c:pt>
                <c:pt idx="2107">
                  <c:v>10</c:v>
                </c:pt>
                <c:pt idx="2108">
                  <c:v>10.1</c:v>
                </c:pt>
                <c:pt idx="2109">
                  <c:v>10</c:v>
                </c:pt>
                <c:pt idx="2110">
                  <c:v>10</c:v>
                </c:pt>
                <c:pt idx="2111">
                  <c:v>10</c:v>
                </c:pt>
                <c:pt idx="2112">
                  <c:v>10.1</c:v>
                </c:pt>
                <c:pt idx="2113">
                  <c:v>10</c:v>
                </c:pt>
                <c:pt idx="2114">
                  <c:v>10.1</c:v>
                </c:pt>
                <c:pt idx="2115">
                  <c:v>9.9</c:v>
                </c:pt>
                <c:pt idx="2116">
                  <c:v>10</c:v>
                </c:pt>
                <c:pt idx="2117">
                  <c:v>10</c:v>
                </c:pt>
                <c:pt idx="2118">
                  <c:v>10</c:v>
                </c:pt>
                <c:pt idx="2119">
                  <c:v>9.9</c:v>
                </c:pt>
                <c:pt idx="2120">
                  <c:v>10</c:v>
                </c:pt>
                <c:pt idx="2121">
                  <c:v>10.1</c:v>
                </c:pt>
                <c:pt idx="2122">
                  <c:v>10</c:v>
                </c:pt>
                <c:pt idx="2123">
                  <c:v>10.1</c:v>
                </c:pt>
                <c:pt idx="2124">
                  <c:v>10.1</c:v>
                </c:pt>
                <c:pt idx="2125">
                  <c:v>10</c:v>
                </c:pt>
                <c:pt idx="2126">
                  <c:v>10</c:v>
                </c:pt>
                <c:pt idx="2127">
                  <c:v>10.1</c:v>
                </c:pt>
                <c:pt idx="2128">
                  <c:v>10</c:v>
                </c:pt>
                <c:pt idx="2129">
                  <c:v>10</c:v>
                </c:pt>
                <c:pt idx="2130">
                  <c:v>10</c:v>
                </c:pt>
                <c:pt idx="2131">
                  <c:v>10</c:v>
                </c:pt>
                <c:pt idx="2132">
                  <c:v>10</c:v>
                </c:pt>
                <c:pt idx="2133">
                  <c:v>10</c:v>
                </c:pt>
                <c:pt idx="2134">
                  <c:v>10</c:v>
                </c:pt>
                <c:pt idx="2135">
                  <c:v>9.9</c:v>
                </c:pt>
                <c:pt idx="2136">
                  <c:v>10</c:v>
                </c:pt>
                <c:pt idx="2137">
                  <c:v>10</c:v>
                </c:pt>
                <c:pt idx="2138">
                  <c:v>10</c:v>
                </c:pt>
                <c:pt idx="2139">
                  <c:v>10</c:v>
                </c:pt>
                <c:pt idx="2140">
                  <c:v>10</c:v>
                </c:pt>
                <c:pt idx="2141">
                  <c:v>10</c:v>
                </c:pt>
                <c:pt idx="2142">
                  <c:v>10</c:v>
                </c:pt>
                <c:pt idx="2143">
                  <c:v>10</c:v>
                </c:pt>
                <c:pt idx="2144">
                  <c:v>10.1</c:v>
                </c:pt>
                <c:pt idx="2145">
                  <c:v>10.1</c:v>
                </c:pt>
                <c:pt idx="2146">
                  <c:v>9.9</c:v>
                </c:pt>
                <c:pt idx="2147">
                  <c:v>10.1</c:v>
                </c:pt>
                <c:pt idx="2148">
                  <c:v>10</c:v>
                </c:pt>
                <c:pt idx="2149">
                  <c:v>10</c:v>
                </c:pt>
                <c:pt idx="2150">
                  <c:v>10</c:v>
                </c:pt>
                <c:pt idx="2151">
                  <c:v>10</c:v>
                </c:pt>
                <c:pt idx="2152">
                  <c:v>10</c:v>
                </c:pt>
                <c:pt idx="2153">
                  <c:v>10</c:v>
                </c:pt>
                <c:pt idx="2154">
                  <c:v>10</c:v>
                </c:pt>
                <c:pt idx="2155">
                  <c:v>10.1</c:v>
                </c:pt>
                <c:pt idx="2156">
                  <c:v>10</c:v>
                </c:pt>
                <c:pt idx="2157">
                  <c:v>10</c:v>
                </c:pt>
                <c:pt idx="2158">
                  <c:v>10.1</c:v>
                </c:pt>
                <c:pt idx="2159">
                  <c:v>10.5</c:v>
                </c:pt>
                <c:pt idx="2160">
                  <c:v>10</c:v>
                </c:pt>
                <c:pt idx="2161">
                  <c:v>10</c:v>
                </c:pt>
                <c:pt idx="2162">
                  <c:v>10</c:v>
                </c:pt>
                <c:pt idx="2163">
                  <c:v>10</c:v>
                </c:pt>
                <c:pt idx="2164">
                  <c:v>10</c:v>
                </c:pt>
                <c:pt idx="2165">
                  <c:v>10</c:v>
                </c:pt>
                <c:pt idx="2166">
                  <c:v>9.9</c:v>
                </c:pt>
                <c:pt idx="2167">
                  <c:v>10</c:v>
                </c:pt>
                <c:pt idx="2168">
                  <c:v>10</c:v>
                </c:pt>
                <c:pt idx="2169">
                  <c:v>10.1</c:v>
                </c:pt>
                <c:pt idx="2170">
                  <c:v>10</c:v>
                </c:pt>
                <c:pt idx="2171">
                  <c:v>10</c:v>
                </c:pt>
                <c:pt idx="2172">
                  <c:v>10</c:v>
                </c:pt>
                <c:pt idx="2173">
                  <c:v>10</c:v>
                </c:pt>
                <c:pt idx="2174">
                  <c:v>10</c:v>
                </c:pt>
                <c:pt idx="2175">
                  <c:v>10</c:v>
                </c:pt>
                <c:pt idx="2176">
                  <c:v>10</c:v>
                </c:pt>
                <c:pt idx="2177">
                  <c:v>10</c:v>
                </c:pt>
                <c:pt idx="2178">
                  <c:v>10</c:v>
                </c:pt>
                <c:pt idx="2179">
                  <c:v>10</c:v>
                </c:pt>
                <c:pt idx="2180">
                  <c:v>10</c:v>
                </c:pt>
                <c:pt idx="2181">
                  <c:v>9.9</c:v>
                </c:pt>
                <c:pt idx="2182">
                  <c:v>10</c:v>
                </c:pt>
                <c:pt idx="2183">
                  <c:v>10.1</c:v>
                </c:pt>
                <c:pt idx="2184">
                  <c:v>9.9</c:v>
                </c:pt>
                <c:pt idx="2185">
                  <c:v>10</c:v>
                </c:pt>
                <c:pt idx="2186">
                  <c:v>10</c:v>
                </c:pt>
                <c:pt idx="2187">
                  <c:v>8.1</c:v>
                </c:pt>
                <c:pt idx="2188">
                  <c:v>10.1</c:v>
                </c:pt>
                <c:pt idx="2189">
                  <c:v>9.9</c:v>
                </c:pt>
                <c:pt idx="2190">
                  <c:v>10</c:v>
                </c:pt>
                <c:pt idx="2191">
                  <c:v>10.1</c:v>
                </c:pt>
                <c:pt idx="2192">
                  <c:v>9.9</c:v>
                </c:pt>
                <c:pt idx="2193">
                  <c:v>10.1</c:v>
                </c:pt>
                <c:pt idx="2194">
                  <c:v>10</c:v>
                </c:pt>
                <c:pt idx="2195">
                  <c:v>9.8</c:v>
                </c:pt>
                <c:pt idx="2196">
                  <c:v>8.6</c:v>
                </c:pt>
                <c:pt idx="2197">
                  <c:v>10</c:v>
                </c:pt>
                <c:pt idx="2198">
                  <c:v>10.1</c:v>
                </c:pt>
                <c:pt idx="2199">
                  <c:v>10</c:v>
                </c:pt>
                <c:pt idx="2200">
                  <c:v>10</c:v>
                </c:pt>
                <c:pt idx="2201">
                  <c:v>10</c:v>
                </c:pt>
                <c:pt idx="2202">
                  <c:v>10</c:v>
                </c:pt>
                <c:pt idx="2203">
                  <c:v>10</c:v>
                </c:pt>
                <c:pt idx="2204">
                  <c:v>10</c:v>
                </c:pt>
                <c:pt idx="2205">
                  <c:v>9.9</c:v>
                </c:pt>
                <c:pt idx="2206">
                  <c:v>10</c:v>
                </c:pt>
                <c:pt idx="2207">
                  <c:v>10</c:v>
                </c:pt>
                <c:pt idx="2208">
                  <c:v>9.9</c:v>
                </c:pt>
                <c:pt idx="2209">
                  <c:v>10.1</c:v>
                </c:pt>
                <c:pt idx="2210">
                  <c:v>10</c:v>
                </c:pt>
                <c:pt idx="2211">
                  <c:v>10</c:v>
                </c:pt>
                <c:pt idx="2212">
                  <c:v>10</c:v>
                </c:pt>
                <c:pt idx="2213">
                  <c:v>10.1</c:v>
                </c:pt>
                <c:pt idx="2214">
                  <c:v>10</c:v>
                </c:pt>
                <c:pt idx="2215">
                  <c:v>10</c:v>
                </c:pt>
                <c:pt idx="2216">
                  <c:v>10</c:v>
                </c:pt>
                <c:pt idx="2217">
                  <c:v>9.8</c:v>
                </c:pt>
                <c:pt idx="2218">
                  <c:v>10</c:v>
                </c:pt>
                <c:pt idx="2219">
                  <c:v>10</c:v>
                </c:pt>
                <c:pt idx="2220">
                  <c:v>10.1</c:v>
                </c:pt>
                <c:pt idx="2221">
                  <c:v>10</c:v>
                </c:pt>
                <c:pt idx="2222">
                  <c:v>10</c:v>
                </c:pt>
                <c:pt idx="2223">
                  <c:v>10</c:v>
                </c:pt>
                <c:pt idx="2224">
                  <c:v>10</c:v>
                </c:pt>
                <c:pt idx="2225">
                  <c:v>10</c:v>
                </c:pt>
                <c:pt idx="2226">
                  <c:v>10</c:v>
                </c:pt>
                <c:pt idx="2227">
                  <c:v>10</c:v>
                </c:pt>
                <c:pt idx="2228">
                  <c:v>10</c:v>
                </c:pt>
                <c:pt idx="2229">
                  <c:v>10</c:v>
                </c:pt>
                <c:pt idx="2230">
                  <c:v>10</c:v>
                </c:pt>
                <c:pt idx="2231">
                  <c:v>10</c:v>
                </c:pt>
                <c:pt idx="2232">
                  <c:v>10.2</c:v>
                </c:pt>
                <c:pt idx="2233">
                  <c:v>10.2</c:v>
                </c:pt>
                <c:pt idx="2234">
                  <c:v>10</c:v>
                </c:pt>
                <c:pt idx="2235">
                  <c:v>10</c:v>
                </c:pt>
                <c:pt idx="2236">
                  <c:v>10</c:v>
                </c:pt>
                <c:pt idx="2237">
                  <c:v>10</c:v>
                </c:pt>
                <c:pt idx="2238">
                  <c:v>10</c:v>
                </c:pt>
                <c:pt idx="2239">
                  <c:v>10</c:v>
                </c:pt>
                <c:pt idx="2240">
                  <c:v>10</c:v>
                </c:pt>
                <c:pt idx="2241">
                  <c:v>9.9</c:v>
                </c:pt>
                <c:pt idx="2242">
                  <c:v>9.9</c:v>
                </c:pt>
                <c:pt idx="2243">
                  <c:v>9.9</c:v>
                </c:pt>
                <c:pt idx="2244">
                  <c:v>9.9</c:v>
                </c:pt>
                <c:pt idx="2245">
                  <c:v>9.9</c:v>
                </c:pt>
                <c:pt idx="2246">
                  <c:v>9.9</c:v>
                </c:pt>
                <c:pt idx="2247">
                  <c:v>9.9</c:v>
                </c:pt>
                <c:pt idx="2248">
                  <c:v>10</c:v>
                </c:pt>
                <c:pt idx="2249">
                  <c:v>10</c:v>
                </c:pt>
                <c:pt idx="2250">
                  <c:v>10</c:v>
                </c:pt>
                <c:pt idx="2251">
                  <c:v>10</c:v>
                </c:pt>
                <c:pt idx="2252">
                  <c:v>10</c:v>
                </c:pt>
                <c:pt idx="2253">
                  <c:v>8.6</c:v>
                </c:pt>
                <c:pt idx="2254">
                  <c:v>10</c:v>
                </c:pt>
                <c:pt idx="2255">
                  <c:v>10</c:v>
                </c:pt>
                <c:pt idx="2256">
                  <c:v>10</c:v>
                </c:pt>
                <c:pt idx="2257">
                  <c:v>10</c:v>
                </c:pt>
                <c:pt idx="2258">
                  <c:v>10</c:v>
                </c:pt>
                <c:pt idx="2259">
                  <c:v>10</c:v>
                </c:pt>
                <c:pt idx="2260">
                  <c:v>10</c:v>
                </c:pt>
                <c:pt idx="2261">
                  <c:v>10</c:v>
                </c:pt>
                <c:pt idx="2262">
                  <c:v>10</c:v>
                </c:pt>
                <c:pt idx="2263">
                  <c:v>10</c:v>
                </c:pt>
                <c:pt idx="2264">
                  <c:v>10</c:v>
                </c:pt>
                <c:pt idx="2265">
                  <c:v>10</c:v>
                </c:pt>
                <c:pt idx="2266">
                  <c:v>10</c:v>
                </c:pt>
                <c:pt idx="2267">
                  <c:v>10</c:v>
                </c:pt>
                <c:pt idx="2268">
                  <c:v>10</c:v>
                </c:pt>
                <c:pt idx="2269">
                  <c:v>10</c:v>
                </c:pt>
                <c:pt idx="2270">
                  <c:v>10</c:v>
                </c:pt>
                <c:pt idx="2271">
                  <c:v>10</c:v>
                </c:pt>
                <c:pt idx="2272">
                  <c:v>10</c:v>
                </c:pt>
                <c:pt idx="2273">
                  <c:v>10</c:v>
                </c:pt>
                <c:pt idx="2274">
                  <c:v>10</c:v>
                </c:pt>
                <c:pt idx="2275">
                  <c:v>10</c:v>
                </c:pt>
                <c:pt idx="2276">
                  <c:v>10</c:v>
                </c:pt>
                <c:pt idx="2277">
                  <c:v>10</c:v>
                </c:pt>
                <c:pt idx="2278">
                  <c:v>10</c:v>
                </c:pt>
                <c:pt idx="2279">
                  <c:v>10</c:v>
                </c:pt>
                <c:pt idx="2280">
                  <c:v>10</c:v>
                </c:pt>
                <c:pt idx="2281">
                  <c:v>10</c:v>
                </c:pt>
                <c:pt idx="2282">
                  <c:v>10</c:v>
                </c:pt>
                <c:pt idx="2283">
                  <c:v>10</c:v>
                </c:pt>
                <c:pt idx="2284">
                  <c:v>10</c:v>
                </c:pt>
                <c:pt idx="2285">
                  <c:v>10</c:v>
                </c:pt>
                <c:pt idx="2286">
                  <c:v>10</c:v>
                </c:pt>
                <c:pt idx="2287">
                  <c:v>10</c:v>
                </c:pt>
                <c:pt idx="2288">
                  <c:v>10</c:v>
                </c:pt>
                <c:pt idx="2289">
                  <c:v>10</c:v>
                </c:pt>
                <c:pt idx="2290">
                  <c:v>10</c:v>
                </c:pt>
                <c:pt idx="2291">
                  <c:v>10</c:v>
                </c:pt>
                <c:pt idx="2292">
                  <c:v>10</c:v>
                </c:pt>
                <c:pt idx="2293">
                  <c:v>10</c:v>
                </c:pt>
                <c:pt idx="2294">
                  <c:v>10</c:v>
                </c:pt>
                <c:pt idx="2295">
                  <c:v>10</c:v>
                </c:pt>
                <c:pt idx="2296">
                  <c:v>10</c:v>
                </c:pt>
                <c:pt idx="2297">
                  <c:v>10</c:v>
                </c:pt>
                <c:pt idx="2298">
                  <c:v>10</c:v>
                </c:pt>
                <c:pt idx="2299">
                  <c:v>10</c:v>
                </c:pt>
                <c:pt idx="2300">
                  <c:v>10</c:v>
                </c:pt>
                <c:pt idx="2301">
                  <c:v>10</c:v>
                </c:pt>
                <c:pt idx="2302">
                  <c:v>10</c:v>
                </c:pt>
                <c:pt idx="2303">
                  <c:v>10</c:v>
                </c:pt>
                <c:pt idx="2304">
                  <c:v>10</c:v>
                </c:pt>
                <c:pt idx="2305">
                  <c:v>10</c:v>
                </c:pt>
                <c:pt idx="2306">
                  <c:v>10</c:v>
                </c:pt>
                <c:pt idx="2307">
                  <c:v>10</c:v>
                </c:pt>
                <c:pt idx="2308">
                  <c:v>9.9</c:v>
                </c:pt>
                <c:pt idx="2309">
                  <c:v>10</c:v>
                </c:pt>
                <c:pt idx="2310">
                  <c:v>10</c:v>
                </c:pt>
                <c:pt idx="2311">
                  <c:v>10</c:v>
                </c:pt>
                <c:pt idx="2312">
                  <c:v>10</c:v>
                </c:pt>
                <c:pt idx="2313">
                  <c:v>10.2</c:v>
                </c:pt>
                <c:pt idx="2314">
                  <c:v>10</c:v>
                </c:pt>
                <c:pt idx="2315">
                  <c:v>10</c:v>
                </c:pt>
                <c:pt idx="2316">
                  <c:v>10</c:v>
                </c:pt>
                <c:pt idx="2317">
                  <c:v>10</c:v>
                </c:pt>
                <c:pt idx="2318">
                  <c:v>10</c:v>
                </c:pt>
                <c:pt idx="2319">
                  <c:v>10</c:v>
                </c:pt>
                <c:pt idx="2320">
                  <c:v>10</c:v>
                </c:pt>
                <c:pt idx="2321">
                  <c:v>10</c:v>
                </c:pt>
                <c:pt idx="2322">
                  <c:v>10</c:v>
                </c:pt>
                <c:pt idx="2323">
                  <c:v>10</c:v>
                </c:pt>
                <c:pt idx="2324">
                  <c:v>10</c:v>
                </c:pt>
                <c:pt idx="2325">
                  <c:v>10</c:v>
                </c:pt>
                <c:pt idx="2326">
                  <c:v>10</c:v>
                </c:pt>
                <c:pt idx="2327">
                  <c:v>10</c:v>
                </c:pt>
                <c:pt idx="2328">
                  <c:v>10</c:v>
                </c:pt>
                <c:pt idx="2329">
                  <c:v>10</c:v>
                </c:pt>
                <c:pt idx="2330">
                  <c:v>10</c:v>
                </c:pt>
                <c:pt idx="2331">
                  <c:v>10</c:v>
                </c:pt>
                <c:pt idx="2332">
                  <c:v>10</c:v>
                </c:pt>
                <c:pt idx="2333">
                  <c:v>10</c:v>
                </c:pt>
                <c:pt idx="2334">
                  <c:v>10</c:v>
                </c:pt>
                <c:pt idx="2335">
                  <c:v>10</c:v>
                </c:pt>
                <c:pt idx="2336">
                  <c:v>10</c:v>
                </c:pt>
                <c:pt idx="2337">
                  <c:v>10</c:v>
                </c:pt>
                <c:pt idx="2338">
                  <c:v>10</c:v>
                </c:pt>
                <c:pt idx="2339">
                  <c:v>10</c:v>
                </c:pt>
                <c:pt idx="2340">
                  <c:v>10</c:v>
                </c:pt>
                <c:pt idx="2341">
                  <c:v>10</c:v>
                </c:pt>
                <c:pt idx="2342">
                  <c:v>10</c:v>
                </c:pt>
                <c:pt idx="2343">
                  <c:v>10</c:v>
                </c:pt>
                <c:pt idx="2344">
                  <c:v>10</c:v>
                </c:pt>
                <c:pt idx="2345">
                  <c:v>10</c:v>
                </c:pt>
                <c:pt idx="2346">
                  <c:v>10</c:v>
                </c:pt>
                <c:pt idx="2347">
                  <c:v>10</c:v>
                </c:pt>
                <c:pt idx="2348">
                  <c:v>10</c:v>
                </c:pt>
                <c:pt idx="2349">
                  <c:v>10.2</c:v>
                </c:pt>
                <c:pt idx="2350">
                  <c:v>10.1</c:v>
                </c:pt>
                <c:pt idx="2351">
                  <c:v>10.2</c:v>
                </c:pt>
                <c:pt idx="2352">
                  <c:v>10</c:v>
                </c:pt>
                <c:pt idx="2353">
                  <c:v>10</c:v>
                </c:pt>
                <c:pt idx="2354">
                  <c:v>10</c:v>
                </c:pt>
                <c:pt idx="2355">
                  <c:v>10</c:v>
                </c:pt>
                <c:pt idx="2356">
                  <c:v>10</c:v>
                </c:pt>
                <c:pt idx="2357">
                  <c:v>10</c:v>
                </c:pt>
                <c:pt idx="2358">
                  <c:v>10</c:v>
                </c:pt>
                <c:pt idx="2359">
                  <c:v>10</c:v>
                </c:pt>
                <c:pt idx="2360">
                  <c:v>10</c:v>
                </c:pt>
                <c:pt idx="2361">
                  <c:v>10</c:v>
                </c:pt>
                <c:pt idx="2362">
                  <c:v>10</c:v>
                </c:pt>
                <c:pt idx="2363">
                  <c:v>10</c:v>
                </c:pt>
                <c:pt idx="2364">
                  <c:v>10</c:v>
                </c:pt>
                <c:pt idx="2365">
                  <c:v>10</c:v>
                </c:pt>
                <c:pt idx="2366">
                  <c:v>10</c:v>
                </c:pt>
                <c:pt idx="2367">
                  <c:v>9.9</c:v>
                </c:pt>
                <c:pt idx="2368">
                  <c:v>10</c:v>
                </c:pt>
                <c:pt idx="2369">
                  <c:v>10</c:v>
                </c:pt>
                <c:pt idx="2370">
                  <c:v>10</c:v>
                </c:pt>
                <c:pt idx="2371">
                  <c:v>10</c:v>
                </c:pt>
                <c:pt idx="2372">
                  <c:v>10</c:v>
                </c:pt>
                <c:pt idx="2373">
                  <c:v>10</c:v>
                </c:pt>
                <c:pt idx="2374">
                  <c:v>10</c:v>
                </c:pt>
                <c:pt idx="2375">
                  <c:v>10</c:v>
                </c:pt>
                <c:pt idx="2376">
                  <c:v>9.9</c:v>
                </c:pt>
                <c:pt idx="2377">
                  <c:v>10</c:v>
                </c:pt>
                <c:pt idx="2378">
                  <c:v>9.9</c:v>
                </c:pt>
                <c:pt idx="2379">
                  <c:v>9.9</c:v>
                </c:pt>
                <c:pt idx="2380">
                  <c:v>10</c:v>
                </c:pt>
                <c:pt idx="2381">
                  <c:v>10</c:v>
                </c:pt>
                <c:pt idx="2382">
                  <c:v>10</c:v>
                </c:pt>
                <c:pt idx="2383">
                  <c:v>10</c:v>
                </c:pt>
                <c:pt idx="2384">
                  <c:v>10</c:v>
                </c:pt>
                <c:pt idx="2385">
                  <c:v>10.9</c:v>
                </c:pt>
                <c:pt idx="2386">
                  <c:v>10.1</c:v>
                </c:pt>
                <c:pt idx="2387">
                  <c:v>10</c:v>
                </c:pt>
                <c:pt idx="2388">
                  <c:v>9.9</c:v>
                </c:pt>
                <c:pt idx="2389">
                  <c:v>10</c:v>
                </c:pt>
                <c:pt idx="2390">
                  <c:v>9.4</c:v>
                </c:pt>
                <c:pt idx="2391">
                  <c:v>10</c:v>
                </c:pt>
                <c:pt idx="2392">
                  <c:v>10</c:v>
                </c:pt>
                <c:pt idx="2393">
                  <c:v>10</c:v>
                </c:pt>
                <c:pt idx="2394">
                  <c:v>10</c:v>
                </c:pt>
                <c:pt idx="2395">
                  <c:v>10</c:v>
                </c:pt>
                <c:pt idx="2396">
                  <c:v>10</c:v>
                </c:pt>
                <c:pt idx="2397">
                  <c:v>10</c:v>
                </c:pt>
                <c:pt idx="2398">
                  <c:v>11.3</c:v>
                </c:pt>
                <c:pt idx="2399">
                  <c:v>10.3</c:v>
                </c:pt>
                <c:pt idx="2400">
                  <c:v>10.1</c:v>
                </c:pt>
                <c:pt idx="2401">
                  <c:v>9.9</c:v>
                </c:pt>
                <c:pt idx="2402">
                  <c:v>10</c:v>
                </c:pt>
                <c:pt idx="2403">
                  <c:v>10</c:v>
                </c:pt>
                <c:pt idx="2404">
                  <c:v>10</c:v>
                </c:pt>
                <c:pt idx="2405">
                  <c:v>10</c:v>
                </c:pt>
                <c:pt idx="2406">
                  <c:v>10</c:v>
                </c:pt>
                <c:pt idx="2407">
                  <c:v>10</c:v>
                </c:pt>
                <c:pt idx="2408">
                  <c:v>10.1</c:v>
                </c:pt>
                <c:pt idx="2409">
                  <c:v>10.5</c:v>
                </c:pt>
                <c:pt idx="2410">
                  <c:v>10</c:v>
                </c:pt>
                <c:pt idx="2411">
                  <c:v>10</c:v>
                </c:pt>
                <c:pt idx="2412">
                  <c:v>10.1</c:v>
                </c:pt>
                <c:pt idx="2413">
                  <c:v>10</c:v>
                </c:pt>
                <c:pt idx="2414">
                  <c:v>10</c:v>
                </c:pt>
                <c:pt idx="2415">
                  <c:v>9.9</c:v>
                </c:pt>
                <c:pt idx="2416">
                  <c:v>9.9</c:v>
                </c:pt>
                <c:pt idx="2417">
                  <c:v>9.9</c:v>
                </c:pt>
                <c:pt idx="2418">
                  <c:v>9.9</c:v>
                </c:pt>
                <c:pt idx="2419">
                  <c:v>9.9</c:v>
                </c:pt>
                <c:pt idx="2420">
                  <c:v>10.1</c:v>
                </c:pt>
                <c:pt idx="2421">
                  <c:v>10</c:v>
                </c:pt>
                <c:pt idx="2422">
                  <c:v>10.2</c:v>
                </c:pt>
                <c:pt idx="2423">
                  <c:v>9.9</c:v>
                </c:pt>
                <c:pt idx="2424">
                  <c:v>9.9</c:v>
                </c:pt>
                <c:pt idx="2425">
                  <c:v>10</c:v>
                </c:pt>
                <c:pt idx="2426">
                  <c:v>10</c:v>
                </c:pt>
                <c:pt idx="2427">
                  <c:v>10</c:v>
                </c:pt>
                <c:pt idx="2428">
                  <c:v>10</c:v>
                </c:pt>
                <c:pt idx="2429">
                  <c:v>10</c:v>
                </c:pt>
                <c:pt idx="2430">
                  <c:v>10</c:v>
                </c:pt>
                <c:pt idx="2431">
                  <c:v>10</c:v>
                </c:pt>
                <c:pt idx="2432">
                  <c:v>10</c:v>
                </c:pt>
                <c:pt idx="2433">
                  <c:v>10</c:v>
                </c:pt>
                <c:pt idx="2434">
                  <c:v>10</c:v>
                </c:pt>
                <c:pt idx="2435">
                  <c:v>10</c:v>
                </c:pt>
                <c:pt idx="2436">
                  <c:v>10</c:v>
                </c:pt>
                <c:pt idx="2437">
                  <c:v>10</c:v>
                </c:pt>
                <c:pt idx="2438">
                  <c:v>10</c:v>
                </c:pt>
                <c:pt idx="2439">
                  <c:v>10</c:v>
                </c:pt>
                <c:pt idx="2440">
                  <c:v>10</c:v>
                </c:pt>
                <c:pt idx="2441">
                  <c:v>10</c:v>
                </c:pt>
                <c:pt idx="2442">
                  <c:v>10</c:v>
                </c:pt>
                <c:pt idx="2443">
                  <c:v>10</c:v>
                </c:pt>
                <c:pt idx="2444">
                  <c:v>10</c:v>
                </c:pt>
                <c:pt idx="2445">
                  <c:v>10</c:v>
                </c:pt>
                <c:pt idx="2446">
                  <c:v>10</c:v>
                </c:pt>
                <c:pt idx="2447">
                  <c:v>10</c:v>
                </c:pt>
                <c:pt idx="2448">
                  <c:v>10</c:v>
                </c:pt>
                <c:pt idx="2449">
                  <c:v>10</c:v>
                </c:pt>
                <c:pt idx="2450">
                  <c:v>10</c:v>
                </c:pt>
                <c:pt idx="2451">
                  <c:v>10</c:v>
                </c:pt>
                <c:pt idx="2452">
                  <c:v>10</c:v>
                </c:pt>
                <c:pt idx="2453">
                  <c:v>10</c:v>
                </c:pt>
                <c:pt idx="2454">
                  <c:v>10</c:v>
                </c:pt>
                <c:pt idx="2455">
                  <c:v>10</c:v>
                </c:pt>
                <c:pt idx="2456">
                  <c:v>10.2</c:v>
                </c:pt>
                <c:pt idx="2457">
                  <c:v>10</c:v>
                </c:pt>
                <c:pt idx="2458">
                  <c:v>10</c:v>
                </c:pt>
                <c:pt idx="2459">
                  <c:v>10</c:v>
                </c:pt>
                <c:pt idx="2460">
                  <c:v>10</c:v>
                </c:pt>
                <c:pt idx="2461">
                  <c:v>10</c:v>
                </c:pt>
                <c:pt idx="2462">
                  <c:v>10</c:v>
                </c:pt>
                <c:pt idx="2463">
                  <c:v>9.9</c:v>
                </c:pt>
                <c:pt idx="2464">
                  <c:v>11</c:v>
                </c:pt>
                <c:pt idx="2465">
                  <c:v>10</c:v>
                </c:pt>
                <c:pt idx="2466">
                  <c:v>10</c:v>
                </c:pt>
                <c:pt idx="2467">
                  <c:v>9.9</c:v>
                </c:pt>
                <c:pt idx="2468">
                  <c:v>10</c:v>
                </c:pt>
                <c:pt idx="2469">
                  <c:v>10</c:v>
                </c:pt>
                <c:pt idx="2470">
                  <c:v>10</c:v>
                </c:pt>
                <c:pt idx="2471">
                  <c:v>10</c:v>
                </c:pt>
                <c:pt idx="2472">
                  <c:v>10</c:v>
                </c:pt>
                <c:pt idx="2473">
                  <c:v>10</c:v>
                </c:pt>
                <c:pt idx="2474">
                  <c:v>10.1</c:v>
                </c:pt>
                <c:pt idx="2475">
                  <c:v>10</c:v>
                </c:pt>
                <c:pt idx="2476">
                  <c:v>10</c:v>
                </c:pt>
                <c:pt idx="2477">
                  <c:v>10</c:v>
                </c:pt>
                <c:pt idx="2478">
                  <c:v>10</c:v>
                </c:pt>
                <c:pt idx="2479">
                  <c:v>10</c:v>
                </c:pt>
                <c:pt idx="2480">
                  <c:v>10</c:v>
                </c:pt>
                <c:pt idx="2481">
                  <c:v>10</c:v>
                </c:pt>
                <c:pt idx="2482">
                  <c:v>10</c:v>
                </c:pt>
                <c:pt idx="2483">
                  <c:v>10</c:v>
                </c:pt>
                <c:pt idx="2484">
                  <c:v>10</c:v>
                </c:pt>
                <c:pt idx="2485">
                  <c:v>10</c:v>
                </c:pt>
                <c:pt idx="2486">
                  <c:v>10</c:v>
                </c:pt>
                <c:pt idx="2487">
                  <c:v>10</c:v>
                </c:pt>
                <c:pt idx="2488">
                  <c:v>10</c:v>
                </c:pt>
                <c:pt idx="2489">
                  <c:v>10</c:v>
                </c:pt>
                <c:pt idx="2490">
                  <c:v>10</c:v>
                </c:pt>
                <c:pt idx="2491">
                  <c:v>10</c:v>
                </c:pt>
                <c:pt idx="2492">
                  <c:v>10.3</c:v>
                </c:pt>
                <c:pt idx="2493">
                  <c:v>10</c:v>
                </c:pt>
                <c:pt idx="2494">
                  <c:v>9.8</c:v>
                </c:pt>
                <c:pt idx="2495">
                  <c:v>10</c:v>
                </c:pt>
                <c:pt idx="2496">
                  <c:v>10</c:v>
                </c:pt>
                <c:pt idx="2497">
                  <c:v>10</c:v>
                </c:pt>
                <c:pt idx="2498">
                  <c:v>10</c:v>
                </c:pt>
                <c:pt idx="2499">
                  <c:v>10</c:v>
                </c:pt>
                <c:pt idx="2500">
                  <c:v>10</c:v>
                </c:pt>
                <c:pt idx="2501">
                  <c:v>10</c:v>
                </c:pt>
                <c:pt idx="2502">
                  <c:v>10</c:v>
                </c:pt>
                <c:pt idx="2503">
                  <c:v>10</c:v>
                </c:pt>
                <c:pt idx="2504">
                  <c:v>10</c:v>
                </c:pt>
                <c:pt idx="2505">
                  <c:v>10</c:v>
                </c:pt>
                <c:pt idx="2506">
                  <c:v>10</c:v>
                </c:pt>
                <c:pt idx="2507">
                  <c:v>10.2</c:v>
                </c:pt>
                <c:pt idx="2508">
                  <c:v>10</c:v>
                </c:pt>
                <c:pt idx="2509">
                  <c:v>10</c:v>
                </c:pt>
                <c:pt idx="2510">
                  <c:v>10</c:v>
                </c:pt>
                <c:pt idx="2511">
                  <c:v>10</c:v>
                </c:pt>
                <c:pt idx="2512">
                  <c:v>10</c:v>
                </c:pt>
                <c:pt idx="2513">
                  <c:v>10</c:v>
                </c:pt>
                <c:pt idx="2514">
                  <c:v>10</c:v>
                </c:pt>
                <c:pt idx="2515">
                  <c:v>10</c:v>
                </c:pt>
                <c:pt idx="2516">
                  <c:v>9.9</c:v>
                </c:pt>
                <c:pt idx="2517">
                  <c:v>10</c:v>
                </c:pt>
                <c:pt idx="2518">
                  <c:v>9.8</c:v>
                </c:pt>
                <c:pt idx="2519">
                  <c:v>10.1</c:v>
                </c:pt>
                <c:pt idx="2520">
                  <c:v>10</c:v>
                </c:pt>
                <c:pt idx="2521">
                  <c:v>10</c:v>
                </c:pt>
                <c:pt idx="2522">
                  <c:v>10</c:v>
                </c:pt>
                <c:pt idx="2523">
                  <c:v>10</c:v>
                </c:pt>
                <c:pt idx="2524">
                  <c:v>10</c:v>
                </c:pt>
                <c:pt idx="2525">
                  <c:v>10</c:v>
                </c:pt>
                <c:pt idx="2526">
                  <c:v>10</c:v>
                </c:pt>
                <c:pt idx="2527">
                  <c:v>10</c:v>
                </c:pt>
                <c:pt idx="2528">
                  <c:v>10.1</c:v>
                </c:pt>
                <c:pt idx="2529">
                  <c:v>10</c:v>
                </c:pt>
                <c:pt idx="2530">
                  <c:v>10</c:v>
                </c:pt>
                <c:pt idx="2531">
                  <c:v>10</c:v>
                </c:pt>
                <c:pt idx="2532">
                  <c:v>10</c:v>
                </c:pt>
                <c:pt idx="2533">
                  <c:v>10</c:v>
                </c:pt>
                <c:pt idx="2534">
                  <c:v>10</c:v>
                </c:pt>
                <c:pt idx="2535">
                  <c:v>10</c:v>
                </c:pt>
                <c:pt idx="2536">
                  <c:v>10</c:v>
                </c:pt>
                <c:pt idx="2537">
                  <c:v>10</c:v>
                </c:pt>
                <c:pt idx="2538">
                  <c:v>10</c:v>
                </c:pt>
                <c:pt idx="2539">
                  <c:v>10</c:v>
                </c:pt>
                <c:pt idx="2540">
                  <c:v>10</c:v>
                </c:pt>
                <c:pt idx="2541">
                  <c:v>9.9</c:v>
                </c:pt>
                <c:pt idx="2542">
                  <c:v>10.1</c:v>
                </c:pt>
                <c:pt idx="2543">
                  <c:v>9.9</c:v>
                </c:pt>
                <c:pt idx="2544">
                  <c:v>10</c:v>
                </c:pt>
                <c:pt idx="2545">
                  <c:v>10</c:v>
                </c:pt>
                <c:pt idx="2546">
                  <c:v>10.1</c:v>
                </c:pt>
                <c:pt idx="2547">
                  <c:v>10.1</c:v>
                </c:pt>
                <c:pt idx="2548">
                  <c:v>10.1</c:v>
                </c:pt>
                <c:pt idx="2549">
                  <c:v>10.1</c:v>
                </c:pt>
                <c:pt idx="2550">
                  <c:v>10.1</c:v>
                </c:pt>
                <c:pt idx="2551">
                  <c:v>9.8</c:v>
                </c:pt>
                <c:pt idx="2552">
                  <c:v>9.8</c:v>
                </c:pt>
                <c:pt idx="2553">
                  <c:v>10</c:v>
                </c:pt>
                <c:pt idx="2554">
                  <c:v>10</c:v>
                </c:pt>
                <c:pt idx="2555">
                  <c:v>10</c:v>
                </c:pt>
                <c:pt idx="2556">
                  <c:v>10</c:v>
                </c:pt>
                <c:pt idx="2557">
                  <c:v>10</c:v>
                </c:pt>
                <c:pt idx="2558">
                  <c:v>10</c:v>
                </c:pt>
                <c:pt idx="2559">
                  <c:v>10</c:v>
                </c:pt>
                <c:pt idx="2560">
                  <c:v>10</c:v>
                </c:pt>
                <c:pt idx="2561">
                  <c:v>10</c:v>
                </c:pt>
                <c:pt idx="2562">
                  <c:v>10</c:v>
                </c:pt>
                <c:pt idx="2563">
                  <c:v>10</c:v>
                </c:pt>
                <c:pt idx="2564">
                  <c:v>10</c:v>
                </c:pt>
                <c:pt idx="2565">
                  <c:v>10</c:v>
                </c:pt>
                <c:pt idx="2566">
                  <c:v>10</c:v>
                </c:pt>
                <c:pt idx="2567">
                  <c:v>10</c:v>
                </c:pt>
                <c:pt idx="2568">
                  <c:v>10</c:v>
                </c:pt>
                <c:pt idx="2569">
                  <c:v>10</c:v>
                </c:pt>
                <c:pt idx="2570">
                  <c:v>10</c:v>
                </c:pt>
                <c:pt idx="2571">
                  <c:v>10</c:v>
                </c:pt>
                <c:pt idx="2572">
                  <c:v>10</c:v>
                </c:pt>
                <c:pt idx="2573">
                  <c:v>10</c:v>
                </c:pt>
                <c:pt idx="2574">
                  <c:v>10</c:v>
                </c:pt>
                <c:pt idx="2575">
                  <c:v>10</c:v>
                </c:pt>
                <c:pt idx="2576">
                  <c:v>10</c:v>
                </c:pt>
                <c:pt idx="2577">
                  <c:v>10.1</c:v>
                </c:pt>
                <c:pt idx="2578">
                  <c:v>10.1</c:v>
                </c:pt>
                <c:pt idx="2579">
                  <c:v>10.1</c:v>
                </c:pt>
                <c:pt idx="2580">
                  <c:v>10.1</c:v>
                </c:pt>
                <c:pt idx="2581">
                  <c:v>10.1</c:v>
                </c:pt>
                <c:pt idx="2582">
                  <c:v>10</c:v>
                </c:pt>
                <c:pt idx="2583">
                  <c:v>10</c:v>
                </c:pt>
                <c:pt idx="2584">
                  <c:v>10</c:v>
                </c:pt>
                <c:pt idx="2585">
                  <c:v>10</c:v>
                </c:pt>
                <c:pt idx="2586">
                  <c:v>10</c:v>
                </c:pt>
                <c:pt idx="2587">
                  <c:v>10</c:v>
                </c:pt>
                <c:pt idx="2588">
                  <c:v>12.4</c:v>
                </c:pt>
                <c:pt idx="2589">
                  <c:v>10</c:v>
                </c:pt>
                <c:pt idx="2590">
                  <c:v>10</c:v>
                </c:pt>
                <c:pt idx="2591">
                  <c:v>9.9</c:v>
                </c:pt>
                <c:pt idx="2592">
                  <c:v>7.6</c:v>
                </c:pt>
                <c:pt idx="2593">
                  <c:v>10.1</c:v>
                </c:pt>
                <c:pt idx="2594">
                  <c:v>9.9</c:v>
                </c:pt>
                <c:pt idx="2595">
                  <c:v>10</c:v>
                </c:pt>
                <c:pt idx="2596">
                  <c:v>10</c:v>
                </c:pt>
                <c:pt idx="2597">
                  <c:v>10</c:v>
                </c:pt>
                <c:pt idx="2598">
                  <c:v>10</c:v>
                </c:pt>
                <c:pt idx="2599">
                  <c:v>10</c:v>
                </c:pt>
                <c:pt idx="2600">
                  <c:v>9.9</c:v>
                </c:pt>
                <c:pt idx="2601">
                  <c:v>10</c:v>
                </c:pt>
                <c:pt idx="2602">
                  <c:v>10</c:v>
                </c:pt>
                <c:pt idx="2603">
                  <c:v>11.2</c:v>
                </c:pt>
                <c:pt idx="2604">
                  <c:v>10.1</c:v>
                </c:pt>
                <c:pt idx="2605">
                  <c:v>10.1</c:v>
                </c:pt>
                <c:pt idx="2606">
                  <c:v>9.9</c:v>
                </c:pt>
                <c:pt idx="2607">
                  <c:v>10</c:v>
                </c:pt>
                <c:pt idx="2608">
                  <c:v>10</c:v>
                </c:pt>
                <c:pt idx="2609">
                  <c:v>10</c:v>
                </c:pt>
                <c:pt idx="2610">
                  <c:v>10</c:v>
                </c:pt>
                <c:pt idx="2611">
                  <c:v>10</c:v>
                </c:pt>
                <c:pt idx="2612">
                  <c:v>10</c:v>
                </c:pt>
                <c:pt idx="2613">
                  <c:v>9.9</c:v>
                </c:pt>
                <c:pt idx="2614">
                  <c:v>10</c:v>
                </c:pt>
                <c:pt idx="2615">
                  <c:v>10</c:v>
                </c:pt>
                <c:pt idx="2616">
                  <c:v>10</c:v>
                </c:pt>
                <c:pt idx="2617">
                  <c:v>10</c:v>
                </c:pt>
                <c:pt idx="2618">
                  <c:v>10</c:v>
                </c:pt>
                <c:pt idx="2619">
                  <c:v>10</c:v>
                </c:pt>
                <c:pt idx="2620">
                  <c:v>10</c:v>
                </c:pt>
                <c:pt idx="2621">
                  <c:v>10</c:v>
                </c:pt>
                <c:pt idx="2622">
                  <c:v>10</c:v>
                </c:pt>
                <c:pt idx="2623">
                  <c:v>10</c:v>
                </c:pt>
                <c:pt idx="2624">
                  <c:v>9.9</c:v>
                </c:pt>
                <c:pt idx="2625">
                  <c:v>10</c:v>
                </c:pt>
                <c:pt idx="2626">
                  <c:v>10</c:v>
                </c:pt>
                <c:pt idx="2627">
                  <c:v>10</c:v>
                </c:pt>
                <c:pt idx="2628">
                  <c:v>9.9</c:v>
                </c:pt>
                <c:pt idx="2629">
                  <c:v>10</c:v>
                </c:pt>
                <c:pt idx="2630">
                  <c:v>10</c:v>
                </c:pt>
                <c:pt idx="2631">
                  <c:v>10</c:v>
                </c:pt>
                <c:pt idx="2632">
                  <c:v>10</c:v>
                </c:pt>
                <c:pt idx="2633">
                  <c:v>10</c:v>
                </c:pt>
                <c:pt idx="2634">
                  <c:v>10</c:v>
                </c:pt>
                <c:pt idx="2635">
                  <c:v>10</c:v>
                </c:pt>
                <c:pt idx="2636">
                  <c:v>10</c:v>
                </c:pt>
                <c:pt idx="2637">
                  <c:v>10</c:v>
                </c:pt>
                <c:pt idx="2638">
                  <c:v>10</c:v>
                </c:pt>
                <c:pt idx="2639">
                  <c:v>10</c:v>
                </c:pt>
                <c:pt idx="2640">
                  <c:v>10</c:v>
                </c:pt>
                <c:pt idx="2641">
                  <c:v>10</c:v>
                </c:pt>
                <c:pt idx="2642">
                  <c:v>10</c:v>
                </c:pt>
                <c:pt idx="2643">
                  <c:v>10</c:v>
                </c:pt>
                <c:pt idx="2644">
                  <c:v>10</c:v>
                </c:pt>
                <c:pt idx="2645">
                  <c:v>10</c:v>
                </c:pt>
                <c:pt idx="2646">
                  <c:v>10</c:v>
                </c:pt>
                <c:pt idx="2647">
                  <c:v>10</c:v>
                </c:pt>
                <c:pt idx="2648">
                  <c:v>10</c:v>
                </c:pt>
                <c:pt idx="2649">
                  <c:v>10</c:v>
                </c:pt>
                <c:pt idx="2650">
                  <c:v>10</c:v>
                </c:pt>
                <c:pt idx="2651">
                  <c:v>10</c:v>
                </c:pt>
                <c:pt idx="2652">
                  <c:v>10</c:v>
                </c:pt>
                <c:pt idx="2653">
                  <c:v>10</c:v>
                </c:pt>
                <c:pt idx="2654">
                  <c:v>10</c:v>
                </c:pt>
                <c:pt idx="2655">
                  <c:v>10</c:v>
                </c:pt>
                <c:pt idx="2656">
                  <c:v>10</c:v>
                </c:pt>
                <c:pt idx="2657">
                  <c:v>10</c:v>
                </c:pt>
                <c:pt idx="2658">
                  <c:v>10</c:v>
                </c:pt>
                <c:pt idx="2659">
                  <c:v>10</c:v>
                </c:pt>
                <c:pt idx="2660">
                  <c:v>10</c:v>
                </c:pt>
                <c:pt idx="2661">
                  <c:v>10</c:v>
                </c:pt>
                <c:pt idx="2662">
                  <c:v>10.8</c:v>
                </c:pt>
                <c:pt idx="2663">
                  <c:v>10</c:v>
                </c:pt>
                <c:pt idx="2664">
                  <c:v>10</c:v>
                </c:pt>
                <c:pt idx="2665">
                  <c:v>10</c:v>
                </c:pt>
                <c:pt idx="2666">
                  <c:v>10</c:v>
                </c:pt>
                <c:pt idx="2667">
                  <c:v>10</c:v>
                </c:pt>
                <c:pt idx="2668">
                  <c:v>10</c:v>
                </c:pt>
                <c:pt idx="2669">
                  <c:v>10</c:v>
                </c:pt>
                <c:pt idx="2670">
                  <c:v>10</c:v>
                </c:pt>
                <c:pt idx="2671">
                  <c:v>10</c:v>
                </c:pt>
                <c:pt idx="2672">
                  <c:v>10</c:v>
                </c:pt>
                <c:pt idx="2673">
                  <c:v>10</c:v>
                </c:pt>
                <c:pt idx="2674">
                  <c:v>10</c:v>
                </c:pt>
                <c:pt idx="2675">
                  <c:v>10</c:v>
                </c:pt>
                <c:pt idx="2676">
                  <c:v>10</c:v>
                </c:pt>
                <c:pt idx="2677">
                  <c:v>9.9</c:v>
                </c:pt>
                <c:pt idx="2678">
                  <c:v>10</c:v>
                </c:pt>
                <c:pt idx="2679">
                  <c:v>10</c:v>
                </c:pt>
                <c:pt idx="2680">
                  <c:v>10</c:v>
                </c:pt>
                <c:pt idx="2681">
                  <c:v>10</c:v>
                </c:pt>
                <c:pt idx="2682">
                  <c:v>10</c:v>
                </c:pt>
                <c:pt idx="2683">
                  <c:v>10</c:v>
                </c:pt>
                <c:pt idx="2684">
                  <c:v>10.4</c:v>
                </c:pt>
                <c:pt idx="2685">
                  <c:v>9.9</c:v>
                </c:pt>
                <c:pt idx="2686">
                  <c:v>10</c:v>
                </c:pt>
                <c:pt idx="2687">
                  <c:v>9.7</c:v>
                </c:pt>
                <c:pt idx="2688">
                  <c:v>9.9</c:v>
                </c:pt>
                <c:pt idx="2689">
                  <c:v>9.9</c:v>
                </c:pt>
                <c:pt idx="2690">
                  <c:v>10.1</c:v>
                </c:pt>
                <c:pt idx="2691">
                  <c:v>9.9</c:v>
                </c:pt>
                <c:pt idx="2692">
                  <c:v>9.9</c:v>
                </c:pt>
                <c:pt idx="2693">
                  <c:v>9.9</c:v>
                </c:pt>
                <c:pt idx="2694">
                  <c:v>10.1</c:v>
                </c:pt>
                <c:pt idx="2695">
                  <c:v>9.9</c:v>
                </c:pt>
                <c:pt idx="2696">
                  <c:v>10</c:v>
                </c:pt>
                <c:pt idx="2697">
                  <c:v>9.9</c:v>
                </c:pt>
                <c:pt idx="2698">
                  <c:v>10</c:v>
                </c:pt>
                <c:pt idx="2699">
                  <c:v>9.9</c:v>
                </c:pt>
                <c:pt idx="2700">
                  <c:v>10</c:v>
                </c:pt>
                <c:pt idx="2701">
                  <c:v>9.9</c:v>
                </c:pt>
                <c:pt idx="2702">
                  <c:v>10</c:v>
                </c:pt>
                <c:pt idx="2703">
                  <c:v>10</c:v>
                </c:pt>
                <c:pt idx="2704">
                  <c:v>10</c:v>
                </c:pt>
                <c:pt idx="2705">
                  <c:v>10</c:v>
                </c:pt>
                <c:pt idx="2706">
                  <c:v>10</c:v>
                </c:pt>
                <c:pt idx="2707">
                  <c:v>10</c:v>
                </c:pt>
                <c:pt idx="2708">
                  <c:v>10</c:v>
                </c:pt>
                <c:pt idx="2709">
                  <c:v>10</c:v>
                </c:pt>
                <c:pt idx="2710">
                  <c:v>10</c:v>
                </c:pt>
                <c:pt idx="2711">
                  <c:v>10</c:v>
                </c:pt>
                <c:pt idx="2712">
                  <c:v>10</c:v>
                </c:pt>
                <c:pt idx="2713">
                  <c:v>10</c:v>
                </c:pt>
                <c:pt idx="2714">
                  <c:v>9.9</c:v>
                </c:pt>
                <c:pt idx="2715">
                  <c:v>10</c:v>
                </c:pt>
                <c:pt idx="2716">
                  <c:v>10</c:v>
                </c:pt>
                <c:pt idx="2717">
                  <c:v>10</c:v>
                </c:pt>
                <c:pt idx="2718">
                  <c:v>10</c:v>
                </c:pt>
                <c:pt idx="2719">
                  <c:v>10</c:v>
                </c:pt>
                <c:pt idx="2720">
                  <c:v>11.8</c:v>
                </c:pt>
                <c:pt idx="2721">
                  <c:v>10</c:v>
                </c:pt>
                <c:pt idx="2722">
                  <c:v>10</c:v>
                </c:pt>
                <c:pt idx="2723">
                  <c:v>9.9</c:v>
                </c:pt>
                <c:pt idx="2724">
                  <c:v>10.1</c:v>
                </c:pt>
                <c:pt idx="2725">
                  <c:v>10</c:v>
                </c:pt>
                <c:pt idx="2726">
                  <c:v>10</c:v>
                </c:pt>
                <c:pt idx="2727">
                  <c:v>10</c:v>
                </c:pt>
                <c:pt idx="2728">
                  <c:v>10</c:v>
                </c:pt>
                <c:pt idx="2729">
                  <c:v>10</c:v>
                </c:pt>
                <c:pt idx="2730">
                  <c:v>10</c:v>
                </c:pt>
                <c:pt idx="2731">
                  <c:v>10</c:v>
                </c:pt>
                <c:pt idx="2732">
                  <c:v>10</c:v>
                </c:pt>
                <c:pt idx="2733">
                  <c:v>10</c:v>
                </c:pt>
                <c:pt idx="2734">
                  <c:v>10</c:v>
                </c:pt>
                <c:pt idx="2735">
                  <c:v>10</c:v>
                </c:pt>
                <c:pt idx="2736">
                  <c:v>10</c:v>
                </c:pt>
                <c:pt idx="2737">
                  <c:v>10</c:v>
                </c:pt>
                <c:pt idx="2738">
                  <c:v>10</c:v>
                </c:pt>
                <c:pt idx="2739">
                  <c:v>9.9</c:v>
                </c:pt>
                <c:pt idx="2740">
                  <c:v>10</c:v>
                </c:pt>
                <c:pt idx="2741">
                  <c:v>10</c:v>
                </c:pt>
                <c:pt idx="2742">
                  <c:v>10</c:v>
                </c:pt>
                <c:pt idx="2743">
                  <c:v>10</c:v>
                </c:pt>
                <c:pt idx="2744">
                  <c:v>10</c:v>
                </c:pt>
                <c:pt idx="2745">
                  <c:v>10.1</c:v>
                </c:pt>
                <c:pt idx="2747">
                  <c:v>10</c:v>
                </c:pt>
                <c:pt idx="2748">
                  <c:v>10</c:v>
                </c:pt>
                <c:pt idx="2749">
                  <c:v>9.9</c:v>
                </c:pt>
                <c:pt idx="2750">
                  <c:v>10</c:v>
                </c:pt>
                <c:pt idx="2751">
                  <c:v>10</c:v>
                </c:pt>
                <c:pt idx="2752">
                  <c:v>10</c:v>
                </c:pt>
                <c:pt idx="2753">
                  <c:v>10</c:v>
                </c:pt>
                <c:pt idx="2754">
                  <c:v>10</c:v>
                </c:pt>
                <c:pt idx="2755">
                  <c:v>10</c:v>
                </c:pt>
                <c:pt idx="2756">
                  <c:v>11</c:v>
                </c:pt>
                <c:pt idx="2757">
                  <c:v>10</c:v>
                </c:pt>
                <c:pt idx="2758">
                  <c:v>10</c:v>
                </c:pt>
                <c:pt idx="2759">
                  <c:v>10</c:v>
                </c:pt>
                <c:pt idx="2760">
                  <c:v>10</c:v>
                </c:pt>
                <c:pt idx="2761">
                  <c:v>10</c:v>
                </c:pt>
                <c:pt idx="2762">
                  <c:v>10</c:v>
                </c:pt>
                <c:pt idx="2763">
                  <c:v>10</c:v>
                </c:pt>
                <c:pt idx="2764">
                  <c:v>10</c:v>
                </c:pt>
                <c:pt idx="2765">
                  <c:v>10</c:v>
                </c:pt>
                <c:pt idx="2766">
                  <c:v>10</c:v>
                </c:pt>
                <c:pt idx="2767">
                  <c:v>10</c:v>
                </c:pt>
                <c:pt idx="2768">
                  <c:v>10</c:v>
                </c:pt>
                <c:pt idx="2769">
                  <c:v>10</c:v>
                </c:pt>
                <c:pt idx="2770">
                  <c:v>10</c:v>
                </c:pt>
                <c:pt idx="2771">
                  <c:v>10</c:v>
                </c:pt>
                <c:pt idx="2772">
                  <c:v>10</c:v>
                </c:pt>
                <c:pt idx="2773">
                  <c:v>10</c:v>
                </c:pt>
                <c:pt idx="2774">
                  <c:v>10</c:v>
                </c:pt>
                <c:pt idx="2775">
                  <c:v>10</c:v>
                </c:pt>
                <c:pt idx="2776">
                  <c:v>10</c:v>
                </c:pt>
                <c:pt idx="2777">
                  <c:v>10</c:v>
                </c:pt>
                <c:pt idx="2778">
                  <c:v>10</c:v>
                </c:pt>
                <c:pt idx="2779">
                  <c:v>10</c:v>
                </c:pt>
                <c:pt idx="2780">
                  <c:v>10</c:v>
                </c:pt>
                <c:pt idx="2781">
                  <c:v>10</c:v>
                </c:pt>
                <c:pt idx="2782">
                  <c:v>10</c:v>
                </c:pt>
                <c:pt idx="2783">
                  <c:v>10</c:v>
                </c:pt>
                <c:pt idx="2784">
                  <c:v>10</c:v>
                </c:pt>
                <c:pt idx="2785">
                  <c:v>10</c:v>
                </c:pt>
                <c:pt idx="2786">
                  <c:v>9.9</c:v>
                </c:pt>
                <c:pt idx="2787">
                  <c:v>10</c:v>
                </c:pt>
                <c:pt idx="2788">
                  <c:v>10</c:v>
                </c:pt>
                <c:pt idx="2789">
                  <c:v>10</c:v>
                </c:pt>
                <c:pt idx="2790">
                  <c:v>10</c:v>
                </c:pt>
                <c:pt idx="2791">
                  <c:v>10</c:v>
                </c:pt>
                <c:pt idx="2792">
                  <c:v>9.9</c:v>
                </c:pt>
                <c:pt idx="2793">
                  <c:v>10</c:v>
                </c:pt>
                <c:pt idx="2794">
                  <c:v>10</c:v>
                </c:pt>
                <c:pt idx="2795">
                  <c:v>10</c:v>
                </c:pt>
                <c:pt idx="2796">
                  <c:v>10</c:v>
                </c:pt>
                <c:pt idx="2797">
                  <c:v>10</c:v>
                </c:pt>
                <c:pt idx="2798">
                  <c:v>10</c:v>
                </c:pt>
                <c:pt idx="2799">
                  <c:v>10</c:v>
                </c:pt>
                <c:pt idx="2800">
                  <c:v>10</c:v>
                </c:pt>
                <c:pt idx="2801">
                  <c:v>10</c:v>
                </c:pt>
                <c:pt idx="2802">
                  <c:v>10</c:v>
                </c:pt>
                <c:pt idx="2803">
                  <c:v>10</c:v>
                </c:pt>
                <c:pt idx="2804">
                  <c:v>9.6</c:v>
                </c:pt>
                <c:pt idx="2805">
                  <c:v>10</c:v>
                </c:pt>
                <c:pt idx="2806">
                  <c:v>10</c:v>
                </c:pt>
                <c:pt idx="2807">
                  <c:v>10</c:v>
                </c:pt>
                <c:pt idx="2808">
                  <c:v>10</c:v>
                </c:pt>
                <c:pt idx="2809">
                  <c:v>10</c:v>
                </c:pt>
                <c:pt idx="2810">
                  <c:v>10</c:v>
                </c:pt>
                <c:pt idx="2811">
                  <c:v>10</c:v>
                </c:pt>
                <c:pt idx="2812">
                  <c:v>10</c:v>
                </c:pt>
                <c:pt idx="2813">
                  <c:v>10</c:v>
                </c:pt>
                <c:pt idx="2814">
                  <c:v>10</c:v>
                </c:pt>
                <c:pt idx="2815">
                  <c:v>10</c:v>
                </c:pt>
                <c:pt idx="2816">
                  <c:v>9.8</c:v>
                </c:pt>
                <c:pt idx="2817">
                  <c:v>10</c:v>
                </c:pt>
                <c:pt idx="2818">
                  <c:v>10</c:v>
                </c:pt>
                <c:pt idx="2819">
                  <c:v>10</c:v>
                </c:pt>
                <c:pt idx="2820">
                  <c:v>10</c:v>
                </c:pt>
                <c:pt idx="2821">
                  <c:v>10</c:v>
                </c:pt>
                <c:pt idx="2822">
                  <c:v>10</c:v>
                </c:pt>
                <c:pt idx="2823">
                  <c:v>10</c:v>
                </c:pt>
                <c:pt idx="2824">
                  <c:v>10</c:v>
                </c:pt>
                <c:pt idx="2825">
                  <c:v>10</c:v>
                </c:pt>
                <c:pt idx="2826">
                  <c:v>10</c:v>
                </c:pt>
                <c:pt idx="2827">
                  <c:v>10</c:v>
                </c:pt>
                <c:pt idx="2828">
                  <c:v>10</c:v>
                </c:pt>
                <c:pt idx="2829">
                  <c:v>10</c:v>
                </c:pt>
                <c:pt idx="2830">
                  <c:v>10</c:v>
                </c:pt>
                <c:pt idx="2831">
                  <c:v>10</c:v>
                </c:pt>
                <c:pt idx="2832">
                  <c:v>10</c:v>
                </c:pt>
                <c:pt idx="2833">
                  <c:v>10</c:v>
                </c:pt>
                <c:pt idx="2834">
                  <c:v>10</c:v>
                </c:pt>
                <c:pt idx="2835">
                  <c:v>10</c:v>
                </c:pt>
                <c:pt idx="2836">
                  <c:v>10</c:v>
                </c:pt>
                <c:pt idx="2837">
                  <c:v>10</c:v>
                </c:pt>
                <c:pt idx="2838">
                  <c:v>10</c:v>
                </c:pt>
                <c:pt idx="2839">
                  <c:v>10</c:v>
                </c:pt>
                <c:pt idx="2840">
                  <c:v>10.5</c:v>
                </c:pt>
                <c:pt idx="2841">
                  <c:v>10</c:v>
                </c:pt>
                <c:pt idx="2842">
                  <c:v>10</c:v>
                </c:pt>
                <c:pt idx="2843">
                  <c:v>10</c:v>
                </c:pt>
                <c:pt idx="2844">
                  <c:v>10</c:v>
                </c:pt>
                <c:pt idx="2845">
                  <c:v>10</c:v>
                </c:pt>
                <c:pt idx="2846">
                  <c:v>10</c:v>
                </c:pt>
                <c:pt idx="2847">
                  <c:v>10</c:v>
                </c:pt>
                <c:pt idx="2848">
                  <c:v>10</c:v>
                </c:pt>
                <c:pt idx="2849">
                  <c:v>10</c:v>
                </c:pt>
                <c:pt idx="2850">
                  <c:v>10</c:v>
                </c:pt>
                <c:pt idx="2851">
                  <c:v>9.9</c:v>
                </c:pt>
                <c:pt idx="2852">
                  <c:v>9.9</c:v>
                </c:pt>
                <c:pt idx="2853">
                  <c:v>10.12</c:v>
                </c:pt>
                <c:pt idx="2854">
                  <c:v>10.3</c:v>
                </c:pt>
                <c:pt idx="2855">
                  <c:v>10</c:v>
                </c:pt>
                <c:pt idx="2856">
                  <c:v>8</c:v>
                </c:pt>
                <c:pt idx="2857">
                  <c:v>10.1</c:v>
                </c:pt>
                <c:pt idx="2858">
                  <c:v>10.1</c:v>
                </c:pt>
                <c:pt idx="2859">
                  <c:v>10.1</c:v>
                </c:pt>
                <c:pt idx="2860">
                  <c:v>10.1</c:v>
                </c:pt>
                <c:pt idx="2861">
                  <c:v>10.1</c:v>
                </c:pt>
                <c:pt idx="2862">
                  <c:v>10.1</c:v>
                </c:pt>
                <c:pt idx="2863">
                  <c:v>10.1</c:v>
                </c:pt>
                <c:pt idx="2864">
                  <c:v>10</c:v>
                </c:pt>
                <c:pt idx="2865">
                  <c:v>10</c:v>
                </c:pt>
                <c:pt idx="2866">
                  <c:v>10</c:v>
                </c:pt>
                <c:pt idx="2867">
                  <c:v>10</c:v>
                </c:pt>
                <c:pt idx="2868">
                  <c:v>10.3</c:v>
                </c:pt>
                <c:pt idx="2869">
                  <c:v>10</c:v>
                </c:pt>
                <c:pt idx="2870">
                  <c:v>9.9</c:v>
                </c:pt>
                <c:pt idx="2871">
                  <c:v>10</c:v>
                </c:pt>
                <c:pt idx="2872">
                  <c:v>10</c:v>
                </c:pt>
                <c:pt idx="2873">
                  <c:v>10</c:v>
                </c:pt>
                <c:pt idx="2874">
                  <c:v>10</c:v>
                </c:pt>
                <c:pt idx="2875">
                  <c:v>9.9</c:v>
                </c:pt>
                <c:pt idx="2876">
                  <c:v>10</c:v>
                </c:pt>
                <c:pt idx="2877">
                  <c:v>10</c:v>
                </c:pt>
                <c:pt idx="2878">
                  <c:v>9.9</c:v>
                </c:pt>
                <c:pt idx="2879">
                  <c:v>10</c:v>
                </c:pt>
                <c:pt idx="2880">
                  <c:v>10</c:v>
                </c:pt>
                <c:pt idx="2881">
                  <c:v>10</c:v>
                </c:pt>
                <c:pt idx="2882">
                  <c:v>10</c:v>
                </c:pt>
                <c:pt idx="2883">
                  <c:v>10</c:v>
                </c:pt>
                <c:pt idx="2884">
                  <c:v>10</c:v>
                </c:pt>
                <c:pt idx="2885">
                  <c:v>10</c:v>
                </c:pt>
                <c:pt idx="2886">
                  <c:v>10</c:v>
                </c:pt>
                <c:pt idx="2887">
                  <c:v>10</c:v>
                </c:pt>
                <c:pt idx="2888">
                  <c:v>10</c:v>
                </c:pt>
                <c:pt idx="2889">
                  <c:v>10</c:v>
                </c:pt>
                <c:pt idx="2890">
                  <c:v>10</c:v>
                </c:pt>
                <c:pt idx="2891">
                  <c:v>10</c:v>
                </c:pt>
                <c:pt idx="2892">
                  <c:v>10</c:v>
                </c:pt>
                <c:pt idx="2893">
                  <c:v>10</c:v>
                </c:pt>
                <c:pt idx="2894">
                  <c:v>9.9</c:v>
                </c:pt>
                <c:pt idx="2895">
                  <c:v>9.9</c:v>
                </c:pt>
                <c:pt idx="2896">
                  <c:v>9.9</c:v>
                </c:pt>
                <c:pt idx="2897">
                  <c:v>9.9</c:v>
                </c:pt>
                <c:pt idx="2898">
                  <c:v>10</c:v>
                </c:pt>
                <c:pt idx="2899">
                  <c:v>10</c:v>
                </c:pt>
                <c:pt idx="2900">
                  <c:v>10</c:v>
                </c:pt>
                <c:pt idx="2901">
                  <c:v>10</c:v>
                </c:pt>
                <c:pt idx="2902">
                  <c:v>10</c:v>
                </c:pt>
                <c:pt idx="2903">
                  <c:v>10</c:v>
                </c:pt>
                <c:pt idx="2904">
                  <c:v>10</c:v>
                </c:pt>
                <c:pt idx="2905">
                  <c:v>10</c:v>
                </c:pt>
                <c:pt idx="2906">
                  <c:v>10</c:v>
                </c:pt>
                <c:pt idx="2907">
                  <c:v>10</c:v>
                </c:pt>
                <c:pt idx="2908">
                  <c:v>10</c:v>
                </c:pt>
                <c:pt idx="2909">
                  <c:v>10</c:v>
                </c:pt>
                <c:pt idx="2910">
                  <c:v>10</c:v>
                </c:pt>
                <c:pt idx="2911">
                  <c:v>10</c:v>
                </c:pt>
                <c:pt idx="2912">
                  <c:v>10.2</c:v>
                </c:pt>
                <c:pt idx="2913">
                  <c:v>10</c:v>
                </c:pt>
                <c:pt idx="2914">
                  <c:v>10</c:v>
                </c:pt>
                <c:pt idx="2915">
                  <c:v>10</c:v>
                </c:pt>
                <c:pt idx="2916">
                  <c:v>10</c:v>
                </c:pt>
                <c:pt idx="2917">
                  <c:v>10</c:v>
                </c:pt>
                <c:pt idx="2918">
                  <c:v>10</c:v>
                </c:pt>
                <c:pt idx="2919">
                  <c:v>9.9</c:v>
                </c:pt>
                <c:pt idx="2920">
                  <c:v>10</c:v>
                </c:pt>
                <c:pt idx="2921">
                  <c:v>10</c:v>
                </c:pt>
                <c:pt idx="2922">
                  <c:v>10</c:v>
                </c:pt>
                <c:pt idx="2923">
                  <c:v>10.2</c:v>
                </c:pt>
                <c:pt idx="2924">
                  <c:v>9.9</c:v>
                </c:pt>
                <c:pt idx="2925">
                  <c:v>10</c:v>
                </c:pt>
                <c:pt idx="2926">
                  <c:v>10</c:v>
                </c:pt>
                <c:pt idx="2927">
                  <c:v>10</c:v>
                </c:pt>
                <c:pt idx="2928">
                  <c:v>10</c:v>
                </c:pt>
                <c:pt idx="2929">
                  <c:v>9.5</c:v>
                </c:pt>
                <c:pt idx="2930">
                  <c:v>9.9</c:v>
                </c:pt>
                <c:pt idx="2931">
                  <c:v>10</c:v>
                </c:pt>
                <c:pt idx="2932">
                  <c:v>10</c:v>
                </c:pt>
                <c:pt idx="2933">
                  <c:v>10</c:v>
                </c:pt>
                <c:pt idx="2934">
                  <c:v>10</c:v>
                </c:pt>
                <c:pt idx="2935">
                  <c:v>10</c:v>
                </c:pt>
                <c:pt idx="2936">
                  <c:v>9.9</c:v>
                </c:pt>
                <c:pt idx="2937">
                  <c:v>10</c:v>
                </c:pt>
                <c:pt idx="2938">
                  <c:v>10</c:v>
                </c:pt>
                <c:pt idx="2939">
                  <c:v>10</c:v>
                </c:pt>
                <c:pt idx="2940">
                  <c:v>10</c:v>
                </c:pt>
                <c:pt idx="2941">
                  <c:v>10</c:v>
                </c:pt>
                <c:pt idx="2942">
                  <c:v>10</c:v>
                </c:pt>
                <c:pt idx="2943">
                  <c:v>10</c:v>
                </c:pt>
                <c:pt idx="2944">
                  <c:v>10</c:v>
                </c:pt>
                <c:pt idx="2945">
                  <c:v>10</c:v>
                </c:pt>
                <c:pt idx="2946">
                  <c:v>10</c:v>
                </c:pt>
                <c:pt idx="2947">
                  <c:v>10</c:v>
                </c:pt>
                <c:pt idx="2948">
                  <c:v>10</c:v>
                </c:pt>
                <c:pt idx="2949">
                  <c:v>10</c:v>
                </c:pt>
                <c:pt idx="2950">
                  <c:v>10</c:v>
                </c:pt>
                <c:pt idx="2951">
                  <c:v>10</c:v>
                </c:pt>
                <c:pt idx="2952">
                  <c:v>10</c:v>
                </c:pt>
                <c:pt idx="2953">
                  <c:v>10</c:v>
                </c:pt>
                <c:pt idx="2954">
                  <c:v>10</c:v>
                </c:pt>
                <c:pt idx="2955">
                  <c:v>10</c:v>
                </c:pt>
                <c:pt idx="2956">
                  <c:v>10</c:v>
                </c:pt>
                <c:pt idx="2957">
                  <c:v>10</c:v>
                </c:pt>
                <c:pt idx="2958">
                  <c:v>10</c:v>
                </c:pt>
                <c:pt idx="2959">
                  <c:v>10</c:v>
                </c:pt>
                <c:pt idx="2960">
                  <c:v>10.1</c:v>
                </c:pt>
                <c:pt idx="2961">
                  <c:v>10.1</c:v>
                </c:pt>
                <c:pt idx="2962">
                  <c:v>10.1</c:v>
                </c:pt>
                <c:pt idx="2963">
                  <c:v>10.1</c:v>
                </c:pt>
                <c:pt idx="2964">
                  <c:v>10.1</c:v>
                </c:pt>
                <c:pt idx="2965">
                  <c:v>10.1</c:v>
                </c:pt>
                <c:pt idx="2966">
                  <c:v>9.9</c:v>
                </c:pt>
                <c:pt idx="2967">
                  <c:v>9.9</c:v>
                </c:pt>
                <c:pt idx="2968">
                  <c:v>9.9</c:v>
                </c:pt>
                <c:pt idx="2969">
                  <c:v>9.9</c:v>
                </c:pt>
                <c:pt idx="2970">
                  <c:v>9.9</c:v>
                </c:pt>
                <c:pt idx="2971">
                  <c:v>9.9</c:v>
                </c:pt>
                <c:pt idx="2972">
                  <c:v>10</c:v>
                </c:pt>
                <c:pt idx="2973">
                  <c:v>10</c:v>
                </c:pt>
                <c:pt idx="2974">
                  <c:v>10</c:v>
                </c:pt>
                <c:pt idx="2975">
                  <c:v>10</c:v>
                </c:pt>
                <c:pt idx="2976">
                  <c:v>10</c:v>
                </c:pt>
                <c:pt idx="2977">
                  <c:v>10</c:v>
                </c:pt>
                <c:pt idx="2978">
                  <c:v>10</c:v>
                </c:pt>
                <c:pt idx="2979">
                  <c:v>10</c:v>
                </c:pt>
                <c:pt idx="2980">
                  <c:v>10</c:v>
                </c:pt>
                <c:pt idx="2981">
                  <c:v>10</c:v>
                </c:pt>
                <c:pt idx="2982">
                  <c:v>10</c:v>
                </c:pt>
                <c:pt idx="2983">
                  <c:v>10</c:v>
                </c:pt>
                <c:pt idx="2984">
                  <c:v>10</c:v>
                </c:pt>
                <c:pt idx="2985">
                  <c:v>10</c:v>
                </c:pt>
                <c:pt idx="2986">
                  <c:v>10</c:v>
                </c:pt>
                <c:pt idx="2987">
                  <c:v>10</c:v>
                </c:pt>
                <c:pt idx="2988">
                  <c:v>10</c:v>
                </c:pt>
                <c:pt idx="2989">
                  <c:v>10</c:v>
                </c:pt>
                <c:pt idx="2990">
                  <c:v>10</c:v>
                </c:pt>
                <c:pt idx="2991">
                  <c:v>10</c:v>
                </c:pt>
                <c:pt idx="2992">
                  <c:v>10</c:v>
                </c:pt>
                <c:pt idx="2993">
                  <c:v>10</c:v>
                </c:pt>
                <c:pt idx="2994">
                  <c:v>10</c:v>
                </c:pt>
                <c:pt idx="2995">
                  <c:v>10</c:v>
                </c:pt>
                <c:pt idx="2996">
                  <c:v>9.9</c:v>
                </c:pt>
                <c:pt idx="2997">
                  <c:v>9.9</c:v>
                </c:pt>
                <c:pt idx="2998">
                  <c:v>9.9</c:v>
                </c:pt>
                <c:pt idx="2999">
                  <c:v>9.9</c:v>
                </c:pt>
                <c:pt idx="3000">
                  <c:v>9.9</c:v>
                </c:pt>
                <c:pt idx="3001">
                  <c:v>9.9</c:v>
                </c:pt>
                <c:pt idx="3002">
                  <c:v>10</c:v>
                </c:pt>
                <c:pt idx="3003">
                  <c:v>10</c:v>
                </c:pt>
                <c:pt idx="3004">
                  <c:v>10</c:v>
                </c:pt>
                <c:pt idx="3005">
                  <c:v>10</c:v>
                </c:pt>
                <c:pt idx="3006">
                  <c:v>10</c:v>
                </c:pt>
                <c:pt idx="3007">
                  <c:v>10</c:v>
                </c:pt>
                <c:pt idx="3008">
                  <c:v>10</c:v>
                </c:pt>
                <c:pt idx="3009">
                  <c:v>10</c:v>
                </c:pt>
                <c:pt idx="3010">
                  <c:v>10</c:v>
                </c:pt>
                <c:pt idx="3011">
                  <c:v>10</c:v>
                </c:pt>
                <c:pt idx="3012">
                  <c:v>10</c:v>
                </c:pt>
                <c:pt idx="3013">
                  <c:v>10</c:v>
                </c:pt>
                <c:pt idx="3014">
                  <c:v>10</c:v>
                </c:pt>
                <c:pt idx="3015">
                  <c:v>10</c:v>
                </c:pt>
                <c:pt idx="3016">
                  <c:v>10</c:v>
                </c:pt>
                <c:pt idx="3017">
                  <c:v>10</c:v>
                </c:pt>
                <c:pt idx="3018">
                  <c:v>10</c:v>
                </c:pt>
                <c:pt idx="3019">
                  <c:v>10</c:v>
                </c:pt>
                <c:pt idx="3020">
                  <c:v>7.9</c:v>
                </c:pt>
                <c:pt idx="3021">
                  <c:v>9.9</c:v>
                </c:pt>
                <c:pt idx="3022">
                  <c:v>10.3</c:v>
                </c:pt>
                <c:pt idx="3023">
                  <c:v>10</c:v>
                </c:pt>
                <c:pt idx="3024">
                  <c:v>10</c:v>
                </c:pt>
                <c:pt idx="3025">
                  <c:v>9.9</c:v>
                </c:pt>
                <c:pt idx="3026">
                  <c:v>9.7</c:v>
                </c:pt>
                <c:pt idx="3027">
                  <c:v>10.1</c:v>
                </c:pt>
                <c:pt idx="3028">
                  <c:v>9.9</c:v>
                </c:pt>
                <c:pt idx="3029">
                  <c:v>10</c:v>
                </c:pt>
                <c:pt idx="3030">
                  <c:v>10</c:v>
                </c:pt>
                <c:pt idx="3031">
                  <c:v>10</c:v>
                </c:pt>
                <c:pt idx="3032">
                  <c:v>11</c:v>
                </c:pt>
                <c:pt idx="3033">
                  <c:v>10.1</c:v>
                </c:pt>
                <c:pt idx="3034">
                  <c:v>10.1</c:v>
                </c:pt>
                <c:pt idx="3035">
                  <c:v>10.5</c:v>
                </c:pt>
                <c:pt idx="3036">
                  <c:v>10</c:v>
                </c:pt>
                <c:pt idx="3037">
                  <c:v>9.9</c:v>
                </c:pt>
                <c:pt idx="3038">
                  <c:v>9.9</c:v>
                </c:pt>
                <c:pt idx="3039">
                  <c:v>10</c:v>
                </c:pt>
                <c:pt idx="3040">
                  <c:v>10</c:v>
                </c:pt>
                <c:pt idx="3041">
                  <c:v>10</c:v>
                </c:pt>
                <c:pt idx="3042">
                  <c:v>10</c:v>
                </c:pt>
                <c:pt idx="3043">
                  <c:v>10</c:v>
                </c:pt>
                <c:pt idx="3044">
                  <c:v>9.9</c:v>
                </c:pt>
                <c:pt idx="3045">
                  <c:v>10.1</c:v>
                </c:pt>
                <c:pt idx="3046">
                  <c:v>9.9</c:v>
                </c:pt>
                <c:pt idx="3047">
                  <c:v>10</c:v>
                </c:pt>
                <c:pt idx="3048">
                  <c:v>10</c:v>
                </c:pt>
                <c:pt idx="3049">
                  <c:v>10</c:v>
                </c:pt>
                <c:pt idx="3050">
                  <c:v>10.1</c:v>
                </c:pt>
                <c:pt idx="3051">
                  <c:v>10</c:v>
                </c:pt>
                <c:pt idx="3052">
                  <c:v>10</c:v>
                </c:pt>
                <c:pt idx="3053">
                  <c:v>10</c:v>
                </c:pt>
                <c:pt idx="3054">
                  <c:v>10</c:v>
                </c:pt>
                <c:pt idx="3055">
                  <c:v>10</c:v>
                </c:pt>
                <c:pt idx="3056">
                  <c:v>9.4</c:v>
                </c:pt>
                <c:pt idx="3057">
                  <c:v>10</c:v>
                </c:pt>
                <c:pt idx="3058">
                  <c:v>9.9</c:v>
                </c:pt>
                <c:pt idx="3059">
                  <c:v>9.9</c:v>
                </c:pt>
                <c:pt idx="3060">
                  <c:v>9.7</c:v>
                </c:pt>
                <c:pt idx="3061">
                  <c:v>10</c:v>
                </c:pt>
                <c:pt idx="3062">
                  <c:v>10</c:v>
                </c:pt>
                <c:pt idx="3063">
                  <c:v>9.9</c:v>
                </c:pt>
                <c:pt idx="3064">
                  <c:v>10</c:v>
                </c:pt>
                <c:pt idx="3065">
                  <c:v>10</c:v>
                </c:pt>
                <c:pt idx="3066">
                  <c:v>10</c:v>
                </c:pt>
                <c:pt idx="3067">
                  <c:v>10</c:v>
                </c:pt>
                <c:pt idx="3068">
                  <c:v>10</c:v>
                </c:pt>
                <c:pt idx="3069">
                  <c:v>10</c:v>
                </c:pt>
                <c:pt idx="3070">
                  <c:v>10</c:v>
                </c:pt>
                <c:pt idx="3071">
                  <c:v>10</c:v>
                </c:pt>
                <c:pt idx="3072">
                  <c:v>10</c:v>
                </c:pt>
                <c:pt idx="3073">
                  <c:v>10</c:v>
                </c:pt>
                <c:pt idx="3074">
                  <c:v>10</c:v>
                </c:pt>
                <c:pt idx="3075">
                  <c:v>9.9</c:v>
                </c:pt>
                <c:pt idx="3076">
                  <c:v>10</c:v>
                </c:pt>
                <c:pt idx="3077">
                  <c:v>9.9</c:v>
                </c:pt>
                <c:pt idx="3078">
                  <c:v>9.9</c:v>
                </c:pt>
                <c:pt idx="3079">
                  <c:v>10</c:v>
                </c:pt>
                <c:pt idx="3080">
                  <c:v>10.2</c:v>
                </c:pt>
                <c:pt idx="3081">
                  <c:v>10</c:v>
                </c:pt>
                <c:pt idx="3082">
                  <c:v>10</c:v>
                </c:pt>
                <c:pt idx="3083">
                  <c:v>10</c:v>
                </c:pt>
                <c:pt idx="3084">
                  <c:v>10</c:v>
                </c:pt>
                <c:pt idx="3085">
                  <c:v>10</c:v>
                </c:pt>
                <c:pt idx="3086">
                  <c:v>10</c:v>
                </c:pt>
                <c:pt idx="3087">
                  <c:v>10</c:v>
                </c:pt>
                <c:pt idx="3088">
                  <c:v>10</c:v>
                </c:pt>
                <c:pt idx="3089">
                  <c:v>9.8</c:v>
                </c:pt>
                <c:pt idx="3090">
                  <c:v>10.2</c:v>
                </c:pt>
                <c:pt idx="3091">
                  <c:v>10</c:v>
                </c:pt>
                <c:pt idx="3092">
                  <c:v>10</c:v>
                </c:pt>
                <c:pt idx="3093">
                  <c:v>10</c:v>
                </c:pt>
                <c:pt idx="3094">
                  <c:v>10</c:v>
                </c:pt>
                <c:pt idx="3095">
                  <c:v>10</c:v>
                </c:pt>
                <c:pt idx="3096">
                  <c:v>10</c:v>
                </c:pt>
                <c:pt idx="3097">
                  <c:v>10</c:v>
                </c:pt>
                <c:pt idx="3098">
                  <c:v>10</c:v>
                </c:pt>
                <c:pt idx="3099">
                  <c:v>10</c:v>
                </c:pt>
                <c:pt idx="3100">
                  <c:v>10</c:v>
                </c:pt>
                <c:pt idx="3101">
                  <c:v>10</c:v>
                </c:pt>
                <c:pt idx="3102">
                  <c:v>10</c:v>
                </c:pt>
                <c:pt idx="3103">
                  <c:v>10</c:v>
                </c:pt>
                <c:pt idx="3104">
                  <c:v>9.9</c:v>
                </c:pt>
                <c:pt idx="3105">
                  <c:v>9.9</c:v>
                </c:pt>
                <c:pt idx="3106">
                  <c:v>9.9</c:v>
                </c:pt>
                <c:pt idx="3107">
                  <c:v>9.9</c:v>
                </c:pt>
                <c:pt idx="3108">
                  <c:v>9.9</c:v>
                </c:pt>
                <c:pt idx="3109">
                  <c:v>9.9</c:v>
                </c:pt>
                <c:pt idx="3110">
                  <c:v>10</c:v>
                </c:pt>
                <c:pt idx="3111">
                  <c:v>9.9</c:v>
                </c:pt>
                <c:pt idx="3112">
                  <c:v>10</c:v>
                </c:pt>
                <c:pt idx="3113">
                  <c:v>9.9</c:v>
                </c:pt>
                <c:pt idx="3114">
                  <c:v>10</c:v>
                </c:pt>
                <c:pt idx="3115">
                  <c:v>9.9</c:v>
                </c:pt>
                <c:pt idx="3116">
                  <c:v>9.9</c:v>
                </c:pt>
                <c:pt idx="3117">
                  <c:v>9.9</c:v>
                </c:pt>
                <c:pt idx="3118">
                  <c:v>9.9</c:v>
                </c:pt>
                <c:pt idx="3119">
                  <c:v>9.9</c:v>
                </c:pt>
                <c:pt idx="3120">
                  <c:v>9.9</c:v>
                </c:pt>
                <c:pt idx="3121">
                  <c:v>9.9</c:v>
                </c:pt>
                <c:pt idx="3122">
                  <c:v>10</c:v>
                </c:pt>
                <c:pt idx="3123">
                  <c:v>10.1</c:v>
                </c:pt>
                <c:pt idx="3124">
                  <c:v>10</c:v>
                </c:pt>
                <c:pt idx="3125">
                  <c:v>10.1</c:v>
                </c:pt>
                <c:pt idx="3126">
                  <c:v>10</c:v>
                </c:pt>
                <c:pt idx="3127">
                  <c:v>10</c:v>
                </c:pt>
                <c:pt idx="3128">
                  <c:v>10</c:v>
                </c:pt>
                <c:pt idx="3129">
                  <c:v>10</c:v>
                </c:pt>
                <c:pt idx="3130">
                  <c:v>10</c:v>
                </c:pt>
                <c:pt idx="3131">
                  <c:v>10</c:v>
                </c:pt>
                <c:pt idx="3132">
                  <c:v>10</c:v>
                </c:pt>
                <c:pt idx="3133">
                  <c:v>10</c:v>
                </c:pt>
                <c:pt idx="3134">
                  <c:v>10</c:v>
                </c:pt>
                <c:pt idx="3135">
                  <c:v>10</c:v>
                </c:pt>
                <c:pt idx="3136">
                  <c:v>10</c:v>
                </c:pt>
                <c:pt idx="3137">
                  <c:v>10</c:v>
                </c:pt>
                <c:pt idx="3138">
                  <c:v>10</c:v>
                </c:pt>
                <c:pt idx="3139">
                  <c:v>10</c:v>
                </c:pt>
                <c:pt idx="3140">
                  <c:v>10</c:v>
                </c:pt>
                <c:pt idx="3141">
                  <c:v>10</c:v>
                </c:pt>
                <c:pt idx="3142">
                  <c:v>10.4</c:v>
                </c:pt>
                <c:pt idx="3143">
                  <c:v>10</c:v>
                </c:pt>
                <c:pt idx="3144">
                  <c:v>10</c:v>
                </c:pt>
                <c:pt idx="3145">
                  <c:v>10</c:v>
                </c:pt>
                <c:pt idx="3146">
                  <c:v>9.9</c:v>
                </c:pt>
                <c:pt idx="3147">
                  <c:v>9.9</c:v>
                </c:pt>
                <c:pt idx="3148">
                  <c:v>10.1</c:v>
                </c:pt>
                <c:pt idx="3149">
                  <c:v>10.2</c:v>
                </c:pt>
                <c:pt idx="3150">
                  <c:v>9.9</c:v>
                </c:pt>
                <c:pt idx="3151">
                  <c:v>10.1</c:v>
                </c:pt>
                <c:pt idx="3152">
                  <c:v>10</c:v>
                </c:pt>
                <c:pt idx="3153">
                  <c:v>10</c:v>
                </c:pt>
                <c:pt idx="3154">
                  <c:v>10.1</c:v>
                </c:pt>
                <c:pt idx="3155">
                  <c:v>10</c:v>
                </c:pt>
                <c:pt idx="3156">
                  <c:v>10</c:v>
                </c:pt>
                <c:pt idx="3157">
                  <c:v>10</c:v>
                </c:pt>
                <c:pt idx="3158">
                  <c:v>10</c:v>
                </c:pt>
                <c:pt idx="3159">
                  <c:v>10</c:v>
                </c:pt>
                <c:pt idx="3160">
                  <c:v>10</c:v>
                </c:pt>
                <c:pt idx="3161">
                  <c:v>10</c:v>
                </c:pt>
                <c:pt idx="3162">
                  <c:v>10</c:v>
                </c:pt>
                <c:pt idx="3163">
                  <c:v>10</c:v>
                </c:pt>
                <c:pt idx="3164">
                  <c:v>10.1</c:v>
                </c:pt>
                <c:pt idx="3165">
                  <c:v>9.9</c:v>
                </c:pt>
                <c:pt idx="3166">
                  <c:v>10</c:v>
                </c:pt>
                <c:pt idx="3167">
                  <c:v>10</c:v>
                </c:pt>
                <c:pt idx="3168">
                  <c:v>10</c:v>
                </c:pt>
                <c:pt idx="3169">
                  <c:v>10</c:v>
                </c:pt>
                <c:pt idx="3170">
                  <c:v>9.9</c:v>
                </c:pt>
                <c:pt idx="3171">
                  <c:v>10</c:v>
                </c:pt>
                <c:pt idx="3172">
                  <c:v>10</c:v>
                </c:pt>
                <c:pt idx="3173">
                  <c:v>10</c:v>
                </c:pt>
                <c:pt idx="3174">
                  <c:v>10</c:v>
                </c:pt>
                <c:pt idx="3175">
                  <c:v>10</c:v>
                </c:pt>
                <c:pt idx="3176">
                  <c:v>9.9</c:v>
                </c:pt>
                <c:pt idx="3177">
                  <c:v>9.9</c:v>
                </c:pt>
                <c:pt idx="3178">
                  <c:v>10.4</c:v>
                </c:pt>
                <c:pt idx="3179">
                  <c:v>10.1</c:v>
                </c:pt>
                <c:pt idx="3180">
                  <c:v>10</c:v>
                </c:pt>
                <c:pt idx="3181">
                  <c:v>9.9</c:v>
                </c:pt>
                <c:pt idx="3182">
                  <c:v>10</c:v>
                </c:pt>
                <c:pt idx="3183">
                  <c:v>10</c:v>
                </c:pt>
                <c:pt idx="3184">
                  <c:v>10</c:v>
                </c:pt>
                <c:pt idx="3185">
                  <c:v>10</c:v>
                </c:pt>
                <c:pt idx="3186">
                  <c:v>10</c:v>
                </c:pt>
                <c:pt idx="3187">
                  <c:v>10</c:v>
                </c:pt>
                <c:pt idx="3188">
                  <c:v>10.1</c:v>
                </c:pt>
                <c:pt idx="3189">
                  <c:v>9.9</c:v>
                </c:pt>
                <c:pt idx="3190">
                  <c:v>10.2</c:v>
                </c:pt>
                <c:pt idx="3191">
                  <c:v>9.9</c:v>
                </c:pt>
                <c:pt idx="3192">
                  <c:v>10</c:v>
                </c:pt>
                <c:pt idx="3193">
                  <c:v>10</c:v>
                </c:pt>
                <c:pt idx="3194">
                  <c:v>10</c:v>
                </c:pt>
                <c:pt idx="3195">
                  <c:v>10</c:v>
                </c:pt>
                <c:pt idx="3196">
                  <c:v>10</c:v>
                </c:pt>
                <c:pt idx="3197">
                  <c:v>10</c:v>
                </c:pt>
                <c:pt idx="3198">
                  <c:v>10</c:v>
                </c:pt>
                <c:pt idx="3199">
                  <c:v>10</c:v>
                </c:pt>
                <c:pt idx="3200">
                  <c:v>10</c:v>
                </c:pt>
                <c:pt idx="3201">
                  <c:v>10</c:v>
                </c:pt>
                <c:pt idx="3202">
                  <c:v>10</c:v>
                </c:pt>
                <c:pt idx="3203">
                  <c:v>10</c:v>
                </c:pt>
                <c:pt idx="3204">
                  <c:v>10</c:v>
                </c:pt>
                <c:pt idx="3205">
                  <c:v>10</c:v>
                </c:pt>
                <c:pt idx="3206">
                  <c:v>10</c:v>
                </c:pt>
                <c:pt idx="3207">
                  <c:v>10</c:v>
                </c:pt>
                <c:pt idx="3208">
                  <c:v>10</c:v>
                </c:pt>
                <c:pt idx="3209">
                  <c:v>10</c:v>
                </c:pt>
                <c:pt idx="3210">
                  <c:v>10</c:v>
                </c:pt>
                <c:pt idx="3211">
                  <c:v>10</c:v>
                </c:pt>
                <c:pt idx="3212">
                  <c:v>9.7</c:v>
                </c:pt>
                <c:pt idx="3213">
                  <c:v>10</c:v>
                </c:pt>
                <c:pt idx="3214">
                  <c:v>10</c:v>
                </c:pt>
                <c:pt idx="3215">
                  <c:v>10</c:v>
                </c:pt>
                <c:pt idx="3216">
                  <c:v>10</c:v>
                </c:pt>
                <c:pt idx="3217">
                  <c:v>10</c:v>
                </c:pt>
                <c:pt idx="3218">
                  <c:v>9.9</c:v>
                </c:pt>
                <c:pt idx="3219">
                  <c:v>9.9</c:v>
                </c:pt>
                <c:pt idx="3220">
                  <c:v>9.9</c:v>
                </c:pt>
                <c:pt idx="3221">
                  <c:v>9.9</c:v>
                </c:pt>
                <c:pt idx="3222">
                  <c:v>9.9</c:v>
                </c:pt>
                <c:pt idx="3223">
                  <c:v>9.9</c:v>
                </c:pt>
                <c:pt idx="3224">
                  <c:v>10.3</c:v>
                </c:pt>
                <c:pt idx="3225">
                  <c:v>9.9</c:v>
                </c:pt>
                <c:pt idx="3226">
                  <c:v>10</c:v>
                </c:pt>
                <c:pt idx="3227">
                  <c:v>9.9</c:v>
                </c:pt>
                <c:pt idx="3228">
                  <c:v>10</c:v>
                </c:pt>
                <c:pt idx="3229">
                  <c:v>10.1</c:v>
                </c:pt>
                <c:pt idx="3230">
                  <c:v>10</c:v>
                </c:pt>
                <c:pt idx="3231">
                  <c:v>10</c:v>
                </c:pt>
                <c:pt idx="3232">
                  <c:v>10</c:v>
                </c:pt>
                <c:pt idx="3233">
                  <c:v>10</c:v>
                </c:pt>
                <c:pt idx="3234">
                  <c:v>10</c:v>
                </c:pt>
                <c:pt idx="3235">
                  <c:v>10</c:v>
                </c:pt>
                <c:pt idx="3236">
                  <c:v>9.8</c:v>
                </c:pt>
                <c:pt idx="3237">
                  <c:v>10</c:v>
                </c:pt>
                <c:pt idx="3238">
                  <c:v>10</c:v>
                </c:pt>
                <c:pt idx="3239">
                  <c:v>10</c:v>
                </c:pt>
                <c:pt idx="3240">
                  <c:v>10</c:v>
                </c:pt>
                <c:pt idx="3241">
                  <c:v>10</c:v>
                </c:pt>
                <c:pt idx="3242">
                  <c:v>10</c:v>
                </c:pt>
                <c:pt idx="3243">
                  <c:v>10</c:v>
                </c:pt>
                <c:pt idx="3244">
                  <c:v>10</c:v>
                </c:pt>
                <c:pt idx="3245">
                  <c:v>10</c:v>
                </c:pt>
                <c:pt idx="3246">
                  <c:v>10</c:v>
                </c:pt>
                <c:pt idx="3247">
                  <c:v>10</c:v>
                </c:pt>
                <c:pt idx="3248">
                  <c:v>10</c:v>
                </c:pt>
                <c:pt idx="3249">
                  <c:v>10</c:v>
                </c:pt>
                <c:pt idx="3250">
                  <c:v>10</c:v>
                </c:pt>
                <c:pt idx="3251">
                  <c:v>10</c:v>
                </c:pt>
                <c:pt idx="3252">
                  <c:v>10</c:v>
                </c:pt>
                <c:pt idx="3253">
                  <c:v>10</c:v>
                </c:pt>
                <c:pt idx="3254">
                  <c:v>10</c:v>
                </c:pt>
                <c:pt idx="3255">
                  <c:v>10</c:v>
                </c:pt>
                <c:pt idx="3256">
                  <c:v>10</c:v>
                </c:pt>
                <c:pt idx="3257">
                  <c:v>10</c:v>
                </c:pt>
                <c:pt idx="3258">
                  <c:v>10</c:v>
                </c:pt>
                <c:pt idx="3259">
                  <c:v>10</c:v>
                </c:pt>
                <c:pt idx="3260">
                  <c:v>10.1</c:v>
                </c:pt>
                <c:pt idx="3261">
                  <c:v>9.9</c:v>
                </c:pt>
                <c:pt idx="3262">
                  <c:v>10</c:v>
                </c:pt>
                <c:pt idx="3263">
                  <c:v>10</c:v>
                </c:pt>
                <c:pt idx="3264">
                  <c:v>10</c:v>
                </c:pt>
                <c:pt idx="3265">
                  <c:v>10</c:v>
                </c:pt>
                <c:pt idx="3266">
                  <c:v>10</c:v>
                </c:pt>
                <c:pt idx="3267">
                  <c:v>10</c:v>
                </c:pt>
                <c:pt idx="3268">
                  <c:v>10</c:v>
                </c:pt>
                <c:pt idx="3269">
                  <c:v>10</c:v>
                </c:pt>
                <c:pt idx="3270">
                  <c:v>10</c:v>
                </c:pt>
                <c:pt idx="3271">
                  <c:v>10</c:v>
                </c:pt>
                <c:pt idx="3272">
                  <c:v>10.1</c:v>
                </c:pt>
                <c:pt idx="3273">
                  <c:v>10</c:v>
                </c:pt>
                <c:pt idx="3274">
                  <c:v>10</c:v>
                </c:pt>
                <c:pt idx="3275">
                  <c:v>10</c:v>
                </c:pt>
                <c:pt idx="3276">
                  <c:v>10</c:v>
                </c:pt>
                <c:pt idx="3277">
                  <c:v>10</c:v>
                </c:pt>
                <c:pt idx="3278">
                  <c:v>9.8</c:v>
                </c:pt>
                <c:pt idx="3279">
                  <c:v>10</c:v>
                </c:pt>
                <c:pt idx="3280">
                  <c:v>10.1</c:v>
                </c:pt>
                <c:pt idx="3281">
                  <c:v>10</c:v>
                </c:pt>
                <c:pt idx="3282">
                  <c:v>9.9</c:v>
                </c:pt>
                <c:pt idx="3283">
                  <c:v>10</c:v>
                </c:pt>
                <c:pt idx="3284">
                  <c:v>10</c:v>
                </c:pt>
                <c:pt idx="3285">
                  <c:v>10.1</c:v>
                </c:pt>
                <c:pt idx="3286">
                  <c:v>5.7</c:v>
                </c:pt>
                <c:pt idx="3287">
                  <c:v>10</c:v>
                </c:pt>
                <c:pt idx="3288">
                  <c:v>9.9</c:v>
                </c:pt>
                <c:pt idx="3289">
                  <c:v>9.8</c:v>
                </c:pt>
                <c:pt idx="3290">
                  <c:v>10</c:v>
                </c:pt>
                <c:pt idx="3291">
                  <c:v>10</c:v>
                </c:pt>
                <c:pt idx="3292">
                  <c:v>10</c:v>
                </c:pt>
                <c:pt idx="3293">
                  <c:v>10</c:v>
                </c:pt>
                <c:pt idx="3294">
                  <c:v>10</c:v>
                </c:pt>
                <c:pt idx="3295">
                  <c:v>10</c:v>
                </c:pt>
                <c:pt idx="3296">
                  <c:v>10.3</c:v>
                </c:pt>
                <c:pt idx="3297">
                  <c:v>10</c:v>
                </c:pt>
                <c:pt idx="3298">
                  <c:v>10</c:v>
                </c:pt>
                <c:pt idx="3299">
                  <c:v>10</c:v>
                </c:pt>
                <c:pt idx="3300">
                  <c:v>10</c:v>
                </c:pt>
                <c:pt idx="3301">
                  <c:v>10</c:v>
                </c:pt>
                <c:pt idx="3302">
                  <c:v>10</c:v>
                </c:pt>
                <c:pt idx="3303">
                  <c:v>10</c:v>
                </c:pt>
                <c:pt idx="3304">
                  <c:v>10</c:v>
                </c:pt>
                <c:pt idx="3305">
                  <c:v>10</c:v>
                </c:pt>
                <c:pt idx="3306">
                  <c:v>10</c:v>
                </c:pt>
                <c:pt idx="3307">
                  <c:v>10</c:v>
                </c:pt>
                <c:pt idx="3308">
                  <c:v>10</c:v>
                </c:pt>
                <c:pt idx="3309">
                  <c:v>10</c:v>
                </c:pt>
                <c:pt idx="3310">
                  <c:v>10</c:v>
                </c:pt>
                <c:pt idx="3311">
                  <c:v>10</c:v>
                </c:pt>
                <c:pt idx="3312">
                  <c:v>10</c:v>
                </c:pt>
                <c:pt idx="3313">
                  <c:v>10</c:v>
                </c:pt>
                <c:pt idx="3314">
                  <c:v>10</c:v>
                </c:pt>
                <c:pt idx="3315">
                  <c:v>10</c:v>
                </c:pt>
                <c:pt idx="3316">
                  <c:v>10</c:v>
                </c:pt>
                <c:pt idx="3317">
                  <c:v>10</c:v>
                </c:pt>
                <c:pt idx="3318">
                  <c:v>10</c:v>
                </c:pt>
                <c:pt idx="3319">
                  <c:v>10</c:v>
                </c:pt>
                <c:pt idx="3320">
                  <c:v>10</c:v>
                </c:pt>
                <c:pt idx="3321">
                  <c:v>10</c:v>
                </c:pt>
                <c:pt idx="3322">
                  <c:v>10</c:v>
                </c:pt>
                <c:pt idx="3323">
                  <c:v>10</c:v>
                </c:pt>
                <c:pt idx="3324">
                  <c:v>10</c:v>
                </c:pt>
                <c:pt idx="3325">
                  <c:v>10</c:v>
                </c:pt>
                <c:pt idx="3326">
                  <c:v>10</c:v>
                </c:pt>
                <c:pt idx="3327">
                  <c:v>10</c:v>
                </c:pt>
                <c:pt idx="3328">
                  <c:v>10</c:v>
                </c:pt>
                <c:pt idx="3329">
                  <c:v>10</c:v>
                </c:pt>
                <c:pt idx="3330">
                  <c:v>10</c:v>
                </c:pt>
                <c:pt idx="3331">
                  <c:v>10</c:v>
                </c:pt>
                <c:pt idx="3332">
                  <c:v>10</c:v>
                </c:pt>
                <c:pt idx="3333">
                  <c:v>10</c:v>
                </c:pt>
                <c:pt idx="3334">
                  <c:v>10</c:v>
                </c:pt>
                <c:pt idx="3335">
                  <c:v>10</c:v>
                </c:pt>
                <c:pt idx="3336">
                  <c:v>10</c:v>
                </c:pt>
                <c:pt idx="3337">
                  <c:v>10</c:v>
                </c:pt>
                <c:pt idx="3338">
                  <c:v>10.1</c:v>
                </c:pt>
                <c:pt idx="3339">
                  <c:v>10.1</c:v>
                </c:pt>
                <c:pt idx="3340">
                  <c:v>9.9</c:v>
                </c:pt>
                <c:pt idx="3341">
                  <c:v>10.1</c:v>
                </c:pt>
                <c:pt idx="3342">
                  <c:v>10</c:v>
                </c:pt>
                <c:pt idx="3343">
                  <c:v>10</c:v>
                </c:pt>
                <c:pt idx="3344">
                  <c:v>10</c:v>
                </c:pt>
                <c:pt idx="3345">
                  <c:v>10.1</c:v>
                </c:pt>
                <c:pt idx="3346">
                  <c:v>9.5</c:v>
                </c:pt>
                <c:pt idx="3347">
                  <c:v>10.1</c:v>
                </c:pt>
                <c:pt idx="3348">
                  <c:v>9.8</c:v>
                </c:pt>
                <c:pt idx="3349">
                  <c:v>10</c:v>
                </c:pt>
                <c:pt idx="3350">
                  <c:v>9.9</c:v>
                </c:pt>
                <c:pt idx="3351">
                  <c:v>10</c:v>
                </c:pt>
                <c:pt idx="3352">
                  <c:v>10.2</c:v>
                </c:pt>
                <c:pt idx="3353">
                  <c:v>9.9</c:v>
                </c:pt>
                <c:pt idx="3354">
                  <c:v>10.1</c:v>
                </c:pt>
                <c:pt idx="3355">
                  <c:v>10</c:v>
                </c:pt>
                <c:pt idx="3356">
                  <c:v>10.1</c:v>
                </c:pt>
                <c:pt idx="3357">
                  <c:v>10</c:v>
                </c:pt>
                <c:pt idx="3358">
                  <c:v>10.1</c:v>
                </c:pt>
                <c:pt idx="3359">
                  <c:v>10</c:v>
                </c:pt>
                <c:pt idx="3360">
                  <c:v>10.1</c:v>
                </c:pt>
                <c:pt idx="3361">
                  <c:v>10</c:v>
                </c:pt>
                <c:pt idx="3362">
                  <c:v>10</c:v>
                </c:pt>
                <c:pt idx="3363">
                  <c:v>10</c:v>
                </c:pt>
                <c:pt idx="3364">
                  <c:v>10</c:v>
                </c:pt>
                <c:pt idx="3365">
                  <c:v>10</c:v>
                </c:pt>
                <c:pt idx="3366">
                  <c:v>10</c:v>
                </c:pt>
                <c:pt idx="3367">
                  <c:v>10</c:v>
                </c:pt>
                <c:pt idx="3368">
                  <c:v>10.2</c:v>
                </c:pt>
                <c:pt idx="3369">
                  <c:v>10.1</c:v>
                </c:pt>
                <c:pt idx="3370">
                  <c:v>10.1</c:v>
                </c:pt>
                <c:pt idx="3371">
                  <c:v>10.1</c:v>
                </c:pt>
                <c:pt idx="3372">
                  <c:v>10.1</c:v>
                </c:pt>
                <c:pt idx="3373">
                  <c:v>10.1</c:v>
                </c:pt>
                <c:pt idx="3374">
                  <c:v>10.1</c:v>
                </c:pt>
                <c:pt idx="3375">
                  <c:v>10.1</c:v>
                </c:pt>
                <c:pt idx="3376">
                  <c:v>10.1</c:v>
                </c:pt>
                <c:pt idx="3377">
                  <c:v>10.1</c:v>
                </c:pt>
                <c:pt idx="3378">
                  <c:v>10.1</c:v>
                </c:pt>
                <c:pt idx="3379">
                  <c:v>10.1</c:v>
                </c:pt>
                <c:pt idx="3380">
                  <c:v>10</c:v>
                </c:pt>
                <c:pt idx="3381">
                  <c:v>10</c:v>
                </c:pt>
                <c:pt idx="3382">
                  <c:v>10</c:v>
                </c:pt>
                <c:pt idx="3383">
                  <c:v>9.5</c:v>
                </c:pt>
                <c:pt idx="3384">
                  <c:v>9.6</c:v>
                </c:pt>
                <c:pt idx="3385">
                  <c:v>9.6</c:v>
                </c:pt>
                <c:pt idx="3386">
                  <c:v>10</c:v>
                </c:pt>
                <c:pt idx="3387">
                  <c:v>10</c:v>
                </c:pt>
                <c:pt idx="3388">
                  <c:v>10</c:v>
                </c:pt>
                <c:pt idx="3389">
                  <c:v>10.2</c:v>
                </c:pt>
                <c:pt idx="3390">
                  <c:v>10</c:v>
                </c:pt>
                <c:pt idx="3391">
                  <c:v>10</c:v>
                </c:pt>
                <c:pt idx="3392">
                  <c:v>11</c:v>
                </c:pt>
                <c:pt idx="3393">
                  <c:v>10</c:v>
                </c:pt>
                <c:pt idx="3394">
                  <c:v>10</c:v>
                </c:pt>
                <c:pt idx="3395">
                  <c:v>10</c:v>
                </c:pt>
                <c:pt idx="3396">
                  <c:v>10</c:v>
                </c:pt>
                <c:pt idx="3397">
                  <c:v>10</c:v>
                </c:pt>
                <c:pt idx="3398">
                  <c:v>10</c:v>
                </c:pt>
                <c:pt idx="3399">
                  <c:v>10</c:v>
                </c:pt>
                <c:pt idx="3400">
                  <c:v>10</c:v>
                </c:pt>
                <c:pt idx="3401">
                  <c:v>10</c:v>
                </c:pt>
                <c:pt idx="3402">
                  <c:v>10</c:v>
                </c:pt>
                <c:pt idx="3403">
                  <c:v>10</c:v>
                </c:pt>
                <c:pt idx="3404">
                  <c:v>10</c:v>
                </c:pt>
                <c:pt idx="3405">
                  <c:v>10</c:v>
                </c:pt>
                <c:pt idx="3406">
                  <c:v>10</c:v>
                </c:pt>
                <c:pt idx="3407">
                  <c:v>10</c:v>
                </c:pt>
                <c:pt idx="3408">
                  <c:v>10</c:v>
                </c:pt>
                <c:pt idx="3409">
                  <c:v>10</c:v>
                </c:pt>
                <c:pt idx="3410">
                  <c:v>10</c:v>
                </c:pt>
                <c:pt idx="3411">
                  <c:v>10</c:v>
                </c:pt>
                <c:pt idx="3412">
                  <c:v>10</c:v>
                </c:pt>
                <c:pt idx="3413">
                  <c:v>10</c:v>
                </c:pt>
                <c:pt idx="3414">
                  <c:v>10</c:v>
                </c:pt>
                <c:pt idx="3415">
                  <c:v>10</c:v>
                </c:pt>
                <c:pt idx="3416">
                  <c:v>10</c:v>
                </c:pt>
                <c:pt idx="3417">
                  <c:v>10</c:v>
                </c:pt>
                <c:pt idx="3418">
                  <c:v>10</c:v>
                </c:pt>
                <c:pt idx="3419">
                  <c:v>10</c:v>
                </c:pt>
                <c:pt idx="3420">
                  <c:v>10</c:v>
                </c:pt>
                <c:pt idx="3421">
                  <c:v>10</c:v>
                </c:pt>
                <c:pt idx="3422">
                  <c:v>10</c:v>
                </c:pt>
                <c:pt idx="3423">
                  <c:v>10</c:v>
                </c:pt>
                <c:pt idx="3424">
                  <c:v>10</c:v>
                </c:pt>
                <c:pt idx="3425">
                  <c:v>9.8</c:v>
                </c:pt>
                <c:pt idx="3426">
                  <c:v>10</c:v>
                </c:pt>
                <c:pt idx="3427">
                  <c:v>10</c:v>
                </c:pt>
                <c:pt idx="3428">
                  <c:v>10</c:v>
                </c:pt>
                <c:pt idx="3429">
                  <c:v>10</c:v>
                </c:pt>
                <c:pt idx="3430">
                  <c:v>10</c:v>
                </c:pt>
                <c:pt idx="3431">
                  <c:v>10</c:v>
                </c:pt>
                <c:pt idx="3432">
                  <c:v>10</c:v>
                </c:pt>
                <c:pt idx="3433">
                  <c:v>10</c:v>
                </c:pt>
                <c:pt idx="3434">
                  <c:v>10</c:v>
                </c:pt>
                <c:pt idx="3435">
                  <c:v>10</c:v>
                </c:pt>
                <c:pt idx="3436">
                  <c:v>10</c:v>
                </c:pt>
                <c:pt idx="3437">
                  <c:v>10</c:v>
                </c:pt>
                <c:pt idx="3438">
                  <c:v>10</c:v>
                </c:pt>
                <c:pt idx="3439">
                  <c:v>10</c:v>
                </c:pt>
                <c:pt idx="3440">
                  <c:v>10</c:v>
                </c:pt>
                <c:pt idx="3441">
                  <c:v>10</c:v>
                </c:pt>
                <c:pt idx="3442">
                  <c:v>10</c:v>
                </c:pt>
                <c:pt idx="3443">
                  <c:v>10</c:v>
                </c:pt>
                <c:pt idx="3444">
                  <c:v>10</c:v>
                </c:pt>
                <c:pt idx="3445">
                  <c:v>10</c:v>
                </c:pt>
                <c:pt idx="3446">
                  <c:v>10</c:v>
                </c:pt>
                <c:pt idx="3447">
                  <c:v>10</c:v>
                </c:pt>
                <c:pt idx="3448">
                  <c:v>10</c:v>
                </c:pt>
                <c:pt idx="3449">
                  <c:v>10</c:v>
                </c:pt>
                <c:pt idx="3450">
                  <c:v>10</c:v>
                </c:pt>
                <c:pt idx="3451">
                  <c:v>10</c:v>
                </c:pt>
                <c:pt idx="3452">
                  <c:v>10</c:v>
                </c:pt>
                <c:pt idx="3453">
                  <c:v>10</c:v>
                </c:pt>
                <c:pt idx="3454">
                  <c:v>10</c:v>
                </c:pt>
                <c:pt idx="3455">
                  <c:v>10.2</c:v>
                </c:pt>
                <c:pt idx="3456">
                  <c:v>10</c:v>
                </c:pt>
                <c:pt idx="3457">
                  <c:v>10</c:v>
                </c:pt>
                <c:pt idx="3458">
                  <c:v>10</c:v>
                </c:pt>
                <c:pt idx="3459">
                  <c:v>10</c:v>
                </c:pt>
                <c:pt idx="3460">
                  <c:v>10</c:v>
                </c:pt>
                <c:pt idx="3461">
                  <c:v>10</c:v>
                </c:pt>
                <c:pt idx="3462">
                  <c:v>10</c:v>
                </c:pt>
                <c:pt idx="3463">
                  <c:v>10</c:v>
                </c:pt>
                <c:pt idx="3464">
                  <c:v>10.4</c:v>
                </c:pt>
                <c:pt idx="3465">
                  <c:v>10</c:v>
                </c:pt>
                <c:pt idx="3466">
                  <c:v>10</c:v>
                </c:pt>
                <c:pt idx="3467">
                  <c:v>10</c:v>
                </c:pt>
                <c:pt idx="3468">
                  <c:v>10</c:v>
                </c:pt>
                <c:pt idx="3469">
                  <c:v>10</c:v>
                </c:pt>
                <c:pt idx="3470">
                  <c:v>10</c:v>
                </c:pt>
                <c:pt idx="3471">
                  <c:v>10</c:v>
                </c:pt>
                <c:pt idx="3472">
                  <c:v>10</c:v>
                </c:pt>
                <c:pt idx="3473">
                  <c:v>10</c:v>
                </c:pt>
                <c:pt idx="3474">
                  <c:v>10</c:v>
                </c:pt>
                <c:pt idx="3475">
                  <c:v>10</c:v>
                </c:pt>
                <c:pt idx="3476">
                  <c:v>10</c:v>
                </c:pt>
                <c:pt idx="3477">
                  <c:v>10</c:v>
                </c:pt>
                <c:pt idx="3478">
                  <c:v>10</c:v>
                </c:pt>
                <c:pt idx="3479">
                  <c:v>10</c:v>
                </c:pt>
                <c:pt idx="3480">
                  <c:v>10</c:v>
                </c:pt>
                <c:pt idx="3481">
                  <c:v>10</c:v>
                </c:pt>
                <c:pt idx="3482">
                  <c:v>10</c:v>
                </c:pt>
                <c:pt idx="3483">
                  <c:v>10</c:v>
                </c:pt>
                <c:pt idx="3484">
                  <c:v>10</c:v>
                </c:pt>
                <c:pt idx="3485">
                  <c:v>10</c:v>
                </c:pt>
                <c:pt idx="3486">
                  <c:v>10</c:v>
                </c:pt>
                <c:pt idx="3487">
                  <c:v>10</c:v>
                </c:pt>
                <c:pt idx="3488">
                  <c:v>10</c:v>
                </c:pt>
                <c:pt idx="3489">
                  <c:v>10</c:v>
                </c:pt>
                <c:pt idx="3490">
                  <c:v>10</c:v>
                </c:pt>
                <c:pt idx="3491">
                  <c:v>10</c:v>
                </c:pt>
                <c:pt idx="3492">
                  <c:v>10</c:v>
                </c:pt>
                <c:pt idx="3493">
                  <c:v>10</c:v>
                </c:pt>
                <c:pt idx="3494">
                  <c:v>9.9</c:v>
                </c:pt>
                <c:pt idx="3495">
                  <c:v>10</c:v>
                </c:pt>
                <c:pt idx="3496">
                  <c:v>10</c:v>
                </c:pt>
                <c:pt idx="3497">
                  <c:v>10</c:v>
                </c:pt>
                <c:pt idx="3498">
                  <c:v>10</c:v>
                </c:pt>
                <c:pt idx="3499">
                  <c:v>10</c:v>
                </c:pt>
                <c:pt idx="3500">
                  <c:v>9.9</c:v>
                </c:pt>
                <c:pt idx="3501">
                  <c:v>10.12</c:v>
                </c:pt>
                <c:pt idx="3502">
                  <c:v>9.9</c:v>
                </c:pt>
                <c:pt idx="3503">
                  <c:v>10</c:v>
                </c:pt>
                <c:pt idx="3504">
                  <c:v>10</c:v>
                </c:pt>
                <c:pt idx="3505">
                  <c:v>10</c:v>
                </c:pt>
                <c:pt idx="3506">
                  <c:v>10</c:v>
                </c:pt>
                <c:pt idx="3507">
                  <c:v>10</c:v>
                </c:pt>
                <c:pt idx="3508">
                  <c:v>10</c:v>
                </c:pt>
                <c:pt idx="3509">
                  <c:v>10</c:v>
                </c:pt>
                <c:pt idx="3510">
                  <c:v>10</c:v>
                </c:pt>
                <c:pt idx="3511">
                  <c:v>10</c:v>
                </c:pt>
                <c:pt idx="3512">
                  <c:v>10</c:v>
                </c:pt>
                <c:pt idx="3513">
                  <c:v>10</c:v>
                </c:pt>
                <c:pt idx="3514">
                  <c:v>10</c:v>
                </c:pt>
                <c:pt idx="3515">
                  <c:v>10</c:v>
                </c:pt>
                <c:pt idx="3516">
                  <c:v>10</c:v>
                </c:pt>
                <c:pt idx="3517">
                  <c:v>10</c:v>
                </c:pt>
                <c:pt idx="3518">
                  <c:v>10</c:v>
                </c:pt>
                <c:pt idx="3519">
                  <c:v>10</c:v>
                </c:pt>
                <c:pt idx="3520">
                  <c:v>10</c:v>
                </c:pt>
                <c:pt idx="3521">
                  <c:v>10</c:v>
                </c:pt>
                <c:pt idx="3522">
                  <c:v>10</c:v>
                </c:pt>
                <c:pt idx="3523">
                  <c:v>10</c:v>
                </c:pt>
                <c:pt idx="3524">
                  <c:v>10</c:v>
                </c:pt>
                <c:pt idx="3525">
                  <c:v>10</c:v>
                </c:pt>
                <c:pt idx="3526">
                  <c:v>10</c:v>
                </c:pt>
                <c:pt idx="3527">
                  <c:v>10</c:v>
                </c:pt>
                <c:pt idx="3528">
                  <c:v>10</c:v>
                </c:pt>
                <c:pt idx="3529">
                  <c:v>10</c:v>
                </c:pt>
                <c:pt idx="3530">
                  <c:v>9.9</c:v>
                </c:pt>
                <c:pt idx="3531">
                  <c:v>10</c:v>
                </c:pt>
                <c:pt idx="3532">
                  <c:v>10</c:v>
                </c:pt>
                <c:pt idx="3533">
                  <c:v>10</c:v>
                </c:pt>
                <c:pt idx="3534">
                  <c:v>10</c:v>
                </c:pt>
                <c:pt idx="3535">
                  <c:v>10</c:v>
                </c:pt>
                <c:pt idx="3536">
                  <c:v>9.9</c:v>
                </c:pt>
                <c:pt idx="3537">
                  <c:v>10</c:v>
                </c:pt>
                <c:pt idx="3538">
                  <c:v>10.3</c:v>
                </c:pt>
                <c:pt idx="3539">
                  <c:v>10</c:v>
                </c:pt>
                <c:pt idx="3540">
                  <c:v>10</c:v>
                </c:pt>
                <c:pt idx="3541">
                  <c:v>10</c:v>
                </c:pt>
                <c:pt idx="3542">
                  <c:v>10</c:v>
                </c:pt>
                <c:pt idx="3543">
                  <c:v>10</c:v>
                </c:pt>
                <c:pt idx="3544">
                  <c:v>10</c:v>
                </c:pt>
                <c:pt idx="3545">
                  <c:v>10</c:v>
                </c:pt>
                <c:pt idx="3546">
                  <c:v>10</c:v>
                </c:pt>
                <c:pt idx="3547">
                  <c:v>10</c:v>
                </c:pt>
                <c:pt idx="3548">
                  <c:v>9.9</c:v>
                </c:pt>
                <c:pt idx="3549">
                  <c:v>10.7</c:v>
                </c:pt>
                <c:pt idx="3550">
                  <c:v>10.1</c:v>
                </c:pt>
                <c:pt idx="3551">
                  <c:v>9.9</c:v>
                </c:pt>
                <c:pt idx="3552">
                  <c:v>10</c:v>
                </c:pt>
                <c:pt idx="3553">
                  <c:v>10</c:v>
                </c:pt>
                <c:pt idx="3554">
                  <c:v>9.9</c:v>
                </c:pt>
                <c:pt idx="3555">
                  <c:v>10</c:v>
                </c:pt>
                <c:pt idx="3556">
                  <c:v>10</c:v>
                </c:pt>
                <c:pt idx="3557">
                  <c:v>10</c:v>
                </c:pt>
                <c:pt idx="3558">
                  <c:v>10</c:v>
                </c:pt>
                <c:pt idx="3559">
                  <c:v>10</c:v>
                </c:pt>
                <c:pt idx="3560">
                  <c:v>10</c:v>
                </c:pt>
                <c:pt idx="3561">
                  <c:v>10</c:v>
                </c:pt>
                <c:pt idx="3562">
                  <c:v>10</c:v>
                </c:pt>
                <c:pt idx="3563">
                  <c:v>9.9</c:v>
                </c:pt>
                <c:pt idx="3564">
                  <c:v>10.1</c:v>
                </c:pt>
                <c:pt idx="3565">
                  <c:v>10</c:v>
                </c:pt>
                <c:pt idx="3566">
                  <c:v>9.9</c:v>
                </c:pt>
                <c:pt idx="3567">
                  <c:v>10</c:v>
                </c:pt>
                <c:pt idx="3568">
                  <c:v>9.9</c:v>
                </c:pt>
                <c:pt idx="3569">
                  <c:v>10</c:v>
                </c:pt>
                <c:pt idx="3570">
                  <c:v>10</c:v>
                </c:pt>
                <c:pt idx="3571">
                  <c:v>10</c:v>
                </c:pt>
                <c:pt idx="3572">
                  <c:v>10</c:v>
                </c:pt>
                <c:pt idx="3573">
                  <c:v>10</c:v>
                </c:pt>
                <c:pt idx="3574">
                  <c:v>10</c:v>
                </c:pt>
                <c:pt idx="3575">
                  <c:v>10</c:v>
                </c:pt>
                <c:pt idx="3576">
                  <c:v>10</c:v>
                </c:pt>
                <c:pt idx="3577">
                  <c:v>10</c:v>
                </c:pt>
                <c:pt idx="3578">
                  <c:v>10</c:v>
                </c:pt>
                <c:pt idx="3579">
                  <c:v>10</c:v>
                </c:pt>
                <c:pt idx="3580">
                  <c:v>10</c:v>
                </c:pt>
                <c:pt idx="3581">
                  <c:v>10</c:v>
                </c:pt>
                <c:pt idx="3582">
                  <c:v>10</c:v>
                </c:pt>
                <c:pt idx="3583">
                  <c:v>10</c:v>
                </c:pt>
                <c:pt idx="3584">
                  <c:v>10</c:v>
                </c:pt>
                <c:pt idx="3585">
                  <c:v>10</c:v>
                </c:pt>
                <c:pt idx="3586">
                  <c:v>10</c:v>
                </c:pt>
                <c:pt idx="3587">
                  <c:v>10</c:v>
                </c:pt>
                <c:pt idx="3588">
                  <c:v>10</c:v>
                </c:pt>
                <c:pt idx="3589">
                  <c:v>10</c:v>
                </c:pt>
                <c:pt idx="3590">
                  <c:v>10</c:v>
                </c:pt>
                <c:pt idx="3591">
                  <c:v>10</c:v>
                </c:pt>
                <c:pt idx="3592">
                  <c:v>10</c:v>
                </c:pt>
                <c:pt idx="3593">
                  <c:v>10</c:v>
                </c:pt>
                <c:pt idx="3594">
                  <c:v>10</c:v>
                </c:pt>
                <c:pt idx="3595">
                  <c:v>10</c:v>
                </c:pt>
                <c:pt idx="3596">
                  <c:v>10</c:v>
                </c:pt>
                <c:pt idx="3597">
                  <c:v>10</c:v>
                </c:pt>
                <c:pt idx="3598">
                  <c:v>10</c:v>
                </c:pt>
                <c:pt idx="3599">
                  <c:v>10</c:v>
                </c:pt>
                <c:pt idx="3600">
                  <c:v>10</c:v>
                </c:pt>
                <c:pt idx="3601">
                  <c:v>10</c:v>
                </c:pt>
                <c:pt idx="3602">
                  <c:v>10</c:v>
                </c:pt>
                <c:pt idx="3603">
                  <c:v>10</c:v>
                </c:pt>
                <c:pt idx="3604">
                  <c:v>10</c:v>
                </c:pt>
                <c:pt idx="3605">
                  <c:v>10</c:v>
                </c:pt>
                <c:pt idx="3606">
                  <c:v>10.2</c:v>
                </c:pt>
                <c:pt idx="3607">
                  <c:v>10</c:v>
                </c:pt>
                <c:pt idx="3608">
                  <c:v>10</c:v>
                </c:pt>
                <c:pt idx="3609">
                  <c:v>10</c:v>
                </c:pt>
                <c:pt idx="3610">
                  <c:v>10</c:v>
                </c:pt>
                <c:pt idx="3611">
                  <c:v>10</c:v>
                </c:pt>
                <c:pt idx="3612">
                  <c:v>10</c:v>
                </c:pt>
                <c:pt idx="3613">
                  <c:v>10</c:v>
                </c:pt>
                <c:pt idx="3614">
                  <c:v>10</c:v>
                </c:pt>
                <c:pt idx="3615">
                  <c:v>10</c:v>
                </c:pt>
                <c:pt idx="3616">
                  <c:v>10</c:v>
                </c:pt>
                <c:pt idx="3617">
                  <c:v>13.8</c:v>
                </c:pt>
                <c:pt idx="3618">
                  <c:v>10</c:v>
                </c:pt>
                <c:pt idx="3619">
                  <c:v>10</c:v>
                </c:pt>
                <c:pt idx="3620">
                  <c:v>10</c:v>
                </c:pt>
                <c:pt idx="3621">
                  <c:v>10</c:v>
                </c:pt>
                <c:pt idx="3622">
                  <c:v>10</c:v>
                </c:pt>
                <c:pt idx="3623">
                  <c:v>10</c:v>
                </c:pt>
                <c:pt idx="3624">
                  <c:v>9.9</c:v>
                </c:pt>
                <c:pt idx="3625">
                  <c:v>10</c:v>
                </c:pt>
                <c:pt idx="3626">
                  <c:v>10</c:v>
                </c:pt>
                <c:pt idx="3627">
                  <c:v>10</c:v>
                </c:pt>
                <c:pt idx="3628">
                  <c:v>10</c:v>
                </c:pt>
                <c:pt idx="3629">
                  <c:v>10</c:v>
                </c:pt>
                <c:pt idx="3630">
                  <c:v>10</c:v>
                </c:pt>
                <c:pt idx="3631">
                  <c:v>10</c:v>
                </c:pt>
                <c:pt idx="3632">
                  <c:v>10</c:v>
                </c:pt>
                <c:pt idx="3633">
                  <c:v>10</c:v>
                </c:pt>
                <c:pt idx="3634">
                  <c:v>10</c:v>
                </c:pt>
                <c:pt idx="3635">
                  <c:v>9.9</c:v>
                </c:pt>
                <c:pt idx="3636">
                  <c:v>10.1</c:v>
                </c:pt>
                <c:pt idx="3637">
                  <c:v>10</c:v>
                </c:pt>
                <c:pt idx="3638">
                  <c:v>10</c:v>
                </c:pt>
                <c:pt idx="3639">
                  <c:v>10</c:v>
                </c:pt>
                <c:pt idx="3640">
                  <c:v>10</c:v>
                </c:pt>
                <c:pt idx="3641">
                  <c:v>10</c:v>
                </c:pt>
                <c:pt idx="3642">
                  <c:v>10</c:v>
                </c:pt>
                <c:pt idx="3643">
                  <c:v>10</c:v>
                </c:pt>
                <c:pt idx="3644">
                  <c:v>10</c:v>
                </c:pt>
                <c:pt idx="3645">
                  <c:v>10</c:v>
                </c:pt>
                <c:pt idx="3646">
                  <c:v>10</c:v>
                </c:pt>
                <c:pt idx="3647">
                  <c:v>10</c:v>
                </c:pt>
                <c:pt idx="3648">
                  <c:v>10</c:v>
                </c:pt>
                <c:pt idx="3649">
                  <c:v>10</c:v>
                </c:pt>
                <c:pt idx="3650">
                  <c:v>10</c:v>
                </c:pt>
                <c:pt idx="3651">
                  <c:v>10</c:v>
                </c:pt>
                <c:pt idx="3652">
                  <c:v>10</c:v>
                </c:pt>
                <c:pt idx="3653">
                  <c:v>9.8</c:v>
                </c:pt>
                <c:pt idx="3654">
                  <c:v>10</c:v>
                </c:pt>
                <c:pt idx="3655">
                  <c:v>10</c:v>
                </c:pt>
                <c:pt idx="3656">
                  <c:v>10</c:v>
                </c:pt>
                <c:pt idx="3657">
                  <c:v>10</c:v>
                </c:pt>
                <c:pt idx="3658">
                  <c:v>10</c:v>
                </c:pt>
                <c:pt idx="3659">
                  <c:v>10</c:v>
                </c:pt>
                <c:pt idx="3660">
                  <c:v>10</c:v>
                </c:pt>
                <c:pt idx="3661">
                  <c:v>10</c:v>
                </c:pt>
                <c:pt idx="3662">
                  <c:v>10</c:v>
                </c:pt>
                <c:pt idx="3663">
                  <c:v>10</c:v>
                </c:pt>
                <c:pt idx="3664">
                  <c:v>10</c:v>
                </c:pt>
                <c:pt idx="3665">
                  <c:v>10.2</c:v>
                </c:pt>
                <c:pt idx="3666">
                  <c:v>10</c:v>
                </c:pt>
                <c:pt idx="3667">
                  <c:v>9.7</c:v>
                </c:pt>
                <c:pt idx="3668">
                  <c:v>9.9</c:v>
                </c:pt>
                <c:pt idx="3669">
                  <c:v>10</c:v>
                </c:pt>
                <c:pt idx="3670">
                  <c:v>10</c:v>
                </c:pt>
                <c:pt idx="3671">
                  <c:v>10</c:v>
                </c:pt>
                <c:pt idx="3672">
                  <c:v>10</c:v>
                </c:pt>
                <c:pt idx="3673">
                  <c:v>10</c:v>
                </c:pt>
                <c:pt idx="3674">
                  <c:v>10</c:v>
                </c:pt>
                <c:pt idx="3675">
                  <c:v>10</c:v>
                </c:pt>
                <c:pt idx="3676">
                  <c:v>10</c:v>
                </c:pt>
                <c:pt idx="3677">
                  <c:v>9.3</c:v>
                </c:pt>
                <c:pt idx="3678">
                  <c:v>10.1</c:v>
                </c:pt>
                <c:pt idx="3679">
                  <c:v>9.9</c:v>
                </c:pt>
                <c:pt idx="3680">
                  <c:v>10.1</c:v>
                </c:pt>
                <c:pt idx="3681">
                  <c:v>10</c:v>
                </c:pt>
                <c:pt idx="3682">
                  <c:v>10</c:v>
                </c:pt>
                <c:pt idx="3683">
                  <c:v>10</c:v>
                </c:pt>
                <c:pt idx="3684">
                  <c:v>10.1</c:v>
                </c:pt>
                <c:pt idx="3685">
                  <c:v>10</c:v>
                </c:pt>
                <c:pt idx="3686">
                  <c:v>9.9</c:v>
                </c:pt>
                <c:pt idx="3687">
                  <c:v>10</c:v>
                </c:pt>
                <c:pt idx="3688">
                  <c:v>10</c:v>
                </c:pt>
                <c:pt idx="3689">
                  <c:v>9</c:v>
                </c:pt>
                <c:pt idx="3690">
                  <c:v>8.9</c:v>
                </c:pt>
                <c:pt idx="3691">
                  <c:v>9.1</c:v>
                </c:pt>
                <c:pt idx="3692">
                  <c:v>9</c:v>
                </c:pt>
                <c:pt idx="3693">
                  <c:v>9.9</c:v>
                </c:pt>
                <c:pt idx="3694">
                  <c:v>10.1</c:v>
                </c:pt>
                <c:pt idx="3695">
                  <c:v>10</c:v>
                </c:pt>
                <c:pt idx="3696">
                  <c:v>10</c:v>
                </c:pt>
                <c:pt idx="3697">
                  <c:v>10</c:v>
                </c:pt>
                <c:pt idx="3698">
                  <c:v>9.9</c:v>
                </c:pt>
                <c:pt idx="3699">
                  <c:v>10</c:v>
                </c:pt>
                <c:pt idx="3700">
                  <c:v>10</c:v>
                </c:pt>
                <c:pt idx="3701">
                  <c:v>10</c:v>
                </c:pt>
                <c:pt idx="3702">
                  <c:v>10</c:v>
                </c:pt>
                <c:pt idx="3703">
                  <c:v>10</c:v>
                </c:pt>
                <c:pt idx="3704">
                  <c:v>10</c:v>
                </c:pt>
                <c:pt idx="3705">
                  <c:v>10</c:v>
                </c:pt>
                <c:pt idx="3706">
                  <c:v>10</c:v>
                </c:pt>
                <c:pt idx="3707">
                  <c:v>9.9</c:v>
                </c:pt>
                <c:pt idx="3708">
                  <c:v>10</c:v>
                </c:pt>
                <c:pt idx="3709">
                  <c:v>10</c:v>
                </c:pt>
                <c:pt idx="3710">
                  <c:v>10.1</c:v>
                </c:pt>
                <c:pt idx="3711">
                  <c:v>10</c:v>
                </c:pt>
                <c:pt idx="3712">
                  <c:v>10</c:v>
                </c:pt>
                <c:pt idx="3713">
                  <c:v>10.1</c:v>
                </c:pt>
                <c:pt idx="3714">
                  <c:v>9.9</c:v>
                </c:pt>
                <c:pt idx="3715">
                  <c:v>10</c:v>
                </c:pt>
                <c:pt idx="3716">
                  <c:v>10.1</c:v>
                </c:pt>
                <c:pt idx="3717">
                  <c:v>10</c:v>
                </c:pt>
                <c:pt idx="3718">
                  <c:v>9.9</c:v>
                </c:pt>
                <c:pt idx="3719">
                  <c:v>9.9</c:v>
                </c:pt>
                <c:pt idx="3720">
                  <c:v>10</c:v>
                </c:pt>
                <c:pt idx="3721">
                  <c:v>10</c:v>
                </c:pt>
                <c:pt idx="3722">
                  <c:v>10</c:v>
                </c:pt>
                <c:pt idx="3723">
                  <c:v>10</c:v>
                </c:pt>
                <c:pt idx="3724">
                  <c:v>10</c:v>
                </c:pt>
                <c:pt idx="3725">
                  <c:v>7.8</c:v>
                </c:pt>
                <c:pt idx="3726">
                  <c:v>10</c:v>
                </c:pt>
                <c:pt idx="3727">
                  <c:v>10</c:v>
                </c:pt>
                <c:pt idx="3728">
                  <c:v>10</c:v>
                </c:pt>
                <c:pt idx="3729">
                  <c:v>10.1</c:v>
                </c:pt>
                <c:pt idx="3730">
                  <c:v>10</c:v>
                </c:pt>
                <c:pt idx="3731">
                  <c:v>10</c:v>
                </c:pt>
                <c:pt idx="3732">
                  <c:v>10</c:v>
                </c:pt>
                <c:pt idx="3733">
                  <c:v>10.1</c:v>
                </c:pt>
                <c:pt idx="3734">
                  <c:v>10</c:v>
                </c:pt>
                <c:pt idx="3735">
                  <c:v>10</c:v>
                </c:pt>
                <c:pt idx="3736">
                  <c:v>10.1</c:v>
                </c:pt>
                <c:pt idx="3737">
                  <c:v>10.1</c:v>
                </c:pt>
                <c:pt idx="3738">
                  <c:v>9.9</c:v>
                </c:pt>
                <c:pt idx="3739">
                  <c:v>10</c:v>
                </c:pt>
                <c:pt idx="3740">
                  <c:v>12.3</c:v>
                </c:pt>
                <c:pt idx="3741">
                  <c:v>9.9</c:v>
                </c:pt>
                <c:pt idx="3742">
                  <c:v>10</c:v>
                </c:pt>
                <c:pt idx="3743">
                  <c:v>10</c:v>
                </c:pt>
                <c:pt idx="3744">
                  <c:v>10.1</c:v>
                </c:pt>
                <c:pt idx="3745">
                  <c:v>9.9</c:v>
                </c:pt>
                <c:pt idx="3746">
                  <c:v>10.1</c:v>
                </c:pt>
                <c:pt idx="3747">
                  <c:v>10</c:v>
                </c:pt>
                <c:pt idx="3748">
                  <c:v>10</c:v>
                </c:pt>
                <c:pt idx="3749">
                  <c:v>10.3</c:v>
                </c:pt>
                <c:pt idx="3750">
                  <c:v>9.9</c:v>
                </c:pt>
                <c:pt idx="3751">
                  <c:v>10.1</c:v>
                </c:pt>
                <c:pt idx="3752">
                  <c:v>10.1</c:v>
                </c:pt>
                <c:pt idx="3753">
                  <c:v>9.9</c:v>
                </c:pt>
                <c:pt idx="3754">
                  <c:v>10</c:v>
                </c:pt>
                <c:pt idx="3755">
                  <c:v>10</c:v>
                </c:pt>
                <c:pt idx="3756">
                  <c:v>10</c:v>
                </c:pt>
                <c:pt idx="3757">
                  <c:v>10</c:v>
                </c:pt>
                <c:pt idx="3758">
                  <c:v>10.1</c:v>
                </c:pt>
                <c:pt idx="3759">
                  <c:v>10</c:v>
                </c:pt>
                <c:pt idx="3760">
                  <c:v>10</c:v>
                </c:pt>
                <c:pt idx="3761">
                  <c:v>10</c:v>
                </c:pt>
                <c:pt idx="3762">
                  <c:v>10</c:v>
                </c:pt>
                <c:pt idx="3763">
                  <c:v>10</c:v>
                </c:pt>
                <c:pt idx="3764">
                  <c:v>10</c:v>
                </c:pt>
                <c:pt idx="3765">
                  <c:v>10</c:v>
                </c:pt>
                <c:pt idx="3766">
                  <c:v>10.1</c:v>
                </c:pt>
                <c:pt idx="3767">
                  <c:v>10</c:v>
                </c:pt>
                <c:pt idx="3768">
                  <c:v>10</c:v>
                </c:pt>
                <c:pt idx="3769">
                  <c:v>10</c:v>
                </c:pt>
                <c:pt idx="3770">
                  <c:v>10.1</c:v>
                </c:pt>
                <c:pt idx="3771">
                  <c:v>10</c:v>
                </c:pt>
                <c:pt idx="3772">
                  <c:v>9.9</c:v>
                </c:pt>
                <c:pt idx="3773">
                  <c:v>9.9</c:v>
                </c:pt>
                <c:pt idx="3774">
                  <c:v>10</c:v>
                </c:pt>
                <c:pt idx="3775">
                  <c:v>9.69</c:v>
                </c:pt>
                <c:pt idx="3776">
                  <c:v>10</c:v>
                </c:pt>
                <c:pt idx="3777">
                  <c:v>10</c:v>
                </c:pt>
                <c:pt idx="3778">
                  <c:v>10</c:v>
                </c:pt>
                <c:pt idx="3779">
                  <c:v>9.9</c:v>
                </c:pt>
                <c:pt idx="3780">
                  <c:v>10</c:v>
                </c:pt>
                <c:pt idx="3781">
                  <c:v>10</c:v>
                </c:pt>
                <c:pt idx="3782">
                  <c:v>10</c:v>
                </c:pt>
                <c:pt idx="3783">
                  <c:v>10.1</c:v>
                </c:pt>
                <c:pt idx="3784">
                  <c:v>10</c:v>
                </c:pt>
                <c:pt idx="3785">
                  <c:v>10.1</c:v>
                </c:pt>
                <c:pt idx="3786">
                  <c:v>10</c:v>
                </c:pt>
                <c:pt idx="3787">
                  <c:v>10.1</c:v>
                </c:pt>
                <c:pt idx="3788">
                  <c:v>10</c:v>
                </c:pt>
                <c:pt idx="3789">
                  <c:v>10.1</c:v>
                </c:pt>
                <c:pt idx="3790">
                  <c:v>10</c:v>
                </c:pt>
                <c:pt idx="3791">
                  <c:v>10</c:v>
                </c:pt>
                <c:pt idx="3792">
                  <c:v>9.9</c:v>
                </c:pt>
                <c:pt idx="3793">
                  <c:v>10</c:v>
                </c:pt>
                <c:pt idx="3794">
                  <c:v>10</c:v>
                </c:pt>
                <c:pt idx="3795">
                  <c:v>10</c:v>
                </c:pt>
                <c:pt idx="3796">
                  <c:v>10.1</c:v>
                </c:pt>
                <c:pt idx="3797">
                  <c:v>9.9</c:v>
                </c:pt>
                <c:pt idx="3798">
                  <c:v>10</c:v>
                </c:pt>
                <c:pt idx="3799">
                  <c:v>9.9</c:v>
                </c:pt>
                <c:pt idx="3800">
                  <c:v>10</c:v>
                </c:pt>
                <c:pt idx="3801">
                  <c:v>10</c:v>
                </c:pt>
                <c:pt idx="3802">
                  <c:v>10</c:v>
                </c:pt>
                <c:pt idx="3803">
                  <c:v>9.9</c:v>
                </c:pt>
                <c:pt idx="3804">
                  <c:v>10</c:v>
                </c:pt>
                <c:pt idx="3805">
                  <c:v>10.1</c:v>
                </c:pt>
                <c:pt idx="3806">
                  <c:v>10</c:v>
                </c:pt>
                <c:pt idx="3807">
                  <c:v>10.1</c:v>
                </c:pt>
                <c:pt idx="3808">
                  <c:v>10</c:v>
                </c:pt>
                <c:pt idx="3809">
                  <c:v>10</c:v>
                </c:pt>
                <c:pt idx="3810">
                  <c:v>10</c:v>
                </c:pt>
                <c:pt idx="3811">
                  <c:v>9.9</c:v>
                </c:pt>
                <c:pt idx="3812">
                  <c:v>10.1</c:v>
                </c:pt>
                <c:pt idx="3813">
                  <c:v>10</c:v>
                </c:pt>
                <c:pt idx="3814">
                  <c:v>10.1</c:v>
                </c:pt>
                <c:pt idx="3815">
                  <c:v>10</c:v>
                </c:pt>
                <c:pt idx="3816">
                  <c:v>10</c:v>
                </c:pt>
                <c:pt idx="3817">
                  <c:v>10.1</c:v>
                </c:pt>
                <c:pt idx="3818">
                  <c:v>10.1</c:v>
                </c:pt>
                <c:pt idx="3819">
                  <c:v>9.9</c:v>
                </c:pt>
                <c:pt idx="3820">
                  <c:v>10</c:v>
                </c:pt>
                <c:pt idx="3821">
                  <c:v>10.1</c:v>
                </c:pt>
                <c:pt idx="3822">
                  <c:v>10.14</c:v>
                </c:pt>
                <c:pt idx="3823">
                  <c:v>10</c:v>
                </c:pt>
                <c:pt idx="3824">
                  <c:v>10.1</c:v>
                </c:pt>
                <c:pt idx="3825">
                  <c:v>9.9</c:v>
                </c:pt>
                <c:pt idx="3826">
                  <c:v>10</c:v>
                </c:pt>
                <c:pt idx="3827">
                  <c:v>9.9</c:v>
                </c:pt>
                <c:pt idx="3828">
                  <c:v>8.5</c:v>
                </c:pt>
                <c:pt idx="3829">
                  <c:v>10</c:v>
                </c:pt>
                <c:pt idx="3830">
                  <c:v>10</c:v>
                </c:pt>
                <c:pt idx="3831">
                  <c:v>10</c:v>
                </c:pt>
                <c:pt idx="3832">
                  <c:v>10</c:v>
                </c:pt>
                <c:pt idx="3833">
                  <c:v>10</c:v>
                </c:pt>
                <c:pt idx="3834">
                  <c:v>10.1</c:v>
                </c:pt>
                <c:pt idx="3835">
                  <c:v>9.9</c:v>
                </c:pt>
                <c:pt idx="3836">
                  <c:v>10.1</c:v>
                </c:pt>
                <c:pt idx="3837">
                  <c:v>10</c:v>
                </c:pt>
                <c:pt idx="3838">
                  <c:v>10.1</c:v>
                </c:pt>
                <c:pt idx="3839">
                  <c:v>10.1</c:v>
                </c:pt>
                <c:pt idx="3840">
                  <c:v>10</c:v>
                </c:pt>
                <c:pt idx="3841">
                  <c:v>10</c:v>
                </c:pt>
                <c:pt idx="3842">
                  <c:v>10</c:v>
                </c:pt>
                <c:pt idx="3843">
                  <c:v>9.9</c:v>
                </c:pt>
                <c:pt idx="3844">
                  <c:v>10</c:v>
                </c:pt>
                <c:pt idx="3845">
                  <c:v>10.1</c:v>
                </c:pt>
                <c:pt idx="3846">
                  <c:v>10</c:v>
                </c:pt>
                <c:pt idx="3847">
                  <c:v>9.9</c:v>
                </c:pt>
                <c:pt idx="3848">
                  <c:v>10</c:v>
                </c:pt>
                <c:pt idx="3849">
                  <c:v>10.1</c:v>
                </c:pt>
                <c:pt idx="3850">
                  <c:v>10</c:v>
                </c:pt>
                <c:pt idx="3851">
                  <c:v>10</c:v>
                </c:pt>
                <c:pt idx="3852">
                  <c:v>10</c:v>
                </c:pt>
                <c:pt idx="3853">
                  <c:v>10</c:v>
                </c:pt>
                <c:pt idx="3854">
                  <c:v>10.1</c:v>
                </c:pt>
                <c:pt idx="3855">
                  <c:v>9.9</c:v>
                </c:pt>
                <c:pt idx="3856">
                  <c:v>9.9</c:v>
                </c:pt>
                <c:pt idx="3857">
                  <c:v>9.9</c:v>
                </c:pt>
                <c:pt idx="3858">
                  <c:v>10</c:v>
                </c:pt>
                <c:pt idx="3859">
                  <c:v>10</c:v>
                </c:pt>
                <c:pt idx="3860">
                  <c:v>9.9</c:v>
                </c:pt>
                <c:pt idx="3861">
                  <c:v>9.9</c:v>
                </c:pt>
                <c:pt idx="3862">
                  <c:v>10</c:v>
                </c:pt>
                <c:pt idx="3863">
                  <c:v>10</c:v>
                </c:pt>
                <c:pt idx="3864">
                  <c:v>10</c:v>
                </c:pt>
                <c:pt idx="3865">
                  <c:v>9.9</c:v>
                </c:pt>
                <c:pt idx="3866">
                  <c:v>10.1</c:v>
                </c:pt>
                <c:pt idx="3867">
                  <c:v>10</c:v>
                </c:pt>
                <c:pt idx="3868">
                  <c:v>9.9</c:v>
                </c:pt>
                <c:pt idx="3869">
                  <c:v>10</c:v>
                </c:pt>
                <c:pt idx="3870">
                  <c:v>10</c:v>
                </c:pt>
                <c:pt idx="3871">
                  <c:v>9.9</c:v>
                </c:pt>
                <c:pt idx="3872">
                  <c:v>9.9</c:v>
                </c:pt>
                <c:pt idx="3873">
                  <c:v>10</c:v>
                </c:pt>
                <c:pt idx="3874">
                  <c:v>10.1</c:v>
                </c:pt>
                <c:pt idx="3875">
                  <c:v>10</c:v>
                </c:pt>
                <c:pt idx="3876">
                  <c:v>10</c:v>
                </c:pt>
                <c:pt idx="3877">
                  <c:v>10.1</c:v>
                </c:pt>
                <c:pt idx="3878">
                  <c:v>10</c:v>
                </c:pt>
                <c:pt idx="3879">
                  <c:v>10.1</c:v>
                </c:pt>
                <c:pt idx="3880">
                  <c:v>10</c:v>
                </c:pt>
                <c:pt idx="3881">
                  <c:v>9.9</c:v>
                </c:pt>
                <c:pt idx="3882">
                  <c:v>10</c:v>
                </c:pt>
                <c:pt idx="3883">
                  <c:v>10</c:v>
                </c:pt>
                <c:pt idx="3884">
                  <c:v>9.9</c:v>
                </c:pt>
                <c:pt idx="3885">
                  <c:v>10</c:v>
                </c:pt>
                <c:pt idx="3886">
                  <c:v>10.1</c:v>
                </c:pt>
                <c:pt idx="3887">
                  <c:v>10.1</c:v>
                </c:pt>
                <c:pt idx="3888">
                  <c:v>10</c:v>
                </c:pt>
                <c:pt idx="3889">
                  <c:v>9.9</c:v>
                </c:pt>
                <c:pt idx="3890">
                  <c:v>10</c:v>
                </c:pt>
                <c:pt idx="3891">
                  <c:v>10.1</c:v>
                </c:pt>
                <c:pt idx="3892">
                  <c:v>10</c:v>
                </c:pt>
                <c:pt idx="3893" c:formatCode="General">
                  <c:v>10.2</c:v>
                </c:pt>
                <c:pt idx="3894">
                  <c:v>10.1</c:v>
                </c:pt>
                <c:pt idx="3895">
                  <c:v>10.1</c:v>
                </c:pt>
                <c:pt idx="3896">
                  <c:v>10.1</c:v>
                </c:pt>
                <c:pt idx="3897">
                  <c:v>10</c:v>
                </c:pt>
                <c:pt idx="3898">
                  <c:v>10</c:v>
                </c:pt>
                <c:pt idx="3899">
                  <c:v>10</c:v>
                </c:pt>
                <c:pt idx="3900">
                  <c:v>10</c:v>
                </c:pt>
                <c:pt idx="3901">
                  <c:v>10</c:v>
                </c:pt>
                <c:pt idx="3902">
                  <c:v>9.9</c:v>
                </c:pt>
                <c:pt idx="3903">
                  <c:v>9.9</c:v>
                </c:pt>
                <c:pt idx="3904">
                  <c:v>9.9</c:v>
                </c:pt>
                <c:pt idx="3905" c:formatCode="General">
                  <c:v>9.9</c:v>
                </c:pt>
                <c:pt idx="3906">
                  <c:v>10</c:v>
                </c:pt>
                <c:pt idx="3907">
                  <c:v>9.6</c:v>
                </c:pt>
                <c:pt idx="3908">
                  <c:v>9.69</c:v>
                </c:pt>
                <c:pt idx="3909">
                  <c:v>11.4</c:v>
                </c:pt>
                <c:pt idx="3910">
                  <c:v>9.9</c:v>
                </c:pt>
                <c:pt idx="3911">
                  <c:v>10.1</c:v>
                </c:pt>
                <c:pt idx="3912">
                  <c:v>10</c:v>
                </c:pt>
                <c:pt idx="3913">
                  <c:v>10</c:v>
                </c:pt>
                <c:pt idx="3914">
                  <c:v>9.9</c:v>
                </c:pt>
                <c:pt idx="3915">
                  <c:v>10.1</c:v>
                </c:pt>
                <c:pt idx="3916">
                  <c:v>10</c:v>
                </c:pt>
                <c:pt idx="3917">
                  <c:v>10</c:v>
                </c:pt>
                <c:pt idx="3918">
                  <c:v>10</c:v>
                </c:pt>
                <c:pt idx="3919">
                  <c:v>9.5</c:v>
                </c:pt>
                <c:pt idx="3920">
                  <c:v>10</c:v>
                </c:pt>
                <c:pt idx="3921">
                  <c:v>10</c:v>
                </c:pt>
                <c:pt idx="3922">
                  <c:v>10</c:v>
                </c:pt>
                <c:pt idx="3923">
                  <c:v>9.9</c:v>
                </c:pt>
                <c:pt idx="3924">
                  <c:v>10</c:v>
                </c:pt>
                <c:pt idx="3925">
                  <c:v>10.1</c:v>
                </c:pt>
                <c:pt idx="3926">
                  <c:v>10</c:v>
                </c:pt>
                <c:pt idx="3927">
                  <c:v>10.3</c:v>
                </c:pt>
                <c:pt idx="3928">
                  <c:v>9.9</c:v>
                </c:pt>
                <c:pt idx="3929">
                  <c:v>9.9</c:v>
                </c:pt>
                <c:pt idx="3930">
                  <c:v>10.2</c:v>
                </c:pt>
                <c:pt idx="3931">
                  <c:v>9.9</c:v>
                </c:pt>
                <c:pt idx="3932">
                  <c:v>10</c:v>
                </c:pt>
                <c:pt idx="3933">
                  <c:v>10</c:v>
                </c:pt>
                <c:pt idx="3934">
                  <c:v>10.1</c:v>
                </c:pt>
                <c:pt idx="3935">
                  <c:v>10</c:v>
                </c:pt>
                <c:pt idx="3936">
                  <c:v>10</c:v>
                </c:pt>
                <c:pt idx="3937">
                  <c:v>9.9</c:v>
                </c:pt>
                <c:pt idx="3938">
                  <c:v>10</c:v>
                </c:pt>
                <c:pt idx="3939">
                  <c:v>10.1</c:v>
                </c:pt>
                <c:pt idx="3940">
                  <c:v>10</c:v>
                </c:pt>
                <c:pt idx="3941">
                  <c:v>10</c:v>
                </c:pt>
                <c:pt idx="3942">
                  <c:v>9.9</c:v>
                </c:pt>
                <c:pt idx="3943">
                  <c:v>10</c:v>
                </c:pt>
                <c:pt idx="3944">
                  <c:v>9.5</c:v>
                </c:pt>
                <c:pt idx="3945">
                  <c:v>10</c:v>
                </c:pt>
                <c:pt idx="3946">
                  <c:v>10.1</c:v>
                </c:pt>
                <c:pt idx="3947">
                  <c:v>9.9</c:v>
                </c:pt>
                <c:pt idx="3948">
                  <c:v>9.9</c:v>
                </c:pt>
                <c:pt idx="3949">
                  <c:v>10</c:v>
                </c:pt>
                <c:pt idx="3950">
                  <c:v>10.1</c:v>
                </c:pt>
                <c:pt idx="3951">
                  <c:v>10</c:v>
                </c:pt>
                <c:pt idx="3952">
                  <c:v>10.1</c:v>
                </c:pt>
                <c:pt idx="3953">
                  <c:v>9.9</c:v>
                </c:pt>
                <c:pt idx="3954">
                  <c:v>10</c:v>
                </c:pt>
                <c:pt idx="3955">
                  <c:v>10</c:v>
                </c:pt>
                <c:pt idx="3956">
                  <c:v>9.9</c:v>
                </c:pt>
                <c:pt idx="3957">
                  <c:v>10.1</c:v>
                </c:pt>
                <c:pt idx="3958">
                  <c:v>10</c:v>
                </c:pt>
                <c:pt idx="3959">
                  <c:v>10</c:v>
                </c:pt>
                <c:pt idx="3960">
                  <c:v>10</c:v>
                </c:pt>
                <c:pt idx="3961">
                  <c:v>10</c:v>
                </c:pt>
                <c:pt idx="3962">
                  <c:v>10</c:v>
                </c:pt>
                <c:pt idx="3963">
                  <c:v>10.1</c:v>
                </c:pt>
                <c:pt idx="3964">
                  <c:v>11.2</c:v>
                </c:pt>
                <c:pt idx="3965">
                  <c:v>10</c:v>
                </c:pt>
                <c:pt idx="3966">
                  <c:v>10.1</c:v>
                </c:pt>
                <c:pt idx="3967">
                  <c:v>10.1</c:v>
                </c:pt>
                <c:pt idx="3968">
                  <c:v>9.9</c:v>
                </c:pt>
                <c:pt idx="3969">
                  <c:v>10</c:v>
                </c:pt>
                <c:pt idx="3970">
                  <c:v>9</c:v>
                </c:pt>
                <c:pt idx="3971">
                  <c:v>9.9</c:v>
                </c:pt>
                <c:pt idx="3972">
                  <c:v>10.1</c:v>
                </c:pt>
                <c:pt idx="3973">
                  <c:v>10</c:v>
                </c:pt>
                <c:pt idx="3974">
                  <c:v>10</c:v>
                </c:pt>
                <c:pt idx="3975">
                  <c:v>10</c:v>
                </c:pt>
                <c:pt idx="3976">
                  <c:v>10</c:v>
                </c:pt>
                <c:pt idx="3977">
                  <c:v>10</c:v>
                </c:pt>
                <c:pt idx="3978">
                  <c:v>10.2</c:v>
                </c:pt>
                <c:pt idx="3979">
                  <c:v>10</c:v>
                </c:pt>
                <c:pt idx="3980">
                  <c:v>9.3</c:v>
                </c:pt>
                <c:pt idx="3981">
                  <c:v>10</c:v>
                </c:pt>
                <c:pt idx="3982">
                  <c:v>10.1</c:v>
                </c:pt>
                <c:pt idx="3983">
                  <c:v>10</c:v>
                </c:pt>
                <c:pt idx="3984">
                  <c:v>10.1</c:v>
                </c:pt>
                <c:pt idx="3985">
                  <c:v>10</c:v>
                </c:pt>
                <c:pt idx="3986">
                  <c:v>9.9</c:v>
                </c:pt>
                <c:pt idx="3987">
                  <c:v>10</c:v>
                </c:pt>
                <c:pt idx="3988">
                  <c:v>10</c:v>
                </c:pt>
                <c:pt idx="3989">
                  <c:v>8.6</c:v>
                </c:pt>
                <c:pt idx="3990">
                  <c:v>10</c:v>
                </c:pt>
                <c:pt idx="3991">
                  <c:v>10</c:v>
                </c:pt>
                <c:pt idx="3992">
                  <c:v>9.9</c:v>
                </c:pt>
                <c:pt idx="3993">
                  <c:v>10</c:v>
                </c:pt>
                <c:pt idx="3994">
                  <c:v>9.9</c:v>
                </c:pt>
                <c:pt idx="3995">
                  <c:v>9.9</c:v>
                </c:pt>
                <c:pt idx="3996">
                  <c:v>10.1</c:v>
                </c:pt>
                <c:pt idx="3997">
                  <c:v>10.1</c:v>
                </c:pt>
                <c:pt idx="3998">
                  <c:v>10.2</c:v>
                </c:pt>
                <c:pt idx="3999">
                  <c:v>9.9</c:v>
                </c:pt>
                <c:pt idx="4000">
                  <c:v>10</c:v>
                </c:pt>
                <c:pt idx="4001">
                  <c:v>8.4</c:v>
                </c:pt>
                <c:pt idx="4002">
                  <c:v>10</c:v>
                </c:pt>
                <c:pt idx="4003">
                  <c:v>9.9</c:v>
                </c:pt>
                <c:pt idx="4004">
                  <c:v>10.1</c:v>
                </c:pt>
                <c:pt idx="4005">
                  <c:v>10</c:v>
                </c:pt>
                <c:pt idx="4006">
                  <c:v>10.1</c:v>
                </c:pt>
                <c:pt idx="4007">
                  <c:v>10</c:v>
                </c:pt>
                <c:pt idx="4008">
                  <c:v>9.9</c:v>
                </c:pt>
                <c:pt idx="4009">
                  <c:v>10</c:v>
                </c:pt>
                <c:pt idx="4010">
                  <c:v>10</c:v>
                </c:pt>
                <c:pt idx="4011">
                  <c:v>10</c:v>
                </c:pt>
                <c:pt idx="4012">
                  <c:v>10.1</c:v>
                </c:pt>
                <c:pt idx="4013">
                  <c:v>9.7</c:v>
                </c:pt>
                <c:pt idx="4014">
                  <c:v>9.9</c:v>
                </c:pt>
                <c:pt idx="4015">
                  <c:v>10.1</c:v>
                </c:pt>
                <c:pt idx="4016">
                  <c:v>10</c:v>
                </c:pt>
                <c:pt idx="4017">
                  <c:v>10.1</c:v>
                </c:pt>
                <c:pt idx="4018">
                  <c:v>10</c:v>
                </c:pt>
                <c:pt idx="4019">
                  <c:v>10.1</c:v>
                </c:pt>
                <c:pt idx="4020">
                  <c:v>10</c:v>
                </c:pt>
                <c:pt idx="4021">
                  <c:v>10.1</c:v>
                </c:pt>
                <c:pt idx="4022">
                  <c:v>10</c:v>
                </c:pt>
                <c:pt idx="4023">
                  <c:v>10</c:v>
                </c:pt>
                <c:pt idx="4024">
                  <c:v>10.1</c:v>
                </c:pt>
                <c:pt idx="4025">
                  <c:v>10</c:v>
                </c:pt>
                <c:pt idx="4026">
                  <c:v>10</c:v>
                </c:pt>
                <c:pt idx="4027">
                  <c:v>10</c:v>
                </c:pt>
                <c:pt idx="4028">
                  <c:v>10</c:v>
                </c:pt>
                <c:pt idx="4029">
                  <c:v>10</c:v>
                </c:pt>
                <c:pt idx="4030">
                  <c:v>9.9</c:v>
                </c:pt>
                <c:pt idx="4031">
                  <c:v>10</c:v>
                </c:pt>
                <c:pt idx="4032">
                  <c:v>9.9</c:v>
                </c:pt>
                <c:pt idx="4033">
                  <c:v>9.7</c:v>
                </c:pt>
                <c:pt idx="4034">
                  <c:v>10.1</c:v>
                </c:pt>
                <c:pt idx="4035">
                  <c:v>10</c:v>
                </c:pt>
                <c:pt idx="4036">
                  <c:v>9.9</c:v>
                </c:pt>
                <c:pt idx="4037">
                  <c:v>9.9</c:v>
                </c:pt>
                <c:pt idx="4038">
                  <c:v>10</c:v>
                </c:pt>
                <c:pt idx="4039">
                  <c:v>10</c:v>
                </c:pt>
                <c:pt idx="4040">
                  <c:v>10</c:v>
                </c:pt>
                <c:pt idx="4041">
                  <c:v>10.1</c:v>
                </c:pt>
                <c:pt idx="4042">
                  <c:v>9.9</c:v>
                </c:pt>
                <c:pt idx="4043">
                  <c:v>9.9</c:v>
                </c:pt>
                <c:pt idx="4044">
                  <c:v>10</c:v>
                </c:pt>
                <c:pt idx="4045">
                  <c:v>10</c:v>
                </c:pt>
                <c:pt idx="4046">
                  <c:v>10.1</c:v>
                </c:pt>
                <c:pt idx="4047">
                  <c:v>10</c:v>
                </c:pt>
                <c:pt idx="4048">
                  <c:v>10</c:v>
                </c:pt>
                <c:pt idx="4049">
                  <c:v>10</c:v>
                </c:pt>
                <c:pt idx="4050">
                  <c:v>10</c:v>
                </c:pt>
                <c:pt idx="4051">
                  <c:v>9.9</c:v>
                </c:pt>
                <c:pt idx="4052">
                  <c:v>10</c:v>
                </c:pt>
                <c:pt idx="4053">
                  <c:v>10.1</c:v>
                </c:pt>
                <c:pt idx="4054">
                  <c:v>10</c:v>
                </c:pt>
                <c:pt idx="4055">
                  <c:v>10</c:v>
                </c:pt>
                <c:pt idx="4056">
                  <c:v>10.21</c:v>
                </c:pt>
                <c:pt idx="4057">
                  <c:v>10</c:v>
                </c:pt>
                <c:pt idx="4058">
                  <c:v>10.1</c:v>
                </c:pt>
                <c:pt idx="4059">
                  <c:v>10</c:v>
                </c:pt>
                <c:pt idx="4060">
                  <c:v>10</c:v>
                </c:pt>
                <c:pt idx="4061">
                  <c:v>9.4</c:v>
                </c:pt>
                <c:pt idx="4062">
                  <c:v>10</c:v>
                </c:pt>
                <c:pt idx="4063">
                  <c:v>10</c:v>
                </c:pt>
                <c:pt idx="4064">
                  <c:v>10.1</c:v>
                </c:pt>
                <c:pt idx="4065">
                  <c:v>10</c:v>
                </c:pt>
                <c:pt idx="4066">
                  <c:v>9.9</c:v>
                </c:pt>
                <c:pt idx="4067">
                  <c:v>10</c:v>
                </c:pt>
                <c:pt idx="4068">
                  <c:v>9.9</c:v>
                </c:pt>
                <c:pt idx="4069">
                  <c:v>10.1</c:v>
                </c:pt>
                <c:pt idx="4070">
                  <c:v>10</c:v>
                </c:pt>
                <c:pt idx="4071">
                  <c:v>10.1</c:v>
                </c:pt>
                <c:pt idx="4072">
                  <c:v>9.9</c:v>
                </c:pt>
                <c:pt idx="4073">
                  <c:v>9.9</c:v>
                </c:pt>
                <c:pt idx="4074">
                  <c:v>10</c:v>
                </c:pt>
                <c:pt idx="4075">
                  <c:v>10</c:v>
                </c:pt>
                <c:pt idx="4076">
                  <c:v>10.1</c:v>
                </c:pt>
                <c:pt idx="4077">
                  <c:v>10</c:v>
                </c:pt>
                <c:pt idx="4078">
                  <c:v>10</c:v>
                </c:pt>
                <c:pt idx="4079">
                  <c:v>10</c:v>
                </c:pt>
                <c:pt idx="4080">
                  <c:v>10</c:v>
                </c:pt>
                <c:pt idx="4081">
                  <c:v>10</c:v>
                </c:pt>
                <c:pt idx="4082">
                  <c:v>10</c:v>
                </c:pt>
                <c:pt idx="4083">
                  <c:v>10.5</c:v>
                </c:pt>
                <c:pt idx="4084">
                  <c:v>10.1</c:v>
                </c:pt>
                <c:pt idx="4085">
                  <c:v>10</c:v>
                </c:pt>
                <c:pt idx="4086">
                  <c:v>10.1</c:v>
                </c:pt>
                <c:pt idx="4087">
                  <c:v>9.9</c:v>
                </c:pt>
                <c:pt idx="4088">
                  <c:v>9.9</c:v>
                </c:pt>
                <c:pt idx="4089">
                  <c:v>10</c:v>
                </c:pt>
                <c:pt idx="4090">
                  <c:v>10.1</c:v>
                </c:pt>
                <c:pt idx="4091">
                  <c:v>10</c:v>
                </c:pt>
                <c:pt idx="4092">
                  <c:v>10.1</c:v>
                </c:pt>
                <c:pt idx="4093">
                  <c:v>10</c:v>
                </c:pt>
                <c:pt idx="4094">
                  <c:v>10</c:v>
                </c:pt>
                <c:pt idx="4095">
                  <c:v>10</c:v>
                </c:pt>
                <c:pt idx="4096">
                  <c:v>10</c:v>
                </c:pt>
                <c:pt idx="4097">
                  <c:v>10</c:v>
                </c:pt>
                <c:pt idx="4098">
                  <c:v>10</c:v>
                </c:pt>
                <c:pt idx="4099">
                  <c:v>10</c:v>
                </c:pt>
                <c:pt idx="4100">
                  <c:v>9.9</c:v>
                </c:pt>
                <c:pt idx="4101">
                  <c:v>10</c:v>
                </c:pt>
                <c:pt idx="4102">
                  <c:v>9.9</c:v>
                </c:pt>
                <c:pt idx="4103">
                  <c:v>9.91</c:v>
                </c:pt>
                <c:pt idx="4104">
                  <c:v>10</c:v>
                </c:pt>
                <c:pt idx="4105">
                  <c:v>10</c:v>
                </c:pt>
                <c:pt idx="4106">
                  <c:v>10.1</c:v>
                </c:pt>
                <c:pt idx="4107">
                  <c:v>9.9</c:v>
                </c:pt>
                <c:pt idx="4108">
                  <c:v>9.9</c:v>
                </c:pt>
                <c:pt idx="4109">
                  <c:v>10.1</c:v>
                </c:pt>
                <c:pt idx="4110">
                  <c:v>10.1</c:v>
                </c:pt>
                <c:pt idx="4111">
                  <c:v>10</c:v>
                </c:pt>
                <c:pt idx="4112">
                  <c:v>9.9</c:v>
                </c:pt>
                <c:pt idx="4113">
                  <c:v>10</c:v>
                </c:pt>
                <c:pt idx="4114">
                  <c:v>10</c:v>
                </c:pt>
                <c:pt idx="4115">
                  <c:v>9.9</c:v>
                </c:pt>
                <c:pt idx="4116">
                  <c:v>10</c:v>
                </c:pt>
                <c:pt idx="4117">
                  <c:v>10</c:v>
                </c:pt>
                <c:pt idx="4118">
                  <c:v>10</c:v>
                </c:pt>
                <c:pt idx="4119">
                  <c:v>10.1</c:v>
                </c:pt>
                <c:pt idx="4120">
                  <c:v>10</c:v>
                </c:pt>
                <c:pt idx="4121">
                  <c:v>10.1</c:v>
                </c:pt>
                <c:pt idx="4122">
                  <c:v>9.9</c:v>
                </c:pt>
                <c:pt idx="4123">
                  <c:v>10.1</c:v>
                </c:pt>
                <c:pt idx="4124">
                  <c:v>9.9</c:v>
                </c:pt>
                <c:pt idx="4125">
                  <c:v>10.1</c:v>
                </c:pt>
                <c:pt idx="4126">
                  <c:v>10</c:v>
                </c:pt>
                <c:pt idx="4127">
                  <c:v>10</c:v>
                </c:pt>
                <c:pt idx="4128">
                  <c:v>10.1</c:v>
                </c:pt>
                <c:pt idx="4129">
                  <c:v>10.1</c:v>
                </c:pt>
                <c:pt idx="4130">
                  <c:v>10</c:v>
                </c:pt>
                <c:pt idx="4131">
                  <c:v>10.1</c:v>
                </c:pt>
                <c:pt idx="4132">
                  <c:v>10</c:v>
                </c:pt>
                <c:pt idx="4133">
                  <c:v>10.1</c:v>
                </c:pt>
                <c:pt idx="4134">
                  <c:v>10</c:v>
                </c:pt>
                <c:pt idx="4135">
                  <c:v>10</c:v>
                </c:pt>
                <c:pt idx="4136">
                  <c:v>10.1</c:v>
                </c:pt>
                <c:pt idx="4137">
                  <c:v>10</c:v>
                </c:pt>
                <c:pt idx="4138">
                  <c:v>9.9</c:v>
                </c:pt>
                <c:pt idx="4139">
                  <c:v>10.1</c:v>
                </c:pt>
                <c:pt idx="4140">
                  <c:v>9.9</c:v>
                </c:pt>
                <c:pt idx="4141">
                  <c:v>10</c:v>
                </c:pt>
                <c:pt idx="4142">
                  <c:v>9.9</c:v>
                </c:pt>
                <c:pt idx="4143">
                  <c:v>10</c:v>
                </c:pt>
                <c:pt idx="4144">
                  <c:v>10.1</c:v>
                </c:pt>
                <c:pt idx="4145">
                  <c:v>10.1</c:v>
                </c:pt>
                <c:pt idx="4146">
                  <c:v>10</c:v>
                </c:pt>
                <c:pt idx="4147">
                  <c:v>10</c:v>
                </c:pt>
                <c:pt idx="4148">
                  <c:v>10.1</c:v>
                </c:pt>
                <c:pt idx="4149">
                  <c:v>9.9</c:v>
                </c:pt>
                <c:pt idx="4150">
                  <c:v>10</c:v>
                </c:pt>
                <c:pt idx="4151">
                  <c:v>9.9</c:v>
                </c:pt>
                <c:pt idx="4152">
                  <c:v>10</c:v>
                </c:pt>
                <c:pt idx="4153">
                  <c:v>10</c:v>
                </c:pt>
                <c:pt idx="4154">
                  <c:v>10</c:v>
                </c:pt>
                <c:pt idx="4155">
                  <c:v>10</c:v>
                </c:pt>
                <c:pt idx="4156">
                  <c:v>10</c:v>
                </c:pt>
                <c:pt idx="4157">
                  <c:v>10</c:v>
                </c:pt>
                <c:pt idx="4158">
                  <c:v>9.9</c:v>
                </c:pt>
                <c:pt idx="4159">
                  <c:v>10.1</c:v>
                </c:pt>
                <c:pt idx="4160">
                  <c:v>9.9</c:v>
                </c:pt>
                <c:pt idx="4161">
                  <c:v>10</c:v>
                </c:pt>
                <c:pt idx="4162">
                  <c:v>10.1</c:v>
                </c:pt>
                <c:pt idx="4163">
                  <c:v>10.1</c:v>
                </c:pt>
                <c:pt idx="4164">
                  <c:v>10</c:v>
                </c:pt>
                <c:pt idx="4165">
                  <c:v>10.1</c:v>
                </c:pt>
                <c:pt idx="4166">
                  <c:v>10</c:v>
                </c:pt>
                <c:pt idx="4167">
                  <c:v>10.1</c:v>
                </c:pt>
                <c:pt idx="4168">
                  <c:v>10</c:v>
                </c:pt>
                <c:pt idx="4169">
                  <c:v>10.1</c:v>
                </c:pt>
                <c:pt idx="4170">
                  <c:v>10.1</c:v>
                </c:pt>
                <c:pt idx="4171">
                  <c:v>10</c:v>
                </c:pt>
                <c:pt idx="4172">
                  <c:v>10</c:v>
                </c:pt>
                <c:pt idx="4173">
                  <c:v>10</c:v>
                </c:pt>
                <c:pt idx="4174">
                  <c:v>10</c:v>
                </c:pt>
                <c:pt idx="4175">
                  <c:v>10</c:v>
                </c:pt>
                <c:pt idx="4176">
                  <c:v>10.1</c:v>
                </c:pt>
                <c:pt idx="4177">
                  <c:v>9.9</c:v>
                </c:pt>
                <c:pt idx="4178">
                  <c:v>9.9</c:v>
                </c:pt>
                <c:pt idx="4179">
                  <c:v>9.9</c:v>
                </c:pt>
                <c:pt idx="4180">
                  <c:v>10</c:v>
                </c:pt>
                <c:pt idx="4181">
                  <c:v>9.9</c:v>
                </c:pt>
                <c:pt idx="4182">
                  <c:v>10.1</c:v>
                </c:pt>
                <c:pt idx="4183">
                  <c:v>10</c:v>
                </c:pt>
                <c:pt idx="4184">
                  <c:v>10.1</c:v>
                </c:pt>
                <c:pt idx="4185">
                  <c:v>9.9</c:v>
                </c:pt>
                <c:pt idx="4186">
                  <c:v>10.7</c:v>
                </c:pt>
                <c:pt idx="4187">
                  <c:v>10</c:v>
                </c:pt>
                <c:pt idx="4188">
                  <c:v>10.1</c:v>
                </c:pt>
                <c:pt idx="4189">
                  <c:v>10.1</c:v>
                </c:pt>
                <c:pt idx="4190">
                  <c:v>10</c:v>
                </c:pt>
                <c:pt idx="4191">
                  <c:v>10</c:v>
                </c:pt>
                <c:pt idx="4192">
                  <c:v>9.9</c:v>
                </c:pt>
                <c:pt idx="4193">
                  <c:v>9.9</c:v>
                </c:pt>
                <c:pt idx="4194">
                  <c:v>10</c:v>
                </c:pt>
                <c:pt idx="4195">
                  <c:v>10</c:v>
                </c:pt>
                <c:pt idx="4196">
                  <c:v>10.1</c:v>
                </c:pt>
                <c:pt idx="4197">
                  <c:v>10</c:v>
                </c:pt>
                <c:pt idx="4198">
                  <c:v>10.1</c:v>
                </c:pt>
                <c:pt idx="4199">
                  <c:v>10.1</c:v>
                </c:pt>
                <c:pt idx="4200">
                  <c:v>10.1</c:v>
                </c:pt>
                <c:pt idx="4201">
                  <c:v>9.9</c:v>
                </c:pt>
                <c:pt idx="4202">
                  <c:v>10</c:v>
                </c:pt>
                <c:pt idx="4203">
                  <c:v>10.1</c:v>
                </c:pt>
                <c:pt idx="4204">
                  <c:v>10</c:v>
                </c:pt>
                <c:pt idx="4205">
                  <c:v>10</c:v>
                </c:pt>
                <c:pt idx="4206">
                  <c:v>10.1</c:v>
                </c:pt>
                <c:pt idx="4207">
                  <c:v>9.9</c:v>
                </c:pt>
                <c:pt idx="4208">
                  <c:v>10</c:v>
                </c:pt>
                <c:pt idx="4209">
                  <c:v>10</c:v>
                </c:pt>
                <c:pt idx="4210">
                  <c:v>9.9</c:v>
                </c:pt>
                <c:pt idx="4211">
                  <c:v>10</c:v>
                </c:pt>
                <c:pt idx="4212">
                  <c:v>9.9</c:v>
                </c:pt>
                <c:pt idx="4213">
                  <c:v>9.9</c:v>
                </c:pt>
                <c:pt idx="4214">
                  <c:v>10.1</c:v>
                </c:pt>
                <c:pt idx="4215">
                  <c:v>10</c:v>
                </c:pt>
                <c:pt idx="4216">
                  <c:v>9.9</c:v>
                </c:pt>
                <c:pt idx="4217">
                  <c:v>10</c:v>
                </c:pt>
                <c:pt idx="4218">
                  <c:v>13.1</c:v>
                </c:pt>
                <c:pt idx="4219">
                  <c:v>12.7</c:v>
                </c:pt>
                <c:pt idx="4220">
                  <c:v>10.4</c:v>
                </c:pt>
                <c:pt idx="4221">
                  <c:v>10</c:v>
                </c:pt>
                <c:pt idx="4222">
                  <c:v>9.9</c:v>
                </c:pt>
                <c:pt idx="4223">
                  <c:v>10</c:v>
                </c:pt>
                <c:pt idx="4224">
                  <c:v>10</c:v>
                </c:pt>
                <c:pt idx="4225">
                  <c:v>9.9</c:v>
                </c:pt>
                <c:pt idx="4226">
                  <c:v>10</c:v>
                </c:pt>
                <c:pt idx="4227">
                  <c:v>10</c:v>
                </c:pt>
                <c:pt idx="4228">
                  <c:v>10</c:v>
                </c:pt>
                <c:pt idx="4229">
                  <c:v>10</c:v>
                </c:pt>
                <c:pt idx="4230">
                  <c:v>9.9</c:v>
                </c:pt>
                <c:pt idx="4231">
                  <c:v>10</c:v>
                </c:pt>
                <c:pt idx="4232">
                  <c:v>9.9</c:v>
                </c:pt>
                <c:pt idx="4233">
                  <c:v>10</c:v>
                </c:pt>
                <c:pt idx="4234">
                  <c:v>10.1</c:v>
                </c:pt>
                <c:pt idx="4235">
                  <c:v>10.1</c:v>
                </c:pt>
                <c:pt idx="4236">
                  <c:v>10</c:v>
                </c:pt>
                <c:pt idx="4237">
                  <c:v>10</c:v>
                </c:pt>
                <c:pt idx="4238">
                  <c:v>10.1</c:v>
                </c:pt>
                <c:pt idx="4239">
                  <c:v>10</c:v>
                </c:pt>
                <c:pt idx="4240">
                  <c:v>10</c:v>
                </c:pt>
                <c:pt idx="4241">
                  <c:v>10.1</c:v>
                </c:pt>
                <c:pt idx="4242">
                  <c:v>10.1</c:v>
                </c:pt>
                <c:pt idx="4243">
                  <c:v>10.1</c:v>
                </c:pt>
                <c:pt idx="4244">
                  <c:v>10</c:v>
                </c:pt>
                <c:pt idx="4245">
                  <c:v>10.1</c:v>
                </c:pt>
                <c:pt idx="4246">
                  <c:v>10</c:v>
                </c:pt>
                <c:pt idx="4247">
                  <c:v>9.9</c:v>
                </c:pt>
                <c:pt idx="4248">
                  <c:v>10</c:v>
                </c:pt>
                <c:pt idx="4249">
                  <c:v>10.1</c:v>
                </c:pt>
                <c:pt idx="4250">
                  <c:v>10</c:v>
                </c:pt>
                <c:pt idx="4251">
                  <c:v>9.9</c:v>
                </c:pt>
                <c:pt idx="4252">
                  <c:v>9.9</c:v>
                </c:pt>
                <c:pt idx="4253">
                  <c:v>9.9</c:v>
                </c:pt>
                <c:pt idx="4254">
                  <c:v>10</c:v>
                </c:pt>
                <c:pt idx="4255">
                  <c:v>9.8</c:v>
                </c:pt>
                <c:pt idx="4256">
                  <c:v>10</c:v>
                </c:pt>
                <c:pt idx="4257">
                  <c:v>9.9</c:v>
                </c:pt>
                <c:pt idx="4258">
                  <c:v>10</c:v>
                </c:pt>
                <c:pt idx="4259">
                  <c:v>10.1</c:v>
                </c:pt>
                <c:pt idx="4260">
                  <c:v>10</c:v>
                </c:pt>
                <c:pt idx="4261">
                  <c:v>10</c:v>
                </c:pt>
                <c:pt idx="4262">
                  <c:v>9.9</c:v>
                </c:pt>
                <c:pt idx="4263">
                  <c:v>9.9</c:v>
                </c:pt>
                <c:pt idx="4264">
                  <c:v>10</c:v>
                </c:pt>
                <c:pt idx="4265">
                  <c:v>10</c:v>
                </c:pt>
                <c:pt idx="4266">
                  <c:v>9.9</c:v>
                </c:pt>
                <c:pt idx="4267">
                  <c:v>9.9</c:v>
                </c:pt>
                <c:pt idx="4268">
                  <c:v>10</c:v>
                </c:pt>
                <c:pt idx="4269">
                  <c:v>9.9</c:v>
                </c:pt>
                <c:pt idx="4270">
                  <c:v>10</c:v>
                </c:pt>
                <c:pt idx="4271">
                  <c:v>10</c:v>
                </c:pt>
                <c:pt idx="4272">
                  <c:v>10</c:v>
                </c:pt>
                <c:pt idx="4273">
                  <c:v>10.1</c:v>
                </c:pt>
                <c:pt idx="4274">
                  <c:v>10</c:v>
                </c:pt>
                <c:pt idx="4275">
                  <c:v>10.1</c:v>
                </c:pt>
                <c:pt idx="4276">
                  <c:v>10.1</c:v>
                </c:pt>
                <c:pt idx="4277">
                  <c:v>10</c:v>
                </c:pt>
                <c:pt idx="4278">
                  <c:v>10</c:v>
                </c:pt>
                <c:pt idx="4279">
                  <c:v>10</c:v>
                </c:pt>
                <c:pt idx="4280">
                  <c:v>10</c:v>
                </c:pt>
                <c:pt idx="4281">
                  <c:v>9.9</c:v>
                </c:pt>
                <c:pt idx="4282">
                  <c:v>10</c:v>
                </c:pt>
                <c:pt idx="4283">
                  <c:v>10</c:v>
                </c:pt>
                <c:pt idx="4284">
                  <c:v>9.9</c:v>
                </c:pt>
                <c:pt idx="4285">
                  <c:v>9.9</c:v>
                </c:pt>
                <c:pt idx="4286">
                  <c:v>10</c:v>
                </c:pt>
                <c:pt idx="4287">
                  <c:v>10.1</c:v>
                </c:pt>
                <c:pt idx="4288">
                  <c:v>9.9</c:v>
                </c:pt>
                <c:pt idx="4289">
                  <c:v>9.9</c:v>
                </c:pt>
                <c:pt idx="4290">
                  <c:v>10</c:v>
                </c:pt>
                <c:pt idx="4291">
                  <c:v>10</c:v>
                </c:pt>
                <c:pt idx="4292">
                  <c:v>10.1</c:v>
                </c:pt>
                <c:pt idx="4293">
                  <c:v>9.9</c:v>
                </c:pt>
                <c:pt idx="4294">
                  <c:v>10</c:v>
                </c:pt>
                <c:pt idx="4295">
                  <c:v>10.1</c:v>
                </c:pt>
                <c:pt idx="4296">
                  <c:v>10.1</c:v>
                </c:pt>
                <c:pt idx="4297">
                  <c:v>10</c:v>
                </c:pt>
                <c:pt idx="4298">
                  <c:v>10</c:v>
                </c:pt>
                <c:pt idx="4299">
                  <c:v>10</c:v>
                </c:pt>
                <c:pt idx="4300">
                  <c:v>10</c:v>
                </c:pt>
                <c:pt idx="4301">
                  <c:v>9.9</c:v>
                </c:pt>
                <c:pt idx="4302">
                  <c:v>10</c:v>
                </c:pt>
                <c:pt idx="4303">
                  <c:v>8.3</c:v>
                </c:pt>
                <c:pt idx="4304">
                  <c:v>10.9</c:v>
                </c:pt>
                <c:pt idx="4305">
                  <c:v>10.1</c:v>
                </c:pt>
                <c:pt idx="4306">
                  <c:v>10</c:v>
                </c:pt>
                <c:pt idx="4307">
                  <c:v>10</c:v>
                </c:pt>
                <c:pt idx="4308">
                  <c:v>10.1</c:v>
                </c:pt>
                <c:pt idx="4309">
                  <c:v>10</c:v>
                </c:pt>
                <c:pt idx="4310">
                  <c:v>10</c:v>
                </c:pt>
                <c:pt idx="4311">
                  <c:v>10.1</c:v>
                </c:pt>
                <c:pt idx="4312">
                  <c:v>10.1</c:v>
                </c:pt>
                <c:pt idx="4313">
                  <c:v>10</c:v>
                </c:pt>
                <c:pt idx="4314">
                  <c:v>10</c:v>
                </c:pt>
                <c:pt idx="4315">
                  <c:v>9.9</c:v>
                </c:pt>
                <c:pt idx="4316">
                  <c:v>10.1</c:v>
                </c:pt>
                <c:pt idx="4317">
                  <c:v>9.9</c:v>
                </c:pt>
                <c:pt idx="4318">
                  <c:v>10.1</c:v>
                </c:pt>
                <c:pt idx="4319">
                  <c:v>9.9</c:v>
                </c:pt>
                <c:pt idx="4320">
                  <c:v>10</c:v>
                </c:pt>
                <c:pt idx="4321">
                  <c:v>9.9</c:v>
                </c:pt>
                <c:pt idx="4322">
                  <c:v>10.1</c:v>
                </c:pt>
                <c:pt idx="4323">
                  <c:v>9.9</c:v>
                </c:pt>
                <c:pt idx="4324">
                  <c:v>10</c:v>
                </c:pt>
                <c:pt idx="4325">
                  <c:v>10.1</c:v>
                </c:pt>
                <c:pt idx="4326">
                  <c:v>10.1</c:v>
                </c:pt>
                <c:pt idx="4327">
                  <c:v>10</c:v>
                </c:pt>
                <c:pt idx="4328">
                  <c:v>10.1</c:v>
                </c:pt>
                <c:pt idx="4329">
                  <c:v>10.1</c:v>
                </c:pt>
                <c:pt idx="4330">
                  <c:v>10</c:v>
                </c:pt>
                <c:pt idx="4331">
                  <c:v>10.1</c:v>
                </c:pt>
                <c:pt idx="4332">
                  <c:v>10.1</c:v>
                </c:pt>
                <c:pt idx="4333">
                  <c:v>10.1</c:v>
                </c:pt>
                <c:pt idx="4334">
                  <c:v>10</c:v>
                </c:pt>
                <c:pt idx="4335">
                  <c:v>10</c:v>
                </c:pt>
                <c:pt idx="4336">
                  <c:v>10</c:v>
                </c:pt>
                <c:pt idx="4337">
                  <c:v>9.9</c:v>
                </c:pt>
                <c:pt idx="4338">
                  <c:v>10</c:v>
                </c:pt>
                <c:pt idx="4339">
                  <c:v>9.9</c:v>
                </c:pt>
                <c:pt idx="4340">
                  <c:v>10</c:v>
                </c:pt>
                <c:pt idx="4341">
                  <c:v>10.1</c:v>
                </c:pt>
                <c:pt idx="4342">
                  <c:v>9.9</c:v>
                </c:pt>
                <c:pt idx="4343">
                  <c:v>10.1</c:v>
                </c:pt>
                <c:pt idx="4344">
                  <c:v>10</c:v>
                </c:pt>
                <c:pt idx="4345">
                  <c:v>10.1</c:v>
                </c:pt>
                <c:pt idx="4346">
                  <c:v>10.1</c:v>
                </c:pt>
                <c:pt idx="4347">
                  <c:v>10</c:v>
                </c:pt>
                <c:pt idx="4348">
                  <c:v>10</c:v>
                </c:pt>
                <c:pt idx="4349">
                  <c:v>10</c:v>
                </c:pt>
                <c:pt idx="4350">
                  <c:v>10.1</c:v>
                </c:pt>
                <c:pt idx="4351">
                  <c:v>9.9</c:v>
                </c:pt>
                <c:pt idx="4352">
                  <c:v>10</c:v>
                </c:pt>
                <c:pt idx="4353">
                  <c:v>10</c:v>
                </c:pt>
                <c:pt idx="4354">
                  <c:v>9.9</c:v>
                </c:pt>
                <c:pt idx="4355">
                  <c:v>9.9</c:v>
                </c:pt>
                <c:pt idx="4356">
                  <c:v>10</c:v>
                </c:pt>
                <c:pt idx="4357">
                  <c:v>10.1</c:v>
                </c:pt>
                <c:pt idx="4358">
                  <c:v>9.9</c:v>
                </c:pt>
                <c:pt idx="4359">
                  <c:v>9.9</c:v>
                </c:pt>
                <c:pt idx="4360">
                  <c:v>10</c:v>
                </c:pt>
                <c:pt idx="4361">
                  <c:v>10.1</c:v>
                </c:pt>
                <c:pt idx="4362">
                  <c:v>9.8</c:v>
                </c:pt>
                <c:pt idx="4363">
                  <c:v>10.1</c:v>
                </c:pt>
                <c:pt idx="4364">
                  <c:v>10</c:v>
                </c:pt>
                <c:pt idx="4365">
                  <c:v>9.9</c:v>
                </c:pt>
                <c:pt idx="4366">
                  <c:v>10</c:v>
                </c:pt>
                <c:pt idx="4367">
                  <c:v>10.1</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流量（</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m³/h</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8375390419867"/>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36195bf-2991-429e-b08e-26800dc257dc}"/>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3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年一期水站纯化水分配系统</a:t>
            </a:r>
            <a:r>
              <a:rPr lang="en-US" altLang="zh-CN" sz="1600" b="1">
                <a:solidFill>
                  <a:sysClr val="windowText" lastClr="000000"/>
                </a:solidFill>
                <a:latin typeface="宋体" panose="02010600030101010101" charset="-122"/>
                <a:ea typeface="宋体" panose="02010600030101010101" charset="-122"/>
              </a:rPr>
              <a:t>I</a:t>
            </a:r>
            <a:r>
              <a:rPr lang="zh-CN" altLang="en-US" sz="1600" b="1">
                <a:solidFill>
                  <a:sysClr val="windowText" lastClr="000000"/>
                </a:solidFill>
                <a:latin typeface="宋体" panose="02010600030101010101" charset="-122"/>
                <a:ea typeface="宋体" panose="02010600030101010101" charset="-122"/>
              </a:rPr>
              <a:t>回水电导率趋势图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系统运行数据!$V$1</c:f>
              <c:strCache>
                <c:ptCount val="1"/>
                <c:pt idx="0">
                  <c:v>USL</c:v>
                </c:pt>
              </c:strCache>
            </c:strRef>
          </c:tx>
          <c:spPr>
            <a:ln w="28575" cap="rnd">
              <a:solidFill>
                <a:schemeClr val="accent1"/>
              </a:solidFill>
              <a:round/>
            </a:ln>
            <a:effectLst/>
          </c:spPr>
          <c:marker>
            <c:symbol val="none"/>
          </c:marker>
          <c:dLbls>
            <c:delete val="1"/>
          </c:dLbls>
          <c:cat>
            <c:strRef>
              <c:f>系统运行数据!$U$2:$U$4364</c:f>
              <c:strCache>
                <c:ptCount val="4363"/>
                <c:pt idx="0">
                  <c:v>2025.01.01</c:v>
                </c:pt>
                <c:pt idx="1">
                  <c:v>2025.01.01</c:v>
                </c:pt>
                <c:pt idx="2">
                  <c:v>2025.01.01</c:v>
                </c:pt>
                <c:pt idx="3">
                  <c:v>2025.01.01</c:v>
                </c:pt>
                <c:pt idx="4">
                  <c:v>2025.01.01</c:v>
                </c:pt>
                <c:pt idx="5">
                  <c:v>2025.01.01</c:v>
                </c:pt>
                <c:pt idx="6">
                  <c:v>2025.01.01</c:v>
                </c:pt>
                <c:pt idx="7">
                  <c:v>2025.01.01</c:v>
                </c:pt>
                <c:pt idx="8">
                  <c:v>2025.01.01</c:v>
                </c:pt>
                <c:pt idx="9">
                  <c:v>2025.01.01</c:v>
                </c:pt>
                <c:pt idx="10">
                  <c:v>2025.01.01</c:v>
                </c:pt>
                <c:pt idx="11">
                  <c:v>2025.01.01</c:v>
                </c:pt>
                <c:pt idx="12">
                  <c:v>2025.01.02</c:v>
                </c:pt>
                <c:pt idx="13">
                  <c:v>2025.01.02</c:v>
                </c:pt>
                <c:pt idx="14">
                  <c:v>2025.01.02</c:v>
                </c:pt>
                <c:pt idx="15">
                  <c:v>2025.01.02</c:v>
                </c:pt>
                <c:pt idx="16">
                  <c:v>2025.01.02</c:v>
                </c:pt>
                <c:pt idx="17">
                  <c:v>2025.01.02</c:v>
                </c:pt>
                <c:pt idx="18">
                  <c:v>2025.01.02</c:v>
                </c:pt>
                <c:pt idx="19">
                  <c:v>2025.01.02</c:v>
                </c:pt>
                <c:pt idx="20">
                  <c:v>2025.01.02</c:v>
                </c:pt>
                <c:pt idx="21">
                  <c:v>2025.01.02</c:v>
                </c:pt>
                <c:pt idx="22">
                  <c:v>2025.01.02</c:v>
                </c:pt>
                <c:pt idx="23">
                  <c:v>2025.01.02</c:v>
                </c:pt>
                <c:pt idx="24">
                  <c:v>2025.01.03</c:v>
                </c:pt>
                <c:pt idx="25">
                  <c:v>2025.01.03</c:v>
                </c:pt>
                <c:pt idx="26">
                  <c:v>2025.01.03</c:v>
                </c:pt>
                <c:pt idx="27">
                  <c:v>2025.01.03</c:v>
                </c:pt>
                <c:pt idx="28">
                  <c:v>2025.01.03</c:v>
                </c:pt>
                <c:pt idx="29">
                  <c:v>2025.01.03</c:v>
                </c:pt>
                <c:pt idx="30">
                  <c:v>2025.01.03</c:v>
                </c:pt>
                <c:pt idx="31">
                  <c:v>2025.01.03</c:v>
                </c:pt>
                <c:pt idx="32">
                  <c:v>2025.01.03</c:v>
                </c:pt>
                <c:pt idx="33">
                  <c:v>2025.01.03</c:v>
                </c:pt>
                <c:pt idx="34">
                  <c:v>2025.01.03</c:v>
                </c:pt>
                <c:pt idx="35">
                  <c:v>2025.01.03</c:v>
                </c:pt>
                <c:pt idx="36">
                  <c:v>2025.01.04</c:v>
                </c:pt>
                <c:pt idx="37">
                  <c:v>2025.01.04</c:v>
                </c:pt>
                <c:pt idx="38">
                  <c:v>2025.01.04</c:v>
                </c:pt>
                <c:pt idx="39">
                  <c:v>2025.01.04</c:v>
                </c:pt>
                <c:pt idx="40">
                  <c:v>2025.01.04</c:v>
                </c:pt>
                <c:pt idx="41">
                  <c:v>2025.01.04</c:v>
                </c:pt>
                <c:pt idx="42">
                  <c:v>2025.01.04</c:v>
                </c:pt>
                <c:pt idx="43">
                  <c:v>2025.01.04</c:v>
                </c:pt>
                <c:pt idx="44">
                  <c:v>2025.01.04</c:v>
                </c:pt>
                <c:pt idx="45">
                  <c:v>2025.01.04</c:v>
                </c:pt>
                <c:pt idx="46">
                  <c:v>2025.01.04</c:v>
                </c:pt>
                <c:pt idx="47">
                  <c:v>2025.01.04</c:v>
                </c:pt>
                <c:pt idx="48">
                  <c:v>2025.01.05</c:v>
                </c:pt>
                <c:pt idx="49">
                  <c:v>2025.01.05</c:v>
                </c:pt>
                <c:pt idx="50">
                  <c:v>2025.01.05</c:v>
                </c:pt>
                <c:pt idx="51">
                  <c:v>2025.01.05</c:v>
                </c:pt>
                <c:pt idx="52">
                  <c:v>2025.01.05</c:v>
                </c:pt>
                <c:pt idx="53">
                  <c:v>2025.01.05</c:v>
                </c:pt>
                <c:pt idx="54">
                  <c:v>2025.01.05</c:v>
                </c:pt>
                <c:pt idx="55">
                  <c:v>2025.01.06</c:v>
                </c:pt>
                <c:pt idx="56">
                  <c:v>2025.01.06</c:v>
                </c:pt>
                <c:pt idx="57">
                  <c:v>2025.01.06</c:v>
                </c:pt>
                <c:pt idx="58">
                  <c:v>2025.01.06</c:v>
                </c:pt>
                <c:pt idx="59">
                  <c:v>2025.01.06</c:v>
                </c:pt>
                <c:pt idx="60">
                  <c:v>2025.01.06</c:v>
                </c:pt>
                <c:pt idx="61">
                  <c:v>2025.01.06</c:v>
                </c:pt>
                <c:pt idx="62">
                  <c:v>2025.01.06</c:v>
                </c:pt>
                <c:pt idx="63">
                  <c:v>2025.01.06</c:v>
                </c:pt>
                <c:pt idx="64">
                  <c:v>2025.01.06</c:v>
                </c:pt>
                <c:pt idx="65">
                  <c:v>2025.01.06</c:v>
                </c:pt>
                <c:pt idx="66">
                  <c:v>2025.01.06</c:v>
                </c:pt>
                <c:pt idx="67">
                  <c:v>2025.01.07</c:v>
                </c:pt>
                <c:pt idx="68">
                  <c:v>2025.01.07</c:v>
                </c:pt>
                <c:pt idx="69">
                  <c:v>2025.01.07</c:v>
                </c:pt>
                <c:pt idx="70">
                  <c:v>2025.01.07</c:v>
                </c:pt>
                <c:pt idx="71">
                  <c:v>2025.01.07</c:v>
                </c:pt>
                <c:pt idx="72">
                  <c:v>2025.01.07</c:v>
                </c:pt>
                <c:pt idx="73">
                  <c:v>2025.01.07</c:v>
                </c:pt>
                <c:pt idx="74">
                  <c:v>2025.01.07</c:v>
                </c:pt>
                <c:pt idx="75">
                  <c:v>2025.01.07</c:v>
                </c:pt>
                <c:pt idx="76">
                  <c:v>2025.01.07</c:v>
                </c:pt>
                <c:pt idx="77">
                  <c:v>2025.01.07</c:v>
                </c:pt>
                <c:pt idx="78">
                  <c:v>2025.01.07</c:v>
                </c:pt>
                <c:pt idx="79">
                  <c:v>2025.01.08</c:v>
                </c:pt>
                <c:pt idx="80">
                  <c:v>2025.01.08</c:v>
                </c:pt>
                <c:pt idx="81">
                  <c:v>2025.01.08</c:v>
                </c:pt>
                <c:pt idx="82">
                  <c:v>2025.01.08</c:v>
                </c:pt>
                <c:pt idx="83">
                  <c:v>2025.01.08</c:v>
                </c:pt>
                <c:pt idx="84">
                  <c:v>2025.01.08</c:v>
                </c:pt>
                <c:pt idx="86">
                  <c:v>2025.01.08</c:v>
                </c:pt>
                <c:pt idx="87">
                  <c:v>2025.01.08</c:v>
                </c:pt>
                <c:pt idx="88">
                  <c:v>2025.01.08</c:v>
                </c:pt>
                <c:pt idx="89">
                  <c:v>2025.01.08</c:v>
                </c:pt>
                <c:pt idx="90">
                  <c:v>2025.01.08</c:v>
                </c:pt>
                <c:pt idx="91">
                  <c:v>2025.01.09</c:v>
                </c:pt>
                <c:pt idx="92">
                  <c:v>2025.01.09</c:v>
                </c:pt>
                <c:pt idx="93">
                  <c:v>2025.01.09</c:v>
                </c:pt>
                <c:pt idx="94">
                  <c:v>2025.01.09</c:v>
                </c:pt>
                <c:pt idx="95">
                  <c:v>2025.01.09</c:v>
                </c:pt>
                <c:pt idx="96">
                  <c:v>2025.01.09</c:v>
                </c:pt>
                <c:pt idx="97">
                  <c:v>2025.01.09</c:v>
                </c:pt>
                <c:pt idx="98">
                  <c:v>2025.01.09</c:v>
                </c:pt>
                <c:pt idx="99">
                  <c:v>2025.01.09</c:v>
                </c:pt>
                <c:pt idx="100">
                  <c:v>2025.01.09</c:v>
                </c:pt>
                <c:pt idx="101">
                  <c:v>2025.01.09</c:v>
                </c:pt>
                <c:pt idx="102">
                  <c:v>2025.01.09</c:v>
                </c:pt>
                <c:pt idx="103">
                  <c:v>2025.01.10</c:v>
                </c:pt>
                <c:pt idx="104">
                  <c:v>2025.01.10</c:v>
                </c:pt>
                <c:pt idx="105">
                  <c:v>2025.01.10</c:v>
                </c:pt>
                <c:pt idx="106">
                  <c:v>2025.01.10</c:v>
                </c:pt>
                <c:pt idx="107">
                  <c:v>2025.01.10</c:v>
                </c:pt>
                <c:pt idx="108">
                  <c:v>2025.01.10</c:v>
                </c:pt>
                <c:pt idx="109">
                  <c:v>2025.01.10</c:v>
                </c:pt>
                <c:pt idx="110">
                  <c:v>2025.01.10</c:v>
                </c:pt>
                <c:pt idx="111">
                  <c:v>2025.01.10</c:v>
                </c:pt>
                <c:pt idx="112">
                  <c:v>2025.01.10</c:v>
                </c:pt>
                <c:pt idx="113">
                  <c:v>2025.01.10</c:v>
                </c:pt>
                <c:pt idx="114">
                  <c:v>2025.01.10</c:v>
                </c:pt>
                <c:pt idx="115">
                  <c:v>2025.01.11</c:v>
                </c:pt>
                <c:pt idx="116">
                  <c:v>2025.01.11</c:v>
                </c:pt>
                <c:pt idx="117">
                  <c:v>2025.01.11</c:v>
                </c:pt>
                <c:pt idx="118">
                  <c:v>2025.01.11</c:v>
                </c:pt>
                <c:pt idx="119">
                  <c:v>2025.01.11</c:v>
                </c:pt>
                <c:pt idx="120">
                  <c:v>2025.01.11</c:v>
                </c:pt>
                <c:pt idx="121">
                  <c:v>2025.01.11</c:v>
                </c:pt>
                <c:pt idx="122">
                  <c:v>2025.01.11</c:v>
                </c:pt>
                <c:pt idx="123">
                  <c:v>2025.01.11</c:v>
                </c:pt>
                <c:pt idx="124">
                  <c:v>2025.01.11</c:v>
                </c:pt>
                <c:pt idx="125">
                  <c:v>2025.01.11</c:v>
                </c:pt>
                <c:pt idx="126">
                  <c:v>2025.01.11</c:v>
                </c:pt>
                <c:pt idx="127">
                  <c:v>2025.01.12</c:v>
                </c:pt>
                <c:pt idx="128">
                  <c:v>2025.01.12</c:v>
                </c:pt>
                <c:pt idx="129">
                  <c:v>2025.01.12</c:v>
                </c:pt>
                <c:pt idx="130">
                  <c:v>2025.01.12</c:v>
                </c:pt>
                <c:pt idx="131">
                  <c:v>2025.01.12</c:v>
                </c:pt>
                <c:pt idx="132">
                  <c:v>2025.01.12</c:v>
                </c:pt>
                <c:pt idx="133">
                  <c:v>2025.01.12</c:v>
                </c:pt>
                <c:pt idx="134">
                  <c:v>2025.01.12</c:v>
                </c:pt>
                <c:pt idx="135">
                  <c:v>2025.01.12</c:v>
                </c:pt>
                <c:pt idx="136">
                  <c:v>2025.01.12</c:v>
                </c:pt>
                <c:pt idx="137">
                  <c:v>2025.01.12</c:v>
                </c:pt>
                <c:pt idx="138">
                  <c:v>2025.01.12</c:v>
                </c:pt>
                <c:pt idx="139">
                  <c:v>2025.01.13</c:v>
                </c:pt>
                <c:pt idx="140">
                  <c:v>2025.01.13</c:v>
                </c:pt>
                <c:pt idx="141">
                  <c:v>2025.01.13</c:v>
                </c:pt>
                <c:pt idx="142">
                  <c:v>2025.01.13</c:v>
                </c:pt>
                <c:pt idx="143">
                  <c:v>2025.01.13</c:v>
                </c:pt>
                <c:pt idx="144">
                  <c:v>2025.01.13</c:v>
                </c:pt>
                <c:pt idx="145">
                  <c:v>2025.01.13</c:v>
                </c:pt>
                <c:pt idx="146">
                  <c:v>2025.01.13</c:v>
                </c:pt>
                <c:pt idx="147">
                  <c:v>2025.01.13</c:v>
                </c:pt>
                <c:pt idx="148">
                  <c:v>2025.01.13</c:v>
                </c:pt>
                <c:pt idx="149">
                  <c:v>2025.01.13</c:v>
                </c:pt>
                <c:pt idx="150">
                  <c:v>2025.01.13</c:v>
                </c:pt>
                <c:pt idx="151">
                  <c:v>2025.01.14</c:v>
                </c:pt>
                <c:pt idx="152">
                  <c:v>2025.01.14</c:v>
                </c:pt>
                <c:pt idx="153">
                  <c:v>2025.01.14</c:v>
                </c:pt>
                <c:pt idx="154">
                  <c:v>2025.01.14</c:v>
                </c:pt>
                <c:pt idx="155">
                  <c:v>2025.01.14</c:v>
                </c:pt>
                <c:pt idx="156">
                  <c:v>2025.01.14</c:v>
                </c:pt>
                <c:pt idx="157">
                  <c:v>2025.01.14</c:v>
                </c:pt>
                <c:pt idx="158">
                  <c:v>2025.01.14</c:v>
                </c:pt>
                <c:pt idx="159">
                  <c:v>2025.01.14</c:v>
                </c:pt>
                <c:pt idx="160">
                  <c:v>2025.01.14</c:v>
                </c:pt>
                <c:pt idx="161">
                  <c:v>2025.01.14</c:v>
                </c:pt>
                <c:pt idx="162">
                  <c:v>2025.01.14</c:v>
                </c:pt>
                <c:pt idx="163">
                  <c:v>2025.01.15</c:v>
                </c:pt>
                <c:pt idx="164">
                  <c:v>2025.01.15</c:v>
                </c:pt>
                <c:pt idx="165">
                  <c:v>2025.01.15</c:v>
                </c:pt>
                <c:pt idx="166">
                  <c:v>2025.01.15</c:v>
                </c:pt>
                <c:pt idx="167">
                  <c:v>2025.01.15</c:v>
                </c:pt>
                <c:pt idx="168">
                  <c:v>2025.01.15</c:v>
                </c:pt>
                <c:pt idx="169">
                  <c:v>2025.01.15</c:v>
                </c:pt>
                <c:pt idx="170">
                  <c:v>2025.01.15</c:v>
                </c:pt>
                <c:pt idx="171">
                  <c:v>2025.01.15</c:v>
                </c:pt>
                <c:pt idx="172">
                  <c:v>2025.01.15</c:v>
                </c:pt>
                <c:pt idx="173">
                  <c:v>2025.01.15</c:v>
                </c:pt>
                <c:pt idx="174">
                  <c:v>2025.01.15</c:v>
                </c:pt>
                <c:pt idx="175">
                  <c:v>2025.01.16</c:v>
                </c:pt>
                <c:pt idx="176">
                  <c:v>2025.01.16</c:v>
                </c:pt>
                <c:pt idx="177">
                  <c:v>2025.01.16</c:v>
                </c:pt>
                <c:pt idx="178">
                  <c:v>2025.01.16</c:v>
                </c:pt>
                <c:pt idx="179">
                  <c:v>2025.01.16</c:v>
                </c:pt>
                <c:pt idx="180">
                  <c:v>2025.01.16</c:v>
                </c:pt>
                <c:pt idx="181">
                  <c:v>2025.01.16</c:v>
                </c:pt>
                <c:pt idx="182">
                  <c:v>2025.01.16</c:v>
                </c:pt>
                <c:pt idx="183">
                  <c:v>2025.01.16</c:v>
                </c:pt>
                <c:pt idx="184">
                  <c:v>2025.01.16</c:v>
                </c:pt>
                <c:pt idx="185">
                  <c:v>2025.01.16</c:v>
                </c:pt>
                <c:pt idx="186">
                  <c:v>2025.01.16</c:v>
                </c:pt>
                <c:pt idx="187">
                  <c:v>2025.01.17</c:v>
                </c:pt>
                <c:pt idx="188">
                  <c:v>2025.01.17</c:v>
                </c:pt>
                <c:pt idx="189">
                  <c:v>2025.01.17</c:v>
                </c:pt>
                <c:pt idx="190">
                  <c:v>2025.01.17</c:v>
                </c:pt>
                <c:pt idx="191">
                  <c:v>2025.01.17</c:v>
                </c:pt>
                <c:pt idx="192">
                  <c:v>2025.01.17</c:v>
                </c:pt>
                <c:pt idx="193">
                  <c:v>2025.01.17</c:v>
                </c:pt>
                <c:pt idx="194">
                  <c:v>2025.01.17</c:v>
                </c:pt>
                <c:pt idx="195">
                  <c:v>2025.01.17</c:v>
                </c:pt>
                <c:pt idx="196">
                  <c:v>2025.01.17</c:v>
                </c:pt>
                <c:pt idx="197">
                  <c:v>2025.01.17</c:v>
                </c:pt>
                <c:pt idx="198">
                  <c:v>2025.01.17</c:v>
                </c:pt>
                <c:pt idx="199">
                  <c:v>2025.01.18</c:v>
                </c:pt>
                <c:pt idx="200">
                  <c:v>2025.01.18</c:v>
                </c:pt>
                <c:pt idx="201">
                  <c:v>2025.01.18</c:v>
                </c:pt>
                <c:pt idx="202">
                  <c:v>2025.01.18</c:v>
                </c:pt>
                <c:pt idx="203">
                  <c:v>2025.01.18</c:v>
                </c:pt>
                <c:pt idx="204">
                  <c:v>2025.01.18</c:v>
                </c:pt>
                <c:pt idx="205">
                  <c:v>2025.01.18</c:v>
                </c:pt>
                <c:pt idx="206">
                  <c:v>2025.01.18</c:v>
                </c:pt>
                <c:pt idx="207">
                  <c:v>2025.01.18</c:v>
                </c:pt>
                <c:pt idx="208">
                  <c:v>2025.01.18</c:v>
                </c:pt>
                <c:pt idx="209">
                  <c:v>2025.01.18</c:v>
                </c:pt>
                <c:pt idx="210">
                  <c:v>2025.01.18</c:v>
                </c:pt>
                <c:pt idx="211">
                  <c:v>2025.01.19</c:v>
                </c:pt>
                <c:pt idx="212">
                  <c:v>2025.01.19</c:v>
                </c:pt>
                <c:pt idx="213">
                  <c:v>2025.01.19</c:v>
                </c:pt>
                <c:pt idx="214">
                  <c:v>2025.01.19</c:v>
                </c:pt>
                <c:pt idx="215">
                  <c:v>2025.01.19</c:v>
                </c:pt>
                <c:pt idx="216">
                  <c:v>2025.01.19</c:v>
                </c:pt>
                <c:pt idx="217">
                  <c:v>2025.01.19</c:v>
                </c:pt>
                <c:pt idx="218">
                  <c:v>2025.01.19</c:v>
                </c:pt>
                <c:pt idx="219">
                  <c:v>2025.01.19</c:v>
                </c:pt>
                <c:pt idx="220">
                  <c:v>2025.01.19</c:v>
                </c:pt>
                <c:pt idx="221">
                  <c:v>2025.01.19</c:v>
                </c:pt>
                <c:pt idx="222">
                  <c:v>2025.01.19</c:v>
                </c:pt>
                <c:pt idx="223">
                  <c:v>2025.01.20</c:v>
                </c:pt>
                <c:pt idx="224">
                  <c:v>2025.01.20</c:v>
                </c:pt>
                <c:pt idx="225">
                  <c:v>2025.01.20</c:v>
                </c:pt>
                <c:pt idx="226">
                  <c:v>2025.01.20</c:v>
                </c:pt>
                <c:pt idx="227">
                  <c:v>2025.01.20</c:v>
                </c:pt>
                <c:pt idx="228">
                  <c:v>2025.01.20</c:v>
                </c:pt>
                <c:pt idx="229">
                  <c:v>2025.01.20</c:v>
                </c:pt>
                <c:pt idx="230">
                  <c:v>2025.01.20</c:v>
                </c:pt>
                <c:pt idx="231">
                  <c:v>2025.01.20</c:v>
                </c:pt>
                <c:pt idx="232">
                  <c:v>2025.01.20</c:v>
                </c:pt>
                <c:pt idx="233">
                  <c:v>2025.01.20</c:v>
                </c:pt>
                <c:pt idx="234">
                  <c:v>2025.01.20</c:v>
                </c:pt>
                <c:pt idx="235">
                  <c:v>2025.01.21</c:v>
                </c:pt>
                <c:pt idx="236">
                  <c:v>2025.01.21</c:v>
                </c:pt>
                <c:pt idx="237">
                  <c:v>2025.01.21</c:v>
                </c:pt>
                <c:pt idx="238">
                  <c:v>2025.01.21</c:v>
                </c:pt>
                <c:pt idx="239">
                  <c:v>2025.01.21</c:v>
                </c:pt>
                <c:pt idx="240">
                  <c:v>2025.01.21</c:v>
                </c:pt>
                <c:pt idx="241">
                  <c:v>2025.01.21</c:v>
                </c:pt>
                <c:pt idx="242">
                  <c:v>2025.01.21</c:v>
                </c:pt>
                <c:pt idx="243">
                  <c:v>2025.01.21</c:v>
                </c:pt>
                <c:pt idx="244">
                  <c:v>2025.01.21</c:v>
                </c:pt>
                <c:pt idx="245">
                  <c:v>2025.01.21</c:v>
                </c:pt>
                <c:pt idx="246">
                  <c:v>2025.01.21</c:v>
                </c:pt>
                <c:pt idx="247">
                  <c:v>2025.01.22</c:v>
                </c:pt>
                <c:pt idx="248">
                  <c:v>2025.01.22</c:v>
                </c:pt>
                <c:pt idx="249">
                  <c:v>2025.01.22</c:v>
                </c:pt>
                <c:pt idx="250">
                  <c:v>2025.01.22</c:v>
                </c:pt>
                <c:pt idx="251">
                  <c:v>2025.01.22</c:v>
                </c:pt>
                <c:pt idx="252">
                  <c:v>2025.01.22</c:v>
                </c:pt>
                <c:pt idx="253">
                  <c:v>2025.01.22</c:v>
                </c:pt>
                <c:pt idx="254">
                  <c:v>2025.01.22</c:v>
                </c:pt>
                <c:pt idx="255">
                  <c:v>2025.01.22</c:v>
                </c:pt>
                <c:pt idx="256">
                  <c:v>2025.01.22</c:v>
                </c:pt>
                <c:pt idx="257">
                  <c:v>2025.01.22</c:v>
                </c:pt>
                <c:pt idx="258">
                  <c:v>2025.01.22</c:v>
                </c:pt>
                <c:pt idx="259">
                  <c:v>2025.01.23</c:v>
                </c:pt>
                <c:pt idx="260">
                  <c:v>2025.01.23</c:v>
                </c:pt>
                <c:pt idx="261">
                  <c:v>2025.01.23</c:v>
                </c:pt>
                <c:pt idx="262">
                  <c:v>2025.01.23</c:v>
                </c:pt>
                <c:pt idx="263">
                  <c:v>2025.01.23</c:v>
                </c:pt>
                <c:pt idx="264">
                  <c:v>2025.01.23</c:v>
                </c:pt>
                <c:pt idx="265">
                  <c:v>2025.01.23</c:v>
                </c:pt>
                <c:pt idx="266">
                  <c:v>2025.01.23</c:v>
                </c:pt>
                <c:pt idx="267">
                  <c:v>2025.01.23</c:v>
                </c:pt>
                <c:pt idx="268">
                  <c:v>2025.01.23</c:v>
                </c:pt>
                <c:pt idx="269">
                  <c:v>2025.01.23</c:v>
                </c:pt>
                <c:pt idx="270">
                  <c:v>2025.01.23</c:v>
                </c:pt>
                <c:pt idx="271">
                  <c:v>2025.01.24</c:v>
                </c:pt>
                <c:pt idx="272">
                  <c:v>2025.01.24</c:v>
                </c:pt>
                <c:pt idx="273">
                  <c:v>2025.01.24</c:v>
                </c:pt>
                <c:pt idx="274">
                  <c:v>2025.01.24</c:v>
                </c:pt>
                <c:pt idx="275">
                  <c:v>2025.01.24</c:v>
                </c:pt>
                <c:pt idx="276">
                  <c:v>2025.01.24</c:v>
                </c:pt>
                <c:pt idx="277">
                  <c:v>2025.01.24</c:v>
                </c:pt>
                <c:pt idx="278">
                  <c:v>2025.01.24</c:v>
                </c:pt>
                <c:pt idx="279">
                  <c:v>2025.01.24</c:v>
                </c:pt>
                <c:pt idx="280">
                  <c:v>2025.01.24</c:v>
                </c:pt>
                <c:pt idx="281">
                  <c:v>2025.01.24</c:v>
                </c:pt>
                <c:pt idx="282">
                  <c:v>2025.01.24</c:v>
                </c:pt>
                <c:pt idx="283">
                  <c:v>2025.01.25</c:v>
                </c:pt>
                <c:pt idx="284">
                  <c:v>2025.01.25</c:v>
                </c:pt>
                <c:pt idx="285">
                  <c:v>2025.01.25</c:v>
                </c:pt>
                <c:pt idx="286">
                  <c:v>2025.01.25</c:v>
                </c:pt>
                <c:pt idx="287">
                  <c:v>2025.01.25</c:v>
                </c:pt>
                <c:pt idx="288">
                  <c:v>2025.01.25</c:v>
                </c:pt>
                <c:pt idx="289">
                  <c:v>2025.01.25</c:v>
                </c:pt>
                <c:pt idx="290">
                  <c:v>2025.01.25</c:v>
                </c:pt>
                <c:pt idx="291">
                  <c:v>2025.01.25</c:v>
                </c:pt>
                <c:pt idx="292">
                  <c:v>2025.01.25</c:v>
                </c:pt>
                <c:pt idx="293">
                  <c:v>2025.01.25</c:v>
                </c:pt>
                <c:pt idx="294">
                  <c:v>2025.01.25</c:v>
                </c:pt>
                <c:pt idx="295">
                  <c:v>2025.01.26</c:v>
                </c:pt>
                <c:pt idx="296">
                  <c:v>2025.01.26</c:v>
                </c:pt>
                <c:pt idx="297">
                  <c:v>2025.01.26</c:v>
                </c:pt>
                <c:pt idx="298">
                  <c:v>2025.01.26</c:v>
                </c:pt>
                <c:pt idx="299">
                  <c:v>2025.01.26</c:v>
                </c:pt>
                <c:pt idx="300">
                  <c:v>2025.01.26</c:v>
                </c:pt>
                <c:pt idx="301">
                  <c:v>2025.01.26</c:v>
                </c:pt>
                <c:pt idx="302">
                  <c:v>2025.01.26</c:v>
                </c:pt>
                <c:pt idx="303">
                  <c:v>2025.01.26</c:v>
                </c:pt>
                <c:pt idx="304">
                  <c:v>2025.01.26</c:v>
                </c:pt>
                <c:pt idx="305">
                  <c:v>2025.01.26</c:v>
                </c:pt>
                <c:pt idx="306">
                  <c:v>2025.01.26</c:v>
                </c:pt>
                <c:pt idx="307">
                  <c:v>2025.01.27</c:v>
                </c:pt>
                <c:pt idx="308">
                  <c:v>2025.01.27</c:v>
                </c:pt>
                <c:pt idx="309">
                  <c:v>2025.01.27</c:v>
                </c:pt>
                <c:pt idx="310">
                  <c:v>2025.01.27</c:v>
                </c:pt>
                <c:pt idx="311">
                  <c:v>2025.01.27</c:v>
                </c:pt>
                <c:pt idx="312">
                  <c:v>2025.01.27</c:v>
                </c:pt>
                <c:pt idx="313">
                  <c:v>2025.01.27</c:v>
                </c:pt>
                <c:pt idx="314">
                  <c:v>2025.01.27</c:v>
                </c:pt>
                <c:pt idx="315">
                  <c:v>2025.01.27</c:v>
                </c:pt>
                <c:pt idx="316">
                  <c:v>2025.01.27</c:v>
                </c:pt>
                <c:pt idx="317">
                  <c:v>2025.01.27</c:v>
                </c:pt>
                <c:pt idx="318">
                  <c:v>2025.01.27</c:v>
                </c:pt>
                <c:pt idx="319">
                  <c:v>2025.01.28</c:v>
                </c:pt>
                <c:pt idx="320">
                  <c:v>2025.01.28</c:v>
                </c:pt>
                <c:pt idx="321">
                  <c:v>2025.01.28</c:v>
                </c:pt>
                <c:pt idx="322">
                  <c:v>2025.01.28</c:v>
                </c:pt>
                <c:pt idx="323">
                  <c:v>2025.01.28</c:v>
                </c:pt>
                <c:pt idx="324">
                  <c:v>2025.01.28</c:v>
                </c:pt>
                <c:pt idx="325">
                  <c:v>2025.01.28</c:v>
                </c:pt>
                <c:pt idx="326">
                  <c:v>2025.01.28</c:v>
                </c:pt>
                <c:pt idx="327">
                  <c:v>2025.01.28</c:v>
                </c:pt>
                <c:pt idx="328">
                  <c:v>2025.01.28</c:v>
                </c:pt>
                <c:pt idx="329">
                  <c:v>2025.01.28</c:v>
                </c:pt>
                <c:pt idx="330">
                  <c:v>2025.01.28</c:v>
                </c:pt>
                <c:pt idx="331">
                  <c:v>2025.01.29</c:v>
                </c:pt>
                <c:pt idx="332">
                  <c:v>2025.01.29</c:v>
                </c:pt>
                <c:pt idx="333">
                  <c:v>2025.01.29</c:v>
                </c:pt>
                <c:pt idx="334">
                  <c:v>2025.01.29</c:v>
                </c:pt>
                <c:pt idx="335">
                  <c:v>2025.01.29</c:v>
                </c:pt>
                <c:pt idx="336">
                  <c:v>2025.01.29</c:v>
                </c:pt>
                <c:pt idx="337">
                  <c:v>2025.01.29</c:v>
                </c:pt>
                <c:pt idx="338">
                  <c:v>2025.01.29</c:v>
                </c:pt>
                <c:pt idx="339">
                  <c:v>2025.01.29</c:v>
                </c:pt>
                <c:pt idx="340">
                  <c:v>2025.01.29</c:v>
                </c:pt>
                <c:pt idx="341">
                  <c:v>2025.01.29</c:v>
                </c:pt>
                <c:pt idx="342">
                  <c:v>2025.01.29</c:v>
                </c:pt>
                <c:pt idx="343">
                  <c:v>2025.01.30</c:v>
                </c:pt>
                <c:pt idx="344">
                  <c:v>2025.01.30</c:v>
                </c:pt>
                <c:pt idx="345">
                  <c:v>2025.01.30</c:v>
                </c:pt>
                <c:pt idx="346">
                  <c:v>2025.01.30</c:v>
                </c:pt>
                <c:pt idx="347">
                  <c:v>2025.01.30</c:v>
                </c:pt>
                <c:pt idx="348">
                  <c:v>2025.01.30</c:v>
                </c:pt>
                <c:pt idx="349">
                  <c:v>2025.01.30</c:v>
                </c:pt>
                <c:pt idx="350">
                  <c:v>2025.01.30</c:v>
                </c:pt>
                <c:pt idx="351">
                  <c:v>2025.01.30</c:v>
                </c:pt>
                <c:pt idx="352">
                  <c:v>2025.01.30</c:v>
                </c:pt>
                <c:pt idx="353">
                  <c:v>2025.01.30</c:v>
                </c:pt>
                <c:pt idx="354">
                  <c:v>2025.01.30</c:v>
                </c:pt>
                <c:pt idx="355">
                  <c:v>2025.01.31</c:v>
                </c:pt>
                <c:pt idx="356">
                  <c:v>2025.01.31</c:v>
                </c:pt>
                <c:pt idx="357">
                  <c:v>2025.01.31</c:v>
                </c:pt>
                <c:pt idx="358">
                  <c:v>2025.01.31</c:v>
                </c:pt>
                <c:pt idx="359">
                  <c:v>2025.01.31</c:v>
                </c:pt>
                <c:pt idx="360">
                  <c:v>2025.01.31</c:v>
                </c:pt>
                <c:pt idx="361">
                  <c:v>2025.01.31</c:v>
                </c:pt>
                <c:pt idx="362">
                  <c:v>2025.01.31</c:v>
                </c:pt>
                <c:pt idx="363">
                  <c:v>2025.01.31</c:v>
                </c:pt>
                <c:pt idx="364">
                  <c:v>2025.01.31</c:v>
                </c:pt>
                <c:pt idx="365">
                  <c:v>2025.01.31</c:v>
                </c:pt>
                <c:pt idx="366">
                  <c:v>2025.01.31</c:v>
                </c:pt>
                <c:pt idx="367">
                  <c:v>2025.02.01</c:v>
                </c:pt>
                <c:pt idx="368">
                  <c:v>2025.02.01</c:v>
                </c:pt>
                <c:pt idx="369">
                  <c:v>2025.02.01</c:v>
                </c:pt>
                <c:pt idx="370">
                  <c:v>2025.02.01</c:v>
                </c:pt>
                <c:pt idx="371">
                  <c:v>2025.02.01</c:v>
                </c:pt>
                <c:pt idx="372">
                  <c:v>2025.02.01</c:v>
                </c:pt>
                <c:pt idx="373">
                  <c:v>2025.02.01</c:v>
                </c:pt>
                <c:pt idx="374">
                  <c:v>2025.02.01</c:v>
                </c:pt>
                <c:pt idx="375">
                  <c:v>2025.02.01</c:v>
                </c:pt>
                <c:pt idx="376">
                  <c:v>2025.02.01</c:v>
                </c:pt>
                <c:pt idx="377">
                  <c:v>2025.02.01</c:v>
                </c:pt>
                <c:pt idx="378">
                  <c:v>2025.02.01</c:v>
                </c:pt>
                <c:pt idx="379">
                  <c:v>2025.02.02</c:v>
                </c:pt>
                <c:pt idx="380">
                  <c:v>2025.02.02</c:v>
                </c:pt>
                <c:pt idx="381">
                  <c:v>2025.02.02</c:v>
                </c:pt>
                <c:pt idx="382">
                  <c:v>2025.02.02</c:v>
                </c:pt>
                <c:pt idx="383">
                  <c:v>2025.02.02</c:v>
                </c:pt>
                <c:pt idx="384">
                  <c:v>2025.02.02</c:v>
                </c:pt>
                <c:pt idx="385">
                  <c:v>2025.02.02</c:v>
                </c:pt>
                <c:pt idx="386">
                  <c:v>2025.02.02</c:v>
                </c:pt>
                <c:pt idx="387">
                  <c:v>2025.02.02</c:v>
                </c:pt>
                <c:pt idx="388">
                  <c:v>2025.02.02</c:v>
                </c:pt>
                <c:pt idx="389">
                  <c:v>2025.02.02</c:v>
                </c:pt>
                <c:pt idx="390">
                  <c:v>2025.02.02</c:v>
                </c:pt>
                <c:pt idx="391">
                  <c:v>2025.02.03</c:v>
                </c:pt>
                <c:pt idx="392">
                  <c:v>2025.02.03</c:v>
                </c:pt>
                <c:pt idx="393">
                  <c:v>2025.02.03</c:v>
                </c:pt>
                <c:pt idx="394">
                  <c:v>2025.02.03</c:v>
                </c:pt>
                <c:pt idx="395">
                  <c:v>2025.02.03</c:v>
                </c:pt>
                <c:pt idx="396">
                  <c:v>2025.02.03</c:v>
                </c:pt>
                <c:pt idx="397">
                  <c:v>2025.02.03</c:v>
                </c:pt>
                <c:pt idx="398">
                  <c:v>2025.02.03</c:v>
                </c:pt>
                <c:pt idx="399">
                  <c:v>2025.02.03</c:v>
                </c:pt>
                <c:pt idx="400">
                  <c:v>2025.02.03</c:v>
                </c:pt>
                <c:pt idx="401">
                  <c:v>2025.02.03</c:v>
                </c:pt>
                <c:pt idx="402">
                  <c:v>2025.02.03</c:v>
                </c:pt>
                <c:pt idx="403">
                  <c:v>2025.02.04</c:v>
                </c:pt>
                <c:pt idx="404">
                  <c:v>2025.02.04</c:v>
                </c:pt>
                <c:pt idx="405">
                  <c:v>2025.02.04</c:v>
                </c:pt>
                <c:pt idx="406">
                  <c:v>2025.02.04</c:v>
                </c:pt>
                <c:pt idx="407">
                  <c:v>2025.02.04</c:v>
                </c:pt>
                <c:pt idx="408">
                  <c:v>2025.02.04</c:v>
                </c:pt>
                <c:pt idx="409">
                  <c:v>2025.02.04</c:v>
                </c:pt>
                <c:pt idx="410">
                  <c:v>2025.02.04</c:v>
                </c:pt>
                <c:pt idx="411">
                  <c:v>2025.02.04</c:v>
                </c:pt>
                <c:pt idx="412">
                  <c:v>2025.02.04</c:v>
                </c:pt>
                <c:pt idx="413">
                  <c:v>2025.02.04</c:v>
                </c:pt>
                <c:pt idx="414">
                  <c:v>2025.02.04</c:v>
                </c:pt>
                <c:pt idx="415">
                  <c:v>2025.02.05</c:v>
                </c:pt>
                <c:pt idx="416">
                  <c:v>2025.02.05</c:v>
                </c:pt>
                <c:pt idx="417">
                  <c:v>2025.02.05</c:v>
                </c:pt>
                <c:pt idx="418">
                  <c:v>2025.02.05</c:v>
                </c:pt>
                <c:pt idx="419">
                  <c:v>2025.02.05</c:v>
                </c:pt>
                <c:pt idx="420">
                  <c:v>2025.02.05</c:v>
                </c:pt>
                <c:pt idx="421">
                  <c:v>2025.02.05</c:v>
                </c:pt>
                <c:pt idx="422">
                  <c:v>2025.02.05</c:v>
                </c:pt>
                <c:pt idx="423">
                  <c:v>2025.02.05</c:v>
                </c:pt>
                <c:pt idx="424">
                  <c:v>2025.02.05</c:v>
                </c:pt>
                <c:pt idx="425">
                  <c:v>2025.02.05</c:v>
                </c:pt>
                <c:pt idx="426">
                  <c:v>2025.02.05</c:v>
                </c:pt>
                <c:pt idx="427">
                  <c:v>2025.02.06</c:v>
                </c:pt>
                <c:pt idx="428">
                  <c:v>2025.02.06</c:v>
                </c:pt>
                <c:pt idx="429">
                  <c:v>2025.02.06</c:v>
                </c:pt>
                <c:pt idx="430">
                  <c:v>2025.02.06</c:v>
                </c:pt>
                <c:pt idx="431">
                  <c:v>2025.02.06</c:v>
                </c:pt>
                <c:pt idx="432">
                  <c:v>2025.02.06</c:v>
                </c:pt>
                <c:pt idx="433">
                  <c:v>2025.02.06</c:v>
                </c:pt>
                <c:pt idx="434">
                  <c:v>2025.02.06</c:v>
                </c:pt>
                <c:pt idx="435">
                  <c:v>2025.02.06</c:v>
                </c:pt>
                <c:pt idx="436">
                  <c:v>2025.02.06</c:v>
                </c:pt>
                <c:pt idx="437">
                  <c:v>2025.02.06</c:v>
                </c:pt>
                <c:pt idx="438">
                  <c:v>2025.02.06</c:v>
                </c:pt>
                <c:pt idx="439">
                  <c:v>2025.02.07</c:v>
                </c:pt>
                <c:pt idx="440">
                  <c:v>2025.02.07</c:v>
                </c:pt>
                <c:pt idx="441">
                  <c:v>2025.02.07</c:v>
                </c:pt>
                <c:pt idx="442">
                  <c:v>2025.02.07</c:v>
                </c:pt>
                <c:pt idx="443">
                  <c:v>2025.02.07</c:v>
                </c:pt>
                <c:pt idx="444">
                  <c:v>2025.02.07</c:v>
                </c:pt>
                <c:pt idx="445">
                  <c:v>2025.02.07</c:v>
                </c:pt>
                <c:pt idx="446">
                  <c:v>2025.02.07</c:v>
                </c:pt>
                <c:pt idx="447">
                  <c:v>2025.02.07</c:v>
                </c:pt>
                <c:pt idx="448">
                  <c:v>2025.02.07</c:v>
                </c:pt>
                <c:pt idx="449">
                  <c:v>2025.02.08</c:v>
                </c:pt>
                <c:pt idx="450">
                  <c:v>2025.02.08</c:v>
                </c:pt>
                <c:pt idx="451">
                  <c:v>2025.02.08</c:v>
                </c:pt>
                <c:pt idx="452">
                  <c:v>2025.02.08</c:v>
                </c:pt>
                <c:pt idx="453">
                  <c:v>2025.02.08</c:v>
                </c:pt>
                <c:pt idx="454">
                  <c:v>2025.02.08</c:v>
                </c:pt>
                <c:pt idx="455">
                  <c:v>2025.02.08</c:v>
                </c:pt>
                <c:pt idx="456">
                  <c:v>2025.02.08</c:v>
                </c:pt>
                <c:pt idx="457">
                  <c:v>2025.02.08</c:v>
                </c:pt>
                <c:pt idx="458">
                  <c:v>2025.02.08</c:v>
                </c:pt>
                <c:pt idx="459">
                  <c:v>2025.02.08</c:v>
                </c:pt>
                <c:pt idx="460">
                  <c:v>2025.02.08</c:v>
                </c:pt>
                <c:pt idx="461">
                  <c:v>2025.02.09</c:v>
                </c:pt>
                <c:pt idx="462">
                  <c:v>2025.02.09</c:v>
                </c:pt>
                <c:pt idx="463">
                  <c:v>2025.02.09</c:v>
                </c:pt>
                <c:pt idx="464">
                  <c:v>2025.02.09</c:v>
                </c:pt>
                <c:pt idx="465">
                  <c:v>2025.02.09</c:v>
                </c:pt>
                <c:pt idx="466">
                  <c:v>2025.02.09</c:v>
                </c:pt>
                <c:pt idx="467">
                  <c:v>2025.02.09</c:v>
                </c:pt>
                <c:pt idx="468">
                  <c:v>2025.02.09</c:v>
                </c:pt>
                <c:pt idx="469">
                  <c:v>2025.02.09</c:v>
                </c:pt>
                <c:pt idx="470">
                  <c:v>2025.02.09</c:v>
                </c:pt>
                <c:pt idx="471">
                  <c:v>2025.02.09</c:v>
                </c:pt>
                <c:pt idx="472">
                  <c:v>2025.02.09</c:v>
                </c:pt>
                <c:pt idx="473">
                  <c:v>2025.02.10</c:v>
                </c:pt>
                <c:pt idx="474">
                  <c:v>2025.02.10</c:v>
                </c:pt>
                <c:pt idx="475">
                  <c:v>2025.02.10</c:v>
                </c:pt>
                <c:pt idx="476">
                  <c:v>2025.02.10</c:v>
                </c:pt>
                <c:pt idx="477">
                  <c:v>2025.02.10</c:v>
                </c:pt>
                <c:pt idx="478">
                  <c:v>2025.02.10</c:v>
                </c:pt>
                <c:pt idx="479">
                  <c:v>2025.02.10</c:v>
                </c:pt>
                <c:pt idx="480">
                  <c:v>2025.02.10</c:v>
                </c:pt>
                <c:pt idx="481">
                  <c:v>2025.02.10</c:v>
                </c:pt>
                <c:pt idx="482">
                  <c:v>2025.02.10</c:v>
                </c:pt>
                <c:pt idx="483">
                  <c:v>2025.02.10</c:v>
                </c:pt>
                <c:pt idx="484">
                  <c:v>2025.02.10</c:v>
                </c:pt>
                <c:pt idx="485">
                  <c:v>2025.02.11</c:v>
                </c:pt>
                <c:pt idx="486">
                  <c:v>2025.02.11</c:v>
                </c:pt>
                <c:pt idx="487">
                  <c:v>2025.02.11</c:v>
                </c:pt>
                <c:pt idx="488">
                  <c:v>2025.02.11</c:v>
                </c:pt>
                <c:pt idx="489">
                  <c:v>2025.02.11</c:v>
                </c:pt>
                <c:pt idx="490">
                  <c:v>2025.02.11</c:v>
                </c:pt>
                <c:pt idx="491">
                  <c:v>2025.02.11</c:v>
                </c:pt>
                <c:pt idx="492">
                  <c:v>2025.02.11</c:v>
                </c:pt>
                <c:pt idx="493">
                  <c:v>2025.02.11</c:v>
                </c:pt>
                <c:pt idx="494">
                  <c:v>2025.02.11</c:v>
                </c:pt>
                <c:pt idx="495">
                  <c:v>2025.02.11</c:v>
                </c:pt>
                <c:pt idx="496">
                  <c:v>2025.02.11</c:v>
                </c:pt>
                <c:pt idx="497">
                  <c:v>2025.02.12</c:v>
                </c:pt>
                <c:pt idx="498">
                  <c:v>2025.02.12</c:v>
                </c:pt>
                <c:pt idx="499">
                  <c:v>2025.02.12</c:v>
                </c:pt>
                <c:pt idx="500">
                  <c:v>2025.02.12</c:v>
                </c:pt>
                <c:pt idx="501">
                  <c:v>2025.02.12</c:v>
                </c:pt>
                <c:pt idx="502">
                  <c:v>2025.02.12</c:v>
                </c:pt>
                <c:pt idx="503">
                  <c:v>2025.02.12</c:v>
                </c:pt>
                <c:pt idx="504">
                  <c:v>2025.02.12</c:v>
                </c:pt>
                <c:pt idx="505">
                  <c:v>2025.02.12</c:v>
                </c:pt>
                <c:pt idx="506">
                  <c:v>2025.02.12</c:v>
                </c:pt>
                <c:pt idx="507">
                  <c:v>2025.02.12</c:v>
                </c:pt>
                <c:pt idx="508">
                  <c:v>2025.02.12</c:v>
                </c:pt>
                <c:pt idx="509">
                  <c:v>2025.02.13</c:v>
                </c:pt>
                <c:pt idx="510">
                  <c:v>2025.02.13</c:v>
                </c:pt>
                <c:pt idx="511">
                  <c:v>2025.02.13</c:v>
                </c:pt>
                <c:pt idx="512">
                  <c:v>2025.02.13</c:v>
                </c:pt>
                <c:pt idx="513">
                  <c:v>2025.02.13</c:v>
                </c:pt>
                <c:pt idx="514">
                  <c:v>2025.02.13</c:v>
                </c:pt>
                <c:pt idx="515">
                  <c:v>2025.02.13</c:v>
                </c:pt>
                <c:pt idx="516">
                  <c:v>2025.02.13</c:v>
                </c:pt>
                <c:pt idx="517">
                  <c:v>2025.02.13</c:v>
                </c:pt>
                <c:pt idx="518">
                  <c:v>2025.02.13</c:v>
                </c:pt>
                <c:pt idx="519">
                  <c:v>2025.02.13</c:v>
                </c:pt>
                <c:pt idx="520">
                  <c:v>2025.02.13</c:v>
                </c:pt>
                <c:pt idx="521">
                  <c:v>2025.02.13</c:v>
                </c:pt>
                <c:pt idx="522">
                  <c:v>2025.02.13</c:v>
                </c:pt>
                <c:pt idx="523">
                  <c:v>2025.02.13</c:v>
                </c:pt>
                <c:pt idx="524">
                  <c:v>2025.02.13</c:v>
                </c:pt>
                <c:pt idx="525">
                  <c:v>2025.02.13</c:v>
                </c:pt>
                <c:pt idx="526">
                  <c:v>2025.02.13</c:v>
                </c:pt>
                <c:pt idx="527">
                  <c:v>2025.02.14</c:v>
                </c:pt>
                <c:pt idx="528">
                  <c:v>2025.02.14</c:v>
                </c:pt>
                <c:pt idx="529">
                  <c:v>2025.02.14</c:v>
                </c:pt>
                <c:pt idx="530">
                  <c:v>2025.02.14</c:v>
                </c:pt>
                <c:pt idx="531">
                  <c:v>2025.02.14</c:v>
                </c:pt>
                <c:pt idx="532">
                  <c:v>2025.02.14</c:v>
                </c:pt>
                <c:pt idx="533">
                  <c:v>2025.02.14</c:v>
                </c:pt>
                <c:pt idx="534">
                  <c:v>2025.02.14</c:v>
                </c:pt>
                <c:pt idx="535">
                  <c:v>2025.02.14</c:v>
                </c:pt>
                <c:pt idx="536">
                  <c:v>2025.02.14</c:v>
                </c:pt>
                <c:pt idx="537">
                  <c:v>2025.02.14</c:v>
                </c:pt>
                <c:pt idx="538">
                  <c:v>2025.02.14</c:v>
                </c:pt>
                <c:pt idx="539">
                  <c:v>2025.02.15</c:v>
                </c:pt>
                <c:pt idx="540">
                  <c:v>2025.02.15</c:v>
                </c:pt>
                <c:pt idx="541">
                  <c:v>2025.02.15</c:v>
                </c:pt>
                <c:pt idx="542">
                  <c:v>2025.02.15</c:v>
                </c:pt>
                <c:pt idx="543">
                  <c:v>2025.02.15</c:v>
                </c:pt>
                <c:pt idx="544">
                  <c:v>2025.02.15</c:v>
                </c:pt>
                <c:pt idx="545">
                  <c:v>2025.02.15</c:v>
                </c:pt>
                <c:pt idx="546">
                  <c:v>2025.02.15</c:v>
                </c:pt>
                <c:pt idx="547">
                  <c:v>2025.02.15</c:v>
                </c:pt>
                <c:pt idx="548">
                  <c:v>2025.02.15</c:v>
                </c:pt>
                <c:pt idx="549">
                  <c:v>2025.02.15</c:v>
                </c:pt>
                <c:pt idx="550">
                  <c:v>2025.02.15</c:v>
                </c:pt>
                <c:pt idx="551">
                  <c:v>2025.02.16</c:v>
                </c:pt>
                <c:pt idx="552">
                  <c:v>2025.02.16</c:v>
                </c:pt>
                <c:pt idx="553">
                  <c:v>2025.02.16</c:v>
                </c:pt>
                <c:pt idx="554">
                  <c:v>2025.02.16</c:v>
                </c:pt>
                <c:pt idx="555">
                  <c:v>2025.02.16</c:v>
                </c:pt>
                <c:pt idx="556">
                  <c:v>2025.02.16</c:v>
                </c:pt>
                <c:pt idx="557">
                  <c:v>2025.02.16</c:v>
                </c:pt>
                <c:pt idx="558">
                  <c:v>2025.02.16</c:v>
                </c:pt>
                <c:pt idx="559">
                  <c:v>2025.02.16</c:v>
                </c:pt>
                <c:pt idx="560">
                  <c:v>2025.02.16</c:v>
                </c:pt>
                <c:pt idx="561">
                  <c:v>2025.02.16</c:v>
                </c:pt>
                <c:pt idx="562">
                  <c:v>2025.02.16</c:v>
                </c:pt>
                <c:pt idx="563">
                  <c:v>2025.02.17</c:v>
                </c:pt>
                <c:pt idx="564">
                  <c:v>2025.02.17</c:v>
                </c:pt>
                <c:pt idx="565">
                  <c:v>2025.02.17</c:v>
                </c:pt>
                <c:pt idx="566">
                  <c:v>2025.02.17</c:v>
                </c:pt>
                <c:pt idx="567">
                  <c:v>2025.02.17</c:v>
                </c:pt>
                <c:pt idx="568">
                  <c:v>2025.02.17</c:v>
                </c:pt>
                <c:pt idx="570">
                  <c:v>2025.02.17</c:v>
                </c:pt>
                <c:pt idx="571">
                  <c:v>2025.02.17</c:v>
                </c:pt>
                <c:pt idx="572">
                  <c:v>2025.02.17</c:v>
                </c:pt>
                <c:pt idx="573">
                  <c:v>2025.02.17</c:v>
                </c:pt>
                <c:pt idx="574">
                  <c:v>2025.02.17</c:v>
                </c:pt>
                <c:pt idx="575">
                  <c:v>2025.02.18</c:v>
                </c:pt>
                <c:pt idx="576">
                  <c:v>2025.02.18</c:v>
                </c:pt>
                <c:pt idx="577">
                  <c:v>2025.02.18</c:v>
                </c:pt>
                <c:pt idx="578">
                  <c:v>2025.02.18</c:v>
                </c:pt>
                <c:pt idx="579">
                  <c:v>2025.02.18</c:v>
                </c:pt>
                <c:pt idx="580">
                  <c:v>2025.02.18</c:v>
                </c:pt>
                <c:pt idx="581">
                  <c:v>2025.02.18</c:v>
                </c:pt>
                <c:pt idx="582">
                  <c:v>2025.02.18</c:v>
                </c:pt>
                <c:pt idx="583">
                  <c:v>2025.02.18</c:v>
                </c:pt>
                <c:pt idx="584">
                  <c:v>2025.02.18</c:v>
                </c:pt>
                <c:pt idx="585">
                  <c:v>2025.02.18</c:v>
                </c:pt>
                <c:pt idx="586">
                  <c:v>2025.02.18</c:v>
                </c:pt>
                <c:pt idx="587">
                  <c:v>2025.02.19</c:v>
                </c:pt>
                <c:pt idx="588">
                  <c:v>2025.02.19</c:v>
                </c:pt>
                <c:pt idx="589">
                  <c:v>2025.02.19</c:v>
                </c:pt>
                <c:pt idx="590">
                  <c:v>2025.02.19</c:v>
                </c:pt>
                <c:pt idx="591">
                  <c:v>2025.02.19</c:v>
                </c:pt>
                <c:pt idx="592">
                  <c:v>2025.02.19</c:v>
                </c:pt>
                <c:pt idx="593">
                  <c:v>2025.02.19</c:v>
                </c:pt>
                <c:pt idx="594">
                  <c:v>2025.02.19</c:v>
                </c:pt>
                <c:pt idx="595">
                  <c:v>2025.02.19</c:v>
                </c:pt>
                <c:pt idx="596">
                  <c:v>2025.02.19</c:v>
                </c:pt>
                <c:pt idx="597">
                  <c:v>2025.02.19</c:v>
                </c:pt>
                <c:pt idx="598">
                  <c:v>2025.02.19</c:v>
                </c:pt>
                <c:pt idx="599">
                  <c:v>2025.02.20</c:v>
                </c:pt>
                <c:pt idx="600">
                  <c:v>2025.02.20</c:v>
                </c:pt>
                <c:pt idx="601">
                  <c:v>2025.02.20</c:v>
                </c:pt>
                <c:pt idx="602">
                  <c:v>2025.02.20</c:v>
                </c:pt>
                <c:pt idx="603">
                  <c:v>2025.02.20</c:v>
                </c:pt>
                <c:pt idx="604">
                  <c:v>2025.02.20</c:v>
                </c:pt>
                <c:pt idx="605">
                  <c:v>2025.02.20</c:v>
                </c:pt>
                <c:pt idx="606">
                  <c:v>2025.02.20</c:v>
                </c:pt>
                <c:pt idx="607">
                  <c:v>2025.02.20</c:v>
                </c:pt>
                <c:pt idx="608">
                  <c:v>2025.02.20</c:v>
                </c:pt>
                <c:pt idx="609">
                  <c:v>2025.02.20</c:v>
                </c:pt>
                <c:pt idx="610">
                  <c:v>2025.02.20</c:v>
                </c:pt>
                <c:pt idx="611">
                  <c:v>2025.02.21</c:v>
                </c:pt>
                <c:pt idx="612">
                  <c:v>2025.02.21</c:v>
                </c:pt>
                <c:pt idx="613">
                  <c:v>2025.02.21</c:v>
                </c:pt>
                <c:pt idx="614">
                  <c:v>2025.02.21</c:v>
                </c:pt>
                <c:pt idx="615">
                  <c:v>2025.02.21</c:v>
                </c:pt>
                <c:pt idx="616">
                  <c:v>2025.02.21</c:v>
                </c:pt>
                <c:pt idx="617">
                  <c:v>2025.02.21</c:v>
                </c:pt>
                <c:pt idx="618">
                  <c:v>2025.02.21</c:v>
                </c:pt>
                <c:pt idx="619">
                  <c:v>2025.02.21</c:v>
                </c:pt>
                <c:pt idx="620">
                  <c:v>2025.02.21</c:v>
                </c:pt>
                <c:pt idx="621">
                  <c:v>2025.02.21</c:v>
                </c:pt>
                <c:pt idx="622">
                  <c:v>2025.02.21</c:v>
                </c:pt>
                <c:pt idx="623">
                  <c:v>2025.02.22</c:v>
                </c:pt>
                <c:pt idx="624">
                  <c:v>2025.02.22</c:v>
                </c:pt>
                <c:pt idx="625">
                  <c:v>2025.02.22</c:v>
                </c:pt>
                <c:pt idx="626">
                  <c:v>2025.02.22</c:v>
                </c:pt>
                <c:pt idx="627">
                  <c:v>2025.02.22</c:v>
                </c:pt>
                <c:pt idx="628">
                  <c:v>2025.02.22</c:v>
                </c:pt>
                <c:pt idx="629">
                  <c:v>2025.02.22</c:v>
                </c:pt>
                <c:pt idx="630">
                  <c:v>2025.02.22</c:v>
                </c:pt>
                <c:pt idx="631">
                  <c:v>2025.02.22</c:v>
                </c:pt>
                <c:pt idx="632">
                  <c:v>2025.02.22</c:v>
                </c:pt>
                <c:pt idx="633">
                  <c:v>2025.02.22</c:v>
                </c:pt>
                <c:pt idx="634">
                  <c:v>2025.02.22</c:v>
                </c:pt>
                <c:pt idx="635">
                  <c:v>2025.02.23</c:v>
                </c:pt>
                <c:pt idx="636">
                  <c:v>2025.02.23</c:v>
                </c:pt>
                <c:pt idx="637">
                  <c:v>2025.02.23</c:v>
                </c:pt>
                <c:pt idx="638">
                  <c:v>2025.02.23</c:v>
                </c:pt>
                <c:pt idx="639">
                  <c:v>2025.02.23</c:v>
                </c:pt>
                <c:pt idx="640">
                  <c:v>2025.02.23</c:v>
                </c:pt>
                <c:pt idx="641">
                  <c:v>2025.02.23</c:v>
                </c:pt>
                <c:pt idx="642">
                  <c:v>2025.02.23</c:v>
                </c:pt>
                <c:pt idx="643">
                  <c:v>2025.02.23</c:v>
                </c:pt>
                <c:pt idx="644">
                  <c:v>2025.02.23</c:v>
                </c:pt>
                <c:pt idx="645">
                  <c:v>2025.02.23</c:v>
                </c:pt>
                <c:pt idx="646">
                  <c:v>2025.02.23</c:v>
                </c:pt>
                <c:pt idx="647">
                  <c:v>2025.02.24</c:v>
                </c:pt>
                <c:pt idx="648">
                  <c:v>2025.02.24</c:v>
                </c:pt>
                <c:pt idx="649">
                  <c:v>2025.02.24</c:v>
                </c:pt>
                <c:pt idx="650">
                  <c:v>2025.02.24</c:v>
                </c:pt>
                <c:pt idx="651">
                  <c:v>2025.02.24</c:v>
                </c:pt>
                <c:pt idx="652">
                  <c:v>2025.02.24</c:v>
                </c:pt>
                <c:pt idx="653">
                  <c:v>2025.02.24</c:v>
                </c:pt>
                <c:pt idx="654">
                  <c:v>2025.02.24</c:v>
                </c:pt>
                <c:pt idx="655">
                  <c:v>2025.02.24</c:v>
                </c:pt>
                <c:pt idx="656">
                  <c:v>2025.02.24</c:v>
                </c:pt>
                <c:pt idx="657">
                  <c:v>2025.02.24</c:v>
                </c:pt>
                <c:pt idx="658">
                  <c:v>2025.02.24</c:v>
                </c:pt>
                <c:pt idx="659">
                  <c:v>2025.02.25</c:v>
                </c:pt>
                <c:pt idx="660">
                  <c:v>2025.02.25</c:v>
                </c:pt>
                <c:pt idx="661">
                  <c:v>2025.02.25</c:v>
                </c:pt>
                <c:pt idx="662">
                  <c:v>2025.02.25</c:v>
                </c:pt>
                <c:pt idx="663">
                  <c:v>2025.02.25</c:v>
                </c:pt>
                <c:pt idx="664">
                  <c:v>2025.02.25</c:v>
                </c:pt>
                <c:pt idx="665">
                  <c:v>2025.02.25</c:v>
                </c:pt>
                <c:pt idx="666">
                  <c:v>2025.02.25</c:v>
                </c:pt>
                <c:pt idx="667">
                  <c:v>2025.02.25</c:v>
                </c:pt>
                <c:pt idx="668">
                  <c:v>2025.02.25</c:v>
                </c:pt>
                <c:pt idx="669">
                  <c:v>2025.02.25</c:v>
                </c:pt>
                <c:pt idx="670">
                  <c:v>2025.02.25</c:v>
                </c:pt>
                <c:pt idx="671">
                  <c:v>2025.02.26</c:v>
                </c:pt>
                <c:pt idx="672">
                  <c:v>2025.02.26</c:v>
                </c:pt>
                <c:pt idx="673">
                  <c:v>2025.02.26</c:v>
                </c:pt>
                <c:pt idx="674">
                  <c:v>2025.02.26</c:v>
                </c:pt>
                <c:pt idx="675">
                  <c:v>2025.02.26</c:v>
                </c:pt>
                <c:pt idx="676">
                  <c:v>2025.02.26</c:v>
                </c:pt>
                <c:pt idx="677">
                  <c:v>2025.02.26</c:v>
                </c:pt>
                <c:pt idx="678">
                  <c:v>2025.02.26</c:v>
                </c:pt>
                <c:pt idx="679">
                  <c:v>2025.02.26</c:v>
                </c:pt>
                <c:pt idx="680">
                  <c:v>2025.02.26</c:v>
                </c:pt>
                <c:pt idx="681">
                  <c:v>2025.02.26</c:v>
                </c:pt>
                <c:pt idx="682">
                  <c:v>2025.02.26</c:v>
                </c:pt>
                <c:pt idx="683">
                  <c:v>2025.02.27</c:v>
                </c:pt>
                <c:pt idx="684">
                  <c:v>2025.02.27</c:v>
                </c:pt>
                <c:pt idx="685">
                  <c:v>2025.02.27</c:v>
                </c:pt>
                <c:pt idx="686">
                  <c:v>2025.02.27</c:v>
                </c:pt>
                <c:pt idx="687">
                  <c:v>2025.02.27</c:v>
                </c:pt>
                <c:pt idx="688">
                  <c:v>2025.02.27</c:v>
                </c:pt>
                <c:pt idx="689">
                  <c:v>2025.02.27</c:v>
                </c:pt>
                <c:pt idx="690">
                  <c:v>2025.02.27</c:v>
                </c:pt>
                <c:pt idx="691">
                  <c:v>2025.02.27</c:v>
                </c:pt>
                <c:pt idx="692">
                  <c:v>2025.02.27</c:v>
                </c:pt>
                <c:pt idx="693">
                  <c:v>2025.02.27</c:v>
                </c:pt>
                <c:pt idx="694">
                  <c:v>2025.02.27</c:v>
                </c:pt>
                <c:pt idx="695">
                  <c:v>2025.02.28</c:v>
                </c:pt>
                <c:pt idx="696">
                  <c:v>2025.02.28</c:v>
                </c:pt>
                <c:pt idx="697">
                  <c:v>2025.02.28</c:v>
                </c:pt>
                <c:pt idx="698">
                  <c:v>2025.02.28</c:v>
                </c:pt>
                <c:pt idx="699">
                  <c:v>2025.02.28</c:v>
                </c:pt>
                <c:pt idx="700">
                  <c:v>2025.02.28</c:v>
                </c:pt>
                <c:pt idx="701">
                  <c:v>2025.02.28</c:v>
                </c:pt>
                <c:pt idx="702">
                  <c:v>2025.02.28</c:v>
                </c:pt>
                <c:pt idx="703">
                  <c:v>2025.02.28</c:v>
                </c:pt>
                <c:pt idx="704">
                  <c:v>2025.02.28</c:v>
                </c:pt>
                <c:pt idx="705">
                  <c:v>2025.02.28</c:v>
                </c:pt>
                <c:pt idx="706">
                  <c:v>2025.02.28</c:v>
                </c:pt>
                <c:pt idx="707">
                  <c:v>2025.03.01</c:v>
                </c:pt>
                <c:pt idx="708">
                  <c:v>2025.03.01</c:v>
                </c:pt>
                <c:pt idx="709">
                  <c:v>2025.03.01</c:v>
                </c:pt>
                <c:pt idx="710">
                  <c:v>2025.03.01</c:v>
                </c:pt>
                <c:pt idx="711">
                  <c:v>2025.03.01</c:v>
                </c:pt>
                <c:pt idx="712">
                  <c:v>2025.03.01</c:v>
                </c:pt>
                <c:pt idx="713">
                  <c:v>2025.03.01</c:v>
                </c:pt>
                <c:pt idx="714">
                  <c:v>2025.03.01</c:v>
                </c:pt>
                <c:pt idx="715">
                  <c:v>2025.03.01</c:v>
                </c:pt>
                <c:pt idx="716">
                  <c:v>2025.03.01</c:v>
                </c:pt>
                <c:pt idx="717">
                  <c:v>2025.03.01</c:v>
                </c:pt>
                <c:pt idx="718">
                  <c:v>2025.03.01</c:v>
                </c:pt>
                <c:pt idx="719">
                  <c:v>2025.03.02</c:v>
                </c:pt>
                <c:pt idx="720">
                  <c:v>2025.03.02</c:v>
                </c:pt>
                <c:pt idx="721">
                  <c:v>2025.03.02</c:v>
                </c:pt>
                <c:pt idx="722">
                  <c:v>2025.03.02</c:v>
                </c:pt>
                <c:pt idx="723">
                  <c:v>2025.03.02</c:v>
                </c:pt>
                <c:pt idx="724">
                  <c:v>2025.03.02</c:v>
                </c:pt>
                <c:pt idx="725">
                  <c:v>2025.03.02</c:v>
                </c:pt>
                <c:pt idx="726">
                  <c:v>2025.03.02</c:v>
                </c:pt>
                <c:pt idx="727">
                  <c:v>2025.03.02</c:v>
                </c:pt>
                <c:pt idx="728">
                  <c:v>2025.03.02</c:v>
                </c:pt>
                <c:pt idx="729">
                  <c:v>2025.03.02</c:v>
                </c:pt>
                <c:pt idx="730">
                  <c:v>2025.03.02</c:v>
                </c:pt>
                <c:pt idx="731">
                  <c:v>2025.03.03</c:v>
                </c:pt>
                <c:pt idx="732">
                  <c:v>2025.03.03</c:v>
                </c:pt>
                <c:pt idx="733">
                  <c:v>2025.03.03</c:v>
                </c:pt>
                <c:pt idx="734">
                  <c:v>2025.03.03</c:v>
                </c:pt>
                <c:pt idx="735">
                  <c:v>2025.03.03</c:v>
                </c:pt>
                <c:pt idx="736">
                  <c:v>2025.03.03</c:v>
                </c:pt>
                <c:pt idx="737">
                  <c:v>2025.03.03</c:v>
                </c:pt>
                <c:pt idx="738">
                  <c:v>2025.03.03</c:v>
                </c:pt>
                <c:pt idx="739">
                  <c:v>2025.03.03</c:v>
                </c:pt>
                <c:pt idx="740">
                  <c:v>2025.03.03</c:v>
                </c:pt>
                <c:pt idx="741">
                  <c:v>2025.03.03</c:v>
                </c:pt>
                <c:pt idx="742">
                  <c:v>2025.03.03</c:v>
                </c:pt>
                <c:pt idx="743">
                  <c:v>2025.03.04</c:v>
                </c:pt>
                <c:pt idx="744">
                  <c:v>2025.03.04</c:v>
                </c:pt>
                <c:pt idx="745">
                  <c:v>2025.03.04</c:v>
                </c:pt>
                <c:pt idx="746">
                  <c:v>2025.03.04</c:v>
                </c:pt>
                <c:pt idx="747">
                  <c:v>2025.03.04</c:v>
                </c:pt>
                <c:pt idx="748">
                  <c:v>2025.03.04</c:v>
                </c:pt>
                <c:pt idx="749">
                  <c:v>2025.03.04</c:v>
                </c:pt>
                <c:pt idx="750">
                  <c:v>2025.03.04</c:v>
                </c:pt>
                <c:pt idx="751">
                  <c:v>2025.03.04</c:v>
                </c:pt>
                <c:pt idx="752">
                  <c:v>2025.03.04</c:v>
                </c:pt>
                <c:pt idx="753">
                  <c:v>2025.03.04</c:v>
                </c:pt>
                <c:pt idx="754">
                  <c:v>2025.03.04</c:v>
                </c:pt>
                <c:pt idx="755">
                  <c:v>2025.03.05</c:v>
                </c:pt>
                <c:pt idx="756">
                  <c:v>2025.03.05</c:v>
                </c:pt>
                <c:pt idx="757">
                  <c:v>2025.03.05</c:v>
                </c:pt>
                <c:pt idx="758">
                  <c:v>2025.03.05</c:v>
                </c:pt>
                <c:pt idx="759">
                  <c:v>2025.03.05</c:v>
                </c:pt>
                <c:pt idx="760">
                  <c:v>2025.03.05</c:v>
                </c:pt>
                <c:pt idx="761">
                  <c:v>2025.03.05</c:v>
                </c:pt>
                <c:pt idx="762">
                  <c:v>2025.03.05</c:v>
                </c:pt>
                <c:pt idx="763">
                  <c:v>2025.03.05</c:v>
                </c:pt>
                <c:pt idx="764">
                  <c:v>2025.03.05</c:v>
                </c:pt>
                <c:pt idx="765">
                  <c:v>2025.03.05</c:v>
                </c:pt>
                <c:pt idx="766">
                  <c:v>2025.03.05</c:v>
                </c:pt>
                <c:pt idx="767">
                  <c:v>2025.03.06</c:v>
                </c:pt>
                <c:pt idx="768">
                  <c:v>2025.03.06</c:v>
                </c:pt>
                <c:pt idx="769">
                  <c:v>2025.03.06</c:v>
                </c:pt>
                <c:pt idx="770">
                  <c:v>2025.03.06</c:v>
                </c:pt>
                <c:pt idx="771">
                  <c:v>2025.03.06</c:v>
                </c:pt>
                <c:pt idx="772">
                  <c:v>2025.03.06</c:v>
                </c:pt>
                <c:pt idx="773">
                  <c:v>2025.03.06</c:v>
                </c:pt>
                <c:pt idx="774">
                  <c:v>2025.03.06</c:v>
                </c:pt>
                <c:pt idx="775">
                  <c:v>2025.03.06</c:v>
                </c:pt>
                <c:pt idx="776">
                  <c:v>2025.03.06</c:v>
                </c:pt>
                <c:pt idx="777">
                  <c:v>2025.03.06</c:v>
                </c:pt>
                <c:pt idx="778">
                  <c:v>2025.03.06</c:v>
                </c:pt>
                <c:pt idx="779">
                  <c:v>2025.03.07</c:v>
                </c:pt>
                <c:pt idx="780">
                  <c:v>2025.03.07</c:v>
                </c:pt>
                <c:pt idx="781">
                  <c:v>2025.03.07</c:v>
                </c:pt>
                <c:pt idx="782">
                  <c:v>2025.03.07</c:v>
                </c:pt>
                <c:pt idx="783">
                  <c:v>2025.03.07</c:v>
                </c:pt>
                <c:pt idx="784">
                  <c:v>2025.03.07</c:v>
                </c:pt>
                <c:pt idx="785">
                  <c:v>2025.03.07</c:v>
                </c:pt>
                <c:pt idx="786">
                  <c:v>2025.03.07</c:v>
                </c:pt>
                <c:pt idx="787">
                  <c:v>2025.03.07</c:v>
                </c:pt>
                <c:pt idx="788">
                  <c:v>2025.03.07</c:v>
                </c:pt>
                <c:pt idx="789">
                  <c:v>2025.03.07</c:v>
                </c:pt>
                <c:pt idx="790">
                  <c:v>2025.03.07</c:v>
                </c:pt>
                <c:pt idx="791">
                  <c:v>2025.03.08</c:v>
                </c:pt>
                <c:pt idx="792">
                  <c:v>2025.03.08</c:v>
                </c:pt>
                <c:pt idx="793">
                  <c:v>2025.03.08</c:v>
                </c:pt>
                <c:pt idx="794">
                  <c:v>2025.03.08</c:v>
                </c:pt>
                <c:pt idx="795">
                  <c:v>2025.03.08</c:v>
                </c:pt>
                <c:pt idx="796">
                  <c:v>2025.03.08</c:v>
                </c:pt>
                <c:pt idx="797">
                  <c:v>2025.03.08</c:v>
                </c:pt>
                <c:pt idx="798">
                  <c:v>2025.03.08</c:v>
                </c:pt>
                <c:pt idx="799">
                  <c:v>2025.03.08</c:v>
                </c:pt>
                <c:pt idx="800">
                  <c:v>2025.03.08</c:v>
                </c:pt>
                <c:pt idx="801">
                  <c:v>2025.03.08</c:v>
                </c:pt>
                <c:pt idx="802">
                  <c:v>2025.03.08</c:v>
                </c:pt>
                <c:pt idx="803">
                  <c:v>2025.03.09</c:v>
                </c:pt>
                <c:pt idx="804">
                  <c:v>2025.03.09</c:v>
                </c:pt>
                <c:pt idx="805">
                  <c:v>2025.03.09</c:v>
                </c:pt>
                <c:pt idx="806">
                  <c:v>2025.03.09</c:v>
                </c:pt>
                <c:pt idx="807">
                  <c:v>2025.03.09</c:v>
                </c:pt>
                <c:pt idx="808">
                  <c:v>2025.03.09</c:v>
                </c:pt>
                <c:pt idx="809">
                  <c:v>2025.03.09</c:v>
                </c:pt>
                <c:pt idx="810">
                  <c:v>2025.03.09</c:v>
                </c:pt>
                <c:pt idx="811">
                  <c:v>2025.03.09</c:v>
                </c:pt>
                <c:pt idx="812">
                  <c:v>2025.03.09</c:v>
                </c:pt>
                <c:pt idx="813">
                  <c:v>2025.03.09</c:v>
                </c:pt>
                <c:pt idx="814">
                  <c:v>2025.03.09</c:v>
                </c:pt>
                <c:pt idx="815">
                  <c:v>2025.03.10</c:v>
                </c:pt>
                <c:pt idx="816">
                  <c:v>2025.03.10</c:v>
                </c:pt>
                <c:pt idx="817">
                  <c:v>2025.03.10</c:v>
                </c:pt>
                <c:pt idx="818">
                  <c:v>2025.03.10</c:v>
                </c:pt>
                <c:pt idx="819">
                  <c:v>2025.03.10</c:v>
                </c:pt>
                <c:pt idx="820">
                  <c:v>2025.03.10</c:v>
                </c:pt>
                <c:pt idx="821">
                  <c:v>2025.03.10</c:v>
                </c:pt>
                <c:pt idx="822">
                  <c:v>2025.03.10</c:v>
                </c:pt>
                <c:pt idx="823">
                  <c:v>2025.03.10</c:v>
                </c:pt>
                <c:pt idx="824">
                  <c:v>2025.03.10</c:v>
                </c:pt>
                <c:pt idx="825">
                  <c:v>2025.03.10</c:v>
                </c:pt>
                <c:pt idx="826">
                  <c:v>2025.03.10</c:v>
                </c:pt>
                <c:pt idx="827">
                  <c:v>2025.03.11</c:v>
                </c:pt>
                <c:pt idx="828">
                  <c:v>2025.03.11</c:v>
                </c:pt>
                <c:pt idx="829">
                  <c:v>2025.03.11</c:v>
                </c:pt>
                <c:pt idx="830">
                  <c:v>2025.03.11</c:v>
                </c:pt>
                <c:pt idx="831">
                  <c:v>2025.03.11</c:v>
                </c:pt>
                <c:pt idx="832">
                  <c:v>2025.03.11</c:v>
                </c:pt>
                <c:pt idx="833">
                  <c:v>2025.03.11</c:v>
                </c:pt>
                <c:pt idx="834">
                  <c:v>2025.03.11</c:v>
                </c:pt>
                <c:pt idx="835">
                  <c:v>2025.03.11</c:v>
                </c:pt>
                <c:pt idx="836">
                  <c:v>2025.03.11</c:v>
                </c:pt>
                <c:pt idx="837">
                  <c:v>2025.03.11</c:v>
                </c:pt>
                <c:pt idx="838">
                  <c:v>2025.03.11</c:v>
                </c:pt>
                <c:pt idx="839">
                  <c:v>2025.03.12</c:v>
                </c:pt>
                <c:pt idx="840">
                  <c:v>2025.03.12</c:v>
                </c:pt>
                <c:pt idx="841">
                  <c:v>2025.03.12</c:v>
                </c:pt>
                <c:pt idx="842">
                  <c:v>2025.03.12</c:v>
                </c:pt>
                <c:pt idx="843">
                  <c:v>2025.03.12</c:v>
                </c:pt>
                <c:pt idx="844">
                  <c:v>2025.03.12</c:v>
                </c:pt>
                <c:pt idx="845">
                  <c:v>2025.03.12</c:v>
                </c:pt>
                <c:pt idx="846">
                  <c:v>2025.03.12</c:v>
                </c:pt>
                <c:pt idx="847">
                  <c:v>2025.03.12</c:v>
                </c:pt>
                <c:pt idx="848">
                  <c:v>2025.03.12</c:v>
                </c:pt>
                <c:pt idx="849">
                  <c:v>2025.03.12</c:v>
                </c:pt>
                <c:pt idx="850">
                  <c:v>2025.03.12</c:v>
                </c:pt>
                <c:pt idx="851">
                  <c:v>2025.03.13</c:v>
                </c:pt>
                <c:pt idx="852">
                  <c:v>2025.03.13</c:v>
                </c:pt>
                <c:pt idx="853">
                  <c:v>2025.03.13</c:v>
                </c:pt>
                <c:pt idx="854">
                  <c:v>2025.03.13</c:v>
                </c:pt>
                <c:pt idx="855">
                  <c:v>2025.03.13</c:v>
                </c:pt>
                <c:pt idx="856">
                  <c:v>2025.03.13</c:v>
                </c:pt>
                <c:pt idx="857">
                  <c:v>2025.03.13</c:v>
                </c:pt>
                <c:pt idx="858">
                  <c:v>2025.03.13</c:v>
                </c:pt>
                <c:pt idx="859">
                  <c:v>2025.03.13</c:v>
                </c:pt>
                <c:pt idx="860">
                  <c:v>2025.03.13</c:v>
                </c:pt>
                <c:pt idx="861">
                  <c:v>2025.03.13</c:v>
                </c:pt>
                <c:pt idx="862">
                  <c:v>2025.03.13</c:v>
                </c:pt>
                <c:pt idx="863">
                  <c:v>2025.03.14</c:v>
                </c:pt>
                <c:pt idx="864">
                  <c:v>2025.03.14</c:v>
                </c:pt>
                <c:pt idx="865">
                  <c:v>2025.03.14</c:v>
                </c:pt>
                <c:pt idx="866">
                  <c:v>2025.03.14</c:v>
                </c:pt>
                <c:pt idx="867">
                  <c:v>2025.03.14</c:v>
                </c:pt>
                <c:pt idx="868">
                  <c:v>2025.03.14</c:v>
                </c:pt>
                <c:pt idx="869">
                  <c:v>2025.03.14</c:v>
                </c:pt>
                <c:pt idx="870">
                  <c:v>2025.03.14</c:v>
                </c:pt>
                <c:pt idx="871">
                  <c:v>2025.03.14</c:v>
                </c:pt>
                <c:pt idx="872">
                  <c:v>2025.03.14</c:v>
                </c:pt>
                <c:pt idx="873">
                  <c:v>2025.03.14</c:v>
                </c:pt>
                <c:pt idx="874">
                  <c:v>2025.03.14</c:v>
                </c:pt>
                <c:pt idx="875">
                  <c:v>2025.03.15</c:v>
                </c:pt>
                <c:pt idx="876">
                  <c:v>2025.03.15</c:v>
                </c:pt>
                <c:pt idx="877">
                  <c:v>2025.03.15</c:v>
                </c:pt>
                <c:pt idx="878">
                  <c:v>2025.03.15</c:v>
                </c:pt>
                <c:pt idx="879">
                  <c:v>2025.03.15</c:v>
                </c:pt>
                <c:pt idx="880">
                  <c:v>2025.03.15</c:v>
                </c:pt>
                <c:pt idx="881">
                  <c:v>2025.03.15</c:v>
                </c:pt>
                <c:pt idx="882">
                  <c:v>2025.03.15</c:v>
                </c:pt>
                <c:pt idx="883">
                  <c:v>2025.03.15</c:v>
                </c:pt>
                <c:pt idx="884">
                  <c:v>2025.03.15</c:v>
                </c:pt>
                <c:pt idx="885">
                  <c:v>2025.03.15</c:v>
                </c:pt>
                <c:pt idx="886">
                  <c:v>2025.03.15</c:v>
                </c:pt>
                <c:pt idx="887">
                  <c:v>2025.03.16</c:v>
                </c:pt>
                <c:pt idx="888">
                  <c:v>2025.03.16</c:v>
                </c:pt>
                <c:pt idx="889">
                  <c:v>2025.03.16</c:v>
                </c:pt>
                <c:pt idx="890">
                  <c:v>2025.03.16</c:v>
                </c:pt>
                <c:pt idx="891">
                  <c:v>2025.03.16</c:v>
                </c:pt>
                <c:pt idx="892">
                  <c:v>2025.03.16</c:v>
                </c:pt>
                <c:pt idx="893">
                  <c:v>2025.03.16</c:v>
                </c:pt>
                <c:pt idx="894">
                  <c:v>2025.03.16</c:v>
                </c:pt>
                <c:pt idx="895">
                  <c:v>2025.03.16</c:v>
                </c:pt>
                <c:pt idx="896">
                  <c:v>2025.03.16</c:v>
                </c:pt>
                <c:pt idx="897">
                  <c:v>2025.03.16</c:v>
                </c:pt>
                <c:pt idx="898">
                  <c:v>2025.03.16</c:v>
                </c:pt>
                <c:pt idx="899">
                  <c:v>2025.03.17</c:v>
                </c:pt>
                <c:pt idx="900">
                  <c:v>2025.03.17</c:v>
                </c:pt>
                <c:pt idx="901">
                  <c:v>2025.03.17</c:v>
                </c:pt>
                <c:pt idx="902">
                  <c:v>2025.03.17</c:v>
                </c:pt>
                <c:pt idx="903">
                  <c:v>2025.03.17</c:v>
                </c:pt>
                <c:pt idx="904">
                  <c:v>2025.03.17</c:v>
                </c:pt>
                <c:pt idx="905">
                  <c:v>2025.03.17</c:v>
                </c:pt>
                <c:pt idx="906">
                  <c:v>2025.03.17</c:v>
                </c:pt>
                <c:pt idx="907">
                  <c:v>2025.03.17</c:v>
                </c:pt>
                <c:pt idx="908">
                  <c:v>2025.03.17</c:v>
                </c:pt>
                <c:pt idx="909">
                  <c:v>2025.03.17</c:v>
                </c:pt>
                <c:pt idx="910">
                  <c:v>2025.03.17</c:v>
                </c:pt>
                <c:pt idx="911">
                  <c:v>2025.03.18</c:v>
                </c:pt>
                <c:pt idx="912">
                  <c:v>2025.03.18</c:v>
                </c:pt>
                <c:pt idx="913">
                  <c:v>2025.03.18</c:v>
                </c:pt>
                <c:pt idx="914">
                  <c:v>2025.03.18</c:v>
                </c:pt>
                <c:pt idx="915">
                  <c:v>2025.03.18</c:v>
                </c:pt>
                <c:pt idx="916">
                  <c:v>2025.03.18</c:v>
                </c:pt>
                <c:pt idx="917">
                  <c:v>2025.03.18</c:v>
                </c:pt>
                <c:pt idx="918">
                  <c:v>2025.03.18</c:v>
                </c:pt>
                <c:pt idx="919">
                  <c:v>2025.03.18</c:v>
                </c:pt>
                <c:pt idx="920">
                  <c:v>2025.03.18</c:v>
                </c:pt>
                <c:pt idx="921">
                  <c:v>2025.03.18</c:v>
                </c:pt>
                <c:pt idx="922">
                  <c:v>2025.03.18</c:v>
                </c:pt>
                <c:pt idx="923">
                  <c:v>2025.03.19</c:v>
                </c:pt>
                <c:pt idx="924">
                  <c:v>2025.03.19</c:v>
                </c:pt>
                <c:pt idx="925">
                  <c:v>2025.03.19</c:v>
                </c:pt>
                <c:pt idx="926">
                  <c:v>2025.03.19</c:v>
                </c:pt>
                <c:pt idx="927">
                  <c:v>2025.03.19</c:v>
                </c:pt>
                <c:pt idx="928">
                  <c:v>2025.03.19</c:v>
                </c:pt>
                <c:pt idx="929">
                  <c:v>2025.03.19</c:v>
                </c:pt>
                <c:pt idx="930">
                  <c:v>2025.03.19</c:v>
                </c:pt>
                <c:pt idx="931">
                  <c:v>2025.03.19</c:v>
                </c:pt>
                <c:pt idx="932">
                  <c:v>2025.03.19</c:v>
                </c:pt>
                <c:pt idx="933">
                  <c:v>2025.03.19</c:v>
                </c:pt>
                <c:pt idx="934">
                  <c:v>2025.03.19</c:v>
                </c:pt>
                <c:pt idx="935">
                  <c:v>2025.03.20 </c:v>
                </c:pt>
                <c:pt idx="936">
                  <c:v>2025.03.20 </c:v>
                </c:pt>
                <c:pt idx="937">
                  <c:v>2025.03.20 </c:v>
                </c:pt>
                <c:pt idx="938">
                  <c:v>2025.03.20 </c:v>
                </c:pt>
                <c:pt idx="939">
                  <c:v>2025.03.20 </c:v>
                </c:pt>
                <c:pt idx="940">
                  <c:v>2025.03.20 </c:v>
                </c:pt>
                <c:pt idx="941">
                  <c:v>2025.03.20 </c:v>
                </c:pt>
                <c:pt idx="942">
                  <c:v>2025.03.20 </c:v>
                </c:pt>
                <c:pt idx="943">
                  <c:v>2025.03.20 </c:v>
                </c:pt>
                <c:pt idx="944">
                  <c:v>2025.03.20 </c:v>
                </c:pt>
                <c:pt idx="945">
                  <c:v>2025.03.20 </c:v>
                </c:pt>
                <c:pt idx="946">
                  <c:v>2025.03.20 </c:v>
                </c:pt>
                <c:pt idx="947">
                  <c:v>2025.03.21</c:v>
                </c:pt>
                <c:pt idx="948">
                  <c:v>2025.03.21</c:v>
                </c:pt>
                <c:pt idx="949">
                  <c:v>2025.03.21</c:v>
                </c:pt>
                <c:pt idx="950">
                  <c:v>2025.03.21</c:v>
                </c:pt>
                <c:pt idx="951">
                  <c:v>2025.03.21</c:v>
                </c:pt>
                <c:pt idx="952">
                  <c:v>2025.03.21</c:v>
                </c:pt>
                <c:pt idx="953">
                  <c:v>2025.03.21</c:v>
                </c:pt>
                <c:pt idx="954">
                  <c:v>2025.03.21</c:v>
                </c:pt>
                <c:pt idx="955">
                  <c:v>2025.03.21</c:v>
                </c:pt>
                <c:pt idx="956">
                  <c:v>2025.03.21</c:v>
                </c:pt>
                <c:pt idx="957">
                  <c:v>2025.03.21</c:v>
                </c:pt>
                <c:pt idx="958">
                  <c:v>2025.03.21</c:v>
                </c:pt>
                <c:pt idx="959">
                  <c:v>2025.03.22</c:v>
                </c:pt>
                <c:pt idx="960">
                  <c:v>2025.03.22</c:v>
                </c:pt>
                <c:pt idx="961">
                  <c:v>2025.03.22</c:v>
                </c:pt>
                <c:pt idx="962">
                  <c:v>2025.03.22</c:v>
                </c:pt>
                <c:pt idx="963">
                  <c:v>2025.03.22</c:v>
                </c:pt>
                <c:pt idx="964">
                  <c:v>2025.03.22</c:v>
                </c:pt>
                <c:pt idx="965">
                  <c:v>2025.03.22</c:v>
                </c:pt>
                <c:pt idx="966">
                  <c:v>2025.03.22</c:v>
                </c:pt>
                <c:pt idx="967">
                  <c:v>2025.03.22</c:v>
                </c:pt>
                <c:pt idx="968">
                  <c:v>2025.03.22</c:v>
                </c:pt>
                <c:pt idx="969">
                  <c:v>2025.03.22</c:v>
                </c:pt>
                <c:pt idx="970">
                  <c:v>2025.03.22</c:v>
                </c:pt>
                <c:pt idx="971">
                  <c:v>2025.03.23</c:v>
                </c:pt>
                <c:pt idx="972">
                  <c:v>2025.03.23</c:v>
                </c:pt>
                <c:pt idx="973">
                  <c:v>2025.03.23</c:v>
                </c:pt>
                <c:pt idx="974">
                  <c:v>2025.03.23</c:v>
                </c:pt>
                <c:pt idx="975">
                  <c:v>2025.03.23</c:v>
                </c:pt>
                <c:pt idx="976">
                  <c:v>2025.03.23</c:v>
                </c:pt>
                <c:pt idx="977">
                  <c:v>2025.03.23</c:v>
                </c:pt>
                <c:pt idx="978">
                  <c:v>2025.03.23</c:v>
                </c:pt>
                <c:pt idx="979">
                  <c:v>2025.03.23</c:v>
                </c:pt>
                <c:pt idx="980">
                  <c:v>2025.03.23</c:v>
                </c:pt>
                <c:pt idx="981">
                  <c:v>2025.03.23</c:v>
                </c:pt>
                <c:pt idx="982">
                  <c:v>2025.03.23</c:v>
                </c:pt>
                <c:pt idx="983">
                  <c:v>2025.03.24</c:v>
                </c:pt>
                <c:pt idx="984">
                  <c:v>2025.03.24</c:v>
                </c:pt>
                <c:pt idx="985">
                  <c:v>2025.03.24</c:v>
                </c:pt>
                <c:pt idx="986">
                  <c:v>2025.03.24</c:v>
                </c:pt>
                <c:pt idx="987">
                  <c:v>2025.03.24</c:v>
                </c:pt>
                <c:pt idx="988">
                  <c:v>2025.03.24</c:v>
                </c:pt>
                <c:pt idx="989">
                  <c:v>2025.03.24</c:v>
                </c:pt>
                <c:pt idx="990">
                  <c:v>2025.03.24</c:v>
                </c:pt>
                <c:pt idx="991">
                  <c:v>2025.03.24</c:v>
                </c:pt>
                <c:pt idx="992">
                  <c:v>2025.03.24</c:v>
                </c:pt>
                <c:pt idx="993">
                  <c:v>2025.03.24</c:v>
                </c:pt>
                <c:pt idx="994">
                  <c:v>2025.03.24</c:v>
                </c:pt>
                <c:pt idx="995">
                  <c:v>2025.03.25</c:v>
                </c:pt>
                <c:pt idx="996">
                  <c:v>2025.03.25</c:v>
                </c:pt>
                <c:pt idx="997">
                  <c:v>2025.03.25</c:v>
                </c:pt>
                <c:pt idx="998">
                  <c:v>2025.03.25</c:v>
                </c:pt>
                <c:pt idx="999">
                  <c:v>2025.03.25</c:v>
                </c:pt>
                <c:pt idx="1000">
                  <c:v>2025.03.25</c:v>
                </c:pt>
                <c:pt idx="1001">
                  <c:v>2025.03.25</c:v>
                </c:pt>
                <c:pt idx="1002">
                  <c:v>2025.03.25</c:v>
                </c:pt>
                <c:pt idx="1003">
                  <c:v>2025.03.25</c:v>
                </c:pt>
                <c:pt idx="1004">
                  <c:v>2025.03.25</c:v>
                </c:pt>
                <c:pt idx="1005">
                  <c:v>2025.03.25</c:v>
                </c:pt>
                <c:pt idx="1006">
                  <c:v>2025.03.25</c:v>
                </c:pt>
                <c:pt idx="1007">
                  <c:v>2025.03.26</c:v>
                </c:pt>
                <c:pt idx="1008">
                  <c:v>2025.03.26</c:v>
                </c:pt>
                <c:pt idx="1009">
                  <c:v>2025.03.26</c:v>
                </c:pt>
                <c:pt idx="1010">
                  <c:v>2025.03.26</c:v>
                </c:pt>
                <c:pt idx="1011">
                  <c:v>2025.03.26</c:v>
                </c:pt>
                <c:pt idx="1012">
                  <c:v>2025.03.26</c:v>
                </c:pt>
                <c:pt idx="1013">
                  <c:v>2025.03.26</c:v>
                </c:pt>
                <c:pt idx="1014">
                  <c:v>2025.03.26</c:v>
                </c:pt>
                <c:pt idx="1015">
                  <c:v>2025.03.26</c:v>
                </c:pt>
                <c:pt idx="1016">
                  <c:v>2025.03.26</c:v>
                </c:pt>
                <c:pt idx="1017">
                  <c:v>2025.03.26</c:v>
                </c:pt>
                <c:pt idx="1018">
                  <c:v>2025.03.26</c:v>
                </c:pt>
                <c:pt idx="1019">
                  <c:v>2025.03.27</c:v>
                </c:pt>
                <c:pt idx="1020">
                  <c:v>2025.03.27</c:v>
                </c:pt>
                <c:pt idx="1021">
                  <c:v>2025.03.27</c:v>
                </c:pt>
                <c:pt idx="1022">
                  <c:v>2025.03.27</c:v>
                </c:pt>
                <c:pt idx="1023">
                  <c:v>2025.03.27</c:v>
                </c:pt>
                <c:pt idx="1024">
                  <c:v>2025.03.27</c:v>
                </c:pt>
                <c:pt idx="1025">
                  <c:v>2025.03.27</c:v>
                </c:pt>
                <c:pt idx="1026">
                  <c:v>2025.03.27</c:v>
                </c:pt>
                <c:pt idx="1027">
                  <c:v>2025.03.27</c:v>
                </c:pt>
                <c:pt idx="1028">
                  <c:v>2025.03.27</c:v>
                </c:pt>
                <c:pt idx="1029">
                  <c:v>2025.03.27</c:v>
                </c:pt>
                <c:pt idx="1030">
                  <c:v>2025.03.28</c:v>
                </c:pt>
                <c:pt idx="1031">
                  <c:v>2025.03.28</c:v>
                </c:pt>
                <c:pt idx="1032">
                  <c:v>2025.03.28</c:v>
                </c:pt>
                <c:pt idx="1033">
                  <c:v>2025.03.28</c:v>
                </c:pt>
                <c:pt idx="1034">
                  <c:v>2025.03.28</c:v>
                </c:pt>
                <c:pt idx="1035">
                  <c:v>2025.03.28</c:v>
                </c:pt>
                <c:pt idx="1036">
                  <c:v>2025.03.28</c:v>
                </c:pt>
                <c:pt idx="1037">
                  <c:v>2025.03.28</c:v>
                </c:pt>
                <c:pt idx="1038">
                  <c:v>2025.03.28</c:v>
                </c:pt>
                <c:pt idx="1039">
                  <c:v>2025.03.29</c:v>
                </c:pt>
                <c:pt idx="1040">
                  <c:v>2025.03.29</c:v>
                </c:pt>
                <c:pt idx="1041">
                  <c:v>2025.03.29</c:v>
                </c:pt>
                <c:pt idx="1042">
                  <c:v>2025.03.29</c:v>
                </c:pt>
                <c:pt idx="1043">
                  <c:v>2025.03.29</c:v>
                </c:pt>
                <c:pt idx="1044">
                  <c:v>2025.03.29</c:v>
                </c:pt>
                <c:pt idx="1045">
                  <c:v>2025.03.29</c:v>
                </c:pt>
                <c:pt idx="1046">
                  <c:v>2025.03.29</c:v>
                </c:pt>
                <c:pt idx="1047">
                  <c:v>2025.03.29</c:v>
                </c:pt>
                <c:pt idx="1048">
                  <c:v>2025.03.29</c:v>
                </c:pt>
                <c:pt idx="1049">
                  <c:v>2025.03.29</c:v>
                </c:pt>
                <c:pt idx="1050">
                  <c:v>2025.03.29</c:v>
                </c:pt>
                <c:pt idx="1051">
                  <c:v>2025.03.30</c:v>
                </c:pt>
                <c:pt idx="1052">
                  <c:v>2025.03.30</c:v>
                </c:pt>
                <c:pt idx="1053">
                  <c:v>2025.03.30</c:v>
                </c:pt>
                <c:pt idx="1054">
                  <c:v>2025.03.30</c:v>
                </c:pt>
                <c:pt idx="1055">
                  <c:v>2025.03.30</c:v>
                </c:pt>
                <c:pt idx="1056">
                  <c:v>2025.03.30</c:v>
                </c:pt>
                <c:pt idx="1057">
                  <c:v>2025.03.30</c:v>
                </c:pt>
                <c:pt idx="1058">
                  <c:v>2025.03.30</c:v>
                </c:pt>
                <c:pt idx="1059">
                  <c:v>2025.03.30</c:v>
                </c:pt>
                <c:pt idx="1060">
                  <c:v>2025.03.30</c:v>
                </c:pt>
                <c:pt idx="1061">
                  <c:v>2025.03.30</c:v>
                </c:pt>
                <c:pt idx="1062">
                  <c:v>2025.03.30</c:v>
                </c:pt>
                <c:pt idx="1063">
                  <c:v>2025.03.31</c:v>
                </c:pt>
                <c:pt idx="1064">
                  <c:v>2025.03.31</c:v>
                </c:pt>
                <c:pt idx="1065">
                  <c:v>2025.03.31</c:v>
                </c:pt>
                <c:pt idx="1066">
                  <c:v>2025.03.31</c:v>
                </c:pt>
                <c:pt idx="1067">
                  <c:v>2025.03.31</c:v>
                </c:pt>
                <c:pt idx="1068">
                  <c:v>2025.03.31</c:v>
                </c:pt>
                <c:pt idx="1069">
                  <c:v>2025.03.31</c:v>
                </c:pt>
                <c:pt idx="1070">
                  <c:v>2025.03.31</c:v>
                </c:pt>
                <c:pt idx="1071">
                  <c:v>2025.03.31</c:v>
                </c:pt>
                <c:pt idx="1072">
                  <c:v>2025.03.31</c:v>
                </c:pt>
                <c:pt idx="1073">
                  <c:v>2025.03.31</c:v>
                </c:pt>
                <c:pt idx="1074">
                  <c:v>2025.03.31</c:v>
                </c:pt>
                <c:pt idx="1075">
                  <c:v>2025.04.01</c:v>
                </c:pt>
                <c:pt idx="1076">
                  <c:v>2025.04.01</c:v>
                </c:pt>
                <c:pt idx="1077">
                  <c:v>2025.04.01</c:v>
                </c:pt>
                <c:pt idx="1078">
                  <c:v>2025.04.01</c:v>
                </c:pt>
                <c:pt idx="1079">
                  <c:v>2025.04.01</c:v>
                </c:pt>
                <c:pt idx="1080">
                  <c:v>2025.04.01</c:v>
                </c:pt>
                <c:pt idx="1081">
                  <c:v>2025.04.01</c:v>
                </c:pt>
                <c:pt idx="1082">
                  <c:v>2025.04.01</c:v>
                </c:pt>
                <c:pt idx="1083">
                  <c:v>2025.04.01</c:v>
                </c:pt>
                <c:pt idx="1084">
                  <c:v>2025.04.01</c:v>
                </c:pt>
                <c:pt idx="1085">
                  <c:v>2025.04.01</c:v>
                </c:pt>
                <c:pt idx="1086">
                  <c:v>2025.04.01</c:v>
                </c:pt>
                <c:pt idx="1087">
                  <c:v>2025.04.02</c:v>
                </c:pt>
                <c:pt idx="1088">
                  <c:v>2025.04.02</c:v>
                </c:pt>
                <c:pt idx="1089">
                  <c:v>2025.04.02</c:v>
                </c:pt>
                <c:pt idx="1090">
                  <c:v>2025.04.02</c:v>
                </c:pt>
                <c:pt idx="1091">
                  <c:v>2025.04.02</c:v>
                </c:pt>
                <c:pt idx="1092">
                  <c:v>2025.04.02</c:v>
                </c:pt>
                <c:pt idx="1093">
                  <c:v>2025.04.02</c:v>
                </c:pt>
                <c:pt idx="1094">
                  <c:v>2025.04.02</c:v>
                </c:pt>
                <c:pt idx="1095">
                  <c:v>2025.04.02</c:v>
                </c:pt>
                <c:pt idx="1096">
                  <c:v>2025.04.02</c:v>
                </c:pt>
                <c:pt idx="1097">
                  <c:v>2025.04.02</c:v>
                </c:pt>
                <c:pt idx="1098">
                  <c:v>2025.04.02</c:v>
                </c:pt>
                <c:pt idx="1099">
                  <c:v>2025.04.03</c:v>
                </c:pt>
                <c:pt idx="1100">
                  <c:v>2025.04.03</c:v>
                </c:pt>
                <c:pt idx="1101">
                  <c:v>2025.04.03</c:v>
                </c:pt>
                <c:pt idx="1102">
                  <c:v>2025.04.03</c:v>
                </c:pt>
                <c:pt idx="1103">
                  <c:v>2025.04.03</c:v>
                </c:pt>
                <c:pt idx="1104">
                  <c:v>2025.04.03</c:v>
                </c:pt>
                <c:pt idx="1105">
                  <c:v>2025.04.03</c:v>
                </c:pt>
                <c:pt idx="1106">
                  <c:v>2025.04.03</c:v>
                </c:pt>
                <c:pt idx="1107">
                  <c:v>2025.04.03</c:v>
                </c:pt>
                <c:pt idx="1108">
                  <c:v>2025.04.03</c:v>
                </c:pt>
                <c:pt idx="1109">
                  <c:v>2025.04.03</c:v>
                </c:pt>
                <c:pt idx="1110">
                  <c:v>2025.04.03</c:v>
                </c:pt>
                <c:pt idx="1111">
                  <c:v>2025.04.04</c:v>
                </c:pt>
                <c:pt idx="1112">
                  <c:v>2025.04.04</c:v>
                </c:pt>
                <c:pt idx="1113">
                  <c:v>2025.04.04</c:v>
                </c:pt>
                <c:pt idx="1114">
                  <c:v>2025.04.04</c:v>
                </c:pt>
                <c:pt idx="1115">
                  <c:v>2025.04.04</c:v>
                </c:pt>
                <c:pt idx="1116">
                  <c:v>2025.04.04</c:v>
                </c:pt>
                <c:pt idx="1117">
                  <c:v>2025.04.04</c:v>
                </c:pt>
                <c:pt idx="1118">
                  <c:v>2025.04.04</c:v>
                </c:pt>
                <c:pt idx="1119">
                  <c:v>2025.04.04</c:v>
                </c:pt>
                <c:pt idx="1120">
                  <c:v>2025.04.04</c:v>
                </c:pt>
                <c:pt idx="1121">
                  <c:v>2025.04.04</c:v>
                </c:pt>
                <c:pt idx="1122">
                  <c:v>2025.04.04</c:v>
                </c:pt>
                <c:pt idx="1123">
                  <c:v>2025.04.05</c:v>
                </c:pt>
                <c:pt idx="1124">
                  <c:v>2025.04.05</c:v>
                </c:pt>
                <c:pt idx="1125">
                  <c:v>2025.04.05</c:v>
                </c:pt>
                <c:pt idx="1126">
                  <c:v>2025.04.05</c:v>
                </c:pt>
                <c:pt idx="1127">
                  <c:v>2025.04.05</c:v>
                </c:pt>
                <c:pt idx="1128">
                  <c:v>2025.04.05</c:v>
                </c:pt>
                <c:pt idx="1129">
                  <c:v>2025.04.05</c:v>
                </c:pt>
                <c:pt idx="1130">
                  <c:v>2025.04.05</c:v>
                </c:pt>
                <c:pt idx="1131">
                  <c:v>2025.04.05</c:v>
                </c:pt>
                <c:pt idx="1132">
                  <c:v>2025.04.05</c:v>
                </c:pt>
                <c:pt idx="1133">
                  <c:v>2025.04.05</c:v>
                </c:pt>
                <c:pt idx="1134">
                  <c:v>2025.04.05</c:v>
                </c:pt>
                <c:pt idx="1135">
                  <c:v>2025.04.06</c:v>
                </c:pt>
                <c:pt idx="1136">
                  <c:v>2025.04.06</c:v>
                </c:pt>
                <c:pt idx="1137">
                  <c:v>2025.04.06</c:v>
                </c:pt>
                <c:pt idx="1138">
                  <c:v>2025.04.06</c:v>
                </c:pt>
                <c:pt idx="1139">
                  <c:v>2025.04.06</c:v>
                </c:pt>
                <c:pt idx="1140">
                  <c:v>2025.04.06</c:v>
                </c:pt>
                <c:pt idx="1141">
                  <c:v>2025.04.06</c:v>
                </c:pt>
                <c:pt idx="1142">
                  <c:v>2025.04.06</c:v>
                </c:pt>
                <c:pt idx="1143">
                  <c:v>2025.04.06</c:v>
                </c:pt>
                <c:pt idx="1144">
                  <c:v>2025.04.06</c:v>
                </c:pt>
                <c:pt idx="1145">
                  <c:v>2025.04.06</c:v>
                </c:pt>
                <c:pt idx="1146">
                  <c:v>2025.04.06</c:v>
                </c:pt>
                <c:pt idx="1147">
                  <c:v>2025.04.07</c:v>
                </c:pt>
                <c:pt idx="1148">
                  <c:v>2025.04.07</c:v>
                </c:pt>
                <c:pt idx="1149">
                  <c:v>2025.04.07</c:v>
                </c:pt>
                <c:pt idx="1150">
                  <c:v>2025.04.07</c:v>
                </c:pt>
                <c:pt idx="1151">
                  <c:v>2025.04.07</c:v>
                </c:pt>
                <c:pt idx="1152">
                  <c:v>2025.04.07</c:v>
                </c:pt>
                <c:pt idx="1153">
                  <c:v>2025.04.07</c:v>
                </c:pt>
                <c:pt idx="1154">
                  <c:v>2025.04.07</c:v>
                </c:pt>
                <c:pt idx="1155">
                  <c:v>2025.04.07</c:v>
                </c:pt>
                <c:pt idx="1156">
                  <c:v>2025.04.07</c:v>
                </c:pt>
                <c:pt idx="1157">
                  <c:v>2025.04.07</c:v>
                </c:pt>
                <c:pt idx="1158">
                  <c:v>2025.04.07</c:v>
                </c:pt>
                <c:pt idx="1159">
                  <c:v>2025.04.08</c:v>
                </c:pt>
                <c:pt idx="1160">
                  <c:v>2025.04.08</c:v>
                </c:pt>
                <c:pt idx="1161">
                  <c:v>2025.04.08</c:v>
                </c:pt>
                <c:pt idx="1162">
                  <c:v>2025.04.08</c:v>
                </c:pt>
                <c:pt idx="1163">
                  <c:v>2025.04.08</c:v>
                </c:pt>
                <c:pt idx="1164">
                  <c:v>2025.04.08</c:v>
                </c:pt>
                <c:pt idx="1165">
                  <c:v>2025.04.08</c:v>
                </c:pt>
                <c:pt idx="1166">
                  <c:v>2025.04.08</c:v>
                </c:pt>
                <c:pt idx="1167">
                  <c:v>2025.04.08</c:v>
                </c:pt>
                <c:pt idx="1168">
                  <c:v>2025.04.08</c:v>
                </c:pt>
                <c:pt idx="1169">
                  <c:v>2025.04.08</c:v>
                </c:pt>
                <c:pt idx="1170">
                  <c:v>2025.04.08</c:v>
                </c:pt>
                <c:pt idx="1171">
                  <c:v>2025.04.09</c:v>
                </c:pt>
                <c:pt idx="1172">
                  <c:v>2025.04.09</c:v>
                </c:pt>
                <c:pt idx="1173">
                  <c:v>2025.04.09</c:v>
                </c:pt>
                <c:pt idx="1174">
                  <c:v>2025.04.09</c:v>
                </c:pt>
                <c:pt idx="1175">
                  <c:v>2025.04.09</c:v>
                </c:pt>
                <c:pt idx="1176">
                  <c:v>2025.04.09</c:v>
                </c:pt>
                <c:pt idx="1177">
                  <c:v>2025.04.09</c:v>
                </c:pt>
                <c:pt idx="1178">
                  <c:v>2025.04.09</c:v>
                </c:pt>
                <c:pt idx="1179">
                  <c:v>2025.04.09</c:v>
                </c:pt>
                <c:pt idx="1180">
                  <c:v>2025.04.09</c:v>
                </c:pt>
                <c:pt idx="1181">
                  <c:v>2025.04.09</c:v>
                </c:pt>
                <c:pt idx="1182">
                  <c:v>2025.04.09</c:v>
                </c:pt>
                <c:pt idx="1183">
                  <c:v>2025.04.10</c:v>
                </c:pt>
                <c:pt idx="1184">
                  <c:v>2025.04.10</c:v>
                </c:pt>
                <c:pt idx="1185">
                  <c:v>2025.04.10</c:v>
                </c:pt>
                <c:pt idx="1186">
                  <c:v>2025.04.10</c:v>
                </c:pt>
                <c:pt idx="1187">
                  <c:v>2025.04.10</c:v>
                </c:pt>
                <c:pt idx="1188">
                  <c:v>2025.04.10</c:v>
                </c:pt>
                <c:pt idx="1189">
                  <c:v>2025.04.10</c:v>
                </c:pt>
                <c:pt idx="1190">
                  <c:v>2025.04.10</c:v>
                </c:pt>
                <c:pt idx="1191">
                  <c:v>2025.04.10</c:v>
                </c:pt>
                <c:pt idx="1192">
                  <c:v>2025.04.10</c:v>
                </c:pt>
                <c:pt idx="1193">
                  <c:v>2025.04.10</c:v>
                </c:pt>
                <c:pt idx="1194">
                  <c:v>2025.04.10</c:v>
                </c:pt>
                <c:pt idx="1195">
                  <c:v>2025.04.11</c:v>
                </c:pt>
                <c:pt idx="1196">
                  <c:v>2025.04.11</c:v>
                </c:pt>
                <c:pt idx="1197">
                  <c:v>2025.04.11</c:v>
                </c:pt>
                <c:pt idx="1198">
                  <c:v>2025.04.11</c:v>
                </c:pt>
                <c:pt idx="1199">
                  <c:v>2025.04.11</c:v>
                </c:pt>
                <c:pt idx="1200">
                  <c:v>2025.04.11</c:v>
                </c:pt>
                <c:pt idx="1201">
                  <c:v>2025.04.11</c:v>
                </c:pt>
                <c:pt idx="1202">
                  <c:v>2025.04.11</c:v>
                </c:pt>
                <c:pt idx="1203">
                  <c:v>2025.04.11</c:v>
                </c:pt>
                <c:pt idx="1204">
                  <c:v>2025.04.11</c:v>
                </c:pt>
                <c:pt idx="1205">
                  <c:v>2025.04.11</c:v>
                </c:pt>
                <c:pt idx="1206">
                  <c:v>2025.04.11</c:v>
                </c:pt>
                <c:pt idx="1207">
                  <c:v>2025.04.12</c:v>
                </c:pt>
                <c:pt idx="1208">
                  <c:v>2025.04.12</c:v>
                </c:pt>
                <c:pt idx="1209">
                  <c:v>2025.04.12</c:v>
                </c:pt>
                <c:pt idx="1210">
                  <c:v>2025.04.12</c:v>
                </c:pt>
                <c:pt idx="1211">
                  <c:v>2025.04.12</c:v>
                </c:pt>
                <c:pt idx="1212">
                  <c:v>2025.04.12</c:v>
                </c:pt>
                <c:pt idx="1213">
                  <c:v>2025.04.12</c:v>
                </c:pt>
                <c:pt idx="1214">
                  <c:v>2025.04.12</c:v>
                </c:pt>
                <c:pt idx="1215">
                  <c:v>2025.04.12</c:v>
                </c:pt>
                <c:pt idx="1216">
                  <c:v>2025.04.12</c:v>
                </c:pt>
                <c:pt idx="1217">
                  <c:v>2025.04.12</c:v>
                </c:pt>
                <c:pt idx="1218">
                  <c:v>2025.04.12</c:v>
                </c:pt>
                <c:pt idx="1219">
                  <c:v>2025.04.13</c:v>
                </c:pt>
                <c:pt idx="1220">
                  <c:v>2025.04.13</c:v>
                </c:pt>
                <c:pt idx="1221">
                  <c:v>2025.04.13</c:v>
                </c:pt>
                <c:pt idx="1222">
                  <c:v>2025.04.13</c:v>
                </c:pt>
                <c:pt idx="1223">
                  <c:v>2025.04.13</c:v>
                </c:pt>
                <c:pt idx="1224">
                  <c:v>2025.04.13</c:v>
                </c:pt>
                <c:pt idx="1225">
                  <c:v>2025.04.13</c:v>
                </c:pt>
                <c:pt idx="1226">
                  <c:v>2025.04.13</c:v>
                </c:pt>
                <c:pt idx="1227">
                  <c:v>2025.04.13</c:v>
                </c:pt>
                <c:pt idx="1228">
                  <c:v>2025.04.13</c:v>
                </c:pt>
                <c:pt idx="1229">
                  <c:v>2025.04.13</c:v>
                </c:pt>
                <c:pt idx="1230">
                  <c:v>2025.04.13</c:v>
                </c:pt>
                <c:pt idx="1231">
                  <c:v>2025.04.14</c:v>
                </c:pt>
                <c:pt idx="1232">
                  <c:v>2025.04.14</c:v>
                </c:pt>
                <c:pt idx="1233">
                  <c:v>2025.04.14</c:v>
                </c:pt>
                <c:pt idx="1234">
                  <c:v>2025.04.14</c:v>
                </c:pt>
                <c:pt idx="1235">
                  <c:v>2025.04.14</c:v>
                </c:pt>
                <c:pt idx="1236">
                  <c:v>2025.04.14</c:v>
                </c:pt>
                <c:pt idx="1237">
                  <c:v>2025.04.14</c:v>
                </c:pt>
                <c:pt idx="1238">
                  <c:v>2025.04.14</c:v>
                </c:pt>
                <c:pt idx="1239">
                  <c:v>2025.04.14</c:v>
                </c:pt>
                <c:pt idx="1240">
                  <c:v>2025.04.14</c:v>
                </c:pt>
                <c:pt idx="1241">
                  <c:v>2025.04.14</c:v>
                </c:pt>
                <c:pt idx="1242">
                  <c:v>2025.04.14</c:v>
                </c:pt>
                <c:pt idx="1243">
                  <c:v>2025.04.15</c:v>
                </c:pt>
                <c:pt idx="1244">
                  <c:v>2025.04.15</c:v>
                </c:pt>
                <c:pt idx="1245">
                  <c:v>2025.04.15</c:v>
                </c:pt>
                <c:pt idx="1246">
                  <c:v>2025.04.15</c:v>
                </c:pt>
                <c:pt idx="1247">
                  <c:v>2025.04.15</c:v>
                </c:pt>
                <c:pt idx="1248">
                  <c:v>2025.04.15</c:v>
                </c:pt>
                <c:pt idx="1249">
                  <c:v>2025.04.15</c:v>
                </c:pt>
                <c:pt idx="1250">
                  <c:v>2025.04.15</c:v>
                </c:pt>
                <c:pt idx="1251">
                  <c:v>2025.04.15</c:v>
                </c:pt>
                <c:pt idx="1252">
                  <c:v>2025.04.15</c:v>
                </c:pt>
                <c:pt idx="1253">
                  <c:v>2025.04.15</c:v>
                </c:pt>
                <c:pt idx="1254">
                  <c:v>2025.04.15</c:v>
                </c:pt>
                <c:pt idx="1255">
                  <c:v>2025.04.16</c:v>
                </c:pt>
                <c:pt idx="1256">
                  <c:v>2025.04.16</c:v>
                </c:pt>
                <c:pt idx="1257">
                  <c:v>2025.04.16</c:v>
                </c:pt>
                <c:pt idx="1258">
                  <c:v>2025.04.16</c:v>
                </c:pt>
                <c:pt idx="1259">
                  <c:v>2025.04.16</c:v>
                </c:pt>
                <c:pt idx="1261">
                  <c:v>2025.04.16</c:v>
                </c:pt>
                <c:pt idx="1262">
                  <c:v>2025.04.16</c:v>
                </c:pt>
                <c:pt idx="1263">
                  <c:v>2025.04.16</c:v>
                </c:pt>
                <c:pt idx="1264">
                  <c:v>2025.04.16</c:v>
                </c:pt>
                <c:pt idx="1265">
                  <c:v>2025.04.16</c:v>
                </c:pt>
                <c:pt idx="1266">
                  <c:v>2025.04.16</c:v>
                </c:pt>
                <c:pt idx="1267">
                  <c:v>2025.04.17</c:v>
                </c:pt>
                <c:pt idx="1268">
                  <c:v>2025.04.17</c:v>
                </c:pt>
                <c:pt idx="1269">
                  <c:v>2025.04.17</c:v>
                </c:pt>
                <c:pt idx="1270">
                  <c:v>2025.04.17</c:v>
                </c:pt>
                <c:pt idx="1271">
                  <c:v>2025.04.17</c:v>
                </c:pt>
                <c:pt idx="1272">
                  <c:v>2025.04.17</c:v>
                </c:pt>
                <c:pt idx="1273">
                  <c:v>2025.04.17</c:v>
                </c:pt>
                <c:pt idx="1274">
                  <c:v>2025.04.17</c:v>
                </c:pt>
                <c:pt idx="1275">
                  <c:v>2025.04.17</c:v>
                </c:pt>
                <c:pt idx="1276">
                  <c:v>2025.04.17</c:v>
                </c:pt>
                <c:pt idx="1277">
                  <c:v>2025.04.17</c:v>
                </c:pt>
                <c:pt idx="1278">
                  <c:v>2025.04.17</c:v>
                </c:pt>
                <c:pt idx="1279">
                  <c:v>2025.04.18</c:v>
                </c:pt>
                <c:pt idx="1280">
                  <c:v>2025.04.18</c:v>
                </c:pt>
                <c:pt idx="1281">
                  <c:v>2025.04.18</c:v>
                </c:pt>
                <c:pt idx="1282">
                  <c:v>2025.04.18</c:v>
                </c:pt>
                <c:pt idx="1283">
                  <c:v>2025.04.18</c:v>
                </c:pt>
                <c:pt idx="1284">
                  <c:v>2025.04.18</c:v>
                </c:pt>
                <c:pt idx="1285">
                  <c:v>2025.04.18</c:v>
                </c:pt>
                <c:pt idx="1286">
                  <c:v>2025.04.18</c:v>
                </c:pt>
                <c:pt idx="1287">
                  <c:v>2025.04.18</c:v>
                </c:pt>
                <c:pt idx="1288">
                  <c:v>2025.04.18</c:v>
                </c:pt>
                <c:pt idx="1289">
                  <c:v>2025.04.18</c:v>
                </c:pt>
                <c:pt idx="1290">
                  <c:v>2025.04.18</c:v>
                </c:pt>
                <c:pt idx="1291">
                  <c:v>2025.04.19</c:v>
                </c:pt>
                <c:pt idx="1292">
                  <c:v>2025.04.19</c:v>
                </c:pt>
                <c:pt idx="1293">
                  <c:v>2025.04.19</c:v>
                </c:pt>
                <c:pt idx="1294">
                  <c:v>2025.04.19</c:v>
                </c:pt>
                <c:pt idx="1295">
                  <c:v>2025.04.19</c:v>
                </c:pt>
                <c:pt idx="1296">
                  <c:v>2025.04.19</c:v>
                </c:pt>
                <c:pt idx="1297">
                  <c:v>2025.04.19</c:v>
                </c:pt>
                <c:pt idx="1298">
                  <c:v>2025.04.19</c:v>
                </c:pt>
                <c:pt idx="1299">
                  <c:v>2025.04.19</c:v>
                </c:pt>
                <c:pt idx="1300">
                  <c:v>2025.04.19</c:v>
                </c:pt>
                <c:pt idx="1301">
                  <c:v>2025.04.19</c:v>
                </c:pt>
                <c:pt idx="1302">
                  <c:v>2025.04.19</c:v>
                </c:pt>
                <c:pt idx="1303">
                  <c:v>2025.04.20</c:v>
                </c:pt>
                <c:pt idx="1304">
                  <c:v>2025.04.20</c:v>
                </c:pt>
                <c:pt idx="1305">
                  <c:v>2025.04.20</c:v>
                </c:pt>
                <c:pt idx="1306">
                  <c:v>2025.04.20</c:v>
                </c:pt>
                <c:pt idx="1307">
                  <c:v>2025.04.20</c:v>
                </c:pt>
                <c:pt idx="1308">
                  <c:v>2025.04.20</c:v>
                </c:pt>
                <c:pt idx="1309">
                  <c:v>2025.04.20</c:v>
                </c:pt>
                <c:pt idx="1310">
                  <c:v>2025.04.20</c:v>
                </c:pt>
                <c:pt idx="1311">
                  <c:v>2025.04.20</c:v>
                </c:pt>
                <c:pt idx="1312">
                  <c:v>2025.04.20</c:v>
                </c:pt>
                <c:pt idx="1313">
                  <c:v>2025.04.20</c:v>
                </c:pt>
                <c:pt idx="1314">
                  <c:v>2025.04.20</c:v>
                </c:pt>
                <c:pt idx="1315">
                  <c:v>2025.04.21</c:v>
                </c:pt>
                <c:pt idx="1316">
                  <c:v>2025.04.21</c:v>
                </c:pt>
                <c:pt idx="1317">
                  <c:v>2025.04.21</c:v>
                </c:pt>
                <c:pt idx="1318">
                  <c:v>2025.04.21</c:v>
                </c:pt>
                <c:pt idx="1319">
                  <c:v>2025.04.21</c:v>
                </c:pt>
                <c:pt idx="1320">
                  <c:v>2025.04.21</c:v>
                </c:pt>
                <c:pt idx="1321">
                  <c:v>2025.04.21</c:v>
                </c:pt>
                <c:pt idx="1322">
                  <c:v>2025.04.21</c:v>
                </c:pt>
                <c:pt idx="1323">
                  <c:v>2025.04.21</c:v>
                </c:pt>
                <c:pt idx="1324">
                  <c:v>2025.04.21</c:v>
                </c:pt>
                <c:pt idx="1325">
                  <c:v>2025.04.21</c:v>
                </c:pt>
                <c:pt idx="1326">
                  <c:v>2025.04.21</c:v>
                </c:pt>
                <c:pt idx="1327">
                  <c:v>2025.04.22</c:v>
                </c:pt>
                <c:pt idx="1328">
                  <c:v>2025.04.22</c:v>
                </c:pt>
                <c:pt idx="1329">
                  <c:v>2025.04.22</c:v>
                </c:pt>
                <c:pt idx="1330">
                  <c:v>2025.04.22</c:v>
                </c:pt>
                <c:pt idx="1331">
                  <c:v>2025.04.22</c:v>
                </c:pt>
                <c:pt idx="1332">
                  <c:v>2025.04.22</c:v>
                </c:pt>
                <c:pt idx="1333">
                  <c:v>2025.04.22</c:v>
                </c:pt>
                <c:pt idx="1334">
                  <c:v>2025.04.22</c:v>
                </c:pt>
                <c:pt idx="1335">
                  <c:v>2025.04.22</c:v>
                </c:pt>
                <c:pt idx="1336">
                  <c:v>2025.04.22</c:v>
                </c:pt>
                <c:pt idx="1337">
                  <c:v>2025.04.22</c:v>
                </c:pt>
                <c:pt idx="1338">
                  <c:v>2025.04.22</c:v>
                </c:pt>
                <c:pt idx="1339">
                  <c:v>2025.04.23</c:v>
                </c:pt>
                <c:pt idx="1340">
                  <c:v>2025.04.23</c:v>
                </c:pt>
                <c:pt idx="1341">
                  <c:v>2025.04.23</c:v>
                </c:pt>
                <c:pt idx="1342">
                  <c:v>2025.04.23</c:v>
                </c:pt>
                <c:pt idx="1343">
                  <c:v>2025.04.23</c:v>
                </c:pt>
                <c:pt idx="1344">
                  <c:v>2025.04.23</c:v>
                </c:pt>
                <c:pt idx="1345">
                  <c:v>2025.04.23</c:v>
                </c:pt>
                <c:pt idx="1346">
                  <c:v>2025.04.23</c:v>
                </c:pt>
                <c:pt idx="1347">
                  <c:v>2025.04.23</c:v>
                </c:pt>
                <c:pt idx="1348">
                  <c:v>2025.04.23</c:v>
                </c:pt>
                <c:pt idx="1349">
                  <c:v>2025.04.23</c:v>
                </c:pt>
                <c:pt idx="1350">
                  <c:v>2025.04.23</c:v>
                </c:pt>
                <c:pt idx="1351">
                  <c:v>2025.04.24</c:v>
                </c:pt>
                <c:pt idx="1352">
                  <c:v>2025.04.24</c:v>
                </c:pt>
                <c:pt idx="1353">
                  <c:v>2025.04.24</c:v>
                </c:pt>
                <c:pt idx="1354">
                  <c:v>2025.04.24</c:v>
                </c:pt>
                <c:pt idx="1355">
                  <c:v>2025.04.24</c:v>
                </c:pt>
                <c:pt idx="1356">
                  <c:v>2025.04.24</c:v>
                </c:pt>
                <c:pt idx="1357">
                  <c:v>2025.04.24</c:v>
                </c:pt>
                <c:pt idx="1358">
                  <c:v>2025.04.24</c:v>
                </c:pt>
                <c:pt idx="1359">
                  <c:v>2025.04.24</c:v>
                </c:pt>
                <c:pt idx="1360">
                  <c:v>2025.04.24</c:v>
                </c:pt>
                <c:pt idx="1361">
                  <c:v>2025.04.24</c:v>
                </c:pt>
                <c:pt idx="1362">
                  <c:v>2025.04.24</c:v>
                </c:pt>
                <c:pt idx="1363">
                  <c:v>2025.04.25</c:v>
                </c:pt>
                <c:pt idx="1364">
                  <c:v>2025.04.25</c:v>
                </c:pt>
                <c:pt idx="1365">
                  <c:v>2025.04.25</c:v>
                </c:pt>
                <c:pt idx="1366">
                  <c:v>2025.04.25</c:v>
                </c:pt>
                <c:pt idx="1367">
                  <c:v>2025.04.25</c:v>
                </c:pt>
                <c:pt idx="1368">
                  <c:v>2025.04.25</c:v>
                </c:pt>
                <c:pt idx="1369">
                  <c:v>2025.04.25</c:v>
                </c:pt>
                <c:pt idx="1370">
                  <c:v>2025.04.25</c:v>
                </c:pt>
                <c:pt idx="1371">
                  <c:v>2025.04.25</c:v>
                </c:pt>
                <c:pt idx="1372">
                  <c:v>2025.04.25</c:v>
                </c:pt>
                <c:pt idx="1373">
                  <c:v>2025.04.25</c:v>
                </c:pt>
                <c:pt idx="1374">
                  <c:v>2025.04.25</c:v>
                </c:pt>
                <c:pt idx="1375">
                  <c:v>2025.04.26</c:v>
                </c:pt>
                <c:pt idx="1376">
                  <c:v>2025.04.26</c:v>
                </c:pt>
                <c:pt idx="1377">
                  <c:v>2025.04.26</c:v>
                </c:pt>
                <c:pt idx="1378">
                  <c:v>2025.04.26</c:v>
                </c:pt>
                <c:pt idx="1379">
                  <c:v>2025.04.26</c:v>
                </c:pt>
                <c:pt idx="1380">
                  <c:v>2025.04.26</c:v>
                </c:pt>
                <c:pt idx="1381">
                  <c:v>2025.04.26</c:v>
                </c:pt>
                <c:pt idx="1382">
                  <c:v>2025.04.26</c:v>
                </c:pt>
                <c:pt idx="1383">
                  <c:v>2025.04.26</c:v>
                </c:pt>
                <c:pt idx="1384">
                  <c:v>2025.04.26</c:v>
                </c:pt>
                <c:pt idx="1385">
                  <c:v>2025.04.26</c:v>
                </c:pt>
                <c:pt idx="1386">
                  <c:v>2025.04.26</c:v>
                </c:pt>
                <c:pt idx="1387">
                  <c:v>2025.04.27</c:v>
                </c:pt>
                <c:pt idx="1388">
                  <c:v>2025.04.27</c:v>
                </c:pt>
                <c:pt idx="1389">
                  <c:v>2025.04.27</c:v>
                </c:pt>
                <c:pt idx="1390">
                  <c:v>2025.04.27</c:v>
                </c:pt>
                <c:pt idx="1391">
                  <c:v>2025.04.27</c:v>
                </c:pt>
                <c:pt idx="1392">
                  <c:v>2025.04.27</c:v>
                </c:pt>
                <c:pt idx="1393">
                  <c:v>2025.04.27</c:v>
                </c:pt>
                <c:pt idx="1394">
                  <c:v>2025.04.27</c:v>
                </c:pt>
                <c:pt idx="1395">
                  <c:v>2025.04.27</c:v>
                </c:pt>
                <c:pt idx="1396">
                  <c:v>2025.04.27</c:v>
                </c:pt>
                <c:pt idx="1397">
                  <c:v>2025.04.27</c:v>
                </c:pt>
                <c:pt idx="1398">
                  <c:v>2025.04.27</c:v>
                </c:pt>
                <c:pt idx="1399">
                  <c:v>2025.04.28</c:v>
                </c:pt>
                <c:pt idx="1400">
                  <c:v>2025.04.28</c:v>
                </c:pt>
                <c:pt idx="1401">
                  <c:v>2025.04.28</c:v>
                </c:pt>
                <c:pt idx="1402">
                  <c:v>2025.04.28</c:v>
                </c:pt>
                <c:pt idx="1403">
                  <c:v>2025.04.28</c:v>
                </c:pt>
                <c:pt idx="1404">
                  <c:v>2025.04.28</c:v>
                </c:pt>
                <c:pt idx="1405">
                  <c:v>2025.04.28</c:v>
                </c:pt>
                <c:pt idx="1406">
                  <c:v>2025.04.28</c:v>
                </c:pt>
                <c:pt idx="1407">
                  <c:v>2025.04.28</c:v>
                </c:pt>
                <c:pt idx="1408">
                  <c:v>2025.04.28</c:v>
                </c:pt>
                <c:pt idx="1409">
                  <c:v>2025.04.28</c:v>
                </c:pt>
                <c:pt idx="1410">
                  <c:v>2025.04.28</c:v>
                </c:pt>
                <c:pt idx="1411">
                  <c:v>2025.04.29</c:v>
                </c:pt>
                <c:pt idx="1412">
                  <c:v>2025.04.29</c:v>
                </c:pt>
                <c:pt idx="1413">
                  <c:v>2025.04.29</c:v>
                </c:pt>
                <c:pt idx="1414">
                  <c:v>2025.04.29</c:v>
                </c:pt>
                <c:pt idx="1415">
                  <c:v>2025.04.29</c:v>
                </c:pt>
                <c:pt idx="1416">
                  <c:v>2025.04.29</c:v>
                </c:pt>
                <c:pt idx="1417">
                  <c:v>2025.04.29</c:v>
                </c:pt>
                <c:pt idx="1418">
                  <c:v>2025.04.29</c:v>
                </c:pt>
                <c:pt idx="1419">
                  <c:v>2025.04.29</c:v>
                </c:pt>
                <c:pt idx="1420">
                  <c:v>2025.04.29</c:v>
                </c:pt>
                <c:pt idx="1421">
                  <c:v>2025.04.29</c:v>
                </c:pt>
                <c:pt idx="1422">
                  <c:v>2025.04.29</c:v>
                </c:pt>
                <c:pt idx="1423">
                  <c:v>2025.04.30</c:v>
                </c:pt>
                <c:pt idx="1424">
                  <c:v>2025.04.30</c:v>
                </c:pt>
                <c:pt idx="1425">
                  <c:v>2025.04.30</c:v>
                </c:pt>
                <c:pt idx="1426">
                  <c:v>2025.04.30</c:v>
                </c:pt>
                <c:pt idx="1427">
                  <c:v>2025.04.30</c:v>
                </c:pt>
                <c:pt idx="1428">
                  <c:v>2025.04.30</c:v>
                </c:pt>
                <c:pt idx="1429">
                  <c:v>2025.04.30</c:v>
                </c:pt>
                <c:pt idx="1430">
                  <c:v>2025.04.30</c:v>
                </c:pt>
                <c:pt idx="1431">
                  <c:v>2025.04.30</c:v>
                </c:pt>
                <c:pt idx="1432">
                  <c:v>2025.04.30</c:v>
                </c:pt>
                <c:pt idx="1433">
                  <c:v>2025.04.30</c:v>
                </c:pt>
                <c:pt idx="1434">
                  <c:v>2025.04.30</c:v>
                </c:pt>
                <c:pt idx="1435">
                  <c:v>2025.05.01</c:v>
                </c:pt>
                <c:pt idx="1436">
                  <c:v>2025.05.01</c:v>
                </c:pt>
                <c:pt idx="1437">
                  <c:v>2025.05.01</c:v>
                </c:pt>
                <c:pt idx="1438">
                  <c:v>2025.05.01</c:v>
                </c:pt>
                <c:pt idx="1439">
                  <c:v>2025.05.01</c:v>
                </c:pt>
                <c:pt idx="1440">
                  <c:v>2025.05.01</c:v>
                </c:pt>
                <c:pt idx="1441">
                  <c:v>2025.05.01</c:v>
                </c:pt>
                <c:pt idx="1442">
                  <c:v>2025.05.01</c:v>
                </c:pt>
                <c:pt idx="1443">
                  <c:v>2025.05.01</c:v>
                </c:pt>
                <c:pt idx="1444">
                  <c:v>2025.05.01</c:v>
                </c:pt>
                <c:pt idx="1445">
                  <c:v>2025.05.01</c:v>
                </c:pt>
                <c:pt idx="1446">
                  <c:v>2025.05.01</c:v>
                </c:pt>
                <c:pt idx="1447">
                  <c:v>2025.05.02</c:v>
                </c:pt>
                <c:pt idx="1448">
                  <c:v>2025.05.02</c:v>
                </c:pt>
                <c:pt idx="1449">
                  <c:v>2025.05.02</c:v>
                </c:pt>
                <c:pt idx="1450">
                  <c:v>2025.05.02</c:v>
                </c:pt>
                <c:pt idx="1451">
                  <c:v>2025.05.02</c:v>
                </c:pt>
                <c:pt idx="1452">
                  <c:v>2025.05.02</c:v>
                </c:pt>
                <c:pt idx="1453">
                  <c:v>2025.05.02</c:v>
                </c:pt>
                <c:pt idx="1454">
                  <c:v>2025.05.02</c:v>
                </c:pt>
                <c:pt idx="1455">
                  <c:v>2025.05.02</c:v>
                </c:pt>
                <c:pt idx="1456">
                  <c:v>2025.05.02</c:v>
                </c:pt>
                <c:pt idx="1457">
                  <c:v>2025.05.02</c:v>
                </c:pt>
                <c:pt idx="1458">
                  <c:v>2025.05.02</c:v>
                </c:pt>
                <c:pt idx="1459">
                  <c:v>2025.05.03</c:v>
                </c:pt>
                <c:pt idx="1460">
                  <c:v>2025.05.03</c:v>
                </c:pt>
                <c:pt idx="1461">
                  <c:v>2025.05.03</c:v>
                </c:pt>
                <c:pt idx="1462">
                  <c:v>2025.05.03</c:v>
                </c:pt>
                <c:pt idx="1463">
                  <c:v>2025.05.03</c:v>
                </c:pt>
                <c:pt idx="1464">
                  <c:v>2025.05.03</c:v>
                </c:pt>
                <c:pt idx="1465">
                  <c:v>2025.05.03</c:v>
                </c:pt>
                <c:pt idx="1466">
                  <c:v>2025.05.03</c:v>
                </c:pt>
                <c:pt idx="1467">
                  <c:v>2025.05.03</c:v>
                </c:pt>
                <c:pt idx="1468">
                  <c:v>2025.05.03</c:v>
                </c:pt>
                <c:pt idx="1469">
                  <c:v>2025.05.03</c:v>
                </c:pt>
                <c:pt idx="1470">
                  <c:v>2025.05.03</c:v>
                </c:pt>
                <c:pt idx="1471">
                  <c:v>2025.05.04</c:v>
                </c:pt>
                <c:pt idx="1472">
                  <c:v>2025.05.04</c:v>
                </c:pt>
                <c:pt idx="1473">
                  <c:v>2025.05.04</c:v>
                </c:pt>
                <c:pt idx="1474">
                  <c:v>2025.05.04</c:v>
                </c:pt>
                <c:pt idx="1475">
                  <c:v>2025.05.04</c:v>
                </c:pt>
                <c:pt idx="1476">
                  <c:v>2025.05.04</c:v>
                </c:pt>
                <c:pt idx="1477">
                  <c:v>2025.05.04</c:v>
                </c:pt>
                <c:pt idx="1478">
                  <c:v>2025.05.04</c:v>
                </c:pt>
                <c:pt idx="1479">
                  <c:v>2025.05.04</c:v>
                </c:pt>
                <c:pt idx="1480">
                  <c:v>2025.05.04</c:v>
                </c:pt>
                <c:pt idx="1481">
                  <c:v>2025.05.04</c:v>
                </c:pt>
                <c:pt idx="1482">
                  <c:v>2025.05.04</c:v>
                </c:pt>
                <c:pt idx="1483">
                  <c:v>2025.05.05</c:v>
                </c:pt>
                <c:pt idx="1484">
                  <c:v>2025.05.05</c:v>
                </c:pt>
                <c:pt idx="1485">
                  <c:v>2025.05.05</c:v>
                </c:pt>
                <c:pt idx="1486">
                  <c:v>2025.05.05</c:v>
                </c:pt>
                <c:pt idx="1487">
                  <c:v>2025.05.05</c:v>
                </c:pt>
                <c:pt idx="1488">
                  <c:v>2025.05.05</c:v>
                </c:pt>
                <c:pt idx="1489">
                  <c:v>2025.05.05</c:v>
                </c:pt>
                <c:pt idx="1490">
                  <c:v>2025.05.05</c:v>
                </c:pt>
                <c:pt idx="1491">
                  <c:v>2025.05.05</c:v>
                </c:pt>
                <c:pt idx="1492">
                  <c:v>2025.05.05</c:v>
                </c:pt>
                <c:pt idx="1493">
                  <c:v>2025.05.05</c:v>
                </c:pt>
                <c:pt idx="1494">
                  <c:v>2025.05.05</c:v>
                </c:pt>
                <c:pt idx="1495">
                  <c:v>2025.05.06</c:v>
                </c:pt>
                <c:pt idx="1496">
                  <c:v>2025.05.06</c:v>
                </c:pt>
                <c:pt idx="1497">
                  <c:v>2025.05.06</c:v>
                </c:pt>
                <c:pt idx="1498">
                  <c:v>2025.05.06</c:v>
                </c:pt>
                <c:pt idx="1499">
                  <c:v>2025.05.06</c:v>
                </c:pt>
                <c:pt idx="1500">
                  <c:v>2025.05.06</c:v>
                </c:pt>
                <c:pt idx="1501">
                  <c:v>2025.05.06</c:v>
                </c:pt>
                <c:pt idx="1502">
                  <c:v>2025.05.06</c:v>
                </c:pt>
                <c:pt idx="1503">
                  <c:v>2025.05.06</c:v>
                </c:pt>
                <c:pt idx="1504">
                  <c:v>2025.05.06</c:v>
                </c:pt>
                <c:pt idx="1505">
                  <c:v>2025.05.06</c:v>
                </c:pt>
                <c:pt idx="1506">
                  <c:v>2025.05.06</c:v>
                </c:pt>
                <c:pt idx="1507">
                  <c:v>2025.05.07</c:v>
                </c:pt>
                <c:pt idx="1508">
                  <c:v>2025.05.07</c:v>
                </c:pt>
                <c:pt idx="1509">
                  <c:v>2025.05.07</c:v>
                </c:pt>
                <c:pt idx="1510">
                  <c:v>2025.05.07</c:v>
                </c:pt>
                <c:pt idx="1511">
                  <c:v>2025.05.07</c:v>
                </c:pt>
                <c:pt idx="1512">
                  <c:v>2025.05.07</c:v>
                </c:pt>
                <c:pt idx="1513">
                  <c:v>2025.05.07</c:v>
                </c:pt>
                <c:pt idx="1514">
                  <c:v>2025.05.07</c:v>
                </c:pt>
                <c:pt idx="1515">
                  <c:v>2025.05.07</c:v>
                </c:pt>
                <c:pt idx="1516">
                  <c:v>2025.05.07</c:v>
                </c:pt>
                <c:pt idx="1517">
                  <c:v>2025.05.07</c:v>
                </c:pt>
                <c:pt idx="1518">
                  <c:v>2025.05.07</c:v>
                </c:pt>
                <c:pt idx="1519">
                  <c:v>2025.05.08</c:v>
                </c:pt>
                <c:pt idx="1520">
                  <c:v>2025.05.08</c:v>
                </c:pt>
                <c:pt idx="1521">
                  <c:v>2025.05.08</c:v>
                </c:pt>
                <c:pt idx="1522">
                  <c:v>2025.05.08</c:v>
                </c:pt>
                <c:pt idx="1523">
                  <c:v>2025.05.08</c:v>
                </c:pt>
                <c:pt idx="1524">
                  <c:v>2025.05.08</c:v>
                </c:pt>
                <c:pt idx="1525">
                  <c:v>2025.05.08</c:v>
                </c:pt>
                <c:pt idx="1526">
                  <c:v>2025.05.08</c:v>
                </c:pt>
                <c:pt idx="1527">
                  <c:v>2025.05.08</c:v>
                </c:pt>
                <c:pt idx="1528">
                  <c:v>2025.05.08</c:v>
                </c:pt>
                <c:pt idx="1529">
                  <c:v>2025.05.08</c:v>
                </c:pt>
                <c:pt idx="1530">
                  <c:v>2025.05.08</c:v>
                </c:pt>
                <c:pt idx="1531">
                  <c:v>2025.05.09</c:v>
                </c:pt>
                <c:pt idx="1532">
                  <c:v>2025.05.09</c:v>
                </c:pt>
                <c:pt idx="1533">
                  <c:v>2025.05.09</c:v>
                </c:pt>
                <c:pt idx="1534">
                  <c:v>2025.05.09</c:v>
                </c:pt>
                <c:pt idx="1535">
                  <c:v>2025.05.09</c:v>
                </c:pt>
                <c:pt idx="1536">
                  <c:v>2025.05.09</c:v>
                </c:pt>
                <c:pt idx="1537">
                  <c:v>2025.05.09</c:v>
                </c:pt>
                <c:pt idx="1538">
                  <c:v>2025.05.09</c:v>
                </c:pt>
                <c:pt idx="1539">
                  <c:v>2025.05.09</c:v>
                </c:pt>
                <c:pt idx="1540">
                  <c:v>2025.05.09</c:v>
                </c:pt>
                <c:pt idx="1541">
                  <c:v>2025.05.09</c:v>
                </c:pt>
                <c:pt idx="1542">
                  <c:v>2025.05.09</c:v>
                </c:pt>
                <c:pt idx="1543">
                  <c:v>2025.05.10</c:v>
                </c:pt>
                <c:pt idx="1544">
                  <c:v>2025.05.10</c:v>
                </c:pt>
                <c:pt idx="1545">
                  <c:v>2025.05.10</c:v>
                </c:pt>
                <c:pt idx="1546">
                  <c:v>2025.05.10</c:v>
                </c:pt>
                <c:pt idx="1547">
                  <c:v>2025.05.10</c:v>
                </c:pt>
                <c:pt idx="1548">
                  <c:v>2025.05.10</c:v>
                </c:pt>
                <c:pt idx="1549">
                  <c:v>2025.05.10</c:v>
                </c:pt>
                <c:pt idx="1550">
                  <c:v>2025.05.10</c:v>
                </c:pt>
                <c:pt idx="1551">
                  <c:v>2025.05.10</c:v>
                </c:pt>
                <c:pt idx="1552">
                  <c:v>2025.05.10</c:v>
                </c:pt>
                <c:pt idx="1553">
                  <c:v>2025.05.10</c:v>
                </c:pt>
                <c:pt idx="1554">
                  <c:v>2025.05.10</c:v>
                </c:pt>
                <c:pt idx="1555">
                  <c:v>2025.05.11</c:v>
                </c:pt>
                <c:pt idx="1556">
                  <c:v>2025.05.11</c:v>
                </c:pt>
                <c:pt idx="1557">
                  <c:v>2025.05.11</c:v>
                </c:pt>
                <c:pt idx="1558">
                  <c:v>2025.05.11</c:v>
                </c:pt>
                <c:pt idx="1559">
                  <c:v>2025.05.11</c:v>
                </c:pt>
                <c:pt idx="1560">
                  <c:v>2025.05.11</c:v>
                </c:pt>
                <c:pt idx="1561">
                  <c:v>2025.05.11</c:v>
                </c:pt>
                <c:pt idx="1562">
                  <c:v>2025.05.11</c:v>
                </c:pt>
                <c:pt idx="1563">
                  <c:v>2025.05.11</c:v>
                </c:pt>
                <c:pt idx="1564">
                  <c:v>2025.05.11</c:v>
                </c:pt>
                <c:pt idx="1565">
                  <c:v>2025.05.11</c:v>
                </c:pt>
                <c:pt idx="1566">
                  <c:v>2025.05.11</c:v>
                </c:pt>
                <c:pt idx="1567">
                  <c:v>2025.05.12</c:v>
                </c:pt>
                <c:pt idx="1568">
                  <c:v>2025.05.12</c:v>
                </c:pt>
                <c:pt idx="1569">
                  <c:v>2025.05.12</c:v>
                </c:pt>
                <c:pt idx="1570">
                  <c:v>2025.05.12</c:v>
                </c:pt>
                <c:pt idx="1571">
                  <c:v>2025.05.12</c:v>
                </c:pt>
                <c:pt idx="1572">
                  <c:v>2025.05.12</c:v>
                </c:pt>
                <c:pt idx="1573">
                  <c:v>2025.05.12</c:v>
                </c:pt>
                <c:pt idx="1574">
                  <c:v>2025.05.12</c:v>
                </c:pt>
                <c:pt idx="1575">
                  <c:v>2025.05.12</c:v>
                </c:pt>
                <c:pt idx="1576">
                  <c:v>2025.05.12</c:v>
                </c:pt>
                <c:pt idx="1577">
                  <c:v>2025.05.12</c:v>
                </c:pt>
                <c:pt idx="1578">
                  <c:v>2025.05.12</c:v>
                </c:pt>
                <c:pt idx="1579">
                  <c:v>2025.05.13</c:v>
                </c:pt>
                <c:pt idx="1580">
                  <c:v>2025.05.13</c:v>
                </c:pt>
                <c:pt idx="1581">
                  <c:v>2025.05.13</c:v>
                </c:pt>
                <c:pt idx="1582">
                  <c:v>2025.05.13</c:v>
                </c:pt>
                <c:pt idx="1583">
                  <c:v>2025.05.13</c:v>
                </c:pt>
                <c:pt idx="1584">
                  <c:v>2025.05.13</c:v>
                </c:pt>
                <c:pt idx="1585">
                  <c:v>2025.05.13</c:v>
                </c:pt>
                <c:pt idx="1586">
                  <c:v>2025.05.13</c:v>
                </c:pt>
                <c:pt idx="1587">
                  <c:v>2025.05.13</c:v>
                </c:pt>
                <c:pt idx="1588">
                  <c:v>2025.05.13</c:v>
                </c:pt>
                <c:pt idx="1589">
                  <c:v>2025.05.13</c:v>
                </c:pt>
                <c:pt idx="1590">
                  <c:v>2025.05.13</c:v>
                </c:pt>
                <c:pt idx="1591">
                  <c:v>2025.05.14</c:v>
                </c:pt>
                <c:pt idx="1592">
                  <c:v>2025.05.14</c:v>
                </c:pt>
                <c:pt idx="1593">
                  <c:v>2025.05.14</c:v>
                </c:pt>
                <c:pt idx="1594">
                  <c:v>2025.05.14</c:v>
                </c:pt>
                <c:pt idx="1595">
                  <c:v>2025.05.14</c:v>
                </c:pt>
                <c:pt idx="1596">
                  <c:v>2025.05.14</c:v>
                </c:pt>
                <c:pt idx="1597">
                  <c:v>2025.05.14</c:v>
                </c:pt>
                <c:pt idx="1598">
                  <c:v>2025.05.14</c:v>
                </c:pt>
                <c:pt idx="1599">
                  <c:v>2025.05.14</c:v>
                </c:pt>
                <c:pt idx="1600">
                  <c:v>2025.05.14</c:v>
                </c:pt>
                <c:pt idx="1601">
                  <c:v>2025.05.14</c:v>
                </c:pt>
                <c:pt idx="1602">
                  <c:v>2025.05.14</c:v>
                </c:pt>
                <c:pt idx="1603">
                  <c:v>2025.05.15</c:v>
                </c:pt>
                <c:pt idx="1604">
                  <c:v>2025.05.15</c:v>
                </c:pt>
                <c:pt idx="1605">
                  <c:v>2025.05.15</c:v>
                </c:pt>
                <c:pt idx="1606">
                  <c:v>2025.05.15</c:v>
                </c:pt>
                <c:pt idx="1607">
                  <c:v>2025.05.15</c:v>
                </c:pt>
                <c:pt idx="1608">
                  <c:v>2025.05.15</c:v>
                </c:pt>
                <c:pt idx="1609">
                  <c:v>2025.05.15</c:v>
                </c:pt>
                <c:pt idx="1610">
                  <c:v>2025.05.15</c:v>
                </c:pt>
                <c:pt idx="1611">
                  <c:v>2025.05.15</c:v>
                </c:pt>
                <c:pt idx="1612">
                  <c:v>2025.05.15</c:v>
                </c:pt>
                <c:pt idx="1613">
                  <c:v>2025.05.15</c:v>
                </c:pt>
                <c:pt idx="1614">
                  <c:v>2025.05.15</c:v>
                </c:pt>
                <c:pt idx="1615">
                  <c:v>2025.05.16</c:v>
                </c:pt>
                <c:pt idx="1616">
                  <c:v>2025.05.16</c:v>
                </c:pt>
                <c:pt idx="1617">
                  <c:v>2025.05.16</c:v>
                </c:pt>
                <c:pt idx="1618">
                  <c:v>2025.05.16</c:v>
                </c:pt>
                <c:pt idx="1619">
                  <c:v>2025.05.16</c:v>
                </c:pt>
                <c:pt idx="1620">
                  <c:v>2025.05.16</c:v>
                </c:pt>
                <c:pt idx="1621">
                  <c:v>2025.05.16</c:v>
                </c:pt>
                <c:pt idx="1622">
                  <c:v>2025.05.16</c:v>
                </c:pt>
                <c:pt idx="1623">
                  <c:v>2025.05.16</c:v>
                </c:pt>
                <c:pt idx="1624">
                  <c:v>2025.05.16</c:v>
                </c:pt>
                <c:pt idx="1625">
                  <c:v>2025.05.16</c:v>
                </c:pt>
                <c:pt idx="1626">
                  <c:v>2025.05.16</c:v>
                </c:pt>
                <c:pt idx="1627">
                  <c:v>2025.05.17</c:v>
                </c:pt>
                <c:pt idx="1628">
                  <c:v>2025.05.17</c:v>
                </c:pt>
                <c:pt idx="1629">
                  <c:v>2025.05.17</c:v>
                </c:pt>
                <c:pt idx="1630">
                  <c:v>2025.05.17</c:v>
                </c:pt>
                <c:pt idx="1631">
                  <c:v>2025.05.17</c:v>
                </c:pt>
                <c:pt idx="1632">
                  <c:v>2025.05.17</c:v>
                </c:pt>
                <c:pt idx="1633">
                  <c:v>2025.05.17</c:v>
                </c:pt>
                <c:pt idx="1634">
                  <c:v>2025.05.17</c:v>
                </c:pt>
                <c:pt idx="1635">
                  <c:v>2025.05.17</c:v>
                </c:pt>
                <c:pt idx="1636">
                  <c:v>2025.05.17</c:v>
                </c:pt>
                <c:pt idx="1637">
                  <c:v>2025.05.17</c:v>
                </c:pt>
                <c:pt idx="1638">
                  <c:v>2025.05.17</c:v>
                </c:pt>
                <c:pt idx="1639">
                  <c:v>2025.05.18</c:v>
                </c:pt>
                <c:pt idx="1640">
                  <c:v>2025.05.18</c:v>
                </c:pt>
                <c:pt idx="1641">
                  <c:v>2025.05.18</c:v>
                </c:pt>
                <c:pt idx="1642">
                  <c:v>2025.05.18</c:v>
                </c:pt>
                <c:pt idx="1643">
                  <c:v>2025.05.18</c:v>
                </c:pt>
                <c:pt idx="1644">
                  <c:v>2025.05.18</c:v>
                </c:pt>
                <c:pt idx="1645">
                  <c:v>2025.05.18</c:v>
                </c:pt>
                <c:pt idx="1646">
                  <c:v>2025.05.18</c:v>
                </c:pt>
                <c:pt idx="1647">
                  <c:v>2025.05.18</c:v>
                </c:pt>
                <c:pt idx="1648">
                  <c:v>2025.05.18</c:v>
                </c:pt>
                <c:pt idx="1649">
                  <c:v>2025.05.18</c:v>
                </c:pt>
                <c:pt idx="1650">
                  <c:v>2025.05.18</c:v>
                </c:pt>
                <c:pt idx="1651">
                  <c:v>2025.05.19</c:v>
                </c:pt>
                <c:pt idx="1652">
                  <c:v>2025.05.19</c:v>
                </c:pt>
                <c:pt idx="1653">
                  <c:v>2025.05.19</c:v>
                </c:pt>
                <c:pt idx="1654">
                  <c:v>2025.05.19</c:v>
                </c:pt>
                <c:pt idx="1655">
                  <c:v>2025.05.19</c:v>
                </c:pt>
                <c:pt idx="1656">
                  <c:v>2025.05.19</c:v>
                </c:pt>
                <c:pt idx="1657">
                  <c:v>2025.05.19</c:v>
                </c:pt>
                <c:pt idx="1658">
                  <c:v>2025.05.19</c:v>
                </c:pt>
                <c:pt idx="1659">
                  <c:v>2025.05.19</c:v>
                </c:pt>
                <c:pt idx="1660">
                  <c:v>2025.05.19</c:v>
                </c:pt>
                <c:pt idx="1661">
                  <c:v>2025.05.19</c:v>
                </c:pt>
                <c:pt idx="1662">
                  <c:v>2025.05.19</c:v>
                </c:pt>
                <c:pt idx="1663">
                  <c:v>2025.05.20</c:v>
                </c:pt>
                <c:pt idx="1664">
                  <c:v>2025.05.20</c:v>
                </c:pt>
                <c:pt idx="1665">
                  <c:v>2025.05.20</c:v>
                </c:pt>
                <c:pt idx="1666">
                  <c:v>2025.05.20</c:v>
                </c:pt>
                <c:pt idx="1667">
                  <c:v>2025.05.20</c:v>
                </c:pt>
                <c:pt idx="1668">
                  <c:v>2025.05.20</c:v>
                </c:pt>
                <c:pt idx="1669">
                  <c:v>2025.05.20</c:v>
                </c:pt>
                <c:pt idx="1670">
                  <c:v>2025.05.20</c:v>
                </c:pt>
                <c:pt idx="1671">
                  <c:v>2025.05.20</c:v>
                </c:pt>
                <c:pt idx="1672">
                  <c:v>2025.05.20</c:v>
                </c:pt>
                <c:pt idx="1673">
                  <c:v>2025.05.20</c:v>
                </c:pt>
                <c:pt idx="1674">
                  <c:v>2025.05.20</c:v>
                </c:pt>
                <c:pt idx="1675">
                  <c:v>2025.05.21</c:v>
                </c:pt>
                <c:pt idx="1676">
                  <c:v>2025.05.21</c:v>
                </c:pt>
                <c:pt idx="1677">
                  <c:v>2025.05.21</c:v>
                </c:pt>
                <c:pt idx="1678">
                  <c:v>2025.05.21</c:v>
                </c:pt>
                <c:pt idx="1679">
                  <c:v>2025.05.21</c:v>
                </c:pt>
                <c:pt idx="1680">
                  <c:v>2025.05.21</c:v>
                </c:pt>
                <c:pt idx="1681">
                  <c:v>2025.05.21</c:v>
                </c:pt>
                <c:pt idx="1682">
                  <c:v>2025.05.21</c:v>
                </c:pt>
                <c:pt idx="1683">
                  <c:v>2025.05.21</c:v>
                </c:pt>
                <c:pt idx="1684">
                  <c:v>2025.05.21</c:v>
                </c:pt>
                <c:pt idx="1685">
                  <c:v>2025.05.21</c:v>
                </c:pt>
                <c:pt idx="1686">
                  <c:v>2025.05.21</c:v>
                </c:pt>
                <c:pt idx="1687">
                  <c:v>2025.05.22</c:v>
                </c:pt>
                <c:pt idx="1688">
                  <c:v>2025.05.22</c:v>
                </c:pt>
                <c:pt idx="1689">
                  <c:v>2025.05.22</c:v>
                </c:pt>
                <c:pt idx="1690">
                  <c:v>2025.05.22</c:v>
                </c:pt>
                <c:pt idx="1691">
                  <c:v>2025.05.22</c:v>
                </c:pt>
                <c:pt idx="1692">
                  <c:v>2025.05.22</c:v>
                </c:pt>
                <c:pt idx="1693">
                  <c:v>2025.05.22</c:v>
                </c:pt>
                <c:pt idx="1694">
                  <c:v>2025.05.22</c:v>
                </c:pt>
                <c:pt idx="1695">
                  <c:v>2025.05.22</c:v>
                </c:pt>
                <c:pt idx="1696">
                  <c:v>2025.05.22</c:v>
                </c:pt>
                <c:pt idx="1697">
                  <c:v>2025.05.22</c:v>
                </c:pt>
                <c:pt idx="1698">
                  <c:v>2025.05.22</c:v>
                </c:pt>
                <c:pt idx="1699">
                  <c:v>2025.05.23</c:v>
                </c:pt>
                <c:pt idx="1700">
                  <c:v>2025.05.23</c:v>
                </c:pt>
                <c:pt idx="1701">
                  <c:v>2025.05.23</c:v>
                </c:pt>
                <c:pt idx="1702">
                  <c:v>2025.05.23</c:v>
                </c:pt>
                <c:pt idx="1703">
                  <c:v>2025.05.23</c:v>
                </c:pt>
                <c:pt idx="1704">
                  <c:v>2025.05.23</c:v>
                </c:pt>
                <c:pt idx="1705">
                  <c:v>2025.05.23</c:v>
                </c:pt>
                <c:pt idx="1706">
                  <c:v>2025.05.23</c:v>
                </c:pt>
                <c:pt idx="1707">
                  <c:v>2025.05.23</c:v>
                </c:pt>
                <c:pt idx="1708">
                  <c:v>2025.05.23</c:v>
                </c:pt>
                <c:pt idx="1709">
                  <c:v>2025.05.23</c:v>
                </c:pt>
                <c:pt idx="1710">
                  <c:v>2025.05.23</c:v>
                </c:pt>
                <c:pt idx="1711">
                  <c:v>2025.05.24</c:v>
                </c:pt>
                <c:pt idx="1712">
                  <c:v>2025.05.24</c:v>
                </c:pt>
                <c:pt idx="1713">
                  <c:v>2025.05.24</c:v>
                </c:pt>
                <c:pt idx="1714">
                  <c:v>2025.05.24</c:v>
                </c:pt>
                <c:pt idx="1715">
                  <c:v>2025.05.24</c:v>
                </c:pt>
                <c:pt idx="1716">
                  <c:v>2025.05.24</c:v>
                </c:pt>
                <c:pt idx="1717">
                  <c:v>2025.05.24</c:v>
                </c:pt>
                <c:pt idx="1718">
                  <c:v>2025.05.24</c:v>
                </c:pt>
                <c:pt idx="1719">
                  <c:v>2025.05.24</c:v>
                </c:pt>
                <c:pt idx="1720">
                  <c:v>2025.05.24</c:v>
                </c:pt>
                <c:pt idx="1721">
                  <c:v>2025.05.24</c:v>
                </c:pt>
                <c:pt idx="1722">
                  <c:v>2025.05.24</c:v>
                </c:pt>
                <c:pt idx="1723">
                  <c:v>2025.05.25</c:v>
                </c:pt>
                <c:pt idx="1724">
                  <c:v>2025.05.25</c:v>
                </c:pt>
                <c:pt idx="1725">
                  <c:v>2025.05.25</c:v>
                </c:pt>
                <c:pt idx="1726">
                  <c:v>2025.05.25</c:v>
                </c:pt>
                <c:pt idx="1727">
                  <c:v>2025.05.25</c:v>
                </c:pt>
                <c:pt idx="1728">
                  <c:v>2025.05.25</c:v>
                </c:pt>
                <c:pt idx="1729">
                  <c:v>2025.05.25</c:v>
                </c:pt>
                <c:pt idx="1730">
                  <c:v>2025.05.25</c:v>
                </c:pt>
                <c:pt idx="1731">
                  <c:v>2025.05.25</c:v>
                </c:pt>
                <c:pt idx="1732">
                  <c:v>2025.05.25</c:v>
                </c:pt>
                <c:pt idx="1733">
                  <c:v>2025.05.25</c:v>
                </c:pt>
                <c:pt idx="1734">
                  <c:v>2025.05.25</c:v>
                </c:pt>
                <c:pt idx="1735">
                  <c:v>2025.05.26</c:v>
                </c:pt>
                <c:pt idx="1736">
                  <c:v>2025.05.26</c:v>
                </c:pt>
                <c:pt idx="1737">
                  <c:v>2025.05.26</c:v>
                </c:pt>
                <c:pt idx="1738">
                  <c:v>2025.05.26</c:v>
                </c:pt>
                <c:pt idx="1739">
                  <c:v>2025.05.26</c:v>
                </c:pt>
                <c:pt idx="1740">
                  <c:v>2025.05.26</c:v>
                </c:pt>
                <c:pt idx="1741">
                  <c:v>2025.05.26</c:v>
                </c:pt>
                <c:pt idx="1742">
                  <c:v>2025.05.26</c:v>
                </c:pt>
                <c:pt idx="1743">
                  <c:v>2025.05.26</c:v>
                </c:pt>
                <c:pt idx="1744">
                  <c:v>2025.05.26</c:v>
                </c:pt>
                <c:pt idx="1745">
                  <c:v>2025.05.26</c:v>
                </c:pt>
                <c:pt idx="1746">
                  <c:v>2025.05.26</c:v>
                </c:pt>
                <c:pt idx="1747">
                  <c:v>2025.05.27</c:v>
                </c:pt>
                <c:pt idx="1748">
                  <c:v>2025.05.27</c:v>
                </c:pt>
                <c:pt idx="1749">
                  <c:v>2025.05.27</c:v>
                </c:pt>
                <c:pt idx="1750">
                  <c:v>2025.05.27</c:v>
                </c:pt>
                <c:pt idx="1751">
                  <c:v>2025.05.27</c:v>
                </c:pt>
                <c:pt idx="1752">
                  <c:v>2025.05.27</c:v>
                </c:pt>
                <c:pt idx="1753">
                  <c:v>2025.05.27</c:v>
                </c:pt>
                <c:pt idx="1754">
                  <c:v>2025.05.27</c:v>
                </c:pt>
                <c:pt idx="1755">
                  <c:v>2025.05.27</c:v>
                </c:pt>
                <c:pt idx="1756">
                  <c:v>2025.05.27</c:v>
                </c:pt>
                <c:pt idx="1757">
                  <c:v>2025.05.27</c:v>
                </c:pt>
                <c:pt idx="1758">
                  <c:v>2025.05.27</c:v>
                </c:pt>
                <c:pt idx="1759">
                  <c:v>2025.05.28</c:v>
                </c:pt>
                <c:pt idx="1760">
                  <c:v>2025.05.28</c:v>
                </c:pt>
                <c:pt idx="1761">
                  <c:v>2025.05.28</c:v>
                </c:pt>
                <c:pt idx="1762">
                  <c:v>2025.05.28</c:v>
                </c:pt>
                <c:pt idx="1763">
                  <c:v>2025.05.28</c:v>
                </c:pt>
                <c:pt idx="1764">
                  <c:v>2025.05.28</c:v>
                </c:pt>
                <c:pt idx="1765">
                  <c:v>2025.05.28</c:v>
                </c:pt>
                <c:pt idx="1766">
                  <c:v>2025.05.28</c:v>
                </c:pt>
                <c:pt idx="1767">
                  <c:v>2025.05.28</c:v>
                </c:pt>
                <c:pt idx="1768">
                  <c:v>2025.05.28</c:v>
                </c:pt>
                <c:pt idx="1769">
                  <c:v>2025.05.28</c:v>
                </c:pt>
                <c:pt idx="1770">
                  <c:v>2025.05.28</c:v>
                </c:pt>
                <c:pt idx="1771">
                  <c:v>2025.05.29</c:v>
                </c:pt>
                <c:pt idx="1772">
                  <c:v>2025.05.29</c:v>
                </c:pt>
                <c:pt idx="1773">
                  <c:v>2025.05.29</c:v>
                </c:pt>
                <c:pt idx="1774">
                  <c:v>2025.05.29</c:v>
                </c:pt>
                <c:pt idx="1775">
                  <c:v>2025.05.29</c:v>
                </c:pt>
                <c:pt idx="1776">
                  <c:v>2025.05.29</c:v>
                </c:pt>
                <c:pt idx="1777">
                  <c:v>2025.05.29</c:v>
                </c:pt>
                <c:pt idx="1778">
                  <c:v>2025.05.29</c:v>
                </c:pt>
                <c:pt idx="1779">
                  <c:v>2025.05.29</c:v>
                </c:pt>
                <c:pt idx="1780">
                  <c:v>2025.05.29</c:v>
                </c:pt>
                <c:pt idx="1781">
                  <c:v>2025.05.29</c:v>
                </c:pt>
                <c:pt idx="1782">
                  <c:v>2025.05.29</c:v>
                </c:pt>
                <c:pt idx="1783">
                  <c:v>2025.05.30</c:v>
                </c:pt>
                <c:pt idx="1784">
                  <c:v>2025.05.30</c:v>
                </c:pt>
                <c:pt idx="1785">
                  <c:v>2025.05.30</c:v>
                </c:pt>
                <c:pt idx="1786">
                  <c:v>2025.05.30</c:v>
                </c:pt>
                <c:pt idx="1787">
                  <c:v>2025.05.30</c:v>
                </c:pt>
                <c:pt idx="1788">
                  <c:v>2025.05.30</c:v>
                </c:pt>
                <c:pt idx="1789">
                  <c:v>2025.05.30</c:v>
                </c:pt>
                <c:pt idx="1790">
                  <c:v>2025.05.30</c:v>
                </c:pt>
                <c:pt idx="1791">
                  <c:v>2025.05.30</c:v>
                </c:pt>
                <c:pt idx="1792">
                  <c:v>2025.05.30</c:v>
                </c:pt>
                <c:pt idx="1793">
                  <c:v>2025.05.30</c:v>
                </c:pt>
                <c:pt idx="1794">
                  <c:v>2025.05.31</c:v>
                </c:pt>
                <c:pt idx="1795">
                  <c:v>2025.05.31</c:v>
                </c:pt>
                <c:pt idx="1796">
                  <c:v>2025.05.31</c:v>
                </c:pt>
                <c:pt idx="1797">
                  <c:v>2025.05.31</c:v>
                </c:pt>
                <c:pt idx="1798">
                  <c:v>2025.05.31</c:v>
                </c:pt>
                <c:pt idx="1799">
                  <c:v>2025.05.31</c:v>
                </c:pt>
                <c:pt idx="1800">
                  <c:v>2025.05.31</c:v>
                </c:pt>
                <c:pt idx="1801">
                  <c:v>2025.05.31</c:v>
                </c:pt>
                <c:pt idx="1802">
                  <c:v>2025.05.31</c:v>
                </c:pt>
                <c:pt idx="1803">
                  <c:v>2025.05.31</c:v>
                </c:pt>
                <c:pt idx="1804">
                  <c:v>2025.05.31</c:v>
                </c:pt>
                <c:pt idx="1805">
                  <c:v>2025.05.31</c:v>
                </c:pt>
                <c:pt idx="1806">
                  <c:v>2025.06.01</c:v>
                </c:pt>
                <c:pt idx="1807">
                  <c:v>2025.06.01</c:v>
                </c:pt>
                <c:pt idx="1808">
                  <c:v>2025.06.01</c:v>
                </c:pt>
                <c:pt idx="1809">
                  <c:v>2025.06.01</c:v>
                </c:pt>
                <c:pt idx="1810">
                  <c:v>2025.06.01</c:v>
                </c:pt>
                <c:pt idx="1811">
                  <c:v>2025.06.01</c:v>
                </c:pt>
                <c:pt idx="1812">
                  <c:v>2025.06.01</c:v>
                </c:pt>
                <c:pt idx="1813">
                  <c:v>2025.06.01</c:v>
                </c:pt>
                <c:pt idx="1814">
                  <c:v>2025.06.01</c:v>
                </c:pt>
                <c:pt idx="1815">
                  <c:v>2025.06.01</c:v>
                </c:pt>
                <c:pt idx="1816">
                  <c:v>2025.06.01</c:v>
                </c:pt>
                <c:pt idx="1817">
                  <c:v>2025.06.01</c:v>
                </c:pt>
                <c:pt idx="1818">
                  <c:v>2025.06.02</c:v>
                </c:pt>
                <c:pt idx="1819">
                  <c:v>2025.06.02</c:v>
                </c:pt>
                <c:pt idx="1820">
                  <c:v>2025.06.02</c:v>
                </c:pt>
                <c:pt idx="1821">
                  <c:v>2025.06.02</c:v>
                </c:pt>
                <c:pt idx="1822">
                  <c:v>2025.06.02</c:v>
                </c:pt>
                <c:pt idx="1823">
                  <c:v>2025.06.02</c:v>
                </c:pt>
                <c:pt idx="1824">
                  <c:v>2025.06.02</c:v>
                </c:pt>
                <c:pt idx="1825">
                  <c:v>2025.06.02</c:v>
                </c:pt>
                <c:pt idx="1826">
                  <c:v>2025.06.02</c:v>
                </c:pt>
                <c:pt idx="1827">
                  <c:v>2025.06.02</c:v>
                </c:pt>
                <c:pt idx="1828">
                  <c:v>2025.06.02</c:v>
                </c:pt>
                <c:pt idx="1829">
                  <c:v>2025.06.02</c:v>
                </c:pt>
                <c:pt idx="1830">
                  <c:v>2025.06.03</c:v>
                </c:pt>
                <c:pt idx="1831">
                  <c:v>2025.06.03</c:v>
                </c:pt>
                <c:pt idx="1832">
                  <c:v>2025.06.03</c:v>
                </c:pt>
                <c:pt idx="1833">
                  <c:v>2025.06.03</c:v>
                </c:pt>
                <c:pt idx="1834">
                  <c:v>2025.06.03</c:v>
                </c:pt>
                <c:pt idx="1835">
                  <c:v>2025.06.03</c:v>
                </c:pt>
                <c:pt idx="1836">
                  <c:v>2025.06.03</c:v>
                </c:pt>
                <c:pt idx="1837">
                  <c:v>2025.06.03</c:v>
                </c:pt>
                <c:pt idx="1838">
                  <c:v>2025.06.03</c:v>
                </c:pt>
                <c:pt idx="1839">
                  <c:v>2025.06.03</c:v>
                </c:pt>
                <c:pt idx="1840">
                  <c:v>2025.06.03</c:v>
                </c:pt>
                <c:pt idx="1841">
                  <c:v>2025.06.04</c:v>
                </c:pt>
                <c:pt idx="1842">
                  <c:v>2025.06.04</c:v>
                </c:pt>
                <c:pt idx="1843">
                  <c:v>2025.06.04</c:v>
                </c:pt>
                <c:pt idx="1844">
                  <c:v>2025.06.04</c:v>
                </c:pt>
                <c:pt idx="1845">
                  <c:v>2025.06.04</c:v>
                </c:pt>
                <c:pt idx="1846">
                  <c:v>2025.06.04</c:v>
                </c:pt>
                <c:pt idx="1847">
                  <c:v>2025.06.04</c:v>
                </c:pt>
                <c:pt idx="1848">
                  <c:v>2025.06.04</c:v>
                </c:pt>
                <c:pt idx="1849">
                  <c:v>2025.06.04</c:v>
                </c:pt>
                <c:pt idx="1850">
                  <c:v>2025.06.04</c:v>
                </c:pt>
                <c:pt idx="1851">
                  <c:v>2025.06.04</c:v>
                </c:pt>
                <c:pt idx="1852">
                  <c:v>2025.06.04</c:v>
                </c:pt>
                <c:pt idx="1853">
                  <c:v>2025.06.05</c:v>
                </c:pt>
                <c:pt idx="1854">
                  <c:v>2025.06.05</c:v>
                </c:pt>
                <c:pt idx="1855">
                  <c:v>2025.06.05</c:v>
                </c:pt>
                <c:pt idx="1856">
                  <c:v>2025.06.05</c:v>
                </c:pt>
                <c:pt idx="1857">
                  <c:v>2025.06.05</c:v>
                </c:pt>
                <c:pt idx="1858">
                  <c:v>2025.06.05</c:v>
                </c:pt>
                <c:pt idx="1859">
                  <c:v>2025.06.05</c:v>
                </c:pt>
                <c:pt idx="1860">
                  <c:v>2025.06.05</c:v>
                </c:pt>
                <c:pt idx="1861">
                  <c:v>2025.06.05</c:v>
                </c:pt>
                <c:pt idx="1862">
                  <c:v>2025.06.05</c:v>
                </c:pt>
                <c:pt idx="1863">
                  <c:v>2025.06.05</c:v>
                </c:pt>
                <c:pt idx="1864">
                  <c:v>2025.06.05</c:v>
                </c:pt>
                <c:pt idx="1865">
                  <c:v>2025.06.06</c:v>
                </c:pt>
                <c:pt idx="1866">
                  <c:v>2025.06.06</c:v>
                </c:pt>
                <c:pt idx="1867">
                  <c:v>2025.06.06</c:v>
                </c:pt>
                <c:pt idx="1868">
                  <c:v>2025.06.06</c:v>
                </c:pt>
                <c:pt idx="1869">
                  <c:v>2025.06.06</c:v>
                </c:pt>
                <c:pt idx="1870">
                  <c:v>2025.06.06</c:v>
                </c:pt>
                <c:pt idx="1871">
                  <c:v>2025.06.06</c:v>
                </c:pt>
                <c:pt idx="1872">
                  <c:v>2025.06.06</c:v>
                </c:pt>
                <c:pt idx="1873">
                  <c:v>2025.06.06</c:v>
                </c:pt>
                <c:pt idx="1874">
                  <c:v>2025.06.06</c:v>
                </c:pt>
                <c:pt idx="1875">
                  <c:v>2025.06.06</c:v>
                </c:pt>
                <c:pt idx="1876">
                  <c:v>2025.06.06</c:v>
                </c:pt>
                <c:pt idx="1877">
                  <c:v>2025.06.07</c:v>
                </c:pt>
                <c:pt idx="1878">
                  <c:v>2025.06.07</c:v>
                </c:pt>
                <c:pt idx="1879">
                  <c:v>2025.06.07</c:v>
                </c:pt>
                <c:pt idx="1880">
                  <c:v>2025.06.07</c:v>
                </c:pt>
                <c:pt idx="1881">
                  <c:v>2025.06.07</c:v>
                </c:pt>
                <c:pt idx="1882">
                  <c:v>2025.06.07</c:v>
                </c:pt>
                <c:pt idx="1883">
                  <c:v>2025.06.07</c:v>
                </c:pt>
                <c:pt idx="1884">
                  <c:v>2025.06.07</c:v>
                </c:pt>
                <c:pt idx="1885">
                  <c:v>2025.06.07</c:v>
                </c:pt>
                <c:pt idx="1886">
                  <c:v>2025.06.07</c:v>
                </c:pt>
                <c:pt idx="1887">
                  <c:v>2025.06.07</c:v>
                </c:pt>
                <c:pt idx="1888">
                  <c:v>2025.06.07</c:v>
                </c:pt>
                <c:pt idx="1889">
                  <c:v>2025.06.08</c:v>
                </c:pt>
                <c:pt idx="1890">
                  <c:v>2025.06.08</c:v>
                </c:pt>
                <c:pt idx="1891">
                  <c:v>2025.06.08</c:v>
                </c:pt>
                <c:pt idx="1892">
                  <c:v>2025.06.08</c:v>
                </c:pt>
                <c:pt idx="1893">
                  <c:v>2025.06.08</c:v>
                </c:pt>
                <c:pt idx="1894">
                  <c:v>2025.06.08</c:v>
                </c:pt>
                <c:pt idx="1895">
                  <c:v>2025.06.08</c:v>
                </c:pt>
                <c:pt idx="1896">
                  <c:v>2025.06.08</c:v>
                </c:pt>
                <c:pt idx="1897">
                  <c:v>2025.06.08</c:v>
                </c:pt>
                <c:pt idx="1898">
                  <c:v>2025.06.08</c:v>
                </c:pt>
                <c:pt idx="1899">
                  <c:v>2025.06.08</c:v>
                </c:pt>
                <c:pt idx="1900">
                  <c:v>2025.06.08</c:v>
                </c:pt>
                <c:pt idx="1901">
                  <c:v>2025.06.09</c:v>
                </c:pt>
                <c:pt idx="1902">
                  <c:v>2025.06.09</c:v>
                </c:pt>
                <c:pt idx="1903">
                  <c:v>2025.06.09</c:v>
                </c:pt>
                <c:pt idx="1904">
                  <c:v>2025.06.09</c:v>
                </c:pt>
                <c:pt idx="1905">
                  <c:v>2025.06.09</c:v>
                </c:pt>
                <c:pt idx="1906">
                  <c:v>2025.06.09</c:v>
                </c:pt>
                <c:pt idx="1907">
                  <c:v>2025.06.09</c:v>
                </c:pt>
                <c:pt idx="1908">
                  <c:v>2025.06.09</c:v>
                </c:pt>
                <c:pt idx="1909">
                  <c:v>2025.06.09</c:v>
                </c:pt>
                <c:pt idx="1910">
                  <c:v>2025.06.09</c:v>
                </c:pt>
                <c:pt idx="1911">
                  <c:v>2025.06.09</c:v>
                </c:pt>
                <c:pt idx="1912">
                  <c:v>2025.06.09</c:v>
                </c:pt>
                <c:pt idx="1913">
                  <c:v>2025.06.10</c:v>
                </c:pt>
                <c:pt idx="1914">
                  <c:v>2025.06.10</c:v>
                </c:pt>
                <c:pt idx="1915">
                  <c:v>2025.06.10</c:v>
                </c:pt>
                <c:pt idx="1916">
                  <c:v>2025.06.10</c:v>
                </c:pt>
                <c:pt idx="1917">
                  <c:v>2025.06.10</c:v>
                </c:pt>
                <c:pt idx="1918">
                  <c:v>2025.06.10</c:v>
                </c:pt>
                <c:pt idx="1919">
                  <c:v>2025.06.10</c:v>
                </c:pt>
                <c:pt idx="1920">
                  <c:v>2025.06.10</c:v>
                </c:pt>
                <c:pt idx="1921">
                  <c:v>2025.06.10</c:v>
                </c:pt>
                <c:pt idx="1922">
                  <c:v>2025.06.10</c:v>
                </c:pt>
                <c:pt idx="1923">
                  <c:v>2025.06.10</c:v>
                </c:pt>
                <c:pt idx="1924">
                  <c:v>2025.06.10</c:v>
                </c:pt>
                <c:pt idx="1925">
                  <c:v>2025.06.11</c:v>
                </c:pt>
                <c:pt idx="1926">
                  <c:v>2025.06.11</c:v>
                </c:pt>
                <c:pt idx="1927">
                  <c:v>2025.06.11</c:v>
                </c:pt>
                <c:pt idx="1928">
                  <c:v>2025.06.11</c:v>
                </c:pt>
                <c:pt idx="1929">
                  <c:v>2025.06.11</c:v>
                </c:pt>
                <c:pt idx="1930">
                  <c:v>2025.06.11</c:v>
                </c:pt>
                <c:pt idx="1931">
                  <c:v>2025.06.11</c:v>
                </c:pt>
                <c:pt idx="1932">
                  <c:v>2025.06.11</c:v>
                </c:pt>
                <c:pt idx="1933">
                  <c:v>2025.06.11</c:v>
                </c:pt>
                <c:pt idx="1934">
                  <c:v>2025.06.11</c:v>
                </c:pt>
                <c:pt idx="1935">
                  <c:v>2025.06.11</c:v>
                </c:pt>
                <c:pt idx="1936">
                  <c:v>2025.06.11</c:v>
                </c:pt>
                <c:pt idx="1937">
                  <c:v>2025.06.12</c:v>
                </c:pt>
                <c:pt idx="1938">
                  <c:v>2025.06.12</c:v>
                </c:pt>
                <c:pt idx="1939">
                  <c:v>2025.06.12</c:v>
                </c:pt>
                <c:pt idx="1940">
                  <c:v>2025.06.12</c:v>
                </c:pt>
                <c:pt idx="1941">
                  <c:v>2025.06.12</c:v>
                </c:pt>
                <c:pt idx="1942">
                  <c:v>2025.06.12</c:v>
                </c:pt>
                <c:pt idx="1943">
                  <c:v>2025.06.12</c:v>
                </c:pt>
                <c:pt idx="1944">
                  <c:v>2025.06.12</c:v>
                </c:pt>
                <c:pt idx="1945">
                  <c:v>2025.06.12</c:v>
                </c:pt>
                <c:pt idx="1946">
                  <c:v>2025.06.12</c:v>
                </c:pt>
                <c:pt idx="1947">
                  <c:v>2025.06.12</c:v>
                </c:pt>
                <c:pt idx="1948">
                  <c:v>2025.06.12</c:v>
                </c:pt>
                <c:pt idx="1949">
                  <c:v>2025.06.13</c:v>
                </c:pt>
                <c:pt idx="1950">
                  <c:v>2025.06.13</c:v>
                </c:pt>
                <c:pt idx="1951">
                  <c:v>2025.06.13</c:v>
                </c:pt>
                <c:pt idx="1952">
                  <c:v>2025.06.13</c:v>
                </c:pt>
                <c:pt idx="1953">
                  <c:v>2025.06.13</c:v>
                </c:pt>
                <c:pt idx="1954">
                  <c:v>2025.06.13</c:v>
                </c:pt>
                <c:pt idx="1955">
                  <c:v>2025.06.13</c:v>
                </c:pt>
                <c:pt idx="1956">
                  <c:v>2025.06.13</c:v>
                </c:pt>
                <c:pt idx="1957">
                  <c:v>2025.06.13</c:v>
                </c:pt>
                <c:pt idx="1958">
                  <c:v>2025.06.13</c:v>
                </c:pt>
                <c:pt idx="1959">
                  <c:v>2025.06.13</c:v>
                </c:pt>
                <c:pt idx="1960">
                  <c:v>2025.06.13</c:v>
                </c:pt>
                <c:pt idx="1961">
                  <c:v>2025.06.14</c:v>
                </c:pt>
                <c:pt idx="1962">
                  <c:v>2025.06.14</c:v>
                </c:pt>
                <c:pt idx="1963">
                  <c:v>2025.06.14</c:v>
                </c:pt>
                <c:pt idx="1964">
                  <c:v>2025.06.14</c:v>
                </c:pt>
                <c:pt idx="1965">
                  <c:v>2025.06.14</c:v>
                </c:pt>
                <c:pt idx="1966">
                  <c:v>2025.06.14</c:v>
                </c:pt>
                <c:pt idx="1967">
                  <c:v>2025.06.14</c:v>
                </c:pt>
                <c:pt idx="1968">
                  <c:v>2025.06.14</c:v>
                </c:pt>
                <c:pt idx="1969">
                  <c:v>2025.06.14</c:v>
                </c:pt>
                <c:pt idx="1970">
                  <c:v>2025.06.14</c:v>
                </c:pt>
                <c:pt idx="1971">
                  <c:v>2025.06.14</c:v>
                </c:pt>
                <c:pt idx="1972">
                  <c:v>2025.06.14</c:v>
                </c:pt>
                <c:pt idx="1973">
                  <c:v>2025.06.15</c:v>
                </c:pt>
                <c:pt idx="1974">
                  <c:v>2025.06.15</c:v>
                </c:pt>
                <c:pt idx="1975">
                  <c:v>2025.06.15</c:v>
                </c:pt>
                <c:pt idx="1976">
                  <c:v>2025.06.15</c:v>
                </c:pt>
                <c:pt idx="1977">
                  <c:v>2025.06.15</c:v>
                </c:pt>
                <c:pt idx="1978">
                  <c:v>2025.06.15</c:v>
                </c:pt>
                <c:pt idx="1979">
                  <c:v>2025.06.15</c:v>
                </c:pt>
                <c:pt idx="1980">
                  <c:v>2025.06.15</c:v>
                </c:pt>
                <c:pt idx="1981">
                  <c:v>2025.06.15</c:v>
                </c:pt>
                <c:pt idx="1982">
                  <c:v>2025.06.15</c:v>
                </c:pt>
                <c:pt idx="1983">
                  <c:v>2025.06.15</c:v>
                </c:pt>
                <c:pt idx="1984">
                  <c:v>2025.06.15</c:v>
                </c:pt>
                <c:pt idx="1985">
                  <c:v>2025.06.16</c:v>
                </c:pt>
                <c:pt idx="1986">
                  <c:v>2025.06.16</c:v>
                </c:pt>
                <c:pt idx="1987">
                  <c:v>2025.06.16</c:v>
                </c:pt>
                <c:pt idx="1988">
                  <c:v>2025.06.16</c:v>
                </c:pt>
                <c:pt idx="1989">
                  <c:v>2025.06.16</c:v>
                </c:pt>
                <c:pt idx="1990">
                  <c:v>2025.06.16</c:v>
                </c:pt>
                <c:pt idx="1991">
                  <c:v>2025.06.16</c:v>
                </c:pt>
                <c:pt idx="1992">
                  <c:v>2025.06.16</c:v>
                </c:pt>
                <c:pt idx="1993">
                  <c:v>2025.06.16</c:v>
                </c:pt>
                <c:pt idx="1994">
                  <c:v>2025.06.16</c:v>
                </c:pt>
                <c:pt idx="1995">
                  <c:v>2025.06.16</c:v>
                </c:pt>
                <c:pt idx="1996">
                  <c:v>2025.06.16</c:v>
                </c:pt>
                <c:pt idx="1997">
                  <c:v>2025.06.17</c:v>
                </c:pt>
                <c:pt idx="1998">
                  <c:v>2025.06.17</c:v>
                </c:pt>
                <c:pt idx="1999">
                  <c:v>2025.06.17</c:v>
                </c:pt>
                <c:pt idx="2000">
                  <c:v>2025.06.17</c:v>
                </c:pt>
                <c:pt idx="2001">
                  <c:v>2025.06.17</c:v>
                </c:pt>
                <c:pt idx="2002">
                  <c:v>2025.06.17</c:v>
                </c:pt>
                <c:pt idx="2003">
                  <c:v>2025.06.17</c:v>
                </c:pt>
                <c:pt idx="2004">
                  <c:v>2025.06.17</c:v>
                </c:pt>
                <c:pt idx="2005">
                  <c:v>2025.06.17</c:v>
                </c:pt>
                <c:pt idx="2006">
                  <c:v>2025.06.17</c:v>
                </c:pt>
                <c:pt idx="2007">
                  <c:v>2025.06.17</c:v>
                </c:pt>
                <c:pt idx="2008">
                  <c:v>2025.06.17</c:v>
                </c:pt>
                <c:pt idx="2009">
                  <c:v>2025.06.18</c:v>
                </c:pt>
                <c:pt idx="2010">
                  <c:v>2025.06.18</c:v>
                </c:pt>
                <c:pt idx="2011">
                  <c:v>2025.06.18</c:v>
                </c:pt>
                <c:pt idx="2012">
                  <c:v>2025.06.18</c:v>
                </c:pt>
                <c:pt idx="2013">
                  <c:v>2025.06.18</c:v>
                </c:pt>
                <c:pt idx="2014">
                  <c:v>2025.06.18</c:v>
                </c:pt>
                <c:pt idx="2015">
                  <c:v>2025.06.18</c:v>
                </c:pt>
                <c:pt idx="2016">
                  <c:v>2025.06.18</c:v>
                </c:pt>
                <c:pt idx="2017">
                  <c:v>2025.06.18</c:v>
                </c:pt>
                <c:pt idx="2018">
                  <c:v>2025.06.18</c:v>
                </c:pt>
                <c:pt idx="2019">
                  <c:v>2025.06.18</c:v>
                </c:pt>
                <c:pt idx="2020">
                  <c:v>2025.06.18</c:v>
                </c:pt>
                <c:pt idx="2021">
                  <c:v>2025.06.19</c:v>
                </c:pt>
                <c:pt idx="2022">
                  <c:v>2025.06.19</c:v>
                </c:pt>
                <c:pt idx="2023">
                  <c:v>2025.06.19</c:v>
                </c:pt>
                <c:pt idx="2024">
                  <c:v>2025.06.19</c:v>
                </c:pt>
                <c:pt idx="2025">
                  <c:v>2025.06.19</c:v>
                </c:pt>
                <c:pt idx="2026">
                  <c:v>2025.06.19</c:v>
                </c:pt>
                <c:pt idx="2027">
                  <c:v>2025.06.19</c:v>
                </c:pt>
                <c:pt idx="2028">
                  <c:v>2025.06.19</c:v>
                </c:pt>
                <c:pt idx="2029">
                  <c:v>2025.06.19</c:v>
                </c:pt>
                <c:pt idx="2030">
                  <c:v>2025.06.19</c:v>
                </c:pt>
                <c:pt idx="2031">
                  <c:v>2025.06.19</c:v>
                </c:pt>
                <c:pt idx="2032">
                  <c:v>2025.06.19</c:v>
                </c:pt>
                <c:pt idx="2033">
                  <c:v>2025.06.20</c:v>
                </c:pt>
                <c:pt idx="2034">
                  <c:v>2025.06.20</c:v>
                </c:pt>
                <c:pt idx="2035">
                  <c:v>2025.06.20</c:v>
                </c:pt>
                <c:pt idx="2036">
                  <c:v>2025.06.20</c:v>
                </c:pt>
                <c:pt idx="2037">
                  <c:v>2025.06.20</c:v>
                </c:pt>
                <c:pt idx="2038">
                  <c:v>2025.06.20</c:v>
                </c:pt>
                <c:pt idx="2039">
                  <c:v>2025.06.20</c:v>
                </c:pt>
                <c:pt idx="2040">
                  <c:v>2025.06.20</c:v>
                </c:pt>
                <c:pt idx="2041">
                  <c:v>2025.06.20</c:v>
                </c:pt>
                <c:pt idx="2042">
                  <c:v>2025.06.20</c:v>
                </c:pt>
                <c:pt idx="2043">
                  <c:v>2025.06.20</c:v>
                </c:pt>
                <c:pt idx="2044">
                  <c:v>2025.06.20</c:v>
                </c:pt>
                <c:pt idx="2045">
                  <c:v>2025.06.20</c:v>
                </c:pt>
                <c:pt idx="2046">
                  <c:v>2025.06.21</c:v>
                </c:pt>
                <c:pt idx="2047">
                  <c:v>2025.06.21</c:v>
                </c:pt>
                <c:pt idx="2048">
                  <c:v>2025.06.21</c:v>
                </c:pt>
                <c:pt idx="2049">
                  <c:v>2025.06.21</c:v>
                </c:pt>
                <c:pt idx="2050">
                  <c:v>2025.06.21</c:v>
                </c:pt>
                <c:pt idx="2051">
                  <c:v>2025.06.21</c:v>
                </c:pt>
                <c:pt idx="2052">
                  <c:v>2025.06.21</c:v>
                </c:pt>
                <c:pt idx="2053">
                  <c:v>2025.06.21</c:v>
                </c:pt>
                <c:pt idx="2054">
                  <c:v>2025.06.21</c:v>
                </c:pt>
                <c:pt idx="2055">
                  <c:v>2025.06.21</c:v>
                </c:pt>
                <c:pt idx="2056">
                  <c:v>2025.06.21</c:v>
                </c:pt>
                <c:pt idx="2057">
                  <c:v>2025.06.22</c:v>
                </c:pt>
                <c:pt idx="2058">
                  <c:v>2025.06.22</c:v>
                </c:pt>
                <c:pt idx="2059">
                  <c:v>2025.06.22</c:v>
                </c:pt>
                <c:pt idx="2060">
                  <c:v>2025.06.22</c:v>
                </c:pt>
                <c:pt idx="2061">
                  <c:v>2025.06.22</c:v>
                </c:pt>
                <c:pt idx="2062">
                  <c:v>2025.06.22</c:v>
                </c:pt>
                <c:pt idx="2063">
                  <c:v>2025.06.22</c:v>
                </c:pt>
                <c:pt idx="2064">
                  <c:v>2025.06.22</c:v>
                </c:pt>
                <c:pt idx="2065">
                  <c:v>2025.06.22</c:v>
                </c:pt>
                <c:pt idx="2066">
                  <c:v>2025.06.22</c:v>
                </c:pt>
                <c:pt idx="2067">
                  <c:v>2025.06.22</c:v>
                </c:pt>
                <c:pt idx="2068">
                  <c:v>2025.06.22</c:v>
                </c:pt>
                <c:pt idx="2069">
                  <c:v>2025.06.23</c:v>
                </c:pt>
                <c:pt idx="2070">
                  <c:v>2025.06.23</c:v>
                </c:pt>
                <c:pt idx="2071">
                  <c:v>2025.06.23</c:v>
                </c:pt>
                <c:pt idx="2072">
                  <c:v>2025.06.23</c:v>
                </c:pt>
                <c:pt idx="2073">
                  <c:v>2025.06.23</c:v>
                </c:pt>
                <c:pt idx="2074">
                  <c:v>2025.06.23</c:v>
                </c:pt>
                <c:pt idx="2075">
                  <c:v>2025.06.23</c:v>
                </c:pt>
                <c:pt idx="2076">
                  <c:v>2025.06.23</c:v>
                </c:pt>
                <c:pt idx="2077">
                  <c:v>2025.06.23</c:v>
                </c:pt>
                <c:pt idx="2078">
                  <c:v>2025.06.23</c:v>
                </c:pt>
                <c:pt idx="2079">
                  <c:v>2025.06.23</c:v>
                </c:pt>
                <c:pt idx="2080">
                  <c:v>2025.06.23</c:v>
                </c:pt>
                <c:pt idx="2081">
                  <c:v>2025.06.24</c:v>
                </c:pt>
                <c:pt idx="2082">
                  <c:v>2025.06.24</c:v>
                </c:pt>
                <c:pt idx="2083">
                  <c:v>2025.06.24</c:v>
                </c:pt>
                <c:pt idx="2084">
                  <c:v>2025.06.24</c:v>
                </c:pt>
                <c:pt idx="2085">
                  <c:v>2025.06.24</c:v>
                </c:pt>
                <c:pt idx="2086">
                  <c:v>2025.06.24</c:v>
                </c:pt>
                <c:pt idx="2087">
                  <c:v>2025.06.24</c:v>
                </c:pt>
                <c:pt idx="2088">
                  <c:v>2025.06.24</c:v>
                </c:pt>
                <c:pt idx="2089">
                  <c:v>2025.06.24</c:v>
                </c:pt>
                <c:pt idx="2090">
                  <c:v>2025.06.24</c:v>
                </c:pt>
                <c:pt idx="2091">
                  <c:v>2025.06.24</c:v>
                </c:pt>
                <c:pt idx="2092">
                  <c:v>2025.06.24</c:v>
                </c:pt>
                <c:pt idx="2093">
                  <c:v>2025.06.25</c:v>
                </c:pt>
                <c:pt idx="2094">
                  <c:v>2025.06.25</c:v>
                </c:pt>
                <c:pt idx="2095">
                  <c:v>2025.06.25</c:v>
                </c:pt>
                <c:pt idx="2096">
                  <c:v>2025.06.25</c:v>
                </c:pt>
                <c:pt idx="2097">
                  <c:v>2025.06.25</c:v>
                </c:pt>
                <c:pt idx="2098">
                  <c:v>2025.06.25</c:v>
                </c:pt>
                <c:pt idx="2099">
                  <c:v>2025.06.25</c:v>
                </c:pt>
                <c:pt idx="2100">
                  <c:v>2025.06.25</c:v>
                </c:pt>
                <c:pt idx="2101">
                  <c:v>2025.06.25</c:v>
                </c:pt>
                <c:pt idx="2102">
                  <c:v>2025.06.25</c:v>
                </c:pt>
                <c:pt idx="2103">
                  <c:v>2025.06.25</c:v>
                </c:pt>
                <c:pt idx="2104">
                  <c:v>2025.06.25</c:v>
                </c:pt>
                <c:pt idx="2105">
                  <c:v>2025.06.26</c:v>
                </c:pt>
                <c:pt idx="2106">
                  <c:v>2025.06.26</c:v>
                </c:pt>
                <c:pt idx="2107">
                  <c:v>2025.06.26</c:v>
                </c:pt>
                <c:pt idx="2108">
                  <c:v>2025.06.26</c:v>
                </c:pt>
                <c:pt idx="2109">
                  <c:v>2025.06.26</c:v>
                </c:pt>
                <c:pt idx="2110">
                  <c:v>2025.06.26</c:v>
                </c:pt>
                <c:pt idx="2111">
                  <c:v>2025.06.27</c:v>
                </c:pt>
                <c:pt idx="2112">
                  <c:v>2025.06.27</c:v>
                </c:pt>
                <c:pt idx="2113">
                  <c:v>2025.06.27</c:v>
                </c:pt>
                <c:pt idx="2114">
                  <c:v>2025.06.27</c:v>
                </c:pt>
                <c:pt idx="2115">
                  <c:v>2025.06.27</c:v>
                </c:pt>
                <c:pt idx="2116">
                  <c:v>2025.06.27</c:v>
                </c:pt>
                <c:pt idx="2117">
                  <c:v>2025.06.27</c:v>
                </c:pt>
                <c:pt idx="2118">
                  <c:v>2025.06.27</c:v>
                </c:pt>
                <c:pt idx="2119">
                  <c:v>2025.06.27</c:v>
                </c:pt>
                <c:pt idx="2120">
                  <c:v>2025.06.27</c:v>
                </c:pt>
                <c:pt idx="2121">
                  <c:v>2025.06.27</c:v>
                </c:pt>
                <c:pt idx="2122">
                  <c:v>2025.06.27</c:v>
                </c:pt>
                <c:pt idx="2123">
                  <c:v>2025.06.28</c:v>
                </c:pt>
                <c:pt idx="2124">
                  <c:v>2025.06.28</c:v>
                </c:pt>
                <c:pt idx="2125">
                  <c:v>2025.06.28</c:v>
                </c:pt>
                <c:pt idx="2126">
                  <c:v>2025.06.28</c:v>
                </c:pt>
                <c:pt idx="2127">
                  <c:v>2025.06.28</c:v>
                </c:pt>
                <c:pt idx="2128">
                  <c:v>2025.06.28</c:v>
                </c:pt>
                <c:pt idx="2129">
                  <c:v>2025.06.28</c:v>
                </c:pt>
                <c:pt idx="2130">
                  <c:v>2025.06.28</c:v>
                </c:pt>
                <c:pt idx="2131">
                  <c:v>2025.06.28</c:v>
                </c:pt>
                <c:pt idx="2132">
                  <c:v>2025.06.28</c:v>
                </c:pt>
                <c:pt idx="2133">
                  <c:v>2025.06.28</c:v>
                </c:pt>
                <c:pt idx="2134">
                  <c:v>2025.06.28</c:v>
                </c:pt>
                <c:pt idx="2135">
                  <c:v>2025.06.29</c:v>
                </c:pt>
                <c:pt idx="2136">
                  <c:v>2025.06.29</c:v>
                </c:pt>
                <c:pt idx="2137">
                  <c:v>2025.06.29</c:v>
                </c:pt>
                <c:pt idx="2138">
                  <c:v>2025.06.29</c:v>
                </c:pt>
                <c:pt idx="2139">
                  <c:v>2025.06.29</c:v>
                </c:pt>
                <c:pt idx="2140">
                  <c:v>2025.06.29</c:v>
                </c:pt>
                <c:pt idx="2141">
                  <c:v>2025.06.29</c:v>
                </c:pt>
                <c:pt idx="2142">
                  <c:v>2025.06.29</c:v>
                </c:pt>
                <c:pt idx="2143">
                  <c:v>2025.06.29</c:v>
                </c:pt>
                <c:pt idx="2144">
                  <c:v>2025.06.29</c:v>
                </c:pt>
                <c:pt idx="2145">
                  <c:v>2025.06.29</c:v>
                </c:pt>
                <c:pt idx="2146">
                  <c:v>2025.06.29</c:v>
                </c:pt>
                <c:pt idx="2147">
                  <c:v>2025.06.30</c:v>
                </c:pt>
                <c:pt idx="2148">
                  <c:v>2025.06.30</c:v>
                </c:pt>
                <c:pt idx="2149">
                  <c:v>2025.06.30</c:v>
                </c:pt>
                <c:pt idx="2150">
                  <c:v>2025.06.30</c:v>
                </c:pt>
                <c:pt idx="2151">
                  <c:v>2025.06.30</c:v>
                </c:pt>
                <c:pt idx="2152">
                  <c:v>2025.06.30</c:v>
                </c:pt>
                <c:pt idx="2153">
                  <c:v>2025.06.30</c:v>
                </c:pt>
                <c:pt idx="2154">
                  <c:v>2025.06.30</c:v>
                </c:pt>
                <c:pt idx="2155">
                  <c:v>2025.06.30</c:v>
                </c:pt>
                <c:pt idx="2156">
                  <c:v>2025.06.30</c:v>
                </c:pt>
                <c:pt idx="2157">
                  <c:v>2025.06.30</c:v>
                </c:pt>
                <c:pt idx="2158">
                  <c:v>2025.06.30</c:v>
                </c:pt>
                <c:pt idx="2159">
                  <c:v>2025.07.01</c:v>
                </c:pt>
                <c:pt idx="2160">
                  <c:v>2025.07.01</c:v>
                </c:pt>
                <c:pt idx="2161">
                  <c:v>2025.07.01</c:v>
                </c:pt>
                <c:pt idx="2162">
                  <c:v>2025.07.01</c:v>
                </c:pt>
                <c:pt idx="2163">
                  <c:v>2025.07.01</c:v>
                </c:pt>
                <c:pt idx="2164">
                  <c:v>2025.07.01</c:v>
                </c:pt>
                <c:pt idx="2165">
                  <c:v>2025.07.01</c:v>
                </c:pt>
                <c:pt idx="2166">
                  <c:v>2025.07.01</c:v>
                </c:pt>
                <c:pt idx="2167">
                  <c:v>2025.07.01</c:v>
                </c:pt>
                <c:pt idx="2168">
                  <c:v>2025.07.01</c:v>
                </c:pt>
                <c:pt idx="2169">
                  <c:v>2025.07.01</c:v>
                </c:pt>
                <c:pt idx="2170">
                  <c:v>2025.07.01</c:v>
                </c:pt>
                <c:pt idx="2171">
                  <c:v>2025.07.02</c:v>
                </c:pt>
                <c:pt idx="2172">
                  <c:v>2025.07.02</c:v>
                </c:pt>
                <c:pt idx="2173">
                  <c:v>2025.07.02</c:v>
                </c:pt>
                <c:pt idx="2174">
                  <c:v>2025.07.02</c:v>
                </c:pt>
                <c:pt idx="2175">
                  <c:v>2025.07.02</c:v>
                </c:pt>
                <c:pt idx="2176">
                  <c:v>2025.07.02</c:v>
                </c:pt>
                <c:pt idx="2177">
                  <c:v>2025.07.02</c:v>
                </c:pt>
                <c:pt idx="2178">
                  <c:v>2025.07.02</c:v>
                </c:pt>
                <c:pt idx="2179">
                  <c:v>2025.07.02</c:v>
                </c:pt>
                <c:pt idx="2180">
                  <c:v>2025.07.02</c:v>
                </c:pt>
                <c:pt idx="2181">
                  <c:v>2025.07.02</c:v>
                </c:pt>
                <c:pt idx="2182">
                  <c:v>2025.07.02</c:v>
                </c:pt>
                <c:pt idx="2183">
                  <c:v>2025.07.03</c:v>
                </c:pt>
                <c:pt idx="2184">
                  <c:v>2025.07.03</c:v>
                </c:pt>
                <c:pt idx="2185">
                  <c:v>2025.07.03</c:v>
                </c:pt>
                <c:pt idx="2186">
                  <c:v>2025.07.03</c:v>
                </c:pt>
                <c:pt idx="2187">
                  <c:v>2025.07.03</c:v>
                </c:pt>
                <c:pt idx="2188">
                  <c:v>2025.07.03</c:v>
                </c:pt>
                <c:pt idx="2189">
                  <c:v>2025.07.03</c:v>
                </c:pt>
                <c:pt idx="2190">
                  <c:v>2025.07.03</c:v>
                </c:pt>
                <c:pt idx="2191">
                  <c:v>2025.07.03</c:v>
                </c:pt>
                <c:pt idx="2192">
                  <c:v>2025.07.03</c:v>
                </c:pt>
                <c:pt idx="2193">
                  <c:v>2025.07.03</c:v>
                </c:pt>
                <c:pt idx="2194">
                  <c:v>2025.07.03</c:v>
                </c:pt>
                <c:pt idx="2195">
                  <c:v>2025.07.04</c:v>
                </c:pt>
                <c:pt idx="2196">
                  <c:v>2025.07.04</c:v>
                </c:pt>
                <c:pt idx="2197">
                  <c:v>2025.07.04</c:v>
                </c:pt>
                <c:pt idx="2198">
                  <c:v>2025.07.04</c:v>
                </c:pt>
                <c:pt idx="2199">
                  <c:v>2025.07.04</c:v>
                </c:pt>
                <c:pt idx="2200">
                  <c:v>2025.07.04</c:v>
                </c:pt>
                <c:pt idx="2201">
                  <c:v>2025.07.04</c:v>
                </c:pt>
                <c:pt idx="2202">
                  <c:v>2025.07.04</c:v>
                </c:pt>
                <c:pt idx="2203">
                  <c:v>2025.07.04</c:v>
                </c:pt>
                <c:pt idx="2204">
                  <c:v>2025.07.04</c:v>
                </c:pt>
                <c:pt idx="2205">
                  <c:v>2025.07.04</c:v>
                </c:pt>
                <c:pt idx="2206">
                  <c:v>2025.07.04</c:v>
                </c:pt>
                <c:pt idx="2207">
                  <c:v>2025.07.05</c:v>
                </c:pt>
                <c:pt idx="2208">
                  <c:v>2025.07.05</c:v>
                </c:pt>
                <c:pt idx="2209">
                  <c:v>2025.07.05</c:v>
                </c:pt>
                <c:pt idx="2210">
                  <c:v>2025.07.05</c:v>
                </c:pt>
                <c:pt idx="2211">
                  <c:v>2025.07.05</c:v>
                </c:pt>
                <c:pt idx="2212">
                  <c:v>2025.07.05</c:v>
                </c:pt>
                <c:pt idx="2213">
                  <c:v>2025.07.05</c:v>
                </c:pt>
                <c:pt idx="2214">
                  <c:v>2025.07.05</c:v>
                </c:pt>
                <c:pt idx="2215">
                  <c:v>2025.07.05</c:v>
                </c:pt>
                <c:pt idx="2216">
                  <c:v>2025.07.05</c:v>
                </c:pt>
                <c:pt idx="2217">
                  <c:v>2025.07.05</c:v>
                </c:pt>
                <c:pt idx="2218">
                  <c:v>2025.07.05</c:v>
                </c:pt>
                <c:pt idx="2219">
                  <c:v>2025.07.06</c:v>
                </c:pt>
                <c:pt idx="2220">
                  <c:v>2025.07.06</c:v>
                </c:pt>
                <c:pt idx="2221">
                  <c:v>2025.07.06</c:v>
                </c:pt>
                <c:pt idx="2222">
                  <c:v>2025.07.06</c:v>
                </c:pt>
                <c:pt idx="2223">
                  <c:v>2025.07.06</c:v>
                </c:pt>
                <c:pt idx="2224">
                  <c:v>2025.07.06</c:v>
                </c:pt>
                <c:pt idx="2225">
                  <c:v>2025.07.06</c:v>
                </c:pt>
                <c:pt idx="2226">
                  <c:v>2025.07.06</c:v>
                </c:pt>
                <c:pt idx="2227">
                  <c:v>2025.07.06</c:v>
                </c:pt>
                <c:pt idx="2228">
                  <c:v>2025.07.06</c:v>
                </c:pt>
                <c:pt idx="2229">
                  <c:v>2025.07.06</c:v>
                </c:pt>
                <c:pt idx="2230">
                  <c:v>2025.07.06</c:v>
                </c:pt>
                <c:pt idx="2231">
                  <c:v>2025.07.07</c:v>
                </c:pt>
                <c:pt idx="2232">
                  <c:v>2025.07.07</c:v>
                </c:pt>
                <c:pt idx="2233">
                  <c:v>2025.07.07</c:v>
                </c:pt>
                <c:pt idx="2234">
                  <c:v>2025.07.07</c:v>
                </c:pt>
                <c:pt idx="2235">
                  <c:v>2025.07.07</c:v>
                </c:pt>
                <c:pt idx="2236">
                  <c:v>2025.07.07</c:v>
                </c:pt>
                <c:pt idx="2237">
                  <c:v>2025.07.07</c:v>
                </c:pt>
                <c:pt idx="2238">
                  <c:v>2025.07.07</c:v>
                </c:pt>
                <c:pt idx="2239">
                  <c:v>2025.07.07</c:v>
                </c:pt>
                <c:pt idx="2240">
                  <c:v>2025.07.07</c:v>
                </c:pt>
                <c:pt idx="2241">
                  <c:v>2025.07.07</c:v>
                </c:pt>
                <c:pt idx="2242">
                  <c:v>2025.07.07</c:v>
                </c:pt>
                <c:pt idx="2243">
                  <c:v>2025.07.08</c:v>
                </c:pt>
                <c:pt idx="2244">
                  <c:v>2025.07.08</c:v>
                </c:pt>
                <c:pt idx="2245">
                  <c:v>2025.07.08</c:v>
                </c:pt>
                <c:pt idx="2246">
                  <c:v>2025.07.08</c:v>
                </c:pt>
                <c:pt idx="2247">
                  <c:v>2025.07.08</c:v>
                </c:pt>
                <c:pt idx="2248">
                  <c:v>2025.07.08</c:v>
                </c:pt>
                <c:pt idx="2249">
                  <c:v>2025.07.08</c:v>
                </c:pt>
                <c:pt idx="2250">
                  <c:v>2025.07.08</c:v>
                </c:pt>
                <c:pt idx="2251">
                  <c:v>2025.07.08</c:v>
                </c:pt>
                <c:pt idx="2252">
                  <c:v>2025.07.08</c:v>
                </c:pt>
                <c:pt idx="2253">
                  <c:v>2025.07.08</c:v>
                </c:pt>
                <c:pt idx="2254">
                  <c:v>2025.07.08</c:v>
                </c:pt>
                <c:pt idx="2255">
                  <c:v>2025.07.09</c:v>
                </c:pt>
                <c:pt idx="2256">
                  <c:v>2025.07.09</c:v>
                </c:pt>
                <c:pt idx="2257">
                  <c:v>2025.07.09</c:v>
                </c:pt>
                <c:pt idx="2258">
                  <c:v>2025.07.09</c:v>
                </c:pt>
                <c:pt idx="2259">
                  <c:v>2025.07.09</c:v>
                </c:pt>
                <c:pt idx="2260">
                  <c:v>2025.07.09</c:v>
                </c:pt>
                <c:pt idx="2261">
                  <c:v>2025.07.09</c:v>
                </c:pt>
                <c:pt idx="2262">
                  <c:v>2025.07.09</c:v>
                </c:pt>
                <c:pt idx="2263">
                  <c:v>2025.07.09</c:v>
                </c:pt>
                <c:pt idx="2264">
                  <c:v>2025.07.09</c:v>
                </c:pt>
                <c:pt idx="2265">
                  <c:v>2025.07.09</c:v>
                </c:pt>
                <c:pt idx="2266">
                  <c:v>2025.07.09</c:v>
                </c:pt>
                <c:pt idx="2267">
                  <c:v>2025.07.10</c:v>
                </c:pt>
                <c:pt idx="2268">
                  <c:v>2025.07.10</c:v>
                </c:pt>
                <c:pt idx="2269">
                  <c:v>2025.07.10</c:v>
                </c:pt>
                <c:pt idx="2270">
                  <c:v>2025.07.10</c:v>
                </c:pt>
                <c:pt idx="2271">
                  <c:v>2025.07.10</c:v>
                </c:pt>
                <c:pt idx="2272">
                  <c:v>2025.07.10</c:v>
                </c:pt>
                <c:pt idx="2273">
                  <c:v>2025.07.10</c:v>
                </c:pt>
                <c:pt idx="2274">
                  <c:v>2025.07.10</c:v>
                </c:pt>
                <c:pt idx="2275">
                  <c:v>2025.07.10</c:v>
                </c:pt>
                <c:pt idx="2276">
                  <c:v>2025.07.10</c:v>
                </c:pt>
                <c:pt idx="2277">
                  <c:v>2025.07.10</c:v>
                </c:pt>
                <c:pt idx="2278">
                  <c:v>2025.07.10</c:v>
                </c:pt>
                <c:pt idx="2279">
                  <c:v>2025.07.11</c:v>
                </c:pt>
                <c:pt idx="2280">
                  <c:v>2025.07.11</c:v>
                </c:pt>
                <c:pt idx="2281">
                  <c:v>2025.07.11</c:v>
                </c:pt>
                <c:pt idx="2282">
                  <c:v>2025.07.11</c:v>
                </c:pt>
                <c:pt idx="2283">
                  <c:v>2025.07.11</c:v>
                </c:pt>
                <c:pt idx="2284">
                  <c:v>2025.07.11</c:v>
                </c:pt>
                <c:pt idx="2285">
                  <c:v>2025.07.11</c:v>
                </c:pt>
                <c:pt idx="2286">
                  <c:v>2025.07.11</c:v>
                </c:pt>
                <c:pt idx="2287">
                  <c:v>2025.07.11</c:v>
                </c:pt>
                <c:pt idx="2288">
                  <c:v>2025.07.11</c:v>
                </c:pt>
                <c:pt idx="2289">
                  <c:v>2025.07.11</c:v>
                </c:pt>
                <c:pt idx="2290">
                  <c:v>2025.07.11</c:v>
                </c:pt>
                <c:pt idx="2291">
                  <c:v>2025.07.12</c:v>
                </c:pt>
                <c:pt idx="2292">
                  <c:v>2025.07.12</c:v>
                </c:pt>
                <c:pt idx="2293">
                  <c:v>2025.07.12</c:v>
                </c:pt>
                <c:pt idx="2294">
                  <c:v>2025.07.12</c:v>
                </c:pt>
                <c:pt idx="2295">
                  <c:v>2025.07.12</c:v>
                </c:pt>
                <c:pt idx="2296">
                  <c:v>2025.07.12</c:v>
                </c:pt>
                <c:pt idx="2297">
                  <c:v>2025.07.12</c:v>
                </c:pt>
                <c:pt idx="2298">
                  <c:v>2025.07.12</c:v>
                </c:pt>
                <c:pt idx="2299">
                  <c:v>2025.07.12</c:v>
                </c:pt>
                <c:pt idx="2300">
                  <c:v>2025.07.12</c:v>
                </c:pt>
                <c:pt idx="2301">
                  <c:v>2025.07.12</c:v>
                </c:pt>
                <c:pt idx="2302">
                  <c:v>2025.07.12</c:v>
                </c:pt>
                <c:pt idx="2303">
                  <c:v>2025.07.13</c:v>
                </c:pt>
                <c:pt idx="2304">
                  <c:v>2025.07.13</c:v>
                </c:pt>
                <c:pt idx="2305">
                  <c:v>2025.07.13</c:v>
                </c:pt>
                <c:pt idx="2306">
                  <c:v>2025.07.13</c:v>
                </c:pt>
                <c:pt idx="2307">
                  <c:v>2025.07.13</c:v>
                </c:pt>
                <c:pt idx="2308">
                  <c:v>2025.07.13</c:v>
                </c:pt>
                <c:pt idx="2309">
                  <c:v>2025.07.13</c:v>
                </c:pt>
                <c:pt idx="2310">
                  <c:v>2025.07.13</c:v>
                </c:pt>
                <c:pt idx="2311">
                  <c:v>2025.07.13</c:v>
                </c:pt>
                <c:pt idx="2312">
                  <c:v>2025.07.13</c:v>
                </c:pt>
                <c:pt idx="2313">
                  <c:v>2025.07.13</c:v>
                </c:pt>
                <c:pt idx="2314">
                  <c:v>2025.07.13</c:v>
                </c:pt>
                <c:pt idx="2315">
                  <c:v>2025.07.14</c:v>
                </c:pt>
                <c:pt idx="2316">
                  <c:v>2025.07.14</c:v>
                </c:pt>
                <c:pt idx="2317">
                  <c:v>2025.07.14</c:v>
                </c:pt>
                <c:pt idx="2318">
                  <c:v>2025.07.14</c:v>
                </c:pt>
                <c:pt idx="2319">
                  <c:v>2025.07.14</c:v>
                </c:pt>
                <c:pt idx="2320">
                  <c:v>2025.07.14</c:v>
                </c:pt>
                <c:pt idx="2321">
                  <c:v>2025.07.14</c:v>
                </c:pt>
                <c:pt idx="2322">
                  <c:v>2025.07.14</c:v>
                </c:pt>
                <c:pt idx="2323">
                  <c:v>2025.07.14</c:v>
                </c:pt>
                <c:pt idx="2324">
                  <c:v>2025.07.14</c:v>
                </c:pt>
                <c:pt idx="2325">
                  <c:v>2025.07.14</c:v>
                </c:pt>
                <c:pt idx="2326">
                  <c:v>2025.07.14</c:v>
                </c:pt>
                <c:pt idx="2327">
                  <c:v>2025.07.15</c:v>
                </c:pt>
                <c:pt idx="2328">
                  <c:v>2025.07.15</c:v>
                </c:pt>
                <c:pt idx="2329">
                  <c:v>2025.07.15</c:v>
                </c:pt>
                <c:pt idx="2330">
                  <c:v>2025.07.15</c:v>
                </c:pt>
                <c:pt idx="2331">
                  <c:v>2025.07.15</c:v>
                </c:pt>
                <c:pt idx="2332">
                  <c:v>2025.07.15</c:v>
                </c:pt>
                <c:pt idx="2333">
                  <c:v>2025.07.15</c:v>
                </c:pt>
                <c:pt idx="2334">
                  <c:v>2025.07.15</c:v>
                </c:pt>
                <c:pt idx="2335">
                  <c:v>2025.07.15</c:v>
                </c:pt>
                <c:pt idx="2336">
                  <c:v>2025.07.15</c:v>
                </c:pt>
                <c:pt idx="2337">
                  <c:v>2025.07.15</c:v>
                </c:pt>
                <c:pt idx="2338">
                  <c:v>2025.07.15</c:v>
                </c:pt>
                <c:pt idx="2339">
                  <c:v>2025.07.16</c:v>
                </c:pt>
                <c:pt idx="2340">
                  <c:v>2025.07.16</c:v>
                </c:pt>
                <c:pt idx="2341">
                  <c:v>2025.07.16</c:v>
                </c:pt>
                <c:pt idx="2342">
                  <c:v>2025.07.16</c:v>
                </c:pt>
                <c:pt idx="2343">
                  <c:v>2025.07.16</c:v>
                </c:pt>
                <c:pt idx="2344">
                  <c:v>2025.07.16</c:v>
                </c:pt>
                <c:pt idx="2345">
                  <c:v>2025.07.16</c:v>
                </c:pt>
                <c:pt idx="2346">
                  <c:v>2025.07.16</c:v>
                </c:pt>
                <c:pt idx="2347">
                  <c:v>2025.07.16</c:v>
                </c:pt>
                <c:pt idx="2348">
                  <c:v>2025.07.16</c:v>
                </c:pt>
                <c:pt idx="2349">
                  <c:v>2025.07.16</c:v>
                </c:pt>
                <c:pt idx="2350">
                  <c:v>2025.07.16</c:v>
                </c:pt>
                <c:pt idx="2351">
                  <c:v>2025.07.17</c:v>
                </c:pt>
                <c:pt idx="2352">
                  <c:v>2025.07.17</c:v>
                </c:pt>
                <c:pt idx="2353">
                  <c:v>2025.07.17</c:v>
                </c:pt>
                <c:pt idx="2354">
                  <c:v>2025.07.17</c:v>
                </c:pt>
                <c:pt idx="2355">
                  <c:v>2025.07.17</c:v>
                </c:pt>
                <c:pt idx="2356">
                  <c:v>2025.07.17</c:v>
                </c:pt>
                <c:pt idx="2357">
                  <c:v>2025.07.17</c:v>
                </c:pt>
                <c:pt idx="2358">
                  <c:v>2025.07.17</c:v>
                </c:pt>
                <c:pt idx="2359">
                  <c:v>2025.07.17</c:v>
                </c:pt>
                <c:pt idx="2360">
                  <c:v>2025.07.17</c:v>
                </c:pt>
                <c:pt idx="2361">
                  <c:v>2025.07.17</c:v>
                </c:pt>
                <c:pt idx="2362">
                  <c:v>2025.07.17</c:v>
                </c:pt>
                <c:pt idx="2363">
                  <c:v>2025.07.18</c:v>
                </c:pt>
                <c:pt idx="2364">
                  <c:v>2025.07.18</c:v>
                </c:pt>
                <c:pt idx="2365">
                  <c:v>2025.07.18</c:v>
                </c:pt>
                <c:pt idx="2366">
                  <c:v>2025.07.18</c:v>
                </c:pt>
                <c:pt idx="2367">
                  <c:v>2025.07.18</c:v>
                </c:pt>
                <c:pt idx="2368">
                  <c:v>2025.07.18</c:v>
                </c:pt>
                <c:pt idx="2369">
                  <c:v>2025.07.18</c:v>
                </c:pt>
                <c:pt idx="2370">
                  <c:v>2025.07.18</c:v>
                </c:pt>
                <c:pt idx="2371">
                  <c:v>2025.07.18</c:v>
                </c:pt>
                <c:pt idx="2372">
                  <c:v>2025.07.18</c:v>
                </c:pt>
                <c:pt idx="2373">
                  <c:v>2025.07.18</c:v>
                </c:pt>
                <c:pt idx="2374">
                  <c:v>2025.07.18</c:v>
                </c:pt>
                <c:pt idx="2375">
                  <c:v>2025.07.19</c:v>
                </c:pt>
                <c:pt idx="2376">
                  <c:v>2025.07.19</c:v>
                </c:pt>
                <c:pt idx="2377">
                  <c:v>2025.07.19</c:v>
                </c:pt>
                <c:pt idx="2378">
                  <c:v>2025.07.19</c:v>
                </c:pt>
                <c:pt idx="2379">
                  <c:v>2025.07.19</c:v>
                </c:pt>
                <c:pt idx="2380">
                  <c:v>2025.07.19</c:v>
                </c:pt>
                <c:pt idx="2381">
                  <c:v>2025.07.19</c:v>
                </c:pt>
                <c:pt idx="2382">
                  <c:v>2025.07.19</c:v>
                </c:pt>
                <c:pt idx="2383">
                  <c:v>2025.07.19</c:v>
                </c:pt>
                <c:pt idx="2384">
                  <c:v>2025.07.19</c:v>
                </c:pt>
                <c:pt idx="2385">
                  <c:v>2025.07.19</c:v>
                </c:pt>
                <c:pt idx="2386">
                  <c:v>2025.07.19</c:v>
                </c:pt>
                <c:pt idx="2387">
                  <c:v>2025.07.20</c:v>
                </c:pt>
                <c:pt idx="2388">
                  <c:v>2025.07.20</c:v>
                </c:pt>
                <c:pt idx="2389">
                  <c:v>2025.07.20</c:v>
                </c:pt>
                <c:pt idx="2390">
                  <c:v>2025.07.20</c:v>
                </c:pt>
                <c:pt idx="2391">
                  <c:v>2025.07.20</c:v>
                </c:pt>
                <c:pt idx="2392">
                  <c:v>2025.07.20</c:v>
                </c:pt>
                <c:pt idx="2393">
                  <c:v>2025.07.20</c:v>
                </c:pt>
                <c:pt idx="2394">
                  <c:v>2025.07.20</c:v>
                </c:pt>
                <c:pt idx="2395">
                  <c:v>2025.07.20</c:v>
                </c:pt>
                <c:pt idx="2396">
                  <c:v>2025.07.20</c:v>
                </c:pt>
                <c:pt idx="2397">
                  <c:v>2025.07.20</c:v>
                </c:pt>
                <c:pt idx="2398">
                  <c:v>2025.07.21</c:v>
                </c:pt>
                <c:pt idx="2399">
                  <c:v>2025.07.21</c:v>
                </c:pt>
                <c:pt idx="2400">
                  <c:v>2025.07.21</c:v>
                </c:pt>
                <c:pt idx="2401">
                  <c:v>2025.07.21</c:v>
                </c:pt>
                <c:pt idx="2402">
                  <c:v>2025.07.21</c:v>
                </c:pt>
                <c:pt idx="2403">
                  <c:v>2025.07.21</c:v>
                </c:pt>
                <c:pt idx="2404">
                  <c:v>2025.07.21</c:v>
                </c:pt>
                <c:pt idx="2405">
                  <c:v>2025.07.21</c:v>
                </c:pt>
                <c:pt idx="2406">
                  <c:v>2025.07.21</c:v>
                </c:pt>
                <c:pt idx="2407">
                  <c:v>2025.07.21</c:v>
                </c:pt>
                <c:pt idx="2408">
                  <c:v>2025.07.21</c:v>
                </c:pt>
                <c:pt idx="2409">
                  <c:v>2025.07.21</c:v>
                </c:pt>
                <c:pt idx="2410">
                  <c:v>2025.07.22</c:v>
                </c:pt>
                <c:pt idx="2411">
                  <c:v>2025.07.22</c:v>
                </c:pt>
                <c:pt idx="2412">
                  <c:v>2025.07.22</c:v>
                </c:pt>
                <c:pt idx="2413">
                  <c:v>2025.07.22</c:v>
                </c:pt>
                <c:pt idx="2414">
                  <c:v>2025.07.22</c:v>
                </c:pt>
                <c:pt idx="2415">
                  <c:v>2025.07.22</c:v>
                </c:pt>
                <c:pt idx="2416">
                  <c:v>2025.07.22</c:v>
                </c:pt>
                <c:pt idx="2417">
                  <c:v>2025.07.22</c:v>
                </c:pt>
                <c:pt idx="2418">
                  <c:v>2025.07.22</c:v>
                </c:pt>
                <c:pt idx="2419">
                  <c:v>2025.07.22</c:v>
                </c:pt>
                <c:pt idx="2420">
                  <c:v>2025.07.22</c:v>
                </c:pt>
                <c:pt idx="2421">
                  <c:v>2025.07.22</c:v>
                </c:pt>
                <c:pt idx="2422">
                  <c:v>2025.07.23</c:v>
                </c:pt>
                <c:pt idx="2423">
                  <c:v>2025.07.23</c:v>
                </c:pt>
                <c:pt idx="2424">
                  <c:v>2025.07.23</c:v>
                </c:pt>
                <c:pt idx="2425">
                  <c:v>2025.07.23</c:v>
                </c:pt>
                <c:pt idx="2426">
                  <c:v>2025.07.23</c:v>
                </c:pt>
                <c:pt idx="2427">
                  <c:v>2025.07.23</c:v>
                </c:pt>
                <c:pt idx="2428">
                  <c:v>2025.07.23</c:v>
                </c:pt>
                <c:pt idx="2429">
                  <c:v>2025.07.23</c:v>
                </c:pt>
                <c:pt idx="2430">
                  <c:v>2025.07.23</c:v>
                </c:pt>
                <c:pt idx="2431">
                  <c:v>2025.07.23</c:v>
                </c:pt>
                <c:pt idx="2432">
                  <c:v>2025.07.23</c:v>
                </c:pt>
                <c:pt idx="2433">
                  <c:v>2025.07.23</c:v>
                </c:pt>
                <c:pt idx="2434">
                  <c:v>2025.07.24</c:v>
                </c:pt>
                <c:pt idx="2435">
                  <c:v>2025.07.24</c:v>
                </c:pt>
                <c:pt idx="2436">
                  <c:v>2025.07.24</c:v>
                </c:pt>
                <c:pt idx="2437">
                  <c:v>2025.07.24</c:v>
                </c:pt>
                <c:pt idx="2438">
                  <c:v>2025.07.24</c:v>
                </c:pt>
                <c:pt idx="2439">
                  <c:v>2025.07.24</c:v>
                </c:pt>
                <c:pt idx="2440">
                  <c:v>2025.07.24</c:v>
                </c:pt>
                <c:pt idx="2441">
                  <c:v>2025.07.24</c:v>
                </c:pt>
                <c:pt idx="2442">
                  <c:v>2025.07.24</c:v>
                </c:pt>
                <c:pt idx="2443">
                  <c:v>2025.07.24</c:v>
                </c:pt>
                <c:pt idx="2444">
                  <c:v>2025.07.24</c:v>
                </c:pt>
                <c:pt idx="2445">
                  <c:v>2025.07.24</c:v>
                </c:pt>
                <c:pt idx="2446">
                  <c:v>2025.07.25</c:v>
                </c:pt>
                <c:pt idx="2447">
                  <c:v>2025.07.25</c:v>
                </c:pt>
                <c:pt idx="2448">
                  <c:v>2025.07.25</c:v>
                </c:pt>
                <c:pt idx="2449">
                  <c:v>2025.07.25</c:v>
                </c:pt>
                <c:pt idx="2450">
                  <c:v>2025.07.25</c:v>
                </c:pt>
                <c:pt idx="2451">
                  <c:v>2025.07.25</c:v>
                </c:pt>
                <c:pt idx="2452">
                  <c:v>2025.07.25</c:v>
                </c:pt>
                <c:pt idx="2453">
                  <c:v>2025.07.25</c:v>
                </c:pt>
                <c:pt idx="2454">
                  <c:v>2025.07.25</c:v>
                </c:pt>
                <c:pt idx="2455">
                  <c:v>2025.07.25</c:v>
                </c:pt>
                <c:pt idx="2456">
                  <c:v>2025.07.25</c:v>
                </c:pt>
                <c:pt idx="2457">
                  <c:v>2025.07.25</c:v>
                </c:pt>
                <c:pt idx="2458">
                  <c:v>2025.07.26</c:v>
                </c:pt>
                <c:pt idx="2459">
                  <c:v>2025.07.26</c:v>
                </c:pt>
                <c:pt idx="2460">
                  <c:v>2025.07.26</c:v>
                </c:pt>
                <c:pt idx="2461">
                  <c:v>2025.07.26</c:v>
                </c:pt>
                <c:pt idx="2462">
                  <c:v>2025.07.26</c:v>
                </c:pt>
                <c:pt idx="2463">
                  <c:v>2025.07.26</c:v>
                </c:pt>
                <c:pt idx="2464">
                  <c:v>2025.07.26</c:v>
                </c:pt>
                <c:pt idx="2465">
                  <c:v>2025.07.26</c:v>
                </c:pt>
                <c:pt idx="2466">
                  <c:v>2025.07.26</c:v>
                </c:pt>
                <c:pt idx="2467">
                  <c:v>2025.07.26</c:v>
                </c:pt>
                <c:pt idx="2468">
                  <c:v>2025.07.26</c:v>
                </c:pt>
                <c:pt idx="2469">
                  <c:v>2025.07.26</c:v>
                </c:pt>
                <c:pt idx="2470">
                  <c:v>2025.07.27</c:v>
                </c:pt>
                <c:pt idx="2471">
                  <c:v>2025.07.27</c:v>
                </c:pt>
                <c:pt idx="2472">
                  <c:v>2025.07.27</c:v>
                </c:pt>
                <c:pt idx="2473">
                  <c:v>2025.07.27</c:v>
                </c:pt>
                <c:pt idx="2474">
                  <c:v>2025.07.27</c:v>
                </c:pt>
                <c:pt idx="2475">
                  <c:v>2025.07.27</c:v>
                </c:pt>
                <c:pt idx="2476">
                  <c:v>2025.07.27</c:v>
                </c:pt>
                <c:pt idx="2477">
                  <c:v>2025.07.27</c:v>
                </c:pt>
                <c:pt idx="2478">
                  <c:v>2025.07.27</c:v>
                </c:pt>
                <c:pt idx="2479">
                  <c:v>2025.07.27</c:v>
                </c:pt>
                <c:pt idx="2480">
                  <c:v>2025.07.27</c:v>
                </c:pt>
                <c:pt idx="2481">
                  <c:v>2025.07.27</c:v>
                </c:pt>
                <c:pt idx="2482">
                  <c:v>2025.07.28</c:v>
                </c:pt>
                <c:pt idx="2483">
                  <c:v>2025.07.28</c:v>
                </c:pt>
                <c:pt idx="2484">
                  <c:v>2025.07.28</c:v>
                </c:pt>
                <c:pt idx="2485">
                  <c:v>2025.07.28</c:v>
                </c:pt>
                <c:pt idx="2486">
                  <c:v>2025.07.28</c:v>
                </c:pt>
                <c:pt idx="2487">
                  <c:v>2025.07.28</c:v>
                </c:pt>
                <c:pt idx="2488">
                  <c:v>2025.07.28</c:v>
                </c:pt>
                <c:pt idx="2489">
                  <c:v>2025.07.28</c:v>
                </c:pt>
                <c:pt idx="2490">
                  <c:v>2025.07.28</c:v>
                </c:pt>
                <c:pt idx="2491">
                  <c:v>2025.07.28</c:v>
                </c:pt>
                <c:pt idx="2492">
                  <c:v>2025.07.28</c:v>
                </c:pt>
                <c:pt idx="2493">
                  <c:v>2025.07.28</c:v>
                </c:pt>
                <c:pt idx="2494">
                  <c:v>2025.07.29</c:v>
                </c:pt>
                <c:pt idx="2495">
                  <c:v>2025.07.29</c:v>
                </c:pt>
                <c:pt idx="2496">
                  <c:v>2025.07.29</c:v>
                </c:pt>
                <c:pt idx="2497">
                  <c:v>2025.07.29</c:v>
                </c:pt>
                <c:pt idx="2498">
                  <c:v>2025.07.29</c:v>
                </c:pt>
                <c:pt idx="2499">
                  <c:v>2025.07.29</c:v>
                </c:pt>
                <c:pt idx="2500">
                  <c:v>2025.07.29</c:v>
                </c:pt>
                <c:pt idx="2501">
                  <c:v>2025.07.29</c:v>
                </c:pt>
                <c:pt idx="2502">
                  <c:v>2025.07.29</c:v>
                </c:pt>
                <c:pt idx="2503">
                  <c:v>2025.07.29</c:v>
                </c:pt>
                <c:pt idx="2504">
                  <c:v>2025.07.29</c:v>
                </c:pt>
                <c:pt idx="2505">
                  <c:v>2025.07.29</c:v>
                </c:pt>
                <c:pt idx="2506">
                  <c:v>2025.07.30</c:v>
                </c:pt>
                <c:pt idx="2507">
                  <c:v>2025.07.30</c:v>
                </c:pt>
                <c:pt idx="2508">
                  <c:v>2025.07.30</c:v>
                </c:pt>
                <c:pt idx="2509">
                  <c:v>2025.07.30</c:v>
                </c:pt>
                <c:pt idx="2510">
                  <c:v>2025.07.30</c:v>
                </c:pt>
                <c:pt idx="2511">
                  <c:v>2025.07.30</c:v>
                </c:pt>
                <c:pt idx="2512">
                  <c:v>2025.07.30</c:v>
                </c:pt>
                <c:pt idx="2513">
                  <c:v>2025.07.30</c:v>
                </c:pt>
                <c:pt idx="2514">
                  <c:v>2025.07.30</c:v>
                </c:pt>
                <c:pt idx="2515">
                  <c:v>2025.07.30</c:v>
                </c:pt>
                <c:pt idx="2516">
                  <c:v>2025.07.30</c:v>
                </c:pt>
                <c:pt idx="2517">
                  <c:v>2025.07.30</c:v>
                </c:pt>
                <c:pt idx="2518">
                  <c:v>2025.07.31</c:v>
                </c:pt>
                <c:pt idx="2519">
                  <c:v>2025.07.31</c:v>
                </c:pt>
                <c:pt idx="2520">
                  <c:v>2025.07.31</c:v>
                </c:pt>
                <c:pt idx="2521">
                  <c:v>2025.07.31</c:v>
                </c:pt>
                <c:pt idx="2522">
                  <c:v>2025.07.31</c:v>
                </c:pt>
                <c:pt idx="2523">
                  <c:v>2025.07.31</c:v>
                </c:pt>
                <c:pt idx="2524">
                  <c:v>2025.07.31</c:v>
                </c:pt>
                <c:pt idx="2525">
                  <c:v>2025.07.31</c:v>
                </c:pt>
                <c:pt idx="2526">
                  <c:v>2025.07.31</c:v>
                </c:pt>
                <c:pt idx="2527">
                  <c:v>2025.07.31</c:v>
                </c:pt>
                <c:pt idx="2528">
                  <c:v>2025.07.31</c:v>
                </c:pt>
                <c:pt idx="2529">
                  <c:v>2025.07.31</c:v>
                </c:pt>
                <c:pt idx="2530">
                  <c:v>2025.08.01</c:v>
                </c:pt>
                <c:pt idx="2531">
                  <c:v>2025.08.01</c:v>
                </c:pt>
                <c:pt idx="2532">
                  <c:v>2025.08.01</c:v>
                </c:pt>
                <c:pt idx="2533">
                  <c:v>2025.08.01</c:v>
                </c:pt>
                <c:pt idx="2534">
                  <c:v>2025.08.01</c:v>
                </c:pt>
                <c:pt idx="2535">
                  <c:v>2025.08.01</c:v>
                </c:pt>
                <c:pt idx="2536">
                  <c:v>2025.08.01</c:v>
                </c:pt>
                <c:pt idx="2537">
                  <c:v>2025.08.01</c:v>
                </c:pt>
                <c:pt idx="2538">
                  <c:v>2025.08.01</c:v>
                </c:pt>
                <c:pt idx="2539">
                  <c:v>2025.08.01</c:v>
                </c:pt>
                <c:pt idx="2540">
                  <c:v>2025.08.01</c:v>
                </c:pt>
                <c:pt idx="2541">
                  <c:v>2025.08.01</c:v>
                </c:pt>
                <c:pt idx="2542">
                  <c:v>2025.08.02</c:v>
                </c:pt>
                <c:pt idx="2543">
                  <c:v>2025.08.02</c:v>
                </c:pt>
                <c:pt idx="2544">
                  <c:v>2025.08.02</c:v>
                </c:pt>
                <c:pt idx="2545">
                  <c:v>2025.08.02</c:v>
                </c:pt>
                <c:pt idx="2546">
                  <c:v>2025.08.02</c:v>
                </c:pt>
                <c:pt idx="2547">
                  <c:v>2025.08.02</c:v>
                </c:pt>
                <c:pt idx="2548">
                  <c:v>2025.08.02</c:v>
                </c:pt>
                <c:pt idx="2549">
                  <c:v>2025.08.02</c:v>
                </c:pt>
                <c:pt idx="2550">
                  <c:v>2025.08.02</c:v>
                </c:pt>
                <c:pt idx="2551">
                  <c:v>2025.08.02</c:v>
                </c:pt>
                <c:pt idx="2552">
                  <c:v>2025.08.02</c:v>
                </c:pt>
                <c:pt idx="2553">
                  <c:v>2025.08.02</c:v>
                </c:pt>
                <c:pt idx="2554">
                  <c:v>2025.08.03</c:v>
                </c:pt>
                <c:pt idx="2555">
                  <c:v>2025.08.03</c:v>
                </c:pt>
                <c:pt idx="2556">
                  <c:v>2025.08.03</c:v>
                </c:pt>
                <c:pt idx="2557">
                  <c:v>2025.08.03</c:v>
                </c:pt>
                <c:pt idx="2558">
                  <c:v>2025.08.03</c:v>
                </c:pt>
                <c:pt idx="2559">
                  <c:v>2025.08.03</c:v>
                </c:pt>
                <c:pt idx="2560">
                  <c:v>2025.08.03</c:v>
                </c:pt>
                <c:pt idx="2561">
                  <c:v>2025.08.03</c:v>
                </c:pt>
                <c:pt idx="2562">
                  <c:v>2025.08.03</c:v>
                </c:pt>
                <c:pt idx="2563">
                  <c:v>2025.08.03</c:v>
                </c:pt>
                <c:pt idx="2564">
                  <c:v>2025.08.03</c:v>
                </c:pt>
                <c:pt idx="2565">
                  <c:v>2025.08.03</c:v>
                </c:pt>
                <c:pt idx="2566">
                  <c:v>2025.08.04</c:v>
                </c:pt>
                <c:pt idx="2567">
                  <c:v>2025.08.04</c:v>
                </c:pt>
                <c:pt idx="2568">
                  <c:v>2025.08.04</c:v>
                </c:pt>
                <c:pt idx="2569">
                  <c:v>2025.08.04</c:v>
                </c:pt>
                <c:pt idx="2570">
                  <c:v>2025.08.04</c:v>
                </c:pt>
                <c:pt idx="2571">
                  <c:v>2025.08.04</c:v>
                </c:pt>
                <c:pt idx="2572">
                  <c:v>2025.08.04</c:v>
                </c:pt>
                <c:pt idx="2573">
                  <c:v>2025.08.04</c:v>
                </c:pt>
                <c:pt idx="2574">
                  <c:v>2025.08.04</c:v>
                </c:pt>
                <c:pt idx="2575">
                  <c:v>2025.08.04</c:v>
                </c:pt>
                <c:pt idx="2576">
                  <c:v>2025.08.04</c:v>
                </c:pt>
                <c:pt idx="2577">
                  <c:v>2025.08.04</c:v>
                </c:pt>
                <c:pt idx="2578">
                  <c:v>2025.08.05</c:v>
                </c:pt>
                <c:pt idx="2579">
                  <c:v>2025.08.05</c:v>
                </c:pt>
                <c:pt idx="2580">
                  <c:v>2025.08.05</c:v>
                </c:pt>
                <c:pt idx="2581">
                  <c:v>2025.08.05</c:v>
                </c:pt>
                <c:pt idx="2582">
                  <c:v>2025.08.05</c:v>
                </c:pt>
                <c:pt idx="2583">
                  <c:v>2025.08.05</c:v>
                </c:pt>
                <c:pt idx="2584">
                  <c:v>2025.08.05</c:v>
                </c:pt>
                <c:pt idx="2585">
                  <c:v>2025.08.05</c:v>
                </c:pt>
                <c:pt idx="2586">
                  <c:v>2025.08.05</c:v>
                </c:pt>
                <c:pt idx="2587">
                  <c:v>2025.08.05</c:v>
                </c:pt>
                <c:pt idx="2588">
                  <c:v>2025.08.05</c:v>
                </c:pt>
                <c:pt idx="2589">
                  <c:v>2025.08.05</c:v>
                </c:pt>
                <c:pt idx="2590">
                  <c:v>2025.08.06</c:v>
                </c:pt>
                <c:pt idx="2591">
                  <c:v>2025.08.06</c:v>
                </c:pt>
                <c:pt idx="2592">
                  <c:v>2025.08.06</c:v>
                </c:pt>
                <c:pt idx="2593">
                  <c:v>2025.08.06</c:v>
                </c:pt>
                <c:pt idx="2594">
                  <c:v>2025.08.06</c:v>
                </c:pt>
                <c:pt idx="2595">
                  <c:v>2025.08.06</c:v>
                </c:pt>
                <c:pt idx="2596">
                  <c:v>2025.08.06</c:v>
                </c:pt>
                <c:pt idx="2597">
                  <c:v>2025.08.06</c:v>
                </c:pt>
                <c:pt idx="2598">
                  <c:v>2025.08.06</c:v>
                </c:pt>
                <c:pt idx="2599">
                  <c:v>2025.08.06</c:v>
                </c:pt>
                <c:pt idx="2600">
                  <c:v>2025.08.06</c:v>
                </c:pt>
                <c:pt idx="2601">
                  <c:v>2025.08.06</c:v>
                </c:pt>
                <c:pt idx="2602">
                  <c:v>2025.08.07</c:v>
                </c:pt>
                <c:pt idx="2603">
                  <c:v>2025.08.07</c:v>
                </c:pt>
                <c:pt idx="2604">
                  <c:v>2025.08.07</c:v>
                </c:pt>
                <c:pt idx="2605">
                  <c:v>2025.08.07</c:v>
                </c:pt>
                <c:pt idx="2606">
                  <c:v>2025.08.07</c:v>
                </c:pt>
                <c:pt idx="2607">
                  <c:v>2025.08.07</c:v>
                </c:pt>
                <c:pt idx="2608">
                  <c:v>2025.08.07</c:v>
                </c:pt>
                <c:pt idx="2609">
                  <c:v>2025.08.07</c:v>
                </c:pt>
                <c:pt idx="2610">
                  <c:v>2025.08.07</c:v>
                </c:pt>
                <c:pt idx="2611">
                  <c:v>2025.08.07</c:v>
                </c:pt>
                <c:pt idx="2612">
                  <c:v>2025.08.07</c:v>
                </c:pt>
                <c:pt idx="2613">
                  <c:v>2025.08.07</c:v>
                </c:pt>
                <c:pt idx="2614">
                  <c:v>2025.08.08</c:v>
                </c:pt>
                <c:pt idx="2615">
                  <c:v>2025.08.08</c:v>
                </c:pt>
                <c:pt idx="2616">
                  <c:v>2025.08.08</c:v>
                </c:pt>
                <c:pt idx="2617">
                  <c:v>2025.08.08</c:v>
                </c:pt>
                <c:pt idx="2618">
                  <c:v>2025.08.08</c:v>
                </c:pt>
                <c:pt idx="2619">
                  <c:v>2025.08.08</c:v>
                </c:pt>
                <c:pt idx="2620">
                  <c:v>2025.08.08</c:v>
                </c:pt>
                <c:pt idx="2621">
                  <c:v>2025.08.08</c:v>
                </c:pt>
                <c:pt idx="2622">
                  <c:v>2025.08.08</c:v>
                </c:pt>
                <c:pt idx="2623">
                  <c:v>2025.08.08</c:v>
                </c:pt>
                <c:pt idx="2624">
                  <c:v>2025.08.08</c:v>
                </c:pt>
                <c:pt idx="2625">
                  <c:v>2025.08.08</c:v>
                </c:pt>
                <c:pt idx="2626">
                  <c:v>2025.08.09</c:v>
                </c:pt>
                <c:pt idx="2627">
                  <c:v>2025.08.09</c:v>
                </c:pt>
                <c:pt idx="2628">
                  <c:v>2025.08.09</c:v>
                </c:pt>
                <c:pt idx="2629">
                  <c:v>2025.08.09</c:v>
                </c:pt>
                <c:pt idx="2630">
                  <c:v>2025.08.09</c:v>
                </c:pt>
                <c:pt idx="2631">
                  <c:v>2025.08.09</c:v>
                </c:pt>
                <c:pt idx="2632">
                  <c:v>2025.08.09</c:v>
                </c:pt>
                <c:pt idx="2633">
                  <c:v>2025.08.09</c:v>
                </c:pt>
                <c:pt idx="2634">
                  <c:v>2025.08.09</c:v>
                </c:pt>
                <c:pt idx="2635">
                  <c:v>2025.08.09</c:v>
                </c:pt>
                <c:pt idx="2636">
                  <c:v>2025.08.09</c:v>
                </c:pt>
                <c:pt idx="2637">
                  <c:v>2025.08.09</c:v>
                </c:pt>
                <c:pt idx="2638">
                  <c:v>2025.08.10</c:v>
                </c:pt>
                <c:pt idx="2639">
                  <c:v>2025.08.10</c:v>
                </c:pt>
                <c:pt idx="2640">
                  <c:v>2025.08.10</c:v>
                </c:pt>
                <c:pt idx="2641">
                  <c:v>2025.08.10</c:v>
                </c:pt>
                <c:pt idx="2642">
                  <c:v>2025.08.10</c:v>
                </c:pt>
                <c:pt idx="2643">
                  <c:v>2025.08.10</c:v>
                </c:pt>
                <c:pt idx="2644">
                  <c:v>2025.08.10</c:v>
                </c:pt>
                <c:pt idx="2645">
                  <c:v>2025.08.10</c:v>
                </c:pt>
                <c:pt idx="2646">
                  <c:v>2025.08.10</c:v>
                </c:pt>
                <c:pt idx="2647">
                  <c:v>2025.08.10</c:v>
                </c:pt>
                <c:pt idx="2648">
                  <c:v>2025.08.10</c:v>
                </c:pt>
                <c:pt idx="2649">
                  <c:v>2025.08.10</c:v>
                </c:pt>
                <c:pt idx="2650">
                  <c:v>2025.08.11</c:v>
                </c:pt>
                <c:pt idx="2651">
                  <c:v>2025.08.11</c:v>
                </c:pt>
                <c:pt idx="2652">
                  <c:v>2025.08.11</c:v>
                </c:pt>
                <c:pt idx="2653">
                  <c:v>2025.08.11</c:v>
                </c:pt>
                <c:pt idx="2654">
                  <c:v>2025.08.11</c:v>
                </c:pt>
                <c:pt idx="2655">
                  <c:v>2025.08.11</c:v>
                </c:pt>
                <c:pt idx="2656">
                  <c:v>2025.08.11</c:v>
                </c:pt>
                <c:pt idx="2657">
                  <c:v>2025.08.11</c:v>
                </c:pt>
                <c:pt idx="2658">
                  <c:v>2025.08.11</c:v>
                </c:pt>
                <c:pt idx="2659">
                  <c:v>2025.08.11</c:v>
                </c:pt>
                <c:pt idx="2660">
                  <c:v>2025.08.11</c:v>
                </c:pt>
                <c:pt idx="2661">
                  <c:v>2025.08.11</c:v>
                </c:pt>
                <c:pt idx="2662">
                  <c:v>2025.08.12</c:v>
                </c:pt>
                <c:pt idx="2663">
                  <c:v>2025.08.12</c:v>
                </c:pt>
                <c:pt idx="2664">
                  <c:v>2025.08.12</c:v>
                </c:pt>
                <c:pt idx="2665">
                  <c:v>2025.08.12</c:v>
                </c:pt>
                <c:pt idx="2666">
                  <c:v>2025.08.12</c:v>
                </c:pt>
                <c:pt idx="2667">
                  <c:v>2025.08.12</c:v>
                </c:pt>
                <c:pt idx="2668">
                  <c:v>2025.08.12</c:v>
                </c:pt>
                <c:pt idx="2669">
                  <c:v>2025.08.12</c:v>
                </c:pt>
                <c:pt idx="2670">
                  <c:v>2025.08.12</c:v>
                </c:pt>
                <c:pt idx="2671">
                  <c:v>2025.08.12</c:v>
                </c:pt>
                <c:pt idx="2672">
                  <c:v>2025.08.12</c:v>
                </c:pt>
                <c:pt idx="2673">
                  <c:v>2025.08.12</c:v>
                </c:pt>
                <c:pt idx="2674">
                  <c:v>2025.08.13</c:v>
                </c:pt>
                <c:pt idx="2675">
                  <c:v>2025.08.13</c:v>
                </c:pt>
                <c:pt idx="2676">
                  <c:v>2025.08.13</c:v>
                </c:pt>
                <c:pt idx="2677">
                  <c:v>2025.08.13</c:v>
                </c:pt>
                <c:pt idx="2678">
                  <c:v>2025.08.13</c:v>
                </c:pt>
                <c:pt idx="2679">
                  <c:v>2025.08.13</c:v>
                </c:pt>
                <c:pt idx="2680">
                  <c:v>2025.08.13</c:v>
                </c:pt>
                <c:pt idx="2681">
                  <c:v>2025.08.13</c:v>
                </c:pt>
                <c:pt idx="2682">
                  <c:v>2025.08.13</c:v>
                </c:pt>
                <c:pt idx="2683">
                  <c:v>2025.08.13</c:v>
                </c:pt>
                <c:pt idx="2684">
                  <c:v>2025.08.13</c:v>
                </c:pt>
                <c:pt idx="2685">
                  <c:v>2025.08.13</c:v>
                </c:pt>
                <c:pt idx="2686">
                  <c:v>2025.08.14</c:v>
                </c:pt>
                <c:pt idx="2687">
                  <c:v>2025.08.14</c:v>
                </c:pt>
                <c:pt idx="2688">
                  <c:v>2025.08.14</c:v>
                </c:pt>
                <c:pt idx="2689">
                  <c:v>2025.08.14</c:v>
                </c:pt>
                <c:pt idx="2690">
                  <c:v>2025.08.14</c:v>
                </c:pt>
                <c:pt idx="2691">
                  <c:v>2025.08.14</c:v>
                </c:pt>
                <c:pt idx="2692">
                  <c:v>2025.08.14</c:v>
                </c:pt>
                <c:pt idx="2693">
                  <c:v>2025.08.14</c:v>
                </c:pt>
                <c:pt idx="2694">
                  <c:v>2025.08.14</c:v>
                </c:pt>
                <c:pt idx="2695">
                  <c:v>2025.08.14</c:v>
                </c:pt>
                <c:pt idx="2696">
                  <c:v>2025.08.14</c:v>
                </c:pt>
                <c:pt idx="2697">
                  <c:v>2025.08.14</c:v>
                </c:pt>
                <c:pt idx="2698">
                  <c:v>2025.08.15</c:v>
                </c:pt>
                <c:pt idx="2699">
                  <c:v>2025.08.15</c:v>
                </c:pt>
                <c:pt idx="2700">
                  <c:v>2025.08.15</c:v>
                </c:pt>
                <c:pt idx="2701">
                  <c:v>2025.08.15</c:v>
                </c:pt>
                <c:pt idx="2702">
                  <c:v>2025.08.15</c:v>
                </c:pt>
                <c:pt idx="2703">
                  <c:v>2025.08.15</c:v>
                </c:pt>
                <c:pt idx="2704">
                  <c:v>2025.08.15</c:v>
                </c:pt>
                <c:pt idx="2705">
                  <c:v>2025.08.15</c:v>
                </c:pt>
                <c:pt idx="2706">
                  <c:v>2025.08.15</c:v>
                </c:pt>
                <c:pt idx="2707">
                  <c:v>2025.08.15</c:v>
                </c:pt>
                <c:pt idx="2708">
                  <c:v>2025.08.15</c:v>
                </c:pt>
                <c:pt idx="2709">
                  <c:v>2025.08.15</c:v>
                </c:pt>
                <c:pt idx="2710">
                  <c:v>2025.08.16</c:v>
                </c:pt>
                <c:pt idx="2711">
                  <c:v>2025.08.16</c:v>
                </c:pt>
                <c:pt idx="2712">
                  <c:v>2025.08.16</c:v>
                </c:pt>
                <c:pt idx="2713">
                  <c:v>2025.08.16</c:v>
                </c:pt>
                <c:pt idx="2714">
                  <c:v>2025.08.16</c:v>
                </c:pt>
                <c:pt idx="2715">
                  <c:v>2025.08.16</c:v>
                </c:pt>
                <c:pt idx="2716">
                  <c:v>2025.08.16</c:v>
                </c:pt>
                <c:pt idx="2717">
                  <c:v>2025.08.16</c:v>
                </c:pt>
                <c:pt idx="2718">
                  <c:v>2025.08.16</c:v>
                </c:pt>
                <c:pt idx="2719">
                  <c:v>2025.08.16</c:v>
                </c:pt>
                <c:pt idx="2720">
                  <c:v>2025.08.16</c:v>
                </c:pt>
                <c:pt idx="2721">
                  <c:v>2025.08.16</c:v>
                </c:pt>
                <c:pt idx="2722">
                  <c:v>2025.08.17</c:v>
                </c:pt>
                <c:pt idx="2723">
                  <c:v>2025.08.17</c:v>
                </c:pt>
                <c:pt idx="2724">
                  <c:v>2025.08.17</c:v>
                </c:pt>
                <c:pt idx="2725">
                  <c:v>2025.08.17</c:v>
                </c:pt>
                <c:pt idx="2726">
                  <c:v>2025.08.17</c:v>
                </c:pt>
                <c:pt idx="2727">
                  <c:v>2025.08.17</c:v>
                </c:pt>
                <c:pt idx="2728">
                  <c:v>2025.08.17</c:v>
                </c:pt>
                <c:pt idx="2729">
                  <c:v>2025.08.17</c:v>
                </c:pt>
                <c:pt idx="2730">
                  <c:v>2025.08.17</c:v>
                </c:pt>
                <c:pt idx="2731">
                  <c:v>2025.08.17</c:v>
                </c:pt>
                <c:pt idx="2732">
                  <c:v>2025.08.17</c:v>
                </c:pt>
                <c:pt idx="2733">
                  <c:v>2025.08.17</c:v>
                </c:pt>
                <c:pt idx="2734">
                  <c:v>2025.08.18</c:v>
                </c:pt>
                <c:pt idx="2735">
                  <c:v>2025.08.18</c:v>
                </c:pt>
                <c:pt idx="2736">
                  <c:v>2025.08.18</c:v>
                </c:pt>
                <c:pt idx="2737">
                  <c:v>2025.08.18</c:v>
                </c:pt>
                <c:pt idx="2738">
                  <c:v>2025.08.18</c:v>
                </c:pt>
                <c:pt idx="2739">
                  <c:v>2025.08.18</c:v>
                </c:pt>
                <c:pt idx="2740">
                  <c:v>2025.08.18</c:v>
                </c:pt>
                <c:pt idx="2741">
                  <c:v>2025.08.18</c:v>
                </c:pt>
                <c:pt idx="2742">
                  <c:v>2025.08.18</c:v>
                </c:pt>
                <c:pt idx="2743">
                  <c:v>2025.08.18</c:v>
                </c:pt>
                <c:pt idx="2744">
                  <c:v>2025.08.18</c:v>
                </c:pt>
                <c:pt idx="2745">
                  <c:v>2025.08.18</c:v>
                </c:pt>
                <c:pt idx="2746">
                  <c:v>2025.08.19</c:v>
                </c:pt>
                <c:pt idx="2747">
                  <c:v>2025.08.19</c:v>
                </c:pt>
                <c:pt idx="2748">
                  <c:v>2025.08.19</c:v>
                </c:pt>
                <c:pt idx="2749">
                  <c:v>2025.08.19</c:v>
                </c:pt>
                <c:pt idx="2750">
                  <c:v>2025.08.19</c:v>
                </c:pt>
                <c:pt idx="2751">
                  <c:v>2025.08.19</c:v>
                </c:pt>
                <c:pt idx="2752">
                  <c:v>2025.08.19</c:v>
                </c:pt>
                <c:pt idx="2753">
                  <c:v>2025.08.19</c:v>
                </c:pt>
                <c:pt idx="2754">
                  <c:v>2025.08.19</c:v>
                </c:pt>
                <c:pt idx="2755">
                  <c:v>2025.08.19</c:v>
                </c:pt>
                <c:pt idx="2756">
                  <c:v>2025.08.19</c:v>
                </c:pt>
                <c:pt idx="2757">
                  <c:v>2025.08.19</c:v>
                </c:pt>
                <c:pt idx="2758">
                  <c:v>2025.08.20 </c:v>
                </c:pt>
                <c:pt idx="2759">
                  <c:v>2025.08.20 </c:v>
                </c:pt>
                <c:pt idx="2760">
                  <c:v>2025.08.20 </c:v>
                </c:pt>
                <c:pt idx="2761">
                  <c:v>2025.08.20 </c:v>
                </c:pt>
                <c:pt idx="2762">
                  <c:v>2025.08.20 </c:v>
                </c:pt>
                <c:pt idx="2763">
                  <c:v>2025.08.20 </c:v>
                </c:pt>
                <c:pt idx="2764">
                  <c:v>2025.08.20 </c:v>
                </c:pt>
                <c:pt idx="2765">
                  <c:v>2025.08.20 </c:v>
                </c:pt>
                <c:pt idx="2766">
                  <c:v>2025.08.20 </c:v>
                </c:pt>
                <c:pt idx="2767">
                  <c:v>2025.08.20 </c:v>
                </c:pt>
                <c:pt idx="2768">
                  <c:v>2025.08.20 </c:v>
                </c:pt>
                <c:pt idx="2769">
                  <c:v>2025.08.20 </c:v>
                </c:pt>
                <c:pt idx="2770">
                  <c:v>2025.08.21</c:v>
                </c:pt>
                <c:pt idx="2771">
                  <c:v>2025.08.21</c:v>
                </c:pt>
                <c:pt idx="2772">
                  <c:v>2025.08.21</c:v>
                </c:pt>
                <c:pt idx="2773">
                  <c:v>2025.08.21</c:v>
                </c:pt>
                <c:pt idx="2774">
                  <c:v>2025.08.21</c:v>
                </c:pt>
                <c:pt idx="2775">
                  <c:v>2025.08.21</c:v>
                </c:pt>
                <c:pt idx="2776">
                  <c:v>2025.08.21</c:v>
                </c:pt>
                <c:pt idx="2777">
                  <c:v>2025.08.21</c:v>
                </c:pt>
                <c:pt idx="2778">
                  <c:v>2025.08.21</c:v>
                </c:pt>
                <c:pt idx="2779">
                  <c:v>2025.08.21</c:v>
                </c:pt>
                <c:pt idx="2780">
                  <c:v>2025.08.21</c:v>
                </c:pt>
                <c:pt idx="2781">
                  <c:v>2025.08.21</c:v>
                </c:pt>
                <c:pt idx="2782">
                  <c:v>2025.08.22</c:v>
                </c:pt>
                <c:pt idx="2783">
                  <c:v>2025.08.22</c:v>
                </c:pt>
                <c:pt idx="2784">
                  <c:v>2025.08.22</c:v>
                </c:pt>
                <c:pt idx="2785">
                  <c:v>2025.08.22</c:v>
                </c:pt>
                <c:pt idx="2786">
                  <c:v>2025.08.22</c:v>
                </c:pt>
                <c:pt idx="2787">
                  <c:v>2025.08.22</c:v>
                </c:pt>
                <c:pt idx="2788">
                  <c:v>2025.08.22</c:v>
                </c:pt>
                <c:pt idx="2789">
                  <c:v>2025.08.22</c:v>
                </c:pt>
                <c:pt idx="2790">
                  <c:v>2025.08.22</c:v>
                </c:pt>
                <c:pt idx="2791">
                  <c:v>2025.08.22</c:v>
                </c:pt>
                <c:pt idx="2792">
                  <c:v>2025.08.22</c:v>
                </c:pt>
                <c:pt idx="2793">
                  <c:v>2025.08.22</c:v>
                </c:pt>
                <c:pt idx="2794">
                  <c:v>2025.08.23</c:v>
                </c:pt>
                <c:pt idx="2795">
                  <c:v>2025.08.23</c:v>
                </c:pt>
                <c:pt idx="2796">
                  <c:v>2025.08.23</c:v>
                </c:pt>
                <c:pt idx="2797">
                  <c:v>2025.08.23</c:v>
                </c:pt>
                <c:pt idx="2798">
                  <c:v>2025.08.23</c:v>
                </c:pt>
                <c:pt idx="2799">
                  <c:v>2025.08.23</c:v>
                </c:pt>
                <c:pt idx="2800">
                  <c:v>2025.08.23</c:v>
                </c:pt>
                <c:pt idx="2801">
                  <c:v>2025.08.23</c:v>
                </c:pt>
                <c:pt idx="2802">
                  <c:v>2025.08.23</c:v>
                </c:pt>
                <c:pt idx="2803">
                  <c:v>2025.08.23</c:v>
                </c:pt>
                <c:pt idx="2804">
                  <c:v>2025.08.23</c:v>
                </c:pt>
                <c:pt idx="2805">
                  <c:v>2025.08.23</c:v>
                </c:pt>
                <c:pt idx="2806">
                  <c:v>2025.08.24</c:v>
                </c:pt>
                <c:pt idx="2807">
                  <c:v>2025.08.24</c:v>
                </c:pt>
                <c:pt idx="2808">
                  <c:v>2025.08.24</c:v>
                </c:pt>
                <c:pt idx="2809">
                  <c:v>2025.08.24</c:v>
                </c:pt>
                <c:pt idx="2810">
                  <c:v>2025.08.24</c:v>
                </c:pt>
                <c:pt idx="2811">
                  <c:v>2025.08.24</c:v>
                </c:pt>
                <c:pt idx="2812">
                  <c:v>2025.08.24</c:v>
                </c:pt>
                <c:pt idx="2813">
                  <c:v>2025.08.24</c:v>
                </c:pt>
                <c:pt idx="2814">
                  <c:v>2025.08.24</c:v>
                </c:pt>
                <c:pt idx="2815">
                  <c:v>2025.08.24</c:v>
                </c:pt>
                <c:pt idx="2816">
                  <c:v>2025.08.24</c:v>
                </c:pt>
                <c:pt idx="2817">
                  <c:v>2025.08.24</c:v>
                </c:pt>
                <c:pt idx="2818">
                  <c:v>2025.08.25</c:v>
                </c:pt>
                <c:pt idx="2819">
                  <c:v>2025.08.25</c:v>
                </c:pt>
                <c:pt idx="2820">
                  <c:v>2025.08.25</c:v>
                </c:pt>
                <c:pt idx="2821">
                  <c:v>2025.08.25</c:v>
                </c:pt>
                <c:pt idx="2822">
                  <c:v>2025.08.25</c:v>
                </c:pt>
                <c:pt idx="2823">
                  <c:v>2025.08.25</c:v>
                </c:pt>
                <c:pt idx="2824">
                  <c:v>2025.08.25</c:v>
                </c:pt>
                <c:pt idx="2825">
                  <c:v>2025.08.25</c:v>
                </c:pt>
                <c:pt idx="2826">
                  <c:v>2025.08.25</c:v>
                </c:pt>
                <c:pt idx="2827">
                  <c:v>2025.08.25</c:v>
                </c:pt>
                <c:pt idx="2828">
                  <c:v>2025.08.25</c:v>
                </c:pt>
                <c:pt idx="2829">
                  <c:v>2025.08.25</c:v>
                </c:pt>
                <c:pt idx="2830">
                  <c:v>2025.08.26</c:v>
                </c:pt>
                <c:pt idx="2831">
                  <c:v>2025.08.26</c:v>
                </c:pt>
                <c:pt idx="2832">
                  <c:v>2025.08.26</c:v>
                </c:pt>
                <c:pt idx="2833">
                  <c:v>2025.08.26</c:v>
                </c:pt>
                <c:pt idx="2834">
                  <c:v>2025.08.26</c:v>
                </c:pt>
                <c:pt idx="2835">
                  <c:v>2025.08.26</c:v>
                </c:pt>
                <c:pt idx="2836">
                  <c:v>2025.08.26</c:v>
                </c:pt>
                <c:pt idx="2837">
                  <c:v>2025.08.26</c:v>
                </c:pt>
                <c:pt idx="2838">
                  <c:v>2025.08.26</c:v>
                </c:pt>
                <c:pt idx="2839">
                  <c:v>2025.08.26</c:v>
                </c:pt>
                <c:pt idx="2840">
                  <c:v>2025.08.26</c:v>
                </c:pt>
                <c:pt idx="2841">
                  <c:v>2025.08.26</c:v>
                </c:pt>
                <c:pt idx="2842">
                  <c:v>2025.08.27</c:v>
                </c:pt>
                <c:pt idx="2843">
                  <c:v>2025.08.27</c:v>
                </c:pt>
                <c:pt idx="2844">
                  <c:v>2025.08.27</c:v>
                </c:pt>
                <c:pt idx="2845">
                  <c:v>2025.08.27</c:v>
                </c:pt>
                <c:pt idx="2846">
                  <c:v>2025.08.27</c:v>
                </c:pt>
                <c:pt idx="2847">
                  <c:v>2025.08.27</c:v>
                </c:pt>
                <c:pt idx="2848">
                  <c:v>2025.08.27</c:v>
                </c:pt>
                <c:pt idx="2849">
                  <c:v>2025.08.27</c:v>
                </c:pt>
                <c:pt idx="2850">
                  <c:v>2025.08.27</c:v>
                </c:pt>
                <c:pt idx="2851">
                  <c:v>2025.08.27</c:v>
                </c:pt>
                <c:pt idx="2852">
                  <c:v>2025.08.27</c:v>
                </c:pt>
                <c:pt idx="2853">
                  <c:v>2025.08.27</c:v>
                </c:pt>
                <c:pt idx="2854">
                  <c:v>2025.08.28</c:v>
                </c:pt>
                <c:pt idx="2855">
                  <c:v>2025.08.28</c:v>
                </c:pt>
                <c:pt idx="2856">
                  <c:v>2025.08.28</c:v>
                </c:pt>
                <c:pt idx="2857">
                  <c:v>2025.08.28</c:v>
                </c:pt>
                <c:pt idx="2858">
                  <c:v>2025.08.28</c:v>
                </c:pt>
                <c:pt idx="2859">
                  <c:v>2025.08.28</c:v>
                </c:pt>
                <c:pt idx="2860">
                  <c:v>2025.08.28</c:v>
                </c:pt>
                <c:pt idx="2861">
                  <c:v>2025.08.28</c:v>
                </c:pt>
                <c:pt idx="2862">
                  <c:v>2025.08.28</c:v>
                </c:pt>
                <c:pt idx="2863">
                  <c:v>2025.08.28</c:v>
                </c:pt>
                <c:pt idx="2864">
                  <c:v>2025.08.28</c:v>
                </c:pt>
                <c:pt idx="2865">
                  <c:v>2025.08.28</c:v>
                </c:pt>
                <c:pt idx="2866">
                  <c:v>2025.08.29</c:v>
                </c:pt>
                <c:pt idx="2867">
                  <c:v>2025.08.29</c:v>
                </c:pt>
                <c:pt idx="2868">
                  <c:v>2025.08.29</c:v>
                </c:pt>
                <c:pt idx="2869">
                  <c:v>2025.08.29</c:v>
                </c:pt>
                <c:pt idx="2870">
                  <c:v>2025.08.29</c:v>
                </c:pt>
                <c:pt idx="2871">
                  <c:v>2025.08.29</c:v>
                </c:pt>
                <c:pt idx="2872">
                  <c:v>2025.08.29</c:v>
                </c:pt>
                <c:pt idx="2873">
                  <c:v>2025.08.29</c:v>
                </c:pt>
                <c:pt idx="2874">
                  <c:v>2025.08.29</c:v>
                </c:pt>
                <c:pt idx="2875">
                  <c:v>2025.08.29</c:v>
                </c:pt>
                <c:pt idx="2876">
                  <c:v>2025.08.29</c:v>
                </c:pt>
                <c:pt idx="2877">
                  <c:v>2025.08.29</c:v>
                </c:pt>
                <c:pt idx="2878">
                  <c:v>2025.08.30</c:v>
                </c:pt>
                <c:pt idx="2879">
                  <c:v>2025.08.30</c:v>
                </c:pt>
                <c:pt idx="2880">
                  <c:v>2025.08.30</c:v>
                </c:pt>
                <c:pt idx="2881">
                  <c:v>2025.08.30</c:v>
                </c:pt>
                <c:pt idx="2882">
                  <c:v>2025.08.30</c:v>
                </c:pt>
                <c:pt idx="2883">
                  <c:v>2025.08.30</c:v>
                </c:pt>
                <c:pt idx="2884">
                  <c:v>2025.08.30</c:v>
                </c:pt>
                <c:pt idx="2885">
                  <c:v>2025.08.30</c:v>
                </c:pt>
                <c:pt idx="2886">
                  <c:v>2025.08.30</c:v>
                </c:pt>
                <c:pt idx="2887">
                  <c:v>2025.08.30</c:v>
                </c:pt>
                <c:pt idx="2888">
                  <c:v>2025.08.30</c:v>
                </c:pt>
                <c:pt idx="2889">
                  <c:v>2025.08.30</c:v>
                </c:pt>
                <c:pt idx="2890">
                  <c:v>2025.08.31</c:v>
                </c:pt>
                <c:pt idx="2891">
                  <c:v>2025.08.31</c:v>
                </c:pt>
                <c:pt idx="2892">
                  <c:v>2025.08.31</c:v>
                </c:pt>
                <c:pt idx="2893">
                  <c:v>2025.08.31</c:v>
                </c:pt>
                <c:pt idx="2894">
                  <c:v>2025.08.31</c:v>
                </c:pt>
                <c:pt idx="2895">
                  <c:v>2025.08.31</c:v>
                </c:pt>
                <c:pt idx="2896">
                  <c:v>2025.08.31</c:v>
                </c:pt>
                <c:pt idx="2897">
                  <c:v>2025.08.31</c:v>
                </c:pt>
                <c:pt idx="2898">
                  <c:v>2025.08.31</c:v>
                </c:pt>
                <c:pt idx="2899">
                  <c:v>2025.08.31</c:v>
                </c:pt>
                <c:pt idx="2900">
                  <c:v>2025.08.31</c:v>
                </c:pt>
                <c:pt idx="2901">
                  <c:v>2025.08.31</c:v>
                </c:pt>
                <c:pt idx="2902">
                  <c:v>2025.09.01</c:v>
                </c:pt>
                <c:pt idx="2903">
                  <c:v>2025.09.01</c:v>
                </c:pt>
                <c:pt idx="2904">
                  <c:v>2025.09.01</c:v>
                </c:pt>
                <c:pt idx="2905">
                  <c:v>2025.09.01</c:v>
                </c:pt>
                <c:pt idx="2906">
                  <c:v>2025.09.01</c:v>
                </c:pt>
                <c:pt idx="2907">
                  <c:v>2025.09.01</c:v>
                </c:pt>
                <c:pt idx="2908">
                  <c:v>2025.09.01</c:v>
                </c:pt>
                <c:pt idx="2909">
                  <c:v>2025.09.01</c:v>
                </c:pt>
                <c:pt idx="2910">
                  <c:v>2025.09.01</c:v>
                </c:pt>
                <c:pt idx="2911">
                  <c:v>2025.09.01</c:v>
                </c:pt>
                <c:pt idx="2912">
                  <c:v>2025.09.01</c:v>
                </c:pt>
                <c:pt idx="2913">
                  <c:v>2025.09.01</c:v>
                </c:pt>
                <c:pt idx="2914">
                  <c:v>2025.09.02</c:v>
                </c:pt>
                <c:pt idx="2915">
                  <c:v>2025.09.02</c:v>
                </c:pt>
                <c:pt idx="2916">
                  <c:v>2025.09.02</c:v>
                </c:pt>
                <c:pt idx="2917">
                  <c:v>2025.09.02</c:v>
                </c:pt>
                <c:pt idx="2918">
                  <c:v>2025.09.02</c:v>
                </c:pt>
                <c:pt idx="2919">
                  <c:v>2025.09.02</c:v>
                </c:pt>
                <c:pt idx="2920">
                  <c:v>2025.09.02</c:v>
                </c:pt>
                <c:pt idx="2921">
                  <c:v>2025.09.02</c:v>
                </c:pt>
                <c:pt idx="2922">
                  <c:v>2025.09.02</c:v>
                </c:pt>
                <c:pt idx="2923">
                  <c:v>2025.09.02</c:v>
                </c:pt>
                <c:pt idx="2924">
                  <c:v>2025.09.02</c:v>
                </c:pt>
                <c:pt idx="2925">
                  <c:v>2025.09.02</c:v>
                </c:pt>
                <c:pt idx="2926">
                  <c:v>2025.09.03</c:v>
                </c:pt>
                <c:pt idx="2927">
                  <c:v>2025.09.03</c:v>
                </c:pt>
                <c:pt idx="2928">
                  <c:v>2025.09.03</c:v>
                </c:pt>
                <c:pt idx="2929">
                  <c:v>2025.09.03</c:v>
                </c:pt>
                <c:pt idx="2930">
                  <c:v>2025.09.03</c:v>
                </c:pt>
                <c:pt idx="2931">
                  <c:v>2025.09.03</c:v>
                </c:pt>
                <c:pt idx="2932">
                  <c:v>2025.09.03</c:v>
                </c:pt>
                <c:pt idx="2933">
                  <c:v>2025.09.03</c:v>
                </c:pt>
                <c:pt idx="2934">
                  <c:v>2025.09.03</c:v>
                </c:pt>
                <c:pt idx="2935">
                  <c:v>2025.09.03</c:v>
                </c:pt>
                <c:pt idx="2936">
                  <c:v>2025.09.03</c:v>
                </c:pt>
                <c:pt idx="2937">
                  <c:v>2025.09.03</c:v>
                </c:pt>
                <c:pt idx="2938">
                  <c:v>2025.09.04</c:v>
                </c:pt>
                <c:pt idx="2939">
                  <c:v>2025.09.04</c:v>
                </c:pt>
                <c:pt idx="2940">
                  <c:v>2025.09.04</c:v>
                </c:pt>
                <c:pt idx="2941">
                  <c:v>2025.09.04</c:v>
                </c:pt>
                <c:pt idx="2942">
                  <c:v>2025.09.04</c:v>
                </c:pt>
                <c:pt idx="2943">
                  <c:v>2025.09.04</c:v>
                </c:pt>
                <c:pt idx="2944">
                  <c:v>2025.09.04</c:v>
                </c:pt>
                <c:pt idx="2945">
                  <c:v>2025.09.04</c:v>
                </c:pt>
                <c:pt idx="2946">
                  <c:v>2025.09.04</c:v>
                </c:pt>
                <c:pt idx="2947">
                  <c:v>2025.09.04</c:v>
                </c:pt>
                <c:pt idx="2948">
                  <c:v>2025.09.04</c:v>
                </c:pt>
                <c:pt idx="2949">
                  <c:v>2025.09.04</c:v>
                </c:pt>
                <c:pt idx="2950">
                  <c:v>2025.09.05</c:v>
                </c:pt>
                <c:pt idx="2951">
                  <c:v>2025.09.05</c:v>
                </c:pt>
                <c:pt idx="2952">
                  <c:v>2025.09.05</c:v>
                </c:pt>
                <c:pt idx="2953">
                  <c:v>2025.09.05</c:v>
                </c:pt>
                <c:pt idx="2954">
                  <c:v>2025.09.05</c:v>
                </c:pt>
                <c:pt idx="2955">
                  <c:v>2025.09.05</c:v>
                </c:pt>
                <c:pt idx="2956">
                  <c:v>2025.09.05</c:v>
                </c:pt>
                <c:pt idx="2957">
                  <c:v>2025.09.05</c:v>
                </c:pt>
                <c:pt idx="2958">
                  <c:v>2025.09.05</c:v>
                </c:pt>
                <c:pt idx="2959">
                  <c:v>2025.09.05</c:v>
                </c:pt>
                <c:pt idx="2960">
                  <c:v>2025.09.05</c:v>
                </c:pt>
                <c:pt idx="2961">
                  <c:v>2025.09.05</c:v>
                </c:pt>
                <c:pt idx="2962">
                  <c:v>2025.09.06</c:v>
                </c:pt>
                <c:pt idx="2963">
                  <c:v>2025.09.06</c:v>
                </c:pt>
                <c:pt idx="2964">
                  <c:v>2025.09.06</c:v>
                </c:pt>
                <c:pt idx="2965">
                  <c:v>2025.09.06</c:v>
                </c:pt>
                <c:pt idx="2966">
                  <c:v>2025.09.06</c:v>
                </c:pt>
                <c:pt idx="2967">
                  <c:v>2025.09.06</c:v>
                </c:pt>
                <c:pt idx="2968">
                  <c:v>2025.09.06</c:v>
                </c:pt>
                <c:pt idx="2969">
                  <c:v>2025.09.06</c:v>
                </c:pt>
                <c:pt idx="2970">
                  <c:v>2025.09.06</c:v>
                </c:pt>
                <c:pt idx="2971">
                  <c:v>2025.09.06</c:v>
                </c:pt>
                <c:pt idx="2972">
                  <c:v>2025.09.06</c:v>
                </c:pt>
                <c:pt idx="2973">
                  <c:v>2025.09.06</c:v>
                </c:pt>
                <c:pt idx="2974">
                  <c:v>2025.09.07</c:v>
                </c:pt>
                <c:pt idx="2975">
                  <c:v>2025.09.07</c:v>
                </c:pt>
                <c:pt idx="2976">
                  <c:v>2025.09.07</c:v>
                </c:pt>
                <c:pt idx="2977">
                  <c:v>2025.09.07</c:v>
                </c:pt>
                <c:pt idx="2978">
                  <c:v>2025.09.07</c:v>
                </c:pt>
                <c:pt idx="2979">
                  <c:v>2025.09.07</c:v>
                </c:pt>
                <c:pt idx="2980">
                  <c:v>2025.09.07</c:v>
                </c:pt>
                <c:pt idx="2981">
                  <c:v>2025.09.07</c:v>
                </c:pt>
                <c:pt idx="2982">
                  <c:v>2025.09.07</c:v>
                </c:pt>
                <c:pt idx="2983">
                  <c:v>2025.09.07</c:v>
                </c:pt>
                <c:pt idx="2984">
                  <c:v>2025.09.07</c:v>
                </c:pt>
                <c:pt idx="2985">
                  <c:v>2025.09.07</c:v>
                </c:pt>
                <c:pt idx="2986">
                  <c:v>2025.09.08</c:v>
                </c:pt>
                <c:pt idx="2987">
                  <c:v>2025.09.08</c:v>
                </c:pt>
                <c:pt idx="2988">
                  <c:v>2025.09.08</c:v>
                </c:pt>
                <c:pt idx="2989">
                  <c:v>2025.09.08</c:v>
                </c:pt>
                <c:pt idx="2990">
                  <c:v>2025.09.08</c:v>
                </c:pt>
                <c:pt idx="2991">
                  <c:v>2025.09.08</c:v>
                </c:pt>
                <c:pt idx="2992">
                  <c:v>2025.09.08</c:v>
                </c:pt>
                <c:pt idx="2993">
                  <c:v>2025.09.08</c:v>
                </c:pt>
                <c:pt idx="2994">
                  <c:v>2025.09.08</c:v>
                </c:pt>
                <c:pt idx="2995">
                  <c:v>2025.09.08</c:v>
                </c:pt>
                <c:pt idx="2996">
                  <c:v>2025.09.08</c:v>
                </c:pt>
                <c:pt idx="2997">
                  <c:v>2025.09.08</c:v>
                </c:pt>
                <c:pt idx="2998">
                  <c:v>2025.09.09</c:v>
                </c:pt>
                <c:pt idx="2999">
                  <c:v>2025.09.09</c:v>
                </c:pt>
                <c:pt idx="3000">
                  <c:v>2025.09.09</c:v>
                </c:pt>
                <c:pt idx="3001">
                  <c:v>2025.09.09</c:v>
                </c:pt>
                <c:pt idx="3002">
                  <c:v>2025.09.09</c:v>
                </c:pt>
                <c:pt idx="3003">
                  <c:v>2025.09.09</c:v>
                </c:pt>
                <c:pt idx="3004">
                  <c:v>2025.09.09</c:v>
                </c:pt>
                <c:pt idx="3005">
                  <c:v>2025.09.09</c:v>
                </c:pt>
                <c:pt idx="3006">
                  <c:v>2025.09.09</c:v>
                </c:pt>
                <c:pt idx="3007">
                  <c:v>2025.09.09</c:v>
                </c:pt>
                <c:pt idx="3008">
                  <c:v>2025.09.09</c:v>
                </c:pt>
                <c:pt idx="3009">
                  <c:v>2025.09.09</c:v>
                </c:pt>
                <c:pt idx="3010">
                  <c:v>2025.09.10</c:v>
                </c:pt>
                <c:pt idx="3011">
                  <c:v>2025.09.10</c:v>
                </c:pt>
                <c:pt idx="3012">
                  <c:v>2025.09.10</c:v>
                </c:pt>
                <c:pt idx="3013">
                  <c:v>2025.09.10</c:v>
                </c:pt>
                <c:pt idx="3014">
                  <c:v>2025.09.10</c:v>
                </c:pt>
                <c:pt idx="3015">
                  <c:v>2025.09.10</c:v>
                </c:pt>
                <c:pt idx="3016">
                  <c:v>2025.09.10</c:v>
                </c:pt>
                <c:pt idx="3017">
                  <c:v>2025.09.10</c:v>
                </c:pt>
                <c:pt idx="3018">
                  <c:v>2025.09.10</c:v>
                </c:pt>
                <c:pt idx="3019">
                  <c:v>2025.09.10</c:v>
                </c:pt>
                <c:pt idx="3020">
                  <c:v>2025.09.10</c:v>
                </c:pt>
                <c:pt idx="3021">
                  <c:v>2025.09.10</c:v>
                </c:pt>
                <c:pt idx="3022">
                  <c:v>2025.09.11</c:v>
                </c:pt>
                <c:pt idx="3023">
                  <c:v>2025.09.11</c:v>
                </c:pt>
                <c:pt idx="3024">
                  <c:v>2025.09.11</c:v>
                </c:pt>
                <c:pt idx="3025">
                  <c:v>2025.09.11</c:v>
                </c:pt>
                <c:pt idx="3026">
                  <c:v>2025.09.11</c:v>
                </c:pt>
                <c:pt idx="3027">
                  <c:v>2025.09.11</c:v>
                </c:pt>
                <c:pt idx="3028">
                  <c:v>2025.09.11</c:v>
                </c:pt>
                <c:pt idx="3029">
                  <c:v>2025.09.11</c:v>
                </c:pt>
                <c:pt idx="3030">
                  <c:v>2025.09.11</c:v>
                </c:pt>
                <c:pt idx="3031">
                  <c:v>2025.09.11</c:v>
                </c:pt>
                <c:pt idx="3032">
                  <c:v>2025.09.11</c:v>
                </c:pt>
                <c:pt idx="3033">
                  <c:v>2025.09.11</c:v>
                </c:pt>
                <c:pt idx="3034">
                  <c:v>2025.09.12</c:v>
                </c:pt>
                <c:pt idx="3035">
                  <c:v>2025.09.12</c:v>
                </c:pt>
                <c:pt idx="3036">
                  <c:v>2025.09.12</c:v>
                </c:pt>
                <c:pt idx="3037">
                  <c:v>2025.09.12</c:v>
                </c:pt>
                <c:pt idx="3038">
                  <c:v>2025.09.12</c:v>
                </c:pt>
                <c:pt idx="3039">
                  <c:v>2025.09.12</c:v>
                </c:pt>
                <c:pt idx="3040">
                  <c:v>2025.09.12</c:v>
                </c:pt>
                <c:pt idx="3041">
                  <c:v>2025.09.12</c:v>
                </c:pt>
                <c:pt idx="3042">
                  <c:v>2025.09.12</c:v>
                </c:pt>
                <c:pt idx="3043">
                  <c:v>2025.09.12</c:v>
                </c:pt>
                <c:pt idx="3044">
                  <c:v>2025.09.12</c:v>
                </c:pt>
                <c:pt idx="3045">
                  <c:v>2025.09.12</c:v>
                </c:pt>
                <c:pt idx="3046">
                  <c:v>2025.09.13</c:v>
                </c:pt>
                <c:pt idx="3047">
                  <c:v>2025.09.13</c:v>
                </c:pt>
                <c:pt idx="3048">
                  <c:v>2025.09.13</c:v>
                </c:pt>
                <c:pt idx="3049">
                  <c:v>2025.09.13</c:v>
                </c:pt>
                <c:pt idx="3050">
                  <c:v>2025.09.13</c:v>
                </c:pt>
                <c:pt idx="3051">
                  <c:v>2025.09.13</c:v>
                </c:pt>
                <c:pt idx="3052">
                  <c:v>2025.09.13</c:v>
                </c:pt>
                <c:pt idx="3053">
                  <c:v>2025.09.13</c:v>
                </c:pt>
                <c:pt idx="3054">
                  <c:v>2025.09.13</c:v>
                </c:pt>
                <c:pt idx="3055">
                  <c:v>2025.09.13</c:v>
                </c:pt>
                <c:pt idx="3056">
                  <c:v>2025.09.13</c:v>
                </c:pt>
                <c:pt idx="3057">
                  <c:v>2025.09.13</c:v>
                </c:pt>
                <c:pt idx="3058">
                  <c:v>2025.09.14</c:v>
                </c:pt>
                <c:pt idx="3059">
                  <c:v>2025.09.14</c:v>
                </c:pt>
                <c:pt idx="3060">
                  <c:v>2025.09.14</c:v>
                </c:pt>
                <c:pt idx="3061">
                  <c:v>2025.09.14</c:v>
                </c:pt>
                <c:pt idx="3062">
                  <c:v>2025.09.14</c:v>
                </c:pt>
                <c:pt idx="3063">
                  <c:v>2025.09.14</c:v>
                </c:pt>
                <c:pt idx="3064">
                  <c:v>2025.09.14</c:v>
                </c:pt>
                <c:pt idx="3065">
                  <c:v>2025.09.14</c:v>
                </c:pt>
                <c:pt idx="3066">
                  <c:v>2025.09.14</c:v>
                </c:pt>
                <c:pt idx="3067">
                  <c:v>2025.09.14</c:v>
                </c:pt>
                <c:pt idx="3068">
                  <c:v>2025.09.14</c:v>
                </c:pt>
                <c:pt idx="3069">
                  <c:v>2025.09.14</c:v>
                </c:pt>
                <c:pt idx="3070">
                  <c:v>2025.09.15</c:v>
                </c:pt>
                <c:pt idx="3071">
                  <c:v>2025.09.15</c:v>
                </c:pt>
                <c:pt idx="3072">
                  <c:v>2025.09.15</c:v>
                </c:pt>
                <c:pt idx="3073">
                  <c:v>2025.09.15</c:v>
                </c:pt>
                <c:pt idx="3074">
                  <c:v>2025.09.15</c:v>
                </c:pt>
                <c:pt idx="3075">
                  <c:v>2025.09.15</c:v>
                </c:pt>
                <c:pt idx="3076">
                  <c:v>2025.09.15</c:v>
                </c:pt>
                <c:pt idx="3077">
                  <c:v>2025.09.15</c:v>
                </c:pt>
                <c:pt idx="3078">
                  <c:v>2025.09.15</c:v>
                </c:pt>
                <c:pt idx="3079">
                  <c:v>2025.09.15</c:v>
                </c:pt>
                <c:pt idx="3080">
                  <c:v>2025.09.15</c:v>
                </c:pt>
                <c:pt idx="3081">
                  <c:v>2025.09.15</c:v>
                </c:pt>
                <c:pt idx="3082">
                  <c:v>2025.09.16</c:v>
                </c:pt>
                <c:pt idx="3083">
                  <c:v>2025.09.16</c:v>
                </c:pt>
                <c:pt idx="3084">
                  <c:v>2025.09.16</c:v>
                </c:pt>
                <c:pt idx="3085">
                  <c:v>2025.09.16</c:v>
                </c:pt>
                <c:pt idx="3086">
                  <c:v>2025.09.16</c:v>
                </c:pt>
                <c:pt idx="3087">
                  <c:v>2025.09.16</c:v>
                </c:pt>
                <c:pt idx="3088">
                  <c:v>2025.09.16</c:v>
                </c:pt>
                <c:pt idx="3089">
                  <c:v>2025.09.16</c:v>
                </c:pt>
                <c:pt idx="3090">
                  <c:v>2025.09.16</c:v>
                </c:pt>
                <c:pt idx="3091">
                  <c:v>2025.09.16</c:v>
                </c:pt>
                <c:pt idx="3092">
                  <c:v>2025.09.16</c:v>
                </c:pt>
                <c:pt idx="3093">
                  <c:v>2025.09.16</c:v>
                </c:pt>
                <c:pt idx="3094">
                  <c:v>2025.09.17</c:v>
                </c:pt>
                <c:pt idx="3095">
                  <c:v>2025.09.17</c:v>
                </c:pt>
                <c:pt idx="3096">
                  <c:v>2025.09.17</c:v>
                </c:pt>
                <c:pt idx="3097">
                  <c:v>2025.09.17</c:v>
                </c:pt>
                <c:pt idx="3098">
                  <c:v>2025.09.17</c:v>
                </c:pt>
                <c:pt idx="3099">
                  <c:v>2025.09.17</c:v>
                </c:pt>
                <c:pt idx="3100">
                  <c:v>2025.09.17</c:v>
                </c:pt>
                <c:pt idx="3101">
                  <c:v>2025.09.17</c:v>
                </c:pt>
                <c:pt idx="3102">
                  <c:v>2025.09.17</c:v>
                </c:pt>
                <c:pt idx="3103">
                  <c:v>2025.09.17</c:v>
                </c:pt>
                <c:pt idx="3104">
                  <c:v>2025.09.17</c:v>
                </c:pt>
                <c:pt idx="3105">
                  <c:v>2025.09.17</c:v>
                </c:pt>
                <c:pt idx="3106">
                  <c:v>2025.09.18</c:v>
                </c:pt>
                <c:pt idx="3107">
                  <c:v>2025.09.18</c:v>
                </c:pt>
                <c:pt idx="3108">
                  <c:v>2025.09.18</c:v>
                </c:pt>
                <c:pt idx="3109">
                  <c:v>2025.09.18</c:v>
                </c:pt>
                <c:pt idx="3110">
                  <c:v>2025.09.18</c:v>
                </c:pt>
                <c:pt idx="3111">
                  <c:v>2025.09.18</c:v>
                </c:pt>
                <c:pt idx="3112">
                  <c:v>2025.09.18</c:v>
                </c:pt>
                <c:pt idx="3113">
                  <c:v>2025.09.18</c:v>
                </c:pt>
                <c:pt idx="3114">
                  <c:v>2025.09.18</c:v>
                </c:pt>
                <c:pt idx="3115">
                  <c:v>2025.09.18</c:v>
                </c:pt>
                <c:pt idx="3116">
                  <c:v>2025.09.18</c:v>
                </c:pt>
                <c:pt idx="3117">
                  <c:v>2025.09.18</c:v>
                </c:pt>
                <c:pt idx="3118">
                  <c:v>2025.09.19</c:v>
                </c:pt>
                <c:pt idx="3119">
                  <c:v>2025.09.19</c:v>
                </c:pt>
                <c:pt idx="3120">
                  <c:v>2025.09.19</c:v>
                </c:pt>
                <c:pt idx="3121">
                  <c:v>2025.09.19</c:v>
                </c:pt>
                <c:pt idx="3122">
                  <c:v>2025.09.19</c:v>
                </c:pt>
                <c:pt idx="3123">
                  <c:v>2025.09.19</c:v>
                </c:pt>
                <c:pt idx="3124">
                  <c:v>2025.09.19</c:v>
                </c:pt>
                <c:pt idx="3125">
                  <c:v>2025.09.19</c:v>
                </c:pt>
                <c:pt idx="3126">
                  <c:v>2025.09.19</c:v>
                </c:pt>
                <c:pt idx="3127">
                  <c:v>2025.09.19</c:v>
                </c:pt>
                <c:pt idx="3128">
                  <c:v>2025.09.19</c:v>
                </c:pt>
                <c:pt idx="3129">
                  <c:v>2025.09.19</c:v>
                </c:pt>
                <c:pt idx="3130">
                  <c:v>2025.09.20</c:v>
                </c:pt>
                <c:pt idx="3131">
                  <c:v>2025.09.20</c:v>
                </c:pt>
                <c:pt idx="3132">
                  <c:v>2025.09.20</c:v>
                </c:pt>
                <c:pt idx="3133">
                  <c:v>2025.09.20</c:v>
                </c:pt>
                <c:pt idx="3134">
                  <c:v>2025.09.20</c:v>
                </c:pt>
                <c:pt idx="3135">
                  <c:v>2025.09.20</c:v>
                </c:pt>
                <c:pt idx="3136">
                  <c:v>2025.09.20</c:v>
                </c:pt>
                <c:pt idx="3137">
                  <c:v>2025.09.20</c:v>
                </c:pt>
                <c:pt idx="3138">
                  <c:v>2025.09.20</c:v>
                </c:pt>
                <c:pt idx="3139">
                  <c:v>2025.09.20</c:v>
                </c:pt>
                <c:pt idx="3140">
                  <c:v>2025.09.20</c:v>
                </c:pt>
                <c:pt idx="3141">
                  <c:v>2025.09.20</c:v>
                </c:pt>
                <c:pt idx="3142">
                  <c:v>2025.09.21</c:v>
                </c:pt>
                <c:pt idx="3143">
                  <c:v>2025.09.21</c:v>
                </c:pt>
                <c:pt idx="3144">
                  <c:v>2025.09.21</c:v>
                </c:pt>
                <c:pt idx="3145">
                  <c:v>2025.09.21</c:v>
                </c:pt>
                <c:pt idx="3146">
                  <c:v>2025.09.21</c:v>
                </c:pt>
                <c:pt idx="3147">
                  <c:v>2025.09.21</c:v>
                </c:pt>
                <c:pt idx="3148">
                  <c:v>2025.09.21</c:v>
                </c:pt>
                <c:pt idx="3149">
                  <c:v>2025.09.21</c:v>
                </c:pt>
                <c:pt idx="3150">
                  <c:v>2025.09.21</c:v>
                </c:pt>
                <c:pt idx="3151">
                  <c:v>2025.09.21</c:v>
                </c:pt>
                <c:pt idx="3152">
                  <c:v>2025.09.21</c:v>
                </c:pt>
                <c:pt idx="3153">
                  <c:v>2025.09.21</c:v>
                </c:pt>
                <c:pt idx="3154">
                  <c:v>2025.09.22</c:v>
                </c:pt>
                <c:pt idx="3155">
                  <c:v>2025.09.22</c:v>
                </c:pt>
                <c:pt idx="3156">
                  <c:v>2025.09.22</c:v>
                </c:pt>
                <c:pt idx="3157">
                  <c:v>2025.09.22</c:v>
                </c:pt>
                <c:pt idx="3158">
                  <c:v>2025.09.22</c:v>
                </c:pt>
                <c:pt idx="3159">
                  <c:v>2025.09.22</c:v>
                </c:pt>
                <c:pt idx="3160">
                  <c:v>2025.09.22</c:v>
                </c:pt>
                <c:pt idx="3161">
                  <c:v>2025.09.22</c:v>
                </c:pt>
                <c:pt idx="3162">
                  <c:v>2025.09.22</c:v>
                </c:pt>
                <c:pt idx="3163">
                  <c:v>2025.09.22</c:v>
                </c:pt>
                <c:pt idx="3164">
                  <c:v>2025.09.22</c:v>
                </c:pt>
                <c:pt idx="3165">
                  <c:v>2025.09.22</c:v>
                </c:pt>
                <c:pt idx="3166">
                  <c:v>2025.09.23</c:v>
                </c:pt>
                <c:pt idx="3167">
                  <c:v>2025.09.23</c:v>
                </c:pt>
                <c:pt idx="3168">
                  <c:v>2025.09.23</c:v>
                </c:pt>
                <c:pt idx="3169">
                  <c:v>2025.09.23</c:v>
                </c:pt>
                <c:pt idx="3170">
                  <c:v>2025.09.23</c:v>
                </c:pt>
                <c:pt idx="3171">
                  <c:v>2025.09.23</c:v>
                </c:pt>
                <c:pt idx="3172">
                  <c:v>2025.09.23</c:v>
                </c:pt>
                <c:pt idx="3173">
                  <c:v>2025.09.23</c:v>
                </c:pt>
                <c:pt idx="3174">
                  <c:v>2025.09.23</c:v>
                </c:pt>
                <c:pt idx="3175">
                  <c:v>2025.09.23</c:v>
                </c:pt>
                <c:pt idx="3176">
                  <c:v>2025.09.23</c:v>
                </c:pt>
                <c:pt idx="3177">
                  <c:v>2025.09.23</c:v>
                </c:pt>
                <c:pt idx="3178">
                  <c:v>2025.09.24</c:v>
                </c:pt>
                <c:pt idx="3179">
                  <c:v>2025.09.24</c:v>
                </c:pt>
                <c:pt idx="3180">
                  <c:v>2025.09.24</c:v>
                </c:pt>
                <c:pt idx="3181">
                  <c:v>2025.09.24</c:v>
                </c:pt>
                <c:pt idx="3182">
                  <c:v>2025.09.24</c:v>
                </c:pt>
                <c:pt idx="3183">
                  <c:v>2025.09.24</c:v>
                </c:pt>
                <c:pt idx="3184">
                  <c:v>2025.09.24</c:v>
                </c:pt>
                <c:pt idx="3185">
                  <c:v>2025.09.24</c:v>
                </c:pt>
                <c:pt idx="3186">
                  <c:v>2025.09.24</c:v>
                </c:pt>
                <c:pt idx="3187">
                  <c:v>2025.09.24</c:v>
                </c:pt>
                <c:pt idx="3188">
                  <c:v>2025.09.24</c:v>
                </c:pt>
                <c:pt idx="3189">
                  <c:v>2025.09.24</c:v>
                </c:pt>
                <c:pt idx="3190">
                  <c:v>2025.09.25</c:v>
                </c:pt>
                <c:pt idx="3191">
                  <c:v>2025.09.25</c:v>
                </c:pt>
                <c:pt idx="3192">
                  <c:v>2025.09.25</c:v>
                </c:pt>
                <c:pt idx="3193">
                  <c:v>2025.09.25</c:v>
                </c:pt>
                <c:pt idx="3194">
                  <c:v>2025.09.25</c:v>
                </c:pt>
                <c:pt idx="3195">
                  <c:v>2025.09.25</c:v>
                </c:pt>
                <c:pt idx="3196">
                  <c:v>2025.09.25</c:v>
                </c:pt>
                <c:pt idx="3197">
                  <c:v>2025.09.25</c:v>
                </c:pt>
                <c:pt idx="3198">
                  <c:v>2025.09.25</c:v>
                </c:pt>
                <c:pt idx="3199">
                  <c:v>2025.09.25</c:v>
                </c:pt>
                <c:pt idx="3200">
                  <c:v>2025.09.25</c:v>
                </c:pt>
                <c:pt idx="3201">
                  <c:v>2025.09.25</c:v>
                </c:pt>
                <c:pt idx="3202">
                  <c:v>2025.09.26</c:v>
                </c:pt>
                <c:pt idx="3203">
                  <c:v>2025.09.26</c:v>
                </c:pt>
                <c:pt idx="3204">
                  <c:v>2025.09.26</c:v>
                </c:pt>
                <c:pt idx="3205">
                  <c:v>2025.09.26</c:v>
                </c:pt>
                <c:pt idx="3206">
                  <c:v>2025.09.26</c:v>
                </c:pt>
                <c:pt idx="3207">
                  <c:v>2025.09.26</c:v>
                </c:pt>
                <c:pt idx="3208">
                  <c:v>2025.09.26</c:v>
                </c:pt>
                <c:pt idx="3209">
                  <c:v>2025.09.26</c:v>
                </c:pt>
                <c:pt idx="3210">
                  <c:v>2025.09.26</c:v>
                </c:pt>
                <c:pt idx="3211">
                  <c:v>2025.09.26</c:v>
                </c:pt>
                <c:pt idx="3212">
                  <c:v>2025.09.26</c:v>
                </c:pt>
                <c:pt idx="3213">
                  <c:v>2025.09.26</c:v>
                </c:pt>
                <c:pt idx="3214">
                  <c:v>2025.09.27</c:v>
                </c:pt>
                <c:pt idx="3215">
                  <c:v>2025.09.27</c:v>
                </c:pt>
                <c:pt idx="3216">
                  <c:v>2025.09.27</c:v>
                </c:pt>
                <c:pt idx="3217">
                  <c:v>2025.09.27</c:v>
                </c:pt>
                <c:pt idx="3218">
                  <c:v>2025.09.27</c:v>
                </c:pt>
                <c:pt idx="3219">
                  <c:v>2025.09.27</c:v>
                </c:pt>
                <c:pt idx="3220">
                  <c:v>2025.09.27</c:v>
                </c:pt>
                <c:pt idx="3221">
                  <c:v>2025.09.27</c:v>
                </c:pt>
                <c:pt idx="3222">
                  <c:v>2025.09.27</c:v>
                </c:pt>
                <c:pt idx="3223">
                  <c:v>2025.09.27</c:v>
                </c:pt>
                <c:pt idx="3224">
                  <c:v>2025.09.27</c:v>
                </c:pt>
                <c:pt idx="3225">
                  <c:v>2025.09.27</c:v>
                </c:pt>
                <c:pt idx="3226">
                  <c:v>2025.09.28</c:v>
                </c:pt>
                <c:pt idx="3227">
                  <c:v>2025.09.28</c:v>
                </c:pt>
                <c:pt idx="3228">
                  <c:v>2025.09.28</c:v>
                </c:pt>
                <c:pt idx="3229">
                  <c:v>2025.09.28</c:v>
                </c:pt>
                <c:pt idx="3230">
                  <c:v>2025.09.28</c:v>
                </c:pt>
                <c:pt idx="3231">
                  <c:v>2025.09.28</c:v>
                </c:pt>
                <c:pt idx="3232">
                  <c:v>2025.09.28</c:v>
                </c:pt>
                <c:pt idx="3233">
                  <c:v>2025.09.28</c:v>
                </c:pt>
                <c:pt idx="3234">
                  <c:v>2025.09.28</c:v>
                </c:pt>
                <c:pt idx="3235">
                  <c:v>2025.09.28</c:v>
                </c:pt>
                <c:pt idx="3236">
                  <c:v>2025.09.28</c:v>
                </c:pt>
                <c:pt idx="3237">
                  <c:v>2025.09.28</c:v>
                </c:pt>
                <c:pt idx="3238">
                  <c:v>2025.09.29</c:v>
                </c:pt>
                <c:pt idx="3239">
                  <c:v>2025.09.29</c:v>
                </c:pt>
                <c:pt idx="3240">
                  <c:v>2025.09.29</c:v>
                </c:pt>
                <c:pt idx="3241">
                  <c:v>2025.09.29</c:v>
                </c:pt>
                <c:pt idx="3242">
                  <c:v>2025.09.29</c:v>
                </c:pt>
                <c:pt idx="3243">
                  <c:v>2025.09.29</c:v>
                </c:pt>
                <c:pt idx="3244">
                  <c:v>2025.09.29</c:v>
                </c:pt>
                <c:pt idx="3245">
                  <c:v>2025.09.29</c:v>
                </c:pt>
                <c:pt idx="3246">
                  <c:v>2025.09.29</c:v>
                </c:pt>
                <c:pt idx="3247">
                  <c:v>2025.09.29</c:v>
                </c:pt>
                <c:pt idx="3248">
                  <c:v>2025.09.29</c:v>
                </c:pt>
                <c:pt idx="3249">
                  <c:v>2025.09.29</c:v>
                </c:pt>
                <c:pt idx="3250">
                  <c:v>2025.09.30</c:v>
                </c:pt>
                <c:pt idx="3251">
                  <c:v>2025.09.30</c:v>
                </c:pt>
                <c:pt idx="3252">
                  <c:v>2025.09.30</c:v>
                </c:pt>
                <c:pt idx="3253">
                  <c:v>2025.09.30</c:v>
                </c:pt>
                <c:pt idx="3254">
                  <c:v>2025.09.30</c:v>
                </c:pt>
                <c:pt idx="3255">
                  <c:v>2025.09.30</c:v>
                </c:pt>
                <c:pt idx="3256">
                  <c:v>2025.09.30</c:v>
                </c:pt>
                <c:pt idx="3257">
                  <c:v>2025.09.30</c:v>
                </c:pt>
                <c:pt idx="3258">
                  <c:v>2025.09.30</c:v>
                </c:pt>
                <c:pt idx="3259">
                  <c:v>2025.09.30</c:v>
                </c:pt>
                <c:pt idx="3260">
                  <c:v>2025.09.30</c:v>
                </c:pt>
                <c:pt idx="3261">
                  <c:v>2025.09.30</c:v>
                </c:pt>
                <c:pt idx="3262">
                  <c:v>2025.10.01</c:v>
                </c:pt>
                <c:pt idx="3263">
                  <c:v>2025.10.01</c:v>
                </c:pt>
                <c:pt idx="3264">
                  <c:v>2025.10.01</c:v>
                </c:pt>
                <c:pt idx="3265">
                  <c:v>2025.10.01</c:v>
                </c:pt>
                <c:pt idx="3266">
                  <c:v>2025.10.01</c:v>
                </c:pt>
                <c:pt idx="3267">
                  <c:v>2025.10.01</c:v>
                </c:pt>
                <c:pt idx="3268">
                  <c:v>2025.10.01</c:v>
                </c:pt>
                <c:pt idx="3269">
                  <c:v>2025.10.01</c:v>
                </c:pt>
                <c:pt idx="3270">
                  <c:v>2025.10.01</c:v>
                </c:pt>
                <c:pt idx="3271">
                  <c:v>2025.10.01</c:v>
                </c:pt>
                <c:pt idx="3272">
                  <c:v>2025.10.01</c:v>
                </c:pt>
                <c:pt idx="3273">
                  <c:v>2025.10.01</c:v>
                </c:pt>
                <c:pt idx="3274">
                  <c:v>2025.10.02</c:v>
                </c:pt>
                <c:pt idx="3275">
                  <c:v>2025.10.02</c:v>
                </c:pt>
                <c:pt idx="3276">
                  <c:v>2025.10.02</c:v>
                </c:pt>
                <c:pt idx="3277">
                  <c:v>2025.10.02</c:v>
                </c:pt>
                <c:pt idx="3278">
                  <c:v>2025.10.02</c:v>
                </c:pt>
                <c:pt idx="3279">
                  <c:v>2025.10.02</c:v>
                </c:pt>
                <c:pt idx="3280">
                  <c:v>2025.10.02</c:v>
                </c:pt>
                <c:pt idx="3281">
                  <c:v>2025.10.02</c:v>
                </c:pt>
                <c:pt idx="3282">
                  <c:v>2025.10.02</c:v>
                </c:pt>
                <c:pt idx="3283">
                  <c:v>2025.10.02</c:v>
                </c:pt>
                <c:pt idx="3284">
                  <c:v>2025.10.02</c:v>
                </c:pt>
                <c:pt idx="3285">
                  <c:v>2025.10.02</c:v>
                </c:pt>
                <c:pt idx="3286">
                  <c:v>2025.10.03</c:v>
                </c:pt>
                <c:pt idx="3287">
                  <c:v>2025.10.03</c:v>
                </c:pt>
                <c:pt idx="3288">
                  <c:v>2025.10.03</c:v>
                </c:pt>
                <c:pt idx="3289">
                  <c:v>2025.10.03</c:v>
                </c:pt>
                <c:pt idx="3290">
                  <c:v>2025.10.03</c:v>
                </c:pt>
                <c:pt idx="3291">
                  <c:v>2025.10.03</c:v>
                </c:pt>
                <c:pt idx="3292">
                  <c:v>2025.10.03</c:v>
                </c:pt>
                <c:pt idx="3293">
                  <c:v>2025.10.03</c:v>
                </c:pt>
                <c:pt idx="3294">
                  <c:v>2025.10.03</c:v>
                </c:pt>
                <c:pt idx="3295">
                  <c:v>2025.10.03</c:v>
                </c:pt>
                <c:pt idx="3296">
                  <c:v>2025.10.03</c:v>
                </c:pt>
                <c:pt idx="3297">
                  <c:v>2025.10.03</c:v>
                </c:pt>
                <c:pt idx="3298">
                  <c:v>2025.10.04</c:v>
                </c:pt>
                <c:pt idx="3299">
                  <c:v>2025.10.04</c:v>
                </c:pt>
                <c:pt idx="3300">
                  <c:v>2025.10.04</c:v>
                </c:pt>
                <c:pt idx="3301">
                  <c:v>2025.10.04</c:v>
                </c:pt>
                <c:pt idx="3302">
                  <c:v>2025.10.04</c:v>
                </c:pt>
                <c:pt idx="3303">
                  <c:v>2025.10.04</c:v>
                </c:pt>
                <c:pt idx="3304">
                  <c:v>2025.10.04</c:v>
                </c:pt>
                <c:pt idx="3305">
                  <c:v>2025.10.04</c:v>
                </c:pt>
                <c:pt idx="3306">
                  <c:v>2025.10.04</c:v>
                </c:pt>
                <c:pt idx="3307">
                  <c:v>2025.10.04</c:v>
                </c:pt>
                <c:pt idx="3308">
                  <c:v>2025.10.04</c:v>
                </c:pt>
                <c:pt idx="3309">
                  <c:v>2025.10.04</c:v>
                </c:pt>
                <c:pt idx="3310">
                  <c:v>2025.10.05</c:v>
                </c:pt>
                <c:pt idx="3311">
                  <c:v>2025.10.05</c:v>
                </c:pt>
                <c:pt idx="3312">
                  <c:v>2025.10.05</c:v>
                </c:pt>
                <c:pt idx="3313">
                  <c:v>2025.10.05</c:v>
                </c:pt>
                <c:pt idx="3314">
                  <c:v>2025.10.05</c:v>
                </c:pt>
                <c:pt idx="3315">
                  <c:v>2025.10.05</c:v>
                </c:pt>
                <c:pt idx="3316">
                  <c:v>2025.10.05</c:v>
                </c:pt>
                <c:pt idx="3317">
                  <c:v>2025.10.05</c:v>
                </c:pt>
                <c:pt idx="3318">
                  <c:v>2025.10.05</c:v>
                </c:pt>
                <c:pt idx="3319">
                  <c:v>2025.10.05</c:v>
                </c:pt>
                <c:pt idx="3320">
                  <c:v>2025.10.05</c:v>
                </c:pt>
                <c:pt idx="3321">
                  <c:v>2025.10.05</c:v>
                </c:pt>
                <c:pt idx="3322">
                  <c:v>2025.10.06</c:v>
                </c:pt>
                <c:pt idx="3323">
                  <c:v>2025.10.06</c:v>
                </c:pt>
                <c:pt idx="3324">
                  <c:v>2025.10.06</c:v>
                </c:pt>
                <c:pt idx="3325">
                  <c:v>2025.10.06</c:v>
                </c:pt>
                <c:pt idx="3326">
                  <c:v>2025.10.06</c:v>
                </c:pt>
                <c:pt idx="3327">
                  <c:v>2025.10.06</c:v>
                </c:pt>
                <c:pt idx="3328">
                  <c:v>2025.10.06</c:v>
                </c:pt>
                <c:pt idx="3329">
                  <c:v>2025.10.06</c:v>
                </c:pt>
                <c:pt idx="3330">
                  <c:v>2025.10.06</c:v>
                </c:pt>
                <c:pt idx="3331">
                  <c:v>2025.10.06</c:v>
                </c:pt>
                <c:pt idx="3332">
                  <c:v>2025.10.06</c:v>
                </c:pt>
                <c:pt idx="3333">
                  <c:v>2025.10.06</c:v>
                </c:pt>
                <c:pt idx="3334">
                  <c:v>2025.10.07</c:v>
                </c:pt>
                <c:pt idx="3335">
                  <c:v>2025.10.07</c:v>
                </c:pt>
                <c:pt idx="3336">
                  <c:v>2025.10.07</c:v>
                </c:pt>
                <c:pt idx="3337">
                  <c:v>2025.10.07</c:v>
                </c:pt>
                <c:pt idx="3338">
                  <c:v>2025.10.07</c:v>
                </c:pt>
                <c:pt idx="3339">
                  <c:v>2025.10.07</c:v>
                </c:pt>
                <c:pt idx="3340">
                  <c:v>2025.10.07</c:v>
                </c:pt>
                <c:pt idx="3341">
                  <c:v>2025.10.07</c:v>
                </c:pt>
                <c:pt idx="3342">
                  <c:v>2025.10.07</c:v>
                </c:pt>
                <c:pt idx="3343">
                  <c:v>2025.10.07</c:v>
                </c:pt>
                <c:pt idx="3344">
                  <c:v>2025.10.07</c:v>
                </c:pt>
                <c:pt idx="3345">
                  <c:v>2025.10.07</c:v>
                </c:pt>
                <c:pt idx="3346">
                  <c:v>2025.10.08</c:v>
                </c:pt>
                <c:pt idx="3347">
                  <c:v>2025.10.08</c:v>
                </c:pt>
                <c:pt idx="3348">
                  <c:v>2025.10.08</c:v>
                </c:pt>
                <c:pt idx="3349">
                  <c:v>2025.10.08</c:v>
                </c:pt>
                <c:pt idx="3350">
                  <c:v>2025.10.08</c:v>
                </c:pt>
                <c:pt idx="3351">
                  <c:v>2025.10.08</c:v>
                </c:pt>
                <c:pt idx="3352">
                  <c:v>2025.10.08</c:v>
                </c:pt>
                <c:pt idx="3353">
                  <c:v>2025.10.08</c:v>
                </c:pt>
                <c:pt idx="3354">
                  <c:v>2025.10.08</c:v>
                </c:pt>
                <c:pt idx="3355">
                  <c:v>2025.10.08</c:v>
                </c:pt>
                <c:pt idx="3356">
                  <c:v>2025.10.08</c:v>
                </c:pt>
                <c:pt idx="3357">
                  <c:v>2025.10.08</c:v>
                </c:pt>
                <c:pt idx="3358">
                  <c:v>2025.10.09</c:v>
                </c:pt>
                <c:pt idx="3359">
                  <c:v>2025.10.09</c:v>
                </c:pt>
                <c:pt idx="3360">
                  <c:v>2025.10.09</c:v>
                </c:pt>
                <c:pt idx="3361">
                  <c:v>2025.10.09</c:v>
                </c:pt>
                <c:pt idx="3362">
                  <c:v>2025.10.09</c:v>
                </c:pt>
                <c:pt idx="3363">
                  <c:v>2025.10.09</c:v>
                </c:pt>
                <c:pt idx="3364">
                  <c:v>2025.10.09</c:v>
                </c:pt>
                <c:pt idx="3365">
                  <c:v>2025.10.09</c:v>
                </c:pt>
                <c:pt idx="3366">
                  <c:v>2025.10.09</c:v>
                </c:pt>
                <c:pt idx="3367">
                  <c:v>2025.10.09</c:v>
                </c:pt>
                <c:pt idx="3368">
                  <c:v>2025.10.09</c:v>
                </c:pt>
                <c:pt idx="3369">
                  <c:v>2025.10.09</c:v>
                </c:pt>
                <c:pt idx="3370">
                  <c:v>2025.10.10</c:v>
                </c:pt>
                <c:pt idx="3371">
                  <c:v>2025.10.10</c:v>
                </c:pt>
                <c:pt idx="3372">
                  <c:v>2025.10.10</c:v>
                </c:pt>
                <c:pt idx="3373">
                  <c:v>2025.10.10</c:v>
                </c:pt>
                <c:pt idx="3374">
                  <c:v>2025.10.10</c:v>
                </c:pt>
                <c:pt idx="3375">
                  <c:v>2025.10.10</c:v>
                </c:pt>
                <c:pt idx="3376">
                  <c:v>2025.10.10</c:v>
                </c:pt>
                <c:pt idx="3377">
                  <c:v>2025.10.10</c:v>
                </c:pt>
                <c:pt idx="3378">
                  <c:v>2025.10.10</c:v>
                </c:pt>
                <c:pt idx="3379">
                  <c:v>2025.10.10</c:v>
                </c:pt>
                <c:pt idx="3380">
                  <c:v>2025.10.10</c:v>
                </c:pt>
                <c:pt idx="3381">
                  <c:v>2025.10.10</c:v>
                </c:pt>
                <c:pt idx="3382">
                  <c:v>2025.10.11</c:v>
                </c:pt>
                <c:pt idx="3383">
                  <c:v>2025.10.11</c:v>
                </c:pt>
                <c:pt idx="3384">
                  <c:v>2025.10.11</c:v>
                </c:pt>
                <c:pt idx="3385">
                  <c:v>2025.10.11</c:v>
                </c:pt>
                <c:pt idx="3386">
                  <c:v>2025.10.11</c:v>
                </c:pt>
                <c:pt idx="3387">
                  <c:v>2025.10.11</c:v>
                </c:pt>
                <c:pt idx="3388">
                  <c:v>2025.10.11</c:v>
                </c:pt>
                <c:pt idx="3389">
                  <c:v>2025.10.11</c:v>
                </c:pt>
                <c:pt idx="3390">
                  <c:v>2025.10.11</c:v>
                </c:pt>
                <c:pt idx="3391">
                  <c:v>2025.10.11</c:v>
                </c:pt>
                <c:pt idx="3392">
                  <c:v>2025.10.11</c:v>
                </c:pt>
                <c:pt idx="3393">
                  <c:v>2025.10.11</c:v>
                </c:pt>
                <c:pt idx="3394">
                  <c:v>2025.10.12</c:v>
                </c:pt>
                <c:pt idx="3395">
                  <c:v>2025.10.12</c:v>
                </c:pt>
                <c:pt idx="3396">
                  <c:v>2025.10.12</c:v>
                </c:pt>
                <c:pt idx="3397">
                  <c:v>2025.10.12</c:v>
                </c:pt>
                <c:pt idx="3398">
                  <c:v>2025.10.12</c:v>
                </c:pt>
                <c:pt idx="3399">
                  <c:v>2025.10.12</c:v>
                </c:pt>
                <c:pt idx="3400">
                  <c:v>2025.10.12</c:v>
                </c:pt>
                <c:pt idx="3401">
                  <c:v>2025.10.12</c:v>
                </c:pt>
                <c:pt idx="3402">
                  <c:v>2025.10.12</c:v>
                </c:pt>
                <c:pt idx="3403">
                  <c:v>2025.10.12</c:v>
                </c:pt>
                <c:pt idx="3404">
                  <c:v>2025.10.12</c:v>
                </c:pt>
                <c:pt idx="3405">
                  <c:v>2025.10.12</c:v>
                </c:pt>
                <c:pt idx="3406">
                  <c:v>2025.10.13</c:v>
                </c:pt>
                <c:pt idx="3407">
                  <c:v>2025.10.13</c:v>
                </c:pt>
                <c:pt idx="3408">
                  <c:v>2025.10.13</c:v>
                </c:pt>
                <c:pt idx="3409">
                  <c:v>2025.10.13</c:v>
                </c:pt>
                <c:pt idx="3410">
                  <c:v>2025.10.13</c:v>
                </c:pt>
                <c:pt idx="3411">
                  <c:v>2025.10.13</c:v>
                </c:pt>
                <c:pt idx="3412">
                  <c:v>2025.10.13</c:v>
                </c:pt>
                <c:pt idx="3413">
                  <c:v>2025.10.13</c:v>
                </c:pt>
                <c:pt idx="3414">
                  <c:v>2025.10.13</c:v>
                </c:pt>
                <c:pt idx="3415">
                  <c:v>2025.10.13</c:v>
                </c:pt>
                <c:pt idx="3416">
                  <c:v>2025.10.13</c:v>
                </c:pt>
                <c:pt idx="3417">
                  <c:v>2025.10.13</c:v>
                </c:pt>
                <c:pt idx="3418">
                  <c:v>2025.10.14</c:v>
                </c:pt>
                <c:pt idx="3419">
                  <c:v>2025.10.14</c:v>
                </c:pt>
                <c:pt idx="3420">
                  <c:v>2025.10.14</c:v>
                </c:pt>
                <c:pt idx="3421">
                  <c:v>2025.10.14</c:v>
                </c:pt>
                <c:pt idx="3422">
                  <c:v>2025.10.14</c:v>
                </c:pt>
                <c:pt idx="3423">
                  <c:v>2025.10.14</c:v>
                </c:pt>
                <c:pt idx="3424">
                  <c:v>2025.10.14</c:v>
                </c:pt>
                <c:pt idx="3425">
                  <c:v>2025.10.14</c:v>
                </c:pt>
                <c:pt idx="3426">
                  <c:v>2025.10.14</c:v>
                </c:pt>
                <c:pt idx="3427">
                  <c:v>2025.10.14</c:v>
                </c:pt>
                <c:pt idx="3428">
                  <c:v>2025.10.14</c:v>
                </c:pt>
                <c:pt idx="3429">
                  <c:v>2025.10.14</c:v>
                </c:pt>
                <c:pt idx="3430">
                  <c:v>2025.10.15</c:v>
                </c:pt>
                <c:pt idx="3431">
                  <c:v>2025.10.15</c:v>
                </c:pt>
                <c:pt idx="3432">
                  <c:v>2025.10.15</c:v>
                </c:pt>
                <c:pt idx="3433">
                  <c:v>2025.10.15</c:v>
                </c:pt>
                <c:pt idx="3434">
                  <c:v>2025.10.15</c:v>
                </c:pt>
                <c:pt idx="3435">
                  <c:v>2025.10.15</c:v>
                </c:pt>
                <c:pt idx="3436">
                  <c:v>2025.10.15</c:v>
                </c:pt>
                <c:pt idx="3437">
                  <c:v>2025.10.15</c:v>
                </c:pt>
                <c:pt idx="3438">
                  <c:v>2025.10.15</c:v>
                </c:pt>
                <c:pt idx="3439">
                  <c:v>2025.10.15</c:v>
                </c:pt>
                <c:pt idx="3440">
                  <c:v>2025.10.15</c:v>
                </c:pt>
                <c:pt idx="3441">
                  <c:v>2025.10.15</c:v>
                </c:pt>
                <c:pt idx="3442">
                  <c:v>2025.10.16</c:v>
                </c:pt>
                <c:pt idx="3443">
                  <c:v>2025.10.16</c:v>
                </c:pt>
                <c:pt idx="3444">
                  <c:v>2025.10.16</c:v>
                </c:pt>
                <c:pt idx="3445">
                  <c:v>2025.10.16</c:v>
                </c:pt>
                <c:pt idx="3446">
                  <c:v>2025.10.16</c:v>
                </c:pt>
                <c:pt idx="3447">
                  <c:v>2025.10.16</c:v>
                </c:pt>
                <c:pt idx="3448">
                  <c:v>2025.10.16</c:v>
                </c:pt>
                <c:pt idx="3449">
                  <c:v>2025.10.16</c:v>
                </c:pt>
                <c:pt idx="3450">
                  <c:v>2025.10.16</c:v>
                </c:pt>
                <c:pt idx="3451">
                  <c:v>2025.10.16</c:v>
                </c:pt>
                <c:pt idx="3452">
                  <c:v>2025.10.16</c:v>
                </c:pt>
                <c:pt idx="3453">
                  <c:v>2025.10.16</c:v>
                </c:pt>
                <c:pt idx="3454">
                  <c:v>2025.10.17</c:v>
                </c:pt>
                <c:pt idx="3455">
                  <c:v>2025.10.17</c:v>
                </c:pt>
                <c:pt idx="3456">
                  <c:v>2025.10.17</c:v>
                </c:pt>
                <c:pt idx="3457">
                  <c:v>2025.10.17</c:v>
                </c:pt>
                <c:pt idx="3458">
                  <c:v>2025.10.17</c:v>
                </c:pt>
                <c:pt idx="3459">
                  <c:v>2025.10.17</c:v>
                </c:pt>
                <c:pt idx="3460">
                  <c:v>2025.10.17</c:v>
                </c:pt>
                <c:pt idx="3461">
                  <c:v>2025.10.17</c:v>
                </c:pt>
                <c:pt idx="3462">
                  <c:v>2025.10.17</c:v>
                </c:pt>
                <c:pt idx="3463">
                  <c:v>2025.10.17</c:v>
                </c:pt>
                <c:pt idx="3464">
                  <c:v>2025.10.17</c:v>
                </c:pt>
                <c:pt idx="3465">
                  <c:v>2025.10.17</c:v>
                </c:pt>
                <c:pt idx="3466">
                  <c:v>2025.10.18</c:v>
                </c:pt>
                <c:pt idx="3467">
                  <c:v>2025.10.18</c:v>
                </c:pt>
                <c:pt idx="3468">
                  <c:v>2025.10.18</c:v>
                </c:pt>
                <c:pt idx="3469">
                  <c:v>2025.10.18</c:v>
                </c:pt>
                <c:pt idx="3470">
                  <c:v>2025.10.18</c:v>
                </c:pt>
                <c:pt idx="3471">
                  <c:v>2025.10.18</c:v>
                </c:pt>
                <c:pt idx="3472">
                  <c:v>2025.10.18</c:v>
                </c:pt>
                <c:pt idx="3473">
                  <c:v>2025.10.18</c:v>
                </c:pt>
                <c:pt idx="3474">
                  <c:v>2025.10.18</c:v>
                </c:pt>
                <c:pt idx="3475">
                  <c:v>2025.10.18</c:v>
                </c:pt>
                <c:pt idx="3476">
                  <c:v>2025.10.18</c:v>
                </c:pt>
                <c:pt idx="3477">
                  <c:v>2025.10.18</c:v>
                </c:pt>
                <c:pt idx="3478">
                  <c:v>2025.10.19</c:v>
                </c:pt>
                <c:pt idx="3479">
                  <c:v>2025.10.19</c:v>
                </c:pt>
                <c:pt idx="3480">
                  <c:v>2025.10.19</c:v>
                </c:pt>
                <c:pt idx="3481">
                  <c:v>2025.10.19</c:v>
                </c:pt>
                <c:pt idx="3482">
                  <c:v>2025.10.19</c:v>
                </c:pt>
                <c:pt idx="3483">
                  <c:v>2025.10.19</c:v>
                </c:pt>
                <c:pt idx="3484">
                  <c:v>2025.10.19</c:v>
                </c:pt>
                <c:pt idx="3485">
                  <c:v>2025.10.19</c:v>
                </c:pt>
                <c:pt idx="3486">
                  <c:v>2025.10.19</c:v>
                </c:pt>
                <c:pt idx="3487">
                  <c:v>2025.10.19</c:v>
                </c:pt>
                <c:pt idx="3488">
                  <c:v>2025.10.19</c:v>
                </c:pt>
                <c:pt idx="3489">
                  <c:v>2025.10.19</c:v>
                </c:pt>
                <c:pt idx="3490">
                  <c:v>2025.10.20</c:v>
                </c:pt>
                <c:pt idx="3491">
                  <c:v>2025.10.20</c:v>
                </c:pt>
                <c:pt idx="3492">
                  <c:v>2025.10.20</c:v>
                </c:pt>
                <c:pt idx="3493">
                  <c:v>2025.10.20</c:v>
                </c:pt>
                <c:pt idx="3494">
                  <c:v>2025.10.20</c:v>
                </c:pt>
                <c:pt idx="3495">
                  <c:v>2025.10.20</c:v>
                </c:pt>
                <c:pt idx="3496">
                  <c:v>2025.10.20</c:v>
                </c:pt>
                <c:pt idx="3497">
                  <c:v>2025.10.20</c:v>
                </c:pt>
                <c:pt idx="3498">
                  <c:v>2025.10.20</c:v>
                </c:pt>
                <c:pt idx="3499">
                  <c:v>2025.10.20</c:v>
                </c:pt>
                <c:pt idx="3500">
                  <c:v>2025.10.20</c:v>
                </c:pt>
                <c:pt idx="3501">
                  <c:v>2025.10.20</c:v>
                </c:pt>
                <c:pt idx="3502">
                  <c:v>2025.10.21</c:v>
                </c:pt>
                <c:pt idx="3503">
                  <c:v>2025.10.21</c:v>
                </c:pt>
                <c:pt idx="3504">
                  <c:v>2025.10.21</c:v>
                </c:pt>
                <c:pt idx="3505">
                  <c:v>2025.10.21</c:v>
                </c:pt>
                <c:pt idx="3506">
                  <c:v>2025.10.21</c:v>
                </c:pt>
                <c:pt idx="3507">
                  <c:v>2025.10.21</c:v>
                </c:pt>
                <c:pt idx="3508">
                  <c:v>2025.10.21</c:v>
                </c:pt>
                <c:pt idx="3509">
                  <c:v>2025.10.21</c:v>
                </c:pt>
                <c:pt idx="3510">
                  <c:v>2025.10.21</c:v>
                </c:pt>
                <c:pt idx="3511">
                  <c:v>2025.10.21</c:v>
                </c:pt>
                <c:pt idx="3512">
                  <c:v>2025.10.21</c:v>
                </c:pt>
                <c:pt idx="3513">
                  <c:v>2025.10.21</c:v>
                </c:pt>
                <c:pt idx="3514">
                  <c:v>2025.10.22</c:v>
                </c:pt>
                <c:pt idx="3515">
                  <c:v>2025.10.22</c:v>
                </c:pt>
                <c:pt idx="3516">
                  <c:v>2025.10.22</c:v>
                </c:pt>
                <c:pt idx="3517">
                  <c:v>2025.10.22</c:v>
                </c:pt>
                <c:pt idx="3518">
                  <c:v>2025.10.22</c:v>
                </c:pt>
                <c:pt idx="3519">
                  <c:v>2025.10.22</c:v>
                </c:pt>
                <c:pt idx="3520">
                  <c:v>2025.10.22</c:v>
                </c:pt>
                <c:pt idx="3521">
                  <c:v>2025.10.22</c:v>
                </c:pt>
                <c:pt idx="3522">
                  <c:v>2025.10.22</c:v>
                </c:pt>
                <c:pt idx="3523">
                  <c:v>2025.10.22</c:v>
                </c:pt>
                <c:pt idx="3524">
                  <c:v>2025.10.22</c:v>
                </c:pt>
                <c:pt idx="3525">
                  <c:v>2025.10.22</c:v>
                </c:pt>
                <c:pt idx="3526">
                  <c:v>2025.10.23</c:v>
                </c:pt>
                <c:pt idx="3527">
                  <c:v>2025.10.23</c:v>
                </c:pt>
                <c:pt idx="3528">
                  <c:v>2025.10.23</c:v>
                </c:pt>
                <c:pt idx="3529">
                  <c:v>2025.10.23</c:v>
                </c:pt>
                <c:pt idx="3530">
                  <c:v>2025.10.23</c:v>
                </c:pt>
                <c:pt idx="3531">
                  <c:v>2025.10.23</c:v>
                </c:pt>
                <c:pt idx="3532">
                  <c:v>2025.10.23</c:v>
                </c:pt>
                <c:pt idx="3533">
                  <c:v>2025.10.23</c:v>
                </c:pt>
                <c:pt idx="3534">
                  <c:v>2025.10.23</c:v>
                </c:pt>
                <c:pt idx="3535">
                  <c:v>2025.10.23</c:v>
                </c:pt>
                <c:pt idx="3536">
                  <c:v>2025.10.23</c:v>
                </c:pt>
                <c:pt idx="3537">
                  <c:v>2025.10.23</c:v>
                </c:pt>
                <c:pt idx="3538">
                  <c:v>2025.10.24</c:v>
                </c:pt>
                <c:pt idx="3539">
                  <c:v>2025.10.24</c:v>
                </c:pt>
                <c:pt idx="3540">
                  <c:v>2025.10.24</c:v>
                </c:pt>
                <c:pt idx="3541">
                  <c:v>2025.10.24</c:v>
                </c:pt>
                <c:pt idx="3542">
                  <c:v>2025.10.24</c:v>
                </c:pt>
                <c:pt idx="3543">
                  <c:v>2025.10.24</c:v>
                </c:pt>
                <c:pt idx="3544">
                  <c:v>2025.10.24</c:v>
                </c:pt>
                <c:pt idx="3545">
                  <c:v>2025.10.24</c:v>
                </c:pt>
                <c:pt idx="3546">
                  <c:v>2025.10.24</c:v>
                </c:pt>
                <c:pt idx="3547">
                  <c:v>2025.10.25</c:v>
                </c:pt>
                <c:pt idx="3548">
                  <c:v>2025.10.25</c:v>
                </c:pt>
                <c:pt idx="3549">
                  <c:v>2025.10.25</c:v>
                </c:pt>
                <c:pt idx="3550">
                  <c:v>2025.10.25</c:v>
                </c:pt>
                <c:pt idx="3551">
                  <c:v>2025.10.25</c:v>
                </c:pt>
                <c:pt idx="3552">
                  <c:v>2025.10.25</c:v>
                </c:pt>
                <c:pt idx="3553">
                  <c:v>2025.10.25</c:v>
                </c:pt>
                <c:pt idx="3554">
                  <c:v>2025.10.25</c:v>
                </c:pt>
                <c:pt idx="3555">
                  <c:v>2025.10.25</c:v>
                </c:pt>
                <c:pt idx="3556">
                  <c:v>2025.10.25</c:v>
                </c:pt>
                <c:pt idx="3557">
                  <c:v>2025.10.25</c:v>
                </c:pt>
                <c:pt idx="3558">
                  <c:v>2025.10.25</c:v>
                </c:pt>
                <c:pt idx="3559">
                  <c:v>2025.10.26</c:v>
                </c:pt>
                <c:pt idx="3560">
                  <c:v>2025.10.26</c:v>
                </c:pt>
                <c:pt idx="3561">
                  <c:v>2025.10.26</c:v>
                </c:pt>
                <c:pt idx="3562">
                  <c:v>2025.10.26</c:v>
                </c:pt>
                <c:pt idx="3563">
                  <c:v>2025.10.26</c:v>
                </c:pt>
                <c:pt idx="3564">
                  <c:v>2025.10.26</c:v>
                </c:pt>
                <c:pt idx="3565">
                  <c:v>2025.10.26</c:v>
                </c:pt>
                <c:pt idx="3566">
                  <c:v>2025.10.26</c:v>
                </c:pt>
                <c:pt idx="3567">
                  <c:v>2025.10.26</c:v>
                </c:pt>
                <c:pt idx="3568">
                  <c:v>2025.10.26</c:v>
                </c:pt>
                <c:pt idx="3569">
                  <c:v>2025.10.26</c:v>
                </c:pt>
                <c:pt idx="3570">
                  <c:v>2025.10.26</c:v>
                </c:pt>
                <c:pt idx="3571">
                  <c:v>2025.10.27</c:v>
                </c:pt>
                <c:pt idx="3572">
                  <c:v>2025.10.27</c:v>
                </c:pt>
                <c:pt idx="3573">
                  <c:v>2025.10.27</c:v>
                </c:pt>
                <c:pt idx="3574">
                  <c:v>2025.10.27</c:v>
                </c:pt>
                <c:pt idx="3575">
                  <c:v>2025.10.27</c:v>
                </c:pt>
                <c:pt idx="3576">
                  <c:v>2025.10.27</c:v>
                </c:pt>
                <c:pt idx="3577">
                  <c:v>2025.10.27</c:v>
                </c:pt>
                <c:pt idx="3578">
                  <c:v>2025.10.27</c:v>
                </c:pt>
                <c:pt idx="3579">
                  <c:v>2025.10.27</c:v>
                </c:pt>
                <c:pt idx="3580">
                  <c:v>2025.10.27</c:v>
                </c:pt>
                <c:pt idx="3581">
                  <c:v>2025.10.27</c:v>
                </c:pt>
                <c:pt idx="3582">
                  <c:v>2025.10.27</c:v>
                </c:pt>
                <c:pt idx="3583">
                  <c:v>2025.10.28</c:v>
                </c:pt>
                <c:pt idx="3584">
                  <c:v>2025.10.28</c:v>
                </c:pt>
                <c:pt idx="3585">
                  <c:v>2025.10.28</c:v>
                </c:pt>
                <c:pt idx="3586">
                  <c:v>2025.10.28</c:v>
                </c:pt>
                <c:pt idx="3587">
                  <c:v>2025.10.28</c:v>
                </c:pt>
                <c:pt idx="3588">
                  <c:v>2025.10.28</c:v>
                </c:pt>
                <c:pt idx="3589">
                  <c:v>2025.10.28</c:v>
                </c:pt>
                <c:pt idx="3590">
                  <c:v>2025.10.28</c:v>
                </c:pt>
                <c:pt idx="3591">
                  <c:v>2025.10.28</c:v>
                </c:pt>
                <c:pt idx="3592">
                  <c:v>2025.10.28</c:v>
                </c:pt>
                <c:pt idx="3593">
                  <c:v>2025.10.28</c:v>
                </c:pt>
                <c:pt idx="3594">
                  <c:v>2025.10.28</c:v>
                </c:pt>
                <c:pt idx="3595">
                  <c:v>2025.10.29</c:v>
                </c:pt>
                <c:pt idx="3596">
                  <c:v>2025.10.29</c:v>
                </c:pt>
                <c:pt idx="3597">
                  <c:v>2025.10.29</c:v>
                </c:pt>
                <c:pt idx="3598">
                  <c:v>2025.10.29</c:v>
                </c:pt>
                <c:pt idx="3599">
                  <c:v>2025.10.29</c:v>
                </c:pt>
                <c:pt idx="3600">
                  <c:v>2025.10.29</c:v>
                </c:pt>
                <c:pt idx="3601">
                  <c:v>2025.10.29</c:v>
                </c:pt>
                <c:pt idx="3602">
                  <c:v>2025.10.29</c:v>
                </c:pt>
                <c:pt idx="3603">
                  <c:v>2025.10.29</c:v>
                </c:pt>
                <c:pt idx="3604">
                  <c:v>2025.10.29</c:v>
                </c:pt>
                <c:pt idx="3605">
                  <c:v>2025.10.29</c:v>
                </c:pt>
                <c:pt idx="3606">
                  <c:v>2025.10.29</c:v>
                </c:pt>
                <c:pt idx="3607">
                  <c:v>2025.10.30</c:v>
                </c:pt>
                <c:pt idx="3608">
                  <c:v>2025.10.30</c:v>
                </c:pt>
                <c:pt idx="3609">
                  <c:v>2025.10.30</c:v>
                </c:pt>
                <c:pt idx="3610">
                  <c:v>2025.10.30</c:v>
                </c:pt>
                <c:pt idx="3611">
                  <c:v>2025.10.30</c:v>
                </c:pt>
                <c:pt idx="3612">
                  <c:v>2025.10.30</c:v>
                </c:pt>
                <c:pt idx="3613">
                  <c:v>2025.10.30</c:v>
                </c:pt>
                <c:pt idx="3614">
                  <c:v>2025.10.30</c:v>
                </c:pt>
                <c:pt idx="3615">
                  <c:v>2025.10.30</c:v>
                </c:pt>
                <c:pt idx="3616">
                  <c:v>2025.10.30</c:v>
                </c:pt>
                <c:pt idx="3617">
                  <c:v>2025.10.30</c:v>
                </c:pt>
                <c:pt idx="3618">
                  <c:v>2025.10.30</c:v>
                </c:pt>
                <c:pt idx="3619">
                  <c:v>2025.10.31</c:v>
                </c:pt>
                <c:pt idx="3620">
                  <c:v>2025.10.31</c:v>
                </c:pt>
                <c:pt idx="3621">
                  <c:v>2025.10.31</c:v>
                </c:pt>
                <c:pt idx="3622">
                  <c:v>2025.10.31</c:v>
                </c:pt>
                <c:pt idx="3623">
                  <c:v>2025.10.31</c:v>
                </c:pt>
                <c:pt idx="3624">
                  <c:v>2025.10.31</c:v>
                </c:pt>
                <c:pt idx="3625">
                  <c:v>2025.10.31</c:v>
                </c:pt>
                <c:pt idx="3626">
                  <c:v>2025.10.31</c:v>
                </c:pt>
                <c:pt idx="3627">
                  <c:v>2025.10.31</c:v>
                </c:pt>
                <c:pt idx="3628">
                  <c:v>2025.10.31</c:v>
                </c:pt>
                <c:pt idx="3629">
                  <c:v>2025.10.31</c:v>
                </c:pt>
                <c:pt idx="3630">
                  <c:v>2025.10.31</c:v>
                </c:pt>
                <c:pt idx="3631">
                  <c:v>2025.11.01</c:v>
                </c:pt>
                <c:pt idx="3632">
                  <c:v>2025.11.01</c:v>
                </c:pt>
                <c:pt idx="3633">
                  <c:v>2025.11.01</c:v>
                </c:pt>
                <c:pt idx="3634">
                  <c:v>2025.11.01</c:v>
                </c:pt>
                <c:pt idx="3635">
                  <c:v>2025.11.01</c:v>
                </c:pt>
                <c:pt idx="3636">
                  <c:v>2025.11.01</c:v>
                </c:pt>
                <c:pt idx="3637">
                  <c:v>2025.11.01</c:v>
                </c:pt>
                <c:pt idx="3638">
                  <c:v>2025.11.01</c:v>
                </c:pt>
                <c:pt idx="3639">
                  <c:v>2025.11.01</c:v>
                </c:pt>
                <c:pt idx="3640">
                  <c:v>2025.11.01</c:v>
                </c:pt>
                <c:pt idx="3641">
                  <c:v>2025.11.01</c:v>
                </c:pt>
                <c:pt idx="3642">
                  <c:v>2025.11.01</c:v>
                </c:pt>
                <c:pt idx="3643">
                  <c:v>2025.11.02</c:v>
                </c:pt>
                <c:pt idx="3644">
                  <c:v>2025.11.02</c:v>
                </c:pt>
                <c:pt idx="3645">
                  <c:v>2025.11.02</c:v>
                </c:pt>
                <c:pt idx="3646">
                  <c:v>2025.11.02</c:v>
                </c:pt>
                <c:pt idx="3647">
                  <c:v>2025.11.02</c:v>
                </c:pt>
                <c:pt idx="3648">
                  <c:v>2025.11.02</c:v>
                </c:pt>
                <c:pt idx="3649">
                  <c:v>2025.11.02</c:v>
                </c:pt>
                <c:pt idx="3650">
                  <c:v>2025.11.02</c:v>
                </c:pt>
                <c:pt idx="3651">
                  <c:v>2025.11.02</c:v>
                </c:pt>
                <c:pt idx="3652">
                  <c:v>2025.11.02</c:v>
                </c:pt>
                <c:pt idx="3653">
                  <c:v>2025.11.02</c:v>
                </c:pt>
                <c:pt idx="3654">
                  <c:v>2025.11.02</c:v>
                </c:pt>
                <c:pt idx="3655">
                  <c:v>2025.11.03</c:v>
                </c:pt>
                <c:pt idx="3656">
                  <c:v>2025.11.03</c:v>
                </c:pt>
                <c:pt idx="3657">
                  <c:v>2025.11.03</c:v>
                </c:pt>
                <c:pt idx="3658">
                  <c:v>2025.11.03</c:v>
                </c:pt>
                <c:pt idx="3659">
                  <c:v>2025.11.03</c:v>
                </c:pt>
                <c:pt idx="3660">
                  <c:v>2025.11.03</c:v>
                </c:pt>
                <c:pt idx="3661">
                  <c:v>2025.11.03</c:v>
                </c:pt>
                <c:pt idx="3662">
                  <c:v>2025.11.03</c:v>
                </c:pt>
                <c:pt idx="3663">
                  <c:v>2025.11.03</c:v>
                </c:pt>
                <c:pt idx="3664">
                  <c:v>2025.11.03</c:v>
                </c:pt>
                <c:pt idx="3665">
                  <c:v>2025.11.03</c:v>
                </c:pt>
                <c:pt idx="3666">
                  <c:v>2025.11.03</c:v>
                </c:pt>
                <c:pt idx="3667">
                  <c:v>2025.11.04</c:v>
                </c:pt>
                <c:pt idx="3668">
                  <c:v>2025.11.04</c:v>
                </c:pt>
                <c:pt idx="3669">
                  <c:v>2025.11.04</c:v>
                </c:pt>
                <c:pt idx="3670">
                  <c:v>2025.11.04</c:v>
                </c:pt>
                <c:pt idx="3671">
                  <c:v>2025.11.04</c:v>
                </c:pt>
                <c:pt idx="3672">
                  <c:v>2025.11.04</c:v>
                </c:pt>
                <c:pt idx="3673">
                  <c:v>2025.11.04</c:v>
                </c:pt>
                <c:pt idx="3674">
                  <c:v>2025.11.04</c:v>
                </c:pt>
                <c:pt idx="3675">
                  <c:v>2025.11.04</c:v>
                </c:pt>
                <c:pt idx="3676">
                  <c:v>2025.11.04</c:v>
                </c:pt>
                <c:pt idx="3677">
                  <c:v>2025.11.04</c:v>
                </c:pt>
                <c:pt idx="3678">
                  <c:v>2025.11.04</c:v>
                </c:pt>
                <c:pt idx="3679">
                  <c:v>2025.11.05</c:v>
                </c:pt>
                <c:pt idx="3680">
                  <c:v>2025.11.05</c:v>
                </c:pt>
                <c:pt idx="3681">
                  <c:v>2025.11.05</c:v>
                </c:pt>
                <c:pt idx="3682">
                  <c:v>2025.11.05</c:v>
                </c:pt>
                <c:pt idx="3683">
                  <c:v>2025.11.05</c:v>
                </c:pt>
                <c:pt idx="3684">
                  <c:v>2025.11.05</c:v>
                </c:pt>
                <c:pt idx="3685">
                  <c:v>2025.11.05</c:v>
                </c:pt>
                <c:pt idx="3686">
                  <c:v>2025.11.05</c:v>
                </c:pt>
                <c:pt idx="3687">
                  <c:v>2025.11.05</c:v>
                </c:pt>
                <c:pt idx="3688">
                  <c:v>2025.11.05</c:v>
                </c:pt>
                <c:pt idx="3689">
                  <c:v>2025.11.05</c:v>
                </c:pt>
                <c:pt idx="3690">
                  <c:v>2025.11.05</c:v>
                </c:pt>
                <c:pt idx="3691">
                  <c:v>2025.11.06</c:v>
                </c:pt>
                <c:pt idx="3692">
                  <c:v>2025.11.06</c:v>
                </c:pt>
                <c:pt idx="3693">
                  <c:v>2025.11.06</c:v>
                </c:pt>
                <c:pt idx="3694">
                  <c:v>2025.11.06</c:v>
                </c:pt>
                <c:pt idx="3695">
                  <c:v>2025.11.06</c:v>
                </c:pt>
                <c:pt idx="3696">
                  <c:v>2025.11.06</c:v>
                </c:pt>
                <c:pt idx="3697">
                  <c:v>2025.11.06</c:v>
                </c:pt>
                <c:pt idx="3698">
                  <c:v>2025.11.06</c:v>
                </c:pt>
                <c:pt idx="3699">
                  <c:v>2025.11.06</c:v>
                </c:pt>
                <c:pt idx="3700">
                  <c:v>2025.11.06</c:v>
                </c:pt>
                <c:pt idx="3701">
                  <c:v>2025.11.06</c:v>
                </c:pt>
                <c:pt idx="3702">
                  <c:v>2025.11.06</c:v>
                </c:pt>
                <c:pt idx="3703">
                  <c:v>2025.11.07</c:v>
                </c:pt>
                <c:pt idx="3704">
                  <c:v>2025.11.07</c:v>
                </c:pt>
                <c:pt idx="3705">
                  <c:v>2025.11.07</c:v>
                </c:pt>
                <c:pt idx="3706">
                  <c:v>2025.11.07</c:v>
                </c:pt>
                <c:pt idx="3707">
                  <c:v>2025.11.07</c:v>
                </c:pt>
                <c:pt idx="3708">
                  <c:v>2025.11.07</c:v>
                </c:pt>
                <c:pt idx="3709">
                  <c:v>2025.11.07</c:v>
                </c:pt>
                <c:pt idx="3710">
                  <c:v>2025.11.07</c:v>
                </c:pt>
                <c:pt idx="3711">
                  <c:v>2025.11.07</c:v>
                </c:pt>
                <c:pt idx="3712">
                  <c:v>2025.11.07</c:v>
                </c:pt>
                <c:pt idx="3713">
                  <c:v>2025.11.07</c:v>
                </c:pt>
                <c:pt idx="3714">
                  <c:v>2025.11.07</c:v>
                </c:pt>
                <c:pt idx="3715">
                  <c:v>2025.11.08</c:v>
                </c:pt>
                <c:pt idx="3716">
                  <c:v>2025.11.08</c:v>
                </c:pt>
                <c:pt idx="3717">
                  <c:v>2025.11.08</c:v>
                </c:pt>
                <c:pt idx="3718">
                  <c:v>2025.11.08</c:v>
                </c:pt>
                <c:pt idx="3719">
                  <c:v>2025.11.08</c:v>
                </c:pt>
                <c:pt idx="3720">
                  <c:v>2025.11.08</c:v>
                </c:pt>
                <c:pt idx="3721">
                  <c:v>2025.11.08</c:v>
                </c:pt>
                <c:pt idx="3722">
                  <c:v>2025.11.08</c:v>
                </c:pt>
                <c:pt idx="3723">
                  <c:v>2025.11.08</c:v>
                </c:pt>
                <c:pt idx="3724">
                  <c:v>2025.11.08</c:v>
                </c:pt>
                <c:pt idx="3725">
                  <c:v>2025.11.08</c:v>
                </c:pt>
                <c:pt idx="3726">
                  <c:v>2025.11.08</c:v>
                </c:pt>
                <c:pt idx="3727">
                  <c:v>2025.11.09</c:v>
                </c:pt>
                <c:pt idx="3728">
                  <c:v>2025.11.09</c:v>
                </c:pt>
                <c:pt idx="3729">
                  <c:v>2025.11.09</c:v>
                </c:pt>
                <c:pt idx="3730">
                  <c:v>2025.11.09</c:v>
                </c:pt>
                <c:pt idx="3731">
                  <c:v>2025.11.09</c:v>
                </c:pt>
                <c:pt idx="3732">
                  <c:v>2025.11.09</c:v>
                </c:pt>
                <c:pt idx="3733">
                  <c:v>2025.11.09</c:v>
                </c:pt>
                <c:pt idx="3734">
                  <c:v>2025.11.09</c:v>
                </c:pt>
                <c:pt idx="3735">
                  <c:v>2025.11.09</c:v>
                </c:pt>
                <c:pt idx="3736">
                  <c:v>2025.11.09</c:v>
                </c:pt>
                <c:pt idx="3737">
                  <c:v>2025.11.09</c:v>
                </c:pt>
                <c:pt idx="3738">
                  <c:v>2025.11.09</c:v>
                </c:pt>
                <c:pt idx="3739">
                  <c:v>2025.11.10</c:v>
                </c:pt>
                <c:pt idx="3740">
                  <c:v>2025.11.10</c:v>
                </c:pt>
                <c:pt idx="3741">
                  <c:v>2025.11.10</c:v>
                </c:pt>
                <c:pt idx="3742">
                  <c:v>2025.11.10</c:v>
                </c:pt>
                <c:pt idx="3743">
                  <c:v>2025.11.10</c:v>
                </c:pt>
                <c:pt idx="3744">
                  <c:v>2025.11.10</c:v>
                </c:pt>
                <c:pt idx="3745">
                  <c:v>2025.11.10</c:v>
                </c:pt>
                <c:pt idx="3746">
                  <c:v>2025.11.10</c:v>
                </c:pt>
                <c:pt idx="3747">
                  <c:v>2025.11.10</c:v>
                </c:pt>
                <c:pt idx="3748">
                  <c:v>2025.11.10</c:v>
                </c:pt>
                <c:pt idx="3749">
                  <c:v>2025.11.10</c:v>
                </c:pt>
                <c:pt idx="3750">
                  <c:v>2025.11.10</c:v>
                </c:pt>
                <c:pt idx="3751">
                  <c:v>2025.11.11</c:v>
                </c:pt>
                <c:pt idx="3752">
                  <c:v>2025.11.11</c:v>
                </c:pt>
                <c:pt idx="3753">
                  <c:v>2025.11.11</c:v>
                </c:pt>
                <c:pt idx="3754">
                  <c:v>2025.11.11</c:v>
                </c:pt>
                <c:pt idx="3755">
                  <c:v>2025.11.11</c:v>
                </c:pt>
                <c:pt idx="3756">
                  <c:v>2025.11.11</c:v>
                </c:pt>
                <c:pt idx="3757">
                  <c:v>2025.11.11</c:v>
                </c:pt>
                <c:pt idx="3758">
                  <c:v>2025.11.11</c:v>
                </c:pt>
                <c:pt idx="3759">
                  <c:v>2025.11.11</c:v>
                </c:pt>
                <c:pt idx="3760">
                  <c:v>2025.11.11</c:v>
                </c:pt>
                <c:pt idx="3761">
                  <c:v>2025.11.11</c:v>
                </c:pt>
                <c:pt idx="3762">
                  <c:v>2025.11.11</c:v>
                </c:pt>
                <c:pt idx="3763">
                  <c:v>2025.11.12</c:v>
                </c:pt>
                <c:pt idx="3764">
                  <c:v>2025.11.12</c:v>
                </c:pt>
                <c:pt idx="3765">
                  <c:v>2025.11.12</c:v>
                </c:pt>
                <c:pt idx="3766">
                  <c:v>2025.11.12</c:v>
                </c:pt>
                <c:pt idx="3767">
                  <c:v>2025.11.12</c:v>
                </c:pt>
                <c:pt idx="3768">
                  <c:v>2025.11.12</c:v>
                </c:pt>
                <c:pt idx="3769">
                  <c:v>2025.11.12</c:v>
                </c:pt>
                <c:pt idx="3770">
                  <c:v>2025.11.12</c:v>
                </c:pt>
                <c:pt idx="3771">
                  <c:v>2025.11.12</c:v>
                </c:pt>
                <c:pt idx="3772">
                  <c:v>2025.11.12</c:v>
                </c:pt>
                <c:pt idx="3773">
                  <c:v>2025.11.12</c:v>
                </c:pt>
                <c:pt idx="3774">
                  <c:v>2025.11.12</c:v>
                </c:pt>
                <c:pt idx="3775">
                  <c:v>2025.11.13</c:v>
                </c:pt>
                <c:pt idx="3776">
                  <c:v>2025.11.13</c:v>
                </c:pt>
                <c:pt idx="3777">
                  <c:v>2025.11.13</c:v>
                </c:pt>
                <c:pt idx="3778">
                  <c:v>2025.11.13</c:v>
                </c:pt>
                <c:pt idx="3779">
                  <c:v>2025.11.13</c:v>
                </c:pt>
                <c:pt idx="3780">
                  <c:v>2025.11.13</c:v>
                </c:pt>
                <c:pt idx="3781">
                  <c:v>2025.11.13</c:v>
                </c:pt>
                <c:pt idx="3782">
                  <c:v>2025.11.13</c:v>
                </c:pt>
                <c:pt idx="3783">
                  <c:v>2025.11.13</c:v>
                </c:pt>
                <c:pt idx="3784">
                  <c:v>2025.11.13</c:v>
                </c:pt>
                <c:pt idx="3785">
                  <c:v>2025.11.13</c:v>
                </c:pt>
                <c:pt idx="3786">
                  <c:v>2025.11.13</c:v>
                </c:pt>
                <c:pt idx="3787">
                  <c:v>2025.11.14</c:v>
                </c:pt>
                <c:pt idx="3788">
                  <c:v>2025.11.14</c:v>
                </c:pt>
                <c:pt idx="3789">
                  <c:v>2025.11.14</c:v>
                </c:pt>
                <c:pt idx="3790">
                  <c:v>2025.11.14</c:v>
                </c:pt>
                <c:pt idx="3791">
                  <c:v>2025.11.14</c:v>
                </c:pt>
                <c:pt idx="3792">
                  <c:v>2025.11.14</c:v>
                </c:pt>
                <c:pt idx="3793">
                  <c:v>2025.11.14</c:v>
                </c:pt>
                <c:pt idx="3794">
                  <c:v>2025.11.14</c:v>
                </c:pt>
                <c:pt idx="3795">
                  <c:v>2025.11.14</c:v>
                </c:pt>
                <c:pt idx="3796">
                  <c:v>2025.11.14</c:v>
                </c:pt>
                <c:pt idx="3797">
                  <c:v>2025.11.14</c:v>
                </c:pt>
                <c:pt idx="3798">
                  <c:v>2025.11.14</c:v>
                </c:pt>
                <c:pt idx="3799">
                  <c:v>2025.11.15</c:v>
                </c:pt>
                <c:pt idx="3800">
                  <c:v>2025.11.15</c:v>
                </c:pt>
                <c:pt idx="3801">
                  <c:v>2025.11.15</c:v>
                </c:pt>
                <c:pt idx="3802">
                  <c:v>2025.11.15</c:v>
                </c:pt>
                <c:pt idx="3803">
                  <c:v>2025.11.15</c:v>
                </c:pt>
                <c:pt idx="3804">
                  <c:v>2025.11.15</c:v>
                </c:pt>
                <c:pt idx="3805">
                  <c:v>2025.11.15</c:v>
                </c:pt>
                <c:pt idx="3806">
                  <c:v>2025.11.15</c:v>
                </c:pt>
                <c:pt idx="3807">
                  <c:v>2025.11.15</c:v>
                </c:pt>
                <c:pt idx="3808">
                  <c:v>2025.11.15</c:v>
                </c:pt>
                <c:pt idx="3809">
                  <c:v>2025.11.15</c:v>
                </c:pt>
                <c:pt idx="3810">
                  <c:v>2025.11.15</c:v>
                </c:pt>
                <c:pt idx="3811">
                  <c:v>2025.11.16</c:v>
                </c:pt>
                <c:pt idx="3812">
                  <c:v>2025.11.16</c:v>
                </c:pt>
                <c:pt idx="3813">
                  <c:v>2025.11.16</c:v>
                </c:pt>
                <c:pt idx="3814">
                  <c:v>2025.11.16</c:v>
                </c:pt>
                <c:pt idx="3815">
                  <c:v>2025.11.16</c:v>
                </c:pt>
                <c:pt idx="3816">
                  <c:v>2025.11.16</c:v>
                </c:pt>
                <c:pt idx="3817">
                  <c:v>2025.11.16</c:v>
                </c:pt>
                <c:pt idx="3818">
                  <c:v>2025.11.16</c:v>
                </c:pt>
                <c:pt idx="3819">
                  <c:v>2025.11.16</c:v>
                </c:pt>
                <c:pt idx="3820">
                  <c:v>2025.11.16</c:v>
                </c:pt>
                <c:pt idx="3821">
                  <c:v>2025.11.16</c:v>
                </c:pt>
                <c:pt idx="3822">
                  <c:v>2025.11.16</c:v>
                </c:pt>
                <c:pt idx="3823">
                  <c:v>2025.11.17</c:v>
                </c:pt>
                <c:pt idx="3824">
                  <c:v>2025.11.17</c:v>
                </c:pt>
                <c:pt idx="3826">
                  <c:v>2025.11.17</c:v>
                </c:pt>
                <c:pt idx="3827">
                  <c:v>2025.11.17</c:v>
                </c:pt>
                <c:pt idx="3828">
                  <c:v>2025.11.17</c:v>
                </c:pt>
                <c:pt idx="3829">
                  <c:v>2025.11.17</c:v>
                </c:pt>
                <c:pt idx="3830">
                  <c:v>2025.11.17</c:v>
                </c:pt>
                <c:pt idx="3831">
                  <c:v>2025.11.17</c:v>
                </c:pt>
                <c:pt idx="3832">
                  <c:v>2025.11.17</c:v>
                </c:pt>
                <c:pt idx="3833">
                  <c:v>2025.11.17</c:v>
                </c:pt>
                <c:pt idx="3834">
                  <c:v>2025.11.17</c:v>
                </c:pt>
                <c:pt idx="3835">
                  <c:v>2025.11.18</c:v>
                </c:pt>
                <c:pt idx="3836">
                  <c:v>2025.11.18</c:v>
                </c:pt>
                <c:pt idx="3837">
                  <c:v>2025.11.18</c:v>
                </c:pt>
                <c:pt idx="3838">
                  <c:v>2025.11.18</c:v>
                </c:pt>
                <c:pt idx="3839">
                  <c:v>2025.11.18</c:v>
                </c:pt>
                <c:pt idx="3840">
                  <c:v>2025.11.18</c:v>
                </c:pt>
                <c:pt idx="3841">
                  <c:v>2025.11.18</c:v>
                </c:pt>
                <c:pt idx="3842">
                  <c:v>2025.11.18</c:v>
                </c:pt>
                <c:pt idx="3843">
                  <c:v>2025.11.18</c:v>
                </c:pt>
                <c:pt idx="3844">
                  <c:v>2025.11.18</c:v>
                </c:pt>
                <c:pt idx="3845">
                  <c:v>2025.11.18</c:v>
                </c:pt>
                <c:pt idx="3846">
                  <c:v>2025.11.18</c:v>
                </c:pt>
                <c:pt idx="3847">
                  <c:v>2025.11.19</c:v>
                </c:pt>
                <c:pt idx="3848">
                  <c:v>2025.11.19</c:v>
                </c:pt>
                <c:pt idx="3849">
                  <c:v>2025.11.19</c:v>
                </c:pt>
                <c:pt idx="3850">
                  <c:v>2025.11.19</c:v>
                </c:pt>
                <c:pt idx="3851">
                  <c:v>2025.11.19</c:v>
                </c:pt>
                <c:pt idx="3852">
                  <c:v>2025.11.19</c:v>
                </c:pt>
                <c:pt idx="3853">
                  <c:v>2025.11.19</c:v>
                </c:pt>
                <c:pt idx="3854">
                  <c:v>2025.11.19</c:v>
                </c:pt>
                <c:pt idx="3855">
                  <c:v>2025.11.19</c:v>
                </c:pt>
                <c:pt idx="3856">
                  <c:v>2025.11.19</c:v>
                </c:pt>
                <c:pt idx="3857">
                  <c:v>2025.11.19</c:v>
                </c:pt>
                <c:pt idx="3858">
                  <c:v>2025.11.19</c:v>
                </c:pt>
                <c:pt idx="3859">
                  <c:v>2025.11.20</c:v>
                </c:pt>
                <c:pt idx="3860">
                  <c:v>2025.11.20</c:v>
                </c:pt>
                <c:pt idx="3861">
                  <c:v>2025.11.20</c:v>
                </c:pt>
                <c:pt idx="3862">
                  <c:v>2025.11.20</c:v>
                </c:pt>
                <c:pt idx="3863">
                  <c:v>2025.11.20</c:v>
                </c:pt>
                <c:pt idx="3864">
                  <c:v>2025.11.20</c:v>
                </c:pt>
                <c:pt idx="3865">
                  <c:v>2025.11.20</c:v>
                </c:pt>
                <c:pt idx="3866">
                  <c:v>2025.11.20</c:v>
                </c:pt>
                <c:pt idx="3867">
                  <c:v>2025.11.20</c:v>
                </c:pt>
                <c:pt idx="3868">
                  <c:v>2025.11.20</c:v>
                </c:pt>
                <c:pt idx="3869">
                  <c:v>2025.11.20</c:v>
                </c:pt>
                <c:pt idx="3870">
                  <c:v>2025.11.20</c:v>
                </c:pt>
                <c:pt idx="3871">
                  <c:v>2025.11.21</c:v>
                </c:pt>
                <c:pt idx="3872">
                  <c:v>2025.11.21</c:v>
                </c:pt>
                <c:pt idx="3873">
                  <c:v>2025.11.21</c:v>
                </c:pt>
                <c:pt idx="3874">
                  <c:v>2025.11.21</c:v>
                </c:pt>
                <c:pt idx="3875">
                  <c:v>2025.11.21</c:v>
                </c:pt>
                <c:pt idx="3876">
                  <c:v>2025.11.21</c:v>
                </c:pt>
                <c:pt idx="3877">
                  <c:v>2025.11.21</c:v>
                </c:pt>
                <c:pt idx="3878">
                  <c:v>2025.11.21</c:v>
                </c:pt>
                <c:pt idx="3879">
                  <c:v>2025.11.21</c:v>
                </c:pt>
                <c:pt idx="3880">
                  <c:v>2025.11.21</c:v>
                </c:pt>
                <c:pt idx="3881">
                  <c:v>2025.11.21</c:v>
                </c:pt>
                <c:pt idx="3882">
                  <c:v>2025.11.21</c:v>
                </c:pt>
                <c:pt idx="3883">
                  <c:v>2025.11.22</c:v>
                </c:pt>
                <c:pt idx="3884">
                  <c:v>2025.11.22</c:v>
                </c:pt>
                <c:pt idx="3885">
                  <c:v>2025.11.22</c:v>
                </c:pt>
                <c:pt idx="3886">
                  <c:v>2025.11.22</c:v>
                </c:pt>
                <c:pt idx="3887">
                  <c:v>2025.11.22</c:v>
                </c:pt>
                <c:pt idx="3888">
                  <c:v>2025.11.22</c:v>
                </c:pt>
                <c:pt idx="3889">
                  <c:v>2025.11.22</c:v>
                </c:pt>
                <c:pt idx="3890">
                  <c:v>2025.11.22</c:v>
                </c:pt>
                <c:pt idx="3891">
                  <c:v>2025.11.22</c:v>
                </c:pt>
                <c:pt idx="3892">
                  <c:v>2025.11.22</c:v>
                </c:pt>
                <c:pt idx="3893">
                  <c:v>2025.11.22</c:v>
                </c:pt>
                <c:pt idx="3894">
                  <c:v>2025.11.22</c:v>
                </c:pt>
                <c:pt idx="3895">
                  <c:v>2025.11.23</c:v>
                </c:pt>
                <c:pt idx="3896">
                  <c:v>2025.11.23</c:v>
                </c:pt>
                <c:pt idx="3897">
                  <c:v>2025.11.23</c:v>
                </c:pt>
                <c:pt idx="3898">
                  <c:v>2025.11.23</c:v>
                </c:pt>
                <c:pt idx="3899">
                  <c:v>2025.11.23</c:v>
                </c:pt>
                <c:pt idx="3900">
                  <c:v>2025.11.23</c:v>
                </c:pt>
                <c:pt idx="3901">
                  <c:v>2025.11.23</c:v>
                </c:pt>
                <c:pt idx="3902">
                  <c:v>2025.11.23</c:v>
                </c:pt>
                <c:pt idx="3903">
                  <c:v>2025.11.23</c:v>
                </c:pt>
                <c:pt idx="3904">
                  <c:v>2025.11.23</c:v>
                </c:pt>
                <c:pt idx="3905">
                  <c:v>2025.11.23</c:v>
                </c:pt>
                <c:pt idx="3906">
                  <c:v>2025.11.23</c:v>
                </c:pt>
                <c:pt idx="3907">
                  <c:v>2025.11.24</c:v>
                </c:pt>
                <c:pt idx="3908">
                  <c:v>2025.11.24</c:v>
                </c:pt>
                <c:pt idx="3909">
                  <c:v>2025.11.24</c:v>
                </c:pt>
                <c:pt idx="3910">
                  <c:v>2025.11.24</c:v>
                </c:pt>
                <c:pt idx="3911">
                  <c:v>2025.11.24</c:v>
                </c:pt>
                <c:pt idx="3912">
                  <c:v>2025.11.24</c:v>
                </c:pt>
                <c:pt idx="3913">
                  <c:v>2025.11.24</c:v>
                </c:pt>
                <c:pt idx="3914">
                  <c:v>2025.11.24</c:v>
                </c:pt>
                <c:pt idx="3915">
                  <c:v>2025.11.24</c:v>
                </c:pt>
                <c:pt idx="3916">
                  <c:v>2025.11.24</c:v>
                </c:pt>
                <c:pt idx="3917">
                  <c:v>2025.11.24</c:v>
                </c:pt>
                <c:pt idx="3918">
                  <c:v>2025.11.24</c:v>
                </c:pt>
                <c:pt idx="3919">
                  <c:v>2025.11.25</c:v>
                </c:pt>
                <c:pt idx="3920">
                  <c:v>2025.11.25</c:v>
                </c:pt>
                <c:pt idx="3921">
                  <c:v>2025.11.25</c:v>
                </c:pt>
                <c:pt idx="3922">
                  <c:v>2025.11.25</c:v>
                </c:pt>
                <c:pt idx="3923">
                  <c:v>2025.11.25</c:v>
                </c:pt>
                <c:pt idx="3924">
                  <c:v>2025.11.25</c:v>
                </c:pt>
                <c:pt idx="3925">
                  <c:v>2025.11.25</c:v>
                </c:pt>
                <c:pt idx="3926">
                  <c:v>2025.11.25</c:v>
                </c:pt>
                <c:pt idx="3927">
                  <c:v>2025.11.25</c:v>
                </c:pt>
                <c:pt idx="3928">
                  <c:v>2025.11.25</c:v>
                </c:pt>
                <c:pt idx="3929">
                  <c:v>2025.11.25</c:v>
                </c:pt>
                <c:pt idx="3930">
                  <c:v>2025.11.25</c:v>
                </c:pt>
                <c:pt idx="3931">
                  <c:v>2025.11.26</c:v>
                </c:pt>
                <c:pt idx="3932">
                  <c:v>2025.11.26</c:v>
                </c:pt>
                <c:pt idx="3933">
                  <c:v>2025.11.26</c:v>
                </c:pt>
                <c:pt idx="3934">
                  <c:v>2025.11.26</c:v>
                </c:pt>
                <c:pt idx="3935">
                  <c:v>2025.11.26</c:v>
                </c:pt>
                <c:pt idx="3936">
                  <c:v>2025.11.26</c:v>
                </c:pt>
                <c:pt idx="3937">
                  <c:v>2025.11.26</c:v>
                </c:pt>
                <c:pt idx="3938">
                  <c:v>2025.11.26</c:v>
                </c:pt>
                <c:pt idx="3939">
                  <c:v>2025.11.26</c:v>
                </c:pt>
                <c:pt idx="3940">
                  <c:v>2025.11.26</c:v>
                </c:pt>
                <c:pt idx="3941">
                  <c:v>2025.11.26</c:v>
                </c:pt>
                <c:pt idx="3942">
                  <c:v>2025.11.26</c:v>
                </c:pt>
                <c:pt idx="3943">
                  <c:v>2025.11.27</c:v>
                </c:pt>
                <c:pt idx="3944">
                  <c:v>2025.11.27</c:v>
                </c:pt>
                <c:pt idx="3945">
                  <c:v>2025.11.27</c:v>
                </c:pt>
                <c:pt idx="3946">
                  <c:v>2025.11.27</c:v>
                </c:pt>
                <c:pt idx="3947">
                  <c:v>2025.11.27</c:v>
                </c:pt>
                <c:pt idx="3948">
                  <c:v>2025.11.27</c:v>
                </c:pt>
                <c:pt idx="3949">
                  <c:v>2025.11.27</c:v>
                </c:pt>
                <c:pt idx="3950">
                  <c:v>2025.11.27</c:v>
                </c:pt>
                <c:pt idx="3951">
                  <c:v>2025.11.27</c:v>
                </c:pt>
                <c:pt idx="3952">
                  <c:v>2025.11.27</c:v>
                </c:pt>
                <c:pt idx="3953">
                  <c:v>2025.11.27</c:v>
                </c:pt>
                <c:pt idx="3954">
                  <c:v>2025.11.27</c:v>
                </c:pt>
                <c:pt idx="3955">
                  <c:v>2025.11.28</c:v>
                </c:pt>
                <c:pt idx="3956">
                  <c:v>2025.11.28</c:v>
                </c:pt>
                <c:pt idx="3957">
                  <c:v>2025.11.28</c:v>
                </c:pt>
                <c:pt idx="3958">
                  <c:v>2025.11.28</c:v>
                </c:pt>
                <c:pt idx="3959">
                  <c:v>2025.11.28</c:v>
                </c:pt>
                <c:pt idx="3960">
                  <c:v>2025.11.28</c:v>
                </c:pt>
                <c:pt idx="3961">
                  <c:v>2025.11.28</c:v>
                </c:pt>
                <c:pt idx="3962">
                  <c:v>2025.11.28</c:v>
                </c:pt>
                <c:pt idx="3963">
                  <c:v>2025.11.28</c:v>
                </c:pt>
                <c:pt idx="3964">
                  <c:v>2025.11.28</c:v>
                </c:pt>
                <c:pt idx="3965">
                  <c:v>2025.11.28</c:v>
                </c:pt>
                <c:pt idx="3966">
                  <c:v>2025.11.28</c:v>
                </c:pt>
                <c:pt idx="3967">
                  <c:v>2025.11.29</c:v>
                </c:pt>
                <c:pt idx="3968">
                  <c:v>2025.11.29</c:v>
                </c:pt>
                <c:pt idx="3969">
                  <c:v>2025.11.29</c:v>
                </c:pt>
                <c:pt idx="3970">
                  <c:v>2025.11.29</c:v>
                </c:pt>
                <c:pt idx="3971">
                  <c:v>2025.11.29</c:v>
                </c:pt>
                <c:pt idx="3972">
                  <c:v>2025.11.29</c:v>
                </c:pt>
                <c:pt idx="3973">
                  <c:v>2025.11.29</c:v>
                </c:pt>
                <c:pt idx="3974">
                  <c:v>2025.11.29</c:v>
                </c:pt>
                <c:pt idx="3975">
                  <c:v>2025.11.29</c:v>
                </c:pt>
                <c:pt idx="3976">
                  <c:v>2025.11.29</c:v>
                </c:pt>
                <c:pt idx="3977">
                  <c:v>2025.11.29</c:v>
                </c:pt>
                <c:pt idx="3978">
                  <c:v>2025.11.29</c:v>
                </c:pt>
                <c:pt idx="3979">
                  <c:v>2025.11.30</c:v>
                </c:pt>
                <c:pt idx="3980">
                  <c:v>2025.11.30</c:v>
                </c:pt>
                <c:pt idx="3981">
                  <c:v>2025.11.30</c:v>
                </c:pt>
                <c:pt idx="3982">
                  <c:v>2025.11.30</c:v>
                </c:pt>
                <c:pt idx="3983">
                  <c:v>2025.11.30</c:v>
                </c:pt>
                <c:pt idx="3984">
                  <c:v>2025.11.30</c:v>
                </c:pt>
                <c:pt idx="3985">
                  <c:v>2025.11.30</c:v>
                </c:pt>
                <c:pt idx="3986">
                  <c:v>2025.11.30</c:v>
                </c:pt>
                <c:pt idx="3987">
                  <c:v>2025.11.30</c:v>
                </c:pt>
                <c:pt idx="3988">
                  <c:v>2025.11.30</c:v>
                </c:pt>
                <c:pt idx="3989">
                  <c:v>2025.11.30</c:v>
                </c:pt>
                <c:pt idx="3990">
                  <c:v>2025.11.30</c:v>
                </c:pt>
                <c:pt idx="3991">
                  <c:v>2025.12.01</c:v>
                </c:pt>
                <c:pt idx="3992">
                  <c:v>2025.12.01</c:v>
                </c:pt>
                <c:pt idx="3993">
                  <c:v>2025.12.01</c:v>
                </c:pt>
                <c:pt idx="3994">
                  <c:v>2025.12.01</c:v>
                </c:pt>
                <c:pt idx="3995">
                  <c:v>2025.12.01</c:v>
                </c:pt>
                <c:pt idx="3996">
                  <c:v>2025.12.01</c:v>
                </c:pt>
                <c:pt idx="3997">
                  <c:v>2025.12.01</c:v>
                </c:pt>
                <c:pt idx="3998">
                  <c:v>2025.12.01</c:v>
                </c:pt>
                <c:pt idx="3999">
                  <c:v>2025.12.01</c:v>
                </c:pt>
                <c:pt idx="4000">
                  <c:v>2025.12.01</c:v>
                </c:pt>
                <c:pt idx="4001">
                  <c:v>2025.12.01</c:v>
                </c:pt>
                <c:pt idx="4002">
                  <c:v>2025.12.01</c:v>
                </c:pt>
                <c:pt idx="4003">
                  <c:v>2025.12.02</c:v>
                </c:pt>
                <c:pt idx="4004">
                  <c:v>2025.12.02</c:v>
                </c:pt>
                <c:pt idx="4005">
                  <c:v>2025.12.02</c:v>
                </c:pt>
                <c:pt idx="4006">
                  <c:v>2025.12.02</c:v>
                </c:pt>
                <c:pt idx="4007">
                  <c:v>2025.12.02</c:v>
                </c:pt>
                <c:pt idx="4008">
                  <c:v>2025.12.02</c:v>
                </c:pt>
                <c:pt idx="4009">
                  <c:v>2025.12.02</c:v>
                </c:pt>
                <c:pt idx="4010">
                  <c:v>2025.12.02</c:v>
                </c:pt>
                <c:pt idx="4011">
                  <c:v>2025.12.02</c:v>
                </c:pt>
                <c:pt idx="4012">
                  <c:v>2025.12.02</c:v>
                </c:pt>
                <c:pt idx="4013">
                  <c:v>2025.12.02</c:v>
                </c:pt>
                <c:pt idx="4014">
                  <c:v>2025.12.02</c:v>
                </c:pt>
                <c:pt idx="4015">
                  <c:v>2025.12.03</c:v>
                </c:pt>
                <c:pt idx="4016">
                  <c:v>2025.12.03</c:v>
                </c:pt>
                <c:pt idx="4017">
                  <c:v>2025.12.03</c:v>
                </c:pt>
                <c:pt idx="4018">
                  <c:v>2025.12.03</c:v>
                </c:pt>
                <c:pt idx="4019">
                  <c:v>2025.12.03</c:v>
                </c:pt>
                <c:pt idx="4020">
                  <c:v>2025.12.03</c:v>
                </c:pt>
                <c:pt idx="4021">
                  <c:v>2025.12.03</c:v>
                </c:pt>
                <c:pt idx="4022">
                  <c:v>2025.12.03</c:v>
                </c:pt>
                <c:pt idx="4023">
                  <c:v>2025.12.03</c:v>
                </c:pt>
                <c:pt idx="4024">
                  <c:v>2025.12.03</c:v>
                </c:pt>
                <c:pt idx="4025">
                  <c:v>2025.12.03</c:v>
                </c:pt>
                <c:pt idx="4026">
                  <c:v>2025.12.03</c:v>
                </c:pt>
                <c:pt idx="4027">
                  <c:v>2025.12.04</c:v>
                </c:pt>
                <c:pt idx="4028">
                  <c:v>2025.12.04</c:v>
                </c:pt>
                <c:pt idx="4029">
                  <c:v>2025.12.04</c:v>
                </c:pt>
                <c:pt idx="4030">
                  <c:v>2025.12.04</c:v>
                </c:pt>
                <c:pt idx="4031">
                  <c:v>2025.12.04</c:v>
                </c:pt>
                <c:pt idx="4032">
                  <c:v>2025.12.04</c:v>
                </c:pt>
                <c:pt idx="4033">
                  <c:v>2025.12.04</c:v>
                </c:pt>
                <c:pt idx="4034">
                  <c:v>2025.12.04</c:v>
                </c:pt>
                <c:pt idx="4035">
                  <c:v>2025.12.04</c:v>
                </c:pt>
                <c:pt idx="4036">
                  <c:v>2025.12.04</c:v>
                </c:pt>
                <c:pt idx="4037">
                  <c:v>2025.12.04</c:v>
                </c:pt>
                <c:pt idx="4038">
                  <c:v>2025.12.04</c:v>
                </c:pt>
                <c:pt idx="4039">
                  <c:v>2025.12.05</c:v>
                </c:pt>
                <c:pt idx="4040">
                  <c:v>2025.12.05</c:v>
                </c:pt>
                <c:pt idx="4041">
                  <c:v>2025.12.05</c:v>
                </c:pt>
                <c:pt idx="4042">
                  <c:v>2025.12.05</c:v>
                </c:pt>
                <c:pt idx="4043">
                  <c:v>2025.12.05</c:v>
                </c:pt>
                <c:pt idx="4044">
                  <c:v>2025.12.05</c:v>
                </c:pt>
                <c:pt idx="4045">
                  <c:v>2025.12.05</c:v>
                </c:pt>
                <c:pt idx="4046">
                  <c:v>2025.12.05</c:v>
                </c:pt>
                <c:pt idx="4047">
                  <c:v>2025.12.05</c:v>
                </c:pt>
                <c:pt idx="4048">
                  <c:v>2025.12.05</c:v>
                </c:pt>
                <c:pt idx="4049">
                  <c:v>2025.12.05</c:v>
                </c:pt>
                <c:pt idx="4050">
                  <c:v>2025.12.05</c:v>
                </c:pt>
                <c:pt idx="4051">
                  <c:v>2025.12.06</c:v>
                </c:pt>
                <c:pt idx="4052">
                  <c:v>2025.12.06</c:v>
                </c:pt>
                <c:pt idx="4053">
                  <c:v>2025.12.06</c:v>
                </c:pt>
                <c:pt idx="4054">
                  <c:v>2025.12.06</c:v>
                </c:pt>
                <c:pt idx="4055">
                  <c:v>2025.12.06</c:v>
                </c:pt>
                <c:pt idx="4056">
                  <c:v>2025.12.06</c:v>
                </c:pt>
                <c:pt idx="4057">
                  <c:v>2025.12.06</c:v>
                </c:pt>
                <c:pt idx="4058">
                  <c:v>2025.12.06</c:v>
                </c:pt>
                <c:pt idx="4059">
                  <c:v>2025.12.06</c:v>
                </c:pt>
                <c:pt idx="4060">
                  <c:v>2025.12.06</c:v>
                </c:pt>
                <c:pt idx="4061">
                  <c:v>2025.12.06</c:v>
                </c:pt>
                <c:pt idx="4062">
                  <c:v>2025.12.06</c:v>
                </c:pt>
                <c:pt idx="4063">
                  <c:v>2025.12.07</c:v>
                </c:pt>
                <c:pt idx="4064">
                  <c:v>2025.12.07</c:v>
                </c:pt>
                <c:pt idx="4065">
                  <c:v>2025.12.07</c:v>
                </c:pt>
                <c:pt idx="4066">
                  <c:v>2025.12.07</c:v>
                </c:pt>
                <c:pt idx="4067">
                  <c:v>2025.12.07</c:v>
                </c:pt>
                <c:pt idx="4068">
                  <c:v>2025.12.07</c:v>
                </c:pt>
                <c:pt idx="4069">
                  <c:v>2025.12.07</c:v>
                </c:pt>
                <c:pt idx="4070">
                  <c:v>2025.12.07</c:v>
                </c:pt>
                <c:pt idx="4071">
                  <c:v>2025.12.07</c:v>
                </c:pt>
                <c:pt idx="4072">
                  <c:v>2025.12.07</c:v>
                </c:pt>
                <c:pt idx="4073">
                  <c:v>2025.12.07</c:v>
                </c:pt>
                <c:pt idx="4074">
                  <c:v>2025.12.07</c:v>
                </c:pt>
                <c:pt idx="4075">
                  <c:v>2025.12.08</c:v>
                </c:pt>
                <c:pt idx="4076">
                  <c:v>2025.12.08</c:v>
                </c:pt>
                <c:pt idx="4077">
                  <c:v>2025.12.08</c:v>
                </c:pt>
                <c:pt idx="4078">
                  <c:v>2025.12.08</c:v>
                </c:pt>
                <c:pt idx="4079">
                  <c:v>2025.12.08</c:v>
                </c:pt>
                <c:pt idx="4080">
                  <c:v>2025.12.08</c:v>
                </c:pt>
                <c:pt idx="4081">
                  <c:v>2025.12.08</c:v>
                </c:pt>
                <c:pt idx="4082">
                  <c:v>2025.12.08</c:v>
                </c:pt>
                <c:pt idx="4083">
                  <c:v>2025.12.08</c:v>
                </c:pt>
                <c:pt idx="4084">
                  <c:v>2025.12.08</c:v>
                </c:pt>
                <c:pt idx="4085">
                  <c:v>2025.12.08</c:v>
                </c:pt>
                <c:pt idx="4086">
                  <c:v>2025.12.08</c:v>
                </c:pt>
                <c:pt idx="4087">
                  <c:v>2025.12.09</c:v>
                </c:pt>
                <c:pt idx="4088">
                  <c:v>2025.12.09</c:v>
                </c:pt>
                <c:pt idx="4089">
                  <c:v>2025.12.09</c:v>
                </c:pt>
                <c:pt idx="4090">
                  <c:v>2025.12.09</c:v>
                </c:pt>
                <c:pt idx="4091">
                  <c:v>2025.12.09</c:v>
                </c:pt>
                <c:pt idx="4092">
                  <c:v>2025.12.09</c:v>
                </c:pt>
                <c:pt idx="4093">
                  <c:v>2025.12.09</c:v>
                </c:pt>
                <c:pt idx="4094">
                  <c:v>2025.12.09</c:v>
                </c:pt>
                <c:pt idx="4095">
                  <c:v>2025.12.09</c:v>
                </c:pt>
                <c:pt idx="4096">
                  <c:v>2025.12.09</c:v>
                </c:pt>
                <c:pt idx="4097">
                  <c:v>2025.12.09</c:v>
                </c:pt>
                <c:pt idx="4098">
                  <c:v>2025.12.09</c:v>
                </c:pt>
                <c:pt idx="4099">
                  <c:v>2025.12.10</c:v>
                </c:pt>
                <c:pt idx="4100">
                  <c:v>2025.12.10</c:v>
                </c:pt>
                <c:pt idx="4101">
                  <c:v>2025.12.10</c:v>
                </c:pt>
                <c:pt idx="4102">
                  <c:v>2025.12.10</c:v>
                </c:pt>
                <c:pt idx="4103">
                  <c:v>2025.12.10</c:v>
                </c:pt>
                <c:pt idx="4104">
                  <c:v>2025.12.10</c:v>
                </c:pt>
                <c:pt idx="4105">
                  <c:v>2025.12.10</c:v>
                </c:pt>
                <c:pt idx="4106">
                  <c:v>2025.12.10</c:v>
                </c:pt>
                <c:pt idx="4107">
                  <c:v>2025.12.10</c:v>
                </c:pt>
                <c:pt idx="4108">
                  <c:v>2025.12.10</c:v>
                </c:pt>
                <c:pt idx="4109">
                  <c:v>2025.12.10</c:v>
                </c:pt>
                <c:pt idx="4110">
                  <c:v>2025.12.10</c:v>
                </c:pt>
                <c:pt idx="4111">
                  <c:v>2025.12.11</c:v>
                </c:pt>
                <c:pt idx="4112">
                  <c:v>2025.12.11</c:v>
                </c:pt>
                <c:pt idx="4113">
                  <c:v>2025.12.11</c:v>
                </c:pt>
                <c:pt idx="4114">
                  <c:v>2025.12.11</c:v>
                </c:pt>
                <c:pt idx="4115">
                  <c:v>2025.12.11</c:v>
                </c:pt>
                <c:pt idx="4116">
                  <c:v>2025.12.11</c:v>
                </c:pt>
                <c:pt idx="4117">
                  <c:v>2025.12.11</c:v>
                </c:pt>
                <c:pt idx="4118">
                  <c:v>2025.12.11</c:v>
                </c:pt>
                <c:pt idx="4119">
                  <c:v>2025.12.11</c:v>
                </c:pt>
                <c:pt idx="4120">
                  <c:v>2025.12.11</c:v>
                </c:pt>
                <c:pt idx="4121">
                  <c:v>2025.12.11</c:v>
                </c:pt>
                <c:pt idx="4122">
                  <c:v>2025.12.11</c:v>
                </c:pt>
                <c:pt idx="4123">
                  <c:v>2025.12.12</c:v>
                </c:pt>
                <c:pt idx="4124">
                  <c:v>2025.12.12</c:v>
                </c:pt>
                <c:pt idx="4125">
                  <c:v>2025.12.12</c:v>
                </c:pt>
                <c:pt idx="4126">
                  <c:v>2025.12.12</c:v>
                </c:pt>
                <c:pt idx="4127">
                  <c:v>2025.12.12</c:v>
                </c:pt>
                <c:pt idx="4128">
                  <c:v>2025.12.12</c:v>
                </c:pt>
                <c:pt idx="4129">
                  <c:v>2025.12.12</c:v>
                </c:pt>
                <c:pt idx="4130">
                  <c:v>2025.12.12</c:v>
                </c:pt>
                <c:pt idx="4131">
                  <c:v>2025.12.12</c:v>
                </c:pt>
                <c:pt idx="4132">
                  <c:v>2025.12.12</c:v>
                </c:pt>
                <c:pt idx="4133">
                  <c:v>2025.12.12</c:v>
                </c:pt>
                <c:pt idx="4134">
                  <c:v>2025.12.12</c:v>
                </c:pt>
                <c:pt idx="4135">
                  <c:v>2025.12.13</c:v>
                </c:pt>
                <c:pt idx="4136">
                  <c:v>2025.12.13</c:v>
                </c:pt>
                <c:pt idx="4137">
                  <c:v>2025.12.13</c:v>
                </c:pt>
                <c:pt idx="4138">
                  <c:v>2025.12.13</c:v>
                </c:pt>
                <c:pt idx="4139">
                  <c:v>2025.12.13</c:v>
                </c:pt>
                <c:pt idx="4140">
                  <c:v>2025.12.13</c:v>
                </c:pt>
                <c:pt idx="4141">
                  <c:v>2025.12.13</c:v>
                </c:pt>
                <c:pt idx="4142">
                  <c:v>2025.12.13</c:v>
                </c:pt>
                <c:pt idx="4143">
                  <c:v>2025.12.13</c:v>
                </c:pt>
                <c:pt idx="4144">
                  <c:v>2025.12.13</c:v>
                </c:pt>
                <c:pt idx="4145">
                  <c:v>2025.12.13</c:v>
                </c:pt>
                <c:pt idx="4146">
                  <c:v>2025.12.13</c:v>
                </c:pt>
                <c:pt idx="4147">
                  <c:v>2025.12.14</c:v>
                </c:pt>
                <c:pt idx="4148">
                  <c:v>2025.12.14</c:v>
                </c:pt>
                <c:pt idx="4149">
                  <c:v>2025.12.14</c:v>
                </c:pt>
                <c:pt idx="4150">
                  <c:v>2025.12.14</c:v>
                </c:pt>
                <c:pt idx="4151">
                  <c:v>2025.12.14</c:v>
                </c:pt>
                <c:pt idx="4152">
                  <c:v>2025.12.14</c:v>
                </c:pt>
                <c:pt idx="4153">
                  <c:v>2025.12.14</c:v>
                </c:pt>
                <c:pt idx="4154">
                  <c:v>2025.12.14</c:v>
                </c:pt>
                <c:pt idx="4155">
                  <c:v>2025.12.14</c:v>
                </c:pt>
                <c:pt idx="4156">
                  <c:v>2025.12.14</c:v>
                </c:pt>
                <c:pt idx="4157">
                  <c:v>2025.12.14</c:v>
                </c:pt>
                <c:pt idx="4158">
                  <c:v>2025.12.14</c:v>
                </c:pt>
                <c:pt idx="4159">
                  <c:v>2025.12.15</c:v>
                </c:pt>
                <c:pt idx="4160">
                  <c:v>2025.12.15</c:v>
                </c:pt>
                <c:pt idx="4161">
                  <c:v>2025.12.15</c:v>
                </c:pt>
                <c:pt idx="4162">
                  <c:v>2025.12.15</c:v>
                </c:pt>
                <c:pt idx="4163">
                  <c:v>2025.12.15</c:v>
                </c:pt>
                <c:pt idx="4164">
                  <c:v>2025.12.15</c:v>
                </c:pt>
                <c:pt idx="4165">
                  <c:v>2025.12.15</c:v>
                </c:pt>
                <c:pt idx="4166">
                  <c:v>2025.12.15</c:v>
                </c:pt>
                <c:pt idx="4167">
                  <c:v>2025.12.15</c:v>
                </c:pt>
                <c:pt idx="4168">
                  <c:v>2025.12.15</c:v>
                </c:pt>
                <c:pt idx="4169">
                  <c:v>2025.12.15</c:v>
                </c:pt>
                <c:pt idx="4170">
                  <c:v>2025.12.15</c:v>
                </c:pt>
                <c:pt idx="4171">
                  <c:v>2025.12.16</c:v>
                </c:pt>
                <c:pt idx="4172">
                  <c:v>2025.12.16</c:v>
                </c:pt>
                <c:pt idx="4173">
                  <c:v>2025.12.16</c:v>
                </c:pt>
                <c:pt idx="4174">
                  <c:v>2025.12.16</c:v>
                </c:pt>
                <c:pt idx="4175">
                  <c:v>2025.12.16</c:v>
                </c:pt>
                <c:pt idx="4176">
                  <c:v>2025.12.16</c:v>
                </c:pt>
                <c:pt idx="4177">
                  <c:v>2025.12.16</c:v>
                </c:pt>
                <c:pt idx="4178">
                  <c:v>2025.12.16</c:v>
                </c:pt>
                <c:pt idx="4179">
                  <c:v>2025.12.16</c:v>
                </c:pt>
                <c:pt idx="4180">
                  <c:v>2025.12.16</c:v>
                </c:pt>
                <c:pt idx="4181">
                  <c:v>2025.12.16</c:v>
                </c:pt>
                <c:pt idx="4182">
                  <c:v>2025.12.16</c:v>
                </c:pt>
                <c:pt idx="4183">
                  <c:v>2025.12.17</c:v>
                </c:pt>
                <c:pt idx="4184">
                  <c:v>2025.12.17</c:v>
                </c:pt>
                <c:pt idx="4185">
                  <c:v>2025.12.17</c:v>
                </c:pt>
                <c:pt idx="4186">
                  <c:v>2025.12.17</c:v>
                </c:pt>
                <c:pt idx="4187">
                  <c:v>2025.12.17</c:v>
                </c:pt>
                <c:pt idx="4188">
                  <c:v>2025.12.17</c:v>
                </c:pt>
                <c:pt idx="4189">
                  <c:v>2025.12.17</c:v>
                </c:pt>
                <c:pt idx="4190">
                  <c:v>2025.12.17</c:v>
                </c:pt>
                <c:pt idx="4191">
                  <c:v>2025.12.17</c:v>
                </c:pt>
                <c:pt idx="4192">
                  <c:v>2025.12.17</c:v>
                </c:pt>
                <c:pt idx="4193">
                  <c:v>2025.12.17</c:v>
                </c:pt>
                <c:pt idx="4194">
                  <c:v>2025.12.17</c:v>
                </c:pt>
                <c:pt idx="4195">
                  <c:v>2025.12.18</c:v>
                </c:pt>
                <c:pt idx="4196">
                  <c:v>2025.12.18</c:v>
                </c:pt>
                <c:pt idx="4197">
                  <c:v>2025.12.18</c:v>
                </c:pt>
                <c:pt idx="4198">
                  <c:v>2025.12.18</c:v>
                </c:pt>
                <c:pt idx="4199">
                  <c:v>2025.12.18</c:v>
                </c:pt>
                <c:pt idx="4200">
                  <c:v>2025.12.18</c:v>
                </c:pt>
                <c:pt idx="4201">
                  <c:v>2025.12.18</c:v>
                </c:pt>
                <c:pt idx="4202">
                  <c:v>2025.12.18</c:v>
                </c:pt>
                <c:pt idx="4203">
                  <c:v>2025.12.18</c:v>
                </c:pt>
                <c:pt idx="4204">
                  <c:v>2025.12.18</c:v>
                </c:pt>
                <c:pt idx="4205">
                  <c:v>2025.12.18</c:v>
                </c:pt>
                <c:pt idx="4206">
                  <c:v>2025.12.18</c:v>
                </c:pt>
                <c:pt idx="4207">
                  <c:v>2025.12.19</c:v>
                </c:pt>
                <c:pt idx="4208">
                  <c:v>2025.12.19</c:v>
                </c:pt>
                <c:pt idx="4209">
                  <c:v>2025.12.19</c:v>
                </c:pt>
                <c:pt idx="4210">
                  <c:v>2025.12.19</c:v>
                </c:pt>
                <c:pt idx="4211">
                  <c:v>2025.12.19</c:v>
                </c:pt>
                <c:pt idx="4212">
                  <c:v>2025.12.19</c:v>
                </c:pt>
                <c:pt idx="4213">
                  <c:v>2025.12.19</c:v>
                </c:pt>
                <c:pt idx="4214">
                  <c:v>2025.12.19</c:v>
                </c:pt>
                <c:pt idx="4215">
                  <c:v>2025.12.19</c:v>
                </c:pt>
                <c:pt idx="4216">
                  <c:v>2025.12.19</c:v>
                </c:pt>
                <c:pt idx="4217">
                  <c:v>2025.12.19</c:v>
                </c:pt>
                <c:pt idx="4218">
                  <c:v>2025.12.19</c:v>
                </c:pt>
                <c:pt idx="4219">
                  <c:v>2025.12.20</c:v>
                </c:pt>
                <c:pt idx="4220">
                  <c:v>2025.12.20</c:v>
                </c:pt>
                <c:pt idx="4221">
                  <c:v>2025.12.20</c:v>
                </c:pt>
                <c:pt idx="4222">
                  <c:v>2025.12.20</c:v>
                </c:pt>
                <c:pt idx="4223">
                  <c:v>2025.12.20</c:v>
                </c:pt>
                <c:pt idx="4224">
                  <c:v>2025.12.20</c:v>
                </c:pt>
                <c:pt idx="4225">
                  <c:v>2025.12.20</c:v>
                </c:pt>
                <c:pt idx="4226">
                  <c:v>2025.12.20</c:v>
                </c:pt>
                <c:pt idx="4227">
                  <c:v>2025.12.20</c:v>
                </c:pt>
                <c:pt idx="4228">
                  <c:v>2025.12.20</c:v>
                </c:pt>
                <c:pt idx="4229">
                  <c:v>2025.12.20</c:v>
                </c:pt>
                <c:pt idx="4230">
                  <c:v>2025.12.20</c:v>
                </c:pt>
                <c:pt idx="4231">
                  <c:v>2025.12.21</c:v>
                </c:pt>
                <c:pt idx="4232">
                  <c:v>2025.12.21</c:v>
                </c:pt>
                <c:pt idx="4233">
                  <c:v>2025.12.21</c:v>
                </c:pt>
                <c:pt idx="4234">
                  <c:v>2025.12.21</c:v>
                </c:pt>
                <c:pt idx="4235">
                  <c:v>2025.12.21</c:v>
                </c:pt>
                <c:pt idx="4236">
                  <c:v>2025.12.21</c:v>
                </c:pt>
                <c:pt idx="4237">
                  <c:v>2025.12.21</c:v>
                </c:pt>
                <c:pt idx="4238">
                  <c:v>2025.12.21</c:v>
                </c:pt>
                <c:pt idx="4239">
                  <c:v>2025.12.21</c:v>
                </c:pt>
                <c:pt idx="4240">
                  <c:v>2025.12.21</c:v>
                </c:pt>
                <c:pt idx="4241">
                  <c:v>2025.12.21</c:v>
                </c:pt>
                <c:pt idx="4242">
                  <c:v>2025.12.21</c:v>
                </c:pt>
                <c:pt idx="4243">
                  <c:v>2025.12.22</c:v>
                </c:pt>
                <c:pt idx="4244">
                  <c:v>2025.12.22</c:v>
                </c:pt>
                <c:pt idx="4245">
                  <c:v>2025.12.22</c:v>
                </c:pt>
                <c:pt idx="4246">
                  <c:v>2025.12.22</c:v>
                </c:pt>
                <c:pt idx="4247">
                  <c:v>2025.12.22</c:v>
                </c:pt>
                <c:pt idx="4248">
                  <c:v>2025.12.22</c:v>
                </c:pt>
                <c:pt idx="4249">
                  <c:v>2025.12.22</c:v>
                </c:pt>
                <c:pt idx="4250">
                  <c:v>2025.12.22</c:v>
                </c:pt>
                <c:pt idx="4251">
                  <c:v>2025.12.22</c:v>
                </c:pt>
                <c:pt idx="4252">
                  <c:v>2025.12.22</c:v>
                </c:pt>
                <c:pt idx="4253">
                  <c:v>2025.12.22</c:v>
                </c:pt>
                <c:pt idx="4254">
                  <c:v>2025.12.22</c:v>
                </c:pt>
                <c:pt idx="4255">
                  <c:v>2025.12.23</c:v>
                </c:pt>
                <c:pt idx="4256">
                  <c:v>2025.12.23</c:v>
                </c:pt>
                <c:pt idx="4257">
                  <c:v>2025.12.23</c:v>
                </c:pt>
                <c:pt idx="4258">
                  <c:v>2025.12.23</c:v>
                </c:pt>
                <c:pt idx="4259">
                  <c:v>2025.12.23</c:v>
                </c:pt>
                <c:pt idx="4260">
                  <c:v>2025.12.23</c:v>
                </c:pt>
                <c:pt idx="4261">
                  <c:v>2025.12.23</c:v>
                </c:pt>
                <c:pt idx="4262">
                  <c:v>2025.12.23</c:v>
                </c:pt>
                <c:pt idx="4263">
                  <c:v>2025.12.23</c:v>
                </c:pt>
                <c:pt idx="4264">
                  <c:v>2025.12.23</c:v>
                </c:pt>
                <c:pt idx="4265">
                  <c:v>2025.12.23</c:v>
                </c:pt>
                <c:pt idx="4266">
                  <c:v>2025.12.23</c:v>
                </c:pt>
                <c:pt idx="4267">
                  <c:v>2025.12.24</c:v>
                </c:pt>
                <c:pt idx="4268">
                  <c:v>2025.12.24</c:v>
                </c:pt>
                <c:pt idx="4269">
                  <c:v>2025.12.24</c:v>
                </c:pt>
                <c:pt idx="4270">
                  <c:v>2025.12.24</c:v>
                </c:pt>
                <c:pt idx="4271">
                  <c:v>2025.12.24</c:v>
                </c:pt>
                <c:pt idx="4272">
                  <c:v>2025.12.24</c:v>
                </c:pt>
                <c:pt idx="4273">
                  <c:v>2025.12.24</c:v>
                </c:pt>
                <c:pt idx="4274">
                  <c:v>2025.12.24</c:v>
                </c:pt>
                <c:pt idx="4275">
                  <c:v>2025.12.24</c:v>
                </c:pt>
                <c:pt idx="4276">
                  <c:v>2025.12.24</c:v>
                </c:pt>
                <c:pt idx="4277">
                  <c:v>2025.12.24</c:v>
                </c:pt>
                <c:pt idx="4278">
                  <c:v>2025.12.24</c:v>
                </c:pt>
                <c:pt idx="4279">
                  <c:v>2025.12.25</c:v>
                </c:pt>
                <c:pt idx="4280">
                  <c:v>2025.12.25</c:v>
                </c:pt>
                <c:pt idx="4281">
                  <c:v>2025.12.25</c:v>
                </c:pt>
                <c:pt idx="4282">
                  <c:v>2025.12.25</c:v>
                </c:pt>
                <c:pt idx="4283">
                  <c:v>2025.12.25</c:v>
                </c:pt>
                <c:pt idx="4284">
                  <c:v>2025.12.25</c:v>
                </c:pt>
                <c:pt idx="4285">
                  <c:v>2025.12.25</c:v>
                </c:pt>
                <c:pt idx="4286">
                  <c:v>2025.12.25</c:v>
                </c:pt>
                <c:pt idx="4287">
                  <c:v>2025.12.25</c:v>
                </c:pt>
                <c:pt idx="4288">
                  <c:v>2025.12.25</c:v>
                </c:pt>
                <c:pt idx="4289">
                  <c:v>2025.12.25</c:v>
                </c:pt>
                <c:pt idx="4290">
                  <c:v>2025.12.25</c:v>
                </c:pt>
                <c:pt idx="4291">
                  <c:v>2025.12.26</c:v>
                </c:pt>
                <c:pt idx="4292">
                  <c:v>2025.12.26</c:v>
                </c:pt>
                <c:pt idx="4293">
                  <c:v>2025.12.26</c:v>
                </c:pt>
                <c:pt idx="4294">
                  <c:v>2025.12.26</c:v>
                </c:pt>
                <c:pt idx="4295">
                  <c:v>2025.12.26</c:v>
                </c:pt>
                <c:pt idx="4296">
                  <c:v>2025.12.26</c:v>
                </c:pt>
                <c:pt idx="4297">
                  <c:v>2025.12.26</c:v>
                </c:pt>
                <c:pt idx="4298">
                  <c:v>2025.12.26</c:v>
                </c:pt>
                <c:pt idx="4299">
                  <c:v>2025.12.26</c:v>
                </c:pt>
                <c:pt idx="4300">
                  <c:v>2025.12.26</c:v>
                </c:pt>
                <c:pt idx="4301">
                  <c:v>2025.12.26</c:v>
                </c:pt>
                <c:pt idx="4302">
                  <c:v>2025.12.26</c:v>
                </c:pt>
                <c:pt idx="4303">
                  <c:v>2025.12.27</c:v>
                </c:pt>
                <c:pt idx="4304">
                  <c:v>2025.12.27</c:v>
                </c:pt>
                <c:pt idx="4305">
                  <c:v>2025.12.27</c:v>
                </c:pt>
                <c:pt idx="4306">
                  <c:v>2025.12.27</c:v>
                </c:pt>
                <c:pt idx="4307">
                  <c:v>2025.12.27</c:v>
                </c:pt>
                <c:pt idx="4308">
                  <c:v>2025.12.27</c:v>
                </c:pt>
                <c:pt idx="4309">
                  <c:v>2025.12.27</c:v>
                </c:pt>
                <c:pt idx="4310">
                  <c:v>2025.12.27</c:v>
                </c:pt>
                <c:pt idx="4311">
                  <c:v>2025.12.27</c:v>
                </c:pt>
                <c:pt idx="4312">
                  <c:v>2025.12.27</c:v>
                </c:pt>
                <c:pt idx="4313">
                  <c:v>2025.12.27</c:v>
                </c:pt>
                <c:pt idx="4314">
                  <c:v>2025.12.27</c:v>
                </c:pt>
                <c:pt idx="4315">
                  <c:v>2025.12.28</c:v>
                </c:pt>
                <c:pt idx="4316">
                  <c:v>2025.12.28</c:v>
                </c:pt>
                <c:pt idx="4317">
                  <c:v>2025.12.28</c:v>
                </c:pt>
                <c:pt idx="4318">
                  <c:v>2025.12.28</c:v>
                </c:pt>
                <c:pt idx="4319">
                  <c:v>2025.12.28</c:v>
                </c:pt>
                <c:pt idx="4320">
                  <c:v>2025.12.28</c:v>
                </c:pt>
                <c:pt idx="4321">
                  <c:v>2025.12.28</c:v>
                </c:pt>
                <c:pt idx="4322">
                  <c:v>2025.12.28</c:v>
                </c:pt>
                <c:pt idx="4323">
                  <c:v>2025.12.28</c:v>
                </c:pt>
                <c:pt idx="4324">
                  <c:v>2025.12.28</c:v>
                </c:pt>
                <c:pt idx="4325">
                  <c:v>2025.12.28</c:v>
                </c:pt>
                <c:pt idx="4326">
                  <c:v>2025.12.28</c:v>
                </c:pt>
                <c:pt idx="4327">
                  <c:v>2025.12.29</c:v>
                </c:pt>
                <c:pt idx="4328">
                  <c:v>2025.12.29</c:v>
                </c:pt>
                <c:pt idx="4329">
                  <c:v>2025.12.29</c:v>
                </c:pt>
                <c:pt idx="4330">
                  <c:v>2025.12.29</c:v>
                </c:pt>
                <c:pt idx="4331">
                  <c:v>2025.12.29</c:v>
                </c:pt>
                <c:pt idx="4332">
                  <c:v>2025.12.29</c:v>
                </c:pt>
                <c:pt idx="4333">
                  <c:v>2025.12.29</c:v>
                </c:pt>
                <c:pt idx="4334">
                  <c:v>2025.12.29</c:v>
                </c:pt>
                <c:pt idx="4335">
                  <c:v>2025.12.29</c:v>
                </c:pt>
                <c:pt idx="4336">
                  <c:v>2025.12.29</c:v>
                </c:pt>
                <c:pt idx="4337">
                  <c:v>2025.12.29</c:v>
                </c:pt>
                <c:pt idx="4338">
                  <c:v>2025.12.29</c:v>
                </c:pt>
                <c:pt idx="4339">
                  <c:v>2025.12.30</c:v>
                </c:pt>
                <c:pt idx="4340">
                  <c:v>2025.12.30</c:v>
                </c:pt>
                <c:pt idx="4341">
                  <c:v>2025.12.30</c:v>
                </c:pt>
                <c:pt idx="4342">
                  <c:v>2025.12.30</c:v>
                </c:pt>
                <c:pt idx="4343">
                  <c:v>2025.12.30</c:v>
                </c:pt>
                <c:pt idx="4344">
                  <c:v>2025.12.30</c:v>
                </c:pt>
                <c:pt idx="4345">
                  <c:v>2025.12.30</c:v>
                </c:pt>
                <c:pt idx="4346">
                  <c:v>2025.12.30</c:v>
                </c:pt>
                <c:pt idx="4347">
                  <c:v>2025.12.30</c:v>
                </c:pt>
                <c:pt idx="4348">
                  <c:v>2025.12.30</c:v>
                </c:pt>
                <c:pt idx="4349">
                  <c:v>2025.12.30</c:v>
                </c:pt>
                <c:pt idx="4350">
                  <c:v>2025.12.30</c:v>
                </c:pt>
                <c:pt idx="4351">
                  <c:v>2025.12.31</c:v>
                </c:pt>
                <c:pt idx="4352">
                  <c:v>2025.12.31</c:v>
                </c:pt>
                <c:pt idx="4353">
                  <c:v>2025.12.31</c:v>
                </c:pt>
                <c:pt idx="4354">
                  <c:v>2025.12.31</c:v>
                </c:pt>
                <c:pt idx="4355">
                  <c:v>2025.12.31</c:v>
                </c:pt>
                <c:pt idx="4356">
                  <c:v>2025.12.31</c:v>
                </c:pt>
                <c:pt idx="4357">
                  <c:v>2025.12.31</c:v>
                </c:pt>
                <c:pt idx="4358">
                  <c:v>2025.12.31</c:v>
                </c:pt>
                <c:pt idx="4359">
                  <c:v>2025.12.31</c:v>
                </c:pt>
                <c:pt idx="4360">
                  <c:v>2025.12.31</c:v>
                </c:pt>
                <c:pt idx="4361">
                  <c:v>2025.12.31</c:v>
                </c:pt>
                <c:pt idx="4362">
                  <c:v>2025.12.31</c:v>
                </c:pt>
              </c:strCache>
            </c:strRef>
          </c:cat>
          <c:val>
            <c:numRef>
              <c:f>系统运行数据!$V$2:$V$4364</c:f>
              <c:numCache>
                <c:formatCode>0.0_);[Red]\(0.0\)</c:formatCode>
                <c:ptCount val="4363"/>
                <c:pt idx="0">
                  <c:v>1.3</c:v>
                </c:pt>
                <c:pt idx="1">
                  <c:v>1.3</c:v>
                </c:pt>
                <c:pt idx="2">
                  <c:v>1.3</c:v>
                </c:pt>
                <c:pt idx="3">
                  <c:v>1.3</c:v>
                </c:pt>
                <c:pt idx="4">
                  <c:v>1.3</c:v>
                </c:pt>
                <c:pt idx="5">
                  <c:v>1.3</c:v>
                </c:pt>
                <c:pt idx="6">
                  <c:v>1.3</c:v>
                </c:pt>
                <c:pt idx="7">
                  <c:v>1.3</c:v>
                </c:pt>
                <c:pt idx="8">
                  <c:v>1.3</c:v>
                </c:pt>
                <c:pt idx="9">
                  <c:v>1.3</c:v>
                </c:pt>
                <c:pt idx="10">
                  <c:v>1.3</c:v>
                </c:pt>
                <c:pt idx="11">
                  <c:v>1.3</c:v>
                </c:pt>
                <c:pt idx="12">
                  <c:v>1.3</c:v>
                </c:pt>
                <c:pt idx="13">
                  <c:v>1.3</c:v>
                </c:pt>
                <c:pt idx="14">
                  <c:v>1.3</c:v>
                </c:pt>
                <c:pt idx="15">
                  <c:v>1.3</c:v>
                </c:pt>
                <c:pt idx="16">
                  <c:v>1.3</c:v>
                </c:pt>
                <c:pt idx="17">
                  <c:v>1.3</c:v>
                </c:pt>
                <c:pt idx="18">
                  <c:v>1.3</c:v>
                </c:pt>
                <c:pt idx="19">
                  <c:v>1.3</c:v>
                </c:pt>
                <c:pt idx="20">
                  <c:v>1.3</c:v>
                </c:pt>
                <c:pt idx="21">
                  <c:v>1.3</c:v>
                </c:pt>
                <c:pt idx="22">
                  <c:v>1.3</c:v>
                </c:pt>
                <c:pt idx="23">
                  <c:v>1.3</c:v>
                </c:pt>
                <c:pt idx="24">
                  <c:v>1.3</c:v>
                </c:pt>
                <c:pt idx="25">
                  <c:v>1.3</c:v>
                </c:pt>
                <c:pt idx="26">
                  <c:v>1.3</c:v>
                </c:pt>
                <c:pt idx="27">
                  <c:v>1.3</c:v>
                </c:pt>
                <c:pt idx="28">
                  <c:v>1.3</c:v>
                </c:pt>
                <c:pt idx="29">
                  <c:v>1.3</c:v>
                </c:pt>
                <c:pt idx="30">
                  <c:v>1.3</c:v>
                </c:pt>
                <c:pt idx="31">
                  <c:v>1.3</c:v>
                </c:pt>
                <c:pt idx="32">
                  <c:v>1.3</c:v>
                </c:pt>
                <c:pt idx="33">
                  <c:v>1.3</c:v>
                </c:pt>
                <c:pt idx="34">
                  <c:v>1.3</c:v>
                </c:pt>
                <c:pt idx="35">
                  <c:v>1.3</c:v>
                </c:pt>
                <c:pt idx="36">
                  <c:v>1.3</c:v>
                </c:pt>
                <c:pt idx="37">
                  <c:v>1.3</c:v>
                </c:pt>
                <c:pt idx="38">
                  <c:v>1.3</c:v>
                </c:pt>
                <c:pt idx="39">
                  <c:v>1.3</c:v>
                </c:pt>
                <c:pt idx="40">
                  <c:v>1.3</c:v>
                </c:pt>
                <c:pt idx="41">
                  <c:v>1.3</c:v>
                </c:pt>
                <c:pt idx="42">
                  <c:v>1.3</c:v>
                </c:pt>
                <c:pt idx="43">
                  <c:v>1.3</c:v>
                </c:pt>
                <c:pt idx="44">
                  <c:v>1.3</c:v>
                </c:pt>
                <c:pt idx="45">
                  <c:v>1.3</c:v>
                </c:pt>
                <c:pt idx="46">
                  <c:v>1.3</c:v>
                </c:pt>
                <c:pt idx="47">
                  <c:v>1.3</c:v>
                </c:pt>
                <c:pt idx="48">
                  <c:v>1.3</c:v>
                </c:pt>
                <c:pt idx="49">
                  <c:v>1.3</c:v>
                </c:pt>
                <c:pt idx="50">
                  <c:v>1.3</c:v>
                </c:pt>
                <c:pt idx="51">
                  <c:v>1.3</c:v>
                </c:pt>
                <c:pt idx="52">
                  <c:v>1.3</c:v>
                </c:pt>
                <c:pt idx="53">
                  <c:v>1.3</c:v>
                </c:pt>
                <c:pt idx="54">
                  <c:v>1.3</c:v>
                </c:pt>
                <c:pt idx="55">
                  <c:v>1.3</c:v>
                </c:pt>
                <c:pt idx="56">
                  <c:v>1.3</c:v>
                </c:pt>
                <c:pt idx="57">
                  <c:v>1.3</c:v>
                </c:pt>
                <c:pt idx="58">
                  <c:v>1.3</c:v>
                </c:pt>
                <c:pt idx="59">
                  <c:v>1.3</c:v>
                </c:pt>
                <c:pt idx="60">
                  <c:v>1.3</c:v>
                </c:pt>
                <c:pt idx="61">
                  <c:v>1.3</c:v>
                </c:pt>
                <c:pt idx="62">
                  <c:v>1.3</c:v>
                </c:pt>
                <c:pt idx="63">
                  <c:v>1.3</c:v>
                </c:pt>
                <c:pt idx="64">
                  <c:v>1.3</c:v>
                </c:pt>
                <c:pt idx="65">
                  <c:v>1.3</c:v>
                </c:pt>
                <c:pt idx="66">
                  <c:v>1.3</c:v>
                </c:pt>
                <c:pt idx="67">
                  <c:v>1.3</c:v>
                </c:pt>
                <c:pt idx="68">
                  <c:v>1.3</c:v>
                </c:pt>
                <c:pt idx="69">
                  <c:v>1.3</c:v>
                </c:pt>
                <c:pt idx="70">
                  <c:v>1.3</c:v>
                </c:pt>
                <c:pt idx="71">
                  <c:v>1.3</c:v>
                </c:pt>
                <c:pt idx="72">
                  <c:v>1.3</c:v>
                </c:pt>
                <c:pt idx="73">
                  <c:v>1.3</c:v>
                </c:pt>
                <c:pt idx="74">
                  <c:v>1.3</c:v>
                </c:pt>
                <c:pt idx="75">
                  <c:v>1.3</c:v>
                </c:pt>
                <c:pt idx="76">
                  <c:v>1.3</c:v>
                </c:pt>
                <c:pt idx="77">
                  <c:v>1.3</c:v>
                </c:pt>
                <c:pt idx="78">
                  <c:v>1.3</c:v>
                </c:pt>
                <c:pt idx="79">
                  <c:v>1.3</c:v>
                </c:pt>
                <c:pt idx="80">
                  <c:v>1.3</c:v>
                </c:pt>
                <c:pt idx="81">
                  <c:v>1.3</c:v>
                </c:pt>
                <c:pt idx="82">
                  <c:v>1.3</c:v>
                </c:pt>
                <c:pt idx="83">
                  <c:v>1.3</c:v>
                </c:pt>
                <c:pt idx="84">
                  <c:v>1.3</c:v>
                </c:pt>
                <c:pt idx="86">
                  <c:v>1.3</c:v>
                </c:pt>
                <c:pt idx="87">
                  <c:v>1.3</c:v>
                </c:pt>
                <c:pt idx="88">
                  <c:v>1.3</c:v>
                </c:pt>
                <c:pt idx="89">
                  <c:v>1.3</c:v>
                </c:pt>
                <c:pt idx="90">
                  <c:v>1.3</c:v>
                </c:pt>
                <c:pt idx="91">
                  <c:v>1.3</c:v>
                </c:pt>
                <c:pt idx="92">
                  <c:v>1.3</c:v>
                </c:pt>
                <c:pt idx="93">
                  <c:v>1.3</c:v>
                </c:pt>
                <c:pt idx="94">
                  <c:v>1.3</c:v>
                </c:pt>
                <c:pt idx="95">
                  <c:v>1.3</c:v>
                </c:pt>
                <c:pt idx="96">
                  <c:v>1.3</c:v>
                </c:pt>
                <c:pt idx="97">
                  <c:v>1.3</c:v>
                </c:pt>
                <c:pt idx="98">
                  <c:v>1.3</c:v>
                </c:pt>
                <c:pt idx="99">
                  <c:v>1.3</c:v>
                </c:pt>
                <c:pt idx="100">
                  <c:v>1.3</c:v>
                </c:pt>
                <c:pt idx="101">
                  <c:v>1.3</c:v>
                </c:pt>
                <c:pt idx="102">
                  <c:v>1.3</c:v>
                </c:pt>
                <c:pt idx="103">
                  <c:v>1.3</c:v>
                </c:pt>
                <c:pt idx="104">
                  <c:v>1.3</c:v>
                </c:pt>
                <c:pt idx="105">
                  <c:v>1.3</c:v>
                </c:pt>
                <c:pt idx="106">
                  <c:v>1.3</c:v>
                </c:pt>
                <c:pt idx="107">
                  <c:v>1.3</c:v>
                </c:pt>
                <c:pt idx="108">
                  <c:v>1.3</c:v>
                </c:pt>
                <c:pt idx="109">
                  <c:v>1.3</c:v>
                </c:pt>
                <c:pt idx="110">
                  <c:v>1.3</c:v>
                </c:pt>
                <c:pt idx="111">
                  <c:v>1.3</c:v>
                </c:pt>
                <c:pt idx="112">
                  <c:v>1.3</c:v>
                </c:pt>
                <c:pt idx="113">
                  <c:v>1.3</c:v>
                </c:pt>
                <c:pt idx="114">
                  <c:v>1.3</c:v>
                </c:pt>
                <c:pt idx="115">
                  <c:v>1.3</c:v>
                </c:pt>
                <c:pt idx="116">
                  <c:v>1.3</c:v>
                </c:pt>
                <c:pt idx="117">
                  <c:v>1.3</c:v>
                </c:pt>
                <c:pt idx="118">
                  <c:v>1.3</c:v>
                </c:pt>
                <c:pt idx="119">
                  <c:v>1.3</c:v>
                </c:pt>
                <c:pt idx="120">
                  <c:v>1.3</c:v>
                </c:pt>
                <c:pt idx="121">
                  <c:v>1.3</c:v>
                </c:pt>
                <c:pt idx="122">
                  <c:v>1.3</c:v>
                </c:pt>
                <c:pt idx="123">
                  <c:v>1.3</c:v>
                </c:pt>
                <c:pt idx="124">
                  <c:v>1.3</c:v>
                </c:pt>
                <c:pt idx="125">
                  <c:v>1.3</c:v>
                </c:pt>
                <c:pt idx="126">
                  <c:v>1.3</c:v>
                </c:pt>
                <c:pt idx="127">
                  <c:v>1.3</c:v>
                </c:pt>
                <c:pt idx="128">
                  <c:v>1.3</c:v>
                </c:pt>
                <c:pt idx="129">
                  <c:v>1.3</c:v>
                </c:pt>
                <c:pt idx="130">
                  <c:v>1.3</c:v>
                </c:pt>
                <c:pt idx="131">
                  <c:v>1.3</c:v>
                </c:pt>
                <c:pt idx="132">
                  <c:v>1.3</c:v>
                </c:pt>
                <c:pt idx="133">
                  <c:v>1.3</c:v>
                </c:pt>
                <c:pt idx="134">
                  <c:v>1.3</c:v>
                </c:pt>
                <c:pt idx="135">
                  <c:v>1.3</c:v>
                </c:pt>
                <c:pt idx="136">
                  <c:v>1.3</c:v>
                </c:pt>
                <c:pt idx="137">
                  <c:v>1.3</c:v>
                </c:pt>
                <c:pt idx="138">
                  <c:v>1.3</c:v>
                </c:pt>
                <c:pt idx="139">
                  <c:v>1.3</c:v>
                </c:pt>
                <c:pt idx="140">
                  <c:v>1.3</c:v>
                </c:pt>
                <c:pt idx="141">
                  <c:v>1.3</c:v>
                </c:pt>
                <c:pt idx="142">
                  <c:v>1.3</c:v>
                </c:pt>
                <c:pt idx="143">
                  <c:v>1.3</c:v>
                </c:pt>
                <c:pt idx="144">
                  <c:v>1.3</c:v>
                </c:pt>
                <c:pt idx="145">
                  <c:v>1.3</c:v>
                </c:pt>
                <c:pt idx="146">
                  <c:v>1.3</c:v>
                </c:pt>
                <c:pt idx="147">
                  <c:v>1.3</c:v>
                </c:pt>
                <c:pt idx="148">
                  <c:v>1.3</c:v>
                </c:pt>
                <c:pt idx="149">
                  <c:v>1.3</c:v>
                </c:pt>
                <c:pt idx="150">
                  <c:v>1.3</c:v>
                </c:pt>
                <c:pt idx="151">
                  <c:v>1.3</c:v>
                </c:pt>
                <c:pt idx="152">
                  <c:v>1.3</c:v>
                </c:pt>
                <c:pt idx="153">
                  <c:v>1.3</c:v>
                </c:pt>
                <c:pt idx="154">
                  <c:v>1.3</c:v>
                </c:pt>
                <c:pt idx="155">
                  <c:v>1.3</c:v>
                </c:pt>
                <c:pt idx="156">
                  <c:v>1.3</c:v>
                </c:pt>
                <c:pt idx="157">
                  <c:v>1.3</c:v>
                </c:pt>
                <c:pt idx="158">
                  <c:v>1.3</c:v>
                </c:pt>
                <c:pt idx="159">
                  <c:v>1.3</c:v>
                </c:pt>
                <c:pt idx="160">
                  <c:v>1.3</c:v>
                </c:pt>
                <c:pt idx="161">
                  <c:v>1.3</c:v>
                </c:pt>
                <c:pt idx="162">
                  <c:v>1.3</c:v>
                </c:pt>
                <c:pt idx="163">
                  <c:v>1.3</c:v>
                </c:pt>
                <c:pt idx="164">
                  <c:v>1.3</c:v>
                </c:pt>
                <c:pt idx="165">
                  <c:v>1.3</c:v>
                </c:pt>
                <c:pt idx="166">
                  <c:v>1.3</c:v>
                </c:pt>
                <c:pt idx="167">
                  <c:v>1.3</c:v>
                </c:pt>
                <c:pt idx="168">
                  <c:v>1.3</c:v>
                </c:pt>
                <c:pt idx="169">
                  <c:v>1.3</c:v>
                </c:pt>
                <c:pt idx="170">
                  <c:v>1.3</c:v>
                </c:pt>
                <c:pt idx="171">
                  <c:v>1.3</c:v>
                </c:pt>
                <c:pt idx="172">
                  <c:v>1.3</c:v>
                </c:pt>
                <c:pt idx="173">
                  <c:v>1.3</c:v>
                </c:pt>
                <c:pt idx="174">
                  <c:v>1.3</c:v>
                </c:pt>
                <c:pt idx="175">
                  <c:v>1.3</c:v>
                </c:pt>
                <c:pt idx="176">
                  <c:v>1.3</c:v>
                </c:pt>
                <c:pt idx="177">
                  <c:v>1.3</c:v>
                </c:pt>
                <c:pt idx="178">
                  <c:v>1.3</c:v>
                </c:pt>
                <c:pt idx="179">
                  <c:v>1.3</c:v>
                </c:pt>
                <c:pt idx="180">
                  <c:v>1.3</c:v>
                </c:pt>
                <c:pt idx="181">
                  <c:v>1.3</c:v>
                </c:pt>
                <c:pt idx="182">
                  <c:v>1.3</c:v>
                </c:pt>
                <c:pt idx="183">
                  <c:v>1.3</c:v>
                </c:pt>
                <c:pt idx="184">
                  <c:v>1.3</c:v>
                </c:pt>
                <c:pt idx="185">
                  <c:v>1.3</c:v>
                </c:pt>
                <c:pt idx="186">
                  <c:v>1.3</c:v>
                </c:pt>
                <c:pt idx="187">
                  <c:v>1.3</c:v>
                </c:pt>
                <c:pt idx="188">
                  <c:v>1.3</c:v>
                </c:pt>
                <c:pt idx="189">
                  <c:v>1.3</c:v>
                </c:pt>
                <c:pt idx="190">
                  <c:v>1.3</c:v>
                </c:pt>
                <c:pt idx="191">
                  <c:v>1.3</c:v>
                </c:pt>
                <c:pt idx="192">
                  <c:v>1.3</c:v>
                </c:pt>
                <c:pt idx="193">
                  <c:v>1.3</c:v>
                </c:pt>
                <c:pt idx="194">
                  <c:v>1.3</c:v>
                </c:pt>
                <c:pt idx="195">
                  <c:v>1.3</c:v>
                </c:pt>
                <c:pt idx="196">
                  <c:v>1.3</c:v>
                </c:pt>
                <c:pt idx="197">
                  <c:v>1.3</c:v>
                </c:pt>
                <c:pt idx="198">
                  <c:v>1.3</c:v>
                </c:pt>
                <c:pt idx="199">
                  <c:v>1.3</c:v>
                </c:pt>
                <c:pt idx="200">
                  <c:v>1.3</c:v>
                </c:pt>
                <c:pt idx="201">
                  <c:v>1.3</c:v>
                </c:pt>
                <c:pt idx="202">
                  <c:v>1.3</c:v>
                </c:pt>
                <c:pt idx="203">
                  <c:v>1.3</c:v>
                </c:pt>
                <c:pt idx="204">
                  <c:v>1.3</c:v>
                </c:pt>
                <c:pt idx="205">
                  <c:v>1.3</c:v>
                </c:pt>
                <c:pt idx="206">
                  <c:v>1.3</c:v>
                </c:pt>
                <c:pt idx="207">
                  <c:v>1.3</c:v>
                </c:pt>
                <c:pt idx="208">
                  <c:v>1.3</c:v>
                </c:pt>
                <c:pt idx="209">
                  <c:v>1.3</c:v>
                </c:pt>
                <c:pt idx="210">
                  <c:v>1.3</c:v>
                </c:pt>
                <c:pt idx="211">
                  <c:v>1.3</c:v>
                </c:pt>
                <c:pt idx="212">
                  <c:v>1.3</c:v>
                </c:pt>
                <c:pt idx="213">
                  <c:v>1.3</c:v>
                </c:pt>
                <c:pt idx="214">
                  <c:v>1.3</c:v>
                </c:pt>
                <c:pt idx="215">
                  <c:v>1.3</c:v>
                </c:pt>
                <c:pt idx="216">
                  <c:v>1.3</c:v>
                </c:pt>
                <c:pt idx="217">
                  <c:v>1.3</c:v>
                </c:pt>
                <c:pt idx="218">
                  <c:v>1.3</c:v>
                </c:pt>
                <c:pt idx="219">
                  <c:v>1.3</c:v>
                </c:pt>
                <c:pt idx="220">
                  <c:v>1.3</c:v>
                </c:pt>
                <c:pt idx="221">
                  <c:v>1.3</c:v>
                </c:pt>
                <c:pt idx="222">
                  <c:v>1.3</c:v>
                </c:pt>
                <c:pt idx="223">
                  <c:v>1.3</c:v>
                </c:pt>
                <c:pt idx="224">
                  <c:v>1.3</c:v>
                </c:pt>
                <c:pt idx="225">
                  <c:v>1.3</c:v>
                </c:pt>
                <c:pt idx="226">
                  <c:v>1.3</c:v>
                </c:pt>
                <c:pt idx="227">
                  <c:v>1.3</c:v>
                </c:pt>
                <c:pt idx="228">
                  <c:v>1.3</c:v>
                </c:pt>
                <c:pt idx="229">
                  <c:v>1.3</c:v>
                </c:pt>
                <c:pt idx="230">
                  <c:v>1.3</c:v>
                </c:pt>
                <c:pt idx="231">
                  <c:v>1.3</c:v>
                </c:pt>
                <c:pt idx="232">
                  <c:v>1.3</c:v>
                </c:pt>
                <c:pt idx="233">
                  <c:v>1.3</c:v>
                </c:pt>
                <c:pt idx="234">
                  <c:v>1.3</c:v>
                </c:pt>
                <c:pt idx="235">
                  <c:v>1.3</c:v>
                </c:pt>
                <c:pt idx="236">
                  <c:v>1.3</c:v>
                </c:pt>
                <c:pt idx="237">
                  <c:v>1.3</c:v>
                </c:pt>
                <c:pt idx="238">
                  <c:v>1.3</c:v>
                </c:pt>
                <c:pt idx="239">
                  <c:v>1.3</c:v>
                </c:pt>
                <c:pt idx="240">
                  <c:v>1.3</c:v>
                </c:pt>
                <c:pt idx="241">
                  <c:v>1.3</c:v>
                </c:pt>
                <c:pt idx="242">
                  <c:v>1.3</c:v>
                </c:pt>
                <c:pt idx="243">
                  <c:v>1.3</c:v>
                </c:pt>
                <c:pt idx="244">
                  <c:v>1.3</c:v>
                </c:pt>
                <c:pt idx="245">
                  <c:v>1.3</c:v>
                </c:pt>
                <c:pt idx="246">
                  <c:v>1.3</c:v>
                </c:pt>
                <c:pt idx="247">
                  <c:v>1.3</c:v>
                </c:pt>
                <c:pt idx="248">
                  <c:v>1.3</c:v>
                </c:pt>
                <c:pt idx="249">
                  <c:v>1.3</c:v>
                </c:pt>
                <c:pt idx="250">
                  <c:v>1.3</c:v>
                </c:pt>
                <c:pt idx="251">
                  <c:v>1.3</c:v>
                </c:pt>
                <c:pt idx="252">
                  <c:v>1.3</c:v>
                </c:pt>
                <c:pt idx="253">
                  <c:v>1.3</c:v>
                </c:pt>
                <c:pt idx="254">
                  <c:v>1.3</c:v>
                </c:pt>
                <c:pt idx="255">
                  <c:v>1.3</c:v>
                </c:pt>
                <c:pt idx="256">
                  <c:v>1.3</c:v>
                </c:pt>
                <c:pt idx="257">
                  <c:v>1.3</c:v>
                </c:pt>
                <c:pt idx="258">
                  <c:v>1.3</c:v>
                </c:pt>
                <c:pt idx="259">
                  <c:v>1.3</c:v>
                </c:pt>
                <c:pt idx="260">
                  <c:v>1.3</c:v>
                </c:pt>
                <c:pt idx="261">
                  <c:v>1.3</c:v>
                </c:pt>
                <c:pt idx="262">
                  <c:v>1.3</c:v>
                </c:pt>
                <c:pt idx="263">
                  <c:v>1.3</c:v>
                </c:pt>
                <c:pt idx="264">
                  <c:v>1.3</c:v>
                </c:pt>
                <c:pt idx="265">
                  <c:v>1.3</c:v>
                </c:pt>
                <c:pt idx="266">
                  <c:v>1.3</c:v>
                </c:pt>
                <c:pt idx="267">
                  <c:v>1.3</c:v>
                </c:pt>
                <c:pt idx="268">
                  <c:v>1.3</c:v>
                </c:pt>
                <c:pt idx="269">
                  <c:v>1.3</c:v>
                </c:pt>
                <c:pt idx="270">
                  <c:v>1.3</c:v>
                </c:pt>
                <c:pt idx="271">
                  <c:v>1.3</c:v>
                </c:pt>
                <c:pt idx="272">
                  <c:v>1.3</c:v>
                </c:pt>
                <c:pt idx="273">
                  <c:v>1.3</c:v>
                </c:pt>
                <c:pt idx="274">
                  <c:v>1.3</c:v>
                </c:pt>
                <c:pt idx="275">
                  <c:v>1.3</c:v>
                </c:pt>
                <c:pt idx="276">
                  <c:v>1.3</c:v>
                </c:pt>
                <c:pt idx="277">
                  <c:v>1.3</c:v>
                </c:pt>
                <c:pt idx="278">
                  <c:v>1.3</c:v>
                </c:pt>
                <c:pt idx="279">
                  <c:v>1.3</c:v>
                </c:pt>
                <c:pt idx="280">
                  <c:v>1.3</c:v>
                </c:pt>
                <c:pt idx="281">
                  <c:v>1.3</c:v>
                </c:pt>
                <c:pt idx="282">
                  <c:v>1.3</c:v>
                </c:pt>
                <c:pt idx="283">
                  <c:v>1.3</c:v>
                </c:pt>
                <c:pt idx="284">
                  <c:v>1.3</c:v>
                </c:pt>
                <c:pt idx="285">
                  <c:v>1.3</c:v>
                </c:pt>
                <c:pt idx="286">
                  <c:v>1.3</c:v>
                </c:pt>
                <c:pt idx="287">
                  <c:v>1.3</c:v>
                </c:pt>
                <c:pt idx="288">
                  <c:v>1.3</c:v>
                </c:pt>
                <c:pt idx="289">
                  <c:v>1.3</c:v>
                </c:pt>
                <c:pt idx="290">
                  <c:v>1.3</c:v>
                </c:pt>
                <c:pt idx="291">
                  <c:v>1.3</c:v>
                </c:pt>
                <c:pt idx="292">
                  <c:v>1.3</c:v>
                </c:pt>
                <c:pt idx="293">
                  <c:v>1.3</c:v>
                </c:pt>
                <c:pt idx="294">
                  <c:v>1.3</c:v>
                </c:pt>
                <c:pt idx="295">
                  <c:v>1.3</c:v>
                </c:pt>
                <c:pt idx="296">
                  <c:v>1.3</c:v>
                </c:pt>
                <c:pt idx="297">
                  <c:v>1.3</c:v>
                </c:pt>
                <c:pt idx="298">
                  <c:v>1.3</c:v>
                </c:pt>
                <c:pt idx="299">
                  <c:v>1.3</c:v>
                </c:pt>
                <c:pt idx="300">
                  <c:v>1.3</c:v>
                </c:pt>
                <c:pt idx="301">
                  <c:v>1.3</c:v>
                </c:pt>
                <c:pt idx="302">
                  <c:v>1.3</c:v>
                </c:pt>
                <c:pt idx="303">
                  <c:v>1.3</c:v>
                </c:pt>
                <c:pt idx="304">
                  <c:v>1.3</c:v>
                </c:pt>
                <c:pt idx="305">
                  <c:v>1.3</c:v>
                </c:pt>
                <c:pt idx="306">
                  <c:v>1.3</c:v>
                </c:pt>
                <c:pt idx="307">
                  <c:v>1.3</c:v>
                </c:pt>
                <c:pt idx="308">
                  <c:v>1.3</c:v>
                </c:pt>
                <c:pt idx="309">
                  <c:v>1.3</c:v>
                </c:pt>
                <c:pt idx="310">
                  <c:v>1.3</c:v>
                </c:pt>
                <c:pt idx="311">
                  <c:v>1.3</c:v>
                </c:pt>
                <c:pt idx="312">
                  <c:v>1.3</c:v>
                </c:pt>
                <c:pt idx="313">
                  <c:v>1.3</c:v>
                </c:pt>
                <c:pt idx="314">
                  <c:v>1.3</c:v>
                </c:pt>
                <c:pt idx="315">
                  <c:v>1.3</c:v>
                </c:pt>
                <c:pt idx="316">
                  <c:v>1.3</c:v>
                </c:pt>
                <c:pt idx="317">
                  <c:v>1.3</c:v>
                </c:pt>
                <c:pt idx="318">
                  <c:v>1.3</c:v>
                </c:pt>
                <c:pt idx="319">
                  <c:v>1.3</c:v>
                </c:pt>
                <c:pt idx="320">
                  <c:v>1.3</c:v>
                </c:pt>
                <c:pt idx="321">
                  <c:v>1.3</c:v>
                </c:pt>
                <c:pt idx="322">
                  <c:v>1.3</c:v>
                </c:pt>
                <c:pt idx="323">
                  <c:v>1.3</c:v>
                </c:pt>
                <c:pt idx="324">
                  <c:v>1.3</c:v>
                </c:pt>
                <c:pt idx="325">
                  <c:v>1.3</c:v>
                </c:pt>
                <c:pt idx="326">
                  <c:v>1.3</c:v>
                </c:pt>
                <c:pt idx="327">
                  <c:v>1.3</c:v>
                </c:pt>
                <c:pt idx="328">
                  <c:v>1.3</c:v>
                </c:pt>
                <c:pt idx="329">
                  <c:v>1.3</c:v>
                </c:pt>
                <c:pt idx="330">
                  <c:v>1.3</c:v>
                </c:pt>
                <c:pt idx="331">
                  <c:v>1.3</c:v>
                </c:pt>
                <c:pt idx="332">
                  <c:v>1.3</c:v>
                </c:pt>
                <c:pt idx="333">
                  <c:v>1.3</c:v>
                </c:pt>
                <c:pt idx="334">
                  <c:v>1.3</c:v>
                </c:pt>
                <c:pt idx="335">
                  <c:v>1.3</c:v>
                </c:pt>
                <c:pt idx="336">
                  <c:v>1.3</c:v>
                </c:pt>
                <c:pt idx="337">
                  <c:v>1.3</c:v>
                </c:pt>
                <c:pt idx="338">
                  <c:v>1.3</c:v>
                </c:pt>
                <c:pt idx="339">
                  <c:v>1.3</c:v>
                </c:pt>
                <c:pt idx="340">
                  <c:v>1.3</c:v>
                </c:pt>
                <c:pt idx="341">
                  <c:v>1.3</c:v>
                </c:pt>
                <c:pt idx="342">
                  <c:v>1.3</c:v>
                </c:pt>
                <c:pt idx="343">
                  <c:v>1.3</c:v>
                </c:pt>
                <c:pt idx="344">
                  <c:v>1.3</c:v>
                </c:pt>
                <c:pt idx="345">
                  <c:v>1.3</c:v>
                </c:pt>
                <c:pt idx="346">
                  <c:v>1.3</c:v>
                </c:pt>
                <c:pt idx="347">
                  <c:v>1.3</c:v>
                </c:pt>
                <c:pt idx="348">
                  <c:v>1.3</c:v>
                </c:pt>
                <c:pt idx="349">
                  <c:v>1.3</c:v>
                </c:pt>
                <c:pt idx="350">
                  <c:v>1.3</c:v>
                </c:pt>
                <c:pt idx="351">
                  <c:v>1.3</c:v>
                </c:pt>
                <c:pt idx="352">
                  <c:v>1.3</c:v>
                </c:pt>
                <c:pt idx="353">
                  <c:v>1.3</c:v>
                </c:pt>
                <c:pt idx="354">
                  <c:v>1.3</c:v>
                </c:pt>
                <c:pt idx="355">
                  <c:v>1.3</c:v>
                </c:pt>
                <c:pt idx="356">
                  <c:v>1.3</c:v>
                </c:pt>
                <c:pt idx="357">
                  <c:v>1.3</c:v>
                </c:pt>
                <c:pt idx="358">
                  <c:v>1.3</c:v>
                </c:pt>
                <c:pt idx="359">
                  <c:v>1.3</c:v>
                </c:pt>
                <c:pt idx="360">
                  <c:v>1.3</c:v>
                </c:pt>
                <c:pt idx="361">
                  <c:v>1.3</c:v>
                </c:pt>
                <c:pt idx="362">
                  <c:v>1.3</c:v>
                </c:pt>
                <c:pt idx="363">
                  <c:v>1.3</c:v>
                </c:pt>
                <c:pt idx="364">
                  <c:v>1.3</c:v>
                </c:pt>
                <c:pt idx="365">
                  <c:v>1.3</c:v>
                </c:pt>
                <c:pt idx="366">
                  <c:v>1.3</c:v>
                </c:pt>
                <c:pt idx="367">
                  <c:v>1.3</c:v>
                </c:pt>
                <c:pt idx="368">
                  <c:v>1.3</c:v>
                </c:pt>
                <c:pt idx="369">
                  <c:v>1.3</c:v>
                </c:pt>
                <c:pt idx="370">
                  <c:v>1.3</c:v>
                </c:pt>
                <c:pt idx="371">
                  <c:v>1.3</c:v>
                </c:pt>
                <c:pt idx="372">
                  <c:v>1.3</c:v>
                </c:pt>
                <c:pt idx="373">
                  <c:v>1.3</c:v>
                </c:pt>
                <c:pt idx="374">
                  <c:v>1.3</c:v>
                </c:pt>
                <c:pt idx="375">
                  <c:v>1.3</c:v>
                </c:pt>
                <c:pt idx="376">
                  <c:v>1.3</c:v>
                </c:pt>
                <c:pt idx="377">
                  <c:v>1.3</c:v>
                </c:pt>
                <c:pt idx="378">
                  <c:v>1.3</c:v>
                </c:pt>
                <c:pt idx="379">
                  <c:v>1.3</c:v>
                </c:pt>
                <c:pt idx="380">
                  <c:v>1.3</c:v>
                </c:pt>
                <c:pt idx="381">
                  <c:v>1.3</c:v>
                </c:pt>
                <c:pt idx="382">
                  <c:v>1.3</c:v>
                </c:pt>
                <c:pt idx="383">
                  <c:v>1.3</c:v>
                </c:pt>
                <c:pt idx="384">
                  <c:v>1.3</c:v>
                </c:pt>
                <c:pt idx="385">
                  <c:v>1.3</c:v>
                </c:pt>
                <c:pt idx="386">
                  <c:v>1.3</c:v>
                </c:pt>
                <c:pt idx="387">
                  <c:v>1.3</c:v>
                </c:pt>
                <c:pt idx="388">
                  <c:v>1.3</c:v>
                </c:pt>
                <c:pt idx="389">
                  <c:v>1.3</c:v>
                </c:pt>
                <c:pt idx="390">
                  <c:v>1.3</c:v>
                </c:pt>
                <c:pt idx="391">
                  <c:v>1.3</c:v>
                </c:pt>
                <c:pt idx="392">
                  <c:v>1.3</c:v>
                </c:pt>
                <c:pt idx="393">
                  <c:v>1.3</c:v>
                </c:pt>
                <c:pt idx="394">
                  <c:v>1.3</c:v>
                </c:pt>
                <c:pt idx="395">
                  <c:v>1.3</c:v>
                </c:pt>
                <c:pt idx="396">
                  <c:v>1.3</c:v>
                </c:pt>
                <c:pt idx="397">
                  <c:v>1.3</c:v>
                </c:pt>
                <c:pt idx="398">
                  <c:v>1.3</c:v>
                </c:pt>
                <c:pt idx="399">
                  <c:v>1.3</c:v>
                </c:pt>
                <c:pt idx="400">
                  <c:v>1.3</c:v>
                </c:pt>
                <c:pt idx="401">
                  <c:v>1.3</c:v>
                </c:pt>
                <c:pt idx="402">
                  <c:v>1.3</c:v>
                </c:pt>
                <c:pt idx="403">
                  <c:v>1.3</c:v>
                </c:pt>
                <c:pt idx="404">
                  <c:v>1.3</c:v>
                </c:pt>
                <c:pt idx="405">
                  <c:v>1.3</c:v>
                </c:pt>
                <c:pt idx="406">
                  <c:v>1.3</c:v>
                </c:pt>
                <c:pt idx="407">
                  <c:v>1.3</c:v>
                </c:pt>
                <c:pt idx="408">
                  <c:v>1.3</c:v>
                </c:pt>
                <c:pt idx="409">
                  <c:v>1.3</c:v>
                </c:pt>
                <c:pt idx="410">
                  <c:v>1.3</c:v>
                </c:pt>
                <c:pt idx="411">
                  <c:v>1.3</c:v>
                </c:pt>
                <c:pt idx="412">
                  <c:v>1.3</c:v>
                </c:pt>
                <c:pt idx="413">
                  <c:v>1.3</c:v>
                </c:pt>
                <c:pt idx="414">
                  <c:v>1.3</c:v>
                </c:pt>
                <c:pt idx="415">
                  <c:v>1.3</c:v>
                </c:pt>
                <c:pt idx="416">
                  <c:v>1.3</c:v>
                </c:pt>
                <c:pt idx="417">
                  <c:v>1.3</c:v>
                </c:pt>
                <c:pt idx="418">
                  <c:v>1.3</c:v>
                </c:pt>
                <c:pt idx="419">
                  <c:v>1.3</c:v>
                </c:pt>
                <c:pt idx="420">
                  <c:v>1.3</c:v>
                </c:pt>
                <c:pt idx="421">
                  <c:v>1.3</c:v>
                </c:pt>
                <c:pt idx="422">
                  <c:v>1.3</c:v>
                </c:pt>
                <c:pt idx="423">
                  <c:v>1.3</c:v>
                </c:pt>
                <c:pt idx="424">
                  <c:v>1.3</c:v>
                </c:pt>
                <c:pt idx="425">
                  <c:v>1.3</c:v>
                </c:pt>
                <c:pt idx="426">
                  <c:v>1.3</c:v>
                </c:pt>
                <c:pt idx="427">
                  <c:v>1.3</c:v>
                </c:pt>
                <c:pt idx="428">
                  <c:v>1.3</c:v>
                </c:pt>
                <c:pt idx="429">
                  <c:v>1.3</c:v>
                </c:pt>
                <c:pt idx="430">
                  <c:v>1.3</c:v>
                </c:pt>
                <c:pt idx="431">
                  <c:v>1.3</c:v>
                </c:pt>
                <c:pt idx="432">
                  <c:v>1.3</c:v>
                </c:pt>
                <c:pt idx="433">
                  <c:v>1.3</c:v>
                </c:pt>
                <c:pt idx="434">
                  <c:v>1.3</c:v>
                </c:pt>
                <c:pt idx="435">
                  <c:v>1.3</c:v>
                </c:pt>
                <c:pt idx="436">
                  <c:v>1.3</c:v>
                </c:pt>
                <c:pt idx="437">
                  <c:v>1.3</c:v>
                </c:pt>
                <c:pt idx="438">
                  <c:v>1.3</c:v>
                </c:pt>
                <c:pt idx="439">
                  <c:v>1.3</c:v>
                </c:pt>
                <c:pt idx="440">
                  <c:v>1.3</c:v>
                </c:pt>
                <c:pt idx="441">
                  <c:v>1.3</c:v>
                </c:pt>
                <c:pt idx="442">
                  <c:v>1.3</c:v>
                </c:pt>
                <c:pt idx="443">
                  <c:v>1.3</c:v>
                </c:pt>
                <c:pt idx="444">
                  <c:v>1.3</c:v>
                </c:pt>
                <c:pt idx="445">
                  <c:v>1.3</c:v>
                </c:pt>
                <c:pt idx="446">
                  <c:v>1.3</c:v>
                </c:pt>
                <c:pt idx="447">
                  <c:v>1.3</c:v>
                </c:pt>
                <c:pt idx="448">
                  <c:v>1.3</c:v>
                </c:pt>
                <c:pt idx="449">
                  <c:v>1.3</c:v>
                </c:pt>
                <c:pt idx="450">
                  <c:v>1.3</c:v>
                </c:pt>
                <c:pt idx="451">
                  <c:v>1.3</c:v>
                </c:pt>
                <c:pt idx="452">
                  <c:v>1.3</c:v>
                </c:pt>
                <c:pt idx="453">
                  <c:v>1.3</c:v>
                </c:pt>
                <c:pt idx="454">
                  <c:v>1.3</c:v>
                </c:pt>
                <c:pt idx="455">
                  <c:v>1.3</c:v>
                </c:pt>
                <c:pt idx="456">
                  <c:v>1.3</c:v>
                </c:pt>
                <c:pt idx="457">
                  <c:v>1.3</c:v>
                </c:pt>
                <c:pt idx="458">
                  <c:v>1.3</c:v>
                </c:pt>
                <c:pt idx="459">
                  <c:v>1.3</c:v>
                </c:pt>
                <c:pt idx="460">
                  <c:v>1.3</c:v>
                </c:pt>
                <c:pt idx="461">
                  <c:v>1.3</c:v>
                </c:pt>
                <c:pt idx="462">
                  <c:v>1.3</c:v>
                </c:pt>
                <c:pt idx="463">
                  <c:v>1.3</c:v>
                </c:pt>
                <c:pt idx="464">
                  <c:v>1.3</c:v>
                </c:pt>
                <c:pt idx="465">
                  <c:v>1.3</c:v>
                </c:pt>
                <c:pt idx="466">
                  <c:v>1.3</c:v>
                </c:pt>
                <c:pt idx="467">
                  <c:v>1.3</c:v>
                </c:pt>
                <c:pt idx="468">
                  <c:v>1.3</c:v>
                </c:pt>
                <c:pt idx="469">
                  <c:v>1.3</c:v>
                </c:pt>
                <c:pt idx="470">
                  <c:v>1.3</c:v>
                </c:pt>
                <c:pt idx="471">
                  <c:v>1.3</c:v>
                </c:pt>
                <c:pt idx="472">
                  <c:v>1.3</c:v>
                </c:pt>
                <c:pt idx="473">
                  <c:v>1.3</c:v>
                </c:pt>
                <c:pt idx="474">
                  <c:v>1.3</c:v>
                </c:pt>
                <c:pt idx="475">
                  <c:v>1.3</c:v>
                </c:pt>
                <c:pt idx="476">
                  <c:v>1.3</c:v>
                </c:pt>
                <c:pt idx="477">
                  <c:v>1.3</c:v>
                </c:pt>
                <c:pt idx="478">
                  <c:v>1.3</c:v>
                </c:pt>
                <c:pt idx="479">
                  <c:v>1.3</c:v>
                </c:pt>
                <c:pt idx="480">
                  <c:v>1.3</c:v>
                </c:pt>
                <c:pt idx="481">
                  <c:v>1.3</c:v>
                </c:pt>
                <c:pt idx="482">
                  <c:v>1.3</c:v>
                </c:pt>
                <c:pt idx="483">
                  <c:v>1.3</c:v>
                </c:pt>
                <c:pt idx="484">
                  <c:v>1.3</c:v>
                </c:pt>
                <c:pt idx="485">
                  <c:v>1.3</c:v>
                </c:pt>
                <c:pt idx="486">
                  <c:v>1.3</c:v>
                </c:pt>
                <c:pt idx="487">
                  <c:v>1.3</c:v>
                </c:pt>
                <c:pt idx="488">
                  <c:v>1.3</c:v>
                </c:pt>
                <c:pt idx="489">
                  <c:v>1.3</c:v>
                </c:pt>
                <c:pt idx="490">
                  <c:v>1.3</c:v>
                </c:pt>
                <c:pt idx="491">
                  <c:v>1.3</c:v>
                </c:pt>
                <c:pt idx="492">
                  <c:v>1.3</c:v>
                </c:pt>
                <c:pt idx="493">
                  <c:v>1.3</c:v>
                </c:pt>
                <c:pt idx="494">
                  <c:v>1.3</c:v>
                </c:pt>
                <c:pt idx="495">
                  <c:v>1.3</c:v>
                </c:pt>
                <c:pt idx="496">
                  <c:v>1.3</c:v>
                </c:pt>
                <c:pt idx="497">
                  <c:v>1.3</c:v>
                </c:pt>
                <c:pt idx="498">
                  <c:v>1.3</c:v>
                </c:pt>
                <c:pt idx="499">
                  <c:v>1.3</c:v>
                </c:pt>
                <c:pt idx="500">
                  <c:v>1.3</c:v>
                </c:pt>
                <c:pt idx="501">
                  <c:v>1.3</c:v>
                </c:pt>
                <c:pt idx="502">
                  <c:v>1.3</c:v>
                </c:pt>
                <c:pt idx="503">
                  <c:v>1.3</c:v>
                </c:pt>
                <c:pt idx="504">
                  <c:v>1.3</c:v>
                </c:pt>
                <c:pt idx="505">
                  <c:v>1.3</c:v>
                </c:pt>
                <c:pt idx="506">
                  <c:v>1.3</c:v>
                </c:pt>
                <c:pt idx="507">
                  <c:v>1.3</c:v>
                </c:pt>
                <c:pt idx="508">
                  <c:v>1.3</c:v>
                </c:pt>
                <c:pt idx="509">
                  <c:v>1.3</c:v>
                </c:pt>
                <c:pt idx="510">
                  <c:v>1.3</c:v>
                </c:pt>
                <c:pt idx="511">
                  <c:v>1.3</c:v>
                </c:pt>
                <c:pt idx="512">
                  <c:v>1.3</c:v>
                </c:pt>
                <c:pt idx="513">
                  <c:v>1.3</c:v>
                </c:pt>
                <c:pt idx="514">
                  <c:v>1.3</c:v>
                </c:pt>
                <c:pt idx="515">
                  <c:v>1.3</c:v>
                </c:pt>
                <c:pt idx="516">
                  <c:v>1.3</c:v>
                </c:pt>
                <c:pt idx="517">
                  <c:v>1.3</c:v>
                </c:pt>
                <c:pt idx="518">
                  <c:v>1.3</c:v>
                </c:pt>
                <c:pt idx="519">
                  <c:v>1.3</c:v>
                </c:pt>
                <c:pt idx="520">
                  <c:v>1.3</c:v>
                </c:pt>
                <c:pt idx="521">
                  <c:v>1.3</c:v>
                </c:pt>
                <c:pt idx="522">
                  <c:v>1.3</c:v>
                </c:pt>
                <c:pt idx="523">
                  <c:v>1.3</c:v>
                </c:pt>
                <c:pt idx="524">
                  <c:v>1.3</c:v>
                </c:pt>
                <c:pt idx="525">
                  <c:v>1.3</c:v>
                </c:pt>
                <c:pt idx="526">
                  <c:v>1.3</c:v>
                </c:pt>
                <c:pt idx="527">
                  <c:v>1.3</c:v>
                </c:pt>
                <c:pt idx="528">
                  <c:v>1.3</c:v>
                </c:pt>
                <c:pt idx="529">
                  <c:v>1.3</c:v>
                </c:pt>
                <c:pt idx="530">
                  <c:v>1.3</c:v>
                </c:pt>
                <c:pt idx="531">
                  <c:v>1.3</c:v>
                </c:pt>
                <c:pt idx="532">
                  <c:v>1.3</c:v>
                </c:pt>
                <c:pt idx="533">
                  <c:v>1.3</c:v>
                </c:pt>
                <c:pt idx="534">
                  <c:v>1.3</c:v>
                </c:pt>
                <c:pt idx="535">
                  <c:v>1.3</c:v>
                </c:pt>
                <c:pt idx="536">
                  <c:v>1.3</c:v>
                </c:pt>
                <c:pt idx="537">
                  <c:v>1.3</c:v>
                </c:pt>
                <c:pt idx="538">
                  <c:v>1.3</c:v>
                </c:pt>
                <c:pt idx="539">
                  <c:v>1.3</c:v>
                </c:pt>
                <c:pt idx="540">
                  <c:v>1.3</c:v>
                </c:pt>
                <c:pt idx="541">
                  <c:v>1.3</c:v>
                </c:pt>
                <c:pt idx="542">
                  <c:v>1.3</c:v>
                </c:pt>
                <c:pt idx="543">
                  <c:v>1.3</c:v>
                </c:pt>
                <c:pt idx="544">
                  <c:v>1.3</c:v>
                </c:pt>
                <c:pt idx="545">
                  <c:v>1.3</c:v>
                </c:pt>
                <c:pt idx="546">
                  <c:v>1.3</c:v>
                </c:pt>
                <c:pt idx="547">
                  <c:v>1.3</c:v>
                </c:pt>
                <c:pt idx="548">
                  <c:v>1.3</c:v>
                </c:pt>
                <c:pt idx="549">
                  <c:v>1.3</c:v>
                </c:pt>
                <c:pt idx="550">
                  <c:v>1.3</c:v>
                </c:pt>
                <c:pt idx="551">
                  <c:v>1.3</c:v>
                </c:pt>
                <c:pt idx="552">
                  <c:v>1.3</c:v>
                </c:pt>
                <c:pt idx="553">
                  <c:v>1.3</c:v>
                </c:pt>
                <c:pt idx="554">
                  <c:v>1.3</c:v>
                </c:pt>
                <c:pt idx="555">
                  <c:v>1.3</c:v>
                </c:pt>
                <c:pt idx="556">
                  <c:v>1.3</c:v>
                </c:pt>
                <c:pt idx="557">
                  <c:v>1.3</c:v>
                </c:pt>
                <c:pt idx="558">
                  <c:v>1.3</c:v>
                </c:pt>
                <c:pt idx="559">
                  <c:v>1.3</c:v>
                </c:pt>
                <c:pt idx="560">
                  <c:v>1.3</c:v>
                </c:pt>
                <c:pt idx="561">
                  <c:v>1.3</c:v>
                </c:pt>
                <c:pt idx="562">
                  <c:v>1.3</c:v>
                </c:pt>
                <c:pt idx="563">
                  <c:v>1.3</c:v>
                </c:pt>
                <c:pt idx="564">
                  <c:v>1.3</c:v>
                </c:pt>
                <c:pt idx="565">
                  <c:v>1.3</c:v>
                </c:pt>
                <c:pt idx="566">
                  <c:v>1.3</c:v>
                </c:pt>
                <c:pt idx="567">
                  <c:v>1.3</c:v>
                </c:pt>
                <c:pt idx="568">
                  <c:v>1.3</c:v>
                </c:pt>
                <c:pt idx="570">
                  <c:v>1.3</c:v>
                </c:pt>
                <c:pt idx="571">
                  <c:v>1.3</c:v>
                </c:pt>
                <c:pt idx="572">
                  <c:v>1.3</c:v>
                </c:pt>
                <c:pt idx="573">
                  <c:v>1.3</c:v>
                </c:pt>
                <c:pt idx="574">
                  <c:v>1.3</c:v>
                </c:pt>
                <c:pt idx="575">
                  <c:v>1.3</c:v>
                </c:pt>
                <c:pt idx="576">
                  <c:v>1.3</c:v>
                </c:pt>
                <c:pt idx="577">
                  <c:v>1.3</c:v>
                </c:pt>
                <c:pt idx="578">
                  <c:v>1.3</c:v>
                </c:pt>
                <c:pt idx="579">
                  <c:v>1.3</c:v>
                </c:pt>
                <c:pt idx="580">
                  <c:v>1.3</c:v>
                </c:pt>
                <c:pt idx="581">
                  <c:v>1.3</c:v>
                </c:pt>
                <c:pt idx="582">
                  <c:v>1.3</c:v>
                </c:pt>
                <c:pt idx="583">
                  <c:v>1.3</c:v>
                </c:pt>
                <c:pt idx="584">
                  <c:v>1.3</c:v>
                </c:pt>
                <c:pt idx="585">
                  <c:v>1.3</c:v>
                </c:pt>
                <c:pt idx="586">
                  <c:v>1.3</c:v>
                </c:pt>
                <c:pt idx="587">
                  <c:v>1.3</c:v>
                </c:pt>
                <c:pt idx="588">
                  <c:v>1.3</c:v>
                </c:pt>
                <c:pt idx="589">
                  <c:v>1.3</c:v>
                </c:pt>
                <c:pt idx="590">
                  <c:v>1.3</c:v>
                </c:pt>
                <c:pt idx="591">
                  <c:v>1.3</c:v>
                </c:pt>
                <c:pt idx="592">
                  <c:v>1.3</c:v>
                </c:pt>
                <c:pt idx="593">
                  <c:v>1.3</c:v>
                </c:pt>
                <c:pt idx="594">
                  <c:v>1.3</c:v>
                </c:pt>
                <c:pt idx="595">
                  <c:v>1.3</c:v>
                </c:pt>
                <c:pt idx="596">
                  <c:v>1.3</c:v>
                </c:pt>
                <c:pt idx="597">
                  <c:v>1.3</c:v>
                </c:pt>
                <c:pt idx="598">
                  <c:v>1.3</c:v>
                </c:pt>
                <c:pt idx="599">
                  <c:v>1.3</c:v>
                </c:pt>
                <c:pt idx="600">
                  <c:v>1.3</c:v>
                </c:pt>
                <c:pt idx="601">
                  <c:v>1.3</c:v>
                </c:pt>
                <c:pt idx="602">
                  <c:v>1.3</c:v>
                </c:pt>
                <c:pt idx="603">
                  <c:v>1.3</c:v>
                </c:pt>
                <c:pt idx="604">
                  <c:v>1.3</c:v>
                </c:pt>
                <c:pt idx="605">
                  <c:v>1.3</c:v>
                </c:pt>
                <c:pt idx="606">
                  <c:v>1.3</c:v>
                </c:pt>
                <c:pt idx="607">
                  <c:v>1.3</c:v>
                </c:pt>
                <c:pt idx="608">
                  <c:v>1.3</c:v>
                </c:pt>
                <c:pt idx="609">
                  <c:v>1.3</c:v>
                </c:pt>
                <c:pt idx="610">
                  <c:v>1.3</c:v>
                </c:pt>
                <c:pt idx="611">
                  <c:v>1.3</c:v>
                </c:pt>
                <c:pt idx="612">
                  <c:v>1.3</c:v>
                </c:pt>
                <c:pt idx="613">
                  <c:v>1.3</c:v>
                </c:pt>
                <c:pt idx="614">
                  <c:v>1.3</c:v>
                </c:pt>
                <c:pt idx="615">
                  <c:v>1.3</c:v>
                </c:pt>
                <c:pt idx="616">
                  <c:v>1.3</c:v>
                </c:pt>
                <c:pt idx="617">
                  <c:v>1.3</c:v>
                </c:pt>
                <c:pt idx="618">
                  <c:v>1.3</c:v>
                </c:pt>
                <c:pt idx="619">
                  <c:v>1.3</c:v>
                </c:pt>
                <c:pt idx="620">
                  <c:v>1.3</c:v>
                </c:pt>
                <c:pt idx="621">
                  <c:v>1.3</c:v>
                </c:pt>
                <c:pt idx="622">
                  <c:v>1.3</c:v>
                </c:pt>
                <c:pt idx="623">
                  <c:v>1.3</c:v>
                </c:pt>
                <c:pt idx="624">
                  <c:v>1.3</c:v>
                </c:pt>
                <c:pt idx="625">
                  <c:v>1.3</c:v>
                </c:pt>
                <c:pt idx="626">
                  <c:v>1.3</c:v>
                </c:pt>
                <c:pt idx="627">
                  <c:v>1.3</c:v>
                </c:pt>
                <c:pt idx="628">
                  <c:v>1.3</c:v>
                </c:pt>
                <c:pt idx="629">
                  <c:v>1.3</c:v>
                </c:pt>
                <c:pt idx="630">
                  <c:v>1.3</c:v>
                </c:pt>
                <c:pt idx="631">
                  <c:v>1.3</c:v>
                </c:pt>
                <c:pt idx="632">
                  <c:v>1.3</c:v>
                </c:pt>
                <c:pt idx="633">
                  <c:v>1.3</c:v>
                </c:pt>
                <c:pt idx="634">
                  <c:v>1.3</c:v>
                </c:pt>
                <c:pt idx="635">
                  <c:v>1.3</c:v>
                </c:pt>
                <c:pt idx="636">
                  <c:v>1.3</c:v>
                </c:pt>
                <c:pt idx="637">
                  <c:v>1.3</c:v>
                </c:pt>
                <c:pt idx="638">
                  <c:v>1.3</c:v>
                </c:pt>
                <c:pt idx="639">
                  <c:v>1.3</c:v>
                </c:pt>
                <c:pt idx="640">
                  <c:v>1.3</c:v>
                </c:pt>
                <c:pt idx="641">
                  <c:v>1.3</c:v>
                </c:pt>
                <c:pt idx="642">
                  <c:v>1.3</c:v>
                </c:pt>
                <c:pt idx="643">
                  <c:v>1.3</c:v>
                </c:pt>
                <c:pt idx="644">
                  <c:v>1.3</c:v>
                </c:pt>
                <c:pt idx="645">
                  <c:v>1.3</c:v>
                </c:pt>
                <c:pt idx="646">
                  <c:v>1.3</c:v>
                </c:pt>
                <c:pt idx="647">
                  <c:v>1.3</c:v>
                </c:pt>
                <c:pt idx="648">
                  <c:v>1.3</c:v>
                </c:pt>
                <c:pt idx="649">
                  <c:v>1.3</c:v>
                </c:pt>
                <c:pt idx="650">
                  <c:v>1.3</c:v>
                </c:pt>
                <c:pt idx="651">
                  <c:v>1.3</c:v>
                </c:pt>
                <c:pt idx="652">
                  <c:v>1.3</c:v>
                </c:pt>
                <c:pt idx="653">
                  <c:v>1.3</c:v>
                </c:pt>
                <c:pt idx="654">
                  <c:v>1.3</c:v>
                </c:pt>
                <c:pt idx="655">
                  <c:v>1.3</c:v>
                </c:pt>
                <c:pt idx="656">
                  <c:v>1.3</c:v>
                </c:pt>
                <c:pt idx="657">
                  <c:v>1.3</c:v>
                </c:pt>
                <c:pt idx="658">
                  <c:v>1.3</c:v>
                </c:pt>
                <c:pt idx="659">
                  <c:v>1.3</c:v>
                </c:pt>
                <c:pt idx="660">
                  <c:v>1.3</c:v>
                </c:pt>
                <c:pt idx="661">
                  <c:v>1.3</c:v>
                </c:pt>
                <c:pt idx="662">
                  <c:v>1.3</c:v>
                </c:pt>
                <c:pt idx="663">
                  <c:v>1.3</c:v>
                </c:pt>
                <c:pt idx="664">
                  <c:v>1.3</c:v>
                </c:pt>
                <c:pt idx="665">
                  <c:v>1.3</c:v>
                </c:pt>
                <c:pt idx="666">
                  <c:v>1.3</c:v>
                </c:pt>
                <c:pt idx="667">
                  <c:v>1.3</c:v>
                </c:pt>
                <c:pt idx="668">
                  <c:v>1.3</c:v>
                </c:pt>
                <c:pt idx="669">
                  <c:v>1.3</c:v>
                </c:pt>
                <c:pt idx="670">
                  <c:v>1.3</c:v>
                </c:pt>
                <c:pt idx="671">
                  <c:v>1.3</c:v>
                </c:pt>
                <c:pt idx="672">
                  <c:v>1.3</c:v>
                </c:pt>
                <c:pt idx="673">
                  <c:v>1.3</c:v>
                </c:pt>
                <c:pt idx="674">
                  <c:v>1.3</c:v>
                </c:pt>
                <c:pt idx="675">
                  <c:v>1.3</c:v>
                </c:pt>
                <c:pt idx="676">
                  <c:v>1.3</c:v>
                </c:pt>
                <c:pt idx="677">
                  <c:v>1.3</c:v>
                </c:pt>
                <c:pt idx="678">
                  <c:v>1.3</c:v>
                </c:pt>
                <c:pt idx="679">
                  <c:v>1.3</c:v>
                </c:pt>
                <c:pt idx="680">
                  <c:v>1.3</c:v>
                </c:pt>
                <c:pt idx="681">
                  <c:v>1.3</c:v>
                </c:pt>
                <c:pt idx="682">
                  <c:v>1.3</c:v>
                </c:pt>
                <c:pt idx="683">
                  <c:v>1.3</c:v>
                </c:pt>
                <c:pt idx="684">
                  <c:v>1.3</c:v>
                </c:pt>
                <c:pt idx="685">
                  <c:v>1.3</c:v>
                </c:pt>
                <c:pt idx="686">
                  <c:v>1.3</c:v>
                </c:pt>
                <c:pt idx="687">
                  <c:v>1.3</c:v>
                </c:pt>
                <c:pt idx="688">
                  <c:v>1.3</c:v>
                </c:pt>
                <c:pt idx="689">
                  <c:v>1.3</c:v>
                </c:pt>
                <c:pt idx="690">
                  <c:v>1.3</c:v>
                </c:pt>
                <c:pt idx="691">
                  <c:v>1.3</c:v>
                </c:pt>
                <c:pt idx="692">
                  <c:v>1.3</c:v>
                </c:pt>
                <c:pt idx="693">
                  <c:v>1.3</c:v>
                </c:pt>
                <c:pt idx="694">
                  <c:v>1.3</c:v>
                </c:pt>
                <c:pt idx="695">
                  <c:v>1.3</c:v>
                </c:pt>
                <c:pt idx="696">
                  <c:v>1.3</c:v>
                </c:pt>
                <c:pt idx="697">
                  <c:v>1.3</c:v>
                </c:pt>
                <c:pt idx="698">
                  <c:v>1.3</c:v>
                </c:pt>
                <c:pt idx="699">
                  <c:v>1.3</c:v>
                </c:pt>
                <c:pt idx="700">
                  <c:v>1.3</c:v>
                </c:pt>
                <c:pt idx="701">
                  <c:v>1.3</c:v>
                </c:pt>
                <c:pt idx="702">
                  <c:v>1.3</c:v>
                </c:pt>
                <c:pt idx="703">
                  <c:v>1.3</c:v>
                </c:pt>
                <c:pt idx="704">
                  <c:v>1.3</c:v>
                </c:pt>
                <c:pt idx="705">
                  <c:v>1.3</c:v>
                </c:pt>
                <c:pt idx="706">
                  <c:v>1.3</c:v>
                </c:pt>
                <c:pt idx="707">
                  <c:v>1.3</c:v>
                </c:pt>
                <c:pt idx="708">
                  <c:v>1.3</c:v>
                </c:pt>
                <c:pt idx="709">
                  <c:v>1.3</c:v>
                </c:pt>
                <c:pt idx="710">
                  <c:v>1.3</c:v>
                </c:pt>
                <c:pt idx="711">
                  <c:v>1.3</c:v>
                </c:pt>
                <c:pt idx="712">
                  <c:v>1.3</c:v>
                </c:pt>
                <c:pt idx="713">
                  <c:v>1.3</c:v>
                </c:pt>
                <c:pt idx="714">
                  <c:v>1.3</c:v>
                </c:pt>
                <c:pt idx="715">
                  <c:v>1.3</c:v>
                </c:pt>
                <c:pt idx="716">
                  <c:v>1.3</c:v>
                </c:pt>
                <c:pt idx="717">
                  <c:v>1.3</c:v>
                </c:pt>
                <c:pt idx="718">
                  <c:v>1.3</c:v>
                </c:pt>
                <c:pt idx="719">
                  <c:v>1.3</c:v>
                </c:pt>
                <c:pt idx="720">
                  <c:v>1.3</c:v>
                </c:pt>
                <c:pt idx="721">
                  <c:v>1.3</c:v>
                </c:pt>
                <c:pt idx="722">
                  <c:v>1.3</c:v>
                </c:pt>
                <c:pt idx="723">
                  <c:v>1.3</c:v>
                </c:pt>
                <c:pt idx="724">
                  <c:v>1.3</c:v>
                </c:pt>
                <c:pt idx="725">
                  <c:v>1.3</c:v>
                </c:pt>
                <c:pt idx="726">
                  <c:v>1.3</c:v>
                </c:pt>
                <c:pt idx="727">
                  <c:v>1.3</c:v>
                </c:pt>
                <c:pt idx="728">
                  <c:v>1.3</c:v>
                </c:pt>
                <c:pt idx="729">
                  <c:v>1.3</c:v>
                </c:pt>
                <c:pt idx="730">
                  <c:v>1.3</c:v>
                </c:pt>
                <c:pt idx="731">
                  <c:v>1.3</c:v>
                </c:pt>
                <c:pt idx="732">
                  <c:v>1.3</c:v>
                </c:pt>
                <c:pt idx="733">
                  <c:v>1.3</c:v>
                </c:pt>
                <c:pt idx="734">
                  <c:v>1.3</c:v>
                </c:pt>
                <c:pt idx="735">
                  <c:v>1.3</c:v>
                </c:pt>
                <c:pt idx="736">
                  <c:v>1.3</c:v>
                </c:pt>
                <c:pt idx="737">
                  <c:v>1.3</c:v>
                </c:pt>
                <c:pt idx="738">
                  <c:v>1.3</c:v>
                </c:pt>
                <c:pt idx="739">
                  <c:v>1.3</c:v>
                </c:pt>
                <c:pt idx="740">
                  <c:v>1.3</c:v>
                </c:pt>
                <c:pt idx="741">
                  <c:v>1.3</c:v>
                </c:pt>
                <c:pt idx="742">
                  <c:v>1.3</c:v>
                </c:pt>
                <c:pt idx="743">
                  <c:v>1.3</c:v>
                </c:pt>
                <c:pt idx="744">
                  <c:v>1.3</c:v>
                </c:pt>
                <c:pt idx="745">
                  <c:v>1.3</c:v>
                </c:pt>
                <c:pt idx="746">
                  <c:v>1.3</c:v>
                </c:pt>
                <c:pt idx="747">
                  <c:v>1.3</c:v>
                </c:pt>
                <c:pt idx="748">
                  <c:v>1.3</c:v>
                </c:pt>
                <c:pt idx="749">
                  <c:v>1.3</c:v>
                </c:pt>
                <c:pt idx="750">
                  <c:v>1.3</c:v>
                </c:pt>
                <c:pt idx="751">
                  <c:v>1.3</c:v>
                </c:pt>
                <c:pt idx="752">
                  <c:v>1.3</c:v>
                </c:pt>
                <c:pt idx="753">
                  <c:v>1.3</c:v>
                </c:pt>
                <c:pt idx="754">
                  <c:v>1.3</c:v>
                </c:pt>
                <c:pt idx="755">
                  <c:v>1.3</c:v>
                </c:pt>
                <c:pt idx="756">
                  <c:v>1.3</c:v>
                </c:pt>
                <c:pt idx="757">
                  <c:v>1.3</c:v>
                </c:pt>
                <c:pt idx="758">
                  <c:v>1.3</c:v>
                </c:pt>
                <c:pt idx="759">
                  <c:v>1.3</c:v>
                </c:pt>
                <c:pt idx="760">
                  <c:v>1.3</c:v>
                </c:pt>
                <c:pt idx="761">
                  <c:v>1.3</c:v>
                </c:pt>
                <c:pt idx="762">
                  <c:v>1.3</c:v>
                </c:pt>
                <c:pt idx="763">
                  <c:v>1.3</c:v>
                </c:pt>
                <c:pt idx="764">
                  <c:v>1.3</c:v>
                </c:pt>
                <c:pt idx="765">
                  <c:v>1.3</c:v>
                </c:pt>
                <c:pt idx="766">
                  <c:v>1.3</c:v>
                </c:pt>
                <c:pt idx="767">
                  <c:v>1.3</c:v>
                </c:pt>
                <c:pt idx="768">
                  <c:v>1.3</c:v>
                </c:pt>
                <c:pt idx="769">
                  <c:v>1.3</c:v>
                </c:pt>
                <c:pt idx="770">
                  <c:v>1.3</c:v>
                </c:pt>
                <c:pt idx="771">
                  <c:v>1.3</c:v>
                </c:pt>
                <c:pt idx="772">
                  <c:v>1.3</c:v>
                </c:pt>
                <c:pt idx="773">
                  <c:v>1.3</c:v>
                </c:pt>
                <c:pt idx="774">
                  <c:v>1.3</c:v>
                </c:pt>
                <c:pt idx="775">
                  <c:v>1.3</c:v>
                </c:pt>
                <c:pt idx="776">
                  <c:v>1.3</c:v>
                </c:pt>
                <c:pt idx="777">
                  <c:v>1.3</c:v>
                </c:pt>
                <c:pt idx="778">
                  <c:v>1.3</c:v>
                </c:pt>
                <c:pt idx="779">
                  <c:v>1.3</c:v>
                </c:pt>
                <c:pt idx="780">
                  <c:v>1.3</c:v>
                </c:pt>
                <c:pt idx="781">
                  <c:v>1.3</c:v>
                </c:pt>
                <c:pt idx="782">
                  <c:v>1.3</c:v>
                </c:pt>
                <c:pt idx="783">
                  <c:v>1.3</c:v>
                </c:pt>
                <c:pt idx="784">
                  <c:v>1.3</c:v>
                </c:pt>
                <c:pt idx="785">
                  <c:v>1.3</c:v>
                </c:pt>
                <c:pt idx="786">
                  <c:v>1.3</c:v>
                </c:pt>
                <c:pt idx="787">
                  <c:v>1.3</c:v>
                </c:pt>
                <c:pt idx="788">
                  <c:v>1.3</c:v>
                </c:pt>
                <c:pt idx="789">
                  <c:v>1.3</c:v>
                </c:pt>
                <c:pt idx="790">
                  <c:v>1.3</c:v>
                </c:pt>
                <c:pt idx="791">
                  <c:v>1.3</c:v>
                </c:pt>
                <c:pt idx="792">
                  <c:v>1.3</c:v>
                </c:pt>
                <c:pt idx="793">
                  <c:v>1.3</c:v>
                </c:pt>
                <c:pt idx="794">
                  <c:v>1.3</c:v>
                </c:pt>
                <c:pt idx="795">
                  <c:v>1.3</c:v>
                </c:pt>
                <c:pt idx="796">
                  <c:v>1.3</c:v>
                </c:pt>
                <c:pt idx="797">
                  <c:v>1.3</c:v>
                </c:pt>
                <c:pt idx="798">
                  <c:v>1.3</c:v>
                </c:pt>
                <c:pt idx="799">
                  <c:v>1.3</c:v>
                </c:pt>
                <c:pt idx="800">
                  <c:v>1.3</c:v>
                </c:pt>
                <c:pt idx="801">
                  <c:v>1.3</c:v>
                </c:pt>
                <c:pt idx="802">
                  <c:v>1.3</c:v>
                </c:pt>
                <c:pt idx="803">
                  <c:v>1.3</c:v>
                </c:pt>
                <c:pt idx="804">
                  <c:v>1.3</c:v>
                </c:pt>
                <c:pt idx="805">
                  <c:v>1.3</c:v>
                </c:pt>
                <c:pt idx="806">
                  <c:v>1.3</c:v>
                </c:pt>
                <c:pt idx="807">
                  <c:v>1.3</c:v>
                </c:pt>
                <c:pt idx="808">
                  <c:v>1.3</c:v>
                </c:pt>
                <c:pt idx="809">
                  <c:v>1.3</c:v>
                </c:pt>
                <c:pt idx="810">
                  <c:v>1.3</c:v>
                </c:pt>
                <c:pt idx="811">
                  <c:v>1.3</c:v>
                </c:pt>
                <c:pt idx="812">
                  <c:v>1.3</c:v>
                </c:pt>
                <c:pt idx="813">
                  <c:v>1.3</c:v>
                </c:pt>
                <c:pt idx="814">
                  <c:v>1.3</c:v>
                </c:pt>
                <c:pt idx="815">
                  <c:v>1.3</c:v>
                </c:pt>
                <c:pt idx="816">
                  <c:v>1.3</c:v>
                </c:pt>
                <c:pt idx="817">
                  <c:v>1.3</c:v>
                </c:pt>
                <c:pt idx="818">
                  <c:v>1.3</c:v>
                </c:pt>
                <c:pt idx="819">
                  <c:v>1.3</c:v>
                </c:pt>
                <c:pt idx="820">
                  <c:v>1.3</c:v>
                </c:pt>
                <c:pt idx="821">
                  <c:v>1.3</c:v>
                </c:pt>
                <c:pt idx="822">
                  <c:v>1.3</c:v>
                </c:pt>
                <c:pt idx="823">
                  <c:v>1.3</c:v>
                </c:pt>
                <c:pt idx="824">
                  <c:v>1.3</c:v>
                </c:pt>
                <c:pt idx="825">
                  <c:v>1.3</c:v>
                </c:pt>
                <c:pt idx="826">
                  <c:v>1.3</c:v>
                </c:pt>
                <c:pt idx="827">
                  <c:v>1.3</c:v>
                </c:pt>
                <c:pt idx="828">
                  <c:v>1.3</c:v>
                </c:pt>
                <c:pt idx="829">
                  <c:v>1.3</c:v>
                </c:pt>
                <c:pt idx="830">
                  <c:v>1.3</c:v>
                </c:pt>
                <c:pt idx="831">
                  <c:v>1.3</c:v>
                </c:pt>
                <c:pt idx="832">
                  <c:v>1.3</c:v>
                </c:pt>
                <c:pt idx="833">
                  <c:v>1.3</c:v>
                </c:pt>
                <c:pt idx="834">
                  <c:v>1.3</c:v>
                </c:pt>
                <c:pt idx="835">
                  <c:v>1.3</c:v>
                </c:pt>
                <c:pt idx="836">
                  <c:v>1.3</c:v>
                </c:pt>
                <c:pt idx="837">
                  <c:v>1.3</c:v>
                </c:pt>
                <c:pt idx="838">
                  <c:v>1.3</c:v>
                </c:pt>
                <c:pt idx="839">
                  <c:v>1.3</c:v>
                </c:pt>
                <c:pt idx="840">
                  <c:v>1.3</c:v>
                </c:pt>
                <c:pt idx="841">
                  <c:v>1.3</c:v>
                </c:pt>
                <c:pt idx="842">
                  <c:v>1.3</c:v>
                </c:pt>
                <c:pt idx="843">
                  <c:v>1.3</c:v>
                </c:pt>
                <c:pt idx="844">
                  <c:v>1.3</c:v>
                </c:pt>
                <c:pt idx="845">
                  <c:v>1.3</c:v>
                </c:pt>
                <c:pt idx="846">
                  <c:v>1.3</c:v>
                </c:pt>
                <c:pt idx="847">
                  <c:v>1.3</c:v>
                </c:pt>
                <c:pt idx="848">
                  <c:v>1.3</c:v>
                </c:pt>
                <c:pt idx="849">
                  <c:v>1.3</c:v>
                </c:pt>
                <c:pt idx="850">
                  <c:v>1.3</c:v>
                </c:pt>
                <c:pt idx="851">
                  <c:v>1.3</c:v>
                </c:pt>
                <c:pt idx="852">
                  <c:v>1.3</c:v>
                </c:pt>
                <c:pt idx="853">
                  <c:v>1.3</c:v>
                </c:pt>
                <c:pt idx="854">
                  <c:v>1.3</c:v>
                </c:pt>
                <c:pt idx="855">
                  <c:v>1.3</c:v>
                </c:pt>
                <c:pt idx="856">
                  <c:v>1.3</c:v>
                </c:pt>
                <c:pt idx="857">
                  <c:v>1.3</c:v>
                </c:pt>
                <c:pt idx="858">
                  <c:v>1.3</c:v>
                </c:pt>
                <c:pt idx="859">
                  <c:v>1.3</c:v>
                </c:pt>
                <c:pt idx="860">
                  <c:v>1.3</c:v>
                </c:pt>
                <c:pt idx="861">
                  <c:v>1.3</c:v>
                </c:pt>
                <c:pt idx="862">
                  <c:v>1.3</c:v>
                </c:pt>
                <c:pt idx="863">
                  <c:v>1.3</c:v>
                </c:pt>
                <c:pt idx="864">
                  <c:v>1.3</c:v>
                </c:pt>
                <c:pt idx="865">
                  <c:v>1.3</c:v>
                </c:pt>
                <c:pt idx="866">
                  <c:v>1.3</c:v>
                </c:pt>
                <c:pt idx="867">
                  <c:v>1.3</c:v>
                </c:pt>
                <c:pt idx="868">
                  <c:v>1.3</c:v>
                </c:pt>
                <c:pt idx="869">
                  <c:v>1.3</c:v>
                </c:pt>
                <c:pt idx="870">
                  <c:v>1.3</c:v>
                </c:pt>
                <c:pt idx="871">
                  <c:v>1.3</c:v>
                </c:pt>
                <c:pt idx="872">
                  <c:v>1.3</c:v>
                </c:pt>
                <c:pt idx="873">
                  <c:v>1.3</c:v>
                </c:pt>
                <c:pt idx="874">
                  <c:v>1.3</c:v>
                </c:pt>
                <c:pt idx="875">
                  <c:v>1.3</c:v>
                </c:pt>
                <c:pt idx="876">
                  <c:v>1.3</c:v>
                </c:pt>
                <c:pt idx="877">
                  <c:v>1.3</c:v>
                </c:pt>
                <c:pt idx="878">
                  <c:v>1.3</c:v>
                </c:pt>
                <c:pt idx="879">
                  <c:v>1.3</c:v>
                </c:pt>
                <c:pt idx="880">
                  <c:v>1.3</c:v>
                </c:pt>
                <c:pt idx="881">
                  <c:v>1.3</c:v>
                </c:pt>
                <c:pt idx="882">
                  <c:v>1.3</c:v>
                </c:pt>
                <c:pt idx="883">
                  <c:v>1.3</c:v>
                </c:pt>
                <c:pt idx="884">
                  <c:v>1.3</c:v>
                </c:pt>
                <c:pt idx="885">
                  <c:v>1.3</c:v>
                </c:pt>
                <c:pt idx="886">
                  <c:v>1.3</c:v>
                </c:pt>
                <c:pt idx="887">
                  <c:v>1.3</c:v>
                </c:pt>
                <c:pt idx="888">
                  <c:v>1.3</c:v>
                </c:pt>
                <c:pt idx="889">
                  <c:v>1.3</c:v>
                </c:pt>
                <c:pt idx="890">
                  <c:v>1.3</c:v>
                </c:pt>
                <c:pt idx="891">
                  <c:v>1.3</c:v>
                </c:pt>
                <c:pt idx="892">
                  <c:v>1.3</c:v>
                </c:pt>
                <c:pt idx="893">
                  <c:v>1.3</c:v>
                </c:pt>
                <c:pt idx="894">
                  <c:v>1.3</c:v>
                </c:pt>
                <c:pt idx="895">
                  <c:v>1.3</c:v>
                </c:pt>
                <c:pt idx="896">
                  <c:v>1.3</c:v>
                </c:pt>
                <c:pt idx="897">
                  <c:v>1.3</c:v>
                </c:pt>
                <c:pt idx="898">
                  <c:v>1.3</c:v>
                </c:pt>
                <c:pt idx="899">
                  <c:v>1.3</c:v>
                </c:pt>
                <c:pt idx="900">
                  <c:v>1.3</c:v>
                </c:pt>
                <c:pt idx="901">
                  <c:v>1.3</c:v>
                </c:pt>
                <c:pt idx="902">
                  <c:v>1.3</c:v>
                </c:pt>
                <c:pt idx="903">
                  <c:v>1.3</c:v>
                </c:pt>
                <c:pt idx="904">
                  <c:v>1.3</c:v>
                </c:pt>
                <c:pt idx="905">
                  <c:v>1.3</c:v>
                </c:pt>
                <c:pt idx="906">
                  <c:v>1.3</c:v>
                </c:pt>
                <c:pt idx="907">
                  <c:v>1.3</c:v>
                </c:pt>
                <c:pt idx="908">
                  <c:v>1.3</c:v>
                </c:pt>
                <c:pt idx="909">
                  <c:v>1.3</c:v>
                </c:pt>
                <c:pt idx="910">
                  <c:v>1.3</c:v>
                </c:pt>
                <c:pt idx="911">
                  <c:v>1.3</c:v>
                </c:pt>
                <c:pt idx="912">
                  <c:v>1.3</c:v>
                </c:pt>
                <c:pt idx="913">
                  <c:v>1.3</c:v>
                </c:pt>
                <c:pt idx="914">
                  <c:v>1.3</c:v>
                </c:pt>
                <c:pt idx="915">
                  <c:v>1.3</c:v>
                </c:pt>
                <c:pt idx="916">
                  <c:v>1.3</c:v>
                </c:pt>
                <c:pt idx="917">
                  <c:v>1.3</c:v>
                </c:pt>
                <c:pt idx="918">
                  <c:v>1.3</c:v>
                </c:pt>
                <c:pt idx="919">
                  <c:v>1.3</c:v>
                </c:pt>
                <c:pt idx="920">
                  <c:v>1.3</c:v>
                </c:pt>
                <c:pt idx="921">
                  <c:v>1.3</c:v>
                </c:pt>
                <c:pt idx="922">
                  <c:v>1.3</c:v>
                </c:pt>
                <c:pt idx="923">
                  <c:v>1.3</c:v>
                </c:pt>
                <c:pt idx="924">
                  <c:v>1.3</c:v>
                </c:pt>
                <c:pt idx="925">
                  <c:v>1.3</c:v>
                </c:pt>
                <c:pt idx="926">
                  <c:v>1.3</c:v>
                </c:pt>
                <c:pt idx="927">
                  <c:v>1.3</c:v>
                </c:pt>
                <c:pt idx="928">
                  <c:v>1.3</c:v>
                </c:pt>
                <c:pt idx="929">
                  <c:v>1.3</c:v>
                </c:pt>
                <c:pt idx="930">
                  <c:v>1.3</c:v>
                </c:pt>
                <c:pt idx="931">
                  <c:v>1.3</c:v>
                </c:pt>
                <c:pt idx="932">
                  <c:v>1.3</c:v>
                </c:pt>
                <c:pt idx="933">
                  <c:v>1.3</c:v>
                </c:pt>
                <c:pt idx="934">
                  <c:v>1.3</c:v>
                </c:pt>
                <c:pt idx="935">
                  <c:v>1.3</c:v>
                </c:pt>
                <c:pt idx="936">
                  <c:v>1.3</c:v>
                </c:pt>
                <c:pt idx="937">
                  <c:v>1.3</c:v>
                </c:pt>
                <c:pt idx="938">
                  <c:v>1.3</c:v>
                </c:pt>
                <c:pt idx="939">
                  <c:v>1.3</c:v>
                </c:pt>
                <c:pt idx="940">
                  <c:v>1.3</c:v>
                </c:pt>
                <c:pt idx="941">
                  <c:v>1.3</c:v>
                </c:pt>
                <c:pt idx="942">
                  <c:v>1.3</c:v>
                </c:pt>
                <c:pt idx="943">
                  <c:v>1.3</c:v>
                </c:pt>
                <c:pt idx="944">
                  <c:v>1.3</c:v>
                </c:pt>
                <c:pt idx="945">
                  <c:v>1.3</c:v>
                </c:pt>
                <c:pt idx="946">
                  <c:v>1.3</c:v>
                </c:pt>
                <c:pt idx="947">
                  <c:v>1.3</c:v>
                </c:pt>
                <c:pt idx="948">
                  <c:v>1.3</c:v>
                </c:pt>
                <c:pt idx="949">
                  <c:v>1.3</c:v>
                </c:pt>
                <c:pt idx="950">
                  <c:v>1.3</c:v>
                </c:pt>
                <c:pt idx="951">
                  <c:v>1.3</c:v>
                </c:pt>
                <c:pt idx="952">
                  <c:v>1.3</c:v>
                </c:pt>
                <c:pt idx="953">
                  <c:v>1.3</c:v>
                </c:pt>
                <c:pt idx="954">
                  <c:v>1.3</c:v>
                </c:pt>
                <c:pt idx="955">
                  <c:v>1.3</c:v>
                </c:pt>
                <c:pt idx="956">
                  <c:v>1.3</c:v>
                </c:pt>
                <c:pt idx="957">
                  <c:v>1.3</c:v>
                </c:pt>
                <c:pt idx="958">
                  <c:v>1.3</c:v>
                </c:pt>
                <c:pt idx="959">
                  <c:v>1.3</c:v>
                </c:pt>
                <c:pt idx="960">
                  <c:v>1.3</c:v>
                </c:pt>
                <c:pt idx="961">
                  <c:v>1.3</c:v>
                </c:pt>
                <c:pt idx="962">
                  <c:v>1.3</c:v>
                </c:pt>
                <c:pt idx="963">
                  <c:v>1.3</c:v>
                </c:pt>
                <c:pt idx="964">
                  <c:v>1.3</c:v>
                </c:pt>
                <c:pt idx="965">
                  <c:v>1.3</c:v>
                </c:pt>
                <c:pt idx="966">
                  <c:v>1.3</c:v>
                </c:pt>
                <c:pt idx="967">
                  <c:v>1.3</c:v>
                </c:pt>
                <c:pt idx="968">
                  <c:v>1.3</c:v>
                </c:pt>
                <c:pt idx="969">
                  <c:v>1.3</c:v>
                </c:pt>
                <c:pt idx="970">
                  <c:v>1.3</c:v>
                </c:pt>
                <c:pt idx="971">
                  <c:v>1.3</c:v>
                </c:pt>
                <c:pt idx="972">
                  <c:v>1.3</c:v>
                </c:pt>
                <c:pt idx="973">
                  <c:v>1.3</c:v>
                </c:pt>
                <c:pt idx="974">
                  <c:v>1.3</c:v>
                </c:pt>
                <c:pt idx="975">
                  <c:v>1.3</c:v>
                </c:pt>
                <c:pt idx="976">
                  <c:v>1.3</c:v>
                </c:pt>
                <c:pt idx="977">
                  <c:v>1.3</c:v>
                </c:pt>
                <c:pt idx="978">
                  <c:v>1.3</c:v>
                </c:pt>
                <c:pt idx="979">
                  <c:v>1.3</c:v>
                </c:pt>
                <c:pt idx="980">
                  <c:v>1.3</c:v>
                </c:pt>
                <c:pt idx="981">
                  <c:v>1.3</c:v>
                </c:pt>
                <c:pt idx="982">
                  <c:v>1.3</c:v>
                </c:pt>
                <c:pt idx="983">
                  <c:v>1.3</c:v>
                </c:pt>
                <c:pt idx="984">
                  <c:v>1.3</c:v>
                </c:pt>
                <c:pt idx="985">
                  <c:v>1.3</c:v>
                </c:pt>
                <c:pt idx="986">
                  <c:v>1.3</c:v>
                </c:pt>
                <c:pt idx="987">
                  <c:v>1.3</c:v>
                </c:pt>
                <c:pt idx="988">
                  <c:v>1.3</c:v>
                </c:pt>
                <c:pt idx="989">
                  <c:v>1.3</c:v>
                </c:pt>
                <c:pt idx="990">
                  <c:v>1.3</c:v>
                </c:pt>
                <c:pt idx="991">
                  <c:v>1.3</c:v>
                </c:pt>
                <c:pt idx="992">
                  <c:v>1.3</c:v>
                </c:pt>
                <c:pt idx="993">
                  <c:v>1.3</c:v>
                </c:pt>
                <c:pt idx="994">
                  <c:v>1.3</c:v>
                </c:pt>
                <c:pt idx="995">
                  <c:v>1.3</c:v>
                </c:pt>
                <c:pt idx="996">
                  <c:v>1.3</c:v>
                </c:pt>
                <c:pt idx="997">
                  <c:v>1.3</c:v>
                </c:pt>
                <c:pt idx="998">
                  <c:v>1.3</c:v>
                </c:pt>
                <c:pt idx="999">
                  <c:v>1.3</c:v>
                </c:pt>
                <c:pt idx="1000">
                  <c:v>1.3</c:v>
                </c:pt>
                <c:pt idx="1001">
                  <c:v>1.3</c:v>
                </c:pt>
                <c:pt idx="1002">
                  <c:v>1.3</c:v>
                </c:pt>
                <c:pt idx="1003">
                  <c:v>1.3</c:v>
                </c:pt>
                <c:pt idx="1004">
                  <c:v>1.3</c:v>
                </c:pt>
                <c:pt idx="1005">
                  <c:v>1.3</c:v>
                </c:pt>
                <c:pt idx="1006">
                  <c:v>1.3</c:v>
                </c:pt>
                <c:pt idx="1007">
                  <c:v>1.3</c:v>
                </c:pt>
                <c:pt idx="1008">
                  <c:v>1.3</c:v>
                </c:pt>
                <c:pt idx="1009">
                  <c:v>1.3</c:v>
                </c:pt>
                <c:pt idx="1010">
                  <c:v>1.3</c:v>
                </c:pt>
                <c:pt idx="1011">
                  <c:v>1.3</c:v>
                </c:pt>
                <c:pt idx="1012">
                  <c:v>1.3</c:v>
                </c:pt>
                <c:pt idx="1013">
                  <c:v>1.3</c:v>
                </c:pt>
                <c:pt idx="1014">
                  <c:v>1.3</c:v>
                </c:pt>
                <c:pt idx="1015">
                  <c:v>1.3</c:v>
                </c:pt>
                <c:pt idx="1016">
                  <c:v>1.3</c:v>
                </c:pt>
                <c:pt idx="1017">
                  <c:v>1.3</c:v>
                </c:pt>
                <c:pt idx="1018">
                  <c:v>1.3</c:v>
                </c:pt>
                <c:pt idx="1019">
                  <c:v>1.3</c:v>
                </c:pt>
                <c:pt idx="1020">
                  <c:v>1.3</c:v>
                </c:pt>
                <c:pt idx="1021">
                  <c:v>1.3</c:v>
                </c:pt>
                <c:pt idx="1022">
                  <c:v>1.3</c:v>
                </c:pt>
                <c:pt idx="1023">
                  <c:v>1.3</c:v>
                </c:pt>
                <c:pt idx="1024">
                  <c:v>1.3</c:v>
                </c:pt>
                <c:pt idx="1025">
                  <c:v>1.3</c:v>
                </c:pt>
                <c:pt idx="1026">
                  <c:v>1.3</c:v>
                </c:pt>
                <c:pt idx="1027">
                  <c:v>1.3</c:v>
                </c:pt>
                <c:pt idx="1028">
                  <c:v>1.3</c:v>
                </c:pt>
                <c:pt idx="1029">
                  <c:v>1.3</c:v>
                </c:pt>
                <c:pt idx="1030">
                  <c:v>1.3</c:v>
                </c:pt>
                <c:pt idx="1031">
                  <c:v>1.3</c:v>
                </c:pt>
                <c:pt idx="1032">
                  <c:v>1.3</c:v>
                </c:pt>
                <c:pt idx="1033">
                  <c:v>1.3</c:v>
                </c:pt>
                <c:pt idx="1034">
                  <c:v>1.3</c:v>
                </c:pt>
                <c:pt idx="1035">
                  <c:v>1.3</c:v>
                </c:pt>
                <c:pt idx="1036">
                  <c:v>1.3</c:v>
                </c:pt>
                <c:pt idx="1037">
                  <c:v>1.3</c:v>
                </c:pt>
                <c:pt idx="1038">
                  <c:v>1.3</c:v>
                </c:pt>
                <c:pt idx="1039">
                  <c:v>1.3</c:v>
                </c:pt>
                <c:pt idx="1040">
                  <c:v>1.3</c:v>
                </c:pt>
                <c:pt idx="1041">
                  <c:v>1.3</c:v>
                </c:pt>
                <c:pt idx="1042">
                  <c:v>1.3</c:v>
                </c:pt>
                <c:pt idx="1043">
                  <c:v>1.3</c:v>
                </c:pt>
                <c:pt idx="1044">
                  <c:v>1.3</c:v>
                </c:pt>
                <c:pt idx="1045">
                  <c:v>1.3</c:v>
                </c:pt>
                <c:pt idx="1046">
                  <c:v>1.3</c:v>
                </c:pt>
                <c:pt idx="1047">
                  <c:v>1.3</c:v>
                </c:pt>
                <c:pt idx="1048">
                  <c:v>1.3</c:v>
                </c:pt>
                <c:pt idx="1049">
                  <c:v>1.3</c:v>
                </c:pt>
                <c:pt idx="1050">
                  <c:v>1.3</c:v>
                </c:pt>
                <c:pt idx="1051">
                  <c:v>1.3</c:v>
                </c:pt>
                <c:pt idx="1052">
                  <c:v>1.3</c:v>
                </c:pt>
                <c:pt idx="1053">
                  <c:v>1.3</c:v>
                </c:pt>
                <c:pt idx="1054">
                  <c:v>1.3</c:v>
                </c:pt>
                <c:pt idx="1055">
                  <c:v>1.3</c:v>
                </c:pt>
                <c:pt idx="1056">
                  <c:v>1.3</c:v>
                </c:pt>
                <c:pt idx="1057">
                  <c:v>1.3</c:v>
                </c:pt>
                <c:pt idx="1058">
                  <c:v>1.3</c:v>
                </c:pt>
                <c:pt idx="1059">
                  <c:v>1.3</c:v>
                </c:pt>
                <c:pt idx="1060">
                  <c:v>1.3</c:v>
                </c:pt>
                <c:pt idx="1061">
                  <c:v>1.3</c:v>
                </c:pt>
                <c:pt idx="1062">
                  <c:v>1.3</c:v>
                </c:pt>
                <c:pt idx="1063">
                  <c:v>1.3</c:v>
                </c:pt>
                <c:pt idx="1064">
                  <c:v>1.3</c:v>
                </c:pt>
                <c:pt idx="1065">
                  <c:v>1.3</c:v>
                </c:pt>
                <c:pt idx="1066">
                  <c:v>1.3</c:v>
                </c:pt>
                <c:pt idx="1067">
                  <c:v>1.3</c:v>
                </c:pt>
                <c:pt idx="1068">
                  <c:v>1.3</c:v>
                </c:pt>
                <c:pt idx="1069">
                  <c:v>1.3</c:v>
                </c:pt>
                <c:pt idx="1070">
                  <c:v>1.3</c:v>
                </c:pt>
                <c:pt idx="1071">
                  <c:v>1.3</c:v>
                </c:pt>
                <c:pt idx="1072">
                  <c:v>1.3</c:v>
                </c:pt>
                <c:pt idx="1073">
                  <c:v>1.3</c:v>
                </c:pt>
                <c:pt idx="1074">
                  <c:v>1.3</c:v>
                </c:pt>
                <c:pt idx="1075">
                  <c:v>1.3</c:v>
                </c:pt>
                <c:pt idx="1076">
                  <c:v>1.3</c:v>
                </c:pt>
                <c:pt idx="1077">
                  <c:v>1.3</c:v>
                </c:pt>
                <c:pt idx="1078">
                  <c:v>1.3</c:v>
                </c:pt>
                <c:pt idx="1079">
                  <c:v>1.3</c:v>
                </c:pt>
                <c:pt idx="1080">
                  <c:v>1.3</c:v>
                </c:pt>
                <c:pt idx="1081">
                  <c:v>1.3</c:v>
                </c:pt>
                <c:pt idx="1082">
                  <c:v>1.3</c:v>
                </c:pt>
                <c:pt idx="1083">
                  <c:v>1.3</c:v>
                </c:pt>
                <c:pt idx="1084">
                  <c:v>1.3</c:v>
                </c:pt>
                <c:pt idx="1085">
                  <c:v>1.3</c:v>
                </c:pt>
                <c:pt idx="1086">
                  <c:v>1.3</c:v>
                </c:pt>
                <c:pt idx="1087">
                  <c:v>1.3</c:v>
                </c:pt>
                <c:pt idx="1088">
                  <c:v>1.3</c:v>
                </c:pt>
                <c:pt idx="1089">
                  <c:v>1.3</c:v>
                </c:pt>
                <c:pt idx="1090">
                  <c:v>1.3</c:v>
                </c:pt>
                <c:pt idx="1091">
                  <c:v>1.3</c:v>
                </c:pt>
                <c:pt idx="1092">
                  <c:v>1.3</c:v>
                </c:pt>
                <c:pt idx="1093">
                  <c:v>1.3</c:v>
                </c:pt>
                <c:pt idx="1094">
                  <c:v>1.3</c:v>
                </c:pt>
                <c:pt idx="1095">
                  <c:v>1.3</c:v>
                </c:pt>
                <c:pt idx="1096">
                  <c:v>1.3</c:v>
                </c:pt>
                <c:pt idx="1097">
                  <c:v>1.3</c:v>
                </c:pt>
                <c:pt idx="1098">
                  <c:v>1.3</c:v>
                </c:pt>
                <c:pt idx="1099">
                  <c:v>1.3</c:v>
                </c:pt>
                <c:pt idx="1100">
                  <c:v>1.3</c:v>
                </c:pt>
                <c:pt idx="1101">
                  <c:v>1.3</c:v>
                </c:pt>
                <c:pt idx="1102">
                  <c:v>1.3</c:v>
                </c:pt>
                <c:pt idx="1103">
                  <c:v>1.3</c:v>
                </c:pt>
                <c:pt idx="1104">
                  <c:v>1.3</c:v>
                </c:pt>
                <c:pt idx="1105">
                  <c:v>1.3</c:v>
                </c:pt>
                <c:pt idx="1106">
                  <c:v>1.3</c:v>
                </c:pt>
                <c:pt idx="1107">
                  <c:v>1.3</c:v>
                </c:pt>
                <c:pt idx="1108">
                  <c:v>1.3</c:v>
                </c:pt>
                <c:pt idx="1109">
                  <c:v>1.3</c:v>
                </c:pt>
                <c:pt idx="1110">
                  <c:v>1.3</c:v>
                </c:pt>
                <c:pt idx="1111">
                  <c:v>1.3</c:v>
                </c:pt>
                <c:pt idx="1112">
                  <c:v>1.3</c:v>
                </c:pt>
                <c:pt idx="1113">
                  <c:v>1.3</c:v>
                </c:pt>
                <c:pt idx="1114">
                  <c:v>1.3</c:v>
                </c:pt>
                <c:pt idx="1115">
                  <c:v>1.3</c:v>
                </c:pt>
                <c:pt idx="1116">
                  <c:v>1.3</c:v>
                </c:pt>
                <c:pt idx="1117">
                  <c:v>1.3</c:v>
                </c:pt>
                <c:pt idx="1118">
                  <c:v>1.3</c:v>
                </c:pt>
                <c:pt idx="1119">
                  <c:v>1.3</c:v>
                </c:pt>
                <c:pt idx="1120">
                  <c:v>1.3</c:v>
                </c:pt>
                <c:pt idx="1121">
                  <c:v>1.3</c:v>
                </c:pt>
                <c:pt idx="1122">
                  <c:v>1.3</c:v>
                </c:pt>
                <c:pt idx="1123">
                  <c:v>1.3</c:v>
                </c:pt>
                <c:pt idx="1124">
                  <c:v>1.3</c:v>
                </c:pt>
                <c:pt idx="1125">
                  <c:v>1.3</c:v>
                </c:pt>
                <c:pt idx="1126">
                  <c:v>1.3</c:v>
                </c:pt>
                <c:pt idx="1127">
                  <c:v>1.3</c:v>
                </c:pt>
                <c:pt idx="1128">
                  <c:v>1.3</c:v>
                </c:pt>
                <c:pt idx="1129">
                  <c:v>1.3</c:v>
                </c:pt>
                <c:pt idx="1130">
                  <c:v>1.3</c:v>
                </c:pt>
                <c:pt idx="1131">
                  <c:v>1.3</c:v>
                </c:pt>
                <c:pt idx="1132">
                  <c:v>1.3</c:v>
                </c:pt>
                <c:pt idx="1133">
                  <c:v>1.3</c:v>
                </c:pt>
                <c:pt idx="1134">
                  <c:v>1.3</c:v>
                </c:pt>
                <c:pt idx="1135">
                  <c:v>1.3</c:v>
                </c:pt>
                <c:pt idx="1136">
                  <c:v>1.3</c:v>
                </c:pt>
                <c:pt idx="1137">
                  <c:v>1.3</c:v>
                </c:pt>
                <c:pt idx="1138">
                  <c:v>1.3</c:v>
                </c:pt>
                <c:pt idx="1139">
                  <c:v>1.3</c:v>
                </c:pt>
                <c:pt idx="1140">
                  <c:v>1.3</c:v>
                </c:pt>
                <c:pt idx="1141">
                  <c:v>1.3</c:v>
                </c:pt>
                <c:pt idx="1142">
                  <c:v>1.3</c:v>
                </c:pt>
                <c:pt idx="1143">
                  <c:v>1.3</c:v>
                </c:pt>
                <c:pt idx="1144">
                  <c:v>1.3</c:v>
                </c:pt>
                <c:pt idx="1145">
                  <c:v>1.3</c:v>
                </c:pt>
                <c:pt idx="1146">
                  <c:v>1.3</c:v>
                </c:pt>
                <c:pt idx="1147">
                  <c:v>1.3</c:v>
                </c:pt>
                <c:pt idx="1148">
                  <c:v>1.3</c:v>
                </c:pt>
                <c:pt idx="1149">
                  <c:v>1.3</c:v>
                </c:pt>
                <c:pt idx="1150">
                  <c:v>1.3</c:v>
                </c:pt>
                <c:pt idx="1151">
                  <c:v>1.3</c:v>
                </c:pt>
                <c:pt idx="1152">
                  <c:v>1.3</c:v>
                </c:pt>
                <c:pt idx="1153">
                  <c:v>1.3</c:v>
                </c:pt>
                <c:pt idx="1154">
                  <c:v>1.3</c:v>
                </c:pt>
                <c:pt idx="1155">
                  <c:v>1.3</c:v>
                </c:pt>
                <c:pt idx="1156">
                  <c:v>1.3</c:v>
                </c:pt>
                <c:pt idx="1157">
                  <c:v>1.3</c:v>
                </c:pt>
                <c:pt idx="1158">
                  <c:v>1.3</c:v>
                </c:pt>
                <c:pt idx="1159">
                  <c:v>1.3</c:v>
                </c:pt>
                <c:pt idx="1160">
                  <c:v>1.3</c:v>
                </c:pt>
                <c:pt idx="1161">
                  <c:v>1.3</c:v>
                </c:pt>
                <c:pt idx="1162">
                  <c:v>1.3</c:v>
                </c:pt>
                <c:pt idx="1163">
                  <c:v>1.3</c:v>
                </c:pt>
                <c:pt idx="1164">
                  <c:v>1.3</c:v>
                </c:pt>
                <c:pt idx="1165">
                  <c:v>1.3</c:v>
                </c:pt>
                <c:pt idx="1166">
                  <c:v>1.3</c:v>
                </c:pt>
                <c:pt idx="1167">
                  <c:v>1.3</c:v>
                </c:pt>
                <c:pt idx="1168">
                  <c:v>1.3</c:v>
                </c:pt>
                <c:pt idx="1169">
                  <c:v>1.3</c:v>
                </c:pt>
                <c:pt idx="1170">
                  <c:v>1.3</c:v>
                </c:pt>
                <c:pt idx="1171">
                  <c:v>1.3</c:v>
                </c:pt>
                <c:pt idx="1172">
                  <c:v>1.3</c:v>
                </c:pt>
                <c:pt idx="1173">
                  <c:v>1.3</c:v>
                </c:pt>
                <c:pt idx="1174">
                  <c:v>1.3</c:v>
                </c:pt>
                <c:pt idx="1175">
                  <c:v>1.3</c:v>
                </c:pt>
                <c:pt idx="1176">
                  <c:v>1.3</c:v>
                </c:pt>
                <c:pt idx="1177">
                  <c:v>1.3</c:v>
                </c:pt>
                <c:pt idx="1178">
                  <c:v>1.3</c:v>
                </c:pt>
                <c:pt idx="1179">
                  <c:v>1.3</c:v>
                </c:pt>
                <c:pt idx="1180">
                  <c:v>1.3</c:v>
                </c:pt>
                <c:pt idx="1181">
                  <c:v>1.3</c:v>
                </c:pt>
                <c:pt idx="1182">
                  <c:v>1.3</c:v>
                </c:pt>
                <c:pt idx="1183">
                  <c:v>1.3</c:v>
                </c:pt>
                <c:pt idx="1184">
                  <c:v>1.3</c:v>
                </c:pt>
                <c:pt idx="1185">
                  <c:v>1.3</c:v>
                </c:pt>
                <c:pt idx="1186">
                  <c:v>1.3</c:v>
                </c:pt>
                <c:pt idx="1187">
                  <c:v>1.3</c:v>
                </c:pt>
                <c:pt idx="1188">
                  <c:v>1.3</c:v>
                </c:pt>
                <c:pt idx="1189">
                  <c:v>1.3</c:v>
                </c:pt>
                <c:pt idx="1190">
                  <c:v>1.3</c:v>
                </c:pt>
                <c:pt idx="1191">
                  <c:v>1.3</c:v>
                </c:pt>
                <c:pt idx="1192">
                  <c:v>1.3</c:v>
                </c:pt>
                <c:pt idx="1193">
                  <c:v>1.3</c:v>
                </c:pt>
                <c:pt idx="1194">
                  <c:v>1.3</c:v>
                </c:pt>
                <c:pt idx="1195">
                  <c:v>1.3</c:v>
                </c:pt>
                <c:pt idx="1196">
                  <c:v>1.3</c:v>
                </c:pt>
                <c:pt idx="1197">
                  <c:v>1.3</c:v>
                </c:pt>
                <c:pt idx="1198">
                  <c:v>1.3</c:v>
                </c:pt>
                <c:pt idx="1199">
                  <c:v>1.3</c:v>
                </c:pt>
                <c:pt idx="1200">
                  <c:v>1.3</c:v>
                </c:pt>
                <c:pt idx="1201">
                  <c:v>1.3</c:v>
                </c:pt>
                <c:pt idx="1202">
                  <c:v>1.3</c:v>
                </c:pt>
                <c:pt idx="1203">
                  <c:v>1.3</c:v>
                </c:pt>
                <c:pt idx="1204">
                  <c:v>1.3</c:v>
                </c:pt>
                <c:pt idx="1205">
                  <c:v>1.3</c:v>
                </c:pt>
                <c:pt idx="1206">
                  <c:v>1.3</c:v>
                </c:pt>
                <c:pt idx="1207">
                  <c:v>1.3</c:v>
                </c:pt>
                <c:pt idx="1208">
                  <c:v>1.3</c:v>
                </c:pt>
                <c:pt idx="1209">
                  <c:v>1.3</c:v>
                </c:pt>
                <c:pt idx="1210">
                  <c:v>1.3</c:v>
                </c:pt>
                <c:pt idx="1211">
                  <c:v>1.3</c:v>
                </c:pt>
                <c:pt idx="1212">
                  <c:v>1.3</c:v>
                </c:pt>
                <c:pt idx="1213">
                  <c:v>1.3</c:v>
                </c:pt>
                <c:pt idx="1214">
                  <c:v>1.3</c:v>
                </c:pt>
                <c:pt idx="1215">
                  <c:v>1.3</c:v>
                </c:pt>
                <c:pt idx="1216">
                  <c:v>1.3</c:v>
                </c:pt>
                <c:pt idx="1217">
                  <c:v>1.3</c:v>
                </c:pt>
                <c:pt idx="1218">
                  <c:v>1.3</c:v>
                </c:pt>
                <c:pt idx="1219">
                  <c:v>1.3</c:v>
                </c:pt>
                <c:pt idx="1220">
                  <c:v>1.3</c:v>
                </c:pt>
                <c:pt idx="1221">
                  <c:v>1.3</c:v>
                </c:pt>
                <c:pt idx="1222">
                  <c:v>1.3</c:v>
                </c:pt>
                <c:pt idx="1223">
                  <c:v>1.3</c:v>
                </c:pt>
                <c:pt idx="1224">
                  <c:v>1.3</c:v>
                </c:pt>
                <c:pt idx="1225">
                  <c:v>1.3</c:v>
                </c:pt>
                <c:pt idx="1226">
                  <c:v>1.3</c:v>
                </c:pt>
                <c:pt idx="1227">
                  <c:v>1.3</c:v>
                </c:pt>
                <c:pt idx="1228">
                  <c:v>1.3</c:v>
                </c:pt>
                <c:pt idx="1229">
                  <c:v>1.3</c:v>
                </c:pt>
                <c:pt idx="1230">
                  <c:v>1.3</c:v>
                </c:pt>
                <c:pt idx="1231">
                  <c:v>1.3</c:v>
                </c:pt>
                <c:pt idx="1232">
                  <c:v>1.3</c:v>
                </c:pt>
                <c:pt idx="1233">
                  <c:v>1.3</c:v>
                </c:pt>
                <c:pt idx="1234">
                  <c:v>1.3</c:v>
                </c:pt>
                <c:pt idx="1235">
                  <c:v>1.3</c:v>
                </c:pt>
                <c:pt idx="1236">
                  <c:v>1.3</c:v>
                </c:pt>
                <c:pt idx="1237">
                  <c:v>1.3</c:v>
                </c:pt>
                <c:pt idx="1238">
                  <c:v>1.3</c:v>
                </c:pt>
                <c:pt idx="1239">
                  <c:v>1.3</c:v>
                </c:pt>
                <c:pt idx="1240">
                  <c:v>1.3</c:v>
                </c:pt>
                <c:pt idx="1241">
                  <c:v>1.3</c:v>
                </c:pt>
                <c:pt idx="1242">
                  <c:v>1.3</c:v>
                </c:pt>
                <c:pt idx="1243">
                  <c:v>1.3</c:v>
                </c:pt>
                <c:pt idx="1244">
                  <c:v>1.3</c:v>
                </c:pt>
                <c:pt idx="1245">
                  <c:v>1.3</c:v>
                </c:pt>
                <c:pt idx="1246">
                  <c:v>1.3</c:v>
                </c:pt>
                <c:pt idx="1247">
                  <c:v>1.3</c:v>
                </c:pt>
                <c:pt idx="1248">
                  <c:v>1.3</c:v>
                </c:pt>
                <c:pt idx="1249">
                  <c:v>1.3</c:v>
                </c:pt>
                <c:pt idx="1250">
                  <c:v>1.3</c:v>
                </c:pt>
                <c:pt idx="1251">
                  <c:v>1.3</c:v>
                </c:pt>
                <c:pt idx="1252">
                  <c:v>1.3</c:v>
                </c:pt>
                <c:pt idx="1253">
                  <c:v>1.3</c:v>
                </c:pt>
                <c:pt idx="1254">
                  <c:v>1.3</c:v>
                </c:pt>
                <c:pt idx="1255">
                  <c:v>1.3</c:v>
                </c:pt>
                <c:pt idx="1256">
                  <c:v>1.3</c:v>
                </c:pt>
                <c:pt idx="1257">
                  <c:v>1.3</c:v>
                </c:pt>
                <c:pt idx="1258">
                  <c:v>1.3</c:v>
                </c:pt>
                <c:pt idx="1259">
                  <c:v>1.3</c:v>
                </c:pt>
                <c:pt idx="1261">
                  <c:v>1.3</c:v>
                </c:pt>
                <c:pt idx="1262">
                  <c:v>1.3</c:v>
                </c:pt>
                <c:pt idx="1263">
                  <c:v>1.3</c:v>
                </c:pt>
                <c:pt idx="1264">
                  <c:v>1.3</c:v>
                </c:pt>
                <c:pt idx="1265">
                  <c:v>1.3</c:v>
                </c:pt>
                <c:pt idx="1266">
                  <c:v>1.3</c:v>
                </c:pt>
                <c:pt idx="1267">
                  <c:v>1.3</c:v>
                </c:pt>
                <c:pt idx="1268">
                  <c:v>1.3</c:v>
                </c:pt>
                <c:pt idx="1269">
                  <c:v>1.3</c:v>
                </c:pt>
                <c:pt idx="1270">
                  <c:v>1.3</c:v>
                </c:pt>
                <c:pt idx="1271">
                  <c:v>1.3</c:v>
                </c:pt>
                <c:pt idx="1272">
                  <c:v>1.3</c:v>
                </c:pt>
                <c:pt idx="1273">
                  <c:v>1.3</c:v>
                </c:pt>
                <c:pt idx="1274">
                  <c:v>1.3</c:v>
                </c:pt>
                <c:pt idx="1275">
                  <c:v>1.3</c:v>
                </c:pt>
                <c:pt idx="1276">
                  <c:v>1.3</c:v>
                </c:pt>
                <c:pt idx="1277">
                  <c:v>1.3</c:v>
                </c:pt>
                <c:pt idx="1278">
                  <c:v>1.3</c:v>
                </c:pt>
                <c:pt idx="1279">
                  <c:v>1.3</c:v>
                </c:pt>
                <c:pt idx="1280">
                  <c:v>1.3</c:v>
                </c:pt>
                <c:pt idx="1281">
                  <c:v>1.3</c:v>
                </c:pt>
                <c:pt idx="1282">
                  <c:v>1.3</c:v>
                </c:pt>
                <c:pt idx="1283">
                  <c:v>1.3</c:v>
                </c:pt>
                <c:pt idx="1284">
                  <c:v>1.3</c:v>
                </c:pt>
                <c:pt idx="1285">
                  <c:v>1.3</c:v>
                </c:pt>
                <c:pt idx="1286">
                  <c:v>1.3</c:v>
                </c:pt>
                <c:pt idx="1287">
                  <c:v>1.3</c:v>
                </c:pt>
                <c:pt idx="1288">
                  <c:v>1.3</c:v>
                </c:pt>
                <c:pt idx="1289">
                  <c:v>1.3</c:v>
                </c:pt>
                <c:pt idx="1290">
                  <c:v>1.3</c:v>
                </c:pt>
                <c:pt idx="1291">
                  <c:v>1.3</c:v>
                </c:pt>
                <c:pt idx="1292">
                  <c:v>1.3</c:v>
                </c:pt>
                <c:pt idx="1293">
                  <c:v>1.3</c:v>
                </c:pt>
                <c:pt idx="1294">
                  <c:v>1.3</c:v>
                </c:pt>
                <c:pt idx="1295">
                  <c:v>1.3</c:v>
                </c:pt>
                <c:pt idx="1296">
                  <c:v>1.3</c:v>
                </c:pt>
                <c:pt idx="1297">
                  <c:v>1.3</c:v>
                </c:pt>
                <c:pt idx="1298">
                  <c:v>1.3</c:v>
                </c:pt>
                <c:pt idx="1299">
                  <c:v>1.3</c:v>
                </c:pt>
                <c:pt idx="1300">
                  <c:v>1.3</c:v>
                </c:pt>
                <c:pt idx="1301">
                  <c:v>1.3</c:v>
                </c:pt>
                <c:pt idx="1302">
                  <c:v>1.3</c:v>
                </c:pt>
                <c:pt idx="1303">
                  <c:v>1.3</c:v>
                </c:pt>
                <c:pt idx="1304">
                  <c:v>1.3</c:v>
                </c:pt>
                <c:pt idx="1305">
                  <c:v>1.3</c:v>
                </c:pt>
                <c:pt idx="1306">
                  <c:v>1.3</c:v>
                </c:pt>
                <c:pt idx="1307">
                  <c:v>1.3</c:v>
                </c:pt>
                <c:pt idx="1308">
                  <c:v>1.3</c:v>
                </c:pt>
                <c:pt idx="1309">
                  <c:v>1.3</c:v>
                </c:pt>
                <c:pt idx="1310">
                  <c:v>1.3</c:v>
                </c:pt>
                <c:pt idx="1311">
                  <c:v>1.3</c:v>
                </c:pt>
                <c:pt idx="1312">
                  <c:v>1.3</c:v>
                </c:pt>
                <c:pt idx="1313">
                  <c:v>1.3</c:v>
                </c:pt>
                <c:pt idx="1314">
                  <c:v>1.3</c:v>
                </c:pt>
                <c:pt idx="1315">
                  <c:v>1.3</c:v>
                </c:pt>
                <c:pt idx="1316">
                  <c:v>1.3</c:v>
                </c:pt>
                <c:pt idx="1317">
                  <c:v>1.3</c:v>
                </c:pt>
                <c:pt idx="1318">
                  <c:v>1.3</c:v>
                </c:pt>
                <c:pt idx="1319">
                  <c:v>1.3</c:v>
                </c:pt>
                <c:pt idx="1320">
                  <c:v>1.3</c:v>
                </c:pt>
                <c:pt idx="1321">
                  <c:v>1.3</c:v>
                </c:pt>
                <c:pt idx="1322">
                  <c:v>1.3</c:v>
                </c:pt>
                <c:pt idx="1323">
                  <c:v>1.3</c:v>
                </c:pt>
                <c:pt idx="1324">
                  <c:v>1.3</c:v>
                </c:pt>
                <c:pt idx="1325">
                  <c:v>1.3</c:v>
                </c:pt>
                <c:pt idx="1326">
                  <c:v>1.3</c:v>
                </c:pt>
                <c:pt idx="1327">
                  <c:v>1.3</c:v>
                </c:pt>
                <c:pt idx="1328">
                  <c:v>1.3</c:v>
                </c:pt>
                <c:pt idx="1329">
                  <c:v>1.3</c:v>
                </c:pt>
                <c:pt idx="1330">
                  <c:v>1.3</c:v>
                </c:pt>
                <c:pt idx="1331">
                  <c:v>1.3</c:v>
                </c:pt>
                <c:pt idx="1332">
                  <c:v>1.3</c:v>
                </c:pt>
                <c:pt idx="1333">
                  <c:v>1.3</c:v>
                </c:pt>
                <c:pt idx="1334">
                  <c:v>1.3</c:v>
                </c:pt>
                <c:pt idx="1335">
                  <c:v>1.3</c:v>
                </c:pt>
                <c:pt idx="1336">
                  <c:v>1.3</c:v>
                </c:pt>
                <c:pt idx="1337">
                  <c:v>1.3</c:v>
                </c:pt>
                <c:pt idx="1338">
                  <c:v>1.3</c:v>
                </c:pt>
                <c:pt idx="1339">
                  <c:v>1.3</c:v>
                </c:pt>
                <c:pt idx="1340">
                  <c:v>1.3</c:v>
                </c:pt>
                <c:pt idx="1341">
                  <c:v>1.3</c:v>
                </c:pt>
                <c:pt idx="1342">
                  <c:v>1.3</c:v>
                </c:pt>
                <c:pt idx="1343">
                  <c:v>1.3</c:v>
                </c:pt>
                <c:pt idx="1344">
                  <c:v>1.3</c:v>
                </c:pt>
                <c:pt idx="1345">
                  <c:v>1.3</c:v>
                </c:pt>
                <c:pt idx="1346">
                  <c:v>1.3</c:v>
                </c:pt>
                <c:pt idx="1347">
                  <c:v>1.3</c:v>
                </c:pt>
                <c:pt idx="1348">
                  <c:v>1.3</c:v>
                </c:pt>
                <c:pt idx="1349">
                  <c:v>1.3</c:v>
                </c:pt>
                <c:pt idx="1350">
                  <c:v>1.3</c:v>
                </c:pt>
                <c:pt idx="1351">
                  <c:v>1.3</c:v>
                </c:pt>
                <c:pt idx="1352">
                  <c:v>1.3</c:v>
                </c:pt>
                <c:pt idx="1353">
                  <c:v>1.3</c:v>
                </c:pt>
                <c:pt idx="1354">
                  <c:v>1.3</c:v>
                </c:pt>
                <c:pt idx="1355">
                  <c:v>1.3</c:v>
                </c:pt>
                <c:pt idx="1356">
                  <c:v>1.3</c:v>
                </c:pt>
                <c:pt idx="1357">
                  <c:v>1.3</c:v>
                </c:pt>
                <c:pt idx="1358">
                  <c:v>1.3</c:v>
                </c:pt>
                <c:pt idx="1359">
                  <c:v>1.3</c:v>
                </c:pt>
                <c:pt idx="1360">
                  <c:v>1.3</c:v>
                </c:pt>
                <c:pt idx="1361">
                  <c:v>1.3</c:v>
                </c:pt>
                <c:pt idx="1362">
                  <c:v>1.3</c:v>
                </c:pt>
                <c:pt idx="1363">
                  <c:v>1.3</c:v>
                </c:pt>
                <c:pt idx="1364">
                  <c:v>1.3</c:v>
                </c:pt>
                <c:pt idx="1365">
                  <c:v>1.3</c:v>
                </c:pt>
                <c:pt idx="1366">
                  <c:v>1.3</c:v>
                </c:pt>
                <c:pt idx="1367">
                  <c:v>1.3</c:v>
                </c:pt>
                <c:pt idx="1368">
                  <c:v>1.3</c:v>
                </c:pt>
                <c:pt idx="1369">
                  <c:v>1.3</c:v>
                </c:pt>
                <c:pt idx="1370">
                  <c:v>1.3</c:v>
                </c:pt>
                <c:pt idx="1371">
                  <c:v>1.3</c:v>
                </c:pt>
                <c:pt idx="1372">
                  <c:v>1.3</c:v>
                </c:pt>
                <c:pt idx="1373">
                  <c:v>1.3</c:v>
                </c:pt>
                <c:pt idx="1374">
                  <c:v>1.3</c:v>
                </c:pt>
                <c:pt idx="1375">
                  <c:v>1.3</c:v>
                </c:pt>
                <c:pt idx="1376">
                  <c:v>1.3</c:v>
                </c:pt>
                <c:pt idx="1377">
                  <c:v>1.3</c:v>
                </c:pt>
                <c:pt idx="1378">
                  <c:v>1.3</c:v>
                </c:pt>
                <c:pt idx="1379">
                  <c:v>1.3</c:v>
                </c:pt>
                <c:pt idx="1380">
                  <c:v>1.3</c:v>
                </c:pt>
                <c:pt idx="1381">
                  <c:v>1.3</c:v>
                </c:pt>
                <c:pt idx="1382">
                  <c:v>1.3</c:v>
                </c:pt>
                <c:pt idx="1383">
                  <c:v>1.3</c:v>
                </c:pt>
                <c:pt idx="1384">
                  <c:v>1.3</c:v>
                </c:pt>
                <c:pt idx="1385">
                  <c:v>1.3</c:v>
                </c:pt>
                <c:pt idx="1386">
                  <c:v>1.3</c:v>
                </c:pt>
                <c:pt idx="1387">
                  <c:v>1.3</c:v>
                </c:pt>
                <c:pt idx="1388">
                  <c:v>1.3</c:v>
                </c:pt>
                <c:pt idx="1389">
                  <c:v>1.3</c:v>
                </c:pt>
                <c:pt idx="1390">
                  <c:v>1.3</c:v>
                </c:pt>
                <c:pt idx="1391">
                  <c:v>1.3</c:v>
                </c:pt>
                <c:pt idx="1392">
                  <c:v>1.3</c:v>
                </c:pt>
                <c:pt idx="1393">
                  <c:v>1.3</c:v>
                </c:pt>
                <c:pt idx="1394">
                  <c:v>1.3</c:v>
                </c:pt>
                <c:pt idx="1395">
                  <c:v>1.3</c:v>
                </c:pt>
                <c:pt idx="1396">
                  <c:v>1.3</c:v>
                </c:pt>
                <c:pt idx="1397">
                  <c:v>1.3</c:v>
                </c:pt>
                <c:pt idx="1398">
                  <c:v>1.3</c:v>
                </c:pt>
                <c:pt idx="1399">
                  <c:v>1.3</c:v>
                </c:pt>
                <c:pt idx="1400">
                  <c:v>1.3</c:v>
                </c:pt>
                <c:pt idx="1401">
                  <c:v>1.3</c:v>
                </c:pt>
                <c:pt idx="1402">
                  <c:v>1.3</c:v>
                </c:pt>
                <c:pt idx="1403">
                  <c:v>1.3</c:v>
                </c:pt>
                <c:pt idx="1404">
                  <c:v>1.3</c:v>
                </c:pt>
                <c:pt idx="1405">
                  <c:v>1.3</c:v>
                </c:pt>
                <c:pt idx="1406">
                  <c:v>1.3</c:v>
                </c:pt>
                <c:pt idx="1407">
                  <c:v>1.3</c:v>
                </c:pt>
                <c:pt idx="1408">
                  <c:v>1.3</c:v>
                </c:pt>
                <c:pt idx="1409">
                  <c:v>1.3</c:v>
                </c:pt>
                <c:pt idx="1410">
                  <c:v>1.3</c:v>
                </c:pt>
                <c:pt idx="1411">
                  <c:v>1.3</c:v>
                </c:pt>
                <c:pt idx="1412">
                  <c:v>1.3</c:v>
                </c:pt>
                <c:pt idx="1413">
                  <c:v>1.3</c:v>
                </c:pt>
                <c:pt idx="1414">
                  <c:v>1.3</c:v>
                </c:pt>
                <c:pt idx="1415">
                  <c:v>1.3</c:v>
                </c:pt>
                <c:pt idx="1416">
                  <c:v>1.3</c:v>
                </c:pt>
                <c:pt idx="1417">
                  <c:v>1.3</c:v>
                </c:pt>
                <c:pt idx="1418">
                  <c:v>1.3</c:v>
                </c:pt>
                <c:pt idx="1419">
                  <c:v>1.3</c:v>
                </c:pt>
                <c:pt idx="1420">
                  <c:v>1.3</c:v>
                </c:pt>
                <c:pt idx="1421">
                  <c:v>1.3</c:v>
                </c:pt>
                <c:pt idx="1422">
                  <c:v>1.3</c:v>
                </c:pt>
                <c:pt idx="1423">
                  <c:v>1.3</c:v>
                </c:pt>
                <c:pt idx="1424">
                  <c:v>1.3</c:v>
                </c:pt>
                <c:pt idx="1425">
                  <c:v>1.3</c:v>
                </c:pt>
                <c:pt idx="1426">
                  <c:v>1.3</c:v>
                </c:pt>
                <c:pt idx="1427">
                  <c:v>1.3</c:v>
                </c:pt>
                <c:pt idx="1428">
                  <c:v>1.3</c:v>
                </c:pt>
                <c:pt idx="1429">
                  <c:v>1.3</c:v>
                </c:pt>
                <c:pt idx="1430">
                  <c:v>1.3</c:v>
                </c:pt>
                <c:pt idx="1431">
                  <c:v>1.3</c:v>
                </c:pt>
                <c:pt idx="1432">
                  <c:v>1.3</c:v>
                </c:pt>
                <c:pt idx="1433">
                  <c:v>1.3</c:v>
                </c:pt>
                <c:pt idx="1434">
                  <c:v>1.3</c:v>
                </c:pt>
                <c:pt idx="1435">
                  <c:v>1.3</c:v>
                </c:pt>
                <c:pt idx="1436">
                  <c:v>1.3</c:v>
                </c:pt>
                <c:pt idx="1437">
                  <c:v>1.3</c:v>
                </c:pt>
                <c:pt idx="1438">
                  <c:v>1.3</c:v>
                </c:pt>
                <c:pt idx="1439">
                  <c:v>1.3</c:v>
                </c:pt>
                <c:pt idx="1440">
                  <c:v>1.3</c:v>
                </c:pt>
                <c:pt idx="1441">
                  <c:v>1.3</c:v>
                </c:pt>
                <c:pt idx="1442">
                  <c:v>1.3</c:v>
                </c:pt>
                <c:pt idx="1443">
                  <c:v>1.3</c:v>
                </c:pt>
                <c:pt idx="1444">
                  <c:v>1.3</c:v>
                </c:pt>
                <c:pt idx="1445">
                  <c:v>1.3</c:v>
                </c:pt>
                <c:pt idx="1446">
                  <c:v>1.3</c:v>
                </c:pt>
                <c:pt idx="1447">
                  <c:v>1.3</c:v>
                </c:pt>
                <c:pt idx="1448">
                  <c:v>1.3</c:v>
                </c:pt>
                <c:pt idx="1449">
                  <c:v>1.3</c:v>
                </c:pt>
                <c:pt idx="1450">
                  <c:v>1.3</c:v>
                </c:pt>
                <c:pt idx="1451">
                  <c:v>1.3</c:v>
                </c:pt>
                <c:pt idx="1452">
                  <c:v>1.3</c:v>
                </c:pt>
                <c:pt idx="1453">
                  <c:v>1.3</c:v>
                </c:pt>
                <c:pt idx="1454">
                  <c:v>1.3</c:v>
                </c:pt>
                <c:pt idx="1455">
                  <c:v>1.3</c:v>
                </c:pt>
                <c:pt idx="1456">
                  <c:v>1.3</c:v>
                </c:pt>
                <c:pt idx="1457">
                  <c:v>1.3</c:v>
                </c:pt>
                <c:pt idx="1458">
                  <c:v>1.3</c:v>
                </c:pt>
                <c:pt idx="1459">
                  <c:v>1.3</c:v>
                </c:pt>
                <c:pt idx="1460">
                  <c:v>1.3</c:v>
                </c:pt>
                <c:pt idx="1461">
                  <c:v>1.3</c:v>
                </c:pt>
                <c:pt idx="1462">
                  <c:v>1.3</c:v>
                </c:pt>
                <c:pt idx="1463">
                  <c:v>1.3</c:v>
                </c:pt>
                <c:pt idx="1464">
                  <c:v>1.3</c:v>
                </c:pt>
                <c:pt idx="1465">
                  <c:v>1.3</c:v>
                </c:pt>
                <c:pt idx="1466">
                  <c:v>1.3</c:v>
                </c:pt>
                <c:pt idx="1467">
                  <c:v>1.3</c:v>
                </c:pt>
                <c:pt idx="1468">
                  <c:v>1.3</c:v>
                </c:pt>
                <c:pt idx="1469">
                  <c:v>1.3</c:v>
                </c:pt>
                <c:pt idx="1470">
                  <c:v>1.3</c:v>
                </c:pt>
                <c:pt idx="1471">
                  <c:v>1.3</c:v>
                </c:pt>
                <c:pt idx="1472">
                  <c:v>1.3</c:v>
                </c:pt>
                <c:pt idx="1473">
                  <c:v>1.3</c:v>
                </c:pt>
                <c:pt idx="1474">
                  <c:v>1.3</c:v>
                </c:pt>
                <c:pt idx="1475">
                  <c:v>1.3</c:v>
                </c:pt>
                <c:pt idx="1476">
                  <c:v>1.3</c:v>
                </c:pt>
                <c:pt idx="1477">
                  <c:v>1.3</c:v>
                </c:pt>
                <c:pt idx="1478">
                  <c:v>1.3</c:v>
                </c:pt>
                <c:pt idx="1479">
                  <c:v>1.3</c:v>
                </c:pt>
                <c:pt idx="1480">
                  <c:v>1.3</c:v>
                </c:pt>
                <c:pt idx="1481">
                  <c:v>1.3</c:v>
                </c:pt>
                <c:pt idx="1482">
                  <c:v>1.3</c:v>
                </c:pt>
                <c:pt idx="1483">
                  <c:v>1.3</c:v>
                </c:pt>
                <c:pt idx="1484">
                  <c:v>1.3</c:v>
                </c:pt>
                <c:pt idx="1485">
                  <c:v>1.3</c:v>
                </c:pt>
                <c:pt idx="1486">
                  <c:v>1.3</c:v>
                </c:pt>
                <c:pt idx="1487">
                  <c:v>1.3</c:v>
                </c:pt>
                <c:pt idx="1488">
                  <c:v>1.3</c:v>
                </c:pt>
                <c:pt idx="1489">
                  <c:v>1.3</c:v>
                </c:pt>
                <c:pt idx="1490">
                  <c:v>1.3</c:v>
                </c:pt>
                <c:pt idx="1491">
                  <c:v>1.3</c:v>
                </c:pt>
                <c:pt idx="1492">
                  <c:v>1.3</c:v>
                </c:pt>
                <c:pt idx="1493">
                  <c:v>1.3</c:v>
                </c:pt>
                <c:pt idx="1494">
                  <c:v>1.3</c:v>
                </c:pt>
                <c:pt idx="1495">
                  <c:v>1.3</c:v>
                </c:pt>
                <c:pt idx="1496">
                  <c:v>1.3</c:v>
                </c:pt>
                <c:pt idx="1497">
                  <c:v>1.3</c:v>
                </c:pt>
                <c:pt idx="1498">
                  <c:v>1.3</c:v>
                </c:pt>
                <c:pt idx="1499">
                  <c:v>1.3</c:v>
                </c:pt>
                <c:pt idx="1500">
                  <c:v>1.3</c:v>
                </c:pt>
                <c:pt idx="1501">
                  <c:v>1.3</c:v>
                </c:pt>
                <c:pt idx="1502">
                  <c:v>1.3</c:v>
                </c:pt>
                <c:pt idx="1503">
                  <c:v>1.3</c:v>
                </c:pt>
                <c:pt idx="1504">
                  <c:v>1.3</c:v>
                </c:pt>
                <c:pt idx="1505">
                  <c:v>1.3</c:v>
                </c:pt>
                <c:pt idx="1506">
                  <c:v>1.3</c:v>
                </c:pt>
                <c:pt idx="1507">
                  <c:v>1.3</c:v>
                </c:pt>
                <c:pt idx="1508">
                  <c:v>1.3</c:v>
                </c:pt>
                <c:pt idx="1509">
                  <c:v>1.3</c:v>
                </c:pt>
                <c:pt idx="1510">
                  <c:v>1.3</c:v>
                </c:pt>
                <c:pt idx="1511">
                  <c:v>1.3</c:v>
                </c:pt>
                <c:pt idx="1512">
                  <c:v>1.3</c:v>
                </c:pt>
                <c:pt idx="1513">
                  <c:v>1.3</c:v>
                </c:pt>
                <c:pt idx="1514">
                  <c:v>1.3</c:v>
                </c:pt>
                <c:pt idx="1515">
                  <c:v>1.3</c:v>
                </c:pt>
                <c:pt idx="1516">
                  <c:v>1.3</c:v>
                </c:pt>
                <c:pt idx="1517">
                  <c:v>1.3</c:v>
                </c:pt>
                <c:pt idx="1518">
                  <c:v>1.3</c:v>
                </c:pt>
                <c:pt idx="1519">
                  <c:v>1.3</c:v>
                </c:pt>
                <c:pt idx="1520">
                  <c:v>1.3</c:v>
                </c:pt>
                <c:pt idx="1521">
                  <c:v>1.3</c:v>
                </c:pt>
                <c:pt idx="1522">
                  <c:v>1.3</c:v>
                </c:pt>
                <c:pt idx="1523">
                  <c:v>1.3</c:v>
                </c:pt>
                <c:pt idx="1524">
                  <c:v>1.3</c:v>
                </c:pt>
                <c:pt idx="1525">
                  <c:v>1.3</c:v>
                </c:pt>
                <c:pt idx="1526">
                  <c:v>1.3</c:v>
                </c:pt>
                <c:pt idx="1527">
                  <c:v>1.3</c:v>
                </c:pt>
                <c:pt idx="1528">
                  <c:v>1.3</c:v>
                </c:pt>
                <c:pt idx="1529">
                  <c:v>1.3</c:v>
                </c:pt>
                <c:pt idx="1530">
                  <c:v>1.3</c:v>
                </c:pt>
                <c:pt idx="1531">
                  <c:v>1.3</c:v>
                </c:pt>
                <c:pt idx="1532">
                  <c:v>1.3</c:v>
                </c:pt>
                <c:pt idx="1533">
                  <c:v>1.3</c:v>
                </c:pt>
                <c:pt idx="1534">
                  <c:v>1.3</c:v>
                </c:pt>
                <c:pt idx="1535">
                  <c:v>1.3</c:v>
                </c:pt>
                <c:pt idx="1536">
                  <c:v>1.3</c:v>
                </c:pt>
                <c:pt idx="1537">
                  <c:v>1.3</c:v>
                </c:pt>
                <c:pt idx="1538">
                  <c:v>1.3</c:v>
                </c:pt>
                <c:pt idx="1539">
                  <c:v>1.3</c:v>
                </c:pt>
                <c:pt idx="1540">
                  <c:v>1.3</c:v>
                </c:pt>
                <c:pt idx="1541">
                  <c:v>1.3</c:v>
                </c:pt>
                <c:pt idx="1542">
                  <c:v>1.3</c:v>
                </c:pt>
                <c:pt idx="1543">
                  <c:v>1.3</c:v>
                </c:pt>
                <c:pt idx="1544">
                  <c:v>1.3</c:v>
                </c:pt>
                <c:pt idx="1545">
                  <c:v>1.3</c:v>
                </c:pt>
                <c:pt idx="1546">
                  <c:v>1.3</c:v>
                </c:pt>
                <c:pt idx="1547">
                  <c:v>1.3</c:v>
                </c:pt>
                <c:pt idx="1548">
                  <c:v>1.3</c:v>
                </c:pt>
                <c:pt idx="1549">
                  <c:v>1.3</c:v>
                </c:pt>
                <c:pt idx="1550">
                  <c:v>1.3</c:v>
                </c:pt>
                <c:pt idx="1551">
                  <c:v>1.3</c:v>
                </c:pt>
                <c:pt idx="1552">
                  <c:v>1.3</c:v>
                </c:pt>
                <c:pt idx="1553">
                  <c:v>1.3</c:v>
                </c:pt>
                <c:pt idx="1554">
                  <c:v>1.3</c:v>
                </c:pt>
                <c:pt idx="1555">
                  <c:v>1.3</c:v>
                </c:pt>
                <c:pt idx="1556">
                  <c:v>1.3</c:v>
                </c:pt>
                <c:pt idx="1557">
                  <c:v>1.3</c:v>
                </c:pt>
                <c:pt idx="1558">
                  <c:v>1.3</c:v>
                </c:pt>
                <c:pt idx="1559">
                  <c:v>1.3</c:v>
                </c:pt>
                <c:pt idx="1560">
                  <c:v>1.3</c:v>
                </c:pt>
                <c:pt idx="1561">
                  <c:v>1.3</c:v>
                </c:pt>
                <c:pt idx="1562">
                  <c:v>1.3</c:v>
                </c:pt>
                <c:pt idx="1563">
                  <c:v>1.3</c:v>
                </c:pt>
                <c:pt idx="1564">
                  <c:v>1.3</c:v>
                </c:pt>
                <c:pt idx="1565">
                  <c:v>1.3</c:v>
                </c:pt>
                <c:pt idx="1566">
                  <c:v>1.3</c:v>
                </c:pt>
                <c:pt idx="1567">
                  <c:v>1.3</c:v>
                </c:pt>
                <c:pt idx="1568">
                  <c:v>1.3</c:v>
                </c:pt>
                <c:pt idx="1569">
                  <c:v>1.3</c:v>
                </c:pt>
                <c:pt idx="1570">
                  <c:v>1.3</c:v>
                </c:pt>
                <c:pt idx="1571">
                  <c:v>1.3</c:v>
                </c:pt>
                <c:pt idx="1572">
                  <c:v>1.3</c:v>
                </c:pt>
                <c:pt idx="1573">
                  <c:v>1.3</c:v>
                </c:pt>
                <c:pt idx="1574">
                  <c:v>1.3</c:v>
                </c:pt>
                <c:pt idx="1575">
                  <c:v>1.3</c:v>
                </c:pt>
                <c:pt idx="1576">
                  <c:v>1.3</c:v>
                </c:pt>
                <c:pt idx="1577">
                  <c:v>1.3</c:v>
                </c:pt>
                <c:pt idx="1578">
                  <c:v>1.3</c:v>
                </c:pt>
                <c:pt idx="1579">
                  <c:v>1.3</c:v>
                </c:pt>
                <c:pt idx="1580">
                  <c:v>1.3</c:v>
                </c:pt>
                <c:pt idx="1581">
                  <c:v>1.3</c:v>
                </c:pt>
                <c:pt idx="1582">
                  <c:v>1.3</c:v>
                </c:pt>
                <c:pt idx="1583">
                  <c:v>1.3</c:v>
                </c:pt>
                <c:pt idx="1584">
                  <c:v>1.3</c:v>
                </c:pt>
                <c:pt idx="1585">
                  <c:v>1.3</c:v>
                </c:pt>
                <c:pt idx="1586">
                  <c:v>1.3</c:v>
                </c:pt>
                <c:pt idx="1587">
                  <c:v>1.3</c:v>
                </c:pt>
                <c:pt idx="1588">
                  <c:v>1.3</c:v>
                </c:pt>
                <c:pt idx="1589">
                  <c:v>1.3</c:v>
                </c:pt>
                <c:pt idx="1590">
                  <c:v>1.3</c:v>
                </c:pt>
                <c:pt idx="1591">
                  <c:v>1.3</c:v>
                </c:pt>
                <c:pt idx="1592">
                  <c:v>1.3</c:v>
                </c:pt>
                <c:pt idx="1593">
                  <c:v>1.3</c:v>
                </c:pt>
                <c:pt idx="1594">
                  <c:v>1.3</c:v>
                </c:pt>
                <c:pt idx="1595">
                  <c:v>1.3</c:v>
                </c:pt>
                <c:pt idx="1596">
                  <c:v>1.3</c:v>
                </c:pt>
                <c:pt idx="1597">
                  <c:v>1.3</c:v>
                </c:pt>
                <c:pt idx="1598">
                  <c:v>1.3</c:v>
                </c:pt>
                <c:pt idx="1599">
                  <c:v>1.3</c:v>
                </c:pt>
                <c:pt idx="1600">
                  <c:v>1.3</c:v>
                </c:pt>
                <c:pt idx="1601">
                  <c:v>1.3</c:v>
                </c:pt>
                <c:pt idx="1602">
                  <c:v>1.3</c:v>
                </c:pt>
                <c:pt idx="1603">
                  <c:v>1.3</c:v>
                </c:pt>
                <c:pt idx="1604">
                  <c:v>1.3</c:v>
                </c:pt>
                <c:pt idx="1605">
                  <c:v>1.3</c:v>
                </c:pt>
                <c:pt idx="1606">
                  <c:v>1.3</c:v>
                </c:pt>
                <c:pt idx="1607">
                  <c:v>1.3</c:v>
                </c:pt>
                <c:pt idx="1608">
                  <c:v>1.3</c:v>
                </c:pt>
                <c:pt idx="1609">
                  <c:v>1.3</c:v>
                </c:pt>
                <c:pt idx="1610">
                  <c:v>1.3</c:v>
                </c:pt>
                <c:pt idx="1611">
                  <c:v>1.3</c:v>
                </c:pt>
                <c:pt idx="1612">
                  <c:v>1.3</c:v>
                </c:pt>
                <c:pt idx="1613">
                  <c:v>1.3</c:v>
                </c:pt>
                <c:pt idx="1614">
                  <c:v>1.3</c:v>
                </c:pt>
                <c:pt idx="1615">
                  <c:v>1.3</c:v>
                </c:pt>
                <c:pt idx="1616">
                  <c:v>1.3</c:v>
                </c:pt>
                <c:pt idx="1617">
                  <c:v>1.3</c:v>
                </c:pt>
                <c:pt idx="1618">
                  <c:v>1.3</c:v>
                </c:pt>
                <c:pt idx="1619">
                  <c:v>1.3</c:v>
                </c:pt>
                <c:pt idx="1620">
                  <c:v>1.3</c:v>
                </c:pt>
                <c:pt idx="1621">
                  <c:v>1.3</c:v>
                </c:pt>
                <c:pt idx="1622">
                  <c:v>1.3</c:v>
                </c:pt>
                <c:pt idx="1623">
                  <c:v>1.3</c:v>
                </c:pt>
                <c:pt idx="1624">
                  <c:v>1.3</c:v>
                </c:pt>
                <c:pt idx="1625">
                  <c:v>1.3</c:v>
                </c:pt>
                <c:pt idx="1626">
                  <c:v>1.3</c:v>
                </c:pt>
                <c:pt idx="1627">
                  <c:v>1.3</c:v>
                </c:pt>
                <c:pt idx="1628">
                  <c:v>1.3</c:v>
                </c:pt>
                <c:pt idx="1629">
                  <c:v>1.3</c:v>
                </c:pt>
                <c:pt idx="1630">
                  <c:v>1.3</c:v>
                </c:pt>
                <c:pt idx="1631">
                  <c:v>1.3</c:v>
                </c:pt>
                <c:pt idx="1632">
                  <c:v>1.3</c:v>
                </c:pt>
                <c:pt idx="1633">
                  <c:v>1.3</c:v>
                </c:pt>
                <c:pt idx="1634">
                  <c:v>1.3</c:v>
                </c:pt>
                <c:pt idx="1635">
                  <c:v>1.3</c:v>
                </c:pt>
                <c:pt idx="1636">
                  <c:v>1.3</c:v>
                </c:pt>
                <c:pt idx="1637">
                  <c:v>1.3</c:v>
                </c:pt>
                <c:pt idx="1638">
                  <c:v>1.3</c:v>
                </c:pt>
                <c:pt idx="1639">
                  <c:v>1.3</c:v>
                </c:pt>
                <c:pt idx="1640">
                  <c:v>1.3</c:v>
                </c:pt>
                <c:pt idx="1641">
                  <c:v>1.3</c:v>
                </c:pt>
                <c:pt idx="1642">
                  <c:v>1.3</c:v>
                </c:pt>
                <c:pt idx="1643">
                  <c:v>1.3</c:v>
                </c:pt>
                <c:pt idx="1644">
                  <c:v>1.3</c:v>
                </c:pt>
                <c:pt idx="1645">
                  <c:v>1.3</c:v>
                </c:pt>
                <c:pt idx="1646">
                  <c:v>1.3</c:v>
                </c:pt>
                <c:pt idx="1647">
                  <c:v>1.3</c:v>
                </c:pt>
                <c:pt idx="1648">
                  <c:v>1.3</c:v>
                </c:pt>
                <c:pt idx="1649">
                  <c:v>1.3</c:v>
                </c:pt>
                <c:pt idx="1650">
                  <c:v>1.3</c:v>
                </c:pt>
                <c:pt idx="1651">
                  <c:v>1.3</c:v>
                </c:pt>
                <c:pt idx="1652">
                  <c:v>1.3</c:v>
                </c:pt>
                <c:pt idx="1653">
                  <c:v>1.3</c:v>
                </c:pt>
                <c:pt idx="1654">
                  <c:v>1.3</c:v>
                </c:pt>
                <c:pt idx="1655">
                  <c:v>1.3</c:v>
                </c:pt>
                <c:pt idx="1656">
                  <c:v>1.3</c:v>
                </c:pt>
                <c:pt idx="1657">
                  <c:v>1.3</c:v>
                </c:pt>
                <c:pt idx="1658">
                  <c:v>1.3</c:v>
                </c:pt>
                <c:pt idx="1659">
                  <c:v>1.3</c:v>
                </c:pt>
                <c:pt idx="1660">
                  <c:v>1.3</c:v>
                </c:pt>
                <c:pt idx="1661">
                  <c:v>1.3</c:v>
                </c:pt>
                <c:pt idx="1662">
                  <c:v>1.3</c:v>
                </c:pt>
                <c:pt idx="1663">
                  <c:v>1.3</c:v>
                </c:pt>
                <c:pt idx="1664">
                  <c:v>1.3</c:v>
                </c:pt>
                <c:pt idx="1665">
                  <c:v>1.3</c:v>
                </c:pt>
                <c:pt idx="1666">
                  <c:v>1.3</c:v>
                </c:pt>
                <c:pt idx="1667">
                  <c:v>1.3</c:v>
                </c:pt>
                <c:pt idx="1668">
                  <c:v>1.3</c:v>
                </c:pt>
                <c:pt idx="1669">
                  <c:v>1.3</c:v>
                </c:pt>
                <c:pt idx="1670">
                  <c:v>1.3</c:v>
                </c:pt>
                <c:pt idx="1671">
                  <c:v>1.3</c:v>
                </c:pt>
                <c:pt idx="1672">
                  <c:v>1.3</c:v>
                </c:pt>
                <c:pt idx="1673">
                  <c:v>1.3</c:v>
                </c:pt>
                <c:pt idx="1674">
                  <c:v>1.3</c:v>
                </c:pt>
                <c:pt idx="1675">
                  <c:v>1.3</c:v>
                </c:pt>
                <c:pt idx="1676">
                  <c:v>1.3</c:v>
                </c:pt>
                <c:pt idx="1677">
                  <c:v>1.3</c:v>
                </c:pt>
                <c:pt idx="1678">
                  <c:v>1.3</c:v>
                </c:pt>
                <c:pt idx="1679">
                  <c:v>1.3</c:v>
                </c:pt>
                <c:pt idx="1680">
                  <c:v>1.3</c:v>
                </c:pt>
                <c:pt idx="1681">
                  <c:v>1.3</c:v>
                </c:pt>
                <c:pt idx="1682">
                  <c:v>1.3</c:v>
                </c:pt>
                <c:pt idx="1683">
                  <c:v>1.3</c:v>
                </c:pt>
                <c:pt idx="1684">
                  <c:v>1.3</c:v>
                </c:pt>
                <c:pt idx="1685">
                  <c:v>1.3</c:v>
                </c:pt>
                <c:pt idx="1686">
                  <c:v>1.3</c:v>
                </c:pt>
                <c:pt idx="1687">
                  <c:v>1.3</c:v>
                </c:pt>
                <c:pt idx="1688">
                  <c:v>1.3</c:v>
                </c:pt>
                <c:pt idx="1689">
                  <c:v>1.3</c:v>
                </c:pt>
                <c:pt idx="1690">
                  <c:v>1.3</c:v>
                </c:pt>
                <c:pt idx="1691">
                  <c:v>1.3</c:v>
                </c:pt>
                <c:pt idx="1692">
                  <c:v>1.3</c:v>
                </c:pt>
                <c:pt idx="1693">
                  <c:v>1.3</c:v>
                </c:pt>
                <c:pt idx="1694">
                  <c:v>1.3</c:v>
                </c:pt>
                <c:pt idx="1695">
                  <c:v>1.3</c:v>
                </c:pt>
                <c:pt idx="1696">
                  <c:v>1.3</c:v>
                </c:pt>
                <c:pt idx="1697">
                  <c:v>1.3</c:v>
                </c:pt>
                <c:pt idx="1698">
                  <c:v>1.3</c:v>
                </c:pt>
                <c:pt idx="1699">
                  <c:v>1.3</c:v>
                </c:pt>
                <c:pt idx="1700">
                  <c:v>1.3</c:v>
                </c:pt>
                <c:pt idx="1701">
                  <c:v>1.3</c:v>
                </c:pt>
                <c:pt idx="1702">
                  <c:v>1.3</c:v>
                </c:pt>
                <c:pt idx="1703">
                  <c:v>1.3</c:v>
                </c:pt>
                <c:pt idx="1704">
                  <c:v>1.3</c:v>
                </c:pt>
                <c:pt idx="1705">
                  <c:v>1.3</c:v>
                </c:pt>
                <c:pt idx="1706">
                  <c:v>1.3</c:v>
                </c:pt>
                <c:pt idx="1707">
                  <c:v>1.3</c:v>
                </c:pt>
                <c:pt idx="1708">
                  <c:v>1.3</c:v>
                </c:pt>
                <c:pt idx="1709">
                  <c:v>1.3</c:v>
                </c:pt>
                <c:pt idx="1710">
                  <c:v>1.3</c:v>
                </c:pt>
                <c:pt idx="1711">
                  <c:v>1.3</c:v>
                </c:pt>
                <c:pt idx="1712">
                  <c:v>1.3</c:v>
                </c:pt>
                <c:pt idx="1713">
                  <c:v>1.3</c:v>
                </c:pt>
                <c:pt idx="1714">
                  <c:v>1.3</c:v>
                </c:pt>
                <c:pt idx="1715">
                  <c:v>1.3</c:v>
                </c:pt>
                <c:pt idx="1716">
                  <c:v>1.3</c:v>
                </c:pt>
                <c:pt idx="1717">
                  <c:v>1.3</c:v>
                </c:pt>
                <c:pt idx="1718">
                  <c:v>1.3</c:v>
                </c:pt>
                <c:pt idx="1719">
                  <c:v>1.3</c:v>
                </c:pt>
                <c:pt idx="1720">
                  <c:v>1.3</c:v>
                </c:pt>
                <c:pt idx="1721">
                  <c:v>1.3</c:v>
                </c:pt>
                <c:pt idx="1722">
                  <c:v>1.3</c:v>
                </c:pt>
                <c:pt idx="1723">
                  <c:v>1.3</c:v>
                </c:pt>
                <c:pt idx="1724">
                  <c:v>1.3</c:v>
                </c:pt>
                <c:pt idx="1725">
                  <c:v>1.3</c:v>
                </c:pt>
                <c:pt idx="1726">
                  <c:v>1.3</c:v>
                </c:pt>
                <c:pt idx="1727">
                  <c:v>1.3</c:v>
                </c:pt>
                <c:pt idx="1728">
                  <c:v>1.3</c:v>
                </c:pt>
                <c:pt idx="1729">
                  <c:v>1.3</c:v>
                </c:pt>
                <c:pt idx="1730">
                  <c:v>1.3</c:v>
                </c:pt>
                <c:pt idx="1731">
                  <c:v>1.3</c:v>
                </c:pt>
                <c:pt idx="1732">
                  <c:v>1.3</c:v>
                </c:pt>
                <c:pt idx="1733">
                  <c:v>1.3</c:v>
                </c:pt>
                <c:pt idx="1734">
                  <c:v>1.3</c:v>
                </c:pt>
                <c:pt idx="1735">
                  <c:v>1.3</c:v>
                </c:pt>
                <c:pt idx="1736">
                  <c:v>1.3</c:v>
                </c:pt>
                <c:pt idx="1737">
                  <c:v>1.3</c:v>
                </c:pt>
                <c:pt idx="1738">
                  <c:v>1.3</c:v>
                </c:pt>
                <c:pt idx="1739">
                  <c:v>1.3</c:v>
                </c:pt>
                <c:pt idx="1740">
                  <c:v>1.3</c:v>
                </c:pt>
                <c:pt idx="1741">
                  <c:v>1.3</c:v>
                </c:pt>
                <c:pt idx="1742">
                  <c:v>1.3</c:v>
                </c:pt>
                <c:pt idx="1743">
                  <c:v>1.3</c:v>
                </c:pt>
                <c:pt idx="1744">
                  <c:v>1.3</c:v>
                </c:pt>
                <c:pt idx="1745">
                  <c:v>1.3</c:v>
                </c:pt>
                <c:pt idx="1746">
                  <c:v>1.3</c:v>
                </c:pt>
                <c:pt idx="1747">
                  <c:v>1.3</c:v>
                </c:pt>
                <c:pt idx="1748">
                  <c:v>1.3</c:v>
                </c:pt>
                <c:pt idx="1749">
                  <c:v>1.3</c:v>
                </c:pt>
                <c:pt idx="1750">
                  <c:v>1.3</c:v>
                </c:pt>
                <c:pt idx="1751">
                  <c:v>1.3</c:v>
                </c:pt>
                <c:pt idx="1752">
                  <c:v>1.3</c:v>
                </c:pt>
                <c:pt idx="1753">
                  <c:v>1.3</c:v>
                </c:pt>
                <c:pt idx="1754">
                  <c:v>1.3</c:v>
                </c:pt>
                <c:pt idx="1755">
                  <c:v>1.3</c:v>
                </c:pt>
                <c:pt idx="1756">
                  <c:v>1.3</c:v>
                </c:pt>
                <c:pt idx="1757">
                  <c:v>1.3</c:v>
                </c:pt>
                <c:pt idx="1758">
                  <c:v>1.3</c:v>
                </c:pt>
                <c:pt idx="1759">
                  <c:v>1.3</c:v>
                </c:pt>
                <c:pt idx="1760">
                  <c:v>1.3</c:v>
                </c:pt>
                <c:pt idx="1761">
                  <c:v>1.3</c:v>
                </c:pt>
                <c:pt idx="1762">
                  <c:v>1.3</c:v>
                </c:pt>
                <c:pt idx="1763">
                  <c:v>1.3</c:v>
                </c:pt>
                <c:pt idx="1764">
                  <c:v>1.3</c:v>
                </c:pt>
                <c:pt idx="1765">
                  <c:v>1.3</c:v>
                </c:pt>
                <c:pt idx="1766">
                  <c:v>1.3</c:v>
                </c:pt>
                <c:pt idx="1767">
                  <c:v>1.3</c:v>
                </c:pt>
                <c:pt idx="1768">
                  <c:v>1.3</c:v>
                </c:pt>
                <c:pt idx="1769">
                  <c:v>1.3</c:v>
                </c:pt>
                <c:pt idx="1770">
                  <c:v>1.3</c:v>
                </c:pt>
                <c:pt idx="1771">
                  <c:v>1.3</c:v>
                </c:pt>
                <c:pt idx="1772">
                  <c:v>1.3</c:v>
                </c:pt>
                <c:pt idx="1773">
                  <c:v>1.3</c:v>
                </c:pt>
                <c:pt idx="1774">
                  <c:v>1.3</c:v>
                </c:pt>
                <c:pt idx="1775">
                  <c:v>1.3</c:v>
                </c:pt>
                <c:pt idx="1776">
                  <c:v>1.3</c:v>
                </c:pt>
                <c:pt idx="1777">
                  <c:v>1.3</c:v>
                </c:pt>
                <c:pt idx="1778">
                  <c:v>1.3</c:v>
                </c:pt>
                <c:pt idx="1779">
                  <c:v>1.3</c:v>
                </c:pt>
                <c:pt idx="1780">
                  <c:v>1.3</c:v>
                </c:pt>
                <c:pt idx="1781">
                  <c:v>1.3</c:v>
                </c:pt>
                <c:pt idx="1782">
                  <c:v>1.3</c:v>
                </c:pt>
                <c:pt idx="1783">
                  <c:v>1.3</c:v>
                </c:pt>
                <c:pt idx="1784">
                  <c:v>1.3</c:v>
                </c:pt>
                <c:pt idx="1785">
                  <c:v>1.3</c:v>
                </c:pt>
                <c:pt idx="1786">
                  <c:v>1.3</c:v>
                </c:pt>
                <c:pt idx="1787">
                  <c:v>1.3</c:v>
                </c:pt>
                <c:pt idx="1788">
                  <c:v>1.3</c:v>
                </c:pt>
                <c:pt idx="1789">
                  <c:v>1.3</c:v>
                </c:pt>
                <c:pt idx="1790">
                  <c:v>1.3</c:v>
                </c:pt>
                <c:pt idx="1791">
                  <c:v>1.3</c:v>
                </c:pt>
                <c:pt idx="1792">
                  <c:v>1.3</c:v>
                </c:pt>
                <c:pt idx="1793">
                  <c:v>1.3</c:v>
                </c:pt>
                <c:pt idx="1794">
                  <c:v>1.3</c:v>
                </c:pt>
                <c:pt idx="1795">
                  <c:v>1.3</c:v>
                </c:pt>
                <c:pt idx="1796">
                  <c:v>1.3</c:v>
                </c:pt>
                <c:pt idx="1797">
                  <c:v>1.3</c:v>
                </c:pt>
                <c:pt idx="1798">
                  <c:v>1.3</c:v>
                </c:pt>
                <c:pt idx="1799">
                  <c:v>1.3</c:v>
                </c:pt>
                <c:pt idx="1800">
                  <c:v>1.3</c:v>
                </c:pt>
                <c:pt idx="1801">
                  <c:v>1.3</c:v>
                </c:pt>
                <c:pt idx="1802">
                  <c:v>1.3</c:v>
                </c:pt>
                <c:pt idx="1803">
                  <c:v>1.3</c:v>
                </c:pt>
                <c:pt idx="1804">
                  <c:v>1.3</c:v>
                </c:pt>
                <c:pt idx="1805">
                  <c:v>1.3</c:v>
                </c:pt>
                <c:pt idx="1806">
                  <c:v>1.3</c:v>
                </c:pt>
                <c:pt idx="1807">
                  <c:v>1.3</c:v>
                </c:pt>
                <c:pt idx="1808">
                  <c:v>1.3</c:v>
                </c:pt>
                <c:pt idx="1809">
                  <c:v>1.3</c:v>
                </c:pt>
                <c:pt idx="1810">
                  <c:v>1.3</c:v>
                </c:pt>
                <c:pt idx="1811">
                  <c:v>1.3</c:v>
                </c:pt>
                <c:pt idx="1812">
                  <c:v>1.3</c:v>
                </c:pt>
                <c:pt idx="1813">
                  <c:v>1.3</c:v>
                </c:pt>
                <c:pt idx="1814">
                  <c:v>1.3</c:v>
                </c:pt>
                <c:pt idx="1815">
                  <c:v>1.3</c:v>
                </c:pt>
                <c:pt idx="1816">
                  <c:v>1.3</c:v>
                </c:pt>
                <c:pt idx="1817">
                  <c:v>1.3</c:v>
                </c:pt>
                <c:pt idx="1818">
                  <c:v>1.3</c:v>
                </c:pt>
                <c:pt idx="1819">
                  <c:v>1.3</c:v>
                </c:pt>
                <c:pt idx="1820">
                  <c:v>1.3</c:v>
                </c:pt>
                <c:pt idx="1821">
                  <c:v>1.3</c:v>
                </c:pt>
                <c:pt idx="1822">
                  <c:v>1.3</c:v>
                </c:pt>
                <c:pt idx="1823">
                  <c:v>1.3</c:v>
                </c:pt>
                <c:pt idx="1824">
                  <c:v>1.3</c:v>
                </c:pt>
                <c:pt idx="1825">
                  <c:v>1.3</c:v>
                </c:pt>
                <c:pt idx="1826">
                  <c:v>1.3</c:v>
                </c:pt>
                <c:pt idx="1827">
                  <c:v>1.3</c:v>
                </c:pt>
                <c:pt idx="1828">
                  <c:v>1.3</c:v>
                </c:pt>
                <c:pt idx="1829">
                  <c:v>1.3</c:v>
                </c:pt>
                <c:pt idx="1830">
                  <c:v>1.3</c:v>
                </c:pt>
                <c:pt idx="1831">
                  <c:v>1.3</c:v>
                </c:pt>
                <c:pt idx="1832">
                  <c:v>1.3</c:v>
                </c:pt>
                <c:pt idx="1833">
                  <c:v>1.3</c:v>
                </c:pt>
                <c:pt idx="1834">
                  <c:v>1.3</c:v>
                </c:pt>
                <c:pt idx="1835">
                  <c:v>1.3</c:v>
                </c:pt>
                <c:pt idx="1836">
                  <c:v>1.3</c:v>
                </c:pt>
                <c:pt idx="1837">
                  <c:v>1.3</c:v>
                </c:pt>
                <c:pt idx="1838">
                  <c:v>1.3</c:v>
                </c:pt>
                <c:pt idx="1839">
                  <c:v>1.3</c:v>
                </c:pt>
                <c:pt idx="1840">
                  <c:v>1.3</c:v>
                </c:pt>
                <c:pt idx="1841">
                  <c:v>1.3</c:v>
                </c:pt>
                <c:pt idx="1842">
                  <c:v>1.3</c:v>
                </c:pt>
                <c:pt idx="1843">
                  <c:v>1.3</c:v>
                </c:pt>
                <c:pt idx="1844">
                  <c:v>1.3</c:v>
                </c:pt>
                <c:pt idx="1845">
                  <c:v>1.3</c:v>
                </c:pt>
                <c:pt idx="1846">
                  <c:v>1.3</c:v>
                </c:pt>
                <c:pt idx="1847">
                  <c:v>1.3</c:v>
                </c:pt>
                <c:pt idx="1848">
                  <c:v>1.3</c:v>
                </c:pt>
                <c:pt idx="1849">
                  <c:v>1.3</c:v>
                </c:pt>
                <c:pt idx="1850">
                  <c:v>1.3</c:v>
                </c:pt>
                <c:pt idx="1851">
                  <c:v>1.3</c:v>
                </c:pt>
                <c:pt idx="1852">
                  <c:v>1.3</c:v>
                </c:pt>
                <c:pt idx="1853">
                  <c:v>1.3</c:v>
                </c:pt>
                <c:pt idx="1854">
                  <c:v>1.3</c:v>
                </c:pt>
                <c:pt idx="1855">
                  <c:v>1.3</c:v>
                </c:pt>
                <c:pt idx="1856">
                  <c:v>1.3</c:v>
                </c:pt>
                <c:pt idx="1857">
                  <c:v>1.3</c:v>
                </c:pt>
                <c:pt idx="1858">
                  <c:v>1.3</c:v>
                </c:pt>
                <c:pt idx="1859">
                  <c:v>1.3</c:v>
                </c:pt>
                <c:pt idx="1860">
                  <c:v>1.3</c:v>
                </c:pt>
                <c:pt idx="1861">
                  <c:v>1.3</c:v>
                </c:pt>
                <c:pt idx="1862">
                  <c:v>1.3</c:v>
                </c:pt>
                <c:pt idx="1863">
                  <c:v>1.3</c:v>
                </c:pt>
                <c:pt idx="1864">
                  <c:v>1.3</c:v>
                </c:pt>
                <c:pt idx="1865">
                  <c:v>1.3</c:v>
                </c:pt>
                <c:pt idx="1866">
                  <c:v>1.3</c:v>
                </c:pt>
                <c:pt idx="1867">
                  <c:v>1.3</c:v>
                </c:pt>
                <c:pt idx="1868">
                  <c:v>1.3</c:v>
                </c:pt>
                <c:pt idx="1869">
                  <c:v>1.3</c:v>
                </c:pt>
                <c:pt idx="1870">
                  <c:v>1.3</c:v>
                </c:pt>
                <c:pt idx="1871">
                  <c:v>1.3</c:v>
                </c:pt>
                <c:pt idx="1872">
                  <c:v>1.3</c:v>
                </c:pt>
                <c:pt idx="1873">
                  <c:v>1.3</c:v>
                </c:pt>
                <c:pt idx="1874">
                  <c:v>1.3</c:v>
                </c:pt>
                <c:pt idx="1875">
                  <c:v>1.3</c:v>
                </c:pt>
                <c:pt idx="1876">
                  <c:v>1.3</c:v>
                </c:pt>
                <c:pt idx="1877">
                  <c:v>1.3</c:v>
                </c:pt>
                <c:pt idx="1878">
                  <c:v>1.3</c:v>
                </c:pt>
                <c:pt idx="1879">
                  <c:v>1.3</c:v>
                </c:pt>
                <c:pt idx="1880">
                  <c:v>1.3</c:v>
                </c:pt>
                <c:pt idx="1881">
                  <c:v>1.3</c:v>
                </c:pt>
                <c:pt idx="1882">
                  <c:v>1.3</c:v>
                </c:pt>
                <c:pt idx="1883">
                  <c:v>1.3</c:v>
                </c:pt>
                <c:pt idx="1884">
                  <c:v>1.3</c:v>
                </c:pt>
                <c:pt idx="1885">
                  <c:v>1.3</c:v>
                </c:pt>
                <c:pt idx="1886">
                  <c:v>1.3</c:v>
                </c:pt>
                <c:pt idx="1887">
                  <c:v>1.3</c:v>
                </c:pt>
                <c:pt idx="1888">
                  <c:v>1.3</c:v>
                </c:pt>
                <c:pt idx="1889">
                  <c:v>1.3</c:v>
                </c:pt>
                <c:pt idx="1890">
                  <c:v>1.3</c:v>
                </c:pt>
                <c:pt idx="1891">
                  <c:v>1.3</c:v>
                </c:pt>
                <c:pt idx="1892">
                  <c:v>1.3</c:v>
                </c:pt>
                <c:pt idx="1893">
                  <c:v>1.3</c:v>
                </c:pt>
                <c:pt idx="1894">
                  <c:v>1.3</c:v>
                </c:pt>
                <c:pt idx="1895">
                  <c:v>1.3</c:v>
                </c:pt>
                <c:pt idx="1896">
                  <c:v>1.3</c:v>
                </c:pt>
                <c:pt idx="1897">
                  <c:v>1.3</c:v>
                </c:pt>
                <c:pt idx="1898">
                  <c:v>1.3</c:v>
                </c:pt>
                <c:pt idx="1899">
                  <c:v>1.3</c:v>
                </c:pt>
                <c:pt idx="1900">
                  <c:v>1.3</c:v>
                </c:pt>
                <c:pt idx="1901">
                  <c:v>1.3</c:v>
                </c:pt>
                <c:pt idx="1902">
                  <c:v>1.3</c:v>
                </c:pt>
                <c:pt idx="1903">
                  <c:v>1.3</c:v>
                </c:pt>
                <c:pt idx="1904">
                  <c:v>1.3</c:v>
                </c:pt>
                <c:pt idx="1905">
                  <c:v>1.3</c:v>
                </c:pt>
                <c:pt idx="1906">
                  <c:v>1.3</c:v>
                </c:pt>
                <c:pt idx="1907">
                  <c:v>1.3</c:v>
                </c:pt>
                <c:pt idx="1908">
                  <c:v>1.3</c:v>
                </c:pt>
                <c:pt idx="1909">
                  <c:v>1.3</c:v>
                </c:pt>
                <c:pt idx="1910">
                  <c:v>1.3</c:v>
                </c:pt>
                <c:pt idx="1911">
                  <c:v>1.3</c:v>
                </c:pt>
                <c:pt idx="1912">
                  <c:v>1.3</c:v>
                </c:pt>
                <c:pt idx="1913">
                  <c:v>1.3</c:v>
                </c:pt>
                <c:pt idx="1914">
                  <c:v>1.3</c:v>
                </c:pt>
                <c:pt idx="1915">
                  <c:v>1.3</c:v>
                </c:pt>
                <c:pt idx="1916">
                  <c:v>1.3</c:v>
                </c:pt>
                <c:pt idx="1917">
                  <c:v>1.3</c:v>
                </c:pt>
                <c:pt idx="1918">
                  <c:v>1.3</c:v>
                </c:pt>
                <c:pt idx="1919">
                  <c:v>1.3</c:v>
                </c:pt>
                <c:pt idx="1920">
                  <c:v>1.3</c:v>
                </c:pt>
                <c:pt idx="1921">
                  <c:v>1.3</c:v>
                </c:pt>
                <c:pt idx="1922">
                  <c:v>1.3</c:v>
                </c:pt>
                <c:pt idx="1923">
                  <c:v>1.3</c:v>
                </c:pt>
                <c:pt idx="1924">
                  <c:v>1.3</c:v>
                </c:pt>
                <c:pt idx="1925">
                  <c:v>1.3</c:v>
                </c:pt>
                <c:pt idx="1926">
                  <c:v>1.3</c:v>
                </c:pt>
                <c:pt idx="1927">
                  <c:v>1.3</c:v>
                </c:pt>
                <c:pt idx="1928">
                  <c:v>1.3</c:v>
                </c:pt>
                <c:pt idx="1929">
                  <c:v>1.3</c:v>
                </c:pt>
                <c:pt idx="1930">
                  <c:v>1.3</c:v>
                </c:pt>
                <c:pt idx="1931">
                  <c:v>1.3</c:v>
                </c:pt>
                <c:pt idx="1932">
                  <c:v>1.3</c:v>
                </c:pt>
                <c:pt idx="1933">
                  <c:v>1.3</c:v>
                </c:pt>
                <c:pt idx="1934">
                  <c:v>1.3</c:v>
                </c:pt>
                <c:pt idx="1935">
                  <c:v>1.3</c:v>
                </c:pt>
                <c:pt idx="1936">
                  <c:v>1.3</c:v>
                </c:pt>
                <c:pt idx="1937">
                  <c:v>1.3</c:v>
                </c:pt>
                <c:pt idx="1938">
                  <c:v>1.3</c:v>
                </c:pt>
                <c:pt idx="1939">
                  <c:v>1.3</c:v>
                </c:pt>
                <c:pt idx="1940">
                  <c:v>1.3</c:v>
                </c:pt>
                <c:pt idx="1941">
                  <c:v>1.3</c:v>
                </c:pt>
                <c:pt idx="1942">
                  <c:v>1.3</c:v>
                </c:pt>
                <c:pt idx="1943">
                  <c:v>1.3</c:v>
                </c:pt>
                <c:pt idx="1944">
                  <c:v>1.3</c:v>
                </c:pt>
                <c:pt idx="1945">
                  <c:v>1.3</c:v>
                </c:pt>
                <c:pt idx="1946">
                  <c:v>1.3</c:v>
                </c:pt>
                <c:pt idx="1947">
                  <c:v>1.3</c:v>
                </c:pt>
                <c:pt idx="1948">
                  <c:v>1.3</c:v>
                </c:pt>
                <c:pt idx="1949">
                  <c:v>1.3</c:v>
                </c:pt>
                <c:pt idx="1950">
                  <c:v>1.3</c:v>
                </c:pt>
                <c:pt idx="1951">
                  <c:v>1.3</c:v>
                </c:pt>
                <c:pt idx="1952">
                  <c:v>1.3</c:v>
                </c:pt>
                <c:pt idx="1953">
                  <c:v>1.3</c:v>
                </c:pt>
                <c:pt idx="1954">
                  <c:v>1.3</c:v>
                </c:pt>
                <c:pt idx="1955">
                  <c:v>1.3</c:v>
                </c:pt>
                <c:pt idx="1956">
                  <c:v>1.3</c:v>
                </c:pt>
                <c:pt idx="1957">
                  <c:v>1.3</c:v>
                </c:pt>
                <c:pt idx="1958">
                  <c:v>1.3</c:v>
                </c:pt>
                <c:pt idx="1959">
                  <c:v>1.3</c:v>
                </c:pt>
                <c:pt idx="1960">
                  <c:v>1.3</c:v>
                </c:pt>
                <c:pt idx="1961">
                  <c:v>1.3</c:v>
                </c:pt>
                <c:pt idx="1962">
                  <c:v>1.3</c:v>
                </c:pt>
                <c:pt idx="1963">
                  <c:v>1.3</c:v>
                </c:pt>
                <c:pt idx="1964">
                  <c:v>1.3</c:v>
                </c:pt>
                <c:pt idx="1965">
                  <c:v>1.3</c:v>
                </c:pt>
                <c:pt idx="1966">
                  <c:v>1.3</c:v>
                </c:pt>
                <c:pt idx="1967">
                  <c:v>1.3</c:v>
                </c:pt>
                <c:pt idx="1968">
                  <c:v>1.3</c:v>
                </c:pt>
                <c:pt idx="1969">
                  <c:v>1.3</c:v>
                </c:pt>
                <c:pt idx="1970">
                  <c:v>1.3</c:v>
                </c:pt>
                <c:pt idx="1971">
                  <c:v>1.3</c:v>
                </c:pt>
                <c:pt idx="1972">
                  <c:v>1.3</c:v>
                </c:pt>
                <c:pt idx="1973">
                  <c:v>1.3</c:v>
                </c:pt>
                <c:pt idx="1974">
                  <c:v>1.3</c:v>
                </c:pt>
                <c:pt idx="1975">
                  <c:v>1.3</c:v>
                </c:pt>
                <c:pt idx="1976">
                  <c:v>1.3</c:v>
                </c:pt>
                <c:pt idx="1977">
                  <c:v>1.3</c:v>
                </c:pt>
                <c:pt idx="1978">
                  <c:v>1.3</c:v>
                </c:pt>
                <c:pt idx="1979">
                  <c:v>1.3</c:v>
                </c:pt>
                <c:pt idx="1980">
                  <c:v>1.3</c:v>
                </c:pt>
                <c:pt idx="1981">
                  <c:v>1.3</c:v>
                </c:pt>
                <c:pt idx="1982">
                  <c:v>1.3</c:v>
                </c:pt>
                <c:pt idx="1983">
                  <c:v>1.3</c:v>
                </c:pt>
                <c:pt idx="1984">
                  <c:v>1.3</c:v>
                </c:pt>
                <c:pt idx="1985">
                  <c:v>1.3</c:v>
                </c:pt>
                <c:pt idx="1986">
                  <c:v>1.3</c:v>
                </c:pt>
                <c:pt idx="1987">
                  <c:v>1.3</c:v>
                </c:pt>
                <c:pt idx="1988">
                  <c:v>1.3</c:v>
                </c:pt>
                <c:pt idx="1989">
                  <c:v>1.3</c:v>
                </c:pt>
                <c:pt idx="1990">
                  <c:v>1.3</c:v>
                </c:pt>
                <c:pt idx="1991">
                  <c:v>1.3</c:v>
                </c:pt>
                <c:pt idx="1992">
                  <c:v>1.3</c:v>
                </c:pt>
                <c:pt idx="1993">
                  <c:v>1.3</c:v>
                </c:pt>
                <c:pt idx="1994">
                  <c:v>1.3</c:v>
                </c:pt>
                <c:pt idx="1995">
                  <c:v>1.3</c:v>
                </c:pt>
                <c:pt idx="1996">
                  <c:v>1.3</c:v>
                </c:pt>
                <c:pt idx="1997">
                  <c:v>1.3</c:v>
                </c:pt>
                <c:pt idx="1998">
                  <c:v>1.3</c:v>
                </c:pt>
                <c:pt idx="1999">
                  <c:v>1.3</c:v>
                </c:pt>
                <c:pt idx="2000">
                  <c:v>1.3</c:v>
                </c:pt>
                <c:pt idx="2001">
                  <c:v>1.3</c:v>
                </c:pt>
                <c:pt idx="2002">
                  <c:v>1.3</c:v>
                </c:pt>
                <c:pt idx="2003">
                  <c:v>1.3</c:v>
                </c:pt>
                <c:pt idx="2004">
                  <c:v>1.3</c:v>
                </c:pt>
                <c:pt idx="2005">
                  <c:v>1.3</c:v>
                </c:pt>
                <c:pt idx="2006">
                  <c:v>1.3</c:v>
                </c:pt>
                <c:pt idx="2007">
                  <c:v>1.3</c:v>
                </c:pt>
                <c:pt idx="2008">
                  <c:v>1.3</c:v>
                </c:pt>
                <c:pt idx="2009">
                  <c:v>1.3</c:v>
                </c:pt>
                <c:pt idx="2010">
                  <c:v>1.3</c:v>
                </c:pt>
                <c:pt idx="2011">
                  <c:v>1.3</c:v>
                </c:pt>
                <c:pt idx="2012">
                  <c:v>1.3</c:v>
                </c:pt>
                <c:pt idx="2013">
                  <c:v>1.3</c:v>
                </c:pt>
                <c:pt idx="2014">
                  <c:v>1.3</c:v>
                </c:pt>
                <c:pt idx="2015">
                  <c:v>1.3</c:v>
                </c:pt>
                <c:pt idx="2016">
                  <c:v>1.3</c:v>
                </c:pt>
                <c:pt idx="2017">
                  <c:v>1.3</c:v>
                </c:pt>
                <c:pt idx="2018">
                  <c:v>1.3</c:v>
                </c:pt>
                <c:pt idx="2019">
                  <c:v>1.3</c:v>
                </c:pt>
                <c:pt idx="2020">
                  <c:v>1.3</c:v>
                </c:pt>
                <c:pt idx="2021">
                  <c:v>1.3</c:v>
                </c:pt>
                <c:pt idx="2022">
                  <c:v>1.3</c:v>
                </c:pt>
                <c:pt idx="2023">
                  <c:v>1.3</c:v>
                </c:pt>
                <c:pt idx="2024">
                  <c:v>1.3</c:v>
                </c:pt>
                <c:pt idx="2025">
                  <c:v>1.3</c:v>
                </c:pt>
                <c:pt idx="2026">
                  <c:v>1.3</c:v>
                </c:pt>
                <c:pt idx="2027">
                  <c:v>1.3</c:v>
                </c:pt>
                <c:pt idx="2028">
                  <c:v>1.3</c:v>
                </c:pt>
                <c:pt idx="2029">
                  <c:v>1.3</c:v>
                </c:pt>
                <c:pt idx="2030">
                  <c:v>1.3</c:v>
                </c:pt>
                <c:pt idx="2031">
                  <c:v>1.3</c:v>
                </c:pt>
                <c:pt idx="2032">
                  <c:v>1.3</c:v>
                </c:pt>
                <c:pt idx="2033">
                  <c:v>1.3</c:v>
                </c:pt>
                <c:pt idx="2034">
                  <c:v>1.3</c:v>
                </c:pt>
                <c:pt idx="2035">
                  <c:v>1.3</c:v>
                </c:pt>
                <c:pt idx="2036">
                  <c:v>1.3</c:v>
                </c:pt>
                <c:pt idx="2037">
                  <c:v>1.3</c:v>
                </c:pt>
                <c:pt idx="2038">
                  <c:v>1.3</c:v>
                </c:pt>
                <c:pt idx="2039">
                  <c:v>1.3</c:v>
                </c:pt>
                <c:pt idx="2040">
                  <c:v>1.3</c:v>
                </c:pt>
                <c:pt idx="2041">
                  <c:v>1.3</c:v>
                </c:pt>
                <c:pt idx="2042">
                  <c:v>1.3</c:v>
                </c:pt>
                <c:pt idx="2043">
                  <c:v>1.3</c:v>
                </c:pt>
                <c:pt idx="2044">
                  <c:v>1.3</c:v>
                </c:pt>
                <c:pt idx="2045">
                  <c:v>1.3</c:v>
                </c:pt>
                <c:pt idx="2046">
                  <c:v>1.3</c:v>
                </c:pt>
                <c:pt idx="2047">
                  <c:v>1.3</c:v>
                </c:pt>
                <c:pt idx="2048">
                  <c:v>1.3</c:v>
                </c:pt>
                <c:pt idx="2049">
                  <c:v>1.3</c:v>
                </c:pt>
                <c:pt idx="2050">
                  <c:v>1.3</c:v>
                </c:pt>
                <c:pt idx="2051">
                  <c:v>1.3</c:v>
                </c:pt>
                <c:pt idx="2052">
                  <c:v>1.3</c:v>
                </c:pt>
                <c:pt idx="2053">
                  <c:v>1.3</c:v>
                </c:pt>
                <c:pt idx="2054">
                  <c:v>1.3</c:v>
                </c:pt>
                <c:pt idx="2055">
                  <c:v>1.3</c:v>
                </c:pt>
                <c:pt idx="2056">
                  <c:v>1.3</c:v>
                </c:pt>
                <c:pt idx="2057">
                  <c:v>1.3</c:v>
                </c:pt>
                <c:pt idx="2058">
                  <c:v>1.3</c:v>
                </c:pt>
                <c:pt idx="2059">
                  <c:v>1.3</c:v>
                </c:pt>
                <c:pt idx="2060">
                  <c:v>1.3</c:v>
                </c:pt>
                <c:pt idx="2061">
                  <c:v>1.3</c:v>
                </c:pt>
                <c:pt idx="2062">
                  <c:v>1.3</c:v>
                </c:pt>
                <c:pt idx="2063">
                  <c:v>1.3</c:v>
                </c:pt>
                <c:pt idx="2064">
                  <c:v>1.3</c:v>
                </c:pt>
                <c:pt idx="2065">
                  <c:v>1.3</c:v>
                </c:pt>
                <c:pt idx="2066">
                  <c:v>1.3</c:v>
                </c:pt>
                <c:pt idx="2067">
                  <c:v>1.3</c:v>
                </c:pt>
                <c:pt idx="2068">
                  <c:v>1.3</c:v>
                </c:pt>
                <c:pt idx="2069">
                  <c:v>1.3</c:v>
                </c:pt>
                <c:pt idx="2070">
                  <c:v>1.3</c:v>
                </c:pt>
                <c:pt idx="2071">
                  <c:v>1.3</c:v>
                </c:pt>
                <c:pt idx="2072">
                  <c:v>1.3</c:v>
                </c:pt>
                <c:pt idx="2073">
                  <c:v>1.3</c:v>
                </c:pt>
                <c:pt idx="2074">
                  <c:v>1.3</c:v>
                </c:pt>
                <c:pt idx="2075">
                  <c:v>1.3</c:v>
                </c:pt>
                <c:pt idx="2076">
                  <c:v>1.3</c:v>
                </c:pt>
                <c:pt idx="2077">
                  <c:v>1.3</c:v>
                </c:pt>
                <c:pt idx="2078">
                  <c:v>1.3</c:v>
                </c:pt>
                <c:pt idx="2079">
                  <c:v>1.3</c:v>
                </c:pt>
                <c:pt idx="2080">
                  <c:v>1.3</c:v>
                </c:pt>
                <c:pt idx="2081">
                  <c:v>1.3</c:v>
                </c:pt>
                <c:pt idx="2082">
                  <c:v>1.3</c:v>
                </c:pt>
                <c:pt idx="2083">
                  <c:v>1.3</c:v>
                </c:pt>
                <c:pt idx="2084">
                  <c:v>1.3</c:v>
                </c:pt>
                <c:pt idx="2085">
                  <c:v>1.3</c:v>
                </c:pt>
                <c:pt idx="2086">
                  <c:v>1.3</c:v>
                </c:pt>
                <c:pt idx="2087">
                  <c:v>1.3</c:v>
                </c:pt>
                <c:pt idx="2088">
                  <c:v>1.3</c:v>
                </c:pt>
                <c:pt idx="2089">
                  <c:v>1.3</c:v>
                </c:pt>
                <c:pt idx="2090">
                  <c:v>1.3</c:v>
                </c:pt>
                <c:pt idx="2091">
                  <c:v>1.3</c:v>
                </c:pt>
                <c:pt idx="2092">
                  <c:v>1.3</c:v>
                </c:pt>
                <c:pt idx="2093">
                  <c:v>1.3</c:v>
                </c:pt>
                <c:pt idx="2094">
                  <c:v>1.3</c:v>
                </c:pt>
                <c:pt idx="2095">
                  <c:v>1.3</c:v>
                </c:pt>
                <c:pt idx="2096">
                  <c:v>1.3</c:v>
                </c:pt>
                <c:pt idx="2097">
                  <c:v>1.3</c:v>
                </c:pt>
                <c:pt idx="2098">
                  <c:v>1.3</c:v>
                </c:pt>
                <c:pt idx="2099">
                  <c:v>1.3</c:v>
                </c:pt>
                <c:pt idx="2100">
                  <c:v>1.3</c:v>
                </c:pt>
                <c:pt idx="2101">
                  <c:v>1.3</c:v>
                </c:pt>
                <c:pt idx="2102">
                  <c:v>1.3</c:v>
                </c:pt>
                <c:pt idx="2103">
                  <c:v>1.3</c:v>
                </c:pt>
                <c:pt idx="2104">
                  <c:v>1.3</c:v>
                </c:pt>
                <c:pt idx="2105">
                  <c:v>1.3</c:v>
                </c:pt>
                <c:pt idx="2106">
                  <c:v>1.3</c:v>
                </c:pt>
                <c:pt idx="2107">
                  <c:v>1.3</c:v>
                </c:pt>
                <c:pt idx="2108">
                  <c:v>1.3</c:v>
                </c:pt>
                <c:pt idx="2109">
                  <c:v>1.3</c:v>
                </c:pt>
                <c:pt idx="2110">
                  <c:v>1.3</c:v>
                </c:pt>
                <c:pt idx="2111">
                  <c:v>1.3</c:v>
                </c:pt>
                <c:pt idx="2112">
                  <c:v>1.3</c:v>
                </c:pt>
                <c:pt idx="2113">
                  <c:v>1.3</c:v>
                </c:pt>
                <c:pt idx="2114">
                  <c:v>1.3</c:v>
                </c:pt>
                <c:pt idx="2115">
                  <c:v>1.3</c:v>
                </c:pt>
                <c:pt idx="2116">
                  <c:v>1.3</c:v>
                </c:pt>
                <c:pt idx="2117">
                  <c:v>1.3</c:v>
                </c:pt>
                <c:pt idx="2118">
                  <c:v>1.3</c:v>
                </c:pt>
                <c:pt idx="2119">
                  <c:v>1.3</c:v>
                </c:pt>
                <c:pt idx="2120">
                  <c:v>1.3</c:v>
                </c:pt>
                <c:pt idx="2121">
                  <c:v>1.3</c:v>
                </c:pt>
                <c:pt idx="2122">
                  <c:v>1.3</c:v>
                </c:pt>
                <c:pt idx="2123">
                  <c:v>1.3</c:v>
                </c:pt>
                <c:pt idx="2124">
                  <c:v>1.3</c:v>
                </c:pt>
                <c:pt idx="2125">
                  <c:v>1.3</c:v>
                </c:pt>
                <c:pt idx="2126">
                  <c:v>1.3</c:v>
                </c:pt>
                <c:pt idx="2127">
                  <c:v>1.3</c:v>
                </c:pt>
                <c:pt idx="2128">
                  <c:v>1.3</c:v>
                </c:pt>
                <c:pt idx="2129">
                  <c:v>1.3</c:v>
                </c:pt>
                <c:pt idx="2130">
                  <c:v>1.3</c:v>
                </c:pt>
                <c:pt idx="2131">
                  <c:v>1.3</c:v>
                </c:pt>
                <c:pt idx="2132">
                  <c:v>1.3</c:v>
                </c:pt>
                <c:pt idx="2133">
                  <c:v>1.3</c:v>
                </c:pt>
                <c:pt idx="2134">
                  <c:v>1.3</c:v>
                </c:pt>
                <c:pt idx="2135">
                  <c:v>1.3</c:v>
                </c:pt>
                <c:pt idx="2136">
                  <c:v>1.3</c:v>
                </c:pt>
                <c:pt idx="2137">
                  <c:v>1.3</c:v>
                </c:pt>
                <c:pt idx="2138">
                  <c:v>1.3</c:v>
                </c:pt>
                <c:pt idx="2139">
                  <c:v>1.3</c:v>
                </c:pt>
                <c:pt idx="2140">
                  <c:v>1.3</c:v>
                </c:pt>
                <c:pt idx="2141">
                  <c:v>1.3</c:v>
                </c:pt>
                <c:pt idx="2142">
                  <c:v>1.3</c:v>
                </c:pt>
                <c:pt idx="2143">
                  <c:v>1.3</c:v>
                </c:pt>
                <c:pt idx="2144">
                  <c:v>1.3</c:v>
                </c:pt>
                <c:pt idx="2145">
                  <c:v>1.3</c:v>
                </c:pt>
                <c:pt idx="2146">
                  <c:v>1.3</c:v>
                </c:pt>
                <c:pt idx="2147">
                  <c:v>1.3</c:v>
                </c:pt>
                <c:pt idx="2148">
                  <c:v>1.3</c:v>
                </c:pt>
                <c:pt idx="2149">
                  <c:v>1.3</c:v>
                </c:pt>
                <c:pt idx="2150">
                  <c:v>1.3</c:v>
                </c:pt>
                <c:pt idx="2151">
                  <c:v>1.3</c:v>
                </c:pt>
                <c:pt idx="2152">
                  <c:v>1.3</c:v>
                </c:pt>
                <c:pt idx="2153">
                  <c:v>1.3</c:v>
                </c:pt>
                <c:pt idx="2154">
                  <c:v>1.3</c:v>
                </c:pt>
                <c:pt idx="2155">
                  <c:v>1.3</c:v>
                </c:pt>
                <c:pt idx="2156">
                  <c:v>1.3</c:v>
                </c:pt>
                <c:pt idx="2157">
                  <c:v>1.3</c:v>
                </c:pt>
                <c:pt idx="2158">
                  <c:v>1.3</c:v>
                </c:pt>
                <c:pt idx="2159">
                  <c:v>1.3</c:v>
                </c:pt>
                <c:pt idx="2160">
                  <c:v>1.3</c:v>
                </c:pt>
                <c:pt idx="2161">
                  <c:v>1.3</c:v>
                </c:pt>
                <c:pt idx="2162">
                  <c:v>1.3</c:v>
                </c:pt>
                <c:pt idx="2163">
                  <c:v>1.3</c:v>
                </c:pt>
                <c:pt idx="2164">
                  <c:v>1.3</c:v>
                </c:pt>
                <c:pt idx="2165">
                  <c:v>1.3</c:v>
                </c:pt>
                <c:pt idx="2166">
                  <c:v>1.3</c:v>
                </c:pt>
                <c:pt idx="2167">
                  <c:v>1.3</c:v>
                </c:pt>
                <c:pt idx="2168">
                  <c:v>1.3</c:v>
                </c:pt>
                <c:pt idx="2169">
                  <c:v>1.3</c:v>
                </c:pt>
                <c:pt idx="2170">
                  <c:v>1.3</c:v>
                </c:pt>
                <c:pt idx="2171">
                  <c:v>1.3</c:v>
                </c:pt>
                <c:pt idx="2172">
                  <c:v>1.3</c:v>
                </c:pt>
                <c:pt idx="2173">
                  <c:v>1.3</c:v>
                </c:pt>
                <c:pt idx="2174">
                  <c:v>1.3</c:v>
                </c:pt>
                <c:pt idx="2175">
                  <c:v>1.3</c:v>
                </c:pt>
                <c:pt idx="2176">
                  <c:v>1.3</c:v>
                </c:pt>
                <c:pt idx="2177">
                  <c:v>1.3</c:v>
                </c:pt>
                <c:pt idx="2178">
                  <c:v>1.3</c:v>
                </c:pt>
                <c:pt idx="2179">
                  <c:v>1.3</c:v>
                </c:pt>
                <c:pt idx="2180">
                  <c:v>1.3</c:v>
                </c:pt>
                <c:pt idx="2181">
                  <c:v>1.3</c:v>
                </c:pt>
                <c:pt idx="2182">
                  <c:v>1.3</c:v>
                </c:pt>
                <c:pt idx="2183">
                  <c:v>1.3</c:v>
                </c:pt>
                <c:pt idx="2184">
                  <c:v>1.3</c:v>
                </c:pt>
                <c:pt idx="2185">
                  <c:v>1.3</c:v>
                </c:pt>
                <c:pt idx="2186">
                  <c:v>1.3</c:v>
                </c:pt>
                <c:pt idx="2187">
                  <c:v>1.3</c:v>
                </c:pt>
                <c:pt idx="2188">
                  <c:v>1.3</c:v>
                </c:pt>
                <c:pt idx="2189">
                  <c:v>1.3</c:v>
                </c:pt>
                <c:pt idx="2190">
                  <c:v>1.3</c:v>
                </c:pt>
                <c:pt idx="2191">
                  <c:v>1.3</c:v>
                </c:pt>
                <c:pt idx="2192">
                  <c:v>1.3</c:v>
                </c:pt>
                <c:pt idx="2193">
                  <c:v>1.3</c:v>
                </c:pt>
                <c:pt idx="2194">
                  <c:v>1.3</c:v>
                </c:pt>
                <c:pt idx="2195">
                  <c:v>1.3</c:v>
                </c:pt>
                <c:pt idx="2196">
                  <c:v>1.3</c:v>
                </c:pt>
                <c:pt idx="2197">
                  <c:v>1.3</c:v>
                </c:pt>
                <c:pt idx="2198">
                  <c:v>1.3</c:v>
                </c:pt>
                <c:pt idx="2199">
                  <c:v>1.3</c:v>
                </c:pt>
                <c:pt idx="2200">
                  <c:v>1.3</c:v>
                </c:pt>
                <c:pt idx="2201">
                  <c:v>1.3</c:v>
                </c:pt>
                <c:pt idx="2202">
                  <c:v>1.3</c:v>
                </c:pt>
                <c:pt idx="2203">
                  <c:v>1.3</c:v>
                </c:pt>
                <c:pt idx="2204">
                  <c:v>1.3</c:v>
                </c:pt>
                <c:pt idx="2205">
                  <c:v>1.3</c:v>
                </c:pt>
                <c:pt idx="2206">
                  <c:v>1.3</c:v>
                </c:pt>
                <c:pt idx="2207">
                  <c:v>1.3</c:v>
                </c:pt>
                <c:pt idx="2208">
                  <c:v>1.3</c:v>
                </c:pt>
                <c:pt idx="2209">
                  <c:v>1.3</c:v>
                </c:pt>
                <c:pt idx="2210">
                  <c:v>1.3</c:v>
                </c:pt>
                <c:pt idx="2211">
                  <c:v>1.3</c:v>
                </c:pt>
                <c:pt idx="2212">
                  <c:v>1.3</c:v>
                </c:pt>
                <c:pt idx="2213">
                  <c:v>1.3</c:v>
                </c:pt>
                <c:pt idx="2214">
                  <c:v>1.3</c:v>
                </c:pt>
                <c:pt idx="2215">
                  <c:v>1.3</c:v>
                </c:pt>
                <c:pt idx="2216">
                  <c:v>1.3</c:v>
                </c:pt>
                <c:pt idx="2217">
                  <c:v>1.3</c:v>
                </c:pt>
                <c:pt idx="2218">
                  <c:v>1.3</c:v>
                </c:pt>
                <c:pt idx="2219">
                  <c:v>1.3</c:v>
                </c:pt>
                <c:pt idx="2220">
                  <c:v>1.3</c:v>
                </c:pt>
                <c:pt idx="2221">
                  <c:v>1.3</c:v>
                </c:pt>
                <c:pt idx="2222">
                  <c:v>1.3</c:v>
                </c:pt>
                <c:pt idx="2223">
                  <c:v>1.3</c:v>
                </c:pt>
                <c:pt idx="2224">
                  <c:v>1.3</c:v>
                </c:pt>
                <c:pt idx="2225">
                  <c:v>1.3</c:v>
                </c:pt>
                <c:pt idx="2226">
                  <c:v>1.3</c:v>
                </c:pt>
                <c:pt idx="2227">
                  <c:v>1.3</c:v>
                </c:pt>
                <c:pt idx="2228">
                  <c:v>1.3</c:v>
                </c:pt>
                <c:pt idx="2229">
                  <c:v>1.3</c:v>
                </c:pt>
                <c:pt idx="2230">
                  <c:v>1.3</c:v>
                </c:pt>
                <c:pt idx="2231">
                  <c:v>1.3</c:v>
                </c:pt>
                <c:pt idx="2232">
                  <c:v>1.3</c:v>
                </c:pt>
                <c:pt idx="2233">
                  <c:v>1.3</c:v>
                </c:pt>
                <c:pt idx="2234">
                  <c:v>1.3</c:v>
                </c:pt>
                <c:pt idx="2235">
                  <c:v>1.3</c:v>
                </c:pt>
                <c:pt idx="2236">
                  <c:v>1.3</c:v>
                </c:pt>
                <c:pt idx="2237">
                  <c:v>1.3</c:v>
                </c:pt>
                <c:pt idx="2238">
                  <c:v>1.3</c:v>
                </c:pt>
                <c:pt idx="2239">
                  <c:v>1.3</c:v>
                </c:pt>
                <c:pt idx="2240">
                  <c:v>1.3</c:v>
                </c:pt>
                <c:pt idx="2241">
                  <c:v>1.3</c:v>
                </c:pt>
                <c:pt idx="2242">
                  <c:v>1.3</c:v>
                </c:pt>
                <c:pt idx="2243">
                  <c:v>1.3</c:v>
                </c:pt>
                <c:pt idx="2244">
                  <c:v>1.3</c:v>
                </c:pt>
                <c:pt idx="2245">
                  <c:v>1.3</c:v>
                </c:pt>
                <c:pt idx="2246">
                  <c:v>1.3</c:v>
                </c:pt>
                <c:pt idx="2247">
                  <c:v>1.3</c:v>
                </c:pt>
                <c:pt idx="2248">
                  <c:v>1.3</c:v>
                </c:pt>
                <c:pt idx="2249">
                  <c:v>1.3</c:v>
                </c:pt>
                <c:pt idx="2250">
                  <c:v>1.3</c:v>
                </c:pt>
                <c:pt idx="2251">
                  <c:v>1.3</c:v>
                </c:pt>
                <c:pt idx="2252">
                  <c:v>1.3</c:v>
                </c:pt>
                <c:pt idx="2253">
                  <c:v>1.3</c:v>
                </c:pt>
                <c:pt idx="2254">
                  <c:v>1.3</c:v>
                </c:pt>
                <c:pt idx="2255">
                  <c:v>1.3</c:v>
                </c:pt>
                <c:pt idx="2256">
                  <c:v>1.3</c:v>
                </c:pt>
                <c:pt idx="2257">
                  <c:v>1.3</c:v>
                </c:pt>
                <c:pt idx="2258">
                  <c:v>1.3</c:v>
                </c:pt>
                <c:pt idx="2259">
                  <c:v>1.3</c:v>
                </c:pt>
                <c:pt idx="2260">
                  <c:v>1.3</c:v>
                </c:pt>
                <c:pt idx="2261">
                  <c:v>1.3</c:v>
                </c:pt>
                <c:pt idx="2262">
                  <c:v>1.3</c:v>
                </c:pt>
                <c:pt idx="2263">
                  <c:v>1.3</c:v>
                </c:pt>
                <c:pt idx="2264">
                  <c:v>1.3</c:v>
                </c:pt>
                <c:pt idx="2265">
                  <c:v>1.3</c:v>
                </c:pt>
                <c:pt idx="2266">
                  <c:v>1.3</c:v>
                </c:pt>
                <c:pt idx="2267">
                  <c:v>1.3</c:v>
                </c:pt>
                <c:pt idx="2268">
                  <c:v>1.3</c:v>
                </c:pt>
                <c:pt idx="2269">
                  <c:v>1.3</c:v>
                </c:pt>
                <c:pt idx="2270">
                  <c:v>1.3</c:v>
                </c:pt>
                <c:pt idx="2271">
                  <c:v>1.3</c:v>
                </c:pt>
                <c:pt idx="2272">
                  <c:v>1.3</c:v>
                </c:pt>
                <c:pt idx="2273">
                  <c:v>1.3</c:v>
                </c:pt>
                <c:pt idx="2274">
                  <c:v>1.3</c:v>
                </c:pt>
                <c:pt idx="2275">
                  <c:v>1.3</c:v>
                </c:pt>
                <c:pt idx="2276">
                  <c:v>1.3</c:v>
                </c:pt>
                <c:pt idx="2277">
                  <c:v>1.3</c:v>
                </c:pt>
                <c:pt idx="2278">
                  <c:v>1.3</c:v>
                </c:pt>
                <c:pt idx="2279">
                  <c:v>1.3</c:v>
                </c:pt>
                <c:pt idx="2280">
                  <c:v>1.3</c:v>
                </c:pt>
                <c:pt idx="2281">
                  <c:v>1.3</c:v>
                </c:pt>
                <c:pt idx="2282">
                  <c:v>1.3</c:v>
                </c:pt>
                <c:pt idx="2283">
                  <c:v>1.3</c:v>
                </c:pt>
                <c:pt idx="2284">
                  <c:v>1.3</c:v>
                </c:pt>
                <c:pt idx="2285">
                  <c:v>1.3</c:v>
                </c:pt>
                <c:pt idx="2286">
                  <c:v>1.3</c:v>
                </c:pt>
                <c:pt idx="2287">
                  <c:v>1.3</c:v>
                </c:pt>
                <c:pt idx="2288">
                  <c:v>1.3</c:v>
                </c:pt>
                <c:pt idx="2289">
                  <c:v>1.3</c:v>
                </c:pt>
                <c:pt idx="2290">
                  <c:v>1.3</c:v>
                </c:pt>
                <c:pt idx="2291">
                  <c:v>1.3</c:v>
                </c:pt>
                <c:pt idx="2292">
                  <c:v>1.3</c:v>
                </c:pt>
                <c:pt idx="2293">
                  <c:v>1.3</c:v>
                </c:pt>
                <c:pt idx="2294">
                  <c:v>1.3</c:v>
                </c:pt>
                <c:pt idx="2295">
                  <c:v>1.3</c:v>
                </c:pt>
                <c:pt idx="2296">
                  <c:v>1.3</c:v>
                </c:pt>
                <c:pt idx="2297">
                  <c:v>1.3</c:v>
                </c:pt>
                <c:pt idx="2298">
                  <c:v>1.3</c:v>
                </c:pt>
                <c:pt idx="2299">
                  <c:v>1.3</c:v>
                </c:pt>
                <c:pt idx="2300">
                  <c:v>1.3</c:v>
                </c:pt>
                <c:pt idx="2301">
                  <c:v>1.3</c:v>
                </c:pt>
                <c:pt idx="2302">
                  <c:v>1.3</c:v>
                </c:pt>
                <c:pt idx="2303">
                  <c:v>1.3</c:v>
                </c:pt>
                <c:pt idx="2304">
                  <c:v>1.3</c:v>
                </c:pt>
                <c:pt idx="2305">
                  <c:v>1.3</c:v>
                </c:pt>
                <c:pt idx="2306">
                  <c:v>1.3</c:v>
                </c:pt>
                <c:pt idx="2307">
                  <c:v>1.3</c:v>
                </c:pt>
                <c:pt idx="2308">
                  <c:v>1.3</c:v>
                </c:pt>
                <c:pt idx="2309">
                  <c:v>1.3</c:v>
                </c:pt>
                <c:pt idx="2310">
                  <c:v>1.3</c:v>
                </c:pt>
                <c:pt idx="2311">
                  <c:v>1.3</c:v>
                </c:pt>
                <c:pt idx="2312">
                  <c:v>1.3</c:v>
                </c:pt>
                <c:pt idx="2313">
                  <c:v>1.3</c:v>
                </c:pt>
                <c:pt idx="2314">
                  <c:v>1.3</c:v>
                </c:pt>
                <c:pt idx="2315">
                  <c:v>1.3</c:v>
                </c:pt>
                <c:pt idx="2316">
                  <c:v>1.3</c:v>
                </c:pt>
                <c:pt idx="2317">
                  <c:v>1.3</c:v>
                </c:pt>
                <c:pt idx="2318">
                  <c:v>1.3</c:v>
                </c:pt>
                <c:pt idx="2319">
                  <c:v>1.3</c:v>
                </c:pt>
                <c:pt idx="2320">
                  <c:v>1.3</c:v>
                </c:pt>
                <c:pt idx="2321">
                  <c:v>1.3</c:v>
                </c:pt>
                <c:pt idx="2322">
                  <c:v>1.3</c:v>
                </c:pt>
                <c:pt idx="2323">
                  <c:v>1.3</c:v>
                </c:pt>
                <c:pt idx="2324">
                  <c:v>1.3</c:v>
                </c:pt>
                <c:pt idx="2325">
                  <c:v>1.3</c:v>
                </c:pt>
                <c:pt idx="2326">
                  <c:v>1.3</c:v>
                </c:pt>
                <c:pt idx="2327">
                  <c:v>1.3</c:v>
                </c:pt>
                <c:pt idx="2328">
                  <c:v>1.3</c:v>
                </c:pt>
                <c:pt idx="2329">
                  <c:v>1.3</c:v>
                </c:pt>
                <c:pt idx="2330">
                  <c:v>1.3</c:v>
                </c:pt>
                <c:pt idx="2331">
                  <c:v>1.3</c:v>
                </c:pt>
                <c:pt idx="2332">
                  <c:v>1.3</c:v>
                </c:pt>
                <c:pt idx="2333">
                  <c:v>1.3</c:v>
                </c:pt>
                <c:pt idx="2334">
                  <c:v>1.3</c:v>
                </c:pt>
                <c:pt idx="2335">
                  <c:v>1.3</c:v>
                </c:pt>
                <c:pt idx="2336">
                  <c:v>1.3</c:v>
                </c:pt>
                <c:pt idx="2337">
                  <c:v>1.3</c:v>
                </c:pt>
                <c:pt idx="2338">
                  <c:v>1.3</c:v>
                </c:pt>
                <c:pt idx="2339">
                  <c:v>1.3</c:v>
                </c:pt>
                <c:pt idx="2340">
                  <c:v>1.3</c:v>
                </c:pt>
                <c:pt idx="2341">
                  <c:v>1.3</c:v>
                </c:pt>
                <c:pt idx="2342">
                  <c:v>1.3</c:v>
                </c:pt>
                <c:pt idx="2343">
                  <c:v>1.3</c:v>
                </c:pt>
                <c:pt idx="2344">
                  <c:v>1.3</c:v>
                </c:pt>
                <c:pt idx="2345">
                  <c:v>1.3</c:v>
                </c:pt>
                <c:pt idx="2346">
                  <c:v>1.3</c:v>
                </c:pt>
                <c:pt idx="2347">
                  <c:v>1.3</c:v>
                </c:pt>
                <c:pt idx="2348">
                  <c:v>1.3</c:v>
                </c:pt>
                <c:pt idx="2349">
                  <c:v>1.3</c:v>
                </c:pt>
                <c:pt idx="2350">
                  <c:v>1.3</c:v>
                </c:pt>
                <c:pt idx="2351">
                  <c:v>1.3</c:v>
                </c:pt>
                <c:pt idx="2352">
                  <c:v>1.3</c:v>
                </c:pt>
                <c:pt idx="2353">
                  <c:v>1.3</c:v>
                </c:pt>
                <c:pt idx="2354">
                  <c:v>1.3</c:v>
                </c:pt>
                <c:pt idx="2355">
                  <c:v>1.3</c:v>
                </c:pt>
                <c:pt idx="2356">
                  <c:v>1.3</c:v>
                </c:pt>
                <c:pt idx="2357">
                  <c:v>1.3</c:v>
                </c:pt>
                <c:pt idx="2358">
                  <c:v>1.3</c:v>
                </c:pt>
                <c:pt idx="2359">
                  <c:v>1.3</c:v>
                </c:pt>
                <c:pt idx="2360">
                  <c:v>1.3</c:v>
                </c:pt>
                <c:pt idx="2361">
                  <c:v>1.3</c:v>
                </c:pt>
                <c:pt idx="2362">
                  <c:v>1.3</c:v>
                </c:pt>
                <c:pt idx="2363">
                  <c:v>1.3</c:v>
                </c:pt>
                <c:pt idx="2364">
                  <c:v>1.3</c:v>
                </c:pt>
                <c:pt idx="2365">
                  <c:v>1.3</c:v>
                </c:pt>
                <c:pt idx="2366">
                  <c:v>1.3</c:v>
                </c:pt>
                <c:pt idx="2367">
                  <c:v>1.3</c:v>
                </c:pt>
                <c:pt idx="2368">
                  <c:v>1.3</c:v>
                </c:pt>
                <c:pt idx="2369">
                  <c:v>1.3</c:v>
                </c:pt>
                <c:pt idx="2370">
                  <c:v>1.3</c:v>
                </c:pt>
                <c:pt idx="2371">
                  <c:v>1.3</c:v>
                </c:pt>
                <c:pt idx="2372">
                  <c:v>1.3</c:v>
                </c:pt>
                <c:pt idx="2373">
                  <c:v>1.3</c:v>
                </c:pt>
                <c:pt idx="2374">
                  <c:v>1.3</c:v>
                </c:pt>
                <c:pt idx="2375">
                  <c:v>1.3</c:v>
                </c:pt>
                <c:pt idx="2376">
                  <c:v>1.3</c:v>
                </c:pt>
                <c:pt idx="2377">
                  <c:v>1.3</c:v>
                </c:pt>
                <c:pt idx="2378">
                  <c:v>1.3</c:v>
                </c:pt>
                <c:pt idx="2379">
                  <c:v>1.3</c:v>
                </c:pt>
                <c:pt idx="2380">
                  <c:v>1.3</c:v>
                </c:pt>
                <c:pt idx="2381">
                  <c:v>1.3</c:v>
                </c:pt>
                <c:pt idx="2382">
                  <c:v>1.3</c:v>
                </c:pt>
                <c:pt idx="2383">
                  <c:v>1.3</c:v>
                </c:pt>
                <c:pt idx="2384">
                  <c:v>1.3</c:v>
                </c:pt>
                <c:pt idx="2385">
                  <c:v>1.3</c:v>
                </c:pt>
                <c:pt idx="2386">
                  <c:v>1.3</c:v>
                </c:pt>
                <c:pt idx="2387">
                  <c:v>1.3</c:v>
                </c:pt>
                <c:pt idx="2388">
                  <c:v>1.3</c:v>
                </c:pt>
                <c:pt idx="2389">
                  <c:v>1.3</c:v>
                </c:pt>
                <c:pt idx="2390">
                  <c:v>1.3</c:v>
                </c:pt>
                <c:pt idx="2391">
                  <c:v>1.3</c:v>
                </c:pt>
                <c:pt idx="2392">
                  <c:v>1.3</c:v>
                </c:pt>
                <c:pt idx="2393">
                  <c:v>1.3</c:v>
                </c:pt>
                <c:pt idx="2394">
                  <c:v>1.3</c:v>
                </c:pt>
                <c:pt idx="2395">
                  <c:v>1.3</c:v>
                </c:pt>
                <c:pt idx="2396">
                  <c:v>1.3</c:v>
                </c:pt>
                <c:pt idx="2397">
                  <c:v>1.3</c:v>
                </c:pt>
                <c:pt idx="2398">
                  <c:v>1.3</c:v>
                </c:pt>
                <c:pt idx="2399">
                  <c:v>1.3</c:v>
                </c:pt>
                <c:pt idx="2400">
                  <c:v>1.3</c:v>
                </c:pt>
                <c:pt idx="2401">
                  <c:v>1.3</c:v>
                </c:pt>
                <c:pt idx="2402">
                  <c:v>1.3</c:v>
                </c:pt>
                <c:pt idx="2403">
                  <c:v>1.3</c:v>
                </c:pt>
                <c:pt idx="2404">
                  <c:v>1.3</c:v>
                </c:pt>
                <c:pt idx="2405">
                  <c:v>1.3</c:v>
                </c:pt>
                <c:pt idx="2406">
                  <c:v>1.3</c:v>
                </c:pt>
                <c:pt idx="2407">
                  <c:v>1.3</c:v>
                </c:pt>
                <c:pt idx="2408">
                  <c:v>1.3</c:v>
                </c:pt>
                <c:pt idx="2409">
                  <c:v>1.3</c:v>
                </c:pt>
                <c:pt idx="2410">
                  <c:v>1.3</c:v>
                </c:pt>
                <c:pt idx="2411">
                  <c:v>1.3</c:v>
                </c:pt>
                <c:pt idx="2412">
                  <c:v>1.3</c:v>
                </c:pt>
                <c:pt idx="2413">
                  <c:v>1.3</c:v>
                </c:pt>
                <c:pt idx="2414">
                  <c:v>1.3</c:v>
                </c:pt>
                <c:pt idx="2415">
                  <c:v>1.3</c:v>
                </c:pt>
                <c:pt idx="2416">
                  <c:v>1.3</c:v>
                </c:pt>
                <c:pt idx="2417">
                  <c:v>1.3</c:v>
                </c:pt>
                <c:pt idx="2418">
                  <c:v>1.3</c:v>
                </c:pt>
                <c:pt idx="2419">
                  <c:v>1.3</c:v>
                </c:pt>
                <c:pt idx="2420">
                  <c:v>1.3</c:v>
                </c:pt>
                <c:pt idx="2421">
                  <c:v>1.3</c:v>
                </c:pt>
                <c:pt idx="2422">
                  <c:v>1.3</c:v>
                </c:pt>
                <c:pt idx="2423">
                  <c:v>1.3</c:v>
                </c:pt>
                <c:pt idx="2424">
                  <c:v>1.3</c:v>
                </c:pt>
                <c:pt idx="2425">
                  <c:v>1.3</c:v>
                </c:pt>
                <c:pt idx="2426">
                  <c:v>1.3</c:v>
                </c:pt>
                <c:pt idx="2427">
                  <c:v>1.3</c:v>
                </c:pt>
                <c:pt idx="2428">
                  <c:v>1.3</c:v>
                </c:pt>
                <c:pt idx="2429">
                  <c:v>1.3</c:v>
                </c:pt>
                <c:pt idx="2430">
                  <c:v>1.3</c:v>
                </c:pt>
                <c:pt idx="2431">
                  <c:v>1.3</c:v>
                </c:pt>
                <c:pt idx="2432">
                  <c:v>1.3</c:v>
                </c:pt>
                <c:pt idx="2433">
                  <c:v>1.3</c:v>
                </c:pt>
                <c:pt idx="2434">
                  <c:v>1.3</c:v>
                </c:pt>
                <c:pt idx="2435">
                  <c:v>1.3</c:v>
                </c:pt>
                <c:pt idx="2436">
                  <c:v>1.3</c:v>
                </c:pt>
                <c:pt idx="2437">
                  <c:v>1.3</c:v>
                </c:pt>
                <c:pt idx="2438">
                  <c:v>1.3</c:v>
                </c:pt>
                <c:pt idx="2439">
                  <c:v>1.3</c:v>
                </c:pt>
                <c:pt idx="2440">
                  <c:v>1.3</c:v>
                </c:pt>
                <c:pt idx="2441">
                  <c:v>1.3</c:v>
                </c:pt>
                <c:pt idx="2442">
                  <c:v>1.3</c:v>
                </c:pt>
                <c:pt idx="2443">
                  <c:v>1.3</c:v>
                </c:pt>
                <c:pt idx="2444">
                  <c:v>1.3</c:v>
                </c:pt>
                <c:pt idx="2445">
                  <c:v>1.3</c:v>
                </c:pt>
                <c:pt idx="2446">
                  <c:v>1.3</c:v>
                </c:pt>
                <c:pt idx="2447">
                  <c:v>1.3</c:v>
                </c:pt>
                <c:pt idx="2448">
                  <c:v>1.3</c:v>
                </c:pt>
                <c:pt idx="2449">
                  <c:v>1.3</c:v>
                </c:pt>
                <c:pt idx="2450">
                  <c:v>1.3</c:v>
                </c:pt>
                <c:pt idx="2451">
                  <c:v>1.3</c:v>
                </c:pt>
                <c:pt idx="2452">
                  <c:v>1.3</c:v>
                </c:pt>
                <c:pt idx="2453">
                  <c:v>1.3</c:v>
                </c:pt>
                <c:pt idx="2454">
                  <c:v>1.3</c:v>
                </c:pt>
                <c:pt idx="2455">
                  <c:v>1.3</c:v>
                </c:pt>
                <c:pt idx="2456">
                  <c:v>1.3</c:v>
                </c:pt>
                <c:pt idx="2457">
                  <c:v>1.3</c:v>
                </c:pt>
                <c:pt idx="2458">
                  <c:v>1.3</c:v>
                </c:pt>
                <c:pt idx="2459">
                  <c:v>1.3</c:v>
                </c:pt>
                <c:pt idx="2460">
                  <c:v>1.3</c:v>
                </c:pt>
                <c:pt idx="2461">
                  <c:v>1.3</c:v>
                </c:pt>
                <c:pt idx="2462">
                  <c:v>1.3</c:v>
                </c:pt>
                <c:pt idx="2463">
                  <c:v>1.3</c:v>
                </c:pt>
                <c:pt idx="2464">
                  <c:v>1.3</c:v>
                </c:pt>
                <c:pt idx="2465">
                  <c:v>1.3</c:v>
                </c:pt>
                <c:pt idx="2466">
                  <c:v>1.3</c:v>
                </c:pt>
                <c:pt idx="2467">
                  <c:v>1.3</c:v>
                </c:pt>
                <c:pt idx="2468">
                  <c:v>1.3</c:v>
                </c:pt>
                <c:pt idx="2469">
                  <c:v>1.3</c:v>
                </c:pt>
                <c:pt idx="2470">
                  <c:v>1.3</c:v>
                </c:pt>
                <c:pt idx="2471">
                  <c:v>1.3</c:v>
                </c:pt>
                <c:pt idx="2472">
                  <c:v>1.3</c:v>
                </c:pt>
                <c:pt idx="2473">
                  <c:v>1.3</c:v>
                </c:pt>
                <c:pt idx="2474">
                  <c:v>1.3</c:v>
                </c:pt>
                <c:pt idx="2475">
                  <c:v>1.3</c:v>
                </c:pt>
                <c:pt idx="2476">
                  <c:v>1.3</c:v>
                </c:pt>
                <c:pt idx="2477">
                  <c:v>1.3</c:v>
                </c:pt>
                <c:pt idx="2478">
                  <c:v>1.3</c:v>
                </c:pt>
                <c:pt idx="2479">
                  <c:v>1.3</c:v>
                </c:pt>
                <c:pt idx="2480">
                  <c:v>1.3</c:v>
                </c:pt>
                <c:pt idx="2481">
                  <c:v>1.3</c:v>
                </c:pt>
                <c:pt idx="2482">
                  <c:v>1.3</c:v>
                </c:pt>
                <c:pt idx="2483">
                  <c:v>1.3</c:v>
                </c:pt>
                <c:pt idx="2484">
                  <c:v>1.3</c:v>
                </c:pt>
                <c:pt idx="2485">
                  <c:v>1.3</c:v>
                </c:pt>
                <c:pt idx="2486">
                  <c:v>1.3</c:v>
                </c:pt>
                <c:pt idx="2487">
                  <c:v>1.3</c:v>
                </c:pt>
                <c:pt idx="2488">
                  <c:v>1.3</c:v>
                </c:pt>
                <c:pt idx="2489">
                  <c:v>1.3</c:v>
                </c:pt>
                <c:pt idx="2490">
                  <c:v>1.3</c:v>
                </c:pt>
                <c:pt idx="2491">
                  <c:v>1.3</c:v>
                </c:pt>
                <c:pt idx="2492">
                  <c:v>1.3</c:v>
                </c:pt>
                <c:pt idx="2493">
                  <c:v>1.3</c:v>
                </c:pt>
                <c:pt idx="2494">
                  <c:v>1.3</c:v>
                </c:pt>
                <c:pt idx="2495">
                  <c:v>1.3</c:v>
                </c:pt>
                <c:pt idx="2496">
                  <c:v>1.3</c:v>
                </c:pt>
                <c:pt idx="2497">
                  <c:v>1.3</c:v>
                </c:pt>
                <c:pt idx="2498">
                  <c:v>1.3</c:v>
                </c:pt>
                <c:pt idx="2499">
                  <c:v>1.3</c:v>
                </c:pt>
                <c:pt idx="2500">
                  <c:v>1.3</c:v>
                </c:pt>
                <c:pt idx="2501">
                  <c:v>1.3</c:v>
                </c:pt>
                <c:pt idx="2502">
                  <c:v>1.3</c:v>
                </c:pt>
                <c:pt idx="2503">
                  <c:v>1.3</c:v>
                </c:pt>
                <c:pt idx="2504">
                  <c:v>1.3</c:v>
                </c:pt>
                <c:pt idx="2505">
                  <c:v>1.3</c:v>
                </c:pt>
                <c:pt idx="2506">
                  <c:v>1.3</c:v>
                </c:pt>
                <c:pt idx="2507">
                  <c:v>1.3</c:v>
                </c:pt>
                <c:pt idx="2508">
                  <c:v>1.3</c:v>
                </c:pt>
                <c:pt idx="2509">
                  <c:v>1.3</c:v>
                </c:pt>
                <c:pt idx="2510">
                  <c:v>1.3</c:v>
                </c:pt>
                <c:pt idx="2511">
                  <c:v>1.3</c:v>
                </c:pt>
                <c:pt idx="2512">
                  <c:v>1.3</c:v>
                </c:pt>
                <c:pt idx="2513">
                  <c:v>1.3</c:v>
                </c:pt>
                <c:pt idx="2514">
                  <c:v>1.3</c:v>
                </c:pt>
                <c:pt idx="2515">
                  <c:v>1.3</c:v>
                </c:pt>
                <c:pt idx="2516">
                  <c:v>1.3</c:v>
                </c:pt>
                <c:pt idx="2517">
                  <c:v>1.3</c:v>
                </c:pt>
                <c:pt idx="2518">
                  <c:v>1.3</c:v>
                </c:pt>
                <c:pt idx="2519">
                  <c:v>1.3</c:v>
                </c:pt>
                <c:pt idx="2520">
                  <c:v>1.3</c:v>
                </c:pt>
                <c:pt idx="2521">
                  <c:v>1.3</c:v>
                </c:pt>
                <c:pt idx="2522">
                  <c:v>1.3</c:v>
                </c:pt>
                <c:pt idx="2523">
                  <c:v>1.3</c:v>
                </c:pt>
                <c:pt idx="2524">
                  <c:v>1.3</c:v>
                </c:pt>
                <c:pt idx="2525">
                  <c:v>1.3</c:v>
                </c:pt>
                <c:pt idx="2526">
                  <c:v>1.3</c:v>
                </c:pt>
                <c:pt idx="2527">
                  <c:v>1.3</c:v>
                </c:pt>
                <c:pt idx="2528">
                  <c:v>1.3</c:v>
                </c:pt>
                <c:pt idx="2529">
                  <c:v>1.3</c:v>
                </c:pt>
                <c:pt idx="2530">
                  <c:v>1.3</c:v>
                </c:pt>
                <c:pt idx="2531">
                  <c:v>1.3</c:v>
                </c:pt>
                <c:pt idx="2532">
                  <c:v>1.3</c:v>
                </c:pt>
                <c:pt idx="2533">
                  <c:v>1.3</c:v>
                </c:pt>
                <c:pt idx="2534">
                  <c:v>1.3</c:v>
                </c:pt>
                <c:pt idx="2535">
                  <c:v>1.3</c:v>
                </c:pt>
                <c:pt idx="2536">
                  <c:v>1.3</c:v>
                </c:pt>
                <c:pt idx="2537">
                  <c:v>1.3</c:v>
                </c:pt>
                <c:pt idx="2538">
                  <c:v>1.3</c:v>
                </c:pt>
                <c:pt idx="2539">
                  <c:v>1.3</c:v>
                </c:pt>
                <c:pt idx="2540">
                  <c:v>1.3</c:v>
                </c:pt>
                <c:pt idx="2541">
                  <c:v>1.3</c:v>
                </c:pt>
                <c:pt idx="2542">
                  <c:v>1.3</c:v>
                </c:pt>
                <c:pt idx="2543">
                  <c:v>1.3</c:v>
                </c:pt>
                <c:pt idx="2544">
                  <c:v>1.3</c:v>
                </c:pt>
                <c:pt idx="2545">
                  <c:v>1.3</c:v>
                </c:pt>
                <c:pt idx="2546">
                  <c:v>1.3</c:v>
                </c:pt>
                <c:pt idx="2547">
                  <c:v>1.3</c:v>
                </c:pt>
                <c:pt idx="2548">
                  <c:v>1.3</c:v>
                </c:pt>
                <c:pt idx="2549">
                  <c:v>1.3</c:v>
                </c:pt>
                <c:pt idx="2550">
                  <c:v>1.3</c:v>
                </c:pt>
                <c:pt idx="2551">
                  <c:v>1.3</c:v>
                </c:pt>
                <c:pt idx="2552">
                  <c:v>1.3</c:v>
                </c:pt>
                <c:pt idx="2553">
                  <c:v>1.3</c:v>
                </c:pt>
                <c:pt idx="2554">
                  <c:v>1.3</c:v>
                </c:pt>
                <c:pt idx="2555">
                  <c:v>1.3</c:v>
                </c:pt>
                <c:pt idx="2556">
                  <c:v>1.3</c:v>
                </c:pt>
                <c:pt idx="2557">
                  <c:v>1.3</c:v>
                </c:pt>
                <c:pt idx="2558">
                  <c:v>1.3</c:v>
                </c:pt>
                <c:pt idx="2559">
                  <c:v>1.3</c:v>
                </c:pt>
                <c:pt idx="2560">
                  <c:v>1.3</c:v>
                </c:pt>
                <c:pt idx="2561">
                  <c:v>1.3</c:v>
                </c:pt>
                <c:pt idx="2562">
                  <c:v>1.3</c:v>
                </c:pt>
                <c:pt idx="2563">
                  <c:v>1.3</c:v>
                </c:pt>
                <c:pt idx="2564">
                  <c:v>1.3</c:v>
                </c:pt>
                <c:pt idx="2565">
                  <c:v>1.3</c:v>
                </c:pt>
                <c:pt idx="2566">
                  <c:v>1.3</c:v>
                </c:pt>
                <c:pt idx="2567">
                  <c:v>1.3</c:v>
                </c:pt>
                <c:pt idx="2568">
                  <c:v>1.3</c:v>
                </c:pt>
                <c:pt idx="2569">
                  <c:v>1.3</c:v>
                </c:pt>
                <c:pt idx="2570">
                  <c:v>1.3</c:v>
                </c:pt>
                <c:pt idx="2571">
                  <c:v>1.3</c:v>
                </c:pt>
                <c:pt idx="2572">
                  <c:v>1.3</c:v>
                </c:pt>
                <c:pt idx="2573">
                  <c:v>1.3</c:v>
                </c:pt>
                <c:pt idx="2574">
                  <c:v>1.3</c:v>
                </c:pt>
                <c:pt idx="2575">
                  <c:v>1.3</c:v>
                </c:pt>
                <c:pt idx="2576">
                  <c:v>1.3</c:v>
                </c:pt>
                <c:pt idx="2577">
                  <c:v>1.3</c:v>
                </c:pt>
                <c:pt idx="2578">
                  <c:v>1.3</c:v>
                </c:pt>
                <c:pt idx="2579">
                  <c:v>1.3</c:v>
                </c:pt>
                <c:pt idx="2580">
                  <c:v>1.3</c:v>
                </c:pt>
                <c:pt idx="2581">
                  <c:v>1.3</c:v>
                </c:pt>
                <c:pt idx="2582">
                  <c:v>1.3</c:v>
                </c:pt>
                <c:pt idx="2583">
                  <c:v>1.3</c:v>
                </c:pt>
                <c:pt idx="2584">
                  <c:v>1.3</c:v>
                </c:pt>
                <c:pt idx="2585">
                  <c:v>1.3</c:v>
                </c:pt>
                <c:pt idx="2586">
                  <c:v>1.3</c:v>
                </c:pt>
                <c:pt idx="2587">
                  <c:v>1.3</c:v>
                </c:pt>
                <c:pt idx="2588">
                  <c:v>1.3</c:v>
                </c:pt>
                <c:pt idx="2589">
                  <c:v>1.3</c:v>
                </c:pt>
                <c:pt idx="2590">
                  <c:v>1.3</c:v>
                </c:pt>
                <c:pt idx="2591">
                  <c:v>1.3</c:v>
                </c:pt>
                <c:pt idx="2592">
                  <c:v>1.3</c:v>
                </c:pt>
                <c:pt idx="2593">
                  <c:v>1.3</c:v>
                </c:pt>
                <c:pt idx="2594">
                  <c:v>1.3</c:v>
                </c:pt>
                <c:pt idx="2595">
                  <c:v>1.3</c:v>
                </c:pt>
                <c:pt idx="2596">
                  <c:v>1.3</c:v>
                </c:pt>
                <c:pt idx="2597">
                  <c:v>1.3</c:v>
                </c:pt>
                <c:pt idx="2598">
                  <c:v>1.3</c:v>
                </c:pt>
                <c:pt idx="2599">
                  <c:v>1.3</c:v>
                </c:pt>
                <c:pt idx="2600">
                  <c:v>1.3</c:v>
                </c:pt>
                <c:pt idx="2601">
                  <c:v>1.3</c:v>
                </c:pt>
                <c:pt idx="2602">
                  <c:v>1.3</c:v>
                </c:pt>
                <c:pt idx="2603">
                  <c:v>1.3</c:v>
                </c:pt>
                <c:pt idx="2604">
                  <c:v>1.3</c:v>
                </c:pt>
                <c:pt idx="2605">
                  <c:v>1.3</c:v>
                </c:pt>
                <c:pt idx="2606">
                  <c:v>1.3</c:v>
                </c:pt>
                <c:pt idx="2607">
                  <c:v>1.3</c:v>
                </c:pt>
                <c:pt idx="2608">
                  <c:v>1.3</c:v>
                </c:pt>
                <c:pt idx="2609">
                  <c:v>1.3</c:v>
                </c:pt>
                <c:pt idx="2610">
                  <c:v>1.3</c:v>
                </c:pt>
                <c:pt idx="2611">
                  <c:v>1.3</c:v>
                </c:pt>
                <c:pt idx="2612">
                  <c:v>1.3</c:v>
                </c:pt>
                <c:pt idx="2613">
                  <c:v>1.3</c:v>
                </c:pt>
                <c:pt idx="2614">
                  <c:v>1.3</c:v>
                </c:pt>
                <c:pt idx="2615">
                  <c:v>1.3</c:v>
                </c:pt>
                <c:pt idx="2616">
                  <c:v>1.3</c:v>
                </c:pt>
                <c:pt idx="2617">
                  <c:v>1.3</c:v>
                </c:pt>
                <c:pt idx="2618">
                  <c:v>1.3</c:v>
                </c:pt>
                <c:pt idx="2619">
                  <c:v>1.3</c:v>
                </c:pt>
                <c:pt idx="2620">
                  <c:v>1.3</c:v>
                </c:pt>
                <c:pt idx="2621">
                  <c:v>1.3</c:v>
                </c:pt>
                <c:pt idx="2622">
                  <c:v>1.3</c:v>
                </c:pt>
                <c:pt idx="2623">
                  <c:v>1.3</c:v>
                </c:pt>
                <c:pt idx="2624">
                  <c:v>1.3</c:v>
                </c:pt>
                <c:pt idx="2625">
                  <c:v>1.3</c:v>
                </c:pt>
                <c:pt idx="2626">
                  <c:v>1.3</c:v>
                </c:pt>
                <c:pt idx="2627">
                  <c:v>1.3</c:v>
                </c:pt>
                <c:pt idx="2628">
                  <c:v>1.3</c:v>
                </c:pt>
                <c:pt idx="2629">
                  <c:v>1.3</c:v>
                </c:pt>
                <c:pt idx="2630">
                  <c:v>1.3</c:v>
                </c:pt>
                <c:pt idx="2631">
                  <c:v>1.3</c:v>
                </c:pt>
                <c:pt idx="2632">
                  <c:v>1.3</c:v>
                </c:pt>
                <c:pt idx="2633">
                  <c:v>1.3</c:v>
                </c:pt>
                <c:pt idx="2634">
                  <c:v>1.3</c:v>
                </c:pt>
                <c:pt idx="2635">
                  <c:v>1.3</c:v>
                </c:pt>
                <c:pt idx="2636">
                  <c:v>1.3</c:v>
                </c:pt>
                <c:pt idx="2637">
                  <c:v>1.3</c:v>
                </c:pt>
                <c:pt idx="2638">
                  <c:v>1.3</c:v>
                </c:pt>
                <c:pt idx="2639">
                  <c:v>1.3</c:v>
                </c:pt>
                <c:pt idx="2640">
                  <c:v>1.3</c:v>
                </c:pt>
                <c:pt idx="2641">
                  <c:v>1.3</c:v>
                </c:pt>
                <c:pt idx="2642">
                  <c:v>1.3</c:v>
                </c:pt>
                <c:pt idx="2643">
                  <c:v>1.3</c:v>
                </c:pt>
                <c:pt idx="2644">
                  <c:v>1.3</c:v>
                </c:pt>
                <c:pt idx="2645">
                  <c:v>1.3</c:v>
                </c:pt>
                <c:pt idx="2646">
                  <c:v>1.3</c:v>
                </c:pt>
                <c:pt idx="2647">
                  <c:v>1.3</c:v>
                </c:pt>
                <c:pt idx="2648">
                  <c:v>1.3</c:v>
                </c:pt>
                <c:pt idx="2649">
                  <c:v>1.3</c:v>
                </c:pt>
                <c:pt idx="2650">
                  <c:v>1.3</c:v>
                </c:pt>
                <c:pt idx="2651">
                  <c:v>1.3</c:v>
                </c:pt>
                <c:pt idx="2652">
                  <c:v>1.3</c:v>
                </c:pt>
                <c:pt idx="2653">
                  <c:v>1.3</c:v>
                </c:pt>
                <c:pt idx="2654">
                  <c:v>1.3</c:v>
                </c:pt>
                <c:pt idx="2655">
                  <c:v>1.3</c:v>
                </c:pt>
                <c:pt idx="2656">
                  <c:v>1.3</c:v>
                </c:pt>
                <c:pt idx="2657">
                  <c:v>1.3</c:v>
                </c:pt>
                <c:pt idx="2658">
                  <c:v>1.3</c:v>
                </c:pt>
                <c:pt idx="2659">
                  <c:v>1.3</c:v>
                </c:pt>
                <c:pt idx="2660">
                  <c:v>1.3</c:v>
                </c:pt>
                <c:pt idx="2661">
                  <c:v>1.3</c:v>
                </c:pt>
                <c:pt idx="2662">
                  <c:v>1.3</c:v>
                </c:pt>
                <c:pt idx="2663">
                  <c:v>1.3</c:v>
                </c:pt>
                <c:pt idx="2664">
                  <c:v>1.3</c:v>
                </c:pt>
                <c:pt idx="2665">
                  <c:v>1.3</c:v>
                </c:pt>
                <c:pt idx="2666">
                  <c:v>1.3</c:v>
                </c:pt>
                <c:pt idx="2667">
                  <c:v>1.3</c:v>
                </c:pt>
                <c:pt idx="2668">
                  <c:v>1.3</c:v>
                </c:pt>
                <c:pt idx="2669">
                  <c:v>1.3</c:v>
                </c:pt>
                <c:pt idx="2670">
                  <c:v>1.3</c:v>
                </c:pt>
                <c:pt idx="2671">
                  <c:v>1.3</c:v>
                </c:pt>
                <c:pt idx="2672">
                  <c:v>1.3</c:v>
                </c:pt>
                <c:pt idx="2673">
                  <c:v>1.3</c:v>
                </c:pt>
                <c:pt idx="2674">
                  <c:v>1.3</c:v>
                </c:pt>
                <c:pt idx="2675">
                  <c:v>1.3</c:v>
                </c:pt>
                <c:pt idx="2676">
                  <c:v>1.3</c:v>
                </c:pt>
                <c:pt idx="2677">
                  <c:v>1.3</c:v>
                </c:pt>
                <c:pt idx="2678">
                  <c:v>1.3</c:v>
                </c:pt>
                <c:pt idx="2679">
                  <c:v>1.3</c:v>
                </c:pt>
                <c:pt idx="2680">
                  <c:v>1.3</c:v>
                </c:pt>
                <c:pt idx="2681">
                  <c:v>1.3</c:v>
                </c:pt>
                <c:pt idx="2682">
                  <c:v>1.3</c:v>
                </c:pt>
                <c:pt idx="2683">
                  <c:v>1.3</c:v>
                </c:pt>
                <c:pt idx="2684">
                  <c:v>1.3</c:v>
                </c:pt>
                <c:pt idx="2685">
                  <c:v>1.3</c:v>
                </c:pt>
                <c:pt idx="2686">
                  <c:v>1.3</c:v>
                </c:pt>
                <c:pt idx="2687">
                  <c:v>1.3</c:v>
                </c:pt>
                <c:pt idx="2688">
                  <c:v>1.3</c:v>
                </c:pt>
                <c:pt idx="2689">
                  <c:v>1.3</c:v>
                </c:pt>
                <c:pt idx="2690">
                  <c:v>1.3</c:v>
                </c:pt>
                <c:pt idx="2691">
                  <c:v>1.3</c:v>
                </c:pt>
                <c:pt idx="2692">
                  <c:v>1.3</c:v>
                </c:pt>
                <c:pt idx="2693">
                  <c:v>1.3</c:v>
                </c:pt>
                <c:pt idx="2694">
                  <c:v>1.3</c:v>
                </c:pt>
                <c:pt idx="2695">
                  <c:v>1.3</c:v>
                </c:pt>
                <c:pt idx="2696">
                  <c:v>1.3</c:v>
                </c:pt>
                <c:pt idx="2697">
                  <c:v>1.3</c:v>
                </c:pt>
                <c:pt idx="2698">
                  <c:v>1.3</c:v>
                </c:pt>
                <c:pt idx="2699">
                  <c:v>1.3</c:v>
                </c:pt>
                <c:pt idx="2700">
                  <c:v>1.3</c:v>
                </c:pt>
                <c:pt idx="2701">
                  <c:v>1.3</c:v>
                </c:pt>
                <c:pt idx="2702">
                  <c:v>1.3</c:v>
                </c:pt>
                <c:pt idx="2703">
                  <c:v>1.3</c:v>
                </c:pt>
                <c:pt idx="2704">
                  <c:v>1.3</c:v>
                </c:pt>
                <c:pt idx="2705">
                  <c:v>1.3</c:v>
                </c:pt>
                <c:pt idx="2706">
                  <c:v>1.3</c:v>
                </c:pt>
                <c:pt idx="2707">
                  <c:v>1.3</c:v>
                </c:pt>
                <c:pt idx="2708">
                  <c:v>1.3</c:v>
                </c:pt>
                <c:pt idx="2709">
                  <c:v>1.3</c:v>
                </c:pt>
                <c:pt idx="2710">
                  <c:v>1.3</c:v>
                </c:pt>
                <c:pt idx="2711">
                  <c:v>1.3</c:v>
                </c:pt>
                <c:pt idx="2712">
                  <c:v>1.3</c:v>
                </c:pt>
                <c:pt idx="2713">
                  <c:v>1.3</c:v>
                </c:pt>
                <c:pt idx="2714">
                  <c:v>1.3</c:v>
                </c:pt>
                <c:pt idx="2715">
                  <c:v>1.3</c:v>
                </c:pt>
                <c:pt idx="2716">
                  <c:v>1.3</c:v>
                </c:pt>
                <c:pt idx="2717">
                  <c:v>1.3</c:v>
                </c:pt>
                <c:pt idx="2718">
                  <c:v>1.3</c:v>
                </c:pt>
                <c:pt idx="2719">
                  <c:v>1.3</c:v>
                </c:pt>
                <c:pt idx="2720">
                  <c:v>1.3</c:v>
                </c:pt>
                <c:pt idx="2721">
                  <c:v>1.3</c:v>
                </c:pt>
                <c:pt idx="2722">
                  <c:v>1.3</c:v>
                </c:pt>
                <c:pt idx="2723">
                  <c:v>1.3</c:v>
                </c:pt>
                <c:pt idx="2724">
                  <c:v>1.3</c:v>
                </c:pt>
                <c:pt idx="2725">
                  <c:v>1.3</c:v>
                </c:pt>
                <c:pt idx="2726">
                  <c:v>1.3</c:v>
                </c:pt>
                <c:pt idx="2727">
                  <c:v>1.3</c:v>
                </c:pt>
                <c:pt idx="2728">
                  <c:v>1.3</c:v>
                </c:pt>
                <c:pt idx="2729">
                  <c:v>1.3</c:v>
                </c:pt>
                <c:pt idx="2730">
                  <c:v>1.3</c:v>
                </c:pt>
                <c:pt idx="2731">
                  <c:v>1.3</c:v>
                </c:pt>
                <c:pt idx="2732">
                  <c:v>1.3</c:v>
                </c:pt>
                <c:pt idx="2733">
                  <c:v>1.3</c:v>
                </c:pt>
                <c:pt idx="2734">
                  <c:v>1.3</c:v>
                </c:pt>
                <c:pt idx="2735">
                  <c:v>1.3</c:v>
                </c:pt>
                <c:pt idx="2736">
                  <c:v>1.3</c:v>
                </c:pt>
                <c:pt idx="2737">
                  <c:v>1.3</c:v>
                </c:pt>
                <c:pt idx="2738">
                  <c:v>1.3</c:v>
                </c:pt>
                <c:pt idx="2739">
                  <c:v>1.3</c:v>
                </c:pt>
                <c:pt idx="2740">
                  <c:v>1.3</c:v>
                </c:pt>
                <c:pt idx="2741">
                  <c:v>1.3</c:v>
                </c:pt>
                <c:pt idx="2742">
                  <c:v>1.3</c:v>
                </c:pt>
                <c:pt idx="2743">
                  <c:v>1.3</c:v>
                </c:pt>
                <c:pt idx="2744">
                  <c:v>1.3</c:v>
                </c:pt>
                <c:pt idx="2745">
                  <c:v>1.3</c:v>
                </c:pt>
                <c:pt idx="2746">
                  <c:v>1.3</c:v>
                </c:pt>
                <c:pt idx="2747">
                  <c:v>1.3</c:v>
                </c:pt>
                <c:pt idx="2748">
                  <c:v>1.3</c:v>
                </c:pt>
                <c:pt idx="2749">
                  <c:v>1.3</c:v>
                </c:pt>
                <c:pt idx="2750">
                  <c:v>1.3</c:v>
                </c:pt>
                <c:pt idx="2751">
                  <c:v>1.3</c:v>
                </c:pt>
                <c:pt idx="2752">
                  <c:v>1.3</c:v>
                </c:pt>
                <c:pt idx="2753">
                  <c:v>1.3</c:v>
                </c:pt>
                <c:pt idx="2754">
                  <c:v>1.3</c:v>
                </c:pt>
                <c:pt idx="2755">
                  <c:v>1.3</c:v>
                </c:pt>
                <c:pt idx="2756">
                  <c:v>1.3</c:v>
                </c:pt>
                <c:pt idx="2757">
                  <c:v>1.3</c:v>
                </c:pt>
                <c:pt idx="2758">
                  <c:v>1.3</c:v>
                </c:pt>
                <c:pt idx="2759">
                  <c:v>1.3</c:v>
                </c:pt>
                <c:pt idx="2760">
                  <c:v>1.3</c:v>
                </c:pt>
                <c:pt idx="2761">
                  <c:v>1.3</c:v>
                </c:pt>
                <c:pt idx="2762">
                  <c:v>1.3</c:v>
                </c:pt>
                <c:pt idx="2763">
                  <c:v>1.3</c:v>
                </c:pt>
                <c:pt idx="2764">
                  <c:v>1.3</c:v>
                </c:pt>
                <c:pt idx="2765">
                  <c:v>1.3</c:v>
                </c:pt>
                <c:pt idx="2766">
                  <c:v>1.3</c:v>
                </c:pt>
                <c:pt idx="2767">
                  <c:v>1.3</c:v>
                </c:pt>
                <c:pt idx="2768">
                  <c:v>1.3</c:v>
                </c:pt>
                <c:pt idx="2769">
                  <c:v>1.3</c:v>
                </c:pt>
                <c:pt idx="2770">
                  <c:v>1.3</c:v>
                </c:pt>
                <c:pt idx="2771">
                  <c:v>1.3</c:v>
                </c:pt>
                <c:pt idx="2772">
                  <c:v>1.3</c:v>
                </c:pt>
                <c:pt idx="2773">
                  <c:v>1.3</c:v>
                </c:pt>
                <c:pt idx="2774">
                  <c:v>1.3</c:v>
                </c:pt>
                <c:pt idx="2775">
                  <c:v>1.3</c:v>
                </c:pt>
                <c:pt idx="2776">
                  <c:v>1.3</c:v>
                </c:pt>
                <c:pt idx="2777">
                  <c:v>1.3</c:v>
                </c:pt>
                <c:pt idx="2778">
                  <c:v>1.3</c:v>
                </c:pt>
                <c:pt idx="2779">
                  <c:v>1.3</c:v>
                </c:pt>
                <c:pt idx="2780">
                  <c:v>1.3</c:v>
                </c:pt>
                <c:pt idx="2781">
                  <c:v>1.3</c:v>
                </c:pt>
                <c:pt idx="2782">
                  <c:v>1.3</c:v>
                </c:pt>
                <c:pt idx="2783">
                  <c:v>1.3</c:v>
                </c:pt>
                <c:pt idx="2784">
                  <c:v>1.3</c:v>
                </c:pt>
                <c:pt idx="2785">
                  <c:v>1.3</c:v>
                </c:pt>
                <c:pt idx="2786">
                  <c:v>1.3</c:v>
                </c:pt>
                <c:pt idx="2787">
                  <c:v>1.3</c:v>
                </c:pt>
                <c:pt idx="2788">
                  <c:v>1.3</c:v>
                </c:pt>
                <c:pt idx="2789">
                  <c:v>1.3</c:v>
                </c:pt>
                <c:pt idx="2790">
                  <c:v>1.3</c:v>
                </c:pt>
                <c:pt idx="2791">
                  <c:v>1.3</c:v>
                </c:pt>
                <c:pt idx="2792">
                  <c:v>1.3</c:v>
                </c:pt>
                <c:pt idx="2793">
                  <c:v>1.3</c:v>
                </c:pt>
                <c:pt idx="2794">
                  <c:v>1.3</c:v>
                </c:pt>
                <c:pt idx="2795">
                  <c:v>1.3</c:v>
                </c:pt>
                <c:pt idx="2796">
                  <c:v>1.3</c:v>
                </c:pt>
                <c:pt idx="2797">
                  <c:v>1.3</c:v>
                </c:pt>
                <c:pt idx="2798">
                  <c:v>1.3</c:v>
                </c:pt>
                <c:pt idx="2799">
                  <c:v>1.3</c:v>
                </c:pt>
                <c:pt idx="2800">
                  <c:v>1.3</c:v>
                </c:pt>
                <c:pt idx="2801">
                  <c:v>1.3</c:v>
                </c:pt>
                <c:pt idx="2802">
                  <c:v>1.3</c:v>
                </c:pt>
                <c:pt idx="2803">
                  <c:v>1.3</c:v>
                </c:pt>
                <c:pt idx="2804">
                  <c:v>1.3</c:v>
                </c:pt>
                <c:pt idx="2805">
                  <c:v>1.3</c:v>
                </c:pt>
                <c:pt idx="2806">
                  <c:v>1.3</c:v>
                </c:pt>
                <c:pt idx="2807">
                  <c:v>1.3</c:v>
                </c:pt>
                <c:pt idx="2808">
                  <c:v>1.3</c:v>
                </c:pt>
                <c:pt idx="2809">
                  <c:v>1.3</c:v>
                </c:pt>
                <c:pt idx="2810">
                  <c:v>1.3</c:v>
                </c:pt>
                <c:pt idx="2811">
                  <c:v>1.3</c:v>
                </c:pt>
                <c:pt idx="2812">
                  <c:v>1.3</c:v>
                </c:pt>
                <c:pt idx="2813">
                  <c:v>1.3</c:v>
                </c:pt>
                <c:pt idx="2814">
                  <c:v>1.3</c:v>
                </c:pt>
                <c:pt idx="2815">
                  <c:v>1.3</c:v>
                </c:pt>
                <c:pt idx="2816">
                  <c:v>1.3</c:v>
                </c:pt>
                <c:pt idx="2817">
                  <c:v>1.3</c:v>
                </c:pt>
                <c:pt idx="2818">
                  <c:v>1.3</c:v>
                </c:pt>
                <c:pt idx="2819">
                  <c:v>1.3</c:v>
                </c:pt>
                <c:pt idx="2820">
                  <c:v>1.3</c:v>
                </c:pt>
                <c:pt idx="2821">
                  <c:v>1.3</c:v>
                </c:pt>
                <c:pt idx="2822">
                  <c:v>1.3</c:v>
                </c:pt>
                <c:pt idx="2823">
                  <c:v>1.3</c:v>
                </c:pt>
                <c:pt idx="2824">
                  <c:v>1.3</c:v>
                </c:pt>
                <c:pt idx="2825">
                  <c:v>1.3</c:v>
                </c:pt>
                <c:pt idx="2826">
                  <c:v>1.3</c:v>
                </c:pt>
                <c:pt idx="2827">
                  <c:v>1.3</c:v>
                </c:pt>
                <c:pt idx="2828">
                  <c:v>1.3</c:v>
                </c:pt>
                <c:pt idx="2829">
                  <c:v>1.3</c:v>
                </c:pt>
                <c:pt idx="2830">
                  <c:v>1.3</c:v>
                </c:pt>
                <c:pt idx="2831">
                  <c:v>1.3</c:v>
                </c:pt>
                <c:pt idx="2832">
                  <c:v>1.3</c:v>
                </c:pt>
                <c:pt idx="2833">
                  <c:v>1.3</c:v>
                </c:pt>
                <c:pt idx="2834">
                  <c:v>1.3</c:v>
                </c:pt>
                <c:pt idx="2835">
                  <c:v>1.3</c:v>
                </c:pt>
                <c:pt idx="2836">
                  <c:v>1.3</c:v>
                </c:pt>
                <c:pt idx="2837">
                  <c:v>1.3</c:v>
                </c:pt>
                <c:pt idx="2838">
                  <c:v>1.3</c:v>
                </c:pt>
                <c:pt idx="2839">
                  <c:v>1.3</c:v>
                </c:pt>
                <c:pt idx="2840">
                  <c:v>1.3</c:v>
                </c:pt>
                <c:pt idx="2841">
                  <c:v>1.3</c:v>
                </c:pt>
                <c:pt idx="2842">
                  <c:v>1.3</c:v>
                </c:pt>
                <c:pt idx="2843">
                  <c:v>1.3</c:v>
                </c:pt>
                <c:pt idx="2844">
                  <c:v>1.3</c:v>
                </c:pt>
                <c:pt idx="2845">
                  <c:v>1.3</c:v>
                </c:pt>
                <c:pt idx="2846">
                  <c:v>1.3</c:v>
                </c:pt>
                <c:pt idx="2847">
                  <c:v>1.3</c:v>
                </c:pt>
                <c:pt idx="2848">
                  <c:v>1.3</c:v>
                </c:pt>
                <c:pt idx="2849">
                  <c:v>1.3</c:v>
                </c:pt>
                <c:pt idx="2850">
                  <c:v>1.3</c:v>
                </c:pt>
                <c:pt idx="2851">
                  <c:v>1.3</c:v>
                </c:pt>
                <c:pt idx="2852">
                  <c:v>1.3</c:v>
                </c:pt>
                <c:pt idx="2853">
                  <c:v>1.3</c:v>
                </c:pt>
                <c:pt idx="2854">
                  <c:v>1.3</c:v>
                </c:pt>
                <c:pt idx="2855">
                  <c:v>1.3</c:v>
                </c:pt>
                <c:pt idx="2856">
                  <c:v>1.3</c:v>
                </c:pt>
                <c:pt idx="2857">
                  <c:v>1.3</c:v>
                </c:pt>
                <c:pt idx="2858">
                  <c:v>1.3</c:v>
                </c:pt>
                <c:pt idx="2859">
                  <c:v>1.3</c:v>
                </c:pt>
                <c:pt idx="2860">
                  <c:v>1.3</c:v>
                </c:pt>
                <c:pt idx="2861">
                  <c:v>1.3</c:v>
                </c:pt>
                <c:pt idx="2862">
                  <c:v>1.3</c:v>
                </c:pt>
                <c:pt idx="2863">
                  <c:v>1.3</c:v>
                </c:pt>
                <c:pt idx="2864">
                  <c:v>1.3</c:v>
                </c:pt>
                <c:pt idx="2865">
                  <c:v>1.3</c:v>
                </c:pt>
                <c:pt idx="2866">
                  <c:v>1.3</c:v>
                </c:pt>
                <c:pt idx="2867">
                  <c:v>1.3</c:v>
                </c:pt>
                <c:pt idx="2868">
                  <c:v>1.3</c:v>
                </c:pt>
                <c:pt idx="2869">
                  <c:v>1.3</c:v>
                </c:pt>
                <c:pt idx="2870">
                  <c:v>1.3</c:v>
                </c:pt>
                <c:pt idx="2871">
                  <c:v>1.3</c:v>
                </c:pt>
                <c:pt idx="2872">
                  <c:v>1.3</c:v>
                </c:pt>
                <c:pt idx="2873">
                  <c:v>1.3</c:v>
                </c:pt>
                <c:pt idx="2874">
                  <c:v>1.3</c:v>
                </c:pt>
                <c:pt idx="2875">
                  <c:v>1.3</c:v>
                </c:pt>
                <c:pt idx="2876">
                  <c:v>1.3</c:v>
                </c:pt>
                <c:pt idx="2877">
                  <c:v>1.3</c:v>
                </c:pt>
                <c:pt idx="2878">
                  <c:v>1.3</c:v>
                </c:pt>
                <c:pt idx="2879">
                  <c:v>1.3</c:v>
                </c:pt>
                <c:pt idx="2880">
                  <c:v>1.3</c:v>
                </c:pt>
                <c:pt idx="2881">
                  <c:v>1.3</c:v>
                </c:pt>
                <c:pt idx="2882">
                  <c:v>1.3</c:v>
                </c:pt>
                <c:pt idx="2883">
                  <c:v>1.3</c:v>
                </c:pt>
                <c:pt idx="2884">
                  <c:v>1.3</c:v>
                </c:pt>
                <c:pt idx="2885">
                  <c:v>1.3</c:v>
                </c:pt>
                <c:pt idx="2886">
                  <c:v>1.3</c:v>
                </c:pt>
                <c:pt idx="2887">
                  <c:v>1.3</c:v>
                </c:pt>
                <c:pt idx="2888">
                  <c:v>1.3</c:v>
                </c:pt>
                <c:pt idx="2889">
                  <c:v>1.3</c:v>
                </c:pt>
                <c:pt idx="2890">
                  <c:v>1.3</c:v>
                </c:pt>
                <c:pt idx="2891">
                  <c:v>1.3</c:v>
                </c:pt>
                <c:pt idx="2892">
                  <c:v>1.3</c:v>
                </c:pt>
                <c:pt idx="2893">
                  <c:v>1.3</c:v>
                </c:pt>
                <c:pt idx="2894">
                  <c:v>1.3</c:v>
                </c:pt>
                <c:pt idx="2895">
                  <c:v>1.3</c:v>
                </c:pt>
                <c:pt idx="2896">
                  <c:v>1.3</c:v>
                </c:pt>
                <c:pt idx="2897">
                  <c:v>1.3</c:v>
                </c:pt>
                <c:pt idx="2898">
                  <c:v>1.3</c:v>
                </c:pt>
                <c:pt idx="2899">
                  <c:v>1.3</c:v>
                </c:pt>
                <c:pt idx="2900">
                  <c:v>1.3</c:v>
                </c:pt>
                <c:pt idx="2901">
                  <c:v>1.3</c:v>
                </c:pt>
                <c:pt idx="2902">
                  <c:v>1.3</c:v>
                </c:pt>
                <c:pt idx="2903">
                  <c:v>1.3</c:v>
                </c:pt>
                <c:pt idx="2904">
                  <c:v>1.3</c:v>
                </c:pt>
                <c:pt idx="2905">
                  <c:v>1.3</c:v>
                </c:pt>
                <c:pt idx="2906">
                  <c:v>1.3</c:v>
                </c:pt>
                <c:pt idx="2907">
                  <c:v>1.3</c:v>
                </c:pt>
                <c:pt idx="2908">
                  <c:v>1.3</c:v>
                </c:pt>
                <c:pt idx="2909">
                  <c:v>1.3</c:v>
                </c:pt>
                <c:pt idx="2910">
                  <c:v>1.3</c:v>
                </c:pt>
                <c:pt idx="2911">
                  <c:v>1.3</c:v>
                </c:pt>
                <c:pt idx="2912">
                  <c:v>1.3</c:v>
                </c:pt>
                <c:pt idx="2913">
                  <c:v>1.3</c:v>
                </c:pt>
                <c:pt idx="2914">
                  <c:v>1.3</c:v>
                </c:pt>
                <c:pt idx="2915">
                  <c:v>1.3</c:v>
                </c:pt>
                <c:pt idx="2916">
                  <c:v>1.3</c:v>
                </c:pt>
                <c:pt idx="2917">
                  <c:v>1.3</c:v>
                </c:pt>
                <c:pt idx="2918">
                  <c:v>1.3</c:v>
                </c:pt>
                <c:pt idx="2919">
                  <c:v>1.3</c:v>
                </c:pt>
                <c:pt idx="2920">
                  <c:v>1.3</c:v>
                </c:pt>
                <c:pt idx="2921">
                  <c:v>1.3</c:v>
                </c:pt>
                <c:pt idx="2922">
                  <c:v>1.3</c:v>
                </c:pt>
                <c:pt idx="2923">
                  <c:v>1.3</c:v>
                </c:pt>
                <c:pt idx="2924">
                  <c:v>1.3</c:v>
                </c:pt>
                <c:pt idx="2925">
                  <c:v>1.3</c:v>
                </c:pt>
                <c:pt idx="2926">
                  <c:v>1.3</c:v>
                </c:pt>
                <c:pt idx="2927">
                  <c:v>1.3</c:v>
                </c:pt>
                <c:pt idx="2928">
                  <c:v>1.3</c:v>
                </c:pt>
                <c:pt idx="2929">
                  <c:v>1.3</c:v>
                </c:pt>
                <c:pt idx="2930">
                  <c:v>1.3</c:v>
                </c:pt>
                <c:pt idx="2931">
                  <c:v>1.3</c:v>
                </c:pt>
                <c:pt idx="2932">
                  <c:v>1.3</c:v>
                </c:pt>
                <c:pt idx="2933">
                  <c:v>1.3</c:v>
                </c:pt>
                <c:pt idx="2934">
                  <c:v>1.3</c:v>
                </c:pt>
                <c:pt idx="2935">
                  <c:v>1.3</c:v>
                </c:pt>
                <c:pt idx="2936">
                  <c:v>1.3</c:v>
                </c:pt>
                <c:pt idx="2937">
                  <c:v>1.3</c:v>
                </c:pt>
                <c:pt idx="2938">
                  <c:v>1.3</c:v>
                </c:pt>
                <c:pt idx="2939">
                  <c:v>1.3</c:v>
                </c:pt>
                <c:pt idx="2940">
                  <c:v>1.3</c:v>
                </c:pt>
                <c:pt idx="2941">
                  <c:v>1.3</c:v>
                </c:pt>
                <c:pt idx="2942">
                  <c:v>1.3</c:v>
                </c:pt>
                <c:pt idx="2943">
                  <c:v>1.3</c:v>
                </c:pt>
                <c:pt idx="2944">
                  <c:v>1.3</c:v>
                </c:pt>
                <c:pt idx="2945">
                  <c:v>1.3</c:v>
                </c:pt>
                <c:pt idx="2946">
                  <c:v>1.3</c:v>
                </c:pt>
                <c:pt idx="2947">
                  <c:v>1.3</c:v>
                </c:pt>
                <c:pt idx="2948">
                  <c:v>1.3</c:v>
                </c:pt>
                <c:pt idx="2949">
                  <c:v>1.3</c:v>
                </c:pt>
                <c:pt idx="2950">
                  <c:v>1.3</c:v>
                </c:pt>
                <c:pt idx="2951">
                  <c:v>1.3</c:v>
                </c:pt>
                <c:pt idx="2952">
                  <c:v>1.3</c:v>
                </c:pt>
                <c:pt idx="2953">
                  <c:v>1.3</c:v>
                </c:pt>
                <c:pt idx="2954">
                  <c:v>1.3</c:v>
                </c:pt>
                <c:pt idx="2955">
                  <c:v>1.3</c:v>
                </c:pt>
                <c:pt idx="2956">
                  <c:v>1.3</c:v>
                </c:pt>
                <c:pt idx="2957">
                  <c:v>1.3</c:v>
                </c:pt>
                <c:pt idx="2958">
                  <c:v>1.3</c:v>
                </c:pt>
                <c:pt idx="2959">
                  <c:v>1.3</c:v>
                </c:pt>
                <c:pt idx="2960">
                  <c:v>1.3</c:v>
                </c:pt>
                <c:pt idx="2961">
                  <c:v>1.3</c:v>
                </c:pt>
                <c:pt idx="2962">
                  <c:v>1.3</c:v>
                </c:pt>
                <c:pt idx="2963">
                  <c:v>1.3</c:v>
                </c:pt>
                <c:pt idx="2964">
                  <c:v>1.3</c:v>
                </c:pt>
                <c:pt idx="2965">
                  <c:v>1.3</c:v>
                </c:pt>
                <c:pt idx="2966">
                  <c:v>1.3</c:v>
                </c:pt>
                <c:pt idx="2967">
                  <c:v>1.3</c:v>
                </c:pt>
                <c:pt idx="2968">
                  <c:v>1.3</c:v>
                </c:pt>
                <c:pt idx="2969">
                  <c:v>1.3</c:v>
                </c:pt>
                <c:pt idx="2970">
                  <c:v>1.3</c:v>
                </c:pt>
                <c:pt idx="2971">
                  <c:v>1.3</c:v>
                </c:pt>
                <c:pt idx="2972">
                  <c:v>1.3</c:v>
                </c:pt>
                <c:pt idx="2973">
                  <c:v>1.3</c:v>
                </c:pt>
                <c:pt idx="2974">
                  <c:v>1.3</c:v>
                </c:pt>
                <c:pt idx="2975">
                  <c:v>1.3</c:v>
                </c:pt>
                <c:pt idx="2976">
                  <c:v>1.3</c:v>
                </c:pt>
                <c:pt idx="2977">
                  <c:v>1.3</c:v>
                </c:pt>
                <c:pt idx="2978">
                  <c:v>1.3</c:v>
                </c:pt>
                <c:pt idx="2979">
                  <c:v>1.3</c:v>
                </c:pt>
                <c:pt idx="2980">
                  <c:v>1.3</c:v>
                </c:pt>
                <c:pt idx="2981">
                  <c:v>1.3</c:v>
                </c:pt>
                <c:pt idx="2982">
                  <c:v>1.3</c:v>
                </c:pt>
                <c:pt idx="2983">
                  <c:v>1.3</c:v>
                </c:pt>
                <c:pt idx="2984">
                  <c:v>1.3</c:v>
                </c:pt>
                <c:pt idx="2985">
                  <c:v>1.3</c:v>
                </c:pt>
                <c:pt idx="2986">
                  <c:v>1.3</c:v>
                </c:pt>
                <c:pt idx="2987">
                  <c:v>1.3</c:v>
                </c:pt>
                <c:pt idx="2988">
                  <c:v>1.3</c:v>
                </c:pt>
                <c:pt idx="2989">
                  <c:v>1.3</c:v>
                </c:pt>
                <c:pt idx="2990">
                  <c:v>1.3</c:v>
                </c:pt>
                <c:pt idx="2991">
                  <c:v>1.3</c:v>
                </c:pt>
                <c:pt idx="2992">
                  <c:v>1.3</c:v>
                </c:pt>
                <c:pt idx="2993">
                  <c:v>1.3</c:v>
                </c:pt>
                <c:pt idx="2994">
                  <c:v>1.3</c:v>
                </c:pt>
                <c:pt idx="2995">
                  <c:v>1.3</c:v>
                </c:pt>
                <c:pt idx="2996">
                  <c:v>1.3</c:v>
                </c:pt>
                <c:pt idx="2997">
                  <c:v>1.3</c:v>
                </c:pt>
                <c:pt idx="2998">
                  <c:v>1.3</c:v>
                </c:pt>
                <c:pt idx="2999">
                  <c:v>1.3</c:v>
                </c:pt>
                <c:pt idx="3000">
                  <c:v>1.3</c:v>
                </c:pt>
                <c:pt idx="3001">
                  <c:v>1.3</c:v>
                </c:pt>
                <c:pt idx="3002">
                  <c:v>1.3</c:v>
                </c:pt>
                <c:pt idx="3003">
                  <c:v>1.3</c:v>
                </c:pt>
                <c:pt idx="3004">
                  <c:v>1.3</c:v>
                </c:pt>
                <c:pt idx="3005">
                  <c:v>1.3</c:v>
                </c:pt>
                <c:pt idx="3006">
                  <c:v>1.3</c:v>
                </c:pt>
                <c:pt idx="3007">
                  <c:v>1.3</c:v>
                </c:pt>
                <c:pt idx="3008">
                  <c:v>1.3</c:v>
                </c:pt>
                <c:pt idx="3009">
                  <c:v>1.3</c:v>
                </c:pt>
                <c:pt idx="3010">
                  <c:v>1.3</c:v>
                </c:pt>
                <c:pt idx="3011">
                  <c:v>1.3</c:v>
                </c:pt>
                <c:pt idx="3012">
                  <c:v>1.3</c:v>
                </c:pt>
                <c:pt idx="3013">
                  <c:v>1.3</c:v>
                </c:pt>
                <c:pt idx="3014">
                  <c:v>1.3</c:v>
                </c:pt>
                <c:pt idx="3015">
                  <c:v>1.3</c:v>
                </c:pt>
                <c:pt idx="3016">
                  <c:v>1.3</c:v>
                </c:pt>
                <c:pt idx="3017">
                  <c:v>1.3</c:v>
                </c:pt>
                <c:pt idx="3018">
                  <c:v>1.3</c:v>
                </c:pt>
                <c:pt idx="3019">
                  <c:v>1.3</c:v>
                </c:pt>
                <c:pt idx="3020">
                  <c:v>1.3</c:v>
                </c:pt>
                <c:pt idx="3021">
                  <c:v>1.3</c:v>
                </c:pt>
                <c:pt idx="3022">
                  <c:v>1.3</c:v>
                </c:pt>
                <c:pt idx="3023">
                  <c:v>1.3</c:v>
                </c:pt>
                <c:pt idx="3024">
                  <c:v>1.3</c:v>
                </c:pt>
                <c:pt idx="3025">
                  <c:v>1.3</c:v>
                </c:pt>
                <c:pt idx="3026">
                  <c:v>1.3</c:v>
                </c:pt>
                <c:pt idx="3027">
                  <c:v>1.3</c:v>
                </c:pt>
                <c:pt idx="3028">
                  <c:v>1.3</c:v>
                </c:pt>
                <c:pt idx="3029">
                  <c:v>1.3</c:v>
                </c:pt>
                <c:pt idx="3030">
                  <c:v>1.3</c:v>
                </c:pt>
                <c:pt idx="3031">
                  <c:v>1.3</c:v>
                </c:pt>
                <c:pt idx="3032">
                  <c:v>1.3</c:v>
                </c:pt>
                <c:pt idx="3033">
                  <c:v>1.3</c:v>
                </c:pt>
                <c:pt idx="3034">
                  <c:v>1.3</c:v>
                </c:pt>
                <c:pt idx="3035">
                  <c:v>1.3</c:v>
                </c:pt>
                <c:pt idx="3036">
                  <c:v>1.3</c:v>
                </c:pt>
                <c:pt idx="3037">
                  <c:v>1.3</c:v>
                </c:pt>
                <c:pt idx="3038">
                  <c:v>1.3</c:v>
                </c:pt>
                <c:pt idx="3039">
                  <c:v>1.3</c:v>
                </c:pt>
                <c:pt idx="3040">
                  <c:v>1.3</c:v>
                </c:pt>
                <c:pt idx="3041">
                  <c:v>1.3</c:v>
                </c:pt>
                <c:pt idx="3042">
                  <c:v>1.3</c:v>
                </c:pt>
                <c:pt idx="3043">
                  <c:v>1.3</c:v>
                </c:pt>
                <c:pt idx="3044">
                  <c:v>1.3</c:v>
                </c:pt>
                <c:pt idx="3045">
                  <c:v>1.3</c:v>
                </c:pt>
                <c:pt idx="3046">
                  <c:v>1.3</c:v>
                </c:pt>
                <c:pt idx="3047">
                  <c:v>1.3</c:v>
                </c:pt>
                <c:pt idx="3048">
                  <c:v>1.3</c:v>
                </c:pt>
                <c:pt idx="3049">
                  <c:v>1.3</c:v>
                </c:pt>
                <c:pt idx="3050">
                  <c:v>1.3</c:v>
                </c:pt>
                <c:pt idx="3051">
                  <c:v>1.3</c:v>
                </c:pt>
                <c:pt idx="3052">
                  <c:v>1.3</c:v>
                </c:pt>
                <c:pt idx="3053">
                  <c:v>1.3</c:v>
                </c:pt>
                <c:pt idx="3054">
                  <c:v>1.3</c:v>
                </c:pt>
                <c:pt idx="3055">
                  <c:v>1.3</c:v>
                </c:pt>
                <c:pt idx="3056">
                  <c:v>1.3</c:v>
                </c:pt>
                <c:pt idx="3057">
                  <c:v>1.3</c:v>
                </c:pt>
                <c:pt idx="3058">
                  <c:v>1.3</c:v>
                </c:pt>
                <c:pt idx="3059">
                  <c:v>1.3</c:v>
                </c:pt>
                <c:pt idx="3060">
                  <c:v>1.3</c:v>
                </c:pt>
                <c:pt idx="3061">
                  <c:v>1.3</c:v>
                </c:pt>
                <c:pt idx="3062">
                  <c:v>1.3</c:v>
                </c:pt>
                <c:pt idx="3063">
                  <c:v>1.3</c:v>
                </c:pt>
                <c:pt idx="3064">
                  <c:v>1.3</c:v>
                </c:pt>
                <c:pt idx="3065">
                  <c:v>1.3</c:v>
                </c:pt>
                <c:pt idx="3066">
                  <c:v>1.3</c:v>
                </c:pt>
                <c:pt idx="3067">
                  <c:v>1.3</c:v>
                </c:pt>
                <c:pt idx="3068">
                  <c:v>1.3</c:v>
                </c:pt>
                <c:pt idx="3069">
                  <c:v>1.3</c:v>
                </c:pt>
                <c:pt idx="3070">
                  <c:v>1.3</c:v>
                </c:pt>
                <c:pt idx="3071">
                  <c:v>1.3</c:v>
                </c:pt>
                <c:pt idx="3072">
                  <c:v>1.3</c:v>
                </c:pt>
                <c:pt idx="3073">
                  <c:v>1.3</c:v>
                </c:pt>
                <c:pt idx="3074">
                  <c:v>1.3</c:v>
                </c:pt>
                <c:pt idx="3075">
                  <c:v>1.3</c:v>
                </c:pt>
                <c:pt idx="3076">
                  <c:v>1.3</c:v>
                </c:pt>
                <c:pt idx="3077">
                  <c:v>1.3</c:v>
                </c:pt>
                <c:pt idx="3078">
                  <c:v>1.3</c:v>
                </c:pt>
                <c:pt idx="3079">
                  <c:v>1.3</c:v>
                </c:pt>
                <c:pt idx="3080">
                  <c:v>1.3</c:v>
                </c:pt>
                <c:pt idx="3081">
                  <c:v>1.3</c:v>
                </c:pt>
                <c:pt idx="3082">
                  <c:v>1.3</c:v>
                </c:pt>
                <c:pt idx="3083">
                  <c:v>1.3</c:v>
                </c:pt>
                <c:pt idx="3084">
                  <c:v>1.3</c:v>
                </c:pt>
                <c:pt idx="3085">
                  <c:v>1.3</c:v>
                </c:pt>
                <c:pt idx="3086">
                  <c:v>1.3</c:v>
                </c:pt>
                <c:pt idx="3087">
                  <c:v>1.3</c:v>
                </c:pt>
                <c:pt idx="3088">
                  <c:v>1.3</c:v>
                </c:pt>
                <c:pt idx="3089">
                  <c:v>1.3</c:v>
                </c:pt>
                <c:pt idx="3090">
                  <c:v>1.3</c:v>
                </c:pt>
                <c:pt idx="3091">
                  <c:v>1.3</c:v>
                </c:pt>
                <c:pt idx="3092">
                  <c:v>1.3</c:v>
                </c:pt>
                <c:pt idx="3093">
                  <c:v>1.3</c:v>
                </c:pt>
                <c:pt idx="3094">
                  <c:v>1.3</c:v>
                </c:pt>
                <c:pt idx="3095">
                  <c:v>1.3</c:v>
                </c:pt>
                <c:pt idx="3096">
                  <c:v>1.3</c:v>
                </c:pt>
                <c:pt idx="3097">
                  <c:v>1.3</c:v>
                </c:pt>
                <c:pt idx="3098">
                  <c:v>1.3</c:v>
                </c:pt>
                <c:pt idx="3099">
                  <c:v>1.3</c:v>
                </c:pt>
                <c:pt idx="3100">
                  <c:v>1.3</c:v>
                </c:pt>
                <c:pt idx="3101">
                  <c:v>1.3</c:v>
                </c:pt>
                <c:pt idx="3102">
                  <c:v>1.3</c:v>
                </c:pt>
                <c:pt idx="3103">
                  <c:v>1.3</c:v>
                </c:pt>
                <c:pt idx="3104">
                  <c:v>1.3</c:v>
                </c:pt>
                <c:pt idx="3105">
                  <c:v>1.3</c:v>
                </c:pt>
                <c:pt idx="3106">
                  <c:v>1.3</c:v>
                </c:pt>
                <c:pt idx="3107">
                  <c:v>1.3</c:v>
                </c:pt>
                <c:pt idx="3108">
                  <c:v>1.3</c:v>
                </c:pt>
                <c:pt idx="3109">
                  <c:v>1.3</c:v>
                </c:pt>
                <c:pt idx="3110">
                  <c:v>1.3</c:v>
                </c:pt>
                <c:pt idx="3111">
                  <c:v>1.3</c:v>
                </c:pt>
                <c:pt idx="3112">
                  <c:v>1.3</c:v>
                </c:pt>
                <c:pt idx="3113">
                  <c:v>1.3</c:v>
                </c:pt>
                <c:pt idx="3114">
                  <c:v>1.3</c:v>
                </c:pt>
                <c:pt idx="3115">
                  <c:v>1.3</c:v>
                </c:pt>
                <c:pt idx="3116">
                  <c:v>1.3</c:v>
                </c:pt>
                <c:pt idx="3117">
                  <c:v>1.3</c:v>
                </c:pt>
                <c:pt idx="3118">
                  <c:v>1.3</c:v>
                </c:pt>
                <c:pt idx="3119">
                  <c:v>1.3</c:v>
                </c:pt>
                <c:pt idx="3120">
                  <c:v>1.3</c:v>
                </c:pt>
                <c:pt idx="3121">
                  <c:v>1.3</c:v>
                </c:pt>
                <c:pt idx="3122">
                  <c:v>1.3</c:v>
                </c:pt>
                <c:pt idx="3123">
                  <c:v>1.3</c:v>
                </c:pt>
                <c:pt idx="3124">
                  <c:v>1.3</c:v>
                </c:pt>
                <c:pt idx="3125">
                  <c:v>1.3</c:v>
                </c:pt>
                <c:pt idx="3126">
                  <c:v>1.3</c:v>
                </c:pt>
                <c:pt idx="3127">
                  <c:v>1.3</c:v>
                </c:pt>
                <c:pt idx="3128">
                  <c:v>1.3</c:v>
                </c:pt>
                <c:pt idx="3129">
                  <c:v>1.3</c:v>
                </c:pt>
                <c:pt idx="3130">
                  <c:v>1.3</c:v>
                </c:pt>
                <c:pt idx="3131">
                  <c:v>1.3</c:v>
                </c:pt>
                <c:pt idx="3132">
                  <c:v>1.3</c:v>
                </c:pt>
                <c:pt idx="3133">
                  <c:v>1.3</c:v>
                </c:pt>
                <c:pt idx="3134">
                  <c:v>1.3</c:v>
                </c:pt>
                <c:pt idx="3135">
                  <c:v>1.3</c:v>
                </c:pt>
                <c:pt idx="3136">
                  <c:v>1.3</c:v>
                </c:pt>
                <c:pt idx="3137">
                  <c:v>1.3</c:v>
                </c:pt>
                <c:pt idx="3138">
                  <c:v>1.3</c:v>
                </c:pt>
                <c:pt idx="3139">
                  <c:v>1.3</c:v>
                </c:pt>
                <c:pt idx="3140">
                  <c:v>1.3</c:v>
                </c:pt>
                <c:pt idx="3141">
                  <c:v>1.3</c:v>
                </c:pt>
                <c:pt idx="3142">
                  <c:v>1.3</c:v>
                </c:pt>
                <c:pt idx="3143">
                  <c:v>1.3</c:v>
                </c:pt>
                <c:pt idx="3144">
                  <c:v>1.3</c:v>
                </c:pt>
                <c:pt idx="3145">
                  <c:v>1.3</c:v>
                </c:pt>
                <c:pt idx="3146">
                  <c:v>1.3</c:v>
                </c:pt>
                <c:pt idx="3147">
                  <c:v>1.3</c:v>
                </c:pt>
                <c:pt idx="3148">
                  <c:v>1.3</c:v>
                </c:pt>
                <c:pt idx="3149">
                  <c:v>1.3</c:v>
                </c:pt>
                <c:pt idx="3150">
                  <c:v>1.3</c:v>
                </c:pt>
                <c:pt idx="3151">
                  <c:v>1.3</c:v>
                </c:pt>
                <c:pt idx="3152">
                  <c:v>1.3</c:v>
                </c:pt>
                <c:pt idx="3153">
                  <c:v>1.3</c:v>
                </c:pt>
                <c:pt idx="3154">
                  <c:v>1.3</c:v>
                </c:pt>
                <c:pt idx="3155">
                  <c:v>1.3</c:v>
                </c:pt>
                <c:pt idx="3156">
                  <c:v>1.3</c:v>
                </c:pt>
                <c:pt idx="3157">
                  <c:v>1.3</c:v>
                </c:pt>
                <c:pt idx="3158">
                  <c:v>1.3</c:v>
                </c:pt>
                <c:pt idx="3159">
                  <c:v>1.3</c:v>
                </c:pt>
                <c:pt idx="3160">
                  <c:v>1.3</c:v>
                </c:pt>
                <c:pt idx="3161">
                  <c:v>1.3</c:v>
                </c:pt>
                <c:pt idx="3162">
                  <c:v>1.3</c:v>
                </c:pt>
                <c:pt idx="3163">
                  <c:v>1.3</c:v>
                </c:pt>
                <c:pt idx="3164">
                  <c:v>1.3</c:v>
                </c:pt>
                <c:pt idx="3165">
                  <c:v>1.3</c:v>
                </c:pt>
                <c:pt idx="3166">
                  <c:v>1.3</c:v>
                </c:pt>
                <c:pt idx="3167">
                  <c:v>1.3</c:v>
                </c:pt>
                <c:pt idx="3168">
                  <c:v>1.3</c:v>
                </c:pt>
                <c:pt idx="3169">
                  <c:v>1.3</c:v>
                </c:pt>
                <c:pt idx="3170">
                  <c:v>1.3</c:v>
                </c:pt>
                <c:pt idx="3171">
                  <c:v>1.3</c:v>
                </c:pt>
                <c:pt idx="3172">
                  <c:v>1.3</c:v>
                </c:pt>
                <c:pt idx="3173">
                  <c:v>1.3</c:v>
                </c:pt>
                <c:pt idx="3174">
                  <c:v>1.3</c:v>
                </c:pt>
                <c:pt idx="3175">
                  <c:v>1.3</c:v>
                </c:pt>
                <c:pt idx="3176">
                  <c:v>1.3</c:v>
                </c:pt>
                <c:pt idx="3177">
                  <c:v>1.3</c:v>
                </c:pt>
                <c:pt idx="3178">
                  <c:v>1.3</c:v>
                </c:pt>
                <c:pt idx="3179">
                  <c:v>1.3</c:v>
                </c:pt>
                <c:pt idx="3180">
                  <c:v>1.3</c:v>
                </c:pt>
                <c:pt idx="3181">
                  <c:v>1.3</c:v>
                </c:pt>
                <c:pt idx="3182">
                  <c:v>1.3</c:v>
                </c:pt>
                <c:pt idx="3183">
                  <c:v>1.3</c:v>
                </c:pt>
                <c:pt idx="3184">
                  <c:v>1.3</c:v>
                </c:pt>
                <c:pt idx="3185">
                  <c:v>1.3</c:v>
                </c:pt>
                <c:pt idx="3186">
                  <c:v>1.3</c:v>
                </c:pt>
                <c:pt idx="3187">
                  <c:v>1.3</c:v>
                </c:pt>
                <c:pt idx="3188">
                  <c:v>1.3</c:v>
                </c:pt>
                <c:pt idx="3189">
                  <c:v>1.3</c:v>
                </c:pt>
                <c:pt idx="3190">
                  <c:v>1.3</c:v>
                </c:pt>
                <c:pt idx="3191">
                  <c:v>1.3</c:v>
                </c:pt>
                <c:pt idx="3192">
                  <c:v>1.3</c:v>
                </c:pt>
                <c:pt idx="3193">
                  <c:v>1.3</c:v>
                </c:pt>
                <c:pt idx="3194">
                  <c:v>1.3</c:v>
                </c:pt>
                <c:pt idx="3195">
                  <c:v>1.3</c:v>
                </c:pt>
                <c:pt idx="3196">
                  <c:v>1.3</c:v>
                </c:pt>
                <c:pt idx="3197">
                  <c:v>1.3</c:v>
                </c:pt>
                <c:pt idx="3198">
                  <c:v>1.3</c:v>
                </c:pt>
                <c:pt idx="3199">
                  <c:v>1.3</c:v>
                </c:pt>
                <c:pt idx="3200">
                  <c:v>1.3</c:v>
                </c:pt>
                <c:pt idx="3201">
                  <c:v>1.3</c:v>
                </c:pt>
                <c:pt idx="3202">
                  <c:v>1.3</c:v>
                </c:pt>
                <c:pt idx="3203">
                  <c:v>1.3</c:v>
                </c:pt>
                <c:pt idx="3204">
                  <c:v>1.3</c:v>
                </c:pt>
                <c:pt idx="3205">
                  <c:v>1.3</c:v>
                </c:pt>
                <c:pt idx="3206">
                  <c:v>1.3</c:v>
                </c:pt>
                <c:pt idx="3207">
                  <c:v>1.3</c:v>
                </c:pt>
                <c:pt idx="3208">
                  <c:v>1.3</c:v>
                </c:pt>
                <c:pt idx="3209">
                  <c:v>1.3</c:v>
                </c:pt>
                <c:pt idx="3210">
                  <c:v>1.3</c:v>
                </c:pt>
                <c:pt idx="3211">
                  <c:v>1.3</c:v>
                </c:pt>
                <c:pt idx="3212">
                  <c:v>1.3</c:v>
                </c:pt>
                <c:pt idx="3213">
                  <c:v>1.3</c:v>
                </c:pt>
                <c:pt idx="3214">
                  <c:v>1.3</c:v>
                </c:pt>
                <c:pt idx="3215">
                  <c:v>1.3</c:v>
                </c:pt>
                <c:pt idx="3216">
                  <c:v>1.3</c:v>
                </c:pt>
                <c:pt idx="3217">
                  <c:v>1.3</c:v>
                </c:pt>
                <c:pt idx="3218">
                  <c:v>1.3</c:v>
                </c:pt>
                <c:pt idx="3219">
                  <c:v>1.3</c:v>
                </c:pt>
                <c:pt idx="3220">
                  <c:v>1.3</c:v>
                </c:pt>
                <c:pt idx="3221">
                  <c:v>1.3</c:v>
                </c:pt>
                <c:pt idx="3222">
                  <c:v>1.3</c:v>
                </c:pt>
                <c:pt idx="3223">
                  <c:v>1.3</c:v>
                </c:pt>
                <c:pt idx="3224">
                  <c:v>1.3</c:v>
                </c:pt>
                <c:pt idx="3225">
                  <c:v>1.3</c:v>
                </c:pt>
                <c:pt idx="3226">
                  <c:v>1.3</c:v>
                </c:pt>
                <c:pt idx="3227">
                  <c:v>1.3</c:v>
                </c:pt>
                <c:pt idx="3228">
                  <c:v>1.3</c:v>
                </c:pt>
                <c:pt idx="3229">
                  <c:v>1.3</c:v>
                </c:pt>
                <c:pt idx="3230">
                  <c:v>1.3</c:v>
                </c:pt>
                <c:pt idx="3231">
                  <c:v>1.3</c:v>
                </c:pt>
                <c:pt idx="3232">
                  <c:v>1.3</c:v>
                </c:pt>
                <c:pt idx="3233">
                  <c:v>1.3</c:v>
                </c:pt>
                <c:pt idx="3234">
                  <c:v>1.3</c:v>
                </c:pt>
                <c:pt idx="3235">
                  <c:v>1.3</c:v>
                </c:pt>
                <c:pt idx="3236">
                  <c:v>1.3</c:v>
                </c:pt>
                <c:pt idx="3237">
                  <c:v>1.3</c:v>
                </c:pt>
                <c:pt idx="3238">
                  <c:v>1.3</c:v>
                </c:pt>
                <c:pt idx="3239">
                  <c:v>1.3</c:v>
                </c:pt>
                <c:pt idx="3240">
                  <c:v>1.3</c:v>
                </c:pt>
                <c:pt idx="3241">
                  <c:v>1.3</c:v>
                </c:pt>
                <c:pt idx="3242">
                  <c:v>1.3</c:v>
                </c:pt>
                <c:pt idx="3243">
                  <c:v>1.3</c:v>
                </c:pt>
                <c:pt idx="3244">
                  <c:v>1.3</c:v>
                </c:pt>
                <c:pt idx="3245">
                  <c:v>1.3</c:v>
                </c:pt>
                <c:pt idx="3246">
                  <c:v>1.3</c:v>
                </c:pt>
                <c:pt idx="3247">
                  <c:v>1.3</c:v>
                </c:pt>
                <c:pt idx="3248">
                  <c:v>1.3</c:v>
                </c:pt>
                <c:pt idx="3249">
                  <c:v>1.3</c:v>
                </c:pt>
                <c:pt idx="3250">
                  <c:v>1.3</c:v>
                </c:pt>
                <c:pt idx="3251">
                  <c:v>1.3</c:v>
                </c:pt>
                <c:pt idx="3252">
                  <c:v>1.3</c:v>
                </c:pt>
                <c:pt idx="3253">
                  <c:v>1.3</c:v>
                </c:pt>
                <c:pt idx="3254">
                  <c:v>1.3</c:v>
                </c:pt>
                <c:pt idx="3255">
                  <c:v>1.3</c:v>
                </c:pt>
                <c:pt idx="3256">
                  <c:v>1.3</c:v>
                </c:pt>
                <c:pt idx="3257">
                  <c:v>1.3</c:v>
                </c:pt>
                <c:pt idx="3258">
                  <c:v>1.3</c:v>
                </c:pt>
                <c:pt idx="3259">
                  <c:v>1.3</c:v>
                </c:pt>
                <c:pt idx="3260">
                  <c:v>1.3</c:v>
                </c:pt>
                <c:pt idx="3261">
                  <c:v>1.3</c:v>
                </c:pt>
                <c:pt idx="3262">
                  <c:v>1.3</c:v>
                </c:pt>
                <c:pt idx="3263">
                  <c:v>1.3</c:v>
                </c:pt>
                <c:pt idx="3264">
                  <c:v>1.3</c:v>
                </c:pt>
                <c:pt idx="3265">
                  <c:v>1.3</c:v>
                </c:pt>
                <c:pt idx="3266">
                  <c:v>1.3</c:v>
                </c:pt>
                <c:pt idx="3267">
                  <c:v>1.3</c:v>
                </c:pt>
                <c:pt idx="3268">
                  <c:v>1.3</c:v>
                </c:pt>
                <c:pt idx="3269">
                  <c:v>1.3</c:v>
                </c:pt>
                <c:pt idx="3270">
                  <c:v>1.3</c:v>
                </c:pt>
                <c:pt idx="3271">
                  <c:v>1.3</c:v>
                </c:pt>
                <c:pt idx="3272">
                  <c:v>1.3</c:v>
                </c:pt>
                <c:pt idx="3273">
                  <c:v>1.3</c:v>
                </c:pt>
                <c:pt idx="3274">
                  <c:v>1.3</c:v>
                </c:pt>
                <c:pt idx="3275">
                  <c:v>1.3</c:v>
                </c:pt>
                <c:pt idx="3276">
                  <c:v>1.3</c:v>
                </c:pt>
                <c:pt idx="3277">
                  <c:v>1.3</c:v>
                </c:pt>
                <c:pt idx="3278">
                  <c:v>1.3</c:v>
                </c:pt>
                <c:pt idx="3279">
                  <c:v>1.3</c:v>
                </c:pt>
                <c:pt idx="3280">
                  <c:v>1.3</c:v>
                </c:pt>
                <c:pt idx="3281">
                  <c:v>1.3</c:v>
                </c:pt>
                <c:pt idx="3282">
                  <c:v>1.3</c:v>
                </c:pt>
                <c:pt idx="3283">
                  <c:v>1.3</c:v>
                </c:pt>
                <c:pt idx="3284">
                  <c:v>1.3</c:v>
                </c:pt>
                <c:pt idx="3285">
                  <c:v>1.3</c:v>
                </c:pt>
                <c:pt idx="3286">
                  <c:v>1.3</c:v>
                </c:pt>
                <c:pt idx="3287">
                  <c:v>1.3</c:v>
                </c:pt>
                <c:pt idx="3288">
                  <c:v>1.3</c:v>
                </c:pt>
                <c:pt idx="3289">
                  <c:v>1.3</c:v>
                </c:pt>
                <c:pt idx="3290">
                  <c:v>1.3</c:v>
                </c:pt>
                <c:pt idx="3291">
                  <c:v>1.3</c:v>
                </c:pt>
                <c:pt idx="3292">
                  <c:v>1.3</c:v>
                </c:pt>
                <c:pt idx="3293">
                  <c:v>1.3</c:v>
                </c:pt>
                <c:pt idx="3294">
                  <c:v>1.3</c:v>
                </c:pt>
                <c:pt idx="3295">
                  <c:v>1.3</c:v>
                </c:pt>
                <c:pt idx="3296">
                  <c:v>1.3</c:v>
                </c:pt>
                <c:pt idx="3297">
                  <c:v>1.3</c:v>
                </c:pt>
                <c:pt idx="3298">
                  <c:v>1.3</c:v>
                </c:pt>
                <c:pt idx="3299">
                  <c:v>1.3</c:v>
                </c:pt>
                <c:pt idx="3300">
                  <c:v>1.3</c:v>
                </c:pt>
                <c:pt idx="3301">
                  <c:v>1.3</c:v>
                </c:pt>
                <c:pt idx="3302">
                  <c:v>1.3</c:v>
                </c:pt>
                <c:pt idx="3303">
                  <c:v>1.3</c:v>
                </c:pt>
                <c:pt idx="3304">
                  <c:v>1.3</c:v>
                </c:pt>
                <c:pt idx="3305">
                  <c:v>1.3</c:v>
                </c:pt>
                <c:pt idx="3306">
                  <c:v>1.3</c:v>
                </c:pt>
                <c:pt idx="3307">
                  <c:v>1.3</c:v>
                </c:pt>
                <c:pt idx="3308">
                  <c:v>1.3</c:v>
                </c:pt>
                <c:pt idx="3309">
                  <c:v>1.3</c:v>
                </c:pt>
                <c:pt idx="3310">
                  <c:v>1.3</c:v>
                </c:pt>
                <c:pt idx="3311">
                  <c:v>1.3</c:v>
                </c:pt>
                <c:pt idx="3312">
                  <c:v>1.3</c:v>
                </c:pt>
                <c:pt idx="3313">
                  <c:v>1.3</c:v>
                </c:pt>
                <c:pt idx="3314">
                  <c:v>1.3</c:v>
                </c:pt>
                <c:pt idx="3315">
                  <c:v>1.3</c:v>
                </c:pt>
                <c:pt idx="3316">
                  <c:v>1.3</c:v>
                </c:pt>
                <c:pt idx="3317">
                  <c:v>1.3</c:v>
                </c:pt>
                <c:pt idx="3318">
                  <c:v>1.3</c:v>
                </c:pt>
                <c:pt idx="3319">
                  <c:v>1.3</c:v>
                </c:pt>
                <c:pt idx="3320">
                  <c:v>1.3</c:v>
                </c:pt>
                <c:pt idx="3321">
                  <c:v>1.3</c:v>
                </c:pt>
                <c:pt idx="3322">
                  <c:v>1.3</c:v>
                </c:pt>
                <c:pt idx="3323">
                  <c:v>1.3</c:v>
                </c:pt>
                <c:pt idx="3324">
                  <c:v>1.3</c:v>
                </c:pt>
                <c:pt idx="3325">
                  <c:v>1.3</c:v>
                </c:pt>
                <c:pt idx="3326">
                  <c:v>1.3</c:v>
                </c:pt>
                <c:pt idx="3327">
                  <c:v>1.3</c:v>
                </c:pt>
                <c:pt idx="3328">
                  <c:v>1.3</c:v>
                </c:pt>
                <c:pt idx="3329">
                  <c:v>1.3</c:v>
                </c:pt>
                <c:pt idx="3330">
                  <c:v>1.3</c:v>
                </c:pt>
                <c:pt idx="3331">
                  <c:v>1.3</c:v>
                </c:pt>
                <c:pt idx="3332">
                  <c:v>1.3</c:v>
                </c:pt>
                <c:pt idx="3333">
                  <c:v>1.3</c:v>
                </c:pt>
                <c:pt idx="3334">
                  <c:v>1.3</c:v>
                </c:pt>
                <c:pt idx="3335">
                  <c:v>1.3</c:v>
                </c:pt>
                <c:pt idx="3336">
                  <c:v>1.3</c:v>
                </c:pt>
                <c:pt idx="3337">
                  <c:v>1.3</c:v>
                </c:pt>
                <c:pt idx="3338">
                  <c:v>1.3</c:v>
                </c:pt>
                <c:pt idx="3339">
                  <c:v>1.3</c:v>
                </c:pt>
                <c:pt idx="3340">
                  <c:v>1.3</c:v>
                </c:pt>
                <c:pt idx="3341">
                  <c:v>1.3</c:v>
                </c:pt>
                <c:pt idx="3342">
                  <c:v>1.3</c:v>
                </c:pt>
                <c:pt idx="3343">
                  <c:v>1.3</c:v>
                </c:pt>
                <c:pt idx="3344">
                  <c:v>1.3</c:v>
                </c:pt>
                <c:pt idx="3345">
                  <c:v>1.3</c:v>
                </c:pt>
                <c:pt idx="3346">
                  <c:v>1.3</c:v>
                </c:pt>
                <c:pt idx="3347">
                  <c:v>1.3</c:v>
                </c:pt>
                <c:pt idx="3348">
                  <c:v>1.3</c:v>
                </c:pt>
                <c:pt idx="3349">
                  <c:v>1.3</c:v>
                </c:pt>
                <c:pt idx="3350">
                  <c:v>1.3</c:v>
                </c:pt>
                <c:pt idx="3351">
                  <c:v>1.3</c:v>
                </c:pt>
                <c:pt idx="3352">
                  <c:v>1.3</c:v>
                </c:pt>
                <c:pt idx="3353">
                  <c:v>1.3</c:v>
                </c:pt>
                <c:pt idx="3354">
                  <c:v>1.3</c:v>
                </c:pt>
                <c:pt idx="3355">
                  <c:v>1.3</c:v>
                </c:pt>
                <c:pt idx="3356">
                  <c:v>1.3</c:v>
                </c:pt>
                <c:pt idx="3357">
                  <c:v>1.3</c:v>
                </c:pt>
                <c:pt idx="3358">
                  <c:v>1.3</c:v>
                </c:pt>
                <c:pt idx="3359">
                  <c:v>1.3</c:v>
                </c:pt>
                <c:pt idx="3360">
                  <c:v>1.3</c:v>
                </c:pt>
                <c:pt idx="3361">
                  <c:v>1.3</c:v>
                </c:pt>
                <c:pt idx="3362">
                  <c:v>1.3</c:v>
                </c:pt>
                <c:pt idx="3363">
                  <c:v>1.3</c:v>
                </c:pt>
                <c:pt idx="3364">
                  <c:v>1.3</c:v>
                </c:pt>
                <c:pt idx="3365">
                  <c:v>1.3</c:v>
                </c:pt>
                <c:pt idx="3366">
                  <c:v>1.3</c:v>
                </c:pt>
                <c:pt idx="3367">
                  <c:v>1.3</c:v>
                </c:pt>
                <c:pt idx="3368">
                  <c:v>1.3</c:v>
                </c:pt>
                <c:pt idx="3369">
                  <c:v>1.3</c:v>
                </c:pt>
                <c:pt idx="3370">
                  <c:v>1.3</c:v>
                </c:pt>
                <c:pt idx="3371">
                  <c:v>1.3</c:v>
                </c:pt>
                <c:pt idx="3372">
                  <c:v>1.3</c:v>
                </c:pt>
                <c:pt idx="3373">
                  <c:v>1.3</c:v>
                </c:pt>
                <c:pt idx="3374">
                  <c:v>1.3</c:v>
                </c:pt>
                <c:pt idx="3375">
                  <c:v>1.3</c:v>
                </c:pt>
                <c:pt idx="3376">
                  <c:v>1.3</c:v>
                </c:pt>
                <c:pt idx="3377">
                  <c:v>1.3</c:v>
                </c:pt>
                <c:pt idx="3378">
                  <c:v>1.3</c:v>
                </c:pt>
                <c:pt idx="3379">
                  <c:v>1.3</c:v>
                </c:pt>
                <c:pt idx="3380">
                  <c:v>1.3</c:v>
                </c:pt>
                <c:pt idx="3381">
                  <c:v>1.3</c:v>
                </c:pt>
                <c:pt idx="3382">
                  <c:v>1.3</c:v>
                </c:pt>
                <c:pt idx="3383">
                  <c:v>1.3</c:v>
                </c:pt>
                <c:pt idx="3384">
                  <c:v>1.3</c:v>
                </c:pt>
                <c:pt idx="3385">
                  <c:v>1.3</c:v>
                </c:pt>
                <c:pt idx="3386">
                  <c:v>1.3</c:v>
                </c:pt>
                <c:pt idx="3387">
                  <c:v>1.3</c:v>
                </c:pt>
                <c:pt idx="3388">
                  <c:v>1.3</c:v>
                </c:pt>
                <c:pt idx="3389">
                  <c:v>1.3</c:v>
                </c:pt>
                <c:pt idx="3390">
                  <c:v>1.3</c:v>
                </c:pt>
                <c:pt idx="3391">
                  <c:v>1.3</c:v>
                </c:pt>
                <c:pt idx="3392">
                  <c:v>1.3</c:v>
                </c:pt>
                <c:pt idx="3393">
                  <c:v>1.3</c:v>
                </c:pt>
                <c:pt idx="3394">
                  <c:v>1.3</c:v>
                </c:pt>
                <c:pt idx="3395">
                  <c:v>1.3</c:v>
                </c:pt>
                <c:pt idx="3396">
                  <c:v>1.3</c:v>
                </c:pt>
                <c:pt idx="3397">
                  <c:v>1.3</c:v>
                </c:pt>
                <c:pt idx="3398">
                  <c:v>1.3</c:v>
                </c:pt>
                <c:pt idx="3399">
                  <c:v>1.3</c:v>
                </c:pt>
                <c:pt idx="3400">
                  <c:v>1.3</c:v>
                </c:pt>
                <c:pt idx="3401">
                  <c:v>1.3</c:v>
                </c:pt>
                <c:pt idx="3402">
                  <c:v>1.3</c:v>
                </c:pt>
                <c:pt idx="3403">
                  <c:v>1.3</c:v>
                </c:pt>
                <c:pt idx="3404">
                  <c:v>1.3</c:v>
                </c:pt>
                <c:pt idx="3405">
                  <c:v>1.3</c:v>
                </c:pt>
                <c:pt idx="3406">
                  <c:v>1.3</c:v>
                </c:pt>
                <c:pt idx="3407">
                  <c:v>1.3</c:v>
                </c:pt>
                <c:pt idx="3408">
                  <c:v>1.3</c:v>
                </c:pt>
                <c:pt idx="3409">
                  <c:v>1.3</c:v>
                </c:pt>
                <c:pt idx="3410">
                  <c:v>1.3</c:v>
                </c:pt>
                <c:pt idx="3411">
                  <c:v>1.3</c:v>
                </c:pt>
                <c:pt idx="3412">
                  <c:v>1.3</c:v>
                </c:pt>
                <c:pt idx="3413">
                  <c:v>1.3</c:v>
                </c:pt>
                <c:pt idx="3414">
                  <c:v>1.3</c:v>
                </c:pt>
                <c:pt idx="3415">
                  <c:v>1.3</c:v>
                </c:pt>
                <c:pt idx="3416">
                  <c:v>1.3</c:v>
                </c:pt>
                <c:pt idx="3417">
                  <c:v>1.3</c:v>
                </c:pt>
                <c:pt idx="3418">
                  <c:v>1.3</c:v>
                </c:pt>
                <c:pt idx="3419">
                  <c:v>1.3</c:v>
                </c:pt>
                <c:pt idx="3420">
                  <c:v>1.3</c:v>
                </c:pt>
                <c:pt idx="3421">
                  <c:v>1.3</c:v>
                </c:pt>
                <c:pt idx="3422">
                  <c:v>1.3</c:v>
                </c:pt>
                <c:pt idx="3423">
                  <c:v>1.3</c:v>
                </c:pt>
                <c:pt idx="3424">
                  <c:v>1.3</c:v>
                </c:pt>
                <c:pt idx="3425">
                  <c:v>1.3</c:v>
                </c:pt>
                <c:pt idx="3426">
                  <c:v>1.3</c:v>
                </c:pt>
                <c:pt idx="3427">
                  <c:v>1.3</c:v>
                </c:pt>
                <c:pt idx="3428">
                  <c:v>1.3</c:v>
                </c:pt>
                <c:pt idx="3429">
                  <c:v>1.3</c:v>
                </c:pt>
                <c:pt idx="3430">
                  <c:v>1.3</c:v>
                </c:pt>
                <c:pt idx="3431">
                  <c:v>1.3</c:v>
                </c:pt>
                <c:pt idx="3432">
                  <c:v>1.3</c:v>
                </c:pt>
                <c:pt idx="3433">
                  <c:v>1.3</c:v>
                </c:pt>
                <c:pt idx="3434">
                  <c:v>1.3</c:v>
                </c:pt>
                <c:pt idx="3435">
                  <c:v>1.3</c:v>
                </c:pt>
                <c:pt idx="3436">
                  <c:v>1.3</c:v>
                </c:pt>
                <c:pt idx="3437">
                  <c:v>1.3</c:v>
                </c:pt>
                <c:pt idx="3438">
                  <c:v>1.3</c:v>
                </c:pt>
                <c:pt idx="3439">
                  <c:v>1.3</c:v>
                </c:pt>
                <c:pt idx="3440">
                  <c:v>1.3</c:v>
                </c:pt>
                <c:pt idx="3441">
                  <c:v>1.3</c:v>
                </c:pt>
                <c:pt idx="3442">
                  <c:v>1.3</c:v>
                </c:pt>
                <c:pt idx="3443">
                  <c:v>1.3</c:v>
                </c:pt>
                <c:pt idx="3444">
                  <c:v>1.3</c:v>
                </c:pt>
                <c:pt idx="3445">
                  <c:v>1.3</c:v>
                </c:pt>
                <c:pt idx="3446">
                  <c:v>1.3</c:v>
                </c:pt>
                <c:pt idx="3447">
                  <c:v>1.3</c:v>
                </c:pt>
                <c:pt idx="3448">
                  <c:v>1.3</c:v>
                </c:pt>
                <c:pt idx="3449">
                  <c:v>1.3</c:v>
                </c:pt>
                <c:pt idx="3450">
                  <c:v>1.3</c:v>
                </c:pt>
                <c:pt idx="3451">
                  <c:v>1.3</c:v>
                </c:pt>
                <c:pt idx="3452">
                  <c:v>1.3</c:v>
                </c:pt>
                <c:pt idx="3453">
                  <c:v>1.3</c:v>
                </c:pt>
                <c:pt idx="3454">
                  <c:v>1.3</c:v>
                </c:pt>
                <c:pt idx="3455">
                  <c:v>1.3</c:v>
                </c:pt>
                <c:pt idx="3456">
                  <c:v>1.3</c:v>
                </c:pt>
                <c:pt idx="3457">
                  <c:v>1.3</c:v>
                </c:pt>
                <c:pt idx="3458">
                  <c:v>1.3</c:v>
                </c:pt>
                <c:pt idx="3459">
                  <c:v>1.3</c:v>
                </c:pt>
                <c:pt idx="3460">
                  <c:v>1.3</c:v>
                </c:pt>
                <c:pt idx="3461">
                  <c:v>1.3</c:v>
                </c:pt>
                <c:pt idx="3462">
                  <c:v>1.3</c:v>
                </c:pt>
                <c:pt idx="3463">
                  <c:v>1.3</c:v>
                </c:pt>
                <c:pt idx="3464">
                  <c:v>1.3</c:v>
                </c:pt>
                <c:pt idx="3465">
                  <c:v>1.3</c:v>
                </c:pt>
                <c:pt idx="3466">
                  <c:v>1.3</c:v>
                </c:pt>
                <c:pt idx="3467">
                  <c:v>1.3</c:v>
                </c:pt>
                <c:pt idx="3468">
                  <c:v>1.3</c:v>
                </c:pt>
                <c:pt idx="3469">
                  <c:v>1.3</c:v>
                </c:pt>
                <c:pt idx="3470">
                  <c:v>1.3</c:v>
                </c:pt>
                <c:pt idx="3471">
                  <c:v>1.3</c:v>
                </c:pt>
                <c:pt idx="3472">
                  <c:v>1.3</c:v>
                </c:pt>
                <c:pt idx="3473">
                  <c:v>1.3</c:v>
                </c:pt>
                <c:pt idx="3474">
                  <c:v>1.3</c:v>
                </c:pt>
                <c:pt idx="3475">
                  <c:v>1.3</c:v>
                </c:pt>
                <c:pt idx="3476">
                  <c:v>1.3</c:v>
                </c:pt>
                <c:pt idx="3477">
                  <c:v>1.3</c:v>
                </c:pt>
                <c:pt idx="3478">
                  <c:v>1.3</c:v>
                </c:pt>
                <c:pt idx="3479">
                  <c:v>1.3</c:v>
                </c:pt>
                <c:pt idx="3480">
                  <c:v>1.3</c:v>
                </c:pt>
                <c:pt idx="3481">
                  <c:v>1.3</c:v>
                </c:pt>
                <c:pt idx="3482">
                  <c:v>1.3</c:v>
                </c:pt>
                <c:pt idx="3483">
                  <c:v>1.3</c:v>
                </c:pt>
                <c:pt idx="3484">
                  <c:v>1.3</c:v>
                </c:pt>
                <c:pt idx="3485">
                  <c:v>1.3</c:v>
                </c:pt>
                <c:pt idx="3486">
                  <c:v>1.3</c:v>
                </c:pt>
                <c:pt idx="3487">
                  <c:v>1.3</c:v>
                </c:pt>
                <c:pt idx="3488">
                  <c:v>1.3</c:v>
                </c:pt>
                <c:pt idx="3489">
                  <c:v>1.3</c:v>
                </c:pt>
                <c:pt idx="3490">
                  <c:v>1.3</c:v>
                </c:pt>
                <c:pt idx="3491">
                  <c:v>1.3</c:v>
                </c:pt>
                <c:pt idx="3492">
                  <c:v>1.3</c:v>
                </c:pt>
                <c:pt idx="3493">
                  <c:v>1.3</c:v>
                </c:pt>
                <c:pt idx="3494">
                  <c:v>1.3</c:v>
                </c:pt>
                <c:pt idx="3495">
                  <c:v>1.3</c:v>
                </c:pt>
                <c:pt idx="3496">
                  <c:v>1.3</c:v>
                </c:pt>
                <c:pt idx="3497">
                  <c:v>1.3</c:v>
                </c:pt>
                <c:pt idx="3498">
                  <c:v>1.3</c:v>
                </c:pt>
                <c:pt idx="3499">
                  <c:v>1.3</c:v>
                </c:pt>
                <c:pt idx="3500">
                  <c:v>1.3</c:v>
                </c:pt>
                <c:pt idx="3501">
                  <c:v>1.3</c:v>
                </c:pt>
                <c:pt idx="3502">
                  <c:v>1.3</c:v>
                </c:pt>
                <c:pt idx="3503">
                  <c:v>1.3</c:v>
                </c:pt>
                <c:pt idx="3504">
                  <c:v>1.3</c:v>
                </c:pt>
                <c:pt idx="3505">
                  <c:v>1.3</c:v>
                </c:pt>
                <c:pt idx="3506">
                  <c:v>1.3</c:v>
                </c:pt>
                <c:pt idx="3507">
                  <c:v>1.3</c:v>
                </c:pt>
                <c:pt idx="3508">
                  <c:v>1.3</c:v>
                </c:pt>
                <c:pt idx="3509">
                  <c:v>1.3</c:v>
                </c:pt>
                <c:pt idx="3510">
                  <c:v>1.3</c:v>
                </c:pt>
                <c:pt idx="3511">
                  <c:v>1.3</c:v>
                </c:pt>
                <c:pt idx="3512">
                  <c:v>1.3</c:v>
                </c:pt>
                <c:pt idx="3513">
                  <c:v>1.3</c:v>
                </c:pt>
                <c:pt idx="3514">
                  <c:v>1.3</c:v>
                </c:pt>
                <c:pt idx="3515">
                  <c:v>1.3</c:v>
                </c:pt>
                <c:pt idx="3516">
                  <c:v>1.3</c:v>
                </c:pt>
                <c:pt idx="3517">
                  <c:v>1.3</c:v>
                </c:pt>
                <c:pt idx="3518">
                  <c:v>1.3</c:v>
                </c:pt>
                <c:pt idx="3519">
                  <c:v>1.3</c:v>
                </c:pt>
                <c:pt idx="3520">
                  <c:v>1.3</c:v>
                </c:pt>
                <c:pt idx="3521">
                  <c:v>1.3</c:v>
                </c:pt>
                <c:pt idx="3522">
                  <c:v>1.3</c:v>
                </c:pt>
                <c:pt idx="3523">
                  <c:v>1.3</c:v>
                </c:pt>
                <c:pt idx="3524">
                  <c:v>1.3</c:v>
                </c:pt>
                <c:pt idx="3525">
                  <c:v>1.3</c:v>
                </c:pt>
                <c:pt idx="3526">
                  <c:v>1.3</c:v>
                </c:pt>
                <c:pt idx="3527">
                  <c:v>1.3</c:v>
                </c:pt>
                <c:pt idx="3528">
                  <c:v>1.3</c:v>
                </c:pt>
                <c:pt idx="3529">
                  <c:v>1.3</c:v>
                </c:pt>
                <c:pt idx="3530">
                  <c:v>1.3</c:v>
                </c:pt>
                <c:pt idx="3531">
                  <c:v>1.3</c:v>
                </c:pt>
                <c:pt idx="3532">
                  <c:v>1.3</c:v>
                </c:pt>
                <c:pt idx="3533">
                  <c:v>1.3</c:v>
                </c:pt>
                <c:pt idx="3534">
                  <c:v>1.3</c:v>
                </c:pt>
                <c:pt idx="3535">
                  <c:v>1.3</c:v>
                </c:pt>
                <c:pt idx="3536">
                  <c:v>1.3</c:v>
                </c:pt>
                <c:pt idx="3537">
                  <c:v>1.3</c:v>
                </c:pt>
                <c:pt idx="3538">
                  <c:v>1.3</c:v>
                </c:pt>
                <c:pt idx="3539">
                  <c:v>1.3</c:v>
                </c:pt>
                <c:pt idx="3540">
                  <c:v>1.3</c:v>
                </c:pt>
                <c:pt idx="3541">
                  <c:v>1.3</c:v>
                </c:pt>
                <c:pt idx="3542">
                  <c:v>1.3</c:v>
                </c:pt>
                <c:pt idx="3543">
                  <c:v>1.3</c:v>
                </c:pt>
                <c:pt idx="3544">
                  <c:v>1.3</c:v>
                </c:pt>
                <c:pt idx="3545">
                  <c:v>1.3</c:v>
                </c:pt>
                <c:pt idx="3546">
                  <c:v>1.3</c:v>
                </c:pt>
                <c:pt idx="3547">
                  <c:v>1.3</c:v>
                </c:pt>
                <c:pt idx="3548">
                  <c:v>1.3</c:v>
                </c:pt>
                <c:pt idx="3549">
                  <c:v>1.3</c:v>
                </c:pt>
                <c:pt idx="3550">
                  <c:v>1.3</c:v>
                </c:pt>
                <c:pt idx="3551">
                  <c:v>1.3</c:v>
                </c:pt>
                <c:pt idx="3552">
                  <c:v>1.3</c:v>
                </c:pt>
                <c:pt idx="3553">
                  <c:v>1.3</c:v>
                </c:pt>
                <c:pt idx="3554">
                  <c:v>1.3</c:v>
                </c:pt>
                <c:pt idx="3555">
                  <c:v>1.3</c:v>
                </c:pt>
                <c:pt idx="3556">
                  <c:v>1.3</c:v>
                </c:pt>
                <c:pt idx="3557">
                  <c:v>1.3</c:v>
                </c:pt>
                <c:pt idx="3558">
                  <c:v>1.3</c:v>
                </c:pt>
                <c:pt idx="3559">
                  <c:v>1.3</c:v>
                </c:pt>
                <c:pt idx="3560">
                  <c:v>1.3</c:v>
                </c:pt>
                <c:pt idx="3561">
                  <c:v>1.3</c:v>
                </c:pt>
                <c:pt idx="3562">
                  <c:v>1.3</c:v>
                </c:pt>
                <c:pt idx="3563">
                  <c:v>1.3</c:v>
                </c:pt>
                <c:pt idx="3564">
                  <c:v>1.3</c:v>
                </c:pt>
                <c:pt idx="3565">
                  <c:v>1.3</c:v>
                </c:pt>
                <c:pt idx="3566">
                  <c:v>1.3</c:v>
                </c:pt>
                <c:pt idx="3567">
                  <c:v>1.3</c:v>
                </c:pt>
                <c:pt idx="3568">
                  <c:v>1.3</c:v>
                </c:pt>
                <c:pt idx="3569">
                  <c:v>1.3</c:v>
                </c:pt>
                <c:pt idx="3570">
                  <c:v>1.3</c:v>
                </c:pt>
                <c:pt idx="3571">
                  <c:v>1.3</c:v>
                </c:pt>
                <c:pt idx="3572">
                  <c:v>1.3</c:v>
                </c:pt>
                <c:pt idx="3573">
                  <c:v>1.3</c:v>
                </c:pt>
                <c:pt idx="3574">
                  <c:v>1.3</c:v>
                </c:pt>
                <c:pt idx="3575">
                  <c:v>1.3</c:v>
                </c:pt>
                <c:pt idx="3576">
                  <c:v>1.3</c:v>
                </c:pt>
                <c:pt idx="3577">
                  <c:v>1.3</c:v>
                </c:pt>
                <c:pt idx="3578">
                  <c:v>1.3</c:v>
                </c:pt>
                <c:pt idx="3579">
                  <c:v>1.3</c:v>
                </c:pt>
                <c:pt idx="3580">
                  <c:v>1.3</c:v>
                </c:pt>
                <c:pt idx="3581">
                  <c:v>1.3</c:v>
                </c:pt>
                <c:pt idx="3582">
                  <c:v>1.3</c:v>
                </c:pt>
                <c:pt idx="3583">
                  <c:v>1.3</c:v>
                </c:pt>
                <c:pt idx="3584">
                  <c:v>1.3</c:v>
                </c:pt>
                <c:pt idx="3585">
                  <c:v>1.3</c:v>
                </c:pt>
                <c:pt idx="3586">
                  <c:v>1.3</c:v>
                </c:pt>
                <c:pt idx="3587">
                  <c:v>1.3</c:v>
                </c:pt>
                <c:pt idx="3588">
                  <c:v>1.3</c:v>
                </c:pt>
                <c:pt idx="3589">
                  <c:v>1.3</c:v>
                </c:pt>
                <c:pt idx="3590">
                  <c:v>1.3</c:v>
                </c:pt>
                <c:pt idx="3591">
                  <c:v>1.3</c:v>
                </c:pt>
                <c:pt idx="3592">
                  <c:v>1.3</c:v>
                </c:pt>
                <c:pt idx="3593">
                  <c:v>1.3</c:v>
                </c:pt>
                <c:pt idx="3594">
                  <c:v>1.3</c:v>
                </c:pt>
                <c:pt idx="3595">
                  <c:v>1.3</c:v>
                </c:pt>
                <c:pt idx="3596">
                  <c:v>1.3</c:v>
                </c:pt>
                <c:pt idx="3597">
                  <c:v>1.3</c:v>
                </c:pt>
                <c:pt idx="3598">
                  <c:v>1.3</c:v>
                </c:pt>
                <c:pt idx="3599">
                  <c:v>1.3</c:v>
                </c:pt>
                <c:pt idx="3600">
                  <c:v>1.3</c:v>
                </c:pt>
                <c:pt idx="3601">
                  <c:v>1.3</c:v>
                </c:pt>
                <c:pt idx="3602">
                  <c:v>1.3</c:v>
                </c:pt>
                <c:pt idx="3603">
                  <c:v>1.3</c:v>
                </c:pt>
                <c:pt idx="3604">
                  <c:v>1.3</c:v>
                </c:pt>
                <c:pt idx="3605">
                  <c:v>1.3</c:v>
                </c:pt>
                <c:pt idx="3606">
                  <c:v>1.3</c:v>
                </c:pt>
                <c:pt idx="3607">
                  <c:v>1.3</c:v>
                </c:pt>
                <c:pt idx="3608">
                  <c:v>1.3</c:v>
                </c:pt>
                <c:pt idx="3609">
                  <c:v>1.3</c:v>
                </c:pt>
                <c:pt idx="3610">
                  <c:v>1.3</c:v>
                </c:pt>
                <c:pt idx="3611">
                  <c:v>1.3</c:v>
                </c:pt>
                <c:pt idx="3612">
                  <c:v>1.3</c:v>
                </c:pt>
                <c:pt idx="3613">
                  <c:v>1.3</c:v>
                </c:pt>
                <c:pt idx="3614">
                  <c:v>1.3</c:v>
                </c:pt>
                <c:pt idx="3615">
                  <c:v>1.3</c:v>
                </c:pt>
                <c:pt idx="3616">
                  <c:v>1.3</c:v>
                </c:pt>
                <c:pt idx="3617">
                  <c:v>1.3</c:v>
                </c:pt>
                <c:pt idx="3618">
                  <c:v>1.3</c:v>
                </c:pt>
                <c:pt idx="3619">
                  <c:v>1.3</c:v>
                </c:pt>
                <c:pt idx="3620">
                  <c:v>1.3</c:v>
                </c:pt>
                <c:pt idx="3621">
                  <c:v>1.3</c:v>
                </c:pt>
                <c:pt idx="3622">
                  <c:v>1.3</c:v>
                </c:pt>
                <c:pt idx="3623">
                  <c:v>1.3</c:v>
                </c:pt>
                <c:pt idx="3624">
                  <c:v>1.3</c:v>
                </c:pt>
                <c:pt idx="3625">
                  <c:v>1.3</c:v>
                </c:pt>
                <c:pt idx="3626">
                  <c:v>1.3</c:v>
                </c:pt>
                <c:pt idx="3627">
                  <c:v>1.3</c:v>
                </c:pt>
                <c:pt idx="3628">
                  <c:v>1.3</c:v>
                </c:pt>
                <c:pt idx="3629">
                  <c:v>1.3</c:v>
                </c:pt>
                <c:pt idx="3630">
                  <c:v>1.3</c:v>
                </c:pt>
                <c:pt idx="3631">
                  <c:v>1.3</c:v>
                </c:pt>
                <c:pt idx="3632">
                  <c:v>1.3</c:v>
                </c:pt>
                <c:pt idx="3633">
                  <c:v>1.3</c:v>
                </c:pt>
                <c:pt idx="3634">
                  <c:v>1.3</c:v>
                </c:pt>
                <c:pt idx="3635">
                  <c:v>1.3</c:v>
                </c:pt>
                <c:pt idx="3636">
                  <c:v>1.3</c:v>
                </c:pt>
                <c:pt idx="3637">
                  <c:v>1.3</c:v>
                </c:pt>
                <c:pt idx="3638">
                  <c:v>1.3</c:v>
                </c:pt>
                <c:pt idx="3639">
                  <c:v>1.3</c:v>
                </c:pt>
                <c:pt idx="3640">
                  <c:v>1.3</c:v>
                </c:pt>
                <c:pt idx="3641">
                  <c:v>1.3</c:v>
                </c:pt>
                <c:pt idx="3642">
                  <c:v>1.3</c:v>
                </c:pt>
                <c:pt idx="3643">
                  <c:v>1.3</c:v>
                </c:pt>
                <c:pt idx="3644">
                  <c:v>1.3</c:v>
                </c:pt>
                <c:pt idx="3645">
                  <c:v>1.3</c:v>
                </c:pt>
                <c:pt idx="3646">
                  <c:v>1.3</c:v>
                </c:pt>
                <c:pt idx="3647">
                  <c:v>1.3</c:v>
                </c:pt>
                <c:pt idx="3648">
                  <c:v>1.3</c:v>
                </c:pt>
                <c:pt idx="3649">
                  <c:v>1.3</c:v>
                </c:pt>
                <c:pt idx="3650">
                  <c:v>1.3</c:v>
                </c:pt>
                <c:pt idx="3651">
                  <c:v>1.3</c:v>
                </c:pt>
                <c:pt idx="3652">
                  <c:v>1.3</c:v>
                </c:pt>
                <c:pt idx="3653">
                  <c:v>1.3</c:v>
                </c:pt>
                <c:pt idx="3654">
                  <c:v>1.3</c:v>
                </c:pt>
                <c:pt idx="3655">
                  <c:v>1.3</c:v>
                </c:pt>
                <c:pt idx="3656">
                  <c:v>1.3</c:v>
                </c:pt>
                <c:pt idx="3657">
                  <c:v>1.3</c:v>
                </c:pt>
                <c:pt idx="3658">
                  <c:v>1.3</c:v>
                </c:pt>
                <c:pt idx="3659">
                  <c:v>1.3</c:v>
                </c:pt>
                <c:pt idx="3660">
                  <c:v>1.3</c:v>
                </c:pt>
                <c:pt idx="3661">
                  <c:v>1.3</c:v>
                </c:pt>
                <c:pt idx="3662">
                  <c:v>1.3</c:v>
                </c:pt>
                <c:pt idx="3663">
                  <c:v>1.3</c:v>
                </c:pt>
                <c:pt idx="3664">
                  <c:v>1.3</c:v>
                </c:pt>
                <c:pt idx="3665">
                  <c:v>1.3</c:v>
                </c:pt>
                <c:pt idx="3666">
                  <c:v>1.3</c:v>
                </c:pt>
                <c:pt idx="3667">
                  <c:v>1.3</c:v>
                </c:pt>
                <c:pt idx="3668">
                  <c:v>1.3</c:v>
                </c:pt>
                <c:pt idx="3669">
                  <c:v>1.3</c:v>
                </c:pt>
                <c:pt idx="3670">
                  <c:v>1.3</c:v>
                </c:pt>
                <c:pt idx="3671">
                  <c:v>1.3</c:v>
                </c:pt>
                <c:pt idx="3672">
                  <c:v>1.3</c:v>
                </c:pt>
                <c:pt idx="3673">
                  <c:v>1.3</c:v>
                </c:pt>
                <c:pt idx="3674">
                  <c:v>1.3</c:v>
                </c:pt>
                <c:pt idx="3675">
                  <c:v>1.3</c:v>
                </c:pt>
                <c:pt idx="3676">
                  <c:v>1.3</c:v>
                </c:pt>
                <c:pt idx="3677">
                  <c:v>1.3</c:v>
                </c:pt>
                <c:pt idx="3678">
                  <c:v>1.3</c:v>
                </c:pt>
                <c:pt idx="3679">
                  <c:v>1.3</c:v>
                </c:pt>
                <c:pt idx="3680">
                  <c:v>1.3</c:v>
                </c:pt>
                <c:pt idx="3681">
                  <c:v>1.3</c:v>
                </c:pt>
                <c:pt idx="3682">
                  <c:v>1.3</c:v>
                </c:pt>
                <c:pt idx="3683">
                  <c:v>1.3</c:v>
                </c:pt>
                <c:pt idx="3684">
                  <c:v>1.3</c:v>
                </c:pt>
                <c:pt idx="3685">
                  <c:v>1.3</c:v>
                </c:pt>
                <c:pt idx="3686">
                  <c:v>1.3</c:v>
                </c:pt>
                <c:pt idx="3687">
                  <c:v>1.3</c:v>
                </c:pt>
                <c:pt idx="3688">
                  <c:v>1.3</c:v>
                </c:pt>
                <c:pt idx="3689">
                  <c:v>1.3</c:v>
                </c:pt>
                <c:pt idx="3690">
                  <c:v>1.3</c:v>
                </c:pt>
                <c:pt idx="3691">
                  <c:v>1.3</c:v>
                </c:pt>
                <c:pt idx="3692">
                  <c:v>1.3</c:v>
                </c:pt>
                <c:pt idx="3693">
                  <c:v>1.3</c:v>
                </c:pt>
                <c:pt idx="3694">
                  <c:v>1.3</c:v>
                </c:pt>
                <c:pt idx="3695">
                  <c:v>1.3</c:v>
                </c:pt>
                <c:pt idx="3696">
                  <c:v>1.3</c:v>
                </c:pt>
                <c:pt idx="3697">
                  <c:v>1.3</c:v>
                </c:pt>
                <c:pt idx="3698">
                  <c:v>1.3</c:v>
                </c:pt>
                <c:pt idx="3699">
                  <c:v>1.3</c:v>
                </c:pt>
                <c:pt idx="3700">
                  <c:v>1.3</c:v>
                </c:pt>
                <c:pt idx="3701">
                  <c:v>1.3</c:v>
                </c:pt>
                <c:pt idx="3702">
                  <c:v>1.3</c:v>
                </c:pt>
                <c:pt idx="3703">
                  <c:v>1.3</c:v>
                </c:pt>
                <c:pt idx="3704">
                  <c:v>1.3</c:v>
                </c:pt>
                <c:pt idx="3705">
                  <c:v>1.3</c:v>
                </c:pt>
                <c:pt idx="3706">
                  <c:v>1.3</c:v>
                </c:pt>
                <c:pt idx="3707">
                  <c:v>1.3</c:v>
                </c:pt>
                <c:pt idx="3708">
                  <c:v>1.3</c:v>
                </c:pt>
                <c:pt idx="3709">
                  <c:v>1.3</c:v>
                </c:pt>
                <c:pt idx="3710">
                  <c:v>1.3</c:v>
                </c:pt>
                <c:pt idx="3711">
                  <c:v>1.3</c:v>
                </c:pt>
                <c:pt idx="3712">
                  <c:v>1.3</c:v>
                </c:pt>
                <c:pt idx="3713">
                  <c:v>1.3</c:v>
                </c:pt>
                <c:pt idx="3714">
                  <c:v>1.3</c:v>
                </c:pt>
                <c:pt idx="3715">
                  <c:v>1.3</c:v>
                </c:pt>
                <c:pt idx="3716">
                  <c:v>1.3</c:v>
                </c:pt>
                <c:pt idx="3717">
                  <c:v>1.3</c:v>
                </c:pt>
                <c:pt idx="3718">
                  <c:v>1.3</c:v>
                </c:pt>
                <c:pt idx="3719">
                  <c:v>1.3</c:v>
                </c:pt>
                <c:pt idx="3720">
                  <c:v>1.3</c:v>
                </c:pt>
                <c:pt idx="3721">
                  <c:v>1.3</c:v>
                </c:pt>
                <c:pt idx="3722">
                  <c:v>1.3</c:v>
                </c:pt>
                <c:pt idx="3723">
                  <c:v>1.3</c:v>
                </c:pt>
                <c:pt idx="3724">
                  <c:v>1.3</c:v>
                </c:pt>
                <c:pt idx="3725">
                  <c:v>1.3</c:v>
                </c:pt>
                <c:pt idx="3726">
                  <c:v>1.3</c:v>
                </c:pt>
                <c:pt idx="3727">
                  <c:v>1.3</c:v>
                </c:pt>
                <c:pt idx="3728">
                  <c:v>1.3</c:v>
                </c:pt>
                <c:pt idx="3729">
                  <c:v>1.3</c:v>
                </c:pt>
                <c:pt idx="3730">
                  <c:v>1.3</c:v>
                </c:pt>
                <c:pt idx="3731">
                  <c:v>1.3</c:v>
                </c:pt>
                <c:pt idx="3732">
                  <c:v>1.3</c:v>
                </c:pt>
                <c:pt idx="3733">
                  <c:v>1.3</c:v>
                </c:pt>
                <c:pt idx="3734">
                  <c:v>1.3</c:v>
                </c:pt>
                <c:pt idx="3735">
                  <c:v>1.3</c:v>
                </c:pt>
                <c:pt idx="3736">
                  <c:v>1.3</c:v>
                </c:pt>
                <c:pt idx="3737">
                  <c:v>1.3</c:v>
                </c:pt>
                <c:pt idx="3738">
                  <c:v>1.3</c:v>
                </c:pt>
                <c:pt idx="3739">
                  <c:v>1.3</c:v>
                </c:pt>
                <c:pt idx="3740">
                  <c:v>1.3</c:v>
                </c:pt>
                <c:pt idx="3741">
                  <c:v>1.3</c:v>
                </c:pt>
                <c:pt idx="3742">
                  <c:v>1.3</c:v>
                </c:pt>
                <c:pt idx="3743">
                  <c:v>1.3</c:v>
                </c:pt>
                <c:pt idx="3744">
                  <c:v>1.3</c:v>
                </c:pt>
                <c:pt idx="3745">
                  <c:v>1.3</c:v>
                </c:pt>
                <c:pt idx="3746">
                  <c:v>1.3</c:v>
                </c:pt>
                <c:pt idx="3747">
                  <c:v>1.3</c:v>
                </c:pt>
                <c:pt idx="3748">
                  <c:v>1.3</c:v>
                </c:pt>
                <c:pt idx="3749">
                  <c:v>1.3</c:v>
                </c:pt>
                <c:pt idx="3750">
                  <c:v>1.3</c:v>
                </c:pt>
                <c:pt idx="3751">
                  <c:v>1.3</c:v>
                </c:pt>
                <c:pt idx="3752">
                  <c:v>1.3</c:v>
                </c:pt>
                <c:pt idx="3753">
                  <c:v>1.3</c:v>
                </c:pt>
                <c:pt idx="3754">
                  <c:v>1.3</c:v>
                </c:pt>
                <c:pt idx="3755">
                  <c:v>1.3</c:v>
                </c:pt>
                <c:pt idx="3756">
                  <c:v>1.3</c:v>
                </c:pt>
                <c:pt idx="3757">
                  <c:v>1.3</c:v>
                </c:pt>
                <c:pt idx="3758">
                  <c:v>1.3</c:v>
                </c:pt>
                <c:pt idx="3759">
                  <c:v>1.3</c:v>
                </c:pt>
                <c:pt idx="3760">
                  <c:v>1.3</c:v>
                </c:pt>
                <c:pt idx="3761">
                  <c:v>1.3</c:v>
                </c:pt>
                <c:pt idx="3762">
                  <c:v>1.3</c:v>
                </c:pt>
                <c:pt idx="3763">
                  <c:v>1.3</c:v>
                </c:pt>
                <c:pt idx="3764">
                  <c:v>1.3</c:v>
                </c:pt>
                <c:pt idx="3765">
                  <c:v>1.3</c:v>
                </c:pt>
                <c:pt idx="3766">
                  <c:v>1.3</c:v>
                </c:pt>
                <c:pt idx="3767">
                  <c:v>1.3</c:v>
                </c:pt>
                <c:pt idx="3768">
                  <c:v>1.3</c:v>
                </c:pt>
                <c:pt idx="3769">
                  <c:v>1.3</c:v>
                </c:pt>
                <c:pt idx="3770">
                  <c:v>1.3</c:v>
                </c:pt>
                <c:pt idx="3771">
                  <c:v>1.3</c:v>
                </c:pt>
                <c:pt idx="3772">
                  <c:v>1.3</c:v>
                </c:pt>
                <c:pt idx="3773">
                  <c:v>1.3</c:v>
                </c:pt>
                <c:pt idx="3774">
                  <c:v>1.3</c:v>
                </c:pt>
                <c:pt idx="3775">
                  <c:v>1.3</c:v>
                </c:pt>
                <c:pt idx="3776">
                  <c:v>1.3</c:v>
                </c:pt>
                <c:pt idx="3777">
                  <c:v>1.3</c:v>
                </c:pt>
                <c:pt idx="3778">
                  <c:v>1.3</c:v>
                </c:pt>
                <c:pt idx="3779">
                  <c:v>1.3</c:v>
                </c:pt>
                <c:pt idx="3780">
                  <c:v>1.3</c:v>
                </c:pt>
                <c:pt idx="3781">
                  <c:v>1.3</c:v>
                </c:pt>
                <c:pt idx="3782">
                  <c:v>1.3</c:v>
                </c:pt>
                <c:pt idx="3783">
                  <c:v>1.3</c:v>
                </c:pt>
                <c:pt idx="3784">
                  <c:v>1.3</c:v>
                </c:pt>
                <c:pt idx="3785">
                  <c:v>1.3</c:v>
                </c:pt>
                <c:pt idx="3786">
                  <c:v>1.3</c:v>
                </c:pt>
                <c:pt idx="3787">
                  <c:v>1.3</c:v>
                </c:pt>
                <c:pt idx="3788">
                  <c:v>1.3</c:v>
                </c:pt>
                <c:pt idx="3789">
                  <c:v>1.3</c:v>
                </c:pt>
                <c:pt idx="3790">
                  <c:v>1.3</c:v>
                </c:pt>
                <c:pt idx="3791">
                  <c:v>1.3</c:v>
                </c:pt>
                <c:pt idx="3792">
                  <c:v>1.3</c:v>
                </c:pt>
                <c:pt idx="3793">
                  <c:v>1.3</c:v>
                </c:pt>
                <c:pt idx="3794">
                  <c:v>1.3</c:v>
                </c:pt>
                <c:pt idx="3795">
                  <c:v>1.3</c:v>
                </c:pt>
                <c:pt idx="3796">
                  <c:v>1.3</c:v>
                </c:pt>
                <c:pt idx="3797">
                  <c:v>1.3</c:v>
                </c:pt>
                <c:pt idx="3798">
                  <c:v>1.3</c:v>
                </c:pt>
                <c:pt idx="3799">
                  <c:v>1.3</c:v>
                </c:pt>
                <c:pt idx="3800">
                  <c:v>1.3</c:v>
                </c:pt>
                <c:pt idx="3801">
                  <c:v>1.3</c:v>
                </c:pt>
                <c:pt idx="3802">
                  <c:v>1.3</c:v>
                </c:pt>
                <c:pt idx="3803">
                  <c:v>1.3</c:v>
                </c:pt>
                <c:pt idx="3804">
                  <c:v>1.3</c:v>
                </c:pt>
                <c:pt idx="3805">
                  <c:v>1.3</c:v>
                </c:pt>
                <c:pt idx="3806">
                  <c:v>1.3</c:v>
                </c:pt>
                <c:pt idx="3807">
                  <c:v>1.3</c:v>
                </c:pt>
                <c:pt idx="3808">
                  <c:v>1.3</c:v>
                </c:pt>
                <c:pt idx="3809">
                  <c:v>1.3</c:v>
                </c:pt>
                <c:pt idx="3810">
                  <c:v>1.3</c:v>
                </c:pt>
                <c:pt idx="3811">
                  <c:v>1.3</c:v>
                </c:pt>
                <c:pt idx="3812">
                  <c:v>1.3</c:v>
                </c:pt>
                <c:pt idx="3813">
                  <c:v>1.3</c:v>
                </c:pt>
                <c:pt idx="3814">
                  <c:v>1.3</c:v>
                </c:pt>
                <c:pt idx="3815">
                  <c:v>1.3</c:v>
                </c:pt>
                <c:pt idx="3816">
                  <c:v>1.3</c:v>
                </c:pt>
                <c:pt idx="3817">
                  <c:v>1.3</c:v>
                </c:pt>
                <c:pt idx="3818">
                  <c:v>1.3</c:v>
                </c:pt>
                <c:pt idx="3819">
                  <c:v>1.3</c:v>
                </c:pt>
                <c:pt idx="3820">
                  <c:v>1.3</c:v>
                </c:pt>
                <c:pt idx="3821">
                  <c:v>1.3</c:v>
                </c:pt>
                <c:pt idx="3822">
                  <c:v>1.3</c:v>
                </c:pt>
                <c:pt idx="3823">
                  <c:v>1.3</c:v>
                </c:pt>
                <c:pt idx="3824">
                  <c:v>1.3</c:v>
                </c:pt>
                <c:pt idx="3826">
                  <c:v>1.3</c:v>
                </c:pt>
                <c:pt idx="3827">
                  <c:v>1.3</c:v>
                </c:pt>
                <c:pt idx="3828">
                  <c:v>1.3</c:v>
                </c:pt>
                <c:pt idx="3829">
                  <c:v>1.3</c:v>
                </c:pt>
                <c:pt idx="3830">
                  <c:v>1.3</c:v>
                </c:pt>
                <c:pt idx="3831">
                  <c:v>1.3</c:v>
                </c:pt>
                <c:pt idx="3832">
                  <c:v>1.3</c:v>
                </c:pt>
                <c:pt idx="3833">
                  <c:v>1.3</c:v>
                </c:pt>
                <c:pt idx="3834">
                  <c:v>1.3</c:v>
                </c:pt>
                <c:pt idx="3835">
                  <c:v>1.3</c:v>
                </c:pt>
                <c:pt idx="3836">
                  <c:v>1.3</c:v>
                </c:pt>
                <c:pt idx="3837">
                  <c:v>1.3</c:v>
                </c:pt>
                <c:pt idx="3838">
                  <c:v>1.3</c:v>
                </c:pt>
                <c:pt idx="3839">
                  <c:v>1.3</c:v>
                </c:pt>
                <c:pt idx="3840">
                  <c:v>1.3</c:v>
                </c:pt>
                <c:pt idx="3841">
                  <c:v>1.3</c:v>
                </c:pt>
                <c:pt idx="3842">
                  <c:v>1.3</c:v>
                </c:pt>
                <c:pt idx="3843">
                  <c:v>1.3</c:v>
                </c:pt>
                <c:pt idx="3844">
                  <c:v>1.3</c:v>
                </c:pt>
                <c:pt idx="3845">
                  <c:v>1.3</c:v>
                </c:pt>
                <c:pt idx="3846">
                  <c:v>1.3</c:v>
                </c:pt>
                <c:pt idx="3847">
                  <c:v>1.3</c:v>
                </c:pt>
                <c:pt idx="3848">
                  <c:v>1.3</c:v>
                </c:pt>
                <c:pt idx="3849">
                  <c:v>1.3</c:v>
                </c:pt>
                <c:pt idx="3850">
                  <c:v>1.3</c:v>
                </c:pt>
                <c:pt idx="3851">
                  <c:v>1.3</c:v>
                </c:pt>
                <c:pt idx="3852">
                  <c:v>1.3</c:v>
                </c:pt>
                <c:pt idx="3853">
                  <c:v>1.3</c:v>
                </c:pt>
                <c:pt idx="3854">
                  <c:v>1.3</c:v>
                </c:pt>
                <c:pt idx="3855">
                  <c:v>1.3</c:v>
                </c:pt>
                <c:pt idx="3856">
                  <c:v>1.3</c:v>
                </c:pt>
                <c:pt idx="3857">
                  <c:v>1.3</c:v>
                </c:pt>
                <c:pt idx="3858">
                  <c:v>1.3</c:v>
                </c:pt>
                <c:pt idx="3859">
                  <c:v>1.3</c:v>
                </c:pt>
                <c:pt idx="3860">
                  <c:v>1.3</c:v>
                </c:pt>
                <c:pt idx="3861">
                  <c:v>1.3</c:v>
                </c:pt>
                <c:pt idx="3862">
                  <c:v>1.3</c:v>
                </c:pt>
                <c:pt idx="3863">
                  <c:v>1.3</c:v>
                </c:pt>
                <c:pt idx="3864">
                  <c:v>1.3</c:v>
                </c:pt>
                <c:pt idx="3865">
                  <c:v>1.3</c:v>
                </c:pt>
                <c:pt idx="3866">
                  <c:v>1.3</c:v>
                </c:pt>
                <c:pt idx="3867">
                  <c:v>1.3</c:v>
                </c:pt>
                <c:pt idx="3868">
                  <c:v>1.3</c:v>
                </c:pt>
                <c:pt idx="3869">
                  <c:v>1.3</c:v>
                </c:pt>
                <c:pt idx="3870">
                  <c:v>1.3</c:v>
                </c:pt>
                <c:pt idx="3871">
                  <c:v>1.3</c:v>
                </c:pt>
                <c:pt idx="3872">
                  <c:v>1.3</c:v>
                </c:pt>
                <c:pt idx="3873">
                  <c:v>1.3</c:v>
                </c:pt>
                <c:pt idx="3874">
                  <c:v>1.3</c:v>
                </c:pt>
                <c:pt idx="3875">
                  <c:v>1.3</c:v>
                </c:pt>
                <c:pt idx="3876">
                  <c:v>1.3</c:v>
                </c:pt>
                <c:pt idx="3877">
                  <c:v>1.3</c:v>
                </c:pt>
                <c:pt idx="3878">
                  <c:v>1.3</c:v>
                </c:pt>
                <c:pt idx="3879">
                  <c:v>1.3</c:v>
                </c:pt>
                <c:pt idx="3880">
                  <c:v>1.3</c:v>
                </c:pt>
                <c:pt idx="3881">
                  <c:v>1.3</c:v>
                </c:pt>
                <c:pt idx="3882">
                  <c:v>1.3</c:v>
                </c:pt>
                <c:pt idx="3883">
                  <c:v>1.3</c:v>
                </c:pt>
                <c:pt idx="3884">
                  <c:v>1.3</c:v>
                </c:pt>
                <c:pt idx="3885">
                  <c:v>1.3</c:v>
                </c:pt>
                <c:pt idx="3886">
                  <c:v>1.3</c:v>
                </c:pt>
                <c:pt idx="3887">
                  <c:v>1.3</c:v>
                </c:pt>
                <c:pt idx="3888">
                  <c:v>1.3</c:v>
                </c:pt>
                <c:pt idx="3889">
                  <c:v>1.3</c:v>
                </c:pt>
                <c:pt idx="3890">
                  <c:v>1.3</c:v>
                </c:pt>
                <c:pt idx="3891">
                  <c:v>1.3</c:v>
                </c:pt>
                <c:pt idx="3892">
                  <c:v>1.3</c:v>
                </c:pt>
                <c:pt idx="3893">
                  <c:v>1.3</c:v>
                </c:pt>
                <c:pt idx="3894">
                  <c:v>1.3</c:v>
                </c:pt>
                <c:pt idx="3895">
                  <c:v>1.3</c:v>
                </c:pt>
                <c:pt idx="3896">
                  <c:v>1.3</c:v>
                </c:pt>
                <c:pt idx="3897">
                  <c:v>1.3</c:v>
                </c:pt>
                <c:pt idx="3898">
                  <c:v>1.3</c:v>
                </c:pt>
                <c:pt idx="3899">
                  <c:v>1.3</c:v>
                </c:pt>
                <c:pt idx="3900">
                  <c:v>1.3</c:v>
                </c:pt>
                <c:pt idx="3901">
                  <c:v>1.3</c:v>
                </c:pt>
                <c:pt idx="3902">
                  <c:v>1.3</c:v>
                </c:pt>
                <c:pt idx="3903">
                  <c:v>1.3</c:v>
                </c:pt>
                <c:pt idx="3904">
                  <c:v>1.3</c:v>
                </c:pt>
                <c:pt idx="3905">
                  <c:v>1.3</c:v>
                </c:pt>
                <c:pt idx="3906">
                  <c:v>1.3</c:v>
                </c:pt>
                <c:pt idx="3907">
                  <c:v>1.3</c:v>
                </c:pt>
                <c:pt idx="3908">
                  <c:v>1.3</c:v>
                </c:pt>
                <c:pt idx="3909">
                  <c:v>1.3</c:v>
                </c:pt>
                <c:pt idx="3910">
                  <c:v>1.3</c:v>
                </c:pt>
                <c:pt idx="3911">
                  <c:v>1.3</c:v>
                </c:pt>
                <c:pt idx="3912">
                  <c:v>1.3</c:v>
                </c:pt>
                <c:pt idx="3913">
                  <c:v>1.3</c:v>
                </c:pt>
                <c:pt idx="3914">
                  <c:v>1.3</c:v>
                </c:pt>
                <c:pt idx="3915">
                  <c:v>1.3</c:v>
                </c:pt>
                <c:pt idx="3916">
                  <c:v>1.3</c:v>
                </c:pt>
                <c:pt idx="3917">
                  <c:v>1.3</c:v>
                </c:pt>
                <c:pt idx="3918">
                  <c:v>1.3</c:v>
                </c:pt>
                <c:pt idx="3919">
                  <c:v>1.3</c:v>
                </c:pt>
                <c:pt idx="3920">
                  <c:v>1.3</c:v>
                </c:pt>
                <c:pt idx="3921">
                  <c:v>1.3</c:v>
                </c:pt>
                <c:pt idx="3922">
                  <c:v>1.3</c:v>
                </c:pt>
                <c:pt idx="3923">
                  <c:v>1.3</c:v>
                </c:pt>
                <c:pt idx="3924">
                  <c:v>1.3</c:v>
                </c:pt>
                <c:pt idx="3925">
                  <c:v>1.3</c:v>
                </c:pt>
                <c:pt idx="3926">
                  <c:v>1.3</c:v>
                </c:pt>
                <c:pt idx="3927">
                  <c:v>1.3</c:v>
                </c:pt>
                <c:pt idx="3928">
                  <c:v>1.3</c:v>
                </c:pt>
                <c:pt idx="3929">
                  <c:v>1.3</c:v>
                </c:pt>
                <c:pt idx="3930">
                  <c:v>1.3</c:v>
                </c:pt>
                <c:pt idx="3931">
                  <c:v>1.3</c:v>
                </c:pt>
                <c:pt idx="3932">
                  <c:v>1.3</c:v>
                </c:pt>
                <c:pt idx="3933">
                  <c:v>1.3</c:v>
                </c:pt>
                <c:pt idx="3934">
                  <c:v>1.3</c:v>
                </c:pt>
                <c:pt idx="3935">
                  <c:v>1.3</c:v>
                </c:pt>
                <c:pt idx="3936">
                  <c:v>1.3</c:v>
                </c:pt>
                <c:pt idx="3937">
                  <c:v>1.3</c:v>
                </c:pt>
                <c:pt idx="3938">
                  <c:v>1.3</c:v>
                </c:pt>
                <c:pt idx="3939">
                  <c:v>1.3</c:v>
                </c:pt>
                <c:pt idx="3940">
                  <c:v>1.3</c:v>
                </c:pt>
                <c:pt idx="3941">
                  <c:v>1.3</c:v>
                </c:pt>
                <c:pt idx="3942">
                  <c:v>1.3</c:v>
                </c:pt>
                <c:pt idx="3943">
                  <c:v>1.3</c:v>
                </c:pt>
                <c:pt idx="3944">
                  <c:v>1.3</c:v>
                </c:pt>
                <c:pt idx="3945">
                  <c:v>1.3</c:v>
                </c:pt>
                <c:pt idx="3946">
                  <c:v>1.3</c:v>
                </c:pt>
                <c:pt idx="3947">
                  <c:v>1.3</c:v>
                </c:pt>
                <c:pt idx="3948">
                  <c:v>1.3</c:v>
                </c:pt>
                <c:pt idx="3949">
                  <c:v>1.3</c:v>
                </c:pt>
                <c:pt idx="3950">
                  <c:v>1.3</c:v>
                </c:pt>
                <c:pt idx="3951">
                  <c:v>1.3</c:v>
                </c:pt>
                <c:pt idx="3952">
                  <c:v>1.3</c:v>
                </c:pt>
                <c:pt idx="3953">
                  <c:v>1.3</c:v>
                </c:pt>
                <c:pt idx="3954">
                  <c:v>1.3</c:v>
                </c:pt>
                <c:pt idx="3955">
                  <c:v>1.3</c:v>
                </c:pt>
                <c:pt idx="3956">
                  <c:v>1.3</c:v>
                </c:pt>
                <c:pt idx="3957">
                  <c:v>1.3</c:v>
                </c:pt>
                <c:pt idx="3958">
                  <c:v>1.3</c:v>
                </c:pt>
                <c:pt idx="3959">
                  <c:v>1.3</c:v>
                </c:pt>
                <c:pt idx="3960">
                  <c:v>1.3</c:v>
                </c:pt>
                <c:pt idx="3961">
                  <c:v>1.3</c:v>
                </c:pt>
                <c:pt idx="3962">
                  <c:v>1.3</c:v>
                </c:pt>
                <c:pt idx="3963">
                  <c:v>1.3</c:v>
                </c:pt>
                <c:pt idx="3964">
                  <c:v>1.3</c:v>
                </c:pt>
                <c:pt idx="3965">
                  <c:v>1.3</c:v>
                </c:pt>
                <c:pt idx="3966">
                  <c:v>1.3</c:v>
                </c:pt>
                <c:pt idx="3967">
                  <c:v>1.3</c:v>
                </c:pt>
                <c:pt idx="3968">
                  <c:v>1.3</c:v>
                </c:pt>
                <c:pt idx="3969">
                  <c:v>1.3</c:v>
                </c:pt>
                <c:pt idx="3970">
                  <c:v>1.3</c:v>
                </c:pt>
                <c:pt idx="3971">
                  <c:v>1.3</c:v>
                </c:pt>
                <c:pt idx="3972">
                  <c:v>1.3</c:v>
                </c:pt>
                <c:pt idx="3973">
                  <c:v>1.3</c:v>
                </c:pt>
                <c:pt idx="3974">
                  <c:v>1.3</c:v>
                </c:pt>
                <c:pt idx="3975">
                  <c:v>1.3</c:v>
                </c:pt>
                <c:pt idx="3976">
                  <c:v>1.3</c:v>
                </c:pt>
                <c:pt idx="3977">
                  <c:v>1.3</c:v>
                </c:pt>
                <c:pt idx="3978">
                  <c:v>1.3</c:v>
                </c:pt>
                <c:pt idx="3979">
                  <c:v>1.3</c:v>
                </c:pt>
                <c:pt idx="3980">
                  <c:v>1.3</c:v>
                </c:pt>
                <c:pt idx="3981">
                  <c:v>1.3</c:v>
                </c:pt>
                <c:pt idx="3982">
                  <c:v>1.3</c:v>
                </c:pt>
                <c:pt idx="3983">
                  <c:v>1.3</c:v>
                </c:pt>
                <c:pt idx="3984">
                  <c:v>1.3</c:v>
                </c:pt>
                <c:pt idx="3985">
                  <c:v>1.3</c:v>
                </c:pt>
                <c:pt idx="3986">
                  <c:v>1.3</c:v>
                </c:pt>
                <c:pt idx="3987">
                  <c:v>1.3</c:v>
                </c:pt>
                <c:pt idx="3988">
                  <c:v>1.3</c:v>
                </c:pt>
                <c:pt idx="3989">
                  <c:v>1.3</c:v>
                </c:pt>
                <c:pt idx="3990">
                  <c:v>1.3</c:v>
                </c:pt>
                <c:pt idx="3991">
                  <c:v>1.3</c:v>
                </c:pt>
                <c:pt idx="3992">
                  <c:v>1.3</c:v>
                </c:pt>
                <c:pt idx="3993">
                  <c:v>1.3</c:v>
                </c:pt>
                <c:pt idx="3994">
                  <c:v>1.3</c:v>
                </c:pt>
                <c:pt idx="3995">
                  <c:v>1.3</c:v>
                </c:pt>
                <c:pt idx="3996">
                  <c:v>1.3</c:v>
                </c:pt>
                <c:pt idx="3997">
                  <c:v>1.3</c:v>
                </c:pt>
                <c:pt idx="3998">
                  <c:v>1.3</c:v>
                </c:pt>
                <c:pt idx="3999">
                  <c:v>1.3</c:v>
                </c:pt>
                <c:pt idx="4000">
                  <c:v>1.3</c:v>
                </c:pt>
                <c:pt idx="4001">
                  <c:v>1.3</c:v>
                </c:pt>
                <c:pt idx="4002">
                  <c:v>1.3</c:v>
                </c:pt>
                <c:pt idx="4003">
                  <c:v>1.3</c:v>
                </c:pt>
                <c:pt idx="4004">
                  <c:v>1.3</c:v>
                </c:pt>
                <c:pt idx="4005">
                  <c:v>1.3</c:v>
                </c:pt>
                <c:pt idx="4006">
                  <c:v>1.3</c:v>
                </c:pt>
                <c:pt idx="4007">
                  <c:v>1.3</c:v>
                </c:pt>
                <c:pt idx="4008">
                  <c:v>1.3</c:v>
                </c:pt>
                <c:pt idx="4009">
                  <c:v>1.3</c:v>
                </c:pt>
                <c:pt idx="4010">
                  <c:v>1.3</c:v>
                </c:pt>
                <c:pt idx="4011">
                  <c:v>1.3</c:v>
                </c:pt>
                <c:pt idx="4012">
                  <c:v>1.3</c:v>
                </c:pt>
                <c:pt idx="4013">
                  <c:v>1.3</c:v>
                </c:pt>
                <c:pt idx="4014">
                  <c:v>1.3</c:v>
                </c:pt>
                <c:pt idx="4015">
                  <c:v>1.3</c:v>
                </c:pt>
                <c:pt idx="4016">
                  <c:v>1.3</c:v>
                </c:pt>
                <c:pt idx="4017">
                  <c:v>1.3</c:v>
                </c:pt>
                <c:pt idx="4018">
                  <c:v>1.3</c:v>
                </c:pt>
                <c:pt idx="4019">
                  <c:v>1.3</c:v>
                </c:pt>
                <c:pt idx="4020">
                  <c:v>1.3</c:v>
                </c:pt>
                <c:pt idx="4021">
                  <c:v>1.3</c:v>
                </c:pt>
                <c:pt idx="4022">
                  <c:v>1.3</c:v>
                </c:pt>
                <c:pt idx="4023">
                  <c:v>1.3</c:v>
                </c:pt>
                <c:pt idx="4024">
                  <c:v>1.3</c:v>
                </c:pt>
                <c:pt idx="4025">
                  <c:v>1.3</c:v>
                </c:pt>
                <c:pt idx="4026">
                  <c:v>1.3</c:v>
                </c:pt>
                <c:pt idx="4027">
                  <c:v>1.3</c:v>
                </c:pt>
                <c:pt idx="4028">
                  <c:v>1.3</c:v>
                </c:pt>
                <c:pt idx="4029">
                  <c:v>1.3</c:v>
                </c:pt>
                <c:pt idx="4030">
                  <c:v>1.3</c:v>
                </c:pt>
                <c:pt idx="4031">
                  <c:v>1.3</c:v>
                </c:pt>
                <c:pt idx="4032">
                  <c:v>1.3</c:v>
                </c:pt>
                <c:pt idx="4033">
                  <c:v>1.3</c:v>
                </c:pt>
                <c:pt idx="4034">
                  <c:v>1.3</c:v>
                </c:pt>
                <c:pt idx="4035">
                  <c:v>1.3</c:v>
                </c:pt>
                <c:pt idx="4036">
                  <c:v>1.3</c:v>
                </c:pt>
                <c:pt idx="4037">
                  <c:v>1.3</c:v>
                </c:pt>
                <c:pt idx="4038">
                  <c:v>1.3</c:v>
                </c:pt>
                <c:pt idx="4039">
                  <c:v>1.3</c:v>
                </c:pt>
                <c:pt idx="4040">
                  <c:v>1.3</c:v>
                </c:pt>
                <c:pt idx="4041">
                  <c:v>1.3</c:v>
                </c:pt>
                <c:pt idx="4042">
                  <c:v>1.3</c:v>
                </c:pt>
                <c:pt idx="4043">
                  <c:v>1.3</c:v>
                </c:pt>
                <c:pt idx="4044">
                  <c:v>1.3</c:v>
                </c:pt>
                <c:pt idx="4045">
                  <c:v>1.3</c:v>
                </c:pt>
                <c:pt idx="4046">
                  <c:v>1.3</c:v>
                </c:pt>
                <c:pt idx="4047">
                  <c:v>1.3</c:v>
                </c:pt>
                <c:pt idx="4048">
                  <c:v>1.3</c:v>
                </c:pt>
                <c:pt idx="4049">
                  <c:v>1.3</c:v>
                </c:pt>
                <c:pt idx="4050">
                  <c:v>1.3</c:v>
                </c:pt>
                <c:pt idx="4051">
                  <c:v>1.3</c:v>
                </c:pt>
                <c:pt idx="4052">
                  <c:v>1.3</c:v>
                </c:pt>
                <c:pt idx="4053">
                  <c:v>1.3</c:v>
                </c:pt>
                <c:pt idx="4054">
                  <c:v>1.3</c:v>
                </c:pt>
                <c:pt idx="4055">
                  <c:v>1.3</c:v>
                </c:pt>
                <c:pt idx="4056">
                  <c:v>1.3</c:v>
                </c:pt>
                <c:pt idx="4057">
                  <c:v>1.3</c:v>
                </c:pt>
                <c:pt idx="4058">
                  <c:v>1.3</c:v>
                </c:pt>
                <c:pt idx="4059">
                  <c:v>1.3</c:v>
                </c:pt>
                <c:pt idx="4060">
                  <c:v>1.3</c:v>
                </c:pt>
                <c:pt idx="4061">
                  <c:v>1.3</c:v>
                </c:pt>
                <c:pt idx="4062">
                  <c:v>1.3</c:v>
                </c:pt>
                <c:pt idx="4063">
                  <c:v>1.3</c:v>
                </c:pt>
                <c:pt idx="4064">
                  <c:v>1.3</c:v>
                </c:pt>
                <c:pt idx="4065">
                  <c:v>1.3</c:v>
                </c:pt>
                <c:pt idx="4066">
                  <c:v>1.3</c:v>
                </c:pt>
                <c:pt idx="4067">
                  <c:v>1.3</c:v>
                </c:pt>
                <c:pt idx="4068">
                  <c:v>1.3</c:v>
                </c:pt>
                <c:pt idx="4069">
                  <c:v>1.3</c:v>
                </c:pt>
                <c:pt idx="4070">
                  <c:v>1.3</c:v>
                </c:pt>
                <c:pt idx="4071">
                  <c:v>1.3</c:v>
                </c:pt>
                <c:pt idx="4072">
                  <c:v>1.3</c:v>
                </c:pt>
                <c:pt idx="4073">
                  <c:v>1.3</c:v>
                </c:pt>
                <c:pt idx="4074">
                  <c:v>1.3</c:v>
                </c:pt>
                <c:pt idx="4075">
                  <c:v>1.3</c:v>
                </c:pt>
                <c:pt idx="4076">
                  <c:v>1.3</c:v>
                </c:pt>
                <c:pt idx="4077">
                  <c:v>1.3</c:v>
                </c:pt>
                <c:pt idx="4078">
                  <c:v>1.3</c:v>
                </c:pt>
                <c:pt idx="4079">
                  <c:v>1.3</c:v>
                </c:pt>
                <c:pt idx="4080">
                  <c:v>1.3</c:v>
                </c:pt>
                <c:pt idx="4081">
                  <c:v>1.3</c:v>
                </c:pt>
                <c:pt idx="4082">
                  <c:v>1.3</c:v>
                </c:pt>
                <c:pt idx="4083">
                  <c:v>1.3</c:v>
                </c:pt>
                <c:pt idx="4084">
                  <c:v>1.3</c:v>
                </c:pt>
                <c:pt idx="4085">
                  <c:v>1.3</c:v>
                </c:pt>
                <c:pt idx="4086">
                  <c:v>1.3</c:v>
                </c:pt>
                <c:pt idx="4087">
                  <c:v>1.3</c:v>
                </c:pt>
                <c:pt idx="4088">
                  <c:v>1.3</c:v>
                </c:pt>
                <c:pt idx="4089">
                  <c:v>1.3</c:v>
                </c:pt>
                <c:pt idx="4090">
                  <c:v>1.3</c:v>
                </c:pt>
                <c:pt idx="4091">
                  <c:v>1.3</c:v>
                </c:pt>
                <c:pt idx="4092">
                  <c:v>1.3</c:v>
                </c:pt>
                <c:pt idx="4093">
                  <c:v>1.3</c:v>
                </c:pt>
                <c:pt idx="4094">
                  <c:v>1.3</c:v>
                </c:pt>
                <c:pt idx="4095">
                  <c:v>1.3</c:v>
                </c:pt>
                <c:pt idx="4096">
                  <c:v>1.3</c:v>
                </c:pt>
                <c:pt idx="4097">
                  <c:v>1.3</c:v>
                </c:pt>
                <c:pt idx="4098">
                  <c:v>1.3</c:v>
                </c:pt>
                <c:pt idx="4099">
                  <c:v>1.3</c:v>
                </c:pt>
                <c:pt idx="4100">
                  <c:v>1.3</c:v>
                </c:pt>
                <c:pt idx="4101">
                  <c:v>1.3</c:v>
                </c:pt>
                <c:pt idx="4102">
                  <c:v>1.3</c:v>
                </c:pt>
                <c:pt idx="4103">
                  <c:v>1.3</c:v>
                </c:pt>
                <c:pt idx="4104">
                  <c:v>1.3</c:v>
                </c:pt>
                <c:pt idx="4105">
                  <c:v>1.3</c:v>
                </c:pt>
                <c:pt idx="4106">
                  <c:v>1.3</c:v>
                </c:pt>
                <c:pt idx="4107">
                  <c:v>1.3</c:v>
                </c:pt>
                <c:pt idx="4108">
                  <c:v>1.3</c:v>
                </c:pt>
                <c:pt idx="4109">
                  <c:v>1.3</c:v>
                </c:pt>
                <c:pt idx="4110">
                  <c:v>1.3</c:v>
                </c:pt>
                <c:pt idx="4111">
                  <c:v>1.3</c:v>
                </c:pt>
                <c:pt idx="4112">
                  <c:v>1.3</c:v>
                </c:pt>
                <c:pt idx="4113">
                  <c:v>1.3</c:v>
                </c:pt>
                <c:pt idx="4114">
                  <c:v>1.3</c:v>
                </c:pt>
                <c:pt idx="4115">
                  <c:v>1.3</c:v>
                </c:pt>
                <c:pt idx="4116">
                  <c:v>1.3</c:v>
                </c:pt>
                <c:pt idx="4117">
                  <c:v>1.3</c:v>
                </c:pt>
                <c:pt idx="4118">
                  <c:v>1.3</c:v>
                </c:pt>
                <c:pt idx="4119">
                  <c:v>1.3</c:v>
                </c:pt>
                <c:pt idx="4120">
                  <c:v>1.3</c:v>
                </c:pt>
                <c:pt idx="4121">
                  <c:v>1.3</c:v>
                </c:pt>
                <c:pt idx="4122">
                  <c:v>1.3</c:v>
                </c:pt>
                <c:pt idx="4123">
                  <c:v>1.3</c:v>
                </c:pt>
                <c:pt idx="4124">
                  <c:v>1.3</c:v>
                </c:pt>
                <c:pt idx="4125">
                  <c:v>1.3</c:v>
                </c:pt>
                <c:pt idx="4126">
                  <c:v>1.3</c:v>
                </c:pt>
                <c:pt idx="4127">
                  <c:v>1.3</c:v>
                </c:pt>
                <c:pt idx="4128">
                  <c:v>1.3</c:v>
                </c:pt>
                <c:pt idx="4129">
                  <c:v>1.3</c:v>
                </c:pt>
                <c:pt idx="4130">
                  <c:v>1.3</c:v>
                </c:pt>
                <c:pt idx="4131">
                  <c:v>1.3</c:v>
                </c:pt>
                <c:pt idx="4132">
                  <c:v>1.3</c:v>
                </c:pt>
                <c:pt idx="4133">
                  <c:v>1.3</c:v>
                </c:pt>
                <c:pt idx="4134">
                  <c:v>1.3</c:v>
                </c:pt>
                <c:pt idx="4135">
                  <c:v>1.3</c:v>
                </c:pt>
                <c:pt idx="4136">
                  <c:v>1.3</c:v>
                </c:pt>
                <c:pt idx="4137">
                  <c:v>1.3</c:v>
                </c:pt>
                <c:pt idx="4138">
                  <c:v>1.3</c:v>
                </c:pt>
                <c:pt idx="4139">
                  <c:v>1.3</c:v>
                </c:pt>
                <c:pt idx="4140">
                  <c:v>1.3</c:v>
                </c:pt>
                <c:pt idx="4141">
                  <c:v>1.3</c:v>
                </c:pt>
                <c:pt idx="4142">
                  <c:v>1.3</c:v>
                </c:pt>
                <c:pt idx="4143">
                  <c:v>1.3</c:v>
                </c:pt>
                <c:pt idx="4144">
                  <c:v>1.3</c:v>
                </c:pt>
                <c:pt idx="4145">
                  <c:v>1.3</c:v>
                </c:pt>
                <c:pt idx="4146">
                  <c:v>1.3</c:v>
                </c:pt>
                <c:pt idx="4147">
                  <c:v>1.3</c:v>
                </c:pt>
                <c:pt idx="4148">
                  <c:v>1.3</c:v>
                </c:pt>
                <c:pt idx="4149">
                  <c:v>1.3</c:v>
                </c:pt>
                <c:pt idx="4150">
                  <c:v>1.3</c:v>
                </c:pt>
                <c:pt idx="4151">
                  <c:v>1.3</c:v>
                </c:pt>
                <c:pt idx="4152">
                  <c:v>1.3</c:v>
                </c:pt>
                <c:pt idx="4153">
                  <c:v>1.3</c:v>
                </c:pt>
                <c:pt idx="4154">
                  <c:v>1.3</c:v>
                </c:pt>
                <c:pt idx="4155">
                  <c:v>1.3</c:v>
                </c:pt>
                <c:pt idx="4156">
                  <c:v>1.3</c:v>
                </c:pt>
                <c:pt idx="4157">
                  <c:v>1.3</c:v>
                </c:pt>
                <c:pt idx="4158">
                  <c:v>1.3</c:v>
                </c:pt>
                <c:pt idx="4159">
                  <c:v>1.3</c:v>
                </c:pt>
                <c:pt idx="4160">
                  <c:v>1.3</c:v>
                </c:pt>
                <c:pt idx="4161">
                  <c:v>1.3</c:v>
                </c:pt>
                <c:pt idx="4162">
                  <c:v>1.3</c:v>
                </c:pt>
                <c:pt idx="4163">
                  <c:v>1.3</c:v>
                </c:pt>
                <c:pt idx="4164">
                  <c:v>1.3</c:v>
                </c:pt>
                <c:pt idx="4165">
                  <c:v>1.3</c:v>
                </c:pt>
                <c:pt idx="4166">
                  <c:v>1.3</c:v>
                </c:pt>
                <c:pt idx="4167">
                  <c:v>1.3</c:v>
                </c:pt>
                <c:pt idx="4168">
                  <c:v>1.3</c:v>
                </c:pt>
                <c:pt idx="4169">
                  <c:v>1.3</c:v>
                </c:pt>
                <c:pt idx="4170">
                  <c:v>1.3</c:v>
                </c:pt>
                <c:pt idx="4171">
                  <c:v>1.3</c:v>
                </c:pt>
                <c:pt idx="4172">
                  <c:v>1.3</c:v>
                </c:pt>
                <c:pt idx="4173">
                  <c:v>1.3</c:v>
                </c:pt>
                <c:pt idx="4174">
                  <c:v>1.3</c:v>
                </c:pt>
                <c:pt idx="4175">
                  <c:v>1.3</c:v>
                </c:pt>
                <c:pt idx="4176">
                  <c:v>1.3</c:v>
                </c:pt>
                <c:pt idx="4177">
                  <c:v>1.3</c:v>
                </c:pt>
                <c:pt idx="4178">
                  <c:v>1.3</c:v>
                </c:pt>
                <c:pt idx="4179">
                  <c:v>1.3</c:v>
                </c:pt>
                <c:pt idx="4180">
                  <c:v>1.3</c:v>
                </c:pt>
                <c:pt idx="4181">
                  <c:v>1.3</c:v>
                </c:pt>
                <c:pt idx="4182">
                  <c:v>1.3</c:v>
                </c:pt>
                <c:pt idx="4183">
                  <c:v>1.3</c:v>
                </c:pt>
                <c:pt idx="4184">
                  <c:v>1.3</c:v>
                </c:pt>
                <c:pt idx="4185">
                  <c:v>1.3</c:v>
                </c:pt>
                <c:pt idx="4186">
                  <c:v>1.3</c:v>
                </c:pt>
                <c:pt idx="4187">
                  <c:v>1.3</c:v>
                </c:pt>
                <c:pt idx="4188">
                  <c:v>1.3</c:v>
                </c:pt>
                <c:pt idx="4189">
                  <c:v>1.3</c:v>
                </c:pt>
                <c:pt idx="4190">
                  <c:v>1.3</c:v>
                </c:pt>
                <c:pt idx="4191">
                  <c:v>1.3</c:v>
                </c:pt>
                <c:pt idx="4192">
                  <c:v>1.3</c:v>
                </c:pt>
                <c:pt idx="4193">
                  <c:v>1.3</c:v>
                </c:pt>
                <c:pt idx="4194">
                  <c:v>1.3</c:v>
                </c:pt>
                <c:pt idx="4195">
                  <c:v>1.3</c:v>
                </c:pt>
                <c:pt idx="4196">
                  <c:v>1.3</c:v>
                </c:pt>
                <c:pt idx="4197">
                  <c:v>1.3</c:v>
                </c:pt>
                <c:pt idx="4198">
                  <c:v>1.3</c:v>
                </c:pt>
                <c:pt idx="4199">
                  <c:v>1.3</c:v>
                </c:pt>
                <c:pt idx="4200">
                  <c:v>1.3</c:v>
                </c:pt>
                <c:pt idx="4201">
                  <c:v>1.3</c:v>
                </c:pt>
                <c:pt idx="4202">
                  <c:v>1.3</c:v>
                </c:pt>
                <c:pt idx="4203">
                  <c:v>1.3</c:v>
                </c:pt>
                <c:pt idx="4204">
                  <c:v>1.3</c:v>
                </c:pt>
                <c:pt idx="4205">
                  <c:v>1.3</c:v>
                </c:pt>
                <c:pt idx="4206">
                  <c:v>1.3</c:v>
                </c:pt>
                <c:pt idx="4207">
                  <c:v>1.3</c:v>
                </c:pt>
                <c:pt idx="4208">
                  <c:v>1.3</c:v>
                </c:pt>
                <c:pt idx="4209">
                  <c:v>1.3</c:v>
                </c:pt>
                <c:pt idx="4210">
                  <c:v>1.3</c:v>
                </c:pt>
                <c:pt idx="4211">
                  <c:v>1.3</c:v>
                </c:pt>
                <c:pt idx="4212">
                  <c:v>1.3</c:v>
                </c:pt>
                <c:pt idx="4213">
                  <c:v>1.3</c:v>
                </c:pt>
                <c:pt idx="4214">
                  <c:v>1.3</c:v>
                </c:pt>
                <c:pt idx="4215">
                  <c:v>1.3</c:v>
                </c:pt>
                <c:pt idx="4216">
                  <c:v>1.3</c:v>
                </c:pt>
                <c:pt idx="4217">
                  <c:v>1.3</c:v>
                </c:pt>
                <c:pt idx="4218">
                  <c:v>1.3</c:v>
                </c:pt>
                <c:pt idx="4219">
                  <c:v>1.3</c:v>
                </c:pt>
                <c:pt idx="4220">
                  <c:v>1.3</c:v>
                </c:pt>
                <c:pt idx="4221">
                  <c:v>1.3</c:v>
                </c:pt>
                <c:pt idx="4222">
                  <c:v>1.3</c:v>
                </c:pt>
                <c:pt idx="4223">
                  <c:v>1.3</c:v>
                </c:pt>
                <c:pt idx="4224">
                  <c:v>1.3</c:v>
                </c:pt>
                <c:pt idx="4225">
                  <c:v>1.3</c:v>
                </c:pt>
                <c:pt idx="4226">
                  <c:v>1.3</c:v>
                </c:pt>
                <c:pt idx="4227">
                  <c:v>1.3</c:v>
                </c:pt>
                <c:pt idx="4228">
                  <c:v>1.3</c:v>
                </c:pt>
                <c:pt idx="4229">
                  <c:v>1.3</c:v>
                </c:pt>
                <c:pt idx="4230">
                  <c:v>1.3</c:v>
                </c:pt>
                <c:pt idx="4231">
                  <c:v>1.3</c:v>
                </c:pt>
                <c:pt idx="4232">
                  <c:v>1.3</c:v>
                </c:pt>
                <c:pt idx="4233">
                  <c:v>1.3</c:v>
                </c:pt>
                <c:pt idx="4234">
                  <c:v>1.3</c:v>
                </c:pt>
                <c:pt idx="4235">
                  <c:v>1.3</c:v>
                </c:pt>
                <c:pt idx="4236">
                  <c:v>1.3</c:v>
                </c:pt>
                <c:pt idx="4237">
                  <c:v>1.3</c:v>
                </c:pt>
                <c:pt idx="4238">
                  <c:v>1.3</c:v>
                </c:pt>
                <c:pt idx="4239">
                  <c:v>1.3</c:v>
                </c:pt>
                <c:pt idx="4240">
                  <c:v>1.3</c:v>
                </c:pt>
                <c:pt idx="4241">
                  <c:v>1.3</c:v>
                </c:pt>
                <c:pt idx="4242">
                  <c:v>1.3</c:v>
                </c:pt>
                <c:pt idx="4243">
                  <c:v>1.3</c:v>
                </c:pt>
                <c:pt idx="4244">
                  <c:v>1.3</c:v>
                </c:pt>
                <c:pt idx="4245">
                  <c:v>1.3</c:v>
                </c:pt>
                <c:pt idx="4246">
                  <c:v>1.3</c:v>
                </c:pt>
                <c:pt idx="4247">
                  <c:v>1.3</c:v>
                </c:pt>
                <c:pt idx="4248">
                  <c:v>1.3</c:v>
                </c:pt>
                <c:pt idx="4249">
                  <c:v>1.3</c:v>
                </c:pt>
                <c:pt idx="4250">
                  <c:v>1.3</c:v>
                </c:pt>
                <c:pt idx="4251">
                  <c:v>1.3</c:v>
                </c:pt>
                <c:pt idx="4252">
                  <c:v>1.3</c:v>
                </c:pt>
                <c:pt idx="4253">
                  <c:v>1.3</c:v>
                </c:pt>
                <c:pt idx="4254">
                  <c:v>1.3</c:v>
                </c:pt>
                <c:pt idx="4255">
                  <c:v>1.3</c:v>
                </c:pt>
                <c:pt idx="4256">
                  <c:v>1.3</c:v>
                </c:pt>
                <c:pt idx="4257">
                  <c:v>1.3</c:v>
                </c:pt>
                <c:pt idx="4258">
                  <c:v>1.3</c:v>
                </c:pt>
                <c:pt idx="4259">
                  <c:v>1.3</c:v>
                </c:pt>
                <c:pt idx="4260">
                  <c:v>1.3</c:v>
                </c:pt>
                <c:pt idx="4261">
                  <c:v>1.3</c:v>
                </c:pt>
                <c:pt idx="4262">
                  <c:v>1.3</c:v>
                </c:pt>
                <c:pt idx="4263">
                  <c:v>1.3</c:v>
                </c:pt>
                <c:pt idx="4264">
                  <c:v>1.3</c:v>
                </c:pt>
                <c:pt idx="4265">
                  <c:v>1.3</c:v>
                </c:pt>
                <c:pt idx="4266">
                  <c:v>1.3</c:v>
                </c:pt>
                <c:pt idx="4267">
                  <c:v>1.3</c:v>
                </c:pt>
                <c:pt idx="4268">
                  <c:v>1.3</c:v>
                </c:pt>
                <c:pt idx="4269">
                  <c:v>1.3</c:v>
                </c:pt>
                <c:pt idx="4270">
                  <c:v>1.3</c:v>
                </c:pt>
                <c:pt idx="4271">
                  <c:v>1.3</c:v>
                </c:pt>
                <c:pt idx="4272">
                  <c:v>1.3</c:v>
                </c:pt>
                <c:pt idx="4273">
                  <c:v>1.3</c:v>
                </c:pt>
                <c:pt idx="4274">
                  <c:v>1.3</c:v>
                </c:pt>
                <c:pt idx="4275">
                  <c:v>1.3</c:v>
                </c:pt>
                <c:pt idx="4276">
                  <c:v>1.3</c:v>
                </c:pt>
                <c:pt idx="4277">
                  <c:v>1.3</c:v>
                </c:pt>
                <c:pt idx="4278">
                  <c:v>1.3</c:v>
                </c:pt>
                <c:pt idx="4279">
                  <c:v>1.3</c:v>
                </c:pt>
                <c:pt idx="4280">
                  <c:v>1.3</c:v>
                </c:pt>
                <c:pt idx="4281">
                  <c:v>1.3</c:v>
                </c:pt>
                <c:pt idx="4282">
                  <c:v>1.3</c:v>
                </c:pt>
                <c:pt idx="4283">
                  <c:v>1.3</c:v>
                </c:pt>
                <c:pt idx="4284">
                  <c:v>1.3</c:v>
                </c:pt>
                <c:pt idx="4285">
                  <c:v>1.3</c:v>
                </c:pt>
                <c:pt idx="4286">
                  <c:v>1.3</c:v>
                </c:pt>
                <c:pt idx="4287">
                  <c:v>1.3</c:v>
                </c:pt>
                <c:pt idx="4288">
                  <c:v>1.3</c:v>
                </c:pt>
                <c:pt idx="4289">
                  <c:v>1.3</c:v>
                </c:pt>
                <c:pt idx="4290">
                  <c:v>1.3</c:v>
                </c:pt>
                <c:pt idx="4291">
                  <c:v>1.3</c:v>
                </c:pt>
                <c:pt idx="4292">
                  <c:v>1.3</c:v>
                </c:pt>
                <c:pt idx="4293">
                  <c:v>1.3</c:v>
                </c:pt>
                <c:pt idx="4294">
                  <c:v>1.3</c:v>
                </c:pt>
                <c:pt idx="4295">
                  <c:v>1.3</c:v>
                </c:pt>
                <c:pt idx="4296">
                  <c:v>1.3</c:v>
                </c:pt>
                <c:pt idx="4297">
                  <c:v>1.3</c:v>
                </c:pt>
                <c:pt idx="4298">
                  <c:v>1.3</c:v>
                </c:pt>
                <c:pt idx="4299">
                  <c:v>1.3</c:v>
                </c:pt>
                <c:pt idx="4300">
                  <c:v>1.3</c:v>
                </c:pt>
                <c:pt idx="4301">
                  <c:v>1.3</c:v>
                </c:pt>
                <c:pt idx="4302">
                  <c:v>1.3</c:v>
                </c:pt>
                <c:pt idx="4303">
                  <c:v>1.3</c:v>
                </c:pt>
                <c:pt idx="4304">
                  <c:v>1.3</c:v>
                </c:pt>
                <c:pt idx="4305">
                  <c:v>1.3</c:v>
                </c:pt>
                <c:pt idx="4306">
                  <c:v>1.3</c:v>
                </c:pt>
                <c:pt idx="4307">
                  <c:v>1.3</c:v>
                </c:pt>
                <c:pt idx="4308">
                  <c:v>1.3</c:v>
                </c:pt>
                <c:pt idx="4309">
                  <c:v>1.3</c:v>
                </c:pt>
                <c:pt idx="4310">
                  <c:v>1.3</c:v>
                </c:pt>
                <c:pt idx="4311">
                  <c:v>1.3</c:v>
                </c:pt>
                <c:pt idx="4312">
                  <c:v>1.3</c:v>
                </c:pt>
                <c:pt idx="4313">
                  <c:v>1.3</c:v>
                </c:pt>
                <c:pt idx="4314">
                  <c:v>1.3</c:v>
                </c:pt>
                <c:pt idx="4315">
                  <c:v>1.3</c:v>
                </c:pt>
                <c:pt idx="4316">
                  <c:v>1.3</c:v>
                </c:pt>
                <c:pt idx="4317">
                  <c:v>1.3</c:v>
                </c:pt>
                <c:pt idx="4318">
                  <c:v>1.3</c:v>
                </c:pt>
                <c:pt idx="4319">
                  <c:v>1.3</c:v>
                </c:pt>
                <c:pt idx="4320">
                  <c:v>1.3</c:v>
                </c:pt>
                <c:pt idx="4321">
                  <c:v>1.3</c:v>
                </c:pt>
                <c:pt idx="4322">
                  <c:v>1.3</c:v>
                </c:pt>
                <c:pt idx="4323">
                  <c:v>1.3</c:v>
                </c:pt>
                <c:pt idx="4324">
                  <c:v>1.3</c:v>
                </c:pt>
                <c:pt idx="4325">
                  <c:v>1.3</c:v>
                </c:pt>
                <c:pt idx="4326">
                  <c:v>1.3</c:v>
                </c:pt>
                <c:pt idx="4327">
                  <c:v>1.3</c:v>
                </c:pt>
                <c:pt idx="4328">
                  <c:v>1.3</c:v>
                </c:pt>
                <c:pt idx="4329">
                  <c:v>1.3</c:v>
                </c:pt>
                <c:pt idx="4330">
                  <c:v>1.3</c:v>
                </c:pt>
                <c:pt idx="4331">
                  <c:v>1.3</c:v>
                </c:pt>
                <c:pt idx="4332">
                  <c:v>1.3</c:v>
                </c:pt>
                <c:pt idx="4333">
                  <c:v>1.3</c:v>
                </c:pt>
                <c:pt idx="4334">
                  <c:v>1.3</c:v>
                </c:pt>
                <c:pt idx="4335">
                  <c:v>1.3</c:v>
                </c:pt>
                <c:pt idx="4336">
                  <c:v>1.3</c:v>
                </c:pt>
                <c:pt idx="4337">
                  <c:v>1.3</c:v>
                </c:pt>
                <c:pt idx="4338">
                  <c:v>1.3</c:v>
                </c:pt>
                <c:pt idx="4339">
                  <c:v>1.3</c:v>
                </c:pt>
                <c:pt idx="4340">
                  <c:v>1.3</c:v>
                </c:pt>
                <c:pt idx="4341">
                  <c:v>1.3</c:v>
                </c:pt>
                <c:pt idx="4342">
                  <c:v>1.3</c:v>
                </c:pt>
                <c:pt idx="4343">
                  <c:v>1.3</c:v>
                </c:pt>
                <c:pt idx="4344">
                  <c:v>1.3</c:v>
                </c:pt>
                <c:pt idx="4345">
                  <c:v>1.3</c:v>
                </c:pt>
                <c:pt idx="4346">
                  <c:v>1.3</c:v>
                </c:pt>
                <c:pt idx="4347">
                  <c:v>1.3</c:v>
                </c:pt>
                <c:pt idx="4348">
                  <c:v>1.3</c:v>
                </c:pt>
                <c:pt idx="4349">
                  <c:v>1.3</c:v>
                </c:pt>
                <c:pt idx="4350">
                  <c:v>1.3</c:v>
                </c:pt>
                <c:pt idx="4351">
                  <c:v>1.3</c:v>
                </c:pt>
                <c:pt idx="4352">
                  <c:v>1.3</c:v>
                </c:pt>
                <c:pt idx="4353">
                  <c:v>1.3</c:v>
                </c:pt>
                <c:pt idx="4354">
                  <c:v>1.3</c:v>
                </c:pt>
                <c:pt idx="4355">
                  <c:v>1.3</c:v>
                </c:pt>
                <c:pt idx="4356">
                  <c:v>1.3</c:v>
                </c:pt>
                <c:pt idx="4357">
                  <c:v>1.3</c:v>
                </c:pt>
                <c:pt idx="4358">
                  <c:v>1.3</c:v>
                </c:pt>
                <c:pt idx="4359">
                  <c:v>1.3</c:v>
                </c:pt>
                <c:pt idx="4360">
                  <c:v>1.3</c:v>
                </c:pt>
                <c:pt idx="4361">
                  <c:v>1.3</c:v>
                </c:pt>
                <c:pt idx="4362">
                  <c:v>1.3</c:v>
                </c:pt>
              </c:numCache>
            </c:numRef>
          </c:val>
          <c:smooth val="0"/>
        </c:ser>
        <c:ser>
          <c:idx val="1"/>
          <c:order val="1"/>
          <c:tx>
            <c:strRef>
              <c:f>系统运行数据!$W$1</c:f>
              <c:strCache>
                <c:ptCount val="1"/>
                <c:pt idx="0">
                  <c:v>回水电导率</c:v>
                </c:pt>
              </c:strCache>
            </c:strRef>
          </c:tx>
          <c:spPr>
            <a:ln w="28575" cap="rnd">
              <a:solidFill>
                <a:schemeClr val="accent2"/>
              </a:solidFill>
              <a:round/>
            </a:ln>
            <a:effectLst/>
          </c:spPr>
          <c:marker>
            <c:symbol val="none"/>
          </c:marker>
          <c:dLbls>
            <c:delete val="1"/>
          </c:dLbls>
          <c:cat>
            <c:strRef>
              <c:f>系统运行数据!$U$2:$U$4364</c:f>
              <c:strCache>
                <c:ptCount val="4363"/>
                <c:pt idx="0">
                  <c:v>2025.01.01</c:v>
                </c:pt>
                <c:pt idx="1">
                  <c:v>2025.01.01</c:v>
                </c:pt>
                <c:pt idx="2">
                  <c:v>2025.01.01</c:v>
                </c:pt>
                <c:pt idx="3">
                  <c:v>2025.01.01</c:v>
                </c:pt>
                <c:pt idx="4">
                  <c:v>2025.01.01</c:v>
                </c:pt>
                <c:pt idx="5">
                  <c:v>2025.01.01</c:v>
                </c:pt>
                <c:pt idx="6">
                  <c:v>2025.01.01</c:v>
                </c:pt>
                <c:pt idx="7">
                  <c:v>2025.01.01</c:v>
                </c:pt>
                <c:pt idx="8">
                  <c:v>2025.01.01</c:v>
                </c:pt>
                <c:pt idx="9">
                  <c:v>2025.01.01</c:v>
                </c:pt>
                <c:pt idx="10">
                  <c:v>2025.01.01</c:v>
                </c:pt>
                <c:pt idx="11">
                  <c:v>2025.01.01</c:v>
                </c:pt>
                <c:pt idx="12">
                  <c:v>2025.01.02</c:v>
                </c:pt>
                <c:pt idx="13">
                  <c:v>2025.01.02</c:v>
                </c:pt>
                <c:pt idx="14">
                  <c:v>2025.01.02</c:v>
                </c:pt>
                <c:pt idx="15">
                  <c:v>2025.01.02</c:v>
                </c:pt>
                <c:pt idx="16">
                  <c:v>2025.01.02</c:v>
                </c:pt>
                <c:pt idx="17">
                  <c:v>2025.01.02</c:v>
                </c:pt>
                <c:pt idx="18">
                  <c:v>2025.01.02</c:v>
                </c:pt>
                <c:pt idx="19">
                  <c:v>2025.01.02</c:v>
                </c:pt>
                <c:pt idx="20">
                  <c:v>2025.01.02</c:v>
                </c:pt>
                <c:pt idx="21">
                  <c:v>2025.01.02</c:v>
                </c:pt>
                <c:pt idx="22">
                  <c:v>2025.01.02</c:v>
                </c:pt>
                <c:pt idx="23">
                  <c:v>2025.01.02</c:v>
                </c:pt>
                <c:pt idx="24">
                  <c:v>2025.01.03</c:v>
                </c:pt>
                <c:pt idx="25">
                  <c:v>2025.01.03</c:v>
                </c:pt>
                <c:pt idx="26">
                  <c:v>2025.01.03</c:v>
                </c:pt>
                <c:pt idx="27">
                  <c:v>2025.01.03</c:v>
                </c:pt>
                <c:pt idx="28">
                  <c:v>2025.01.03</c:v>
                </c:pt>
                <c:pt idx="29">
                  <c:v>2025.01.03</c:v>
                </c:pt>
                <c:pt idx="30">
                  <c:v>2025.01.03</c:v>
                </c:pt>
                <c:pt idx="31">
                  <c:v>2025.01.03</c:v>
                </c:pt>
                <c:pt idx="32">
                  <c:v>2025.01.03</c:v>
                </c:pt>
                <c:pt idx="33">
                  <c:v>2025.01.03</c:v>
                </c:pt>
                <c:pt idx="34">
                  <c:v>2025.01.03</c:v>
                </c:pt>
                <c:pt idx="35">
                  <c:v>2025.01.03</c:v>
                </c:pt>
                <c:pt idx="36">
                  <c:v>2025.01.04</c:v>
                </c:pt>
                <c:pt idx="37">
                  <c:v>2025.01.04</c:v>
                </c:pt>
                <c:pt idx="38">
                  <c:v>2025.01.04</c:v>
                </c:pt>
                <c:pt idx="39">
                  <c:v>2025.01.04</c:v>
                </c:pt>
                <c:pt idx="40">
                  <c:v>2025.01.04</c:v>
                </c:pt>
                <c:pt idx="41">
                  <c:v>2025.01.04</c:v>
                </c:pt>
                <c:pt idx="42">
                  <c:v>2025.01.04</c:v>
                </c:pt>
                <c:pt idx="43">
                  <c:v>2025.01.04</c:v>
                </c:pt>
                <c:pt idx="44">
                  <c:v>2025.01.04</c:v>
                </c:pt>
                <c:pt idx="45">
                  <c:v>2025.01.04</c:v>
                </c:pt>
                <c:pt idx="46">
                  <c:v>2025.01.04</c:v>
                </c:pt>
                <c:pt idx="47">
                  <c:v>2025.01.04</c:v>
                </c:pt>
                <c:pt idx="48">
                  <c:v>2025.01.05</c:v>
                </c:pt>
                <c:pt idx="49">
                  <c:v>2025.01.05</c:v>
                </c:pt>
                <c:pt idx="50">
                  <c:v>2025.01.05</c:v>
                </c:pt>
                <c:pt idx="51">
                  <c:v>2025.01.05</c:v>
                </c:pt>
                <c:pt idx="52">
                  <c:v>2025.01.05</c:v>
                </c:pt>
                <c:pt idx="53">
                  <c:v>2025.01.05</c:v>
                </c:pt>
                <c:pt idx="54">
                  <c:v>2025.01.05</c:v>
                </c:pt>
                <c:pt idx="55">
                  <c:v>2025.01.06</c:v>
                </c:pt>
                <c:pt idx="56">
                  <c:v>2025.01.06</c:v>
                </c:pt>
                <c:pt idx="57">
                  <c:v>2025.01.06</c:v>
                </c:pt>
                <c:pt idx="58">
                  <c:v>2025.01.06</c:v>
                </c:pt>
                <c:pt idx="59">
                  <c:v>2025.01.06</c:v>
                </c:pt>
                <c:pt idx="60">
                  <c:v>2025.01.06</c:v>
                </c:pt>
                <c:pt idx="61">
                  <c:v>2025.01.06</c:v>
                </c:pt>
                <c:pt idx="62">
                  <c:v>2025.01.06</c:v>
                </c:pt>
                <c:pt idx="63">
                  <c:v>2025.01.06</c:v>
                </c:pt>
                <c:pt idx="64">
                  <c:v>2025.01.06</c:v>
                </c:pt>
                <c:pt idx="65">
                  <c:v>2025.01.06</c:v>
                </c:pt>
                <c:pt idx="66">
                  <c:v>2025.01.06</c:v>
                </c:pt>
                <c:pt idx="67">
                  <c:v>2025.01.07</c:v>
                </c:pt>
                <c:pt idx="68">
                  <c:v>2025.01.07</c:v>
                </c:pt>
                <c:pt idx="69">
                  <c:v>2025.01.07</c:v>
                </c:pt>
                <c:pt idx="70">
                  <c:v>2025.01.07</c:v>
                </c:pt>
                <c:pt idx="71">
                  <c:v>2025.01.07</c:v>
                </c:pt>
                <c:pt idx="72">
                  <c:v>2025.01.07</c:v>
                </c:pt>
                <c:pt idx="73">
                  <c:v>2025.01.07</c:v>
                </c:pt>
                <c:pt idx="74">
                  <c:v>2025.01.07</c:v>
                </c:pt>
                <c:pt idx="75">
                  <c:v>2025.01.07</c:v>
                </c:pt>
                <c:pt idx="76">
                  <c:v>2025.01.07</c:v>
                </c:pt>
                <c:pt idx="77">
                  <c:v>2025.01.07</c:v>
                </c:pt>
                <c:pt idx="78">
                  <c:v>2025.01.07</c:v>
                </c:pt>
                <c:pt idx="79">
                  <c:v>2025.01.08</c:v>
                </c:pt>
                <c:pt idx="80">
                  <c:v>2025.01.08</c:v>
                </c:pt>
                <c:pt idx="81">
                  <c:v>2025.01.08</c:v>
                </c:pt>
                <c:pt idx="82">
                  <c:v>2025.01.08</c:v>
                </c:pt>
                <c:pt idx="83">
                  <c:v>2025.01.08</c:v>
                </c:pt>
                <c:pt idx="84">
                  <c:v>2025.01.08</c:v>
                </c:pt>
                <c:pt idx="86">
                  <c:v>2025.01.08</c:v>
                </c:pt>
                <c:pt idx="87">
                  <c:v>2025.01.08</c:v>
                </c:pt>
                <c:pt idx="88">
                  <c:v>2025.01.08</c:v>
                </c:pt>
                <c:pt idx="89">
                  <c:v>2025.01.08</c:v>
                </c:pt>
                <c:pt idx="90">
                  <c:v>2025.01.08</c:v>
                </c:pt>
                <c:pt idx="91">
                  <c:v>2025.01.09</c:v>
                </c:pt>
                <c:pt idx="92">
                  <c:v>2025.01.09</c:v>
                </c:pt>
                <c:pt idx="93">
                  <c:v>2025.01.09</c:v>
                </c:pt>
                <c:pt idx="94">
                  <c:v>2025.01.09</c:v>
                </c:pt>
                <c:pt idx="95">
                  <c:v>2025.01.09</c:v>
                </c:pt>
                <c:pt idx="96">
                  <c:v>2025.01.09</c:v>
                </c:pt>
                <c:pt idx="97">
                  <c:v>2025.01.09</c:v>
                </c:pt>
                <c:pt idx="98">
                  <c:v>2025.01.09</c:v>
                </c:pt>
                <c:pt idx="99">
                  <c:v>2025.01.09</c:v>
                </c:pt>
                <c:pt idx="100">
                  <c:v>2025.01.09</c:v>
                </c:pt>
                <c:pt idx="101">
                  <c:v>2025.01.09</c:v>
                </c:pt>
                <c:pt idx="102">
                  <c:v>2025.01.09</c:v>
                </c:pt>
                <c:pt idx="103">
                  <c:v>2025.01.10</c:v>
                </c:pt>
                <c:pt idx="104">
                  <c:v>2025.01.10</c:v>
                </c:pt>
                <c:pt idx="105">
                  <c:v>2025.01.10</c:v>
                </c:pt>
                <c:pt idx="106">
                  <c:v>2025.01.10</c:v>
                </c:pt>
                <c:pt idx="107">
                  <c:v>2025.01.10</c:v>
                </c:pt>
                <c:pt idx="108">
                  <c:v>2025.01.10</c:v>
                </c:pt>
                <c:pt idx="109">
                  <c:v>2025.01.10</c:v>
                </c:pt>
                <c:pt idx="110">
                  <c:v>2025.01.10</c:v>
                </c:pt>
                <c:pt idx="111">
                  <c:v>2025.01.10</c:v>
                </c:pt>
                <c:pt idx="112">
                  <c:v>2025.01.10</c:v>
                </c:pt>
                <c:pt idx="113">
                  <c:v>2025.01.10</c:v>
                </c:pt>
                <c:pt idx="114">
                  <c:v>2025.01.10</c:v>
                </c:pt>
                <c:pt idx="115">
                  <c:v>2025.01.11</c:v>
                </c:pt>
                <c:pt idx="116">
                  <c:v>2025.01.11</c:v>
                </c:pt>
                <c:pt idx="117">
                  <c:v>2025.01.11</c:v>
                </c:pt>
                <c:pt idx="118">
                  <c:v>2025.01.11</c:v>
                </c:pt>
                <c:pt idx="119">
                  <c:v>2025.01.11</c:v>
                </c:pt>
                <c:pt idx="120">
                  <c:v>2025.01.11</c:v>
                </c:pt>
                <c:pt idx="121">
                  <c:v>2025.01.11</c:v>
                </c:pt>
                <c:pt idx="122">
                  <c:v>2025.01.11</c:v>
                </c:pt>
                <c:pt idx="123">
                  <c:v>2025.01.11</c:v>
                </c:pt>
                <c:pt idx="124">
                  <c:v>2025.01.11</c:v>
                </c:pt>
                <c:pt idx="125">
                  <c:v>2025.01.11</c:v>
                </c:pt>
                <c:pt idx="126">
                  <c:v>2025.01.11</c:v>
                </c:pt>
                <c:pt idx="127">
                  <c:v>2025.01.12</c:v>
                </c:pt>
                <c:pt idx="128">
                  <c:v>2025.01.12</c:v>
                </c:pt>
                <c:pt idx="129">
                  <c:v>2025.01.12</c:v>
                </c:pt>
                <c:pt idx="130">
                  <c:v>2025.01.12</c:v>
                </c:pt>
                <c:pt idx="131">
                  <c:v>2025.01.12</c:v>
                </c:pt>
                <c:pt idx="132">
                  <c:v>2025.01.12</c:v>
                </c:pt>
                <c:pt idx="133">
                  <c:v>2025.01.12</c:v>
                </c:pt>
                <c:pt idx="134">
                  <c:v>2025.01.12</c:v>
                </c:pt>
                <c:pt idx="135">
                  <c:v>2025.01.12</c:v>
                </c:pt>
                <c:pt idx="136">
                  <c:v>2025.01.12</c:v>
                </c:pt>
                <c:pt idx="137">
                  <c:v>2025.01.12</c:v>
                </c:pt>
                <c:pt idx="138">
                  <c:v>2025.01.12</c:v>
                </c:pt>
                <c:pt idx="139">
                  <c:v>2025.01.13</c:v>
                </c:pt>
                <c:pt idx="140">
                  <c:v>2025.01.13</c:v>
                </c:pt>
                <c:pt idx="141">
                  <c:v>2025.01.13</c:v>
                </c:pt>
                <c:pt idx="142">
                  <c:v>2025.01.13</c:v>
                </c:pt>
                <c:pt idx="143">
                  <c:v>2025.01.13</c:v>
                </c:pt>
                <c:pt idx="144">
                  <c:v>2025.01.13</c:v>
                </c:pt>
                <c:pt idx="145">
                  <c:v>2025.01.13</c:v>
                </c:pt>
                <c:pt idx="146">
                  <c:v>2025.01.13</c:v>
                </c:pt>
                <c:pt idx="147">
                  <c:v>2025.01.13</c:v>
                </c:pt>
                <c:pt idx="148">
                  <c:v>2025.01.13</c:v>
                </c:pt>
                <c:pt idx="149">
                  <c:v>2025.01.13</c:v>
                </c:pt>
                <c:pt idx="150">
                  <c:v>2025.01.13</c:v>
                </c:pt>
                <c:pt idx="151">
                  <c:v>2025.01.14</c:v>
                </c:pt>
                <c:pt idx="152">
                  <c:v>2025.01.14</c:v>
                </c:pt>
                <c:pt idx="153">
                  <c:v>2025.01.14</c:v>
                </c:pt>
                <c:pt idx="154">
                  <c:v>2025.01.14</c:v>
                </c:pt>
                <c:pt idx="155">
                  <c:v>2025.01.14</c:v>
                </c:pt>
                <c:pt idx="156">
                  <c:v>2025.01.14</c:v>
                </c:pt>
                <c:pt idx="157">
                  <c:v>2025.01.14</c:v>
                </c:pt>
                <c:pt idx="158">
                  <c:v>2025.01.14</c:v>
                </c:pt>
                <c:pt idx="159">
                  <c:v>2025.01.14</c:v>
                </c:pt>
                <c:pt idx="160">
                  <c:v>2025.01.14</c:v>
                </c:pt>
                <c:pt idx="161">
                  <c:v>2025.01.14</c:v>
                </c:pt>
                <c:pt idx="162">
                  <c:v>2025.01.14</c:v>
                </c:pt>
                <c:pt idx="163">
                  <c:v>2025.01.15</c:v>
                </c:pt>
                <c:pt idx="164">
                  <c:v>2025.01.15</c:v>
                </c:pt>
                <c:pt idx="165">
                  <c:v>2025.01.15</c:v>
                </c:pt>
                <c:pt idx="166">
                  <c:v>2025.01.15</c:v>
                </c:pt>
                <c:pt idx="167">
                  <c:v>2025.01.15</c:v>
                </c:pt>
                <c:pt idx="168">
                  <c:v>2025.01.15</c:v>
                </c:pt>
                <c:pt idx="169">
                  <c:v>2025.01.15</c:v>
                </c:pt>
                <c:pt idx="170">
                  <c:v>2025.01.15</c:v>
                </c:pt>
                <c:pt idx="171">
                  <c:v>2025.01.15</c:v>
                </c:pt>
                <c:pt idx="172">
                  <c:v>2025.01.15</c:v>
                </c:pt>
                <c:pt idx="173">
                  <c:v>2025.01.15</c:v>
                </c:pt>
                <c:pt idx="174">
                  <c:v>2025.01.15</c:v>
                </c:pt>
                <c:pt idx="175">
                  <c:v>2025.01.16</c:v>
                </c:pt>
                <c:pt idx="176">
                  <c:v>2025.01.16</c:v>
                </c:pt>
                <c:pt idx="177">
                  <c:v>2025.01.16</c:v>
                </c:pt>
                <c:pt idx="178">
                  <c:v>2025.01.16</c:v>
                </c:pt>
                <c:pt idx="179">
                  <c:v>2025.01.16</c:v>
                </c:pt>
                <c:pt idx="180">
                  <c:v>2025.01.16</c:v>
                </c:pt>
                <c:pt idx="181">
                  <c:v>2025.01.16</c:v>
                </c:pt>
                <c:pt idx="182">
                  <c:v>2025.01.16</c:v>
                </c:pt>
                <c:pt idx="183">
                  <c:v>2025.01.16</c:v>
                </c:pt>
                <c:pt idx="184">
                  <c:v>2025.01.16</c:v>
                </c:pt>
                <c:pt idx="185">
                  <c:v>2025.01.16</c:v>
                </c:pt>
                <c:pt idx="186">
                  <c:v>2025.01.16</c:v>
                </c:pt>
                <c:pt idx="187">
                  <c:v>2025.01.17</c:v>
                </c:pt>
                <c:pt idx="188">
                  <c:v>2025.01.17</c:v>
                </c:pt>
                <c:pt idx="189">
                  <c:v>2025.01.17</c:v>
                </c:pt>
                <c:pt idx="190">
                  <c:v>2025.01.17</c:v>
                </c:pt>
                <c:pt idx="191">
                  <c:v>2025.01.17</c:v>
                </c:pt>
                <c:pt idx="192">
                  <c:v>2025.01.17</c:v>
                </c:pt>
                <c:pt idx="193">
                  <c:v>2025.01.17</c:v>
                </c:pt>
                <c:pt idx="194">
                  <c:v>2025.01.17</c:v>
                </c:pt>
                <c:pt idx="195">
                  <c:v>2025.01.17</c:v>
                </c:pt>
                <c:pt idx="196">
                  <c:v>2025.01.17</c:v>
                </c:pt>
                <c:pt idx="197">
                  <c:v>2025.01.17</c:v>
                </c:pt>
                <c:pt idx="198">
                  <c:v>2025.01.17</c:v>
                </c:pt>
                <c:pt idx="199">
                  <c:v>2025.01.18</c:v>
                </c:pt>
                <c:pt idx="200">
                  <c:v>2025.01.18</c:v>
                </c:pt>
                <c:pt idx="201">
                  <c:v>2025.01.18</c:v>
                </c:pt>
                <c:pt idx="202">
                  <c:v>2025.01.18</c:v>
                </c:pt>
                <c:pt idx="203">
                  <c:v>2025.01.18</c:v>
                </c:pt>
                <c:pt idx="204">
                  <c:v>2025.01.18</c:v>
                </c:pt>
                <c:pt idx="205">
                  <c:v>2025.01.18</c:v>
                </c:pt>
                <c:pt idx="206">
                  <c:v>2025.01.18</c:v>
                </c:pt>
                <c:pt idx="207">
                  <c:v>2025.01.18</c:v>
                </c:pt>
                <c:pt idx="208">
                  <c:v>2025.01.18</c:v>
                </c:pt>
                <c:pt idx="209">
                  <c:v>2025.01.18</c:v>
                </c:pt>
                <c:pt idx="210">
                  <c:v>2025.01.18</c:v>
                </c:pt>
                <c:pt idx="211">
                  <c:v>2025.01.19</c:v>
                </c:pt>
                <c:pt idx="212">
                  <c:v>2025.01.19</c:v>
                </c:pt>
                <c:pt idx="213">
                  <c:v>2025.01.19</c:v>
                </c:pt>
                <c:pt idx="214">
                  <c:v>2025.01.19</c:v>
                </c:pt>
                <c:pt idx="215">
                  <c:v>2025.01.19</c:v>
                </c:pt>
                <c:pt idx="216">
                  <c:v>2025.01.19</c:v>
                </c:pt>
                <c:pt idx="217">
                  <c:v>2025.01.19</c:v>
                </c:pt>
                <c:pt idx="218">
                  <c:v>2025.01.19</c:v>
                </c:pt>
                <c:pt idx="219">
                  <c:v>2025.01.19</c:v>
                </c:pt>
                <c:pt idx="220">
                  <c:v>2025.01.19</c:v>
                </c:pt>
                <c:pt idx="221">
                  <c:v>2025.01.19</c:v>
                </c:pt>
                <c:pt idx="222">
                  <c:v>2025.01.19</c:v>
                </c:pt>
                <c:pt idx="223">
                  <c:v>2025.01.20</c:v>
                </c:pt>
                <c:pt idx="224">
                  <c:v>2025.01.20</c:v>
                </c:pt>
                <c:pt idx="225">
                  <c:v>2025.01.20</c:v>
                </c:pt>
                <c:pt idx="226">
                  <c:v>2025.01.20</c:v>
                </c:pt>
                <c:pt idx="227">
                  <c:v>2025.01.20</c:v>
                </c:pt>
                <c:pt idx="228">
                  <c:v>2025.01.20</c:v>
                </c:pt>
                <c:pt idx="229">
                  <c:v>2025.01.20</c:v>
                </c:pt>
                <c:pt idx="230">
                  <c:v>2025.01.20</c:v>
                </c:pt>
                <c:pt idx="231">
                  <c:v>2025.01.20</c:v>
                </c:pt>
                <c:pt idx="232">
                  <c:v>2025.01.20</c:v>
                </c:pt>
                <c:pt idx="233">
                  <c:v>2025.01.20</c:v>
                </c:pt>
                <c:pt idx="234">
                  <c:v>2025.01.20</c:v>
                </c:pt>
                <c:pt idx="235">
                  <c:v>2025.01.21</c:v>
                </c:pt>
                <c:pt idx="236">
                  <c:v>2025.01.21</c:v>
                </c:pt>
                <c:pt idx="237">
                  <c:v>2025.01.21</c:v>
                </c:pt>
                <c:pt idx="238">
                  <c:v>2025.01.21</c:v>
                </c:pt>
                <c:pt idx="239">
                  <c:v>2025.01.21</c:v>
                </c:pt>
                <c:pt idx="240">
                  <c:v>2025.01.21</c:v>
                </c:pt>
                <c:pt idx="241">
                  <c:v>2025.01.21</c:v>
                </c:pt>
                <c:pt idx="242">
                  <c:v>2025.01.21</c:v>
                </c:pt>
                <c:pt idx="243">
                  <c:v>2025.01.21</c:v>
                </c:pt>
                <c:pt idx="244">
                  <c:v>2025.01.21</c:v>
                </c:pt>
                <c:pt idx="245">
                  <c:v>2025.01.21</c:v>
                </c:pt>
                <c:pt idx="246">
                  <c:v>2025.01.21</c:v>
                </c:pt>
                <c:pt idx="247">
                  <c:v>2025.01.22</c:v>
                </c:pt>
                <c:pt idx="248">
                  <c:v>2025.01.22</c:v>
                </c:pt>
                <c:pt idx="249">
                  <c:v>2025.01.22</c:v>
                </c:pt>
                <c:pt idx="250">
                  <c:v>2025.01.22</c:v>
                </c:pt>
                <c:pt idx="251">
                  <c:v>2025.01.22</c:v>
                </c:pt>
                <c:pt idx="252">
                  <c:v>2025.01.22</c:v>
                </c:pt>
                <c:pt idx="253">
                  <c:v>2025.01.22</c:v>
                </c:pt>
                <c:pt idx="254">
                  <c:v>2025.01.22</c:v>
                </c:pt>
                <c:pt idx="255">
                  <c:v>2025.01.22</c:v>
                </c:pt>
                <c:pt idx="256">
                  <c:v>2025.01.22</c:v>
                </c:pt>
                <c:pt idx="257">
                  <c:v>2025.01.22</c:v>
                </c:pt>
                <c:pt idx="258">
                  <c:v>2025.01.22</c:v>
                </c:pt>
                <c:pt idx="259">
                  <c:v>2025.01.23</c:v>
                </c:pt>
                <c:pt idx="260">
                  <c:v>2025.01.23</c:v>
                </c:pt>
                <c:pt idx="261">
                  <c:v>2025.01.23</c:v>
                </c:pt>
                <c:pt idx="262">
                  <c:v>2025.01.23</c:v>
                </c:pt>
                <c:pt idx="263">
                  <c:v>2025.01.23</c:v>
                </c:pt>
                <c:pt idx="264">
                  <c:v>2025.01.23</c:v>
                </c:pt>
                <c:pt idx="265">
                  <c:v>2025.01.23</c:v>
                </c:pt>
                <c:pt idx="266">
                  <c:v>2025.01.23</c:v>
                </c:pt>
                <c:pt idx="267">
                  <c:v>2025.01.23</c:v>
                </c:pt>
                <c:pt idx="268">
                  <c:v>2025.01.23</c:v>
                </c:pt>
                <c:pt idx="269">
                  <c:v>2025.01.23</c:v>
                </c:pt>
                <c:pt idx="270">
                  <c:v>2025.01.23</c:v>
                </c:pt>
                <c:pt idx="271">
                  <c:v>2025.01.24</c:v>
                </c:pt>
                <c:pt idx="272">
                  <c:v>2025.01.24</c:v>
                </c:pt>
                <c:pt idx="273">
                  <c:v>2025.01.24</c:v>
                </c:pt>
                <c:pt idx="274">
                  <c:v>2025.01.24</c:v>
                </c:pt>
                <c:pt idx="275">
                  <c:v>2025.01.24</c:v>
                </c:pt>
                <c:pt idx="276">
                  <c:v>2025.01.24</c:v>
                </c:pt>
                <c:pt idx="277">
                  <c:v>2025.01.24</c:v>
                </c:pt>
                <c:pt idx="278">
                  <c:v>2025.01.24</c:v>
                </c:pt>
                <c:pt idx="279">
                  <c:v>2025.01.24</c:v>
                </c:pt>
                <c:pt idx="280">
                  <c:v>2025.01.24</c:v>
                </c:pt>
                <c:pt idx="281">
                  <c:v>2025.01.24</c:v>
                </c:pt>
                <c:pt idx="282">
                  <c:v>2025.01.24</c:v>
                </c:pt>
                <c:pt idx="283">
                  <c:v>2025.01.25</c:v>
                </c:pt>
                <c:pt idx="284">
                  <c:v>2025.01.25</c:v>
                </c:pt>
                <c:pt idx="285">
                  <c:v>2025.01.25</c:v>
                </c:pt>
                <c:pt idx="286">
                  <c:v>2025.01.25</c:v>
                </c:pt>
                <c:pt idx="287">
                  <c:v>2025.01.25</c:v>
                </c:pt>
                <c:pt idx="288">
                  <c:v>2025.01.25</c:v>
                </c:pt>
                <c:pt idx="289">
                  <c:v>2025.01.25</c:v>
                </c:pt>
                <c:pt idx="290">
                  <c:v>2025.01.25</c:v>
                </c:pt>
                <c:pt idx="291">
                  <c:v>2025.01.25</c:v>
                </c:pt>
                <c:pt idx="292">
                  <c:v>2025.01.25</c:v>
                </c:pt>
                <c:pt idx="293">
                  <c:v>2025.01.25</c:v>
                </c:pt>
                <c:pt idx="294">
                  <c:v>2025.01.25</c:v>
                </c:pt>
                <c:pt idx="295">
                  <c:v>2025.01.26</c:v>
                </c:pt>
                <c:pt idx="296">
                  <c:v>2025.01.26</c:v>
                </c:pt>
                <c:pt idx="297">
                  <c:v>2025.01.26</c:v>
                </c:pt>
                <c:pt idx="298">
                  <c:v>2025.01.26</c:v>
                </c:pt>
                <c:pt idx="299">
                  <c:v>2025.01.26</c:v>
                </c:pt>
                <c:pt idx="300">
                  <c:v>2025.01.26</c:v>
                </c:pt>
                <c:pt idx="301">
                  <c:v>2025.01.26</c:v>
                </c:pt>
                <c:pt idx="302">
                  <c:v>2025.01.26</c:v>
                </c:pt>
                <c:pt idx="303">
                  <c:v>2025.01.26</c:v>
                </c:pt>
                <c:pt idx="304">
                  <c:v>2025.01.26</c:v>
                </c:pt>
                <c:pt idx="305">
                  <c:v>2025.01.26</c:v>
                </c:pt>
                <c:pt idx="306">
                  <c:v>2025.01.26</c:v>
                </c:pt>
                <c:pt idx="307">
                  <c:v>2025.01.27</c:v>
                </c:pt>
                <c:pt idx="308">
                  <c:v>2025.01.27</c:v>
                </c:pt>
                <c:pt idx="309">
                  <c:v>2025.01.27</c:v>
                </c:pt>
                <c:pt idx="310">
                  <c:v>2025.01.27</c:v>
                </c:pt>
                <c:pt idx="311">
                  <c:v>2025.01.27</c:v>
                </c:pt>
                <c:pt idx="312">
                  <c:v>2025.01.27</c:v>
                </c:pt>
                <c:pt idx="313">
                  <c:v>2025.01.27</c:v>
                </c:pt>
                <c:pt idx="314">
                  <c:v>2025.01.27</c:v>
                </c:pt>
                <c:pt idx="315">
                  <c:v>2025.01.27</c:v>
                </c:pt>
                <c:pt idx="316">
                  <c:v>2025.01.27</c:v>
                </c:pt>
                <c:pt idx="317">
                  <c:v>2025.01.27</c:v>
                </c:pt>
                <c:pt idx="318">
                  <c:v>2025.01.27</c:v>
                </c:pt>
                <c:pt idx="319">
                  <c:v>2025.01.28</c:v>
                </c:pt>
                <c:pt idx="320">
                  <c:v>2025.01.28</c:v>
                </c:pt>
                <c:pt idx="321">
                  <c:v>2025.01.28</c:v>
                </c:pt>
                <c:pt idx="322">
                  <c:v>2025.01.28</c:v>
                </c:pt>
                <c:pt idx="323">
                  <c:v>2025.01.28</c:v>
                </c:pt>
                <c:pt idx="324">
                  <c:v>2025.01.28</c:v>
                </c:pt>
                <c:pt idx="325">
                  <c:v>2025.01.28</c:v>
                </c:pt>
                <c:pt idx="326">
                  <c:v>2025.01.28</c:v>
                </c:pt>
                <c:pt idx="327">
                  <c:v>2025.01.28</c:v>
                </c:pt>
                <c:pt idx="328">
                  <c:v>2025.01.28</c:v>
                </c:pt>
                <c:pt idx="329">
                  <c:v>2025.01.28</c:v>
                </c:pt>
                <c:pt idx="330">
                  <c:v>2025.01.28</c:v>
                </c:pt>
                <c:pt idx="331">
                  <c:v>2025.01.29</c:v>
                </c:pt>
                <c:pt idx="332">
                  <c:v>2025.01.29</c:v>
                </c:pt>
                <c:pt idx="333">
                  <c:v>2025.01.29</c:v>
                </c:pt>
                <c:pt idx="334">
                  <c:v>2025.01.29</c:v>
                </c:pt>
                <c:pt idx="335">
                  <c:v>2025.01.29</c:v>
                </c:pt>
                <c:pt idx="336">
                  <c:v>2025.01.29</c:v>
                </c:pt>
                <c:pt idx="337">
                  <c:v>2025.01.29</c:v>
                </c:pt>
                <c:pt idx="338">
                  <c:v>2025.01.29</c:v>
                </c:pt>
                <c:pt idx="339">
                  <c:v>2025.01.29</c:v>
                </c:pt>
                <c:pt idx="340">
                  <c:v>2025.01.29</c:v>
                </c:pt>
                <c:pt idx="341">
                  <c:v>2025.01.29</c:v>
                </c:pt>
                <c:pt idx="342">
                  <c:v>2025.01.29</c:v>
                </c:pt>
                <c:pt idx="343">
                  <c:v>2025.01.30</c:v>
                </c:pt>
                <c:pt idx="344">
                  <c:v>2025.01.30</c:v>
                </c:pt>
                <c:pt idx="345">
                  <c:v>2025.01.30</c:v>
                </c:pt>
                <c:pt idx="346">
                  <c:v>2025.01.30</c:v>
                </c:pt>
                <c:pt idx="347">
                  <c:v>2025.01.30</c:v>
                </c:pt>
                <c:pt idx="348">
                  <c:v>2025.01.30</c:v>
                </c:pt>
                <c:pt idx="349">
                  <c:v>2025.01.30</c:v>
                </c:pt>
                <c:pt idx="350">
                  <c:v>2025.01.30</c:v>
                </c:pt>
                <c:pt idx="351">
                  <c:v>2025.01.30</c:v>
                </c:pt>
                <c:pt idx="352">
                  <c:v>2025.01.30</c:v>
                </c:pt>
                <c:pt idx="353">
                  <c:v>2025.01.30</c:v>
                </c:pt>
                <c:pt idx="354">
                  <c:v>2025.01.30</c:v>
                </c:pt>
                <c:pt idx="355">
                  <c:v>2025.01.31</c:v>
                </c:pt>
                <c:pt idx="356">
                  <c:v>2025.01.31</c:v>
                </c:pt>
                <c:pt idx="357">
                  <c:v>2025.01.31</c:v>
                </c:pt>
                <c:pt idx="358">
                  <c:v>2025.01.31</c:v>
                </c:pt>
                <c:pt idx="359">
                  <c:v>2025.01.31</c:v>
                </c:pt>
                <c:pt idx="360">
                  <c:v>2025.01.31</c:v>
                </c:pt>
                <c:pt idx="361">
                  <c:v>2025.01.31</c:v>
                </c:pt>
                <c:pt idx="362">
                  <c:v>2025.01.31</c:v>
                </c:pt>
                <c:pt idx="363">
                  <c:v>2025.01.31</c:v>
                </c:pt>
                <c:pt idx="364">
                  <c:v>2025.01.31</c:v>
                </c:pt>
                <c:pt idx="365">
                  <c:v>2025.01.31</c:v>
                </c:pt>
                <c:pt idx="366">
                  <c:v>2025.01.31</c:v>
                </c:pt>
                <c:pt idx="367">
                  <c:v>2025.02.01</c:v>
                </c:pt>
                <c:pt idx="368">
                  <c:v>2025.02.01</c:v>
                </c:pt>
                <c:pt idx="369">
                  <c:v>2025.02.01</c:v>
                </c:pt>
                <c:pt idx="370">
                  <c:v>2025.02.01</c:v>
                </c:pt>
                <c:pt idx="371">
                  <c:v>2025.02.01</c:v>
                </c:pt>
                <c:pt idx="372">
                  <c:v>2025.02.01</c:v>
                </c:pt>
                <c:pt idx="373">
                  <c:v>2025.02.01</c:v>
                </c:pt>
                <c:pt idx="374">
                  <c:v>2025.02.01</c:v>
                </c:pt>
                <c:pt idx="375">
                  <c:v>2025.02.01</c:v>
                </c:pt>
                <c:pt idx="376">
                  <c:v>2025.02.01</c:v>
                </c:pt>
                <c:pt idx="377">
                  <c:v>2025.02.01</c:v>
                </c:pt>
                <c:pt idx="378">
                  <c:v>2025.02.01</c:v>
                </c:pt>
                <c:pt idx="379">
                  <c:v>2025.02.02</c:v>
                </c:pt>
                <c:pt idx="380">
                  <c:v>2025.02.02</c:v>
                </c:pt>
                <c:pt idx="381">
                  <c:v>2025.02.02</c:v>
                </c:pt>
                <c:pt idx="382">
                  <c:v>2025.02.02</c:v>
                </c:pt>
                <c:pt idx="383">
                  <c:v>2025.02.02</c:v>
                </c:pt>
                <c:pt idx="384">
                  <c:v>2025.02.02</c:v>
                </c:pt>
                <c:pt idx="385">
                  <c:v>2025.02.02</c:v>
                </c:pt>
                <c:pt idx="386">
                  <c:v>2025.02.02</c:v>
                </c:pt>
                <c:pt idx="387">
                  <c:v>2025.02.02</c:v>
                </c:pt>
                <c:pt idx="388">
                  <c:v>2025.02.02</c:v>
                </c:pt>
                <c:pt idx="389">
                  <c:v>2025.02.02</c:v>
                </c:pt>
                <c:pt idx="390">
                  <c:v>2025.02.02</c:v>
                </c:pt>
                <c:pt idx="391">
                  <c:v>2025.02.03</c:v>
                </c:pt>
                <c:pt idx="392">
                  <c:v>2025.02.03</c:v>
                </c:pt>
                <c:pt idx="393">
                  <c:v>2025.02.03</c:v>
                </c:pt>
                <c:pt idx="394">
                  <c:v>2025.02.03</c:v>
                </c:pt>
                <c:pt idx="395">
                  <c:v>2025.02.03</c:v>
                </c:pt>
                <c:pt idx="396">
                  <c:v>2025.02.03</c:v>
                </c:pt>
                <c:pt idx="397">
                  <c:v>2025.02.03</c:v>
                </c:pt>
                <c:pt idx="398">
                  <c:v>2025.02.03</c:v>
                </c:pt>
                <c:pt idx="399">
                  <c:v>2025.02.03</c:v>
                </c:pt>
                <c:pt idx="400">
                  <c:v>2025.02.03</c:v>
                </c:pt>
                <c:pt idx="401">
                  <c:v>2025.02.03</c:v>
                </c:pt>
                <c:pt idx="402">
                  <c:v>2025.02.03</c:v>
                </c:pt>
                <c:pt idx="403">
                  <c:v>2025.02.04</c:v>
                </c:pt>
                <c:pt idx="404">
                  <c:v>2025.02.04</c:v>
                </c:pt>
                <c:pt idx="405">
                  <c:v>2025.02.04</c:v>
                </c:pt>
                <c:pt idx="406">
                  <c:v>2025.02.04</c:v>
                </c:pt>
                <c:pt idx="407">
                  <c:v>2025.02.04</c:v>
                </c:pt>
                <c:pt idx="408">
                  <c:v>2025.02.04</c:v>
                </c:pt>
                <c:pt idx="409">
                  <c:v>2025.02.04</c:v>
                </c:pt>
                <c:pt idx="410">
                  <c:v>2025.02.04</c:v>
                </c:pt>
                <c:pt idx="411">
                  <c:v>2025.02.04</c:v>
                </c:pt>
                <c:pt idx="412">
                  <c:v>2025.02.04</c:v>
                </c:pt>
                <c:pt idx="413">
                  <c:v>2025.02.04</c:v>
                </c:pt>
                <c:pt idx="414">
                  <c:v>2025.02.04</c:v>
                </c:pt>
                <c:pt idx="415">
                  <c:v>2025.02.05</c:v>
                </c:pt>
                <c:pt idx="416">
                  <c:v>2025.02.05</c:v>
                </c:pt>
                <c:pt idx="417">
                  <c:v>2025.02.05</c:v>
                </c:pt>
                <c:pt idx="418">
                  <c:v>2025.02.05</c:v>
                </c:pt>
                <c:pt idx="419">
                  <c:v>2025.02.05</c:v>
                </c:pt>
                <c:pt idx="420">
                  <c:v>2025.02.05</c:v>
                </c:pt>
                <c:pt idx="421">
                  <c:v>2025.02.05</c:v>
                </c:pt>
                <c:pt idx="422">
                  <c:v>2025.02.05</c:v>
                </c:pt>
                <c:pt idx="423">
                  <c:v>2025.02.05</c:v>
                </c:pt>
                <c:pt idx="424">
                  <c:v>2025.02.05</c:v>
                </c:pt>
                <c:pt idx="425">
                  <c:v>2025.02.05</c:v>
                </c:pt>
                <c:pt idx="426">
                  <c:v>2025.02.05</c:v>
                </c:pt>
                <c:pt idx="427">
                  <c:v>2025.02.06</c:v>
                </c:pt>
                <c:pt idx="428">
                  <c:v>2025.02.06</c:v>
                </c:pt>
                <c:pt idx="429">
                  <c:v>2025.02.06</c:v>
                </c:pt>
                <c:pt idx="430">
                  <c:v>2025.02.06</c:v>
                </c:pt>
                <c:pt idx="431">
                  <c:v>2025.02.06</c:v>
                </c:pt>
                <c:pt idx="432">
                  <c:v>2025.02.06</c:v>
                </c:pt>
                <c:pt idx="433">
                  <c:v>2025.02.06</c:v>
                </c:pt>
                <c:pt idx="434">
                  <c:v>2025.02.06</c:v>
                </c:pt>
                <c:pt idx="435">
                  <c:v>2025.02.06</c:v>
                </c:pt>
                <c:pt idx="436">
                  <c:v>2025.02.06</c:v>
                </c:pt>
                <c:pt idx="437">
                  <c:v>2025.02.06</c:v>
                </c:pt>
                <c:pt idx="438">
                  <c:v>2025.02.06</c:v>
                </c:pt>
                <c:pt idx="439">
                  <c:v>2025.02.07</c:v>
                </c:pt>
                <c:pt idx="440">
                  <c:v>2025.02.07</c:v>
                </c:pt>
                <c:pt idx="441">
                  <c:v>2025.02.07</c:v>
                </c:pt>
                <c:pt idx="442">
                  <c:v>2025.02.07</c:v>
                </c:pt>
                <c:pt idx="443">
                  <c:v>2025.02.07</c:v>
                </c:pt>
                <c:pt idx="444">
                  <c:v>2025.02.07</c:v>
                </c:pt>
                <c:pt idx="445">
                  <c:v>2025.02.07</c:v>
                </c:pt>
                <c:pt idx="446">
                  <c:v>2025.02.07</c:v>
                </c:pt>
                <c:pt idx="447">
                  <c:v>2025.02.07</c:v>
                </c:pt>
                <c:pt idx="448">
                  <c:v>2025.02.07</c:v>
                </c:pt>
                <c:pt idx="449">
                  <c:v>2025.02.08</c:v>
                </c:pt>
                <c:pt idx="450">
                  <c:v>2025.02.08</c:v>
                </c:pt>
                <c:pt idx="451">
                  <c:v>2025.02.08</c:v>
                </c:pt>
                <c:pt idx="452">
                  <c:v>2025.02.08</c:v>
                </c:pt>
                <c:pt idx="453">
                  <c:v>2025.02.08</c:v>
                </c:pt>
                <c:pt idx="454">
                  <c:v>2025.02.08</c:v>
                </c:pt>
                <c:pt idx="455">
                  <c:v>2025.02.08</c:v>
                </c:pt>
                <c:pt idx="456">
                  <c:v>2025.02.08</c:v>
                </c:pt>
                <c:pt idx="457">
                  <c:v>2025.02.08</c:v>
                </c:pt>
                <c:pt idx="458">
                  <c:v>2025.02.08</c:v>
                </c:pt>
                <c:pt idx="459">
                  <c:v>2025.02.08</c:v>
                </c:pt>
                <c:pt idx="460">
                  <c:v>2025.02.08</c:v>
                </c:pt>
                <c:pt idx="461">
                  <c:v>2025.02.09</c:v>
                </c:pt>
                <c:pt idx="462">
                  <c:v>2025.02.09</c:v>
                </c:pt>
                <c:pt idx="463">
                  <c:v>2025.02.09</c:v>
                </c:pt>
                <c:pt idx="464">
                  <c:v>2025.02.09</c:v>
                </c:pt>
                <c:pt idx="465">
                  <c:v>2025.02.09</c:v>
                </c:pt>
                <c:pt idx="466">
                  <c:v>2025.02.09</c:v>
                </c:pt>
                <c:pt idx="467">
                  <c:v>2025.02.09</c:v>
                </c:pt>
                <c:pt idx="468">
                  <c:v>2025.02.09</c:v>
                </c:pt>
                <c:pt idx="469">
                  <c:v>2025.02.09</c:v>
                </c:pt>
                <c:pt idx="470">
                  <c:v>2025.02.09</c:v>
                </c:pt>
                <c:pt idx="471">
                  <c:v>2025.02.09</c:v>
                </c:pt>
                <c:pt idx="472">
                  <c:v>2025.02.09</c:v>
                </c:pt>
                <c:pt idx="473">
                  <c:v>2025.02.10</c:v>
                </c:pt>
                <c:pt idx="474">
                  <c:v>2025.02.10</c:v>
                </c:pt>
                <c:pt idx="475">
                  <c:v>2025.02.10</c:v>
                </c:pt>
                <c:pt idx="476">
                  <c:v>2025.02.10</c:v>
                </c:pt>
                <c:pt idx="477">
                  <c:v>2025.02.10</c:v>
                </c:pt>
                <c:pt idx="478">
                  <c:v>2025.02.10</c:v>
                </c:pt>
                <c:pt idx="479">
                  <c:v>2025.02.10</c:v>
                </c:pt>
                <c:pt idx="480">
                  <c:v>2025.02.10</c:v>
                </c:pt>
                <c:pt idx="481">
                  <c:v>2025.02.10</c:v>
                </c:pt>
                <c:pt idx="482">
                  <c:v>2025.02.10</c:v>
                </c:pt>
                <c:pt idx="483">
                  <c:v>2025.02.10</c:v>
                </c:pt>
                <c:pt idx="484">
                  <c:v>2025.02.10</c:v>
                </c:pt>
                <c:pt idx="485">
                  <c:v>2025.02.11</c:v>
                </c:pt>
                <c:pt idx="486">
                  <c:v>2025.02.11</c:v>
                </c:pt>
                <c:pt idx="487">
                  <c:v>2025.02.11</c:v>
                </c:pt>
                <c:pt idx="488">
                  <c:v>2025.02.11</c:v>
                </c:pt>
                <c:pt idx="489">
                  <c:v>2025.02.11</c:v>
                </c:pt>
                <c:pt idx="490">
                  <c:v>2025.02.11</c:v>
                </c:pt>
                <c:pt idx="491">
                  <c:v>2025.02.11</c:v>
                </c:pt>
                <c:pt idx="492">
                  <c:v>2025.02.11</c:v>
                </c:pt>
                <c:pt idx="493">
                  <c:v>2025.02.11</c:v>
                </c:pt>
                <c:pt idx="494">
                  <c:v>2025.02.11</c:v>
                </c:pt>
                <c:pt idx="495">
                  <c:v>2025.02.11</c:v>
                </c:pt>
                <c:pt idx="496">
                  <c:v>2025.02.11</c:v>
                </c:pt>
                <c:pt idx="497">
                  <c:v>2025.02.12</c:v>
                </c:pt>
                <c:pt idx="498">
                  <c:v>2025.02.12</c:v>
                </c:pt>
                <c:pt idx="499">
                  <c:v>2025.02.12</c:v>
                </c:pt>
                <c:pt idx="500">
                  <c:v>2025.02.12</c:v>
                </c:pt>
                <c:pt idx="501">
                  <c:v>2025.02.12</c:v>
                </c:pt>
                <c:pt idx="502">
                  <c:v>2025.02.12</c:v>
                </c:pt>
                <c:pt idx="503">
                  <c:v>2025.02.12</c:v>
                </c:pt>
                <c:pt idx="504">
                  <c:v>2025.02.12</c:v>
                </c:pt>
                <c:pt idx="505">
                  <c:v>2025.02.12</c:v>
                </c:pt>
                <c:pt idx="506">
                  <c:v>2025.02.12</c:v>
                </c:pt>
                <c:pt idx="507">
                  <c:v>2025.02.12</c:v>
                </c:pt>
                <c:pt idx="508">
                  <c:v>2025.02.12</c:v>
                </c:pt>
                <c:pt idx="509">
                  <c:v>2025.02.13</c:v>
                </c:pt>
                <c:pt idx="510">
                  <c:v>2025.02.13</c:v>
                </c:pt>
                <c:pt idx="511">
                  <c:v>2025.02.13</c:v>
                </c:pt>
                <c:pt idx="512">
                  <c:v>2025.02.13</c:v>
                </c:pt>
                <c:pt idx="513">
                  <c:v>2025.02.13</c:v>
                </c:pt>
                <c:pt idx="514">
                  <c:v>2025.02.13</c:v>
                </c:pt>
                <c:pt idx="515">
                  <c:v>2025.02.13</c:v>
                </c:pt>
                <c:pt idx="516">
                  <c:v>2025.02.13</c:v>
                </c:pt>
                <c:pt idx="517">
                  <c:v>2025.02.13</c:v>
                </c:pt>
                <c:pt idx="518">
                  <c:v>2025.02.13</c:v>
                </c:pt>
                <c:pt idx="519">
                  <c:v>2025.02.13</c:v>
                </c:pt>
                <c:pt idx="520">
                  <c:v>2025.02.13</c:v>
                </c:pt>
                <c:pt idx="521">
                  <c:v>2025.02.13</c:v>
                </c:pt>
                <c:pt idx="522">
                  <c:v>2025.02.13</c:v>
                </c:pt>
                <c:pt idx="523">
                  <c:v>2025.02.13</c:v>
                </c:pt>
                <c:pt idx="524">
                  <c:v>2025.02.13</c:v>
                </c:pt>
                <c:pt idx="525">
                  <c:v>2025.02.13</c:v>
                </c:pt>
                <c:pt idx="526">
                  <c:v>2025.02.13</c:v>
                </c:pt>
                <c:pt idx="527">
                  <c:v>2025.02.14</c:v>
                </c:pt>
                <c:pt idx="528">
                  <c:v>2025.02.14</c:v>
                </c:pt>
                <c:pt idx="529">
                  <c:v>2025.02.14</c:v>
                </c:pt>
                <c:pt idx="530">
                  <c:v>2025.02.14</c:v>
                </c:pt>
                <c:pt idx="531">
                  <c:v>2025.02.14</c:v>
                </c:pt>
                <c:pt idx="532">
                  <c:v>2025.02.14</c:v>
                </c:pt>
                <c:pt idx="533">
                  <c:v>2025.02.14</c:v>
                </c:pt>
                <c:pt idx="534">
                  <c:v>2025.02.14</c:v>
                </c:pt>
                <c:pt idx="535">
                  <c:v>2025.02.14</c:v>
                </c:pt>
                <c:pt idx="536">
                  <c:v>2025.02.14</c:v>
                </c:pt>
                <c:pt idx="537">
                  <c:v>2025.02.14</c:v>
                </c:pt>
                <c:pt idx="538">
                  <c:v>2025.02.14</c:v>
                </c:pt>
                <c:pt idx="539">
                  <c:v>2025.02.15</c:v>
                </c:pt>
                <c:pt idx="540">
                  <c:v>2025.02.15</c:v>
                </c:pt>
                <c:pt idx="541">
                  <c:v>2025.02.15</c:v>
                </c:pt>
                <c:pt idx="542">
                  <c:v>2025.02.15</c:v>
                </c:pt>
                <c:pt idx="543">
                  <c:v>2025.02.15</c:v>
                </c:pt>
                <c:pt idx="544">
                  <c:v>2025.02.15</c:v>
                </c:pt>
                <c:pt idx="545">
                  <c:v>2025.02.15</c:v>
                </c:pt>
                <c:pt idx="546">
                  <c:v>2025.02.15</c:v>
                </c:pt>
                <c:pt idx="547">
                  <c:v>2025.02.15</c:v>
                </c:pt>
                <c:pt idx="548">
                  <c:v>2025.02.15</c:v>
                </c:pt>
                <c:pt idx="549">
                  <c:v>2025.02.15</c:v>
                </c:pt>
                <c:pt idx="550">
                  <c:v>2025.02.15</c:v>
                </c:pt>
                <c:pt idx="551">
                  <c:v>2025.02.16</c:v>
                </c:pt>
                <c:pt idx="552">
                  <c:v>2025.02.16</c:v>
                </c:pt>
                <c:pt idx="553">
                  <c:v>2025.02.16</c:v>
                </c:pt>
                <c:pt idx="554">
                  <c:v>2025.02.16</c:v>
                </c:pt>
                <c:pt idx="555">
                  <c:v>2025.02.16</c:v>
                </c:pt>
                <c:pt idx="556">
                  <c:v>2025.02.16</c:v>
                </c:pt>
                <c:pt idx="557">
                  <c:v>2025.02.16</c:v>
                </c:pt>
                <c:pt idx="558">
                  <c:v>2025.02.16</c:v>
                </c:pt>
                <c:pt idx="559">
                  <c:v>2025.02.16</c:v>
                </c:pt>
                <c:pt idx="560">
                  <c:v>2025.02.16</c:v>
                </c:pt>
                <c:pt idx="561">
                  <c:v>2025.02.16</c:v>
                </c:pt>
                <c:pt idx="562">
                  <c:v>2025.02.16</c:v>
                </c:pt>
                <c:pt idx="563">
                  <c:v>2025.02.17</c:v>
                </c:pt>
                <c:pt idx="564">
                  <c:v>2025.02.17</c:v>
                </c:pt>
                <c:pt idx="565">
                  <c:v>2025.02.17</c:v>
                </c:pt>
                <c:pt idx="566">
                  <c:v>2025.02.17</c:v>
                </c:pt>
                <c:pt idx="567">
                  <c:v>2025.02.17</c:v>
                </c:pt>
                <c:pt idx="568">
                  <c:v>2025.02.17</c:v>
                </c:pt>
                <c:pt idx="570">
                  <c:v>2025.02.17</c:v>
                </c:pt>
                <c:pt idx="571">
                  <c:v>2025.02.17</c:v>
                </c:pt>
                <c:pt idx="572">
                  <c:v>2025.02.17</c:v>
                </c:pt>
                <c:pt idx="573">
                  <c:v>2025.02.17</c:v>
                </c:pt>
                <c:pt idx="574">
                  <c:v>2025.02.17</c:v>
                </c:pt>
                <c:pt idx="575">
                  <c:v>2025.02.18</c:v>
                </c:pt>
                <c:pt idx="576">
                  <c:v>2025.02.18</c:v>
                </c:pt>
                <c:pt idx="577">
                  <c:v>2025.02.18</c:v>
                </c:pt>
                <c:pt idx="578">
                  <c:v>2025.02.18</c:v>
                </c:pt>
                <c:pt idx="579">
                  <c:v>2025.02.18</c:v>
                </c:pt>
                <c:pt idx="580">
                  <c:v>2025.02.18</c:v>
                </c:pt>
                <c:pt idx="581">
                  <c:v>2025.02.18</c:v>
                </c:pt>
                <c:pt idx="582">
                  <c:v>2025.02.18</c:v>
                </c:pt>
                <c:pt idx="583">
                  <c:v>2025.02.18</c:v>
                </c:pt>
                <c:pt idx="584">
                  <c:v>2025.02.18</c:v>
                </c:pt>
                <c:pt idx="585">
                  <c:v>2025.02.18</c:v>
                </c:pt>
                <c:pt idx="586">
                  <c:v>2025.02.18</c:v>
                </c:pt>
                <c:pt idx="587">
                  <c:v>2025.02.19</c:v>
                </c:pt>
                <c:pt idx="588">
                  <c:v>2025.02.19</c:v>
                </c:pt>
                <c:pt idx="589">
                  <c:v>2025.02.19</c:v>
                </c:pt>
                <c:pt idx="590">
                  <c:v>2025.02.19</c:v>
                </c:pt>
                <c:pt idx="591">
                  <c:v>2025.02.19</c:v>
                </c:pt>
                <c:pt idx="592">
                  <c:v>2025.02.19</c:v>
                </c:pt>
                <c:pt idx="593">
                  <c:v>2025.02.19</c:v>
                </c:pt>
                <c:pt idx="594">
                  <c:v>2025.02.19</c:v>
                </c:pt>
                <c:pt idx="595">
                  <c:v>2025.02.19</c:v>
                </c:pt>
                <c:pt idx="596">
                  <c:v>2025.02.19</c:v>
                </c:pt>
                <c:pt idx="597">
                  <c:v>2025.02.19</c:v>
                </c:pt>
                <c:pt idx="598">
                  <c:v>2025.02.19</c:v>
                </c:pt>
                <c:pt idx="599">
                  <c:v>2025.02.20</c:v>
                </c:pt>
                <c:pt idx="600">
                  <c:v>2025.02.20</c:v>
                </c:pt>
                <c:pt idx="601">
                  <c:v>2025.02.20</c:v>
                </c:pt>
                <c:pt idx="602">
                  <c:v>2025.02.20</c:v>
                </c:pt>
                <c:pt idx="603">
                  <c:v>2025.02.20</c:v>
                </c:pt>
                <c:pt idx="604">
                  <c:v>2025.02.20</c:v>
                </c:pt>
                <c:pt idx="605">
                  <c:v>2025.02.20</c:v>
                </c:pt>
                <c:pt idx="606">
                  <c:v>2025.02.20</c:v>
                </c:pt>
                <c:pt idx="607">
                  <c:v>2025.02.20</c:v>
                </c:pt>
                <c:pt idx="608">
                  <c:v>2025.02.20</c:v>
                </c:pt>
                <c:pt idx="609">
                  <c:v>2025.02.20</c:v>
                </c:pt>
                <c:pt idx="610">
                  <c:v>2025.02.20</c:v>
                </c:pt>
                <c:pt idx="611">
                  <c:v>2025.02.21</c:v>
                </c:pt>
                <c:pt idx="612">
                  <c:v>2025.02.21</c:v>
                </c:pt>
                <c:pt idx="613">
                  <c:v>2025.02.21</c:v>
                </c:pt>
                <c:pt idx="614">
                  <c:v>2025.02.21</c:v>
                </c:pt>
                <c:pt idx="615">
                  <c:v>2025.02.21</c:v>
                </c:pt>
                <c:pt idx="616">
                  <c:v>2025.02.21</c:v>
                </c:pt>
                <c:pt idx="617">
                  <c:v>2025.02.21</c:v>
                </c:pt>
                <c:pt idx="618">
                  <c:v>2025.02.21</c:v>
                </c:pt>
                <c:pt idx="619">
                  <c:v>2025.02.21</c:v>
                </c:pt>
                <c:pt idx="620">
                  <c:v>2025.02.21</c:v>
                </c:pt>
                <c:pt idx="621">
                  <c:v>2025.02.21</c:v>
                </c:pt>
                <c:pt idx="622">
                  <c:v>2025.02.21</c:v>
                </c:pt>
                <c:pt idx="623">
                  <c:v>2025.02.22</c:v>
                </c:pt>
                <c:pt idx="624">
                  <c:v>2025.02.22</c:v>
                </c:pt>
                <c:pt idx="625">
                  <c:v>2025.02.22</c:v>
                </c:pt>
                <c:pt idx="626">
                  <c:v>2025.02.22</c:v>
                </c:pt>
                <c:pt idx="627">
                  <c:v>2025.02.22</c:v>
                </c:pt>
                <c:pt idx="628">
                  <c:v>2025.02.22</c:v>
                </c:pt>
                <c:pt idx="629">
                  <c:v>2025.02.22</c:v>
                </c:pt>
                <c:pt idx="630">
                  <c:v>2025.02.22</c:v>
                </c:pt>
                <c:pt idx="631">
                  <c:v>2025.02.22</c:v>
                </c:pt>
                <c:pt idx="632">
                  <c:v>2025.02.22</c:v>
                </c:pt>
                <c:pt idx="633">
                  <c:v>2025.02.22</c:v>
                </c:pt>
                <c:pt idx="634">
                  <c:v>2025.02.22</c:v>
                </c:pt>
                <c:pt idx="635">
                  <c:v>2025.02.23</c:v>
                </c:pt>
                <c:pt idx="636">
                  <c:v>2025.02.23</c:v>
                </c:pt>
                <c:pt idx="637">
                  <c:v>2025.02.23</c:v>
                </c:pt>
                <c:pt idx="638">
                  <c:v>2025.02.23</c:v>
                </c:pt>
                <c:pt idx="639">
                  <c:v>2025.02.23</c:v>
                </c:pt>
                <c:pt idx="640">
                  <c:v>2025.02.23</c:v>
                </c:pt>
                <c:pt idx="641">
                  <c:v>2025.02.23</c:v>
                </c:pt>
                <c:pt idx="642">
                  <c:v>2025.02.23</c:v>
                </c:pt>
                <c:pt idx="643">
                  <c:v>2025.02.23</c:v>
                </c:pt>
                <c:pt idx="644">
                  <c:v>2025.02.23</c:v>
                </c:pt>
                <c:pt idx="645">
                  <c:v>2025.02.23</c:v>
                </c:pt>
                <c:pt idx="646">
                  <c:v>2025.02.23</c:v>
                </c:pt>
                <c:pt idx="647">
                  <c:v>2025.02.24</c:v>
                </c:pt>
                <c:pt idx="648">
                  <c:v>2025.02.24</c:v>
                </c:pt>
                <c:pt idx="649">
                  <c:v>2025.02.24</c:v>
                </c:pt>
                <c:pt idx="650">
                  <c:v>2025.02.24</c:v>
                </c:pt>
                <c:pt idx="651">
                  <c:v>2025.02.24</c:v>
                </c:pt>
                <c:pt idx="652">
                  <c:v>2025.02.24</c:v>
                </c:pt>
                <c:pt idx="653">
                  <c:v>2025.02.24</c:v>
                </c:pt>
                <c:pt idx="654">
                  <c:v>2025.02.24</c:v>
                </c:pt>
                <c:pt idx="655">
                  <c:v>2025.02.24</c:v>
                </c:pt>
                <c:pt idx="656">
                  <c:v>2025.02.24</c:v>
                </c:pt>
                <c:pt idx="657">
                  <c:v>2025.02.24</c:v>
                </c:pt>
                <c:pt idx="658">
                  <c:v>2025.02.24</c:v>
                </c:pt>
                <c:pt idx="659">
                  <c:v>2025.02.25</c:v>
                </c:pt>
                <c:pt idx="660">
                  <c:v>2025.02.25</c:v>
                </c:pt>
                <c:pt idx="661">
                  <c:v>2025.02.25</c:v>
                </c:pt>
                <c:pt idx="662">
                  <c:v>2025.02.25</c:v>
                </c:pt>
                <c:pt idx="663">
                  <c:v>2025.02.25</c:v>
                </c:pt>
                <c:pt idx="664">
                  <c:v>2025.02.25</c:v>
                </c:pt>
                <c:pt idx="665">
                  <c:v>2025.02.25</c:v>
                </c:pt>
                <c:pt idx="666">
                  <c:v>2025.02.25</c:v>
                </c:pt>
                <c:pt idx="667">
                  <c:v>2025.02.25</c:v>
                </c:pt>
                <c:pt idx="668">
                  <c:v>2025.02.25</c:v>
                </c:pt>
                <c:pt idx="669">
                  <c:v>2025.02.25</c:v>
                </c:pt>
                <c:pt idx="670">
                  <c:v>2025.02.25</c:v>
                </c:pt>
                <c:pt idx="671">
                  <c:v>2025.02.26</c:v>
                </c:pt>
                <c:pt idx="672">
                  <c:v>2025.02.26</c:v>
                </c:pt>
                <c:pt idx="673">
                  <c:v>2025.02.26</c:v>
                </c:pt>
                <c:pt idx="674">
                  <c:v>2025.02.26</c:v>
                </c:pt>
                <c:pt idx="675">
                  <c:v>2025.02.26</c:v>
                </c:pt>
                <c:pt idx="676">
                  <c:v>2025.02.26</c:v>
                </c:pt>
                <c:pt idx="677">
                  <c:v>2025.02.26</c:v>
                </c:pt>
                <c:pt idx="678">
                  <c:v>2025.02.26</c:v>
                </c:pt>
                <c:pt idx="679">
                  <c:v>2025.02.26</c:v>
                </c:pt>
                <c:pt idx="680">
                  <c:v>2025.02.26</c:v>
                </c:pt>
                <c:pt idx="681">
                  <c:v>2025.02.26</c:v>
                </c:pt>
                <c:pt idx="682">
                  <c:v>2025.02.26</c:v>
                </c:pt>
                <c:pt idx="683">
                  <c:v>2025.02.27</c:v>
                </c:pt>
                <c:pt idx="684">
                  <c:v>2025.02.27</c:v>
                </c:pt>
                <c:pt idx="685">
                  <c:v>2025.02.27</c:v>
                </c:pt>
                <c:pt idx="686">
                  <c:v>2025.02.27</c:v>
                </c:pt>
                <c:pt idx="687">
                  <c:v>2025.02.27</c:v>
                </c:pt>
                <c:pt idx="688">
                  <c:v>2025.02.27</c:v>
                </c:pt>
                <c:pt idx="689">
                  <c:v>2025.02.27</c:v>
                </c:pt>
                <c:pt idx="690">
                  <c:v>2025.02.27</c:v>
                </c:pt>
                <c:pt idx="691">
                  <c:v>2025.02.27</c:v>
                </c:pt>
                <c:pt idx="692">
                  <c:v>2025.02.27</c:v>
                </c:pt>
                <c:pt idx="693">
                  <c:v>2025.02.27</c:v>
                </c:pt>
                <c:pt idx="694">
                  <c:v>2025.02.27</c:v>
                </c:pt>
                <c:pt idx="695">
                  <c:v>2025.02.28</c:v>
                </c:pt>
                <c:pt idx="696">
                  <c:v>2025.02.28</c:v>
                </c:pt>
                <c:pt idx="697">
                  <c:v>2025.02.28</c:v>
                </c:pt>
                <c:pt idx="698">
                  <c:v>2025.02.28</c:v>
                </c:pt>
                <c:pt idx="699">
                  <c:v>2025.02.28</c:v>
                </c:pt>
                <c:pt idx="700">
                  <c:v>2025.02.28</c:v>
                </c:pt>
                <c:pt idx="701">
                  <c:v>2025.02.28</c:v>
                </c:pt>
                <c:pt idx="702">
                  <c:v>2025.02.28</c:v>
                </c:pt>
                <c:pt idx="703">
                  <c:v>2025.02.28</c:v>
                </c:pt>
                <c:pt idx="704">
                  <c:v>2025.02.28</c:v>
                </c:pt>
                <c:pt idx="705">
                  <c:v>2025.02.28</c:v>
                </c:pt>
                <c:pt idx="706">
                  <c:v>2025.02.28</c:v>
                </c:pt>
                <c:pt idx="707">
                  <c:v>2025.03.01</c:v>
                </c:pt>
                <c:pt idx="708">
                  <c:v>2025.03.01</c:v>
                </c:pt>
                <c:pt idx="709">
                  <c:v>2025.03.01</c:v>
                </c:pt>
                <c:pt idx="710">
                  <c:v>2025.03.01</c:v>
                </c:pt>
                <c:pt idx="711">
                  <c:v>2025.03.01</c:v>
                </c:pt>
                <c:pt idx="712">
                  <c:v>2025.03.01</c:v>
                </c:pt>
                <c:pt idx="713">
                  <c:v>2025.03.01</c:v>
                </c:pt>
                <c:pt idx="714">
                  <c:v>2025.03.01</c:v>
                </c:pt>
                <c:pt idx="715">
                  <c:v>2025.03.01</c:v>
                </c:pt>
                <c:pt idx="716">
                  <c:v>2025.03.01</c:v>
                </c:pt>
                <c:pt idx="717">
                  <c:v>2025.03.01</c:v>
                </c:pt>
                <c:pt idx="718">
                  <c:v>2025.03.01</c:v>
                </c:pt>
                <c:pt idx="719">
                  <c:v>2025.03.02</c:v>
                </c:pt>
                <c:pt idx="720">
                  <c:v>2025.03.02</c:v>
                </c:pt>
                <c:pt idx="721">
                  <c:v>2025.03.02</c:v>
                </c:pt>
                <c:pt idx="722">
                  <c:v>2025.03.02</c:v>
                </c:pt>
                <c:pt idx="723">
                  <c:v>2025.03.02</c:v>
                </c:pt>
                <c:pt idx="724">
                  <c:v>2025.03.02</c:v>
                </c:pt>
                <c:pt idx="725">
                  <c:v>2025.03.02</c:v>
                </c:pt>
                <c:pt idx="726">
                  <c:v>2025.03.02</c:v>
                </c:pt>
                <c:pt idx="727">
                  <c:v>2025.03.02</c:v>
                </c:pt>
                <c:pt idx="728">
                  <c:v>2025.03.02</c:v>
                </c:pt>
                <c:pt idx="729">
                  <c:v>2025.03.02</c:v>
                </c:pt>
                <c:pt idx="730">
                  <c:v>2025.03.02</c:v>
                </c:pt>
                <c:pt idx="731">
                  <c:v>2025.03.03</c:v>
                </c:pt>
                <c:pt idx="732">
                  <c:v>2025.03.03</c:v>
                </c:pt>
                <c:pt idx="733">
                  <c:v>2025.03.03</c:v>
                </c:pt>
                <c:pt idx="734">
                  <c:v>2025.03.03</c:v>
                </c:pt>
                <c:pt idx="735">
                  <c:v>2025.03.03</c:v>
                </c:pt>
                <c:pt idx="736">
                  <c:v>2025.03.03</c:v>
                </c:pt>
                <c:pt idx="737">
                  <c:v>2025.03.03</c:v>
                </c:pt>
                <c:pt idx="738">
                  <c:v>2025.03.03</c:v>
                </c:pt>
                <c:pt idx="739">
                  <c:v>2025.03.03</c:v>
                </c:pt>
                <c:pt idx="740">
                  <c:v>2025.03.03</c:v>
                </c:pt>
                <c:pt idx="741">
                  <c:v>2025.03.03</c:v>
                </c:pt>
                <c:pt idx="742">
                  <c:v>2025.03.03</c:v>
                </c:pt>
                <c:pt idx="743">
                  <c:v>2025.03.04</c:v>
                </c:pt>
                <c:pt idx="744">
                  <c:v>2025.03.04</c:v>
                </c:pt>
                <c:pt idx="745">
                  <c:v>2025.03.04</c:v>
                </c:pt>
                <c:pt idx="746">
                  <c:v>2025.03.04</c:v>
                </c:pt>
                <c:pt idx="747">
                  <c:v>2025.03.04</c:v>
                </c:pt>
                <c:pt idx="748">
                  <c:v>2025.03.04</c:v>
                </c:pt>
                <c:pt idx="749">
                  <c:v>2025.03.04</c:v>
                </c:pt>
                <c:pt idx="750">
                  <c:v>2025.03.04</c:v>
                </c:pt>
                <c:pt idx="751">
                  <c:v>2025.03.04</c:v>
                </c:pt>
                <c:pt idx="752">
                  <c:v>2025.03.04</c:v>
                </c:pt>
                <c:pt idx="753">
                  <c:v>2025.03.04</c:v>
                </c:pt>
                <c:pt idx="754">
                  <c:v>2025.03.04</c:v>
                </c:pt>
                <c:pt idx="755">
                  <c:v>2025.03.05</c:v>
                </c:pt>
                <c:pt idx="756">
                  <c:v>2025.03.05</c:v>
                </c:pt>
                <c:pt idx="757">
                  <c:v>2025.03.05</c:v>
                </c:pt>
                <c:pt idx="758">
                  <c:v>2025.03.05</c:v>
                </c:pt>
                <c:pt idx="759">
                  <c:v>2025.03.05</c:v>
                </c:pt>
                <c:pt idx="760">
                  <c:v>2025.03.05</c:v>
                </c:pt>
                <c:pt idx="761">
                  <c:v>2025.03.05</c:v>
                </c:pt>
                <c:pt idx="762">
                  <c:v>2025.03.05</c:v>
                </c:pt>
                <c:pt idx="763">
                  <c:v>2025.03.05</c:v>
                </c:pt>
                <c:pt idx="764">
                  <c:v>2025.03.05</c:v>
                </c:pt>
                <c:pt idx="765">
                  <c:v>2025.03.05</c:v>
                </c:pt>
                <c:pt idx="766">
                  <c:v>2025.03.05</c:v>
                </c:pt>
                <c:pt idx="767">
                  <c:v>2025.03.06</c:v>
                </c:pt>
                <c:pt idx="768">
                  <c:v>2025.03.06</c:v>
                </c:pt>
                <c:pt idx="769">
                  <c:v>2025.03.06</c:v>
                </c:pt>
                <c:pt idx="770">
                  <c:v>2025.03.06</c:v>
                </c:pt>
                <c:pt idx="771">
                  <c:v>2025.03.06</c:v>
                </c:pt>
                <c:pt idx="772">
                  <c:v>2025.03.06</c:v>
                </c:pt>
                <c:pt idx="773">
                  <c:v>2025.03.06</c:v>
                </c:pt>
                <c:pt idx="774">
                  <c:v>2025.03.06</c:v>
                </c:pt>
                <c:pt idx="775">
                  <c:v>2025.03.06</c:v>
                </c:pt>
                <c:pt idx="776">
                  <c:v>2025.03.06</c:v>
                </c:pt>
                <c:pt idx="777">
                  <c:v>2025.03.06</c:v>
                </c:pt>
                <c:pt idx="778">
                  <c:v>2025.03.06</c:v>
                </c:pt>
                <c:pt idx="779">
                  <c:v>2025.03.07</c:v>
                </c:pt>
                <c:pt idx="780">
                  <c:v>2025.03.07</c:v>
                </c:pt>
                <c:pt idx="781">
                  <c:v>2025.03.07</c:v>
                </c:pt>
                <c:pt idx="782">
                  <c:v>2025.03.07</c:v>
                </c:pt>
                <c:pt idx="783">
                  <c:v>2025.03.07</c:v>
                </c:pt>
                <c:pt idx="784">
                  <c:v>2025.03.07</c:v>
                </c:pt>
                <c:pt idx="785">
                  <c:v>2025.03.07</c:v>
                </c:pt>
                <c:pt idx="786">
                  <c:v>2025.03.07</c:v>
                </c:pt>
                <c:pt idx="787">
                  <c:v>2025.03.07</c:v>
                </c:pt>
                <c:pt idx="788">
                  <c:v>2025.03.07</c:v>
                </c:pt>
                <c:pt idx="789">
                  <c:v>2025.03.07</c:v>
                </c:pt>
                <c:pt idx="790">
                  <c:v>2025.03.07</c:v>
                </c:pt>
                <c:pt idx="791">
                  <c:v>2025.03.08</c:v>
                </c:pt>
                <c:pt idx="792">
                  <c:v>2025.03.08</c:v>
                </c:pt>
                <c:pt idx="793">
                  <c:v>2025.03.08</c:v>
                </c:pt>
                <c:pt idx="794">
                  <c:v>2025.03.08</c:v>
                </c:pt>
                <c:pt idx="795">
                  <c:v>2025.03.08</c:v>
                </c:pt>
                <c:pt idx="796">
                  <c:v>2025.03.08</c:v>
                </c:pt>
                <c:pt idx="797">
                  <c:v>2025.03.08</c:v>
                </c:pt>
                <c:pt idx="798">
                  <c:v>2025.03.08</c:v>
                </c:pt>
                <c:pt idx="799">
                  <c:v>2025.03.08</c:v>
                </c:pt>
                <c:pt idx="800">
                  <c:v>2025.03.08</c:v>
                </c:pt>
                <c:pt idx="801">
                  <c:v>2025.03.08</c:v>
                </c:pt>
                <c:pt idx="802">
                  <c:v>2025.03.08</c:v>
                </c:pt>
                <c:pt idx="803">
                  <c:v>2025.03.09</c:v>
                </c:pt>
                <c:pt idx="804">
                  <c:v>2025.03.09</c:v>
                </c:pt>
                <c:pt idx="805">
                  <c:v>2025.03.09</c:v>
                </c:pt>
                <c:pt idx="806">
                  <c:v>2025.03.09</c:v>
                </c:pt>
                <c:pt idx="807">
                  <c:v>2025.03.09</c:v>
                </c:pt>
                <c:pt idx="808">
                  <c:v>2025.03.09</c:v>
                </c:pt>
                <c:pt idx="809">
                  <c:v>2025.03.09</c:v>
                </c:pt>
                <c:pt idx="810">
                  <c:v>2025.03.09</c:v>
                </c:pt>
                <c:pt idx="811">
                  <c:v>2025.03.09</c:v>
                </c:pt>
                <c:pt idx="812">
                  <c:v>2025.03.09</c:v>
                </c:pt>
                <c:pt idx="813">
                  <c:v>2025.03.09</c:v>
                </c:pt>
                <c:pt idx="814">
                  <c:v>2025.03.09</c:v>
                </c:pt>
                <c:pt idx="815">
                  <c:v>2025.03.10</c:v>
                </c:pt>
                <c:pt idx="816">
                  <c:v>2025.03.10</c:v>
                </c:pt>
                <c:pt idx="817">
                  <c:v>2025.03.10</c:v>
                </c:pt>
                <c:pt idx="818">
                  <c:v>2025.03.10</c:v>
                </c:pt>
                <c:pt idx="819">
                  <c:v>2025.03.10</c:v>
                </c:pt>
                <c:pt idx="820">
                  <c:v>2025.03.10</c:v>
                </c:pt>
                <c:pt idx="821">
                  <c:v>2025.03.10</c:v>
                </c:pt>
                <c:pt idx="822">
                  <c:v>2025.03.10</c:v>
                </c:pt>
                <c:pt idx="823">
                  <c:v>2025.03.10</c:v>
                </c:pt>
                <c:pt idx="824">
                  <c:v>2025.03.10</c:v>
                </c:pt>
                <c:pt idx="825">
                  <c:v>2025.03.10</c:v>
                </c:pt>
                <c:pt idx="826">
                  <c:v>2025.03.10</c:v>
                </c:pt>
                <c:pt idx="827">
                  <c:v>2025.03.11</c:v>
                </c:pt>
                <c:pt idx="828">
                  <c:v>2025.03.11</c:v>
                </c:pt>
                <c:pt idx="829">
                  <c:v>2025.03.11</c:v>
                </c:pt>
                <c:pt idx="830">
                  <c:v>2025.03.11</c:v>
                </c:pt>
                <c:pt idx="831">
                  <c:v>2025.03.11</c:v>
                </c:pt>
                <c:pt idx="832">
                  <c:v>2025.03.11</c:v>
                </c:pt>
                <c:pt idx="833">
                  <c:v>2025.03.11</c:v>
                </c:pt>
                <c:pt idx="834">
                  <c:v>2025.03.11</c:v>
                </c:pt>
                <c:pt idx="835">
                  <c:v>2025.03.11</c:v>
                </c:pt>
                <c:pt idx="836">
                  <c:v>2025.03.11</c:v>
                </c:pt>
                <c:pt idx="837">
                  <c:v>2025.03.11</c:v>
                </c:pt>
                <c:pt idx="838">
                  <c:v>2025.03.11</c:v>
                </c:pt>
                <c:pt idx="839">
                  <c:v>2025.03.12</c:v>
                </c:pt>
                <c:pt idx="840">
                  <c:v>2025.03.12</c:v>
                </c:pt>
                <c:pt idx="841">
                  <c:v>2025.03.12</c:v>
                </c:pt>
                <c:pt idx="842">
                  <c:v>2025.03.12</c:v>
                </c:pt>
                <c:pt idx="843">
                  <c:v>2025.03.12</c:v>
                </c:pt>
                <c:pt idx="844">
                  <c:v>2025.03.12</c:v>
                </c:pt>
                <c:pt idx="845">
                  <c:v>2025.03.12</c:v>
                </c:pt>
                <c:pt idx="846">
                  <c:v>2025.03.12</c:v>
                </c:pt>
                <c:pt idx="847">
                  <c:v>2025.03.12</c:v>
                </c:pt>
                <c:pt idx="848">
                  <c:v>2025.03.12</c:v>
                </c:pt>
                <c:pt idx="849">
                  <c:v>2025.03.12</c:v>
                </c:pt>
                <c:pt idx="850">
                  <c:v>2025.03.12</c:v>
                </c:pt>
                <c:pt idx="851">
                  <c:v>2025.03.13</c:v>
                </c:pt>
                <c:pt idx="852">
                  <c:v>2025.03.13</c:v>
                </c:pt>
                <c:pt idx="853">
                  <c:v>2025.03.13</c:v>
                </c:pt>
                <c:pt idx="854">
                  <c:v>2025.03.13</c:v>
                </c:pt>
                <c:pt idx="855">
                  <c:v>2025.03.13</c:v>
                </c:pt>
                <c:pt idx="856">
                  <c:v>2025.03.13</c:v>
                </c:pt>
                <c:pt idx="857">
                  <c:v>2025.03.13</c:v>
                </c:pt>
                <c:pt idx="858">
                  <c:v>2025.03.13</c:v>
                </c:pt>
                <c:pt idx="859">
                  <c:v>2025.03.13</c:v>
                </c:pt>
                <c:pt idx="860">
                  <c:v>2025.03.13</c:v>
                </c:pt>
                <c:pt idx="861">
                  <c:v>2025.03.13</c:v>
                </c:pt>
                <c:pt idx="862">
                  <c:v>2025.03.13</c:v>
                </c:pt>
                <c:pt idx="863">
                  <c:v>2025.03.14</c:v>
                </c:pt>
                <c:pt idx="864">
                  <c:v>2025.03.14</c:v>
                </c:pt>
                <c:pt idx="865">
                  <c:v>2025.03.14</c:v>
                </c:pt>
                <c:pt idx="866">
                  <c:v>2025.03.14</c:v>
                </c:pt>
                <c:pt idx="867">
                  <c:v>2025.03.14</c:v>
                </c:pt>
                <c:pt idx="868">
                  <c:v>2025.03.14</c:v>
                </c:pt>
                <c:pt idx="869">
                  <c:v>2025.03.14</c:v>
                </c:pt>
                <c:pt idx="870">
                  <c:v>2025.03.14</c:v>
                </c:pt>
                <c:pt idx="871">
                  <c:v>2025.03.14</c:v>
                </c:pt>
                <c:pt idx="872">
                  <c:v>2025.03.14</c:v>
                </c:pt>
                <c:pt idx="873">
                  <c:v>2025.03.14</c:v>
                </c:pt>
                <c:pt idx="874">
                  <c:v>2025.03.14</c:v>
                </c:pt>
                <c:pt idx="875">
                  <c:v>2025.03.15</c:v>
                </c:pt>
                <c:pt idx="876">
                  <c:v>2025.03.15</c:v>
                </c:pt>
                <c:pt idx="877">
                  <c:v>2025.03.15</c:v>
                </c:pt>
                <c:pt idx="878">
                  <c:v>2025.03.15</c:v>
                </c:pt>
                <c:pt idx="879">
                  <c:v>2025.03.15</c:v>
                </c:pt>
                <c:pt idx="880">
                  <c:v>2025.03.15</c:v>
                </c:pt>
                <c:pt idx="881">
                  <c:v>2025.03.15</c:v>
                </c:pt>
                <c:pt idx="882">
                  <c:v>2025.03.15</c:v>
                </c:pt>
                <c:pt idx="883">
                  <c:v>2025.03.15</c:v>
                </c:pt>
                <c:pt idx="884">
                  <c:v>2025.03.15</c:v>
                </c:pt>
                <c:pt idx="885">
                  <c:v>2025.03.15</c:v>
                </c:pt>
                <c:pt idx="886">
                  <c:v>2025.03.15</c:v>
                </c:pt>
                <c:pt idx="887">
                  <c:v>2025.03.16</c:v>
                </c:pt>
                <c:pt idx="888">
                  <c:v>2025.03.16</c:v>
                </c:pt>
                <c:pt idx="889">
                  <c:v>2025.03.16</c:v>
                </c:pt>
                <c:pt idx="890">
                  <c:v>2025.03.16</c:v>
                </c:pt>
                <c:pt idx="891">
                  <c:v>2025.03.16</c:v>
                </c:pt>
                <c:pt idx="892">
                  <c:v>2025.03.16</c:v>
                </c:pt>
                <c:pt idx="893">
                  <c:v>2025.03.16</c:v>
                </c:pt>
                <c:pt idx="894">
                  <c:v>2025.03.16</c:v>
                </c:pt>
                <c:pt idx="895">
                  <c:v>2025.03.16</c:v>
                </c:pt>
                <c:pt idx="896">
                  <c:v>2025.03.16</c:v>
                </c:pt>
                <c:pt idx="897">
                  <c:v>2025.03.16</c:v>
                </c:pt>
                <c:pt idx="898">
                  <c:v>2025.03.16</c:v>
                </c:pt>
                <c:pt idx="899">
                  <c:v>2025.03.17</c:v>
                </c:pt>
                <c:pt idx="900">
                  <c:v>2025.03.17</c:v>
                </c:pt>
                <c:pt idx="901">
                  <c:v>2025.03.17</c:v>
                </c:pt>
                <c:pt idx="902">
                  <c:v>2025.03.17</c:v>
                </c:pt>
                <c:pt idx="903">
                  <c:v>2025.03.17</c:v>
                </c:pt>
                <c:pt idx="904">
                  <c:v>2025.03.17</c:v>
                </c:pt>
                <c:pt idx="905">
                  <c:v>2025.03.17</c:v>
                </c:pt>
                <c:pt idx="906">
                  <c:v>2025.03.17</c:v>
                </c:pt>
                <c:pt idx="907">
                  <c:v>2025.03.17</c:v>
                </c:pt>
                <c:pt idx="908">
                  <c:v>2025.03.17</c:v>
                </c:pt>
                <c:pt idx="909">
                  <c:v>2025.03.17</c:v>
                </c:pt>
                <c:pt idx="910">
                  <c:v>2025.03.17</c:v>
                </c:pt>
                <c:pt idx="911">
                  <c:v>2025.03.18</c:v>
                </c:pt>
                <c:pt idx="912">
                  <c:v>2025.03.18</c:v>
                </c:pt>
                <c:pt idx="913">
                  <c:v>2025.03.18</c:v>
                </c:pt>
                <c:pt idx="914">
                  <c:v>2025.03.18</c:v>
                </c:pt>
                <c:pt idx="915">
                  <c:v>2025.03.18</c:v>
                </c:pt>
                <c:pt idx="916">
                  <c:v>2025.03.18</c:v>
                </c:pt>
                <c:pt idx="917">
                  <c:v>2025.03.18</c:v>
                </c:pt>
                <c:pt idx="918">
                  <c:v>2025.03.18</c:v>
                </c:pt>
                <c:pt idx="919">
                  <c:v>2025.03.18</c:v>
                </c:pt>
                <c:pt idx="920">
                  <c:v>2025.03.18</c:v>
                </c:pt>
                <c:pt idx="921">
                  <c:v>2025.03.18</c:v>
                </c:pt>
                <c:pt idx="922">
                  <c:v>2025.03.18</c:v>
                </c:pt>
                <c:pt idx="923">
                  <c:v>2025.03.19</c:v>
                </c:pt>
                <c:pt idx="924">
                  <c:v>2025.03.19</c:v>
                </c:pt>
                <c:pt idx="925">
                  <c:v>2025.03.19</c:v>
                </c:pt>
                <c:pt idx="926">
                  <c:v>2025.03.19</c:v>
                </c:pt>
                <c:pt idx="927">
                  <c:v>2025.03.19</c:v>
                </c:pt>
                <c:pt idx="928">
                  <c:v>2025.03.19</c:v>
                </c:pt>
                <c:pt idx="929">
                  <c:v>2025.03.19</c:v>
                </c:pt>
                <c:pt idx="930">
                  <c:v>2025.03.19</c:v>
                </c:pt>
                <c:pt idx="931">
                  <c:v>2025.03.19</c:v>
                </c:pt>
                <c:pt idx="932">
                  <c:v>2025.03.19</c:v>
                </c:pt>
                <c:pt idx="933">
                  <c:v>2025.03.19</c:v>
                </c:pt>
                <c:pt idx="934">
                  <c:v>2025.03.19</c:v>
                </c:pt>
                <c:pt idx="935">
                  <c:v>2025.03.20 </c:v>
                </c:pt>
                <c:pt idx="936">
                  <c:v>2025.03.20 </c:v>
                </c:pt>
                <c:pt idx="937">
                  <c:v>2025.03.20 </c:v>
                </c:pt>
                <c:pt idx="938">
                  <c:v>2025.03.20 </c:v>
                </c:pt>
                <c:pt idx="939">
                  <c:v>2025.03.20 </c:v>
                </c:pt>
                <c:pt idx="940">
                  <c:v>2025.03.20 </c:v>
                </c:pt>
                <c:pt idx="941">
                  <c:v>2025.03.20 </c:v>
                </c:pt>
                <c:pt idx="942">
                  <c:v>2025.03.20 </c:v>
                </c:pt>
                <c:pt idx="943">
                  <c:v>2025.03.20 </c:v>
                </c:pt>
                <c:pt idx="944">
                  <c:v>2025.03.20 </c:v>
                </c:pt>
                <c:pt idx="945">
                  <c:v>2025.03.20 </c:v>
                </c:pt>
                <c:pt idx="946">
                  <c:v>2025.03.20 </c:v>
                </c:pt>
                <c:pt idx="947">
                  <c:v>2025.03.21</c:v>
                </c:pt>
                <c:pt idx="948">
                  <c:v>2025.03.21</c:v>
                </c:pt>
                <c:pt idx="949">
                  <c:v>2025.03.21</c:v>
                </c:pt>
                <c:pt idx="950">
                  <c:v>2025.03.21</c:v>
                </c:pt>
                <c:pt idx="951">
                  <c:v>2025.03.21</c:v>
                </c:pt>
                <c:pt idx="952">
                  <c:v>2025.03.21</c:v>
                </c:pt>
                <c:pt idx="953">
                  <c:v>2025.03.21</c:v>
                </c:pt>
                <c:pt idx="954">
                  <c:v>2025.03.21</c:v>
                </c:pt>
                <c:pt idx="955">
                  <c:v>2025.03.21</c:v>
                </c:pt>
                <c:pt idx="956">
                  <c:v>2025.03.21</c:v>
                </c:pt>
                <c:pt idx="957">
                  <c:v>2025.03.21</c:v>
                </c:pt>
                <c:pt idx="958">
                  <c:v>2025.03.21</c:v>
                </c:pt>
                <c:pt idx="959">
                  <c:v>2025.03.22</c:v>
                </c:pt>
                <c:pt idx="960">
                  <c:v>2025.03.22</c:v>
                </c:pt>
                <c:pt idx="961">
                  <c:v>2025.03.22</c:v>
                </c:pt>
                <c:pt idx="962">
                  <c:v>2025.03.22</c:v>
                </c:pt>
                <c:pt idx="963">
                  <c:v>2025.03.22</c:v>
                </c:pt>
                <c:pt idx="964">
                  <c:v>2025.03.22</c:v>
                </c:pt>
                <c:pt idx="965">
                  <c:v>2025.03.22</c:v>
                </c:pt>
                <c:pt idx="966">
                  <c:v>2025.03.22</c:v>
                </c:pt>
                <c:pt idx="967">
                  <c:v>2025.03.22</c:v>
                </c:pt>
                <c:pt idx="968">
                  <c:v>2025.03.22</c:v>
                </c:pt>
                <c:pt idx="969">
                  <c:v>2025.03.22</c:v>
                </c:pt>
                <c:pt idx="970">
                  <c:v>2025.03.22</c:v>
                </c:pt>
                <c:pt idx="971">
                  <c:v>2025.03.23</c:v>
                </c:pt>
                <c:pt idx="972">
                  <c:v>2025.03.23</c:v>
                </c:pt>
                <c:pt idx="973">
                  <c:v>2025.03.23</c:v>
                </c:pt>
                <c:pt idx="974">
                  <c:v>2025.03.23</c:v>
                </c:pt>
                <c:pt idx="975">
                  <c:v>2025.03.23</c:v>
                </c:pt>
                <c:pt idx="976">
                  <c:v>2025.03.23</c:v>
                </c:pt>
                <c:pt idx="977">
                  <c:v>2025.03.23</c:v>
                </c:pt>
                <c:pt idx="978">
                  <c:v>2025.03.23</c:v>
                </c:pt>
                <c:pt idx="979">
                  <c:v>2025.03.23</c:v>
                </c:pt>
                <c:pt idx="980">
                  <c:v>2025.03.23</c:v>
                </c:pt>
                <c:pt idx="981">
                  <c:v>2025.03.23</c:v>
                </c:pt>
                <c:pt idx="982">
                  <c:v>2025.03.23</c:v>
                </c:pt>
                <c:pt idx="983">
                  <c:v>2025.03.24</c:v>
                </c:pt>
                <c:pt idx="984">
                  <c:v>2025.03.24</c:v>
                </c:pt>
                <c:pt idx="985">
                  <c:v>2025.03.24</c:v>
                </c:pt>
                <c:pt idx="986">
                  <c:v>2025.03.24</c:v>
                </c:pt>
                <c:pt idx="987">
                  <c:v>2025.03.24</c:v>
                </c:pt>
                <c:pt idx="988">
                  <c:v>2025.03.24</c:v>
                </c:pt>
                <c:pt idx="989">
                  <c:v>2025.03.24</c:v>
                </c:pt>
                <c:pt idx="990">
                  <c:v>2025.03.24</c:v>
                </c:pt>
                <c:pt idx="991">
                  <c:v>2025.03.24</c:v>
                </c:pt>
                <c:pt idx="992">
                  <c:v>2025.03.24</c:v>
                </c:pt>
                <c:pt idx="993">
                  <c:v>2025.03.24</c:v>
                </c:pt>
                <c:pt idx="994">
                  <c:v>2025.03.24</c:v>
                </c:pt>
                <c:pt idx="995">
                  <c:v>2025.03.25</c:v>
                </c:pt>
                <c:pt idx="996">
                  <c:v>2025.03.25</c:v>
                </c:pt>
                <c:pt idx="997">
                  <c:v>2025.03.25</c:v>
                </c:pt>
                <c:pt idx="998">
                  <c:v>2025.03.25</c:v>
                </c:pt>
                <c:pt idx="999">
                  <c:v>2025.03.25</c:v>
                </c:pt>
                <c:pt idx="1000">
                  <c:v>2025.03.25</c:v>
                </c:pt>
                <c:pt idx="1001">
                  <c:v>2025.03.25</c:v>
                </c:pt>
                <c:pt idx="1002">
                  <c:v>2025.03.25</c:v>
                </c:pt>
                <c:pt idx="1003">
                  <c:v>2025.03.25</c:v>
                </c:pt>
                <c:pt idx="1004">
                  <c:v>2025.03.25</c:v>
                </c:pt>
                <c:pt idx="1005">
                  <c:v>2025.03.25</c:v>
                </c:pt>
                <c:pt idx="1006">
                  <c:v>2025.03.25</c:v>
                </c:pt>
                <c:pt idx="1007">
                  <c:v>2025.03.26</c:v>
                </c:pt>
                <c:pt idx="1008">
                  <c:v>2025.03.26</c:v>
                </c:pt>
                <c:pt idx="1009">
                  <c:v>2025.03.26</c:v>
                </c:pt>
                <c:pt idx="1010">
                  <c:v>2025.03.26</c:v>
                </c:pt>
                <c:pt idx="1011">
                  <c:v>2025.03.26</c:v>
                </c:pt>
                <c:pt idx="1012">
                  <c:v>2025.03.26</c:v>
                </c:pt>
                <c:pt idx="1013">
                  <c:v>2025.03.26</c:v>
                </c:pt>
                <c:pt idx="1014">
                  <c:v>2025.03.26</c:v>
                </c:pt>
                <c:pt idx="1015">
                  <c:v>2025.03.26</c:v>
                </c:pt>
                <c:pt idx="1016">
                  <c:v>2025.03.26</c:v>
                </c:pt>
                <c:pt idx="1017">
                  <c:v>2025.03.26</c:v>
                </c:pt>
                <c:pt idx="1018">
                  <c:v>2025.03.26</c:v>
                </c:pt>
                <c:pt idx="1019">
                  <c:v>2025.03.27</c:v>
                </c:pt>
                <c:pt idx="1020">
                  <c:v>2025.03.27</c:v>
                </c:pt>
                <c:pt idx="1021">
                  <c:v>2025.03.27</c:v>
                </c:pt>
                <c:pt idx="1022">
                  <c:v>2025.03.27</c:v>
                </c:pt>
                <c:pt idx="1023">
                  <c:v>2025.03.27</c:v>
                </c:pt>
                <c:pt idx="1024">
                  <c:v>2025.03.27</c:v>
                </c:pt>
                <c:pt idx="1025">
                  <c:v>2025.03.27</c:v>
                </c:pt>
                <c:pt idx="1026">
                  <c:v>2025.03.27</c:v>
                </c:pt>
                <c:pt idx="1027">
                  <c:v>2025.03.27</c:v>
                </c:pt>
                <c:pt idx="1028">
                  <c:v>2025.03.27</c:v>
                </c:pt>
                <c:pt idx="1029">
                  <c:v>2025.03.27</c:v>
                </c:pt>
                <c:pt idx="1030">
                  <c:v>2025.03.28</c:v>
                </c:pt>
                <c:pt idx="1031">
                  <c:v>2025.03.28</c:v>
                </c:pt>
                <c:pt idx="1032">
                  <c:v>2025.03.28</c:v>
                </c:pt>
                <c:pt idx="1033">
                  <c:v>2025.03.28</c:v>
                </c:pt>
                <c:pt idx="1034">
                  <c:v>2025.03.28</c:v>
                </c:pt>
                <c:pt idx="1035">
                  <c:v>2025.03.28</c:v>
                </c:pt>
                <c:pt idx="1036">
                  <c:v>2025.03.28</c:v>
                </c:pt>
                <c:pt idx="1037">
                  <c:v>2025.03.28</c:v>
                </c:pt>
                <c:pt idx="1038">
                  <c:v>2025.03.28</c:v>
                </c:pt>
                <c:pt idx="1039">
                  <c:v>2025.03.29</c:v>
                </c:pt>
                <c:pt idx="1040">
                  <c:v>2025.03.29</c:v>
                </c:pt>
                <c:pt idx="1041">
                  <c:v>2025.03.29</c:v>
                </c:pt>
                <c:pt idx="1042">
                  <c:v>2025.03.29</c:v>
                </c:pt>
                <c:pt idx="1043">
                  <c:v>2025.03.29</c:v>
                </c:pt>
                <c:pt idx="1044">
                  <c:v>2025.03.29</c:v>
                </c:pt>
                <c:pt idx="1045">
                  <c:v>2025.03.29</c:v>
                </c:pt>
                <c:pt idx="1046">
                  <c:v>2025.03.29</c:v>
                </c:pt>
                <c:pt idx="1047">
                  <c:v>2025.03.29</c:v>
                </c:pt>
                <c:pt idx="1048">
                  <c:v>2025.03.29</c:v>
                </c:pt>
                <c:pt idx="1049">
                  <c:v>2025.03.29</c:v>
                </c:pt>
                <c:pt idx="1050">
                  <c:v>2025.03.29</c:v>
                </c:pt>
                <c:pt idx="1051">
                  <c:v>2025.03.30</c:v>
                </c:pt>
                <c:pt idx="1052">
                  <c:v>2025.03.30</c:v>
                </c:pt>
                <c:pt idx="1053">
                  <c:v>2025.03.30</c:v>
                </c:pt>
                <c:pt idx="1054">
                  <c:v>2025.03.30</c:v>
                </c:pt>
                <c:pt idx="1055">
                  <c:v>2025.03.30</c:v>
                </c:pt>
                <c:pt idx="1056">
                  <c:v>2025.03.30</c:v>
                </c:pt>
                <c:pt idx="1057">
                  <c:v>2025.03.30</c:v>
                </c:pt>
                <c:pt idx="1058">
                  <c:v>2025.03.30</c:v>
                </c:pt>
                <c:pt idx="1059">
                  <c:v>2025.03.30</c:v>
                </c:pt>
                <c:pt idx="1060">
                  <c:v>2025.03.30</c:v>
                </c:pt>
                <c:pt idx="1061">
                  <c:v>2025.03.30</c:v>
                </c:pt>
                <c:pt idx="1062">
                  <c:v>2025.03.30</c:v>
                </c:pt>
                <c:pt idx="1063">
                  <c:v>2025.03.31</c:v>
                </c:pt>
                <c:pt idx="1064">
                  <c:v>2025.03.31</c:v>
                </c:pt>
                <c:pt idx="1065">
                  <c:v>2025.03.31</c:v>
                </c:pt>
                <c:pt idx="1066">
                  <c:v>2025.03.31</c:v>
                </c:pt>
                <c:pt idx="1067">
                  <c:v>2025.03.31</c:v>
                </c:pt>
                <c:pt idx="1068">
                  <c:v>2025.03.31</c:v>
                </c:pt>
                <c:pt idx="1069">
                  <c:v>2025.03.31</c:v>
                </c:pt>
                <c:pt idx="1070">
                  <c:v>2025.03.31</c:v>
                </c:pt>
                <c:pt idx="1071">
                  <c:v>2025.03.31</c:v>
                </c:pt>
                <c:pt idx="1072">
                  <c:v>2025.03.31</c:v>
                </c:pt>
                <c:pt idx="1073">
                  <c:v>2025.03.31</c:v>
                </c:pt>
                <c:pt idx="1074">
                  <c:v>2025.03.31</c:v>
                </c:pt>
                <c:pt idx="1075">
                  <c:v>2025.04.01</c:v>
                </c:pt>
                <c:pt idx="1076">
                  <c:v>2025.04.01</c:v>
                </c:pt>
                <c:pt idx="1077">
                  <c:v>2025.04.01</c:v>
                </c:pt>
                <c:pt idx="1078">
                  <c:v>2025.04.01</c:v>
                </c:pt>
                <c:pt idx="1079">
                  <c:v>2025.04.01</c:v>
                </c:pt>
                <c:pt idx="1080">
                  <c:v>2025.04.01</c:v>
                </c:pt>
                <c:pt idx="1081">
                  <c:v>2025.04.01</c:v>
                </c:pt>
                <c:pt idx="1082">
                  <c:v>2025.04.01</c:v>
                </c:pt>
                <c:pt idx="1083">
                  <c:v>2025.04.01</c:v>
                </c:pt>
                <c:pt idx="1084">
                  <c:v>2025.04.01</c:v>
                </c:pt>
                <c:pt idx="1085">
                  <c:v>2025.04.01</c:v>
                </c:pt>
                <c:pt idx="1086">
                  <c:v>2025.04.01</c:v>
                </c:pt>
                <c:pt idx="1087">
                  <c:v>2025.04.02</c:v>
                </c:pt>
                <c:pt idx="1088">
                  <c:v>2025.04.02</c:v>
                </c:pt>
                <c:pt idx="1089">
                  <c:v>2025.04.02</c:v>
                </c:pt>
                <c:pt idx="1090">
                  <c:v>2025.04.02</c:v>
                </c:pt>
                <c:pt idx="1091">
                  <c:v>2025.04.02</c:v>
                </c:pt>
                <c:pt idx="1092">
                  <c:v>2025.04.02</c:v>
                </c:pt>
                <c:pt idx="1093">
                  <c:v>2025.04.02</c:v>
                </c:pt>
                <c:pt idx="1094">
                  <c:v>2025.04.02</c:v>
                </c:pt>
                <c:pt idx="1095">
                  <c:v>2025.04.02</c:v>
                </c:pt>
                <c:pt idx="1096">
                  <c:v>2025.04.02</c:v>
                </c:pt>
                <c:pt idx="1097">
                  <c:v>2025.04.02</c:v>
                </c:pt>
                <c:pt idx="1098">
                  <c:v>2025.04.02</c:v>
                </c:pt>
                <c:pt idx="1099">
                  <c:v>2025.04.03</c:v>
                </c:pt>
                <c:pt idx="1100">
                  <c:v>2025.04.03</c:v>
                </c:pt>
                <c:pt idx="1101">
                  <c:v>2025.04.03</c:v>
                </c:pt>
                <c:pt idx="1102">
                  <c:v>2025.04.03</c:v>
                </c:pt>
                <c:pt idx="1103">
                  <c:v>2025.04.03</c:v>
                </c:pt>
                <c:pt idx="1104">
                  <c:v>2025.04.03</c:v>
                </c:pt>
                <c:pt idx="1105">
                  <c:v>2025.04.03</c:v>
                </c:pt>
                <c:pt idx="1106">
                  <c:v>2025.04.03</c:v>
                </c:pt>
                <c:pt idx="1107">
                  <c:v>2025.04.03</c:v>
                </c:pt>
                <c:pt idx="1108">
                  <c:v>2025.04.03</c:v>
                </c:pt>
                <c:pt idx="1109">
                  <c:v>2025.04.03</c:v>
                </c:pt>
                <c:pt idx="1110">
                  <c:v>2025.04.03</c:v>
                </c:pt>
                <c:pt idx="1111">
                  <c:v>2025.04.04</c:v>
                </c:pt>
                <c:pt idx="1112">
                  <c:v>2025.04.04</c:v>
                </c:pt>
                <c:pt idx="1113">
                  <c:v>2025.04.04</c:v>
                </c:pt>
                <c:pt idx="1114">
                  <c:v>2025.04.04</c:v>
                </c:pt>
                <c:pt idx="1115">
                  <c:v>2025.04.04</c:v>
                </c:pt>
                <c:pt idx="1116">
                  <c:v>2025.04.04</c:v>
                </c:pt>
                <c:pt idx="1117">
                  <c:v>2025.04.04</c:v>
                </c:pt>
                <c:pt idx="1118">
                  <c:v>2025.04.04</c:v>
                </c:pt>
                <c:pt idx="1119">
                  <c:v>2025.04.04</c:v>
                </c:pt>
                <c:pt idx="1120">
                  <c:v>2025.04.04</c:v>
                </c:pt>
                <c:pt idx="1121">
                  <c:v>2025.04.04</c:v>
                </c:pt>
                <c:pt idx="1122">
                  <c:v>2025.04.04</c:v>
                </c:pt>
                <c:pt idx="1123">
                  <c:v>2025.04.05</c:v>
                </c:pt>
                <c:pt idx="1124">
                  <c:v>2025.04.05</c:v>
                </c:pt>
                <c:pt idx="1125">
                  <c:v>2025.04.05</c:v>
                </c:pt>
                <c:pt idx="1126">
                  <c:v>2025.04.05</c:v>
                </c:pt>
                <c:pt idx="1127">
                  <c:v>2025.04.05</c:v>
                </c:pt>
                <c:pt idx="1128">
                  <c:v>2025.04.05</c:v>
                </c:pt>
                <c:pt idx="1129">
                  <c:v>2025.04.05</c:v>
                </c:pt>
                <c:pt idx="1130">
                  <c:v>2025.04.05</c:v>
                </c:pt>
                <c:pt idx="1131">
                  <c:v>2025.04.05</c:v>
                </c:pt>
                <c:pt idx="1132">
                  <c:v>2025.04.05</c:v>
                </c:pt>
                <c:pt idx="1133">
                  <c:v>2025.04.05</c:v>
                </c:pt>
                <c:pt idx="1134">
                  <c:v>2025.04.05</c:v>
                </c:pt>
                <c:pt idx="1135">
                  <c:v>2025.04.06</c:v>
                </c:pt>
                <c:pt idx="1136">
                  <c:v>2025.04.06</c:v>
                </c:pt>
                <c:pt idx="1137">
                  <c:v>2025.04.06</c:v>
                </c:pt>
                <c:pt idx="1138">
                  <c:v>2025.04.06</c:v>
                </c:pt>
                <c:pt idx="1139">
                  <c:v>2025.04.06</c:v>
                </c:pt>
                <c:pt idx="1140">
                  <c:v>2025.04.06</c:v>
                </c:pt>
                <c:pt idx="1141">
                  <c:v>2025.04.06</c:v>
                </c:pt>
                <c:pt idx="1142">
                  <c:v>2025.04.06</c:v>
                </c:pt>
                <c:pt idx="1143">
                  <c:v>2025.04.06</c:v>
                </c:pt>
                <c:pt idx="1144">
                  <c:v>2025.04.06</c:v>
                </c:pt>
                <c:pt idx="1145">
                  <c:v>2025.04.06</c:v>
                </c:pt>
                <c:pt idx="1146">
                  <c:v>2025.04.06</c:v>
                </c:pt>
                <c:pt idx="1147">
                  <c:v>2025.04.07</c:v>
                </c:pt>
                <c:pt idx="1148">
                  <c:v>2025.04.07</c:v>
                </c:pt>
                <c:pt idx="1149">
                  <c:v>2025.04.07</c:v>
                </c:pt>
                <c:pt idx="1150">
                  <c:v>2025.04.07</c:v>
                </c:pt>
                <c:pt idx="1151">
                  <c:v>2025.04.07</c:v>
                </c:pt>
                <c:pt idx="1152">
                  <c:v>2025.04.07</c:v>
                </c:pt>
                <c:pt idx="1153">
                  <c:v>2025.04.07</c:v>
                </c:pt>
                <c:pt idx="1154">
                  <c:v>2025.04.07</c:v>
                </c:pt>
                <c:pt idx="1155">
                  <c:v>2025.04.07</c:v>
                </c:pt>
                <c:pt idx="1156">
                  <c:v>2025.04.07</c:v>
                </c:pt>
                <c:pt idx="1157">
                  <c:v>2025.04.07</c:v>
                </c:pt>
                <c:pt idx="1158">
                  <c:v>2025.04.07</c:v>
                </c:pt>
                <c:pt idx="1159">
                  <c:v>2025.04.08</c:v>
                </c:pt>
                <c:pt idx="1160">
                  <c:v>2025.04.08</c:v>
                </c:pt>
                <c:pt idx="1161">
                  <c:v>2025.04.08</c:v>
                </c:pt>
                <c:pt idx="1162">
                  <c:v>2025.04.08</c:v>
                </c:pt>
                <c:pt idx="1163">
                  <c:v>2025.04.08</c:v>
                </c:pt>
                <c:pt idx="1164">
                  <c:v>2025.04.08</c:v>
                </c:pt>
                <c:pt idx="1165">
                  <c:v>2025.04.08</c:v>
                </c:pt>
                <c:pt idx="1166">
                  <c:v>2025.04.08</c:v>
                </c:pt>
                <c:pt idx="1167">
                  <c:v>2025.04.08</c:v>
                </c:pt>
                <c:pt idx="1168">
                  <c:v>2025.04.08</c:v>
                </c:pt>
                <c:pt idx="1169">
                  <c:v>2025.04.08</c:v>
                </c:pt>
                <c:pt idx="1170">
                  <c:v>2025.04.08</c:v>
                </c:pt>
                <c:pt idx="1171">
                  <c:v>2025.04.09</c:v>
                </c:pt>
                <c:pt idx="1172">
                  <c:v>2025.04.09</c:v>
                </c:pt>
                <c:pt idx="1173">
                  <c:v>2025.04.09</c:v>
                </c:pt>
                <c:pt idx="1174">
                  <c:v>2025.04.09</c:v>
                </c:pt>
                <c:pt idx="1175">
                  <c:v>2025.04.09</c:v>
                </c:pt>
                <c:pt idx="1176">
                  <c:v>2025.04.09</c:v>
                </c:pt>
                <c:pt idx="1177">
                  <c:v>2025.04.09</c:v>
                </c:pt>
                <c:pt idx="1178">
                  <c:v>2025.04.09</c:v>
                </c:pt>
                <c:pt idx="1179">
                  <c:v>2025.04.09</c:v>
                </c:pt>
                <c:pt idx="1180">
                  <c:v>2025.04.09</c:v>
                </c:pt>
                <c:pt idx="1181">
                  <c:v>2025.04.09</c:v>
                </c:pt>
                <c:pt idx="1182">
                  <c:v>2025.04.09</c:v>
                </c:pt>
                <c:pt idx="1183">
                  <c:v>2025.04.10</c:v>
                </c:pt>
                <c:pt idx="1184">
                  <c:v>2025.04.10</c:v>
                </c:pt>
                <c:pt idx="1185">
                  <c:v>2025.04.10</c:v>
                </c:pt>
                <c:pt idx="1186">
                  <c:v>2025.04.10</c:v>
                </c:pt>
                <c:pt idx="1187">
                  <c:v>2025.04.10</c:v>
                </c:pt>
                <c:pt idx="1188">
                  <c:v>2025.04.10</c:v>
                </c:pt>
                <c:pt idx="1189">
                  <c:v>2025.04.10</c:v>
                </c:pt>
                <c:pt idx="1190">
                  <c:v>2025.04.10</c:v>
                </c:pt>
                <c:pt idx="1191">
                  <c:v>2025.04.10</c:v>
                </c:pt>
                <c:pt idx="1192">
                  <c:v>2025.04.10</c:v>
                </c:pt>
                <c:pt idx="1193">
                  <c:v>2025.04.10</c:v>
                </c:pt>
                <c:pt idx="1194">
                  <c:v>2025.04.10</c:v>
                </c:pt>
                <c:pt idx="1195">
                  <c:v>2025.04.11</c:v>
                </c:pt>
                <c:pt idx="1196">
                  <c:v>2025.04.11</c:v>
                </c:pt>
                <c:pt idx="1197">
                  <c:v>2025.04.11</c:v>
                </c:pt>
                <c:pt idx="1198">
                  <c:v>2025.04.11</c:v>
                </c:pt>
                <c:pt idx="1199">
                  <c:v>2025.04.11</c:v>
                </c:pt>
                <c:pt idx="1200">
                  <c:v>2025.04.11</c:v>
                </c:pt>
                <c:pt idx="1201">
                  <c:v>2025.04.11</c:v>
                </c:pt>
                <c:pt idx="1202">
                  <c:v>2025.04.11</c:v>
                </c:pt>
                <c:pt idx="1203">
                  <c:v>2025.04.11</c:v>
                </c:pt>
                <c:pt idx="1204">
                  <c:v>2025.04.11</c:v>
                </c:pt>
                <c:pt idx="1205">
                  <c:v>2025.04.11</c:v>
                </c:pt>
                <c:pt idx="1206">
                  <c:v>2025.04.11</c:v>
                </c:pt>
                <c:pt idx="1207">
                  <c:v>2025.04.12</c:v>
                </c:pt>
                <c:pt idx="1208">
                  <c:v>2025.04.12</c:v>
                </c:pt>
                <c:pt idx="1209">
                  <c:v>2025.04.12</c:v>
                </c:pt>
                <c:pt idx="1210">
                  <c:v>2025.04.12</c:v>
                </c:pt>
                <c:pt idx="1211">
                  <c:v>2025.04.12</c:v>
                </c:pt>
                <c:pt idx="1212">
                  <c:v>2025.04.12</c:v>
                </c:pt>
                <c:pt idx="1213">
                  <c:v>2025.04.12</c:v>
                </c:pt>
                <c:pt idx="1214">
                  <c:v>2025.04.12</c:v>
                </c:pt>
                <c:pt idx="1215">
                  <c:v>2025.04.12</c:v>
                </c:pt>
                <c:pt idx="1216">
                  <c:v>2025.04.12</c:v>
                </c:pt>
                <c:pt idx="1217">
                  <c:v>2025.04.12</c:v>
                </c:pt>
                <c:pt idx="1218">
                  <c:v>2025.04.12</c:v>
                </c:pt>
                <c:pt idx="1219">
                  <c:v>2025.04.13</c:v>
                </c:pt>
                <c:pt idx="1220">
                  <c:v>2025.04.13</c:v>
                </c:pt>
                <c:pt idx="1221">
                  <c:v>2025.04.13</c:v>
                </c:pt>
                <c:pt idx="1222">
                  <c:v>2025.04.13</c:v>
                </c:pt>
                <c:pt idx="1223">
                  <c:v>2025.04.13</c:v>
                </c:pt>
                <c:pt idx="1224">
                  <c:v>2025.04.13</c:v>
                </c:pt>
                <c:pt idx="1225">
                  <c:v>2025.04.13</c:v>
                </c:pt>
                <c:pt idx="1226">
                  <c:v>2025.04.13</c:v>
                </c:pt>
                <c:pt idx="1227">
                  <c:v>2025.04.13</c:v>
                </c:pt>
                <c:pt idx="1228">
                  <c:v>2025.04.13</c:v>
                </c:pt>
                <c:pt idx="1229">
                  <c:v>2025.04.13</c:v>
                </c:pt>
                <c:pt idx="1230">
                  <c:v>2025.04.13</c:v>
                </c:pt>
                <c:pt idx="1231">
                  <c:v>2025.04.14</c:v>
                </c:pt>
                <c:pt idx="1232">
                  <c:v>2025.04.14</c:v>
                </c:pt>
                <c:pt idx="1233">
                  <c:v>2025.04.14</c:v>
                </c:pt>
                <c:pt idx="1234">
                  <c:v>2025.04.14</c:v>
                </c:pt>
                <c:pt idx="1235">
                  <c:v>2025.04.14</c:v>
                </c:pt>
                <c:pt idx="1236">
                  <c:v>2025.04.14</c:v>
                </c:pt>
                <c:pt idx="1237">
                  <c:v>2025.04.14</c:v>
                </c:pt>
                <c:pt idx="1238">
                  <c:v>2025.04.14</c:v>
                </c:pt>
                <c:pt idx="1239">
                  <c:v>2025.04.14</c:v>
                </c:pt>
                <c:pt idx="1240">
                  <c:v>2025.04.14</c:v>
                </c:pt>
                <c:pt idx="1241">
                  <c:v>2025.04.14</c:v>
                </c:pt>
                <c:pt idx="1242">
                  <c:v>2025.04.14</c:v>
                </c:pt>
                <c:pt idx="1243">
                  <c:v>2025.04.15</c:v>
                </c:pt>
                <c:pt idx="1244">
                  <c:v>2025.04.15</c:v>
                </c:pt>
                <c:pt idx="1245">
                  <c:v>2025.04.15</c:v>
                </c:pt>
                <c:pt idx="1246">
                  <c:v>2025.04.15</c:v>
                </c:pt>
                <c:pt idx="1247">
                  <c:v>2025.04.15</c:v>
                </c:pt>
                <c:pt idx="1248">
                  <c:v>2025.04.15</c:v>
                </c:pt>
                <c:pt idx="1249">
                  <c:v>2025.04.15</c:v>
                </c:pt>
                <c:pt idx="1250">
                  <c:v>2025.04.15</c:v>
                </c:pt>
                <c:pt idx="1251">
                  <c:v>2025.04.15</c:v>
                </c:pt>
                <c:pt idx="1252">
                  <c:v>2025.04.15</c:v>
                </c:pt>
                <c:pt idx="1253">
                  <c:v>2025.04.15</c:v>
                </c:pt>
                <c:pt idx="1254">
                  <c:v>2025.04.15</c:v>
                </c:pt>
                <c:pt idx="1255">
                  <c:v>2025.04.16</c:v>
                </c:pt>
                <c:pt idx="1256">
                  <c:v>2025.04.16</c:v>
                </c:pt>
                <c:pt idx="1257">
                  <c:v>2025.04.16</c:v>
                </c:pt>
                <c:pt idx="1258">
                  <c:v>2025.04.16</c:v>
                </c:pt>
                <c:pt idx="1259">
                  <c:v>2025.04.16</c:v>
                </c:pt>
                <c:pt idx="1261">
                  <c:v>2025.04.16</c:v>
                </c:pt>
                <c:pt idx="1262">
                  <c:v>2025.04.16</c:v>
                </c:pt>
                <c:pt idx="1263">
                  <c:v>2025.04.16</c:v>
                </c:pt>
                <c:pt idx="1264">
                  <c:v>2025.04.16</c:v>
                </c:pt>
                <c:pt idx="1265">
                  <c:v>2025.04.16</c:v>
                </c:pt>
                <c:pt idx="1266">
                  <c:v>2025.04.16</c:v>
                </c:pt>
                <c:pt idx="1267">
                  <c:v>2025.04.17</c:v>
                </c:pt>
                <c:pt idx="1268">
                  <c:v>2025.04.17</c:v>
                </c:pt>
                <c:pt idx="1269">
                  <c:v>2025.04.17</c:v>
                </c:pt>
                <c:pt idx="1270">
                  <c:v>2025.04.17</c:v>
                </c:pt>
                <c:pt idx="1271">
                  <c:v>2025.04.17</c:v>
                </c:pt>
                <c:pt idx="1272">
                  <c:v>2025.04.17</c:v>
                </c:pt>
                <c:pt idx="1273">
                  <c:v>2025.04.17</c:v>
                </c:pt>
                <c:pt idx="1274">
                  <c:v>2025.04.17</c:v>
                </c:pt>
                <c:pt idx="1275">
                  <c:v>2025.04.17</c:v>
                </c:pt>
                <c:pt idx="1276">
                  <c:v>2025.04.17</c:v>
                </c:pt>
                <c:pt idx="1277">
                  <c:v>2025.04.17</c:v>
                </c:pt>
                <c:pt idx="1278">
                  <c:v>2025.04.17</c:v>
                </c:pt>
                <c:pt idx="1279">
                  <c:v>2025.04.18</c:v>
                </c:pt>
                <c:pt idx="1280">
                  <c:v>2025.04.18</c:v>
                </c:pt>
                <c:pt idx="1281">
                  <c:v>2025.04.18</c:v>
                </c:pt>
                <c:pt idx="1282">
                  <c:v>2025.04.18</c:v>
                </c:pt>
                <c:pt idx="1283">
                  <c:v>2025.04.18</c:v>
                </c:pt>
                <c:pt idx="1284">
                  <c:v>2025.04.18</c:v>
                </c:pt>
                <c:pt idx="1285">
                  <c:v>2025.04.18</c:v>
                </c:pt>
                <c:pt idx="1286">
                  <c:v>2025.04.18</c:v>
                </c:pt>
                <c:pt idx="1287">
                  <c:v>2025.04.18</c:v>
                </c:pt>
                <c:pt idx="1288">
                  <c:v>2025.04.18</c:v>
                </c:pt>
                <c:pt idx="1289">
                  <c:v>2025.04.18</c:v>
                </c:pt>
                <c:pt idx="1290">
                  <c:v>2025.04.18</c:v>
                </c:pt>
                <c:pt idx="1291">
                  <c:v>2025.04.19</c:v>
                </c:pt>
                <c:pt idx="1292">
                  <c:v>2025.04.19</c:v>
                </c:pt>
                <c:pt idx="1293">
                  <c:v>2025.04.19</c:v>
                </c:pt>
                <c:pt idx="1294">
                  <c:v>2025.04.19</c:v>
                </c:pt>
                <c:pt idx="1295">
                  <c:v>2025.04.19</c:v>
                </c:pt>
                <c:pt idx="1296">
                  <c:v>2025.04.19</c:v>
                </c:pt>
                <c:pt idx="1297">
                  <c:v>2025.04.19</c:v>
                </c:pt>
                <c:pt idx="1298">
                  <c:v>2025.04.19</c:v>
                </c:pt>
                <c:pt idx="1299">
                  <c:v>2025.04.19</c:v>
                </c:pt>
                <c:pt idx="1300">
                  <c:v>2025.04.19</c:v>
                </c:pt>
                <c:pt idx="1301">
                  <c:v>2025.04.19</c:v>
                </c:pt>
                <c:pt idx="1302">
                  <c:v>2025.04.19</c:v>
                </c:pt>
                <c:pt idx="1303">
                  <c:v>2025.04.20</c:v>
                </c:pt>
                <c:pt idx="1304">
                  <c:v>2025.04.20</c:v>
                </c:pt>
                <c:pt idx="1305">
                  <c:v>2025.04.20</c:v>
                </c:pt>
                <c:pt idx="1306">
                  <c:v>2025.04.20</c:v>
                </c:pt>
                <c:pt idx="1307">
                  <c:v>2025.04.20</c:v>
                </c:pt>
                <c:pt idx="1308">
                  <c:v>2025.04.20</c:v>
                </c:pt>
                <c:pt idx="1309">
                  <c:v>2025.04.20</c:v>
                </c:pt>
                <c:pt idx="1310">
                  <c:v>2025.04.20</c:v>
                </c:pt>
                <c:pt idx="1311">
                  <c:v>2025.04.20</c:v>
                </c:pt>
                <c:pt idx="1312">
                  <c:v>2025.04.20</c:v>
                </c:pt>
                <c:pt idx="1313">
                  <c:v>2025.04.20</c:v>
                </c:pt>
                <c:pt idx="1314">
                  <c:v>2025.04.20</c:v>
                </c:pt>
                <c:pt idx="1315">
                  <c:v>2025.04.21</c:v>
                </c:pt>
                <c:pt idx="1316">
                  <c:v>2025.04.21</c:v>
                </c:pt>
                <c:pt idx="1317">
                  <c:v>2025.04.21</c:v>
                </c:pt>
                <c:pt idx="1318">
                  <c:v>2025.04.21</c:v>
                </c:pt>
                <c:pt idx="1319">
                  <c:v>2025.04.21</c:v>
                </c:pt>
                <c:pt idx="1320">
                  <c:v>2025.04.21</c:v>
                </c:pt>
                <c:pt idx="1321">
                  <c:v>2025.04.21</c:v>
                </c:pt>
                <c:pt idx="1322">
                  <c:v>2025.04.21</c:v>
                </c:pt>
                <c:pt idx="1323">
                  <c:v>2025.04.21</c:v>
                </c:pt>
                <c:pt idx="1324">
                  <c:v>2025.04.21</c:v>
                </c:pt>
                <c:pt idx="1325">
                  <c:v>2025.04.21</c:v>
                </c:pt>
                <c:pt idx="1326">
                  <c:v>2025.04.21</c:v>
                </c:pt>
                <c:pt idx="1327">
                  <c:v>2025.04.22</c:v>
                </c:pt>
                <c:pt idx="1328">
                  <c:v>2025.04.22</c:v>
                </c:pt>
                <c:pt idx="1329">
                  <c:v>2025.04.22</c:v>
                </c:pt>
                <c:pt idx="1330">
                  <c:v>2025.04.22</c:v>
                </c:pt>
                <c:pt idx="1331">
                  <c:v>2025.04.22</c:v>
                </c:pt>
                <c:pt idx="1332">
                  <c:v>2025.04.22</c:v>
                </c:pt>
                <c:pt idx="1333">
                  <c:v>2025.04.22</c:v>
                </c:pt>
                <c:pt idx="1334">
                  <c:v>2025.04.22</c:v>
                </c:pt>
                <c:pt idx="1335">
                  <c:v>2025.04.22</c:v>
                </c:pt>
                <c:pt idx="1336">
                  <c:v>2025.04.22</c:v>
                </c:pt>
                <c:pt idx="1337">
                  <c:v>2025.04.22</c:v>
                </c:pt>
                <c:pt idx="1338">
                  <c:v>2025.04.22</c:v>
                </c:pt>
                <c:pt idx="1339">
                  <c:v>2025.04.23</c:v>
                </c:pt>
                <c:pt idx="1340">
                  <c:v>2025.04.23</c:v>
                </c:pt>
                <c:pt idx="1341">
                  <c:v>2025.04.23</c:v>
                </c:pt>
                <c:pt idx="1342">
                  <c:v>2025.04.23</c:v>
                </c:pt>
                <c:pt idx="1343">
                  <c:v>2025.04.23</c:v>
                </c:pt>
                <c:pt idx="1344">
                  <c:v>2025.04.23</c:v>
                </c:pt>
                <c:pt idx="1345">
                  <c:v>2025.04.23</c:v>
                </c:pt>
                <c:pt idx="1346">
                  <c:v>2025.04.23</c:v>
                </c:pt>
                <c:pt idx="1347">
                  <c:v>2025.04.23</c:v>
                </c:pt>
                <c:pt idx="1348">
                  <c:v>2025.04.23</c:v>
                </c:pt>
                <c:pt idx="1349">
                  <c:v>2025.04.23</c:v>
                </c:pt>
                <c:pt idx="1350">
                  <c:v>2025.04.23</c:v>
                </c:pt>
                <c:pt idx="1351">
                  <c:v>2025.04.24</c:v>
                </c:pt>
                <c:pt idx="1352">
                  <c:v>2025.04.24</c:v>
                </c:pt>
                <c:pt idx="1353">
                  <c:v>2025.04.24</c:v>
                </c:pt>
                <c:pt idx="1354">
                  <c:v>2025.04.24</c:v>
                </c:pt>
                <c:pt idx="1355">
                  <c:v>2025.04.24</c:v>
                </c:pt>
                <c:pt idx="1356">
                  <c:v>2025.04.24</c:v>
                </c:pt>
                <c:pt idx="1357">
                  <c:v>2025.04.24</c:v>
                </c:pt>
                <c:pt idx="1358">
                  <c:v>2025.04.24</c:v>
                </c:pt>
                <c:pt idx="1359">
                  <c:v>2025.04.24</c:v>
                </c:pt>
                <c:pt idx="1360">
                  <c:v>2025.04.24</c:v>
                </c:pt>
                <c:pt idx="1361">
                  <c:v>2025.04.24</c:v>
                </c:pt>
                <c:pt idx="1362">
                  <c:v>2025.04.24</c:v>
                </c:pt>
                <c:pt idx="1363">
                  <c:v>2025.04.25</c:v>
                </c:pt>
                <c:pt idx="1364">
                  <c:v>2025.04.25</c:v>
                </c:pt>
                <c:pt idx="1365">
                  <c:v>2025.04.25</c:v>
                </c:pt>
                <c:pt idx="1366">
                  <c:v>2025.04.25</c:v>
                </c:pt>
                <c:pt idx="1367">
                  <c:v>2025.04.25</c:v>
                </c:pt>
                <c:pt idx="1368">
                  <c:v>2025.04.25</c:v>
                </c:pt>
                <c:pt idx="1369">
                  <c:v>2025.04.25</c:v>
                </c:pt>
                <c:pt idx="1370">
                  <c:v>2025.04.25</c:v>
                </c:pt>
                <c:pt idx="1371">
                  <c:v>2025.04.25</c:v>
                </c:pt>
                <c:pt idx="1372">
                  <c:v>2025.04.25</c:v>
                </c:pt>
                <c:pt idx="1373">
                  <c:v>2025.04.25</c:v>
                </c:pt>
                <c:pt idx="1374">
                  <c:v>2025.04.25</c:v>
                </c:pt>
                <c:pt idx="1375">
                  <c:v>2025.04.26</c:v>
                </c:pt>
                <c:pt idx="1376">
                  <c:v>2025.04.26</c:v>
                </c:pt>
                <c:pt idx="1377">
                  <c:v>2025.04.26</c:v>
                </c:pt>
                <c:pt idx="1378">
                  <c:v>2025.04.26</c:v>
                </c:pt>
                <c:pt idx="1379">
                  <c:v>2025.04.26</c:v>
                </c:pt>
                <c:pt idx="1380">
                  <c:v>2025.04.26</c:v>
                </c:pt>
                <c:pt idx="1381">
                  <c:v>2025.04.26</c:v>
                </c:pt>
                <c:pt idx="1382">
                  <c:v>2025.04.26</c:v>
                </c:pt>
                <c:pt idx="1383">
                  <c:v>2025.04.26</c:v>
                </c:pt>
                <c:pt idx="1384">
                  <c:v>2025.04.26</c:v>
                </c:pt>
                <c:pt idx="1385">
                  <c:v>2025.04.26</c:v>
                </c:pt>
                <c:pt idx="1386">
                  <c:v>2025.04.26</c:v>
                </c:pt>
                <c:pt idx="1387">
                  <c:v>2025.04.27</c:v>
                </c:pt>
                <c:pt idx="1388">
                  <c:v>2025.04.27</c:v>
                </c:pt>
                <c:pt idx="1389">
                  <c:v>2025.04.27</c:v>
                </c:pt>
                <c:pt idx="1390">
                  <c:v>2025.04.27</c:v>
                </c:pt>
                <c:pt idx="1391">
                  <c:v>2025.04.27</c:v>
                </c:pt>
                <c:pt idx="1392">
                  <c:v>2025.04.27</c:v>
                </c:pt>
                <c:pt idx="1393">
                  <c:v>2025.04.27</c:v>
                </c:pt>
                <c:pt idx="1394">
                  <c:v>2025.04.27</c:v>
                </c:pt>
                <c:pt idx="1395">
                  <c:v>2025.04.27</c:v>
                </c:pt>
                <c:pt idx="1396">
                  <c:v>2025.04.27</c:v>
                </c:pt>
                <c:pt idx="1397">
                  <c:v>2025.04.27</c:v>
                </c:pt>
                <c:pt idx="1398">
                  <c:v>2025.04.27</c:v>
                </c:pt>
                <c:pt idx="1399">
                  <c:v>2025.04.28</c:v>
                </c:pt>
                <c:pt idx="1400">
                  <c:v>2025.04.28</c:v>
                </c:pt>
                <c:pt idx="1401">
                  <c:v>2025.04.28</c:v>
                </c:pt>
                <c:pt idx="1402">
                  <c:v>2025.04.28</c:v>
                </c:pt>
                <c:pt idx="1403">
                  <c:v>2025.04.28</c:v>
                </c:pt>
                <c:pt idx="1404">
                  <c:v>2025.04.28</c:v>
                </c:pt>
                <c:pt idx="1405">
                  <c:v>2025.04.28</c:v>
                </c:pt>
                <c:pt idx="1406">
                  <c:v>2025.04.28</c:v>
                </c:pt>
                <c:pt idx="1407">
                  <c:v>2025.04.28</c:v>
                </c:pt>
                <c:pt idx="1408">
                  <c:v>2025.04.28</c:v>
                </c:pt>
                <c:pt idx="1409">
                  <c:v>2025.04.28</c:v>
                </c:pt>
                <c:pt idx="1410">
                  <c:v>2025.04.28</c:v>
                </c:pt>
                <c:pt idx="1411">
                  <c:v>2025.04.29</c:v>
                </c:pt>
                <c:pt idx="1412">
                  <c:v>2025.04.29</c:v>
                </c:pt>
                <c:pt idx="1413">
                  <c:v>2025.04.29</c:v>
                </c:pt>
                <c:pt idx="1414">
                  <c:v>2025.04.29</c:v>
                </c:pt>
                <c:pt idx="1415">
                  <c:v>2025.04.29</c:v>
                </c:pt>
                <c:pt idx="1416">
                  <c:v>2025.04.29</c:v>
                </c:pt>
                <c:pt idx="1417">
                  <c:v>2025.04.29</c:v>
                </c:pt>
                <c:pt idx="1418">
                  <c:v>2025.04.29</c:v>
                </c:pt>
                <c:pt idx="1419">
                  <c:v>2025.04.29</c:v>
                </c:pt>
                <c:pt idx="1420">
                  <c:v>2025.04.29</c:v>
                </c:pt>
                <c:pt idx="1421">
                  <c:v>2025.04.29</c:v>
                </c:pt>
                <c:pt idx="1422">
                  <c:v>2025.04.29</c:v>
                </c:pt>
                <c:pt idx="1423">
                  <c:v>2025.04.30</c:v>
                </c:pt>
                <c:pt idx="1424">
                  <c:v>2025.04.30</c:v>
                </c:pt>
                <c:pt idx="1425">
                  <c:v>2025.04.30</c:v>
                </c:pt>
                <c:pt idx="1426">
                  <c:v>2025.04.30</c:v>
                </c:pt>
                <c:pt idx="1427">
                  <c:v>2025.04.30</c:v>
                </c:pt>
                <c:pt idx="1428">
                  <c:v>2025.04.30</c:v>
                </c:pt>
                <c:pt idx="1429">
                  <c:v>2025.04.30</c:v>
                </c:pt>
                <c:pt idx="1430">
                  <c:v>2025.04.30</c:v>
                </c:pt>
                <c:pt idx="1431">
                  <c:v>2025.04.30</c:v>
                </c:pt>
                <c:pt idx="1432">
                  <c:v>2025.04.30</c:v>
                </c:pt>
                <c:pt idx="1433">
                  <c:v>2025.04.30</c:v>
                </c:pt>
                <c:pt idx="1434">
                  <c:v>2025.04.30</c:v>
                </c:pt>
                <c:pt idx="1435">
                  <c:v>2025.05.01</c:v>
                </c:pt>
                <c:pt idx="1436">
                  <c:v>2025.05.01</c:v>
                </c:pt>
                <c:pt idx="1437">
                  <c:v>2025.05.01</c:v>
                </c:pt>
                <c:pt idx="1438">
                  <c:v>2025.05.01</c:v>
                </c:pt>
                <c:pt idx="1439">
                  <c:v>2025.05.01</c:v>
                </c:pt>
                <c:pt idx="1440">
                  <c:v>2025.05.01</c:v>
                </c:pt>
                <c:pt idx="1441">
                  <c:v>2025.05.01</c:v>
                </c:pt>
                <c:pt idx="1442">
                  <c:v>2025.05.01</c:v>
                </c:pt>
                <c:pt idx="1443">
                  <c:v>2025.05.01</c:v>
                </c:pt>
                <c:pt idx="1444">
                  <c:v>2025.05.01</c:v>
                </c:pt>
                <c:pt idx="1445">
                  <c:v>2025.05.01</c:v>
                </c:pt>
                <c:pt idx="1446">
                  <c:v>2025.05.01</c:v>
                </c:pt>
                <c:pt idx="1447">
                  <c:v>2025.05.02</c:v>
                </c:pt>
                <c:pt idx="1448">
                  <c:v>2025.05.02</c:v>
                </c:pt>
                <c:pt idx="1449">
                  <c:v>2025.05.02</c:v>
                </c:pt>
                <c:pt idx="1450">
                  <c:v>2025.05.02</c:v>
                </c:pt>
                <c:pt idx="1451">
                  <c:v>2025.05.02</c:v>
                </c:pt>
                <c:pt idx="1452">
                  <c:v>2025.05.02</c:v>
                </c:pt>
                <c:pt idx="1453">
                  <c:v>2025.05.02</c:v>
                </c:pt>
                <c:pt idx="1454">
                  <c:v>2025.05.02</c:v>
                </c:pt>
                <c:pt idx="1455">
                  <c:v>2025.05.02</c:v>
                </c:pt>
                <c:pt idx="1456">
                  <c:v>2025.05.02</c:v>
                </c:pt>
                <c:pt idx="1457">
                  <c:v>2025.05.02</c:v>
                </c:pt>
                <c:pt idx="1458">
                  <c:v>2025.05.02</c:v>
                </c:pt>
                <c:pt idx="1459">
                  <c:v>2025.05.03</c:v>
                </c:pt>
                <c:pt idx="1460">
                  <c:v>2025.05.03</c:v>
                </c:pt>
                <c:pt idx="1461">
                  <c:v>2025.05.03</c:v>
                </c:pt>
                <c:pt idx="1462">
                  <c:v>2025.05.03</c:v>
                </c:pt>
                <c:pt idx="1463">
                  <c:v>2025.05.03</c:v>
                </c:pt>
                <c:pt idx="1464">
                  <c:v>2025.05.03</c:v>
                </c:pt>
                <c:pt idx="1465">
                  <c:v>2025.05.03</c:v>
                </c:pt>
                <c:pt idx="1466">
                  <c:v>2025.05.03</c:v>
                </c:pt>
                <c:pt idx="1467">
                  <c:v>2025.05.03</c:v>
                </c:pt>
                <c:pt idx="1468">
                  <c:v>2025.05.03</c:v>
                </c:pt>
                <c:pt idx="1469">
                  <c:v>2025.05.03</c:v>
                </c:pt>
                <c:pt idx="1470">
                  <c:v>2025.05.03</c:v>
                </c:pt>
                <c:pt idx="1471">
                  <c:v>2025.05.04</c:v>
                </c:pt>
                <c:pt idx="1472">
                  <c:v>2025.05.04</c:v>
                </c:pt>
                <c:pt idx="1473">
                  <c:v>2025.05.04</c:v>
                </c:pt>
                <c:pt idx="1474">
                  <c:v>2025.05.04</c:v>
                </c:pt>
                <c:pt idx="1475">
                  <c:v>2025.05.04</c:v>
                </c:pt>
                <c:pt idx="1476">
                  <c:v>2025.05.04</c:v>
                </c:pt>
                <c:pt idx="1477">
                  <c:v>2025.05.04</c:v>
                </c:pt>
                <c:pt idx="1478">
                  <c:v>2025.05.04</c:v>
                </c:pt>
                <c:pt idx="1479">
                  <c:v>2025.05.04</c:v>
                </c:pt>
                <c:pt idx="1480">
                  <c:v>2025.05.04</c:v>
                </c:pt>
                <c:pt idx="1481">
                  <c:v>2025.05.04</c:v>
                </c:pt>
                <c:pt idx="1482">
                  <c:v>2025.05.04</c:v>
                </c:pt>
                <c:pt idx="1483">
                  <c:v>2025.05.05</c:v>
                </c:pt>
                <c:pt idx="1484">
                  <c:v>2025.05.05</c:v>
                </c:pt>
                <c:pt idx="1485">
                  <c:v>2025.05.05</c:v>
                </c:pt>
                <c:pt idx="1486">
                  <c:v>2025.05.05</c:v>
                </c:pt>
                <c:pt idx="1487">
                  <c:v>2025.05.05</c:v>
                </c:pt>
                <c:pt idx="1488">
                  <c:v>2025.05.05</c:v>
                </c:pt>
                <c:pt idx="1489">
                  <c:v>2025.05.05</c:v>
                </c:pt>
                <c:pt idx="1490">
                  <c:v>2025.05.05</c:v>
                </c:pt>
                <c:pt idx="1491">
                  <c:v>2025.05.05</c:v>
                </c:pt>
                <c:pt idx="1492">
                  <c:v>2025.05.05</c:v>
                </c:pt>
                <c:pt idx="1493">
                  <c:v>2025.05.05</c:v>
                </c:pt>
                <c:pt idx="1494">
                  <c:v>2025.05.05</c:v>
                </c:pt>
                <c:pt idx="1495">
                  <c:v>2025.05.06</c:v>
                </c:pt>
                <c:pt idx="1496">
                  <c:v>2025.05.06</c:v>
                </c:pt>
                <c:pt idx="1497">
                  <c:v>2025.05.06</c:v>
                </c:pt>
                <c:pt idx="1498">
                  <c:v>2025.05.06</c:v>
                </c:pt>
                <c:pt idx="1499">
                  <c:v>2025.05.06</c:v>
                </c:pt>
                <c:pt idx="1500">
                  <c:v>2025.05.06</c:v>
                </c:pt>
                <c:pt idx="1501">
                  <c:v>2025.05.06</c:v>
                </c:pt>
                <c:pt idx="1502">
                  <c:v>2025.05.06</c:v>
                </c:pt>
                <c:pt idx="1503">
                  <c:v>2025.05.06</c:v>
                </c:pt>
                <c:pt idx="1504">
                  <c:v>2025.05.06</c:v>
                </c:pt>
                <c:pt idx="1505">
                  <c:v>2025.05.06</c:v>
                </c:pt>
                <c:pt idx="1506">
                  <c:v>2025.05.06</c:v>
                </c:pt>
                <c:pt idx="1507">
                  <c:v>2025.05.07</c:v>
                </c:pt>
                <c:pt idx="1508">
                  <c:v>2025.05.07</c:v>
                </c:pt>
                <c:pt idx="1509">
                  <c:v>2025.05.07</c:v>
                </c:pt>
                <c:pt idx="1510">
                  <c:v>2025.05.07</c:v>
                </c:pt>
                <c:pt idx="1511">
                  <c:v>2025.05.07</c:v>
                </c:pt>
                <c:pt idx="1512">
                  <c:v>2025.05.07</c:v>
                </c:pt>
                <c:pt idx="1513">
                  <c:v>2025.05.07</c:v>
                </c:pt>
                <c:pt idx="1514">
                  <c:v>2025.05.07</c:v>
                </c:pt>
                <c:pt idx="1515">
                  <c:v>2025.05.07</c:v>
                </c:pt>
                <c:pt idx="1516">
                  <c:v>2025.05.07</c:v>
                </c:pt>
                <c:pt idx="1517">
                  <c:v>2025.05.07</c:v>
                </c:pt>
                <c:pt idx="1518">
                  <c:v>2025.05.07</c:v>
                </c:pt>
                <c:pt idx="1519">
                  <c:v>2025.05.08</c:v>
                </c:pt>
                <c:pt idx="1520">
                  <c:v>2025.05.08</c:v>
                </c:pt>
                <c:pt idx="1521">
                  <c:v>2025.05.08</c:v>
                </c:pt>
                <c:pt idx="1522">
                  <c:v>2025.05.08</c:v>
                </c:pt>
                <c:pt idx="1523">
                  <c:v>2025.05.08</c:v>
                </c:pt>
                <c:pt idx="1524">
                  <c:v>2025.05.08</c:v>
                </c:pt>
                <c:pt idx="1525">
                  <c:v>2025.05.08</c:v>
                </c:pt>
                <c:pt idx="1526">
                  <c:v>2025.05.08</c:v>
                </c:pt>
                <c:pt idx="1527">
                  <c:v>2025.05.08</c:v>
                </c:pt>
                <c:pt idx="1528">
                  <c:v>2025.05.08</c:v>
                </c:pt>
                <c:pt idx="1529">
                  <c:v>2025.05.08</c:v>
                </c:pt>
                <c:pt idx="1530">
                  <c:v>2025.05.08</c:v>
                </c:pt>
                <c:pt idx="1531">
                  <c:v>2025.05.09</c:v>
                </c:pt>
                <c:pt idx="1532">
                  <c:v>2025.05.09</c:v>
                </c:pt>
                <c:pt idx="1533">
                  <c:v>2025.05.09</c:v>
                </c:pt>
                <c:pt idx="1534">
                  <c:v>2025.05.09</c:v>
                </c:pt>
                <c:pt idx="1535">
                  <c:v>2025.05.09</c:v>
                </c:pt>
                <c:pt idx="1536">
                  <c:v>2025.05.09</c:v>
                </c:pt>
                <c:pt idx="1537">
                  <c:v>2025.05.09</c:v>
                </c:pt>
                <c:pt idx="1538">
                  <c:v>2025.05.09</c:v>
                </c:pt>
                <c:pt idx="1539">
                  <c:v>2025.05.09</c:v>
                </c:pt>
                <c:pt idx="1540">
                  <c:v>2025.05.09</c:v>
                </c:pt>
                <c:pt idx="1541">
                  <c:v>2025.05.09</c:v>
                </c:pt>
                <c:pt idx="1542">
                  <c:v>2025.05.09</c:v>
                </c:pt>
                <c:pt idx="1543">
                  <c:v>2025.05.10</c:v>
                </c:pt>
                <c:pt idx="1544">
                  <c:v>2025.05.10</c:v>
                </c:pt>
                <c:pt idx="1545">
                  <c:v>2025.05.10</c:v>
                </c:pt>
                <c:pt idx="1546">
                  <c:v>2025.05.10</c:v>
                </c:pt>
                <c:pt idx="1547">
                  <c:v>2025.05.10</c:v>
                </c:pt>
                <c:pt idx="1548">
                  <c:v>2025.05.10</c:v>
                </c:pt>
                <c:pt idx="1549">
                  <c:v>2025.05.10</c:v>
                </c:pt>
                <c:pt idx="1550">
                  <c:v>2025.05.10</c:v>
                </c:pt>
                <c:pt idx="1551">
                  <c:v>2025.05.10</c:v>
                </c:pt>
                <c:pt idx="1552">
                  <c:v>2025.05.10</c:v>
                </c:pt>
                <c:pt idx="1553">
                  <c:v>2025.05.10</c:v>
                </c:pt>
                <c:pt idx="1554">
                  <c:v>2025.05.10</c:v>
                </c:pt>
                <c:pt idx="1555">
                  <c:v>2025.05.11</c:v>
                </c:pt>
                <c:pt idx="1556">
                  <c:v>2025.05.11</c:v>
                </c:pt>
                <c:pt idx="1557">
                  <c:v>2025.05.11</c:v>
                </c:pt>
                <c:pt idx="1558">
                  <c:v>2025.05.11</c:v>
                </c:pt>
                <c:pt idx="1559">
                  <c:v>2025.05.11</c:v>
                </c:pt>
                <c:pt idx="1560">
                  <c:v>2025.05.11</c:v>
                </c:pt>
                <c:pt idx="1561">
                  <c:v>2025.05.11</c:v>
                </c:pt>
                <c:pt idx="1562">
                  <c:v>2025.05.11</c:v>
                </c:pt>
                <c:pt idx="1563">
                  <c:v>2025.05.11</c:v>
                </c:pt>
                <c:pt idx="1564">
                  <c:v>2025.05.11</c:v>
                </c:pt>
                <c:pt idx="1565">
                  <c:v>2025.05.11</c:v>
                </c:pt>
                <c:pt idx="1566">
                  <c:v>2025.05.11</c:v>
                </c:pt>
                <c:pt idx="1567">
                  <c:v>2025.05.12</c:v>
                </c:pt>
                <c:pt idx="1568">
                  <c:v>2025.05.12</c:v>
                </c:pt>
                <c:pt idx="1569">
                  <c:v>2025.05.12</c:v>
                </c:pt>
                <c:pt idx="1570">
                  <c:v>2025.05.12</c:v>
                </c:pt>
                <c:pt idx="1571">
                  <c:v>2025.05.12</c:v>
                </c:pt>
                <c:pt idx="1572">
                  <c:v>2025.05.12</c:v>
                </c:pt>
                <c:pt idx="1573">
                  <c:v>2025.05.12</c:v>
                </c:pt>
                <c:pt idx="1574">
                  <c:v>2025.05.12</c:v>
                </c:pt>
                <c:pt idx="1575">
                  <c:v>2025.05.12</c:v>
                </c:pt>
                <c:pt idx="1576">
                  <c:v>2025.05.12</c:v>
                </c:pt>
                <c:pt idx="1577">
                  <c:v>2025.05.12</c:v>
                </c:pt>
                <c:pt idx="1578">
                  <c:v>2025.05.12</c:v>
                </c:pt>
                <c:pt idx="1579">
                  <c:v>2025.05.13</c:v>
                </c:pt>
                <c:pt idx="1580">
                  <c:v>2025.05.13</c:v>
                </c:pt>
                <c:pt idx="1581">
                  <c:v>2025.05.13</c:v>
                </c:pt>
                <c:pt idx="1582">
                  <c:v>2025.05.13</c:v>
                </c:pt>
                <c:pt idx="1583">
                  <c:v>2025.05.13</c:v>
                </c:pt>
                <c:pt idx="1584">
                  <c:v>2025.05.13</c:v>
                </c:pt>
                <c:pt idx="1585">
                  <c:v>2025.05.13</c:v>
                </c:pt>
                <c:pt idx="1586">
                  <c:v>2025.05.13</c:v>
                </c:pt>
                <c:pt idx="1587">
                  <c:v>2025.05.13</c:v>
                </c:pt>
                <c:pt idx="1588">
                  <c:v>2025.05.13</c:v>
                </c:pt>
                <c:pt idx="1589">
                  <c:v>2025.05.13</c:v>
                </c:pt>
                <c:pt idx="1590">
                  <c:v>2025.05.13</c:v>
                </c:pt>
                <c:pt idx="1591">
                  <c:v>2025.05.14</c:v>
                </c:pt>
                <c:pt idx="1592">
                  <c:v>2025.05.14</c:v>
                </c:pt>
                <c:pt idx="1593">
                  <c:v>2025.05.14</c:v>
                </c:pt>
                <c:pt idx="1594">
                  <c:v>2025.05.14</c:v>
                </c:pt>
                <c:pt idx="1595">
                  <c:v>2025.05.14</c:v>
                </c:pt>
                <c:pt idx="1596">
                  <c:v>2025.05.14</c:v>
                </c:pt>
                <c:pt idx="1597">
                  <c:v>2025.05.14</c:v>
                </c:pt>
                <c:pt idx="1598">
                  <c:v>2025.05.14</c:v>
                </c:pt>
                <c:pt idx="1599">
                  <c:v>2025.05.14</c:v>
                </c:pt>
                <c:pt idx="1600">
                  <c:v>2025.05.14</c:v>
                </c:pt>
                <c:pt idx="1601">
                  <c:v>2025.05.14</c:v>
                </c:pt>
                <c:pt idx="1602">
                  <c:v>2025.05.14</c:v>
                </c:pt>
                <c:pt idx="1603">
                  <c:v>2025.05.15</c:v>
                </c:pt>
                <c:pt idx="1604">
                  <c:v>2025.05.15</c:v>
                </c:pt>
                <c:pt idx="1605">
                  <c:v>2025.05.15</c:v>
                </c:pt>
                <c:pt idx="1606">
                  <c:v>2025.05.15</c:v>
                </c:pt>
                <c:pt idx="1607">
                  <c:v>2025.05.15</c:v>
                </c:pt>
                <c:pt idx="1608">
                  <c:v>2025.05.15</c:v>
                </c:pt>
                <c:pt idx="1609">
                  <c:v>2025.05.15</c:v>
                </c:pt>
                <c:pt idx="1610">
                  <c:v>2025.05.15</c:v>
                </c:pt>
                <c:pt idx="1611">
                  <c:v>2025.05.15</c:v>
                </c:pt>
                <c:pt idx="1612">
                  <c:v>2025.05.15</c:v>
                </c:pt>
                <c:pt idx="1613">
                  <c:v>2025.05.15</c:v>
                </c:pt>
                <c:pt idx="1614">
                  <c:v>2025.05.15</c:v>
                </c:pt>
                <c:pt idx="1615">
                  <c:v>2025.05.16</c:v>
                </c:pt>
                <c:pt idx="1616">
                  <c:v>2025.05.16</c:v>
                </c:pt>
                <c:pt idx="1617">
                  <c:v>2025.05.16</c:v>
                </c:pt>
                <c:pt idx="1618">
                  <c:v>2025.05.16</c:v>
                </c:pt>
                <c:pt idx="1619">
                  <c:v>2025.05.16</c:v>
                </c:pt>
                <c:pt idx="1620">
                  <c:v>2025.05.16</c:v>
                </c:pt>
                <c:pt idx="1621">
                  <c:v>2025.05.16</c:v>
                </c:pt>
                <c:pt idx="1622">
                  <c:v>2025.05.16</c:v>
                </c:pt>
                <c:pt idx="1623">
                  <c:v>2025.05.16</c:v>
                </c:pt>
                <c:pt idx="1624">
                  <c:v>2025.05.16</c:v>
                </c:pt>
                <c:pt idx="1625">
                  <c:v>2025.05.16</c:v>
                </c:pt>
                <c:pt idx="1626">
                  <c:v>2025.05.16</c:v>
                </c:pt>
                <c:pt idx="1627">
                  <c:v>2025.05.17</c:v>
                </c:pt>
                <c:pt idx="1628">
                  <c:v>2025.05.17</c:v>
                </c:pt>
                <c:pt idx="1629">
                  <c:v>2025.05.17</c:v>
                </c:pt>
                <c:pt idx="1630">
                  <c:v>2025.05.17</c:v>
                </c:pt>
                <c:pt idx="1631">
                  <c:v>2025.05.17</c:v>
                </c:pt>
                <c:pt idx="1632">
                  <c:v>2025.05.17</c:v>
                </c:pt>
                <c:pt idx="1633">
                  <c:v>2025.05.17</c:v>
                </c:pt>
                <c:pt idx="1634">
                  <c:v>2025.05.17</c:v>
                </c:pt>
                <c:pt idx="1635">
                  <c:v>2025.05.17</c:v>
                </c:pt>
                <c:pt idx="1636">
                  <c:v>2025.05.17</c:v>
                </c:pt>
                <c:pt idx="1637">
                  <c:v>2025.05.17</c:v>
                </c:pt>
                <c:pt idx="1638">
                  <c:v>2025.05.17</c:v>
                </c:pt>
                <c:pt idx="1639">
                  <c:v>2025.05.18</c:v>
                </c:pt>
                <c:pt idx="1640">
                  <c:v>2025.05.18</c:v>
                </c:pt>
                <c:pt idx="1641">
                  <c:v>2025.05.18</c:v>
                </c:pt>
                <c:pt idx="1642">
                  <c:v>2025.05.18</c:v>
                </c:pt>
                <c:pt idx="1643">
                  <c:v>2025.05.18</c:v>
                </c:pt>
                <c:pt idx="1644">
                  <c:v>2025.05.18</c:v>
                </c:pt>
                <c:pt idx="1645">
                  <c:v>2025.05.18</c:v>
                </c:pt>
                <c:pt idx="1646">
                  <c:v>2025.05.18</c:v>
                </c:pt>
                <c:pt idx="1647">
                  <c:v>2025.05.18</c:v>
                </c:pt>
                <c:pt idx="1648">
                  <c:v>2025.05.18</c:v>
                </c:pt>
                <c:pt idx="1649">
                  <c:v>2025.05.18</c:v>
                </c:pt>
                <c:pt idx="1650">
                  <c:v>2025.05.18</c:v>
                </c:pt>
                <c:pt idx="1651">
                  <c:v>2025.05.19</c:v>
                </c:pt>
                <c:pt idx="1652">
                  <c:v>2025.05.19</c:v>
                </c:pt>
                <c:pt idx="1653">
                  <c:v>2025.05.19</c:v>
                </c:pt>
                <c:pt idx="1654">
                  <c:v>2025.05.19</c:v>
                </c:pt>
                <c:pt idx="1655">
                  <c:v>2025.05.19</c:v>
                </c:pt>
                <c:pt idx="1656">
                  <c:v>2025.05.19</c:v>
                </c:pt>
                <c:pt idx="1657">
                  <c:v>2025.05.19</c:v>
                </c:pt>
                <c:pt idx="1658">
                  <c:v>2025.05.19</c:v>
                </c:pt>
                <c:pt idx="1659">
                  <c:v>2025.05.19</c:v>
                </c:pt>
                <c:pt idx="1660">
                  <c:v>2025.05.19</c:v>
                </c:pt>
                <c:pt idx="1661">
                  <c:v>2025.05.19</c:v>
                </c:pt>
                <c:pt idx="1662">
                  <c:v>2025.05.19</c:v>
                </c:pt>
                <c:pt idx="1663">
                  <c:v>2025.05.20</c:v>
                </c:pt>
                <c:pt idx="1664">
                  <c:v>2025.05.20</c:v>
                </c:pt>
                <c:pt idx="1665">
                  <c:v>2025.05.20</c:v>
                </c:pt>
                <c:pt idx="1666">
                  <c:v>2025.05.20</c:v>
                </c:pt>
                <c:pt idx="1667">
                  <c:v>2025.05.20</c:v>
                </c:pt>
                <c:pt idx="1668">
                  <c:v>2025.05.20</c:v>
                </c:pt>
                <c:pt idx="1669">
                  <c:v>2025.05.20</c:v>
                </c:pt>
                <c:pt idx="1670">
                  <c:v>2025.05.20</c:v>
                </c:pt>
                <c:pt idx="1671">
                  <c:v>2025.05.20</c:v>
                </c:pt>
                <c:pt idx="1672">
                  <c:v>2025.05.20</c:v>
                </c:pt>
                <c:pt idx="1673">
                  <c:v>2025.05.20</c:v>
                </c:pt>
                <c:pt idx="1674">
                  <c:v>2025.05.20</c:v>
                </c:pt>
                <c:pt idx="1675">
                  <c:v>2025.05.21</c:v>
                </c:pt>
                <c:pt idx="1676">
                  <c:v>2025.05.21</c:v>
                </c:pt>
                <c:pt idx="1677">
                  <c:v>2025.05.21</c:v>
                </c:pt>
                <c:pt idx="1678">
                  <c:v>2025.05.21</c:v>
                </c:pt>
                <c:pt idx="1679">
                  <c:v>2025.05.21</c:v>
                </c:pt>
                <c:pt idx="1680">
                  <c:v>2025.05.21</c:v>
                </c:pt>
                <c:pt idx="1681">
                  <c:v>2025.05.21</c:v>
                </c:pt>
                <c:pt idx="1682">
                  <c:v>2025.05.21</c:v>
                </c:pt>
                <c:pt idx="1683">
                  <c:v>2025.05.21</c:v>
                </c:pt>
                <c:pt idx="1684">
                  <c:v>2025.05.21</c:v>
                </c:pt>
                <c:pt idx="1685">
                  <c:v>2025.05.21</c:v>
                </c:pt>
                <c:pt idx="1686">
                  <c:v>2025.05.21</c:v>
                </c:pt>
                <c:pt idx="1687">
                  <c:v>2025.05.22</c:v>
                </c:pt>
                <c:pt idx="1688">
                  <c:v>2025.05.22</c:v>
                </c:pt>
                <c:pt idx="1689">
                  <c:v>2025.05.22</c:v>
                </c:pt>
                <c:pt idx="1690">
                  <c:v>2025.05.22</c:v>
                </c:pt>
                <c:pt idx="1691">
                  <c:v>2025.05.22</c:v>
                </c:pt>
                <c:pt idx="1692">
                  <c:v>2025.05.22</c:v>
                </c:pt>
                <c:pt idx="1693">
                  <c:v>2025.05.22</c:v>
                </c:pt>
                <c:pt idx="1694">
                  <c:v>2025.05.22</c:v>
                </c:pt>
                <c:pt idx="1695">
                  <c:v>2025.05.22</c:v>
                </c:pt>
                <c:pt idx="1696">
                  <c:v>2025.05.22</c:v>
                </c:pt>
                <c:pt idx="1697">
                  <c:v>2025.05.22</c:v>
                </c:pt>
                <c:pt idx="1698">
                  <c:v>2025.05.22</c:v>
                </c:pt>
                <c:pt idx="1699">
                  <c:v>2025.05.23</c:v>
                </c:pt>
                <c:pt idx="1700">
                  <c:v>2025.05.23</c:v>
                </c:pt>
                <c:pt idx="1701">
                  <c:v>2025.05.23</c:v>
                </c:pt>
                <c:pt idx="1702">
                  <c:v>2025.05.23</c:v>
                </c:pt>
                <c:pt idx="1703">
                  <c:v>2025.05.23</c:v>
                </c:pt>
                <c:pt idx="1704">
                  <c:v>2025.05.23</c:v>
                </c:pt>
                <c:pt idx="1705">
                  <c:v>2025.05.23</c:v>
                </c:pt>
                <c:pt idx="1706">
                  <c:v>2025.05.23</c:v>
                </c:pt>
                <c:pt idx="1707">
                  <c:v>2025.05.23</c:v>
                </c:pt>
                <c:pt idx="1708">
                  <c:v>2025.05.23</c:v>
                </c:pt>
                <c:pt idx="1709">
                  <c:v>2025.05.23</c:v>
                </c:pt>
                <c:pt idx="1710">
                  <c:v>2025.05.23</c:v>
                </c:pt>
                <c:pt idx="1711">
                  <c:v>2025.05.24</c:v>
                </c:pt>
                <c:pt idx="1712">
                  <c:v>2025.05.24</c:v>
                </c:pt>
                <c:pt idx="1713">
                  <c:v>2025.05.24</c:v>
                </c:pt>
                <c:pt idx="1714">
                  <c:v>2025.05.24</c:v>
                </c:pt>
                <c:pt idx="1715">
                  <c:v>2025.05.24</c:v>
                </c:pt>
                <c:pt idx="1716">
                  <c:v>2025.05.24</c:v>
                </c:pt>
                <c:pt idx="1717">
                  <c:v>2025.05.24</c:v>
                </c:pt>
                <c:pt idx="1718">
                  <c:v>2025.05.24</c:v>
                </c:pt>
                <c:pt idx="1719">
                  <c:v>2025.05.24</c:v>
                </c:pt>
                <c:pt idx="1720">
                  <c:v>2025.05.24</c:v>
                </c:pt>
                <c:pt idx="1721">
                  <c:v>2025.05.24</c:v>
                </c:pt>
                <c:pt idx="1722">
                  <c:v>2025.05.24</c:v>
                </c:pt>
                <c:pt idx="1723">
                  <c:v>2025.05.25</c:v>
                </c:pt>
                <c:pt idx="1724">
                  <c:v>2025.05.25</c:v>
                </c:pt>
                <c:pt idx="1725">
                  <c:v>2025.05.25</c:v>
                </c:pt>
                <c:pt idx="1726">
                  <c:v>2025.05.25</c:v>
                </c:pt>
                <c:pt idx="1727">
                  <c:v>2025.05.25</c:v>
                </c:pt>
                <c:pt idx="1728">
                  <c:v>2025.05.25</c:v>
                </c:pt>
                <c:pt idx="1729">
                  <c:v>2025.05.25</c:v>
                </c:pt>
                <c:pt idx="1730">
                  <c:v>2025.05.25</c:v>
                </c:pt>
                <c:pt idx="1731">
                  <c:v>2025.05.25</c:v>
                </c:pt>
                <c:pt idx="1732">
                  <c:v>2025.05.25</c:v>
                </c:pt>
                <c:pt idx="1733">
                  <c:v>2025.05.25</c:v>
                </c:pt>
                <c:pt idx="1734">
                  <c:v>2025.05.25</c:v>
                </c:pt>
                <c:pt idx="1735">
                  <c:v>2025.05.26</c:v>
                </c:pt>
                <c:pt idx="1736">
                  <c:v>2025.05.26</c:v>
                </c:pt>
                <c:pt idx="1737">
                  <c:v>2025.05.26</c:v>
                </c:pt>
                <c:pt idx="1738">
                  <c:v>2025.05.26</c:v>
                </c:pt>
                <c:pt idx="1739">
                  <c:v>2025.05.26</c:v>
                </c:pt>
                <c:pt idx="1740">
                  <c:v>2025.05.26</c:v>
                </c:pt>
                <c:pt idx="1741">
                  <c:v>2025.05.26</c:v>
                </c:pt>
                <c:pt idx="1742">
                  <c:v>2025.05.26</c:v>
                </c:pt>
                <c:pt idx="1743">
                  <c:v>2025.05.26</c:v>
                </c:pt>
                <c:pt idx="1744">
                  <c:v>2025.05.26</c:v>
                </c:pt>
                <c:pt idx="1745">
                  <c:v>2025.05.26</c:v>
                </c:pt>
                <c:pt idx="1746">
                  <c:v>2025.05.26</c:v>
                </c:pt>
                <c:pt idx="1747">
                  <c:v>2025.05.27</c:v>
                </c:pt>
                <c:pt idx="1748">
                  <c:v>2025.05.27</c:v>
                </c:pt>
                <c:pt idx="1749">
                  <c:v>2025.05.27</c:v>
                </c:pt>
                <c:pt idx="1750">
                  <c:v>2025.05.27</c:v>
                </c:pt>
                <c:pt idx="1751">
                  <c:v>2025.05.27</c:v>
                </c:pt>
                <c:pt idx="1752">
                  <c:v>2025.05.27</c:v>
                </c:pt>
                <c:pt idx="1753">
                  <c:v>2025.05.27</c:v>
                </c:pt>
                <c:pt idx="1754">
                  <c:v>2025.05.27</c:v>
                </c:pt>
                <c:pt idx="1755">
                  <c:v>2025.05.27</c:v>
                </c:pt>
                <c:pt idx="1756">
                  <c:v>2025.05.27</c:v>
                </c:pt>
                <c:pt idx="1757">
                  <c:v>2025.05.27</c:v>
                </c:pt>
                <c:pt idx="1758">
                  <c:v>2025.05.27</c:v>
                </c:pt>
                <c:pt idx="1759">
                  <c:v>2025.05.28</c:v>
                </c:pt>
                <c:pt idx="1760">
                  <c:v>2025.05.28</c:v>
                </c:pt>
                <c:pt idx="1761">
                  <c:v>2025.05.28</c:v>
                </c:pt>
                <c:pt idx="1762">
                  <c:v>2025.05.28</c:v>
                </c:pt>
                <c:pt idx="1763">
                  <c:v>2025.05.28</c:v>
                </c:pt>
                <c:pt idx="1764">
                  <c:v>2025.05.28</c:v>
                </c:pt>
                <c:pt idx="1765">
                  <c:v>2025.05.28</c:v>
                </c:pt>
                <c:pt idx="1766">
                  <c:v>2025.05.28</c:v>
                </c:pt>
                <c:pt idx="1767">
                  <c:v>2025.05.28</c:v>
                </c:pt>
                <c:pt idx="1768">
                  <c:v>2025.05.28</c:v>
                </c:pt>
                <c:pt idx="1769">
                  <c:v>2025.05.28</c:v>
                </c:pt>
                <c:pt idx="1770">
                  <c:v>2025.05.28</c:v>
                </c:pt>
                <c:pt idx="1771">
                  <c:v>2025.05.29</c:v>
                </c:pt>
                <c:pt idx="1772">
                  <c:v>2025.05.29</c:v>
                </c:pt>
                <c:pt idx="1773">
                  <c:v>2025.05.29</c:v>
                </c:pt>
                <c:pt idx="1774">
                  <c:v>2025.05.29</c:v>
                </c:pt>
                <c:pt idx="1775">
                  <c:v>2025.05.29</c:v>
                </c:pt>
                <c:pt idx="1776">
                  <c:v>2025.05.29</c:v>
                </c:pt>
                <c:pt idx="1777">
                  <c:v>2025.05.29</c:v>
                </c:pt>
                <c:pt idx="1778">
                  <c:v>2025.05.29</c:v>
                </c:pt>
                <c:pt idx="1779">
                  <c:v>2025.05.29</c:v>
                </c:pt>
                <c:pt idx="1780">
                  <c:v>2025.05.29</c:v>
                </c:pt>
                <c:pt idx="1781">
                  <c:v>2025.05.29</c:v>
                </c:pt>
                <c:pt idx="1782">
                  <c:v>2025.05.29</c:v>
                </c:pt>
                <c:pt idx="1783">
                  <c:v>2025.05.30</c:v>
                </c:pt>
                <c:pt idx="1784">
                  <c:v>2025.05.30</c:v>
                </c:pt>
                <c:pt idx="1785">
                  <c:v>2025.05.30</c:v>
                </c:pt>
                <c:pt idx="1786">
                  <c:v>2025.05.30</c:v>
                </c:pt>
                <c:pt idx="1787">
                  <c:v>2025.05.30</c:v>
                </c:pt>
                <c:pt idx="1788">
                  <c:v>2025.05.30</c:v>
                </c:pt>
                <c:pt idx="1789">
                  <c:v>2025.05.30</c:v>
                </c:pt>
                <c:pt idx="1790">
                  <c:v>2025.05.30</c:v>
                </c:pt>
                <c:pt idx="1791">
                  <c:v>2025.05.30</c:v>
                </c:pt>
                <c:pt idx="1792">
                  <c:v>2025.05.30</c:v>
                </c:pt>
                <c:pt idx="1793">
                  <c:v>2025.05.30</c:v>
                </c:pt>
                <c:pt idx="1794">
                  <c:v>2025.05.31</c:v>
                </c:pt>
                <c:pt idx="1795">
                  <c:v>2025.05.31</c:v>
                </c:pt>
                <c:pt idx="1796">
                  <c:v>2025.05.31</c:v>
                </c:pt>
                <c:pt idx="1797">
                  <c:v>2025.05.31</c:v>
                </c:pt>
                <c:pt idx="1798">
                  <c:v>2025.05.31</c:v>
                </c:pt>
                <c:pt idx="1799">
                  <c:v>2025.05.31</c:v>
                </c:pt>
                <c:pt idx="1800">
                  <c:v>2025.05.31</c:v>
                </c:pt>
                <c:pt idx="1801">
                  <c:v>2025.05.31</c:v>
                </c:pt>
                <c:pt idx="1802">
                  <c:v>2025.05.31</c:v>
                </c:pt>
                <c:pt idx="1803">
                  <c:v>2025.05.31</c:v>
                </c:pt>
                <c:pt idx="1804">
                  <c:v>2025.05.31</c:v>
                </c:pt>
                <c:pt idx="1805">
                  <c:v>2025.05.31</c:v>
                </c:pt>
                <c:pt idx="1806">
                  <c:v>2025.06.01</c:v>
                </c:pt>
                <c:pt idx="1807">
                  <c:v>2025.06.01</c:v>
                </c:pt>
                <c:pt idx="1808">
                  <c:v>2025.06.01</c:v>
                </c:pt>
                <c:pt idx="1809">
                  <c:v>2025.06.01</c:v>
                </c:pt>
                <c:pt idx="1810">
                  <c:v>2025.06.01</c:v>
                </c:pt>
                <c:pt idx="1811">
                  <c:v>2025.06.01</c:v>
                </c:pt>
                <c:pt idx="1812">
                  <c:v>2025.06.01</c:v>
                </c:pt>
                <c:pt idx="1813">
                  <c:v>2025.06.01</c:v>
                </c:pt>
                <c:pt idx="1814">
                  <c:v>2025.06.01</c:v>
                </c:pt>
                <c:pt idx="1815">
                  <c:v>2025.06.01</c:v>
                </c:pt>
                <c:pt idx="1816">
                  <c:v>2025.06.01</c:v>
                </c:pt>
                <c:pt idx="1817">
                  <c:v>2025.06.01</c:v>
                </c:pt>
                <c:pt idx="1818">
                  <c:v>2025.06.02</c:v>
                </c:pt>
                <c:pt idx="1819">
                  <c:v>2025.06.02</c:v>
                </c:pt>
                <c:pt idx="1820">
                  <c:v>2025.06.02</c:v>
                </c:pt>
                <c:pt idx="1821">
                  <c:v>2025.06.02</c:v>
                </c:pt>
                <c:pt idx="1822">
                  <c:v>2025.06.02</c:v>
                </c:pt>
                <c:pt idx="1823">
                  <c:v>2025.06.02</c:v>
                </c:pt>
                <c:pt idx="1824">
                  <c:v>2025.06.02</c:v>
                </c:pt>
                <c:pt idx="1825">
                  <c:v>2025.06.02</c:v>
                </c:pt>
                <c:pt idx="1826">
                  <c:v>2025.06.02</c:v>
                </c:pt>
                <c:pt idx="1827">
                  <c:v>2025.06.02</c:v>
                </c:pt>
                <c:pt idx="1828">
                  <c:v>2025.06.02</c:v>
                </c:pt>
                <c:pt idx="1829">
                  <c:v>2025.06.02</c:v>
                </c:pt>
                <c:pt idx="1830">
                  <c:v>2025.06.03</c:v>
                </c:pt>
                <c:pt idx="1831">
                  <c:v>2025.06.03</c:v>
                </c:pt>
                <c:pt idx="1832">
                  <c:v>2025.06.03</c:v>
                </c:pt>
                <c:pt idx="1833">
                  <c:v>2025.06.03</c:v>
                </c:pt>
                <c:pt idx="1834">
                  <c:v>2025.06.03</c:v>
                </c:pt>
                <c:pt idx="1835">
                  <c:v>2025.06.03</c:v>
                </c:pt>
                <c:pt idx="1836">
                  <c:v>2025.06.03</c:v>
                </c:pt>
                <c:pt idx="1837">
                  <c:v>2025.06.03</c:v>
                </c:pt>
                <c:pt idx="1838">
                  <c:v>2025.06.03</c:v>
                </c:pt>
                <c:pt idx="1839">
                  <c:v>2025.06.03</c:v>
                </c:pt>
                <c:pt idx="1840">
                  <c:v>2025.06.03</c:v>
                </c:pt>
                <c:pt idx="1841">
                  <c:v>2025.06.04</c:v>
                </c:pt>
                <c:pt idx="1842">
                  <c:v>2025.06.04</c:v>
                </c:pt>
                <c:pt idx="1843">
                  <c:v>2025.06.04</c:v>
                </c:pt>
                <c:pt idx="1844">
                  <c:v>2025.06.04</c:v>
                </c:pt>
                <c:pt idx="1845">
                  <c:v>2025.06.04</c:v>
                </c:pt>
                <c:pt idx="1846">
                  <c:v>2025.06.04</c:v>
                </c:pt>
                <c:pt idx="1847">
                  <c:v>2025.06.04</c:v>
                </c:pt>
                <c:pt idx="1848">
                  <c:v>2025.06.04</c:v>
                </c:pt>
                <c:pt idx="1849">
                  <c:v>2025.06.04</c:v>
                </c:pt>
                <c:pt idx="1850">
                  <c:v>2025.06.04</c:v>
                </c:pt>
                <c:pt idx="1851">
                  <c:v>2025.06.04</c:v>
                </c:pt>
                <c:pt idx="1852">
                  <c:v>2025.06.04</c:v>
                </c:pt>
                <c:pt idx="1853">
                  <c:v>2025.06.05</c:v>
                </c:pt>
                <c:pt idx="1854">
                  <c:v>2025.06.05</c:v>
                </c:pt>
                <c:pt idx="1855">
                  <c:v>2025.06.05</c:v>
                </c:pt>
                <c:pt idx="1856">
                  <c:v>2025.06.05</c:v>
                </c:pt>
                <c:pt idx="1857">
                  <c:v>2025.06.05</c:v>
                </c:pt>
                <c:pt idx="1858">
                  <c:v>2025.06.05</c:v>
                </c:pt>
                <c:pt idx="1859">
                  <c:v>2025.06.05</c:v>
                </c:pt>
                <c:pt idx="1860">
                  <c:v>2025.06.05</c:v>
                </c:pt>
                <c:pt idx="1861">
                  <c:v>2025.06.05</c:v>
                </c:pt>
                <c:pt idx="1862">
                  <c:v>2025.06.05</c:v>
                </c:pt>
                <c:pt idx="1863">
                  <c:v>2025.06.05</c:v>
                </c:pt>
                <c:pt idx="1864">
                  <c:v>2025.06.05</c:v>
                </c:pt>
                <c:pt idx="1865">
                  <c:v>2025.06.06</c:v>
                </c:pt>
                <c:pt idx="1866">
                  <c:v>2025.06.06</c:v>
                </c:pt>
                <c:pt idx="1867">
                  <c:v>2025.06.06</c:v>
                </c:pt>
                <c:pt idx="1868">
                  <c:v>2025.06.06</c:v>
                </c:pt>
                <c:pt idx="1869">
                  <c:v>2025.06.06</c:v>
                </c:pt>
                <c:pt idx="1870">
                  <c:v>2025.06.06</c:v>
                </c:pt>
                <c:pt idx="1871">
                  <c:v>2025.06.06</c:v>
                </c:pt>
                <c:pt idx="1872">
                  <c:v>2025.06.06</c:v>
                </c:pt>
                <c:pt idx="1873">
                  <c:v>2025.06.06</c:v>
                </c:pt>
                <c:pt idx="1874">
                  <c:v>2025.06.06</c:v>
                </c:pt>
                <c:pt idx="1875">
                  <c:v>2025.06.06</c:v>
                </c:pt>
                <c:pt idx="1876">
                  <c:v>2025.06.06</c:v>
                </c:pt>
                <c:pt idx="1877">
                  <c:v>2025.06.07</c:v>
                </c:pt>
                <c:pt idx="1878">
                  <c:v>2025.06.07</c:v>
                </c:pt>
                <c:pt idx="1879">
                  <c:v>2025.06.07</c:v>
                </c:pt>
                <c:pt idx="1880">
                  <c:v>2025.06.07</c:v>
                </c:pt>
                <c:pt idx="1881">
                  <c:v>2025.06.07</c:v>
                </c:pt>
                <c:pt idx="1882">
                  <c:v>2025.06.07</c:v>
                </c:pt>
                <c:pt idx="1883">
                  <c:v>2025.06.07</c:v>
                </c:pt>
                <c:pt idx="1884">
                  <c:v>2025.06.07</c:v>
                </c:pt>
                <c:pt idx="1885">
                  <c:v>2025.06.07</c:v>
                </c:pt>
                <c:pt idx="1886">
                  <c:v>2025.06.07</c:v>
                </c:pt>
                <c:pt idx="1887">
                  <c:v>2025.06.07</c:v>
                </c:pt>
                <c:pt idx="1888">
                  <c:v>2025.06.07</c:v>
                </c:pt>
                <c:pt idx="1889">
                  <c:v>2025.06.08</c:v>
                </c:pt>
                <c:pt idx="1890">
                  <c:v>2025.06.08</c:v>
                </c:pt>
                <c:pt idx="1891">
                  <c:v>2025.06.08</c:v>
                </c:pt>
                <c:pt idx="1892">
                  <c:v>2025.06.08</c:v>
                </c:pt>
                <c:pt idx="1893">
                  <c:v>2025.06.08</c:v>
                </c:pt>
                <c:pt idx="1894">
                  <c:v>2025.06.08</c:v>
                </c:pt>
                <c:pt idx="1895">
                  <c:v>2025.06.08</c:v>
                </c:pt>
                <c:pt idx="1896">
                  <c:v>2025.06.08</c:v>
                </c:pt>
                <c:pt idx="1897">
                  <c:v>2025.06.08</c:v>
                </c:pt>
                <c:pt idx="1898">
                  <c:v>2025.06.08</c:v>
                </c:pt>
                <c:pt idx="1899">
                  <c:v>2025.06.08</c:v>
                </c:pt>
                <c:pt idx="1900">
                  <c:v>2025.06.08</c:v>
                </c:pt>
                <c:pt idx="1901">
                  <c:v>2025.06.09</c:v>
                </c:pt>
                <c:pt idx="1902">
                  <c:v>2025.06.09</c:v>
                </c:pt>
                <c:pt idx="1903">
                  <c:v>2025.06.09</c:v>
                </c:pt>
                <c:pt idx="1904">
                  <c:v>2025.06.09</c:v>
                </c:pt>
                <c:pt idx="1905">
                  <c:v>2025.06.09</c:v>
                </c:pt>
                <c:pt idx="1906">
                  <c:v>2025.06.09</c:v>
                </c:pt>
                <c:pt idx="1907">
                  <c:v>2025.06.09</c:v>
                </c:pt>
                <c:pt idx="1908">
                  <c:v>2025.06.09</c:v>
                </c:pt>
                <c:pt idx="1909">
                  <c:v>2025.06.09</c:v>
                </c:pt>
                <c:pt idx="1910">
                  <c:v>2025.06.09</c:v>
                </c:pt>
                <c:pt idx="1911">
                  <c:v>2025.06.09</c:v>
                </c:pt>
                <c:pt idx="1912">
                  <c:v>2025.06.09</c:v>
                </c:pt>
                <c:pt idx="1913">
                  <c:v>2025.06.10</c:v>
                </c:pt>
                <c:pt idx="1914">
                  <c:v>2025.06.10</c:v>
                </c:pt>
                <c:pt idx="1915">
                  <c:v>2025.06.10</c:v>
                </c:pt>
                <c:pt idx="1916">
                  <c:v>2025.06.10</c:v>
                </c:pt>
                <c:pt idx="1917">
                  <c:v>2025.06.10</c:v>
                </c:pt>
                <c:pt idx="1918">
                  <c:v>2025.06.10</c:v>
                </c:pt>
                <c:pt idx="1919">
                  <c:v>2025.06.10</c:v>
                </c:pt>
                <c:pt idx="1920">
                  <c:v>2025.06.10</c:v>
                </c:pt>
                <c:pt idx="1921">
                  <c:v>2025.06.10</c:v>
                </c:pt>
                <c:pt idx="1922">
                  <c:v>2025.06.10</c:v>
                </c:pt>
                <c:pt idx="1923">
                  <c:v>2025.06.10</c:v>
                </c:pt>
                <c:pt idx="1924">
                  <c:v>2025.06.10</c:v>
                </c:pt>
                <c:pt idx="1925">
                  <c:v>2025.06.11</c:v>
                </c:pt>
                <c:pt idx="1926">
                  <c:v>2025.06.11</c:v>
                </c:pt>
                <c:pt idx="1927">
                  <c:v>2025.06.11</c:v>
                </c:pt>
                <c:pt idx="1928">
                  <c:v>2025.06.11</c:v>
                </c:pt>
                <c:pt idx="1929">
                  <c:v>2025.06.11</c:v>
                </c:pt>
                <c:pt idx="1930">
                  <c:v>2025.06.11</c:v>
                </c:pt>
                <c:pt idx="1931">
                  <c:v>2025.06.11</c:v>
                </c:pt>
                <c:pt idx="1932">
                  <c:v>2025.06.11</c:v>
                </c:pt>
                <c:pt idx="1933">
                  <c:v>2025.06.11</c:v>
                </c:pt>
                <c:pt idx="1934">
                  <c:v>2025.06.11</c:v>
                </c:pt>
                <c:pt idx="1935">
                  <c:v>2025.06.11</c:v>
                </c:pt>
                <c:pt idx="1936">
                  <c:v>2025.06.11</c:v>
                </c:pt>
                <c:pt idx="1937">
                  <c:v>2025.06.12</c:v>
                </c:pt>
                <c:pt idx="1938">
                  <c:v>2025.06.12</c:v>
                </c:pt>
                <c:pt idx="1939">
                  <c:v>2025.06.12</c:v>
                </c:pt>
                <c:pt idx="1940">
                  <c:v>2025.06.12</c:v>
                </c:pt>
                <c:pt idx="1941">
                  <c:v>2025.06.12</c:v>
                </c:pt>
                <c:pt idx="1942">
                  <c:v>2025.06.12</c:v>
                </c:pt>
                <c:pt idx="1943">
                  <c:v>2025.06.12</c:v>
                </c:pt>
                <c:pt idx="1944">
                  <c:v>2025.06.12</c:v>
                </c:pt>
                <c:pt idx="1945">
                  <c:v>2025.06.12</c:v>
                </c:pt>
                <c:pt idx="1946">
                  <c:v>2025.06.12</c:v>
                </c:pt>
                <c:pt idx="1947">
                  <c:v>2025.06.12</c:v>
                </c:pt>
                <c:pt idx="1948">
                  <c:v>2025.06.12</c:v>
                </c:pt>
                <c:pt idx="1949">
                  <c:v>2025.06.13</c:v>
                </c:pt>
                <c:pt idx="1950">
                  <c:v>2025.06.13</c:v>
                </c:pt>
                <c:pt idx="1951">
                  <c:v>2025.06.13</c:v>
                </c:pt>
                <c:pt idx="1952">
                  <c:v>2025.06.13</c:v>
                </c:pt>
                <c:pt idx="1953">
                  <c:v>2025.06.13</c:v>
                </c:pt>
                <c:pt idx="1954">
                  <c:v>2025.06.13</c:v>
                </c:pt>
                <c:pt idx="1955">
                  <c:v>2025.06.13</c:v>
                </c:pt>
                <c:pt idx="1956">
                  <c:v>2025.06.13</c:v>
                </c:pt>
                <c:pt idx="1957">
                  <c:v>2025.06.13</c:v>
                </c:pt>
                <c:pt idx="1958">
                  <c:v>2025.06.13</c:v>
                </c:pt>
                <c:pt idx="1959">
                  <c:v>2025.06.13</c:v>
                </c:pt>
                <c:pt idx="1960">
                  <c:v>2025.06.13</c:v>
                </c:pt>
                <c:pt idx="1961">
                  <c:v>2025.06.14</c:v>
                </c:pt>
                <c:pt idx="1962">
                  <c:v>2025.06.14</c:v>
                </c:pt>
                <c:pt idx="1963">
                  <c:v>2025.06.14</c:v>
                </c:pt>
                <c:pt idx="1964">
                  <c:v>2025.06.14</c:v>
                </c:pt>
                <c:pt idx="1965">
                  <c:v>2025.06.14</c:v>
                </c:pt>
                <c:pt idx="1966">
                  <c:v>2025.06.14</c:v>
                </c:pt>
                <c:pt idx="1967">
                  <c:v>2025.06.14</c:v>
                </c:pt>
                <c:pt idx="1968">
                  <c:v>2025.06.14</c:v>
                </c:pt>
                <c:pt idx="1969">
                  <c:v>2025.06.14</c:v>
                </c:pt>
                <c:pt idx="1970">
                  <c:v>2025.06.14</c:v>
                </c:pt>
                <c:pt idx="1971">
                  <c:v>2025.06.14</c:v>
                </c:pt>
                <c:pt idx="1972">
                  <c:v>2025.06.14</c:v>
                </c:pt>
                <c:pt idx="1973">
                  <c:v>2025.06.15</c:v>
                </c:pt>
                <c:pt idx="1974">
                  <c:v>2025.06.15</c:v>
                </c:pt>
                <c:pt idx="1975">
                  <c:v>2025.06.15</c:v>
                </c:pt>
                <c:pt idx="1976">
                  <c:v>2025.06.15</c:v>
                </c:pt>
                <c:pt idx="1977">
                  <c:v>2025.06.15</c:v>
                </c:pt>
                <c:pt idx="1978">
                  <c:v>2025.06.15</c:v>
                </c:pt>
                <c:pt idx="1979">
                  <c:v>2025.06.15</c:v>
                </c:pt>
                <c:pt idx="1980">
                  <c:v>2025.06.15</c:v>
                </c:pt>
                <c:pt idx="1981">
                  <c:v>2025.06.15</c:v>
                </c:pt>
                <c:pt idx="1982">
                  <c:v>2025.06.15</c:v>
                </c:pt>
                <c:pt idx="1983">
                  <c:v>2025.06.15</c:v>
                </c:pt>
                <c:pt idx="1984">
                  <c:v>2025.06.15</c:v>
                </c:pt>
                <c:pt idx="1985">
                  <c:v>2025.06.16</c:v>
                </c:pt>
                <c:pt idx="1986">
                  <c:v>2025.06.16</c:v>
                </c:pt>
                <c:pt idx="1987">
                  <c:v>2025.06.16</c:v>
                </c:pt>
                <c:pt idx="1988">
                  <c:v>2025.06.16</c:v>
                </c:pt>
                <c:pt idx="1989">
                  <c:v>2025.06.16</c:v>
                </c:pt>
                <c:pt idx="1990">
                  <c:v>2025.06.16</c:v>
                </c:pt>
                <c:pt idx="1991">
                  <c:v>2025.06.16</c:v>
                </c:pt>
                <c:pt idx="1992">
                  <c:v>2025.06.16</c:v>
                </c:pt>
                <c:pt idx="1993">
                  <c:v>2025.06.16</c:v>
                </c:pt>
                <c:pt idx="1994">
                  <c:v>2025.06.16</c:v>
                </c:pt>
                <c:pt idx="1995">
                  <c:v>2025.06.16</c:v>
                </c:pt>
                <c:pt idx="1996">
                  <c:v>2025.06.16</c:v>
                </c:pt>
                <c:pt idx="1997">
                  <c:v>2025.06.17</c:v>
                </c:pt>
                <c:pt idx="1998">
                  <c:v>2025.06.17</c:v>
                </c:pt>
                <c:pt idx="1999">
                  <c:v>2025.06.17</c:v>
                </c:pt>
                <c:pt idx="2000">
                  <c:v>2025.06.17</c:v>
                </c:pt>
                <c:pt idx="2001">
                  <c:v>2025.06.17</c:v>
                </c:pt>
                <c:pt idx="2002">
                  <c:v>2025.06.17</c:v>
                </c:pt>
                <c:pt idx="2003">
                  <c:v>2025.06.17</c:v>
                </c:pt>
                <c:pt idx="2004">
                  <c:v>2025.06.17</c:v>
                </c:pt>
                <c:pt idx="2005">
                  <c:v>2025.06.17</c:v>
                </c:pt>
                <c:pt idx="2006">
                  <c:v>2025.06.17</c:v>
                </c:pt>
                <c:pt idx="2007">
                  <c:v>2025.06.17</c:v>
                </c:pt>
                <c:pt idx="2008">
                  <c:v>2025.06.17</c:v>
                </c:pt>
                <c:pt idx="2009">
                  <c:v>2025.06.18</c:v>
                </c:pt>
                <c:pt idx="2010">
                  <c:v>2025.06.18</c:v>
                </c:pt>
                <c:pt idx="2011">
                  <c:v>2025.06.18</c:v>
                </c:pt>
                <c:pt idx="2012">
                  <c:v>2025.06.18</c:v>
                </c:pt>
                <c:pt idx="2013">
                  <c:v>2025.06.18</c:v>
                </c:pt>
                <c:pt idx="2014">
                  <c:v>2025.06.18</c:v>
                </c:pt>
                <c:pt idx="2015">
                  <c:v>2025.06.18</c:v>
                </c:pt>
                <c:pt idx="2016">
                  <c:v>2025.06.18</c:v>
                </c:pt>
                <c:pt idx="2017">
                  <c:v>2025.06.18</c:v>
                </c:pt>
                <c:pt idx="2018">
                  <c:v>2025.06.18</c:v>
                </c:pt>
                <c:pt idx="2019">
                  <c:v>2025.06.18</c:v>
                </c:pt>
                <c:pt idx="2020">
                  <c:v>2025.06.18</c:v>
                </c:pt>
                <c:pt idx="2021">
                  <c:v>2025.06.19</c:v>
                </c:pt>
                <c:pt idx="2022">
                  <c:v>2025.06.19</c:v>
                </c:pt>
                <c:pt idx="2023">
                  <c:v>2025.06.19</c:v>
                </c:pt>
                <c:pt idx="2024">
                  <c:v>2025.06.19</c:v>
                </c:pt>
                <c:pt idx="2025">
                  <c:v>2025.06.19</c:v>
                </c:pt>
                <c:pt idx="2026">
                  <c:v>2025.06.19</c:v>
                </c:pt>
                <c:pt idx="2027">
                  <c:v>2025.06.19</c:v>
                </c:pt>
                <c:pt idx="2028">
                  <c:v>2025.06.19</c:v>
                </c:pt>
                <c:pt idx="2029">
                  <c:v>2025.06.19</c:v>
                </c:pt>
                <c:pt idx="2030">
                  <c:v>2025.06.19</c:v>
                </c:pt>
                <c:pt idx="2031">
                  <c:v>2025.06.19</c:v>
                </c:pt>
                <c:pt idx="2032">
                  <c:v>2025.06.19</c:v>
                </c:pt>
                <c:pt idx="2033">
                  <c:v>2025.06.20</c:v>
                </c:pt>
                <c:pt idx="2034">
                  <c:v>2025.06.20</c:v>
                </c:pt>
                <c:pt idx="2035">
                  <c:v>2025.06.20</c:v>
                </c:pt>
                <c:pt idx="2036">
                  <c:v>2025.06.20</c:v>
                </c:pt>
                <c:pt idx="2037">
                  <c:v>2025.06.20</c:v>
                </c:pt>
                <c:pt idx="2038">
                  <c:v>2025.06.20</c:v>
                </c:pt>
                <c:pt idx="2039">
                  <c:v>2025.06.20</c:v>
                </c:pt>
                <c:pt idx="2040">
                  <c:v>2025.06.20</c:v>
                </c:pt>
                <c:pt idx="2041">
                  <c:v>2025.06.20</c:v>
                </c:pt>
                <c:pt idx="2042">
                  <c:v>2025.06.20</c:v>
                </c:pt>
                <c:pt idx="2043">
                  <c:v>2025.06.20</c:v>
                </c:pt>
                <c:pt idx="2044">
                  <c:v>2025.06.20</c:v>
                </c:pt>
                <c:pt idx="2045">
                  <c:v>2025.06.20</c:v>
                </c:pt>
                <c:pt idx="2046">
                  <c:v>2025.06.21</c:v>
                </c:pt>
                <c:pt idx="2047">
                  <c:v>2025.06.21</c:v>
                </c:pt>
                <c:pt idx="2048">
                  <c:v>2025.06.21</c:v>
                </c:pt>
                <c:pt idx="2049">
                  <c:v>2025.06.21</c:v>
                </c:pt>
                <c:pt idx="2050">
                  <c:v>2025.06.21</c:v>
                </c:pt>
                <c:pt idx="2051">
                  <c:v>2025.06.21</c:v>
                </c:pt>
                <c:pt idx="2052">
                  <c:v>2025.06.21</c:v>
                </c:pt>
                <c:pt idx="2053">
                  <c:v>2025.06.21</c:v>
                </c:pt>
                <c:pt idx="2054">
                  <c:v>2025.06.21</c:v>
                </c:pt>
                <c:pt idx="2055">
                  <c:v>2025.06.21</c:v>
                </c:pt>
                <c:pt idx="2056">
                  <c:v>2025.06.21</c:v>
                </c:pt>
                <c:pt idx="2057">
                  <c:v>2025.06.22</c:v>
                </c:pt>
                <c:pt idx="2058">
                  <c:v>2025.06.22</c:v>
                </c:pt>
                <c:pt idx="2059">
                  <c:v>2025.06.22</c:v>
                </c:pt>
                <c:pt idx="2060">
                  <c:v>2025.06.22</c:v>
                </c:pt>
                <c:pt idx="2061">
                  <c:v>2025.06.22</c:v>
                </c:pt>
                <c:pt idx="2062">
                  <c:v>2025.06.22</c:v>
                </c:pt>
                <c:pt idx="2063">
                  <c:v>2025.06.22</c:v>
                </c:pt>
                <c:pt idx="2064">
                  <c:v>2025.06.22</c:v>
                </c:pt>
                <c:pt idx="2065">
                  <c:v>2025.06.22</c:v>
                </c:pt>
                <c:pt idx="2066">
                  <c:v>2025.06.22</c:v>
                </c:pt>
                <c:pt idx="2067">
                  <c:v>2025.06.22</c:v>
                </c:pt>
                <c:pt idx="2068">
                  <c:v>2025.06.22</c:v>
                </c:pt>
                <c:pt idx="2069">
                  <c:v>2025.06.23</c:v>
                </c:pt>
                <c:pt idx="2070">
                  <c:v>2025.06.23</c:v>
                </c:pt>
                <c:pt idx="2071">
                  <c:v>2025.06.23</c:v>
                </c:pt>
                <c:pt idx="2072">
                  <c:v>2025.06.23</c:v>
                </c:pt>
                <c:pt idx="2073">
                  <c:v>2025.06.23</c:v>
                </c:pt>
                <c:pt idx="2074">
                  <c:v>2025.06.23</c:v>
                </c:pt>
                <c:pt idx="2075">
                  <c:v>2025.06.23</c:v>
                </c:pt>
                <c:pt idx="2076">
                  <c:v>2025.06.23</c:v>
                </c:pt>
                <c:pt idx="2077">
                  <c:v>2025.06.23</c:v>
                </c:pt>
                <c:pt idx="2078">
                  <c:v>2025.06.23</c:v>
                </c:pt>
                <c:pt idx="2079">
                  <c:v>2025.06.23</c:v>
                </c:pt>
                <c:pt idx="2080">
                  <c:v>2025.06.23</c:v>
                </c:pt>
                <c:pt idx="2081">
                  <c:v>2025.06.24</c:v>
                </c:pt>
                <c:pt idx="2082">
                  <c:v>2025.06.24</c:v>
                </c:pt>
                <c:pt idx="2083">
                  <c:v>2025.06.24</c:v>
                </c:pt>
                <c:pt idx="2084">
                  <c:v>2025.06.24</c:v>
                </c:pt>
                <c:pt idx="2085">
                  <c:v>2025.06.24</c:v>
                </c:pt>
                <c:pt idx="2086">
                  <c:v>2025.06.24</c:v>
                </c:pt>
                <c:pt idx="2087">
                  <c:v>2025.06.24</c:v>
                </c:pt>
                <c:pt idx="2088">
                  <c:v>2025.06.24</c:v>
                </c:pt>
                <c:pt idx="2089">
                  <c:v>2025.06.24</c:v>
                </c:pt>
                <c:pt idx="2090">
                  <c:v>2025.06.24</c:v>
                </c:pt>
                <c:pt idx="2091">
                  <c:v>2025.06.24</c:v>
                </c:pt>
                <c:pt idx="2092">
                  <c:v>2025.06.24</c:v>
                </c:pt>
                <c:pt idx="2093">
                  <c:v>2025.06.25</c:v>
                </c:pt>
                <c:pt idx="2094">
                  <c:v>2025.06.25</c:v>
                </c:pt>
                <c:pt idx="2095">
                  <c:v>2025.06.25</c:v>
                </c:pt>
                <c:pt idx="2096">
                  <c:v>2025.06.25</c:v>
                </c:pt>
                <c:pt idx="2097">
                  <c:v>2025.06.25</c:v>
                </c:pt>
                <c:pt idx="2098">
                  <c:v>2025.06.25</c:v>
                </c:pt>
                <c:pt idx="2099">
                  <c:v>2025.06.25</c:v>
                </c:pt>
                <c:pt idx="2100">
                  <c:v>2025.06.25</c:v>
                </c:pt>
                <c:pt idx="2101">
                  <c:v>2025.06.25</c:v>
                </c:pt>
                <c:pt idx="2102">
                  <c:v>2025.06.25</c:v>
                </c:pt>
                <c:pt idx="2103">
                  <c:v>2025.06.25</c:v>
                </c:pt>
                <c:pt idx="2104">
                  <c:v>2025.06.25</c:v>
                </c:pt>
                <c:pt idx="2105">
                  <c:v>2025.06.26</c:v>
                </c:pt>
                <c:pt idx="2106">
                  <c:v>2025.06.26</c:v>
                </c:pt>
                <c:pt idx="2107">
                  <c:v>2025.06.26</c:v>
                </c:pt>
                <c:pt idx="2108">
                  <c:v>2025.06.26</c:v>
                </c:pt>
                <c:pt idx="2109">
                  <c:v>2025.06.26</c:v>
                </c:pt>
                <c:pt idx="2110">
                  <c:v>2025.06.26</c:v>
                </c:pt>
                <c:pt idx="2111">
                  <c:v>2025.06.27</c:v>
                </c:pt>
                <c:pt idx="2112">
                  <c:v>2025.06.27</c:v>
                </c:pt>
                <c:pt idx="2113">
                  <c:v>2025.06.27</c:v>
                </c:pt>
                <c:pt idx="2114">
                  <c:v>2025.06.27</c:v>
                </c:pt>
                <c:pt idx="2115">
                  <c:v>2025.06.27</c:v>
                </c:pt>
                <c:pt idx="2116">
                  <c:v>2025.06.27</c:v>
                </c:pt>
                <c:pt idx="2117">
                  <c:v>2025.06.27</c:v>
                </c:pt>
                <c:pt idx="2118">
                  <c:v>2025.06.27</c:v>
                </c:pt>
                <c:pt idx="2119">
                  <c:v>2025.06.27</c:v>
                </c:pt>
                <c:pt idx="2120">
                  <c:v>2025.06.27</c:v>
                </c:pt>
                <c:pt idx="2121">
                  <c:v>2025.06.27</c:v>
                </c:pt>
                <c:pt idx="2122">
                  <c:v>2025.06.27</c:v>
                </c:pt>
                <c:pt idx="2123">
                  <c:v>2025.06.28</c:v>
                </c:pt>
                <c:pt idx="2124">
                  <c:v>2025.06.28</c:v>
                </c:pt>
                <c:pt idx="2125">
                  <c:v>2025.06.28</c:v>
                </c:pt>
                <c:pt idx="2126">
                  <c:v>2025.06.28</c:v>
                </c:pt>
                <c:pt idx="2127">
                  <c:v>2025.06.28</c:v>
                </c:pt>
                <c:pt idx="2128">
                  <c:v>2025.06.28</c:v>
                </c:pt>
                <c:pt idx="2129">
                  <c:v>2025.06.28</c:v>
                </c:pt>
                <c:pt idx="2130">
                  <c:v>2025.06.28</c:v>
                </c:pt>
                <c:pt idx="2131">
                  <c:v>2025.06.28</c:v>
                </c:pt>
                <c:pt idx="2132">
                  <c:v>2025.06.28</c:v>
                </c:pt>
                <c:pt idx="2133">
                  <c:v>2025.06.28</c:v>
                </c:pt>
                <c:pt idx="2134">
                  <c:v>2025.06.28</c:v>
                </c:pt>
                <c:pt idx="2135">
                  <c:v>2025.06.29</c:v>
                </c:pt>
                <c:pt idx="2136">
                  <c:v>2025.06.29</c:v>
                </c:pt>
                <c:pt idx="2137">
                  <c:v>2025.06.29</c:v>
                </c:pt>
                <c:pt idx="2138">
                  <c:v>2025.06.29</c:v>
                </c:pt>
                <c:pt idx="2139">
                  <c:v>2025.06.29</c:v>
                </c:pt>
                <c:pt idx="2140">
                  <c:v>2025.06.29</c:v>
                </c:pt>
                <c:pt idx="2141">
                  <c:v>2025.06.29</c:v>
                </c:pt>
                <c:pt idx="2142">
                  <c:v>2025.06.29</c:v>
                </c:pt>
                <c:pt idx="2143">
                  <c:v>2025.06.29</c:v>
                </c:pt>
                <c:pt idx="2144">
                  <c:v>2025.06.29</c:v>
                </c:pt>
                <c:pt idx="2145">
                  <c:v>2025.06.29</c:v>
                </c:pt>
                <c:pt idx="2146">
                  <c:v>2025.06.29</c:v>
                </c:pt>
                <c:pt idx="2147">
                  <c:v>2025.06.30</c:v>
                </c:pt>
                <c:pt idx="2148">
                  <c:v>2025.06.30</c:v>
                </c:pt>
                <c:pt idx="2149">
                  <c:v>2025.06.30</c:v>
                </c:pt>
                <c:pt idx="2150">
                  <c:v>2025.06.30</c:v>
                </c:pt>
                <c:pt idx="2151">
                  <c:v>2025.06.30</c:v>
                </c:pt>
                <c:pt idx="2152">
                  <c:v>2025.06.30</c:v>
                </c:pt>
                <c:pt idx="2153">
                  <c:v>2025.06.30</c:v>
                </c:pt>
                <c:pt idx="2154">
                  <c:v>2025.06.30</c:v>
                </c:pt>
                <c:pt idx="2155">
                  <c:v>2025.06.30</c:v>
                </c:pt>
                <c:pt idx="2156">
                  <c:v>2025.06.30</c:v>
                </c:pt>
                <c:pt idx="2157">
                  <c:v>2025.06.30</c:v>
                </c:pt>
                <c:pt idx="2158">
                  <c:v>2025.06.30</c:v>
                </c:pt>
                <c:pt idx="2159">
                  <c:v>2025.07.01</c:v>
                </c:pt>
                <c:pt idx="2160">
                  <c:v>2025.07.01</c:v>
                </c:pt>
                <c:pt idx="2161">
                  <c:v>2025.07.01</c:v>
                </c:pt>
                <c:pt idx="2162">
                  <c:v>2025.07.01</c:v>
                </c:pt>
                <c:pt idx="2163">
                  <c:v>2025.07.01</c:v>
                </c:pt>
                <c:pt idx="2164">
                  <c:v>2025.07.01</c:v>
                </c:pt>
                <c:pt idx="2165">
                  <c:v>2025.07.01</c:v>
                </c:pt>
                <c:pt idx="2166">
                  <c:v>2025.07.01</c:v>
                </c:pt>
                <c:pt idx="2167">
                  <c:v>2025.07.01</c:v>
                </c:pt>
                <c:pt idx="2168">
                  <c:v>2025.07.01</c:v>
                </c:pt>
                <c:pt idx="2169">
                  <c:v>2025.07.01</c:v>
                </c:pt>
                <c:pt idx="2170">
                  <c:v>2025.07.01</c:v>
                </c:pt>
                <c:pt idx="2171">
                  <c:v>2025.07.02</c:v>
                </c:pt>
                <c:pt idx="2172">
                  <c:v>2025.07.02</c:v>
                </c:pt>
                <c:pt idx="2173">
                  <c:v>2025.07.02</c:v>
                </c:pt>
                <c:pt idx="2174">
                  <c:v>2025.07.02</c:v>
                </c:pt>
                <c:pt idx="2175">
                  <c:v>2025.07.02</c:v>
                </c:pt>
                <c:pt idx="2176">
                  <c:v>2025.07.02</c:v>
                </c:pt>
                <c:pt idx="2177">
                  <c:v>2025.07.02</c:v>
                </c:pt>
                <c:pt idx="2178">
                  <c:v>2025.07.02</c:v>
                </c:pt>
                <c:pt idx="2179">
                  <c:v>2025.07.02</c:v>
                </c:pt>
                <c:pt idx="2180">
                  <c:v>2025.07.02</c:v>
                </c:pt>
                <c:pt idx="2181">
                  <c:v>2025.07.02</c:v>
                </c:pt>
                <c:pt idx="2182">
                  <c:v>2025.07.02</c:v>
                </c:pt>
                <c:pt idx="2183">
                  <c:v>2025.07.03</c:v>
                </c:pt>
                <c:pt idx="2184">
                  <c:v>2025.07.03</c:v>
                </c:pt>
                <c:pt idx="2185">
                  <c:v>2025.07.03</c:v>
                </c:pt>
                <c:pt idx="2186">
                  <c:v>2025.07.03</c:v>
                </c:pt>
                <c:pt idx="2187">
                  <c:v>2025.07.03</c:v>
                </c:pt>
                <c:pt idx="2188">
                  <c:v>2025.07.03</c:v>
                </c:pt>
                <c:pt idx="2189">
                  <c:v>2025.07.03</c:v>
                </c:pt>
                <c:pt idx="2190">
                  <c:v>2025.07.03</c:v>
                </c:pt>
                <c:pt idx="2191">
                  <c:v>2025.07.03</c:v>
                </c:pt>
                <c:pt idx="2192">
                  <c:v>2025.07.03</c:v>
                </c:pt>
                <c:pt idx="2193">
                  <c:v>2025.07.03</c:v>
                </c:pt>
                <c:pt idx="2194">
                  <c:v>2025.07.03</c:v>
                </c:pt>
                <c:pt idx="2195">
                  <c:v>2025.07.04</c:v>
                </c:pt>
                <c:pt idx="2196">
                  <c:v>2025.07.04</c:v>
                </c:pt>
                <c:pt idx="2197">
                  <c:v>2025.07.04</c:v>
                </c:pt>
                <c:pt idx="2198">
                  <c:v>2025.07.04</c:v>
                </c:pt>
                <c:pt idx="2199">
                  <c:v>2025.07.04</c:v>
                </c:pt>
                <c:pt idx="2200">
                  <c:v>2025.07.04</c:v>
                </c:pt>
                <c:pt idx="2201">
                  <c:v>2025.07.04</c:v>
                </c:pt>
                <c:pt idx="2202">
                  <c:v>2025.07.04</c:v>
                </c:pt>
                <c:pt idx="2203">
                  <c:v>2025.07.04</c:v>
                </c:pt>
                <c:pt idx="2204">
                  <c:v>2025.07.04</c:v>
                </c:pt>
                <c:pt idx="2205">
                  <c:v>2025.07.04</c:v>
                </c:pt>
                <c:pt idx="2206">
                  <c:v>2025.07.04</c:v>
                </c:pt>
                <c:pt idx="2207">
                  <c:v>2025.07.05</c:v>
                </c:pt>
                <c:pt idx="2208">
                  <c:v>2025.07.05</c:v>
                </c:pt>
                <c:pt idx="2209">
                  <c:v>2025.07.05</c:v>
                </c:pt>
                <c:pt idx="2210">
                  <c:v>2025.07.05</c:v>
                </c:pt>
                <c:pt idx="2211">
                  <c:v>2025.07.05</c:v>
                </c:pt>
                <c:pt idx="2212">
                  <c:v>2025.07.05</c:v>
                </c:pt>
                <c:pt idx="2213">
                  <c:v>2025.07.05</c:v>
                </c:pt>
                <c:pt idx="2214">
                  <c:v>2025.07.05</c:v>
                </c:pt>
                <c:pt idx="2215">
                  <c:v>2025.07.05</c:v>
                </c:pt>
                <c:pt idx="2216">
                  <c:v>2025.07.05</c:v>
                </c:pt>
                <c:pt idx="2217">
                  <c:v>2025.07.05</c:v>
                </c:pt>
                <c:pt idx="2218">
                  <c:v>2025.07.05</c:v>
                </c:pt>
                <c:pt idx="2219">
                  <c:v>2025.07.06</c:v>
                </c:pt>
                <c:pt idx="2220">
                  <c:v>2025.07.06</c:v>
                </c:pt>
                <c:pt idx="2221">
                  <c:v>2025.07.06</c:v>
                </c:pt>
                <c:pt idx="2222">
                  <c:v>2025.07.06</c:v>
                </c:pt>
                <c:pt idx="2223">
                  <c:v>2025.07.06</c:v>
                </c:pt>
                <c:pt idx="2224">
                  <c:v>2025.07.06</c:v>
                </c:pt>
                <c:pt idx="2225">
                  <c:v>2025.07.06</c:v>
                </c:pt>
                <c:pt idx="2226">
                  <c:v>2025.07.06</c:v>
                </c:pt>
                <c:pt idx="2227">
                  <c:v>2025.07.06</c:v>
                </c:pt>
                <c:pt idx="2228">
                  <c:v>2025.07.06</c:v>
                </c:pt>
                <c:pt idx="2229">
                  <c:v>2025.07.06</c:v>
                </c:pt>
                <c:pt idx="2230">
                  <c:v>2025.07.06</c:v>
                </c:pt>
                <c:pt idx="2231">
                  <c:v>2025.07.07</c:v>
                </c:pt>
                <c:pt idx="2232">
                  <c:v>2025.07.07</c:v>
                </c:pt>
                <c:pt idx="2233">
                  <c:v>2025.07.07</c:v>
                </c:pt>
                <c:pt idx="2234">
                  <c:v>2025.07.07</c:v>
                </c:pt>
                <c:pt idx="2235">
                  <c:v>2025.07.07</c:v>
                </c:pt>
                <c:pt idx="2236">
                  <c:v>2025.07.07</c:v>
                </c:pt>
                <c:pt idx="2237">
                  <c:v>2025.07.07</c:v>
                </c:pt>
                <c:pt idx="2238">
                  <c:v>2025.07.07</c:v>
                </c:pt>
                <c:pt idx="2239">
                  <c:v>2025.07.07</c:v>
                </c:pt>
                <c:pt idx="2240">
                  <c:v>2025.07.07</c:v>
                </c:pt>
                <c:pt idx="2241">
                  <c:v>2025.07.07</c:v>
                </c:pt>
                <c:pt idx="2242">
                  <c:v>2025.07.07</c:v>
                </c:pt>
                <c:pt idx="2243">
                  <c:v>2025.07.08</c:v>
                </c:pt>
                <c:pt idx="2244">
                  <c:v>2025.07.08</c:v>
                </c:pt>
                <c:pt idx="2245">
                  <c:v>2025.07.08</c:v>
                </c:pt>
                <c:pt idx="2246">
                  <c:v>2025.07.08</c:v>
                </c:pt>
                <c:pt idx="2247">
                  <c:v>2025.07.08</c:v>
                </c:pt>
                <c:pt idx="2248">
                  <c:v>2025.07.08</c:v>
                </c:pt>
                <c:pt idx="2249">
                  <c:v>2025.07.08</c:v>
                </c:pt>
                <c:pt idx="2250">
                  <c:v>2025.07.08</c:v>
                </c:pt>
                <c:pt idx="2251">
                  <c:v>2025.07.08</c:v>
                </c:pt>
                <c:pt idx="2252">
                  <c:v>2025.07.08</c:v>
                </c:pt>
                <c:pt idx="2253">
                  <c:v>2025.07.08</c:v>
                </c:pt>
                <c:pt idx="2254">
                  <c:v>2025.07.08</c:v>
                </c:pt>
                <c:pt idx="2255">
                  <c:v>2025.07.09</c:v>
                </c:pt>
                <c:pt idx="2256">
                  <c:v>2025.07.09</c:v>
                </c:pt>
                <c:pt idx="2257">
                  <c:v>2025.07.09</c:v>
                </c:pt>
                <c:pt idx="2258">
                  <c:v>2025.07.09</c:v>
                </c:pt>
                <c:pt idx="2259">
                  <c:v>2025.07.09</c:v>
                </c:pt>
                <c:pt idx="2260">
                  <c:v>2025.07.09</c:v>
                </c:pt>
                <c:pt idx="2261">
                  <c:v>2025.07.09</c:v>
                </c:pt>
                <c:pt idx="2262">
                  <c:v>2025.07.09</c:v>
                </c:pt>
                <c:pt idx="2263">
                  <c:v>2025.07.09</c:v>
                </c:pt>
                <c:pt idx="2264">
                  <c:v>2025.07.09</c:v>
                </c:pt>
                <c:pt idx="2265">
                  <c:v>2025.07.09</c:v>
                </c:pt>
                <c:pt idx="2266">
                  <c:v>2025.07.09</c:v>
                </c:pt>
                <c:pt idx="2267">
                  <c:v>2025.07.10</c:v>
                </c:pt>
                <c:pt idx="2268">
                  <c:v>2025.07.10</c:v>
                </c:pt>
                <c:pt idx="2269">
                  <c:v>2025.07.10</c:v>
                </c:pt>
                <c:pt idx="2270">
                  <c:v>2025.07.10</c:v>
                </c:pt>
                <c:pt idx="2271">
                  <c:v>2025.07.10</c:v>
                </c:pt>
                <c:pt idx="2272">
                  <c:v>2025.07.10</c:v>
                </c:pt>
                <c:pt idx="2273">
                  <c:v>2025.07.10</c:v>
                </c:pt>
                <c:pt idx="2274">
                  <c:v>2025.07.10</c:v>
                </c:pt>
                <c:pt idx="2275">
                  <c:v>2025.07.10</c:v>
                </c:pt>
                <c:pt idx="2276">
                  <c:v>2025.07.10</c:v>
                </c:pt>
                <c:pt idx="2277">
                  <c:v>2025.07.10</c:v>
                </c:pt>
                <c:pt idx="2278">
                  <c:v>2025.07.10</c:v>
                </c:pt>
                <c:pt idx="2279">
                  <c:v>2025.07.11</c:v>
                </c:pt>
                <c:pt idx="2280">
                  <c:v>2025.07.11</c:v>
                </c:pt>
                <c:pt idx="2281">
                  <c:v>2025.07.11</c:v>
                </c:pt>
                <c:pt idx="2282">
                  <c:v>2025.07.11</c:v>
                </c:pt>
                <c:pt idx="2283">
                  <c:v>2025.07.11</c:v>
                </c:pt>
                <c:pt idx="2284">
                  <c:v>2025.07.11</c:v>
                </c:pt>
                <c:pt idx="2285">
                  <c:v>2025.07.11</c:v>
                </c:pt>
                <c:pt idx="2286">
                  <c:v>2025.07.11</c:v>
                </c:pt>
                <c:pt idx="2287">
                  <c:v>2025.07.11</c:v>
                </c:pt>
                <c:pt idx="2288">
                  <c:v>2025.07.11</c:v>
                </c:pt>
                <c:pt idx="2289">
                  <c:v>2025.07.11</c:v>
                </c:pt>
                <c:pt idx="2290">
                  <c:v>2025.07.11</c:v>
                </c:pt>
                <c:pt idx="2291">
                  <c:v>2025.07.12</c:v>
                </c:pt>
                <c:pt idx="2292">
                  <c:v>2025.07.12</c:v>
                </c:pt>
                <c:pt idx="2293">
                  <c:v>2025.07.12</c:v>
                </c:pt>
                <c:pt idx="2294">
                  <c:v>2025.07.12</c:v>
                </c:pt>
                <c:pt idx="2295">
                  <c:v>2025.07.12</c:v>
                </c:pt>
                <c:pt idx="2296">
                  <c:v>2025.07.12</c:v>
                </c:pt>
                <c:pt idx="2297">
                  <c:v>2025.07.12</c:v>
                </c:pt>
                <c:pt idx="2298">
                  <c:v>2025.07.12</c:v>
                </c:pt>
                <c:pt idx="2299">
                  <c:v>2025.07.12</c:v>
                </c:pt>
                <c:pt idx="2300">
                  <c:v>2025.07.12</c:v>
                </c:pt>
                <c:pt idx="2301">
                  <c:v>2025.07.12</c:v>
                </c:pt>
                <c:pt idx="2302">
                  <c:v>2025.07.12</c:v>
                </c:pt>
                <c:pt idx="2303">
                  <c:v>2025.07.13</c:v>
                </c:pt>
                <c:pt idx="2304">
                  <c:v>2025.07.13</c:v>
                </c:pt>
                <c:pt idx="2305">
                  <c:v>2025.07.13</c:v>
                </c:pt>
                <c:pt idx="2306">
                  <c:v>2025.07.13</c:v>
                </c:pt>
                <c:pt idx="2307">
                  <c:v>2025.07.13</c:v>
                </c:pt>
                <c:pt idx="2308">
                  <c:v>2025.07.13</c:v>
                </c:pt>
                <c:pt idx="2309">
                  <c:v>2025.07.13</c:v>
                </c:pt>
                <c:pt idx="2310">
                  <c:v>2025.07.13</c:v>
                </c:pt>
                <c:pt idx="2311">
                  <c:v>2025.07.13</c:v>
                </c:pt>
                <c:pt idx="2312">
                  <c:v>2025.07.13</c:v>
                </c:pt>
                <c:pt idx="2313">
                  <c:v>2025.07.13</c:v>
                </c:pt>
                <c:pt idx="2314">
                  <c:v>2025.07.13</c:v>
                </c:pt>
                <c:pt idx="2315">
                  <c:v>2025.07.14</c:v>
                </c:pt>
                <c:pt idx="2316">
                  <c:v>2025.07.14</c:v>
                </c:pt>
                <c:pt idx="2317">
                  <c:v>2025.07.14</c:v>
                </c:pt>
                <c:pt idx="2318">
                  <c:v>2025.07.14</c:v>
                </c:pt>
                <c:pt idx="2319">
                  <c:v>2025.07.14</c:v>
                </c:pt>
                <c:pt idx="2320">
                  <c:v>2025.07.14</c:v>
                </c:pt>
                <c:pt idx="2321">
                  <c:v>2025.07.14</c:v>
                </c:pt>
                <c:pt idx="2322">
                  <c:v>2025.07.14</c:v>
                </c:pt>
                <c:pt idx="2323">
                  <c:v>2025.07.14</c:v>
                </c:pt>
                <c:pt idx="2324">
                  <c:v>2025.07.14</c:v>
                </c:pt>
                <c:pt idx="2325">
                  <c:v>2025.07.14</c:v>
                </c:pt>
                <c:pt idx="2326">
                  <c:v>2025.07.14</c:v>
                </c:pt>
                <c:pt idx="2327">
                  <c:v>2025.07.15</c:v>
                </c:pt>
                <c:pt idx="2328">
                  <c:v>2025.07.15</c:v>
                </c:pt>
                <c:pt idx="2329">
                  <c:v>2025.07.15</c:v>
                </c:pt>
                <c:pt idx="2330">
                  <c:v>2025.07.15</c:v>
                </c:pt>
                <c:pt idx="2331">
                  <c:v>2025.07.15</c:v>
                </c:pt>
                <c:pt idx="2332">
                  <c:v>2025.07.15</c:v>
                </c:pt>
                <c:pt idx="2333">
                  <c:v>2025.07.15</c:v>
                </c:pt>
                <c:pt idx="2334">
                  <c:v>2025.07.15</c:v>
                </c:pt>
                <c:pt idx="2335">
                  <c:v>2025.07.15</c:v>
                </c:pt>
                <c:pt idx="2336">
                  <c:v>2025.07.15</c:v>
                </c:pt>
                <c:pt idx="2337">
                  <c:v>2025.07.15</c:v>
                </c:pt>
                <c:pt idx="2338">
                  <c:v>2025.07.15</c:v>
                </c:pt>
                <c:pt idx="2339">
                  <c:v>2025.07.16</c:v>
                </c:pt>
                <c:pt idx="2340">
                  <c:v>2025.07.16</c:v>
                </c:pt>
                <c:pt idx="2341">
                  <c:v>2025.07.16</c:v>
                </c:pt>
                <c:pt idx="2342">
                  <c:v>2025.07.16</c:v>
                </c:pt>
                <c:pt idx="2343">
                  <c:v>2025.07.16</c:v>
                </c:pt>
                <c:pt idx="2344">
                  <c:v>2025.07.16</c:v>
                </c:pt>
                <c:pt idx="2345">
                  <c:v>2025.07.16</c:v>
                </c:pt>
                <c:pt idx="2346">
                  <c:v>2025.07.16</c:v>
                </c:pt>
                <c:pt idx="2347">
                  <c:v>2025.07.16</c:v>
                </c:pt>
                <c:pt idx="2348">
                  <c:v>2025.07.16</c:v>
                </c:pt>
                <c:pt idx="2349">
                  <c:v>2025.07.16</c:v>
                </c:pt>
                <c:pt idx="2350">
                  <c:v>2025.07.16</c:v>
                </c:pt>
                <c:pt idx="2351">
                  <c:v>2025.07.17</c:v>
                </c:pt>
                <c:pt idx="2352">
                  <c:v>2025.07.17</c:v>
                </c:pt>
                <c:pt idx="2353">
                  <c:v>2025.07.17</c:v>
                </c:pt>
                <c:pt idx="2354">
                  <c:v>2025.07.17</c:v>
                </c:pt>
                <c:pt idx="2355">
                  <c:v>2025.07.17</c:v>
                </c:pt>
                <c:pt idx="2356">
                  <c:v>2025.07.17</c:v>
                </c:pt>
                <c:pt idx="2357">
                  <c:v>2025.07.17</c:v>
                </c:pt>
                <c:pt idx="2358">
                  <c:v>2025.07.17</c:v>
                </c:pt>
                <c:pt idx="2359">
                  <c:v>2025.07.17</c:v>
                </c:pt>
                <c:pt idx="2360">
                  <c:v>2025.07.17</c:v>
                </c:pt>
                <c:pt idx="2361">
                  <c:v>2025.07.17</c:v>
                </c:pt>
                <c:pt idx="2362">
                  <c:v>2025.07.17</c:v>
                </c:pt>
                <c:pt idx="2363">
                  <c:v>2025.07.18</c:v>
                </c:pt>
                <c:pt idx="2364">
                  <c:v>2025.07.18</c:v>
                </c:pt>
                <c:pt idx="2365">
                  <c:v>2025.07.18</c:v>
                </c:pt>
                <c:pt idx="2366">
                  <c:v>2025.07.18</c:v>
                </c:pt>
                <c:pt idx="2367">
                  <c:v>2025.07.18</c:v>
                </c:pt>
                <c:pt idx="2368">
                  <c:v>2025.07.18</c:v>
                </c:pt>
                <c:pt idx="2369">
                  <c:v>2025.07.18</c:v>
                </c:pt>
                <c:pt idx="2370">
                  <c:v>2025.07.18</c:v>
                </c:pt>
                <c:pt idx="2371">
                  <c:v>2025.07.18</c:v>
                </c:pt>
                <c:pt idx="2372">
                  <c:v>2025.07.18</c:v>
                </c:pt>
                <c:pt idx="2373">
                  <c:v>2025.07.18</c:v>
                </c:pt>
                <c:pt idx="2374">
                  <c:v>2025.07.18</c:v>
                </c:pt>
                <c:pt idx="2375">
                  <c:v>2025.07.19</c:v>
                </c:pt>
                <c:pt idx="2376">
                  <c:v>2025.07.19</c:v>
                </c:pt>
                <c:pt idx="2377">
                  <c:v>2025.07.19</c:v>
                </c:pt>
                <c:pt idx="2378">
                  <c:v>2025.07.19</c:v>
                </c:pt>
                <c:pt idx="2379">
                  <c:v>2025.07.19</c:v>
                </c:pt>
                <c:pt idx="2380">
                  <c:v>2025.07.19</c:v>
                </c:pt>
                <c:pt idx="2381">
                  <c:v>2025.07.19</c:v>
                </c:pt>
                <c:pt idx="2382">
                  <c:v>2025.07.19</c:v>
                </c:pt>
                <c:pt idx="2383">
                  <c:v>2025.07.19</c:v>
                </c:pt>
                <c:pt idx="2384">
                  <c:v>2025.07.19</c:v>
                </c:pt>
                <c:pt idx="2385">
                  <c:v>2025.07.19</c:v>
                </c:pt>
                <c:pt idx="2386">
                  <c:v>2025.07.19</c:v>
                </c:pt>
                <c:pt idx="2387">
                  <c:v>2025.07.20</c:v>
                </c:pt>
                <c:pt idx="2388">
                  <c:v>2025.07.20</c:v>
                </c:pt>
                <c:pt idx="2389">
                  <c:v>2025.07.20</c:v>
                </c:pt>
                <c:pt idx="2390">
                  <c:v>2025.07.20</c:v>
                </c:pt>
                <c:pt idx="2391">
                  <c:v>2025.07.20</c:v>
                </c:pt>
                <c:pt idx="2392">
                  <c:v>2025.07.20</c:v>
                </c:pt>
                <c:pt idx="2393">
                  <c:v>2025.07.20</c:v>
                </c:pt>
                <c:pt idx="2394">
                  <c:v>2025.07.20</c:v>
                </c:pt>
                <c:pt idx="2395">
                  <c:v>2025.07.20</c:v>
                </c:pt>
                <c:pt idx="2396">
                  <c:v>2025.07.20</c:v>
                </c:pt>
                <c:pt idx="2397">
                  <c:v>2025.07.20</c:v>
                </c:pt>
                <c:pt idx="2398">
                  <c:v>2025.07.21</c:v>
                </c:pt>
                <c:pt idx="2399">
                  <c:v>2025.07.21</c:v>
                </c:pt>
                <c:pt idx="2400">
                  <c:v>2025.07.21</c:v>
                </c:pt>
                <c:pt idx="2401">
                  <c:v>2025.07.21</c:v>
                </c:pt>
                <c:pt idx="2402">
                  <c:v>2025.07.21</c:v>
                </c:pt>
                <c:pt idx="2403">
                  <c:v>2025.07.21</c:v>
                </c:pt>
                <c:pt idx="2404">
                  <c:v>2025.07.21</c:v>
                </c:pt>
                <c:pt idx="2405">
                  <c:v>2025.07.21</c:v>
                </c:pt>
                <c:pt idx="2406">
                  <c:v>2025.07.21</c:v>
                </c:pt>
                <c:pt idx="2407">
                  <c:v>2025.07.21</c:v>
                </c:pt>
                <c:pt idx="2408">
                  <c:v>2025.07.21</c:v>
                </c:pt>
                <c:pt idx="2409">
                  <c:v>2025.07.21</c:v>
                </c:pt>
                <c:pt idx="2410">
                  <c:v>2025.07.22</c:v>
                </c:pt>
                <c:pt idx="2411">
                  <c:v>2025.07.22</c:v>
                </c:pt>
                <c:pt idx="2412">
                  <c:v>2025.07.22</c:v>
                </c:pt>
                <c:pt idx="2413">
                  <c:v>2025.07.22</c:v>
                </c:pt>
                <c:pt idx="2414">
                  <c:v>2025.07.22</c:v>
                </c:pt>
                <c:pt idx="2415">
                  <c:v>2025.07.22</c:v>
                </c:pt>
                <c:pt idx="2416">
                  <c:v>2025.07.22</c:v>
                </c:pt>
                <c:pt idx="2417">
                  <c:v>2025.07.22</c:v>
                </c:pt>
                <c:pt idx="2418">
                  <c:v>2025.07.22</c:v>
                </c:pt>
                <c:pt idx="2419">
                  <c:v>2025.07.22</c:v>
                </c:pt>
                <c:pt idx="2420">
                  <c:v>2025.07.22</c:v>
                </c:pt>
                <c:pt idx="2421">
                  <c:v>2025.07.22</c:v>
                </c:pt>
                <c:pt idx="2422">
                  <c:v>2025.07.23</c:v>
                </c:pt>
                <c:pt idx="2423">
                  <c:v>2025.07.23</c:v>
                </c:pt>
                <c:pt idx="2424">
                  <c:v>2025.07.23</c:v>
                </c:pt>
                <c:pt idx="2425">
                  <c:v>2025.07.23</c:v>
                </c:pt>
                <c:pt idx="2426">
                  <c:v>2025.07.23</c:v>
                </c:pt>
                <c:pt idx="2427">
                  <c:v>2025.07.23</c:v>
                </c:pt>
                <c:pt idx="2428">
                  <c:v>2025.07.23</c:v>
                </c:pt>
                <c:pt idx="2429">
                  <c:v>2025.07.23</c:v>
                </c:pt>
                <c:pt idx="2430">
                  <c:v>2025.07.23</c:v>
                </c:pt>
                <c:pt idx="2431">
                  <c:v>2025.07.23</c:v>
                </c:pt>
                <c:pt idx="2432">
                  <c:v>2025.07.23</c:v>
                </c:pt>
                <c:pt idx="2433">
                  <c:v>2025.07.23</c:v>
                </c:pt>
                <c:pt idx="2434">
                  <c:v>2025.07.24</c:v>
                </c:pt>
                <c:pt idx="2435">
                  <c:v>2025.07.24</c:v>
                </c:pt>
                <c:pt idx="2436">
                  <c:v>2025.07.24</c:v>
                </c:pt>
                <c:pt idx="2437">
                  <c:v>2025.07.24</c:v>
                </c:pt>
                <c:pt idx="2438">
                  <c:v>2025.07.24</c:v>
                </c:pt>
                <c:pt idx="2439">
                  <c:v>2025.07.24</c:v>
                </c:pt>
                <c:pt idx="2440">
                  <c:v>2025.07.24</c:v>
                </c:pt>
                <c:pt idx="2441">
                  <c:v>2025.07.24</c:v>
                </c:pt>
                <c:pt idx="2442">
                  <c:v>2025.07.24</c:v>
                </c:pt>
                <c:pt idx="2443">
                  <c:v>2025.07.24</c:v>
                </c:pt>
                <c:pt idx="2444">
                  <c:v>2025.07.24</c:v>
                </c:pt>
                <c:pt idx="2445">
                  <c:v>2025.07.24</c:v>
                </c:pt>
                <c:pt idx="2446">
                  <c:v>2025.07.25</c:v>
                </c:pt>
                <c:pt idx="2447">
                  <c:v>2025.07.25</c:v>
                </c:pt>
                <c:pt idx="2448">
                  <c:v>2025.07.25</c:v>
                </c:pt>
                <c:pt idx="2449">
                  <c:v>2025.07.25</c:v>
                </c:pt>
                <c:pt idx="2450">
                  <c:v>2025.07.25</c:v>
                </c:pt>
                <c:pt idx="2451">
                  <c:v>2025.07.25</c:v>
                </c:pt>
                <c:pt idx="2452">
                  <c:v>2025.07.25</c:v>
                </c:pt>
                <c:pt idx="2453">
                  <c:v>2025.07.25</c:v>
                </c:pt>
                <c:pt idx="2454">
                  <c:v>2025.07.25</c:v>
                </c:pt>
                <c:pt idx="2455">
                  <c:v>2025.07.25</c:v>
                </c:pt>
                <c:pt idx="2456">
                  <c:v>2025.07.25</c:v>
                </c:pt>
                <c:pt idx="2457">
                  <c:v>2025.07.25</c:v>
                </c:pt>
                <c:pt idx="2458">
                  <c:v>2025.07.26</c:v>
                </c:pt>
                <c:pt idx="2459">
                  <c:v>2025.07.26</c:v>
                </c:pt>
                <c:pt idx="2460">
                  <c:v>2025.07.26</c:v>
                </c:pt>
                <c:pt idx="2461">
                  <c:v>2025.07.26</c:v>
                </c:pt>
                <c:pt idx="2462">
                  <c:v>2025.07.26</c:v>
                </c:pt>
                <c:pt idx="2463">
                  <c:v>2025.07.26</c:v>
                </c:pt>
                <c:pt idx="2464">
                  <c:v>2025.07.26</c:v>
                </c:pt>
                <c:pt idx="2465">
                  <c:v>2025.07.26</c:v>
                </c:pt>
                <c:pt idx="2466">
                  <c:v>2025.07.26</c:v>
                </c:pt>
                <c:pt idx="2467">
                  <c:v>2025.07.26</c:v>
                </c:pt>
                <c:pt idx="2468">
                  <c:v>2025.07.26</c:v>
                </c:pt>
                <c:pt idx="2469">
                  <c:v>2025.07.26</c:v>
                </c:pt>
                <c:pt idx="2470">
                  <c:v>2025.07.27</c:v>
                </c:pt>
                <c:pt idx="2471">
                  <c:v>2025.07.27</c:v>
                </c:pt>
                <c:pt idx="2472">
                  <c:v>2025.07.27</c:v>
                </c:pt>
                <c:pt idx="2473">
                  <c:v>2025.07.27</c:v>
                </c:pt>
                <c:pt idx="2474">
                  <c:v>2025.07.27</c:v>
                </c:pt>
                <c:pt idx="2475">
                  <c:v>2025.07.27</c:v>
                </c:pt>
                <c:pt idx="2476">
                  <c:v>2025.07.27</c:v>
                </c:pt>
                <c:pt idx="2477">
                  <c:v>2025.07.27</c:v>
                </c:pt>
                <c:pt idx="2478">
                  <c:v>2025.07.27</c:v>
                </c:pt>
                <c:pt idx="2479">
                  <c:v>2025.07.27</c:v>
                </c:pt>
                <c:pt idx="2480">
                  <c:v>2025.07.27</c:v>
                </c:pt>
                <c:pt idx="2481">
                  <c:v>2025.07.27</c:v>
                </c:pt>
                <c:pt idx="2482">
                  <c:v>2025.07.28</c:v>
                </c:pt>
                <c:pt idx="2483">
                  <c:v>2025.07.28</c:v>
                </c:pt>
                <c:pt idx="2484">
                  <c:v>2025.07.28</c:v>
                </c:pt>
                <c:pt idx="2485">
                  <c:v>2025.07.28</c:v>
                </c:pt>
                <c:pt idx="2486">
                  <c:v>2025.07.28</c:v>
                </c:pt>
                <c:pt idx="2487">
                  <c:v>2025.07.28</c:v>
                </c:pt>
                <c:pt idx="2488">
                  <c:v>2025.07.28</c:v>
                </c:pt>
                <c:pt idx="2489">
                  <c:v>2025.07.28</c:v>
                </c:pt>
                <c:pt idx="2490">
                  <c:v>2025.07.28</c:v>
                </c:pt>
                <c:pt idx="2491">
                  <c:v>2025.07.28</c:v>
                </c:pt>
                <c:pt idx="2492">
                  <c:v>2025.07.28</c:v>
                </c:pt>
                <c:pt idx="2493">
                  <c:v>2025.07.28</c:v>
                </c:pt>
                <c:pt idx="2494">
                  <c:v>2025.07.29</c:v>
                </c:pt>
                <c:pt idx="2495">
                  <c:v>2025.07.29</c:v>
                </c:pt>
                <c:pt idx="2496">
                  <c:v>2025.07.29</c:v>
                </c:pt>
                <c:pt idx="2497">
                  <c:v>2025.07.29</c:v>
                </c:pt>
                <c:pt idx="2498">
                  <c:v>2025.07.29</c:v>
                </c:pt>
                <c:pt idx="2499">
                  <c:v>2025.07.29</c:v>
                </c:pt>
                <c:pt idx="2500">
                  <c:v>2025.07.29</c:v>
                </c:pt>
                <c:pt idx="2501">
                  <c:v>2025.07.29</c:v>
                </c:pt>
                <c:pt idx="2502">
                  <c:v>2025.07.29</c:v>
                </c:pt>
                <c:pt idx="2503">
                  <c:v>2025.07.29</c:v>
                </c:pt>
                <c:pt idx="2504">
                  <c:v>2025.07.29</c:v>
                </c:pt>
                <c:pt idx="2505">
                  <c:v>2025.07.29</c:v>
                </c:pt>
                <c:pt idx="2506">
                  <c:v>2025.07.30</c:v>
                </c:pt>
                <c:pt idx="2507">
                  <c:v>2025.07.30</c:v>
                </c:pt>
                <c:pt idx="2508">
                  <c:v>2025.07.30</c:v>
                </c:pt>
                <c:pt idx="2509">
                  <c:v>2025.07.30</c:v>
                </c:pt>
                <c:pt idx="2510">
                  <c:v>2025.07.30</c:v>
                </c:pt>
                <c:pt idx="2511">
                  <c:v>2025.07.30</c:v>
                </c:pt>
                <c:pt idx="2512">
                  <c:v>2025.07.30</c:v>
                </c:pt>
                <c:pt idx="2513">
                  <c:v>2025.07.30</c:v>
                </c:pt>
                <c:pt idx="2514">
                  <c:v>2025.07.30</c:v>
                </c:pt>
                <c:pt idx="2515">
                  <c:v>2025.07.30</c:v>
                </c:pt>
                <c:pt idx="2516">
                  <c:v>2025.07.30</c:v>
                </c:pt>
                <c:pt idx="2517">
                  <c:v>2025.07.30</c:v>
                </c:pt>
                <c:pt idx="2518">
                  <c:v>2025.07.31</c:v>
                </c:pt>
                <c:pt idx="2519">
                  <c:v>2025.07.31</c:v>
                </c:pt>
                <c:pt idx="2520">
                  <c:v>2025.07.31</c:v>
                </c:pt>
                <c:pt idx="2521">
                  <c:v>2025.07.31</c:v>
                </c:pt>
                <c:pt idx="2522">
                  <c:v>2025.07.31</c:v>
                </c:pt>
                <c:pt idx="2523">
                  <c:v>2025.07.31</c:v>
                </c:pt>
                <c:pt idx="2524">
                  <c:v>2025.07.31</c:v>
                </c:pt>
                <c:pt idx="2525">
                  <c:v>2025.07.31</c:v>
                </c:pt>
                <c:pt idx="2526">
                  <c:v>2025.07.31</c:v>
                </c:pt>
                <c:pt idx="2527">
                  <c:v>2025.07.31</c:v>
                </c:pt>
                <c:pt idx="2528">
                  <c:v>2025.07.31</c:v>
                </c:pt>
                <c:pt idx="2529">
                  <c:v>2025.07.31</c:v>
                </c:pt>
                <c:pt idx="2530">
                  <c:v>2025.08.01</c:v>
                </c:pt>
                <c:pt idx="2531">
                  <c:v>2025.08.01</c:v>
                </c:pt>
                <c:pt idx="2532">
                  <c:v>2025.08.01</c:v>
                </c:pt>
                <c:pt idx="2533">
                  <c:v>2025.08.01</c:v>
                </c:pt>
                <c:pt idx="2534">
                  <c:v>2025.08.01</c:v>
                </c:pt>
                <c:pt idx="2535">
                  <c:v>2025.08.01</c:v>
                </c:pt>
                <c:pt idx="2536">
                  <c:v>2025.08.01</c:v>
                </c:pt>
                <c:pt idx="2537">
                  <c:v>2025.08.01</c:v>
                </c:pt>
                <c:pt idx="2538">
                  <c:v>2025.08.01</c:v>
                </c:pt>
                <c:pt idx="2539">
                  <c:v>2025.08.01</c:v>
                </c:pt>
                <c:pt idx="2540">
                  <c:v>2025.08.01</c:v>
                </c:pt>
                <c:pt idx="2541">
                  <c:v>2025.08.01</c:v>
                </c:pt>
                <c:pt idx="2542">
                  <c:v>2025.08.02</c:v>
                </c:pt>
                <c:pt idx="2543">
                  <c:v>2025.08.02</c:v>
                </c:pt>
                <c:pt idx="2544">
                  <c:v>2025.08.02</c:v>
                </c:pt>
                <c:pt idx="2545">
                  <c:v>2025.08.02</c:v>
                </c:pt>
                <c:pt idx="2546">
                  <c:v>2025.08.02</c:v>
                </c:pt>
                <c:pt idx="2547">
                  <c:v>2025.08.02</c:v>
                </c:pt>
                <c:pt idx="2548">
                  <c:v>2025.08.02</c:v>
                </c:pt>
                <c:pt idx="2549">
                  <c:v>2025.08.02</c:v>
                </c:pt>
                <c:pt idx="2550">
                  <c:v>2025.08.02</c:v>
                </c:pt>
                <c:pt idx="2551">
                  <c:v>2025.08.02</c:v>
                </c:pt>
                <c:pt idx="2552">
                  <c:v>2025.08.02</c:v>
                </c:pt>
                <c:pt idx="2553">
                  <c:v>2025.08.02</c:v>
                </c:pt>
                <c:pt idx="2554">
                  <c:v>2025.08.03</c:v>
                </c:pt>
                <c:pt idx="2555">
                  <c:v>2025.08.03</c:v>
                </c:pt>
                <c:pt idx="2556">
                  <c:v>2025.08.03</c:v>
                </c:pt>
                <c:pt idx="2557">
                  <c:v>2025.08.03</c:v>
                </c:pt>
                <c:pt idx="2558">
                  <c:v>2025.08.03</c:v>
                </c:pt>
                <c:pt idx="2559">
                  <c:v>2025.08.03</c:v>
                </c:pt>
                <c:pt idx="2560">
                  <c:v>2025.08.03</c:v>
                </c:pt>
                <c:pt idx="2561">
                  <c:v>2025.08.03</c:v>
                </c:pt>
                <c:pt idx="2562">
                  <c:v>2025.08.03</c:v>
                </c:pt>
                <c:pt idx="2563">
                  <c:v>2025.08.03</c:v>
                </c:pt>
                <c:pt idx="2564">
                  <c:v>2025.08.03</c:v>
                </c:pt>
                <c:pt idx="2565">
                  <c:v>2025.08.03</c:v>
                </c:pt>
                <c:pt idx="2566">
                  <c:v>2025.08.04</c:v>
                </c:pt>
                <c:pt idx="2567">
                  <c:v>2025.08.04</c:v>
                </c:pt>
                <c:pt idx="2568">
                  <c:v>2025.08.04</c:v>
                </c:pt>
                <c:pt idx="2569">
                  <c:v>2025.08.04</c:v>
                </c:pt>
                <c:pt idx="2570">
                  <c:v>2025.08.04</c:v>
                </c:pt>
                <c:pt idx="2571">
                  <c:v>2025.08.04</c:v>
                </c:pt>
                <c:pt idx="2572">
                  <c:v>2025.08.04</c:v>
                </c:pt>
                <c:pt idx="2573">
                  <c:v>2025.08.04</c:v>
                </c:pt>
                <c:pt idx="2574">
                  <c:v>2025.08.04</c:v>
                </c:pt>
                <c:pt idx="2575">
                  <c:v>2025.08.04</c:v>
                </c:pt>
                <c:pt idx="2576">
                  <c:v>2025.08.04</c:v>
                </c:pt>
                <c:pt idx="2577">
                  <c:v>2025.08.04</c:v>
                </c:pt>
                <c:pt idx="2578">
                  <c:v>2025.08.05</c:v>
                </c:pt>
                <c:pt idx="2579">
                  <c:v>2025.08.05</c:v>
                </c:pt>
                <c:pt idx="2580">
                  <c:v>2025.08.05</c:v>
                </c:pt>
                <c:pt idx="2581">
                  <c:v>2025.08.05</c:v>
                </c:pt>
                <c:pt idx="2582">
                  <c:v>2025.08.05</c:v>
                </c:pt>
                <c:pt idx="2583">
                  <c:v>2025.08.05</c:v>
                </c:pt>
                <c:pt idx="2584">
                  <c:v>2025.08.05</c:v>
                </c:pt>
                <c:pt idx="2585">
                  <c:v>2025.08.05</c:v>
                </c:pt>
                <c:pt idx="2586">
                  <c:v>2025.08.05</c:v>
                </c:pt>
                <c:pt idx="2587">
                  <c:v>2025.08.05</c:v>
                </c:pt>
                <c:pt idx="2588">
                  <c:v>2025.08.05</c:v>
                </c:pt>
                <c:pt idx="2589">
                  <c:v>2025.08.05</c:v>
                </c:pt>
                <c:pt idx="2590">
                  <c:v>2025.08.06</c:v>
                </c:pt>
                <c:pt idx="2591">
                  <c:v>2025.08.06</c:v>
                </c:pt>
                <c:pt idx="2592">
                  <c:v>2025.08.06</c:v>
                </c:pt>
                <c:pt idx="2593">
                  <c:v>2025.08.06</c:v>
                </c:pt>
                <c:pt idx="2594">
                  <c:v>2025.08.06</c:v>
                </c:pt>
                <c:pt idx="2595">
                  <c:v>2025.08.06</c:v>
                </c:pt>
                <c:pt idx="2596">
                  <c:v>2025.08.06</c:v>
                </c:pt>
                <c:pt idx="2597">
                  <c:v>2025.08.06</c:v>
                </c:pt>
                <c:pt idx="2598">
                  <c:v>2025.08.06</c:v>
                </c:pt>
                <c:pt idx="2599">
                  <c:v>2025.08.06</c:v>
                </c:pt>
                <c:pt idx="2600">
                  <c:v>2025.08.06</c:v>
                </c:pt>
                <c:pt idx="2601">
                  <c:v>2025.08.06</c:v>
                </c:pt>
                <c:pt idx="2602">
                  <c:v>2025.08.07</c:v>
                </c:pt>
                <c:pt idx="2603">
                  <c:v>2025.08.07</c:v>
                </c:pt>
                <c:pt idx="2604">
                  <c:v>2025.08.07</c:v>
                </c:pt>
                <c:pt idx="2605">
                  <c:v>2025.08.07</c:v>
                </c:pt>
                <c:pt idx="2606">
                  <c:v>2025.08.07</c:v>
                </c:pt>
                <c:pt idx="2607">
                  <c:v>2025.08.07</c:v>
                </c:pt>
                <c:pt idx="2608">
                  <c:v>2025.08.07</c:v>
                </c:pt>
                <c:pt idx="2609">
                  <c:v>2025.08.07</c:v>
                </c:pt>
                <c:pt idx="2610">
                  <c:v>2025.08.07</c:v>
                </c:pt>
                <c:pt idx="2611">
                  <c:v>2025.08.07</c:v>
                </c:pt>
                <c:pt idx="2612">
                  <c:v>2025.08.07</c:v>
                </c:pt>
                <c:pt idx="2613">
                  <c:v>2025.08.07</c:v>
                </c:pt>
                <c:pt idx="2614">
                  <c:v>2025.08.08</c:v>
                </c:pt>
                <c:pt idx="2615">
                  <c:v>2025.08.08</c:v>
                </c:pt>
                <c:pt idx="2616">
                  <c:v>2025.08.08</c:v>
                </c:pt>
                <c:pt idx="2617">
                  <c:v>2025.08.08</c:v>
                </c:pt>
                <c:pt idx="2618">
                  <c:v>2025.08.08</c:v>
                </c:pt>
                <c:pt idx="2619">
                  <c:v>2025.08.08</c:v>
                </c:pt>
                <c:pt idx="2620">
                  <c:v>2025.08.08</c:v>
                </c:pt>
                <c:pt idx="2621">
                  <c:v>2025.08.08</c:v>
                </c:pt>
                <c:pt idx="2622">
                  <c:v>2025.08.08</c:v>
                </c:pt>
                <c:pt idx="2623">
                  <c:v>2025.08.08</c:v>
                </c:pt>
                <c:pt idx="2624">
                  <c:v>2025.08.08</c:v>
                </c:pt>
                <c:pt idx="2625">
                  <c:v>2025.08.08</c:v>
                </c:pt>
                <c:pt idx="2626">
                  <c:v>2025.08.09</c:v>
                </c:pt>
                <c:pt idx="2627">
                  <c:v>2025.08.09</c:v>
                </c:pt>
                <c:pt idx="2628">
                  <c:v>2025.08.09</c:v>
                </c:pt>
                <c:pt idx="2629">
                  <c:v>2025.08.09</c:v>
                </c:pt>
                <c:pt idx="2630">
                  <c:v>2025.08.09</c:v>
                </c:pt>
                <c:pt idx="2631">
                  <c:v>2025.08.09</c:v>
                </c:pt>
                <c:pt idx="2632">
                  <c:v>2025.08.09</c:v>
                </c:pt>
                <c:pt idx="2633">
                  <c:v>2025.08.09</c:v>
                </c:pt>
                <c:pt idx="2634">
                  <c:v>2025.08.09</c:v>
                </c:pt>
                <c:pt idx="2635">
                  <c:v>2025.08.09</c:v>
                </c:pt>
                <c:pt idx="2636">
                  <c:v>2025.08.09</c:v>
                </c:pt>
                <c:pt idx="2637">
                  <c:v>2025.08.09</c:v>
                </c:pt>
                <c:pt idx="2638">
                  <c:v>2025.08.10</c:v>
                </c:pt>
                <c:pt idx="2639">
                  <c:v>2025.08.10</c:v>
                </c:pt>
                <c:pt idx="2640">
                  <c:v>2025.08.10</c:v>
                </c:pt>
                <c:pt idx="2641">
                  <c:v>2025.08.10</c:v>
                </c:pt>
                <c:pt idx="2642">
                  <c:v>2025.08.10</c:v>
                </c:pt>
                <c:pt idx="2643">
                  <c:v>2025.08.10</c:v>
                </c:pt>
                <c:pt idx="2644">
                  <c:v>2025.08.10</c:v>
                </c:pt>
                <c:pt idx="2645">
                  <c:v>2025.08.10</c:v>
                </c:pt>
                <c:pt idx="2646">
                  <c:v>2025.08.10</c:v>
                </c:pt>
                <c:pt idx="2647">
                  <c:v>2025.08.10</c:v>
                </c:pt>
                <c:pt idx="2648">
                  <c:v>2025.08.10</c:v>
                </c:pt>
                <c:pt idx="2649">
                  <c:v>2025.08.10</c:v>
                </c:pt>
                <c:pt idx="2650">
                  <c:v>2025.08.11</c:v>
                </c:pt>
                <c:pt idx="2651">
                  <c:v>2025.08.11</c:v>
                </c:pt>
                <c:pt idx="2652">
                  <c:v>2025.08.11</c:v>
                </c:pt>
                <c:pt idx="2653">
                  <c:v>2025.08.11</c:v>
                </c:pt>
                <c:pt idx="2654">
                  <c:v>2025.08.11</c:v>
                </c:pt>
                <c:pt idx="2655">
                  <c:v>2025.08.11</c:v>
                </c:pt>
                <c:pt idx="2656">
                  <c:v>2025.08.11</c:v>
                </c:pt>
                <c:pt idx="2657">
                  <c:v>2025.08.11</c:v>
                </c:pt>
                <c:pt idx="2658">
                  <c:v>2025.08.11</c:v>
                </c:pt>
                <c:pt idx="2659">
                  <c:v>2025.08.11</c:v>
                </c:pt>
                <c:pt idx="2660">
                  <c:v>2025.08.11</c:v>
                </c:pt>
                <c:pt idx="2661">
                  <c:v>2025.08.11</c:v>
                </c:pt>
                <c:pt idx="2662">
                  <c:v>2025.08.12</c:v>
                </c:pt>
                <c:pt idx="2663">
                  <c:v>2025.08.12</c:v>
                </c:pt>
                <c:pt idx="2664">
                  <c:v>2025.08.12</c:v>
                </c:pt>
                <c:pt idx="2665">
                  <c:v>2025.08.12</c:v>
                </c:pt>
                <c:pt idx="2666">
                  <c:v>2025.08.12</c:v>
                </c:pt>
                <c:pt idx="2667">
                  <c:v>2025.08.12</c:v>
                </c:pt>
                <c:pt idx="2668">
                  <c:v>2025.08.12</c:v>
                </c:pt>
                <c:pt idx="2669">
                  <c:v>2025.08.12</c:v>
                </c:pt>
                <c:pt idx="2670">
                  <c:v>2025.08.12</c:v>
                </c:pt>
                <c:pt idx="2671">
                  <c:v>2025.08.12</c:v>
                </c:pt>
                <c:pt idx="2672">
                  <c:v>2025.08.12</c:v>
                </c:pt>
                <c:pt idx="2673">
                  <c:v>2025.08.12</c:v>
                </c:pt>
                <c:pt idx="2674">
                  <c:v>2025.08.13</c:v>
                </c:pt>
                <c:pt idx="2675">
                  <c:v>2025.08.13</c:v>
                </c:pt>
                <c:pt idx="2676">
                  <c:v>2025.08.13</c:v>
                </c:pt>
                <c:pt idx="2677">
                  <c:v>2025.08.13</c:v>
                </c:pt>
                <c:pt idx="2678">
                  <c:v>2025.08.13</c:v>
                </c:pt>
                <c:pt idx="2679">
                  <c:v>2025.08.13</c:v>
                </c:pt>
                <c:pt idx="2680">
                  <c:v>2025.08.13</c:v>
                </c:pt>
                <c:pt idx="2681">
                  <c:v>2025.08.13</c:v>
                </c:pt>
                <c:pt idx="2682">
                  <c:v>2025.08.13</c:v>
                </c:pt>
                <c:pt idx="2683">
                  <c:v>2025.08.13</c:v>
                </c:pt>
                <c:pt idx="2684">
                  <c:v>2025.08.13</c:v>
                </c:pt>
                <c:pt idx="2685">
                  <c:v>2025.08.13</c:v>
                </c:pt>
                <c:pt idx="2686">
                  <c:v>2025.08.14</c:v>
                </c:pt>
                <c:pt idx="2687">
                  <c:v>2025.08.14</c:v>
                </c:pt>
                <c:pt idx="2688">
                  <c:v>2025.08.14</c:v>
                </c:pt>
                <c:pt idx="2689">
                  <c:v>2025.08.14</c:v>
                </c:pt>
                <c:pt idx="2690">
                  <c:v>2025.08.14</c:v>
                </c:pt>
                <c:pt idx="2691">
                  <c:v>2025.08.14</c:v>
                </c:pt>
                <c:pt idx="2692">
                  <c:v>2025.08.14</c:v>
                </c:pt>
                <c:pt idx="2693">
                  <c:v>2025.08.14</c:v>
                </c:pt>
                <c:pt idx="2694">
                  <c:v>2025.08.14</c:v>
                </c:pt>
                <c:pt idx="2695">
                  <c:v>2025.08.14</c:v>
                </c:pt>
                <c:pt idx="2696">
                  <c:v>2025.08.14</c:v>
                </c:pt>
                <c:pt idx="2697">
                  <c:v>2025.08.14</c:v>
                </c:pt>
                <c:pt idx="2698">
                  <c:v>2025.08.15</c:v>
                </c:pt>
                <c:pt idx="2699">
                  <c:v>2025.08.15</c:v>
                </c:pt>
                <c:pt idx="2700">
                  <c:v>2025.08.15</c:v>
                </c:pt>
                <c:pt idx="2701">
                  <c:v>2025.08.15</c:v>
                </c:pt>
                <c:pt idx="2702">
                  <c:v>2025.08.15</c:v>
                </c:pt>
                <c:pt idx="2703">
                  <c:v>2025.08.15</c:v>
                </c:pt>
                <c:pt idx="2704">
                  <c:v>2025.08.15</c:v>
                </c:pt>
                <c:pt idx="2705">
                  <c:v>2025.08.15</c:v>
                </c:pt>
                <c:pt idx="2706">
                  <c:v>2025.08.15</c:v>
                </c:pt>
                <c:pt idx="2707">
                  <c:v>2025.08.15</c:v>
                </c:pt>
                <c:pt idx="2708">
                  <c:v>2025.08.15</c:v>
                </c:pt>
                <c:pt idx="2709">
                  <c:v>2025.08.15</c:v>
                </c:pt>
                <c:pt idx="2710">
                  <c:v>2025.08.16</c:v>
                </c:pt>
                <c:pt idx="2711">
                  <c:v>2025.08.16</c:v>
                </c:pt>
                <c:pt idx="2712">
                  <c:v>2025.08.16</c:v>
                </c:pt>
                <c:pt idx="2713">
                  <c:v>2025.08.16</c:v>
                </c:pt>
                <c:pt idx="2714">
                  <c:v>2025.08.16</c:v>
                </c:pt>
                <c:pt idx="2715">
                  <c:v>2025.08.16</c:v>
                </c:pt>
                <c:pt idx="2716">
                  <c:v>2025.08.16</c:v>
                </c:pt>
                <c:pt idx="2717">
                  <c:v>2025.08.16</c:v>
                </c:pt>
                <c:pt idx="2718">
                  <c:v>2025.08.16</c:v>
                </c:pt>
                <c:pt idx="2719">
                  <c:v>2025.08.16</c:v>
                </c:pt>
                <c:pt idx="2720">
                  <c:v>2025.08.16</c:v>
                </c:pt>
                <c:pt idx="2721">
                  <c:v>2025.08.16</c:v>
                </c:pt>
                <c:pt idx="2722">
                  <c:v>2025.08.17</c:v>
                </c:pt>
                <c:pt idx="2723">
                  <c:v>2025.08.17</c:v>
                </c:pt>
                <c:pt idx="2724">
                  <c:v>2025.08.17</c:v>
                </c:pt>
                <c:pt idx="2725">
                  <c:v>2025.08.17</c:v>
                </c:pt>
                <c:pt idx="2726">
                  <c:v>2025.08.17</c:v>
                </c:pt>
                <c:pt idx="2727">
                  <c:v>2025.08.17</c:v>
                </c:pt>
                <c:pt idx="2728">
                  <c:v>2025.08.17</c:v>
                </c:pt>
                <c:pt idx="2729">
                  <c:v>2025.08.17</c:v>
                </c:pt>
                <c:pt idx="2730">
                  <c:v>2025.08.17</c:v>
                </c:pt>
                <c:pt idx="2731">
                  <c:v>2025.08.17</c:v>
                </c:pt>
                <c:pt idx="2732">
                  <c:v>2025.08.17</c:v>
                </c:pt>
                <c:pt idx="2733">
                  <c:v>2025.08.17</c:v>
                </c:pt>
                <c:pt idx="2734">
                  <c:v>2025.08.18</c:v>
                </c:pt>
                <c:pt idx="2735">
                  <c:v>2025.08.18</c:v>
                </c:pt>
                <c:pt idx="2736">
                  <c:v>2025.08.18</c:v>
                </c:pt>
                <c:pt idx="2737">
                  <c:v>2025.08.18</c:v>
                </c:pt>
                <c:pt idx="2738">
                  <c:v>2025.08.18</c:v>
                </c:pt>
                <c:pt idx="2739">
                  <c:v>2025.08.18</c:v>
                </c:pt>
                <c:pt idx="2740">
                  <c:v>2025.08.18</c:v>
                </c:pt>
                <c:pt idx="2741">
                  <c:v>2025.08.18</c:v>
                </c:pt>
                <c:pt idx="2742">
                  <c:v>2025.08.18</c:v>
                </c:pt>
                <c:pt idx="2743">
                  <c:v>2025.08.18</c:v>
                </c:pt>
                <c:pt idx="2744">
                  <c:v>2025.08.18</c:v>
                </c:pt>
                <c:pt idx="2745">
                  <c:v>2025.08.18</c:v>
                </c:pt>
                <c:pt idx="2746">
                  <c:v>2025.08.19</c:v>
                </c:pt>
                <c:pt idx="2747">
                  <c:v>2025.08.19</c:v>
                </c:pt>
                <c:pt idx="2748">
                  <c:v>2025.08.19</c:v>
                </c:pt>
                <c:pt idx="2749">
                  <c:v>2025.08.19</c:v>
                </c:pt>
                <c:pt idx="2750">
                  <c:v>2025.08.19</c:v>
                </c:pt>
                <c:pt idx="2751">
                  <c:v>2025.08.19</c:v>
                </c:pt>
                <c:pt idx="2752">
                  <c:v>2025.08.19</c:v>
                </c:pt>
                <c:pt idx="2753">
                  <c:v>2025.08.19</c:v>
                </c:pt>
                <c:pt idx="2754">
                  <c:v>2025.08.19</c:v>
                </c:pt>
                <c:pt idx="2755">
                  <c:v>2025.08.19</c:v>
                </c:pt>
                <c:pt idx="2756">
                  <c:v>2025.08.19</c:v>
                </c:pt>
                <c:pt idx="2757">
                  <c:v>2025.08.19</c:v>
                </c:pt>
                <c:pt idx="2758">
                  <c:v>2025.08.20 </c:v>
                </c:pt>
                <c:pt idx="2759">
                  <c:v>2025.08.20 </c:v>
                </c:pt>
                <c:pt idx="2760">
                  <c:v>2025.08.20 </c:v>
                </c:pt>
                <c:pt idx="2761">
                  <c:v>2025.08.20 </c:v>
                </c:pt>
                <c:pt idx="2762">
                  <c:v>2025.08.20 </c:v>
                </c:pt>
                <c:pt idx="2763">
                  <c:v>2025.08.20 </c:v>
                </c:pt>
                <c:pt idx="2764">
                  <c:v>2025.08.20 </c:v>
                </c:pt>
                <c:pt idx="2765">
                  <c:v>2025.08.20 </c:v>
                </c:pt>
                <c:pt idx="2766">
                  <c:v>2025.08.20 </c:v>
                </c:pt>
                <c:pt idx="2767">
                  <c:v>2025.08.20 </c:v>
                </c:pt>
                <c:pt idx="2768">
                  <c:v>2025.08.20 </c:v>
                </c:pt>
                <c:pt idx="2769">
                  <c:v>2025.08.20 </c:v>
                </c:pt>
                <c:pt idx="2770">
                  <c:v>2025.08.21</c:v>
                </c:pt>
                <c:pt idx="2771">
                  <c:v>2025.08.21</c:v>
                </c:pt>
                <c:pt idx="2772">
                  <c:v>2025.08.21</c:v>
                </c:pt>
                <c:pt idx="2773">
                  <c:v>2025.08.21</c:v>
                </c:pt>
                <c:pt idx="2774">
                  <c:v>2025.08.21</c:v>
                </c:pt>
                <c:pt idx="2775">
                  <c:v>2025.08.21</c:v>
                </c:pt>
                <c:pt idx="2776">
                  <c:v>2025.08.21</c:v>
                </c:pt>
                <c:pt idx="2777">
                  <c:v>2025.08.21</c:v>
                </c:pt>
                <c:pt idx="2778">
                  <c:v>2025.08.21</c:v>
                </c:pt>
                <c:pt idx="2779">
                  <c:v>2025.08.21</c:v>
                </c:pt>
                <c:pt idx="2780">
                  <c:v>2025.08.21</c:v>
                </c:pt>
                <c:pt idx="2781">
                  <c:v>2025.08.21</c:v>
                </c:pt>
                <c:pt idx="2782">
                  <c:v>2025.08.22</c:v>
                </c:pt>
                <c:pt idx="2783">
                  <c:v>2025.08.22</c:v>
                </c:pt>
                <c:pt idx="2784">
                  <c:v>2025.08.22</c:v>
                </c:pt>
                <c:pt idx="2785">
                  <c:v>2025.08.22</c:v>
                </c:pt>
                <c:pt idx="2786">
                  <c:v>2025.08.22</c:v>
                </c:pt>
                <c:pt idx="2787">
                  <c:v>2025.08.22</c:v>
                </c:pt>
                <c:pt idx="2788">
                  <c:v>2025.08.22</c:v>
                </c:pt>
                <c:pt idx="2789">
                  <c:v>2025.08.22</c:v>
                </c:pt>
                <c:pt idx="2790">
                  <c:v>2025.08.22</c:v>
                </c:pt>
                <c:pt idx="2791">
                  <c:v>2025.08.22</c:v>
                </c:pt>
                <c:pt idx="2792">
                  <c:v>2025.08.22</c:v>
                </c:pt>
                <c:pt idx="2793">
                  <c:v>2025.08.22</c:v>
                </c:pt>
                <c:pt idx="2794">
                  <c:v>2025.08.23</c:v>
                </c:pt>
                <c:pt idx="2795">
                  <c:v>2025.08.23</c:v>
                </c:pt>
                <c:pt idx="2796">
                  <c:v>2025.08.23</c:v>
                </c:pt>
                <c:pt idx="2797">
                  <c:v>2025.08.23</c:v>
                </c:pt>
                <c:pt idx="2798">
                  <c:v>2025.08.23</c:v>
                </c:pt>
                <c:pt idx="2799">
                  <c:v>2025.08.23</c:v>
                </c:pt>
                <c:pt idx="2800">
                  <c:v>2025.08.23</c:v>
                </c:pt>
                <c:pt idx="2801">
                  <c:v>2025.08.23</c:v>
                </c:pt>
                <c:pt idx="2802">
                  <c:v>2025.08.23</c:v>
                </c:pt>
                <c:pt idx="2803">
                  <c:v>2025.08.23</c:v>
                </c:pt>
                <c:pt idx="2804">
                  <c:v>2025.08.23</c:v>
                </c:pt>
                <c:pt idx="2805">
                  <c:v>2025.08.23</c:v>
                </c:pt>
                <c:pt idx="2806">
                  <c:v>2025.08.24</c:v>
                </c:pt>
                <c:pt idx="2807">
                  <c:v>2025.08.24</c:v>
                </c:pt>
                <c:pt idx="2808">
                  <c:v>2025.08.24</c:v>
                </c:pt>
                <c:pt idx="2809">
                  <c:v>2025.08.24</c:v>
                </c:pt>
                <c:pt idx="2810">
                  <c:v>2025.08.24</c:v>
                </c:pt>
                <c:pt idx="2811">
                  <c:v>2025.08.24</c:v>
                </c:pt>
                <c:pt idx="2812">
                  <c:v>2025.08.24</c:v>
                </c:pt>
                <c:pt idx="2813">
                  <c:v>2025.08.24</c:v>
                </c:pt>
                <c:pt idx="2814">
                  <c:v>2025.08.24</c:v>
                </c:pt>
                <c:pt idx="2815">
                  <c:v>2025.08.24</c:v>
                </c:pt>
                <c:pt idx="2816">
                  <c:v>2025.08.24</c:v>
                </c:pt>
                <c:pt idx="2817">
                  <c:v>2025.08.24</c:v>
                </c:pt>
                <c:pt idx="2818">
                  <c:v>2025.08.25</c:v>
                </c:pt>
                <c:pt idx="2819">
                  <c:v>2025.08.25</c:v>
                </c:pt>
                <c:pt idx="2820">
                  <c:v>2025.08.25</c:v>
                </c:pt>
                <c:pt idx="2821">
                  <c:v>2025.08.25</c:v>
                </c:pt>
                <c:pt idx="2822">
                  <c:v>2025.08.25</c:v>
                </c:pt>
                <c:pt idx="2823">
                  <c:v>2025.08.25</c:v>
                </c:pt>
                <c:pt idx="2824">
                  <c:v>2025.08.25</c:v>
                </c:pt>
                <c:pt idx="2825">
                  <c:v>2025.08.25</c:v>
                </c:pt>
                <c:pt idx="2826">
                  <c:v>2025.08.25</c:v>
                </c:pt>
                <c:pt idx="2827">
                  <c:v>2025.08.25</c:v>
                </c:pt>
                <c:pt idx="2828">
                  <c:v>2025.08.25</c:v>
                </c:pt>
                <c:pt idx="2829">
                  <c:v>2025.08.25</c:v>
                </c:pt>
                <c:pt idx="2830">
                  <c:v>2025.08.26</c:v>
                </c:pt>
                <c:pt idx="2831">
                  <c:v>2025.08.26</c:v>
                </c:pt>
                <c:pt idx="2832">
                  <c:v>2025.08.26</c:v>
                </c:pt>
                <c:pt idx="2833">
                  <c:v>2025.08.26</c:v>
                </c:pt>
                <c:pt idx="2834">
                  <c:v>2025.08.26</c:v>
                </c:pt>
                <c:pt idx="2835">
                  <c:v>2025.08.26</c:v>
                </c:pt>
                <c:pt idx="2836">
                  <c:v>2025.08.26</c:v>
                </c:pt>
                <c:pt idx="2837">
                  <c:v>2025.08.26</c:v>
                </c:pt>
                <c:pt idx="2838">
                  <c:v>2025.08.26</c:v>
                </c:pt>
                <c:pt idx="2839">
                  <c:v>2025.08.26</c:v>
                </c:pt>
                <c:pt idx="2840">
                  <c:v>2025.08.26</c:v>
                </c:pt>
                <c:pt idx="2841">
                  <c:v>2025.08.26</c:v>
                </c:pt>
                <c:pt idx="2842">
                  <c:v>2025.08.27</c:v>
                </c:pt>
                <c:pt idx="2843">
                  <c:v>2025.08.27</c:v>
                </c:pt>
                <c:pt idx="2844">
                  <c:v>2025.08.27</c:v>
                </c:pt>
                <c:pt idx="2845">
                  <c:v>2025.08.27</c:v>
                </c:pt>
                <c:pt idx="2846">
                  <c:v>2025.08.27</c:v>
                </c:pt>
                <c:pt idx="2847">
                  <c:v>2025.08.27</c:v>
                </c:pt>
                <c:pt idx="2848">
                  <c:v>2025.08.27</c:v>
                </c:pt>
                <c:pt idx="2849">
                  <c:v>2025.08.27</c:v>
                </c:pt>
                <c:pt idx="2850">
                  <c:v>2025.08.27</c:v>
                </c:pt>
                <c:pt idx="2851">
                  <c:v>2025.08.27</c:v>
                </c:pt>
                <c:pt idx="2852">
                  <c:v>2025.08.27</c:v>
                </c:pt>
                <c:pt idx="2853">
                  <c:v>2025.08.27</c:v>
                </c:pt>
                <c:pt idx="2854">
                  <c:v>2025.08.28</c:v>
                </c:pt>
                <c:pt idx="2855">
                  <c:v>2025.08.28</c:v>
                </c:pt>
                <c:pt idx="2856">
                  <c:v>2025.08.28</c:v>
                </c:pt>
                <c:pt idx="2857">
                  <c:v>2025.08.28</c:v>
                </c:pt>
                <c:pt idx="2858">
                  <c:v>2025.08.28</c:v>
                </c:pt>
                <c:pt idx="2859">
                  <c:v>2025.08.28</c:v>
                </c:pt>
                <c:pt idx="2860">
                  <c:v>2025.08.28</c:v>
                </c:pt>
                <c:pt idx="2861">
                  <c:v>2025.08.28</c:v>
                </c:pt>
                <c:pt idx="2862">
                  <c:v>2025.08.28</c:v>
                </c:pt>
                <c:pt idx="2863">
                  <c:v>2025.08.28</c:v>
                </c:pt>
                <c:pt idx="2864">
                  <c:v>2025.08.28</c:v>
                </c:pt>
                <c:pt idx="2865">
                  <c:v>2025.08.28</c:v>
                </c:pt>
                <c:pt idx="2866">
                  <c:v>2025.08.29</c:v>
                </c:pt>
                <c:pt idx="2867">
                  <c:v>2025.08.29</c:v>
                </c:pt>
                <c:pt idx="2868">
                  <c:v>2025.08.29</c:v>
                </c:pt>
                <c:pt idx="2869">
                  <c:v>2025.08.29</c:v>
                </c:pt>
                <c:pt idx="2870">
                  <c:v>2025.08.29</c:v>
                </c:pt>
                <c:pt idx="2871">
                  <c:v>2025.08.29</c:v>
                </c:pt>
                <c:pt idx="2872">
                  <c:v>2025.08.29</c:v>
                </c:pt>
                <c:pt idx="2873">
                  <c:v>2025.08.29</c:v>
                </c:pt>
                <c:pt idx="2874">
                  <c:v>2025.08.29</c:v>
                </c:pt>
                <c:pt idx="2875">
                  <c:v>2025.08.29</c:v>
                </c:pt>
                <c:pt idx="2876">
                  <c:v>2025.08.29</c:v>
                </c:pt>
                <c:pt idx="2877">
                  <c:v>2025.08.29</c:v>
                </c:pt>
                <c:pt idx="2878">
                  <c:v>2025.08.30</c:v>
                </c:pt>
                <c:pt idx="2879">
                  <c:v>2025.08.30</c:v>
                </c:pt>
                <c:pt idx="2880">
                  <c:v>2025.08.30</c:v>
                </c:pt>
                <c:pt idx="2881">
                  <c:v>2025.08.30</c:v>
                </c:pt>
                <c:pt idx="2882">
                  <c:v>2025.08.30</c:v>
                </c:pt>
                <c:pt idx="2883">
                  <c:v>2025.08.30</c:v>
                </c:pt>
                <c:pt idx="2884">
                  <c:v>2025.08.30</c:v>
                </c:pt>
                <c:pt idx="2885">
                  <c:v>2025.08.30</c:v>
                </c:pt>
                <c:pt idx="2886">
                  <c:v>2025.08.30</c:v>
                </c:pt>
                <c:pt idx="2887">
                  <c:v>2025.08.30</c:v>
                </c:pt>
                <c:pt idx="2888">
                  <c:v>2025.08.30</c:v>
                </c:pt>
                <c:pt idx="2889">
                  <c:v>2025.08.30</c:v>
                </c:pt>
                <c:pt idx="2890">
                  <c:v>2025.08.31</c:v>
                </c:pt>
                <c:pt idx="2891">
                  <c:v>2025.08.31</c:v>
                </c:pt>
                <c:pt idx="2892">
                  <c:v>2025.08.31</c:v>
                </c:pt>
                <c:pt idx="2893">
                  <c:v>2025.08.31</c:v>
                </c:pt>
                <c:pt idx="2894">
                  <c:v>2025.08.31</c:v>
                </c:pt>
                <c:pt idx="2895">
                  <c:v>2025.08.31</c:v>
                </c:pt>
                <c:pt idx="2896">
                  <c:v>2025.08.31</c:v>
                </c:pt>
                <c:pt idx="2897">
                  <c:v>2025.08.31</c:v>
                </c:pt>
                <c:pt idx="2898">
                  <c:v>2025.08.31</c:v>
                </c:pt>
                <c:pt idx="2899">
                  <c:v>2025.08.31</c:v>
                </c:pt>
                <c:pt idx="2900">
                  <c:v>2025.08.31</c:v>
                </c:pt>
                <c:pt idx="2901">
                  <c:v>2025.08.31</c:v>
                </c:pt>
                <c:pt idx="2902">
                  <c:v>2025.09.01</c:v>
                </c:pt>
                <c:pt idx="2903">
                  <c:v>2025.09.01</c:v>
                </c:pt>
                <c:pt idx="2904">
                  <c:v>2025.09.01</c:v>
                </c:pt>
                <c:pt idx="2905">
                  <c:v>2025.09.01</c:v>
                </c:pt>
                <c:pt idx="2906">
                  <c:v>2025.09.01</c:v>
                </c:pt>
                <c:pt idx="2907">
                  <c:v>2025.09.01</c:v>
                </c:pt>
                <c:pt idx="2908">
                  <c:v>2025.09.01</c:v>
                </c:pt>
                <c:pt idx="2909">
                  <c:v>2025.09.01</c:v>
                </c:pt>
                <c:pt idx="2910">
                  <c:v>2025.09.01</c:v>
                </c:pt>
                <c:pt idx="2911">
                  <c:v>2025.09.01</c:v>
                </c:pt>
                <c:pt idx="2912">
                  <c:v>2025.09.01</c:v>
                </c:pt>
                <c:pt idx="2913">
                  <c:v>2025.09.01</c:v>
                </c:pt>
                <c:pt idx="2914">
                  <c:v>2025.09.02</c:v>
                </c:pt>
                <c:pt idx="2915">
                  <c:v>2025.09.02</c:v>
                </c:pt>
                <c:pt idx="2916">
                  <c:v>2025.09.02</c:v>
                </c:pt>
                <c:pt idx="2917">
                  <c:v>2025.09.02</c:v>
                </c:pt>
                <c:pt idx="2918">
                  <c:v>2025.09.02</c:v>
                </c:pt>
                <c:pt idx="2919">
                  <c:v>2025.09.02</c:v>
                </c:pt>
                <c:pt idx="2920">
                  <c:v>2025.09.02</c:v>
                </c:pt>
                <c:pt idx="2921">
                  <c:v>2025.09.02</c:v>
                </c:pt>
                <c:pt idx="2922">
                  <c:v>2025.09.02</c:v>
                </c:pt>
                <c:pt idx="2923">
                  <c:v>2025.09.02</c:v>
                </c:pt>
                <c:pt idx="2924">
                  <c:v>2025.09.02</c:v>
                </c:pt>
                <c:pt idx="2925">
                  <c:v>2025.09.02</c:v>
                </c:pt>
                <c:pt idx="2926">
                  <c:v>2025.09.03</c:v>
                </c:pt>
                <c:pt idx="2927">
                  <c:v>2025.09.03</c:v>
                </c:pt>
                <c:pt idx="2928">
                  <c:v>2025.09.03</c:v>
                </c:pt>
                <c:pt idx="2929">
                  <c:v>2025.09.03</c:v>
                </c:pt>
                <c:pt idx="2930">
                  <c:v>2025.09.03</c:v>
                </c:pt>
                <c:pt idx="2931">
                  <c:v>2025.09.03</c:v>
                </c:pt>
                <c:pt idx="2932">
                  <c:v>2025.09.03</c:v>
                </c:pt>
                <c:pt idx="2933">
                  <c:v>2025.09.03</c:v>
                </c:pt>
                <c:pt idx="2934">
                  <c:v>2025.09.03</c:v>
                </c:pt>
                <c:pt idx="2935">
                  <c:v>2025.09.03</c:v>
                </c:pt>
                <c:pt idx="2936">
                  <c:v>2025.09.03</c:v>
                </c:pt>
                <c:pt idx="2937">
                  <c:v>2025.09.03</c:v>
                </c:pt>
                <c:pt idx="2938">
                  <c:v>2025.09.04</c:v>
                </c:pt>
                <c:pt idx="2939">
                  <c:v>2025.09.04</c:v>
                </c:pt>
                <c:pt idx="2940">
                  <c:v>2025.09.04</c:v>
                </c:pt>
                <c:pt idx="2941">
                  <c:v>2025.09.04</c:v>
                </c:pt>
                <c:pt idx="2942">
                  <c:v>2025.09.04</c:v>
                </c:pt>
                <c:pt idx="2943">
                  <c:v>2025.09.04</c:v>
                </c:pt>
                <c:pt idx="2944">
                  <c:v>2025.09.04</c:v>
                </c:pt>
                <c:pt idx="2945">
                  <c:v>2025.09.04</c:v>
                </c:pt>
                <c:pt idx="2946">
                  <c:v>2025.09.04</c:v>
                </c:pt>
                <c:pt idx="2947">
                  <c:v>2025.09.04</c:v>
                </c:pt>
                <c:pt idx="2948">
                  <c:v>2025.09.04</c:v>
                </c:pt>
                <c:pt idx="2949">
                  <c:v>2025.09.04</c:v>
                </c:pt>
                <c:pt idx="2950">
                  <c:v>2025.09.05</c:v>
                </c:pt>
                <c:pt idx="2951">
                  <c:v>2025.09.05</c:v>
                </c:pt>
                <c:pt idx="2952">
                  <c:v>2025.09.05</c:v>
                </c:pt>
                <c:pt idx="2953">
                  <c:v>2025.09.05</c:v>
                </c:pt>
                <c:pt idx="2954">
                  <c:v>2025.09.05</c:v>
                </c:pt>
                <c:pt idx="2955">
                  <c:v>2025.09.05</c:v>
                </c:pt>
                <c:pt idx="2956">
                  <c:v>2025.09.05</c:v>
                </c:pt>
                <c:pt idx="2957">
                  <c:v>2025.09.05</c:v>
                </c:pt>
                <c:pt idx="2958">
                  <c:v>2025.09.05</c:v>
                </c:pt>
                <c:pt idx="2959">
                  <c:v>2025.09.05</c:v>
                </c:pt>
                <c:pt idx="2960">
                  <c:v>2025.09.05</c:v>
                </c:pt>
                <c:pt idx="2961">
                  <c:v>2025.09.05</c:v>
                </c:pt>
                <c:pt idx="2962">
                  <c:v>2025.09.06</c:v>
                </c:pt>
                <c:pt idx="2963">
                  <c:v>2025.09.06</c:v>
                </c:pt>
                <c:pt idx="2964">
                  <c:v>2025.09.06</c:v>
                </c:pt>
                <c:pt idx="2965">
                  <c:v>2025.09.06</c:v>
                </c:pt>
                <c:pt idx="2966">
                  <c:v>2025.09.06</c:v>
                </c:pt>
                <c:pt idx="2967">
                  <c:v>2025.09.06</c:v>
                </c:pt>
                <c:pt idx="2968">
                  <c:v>2025.09.06</c:v>
                </c:pt>
                <c:pt idx="2969">
                  <c:v>2025.09.06</c:v>
                </c:pt>
                <c:pt idx="2970">
                  <c:v>2025.09.06</c:v>
                </c:pt>
                <c:pt idx="2971">
                  <c:v>2025.09.06</c:v>
                </c:pt>
                <c:pt idx="2972">
                  <c:v>2025.09.06</c:v>
                </c:pt>
                <c:pt idx="2973">
                  <c:v>2025.09.06</c:v>
                </c:pt>
                <c:pt idx="2974">
                  <c:v>2025.09.07</c:v>
                </c:pt>
                <c:pt idx="2975">
                  <c:v>2025.09.07</c:v>
                </c:pt>
                <c:pt idx="2976">
                  <c:v>2025.09.07</c:v>
                </c:pt>
                <c:pt idx="2977">
                  <c:v>2025.09.07</c:v>
                </c:pt>
                <c:pt idx="2978">
                  <c:v>2025.09.07</c:v>
                </c:pt>
                <c:pt idx="2979">
                  <c:v>2025.09.07</c:v>
                </c:pt>
                <c:pt idx="2980">
                  <c:v>2025.09.07</c:v>
                </c:pt>
                <c:pt idx="2981">
                  <c:v>2025.09.07</c:v>
                </c:pt>
                <c:pt idx="2982">
                  <c:v>2025.09.07</c:v>
                </c:pt>
                <c:pt idx="2983">
                  <c:v>2025.09.07</c:v>
                </c:pt>
                <c:pt idx="2984">
                  <c:v>2025.09.07</c:v>
                </c:pt>
                <c:pt idx="2985">
                  <c:v>2025.09.07</c:v>
                </c:pt>
                <c:pt idx="2986">
                  <c:v>2025.09.08</c:v>
                </c:pt>
                <c:pt idx="2987">
                  <c:v>2025.09.08</c:v>
                </c:pt>
                <c:pt idx="2988">
                  <c:v>2025.09.08</c:v>
                </c:pt>
                <c:pt idx="2989">
                  <c:v>2025.09.08</c:v>
                </c:pt>
                <c:pt idx="2990">
                  <c:v>2025.09.08</c:v>
                </c:pt>
                <c:pt idx="2991">
                  <c:v>2025.09.08</c:v>
                </c:pt>
                <c:pt idx="2992">
                  <c:v>2025.09.08</c:v>
                </c:pt>
                <c:pt idx="2993">
                  <c:v>2025.09.08</c:v>
                </c:pt>
                <c:pt idx="2994">
                  <c:v>2025.09.08</c:v>
                </c:pt>
                <c:pt idx="2995">
                  <c:v>2025.09.08</c:v>
                </c:pt>
                <c:pt idx="2996">
                  <c:v>2025.09.08</c:v>
                </c:pt>
                <c:pt idx="2997">
                  <c:v>2025.09.08</c:v>
                </c:pt>
                <c:pt idx="2998">
                  <c:v>2025.09.09</c:v>
                </c:pt>
                <c:pt idx="2999">
                  <c:v>2025.09.09</c:v>
                </c:pt>
                <c:pt idx="3000">
                  <c:v>2025.09.09</c:v>
                </c:pt>
                <c:pt idx="3001">
                  <c:v>2025.09.09</c:v>
                </c:pt>
                <c:pt idx="3002">
                  <c:v>2025.09.09</c:v>
                </c:pt>
                <c:pt idx="3003">
                  <c:v>2025.09.09</c:v>
                </c:pt>
                <c:pt idx="3004">
                  <c:v>2025.09.09</c:v>
                </c:pt>
                <c:pt idx="3005">
                  <c:v>2025.09.09</c:v>
                </c:pt>
                <c:pt idx="3006">
                  <c:v>2025.09.09</c:v>
                </c:pt>
                <c:pt idx="3007">
                  <c:v>2025.09.09</c:v>
                </c:pt>
                <c:pt idx="3008">
                  <c:v>2025.09.09</c:v>
                </c:pt>
                <c:pt idx="3009">
                  <c:v>2025.09.09</c:v>
                </c:pt>
                <c:pt idx="3010">
                  <c:v>2025.09.10</c:v>
                </c:pt>
                <c:pt idx="3011">
                  <c:v>2025.09.10</c:v>
                </c:pt>
                <c:pt idx="3012">
                  <c:v>2025.09.10</c:v>
                </c:pt>
                <c:pt idx="3013">
                  <c:v>2025.09.10</c:v>
                </c:pt>
                <c:pt idx="3014">
                  <c:v>2025.09.10</c:v>
                </c:pt>
                <c:pt idx="3015">
                  <c:v>2025.09.10</c:v>
                </c:pt>
                <c:pt idx="3016">
                  <c:v>2025.09.10</c:v>
                </c:pt>
                <c:pt idx="3017">
                  <c:v>2025.09.10</c:v>
                </c:pt>
                <c:pt idx="3018">
                  <c:v>2025.09.10</c:v>
                </c:pt>
                <c:pt idx="3019">
                  <c:v>2025.09.10</c:v>
                </c:pt>
                <c:pt idx="3020">
                  <c:v>2025.09.10</c:v>
                </c:pt>
                <c:pt idx="3021">
                  <c:v>2025.09.10</c:v>
                </c:pt>
                <c:pt idx="3022">
                  <c:v>2025.09.11</c:v>
                </c:pt>
                <c:pt idx="3023">
                  <c:v>2025.09.11</c:v>
                </c:pt>
                <c:pt idx="3024">
                  <c:v>2025.09.11</c:v>
                </c:pt>
                <c:pt idx="3025">
                  <c:v>2025.09.11</c:v>
                </c:pt>
                <c:pt idx="3026">
                  <c:v>2025.09.11</c:v>
                </c:pt>
                <c:pt idx="3027">
                  <c:v>2025.09.11</c:v>
                </c:pt>
                <c:pt idx="3028">
                  <c:v>2025.09.11</c:v>
                </c:pt>
                <c:pt idx="3029">
                  <c:v>2025.09.11</c:v>
                </c:pt>
                <c:pt idx="3030">
                  <c:v>2025.09.11</c:v>
                </c:pt>
                <c:pt idx="3031">
                  <c:v>2025.09.11</c:v>
                </c:pt>
                <c:pt idx="3032">
                  <c:v>2025.09.11</c:v>
                </c:pt>
                <c:pt idx="3033">
                  <c:v>2025.09.11</c:v>
                </c:pt>
                <c:pt idx="3034">
                  <c:v>2025.09.12</c:v>
                </c:pt>
                <c:pt idx="3035">
                  <c:v>2025.09.12</c:v>
                </c:pt>
                <c:pt idx="3036">
                  <c:v>2025.09.12</c:v>
                </c:pt>
                <c:pt idx="3037">
                  <c:v>2025.09.12</c:v>
                </c:pt>
                <c:pt idx="3038">
                  <c:v>2025.09.12</c:v>
                </c:pt>
                <c:pt idx="3039">
                  <c:v>2025.09.12</c:v>
                </c:pt>
                <c:pt idx="3040">
                  <c:v>2025.09.12</c:v>
                </c:pt>
                <c:pt idx="3041">
                  <c:v>2025.09.12</c:v>
                </c:pt>
                <c:pt idx="3042">
                  <c:v>2025.09.12</c:v>
                </c:pt>
                <c:pt idx="3043">
                  <c:v>2025.09.12</c:v>
                </c:pt>
                <c:pt idx="3044">
                  <c:v>2025.09.12</c:v>
                </c:pt>
                <c:pt idx="3045">
                  <c:v>2025.09.12</c:v>
                </c:pt>
                <c:pt idx="3046">
                  <c:v>2025.09.13</c:v>
                </c:pt>
                <c:pt idx="3047">
                  <c:v>2025.09.13</c:v>
                </c:pt>
                <c:pt idx="3048">
                  <c:v>2025.09.13</c:v>
                </c:pt>
                <c:pt idx="3049">
                  <c:v>2025.09.13</c:v>
                </c:pt>
                <c:pt idx="3050">
                  <c:v>2025.09.13</c:v>
                </c:pt>
                <c:pt idx="3051">
                  <c:v>2025.09.13</c:v>
                </c:pt>
                <c:pt idx="3052">
                  <c:v>2025.09.13</c:v>
                </c:pt>
                <c:pt idx="3053">
                  <c:v>2025.09.13</c:v>
                </c:pt>
                <c:pt idx="3054">
                  <c:v>2025.09.13</c:v>
                </c:pt>
                <c:pt idx="3055">
                  <c:v>2025.09.13</c:v>
                </c:pt>
                <c:pt idx="3056">
                  <c:v>2025.09.13</c:v>
                </c:pt>
                <c:pt idx="3057">
                  <c:v>2025.09.13</c:v>
                </c:pt>
                <c:pt idx="3058">
                  <c:v>2025.09.14</c:v>
                </c:pt>
                <c:pt idx="3059">
                  <c:v>2025.09.14</c:v>
                </c:pt>
                <c:pt idx="3060">
                  <c:v>2025.09.14</c:v>
                </c:pt>
                <c:pt idx="3061">
                  <c:v>2025.09.14</c:v>
                </c:pt>
                <c:pt idx="3062">
                  <c:v>2025.09.14</c:v>
                </c:pt>
                <c:pt idx="3063">
                  <c:v>2025.09.14</c:v>
                </c:pt>
                <c:pt idx="3064">
                  <c:v>2025.09.14</c:v>
                </c:pt>
                <c:pt idx="3065">
                  <c:v>2025.09.14</c:v>
                </c:pt>
                <c:pt idx="3066">
                  <c:v>2025.09.14</c:v>
                </c:pt>
                <c:pt idx="3067">
                  <c:v>2025.09.14</c:v>
                </c:pt>
                <c:pt idx="3068">
                  <c:v>2025.09.14</c:v>
                </c:pt>
                <c:pt idx="3069">
                  <c:v>2025.09.14</c:v>
                </c:pt>
                <c:pt idx="3070">
                  <c:v>2025.09.15</c:v>
                </c:pt>
                <c:pt idx="3071">
                  <c:v>2025.09.15</c:v>
                </c:pt>
                <c:pt idx="3072">
                  <c:v>2025.09.15</c:v>
                </c:pt>
                <c:pt idx="3073">
                  <c:v>2025.09.15</c:v>
                </c:pt>
                <c:pt idx="3074">
                  <c:v>2025.09.15</c:v>
                </c:pt>
                <c:pt idx="3075">
                  <c:v>2025.09.15</c:v>
                </c:pt>
                <c:pt idx="3076">
                  <c:v>2025.09.15</c:v>
                </c:pt>
                <c:pt idx="3077">
                  <c:v>2025.09.15</c:v>
                </c:pt>
                <c:pt idx="3078">
                  <c:v>2025.09.15</c:v>
                </c:pt>
                <c:pt idx="3079">
                  <c:v>2025.09.15</c:v>
                </c:pt>
                <c:pt idx="3080">
                  <c:v>2025.09.15</c:v>
                </c:pt>
                <c:pt idx="3081">
                  <c:v>2025.09.15</c:v>
                </c:pt>
                <c:pt idx="3082">
                  <c:v>2025.09.16</c:v>
                </c:pt>
                <c:pt idx="3083">
                  <c:v>2025.09.16</c:v>
                </c:pt>
                <c:pt idx="3084">
                  <c:v>2025.09.16</c:v>
                </c:pt>
                <c:pt idx="3085">
                  <c:v>2025.09.16</c:v>
                </c:pt>
                <c:pt idx="3086">
                  <c:v>2025.09.16</c:v>
                </c:pt>
                <c:pt idx="3087">
                  <c:v>2025.09.16</c:v>
                </c:pt>
                <c:pt idx="3088">
                  <c:v>2025.09.16</c:v>
                </c:pt>
                <c:pt idx="3089">
                  <c:v>2025.09.16</c:v>
                </c:pt>
                <c:pt idx="3090">
                  <c:v>2025.09.16</c:v>
                </c:pt>
                <c:pt idx="3091">
                  <c:v>2025.09.16</c:v>
                </c:pt>
                <c:pt idx="3092">
                  <c:v>2025.09.16</c:v>
                </c:pt>
                <c:pt idx="3093">
                  <c:v>2025.09.16</c:v>
                </c:pt>
                <c:pt idx="3094">
                  <c:v>2025.09.17</c:v>
                </c:pt>
                <c:pt idx="3095">
                  <c:v>2025.09.17</c:v>
                </c:pt>
                <c:pt idx="3096">
                  <c:v>2025.09.17</c:v>
                </c:pt>
                <c:pt idx="3097">
                  <c:v>2025.09.17</c:v>
                </c:pt>
                <c:pt idx="3098">
                  <c:v>2025.09.17</c:v>
                </c:pt>
                <c:pt idx="3099">
                  <c:v>2025.09.17</c:v>
                </c:pt>
                <c:pt idx="3100">
                  <c:v>2025.09.17</c:v>
                </c:pt>
                <c:pt idx="3101">
                  <c:v>2025.09.17</c:v>
                </c:pt>
                <c:pt idx="3102">
                  <c:v>2025.09.17</c:v>
                </c:pt>
                <c:pt idx="3103">
                  <c:v>2025.09.17</c:v>
                </c:pt>
                <c:pt idx="3104">
                  <c:v>2025.09.17</c:v>
                </c:pt>
                <c:pt idx="3105">
                  <c:v>2025.09.17</c:v>
                </c:pt>
                <c:pt idx="3106">
                  <c:v>2025.09.18</c:v>
                </c:pt>
                <c:pt idx="3107">
                  <c:v>2025.09.18</c:v>
                </c:pt>
                <c:pt idx="3108">
                  <c:v>2025.09.18</c:v>
                </c:pt>
                <c:pt idx="3109">
                  <c:v>2025.09.18</c:v>
                </c:pt>
                <c:pt idx="3110">
                  <c:v>2025.09.18</c:v>
                </c:pt>
                <c:pt idx="3111">
                  <c:v>2025.09.18</c:v>
                </c:pt>
                <c:pt idx="3112">
                  <c:v>2025.09.18</c:v>
                </c:pt>
                <c:pt idx="3113">
                  <c:v>2025.09.18</c:v>
                </c:pt>
                <c:pt idx="3114">
                  <c:v>2025.09.18</c:v>
                </c:pt>
                <c:pt idx="3115">
                  <c:v>2025.09.18</c:v>
                </c:pt>
                <c:pt idx="3116">
                  <c:v>2025.09.18</c:v>
                </c:pt>
                <c:pt idx="3117">
                  <c:v>2025.09.18</c:v>
                </c:pt>
                <c:pt idx="3118">
                  <c:v>2025.09.19</c:v>
                </c:pt>
                <c:pt idx="3119">
                  <c:v>2025.09.19</c:v>
                </c:pt>
                <c:pt idx="3120">
                  <c:v>2025.09.19</c:v>
                </c:pt>
                <c:pt idx="3121">
                  <c:v>2025.09.19</c:v>
                </c:pt>
                <c:pt idx="3122">
                  <c:v>2025.09.19</c:v>
                </c:pt>
                <c:pt idx="3123">
                  <c:v>2025.09.19</c:v>
                </c:pt>
                <c:pt idx="3124">
                  <c:v>2025.09.19</c:v>
                </c:pt>
                <c:pt idx="3125">
                  <c:v>2025.09.19</c:v>
                </c:pt>
                <c:pt idx="3126">
                  <c:v>2025.09.19</c:v>
                </c:pt>
                <c:pt idx="3127">
                  <c:v>2025.09.19</c:v>
                </c:pt>
                <c:pt idx="3128">
                  <c:v>2025.09.19</c:v>
                </c:pt>
                <c:pt idx="3129">
                  <c:v>2025.09.19</c:v>
                </c:pt>
                <c:pt idx="3130">
                  <c:v>2025.09.20</c:v>
                </c:pt>
                <c:pt idx="3131">
                  <c:v>2025.09.20</c:v>
                </c:pt>
                <c:pt idx="3132">
                  <c:v>2025.09.20</c:v>
                </c:pt>
                <c:pt idx="3133">
                  <c:v>2025.09.20</c:v>
                </c:pt>
                <c:pt idx="3134">
                  <c:v>2025.09.20</c:v>
                </c:pt>
                <c:pt idx="3135">
                  <c:v>2025.09.20</c:v>
                </c:pt>
                <c:pt idx="3136">
                  <c:v>2025.09.20</c:v>
                </c:pt>
                <c:pt idx="3137">
                  <c:v>2025.09.20</c:v>
                </c:pt>
                <c:pt idx="3138">
                  <c:v>2025.09.20</c:v>
                </c:pt>
                <c:pt idx="3139">
                  <c:v>2025.09.20</c:v>
                </c:pt>
                <c:pt idx="3140">
                  <c:v>2025.09.20</c:v>
                </c:pt>
                <c:pt idx="3141">
                  <c:v>2025.09.20</c:v>
                </c:pt>
                <c:pt idx="3142">
                  <c:v>2025.09.21</c:v>
                </c:pt>
                <c:pt idx="3143">
                  <c:v>2025.09.21</c:v>
                </c:pt>
                <c:pt idx="3144">
                  <c:v>2025.09.21</c:v>
                </c:pt>
                <c:pt idx="3145">
                  <c:v>2025.09.21</c:v>
                </c:pt>
                <c:pt idx="3146">
                  <c:v>2025.09.21</c:v>
                </c:pt>
                <c:pt idx="3147">
                  <c:v>2025.09.21</c:v>
                </c:pt>
                <c:pt idx="3148">
                  <c:v>2025.09.21</c:v>
                </c:pt>
                <c:pt idx="3149">
                  <c:v>2025.09.21</c:v>
                </c:pt>
                <c:pt idx="3150">
                  <c:v>2025.09.21</c:v>
                </c:pt>
                <c:pt idx="3151">
                  <c:v>2025.09.21</c:v>
                </c:pt>
                <c:pt idx="3152">
                  <c:v>2025.09.21</c:v>
                </c:pt>
                <c:pt idx="3153">
                  <c:v>2025.09.21</c:v>
                </c:pt>
                <c:pt idx="3154">
                  <c:v>2025.09.22</c:v>
                </c:pt>
                <c:pt idx="3155">
                  <c:v>2025.09.22</c:v>
                </c:pt>
                <c:pt idx="3156">
                  <c:v>2025.09.22</c:v>
                </c:pt>
                <c:pt idx="3157">
                  <c:v>2025.09.22</c:v>
                </c:pt>
                <c:pt idx="3158">
                  <c:v>2025.09.22</c:v>
                </c:pt>
                <c:pt idx="3159">
                  <c:v>2025.09.22</c:v>
                </c:pt>
                <c:pt idx="3160">
                  <c:v>2025.09.22</c:v>
                </c:pt>
                <c:pt idx="3161">
                  <c:v>2025.09.22</c:v>
                </c:pt>
                <c:pt idx="3162">
                  <c:v>2025.09.22</c:v>
                </c:pt>
                <c:pt idx="3163">
                  <c:v>2025.09.22</c:v>
                </c:pt>
                <c:pt idx="3164">
                  <c:v>2025.09.22</c:v>
                </c:pt>
                <c:pt idx="3165">
                  <c:v>2025.09.22</c:v>
                </c:pt>
                <c:pt idx="3166">
                  <c:v>2025.09.23</c:v>
                </c:pt>
                <c:pt idx="3167">
                  <c:v>2025.09.23</c:v>
                </c:pt>
                <c:pt idx="3168">
                  <c:v>2025.09.23</c:v>
                </c:pt>
                <c:pt idx="3169">
                  <c:v>2025.09.23</c:v>
                </c:pt>
                <c:pt idx="3170">
                  <c:v>2025.09.23</c:v>
                </c:pt>
                <c:pt idx="3171">
                  <c:v>2025.09.23</c:v>
                </c:pt>
                <c:pt idx="3172">
                  <c:v>2025.09.23</c:v>
                </c:pt>
                <c:pt idx="3173">
                  <c:v>2025.09.23</c:v>
                </c:pt>
                <c:pt idx="3174">
                  <c:v>2025.09.23</c:v>
                </c:pt>
                <c:pt idx="3175">
                  <c:v>2025.09.23</c:v>
                </c:pt>
                <c:pt idx="3176">
                  <c:v>2025.09.23</c:v>
                </c:pt>
                <c:pt idx="3177">
                  <c:v>2025.09.23</c:v>
                </c:pt>
                <c:pt idx="3178">
                  <c:v>2025.09.24</c:v>
                </c:pt>
                <c:pt idx="3179">
                  <c:v>2025.09.24</c:v>
                </c:pt>
                <c:pt idx="3180">
                  <c:v>2025.09.24</c:v>
                </c:pt>
                <c:pt idx="3181">
                  <c:v>2025.09.24</c:v>
                </c:pt>
                <c:pt idx="3182">
                  <c:v>2025.09.24</c:v>
                </c:pt>
                <c:pt idx="3183">
                  <c:v>2025.09.24</c:v>
                </c:pt>
                <c:pt idx="3184">
                  <c:v>2025.09.24</c:v>
                </c:pt>
                <c:pt idx="3185">
                  <c:v>2025.09.24</c:v>
                </c:pt>
                <c:pt idx="3186">
                  <c:v>2025.09.24</c:v>
                </c:pt>
                <c:pt idx="3187">
                  <c:v>2025.09.24</c:v>
                </c:pt>
                <c:pt idx="3188">
                  <c:v>2025.09.24</c:v>
                </c:pt>
                <c:pt idx="3189">
                  <c:v>2025.09.24</c:v>
                </c:pt>
                <c:pt idx="3190">
                  <c:v>2025.09.25</c:v>
                </c:pt>
                <c:pt idx="3191">
                  <c:v>2025.09.25</c:v>
                </c:pt>
                <c:pt idx="3192">
                  <c:v>2025.09.25</c:v>
                </c:pt>
                <c:pt idx="3193">
                  <c:v>2025.09.25</c:v>
                </c:pt>
                <c:pt idx="3194">
                  <c:v>2025.09.25</c:v>
                </c:pt>
                <c:pt idx="3195">
                  <c:v>2025.09.25</c:v>
                </c:pt>
                <c:pt idx="3196">
                  <c:v>2025.09.25</c:v>
                </c:pt>
                <c:pt idx="3197">
                  <c:v>2025.09.25</c:v>
                </c:pt>
                <c:pt idx="3198">
                  <c:v>2025.09.25</c:v>
                </c:pt>
                <c:pt idx="3199">
                  <c:v>2025.09.25</c:v>
                </c:pt>
                <c:pt idx="3200">
                  <c:v>2025.09.25</c:v>
                </c:pt>
                <c:pt idx="3201">
                  <c:v>2025.09.25</c:v>
                </c:pt>
                <c:pt idx="3202">
                  <c:v>2025.09.26</c:v>
                </c:pt>
                <c:pt idx="3203">
                  <c:v>2025.09.26</c:v>
                </c:pt>
                <c:pt idx="3204">
                  <c:v>2025.09.26</c:v>
                </c:pt>
                <c:pt idx="3205">
                  <c:v>2025.09.26</c:v>
                </c:pt>
                <c:pt idx="3206">
                  <c:v>2025.09.26</c:v>
                </c:pt>
                <c:pt idx="3207">
                  <c:v>2025.09.26</c:v>
                </c:pt>
                <c:pt idx="3208">
                  <c:v>2025.09.26</c:v>
                </c:pt>
                <c:pt idx="3209">
                  <c:v>2025.09.26</c:v>
                </c:pt>
                <c:pt idx="3210">
                  <c:v>2025.09.26</c:v>
                </c:pt>
                <c:pt idx="3211">
                  <c:v>2025.09.26</c:v>
                </c:pt>
                <c:pt idx="3212">
                  <c:v>2025.09.26</c:v>
                </c:pt>
                <c:pt idx="3213">
                  <c:v>2025.09.26</c:v>
                </c:pt>
                <c:pt idx="3214">
                  <c:v>2025.09.27</c:v>
                </c:pt>
                <c:pt idx="3215">
                  <c:v>2025.09.27</c:v>
                </c:pt>
                <c:pt idx="3216">
                  <c:v>2025.09.27</c:v>
                </c:pt>
                <c:pt idx="3217">
                  <c:v>2025.09.27</c:v>
                </c:pt>
                <c:pt idx="3218">
                  <c:v>2025.09.27</c:v>
                </c:pt>
                <c:pt idx="3219">
                  <c:v>2025.09.27</c:v>
                </c:pt>
                <c:pt idx="3220">
                  <c:v>2025.09.27</c:v>
                </c:pt>
                <c:pt idx="3221">
                  <c:v>2025.09.27</c:v>
                </c:pt>
                <c:pt idx="3222">
                  <c:v>2025.09.27</c:v>
                </c:pt>
                <c:pt idx="3223">
                  <c:v>2025.09.27</c:v>
                </c:pt>
                <c:pt idx="3224">
                  <c:v>2025.09.27</c:v>
                </c:pt>
                <c:pt idx="3225">
                  <c:v>2025.09.27</c:v>
                </c:pt>
                <c:pt idx="3226">
                  <c:v>2025.09.28</c:v>
                </c:pt>
                <c:pt idx="3227">
                  <c:v>2025.09.28</c:v>
                </c:pt>
                <c:pt idx="3228">
                  <c:v>2025.09.28</c:v>
                </c:pt>
                <c:pt idx="3229">
                  <c:v>2025.09.28</c:v>
                </c:pt>
                <c:pt idx="3230">
                  <c:v>2025.09.28</c:v>
                </c:pt>
                <c:pt idx="3231">
                  <c:v>2025.09.28</c:v>
                </c:pt>
                <c:pt idx="3232">
                  <c:v>2025.09.28</c:v>
                </c:pt>
                <c:pt idx="3233">
                  <c:v>2025.09.28</c:v>
                </c:pt>
                <c:pt idx="3234">
                  <c:v>2025.09.28</c:v>
                </c:pt>
                <c:pt idx="3235">
                  <c:v>2025.09.28</c:v>
                </c:pt>
                <c:pt idx="3236">
                  <c:v>2025.09.28</c:v>
                </c:pt>
                <c:pt idx="3237">
                  <c:v>2025.09.28</c:v>
                </c:pt>
                <c:pt idx="3238">
                  <c:v>2025.09.29</c:v>
                </c:pt>
                <c:pt idx="3239">
                  <c:v>2025.09.29</c:v>
                </c:pt>
                <c:pt idx="3240">
                  <c:v>2025.09.29</c:v>
                </c:pt>
                <c:pt idx="3241">
                  <c:v>2025.09.29</c:v>
                </c:pt>
                <c:pt idx="3242">
                  <c:v>2025.09.29</c:v>
                </c:pt>
                <c:pt idx="3243">
                  <c:v>2025.09.29</c:v>
                </c:pt>
                <c:pt idx="3244">
                  <c:v>2025.09.29</c:v>
                </c:pt>
                <c:pt idx="3245">
                  <c:v>2025.09.29</c:v>
                </c:pt>
                <c:pt idx="3246">
                  <c:v>2025.09.29</c:v>
                </c:pt>
                <c:pt idx="3247">
                  <c:v>2025.09.29</c:v>
                </c:pt>
                <c:pt idx="3248">
                  <c:v>2025.09.29</c:v>
                </c:pt>
                <c:pt idx="3249">
                  <c:v>2025.09.29</c:v>
                </c:pt>
                <c:pt idx="3250">
                  <c:v>2025.09.30</c:v>
                </c:pt>
                <c:pt idx="3251">
                  <c:v>2025.09.30</c:v>
                </c:pt>
                <c:pt idx="3252">
                  <c:v>2025.09.30</c:v>
                </c:pt>
                <c:pt idx="3253">
                  <c:v>2025.09.30</c:v>
                </c:pt>
                <c:pt idx="3254">
                  <c:v>2025.09.30</c:v>
                </c:pt>
                <c:pt idx="3255">
                  <c:v>2025.09.30</c:v>
                </c:pt>
                <c:pt idx="3256">
                  <c:v>2025.09.30</c:v>
                </c:pt>
                <c:pt idx="3257">
                  <c:v>2025.09.30</c:v>
                </c:pt>
                <c:pt idx="3258">
                  <c:v>2025.09.30</c:v>
                </c:pt>
                <c:pt idx="3259">
                  <c:v>2025.09.30</c:v>
                </c:pt>
                <c:pt idx="3260">
                  <c:v>2025.09.30</c:v>
                </c:pt>
                <c:pt idx="3261">
                  <c:v>2025.09.30</c:v>
                </c:pt>
                <c:pt idx="3262">
                  <c:v>2025.10.01</c:v>
                </c:pt>
                <c:pt idx="3263">
                  <c:v>2025.10.01</c:v>
                </c:pt>
                <c:pt idx="3264">
                  <c:v>2025.10.01</c:v>
                </c:pt>
                <c:pt idx="3265">
                  <c:v>2025.10.01</c:v>
                </c:pt>
                <c:pt idx="3266">
                  <c:v>2025.10.01</c:v>
                </c:pt>
                <c:pt idx="3267">
                  <c:v>2025.10.01</c:v>
                </c:pt>
                <c:pt idx="3268">
                  <c:v>2025.10.01</c:v>
                </c:pt>
                <c:pt idx="3269">
                  <c:v>2025.10.01</c:v>
                </c:pt>
                <c:pt idx="3270">
                  <c:v>2025.10.01</c:v>
                </c:pt>
                <c:pt idx="3271">
                  <c:v>2025.10.01</c:v>
                </c:pt>
                <c:pt idx="3272">
                  <c:v>2025.10.01</c:v>
                </c:pt>
                <c:pt idx="3273">
                  <c:v>2025.10.01</c:v>
                </c:pt>
                <c:pt idx="3274">
                  <c:v>2025.10.02</c:v>
                </c:pt>
                <c:pt idx="3275">
                  <c:v>2025.10.02</c:v>
                </c:pt>
                <c:pt idx="3276">
                  <c:v>2025.10.02</c:v>
                </c:pt>
                <c:pt idx="3277">
                  <c:v>2025.10.02</c:v>
                </c:pt>
                <c:pt idx="3278">
                  <c:v>2025.10.02</c:v>
                </c:pt>
                <c:pt idx="3279">
                  <c:v>2025.10.02</c:v>
                </c:pt>
                <c:pt idx="3280">
                  <c:v>2025.10.02</c:v>
                </c:pt>
                <c:pt idx="3281">
                  <c:v>2025.10.02</c:v>
                </c:pt>
                <c:pt idx="3282">
                  <c:v>2025.10.02</c:v>
                </c:pt>
                <c:pt idx="3283">
                  <c:v>2025.10.02</c:v>
                </c:pt>
                <c:pt idx="3284">
                  <c:v>2025.10.02</c:v>
                </c:pt>
                <c:pt idx="3285">
                  <c:v>2025.10.02</c:v>
                </c:pt>
                <c:pt idx="3286">
                  <c:v>2025.10.03</c:v>
                </c:pt>
                <c:pt idx="3287">
                  <c:v>2025.10.03</c:v>
                </c:pt>
                <c:pt idx="3288">
                  <c:v>2025.10.03</c:v>
                </c:pt>
                <c:pt idx="3289">
                  <c:v>2025.10.03</c:v>
                </c:pt>
                <c:pt idx="3290">
                  <c:v>2025.10.03</c:v>
                </c:pt>
                <c:pt idx="3291">
                  <c:v>2025.10.03</c:v>
                </c:pt>
                <c:pt idx="3292">
                  <c:v>2025.10.03</c:v>
                </c:pt>
                <c:pt idx="3293">
                  <c:v>2025.10.03</c:v>
                </c:pt>
                <c:pt idx="3294">
                  <c:v>2025.10.03</c:v>
                </c:pt>
                <c:pt idx="3295">
                  <c:v>2025.10.03</c:v>
                </c:pt>
                <c:pt idx="3296">
                  <c:v>2025.10.03</c:v>
                </c:pt>
                <c:pt idx="3297">
                  <c:v>2025.10.03</c:v>
                </c:pt>
                <c:pt idx="3298">
                  <c:v>2025.10.04</c:v>
                </c:pt>
                <c:pt idx="3299">
                  <c:v>2025.10.04</c:v>
                </c:pt>
                <c:pt idx="3300">
                  <c:v>2025.10.04</c:v>
                </c:pt>
                <c:pt idx="3301">
                  <c:v>2025.10.04</c:v>
                </c:pt>
                <c:pt idx="3302">
                  <c:v>2025.10.04</c:v>
                </c:pt>
                <c:pt idx="3303">
                  <c:v>2025.10.04</c:v>
                </c:pt>
                <c:pt idx="3304">
                  <c:v>2025.10.04</c:v>
                </c:pt>
                <c:pt idx="3305">
                  <c:v>2025.10.04</c:v>
                </c:pt>
                <c:pt idx="3306">
                  <c:v>2025.10.04</c:v>
                </c:pt>
                <c:pt idx="3307">
                  <c:v>2025.10.04</c:v>
                </c:pt>
                <c:pt idx="3308">
                  <c:v>2025.10.04</c:v>
                </c:pt>
                <c:pt idx="3309">
                  <c:v>2025.10.04</c:v>
                </c:pt>
                <c:pt idx="3310">
                  <c:v>2025.10.05</c:v>
                </c:pt>
                <c:pt idx="3311">
                  <c:v>2025.10.05</c:v>
                </c:pt>
                <c:pt idx="3312">
                  <c:v>2025.10.05</c:v>
                </c:pt>
                <c:pt idx="3313">
                  <c:v>2025.10.05</c:v>
                </c:pt>
                <c:pt idx="3314">
                  <c:v>2025.10.05</c:v>
                </c:pt>
                <c:pt idx="3315">
                  <c:v>2025.10.05</c:v>
                </c:pt>
                <c:pt idx="3316">
                  <c:v>2025.10.05</c:v>
                </c:pt>
                <c:pt idx="3317">
                  <c:v>2025.10.05</c:v>
                </c:pt>
                <c:pt idx="3318">
                  <c:v>2025.10.05</c:v>
                </c:pt>
                <c:pt idx="3319">
                  <c:v>2025.10.05</c:v>
                </c:pt>
                <c:pt idx="3320">
                  <c:v>2025.10.05</c:v>
                </c:pt>
                <c:pt idx="3321">
                  <c:v>2025.10.05</c:v>
                </c:pt>
                <c:pt idx="3322">
                  <c:v>2025.10.06</c:v>
                </c:pt>
                <c:pt idx="3323">
                  <c:v>2025.10.06</c:v>
                </c:pt>
                <c:pt idx="3324">
                  <c:v>2025.10.06</c:v>
                </c:pt>
                <c:pt idx="3325">
                  <c:v>2025.10.06</c:v>
                </c:pt>
                <c:pt idx="3326">
                  <c:v>2025.10.06</c:v>
                </c:pt>
                <c:pt idx="3327">
                  <c:v>2025.10.06</c:v>
                </c:pt>
                <c:pt idx="3328">
                  <c:v>2025.10.06</c:v>
                </c:pt>
                <c:pt idx="3329">
                  <c:v>2025.10.06</c:v>
                </c:pt>
                <c:pt idx="3330">
                  <c:v>2025.10.06</c:v>
                </c:pt>
                <c:pt idx="3331">
                  <c:v>2025.10.06</c:v>
                </c:pt>
                <c:pt idx="3332">
                  <c:v>2025.10.06</c:v>
                </c:pt>
                <c:pt idx="3333">
                  <c:v>2025.10.06</c:v>
                </c:pt>
                <c:pt idx="3334">
                  <c:v>2025.10.07</c:v>
                </c:pt>
                <c:pt idx="3335">
                  <c:v>2025.10.07</c:v>
                </c:pt>
                <c:pt idx="3336">
                  <c:v>2025.10.07</c:v>
                </c:pt>
                <c:pt idx="3337">
                  <c:v>2025.10.07</c:v>
                </c:pt>
                <c:pt idx="3338">
                  <c:v>2025.10.07</c:v>
                </c:pt>
                <c:pt idx="3339">
                  <c:v>2025.10.07</c:v>
                </c:pt>
                <c:pt idx="3340">
                  <c:v>2025.10.07</c:v>
                </c:pt>
                <c:pt idx="3341">
                  <c:v>2025.10.07</c:v>
                </c:pt>
                <c:pt idx="3342">
                  <c:v>2025.10.07</c:v>
                </c:pt>
                <c:pt idx="3343">
                  <c:v>2025.10.07</c:v>
                </c:pt>
                <c:pt idx="3344">
                  <c:v>2025.10.07</c:v>
                </c:pt>
                <c:pt idx="3345">
                  <c:v>2025.10.07</c:v>
                </c:pt>
                <c:pt idx="3346">
                  <c:v>2025.10.08</c:v>
                </c:pt>
                <c:pt idx="3347">
                  <c:v>2025.10.08</c:v>
                </c:pt>
                <c:pt idx="3348">
                  <c:v>2025.10.08</c:v>
                </c:pt>
                <c:pt idx="3349">
                  <c:v>2025.10.08</c:v>
                </c:pt>
                <c:pt idx="3350">
                  <c:v>2025.10.08</c:v>
                </c:pt>
                <c:pt idx="3351">
                  <c:v>2025.10.08</c:v>
                </c:pt>
                <c:pt idx="3352">
                  <c:v>2025.10.08</c:v>
                </c:pt>
                <c:pt idx="3353">
                  <c:v>2025.10.08</c:v>
                </c:pt>
                <c:pt idx="3354">
                  <c:v>2025.10.08</c:v>
                </c:pt>
                <c:pt idx="3355">
                  <c:v>2025.10.08</c:v>
                </c:pt>
                <c:pt idx="3356">
                  <c:v>2025.10.08</c:v>
                </c:pt>
                <c:pt idx="3357">
                  <c:v>2025.10.08</c:v>
                </c:pt>
                <c:pt idx="3358">
                  <c:v>2025.10.09</c:v>
                </c:pt>
                <c:pt idx="3359">
                  <c:v>2025.10.09</c:v>
                </c:pt>
                <c:pt idx="3360">
                  <c:v>2025.10.09</c:v>
                </c:pt>
                <c:pt idx="3361">
                  <c:v>2025.10.09</c:v>
                </c:pt>
                <c:pt idx="3362">
                  <c:v>2025.10.09</c:v>
                </c:pt>
                <c:pt idx="3363">
                  <c:v>2025.10.09</c:v>
                </c:pt>
                <c:pt idx="3364">
                  <c:v>2025.10.09</c:v>
                </c:pt>
                <c:pt idx="3365">
                  <c:v>2025.10.09</c:v>
                </c:pt>
                <c:pt idx="3366">
                  <c:v>2025.10.09</c:v>
                </c:pt>
                <c:pt idx="3367">
                  <c:v>2025.10.09</c:v>
                </c:pt>
                <c:pt idx="3368">
                  <c:v>2025.10.09</c:v>
                </c:pt>
                <c:pt idx="3369">
                  <c:v>2025.10.09</c:v>
                </c:pt>
                <c:pt idx="3370">
                  <c:v>2025.10.10</c:v>
                </c:pt>
                <c:pt idx="3371">
                  <c:v>2025.10.10</c:v>
                </c:pt>
                <c:pt idx="3372">
                  <c:v>2025.10.10</c:v>
                </c:pt>
                <c:pt idx="3373">
                  <c:v>2025.10.10</c:v>
                </c:pt>
                <c:pt idx="3374">
                  <c:v>2025.10.10</c:v>
                </c:pt>
                <c:pt idx="3375">
                  <c:v>2025.10.10</c:v>
                </c:pt>
                <c:pt idx="3376">
                  <c:v>2025.10.10</c:v>
                </c:pt>
                <c:pt idx="3377">
                  <c:v>2025.10.10</c:v>
                </c:pt>
                <c:pt idx="3378">
                  <c:v>2025.10.10</c:v>
                </c:pt>
                <c:pt idx="3379">
                  <c:v>2025.10.10</c:v>
                </c:pt>
                <c:pt idx="3380">
                  <c:v>2025.10.10</c:v>
                </c:pt>
                <c:pt idx="3381">
                  <c:v>2025.10.10</c:v>
                </c:pt>
                <c:pt idx="3382">
                  <c:v>2025.10.11</c:v>
                </c:pt>
                <c:pt idx="3383">
                  <c:v>2025.10.11</c:v>
                </c:pt>
                <c:pt idx="3384">
                  <c:v>2025.10.11</c:v>
                </c:pt>
                <c:pt idx="3385">
                  <c:v>2025.10.11</c:v>
                </c:pt>
                <c:pt idx="3386">
                  <c:v>2025.10.11</c:v>
                </c:pt>
                <c:pt idx="3387">
                  <c:v>2025.10.11</c:v>
                </c:pt>
                <c:pt idx="3388">
                  <c:v>2025.10.11</c:v>
                </c:pt>
                <c:pt idx="3389">
                  <c:v>2025.10.11</c:v>
                </c:pt>
                <c:pt idx="3390">
                  <c:v>2025.10.11</c:v>
                </c:pt>
                <c:pt idx="3391">
                  <c:v>2025.10.11</c:v>
                </c:pt>
                <c:pt idx="3392">
                  <c:v>2025.10.11</c:v>
                </c:pt>
                <c:pt idx="3393">
                  <c:v>2025.10.11</c:v>
                </c:pt>
                <c:pt idx="3394">
                  <c:v>2025.10.12</c:v>
                </c:pt>
                <c:pt idx="3395">
                  <c:v>2025.10.12</c:v>
                </c:pt>
                <c:pt idx="3396">
                  <c:v>2025.10.12</c:v>
                </c:pt>
                <c:pt idx="3397">
                  <c:v>2025.10.12</c:v>
                </c:pt>
                <c:pt idx="3398">
                  <c:v>2025.10.12</c:v>
                </c:pt>
                <c:pt idx="3399">
                  <c:v>2025.10.12</c:v>
                </c:pt>
                <c:pt idx="3400">
                  <c:v>2025.10.12</c:v>
                </c:pt>
                <c:pt idx="3401">
                  <c:v>2025.10.12</c:v>
                </c:pt>
                <c:pt idx="3402">
                  <c:v>2025.10.12</c:v>
                </c:pt>
                <c:pt idx="3403">
                  <c:v>2025.10.12</c:v>
                </c:pt>
                <c:pt idx="3404">
                  <c:v>2025.10.12</c:v>
                </c:pt>
                <c:pt idx="3405">
                  <c:v>2025.10.12</c:v>
                </c:pt>
                <c:pt idx="3406">
                  <c:v>2025.10.13</c:v>
                </c:pt>
                <c:pt idx="3407">
                  <c:v>2025.10.13</c:v>
                </c:pt>
                <c:pt idx="3408">
                  <c:v>2025.10.13</c:v>
                </c:pt>
                <c:pt idx="3409">
                  <c:v>2025.10.13</c:v>
                </c:pt>
                <c:pt idx="3410">
                  <c:v>2025.10.13</c:v>
                </c:pt>
                <c:pt idx="3411">
                  <c:v>2025.10.13</c:v>
                </c:pt>
                <c:pt idx="3412">
                  <c:v>2025.10.13</c:v>
                </c:pt>
                <c:pt idx="3413">
                  <c:v>2025.10.13</c:v>
                </c:pt>
                <c:pt idx="3414">
                  <c:v>2025.10.13</c:v>
                </c:pt>
                <c:pt idx="3415">
                  <c:v>2025.10.13</c:v>
                </c:pt>
                <c:pt idx="3416">
                  <c:v>2025.10.13</c:v>
                </c:pt>
                <c:pt idx="3417">
                  <c:v>2025.10.13</c:v>
                </c:pt>
                <c:pt idx="3418">
                  <c:v>2025.10.14</c:v>
                </c:pt>
                <c:pt idx="3419">
                  <c:v>2025.10.14</c:v>
                </c:pt>
                <c:pt idx="3420">
                  <c:v>2025.10.14</c:v>
                </c:pt>
                <c:pt idx="3421">
                  <c:v>2025.10.14</c:v>
                </c:pt>
                <c:pt idx="3422">
                  <c:v>2025.10.14</c:v>
                </c:pt>
                <c:pt idx="3423">
                  <c:v>2025.10.14</c:v>
                </c:pt>
                <c:pt idx="3424">
                  <c:v>2025.10.14</c:v>
                </c:pt>
                <c:pt idx="3425">
                  <c:v>2025.10.14</c:v>
                </c:pt>
                <c:pt idx="3426">
                  <c:v>2025.10.14</c:v>
                </c:pt>
                <c:pt idx="3427">
                  <c:v>2025.10.14</c:v>
                </c:pt>
                <c:pt idx="3428">
                  <c:v>2025.10.14</c:v>
                </c:pt>
                <c:pt idx="3429">
                  <c:v>2025.10.14</c:v>
                </c:pt>
                <c:pt idx="3430">
                  <c:v>2025.10.15</c:v>
                </c:pt>
                <c:pt idx="3431">
                  <c:v>2025.10.15</c:v>
                </c:pt>
                <c:pt idx="3432">
                  <c:v>2025.10.15</c:v>
                </c:pt>
                <c:pt idx="3433">
                  <c:v>2025.10.15</c:v>
                </c:pt>
                <c:pt idx="3434">
                  <c:v>2025.10.15</c:v>
                </c:pt>
                <c:pt idx="3435">
                  <c:v>2025.10.15</c:v>
                </c:pt>
                <c:pt idx="3436">
                  <c:v>2025.10.15</c:v>
                </c:pt>
                <c:pt idx="3437">
                  <c:v>2025.10.15</c:v>
                </c:pt>
                <c:pt idx="3438">
                  <c:v>2025.10.15</c:v>
                </c:pt>
                <c:pt idx="3439">
                  <c:v>2025.10.15</c:v>
                </c:pt>
                <c:pt idx="3440">
                  <c:v>2025.10.15</c:v>
                </c:pt>
                <c:pt idx="3441">
                  <c:v>2025.10.15</c:v>
                </c:pt>
                <c:pt idx="3442">
                  <c:v>2025.10.16</c:v>
                </c:pt>
                <c:pt idx="3443">
                  <c:v>2025.10.16</c:v>
                </c:pt>
                <c:pt idx="3444">
                  <c:v>2025.10.16</c:v>
                </c:pt>
                <c:pt idx="3445">
                  <c:v>2025.10.16</c:v>
                </c:pt>
                <c:pt idx="3446">
                  <c:v>2025.10.16</c:v>
                </c:pt>
                <c:pt idx="3447">
                  <c:v>2025.10.16</c:v>
                </c:pt>
                <c:pt idx="3448">
                  <c:v>2025.10.16</c:v>
                </c:pt>
                <c:pt idx="3449">
                  <c:v>2025.10.16</c:v>
                </c:pt>
                <c:pt idx="3450">
                  <c:v>2025.10.16</c:v>
                </c:pt>
                <c:pt idx="3451">
                  <c:v>2025.10.16</c:v>
                </c:pt>
                <c:pt idx="3452">
                  <c:v>2025.10.16</c:v>
                </c:pt>
                <c:pt idx="3453">
                  <c:v>2025.10.16</c:v>
                </c:pt>
                <c:pt idx="3454">
                  <c:v>2025.10.17</c:v>
                </c:pt>
                <c:pt idx="3455">
                  <c:v>2025.10.17</c:v>
                </c:pt>
                <c:pt idx="3456">
                  <c:v>2025.10.17</c:v>
                </c:pt>
                <c:pt idx="3457">
                  <c:v>2025.10.17</c:v>
                </c:pt>
                <c:pt idx="3458">
                  <c:v>2025.10.17</c:v>
                </c:pt>
                <c:pt idx="3459">
                  <c:v>2025.10.17</c:v>
                </c:pt>
                <c:pt idx="3460">
                  <c:v>2025.10.17</c:v>
                </c:pt>
                <c:pt idx="3461">
                  <c:v>2025.10.17</c:v>
                </c:pt>
                <c:pt idx="3462">
                  <c:v>2025.10.17</c:v>
                </c:pt>
                <c:pt idx="3463">
                  <c:v>2025.10.17</c:v>
                </c:pt>
                <c:pt idx="3464">
                  <c:v>2025.10.17</c:v>
                </c:pt>
                <c:pt idx="3465">
                  <c:v>2025.10.17</c:v>
                </c:pt>
                <c:pt idx="3466">
                  <c:v>2025.10.18</c:v>
                </c:pt>
                <c:pt idx="3467">
                  <c:v>2025.10.18</c:v>
                </c:pt>
                <c:pt idx="3468">
                  <c:v>2025.10.18</c:v>
                </c:pt>
                <c:pt idx="3469">
                  <c:v>2025.10.18</c:v>
                </c:pt>
                <c:pt idx="3470">
                  <c:v>2025.10.18</c:v>
                </c:pt>
                <c:pt idx="3471">
                  <c:v>2025.10.18</c:v>
                </c:pt>
                <c:pt idx="3472">
                  <c:v>2025.10.18</c:v>
                </c:pt>
                <c:pt idx="3473">
                  <c:v>2025.10.18</c:v>
                </c:pt>
                <c:pt idx="3474">
                  <c:v>2025.10.18</c:v>
                </c:pt>
                <c:pt idx="3475">
                  <c:v>2025.10.18</c:v>
                </c:pt>
                <c:pt idx="3476">
                  <c:v>2025.10.18</c:v>
                </c:pt>
                <c:pt idx="3477">
                  <c:v>2025.10.18</c:v>
                </c:pt>
                <c:pt idx="3478">
                  <c:v>2025.10.19</c:v>
                </c:pt>
                <c:pt idx="3479">
                  <c:v>2025.10.19</c:v>
                </c:pt>
                <c:pt idx="3480">
                  <c:v>2025.10.19</c:v>
                </c:pt>
                <c:pt idx="3481">
                  <c:v>2025.10.19</c:v>
                </c:pt>
                <c:pt idx="3482">
                  <c:v>2025.10.19</c:v>
                </c:pt>
                <c:pt idx="3483">
                  <c:v>2025.10.19</c:v>
                </c:pt>
                <c:pt idx="3484">
                  <c:v>2025.10.19</c:v>
                </c:pt>
                <c:pt idx="3485">
                  <c:v>2025.10.19</c:v>
                </c:pt>
                <c:pt idx="3486">
                  <c:v>2025.10.19</c:v>
                </c:pt>
                <c:pt idx="3487">
                  <c:v>2025.10.19</c:v>
                </c:pt>
                <c:pt idx="3488">
                  <c:v>2025.10.19</c:v>
                </c:pt>
                <c:pt idx="3489">
                  <c:v>2025.10.19</c:v>
                </c:pt>
                <c:pt idx="3490">
                  <c:v>2025.10.20</c:v>
                </c:pt>
                <c:pt idx="3491">
                  <c:v>2025.10.20</c:v>
                </c:pt>
                <c:pt idx="3492">
                  <c:v>2025.10.20</c:v>
                </c:pt>
                <c:pt idx="3493">
                  <c:v>2025.10.20</c:v>
                </c:pt>
                <c:pt idx="3494">
                  <c:v>2025.10.20</c:v>
                </c:pt>
                <c:pt idx="3495">
                  <c:v>2025.10.20</c:v>
                </c:pt>
                <c:pt idx="3496">
                  <c:v>2025.10.20</c:v>
                </c:pt>
                <c:pt idx="3497">
                  <c:v>2025.10.20</c:v>
                </c:pt>
                <c:pt idx="3498">
                  <c:v>2025.10.20</c:v>
                </c:pt>
                <c:pt idx="3499">
                  <c:v>2025.10.20</c:v>
                </c:pt>
                <c:pt idx="3500">
                  <c:v>2025.10.20</c:v>
                </c:pt>
                <c:pt idx="3501">
                  <c:v>2025.10.20</c:v>
                </c:pt>
                <c:pt idx="3502">
                  <c:v>2025.10.21</c:v>
                </c:pt>
                <c:pt idx="3503">
                  <c:v>2025.10.21</c:v>
                </c:pt>
                <c:pt idx="3504">
                  <c:v>2025.10.21</c:v>
                </c:pt>
                <c:pt idx="3505">
                  <c:v>2025.10.21</c:v>
                </c:pt>
                <c:pt idx="3506">
                  <c:v>2025.10.21</c:v>
                </c:pt>
                <c:pt idx="3507">
                  <c:v>2025.10.21</c:v>
                </c:pt>
                <c:pt idx="3508">
                  <c:v>2025.10.21</c:v>
                </c:pt>
                <c:pt idx="3509">
                  <c:v>2025.10.21</c:v>
                </c:pt>
                <c:pt idx="3510">
                  <c:v>2025.10.21</c:v>
                </c:pt>
                <c:pt idx="3511">
                  <c:v>2025.10.21</c:v>
                </c:pt>
                <c:pt idx="3512">
                  <c:v>2025.10.21</c:v>
                </c:pt>
                <c:pt idx="3513">
                  <c:v>2025.10.21</c:v>
                </c:pt>
                <c:pt idx="3514">
                  <c:v>2025.10.22</c:v>
                </c:pt>
                <c:pt idx="3515">
                  <c:v>2025.10.22</c:v>
                </c:pt>
                <c:pt idx="3516">
                  <c:v>2025.10.22</c:v>
                </c:pt>
                <c:pt idx="3517">
                  <c:v>2025.10.22</c:v>
                </c:pt>
                <c:pt idx="3518">
                  <c:v>2025.10.22</c:v>
                </c:pt>
                <c:pt idx="3519">
                  <c:v>2025.10.22</c:v>
                </c:pt>
                <c:pt idx="3520">
                  <c:v>2025.10.22</c:v>
                </c:pt>
                <c:pt idx="3521">
                  <c:v>2025.10.22</c:v>
                </c:pt>
                <c:pt idx="3522">
                  <c:v>2025.10.22</c:v>
                </c:pt>
                <c:pt idx="3523">
                  <c:v>2025.10.22</c:v>
                </c:pt>
                <c:pt idx="3524">
                  <c:v>2025.10.22</c:v>
                </c:pt>
                <c:pt idx="3525">
                  <c:v>2025.10.22</c:v>
                </c:pt>
                <c:pt idx="3526">
                  <c:v>2025.10.23</c:v>
                </c:pt>
                <c:pt idx="3527">
                  <c:v>2025.10.23</c:v>
                </c:pt>
                <c:pt idx="3528">
                  <c:v>2025.10.23</c:v>
                </c:pt>
                <c:pt idx="3529">
                  <c:v>2025.10.23</c:v>
                </c:pt>
                <c:pt idx="3530">
                  <c:v>2025.10.23</c:v>
                </c:pt>
                <c:pt idx="3531">
                  <c:v>2025.10.23</c:v>
                </c:pt>
                <c:pt idx="3532">
                  <c:v>2025.10.23</c:v>
                </c:pt>
                <c:pt idx="3533">
                  <c:v>2025.10.23</c:v>
                </c:pt>
                <c:pt idx="3534">
                  <c:v>2025.10.23</c:v>
                </c:pt>
                <c:pt idx="3535">
                  <c:v>2025.10.23</c:v>
                </c:pt>
                <c:pt idx="3536">
                  <c:v>2025.10.23</c:v>
                </c:pt>
                <c:pt idx="3537">
                  <c:v>2025.10.23</c:v>
                </c:pt>
                <c:pt idx="3538">
                  <c:v>2025.10.24</c:v>
                </c:pt>
                <c:pt idx="3539">
                  <c:v>2025.10.24</c:v>
                </c:pt>
                <c:pt idx="3540">
                  <c:v>2025.10.24</c:v>
                </c:pt>
                <c:pt idx="3541">
                  <c:v>2025.10.24</c:v>
                </c:pt>
                <c:pt idx="3542">
                  <c:v>2025.10.24</c:v>
                </c:pt>
                <c:pt idx="3543">
                  <c:v>2025.10.24</c:v>
                </c:pt>
                <c:pt idx="3544">
                  <c:v>2025.10.24</c:v>
                </c:pt>
                <c:pt idx="3545">
                  <c:v>2025.10.24</c:v>
                </c:pt>
                <c:pt idx="3546">
                  <c:v>2025.10.24</c:v>
                </c:pt>
                <c:pt idx="3547">
                  <c:v>2025.10.25</c:v>
                </c:pt>
                <c:pt idx="3548">
                  <c:v>2025.10.25</c:v>
                </c:pt>
                <c:pt idx="3549">
                  <c:v>2025.10.25</c:v>
                </c:pt>
                <c:pt idx="3550">
                  <c:v>2025.10.25</c:v>
                </c:pt>
                <c:pt idx="3551">
                  <c:v>2025.10.25</c:v>
                </c:pt>
                <c:pt idx="3552">
                  <c:v>2025.10.25</c:v>
                </c:pt>
                <c:pt idx="3553">
                  <c:v>2025.10.25</c:v>
                </c:pt>
                <c:pt idx="3554">
                  <c:v>2025.10.25</c:v>
                </c:pt>
                <c:pt idx="3555">
                  <c:v>2025.10.25</c:v>
                </c:pt>
                <c:pt idx="3556">
                  <c:v>2025.10.25</c:v>
                </c:pt>
                <c:pt idx="3557">
                  <c:v>2025.10.25</c:v>
                </c:pt>
                <c:pt idx="3558">
                  <c:v>2025.10.25</c:v>
                </c:pt>
                <c:pt idx="3559">
                  <c:v>2025.10.26</c:v>
                </c:pt>
                <c:pt idx="3560">
                  <c:v>2025.10.26</c:v>
                </c:pt>
                <c:pt idx="3561">
                  <c:v>2025.10.26</c:v>
                </c:pt>
                <c:pt idx="3562">
                  <c:v>2025.10.26</c:v>
                </c:pt>
                <c:pt idx="3563">
                  <c:v>2025.10.26</c:v>
                </c:pt>
                <c:pt idx="3564">
                  <c:v>2025.10.26</c:v>
                </c:pt>
                <c:pt idx="3565">
                  <c:v>2025.10.26</c:v>
                </c:pt>
                <c:pt idx="3566">
                  <c:v>2025.10.26</c:v>
                </c:pt>
                <c:pt idx="3567">
                  <c:v>2025.10.26</c:v>
                </c:pt>
                <c:pt idx="3568">
                  <c:v>2025.10.26</c:v>
                </c:pt>
                <c:pt idx="3569">
                  <c:v>2025.10.26</c:v>
                </c:pt>
                <c:pt idx="3570">
                  <c:v>2025.10.26</c:v>
                </c:pt>
                <c:pt idx="3571">
                  <c:v>2025.10.27</c:v>
                </c:pt>
                <c:pt idx="3572">
                  <c:v>2025.10.27</c:v>
                </c:pt>
                <c:pt idx="3573">
                  <c:v>2025.10.27</c:v>
                </c:pt>
                <c:pt idx="3574">
                  <c:v>2025.10.27</c:v>
                </c:pt>
                <c:pt idx="3575">
                  <c:v>2025.10.27</c:v>
                </c:pt>
                <c:pt idx="3576">
                  <c:v>2025.10.27</c:v>
                </c:pt>
                <c:pt idx="3577">
                  <c:v>2025.10.27</c:v>
                </c:pt>
                <c:pt idx="3578">
                  <c:v>2025.10.27</c:v>
                </c:pt>
                <c:pt idx="3579">
                  <c:v>2025.10.27</c:v>
                </c:pt>
                <c:pt idx="3580">
                  <c:v>2025.10.27</c:v>
                </c:pt>
                <c:pt idx="3581">
                  <c:v>2025.10.27</c:v>
                </c:pt>
                <c:pt idx="3582">
                  <c:v>2025.10.27</c:v>
                </c:pt>
                <c:pt idx="3583">
                  <c:v>2025.10.28</c:v>
                </c:pt>
                <c:pt idx="3584">
                  <c:v>2025.10.28</c:v>
                </c:pt>
                <c:pt idx="3585">
                  <c:v>2025.10.28</c:v>
                </c:pt>
                <c:pt idx="3586">
                  <c:v>2025.10.28</c:v>
                </c:pt>
                <c:pt idx="3587">
                  <c:v>2025.10.28</c:v>
                </c:pt>
                <c:pt idx="3588">
                  <c:v>2025.10.28</c:v>
                </c:pt>
                <c:pt idx="3589">
                  <c:v>2025.10.28</c:v>
                </c:pt>
                <c:pt idx="3590">
                  <c:v>2025.10.28</c:v>
                </c:pt>
                <c:pt idx="3591">
                  <c:v>2025.10.28</c:v>
                </c:pt>
                <c:pt idx="3592">
                  <c:v>2025.10.28</c:v>
                </c:pt>
                <c:pt idx="3593">
                  <c:v>2025.10.28</c:v>
                </c:pt>
                <c:pt idx="3594">
                  <c:v>2025.10.28</c:v>
                </c:pt>
                <c:pt idx="3595">
                  <c:v>2025.10.29</c:v>
                </c:pt>
                <c:pt idx="3596">
                  <c:v>2025.10.29</c:v>
                </c:pt>
                <c:pt idx="3597">
                  <c:v>2025.10.29</c:v>
                </c:pt>
                <c:pt idx="3598">
                  <c:v>2025.10.29</c:v>
                </c:pt>
                <c:pt idx="3599">
                  <c:v>2025.10.29</c:v>
                </c:pt>
                <c:pt idx="3600">
                  <c:v>2025.10.29</c:v>
                </c:pt>
                <c:pt idx="3601">
                  <c:v>2025.10.29</c:v>
                </c:pt>
                <c:pt idx="3602">
                  <c:v>2025.10.29</c:v>
                </c:pt>
                <c:pt idx="3603">
                  <c:v>2025.10.29</c:v>
                </c:pt>
                <c:pt idx="3604">
                  <c:v>2025.10.29</c:v>
                </c:pt>
                <c:pt idx="3605">
                  <c:v>2025.10.29</c:v>
                </c:pt>
                <c:pt idx="3606">
                  <c:v>2025.10.29</c:v>
                </c:pt>
                <c:pt idx="3607">
                  <c:v>2025.10.30</c:v>
                </c:pt>
                <c:pt idx="3608">
                  <c:v>2025.10.30</c:v>
                </c:pt>
                <c:pt idx="3609">
                  <c:v>2025.10.30</c:v>
                </c:pt>
                <c:pt idx="3610">
                  <c:v>2025.10.30</c:v>
                </c:pt>
                <c:pt idx="3611">
                  <c:v>2025.10.30</c:v>
                </c:pt>
                <c:pt idx="3612">
                  <c:v>2025.10.30</c:v>
                </c:pt>
                <c:pt idx="3613">
                  <c:v>2025.10.30</c:v>
                </c:pt>
                <c:pt idx="3614">
                  <c:v>2025.10.30</c:v>
                </c:pt>
                <c:pt idx="3615">
                  <c:v>2025.10.30</c:v>
                </c:pt>
                <c:pt idx="3616">
                  <c:v>2025.10.30</c:v>
                </c:pt>
                <c:pt idx="3617">
                  <c:v>2025.10.30</c:v>
                </c:pt>
                <c:pt idx="3618">
                  <c:v>2025.10.30</c:v>
                </c:pt>
                <c:pt idx="3619">
                  <c:v>2025.10.31</c:v>
                </c:pt>
                <c:pt idx="3620">
                  <c:v>2025.10.31</c:v>
                </c:pt>
                <c:pt idx="3621">
                  <c:v>2025.10.31</c:v>
                </c:pt>
                <c:pt idx="3622">
                  <c:v>2025.10.31</c:v>
                </c:pt>
                <c:pt idx="3623">
                  <c:v>2025.10.31</c:v>
                </c:pt>
                <c:pt idx="3624">
                  <c:v>2025.10.31</c:v>
                </c:pt>
                <c:pt idx="3625">
                  <c:v>2025.10.31</c:v>
                </c:pt>
                <c:pt idx="3626">
                  <c:v>2025.10.31</c:v>
                </c:pt>
                <c:pt idx="3627">
                  <c:v>2025.10.31</c:v>
                </c:pt>
                <c:pt idx="3628">
                  <c:v>2025.10.31</c:v>
                </c:pt>
                <c:pt idx="3629">
                  <c:v>2025.10.31</c:v>
                </c:pt>
                <c:pt idx="3630">
                  <c:v>2025.10.31</c:v>
                </c:pt>
                <c:pt idx="3631">
                  <c:v>2025.11.01</c:v>
                </c:pt>
                <c:pt idx="3632">
                  <c:v>2025.11.01</c:v>
                </c:pt>
                <c:pt idx="3633">
                  <c:v>2025.11.01</c:v>
                </c:pt>
                <c:pt idx="3634">
                  <c:v>2025.11.01</c:v>
                </c:pt>
                <c:pt idx="3635">
                  <c:v>2025.11.01</c:v>
                </c:pt>
                <c:pt idx="3636">
                  <c:v>2025.11.01</c:v>
                </c:pt>
                <c:pt idx="3637">
                  <c:v>2025.11.01</c:v>
                </c:pt>
                <c:pt idx="3638">
                  <c:v>2025.11.01</c:v>
                </c:pt>
                <c:pt idx="3639">
                  <c:v>2025.11.01</c:v>
                </c:pt>
                <c:pt idx="3640">
                  <c:v>2025.11.01</c:v>
                </c:pt>
                <c:pt idx="3641">
                  <c:v>2025.11.01</c:v>
                </c:pt>
                <c:pt idx="3642">
                  <c:v>2025.11.01</c:v>
                </c:pt>
                <c:pt idx="3643">
                  <c:v>2025.11.02</c:v>
                </c:pt>
                <c:pt idx="3644">
                  <c:v>2025.11.02</c:v>
                </c:pt>
                <c:pt idx="3645">
                  <c:v>2025.11.02</c:v>
                </c:pt>
                <c:pt idx="3646">
                  <c:v>2025.11.02</c:v>
                </c:pt>
                <c:pt idx="3647">
                  <c:v>2025.11.02</c:v>
                </c:pt>
                <c:pt idx="3648">
                  <c:v>2025.11.02</c:v>
                </c:pt>
                <c:pt idx="3649">
                  <c:v>2025.11.02</c:v>
                </c:pt>
                <c:pt idx="3650">
                  <c:v>2025.11.02</c:v>
                </c:pt>
                <c:pt idx="3651">
                  <c:v>2025.11.02</c:v>
                </c:pt>
                <c:pt idx="3652">
                  <c:v>2025.11.02</c:v>
                </c:pt>
                <c:pt idx="3653">
                  <c:v>2025.11.02</c:v>
                </c:pt>
                <c:pt idx="3654">
                  <c:v>2025.11.02</c:v>
                </c:pt>
                <c:pt idx="3655">
                  <c:v>2025.11.03</c:v>
                </c:pt>
                <c:pt idx="3656">
                  <c:v>2025.11.03</c:v>
                </c:pt>
                <c:pt idx="3657">
                  <c:v>2025.11.03</c:v>
                </c:pt>
                <c:pt idx="3658">
                  <c:v>2025.11.03</c:v>
                </c:pt>
                <c:pt idx="3659">
                  <c:v>2025.11.03</c:v>
                </c:pt>
                <c:pt idx="3660">
                  <c:v>2025.11.03</c:v>
                </c:pt>
                <c:pt idx="3661">
                  <c:v>2025.11.03</c:v>
                </c:pt>
                <c:pt idx="3662">
                  <c:v>2025.11.03</c:v>
                </c:pt>
                <c:pt idx="3663">
                  <c:v>2025.11.03</c:v>
                </c:pt>
                <c:pt idx="3664">
                  <c:v>2025.11.03</c:v>
                </c:pt>
                <c:pt idx="3665">
                  <c:v>2025.11.03</c:v>
                </c:pt>
                <c:pt idx="3666">
                  <c:v>2025.11.03</c:v>
                </c:pt>
                <c:pt idx="3667">
                  <c:v>2025.11.04</c:v>
                </c:pt>
                <c:pt idx="3668">
                  <c:v>2025.11.04</c:v>
                </c:pt>
                <c:pt idx="3669">
                  <c:v>2025.11.04</c:v>
                </c:pt>
                <c:pt idx="3670">
                  <c:v>2025.11.04</c:v>
                </c:pt>
                <c:pt idx="3671">
                  <c:v>2025.11.04</c:v>
                </c:pt>
                <c:pt idx="3672">
                  <c:v>2025.11.04</c:v>
                </c:pt>
                <c:pt idx="3673">
                  <c:v>2025.11.04</c:v>
                </c:pt>
                <c:pt idx="3674">
                  <c:v>2025.11.04</c:v>
                </c:pt>
                <c:pt idx="3675">
                  <c:v>2025.11.04</c:v>
                </c:pt>
                <c:pt idx="3676">
                  <c:v>2025.11.04</c:v>
                </c:pt>
                <c:pt idx="3677">
                  <c:v>2025.11.04</c:v>
                </c:pt>
                <c:pt idx="3678">
                  <c:v>2025.11.04</c:v>
                </c:pt>
                <c:pt idx="3679">
                  <c:v>2025.11.05</c:v>
                </c:pt>
                <c:pt idx="3680">
                  <c:v>2025.11.05</c:v>
                </c:pt>
                <c:pt idx="3681">
                  <c:v>2025.11.05</c:v>
                </c:pt>
                <c:pt idx="3682">
                  <c:v>2025.11.05</c:v>
                </c:pt>
                <c:pt idx="3683">
                  <c:v>2025.11.05</c:v>
                </c:pt>
                <c:pt idx="3684">
                  <c:v>2025.11.05</c:v>
                </c:pt>
                <c:pt idx="3685">
                  <c:v>2025.11.05</c:v>
                </c:pt>
                <c:pt idx="3686">
                  <c:v>2025.11.05</c:v>
                </c:pt>
                <c:pt idx="3687">
                  <c:v>2025.11.05</c:v>
                </c:pt>
                <c:pt idx="3688">
                  <c:v>2025.11.05</c:v>
                </c:pt>
                <c:pt idx="3689">
                  <c:v>2025.11.05</c:v>
                </c:pt>
                <c:pt idx="3690">
                  <c:v>2025.11.05</c:v>
                </c:pt>
                <c:pt idx="3691">
                  <c:v>2025.11.06</c:v>
                </c:pt>
                <c:pt idx="3692">
                  <c:v>2025.11.06</c:v>
                </c:pt>
                <c:pt idx="3693">
                  <c:v>2025.11.06</c:v>
                </c:pt>
                <c:pt idx="3694">
                  <c:v>2025.11.06</c:v>
                </c:pt>
                <c:pt idx="3695">
                  <c:v>2025.11.06</c:v>
                </c:pt>
                <c:pt idx="3696">
                  <c:v>2025.11.06</c:v>
                </c:pt>
                <c:pt idx="3697">
                  <c:v>2025.11.06</c:v>
                </c:pt>
                <c:pt idx="3698">
                  <c:v>2025.11.06</c:v>
                </c:pt>
                <c:pt idx="3699">
                  <c:v>2025.11.06</c:v>
                </c:pt>
                <c:pt idx="3700">
                  <c:v>2025.11.06</c:v>
                </c:pt>
                <c:pt idx="3701">
                  <c:v>2025.11.06</c:v>
                </c:pt>
                <c:pt idx="3702">
                  <c:v>2025.11.06</c:v>
                </c:pt>
                <c:pt idx="3703">
                  <c:v>2025.11.07</c:v>
                </c:pt>
                <c:pt idx="3704">
                  <c:v>2025.11.07</c:v>
                </c:pt>
                <c:pt idx="3705">
                  <c:v>2025.11.07</c:v>
                </c:pt>
                <c:pt idx="3706">
                  <c:v>2025.11.07</c:v>
                </c:pt>
                <c:pt idx="3707">
                  <c:v>2025.11.07</c:v>
                </c:pt>
                <c:pt idx="3708">
                  <c:v>2025.11.07</c:v>
                </c:pt>
                <c:pt idx="3709">
                  <c:v>2025.11.07</c:v>
                </c:pt>
                <c:pt idx="3710">
                  <c:v>2025.11.07</c:v>
                </c:pt>
                <c:pt idx="3711">
                  <c:v>2025.11.07</c:v>
                </c:pt>
                <c:pt idx="3712">
                  <c:v>2025.11.07</c:v>
                </c:pt>
                <c:pt idx="3713">
                  <c:v>2025.11.07</c:v>
                </c:pt>
                <c:pt idx="3714">
                  <c:v>2025.11.07</c:v>
                </c:pt>
                <c:pt idx="3715">
                  <c:v>2025.11.08</c:v>
                </c:pt>
                <c:pt idx="3716">
                  <c:v>2025.11.08</c:v>
                </c:pt>
                <c:pt idx="3717">
                  <c:v>2025.11.08</c:v>
                </c:pt>
                <c:pt idx="3718">
                  <c:v>2025.11.08</c:v>
                </c:pt>
                <c:pt idx="3719">
                  <c:v>2025.11.08</c:v>
                </c:pt>
                <c:pt idx="3720">
                  <c:v>2025.11.08</c:v>
                </c:pt>
                <c:pt idx="3721">
                  <c:v>2025.11.08</c:v>
                </c:pt>
                <c:pt idx="3722">
                  <c:v>2025.11.08</c:v>
                </c:pt>
                <c:pt idx="3723">
                  <c:v>2025.11.08</c:v>
                </c:pt>
                <c:pt idx="3724">
                  <c:v>2025.11.08</c:v>
                </c:pt>
                <c:pt idx="3725">
                  <c:v>2025.11.08</c:v>
                </c:pt>
                <c:pt idx="3726">
                  <c:v>2025.11.08</c:v>
                </c:pt>
                <c:pt idx="3727">
                  <c:v>2025.11.09</c:v>
                </c:pt>
                <c:pt idx="3728">
                  <c:v>2025.11.09</c:v>
                </c:pt>
                <c:pt idx="3729">
                  <c:v>2025.11.09</c:v>
                </c:pt>
                <c:pt idx="3730">
                  <c:v>2025.11.09</c:v>
                </c:pt>
                <c:pt idx="3731">
                  <c:v>2025.11.09</c:v>
                </c:pt>
                <c:pt idx="3732">
                  <c:v>2025.11.09</c:v>
                </c:pt>
                <c:pt idx="3733">
                  <c:v>2025.11.09</c:v>
                </c:pt>
                <c:pt idx="3734">
                  <c:v>2025.11.09</c:v>
                </c:pt>
                <c:pt idx="3735">
                  <c:v>2025.11.09</c:v>
                </c:pt>
                <c:pt idx="3736">
                  <c:v>2025.11.09</c:v>
                </c:pt>
                <c:pt idx="3737">
                  <c:v>2025.11.09</c:v>
                </c:pt>
                <c:pt idx="3738">
                  <c:v>2025.11.09</c:v>
                </c:pt>
                <c:pt idx="3739">
                  <c:v>2025.11.10</c:v>
                </c:pt>
                <c:pt idx="3740">
                  <c:v>2025.11.10</c:v>
                </c:pt>
                <c:pt idx="3741">
                  <c:v>2025.11.10</c:v>
                </c:pt>
                <c:pt idx="3742">
                  <c:v>2025.11.10</c:v>
                </c:pt>
                <c:pt idx="3743">
                  <c:v>2025.11.10</c:v>
                </c:pt>
                <c:pt idx="3744">
                  <c:v>2025.11.10</c:v>
                </c:pt>
                <c:pt idx="3745">
                  <c:v>2025.11.10</c:v>
                </c:pt>
                <c:pt idx="3746">
                  <c:v>2025.11.10</c:v>
                </c:pt>
                <c:pt idx="3747">
                  <c:v>2025.11.10</c:v>
                </c:pt>
                <c:pt idx="3748">
                  <c:v>2025.11.10</c:v>
                </c:pt>
                <c:pt idx="3749">
                  <c:v>2025.11.10</c:v>
                </c:pt>
                <c:pt idx="3750">
                  <c:v>2025.11.10</c:v>
                </c:pt>
                <c:pt idx="3751">
                  <c:v>2025.11.11</c:v>
                </c:pt>
                <c:pt idx="3752">
                  <c:v>2025.11.11</c:v>
                </c:pt>
                <c:pt idx="3753">
                  <c:v>2025.11.11</c:v>
                </c:pt>
                <c:pt idx="3754">
                  <c:v>2025.11.11</c:v>
                </c:pt>
                <c:pt idx="3755">
                  <c:v>2025.11.11</c:v>
                </c:pt>
                <c:pt idx="3756">
                  <c:v>2025.11.11</c:v>
                </c:pt>
                <c:pt idx="3757">
                  <c:v>2025.11.11</c:v>
                </c:pt>
                <c:pt idx="3758">
                  <c:v>2025.11.11</c:v>
                </c:pt>
                <c:pt idx="3759">
                  <c:v>2025.11.11</c:v>
                </c:pt>
                <c:pt idx="3760">
                  <c:v>2025.11.11</c:v>
                </c:pt>
                <c:pt idx="3761">
                  <c:v>2025.11.11</c:v>
                </c:pt>
                <c:pt idx="3762">
                  <c:v>2025.11.11</c:v>
                </c:pt>
                <c:pt idx="3763">
                  <c:v>2025.11.12</c:v>
                </c:pt>
                <c:pt idx="3764">
                  <c:v>2025.11.12</c:v>
                </c:pt>
                <c:pt idx="3765">
                  <c:v>2025.11.12</c:v>
                </c:pt>
                <c:pt idx="3766">
                  <c:v>2025.11.12</c:v>
                </c:pt>
                <c:pt idx="3767">
                  <c:v>2025.11.12</c:v>
                </c:pt>
                <c:pt idx="3768">
                  <c:v>2025.11.12</c:v>
                </c:pt>
                <c:pt idx="3769">
                  <c:v>2025.11.12</c:v>
                </c:pt>
                <c:pt idx="3770">
                  <c:v>2025.11.12</c:v>
                </c:pt>
                <c:pt idx="3771">
                  <c:v>2025.11.12</c:v>
                </c:pt>
                <c:pt idx="3772">
                  <c:v>2025.11.12</c:v>
                </c:pt>
                <c:pt idx="3773">
                  <c:v>2025.11.12</c:v>
                </c:pt>
                <c:pt idx="3774">
                  <c:v>2025.11.12</c:v>
                </c:pt>
                <c:pt idx="3775">
                  <c:v>2025.11.13</c:v>
                </c:pt>
                <c:pt idx="3776">
                  <c:v>2025.11.13</c:v>
                </c:pt>
                <c:pt idx="3777">
                  <c:v>2025.11.13</c:v>
                </c:pt>
                <c:pt idx="3778">
                  <c:v>2025.11.13</c:v>
                </c:pt>
                <c:pt idx="3779">
                  <c:v>2025.11.13</c:v>
                </c:pt>
                <c:pt idx="3780">
                  <c:v>2025.11.13</c:v>
                </c:pt>
                <c:pt idx="3781">
                  <c:v>2025.11.13</c:v>
                </c:pt>
                <c:pt idx="3782">
                  <c:v>2025.11.13</c:v>
                </c:pt>
                <c:pt idx="3783">
                  <c:v>2025.11.13</c:v>
                </c:pt>
                <c:pt idx="3784">
                  <c:v>2025.11.13</c:v>
                </c:pt>
                <c:pt idx="3785">
                  <c:v>2025.11.13</c:v>
                </c:pt>
                <c:pt idx="3786">
                  <c:v>2025.11.13</c:v>
                </c:pt>
                <c:pt idx="3787">
                  <c:v>2025.11.14</c:v>
                </c:pt>
                <c:pt idx="3788">
                  <c:v>2025.11.14</c:v>
                </c:pt>
                <c:pt idx="3789">
                  <c:v>2025.11.14</c:v>
                </c:pt>
                <c:pt idx="3790">
                  <c:v>2025.11.14</c:v>
                </c:pt>
                <c:pt idx="3791">
                  <c:v>2025.11.14</c:v>
                </c:pt>
                <c:pt idx="3792">
                  <c:v>2025.11.14</c:v>
                </c:pt>
                <c:pt idx="3793">
                  <c:v>2025.11.14</c:v>
                </c:pt>
                <c:pt idx="3794">
                  <c:v>2025.11.14</c:v>
                </c:pt>
                <c:pt idx="3795">
                  <c:v>2025.11.14</c:v>
                </c:pt>
                <c:pt idx="3796">
                  <c:v>2025.11.14</c:v>
                </c:pt>
                <c:pt idx="3797">
                  <c:v>2025.11.14</c:v>
                </c:pt>
                <c:pt idx="3798">
                  <c:v>2025.11.14</c:v>
                </c:pt>
                <c:pt idx="3799">
                  <c:v>2025.11.15</c:v>
                </c:pt>
                <c:pt idx="3800">
                  <c:v>2025.11.15</c:v>
                </c:pt>
                <c:pt idx="3801">
                  <c:v>2025.11.15</c:v>
                </c:pt>
                <c:pt idx="3802">
                  <c:v>2025.11.15</c:v>
                </c:pt>
                <c:pt idx="3803">
                  <c:v>2025.11.15</c:v>
                </c:pt>
                <c:pt idx="3804">
                  <c:v>2025.11.15</c:v>
                </c:pt>
                <c:pt idx="3805">
                  <c:v>2025.11.15</c:v>
                </c:pt>
                <c:pt idx="3806">
                  <c:v>2025.11.15</c:v>
                </c:pt>
                <c:pt idx="3807">
                  <c:v>2025.11.15</c:v>
                </c:pt>
                <c:pt idx="3808">
                  <c:v>2025.11.15</c:v>
                </c:pt>
                <c:pt idx="3809">
                  <c:v>2025.11.15</c:v>
                </c:pt>
                <c:pt idx="3810">
                  <c:v>2025.11.15</c:v>
                </c:pt>
                <c:pt idx="3811">
                  <c:v>2025.11.16</c:v>
                </c:pt>
                <c:pt idx="3812">
                  <c:v>2025.11.16</c:v>
                </c:pt>
                <c:pt idx="3813">
                  <c:v>2025.11.16</c:v>
                </c:pt>
                <c:pt idx="3814">
                  <c:v>2025.11.16</c:v>
                </c:pt>
                <c:pt idx="3815">
                  <c:v>2025.11.16</c:v>
                </c:pt>
                <c:pt idx="3816">
                  <c:v>2025.11.16</c:v>
                </c:pt>
                <c:pt idx="3817">
                  <c:v>2025.11.16</c:v>
                </c:pt>
                <c:pt idx="3818">
                  <c:v>2025.11.16</c:v>
                </c:pt>
                <c:pt idx="3819">
                  <c:v>2025.11.16</c:v>
                </c:pt>
                <c:pt idx="3820">
                  <c:v>2025.11.16</c:v>
                </c:pt>
                <c:pt idx="3821">
                  <c:v>2025.11.16</c:v>
                </c:pt>
                <c:pt idx="3822">
                  <c:v>2025.11.16</c:v>
                </c:pt>
                <c:pt idx="3823">
                  <c:v>2025.11.17</c:v>
                </c:pt>
                <c:pt idx="3824">
                  <c:v>2025.11.17</c:v>
                </c:pt>
                <c:pt idx="3826">
                  <c:v>2025.11.17</c:v>
                </c:pt>
                <c:pt idx="3827">
                  <c:v>2025.11.17</c:v>
                </c:pt>
                <c:pt idx="3828">
                  <c:v>2025.11.17</c:v>
                </c:pt>
                <c:pt idx="3829">
                  <c:v>2025.11.17</c:v>
                </c:pt>
                <c:pt idx="3830">
                  <c:v>2025.11.17</c:v>
                </c:pt>
                <c:pt idx="3831">
                  <c:v>2025.11.17</c:v>
                </c:pt>
                <c:pt idx="3832">
                  <c:v>2025.11.17</c:v>
                </c:pt>
                <c:pt idx="3833">
                  <c:v>2025.11.17</c:v>
                </c:pt>
                <c:pt idx="3834">
                  <c:v>2025.11.17</c:v>
                </c:pt>
                <c:pt idx="3835">
                  <c:v>2025.11.18</c:v>
                </c:pt>
                <c:pt idx="3836">
                  <c:v>2025.11.18</c:v>
                </c:pt>
                <c:pt idx="3837">
                  <c:v>2025.11.18</c:v>
                </c:pt>
                <c:pt idx="3838">
                  <c:v>2025.11.18</c:v>
                </c:pt>
                <c:pt idx="3839">
                  <c:v>2025.11.18</c:v>
                </c:pt>
                <c:pt idx="3840">
                  <c:v>2025.11.18</c:v>
                </c:pt>
                <c:pt idx="3841">
                  <c:v>2025.11.18</c:v>
                </c:pt>
                <c:pt idx="3842">
                  <c:v>2025.11.18</c:v>
                </c:pt>
                <c:pt idx="3843">
                  <c:v>2025.11.18</c:v>
                </c:pt>
                <c:pt idx="3844">
                  <c:v>2025.11.18</c:v>
                </c:pt>
                <c:pt idx="3845">
                  <c:v>2025.11.18</c:v>
                </c:pt>
                <c:pt idx="3846">
                  <c:v>2025.11.18</c:v>
                </c:pt>
                <c:pt idx="3847">
                  <c:v>2025.11.19</c:v>
                </c:pt>
                <c:pt idx="3848">
                  <c:v>2025.11.19</c:v>
                </c:pt>
                <c:pt idx="3849">
                  <c:v>2025.11.19</c:v>
                </c:pt>
                <c:pt idx="3850">
                  <c:v>2025.11.19</c:v>
                </c:pt>
                <c:pt idx="3851">
                  <c:v>2025.11.19</c:v>
                </c:pt>
                <c:pt idx="3852">
                  <c:v>2025.11.19</c:v>
                </c:pt>
                <c:pt idx="3853">
                  <c:v>2025.11.19</c:v>
                </c:pt>
                <c:pt idx="3854">
                  <c:v>2025.11.19</c:v>
                </c:pt>
                <c:pt idx="3855">
                  <c:v>2025.11.19</c:v>
                </c:pt>
                <c:pt idx="3856">
                  <c:v>2025.11.19</c:v>
                </c:pt>
                <c:pt idx="3857">
                  <c:v>2025.11.19</c:v>
                </c:pt>
                <c:pt idx="3858">
                  <c:v>2025.11.19</c:v>
                </c:pt>
                <c:pt idx="3859">
                  <c:v>2025.11.20</c:v>
                </c:pt>
                <c:pt idx="3860">
                  <c:v>2025.11.20</c:v>
                </c:pt>
                <c:pt idx="3861">
                  <c:v>2025.11.20</c:v>
                </c:pt>
                <c:pt idx="3862">
                  <c:v>2025.11.20</c:v>
                </c:pt>
                <c:pt idx="3863">
                  <c:v>2025.11.20</c:v>
                </c:pt>
                <c:pt idx="3864">
                  <c:v>2025.11.20</c:v>
                </c:pt>
                <c:pt idx="3865">
                  <c:v>2025.11.20</c:v>
                </c:pt>
                <c:pt idx="3866">
                  <c:v>2025.11.20</c:v>
                </c:pt>
                <c:pt idx="3867">
                  <c:v>2025.11.20</c:v>
                </c:pt>
                <c:pt idx="3868">
                  <c:v>2025.11.20</c:v>
                </c:pt>
                <c:pt idx="3869">
                  <c:v>2025.11.20</c:v>
                </c:pt>
                <c:pt idx="3870">
                  <c:v>2025.11.20</c:v>
                </c:pt>
                <c:pt idx="3871">
                  <c:v>2025.11.21</c:v>
                </c:pt>
                <c:pt idx="3872">
                  <c:v>2025.11.21</c:v>
                </c:pt>
                <c:pt idx="3873">
                  <c:v>2025.11.21</c:v>
                </c:pt>
                <c:pt idx="3874">
                  <c:v>2025.11.21</c:v>
                </c:pt>
                <c:pt idx="3875">
                  <c:v>2025.11.21</c:v>
                </c:pt>
                <c:pt idx="3876">
                  <c:v>2025.11.21</c:v>
                </c:pt>
                <c:pt idx="3877">
                  <c:v>2025.11.21</c:v>
                </c:pt>
                <c:pt idx="3878">
                  <c:v>2025.11.21</c:v>
                </c:pt>
                <c:pt idx="3879">
                  <c:v>2025.11.21</c:v>
                </c:pt>
                <c:pt idx="3880">
                  <c:v>2025.11.21</c:v>
                </c:pt>
                <c:pt idx="3881">
                  <c:v>2025.11.21</c:v>
                </c:pt>
                <c:pt idx="3882">
                  <c:v>2025.11.21</c:v>
                </c:pt>
                <c:pt idx="3883">
                  <c:v>2025.11.22</c:v>
                </c:pt>
                <c:pt idx="3884">
                  <c:v>2025.11.22</c:v>
                </c:pt>
                <c:pt idx="3885">
                  <c:v>2025.11.22</c:v>
                </c:pt>
                <c:pt idx="3886">
                  <c:v>2025.11.22</c:v>
                </c:pt>
                <c:pt idx="3887">
                  <c:v>2025.11.22</c:v>
                </c:pt>
                <c:pt idx="3888">
                  <c:v>2025.11.22</c:v>
                </c:pt>
                <c:pt idx="3889">
                  <c:v>2025.11.22</c:v>
                </c:pt>
                <c:pt idx="3890">
                  <c:v>2025.11.22</c:v>
                </c:pt>
                <c:pt idx="3891">
                  <c:v>2025.11.22</c:v>
                </c:pt>
                <c:pt idx="3892">
                  <c:v>2025.11.22</c:v>
                </c:pt>
                <c:pt idx="3893">
                  <c:v>2025.11.22</c:v>
                </c:pt>
                <c:pt idx="3894">
                  <c:v>2025.11.22</c:v>
                </c:pt>
                <c:pt idx="3895">
                  <c:v>2025.11.23</c:v>
                </c:pt>
                <c:pt idx="3896">
                  <c:v>2025.11.23</c:v>
                </c:pt>
                <c:pt idx="3897">
                  <c:v>2025.11.23</c:v>
                </c:pt>
                <c:pt idx="3898">
                  <c:v>2025.11.23</c:v>
                </c:pt>
                <c:pt idx="3899">
                  <c:v>2025.11.23</c:v>
                </c:pt>
                <c:pt idx="3900">
                  <c:v>2025.11.23</c:v>
                </c:pt>
                <c:pt idx="3901">
                  <c:v>2025.11.23</c:v>
                </c:pt>
                <c:pt idx="3902">
                  <c:v>2025.11.23</c:v>
                </c:pt>
                <c:pt idx="3903">
                  <c:v>2025.11.23</c:v>
                </c:pt>
                <c:pt idx="3904">
                  <c:v>2025.11.23</c:v>
                </c:pt>
                <c:pt idx="3905">
                  <c:v>2025.11.23</c:v>
                </c:pt>
                <c:pt idx="3906">
                  <c:v>2025.11.23</c:v>
                </c:pt>
                <c:pt idx="3907">
                  <c:v>2025.11.24</c:v>
                </c:pt>
                <c:pt idx="3908">
                  <c:v>2025.11.24</c:v>
                </c:pt>
                <c:pt idx="3909">
                  <c:v>2025.11.24</c:v>
                </c:pt>
                <c:pt idx="3910">
                  <c:v>2025.11.24</c:v>
                </c:pt>
                <c:pt idx="3911">
                  <c:v>2025.11.24</c:v>
                </c:pt>
                <c:pt idx="3912">
                  <c:v>2025.11.24</c:v>
                </c:pt>
                <c:pt idx="3913">
                  <c:v>2025.11.24</c:v>
                </c:pt>
                <c:pt idx="3914">
                  <c:v>2025.11.24</c:v>
                </c:pt>
                <c:pt idx="3915">
                  <c:v>2025.11.24</c:v>
                </c:pt>
                <c:pt idx="3916">
                  <c:v>2025.11.24</c:v>
                </c:pt>
                <c:pt idx="3917">
                  <c:v>2025.11.24</c:v>
                </c:pt>
                <c:pt idx="3918">
                  <c:v>2025.11.24</c:v>
                </c:pt>
                <c:pt idx="3919">
                  <c:v>2025.11.25</c:v>
                </c:pt>
                <c:pt idx="3920">
                  <c:v>2025.11.25</c:v>
                </c:pt>
                <c:pt idx="3921">
                  <c:v>2025.11.25</c:v>
                </c:pt>
                <c:pt idx="3922">
                  <c:v>2025.11.25</c:v>
                </c:pt>
                <c:pt idx="3923">
                  <c:v>2025.11.25</c:v>
                </c:pt>
                <c:pt idx="3924">
                  <c:v>2025.11.25</c:v>
                </c:pt>
                <c:pt idx="3925">
                  <c:v>2025.11.25</c:v>
                </c:pt>
                <c:pt idx="3926">
                  <c:v>2025.11.25</c:v>
                </c:pt>
                <c:pt idx="3927">
                  <c:v>2025.11.25</c:v>
                </c:pt>
                <c:pt idx="3928">
                  <c:v>2025.11.25</c:v>
                </c:pt>
                <c:pt idx="3929">
                  <c:v>2025.11.25</c:v>
                </c:pt>
                <c:pt idx="3930">
                  <c:v>2025.11.25</c:v>
                </c:pt>
                <c:pt idx="3931">
                  <c:v>2025.11.26</c:v>
                </c:pt>
                <c:pt idx="3932">
                  <c:v>2025.11.26</c:v>
                </c:pt>
                <c:pt idx="3933">
                  <c:v>2025.11.26</c:v>
                </c:pt>
                <c:pt idx="3934">
                  <c:v>2025.11.26</c:v>
                </c:pt>
                <c:pt idx="3935">
                  <c:v>2025.11.26</c:v>
                </c:pt>
                <c:pt idx="3936">
                  <c:v>2025.11.26</c:v>
                </c:pt>
                <c:pt idx="3937">
                  <c:v>2025.11.26</c:v>
                </c:pt>
                <c:pt idx="3938">
                  <c:v>2025.11.26</c:v>
                </c:pt>
                <c:pt idx="3939">
                  <c:v>2025.11.26</c:v>
                </c:pt>
                <c:pt idx="3940">
                  <c:v>2025.11.26</c:v>
                </c:pt>
                <c:pt idx="3941">
                  <c:v>2025.11.26</c:v>
                </c:pt>
                <c:pt idx="3942">
                  <c:v>2025.11.26</c:v>
                </c:pt>
                <c:pt idx="3943">
                  <c:v>2025.11.27</c:v>
                </c:pt>
                <c:pt idx="3944">
                  <c:v>2025.11.27</c:v>
                </c:pt>
                <c:pt idx="3945">
                  <c:v>2025.11.27</c:v>
                </c:pt>
                <c:pt idx="3946">
                  <c:v>2025.11.27</c:v>
                </c:pt>
                <c:pt idx="3947">
                  <c:v>2025.11.27</c:v>
                </c:pt>
                <c:pt idx="3948">
                  <c:v>2025.11.27</c:v>
                </c:pt>
                <c:pt idx="3949">
                  <c:v>2025.11.27</c:v>
                </c:pt>
                <c:pt idx="3950">
                  <c:v>2025.11.27</c:v>
                </c:pt>
                <c:pt idx="3951">
                  <c:v>2025.11.27</c:v>
                </c:pt>
                <c:pt idx="3952">
                  <c:v>2025.11.27</c:v>
                </c:pt>
                <c:pt idx="3953">
                  <c:v>2025.11.27</c:v>
                </c:pt>
                <c:pt idx="3954">
                  <c:v>2025.11.27</c:v>
                </c:pt>
                <c:pt idx="3955">
                  <c:v>2025.11.28</c:v>
                </c:pt>
                <c:pt idx="3956">
                  <c:v>2025.11.28</c:v>
                </c:pt>
                <c:pt idx="3957">
                  <c:v>2025.11.28</c:v>
                </c:pt>
                <c:pt idx="3958">
                  <c:v>2025.11.28</c:v>
                </c:pt>
                <c:pt idx="3959">
                  <c:v>2025.11.28</c:v>
                </c:pt>
                <c:pt idx="3960">
                  <c:v>2025.11.28</c:v>
                </c:pt>
                <c:pt idx="3961">
                  <c:v>2025.11.28</c:v>
                </c:pt>
                <c:pt idx="3962">
                  <c:v>2025.11.28</c:v>
                </c:pt>
                <c:pt idx="3963">
                  <c:v>2025.11.28</c:v>
                </c:pt>
                <c:pt idx="3964">
                  <c:v>2025.11.28</c:v>
                </c:pt>
                <c:pt idx="3965">
                  <c:v>2025.11.28</c:v>
                </c:pt>
                <c:pt idx="3966">
                  <c:v>2025.11.28</c:v>
                </c:pt>
                <c:pt idx="3967">
                  <c:v>2025.11.29</c:v>
                </c:pt>
                <c:pt idx="3968">
                  <c:v>2025.11.29</c:v>
                </c:pt>
                <c:pt idx="3969">
                  <c:v>2025.11.29</c:v>
                </c:pt>
                <c:pt idx="3970">
                  <c:v>2025.11.29</c:v>
                </c:pt>
                <c:pt idx="3971">
                  <c:v>2025.11.29</c:v>
                </c:pt>
                <c:pt idx="3972">
                  <c:v>2025.11.29</c:v>
                </c:pt>
                <c:pt idx="3973">
                  <c:v>2025.11.29</c:v>
                </c:pt>
                <c:pt idx="3974">
                  <c:v>2025.11.29</c:v>
                </c:pt>
                <c:pt idx="3975">
                  <c:v>2025.11.29</c:v>
                </c:pt>
                <c:pt idx="3976">
                  <c:v>2025.11.29</c:v>
                </c:pt>
                <c:pt idx="3977">
                  <c:v>2025.11.29</c:v>
                </c:pt>
                <c:pt idx="3978">
                  <c:v>2025.11.29</c:v>
                </c:pt>
                <c:pt idx="3979">
                  <c:v>2025.11.30</c:v>
                </c:pt>
                <c:pt idx="3980">
                  <c:v>2025.11.30</c:v>
                </c:pt>
                <c:pt idx="3981">
                  <c:v>2025.11.30</c:v>
                </c:pt>
                <c:pt idx="3982">
                  <c:v>2025.11.30</c:v>
                </c:pt>
                <c:pt idx="3983">
                  <c:v>2025.11.30</c:v>
                </c:pt>
                <c:pt idx="3984">
                  <c:v>2025.11.30</c:v>
                </c:pt>
                <c:pt idx="3985">
                  <c:v>2025.11.30</c:v>
                </c:pt>
                <c:pt idx="3986">
                  <c:v>2025.11.30</c:v>
                </c:pt>
                <c:pt idx="3987">
                  <c:v>2025.11.30</c:v>
                </c:pt>
                <c:pt idx="3988">
                  <c:v>2025.11.30</c:v>
                </c:pt>
                <c:pt idx="3989">
                  <c:v>2025.11.30</c:v>
                </c:pt>
                <c:pt idx="3990">
                  <c:v>2025.11.30</c:v>
                </c:pt>
                <c:pt idx="3991">
                  <c:v>2025.12.01</c:v>
                </c:pt>
                <c:pt idx="3992">
                  <c:v>2025.12.01</c:v>
                </c:pt>
                <c:pt idx="3993">
                  <c:v>2025.12.01</c:v>
                </c:pt>
                <c:pt idx="3994">
                  <c:v>2025.12.01</c:v>
                </c:pt>
                <c:pt idx="3995">
                  <c:v>2025.12.01</c:v>
                </c:pt>
                <c:pt idx="3996">
                  <c:v>2025.12.01</c:v>
                </c:pt>
                <c:pt idx="3997">
                  <c:v>2025.12.01</c:v>
                </c:pt>
                <c:pt idx="3998">
                  <c:v>2025.12.01</c:v>
                </c:pt>
                <c:pt idx="3999">
                  <c:v>2025.12.01</c:v>
                </c:pt>
                <c:pt idx="4000">
                  <c:v>2025.12.01</c:v>
                </c:pt>
                <c:pt idx="4001">
                  <c:v>2025.12.01</c:v>
                </c:pt>
                <c:pt idx="4002">
                  <c:v>2025.12.01</c:v>
                </c:pt>
                <c:pt idx="4003">
                  <c:v>2025.12.02</c:v>
                </c:pt>
                <c:pt idx="4004">
                  <c:v>2025.12.02</c:v>
                </c:pt>
                <c:pt idx="4005">
                  <c:v>2025.12.02</c:v>
                </c:pt>
                <c:pt idx="4006">
                  <c:v>2025.12.02</c:v>
                </c:pt>
                <c:pt idx="4007">
                  <c:v>2025.12.02</c:v>
                </c:pt>
                <c:pt idx="4008">
                  <c:v>2025.12.02</c:v>
                </c:pt>
                <c:pt idx="4009">
                  <c:v>2025.12.02</c:v>
                </c:pt>
                <c:pt idx="4010">
                  <c:v>2025.12.02</c:v>
                </c:pt>
                <c:pt idx="4011">
                  <c:v>2025.12.02</c:v>
                </c:pt>
                <c:pt idx="4012">
                  <c:v>2025.12.02</c:v>
                </c:pt>
                <c:pt idx="4013">
                  <c:v>2025.12.02</c:v>
                </c:pt>
                <c:pt idx="4014">
                  <c:v>2025.12.02</c:v>
                </c:pt>
                <c:pt idx="4015">
                  <c:v>2025.12.03</c:v>
                </c:pt>
                <c:pt idx="4016">
                  <c:v>2025.12.03</c:v>
                </c:pt>
                <c:pt idx="4017">
                  <c:v>2025.12.03</c:v>
                </c:pt>
                <c:pt idx="4018">
                  <c:v>2025.12.03</c:v>
                </c:pt>
                <c:pt idx="4019">
                  <c:v>2025.12.03</c:v>
                </c:pt>
                <c:pt idx="4020">
                  <c:v>2025.12.03</c:v>
                </c:pt>
                <c:pt idx="4021">
                  <c:v>2025.12.03</c:v>
                </c:pt>
                <c:pt idx="4022">
                  <c:v>2025.12.03</c:v>
                </c:pt>
                <c:pt idx="4023">
                  <c:v>2025.12.03</c:v>
                </c:pt>
                <c:pt idx="4024">
                  <c:v>2025.12.03</c:v>
                </c:pt>
                <c:pt idx="4025">
                  <c:v>2025.12.03</c:v>
                </c:pt>
                <c:pt idx="4026">
                  <c:v>2025.12.03</c:v>
                </c:pt>
                <c:pt idx="4027">
                  <c:v>2025.12.04</c:v>
                </c:pt>
                <c:pt idx="4028">
                  <c:v>2025.12.04</c:v>
                </c:pt>
                <c:pt idx="4029">
                  <c:v>2025.12.04</c:v>
                </c:pt>
                <c:pt idx="4030">
                  <c:v>2025.12.04</c:v>
                </c:pt>
                <c:pt idx="4031">
                  <c:v>2025.12.04</c:v>
                </c:pt>
                <c:pt idx="4032">
                  <c:v>2025.12.04</c:v>
                </c:pt>
                <c:pt idx="4033">
                  <c:v>2025.12.04</c:v>
                </c:pt>
                <c:pt idx="4034">
                  <c:v>2025.12.04</c:v>
                </c:pt>
                <c:pt idx="4035">
                  <c:v>2025.12.04</c:v>
                </c:pt>
                <c:pt idx="4036">
                  <c:v>2025.12.04</c:v>
                </c:pt>
                <c:pt idx="4037">
                  <c:v>2025.12.04</c:v>
                </c:pt>
                <c:pt idx="4038">
                  <c:v>2025.12.04</c:v>
                </c:pt>
                <c:pt idx="4039">
                  <c:v>2025.12.05</c:v>
                </c:pt>
                <c:pt idx="4040">
                  <c:v>2025.12.05</c:v>
                </c:pt>
                <c:pt idx="4041">
                  <c:v>2025.12.05</c:v>
                </c:pt>
                <c:pt idx="4042">
                  <c:v>2025.12.05</c:v>
                </c:pt>
                <c:pt idx="4043">
                  <c:v>2025.12.05</c:v>
                </c:pt>
                <c:pt idx="4044">
                  <c:v>2025.12.05</c:v>
                </c:pt>
                <c:pt idx="4045">
                  <c:v>2025.12.05</c:v>
                </c:pt>
                <c:pt idx="4046">
                  <c:v>2025.12.05</c:v>
                </c:pt>
                <c:pt idx="4047">
                  <c:v>2025.12.05</c:v>
                </c:pt>
                <c:pt idx="4048">
                  <c:v>2025.12.05</c:v>
                </c:pt>
                <c:pt idx="4049">
                  <c:v>2025.12.05</c:v>
                </c:pt>
                <c:pt idx="4050">
                  <c:v>2025.12.05</c:v>
                </c:pt>
                <c:pt idx="4051">
                  <c:v>2025.12.06</c:v>
                </c:pt>
                <c:pt idx="4052">
                  <c:v>2025.12.06</c:v>
                </c:pt>
                <c:pt idx="4053">
                  <c:v>2025.12.06</c:v>
                </c:pt>
                <c:pt idx="4054">
                  <c:v>2025.12.06</c:v>
                </c:pt>
                <c:pt idx="4055">
                  <c:v>2025.12.06</c:v>
                </c:pt>
                <c:pt idx="4056">
                  <c:v>2025.12.06</c:v>
                </c:pt>
                <c:pt idx="4057">
                  <c:v>2025.12.06</c:v>
                </c:pt>
                <c:pt idx="4058">
                  <c:v>2025.12.06</c:v>
                </c:pt>
                <c:pt idx="4059">
                  <c:v>2025.12.06</c:v>
                </c:pt>
                <c:pt idx="4060">
                  <c:v>2025.12.06</c:v>
                </c:pt>
                <c:pt idx="4061">
                  <c:v>2025.12.06</c:v>
                </c:pt>
                <c:pt idx="4062">
                  <c:v>2025.12.06</c:v>
                </c:pt>
                <c:pt idx="4063">
                  <c:v>2025.12.07</c:v>
                </c:pt>
                <c:pt idx="4064">
                  <c:v>2025.12.07</c:v>
                </c:pt>
                <c:pt idx="4065">
                  <c:v>2025.12.07</c:v>
                </c:pt>
                <c:pt idx="4066">
                  <c:v>2025.12.07</c:v>
                </c:pt>
                <c:pt idx="4067">
                  <c:v>2025.12.07</c:v>
                </c:pt>
                <c:pt idx="4068">
                  <c:v>2025.12.07</c:v>
                </c:pt>
                <c:pt idx="4069">
                  <c:v>2025.12.07</c:v>
                </c:pt>
                <c:pt idx="4070">
                  <c:v>2025.12.07</c:v>
                </c:pt>
                <c:pt idx="4071">
                  <c:v>2025.12.07</c:v>
                </c:pt>
                <c:pt idx="4072">
                  <c:v>2025.12.07</c:v>
                </c:pt>
                <c:pt idx="4073">
                  <c:v>2025.12.07</c:v>
                </c:pt>
                <c:pt idx="4074">
                  <c:v>2025.12.07</c:v>
                </c:pt>
                <c:pt idx="4075">
                  <c:v>2025.12.08</c:v>
                </c:pt>
                <c:pt idx="4076">
                  <c:v>2025.12.08</c:v>
                </c:pt>
                <c:pt idx="4077">
                  <c:v>2025.12.08</c:v>
                </c:pt>
                <c:pt idx="4078">
                  <c:v>2025.12.08</c:v>
                </c:pt>
                <c:pt idx="4079">
                  <c:v>2025.12.08</c:v>
                </c:pt>
                <c:pt idx="4080">
                  <c:v>2025.12.08</c:v>
                </c:pt>
                <c:pt idx="4081">
                  <c:v>2025.12.08</c:v>
                </c:pt>
                <c:pt idx="4082">
                  <c:v>2025.12.08</c:v>
                </c:pt>
                <c:pt idx="4083">
                  <c:v>2025.12.08</c:v>
                </c:pt>
                <c:pt idx="4084">
                  <c:v>2025.12.08</c:v>
                </c:pt>
                <c:pt idx="4085">
                  <c:v>2025.12.08</c:v>
                </c:pt>
                <c:pt idx="4086">
                  <c:v>2025.12.08</c:v>
                </c:pt>
                <c:pt idx="4087">
                  <c:v>2025.12.09</c:v>
                </c:pt>
                <c:pt idx="4088">
                  <c:v>2025.12.09</c:v>
                </c:pt>
                <c:pt idx="4089">
                  <c:v>2025.12.09</c:v>
                </c:pt>
                <c:pt idx="4090">
                  <c:v>2025.12.09</c:v>
                </c:pt>
                <c:pt idx="4091">
                  <c:v>2025.12.09</c:v>
                </c:pt>
                <c:pt idx="4092">
                  <c:v>2025.12.09</c:v>
                </c:pt>
                <c:pt idx="4093">
                  <c:v>2025.12.09</c:v>
                </c:pt>
                <c:pt idx="4094">
                  <c:v>2025.12.09</c:v>
                </c:pt>
                <c:pt idx="4095">
                  <c:v>2025.12.09</c:v>
                </c:pt>
                <c:pt idx="4096">
                  <c:v>2025.12.09</c:v>
                </c:pt>
                <c:pt idx="4097">
                  <c:v>2025.12.09</c:v>
                </c:pt>
                <c:pt idx="4098">
                  <c:v>2025.12.09</c:v>
                </c:pt>
                <c:pt idx="4099">
                  <c:v>2025.12.10</c:v>
                </c:pt>
                <c:pt idx="4100">
                  <c:v>2025.12.10</c:v>
                </c:pt>
                <c:pt idx="4101">
                  <c:v>2025.12.10</c:v>
                </c:pt>
                <c:pt idx="4102">
                  <c:v>2025.12.10</c:v>
                </c:pt>
                <c:pt idx="4103">
                  <c:v>2025.12.10</c:v>
                </c:pt>
                <c:pt idx="4104">
                  <c:v>2025.12.10</c:v>
                </c:pt>
                <c:pt idx="4105">
                  <c:v>2025.12.10</c:v>
                </c:pt>
                <c:pt idx="4106">
                  <c:v>2025.12.10</c:v>
                </c:pt>
                <c:pt idx="4107">
                  <c:v>2025.12.10</c:v>
                </c:pt>
                <c:pt idx="4108">
                  <c:v>2025.12.10</c:v>
                </c:pt>
                <c:pt idx="4109">
                  <c:v>2025.12.10</c:v>
                </c:pt>
                <c:pt idx="4110">
                  <c:v>2025.12.10</c:v>
                </c:pt>
                <c:pt idx="4111">
                  <c:v>2025.12.11</c:v>
                </c:pt>
                <c:pt idx="4112">
                  <c:v>2025.12.11</c:v>
                </c:pt>
                <c:pt idx="4113">
                  <c:v>2025.12.11</c:v>
                </c:pt>
                <c:pt idx="4114">
                  <c:v>2025.12.11</c:v>
                </c:pt>
                <c:pt idx="4115">
                  <c:v>2025.12.11</c:v>
                </c:pt>
                <c:pt idx="4116">
                  <c:v>2025.12.11</c:v>
                </c:pt>
                <c:pt idx="4117">
                  <c:v>2025.12.11</c:v>
                </c:pt>
                <c:pt idx="4118">
                  <c:v>2025.12.11</c:v>
                </c:pt>
                <c:pt idx="4119">
                  <c:v>2025.12.11</c:v>
                </c:pt>
                <c:pt idx="4120">
                  <c:v>2025.12.11</c:v>
                </c:pt>
                <c:pt idx="4121">
                  <c:v>2025.12.11</c:v>
                </c:pt>
                <c:pt idx="4122">
                  <c:v>2025.12.11</c:v>
                </c:pt>
                <c:pt idx="4123">
                  <c:v>2025.12.12</c:v>
                </c:pt>
                <c:pt idx="4124">
                  <c:v>2025.12.12</c:v>
                </c:pt>
                <c:pt idx="4125">
                  <c:v>2025.12.12</c:v>
                </c:pt>
                <c:pt idx="4126">
                  <c:v>2025.12.12</c:v>
                </c:pt>
                <c:pt idx="4127">
                  <c:v>2025.12.12</c:v>
                </c:pt>
                <c:pt idx="4128">
                  <c:v>2025.12.12</c:v>
                </c:pt>
                <c:pt idx="4129">
                  <c:v>2025.12.12</c:v>
                </c:pt>
                <c:pt idx="4130">
                  <c:v>2025.12.12</c:v>
                </c:pt>
                <c:pt idx="4131">
                  <c:v>2025.12.12</c:v>
                </c:pt>
                <c:pt idx="4132">
                  <c:v>2025.12.12</c:v>
                </c:pt>
                <c:pt idx="4133">
                  <c:v>2025.12.12</c:v>
                </c:pt>
                <c:pt idx="4134">
                  <c:v>2025.12.12</c:v>
                </c:pt>
                <c:pt idx="4135">
                  <c:v>2025.12.13</c:v>
                </c:pt>
                <c:pt idx="4136">
                  <c:v>2025.12.13</c:v>
                </c:pt>
                <c:pt idx="4137">
                  <c:v>2025.12.13</c:v>
                </c:pt>
                <c:pt idx="4138">
                  <c:v>2025.12.13</c:v>
                </c:pt>
                <c:pt idx="4139">
                  <c:v>2025.12.13</c:v>
                </c:pt>
                <c:pt idx="4140">
                  <c:v>2025.12.13</c:v>
                </c:pt>
                <c:pt idx="4141">
                  <c:v>2025.12.13</c:v>
                </c:pt>
                <c:pt idx="4142">
                  <c:v>2025.12.13</c:v>
                </c:pt>
                <c:pt idx="4143">
                  <c:v>2025.12.13</c:v>
                </c:pt>
                <c:pt idx="4144">
                  <c:v>2025.12.13</c:v>
                </c:pt>
                <c:pt idx="4145">
                  <c:v>2025.12.13</c:v>
                </c:pt>
                <c:pt idx="4146">
                  <c:v>2025.12.13</c:v>
                </c:pt>
                <c:pt idx="4147">
                  <c:v>2025.12.14</c:v>
                </c:pt>
                <c:pt idx="4148">
                  <c:v>2025.12.14</c:v>
                </c:pt>
                <c:pt idx="4149">
                  <c:v>2025.12.14</c:v>
                </c:pt>
                <c:pt idx="4150">
                  <c:v>2025.12.14</c:v>
                </c:pt>
                <c:pt idx="4151">
                  <c:v>2025.12.14</c:v>
                </c:pt>
                <c:pt idx="4152">
                  <c:v>2025.12.14</c:v>
                </c:pt>
                <c:pt idx="4153">
                  <c:v>2025.12.14</c:v>
                </c:pt>
                <c:pt idx="4154">
                  <c:v>2025.12.14</c:v>
                </c:pt>
                <c:pt idx="4155">
                  <c:v>2025.12.14</c:v>
                </c:pt>
                <c:pt idx="4156">
                  <c:v>2025.12.14</c:v>
                </c:pt>
                <c:pt idx="4157">
                  <c:v>2025.12.14</c:v>
                </c:pt>
                <c:pt idx="4158">
                  <c:v>2025.12.14</c:v>
                </c:pt>
                <c:pt idx="4159">
                  <c:v>2025.12.15</c:v>
                </c:pt>
                <c:pt idx="4160">
                  <c:v>2025.12.15</c:v>
                </c:pt>
                <c:pt idx="4161">
                  <c:v>2025.12.15</c:v>
                </c:pt>
                <c:pt idx="4162">
                  <c:v>2025.12.15</c:v>
                </c:pt>
                <c:pt idx="4163">
                  <c:v>2025.12.15</c:v>
                </c:pt>
                <c:pt idx="4164">
                  <c:v>2025.12.15</c:v>
                </c:pt>
                <c:pt idx="4165">
                  <c:v>2025.12.15</c:v>
                </c:pt>
                <c:pt idx="4166">
                  <c:v>2025.12.15</c:v>
                </c:pt>
                <c:pt idx="4167">
                  <c:v>2025.12.15</c:v>
                </c:pt>
                <c:pt idx="4168">
                  <c:v>2025.12.15</c:v>
                </c:pt>
                <c:pt idx="4169">
                  <c:v>2025.12.15</c:v>
                </c:pt>
                <c:pt idx="4170">
                  <c:v>2025.12.15</c:v>
                </c:pt>
                <c:pt idx="4171">
                  <c:v>2025.12.16</c:v>
                </c:pt>
                <c:pt idx="4172">
                  <c:v>2025.12.16</c:v>
                </c:pt>
                <c:pt idx="4173">
                  <c:v>2025.12.16</c:v>
                </c:pt>
                <c:pt idx="4174">
                  <c:v>2025.12.16</c:v>
                </c:pt>
                <c:pt idx="4175">
                  <c:v>2025.12.16</c:v>
                </c:pt>
                <c:pt idx="4176">
                  <c:v>2025.12.16</c:v>
                </c:pt>
                <c:pt idx="4177">
                  <c:v>2025.12.16</c:v>
                </c:pt>
                <c:pt idx="4178">
                  <c:v>2025.12.16</c:v>
                </c:pt>
                <c:pt idx="4179">
                  <c:v>2025.12.16</c:v>
                </c:pt>
                <c:pt idx="4180">
                  <c:v>2025.12.16</c:v>
                </c:pt>
                <c:pt idx="4181">
                  <c:v>2025.12.16</c:v>
                </c:pt>
                <c:pt idx="4182">
                  <c:v>2025.12.16</c:v>
                </c:pt>
                <c:pt idx="4183">
                  <c:v>2025.12.17</c:v>
                </c:pt>
                <c:pt idx="4184">
                  <c:v>2025.12.17</c:v>
                </c:pt>
                <c:pt idx="4185">
                  <c:v>2025.12.17</c:v>
                </c:pt>
                <c:pt idx="4186">
                  <c:v>2025.12.17</c:v>
                </c:pt>
                <c:pt idx="4187">
                  <c:v>2025.12.17</c:v>
                </c:pt>
                <c:pt idx="4188">
                  <c:v>2025.12.17</c:v>
                </c:pt>
                <c:pt idx="4189">
                  <c:v>2025.12.17</c:v>
                </c:pt>
                <c:pt idx="4190">
                  <c:v>2025.12.17</c:v>
                </c:pt>
                <c:pt idx="4191">
                  <c:v>2025.12.17</c:v>
                </c:pt>
                <c:pt idx="4192">
                  <c:v>2025.12.17</c:v>
                </c:pt>
                <c:pt idx="4193">
                  <c:v>2025.12.17</c:v>
                </c:pt>
                <c:pt idx="4194">
                  <c:v>2025.12.17</c:v>
                </c:pt>
                <c:pt idx="4195">
                  <c:v>2025.12.18</c:v>
                </c:pt>
                <c:pt idx="4196">
                  <c:v>2025.12.18</c:v>
                </c:pt>
                <c:pt idx="4197">
                  <c:v>2025.12.18</c:v>
                </c:pt>
                <c:pt idx="4198">
                  <c:v>2025.12.18</c:v>
                </c:pt>
                <c:pt idx="4199">
                  <c:v>2025.12.18</c:v>
                </c:pt>
                <c:pt idx="4200">
                  <c:v>2025.12.18</c:v>
                </c:pt>
                <c:pt idx="4201">
                  <c:v>2025.12.18</c:v>
                </c:pt>
                <c:pt idx="4202">
                  <c:v>2025.12.18</c:v>
                </c:pt>
                <c:pt idx="4203">
                  <c:v>2025.12.18</c:v>
                </c:pt>
                <c:pt idx="4204">
                  <c:v>2025.12.18</c:v>
                </c:pt>
                <c:pt idx="4205">
                  <c:v>2025.12.18</c:v>
                </c:pt>
                <c:pt idx="4206">
                  <c:v>2025.12.18</c:v>
                </c:pt>
                <c:pt idx="4207">
                  <c:v>2025.12.19</c:v>
                </c:pt>
                <c:pt idx="4208">
                  <c:v>2025.12.19</c:v>
                </c:pt>
                <c:pt idx="4209">
                  <c:v>2025.12.19</c:v>
                </c:pt>
                <c:pt idx="4210">
                  <c:v>2025.12.19</c:v>
                </c:pt>
                <c:pt idx="4211">
                  <c:v>2025.12.19</c:v>
                </c:pt>
                <c:pt idx="4212">
                  <c:v>2025.12.19</c:v>
                </c:pt>
                <c:pt idx="4213">
                  <c:v>2025.12.19</c:v>
                </c:pt>
                <c:pt idx="4214">
                  <c:v>2025.12.19</c:v>
                </c:pt>
                <c:pt idx="4215">
                  <c:v>2025.12.19</c:v>
                </c:pt>
                <c:pt idx="4216">
                  <c:v>2025.12.19</c:v>
                </c:pt>
                <c:pt idx="4217">
                  <c:v>2025.12.19</c:v>
                </c:pt>
                <c:pt idx="4218">
                  <c:v>2025.12.19</c:v>
                </c:pt>
                <c:pt idx="4219">
                  <c:v>2025.12.20</c:v>
                </c:pt>
                <c:pt idx="4220">
                  <c:v>2025.12.20</c:v>
                </c:pt>
                <c:pt idx="4221">
                  <c:v>2025.12.20</c:v>
                </c:pt>
                <c:pt idx="4222">
                  <c:v>2025.12.20</c:v>
                </c:pt>
                <c:pt idx="4223">
                  <c:v>2025.12.20</c:v>
                </c:pt>
                <c:pt idx="4224">
                  <c:v>2025.12.20</c:v>
                </c:pt>
                <c:pt idx="4225">
                  <c:v>2025.12.20</c:v>
                </c:pt>
                <c:pt idx="4226">
                  <c:v>2025.12.20</c:v>
                </c:pt>
                <c:pt idx="4227">
                  <c:v>2025.12.20</c:v>
                </c:pt>
                <c:pt idx="4228">
                  <c:v>2025.12.20</c:v>
                </c:pt>
                <c:pt idx="4229">
                  <c:v>2025.12.20</c:v>
                </c:pt>
                <c:pt idx="4230">
                  <c:v>2025.12.20</c:v>
                </c:pt>
                <c:pt idx="4231">
                  <c:v>2025.12.21</c:v>
                </c:pt>
                <c:pt idx="4232">
                  <c:v>2025.12.21</c:v>
                </c:pt>
                <c:pt idx="4233">
                  <c:v>2025.12.21</c:v>
                </c:pt>
                <c:pt idx="4234">
                  <c:v>2025.12.21</c:v>
                </c:pt>
                <c:pt idx="4235">
                  <c:v>2025.12.21</c:v>
                </c:pt>
                <c:pt idx="4236">
                  <c:v>2025.12.21</c:v>
                </c:pt>
                <c:pt idx="4237">
                  <c:v>2025.12.21</c:v>
                </c:pt>
                <c:pt idx="4238">
                  <c:v>2025.12.21</c:v>
                </c:pt>
                <c:pt idx="4239">
                  <c:v>2025.12.21</c:v>
                </c:pt>
                <c:pt idx="4240">
                  <c:v>2025.12.21</c:v>
                </c:pt>
                <c:pt idx="4241">
                  <c:v>2025.12.21</c:v>
                </c:pt>
                <c:pt idx="4242">
                  <c:v>2025.12.21</c:v>
                </c:pt>
                <c:pt idx="4243">
                  <c:v>2025.12.22</c:v>
                </c:pt>
                <c:pt idx="4244">
                  <c:v>2025.12.22</c:v>
                </c:pt>
                <c:pt idx="4245">
                  <c:v>2025.12.22</c:v>
                </c:pt>
                <c:pt idx="4246">
                  <c:v>2025.12.22</c:v>
                </c:pt>
                <c:pt idx="4247">
                  <c:v>2025.12.22</c:v>
                </c:pt>
                <c:pt idx="4248">
                  <c:v>2025.12.22</c:v>
                </c:pt>
                <c:pt idx="4249">
                  <c:v>2025.12.22</c:v>
                </c:pt>
                <c:pt idx="4250">
                  <c:v>2025.12.22</c:v>
                </c:pt>
                <c:pt idx="4251">
                  <c:v>2025.12.22</c:v>
                </c:pt>
                <c:pt idx="4252">
                  <c:v>2025.12.22</c:v>
                </c:pt>
                <c:pt idx="4253">
                  <c:v>2025.12.22</c:v>
                </c:pt>
                <c:pt idx="4254">
                  <c:v>2025.12.22</c:v>
                </c:pt>
                <c:pt idx="4255">
                  <c:v>2025.12.23</c:v>
                </c:pt>
                <c:pt idx="4256">
                  <c:v>2025.12.23</c:v>
                </c:pt>
                <c:pt idx="4257">
                  <c:v>2025.12.23</c:v>
                </c:pt>
                <c:pt idx="4258">
                  <c:v>2025.12.23</c:v>
                </c:pt>
                <c:pt idx="4259">
                  <c:v>2025.12.23</c:v>
                </c:pt>
                <c:pt idx="4260">
                  <c:v>2025.12.23</c:v>
                </c:pt>
                <c:pt idx="4261">
                  <c:v>2025.12.23</c:v>
                </c:pt>
                <c:pt idx="4262">
                  <c:v>2025.12.23</c:v>
                </c:pt>
                <c:pt idx="4263">
                  <c:v>2025.12.23</c:v>
                </c:pt>
                <c:pt idx="4264">
                  <c:v>2025.12.23</c:v>
                </c:pt>
                <c:pt idx="4265">
                  <c:v>2025.12.23</c:v>
                </c:pt>
                <c:pt idx="4266">
                  <c:v>2025.12.23</c:v>
                </c:pt>
                <c:pt idx="4267">
                  <c:v>2025.12.24</c:v>
                </c:pt>
                <c:pt idx="4268">
                  <c:v>2025.12.24</c:v>
                </c:pt>
                <c:pt idx="4269">
                  <c:v>2025.12.24</c:v>
                </c:pt>
                <c:pt idx="4270">
                  <c:v>2025.12.24</c:v>
                </c:pt>
                <c:pt idx="4271">
                  <c:v>2025.12.24</c:v>
                </c:pt>
                <c:pt idx="4272">
                  <c:v>2025.12.24</c:v>
                </c:pt>
                <c:pt idx="4273">
                  <c:v>2025.12.24</c:v>
                </c:pt>
                <c:pt idx="4274">
                  <c:v>2025.12.24</c:v>
                </c:pt>
                <c:pt idx="4275">
                  <c:v>2025.12.24</c:v>
                </c:pt>
                <c:pt idx="4276">
                  <c:v>2025.12.24</c:v>
                </c:pt>
                <c:pt idx="4277">
                  <c:v>2025.12.24</c:v>
                </c:pt>
                <c:pt idx="4278">
                  <c:v>2025.12.24</c:v>
                </c:pt>
                <c:pt idx="4279">
                  <c:v>2025.12.25</c:v>
                </c:pt>
                <c:pt idx="4280">
                  <c:v>2025.12.25</c:v>
                </c:pt>
                <c:pt idx="4281">
                  <c:v>2025.12.25</c:v>
                </c:pt>
                <c:pt idx="4282">
                  <c:v>2025.12.25</c:v>
                </c:pt>
                <c:pt idx="4283">
                  <c:v>2025.12.25</c:v>
                </c:pt>
                <c:pt idx="4284">
                  <c:v>2025.12.25</c:v>
                </c:pt>
                <c:pt idx="4285">
                  <c:v>2025.12.25</c:v>
                </c:pt>
                <c:pt idx="4286">
                  <c:v>2025.12.25</c:v>
                </c:pt>
                <c:pt idx="4287">
                  <c:v>2025.12.25</c:v>
                </c:pt>
                <c:pt idx="4288">
                  <c:v>2025.12.25</c:v>
                </c:pt>
                <c:pt idx="4289">
                  <c:v>2025.12.25</c:v>
                </c:pt>
                <c:pt idx="4290">
                  <c:v>2025.12.25</c:v>
                </c:pt>
                <c:pt idx="4291">
                  <c:v>2025.12.26</c:v>
                </c:pt>
                <c:pt idx="4292">
                  <c:v>2025.12.26</c:v>
                </c:pt>
                <c:pt idx="4293">
                  <c:v>2025.12.26</c:v>
                </c:pt>
                <c:pt idx="4294">
                  <c:v>2025.12.26</c:v>
                </c:pt>
                <c:pt idx="4295">
                  <c:v>2025.12.26</c:v>
                </c:pt>
                <c:pt idx="4296">
                  <c:v>2025.12.26</c:v>
                </c:pt>
                <c:pt idx="4297">
                  <c:v>2025.12.26</c:v>
                </c:pt>
                <c:pt idx="4298">
                  <c:v>2025.12.26</c:v>
                </c:pt>
                <c:pt idx="4299">
                  <c:v>2025.12.26</c:v>
                </c:pt>
                <c:pt idx="4300">
                  <c:v>2025.12.26</c:v>
                </c:pt>
                <c:pt idx="4301">
                  <c:v>2025.12.26</c:v>
                </c:pt>
                <c:pt idx="4302">
                  <c:v>2025.12.26</c:v>
                </c:pt>
                <c:pt idx="4303">
                  <c:v>2025.12.27</c:v>
                </c:pt>
                <c:pt idx="4304">
                  <c:v>2025.12.27</c:v>
                </c:pt>
                <c:pt idx="4305">
                  <c:v>2025.12.27</c:v>
                </c:pt>
                <c:pt idx="4306">
                  <c:v>2025.12.27</c:v>
                </c:pt>
                <c:pt idx="4307">
                  <c:v>2025.12.27</c:v>
                </c:pt>
                <c:pt idx="4308">
                  <c:v>2025.12.27</c:v>
                </c:pt>
                <c:pt idx="4309">
                  <c:v>2025.12.27</c:v>
                </c:pt>
                <c:pt idx="4310">
                  <c:v>2025.12.27</c:v>
                </c:pt>
                <c:pt idx="4311">
                  <c:v>2025.12.27</c:v>
                </c:pt>
                <c:pt idx="4312">
                  <c:v>2025.12.27</c:v>
                </c:pt>
                <c:pt idx="4313">
                  <c:v>2025.12.27</c:v>
                </c:pt>
                <c:pt idx="4314">
                  <c:v>2025.12.27</c:v>
                </c:pt>
                <c:pt idx="4315">
                  <c:v>2025.12.28</c:v>
                </c:pt>
                <c:pt idx="4316">
                  <c:v>2025.12.28</c:v>
                </c:pt>
                <c:pt idx="4317">
                  <c:v>2025.12.28</c:v>
                </c:pt>
                <c:pt idx="4318">
                  <c:v>2025.12.28</c:v>
                </c:pt>
                <c:pt idx="4319">
                  <c:v>2025.12.28</c:v>
                </c:pt>
                <c:pt idx="4320">
                  <c:v>2025.12.28</c:v>
                </c:pt>
                <c:pt idx="4321">
                  <c:v>2025.12.28</c:v>
                </c:pt>
                <c:pt idx="4322">
                  <c:v>2025.12.28</c:v>
                </c:pt>
                <c:pt idx="4323">
                  <c:v>2025.12.28</c:v>
                </c:pt>
                <c:pt idx="4324">
                  <c:v>2025.12.28</c:v>
                </c:pt>
                <c:pt idx="4325">
                  <c:v>2025.12.28</c:v>
                </c:pt>
                <c:pt idx="4326">
                  <c:v>2025.12.28</c:v>
                </c:pt>
                <c:pt idx="4327">
                  <c:v>2025.12.29</c:v>
                </c:pt>
                <c:pt idx="4328">
                  <c:v>2025.12.29</c:v>
                </c:pt>
                <c:pt idx="4329">
                  <c:v>2025.12.29</c:v>
                </c:pt>
                <c:pt idx="4330">
                  <c:v>2025.12.29</c:v>
                </c:pt>
                <c:pt idx="4331">
                  <c:v>2025.12.29</c:v>
                </c:pt>
                <c:pt idx="4332">
                  <c:v>2025.12.29</c:v>
                </c:pt>
                <c:pt idx="4333">
                  <c:v>2025.12.29</c:v>
                </c:pt>
                <c:pt idx="4334">
                  <c:v>2025.12.29</c:v>
                </c:pt>
                <c:pt idx="4335">
                  <c:v>2025.12.29</c:v>
                </c:pt>
                <c:pt idx="4336">
                  <c:v>2025.12.29</c:v>
                </c:pt>
                <c:pt idx="4337">
                  <c:v>2025.12.29</c:v>
                </c:pt>
                <c:pt idx="4338">
                  <c:v>2025.12.29</c:v>
                </c:pt>
                <c:pt idx="4339">
                  <c:v>2025.12.30</c:v>
                </c:pt>
                <c:pt idx="4340">
                  <c:v>2025.12.30</c:v>
                </c:pt>
                <c:pt idx="4341">
                  <c:v>2025.12.30</c:v>
                </c:pt>
                <c:pt idx="4342">
                  <c:v>2025.12.30</c:v>
                </c:pt>
                <c:pt idx="4343">
                  <c:v>2025.12.30</c:v>
                </c:pt>
                <c:pt idx="4344">
                  <c:v>2025.12.30</c:v>
                </c:pt>
                <c:pt idx="4345">
                  <c:v>2025.12.30</c:v>
                </c:pt>
                <c:pt idx="4346">
                  <c:v>2025.12.30</c:v>
                </c:pt>
                <c:pt idx="4347">
                  <c:v>2025.12.30</c:v>
                </c:pt>
                <c:pt idx="4348">
                  <c:v>2025.12.30</c:v>
                </c:pt>
                <c:pt idx="4349">
                  <c:v>2025.12.30</c:v>
                </c:pt>
                <c:pt idx="4350">
                  <c:v>2025.12.30</c:v>
                </c:pt>
                <c:pt idx="4351">
                  <c:v>2025.12.31</c:v>
                </c:pt>
                <c:pt idx="4352">
                  <c:v>2025.12.31</c:v>
                </c:pt>
                <c:pt idx="4353">
                  <c:v>2025.12.31</c:v>
                </c:pt>
                <c:pt idx="4354">
                  <c:v>2025.12.31</c:v>
                </c:pt>
                <c:pt idx="4355">
                  <c:v>2025.12.31</c:v>
                </c:pt>
                <c:pt idx="4356">
                  <c:v>2025.12.31</c:v>
                </c:pt>
                <c:pt idx="4357">
                  <c:v>2025.12.31</c:v>
                </c:pt>
                <c:pt idx="4358">
                  <c:v>2025.12.31</c:v>
                </c:pt>
                <c:pt idx="4359">
                  <c:v>2025.12.31</c:v>
                </c:pt>
                <c:pt idx="4360">
                  <c:v>2025.12.31</c:v>
                </c:pt>
                <c:pt idx="4361">
                  <c:v>2025.12.31</c:v>
                </c:pt>
                <c:pt idx="4362">
                  <c:v>2025.12.31</c:v>
                </c:pt>
              </c:strCache>
            </c:strRef>
          </c:cat>
          <c:val>
            <c:numRef>
              <c:f>系统运行数据!$W$2:$W$4364</c:f>
              <c:numCache>
                <c:formatCode>0.00_);[Red]\(0.00\)</c:formatCode>
                <c:ptCount val="4363"/>
                <c:pt idx="0">
                  <c:v>0.68</c:v>
                </c:pt>
                <c:pt idx="1">
                  <c:v>0.69</c:v>
                </c:pt>
                <c:pt idx="2">
                  <c:v>0.68</c:v>
                </c:pt>
                <c:pt idx="3">
                  <c:v>0.7</c:v>
                </c:pt>
                <c:pt idx="4">
                  <c:v>0.68</c:v>
                </c:pt>
                <c:pt idx="5">
                  <c:v>0.71</c:v>
                </c:pt>
                <c:pt idx="6">
                  <c:v>0.64</c:v>
                </c:pt>
                <c:pt idx="7">
                  <c:v>0.68</c:v>
                </c:pt>
                <c:pt idx="8">
                  <c:v>0.69</c:v>
                </c:pt>
                <c:pt idx="9">
                  <c:v>0.69</c:v>
                </c:pt>
                <c:pt idx="10">
                  <c:v>0.68</c:v>
                </c:pt>
                <c:pt idx="11">
                  <c:v>0.69</c:v>
                </c:pt>
                <c:pt idx="12">
                  <c:v>0.7</c:v>
                </c:pt>
                <c:pt idx="13">
                  <c:v>0.68</c:v>
                </c:pt>
                <c:pt idx="14">
                  <c:v>0.68</c:v>
                </c:pt>
                <c:pt idx="15">
                  <c:v>0.69</c:v>
                </c:pt>
                <c:pt idx="16">
                  <c:v>0.72</c:v>
                </c:pt>
                <c:pt idx="17">
                  <c:v>0.68</c:v>
                </c:pt>
                <c:pt idx="18">
                  <c:v>0.63</c:v>
                </c:pt>
                <c:pt idx="19">
                  <c:v>0.66</c:v>
                </c:pt>
                <c:pt idx="20">
                  <c:v>0.67</c:v>
                </c:pt>
                <c:pt idx="21">
                  <c:v>0.74</c:v>
                </c:pt>
                <c:pt idx="22">
                  <c:v>0.73</c:v>
                </c:pt>
                <c:pt idx="23">
                  <c:v>0.74</c:v>
                </c:pt>
                <c:pt idx="24">
                  <c:v>0.74</c:v>
                </c:pt>
                <c:pt idx="25">
                  <c:v>0.75</c:v>
                </c:pt>
                <c:pt idx="26">
                  <c:v>0.75</c:v>
                </c:pt>
                <c:pt idx="27">
                  <c:v>0.77</c:v>
                </c:pt>
                <c:pt idx="28">
                  <c:v>0.77</c:v>
                </c:pt>
                <c:pt idx="29">
                  <c:v>0.75</c:v>
                </c:pt>
                <c:pt idx="30">
                  <c:v>0.71</c:v>
                </c:pt>
                <c:pt idx="31">
                  <c:v>0.71</c:v>
                </c:pt>
                <c:pt idx="32">
                  <c:v>0.8</c:v>
                </c:pt>
                <c:pt idx="33">
                  <c:v>0.68</c:v>
                </c:pt>
                <c:pt idx="34">
                  <c:v>0.7</c:v>
                </c:pt>
                <c:pt idx="35">
                  <c:v>0.71</c:v>
                </c:pt>
                <c:pt idx="36">
                  <c:v>0.71</c:v>
                </c:pt>
                <c:pt idx="37">
                  <c:v>0.73</c:v>
                </c:pt>
                <c:pt idx="38">
                  <c:v>0.73</c:v>
                </c:pt>
                <c:pt idx="39">
                  <c:v>0.74</c:v>
                </c:pt>
                <c:pt idx="40">
                  <c:v>0.74</c:v>
                </c:pt>
                <c:pt idx="41">
                  <c:v>0.73</c:v>
                </c:pt>
                <c:pt idx="42">
                  <c:v>0.75</c:v>
                </c:pt>
                <c:pt idx="43">
                  <c:v>0.73</c:v>
                </c:pt>
                <c:pt idx="44">
                  <c:v>0.75</c:v>
                </c:pt>
                <c:pt idx="45">
                  <c:v>0.769</c:v>
                </c:pt>
                <c:pt idx="46">
                  <c:v>0.74</c:v>
                </c:pt>
                <c:pt idx="47">
                  <c:v>0.72</c:v>
                </c:pt>
                <c:pt idx="48">
                  <c:v>0.743</c:v>
                </c:pt>
                <c:pt idx="49">
                  <c:v>0.74</c:v>
                </c:pt>
                <c:pt idx="50">
                  <c:v>0.74</c:v>
                </c:pt>
                <c:pt idx="51">
                  <c:v>0.74</c:v>
                </c:pt>
                <c:pt idx="52">
                  <c:v>0.75</c:v>
                </c:pt>
                <c:pt idx="53">
                  <c:v>0.76</c:v>
                </c:pt>
                <c:pt idx="54">
                  <c:v>0.47</c:v>
                </c:pt>
                <c:pt idx="55">
                  <c:v>0.48</c:v>
                </c:pt>
                <c:pt idx="56">
                  <c:v>0.49</c:v>
                </c:pt>
                <c:pt idx="57">
                  <c:v>0.49</c:v>
                </c:pt>
                <c:pt idx="58">
                  <c:v>0.51</c:v>
                </c:pt>
                <c:pt idx="59">
                  <c:v>0.55</c:v>
                </c:pt>
                <c:pt idx="60">
                  <c:v>0.57</c:v>
                </c:pt>
                <c:pt idx="61">
                  <c:v>0.621</c:v>
                </c:pt>
                <c:pt idx="62">
                  <c:v>0.64</c:v>
                </c:pt>
                <c:pt idx="63">
                  <c:v>0.65</c:v>
                </c:pt>
                <c:pt idx="64">
                  <c:v>0.67</c:v>
                </c:pt>
                <c:pt idx="65">
                  <c:v>0.68</c:v>
                </c:pt>
                <c:pt idx="66">
                  <c:v>0.69</c:v>
                </c:pt>
                <c:pt idx="67">
                  <c:v>0.67</c:v>
                </c:pt>
                <c:pt idx="68">
                  <c:v>0.71</c:v>
                </c:pt>
                <c:pt idx="69">
                  <c:v>0.7</c:v>
                </c:pt>
                <c:pt idx="70">
                  <c:v>0.72</c:v>
                </c:pt>
                <c:pt idx="71">
                  <c:v>0.73</c:v>
                </c:pt>
                <c:pt idx="72">
                  <c:v>0.6</c:v>
                </c:pt>
                <c:pt idx="73">
                  <c:v>0.63</c:v>
                </c:pt>
                <c:pt idx="74">
                  <c:v>0.74</c:v>
                </c:pt>
                <c:pt idx="75">
                  <c:v>0.68</c:v>
                </c:pt>
                <c:pt idx="76">
                  <c:v>0.72</c:v>
                </c:pt>
                <c:pt idx="77">
                  <c:v>0.74</c:v>
                </c:pt>
                <c:pt idx="78">
                  <c:v>0.75</c:v>
                </c:pt>
                <c:pt idx="79">
                  <c:v>0.76</c:v>
                </c:pt>
                <c:pt idx="80">
                  <c:v>0.77</c:v>
                </c:pt>
                <c:pt idx="81">
                  <c:v>0.77</c:v>
                </c:pt>
                <c:pt idx="82">
                  <c:v>0.78</c:v>
                </c:pt>
                <c:pt idx="83">
                  <c:v>0.79</c:v>
                </c:pt>
                <c:pt idx="84">
                  <c:v>0.7</c:v>
                </c:pt>
                <c:pt idx="86">
                  <c:v>0.76</c:v>
                </c:pt>
                <c:pt idx="87">
                  <c:v>0.78</c:v>
                </c:pt>
                <c:pt idx="88">
                  <c:v>0.8</c:v>
                </c:pt>
                <c:pt idx="89">
                  <c:v>0.8</c:v>
                </c:pt>
                <c:pt idx="90">
                  <c:v>0.81</c:v>
                </c:pt>
                <c:pt idx="91">
                  <c:v>0.81</c:v>
                </c:pt>
                <c:pt idx="92">
                  <c:v>0.82</c:v>
                </c:pt>
                <c:pt idx="93">
                  <c:v>0.82</c:v>
                </c:pt>
                <c:pt idx="94">
                  <c:v>0.83</c:v>
                </c:pt>
                <c:pt idx="95">
                  <c:v>0.83</c:v>
                </c:pt>
                <c:pt idx="96">
                  <c:v>0.81</c:v>
                </c:pt>
                <c:pt idx="97">
                  <c:v>0.8</c:v>
                </c:pt>
                <c:pt idx="98">
                  <c:v>0.81</c:v>
                </c:pt>
                <c:pt idx="99">
                  <c:v>0.76</c:v>
                </c:pt>
                <c:pt idx="100">
                  <c:v>0.75</c:v>
                </c:pt>
                <c:pt idx="101">
                  <c:v>0.75</c:v>
                </c:pt>
                <c:pt idx="102">
                  <c:v>0.76</c:v>
                </c:pt>
                <c:pt idx="103">
                  <c:v>0.76</c:v>
                </c:pt>
                <c:pt idx="104">
                  <c:v>0.76</c:v>
                </c:pt>
                <c:pt idx="105">
                  <c:v>0.76</c:v>
                </c:pt>
                <c:pt idx="106">
                  <c:v>0.77</c:v>
                </c:pt>
                <c:pt idx="107">
                  <c:v>0.77</c:v>
                </c:pt>
                <c:pt idx="108">
                  <c:v>0.77</c:v>
                </c:pt>
                <c:pt idx="109">
                  <c:v>0.68</c:v>
                </c:pt>
                <c:pt idx="110">
                  <c:v>0.72</c:v>
                </c:pt>
                <c:pt idx="111">
                  <c:v>0.67</c:v>
                </c:pt>
                <c:pt idx="112">
                  <c:v>0.69</c:v>
                </c:pt>
                <c:pt idx="113">
                  <c:v>0.7</c:v>
                </c:pt>
                <c:pt idx="114">
                  <c:v>0.71</c:v>
                </c:pt>
                <c:pt idx="115">
                  <c:v>0.72</c:v>
                </c:pt>
                <c:pt idx="116">
                  <c:v>0.72</c:v>
                </c:pt>
                <c:pt idx="117">
                  <c:v>0.72</c:v>
                </c:pt>
                <c:pt idx="118">
                  <c:v>0.73</c:v>
                </c:pt>
                <c:pt idx="119">
                  <c:v>0.73</c:v>
                </c:pt>
                <c:pt idx="120">
                  <c:v>0.73</c:v>
                </c:pt>
                <c:pt idx="121">
                  <c:v>0.72</c:v>
                </c:pt>
                <c:pt idx="122">
                  <c:v>0.73</c:v>
                </c:pt>
                <c:pt idx="123">
                  <c:v>0.75</c:v>
                </c:pt>
                <c:pt idx="124">
                  <c:v>0.73</c:v>
                </c:pt>
                <c:pt idx="125">
                  <c:v>0.74</c:v>
                </c:pt>
                <c:pt idx="126">
                  <c:v>0.74</c:v>
                </c:pt>
                <c:pt idx="127">
                  <c:v>0.75</c:v>
                </c:pt>
                <c:pt idx="128">
                  <c:v>0.75</c:v>
                </c:pt>
                <c:pt idx="129">
                  <c:v>0.77</c:v>
                </c:pt>
                <c:pt idx="130">
                  <c:v>0.77</c:v>
                </c:pt>
                <c:pt idx="131">
                  <c:v>0.76</c:v>
                </c:pt>
                <c:pt idx="132">
                  <c:v>0.73</c:v>
                </c:pt>
                <c:pt idx="133">
                  <c:v>0.68</c:v>
                </c:pt>
                <c:pt idx="134">
                  <c:v>0.65</c:v>
                </c:pt>
                <c:pt idx="135">
                  <c:v>0.69</c:v>
                </c:pt>
                <c:pt idx="136">
                  <c:v>0.69</c:v>
                </c:pt>
                <c:pt idx="137">
                  <c:v>0.7</c:v>
                </c:pt>
                <c:pt idx="138">
                  <c:v>0.71</c:v>
                </c:pt>
                <c:pt idx="139">
                  <c:v>0.71</c:v>
                </c:pt>
                <c:pt idx="140">
                  <c:v>0.72</c:v>
                </c:pt>
                <c:pt idx="141">
                  <c:v>0.73</c:v>
                </c:pt>
                <c:pt idx="142">
                  <c:v>0.73</c:v>
                </c:pt>
                <c:pt idx="143">
                  <c:v>0.74</c:v>
                </c:pt>
                <c:pt idx="144">
                  <c:v>0.732</c:v>
                </c:pt>
                <c:pt idx="145">
                  <c:v>0.62</c:v>
                </c:pt>
                <c:pt idx="146">
                  <c:v>0.63</c:v>
                </c:pt>
                <c:pt idx="147">
                  <c:v>0.64</c:v>
                </c:pt>
                <c:pt idx="148">
                  <c:v>0.67</c:v>
                </c:pt>
                <c:pt idx="149">
                  <c:v>0.7</c:v>
                </c:pt>
                <c:pt idx="150">
                  <c:v>0.71</c:v>
                </c:pt>
                <c:pt idx="151">
                  <c:v>0.71</c:v>
                </c:pt>
                <c:pt idx="152">
                  <c:v>0.72</c:v>
                </c:pt>
                <c:pt idx="153">
                  <c:v>0.73</c:v>
                </c:pt>
                <c:pt idx="154">
                  <c:v>0.73</c:v>
                </c:pt>
                <c:pt idx="155">
                  <c:v>0.73</c:v>
                </c:pt>
                <c:pt idx="156">
                  <c:v>0.7</c:v>
                </c:pt>
                <c:pt idx="157">
                  <c:v>0.56</c:v>
                </c:pt>
                <c:pt idx="158">
                  <c:v>0.56</c:v>
                </c:pt>
                <c:pt idx="159">
                  <c:v>0.59</c:v>
                </c:pt>
                <c:pt idx="160">
                  <c:v>0.62</c:v>
                </c:pt>
                <c:pt idx="161">
                  <c:v>0.62</c:v>
                </c:pt>
                <c:pt idx="162">
                  <c:v>0.63</c:v>
                </c:pt>
                <c:pt idx="163">
                  <c:v>0.63</c:v>
                </c:pt>
                <c:pt idx="164">
                  <c:v>0.64</c:v>
                </c:pt>
                <c:pt idx="165">
                  <c:v>0.64</c:v>
                </c:pt>
                <c:pt idx="166">
                  <c:v>0.64</c:v>
                </c:pt>
                <c:pt idx="167">
                  <c:v>0.65</c:v>
                </c:pt>
                <c:pt idx="168">
                  <c:v>0.67</c:v>
                </c:pt>
                <c:pt idx="169">
                  <c:v>0.7</c:v>
                </c:pt>
                <c:pt idx="170">
                  <c:v>0.68</c:v>
                </c:pt>
                <c:pt idx="171">
                  <c:v>0.61</c:v>
                </c:pt>
                <c:pt idx="172">
                  <c:v>0.66</c:v>
                </c:pt>
                <c:pt idx="173">
                  <c:v>0.68</c:v>
                </c:pt>
                <c:pt idx="174">
                  <c:v>0.67</c:v>
                </c:pt>
                <c:pt idx="175">
                  <c:v>0.67</c:v>
                </c:pt>
                <c:pt idx="176">
                  <c:v>0.67</c:v>
                </c:pt>
                <c:pt idx="177">
                  <c:v>0.67</c:v>
                </c:pt>
                <c:pt idx="178">
                  <c:v>0.68</c:v>
                </c:pt>
                <c:pt idx="179">
                  <c:v>0.68</c:v>
                </c:pt>
                <c:pt idx="180">
                  <c:v>0.68</c:v>
                </c:pt>
                <c:pt idx="181">
                  <c:v>0.7</c:v>
                </c:pt>
                <c:pt idx="182">
                  <c:v>0.72</c:v>
                </c:pt>
                <c:pt idx="183">
                  <c:v>0.65</c:v>
                </c:pt>
                <c:pt idx="184">
                  <c:v>0.64</c:v>
                </c:pt>
                <c:pt idx="185">
                  <c:v>0.68</c:v>
                </c:pt>
                <c:pt idx="186">
                  <c:v>0.67</c:v>
                </c:pt>
                <c:pt idx="187">
                  <c:v>0.68</c:v>
                </c:pt>
                <c:pt idx="188">
                  <c:v>0.67</c:v>
                </c:pt>
                <c:pt idx="189">
                  <c:v>0.65</c:v>
                </c:pt>
                <c:pt idx="190">
                  <c:v>0.64</c:v>
                </c:pt>
                <c:pt idx="191">
                  <c:v>0.69</c:v>
                </c:pt>
                <c:pt idx="192">
                  <c:v>0.67</c:v>
                </c:pt>
                <c:pt idx="193">
                  <c:v>0.66</c:v>
                </c:pt>
                <c:pt idx="194">
                  <c:v>0.66</c:v>
                </c:pt>
                <c:pt idx="195">
                  <c:v>0.61</c:v>
                </c:pt>
                <c:pt idx="196">
                  <c:v>0.56</c:v>
                </c:pt>
                <c:pt idx="197">
                  <c:v>0.61</c:v>
                </c:pt>
                <c:pt idx="198">
                  <c:v>0.63</c:v>
                </c:pt>
                <c:pt idx="199">
                  <c:v>0.63</c:v>
                </c:pt>
                <c:pt idx="200">
                  <c:v>0.63</c:v>
                </c:pt>
                <c:pt idx="201">
                  <c:v>0.63</c:v>
                </c:pt>
                <c:pt idx="202">
                  <c:v>0.64</c:v>
                </c:pt>
                <c:pt idx="203">
                  <c:v>0.65</c:v>
                </c:pt>
                <c:pt idx="204">
                  <c:v>0.62</c:v>
                </c:pt>
                <c:pt idx="205">
                  <c:v>0.64</c:v>
                </c:pt>
                <c:pt idx="206">
                  <c:v>0.63</c:v>
                </c:pt>
                <c:pt idx="207">
                  <c:v>0.621</c:v>
                </c:pt>
                <c:pt idx="208">
                  <c:v>0.57</c:v>
                </c:pt>
                <c:pt idx="209">
                  <c:v>0.62</c:v>
                </c:pt>
                <c:pt idx="210">
                  <c:v>0.58</c:v>
                </c:pt>
                <c:pt idx="211">
                  <c:v>0.61</c:v>
                </c:pt>
                <c:pt idx="212">
                  <c:v>0.57</c:v>
                </c:pt>
                <c:pt idx="213">
                  <c:v>0.57</c:v>
                </c:pt>
                <c:pt idx="214">
                  <c:v>0.58</c:v>
                </c:pt>
                <c:pt idx="215">
                  <c:v>0.58</c:v>
                </c:pt>
                <c:pt idx="216">
                  <c:v>0.61</c:v>
                </c:pt>
                <c:pt idx="217">
                  <c:v>0.61</c:v>
                </c:pt>
                <c:pt idx="218">
                  <c:v>0.64</c:v>
                </c:pt>
                <c:pt idx="219">
                  <c:v>0.654</c:v>
                </c:pt>
                <c:pt idx="220">
                  <c:v>0.64</c:v>
                </c:pt>
                <c:pt idx="221">
                  <c:v>0.64</c:v>
                </c:pt>
                <c:pt idx="222">
                  <c:v>0.69</c:v>
                </c:pt>
                <c:pt idx="223">
                  <c:v>0.6</c:v>
                </c:pt>
                <c:pt idx="224">
                  <c:v>0.68</c:v>
                </c:pt>
                <c:pt idx="225">
                  <c:v>0.68</c:v>
                </c:pt>
                <c:pt idx="226">
                  <c:v>0.7</c:v>
                </c:pt>
                <c:pt idx="227">
                  <c:v>0.71</c:v>
                </c:pt>
                <c:pt idx="228">
                  <c:v>0.72</c:v>
                </c:pt>
                <c:pt idx="229">
                  <c:v>0.72</c:v>
                </c:pt>
                <c:pt idx="230">
                  <c:v>0.73</c:v>
                </c:pt>
                <c:pt idx="231">
                  <c:v>0.72</c:v>
                </c:pt>
                <c:pt idx="232">
                  <c:v>0.71</c:v>
                </c:pt>
                <c:pt idx="233">
                  <c:v>0.69</c:v>
                </c:pt>
                <c:pt idx="234">
                  <c:v>0.68</c:v>
                </c:pt>
                <c:pt idx="235">
                  <c:v>0.7</c:v>
                </c:pt>
                <c:pt idx="236">
                  <c:v>0.72</c:v>
                </c:pt>
                <c:pt idx="237">
                  <c:v>0.72</c:v>
                </c:pt>
                <c:pt idx="238">
                  <c:v>0.72</c:v>
                </c:pt>
                <c:pt idx="239">
                  <c:v>0.75</c:v>
                </c:pt>
                <c:pt idx="240">
                  <c:v>0.74</c:v>
                </c:pt>
                <c:pt idx="241">
                  <c:v>0.67</c:v>
                </c:pt>
                <c:pt idx="242">
                  <c:v>0.67</c:v>
                </c:pt>
                <c:pt idx="243">
                  <c:v>0.69</c:v>
                </c:pt>
                <c:pt idx="244">
                  <c:v>0.71</c:v>
                </c:pt>
                <c:pt idx="245">
                  <c:v>0.69</c:v>
                </c:pt>
                <c:pt idx="246">
                  <c:v>0.7</c:v>
                </c:pt>
                <c:pt idx="247">
                  <c:v>0.72</c:v>
                </c:pt>
                <c:pt idx="248">
                  <c:v>0.72</c:v>
                </c:pt>
                <c:pt idx="249">
                  <c:v>0.73</c:v>
                </c:pt>
                <c:pt idx="250">
                  <c:v>0.72</c:v>
                </c:pt>
                <c:pt idx="251">
                  <c:v>0.72</c:v>
                </c:pt>
                <c:pt idx="252">
                  <c:v>0.72</c:v>
                </c:pt>
                <c:pt idx="253">
                  <c:v>0.77</c:v>
                </c:pt>
                <c:pt idx="254">
                  <c:v>0.74</c:v>
                </c:pt>
                <c:pt idx="255">
                  <c:v>0.71</c:v>
                </c:pt>
                <c:pt idx="256">
                  <c:v>0.76</c:v>
                </c:pt>
                <c:pt idx="257">
                  <c:v>0.75</c:v>
                </c:pt>
                <c:pt idx="258">
                  <c:v>0.77</c:v>
                </c:pt>
                <c:pt idx="259">
                  <c:v>0.77</c:v>
                </c:pt>
                <c:pt idx="260">
                  <c:v>0.77</c:v>
                </c:pt>
                <c:pt idx="261">
                  <c:v>0.77</c:v>
                </c:pt>
                <c:pt idx="262">
                  <c:v>0.78</c:v>
                </c:pt>
                <c:pt idx="263">
                  <c:v>0.78</c:v>
                </c:pt>
                <c:pt idx="264">
                  <c:v>0.74</c:v>
                </c:pt>
                <c:pt idx="265">
                  <c:v>0.56</c:v>
                </c:pt>
                <c:pt idx="266">
                  <c:v>0.58</c:v>
                </c:pt>
                <c:pt idx="267">
                  <c:v>0.64</c:v>
                </c:pt>
                <c:pt idx="268">
                  <c:v>0.64</c:v>
                </c:pt>
                <c:pt idx="269">
                  <c:v>0.66</c:v>
                </c:pt>
                <c:pt idx="270">
                  <c:v>0.69</c:v>
                </c:pt>
                <c:pt idx="271">
                  <c:v>0.67</c:v>
                </c:pt>
                <c:pt idx="272">
                  <c:v>0.69</c:v>
                </c:pt>
                <c:pt idx="273">
                  <c:v>0.7</c:v>
                </c:pt>
                <c:pt idx="274">
                  <c:v>0.73</c:v>
                </c:pt>
                <c:pt idx="275">
                  <c:v>0.69</c:v>
                </c:pt>
                <c:pt idx="276">
                  <c:v>0.72</c:v>
                </c:pt>
                <c:pt idx="277">
                  <c:v>0.64</c:v>
                </c:pt>
                <c:pt idx="278">
                  <c:v>0.64</c:v>
                </c:pt>
                <c:pt idx="279">
                  <c:v>0.68</c:v>
                </c:pt>
                <c:pt idx="280">
                  <c:v>0.69</c:v>
                </c:pt>
                <c:pt idx="281">
                  <c:v>0.66</c:v>
                </c:pt>
                <c:pt idx="282">
                  <c:v>0.66</c:v>
                </c:pt>
                <c:pt idx="283">
                  <c:v>0.66</c:v>
                </c:pt>
                <c:pt idx="284">
                  <c:v>0.67</c:v>
                </c:pt>
                <c:pt idx="285">
                  <c:v>0.69</c:v>
                </c:pt>
                <c:pt idx="286">
                  <c:v>0.7</c:v>
                </c:pt>
                <c:pt idx="287">
                  <c:v>0.69</c:v>
                </c:pt>
                <c:pt idx="288">
                  <c:v>0.7</c:v>
                </c:pt>
                <c:pt idx="289">
                  <c:v>0.66</c:v>
                </c:pt>
                <c:pt idx="290">
                  <c:v>0.63</c:v>
                </c:pt>
                <c:pt idx="291">
                  <c:v>0.66</c:v>
                </c:pt>
                <c:pt idx="292">
                  <c:v>0.64</c:v>
                </c:pt>
                <c:pt idx="293">
                  <c:v>0.65</c:v>
                </c:pt>
                <c:pt idx="294">
                  <c:v>0.69</c:v>
                </c:pt>
                <c:pt idx="295">
                  <c:v>0.67</c:v>
                </c:pt>
                <c:pt idx="296">
                  <c:v>0.69</c:v>
                </c:pt>
                <c:pt idx="297">
                  <c:v>0.7</c:v>
                </c:pt>
                <c:pt idx="298">
                  <c:v>0.72</c:v>
                </c:pt>
                <c:pt idx="299">
                  <c:v>0.72</c:v>
                </c:pt>
                <c:pt idx="300">
                  <c:v>0.69</c:v>
                </c:pt>
                <c:pt idx="301">
                  <c:v>0.67</c:v>
                </c:pt>
                <c:pt idx="302">
                  <c:v>0.72</c:v>
                </c:pt>
                <c:pt idx="303">
                  <c:v>0.56</c:v>
                </c:pt>
                <c:pt idx="304">
                  <c:v>0.62</c:v>
                </c:pt>
                <c:pt idx="305">
                  <c:v>0.66</c:v>
                </c:pt>
                <c:pt idx="306">
                  <c:v>0.64</c:v>
                </c:pt>
                <c:pt idx="307">
                  <c:v>0.66</c:v>
                </c:pt>
                <c:pt idx="308">
                  <c:v>0.67</c:v>
                </c:pt>
                <c:pt idx="309">
                  <c:v>0.69</c:v>
                </c:pt>
                <c:pt idx="310">
                  <c:v>0.7</c:v>
                </c:pt>
                <c:pt idx="311">
                  <c:v>0.7</c:v>
                </c:pt>
                <c:pt idx="312">
                  <c:v>0.7</c:v>
                </c:pt>
                <c:pt idx="313">
                  <c:v>0.69</c:v>
                </c:pt>
                <c:pt idx="314">
                  <c:v>0.64</c:v>
                </c:pt>
                <c:pt idx="315">
                  <c:v>0.67</c:v>
                </c:pt>
                <c:pt idx="316">
                  <c:v>0.57</c:v>
                </c:pt>
                <c:pt idx="317">
                  <c:v>0.63</c:v>
                </c:pt>
                <c:pt idx="318">
                  <c:v>0.6</c:v>
                </c:pt>
                <c:pt idx="319">
                  <c:v>0.6</c:v>
                </c:pt>
                <c:pt idx="320">
                  <c:v>0.61</c:v>
                </c:pt>
                <c:pt idx="321">
                  <c:v>0.62</c:v>
                </c:pt>
                <c:pt idx="322">
                  <c:v>0.67</c:v>
                </c:pt>
                <c:pt idx="323">
                  <c:v>0.69</c:v>
                </c:pt>
                <c:pt idx="324">
                  <c:v>0.67</c:v>
                </c:pt>
                <c:pt idx="325">
                  <c:v>0.65</c:v>
                </c:pt>
                <c:pt idx="326">
                  <c:v>0.67</c:v>
                </c:pt>
                <c:pt idx="327">
                  <c:v>0.61</c:v>
                </c:pt>
                <c:pt idx="328">
                  <c:v>0.64</c:v>
                </c:pt>
                <c:pt idx="329">
                  <c:v>0.64</c:v>
                </c:pt>
                <c:pt idx="330">
                  <c:v>0.65</c:v>
                </c:pt>
                <c:pt idx="331">
                  <c:v>0.65</c:v>
                </c:pt>
                <c:pt idx="332">
                  <c:v>0.66</c:v>
                </c:pt>
                <c:pt idx="333">
                  <c:v>0.66</c:v>
                </c:pt>
                <c:pt idx="334">
                  <c:v>0.66</c:v>
                </c:pt>
                <c:pt idx="335">
                  <c:v>0.67</c:v>
                </c:pt>
                <c:pt idx="336">
                  <c:v>0.68</c:v>
                </c:pt>
                <c:pt idx="337">
                  <c:v>0.68</c:v>
                </c:pt>
                <c:pt idx="338">
                  <c:v>0.7</c:v>
                </c:pt>
                <c:pt idx="339">
                  <c:v>0.71</c:v>
                </c:pt>
                <c:pt idx="340">
                  <c:v>0.71</c:v>
                </c:pt>
                <c:pt idx="341">
                  <c:v>0.69</c:v>
                </c:pt>
                <c:pt idx="342">
                  <c:v>0.7</c:v>
                </c:pt>
                <c:pt idx="343">
                  <c:v>0.71</c:v>
                </c:pt>
                <c:pt idx="344">
                  <c:v>0.72</c:v>
                </c:pt>
                <c:pt idx="345">
                  <c:v>0.74</c:v>
                </c:pt>
                <c:pt idx="346">
                  <c:v>0.71</c:v>
                </c:pt>
                <c:pt idx="347">
                  <c:v>0.73</c:v>
                </c:pt>
                <c:pt idx="348">
                  <c:v>0.68</c:v>
                </c:pt>
                <c:pt idx="349">
                  <c:v>0.65</c:v>
                </c:pt>
                <c:pt idx="350">
                  <c:v>0.63</c:v>
                </c:pt>
                <c:pt idx="351">
                  <c:v>0.61</c:v>
                </c:pt>
                <c:pt idx="352">
                  <c:v>0.59</c:v>
                </c:pt>
                <c:pt idx="353">
                  <c:v>0.64</c:v>
                </c:pt>
                <c:pt idx="354">
                  <c:v>0.6</c:v>
                </c:pt>
                <c:pt idx="355">
                  <c:v>0.61</c:v>
                </c:pt>
                <c:pt idx="356">
                  <c:v>0.62</c:v>
                </c:pt>
                <c:pt idx="357">
                  <c:v>0.63</c:v>
                </c:pt>
                <c:pt idx="358">
                  <c:v>0.66</c:v>
                </c:pt>
                <c:pt idx="359">
                  <c:v>0.63</c:v>
                </c:pt>
                <c:pt idx="360">
                  <c:v>0.66</c:v>
                </c:pt>
                <c:pt idx="361">
                  <c:v>0.65</c:v>
                </c:pt>
                <c:pt idx="362">
                  <c:v>0.68</c:v>
                </c:pt>
                <c:pt idx="363">
                  <c:v>0.7</c:v>
                </c:pt>
                <c:pt idx="364">
                  <c:v>0.58</c:v>
                </c:pt>
                <c:pt idx="365">
                  <c:v>0.58</c:v>
                </c:pt>
                <c:pt idx="366">
                  <c:v>0.59</c:v>
                </c:pt>
                <c:pt idx="367">
                  <c:v>0.59</c:v>
                </c:pt>
                <c:pt idx="368">
                  <c:v>0.6</c:v>
                </c:pt>
                <c:pt idx="369">
                  <c:v>0.61</c:v>
                </c:pt>
                <c:pt idx="370">
                  <c:v>0.59</c:v>
                </c:pt>
                <c:pt idx="371">
                  <c:v>0.63</c:v>
                </c:pt>
                <c:pt idx="372">
                  <c:v>0.67</c:v>
                </c:pt>
                <c:pt idx="373">
                  <c:v>0.63</c:v>
                </c:pt>
                <c:pt idx="374">
                  <c:v>0.69</c:v>
                </c:pt>
                <c:pt idx="375">
                  <c:v>0.64</c:v>
                </c:pt>
                <c:pt idx="376">
                  <c:v>0.59</c:v>
                </c:pt>
                <c:pt idx="377">
                  <c:v>0.61</c:v>
                </c:pt>
                <c:pt idx="378">
                  <c:v>0.62</c:v>
                </c:pt>
                <c:pt idx="379">
                  <c:v>0.63</c:v>
                </c:pt>
                <c:pt idx="380">
                  <c:v>0.61</c:v>
                </c:pt>
                <c:pt idx="381">
                  <c:v>0.61</c:v>
                </c:pt>
                <c:pt idx="382">
                  <c:v>0.61</c:v>
                </c:pt>
                <c:pt idx="383">
                  <c:v>0.62</c:v>
                </c:pt>
                <c:pt idx="384">
                  <c:v>0.62</c:v>
                </c:pt>
                <c:pt idx="385">
                  <c:v>0.61</c:v>
                </c:pt>
                <c:pt idx="386">
                  <c:v>0.61</c:v>
                </c:pt>
                <c:pt idx="387">
                  <c:v>0.64</c:v>
                </c:pt>
                <c:pt idx="388">
                  <c:v>0.65</c:v>
                </c:pt>
                <c:pt idx="389">
                  <c:v>0.62</c:v>
                </c:pt>
                <c:pt idx="390">
                  <c:v>0.65</c:v>
                </c:pt>
                <c:pt idx="391">
                  <c:v>0.66</c:v>
                </c:pt>
                <c:pt idx="392">
                  <c:v>0.68</c:v>
                </c:pt>
                <c:pt idx="393">
                  <c:v>0.68</c:v>
                </c:pt>
                <c:pt idx="394">
                  <c:v>0.66</c:v>
                </c:pt>
                <c:pt idx="395">
                  <c:v>0.67</c:v>
                </c:pt>
                <c:pt idx="396">
                  <c:v>0.7</c:v>
                </c:pt>
                <c:pt idx="397">
                  <c:v>0.71</c:v>
                </c:pt>
                <c:pt idx="398">
                  <c:v>0.73</c:v>
                </c:pt>
                <c:pt idx="399">
                  <c:v>0.62</c:v>
                </c:pt>
                <c:pt idx="400">
                  <c:v>0.63</c:v>
                </c:pt>
                <c:pt idx="401">
                  <c:v>0.66</c:v>
                </c:pt>
                <c:pt idx="402">
                  <c:v>0.68</c:v>
                </c:pt>
                <c:pt idx="403">
                  <c:v>0.7</c:v>
                </c:pt>
                <c:pt idx="404">
                  <c:v>0.69</c:v>
                </c:pt>
                <c:pt idx="405">
                  <c:v>0.7</c:v>
                </c:pt>
                <c:pt idx="406">
                  <c:v>0.7</c:v>
                </c:pt>
                <c:pt idx="407">
                  <c:v>0.71</c:v>
                </c:pt>
                <c:pt idx="408">
                  <c:v>0.63</c:v>
                </c:pt>
                <c:pt idx="409">
                  <c:v>0.53</c:v>
                </c:pt>
                <c:pt idx="410">
                  <c:v>0.54</c:v>
                </c:pt>
                <c:pt idx="411">
                  <c:v>0.59</c:v>
                </c:pt>
                <c:pt idx="412">
                  <c:v>0.6</c:v>
                </c:pt>
                <c:pt idx="413">
                  <c:v>0.62</c:v>
                </c:pt>
                <c:pt idx="414">
                  <c:v>0.64</c:v>
                </c:pt>
                <c:pt idx="415">
                  <c:v>0.66</c:v>
                </c:pt>
                <c:pt idx="416">
                  <c:v>0.67</c:v>
                </c:pt>
                <c:pt idx="417">
                  <c:v>0.68</c:v>
                </c:pt>
                <c:pt idx="418">
                  <c:v>0.68</c:v>
                </c:pt>
                <c:pt idx="419">
                  <c:v>0.7</c:v>
                </c:pt>
                <c:pt idx="420">
                  <c:v>0.65</c:v>
                </c:pt>
                <c:pt idx="421">
                  <c:v>0.59</c:v>
                </c:pt>
                <c:pt idx="422">
                  <c:v>0.63</c:v>
                </c:pt>
                <c:pt idx="423">
                  <c:v>0.78</c:v>
                </c:pt>
                <c:pt idx="424">
                  <c:v>0.8</c:v>
                </c:pt>
                <c:pt idx="425">
                  <c:v>0.63</c:v>
                </c:pt>
                <c:pt idx="426">
                  <c:v>0.65</c:v>
                </c:pt>
                <c:pt idx="427">
                  <c:v>0.73</c:v>
                </c:pt>
                <c:pt idx="428">
                  <c:v>0.59</c:v>
                </c:pt>
                <c:pt idx="429">
                  <c:v>0.62</c:v>
                </c:pt>
                <c:pt idx="430">
                  <c:v>0.63</c:v>
                </c:pt>
                <c:pt idx="431">
                  <c:v>0.62</c:v>
                </c:pt>
                <c:pt idx="432">
                  <c:v>0.65</c:v>
                </c:pt>
                <c:pt idx="433">
                  <c:v>0.65</c:v>
                </c:pt>
                <c:pt idx="434">
                  <c:v>0.68</c:v>
                </c:pt>
                <c:pt idx="435">
                  <c:v>0.714</c:v>
                </c:pt>
                <c:pt idx="436">
                  <c:v>0.68</c:v>
                </c:pt>
                <c:pt idx="437">
                  <c:v>0.66</c:v>
                </c:pt>
                <c:pt idx="438">
                  <c:v>0.7</c:v>
                </c:pt>
                <c:pt idx="439">
                  <c:v>0.72</c:v>
                </c:pt>
                <c:pt idx="440">
                  <c:v>0.74</c:v>
                </c:pt>
                <c:pt idx="441">
                  <c:v>0.74</c:v>
                </c:pt>
                <c:pt idx="442">
                  <c:v>0.73</c:v>
                </c:pt>
                <c:pt idx="443">
                  <c:v>0.74</c:v>
                </c:pt>
                <c:pt idx="444">
                  <c:v>0.76</c:v>
                </c:pt>
                <c:pt idx="445">
                  <c:v>0.73</c:v>
                </c:pt>
                <c:pt idx="446">
                  <c:v>0.7</c:v>
                </c:pt>
                <c:pt idx="447">
                  <c:v>0.72</c:v>
                </c:pt>
                <c:pt idx="448">
                  <c:v>0.7</c:v>
                </c:pt>
                <c:pt idx="449">
                  <c:v>0.75</c:v>
                </c:pt>
                <c:pt idx="450">
                  <c:v>0.73</c:v>
                </c:pt>
                <c:pt idx="451">
                  <c:v>0.75</c:v>
                </c:pt>
                <c:pt idx="452">
                  <c:v>0.78</c:v>
                </c:pt>
                <c:pt idx="453">
                  <c:v>0.8</c:v>
                </c:pt>
                <c:pt idx="454">
                  <c:v>0.79</c:v>
                </c:pt>
                <c:pt idx="455">
                  <c:v>0.75</c:v>
                </c:pt>
                <c:pt idx="456">
                  <c:v>0.77</c:v>
                </c:pt>
                <c:pt idx="457">
                  <c:v>0.78</c:v>
                </c:pt>
                <c:pt idx="458">
                  <c:v>0.73</c:v>
                </c:pt>
                <c:pt idx="459">
                  <c:v>0.73</c:v>
                </c:pt>
                <c:pt idx="460">
                  <c:v>0.7</c:v>
                </c:pt>
                <c:pt idx="461">
                  <c:v>0.71</c:v>
                </c:pt>
                <c:pt idx="462">
                  <c:v>0.71</c:v>
                </c:pt>
                <c:pt idx="463">
                  <c:v>0.72</c:v>
                </c:pt>
                <c:pt idx="464">
                  <c:v>0.72</c:v>
                </c:pt>
                <c:pt idx="465">
                  <c:v>0.72</c:v>
                </c:pt>
                <c:pt idx="466">
                  <c:v>0.72</c:v>
                </c:pt>
                <c:pt idx="467">
                  <c:v>0.66</c:v>
                </c:pt>
                <c:pt idx="468">
                  <c:v>0.68</c:v>
                </c:pt>
                <c:pt idx="469">
                  <c:v>0.65</c:v>
                </c:pt>
                <c:pt idx="470">
                  <c:v>0.65</c:v>
                </c:pt>
                <c:pt idx="471">
                  <c:v>0.63</c:v>
                </c:pt>
                <c:pt idx="472">
                  <c:v>0.66</c:v>
                </c:pt>
                <c:pt idx="473">
                  <c:v>0.68</c:v>
                </c:pt>
                <c:pt idx="474">
                  <c:v>0.66</c:v>
                </c:pt>
                <c:pt idx="475">
                  <c:v>0.66</c:v>
                </c:pt>
                <c:pt idx="476">
                  <c:v>0.68</c:v>
                </c:pt>
                <c:pt idx="477">
                  <c:v>0.69</c:v>
                </c:pt>
                <c:pt idx="478">
                  <c:v>0.63</c:v>
                </c:pt>
                <c:pt idx="479">
                  <c:v>0.6</c:v>
                </c:pt>
                <c:pt idx="480">
                  <c:v>0.59</c:v>
                </c:pt>
                <c:pt idx="481">
                  <c:v>0.62</c:v>
                </c:pt>
                <c:pt idx="482">
                  <c:v>0.62</c:v>
                </c:pt>
                <c:pt idx="483">
                  <c:v>0.62</c:v>
                </c:pt>
                <c:pt idx="484">
                  <c:v>0.62</c:v>
                </c:pt>
                <c:pt idx="485">
                  <c:v>0.62</c:v>
                </c:pt>
                <c:pt idx="486">
                  <c:v>0.63</c:v>
                </c:pt>
                <c:pt idx="487">
                  <c:v>0.63</c:v>
                </c:pt>
                <c:pt idx="488">
                  <c:v>0.64</c:v>
                </c:pt>
                <c:pt idx="489">
                  <c:v>0.64</c:v>
                </c:pt>
                <c:pt idx="490">
                  <c:v>0.637</c:v>
                </c:pt>
                <c:pt idx="491">
                  <c:v>0.64</c:v>
                </c:pt>
                <c:pt idx="492">
                  <c:v>0.67</c:v>
                </c:pt>
                <c:pt idx="493">
                  <c:v>0.59</c:v>
                </c:pt>
                <c:pt idx="494">
                  <c:v>0.61</c:v>
                </c:pt>
                <c:pt idx="495">
                  <c:v>0.64</c:v>
                </c:pt>
                <c:pt idx="496">
                  <c:v>0.66</c:v>
                </c:pt>
                <c:pt idx="497">
                  <c:v>0.64</c:v>
                </c:pt>
                <c:pt idx="498">
                  <c:v>0.64</c:v>
                </c:pt>
                <c:pt idx="499">
                  <c:v>0.66</c:v>
                </c:pt>
                <c:pt idx="500">
                  <c:v>0.67</c:v>
                </c:pt>
                <c:pt idx="501">
                  <c:v>0.645</c:v>
                </c:pt>
                <c:pt idx="502">
                  <c:v>0.63</c:v>
                </c:pt>
                <c:pt idx="503">
                  <c:v>0.61</c:v>
                </c:pt>
                <c:pt idx="504">
                  <c:v>0.61</c:v>
                </c:pt>
                <c:pt idx="505">
                  <c:v>0.62</c:v>
                </c:pt>
                <c:pt idx="506">
                  <c:v>0.64</c:v>
                </c:pt>
                <c:pt idx="507">
                  <c:v>0.65</c:v>
                </c:pt>
                <c:pt idx="508">
                  <c:v>0.66</c:v>
                </c:pt>
                <c:pt idx="509">
                  <c:v>0.66</c:v>
                </c:pt>
                <c:pt idx="510">
                  <c:v>0.67</c:v>
                </c:pt>
                <c:pt idx="511">
                  <c:v>0.66</c:v>
                </c:pt>
                <c:pt idx="512">
                  <c:v>0.65</c:v>
                </c:pt>
                <c:pt idx="513">
                  <c:v>0.68</c:v>
                </c:pt>
                <c:pt idx="514">
                  <c:v>0.66</c:v>
                </c:pt>
                <c:pt idx="515">
                  <c:v>0.66</c:v>
                </c:pt>
                <c:pt idx="516">
                  <c:v>0.67</c:v>
                </c:pt>
                <c:pt idx="517">
                  <c:v>0.66</c:v>
                </c:pt>
                <c:pt idx="518">
                  <c:v>0.65</c:v>
                </c:pt>
                <c:pt idx="519">
                  <c:v>0.68</c:v>
                </c:pt>
                <c:pt idx="520">
                  <c:v>0.59</c:v>
                </c:pt>
                <c:pt idx="521">
                  <c:v>0.57</c:v>
                </c:pt>
                <c:pt idx="522">
                  <c:v>0.58</c:v>
                </c:pt>
                <c:pt idx="523">
                  <c:v>0.59</c:v>
                </c:pt>
                <c:pt idx="524">
                  <c:v>0.59</c:v>
                </c:pt>
                <c:pt idx="525">
                  <c:v>0.61</c:v>
                </c:pt>
                <c:pt idx="526">
                  <c:v>0.63</c:v>
                </c:pt>
                <c:pt idx="527">
                  <c:v>0.63</c:v>
                </c:pt>
                <c:pt idx="528">
                  <c:v>0.64</c:v>
                </c:pt>
                <c:pt idx="529">
                  <c:v>0.64</c:v>
                </c:pt>
                <c:pt idx="530">
                  <c:v>0.65</c:v>
                </c:pt>
                <c:pt idx="531">
                  <c:v>0.62</c:v>
                </c:pt>
                <c:pt idx="532">
                  <c:v>0.63</c:v>
                </c:pt>
                <c:pt idx="533">
                  <c:v>0.61</c:v>
                </c:pt>
                <c:pt idx="534">
                  <c:v>0.61</c:v>
                </c:pt>
                <c:pt idx="535">
                  <c:v>0.59</c:v>
                </c:pt>
                <c:pt idx="536">
                  <c:v>0.62</c:v>
                </c:pt>
                <c:pt idx="537">
                  <c:v>0.64</c:v>
                </c:pt>
                <c:pt idx="538">
                  <c:v>0.62</c:v>
                </c:pt>
                <c:pt idx="539">
                  <c:v>0.63</c:v>
                </c:pt>
                <c:pt idx="540">
                  <c:v>0.62</c:v>
                </c:pt>
                <c:pt idx="541">
                  <c:v>0.62</c:v>
                </c:pt>
                <c:pt idx="542">
                  <c:v>0.65</c:v>
                </c:pt>
                <c:pt idx="543">
                  <c:v>0.64</c:v>
                </c:pt>
                <c:pt idx="544">
                  <c:v>0.67</c:v>
                </c:pt>
                <c:pt idx="545">
                  <c:v>0.65</c:v>
                </c:pt>
                <c:pt idx="546">
                  <c:v>0.68</c:v>
                </c:pt>
                <c:pt idx="547">
                  <c:v>0.65</c:v>
                </c:pt>
                <c:pt idx="548">
                  <c:v>0.69</c:v>
                </c:pt>
                <c:pt idx="549">
                  <c:v>0.7</c:v>
                </c:pt>
                <c:pt idx="550">
                  <c:v>0.7</c:v>
                </c:pt>
                <c:pt idx="551">
                  <c:v>0.71</c:v>
                </c:pt>
                <c:pt idx="552">
                  <c:v>0.72</c:v>
                </c:pt>
                <c:pt idx="553">
                  <c:v>0.69</c:v>
                </c:pt>
                <c:pt idx="554">
                  <c:v>0.7</c:v>
                </c:pt>
                <c:pt idx="555">
                  <c:v>0.72</c:v>
                </c:pt>
                <c:pt idx="556">
                  <c:v>0.69</c:v>
                </c:pt>
                <c:pt idx="557">
                  <c:v>0.66</c:v>
                </c:pt>
                <c:pt idx="558">
                  <c:v>0.68</c:v>
                </c:pt>
                <c:pt idx="559">
                  <c:v>0.69</c:v>
                </c:pt>
                <c:pt idx="560">
                  <c:v>0.72</c:v>
                </c:pt>
                <c:pt idx="561">
                  <c:v>0.73</c:v>
                </c:pt>
                <c:pt idx="562">
                  <c:v>0.72</c:v>
                </c:pt>
                <c:pt idx="563">
                  <c:v>0.73</c:v>
                </c:pt>
                <c:pt idx="564">
                  <c:v>0.75</c:v>
                </c:pt>
                <c:pt idx="565">
                  <c:v>0.76</c:v>
                </c:pt>
                <c:pt idx="566">
                  <c:v>0.77</c:v>
                </c:pt>
                <c:pt idx="567">
                  <c:v>0.7</c:v>
                </c:pt>
                <c:pt idx="568">
                  <c:v>0.75</c:v>
                </c:pt>
                <c:pt idx="570">
                  <c:v>0.73</c:v>
                </c:pt>
                <c:pt idx="571">
                  <c:v>0.72</c:v>
                </c:pt>
                <c:pt idx="572">
                  <c:v>0.74</c:v>
                </c:pt>
                <c:pt idx="573">
                  <c:v>0.74</c:v>
                </c:pt>
                <c:pt idx="574">
                  <c:v>0.75</c:v>
                </c:pt>
                <c:pt idx="575">
                  <c:v>0.76</c:v>
                </c:pt>
                <c:pt idx="576">
                  <c:v>0.76</c:v>
                </c:pt>
                <c:pt idx="577">
                  <c:v>0.76</c:v>
                </c:pt>
                <c:pt idx="578">
                  <c:v>0.76</c:v>
                </c:pt>
                <c:pt idx="579">
                  <c:v>0.77</c:v>
                </c:pt>
                <c:pt idx="580">
                  <c:v>0.7</c:v>
                </c:pt>
                <c:pt idx="581">
                  <c:v>0.68</c:v>
                </c:pt>
                <c:pt idx="582">
                  <c:v>0.67</c:v>
                </c:pt>
                <c:pt idx="583">
                  <c:v>0.71</c:v>
                </c:pt>
                <c:pt idx="584">
                  <c:v>0.71</c:v>
                </c:pt>
                <c:pt idx="585">
                  <c:v>0.73</c:v>
                </c:pt>
                <c:pt idx="586">
                  <c:v>0.72</c:v>
                </c:pt>
                <c:pt idx="587">
                  <c:v>0.73</c:v>
                </c:pt>
                <c:pt idx="588">
                  <c:v>0.73</c:v>
                </c:pt>
                <c:pt idx="589">
                  <c:v>0.76</c:v>
                </c:pt>
                <c:pt idx="590">
                  <c:v>0.76</c:v>
                </c:pt>
                <c:pt idx="591">
                  <c:v>0.77</c:v>
                </c:pt>
                <c:pt idx="592">
                  <c:v>0.71</c:v>
                </c:pt>
                <c:pt idx="593">
                  <c:v>0.73</c:v>
                </c:pt>
                <c:pt idx="594">
                  <c:v>0.73</c:v>
                </c:pt>
                <c:pt idx="595">
                  <c:v>0.73</c:v>
                </c:pt>
                <c:pt idx="596">
                  <c:v>0.74</c:v>
                </c:pt>
                <c:pt idx="597">
                  <c:v>0.78</c:v>
                </c:pt>
                <c:pt idx="598">
                  <c:v>0.78</c:v>
                </c:pt>
                <c:pt idx="599">
                  <c:v>0.79</c:v>
                </c:pt>
                <c:pt idx="600">
                  <c:v>0.79</c:v>
                </c:pt>
                <c:pt idx="601">
                  <c:v>0.79</c:v>
                </c:pt>
                <c:pt idx="602">
                  <c:v>0.8</c:v>
                </c:pt>
                <c:pt idx="603">
                  <c:v>0.8</c:v>
                </c:pt>
                <c:pt idx="604">
                  <c:v>0.75</c:v>
                </c:pt>
                <c:pt idx="605">
                  <c:v>0.69</c:v>
                </c:pt>
                <c:pt idx="606">
                  <c:v>0.71</c:v>
                </c:pt>
                <c:pt idx="607">
                  <c:v>0.71</c:v>
                </c:pt>
                <c:pt idx="608">
                  <c:v>0.72</c:v>
                </c:pt>
                <c:pt idx="609">
                  <c:v>0.73</c:v>
                </c:pt>
                <c:pt idx="610">
                  <c:v>0.73</c:v>
                </c:pt>
                <c:pt idx="611">
                  <c:v>0.72</c:v>
                </c:pt>
                <c:pt idx="612">
                  <c:v>0.72</c:v>
                </c:pt>
                <c:pt idx="613">
                  <c:v>0.7</c:v>
                </c:pt>
                <c:pt idx="614">
                  <c:v>0.71</c:v>
                </c:pt>
                <c:pt idx="615">
                  <c:v>0.71</c:v>
                </c:pt>
                <c:pt idx="616">
                  <c:v>0.7</c:v>
                </c:pt>
                <c:pt idx="617">
                  <c:v>0.71</c:v>
                </c:pt>
                <c:pt idx="618">
                  <c:v>0.69</c:v>
                </c:pt>
                <c:pt idx="619">
                  <c:v>0.7</c:v>
                </c:pt>
                <c:pt idx="620">
                  <c:v>0.64</c:v>
                </c:pt>
                <c:pt idx="621">
                  <c:v>0.65</c:v>
                </c:pt>
                <c:pt idx="622">
                  <c:v>0.66</c:v>
                </c:pt>
                <c:pt idx="623">
                  <c:v>0.67</c:v>
                </c:pt>
                <c:pt idx="624">
                  <c:v>0.68</c:v>
                </c:pt>
                <c:pt idx="625">
                  <c:v>0.69</c:v>
                </c:pt>
                <c:pt idx="626">
                  <c:v>0.68</c:v>
                </c:pt>
                <c:pt idx="627">
                  <c:v>0.68</c:v>
                </c:pt>
                <c:pt idx="628">
                  <c:v>0.7</c:v>
                </c:pt>
                <c:pt idx="629">
                  <c:v>0.61</c:v>
                </c:pt>
                <c:pt idx="630">
                  <c:v>0.62</c:v>
                </c:pt>
                <c:pt idx="631">
                  <c:v>0.63</c:v>
                </c:pt>
                <c:pt idx="632">
                  <c:v>0.63</c:v>
                </c:pt>
                <c:pt idx="633">
                  <c:v>0.64</c:v>
                </c:pt>
                <c:pt idx="634">
                  <c:v>0.65</c:v>
                </c:pt>
                <c:pt idx="635">
                  <c:v>0.68</c:v>
                </c:pt>
                <c:pt idx="636">
                  <c:v>0.69</c:v>
                </c:pt>
                <c:pt idx="637">
                  <c:v>0.69</c:v>
                </c:pt>
                <c:pt idx="638">
                  <c:v>0.7</c:v>
                </c:pt>
                <c:pt idx="639">
                  <c:v>0.72</c:v>
                </c:pt>
                <c:pt idx="640">
                  <c:v>0.64</c:v>
                </c:pt>
                <c:pt idx="641">
                  <c:v>0.62</c:v>
                </c:pt>
                <c:pt idx="642">
                  <c:v>0.63</c:v>
                </c:pt>
                <c:pt idx="643">
                  <c:v>0.6</c:v>
                </c:pt>
                <c:pt idx="644">
                  <c:v>0.67</c:v>
                </c:pt>
                <c:pt idx="645">
                  <c:v>0.59</c:v>
                </c:pt>
                <c:pt idx="646">
                  <c:v>0.55</c:v>
                </c:pt>
                <c:pt idx="647">
                  <c:v>0.56</c:v>
                </c:pt>
                <c:pt idx="648">
                  <c:v>0.6</c:v>
                </c:pt>
                <c:pt idx="649">
                  <c:v>0.6</c:v>
                </c:pt>
                <c:pt idx="650">
                  <c:v>0.58</c:v>
                </c:pt>
                <c:pt idx="651">
                  <c:v>0.6</c:v>
                </c:pt>
                <c:pt idx="652">
                  <c:v>0.62</c:v>
                </c:pt>
                <c:pt idx="653">
                  <c:v>0.62</c:v>
                </c:pt>
                <c:pt idx="654">
                  <c:v>0.6</c:v>
                </c:pt>
                <c:pt idx="655">
                  <c:v>0.62</c:v>
                </c:pt>
                <c:pt idx="656">
                  <c:v>0.64</c:v>
                </c:pt>
                <c:pt idx="657">
                  <c:v>0.65</c:v>
                </c:pt>
                <c:pt idx="658">
                  <c:v>0.65</c:v>
                </c:pt>
                <c:pt idx="659">
                  <c:v>0.62</c:v>
                </c:pt>
                <c:pt idx="660">
                  <c:v>0.67</c:v>
                </c:pt>
                <c:pt idx="661">
                  <c:v>0.67</c:v>
                </c:pt>
                <c:pt idx="662">
                  <c:v>0.64</c:v>
                </c:pt>
                <c:pt idx="663">
                  <c:v>0.65</c:v>
                </c:pt>
                <c:pt idx="664">
                  <c:v>0.64</c:v>
                </c:pt>
                <c:pt idx="665">
                  <c:v>0.64</c:v>
                </c:pt>
                <c:pt idx="666">
                  <c:v>0.67</c:v>
                </c:pt>
                <c:pt idx="667">
                  <c:v>0.66</c:v>
                </c:pt>
                <c:pt idx="668">
                  <c:v>0.66</c:v>
                </c:pt>
                <c:pt idx="669">
                  <c:v>0.66</c:v>
                </c:pt>
                <c:pt idx="670">
                  <c:v>0.65</c:v>
                </c:pt>
                <c:pt idx="671">
                  <c:v>0.65</c:v>
                </c:pt>
                <c:pt idx="672">
                  <c:v>0.64</c:v>
                </c:pt>
                <c:pt idx="673">
                  <c:v>0.65</c:v>
                </c:pt>
                <c:pt idx="674">
                  <c:v>0.68</c:v>
                </c:pt>
                <c:pt idx="675">
                  <c:v>0.66</c:v>
                </c:pt>
                <c:pt idx="676">
                  <c:v>0.612</c:v>
                </c:pt>
                <c:pt idx="677">
                  <c:v>0.62</c:v>
                </c:pt>
                <c:pt idx="678">
                  <c:v>0.57</c:v>
                </c:pt>
                <c:pt idx="679">
                  <c:v>0.61</c:v>
                </c:pt>
                <c:pt idx="680">
                  <c:v>0.6</c:v>
                </c:pt>
                <c:pt idx="681">
                  <c:v>0.6</c:v>
                </c:pt>
                <c:pt idx="682">
                  <c:v>0.62</c:v>
                </c:pt>
                <c:pt idx="683">
                  <c:v>0.59</c:v>
                </c:pt>
                <c:pt idx="684">
                  <c:v>0.55</c:v>
                </c:pt>
                <c:pt idx="685">
                  <c:v>0.57</c:v>
                </c:pt>
                <c:pt idx="686">
                  <c:v>0.62</c:v>
                </c:pt>
                <c:pt idx="687">
                  <c:v>0.61</c:v>
                </c:pt>
                <c:pt idx="688">
                  <c:v>0.59</c:v>
                </c:pt>
                <c:pt idx="689">
                  <c:v>0.62</c:v>
                </c:pt>
                <c:pt idx="690">
                  <c:v>0.64</c:v>
                </c:pt>
                <c:pt idx="691">
                  <c:v>0.62</c:v>
                </c:pt>
                <c:pt idx="692">
                  <c:v>0.66</c:v>
                </c:pt>
                <c:pt idx="693">
                  <c:v>0.62</c:v>
                </c:pt>
                <c:pt idx="694">
                  <c:v>0.68</c:v>
                </c:pt>
                <c:pt idx="695">
                  <c:v>0.67</c:v>
                </c:pt>
                <c:pt idx="696">
                  <c:v>0.65</c:v>
                </c:pt>
                <c:pt idx="697">
                  <c:v>0.62</c:v>
                </c:pt>
                <c:pt idx="698">
                  <c:v>0.62</c:v>
                </c:pt>
                <c:pt idx="699">
                  <c:v>0.62</c:v>
                </c:pt>
                <c:pt idx="700">
                  <c:v>0.65</c:v>
                </c:pt>
                <c:pt idx="701">
                  <c:v>0.64</c:v>
                </c:pt>
                <c:pt idx="702">
                  <c:v>0.67</c:v>
                </c:pt>
                <c:pt idx="703">
                  <c:v>0.68</c:v>
                </c:pt>
                <c:pt idx="704">
                  <c:v>0.68</c:v>
                </c:pt>
                <c:pt idx="705">
                  <c:v>0.64</c:v>
                </c:pt>
                <c:pt idx="706">
                  <c:v>0.67</c:v>
                </c:pt>
                <c:pt idx="707">
                  <c:v>0.67</c:v>
                </c:pt>
                <c:pt idx="708">
                  <c:v>0.68</c:v>
                </c:pt>
                <c:pt idx="709">
                  <c:v>0.69</c:v>
                </c:pt>
                <c:pt idx="710">
                  <c:v>0.69</c:v>
                </c:pt>
                <c:pt idx="711">
                  <c:v>0.7</c:v>
                </c:pt>
                <c:pt idx="712">
                  <c:v>0.67</c:v>
                </c:pt>
                <c:pt idx="713">
                  <c:v>0.64</c:v>
                </c:pt>
                <c:pt idx="714">
                  <c:v>0.66</c:v>
                </c:pt>
                <c:pt idx="715">
                  <c:v>0.65</c:v>
                </c:pt>
                <c:pt idx="716">
                  <c:v>0.66</c:v>
                </c:pt>
                <c:pt idx="717">
                  <c:v>0.66</c:v>
                </c:pt>
                <c:pt idx="718">
                  <c:v>0.66</c:v>
                </c:pt>
                <c:pt idx="719">
                  <c:v>0.68</c:v>
                </c:pt>
                <c:pt idx="720">
                  <c:v>0.65</c:v>
                </c:pt>
                <c:pt idx="721">
                  <c:v>0.64</c:v>
                </c:pt>
                <c:pt idx="722">
                  <c:v>0.64</c:v>
                </c:pt>
                <c:pt idx="723">
                  <c:v>0.65</c:v>
                </c:pt>
                <c:pt idx="724">
                  <c:v>0.66</c:v>
                </c:pt>
                <c:pt idx="725">
                  <c:v>0.66</c:v>
                </c:pt>
                <c:pt idx="726">
                  <c:v>0.68</c:v>
                </c:pt>
                <c:pt idx="727">
                  <c:v>0.65</c:v>
                </c:pt>
                <c:pt idx="728">
                  <c:v>0.65</c:v>
                </c:pt>
                <c:pt idx="729">
                  <c:v>0.65</c:v>
                </c:pt>
                <c:pt idx="730">
                  <c:v>0.66</c:v>
                </c:pt>
                <c:pt idx="731">
                  <c:v>0.65</c:v>
                </c:pt>
                <c:pt idx="732">
                  <c:v>0.65</c:v>
                </c:pt>
                <c:pt idx="733">
                  <c:v>0.66</c:v>
                </c:pt>
                <c:pt idx="734">
                  <c:v>0.65</c:v>
                </c:pt>
                <c:pt idx="735">
                  <c:v>0.65</c:v>
                </c:pt>
                <c:pt idx="736">
                  <c:v>0.68</c:v>
                </c:pt>
                <c:pt idx="737">
                  <c:v>0.66</c:v>
                </c:pt>
                <c:pt idx="738">
                  <c:v>0.68</c:v>
                </c:pt>
                <c:pt idx="739">
                  <c:v>0.64</c:v>
                </c:pt>
                <c:pt idx="740">
                  <c:v>0.63</c:v>
                </c:pt>
                <c:pt idx="741">
                  <c:v>0.66</c:v>
                </c:pt>
                <c:pt idx="742">
                  <c:v>0.68</c:v>
                </c:pt>
                <c:pt idx="743">
                  <c:v>0.68</c:v>
                </c:pt>
                <c:pt idx="744">
                  <c:v>0.667</c:v>
                </c:pt>
                <c:pt idx="745">
                  <c:v>0.68</c:v>
                </c:pt>
                <c:pt idx="746">
                  <c:v>0.68</c:v>
                </c:pt>
                <c:pt idx="747">
                  <c:v>0.68</c:v>
                </c:pt>
                <c:pt idx="748">
                  <c:v>0.66</c:v>
                </c:pt>
                <c:pt idx="749">
                  <c:v>0.69</c:v>
                </c:pt>
                <c:pt idx="750">
                  <c:v>0.67</c:v>
                </c:pt>
                <c:pt idx="751">
                  <c:v>0.6</c:v>
                </c:pt>
                <c:pt idx="752">
                  <c:v>0.61</c:v>
                </c:pt>
                <c:pt idx="753">
                  <c:v>0.61</c:v>
                </c:pt>
                <c:pt idx="754">
                  <c:v>0.61</c:v>
                </c:pt>
                <c:pt idx="755">
                  <c:v>0.61</c:v>
                </c:pt>
                <c:pt idx="756">
                  <c:v>0.61</c:v>
                </c:pt>
                <c:pt idx="757">
                  <c:v>0.62</c:v>
                </c:pt>
                <c:pt idx="758">
                  <c:v>0.62</c:v>
                </c:pt>
                <c:pt idx="759">
                  <c:v>0.61</c:v>
                </c:pt>
                <c:pt idx="760">
                  <c:v>0.59</c:v>
                </c:pt>
                <c:pt idx="761">
                  <c:v>0.57</c:v>
                </c:pt>
                <c:pt idx="762">
                  <c:v>0.59</c:v>
                </c:pt>
                <c:pt idx="763">
                  <c:v>0.64</c:v>
                </c:pt>
                <c:pt idx="764">
                  <c:v>0.65</c:v>
                </c:pt>
                <c:pt idx="765">
                  <c:v>0.65</c:v>
                </c:pt>
                <c:pt idx="766">
                  <c:v>0.65</c:v>
                </c:pt>
                <c:pt idx="767">
                  <c:v>0.65</c:v>
                </c:pt>
                <c:pt idx="768">
                  <c:v>0.65</c:v>
                </c:pt>
                <c:pt idx="769">
                  <c:v>0.65</c:v>
                </c:pt>
                <c:pt idx="770">
                  <c:v>0.65</c:v>
                </c:pt>
                <c:pt idx="771">
                  <c:v>0.65</c:v>
                </c:pt>
                <c:pt idx="772">
                  <c:v>0.66</c:v>
                </c:pt>
                <c:pt idx="773">
                  <c:v>0.63</c:v>
                </c:pt>
                <c:pt idx="774">
                  <c:v>0.65</c:v>
                </c:pt>
                <c:pt idx="775">
                  <c:v>0.64</c:v>
                </c:pt>
                <c:pt idx="776">
                  <c:v>0.63</c:v>
                </c:pt>
                <c:pt idx="777">
                  <c:v>0.64</c:v>
                </c:pt>
                <c:pt idx="778">
                  <c:v>0.65</c:v>
                </c:pt>
                <c:pt idx="779">
                  <c:v>0.64</c:v>
                </c:pt>
                <c:pt idx="780">
                  <c:v>0.63</c:v>
                </c:pt>
                <c:pt idx="781">
                  <c:v>0.64</c:v>
                </c:pt>
                <c:pt idx="782">
                  <c:v>0.64</c:v>
                </c:pt>
                <c:pt idx="783">
                  <c:v>0.64</c:v>
                </c:pt>
                <c:pt idx="784">
                  <c:v>0.67</c:v>
                </c:pt>
                <c:pt idx="785">
                  <c:v>0.64</c:v>
                </c:pt>
                <c:pt idx="786">
                  <c:v>0.53</c:v>
                </c:pt>
                <c:pt idx="787">
                  <c:v>0.61</c:v>
                </c:pt>
                <c:pt idx="788">
                  <c:v>0.61</c:v>
                </c:pt>
                <c:pt idx="789">
                  <c:v>0.6</c:v>
                </c:pt>
                <c:pt idx="790">
                  <c:v>0.59</c:v>
                </c:pt>
                <c:pt idx="791">
                  <c:v>0.6</c:v>
                </c:pt>
                <c:pt idx="792">
                  <c:v>0.6</c:v>
                </c:pt>
                <c:pt idx="793">
                  <c:v>0.6</c:v>
                </c:pt>
                <c:pt idx="794">
                  <c:v>0.6</c:v>
                </c:pt>
                <c:pt idx="795">
                  <c:v>0.6</c:v>
                </c:pt>
                <c:pt idx="796">
                  <c:v>0.6</c:v>
                </c:pt>
                <c:pt idx="797">
                  <c:v>0.62</c:v>
                </c:pt>
                <c:pt idx="798">
                  <c:v>0.68</c:v>
                </c:pt>
                <c:pt idx="799">
                  <c:v>0.66</c:v>
                </c:pt>
                <c:pt idx="800">
                  <c:v>0.66</c:v>
                </c:pt>
                <c:pt idx="801">
                  <c:v>0.66</c:v>
                </c:pt>
                <c:pt idx="802">
                  <c:v>0.67</c:v>
                </c:pt>
                <c:pt idx="803">
                  <c:v>0.66</c:v>
                </c:pt>
                <c:pt idx="804">
                  <c:v>0.66</c:v>
                </c:pt>
                <c:pt idx="805">
                  <c:v>0.67</c:v>
                </c:pt>
                <c:pt idx="806">
                  <c:v>0.66</c:v>
                </c:pt>
                <c:pt idx="807">
                  <c:v>0.67</c:v>
                </c:pt>
                <c:pt idx="808">
                  <c:v>0.65</c:v>
                </c:pt>
                <c:pt idx="809">
                  <c:v>0.54</c:v>
                </c:pt>
                <c:pt idx="810">
                  <c:v>0.57</c:v>
                </c:pt>
                <c:pt idx="811">
                  <c:v>0.59</c:v>
                </c:pt>
                <c:pt idx="812">
                  <c:v>0.58</c:v>
                </c:pt>
                <c:pt idx="813">
                  <c:v>0.58</c:v>
                </c:pt>
                <c:pt idx="814">
                  <c:v>0.58</c:v>
                </c:pt>
                <c:pt idx="815">
                  <c:v>0.59</c:v>
                </c:pt>
                <c:pt idx="816">
                  <c:v>0.59</c:v>
                </c:pt>
                <c:pt idx="817">
                  <c:v>0.59</c:v>
                </c:pt>
                <c:pt idx="818">
                  <c:v>0.6</c:v>
                </c:pt>
                <c:pt idx="819">
                  <c:v>0.6</c:v>
                </c:pt>
                <c:pt idx="820">
                  <c:v>0.63</c:v>
                </c:pt>
                <c:pt idx="821">
                  <c:v>0.62</c:v>
                </c:pt>
                <c:pt idx="822">
                  <c:v>0.65</c:v>
                </c:pt>
                <c:pt idx="823">
                  <c:v>0.68</c:v>
                </c:pt>
                <c:pt idx="824">
                  <c:v>0.72</c:v>
                </c:pt>
                <c:pt idx="825">
                  <c:v>0.48</c:v>
                </c:pt>
                <c:pt idx="826">
                  <c:v>0.34</c:v>
                </c:pt>
                <c:pt idx="827">
                  <c:v>0.2</c:v>
                </c:pt>
                <c:pt idx="828">
                  <c:v>0.2</c:v>
                </c:pt>
                <c:pt idx="829">
                  <c:v>0.2</c:v>
                </c:pt>
                <c:pt idx="830">
                  <c:v>0.21</c:v>
                </c:pt>
                <c:pt idx="831">
                  <c:v>0.21</c:v>
                </c:pt>
                <c:pt idx="832">
                  <c:v>0.37</c:v>
                </c:pt>
                <c:pt idx="833">
                  <c:v>0.38</c:v>
                </c:pt>
                <c:pt idx="834">
                  <c:v>0.49</c:v>
                </c:pt>
                <c:pt idx="835">
                  <c:v>0.5</c:v>
                </c:pt>
                <c:pt idx="836">
                  <c:v>0.56</c:v>
                </c:pt>
                <c:pt idx="837">
                  <c:v>0.59</c:v>
                </c:pt>
                <c:pt idx="838">
                  <c:v>0.6</c:v>
                </c:pt>
                <c:pt idx="839">
                  <c:v>0.59</c:v>
                </c:pt>
                <c:pt idx="840">
                  <c:v>0.6</c:v>
                </c:pt>
                <c:pt idx="841">
                  <c:v>0.6</c:v>
                </c:pt>
                <c:pt idx="842">
                  <c:v>0.6</c:v>
                </c:pt>
                <c:pt idx="843">
                  <c:v>0.6</c:v>
                </c:pt>
                <c:pt idx="844">
                  <c:v>0.6</c:v>
                </c:pt>
                <c:pt idx="845">
                  <c:v>0.6</c:v>
                </c:pt>
                <c:pt idx="846">
                  <c:v>0.63</c:v>
                </c:pt>
                <c:pt idx="847">
                  <c:v>0.65</c:v>
                </c:pt>
                <c:pt idx="848">
                  <c:v>0.68</c:v>
                </c:pt>
                <c:pt idx="849">
                  <c:v>0.66</c:v>
                </c:pt>
                <c:pt idx="850">
                  <c:v>0.68</c:v>
                </c:pt>
                <c:pt idx="851">
                  <c:v>0.68</c:v>
                </c:pt>
                <c:pt idx="852">
                  <c:v>0.68</c:v>
                </c:pt>
                <c:pt idx="853">
                  <c:v>0.68</c:v>
                </c:pt>
                <c:pt idx="854">
                  <c:v>0.69</c:v>
                </c:pt>
                <c:pt idx="855">
                  <c:v>0.7</c:v>
                </c:pt>
                <c:pt idx="856">
                  <c:v>0.67</c:v>
                </c:pt>
                <c:pt idx="857">
                  <c:v>0.71</c:v>
                </c:pt>
                <c:pt idx="858">
                  <c:v>0.7</c:v>
                </c:pt>
                <c:pt idx="859">
                  <c:v>0.68</c:v>
                </c:pt>
                <c:pt idx="860">
                  <c:v>0.68</c:v>
                </c:pt>
                <c:pt idx="861">
                  <c:v>0.68</c:v>
                </c:pt>
                <c:pt idx="862">
                  <c:v>0.62</c:v>
                </c:pt>
                <c:pt idx="863">
                  <c:v>0.64</c:v>
                </c:pt>
                <c:pt idx="864">
                  <c:v>0.68</c:v>
                </c:pt>
                <c:pt idx="865">
                  <c:v>0.68</c:v>
                </c:pt>
                <c:pt idx="866">
                  <c:v>0.69</c:v>
                </c:pt>
                <c:pt idx="867">
                  <c:v>0.68</c:v>
                </c:pt>
                <c:pt idx="868">
                  <c:v>0.71</c:v>
                </c:pt>
                <c:pt idx="869">
                  <c:v>0.72</c:v>
                </c:pt>
                <c:pt idx="870">
                  <c:v>0.69</c:v>
                </c:pt>
                <c:pt idx="871">
                  <c:v>0.68</c:v>
                </c:pt>
                <c:pt idx="872">
                  <c:v>0.69</c:v>
                </c:pt>
                <c:pt idx="873">
                  <c:v>0.68</c:v>
                </c:pt>
                <c:pt idx="874">
                  <c:v>0.69</c:v>
                </c:pt>
                <c:pt idx="875">
                  <c:v>0.69</c:v>
                </c:pt>
                <c:pt idx="876">
                  <c:v>0.69</c:v>
                </c:pt>
                <c:pt idx="877">
                  <c:v>0.69</c:v>
                </c:pt>
                <c:pt idx="878">
                  <c:v>0.69</c:v>
                </c:pt>
                <c:pt idx="879">
                  <c:v>0.7</c:v>
                </c:pt>
                <c:pt idx="880">
                  <c:v>0.7</c:v>
                </c:pt>
                <c:pt idx="881">
                  <c:v>0.72</c:v>
                </c:pt>
                <c:pt idx="882">
                  <c:v>0.71</c:v>
                </c:pt>
                <c:pt idx="883">
                  <c:v>0.72</c:v>
                </c:pt>
                <c:pt idx="884">
                  <c:v>0.72</c:v>
                </c:pt>
                <c:pt idx="885">
                  <c:v>0.72</c:v>
                </c:pt>
                <c:pt idx="886">
                  <c:v>0.72</c:v>
                </c:pt>
                <c:pt idx="887">
                  <c:v>0.72</c:v>
                </c:pt>
                <c:pt idx="888">
                  <c:v>0.72</c:v>
                </c:pt>
                <c:pt idx="889">
                  <c:v>0.73</c:v>
                </c:pt>
                <c:pt idx="890">
                  <c:v>0.73</c:v>
                </c:pt>
                <c:pt idx="891">
                  <c:v>0.73</c:v>
                </c:pt>
                <c:pt idx="892">
                  <c:v>0.73</c:v>
                </c:pt>
                <c:pt idx="893">
                  <c:v>0.69</c:v>
                </c:pt>
                <c:pt idx="894">
                  <c:v>0.69</c:v>
                </c:pt>
                <c:pt idx="895">
                  <c:v>0.7</c:v>
                </c:pt>
                <c:pt idx="896">
                  <c:v>0.7</c:v>
                </c:pt>
                <c:pt idx="897">
                  <c:v>0.7</c:v>
                </c:pt>
                <c:pt idx="898">
                  <c:v>0.71</c:v>
                </c:pt>
                <c:pt idx="899">
                  <c:v>0.72</c:v>
                </c:pt>
                <c:pt idx="900">
                  <c:v>0.7</c:v>
                </c:pt>
                <c:pt idx="901">
                  <c:v>0.7</c:v>
                </c:pt>
                <c:pt idx="902">
                  <c:v>0.71</c:v>
                </c:pt>
                <c:pt idx="903">
                  <c:v>0.71</c:v>
                </c:pt>
                <c:pt idx="904">
                  <c:v>0.71</c:v>
                </c:pt>
                <c:pt idx="905">
                  <c:v>0.72</c:v>
                </c:pt>
                <c:pt idx="906">
                  <c:v>0.75</c:v>
                </c:pt>
                <c:pt idx="907">
                  <c:v>0.76</c:v>
                </c:pt>
                <c:pt idx="908">
                  <c:v>0.73</c:v>
                </c:pt>
                <c:pt idx="909">
                  <c:v>0.73</c:v>
                </c:pt>
                <c:pt idx="910">
                  <c:v>0.73</c:v>
                </c:pt>
                <c:pt idx="911">
                  <c:v>0.73</c:v>
                </c:pt>
                <c:pt idx="912">
                  <c:v>0.73</c:v>
                </c:pt>
                <c:pt idx="913">
                  <c:v>0.73</c:v>
                </c:pt>
                <c:pt idx="914">
                  <c:v>0.73</c:v>
                </c:pt>
                <c:pt idx="915">
                  <c:v>0.73</c:v>
                </c:pt>
                <c:pt idx="916">
                  <c:v>0.66</c:v>
                </c:pt>
                <c:pt idx="917">
                  <c:v>0.61</c:v>
                </c:pt>
                <c:pt idx="918">
                  <c:v>0.6</c:v>
                </c:pt>
                <c:pt idx="919">
                  <c:v>0.63</c:v>
                </c:pt>
                <c:pt idx="920">
                  <c:v>0.64</c:v>
                </c:pt>
                <c:pt idx="921">
                  <c:v>0.64</c:v>
                </c:pt>
                <c:pt idx="922">
                  <c:v>0.67</c:v>
                </c:pt>
                <c:pt idx="923">
                  <c:v>0.67</c:v>
                </c:pt>
                <c:pt idx="924">
                  <c:v>0.67</c:v>
                </c:pt>
                <c:pt idx="925">
                  <c:v>0.67</c:v>
                </c:pt>
                <c:pt idx="926">
                  <c:v>0.67</c:v>
                </c:pt>
                <c:pt idx="927">
                  <c:v>0.68</c:v>
                </c:pt>
                <c:pt idx="928">
                  <c:v>0.67</c:v>
                </c:pt>
                <c:pt idx="929">
                  <c:v>0.65</c:v>
                </c:pt>
                <c:pt idx="930">
                  <c:v>0.67</c:v>
                </c:pt>
                <c:pt idx="931">
                  <c:v>0.69</c:v>
                </c:pt>
                <c:pt idx="932">
                  <c:v>0.68</c:v>
                </c:pt>
                <c:pt idx="933">
                  <c:v>0.68</c:v>
                </c:pt>
                <c:pt idx="934">
                  <c:v>0.68</c:v>
                </c:pt>
                <c:pt idx="935">
                  <c:v>0.68</c:v>
                </c:pt>
                <c:pt idx="936">
                  <c:v>0.69</c:v>
                </c:pt>
                <c:pt idx="937">
                  <c:v>0.69</c:v>
                </c:pt>
                <c:pt idx="938">
                  <c:v>0.69</c:v>
                </c:pt>
                <c:pt idx="939">
                  <c:v>0.69</c:v>
                </c:pt>
                <c:pt idx="940">
                  <c:v>0.71</c:v>
                </c:pt>
                <c:pt idx="941">
                  <c:v>0.7</c:v>
                </c:pt>
                <c:pt idx="942">
                  <c:v>0.73</c:v>
                </c:pt>
                <c:pt idx="943">
                  <c:v>0.7</c:v>
                </c:pt>
                <c:pt idx="944">
                  <c:v>0.69</c:v>
                </c:pt>
                <c:pt idx="945">
                  <c:v>0.69</c:v>
                </c:pt>
                <c:pt idx="946">
                  <c:v>0.7</c:v>
                </c:pt>
                <c:pt idx="947">
                  <c:v>0.69</c:v>
                </c:pt>
                <c:pt idx="948">
                  <c:v>0.69</c:v>
                </c:pt>
                <c:pt idx="949">
                  <c:v>0.7</c:v>
                </c:pt>
                <c:pt idx="950">
                  <c:v>0.7</c:v>
                </c:pt>
                <c:pt idx="951">
                  <c:v>0.7</c:v>
                </c:pt>
                <c:pt idx="952">
                  <c:v>0.73</c:v>
                </c:pt>
                <c:pt idx="953">
                  <c:v>0.72</c:v>
                </c:pt>
                <c:pt idx="954">
                  <c:v>0.74</c:v>
                </c:pt>
                <c:pt idx="955">
                  <c:v>0.69</c:v>
                </c:pt>
                <c:pt idx="956">
                  <c:v>0.7</c:v>
                </c:pt>
                <c:pt idx="957">
                  <c:v>0.7</c:v>
                </c:pt>
                <c:pt idx="958">
                  <c:v>0.7</c:v>
                </c:pt>
                <c:pt idx="959">
                  <c:v>0.71</c:v>
                </c:pt>
                <c:pt idx="960">
                  <c:v>0.7</c:v>
                </c:pt>
                <c:pt idx="961">
                  <c:v>0.7</c:v>
                </c:pt>
                <c:pt idx="962">
                  <c:v>0.71</c:v>
                </c:pt>
                <c:pt idx="963">
                  <c:v>0.71</c:v>
                </c:pt>
                <c:pt idx="964">
                  <c:v>0.7</c:v>
                </c:pt>
                <c:pt idx="965">
                  <c:v>0.71</c:v>
                </c:pt>
                <c:pt idx="966">
                  <c:v>0.71</c:v>
                </c:pt>
                <c:pt idx="967">
                  <c:v>0.72</c:v>
                </c:pt>
                <c:pt idx="968">
                  <c:v>0.72</c:v>
                </c:pt>
                <c:pt idx="969">
                  <c:v>0.72</c:v>
                </c:pt>
                <c:pt idx="970">
                  <c:v>0.72</c:v>
                </c:pt>
                <c:pt idx="971">
                  <c:v>0.72</c:v>
                </c:pt>
                <c:pt idx="972">
                  <c:v>0.71</c:v>
                </c:pt>
                <c:pt idx="973">
                  <c:v>0.72</c:v>
                </c:pt>
                <c:pt idx="974">
                  <c:v>0.72</c:v>
                </c:pt>
                <c:pt idx="975">
                  <c:v>0.72</c:v>
                </c:pt>
                <c:pt idx="976">
                  <c:v>0.74</c:v>
                </c:pt>
                <c:pt idx="977">
                  <c:v>0.75</c:v>
                </c:pt>
                <c:pt idx="978">
                  <c:v>0.72</c:v>
                </c:pt>
                <c:pt idx="979">
                  <c:v>0.73</c:v>
                </c:pt>
                <c:pt idx="980">
                  <c:v>0.74</c:v>
                </c:pt>
                <c:pt idx="981">
                  <c:v>0.74</c:v>
                </c:pt>
                <c:pt idx="982">
                  <c:v>0.73</c:v>
                </c:pt>
                <c:pt idx="983">
                  <c:v>0.74</c:v>
                </c:pt>
                <c:pt idx="984">
                  <c:v>0.74</c:v>
                </c:pt>
                <c:pt idx="985">
                  <c:v>0.74</c:v>
                </c:pt>
                <c:pt idx="986">
                  <c:v>0.74</c:v>
                </c:pt>
                <c:pt idx="987">
                  <c:v>0.74</c:v>
                </c:pt>
                <c:pt idx="988">
                  <c:v>0.7</c:v>
                </c:pt>
                <c:pt idx="989">
                  <c:v>0.72</c:v>
                </c:pt>
                <c:pt idx="990">
                  <c:v>0.7</c:v>
                </c:pt>
                <c:pt idx="991">
                  <c:v>0.69</c:v>
                </c:pt>
                <c:pt idx="992">
                  <c:v>0.7</c:v>
                </c:pt>
                <c:pt idx="993">
                  <c:v>0.69</c:v>
                </c:pt>
                <c:pt idx="994">
                  <c:v>0.69</c:v>
                </c:pt>
                <c:pt idx="995">
                  <c:v>0.7</c:v>
                </c:pt>
                <c:pt idx="996">
                  <c:v>0.69</c:v>
                </c:pt>
                <c:pt idx="997">
                  <c:v>0.69</c:v>
                </c:pt>
                <c:pt idx="998">
                  <c:v>0.7</c:v>
                </c:pt>
                <c:pt idx="999">
                  <c:v>0.69</c:v>
                </c:pt>
                <c:pt idx="1000">
                  <c:v>0.72</c:v>
                </c:pt>
                <c:pt idx="1001">
                  <c:v>0.71</c:v>
                </c:pt>
                <c:pt idx="1002">
                  <c:v>0.7</c:v>
                </c:pt>
                <c:pt idx="1003">
                  <c:v>0.73</c:v>
                </c:pt>
                <c:pt idx="1004">
                  <c:v>0.7</c:v>
                </c:pt>
                <c:pt idx="1005">
                  <c:v>0.7</c:v>
                </c:pt>
                <c:pt idx="1006">
                  <c:v>0.7</c:v>
                </c:pt>
                <c:pt idx="1007">
                  <c:v>0.71</c:v>
                </c:pt>
                <c:pt idx="1008">
                  <c:v>0.7</c:v>
                </c:pt>
                <c:pt idx="1009">
                  <c:v>0.7</c:v>
                </c:pt>
                <c:pt idx="1010">
                  <c:v>0.71</c:v>
                </c:pt>
                <c:pt idx="1011">
                  <c:v>0.7</c:v>
                </c:pt>
                <c:pt idx="1012">
                  <c:v>0.72</c:v>
                </c:pt>
                <c:pt idx="1013">
                  <c:v>0.61</c:v>
                </c:pt>
                <c:pt idx="1014">
                  <c:v>0.57</c:v>
                </c:pt>
                <c:pt idx="1015">
                  <c:v>0.6</c:v>
                </c:pt>
                <c:pt idx="1016">
                  <c:v>0.61</c:v>
                </c:pt>
                <c:pt idx="1017">
                  <c:v>0.61</c:v>
                </c:pt>
                <c:pt idx="1018">
                  <c:v>0.61</c:v>
                </c:pt>
                <c:pt idx="1019">
                  <c:v>0.61</c:v>
                </c:pt>
                <c:pt idx="1020">
                  <c:v>0.61</c:v>
                </c:pt>
                <c:pt idx="1021">
                  <c:v>0.62</c:v>
                </c:pt>
                <c:pt idx="1022">
                  <c:v>0.62</c:v>
                </c:pt>
                <c:pt idx="1023">
                  <c:v>0.62</c:v>
                </c:pt>
                <c:pt idx="1024">
                  <c:v>0.64</c:v>
                </c:pt>
                <c:pt idx="1025">
                  <c:v>0.66</c:v>
                </c:pt>
                <c:pt idx="1026">
                  <c:v>0.63</c:v>
                </c:pt>
                <c:pt idx="1027">
                  <c:v>0.67</c:v>
                </c:pt>
                <c:pt idx="1028">
                  <c:v>0.64</c:v>
                </c:pt>
                <c:pt idx="1029">
                  <c:v>0.64</c:v>
                </c:pt>
                <c:pt idx="1030">
                  <c:v>0.49</c:v>
                </c:pt>
                <c:pt idx="1031">
                  <c:v>0.49</c:v>
                </c:pt>
                <c:pt idx="1032">
                  <c:v>0.52</c:v>
                </c:pt>
                <c:pt idx="1033">
                  <c:v>0.55</c:v>
                </c:pt>
                <c:pt idx="1034">
                  <c:v>0.58</c:v>
                </c:pt>
                <c:pt idx="1035">
                  <c:v>0.6</c:v>
                </c:pt>
                <c:pt idx="1036">
                  <c:v>0.58</c:v>
                </c:pt>
                <c:pt idx="1037">
                  <c:v>0.57</c:v>
                </c:pt>
                <c:pt idx="1038">
                  <c:v>0.59</c:v>
                </c:pt>
                <c:pt idx="1039">
                  <c:v>0.59</c:v>
                </c:pt>
                <c:pt idx="1040">
                  <c:v>0.59</c:v>
                </c:pt>
                <c:pt idx="1041">
                  <c:v>0.59</c:v>
                </c:pt>
                <c:pt idx="1042">
                  <c:v>0.59</c:v>
                </c:pt>
                <c:pt idx="1043">
                  <c:v>0.59</c:v>
                </c:pt>
                <c:pt idx="1044">
                  <c:v>0.59</c:v>
                </c:pt>
                <c:pt idx="1045">
                  <c:v>0.62</c:v>
                </c:pt>
                <c:pt idx="1046">
                  <c:v>0.65</c:v>
                </c:pt>
                <c:pt idx="1047">
                  <c:v>0.68</c:v>
                </c:pt>
                <c:pt idx="1048">
                  <c:v>0.61</c:v>
                </c:pt>
                <c:pt idx="1049">
                  <c:v>0.62</c:v>
                </c:pt>
                <c:pt idx="1050">
                  <c:v>0.62</c:v>
                </c:pt>
                <c:pt idx="1051">
                  <c:v>0.62</c:v>
                </c:pt>
                <c:pt idx="1052">
                  <c:v>0.62</c:v>
                </c:pt>
                <c:pt idx="1053">
                  <c:v>0.62</c:v>
                </c:pt>
                <c:pt idx="1054">
                  <c:v>0.62</c:v>
                </c:pt>
                <c:pt idx="1055">
                  <c:v>0.66</c:v>
                </c:pt>
                <c:pt idx="1056">
                  <c:v>0.59</c:v>
                </c:pt>
                <c:pt idx="1057">
                  <c:v>0.62</c:v>
                </c:pt>
                <c:pt idx="1058">
                  <c:v>0.66</c:v>
                </c:pt>
                <c:pt idx="1059">
                  <c:v>0.65</c:v>
                </c:pt>
                <c:pt idx="1060">
                  <c:v>0.65</c:v>
                </c:pt>
                <c:pt idx="1061">
                  <c:v>0.69</c:v>
                </c:pt>
                <c:pt idx="1062">
                  <c:v>0.67</c:v>
                </c:pt>
                <c:pt idx="1063">
                  <c:v>0.67</c:v>
                </c:pt>
                <c:pt idx="1064">
                  <c:v>0.69</c:v>
                </c:pt>
                <c:pt idx="1065">
                  <c:v>0.71</c:v>
                </c:pt>
                <c:pt idx="1066">
                  <c:v>0.71</c:v>
                </c:pt>
                <c:pt idx="1067">
                  <c:v>0.63</c:v>
                </c:pt>
                <c:pt idx="1068">
                  <c:v>0.64</c:v>
                </c:pt>
                <c:pt idx="1069">
                  <c:v>0.67</c:v>
                </c:pt>
                <c:pt idx="1070">
                  <c:v>0.69</c:v>
                </c:pt>
                <c:pt idx="1071">
                  <c:v>0.6</c:v>
                </c:pt>
                <c:pt idx="1072">
                  <c:v>0.65</c:v>
                </c:pt>
                <c:pt idx="1073">
                  <c:v>0.66</c:v>
                </c:pt>
                <c:pt idx="1074">
                  <c:v>0.65</c:v>
                </c:pt>
                <c:pt idx="1075">
                  <c:v>0.65</c:v>
                </c:pt>
                <c:pt idx="1076">
                  <c:v>0.65</c:v>
                </c:pt>
                <c:pt idx="1077">
                  <c:v>0.66</c:v>
                </c:pt>
                <c:pt idx="1078">
                  <c:v>0.67</c:v>
                </c:pt>
                <c:pt idx="1079">
                  <c:v>0.67</c:v>
                </c:pt>
                <c:pt idx="1080">
                  <c:v>0.66</c:v>
                </c:pt>
                <c:pt idx="1081">
                  <c:v>0.66</c:v>
                </c:pt>
                <c:pt idx="1082">
                  <c:v>0.62</c:v>
                </c:pt>
                <c:pt idx="1083">
                  <c:v>0.67</c:v>
                </c:pt>
                <c:pt idx="1084">
                  <c:v>0.54</c:v>
                </c:pt>
                <c:pt idx="1085">
                  <c:v>0.57</c:v>
                </c:pt>
                <c:pt idx="1086">
                  <c:v>0.58</c:v>
                </c:pt>
                <c:pt idx="1087">
                  <c:v>0.58</c:v>
                </c:pt>
                <c:pt idx="1088">
                  <c:v>0.59</c:v>
                </c:pt>
                <c:pt idx="1089">
                  <c:v>0.62</c:v>
                </c:pt>
                <c:pt idx="1090">
                  <c:v>0.67</c:v>
                </c:pt>
                <c:pt idx="1091">
                  <c:v>0.74</c:v>
                </c:pt>
                <c:pt idx="1092">
                  <c:v>0.67</c:v>
                </c:pt>
                <c:pt idx="1093">
                  <c:v>0.55</c:v>
                </c:pt>
                <c:pt idx="1094">
                  <c:v>0.64</c:v>
                </c:pt>
                <c:pt idx="1095">
                  <c:v>0.65</c:v>
                </c:pt>
                <c:pt idx="1096">
                  <c:v>0.62</c:v>
                </c:pt>
                <c:pt idx="1097">
                  <c:v>0.62</c:v>
                </c:pt>
                <c:pt idx="1098">
                  <c:v>0.64</c:v>
                </c:pt>
                <c:pt idx="1099">
                  <c:v>0.65</c:v>
                </c:pt>
                <c:pt idx="1100">
                  <c:v>0.63</c:v>
                </c:pt>
                <c:pt idx="1101">
                  <c:v>0.68</c:v>
                </c:pt>
                <c:pt idx="1102">
                  <c:v>0.69</c:v>
                </c:pt>
                <c:pt idx="1103">
                  <c:v>0.68</c:v>
                </c:pt>
                <c:pt idx="1104">
                  <c:v>0.63</c:v>
                </c:pt>
                <c:pt idx="1105">
                  <c:v>0.65</c:v>
                </c:pt>
                <c:pt idx="1106">
                  <c:v>0.66</c:v>
                </c:pt>
                <c:pt idx="1107">
                  <c:v>0.68</c:v>
                </c:pt>
                <c:pt idx="1108">
                  <c:v>0.58</c:v>
                </c:pt>
                <c:pt idx="1109">
                  <c:v>0.6</c:v>
                </c:pt>
                <c:pt idx="1110">
                  <c:v>0.65</c:v>
                </c:pt>
                <c:pt idx="1111">
                  <c:v>0.68</c:v>
                </c:pt>
                <c:pt idx="1112">
                  <c:v>0.67</c:v>
                </c:pt>
                <c:pt idx="1113">
                  <c:v>0.66</c:v>
                </c:pt>
                <c:pt idx="1114">
                  <c:v>0.66</c:v>
                </c:pt>
                <c:pt idx="1115">
                  <c:v>0.66</c:v>
                </c:pt>
                <c:pt idx="1116">
                  <c:v>0.68</c:v>
                </c:pt>
                <c:pt idx="1117">
                  <c:v>0.63</c:v>
                </c:pt>
                <c:pt idx="1118">
                  <c:v>0.67</c:v>
                </c:pt>
                <c:pt idx="1119">
                  <c:v>0.65</c:v>
                </c:pt>
                <c:pt idx="1120">
                  <c:v>0.69</c:v>
                </c:pt>
                <c:pt idx="1121">
                  <c:v>0.66</c:v>
                </c:pt>
                <c:pt idx="1122">
                  <c:v>0.66</c:v>
                </c:pt>
                <c:pt idx="1123">
                  <c:v>0.7</c:v>
                </c:pt>
                <c:pt idx="1124">
                  <c:v>0.68</c:v>
                </c:pt>
                <c:pt idx="1125">
                  <c:v>0.67</c:v>
                </c:pt>
                <c:pt idx="1126">
                  <c:v>0.67</c:v>
                </c:pt>
                <c:pt idx="1127">
                  <c:v>0.67</c:v>
                </c:pt>
                <c:pt idx="1128">
                  <c:v>0.71</c:v>
                </c:pt>
                <c:pt idx="1129">
                  <c:v>0.65</c:v>
                </c:pt>
                <c:pt idx="1130">
                  <c:v>0.65</c:v>
                </c:pt>
                <c:pt idx="1131">
                  <c:v>0.7</c:v>
                </c:pt>
                <c:pt idx="1132">
                  <c:v>0.72</c:v>
                </c:pt>
                <c:pt idx="1133">
                  <c:v>0.72</c:v>
                </c:pt>
                <c:pt idx="1134">
                  <c:v>0.7</c:v>
                </c:pt>
                <c:pt idx="1135">
                  <c:v>0.68</c:v>
                </c:pt>
                <c:pt idx="1136">
                  <c:v>0.68</c:v>
                </c:pt>
                <c:pt idx="1137">
                  <c:v>0.72</c:v>
                </c:pt>
                <c:pt idx="1138">
                  <c:v>0.75</c:v>
                </c:pt>
                <c:pt idx="1139">
                  <c:v>0.75</c:v>
                </c:pt>
                <c:pt idx="1140">
                  <c:v>0.63</c:v>
                </c:pt>
                <c:pt idx="1141">
                  <c:v>0.66</c:v>
                </c:pt>
                <c:pt idx="1142">
                  <c:v>0.64</c:v>
                </c:pt>
                <c:pt idx="1143">
                  <c:v>0.64</c:v>
                </c:pt>
                <c:pt idx="1144">
                  <c:v>0.63</c:v>
                </c:pt>
                <c:pt idx="1145">
                  <c:v>0.63</c:v>
                </c:pt>
                <c:pt idx="1146">
                  <c:v>0.65</c:v>
                </c:pt>
                <c:pt idx="1147">
                  <c:v>0.66</c:v>
                </c:pt>
                <c:pt idx="1148">
                  <c:v>0.69</c:v>
                </c:pt>
                <c:pt idx="1149">
                  <c:v>0.67</c:v>
                </c:pt>
                <c:pt idx="1150">
                  <c:v>0.64</c:v>
                </c:pt>
                <c:pt idx="1151">
                  <c:v>0.66</c:v>
                </c:pt>
                <c:pt idx="1152">
                  <c:v>0.72</c:v>
                </c:pt>
                <c:pt idx="1153">
                  <c:v>0.7</c:v>
                </c:pt>
                <c:pt idx="1154">
                  <c:v>0.69</c:v>
                </c:pt>
                <c:pt idx="1155">
                  <c:v>0.66</c:v>
                </c:pt>
                <c:pt idx="1156">
                  <c:v>0.69</c:v>
                </c:pt>
                <c:pt idx="1157">
                  <c:v>0.7</c:v>
                </c:pt>
                <c:pt idx="1158">
                  <c:v>0.72</c:v>
                </c:pt>
                <c:pt idx="1159">
                  <c:v>0.7</c:v>
                </c:pt>
                <c:pt idx="1160">
                  <c:v>0.7</c:v>
                </c:pt>
                <c:pt idx="1161">
                  <c:v>0.7</c:v>
                </c:pt>
                <c:pt idx="1162">
                  <c:v>0.7</c:v>
                </c:pt>
                <c:pt idx="1163">
                  <c:v>0.71</c:v>
                </c:pt>
                <c:pt idx="1164">
                  <c:v>0.66</c:v>
                </c:pt>
                <c:pt idx="1165">
                  <c:v>0.68</c:v>
                </c:pt>
                <c:pt idx="1166">
                  <c:v>0.64</c:v>
                </c:pt>
                <c:pt idx="1167">
                  <c:v>0.65</c:v>
                </c:pt>
                <c:pt idx="1168">
                  <c:v>0.61</c:v>
                </c:pt>
                <c:pt idx="1169">
                  <c:v>0.65</c:v>
                </c:pt>
                <c:pt idx="1170">
                  <c:v>0.62</c:v>
                </c:pt>
                <c:pt idx="1171">
                  <c:v>0.66</c:v>
                </c:pt>
                <c:pt idx="1172">
                  <c:v>0.65</c:v>
                </c:pt>
                <c:pt idx="1173">
                  <c:v>0.65</c:v>
                </c:pt>
                <c:pt idx="1174">
                  <c:v>0.66</c:v>
                </c:pt>
                <c:pt idx="1175">
                  <c:v>0.68</c:v>
                </c:pt>
                <c:pt idx="1176">
                  <c:v>0.68</c:v>
                </c:pt>
                <c:pt idx="1177">
                  <c:v>0.61</c:v>
                </c:pt>
                <c:pt idx="1178">
                  <c:v>0.61</c:v>
                </c:pt>
                <c:pt idx="1179">
                  <c:v>0.6</c:v>
                </c:pt>
                <c:pt idx="1180">
                  <c:v>0.56</c:v>
                </c:pt>
                <c:pt idx="1181">
                  <c:v>0.58</c:v>
                </c:pt>
                <c:pt idx="1182">
                  <c:v>0.6</c:v>
                </c:pt>
                <c:pt idx="1183">
                  <c:v>0.62</c:v>
                </c:pt>
                <c:pt idx="1184">
                  <c:v>0.65</c:v>
                </c:pt>
                <c:pt idx="1185">
                  <c:v>0.67</c:v>
                </c:pt>
                <c:pt idx="1186">
                  <c:v>0.67</c:v>
                </c:pt>
                <c:pt idx="1187">
                  <c:v>0.69</c:v>
                </c:pt>
                <c:pt idx="1188">
                  <c:v>0.687</c:v>
                </c:pt>
                <c:pt idx="1189">
                  <c:v>0.68</c:v>
                </c:pt>
                <c:pt idx="1190">
                  <c:v>0.67</c:v>
                </c:pt>
                <c:pt idx="1191">
                  <c:v>0.68</c:v>
                </c:pt>
                <c:pt idx="1192">
                  <c:v>0.63</c:v>
                </c:pt>
                <c:pt idx="1193">
                  <c:v>0.67</c:v>
                </c:pt>
                <c:pt idx="1194">
                  <c:v>0.69</c:v>
                </c:pt>
                <c:pt idx="1195">
                  <c:v>0.68</c:v>
                </c:pt>
                <c:pt idx="1196">
                  <c:v>0.69</c:v>
                </c:pt>
                <c:pt idx="1197">
                  <c:v>0.69</c:v>
                </c:pt>
                <c:pt idx="1198">
                  <c:v>0.7</c:v>
                </c:pt>
                <c:pt idx="1199">
                  <c:v>0.71</c:v>
                </c:pt>
                <c:pt idx="1200">
                  <c:v>0.67</c:v>
                </c:pt>
                <c:pt idx="1201">
                  <c:v>0.59</c:v>
                </c:pt>
                <c:pt idx="1202">
                  <c:v>0.63</c:v>
                </c:pt>
                <c:pt idx="1203">
                  <c:v>0.62</c:v>
                </c:pt>
                <c:pt idx="1204">
                  <c:v>0.62</c:v>
                </c:pt>
                <c:pt idx="1205">
                  <c:v>0.64</c:v>
                </c:pt>
                <c:pt idx="1206">
                  <c:v>0.67</c:v>
                </c:pt>
                <c:pt idx="1207">
                  <c:v>0.63</c:v>
                </c:pt>
                <c:pt idx="1208">
                  <c:v>0.68</c:v>
                </c:pt>
                <c:pt idx="1209">
                  <c:v>0.68</c:v>
                </c:pt>
                <c:pt idx="1210">
                  <c:v>0.66</c:v>
                </c:pt>
                <c:pt idx="1211">
                  <c:v>0.64</c:v>
                </c:pt>
                <c:pt idx="1212">
                  <c:v>0.58</c:v>
                </c:pt>
                <c:pt idx="1213">
                  <c:v>0.59</c:v>
                </c:pt>
                <c:pt idx="1214">
                  <c:v>0.58</c:v>
                </c:pt>
                <c:pt idx="1215">
                  <c:v>0.62</c:v>
                </c:pt>
                <c:pt idx="1216">
                  <c:v>0.64</c:v>
                </c:pt>
                <c:pt idx="1217">
                  <c:v>0.63</c:v>
                </c:pt>
                <c:pt idx="1218">
                  <c:v>0.67</c:v>
                </c:pt>
                <c:pt idx="1219">
                  <c:v>0.65</c:v>
                </c:pt>
                <c:pt idx="1220">
                  <c:v>0.69</c:v>
                </c:pt>
                <c:pt idx="1221">
                  <c:v>0.68</c:v>
                </c:pt>
                <c:pt idx="1222">
                  <c:v>0.7</c:v>
                </c:pt>
                <c:pt idx="1223">
                  <c:v>0.69</c:v>
                </c:pt>
                <c:pt idx="1224">
                  <c:v>0.69</c:v>
                </c:pt>
                <c:pt idx="1225">
                  <c:v>0.68</c:v>
                </c:pt>
                <c:pt idx="1226">
                  <c:v>0.7</c:v>
                </c:pt>
                <c:pt idx="1227">
                  <c:v>0.69</c:v>
                </c:pt>
                <c:pt idx="1228">
                  <c:v>0.62</c:v>
                </c:pt>
                <c:pt idx="1229">
                  <c:v>0.65</c:v>
                </c:pt>
                <c:pt idx="1230">
                  <c:v>0.62</c:v>
                </c:pt>
                <c:pt idx="1231">
                  <c:v>0.62</c:v>
                </c:pt>
                <c:pt idx="1232">
                  <c:v>0.66</c:v>
                </c:pt>
                <c:pt idx="1233">
                  <c:v>0.68</c:v>
                </c:pt>
                <c:pt idx="1234">
                  <c:v>0.71</c:v>
                </c:pt>
                <c:pt idx="1235">
                  <c:v>0.66</c:v>
                </c:pt>
                <c:pt idx="1236">
                  <c:v>0.71</c:v>
                </c:pt>
                <c:pt idx="1237">
                  <c:v>0.57</c:v>
                </c:pt>
                <c:pt idx="1238">
                  <c:v>0.55</c:v>
                </c:pt>
                <c:pt idx="1239">
                  <c:v>0.63</c:v>
                </c:pt>
                <c:pt idx="1240">
                  <c:v>0.59</c:v>
                </c:pt>
                <c:pt idx="1241">
                  <c:v>0.6</c:v>
                </c:pt>
                <c:pt idx="1242">
                  <c:v>0.63</c:v>
                </c:pt>
                <c:pt idx="1243">
                  <c:v>0.66</c:v>
                </c:pt>
                <c:pt idx="1244">
                  <c:v>0.68</c:v>
                </c:pt>
                <c:pt idx="1245">
                  <c:v>0.67</c:v>
                </c:pt>
                <c:pt idx="1246">
                  <c:v>0.67</c:v>
                </c:pt>
                <c:pt idx="1247">
                  <c:v>0.67</c:v>
                </c:pt>
                <c:pt idx="1248">
                  <c:v>0.67</c:v>
                </c:pt>
                <c:pt idx="1249">
                  <c:v>0.68</c:v>
                </c:pt>
                <c:pt idx="1250">
                  <c:v>0.73</c:v>
                </c:pt>
                <c:pt idx="1251">
                  <c:v>0.68</c:v>
                </c:pt>
                <c:pt idx="1252">
                  <c:v>0.66</c:v>
                </c:pt>
                <c:pt idx="1253">
                  <c:v>0.64</c:v>
                </c:pt>
                <c:pt idx="1254">
                  <c:v>0.65</c:v>
                </c:pt>
                <c:pt idx="1255">
                  <c:v>0.65</c:v>
                </c:pt>
                <c:pt idx="1256">
                  <c:v>0.65</c:v>
                </c:pt>
                <c:pt idx="1257">
                  <c:v>0.66</c:v>
                </c:pt>
                <c:pt idx="1258">
                  <c:v>0.65</c:v>
                </c:pt>
                <c:pt idx="1259">
                  <c:v>0.66</c:v>
                </c:pt>
                <c:pt idx="1261">
                  <c:v>0.66</c:v>
                </c:pt>
                <c:pt idx="1262">
                  <c:v>0.64</c:v>
                </c:pt>
                <c:pt idx="1263">
                  <c:v>0.6</c:v>
                </c:pt>
                <c:pt idx="1264">
                  <c:v>0.64</c:v>
                </c:pt>
                <c:pt idx="1265">
                  <c:v>0.64</c:v>
                </c:pt>
                <c:pt idx="1266">
                  <c:v>0.64</c:v>
                </c:pt>
                <c:pt idx="1267">
                  <c:v>0.64</c:v>
                </c:pt>
                <c:pt idx="1268">
                  <c:v>0.65</c:v>
                </c:pt>
                <c:pt idx="1269">
                  <c:v>0.65</c:v>
                </c:pt>
                <c:pt idx="1270">
                  <c:v>0.64</c:v>
                </c:pt>
                <c:pt idx="1271">
                  <c:v>0.66</c:v>
                </c:pt>
                <c:pt idx="1272">
                  <c:v>0.62</c:v>
                </c:pt>
                <c:pt idx="1273">
                  <c:v>0.64</c:v>
                </c:pt>
                <c:pt idx="1274">
                  <c:v>0.63</c:v>
                </c:pt>
                <c:pt idx="1275">
                  <c:v>0.66</c:v>
                </c:pt>
                <c:pt idx="1276">
                  <c:v>0.65</c:v>
                </c:pt>
                <c:pt idx="1277">
                  <c:v>0.64</c:v>
                </c:pt>
                <c:pt idx="1278">
                  <c:v>0.68</c:v>
                </c:pt>
                <c:pt idx="1279">
                  <c:v>0.69</c:v>
                </c:pt>
                <c:pt idx="1280">
                  <c:v>0.68</c:v>
                </c:pt>
                <c:pt idx="1281">
                  <c:v>0.69</c:v>
                </c:pt>
                <c:pt idx="1282">
                  <c:v>0.69</c:v>
                </c:pt>
                <c:pt idx="1283">
                  <c:v>0.6</c:v>
                </c:pt>
                <c:pt idx="1284">
                  <c:v>0.66</c:v>
                </c:pt>
                <c:pt idx="1285">
                  <c:v>0.68</c:v>
                </c:pt>
                <c:pt idx="1286">
                  <c:v>0.7</c:v>
                </c:pt>
                <c:pt idx="1287">
                  <c:v>0.56</c:v>
                </c:pt>
                <c:pt idx="1288">
                  <c:v>0.55</c:v>
                </c:pt>
                <c:pt idx="1289">
                  <c:v>0.55</c:v>
                </c:pt>
                <c:pt idx="1290">
                  <c:v>0.58</c:v>
                </c:pt>
                <c:pt idx="1291">
                  <c:v>0.61</c:v>
                </c:pt>
                <c:pt idx="1292">
                  <c:v>0.62</c:v>
                </c:pt>
                <c:pt idx="1293">
                  <c:v>0.61</c:v>
                </c:pt>
                <c:pt idx="1294">
                  <c:v>0.62</c:v>
                </c:pt>
                <c:pt idx="1295">
                  <c:v>0.62</c:v>
                </c:pt>
                <c:pt idx="1296">
                  <c:v>0.65</c:v>
                </c:pt>
                <c:pt idx="1297">
                  <c:v>0.67</c:v>
                </c:pt>
                <c:pt idx="1298">
                  <c:v>0.66</c:v>
                </c:pt>
                <c:pt idx="1299">
                  <c:v>0.68</c:v>
                </c:pt>
                <c:pt idx="1300">
                  <c:v>0.66</c:v>
                </c:pt>
                <c:pt idx="1301">
                  <c:v>0.67</c:v>
                </c:pt>
                <c:pt idx="1302">
                  <c:v>0.65</c:v>
                </c:pt>
                <c:pt idx="1303">
                  <c:v>0.64</c:v>
                </c:pt>
                <c:pt idx="1304">
                  <c:v>0.65</c:v>
                </c:pt>
                <c:pt idx="1305">
                  <c:v>0.68</c:v>
                </c:pt>
                <c:pt idx="1306">
                  <c:v>0.66</c:v>
                </c:pt>
                <c:pt idx="1307">
                  <c:v>0.7</c:v>
                </c:pt>
                <c:pt idx="1308">
                  <c:v>0.69</c:v>
                </c:pt>
                <c:pt idx="1309">
                  <c:v>0.61</c:v>
                </c:pt>
                <c:pt idx="1310">
                  <c:v>0.62</c:v>
                </c:pt>
                <c:pt idx="1311">
                  <c:v>0.55</c:v>
                </c:pt>
                <c:pt idx="1312">
                  <c:v>0.57</c:v>
                </c:pt>
                <c:pt idx="1313">
                  <c:v>0.58</c:v>
                </c:pt>
                <c:pt idx="1314">
                  <c:v>0.62</c:v>
                </c:pt>
                <c:pt idx="1315">
                  <c:v>0.58</c:v>
                </c:pt>
                <c:pt idx="1316">
                  <c:v>0.59</c:v>
                </c:pt>
                <c:pt idx="1317">
                  <c:v>0.59</c:v>
                </c:pt>
                <c:pt idx="1318">
                  <c:v>0.61</c:v>
                </c:pt>
                <c:pt idx="1319">
                  <c:v>0.61</c:v>
                </c:pt>
                <c:pt idx="1320">
                  <c:v>0.65</c:v>
                </c:pt>
                <c:pt idx="1321">
                  <c:v>0.58</c:v>
                </c:pt>
                <c:pt idx="1322">
                  <c:v>0.58</c:v>
                </c:pt>
                <c:pt idx="1323">
                  <c:v>0.57</c:v>
                </c:pt>
                <c:pt idx="1324">
                  <c:v>0.63</c:v>
                </c:pt>
                <c:pt idx="1325">
                  <c:v>0.65</c:v>
                </c:pt>
                <c:pt idx="1326">
                  <c:v>0.67</c:v>
                </c:pt>
                <c:pt idx="1327">
                  <c:v>0.66</c:v>
                </c:pt>
                <c:pt idx="1328">
                  <c:v>0.67</c:v>
                </c:pt>
                <c:pt idx="1329">
                  <c:v>0.67</c:v>
                </c:pt>
                <c:pt idx="1330">
                  <c:v>0.68</c:v>
                </c:pt>
                <c:pt idx="1331">
                  <c:v>0.66</c:v>
                </c:pt>
                <c:pt idx="1332">
                  <c:v>0.68</c:v>
                </c:pt>
                <c:pt idx="1333">
                  <c:v>0.68</c:v>
                </c:pt>
                <c:pt idx="1334">
                  <c:v>0.71</c:v>
                </c:pt>
                <c:pt idx="1335">
                  <c:v>0.67</c:v>
                </c:pt>
                <c:pt idx="1336">
                  <c:v>0.67</c:v>
                </c:pt>
                <c:pt idx="1337">
                  <c:v>0.69</c:v>
                </c:pt>
                <c:pt idx="1338">
                  <c:v>0.7</c:v>
                </c:pt>
                <c:pt idx="1339">
                  <c:v>0.71</c:v>
                </c:pt>
                <c:pt idx="1340">
                  <c:v>0.71</c:v>
                </c:pt>
                <c:pt idx="1341">
                  <c:v>0.69</c:v>
                </c:pt>
                <c:pt idx="1342">
                  <c:v>0.67</c:v>
                </c:pt>
                <c:pt idx="1343">
                  <c:v>0.7</c:v>
                </c:pt>
                <c:pt idx="1344">
                  <c:v>0.69</c:v>
                </c:pt>
                <c:pt idx="1345">
                  <c:v>0.7</c:v>
                </c:pt>
                <c:pt idx="1346">
                  <c:v>0.61</c:v>
                </c:pt>
                <c:pt idx="1347">
                  <c:v>0.56</c:v>
                </c:pt>
                <c:pt idx="1348">
                  <c:v>0.6</c:v>
                </c:pt>
                <c:pt idx="1349">
                  <c:v>0.6</c:v>
                </c:pt>
                <c:pt idx="1350">
                  <c:v>0.61</c:v>
                </c:pt>
                <c:pt idx="1351">
                  <c:v>0.61</c:v>
                </c:pt>
                <c:pt idx="1352">
                  <c:v>0.62</c:v>
                </c:pt>
                <c:pt idx="1353">
                  <c:v>0.64</c:v>
                </c:pt>
                <c:pt idx="1354">
                  <c:v>0.6</c:v>
                </c:pt>
                <c:pt idx="1355">
                  <c:v>0.63</c:v>
                </c:pt>
                <c:pt idx="1356">
                  <c:v>0.61</c:v>
                </c:pt>
                <c:pt idx="1357">
                  <c:v>0.62</c:v>
                </c:pt>
                <c:pt idx="1358">
                  <c:v>0.67</c:v>
                </c:pt>
                <c:pt idx="1359">
                  <c:v>0.52</c:v>
                </c:pt>
                <c:pt idx="1360">
                  <c:v>0.5</c:v>
                </c:pt>
                <c:pt idx="1361">
                  <c:v>0.51</c:v>
                </c:pt>
                <c:pt idx="1362">
                  <c:v>0.58</c:v>
                </c:pt>
                <c:pt idx="1363">
                  <c:v>0.59</c:v>
                </c:pt>
                <c:pt idx="1364">
                  <c:v>0.58</c:v>
                </c:pt>
                <c:pt idx="1365">
                  <c:v>0.59</c:v>
                </c:pt>
                <c:pt idx="1366">
                  <c:v>0.59</c:v>
                </c:pt>
                <c:pt idx="1367">
                  <c:v>0.59</c:v>
                </c:pt>
                <c:pt idx="1368">
                  <c:v>0.6</c:v>
                </c:pt>
                <c:pt idx="1369">
                  <c:v>0.65</c:v>
                </c:pt>
                <c:pt idx="1370">
                  <c:v>0.63</c:v>
                </c:pt>
                <c:pt idx="1371">
                  <c:v>0.67</c:v>
                </c:pt>
                <c:pt idx="1372">
                  <c:v>0.65</c:v>
                </c:pt>
                <c:pt idx="1373">
                  <c:v>0.67</c:v>
                </c:pt>
                <c:pt idx="1374">
                  <c:v>0.68</c:v>
                </c:pt>
                <c:pt idx="1375">
                  <c:v>0.68</c:v>
                </c:pt>
                <c:pt idx="1376">
                  <c:v>0.68</c:v>
                </c:pt>
                <c:pt idx="1377">
                  <c:v>0.68</c:v>
                </c:pt>
                <c:pt idx="1378">
                  <c:v>0.68</c:v>
                </c:pt>
                <c:pt idx="1379">
                  <c:v>0.69</c:v>
                </c:pt>
                <c:pt idx="1380">
                  <c:v>0.65</c:v>
                </c:pt>
                <c:pt idx="1381">
                  <c:v>0.66</c:v>
                </c:pt>
                <c:pt idx="1382">
                  <c:v>0.7</c:v>
                </c:pt>
                <c:pt idx="1383">
                  <c:v>0.71</c:v>
                </c:pt>
                <c:pt idx="1384">
                  <c:v>0.73</c:v>
                </c:pt>
                <c:pt idx="1385">
                  <c:v>0.72</c:v>
                </c:pt>
                <c:pt idx="1386">
                  <c:v>0.73</c:v>
                </c:pt>
                <c:pt idx="1387">
                  <c:v>0.73</c:v>
                </c:pt>
                <c:pt idx="1388">
                  <c:v>0.72</c:v>
                </c:pt>
                <c:pt idx="1389">
                  <c:v>0.73</c:v>
                </c:pt>
                <c:pt idx="1390">
                  <c:v>0.73</c:v>
                </c:pt>
                <c:pt idx="1391">
                  <c:v>0.73</c:v>
                </c:pt>
                <c:pt idx="1392">
                  <c:v>0.71</c:v>
                </c:pt>
                <c:pt idx="1393">
                  <c:v>0.7</c:v>
                </c:pt>
                <c:pt idx="1394">
                  <c:v>0.75</c:v>
                </c:pt>
                <c:pt idx="1395">
                  <c:v>0.71</c:v>
                </c:pt>
                <c:pt idx="1396">
                  <c:v>0.7</c:v>
                </c:pt>
                <c:pt idx="1397">
                  <c:v>0.69</c:v>
                </c:pt>
                <c:pt idx="1398">
                  <c:v>0.69</c:v>
                </c:pt>
                <c:pt idx="1399">
                  <c:v>0.69</c:v>
                </c:pt>
                <c:pt idx="1400">
                  <c:v>0.69</c:v>
                </c:pt>
                <c:pt idx="1401">
                  <c:v>0.7</c:v>
                </c:pt>
                <c:pt idx="1402">
                  <c:v>0.69</c:v>
                </c:pt>
                <c:pt idx="1403">
                  <c:v>0.69</c:v>
                </c:pt>
                <c:pt idx="1404">
                  <c:v>0.7</c:v>
                </c:pt>
                <c:pt idx="1405">
                  <c:v>0.72</c:v>
                </c:pt>
                <c:pt idx="1406">
                  <c:v>0.71</c:v>
                </c:pt>
                <c:pt idx="1407">
                  <c:v>0.72</c:v>
                </c:pt>
                <c:pt idx="1408">
                  <c:v>0.69</c:v>
                </c:pt>
                <c:pt idx="1409">
                  <c:v>0.71</c:v>
                </c:pt>
                <c:pt idx="1410">
                  <c:v>0.71</c:v>
                </c:pt>
                <c:pt idx="1411">
                  <c:v>0.71</c:v>
                </c:pt>
                <c:pt idx="1412">
                  <c:v>0.71</c:v>
                </c:pt>
                <c:pt idx="1413">
                  <c:v>0.72</c:v>
                </c:pt>
                <c:pt idx="1414">
                  <c:v>0.71</c:v>
                </c:pt>
                <c:pt idx="1415">
                  <c:v>0.71</c:v>
                </c:pt>
                <c:pt idx="1416">
                  <c:v>0.73</c:v>
                </c:pt>
                <c:pt idx="1417">
                  <c:v>0.7</c:v>
                </c:pt>
                <c:pt idx="1418">
                  <c:v>0.71</c:v>
                </c:pt>
                <c:pt idx="1419">
                  <c:v>0.74</c:v>
                </c:pt>
                <c:pt idx="1420">
                  <c:v>0.71</c:v>
                </c:pt>
                <c:pt idx="1421">
                  <c:v>0.71</c:v>
                </c:pt>
                <c:pt idx="1422">
                  <c:v>0.71</c:v>
                </c:pt>
                <c:pt idx="1423">
                  <c:v>0.71</c:v>
                </c:pt>
                <c:pt idx="1424">
                  <c:v>0.71</c:v>
                </c:pt>
                <c:pt idx="1425">
                  <c:v>0.72</c:v>
                </c:pt>
                <c:pt idx="1426">
                  <c:v>0.72</c:v>
                </c:pt>
                <c:pt idx="1427">
                  <c:v>0.72</c:v>
                </c:pt>
                <c:pt idx="1428">
                  <c:v>0.74</c:v>
                </c:pt>
                <c:pt idx="1429">
                  <c:v>0.73</c:v>
                </c:pt>
                <c:pt idx="1430">
                  <c:v>0.74</c:v>
                </c:pt>
                <c:pt idx="1431">
                  <c:v>0.71</c:v>
                </c:pt>
                <c:pt idx="1432">
                  <c:v>0.73</c:v>
                </c:pt>
                <c:pt idx="1433">
                  <c:v>0.74</c:v>
                </c:pt>
                <c:pt idx="1434">
                  <c:v>0.75</c:v>
                </c:pt>
                <c:pt idx="1435">
                  <c:v>0.75</c:v>
                </c:pt>
                <c:pt idx="1436">
                  <c:v>0.75</c:v>
                </c:pt>
                <c:pt idx="1437">
                  <c:v>0.75</c:v>
                </c:pt>
                <c:pt idx="1438">
                  <c:v>0.75</c:v>
                </c:pt>
                <c:pt idx="1439">
                  <c:v>0.75</c:v>
                </c:pt>
                <c:pt idx="1440">
                  <c:v>0.75</c:v>
                </c:pt>
                <c:pt idx="1441">
                  <c:v>0.75</c:v>
                </c:pt>
                <c:pt idx="1442">
                  <c:v>0.73</c:v>
                </c:pt>
                <c:pt idx="1443">
                  <c:v>0.7</c:v>
                </c:pt>
                <c:pt idx="1444">
                  <c:v>0.74</c:v>
                </c:pt>
                <c:pt idx="1445">
                  <c:v>0.74</c:v>
                </c:pt>
                <c:pt idx="1446">
                  <c:v>0.72</c:v>
                </c:pt>
                <c:pt idx="1447">
                  <c:v>0.74</c:v>
                </c:pt>
                <c:pt idx="1448">
                  <c:v>0.74</c:v>
                </c:pt>
                <c:pt idx="1449">
                  <c:v>0.74</c:v>
                </c:pt>
                <c:pt idx="1450">
                  <c:v>0.75</c:v>
                </c:pt>
                <c:pt idx="1451">
                  <c:v>0.75</c:v>
                </c:pt>
                <c:pt idx="1452">
                  <c:v>0.75</c:v>
                </c:pt>
                <c:pt idx="1453">
                  <c:v>0.7</c:v>
                </c:pt>
                <c:pt idx="1454">
                  <c:v>0.7</c:v>
                </c:pt>
                <c:pt idx="1455">
                  <c:v>0.71</c:v>
                </c:pt>
                <c:pt idx="1456">
                  <c:v>0.72</c:v>
                </c:pt>
                <c:pt idx="1457">
                  <c:v>0.71</c:v>
                </c:pt>
                <c:pt idx="1458">
                  <c:v>0.71</c:v>
                </c:pt>
                <c:pt idx="1459">
                  <c:v>0.71</c:v>
                </c:pt>
                <c:pt idx="1460">
                  <c:v>0.72</c:v>
                </c:pt>
                <c:pt idx="1461">
                  <c:v>0.72</c:v>
                </c:pt>
                <c:pt idx="1462">
                  <c:v>0.71</c:v>
                </c:pt>
                <c:pt idx="1463">
                  <c:v>0.72</c:v>
                </c:pt>
                <c:pt idx="1464">
                  <c:v>0.71</c:v>
                </c:pt>
                <c:pt idx="1465">
                  <c:v>0.72</c:v>
                </c:pt>
                <c:pt idx="1466">
                  <c:v>0.73</c:v>
                </c:pt>
                <c:pt idx="1467">
                  <c:v>0.75</c:v>
                </c:pt>
                <c:pt idx="1468">
                  <c:v>0.72</c:v>
                </c:pt>
                <c:pt idx="1469">
                  <c:v>0.7</c:v>
                </c:pt>
                <c:pt idx="1470">
                  <c:v>0.71</c:v>
                </c:pt>
                <c:pt idx="1471">
                  <c:v>0.72</c:v>
                </c:pt>
                <c:pt idx="1472">
                  <c:v>0.72</c:v>
                </c:pt>
                <c:pt idx="1473">
                  <c:v>0.72</c:v>
                </c:pt>
                <c:pt idx="1474">
                  <c:v>0.72</c:v>
                </c:pt>
                <c:pt idx="1475">
                  <c:v>0.72</c:v>
                </c:pt>
                <c:pt idx="1476">
                  <c:v>0.72</c:v>
                </c:pt>
                <c:pt idx="1477">
                  <c:v>0.72</c:v>
                </c:pt>
                <c:pt idx="1478">
                  <c:v>0.72</c:v>
                </c:pt>
                <c:pt idx="1479">
                  <c:v>0.74</c:v>
                </c:pt>
                <c:pt idx="1480">
                  <c:v>0.73</c:v>
                </c:pt>
                <c:pt idx="1481">
                  <c:v>0.73</c:v>
                </c:pt>
                <c:pt idx="1482">
                  <c:v>0.73</c:v>
                </c:pt>
                <c:pt idx="1483">
                  <c:v>0.73</c:v>
                </c:pt>
                <c:pt idx="1484">
                  <c:v>0.73</c:v>
                </c:pt>
                <c:pt idx="1485">
                  <c:v>0.73</c:v>
                </c:pt>
                <c:pt idx="1486">
                  <c:v>0.73</c:v>
                </c:pt>
                <c:pt idx="1487">
                  <c:v>0.73</c:v>
                </c:pt>
                <c:pt idx="1488">
                  <c:v>0.74</c:v>
                </c:pt>
                <c:pt idx="1489">
                  <c:v>0.72</c:v>
                </c:pt>
                <c:pt idx="1490">
                  <c:v>0.75</c:v>
                </c:pt>
                <c:pt idx="1491">
                  <c:v>0.74</c:v>
                </c:pt>
                <c:pt idx="1492">
                  <c:v>0.74</c:v>
                </c:pt>
                <c:pt idx="1493">
                  <c:v>0.74</c:v>
                </c:pt>
                <c:pt idx="1494">
                  <c:v>0.74</c:v>
                </c:pt>
                <c:pt idx="1495">
                  <c:v>0.75</c:v>
                </c:pt>
                <c:pt idx="1496">
                  <c:v>0.75</c:v>
                </c:pt>
                <c:pt idx="1497">
                  <c:v>0.74</c:v>
                </c:pt>
                <c:pt idx="1498">
                  <c:v>0.75</c:v>
                </c:pt>
                <c:pt idx="1499">
                  <c:v>0.74</c:v>
                </c:pt>
                <c:pt idx="1500">
                  <c:v>0.75</c:v>
                </c:pt>
                <c:pt idx="1501">
                  <c:v>0.75</c:v>
                </c:pt>
                <c:pt idx="1502">
                  <c:v>0.76</c:v>
                </c:pt>
                <c:pt idx="1503">
                  <c:v>0.74</c:v>
                </c:pt>
                <c:pt idx="1504">
                  <c:v>0.74</c:v>
                </c:pt>
                <c:pt idx="1505">
                  <c:v>0.73</c:v>
                </c:pt>
                <c:pt idx="1506">
                  <c:v>0.72</c:v>
                </c:pt>
                <c:pt idx="1507">
                  <c:v>0.73</c:v>
                </c:pt>
                <c:pt idx="1508">
                  <c:v>0.74</c:v>
                </c:pt>
                <c:pt idx="1509">
                  <c:v>0.73</c:v>
                </c:pt>
                <c:pt idx="1510">
                  <c:v>0.73</c:v>
                </c:pt>
                <c:pt idx="1511">
                  <c:v>0.74</c:v>
                </c:pt>
                <c:pt idx="1512">
                  <c:v>0.74</c:v>
                </c:pt>
                <c:pt idx="1513">
                  <c:v>0.74</c:v>
                </c:pt>
                <c:pt idx="1514">
                  <c:v>0.71</c:v>
                </c:pt>
                <c:pt idx="1515">
                  <c:v>0.75</c:v>
                </c:pt>
                <c:pt idx="1516">
                  <c:v>0.71</c:v>
                </c:pt>
                <c:pt idx="1517">
                  <c:v>0.71</c:v>
                </c:pt>
                <c:pt idx="1518">
                  <c:v>0.71</c:v>
                </c:pt>
                <c:pt idx="1519">
                  <c:v>0.71</c:v>
                </c:pt>
                <c:pt idx="1520">
                  <c:v>0.71</c:v>
                </c:pt>
                <c:pt idx="1521">
                  <c:v>0.72</c:v>
                </c:pt>
                <c:pt idx="1522">
                  <c:v>0.71</c:v>
                </c:pt>
                <c:pt idx="1523">
                  <c:v>0.71</c:v>
                </c:pt>
                <c:pt idx="1524">
                  <c:v>0.72</c:v>
                </c:pt>
                <c:pt idx="1525">
                  <c:v>0.73</c:v>
                </c:pt>
                <c:pt idx="1526">
                  <c:v>0.75</c:v>
                </c:pt>
                <c:pt idx="1527">
                  <c:v>0.77</c:v>
                </c:pt>
                <c:pt idx="1528">
                  <c:v>0.72</c:v>
                </c:pt>
                <c:pt idx="1529">
                  <c:v>0.72</c:v>
                </c:pt>
                <c:pt idx="1530">
                  <c:v>0.72</c:v>
                </c:pt>
                <c:pt idx="1531">
                  <c:v>0.72</c:v>
                </c:pt>
                <c:pt idx="1532">
                  <c:v>0.72</c:v>
                </c:pt>
                <c:pt idx="1533">
                  <c:v>0.72</c:v>
                </c:pt>
                <c:pt idx="1534">
                  <c:v>0.72</c:v>
                </c:pt>
                <c:pt idx="1535">
                  <c:v>0.72</c:v>
                </c:pt>
                <c:pt idx="1536">
                  <c:v>0.74</c:v>
                </c:pt>
                <c:pt idx="1537">
                  <c:v>0.74</c:v>
                </c:pt>
                <c:pt idx="1538">
                  <c:v>0.72</c:v>
                </c:pt>
                <c:pt idx="1539">
                  <c:v>0.68</c:v>
                </c:pt>
                <c:pt idx="1540">
                  <c:v>0.725</c:v>
                </c:pt>
                <c:pt idx="1541">
                  <c:v>0.71</c:v>
                </c:pt>
                <c:pt idx="1542">
                  <c:v>0.72</c:v>
                </c:pt>
                <c:pt idx="1543">
                  <c:v>0.72</c:v>
                </c:pt>
                <c:pt idx="1544">
                  <c:v>0.72</c:v>
                </c:pt>
                <c:pt idx="1545">
                  <c:v>0.72</c:v>
                </c:pt>
                <c:pt idx="1546">
                  <c:v>0.72</c:v>
                </c:pt>
                <c:pt idx="1547">
                  <c:v>0.73</c:v>
                </c:pt>
                <c:pt idx="1548">
                  <c:v>0.73</c:v>
                </c:pt>
                <c:pt idx="1549">
                  <c:v>0.69</c:v>
                </c:pt>
                <c:pt idx="1550">
                  <c:v>0.67</c:v>
                </c:pt>
                <c:pt idx="1551">
                  <c:v>0.58</c:v>
                </c:pt>
                <c:pt idx="1552">
                  <c:v>0.58</c:v>
                </c:pt>
                <c:pt idx="1553">
                  <c:v>0.57</c:v>
                </c:pt>
                <c:pt idx="1554">
                  <c:v>0.57</c:v>
                </c:pt>
                <c:pt idx="1555">
                  <c:v>0.58</c:v>
                </c:pt>
                <c:pt idx="1556">
                  <c:v>0.58</c:v>
                </c:pt>
                <c:pt idx="1557">
                  <c:v>0.57</c:v>
                </c:pt>
                <c:pt idx="1558">
                  <c:v>0.58</c:v>
                </c:pt>
                <c:pt idx="1559">
                  <c:v>0.58</c:v>
                </c:pt>
                <c:pt idx="1560">
                  <c:v>0.69</c:v>
                </c:pt>
                <c:pt idx="1561">
                  <c:v>0.63</c:v>
                </c:pt>
                <c:pt idx="1562">
                  <c:v>0.61</c:v>
                </c:pt>
                <c:pt idx="1563">
                  <c:v>0.64</c:v>
                </c:pt>
                <c:pt idx="1564">
                  <c:v>0.65</c:v>
                </c:pt>
                <c:pt idx="1565">
                  <c:v>0.65</c:v>
                </c:pt>
                <c:pt idx="1566">
                  <c:v>0.65</c:v>
                </c:pt>
                <c:pt idx="1567">
                  <c:v>0.65</c:v>
                </c:pt>
                <c:pt idx="1568">
                  <c:v>0.66</c:v>
                </c:pt>
                <c:pt idx="1569">
                  <c:v>0.66</c:v>
                </c:pt>
                <c:pt idx="1570">
                  <c:v>0.66</c:v>
                </c:pt>
                <c:pt idx="1571">
                  <c:v>0.66</c:v>
                </c:pt>
                <c:pt idx="1572">
                  <c:v>0.66</c:v>
                </c:pt>
                <c:pt idx="1573">
                  <c:v>0.64</c:v>
                </c:pt>
                <c:pt idx="1574">
                  <c:v>0.66</c:v>
                </c:pt>
                <c:pt idx="1575">
                  <c:v>0.64</c:v>
                </c:pt>
                <c:pt idx="1576">
                  <c:v>0.54</c:v>
                </c:pt>
                <c:pt idx="1577">
                  <c:v>0.63</c:v>
                </c:pt>
                <c:pt idx="1578">
                  <c:v>0.53</c:v>
                </c:pt>
                <c:pt idx="1579">
                  <c:v>0.54</c:v>
                </c:pt>
                <c:pt idx="1580">
                  <c:v>0.54</c:v>
                </c:pt>
                <c:pt idx="1581">
                  <c:v>0.54</c:v>
                </c:pt>
                <c:pt idx="1582">
                  <c:v>0.54</c:v>
                </c:pt>
                <c:pt idx="1583">
                  <c:v>0.54</c:v>
                </c:pt>
                <c:pt idx="1584">
                  <c:v>0.67</c:v>
                </c:pt>
                <c:pt idx="1585">
                  <c:v>0.6</c:v>
                </c:pt>
                <c:pt idx="1586">
                  <c:v>0.64</c:v>
                </c:pt>
                <c:pt idx="1587">
                  <c:v>0.64</c:v>
                </c:pt>
                <c:pt idx="1588">
                  <c:v>0.66</c:v>
                </c:pt>
                <c:pt idx="1589">
                  <c:v>0.66</c:v>
                </c:pt>
                <c:pt idx="1590">
                  <c:v>0.65</c:v>
                </c:pt>
                <c:pt idx="1591">
                  <c:v>0.65</c:v>
                </c:pt>
                <c:pt idx="1592">
                  <c:v>0.65</c:v>
                </c:pt>
                <c:pt idx="1593">
                  <c:v>0.65</c:v>
                </c:pt>
                <c:pt idx="1594">
                  <c:v>0.65</c:v>
                </c:pt>
                <c:pt idx="1595">
                  <c:v>0.65</c:v>
                </c:pt>
                <c:pt idx="1596">
                  <c:v>0.67</c:v>
                </c:pt>
                <c:pt idx="1597">
                  <c:v>0.66</c:v>
                </c:pt>
                <c:pt idx="1598">
                  <c:v>0.68</c:v>
                </c:pt>
                <c:pt idx="1599">
                  <c:v>0.69</c:v>
                </c:pt>
                <c:pt idx="1600">
                  <c:v>0.66</c:v>
                </c:pt>
                <c:pt idx="1601">
                  <c:v>0.66</c:v>
                </c:pt>
                <c:pt idx="1602">
                  <c:v>0.66</c:v>
                </c:pt>
                <c:pt idx="1603">
                  <c:v>0.68</c:v>
                </c:pt>
                <c:pt idx="1604">
                  <c:v>0.68</c:v>
                </c:pt>
                <c:pt idx="1605">
                  <c:v>0.68</c:v>
                </c:pt>
                <c:pt idx="1606">
                  <c:v>0.68</c:v>
                </c:pt>
                <c:pt idx="1607">
                  <c:v>0.67</c:v>
                </c:pt>
                <c:pt idx="1608">
                  <c:v>0.7</c:v>
                </c:pt>
                <c:pt idx="1609">
                  <c:v>0.66</c:v>
                </c:pt>
                <c:pt idx="1610">
                  <c:v>0.68</c:v>
                </c:pt>
                <c:pt idx="1611">
                  <c:v>0.67</c:v>
                </c:pt>
                <c:pt idx="1612">
                  <c:v>0.68</c:v>
                </c:pt>
                <c:pt idx="1613">
                  <c:v>0.67</c:v>
                </c:pt>
                <c:pt idx="1614">
                  <c:v>0.68</c:v>
                </c:pt>
                <c:pt idx="1615">
                  <c:v>0.68</c:v>
                </c:pt>
                <c:pt idx="1616">
                  <c:v>0.67</c:v>
                </c:pt>
                <c:pt idx="1617">
                  <c:v>0.68</c:v>
                </c:pt>
                <c:pt idx="1618">
                  <c:v>0.68</c:v>
                </c:pt>
                <c:pt idx="1619">
                  <c:v>0.68</c:v>
                </c:pt>
                <c:pt idx="1620">
                  <c:v>0.7</c:v>
                </c:pt>
                <c:pt idx="1621">
                  <c:v>0.69</c:v>
                </c:pt>
                <c:pt idx="1622">
                  <c:v>0.69</c:v>
                </c:pt>
                <c:pt idx="1623">
                  <c:v>0.71</c:v>
                </c:pt>
                <c:pt idx="1624">
                  <c:v>0.68</c:v>
                </c:pt>
                <c:pt idx="1625">
                  <c:v>0.68</c:v>
                </c:pt>
                <c:pt idx="1626">
                  <c:v>0.68</c:v>
                </c:pt>
                <c:pt idx="1627">
                  <c:v>0.69</c:v>
                </c:pt>
                <c:pt idx="1628">
                  <c:v>0.68</c:v>
                </c:pt>
                <c:pt idx="1629">
                  <c:v>0.68</c:v>
                </c:pt>
                <c:pt idx="1630">
                  <c:v>0.68</c:v>
                </c:pt>
                <c:pt idx="1631">
                  <c:v>0.68</c:v>
                </c:pt>
                <c:pt idx="1632">
                  <c:v>0.69</c:v>
                </c:pt>
                <c:pt idx="1633">
                  <c:v>0.69</c:v>
                </c:pt>
                <c:pt idx="1634">
                  <c:v>0.69</c:v>
                </c:pt>
                <c:pt idx="1635">
                  <c:v>0.72</c:v>
                </c:pt>
                <c:pt idx="1636">
                  <c:v>0.7</c:v>
                </c:pt>
                <c:pt idx="1637">
                  <c:v>0.7</c:v>
                </c:pt>
                <c:pt idx="1638">
                  <c:v>0.71</c:v>
                </c:pt>
                <c:pt idx="1639">
                  <c:v>0.7</c:v>
                </c:pt>
                <c:pt idx="1640">
                  <c:v>0.7</c:v>
                </c:pt>
                <c:pt idx="1641">
                  <c:v>0.7</c:v>
                </c:pt>
                <c:pt idx="1642">
                  <c:v>0.7</c:v>
                </c:pt>
                <c:pt idx="1643">
                  <c:v>0.71</c:v>
                </c:pt>
                <c:pt idx="1644">
                  <c:v>0.71</c:v>
                </c:pt>
                <c:pt idx="1645">
                  <c:v>0.72</c:v>
                </c:pt>
                <c:pt idx="1646">
                  <c:v>0.75</c:v>
                </c:pt>
                <c:pt idx="1647">
                  <c:v>0.77</c:v>
                </c:pt>
                <c:pt idx="1648">
                  <c:v>0.71</c:v>
                </c:pt>
                <c:pt idx="1649">
                  <c:v>0.72</c:v>
                </c:pt>
                <c:pt idx="1650">
                  <c:v>0.71</c:v>
                </c:pt>
                <c:pt idx="1651">
                  <c:v>0.72</c:v>
                </c:pt>
                <c:pt idx="1652">
                  <c:v>0.72</c:v>
                </c:pt>
                <c:pt idx="1653">
                  <c:v>0.71</c:v>
                </c:pt>
                <c:pt idx="1654">
                  <c:v>0.72</c:v>
                </c:pt>
                <c:pt idx="1655">
                  <c:v>0.72</c:v>
                </c:pt>
                <c:pt idx="1656">
                  <c:v>0.6</c:v>
                </c:pt>
                <c:pt idx="1657">
                  <c:v>0.67</c:v>
                </c:pt>
                <c:pt idx="1658">
                  <c:v>0.56</c:v>
                </c:pt>
                <c:pt idx="1659">
                  <c:v>0.62</c:v>
                </c:pt>
                <c:pt idx="1660">
                  <c:v>0.63</c:v>
                </c:pt>
                <c:pt idx="1661">
                  <c:v>0.65</c:v>
                </c:pt>
                <c:pt idx="1662">
                  <c:v>0.65</c:v>
                </c:pt>
                <c:pt idx="1663">
                  <c:v>0.68</c:v>
                </c:pt>
                <c:pt idx="1664">
                  <c:v>0.69</c:v>
                </c:pt>
                <c:pt idx="1665">
                  <c:v>0.69</c:v>
                </c:pt>
                <c:pt idx="1666">
                  <c:v>0.67</c:v>
                </c:pt>
                <c:pt idx="1667">
                  <c:v>0.67</c:v>
                </c:pt>
                <c:pt idx="1668">
                  <c:v>0.64</c:v>
                </c:pt>
                <c:pt idx="1669">
                  <c:v>0.59</c:v>
                </c:pt>
                <c:pt idx="1670">
                  <c:v>0.661</c:v>
                </c:pt>
                <c:pt idx="1671">
                  <c:v>0.63</c:v>
                </c:pt>
                <c:pt idx="1672">
                  <c:v>0.65</c:v>
                </c:pt>
                <c:pt idx="1673">
                  <c:v>0.66</c:v>
                </c:pt>
                <c:pt idx="1674">
                  <c:v>0.66</c:v>
                </c:pt>
                <c:pt idx="1675">
                  <c:v>0.65</c:v>
                </c:pt>
                <c:pt idx="1676">
                  <c:v>0.65</c:v>
                </c:pt>
                <c:pt idx="1677">
                  <c:v>0.65</c:v>
                </c:pt>
                <c:pt idx="1678">
                  <c:v>0.66</c:v>
                </c:pt>
                <c:pt idx="1679">
                  <c:v>0.68</c:v>
                </c:pt>
                <c:pt idx="1680">
                  <c:v>0.69</c:v>
                </c:pt>
                <c:pt idx="1681">
                  <c:v>0.58</c:v>
                </c:pt>
                <c:pt idx="1682">
                  <c:v>0.58</c:v>
                </c:pt>
                <c:pt idx="1683">
                  <c:v>0.63</c:v>
                </c:pt>
                <c:pt idx="1684">
                  <c:v>0.59</c:v>
                </c:pt>
                <c:pt idx="1685">
                  <c:v>0.6</c:v>
                </c:pt>
                <c:pt idx="1686">
                  <c:v>0.63</c:v>
                </c:pt>
                <c:pt idx="1687">
                  <c:v>0.64</c:v>
                </c:pt>
                <c:pt idx="1688">
                  <c:v>0.66</c:v>
                </c:pt>
                <c:pt idx="1689">
                  <c:v>0.65</c:v>
                </c:pt>
                <c:pt idx="1690">
                  <c:v>0.65</c:v>
                </c:pt>
                <c:pt idx="1691">
                  <c:v>0.64</c:v>
                </c:pt>
                <c:pt idx="1692">
                  <c:v>0.67</c:v>
                </c:pt>
                <c:pt idx="1693">
                  <c:v>0.67</c:v>
                </c:pt>
                <c:pt idx="1694">
                  <c:v>0.7</c:v>
                </c:pt>
                <c:pt idx="1695">
                  <c:v>0.66</c:v>
                </c:pt>
                <c:pt idx="1696">
                  <c:v>0.64</c:v>
                </c:pt>
                <c:pt idx="1697">
                  <c:v>0.63</c:v>
                </c:pt>
                <c:pt idx="1698">
                  <c:v>0.65</c:v>
                </c:pt>
                <c:pt idx="1699">
                  <c:v>0.66</c:v>
                </c:pt>
                <c:pt idx="1700">
                  <c:v>0.54</c:v>
                </c:pt>
                <c:pt idx="1701">
                  <c:v>0.58</c:v>
                </c:pt>
                <c:pt idx="1702">
                  <c:v>0.59</c:v>
                </c:pt>
                <c:pt idx="1703">
                  <c:v>0.59</c:v>
                </c:pt>
                <c:pt idx="1704">
                  <c:v>0.66</c:v>
                </c:pt>
                <c:pt idx="1705">
                  <c:v>0.65</c:v>
                </c:pt>
                <c:pt idx="1706">
                  <c:v>0.63</c:v>
                </c:pt>
                <c:pt idx="1707">
                  <c:v>0.7</c:v>
                </c:pt>
                <c:pt idx="1708">
                  <c:v>0.71</c:v>
                </c:pt>
                <c:pt idx="1709">
                  <c:v>0.71</c:v>
                </c:pt>
                <c:pt idx="1710">
                  <c:v>0.68</c:v>
                </c:pt>
                <c:pt idx="1711">
                  <c:v>0.68</c:v>
                </c:pt>
                <c:pt idx="1712">
                  <c:v>0.68</c:v>
                </c:pt>
                <c:pt idx="1713">
                  <c:v>0.69</c:v>
                </c:pt>
                <c:pt idx="1714">
                  <c:v>0.71</c:v>
                </c:pt>
                <c:pt idx="1715">
                  <c:v>0.68</c:v>
                </c:pt>
                <c:pt idx="1716">
                  <c:v>0.69</c:v>
                </c:pt>
                <c:pt idx="1717">
                  <c:v>0.61</c:v>
                </c:pt>
                <c:pt idx="1718">
                  <c:v>0.64</c:v>
                </c:pt>
                <c:pt idx="1719">
                  <c:v>0.67</c:v>
                </c:pt>
                <c:pt idx="1720">
                  <c:v>0.61</c:v>
                </c:pt>
                <c:pt idx="1721">
                  <c:v>0.65</c:v>
                </c:pt>
                <c:pt idx="1722">
                  <c:v>0.65</c:v>
                </c:pt>
                <c:pt idx="1723">
                  <c:v>0.66</c:v>
                </c:pt>
                <c:pt idx="1724">
                  <c:v>0.67</c:v>
                </c:pt>
                <c:pt idx="1725">
                  <c:v>0.67</c:v>
                </c:pt>
                <c:pt idx="1726">
                  <c:v>0.67</c:v>
                </c:pt>
                <c:pt idx="1727">
                  <c:v>0.64</c:v>
                </c:pt>
                <c:pt idx="1728">
                  <c:v>0.66</c:v>
                </c:pt>
                <c:pt idx="1729">
                  <c:v>0.61</c:v>
                </c:pt>
                <c:pt idx="1730">
                  <c:v>0.68</c:v>
                </c:pt>
                <c:pt idx="1731">
                  <c:v>0.59</c:v>
                </c:pt>
                <c:pt idx="1732">
                  <c:v>0.61</c:v>
                </c:pt>
                <c:pt idx="1733">
                  <c:v>0.7</c:v>
                </c:pt>
                <c:pt idx="1734">
                  <c:v>0.69</c:v>
                </c:pt>
                <c:pt idx="1735">
                  <c:v>0.64</c:v>
                </c:pt>
                <c:pt idx="1736">
                  <c:v>0.66</c:v>
                </c:pt>
                <c:pt idx="1737">
                  <c:v>0.68</c:v>
                </c:pt>
                <c:pt idx="1738">
                  <c:v>0.69</c:v>
                </c:pt>
                <c:pt idx="1739">
                  <c:v>0.6</c:v>
                </c:pt>
                <c:pt idx="1740">
                  <c:v>0.66</c:v>
                </c:pt>
                <c:pt idx="1741">
                  <c:v>0.65</c:v>
                </c:pt>
                <c:pt idx="1742">
                  <c:v>0.61</c:v>
                </c:pt>
                <c:pt idx="1743">
                  <c:v>0.67</c:v>
                </c:pt>
                <c:pt idx="1744">
                  <c:v>0.62</c:v>
                </c:pt>
                <c:pt idx="1745">
                  <c:v>0.58</c:v>
                </c:pt>
                <c:pt idx="1746">
                  <c:v>0.56</c:v>
                </c:pt>
                <c:pt idx="1747">
                  <c:v>0.57</c:v>
                </c:pt>
                <c:pt idx="1748">
                  <c:v>0.63</c:v>
                </c:pt>
                <c:pt idx="1749">
                  <c:v>0.66</c:v>
                </c:pt>
                <c:pt idx="1750">
                  <c:v>0.65</c:v>
                </c:pt>
                <c:pt idx="1751">
                  <c:v>0.59</c:v>
                </c:pt>
                <c:pt idx="1752">
                  <c:v>0.53</c:v>
                </c:pt>
                <c:pt idx="1753">
                  <c:v>0.6</c:v>
                </c:pt>
                <c:pt idx="1754">
                  <c:v>0.6</c:v>
                </c:pt>
                <c:pt idx="1755">
                  <c:v>0.56</c:v>
                </c:pt>
                <c:pt idx="1756">
                  <c:v>0.52</c:v>
                </c:pt>
                <c:pt idx="1757">
                  <c:v>0.54</c:v>
                </c:pt>
                <c:pt idx="1758">
                  <c:v>0.57</c:v>
                </c:pt>
                <c:pt idx="1759">
                  <c:v>0.61</c:v>
                </c:pt>
                <c:pt idx="1760">
                  <c:v>0.63</c:v>
                </c:pt>
                <c:pt idx="1761">
                  <c:v>0.68</c:v>
                </c:pt>
                <c:pt idx="1762">
                  <c:v>0.67</c:v>
                </c:pt>
                <c:pt idx="1763">
                  <c:v>0.67</c:v>
                </c:pt>
                <c:pt idx="1764">
                  <c:v>0.68</c:v>
                </c:pt>
                <c:pt idx="1765">
                  <c:v>0.67</c:v>
                </c:pt>
                <c:pt idx="1766">
                  <c:v>0.61</c:v>
                </c:pt>
                <c:pt idx="1767">
                  <c:v>0.58</c:v>
                </c:pt>
                <c:pt idx="1768">
                  <c:v>0.63</c:v>
                </c:pt>
                <c:pt idx="1769">
                  <c:v>0.67</c:v>
                </c:pt>
                <c:pt idx="1770">
                  <c:v>0.68</c:v>
                </c:pt>
                <c:pt idx="1771">
                  <c:v>0.68</c:v>
                </c:pt>
                <c:pt idx="1772">
                  <c:v>0.66</c:v>
                </c:pt>
                <c:pt idx="1773">
                  <c:v>0.66</c:v>
                </c:pt>
                <c:pt idx="1774">
                  <c:v>0.66</c:v>
                </c:pt>
                <c:pt idx="1775">
                  <c:v>0.68</c:v>
                </c:pt>
                <c:pt idx="1776">
                  <c:v>0.68</c:v>
                </c:pt>
                <c:pt idx="1777">
                  <c:v>0.7</c:v>
                </c:pt>
                <c:pt idx="1778">
                  <c:v>0.72</c:v>
                </c:pt>
                <c:pt idx="1779">
                  <c:v>0.62</c:v>
                </c:pt>
                <c:pt idx="1780">
                  <c:v>0.64</c:v>
                </c:pt>
                <c:pt idx="1781">
                  <c:v>0.68</c:v>
                </c:pt>
                <c:pt idx="1782">
                  <c:v>0.67</c:v>
                </c:pt>
                <c:pt idx="1783">
                  <c:v>0.67</c:v>
                </c:pt>
                <c:pt idx="1784">
                  <c:v>0.66</c:v>
                </c:pt>
                <c:pt idx="1785">
                  <c:v>0.6</c:v>
                </c:pt>
                <c:pt idx="1786">
                  <c:v>0.65</c:v>
                </c:pt>
                <c:pt idx="1787">
                  <c:v>0.65</c:v>
                </c:pt>
                <c:pt idx="1788">
                  <c:v>0.66</c:v>
                </c:pt>
                <c:pt idx="1789">
                  <c:v>0.69</c:v>
                </c:pt>
                <c:pt idx="1790">
                  <c:v>0.71</c:v>
                </c:pt>
                <c:pt idx="1791">
                  <c:v>0.69</c:v>
                </c:pt>
                <c:pt idx="1792">
                  <c:v>0.63</c:v>
                </c:pt>
                <c:pt idx="1793">
                  <c:v>0.68</c:v>
                </c:pt>
                <c:pt idx="1794">
                  <c:v>0.72</c:v>
                </c:pt>
                <c:pt idx="1795">
                  <c:v>0.72</c:v>
                </c:pt>
                <c:pt idx="1796">
                  <c:v>0.71</c:v>
                </c:pt>
                <c:pt idx="1797">
                  <c:v>0.72</c:v>
                </c:pt>
                <c:pt idx="1798">
                  <c:v>0.72</c:v>
                </c:pt>
                <c:pt idx="1799">
                  <c:v>0.6</c:v>
                </c:pt>
                <c:pt idx="1800">
                  <c:v>0.67</c:v>
                </c:pt>
                <c:pt idx="1801">
                  <c:v>0.56</c:v>
                </c:pt>
                <c:pt idx="1802">
                  <c:v>0.62</c:v>
                </c:pt>
                <c:pt idx="1803">
                  <c:v>0.63</c:v>
                </c:pt>
                <c:pt idx="1804">
                  <c:v>0.65</c:v>
                </c:pt>
                <c:pt idx="1805">
                  <c:v>0.65</c:v>
                </c:pt>
                <c:pt idx="1806">
                  <c:v>0.61</c:v>
                </c:pt>
                <c:pt idx="1807">
                  <c:v>0.63</c:v>
                </c:pt>
                <c:pt idx="1808">
                  <c:v>0.68</c:v>
                </c:pt>
                <c:pt idx="1809">
                  <c:v>0.67</c:v>
                </c:pt>
                <c:pt idx="1810">
                  <c:v>0.67</c:v>
                </c:pt>
                <c:pt idx="1811">
                  <c:v>0.68</c:v>
                </c:pt>
                <c:pt idx="1812">
                  <c:v>0.67</c:v>
                </c:pt>
                <c:pt idx="1813">
                  <c:v>0.61</c:v>
                </c:pt>
                <c:pt idx="1814">
                  <c:v>0.58</c:v>
                </c:pt>
                <c:pt idx="1815">
                  <c:v>0.63</c:v>
                </c:pt>
                <c:pt idx="1816">
                  <c:v>0.67</c:v>
                </c:pt>
                <c:pt idx="1817">
                  <c:v>0.68</c:v>
                </c:pt>
                <c:pt idx="1818">
                  <c:v>0.68</c:v>
                </c:pt>
                <c:pt idx="1819">
                  <c:v>0.66</c:v>
                </c:pt>
                <c:pt idx="1820">
                  <c:v>0.66</c:v>
                </c:pt>
                <c:pt idx="1821">
                  <c:v>0.66</c:v>
                </c:pt>
                <c:pt idx="1822">
                  <c:v>0.68</c:v>
                </c:pt>
                <c:pt idx="1823">
                  <c:v>0.68</c:v>
                </c:pt>
                <c:pt idx="1824">
                  <c:v>0.7</c:v>
                </c:pt>
                <c:pt idx="1825">
                  <c:v>0.72</c:v>
                </c:pt>
                <c:pt idx="1826">
                  <c:v>0.62</c:v>
                </c:pt>
                <c:pt idx="1827">
                  <c:v>0.64</c:v>
                </c:pt>
                <c:pt idx="1828">
                  <c:v>0.68</c:v>
                </c:pt>
                <c:pt idx="1829">
                  <c:v>0.67</c:v>
                </c:pt>
                <c:pt idx="1830">
                  <c:v>0.67</c:v>
                </c:pt>
                <c:pt idx="1831">
                  <c:v>0.66</c:v>
                </c:pt>
                <c:pt idx="1832">
                  <c:v>0.6</c:v>
                </c:pt>
                <c:pt idx="1833">
                  <c:v>0.65</c:v>
                </c:pt>
                <c:pt idx="1834">
                  <c:v>0.65</c:v>
                </c:pt>
                <c:pt idx="1835">
                  <c:v>0.66</c:v>
                </c:pt>
                <c:pt idx="1836">
                  <c:v>0.69</c:v>
                </c:pt>
                <c:pt idx="1837">
                  <c:v>0.71</c:v>
                </c:pt>
                <c:pt idx="1838">
                  <c:v>0.69</c:v>
                </c:pt>
                <c:pt idx="1839">
                  <c:v>0.63</c:v>
                </c:pt>
                <c:pt idx="1840">
                  <c:v>0.68</c:v>
                </c:pt>
                <c:pt idx="1841">
                  <c:v>0.72</c:v>
                </c:pt>
                <c:pt idx="1842">
                  <c:v>0.72</c:v>
                </c:pt>
                <c:pt idx="1843">
                  <c:v>0.71</c:v>
                </c:pt>
                <c:pt idx="1844">
                  <c:v>0.72</c:v>
                </c:pt>
                <c:pt idx="1845">
                  <c:v>0.72</c:v>
                </c:pt>
                <c:pt idx="1846">
                  <c:v>0.6</c:v>
                </c:pt>
                <c:pt idx="1847">
                  <c:v>0.67</c:v>
                </c:pt>
                <c:pt idx="1848">
                  <c:v>0.56</c:v>
                </c:pt>
                <c:pt idx="1849">
                  <c:v>0.62</c:v>
                </c:pt>
                <c:pt idx="1850">
                  <c:v>0.63</c:v>
                </c:pt>
                <c:pt idx="1851">
                  <c:v>0.65</c:v>
                </c:pt>
                <c:pt idx="1852">
                  <c:v>0.71</c:v>
                </c:pt>
                <c:pt idx="1853">
                  <c:v>0.72</c:v>
                </c:pt>
                <c:pt idx="1854">
                  <c:v>0.69</c:v>
                </c:pt>
                <c:pt idx="1855">
                  <c:v>0.68</c:v>
                </c:pt>
                <c:pt idx="1856">
                  <c:v>0.71</c:v>
                </c:pt>
                <c:pt idx="1857">
                  <c:v>0.65</c:v>
                </c:pt>
                <c:pt idx="1858">
                  <c:v>0.71</c:v>
                </c:pt>
                <c:pt idx="1859">
                  <c:v>0.49</c:v>
                </c:pt>
                <c:pt idx="1860">
                  <c:v>0.6</c:v>
                </c:pt>
                <c:pt idx="1861">
                  <c:v>0.57</c:v>
                </c:pt>
                <c:pt idx="1862">
                  <c:v>0.62</c:v>
                </c:pt>
                <c:pt idx="1863">
                  <c:v>0.61</c:v>
                </c:pt>
                <c:pt idx="1864">
                  <c:v>0.65</c:v>
                </c:pt>
                <c:pt idx="1865">
                  <c:v>0.65</c:v>
                </c:pt>
                <c:pt idx="1866">
                  <c:v>0.66</c:v>
                </c:pt>
                <c:pt idx="1867">
                  <c:v>0.66</c:v>
                </c:pt>
                <c:pt idx="1868">
                  <c:v>0.688</c:v>
                </c:pt>
                <c:pt idx="1869">
                  <c:v>0.68</c:v>
                </c:pt>
                <c:pt idx="1870">
                  <c:v>0.69</c:v>
                </c:pt>
                <c:pt idx="1871">
                  <c:v>0.6</c:v>
                </c:pt>
                <c:pt idx="1872">
                  <c:v>0.66</c:v>
                </c:pt>
                <c:pt idx="1873">
                  <c:v>0.6</c:v>
                </c:pt>
                <c:pt idx="1874">
                  <c:v>0.65</c:v>
                </c:pt>
                <c:pt idx="1875">
                  <c:v>0.66</c:v>
                </c:pt>
                <c:pt idx="1876">
                  <c:v>0.68</c:v>
                </c:pt>
                <c:pt idx="1877">
                  <c:v>0.68</c:v>
                </c:pt>
                <c:pt idx="1878">
                  <c:v>0.7</c:v>
                </c:pt>
                <c:pt idx="1879">
                  <c:v>0.68</c:v>
                </c:pt>
                <c:pt idx="1880">
                  <c:v>0.66</c:v>
                </c:pt>
                <c:pt idx="1881">
                  <c:v>0.67</c:v>
                </c:pt>
                <c:pt idx="1882">
                  <c:v>0.61</c:v>
                </c:pt>
                <c:pt idx="1883">
                  <c:v>0.63</c:v>
                </c:pt>
                <c:pt idx="1884">
                  <c:v>0.65</c:v>
                </c:pt>
                <c:pt idx="1885">
                  <c:v>0.68</c:v>
                </c:pt>
                <c:pt idx="1886">
                  <c:v>0.64</c:v>
                </c:pt>
                <c:pt idx="1887">
                  <c:v>0.68</c:v>
                </c:pt>
                <c:pt idx="1888">
                  <c:v>0.66</c:v>
                </c:pt>
                <c:pt idx="1889">
                  <c:v>0.64</c:v>
                </c:pt>
                <c:pt idx="1890">
                  <c:v>0.64</c:v>
                </c:pt>
                <c:pt idx="1891">
                  <c:v>0.64</c:v>
                </c:pt>
                <c:pt idx="1892">
                  <c:v>0.64</c:v>
                </c:pt>
                <c:pt idx="1893">
                  <c:v>0.62</c:v>
                </c:pt>
                <c:pt idx="1894">
                  <c:v>0.66</c:v>
                </c:pt>
                <c:pt idx="1895">
                  <c:v>0.64</c:v>
                </c:pt>
                <c:pt idx="1896">
                  <c:v>0.58</c:v>
                </c:pt>
                <c:pt idx="1897">
                  <c:v>0.56</c:v>
                </c:pt>
                <c:pt idx="1898">
                  <c:v>0.6</c:v>
                </c:pt>
                <c:pt idx="1899">
                  <c:v>0.6</c:v>
                </c:pt>
                <c:pt idx="1900">
                  <c:v>0.64</c:v>
                </c:pt>
                <c:pt idx="1901">
                  <c:v>0.65</c:v>
                </c:pt>
                <c:pt idx="1902">
                  <c:v>0.65</c:v>
                </c:pt>
                <c:pt idx="1903">
                  <c:v>0.66</c:v>
                </c:pt>
                <c:pt idx="1904">
                  <c:v>0.69</c:v>
                </c:pt>
                <c:pt idx="1905">
                  <c:v>0.66</c:v>
                </c:pt>
                <c:pt idx="1906">
                  <c:v>0.67</c:v>
                </c:pt>
                <c:pt idx="1907">
                  <c:v>0.58</c:v>
                </c:pt>
                <c:pt idx="1908">
                  <c:v>0.63</c:v>
                </c:pt>
                <c:pt idx="1909">
                  <c:v>0.63</c:v>
                </c:pt>
                <c:pt idx="1910">
                  <c:v>0.66</c:v>
                </c:pt>
                <c:pt idx="1911">
                  <c:v>0.66</c:v>
                </c:pt>
                <c:pt idx="1912">
                  <c:v>0.64</c:v>
                </c:pt>
                <c:pt idx="1913">
                  <c:v>0.64</c:v>
                </c:pt>
                <c:pt idx="1914">
                  <c:v>0.64</c:v>
                </c:pt>
                <c:pt idx="1915">
                  <c:v>0.64</c:v>
                </c:pt>
                <c:pt idx="1916">
                  <c:v>0.66</c:v>
                </c:pt>
                <c:pt idx="1917">
                  <c:v>0.68</c:v>
                </c:pt>
                <c:pt idx="1918">
                  <c:v>0.68</c:v>
                </c:pt>
                <c:pt idx="1919">
                  <c:v>0.66</c:v>
                </c:pt>
                <c:pt idx="1920">
                  <c:v>0.65</c:v>
                </c:pt>
                <c:pt idx="1921">
                  <c:v>0.67</c:v>
                </c:pt>
                <c:pt idx="1922">
                  <c:v>0.7</c:v>
                </c:pt>
                <c:pt idx="1923">
                  <c:v>0.69</c:v>
                </c:pt>
                <c:pt idx="1924">
                  <c:v>0.67</c:v>
                </c:pt>
                <c:pt idx="1925">
                  <c:v>0.69</c:v>
                </c:pt>
                <c:pt idx="1926">
                  <c:v>0.69</c:v>
                </c:pt>
                <c:pt idx="1927">
                  <c:v>0.69</c:v>
                </c:pt>
                <c:pt idx="1928">
                  <c:v>0.69</c:v>
                </c:pt>
                <c:pt idx="1929">
                  <c:v>0.69</c:v>
                </c:pt>
                <c:pt idx="1930">
                  <c:v>0.69</c:v>
                </c:pt>
                <c:pt idx="1931">
                  <c:v>0.66</c:v>
                </c:pt>
                <c:pt idx="1932">
                  <c:v>0.62</c:v>
                </c:pt>
                <c:pt idx="1933">
                  <c:v>0.61</c:v>
                </c:pt>
                <c:pt idx="1934">
                  <c:v>0.65</c:v>
                </c:pt>
                <c:pt idx="1935">
                  <c:v>0.65</c:v>
                </c:pt>
                <c:pt idx="1936">
                  <c:v>0.64</c:v>
                </c:pt>
                <c:pt idx="1937">
                  <c:v>0.66</c:v>
                </c:pt>
                <c:pt idx="1938">
                  <c:v>0.63</c:v>
                </c:pt>
                <c:pt idx="1939">
                  <c:v>0.61</c:v>
                </c:pt>
                <c:pt idx="1940">
                  <c:v>0.61</c:v>
                </c:pt>
                <c:pt idx="1941">
                  <c:v>0.6</c:v>
                </c:pt>
                <c:pt idx="1942">
                  <c:v>0.6</c:v>
                </c:pt>
                <c:pt idx="1943">
                  <c:v>0.58</c:v>
                </c:pt>
                <c:pt idx="1944">
                  <c:v>0.61</c:v>
                </c:pt>
                <c:pt idx="1945">
                  <c:v>0.65</c:v>
                </c:pt>
                <c:pt idx="1946">
                  <c:v>0.57</c:v>
                </c:pt>
                <c:pt idx="1947">
                  <c:v>0.62</c:v>
                </c:pt>
                <c:pt idx="1948">
                  <c:v>0.62</c:v>
                </c:pt>
                <c:pt idx="1949">
                  <c:v>0.66</c:v>
                </c:pt>
                <c:pt idx="1950">
                  <c:v>0.62</c:v>
                </c:pt>
                <c:pt idx="1951">
                  <c:v>0.63</c:v>
                </c:pt>
                <c:pt idx="1952">
                  <c:v>0.65</c:v>
                </c:pt>
                <c:pt idx="1953">
                  <c:v>0.68</c:v>
                </c:pt>
                <c:pt idx="1954">
                  <c:v>0.53</c:v>
                </c:pt>
                <c:pt idx="1955">
                  <c:v>0.56</c:v>
                </c:pt>
                <c:pt idx="1956">
                  <c:v>0.61</c:v>
                </c:pt>
                <c:pt idx="1957">
                  <c:v>0.66</c:v>
                </c:pt>
                <c:pt idx="1958">
                  <c:v>0.64</c:v>
                </c:pt>
                <c:pt idx="1959">
                  <c:v>0.66</c:v>
                </c:pt>
                <c:pt idx="1960">
                  <c:v>0.64</c:v>
                </c:pt>
                <c:pt idx="1961">
                  <c:v>0.66</c:v>
                </c:pt>
                <c:pt idx="1962">
                  <c:v>0.66</c:v>
                </c:pt>
                <c:pt idx="1963">
                  <c:v>0.65</c:v>
                </c:pt>
                <c:pt idx="1964">
                  <c:v>0.65</c:v>
                </c:pt>
                <c:pt idx="1965">
                  <c:v>0.66</c:v>
                </c:pt>
                <c:pt idx="1966">
                  <c:v>0.68</c:v>
                </c:pt>
                <c:pt idx="1967">
                  <c:v>0.6</c:v>
                </c:pt>
                <c:pt idx="1968">
                  <c:v>0.6</c:v>
                </c:pt>
                <c:pt idx="1969">
                  <c:v>0.59</c:v>
                </c:pt>
                <c:pt idx="1970">
                  <c:v>0.63</c:v>
                </c:pt>
                <c:pt idx="1971">
                  <c:v>0.61</c:v>
                </c:pt>
                <c:pt idx="1972">
                  <c:v>0.59</c:v>
                </c:pt>
                <c:pt idx="1973">
                  <c:v>0.61</c:v>
                </c:pt>
                <c:pt idx="1974">
                  <c:v>0.63</c:v>
                </c:pt>
                <c:pt idx="1975">
                  <c:v>0.61</c:v>
                </c:pt>
                <c:pt idx="1976">
                  <c:v>0.61</c:v>
                </c:pt>
                <c:pt idx="1977">
                  <c:v>0.61</c:v>
                </c:pt>
                <c:pt idx="1978">
                  <c:v>0.63</c:v>
                </c:pt>
                <c:pt idx="1979">
                  <c:v>0.59</c:v>
                </c:pt>
                <c:pt idx="1980">
                  <c:v>0.62</c:v>
                </c:pt>
                <c:pt idx="1981">
                  <c:v>0.6</c:v>
                </c:pt>
                <c:pt idx="1982">
                  <c:v>0.61</c:v>
                </c:pt>
                <c:pt idx="1983">
                  <c:v>0.65</c:v>
                </c:pt>
                <c:pt idx="1984">
                  <c:v>0.65</c:v>
                </c:pt>
                <c:pt idx="1985">
                  <c:v>0.65</c:v>
                </c:pt>
                <c:pt idx="1986">
                  <c:v>0.68</c:v>
                </c:pt>
                <c:pt idx="1987">
                  <c:v>0.69</c:v>
                </c:pt>
                <c:pt idx="1988">
                  <c:v>0.7</c:v>
                </c:pt>
                <c:pt idx="1989">
                  <c:v>0.68</c:v>
                </c:pt>
                <c:pt idx="1990">
                  <c:v>0.59</c:v>
                </c:pt>
                <c:pt idx="1991">
                  <c:v>0.58</c:v>
                </c:pt>
                <c:pt idx="1992">
                  <c:v>0.62</c:v>
                </c:pt>
                <c:pt idx="1993">
                  <c:v>0.62</c:v>
                </c:pt>
                <c:pt idx="1994">
                  <c:v>0.63</c:v>
                </c:pt>
                <c:pt idx="1995">
                  <c:v>0.62</c:v>
                </c:pt>
                <c:pt idx="1996">
                  <c:v>0.64</c:v>
                </c:pt>
                <c:pt idx="1997">
                  <c:v>0.65</c:v>
                </c:pt>
                <c:pt idx="1998">
                  <c:v>0.68</c:v>
                </c:pt>
                <c:pt idx="1999">
                  <c:v>0.66</c:v>
                </c:pt>
                <c:pt idx="2000">
                  <c:v>0.66</c:v>
                </c:pt>
                <c:pt idx="2001">
                  <c:v>0.69</c:v>
                </c:pt>
                <c:pt idx="2002">
                  <c:v>0.7</c:v>
                </c:pt>
                <c:pt idx="2003">
                  <c:v>0.68</c:v>
                </c:pt>
                <c:pt idx="2004">
                  <c:v>0.66</c:v>
                </c:pt>
                <c:pt idx="2005">
                  <c:v>0.68</c:v>
                </c:pt>
                <c:pt idx="2006">
                  <c:v>0.69</c:v>
                </c:pt>
                <c:pt idx="2007">
                  <c:v>0.69</c:v>
                </c:pt>
                <c:pt idx="2008">
                  <c:v>0.71</c:v>
                </c:pt>
                <c:pt idx="2009">
                  <c:v>0.72</c:v>
                </c:pt>
                <c:pt idx="2010">
                  <c:v>0.67</c:v>
                </c:pt>
                <c:pt idx="2011">
                  <c:v>0.7</c:v>
                </c:pt>
                <c:pt idx="2012">
                  <c:v>0.7</c:v>
                </c:pt>
                <c:pt idx="2013">
                  <c:v>0.71</c:v>
                </c:pt>
                <c:pt idx="2014">
                  <c:v>0.7</c:v>
                </c:pt>
                <c:pt idx="2015">
                  <c:v>0.68</c:v>
                </c:pt>
                <c:pt idx="2016">
                  <c:v>0.7</c:v>
                </c:pt>
                <c:pt idx="2017">
                  <c:v>0.67</c:v>
                </c:pt>
                <c:pt idx="2018">
                  <c:v>0.63</c:v>
                </c:pt>
                <c:pt idx="2019">
                  <c:v>0.65</c:v>
                </c:pt>
                <c:pt idx="2020">
                  <c:v>0.65</c:v>
                </c:pt>
                <c:pt idx="2021">
                  <c:v>0.65</c:v>
                </c:pt>
                <c:pt idx="2022">
                  <c:v>0.68</c:v>
                </c:pt>
                <c:pt idx="2023">
                  <c:v>0.7</c:v>
                </c:pt>
                <c:pt idx="2024">
                  <c:v>0.71</c:v>
                </c:pt>
                <c:pt idx="2025">
                  <c:v>0.73</c:v>
                </c:pt>
                <c:pt idx="2026">
                  <c:v>0.7</c:v>
                </c:pt>
                <c:pt idx="2027">
                  <c:v>0.69</c:v>
                </c:pt>
                <c:pt idx="2028">
                  <c:v>0.67</c:v>
                </c:pt>
                <c:pt idx="2029">
                  <c:v>0.68</c:v>
                </c:pt>
                <c:pt idx="2030">
                  <c:v>0.68</c:v>
                </c:pt>
                <c:pt idx="2031">
                  <c:v>0.68</c:v>
                </c:pt>
                <c:pt idx="2032">
                  <c:v>0.68</c:v>
                </c:pt>
                <c:pt idx="2033">
                  <c:v>0.68</c:v>
                </c:pt>
                <c:pt idx="2034">
                  <c:v>0.68</c:v>
                </c:pt>
                <c:pt idx="2035">
                  <c:v>0.69</c:v>
                </c:pt>
                <c:pt idx="2036">
                  <c:v>0.69</c:v>
                </c:pt>
                <c:pt idx="2037">
                  <c:v>0.69</c:v>
                </c:pt>
                <c:pt idx="2038">
                  <c:v>0.67</c:v>
                </c:pt>
                <c:pt idx="2039">
                  <c:v>0.67</c:v>
                </c:pt>
                <c:pt idx="2040">
                  <c:v>0.66</c:v>
                </c:pt>
                <c:pt idx="2041">
                  <c:v>0.67</c:v>
                </c:pt>
                <c:pt idx="2042">
                  <c:v>0.67</c:v>
                </c:pt>
                <c:pt idx="2043">
                  <c:v>0.69</c:v>
                </c:pt>
                <c:pt idx="2044">
                  <c:v>0.66</c:v>
                </c:pt>
                <c:pt idx="2045">
                  <c:v>0.69</c:v>
                </c:pt>
                <c:pt idx="2046">
                  <c:v>0.69</c:v>
                </c:pt>
                <c:pt idx="2047">
                  <c:v>0.69</c:v>
                </c:pt>
                <c:pt idx="2048">
                  <c:v>0.7</c:v>
                </c:pt>
                <c:pt idx="2049">
                  <c:v>0.67</c:v>
                </c:pt>
                <c:pt idx="2050">
                  <c:v>0.69</c:v>
                </c:pt>
                <c:pt idx="2051">
                  <c:v>0.71</c:v>
                </c:pt>
                <c:pt idx="2052">
                  <c:v>0.69</c:v>
                </c:pt>
                <c:pt idx="2053">
                  <c:v>0.674</c:v>
                </c:pt>
                <c:pt idx="2054">
                  <c:v>0.68</c:v>
                </c:pt>
                <c:pt idx="2055">
                  <c:v>0.68</c:v>
                </c:pt>
                <c:pt idx="2056">
                  <c:v>0.69</c:v>
                </c:pt>
                <c:pt idx="2057">
                  <c:v>0.69</c:v>
                </c:pt>
                <c:pt idx="2058">
                  <c:v>0.7</c:v>
                </c:pt>
                <c:pt idx="2059">
                  <c:v>0.68</c:v>
                </c:pt>
                <c:pt idx="2060">
                  <c:v>0.68</c:v>
                </c:pt>
                <c:pt idx="2061">
                  <c:v>0.68</c:v>
                </c:pt>
                <c:pt idx="2062">
                  <c:v>0.69</c:v>
                </c:pt>
                <c:pt idx="2063">
                  <c:v>0.7</c:v>
                </c:pt>
                <c:pt idx="2064">
                  <c:v>0.75</c:v>
                </c:pt>
                <c:pt idx="2065">
                  <c:v>0.7</c:v>
                </c:pt>
                <c:pt idx="2066">
                  <c:v>0.69</c:v>
                </c:pt>
                <c:pt idx="2067">
                  <c:v>0.69</c:v>
                </c:pt>
                <c:pt idx="2068">
                  <c:v>0.68</c:v>
                </c:pt>
                <c:pt idx="2069">
                  <c:v>0.69</c:v>
                </c:pt>
                <c:pt idx="2070">
                  <c:v>0.69</c:v>
                </c:pt>
                <c:pt idx="2071">
                  <c:v>0.69</c:v>
                </c:pt>
                <c:pt idx="2072">
                  <c:v>0.69</c:v>
                </c:pt>
                <c:pt idx="2073">
                  <c:v>0.69</c:v>
                </c:pt>
                <c:pt idx="2074">
                  <c:v>0.7</c:v>
                </c:pt>
                <c:pt idx="2075">
                  <c:v>0.7</c:v>
                </c:pt>
                <c:pt idx="2076">
                  <c:v>0.7</c:v>
                </c:pt>
                <c:pt idx="2077">
                  <c:v>0.71</c:v>
                </c:pt>
                <c:pt idx="2078">
                  <c:v>0.71</c:v>
                </c:pt>
                <c:pt idx="2079">
                  <c:v>0.71</c:v>
                </c:pt>
                <c:pt idx="2080">
                  <c:v>0.71</c:v>
                </c:pt>
                <c:pt idx="2081">
                  <c:v>0.71</c:v>
                </c:pt>
                <c:pt idx="2082">
                  <c:v>0.71</c:v>
                </c:pt>
                <c:pt idx="2083">
                  <c:v>0.71</c:v>
                </c:pt>
                <c:pt idx="2084">
                  <c:v>0.71</c:v>
                </c:pt>
                <c:pt idx="2085">
                  <c:v>0.72</c:v>
                </c:pt>
                <c:pt idx="2086">
                  <c:v>0.73</c:v>
                </c:pt>
                <c:pt idx="2087">
                  <c:v>0.72</c:v>
                </c:pt>
                <c:pt idx="2088">
                  <c:v>0.69</c:v>
                </c:pt>
                <c:pt idx="2089">
                  <c:v>0.71</c:v>
                </c:pt>
                <c:pt idx="2090">
                  <c:v>0.72</c:v>
                </c:pt>
                <c:pt idx="2091">
                  <c:v>0.72</c:v>
                </c:pt>
                <c:pt idx="2092">
                  <c:v>0.73</c:v>
                </c:pt>
                <c:pt idx="2093">
                  <c:v>0.73</c:v>
                </c:pt>
                <c:pt idx="2094">
                  <c:v>0.7</c:v>
                </c:pt>
                <c:pt idx="2095">
                  <c:v>0.7</c:v>
                </c:pt>
                <c:pt idx="2096">
                  <c:v>0.7</c:v>
                </c:pt>
                <c:pt idx="2097">
                  <c:v>0.7</c:v>
                </c:pt>
                <c:pt idx="2098">
                  <c:v>0.71</c:v>
                </c:pt>
                <c:pt idx="2099">
                  <c:v>0.68</c:v>
                </c:pt>
                <c:pt idx="2100">
                  <c:v>0.72</c:v>
                </c:pt>
                <c:pt idx="2101">
                  <c:v>0.72</c:v>
                </c:pt>
                <c:pt idx="2102">
                  <c:v>0.73</c:v>
                </c:pt>
                <c:pt idx="2103">
                  <c:v>0.74</c:v>
                </c:pt>
                <c:pt idx="2104">
                  <c:v>0.71</c:v>
                </c:pt>
                <c:pt idx="2105">
                  <c:v>0.71</c:v>
                </c:pt>
                <c:pt idx="2106">
                  <c:v>0.71</c:v>
                </c:pt>
                <c:pt idx="2107">
                  <c:v>0.71</c:v>
                </c:pt>
                <c:pt idx="2108">
                  <c:v>0.71</c:v>
                </c:pt>
                <c:pt idx="2109">
                  <c:v>0.71</c:v>
                </c:pt>
                <c:pt idx="2110">
                  <c:v>0.71</c:v>
                </c:pt>
                <c:pt idx="2111">
                  <c:v>0.41</c:v>
                </c:pt>
                <c:pt idx="2112">
                  <c:v>0.41</c:v>
                </c:pt>
                <c:pt idx="2113">
                  <c:v>0.41</c:v>
                </c:pt>
                <c:pt idx="2114">
                  <c:v>0.41</c:v>
                </c:pt>
                <c:pt idx="2115">
                  <c:v>0.41</c:v>
                </c:pt>
                <c:pt idx="2116">
                  <c:v>0.46</c:v>
                </c:pt>
                <c:pt idx="2117">
                  <c:v>0.48</c:v>
                </c:pt>
                <c:pt idx="2118">
                  <c:v>0.5</c:v>
                </c:pt>
                <c:pt idx="2119">
                  <c:v>0.55</c:v>
                </c:pt>
                <c:pt idx="2120">
                  <c:v>0.57</c:v>
                </c:pt>
                <c:pt idx="2121">
                  <c:v>0.57</c:v>
                </c:pt>
                <c:pt idx="2122">
                  <c:v>0.58</c:v>
                </c:pt>
                <c:pt idx="2123">
                  <c:v>0.58</c:v>
                </c:pt>
                <c:pt idx="2124">
                  <c:v>0.58</c:v>
                </c:pt>
                <c:pt idx="2125">
                  <c:v>0.58</c:v>
                </c:pt>
                <c:pt idx="2126">
                  <c:v>0.58</c:v>
                </c:pt>
                <c:pt idx="2127">
                  <c:v>0.58</c:v>
                </c:pt>
                <c:pt idx="2128">
                  <c:v>0.6</c:v>
                </c:pt>
                <c:pt idx="2129">
                  <c:v>0.61</c:v>
                </c:pt>
                <c:pt idx="2130">
                  <c:v>0.64</c:v>
                </c:pt>
                <c:pt idx="2131">
                  <c:v>0.64</c:v>
                </c:pt>
                <c:pt idx="2132">
                  <c:v>0.65</c:v>
                </c:pt>
                <c:pt idx="2133">
                  <c:v>0.6</c:v>
                </c:pt>
                <c:pt idx="2134">
                  <c:v>0.65</c:v>
                </c:pt>
                <c:pt idx="2135">
                  <c:v>0.65</c:v>
                </c:pt>
                <c:pt idx="2136">
                  <c:v>0.65</c:v>
                </c:pt>
                <c:pt idx="2137">
                  <c:v>0.65</c:v>
                </c:pt>
                <c:pt idx="2138">
                  <c:v>0.65</c:v>
                </c:pt>
                <c:pt idx="2139">
                  <c:v>0.65</c:v>
                </c:pt>
                <c:pt idx="2140">
                  <c:v>0.65</c:v>
                </c:pt>
                <c:pt idx="2141">
                  <c:v>0.65</c:v>
                </c:pt>
                <c:pt idx="2142">
                  <c:v>0.63</c:v>
                </c:pt>
                <c:pt idx="2143">
                  <c:v>0.67</c:v>
                </c:pt>
                <c:pt idx="2144">
                  <c:v>0.69</c:v>
                </c:pt>
                <c:pt idx="2145">
                  <c:v>0.65</c:v>
                </c:pt>
                <c:pt idx="2146">
                  <c:v>0.65</c:v>
                </c:pt>
                <c:pt idx="2147">
                  <c:v>0.66</c:v>
                </c:pt>
                <c:pt idx="2148">
                  <c:v>0.65</c:v>
                </c:pt>
                <c:pt idx="2149">
                  <c:v>0.66</c:v>
                </c:pt>
                <c:pt idx="2150">
                  <c:v>0.66</c:v>
                </c:pt>
                <c:pt idx="2151">
                  <c:v>0.65</c:v>
                </c:pt>
                <c:pt idx="2152">
                  <c:v>0.67</c:v>
                </c:pt>
                <c:pt idx="2153">
                  <c:v>0.68</c:v>
                </c:pt>
                <c:pt idx="2154">
                  <c:v>0.65</c:v>
                </c:pt>
                <c:pt idx="2155">
                  <c:v>0.42</c:v>
                </c:pt>
                <c:pt idx="2156">
                  <c:v>0.5</c:v>
                </c:pt>
                <c:pt idx="2157">
                  <c:v>0.5</c:v>
                </c:pt>
                <c:pt idx="2158">
                  <c:v>0.54</c:v>
                </c:pt>
                <c:pt idx="2159">
                  <c:v>0.55</c:v>
                </c:pt>
                <c:pt idx="2160">
                  <c:v>0.54</c:v>
                </c:pt>
                <c:pt idx="2161">
                  <c:v>0.54</c:v>
                </c:pt>
                <c:pt idx="2162">
                  <c:v>0.55</c:v>
                </c:pt>
                <c:pt idx="2163">
                  <c:v>0.55</c:v>
                </c:pt>
                <c:pt idx="2164">
                  <c:v>0.52</c:v>
                </c:pt>
                <c:pt idx="2165">
                  <c:v>0.59</c:v>
                </c:pt>
                <c:pt idx="2166">
                  <c:v>0.6</c:v>
                </c:pt>
                <c:pt idx="2167">
                  <c:v>0.6</c:v>
                </c:pt>
                <c:pt idx="2168">
                  <c:v>0.61</c:v>
                </c:pt>
                <c:pt idx="2169">
                  <c:v>0.62</c:v>
                </c:pt>
                <c:pt idx="2170">
                  <c:v>0.62</c:v>
                </c:pt>
                <c:pt idx="2171">
                  <c:v>0.62</c:v>
                </c:pt>
                <c:pt idx="2172">
                  <c:v>0.66</c:v>
                </c:pt>
                <c:pt idx="2173">
                  <c:v>0.6</c:v>
                </c:pt>
                <c:pt idx="2174">
                  <c:v>0.63</c:v>
                </c:pt>
                <c:pt idx="2175">
                  <c:v>0.63</c:v>
                </c:pt>
                <c:pt idx="2176">
                  <c:v>0.65</c:v>
                </c:pt>
                <c:pt idx="2177">
                  <c:v>0.68</c:v>
                </c:pt>
                <c:pt idx="2178">
                  <c:v>0.7</c:v>
                </c:pt>
                <c:pt idx="2179">
                  <c:v>0.65</c:v>
                </c:pt>
                <c:pt idx="2180">
                  <c:v>0.53</c:v>
                </c:pt>
                <c:pt idx="2181">
                  <c:v>0.55</c:v>
                </c:pt>
                <c:pt idx="2182">
                  <c:v>0.56</c:v>
                </c:pt>
                <c:pt idx="2183">
                  <c:v>0.59</c:v>
                </c:pt>
                <c:pt idx="2184">
                  <c:v>0.57</c:v>
                </c:pt>
                <c:pt idx="2185">
                  <c:v>0.54</c:v>
                </c:pt>
                <c:pt idx="2186">
                  <c:v>0.56</c:v>
                </c:pt>
                <c:pt idx="2187">
                  <c:v>0.56</c:v>
                </c:pt>
                <c:pt idx="2188">
                  <c:v>0.54</c:v>
                </c:pt>
                <c:pt idx="2189">
                  <c:v>0.55</c:v>
                </c:pt>
                <c:pt idx="2190">
                  <c:v>0.59</c:v>
                </c:pt>
                <c:pt idx="2191">
                  <c:v>0.55</c:v>
                </c:pt>
                <c:pt idx="2192">
                  <c:v>0.55</c:v>
                </c:pt>
                <c:pt idx="2193">
                  <c:v>0.58</c:v>
                </c:pt>
                <c:pt idx="2194">
                  <c:v>0.6</c:v>
                </c:pt>
                <c:pt idx="2195">
                  <c:v>0.61</c:v>
                </c:pt>
                <c:pt idx="2196">
                  <c:v>0.62</c:v>
                </c:pt>
                <c:pt idx="2197">
                  <c:v>0.62</c:v>
                </c:pt>
                <c:pt idx="2198">
                  <c:v>0.61</c:v>
                </c:pt>
                <c:pt idx="2199">
                  <c:v>0.62</c:v>
                </c:pt>
                <c:pt idx="2200">
                  <c:v>0.64</c:v>
                </c:pt>
                <c:pt idx="2201">
                  <c:v>0.67</c:v>
                </c:pt>
                <c:pt idx="2202">
                  <c:v>0.61</c:v>
                </c:pt>
                <c:pt idx="2203">
                  <c:v>0.64</c:v>
                </c:pt>
                <c:pt idx="2204">
                  <c:v>0.65</c:v>
                </c:pt>
                <c:pt idx="2205">
                  <c:v>0.67</c:v>
                </c:pt>
                <c:pt idx="2206">
                  <c:v>0.67</c:v>
                </c:pt>
                <c:pt idx="2207">
                  <c:v>0.68</c:v>
                </c:pt>
                <c:pt idx="2208">
                  <c:v>0.69</c:v>
                </c:pt>
                <c:pt idx="2209">
                  <c:v>0.69</c:v>
                </c:pt>
                <c:pt idx="2210">
                  <c:v>0.65</c:v>
                </c:pt>
                <c:pt idx="2211">
                  <c:v>0.66</c:v>
                </c:pt>
                <c:pt idx="2212">
                  <c:v>0.69</c:v>
                </c:pt>
                <c:pt idx="2213">
                  <c:v>0.62</c:v>
                </c:pt>
                <c:pt idx="2214">
                  <c:v>0.68</c:v>
                </c:pt>
                <c:pt idx="2215">
                  <c:v>0.66</c:v>
                </c:pt>
                <c:pt idx="2216">
                  <c:v>0.66</c:v>
                </c:pt>
                <c:pt idx="2217">
                  <c:v>0.66</c:v>
                </c:pt>
                <c:pt idx="2218">
                  <c:v>0.68</c:v>
                </c:pt>
                <c:pt idx="2219">
                  <c:v>0.63</c:v>
                </c:pt>
                <c:pt idx="2220">
                  <c:v>0.64</c:v>
                </c:pt>
                <c:pt idx="2221">
                  <c:v>0.62</c:v>
                </c:pt>
                <c:pt idx="2222">
                  <c:v>0.64</c:v>
                </c:pt>
                <c:pt idx="2223">
                  <c:v>0.66</c:v>
                </c:pt>
                <c:pt idx="2224">
                  <c:v>0.64</c:v>
                </c:pt>
                <c:pt idx="2225">
                  <c:v>0.66</c:v>
                </c:pt>
                <c:pt idx="2226">
                  <c:v>0.67</c:v>
                </c:pt>
                <c:pt idx="2227">
                  <c:v>0.64</c:v>
                </c:pt>
                <c:pt idx="2228">
                  <c:v>0.66</c:v>
                </c:pt>
                <c:pt idx="2229">
                  <c:v>0.67</c:v>
                </c:pt>
                <c:pt idx="2230">
                  <c:v>0.68</c:v>
                </c:pt>
                <c:pt idx="2231">
                  <c:v>0.64</c:v>
                </c:pt>
                <c:pt idx="2232">
                  <c:v>0.69</c:v>
                </c:pt>
                <c:pt idx="2233">
                  <c:v>0.55</c:v>
                </c:pt>
                <c:pt idx="2234">
                  <c:v>0.59</c:v>
                </c:pt>
                <c:pt idx="2235">
                  <c:v>0.62</c:v>
                </c:pt>
                <c:pt idx="2236">
                  <c:v>0.64</c:v>
                </c:pt>
                <c:pt idx="2237">
                  <c:v>0.59</c:v>
                </c:pt>
                <c:pt idx="2238">
                  <c:v>0.56</c:v>
                </c:pt>
                <c:pt idx="2239">
                  <c:v>0.59</c:v>
                </c:pt>
                <c:pt idx="2240">
                  <c:v>0.59</c:v>
                </c:pt>
                <c:pt idx="2241">
                  <c:v>0.6</c:v>
                </c:pt>
                <c:pt idx="2242">
                  <c:v>0.54</c:v>
                </c:pt>
                <c:pt idx="2243">
                  <c:v>0.58</c:v>
                </c:pt>
                <c:pt idx="2244">
                  <c:v>0.56</c:v>
                </c:pt>
                <c:pt idx="2245">
                  <c:v>0.54</c:v>
                </c:pt>
                <c:pt idx="2246">
                  <c:v>0.6</c:v>
                </c:pt>
                <c:pt idx="2247">
                  <c:v>0.57</c:v>
                </c:pt>
                <c:pt idx="2248">
                  <c:v>0.56</c:v>
                </c:pt>
                <c:pt idx="2249">
                  <c:v>0.57</c:v>
                </c:pt>
                <c:pt idx="2250">
                  <c:v>0.57</c:v>
                </c:pt>
                <c:pt idx="2251">
                  <c:v>0.58</c:v>
                </c:pt>
                <c:pt idx="2252">
                  <c:v>0.58</c:v>
                </c:pt>
                <c:pt idx="2253">
                  <c:v>0.6</c:v>
                </c:pt>
                <c:pt idx="2254">
                  <c:v>0.69</c:v>
                </c:pt>
                <c:pt idx="2255">
                  <c:v>0.65</c:v>
                </c:pt>
                <c:pt idx="2256">
                  <c:v>0.62</c:v>
                </c:pt>
                <c:pt idx="2257">
                  <c:v>0.62</c:v>
                </c:pt>
                <c:pt idx="2258">
                  <c:v>0.62</c:v>
                </c:pt>
                <c:pt idx="2259">
                  <c:v>0.64</c:v>
                </c:pt>
                <c:pt idx="2260">
                  <c:v>0.64</c:v>
                </c:pt>
                <c:pt idx="2261">
                  <c:v>0.65</c:v>
                </c:pt>
                <c:pt idx="2262">
                  <c:v>0.64</c:v>
                </c:pt>
                <c:pt idx="2263">
                  <c:v>0.66</c:v>
                </c:pt>
                <c:pt idx="2264">
                  <c:v>0.66</c:v>
                </c:pt>
                <c:pt idx="2265">
                  <c:v>0.69</c:v>
                </c:pt>
                <c:pt idx="2266">
                  <c:v>0.67</c:v>
                </c:pt>
                <c:pt idx="2267">
                  <c:v>0.67</c:v>
                </c:pt>
                <c:pt idx="2268">
                  <c:v>0.68</c:v>
                </c:pt>
                <c:pt idx="2269">
                  <c:v>0.64</c:v>
                </c:pt>
                <c:pt idx="2270">
                  <c:v>0.64</c:v>
                </c:pt>
                <c:pt idx="2271">
                  <c:v>0.67</c:v>
                </c:pt>
                <c:pt idx="2272">
                  <c:v>0.62</c:v>
                </c:pt>
                <c:pt idx="2273">
                  <c:v>0.64</c:v>
                </c:pt>
                <c:pt idx="2274">
                  <c:v>0.66</c:v>
                </c:pt>
                <c:pt idx="2275">
                  <c:v>0.66</c:v>
                </c:pt>
                <c:pt idx="2276">
                  <c:v>0.66</c:v>
                </c:pt>
                <c:pt idx="2277">
                  <c:v>0.64</c:v>
                </c:pt>
                <c:pt idx="2278">
                  <c:v>0.65</c:v>
                </c:pt>
                <c:pt idx="2279">
                  <c:v>0.61</c:v>
                </c:pt>
                <c:pt idx="2280">
                  <c:v>0.66</c:v>
                </c:pt>
                <c:pt idx="2281">
                  <c:v>0.66</c:v>
                </c:pt>
                <c:pt idx="2282">
                  <c:v>0.64</c:v>
                </c:pt>
                <c:pt idx="2283">
                  <c:v>0.66</c:v>
                </c:pt>
                <c:pt idx="2284">
                  <c:v>0.65</c:v>
                </c:pt>
                <c:pt idx="2285">
                  <c:v>0.65</c:v>
                </c:pt>
                <c:pt idx="2286">
                  <c:v>0.66</c:v>
                </c:pt>
                <c:pt idx="2287">
                  <c:v>0.67</c:v>
                </c:pt>
                <c:pt idx="2288">
                  <c:v>0.67</c:v>
                </c:pt>
                <c:pt idx="2289">
                  <c:v>0.69</c:v>
                </c:pt>
                <c:pt idx="2290">
                  <c:v>0.69</c:v>
                </c:pt>
                <c:pt idx="2291">
                  <c:v>0.7</c:v>
                </c:pt>
                <c:pt idx="2292">
                  <c:v>0.7</c:v>
                </c:pt>
                <c:pt idx="2293">
                  <c:v>0.72</c:v>
                </c:pt>
                <c:pt idx="2294">
                  <c:v>0.71</c:v>
                </c:pt>
                <c:pt idx="2295">
                  <c:v>0.67</c:v>
                </c:pt>
                <c:pt idx="2296">
                  <c:v>0.7</c:v>
                </c:pt>
                <c:pt idx="2297">
                  <c:v>0.67</c:v>
                </c:pt>
                <c:pt idx="2298">
                  <c:v>0.67</c:v>
                </c:pt>
                <c:pt idx="2299">
                  <c:v>0.66</c:v>
                </c:pt>
                <c:pt idx="2300">
                  <c:v>0.67</c:v>
                </c:pt>
                <c:pt idx="2301">
                  <c:v>0.65</c:v>
                </c:pt>
                <c:pt idx="2302">
                  <c:v>0.68</c:v>
                </c:pt>
                <c:pt idx="2303">
                  <c:v>0.68</c:v>
                </c:pt>
                <c:pt idx="2304">
                  <c:v>0.69</c:v>
                </c:pt>
                <c:pt idx="2305">
                  <c:v>0.66</c:v>
                </c:pt>
                <c:pt idx="2306">
                  <c:v>0.65</c:v>
                </c:pt>
                <c:pt idx="2307">
                  <c:v>0.66</c:v>
                </c:pt>
                <c:pt idx="2308">
                  <c:v>0.67</c:v>
                </c:pt>
                <c:pt idx="2309">
                  <c:v>0.64</c:v>
                </c:pt>
                <c:pt idx="2310">
                  <c:v>0.61</c:v>
                </c:pt>
                <c:pt idx="2311">
                  <c:v>0.63</c:v>
                </c:pt>
                <c:pt idx="2312">
                  <c:v>0.62</c:v>
                </c:pt>
                <c:pt idx="2313">
                  <c:v>0.63</c:v>
                </c:pt>
                <c:pt idx="2314">
                  <c:v>0.64</c:v>
                </c:pt>
                <c:pt idx="2315">
                  <c:v>0.65</c:v>
                </c:pt>
                <c:pt idx="2316">
                  <c:v>0.65</c:v>
                </c:pt>
                <c:pt idx="2317">
                  <c:v>0.65</c:v>
                </c:pt>
                <c:pt idx="2318">
                  <c:v>0.65</c:v>
                </c:pt>
                <c:pt idx="2319">
                  <c:v>0.65</c:v>
                </c:pt>
                <c:pt idx="2320">
                  <c:v>0.64</c:v>
                </c:pt>
                <c:pt idx="2321">
                  <c:v>0.64</c:v>
                </c:pt>
                <c:pt idx="2322">
                  <c:v>0.6</c:v>
                </c:pt>
                <c:pt idx="2323">
                  <c:v>0.64</c:v>
                </c:pt>
                <c:pt idx="2324">
                  <c:v>0.64</c:v>
                </c:pt>
                <c:pt idx="2325">
                  <c:v>0.65</c:v>
                </c:pt>
                <c:pt idx="2326">
                  <c:v>0.65</c:v>
                </c:pt>
                <c:pt idx="2327">
                  <c:v>0.65</c:v>
                </c:pt>
                <c:pt idx="2328">
                  <c:v>0.67</c:v>
                </c:pt>
                <c:pt idx="2329">
                  <c:v>0.56</c:v>
                </c:pt>
                <c:pt idx="2330">
                  <c:v>0.58</c:v>
                </c:pt>
                <c:pt idx="2331">
                  <c:v>0.58</c:v>
                </c:pt>
                <c:pt idx="2332">
                  <c:v>0.56</c:v>
                </c:pt>
                <c:pt idx="2333">
                  <c:v>0.59</c:v>
                </c:pt>
                <c:pt idx="2334">
                  <c:v>0.63</c:v>
                </c:pt>
                <c:pt idx="2335">
                  <c:v>0.49</c:v>
                </c:pt>
                <c:pt idx="2336">
                  <c:v>0.56</c:v>
                </c:pt>
                <c:pt idx="2337">
                  <c:v>0.56</c:v>
                </c:pt>
                <c:pt idx="2338">
                  <c:v>0.53</c:v>
                </c:pt>
                <c:pt idx="2339">
                  <c:v>0.54</c:v>
                </c:pt>
                <c:pt idx="2340">
                  <c:v>0.57</c:v>
                </c:pt>
                <c:pt idx="2341">
                  <c:v>0.54</c:v>
                </c:pt>
                <c:pt idx="2342">
                  <c:v>0.54</c:v>
                </c:pt>
                <c:pt idx="2343">
                  <c:v>0.58</c:v>
                </c:pt>
                <c:pt idx="2344">
                  <c:v>0.57</c:v>
                </c:pt>
                <c:pt idx="2345">
                  <c:v>0.6</c:v>
                </c:pt>
                <c:pt idx="2346">
                  <c:v>0.49</c:v>
                </c:pt>
                <c:pt idx="2347">
                  <c:v>0.55</c:v>
                </c:pt>
                <c:pt idx="2348">
                  <c:v>0.61</c:v>
                </c:pt>
                <c:pt idx="2349">
                  <c:v>0.62</c:v>
                </c:pt>
                <c:pt idx="2350">
                  <c:v>0.63</c:v>
                </c:pt>
                <c:pt idx="2351">
                  <c:v>0.64</c:v>
                </c:pt>
                <c:pt idx="2352">
                  <c:v>0.66</c:v>
                </c:pt>
                <c:pt idx="2353">
                  <c:v>0.64</c:v>
                </c:pt>
                <c:pt idx="2354">
                  <c:v>0.64</c:v>
                </c:pt>
                <c:pt idx="2355">
                  <c:v>0.67</c:v>
                </c:pt>
                <c:pt idx="2356">
                  <c:v>0.65</c:v>
                </c:pt>
                <c:pt idx="2357">
                  <c:v>0.63</c:v>
                </c:pt>
                <c:pt idx="2358">
                  <c:v>0.64</c:v>
                </c:pt>
                <c:pt idx="2359">
                  <c:v>0.65</c:v>
                </c:pt>
                <c:pt idx="2360">
                  <c:v>0.65</c:v>
                </c:pt>
                <c:pt idx="2361">
                  <c:v>0.66</c:v>
                </c:pt>
                <c:pt idx="2362">
                  <c:v>0.6</c:v>
                </c:pt>
                <c:pt idx="2363">
                  <c:v>0.58</c:v>
                </c:pt>
                <c:pt idx="2364">
                  <c:v>0.62</c:v>
                </c:pt>
                <c:pt idx="2365">
                  <c:v>0.65</c:v>
                </c:pt>
                <c:pt idx="2366">
                  <c:v>0.66</c:v>
                </c:pt>
                <c:pt idx="2367">
                  <c:v>0.68</c:v>
                </c:pt>
                <c:pt idx="2368">
                  <c:v>0.63</c:v>
                </c:pt>
                <c:pt idx="2369">
                  <c:v>0.59</c:v>
                </c:pt>
                <c:pt idx="2370">
                  <c:v>0.62</c:v>
                </c:pt>
                <c:pt idx="2371">
                  <c:v>0.43</c:v>
                </c:pt>
                <c:pt idx="2372">
                  <c:v>0.34</c:v>
                </c:pt>
                <c:pt idx="2373">
                  <c:v>0.42</c:v>
                </c:pt>
                <c:pt idx="2374">
                  <c:v>0.62</c:v>
                </c:pt>
                <c:pt idx="2375">
                  <c:v>0.63</c:v>
                </c:pt>
                <c:pt idx="2376">
                  <c:v>0.63</c:v>
                </c:pt>
                <c:pt idx="2377">
                  <c:v>0.58</c:v>
                </c:pt>
                <c:pt idx="2378">
                  <c:v>0.64</c:v>
                </c:pt>
                <c:pt idx="2379">
                  <c:v>0.65</c:v>
                </c:pt>
                <c:pt idx="2380">
                  <c:v>0.64</c:v>
                </c:pt>
                <c:pt idx="2381">
                  <c:v>0.61</c:v>
                </c:pt>
                <c:pt idx="2382">
                  <c:v>0.55</c:v>
                </c:pt>
                <c:pt idx="2383">
                  <c:v>0.61</c:v>
                </c:pt>
                <c:pt idx="2384">
                  <c:v>0.57</c:v>
                </c:pt>
                <c:pt idx="2385">
                  <c:v>0.58</c:v>
                </c:pt>
                <c:pt idx="2386">
                  <c:v>0.56</c:v>
                </c:pt>
                <c:pt idx="2387">
                  <c:v>0.6</c:v>
                </c:pt>
                <c:pt idx="2388">
                  <c:v>0.6</c:v>
                </c:pt>
                <c:pt idx="2389">
                  <c:v>0.61</c:v>
                </c:pt>
                <c:pt idx="2390">
                  <c:v>0.61</c:v>
                </c:pt>
                <c:pt idx="2391">
                  <c:v>0.61</c:v>
                </c:pt>
                <c:pt idx="2392">
                  <c:v>0.62</c:v>
                </c:pt>
                <c:pt idx="2393">
                  <c:v>0.57</c:v>
                </c:pt>
                <c:pt idx="2394">
                  <c:v>0.57</c:v>
                </c:pt>
                <c:pt idx="2395">
                  <c:v>0.59</c:v>
                </c:pt>
                <c:pt idx="2396">
                  <c:v>0.589</c:v>
                </c:pt>
                <c:pt idx="2397">
                  <c:v>0.58</c:v>
                </c:pt>
                <c:pt idx="2398">
                  <c:v>0.63</c:v>
                </c:pt>
                <c:pt idx="2399">
                  <c:v>0.63</c:v>
                </c:pt>
                <c:pt idx="2400">
                  <c:v>0.64</c:v>
                </c:pt>
                <c:pt idx="2401">
                  <c:v>0.66</c:v>
                </c:pt>
                <c:pt idx="2402">
                  <c:v>0.66</c:v>
                </c:pt>
                <c:pt idx="2403">
                  <c:v>0.65</c:v>
                </c:pt>
                <c:pt idx="2404">
                  <c:v>0.55</c:v>
                </c:pt>
                <c:pt idx="2405">
                  <c:v>0.57</c:v>
                </c:pt>
                <c:pt idx="2406">
                  <c:v>0.58</c:v>
                </c:pt>
                <c:pt idx="2407">
                  <c:v>0.59</c:v>
                </c:pt>
                <c:pt idx="2408">
                  <c:v>0.62</c:v>
                </c:pt>
                <c:pt idx="2409">
                  <c:v>0.61</c:v>
                </c:pt>
                <c:pt idx="2410">
                  <c:v>0.64</c:v>
                </c:pt>
                <c:pt idx="2411">
                  <c:v>0.61</c:v>
                </c:pt>
                <c:pt idx="2412">
                  <c:v>0.62</c:v>
                </c:pt>
                <c:pt idx="2413">
                  <c:v>0.63</c:v>
                </c:pt>
                <c:pt idx="2414">
                  <c:v>0.6</c:v>
                </c:pt>
                <c:pt idx="2415">
                  <c:v>0.6</c:v>
                </c:pt>
                <c:pt idx="2416">
                  <c:v>0.56</c:v>
                </c:pt>
                <c:pt idx="2417">
                  <c:v>0.58</c:v>
                </c:pt>
                <c:pt idx="2418">
                  <c:v>0.61</c:v>
                </c:pt>
                <c:pt idx="2419">
                  <c:v>0.62</c:v>
                </c:pt>
                <c:pt idx="2420">
                  <c:v>0.61</c:v>
                </c:pt>
                <c:pt idx="2421">
                  <c:v>0.62</c:v>
                </c:pt>
                <c:pt idx="2422">
                  <c:v>0.59</c:v>
                </c:pt>
                <c:pt idx="2423">
                  <c:v>0.59</c:v>
                </c:pt>
                <c:pt idx="2424">
                  <c:v>0.51</c:v>
                </c:pt>
                <c:pt idx="2425">
                  <c:v>0.53</c:v>
                </c:pt>
                <c:pt idx="2426">
                  <c:v>0.53</c:v>
                </c:pt>
                <c:pt idx="2427">
                  <c:v>0.56</c:v>
                </c:pt>
                <c:pt idx="2428">
                  <c:v>0.57</c:v>
                </c:pt>
                <c:pt idx="2429">
                  <c:v>0.55</c:v>
                </c:pt>
                <c:pt idx="2430">
                  <c:v>0.52</c:v>
                </c:pt>
                <c:pt idx="2431">
                  <c:v>0.53</c:v>
                </c:pt>
                <c:pt idx="2432">
                  <c:v>0.53</c:v>
                </c:pt>
                <c:pt idx="2433">
                  <c:v>0.56</c:v>
                </c:pt>
                <c:pt idx="2434">
                  <c:v>0.62</c:v>
                </c:pt>
                <c:pt idx="2435">
                  <c:v>0.54</c:v>
                </c:pt>
                <c:pt idx="2436">
                  <c:v>0.6</c:v>
                </c:pt>
                <c:pt idx="2437">
                  <c:v>0.62</c:v>
                </c:pt>
                <c:pt idx="2438">
                  <c:v>0.61</c:v>
                </c:pt>
                <c:pt idx="2439">
                  <c:v>0.53</c:v>
                </c:pt>
                <c:pt idx="2440">
                  <c:v>0.59</c:v>
                </c:pt>
                <c:pt idx="2441">
                  <c:v>0.61</c:v>
                </c:pt>
                <c:pt idx="2442">
                  <c:v>0.66</c:v>
                </c:pt>
                <c:pt idx="2443">
                  <c:v>0.6</c:v>
                </c:pt>
                <c:pt idx="2444">
                  <c:v>0.6</c:v>
                </c:pt>
                <c:pt idx="2445">
                  <c:v>0.6</c:v>
                </c:pt>
                <c:pt idx="2446">
                  <c:v>0.61</c:v>
                </c:pt>
                <c:pt idx="2447">
                  <c:v>0.61</c:v>
                </c:pt>
                <c:pt idx="2448">
                  <c:v>0.65</c:v>
                </c:pt>
                <c:pt idx="2449">
                  <c:v>0.63</c:v>
                </c:pt>
                <c:pt idx="2450">
                  <c:v>0.67</c:v>
                </c:pt>
                <c:pt idx="2451">
                  <c:v>0.64</c:v>
                </c:pt>
                <c:pt idx="2452">
                  <c:v>0.65</c:v>
                </c:pt>
                <c:pt idx="2453">
                  <c:v>0.68</c:v>
                </c:pt>
                <c:pt idx="2454">
                  <c:v>0.63</c:v>
                </c:pt>
                <c:pt idx="2455">
                  <c:v>0.61</c:v>
                </c:pt>
                <c:pt idx="2456">
                  <c:v>0.66</c:v>
                </c:pt>
                <c:pt idx="2457">
                  <c:v>0.63</c:v>
                </c:pt>
                <c:pt idx="2458">
                  <c:v>0.63</c:v>
                </c:pt>
                <c:pt idx="2459">
                  <c:v>0.66</c:v>
                </c:pt>
                <c:pt idx="2460">
                  <c:v>0.66</c:v>
                </c:pt>
                <c:pt idx="2461">
                  <c:v>0.67</c:v>
                </c:pt>
                <c:pt idx="2462">
                  <c:v>0.69</c:v>
                </c:pt>
                <c:pt idx="2463">
                  <c:v>0.68</c:v>
                </c:pt>
                <c:pt idx="2464">
                  <c:v>0.69</c:v>
                </c:pt>
                <c:pt idx="2465">
                  <c:v>0.66</c:v>
                </c:pt>
                <c:pt idx="2466">
                  <c:v>0.67</c:v>
                </c:pt>
                <c:pt idx="2467">
                  <c:v>0.68</c:v>
                </c:pt>
                <c:pt idx="2468">
                  <c:v>0.63</c:v>
                </c:pt>
                <c:pt idx="2469">
                  <c:v>0.68</c:v>
                </c:pt>
                <c:pt idx="2470">
                  <c:v>0.63</c:v>
                </c:pt>
                <c:pt idx="2471">
                  <c:v>0.62</c:v>
                </c:pt>
                <c:pt idx="2472">
                  <c:v>0.63</c:v>
                </c:pt>
                <c:pt idx="2473">
                  <c:v>0.63</c:v>
                </c:pt>
                <c:pt idx="2474">
                  <c:v>0.66</c:v>
                </c:pt>
                <c:pt idx="2475">
                  <c:v>0.67</c:v>
                </c:pt>
                <c:pt idx="2476">
                  <c:v>0.67</c:v>
                </c:pt>
                <c:pt idx="2477">
                  <c:v>0.66</c:v>
                </c:pt>
                <c:pt idx="2478">
                  <c:v>0.65</c:v>
                </c:pt>
                <c:pt idx="2479">
                  <c:v>0.63</c:v>
                </c:pt>
                <c:pt idx="2480">
                  <c:v>0.68</c:v>
                </c:pt>
                <c:pt idx="2481">
                  <c:v>0.68</c:v>
                </c:pt>
                <c:pt idx="2482">
                  <c:v>0.64</c:v>
                </c:pt>
                <c:pt idx="2483">
                  <c:v>0.64</c:v>
                </c:pt>
                <c:pt idx="2484">
                  <c:v>0.64</c:v>
                </c:pt>
                <c:pt idx="2485">
                  <c:v>0.64</c:v>
                </c:pt>
                <c:pt idx="2486">
                  <c:v>0.64</c:v>
                </c:pt>
                <c:pt idx="2487">
                  <c:v>0.66</c:v>
                </c:pt>
                <c:pt idx="2488">
                  <c:v>0.62</c:v>
                </c:pt>
                <c:pt idx="2489">
                  <c:v>0.69</c:v>
                </c:pt>
                <c:pt idx="2490">
                  <c:v>0.61</c:v>
                </c:pt>
                <c:pt idx="2491">
                  <c:v>0.64</c:v>
                </c:pt>
                <c:pt idx="2492">
                  <c:v>0.66</c:v>
                </c:pt>
                <c:pt idx="2493">
                  <c:v>0.66</c:v>
                </c:pt>
                <c:pt idx="2494">
                  <c:v>0.66</c:v>
                </c:pt>
                <c:pt idx="2495">
                  <c:v>0.66</c:v>
                </c:pt>
                <c:pt idx="2496">
                  <c:v>0.66</c:v>
                </c:pt>
                <c:pt idx="2497">
                  <c:v>0.66</c:v>
                </c:pt>
                <c:pt idx="2498">
                  <c:v>0.66</c:v>
                </c:pt>
                <c:pt idx="2499">
                  <c:v>0.65</c:v>
                </c:pt>
                <c:pt idx="2500">
                  <c:v>0.69</c:v>
                </c:pt>
                <c:pt idx="2501">
                  <c:v>0.68</c:v>
                </c:pt>
                <c:pt idx="2502">
                  <c:v>0.64</c:v>
                </c:pt>
                <c:pt idx="2503">
                  <c:v>0.65</c:v>
                </c:pt>
                <c:pt idx="2504">
                  <c:v>0.64</c:v>
                </c:pt>
                <c:pt idx="2505">
                  <c:v>0.65</c:v>
                </c:pt>
                <c:pt idx="2506">
                  <c:v>0.65</c:v>
                </c:pt>
                <c:pt idx="2507">
                  <c:v>0.65</c:v>
                </c:pt>
                <c:pt idx="2508">
                  <c:v>0.65</c:v>
                </c:pt>
                <c:pt idx="2509">
                  <c:v>0.65</c:v>
                </c:pt>
                <c:pt idx="2510">
                  <c:v>0.65</c:v>
                </c:pt>
                <c:pt idx="2511">
                  <c:v>0.69</c:v>
                </c:pt>
                <c:pt idx="2512">
                  <c:v>0.64</c:v>
                </c:pt>
                <c:pt idx="2513">
                  <c:v>0.66</c:v>
                </c:pt>
                <c:pt idx="2514">
                  <c:v>0.68</c:v>
                </c:pt>
                <c:pt idx="2515">
                  <c:v>0.65</c:v>
                </c:pt>
                <c:pt idx="2516">
                  <c:v>0.7</c:v>
                </c:pt>
                <c:pt idx="2517">
                  <c:v>0.64</c:v>
                </c:pt>
                <c:pt idx="2518">
                  <c:v>0.67</c:v>
                </c:pt>
                <c:pt idx="2519">
                  <c:v>0.67</c:v>
                </c:pt>
                <c:pt idx="2520">
                  <c:v>0.68</c:v>
                </c:pt>
                <c:pt idx="2521">
                  <c:v>0.62</c:v>
                </c:pt>
                <c:pt idx="2522">
                  <c:v>0.66</c:v>
                </c:pt>
                <c:pt idx="2523">
                  <c:v>0.6</c:v>
                </c:pt>
                <c:pt idx="2524">
                  <c:v>0.65</c:v>
                </c:pt>
                <c:pt idx="2525">
                  <c:v>0.62</c:v>
                </c:pt>
                <c:pt idx="2526">
                  <c:v>0.66</c:v>
                </c:pt>
                <c:pt idx="2527">
                  <c:v>0.67</c:v>
                </c:pt>
                <c:pt idx="2528">
                  <c:v>0.64</c:v>
                </c:pt>
                <c:pt idx="2529">
                  <c:v>0.67</c:v>
                </c:pt>
                <c:pt idx="2530">
                  <c:v>0.64</c:v>
                </c:pt>
                <c:pt idx="2531">
                  <c:v>0.64</c:v>
                </c:pt>
                <c:pt idx="2532">
                  <c:v>0.64</c:v>
                </c:pt>
                <c:pt idx="2533">
                  <c:v>0.64</c:v>
                </c:pt>
                <c:pt idx="2534">
                  <c:v>0.64</c:v>
                </c:pt>
                <c:pt idx="2535">
                  <c:v>0.67</c:v>
                </c:pt>
                <c:pt idx="2536">
                  <c:v>0.59</c:v>
                </c:pt>
                <c:pt idx="2537">
                  <c:v>0.69</c:v>
                </c:pt>
                <c:pt idx="2538">
                  <c:v>0.63</c:v>
                </c:pt>
                <c:pt idx="2539">
                  <c:v>0.67</c:v>
                </c:pt>
                <c:pt idx="2540">
                  <c:v>0.65</c:v>
                </c:pt>
                <c:pt idx="2541">
                  <c:v>0.67</c:v>
                </c:pt>
                <c:pt idx="2542">
                  <c:v>0.63</c:v>
                </c:pt>
                <c:pt idx="2543">
                  <c:v>0.63</c:v>
                </c:pt>
                <c:pt idx="2544">
                  <c:v>0.63</c:v>
                </c:pt>
                <c:pt idx="2545">
                  <c:v>0.63</c:v>
                </c:pt>
                <c:pt idx="2546">
                  <c:v>0.63</c:v>
                </c:pt>
                <c:pt idx="2547">
                  <c:v>0.66</c:v>
                </c:pt>
                <c:pt idx="2548">
                  <c:v>0.62</c:v>
                </c:pt>
                <c:pt idx="2549">
                  <c:v>0.6</c:v>
                </c:pt>
                <c:pt idx="2550">
                  <c:v>0.61</c:v>
                </c:pt>
                <c:pt idx="2551">
                  <c:v>0.61</c:v>
                </c:pt>
                <c:pt idx="2552">
                  <c:v>0.62</c:v>
                </c:pt>
                <c:pt idx="2553">
                  <c:v>0.61</c:v>
                </c:pt>
                <c:pt idx="2554">
                  <c:v>0.62</c:v>
                </c:pt>
                <c:pt idx="2555">
                  <c:v>0.62</c:v>
                </c:pt>
                <c:pt idx="2556">
                  <c:v>0.62</c:v>
                </c:pt>
                <c:pt idx="2557">
                  <c:v>0.62</c:v>
                </c:pt>
                <c:pt idx="2558">
                  <c:v>0.62</c:v>
                </c:pt>
                <c:pt idx="2559">
                  <c:v>0.63</c:v>
                </c:pt>
                <c:pt idx="2560">
                  <c:v>0.63</c:v>
                </c:pt>
                <c:pt idx="2561">
                  <c:v>0.65</c:v>
                </c:pt>
                <c:pt idx="2562">
                  <c:v>0.68</c:v>
                </c:pt>
                <c:pt idx="2563">
                  <c:v>0.63</c:v>
                </c:pt>
                <c:pt idx="2564">
                  <c:v>0.59</c:v>
                </c:pt>
                <c:pt idx="2565">
                  <c:v>0.6</c:v>
                </c:pt>
                <c:pt idx="2566">
                  <c:v>0.61</c:v>
                </c:pt>
                <c:pt idx="2567">
                  <c:v>0.64</c:v>
                </c:pt>
                <c:pt idx="2568">
                  <c:v>0.65</c:v>
                </c:pt>
                <c:pt idx="2569">
                  <c:v>0.6</c:v>
                </c:pt>
                <c:pt idx="2570">
                  <c:v>0.61</c:v>
                </c:pt>
                <c:pt idx="2571">
                  <c:v>0.63</c:v>
                </c:pt>
                <c:pt idx="2572">
                  <c:v>0.64</c:v>
                </c:pt>
                <c:pt idx="2573">
                  <c:v>0.66</c:v>
                </c:pt>
                <c:pt idx="2574">
                  <c:v>0.62</c:v>
                </c:pt>
                <c:pt idx="2575">
                  <c:v>0.66</c:v>
                </c:pt>
                <c:pt idx="2576">
                  <c:v>0.666</c:v>
                </c:pt>
                <c:pt idx="2577">
                  <c:v>0.62</c:v>
                </c:pt>
                <c:pt idx="2578">
                  <c:v>0.64</c:v>
                </c:pt>
                <c:pt idx="2579">
                  <c:v>0.65</c:v>
                </c:pt>
                <c:pt idx="2580">
                  <c:v>0.66</c:v>
                </c:pt>
                <c:pt idx="2581">
                  <c:v>0.66</c:v>
                </c:pt>
                <c:pt idx="2582">
                  <c:v>0.67</c:v>
                </c:pt>
                <c:pt idx="2583">
                  <c:v>0.62</c:v>
                </c:pt>
                <c:pt idx="2584">
                  <c:v>0.44</c:v>
                </c:pt>
                <c:pt idx="2585">
                  <c:v>0.51</c:v>
                </c:pt>
                <c:pt idx="2586">
                  <c:v>0.55</c:v>
                </c:pt>
                <c:pt idx="2587">
                  <c:v>0.49</c:v>
                </c:pt>
                <c:pt idx="2588">
                  <c:v>0.47</c:v>
                </c:pt>
                <c:pt idx="2589">
                  <c:v>0.54</c:v>
                </c:pt>
                <c:pt idx="2590">
                  <c:v>0.54</c:v>
                </c:pt>
                <c:pt idx="2591">
                  <c:v>0.56</c:v>
                </c:pt>
                <c:pt idx="2592">
                  <c:v>0.56</c:v>
                </c:pt>
                <c:pt idx="2593">
                  <c:v>0.57</c:v>
                </c:pt>
                <c:pt idx="2594">
                  <c:v>0.58</c:v>
                </c:pt>
                <c:pt idx="2595">
                  <c:v>0.69</c:v>
                </c:pt>
                <c:pt idx="2596">
                  <c:v>0.236</c:v>
                </c:pt>
                <c:pt idx="2597">
                  <c:v>0.46</c:v>
                </c:pt>
                <c:pt idx="2598">
                  <c:v>0.5</c:v>
                </c:pt>
                <c:pt idx="2599">
                  <c:v>0.57</c:v>
                </c:pt>
                <c:pt idx="2600">
                  <c:v>0.57</c:v>
                </c:pt>
                <c:pt idx="2601">
                  <c:v>0.58</c:v>
                </c:pt>
                <c:pt idx="2602">
                  <c:v>0.58</c:v>
                </c:pt>
                <c:pt idx="2603">
                  <c:v>0.59</c:v>
                </c:pt>
                <c:pt idx="2604">
                  <c:v>0.59</c:v>
                </c:pt>
                <c:pt idx="2605">
                  <c:v>0.59</c:v>
                </c:pt>
                <c:pt idx="2606">
                  <c:v>0.59</c:v>
                </c:pt>
                <c:pt idx="2607">
                  <c:v>0.59</c:v>
                </c:pt>
                <c:pt idx="2608">
                  <c:v>0.54</c:v>
                </c:pt>
                <c:pt idx="2609">
                  <c:v>0.6</c:v>
                </c:pt>
                <c:pt idx="2610">
                  <c:v>0.61</c:v>
                </c:pt>
                <c:pt idx="2611">
                  <c:v>0.63</c:v>
                </c:pt>
                <c:pt idx="2612">
                  <c:v>0.64</c:v>
                </c:pt>
                <c:pt idx="2613">
                  <c:v>0.64</c:v>
                </c:pt>
                <c:pt idx="2614">
                  <c:v>0.65</c:v>
                </c:pt>
                <c:pt idx="2615">
                  <c:v>0.66</c:v>
                </c:pt>
                <c:pt idx="2616">
                  <c:v>0.67</c:v>
                </c:pt>
                <c:pt idx="2617">
                  <c:v>0.67</c:v>
                </c:pt>
                <c:pt idx="2618">
                  <c:v>0.68</c:v>
                </c:pt>
                <c:pt idx="2619">
                  <c:v>0.61</c:v>
                </c:pt>
                <c:pt idx="2620">
                  <c:v>0.62</c:v>
                </c:pt>
                <c:pt idx="2621">
                  <c:v>0.62</c:v>
                </c:pt>
                <c:pt idx="2622">
                  <c:v>0.65</c:v>
                </c:pt>
                <c:pt idx="2623">
                  <c:v>0.65</c:v>
                </c:pt>
                <c:pt idx="2624">
                  <c:v>0.66</c:v>
                </c:pt>
                <c:pt idx="2625">
                  <c:v>0.66</c:v>
                </c:pt>
                <c:pt idx="2626">
                  <c:v>0.67</c:v>
                </c:pt>
                <c:pt idx="2627">
                  <c:v>0.68</c:v>
                </c:pt>
                <c:pt idx="2628">
                  <c:v>0.68</c:v>
                </c:pt>
                <c:pt idx="2629">
                  <c:v>0.68</c:v>
                </c:pt>
                <c:pt idx="2630">
                  <c:v>0.69</c:v>
                </c:pt>
                <c:pt idx="2631">
                  <c:v>0.72</c:v>
                </c:pt>
                <c:pt idx="2632">
                  <c:v>0.71</c:v>
                </c:pt>
                <c:pt idx="2633">
                  <c:v>0.71</c:v>
                </c:pt>
                <c:pt idx="2634">
                  <c:v>0.71</c:v>
                </c:pt>
                <c:pt idx="2635">
                  <c:v>0.71</c:v>
                </c:pt>
                <c:pt idx="2636">
                  <c:v>0.71</c:v>
                </c:pt>
                <c:pt idx="2637">
                  <c:v>0.72</c:v>
                </c:pt>
                <c:pt idx="2638">
                  <c:v>0.72</c:v>
                </c:pt>
                <c:pt idx="2639">
                  <c:v>0.73</c:v>
                </c:pt>
                <c:pt idx="2640">
                  <c:v>0.73</c:v>
                </c:pt>
                <c:pt idx="2641">
                  <c:v>0.73</c:v>
                </c:pt>
                <c:pt idx="2642">
                  <c:v>0.73</c:v>
                </c:pt>
                <c:pt idx="2643">
                  <c:v>0.75</c:v>
                </c:pt>
                <c:pt idx="2644">
                  <c:v>0.75</c:v>
                </c:pt>
                <c:pt idx="2645">
                  <c:v>0.75</c:v>
                </c:pt>
                <c:pt idx="2646">
                  <c:v>0.76</c:v>
                </c:pt>
                <c:pt idx="2647">
                  <c:v>0.76</c:v>
                </c:pt>
                <c:pt idx="2648">
                  <c:v>0.76</c:v>
                </c:pt>
                <c:pt idx="2649">
                  <c:v>0.77</c:v>
                </c:pt>
                <c:pt idx="2650">
                  <c:v>0.77</c:v>
                </c:pt>
                <c:pt idx="2651">
                  <c:v>0.77</c:v>
                </c:pt>
                <c:pt idx="2652">
                  <c:v>0.77</c:v>
                </c:pt>
                <c:pt idx="2653">
                  <c:v>0.77</c:v>
                </c:pt>
                <c:pt idx="2654">
                  <c:v>0.79</c:v>
                </c:pt>
                <c:pt idx="2655">
                  <c:v>0.73</c:v>
                </c:pt>
                <c:pt idx="2656">
                  <c:v>0.72</c:v>
                </c:pt>
                <c:pt idx="2657">
                  <c:v>0.72</c:v>
                </c:pt>
                <c:pt idx="2658">
                  <c:v>0.69</c:v>
                </c:pt>
                <c:pt idx="2659">
                  <c:v>0.71</c:v>
                </c:pt>
                <c:pt idx="2660">
                  <c:v>0.72</c:v>
                </c:pt>
                <c:pt idx="2661">
                  <c:v>0.73</c:v>
                </c:pt>
                <c:pt idx="2662">
                  <c:v>0.73</c:v>
                </c:pt>
                <c:pt idx="2663">
                  <c:v>0.74</c:v>
                </c:pt>
                <c:pt idx="2664">
                  <c:v>0.74</c:v>
                </c:pt>
                <c:pt idx="2665">
                  <c:v>0.75</c:v>
                </c:pt>
                <c:pt idx="2666">
                  <c:v>0.75</c:v>
                </c:pt>
                <c:pt idx="2667">
                  <c:v>0.7</c:v>
                </c:pt>
                <c:pt idx="2668">
                  <c:v>0.69</c:v>
                </c:pt>
                <c:pt idx="2669">
                  <c:v>0.68</c:v>
                </c:pt>
                <c:pt idx="2670">
                  <c:v>0.69</c:v>
                </c:pt>
                <c:pt idx="2671">
                  <c:v>0.696</c:v>
                </c:pt>
                <c:pt idx="2672">
                  <c:v>0.66</c:v>
                </c:pt>
                <c:pt idx="2673">
                  <c:v>0.67</c:v>
                </c:pt>
                <c:pt idx="2674">
                  <c:v>0.67</c:v>
                </c:pt>
                <c:pt idx="2675">
                  <c:v>0.69</c:v>
                </c:pt>
                <c:pt idx="2676">
                  <c:v>0.69</c:v>
                </c:pt>
                <c:pt idx="2677">
                  <c:v>0.69</c:v>
                </c:pt>
                <c:pt idx="2678">
                  <c:v>0.69</c:v>
                </c:pt>
                <c:pt idx="2679">
                  <c:v>0.72</c:v>
                </c:pt>
                <c:pt idx="2680">
                  <c:v>0.68</c:v>
                </c:pt>
                <c:pt idx="2681">
                  <c:v>0.7</c:v>
                </c:pt>
                <c:pt idx="2682">
                  <c:v>0.68</c:v>
                </c:pt>
                <c:pt idx="2683">
                  <c:v>0.64</c:v>
                </c:pt>
                <c:pt idx="2684">
                  <c:v>0.65</c:v>
                </c:pt>
                <c:pt idx="2685">
                  <c:v>0.66</c:v>
                </c:pt>
                <c:pt idx="2686">
                  <c:v>0.66</c:v>
                </c:pt>
                <c:pt idx="2687">
                  <c:v>0.66</c:v>
                </c:pt>
                <c:pt idx="2688">
                  <c:v>0.66</c:v>
                </c:pt>
                <c:pt idx="2689">
                  <c:v>0.66</c:v>
                </c:pt>
                <c:pt idx="2690">
                  <c:v>0.66</c:v>
                </c:pt>
                <c:pt idx="2691">
                  <c:v>0.66</c:v>
                </c:pt>
                <c:pt idx="2692">
                  <c:v>0.67</c:v>
                </c:pt>
                <c:pt idx="2693">
                  <c:v>0.68</c:v>
                </c:pt>
                <c:pt idx="2694">
                  <c:v>0.68</c:v>
                </c:pt>
                <c:pt idx="2695">
                  <c:v>0.68</c:v>
                </c:pt>
                <c:pt idx="2696">
                  <c:v>0.68</c:v>
                </c:pt>
                <c:pt idx="2697">
                  <c:v>0.7</c:v>
                </c:pt>
                <c:pt idx="2698">
                  <c:v>0.7</c:v>
                </c:pt>
                <c:pt idx="2699">
                  <c:v>0.7</c:v>
                </c:pt>
                <c:pt idx="2700">
                  <c:v>0.7</c:v>
                </c:pt>
                <c:pt idx="2701">
                  <c:v>0.7</c:v>
                </c:pt>
                <c:pt idx="2702">
                  <c:v>0.7</c:v>
                </c:pt>
                <c:pt idx="2703">
                  <c:v>0.74</c:v>
                </c:pt>
                <c:pt idx="2704">
                  <c:v>0.71</c:v>
                </c:pt>
                <c:pt idx="2705">
                  <c:v>0.75</c:v>
                </c:pt>
                <c:pt idx="2706">
                  <c:v>0.71</c:v>
                </c:pt>
                <c:pt idx="2707">
                  <c:v>0.71</c:v>
                </c:pt>
                <c:pt idx="2708">
                  <c:v>0.71</c:v>
                </c:pt>
                <c:pt idx="2709">
                  <c:v>0.72</c:v>
                </c:pt>
                <c:pt idx="2710">
                  <c:v>0.72</c:v>
                </c:pt>
                <c:pt idx="2711">
                  <c:v>0.72</c:v>
                </c:pt>
                <c:pt idx="2712">
                  <c:v>0.73</c:v>
                </c:pt>
                <c:pt idx="2713">
                  <c:v>0.73</c:v>
                </c:pt>
                <c:pt idx="2714">
                  <c:v>0.74</c:v>
                </c:pt>
                <c:pt idx="2715">
                  <c:v>0.76</c:v>
                </c:pt>
                <c:pt idx="2716">
                  <c:v>0.71</c:v>
                </c:pt>
                <c:pt idx="2717">
                  <c:v>0.64</c:v>
                </c:pt>
                <c:pt idx="2718">
                  <c:v>0.65</c:v>
                </c:pt>
                <c:pt idx="2719">
                  <c:v>0.66</c:v>
                </c:pt>
                <c:pt idx="2720">
                  <c:v>0.66</c:v>
                </c:pt>
                <c:pt idx="2721">
                  <c:v>0.67</c:v>
                </c:pt>
                <c:pt idx="2722">
                  <c:v>0.67</c:v>
                </c:pt>
                <c:pt idx="2723">
                  <c:v>0.68</c:v>
                </c:pt>
                <c:pt idx="2724">
                  <c:v>0.68</c:v>
                </c:pt>
                <c:pt idx="2725">
                  <c:v>0.69</c:v>
                </c:pt>
                <c:pt idx="2726">
                  <c:v>0.69</c:v>
                </c:pt>
                <c:pt idx="2727">
                  <c:v>0.73</c:v>
                </c:pt>
                <c:pt idx="2728">
                  <c:v>0.68</c:v>
                </c:pt>
                <c:pt idx="2729">
                  <c:v>0.71</c:v>
                </c:pt>
                <c:pt idx="2730">
                  <c:v>0.65</c:v>
                </c:pt>
                <c:pt idx="2731">
                  <c:v>0.66</c:v>
                </c:pt>
                <c:pt idx="2732">
                  <c:v>0.67</c:v>
                </c:pt>
                <c:pt idx="2733">
                  <c:v>0.68</c:v>
                </c:pt>
                <c:pt idx="2734">
                  <c:v>0.69</c:v>
                </c:pt>
                <c:pt idx="2735">
                  <c:v>0.7</c:v>
                </c:pt>
                <c:pt idx="2736">
                  <c:v>0.7</c:v>
                </c:pt>
                <c:pt idx="2737">
                  <c:v>0.71</c:v>
                </c:pt>
                <c:pt idx="2738">
                  <c:v>0.72</c:v>
                </c:pt>
                <c:pt idx="2739">
                  <c:v>0.7</c:v>
                </c:pt>
                <c:pt idx="2740">
                  <c:v>0.71</c:v>
                </c:pt>
                <c:pt idx="2741">
                  <c:v>0.7</c:v>
                </c:pt>
                <c:pt idx="2742">
                  <c:v>0.57</c:v>
                </c:pt>
                <c:pt idx="2743">
                  <c:v>0.61</c:v>
                </c:pt>
                <c:pt idx="2744">
                  <c:v>0.62</c:v>
                </c:pt>
                <c:pt idx="2745">
                  <c:v>0.64</c:v>
                </c:pt>
                <c:pt idx="2746">
                  <c:v>0.65</c:v>
                </c:pt>
                <c:pt idx="2747">
                  <c:v>0.66</c:v>
                </c:pt>
                <c:pt idx="2748">
                  <c:v>0.66</c:v>
                </c:pt>
                <c:pt idx="2749">
                  <c:v>0.67</c:v>
                </c:pt>
                <c:pt idx="2750">
                  <c:v>0.67</c:v>
                </c:pt>
                <c:pt idx="2751">
                  <c:v>0.63</c:v>
                </c:pt>
                <c:pt idx="2752">
                  <c:v>0.59</c:v>
                </c:pt>
                <c:pt idx="2753">
                  <c:v>0.6</c:v>
                </c:pt>
                <c:pt idx="2754">
                  <c:v>0.61</c:v>
                </c:pt>
                <c:pt idx="2755">
                  <c:v>0.65</c:v>
                </c:pt>
                <c:pt idx="2756">
                  <c:v>0.66</c:v>
                </c:pt>
                <c:pt idx="2757">
                  <c:v>0.68</c:v>
                </c:pt>
                <c:pt idx="2758">
                  <c:v>0.68</c:v>
                </c:pt>
                <c:pt idx="2759">
                  <c:v>0.68</c:v>
                </c:pt>
                <c:pt idx="2760">
                  <c:v>0.69</c:v>
                </c:pt>
                <c:pt idx="2761">
                  <c:v>0.7</c:v>
                </c:pt>
                <c:pt idx="2762">
                  <c:v>0.71</c:v>
                </c:pt>
                <c:pt idx="2763">
                  <c:v>0.61</c:v>
                </c:pt>
                <c:pt idx="2764">
                  <c:v>0.48</c:v>
                </c:pt>
                <c:pt idx="2765">
                  <c:v>0.56</c:v>
                </c:pt>
                <c:pt idx="2766">
                  <c:v>0.52</c:v>
                </c:pt>
                <c:pt idx="2767">
                  <c:v>0.59</c:v>
                </c:pt>
                <c:pt idx="2768">
                  <c:v>0.64</c:v>
                </c:pt>
                <c:pt idx="2769">
                  <c:v>0.63</c:v>
                </c:pt>
                <c:pt idx="2770">
                  <c:v>0.62</c:v>
                </c:pt>
                <c:pt idx="2771">
                  <c:v>0.6</c:v>
                </c:pt>
                <c:pt idx="2772">
                  <c:v>0.64</c:v>
                </c:pt>
                <c:pt idx="2773">
                  <c:v>0.61</c:v>
                </c:pt>
                <c:pt idx="2774">
                  <c:v>0.61</c:v>
                </c:pt>
                <c:pt idx="2775">
                  <c:v>0.52</c:v>
                </c:pt>
                <c:pt idx="2776">
                  <c:v>0.58</c:v>
                </c:pt>
                <c:pt idx="2777">
                  <c:v>0.6</c:v>
                </c:pt>
                <c:pt idx="2778">
                  <c:v>0.59</c:v>
                </c:pt>
                <c:pt idx="2779">
                  <c:v>0.66</c:v>
                </c:pt>
                <c:pt idx="2780">
                  <c:v>0.64</c:v>
                </c:pt>
                <c:pt idx="2781">
                  <c:v>0.67</c:v>
                </c:pt>
                <c:pt idx="2782">
                  <c:v>0.67</c:v>
                </c:pt>
                <c:pt idx="2783">
                  <c:v>0.69</c:v>
                </c:pt>
                <c:pt idx="2784">
                  <c:v>0.7</c:v>
                </c:pt>
                <c:pt idx="2785">
                  <c:v>0.7</c:v>
                </c:pt>
                <c:pt idx="2786">
                  <c:v>0.72</c:v>
                </c:pt>
                <c:pt idx="2787">
                  <c:v>0.63</c:v>
                </c:pt>
                <c:pt idx="2788">
                  <c:v>0.67</c:v>
                </c:pt>
                <c:pt idx="2789">
                  <c:v>0.6</c:v>
                </c:pt>
                <c:pt idx="2790">
                  <c:v>0.63</c:v>
                </c:pt>
                <c:pt idx="2791">
                  <c:v>0.63</c:v>
                </c:pt>
                <c:pt idx="2792">
                  <c:v>0.65</c:v>
                </c:pt>
                <c:pt idx="2793">
                  <c:v>0.63</c:v>
                </c:pt>
                <c:pt idx="2794">
                  <c:v>0.65</c:v>
                </c:pt>
                <c:pt idx="2795">
                  <c:v>0.68</c:v>
                </c:pt>
                <c:pt idx="2796">
                  <c:v>0.65</c:v>
                </c:pt>
                <c:pt idx="2797">
                  <c:v>0.69</c:v>
                </c:pt>
                <c:pt idx="2798">
                  <c:v>0.67</c:v>
                </c:pt>
                <c:pt idx="2799">
                  <c:v>0.7</c:v>
                </c:pt>
                <c:pt idx="2800">
                  <c:v>0.55</c:v>
                </c:pt>
                <c:pt idx="2801">
                  <c:v>0.48</c:v>
                </c:pt>
                <c:pt idx="2802">
                  <c:v>0.62</c:v>
                </c:pt>
                <c:pt idx="2803">
                  <c:v>0.6</c:v>
                </c:pt>
                <c:pt idx="2804">
                  <c:v>0.65</c:v>
                </c:pt>
                <c:pt idx="2805">
                  <c:v>0.63</c:v>
                </c:pt>
                <c:pt idx="2806">
                  <c:v>0.65</c:v>
                </c:pt>
                <c:pt idx="2807">
                  <c:v>0.64</c:v>
                </c:pt>
                <c:pt idx="2808">
                  <c:v>0.66</c:v>
                </c:pt>
                <c:pt idx="2809">
                  <c:v>0.67</c:v>
                </c:pt>
                <c:pt idx="2810">
                  <c:v>0.52</c:v>
                </c:pt>
                <c:pt idx="2811">
                  <c:v>0.5</c:v>
                </c:pt>
                <c:pt idx="2812">
                  <c:v>0.544</c:v>
                </c:pt>
                <c:pt idx="2813">
                  <c:v>0.53</c:v>
                </c:pt>
                <c:pt idx="2814">
                  <c:v>0.56</c:v>
                </c:pt>
                <c:pt idx="2815">
                  <c:v>0.63</c:v>
                </c:pt>
                <c:pt idx="2816">
                  <c:v>0.63</c:v>
                </c:pt>
                <c:pt idx="2817">
                  <c:v>0.62</c:v>
                </c:pt>
                <c:pt idx="2818">
                  <c:v>0.62</c:v>
                </c:pt>
                <c:pt idx="2819">
                  <c:v>0.63</c:v>
                </c:pt>
                <c:pt idx="2820">
                  <c:v>0.65</c:v>
                </c:pt>
                <c:pt idx="2821">
                  <c:v>0.66</c:v>
                </c:pt>
                <c:pt idx="2822">
                  <c:v>0.69</c:v>
                </c:pt>
                <c:pt idx="2823">
                  <c:v>0.66</c:v>
                </c:pt>
                <c:pt idx="2824">
                  <c:v>0.68</c:v>
                </c:pt>
                <c:pt idx="2825">
                  <c:v>0.64</c:v>
                </c:pt>
                <c:pt idx="2826">
                  <c:v>0.68</c:v>
                </c:pt>
                <c:pt idx="2827">
                  <c:v>0.69</c:v>
                </c:pt>
                <c:pt idx="2828">
                  <c:v>0.69</c:v>
                </c:pt>
                <c:pt idx="2829">
                  <c:v>0.69</c:v>
                </c:pt>
                <c:pt idx="2830">
                  <c:v>0.66</c:v>
                </c:pt>
                <c:pt idx="2831">
                  <c:v>0.66</c:v>
                </c:pt>
                <c:pt idx="2832">
                  <c:v>0.7</c:v>
                </c:pt>
                <c:pt idx="2833">
                  <c:v>0.65</c:v>
                </c:pt>
                <c:pt idx="2834">
                  <c:v>0.67</c:v>
                </c:pt>
                <c:pt idx="2835">
                  <c:v>0.68</c:v>
                </c:pt>
                <c:pt idx="2836">
                  <c:v>0.58</c:v>
                </c:pt>
                <c:pt idx="2837">
                  <c:v>0.58</c:v>
                </c:pt>
                <c:pt idx="2838">
                  <c:v>0.63</c:v>
                </c:pt>
                <c:pt idx="2839">
                  <c:v>0.65</c:v>
                </c:pt>
                <c:pt idx="2840">
                  <c:v>0.64</c:v>
                </c:pt>
                <c:pt idx="2841">
                  <c:v>0.63</c:v>
                </c:pt>
                <c:pt idx="2842">
                  <c:v>0.65</c:v>
                </c:pt>
                <c:pt idx="2843">
                  <c:v>0.67</c:v>
                </c:pt>
                <c:pt idx="2844">
                  <c:v>0.67</c:v>
                </c:pt>
                <c:pt idx="2845">
                  <c:v>0.676</c:v>
                </c:pt>
                <c:pt idx="2846">
                  <c:v>0.62</c:v>
                </c:pt>
                <c:pt idx="2847">
                  <c:v>0.6</c:v>
                </c:pt>
                <c:pt idx="2848">
                  <c:v>0.63</c:v>
                </c:pt>
                <c:pt idx="2849">
                  <c:v>0.64</c:v>
                </c:pt>
                <c:pt idx="2850">
                  <c:v>0.53</c:v>
                </c:pt>
                <c:pt idx="2851">
                  <c:v>0.56</c:v>
                </c:pt>
                <c:pt idx="2852">
                  <c:v>0.63</c:v>
                </c:pt>
                <c:pt idx="2853">
                  <c:v>0.67</c:v>
                </c:pt>
                <c:pt idx="2854">
                  <c:v>0.68</c:v>
                </c:pt>
                <c:pt idx="2855">
                  <c:v>0.66</c:v>
                </c:pt>
                <c:pt idx="2856">
                  <c:v>0.67</c:v>
                </c:pt>
                <c:pt idx="2857">
                  <c:v>0.66</c:v>
                </c:pt>
                <c:pt idx="2858">
                  <c:v>0.66</c:v>
                </c:pt>
                <c:pt idx="2859">
                  <c:v>0.65</c:v>
                </c:pt>
                <c:pt idx="2860">
                  <c:v>0.7</c:v>
                </c:pt>
                <c:pt idx="2861">
                  <c:v>0.68</c:v>
                </c:pt>
                <c:pt idx="2862">
                  <c:v>0.7</c:v>
                </c:pt>
                <c:pt idx="2863">
                  <c:v>0.72</c:v>
                </c:pt>
                <c:pt idx="2864">
                  <c:v>0.7</c:v>
                </c:pt>
                <c:pt idx="2865">
                  <c:v>0.74</c:v>
                </c:pt>
                <c:pt idx="2866">
                  <c:v>0.72</c:v>
                </c:pt>
                <c:pt idx="2867">
                  <c:v>0.71</c:v>
                </c:pt>
                <c:pt idx="2868">
                  <c:v>0.71</c:v>
                </c:pt>
                <c:pt idx="2869">
                  <c:v>0.72</c:v>
                </c:pt>
                <c:pt idx="2870">
                  <c:v>0.72</c:v>
                </c:pt>
                <c:pt idx="2871">
                  <c:v>0.7</c:v>
                </c:pt>
                <c:pt idx="2872">
                  <c:v>0.5</c:v>
                </c:pt>
                <c:pt idx="2873">
                  <c:v>0.63</c:v>
                </c:pt>
                <c:pt idx="2874">
                  <c:v>0.55</c:v>
                </c:pt>
                <c:pt idx="2875">
                  <c:v>0.62</c:v>
                </c:pt>
                <c:pt idx="2876">
                  <c:v>0.64</c:v>
                </c:pt>
                <c:pt idx="2877">
                  <c:v>0.65</c:v>
                </c:pt>
                <c:pt idx="2878">
                  <c:v>0.64</c:v>
                </c:pt>
                <c:pt idx="2879">
                  <c:v>0.66</c:v>
                </c:pt>
                <c:pt idx="2880">
                  <c:v>0.68</c:v>
                </c:pt>
                <c:pt idx="2881">
                  <c:v>0.66</c:v>
                </c:pt>
                <c:pt idx="2882">
                  <c:v>0.64</c:v>
                </c:pt>
                <c:pt idx="2883">
                  <c:v>0.65</c:v>
                </c:pt>
                <c:pt idx="2884">
                  <c:v>0.66</c:v>
                </c:pt>
                <c:pt idx="2885">
                  <c:v>0.67</c:v>
                </c:pt>
                <c:pt idx="2886">
                  <c:v>0.51</c:v>
                </c:pt>
                <c:pt idx="2887">
                  <c:v>0.53</c:v>
                </c:pt>
                <c:pt idx="2888">
                  <c:v>0.61</c:v>
                </c:pt>
                <c:pt idx="2889">
                  <c:v>0.65</c:v>
                </c:pt>
                <c:pt idx="2890">
                  <c:v>0.64</c:v>
                </c:pt>
                <c:pt idx="2891">
                  <c:v>0.64</c:v>
                </c:pt>
                <c:pt idx="2892">
                  <c:v>0.65</c:v>
                </c:pt>
                <c:pt idx="2893">
                  <c:v>0.67</c:v>
                </c:pt>
                <c:pt idx="2894">
                  <c:v>0.63</c:v>
                </c:pt>
                <c:pt idx="2895">
                  <c:v>0.63</c:v>
                </c:pt>
                <c:pt idx="2896">
                  <c:v>0.62</c:v>
                </c:pt>
                <c:pt idx="2897">
                  <c:v>0.64</c:v>
                </c:pt>
                <c:pt idx="2898">
                  <c:v>0.65</c:v>
                </c:pt>
                <c:pt idx="2899">
                  <c:v>0.67</c:v>
                </c:pt>
                <c:pt idx="2900">
                  <c:v>0.65</c:v>
                </c:pt>
                <c:pt idx="2901">
                  <c:v>0.65</c:v>
                </c:pt>
                <c:pt idx="2902">
                  <c:v>0.66</c:v>
                </c:pt>
                <c:pt idx="2903">
                  <c:v>0.66</c:v>
                </c:pt>
                <c:pt idx="2904">
                  <c:v>0.66</c:v>
                </c:pt>
                <c:pt idx="2905">
                  <c:v>0.69</c:v>
                </c:pt>
                <c:pt idx="2906">
                  <c:v>0.7</c:v>
                </c:pt>
                <c:pt idx="2907">
                  <c:v>0.62</c:v>
                </c:pt>
                <c:pt idx="2908">
                  <c:v>0.65</c:v>
                </c:pt>
                <c:pt idx="2909">
                  <c:v>0.62</c:v>
                </c:pt>
                <c:pt idx="2910">
                  <c:v>0.64</c:v>
                </c:pt>
                <c:pt idx="2911">
                  <c:v>0.65</c:v>
                </c:pt>
                <c:pt idx="2912">
                  <c:v>0.67</c:v>
                </c:pt>
                <c:pt idx="2913">
                  <c:v>0.68</c:v>
                </c:pt>
                <c:pt idx="2914">
                  <c:v>0.68</c:v>
                </c:pt>
                <c:pt idx="2915">
                  <c:v>0.67</c:v>
                </c:pt>
                <c:pt idx="2916">
                  <c:v>0.68</c:v>
                </c:pt>
                <c:pt idx="2917">
                  <c:v>0.68</c:v>
                </c:pt>
                <c:pt idx="2918">
                  <c:v>0.66</c:v>
                </c:pt>
                <c:pt idx="2919">
                  <c:v>0.71</c:v>
                </c:pt>
                <c:pt idx="2920">
                  <c:v>0.61</c:v>
                </c:pt>
                <c:pt idx="2921">
                  <c:v>0.63</c:v>
                </c:pt>
                <c:pt idx="2922">
                  <c:v>0.65</c:v>
                </c:pt>
                <c:pt idx="2923">
                  <c:v>0.66</c:v>
                </c:pt>
                <c:pt idx="2924">
                  <c:v>0.71</c:v>
                </c:pt>
                <c:pt idx="2925">
                  <c:v>0.7</c:v>
                </c:pt>
                <c:pt idx="2926">
                  <c:v>0.7</c:v>
                </c:pt>
                <c:pt idx="2927">
                  <c:v>0.69</c:v>
                </c:pt>
                <c:pt idx="2928">
                  <c:v>0.69</c:v>
                </c:pt>
                <c:pt idx="2929">
                  <c:v>0.68</c:v>
                </c:pt>
                <c:pt idx="2930">
                  <c:v>0.64</c:v>
                </c:pt>
                <c:pt idx="2931">
                  <c:v>0.61</c:v>
                </c:pt>
                <c:pt idx="2932">
                  <c:v>0.58</c:v>
                </c:pt>
                <c:pt idx="2933">
                  <c:v>0.6</c:v>
                </c:pt>
                <c:pt idx="2934">
                  <c:v>0.46</c:v>
                </c:pt>
                <c:pt idx="2935">
                  <c:v>0.55</c:v>
                </c:pt>
                <c:pt idx="2936">
                  <c:v>0.55</c:v>
                </c:pt>
                <c:pt idx="2937">
                  <c:v>0.57</c:v>
                </c:pt>
                <c:pt idx="2938">
                  <c:v>0.61</c:v>
                </c:pt>
                <c:pt idx="2939">
                  <c:v>0.64</c:v>
                </c:pt>
                <c:pt idx="2940">
                  <c:v>0.63</c:v>
                </c:pt>
                <c:pt idx="2941">
                  <c:v>0.65</c:v>
                </c:pt>
                <c:pt idx="2942">
                  <c:v>0.66</c:v>
                </c:pt>
                <c:pt idx="2943">
                  <c:v>0.7</c:v>
                </c:pt>
                <c:pt idx="2944">
                  <c:v>0.658</c:v>
                </c:pt>
                <c:pt idx="2945">
                  <c:v>0.6</c:v>
                </c:pt>
                <c:pt idx="2946">
                  <c:v>0.64</c:v>
                </c:pt>
                <c:pt idx="2947">
                  <c:v>0.62</c:v>
                </c:pt>
                <c:pt idx="2948">
                  <c:v>0.62</c:v>
                </c:pt>
                <c:pt idx="2949">
                  <c:v>0.66</c:v>
                </c:pt>
                <c:pt idx="2950">
                  <c:v>0.62</c:v>
                </c:pt>
                <c:pt idx="2951">
                  <c:v>0.63</c:v>
                </c:pt>
                <c:pt idx="2952">
                  <c:v>0.68</c:v>
                </c:pt>
                <c:pt idx="2953">
                  <c:v>0.64</c:v>
                </c:pt>
                <c:pt idx="2954">
                  <c:v>0.63</c:v>
                </c:pt>
                <c:pt idx="2955">
                  <c:v>0.6</c:v>
                </c:pt>
                <c:pt idx="2956">
                  <c:v>0.58</c:v>
                </c:pt>
                <c:pt idx="2957">
                  <c:v>0.61</c:v>
                </c:pt>
                <c:pt idx="2958">
                  <c:v>0.64</c:v>
                </c:pt>
                <c:pt idx="2959">
                  <c:v>0.63</c:v>
                </c:pt>
                <c:pt idx="2960">
                  <c:v>0.64</c:v>
                </c:pt>
                <c:pt idx="2961">
                  <c:v>0.65</c:v>
                </c:pt>
                <c:pt idx="2962">
                  <c:v>0.66</c:v>
                </c:pt>
                <c:pt idx="2963">
                  <c:v>0.7</c:v>
                </c:pt>
                <c:pt idx="2964">
                  <c:v>0.67</c:v>
                </c:pt>
                <c:pt idx="2965">
                  <c:v>0.68</c:v>
                </c:pt>
                <c:pt idx="2966">
                  <c:v>0.69</c:v>
                </c:pt>
                <c:pt idx="2967">
                  <c:v>0.62</c:v>
                </c:pt>
                <c:pt idx="2968">
                  <c:v>0.62</c:v>
                </c:pt>
                <c:pt idx="2969">
                  <c:v>0.66</c:v>
                </c:pt>
                <c:pt idx="2970">
                  <c:v>0.64</c:v>
                </c:pt>
                <c:pt idx="2971">
                  <c:v>0.66</c:v>
                </c:pt>
                <c:pt idx="2972">
                  <c:v>0.64</c:v>
                </c:pt>
                <c:pt idx="2973">
                  <c:v>0.65</c:v>
                </c:pt>
                <c:pt idx="2974">
                  <c:v>0.66</c:v>
                </c:pt>
                <c:pt idx="2975">
                  <c:v>0.66</c:v>
                </c:pt>
                <c:pt idx="2976">
                  <c:v>0.68</c:v>
                </c:pt>
                <c:pt idx="2977">
                  <c:v>0.69</c:v>
                </c:pt>
                <c:pt idx="2978">
                  <c:v>0.7</c:v>
                </c:pt>
                <c:pt idx="2979">
                  <c:v>0.71</c:v>
                </c:pt>
                <c:pt idx="2980">
                  <c:v>0.7</c:v>
                </c:pt>
                <c:pt idx="2981">
                  <c:v>0.7</c:v>
                </c:pt>
                <c:pt idx="2982">
                  <c:v>0.68</c:v>
                </c:pt>
                <c:pt idx="2983">
                  <c:v>0.67</c:v>
                </c:pt>
                <c:pt idx="2984">
                  <c:v>0.67</c:v>
                </c:pt>
                <c:pt idx="2985">
                  <c:v>0.69</c:v>
                </c:pt>
                <c:pt idx="2986">
                  <c:v>0.68</c:v>
                </c:pt>
                <c:pt idx="2987">
                  <c:v>0.67</c:v>
                </c:pt>
                <c:pt idx="2988">
                  <c:v>0.7</c:v>
                </c:pt>
                <c:pt idx="2989">
                  <c:v>0.73</c:v>
                </c:pt>
                <c:pt idx="2990">
                  <c:v>0.68</c:v>
                </c:pt>
                <c:pt idx="2991">
                  <c:v>0.7</c:v>
                </c:pt>
                <c:pt idx="2992">
                  <c:v>0.71</c:v>
                </c:pt>
                <c:pt idx="2993">
                  <c:v>0.69</c:v>
                </c:pt>
                <c:pt idx="2994">
                  <c:v>0.73</c:v>
                </c:pt>
                <c:pt idx="2995">
                  <c:v>0.73</c:v>
                </c:pt>
                <c:pt idx="2996">
                  <c:v>0.74</c:v>
                </c:pt>
                <c:pt idx="2997">
                  <c:v>0.75</c:v>
                </c:pt>
                <c:pt idx="2998">
                  <c:v>0.7</c:v>
                </c:pt>
                <c:pt idx="2999">
                  <c:v>0.73</c:v>
                </c:pt>
                <c:pt idx="3000">
                  <c:v>0.74</c:v>
                </c:pt>
                <c:pt idx="3001">
                  <c:v>0.74</c:v>
                </c:pt>
                <c:pt idx="3002">
                  <c:v>0.75</c:v>
                </c:pt>
                <c:pt idx="3003">
                  <c:v>0.66</c:v>
                </c:pt>
                <c:pt idx="3004">
                  <c:v>0.62</c:v>
                </c:pt>
                <c:pt idx="3005">
                  <c:v>0.63</c:v>
                </c:pt>
                <c:pt idx="3006">
                  <c:v>0.66</c:v>
                </c:pt>
                <c:pt idx="3007">
                  <c:v>0.67</c:v>
                </c:pt>
                <c:pt idx="3008">
                  <c:v>0.65</c:v>
                </c:pt>
                <c:pt idx="3009">
                  <c:v>0.66</c:v>
                </c:pt>
                <c:pt idx="3010">
                  <c:v>0.67</c:v>
                </c:pt>
                <c:pt idx="3011">
                  <c:v>0.66</c:v>
                </c:pt>
                <c:pt idx="3012">
                  <c:v>0.66</c:v>
                </c:pt>
                <c:pt idx="3013">
                  <c:v>0.66</c:v>
                </c:pt>
                <c:pt idx="3014">
                  <c:v>0.66</c:v>
                </c:pt>
                <c:pt idx="3015">
                  <c:v>0.64</c:v>
                </c:pt>
                <c:pt idx="3016">
                  <c:v>0.53</c:v>
                </c:pt>
                <c:pt idx="3017">
                  <c:v>0.41</c:v>
                </c:pt>
                <c:pt idx="3018">
                  <c:v>0.53</c:v>
                </c:pt>
                <c:pt idx="3019">
                  <c:v>0.53</c:v>
                </c:pt>
                <c:pt idx="3020">
                  <c:v>0.56</c:v>
                </c:pt>
                <c:pt idx="3021">
                  <c:v>0.57</c:v>
                </c:pt>
                <c:pt idx="3022">
                  <c:v>0.56</c:v>
                </c:pt>
                <c:pt idx="3023">
                  <c:v>0.59</c:v>
                </c:pt>
                <c:pt idx="3024">
                  <c:v>0.59</c:v>
                </c:pt>
                <c:pt idx="3025">
                  <c:v>0.59</c:v>
                </c:pt>
                <c:pt idx="3026">
                  <c:v>0.59</c:v>
                </c:pt>
                <c:pt idx="3027">
                  <c:v>0.66</c:v>
                </c:pt>
                <c:pt idx="3028">
                  <c:v>0.65</c:v>
                </c:pt>
                <c:pt idx="3029">
                  <c:v>0.68</c:v>
                </c:pt>
                <c:pt idx="3030">
                  <c:v>0.68</c:v>
                </c:pt>
                <c:pt idx="3031">
                  <c:v>0.68</c:v>
                </c:pt>
                <c:pt idx="3032">
                  <c:v>0.7</c:v>
                </c:pt>
                <c:pt idx="3033">
                  <c:v>0.67</c:v>
                </c:pt>
                <c:pt idx="3034">
                  <c:v>0.67</c:v>
                </c:pt>
                <c:pt idx="3035">
                  <c:v>0.67</c:v>
                </c:pt>
                <c:pt idx="3036">
                  <c:v>0.69</c:v>
                </c:pt>
                <c:pt idx="3037">
                  <c:v>0.69</c:v>
                </c:pt>
                <c:pt idx="3038">
                  <c:v>0.7</c:v>
                </c:pt>
                <c:pt idx="3039">
                  <c:v>0.68</c:v>
                </c:pt>
                <c:pt idx="3040">
                  <c:v>0.66</c:v>
                </c:pt>
                <c:pt idx="3041">
                  <c:v>0.67</c:v>
                </c:pt>
                <c:pt idx="3042">
                  <c:v>0.67</c:v>
                </c:pt>
                <c:pt idx="3043">
                  <c:v>0.69</c:v>
                </c:pt>
                <c:pt idx="3044">
                  <c:v>0.67</c:v>
                </c:pt>
                <c:pt idx="3045">
                  <c:v>0.66</c:v>
                </c:pt>
                <c:pt idx="3046">
                  <c:v>0.68</c:v>
                </c:pt>
                <c:pt idx="3047">
                  <c:v>0.69</c:v>
                </c:pt>
                <c:pt idx="3048">
                  <c:v>0.69</c:v>
                </c:pt>
                <c:pt idx="3049">
                  <c:v>0.69</c:v>
                </c:pt>
                <c:pt idx="3050">
                  <c:v>0.69</c:v>
                </c:pt>
                <c:pt idx="3051">
                  <c:v>0.67</c:v>
                </c:pt>
                <c:pt idx="3052">
                  <c:v>0.51</c:v>
                </c:pt>
                <c:pt idx="3053">
                  <c:v>0.52</c:v>
                </c:pt>
                <c:pt idx="3054">
                  <c:v>0.59</c:v>
                </c:pt>
                <c:pt idx="3055">
                  <c:v>0.56</c:v>
                </c:pt>
                <c:pt idx="3056">
                  <c:v>0.58</c:v>
                </c:pt>
                <c:pt idx="3057">
                  <c:v>0.58</c:v>
                </c:pt>
                <c:pt idx="3058">
                  <c:v>0.62</c:v>
                </c:pt>
                <c:pt idx="3059">
                  <c:v>0.63</c:v>
                </c:pt>
                <c:pt idx="3060">
                  <c:v>0.61</c:v>
                </c:pt>
                <c:pt idx="3061">
                  <c:v>0.6</c:v>
                </c:pt>
                <c:pt idx="3062">
                  <c:v>0.63</c:v>
                </c:pt>
                <c:pt idx="3063">
                  <c:v>0.67</c:v>
                </c:pt>
                <c:pt idx="3064">
                  <c:v>0.65</c:v>
                </c:pt>
                <c:pt idx="3065">
                  <c:v>0.68</c:v>
                </c:pt>
                <c:pt idx="3066">
                  <c:v>0.56</c:v>
                </c:pt>
                <c:pt idx="3067">
                  <c:v>0.56</c:v>
                </c:pt>
                <c:pt idx="3068">
                  <c:v>0.62</c:v>
                </c:pt>
                <c:pt idx="3069">
                  <c:v>0.64</c:v>
                </c:pt>
                <c:pt idx="3070">
                  <c:v>0.66</c:v>
                </c:pt>
                <c:pt idx="3071">
                  <c:v>0.66</c:v>
                </c:pt>
                <c:pt idx="3072">
                  <c:v>0.68</c:v>
                </c:pt>
                <c:pt idx="3073">
                  <c:v>0.69</c:v>
                </c:pt>
                <c:pt idx="3074">
                  <c:v>0.7</c:v>
                </c:pt>
                <c:pt idx="3075">
                  <c:v>0.66</c:v>
                </c:pt>
                <c:pt idx="3076">
                  <c:v>0.64</c:v>
                </c:pt>
                <c:pt idx="3077">
                  <c:v>0.66</c:v>
                </c:pt>
                <c:pt idx="3078">
                  <c:v>0.67</c:v>
                </c:pt>
                <c:pt idx="3079">
                  <c:v>0.66</c:v>
                </c:pt>
                <c:pt idx="3080">
                  <c:v>0.65</c:v>
                </c:pt>
                <c:pt idx="3081">
                  <c:v>0.63</c:v>
                </c:pt>
                <c:pt idx="3082">
                  <c:v>0.64</c:v>
                </c:pt>
                <c:pt idx="3083">
                  <c:v>0.65</c:v>
                </c:pt>
                <c:pt idx="3084">
                  <c:v>0.69</c:v>
                </c:pt>
                <c:pt idx="3085">
                  <c:v>0.65</c:v>
                </c:pt>
                <c:pt idx="3086">
                  <c:v>0.6</c:v>
                </c:pt>
                <c:pt idx="3087">
                  <c:v>0.63</c:v>
                </c:pt>
                <c:pt idx="3088">
                  <c:v>0.63</c:v>
                </c:pt>
                <c:pt idx="3089">
                  <c:v>0.61</c:v>
                </c:pt>
                <c:pt idx="3090">
                  <c:v>0.6</c:v>
                </c:pt>
                <c:pt idx="3091">
                  <c:v>0.59</c:v>
                </c:pt>
                <c:pt idx="3092">
                  <c:v>0.61</c:v>
                </c:pt>
                <c:pt idx="3093">
                  <c:v>0.6</c:v>
                </c:pt>
                <c:pt idx="3094">
                  <c:v>0.6</c:v>
                </c:pt>
                <c:pt idx="3095">
                  <c:v>0.61</c:v>
                </c:pt>
                <c:pt idx="3096">
                  <c:v>0.63</c:v>
                </c:pt>
                <c:pt idx="3097">
                  <c:v>0.64</c:v>
                </c:pt>
                <c:pt idx="3098">
                  <c:v>0.64</c:v>
                </c:pt>
                <c:pt idx="3099">
                  <c:v>0.66</c:v>
                </c:pt>
                <c:pt idx="3100">
                  <c:v>0.54</c:v>
                </c:pt>
                <c:pt idx="3101">
                  <c:v>0.58</c:v>
                </c:pt>
                <c:pt idx="3102">
                  <c:v>0.62</c:v>
                </c:pt>
                <c:pt idx="3103">
                  <c:v>0.63</c:v>
                </c:pt>
                <c:pt idx="3104">
                  <c:v>0.62</c:v>
                </c:pt>
                <c:pt idx="3105">
                  <c:v>0.62</c:v>
                </c:pt>
                <c:pt idx="3106">
                  <c:v>0.62</c:v>
                </c:pt>
                <c:pt idx="3107">
                  <c:v>0.65</c:v>
                </c:pt>
                <c:pt idx="3108">
                  <c:v>0.65</c:v>
                </c:pt>
                <c:pt idx="3109">
                  <c:v>0.64</c:v>
                </c:pt>
                <c:pt idx="3110">
                  <c:v>0.51</c:v>
                </c:pt>
                <c:pt idx="3111">
                  <c:v>0.59</c:v>
                </c:pt>
                <c:pt idx="3112">
                  <c:v>0.52</c:v>
                </c:pt>
                <c:pt idx="3113">
                  <c:v>0.56</c:v>
                </c:pt>
                <c:pt idx="3114">
                  <c:v>0.6</c:v>
                </c:pt>
                <c:pt idx="3115">
                  <c:v>0.63</c:v>
                </c:pt>
                <c:pt idx="3116">
                  <c:v>0.58</c:v>
                </c:pt>
                <c:pt idx="3117">
                  <c:v>0.64</c:v>
                </c:pt>
                <c:pt idx="3118">
                  <c:v>0.64</c:v>
                </c:pt>
                <c:pt idx="3119">
                  <c:v>0.68</c:v>
                </c:pt>
                <c:pt idx="3120">
                  <c:v>0.64</c:v>
                </c:pt>
                <c:pt idx="3121">
                  <c:v>0.64</c:v>
                </c:pt>
                <c:pt idx="3122">
                  <c:v>0.65</c:v>
                </c:pt>
                <c:pt idx="3123">
                  <c:v>0.64</c:v>
                </c:pt>
                <c:pt idx="3124">
                  <c:v>0.63</c:v>
                </c:pt>
                <c:pt idx="3125">
                  <c:v>0.65</c:v>
                </c:pt>
                <c:pt idx="3126">
                  <c:v>0.63</c:v>
                </c:pt>
                <c:pt idx="3127">
                  <c:v>0.62</c:v>
                </c:pt>
                <c:pt idx="3128">
                  <c:v>0.66</c:v>
                </c:pt>
                <c:pt idx="3129">
                  <c:v>0.64</c:v>
                </c:pt>
                <c:pt idx="3130">
                  <c:v>0.68</c:v>
                </c:pt>
                <c:pt idx="3131">
                  <c:v>0.68</c:v>
                </c:pt>
                <c:pt idx="3132">
                  <c:v>0.69</c:v>
                </c:pt>
                <c:pt idx="3133">
                  <c:v>0.71</c:v>
                </c:pt>
                <c:pt idx="3134">
                  <c:v>0.71</c:v>
                </c:pt>
                <c:pt idx="3135">
                  <c:v>0.68</c:v>
                </c:pt>
                <c:pt idx="3136">
                  <c:v>0.66</c:v>
                </c:pt>
                <c:pt idx="3137">
                  <c:v>0.65</c:v>
                </c:pt>
                <c:pt idx="3138">
                  <c:v>0.65</c:v>
                </c:pt>
                <c:pt idx="3139">
                  <c:v>0.66</c:v>
                </c:pt>
                <c:pt idx="3140">
                  <c:v>0.68</c:v>
                </c:pt>
                <c:pt idx="3141">
                  <c:v>0.68</c:v>
                </c:pt>
                <c:pt idx="3142">
                  <c:v>0.67</c:v>
                </c:pt>
                <c:pt idx="3143">
                  <c:v>0.67</c:v>
                </c:pt>
                <c:pt idx="3144">
                  <c:v>0.67</c:v>
                </c:pt>
                <c:pt idx="3145">
                  <c:v>0.7</c:v>
                </c:pt>
                <c:pt idx="3146">
                  <c:v>0.71</c:v>
                </c:pt>
                <c:pt idx="3147">
                  <c:v>0.67</c:v>
                </c:pt>
                <c:pt idx="3148">
                  <c:v>0.55</c:v>
                </c:pt>
                <c:pt idx="3149">
                  <c:v>0.57</c:v>
                </c:pt>
                <c:pt idx="3150">
                  <c:v>0.64</c:v>
                </c:pt>
                <c:pt idx="3151">
                  <c:v>0.65</c:v>
                </c:pt>
                <c:pt idx="3152">
                  <c:v>0.66</c:v>
                </c:pt>
                <c:pt idx="3153">
                  <c:v>0.637</c:v>
                </c:pt>
                <c:pt idx="3154">
                  <c:v>0.68</c:v>
                </c:pt>
                <c:pt idx="3155">
                  <c:v>0.66</c:v>
                </c:pt>
                <c:pt idx="3156">
                  <c:v>0.68</c:v>
                </c:pt>
                <c:pt idx="3157">
                  <c:v>0.64</c:v>
                </c:pt>
                <c:pt idx="3158">
                  <c:v>0.65</c:v>
                </c:pt>
                <c:pt idx="3159">
                  <c:v>0.6</c:v>
                </c:pt>
                <c:pt idx="3160">
                  <c:v>0.53</c:v>
                </c:pt>
                <c:pt idx="3161">
                  <c:v>0.54</c:v>
                </c:pt>
                <c:pt idx="3162">
                  <c:v>0.54</c:v>
                </c:pt>
                <c:pt idx="3163">
                  <c:v>0.57</c:v>
                </c:pt>
                <c:pt idx="3164">
                  <c:v>0.63</c:v>
                </c:pt>
                <c:pt idx="3165">
                  <c:v>0.61</c:v>
                </c:pt>
                <c:pt idx="3166">
                  <c:v>0.62</c:v>
                </c:pt>
                <c:pt idx="3167">
                  <c:v>0.65</c:v>
                </c:pt>
                <c:pt idx="3168">
                  <c:v>0.65</c:v>
                </c:pt>
                <c:pt idx="3169">
                  <c:v>0.65</c:v>
                </c:pt>
                <c:pt idx="3170">
                  <c:v>0.65</c:v>
                </c:pt>
                <c:pt idx="3171">
                  <c:v>0.68</c:v>
                </c:pt>
                <c:pt idx="3172">
                  <c:v>0.5</c:v>
                </c:pt>
                <c:pt idx="3173">
                  <c:v>0.53</c:v>
                </c:pt>
                <c:pt idx="3174">
                  <c:v>0.54</c:v>
                </c:pt>
                <c:pt idx="3175">
                  <c:v>0.58</c:v>
                </c:pt>
                <c:pt idx="3176">
                  <c:v>0.56</c:v>
                </c:pt>
                <c:pt idx="3177">
                  <c:v>0.54</c:v>
                </c:pt>
                <c:pt idx="3178">
                  <c:v>0.55</c:v>
                </c:pt>
                <c:pt idx="3179">
                  <c:v>0.56</c:v>
                </c:pt>
                <c:pt idx="3180">
                  <c:v>0.6</c:v>
                </c:pt>
                <c:pt idx="3181">
                  <c:v>0.61</c:v>
                </c:pt>
                <c:pt idx="3182">
                  <c:v>0.59</c:v>
                </c:pt>
                <c:pt idx="3183">
                  <c:v>0.61</c:v>
                </c:pt>
                <c:pt idx="3184">
                  <c:v>0.64</c:v>
                </c:pt>
                <c:pt idx="3185">
                  <c:v>0.632</c:v>
                </c:pt>
                <c:pt idx="3186">
                  <c:v>0.64</c:v>
                </c:pt>
                <c:pt idx="3187">
                  <c:v>0.645</c:v>
                </c:pt>
                <c:pt idx="3188">
                  <c:v>0.67</c:v>
                </c:pt>
                <c:pt idx="3189">
                  <c:v>0.67</c:v>
                </c:pt>
                <c:pt idx="3190">
                  <c:v>0.69</c:v>
                </c:pt>
                <c:pt idx="3191">
                  <c:v>0.69</c:v>
                </c:pt>
                <c:pt idx="3192">
                  <c:v>0.67</c:v>
                </c:pt>
                <c:pt idx="3193">
                  <c:v>0.68</c:v>
                </c:pt>
                <c:pt idx="3194">
                  <c:v>0.678</c:v>
                </c:pt>
                <c:pt idx="3195">
                  <c:v>0.62</c:v>
                </c:pt>
                <c:pt idx="3196">
                  <c:v>0.63</c:v>
                </c:pt>
                <c:pt idx="3197">
                  <c:v>0.66</c:v>
                </c:pt>
                <c:pt idx="3198">
                  <c:v>0.61</c:v>
                </c:pt>
                <c:pt idx="3199">
                  <c:v>0.65</c:v>
                </c:pt>
                <c:pt idx="3200">
                  <c:v>0.66</c:v>
                </c:pt>
                <c:pt idx="3201">
                  <c:v>0.63</c:v>
                </c:pt>
                <c:pt idx="3202">
                  <c:v>0.64</c:v>
                </c:pt>
                <c:pt idx="3203">
                  <c:v>0.65</c:v>
                </c:pt>
                <c:pt idx="3204">
                  <c:v>0.68</c:v>
                </c:pt>
                <c:pt idx="3205">
                  <c:v>0.69</c:v>
                </c:pt>
                <c:pt idx="3206">
                  <c:v>0.69</c:v>
                </c:pt>
                <c:pt idx="3207">
                  <c:v>0.64</c:v>
                </c:pt>
                <c:pt idx="3208">
                  <c:v>0.62</c:v>
                </c:pt>
                <c:pt idx="3209">
                  <c:v>0.58</c:v>
                </c:pt>
                <c:pt idx="3210">
                  <c:v>0.64</c:v>
                </c:pt>
                <c:pt idx="3211">
                  <c:v>0.63</c:v>
                </c:pt>
                <c:pt idx="3212">
                  <c:v>0.65</c:v>
                </c:pt>
                <c:pt idx="3213">
                  <c:v>0.67</c:v>
                </c:pt>
                <c:pt idx="3214">
                  <c:v>0.68</c:v>
                </c:pt>
                <c:pt idx="3215">
                  <c:v>0.67</c:v>
                </c:pt>
                <c:pt idx="3216">
                  <c:v>0.67</c:v>
                </c:pt>
                <c:pt idx="3217">
                  <c:v>0.67</c:v>
                </c:pt>
                <c:pt idx="3218">
                  <c:v>0.67</c:v>
                </c:pt>
                <c:pt idx="3219">
                  <c:v>0.66</c:v>
                </c:pt>
                <c:pt idx="3220">
                  <c:v>0.66</c:v>
                </c:pt>
                <c:pt idx="3221">
                  <c:v>0.66</c:v>
                </c:pt>
                <c:pt idx="3222">
                  <c:v>0.66</c:v>
                </c:pt>
                <c:pt idx="3223">
                  <c:v>0.66</c:v>
                </c:pt>
                <c:pt idx="3224">
                  <c:v>0.66</c:v>
                </c:pt>
                <c:pt idx="3225">
                  <c:v>0.65</c:v>
                </c:pt>
                <c:pt idx="3226">
                  <c:v>0.678</c:v>
                </c:pt>
                <c:pt idx="3227">
                  <c:v>0.67</c:v>
                </c:pt>
                <c:pt idx="3228">
                  <c:v>0.7</c:v>
                </c:pt>
                <c:pt idx="3229">
                  <c:v>0.7</c:v>
                </c:pt>
                <c:pt idx="3230">
                  <c:v>0.71</c:v>
                </c:pt>
                <c:pt idx="3231">
                  <c:v>0.66</c:v>
                </c:pt>
                <c:pt idx="3232">
                  <c:v>0.51</c:v>
                </c:pt>
                <c:pt idx="3233">
                  <c:v>0.54</c:v>
                </c:pt>
                <c:pt idx="3234">
                  <c:v>0.49</c:v>
                </c:pt>
                <c:pt idx="3235">
                  <c:v>0.51</c:v>
                </c:pt>
                <c:pt idx="3236">
                  <c:v>0.52</c:v>
                </c:pt>
                <c:pt idx="3237">
                  <c:v>0.51</c:v>
                </c:pt>
                <c:pt idx="3238">
                  <c:v>0.53</c:v>
                </c:pt>
                <c:pt idx="3239">
                  <c:v>0.55</c:v>
                </c:pt>
                <c:pt idx="3240">
                  <c:v>0.55</c:v>
                </c:pt>
                <c:pt idx="3241">
                  <c:v>0.57</c:v>
                </c:pt>
                <c:pt idx="3242">
                  <c:v>0.56</c:v>
                </c:pt>
                <c:pt idx="3243">
                  <c:v>0.58</c:v>
                </c:pt>
                <c:pt idx="3244">
                  <c:v>0.51</c:v>
                </c:pt>
                <c:pt idx="3245">
                  <c:v>0.52</c:v>
                </c:pt>
                <c:pt idx="3246">
                  <c:v>0.59</c:v>
                </c:pt>
                <c:pt idx="3247">
                  <c:v>0.57</c:v>
                </c:pt>
                <c:pt idx="3248">
                  <c:v>0.58</c:v>
                </c:pt>
                <c:pt idx="3249">
                  <c:v>0.61</c:v>
                </c:pt>
                <c:pt idx="3250">
                  <c:v>0.62</c:v>
                </c:pt>
                <c:pt idx="3251">
                  <c:v>0.62</c:v>
                </c:pt>
                <c:pt idx="3252">
                  <c:v>0.62</c:v>
                </c:pt>
                <c:pt idx="3253">
                  <c:v>0.62</c:v>
                </c:pt>
                <c:pt idx="3254">
                  <c:v>0.62</c:v>
                </c:pt>
                <c:pt idx="3255">
                  <c:v>0.62</c:v>
                </c:pt>
                <c:pt idx="3256">
                  <c:v>0.61</c:v>
                </c:pt>
                <c:pt idx="3257">
                  <c:v>0.65</c:v>
                </c:pt>
                <c:pt idx="3258">
                  <c:v>0.65</c:v>
                </c:pt>
                <c:pt idx="3259">
                  <c:v>0.67</c:v>
                </c:pt>
                <c:pt idx="3260">
                  <c:v>0.67</c:v>
                </c:pt>
                <c:pt idx="3261">
                  <c:v>0.66</c:v>
                </c:pt>
                <c:pt idx="3262">
                  <c:v>0.678</c:v>
                </c:pt>
                <c:pt idx="3263">
                  <c:v>0.66</c:v>
                </c:pt>
                <c:pt idx="3264">
                  <c:v>0.66</c:v>
                </c:pt>
                <c:pt idx="3265">
                  <c:v>0.66</c:v>
                </c:pt>
                <c:pt idx="3266">
                  <c:v>0.67</c:v>
                </c:pt>
                <c:pt idx="3267">
                  <c:v>0.65</c:v>
                </c:pt>
                <c:pt idx="3268">
                  <c:v>0.65</c:v>
                </c:pt>
                <c:pt idx="3269">
                  <c:v>0.59</c:v>
                </c:pt>
                <c:pt idx="3270">
                  <c:v>0.62</c:v>
                </c:pt>
                <c:pt idx="3271">
                  <c:v>0.63</c:v>
                </c:pt>
                <c:pt idx="3272">
                  <c:v>0.64</c:v>
                </c:pt>
                <c:pt idx="3273">
                  <c:v>0.65</c:v>
                </c:pt>
                <c:pt idx="3274">
                  <c:v>0.67</c:v>
                </c:pt>
                <c:pt idx="3275">
                  <c:v>0.68</c:v>
                </c:pt>
                <c:pt idx="3276">
                  <c:v>0.66</c:v>
                </c:pt>
                <c:pt idx="3277">
                  <c:v>0.65</c:v>
                </c:pt>
                <c:pt idx="3278">
                  <c:v>0.67</c:v>
                </c:pt>
                <c:pt idx="3279">
                  <c:v>0.67</c:v>
                </c:pt>
                <c:pt idx="3280">
                  <c:v>0.66</c:v>
                </c:pt>
                <c:pt idx="3281">
                  <c:v>0.68</c:v>
                </c:pt>
                <c:pt idx="3282">
                  <c:v>0.47</c:v>
                </c:pt>
                <c:pt idx="3283">
                  <c:v>0.5</c:v>
                </c:pt>
                <c:pt idx="3284">
                  <c:v>0.52</c:v>
                </c:pt>
                <c:pt idx="3285">
                  <c:v>0.57</c:v>
                </c:pt>
                <c:pt idx="3286">
                  <c:v>0.58</c:v>
                </c:pt>
                <c:pt idx="3287">
                  <c:v>0.56</c:v>
                </c:pt>
                <c:pt idx="3288">
                  <c:v>0.6</c:v>
                </c:pt>
                <c:pt idx="3289">
                  <c:v>0.63</c:v>
                </c:pt>
                <c:pt idx="3290">
                  <c:v>0.64</c:v>
                </c:pt>
                <c:pt idx="3291">
                  <c:v>0.63</c:v>
                </c:pt>
                <c:pt idx="3292">
                  <c:v>0.56</c:v>
                </c:pt>
                <c:pt idx="3293">
                  <c:v>0.5</c:v>
                </c:pt>
                <c:pt idx="3294">
                  <c:v>0.52</c:v>
                </c:pt>
                <c:pt idx="3295">
                  <c:v>0.56</c:v>
                </c:pt>
                <c:pt idx="3296">
                  <c:v>0.48</c:v>
                </c:pt>
                <c:pt idx="3297">
                  <c:v>0.54</c:v>
                </c:pt>
                <c:pt idx="3298">
                  <c:v>0.55</c:v>
                </c:pt>
                <c:pt idx="3299">
                  <c:v>0.58</c:v>
                </c:pt>
                <c:pt idx="3300">
                  <c:v>0.59</c:v>
                </c:pt>
                <c:pt idx="3301">
                  <c:v>0.6</c:v>
                </c:pt>
                <c:pt idx="3302">
                  <c:v>0.63</c:v>
                </c:pt>
                <c:pt idx="3303">
                  <c:v>0.6</c:v>
                </c:pt>
                <c:pt idx="3304">
                  <c:v>0.58</c:v>
                </c:pt>
                <c:pt idx="3305">
                  <c:v>0.61</c:v>
                </c:pt>
                <c:pt idx="3306">
                  <c:v>0.61</c:v>
                </c:pt>
                <c:pt idx="3307">
                  <c:v>0.64</c:v>
                </c:pt>
                <c:pt idx="3308">
                  <c:v>0.66</c:v>
                </c:pt>
                <c:pt idx="3309">
                  <c:v>0.67</c:v>
                </c:pt>
                <c:pt idx="3310">
                  <c:v>0.68</c:v>
                </c:pt>
                <c:pt idx="3311">
                  <c:v>0.64</c:v>
                </c:pt>
                <c:pt idx="3312">
                  <c:v>0.65</c:v>
                </c:pt>
                <c:pt idx="3313">
                  <c:v>0.67</c:v>
                </c:pt>
                <c:pt idx="3314">
                  <c:v>0.68</c:v>
                </c:pt>
                <c:pt idx="3315">
                  <c:v>0.65</c:v>
                </c:pt>
                <c:pt idx="3316">
                  <c:v>0.66</c:v>
                </c:pt>
                <c:pt idx="3317">
                  <c:v>0.56</c:v>
                </c:pt>
                <c:pt idx="3318">
                  <c:v>0.58</c:v>
                </c:pt>
                <c:pt idx="3319">
                  <c:v>0.61</c:v>
                </c:pt>
                <c:pt idx="3320">
                  <c:v>0.6</c:v>
                </c:pt>
                <c:pt idx="3321">
                  <c:v>0.61</c:v>
                </c:pt>
                <c:pt idx="3322">
                  <c:v>0.62</c:v>
                </c:pt>
                <c:pt idx="3323">
                  <c:v>0.63</c:v>
                </c:pt>
                <c:pt idx="3324">
                  <c:v>0.61</c:v>
                </c:pt>
                <c:pt idx="3325">
                  <c:v>0.64</c:v>
                </c:pt>
                <c:pt idx="3326">
                  <c:v>0.64</c:v>
                </c:pt>
                <c:pt idx="3327">
                  <c:v>0.67</c:v>
                </c:pt>
                <c:pt idx="3328">
                  <c:v>0.61</c:v>
                </c:pt>
                <c:pt idx="3329">
                  <c:v>0.62</c:v>
                </c:pt>
                <c:pt idx="3330">
                  <c:v>0.66</c:v>
                </c:pt>
                <c:pt idx="3331">
                  <c:v>0.66</c:v>
                </c:pt>
                <c:pt idx="3332">
                  <c:v>0.63</c:v>
                </c:pt>
                <c:pt idx="3333">
                  <c:v>0.63</c:v>
                </c:pt>
                <c:pt idx="3334">
                  <c:v>0.65</c:v>
                </c:pt>
                <c:pt idx="3335">
                  <c:v>0.68</c:v>
                </c:pt>
                <c:pt idx="3336">
                  <c:v>0.65</c:v>
                </c:pt>
                <c:pt idx="3337">
                  <c:v>0.6</c:v>
                </c:pt>
                <c:pt idx="3338">
                  <c:v>0.65</c:v>
                </c:pt>
                <c:pt idx="3339">
                  <c:v>0.68</c:v>
                </c:pt>
                <c:pt idx="3340">
                  <c:v>0.65</c:v>
                </c:pt>
                <c:pt idx="3341">
                  <c:v>0.49</c:v>
                </c:pt>
                <c:pt idx="3342">
                  <c:v>0.43</c:v>
                </c:pt>
                <c:pt idx="3343">
                  <c:v>0.46</c:v>
                </c:pt>
                <c:pt idx="3344">
                  <c:v>0.49</c:v>
                </c:pt>
                <c:pt idx="3345">
                  <c:v>0.61</c:v>
                </c:pt>
                <c:pt idx="3346">
                  <c:v>0.57</c:v>
                </c:pt>
                <c:pt idx="3347">
                  <c:v>0.55</c:v>
                </c:pt>
                <c:pt idx="3348">
                  <c:v>0.59</c:v>
                </c:pt>
                <c:pt idx="3349">
                  <c:v>0.57</c:v>
                </c:pt>
                <c:pt idx="3350">
                  <c:v>0.6</c:v>
                </c:pt>
                <c:pt idx="3351">
                  <c:v>0.64</c:v>
                </c:pt>
                <c:pt idx="3352">
                  <c:v>0.63</c:v>
                </c:pt>
                <c:pt idx="3353">
                  <c:v>0.65</c:v>
                </c:pt>
                <c:pt idx="3354">
                  <c:v>0.68</c:v>
                </c:pt>
                <c:pt idx="3355">
                  <c:v>0.47</c:v>
                </c:pt>
                <c:pt idx="3356">
                  <c:v>0.46</c:v>
                </c:pt>
                <c:pt idx="3357">
                  <c:v>0.47</c:v>
                </c:pt>
                <c:pt idx="3358">
                  <c:v>0.51</c:v>
                </c:pt>
                <c:pt idx="3359">
                  <c:v>0.56</c:v>
                </c:pt>
                <c:pt idx="3360">
                  <c:v>0.54</c:v>
                </c:pt>
                <c:pt idx="3361">
                  <c:v>0.58</c:v>
                </c:pt>
                <c:pt idx="3362">
                  <c:v>0.59</c:v>
                </c:pt>
                <c:pt idx="3363">
                  <c:v>0.58</c:v>
                </c:pt>
                <c:pt idx="3364">
                  <c:v>0.6</c:v>
                </c:pt>
                <c:pt idx="3365">
                  <c:v>0.62</c:v>
                </c:pt>
                <c:pt idx="3366">
                  <c:v>0.63</c:v>
                </c:pt>
                <c:pt idx="3367">
                  <c:v>0.65</c:v>
                </c:pt>
                <c:pt idx="3368">
                  <c:v>0.68</c:v>
                </c:pt>
                <c:pt idx="3369">
                  <c:v>0.6</c:v>
                </c:pt>
                <c:pt idx="3370">
                  <c:v>0.63</c:v>
                </c:pt>
                <c:pt idx="3371">
                  <c:v>0.65</c:v>
                </c:pt>
                <c:pt idx="3372">
                  <c:v>0.66</c:v>
                </c:pt>
                <c:pt idx="3373">
                  <c:v>0.64</c:v>
                </c:pt>
                <c:pt idx="3374">
                  <c:v>0.62</c:v>
                </c:pt>
                <c:pt idx="3375">
                  <c:v>0.67</c:v>
                </c:pt>
                <c:pt idx="3376">
                  <c:v>0.57</c:v>
                </c:pt>
                <c:pt idx="3377">
                  <c:v>0.6</c:v>
                </c:pt>
                <c:pt idx="3378">
                  <c:v>0.59</c:v>
                </c:pt>
                <c:pt idx="3379">
                  <c:v>0.61</c:v>
                </c:pt>
                <c:pt idx="3380">
                  <c:v>0.66</c:v>
                </c:pt>
                <c:pt idx="3381">
                  <c:v>0.63</c:v>
                </c:pt>
                <c:pt idx="3382">
                  <c:v>0.64</c:v>
                </c:pt>
                <c:pt idx="3383">
                  <c:v>0.66</c:v>
                </c:pt>
                <c:pt idx="3384">
                  <c:v>0.62</c:v>
                </c:pt>
                <c:pt idx="3385">
                  <c:v>0.67</c:v>
                </c:pt>
                <c:pt idx="3386">
                  <c:v>0.69</c:v>
                </c:pt>
                <c:pt idx="3387">
                  <c:v>0.67</c:v>
                </c:pt>
                <c:pt idx="3388">
                  <c:v>0.65</c:v>
                </c:pt>
                <c:pt idx="3389">
                  <c:v>0.68</c:v>
                </c:pt>
                <c:pt idx="3390">
                  <c:v>0.63</c:v>
                </c:pt>
                <c:pt idx="3391">
                  <c:v>0.62</c:v>
                </c:pt>
                <c:pt idx="3392">
                  <c:v>0.57</c:v>
                </c:pt>
                <c:pt idx="3393">
                  <c:v>0.59</c:v>
                </c:pt>
                <c:pt idx="3394">
                  <c:v>0.61</c:v>
                </c:pt>
                <c:pt idx="3395">
                  <c:v>0.61</c:v>
                </c:pt>
                <c:pt idx="3396">
                  <c:v>0.621</c:v>
                </c:pt>
                <c:pt idx="3397">
                  <c:v>0.62</c:v>
                </c:pt>
                <c:pt idx="3398">
                  <c:v>0.62</c:v>
                </c:pt>
                <c:pt idx="3399">
                  <c:v>0.62</c:v>
                </c:pt>
                <c:pt idx="3400">
                  <c:v>0.58</c:v>
                </c:pt>
                <c:pt idx="3401">
                  <c:v>0.52</c:v>
                </c:pt>
                <c:pt idx="3402">
                  <c:v>0.39</c:v>
                </c:pt>
                <c:pt idx="3403">
                  <c:v>0.5</c:v>
                </c:pt>
                <c:pt idx="3404">
                  <c:v>0.58</c:v>
                </c:pt>
                <c:pt idx="3405">
                  <c:v>0.6</c:v>
                </c:pt>
                <c:pt idx="3406">
                  <c:v>0.59</c:v>
                </c:pt>
                <c:pt idx="3407">
                  <c:v>0.63</c:v>
                </c:pt>
                <c:pt idx="3408">
                  <c:v>0.66</c:v>
                </c:pt>
                <c:pt idx="3409">
                  <c:v>0.67</c:v>
                </c:pt>
                <c:pt idx="3410">
                  <c:v>0.62</c:v>
                </c:pt>
                <c:pt idx="3411">
                  <c:v>0.57</c:v>
                </c:pt>
                <c:pt idx="3412">
                  <c:v>0.53</c:v>
                </c:pt>
                <c:pt idx="3413">
                  <c:v>0.51</c:v>
                </c:pt>
                <c:pt idx="3414">
                  <c:v>0.46</c:v>
                </c:pt>
                <c:pt idx="3415">
                  <c:v>0.5</c:v>
                </c:pt>
                <c:pt idx="3416">
                  <c:v>0.54</c:v>
                </c:pt>
                <c:pt idx="3417">
                  <c:v>0.53</c:v>
                </c:pt>
                <c:pt idx="3418">
                  <c:v>0.58</c:v>
                </c:pt>
                <c:pt idx="3419">
                  <c:v>0.62</c:v>
                </c:pt>
                <c:pt idx="3420">
                  <c:v>0.55</c:v>
                </c:pt>
                <c:pt idx="3421">
                  <c:v>0.59</c:v>
                </c:pt>
                <c:pt idx="3422">
                  <c:v>0.61</c:v>
                </c:pt>
                <c:pt idx="3423">
                  <c:v>0.63</c:v>
                </c:pt>
                <c:pt idx="3424">
                  <c:v>0.5</c:v>
                </c:pt>
                <c:pt idx="3425">
                  <c:v>0.5</c:v>
                </c:pt>
                <c:pt idx="3426">
                  <c:v>0.51</c:v>
                </c:pt>
                <c:pt idx="3427">
                  <c:v>0.52</c:v>
                </c:pt>
                <c:pt idx="3428">
                  <c:v>0.55</c:v>
                </c:pt>
                <c:pt idx="3429">
                  <c:v>0.51</c:v>
                </c:pt>
                <c:pt idx="3430">
                  <c:v>0.52</c:v>
                </c:pt>
                <c:pt idx="3431">
                  <c:v>0.54</c:v>
                </c:pt>
                <c:pt idx="3432">
                  <c:v>0.58</c:v>
                </c:pt>
                <c:pt idx="3433">
                  <c:v>0.59</c:v>
                </c:pt>
                <c:pt idx="3434">
                  <c:v>0.59</c:v>
                </c:pt>
                <c:pt idx="3435">
                  <c:v>0.58</c:v>
                </c:pt>
                <c:pt idx="3436">
                  <c:v>0.55</c:v>
                </c:pt>
                <c:pt idx="3437">
                  <c:v>0.59</c:v>
                </c:pt>
                <c:pt idx="3438">
                  <c:v>0.55</c:v>
                </c:pt>
                <c:pt idx="3439">
                  <c:v>0.59</c:v>
                </c:pt>
                <c:pt idx="3440">
                  <c:v>0.63</c:v>
                </c:pt>
                <c:pt idx="3441">
                  <c:v>0.55</c:v>
                </c:pt>
                <c:pt idx="3442">
                  <c:v>0.58</c:v>
                </c:pt>
                <c:pt idx="3443">
                  <c:v>0.6</c:v>
                </c:pt>
                <c:pt idx="3444">
                  <c:v>0.62</c:v>
                </c:pt>
                <c:pt idx="3445">
                  <c:v>0.63</c:v>
                </c:pt>
                <c:pt idx="3446">
                  <c:v>0.6</c:v>
                </c:pt>
                <c:pt idx="3447">
                  <c:v>0.54</c:v>
                </c:pt>
                <c:pt idx="3448">
                  <c:v>0.55</c:v>
                </c:pt>
                <c:pt idx="3449">
                  <c:v>0.59</c:v>
                </c:pt>
                <c:pt idx="3450">
                  <c:v>0.63</c:v>
                </c:pt>
                <c:pt idx="3451">
                  <c:v>0.63</c:v>
                </c:pt>
                <c:pt idx="3452">
                  <c:v>0.62</c:v>
                </c:pt>
                <c:pt idx="3453">
                  <c:v>0.64</c:v>
                </c:pt>
                <c:pt idx="3454">
                  <c:v>0.66</c:v>
                </c:pt>
                <c:pt idx="3455">
                  <c:v>0.66</c:v>
                </c:pt>
                <c:pt idx="3456">
                  <c:v>0.67</c:v>
                </c:pt>
                <c:pt idx="3457">
                  <c:v>0.62</c:v>
                </c:pt>
                <c:pt idx="3458">
                  <c:v>0.64</c:v>
                </c:pt>
                <c:pt idx="3459">
                  <c:v>0.63</c:v>
                </c:pt>
                <c:pt idx="3460">
                  <c:v>0.65</c:v>
                </c:pt>
                <c:pt idx="3461">
                  <c:v>0.58</c:v>
                </c:pt>
                <c:pt idx="3462">
                  <c:v>0.65</c:v>
                </c:pt>
                <c:pt idx="3463">
                  <c:v>0.65</c:v>
                </c:pt>
                <c:pt idx="3464">
                  <c:v>0.67</c:v>
                </c:pt>
                <c:pt idx="3465">
                  <c:v>0.65</c:v>
                </c:pt>
                <c:pt idx="3466">
                  <c:v>0.67</c:v>
                </c:pt>
                <c:pt idx="3467">
                  <c:v>0.67</c:v>
                </c:pt>
                <c:pt idx="3468">
                  <c:v>0.68</c:v>
                </c:pt>
                <c:pt idx="3469">
                  <c:v>0.65</c:v>
                </c:pt>
                <c:pt idx="3470">
                  <c:v>0.66</c:v>
                </c:pt>
                <c:pt idx="3471">
                  <c:v>0.656</c:v>
                </c:pt>
                <c:pt idx="3472">
                  <c:v>0.65</c:v>
                </c:pt>
                <c:pt idx="3473">
                  <c:v>0.63</c:v>
                </c:pt>
                <c:pt idx="3474">
                  <c:v>0.68</c:v>
                </c:pt>
                <c:pt idx="3475">
                  <c:v>0.64</c:v>
                </c:pt>
                <c:pt idx="3476">
                  <c:v>0.64</c:v>
                </c:pt>
                <c:pt idx="3477">
                  <c:v>0.64</c:v>
                </c:pt>
                <c:pt idx="3478">
                  <c:v>0.65</c:v>
                </c:pt>
                <c:pt idx="3479">
                  <c:v>0.65</c:v>
                </c:pt>
                <c:pt idx="3480">
                  <c:v>0.66</c:v>
                </c:pt>
                <c:pt idx="3481">
                  <c:v>0.66</c:v>
                </c:pt>
                <c:pt idx="3482">
                  <c:v>0.67</c:v>
                </c:pt>
                <c:pt idx="3483">
                  <c:v>0.7</c:v>
                </c:pt>
                <c:pt idx="3484">
                  <c:v>0.66</c:v>
                </c:pt>
                <c:pt idx="3485">
                  <c:v>0.68</c:v>
                </c:pt>
                <c:pt idx="3486">
                  <c:v>0.64</c:v>
                </c:pt>
                <c:pt idx="3487">
                  <c:v>0.64</c:v>
                </c:pt>
                <c:pt idx="3488">
                  <c:v>0.64</c:v>
                </c:pt>
                <c:pt idx="3489">
                  <c:v>0.67</c:v>
                </c:pt>
                <c:pt idx="3490">
                  <c:v>0.65</c:v>
                </c:pt>
                <c:pt idx="3491">
                  <c:v>0.66</c:v>
                </c:pt>
                <c:pt idx="3492">
                  <c:v>0.66</c:v>
                </c:pt>
                <c:pt idx="3493">
                  <c:v>0.67</c:v>
                </c:pt>
                <c:pt idx="3494">
                  <c:v>0.67</c:v>
                </c:pt>
                <c:pt idx="3495">
                  <c:v>0.7</c:v>
                </c:pt>
                <c:pt idx="3496">
                  <c:v>0.62</c:v>
                </c:pt>
                <c:pt idx="3497">
                  <c:v>0.62</c:v>
                </c:pt>
                <c:pt idx="3498">
                  <c:v>0.65</c:v>
                </c:pt>
                <c:pt idx="3499">
                  <c:v>0.63</c:v>
                </c:pt>
                <c:pt idx="3500">
                  <c:v>0.64</c:v>
                </c:pt>
                <c:pt idx="3501">
                  <c:v>0.65</c:v>
                </c:pt>
                <c:pt idx="3502">
                  <c:v>0.65</c:v>
                </c:pt>
                <c:pt idx="3503">
                  <c:v>0.65</c:v>
                </c:pt>
                <c:pt idx="3504">
                  <c:v>0.66</c:v>
                </c:pt>
                <c:pt idx="3505">
                  <c:v>0.66</c:v>
                </c:pt>
                <c:pt idx="3506">
                  <c:v>0.67</c:v>
                </c:pt>
                <c:pt idx="3507">
                  <c:v>0.68</c:v>
                </c:pt>
                <c:pt idx="3508">
                  <c:v>0.72</c:v>
                </c:pt>
                <c:pt idx="3509">
                  <c:v>0.73</c:v>
                </c:pt>
                <c:pt idx="3510">
                  <c:v>0.668</c:v>
                </c:pt>
                <c:pt idx="3511">
                  <c:v>0.65</c:v>
                </c:pt>
                <c:pt idx="3512">
                  <c:v>0.63</c:v>
                </c:pt>
                <c:pt idx="3513">
                  <c:v>0.63</c:v>
                </c:pt>
                <c:pt idx="3514">
                  <c:v>0.66</c:v>
                </c:pt>
                <c:pt idx="3515">
                  <c:v>0.65</c:v>
                </c:pt>
                <c:pt idx="3516">
                  <c:v>0.65</c:v>
                </c:pt>
                <c:pt idx="3517">
                  <c:v>0.68</c:v>
                </c:pt>
                <c:pt idx="3518">
                  <c:v>0.68</c:v>
                </c:pt>
                <c:pt idx="3519">
                  <c:v>0.73</c:v>
                </c:pt>
                <c:pt idx="3520">
                  <c:v>0.71</c:v>
                </c:pt>
                <c:pt idx="3521">
                  <c:v>0.74</c:v>
                </c:pt>
                <c:pt idx="3522">
                  <c:v>0.69</c:v>
                </c:pt>
                <c:pt idx="3523">
                  <c:v>0.7</c:v>
                </c:pt>
                <c:pt idx="3524">
                  <c:v>0.7</c:v>
                </c:pt>
                <c:pt idx="3525">
                  <c:v>0.7</c:v>
                </c:pt>
                <c:pt idx="3526">
                  <c:v>0.7</c:v>
                </c:pt>
                <c:pt idx="3527">
                  <c:v>0.71</c:v>
                </c:pt>
                <c:pt idx="3528">
                  <c:v>0.71</c:v>
                </c:pt>
                <c:pt idx="3529">
                  <c:v>0.72</c:v>
                </c:pt>
                <c:pt idx="3530">
                  <c:v>0.72</c:v>
                </c:pt>
                <c:pt idx="3531">
                  <c:v>0.71</c:v>
                </c:pt>
                <c:pt idx="3532">
                  <c:v>0.73</c:v>
                </c:pt>
                <c:pt idx="3533">
                  <c:v>0.69</c:v>
                </c:pt>
                <c:pt idx="3534">
                  <c:v>0.64</c:v>
                </c:pt>
                <c:pt idx="3535">
                  <c:v>0.64</c:v>
                </c:pt>
                <c:pt idx="3536">
                  <c:v>0.65</c:v>
                </c:pt>
                <c:pt idx="3537">
                  <c:v>0.66</c:v>
                </c:pt>
                <c:pt idx="3538">
                  <c:v>0.67</c:v>
                </c:pt>
                <c:pt idx="3539">
                  <c:v>0.68</c:v>
                </c:pt>
                <c:pt idx="3540">
                  <c:v>0.68</c:v>
                </c:pt>
                <c:pt idx="3541">
                  <c:v>0.69</c:v>
                </c:pt>
                <c:pt idx="3542">
                  <c:v>0.69</c:v>
                </c:pt>
                <c:pt idx="3543">
                  <c:v>0.66</c:v>
                </c:pt>
                <c:pt idx="3544">
                  <c:v>0.47</c:v>
                </c:pt>
                <c:pt idx="3545">
                  <c:v>0.47</c:v>
                </c:pt>
                <c:pt idx="3546">
                  <c:v>0.48</c:v>
                </c:pt>
                <c:pt idx="3547">
                  <c:v>0.48</c:v>
                </c:pt>
                <c:pt idx="3548">
                  <c:v>0.49</c:v>
                </c:pt>
                <c:pt idx="3549">
                  <c:v>0.49</c:v>
                </c:pt>
                <c:pt idx="3550">
                  <c:v>0.5</c:v>
                </c:pt>
                <c:pt idx="3551">
                  <c:v>0.5</c:v>
                </c:pt>
                <c:pt idx="3552">
                  <c:v>0.51</c:v>
                </c:pt>
                <c:pt idx="3553">
                  <c:v>0.51</c:v>
                </c:pt>
                <c:pt idx="3554">
                  <c:v>0.52</c:v>
                </c:pt>
                <c:pt idx="3555">
                  <c:v>0.53</c:v>
                </c:pt>
                <c:pt idx="3556">
                  <c:v>0.53</c:v>
                </c:pt>
                <c:pt idx="3557">
                  <c:v>0.53</c:v>
                </c:pt>
                <c:pt idx="3558">
                  <c:v>0.53</c:v>
                </c:pt>
                <c:pt idx="3559">
                  <c:v>0.53</c:v>
                </c:pt>
                <c:pt idx="3560">
                  <c:v>0.53</c:v>
                </c:pt>
                <c:pt idx="3561">
                  <c:v>0.55</c:v>
                </c:pt>
                <c:pt idx="3562">
                  <c:v>0.55</c:v>
                </c:pt>
                <c:pt idx="3563">
                  <c:v>0.56</c:v>
                </c:pt>
                <c:pt idx="3564">
                  <c:v>0.56</c:v>
                </c:pt>
                <c:pt idx="3565">
                  <c:v>0.58</c:v>
                </c:pt>
                <c:pt idx="3566">
                  <c:v>0.6</c:v>
                </c:pt>
                <c:pt idx="3567">
                  <c:v>0.58</c:v>
                </c:pt>
                <c:pt idx="3568">
                  <c:v>0.59</c:v>
                </c:pt>
                <c:pt idx="3569">
                  <c:v>0.59</c:v>
                </c:pt>
                <c:pt idx="3570">
                  <c:v>0.6</c:v>
                </c:pt>
                <c:pt idx="3571">
                  <c:v>0.61</c:v>
                </c:pt>
                <c:pt idx="3572">
                  <c:v>0.61</c:v>
                </c:pt>
                <c:pt idx="3573">
                  <c:v>0.61</c:v>
                </c:pt>
                <c:pt idx="3574">
                  <c:v>0.62</c:v>
                </c:pt>
                <c:pt idx="3575">
                  <c:v>0.62</c:v>
                </c:pt>
                <c:pt idx="3576">
                  <c:v>0.64</c:v>
                </c:pt>
                <c:pt idx="3577">
                  <c:v>0.61</c:v>
                </c:pt>
                <c:pt idx="3578">
                  <c:v>0.63</c:v>
                </c:pt>
                <c:pt idx="3579">
                  <c:v>0.59</c:v>
                </c:pt>
                <c:pt idx="3580">
                  <c:v>0.51</c:v>
                </c:pt>
                <c:pt idx="3581">
                  <c:v>0.55</c:v>
                </c:pt>
                <c:pt idx="3582">
                  <c:v>0.55</c:v>
                </c:pt>
                <c:pt idx="3583">
                  <c:v>0.56</c:v>
                </c:pt>
                <c:pt idx="3584">
                  <c:v>0.58</c:v>
                </c:pt>
                <c:pt idx="3585">
                  <c:v>0.62</c:v>
                </c:pt>
                <c:pt idx="3586">
                  <c:v>0.63</c:v>
                </c:pt>
                <c:pt idx="3587">
                  <c:v>0.65</c:v>
                </c:pt>
                <c:pt idx="3588">
                  <c:v>0.56</c:v>
                </c:pt>
                <c:pt idx="3589">
                  <c:v>0.54</c:v>
                </c:pt>
                <c:pt idx="3590">
                  <c:v>0.55</c:v>
                </c:pt>
                <c:pt idx="3591">
                  <c:v>0.57</c:v>
                </c:pt>
                <c:pt idx="3592">
                  <c:v>0.57</c:v>
                </c:pt>
                <c:pt idx="3593">
                  <c:v>0.58</c:v>
                </c:pt>
                <c:pt idx="3594">
                  <c:v>0.59</c:v>
                </c:pt>
                <c:pt idx="3595">
                  <c:v>0.59</c:v>
                </c:pt>
                <c:pt idx="3596">
                  <c:v>0.59</c:v>
                </c:pt>
                <c:pt idx="3597">
                  <c:v>0.62</c:v>
                </c:pt>
                <c:pt idx="3598">
                  <c:v>0.63</c:v>
                </c:pt>
                <c:pt idx="3599">
                  <c:v>0.63</c:v>
                </c:pt>
                <c:pt idx="3600">
                  <c:v>0.64</c:v>
                </c:pt>
                <c:pt idx="3601">
                  <c:v>0.61</c:v>
                </c:pt>
                <c:pt idx="3602">
                  <c:v>0.61</c:v>
                </c:pt>
                <c:pt idx="3603">
                  <c:v>0.48</c:v>
                </c:pt>
                <c:pt idx="3604">
                  <c:v>0.46</c:v>
                </c:pt>
                <c:pt idx="3605">
                  <c:v>0.46</c:v>
                </c:pt>
                <c:pt idx="3606">
                  <c:v>0.46</c:v>
                </c:pt>
                <c:pt idx="3607">
                  <c:v>0.46</c:v>
                </c:pt>
                <c:pt idx="3608">
                  <c:v>0.46</c:v>
                </c:pt>
                <c:pt idx="3609">
                  <c:v>0.46</c:v>
                </c:pt>
                <c:pt idx="3610">
                  <c:v>0.46</c:v>
                </c:pt>
                <c:pt idx="3611">
                  <c:v>0.46</c:v>
                </c:pt>
                <c:pt idx="3612">
                  <c:v>0.51</c:v>
                </c:pt>
                <c:pt idx="3613">
                  <c:v>0.57</c:v>
                </c:pt>
                <c:pt idx="3614">
                  <c:v>0.58</c:v>
                </c:pt>
                <c:pt idx="3615">
                  <c:v>0.61</c:v>
                </c:pt>
                <c:pt idx="3616">
                  <c:v>0.57</c:v>
                </c:pt>
                <c:pt idx="3617">
                  <c:v>0.55</c:v>
                </c:pt>
                <c:pt idx="3618">
                  <c:v>0.57</c:v>
                </c:pt>
                <c:pt idx="3619">
                  <c:v>0.6</c:v>
                </c:pt>
                <c:pt idx="3620">
                  <c:v>0.61</c:v>
                </c:pt>
                <c:pt idx="3621">
                  <c:v>0.62</c:v>
                </c:pt>
                <c:pt idx="3622">
                  <c:v>0.63</c:v>
                </c:pt>
                <c:pt idx="3623">
                  <c:v>0.59</c:v>
                </c:pt>
                <c:pt idx="3624">
                  <c:v>0.6</c:v>
                </c:pt>
                <c:pt idx="3625">
                  <c:v>0.641</c:v>
                </c:pt>
                <c:pt idx="3626">
                  <c:v>0.6</c:v>
                </c:pt>
                <c:pt idx="3627">
                  <c:v>0.54</c:v>
                </c:pt>
                <c:pt idx="3628">
                  <c:v>0.56</c:v>
                </c:pt>
                <c:pt idx="3629">
                  <c:v>0.56</c:v>
                </c:pt>
                <c:pt idx="3630">
                  <c:v>0.57</c:v>
                </c:pt>
                <c:pt idx="3631">
                  <c:v>0.57</c:v>
                </c:pt>
                <c:pt idx="3632">
                  <c:v>0.58</c:v>
                </c:pt>
                <c:pt idx="3633">
                  <c:v>0.58</c:v>
                </c:pt>
                <c:pt idx="3634">
                  <c:v>0.59</c:v>
                </c:pt>
                <c:pt idx="3635">
                  <c:v>0.6</c:v>
                </c:pt>
                <c:pt idx="3636">
                  <c:v>0.65</c:v>
                </c:pt>
                <c:pt idx="3637">
                  <c:v>0.66</c:v>
                </c:pt>
                <c:pt idx="3638">
                  <c:v>0.68</c:v>
                </c:pt>
                <c:pt idx="3639">
                  <c:v>0.68</c:v>
                </c:pt>
                <c:pt idx="3640">
                  <c:v>0.63</c:v>
                </c:pt>
                <c:pt idx="3641">
                  <c:v>0.57</c:v>
                </c:pt>
                <c:pt idx="3642">
                  <c:v>0.59</c:v>
                </c:pt>
                <c:pt idx="3643">
                  <c:v>0.6</c:v>
                </c:pt>
                <c:pt idx="3644">
                  <c:v>0.64</c:v>
                </c:pt>
                <c:pt idx="3645">
                  <c:v>0.62</c:v>
                </c:pt>
                <c:pt idx="3646">
                  <c:v>0.63</c:v>
                </c:pt>
                <c:pt idx="3647">
                  <c:v>0.64</c:v>
                </c:pt>
                <c:pt idx="3648">
                  <c:v>0.65</c:v>
                </c:pt>
                <c:pt idx="3649">
                  <c:v>0.66</c:v>
                </c:pt>
                <c:pt idx="3650">
                  <c:v>0.67</c:v>
                </c:pt>
                <c:pt idx="3651">
                  <c:v>0.66</c:v>
                </c:pt>
                <c:pt idx="3652">
                  <c:v>0.69</c:v>
                </c:pt>
                <c:pt idx="3653">
                  <c:v>0.7</c:v>
                </c:pt>
                <c:pt idx="3654">
                  <c:v>0.7</c:v>
                </c:pt>
                <c:pt idx="3655">
                  <c:v>0.7</c:v>
                </c:pt>
                <c:pt idx="3656">
                  <c:v>0.71</c:v>
                </c:pt>
                <c:pt idx="3657">
                  <c:v>0.73</c:v>
                </c:pt>
                <c:pt idx="3658">
                  <c:v>0.73</c:v>
                </c:pt>
                <c:pt idx="3659">
                  <c:v>0.74</c:v>
                </c:pt>
                <c:pt idx="3660">
                  <c:v>0.7</c:v>
                </c:pt>
                <c:pt idx="3661">
                  <c:v>0.71</c:v>
                </c:pt>
                <c:pt idx="3662">
                  <c:v>0.72</c:v>
                </c:pt>
                <c:pt idx="3663">
                  <c:v>0.645</c:v>
                </c:pt>
                <c:pt idx="3664">
                  <c:v>0.69</c:v>
                </c:pt>
                <c:pt idx="3665">
                  <c:v>0.7</c:v>
                </c:pt>
                <c:pt idx="3666">
                  <c:v>0.71</c:v>
                </c:pt>
                <c:pt idx="3667">
                  <c:v>0.71</c:v>
                </c:pt>
                <c:pt idx="3668">
                  <c:v>0.72</c:v>
                </c:pt>
                <c:pt idx="3669">
                  <c:v>0.7</c:v>
                </c:pt>
                <c:pt idx="3670">
                  <c:v>0.73</c:v>
                </c:pt>
                <c:pt idx="3671">
                  <c:v>0.73</c:v>
                </c:pt>
                <c:pt idx="3672">
                  <c:v>0.71</c:v>
                </c:pt>
                <c:pt idx="3673">
                  <c:v>0.63</c:v>
                </c:pt>
                <c:pt idx="3674">
                  <c:v>0.64</c:v>
                </c:pt>
                <c:pt idx="3675">
                  <c:v>0.66</c:v>
                </c:pt>
                <c:pt idx="3676">
                  <c:v>0.68</c:v>
                </c:pt>
                <c:pt idx="3677">
                  <c:v>0.69</c:v>
                </c:pt>
                <c:pt idx="3678">
                  <c:v>0.65</c:v>
                </c:pt>
                <c:pt idx="3679">
                  <c:v>0.66</c:v>
                </c:pt>
                <c:pt idx="3680">
                  <c:v>0.66</c:v>
                </c:pt>
                <c:pt idx="3681">
                  <c:v>0.67</c:v>
                </c:pt>
                <c:pt idx="3682">
                  <c:v>0.67</c:v>
                </c:pt>
                <c:pt idx="3683">
                  <c:v>0.68</c:v>
                </c:pt>
                <c:pt idx="3684">
                  <c:v>0.69</c:v>
                </c:pt>
                <c:pt idx="3685">
                  <c:v>0.64</c:v>
                </c:pt>
                <c:pt idx="3686">
                  <c:v>0.65</c:v>
                </c:pt>
                <c:pt idx="3687">
                  <c:v>0.64</c:v>
                </c:pt>
                <c:pt idx="3688">
                  <c:v>0.66</c:v>
                </c:pt>
                <c:pt idx="3689">
                  <c:v>0.67</c:v>
                </c:pt>
                <c:pt idx="3690">
                  <c:v>0.68</c:v>
                </c:pt>
                <c:pt idx="3691">
                  <c:v>0.69</c:v>
                </c:pt>
                <c:pt idx="3692">
                  <c:v>0.7</c:v>
                </c:pt>
                <c:pt idx="3693">
                  <c:v>0.7</c:v>
                </c:pt>
                <c:pt idx="3694">
                  <c:v>0.71</c:v>
                </c:pt>
                <c:pt idx="3695">
                  <c:v>0.72</c:v>
                </c:pt>
                <c:pt idx="3696">
                  <c:v>0.62</c:v>
                </c:pt>
                <c:pt idx="3697">
                  <c:v>0.58</c:v>
                </c:pt>
                <c:pt idx="3698">
                  <c:v>0.58</c:v>
                </c:pt>
                <c:pt idx="3699">
                  <c:v>0.59</c:v>
                </c:pt>
                <c:pt idx="3700">
                  <c:v>0.59</c:v>
                </c:pt>
                <c:pt idx="3701">
                  <c:v>0.6</c:v>
                </c:pt>
                <c:pt idx="3702">
                  <c:v>0.6</c:v>
                </c:pt>
                <c:pt idx="3703">
                  <c:v>0.61</c:v>
                </c:pt>
                <c:pt idx="3704">
                  <c:v>0.61</c:v>
                </c:pt>
                <c:pt idx="3705">
                  <c:v>0.62</c:v>
                </c:pt>
                <c:pt idx="3706">
                  <c:v>0.62</c:v>
                </c:pt>
                <c:pt idx="3707">
                  <c:v>0.63</c:v>
                </c:pt>
                <c:pt idx="3708">
                  <c:v>0.64</c:v>
                </c:pt>
                <c:pt idx="3709">
                  <c:v>0.65</c:v>
                </c:pt>
                <c:pt idx="3710">
                  <c:v>0.56</c:v>
                </c:pt>
                <c:pt idx="3711">
                  <c:v>0.58</c:v>
                </c:pt>
                <c:pt idx="3712">
                  <c:v>0.61</c:v>
                </c:pt>
                <c:pt idx="3713">
                  <c:v>0.62</c:v>
                </c:pt>
                <c:pt idx="3714">
                  <c:v>0.62</c:v>
                </c:pt>
                <c:pt idx="3715">
                  <c:v>0.62</c:v>
                </c:pt>
                <c:pt idx="3716">
                  <c:v>0.62</c:v>
                </c:pt>
                <c:pt idx="3717">
                  <c:v>0.63</c:v>
                </c:pt>
                <c:pt idx="3718">
                  <c:v>0.64</c:v>
                </c:pt>
                <c:pt idx="3719">
                  <c:v>0.65</c:v>
                </c:pt>
                <c:pt idx="3720">
                  <c:v>0.66</c:v>
                </c:pt>
                <c:pt idx="3721">
                  <c:v>0.64</c:v>
                </c:pt>
                <c:pt idx="3722">
                  <c:v>0.66</c:v>
                </c:pt>
                <c:pt idx="3723">
                  <c:v>0.67</c:v>
                </c:pt>
                <c:pt idx="3724">
                  <c:v>0.63</c:v>
                </c:pt>
                <c:pt idx="3725">
                  <c:v>0.64</c:v>
                </c:pt>
                <c:pt idx="3726">
                  <c:v>0.64</c:v>
                </c:pt>
                <c:pt idx="3727">
                  <c:v>0.65</c:v>
                </c:pt>
                <c:pt idx="3728">
                  <c:v>0.67</c:v>
                </c:pt>
                <c:pt idx="3729">
                  <c:v>0.68</c:v>
                </c:pt>
                <c:pt idx="3730">
                  <c:v>0.698</c:v>
                </c:pt>
                <c:pt idx="3731">
                  <c:v>0.68</c:v>
                </c:pt>
                <c:pt idx="3732">
                  <c:v>0.71</c:v>
                </c:pt>
                <c:pt idx="3733">
                  <c:v>0.68</c:v>
                </c:pt>
                <c:pt idx="3734">
                  <c:v>0.68</c:v>
                </c:pt>
                <c:pt idx="3735">
                  <c:v>0.71</c:v>
                </c:pt>
                <c:pt idx="3736">
                  <c:v>0.66</c:v>
                </c:pt>
                <c:pt idx="3737">
                  <c:v>0.67</c:v>
                </c:pt>
                <c:pt idx="3738">
                  <c:v>0.67</c:v>
                </c:pt>
                <c:pt idx="3739">
                  <c:v>0.69</c:v>
                </c:pt>
                <c:pt idx="3740">
                  <c:v>0.69</c:v>
                </c:pt>
                <c:pt idx="3741">
                  <c:v>0.67</c:v>
                </c:pt>
                <c:pt idx="3742">
                  <c:v>0.7</c:v>
                </c:pt>
                <c:pt idx="3743">
                  <c:v>0.71</c:v>
                </c:pt>
                <c:pt idx="3744">
                  <c:v>0.73</c:v>
                </c:pt>
                <c:pt idx="3745">
                  <c:v>0.62</c:v>
                </c:pt>
                <c:pt idx="3746">
                  <c:v>0.58</c:v>
                </c:pt>
                <c:pt idx="3747">
                  <c:v>0.54</c:v>
                </c:pt>
                <c:pt idx="3748">
                  <c:v>0.55</c:v>
                </c:pt>
                <c:pt idx="3749">
                  <c:v>0.56</c:v>
                </c:pt>
                <c:pt idx="3750">
                  <c:v>0.57</c:v>
                </c:pt>
                <c:pt idx="3751">
                  <c:v>0.59</c:v>
                </c:pt>
                <c:pt idx="3752">
                  <c:v>0.6</c:v>
                </c:pt>
                <c:pt idx="3753">
                  <c:v>0.59</c:v>
                </c:pt>
                <c:pt idx="3754">
                  <c:v>0.61</c:v>
                </c:pt>
                <c:pt idx="3755">
                  <c:v>0.62</c:v>
                </c:pt>
                <c:pt idx="3756">
                  <c:v>0.65</c:v>
                </c:pt>
                <c:pt idx="3757">
                  <c:v>0.62</c:v>
                </c:pt>
                <c:pt idx="3758">
                  <c:v>0.61</c:v>
                </c:pt>
                <c:pt idx="3759">
                  <c:v>0.59</c:v>
                </c:pt>
                <c:pt idx="3760">
                  <c:v>0.62</c:v>
                </c:pt>
                <c:pt idx="3761">
                  <c:v>0.63</c:v>
                </c:pt>
                <c:pt idx="3762">
                  <c:v>0.64</c:v>
                </c:pt>
                <c:pt idx="3763">
                  <c:v>0.65</c:v>
                </c:pt>
                <c:pt idx="3764">
                  <c:v>0.63</c:v>
                </c:pt>
                <c:pt idx="3765">
                  <c:v>0.66</c:v>
                </c:pt>
                <c:pt idx="3766">
                  <c:v>0.62</c:v>
                </c:pt>
                <c:pt idx="3767">
                  <c:v>0.66</c:v>
                </c:pt>
                <c:pt idx="3768">
                  <c:v>0.69</c:v>
                </c:pt>
                <c:pt idx="3769">
                  <c:v>0.6</c:v>
                </c:pt>
                <c:pt idx="3770">
                  <c:v>0.56</c:v>
                </c:pt>
                <c:pt idx="3771">
                  <c:v>0.61</c:v>
                </c:pt>
                <c:pt idx="3772">
                  <c:v>0.65</c:v>
                </c:pt>
                <c:pt idx="3773">
                  <c:v>0.66</c:v>
                </c:pt>
                <c:pt idx="3774">
                  <c:v>0.62</c:v>
                </c:pt>
                <c:pt idx="3775">
                  <c:v>0.63</c:v>
                </c:pt>
                <c:pt idx="3776">
                  <c:v>0.68</c:v>
                </c:pt>
                <c:pt idx="3777">
                  <c:v>0.62</c:v>
                </c:pt>
                <c:pt idx="3778">
                  <c:v>0.64</c:v>
                </c:pt>
                <c:pt idx="3779">
                  <c:v>0.65</c:v>
                </c:pt>
                <c:pt idx="3780">
                  <c:v>0.64</c:v>
                </c:pt>
                <c:pt idx="3781">
                  <c:v>0.65</c:v>
                </c:pt>
                <c:pt idx="3782">
                  <c:v>0.69</c:v>
                </c:pt>
                <c:pt idx="3783">
                  <c:v>0.64</c:v>
                </c:pt>
                <c:pt idx="3784">
                  <c:v>0.69</c:v>
                </c:pt>
                <c:pt idx="3785">
                  <c:v>0.69</c:v>
                </c:pt>
                <c:pt idx="3786">
                  <c:v>0.7</c:v>
                </c:pt>
                <c:pt idx="3787">
                  <c:v>0.71</c:v>
                </c:pt>
                <c:pt idx="3788">
                  <c:v>0.71</c:v>
                </c:pt>
                <c:pt idx="3789">
                  <c:v>0.72</c:v>
                </c:pt>
                <c:pt idx="3790">
                  <c:v>0.73</c:v>
                </c:pt>
                <c:pt idx="3791">
                  <c:v>0.73</c:v>
                </c:pt>
                <c:pt idx="3792">
                  <c:v>0.72</c:v>
                </c:pt>
                <c:pt idx="3793">
                  <c:v>0.63</c:v>
                </c:pt>
                <c:pt idx="3794">
                  <c:v>0.62</c:v>
                </c:pt>
                <c:pt idx="3795">
                  <c:v>0.64</c:v>
                </c:pt>
                <c:pt idx="3796">
                  <c:v>0.65</c:v>
                </c:pt>
                <c:pt idx="3797">
                  <c:v>0.63</c:v>
                </c:pt>
                <c:pt idx="3798">
                  <c:v>0.66</c:v>
                </c:pt>
                <c:pt idx="3799">
                  <c:v>0.64</c:v>
                </c:pt>
                <c:pt idx="3800">
                  <c:v>0.64</c:v>
                </c:pt>
                <c:pt idx="3801">
                  <c:v>0.66</c:v>
                </c:pt>
                <c:pt idx="3802">
                  <c:v>0.65</c:v>
                </c:pt>
                <c:pt idx="3803">
                  <c:v>0.7</c:v>
                </c:pt>
                <c:pt idx="3804">
                  <c:v>0.66</c:v>
                </c:pt>
                <c:pt idx="3805">
                  <c:v>0.64</c:v>
                </c:pt>
                <c:pt idx="3806">
                  <c:v>0.66</c:v>
                </c:pt>
                <c:pt idx="3807">
                  <c:v>0.6</c:v>
                </c:pt>
                <c:pt idx="3808">
                  <c:v>0.65</c:v>
                </c:pt>
                <c:pt idx="3809">
                  <c:v>0.67</c:v>
                </c:pt>
                <c:pt idx="3810">
                  <c:v>0.68</c:v>
                </c:pt>
                <c:pt idx="3811">
                  <c:v>0.68</c:v>
                </c:pt>
                <c:pt idx="3812">
                  <c:v>0.69</c:v>
                </c:pt>
                <c:pt idx="3813">
                  <c:v>0.7</c:v>
                </c:pt>
                <c:pt idx="3814">
                  <c:v>0.7</c:v>
                </c:pt>
                <c:pt idx="3815">
                  <c:v>0.71</c:v>
                </c:pt>
                <c:pt idx="3816">
                  <c:v>0.69</c:v>
                </c:pt>
                <c:pt idx="3817">
                  <c:v>0.7</c:v>
                </c:pt>
                <c:pt idx="3818">
                  <c:v>0.72</c:v>
                </c:pt>
                <c:pt idx="3819">
                  <c:v>0.75</c:v>
                </c:pt>
                <c:pt idx="3820">
                  <c:v>0.59</c:v>
                </c:pt>
                <c:pt idx="3821">
                  <c:v>0.61</c:v>
                </c:pt>
                <c:pt idx="3822">
                  <c:v>0.62</c:v>
                </c:pt>
                <c:pt idx="3823">
                  <c:v>0.63</c:v>
                </c:pt>
                <c:pt idx="3824">
                  <c:v>0.65</c:v>
                </c:pt>
                <c:pt idx="3826">
                  <c:v>0.6</c:v>
                </c:pt>
                <c:pt idx="3827">
                  <c:v>0.64</c:v>
                </c:pt>
                <c:pt idx="3828">
                  <c:v>0.64</c:v>
                </c:pt>
                <c:pt idx="3829">
                  <c:v>0.66</c:v>
                </c:pt>
                <c:pt idx="3830">
                  <c:v>0.68</c:v>
                </c:pt>
                <c:pt idx="3831">
                  <c:v>0.62</c:v>
                </c:pt>
                <c:pt idx="3832">
                  <c:v>0.67</c:v>
                </c:pt>
                <c:pt idx="3833">
                  <c:v>0.68</c:v>
                </c:pt>
                <c:pt idx="3834">
                  <c:v>0.66</c:v>
                </c:pt>
                <c:pt idx="3835">
                  <c:v>0.61</c:v>
                </c:pt>
                <c:pt idx="3836">
                  <c:v>0.66</c:v>
                </c:pt>
                <c:pt idx="3837">
                  <c:v>0.67</c:v>
                </c:pt>
                <c:pt idx="3838">
                  <c:v>0.69</c:v>
                </c:pt>
                <c:pt idx="3839">
                  <c:v>0.67</c:v>
                </c:pt>
                <c:pt idx="3840">
                  <c:v>0.68</c:v>
                </c:pt>
                <c:pt idx="3841">
                  <c:v>0.72</c:v>
                </c:pt>
                <c:pt idx="3842">
                  <c:v>0.72</c:v>
                </c:pt>
                <c:pt idx="3843">
                  <c:v>0.69</c:v>
                </c:pt>
                <c:pt idx="3844">
                  <c:v>0.7</c:v>
                </c:pt>
                <c:pt idx="3845">
                  <c:v>0.71</c:v>
                </c:pt>
                <c:pt idx="3846">
                  <c:v>0.72</c:v>
                </c:pt>
                <c:pt idx="3847">
                  <c:v>0.72</c:v>
                </c:pt>
                <c:pt idx="3848">
                  <c:v>0.73</c:v>
                </c:pt>
                <c:pt idx="3849">
                  <c:v>0.71</c:v>
                </c:pt>
                <c:pt idx="3850">
                  <c:v>0.69</c:v>
                </c:pt>
                <c:pt idx="3851">
                  <c:v>0.69</c:v>
                </c:pt>
                <c:pt idx="3852">
                  <c:v>0.7</c:v>
                </c:pt>
                <c:pt idx="3853">
                  <c:v>0.67</c:v>
                </c:pt>
                <c:pt idx="3854">
                  <c:v>0.72</c:v>
                </c:pt>
                <c:pt idx="3855">
                  <c:v>0.67</c:v>
                </c:pt>
                <c:pt idx="3856">
                  <c:v>0.67</c:v>
                </c:pt>
                <c:pt idx="3857">
                  <c:v>0.68</c:v>
                </c:pt>
                <c:pt idx="3858">
                  <c:v>0.68</c:v>
                </c:pt>
                <c:pt idx="3859">
                  <c:v>0.68</c:v>
                </c:pt>
                <c:pt idx="3860">
                  <c:v>0.68</c:v>
                </c:pt>
                <c:pt idx="3861">
                  <c:v>0.69</c:v>
                </c:pt>
                <c:pt idx="3862">
                  <c:v>0.7</c:v>
                </c:pt>
                <c:pt idx="3863">
                  <c:v>0.7</c:v>
                </c:pt>
                <c:pt idx="3864">
                  <c:v>0.7</c:v>
                </c:pt>
                <c:pt idx="3865">
                  <c:v>0.69</c:v>
                </c:pt>
                <c:pt idx="3866">
                  <c:v>0.71</c:v>
                </c:pt>
                <c:pt idx="3867">
                  <c:v>0.68</c:v>
                </c:pt>
                <c:pt idx="3868">
                  <c:v>0.67</c:v>
                </c:pt>
                <c:pt idx="3869">
                  <c:v>0.67</c:v>
                </c:pt>
                <c:pt idx="3870">
                  <c:v>0.65</c:v>
                </c:pt>
                <c:pt idx="3871">
                  <c:v>0.67</c:v>
                </c:pt>
                <c:pt idx="3872">
                  <c:v>0.68</c:v>
                </c:pt>
                <c:pt idx="3873">
                  <c:v>0.68</c:v>
                </c:pt>
                <c:pt idx="3874">
                  <c:v>0.7</c:v>
                </c:pt>
                <c:pt idx="3875">
                  <c:v>0.69</c:v>
                </c:pt>
                <c:pt idx="3876">
                  <c:v>0.68</c:v>
                </c:pt>
                <c:pt idx="3877">
                  <c:v>0.68</c:v>
                </c:pt>
                <c:pt idx="3878">
                  <c:v>0.66</c:v>
                </c:pt>
                <c:pt idx="3879">
                  <c:v>0.65</c:v>
                </c:pt>
                <c:pt idx="3880">
                  <c:v>0.67</c:v>
                </c:pt>
                <c:pt idx="3881">
                  <c:v>0.67</c:v>
                </c:pt>
                <c:pt idx="3882">
                  <c:v>0.67</c:v>
                </c:pt>
                <c:pt idx="3883">
                  <c:v>0.67</c:v>
                </c:pt>
                <c:pt idx="3884">
                  <c:v>0.67</c:v>
                </c:pt>
                <c:pt idx="3885">
                  <c:v>0.67</c:v>
                </c:pt>
                <c:pt idx="3886">
                  <c:v>0.67</c:v>
                </c:pt>
                <c:pt idx="3887">
                  <c:v>0.67</c:v>
                </c:pt>
                <c:pt idx="3888">
                  <c:v>0.69</c:v>
                </c:pt>
                <c:pt idx="3889">
                  <c:v>0.65</c:v>
                </c:pt>
                <c:pt idx="3890">
                  <c:v>0.68</c:v>
                </c:pt>
                <c:pt idx="3891">
                  <c:v>0.65</c:v>
                </c:pt>
                <c:pt idx="3892">
                  <c:v>0.6</c:v>
                </c:pt>
                <c:pt idx="3893">
                  <c:v>0.66</c:v>
                </c:pt>
                <c:pt idx="3894">
                  <c:v>0.66</c:v>
                </c:pt>
                <c:pt idx="3895">
                  <c:v>0.66</c:v>
                </c:pt>
                <c:pt idx="3896">
                  <c:v>0.66</c:v>
                </c:pt>
                <c:pt idx="3897">
                  <c:v>0.65</c:v>
                </c:pt>
                <c:pt idx="3898">
                  <c:v>0.62</c:v>
                </c:pt>
                <c:pt idx="3899">
                  <c:v>0.63</c:v>
                </c:pt>
                <c:pt idx="3900">
                  <c:v>0.62</c:v>
                </c:pt>
                <c:pt idx="3901">
                  <c:v>0.68</c:v>
                </c:pt>
                <c:pt idx="3902">
                  <c:v>0.68</c:v>
                </c:pt>
                <c:pt idx="3903">
                  <c:v>0.68</c:v>
                </c:pt>
                <c:pt idx="3904">
                  <c:v>0.61</c:v>
                </c:pt>
                <c:pt idx="3905">
                  <c:v>0.58</c:v>
                </c:pt>
                <c:pt idx="3906">
                  <c:v>0.6</c:v>
                </c:pt>
                <c:pt idx="3907">
                  <c:v>0.61</c:v>
                </c:pt>
                <c:pt idx="3908">
                  <c:v>0.61</c:v>
                </c:pt>
                <c:pt idx="3909">
                  <c:v>0.62</c:v>
                </c:pt>
                <c:pt idx="3910">
                  <c:v>0.58</c:v>
                </c:pt>
                <c:pt idx="3911">
                  <c:v>0.58</c:v>
                </c:pt>
                <c:pt idx="3912">
                  <c:v>0.64</c:v>
                </c:pt>
                <c:pt idx="3913">
                  <c:v>0.57</c:v>
                </c:pt>
                <c:pt idx="3914">
                  <c:v>0.62</c:v>
                </c:pt>
                <c:pt idx="3915">
                  <c:v>0.63</c:v>
                </c:pt>
                <c:pt idx="3916">
                  <c:v>0.63</c:v>
                </c:pt>
                <c:pt idx="3917">
                  <c:v>0.64</c:v>
                </c:pt>
                <c:pt idx="3918">
                  <c:v>0.66</c:v>
                </c:pt>
                <c:pt idx="3919">
                  <c:v>0.65</c:v>
                </c:pt>
                <c:pt idx="3920">
                  <c:v>0.65</c:v>
                </c:pt>
                <c:pt idx="3921">
                  <c:v>0.66</c:v>
                </c:pt>
                <c:pt idx="3922">
                  <c:v>0.67</c:v>
                </c:pt>
                <c:pt idx="3923">
                  <c:v>0.68</c:v>
                </c:pt>
                <c:pt idx="3924">
                  <c:v>0.7</c:v>
                </c:pt>
                <c:pt idx="3925">
                  <c:v>0.66</c:v>
                </c:pt>
                <c:pt idx="3926">
                  <c:v>0.63</c:v>
                </c:pt>
                <c:pt idx="3927">
                  <c:v>0.6</c:v>
                </c:pt>
                <c:pt idx="3928">
                  <c:v>0.64</c:v>
                </c:pt>
                <c:pt idx="3929">
                  <c:v>0.64</c:v>
                </c:pt>
                <c:pt idx="3930">
                  <c:v>0.66</c:v>
                </c:pt>
                <c:pt idx="3931">
                  <c:v>0.66</c:v>
                </c:pt>
                <c:pt idx="3932">
                  <c:v>0.67</c:v>
                </c:pt>
                <c:pt idx="3933">
                  <c:v>0.67</c:v>
                </c:pt>
                <c:pt idx="3934">
                  <c:v>0.67</c:v>
                </c:pt>
                <c:pt idx="3935">
                  <c:v>0.67</c:v>
                </c:pt>
                <c:pt idx="3936">
                  <c:v>0.68</c:v>
                </c:pt>
                <c:pt idx="3937">
                  <c:v>0.59</c:v>
                </c:pt>
                <c:pt idx="3938">
                  <c:v>0.61</c:v>
                </c:pt>
                <c:pt idx="3939">
                  <c:v>0.55</c:v>
                </c:pt>
                <c:pt idx="3940">
                  <c:v>0.6</c:v>
                </c:pt>
                <c:pt idx="3941">
                  <c:v>0.6</c:v>
                </c:pt>
                <c:pt idx="3942">
                  <c:v>0.61</c:v>
                </c:pt>
                <c:pt idx="3943">
                  <c:v>0.63</c:v>
                </c:pt>
                <c:pt idx="3944">
                  <c:v>0.64</c:v>
                </c:pt>
                <c:pt idx="3945">
                  <c:v>0.66</c:v>
                </c:pt>
                <c:pt idx="3946">
                  <c:v>0.62</c:v>
                </c:pt>
                <c:pt idx="3947">
                  <c:v>0.62</c:v>
                </c:pt>
                <c:pt idx="3948">
                  <c:v>0.65</c:v>
                </c:pt>
                <c:pt idx="3949">
                  <c:v>0.61</c:v>
                </c:pt>
                <c:pt idx="3950">
                  <c:v>0.61</c:v>
                </c:pt>
                <c:pt idx="3951">
                  <c:v>0.57</c:v>
                </c:pt>
                <c:pt idx="3952">
                  <c:v>0.62</c:v>
                </c:pt>
                <c:pt idx="3953">
                  <c:v>0.62</c:v>
                </c:pt>
                <c:pt idx="3954">
                  <c:v>0.62</c:v>
                </c:pt>
                <c:pt idx="3955">
                  <c:v>0.63</c:v>
                </c:pt>
                <c:pt idx="3956">
                  <c:v>0.64</c:v>
                </c:pt>
                <c:pt idx="3957">
                  <c:v>0.63</c:v>
                </c:pt>
                <c:pt idx="3958">
                  <c:v>0.66</c:v>
                </c:pt>
                <c:pt idx="3959">
                  <c:v>0.64</c:v>
                </c:pt>
                <c:pt idx="3960">
                  <c:v>0.67</c:v>
                </c:pt>
                <c:pt idx="3961">
                  <c:v>0.62</c:v>
                </c:pt>
                <c:pt idx="3962">
                  <c:v>0.6</c:v>
                </c:pt>
                <c:pt idx="3963">
                  <c:v>0.5</c:v>
                </c:pt>
                <c:pt idx="3964">
                  <c:v>0.56</c:v>
                </c:pt>
                <c:pt idx="3965">
                  <c:v>0.58</c:v>
                </c:pt>
                <c:pt idx="3966">
                  <c:v>0.58</c:v>
                </c:pt>
                <c:pt idx="3967">
                  <c:v>0.62</c:v>
                </c:pt>
                <c:pt idx="3968">
                  <c:v>0.57</c:v>
                </c:pt>
                <c:pt idx="3969">
                  <c:v>0.65</c:v>
                </c:pt>
                <c:pt idx="3970">
                  <c:v>0.62</c:v>
                </c:pt>
                <c:pt idx="3971">
                  <c:v>0.66</c:v>
                </c:pt>
                <c:pt idx="3972">
                  <c:v>0.56</c:v>
                </c:pt>
                <c:pt idx="3973">
                  <c:v>0.58</c:v>
                </c:pt>
                <c:pt idx="3974">
                  <c:v>0.61</c:v>
                </c:pt>
                <c:pt idx="3975">
                  <c:v>0.57</c:v>
                </c:pt>
                <c:pt idx="3976">
                  <c:v>0.6</c:v>
                </c:pt>
                <c:pt idx="3977">
                  <c:v>0.64</c:v>
                </c:pt>
                <c:pt idx="3978">
                  <c:v>0.64</c:v>
                </c:pt>
                <c:pt idx="3979">
                  <c:v>0.66</c:v>
                </c:pt>
                <c:pt idx="3980">
                  <c:v>0.65</c:v>
                </c:pt>
                <c:pt idx="3981">
                  <c:v>0.62</c:v>
                </c:pt>
                <c:pt idx="3982">
                  <c:v>0.66</c:v>
                </c:pt>
                <c:pt idx="3983">
                  <c:v>0.67</c:v>
                </c:pt>
                <c:pt idx="3984">
                  <c:v>0.67</c:v>
                </c:pt>
                <c:pt idx="3985">
                  <c:v>0.58</c:v>
                </c:pt>
                <c:pt idx="3986">
                  <c:v>0.62</c:v>
                </c:pt>
                <c:pt idx="3987">
                  <c:v>0.63</c:v>
                </c:pt>
                <c:pt idx="3988">
                  <c:v>0.59</c:v>
                </c:pt>
                <c:pt idx="3989">
                  <c:v>0.63</c:v>
                </c:pt>
                <c:pt idx="3990">
                  <c:v>0.63</c:v>
                </c:pt>
                <c:pt idx="3991">
                  <c:v>0.64</c:v>
                </c:pt>
                <c:pt idx="3992">
                  <c:v>0.62</c:v>
                </c:pt>
                <c:pt idx="3993">
                  <c:v>0.62</c:v>
                </c:pt>
                <c:pt idx="3994">
                  <c:v>0.65</c:v>
                </c:pt>
                <c:pt idx="3995">
                  <c:v>0.64</c:v>
                </c:pt>
                <c:pt idx="3996">
                  <c:v>0.67</c:v>
                </c:pt>
                <c:pt idx="3997">
                  <c:v>0.57</c:v>
                </c:pt>
                <c:pt idx="3998">
                  <c:v>0.6</c:v>
                </c:pt>
                <c:pt idx="3999">
                  <c:v>0.64</c:v>
                </c:pt>
                <c:pt idx="4000">
                  <c:v>0.64</c:v>
                </c:pt>
                <c:pt idx="4001">
                  <c:v>0.64</c:v>
                </c:pt>
                <c:pt idx="4002">
                  <c:v>0.62</c:v>
                </c:pt>
                <c:pt idx="4003">
                  <c:v>0.63</c:v>
                </c:pt>
                <c:pt idx="4004">
                  <c:v>0.63</c:v>
                </c:pt>
                <c:pt idx="4005">
                  <c:v>0.63</c:v>
                </c:pt>
                <c:pt idx="4006">
                  <c:v>0.63</c:v>
                </c:pt>
                <c:pt idx="4007">
                  <c:v>0.66</c:v>
                </c:pt>
                <c:pt idx="4008">
                  <c:v>0.67</c:v>
                </c:pt>
                <c:pt idx="4009">
                  <c:v>0.6</c:v>
                </c:pt>
                <c:pt idx="4010">
                  <c:v>0.61</c:v>
                </c:pt>
                <c:pt idx="4011">
                  <c:v>0.54</c:v>
                </c:pt>
                <c:pt idx="4012">
                  <c:v>0.58</c:v>
                </c:pt>
                <c:pt idx="4013">
                  <c:v>0.6</c:v>
                </c:pt>
                <c:pt idx="4014">
                  <c:v>0.63</c:v>
                </c:pt>
                <c:pt idx="4015">
                  <c:v>0.6</c:v>
                </c:pt>
                <c:pt idx="4016">
                  <c:v>0.58</c:v>
                </c:pt>
                <c:pt idx="4017">
                  <c:v>0.63</c:v>
                </c:pt>
                <c:pt idx="4018">
                  <c:v>0.55</c:v>
                </c:pt>
                <c:pt idx="4019">
                  <c:v>0.61</c:v>
                </c:pt>
                <c:pt idx="4020">
                  <c:v>0.66</c:v>
                </c:pt>
                <c:pt idx="4021">
                  <c:v>0.55</c:v>
                </c:pt>
                <c:pt idx="4022">
                  <c:v>0.62</c:v>
                </c:pt>
                <c:pt idx="4023">
                  <c:v>0.62</c:v>
                </c:pt>
                <c:pt idx="4024">
                  <c:v>0.66</c:v>
                </c:pt>
                <c:pt idx="4025">
                  <c:v>0.66</c:v>
                </c:pt>
                <c:pt idx="4026">
                  <c:v>0.66</c:v>
                </c:pt>
                <c:pt idx="4027">
                  <c:v>0.66</c:v>
                </c:pt>
                <c:pt idx="4028">
                  <c:v>0.66</c:v>
                </c:pt>
                <c:pt idx="4029">
                  <c:v>0.67</c:v>
                </c:pt>
                <c:pt idx="4030">
                  <c:v>0.67</c:v>
                </c:pt>
                <c:pt idx="4031">
                  <c:v>0.67</c:v>
                </c:pt>
                <c:pt idx="4032">
                  <c:v>0.68</c:v>
                </c:pt>
                <c:pt idx="4033">
                  <c:v>0.64</c:v>
                </c:pt>
                <c:pt idx="4034">
                  <c:v>0.63</c:v>
                </c:pt>
                <c:pt idx="4035">
                  <c:v>0.49</c:v>
                </c:pt>
                <c:pt idx="4036">
                  <c:v>0.61</c:v>
                </c:pt>
                <c:pt idx="4037">
                  <c:v>0.64</c:v>
                </c:pt>
                <c:pt idx="4038">
                  <c:v>0.64</c:v>
                </c:pt>
                <c:pt idx="4039">
                  <c:v>0.66</c:v>
                </c:pt>
                <c:pt idx="4040">
                  <c:v>0.67</c:v>
                </c:pt>
                <c:pt idx="4041">
                  <c:v>0.67</c:v>
                </c:pt>
                <c:pt idx="4042">
                  <c:v>0.67</c:v>
                </c:pt>
                <c:pt idx="4043">
                  <c:v>0.63</c:v>
                </c:pt>
                <c:pt idx="4044">
                  <c:v>0.66</c:v>
                </c:pt>
                <c:pt idx="4045">
                  <c:v>0.66</c:v>
                </c:pt>
                <c:pt idx="4046">
                  <c:v>0.66</c:v>
                </c:pt>
                <c:pt idx="4047">
                  <c:v>0.65</c:v>
                </c:pt>
                <c:pt idx="4048">
                  <c:v>0.637</c:v>
                </c:pt>
                <c:pt idx="4049">
                  <c:v>0.66</c:v>
                </c:pt>
                <c:pt idx="4050">
                  <c:v>0.63</c:v>
                </c:pt>
                <c:pt idx="4051">
                  <c:v>0.6</c:v>
                </c:pt>
                <c:pt idx="4052">
                  <c:v>0.65</c:v>
                </c:pt>
                <c:pt idx="4053">
                  <c:v>0.63</c:v>
                </c:pt>
                <c:pt idx="4054">
                  <c:v>0.66</c:v>
                </c:pt>
                <c:pt idx="4055">
                  <c:v>0.68</c:v>
                </c:pt>
                <c:pt idx="4056">
                  <c:v>0.69</c:v>
                </c:pt>
                <c:pt idx="4057">
                  <c:v>0.67</c:v>
                </c:pt>
                <c:pt idx="4058">
                  <c:v>0.67</c:v>
                </c:pt>
                <c:pt idx="4059">
                  <c:v>0.71</c:v>
                </c:pt>
                <c:pt idx="4060">
                  <c:v>0.71</c:v>
                </c:pt>
                <c:pt idx="4061">
                  <c:v>0.71</c:v>
                </c:pt>
                <c:pt idx="4062">
                  <c:v>0.71</c:v>
                </c:pt>
                <c:pt idx="4063">
                  <c:v>0.71</c:v>
                </c:pt>
                <c:pt idx="4064">
                  <c:v>0.7</c:v>
                </c:pt>
                <c:pt idx="4065">
                  <c:v>0.72</c:v>
                </c:pt>
                <c:pt idx="4066">
                  <c:v>0.72</c:v>
                </c:pt>
                <c:pt idx="4067">
                  <c:v>0.73</c:v>
                </c:pt>
                <c:pt idx="4068">
                  <c:v>0.72</c:v>
                </c:pt>
                <c:pt idx="4069">
                  <c:v>0.7</c:v>
                </c:pt>
                <c:pt idx="4070">
                  <c:v>0.69</c:v>
                </c:pt>
                <c:pt idx="4071">
                  <c:v>0.63</c:v>
                </c:pt>
                <c:pt idx="4072">
                  <c:v>0.637</c:v>
                </c:pt>
                <c:pt idx="4073">
                  <c:v>0.68</c:v>
                </c:pt>
                <c:pt idx="4074">
                  <c:v>0.67</c:v>
                </c:pt>
                <c:pt idx="4075">
                  <c:v>0.67</c:v>
                </c:pt>
                <c:pt idx="4076">
                  <c:v>0.68</c:v>
                </c:pt>
                <c:pt idx="4077">
                  <c:v>0.68</c:v>
                </c:pt>
                <c:pt idx="4078">
                  <c:v>0.68</c:v>
                </c:pt>
                <c:pt idx="4079">
                  <c:v>0.69</c:v>
                </c:pt>
                <c:pt idx="4080">
                  <c:v>0.68</c:v>
                </c:pt>
                <c:pt idx="4081">
                  <c:v>0.68</c:v>
                </c:pt>
                <c:pt idx="4082">
                  <c:v>0.63</c:v>
                </c:pt>
                <c:pt idx="4083">
                  <c:v>0.68</c:v>
                </c:pt>
                <c:pt idx="4084">
                  <c:v>0.66</c:v>
                </c:pt>
                <c:pt idx="4085">
                  <c:v>0.69</c:v>
                </c:pt>
                <c:pt idx="4086">
                  <c:v>0.65</c:v>
                </c:pt>
                <c:pt idx="4087">
                  <c:v>0.63</c:v>
                </c:pt>
                <c:pt idx="4088">
                  <c:v>0.67</c:v>
                </c:pt>
                <c:pt idx="4089">
                  <c:v>0.66</c:v>
                </c:pt>
                <c:pt idx="4090">
                  <c:v>0.68</c:v>
                </c:pt>
                <c:pt idx="4091">
                  <c:v>0.65</c:v>
                </c:pt>
                <c:pt idx="4092">
                  <c:v>0.68</c:v>
                </c:pt>
                <c:pt idx="4093">
                  <c:v>0.68</c:v>
                </c:pt>
                <c:pt idx="4094">
                  <c:v>0.67</c:v>
                </c:pt>
                <c:pt idx="4095">
                  <c:v>0.69</c:v>
                </c:pt>
                <c:pt idx="4096">
                  <c:v>0.69</c:v>
                </c:pt>
                <c:pt idx="4097">
                  <c:v>0.72</c:v>
                </c:pt>
                <c:pt idx="4098">
                  <c:v>0.7</c:v>
                </c:pt>
                <c:pt idx="4099">
                  <c:v>0.7</c:v>
                </c:pt>
                <c:pt idx="4100">
                  <c:v>0.7</c:v>
                </c:pt>
                <c:pt idx="4101">
                  <c:v>0.7</c:v>
                </c:pt>
                <c:pt idx="4102">
                  <c:v>0.7</c:v>
                </c:pt>
                <c:pt idx="4103">
                  <c:v>0.7</c:v>
                </c:pt>
                <c:pt idx="4104">
                  <c:v>0.7</c:v>
                </c:pt>
                <c:pt idx="4105">
                  <c:v>0.67</c:v>
                </c:pt>
                <c:pt idx="4106">
                  <c:v>0.62</c:v>
                </c:pt>
                <c:pt idx="4107">
                  <c:v>0.67</c:v>
                </c:pt>
                <c:pt idx="4108">
                  <c:v>0.65</c:v>
                </c:pt>
                <c:pt idx="4109">
                  <c:v>0.67</c:v>
                </c:pt>
                <c:pt idx="4110">
                  <c:v>0.7</c:v>
                </c:pt>
                <c:pt idx="4111">
                  <c:v>0.7</c:v>
                </c:pt>
                <c:pt idx="4112">
                  <c:v>0.71</c:v>
                </c:pt>
                <c:pt idx="4113">
                  <c:v>0.68</c:v>
                </c:pt>
                <c:pt idx="4114">
                  <c:v>0.68</c:v>
                </c:pt>
                <c:pt idx="4115">
                  <c:v>0.68</c:v>
                </c:pt>
                <c:pt idx="4116">
                  <c:v>0.72</c:v>
                </c:pt>
                <c:pt idx="4117">
                  <c:v>0.72</c:v>
                </c:pt>
                <c:pt idx="4118">
                  <c:v>0.73</c:v>
                </c:pt>
                <c:pt idx="4119">
                  <c:v>0.72</c:v>
                </c:pt>
                <c:pt idx="4120">
                  <c:v>0.7</c:v>
                </c:pt>
                <c:pt idx="4121">
                  <c:v>0.68</c:v>
                </c:pt>
                <c:pt idx="4122">
                  <c:v>0.7</c:v>
                </c:pt>
                <c:pt idx="4123">
                  <c:v>0.71</c:v>
                </c:pt>
                <c:pt idx="4124">
                  <c:v>0.68</c:v>
                </c:pt>
                <c:pt idx="4125">
                  <c:v>0.65</c:v>
                </c:pt>
                <c:pt idx="4126">
                  <c:v>0.66</c:v>
                </c:pt>
                <c:pt idx="4127">
                  <c:v>0.74</c:v>
                </c:pt>
                <c:pt idx="4128">
                  <c:v>0.72</c:v>
                </c:pt>
                <c:pt idx="4129">
                  <c:v>0.7</c:v>
                </c:pt>
                <c:pt idx="4130">
                  <c:v>0.71</c:v>
                </c:pt>
                <c:pt idx="4131">
                  <c:v>0.66</c:v>
                </c:pt>
                <c:pt idx="4132">
                  <c:v>0.71</c:v>
                </c:pt>
                <c:pt idx="4133">
                  <c:v>0.72</c:v>
                </c:pt>
                <c:pt idx="4134">
                  <c:v>0.72</c:v>
                </c:pt>
                <c:pt idx="4135">
                  <c:v>0.71</c:v>
                </c:pt>
                <c:pt idx="4136">
                  <c:v>0.72</c:v>
                </c:pt>
                <c:pt idx="4137">
                  <c:v>0.7</c:v>
                </c:pt>
                <c:pt idx="4138">
                  <c:v>0.72</c:v>
                </c:pt>
                <c:pt idx="4139">
                  <c:v>0.72</c:v>
                </c:pt>
                <c:pt idx="4140">
                  <c:v>0.7</c:v>
                </c:pt>
                <c:pt idx="4141">
                  <c:v>0.71</c:v>
                </c:pt>
                <c:pt idx="4142">
                  <c:v>0.69</c:v>
                </c:pt>
                <c:pt idx="4143">
                  <c:v>0.7</c:v>
                </c:pt>
                <c:pt idx="4144">
                  <c:v>0.68</c:v>
                </c:pt>
                <c:pt idx="4145">
                  <c:v>0.68</c:v>
                </c:pt>
                <c:pt idx="4146">
                  <c:v>0.67</c:v>
                </c:pt>
                <c:pt idx="4147">
                  <c:v>0.67</c:v>
                </c:pt>
                <c:pt idx="4148">
                  <c:v>0.68</c:v>
                </c:pt>
                <c:pt idx="4149">
                  <c:v>0.72</c:v>
                </c:pt>
                <c:pt idx="4150">
                  <c:v>0.73</c:v>
                </c:pt>
                <c:pt idx="4151">
                  <c:v>0.74</c:v>
                </c:pt>
                <c:pt idx="4152">
                  <c:v>0.72</c:v>
                </c:pt>
                <c:pt idx="4153">
                  <c:v>0.72</c:v>
                </c:pt>
                <c:pt idx="4154">
                  <c:v>0.72</c:v>
                </c:pt>
                <c:pt idx="4155">
                  <c:v>0.72</c:v>
                </c:pt>
                <c:pt idx="4156">
                  <c:v>0.68</c:v>
                </c:pt>
                <c:pt idx="4157">
                  <c:v>0.67</c:v>
                </c:pt>
                <c:pt idx="4158">
                  <c:v>0.66</c:v>
                </c:pt>
                <c:pt idx="4159">
                  <c:v>0.65</c:v>
                </c:pt>
                <c:pt idx="4160">
                  <c:v>0.63</c:v>
                </c:pt>
                <c:pt idx="4161">
                  <c:v>0.68</c:v>
                </c:pt>
                <c:pt idx="4162">
                  <c:v>0.66</c:v>
                </c:pt>
                <c:pt idx="4163">
                  <c:v>0.67</c:v>
                </c:pt>
                <c:pt idx="4164">
                  <c:v>0.66</c:v>
                </c:pt>
                <c:pt idx="4165">
                  <c:v>0.68</c:v>
                </c:pt>
                <c:pt idx="4166">
                  <c:v>0.69</c:v>
                </c:pt>
                <c:pt idx="4167">
                  <c:v>0.66</c:v>
                </c:pt>
                <c:pt idx="4168">
                  <c:v>0.67</c:v>
                </c:pt>
                <c:pt idx="4169">
                  <c:v>0.67</c:v>
                </c:pt>
                <c:pt idx="4170">
                  <c:v>0.67</c:v>
                </c:pt>
                <c:pt idx="4171">
                  <c:v>0.67</c:v>
                </c:pt>
                <c:pt idx="4172">
                  <c:v>0.67</c:v>
                </c:pt>
                <c:pt idx="4173">
                  <c:v>0.67</c:v>
                </c:pt>
                <c:pt idx="4174">
                  <c:v>0.67</c:v>
                </c:pt>
                <c:pt idx="4175">
                  <c:v>0.67</c:v>
                </c:pt>
                <c:pt idx="4176">
                  <c:v>0.69</c:v>
                </c:pt>
                <c:pt idx="4177">
                  <c:v>0.71</c:v>
                </c:pt>
                <c:pt idx="4178">
                  <c:v>0.69</c:v>
                </c:pt>
                <c:pt idx="4179">
                  <c:v>0.7</c:v>
                </c:pt>
                <c:pt idx="4180">
                  <c:v>0.62</c:v>
                </c:pt>
                <c:pt idx="4181">
                  <c:v>0.66</c:v>
                </c:pt>
                <c:pt idx="4182">
                  <c:v>0.63</c:v>
                </c:pt>
                <c:pt idx="4183">
                  <c:v>0.63</c:v>
                </c:pt>
                <c:pt idx="4184">
                  <c:v>0.66</c:v>
                </c:pt>
                <c:pt idx="4185">
                  <c:v>0.67</c:v>
                </c:pt>
                <c:pt idx="4186">
                  <c:v>0.69</c:v>
                </c:pt>
                <c:pt idx="4187">
                  <c:v>0.69</c:v>
                </c:pt>
                <c:pt idx="4188">
                  <c:v>0.68</c:v>
                </c:pt>
                <c:pt idx="4189">
                  <c:v>0.66</c:v>
                </c:pt>
                <c:pt idx="4190">
                  <c:v>0.64</c:v>
                </c:pt>
                <c:pt idx="4191">
                  <c:v>0.59</c:v>
                </c:pt>
                <c:pt idx="4192">
                  <c:v>0.6</c:v>
                </c:pt>
                <c:pt idx="4193">
                  <c:v>0.62</c:v>
                </c:pt>
                <c:pt idx="4194">
                  <c:v>0.69</c:v>
                </c:pt>
                <c:pt idx="4195">
                  <c:v>0.68</c:v>
                </c:pt>
                <c:pt idx="4196">
                  <c:v>0.7</c:v>
                </c:pt>
                <c:pt idx="4197">
                  <c:v>0.71</c:v>
                </c:pt>
                <c:pt idx="4198">
                  <c:v>0.69</c:v>
                </c:pt>
                <c:pt idx="4199">
                  <c:v>0.67</c:v>
                </c:pt>
                <c:pt idx="4200">
                  <c:v>0.67</c:v>
                </c:pt>
                <c:pt idx="4201">
                  <c:v>0.7</c:v>
                </c:pt>
                <c:pt idx="4202">
                  <c:v>0.71</c:v>
                </c:pt>
                <c:pt idx="4203">
                  <c:v>0.65</c:v>
                </c:pt>
                <c:pt idx="4204">
                  <c:v>0.66</c:v>
                </c:pt>
                <c:pt idx="4205">
                  <c:v>0.66</c:v>
                </c:pt>
                <c:pt idx="4206">
                  <c:v>0.66</c:v>
                </c:pt>
                <c:pt idx="4207">
                  <c:v>0.65</c:v>
                </c:pt>
                <c:pt idx="4208">
                  <c:v>0.67</c:v>
                </c:pt>
                <c:pt idx="4209">
                  <c:v>0.66</c:v>
                </c:pt>
                <c:pt idx="4210">
                  <c:v>0.66</c:v>
                </c:pt>
                <c:pt idx="4211">
                  <c:v>0.66</c:v>
                </c:pt>
                <c:pt idx="4212">
                  <c:v>0.68</c:v>
                </c:pt>
                <c:pt idx="4213">
                  <c:v>0.67</c:v>
                </c:pt>
                <c:pt idx="4214">
                  <c:v>0.67</c:v>
                </c:pt>
                <c:pt idx="4215">
                  <c:v>0.62</c:v>
                </c:pt>
                <c:pt idx="4216">
                  <c:v>0.67</c:v>
                </c:pt>
                <c:pt idx="4217">
                  <c:v>0.67</c:v>
                </c:pt>
                <c:pt idx="4218">
                  <c:v>0.68</c:v>
                </c:pt>
                <c:pt idx="4219">
                  <c:v>0.68</c:v>
                </c:pt>
                <c:pt idx="4220">
                  <c:v>0.69</c:v>
                </c:pt>
                <c:pt idx="4221">
                  <c:v>0.69</c:v>
                </c:pt>
                <c:pt idx="4222">
                  <c:v>0.69</c:v>
                </c:pt>
                <c:pt idx="4223">
                  <c:v>0.68</c:v>
                </c:pt>
                <c:pt idx="4224">
                  <c:v>0.69</c:v>
                </c:pt>
                <c:pt idx="4225">
                  <c:v>0.65</c:v>
                </c:pt>
                <c:pt idx="4226">
                  <c:v>0.66</c:v>
                </c:pt>
                <c:pt idx="4227">
                  <c:v>0.67</c:v>
                </c:pt>
                <c:pt idx="4228">
                  <c:v>0.67</c:v>
                </c:pt>
                <c:pt idx="4229">
                  <c:v>0.68</c:v>
                </c:pt>
                <c:pt idx="4230">
                  <c:v>0.69</c:v>
                </c:pt>
                <c:pt idx="4231">
                  <c:v>0.7</c:v>
                </c:pt>
                <c:pt idx="4232">
                  <c:v>0.72</c:v>
                </c:pt>
                <c:pt idx="4233">
                  <c:v>0.68</c:v>
                </c:pt>
                <c:pt idx="4234">
                  <c:v>0.67</c:v>
                </c:pt>
                <c:pt idx="4235">
                  <c:v>0.73</c:v>
                </c:pt>
                <c:pt idx="4236">
                  <c:v>0.69</c:v>
                </c:pt>
                <c:pt idx="4237">
                  <c:v>0.69</c:v>
                </c:pt>
                <c:pt idx="4238">
                  <c:v>0.7</c:v>
                </c:pt>
                <c:pt idx="4239">
                  <c:v>0.68</c:v>
                </c:pt>
                <c:pt idx="4240">
                  <c:v>0.68</c:v>
                </c:pt>
                <c:pt idx="4241">
                  <c:v>0.68</c:v>
                </c:pt>
                <c:pt idx="4242">
                  <c:v>0.68</c:v>
                </c:pt>
                <c:pt idx="4243">
                  <c:v>0.69</c:v>
                </c:pt>
                <c:pt idx="4244">
                  <c:v>0.7</c:v>
                </c:pt>
                <c:pt idx="4245">
                  <c:v>0.67</c:v>
                </c:pt>
                <c:pt idx="4246">
                  <c:v>0.69</c:v>
                </c:pt>
                <c:pt idx="4247">
                  <c:v>0.69</c:v>
                </c:pt>
                <c:pt idx="4248">
                  <c:v>0.72</c:v>
                </c:pt>
                <c:pt idx="4249">
                  <c:v>0.73</c:v>
                </c:pt>
                <c:pt idx="4250">
                  <c:v>0.71</c:v>
                </c:pt>
                <c:pt idx="4251">
                  <c:v>0.73</c:v>
                </c:pt>
                <c:pt idx="4252">
                  <c:v>0.63</c:v>
                </c:pt>
                <c:pt idx="4253">
                  <c:v>0.64</c:v>
                </c:pt>
                <c:pt idx="4254">
                  <c:v>0.61</c:v>
                </c:pt>
                <c:pt idx="4255">
                  <c:v>0.61</c:v>
                </c:pt>
                <c:pt idx="4256">
                  <c:v>0.64</c:v>
                </c:pt>
                <c:pt idx="4257">
                  <c:v>0.67</c:v>
                </c:pt>
                <c:pt idx="4258">
                  <c:v>0.67</c:v>
                </c:pt>
                <c:pt idx="4259">
                  <c:v>0.64</c:v>
                </c:pt>
                <c:pt idx="4260">
                  <c:v>0.68</c:v>
                </c:pt>
                <c:pt idx="4261">
                  <c:v>0.65</c:v>
                </c:pt>
                <c:pt idx="4262">
                  <c:v>0.63</c:v>
                </c:pt>
                <c:pt idx="4263">
                  <c:v>0.64</c:v>
                </c:pt>
                <c:pt idx="4264">
                  <c:v>0.65</c:v>
                </c:pt>
                <c:pt idx="4265">
                  <c:v>0.68</c:v>
                </c:pt>
                <c:pt idx="4266">
                  <c:v>0.69</c:v>
                </c:pt>
                <c:pt idx="4267">
                  <c:v>0.7</c:v>
                </c:pt>
                <c:pt idx="4268">
                  <c:v>0.72</c:v>
                </c:pt>
                <c:pt idx="4269">
                  <c:v>0.66</c:v>
                </c:pt>
                <c:pt idx="4270">
                  <c:v>0.68</c:v>
                </c:pt>
                <c:pt idx="4271">
                  <c:v>0.67</c:v>
                </c:pt>
                <c:pt idx="4272">
                  <c:v>0.71</c:v>
                </c:pt>
                <c:pt idx="4273">
                  <c:v>0.66</c:v>
                </c:pt>
                <c:pt idx="4274">
                  <c:v>0.68</c:v>
                </c:pt>
                <c:pt idx="4275">
                  <c:v>0.67</c:v>
                </c:pt>
                <c:pt idx="4276">
                  <c:v>0.69</c:v>
                </c:pt>
                <c:pt idx="4277">
                  <c:v>0.69</c:v>
                </c:pt>
                <c:pt idx="4278">
                  <c:v>0.69</c:v>
                </c:pt>
                <c:pt idx="4279">
                  <c:v>0.7</c:v>
                </c:pt>
                <c:pt idx="4280">
                  <c:v>0.7</c:v>
                </c:pt>
                <c:pt idx="4281">
                  <c:v>0.71</c:v>
                </c:pt>
                <c:pt idx="4282">
                  <c:v>0.71</c:v>
                </c:pt>
                <c:pt idx="4283">
                  <c:v>0.71</c:v>
                </c:pt>
                <c:pt idx="4284">
                  <c:v>0.68</c:v>
                </c:pt>
                <c:pt idx="4285">
                  <c:v>0.68</c:v>
                </c:pt>
                <c:pt idx="4286">
                  <c:v>0.67</c:v>
                </c:pt>
                <c:pt idx="4287">
                  <c:v>0.54</c:v>
                </c:pt>
                <c:pt idx="4288">
                  <c:v>0.57</c:v>
                </c:pt>
                <c:pt idx="4289">
                  <c:v>0.64</c:v>
                </c:pt>
                <c:pt idx="4290">
                  <c:v>0.68</c:v>
                </c:pt>
                <c:pt idx="4291">
                  <c:v>0.68</c:v>
                </c:pt>
                <c:pt idx="4292">
                  <c:v>0.68</c:v>
                </c:pt>
                <c:pt idx="4293">
                  <c:v>0.68</c:v>
                </c:pt>
                <c:pt idx="4294">
                  <c:v>0.7</c:v>
                </c:pt>
                <c:pt idx="4295">
                  <c:v>0.72</c:v>
                </c:pt>
                <c:pt idx="4296">
                  <c:v>0.72</c:v>
                </c:pt>
                <c:pt idx="4297">
                  <c:v>0.62</c:v>
                </c:pt>
                <c:pt idx="4298">
                  <c:v>0.6</c:v>
                </c:pt>
                <c:pt idx="4299">
                  <c:v>0.68</c:v>
                </c:pt>
                <c:pt idx="4300">
                  <c:v>0.65</c:v>
                </c:pt>
                <c:pt idx="4301">
                  <c:v>0.67</c:v>
                </c:pt>
                <c:pt idx="4302">
                  <c:v>0.7</c:v>
                </c:pt>
                <c:pt idx="4303">
                  <c:v>0.68</c:v>
                </c:pt>
                <c:pt idx="4304">
                  <c:v>0.72</c:v>
                </c:pt>
                <c:pt idx="4305">
                  <c:v>0.69</c:v>
                </c:pt>
                <c:pt idx="4306">
                  <c:v>0.71</c:v>
                </c:pt>
                <c:pt idx="4307">
                  <c:v>0.73</c:v>
                </c:pt>
                <c:pt idx="4308">
                  <c:v>0.66</c:v>
                </c:pt>
                <c:pt idx="4309">
                  <c:v>0.68</c:v>
                </c:pt>
                <c:pt idx="4310">
                  <c:v>0.66</c:v>
                </c:pt>
                <c:pt idx="4311">
                  <c:v>0.68</c:v>
                </c:pt>
                <c:pt idx="4312">
                  <c:v>0.68</c:v>
                </c:pt>
                <c:pt idx="4313">
                  <c:v>0.72</c:v>
                </c:pt>
                <c:pt idx="4314">
                  <c:v>0.68</c:v>
                </c:pt>
                <c:pt idx="4315">
                  <c:v>0.69</c:v>
                </c:pt>
                <c:pt idx="4316">
                  <c:v>0.68</c:v>
                </c:pt>
                <c:pt idx="4317">
                  <c:v>0.69</c:v>
                </c:pt>
                <c:pt idx="4318">
                  <c:v>0.69</c:v>
                </c:pt>
                <c:pt idx="4319">
                  <c:v>0.69</c:v>
                </c:pt>
                <c:pt idx="4320">
                  <c:v>0.71</c:v>
                </c:pt>
                <c:pt idx="4321">
                  <c:v>0.72</c:v>
                </c:pt>
                <c:pt idx="4322">
                  <c:v>0.75</c:v>
                </c:pt>
                <c:pt idx="4323">
                  <c:v>0.72</c:v>
                </c:pt>
                <c:pt idx="4324">
                  <c:v>0.55</c:v>
                </c:pt>
                <c:pt idx="4325">
                  <c:v>0.56</c:v>
                </c:pt>
                <c:pt idx="4326">
                  <c:v>0.62</c:v>
                </c:pt>
                <c:pt idx="4327">
                  <c:v>0.55</c:v>
                </c:pt>
                <c:pt idx="4328">
                  <c:v>0.55</c:v>
                </c:pt>
                <c:pt idx="4329">
                  <c:v>0.55</c:v>
                </c:pt>
                <c:pt idx="4330">
                  <c:v>0.58</c:v>
                </c:pt>
                <c:pt idx="4331">
                  <c:v>0.59</c:v>
                </c:pt>
                <c:pt idx="4332">
                  <c:v>0.6</c:v>
                </c:pt>
                <c:pt idx="4333">
                  <c:v>0.66</c:v>
                </c:pt>
                <c:pt idx="4334">
                  <c:v>0.65</c:v>
                </c:pt>
                <c:pt idx="4335">
                  <c:v>0.65</c:v>
                </c:pt>
                <c:pt idx="4336">
                  <c:v>0.66</c:v>
                </c:pt>
                <c:pt idx="4337">
                  <c:v>0.68</c:v>
                </c:pt>
                <c:pt idx="4338">
                  <c:v>0.69</c:v>
                </c:pt>
                <c:pt idx="4339">
                  <c:v>0.68</c:v>
                </c:pt>
                <c:pt idx="4340">
                  <c:v>0.66</c:v>
                </c:pt>
                <c:pt idx="4341">
                  <c:v>0.69</c:v>
                </c:pt>
                <c:pt idx="4342">
                  <c:v>0.65</c:v>
                </c:pt>
                <c:pt idx="4343">
                  <c:v>0.65</c:v>
                </c:pt>
                <c:pt idx="4344">
                  <c:v>0.69</c:v>
                </c:pt>
                <c:pt idx="4345">
                  <c:v>0.69</c:v>
                </c:pt>
                <c:pt idx="4346">
                  <c:v>0.72</c:v>
                </c:pt>
                <c:pt idx="4347">
                  <c:v>0.7</c:v>
                </c:pt>
                <c:pt idx="4348">
                  <c:v>0.7</c:v>
                </c:pt>
                <c:pt idx="4349">
                  <c:v>0.71</c:v>
                </c:pt>
                <c:pt idx="4350">
                  <c:v>0.71</c:v>
                </c:pt>
                <c:pt idx="4351">
                  <c:v>0.72</c:v>
                </c:pt>
                <c:pt idx="4352">
                  <c:v>0.72</c:v>
                </c:pt>
                <c:pt idx="4353">
                  <c:v>0.73</c:v>
                </c:pt>
                <c:pt idx="4354">
                  <c:v>0.73</c:v>
                </c:pt>
                <c:pt idx="4355">
                  <c:v>0.73</c:v>
                </c:pt>
                <c:pt idx="4356">
                  <c:v>0.71</c:v>
                </c:pt>
                <c:pt idx="4357">
                  <c:v>0.73</c:v>
                </c:pt>
                <c:pt idx="4358">
                  <c:v>0.78</c:v>
                </c:pt>
                <c:pt idx="4359">
                  <c:v>0.56</c:v>
                </c:pt>
                <c:pt idx="4360">
                  <c:v>0.47</c:v>
                </c:pt>
                <c:pt idx="4361">
                  <c:v>0.58</c:v>
                </c:pt>
                <c:pt idx="4362">
                  <c:v>0.61</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电导率（</a:t>
                </a:r>
                <a:r>
                  <a:rPr lang="zh-CN"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μ</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s/cm</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0.0_);[Red]\(0.0\)"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8375390419867"/>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6fc4f045-bc86-4913-83e5-edd1edb6e972}"/>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3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年一期水站纯化水分配系统</a:t>
            </a:r>
            <a:r>
              <a:rPr lang="en-US" altLang="zh-CN" sz="1600" b="1">
                <a:solidFill>
                  <a:sysClr val="windowText" lastClr="000000"/>
                </a:solidFill>
                <a:latin typeface="宋体" panose="02010600030101010101" charset="-122"/>
                <a:ea typeface="宋体" panose="02010600030101010101" charset="-122"/>
              </a:rPr>
              <a:t>I</a:t>
            </a:r>
            <a:r>
              <a:rPr lang="zh-CN" altLang="en-US" sz="1600" b="1">
                <a:solidFill>
                  <a:sysClr val="windowText" lastClr="000000"/>
                </a:solidFill>
                <a:latin typeface="宋体" panose="02010600030101010101" charset="-122"/>
                <a:ea typeface="宋体" panose="02010600030101010101" charset="-122"/>
              </a:rPr>
              <a:t>回水温度趋势图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系统运行数据!$AC$1</c:f>
              <c:strCache>
                <c:ptCount val="1"/>
                <c:pt idx="0">
                  <c:v>USL</c:v>
                </c:pt>
              </c:strCache>
            </c:strRef>
          </c:tx>
          <c:spPr>
            <a:ln w="28575" cap="rnd">
              <a:solidFill>
                <a:schemeClr val="accent1"/>
              </a:solidFill>
              <a:round/>
            </a:ln>
            <a:effectLst/>
          </c:spPr>
          <c:marker>
            <c:symbol val="none"/>
          </c:marker>
          <c:dLbls>
            <c:delete val="1"/>
          </c:dLbls>
          <c:cat>
            <c:strRef>
              <c:f>系统运行数据!$AB$2:$AB$4358</c:f>
              <c:strCache>
                <c:ptCount val="4357"/>
                <c:pt idx="0">
                  <c:v>2025.01.01</c:v>
                </c:pt>
                <c:pt idx="1">
                  <c:v>2025.01.01</c:v>
                </c:pt>
                <c:pt idx="2">
                  <c:v>2025.01.01</c:v>
                </c:pt>
                <c:pt idx="3">
                  <c:v>2025.01.01</c:v>
                </c:pt>
                <c:pt idx="4">
                  <c:v>2025.01.01</c:v>
                </c:pt>
                <c:pt idx="5">
                  <c:v>2025.01.01</c:v>
                </c:pt>
                <c:pt idx="6">
                  <c:v>2025.01.01</c:v>
                </c:pt>
                <c:pt idx="7">
                  <c:v>2025.01.01</c:v>
                </c:pt>
                <c:pt idx="8">
                  <c:v>2025.01.01</c:v>
                </c:pt>
                <c:pt idx="9">
                  <c:v>2025.01.01</c:v>
                </c:pt>
                <c:pt idx="10">
                  <c:v>2025.01.01</c:v>
                </c:pt>
                <c:pt idx="11">
                  <c:v>2025.01.01</c:v>
                </c:pt>
                <c:pt idx="12">
                  <c:v>2025.01.02</c:v>
                </c:pt>
                <c:pt idx="13">
                  <c:v>2025.01.02</c:v>
                </c:pt>
                <c:pt idx="14">
                  <c:v>2025.01.02</c:v>
                </c:pt>
                <c:pt idx="15">
                  <c:v>2025.01.02</c:v>
                </c:pt>
                <c:pt idx="16">
                  <c:v>2025.01.02</c:v>
                </c:pt>
                <c:pt idx="17">
                  <c:v>2025.01.02</c:v>
                </c:pt>
                <c:pt idx="18">
                  <c:v>2025.01.02</c:v>
                </c:pt>
                <c:pt idx="19">
                  <c:v>2025.01.02</c:v>
                </c:pt>
                <c:pt idx="20">
                  <c:v>2025.01.02</c:v>
                </c:pt>
                <c:pt idx="21">
                  <c:v>2025.01.02</c:v>
                </c:pt>
                <c:pt idx="22">
                  <c:v>2025.01.02</c:v>
                </c:pt>
                <c:pt idx="23">
                  <c:v>2025.01.02</c:v>
                </c:pt>
                <c:pt idx="24">
                  <c:v>2025.01.03</c:v>
                </c:pt>
                <c:pt idx="25">
                  <c:v>2025.01.03</c:v>
                </c:pt>
                <c:pt idx="26">
                  <c:v>2025.01.03</c:v>
                </c:pt>
                <c:pt idx="27">
                  <c:v>2025.01.03</c:v>
                </c:pt>
                <c:pt idx="28">
                  <c:v>2025.01.03</c:v>
                </c:pt>
                <c:pt idx="29">
                  <c:v>2025.01.03</c:v>
                </c:pt>
                <c:pt idx="30">
                  <c:v>2025.01.03</c:v>
                </c:pt>
                <c:pt idx="31">
                  <c:v>2025.01.03</c:v>
                </c:pt>
                <c:pt idx="32">
                  <c:v>2025.01.03</c:v>
                </c:pt>
                <c:pt idx="33">
                  <c:v>2025.01.03</c:v>
                </c:pt>
                <c:pt idx="34">
                  <c:v>2025.01.03</c:v>
                </c:pt>
                <c:pt idx="35">
                  <c:v>2025.01.03</c:v>
                </c:pt>
                <c:pt idx="36">
                  <c:v>2025.01.04</c:v>
                </c:pt>
                <c:pt idx="37">
                  <c:v>2025.01.04</c:v>
                </c:pt>
                <c:pt idx="38">
                  <c:v>2025.01.04</c:v>
                </c:pt>
                <c:pt idx="39">
                  <c:v>2025.01.04</c:v>
                </c:pt>
                <c:pt idx="40">
                  <c:v>2025.01.04</c:v>
                </c:pt>
                <c:pt idx="41">
                  <c:v>2025.01.04</c:v>
                </c:pt>
                <c:pt idx="42">
                  <c:v>2025.01.04</c:v>
                </c:pt>
                <c:pt idx="43">
                  <c:v>2025.01.04</c:v>
                </c:pt>
                <c:pt idx="44">
                  <c:v>2025.01.04</c:v>
                </c:pt>
                <c:pt idx="45">
                  <c:v>2025.01.04</c:v>
                </c:pt>
                <c:pt idx="46">
                  <c:v>2025.01.04</c:v>
                </c:pt>
                <c:pt idx="47">
                  <c:v>2025.01.04</c:v>
                </c:pt>
                <c:pt idx="48">
                  <c:v>2025.01.05</c:v>
                </c:pt>
                <c:pt idx="49">
                  <c:v>2025.01.05</c:v>
                </c:pt>
                <c:pt idx="50">
                  <c:v>2025.01.05</c:v>
                </c:pt>
                <c:pt idx="51">
                  <c:v>2025.01.05</c:v>
                </c:pt>
                <c:pt idx="52">
                  <c:v>2025.01.05</c:v>
                </c:pt>
                <c:pt idx="53">
                  <c:v>2025.01.05</c:v>
                </c:pt>
                <c:pt idx="54">
                  <c:v>2025.01.06</c:v>
                </c:pt>
                <c:pt idx="55">
                  <c:v>2025.01.06</c:v>
                </c:pt>
                <c:pt idx="56">
                  <c:v>2025.01.06</c:v>
                </c:pt>
                <c:pt idx="57">
                  <c:v>2025.01.06</c:v>
                </c:pt>
                <c:pt idx="58">
                  <c:v>2025.01.06</c:v>
                </c:pt>
                <c:pt idx="59">
                  <c:v>2025.01.06</c:v>
                </c:pt>
                <c:pt idx="60">
                  <c:v>2025.01.06</c:v>
                </c:pt>
                <c:pt idx="61">
                  <c:v>2025.01.07</c:v>
                </c:pt>
                <c:pt idx="62">
                  <c:v>2025.01.07</c:v>
                </c:pt>
                <c:pt idx="63">
                  <c:v>2025.01.07</c:v>
                </c:pt>
                <c:pt idx="64">
                  <c:v>2025.01.07</c:v>
                </c:pt>
                <c:pt idx="65">
                  <c:v>2025.01.07</c:v>
                </c:pt>
                <c:pt idx="66">
                  <c:v>2025.01.07</c:v>
                </c:pt>
                <c:pt idx="67">
                  <c:v>2025.01.07</c:v>
                </c:pt>
                <c:pt idx="68">
                  <c:v>2025.01.07</c:v>
                </c:pt>
                <c:pt idx="69">
                  <c:v>2025.01.07</c:v>
                </c:pt>
                <c:pt idx="70">
                  <c:v>2025.01.07</c:v>
                </c:pt>
                <c:pt idx="71">
                  <c:v>2025.01.07</c:v>
                </c:pt>
                <c:pt idx="72">
                  <c:v>2025.01.07</c:v>
                </c:pt>
                <c:pt idx="73">
                  <c:v>2025.01.08</c:v>
                </c:pt>
                <c:pt idx="74">
                  <c:v>2025.01.08</c:v>
                </c:pt>
                <c:pt idx="75">
                  <c:v>2025.01.08</c:v>
                </c:pt>
                <c:pt idx="76">
                  <c:v>2025.01.08</c:v>
                </c:pt>
                <c:pt idx="77">
                  <c:v>2025.01.08</c:v>
                </c:pt>
                <c:pt idx="78">
                  <c:v>2025.01.08</c:v>
                </c:pt>
                <c:pt idx="79">
                  <c:v>2025.01.08</c:v>
                </c:pt>
                <c:pt idx="80">
                  <c:v>2025.01.08</c:v>
                </c:pt>
                <c:pt idx="81">
                  <c:v>2025.01.08</c:v>
                </c:pt>
                <c:pt idx="82">
                  <c:v>2025.01.08</c:v>
                </c:pt>
                <c:pt idx="83">
                  <c:v>2025.01.08</c:v>
                </c:pt>
                <c:pt idx="84">
                  <c:v>2025.01.08</c:v>
                </c:pt>
                <c:pt idx="85">
                  <c:v>2025.01.09</c:v>
                </c:pt>
                <c:pt idx="86">
                  <c:v>2025.01.09</c:v>
                </c:pt>
                <c:pt idx="87">
                  <c:v>2025.01.09</c:v>
                </c:pt>
                <c:pt idx="88">
                  <c:v>2025.01.09</c:v>
                </c:pt>
                <c:pt idx="89">
                  <c:v>2025.01.09</c:v>
                </c:pt>
                <c:pt idx="90">
                  <c:v>2025.01.09</c:v>
                </c:pt>
                <c:pt idx="91">
                  <c:v>2025.01.09</c:v>
                </c:pt>
                <c:pt idx="92">
                  <c:v>2025.01.09</c:v>
                </c:pt>
                <c:pt idx="93">
                  <c:v>2025.01.09</c:v>
                </c:pt>
                <c:pt idx="94">
                  <c:v>2025.01.09</c:v>
                </c:pt>
                <c:pt idx="95">
                  <c:v>2025.01.09</c:v>
                </c:pt>
                <c:pt idx="96">
                  <c:v>2025.01.09</c:v>
                </c:pt>
                <c:pt idx="97">
                  <c:v>2025.01.10</c:v>
                </c:pt>
                <c:pt idx="98">
                  <c:v>2025.01.10</c:v>
                </c:pt>
                <c:pt idx="99">
                  <c:v>2025.01.10</c:v>
                </c:pt>
                <c:pt idx="100">
                  <c:v>2025.01.10</c:v>
                </c:pt>
                <c:pt idx="101">
                  <c:v>2025.01.10</c:v>
                </c:pt>
                <c:pt idx="102">
                  <c:v>2025.01.10</c:v>
                </c:pt>
                <c:pt idx="103">
                  <c:v>2025.01.10</c:v>
                </c:pt>
                <c:pt idx="104">
                  <c:v>2025.01.10</c:v>
                </c:pt>
                <c:pt idx="105">
                  <c:v>2025.01.10</c:v>
                </c:pt>
                <c:pt idx="106">
                  <c:v>2025.01.10</c:v>
                </c:pt>
                <c:pt idx="107">
                  <c:v>2025.01.10</c:v>
                </c:pt>
                <c:pt idx="108">
                  <c:v>2025.01.10</c:v>
                </c:pt>
                <c:pt idx="109">
                  <c:v>2025.01.11</c:v>
                </c:pt>
                <c:pt idx="110">
                  <c:v>2025.01.11</c:v>
                </c:pt>
                <c:pt idx="111">
                  <c:v>2025.01.11</c:v>
                </c:pt>
                <c:pt idx="112">
                  <c:v>2025.01.11</c:v>
                </c:pt>
                <c:pt idx="113">
                  <c:v>2025.01.11</c:v>
                </c:pt>
                <c:pt idx="114">
                  <c:v>2025.01.11</c:v>
                </c:pt>
                <c:pt idx="115">
                  <c:v>2025.01.11</c:v>
                </c:pt>
                <c:pt idx="116">
                  <c:v>2025.01.11</c:v>
                </c:pt>
                <c:pt idx="117">
                  <c:v>2025.01.11</c:v>
                </c:pt>
                <c:pt idx="118">
                  <c:v>2025.01.11</c:v>
                </c:pt>
                <c:pt idx="119">
                  <c:v>2025.01.11</c:v>
                </c:pt>
                <c:pt idx="120">
                  <c:v>2025.01.11</c:v>
                </c:pt>
                <c:pt idx="121">
                  <c:v>2025.01.12</c:v>
                </c:pt>
                <c:pt idx="122">
                  <c:v>2025.01.12</c:v>
                </c:pt>
                <c:pt idx="123">
                  <c:v>2025.01.12</c:v>
                </c:pt>
                <c:pt idx="124">
                  <c:v>2025.01.12</c:v>
                </c:pt>
                <c:pt idx="125">
                  <c:v>2025.01.12</c:v>
                </c:pt>
                <c:pt idx="126">
                  <c:v>2025.01.12</c:v>
                </c:pt>
                <c:pt idx="127">
                  <c:v>2025.01.12</c:v>
                </c:pt>
                <c:pt idx="128">
                  <c:v>2025.01.12</c:v>
                </c:pt>
                <c:pt idx="129">
                  <c:v>2025.01.12</c:v>
                </c:pt>
                <c:pt idx="130">
                  <c:v>2025.01.12</c:v>
                </c:pt>
                <c:pt idx="131">
                  <c:v>2025.01.12</c:v>
                </c:pt>
                <c:pt idx="132">
                  <c:v>2025.01.12</c:v>
                </c:pt>
                <c:pt idx="133">
                  <c:v>2025.01.13</c:v>
                </c:pt>
                <c:pt idx="134">
                  <c:v>2025.01.13</c:v>
                </c:pt>
                <c:pt idx="135">
                  <c:v>2025.01.13</c:v>
                </c:pt>
                <c:pt idx="136">
                  <c:v>2025.01.13</c:v>
                </c:pt>
                <c:pt idx="137">
                  <c:v>2025.01.13</c:v>
                </c:pt>
                <c:pt idx="138">
                  <c:v>2025.01.13</c:v>
                </c:pt>
                <c:pt idx="139">
                  <c:v>2025.01.13</c:v>
                </c:pt>
                <c:pt idx="140">
                  <c:v>2025.01.13</c:v>
                </c:pt>
                <c:pt idx="141">
                  <c:v>2025.01.13</c:v>
                </c:pt>
                <c:pt idx="142">
                  <c:v>2025.01.13</c:v>
                </c:pt>
                <c:pt idx="143">
                  <c:v>2025.01.13</c:v>
                </c:pt>
                <c:pt idx="144">
                  <c:v>2025.01.13</c:v>
                </c:pt>
                <c:pt idx="145">
                  <c:v>2025.01.14</c:v>
                </c:pt>
                <c:pt idx="146">
                  <c:v>2025.01.14</c:v>
                </c:pt>
                <c:pt idx="147">
                  <c:v>2025.01.14</c:v>
                </c:pt>
                <c:pt idx="148">
                  <c:v>2025.01.14</c:v>
                </c:pt>
                <c:pt idx="149">
                  <c:v>2025.01.14</c:v>
                </c:pt>
                <c:pt idx="150">
                  <c:v>2025.01.14</c:v>
                </c:pt>
                <c:pt idx="151">
                  <c:v>2025.01.14</c:v>
                </c:pt>
                <c:pt idx="152">
                  <c:v>2025.01.14</c:v>
                </c:pt>
                <c:pt idx="153">
                  <c:v>2025.01.14</c:v>
                </c:pt>
                <c:pt idx="154">
                  <c:v>2025.01.14</c:v>
                </c:pt>
                <c:pt idx="155">
                  <c:v>2025.01.14</c:v>
                </c:pt>
                <c:pt idx="156">
                  <c:v>2025.01.14</c:v>
                </c:pt>
                <c:pt idx="157">
                  <c:v>2025.01.15</c:v>
                </c:pt>
                <c:pt idx="158">
                  <c:v>2025.01.15</c:v>
                </c:pt>
                <c:pt idx="159">
                  <c:v>2025.01.15</c:v>
                </c:pt>
                <c:pt idx="160">
                  <c:v>2025.01.15</c:v>
                </c:pt>
                <c:pt idx="161">
                  <c:v>2025.01.15</c:v>
                </c:pt>
                <c:pt idx="162">
                  <c:v>2025.01.15</c:v>
                </c:pt>
                <c:pt idx="163">
                  <c:v>2025.01.15</c:v>
                </c:pt>
                <c:pt idx="164">
                  <c:v>2025.01.15</c:v>
                </c:pt>
                <c:pt idx="165">
                  <c:v>2025.01.15</c:v>
                </c:pt>
                <c:pt idx="166">
                  <c:v>2025.01.15</c:v>
                </c:pt>
                <c:pt idx="167">
                  <c:v>2025.01.15</c:v>
                </c:pt>
                <c:pt idx="168">
                  <c:v>2025.01.15</c:v>
                </c:pt>
                <c:pt idx="169">
                  <c:v>2025.01.16</c:v>
                </c:pt>
                <c:pt idx="170">
                  <c:v>2025.01.16</c:v>
                </c:pt>
                <c:pt idx="171">
                  <c:v>2025.01.16</c:v>
                </c:pt>
                <c:pt idx="172">
                  <c:v>2025.01.16</c:v>
                </c:pt>
                <c:pt idx="173">
                  <c:v>2025.01.16</c:v>
                </c:pt>
                <c:pt idx="174">
                  <c:v>2025.01.16</c:v>
                </c:pt>
                <c:pt idx="175">
                  <c:v>2025.01.16</c:v>
                </c:pt>
                <c:pt idx="176">
                  <c:v>2025.01.16</c:v>
                </c:pt>
                <c:pt idx="177">
                  <c:v>2025.01.16</c:v>
                </c:pt>
                <c:pt idx="178">
                  <c:v>2025.01.16</c:v>
                </c:pt>
                <c:pt idx="179">
                  <c:v>2025.01.16</c:v>
                </c:pt>
                <c:pt idx="180">
                  <c:v>2025.01.16</c:v>
                </c:pt>
                <c:pt idx="181">
                  <c:v>2025.01.17</c:v>
                </c:pt>
                <c:pt idx="182">
                  <c:v>2025.01.17</c:v>
                </c:pt>
                <c:pt idx="183">
                  <c:v>2025.01.17</c:v>
                </c:pt>
                <c:pt idx="184">
                  <c:v>2025.01.17</c:v>
                </c:pt>
                <c:pt idx="185">
                  <c:v>2025.01.17</c:v>
                </c:pt>
                <c:pt idx="186">
                  <c:v>2025.01.17</c:v>
                </c:pt>
                <c:pt idx="187">
                  <c:v>2025.01.17</c:v>
                </c:pt>
                <c:pt idx="188">
                  <c:v>2025.01.17</c:v>
                </c:pt>
                <c:pt idx="189">
                  <c:v>2025.01.17</c:v>
                </c:pt>
                <c:pt idx="190">
                  <c:v>2025.01.17</c:v>
                </c:pt>
                <c:pt idx="191">
                  <c:v>2025.01.17</c:v>
                </c:pt>
                <c:pt idx="192">
                  <c:v>2025.01.17</c:v>
                </c:pt>
                <c:pt idx="193">
                  <c:v>2025.01.18</c:v>
                </c:pt>
                <c:pt idx="194">
                  <c:v>2025.01.18</c:v>
                </c:pt>
                <c:pt idx="195">
                  <c:v>2025.01.18</c:v>
                </c:pt>
                <c:pt idx="196">
                  <c:v>2025.01.18</c:v>
                </c:pt>
                <c:pt idx="197">
                  <c:v>2025.01.18</c:v>
                </c:pt>
                <c:pt idx="198">
                  <c:v>2025.01.18</c:v>
                </c:pt>
                <c:pt idx="199">
                  <c:v>2025.01.18</c:v>
                </c:pt>
                <c:pt idx="200">
                  <c:v>2025.01.18</c:v>
                </c:pt>
                <c:pt idx="201">
                  <c:v>2025.01.18</c:v>
                </c:pt>
                <c:pt idx="202">
                  <c:v>2025.01.18</c:v>
                </c:pt>
                <c:pt idx="203">
                  <c:v>2025.01.18</c:v>
                </c:pt>
                <c:pt idx="204">
                  <c:v>2025.01.18</c:v>
                </c:pt>
                <c:pt idx="205">
                  <c:v>2025.01.19</c:v>
                </c:pt>
                <c:pt idx="206">
                  <c:v>2025.01.19</c:v>
                </c:pt>
                <c:pt idx="207">
                  <c:v>2025.01.19</c:v>
                </c:pt>
                <c:pt idx="208">
                  <c:v>2025.01.19</c:v>
                </c:pt>
                <c:pt idx="209">
                  <c:v>2025.01.19</c:v>
                </c:pt>
                <c:pt idx="210">
                  <c:v>2025.01.19</c:v>
                </c:pt>
                <c:pt idx="211">
                  <c:v>2025.01.19</c:v>
                </c:pt>
                <c:pt idx="212">
                  <c:v>2025.01.19</c:v>
                </c:pt>
                <c:pt idx="213">
                  <c:v>2025.01.19</c:v>
                </c:pt>
                <c:pt idx="214">
                  <c:v>2025.01.19</c:v>
                </c:pt>
                <c:pt idx="215">
                  <c:v>2025.01.19</c:v>
                </c:pt>
                <c:pt idx="216">
                  <c:v>2025.01.19</c:v>
                </c:pt>
                <c:pt idx="217">
                  <c:v>2025.01.20</c:v>
                </c:pt>
                <c:pt idx="218">
                  <c:v>2025.01.20</c:v>
                </c:pt>
                <c:pt idx="219">
                  <c:v>2025.01.20</c:v>
                </c:pt>
                <c:pt idx="220">
                  <c:v>2025.01.20</c:v>
                </c:pt>
                <c:pt idx="221">
                  <c:v>2025.01.20</c:v>
                </c:pt>
                <c:pt idx="222">
                  <c:v>2025.01.20</c:v>
                </c:pt>
                <c:pt idx="223">
                  <c:v>2025.01.20</c:v>
                </c:pt>
                <c:pt idx="224">
                  <c:v>2025.01.20</c:v>
                </c:pt>
                <c:pt idx="225">
                  <c:v>2025.01.20</c:v>
                </c:pt>
                <c:pt idx="226">
                  <c:v>2025.01.20</c:v>
                </c:pt>
                <c:pt idx="227">
                  <c:v>2025.01.20</c:v>
                </c:pt>
                <c:pt idx="228">
                  <c:v>2025.01.20</c:v>
                </c:pt>
                <c:pt idx="229">
                  <c:v>2025.01.21</c:v>
                </c:pt>
                <c:pt idx="230">
                  <c:v>2025.01.21</c:v>
                </c:pt>
                <c:pt idx="231">
                  <c:v>2025.01.21</c:v>
                </c:pt>
                <c:pt idx="232">
                  <c:v>2025.01.21</c:v>
                </c:pt>
                <c:pt idx="233">
                  <c:v>2025.01.21</c:v>
                </c:pt>
                <c:pt idx="234">
                  <c:v>2025.01.21</c:v>
                </c:pt>
                <c:pt idx="235">
                  <c:v>2025.01.21</c:v>
                </c:pt>
                <c:pt idx="236">
                  <c:v>2025.01.21</c:v>
                </c:pt>
                <c:pt idx="237">
                  <c:v>2025.01.21</c:v>
                </c:pt>
                <c:pt idx="238">
                  <c:v>2025.01.21</c:v>
                </c:pt>
                <c:pt idx="239">
                  <c:v>2025.01.21</c:v>
                </c:pt>
                <c:pt idx="240">
                  <c:v>2025.01.21</c:v>
                </c:pt>
                <c:pt idx="241">
                  <c:v>2025.01.22</c:v>
                </c:pt>
                <c:pt idx="242">
                  <c:v>2025.01.22</c:v>
                </c:pt>
                <c:pt idx="243">
                  <c:v>2025.01.22</c:v>
                </c:pt>
                <c:pt idx="244">
                  <c:v>2025.01.22</c:v>
                </c:pt>
                <c:pt idx="245">
                  <c:v>2025.01.22</c:v>
                </c:pt>
                <c:pt idx="246">
                  <c:v>2025.01.22</c:v>
                </c:pt>
                <c:pt idx="247">
                  <c:v>2025.01.22</c:v>
                </c:pt>
                <c:pt idx="248">
                  <c:v>2025.01.22</c:v>
                </c:pt>
                <c:pt idx="249">
                  <c:v>2025.01.22</c:v>
                </c:pt>
                <c:pt idx="250">
                  <c:v>2025.01.22</c:v>
                </c:pt>
                <c:pt idx="251">
                  <c:v>2025.01.22</c:v>
                </c:pt>
                <c:pt idx="252">
                  <c:v>2025.01.22</c:v>
                </c:pt>
                <c:pt idx="253">
                  <c:v>2025.01.23</c:v>
                </c:pt>
                <c:pt idx="254">
                  <c:v>2025.01.23</c:v>
                </c:pt>
                <c:pt idx="255">
                  <c:v>2025.01.23</c:v>
                </c:pt>
                <c:pt idx="256">
                  <c:v>2025.01.23</c:v>
                </c:pt>
                <c:pt idx="257">
                  <c:v>2025.01.23</c:v>
                </c:pt>
                <c:pt idx="259">
                  <c:v>2025.01.23</c:v>
                </c:pt>
                <c:pt idx="260">
                  <c:v>2025.01.23</c:v>
                </c:pt>
                <c:pt idx="261">
                  <c:v>2025.01.23</c:v>
                </c:pt>
                <c:pt idx="262">
                  <c:v>2025.01.23</c:v>
                </c:pt>
                <c:pt idx="263">
                  <c:v>2025.01.23</c:v>
                </c:pt>
                <c:pt idx="264">
                  <c:v>2025.01.23</c:v>
                </c:pt>
                <c:pt idx="265">
                  <c:v>2025.01.24</c:v>
                </c:pt>
                <c:pt idx="266">
                  <c:v>2025.01.24</c:v>
                </c:pt>
                <c:pt idx="267">
                  <c:v>2025.01.24</c:v>
                </c:pt>
                <c:pt idx="268">
                  <c:v>2025.01.24</c:v>
                </c:pt>
                <c:pt idx="269">
                  <c:v>2025.01.24</c:v>
                </c:pt>
                <c:pt idx="270">
                  <c:v>2025.01.24</c:v>
                </c:pt>
                <c:pt idx="271">
                  <c:v>2025.01.24</c:v>
                </c:pt>
                <c:pt idx="272">
                  <c:v>2025.01.24</c:v>
                </c:pt>
                <c:pt idx="273">
                  <c:v>2025.01.24</c:v>
                </c:pt>
                <c:pt idx="274">
                  <c:v>2025.01.24</c:v>
                </c:pt>
                <c:pt idx="275">
                  <c:v>2025.01.24</c:v>
                </c:pt>
                <c:pt idx="276">
                  <c:v>2025.01.24</c:v>
                </c:pt>
                <c:pt idx="277">
                  <c:v>2025.01.25</c:v>
                </c:pt>
                <c:pt idx="278">
                  <c:v>2025.01.25</c:v>
                </c:pt>
                <c:pt idx="279">
                  <c:v>2025.01.25</c:v>
                </c:pt>
                <c:pt idx="280">
                  <c:v>2025.01.25</c:v>
                </c:pt>
                <c:pt idx="281">
                  <c:v>2025.01.25</c:v>
                </c:pt>
                <c:pt idx="282">
                  <c:v>2025.01.25</c:v>
                </c:pt>
                <c:pt idx="283">
                  <c:v>2025.01.25</c:v>
                </c:pt>
                <c:pt idx="284">
                  <c:v>2025.01.25</c:v>
                </c:pt>
                <c:pt idx="285">
                  <c:v>2025.01.25</c:v>
                </c:pt>
                <c:pt idx="286">
                  <c:v>2025.01.25</c:v>
                </c:pt>
                <c:pt idx="287">
                  <c:v>2025.01.25</c:v>
                </c:pt>
                <c:pt idx="288">
                  <c:v>2025.01.25</c:v>
                </c:pt>
                <c:pt idx="289">
                  <c:v>2025.01.26</c:v>
                </c:pt>
                <c:pt idx="290">
                  <c:v>2025.01.26</c:v>
                </c:pt>
                <c:pt idx="291">
                  <c:v>2025.01.26</c:v>
                </c:pt>
                <c:pt idx="292">
                  <c:v>2025.01.26</c:v>
                </c:pt>
                <c:pt idx="293">
                  <c:v>2025.01.26</c:v>
                </c:pt>
                <c:pt idx="294">
                  <c:v>2025.01.26</c:v>
                </c:pt>
                <c:pt idx="295">
                  <c:v>2025.01.26</c:v>
                </c:pt>
                <c:pt idx="296">
                  <c:v>2025.01.26</c:v>
                </c:pt>
                <c:pt idx="297">
                  <c:v>2025.01.26</c:v>
                </c:pt>
                <c:pt idx="298">
                  <c:v>2025.01.26</c:v>
                </c:pt>
                <c:pt idx="299">
                  <c:v>2025.01.26</c:v>
                </c:pt>
                <c:pt idx="300">
                  <c:v>2025.01.26</c:v>
                </c:pt>
                <c:pt idx="301">
                  <c:v>2025.01.27</c:v>
                </c:pt>
                <c:pt idx="302">
                  <c:v>2025.01.27</c:v>
                </c:pt>
                <c:pt idx="303">
                  <c:v>2025.01.27</c:v>
                </c:pt>
                <c:pt idx="304">
                  <c:v>2025.01.27</c:v>
                </c:pt>
                <c:pt idx="305">
                  <c:v>2025.01.27</c:v>
                </c:pt>
                <c:pt idx="306">
                  <c:v>2025.01.27</c:v>
                </c:pt>
                <c:pt idx="307">
                  <c:v>2025.01.27</c:v>
                </c:pt>
                <c:pt idx="308">
                  <c:v>2025.01.27</c:v>
                </c:pt>
                <c:pt idx="309">
                  <c:v>2025.01.27</c:v>
                </c:pt>
                <c:pt idx="310">
                  <c:v>2025.01.27</c:v>
                </c:pt>
                <c:pt idx="311">
                  <c:v>2025.01.27</c:v>
                </c:pt>
                <c:pt idx="312">
                  <c:v>2025.01.27</c:v>
                </c:pt>
                <c:pt idx="313">
                  <c:v>2025.01.28</c:v>
                </c:pt>
                <c:pt idx="314">
                  <c:v>2025.01.28</c:v>
                </c:pt>
                <c:pt idx="315">
                  <c:v>2025.01.28</c:v>
                </c:pt>
                <c:pt idx="316">
                  <c:v>2025.01.28</c:v>
                </c:pt>
                <c:pt idx="317">
                  <c:v>2025.01.28</c:v>
                </c:pt>
                <c:pt idx="318">
                  <c:v>2025.01.28</c:v>
                </c:pt>
                <c:pt idx="319">
                  <c:v>2025.01.28</c:v>
                </c:pt>
                <c:pt idx="320">
                  <c:v>2025.01.28</c:v>
                </c:pt>
                <c:pt idx="321">
                  <c:v>2025.01.28</c:v>
                </c:pt>
                <c:pt idx="322">
                  <c:v>2025.01.28</c:v>
                </c:pt>
                <c:pt idx="323">
                  <c:v>2025.01.28</c:v>
                </c:pt>
                <c:pt idx="324">
                  <c:v>2025.01.28</c:v>
                </c:pt>
                <c:pt idx="325">
                  <c:v>2025.01.29</c:v>
                </c:pt>
                <c:pt idx="326">
                  <c:v>2025.01.29</c:v>
                </c:pt>
                <c:pt idx="327">
                  <c:v>2025.01.29</c:v>
                </c:pt>
                <c:pt idx="328">
                  <c:v>2025.01.29</c:v>
                </c:pt>
                <c:pt idx="329">
                  <c:v>2025.01.29</c:v>
                </c:pt>
                <c:pt idx="330">
                  <c:v>2025.01.29</c:v>
                </c:pt>
                <c:pt idx="331">
                  <c:v>2025.01.29</c:v>
                </c:pt>
                <c:pt idx="332">
                  <c:v>2025.01.29</c:v>
                </c:pt>
                <c:pt idx="333">
                  <c:v>2025.01.29</c:v>
                </c:pt>
                <c:pt idx="334">
                  <c:v>2025.01.29</c:v>
                </c:pt>
                <c:pt idx="335">
                  <c:v>2025.01.29</c:v>
                </c:pt>
                <c:pt idx="336">
                  <c:v>2025.01.29</c:v>
                </c:pt>
                <c:pt idx="337">
                  <c:v>2025.01.30</c:v>
                </c:pt>
                <c:pt idx="338">
                  <c:v>2025.01.30</c:v>
                </c:pt>
                <c:pt idx="339">
                  <c:v>2025.01.30</c:v>
                </c:pt>
                <c:pt idx="340">
                  <c:v>2025.01.30</c:v>
                </c:pt>
                <c:pt idx="341">
                  <c:v>2025.01.30</c:v>
                </c:pt>
                <c:pt idx="342">
                  <c:v>2025.01.30</c:v>
                </c:pt>
                <c:pt idx="343">
                  <c:v>2025.01.30</c:v>
                </c:pt>
                <c:pt idx="344">
                  <c:v>2025.01.30</c:v>
                </c:pt>
                <c:pt idx="345">
                  <c:v>2025.01.30</c:v>
                </c:pt>
                <c:pt idx="346">
                  <c:v>2025.01.30</c:v>
                </c:pt>
                <c:pt idx="347">
                  <c:v>2025.01.30</c:v>
                </c:pt>
                <c:pt idx="348">
                  <c:v>2025.01.30</c:v>
                </c:pt>
                <c:pt idx="349">
                  <c:v>2025.01.31</c:v>
                </c:pt>
                <c:pt idx="350">
                  <c:v>2025.01.31</c:v>
                </c:pt>
                <c:pt idx="351">
                  <c:v>2025.01.31</c:v>
                </c:pt>
                <c:pt idx="352">
                  <c:v>2025.01.31</c:v>
                </c:pt>
                <c:pt idx="353">
                  <c:v>2025.01.31</c:v>
                </c:pt>
                <c:pt idx="354">
                  <c:v>2025.01.31</c:v>
                </c:pt>
                <c:pt idx="355">
                  <c:v>2025.01.31</c:v>
                </c:pt>
                <c:pt idx="356">
                  <c:v>2025.01.31</c:v>
                </c:pt>
                <c:pt idx="357">
                  <c:v>2025.01.31</c:v>
                </c:pt>
                <c:pt idx="358">
                  <c:v>2025.01.31</c:v>
                </c:pt>
                <c:pt idx="359">
                  <c:v>2025.01.31</c:v>
                </c:pt>
                <c:pt idx="360">
                  <c:v>2025.01.31</c:v>
                </c:pt>
                <c:pt idx="361">
                  <c:v>2025.02.01</c:v>
                </c:pt>
                <c:pt idx="362">
                  <c:v>2025.02.01</c:v>
                </c:pt>
                <c:pt idx="363">
                  <c:v>2025.02.01</c:v>
                </c:pt>
                <c:pt idx="364">
                  <c:v>2025.02.01</c:v>
                </c:pt>
                <c:pt idx="365">
                  <c:v>2025.02.01</c:v>
                </c:pt>
                <c:pt idx="366">
                  <c:v>2025.02.01</c:v>
                </c:pt>
                <c:pt idx="367">
                  <c:v>2025.02.01</c:v>
                </c:pt>
                <c:pt idx="368">
                  <c:v>2025.02.01</c:v>
                </c:pt>
                <c:pt idx="369">
                  <c:v>2025.02.01</c:v>
                </c:pt>
                <c:pt idx="370">
                  <c:v>2025.02.01</c:v>
                </c:pt>
                <c:pt idx="371">
                  <c:v>2025.02.01</c:v>
                </c:pt>
                <c:pt idx="372">
                  <c:v>2025.02.01</c:v>
                </c:pt>
                <c:pt idx="373">
                  <c:v>2025.02.02</c:v>
                </c:pt>
                <c:pt idx="374">
                  <c:v>2025.02.02</c:v>
                </c:pt>
                <c:pt idx="375">
                  <c:v>2025.02.02</c:v>
                </c:pt>
                <c:pt idx="376">
                  <c:v>2025.02.02</c:v>
                </c:pt>
                <c:pt idx="377">
                  <c:v>2025.02.02</c:v>
                </c:pt>
                <c:pt idx="378">
                  <c:v>2025.02.02</c:v>
                </c:pt>
                <c:pt idx="379">
                  <c:v>2025.02.02</c:v>
                </c:pt>
                <c:pt idx="380">
                  <c:v>2025.02.02</c:v>
                </c:pt>
                <c:pt idx="381">
                  <c:v>2025.02.02</c:v>
                </c:pt>
                <c:pt idx="382">
                  <c:v>2025.02.02</c:v>
                </c:pt>
                <c:pt idx="383">
                  <c:v>2025.02.02</c:v>
                </c:pt>
                <c:pt idx="384">
                  <c:v>2025.02.02</c:v>
                </c:pt>
                <c:pt idx="385">
                  <c:v>2025.02.03</c:v>
                </c:pt>
                <c:pt idx="386">
                  <c:v>2025.02.03</c:v>
                </c:pt>
                <c:pt idx="387">
                  <c:v>2025.02.03</c:v>
                </c:pt>
                <c:pt idx="388">
                  <c:v>2025.02.03</c:v>
                </c:pt>
                <c:pt idx="389">
                  <c:v>2025.02.03</c:v>
                </c:pt>
                <c:pt idx="390">
                  <c:v>2025.02.03</c:v>
                </c:pt>
                <c:pt idx="391">
                  <c:v>2025.02.03</c:v>
                </c:pt>
                <c:pt idx="392">
                  <c:v>2025.02.03</c:v>
                </c:pt>
                <c:pt idx="393">
                  <c:v>2025.02.03</c:v>
                </c:pt>
                <c:pt idx="394">
                  <c:v>2025.02.03</c:v>
                </c:pt>
                <c:pt idx="395">
                  <c:v>2025.02.03</c:v>
                </c:pt>
                <c:pt idx="396">
                  <c:v>2025.02.03</c:v>
                </c:pt>
                <c:pt idx="397">
                  <c:v>2025.02.04</c:v>
                </c:pt>
                <c:pt idx="398">
                  <c:v>2025.02.04</c:v>
                </c:pt>
                <c:pt idx="399">
                  <c:v>2025.02.04</c:v>
                </c:pt>
                <c:pt idx="400">
                  <c:v>2025.02.04</c:v>
                </c:pt>
                <c:pt idx="401">
                  <c:v>2025.02.04</c:v>
                </c:pt>
                <c:pt idx="402">
                  <c:v>2025.02.04</c:v>
                </c:pt>
                <c:pt idx="403">
                  <c:v>2025.02.04</c:v>
                </c:pt>
                <c:pt idx="404">
                  <c:v>2025.02.04</c:v>
                </c:pt>
                <c:pt idx="405">
                  <c:v>2025.02.04</c:v>
                </c:pt>
                <c:pt idx="406">
                  <c:v>2025.02.04</c:v>
                </c:pt>
                <c:pt idx="407">
                  <c:v>2025.02.04</c:v>
                </c:pt>
                <c:pt idx="408">
                  <c:v>2025.02.04</c:v>
                </c:pt>
                <c:pt idx="409">
                  <c:v>2025.02.05</c:v>
                </c:pt>
                <c:pt idx="410">
                  <c:v>2025.02.05</c:v>
                </c:pt>
                <c:pt idx="411">
                  <c:v>2025.02.05</c:v>
                </c:pt>
                <c:pt idx="412">
                  <c:v>2025.02.05</c:v>
                </c:pt>
                <c:pt idx="413">
                  <c:v>2025.02.05</c:v>
                </c:pt>
                <c:pt idx="414">
                  <c:v>2025.02.05</c:v>
                </c:pt>
                <c:pt idx="415">
                  <c:v>2025.02.05</c:v>
                </c:pt>
                <c:pt idx="416">
                  <c:v>2025.02.05</c:v>
                </c:pt>
                <c:pt idx="417">
                  <c:v>2025.02.05</c:v>
                </c:pt>
                <c:pt idx="418">
                  <c:v>2025.02.05</c:v>
                </c:pt>
                <c:pt idx="419">
                  <c:v>2025.02.05</c:v>
                </c:pt>
                <c:pt idx="420">
                  <c:v>2025.02.05</c:v>
                </c:pt>
                <c:pt idx="421">
                  <c:v>2025.02.06</c:v>
                </c:pt>
                <c:pt idx="422">
                  <c:v>2025.02.06</c:v>
                </c:pt>
                <c:pt idx="423">
                  <c:v>2025.02.06</c:v>
                </c:pt>
                <c:pt idx="424">
                  <c:v>2025.02.06</c:v>
                </c:pt>
                <c:pt idx="425">
                  <c:v>2025.02.06</c:v>
                </c:pt>
                <c:pt idx="426">
                  <c:v>2025.02.06</c:v>
                </c:pt>
                <c:pt idx="427">
                  <c:v>2025.02.06</c:v>
                </c:pt>
                <c:pt idx="428">
                  <c:v>2025.02.06</c:v>
                </c:pt>
                <c:pt idx="429">
                  <c:v>2025.02.06</c:v>
                </c:pt>
                <c:pt idx="430">
                  <c:v>2025.02.06</c:v>
                </c:pt>
                <c:pt idx="431">
                  <c:v>2025.02.06</c:v>
                </c:pt>
                <c:pt idx="432">
                  <c:v>2025.02.06</c:v>
                </c:pt>
                <c:pt idx="433">
                  <c:v>2025.02.07</c:v>
                </c:pt>
                <c:pt idx="434">
                  <c:v>2025.02.07</c:v>
                </c:pt>
                <c:pt idx="435">
                  <c:v>2025.02.07</c:v>
                </c:pt>
                <c:pt idx="436">
                  <c:v>2025.02.07</c:v>
                </c:pt>
                <c:pt idx="437">
                  <c:v>2025.02.07</c:v>
                </c:pt>
                <c:pt idx="438">
                  <c:v>2025.02.07</c:v>
                </c:pt>
                <c:pt idx="439">
                  <c:v>2025.02.07</c:v>
                </c:pt>
                <c:pt idx="440">
                  <c:v>2025.02.07</c:v>
                </c:pt>
                <c:pt idx="441">
                  <c:v>2025.02.07</c:v>
                </c:pt>
                <c:pt idx="442">
                  <c:v>2025.02.07</c:v>
                </c:pt>
                <c:pt idx="443">
                  <c:v>2025.02.08</c:v>
                </c:pt>
                <c:pt idx="444">
                  <c:v>2025.02.08</c:v>
                </c:pt>
                <c:pt idx="445">
                  <c:v>2025.02.08</c:v>
                </c:pt>
                <c:pt idx="446">
                  <c:v>2025.02.08</c:v>
                </c:pt>
                <c:pt idx="447">
                  <c:v>2025.02.08</c:v>
                </c:pt>
                <c:pt idx="448">
                  <c:v>2025.02.08</c:v>
                </c:pt>
                <c:pt idx="449">
                  <c:v>2025.02.08</c:v>
                </c:pt>
                <c:pt idx="450">
                  <c:v>2025.02.08</c:v>
                </c:pt>
                <c:pt idx="451">
                  <c:v>2025.02.08</c:v>
                </c:pt>
                <c:pt idx="452">
                  <c:v>2025.02.08</c:v>
                </c:pt>
                <c:pt idx="453">
                  <c:v>2025.02.08</c:v>
                </c:pt>
                <c:pt idx="454">
                  <c:v>2025.02.08</c:v>
                </c:pt>
                <c:pt idx="455">
                  <c:v>2025.02.09</c:v>
                </c:pt>
                <c:pt idx="456">
                  <c:v>2025.02.09</c:v>
                </c:pt>
                <c:pt idx="457">
                  <c:v>2025.02.09</c:v>
                </c:pt>
                <c:pt idx="458">
                  <c:v>2025.02.09</c:v>
                </c:pt>
                <c:pt idx="459">
                  <c:v>2025.02.09</c:v>
                </c:pt>
                <c:pt idx="460">
                  <c:v>2025.02.09</c:v>
                </c:pt>
                <c:pt idx="461">
                  <c:v>2025.02.09</c:v>
                </c:pt>
                <c:pt idx="462">
                  <c:v>2025.02.09</c:v>
                </c:pt>
                <c:pt idx="463">
                  <c:v>2025.02.09</c:v>
                </c:pt>
                <c:pt idx="464">
                  <c:v>2025.02.09</c:v>
                </c:pt>
                <c:pt idx="465">
                  <c:v>2025.02.09</c:v>
                </c:pt>
                <c:pt idx="466">
                  <c:v>2025.02.09</c:v>
                </c:pt>
                <c:pt idx="467">
                  <c:v>2025.02.10</c:v>
                </c:pt>
                <c:pt idx="468">
                  <c:v>2025.02.10</c:v>
                </c:pt>
                <c:pt idx="469">
                  <c:v>2025.02.10</c:v>
                </c:pt>
                <c:pt idx="470">
                  <c:v>2025.02.10</c:v>
                </c:pt>
                <c:pt idx="471">
                  <c:v>2025.02.10</c:v>
                </c:pt>
                <c:pt idx="472">
                  <c:v>2025.02.10</c:v>
                </c:pt>
                <c:pt idx="473">
                  <c:v>2025.02.10</c:v>
                </c:pt>
                <c:pt idx="474">
                  <c:v>2025.02.10</c:v>
                </c:pt>
                <c:pt idx="475">
                  <c:v>2025.02.10</c:v>
                </c:pt>
                <c:pt idx="476">
                  <c:v>2025.02.10</c:v>
                </c:pt>
                <c:pt idx="477">
                  <c:v>2025.02.10</c:v>
                </c:pt>
                <c:pt idx="478">
                  <c:v>2025.02.10</c:v>
                </c:pt>
                <c:pt idx="479">
                  <c:v>2025.02.11</c:v>
                </c:pt>
                <c:pt idx="480">
                  <c:v>2025.02.11</c:v>
                </c:pt>
                <c:pt idx="481">
                  <c:v>2025.02.11</c:v>
                </c:pt>
                <c:pt idx="482">
                  <c:v>2025.02.11</c:v>
                </c:pt>
                <c:pt idx="483">
                  <c:v>2025.02.11</c:v>
                </c:pt>
                <c:pt idx="484">
                  <c:v>2025.02.11</c:v>
                </c:pt>
                <c:pt idx="485">
                  <c:v>2025.02.11</c:v>
                </c:pt>
                <c:pt idx="486">
                  <c:v>2025.02.11</c:v>
                </c:pt>
                <c:pt idx="487">
                  <c:v>2025.02.11</c:v>
                </c:pt>
                <c:pt idx="488">
                  <c:v>2025.02.11</c:v>
                </c:pt>
                <c:pt idx="489">
                  <c:v>2025.02.11</c:v>
                </c:pt>
                <c:pt idx="490">
                  <c:v>2025.02.11</c:v>
                </c:pt>
                <c:pt idx="491">
                  <c:v>2025.02.12</c:v>
                </c:pt>
                <c:pt idx="492">
                  <c:v>2025.02.12</c:v>
                </c:pt>
                <c:pt idx="493">
                  <c:v>2025.02.12</c:v>
                </c:pt>
                <c:pt idx="494">
                  <c:v>2025.02.12</c:v>
                </c:pt>
                <c:pt idx="495">
                  <c:v>2025.02.12</c:v>
                </c:pt>
                <c:pt idx="496">
                  <c:v>2025.02.12</c:v>
                </c:pt>
                <c:pt idx="497">
                  <c:v>2025.02.12</c:v>
                </c:pt>
                <c:pt idx="498">
                  <c:v>2025.02.12</c:v>
                </c:pt>
                <c:pt idx="499">
                  <c:v>2025.02.12</c:v>
                </c:pt>
                <c:pt idx="500">
                  <c:v>2025.02.12</c:v>
                </c:pt>
                <c:pt idx="501">
                  <c:v>2025.02.12</c:v>
                </c:pt>
                <c:pt idx="502">
                  <c:v>2025.02.12</c:v>
                </c:pt>
                <c:pt idx="503">
                  <c:v>2025.02.13</c:v>
                </c:pt>
                <c:pt idx="504">
                  <c:v>2025.02.13</c:v>
                </c:pt>
                <c:pt idx="505">
                  <c:v>2025.02.13</c:v>
                </c:pt>
                <c:pt idx="506">
                  <c:v>2025.02.13</c:v>
                </c:pt>
                <c:pt idx="507">
                  <c:v>2025.02.13</c:v>
                </c:pt>
                <c:pt idx="508">
                  <c:v>2025.02.13</c:v>
                </c:pt>
                <c:pt idx="509">
                  <c:v>2025.02.13</c:v>
                </c:pt>
                <c:pt idx="510">
                  <c:v>2025.02.13</c:v>
                </c:pt>
                <c:pt idx="511">
                  <c:v>2025.02.13</c:v>
                </c:pt>
                <c:pt idx="512">
                  <c:v>2025.02.13</c:v>
                </c:pt>
                <c:pt idx="513">
                  <c:v>2025.02.13</c:v>
                </c:pt>
                <c:pt idx="514">
                  <c:v>2025.02.13</c:v>
                </c:pt>
                <c:pt idx="515">
                  <c:v>2025.02.13</c:v>
                </c:pt>
                <c:pt idx="516">
                  <c:v>2025.02.13</c:v>
                </c:pt>
                <c:pt idx="517">
                  <c:v>2025.02.13</c:v>
                </c:pt>
                <c:pt idx="518">
                  <c:v>2025.02.13</c:v>
                </c:pt>
                <c:pt idx="519">
                  <c:v>2025.02.13</c:v>
                </c:pt>
                <c:pt idx="520">
                  <c:v>2025.02.13</c:v>
                </c:pt>
                <c:pt idx="521">
                  <c:v>2025.02.14</c:v>
                </c:pt>
                <c:pt idx="522">
                  <c:v>2025.02.14</c:v>
                </c:pt>
                <c:pt idx="523">
                  <c:v>2025.02.14</c:v>
                </c:pt>
                <c:pt idx="524">
                  <c:v>2025.02.14</c:v>
                </c:pt>
                <c:pt idx="525">
                  <c:v>2025.02.14</c:v>
                </c:pt>
                <c:pt idx="526">
                  <c:v>2025.02.14</c:v>
                </c:pt>
                <c:pt idx="527">
                  <c:v>2025.02.14</c:v>
                </c:pt>
                <c:pt idx="528">
                  <c:v>2025.02.14</c:v>
                </c:pt>
                <c:pt idx="529">
                  <c:v>2025.02.14</c:v>
                </c:pt>
                <c:pt idx="530">
                  <c:v>2025.02.14</c:v>
                </c:pt>
                <c:pt idx="531">
                  <c:v>2025.02.14</c:v>
                </c:pt>
                <c:pt idx="532">
                  <c:v>2025.02.14</c:v>
                </c:pt>
                <c:pt idx="533">
                  <c:v>2025.02.15</c:v>
                </c:pt>
                <c:pt idx="534">
                  <c:v>2025.02.15</c:v>
                </c:pt>
                <c:pt idx="535">
                  <c:v>2025.02.15</c:v>
                </c:pt>
                <c:pt idx="536">
                  <c:v>2025.02.15</c:v>
                </c:pt>
                <c:pt idx="537">
                  <c:v>2025.02.15</c:v>
                </c:pt>
                <c:pt idx="538">
                  <c:v>2025.02.15</c:v>
                </c:pt>
                <c:pt idx="539">
                  <c:v>2025.02.15</c:v>
                </c:pt>
                <c:pt idx="540">
                  <c:v>2025.02.15</c:v>
                </c:pt>
                <c:pt idx="541">
                  <c:v>2025.02.15</c:v>
                </c:pt>
                <c:pt idx="542">
                  <c:v>2025.02.15</c:v>
                </c:pt>
                <c:pt idx="543">
                  <c:v>2025.02.15</c:v>
                </c:pt>
                <c:pt idx="544">
                  <c:v>2025.02.15</c:v>
                </c:pt>
                <c:pt idx="545">
                  <c:v>2025.02.16</c:v>
                </c:pt>
                <c:pt idx="546">
                  <c:v>2025.02.16</c:v>
                </c:pt>
                <c:pt idx="547">
                  <c:v>2025.02.16</c:v>
                </c:pt>
                <c:pt idx="548">
                  <c:v>2025.02.16</c:v>
                </c:pt>
                <c:pt idx="549">
                  <c:v>2025.02.16</c:v>
                </c:pt>
                <c:pt idx="550">
                  <c:v>2025.02.16</c:v>
                </c:pt>
                <c:pt idx="551">
                  <c:v>2025.02.16</c:v>
                </c:pt>
                <c:pt idx="552">
                  <c:v>2025.02.16</c:v>
                </c:pt>
                <c:pt idx="553">
                  <c:v>2025.02.16</c:v>
                </c:pt>
                <c:pt idx="554">
                  <c:v>2025.02.16</c:v>
                </c:pt>
                <c:pt idx="555">
                  <c:v>2025.02.16</c:v>
                </c:pt>
                <c:pt idx="556">
                  <c:v>2025.02.16</c:v>
                </c:pt>
                <c:pt idx="557">
                  <c:v>2025.02.17</c:v>
                </c:pt>
                <c:pt idx="558">
                  <c:v>2025.02.17</c:v>
                </c:pt>
                <c:pt idx="559">
                  <c:v>2025.02.17</c:v>
                </c:pt>
                <c:pt idx="560">
                  <c:v>2025.02.17</c:v>
                </c:pt>
                <c:pt idx="561">
                  <c:v>2025.02.17</c:v>
                </c:pt>
                <c:pt idx="562">
                  <c:v>2025.02.17</c:v>
                </c:pt>
                <c:pt idx="563">
                  <c:v>2025.02.17</c:v>
                </c:pt>
                <c:pt idx="564">
                  <c:v>2025.02.17</c:v>
                </c:pt>
                <c:pt idx="565">
                  <c:v>2025.02.17</c:v>
                </c:pt>
                <c:pt idx="566">
                  <c:v>2025.02.17</c:v>
                </c:pt>
                <c:pt idx="567">
                  <c:v>2025.02.17</c:v>
                </c:pt>
                <c:pt idx="568">
                  <c:v>2025.02.17</c:v>
                </c:pt>
                <c:pt idx="569">
                  <c:v>2025.02.18</c:v>
                </c:pt>
                <c:pt idx="570">
                  <c:v>2025.02.18</c:v>
                </c:pt>
                <c:pt idx="571">
                  <c:v>2025.02.18</c:v>
                </c:pt>
                <c:pt idx="572">
                  <c:v>2025.02.18</c:v>
                </c:pt>
                <c:pt idx="573">
                  <c:v>2025.02.18</c:v>
                </c:pt>
                <c:pt idx="574">
                  <c:v>2025.02.18</c:v>
                </c:pt>
                <c:pt idx="575">
                  <c:v>2025.02.18</c:v>
                </c:pt>
                <c:pt idx="576">
                  <c:v>2025.02.18</c:v>
                </c:pt>
                <c:pt idx="577">
                  <c:v>2025.02.18</c:v>
                </c:pt>
                <c:pt idx="578">
                  <c:v>2025.02.18</c:v>
                </c:pt>
                <c:pt idx="579">
                  <c:v>2025.02.18</c:v>
                </c:pt>
                <c:pt idx="580">
                  <c:v>2025.02.18</c:v>
                </c:pt>
                <c:pt idx="581">
                  <c:v>2025.02.19</c:v>
                </c:pt>
                <c:pt idx="582">
                  <c:v>2025.02.19</c:v>
                </c:pt>
                <c:pt idx="583">
                  <c:v>2025.02.19</c:v>
                </c:pt>
                <c:pt idx="584">
                  <c:v>2025.02.19</c:v>
                </c:pt>
                <c:pt idx="585">
                  <c:v>2025.02.19</c:v>
                </c:pt>
                <c:pt idx="586">
                  <c:v>2025.02.19</c:v>
                </c:pt>
                <c:pt idx="587">
                  <c:v>2025.02.19</c:v>
                </c:pt>
                <c:pt idx="588">
                  <c:v>2025.02.19</c:v>
                </c:pt>
                <c:pt idx="589">
                  <c:v>2025.02.19</c:v>
                </c:pt>
                <c:pt idx="590">
                  <c:v>2025.02.19</c:v>
                </c:pt>
                <c:pt idx="591">
                  <c:v>2025.02.19</c:v>
                </c:pt>
                <c:pt idx="592">
                  <c:v>2025.02.19</c:v>
                </c:pt>
                <c:pt idx="593">
                  <c:v>2025.02.20</c:v>
                </c:pt>
                <c:pt idx="594">
                  <c:v>2025.02.20</c:v>
                </c:pt>
                <c:pt idx="595">
                  <c:v>2025.02.20</c:v>
                </c:pt>
                <c:pt idx="596">
                  <c:v>2025.02.20</c:v>
                </c:pt>
                <c:pt idx="597">
                  <c:v>2025.02.20</c:v>
                </c:pt>
                <c:pt idx="598">
                  <c:v>2025.02.20</c:v>
                </c:pt>
                <c:pt idx="599">
                  <c:v>2025.02.20</c:v>
                </c:pt>
                <c:pt idx="600">
                  <c:v>2025.02.20</c:v>
                </c:pt>
                <c:pt idx="601">
                  <c:v>2025.02.20</c:v>
                </c:pt>
                <c:pt idx="602">
                  <c:v>2025.02.20</c:v>
                </c:pt>
                <c:pt idx="603">
                  <c:v>2025.02.20</c:v>
                </c:pt>
                <c:pt idx="604">
                  <c:v>2025.02.20</c:v>
                </c:pt>
                <c:pt idx="605">
                  <c:v>2025.02.21</c:v>
                </c:pt>
                <c:pt idx="606">
                  <c:v>2025.02.21</c:v>
                </c:pt>
                <c:pt idx="607">
                  <c:v>2025.02.21</c:v>
                </c:pt>
                <c:pt idx="608">
                  <c:v>2025.02.21</c:v>
                </c:pt>
                <c:pt idx="609">
                  <c:v>2025.02.21</c:v>
                </c:pt>
                <c:pt idx="610">
                  <c:v>2025.02.21</c:v>
                </c:pt>
                <c:pt idx="611">
                  <c:v>2025.02.21</c:v>
                </c:pt>
                <c:pt idx="612">
                  <c:v>2025.02.21</c:v>
                </c:pt>
                <c:pt idx="613">
                  <c:v>2025.02.21</c:v>
                </c:pt>
                <c:pt idx="614">
                  <c:v>2025.02.21</c:v>
                </c:pt>
                <c:pt idx="615">
                  <c:v>2025.02.21</c:v>
                </c:pt>
                <c:pt idx="616">
                  <c:v>2025.02.21</c:v>
                </c:pt>
                <c:pt idx="617">
                  <c:v>2025.02.22</c:v>
                </c:pt>
                <c:pt idx="618">
                  <c:v>2025.02.22</c:v>
                </c:pt>
                <c:pt idx="619">
                  <c:v>2025.02.22</c:v>
                </c:pt>
                <c:pt idx="620">
                  <c:v>2025.02.22</c:v>
                </c:pt>
                <c:pt idx="621">
                  <c:v>2025.02.22</c:v>
                </c:pt>
                <c:pt idx="622">
                  <c:v>2025.02.22</c:v>
                </c:pt>
                <c:pt idx="623">
                  <c:v>2025.02.22</c:v>
                </c:pt>
                <c:pt idx="624">
                  <c:v>2025.02.22</c:v>
                </c:pt>
                <c:pt idx="625">
                  <c:v>2025.02.22</c:v>
                </c:pt>
                <c:pt idx="626">
                  <c:v>2025.02.22</c:v>
                </c:pt>
                <c:pt idx="627">
                  <c:v>2025.02.22</c:v>
                </c:pt>
                <c:pt idx="628">
                  <c:v>2025.02.22</c:v>
                </c:pt>
                <c:pt idx="629">
                  <c:v>2025.02.23</c:v>
                </c:pt>
                <c:pt idx="630">
                  <c:v>2025.02.23</c:v>
                </c:pt>
                <c:pt idx="631">
                  <c:v>2025.02.23</c:v>
                </c:pt>
                <c:pt idx="632">
                  <c:v>2025.02.23</c:v>
                </c:pt>
                <c:pt idx="633">
                  <c:v>2025.02.23</c:v>
                </c:pt>
                <c:pt idx="634">
                  <c:v>2025.02.23</c:v>
                </c:pt>
                <c:pt idx="635">
                  <c:v>2025.02.23</c:v>
                </c:pt>
                <c:pt idx="636">
                  <c:v>2025.02.23</c:v>
                </c:pt>
                <c:pt idx="637">
                  <c:v>2025.02.23</c:v>
                </c:pt>
                <c:pt idx="638">
                  <c:v>2025.02.23</c:v>
                </c:pt>
                <c:pt idx="639">
                  <c:v>2025.02.23</c:v>
                </c:pt>
                <c:pt idx="640">
                  <c:v>2025.02.23</c:v>
                </c:pt>
                <c:pt idx="641">
                  <c:v>2025.02.24</c:v>
                </c:pt>
                <c:pt idx="642">
                  <c:v>2025.02.24</c:v>
                </c:pt>
                <c:pt idx="643">
                  <c:v>2025.02.24</c:v>
                </c:pt>
                <c:pt idx="644">
                  <c:v>2025.02.24</c:v>
                </c:pt>
                <c:pt idx="645">
                  <c:v>2025.02.24</c:v>
                </c:pt>
                <c:pt idx="646">
                  <c:v>2025.02.24</c:v>
                </c:pt>
                <c:pt idx="647">
                  <c:v>2025.02.24</c:v>
                </c:pt>
                <c:pt idx="648">
                  <c:v>2025.02.24</c:v>
                </c:pt>
                <c:pt idx="649">
                  <c:v>2025.02.24</c:v>
                </c:pt>
                <c:pt idx="650">
                  <c:v>2025.02.24</c:v>
                </c:pt>
                <c:pt idx="651">
                  <c:v>2025.02.24</c:v>
                </c:pt>
                <c:pt idx="652">
                  <c:v>2025.02.24</c:v>
                </c:pt>
                <c:pt idx="653">
                  <c:v>2025.02.25</c:v>
                </c:pt>
                <c:pt idx="654">
                  <c:v>2025.02.25</c:v>
                </c:pt>
                <c:pt idx="655">
                  <c:v>2025.02.25</c:v>
                </c:pt>
                <c:pt idx="656">
                  <c:v>2025.02.25</c:v>
                </c:pt>
                <c:pt idx="657">
                  <c:v>2025.02.25</c:v>
                </c:pt>
                <c:pt idx="658">
                  <c:v>2025.02.25</c:v>
                </c:pt>
                <c:pt idx="659">
                  <c:v>2025.02.25</c:v>
                </c:pt>
                <c:pt idx="660">
                  <c:v>2025.02.25</c:v>
                </c:pt>
                <c:pt idx="661">
                  <c:v>2025.02.25</c:v>
                </c:pt>
                <c:pt idx="662">
                  <c:v>2025.02.25</c:v>
                </c:pt>
                <c:pt idx="663">
                  <c:v>2025.02.25</c:v>
                </c:pt>
                <c:pt idx="664">
                  <c:v>2025.02.25</c:v>
                </c:pt>
                <c:pt idx="665">
                  <c:v>2025.02.26</c:v>
                </c:pt>
                <c:pt idx="666">
                  <c:v>2025.02.26</c:v>
                </c:pt>
                <c:pt idx="667">
                  <c:v>2025.02.26</c:v>
                </c:pt>
                <c:pt idx="668">
                  <c:v>2025.02.26</c:v>
                </c:pt>
                <c:pt idx="669">
                  <c:v>2025.02.26</c:v>
                </c:pt>
                <c:pt idx="670">
                  <c:v>2025.02.26</c:v>
                </c:pt>
                <c:pt idx="671">
                  <c:v>2025.02.26</c:v>
                </c:pt>
                <c:pt idx="672">
                  <c:v>2025.02.26</c:v>
                </c:pt>
                <c:pt idx="673">
                  <c:v>2025.02.26</c:v>
                </c:pt>
                <c:pt idx="674">
                  <c:v>2025.02.26</c:v>
                </c:pt>
                <c:pt idx="675">
                  <c:v>2025.02.26</c:v>
                </c:pt>
                <c:pt idx="676">
                  <c:v>2025.02.26</c:v>
                </c:pt>
                <c:pt idx="677">
                  <c:v>2025.02.27</c:v>
                </c:pt>
                <c:pt idx="678">
                  <c:v>2025.02.27</c:v>
                </c:pt>
                <c:pt idx="679">
                  <c:v>2025.02.27</c:v>
                </c:pt>
                <c:pt idx="680">
                  <c:v>2025.02.27</c:v>
                </c:pt>
                <c:pt idx="681">
                  <c:v>2025.02.27</c:v>
                </c:pt>
                <c:pt idx="682">
                  <c:v>2025.02.27</c:v>
                </c:pt>
                <c:pt idx="683">
                  <c:v>2025.02.27</c:v>
                </c:pt>
                <c:pt idx="684">
                  <c:v>2025.02.27</c:v>
                </c:pt>
                <c:pt idx="685">
                  <c:v>2025.02.27</c:v>
                </c:pt>
                <c:pt idx="686">
                  <c:v>2025.02.27</c:v>
                </c:pt>
                <c:pt idx="687">
                  <c:v>2025.02.27</c:v>
                </c:pt>
                <c:pt idx="688">
                  <c:v>2025.02.27</c:v>
                </c:pt>
                <c:pt idx="689">
                  <c:v>2025.02.28</c:v>
                </c:pt>
                <c:pt idx="690">
                  <c:v>2025.02.28</c:v>
                </c:pt>
                <c:pt idx="691">
                  <c:v>2025.02.28</c:v>
                </c:pt>
                <c:pt idx="692">
                  <c:v>2025.02.28</c:v>
                </c:pt>
                <c:pt idx="693">
                  <c:v>2025.02.28</c:v>
                </c:pt>
                <c:pt idx="694">
                  <c:v>2025.02.28</c:v>
                </c:pt>
                <c:pt idx="695">
                  <c:v>2025.02.28</c:v>
                </c:pt>
                <c:pt idx="696">
                  <c:v>2025.02.28</c:v>
                </c:pt>
                <c:pt idx="697">
                  <c:v>2025.02.28</c:v>
                </c:pt>
                <c:pt idx="698">
                  <c:v>2025.02.28</c:v>
                </c:pt>
                <c:pt idx="699">
                  <c:v>2025.02.28</c:v>
                </c:pt>
                <c:pt idx="700">
                  <c:v>2025.02.28</c:v>
                </c:pt>
                <c:pt idx="701">
                  <c:v>2025.03.01</c:v>
                </c:pt>
                <c:pt idx="702">
                  <c:v>2025.03.01</c:v>
                </c:pt>
                <c:pt idx="703">
                  <c:v>2025.03.01</c:v>
                </c:pt>
                <c:pt idx="704">
                  <c:v>2025.03.01</c:v>
                </c:pt>
                <c:pt idx="705">
                  <c:v>2025.03.01</c:v>
                </c:pt>
                <c:pt idx="706">
                  <c:v>2025.03.01</c:v>
                </c:pt>
                <c:pt idx="707">
                  <c:v>2025.03.01</c:v>
                </c:pt>
                <c:pt idx="708">
                  <c:v>2025.03.01</c:v>
                </c:pt>
                <c:pt idx="709">
                  <c:v>2025.03.01</c:v>
                </c:pt>
                <c:pt idx="710">
                  <c:v>2025.03.01</c:v>
                </c:pt>
                <c:pt idx="711">
                  <c:v>2025.03.01</c:v>
                </c:pt>
                <c:pt idx="712">
                  <c:v>2025.03.01</c:v>
                </c:pt>
                <c:pt idx="713">
                  <c:v>2025.03.02</c:v>
                </c:pt>
                <c:pt idx="714">
                  <c:v>2025.03.02</c:v>
                </c:pt>
                <c:pt idx="715">
                  <c:v>2025.03.02</c:v>
                </c:pt>
                <c:pt idx="716">
                  <c:v>2025.03.02</c:v>
                </c:pt>
                <c:pt idx="717">
                  <c:v>2025.03.02</c:v>
                </c:pt>
                <c:pt idx="718">
                  <c:v>2025.03.02</c:v>
                </c:pt>
                <c:pt idx="719">
                  <c:v>2025.03.02</c:v>
                </c:pt>
                <c:pt idx="720">
                  <c:v>2025.03.02</c:v>
                </c:pt>
                <c:pt idx="721">
                  <c:v>2025.03.02</c:v>
                </c:pt>
                <c:pt idx="722">
                  <c:v>2025.03.02</c:v>
                </c:pt>
                <c:pt idx="723">
                  <c:v>2025.03.02</c:v>
                </c:pt>
                <c:pt idx="724">
                  <c:v>2025.03.02</c:v>
                </c:pt>
                <c:pt idx="725">
                  <c:v>2025.03.03</c:v>
                </c:pt>
                <c:pt idx="726">
                  <c:v>2025.03.03</c:v>
                </c:pt>
                <c:pt idx="727">
                  <c:v>2025.03.03</c:v>
                </c:pt>
                <c:pt idx="728">
                  <c:v>2025.03.03</c:v>
                </c:pt>
                <c:pt idx="729">
                  <c:v>2025.03.03</c:v>
                </c:pt>
                <c:pt idx="730">
                  <c:v>2025.03.03</c:v>
                </c:pt>
                <c:pt idx="731">
                  <c:v>2025.03.03</c:v>
                </c:pt>
                <c:pt idx="732">
                  <c:v>2025.03.03</c:v>
                </c:pt>
                <c:pt idx="733">
                  <c:v>2025.03.03</c:v>
                </c:pt>
                <c:pt idx="734">
                  <c:v>2025.03.03</c:v>
                </c:pt>
                <c:pt idx="735">
                  <c:v>2025.03.03</c:v>
                </c:pt>
                <c:pt idx="736">
                  <c:v>2025.03.03</c:v>
                </c:pt>
                <c:pt idx="737">
                  <c:v>2025.03.04</c:v>
                </c:pt>
                <c:pt idx="738">
                  <c:v>2025.03.04</c:v>
                </c:pt>
                <c:pt idx="739">
                  <c:v>2025.03.04</c:v>
                </c:pt>
                <c:pt idx="740">
                  <c:v>2025.03.04</c:v>
                </c:pt>
                <c:pt idx="741">
                  <c:v>2025.03.04</c:v>
                </c:pt>
                <c:pt idx="742">
                  <c:v>2025.03.04</c:v>
                </c:pt>
                <c:pt idx="743">
                  <c:v>2025.03.04</c:v>
                </c:pt>
                <c:pt idx="744">
                  <c:v>2025.03.04</c:v>
                </c:pt>
                <c:pt idx="745">
                  <c:v>2025.03.04</c:v>
                </c:pt>
                <c:pt idx="746">
                  <c:v>2025.03.04</c:v>
                </c:pt>
                <c:pt idx="747">
                  <c:v>2025.03.04</c:v>
                </c:pt>
                <c:pt idx="748">
                  <c:v>2025.03.04</c:v>
                </c:pt>
                <c:pt idx="749">
                  <c:v>2025.03.05</c:v>
                </c:pt>
                <c:pt idx="750">
                  <c:v>2025.03.05</c:v>
                </c:pt>
                <c:pt idx="751">
                  <c:v>2025.03.05</c:v>
                </c:pt>
                <c:pt idx="752">
                  <c:v>2025.03.05</c:v>
                </c:pt>
                <c:pt idx="753">
                  <c:v>2025.03.05</c:v>
                </c:pt>
                <c:pt idx="754">
                  <c:v>2025.03.05</c:v>
                </c:pt>
                <c:pt idx="755">
                  <c:v>2025.03.05</c:v>
                </c:pt>
                <c:pt idx="756">
                  <c:v>2025.03.05</c:v>
                </c:pt>
                <c:pt idx="757">
                  <c:v>2025.03.05</c:v>
                </c:pt>
                <c:pt idx="758">
                  <c:v>2025.03.05</c:v>
                </c:pt>
                <c:pt idx="759">
                  <c:v>2025.03.05</c:v>
                </c:pt>
                <c:pt idx="760">
                  <c:v>2025.03.05</c:v>
                </c:pt>
                <c:pt idx="761">
                  <c:v>2025.03.06</c:v>
                </c:pt>
                <c:pt idx="762">
                  <c:v>2025.03.06</c:v>
                </c:pt>
                <c:pt idx="763">
                  <c:v>2025.03.06</c:v>
                </c:pt>
                <c:pt idx="764">
                  <c:v>2025.03.06</c:v>
                </c:pt>
                <c:pt idx="765">
                  <c:v>2025.03.06</c:v>
                </c:pt>
                <c:pt idx="766">
                  <c:v>2025.03.06</c:v>
                </c:pt>
                <c:pt idx="767">
                  <c:v>2025.03.06</c:v>
                </c:pt>
                <c:pt idx="768">
                  <c:v>2025.03.06</c:v>
                </c:pt>
                <c:pt idx="769">
                  <c:v>2025.03.06</c:v>
                </c:pt>
                <c:pt idx="770">
                  <c:v>2025.03.06</c:v>
                </c:pt>
                <c:pt idx="771">
                  <c:v>2025.03.06</c:v>
                </c:pt>
                <c:pt idx="772">
                  <c:v>2025.03.06</c:v>
                </c:pt>
                <c:pt idx="773">
                  <c:v>2025.03.07</c:v>
                </c:pt>
                <c:pt idx="774">
                  <c:v>2025.03.07</c:v>
                </c:pt>
                <c:pt idx="775">
                  <c:v>2025.03.07</c:v>
                </c:pt>
                <c:pt idx="776">
                  <c:v>2025.03.07</c:v>
                </c:pt>
                <c:pt idx="777">
                  <c:v>2025.03.07</c:v>
                </c:pt>
                <c:pt idx="778">
                  <c:v>2025.03.07</c:v>
                </c:pt>
                <c:pt idx="779">
                  <c:v>2025.03.07</c:v>
                </c:pt>
                <c:pt idx="780">
                  <c:v>2025.03.07</c:v>
                </c:pt>
                <c:pt idx="781">
                  <c:v>2025.03.07</c:v>
                </c:pt>
                <c:pt idx="782">
                  <c:v>2025.03.07</c:v>
                </c:pt>
                <c:pt idx="783">
                  <c:v>2025.03.07</c:v>
                </c:pt>
                <c:pt idx="784">
                  <c:v>2025.03.07</c:v>
                </c:pt>
                <c:pt idx="785">
                  <c:v>2025.03.08</c:v>
                </c:pt>
                <c:pt idx="786">
                  <c:v>2025.03.08</c:v>
                </c:pt>
                <c:pt idx="787">
                  <c:v>2025.03.08</c:v>
                </c:pt>
                <c:pt idx="788">
                  <c:v>2025.03.08</c:v>
                </c:pt>
                <c:pt idx="789">
                  <c:v>2025.03.08</c:v>
                </c:pt>
                <c:pt idx="790">
                  <c:v>2025.03.08</c:v>
                </c:pt>
                <c:pt idx="791">
                  <c:v>2025.03.08</c:v>
                </c:pt>
                <c:pt idx="792">
                  <c:v>2025.03.08</c:v>
                </c:pt>
                <c:pt idx="793">
                  <c:v>2025.03.08</c:v>
                </c:pt>
                <c:pt idx="794">
                  <c:v>2025.03.08</c:v>
                </c:pt>
                <c:pt idx="795">
                  <c:v>2025.03.08</c:v>
                </c:pt>
                <c:pt idx="796">
                  <c:v>2025.03.08</c:v>
                </c:pt>
                <c:pt idx="797">
                  <c:v>2025.03.09</c:v>
                </c:pt>
                <c:pt idx="798">
                  <c:v>2025.03.09</c:v>
                </c:pt>
                <c:pt idx="799">
                  <c:v>2025.03.09</c:v>
                </c:pt>
                <c:pt idx="800">
                  <c:v>2025.03.09</c:v>
                </c:pt>
                <c:pt idx="801">
                  <c:v>2025.03.09</c:v>
                </c:pt>
                <c:pt idx="802">
                  <c:v>2025.03.09</c:v>
                </c:pt>
                <c:pt idx="803">
                  <c:v>2025.03.09</c:v>
                </c:pt>
                <c:pt idx="804">
                  <c:v>2025.03.09</c:v>
                </c:pt>
                <c:pt idx="805">
                  <c:v>2025.03.09</c:v>
                </c:pt>
                <c:pt idx="806">
                  <c:v>2025.03.09</c:v>
                </c:pt>
                <c:pt idx="807">
                  <c:v>2025.03.09</c:v>
                </c:pt>
                <c:pt idx="808">
                  <c:v>2025.03.09</c:v>
                </c:pt>
                <c:pt idx="809">
                  <c:v>2025.03.10</c:v>
                </c:pt>
                <c:pt idx="810">
                  <c:v>2025.03.10</c:v>
                </c:pt>
                <c:pt idx="811">
                  <c:v>2025.03.10</c:v>
                </c:pt>
                <c:pt idx="812">
                  <c:v>2025.03.10</c:v>
                </c:pt>
                <c:pt idx="813">
                  <c:v>2025.03.10</c:v>
                </c:pt>
                <c:pt idx="814">
                  <c:v>2025.03.10</c:v>
                </c:pt>
                <c:pt idx="815">
                  <c:v>2025.03.10</c:v>
                </c:pt>
                <c:pt idx="816">
                  <c:v>2025.03.10</c:v>
                </c:pt>
                <c:pt idx="817">
                  <c:v>2025.03.10</c:v>
                </c:pt>
                <c:pt idx="818">
                  <c:v>2025.03.10</c:v>
                </c:pt>
                <c:pt idx="819">
                  <c:v>2025.03.10</c:v>
                </c:pt>
                <c:pt idx="820">
                  <c:v>2025.03.10</c:v>
                </c:pt>
                <c:pt idx="821">
                  <c:v>2025.03.11</c:v>
                </c:pt>
                <c:pt idx="822">
                  <c:v>2025.03.11</c:v>
                </c:pt>
                <c:pt idx="823">
                  <c:v>2025.03.11</c:v>
                </c:pt>
                <c:pt idx="824">
                  <c:v>2025.03.11</c:v>
                </c:pt>
                <c:pt idx="825">
                  <c:v>2025.03.11</c:v>
                </c:pt>
                <c:pt idx="826">
                  <c:v>2025.03.11</c:v>
                </c:pt>
                <c:pt idx="827">
                  <c:v>2025.03.11</c:v>
                </c:pt>
                <c:pt idx="828">
                  <c:v>2025.03.11</c:v>
                </c:pt>
                <c:pt idx="829">
                  <c:v>2025.03.11</c:v>
                </c:pt>
                <c:pt idx="830">
                  <c:v>2025.03.11</c:v>
                </c:pt>
                <c:pt idx="831">
                  <c:v>2025.03.11</c:v>
                </c:pt>
                <c:pt idx="832">
                  <c:v>2025.03.11</c:v>
                </c:pt>
                <c:pt idx="833">
                  <c:v>2025.03.12</c:v>
                </c:pt>
                <c:pt idx="834">
                  <c:v>2025.03.12</c:v>
                </c:pt>
                <c:pt idx="835">
                  <c:v>2025.03.12</c:v>
                </c:pt>
                <c:pt idx="836">
                  <c:v>2025.03.12</c:v>
                </c:pt>
                <c:pt idx="837">
                  <c:v>2025.03.12</c:v>
                </c:pt>
                <c:pt idx="838">
                  <c:v>2025.03.12</c:v>
                </c:pt>
                <c:pt idx="839">
                  <c:v>2025.03.12</c:v>
                </c:pt>
                <c:pt idx="840">
                  <c:v>2025.03.12</c:v>
                </c:pt>
                <c:pt idx="841">
                  <c:v>2025.03.12</c:v>
                </c:pt>
                <c:pt idx="842">
                  <c:v>2025.03.12</c:v>
                </c:pt>
                <c:pt idx="843">
                  <c:v>2025.03.12</c:v>
                </c:pt>
                <c:pt idx="844">
                  <c:v>2025.03.12</c:v>
                </c:pt>
                <c:pt idx="845">
                  <c:v>2025.03.13</c:v>
                </c:pt>
                <c:pt idx="846">
                  <c:v>2025.03.13</c:v>
                </c:pt>
                <c:pt idx="847">
                  <c:v>2025.03.13</c:v>
                </c:pt>
                <c:pt idx="848">
                  <c:v>2025.03.13</c:v>
                </c:pt>
                <c:pt idx="849">
                  <c:v>2025.03.13</c:v>
                </c:pt>
                <c:pt idx="850">
                  <c:v>2025.03.13</c:v>
                </c:pt>
                <c:pt idx="851">
                  <c:v>2025.03.13</c:v>
                </c:pt>
                <c:pt idx="852">
                  <c:v>2025.03.13</c:v>
                </c:pt>
                <c:pt idx="853">
                  <c:v>2025.03.13</c:v>
                </c:pt>
                <c:pt idx="854">
                  <c:v>2025.03.13</c:v>
                </c:pt>
                <c:pt idx="855">
                  <c:v>2025.03.13</c:v>
                </c:pt>
                <c:pt idx="856">
                  <c:v>2025.03.13</c:v>
                </c:pt>
                <c:pt idx="857">
                  <c:v>2025.03.14</c:v>
                </c:pt>
                <c:pt idx="858">
                  <c:v>2025.03.14</c:v>
                </c:pt>
                <c:pt idx="859">
                  <c:v>2025.03.14</c:v>
                </c:pt>
                <c:pt idx="860">
                  <c:v>2025.03.14</c:v>
                </c:pt>
                <c:pt idx="861">
                  <c:v>2025.03.14</c:v>
                </c:pt>
                <c:pt idx="862">
                  <c:v>2025.03.14</c:v>
                </c:pt>
                <c:pt idx="863">
                  <c:v>2025.03.14</c:v>
                </c:pt>
                <c:pt idx="864">
                  <c:v>2025.03.14</c:v>
                </c:pt>
                <c:pt idx="865">
                  <c:v>2025.03.14</c:v>
                </c:pt>
                <c:pt idx="866">
                  <c:v>2025.03.14</c:v>
                </c:pt>
                <c:pt idx="867">
                  <c:v>2025.03.14</c:v>
                </c:pt>
                <c:pt idx="868">
                  <c:v>2025.03.14</c:v>
                </c:pt>
                <c:pt idx="869">
                  <c:v>2025.03.15</c:v>
                </c:pt>
                <c:pt idx="870">
                  <c:v>2025.03.15</c:v>
                </c:pt>
                <c:pt idx="871">
                  <c:v>2025.03.15</c:v>
                </c:pt>
                <c:pt idx="872">
                  <c:v>2025.03.15</c:v>
                </c:pt>
                <c:pt idx="873">
                  <c:v>2025.03.15</c:v>
                </c:pt>
                <c:pt idx="874">
                  <c:v>2025.03.15</c:v>
                </c:pt>
                <c:pt idx="875">
                  <c:v>2025.03.15</c:v>
                </c:pt>
                <c:pt idx="876">
                  <c:v>2025.03.15</c:v>
                </c:pt>
                <c:pt idx="877">
                  <c:v>2025.03.15</c:v>
                </c:pt>
                <c:pt idx="878">
                  <c:v>2025.03.15</c:v>
                </c:pt>
                <c:pt idx="879">
                  <c:v>2025.03.15</c:v>
                </c:pt>
                <c:pt idx="880">
                  <c:v>2025.03.15</c:v>
                </c:pt>
                <c:pt idx="881">
                  <c:v>2025.03.16</c:v>
                </c:pt>
                <c:pt idx="882">
                  <c:v>2025.03.16</c:v>
                </c:pt>
                <c:pt idx="883">
                  <c:v>2025.03.16</c:v>
                </c:pt>
                <c:pt idx="884">
                  <c:v>2025.03.16</c:v>
                </c:pt>
                <c:pt idx="885">
                  <c:v>2025.03.16</c:v>
                </c:pt>
                <c:pt idx="886">
                  <c:v>2025.03.16</c:v>
                </c:pt>
                <c:pt idx="887">
                  <c:v>2025.03.16</c:v>
                </c:pt>
                <c:pt idx="888">
                  <c:v>2025.03.16</c:v>
                </c:pt>
                <c:pt idx="889">
                  <c:v>2025.03.16</c:v>
                </c:pt>
                <c:pt idx="890">
                  <c:v>2025.03.16</c:v>
                </c:pt>
                <c:pt idx="891">
                  <c:v>2025.03.16</c:v>
                </c:pt>
                <c:pt idx="892">
                  <c:v>2025.03.16</c:v>
                </c:pt>
                <c:pt idx="893">
                  <c:v>2025.03.17</c:v>
                </c:pt>
                <c:pt idx="894">
                  <c:v>2025.03.17</c:v>
                </c:pt>
                <c:pt idx="895">
                  <c:v>2025.03.17</c:v>
                </c:pt>
                <c:pt idx="896">
                  <c:v>2025.03.17</c:v>
                </c:pt>
                <c:pt idx="897">
                  <c:v>2025.03.17</c:v>
                </c:pt>
                <c:pt idx="898">
                  <c:v>2025.03.17</c:v>
                </c:pt>
                <c:pt idx="899">
                  <c:v>2025.03.17</c:v>
                </c:pt>
                <c:pt idx="900">
                  <c:v>2025.03.17</c:v>
                </c:pt>
                <c:pt idx="901">
                  <c:v>2025.03.17</c:v>
                </c:pt>
                <c:pt idx="902">
                  <c:v>2025.03.17</c:v>
                </c:pt>
                <c:pt idx="903">
                  <c:v>2025.03.17</c:v>
                </c:pt>
                <c:pt idx="904">
                  <c:v>2025.03.17</c:v>
                </c:pt>
                <c:pt idx="905">
                  <c:v>2025.03.18</c:v>
                </c:pt>
                <c:pt idx="906">
                  <c:v>2025.03.18</c:v>
                </c:pt>
                <c:pt idx="907">
                  <c:v>2025.03.18</c:v>
                </c:pt>
                <c:pt idx="908">
                  <c:v>2025.03.18</c:v>
                </c:pt>
                <c:pt idx="909">
                  <c:v>2025.03.18</c:v>
                </c:pt>
                <c:pt idx="910">
                  <c:v>2025.03.18</c:v>
                </c:pt>
                <c:pt idx="911">
                  <c:v>2025.03.18</c:v>
                </c:pt>
                <c:pt idx="912">
                  <c:v>2025.03.18</c:v>
                </c:pt>
                <c:pt idx="913">
                  <c:v>2025.03.18</c:v>
                </c:pt>
                <c:pt idx="914">
                  <c:v>2025.03.18</c:v>
                </c:pt>
                <c:pt idx="915">
                  <c:v>2025.03.18</c:v>
                </c:pt>
                <c:pt idx="916">
                  <c:v>2025.03.18</c:v>
                </c:pt>
                <c:pt idx="917">
                  <c:v>2025.03.19</c:v>
                </c:pt>
                <c:pt idx="918">
                  <c:v>2025.03.19</c:v>
                </c:pt>
                <c:pt idx="919">
                  <c:v>2025.03.19</c:v>
                </c:pt>
                <c:pt idx="920">
                  <c:v>2025.03.19</c:v>
                </c:pt>
                <c:pt idx="921">
                  <c:v>2025.03.19</c:v>
                </c:pt>
                <c:pt idx="922">
                  <c:v>2025.03.19</c:v>
                </c:pt>
                <c:pt idx="923">
                  <c:v>2025.03.19</c:v>
                </c:pt>
                <c:pt idx="924">
                  <c:v>2025.03.19</c:v>
                </c:pt>
                <c:pt idx="925">
                  <c:v>2025.03.19</c:v>
                </c:pt>
                <c:pt idx="926">
                  <c:v>2025.03.19</c:v>
                </c:pt>
                <c:pt idx="927">
                  <c:v>2025.03.19</c:v>
                </c:pt>
                <c:pt idx="928">
                  <c:v>2025.03.19</c:v>
                </c:pt>
                <c:pt idx="929">
                  <c:v>2025.03.20 </c:v>
                </c:pt>
                <c:pt idx="930">
                  <c:v>2025.03.20 </c:v>
                </c:pt>
                <c:pt idx="931">
                  <c:v>2025.03.20 </c:v>
                </c:pt>
                <c:pt idx="932">
                  <c:v>2025.03.20 </c:v>
                </c:pt>
                <c:pt idx="933">
                  <c:v>2025.03.20 </c:v>
                </c:pt>
                <c:pt idx="934">
                  <c:v>2025.03.20 </c:v>
                </c:pt>
                <c:pt idx="935">
                  <c:v>2025.03.20 </c:v>
                </c:pt>
                <c:pt idx="936">
                  <c:v>2025.03.20 </c:v>
                </c:pt>
                <c:pt idx="937">
                  <c:v>2025.03.20 </c:v>
                </c:pt>
                <c:pt idx="938">
                  <c:v>2025.03.20 </c:v>
                </c:pt>
                <c:pt idx="939">
                  <c:v>2025.03.20 </c:v>
                </c:pt>
                <c:pt idx="940">
                  <c:v>2025.03.20 </c:v>
                </c:pt>
                <c:pt idx="941">
                  <c:v>2025.03.21</c:v>
                </c:pt>
                <c:pt idx="942">
                  <c:v>2025.03.21</c:v>
                </c:pt>
                <c:pt idx="943">
                  <c:v>2025.03.21</c:v>
                </c:pt>
                <c:pt idx="944">
                  <c:v>2025.03.21</c:v>
                </c:pt>
                <c:pt idx="945">
                  <c:v>2025.03.21</c:v>
                </c:pt>
                <c:pt idx="946">
                  <c:v>2025.03.21</c:v>
                </c:pt>
                <c:pt idx="947">
                  <c:v>2025.03.21</c:v>
                </c:pt>
                <c:pt idx="948">
                  <c:v>2025.03.21</c:v>
                </c:pt>
                <c:pt idx="949">
                  <c:v>2025.03.21</c:v>
                </c:pt>
                <c:pt idx="950">
                  <c:v>2025.03.21</c:v>
                </c:pt>
                <c:pt idx="951">
                  <c:v>2025.03.21</c:v>
                </c:pt>
                <c:pt idx="952">
                  <c:v>2025.03.21</c:v>
                </c:pt>
                <c:pt idx="953">
                  <c:v>2025.03.22</c:v>
                </c:pt>
                <c:pt idx="954">
                  <c:v>2025.03.22</c:v>
                </c:pt>
                <c:pt idx="955">
                  <c:v>2025.03.22</c:v>
                </c:pt>
                <c:pt idx="956">
                  <c:v>2025.03.22</c:v>
                </c:pt>
                <c:pt idx="957">
                  <c:v>2025.03.22</c:v>
                </c:pt>
                <c:pt idx="958">
                  <c:v>2025.03.22</c:v>
                </c:pt>
                <c:pt idx="959">
                  <c:v>2025.03.22</c:v>
                </c:pt>
                <c:pt idx="960">
                  <c:v>2025.03.22</c:v>
                </c:pt>
                <c:pt idx="961">
                  <c:v>2025.03.22</c:v>
                </c:pt>
                <c:pt idx="962">
                  <c:v>2025.03.22</c:v>
                </c:pt>
                <c:pt idx="963">
                  <c:v>2025.03.22</c:v>
                </c:pt>
                <c:pt idx="964">
                  <c:v>2025.03.22</c:v>
                </c:pt>
                <c:pt idx="965">
                  <c:v>2025.03.23</c:v>
                </c:pt>
                <c:pt idx="966">
                  <c:v>2025.03.23</c:v>
                </c:pt>
                <c:pt idx="967">
                  <c:v>2025.03.23</c:v>
                </c:pt>
                <c:pt idx="968">
                  <c:v>2025.03.23</c:v>
                </c:pt>
                <c:pt idx="969">
                  <c:v>2025.03.23</c:v>
                </c:pt>
                <c:pt idx="970">
                  <c:v>2025.03.23</c:v>
                </c:pt>
                <c:pt idx="971">
                  <c:v>2025.03.23</c:v>
                </c:pt>
                <c:pt idx="972">
                  <c:v>2025.03.23</c:v>
                </c:pt>
                <c:pt idx="973">
                  <c:v>2025.03.23</c:v>
                </c:pt>
                <c:pt idx="974">
                  <c:v>2025.03.23</c:v>
                </c:pt>
                <c:pt idx="975">
                  <c:v>2025.03.23</c:v>
                </c:pt>
                <c:pt idx="976">
                  <c:v>2025.03.23</c:v>
                </c:pt>
                <c:pt idx="977">
                  <c:v>2025.03.24</c:v>
                </c:pt>
                <c:pt idx="978">
                  <c:v>2025.03.24</c:v>
                </c:pt>
                <c:pt idx="979">
                  <c:v>2025.03.24</c:v>
                </c:pt>
                <c:pt idx="980">
                  <c:v>2025.03.24</c:v>
                </c:pt>
                <c:pt idx="981">
                  <c:v>2025.03.24</c:v>
                </c:pt>
                <c:pt idx="982">
                  <c:v>2025.03.24</c:v>
                </c:pt>
                <c:pt idx="983">
                  <c:v>2025.03.24</c:v>
                </c:pt>
                <c:pt idx="984">
                  <c:v>2025.03.24</c:v>
                </c:pt>
                <c:pt idx="985">
                  <c:v>2025.03.24</c:v>
                </c:pt>
                <c:pt idx="986">
                  <c:v>2025.03.24</c:v>
                </c:pt>
                <c:pt idx="987">
                  <c:v>2025.03.24</c:v>
                </c:pt>
                <c:pt idx="988">
                  <c:v>2025.03.24</c:v>
                </c:pt>
                <c:pt idx="989">
                  <c:v>2025.03.25</c:v>
                </c:pt>
                <c:pt idx="990">
                  <c:v>2025.03.25</c:v>
                </c:pt>
                <c:pt idx="991">
                  <c:v>2025.03.25</c:v>
                </c:pt>
                <c:pt idx="992">
                  <c:v>2025.03.25</c:v>
                </c:pt>
                <c:pt idx="993">
                  <c:v>2025.03.25</c:v>
                </c:pt>
                <c:pt idx="994">
                  <c:v>2025.03.25</c:v>
                </c:pt>
                <c:pt idx="995">
                  <c:v>2025.03.25</c:v>
                </c:pt>
                <c:pt idx="996">
                  <c:v>2025.03.25</c:v>
                </c:pt>
                <c:pt idx="997">
                  <c:v>2025.03.25</c:v>
                </c:pt>
                <c:pt idx="998">
                  <c:v>2025.03.25</c:v>
                </c:pt>
                <c:pt idx="999">
                  <c:v>2025.03.25</c:v>
                </c:pt>
                <c:pt idx="1000">
                  <c:v>2025.03.25</c:v>
                </c:pt>
                <c:pt idx="1001">
                  <c:v>2025.03.26</c:v>
                </c:pt>
                <c:pt idx="1002">
                  <c:v>2025.03.26</c:v>
                </c:pt>
                <c:pt idx="1003">
                  <c:v>2025.03.26</c:v>
                </c:pt>
                <c:pt idx="1004">
                  <c:v>2025.03.26</c:v>
                </c:pt>
                <c:pt idx="1005">
                  <c:v>2025.03.26</c:v>
                </c:pt>
                <c:pt idx="1006">
                  <c:v>2025.03.26</c:v>
                </c:pt>
                <c:pt idx="1007">
                  <c:v>2025.03.26</c:v>
                </c:pt>
                <c:pt idx="1008">
                  <c:v>2025.03.26</c:v>
                </c:pt>
                <c:pt idx="1009">
                  <c:v>2025.03.26</c:v>
                </c:pt>
                <c:pt idx="1010">
                  <c:v>2025.03.26</c:v>
                </c:pt>
                <c:pt idx="1011">
                  <c:v>2025.03.26</c:v>
                </c:pt>
                <c:pt idx="1012">
                  <c:v>2025.03.26</c:v>
                </c:pt>
                <c:pt idx="1013">
                  <c:v>2025.03.27</c:v>
                </c:pt>
                <c:pt idx="1014">
                  <c:v>2025.03.27</c:v>
                </c:pt>
                <c:pt idx="1015">
                  <c:v>2025.03.27</c:v>
                </c:pt>
                <c:pt idx="1016">
                  <c:v>2025.03.27</c:v>
                </c:pt>
                <c:pt idx="1017">
                  <c:v>2025.03.27</c:v>
                </c:pt>
                <c:pt idx="1018">
                  <c:v>2025.03.27</c:v>
                </c:pt>
                <c:pt idx="1019">
                  <c:v>2025.03.27</c:v>
                </c:pt>
                <c:pt idx="1020">
                  <c:v>2025.03.27</c:v>
                </c:pt>
                <c:pt idx="1021">
                  <c:v>2025.03.27</c:v>
                </c:pt>
                <c:pt idx="1022">
                  <c:v>2025.03.27</c:v>
                </c:pt>
                <c:pt idx="1023">
                  <c:v>2025.03.27</c:v>
                </c:pt>
                <c:pt idx="1024">
                  <c:v>2025.03.28</c:v>
                </c:pt>
                <c:pt idx="1025">
                  <c:v>2025.03.28</c:v>
                </c:pt>
                <c:pt idx="1026">
                  <c:v>2025.03.28</c:v>
                </c:pt>
                <c:pt idx="1027">
                  <c:v>2025.03.28</c:v>
                </c:pt>
                <c:pt idx="1028">
                  <c:v>2025.03.28</c:v>
                </c:pt>
                <c:pt idx="1029">
                  <c:v>2025.03.28</c:v>
                </c:pt>
                <c:pt idx="1030">
                  <c:v>2025.03.28</c:v>
                </c:pt>
                <c:pt idx="1031">
                  <c:v>2025.03.28</c:v>
                </c:pt>
                <c:pt idx="1032">
                  <c:v>2025.03.28</c:v>
                </c:pt>
                <c:pt idx="1033">
                  <c:v>2025.03.29</c:v>
                </c:pt>
                <c:pt idx="1034">
                  <c:v>2025.03.29</c:v>
                </c:pt>
                <c:pt idx="1035">
                  <c:v>2025.03.29</c:v>
                </c:pt>
                <c:pt idx="1036">
                  <c:v>2025.03.29</c:v>
                </c:pt>
                <c:pt idx="1037">
                  <c:v>2025.03.29</c:v>
                </c:pt>
                <c:pt idx="1038">
                  <c:v>2025.03.29</c:v>
                </c:pt>
                <c:pt idx="1039">
                  <c:v>2025.03.29</c:v>
                </c:pt>
                <c:pt idx="1040">
                  <c:v>2025.03.29</c:v>
                </c:pt>
                <c:pt idx="1041">
                  <c:v>2025.03.29</c:v>
                </c:pt>
                <c:pt idx="1042">
                  <c:v>2025.03.29</c:v>
                </c:pt>
                <c:pt idx="1043">
                  <c:v>2025.03.29</c:v>
                </c:pt>
                <c:pt idx="1044">
                  <c:v>2025.03.29</c:v>
                </c:pt>
                <c:pt idx="1045">
                  <c:v>2025.03.30</c:v>
                </c:pt>
                <c:pt idx="1046">
                  <c:v>2025.03.30</c:v>
                </c:pt>
                <c:pt idx="1047">
                  <c:v>2025.03.30</c:v>
                </c:pt>
                <c:pt idx="1048">
                  <c:v>2025.03.30</c:v>
                </c:pt>
                <c:pt idx="1049">
                  <c:v>2025.03.30</c:v>
                </c:pt>
                <c:pt idx="1050">
                  <c:v>2025.03.30</c:v>
                </c:pt>
                <c:pt idx="1051">
                  <c:v>2025.03.30</c:v>
                </c:pt>
                <c:pt idx="1052">
                  <c:v>2025.03.30</c:v>
                </c:pt>
                <c:pt idx="1053">
                  <c:v>2025.03.30</c:v>
                </c:pt>
                <c:pt idx="1054">
                  <c:v>2025.03.30</c:v>
                </c:pt>
                <c:pt idx="1055">
                  <c:v>2025.03.30</c:v>
                </c:pt>
                <c:pt idx="1056">
                  <c:v>2025.03.30</c:v>
                </c:pt>
                <c:pt idx="1057">
                  <c:v>2025.03.31</c:v>
                </c:pt>
                <c:pt idx="1058">
                  <c:v>2025.03.31</c:v>
                </c:pt>
                <c:pt idx="1059">
                  <c:v>2025.03.31</c:v>
                </c:pt>
                <c:pt idx="1060">
                  <c:v>2025.03.31</c:v>
                </c:pt>
                <c:pt idx="1061">
                  <c:v>2025.03.31</c:v>
                </c:pt>
                <c:pt idx="1062">
                  <c:v>2025.03.31</c:v>
                </c:pt>
                <c:pt idx="1063">
                  <c:v>2025.03.31</c:v>
                </c:pt>
                <c:pt idx="1064">
                  <c:v>2025.03.31</c:v>
                </c:pt>
                <c:pt idx="1065">
                  <c:v>2025.03.31</c:v>
                </c:pt>
                <c:pt idx="1066">
                  <c:v>2025.03.31</c:v>
                </c:pt>
                <c:pt idx="1067">
                  <c:v>2025.03.31</c:v>
                </c:pt>
                <c:pt idx="1068">
                  <c:v>2025.03.31</c:v>
                </c:pt>
                <c:pt idx="1069">
                  <c:v>2025.04.01</c:v>
                </c:pt>
                <c:pt idx="1070">
                  <c:v>2025.04.01</c:v>
                </c:pt>
                <c:pt idx="1071">
                  <c:v>2025.04.01</c:v>
                </c:pt>
                <c:pt idx="1072">
                  <c:v>2025.04.01</c:v>
                </c:pt>
                <c:pt idx="1073">
                  <c:v>2025.04.01</c:v>
                </c:pt>
                <c:pt idx="1074">
                  <c:v>2025.04.01</c:v>
                </c:pt>
                <c:pt idx="1075">
                  <c:v>2025.04.01</c:v>
                </c:pt>
                <c:pt idx="1076">
                  <c:v>2025.04.01</c:v>
                </c:pt>
                <c:pt idx="1077">
                  <c:v>2025.04.01</c:v>
                </c:pt>
                <c:pt idx="1078">
                  <c:v>2025.04.01</c:v>
                </c:pt>
                <c:pt idx="1079">
                  <c:v>2025.04.01</c:v>
                </c:pt>
                <c:pt idx="1080">
                  <c:v>2025.04.01</c:v>
                </c:pt>
                <c:pt idx="1081">
                  <c:v>2025.04.02</c:v>
                </c:pt>
                <c:pt idx="1082">
                  <c:v>2025.04.02</c:v>
                </c:pt>
                <c:pt idx="1083">
                  <c:v>2025.04.02</c:v>
                </c:pt>
                <c:pt idx="1084">
                  <c:v>2025.04.02</c:v>
                </c:pt>
                <c:pt idx="1085">
                  <c:v>2025.04.02</c:v>
                </c:pt>
                <c:pt idx="1086">
                  <c:v>2025.04.02</c:v>
                </c:pt>
                <c:pt idx="1087">
                  <c:v>2025.04.02</c:v>
                </c:pt>
                <c:pt idx="1088">
                  <c:v>2025.04.02</c:v>
                </c:pt>
                <c:pt idx="1089">
                  <c:v>2025.04.02</c:v>
                </c:pt>
                <c:pt idx="1090">
                  <c:v>2025.04.02</c:v>
                </c:pt>
                <c:pt idx="1091">
                  <c:v>2025.04.02</c:v>
                </c:pt>
                <c:pt idx="1092">
                  <c:v>2025.04.02</c:v>
                </c:pt>
                <c:pt idx="1093">
                  <c:v>2025.04.03</c:v>
                </c:pt>
                <c:pt idx="1094">
                  <c:v>2025.04.03</c:v>
                </c:pt>
                <c:pt idx="1095">
                  <c:v>2025.04.03</c:v>
                </c:pt>
                <c:pt idx="1096">
                  <c:v>2025.04.03</c:v>
                </c:pt>
                <c:pt idx="1097">
                  <c:v>2025.04.03</c:v>
                </c:pt>
                <c:pt idx="1098">
                  <c:v>2025.04.03</c:v>
                </c:pt>
                <c:pt idx="1099">
                  <c:v>2025.04.03</c:v>
                </c:pt>
                <c:pt idx="1100">
                  <c:v>2025.04.03</c:v>
                </c:pt>
                <c:pt idx="1101">
                  <c:v>2025.04.03</c:v>
                </c:pt>
                <c:pt idx="1102">
                  <c:v>2025.04.03</c:v>
                </c:pt>
                <c:pt idx="1103">
                  <c:v>2025.04.03</c:v>
                </c:pt>
                <c:pt idx="1104">
                  <c:v>2025.04.03</c:v>
                </c:pt>
                <c:pt idx="1105">
                  <c:v>2025.04.04</c:v>
                </c:pt>
                <c:pt idx="1106">
                  <c:v>2025.04.04</c:v>
                </c:pt>
                <c:pt idx="1107">
                  <c:v>2025.04.04</c:v>
                </c:pt>
                <c:pt idx="1108">
                  <c:v>2025.04.04</c:v>
                </c:pt>
                <c:pt idx="1109">
                  <c:v>2025.04.04</c:v>
                </c:pt>
                <c:pt idx="1110">
                  <c:v>2025.04.04</c:v>
                </c:pt>
                <c:pt idx="1111">
                  <c:v>2025.04.04</c:v>
                </c:pt>
                <c:pt idx="1112">
                  <c:v>2025.04.04</c:v>
                </c:pt>
                <c:pt idx="1113">
                  <c:v>2025.04.04</c:v>
                </c:pt>
                <c:pt idx="1114">
                  <c:v>2025.04.04</c:v>
                </c:pt>
                <c:pt idx="1115">
                  <c:v>2025.04.04</c:v>
                </c:pt>
                <c:pt idx="1116">
                  <c:v>2025.04.04</c:v>
                </c:pt>
                <c:pt idx="1117">
                  <c:v>2025.04.05</c:v>
                </c:pt>
                <c:pt idx="1118">
                  <c:v>2025.04.05</c:v>
                </c:pt>
                <c:pt idx="1119">
                  <c:v>2025.04.05</c:v>
                </c:pt>
                <c:pt idx="1120">
                  <c:v>2025.04.05</c:v>
                </c:pt>
                <c:pt idx="1121">
                  <c:v>2025.04.05</c:v>
                </c:pt>
                <c:pt idx="1122">
                  <c:v>2025.04.05</c:v>
                </c:pt>
                <c:pt idx="1123">
                  <c:v>2025.04.05</c:v>
                </c:pt>
                <c:pt idx="1124">
                  <c:v>2025.04.05</c:v>
                </c:pt>
                <c:pt idx="1125">
                  <c:v>2025.04.05</c:v>
                </c:pt>
                <c:pt idx="1126">
                  <c:v>2025.04.05</c:v>
                </c:pt>
                <c:pt idx="1127">
                  <c:v>2025.04.05</c:v>
                </c:pt>
                <c:pt idx="1128">
                  <c:v>2025.04.05</c:v>
                </c:pt>
                <c:pt idx="1129">
                  <c:v>2025.04.06</c:v>
                </c:pt>
                <c:pt idx="1130">
                  <c:v>2025.04.06</c:v>
                </c:pt>
                <c:pt idx="1131">
                  <c:v>2025.04.06</c:v>
                </c:pt>
                <c:pt idx="1132">
                  <c:v>2025.04.06</c:v>
                </c:pt>
                <c:pt idx="1133">
                  <c:v>2025.04.06</c:v>
                </c:pt>
                <c:pt idx="1134">
                  <c:v>2025.04.06</c:v>
                </c:pt>
                <c:pt idx="1135">
                  <c:v>2025.04.06</c:v>
                </c:pt>
                <c:pt idx="1136">
                  <c:v>2025.04.06</c:v>
                </c:pt>
                <c:pt idx="1137">
                  <c:v>2025.04.06</c:v>
                </c:pt>
                <c:pt idx="1138">
                  <c:v>2025.04.06</c:v>
                </c:pt>
                <c:pt idx="1139">
                  <c:v>2025.04.06</c:v>
                </c:pt>
                <c:pt idx="1140">
                  <c:v>2025.04.06</c:v>
                </c:pt>
                <c:pt idx="1141">
                  <c:v>2025.04.07</c:v>
                </c:pt>
                <c:pt idx="1142">
                  <c:v>2025.04.07</c:v>
                </c:pt>
                <c:pt idx="1143">
                  <c:v>2025.04.07</c:v>
                </c:pt>
                <c:pt idx="1144">
                  <c:v>2025.04.07</c:v>
                </c:pt>
                <c:pt idx="1145">
                  <c:v>2025.04.07</c:v>
                </c:pt>
                <c:pt idx="1146">
                  <c:v>2025.04.07</c:v>
                </c:pt>
                <c:pt idx="1147">
                  <c:v>2025.04.07</c:v>
                </c:pt>
                <c:pt idx="1148">
                  <c:v>2025.04.07</c:v>
                </c:pt>
                <c:pt idx="1149">
                  <c:v>2025.04.07</c:v>
                </c:pt>
                <c:pt idx="1150">
                  <c:v>2025.04.07</c:v>
                </c:pt>
                <c:pt idx="1151">
                  <c:v>2025.04.07</c:v>
                </c:pt>
                <c:pt idx="1152">
                  <c:v>2025.04.07</c:v>
                </c:pt>
                <c:pt idx="1153">
                  <c:v>2025.04.08</c:v>
                </c:pt>
                <c:pt idx="1154">
                  <c:v>2025.04.08</c:v>
                </c:pt>
                <c:pt idx="1155">
                  <c:v>2025.04.08</c:v>
                </c:pt>
                <c:pt idx="1156">
                  <c:v>2025.04.08</c:v>
                </c:pt>
                <c:pt idx="1157">
                  <c:v>2025.04.08</c:v>
                </c:pt>
                <c:pt idx="1158">
                  <c:v>2025.04.08</c:v>
                </c:pt>
                <c:pt idx="1159">
                  <c:v>2025.04.08</c:v>
                </c:pt>
                <c:pt idx="1160">
                  <c:v>2025.04.08</c:v>
                </c:pt>
                <c:pt idx="1161">
                  <c:v>2025.04.08</c:v>
                </c:pt>
                <c:pt idx="1162">
                  <c:v>2025.04.08</c:v>
                </c:pt>
                <c:pt idx="1163">
                  <c:v>2025.04.08</c:v>
                </c:pt>
                <c:pt idx="1164">
                  <c:v>2025.04.08</c:v>
                </c:pt>
                <c:pt idx="1165">
                  <c:v>2025.04.09</c:v>
                </c:pt>
                <c:pt idx="1166">
                  <c:v>2025.04.09</c:v>
                </c:pt>
                <c:pt idx="1167">
                  <c:v>2025.04.09</c:v>
                </c:pt>
                <c:pt idx="1168">
                  <c:v>2025.04.09</c:v>
                </c:pt>
                <c:pt idx="1169">
                  <c:v>2025.04.09</c:v>
                </c:pt>
                <c:pt idx="1170">
                  <c:v>2025.04.09</c:v>
                </c:pt>
                <c:pt idx="1171">
                  <c:v>2025.04.09</c:v>
                </c:pt>
                <c:pt idx="1172">
                  <c:v>2025.04.09</c:v>
                </c:pt>
                <c:pt idx="1173">
                  <c:v>2025.04.09</c:v>
                </c:pt>
                <c:pt idx="1174">
                  <c:v>2025.04.09</c:v>
                </c:pt>
                <c:pt idx="1175">
                  <c:v>2025.04.09</c:v>
                </c:pt>
                <c:pt idx="1176">
                  <c:v>2025.04.09</c:v>
                </c:pt>
                <c:pt idx="1177">
                  <c:v>2025.04.10</c:v>
                </c:pt>
                <c:pt idx="1178">
                  <c:v>2025.04.10</c:v>
                </c:pt>
                <c:pt idx="1179">
                  <c:v>2025.04.10</c:v>
                </c:pt>
                <c:pt idx="1180">
                  <c:v>2025.04.10</c:v>
                </c:pt>
                <c:pt idx="1181">
                  <c:v>2025.04.10</c:v>
                </c:pt>
                <c:pt idx="1182">
                  <c:v>2025.04.10</c:v>
                </c:pt>
                <c:pt idx="1183">
                  <c:v>2025.04.10</c:v>
                </c:pt>
                <c:pt idx="1184">
                  <c:v>2025.04.10</c:v>
                </c:pt>
                <c:pt idx="1185">
                  <c:v>2025.04.10</c:v>
                </c:pt>
                <c:pt idx="1186">
                  <c:v>2025.04.10</c:v>
                </c:pt>
                <c:pt idx="1187">
                  <c:v>2025.04.10</c:v>
                </c:pt>
                <c:pt idx="1188">
                  <c:v>2025.04.10</c:v>
                </c:pt>
                <c:pt idx="1189">
                  <c:v>2025.04.11</c:v>
                </c:pt>
                <c:pt idx="1190">
                  <c:v>2025.04.11</c:v>
                </c:pt>
                <c:pt idx="1191">
                  <c:v>2025.04.11</c:v>
                </c:pt>
                <c:pt idx="1192">
                  <c:v>2025.04.11</c:v>
                </c:pt>
                <c:pt idx="1193">
                  <c:v>2025.04.11</c:v>
                </c:pt>
                <c:pt idx="1194">
                  <c:v>2025.04.11</c:v>
                </c:pt>
                <c:pt idx="1195">
                  <c:v>2025.04.11</c:v>
                </c:pt>
                <c:pt idx="1196">
                  <c:v>2025.04.11</c:v>
                </c:pt>
                <c:pt idx="1197">
                  <c:v>2025.04.11</c:v>
                </c:pt>
                <c:pt idx="1198">
                  <c:v>2025.04.11</c:v>
                </c:pt>
                <c:pt idx="1199">
                  <c:v>2025.04.11</c:v>
                </c:pt>
                <c:pt idx="1200">
                  <c:v>2025.04.11</c:v>
                </c:pt>
                <c:pt idx="1201">
                  <c:v>2025.04.12</c:v>
                </c:pt>
                <c:pt idx="1202">
                  <c:v>2025.04.12</c:v>
                </c:pt>
                <c:pt idx="1203">
                  <c:v>2025.04.12</c:v>
                </c:pt>
                <c:pt idx="1204">
                  <c:v>2025.04.12</c:v>
                </c:pt>
                <c:pt idx="1205">
                  <c:v>2025.04.12</c:v>
                </c:pt>
                <c:pt idx="1206">
                  <c:v>2025.04.12</c:v>
                </c:pt>
                <c:pt idx="1207">
                  <c:v>2025.04.12</c:v>
                </c:pt>
                <c:pt idx="1208">
                  <c:v>2025.04.12</c:v>
                </c:pt>
                <c:pt idx="1209">
                  <c:v>2025.04.12</c:v>
                </c:pt>
                <c:pt idx="1210">
                  <c:v>2025.04.12</c:v>
                </c:pt>
                <c:pt idx="1211">
                  <c:v>2025.04.12</c:v>
                </c:pt>
                <c:pt idx="1212">
                  <c:v>2025.04.12</c:v>
                </c:pt>
                <c:pt idx="1213">
                  <c:v>2025.04.13</c:v>
                </c:pt>
                <c:pt idx="1214">
                  <c:v>2025.04.13</c:v>
                </c:pt>
                <c:pt idx="1215">
                  <c:v>2025.04.13</c:v>
                </c:pt>
                <c:pt idx="1216">
                  <c:v>2025.04.13</c:v>
                </c:pt>
                <c:pt idx="1217">
                  <c:v>2025.04.13</c:v>
                </c:pt>
                <c:pt idx="1218">
                  <c:v>2025.04.13</c:v>
                </c:pt>
                <c:pt idx="1219">
                  <c:v>2025.04.13</c:v>
                </c:pt>
                <c:pt idx="1220">
                  <c:v>2025.04.13</c:v>
                </c:pt>
                <c:pt idx="1221">
                  <c:v>2025.04.13</c:v>
                </c:pt>
                <c:pt idx="1222">
                  <c:v>2025.04.13</c:v>
                </c:pt>
                <c:pt idx="1223">
                  <c:v>2025.04.13</c:v>
                </c:pt>
                <c:pt idx="1224">
                  <c:v>2025.04.13</c:v>
                </c:pt>
                <c:pt idx="1225">
                  <c:v>2025.04.14</c:v>
                </c:pt>
                <c:pt idx="1226">
                  <c:v>2025.04.14</c:v>
                </c:pt>
                <c:pt idx="1227">
                  <c:v>2025.04.14</c:v>
                </c:pt>
                <c:pt idx="1228">
                  <c:v>2025.04.14</c:v>
                </c:pt>
                <c:pt idx="1229">
                  <c:v>2025.04.14</c:v>
                </c:pt>
                <c:pt idx="1230">
                  <c:v>2025.04.14</c:v>
                </c:pt>
                <c:pt idx="1231">
                  <c:v>2025.04.14</c:v>
                </c:pt>
                <c:pt idx="1232">
                  <c:v>2025.04.14</c:v>
                </c:pt>
                <c:pt idx="1233">
                  <c:v>2025.04.14</c:v>
                </c:pt>
                <c:pt idx="1234">
                  <c:v>2025.04.14</c:v>
                </c:pt>
                <c:pt idx="1235">
                  <c:v>2025.04.14</c:v>
                </c:pt>
                <c:pt idx="1236">
                  <c:v>2025.04.14</c:v>
                </c:pt>
                <c:pt idx="1237">
                  <c:v>2025.04.15</c:v>
                </c:pt>
                <c:pt idx="1238">
                  <c:v>2025.04.15</c:v>
                </c:pt>
                <c:pt idx="1239">
                  <c:v>2025.04.15</c:v>
                </c:pt>
                <c:pt idx="1240">
                  <c:v>2025.04.15</c:v>
                </c:pt>
                <c:pt idx="1241">
                  <c:v>2025.04.15</c:v>
                </c:pt>
                <c:pt idx="1242">
                  <c:v>2025.04.15</c:v>
                </c:pt>
                <c:pt idx="1243">
                  <c:v>2025.04.15</c:v>
                </c:pt>
                <c:pt idx="1244">
                  <c:v>2025.04.15</c:v>
                </c:pt>
                <c:pt idx="1245">
                  <c:v>2025.04.15</c:v>
                </c:pt>
                <c:pt idx="1246">
                  <c:v>2025.04.15</c:v>
                </c:pt>
                <c:pt idx="1247">
                  <c:v>2025.04.15</c:v>
                </c:pt>
                <c:pt idx="1248">
                  <c:v>2025.04.15</c:v>
                </c:pt>
                <c:pt idx="1249">
                  <c:v>2025.04.16</c:v>
                </c:pt>
                <c:pt idx="1250">
                  <c:v>2025.04.16</c:v>
                </c:pt>
                <c:pt idx="1251">
                  <c:v>2025.04.16</c:v>
                </c:pt>
                <c:pt idx="1252">
                  <c:v>2025.04.16</c:v>
                </c:pt>
                <c:pt idx="1253">
                  <c:v>2025.04.16</c:v>
                </c:pt>
                <c:pt idx="1254">
                  <c:v>2025.04.16</c:v>
                </c:pt>
                <c:pt idx="1255">
                  <c:v>2025.04.16</c:v>
                </c:pt>
                <c:pt idx="1256">
                  <c:v>2025.04.16</c:v>
                </c:pt>
                <c:pt idx="1257">
                  <c:v>2025.04.16</c:v>
                </c:pt>
                <c:pt idx="1258">
                  <c:v>2025.04.16</c:v>
                </c:pt>
                <c:pt idx="1259">
                  <c:v>2025.04.16</c:v>
                </c:pt>
                <c:pt idx="1260">
                  <c:v>2025.04.16</c:v>
                </c:pt>
                <c:pt idx="1261">
                  <c:v>2025.04.17</c:v>
                </c:pt>
                <c:pt idx="1262">
                  <c:v>2025.04.17</c:v>
                </c:pt>
                <c:pt idx="1263">
                  <c:v>2025.04.17</c:v>
                </c:pt>
                <c:pt idx="1264">
                  <c:v>2025.04.17</c:v>
                </c:pt>
                <c:pt idx="1265">
                  <c:v>2025.04.17</c:v>
                </c:pt>
                <c:pt idx="1266">
                  <c:v>2025.04.17</c:v>
                </c:pt>
                <c:pt idx="1267">
                  <c:v>2025.04.17</c:v>
                </c:pt>
                <c:pt idx="1268">
                  <c:v>2025.04.17</c:v>
                </c:pt>
                <c:pt idx="1269">
                  <c:v>2025.04.17</c:v>
                </c:pt>
                <c:pt idx="1270">
                  <c:v>2025.04.17</c:v>
                </c:pt>
                <c:pt idx="1271">
                  <c:v>2025.04.17</c:v>
                </c:pt>
                <c:pt idx="1272">
                  <c:v>2025.04.17</c:v>
                </c:pt>
                <c:pt idx="1273">
                  <c:v>2025.04.18</c:v>
                </c:pt>
                <c:pt idx="1274">
                  <c:v>2025.04.18</c:v>
                </c:pt>
                <c:pt idx="1275">
                  <c:v>2025.04.18</c:v>
                </c:pt>
                <c:pt idx="1276">
                  <c:v>2025.04.18</c:v>
                </c:pt>
                <c:pt idx="1277">
                  <c:v>2025.04.18</c:v>
                </c:pt>
                <c:pt idx="1278">
                  <c:v>2025.04.18</c:v>
                </c:pt>
                <c:pt idx="1279">
                  <c:v>2025.04.18</c:v>
                </c:pt>
                <c:pt idx="1280">
                  <c:v>2025.04.18</c:v>
                </c:pt>
                <c:pt idx="1281">
                  <c:v>2025.04.18</c:v>
                </c:pt>
                <c:pt idx="1282">
                  <c:v>2025.04.18</c:v>
                </c:pt>
                <c:pt idx="1283">
                  <c:v>2025.04.18</c:v>
                </c:pt>
                <c:pt idx="1284">
                  <c:v>2025.04.18</c:v>
                </c:pt>
                <c:pt idx="1285">
                  <c:v>2025.04.19</c:v>
                </c:pt>
                <c:pt idx="1286">
                  <c:v>2025.04.19</c:v>
                </c:pt>
                <c:pt idx="1287">
                  <c:v>2025.04.19</c:v>
                </c:pt>
                <c:pt idx="1288">
                  <c:v>2025.04.19</c:v>
                </c:pt>
                <c:pt idx="1289">
                  <c:v>2025.04.19</c:v>
                </c:pt>
                <c:pt idx="1290">
                  <c:v>2025.04.19</c:v>
                </c:pt>
                <c:pt idx="1291">
                  <c:v>2025.04.19</c:v>
                </c:pt>
                <c:pt idx="1292">
                  <c:v>2025.04.19</c:v>
                </c:pt>
                <c:pt idx="1293">
                  <c:v>2025.04.19</c:v>
                </c:pt>
                <c:pt idx="1294">
                  <c:v>2025.04.19</c:v>
                </c:pt>
                <c:pt idx="1295">
                  <c:v>2025.04.19</c:v>
                </c:pt>
                <c:pt idx="1296">
                  <c:v>2025.04.19</c:v>
                </c:pt>
                <c:pt idx="1297">
                  <c:v>2025.04.20</c:v>
                </c:pt>
                <c:pt idx="1298">
                  <c:v>2025.04.20</c:v>
                </c:pt>
                <c:pt idx="1299">
                  <c:v>2025.04.20</c:v>
                </c:pt>
                <c:pt idx="1300">
                  <c:v>2025.04.20</c:v>
                </c:pt>
                <c:pt idx="1301">
                  <c:v>2025.04.20</c:v>
                </c:pt>
                <c:pt idx="1302">
                  <c:v>2025.04.20</c:v>
                </c:pt>
                <c:pt idx="1303">
                  <c:v>2025.04.20</c:v>
                </c:pt>
                <c:pt idx="1304">
                  <c:v>2025.04.20</c:v>
                </c:pt>
                <c:pt idx="1305">
                  <c:v>2025.04.20</c:v>
                </c:pt>
                <c:pt idx="1306">
                  <c:v>2025.04.20</c:v>
                </c:pt>
                <c:pt idx="1307">
                  <c:v>2025.04.20</c:v>
                </c:pt>
                <c:pt idx="1308">
                  <c:v>2025.04.20</c:v>
                </c:pt>
                <c:pt idx="1309">
                  <c:v>2025.04.21</c:v>
                </c:pt>
                <c:pt idx="1310">
                  <c:v>2025.04.21</c:v>
                </c:pt>
                <c:pt idx="1311">
                  <c:v>2025.04.21</c:v>
                </c:pt>
                <c:pt idx="1312">
                  <c:v>2025.04.21</c:v>
                </c:pt>
                <c:pt idx="1313">
                  <c:v>2025.04.21</c:v>
                </c:pt>
                <c:pt idx="1314">
                  <c:v>2025.04.21</c:v>
                </c:pt>
                <c:pt idx="1315">
                  <c:v>2025.04.21</c:v>
                </c:pt>
                <c:pt idx="1316">
                  <c:v>2025.04.21</c:v>
                </c:pt>
                <c:pt idx="1317">
                  <c:v>2025.04.21</c:v>
                </c:pt>
                <c:pt idx="1318">
                  <c:v>2025.04.21</c:v>
                </c:pt>
                <c:pt idx="1319">
                  <c:v>2025.04.21</c:v>
                </c:pt>
                <c:pt idx="1320">
                  <c:v>2025.04.21</c:v>
                </c:pt>
                <c:pt idx="1321">
                  <c:v>2025.04.22</c:v>
                </c:pt>
                <c:pt idx="1322">
                  <c:v>2025.04.22</c:v>
                </c:pt>
                <c:pt idx="1323">
                  <c:v>2025.04.22</c:v>
                </c:pt>
                <c:pt idx="1324">
                  <c:v>2025.04.22</c:v>
                </c:pt>
                <c:pt idx="1325">
                  <c:v>2025.04.22</c:v>
                </c:pt>
                <c:pt idx="1326">
                  <c:v>2025.04.22</c:v>
                </c:pt>
                <c:pt idx="1327">
                  <c:v>2025.04.22</c:v>
                </c:pt>
                <c:pt idx="1328">
                  <c:v>2025.04.22</c:v>
                </c:pt>
                <c:pt idx="1329">
                  <c:v>2025.04.22</c:v>
                </c:pt>
                <c:pt idx="1330">
                  <c:v>2025.04.22</c:v>
                </c:pt>
                <c:pt idx="1331">
                  <c:v>2025.04.22</c:v>
                </c:pt>
                <c:pt idx="1332">
                  <c:v>2025.04.22</c:v>
                </c:pt>
                <c:pt idx="1333">
                  <c:v>2025.04.23</c:v>
                </c:pt>
                <c:pt idx="1334">
                  <c:v>2025.04.23</c:v>
                </c:pt>
                <c:pt idx="1335">
                  <c:v>2025.04.23</c:v>
                </c:pt>
                <c:pt idx="1336">
                  <c:v>2025.04.23</c:v>
                </c:pt>
                <c:pt idx="1337">
                  <c:v>2025.04.23</c:v>
                </c:pt>
                <c:pt idx="1338">
                  <c:v>2025.04.23</c:v>
                </c:pt>
                <c:pt idx="1339">
                  <c:v>2025.04.23</c:v>
                </c:pt>
                <c:pt idx="1340">
                  <c:v>2025.04.23</c:v>
                </c:pt>
                <c:pt idx="1341">
                  <c:v>2025.04.23</c:v>
                </c:pt>
                <c:pt idx="1342">
                  <c:v>2025.04.23</c:v>
                </c:pt>
                <c:pt idx="1343">
                  <c:v>2025.04.23</c:v>
                </c:pt>
                <c:pt idx="1344">
                  <c:v>2025.04.23</c:v>
                </c:pt>
                <c:pt idx="1345">
                  <c:v>2025.04.24</c:v>
                </c:pt>
                <c:pt idx="1346">
                  <c:v>2025.04.24</c:v>
                </c:pt>
                <c:pt idx="1347">
                  <c:v>2025.04.24</c:v>
                </c:pt>
                <c:pt idx="1348">
                  <c:v>2025.04.24</c:v>
                </c:pt>
                <c:pt idx="1349">
                  <c:v>2025.04.24</c:v>
                </c:pt>
                <c:pt idx="1350">
                  <c:v>2025.04.24</c:v>
                </c:pt>
                <c:pt idx="1351">
                  <c:v>2025.04.24</c:v>
                </c:pt>
                <c:pt idx="1352">
                  <c:v>2025.04.24</c:v>
                </c:pt>
                <c:pt idx="1353">
                  <c:v>2025.04.24</c:v>
                </c:pt>
                <c:pt idx="1354">
                  <c:v>2025.04.24</c:v>
                </c:pt>
                <c:pt idx="1355">
                  <c:v>2025.04.24</c:v>
                </c:pt>
                <c:pt idx="1356">
                  <c:v>2025.04.24</c:v>
                </c:pt>
                <c:pt idx="1357">
                  <c:v>2025.04.25</c:v>
                </c:pt>
                <c:pt idx="1358">
                  <c:v>2025.04.25</c:v>
                </c:pt>
                <c:pt idx="1359">
                  <c:v>2025.04.25</c:v>
                </c:pt>
                <c:pt idx="1360">
                  <c:v>2025.04.25</c:v>
                </c:pt>
                <c:pt idx="1361">
                  <c:v>2025.04.25</c:v>
                </c:pt>
                <c:pt idx="1362">
                  <c:v>2025.04.25</c:v>
                </c:pt>
                <c:pt idx="1363">
                  <c:v>2025.04.25</c:v>
                </c:pt>
                <c:pt idx="1364">
                  <c:v>2025.04.25</c:v>
                </c:pt>
                <c:pt idx="1365">
                  <c:v>2025.04.25</c:v>
                </c:pt>
                <c:pt idx="1366">
                  <c:v>2025.04.25</c:v>
                </c:pt>
                <c:pt idx="1367">
                  <c:v>2025.04.25</c:v>
                </c:pt>
                <c:pt idx="1368">
                  <c:v>2025.04.25</c:v>
                </c:pt>
                <c:pt idx="1369">
                  <c:v>2025.04.26</c:v>
                </c:pt>
                <c:pt idx="1370">
                  <c:v>2025.04.26</c:v>
                </c:pt>
                <c:pt idx="1371">
                  <c:v>2025.04.26</c:v>
                </c:pt>
                <c:pt idx="1372">
                  <c:v>2025.04.26</c:v>
                </c:pt>
                <c:pt idx="1373">
                  <c:v>2025.04.26</c:v>
                </c:pt>
                <c:pt idx="1374">
                  <c:v>2025.04.26</c:v>
                </c:pt>
                <c:pt idx="1375">
                  <c:v>2025.04.26</c:v>
                </c:pt>
                <c:pt idx="1376">
                  <c:v>2025.04.26</c:v>
                </c:pt>
                <c:pt idx="1377">
                  <c:v>2025.04.26</c:v>
                </c:pt>
                <c:pt idx="1378">
                  <c:v>2025.04.26</c:v>
                </c:pt>
                <c:pt idx="1379">
                  <c:v>2025.04.26</c:v>
                </c:pt>
                <c:pt idx="1380">
                  <c:v>2025.04.26</c:v>
                </c:pt>
                <c:pt idx="1381">
                  <c:v>2025.04.27</c:v>
                </c:pt>
                <c:pt idx="1382">
                  <c:v>2025.04.27</c:v>
                </c:pt>
                <c:pt idx="1383">
                  <c:v>2025.04.27</c:v>
                </c:pt>
                <c:pt idx="1384">
                  <c:v>2025.04.27</c:v>
                </c:pt>
                <c:pt idx="1385">
                  <c:v>2025.04.27</c:v>
                </c:pt>
                <c:pt idx="1386">
                  <c:v>2025.04.27</c:v>
                </c:pt>
                <c:pt idx="1387">
                  <c:v>2025.04.27</c:v>
                </c:pt>
                <c:pt idx="1388">
                  <c:v>2025.04.27</c:v>
                </c:pt>
                <c:pt idx="1389">
                  <c:v>2025.04.27</c:v>
                </c:pt>
                <c:pt idx="1390">
                  <c:v>2025.04.27</c:v>
                </c:pt>
                <c:pt idx="1391">
                  <c:v>2025.04.27</c:v>
                </c:pt>
                <c:pt idx="1392">
                  <c:v>2025.04.27</c:v>
                </c:pt>
                <c:pt idx="1393">
                  <c:v>2025.04.28</c:v>
                </c:pt>
                <c:pt idx="1394">
                  <c:v>2025.04.28</c:v>
                </c:pt>
                <c:pt idx="1395">
                  <c:v>2025.04.28</c:v>
                </c:pt>
                <c:pt idx="1396">
                  <c:v>2025.04.28</c:v>
                </c:pt>
                <c:pt idx="1397">
                  <c:v>2025.04.28</c:v>
                </c:pt>
                <c:pt idx="1398">
                  <c:v>2025.04.28</c:v>
                </c:pt>
                <c:pt idx="1399">
                  <c:v>2025.04.28</c:v>
                </c:pt>
                <c:pt idx="1400">
                  <c:v>2025.04.28</c:v>
                </c:pt>
                <c:pt idx="1401">
                  <c:v>2025.04.28</c:v>
                </c:pt>
                <c:pt idx="1402">
                  <c:v>2025.04.28</c:v>
                </c:pt>
                <c:pt idx="1403">
                  <c:v>2025.04.28</c:v>
                </c:pt>
                <c:pt idx="1404">
                  <c:v>2025.04.28</c:v>
                </c:pt>
                <c:pt idx="1405">
                  <c:v>2025.04.29</c:v>
                </c:pt>
                <c:pt idx="1406">
                  <c:v>2025.04.29</c:v>
                </c:pt>
                <c:pt idx="1407">
                  <c:v>2025.04.29</c:v>
                </c:pt>
                <c:pt idx="1408">
                  <c:v>2025.04.29</c:v>
                </c:pt>
                <c:pt idx="1409">
                  <c:v>2025.04.29</c:v>
                </c:pt>
                <c:pt idx="1410">
                  <c:v>2025.04.29</c:v>
                </c:pt>
                <c:pt idx="1411">
                  <c:v>2025.04.29</c:v>
                </c:pt>
                <c:pt idx="1412">
                  <c:v>2025.04.29</c:v>
                </c:pt>
                <c:pt idx="1413">
                  <c:v>2025.04.29</c:v>
                </c:pt>
                <c:pt idx="1414">
                  <c:v>2025.04.29</c:v>
                </c:pt>
                <c:pt idx="1415">
                  <c:v>2025.04.29</c:v>
                </c:pt>
                <c:pt idx="1416">
                  <c:v>2025.04.29</c:v>
                </c:pt>
                <c:pt idx="1417">
                  <c:v>2025.04.30</c:v>
                </c:pt>
                <c:pt idx="1418">
                  <c:v>2025.04.30</c:v>
                </c:pt>
                <c:pt idx="1419">
                  <c:v>2025.04.30</c:v>
                </c:pt>
                <c:pt idx="1420">
                  <c:v>2025.04.30</c:v>
                </c:pt>
                <c:pt idx="1421">
                  <c:v>2025.04.30</c:v>
                </c:pt>
                <c:pt idx="1422">
                  <c:v>2025.04.30</c:v>
                </c:pt>
                <c:pt idx="1423">
                  <c:v>2025.04.30</c:v>
                </c:pt>
                <c:pt idx="1424">
                  <c:v>2025.04.30</c:v>
                </c:pt>
                <c:pt idx="1425">
                  <c:v>2025.04.30</c:v>
                </c:pt>
                <c:pt idx="1426">
                  <c:v>2025.04.30</c:v>
                </c:pt>
                <c:pt idx="1427">
                  <c:v>2025.04.30</c:v>
                </c:pt>
                <c:pt idx="1428">
                  <c:v>2025.04.30</c:v>
                </c:pt>
                <c:pt idx="1429">
                  <c:v>2025.05.01</c:v>
                </c:pt>
                <c:pt idx="1430">
                  <c:v>2025.05.01</c:v>
                </c:pt>
                <c:pt idx="1431">
                  <c:v>2025.05.01</c:v>
                </c:pt>
                <c:pt idx="1432">
                  <c:v>2025.05.01</c:v>
                </c:pt>
                <c:pt idx="1433">
                  <c:v>2025.05.01</c:v>
                </c:pt>
                <c:pt idx="1434">
                  <c:v>2025.05.01</c:v>
                </c:pt>
                <c:pt idx="1435">
                  <c:v>2025.05.01</c:v>
                </c:pt>
                <c:pt idx="1436">
                  <c:v>2025.05.01</c:v>
                </c:pt>
                <c:pt idx="1437">
                  <c:v>2025.05.01</c:v>
                </c:pt>
                <c:pt idx="1438">
                  <c:v>2025.05.01</c:v>
                </c:pt>
                <c:pt idx="1439">
                  <c:v>2025.05.01</c:v>
                </c:pt>
                <c:pt idx="1440">
                  <c:v>2025.05.01</c:v>
                </c:pt>
                <c:pt idx="1441">
                  <c:v>2025.05.02</c:v>
                </c:pt>
                <c:pt idx="1442">
                  <c:v>2025.05.02</c:v>
                </c:pt>
                <c:pt idx="1443">
                  <c:v>2025.05.02</c:v>
                </c:pt>
                <c:pt idx="1444">
                  <c:v>2025.05.02</c:v>
                </c:pt>
                <c:pt idx="1445">
                  <c:v>2025.05.02</c:v>
                </c:pt>
                <c:pt idx="1446">
                  <c:v>2025.05.02</c:v>
                </c:pt>
                <c:pt idx="1447">
                  <c:v>2025.05.02</c:v>
                </c:pt>
                <c:pt idx="1448">
                  <c:v>2025.05.02</c:v>
                </c:pt>
                <c:pt idx="1449">
                  <c:v>2025.05.02</c:v>
                </c:pt>
                <c:pt idx="1450">
                  <c:v>2025.05.02</c:v>
                </c:pt>
                <c:pt idx="1451">
                  <c:v>2025.05.02</c:v>
                </c:pt>
                <c:pt idx="1452">
                  <c:v>2025.05.02</c:v>
                </c:pt>
                <c:pt idx="1453">
                  <c:v>2025.05.03</c:v>
                </c:pt>
                <c:pt idx="1454">
                  <c:v>2025.05.03</c:v>
                </c:pt>
                <c:pt idx="1455">
                  <c:v>2025.05.03</c:v>
                </c:pt>
                <c:pt idx="1456">
                  <c:v>2025.05.03</c:v>
                </c:pt>
                <c:pt idx="1457">
                  <c:v>2025.05.03</c:v>
                </c:pt>
                <c:pt idx="1458">
                  <c:v>2025.05.03</c:v>
                </c:pt>
                <c:pt idx="1459">
                  <c:v>2025.05.03</c:v>
                </c:pt>
                <c:pt idx="1460">
                  <c:v>2025.05.03</c:v>
                </c:pt>
                <c:pt idx="1461">
                  <c:v>2025.05.03</c:v>
                </c:pt>
                <c:pt idx="1462">
                  <c:v>2025.05.03</c:v>
                </c:pt>
                <c:pt idx="1463">
                  <c:v>2025.05.03</c:v>
                </c:pt>
                <c:pt idx="1464">
                  <c:v>2025.05.03</c:v>
                </c:pt>
                <c:pt idx="1465">
                  <c:v>2025.05.04</c:v>
                </c:pt>
                <c:pt idx="1466">
                  <c:v>2025.05.04</c:v>
                </c:pt>
                <c:pt idx="1467">
                  <c:v>2025.05.04</c:v>
                </c:pt>
                <c:pt idx="1468">
                  <c:v>2025.05.04</c:v>
                </c:pt>
                <c:pt idx="1469">
                  <c:v>2025.05.04</c:v>
                </c:pt>
                <c:pt idx="1470">
                  <c:v>2025.05.04</c:v>
                </c:pt>
                <c:pt idx="1471">
                  <c:v>2025.05.04</c:v>
                </c:pt>
                <c:pt idx="1472">
                  <c:v>2025.05.04</c:v>
                </c:pt>
                <c:pt idx="1473">
                  <c:v>2025.05.04</c:v>
                </c:pt>
                <c:pt idx="1474">
                  <c:v>2025.05.04</c:v>
                </c:pt>
                <c:pt idx="1475">
                  <c:v>2025.05.04</c:v>
                </c:pt>
                <c:pt idx="1476">
                  <c:v>2025.05.04</c:v>
                </c:pt>
                <c:pt idx="1477">
                  <c:v>2025.05.05</c:v>
                </c:pt>
                <c:pt idx="1478">
                  <c:v>2025.05.05</c:v>
                </c:pt>
                <c:pt idx="1479">
                  <c:v>2025.05.05</c:v>
                </c:pt>
                <c:pt idx="1480">
                  <c:v>2025.05.05</c:v>
                </c:pt>
                <c:pt idx="1481">
                  <c:v>2025.05.05</c:v>
                </c:pt>
                <c:pt idx="1482">
                  <c:v>2025.05.05</c:v>
                </c:pt>
                <c:pt idx="1483">
                  <c:v>2025.05.05</c:v>
                </c:pt>
                <c:pt idx="1484">
                  <c:v>2025.05.05</c:v>
                </c:pt>
                <c:pt idx="1485">
                  <c:v>2025.05.05</c:v>
                </c:pt>
                <c:pt idx="1486">
                  <c:v>2025.05.05</c:v>
                </c:pt>
                <c:pt idx="1487">
                  <c:v>2025.05.05</c:v>
                </c:pt>
                <c:pt idx="1488">
                  <c:v>2025.05.05</c:v>
                </c:pt>
                <c:pt idx="1489">
                  <c:v>2025.05.06</c:v>
                </c:pt>
                <c:pt idx="1490">
                  <c:v>2025.05.06</c:v>
                </c:pt>
                <c:pt idx="1491">
                  <c:v>2025.05.06</c:v>
                </c:pt>
                <c:pt idx="1492">
                  <c:v>2025.05.06</c:v>
                </c:pt>
                <c:pt idx="1493">
                  <c:v>2025.05.06</c:v>
                </c:pt>
                <c:pt idx="1494">
                  <c:v>2025.05.06</c:v>
                </c:pt>
                <c:pt idx="1495">
                  <c:v>2025.05.06</c:v>
                </c:pt>
                <c:pt idx="1496">
                  <c:v>2025.05.06</c:v>
                </c:pt>
                <c:pt idx="1497">
                  <c:v>2025.05.06</c:v>
                </c:pt>
                <c:pt idx="1498">
                  <c:v>2025.05.06</c:v>
                </c:pt>
                <c:pt idx="1499">
                  <c:v>2025.05.06</c:v>
                </c:pt>
                <c:pt idx="1500">
                  <c:v>2025.05.06</c:v>
                </c:pt>
                <c:pt idx="1501">
                  <c:v>2025.05.07</c:v>
                </c:pt>
                <c:pt idx="1502">
                  <c:v>2025.05.07</c:v>
                </c:pt>
                <c:pt idx="1503">
                  <c:v>2025.05.07</c:v>
                </c:pt>
                <c:pt idx="1504">
                  <c:v>2025.05.07</c:v>
                </c:pt>
                <c:pt idx="1505">
                  <c:v>2025.05.07</c:v>
                </c:pt>
                <c:pt idx="1506">
                  <c:v>2025.05.07</c:v>
                </c:pt>
                <c:pt idx="1507">
                  <c:v>2025.05.07</c:v>
                </c:pt>
                <c:pt idx="1508">
                  <c:v>2025.05.07</c:v>
                </c:pt>
                <c:pt idx="1509">
                  <c:v>2025.05.07</c:v>
                </c:pt>
                <c:pt idx="1510">
                  <c:v>2025.05.07</c:v>
                </c:pt>
                <c:pt idx="1511">
                  <c:v>2025.05.07</c:v>
                </c:pt>
                <c:pt idx="1512">
                  <c:v>2025.05.07</c:v>
                </c:pt>
                <c:pt idx="1513">
                  <c:v>2025.05.08</c:v>
                </c:pt>
                <c:pt idx="1514">
                  <c:v>2025.05.08</c:v>
                </c:pt>
                <c:pt idx="1515">
                  <c:v>2025.05.08</c:v>
                </c:pt>
                <c:pt idx="1516">
                  <c:v>2025.05.08</c:v>
                </c:pt>
                <c:pt idx="1517">
                  <c:v>2025.05.08</c:v>
                </c:pt>
                <c:pt idx="1518">
                  <c:v>2025.05.08</c:v>
                </c:pt>
                <c:pt idx="1519">
                  <c:v>2025.05.08</c:v>
                </c:pt>
                <c:pt idx="1520">
                  <c:v>2025.05.08</c:v>
                </c:pt>
                <c:pt idx="1521">
                  <c:v>2025.05.08</c:v>
                </c:pt>
                <c:pt idx="1522">
                  <c:v>2025.05.08</c:v>
                </c:pt>
                <c:pt idx="1523">
                  <c:v>2025.05.08</c:v>
                </c:pt>
                <c:pt idx="1524">
                  <c:v>2025.05.08</c:v>
                </c:pt>
                <c:pt idx="1525">
                  <c:v>2025.05.09</c:v>
                </c:pt>
                <c:pt idx="1526">
                  <c:v>2025.05.09</c:v>
                </c:pt>
                <c:pt idx="1527">
                  <c:v>2025.05.09</c:v>
                </c:pt>
                <c:pt idx="1528">
                  <c:v>2025.05.09</c:v>
                </c:pt>
                <c:pt idx="1529">
                  <c:v>2025.05.09</c:v>
                </c:pt>
                <c:pt idx="1530">
                  <c:v>2025.05.09</c:v>
                </c:pt>
                <c:pt idx="1531">
                  <c:v>2025.05.09</c:v>
                </c:pt>
                <c:pt idx="1532">
                  <c:v>2025.05.09</c:v>
                </c:pt>
                <c:pt idx="1533">
                  <c:v>2025.05.09</c:v>
                </c:pt>
                <c:pt idx="1534">
                  <c:v>2025.05.09</c:v>
                </c:pt>
                <c:pt idx="1535">
                  <c:v>2025.05.09</c:v>
                </c:pt>
                <c:pt idx="1536">
                  <c:v>2025.05.09</c:v>
                </c:pt>
                <c:pt idx="1537">
                  <c:v>2025.05.10</c:v>
                </c:pt>
                <c:pt idx="1538">
                  <c:v>2025.05.10</c:v>
                </c:pt>
                <c:pt idx="1539">
                  <c:v>2025.05.10</c:v>
                </c:pt>
                <c:pt idx="1540">
                  <c:v>2025.05.10</c:v>
                </c:pt>
                <c:pt idx="1541">
                  <c:v>2025.05.10</c:v>
                </c:pt>
                <c:pt idx="1542">
                  <c:v>2025.05.10</c:v>
                </c:pt>
                <c:pt idx="1543">
                  <c:v>2025.05.10</c:v>
                </c:pt>
                <c:pt idx="1544">
                  <c:v>2025.05.10</c:v>
                </c:pt>
                <c:pt idx="1545">
                  <c:v>2025.05.10</c:v>
                </c:pt>
                <c:pt idx="1546">
                  <c:v>2025.05.10</c:v>
                </c:pt>
                <c:pt idx="1547">
                  <c:v>2025.05.10</c:v>
                </c:pt>
                <c:pt idx="1548">
                  <c:v>2025.05.10</c:v>
                </c:pt>
                <c:pt idx="1549">
                  <c:v>2025.05.11</c:v>
                </c:pt>
                <c:pt idx="1550">
                  <c:v>2025.05.11</c:v>
                </c:pt>
                <c:pt idx="1551">
                  <c:v>2025.05.11</c:v>
                </c:pt>
                <c:pt idx="1552">
                  <c:v>2025.05.11</c:v>
                </c:pt>
                <c:pt idx="1553">
                  <c:v>2025.05.11</c:v>
                </c:pt>
                <c:pt idx="1554">
                  <c:v>2025.05.11</c:v>
                </c:pt>
                <c:pt idx="1555">
                  <c:v>2025.05.11</c:v>
                </c:pt>
                <c:pt idx="1556">
                  <c:v>2025.05.11</c:v>
                </c:pt>
                <c:pt idx="1557">
                  <c:v>2025.05.11</c:v>
                </c:pt>
                <c:pt idx="1558">
                  <c:v>2025.05.11</c:v>
                </c:pt>
                <c:pt idx="1559">
                  <c:v>2025.05.11</c:v>
                </c:pt>
                <c:pt idx="1560">
                  <c:v>2025.05.11</c:v>
                </c:pt>
                <c:pt idx="1561">
                  <c:v>2025.05.12</c:v>
                </c:pt>
                <c:pt idx="1562">
                  <c:v>2025.05.12</c:v>
                </c:pt>
                <c:pt idx="1563">
                  <c:v>2025.05.12</c:v>
                </c:pt>
                <c:pt idx="1564">
                  <c:v>2025.05.12</c:v>
                </c:pt>
                <c:pt idx="1565">
                  <c:v>2025.05.12</c:v>
                </c:pt>
                <c:pt idx="1566">
                  <c:v>2025.05.12</c:v>
                </c:pt>
                <c:pt idx="1567">
                  <c:v>2025.05.12</c:v>
                </c:pt>
                <c:pt idx="1568">
                  <c:v>2025.05.12</c:v>
                </c:pt>
                <c:pt idx="1569">
                  <c:v>2025.05.12</c:v>
                </c:pt>
                <c:pt idx="1570">
                  <c:v>2025.05.12</c:v>
                </c:pt>
                <c:pt idx="1571">
                  <c:v>2025.05.12</c:v>
                </c:pt>
                <c:pt idx="1572">
                  <c:v>2025.05.12</c:v>
                </c:pt>
                <c:pt idx="1573">
                  <c:v>2025.05.13</c:v>
                </c:pt>
                <c:pt idx="1574">
                  <c:v>2025.05.13</c:v>
                </c:pt>
                <c:pt idx="1575">
                  <c:v>2025.05.13</c:v>
                </c:pt>
                <c:pt idx="1576">
                  <c:v>2025.05.13</c:v>
                </c:pt>
                <c:pt idx="1577">
                  <c:v>2025.05.13</c:v>
                </c:pt>
                <c:pt idx="1578">
                  <c:v>2025.05.13</c:v>
                </c:pt>
                <c:pt idx="1579">
                  <c:v>2025.05.13</c:v>
                </c:pt>
                <c:pt idx="1580">
                  <c:v>2025.05.13</c:v>
                </c:pt>
                <c:pt idx="1581">
                  <c:v>2025.05.13</c:v>
                </c:pt>
                <c:pt idx="1582">
                  <c:v>2025.05.13</c:v>
                </c:pt>
                <c:pt idx="1583">
                  <c:v>2025.05.13</c:v>
                </c:pt>
                <c:pt idx="1584">
                  <c:v>2025.05.13</c:v>
                </c:pt>
                <c:pt idx="1585">
                  <c:v>2025.05.14</c:v>
                </c:pt>
                <c:pt idx="1586">
                  <c:v>2025.05.14</c:v>
                </c:pt>
                <c:pt idx="1587">
                  <c:v>2025.05.14</c:v>
                </c:pt>
                <c:pt idx="1588">
                  <c:v>2025.05.14</c:v>
                </c:pt>
                <c:pt idx="1589">
                  <c:v>2025.05.14</c:v>
                </c:pt>
                <c:pt idx="1590">
                  <c:v>2025.05.14</c:v>
                </c:pt>
                <c:pt idx="1591">
                  <c:v>2025.05.14</c:v>
                </c:pt>
                <c:pt idx="1592">
                  <c:v>2025.05.14</c:v>
                </c:pt>
                <c:pt idx="1593">
                  <c:v>2025.05.14</c:v>
                </c:pt>
                <c:pt idx="1594">
                  <c:v>2025.05.14</c:v>
                </c:pt>
                <c:pt idx="1595">
                  <c:v>2025.05.14</c:v>
                </c:pt>
                <c:pt idx="1596">
                  <c:v>2025.05.14</c:v>
                </c:pt>
                <c:pt idx="1597">
                  <c:v>2025.05.15</c:v>
                </c:pt>
                <c:pt idx="1598">
                  <c:v>2025.05.15</c:v>
                </c:pt>
                <c:pt idx="1599">
                  <c:v>2025.05.15</c:v>
                </c:pt>
                <c:pt idx="1600">
                  <c:v>2025.05.15</c:v>
                </c:pt>
                <c:pt idx="1601">
                  <c:v>2025.05.15</c:v>
                </c:pt>
                <c:pt idx="1602">
                  <c:v>2025.05.15</c:v>
                </c:pt>
                <c:pt idx="1603">
                  <c:v>2025.05.15</c:v>
                </c:pt>
                <c:pt idx="1604">
                  <c:v>2025.05.15</c:v>
                </c:pt>
                <c:pt idx="1605">
                  <c:v>2025.05.15</c:v>
                </c:pt>
                <c:pt idx="1606">
                  <c:v>2025.05.15</c:v>
                </c:pt>
                <c:pt idx="1607">
                  <c:v>2025.05.15</c:v>
                </c:pt>
                <c:pt idx="1608">
                  <c:v>2025.05.15</c:v>
                </c:pt>
                <c:pt idx="1609">
                  <c:v>2025.05.16</c:v>
                </c:pt>
                <c:pt idx="1610">
                  <c:v>2025.05.16</c:v>
                </c:pt>
                <c:pt idx="1611">
                  <c:v>2025.05.16</c:v>
                </c:pt>
                <c:pt idx="1612">
                  <c:v>2025.05.16</c:v>
                </c:pt>
                <c:pt idx="1613">
                  <c:v>2025.05.16</c:v>
                </c:pt>
                <c:pt idx="1614">
                  <c:v>2025.05.16</c:v>
                </c:pt>
                <c:pt idx="1615">
                  <c:v>2025.05.16</c:v>
                </c:pt>
                <c:pt idx="1616">
                  <c:v>2025.05.16</c:v>
                </c:pt>
                <c:pt idx="1617">
                  <c:v>2025.05.16</c:v>
                </c:pt>
                <c:pt idx="1618">
                  <c:v>2025.05.16</c:v>
                </c:pt>
                <c:pt idx="1619">
                  <c:v>2025.05.16</c:v>
                </c:pt>
                <c:pt idx="1620">
                  <c:v>2025.05.16</c:v>
                </c:pt>
                <c:pt idx="1621">
                  <c:v>2025.05.17</c:v>
                </c:pt>
                <c:pt idx="1622">
                  <c:v>2025.05.17</c:v>
                </c:pt>
                <c:pt idx="1623">
                  <c:v>2025.05.17</c:v>
                </c:pt>
                <c:pt idx="1624">
                  <c:v>2025.05.17</c:v>
                </c:pt>
                <c:pt idx="1625">
                  <c:v>2025.05.17</c:v>
                </c:pt>
                <c:pt idx="1626">
                  <c:v>2025.05.17</c:v>
                </c:pt>
                <c:pt idx="1627">
                  <c:v>2025.05.17</c:v>
                </c:pt>
                <c:pt idx="1628">
                  <c:v>2025.05.17</c:v>
                </c:pt>
                <c:pt idx="1629">
                  <c:v>2025.05.17</c:v>
                </c:pt>
                <c:pt idx="1630">
                  <c:v>2025.05.17</c:v>
                </c:pt>
                <c:pt idx="1631">
                  <c:v>2025.05.17</c:v>
                </c:pt>
                <c:pt idx="1632">
                  <c:v>2025.05.17</c:v>
                </c:pt>
                <c:pt idx="1633">
                  <c:v>2025.05.18</c:v>
                </c:pt>
                <c:pt idx="1634">
                  <c:v>2025.05.18</c:v>
                </c:pt>
                <c:pt idx="1635">
                  <c:v>2025.05.18</c:v>
                </c:pt>
                <c:pt idx="1636">
                  <c:v>2025.05.18</c:v>
                </c:pt>
                <c:pt idx="1637">
                  <c:v>2025.05.18</c:v>
                </c:pt>
                <c:pt idx="1638">
                  <c:v>2025.05.18</c:v>
                </c:pt>
                <c:pt idx="1639">
                  <c:v>2025.05.18</c:v>
                </c:pt>
                <c:pt idx="1640">
                  <c:v>2025.05.18</c:v>
                </c:pt>
                <c:pt idx="1641">
                  <c:v>2025.05.18</c:v>
                </c:pt>
                <c:pt idx="1642">
                  <c:v>2025.05.18</c:v>
                </c:pt>
                <c:pt idx="1643">
                  <c:v>2025.05.18</c:v>
                </c:pt>
                <c:pt idx="1644">
                  <c:v>2025.05.18</c:v>
                </c:pt>
                <c:pt idx="1645">
                  <c:v>2025.05.19</c:v>
                </c:pt>
                <c:pt idx="1646">
                  <c:v>2025.05.19</c:v>
                </c:pt>
                <c:pt idx="1647">
                  <c:v>2025.05.19</c:v>
                </c:pt>
                <c:pt idx="1648">
                  <c:v>2025.05.19</c:v>
                </c:pt>
                <c:pt idx="1649">
                  <c:v>2025.05.19</c:v>
                </c:pt>
                <c:pt idx="1650">
                  <c:v>2025.05.19</c:v>
                </c:pt>
                <c:pt idx="1651">
                  <c:v>2025.05.19</c:v>
                </c:pt>
                <c:pt idx="1652">
                  <c:v>2025.05.19</c:v>
                </c:pt>
                <c:pt idx="1653">
                  <c:v>2025.05.19</c:v>
                </c:pt>
                <c:pt idx="1654">
                  <c:v>2025.05.19</c:v>
                </c:pt>
                <c:pt idx="1655">
                  <c:v>2025.05.19</c:v>
                </c:pt>
                <c:pt idx="1656">
                  <c:v>2025.05.19</c:v>
                </c:pt>
                <c:pt idx="1657">
                  <c:v>2025.05.20</c:v>
                </c:pt>
                <c:pt idx="1658">
                  <c:v>2025.05.20</c:v>
                </c:pt>
                <c:pt idx="1659">
                  <c:v>2025.05.20</c:v>
                </c:pt>
                <c:pt idx="1660">
                  <c:v>2025.05.20</c:v>
                </c:pt>
                <c:pt idx="1661">
                  <c:v>2025.05.20</c:v>
                </c:pt>
                <c:pt idx="1662">
                  <c:v>2025.05.20</c:v>
                </c:pt>
                <c:pt idx="1663">
                  <c:v>2025.05.20</c:v>
                </c:pt>
                <c:pt idx="1664">
                  <c:v>2025.05.20</c:v>
                </c:pt>
                <c:pt idx="1665">
                  <c:v>2025.05.20</c:v>
                </c:pt>
                <c:pt idx="1666">
                  <c:v>2025.05.20</c:v>
                </c:pt>
                <c:pt idx="1667">
                  <c:v>2025.05.20</c:v>
                </c:pt>
                <c:pt idx="1668">
                  <c:v>2025.05.20</c:v>
                </c:pt>
                <c:pt idx="1669">
                  <c:v>2025.05.21</c:v>
                </c:pt>
                <c:pt idx="1670">
                  <c:v>2025.05.21</c:v>
                </c:pt>
                <c:pt idx="1671">
                  <c:v>2025.05.21</c:v>
                </c:pt>
                <c:pt idx="1672">
                  <c:v>2025.05.21</c:v>
                </c:pt>
                <c:pt idx="1673">
                  <c:v>2025.05.21</c:v>
                </c:pt>
                <c:pt idx="1674">
                  <c:v>2025.05.21</c:v>
                </c:pt>
                <c:pt idx="1675">
                  <c:v>2025.05.21</c:v>
                </c:pt>
                <c:pt idx="1676">
                  <c:v>2025.05.21</c:v>
                </c:pt>
                <c:pt idx="1677">
                  <c:v>2025.05.21</c:v>
                </c:pt>
                <c:pt idx="1678">
                  <c:v>2025.05.21</c:v>
                </c:pt>
                <c:pt idx="1679">
                  <c:v>2025.05.21</c:v>
                </c:pt>
                <c:pt idx="1680">
                  <c:v>2025.05.21</c:v>
                </c:pt>
                <c:pt idx="1681">
                  <c:v>2025.05.22</c:v>
                </c:pt>
                <c:pt idx="1682">
                  <c:v>2025.05.22</c:v>
                </c:pt>
                <c:pt idx="1683">
                  <c:v>2025.05.22</c:v>
                </c:pt>
                <c:pt idx="1684">
                  <c:v>2025.05.22</c:v>
                </c:pt>
                <c:pt idx="1685">
                  <c:v>2025.05.22</c:v>
                </c:pt>
                <c:pt idx="1686">
                  <c:v>2025.05.22</c:v>
                </c:pt>
                <c:pt idx="1687">
                  <c:v>2025.05.22</c:v>
                </c:pt>
                <c:pt idx="1688">
                  <c:v>2025.05.22</c:v>
                </c:pt>
                <c:pt idx="1689">
                  <c:v>2025.05.22</c:v>
                </c:pt>
                <c:pt idx="1690">
                  <c:v>2025.05.22</c:v>
                </c:pt>
                <c:pt idx="1691">
                  <c:v>2025.05.22</c:v>
                </c:pt>
                <c:pt idx="1692">
                  <c:v>2025.05.22</c:v>
                </c:pt>
                <c:pt idx="1693">
                  <c:v>2025.05.23</c:v>
                </c:pt>
                <c:pt idx="1694">
                  <c:v>2025.05.23</c:v>
                </c:pt>
                <c:pt idx="1695">
                  <c:v>2025.05.23</c:v>
                </c:pt>
                <c:pt idx="1696">
                  <c:v>2025.05.23</c:v>
                </c:pt>
                <c:pt idx="1697">
                  <c:v>2025.05.23</c:v>
                </c:pt>
                <c:pt idx="1698">
                  <c:v>2025.05.23</c:v>
                </c:pt>
                <c:pt idx="1699">
                  <c:v>2025.05.23</c:v>
                </c:pt>
                <c:pt idx="1700">
                  <c:v>2025.05.23</c:v>
                </c:pt>
                <c:pt idx="1701">
                  <c:v>2025.05.23</c:v>
                </c:pt>
                <c:pt idx="1702">
                  <c:v>2025.05.23</c:v>
                </c:pt>
                <c:pt idx="1703">
                  <c:v>2025.05.23</c:v>
                </c:pt>
                <c:pt idx="1704">
                  <c:v>2025.05.23</c:v>
                </c:pt>
                <c:pt idx="1705">
                  <c:v>2025.05.24</c:v>
                </c:pt>
                <c:pt idx="1706">
                  <c:v>2025.05.24</c:v>
                </c:pt>
                <c:pt idx="1707">
                  <c:v>2025.05.24</c:v>
                </c:pt>
                <c:pt idx="1708">
                  <c:v>2025.05.24</c:v>
                </c:pt>
                <c:pt idx="1709">
                  <c:v>2025.05.24</c:v>
                </c:pt>
                <c:pt idx="1710">
                  <c:v>2025.05.24</c:v>
                </c:pt>
                <c:pt idx="1711">
                  <c:v>2025.05.24</c:v>
                </c:pt>
                <c:pt idx="1712">
                  <c:v>2025.05.24</c:v>
                </c:pt>
                <c:pt idx="1713">
                  <c:v>2025.05.24</c:v>
                </c:pt>
                <c:pt idx="1714">
                  <c:v>2025.05.24</c:v>
                </c:pt>
                <c:pt idx="1715">
                  <c:v>2025.05.24</c:v>
                </c:pt>
                <c:pt idx="1716">
                  <c:v>2025.05.24</c:v>
                </c:pt>
                <c:pt idx="1717">
                  <c:v>2025.05.25</c:v>
                </c:pt>
                <c:pt idx="1718">
                  <c:v>2025.05.25</c:v>
                </c:pt>
                <c:pt idx="1719">
                  <c:v>2025.05.25</c:v>
                </c:pt>
                <c:pt idx="1720">
                  <c:v>2025.05.25</c:v>
                </c:pt>
                <c:pt idx="1721">
                  <c:v>2025.05.25</c:v>
                </c:pt>
                <c:pt idx="1722">
                  <c:v>2025.05.25</c:v>
                </c:pt>
                <c:pt idx="1723">
                  <c:v>2025.05.25</c:v>
                </c:pt>
                <c:pt idx="1724">
                  <c:v>2025.05.25</c:v>
                </c:pt>
                <c:pt idx="1725">
                  <c:v>2025.05.25</c:v>
                </c:pt>
                <c:pt idx="1726">
                  <c:v>2025.05.25</c:v>
                </c:pt>
                <c:pt idx="1727">
                  <c:v>2025.05.25</c:v>
                </c:pt>
                <c:pt idx="1728">
                  <c:v>2025.05.25</c:v>
                </c:pt>
                <c:pt idx="1729">
                  <c:v>2025.05.26</c:v>
                </c:pt>
                <c:pt idx="1730">
                  <c:v>2025.05.26</c:v>
                </c:pt>
                <c:pt idx="1731">
                  <c:v>2025.05.26</c:v>
                </c:pt>
                <c:pt idx="1732">
                  <c:v>2025.05.26</c:v>
                </c:pt>
                <c:pt idx="1733">
                  <c:v>2025.05.26</c:v>
                </c:pt>
                <c:pt idx="1734">
                  <c:v>2025.05.26</c:v>
                </c:pt>
                <c:pt idx="1735">
                  <c:v>2025.05.26</c:v>
                </c:pt>
                <c:pt idx="1736">
                  <c:v>2025.05.26</c:v>
                </c:pt>
                <c:pt idx="1737">
                  <c:v>2025.05.26</c:v>
                </c:pt>
                <c:pt idx="1738">
                  <c:v>2025.05.26</c:v>
                </c:pt>
                <c:pt idx="1739">
                  <c:v>2025.05.26</c:v>
                </c:pt>
                <c:pt idx="1740">
                  <c:v>2025.05.26</c:v>
                </c:pt>
                <c:pt idx="1741">
                  <c:v>2025.05.27</c:v>
                </c:pt>
                <c:pt idx="1742">
                  <c:v>2025.05.27</c:v>
                </c:pt>
                <c:pt idx="1743">
                  <c:v>2025.05.27</c:v>
                </c:pt>
                <c:pt idx="1744">
                  <c:v>2025.05.27</c:v>
                </c:pt>
                <c:pt idx="1745">
                  <c:v>2025.05.27</c:v>
                </c:pt>
                <c:pt idx="1746">
                  <c:v>2025.05.27</c:v>
                </c:pt>
                <c:pt idx="1747">
                  <c:v>2025.05.27</c:v>
                </c:pt>
                <c:pt idx="1748">
                  <c:v>2025.05.27</c:v>
                </c:pt>
                <c:pt idx="1749">
                  <c:v>2025.05.27</c:v>
                </c:pt>
                <c:pt idx="1750">
                  <c:v>2025.05.27</c:v>
                </c:pt>
                <c:pt idx="1751">
                  <c:v>2025.05.27</c:v>
                </c:pt>
                <c:pt idx="1752">
                  <c:v>2025.05.27</c:v>
                </c:pt>
                <c:pt idx="1753">
                  <c:v>2025.05.28</c:v>
                </c:pt>
                <c:pt idx="1754">
                  <c:v>2025.05.28</c:v>
                </c:pt>
                <c:pt idx="1755">
                  <c:v>2025.05.28</c:v>
                </c:pt>
                <c:pt idx="1756">
                  <c:v>2025.05.28</c:v>
                </c:pt>
                <c:pt idx="1757">
                  <c:v>2025.05.28</c:v>
                </c:pt>
                <c:pt idx="1758">
                  <c:v>2025.05.28</c:v>
                </c:pt>
                <c:pt idx="1759">
                  <c:v>2025.05.28</c:v>
                </c:pt>
                <c:pt idx="1760">
                  <c:v>2025.05.28</c:v>
                </c:pt>
                <c:pt idx="1761">
                  <c:v>2025.05.28</c:v>
                </c:pt>
                <c:pt idx="1762">
                  <c:v>2025.05.28</c:v>
                </c:pt>
                <c:pt idx="1763">
                  <c:v>2025.05.28</c:v>
                </c:pt>
                <c:pt idx="1764">
                  <c:v>2025.05.28</c:v>
                </c:pt>
                <c:pt idx="1765">
                  <c:v>2025.05.29</c:v>
                </c:pt>
                <c:pt idx="1766">
                  <c:v>2025.05.29</c:v>
                </c:pt>
                <c:pt idx="1767">
                  <c:v>2025.05.29</c:v>
                </c:pt>
                <c:pt idx="1768">
                  <c:v>2025.05.29</c:v>
                </c:pt>
                <c:pt idx="1769">
                  <c:v>2025.05.29</c:v>
                </c:pt>
                <c:pt idx="1770">
                  <c:v>2025.05.29</c:v>
                </c:pt>
                <c:pt idx="1771">
                  <c:v>2025.05.29</c:v>
                </c:pt>
                <c:pt idx="1772">
                  <c:v>2025.05.29</c:v>
                </c:pt>
                <c:pt idx="1773">
                  <c:v>2025.05.29</c:v>
                </c:pt>
                <c:pt idx="1774">
                  <c:v>2025.05.29</c:v>
                </c:pt>
                <c:pt idx="1775">
                  <c:v>2025.05.29</c:v>
                </c:pt>
                <c:pt idx="1776">
                  <c:v>2025.05.29</c:v>
                </c:pt>
                <c:pt idx="1777">
                  <c:v>2025.05.30</c:v>
                </c:pt>
                <c:pt idx="1778">
                  <c:v>2025.05.30</c:v>
                </c:pt>
                <c:pt idx="1779">
                  <c:v>2025.05.30</c:v>
                </c:pt>
                <c:pt idx="1780">
                  <c:v>2025.05.30</c:v>
                </c:pt>
                <c:pt idx="1781">
                  <c:v>2025.05.30</c:v>
                </c:pt>
                <c:pt idx="1782">
                  <c:v>2025.05.30</c:v>
                </c:pt>
                <c:pt idx="1783">
                  <c:v>2025.05.30</c:v>
                </c:pt>
                <c:pt idx="1784">
                  <c:v>2025.05.30</c:v>
                </c:pt>
                <c:pt idx="1785">
                  <c:v>2025.05.30</c:v>
                </c:pt>
                <c:pt idx="1786">
                  <c:v>2025.05.30</c:v>
                </c:pt>
                <c:pt idx="1787">
                  <c:v>2025.05.30</c:v>
                </c:pt>
                <c:pt idx="1788">
                  <c:v>2025.05.31</c:v>
                </c:pt>
                <c:pt idx="1789">
                  <c:v>2025.05.31</c:v>
                </c:pt>
                <c:pt idx="1790">
                  <c:v>2025.05.31</c:v>
                </c:pt>
                <c:pt idx="1791">
                  <c:v>2025.05.31</c:v>
                </c:pt>
                <c:pt idx="1792">
                  <c:v>2025.05.31</c:v>
                </c:pt>
                <c:pt idx="1793">
                  <c:v>2025.05.31</c:v>
                </c:pt>
                <c:pt idx="1794">
                  <c:v>2025.05.31</c:v>
                </c:pt>
                <c:pt idx="1795">
                  <c:v>2025.05.31</c:v>
                </c:pt>
                <c:pt idx="1796">
                  <c:v>2025.05.31</c:v>
                </c:pt>
                <c:pt idx="1797">
                  <c:v>2025.05.31</c:v>
                </c:pt>
                <c:pt idx="1798">
                  <c:v>2025.05.31</c:v>
                </c:pt>
                <c:pt idx="1799">
                  <c:v>2025.05.31</c:v>
                </c:pt>
                <c:pt idx="1800">
                  <c:v>2025.06.01</c:v>
                </c:pt>
                <c:pt idx="1801">
                  <c:v>2025.06.01</c:v>
                </c:pt>
                <c:pt idx="1802">
                  <c:v>2025.06.01</c:v>
                </c:pt>
                <c:pt idx="1803">
                  <c:v>2025.06.01</c:v>
                </c:pt>
                <c:pt idx="1804">
                  <c:v>2025.06.01</c:v>
                </c:pt>
                <c:pt idx="1805">
                  <c:v>2025.06.01</c:v>
                </c:pt>
                <c:pt idx="1806">
                  <c:v>2025.06.01</c:v>
                </c:pt>
                <c:pt idx="1807">
                  <c:v>2025.06.01</c:v>
                </c:pt>
                <c:pt idx="1808">
                  <c:v>2025.06.01</c:v>
                </c:pt>
                <c:pt idx="1809">
                  <c:v>2025.06.01</c:v>
                </c:pt>
                <c:pt idx="1810">
                  <c:v>2025.06.01</c:v>
                </c:pt>
                <c:pt idx="1811">
                  <c:v>2025.06.01</c:v>
                </c:pt>
                <c:pt idx="1812">
                  <c:v>2025.06.02</c:v>
                </c:pt>
                <c:pt idx="1813">
                  <c:v>2025.06.02</c:v>
                </c:pt>
                <c:pt idx="1814">
                  <c:v>2025.06.02</c:v>
                </c:pt>
                <c:pt idx="1815">
                  <c:v>2025.06.02</c:v>
                </c:pt>
                <c:pt idx="1816">
                  <c:v>2025.06.02</c:v>
                </c:pt>
                <c:pt idx="1817">
                  <c:v>2025.06.02</c:v>
                </c:pt>
                <c:pt idx="1818">
                  <c:v>2025.06.02</c:v>
                </c:pt>
                <c:pt idx="1819">
                  <c:v>2025.06.02</c:v>
                </c:pt>
                <c:pt idx="1820">
                  <c:v>2025.06.02</c:v>
                </c:pt>
                <c:pt idx="1821">
                  <c:v>2025.06.02</c:v>
                </c:pt>
                <c:pt idx="1822">
                  <c:v>2025.06.02</c:v>
                </c:pt>
                <c:pt idx="1823">
                  <c:v>2025.06.02</c:v>
                </c:pt>
                <c:pt idx="1824">
                  <c:v>2025.06.03</c:v>
                </c:pt>
                <c:pt idx="1825">
                  <c:v>2025.06.03</c:v>
                </c:pt>
                <c:pt idx="1826">
                  <c:v>2025.06.03</c:v>
                </c:pt>
                <c:pt idx="1827">
                  <c:v>2025.06.03</c:v>
                </c:pt>
                <c:pt idx="1828">
                  <c:v>2025.06.03</c:v>
                </c:pt>
                <c:pt idx="1829">
                  <c:v>2025.06.03</c:v>
                </c:pt>
                <c:pt idx="1830">
                  <c:v>2025.06.03</c:v>
                </c:pt>
                <c:pt idx="1831">
                  <c:v>2025.06.03</c:v>
                </c:pt>
                <c:pt idx="1832">
                  <c:v>2025.06.03</c:v>
                </c:pt>
                <c:pt idx="1833">
                  <c:v>2025.06.03</c:v>
                </c:pt>
                <c:pt idx="1834">
                  <c:v>2025.06.03</c:v>
                </c:pt>
                <c:pt idx="1835">
                  <c:v>2025.06.04</c:v>
                </c:pt>
                <c:pt idx="1836">
                  <c:v>2025.06.04</c:v>
                </c:pt>
                <c:pt idx="1837">
                  <c:v>2025.06.04</c:v>
                </c:pt>
                <c:pt idx="1838">
                  <c:v>2025.06.04</c:v>
                </c:pt>
                <c:pt idx="1839">
                  <c:v>2025.06.04</c:v>
                </c:pt>
                <c:pt idx="1840">
                  <c:v>2025.06.04</c:v>
                </c:pt>
                <c:pt idx="1841">
                  <c:v>2025.06.04</c:v>
                </c:pt>
                <c:pt idx="1842">
                  <c:v>2025.06.04</c:v>
                </c:pt>
                <c:pt idx="1843">
                  <c:v>2025.06.04</c:v>
                </c:pt>
                <c:pt idx="1844">
                  <c:v>2025.06.04</c:v>
                </c:pt>
                <c:pt idx="1845">
                  <c:v>2025.06.04</c:v>
                </c:pt>
                <c:pt idx="1846">
                  <c:v>2025.06.04</c:v>
                </c:pt>
                <c:pt idx="1847">
                  <c:v>2025.06.05</c:v>
                </c:pt>
                <c:pt idx="1848">
                  <c:v>2025.06.05</c:v>
                </c:pt>
                <c:pt idx="1849">
                  <c:v>2025.06.05</c:v>
                </c:pt>
                <c:pt idx="1850">
                  <c:v>2025.06.05</c:v>
                </c:pt>
                <c:pt idx="1851">
                  <c:v>2025.06.05</c:v>
                </c:pt>
                <c:pt idx="1852">
                  <c:v>2025.06.05</c:v>
                </c:pt>
                <c:pt idx="1853">
                  <c:v>2025.06.05</c:v>
                </c:pt>
                <c:pt idx="1854">
                  <c:v>2025.06.05</c:v>
                </c:pt>
                <c:pt idx="1855">
                  <c:v>2025.06.05</c:v>
                </c:pt>
                <c:pt idx="1856">
                  <c:v>2025.06.05</c:v>
                </c:pt>
                <c:pt idx="1857">
                  <c:v>2025.06.05</c:v>
                </c:pt>
                <c:pt idx="1858">
                  <c:v>2025.06.05</c:v>
                </c:pt>
                <c:pt idx="1859">
                  <c:v>2025.06.06</c:v>
                </c:pt>
                <c:pt idx="1860">
                  <c:v>2025.06.06</c:v>
                </c:pt>
                <c:pt idx="1861">
                  <c:v>2025.06.06</c:v>
                </c:pt>
                <c:pt idx="1862">
                  <c:v>2025.06.06</c:v>
                </c:pt>
                <c:pt idx="1863">
                  <c:v>2025.06.06</c:v>
                </c:pt>
                <c:pt idx="1864">
                  <c:v>2025.06.06</c:v>
                </c:pt>
                <c:pt idx="1865">
                  <c:v>2025.06.06</c:v>
                </c:pt>
                <c:pt idx="1866">
                  <c:v>2025.06.06</c:v>
                </c:pt>
                <c:pt idx="1867">
                  <c:v>2025.06.06</c:v>
                </c:pt>
                <c:pt idx="1868">
                  <c:v>2025.06.06</c:v>
                </c:pt>
                <c:pt idx="1869">
                  <c:v>2025.06.06</c:v>
                </c:pt>
                <c:pt idx="1870">
                  <c:v>2025.06.06</c:v>
                </c:pt>
                <c:pt idx="1871">
                  <c:v>2025.06.07</c:v>
                </c:pt>
                <c:pt idx="1872">
                  <c:v>2025.06.07</c:v>
                </c:pt>
                <c:pt idx="1873">
                  <c:v>2025.06.07</c:v>
                </c:pt>
                <c:pt idx="1874">
                  <c:v>2025.06.07</c:v>
                </c:pt>
                <c:pt idx="1875">
                  <c:v>2025.06.07</c:v>
                </c:pt>
                <c:pt idx="1876">
                  <c:v>2025.06.07</c:v>
                </c:pt>
                <c:pt idx="1877">
                  <c:v>2025.06.07</c:v>
                </c:pt>
                <c:pt idx="1878">
                  <c:v>2025.06.07</c:v>
                </c:pt>
                <c:pt idx="1879">
                  <c:v>2025.06.07</c:v>
                </c:pt>
                <c:pt idx="1880">
                  <c:v>2025.06.07</c:v>
                </c:pt>
                <c:pt idx="1881">
                  <c:v>2025.06.07</c:v>
                </c:pt>
                <c:pt idx="1882">
                  <c:v>2025.06.07</c:v>
                </c:pt>
                <c:pt idx="1883">
                  <c:v>2025.06.08</c:v>
                </c:pt>
                <c:pt idx="1884">
                  <c:v>2025.06.08</c:v>
                </c:pt>
                <c:pt idx="1885">
                  <c:v>2025.06.08</c:v>
                </c:pt>
                <c:pt idx="1886">
                  <c:v>2025.06.08</c:v>
                </c:pt>
                <c:pt idx="1887">
                  <c:v>2025.06.08</c:v>
                </c:pt>
                <c:pt idx="1888">
                  <c:v>2025.06.08</c:v>
                </c:pt>
                <c:pt idx="1889">
                  <c:v>2025.06.08</c:v>
                </c:pt>
                <c:pt idx="1890">
                  <c:v>2025.06.08</c:v>
                </c:pt>
                <c:pt idx="1891">
                  <c:v>2025.06.08</c:v>
                </c:pt>
                <c:pt idx="1892">
                  <c:v>2025.06.08</c:v>
                </c:pt>
                <c:pt idx="1893">
                  <c:v>2025.06.08</c:v>
                </c:pt>
                <c:pt idx="1894">
                  <c:v>2025.06.08</c:v>
                </c:pt>
                <c:pt idx="1895">
                  <c:v>2025.06.09</c:v>
                </c:pt>
                <c:pt idx="1896">
                  <c:v>2025.06.09</c:v>
                </c:pt>
                <c:pt idx="1897">
                  <c:v>2025.06.09</c:v>
                </c:pt>
                <c:pt idx="1898">
                  <c:v>2025.06.09</c:v>
                </c:pt>
                <c:pt idx="1899">
                  <c:v>2025.06.09</c:v>
                </c:pt>
                <c:pt idx="1900">
                  <c:v>2025.06.09</c:v>
                </c:pt>
                <c:pt idx="1901">
                  <c:v>2025.06.09</c:v>
                </c:pt>
                <c:pt idx="1902">
                  <c:v>2025.06.09</c:v>
                </c:pt>
                <c:pt idx="1903">
                  <c:v>2025.06.09</c:v>
                </c:pt>
                <c:pt idx="1904">
                  <c:v>2025.06.09</c:v>
                </c:pt>
                <c:pt idx="1905">
                  <c:v>2025.06.09</c:v>
                </c:pt>
                <c:pt idx="1906">
                  <c:v>2025.06.09</c:v>
                </c:pt>
                <c:pt idx="1907">
                  <c:v>2025.06.10</c:v>
                </c:pt>
                <c:pt idx="1908">
                  <c:v>2025.06.10</c:v>
                </c:pt>
                <c:pt idx="1909">
                  <c:v>2025.06.10</c:v>
                </c:pt>
                <c:pt idx="1910">
                  <c:v>2025.06.10</c:v>
                </c:pt>
                <c:pt idx="1911">
                  <c:v>2025.06.10</c:v>
                </c:pt>
                <c:pt idx="1912">
                  <c:v>2025.06.10</c:v>
                </c:pt>
                <c:pt idx="1913">
                  <c:v>2025.06.10</c:v>
                </c:pt>
                <c:pt idx="1914">
                  <c:v>2025.06.10</c:v>
                </c:pt>
                <c:pt idx="1915">
                  <c:v>2025.06.10</c:v>
                </c:pt>
                <c:pt idx="1916">
                  <c:v>2025.06.10</c:v>
                </c:pt>
                <c:pt idx="1917">
                  <c:v>2025.06.10</c:v>
                </c:pt>
                <c:pt idx="1918">
                  <c:v>2025.06.10</c:v>
                </c:pt>
                <c:pt idx="1919">
                  <c:v>2025.06.11</c:v>
                </c:pt>
                <c:pt idx="1920">
                  <c:v>2025.06.11</c:v>
                </c:pt>
                <c:pt idx="1921">
                  <c:v>2025.06.11</c:v>
                </c:pt>
                <c:pt idx="1922">
                  <c:v>2025.06.11</c:v>
                </c:pt>
                <c:pt idx="1923">
                  <c:v>2025.06.11</c:v>
                </c:pt>
                <c:pt idx="1924">
                  <c:v>2025.06.11</c:v>
                </c:pt>
                <c:pt idx="1925">
                  <c:v>2025.06.11</c:v>
                </c:pt>
                <c:pt idx="1926">
                  <c:v>2025.06.11</c:v>
                </c:pt>
                <c:pt idx="1927">
                  <c:v>2025.06.11</c:v>
                </c:pt>
                <c:pt idx="1928">
                  <c:v>2025.06.11</c:v>
                </c:pt>
                <c:pt idx="1929">
                  <c:v>2025.06.11</c:v>
                </c:pt>
                <c:pt idx="1930">
                  <c:v>2025.06.11</c:v>
                </c:pt>
                <c:pt idx="1931">
                  <c:v>2025.06.12</c:v>
                </c:pt>
                <c:pt idx="1932">
                  <c:v>2025.06.12</c:v>
                </c:pt>
                <c:pt idx="1933">
                  <c:v>2025.06.12</c:v>
                </c:pt>
                <c:pt idx="1934">
                  <c:v>2025.06.12</c:v>
                </c:pt>
                <c:pt idx="1935">
                  <c:v>2025.06.12</c:v>
                </c:pt>
                <c:pt idx="1936">
                  <c:v>2025.06.12</c:v>
                </c:pt>
                <c:pt idx="1937">
                  <c:v>2025.06.12</c:v>
                </c:pt>
                <c:pt idx="1938">
                  <c:v>2025.06.12</c:v>
                </c:pt>
                <c:pt idx="1939">
                  <c:v>2025.06.12</c:v>
                </c:pt>
                <c:pt idx="1940">
                  <c:v>2025.06.12</c:v>
                </c:pt>
                <c:pt idx="1941">
                  <c:v>2025.06.12</c:v>
                </c:pt>
                <c:pt idx="1942">
                  <c:v>2025.06.12</c:v>
                </c:pt>
                <c:pt idx="1943">
                  <c:v>2025.06.13</c:v>
                </c:pt>
                <c:pt idx="1944">
                  <c:v>2025.06.13</c:v>
                </c:pt>
                <c:pt idx="1945">
                  <c:v>2025.06.13</c:v>
                </c:pt>
                <c:pt idx="1946">
                  <c:v>2025.06.13</c:v>
                </c:pt>
                <c:pt idx="1947">
                  <c:v>2025.06.13</c:v>
                </c:pt>
                <c:pt idx="1948">
                  <c:v>2025.06.13</c:v>
                </c:pt>
                <c:pt idx="1949">
                  <c:v>2025.06.13</c:v>
                </c:pt>
                <c:pt idx="1950">
                  <c:v>2025.06.13</c:v>
                </c:pt>
                <c:pt idx="1951">
                  <c:v>2025.06.13</c:v>
                </c:pt>
                <c:pt idx="1952">
                  <c:v>2025.06.13</c:v>
                </c:pt>
                <c:pt idx="1953">
                  <c:v>2025.06.13</c:v>
                </c:pt>
                <c:pt idx="1954">
                  <c:v>2025.06.13</c:v>
                </c:pt>
                <c:pt idx="1955">
                  <c:v>2025.06.14</c:v>
                </c:pt>
                <c:pt idx="1956">
                  <c:v>2025.06.14</c:v>
                </c:pt>
                <c:pt idx="1957">
                  <c:v>2025.06.14</c:v>
                </c:pt>
                <c:pt idx="1958">
                  <c:v>2025.06.14</c:v>
                </c:pt>
                <c:pt idx="1959">
                  <c:v>2025.06.14</c:v>
                </c:pt>
                <c:pt idx="1960">
                  <c:v>2025.06.14</c:v>
                </c:pt>
                <c:pt idx="1961">
                  <c:v>2025.06.14</c:v>
                </c:pt>
                <c:pt idx="1962">
                  <c:v>2025.06.14</c:v>
                </c:pt>
                <c:pt idx="1963">
                  <c:v>2025.06.14</c:v>
                </c:pt>
                <c:pt idx="1964">
                  <c:v>2025.06.14</c:v>
                </c:pt>
                <c:pt idx="1965">
                  <c:v>2025.06.14</c:v>
                </c:pt>
                <c:pt idx="1966">
                  <c:v>2025.06.14</c:v>
                </c:pt>
                <c:pt idx="1967">
                  <c:v>2025.06.15</c:v>
                </c:pt>
                <c:pt idx="1968">
                  <c:v>2025.06.15</c:v>
                </c:pt>
                <c:pt idx="1969">
                  <c:v>2025.06.15</c:v>
                </c:pt>
                <c:pt idx="1970">
                  <c:v>2025.06.15</c:v>
                </c:pt>
                <c:pt idx="1971">
                  <c:v>2025.06.15</c:v>
                </c:pt>
                <c:pt idx="1972">
                  <c:v>2025.06.15</c:v>
                </c:pt>
                <c:pt idx="1973">
                  <c:v>2025.06.15</c:v>
                </c:pt>
                <c:pt idx="1974">
                  <c:v>2025.06.15</c:v>
                </c:pt>
                <c:pt idx="1975">
                  <c:v>2025.06.15</c:v>
                </c:pt>
                <c:pt idx="1976">
                  <c:v>2025.06.15</c:v>
                </c:pt>
                <c:pt idx="1977">
                  <c:v>2025.06.15</c:v>
                </c:pt>
                <c:pt idx="1978">
                  <c:v>2025.06.15</c:v>
                </c:pt>
                <c:pt idx="1979">
                  <c:v>2025.06.16</c:v>
                </c:pt>
                <c:pt idx="1980">
                  <c:v>2025.06.16</c:v>
                </c:pt>
                <c:pt idx="1981">
                  <c:v>2025.06.16</c:v>
                </c:pt>
                <c:pt idx="1982">
                  <c:v>2025.06.16</c:v>
                </c:pt>
                <c:pt idx="1983">
                  <c:v>2025.06.16</c:v>
                </c:pt>
                <c:pt idx="1984">
                  <c:v>2025.06.16</c:v>
                </c:pt>
                <c:pt idx="1985">
                  <c:v>2025.06.16</c:v>
                </c:pt>
                <c:pt idx="1986">
                  <c:v>2025.06.16</c:v>
                </c:pt>
                <c:pt idx="1987">
                  <c:v>2025.06.16</c:v>
                </c:pt>
                <c:pt idx="1988">
                  <c:v>2025.06.16</c:v>
                </c:pt>
                <c:pt idx="1989">
                  <c:v>2025.06.16</c:v>
                </c:pt>
                <c:pt idx="1990">
                  <c:v>2025.06.16</c:v>
                </c:pt>
                <c:pt idx="1991">
                  <c:v>2025.06.17</c:v>
                </c:pt>
                <c:pt idx="1992">
                  <c:v>2025.06.17</c:v>
                </c:pt>
                <c:pt idx="1993">
                  <c:v>2025.06.17</c:v>
                </c:pt>
                <c:pt idx="1994">
                  <c:v>2025.06.17</c:v>
                </c:pt>
                <c:pt idx="1995">
                  <c:v>2025.06.17</c:v>
                </c:pt>
                <c:pt idx="1996">
                  <c:v>2025.06.17</c:v>
                </c:pt>
                <c:pt idx="1997">
                  <c:v>2025.06.17</c:v>
                </c:pt>
                <c:pt idx="1998">
                  <c:v>2025.06.17</c:v>
                </c:pt>
                <c:pt idx="1999">
                  <c:v>2025.06.17</c:v>
                </c:pt>
                <c:pt idx="2000">
                  <c:v>2025.06.17</c:v>
                </c:pt>
                <c:pt idx="2001">
                  <c:v>2025.06.17</c:v>
                </c:pt>
                <c:pt idx="2002">
                  <c:v>2025.06.17</c:v>
                </c:pt>
                <c:pt idx="2003">
                  <c:v>2025.06.18</c:v>
                </c:pt>
                <c:pt idx="2004">
                  <c:v>2025.06.18</c:v>
                </c:pt>
                <c:pt idx="2005">
                  <c:v>2025.06.18</c:v>
                </c:pt>
                <c:pt idx="2006">
                  <c:v>2025.06.18</c:v>
                </c:pt>
                <c:pt idx="2007">
                  <c:v>2025.06.18</c:v>
                </c:pt>
                <c:pt idx="2008">
                  <c:v>2025.06.18</c:v>
                </c:pt>
                <c:pt idx="2009">
                  <c:v>2025.06.18</c:v>
                </c:pt>
                <c:pt idx="2010">
                  <c:v>2025.06.18</c:v>
                </c:pt>
                <c:pt idx="2011">
                  <c:v>2025.06.18</c:v>
                </c:pt>
                <c:pt idx="2012">
                  <c:v>2025.06.18</c:v>
                </c:pt>
                <c:pt idx="2013">
                  <c:v>2025.06.18</c:v>
                </c:pt>
                <c:pt idx="2014">
                  <c:v>2025.06.18</c:v>
                </c:pt>
                <c:pt idx="2015">
                  <c:v>2025.06.19</c:v>
                </c:pt>
                <c:pt idx="2016">
                  <c:v>2025.06.19</c:v>
                </c:pt>
                <c:pt idx="2017">
                  <c:v>2025.06.19</c:v>
                </c:pt>
                <c:pt idx="2018">
                  <c:v>2025.06.19</c:v>
                </c:pt>
                <c:pt idx="2019">
                  <c:v>2025.06.19</c:v>
                </c:pt>
                <c:pt idx="2020">
                  <c:v>2025.06.19</c:v>
                </c:pt>
                <c:pt idx="2021">
                  <c:v>2025.06.19</c:v>
                </c:pt>
                <c:pt idx="2022">
                  <c:v>2025.06.19</c:v>
                </c:pt>
                <c:pt idx="2023">
                  <c:v>2025.06.19</c:v>
                </c:pt>
                <c:pt idx="2024">
                  <c:v>2025.06.19</c:v>
                </c:pt>
                <c:pt idx="2025">
                  <c:v>2025.06.19</c:v>
                </c:pt>
                <c:pt idx="2026">
                  <c:v>2025.06.19</c:v>
                </c:pt>
                <c:pt idx="2027">
                  <c:v>2025.06.20</c:v>
                </c:pt>
                <c:pt idx="2028">
                  <c:v>2025.06.20</c:v>
                </c:pt>
                <c:pt idx="2029">
                  <c:v>2025.06.20</c:v>
                </c:pt>
                <c:pt idx="2030">
                  <c:v>2025.06.20</c:v>
                </c:pt>
                <c:pt idx="2031">
                  <c:v>2025.06.20</c:v>
                </c:pt>
                <c:pt idx="2032">
                  <c:v>2025.06.20</c:v>
                </c:pt>
                <c:pt idx="2033">
                  <c:v>2025.06.20</c:v>
                </c:pt>
                <c:pt idx="2034">
                  <c:v>2025.06.20</c:v>
                </c:pt>
                <c:pt idx="2035">
                  <c:v>2025.06.20</c:v>
                </c:pt>
                <c:pt idx="2036">
                  <c:v>2025.06.20</c:v>
                </c:pt>
                <c:pt idx="2037">
                  <c:v>2025.06.20</c:v>
                </c:pt>
                <c:pt idx="2038">
                  <c:v>2025.06.20</c:v>
                </c:pt>
                <c:pt idx="2039">
                  <c:v>2025.06.20</c:v>
                </c:pt>
                <c:pt idx="2040">
                  <c:v>2025.06.21</c:v>
                </c:pt>
                <c:pt idx="2041">
                  <c:v>2025.06.21</c:v>
                </c:pt>
                <c:pt idx="2042">
                  <c:v>2025.06.21</c:v>
                </c:pt>
                <c:pt idx="2043">
                  <c:v>2025.06.21</c:v>
                </c:pt>
                <c:pt idx="2044">
                  <c:v>2025.06.21</c:v>
                </c:pt>
                <c:pt idx="2045">
                  <c:v>2025.06.21</c:v>
                </c:pt>
                <c:pt idx="2046">
                  <c:v>2025.06.21</c:v>
                </c:pt>
                <c:pt idx="2047">
                  <c:v>2025.06.21</c:v>
                </c:pt>
                <c:pt idx="2048">
                  <c:v>2025.06.21</c:v>
                </c:pt>
                <c:pt idx="2049">
                  <c:v>2025.06.21</c:v>
                </c:pt>
                <c:pt idx="2050">
                  <c:v>2025.06.21</c:v>
                </c:pt>
                <c:pt idx="2051">
                  <c:v>2025.06.22</c:v>
                </c:pt>
                <c:pt idx="2052">
                  <c:v>2025.06.22</c:v>
                </c:pt>
                <c:pt idx="2053">
                  <c:v>2025.06.22</c:v>
                </c:pt>
                <c:pt idx="2054">
                  <c:v>2025.06.22</c:v>
                </c:pt>
                <c:pt idx="2055">
                  <c:v>2025.06.22</c:v>
                </c:pt>
                <c:pt idx="2056">
                  <c:v>2025.06.22</c:v>
                </c:pt>
                <c:pt idx="2057">
                  <c:v>2025.06.22</c:v>
                </c:pt>
                <c:pt idx="2058">
                  <c:v>2025.06.22</c:v>
                </c:pt>
                <c:pt idx="2059">
                  <c:v>2025.06.22</c:v>
                </c:pt>
                <c:pt idx="2060">
                  <c:v>2025.06.22</c:v>
                </c:pt>
                <c:pt idx="2061">
                  <c:v>2025.06.22</c:v>
                </c:pt>
                <c:pt idx="2062">
                  <c:v>2025.06.22</c:v>
                </c:pt>
                <c:pt idx="2063">
                  <c:v>2025.06.23</c:v>
                </c:pt>
                <c:pt idx="2064">
                  <c:v>2025.06.23</c:v>
                </c:pt>
                <c:pt idx="2065">
                  <c:v>2025.06.23</c:v>
                </c:pt>
                <c:pt idx="2066">
                  <c:v>2025.06.23</c:v>
                </c:pt>
                <c:pt idx="2067">
                  <c:v>2025.06.23</c:v>
                </c:pt>
                <c:pt idx="2068">
                  <c:v>2025.06.23</c:v>
                </c:pt>
                <c:pt idx="2069">
                  <c:v>2025.06.23</c:v>
                </c:pt>
                <c:pt idx="2070">
                  <c:v>2025.06.23</c:v>
                </c:pt>
                <c:pt idx="2071">
                  <c:v>2025.06.23</c:v>
                </c:pt>
                <c:pt idx="2072">
                  <c:v>2025.06.23</c:v>
                </c:pt>
                <c:pt idx="2073">
                  <c:v>2025.06.23</c:v>
                </c:pt>
                <c:pt idx="2074">
                  <c:v>2025.06.23</c:v>
                </c:pt>
                <c:pt idx="2075">
                  <c:v>2025.06.24</c:v>
                </c:pt>
                <c:pt idx="2076">
                  <c:v>2025.06.24</c:v>
                </c:pt>
                <c:pt idx="2077">
                  <c:v>2025.06.24</c:v>
                </c:pt>
                <c:pt idx="2078">
                  <c:v>2025.06.24</c:v>
                </c:pt>
                <c:pt idx="2079">
                  <c:v>2025.06.24</c:v>
                </c:pt>
                <c:pt idx="2080">
                  <c:v>2025.06.24</c:v>
                </c:pt>
                <c:pt idx="2081">
                  <c:v>2025.06.24</c:v>
                </c:pt>
                <c:pt idx="2082">
                  <c:v>2025.06.24</c:v>
                </c:pt>
                <c:pt idx="2083">
                  <c:v>2025.06.24</c:v>
                </c:pt>
                <c:pt idx="2084">
                  <c:v>2025.06.24</c:v>
                </c:pt>
                <c:pt idx="2085">
                  <c:v>2025.06.24</c:v>
                </c:pt>
                <c:pt idx="2086">
                  <c:v>2025.06.24</c:v>
                </c:pt>
                <c:pt idx="2087">
                  <c:v>2025.06.25</c:v>
                </c:pt>
                <c:pt idx="2088">
                  <c:v>2025.06.25</c:v>
                </c:pt>
                <c:pt idx="2089">
                  <c:v>2025.06.25</c:v>
                </c:pt>
                <c:pt idx="2090">
                  <c:v>2025.06.25</c:v>
                </c:pt>
                <c:pt idx="2091">
                  <c:v>2025.06.25</c:v>
                </c:pt>
                <c:pt idx="2092">
                  <c:v>2025.06.25</c:v>
                </c:pt>
                <c:pt idx="2093">
                  <c:v>2025.06.25</c:v>
                </c:pt>
                <c:pt idx="2094">
                  <c:v>2025.06.25</c:v>
                </c:pt>
                <c:pt idx="2095">
                  <c:v>2025.06.25</c:v>
                </c:pt>
                <c:pt idx="2096">
                  <c:v>2025.06.25</c:v>
                </c:pt>
                <c:pt idx="2097">
                  <c:v>2025.06.25</c:v>
                </c:pt>
                <c:pt idx="2098">
                  <c:v>2025.06.25</c:v>
                </c:pt>
                <c:pt idx="2099">
                  <c:v>2025.06.26</c:v>
                </c:pt>
                <c:pt idx="2100">
                  <c:v>2025.06.26</c:v>
                </c:pt>
                <c:pt idx="2101">
                  <c:v>2025.06.26</c:v>
                </c:pt>
                <c:pt idx="2102">
                  <c:v>2025.06.26</c:v>
                </c:pt>
                <c:pt idx="2103">
                  <c:v>2025.06.26</c:v>
                </c:pt>
                <c:pt idx="2104">
                  <c:v>2025.06.26</c:v>
                </c:pt>
                <c:pt idx="2105">
                  <c:v>2025.06.27</c:v>
                </c:pt>
                <c:pt idx="2106">
                  <c:v>2025.06.27</c:v>
                </c:pt>
                <c:pt idx="2107">
                  <c:v>2025.06.27</c:v>
                </c:pt>
                <c:pt idx="2108">
                  <c:v>2025.06.27</c:v>
                </c:pt>
                <c:pt idx="2109">
                  <c:v>2025.06.27</c:v>
                </c:pt>
                <c:pt idx="2110">
                  <c:v>2025.06.27</c:v>
                </c:pt>
                <c:pt idx="2111">
                  <c:v>2025.06.27</c:v>
                </c:pt>
                <c:pt idx="2112">
                  <c:v>2025.06.27</c:v>
                </c:pt>
                <c:pt idx="2113">
                  <c:v>2025.06.27</c:v>
                </c:pt>
                <c:pt idx="2114">
                  <c:v>2025.06.27</c:v>
                </c:pt>
                <c:pt idx="2115">
                  <c:v>2025.06.27</c:v>
                </c:pt>
                <c:pt idx="2116">
                  <c:v>2025.06.27</c:v>
                </c:pt>
                <c:pt idx="2117">
                  <c:v>2025.06.28</c:v>
                </c:pt>
                <c:pt idx="2118">
                  <c:v>2025.06.28</c:v>
                </c:pt>
                <c:pt idx="2119">
                  <c:v>2025.06.28</c:v>
                </c:pt>
                <c:pt idx="2120">
                  <c:v>2025.06.28</c:v>
                </c:pt>
                <c:pt idx="2121">
                  <c:v>2025.06.28</c:v>
                </c:pt>
                <c:pt idx="2122">
                  <c:v>2025.06.28</c:v>
                </c:pt>
                <c:pt idx="2123">
                  <c:v>2025.06.28</c:v>
                </c:pt>
                <c:pt idx="2124">
                  <c:v>2025.06.28</c:v>
                </c:pt>
                <c:pt idx="2125">
                  <c:v>2025.06.28</c:v>
                </c:pt>
                <c:pt idx="2126">
                  <c:v>2025.06.28</c:v>
                </c:pt>
                <c:pt idx="2127">
                  <c:v>2025.06.28</c:v>
                </c:pt>
                <c:pt idx="2128">
                  <c:v>2025.06.28</c:v>
                </c:pt>
                <c:pt idx="2129">
                  <c:v>2025.06.29</c:v>
                </c:pt>
                <c:pt idx="2130">
                  <c:v>2025.06.29</c:v>
                </c:pt>
                <c:pt idx="2131">
                  <c:v>2025.06.29</c:v>
                </c:pt>
                <c:pt idx="2132">
                  <c:v>2025.06.29</c:v>
                </c:pt>
                <c:pt idx="2133">
                  <c:v>2025.06.29</c:v>
                </c:pt>
                <c:pt idx="2134">
                  <c:v>2025.06.29</c:v>
                </c:pt>
                <c:pt idx="2135">
                  <c:v>2025.06.29</c:v>
                </c:pt>
                <c:pt idx="2136">
                  <c:v>2025.06.29</c:v>
                </c:pt>
                <c:pt idx="2137">
                  <c:v>2025.06.29</c:v>
                </c:pt>
                <c:pt idx="2138">
                  <c:v>2025.06.29</c:v>
                </c:pt>
                <c:pt idx="2139">
                  <c:v>2025.06.29</c:v>
                </c:pt>
                <c:pt idx="2140">
                  <c:v>2025.06.29</c:v>
                </c:pt>
                <c:pt idx="2141">
                  <c:v>2025.06.30</c:v>
                </c:pt>
                <c:pt idx="2142">
                  <c:v>2025.06.30</c:v>
                </c:pt>
                <c:pt idx="2143">
                  <c:v>2025.06.30</c:v>
                </c:pt>
                <c:pt idx="2144">
                  <c:v>2025.06.30</c:v>
                </c:pt>
                <c:pt idx="2145">
                  <c:v>2025.06.30</c:v>
                </c:pt>
                <c:pt idx="2146">
                  <c:v>2025.06.30</c:v>
                </c:pt>
                <c:pt idx="2147">
                  <c:v>2025.06.30</c:v>
                </c:pt>
                <c:pt idx="2148">
                  <c:v>2025.06.30</c:v>
                </c:pt>
                <c:pt idx="2149">
                  <c:v>2025.06.30</c:v>
                </c:pt>
                <c:pt idx="2150">
                  <c:v>2025.06.30</c:v>
                </c:pt>
                <c:pt idx="2151">
                  <c:v>2025.06.30</c:v>
                </c:pt>
                <c:pt idx="2152">
                  <c:v>2025.06.30</c:v>
                </c:pt>
                <c:pt idx="2153">
                  <c:v>2025.07.01</c:v>
                </c:pt>
                <c:pt idx="2154">
                  <c:v>2025.07.01</c:v>
                </c:pt>
                <c:pt idx="2155">
                  <c:v>2025.07.01</c:v>
                </c:pt>
                <c:pt idx="2156">
                  <c:v>2025.07.01</c:v>
                </c:pt>
                <c:pt idx="2157">
                  <c:v>2025.07.01</c:v>
                </c:pt>
                <c:pt idx="2158">
                  <c:v>2025.07.01</c:v>
                </c:pt>
                <c:pt idx="2159">
                  <c:v>2025.07.01</c:v>
                </c:pt>
                <c:pt idx="2160">
                  <c:v>2025.07.01</c:v>
                </c:pt>
                <c:pt idx="2161">
                  <c:v>2025.07.01</c:v>
                </c:pt>
                <c:pt idx="2162">
                  <c:v>2025.07.01</c:v>
                </c:pt>
                <c:pt idx="2163">
                  <c:v>2025.07.01</c:v>
                </c:pt>
                <c:pt idx="2164">
                  <c:v>2025.07.01</c:v>
                </c:pt>
                <c:pt idx="2165">
                  <c:v>2025.07.02</c:v>
                </c:pt>
                <c:pt idx="2166">
                  <c:v>2025.07.02</c:v>
                </c:pt>
                <c:pt idx="2167">
                  <c:v>2025.07.02</c:v>
                </c:pt>
                <c:pt idx="2168">
                  <c:v>2025.07.02</c:v>
                </c:pt>
                <c:pt idx="2169">
                  <c:v>2025.07.02</c:v>
                </c:pt>
                <c:pt idx="2170">
                  <c:v>2025.07.02</c:v>
                </c:pt>
                <c:pt idx="2171">
                  <c:v>2025.07.02</c:v>
                </c:pt>
                <c:pt idx="2172">
                  <c:v>2025.07.02</c:v>
                </c:pt>
                <c:pt idx="2173">
                  <c:v>2025.07.02</c:v>
                </c:pt>
                <c:pt idx="2174">
                  <c:v>2025.07.02</c:v>
                </c:pt>
                <c:pt idx="2175">
                  <c:v>2025.07.02</c:v>
                </c:pt>
                <c:pt idx="2176">
                  <c:v>2025.07.02</c:v>
                </c:pt>
                <c:pt idx="2177">
                  <c:v>2025.07.03</c:v>
                </c:pt>
                <c:pt idx="2178">
                  <c:v>2025.07.03</c:v>
                </c:pt>
                <c:pt idx="2179">
                  <c:v>2025.07.03</c:v>
                </c:pt>
                <c:pt idx="2180">
                  <c:v>2025.07.03</c:v>
                </c:pt>
                <c:pt idx="2181">
                  <c:v>2025.07.03</c:v>
                </c:pt>
                <c:pt idx="2182">
                  <c:v>2025.07.03</c:v>
                </c:pt>
                <c:pt idx="2183">
                  <c:v>2025.07.03</c:v>
                </c:pt>
                <c:pt idx="2184">
                  <c:v>2025.07.03</c:v>
                </c:pt>
                <c:pt idx="2185">
                  <c:v>2025.07.03</c:v>
                </c:pt>
                <c:pt idx="2186">
                  <c:v>2025.07.03</c:v>
                </c:pt>
                <c:pt idx="2187">
                  <c:v>2025.07.03</c:v>
                </c:pt>
                <c:pt idx="2188">
                  <c:v>2025.07.03</c:v>
                </c:pt>
                <c:pt idx="2189">
                  <c:v>2025.07.04</c:v>
                </c:pt>
                <c:pt idx="2190">
                  <c:v>2025.07.04</c:v>
                </c:pt>
                <c:pt idx="2191">
                  <c:v>2025.07.04</c:v>
                </c:pt>
                <c:pt idx="2192">
                  <c:v>2025.07.04</c:v>
                </c:pt>
                <c:pt idx="2193">
                  <c:v>2025.07.04</c:v>
                </c:pt>
                <c:pt idx="2194">
                  <c:v>2025.07.04</c:v>
                </c:pt>
                <c:pt idx="2195">
                  <c:v>2025.07.04</c:v>
                </c:pt>
                <c:pt idx="2196">
                  <c:v>2025.07.04</c:v>
                </c:pt>
                <c:pt idx="2197">
                  <c:v>2025.07.04</c:v>
                </c:pt>
                <c:pt idx="2198">
                  <c:v>2025.07.04</c:v>
                </c:pt>
                <c:pt idx="2199">
                  <c:v>2025.07.04</c:v>
                </c:pt>
                <c:pt idx="2200">
                  <c:v>2025.07.04</c:v>
                </c:pt>
                <c:pt idx="2201">
                  <c:v>2025.07.05</c:v>
                </c:pt>
                <c:pt idx="2202">
                  <c:v>2025.07.05</c:v>
                </c:pt>
                <c:pt idx="2203">
                  <c:v>2025.07.05</c:v>
                </c:pt>
                <c:pt idx="2204">
                  <c:v>2025.07.05</c:v>
                </c:pt>
                <c:pt idx="2205">
                  <c:v>2025.07.05</c:v>
                </c:pt>
                <c:pt idx="2206">
                  <c:v>2025.07.05</c:v>
                </c:pt>
                <c:pt idx="2207">
                  <c:v>2025.07.05</c:v>
                </c:pt>
                <c:pt idx="2208">
                  <c:v>2025.07.05</c:v>
                </c:pt>
                <c:pt idx="2209">
                  <c:v>2025.07.05</c:v>
                </c:pt>
                <c:pt idx="2210">
                  <c:v>2025.07.05</c:v>
                </c:pt>
                <c:pt idx="2211">
                  <c:v>2025.07.05</c:v>
                </c:pt>
                <c:pt idx="2212">
                  <c:v>2025.07.05</c:v>
                </c:pt>
                <c:pt idx="2213">
                  <c:v>2025.07.06</c:v>
                </c:pt>
                <c:pt idx="2214">
                  <c:v>2025.07.06</c:v>
                </c:pt>
                <c:pt idx="2215">
                  <c:v>2025.07.06</c:v>
                </c:pt>
                <c:pt idx="2216">
                  <c:v>2025.07.06</c:v>
                </c:pt>
                <c:pt idx="2217">
                  <c:v>2025.07.06</c:v>
                </c:pt>
                <c:pt idx="2219">
                  <c:v>2025.07.06</c:v>
                </c:pt>
                <c:pt idx="2220">
                  <c:v>2025.07.06</c:v>
                </c:pt>
                <c:pt idx="2221">
                  <c:v>2025.07.06</c:v>
                </c:pt>
                <c:pt idx="2222">
                  <c:v>2025.07.06</c:v>
                </c:pt>
                <c:pt idx="2223">
                  <c:v>2025.07.06</c:v>
                </c:pt>
                <c:pt idx="2224">
                  <c:v>2025.07.06</c:v>
                </c:pt>
                <c:pt idx="2225">
                  <c:v>2025.07.07</c:v>
                </c:pt>
                <c:pt idx="2226">
                  <c:v>2025.07.07</c:v>
                </c:pt>
                <c:pt idx="2227">
                  <c:v>2025.07.07</c:v>
                </c:pt>
                <c:pt idx="2228">
                  <c:v>2025.07.07</c:v>
                </c:pt>
                <c:pt idx="2229">
                  <c:v>2025.07.07</c:v>
                </c:pt>
                <c:pt idx="2230">
                  <c:v>2025.07.07</c:v>
                </c:pt>
                <c:pt idx="2231">
                  <c:v>2025.07.07</c:v>
                </c:pt>
                <c:pt idx="2232">
                  <c:v>2025.07.07</c:v>
                </c:pt>
                <c:pt idx="2233">
                  <c:v>2025.07.07</c:v>
                </c:pt>
                <c:pt idx="2234">
                  <c:v>2025.07.07</c:v>
                </c:pt>
                <c:pt idx="2235">
                  <c:v>2025.07.07</c:v>
                </c:pt>
                <c:pt idx="2236">
                  <c:v>2025.07.07</c:v>
                </c:pt>
                <c:pt idx="2237">
                  <c:v>2025.07.08</c:v>
                </c:pt>
                <c:pt idx="2238">
                  <c:v>2025.07.08</c:v>
                </c:pt>
                <c:pt idx="2239">
                  <c:v>2025.07.08</c:v>
                </c:pt>
                <c:pt idx="2240">
                  <c:v>2025.07.08</c:v>
                </c:pt>
                <c:pt idx="2241">
                  <c:v>2025.07.08</c:v>
                </c:pt>
                <c:pt idx="2242">
                  <c:v>2025.07.08</c:v>
                </c:pt>
                <c:pt idx="2243">
                  <c:v>2025.07.08</c:v>
                </c:pt>
                <c:pt idx="2244">
                  <c:v>2025.07.08</c:v>
                </c:pt>
                <c:pt idx="2245">
                  <c:v>2025.07.08</c:v>
                </c:pt>
                <c:pt idx="2246">
                  <c:v>2025.07.08</c:v>
                </c:pt>
                <c:pt idx="2247">
                  <c:v>2025.07.08</c:v>
                </c:pt>
                <c:pt idx="2248">
                  <c:v>2025.07.08</c:v>
                </c:pt>
                <c:pt idx="2249">
                  <c:v>2025.07.09</c:v>
                </c:pt>
                <c:pt idx="2250">
                  <c:v>2025.07.09</c:v>
                </c:pt>
                <c:pt idx="2251">
                  <c:v>2025.07.09</c:v>
                </c:pt>
                <c:pt idx="2252">
                  <c:v>2025.07.09</c:v>
                </c:pt>
                <c:pt idx="2253">
                  <c:v>2025.07.09</c:v>
                </c:pt>
                <c:pt idx="2254">
                  <c:v>2025.07.09</c:v>
                </c:pt>
                <c:pt idx="2255">
                  <c:v>2025.07.09</c:v>
                </c:pt>
                <c:pt idx="2256">
                  <c:v>2025.07.09</c:v>
                </c:pt>
                <c:pt idx="2257">
                  <c:v>2025.07.09</c:v>
                </c:pt>
                <c:pt idx="2258">
                  <c:v>2025.07.09</c:v>
                </c:pt>
                <c:pt idx="2259">
                  <c:v>2025.07.09</c:v>
                </c:pt>
                <c:pt idx="2260">
                  <c:v>2025.07.09</c:v>
                </c:pt>
                <c:pt idx="2261">
                  <c:v>2025.07.10</c:v>
                </c:pt>
                <c:pt idx="2262">
                  <c:v>2025.07.10</c:v>
                </c:pt>
                <c:pt idx="2263">
                  <c:v>2025.07.10</c:v>
                </c:pt>
                <c:pt idx="2264">
                  <c:v>2025.07.10</c:v>
                </c:pt>
                <c:pt idx="2265">
                  <c:v>2025.07.10</c:v>
                </c:pt>
                <c:pt idx="2266">
                  <c:v>2025.07.10</c:v>
                </c:pt>
                <c:pt idx="2267">
                  <c:v>2025.07.10</c:v>
                </c:pt>
                <c:pt idx="2268">
                  <c:v>2025.07.10</c:v>
                </c:pt>
                <c:pt idx="2269">
                  <c:v>2025.07.10</c:v>
                </c:pt>
                <c:pt idx="2270">
                  <c:v>2025.07.10</c:v>
                </c:pt>
                <c:pt idx="2271">
                  <c:v>2025.07.10</c:v>
                </c:pt>
                <c:pt idx="2272">
                  <c:v>2025.07.10</c:v>
                </c:pt>
                <c:pt idx="2273">
                  <c:v>2025.07.11</c:v>
                </c:pt>
                <c:pt idx="2274">
                  <c:v>2025.07.11</c:v>
                </c:pt>
                <c:pt idx="2275">
                  <c:v>2025.07.11</c:v>
                </c:pt>
                <c:pt idx="2276">
                  <c:v>2025.07.11</c:v>
                </c:pt>
                <c:pt idx="2277">
                  <c:v>2025.07.11</c:v>
                </c:pt>
                <c:pt idx="2278">
                  <c:v>2025.07.11</c:v>
                </c:pt>
                <c:pt idx="2279">
                  <c:v>2025.07.11</c:v>
                </c:pt>
                <c:pt idx="2280">
                  <c:v>2025.07.11</c:v>
                </c:pt>
                <c:pt idx="2281">
                  <c:v>2025.07.11</c:v>
                </c:pt>
                <c:pt idx="2282">
                  <c:v>2025.07.11</c:v>
                </c:pt>
                <c:pt idx="2283">
                  <c:v>2025.07.11</c:v>
                </c:pt>
                <c:pt idx="2284">
                  <c:v>2025.07.11</c:v>
                </c:pt>
                <c:pt idx="2285">
                  <c:v>2025.07.12</c:v>
                </c:pt>
                <c:pt idx="2286">
                  <c:v>2025.07.12</c:v>
                </c:pt>
                <c:pt idx="2287">
                  <c:v>2025.07.12</c:v>
                </c:pt>
                <c:pt idx="2288">
                  <c:v>2025.07.12</c:v>
                </c:pt>
                <c:pt idx="2289">
                  <c:v>2025.07.12</c:v>
                </c:pt>
                <c:pt idx="2290">
                  <c:v>2025.07.12</c:v>
                </c:pt>
                <c:pt idx="2291">
                  <c:v>2025.07.12</c:v>
                </c:pt>
                <c:pt idx="2292">
                  <c:v>2025.07.12</c:v>
                </c:pt>
                <c:pt idx="2293">
                  <c:v>2025.07.12</c:v>
                </c:pt>
                <c:pt idx="2294">
                  <c:v>2025.07.12</c:v>
                </c:pt>
                <c:pt idx="2295">
                  <c:v>2025.07.12</c:v>
                </c:pt>
                <c:pt idx="2296">
                  <c:v>2025.07.12</c:v>
                </c:pt>
                <c:pt idx="2297">
                  <c:v>2025.07.13</c:v>
                </c:pt>
                <c:pt idx="2298">
                  <c:v>2025.07.13</c:v>
                </c:pt>
                <c:pt idx="2299">
                  <c:v>2025.07.13</c:v>
                </c:pt>
                <c:pt idx="2300">
                  <c:v>2025.07.13</c:v>
                </c:pt>
                <c:pt idx="2301">
                  <c:v>2025.07.13</c:v>
                </c:pt>
                <c:pt idx="2302">
                  <c:v>2025.07.13</c:v>
                </c:pt>
                <c:pt idx="2303">
                  <c:v>2025.07.13</c:v>
                </c:pt>
                <c:pt idx="2304">
                  <c:v>2025.07.13</c:v>
                </c:pt>
                <c:pt idx="2305">
                  <c:v>2025.07.13</c:v>
                </c:pt>
                <c:pt idx="2306">
                  <c:v>2025.07.13</c:v>
                </c:pt>
                <c:pt idx="2307">
                  <c:v>2025.07.13</c:v>
                </c:pt>
                <c:pt idx="2308">
                  <c:v>2025.07.13</c:v>
                </c:pt>
                <c:pt idx="2309">
                  <c:v>2025.07.14</c:v>
                </c:pt>
                <c:pt idx="2310">
                  <c:v>2025.07.14</c:v>
                </c:pt>
                <c:pt idx="2311">
                  <c:v>2025.07.14</c:v>
                </c:pt>
                <c:pt idx="2312">
                  <c:v>2025.07.14</c:v>
                </c:pt>
                <c:pt idx="2313">
                  <c:v>2025.07.14</c:v>
                </c:pt>
                <c:pt idx="2314">
                  <c:v>2025.07.14</c:v>
                </c:pt>
                <c:pt idx="2315">
                  <c:v>2025.07.14</c:v>
                </c:pt>
                <c:pt idx="2316">
                  <c:v>2025.07.14</c:v>
                </c:pt>
                <c:pt idx="2317">
                  <c:v>2025.07.14</c:v>
                </c:pt>
                <c:pt idx="2318">
                  <c:v>2025.07.14</c:v>
                </c:pt>
                <c:pt idx="2319">
                  <c:v>2025.07.14</c:v>
                </c:pt>
                <c:pt idx="2320">
                  <c:v>2025.07.14</c:v>
                </c:pt>
                <c:pt idx="2321">
                  <c:v>2025.07.15</c:v>
                </c:pt>
                <c:pt idx="2322">
                  <c:v>2025.07.15</c:v>
                </c:pt>
                <c:pt idx="2323">
                  <c:v>2025.07.15</c:v>
                </c:pt>
                <c:pt idx="2324">
                  <c:v>2025.07.15</c:v>
                </c:pt>
                <c:pt idx="2325">
                  <c:v>2025.07.15</c:v>
                </c:pt>
                <c:pt idx="2326">
                  <c:v>2025.07.15</c:v>
                </c:pt>
                <c:pt idx="2327">
                  <c:v>2025.07.15</c:v>
                </c:pt>
                <c:pt idx="2328">
                  <c:v>2025.07.15</c:v>
                </c:pt>
                <c:pt idx="2329">
                  <c:v>2025.07.15</c:v>
                </c:pt>
                <c:pt idx="2330">
                  <c:v>2025.07.15</c:v>
                </c:pt>
                <c:pt idx="2331">
                  <c:v>2025.07.15</c:v>
                </c:pt>
                <c:pt idx="2332">
                  <c:v>2025.07.15</c:v>
                </c:pt>
                <c:pt idx="2333">
                  <c:v>2025.07.16</c:v>
                </c:pt>
                <c:pt idx="2334">
                  <c:v>2025.07.16</c:v>
                </c:pt>
                <c:pt idx="2335">
                  <c:v>2025.07.16</c:v>
                </c:pt>
                <c:pt idx="2336">
                  <c:v>2025.07.16</c:v>
                </c:pt>
                <c:pt idx="2337">
                  <c:v>2025.07.16</c:v>
                </c:pt>
                <c:pt idx="2338">
                  <c:v>2025.07.16</c:v>
                </c:pt>
                <c:pt idx="2339">
                  <c:v>2025.07.16</c:v>
                </c:pt>
                <c:pt idx="2340">
                  <c:v>2025.07.16</c:v>
                </c:pt>
                <c:pt idx="2341">
                  <c:v>2025.07.16</c:v>
                </c:pt>
                <c:pt idx="2342">
                  <c:v>2025.07.16</c:v>
                </c:pt>
                <c:pt idx="2343">
                  <c:v>2025.07.16</c:v>
                </c:pt>
                <c:pt idx="2344">
                  <c:v>2025.07.16</c:v>
                </c:pt>
                <c:pt idx="2345">
                  <c:v>2025.07.17</c:v>
                </c:pt>
                <c:pt idx="2346">
                  <c:v>2025.07.17</c:v>
                </c:pt>
                <c:pt idx="2347">
                  <c:v>2025.07.17</c:v>
                </c:pt>
                <c:pt idx="2348">
                  <c:v>2025.07.17</c:v>
                </c:pt>
                <c:pt idx="2349">
                  <c:v>2025.07.17</c:v>
                </c:pt>
                <c:pt idx="2350">
                  <c:v>2025.07.17</c:v>
                </c:pt>
                <c:pt idx="2351">
                  <c:v>2025.07.17</c:v>
                </c:pt>
                <c:pt idx="2352">
                  <c:v>2025.07.17</c:v>
                </c:pt>
                <c:pt idx="2353">
                  <c:v>2025.07.17</c:v>
                </c:pt>
                <c:pt idx="2354">
                  <c:v>2025.07.17</c:v>
                </c:pt>
                <c:pt idx="2355">
                  <c:v>2025.07.17</c:v>
                </c:pt>
                <c:pt idx="2356">
                  <c:v>2025.07.17</c:v>
                </c:pt>
                <c:pt idx="2357">
                  <c:v>2025.07.18</c:v>
                </c:pt>
                <c:pt idx="2358">
                  <c:v>2025.07.18</c:v>
                </c:pt>
                <c:pt idx="2359">
                  <c:v>2025.07.18</c:v>
                </c:pt>
                <c:pt idx="2360">
                  <c:v>2025.07.18</c:v>
                </c:pt>
                <c:pt idx="2361">
                  <c:v>2025.07.18</c:v>
                </c:pt>
                <c:pt idx="2362">
                  <c:v>2025.07.18</c:v>
                </c:pt>
                <c:pt idx="2363">
                  <c:v>2025.07.18</c:v>
                </c:pt>
                <c:pt idx="2364">
                  <c:v>2025.07.18</c:v>
                </c:pt>
                <c:pt idx="2365">
                  <c:v>2025.07.18</c:v>
                </c:pt>
                <c:pt idx="2366">
                  <c:v>2025.07.18</c:v>
                </c:pt>
                <c:pt idx="2367">
                  <c:v>2025.07.18</c:v>
                </c:pt>
                <c:pt idx="2368">
                  <c:v>2025.07.18</c:v>
                </c:pt>
                <c:pt idx="2369">
                  <c:v>2025.07.19</c:v>
                </c:pt>
                <c:pt idx="2370">
                  <c:v>2025.07.19</c:v>
                </c:pt>
                <c:pt idx="2371">
                  <c:v>2025.07.19</c:v>
                </c:pt>
                <c:pt idx="2372">
                  <c:v>2025.07.19</c:v>
                </c:pt>
                <c:pt idx="2373">
                  <c:v>2025.07.19</c:v>
                </c:pt>
                <c:pt idx="2374">
                  <c:v>2025.07.19</c:v>
                </c:pt>
                <c:pt idx="2375">
                  <c:v>2025.07.19</c:v>
                </c:pt>
                <c:pt idx="2376">
                  <c:v>2025.07.19</c:v>
                </c:pt>
                <c:pt idx="2377">
                  <c:v>2025.07.19</c:v>
                </c:pt>
                <c:pt idx="2378">
                  <c:v>2025.07.19</c:v>
                </c:pt>
                <c:pt idx="2379">
                  <c:v>2025.07.19</c:v>
                </c:pt>
                <c:pt idx="2380">
                  <c:v>2025.07.19</c:v>
                </c:pt>
                <c:pt idx="2381">
                  <c:v>2025.07.20</c:v>
                </c:pt>
                <c:pt idx="2382">
                  <c:v>2025.07.20</c:v>
                </c:pt>
                <c:pt idx="2383">
                  <c:v>2025.07.20</c:v>
                </c:pt>
                <c:pt idx="2384">
                  <c:v>2025.07.20</c:v>
                </c:pt>
                <c:pt idx="2385">
                  <c:v>2025.07.20</c:v>
                </c:pt>
                <c:pt idx="2386">
                  <c:v>2025.07.20</c:v>
                </c:pt>
                <c:pt idx="2387">
                  <c:v>2025.07.20</c:v>
                </c:pt>
                <c:pt idx="2388">
                  <c:v>2025.07.20</c:v>
                </c:pt>
                <c:pt idx="2389">
                  <c:v>2025.07.20</c:v>
                </c:pt>
                <c:pt idx="2390">
                  <c:v>2025.07.20</c:v>
                </c:pt>
                <c:pt idx="2391">
                  <c:v>2025.07.20</c:v>
                </c:pt>
                <c:pt idx="2392">
                  <c:v>2025.07.21</c:v>
                </c:pt>
                <c:pt idx="2393">
                  <c:v>2025.07.21</c:v>
                </c:pt>
                <c:pt idx="2394">
                  <c:v>2025.07.21</c:v>
                </c:pt>
                <c:pt idx="2395">
                  <c:v>2025.07.21</c:v>
                </c:pt>
                <c:pt idx="2396">
                  <c:v>2025.07.21</c:v>
                </c:pt>
                <c:pt idx="2397">
                  <c:v>2025.07.21</c:v>
                </c:pt>
                <c:pt idx="2398">
                  <c:v>2025.07.21</c:v>
                </c:pt>
                <c:pt idx="2399">
                  <c:v>2025.07.21</c:v>
                </c:pt>
                <c:pt idx="2400">
                  <c:v>2025.07.21</c:v>
                </c:pt>
                <c:pt idx="2401">
                  <c:v>2025.07.21</c:v>
                </c:pt>
                <c:pt idx="2402">
                  <c:v>2025.07.21</c:v>
                </c:pt>
                <c:pt idx="2403">
                  <c:v>2025.07.21</c:v>
                </c:pt>
                <c:pt idx="2404">
                  <c:v>2025.07.22</c:v>
                </c:pt>
                <c:pt idx="2405">
                  <c:v>2025.07.22</c:v>
                </c:pt>
                <c:pt idx="2406">
                  <c:v>2025.07.22</c:v>
                </c:pt>
                <c:pt idx="2407">
                  <c:v>2025.07.22</c:v>
                </c:pt>
                <c:pt idx="2408">
                  <c:v>2025.07.22</c:v>
                </c:pt>
                <c:pt idx="2409">
                  <c:v>2025.07.22</c:v>
                </c:pt>
                <c:pt idx="2410">
                  <c:v>2025.07.22</c:v>
                </c:pt>
                <c:pt idx="2411">
                  <c:v>2025.07.22</c:v>
                </c:pt>
                <c:pt idx="2412">
                  <c:v>2025.07.22</c:v>
                </c:pt>
                <c:pt idx="2413">
                  <c:v>2025.07.22</c:v>
                </c:pt>
                <c:pt idx="2414">
                  <c:v>2025.07.22</c:v>
                </c:pt>
                <c:pt idx="2415">
                  <c:v>2025.07.22</c:v>
                </c:pt>
                <c:pt idx="2416">
                  <c:v>2025.07.23</c:v>
                </c:pt>
                <c:pt idx="2417">
                  <c:v>2025.07.23</c:v>
                </c:pt>
                <c:pt idx="2418">
                  <c:v>2025.07.23</c:v>
                </c:pt>
                <c:pt idx="2419">
                  <c:v>2025.07.23</c:v>
                </c:pt>
                <c:pt idx="2420">
                  <c:v>2025.07.23</c:v>
                </c:pt>
                <c:pt idx="2421">
                  <c:v>2025.07.23</c:v>
                </c:pt>
                <c:pt idx="2422">
                  <c:v>2025.07.23</c:v>
                </c:pt>
                <c:pt idx="2423">
                  <c:v>2025.07.23</c:v>
                </c:pt>
                <c:pt idx="2424">
                  <c:v>2025.07.23</c:v>
                </c:pt>
                <c:pt idx="2425">
                  <c:v>2025.07.23</c:v>
                </c:pt>
                <c:pt idx="2426">
                  <c:v>2025.07.23</c:v>
                </c:pt>
                <c:pt idx="2427">
                  <c:v>2025.07.23</c:v>
                </c:pt>
                <c:pt idx="2428">
                  <c:v>2025.07.24</c:v>
                </c:pt>
                <c:pt idx="2429">
                  <c:v>2025.07.24</c:v>
                </c:pt>
                <c:pt idx="2430">
                  <c:v>2025.07.24</c:v>
                </c:pt>
                <c:pt idx="2431">
                  <c:v>2025.07.24</c:v>
                </c:pt>
                <c:pt idx="2432">
                  <c:v>2025.07.24</c:v>
                </c:pt>
                <c:pt idx="2433">
                  <c:v>2025.07.24</c:v>
                </c:pt>
                <c:pt idx="2434">
                  <c:v>2025.07.24</c:v>
                </c:pt>
                <c:pt idx="2435">
                  <c:v>2025.07.24</c:v>
                </c:pt>
                <c:pt idx="2436">
                  <c:v>2025.07.24</c:v>
                </c:pt>
                <c:pt idx="2437">
                  <c:v>2025.07.24</c:v>
                </c:pt>
                <c:pt idx="2438">
                  <c:v>2025.07.24</c:v>
                </c:pt>
                <c:pt idx="2439">
                  <c:v>2025.07.24</c:v>
                </c:pt>
                <c:pt idx="2440">
                  <c:v>2025.07.25</c:v>
                </c:pt>
                <c:pt idx="2441">
                  <c:v>2025.07.25</c:v>
                </c:pt>
                <c:pt idx="2442">
                  <c:v>2025.07.25</c:v>
                </c:pt>
                <c:pt idx="2443">
                  <c:v>2025.07.25</c:v>
                </c:pt>
                <c:pt idx="2444">
                  <c:v>2025.07.25</c:v>
                </c:pt>
                <c:pt idx="2445">
                  <c:v>2025.07.25</c:v>
                </c:pt>
                <c:pt idx="2446">
                  <c:v>2025.07.25</c:v>
                </c:pt>
                <c:pt idx="2447">
                  <c:v>2025.07.25</c:v>
                </c:pt>
                <c:pt idx="2448">
                  <c:v>2025.07.25</c:v>
                </c:pt>
                <c:pt idx="2449">
                  <c:v>2025.07.25</c:v>
                </c:pt>
                <c:pt idx="2450">
                  <c:v>2025.07.25</c:v>
                </c:pt>
                <c:pt idx="2451">
                  <c:v>2025.07.25</c:v>
                </c:pt>
                <c:pt idx="2452">
                  <c:v>2025.07.26</c:v>
                </c:pt>
                <c:pt idx="2453">
                  <c:v>2025.07.26</c:v>
                </c:pt>
                <c:pt idx="2454">
                  <c:v>2025.07.26</c:v>
                </c:pt>
                <c:pt idx="2455">
                  <c:v>2025.07.26</c:v>
                </c:pt>
                <c:pt idx="2456">
                  <c:v>2025.07.26</c:v>
                </c:pt>
                <c:pt idx="2457">
                  <c:v>2025.07.26</c:v>
                </c:pt>
                <c:pt idx="2458">
                  <c:v>2025.07.26</c:v>
                </c:pt>
                <c:pt idx="2459">
                  <c:v>2025.07.26</c:v>
                </c:pt>
                <c:pt idx="2460">
                  <c:v>2025.07.26</c:v>
                </c:pt>
                <c:pt idx="2461">
                  <c:v>2025.07.26</c:v>
                </c:pt>
                <c:pt idx="2462">
                  <c:v>2025.07.26</c:v>
                </c:pt>
                <c:pt idx="2463">
                  <c:v>2025.07.26</c:v>
                </c:pt>
                <c:pt idx="2464">
                  <c:v>2025.07.27</c:v>
                </c:pt>
                <c:pt idx="2465">
                  <c:v>2025.07.27</c:v>
                </c:pt>
                <c:pt idx="2466">
                  <c:v>2025.07.27</c:v>
                </c:pt>
                <c:pt idx="2467">
                  <c:v>2025.07.27</c:v>
                </c:pt>
                <c:pt idx="2468">
                  <c:v>2025.07.27</c:v>
                </c:pt>
                <c:pt idx="2469">
                  <c:v>2025.07.27</c:v>
                </c:pt>
                <c:pt idx="2470">
                  <c:v>2025.07.27</c:v>
                </c:pt>
                <c:pt idx="2471">
                  <c:v>2025.07.27</c:v>
                </c:pt>
                <c:pt idx="2472">
                  <c:v>2025.07.27</c:v>
                </c:pt>
                <c:pt idx="2473">
                  <c:v>2025.07.27</c:v>
                </c:pt>
                <c:pt idx="2474">
                  <c:v>2025.07.27</c:v>
                </c:pt>
                <c:pt idx="2475">
                  <c:v>2025.07.27</c:v>
                </c:pt>
                <c:pt idx="2476">
                  <c:v>2025.07.28</c:v>
                </c:pt>
                <c:pt idx="2477">
                  <c:v>2025.07.28</c:v>
                </c:pt>
                <c:pt idx="2478">
                  <c:v>2025.07.28</c:v>
                </c:pt>
                <c:pt idx="2479">
                  <c:v>2025.07.28</c:v>
                </c:pt>
                <c:pt idx="2480">
                  <c:v>2025.07.28</c:v>
                </c:pt>
                <c:pt idx="2481">
                  <c:v>2025.07.28</c:v>
                </c:pt>
                <c:pt idx="2482">
                  <c:v>2025.07.28</c:v>
                </c:pt>
                <c:pt idx="2483">
                  <c:v>2025.07.28</c:v>
                </c:pt>
                <c:pt idx="2484">
                  <c:v>2025.07.28</c:v>
                </c:pt>
                <c:pt idx="2485">
                  <c:v>2025.07.28</c:v>
                </c:pt>
                <c:pt idx="2486">
                  <c:v>2025.07.28</c:v>
                </c:pt>
                <c:pt idx="2487">
                  <c:v>2025.07.28</c:v>
                </c:pt>
                <c:pt idx="2488">
                  <c:v>2025.07.29</c:v>
                </c:pt>
                <c:pt idx="2489">
                  <c:v>2025.07.29</c:v>
                </c:pt>
                <c:pt idx="2490">
                  <c:v>2025.07.29</c:v>
                </c:pt>
                <c:pt idx="2491">
                  <c:v>2025.07.29</c:v>
                </c:pt>
                <c:pt idx="2492">
                  <c:v>2025.07.29</c:v>
                </c:pt>
                <c:pt idx="2493">
                  <c:v>2025.07.29</c:v>
                </c:pt>
                <c:pt idx="2494">
                  <c:v>2025.07.29</c:v>
                </c:pt>
                <c:pt idx="2495">
                  <c:v>2025.07.29</c:v>
                </c:pt>
                <c:pt idx="2496">
                  <c:v>2025.07.29</c:v>
                </c:pt>
                <c:pt idx="2497">
                  <c:v>2025.07.29</c:v>
                </c:pt>
                <c:pt idx="2498">
                  <c:v>2025.07.29</c:v>
                </c:pt>
                <c:pt idx="2499">
                  <c:v>2025.07.29</c:v>
                </c:pt>
                <c:pt idx="2500">
                  <c:v>2025.07.30</c:v>
                </c:pt>
                <c:pt idx="2501">
                  <c:v>2025.07.30</c:v>
                </c:pt>
                <c:pt idx="2502">
                  <c:v>2025.07.30</c:v>
                </c:pt>
                <c:pt idx="2503">
                  <c:v>2025.07.30</c:v>
                </c:pt>
                <c:pt idx="2504">
                  <c:v>2025.07.30</c:v>
                </c:pt>
                <c:pt idx="2505">
                  <c:v>2025.07.30</c:v>
                </c:pt>
                <c:pt idx="2506">
                  <c:v>2025.07.30</c:v>
                </c:pt>
                <c:pt idx="2507">
                  <c:v>2025.07.30</c:v>
                </c:pt>
                <c:pt idx="2508">
                  <c:v>2025.07.30</c:v>
                </c:pt>
                <c:pt idx="2509">
                  <c:v>2025.07.30</c:v>
                </c:pt>
                <c:pt idx="2510">
                  <c:v>2025.07.30</c:v>
                </c:pt>
                <c:pt idx="2511">
                  <c:v>2025.07.30</c:v>
                </c:pt>
                <c:pt idx="2512">
                  <c:v>2025.07.31</c:v>
                </c:pt>
                <c:pt idx="2513">
                  <c:v>2025.07.31</c:v>
                </c:pt>
                <c:pt idx="2514">
                  <c:v>2025.07.31</c:v>
                </c:pt>
                <c:pt idx="2515">
                  <c:v>2025.07.31</c:v>
                </c:pt>
                <c:pt idx="2516">
                  <c:v>2025.07.31</c:v>
                </c:pt>
                <c:pt idx="2517">
                  <c:v>2025.07.31</c:v>
                </c:pt>
                <c:pt idx="2518">
                  <c:v>2025.07.31</c:v>
                </c:pt>
                <c:pt idx="2519">
                  <c:v>2025.07.31</c:v>
                </c:pt>
                <c:pt idx="2520">
                  <c:v>2025.07.31</c:v>
                </c:pt>
                <c:pt idx="2521">
                  <c:v>2025.07.31</c:v>
                </c:pt>
                <c:pt idx="2522">
                  <c:v>2025.07.31</c:v>
                </c:pt>
                <c:pt idx="2523">
                  <c:v>2025.07.31</c:v>
                </c:pt>
                <c:pt idx="2524">
                  <c:v>2025.08.01</c:v>
                </c:pt>
                <c:pt idx="2525">
                  <c:v>2025.08.01</c:v>
                </c:pt>
                <c:pt idx="2526">
                  <c:v>2025.08.01</c:v>
                </c:pt>
                <c:pt idx="2527">
                  <c:v>2025.08.01</c:v>
                </c:pt>
                <c:pt idx="2528">
                  <c:v>2025.08.01</c:v>
                </c:pt>
                <c:pt idx="2529">
                  <c:v>2025.08.01</c:v>
                </c:pt>
                <c:pt idx="2530">
                  <c:v>2025.08.01</c:v>
                </c:pt>
                <c:pt idx="2531">
                  <c:v>2025.08.01</c:v>
                </c:pt>
                <c:pt idx="2532">
                  <c:v>2025.08.01</c:v>
                </c:pt>
                <c:pt idx="2533">
                  <c:v>2025.08.01</c:v>
                </c:pt>
                <c:pt idx="2534">
                  <c:v>2025.08.01</c:v>
                </c:pt>
                <c:pt idx="2535">
                  <c:v>2025.08.01</c:v>
                </c:pt>
                <c:pt idx="2536">
                  <c:v>2025.08.02</c:v>
                </c:pt>
                <c:pt idx="2537">
                  <c:v>2025.08.02</c:v>
                </c:pt>
                <c:pt idx="2538">
                  <c:v>2025.08.02</c:v>
                </c:pt>
                <c:pt idx="2539">
                  <c:v>2025.08.02</c:v>
                </c:pt>
                <c:pt idx="2540">
                  <c:v>2025.08.02</c:v>
                </c:pt>
                <c:pt idx="2541">
                  <c:v>2025.08.02</c:v>
                </c:pt>
                <c:pt idx="2542">
                  <c:v>2025.08.02</c:v>
                </c:pt>
                <c:pt idx="2543">
                  <c:v>2025.08.02</c:v>
                </c:pt>
                <c:pt idx="2544">
                  <c:v>2025.08.02</c:v>
                </c:pt>
                <c:pt idx="2545">
                  <c:v>2025.08.02</c:v>
                </c:pt>
                <c:pt idx="2546">
                  <c:v>2025.08.02</c:v>
                </c:pt>
                <c:pt idx="2547">
                  <c:v>2025.08.02</c:v>
                </c:pt>
                <c:pt idx="2548">
                  <c:v>2025.08.03</c:v>
                </c:pt>
                <c:pt idx="2549">
                  <c:v>2025.08.03</c:v>
                </c:pt>
                <c:pt idx="2550">
                  <c:v>2025.08.03</c:v>
                </c:pt>
                <c:pt idx="2551">
                  <c:v>2025.08.03</c:v>
                </c:pt>
                <c:pt idx="2552">
                  <c:v>2025.08.03</c:v>
                </c:pt>
                <c:pt idx="2553">
                  <c:v>2025.08.03</c:v>
                </c:pt>
                <c:pt idx="2554">
                  <c:v>2025.08.03</c:v>
                </c:pt>
                <c:pt idx="2555">
                  <c:v>2025.08.03</c:v>
                </c:pt>
                <c:pt idx="2556">
                  <c:v>2025.08.03</c:v>
                </c:pt>
                <c:pt idx="2557">
                  <c:v>2025.08.03</c:v>
                </c:pt>
                <c:pt idx="2558">
                  <c:v>2025.08.03</c:v>
                </c:pt>
                <c:pt idx="2559">
                  <c:v>2025.08.03</c:v>
                </c:pt>
                <c:pt idx="2560">
                  <c:v>2025.08.04</c:v>
                </c:pt>
                <c:pt idx="2561">
                  <c:v>2025.08.04</c:v>
                </c:pt>
                <c:pt idx="2562">
                  <c:v>2025.08.04</c:v>
                </c:pt>
                <c:pt idx="2563">
                  <c:v>2025.08.04</c:v>
                </c:pt>
                <c:pt idx="2564">
                  <c:v>2025.08.04</c:v>
                </c:pt>
                <c:pt idx="2565">
                  <c:v>2025.08.04</c:v>
                </c:pt>
                <c:pt idx="2566">
                  <c:v>2025.08.04</c:v>
                </c:pt>
                <c:pt idx="2567">
                  <c:v>2025.08.04</c:v>
                </c:pt>
                <c:pt idx="2568">
                  <c:v>2025.08.04</c:v>
                </c:pt>
                <c:pt idx="2569">
                  <c:v>2025.08.04</c:v>
                </c:pt>
                <c:pt idx="2570">
                  <c:v>2025.08.04</c:v>
                </c:pt>
                <c:pt idx="2571">
                  <c:v>2025.08.04</c:v>
                </c:pt>
                <c:pt idx="2572">
                  <c:v>2025.08.05</c:v>
                </c:pt>
                <c:pt idx="2573">
                  <c:v>2025.08.05</c:v>
                </c:pt>
                <c:pt idx="2574">
                  <c:v>2025.08.05</c:v>
                </c:pt>
                <c:pt idx="2575">
                  <c:v>2025.08.05</c:v>
                </c:pt>
                <c:pt idx="2576">
                  <c:v>2025.08.05</c:v>
                </c:pt>
                <c:pt idx="2577">
                  <c:v>2025.08.05</c:v>
                </c:pt>
                <c:pt idx="2578">
                  <c:v>2025.08.05</c:v>
                </c:pt>
                <c:pt idx="2579">
                  <c:v>2025.08.05</c:v>
                </c:pt>
                <c:pt idx="2580">
                  <c:v>2025.08.05</c:v>
                </c:pt>
                <c:pt idx="2581">
                  <c:v>2025.08.05</c:v>
                </c:pt>
                <c:pt idx="2582">
                  <c:v>2025.08.05</c:v>
                </c:pt>
                <c:pt idx="2583">
                  <c:v>2025.08.05</c:v>
                </c:pt>
                <c:pt idx="2584">
                  <c:v>2025.08.06</c:v>
                </c:pt>
                <c:pt idx="2585">
                  <c:v>2025.08.06</c:v>
                </c:pt>
                <c:pt idx="2586">
                  <c:v>2025.08.06</c:v>
                </c:pt>
                <c:pt idx="2587">
                  <c:v>2025.08.06</c:v>
                </c:pt>
                <c:pt idx="2588">
                  <c:v>2025.08.06</c:v>
                </c:pt>
                <c:pt idx="2589">
                  <c:v>2025.08.06</c:v>
                </c:pt>
                <c:pt idx="2590">
                  <c:v>2025.08.06</c:v>
                </c:pt>
                <c:pt idx="2591">
                  <c:v>2025.08.06</c:v>
                </c:pt>
                <c:pt idx="2592">
                  <c:v>2025.08.06</c:v>
                </c:pt>
                <c:pt idx="2593">
                  <c:v>2025.08.06</c:v>
                </c:pt>
                <c:pt idx="2594">
                  <c:v>2025.08.06</c:v>
                </c:pt>
                <c:pt idx="2595">
                  <c:v>2025.08.06</c:v>
                </c:pt>
                <c:pt idx="2596">
                  <c:v>2025.08.07</c:v>
                </c:pt>
                <c:pt idx="2597">
                  <c:v>2025.08.07</c:v>
                </c:pt>
                <c:pt idx="2598">
                  <c:v>2025.08.07</c:v>
                </c:pt>
                <c:pt idx="2599">
                  <c:v>2025.08.07</c:v>
                </c:pt>
                <c:pt idx="2600">
                  <c:v>2025.08.07</c:v>
                </c:pt>
                <c:pt idx="2601">
                  <c:v>2025.08.07</c:v>
                </c:pt>
                <c:pt idx="2602">
                  <c:v>2025.08.07</c:v>
                </c:pt>
                <c:pt idx="2603">
                  <c:v>2025.08.07</c:v>
                </c:pt>
                <c:pt idx="2604">
                  <c:v>2025.08.07</c:v>
                </c:pt>
                <c:pt idx="2605">
                  <c:v>2025.08.07</c:v>
                </c:pt>
                <c:pt idx="2606">
                  <c:v>2025.08.07</c:v>
                </c:pt>
                <c:pt idx="2607">
                  <c:v>2025.08.07</c:v>
                </c:pt>
                <c:pt idx="2608">
                  <c:v>2025.08.08</c:v>
                </c:pt>
                <c:pt idx="2609">
                  <c:v>2025.08.08</c:v>
                </c:pt>
                <c:pt idx="2610">
                  <c:v>2025.08.08</c:v>
                </c:pt>
                <c:pt idx="2611">
                  <c:v>2025.08.08</c:v>
                </c:pt>
                <c:pt idx="2612">
                  <c:v>2025.08.08</c:v>
                </c:pt>
                <c:pt idx="2613">
                  <c:v>2025.08.08</c:v>
                </c:pt>
                <c:pt idx="2614">
                  <c:v>2025.08.08</c:v>
                </c:pt>
                <c:pt idx="2615">
                  <c:v>2025.08.08</c:v>
                </c:pt>
                <c:pt idx="2616">
                  <c:v>2025.08.08</c:v>
                </c:pt>
                <c:pt idx="2617">
                  <c:v>2025.08.08</c:v>
                </c:pt>
                <c:pt idx="2618">
                  <c:v>2025.08.08</c:v>
                </c:pt>
                <c:pt idx="2619">
                  <c:v>2025.08.08</c:v>
                </c:pt>
                <c:pt idx="2620">
                  <c:v>2025.08.09</c:v>
                </c:pt>
                <c:pt idx="2621">
                  <c:v>2025.08.09</c:v>
                </c:pt>
                <c:pt idx="2622">
                  <c:v>2025.08.09</c:v>
                </c:pt>
                <c:pt idx="2623">
                  <c:v>2025.08.09</c:v>
                </c:pt>
                <c:pt idx="2624">
                  <c:v>2025.08.09</c:v>
                </c:pt>
                <c:pt idx="2625">
                  <c:v>2025.08.09</c:v>
                </c:pt>
                <c:pt idx="2626">
                  <c:v>2025.08.09</c:v>
                </c:pt>
                <c:pt idx="2627">
                  <c:v>2025.08.09</c:v>
                </c:pt>
                <c:pt idx="2628">
                  <c:v>2025.08.09</c:v>
                </c:pt>
                <c:pt idx="2629">
                  <c:v>2025.08.09</c:v>
                </c:pt>
                <c:pt idx="2630">
                  <c:v>2025.08.09</c:v>
                </c:pt>
                <c:pt idx="2631">
                  <c:v>2025.08.09</c:v>
                </c:pt>
                <c:pt idx="2632">
                  <c:v>2025.08.10</c:v>
                </c:pt>
                <c:pt idx="2633">
                  <c:v>2025.08.10</c:v>
                </c:pt>
                <c:pt idx="2634">
                  <c:v>2025.08.10</c:v>
                </c:pt>
                <c:pt idx="2635">
                  <c:v>2025.08.10</c:v>
                </c:pt>
                <c:pt idx="2636">
                  <c:v>2025.08.10</c:v>
                </c:pt>
                <c:pt idx="2637">
                  <c:v>2025.08.10</c:v>
                </c:pt>
                <c:pt idx="2638">
                  <c:v>2025.08.10</c:v>
                </c:pt>
                <c:pt idx="2639">
                  <c:v>2025.08.10</c:v>
                </c:pt>
                <c:pt idx="2640">
                  <c:v>2025.08.10</c:v>
                </c:pt>
                <c:pt idx="2641">
                  <c:v>2025.08.10</c:v>
                </c:pt>
                <c:pt idx="2642">
                  <c:v>2025.08.10</c:v>
                </c:pt>
                <c:pt idx="2643">
                  <c:v>2025.08.10</c:v>
                </c:pt>
                <c:pt idx="2644">
                  <c:v>2025.08.11</c:v>
                </c:pt>
                <c:pt idx="2645">
                  <c:v>2025.08.11</c:v>
                </c:pt>
                <c:pt idx="2646">
                  <c:v>2025.08.11</c:v>
                </c:pt>
                <c:pt idx="2647">
                  <c:v>2025.08.11</c:v>
                </c:pt>
                <c:pt idx="2648">
                  <c:v>2025.08.11</c:v>
                </c:pt>
                <c:pt idx="2649">
                  <c:v>2025.08.11</c:v>
                </c:pt>
                <c:pt idx="2650">
                  <c:v>2025.08.11</c:v>
                </c:pt>
                <c:pt idx="2651">
                  <c:v>2025.08.11</c:v>
                </c:pt>
                <c:pt idx="2652">
                  <c:v>2025.08.11</c:v>
                </c:pt>
                <c:pt idx="2653">
                  <c:v>2025.08.11</c:v>
                </c:pt>
                <c:pt idx="2655">
                  <c:v>2025.08.11</c:v>
                </c:pt>
                <c:pt idx="2656">
                  <c:v>2025.08.12</c:v>
                </c:pt>
                <c:pt idx="2657">
                  <c:v>2025.08.12</c:v>
                </c:pt>
                <c:pt idx="2658">
                  <c:v>2025.08.12</c:v>
                </c:pt>
                <c:pt idx="2659">
                  <c:v>2025.08.12</c:v>
                </c:pt>
                <c:pt idx="2660">
                  <c:v>2025.08.12</c:v>
                </c:pt>
                <c:pt idx="2661">
                  <c:v>2025.08.12</c:v>
                </c:pt>
                <c:pt idx="2662">
                  <c:v>2025.08.12</c:v>
                </c:pt>
                <c:pt idx="2663">
                  <c:v>2025.08.12</c:v>
                </c:pt>
                <c:pt idx="2664">
                  <c:v>2025.08.12</c:v>
                </c:pt>
                <c:pt idx="2665">
                  <c:v>2025.08.12</c:v>
                </c:pt>
                <c:pt idx="2666">
                  <c:v>2025.08.12</c:v>
                </c:pt>
                <c:pt idx="2667">
                  <c:v>2025.08.12</c:v>
                </c:pt>
                <c:pt idx="2668">
                  <c:v>2025.08.13</c:v>
                </c:pt>
                <c:pt idx="2669">
                  <c:v>2025.08.13</c:v>
                </c:pt>
                <c:pt idx="2670">
                  <c:v>2025.08.13</c:v>
                </c:pt>
                <c:pt idx="2671">
                  <c:v>2025.08.13</c:v>
                </c:pt>
                <c:pt idx="2672">
                  <c:v>2025.08.13</c:v>
                </c:pt>
                <c:pt idx="2673">
                  <c:v>2025.08.13</c:v>
                </c:pt>
                <c:pt idx="2674">
                  <c:v>2025.08.13</c:v>
                </c:pt>
                <c:pt idx="2675">
                  <c:v>2025.08.13</c:v>
                </c:pt>
                <c:pt idx="2676">
                  <c:v>2025.08.13</c:v>
                </c:pt>
                <c:pt idx="2677">
                  <c:v>2025.08.13</c:v>
                </c:pt>
                <c:pt idx="2678">
                  <c:v>2025.08.13</c:v>
                </c:pt>
                <c:pt idx="2679">
                  <c:v>2025.08.13</c:v>
                </c:pt>
                <c:pt idx="2680">
                  <c:v>2025.08.14</c:v>
                </c:pt>
                <c:pt idx="2681">
                  <c:v>2025.08.14</c:v>
                </c:pt>
                <c:pt idx="2682">
                  <c:v>2025.08.14</c:v>
                </c:pt>
                <c:pt idx="2683">
                  <c:v>2025.08.14</c:v>
                </c:pt>
                <c:pt idx="2684">
                  <c:v>2025.08.14</c:v>
                </c:pt>
                <c:pt idx="2685">
                  <c:v>2025.08.14</c:v>
                </c:pt>
                <c:pt idx="2686">
                  <c:v>2025.08.14</c:v>
                </c:pt>
                <c:pt idx="2687">
                  <c:v>2025.08.14</c:v>
                </c:pt>
                <c:pt idx="2688">
                  <c:v>2025.08.14</c:v>
                </c:pt>
                <c:pt idx="2689">
                  <c:v>2025.08.14</c:v>
                </c:pt>
                <c:pt idx="2690">
                  <c:v>2025.08.14</c:v>
                </c:pt>
                <c:pt idx="2691">
                  <c:v>2025.08.14</c:v>
                </c:pt>
                <c:pt idx="2692">
                  <c:v>2025.08.15</c:v>
                </c:pt>
                <c:pt idx="2693">
                  <c:v>2025.08.15</c:v>
                </c:pt>
                <c:pt idx="2694">
                  <c:v>2025.08.15</c:v>
                </c:pt>
                <c:pt idx="2695">
                  <c:v>2025.08.15</c:v>
                </c:pt>
                <c:pt idx="2696">
                  <c:v>2025.08.15</c:v>
                </c:pt>
                <c:pt idx="2697">
                  <c:v>2025.08.15</c:v>
                </c:pt>
                <c:pt idx="2698">
                  <c:v>2025.08.15</c:v>
                </c:pt>
                <c:pt idx="2699">
                  <c:v>2025.08.15</c:v>
                </c:pt>
                <c:pt idx="2700">
                  <c:v>2025.08.15</c:v>
                </c:pt>
                <c:pt idx="2701">
                  <c:v>2025.08.15</c:v>
                </c:pt>
                <c:pt idx="2702">
                  <c:v>2025.08.15</c:v>
                </c:pt>
                <c:pt idx="2703">
                  <c:v>2025.08.15</c:v>
                </c:pt>
                <c:pt idx="2704">
                  <c:v>2025.08.16</c:v>
                </c:pt>
                <c:pt idx="2705">
                  <c:v>2025.08.16</c:v>
                </c:pt>
                <c:pt idx="2706">
                  <c:v>2025.08.16</c:v>
                </c:pt>
                <c:pt idx="2707">
                  <c:v>2025.08.16</c:v>
                </c:pt>
                <c:pt idx="2708">
                  <c:v>2025.08.16</c:v>
                </c:pt>
                <c:pt idx="2709">
                  <c:v>2025.08.16</c:v>
                </c:pt>
                <c:pt idx="2710">
                  <c:v>2025.08.16</c:v>
                </c:pt>
                <c:pt idx="2711">
                  <c:v>2025.08.16</c:v>
                </c:pt>
                <c:pt idx="2712">
                  <c:v>2025.08.16</c:v>
                </c:pt>
                <c:pt idx="2713">
                  <c:v>2025.08.16</c:v>
                </c:pt>
                <c:pt idx="2714">
                  <c:v>2025.08.16</c:v>
                </c:pt>
                <c:pt idx="2715">
                  <c:v>2025.08.16</c:v>
                </c:pt>
                <c:pt idx="2716">
                  <c:v>2025.08.17</c:v>
                </c:pt>
                <c:pt idx="2717">
                  <c:v>2025.08.17</c:v>
                </c:pt>
                <c:pt idx="2718">
                  <c:v>2025.08.17</c:v>
                </c:pt>
                <c:pt idx="2719">
                  <c:v>2025.08.17</c:v>
                </c:pt>
                <c:pt idx="2720">
                  <c:v>2025.08.17</c:v>
                </c:pt>
                <c:pt idx="2721">
                  <c:v>2025.08.17</c:v>
                </c:pt>
                <c:pt idx="2722">
                  <c:v>2025.08.17</c:v>
                </c:pt>
                <c:pt idx="2723">
                  <c:v>2025.08.17</c:v>
                </c:pt>
                <c:pt idx="2724">
                  <c:v>2025.08.17</c:v>
                </c:pt>
                <c:pt idx="2725">
                  <c:v>2025.08.17</c:v>
                </c:pt>
                <c:pt idx="2726">
                  <c:v>2025.08.17</c:v>
                </c:pt>
                <c:pt idx="2727">
                  <c:v>2025.08.17</c:v>
                </c:pt>
                <c:pt idx="2728">
                  <c:v>2025.08.18</c:v>
                </c:pt>
                <c:pt idx="2729">
                  <c:v>2025.08.18</c:v>
                </c:pt>
                <c:pt idx="2730">
                  <c:v>2025.08.18</c:v>
                </c:pt>
                <c:pt idx="2731">
                  <c:v>2025.08.18</c:v>
                </c:pt>
                <c:pt idx="2732">
                  <c:v>2025.08.18</c:v>
                </c:pt>
                <c:pt idx="2733">
                  <c:v>2025.08.18</c:v>
                </c:pt>
                <c:pt idx="2734">
                  <c:v>2025.08.18</c:v>
                </c:pt>
                <c:pt idx="2735">
                  <c:v>2025.08.18</c:v>
                </c:pt>
                <c:pt idx="2736">
                  <c:v>2025.08.18</c:v>
                </c:pt>
                <c:pt idx="2737">
                  <c:v>2025.08.18</c:v>
                </c:pt>
                <c:pt idx="2738">
                  <c:v>2025.08.18</c:v>
                </c:pt>
                <c:pt idx="2739">
                  <c:v>2025.08.18</c:v>
                </c:pt>
                <c:pt idx="2740">
                  <c:v>2025.08.19</c:v>
                </c:pt>
                <c:pt idx="2741">
                  <c:v>2025.08.19</c:v>
                </c:pt>
                <c:pt idx="2742">
                  <c:v>2025.08.19</c:v>
                </c:pt>
                <c:pt idx="2743">
                  <c:v>2025.08.19</c:v>
                </c:pt>
                <c:pt idx="2744">
                  <c:v>2025.08.19</c:v>
                </c:pt>
                <c:pt idx="2745">
                  <c:v>2025.08.19</c:v>
                </c:pt>
                <c:pt idx="2746">
                  <c:v>2025.08.19</c:v>
                </c:pt>
                <c:pt idx="2747">
                  <c:v>2025.08.19</c:v>
                </c:pt>
                <c:pt idx="2748">
                  <c:v>2025.08.19</c:v>
                </c:pt>
                <c:pt idx="2749">
                  <c:v>2025.08.19</c:v>
                </c:pt>
                <c:pt idx="2750">
                  <c:v>2025.08.19</c:v>
                </c:pt>
                <c:pt idx="2751">
                  <c:v>2025.08.19</c:v>
                </c:pt>
                <c:pt idx="2752">
                  <c:v>2025.08.20 </c:v>
                </c:pt>
                <c:pt idx="2753">
                  <c:v>2025.08.20 </c:v>
                </c:pt>
                <c:pt idx="2754">
                  <c:v>2025.08.20 </c:v>
                </c:pt>
                <c:pt idx="2755">
                  <c:v>2025.08.20 </c:v>
                </c:pt>
                <c:pt idx="2756">
                  <c:v>2025.08.20 </c:v>
                </c:pt>
                <c:pt idx="2757">
                  <c:v>2025.08.20 </c:v>
                </c:pt>
                <c:pt idx="2759">
                  <c:v>2025.08.20 </c:v>
                </c:pt>
                <c:pt idx="2760">
                  <c:v>2025.08.20 </c:v>
                </c:pt>
                <c:pt idx="2761">
                  <c:v>2025.08.20 </c:v>
                </c:pt>
                <c:pt idx="2762">
                  <c:v>2025.08.20 </c:v>
                </c:pt>
                <c:pt idx="2763">
                  <c:v>2025.08.20 </c:v>
                </c:pt>
                <c:pt idx="2764">
                  <c:v>2025.08.21</c:v>
                </c:pt>
                <c:pt idx="2765">
                  <c:v>2025.08.21</c:v>
                </c:pt>
                <c:pt idx="2766">
                  <c:v>2025.08.21</c:v>
                </c:pt>
                <c:pt idx="2767">
                  <c:v>2025.08.21</c:v>
                </c:pt>
                <c:pt idx="2768">
                  <c:v>2025.08.21</c:v>
                </c:pt>
                <c:pt idx="2769">
                  <c:v>2025.08.21</c:v>
                </c:pt>
                <c:pt idx="2770">
                  <c:v>2025.08.21</c:v>
                </c:pt>
                <c:pt idx="2771">
                  <c:v>2025.08.21</c:v>
                </c:pt>
                <c:pt idx="2772">
                  <c:v>2025.08.21</c:v>
                </c:pt>
                <c:pt idx="2773">
                  <c:v>2025.08.21</c:v>
                </c:pt>
                <c:pt idx="2774">
                  <c:v>2025.08.21</c:v>
                </c:pt>
                <c:pt idx="2775">
                  <c:v>2025.08.21</c:v>
                </c:pt>
                <c:pt idx="2776">
                  <c:v>2025.08.22</c:v>
                </c:pt>
                <c:pt idx="2777">
                  <c:v>2025.08.22</c:v>
                </c:pt>
                <c:pt idx="2778">
                  <c:v>2025.08.22</c:v>
                </c:pt>
                <c:pt idx="2779">
                  <c:v>2025.08.22</c:v>
                </c:pt>
                <c:pt idx="2780">
                  <c:v>2025.08.22</c:v>
                </c:pt>
                <c:pt idx="2781">
                  <c:v>2025.08.22</c:v>
                </c:pt>
                <c:pt idx="2782">
                  <c:v>2025.08.22</c:v>
                </c:pt>
                <c:pt idx="2783">
                  <c:v>2025.08.22</c:v>
                </c:pt>
                <c:pt idx="2784">
                  <c:v>2025.08.22</c:v>
                </c:pt>
                <c:pt idx="2785">
                  <c:v>2025.08.22</c:v>
                </c:pt>
                <c:pt idx="2786">
                  <c:v>2025.08.22</c:v>
                </c:pt>
                <c:pt idx="2787">
                  <c:v>2025.08.22</c:v>
                </c:pt>
                <c:pt idx="2788">
                  <c:v>2025.08.23</c:v>
                </c:pt>
                <c:pt idx="2789">
                  <c:v>2025.08.23</c:v>
                </c:pt>
                <c:pt idx="2790">
                  <c:v>2025.08.23</c:v>
                </c:pt>
                <c:pt idx="2791">
                  <c:v>2025.08.23</c:v>
                </c:pt>
                <c:pt idx="2792">
                  <c:v>2025.08.23</c:v>
                </c:pt>
                <c:pt idx="2793">
                  <c:v>2025.08.23</c:v>
                </c:pt>
                <c:pt idx="2794">
                  <c:v>2025.08.23</c:v>
                </c:pt>
                <c:pt idx="2795">
                  <c:v>2025.08.23</c:v>
                </c:pt>
                <c:pt idx="2796">
                  <c:v>2025.08.23</c:v>
                </c:pt>
                <c:pt idx="2797">
                  <c:v>2025.08.23</c:v>
                </c:pt>
                <c:pt idx="2798">
                  <c:v>2025.08.23</c:v>
                </c:pt>
                <c:pt idx="2799">
                  <c:v>2025.08.23</c:v>
                </c:pt>
                <c:pt idx="2800">
                  <c:v>2025.08.24</c:v>
                </c:pt>
                <c:pt idx="2801">
                  <c:v>2025.08.24</c:v>
                </c:pt>
                <c:pt idx="2802">
                  <c:v>2025.08.24</c:v>
                </c:pt>
                <c:pt idx="2803">
                  <c:v>2025.08.24</c:v>
                </c:pt>
                <c:pt idx="2804">
                  <c:v>2025.08.24</c:v>
                </c:pt>
                <c:pt idx="2805">
                  <c:v>2025.08.24</c:v>
                </c:pt>
                <c:pt idx="2806">
                  <c:v>2025.08.24</c:v>
                </c:pt>
                <c:pt idx="2807">
                  <c:v>2025.08.24</c:v>
                </c:pt>
                <c:pt idx="2808">
                  <c:v>2025.08.24</c:v>
                </c:pt>
                <c:pt idx="2809">
                  <c:v>2025.08.24</c:v>
                </c:pt>
                <c:pt idx="2810">
                  <c:v>2025.08.24</c:v>
                </c:pt>
                <c:pt idx="2811">
                  <c:v>2025.08.24</c:v>
                </c:pt>
                <c:pt idx="2812">
                  <c:v>2025.08.25</c:v>
                </c:pt>
                <c:pt idx="2813">
                  <c:v>2025.08.25</c:v>
                </c:pt>
                <c:pt idx="2814">
                  <c:v>2025.08.25</c:v>
                </c:pt>
                <c:pt idx="2815">
                  <c:v>2025.08.25</c:v>
                </c:pt>
                <c:pt idx="2816">
                  <c:v>2025.08.25</c:v>
                </c:pt>
                <c:pt idx="2817">
                  <c:v>2025.08.25</c:v>
                </c:pt>
                <c:pt idx="2818">
                  <c:v>2025.08.25</c:v>
                </c:pt>
                <c:pt idx="2819">
                  <c:v>2025.08.25</c:v>
                </c:pt>
                <c:pt idx="2820">
                  <c:v>2025.08.25</c:v>
                </c:pt>
                <c:pt idx="2821">
                  <c:v>2025.08.25</c:v>
                </c:pt>
                <c:pt idx="2822">
                  <c:v>2025.08.25</c:v>
                </c:pt>
                <c:pt idx="2823">
                  <c:v>2025.08.25</c:v>
                </c:pt>
                <c:pt idx="2824">
                  <c:v>2025.08.26</c:v>
                </c:pt>
                <c:pt idx="2825">
                  <c:v>2025.08.26</c:v>
                </c:pt>
                <c:pt idx="2826">
                  <c:v>2025.08.26</c:v>
                </c:pt>
                <c:pt idx="2827">
                  <c:v>2025.08.26</c:v>
                </c:pt>
                <c:pt idx="2828">
                  <c:v>2025.08.26</c:v>
                </c:pt>
                <c:pt idx="2829">
                  <c:v>2025.08.26</c:v>
                </c:pt>
                <c:pt idx="2830">
                  <c:v>2025.08.26</c:v>
                </c:pt>
                <c:pt idx="2831">
                  <c:v>2025.08.26</c:v>
                </c:pt>
                <c:pt idx="2832">
                  <c:v>2025.08.26</c:v>
                </c:pt>
                <c:pt idx="2833">
                  <c:v>2025.08.26</c:v>
                </c:pt>
                <c:pt idx="2834">
                  <c:v>2025.08.26</c:v>
                </c:pt>
                <c:pt idx="2835">
                  <c:v>2025.08.26</c:v>
                </c:pt>
                <c:pt idx="2836">
                  <c:v>2025.08.27</c:v>
                </c:pt>
                <c:pt idx="2837">
                  <c:v>2025.08.27</c:v>
                </c:pt>
                <c:pt idx="2838">
                  <c:v>2025.08.27</c:v>
                </c:pt>
                <c:pt idx="2839">
                  <c:v>2025.08.27</c:v>
                </c:pt>
                <c:pt idx="2840">
                  <c:v>2025.08.27</c:v>
                </c:pt>
                <c:pt idx="2841">
                  <c:v>2025.08.27</c:v>
                </c:pt>
                <c:pt idx="2842">
                  <c:v>2025.08.27</c:v>
                </c:pt>
                <c:pt idx="2843">
                  <c:v>2025.08.27</c:v>
                </c:pt>
                <c:pt idx="2844">
                  <c:v>2025.08.27</c:v>
                </c:pt>
                <c:pt idx="2845">
                  <c:v>2025.08.27</c:v>
                </c:pt>
                <c:pt idx="2846">
                  <c:v>2025.08.27</c:v>
                </c:pt>
                <c:pt idx="2847">
                  <c:v>2025.08.27</c:v>
                </c:pt>
                <c:pt idx="2848">
                  <c:v>2025.08.28</c:v>
                </c:pt>
                <c:pt idx="2849">
                  <c:v>2025.08.28</c:v>
                </c:pt>
                <c:pt idx="2850">
                  <c:v>2025.08.28</c:v>
                </c:pt>
                <c:pt idx="2851">
                  <c:v>2025.08.28</c:v>
                </c:pt>
                <c:pt idx="2852">
                  <c:v>2025.08.28</c:v>
                </c:pt>
                <c:pt idx="2853">
                  <c:v>2025.08.28</c:v>
                </c:pt>
                <c:pt idx="2854">
                  <c:v>2025.08.28</c:v>
                </c:pt>
                <c:pt idx="2855">
                  <c:v>2025.08.28</c:v>
                </c:pt>
                <c:pt idx="2856">
                  <c:v>2025.08.28</c:v>
                </c:pt>
                <c:pt idx="2857">
                  <c:v>2025.08.28</c:v>
                </c:pt>
                <c:pt idx="2858">
                  <c:v>2025.08.28</c:v>
                </c:pt>
                <c:pt idx="2859">
                  <c:v>2025.08.28</c:v>
                </c:pt>
                <c:pt idx="2860">
                  <c:v>2025.08.29</c:v>
                </c:pt>
                <c:pt idx="2861">
                  <c:v>2025.08.29</c:v>
                </c:pt>
                <c:pt idx="2862">
                  <c:v>2025.08.29</c:v>
                </c:pt>
                <c:pt idx="2863">
                  <c:v>2025.08.29</c:v>
                </c:pt>
                <c:pt idx="2864">
                  <c:v>2025.08.29</c:v>
                </c:pt>
                <c:pt idx="2865">
                  <c:v>2025.08.29</c:v>
                </c:pt>
                <c:pt idx="2866">
                  <c:v>2025.08.29</c:v>
                </c:pt>
                <c:pt idx="2867">
                  <c:v>2025.08.29</c:v>
                </c:pt>
                <c:pt idx="2868">
                  <c:v>2025.08.29</c:v>
                </c:pt>
                <c:pt idx="2869">
                  <c:v>2025.08.29</c:v>
                </c:pt>
                <c:pt idx="2870">
                  <c:v>2025.08.29</c:v>
                </c:pt>
                <c:pt idx="2871">
                  <c:v>2025.08.29</c:v>
                </c:pt>
                <c:pt idx="2872">
                  <c:v>2025.08.30</c:v>
                </c:pt>
                <c:pt idx="2873">
                  <c:v>2025.08.30</c:v>
                </c:pt>
                <c:pt idx="2874">
                  <c:v>2025.08.30</c:v>
                </c:pt>
                <c:pt idx="2875">
                  <c:v>2025.08.30</c:v>
                </c:pt>
                <c:pt idx="2876">
                  <c:v>2025.08.30</c:v>
                </c:pt>
                <c:pt idx="2877">
                  <c:v>2025.08.30</c:v>
                </c:pt>
                <c:pt idx="2878">
                  <c:v>2025.08.30</c:v>
                </c:pt>
                <c:pt idx="2879">
                  <c:v>2025.08.30</c:v>
                </c:pt>
                <c:pt idx="2880">
                  <c:v>2025.08.30</c:v>
                </c:pt>
                <c:pt idx="2881">
                  <c:v>2025.08.30</c:v>
                </c:pt>
                <c:pt idx="2882">
                  <c:v>2025.08.30</c:v>
                </c:pt>
                <c:pt idx="2883">
                  <c:v>2025.08.30</c:v>
                </c:pt>
                <c:pt idx="2884">
                  <c:v>2025.08.31</c:v>
                </c:pt>
                <c:pt idx="2885">
                  <c:v>2025.08.31</c:v>
                </c:pt>
                <c:pt idx="2886">
                  <c:v>2025.08.31</c:v>
                </c:pt>
                <c:pt idx="2887">
                  <c:v>2025.08.31</c:v>
                </c:pt>
                <c:pt idx="2888">
                  <c:v>2025.08.31</c:v>
                </c:pt>
                <c:pt idx="2889">
                  <c:v>2025.08.31</c:v>
                </c:pt>
                <c:pt idx="2890">
                  <c:v>2025.08.31</c:v>
                </c:pt>
                <c:pt idx="2891">
                  <c:v>2025.08.31</c:v>
                </c:pt>
                <c:pt idx="2892">
                  <c:v>2025.08.31</c:v>
                </c:pt>
                <c:pt idx="2893">
                  <c:v>2025.08.31</c:v>
                </c:pt>
                <c:pt idx="2894">
                  <c:v>2025.08.31</c:v>
                </c:pt>
                <c:pt idx="2895">
                  <c:v>2025.08.31</c:v>
                </c:pt>
                <c:pt idx="2896">
                  <c:v>2025.09.01</c:v>
                </c:pt>
                <c:pt idx="2897">
                  <c:v>2025.09.01</c:v>
                </c:pt>
                <c:pt idx="2898">
                  <c:v>2025.09.01</c:v>
                </c:pt>
                <c:pt idx="2899">
                  <c:v>2025.09.01</c:v>
                </c:pt>
                <c:pt idx="2900">
                  <c:v>2025.09.01</c:v>
                </c:pt>
                <c:pt idx="2901">
                  <c:v>2025.09.01</c:v>
                </c:pt>
                <c:pt idx="2902">
                  <c:v>2025.09.01</c:v>
                </c:pt>
                <c:pt idx="2903">
                  <c:v>2025.09.01</c:v>
                </c:pt>
                <c:pt idx="2904">
                  <c:v>2025.09.01</c:v>
                </c:pt>
                <c:pt idx="2905">
                  <c:v>2025.09.01</c:v>
                </c:pt>
                <c:pt idx="2906">
                  <c:v>2025.09.01</c:v>
                </c:pt>
                <c:pt idx="2907">
                  <c:v>2025.09.01</c:v>
                </c:pt>
                <c:pt idx="2908">
                  <c:v>2025.09.02</c:v>
                </c:pt>
                <c:pt idx="2909">
                  <c:v>2025.09.02</c:v>
                </c:pt>
                <c:pt idx="2910">
                  <c:v>2025.09.02</c:v>
                </c:pt>
                <c:pt idx="2911">
                  <c:v>2025.09.02</c:v>
                </c:pt>
                <c:pt idx="2912">
                  <c:v>2025.09.02</c:v>
                </c:pt>
                <c:pt idx="2913">
                  <c:v>2025.09.02</c:v>
                </c:pt>
                <c:pt idx="2914">
                  <c:v>2025.09.02</c:v>
                </c:pt>
                <c:pt idx="2915">
                  <c:v>2025.09.02</c:v>
                </c:pt>
                <c:pt idx="2916">
                  <c:v>2025.09.02</c:v>
                </c:pt>
                <c:pt idx="2917">
                  <c:v>2025.09.02</c:v>
                </c:pt>
                <c:pt idx="2918">
                  <c:v>2025.09.02</c:v>
                </c:pt>
                <c:pt idx="2919">
                  <c:v>2025.09.02</c:v>
                </c:pt>
                <c:pt idx="2920">
                  <c:v>2025.09.03</c:v>
                </c:pt>
                <c:pt idx="2921">
                  <c:v>2025.09.03</c:v>
                </c:pt>
                <c:pt idx="2922">
                  <c:v>2025.09.03</c:v>
                </c:pt>
                <c:pt idx="2923">
                  <c:v>2025.09.03</c:v>
                </c:pt>
                <c:pt idx="2924">
                  <c:v>2025.09.03</c:v>
                </c:pt>
                <c:pt idx="2925">
                  <c:v>2025.09.03</c:v>
                </c:pt>
                <c:pt idx="2926">
                  <c:v>2025.09.03</c:v>
                </c:pt>
                <c:pt idx="2927">
                  <c:v>2025.09.03</c:v>
                </c:pt>
                <c:pt idx="2928">
                  <c:v>2025.09.03</c:v>
                </c:pt>
                <c:pt idx="2929">
                  <c:v>2025.09.03</c:v>
                </c:pt>
                <c:pt idx="2930">
                  <c:v>2025.09.03</c:v>
                </c:pt>
                <c:pt idx="2931">
                  <c:v>2025.09.03</c:v>
                </c:pt>
                <c:pt idx="2932">
                  <c:v>2025.09.04</c:v>
                </c:pt>
                <c:pt idx="2933">
                  <c:v>2025.09.04</c:v>
                </c:pt>
                <c:pt idx="2934">
                  <c:v>2025.09.04</c:v>
                </c:pt>
                <c:pt idx="2935">
                  <c:v>2025.09.04</c:v>
                </c:pt>
                <c:pt idx="2936">
                  <c:v>2025.09.04</c:v>
                </c:pt>
                <c:pt idx="2937">
                  <c:v>2025.09.04</c:v>
                </c:pt>
                <c:pt idx="2938">
                  <c:v>2025.09.04</c:v>
                </c:pt>
                <c:pt idx="2939">
                  <c:v>2025.09.04</c:v>
                </c:pt>
                <c:pt idx="2940">
                  <c:v>2025.09.04</c:v>
                </c:pt>
                <c:pt idx="2941">
                  <c:v>2025.09.04</c:v>
                </c:pt>
                <c:pt idx="2942">
                  <c:v>2025.09.04</c:v>
                </c:pt>
                <c:pt idx="2943">
                  <c:v>2025.09.04</c:v>
                </c:pt>
                <c:pt idx="2944">
                  <c:v>2025.09.05</c:v>
                </c:pt>
                <c:pt idx="2945">
                  <c:v>2025.09.05</c:v>
                </c:pt>
                <c:pt idx="2946">
                  <c:v>2025.09.05</c:v>
                </c:pt>
                <c:pt idx="2947">
                  <c:v>2025.09.05</c:v>
                </c:pt>
                <c:pt idx="2948">
                  <c:v>2025.09.05</c:v>
                </c:pt>
                <c:pt idx="2949">
                  <c:v>2025.09.05</c:v>
                </c:pt>
                <c:pt idx="2950">
                  <c:v>2025.09.05</c:v>
                </c:pt>
                <c:pt idx="2951">
                  <c:v>2025.09.05</c:v>
                </c:pt>
                <c:pt idx="2952">
                  <c:v>2025.09.05</c:v>
                </c:pt>
                <c:pt idx="2953">
                  <c:v>2025.09.05</c:v>
                </c:pt>
                <c:pt idx="2954">
                  <c:v>2025.09.05</c:v>
                </c:pt>
                <c:pt idx="2955">
                  <c:v>2025.09.05</c:v>
                </c:pt>
                <c:pt idx="2956">
                  <c:v>2025.09.06</c:v>
                </c:pt>
                <c:pt idx="2957">
                  <c:v>2025.09.06</c:v>
                </c:pt>
                <c:pt idx="2958">
                  <c:v>2025.09.06</c:v>
                </c:pt>
                <c:pt idx="2959">
                  <c:v>2025.09.06</c:v>
                </c:pt>
                <c:pt idx="2960">
                  <c:v>2025.09.06</c:v>
                </c:pt>
                <c:pt idx="2961">
                  <c:v>2025.09.06</c:v>
                </c:pt>
                <c:pt idx="2962">
                  <c:v>2025.09.06</c:v>
                </c:pt>
                <c:pt idx="2963">
                  <c:v>2025.09.06</c:v>
                </c:pt>
                <c:pt idx="2964">
                  <c:v>2025.09.06</c:v>
                </c:pt>
                <c:pt idx="2965">
                  <c:v>2025.09.06</c:v>
                </c:pt>
                <c:pt idx="2966">
                  <c:v>2025.09.06</c:v>
                </c:pt>
                <c:pt idx="2967">
                  <c:v>2025.09.06</c:v>
                </c:pt>
                <c:pt idx="2968">
                  <c:v>2025.09.07</c:v>
                </c:pt>
                <c:pt idx="2969">
                  <c:v>2025.09.07</c:v>
                </c:pt>
                <c:pt idx="2970">
                  <c:v>2025.09.07</c:v>
                </c:pt>
                <c:pt idx="2971">
                  <c:v>2025.09.07</c:v>
                </c:pt>
                <c:pt idx="2972">
                  <c:v>2025.09.07</c:v>
                </c:pt>
                <c:pt idx="2973">
                  <c:v>2025.09.07</c:v>
                </c:pt>
                <c:pt idx="2974">
                  <c:v>2025.09.07</c:v>
                </c:pt>
                <c:pt idx="2975">
                  <c:v>2025.09.07</c:v>
                </c:pt>
                <c:pt idx="2976">
                  <c:v>2025.09.07</c:v>
                </c:pt>
                <c:pt idx="2977">
                  <c:v>2025.09.07</c:v>
                </c:pt>
                <c:pt idx="2978">
                  <c:v>2025.09.07</c:v>
                </c:pt>
                <c:pt idx="2979">
                  <c:v>2025.09.07</c:v>
                </c:pt>
                <c:pt idx="2980">
                  <c:v>2025.09.08</c:v>
                </c:pt>
                <c:pt idx="2981">
                  <c:v>2025.09.08</c:v>
                </c:pt>
                <c:pt idx="2982">
                  <c:v>2025.09.08</c:v>
                </c:pt>
                <c:pt idx="2983">
                  <c:v>2025.09.08</c:v>
                </c:pt>
                <c:pt idx="2984">
                  <c:v>2025.09.08</c:v>
                </c:pt>
                <c:pt idx="2985">
                  <c:v>2025.09.08</c:v>
                </c:pt>
                <c:pt idx="2986">
                  <c:v>2025.09.08</c:v>
                </c:pt>
                <c:pt idx="2987">
                  <c:v>2025.09.08</c:v>
                </c:pt>
                <c:pt idx="2988">
                  <c:v>2025.09.08</c:v>
                </c:pt>
                <c:pt idx="2989">
                  <c:v>2025.09.08</c:v>
                </c:pt>
                <c:pt idx="2990">
                  <c:v>2025.09.08</c:v>
                </c:pt>
                <c:pt idx="2991">
                  <c:v>2025.09.08</c:v>
                </c:pt>
                <c:pt idx="2992">
                  <c:v>2025.09.09</c:v>
                </c:pt>
                <c:pt idx="2993">
                  <c:v>2025.09.09</c:v>
                </c:pt>
                <c:pt idx="2994">
                  <c:v>2025.09.09</c:v>
                </c:pt>
                <c:pt idx="2995">
                  <c:v>2025.09.09</c:v>
                </c:pt>
                <c:pt idx="2996">
                  <c:v>2025.09.09</c:v>
                </c:pt>
                <c:pt idx="2997">
                  <c:v>2025.09.09</c:v>
                </c:pt>
                <c:pt idx="2998">
                  <c:v>2025.09.09</c:v>
                </c:pt>
                <c:pt idx="2999">
                  <c:v>2025.09.09</c:v>
                </c:pt>
                <c:pt idx="3000">
                  <c:v>2025.09.09</c:v>
                </c:pt>
                <c:pt idx="3001">
                  <c:v>2025.09.09</c:v>
                </c:pt>
                <c:pt idx="3002">
                  <c:v>2025.09.09</c:v>
                </c:pt>
                <c:pt idx="3003">
                  <c:v>2025.09.09</c:v>
                </c:pt>
                <c:pt idx="3004">
                  <c:v>2025.09.10</c:v>
                </c:pt>
                <c:pt idx="3005">
                  <c:v>2025.09.10</c:v>
                </c:pt>
                <c:pt idx="3006">
                  <c:v>2025.09.10</c:v>
                </c:pt>
                <c:pt idx="3007">
                  <c:v>2025.09.10</c:v>
                </c:pt>
                <c:pt idx="3008">
                  <c:v>2025.09.10</c:v>
                </c:pt>
                <c:pt idx="3009">
                  <c:v>2025.09.10</c:v>
                </c:pt>
                <c:pt idx="3010">
                  <c:v>2025.09.10</c:v>
                </c:pt>
                <c:pt idx="3011">
                  <c:v>2025.09.10</c:v>
                </c:pt>
                <c:pt idx="3012">
                  <c:v>2025.09.10</c:v>
                </c:pt>
                <c:pt idx="3013">
                  <c:v>2025.09.10</c:v>
                </c:pt>
                <c:pt idx="3014">
                  <c:v>2025.09.10</c:v>
                </c:pt>
                <c:pt idx="3015">
                  <c:v>2025.09.10</c:v>
                </c:pt>
                <c:pt idx="3016">
                  <c:v>2025.09.11</c:v>
                </c:pt>
                <c:pt idx="3017">
                  <c:v>2025.09.11</c:v>
                </c:pt>
                <c:pt idx="3018">
                  <c:v>2025.09.11</c:v>
                </c:pt>
                <c:pt idx="3019">
                  <c:v>2025.09.11</c:v>
                </c:pt>
                <c:pt idx="3020">
                  <c:v>2025.09.11</c:v>
                </c:pt>
                <c:pt idx="3021">
                  <c:v>2025.09.11</c:v>
                </c:pt>
                <c:pt idx="3022">
                  <c:v>2025.09.11</c:v>
                </c:pt>
                <c:pt idx="3023">
                  <c:v>2025.09.11</c:v>
                </c:pt>
                <c:pt idx="3024">
                  <c:v>2025.09.11</c:v>
                </c:pt>
                <c:pt idx="3025">
                  <c:v>2025.09.11</c:v>
                </c:pt>
                <c:pt idx="3026">
                  <c:v>2025.09.11</c:v>
                </c:pt>
                <c:pt idx="3027">
                  <c:v>2025.09.11</c:v>
                </c:pt>
                <c:pt idx="3028">
                  <c:v>2025.09.12</c:v>
                </c:pt>
                <c:pt idx="3029">
                  <c:v>2025.09.12</c:v>
                </c:pt>
                <c:pt idx="3030">
                  <c:v>2025.09.12</c:v>
                </c:pt>
                <c:pt idx="3031">
                  <c:v>2025.09.12</c:v>
                </c:pt>
                <c:pt idx="3032">
                  <c:v>2025.09.12</c:v>
                </c:pt>
                <c:pt idx="3033">
                  <c:v>2025.09.12</c:v>
                </c:pt>
                <c:pt idx="3034">
                  <c:v>2025.09.12</c:v>
                </c:pt>
                <c:pt idx="3035">
                  <c:v>2025.09.12</c:v>
                </c:pt>
                <c:pt idx="3036">
                  <c:v>2025.09.12</c:v>
                </c:pt>
                <c:pt idx="3037">
                  <c:v>2025.09.12</c:v>
                </c:pt>
                <c:pt idx="3038">
                  <c:v>2025.09.12</c:v>
                </c:pt>
                <c:pt idx="3039">
                  <c:v>2025.09.12</c:v>
                </c:pt>
                <c:pt idx="3040">
                  <c:v>2025.09.13</c:v>
                </c:pt>
                <c:pt idx="3041">
                  <c:v>2025.09.13</c:v>
                </c:pt>
                <c:pt idx="3042">
                  <c:v>2025.09.13</c:v>
                </c:pt>
                <c:pt idx="3043">
                  <c:v>2025.09.13</c:v>
                </c:pt>
                <c:pt idx="3044">
                  <c:v>2025.09.13</c:v>
                </c:pt>
                <c:pt idx="3045">
                  <c:v>2025.09.13</c:v>
                </c:pt>
                <c:pt idx="3046">
                  <c:v>2025.09.13</c:v>
                </c:pt>
                <c:pt idx="3047">
                  <c:v>2025.09.13</c:v>
                </c:pt>
                <c:pt idx="3048">
                  <c:v>2025.09.13</c:v>
                </c:pt>
                <c:pt idx="3049">
                  <c:v>2025.09.13</c:v>
                </c:pt>
                <c:pt idx="3050">
                  <c:v>2025.09.13</c:v>
                </c:pt>
                <c:pt idx="3051">
                  <c:v>2025.09.13</c:v>
                </c:pt>
                <c:pt idx="3052">
                  <c:v>2025.09.14</c:v>
                </c:pt>
                <c:pt idx="3053">
                  <c:v>2025.09.14</c:v>
                </c:pt>
                <c:pt idx="3054">
                  <c:v>2025.09.14</c:v>
                </c:pt>
                <c:pt idx="3055">
                  <c:v>2025.09.14</c:v>
                </c:pt>
                <c:pt idx="3056">
                  <c:v>2025.09.14</c:v>
                </c:pt>
                <c:pt idx="3057">
                  <c:v>2025.09.14</c:v>
                </c:pt>
                <c:pt idx="3058">
                  <c:v>2025.09.14</c:v>
                </c:pt>
                <c:pt idx="3059">
                  <c:v>2025.09.14</c:v>
                </c:pt>
                <c:pt idx="3060">
                  <c:v>2025.09.14</c:v>
                </c:pt>
                <c:pt idx="3061">
                  <c:v>2025.09.14</c:v>
                </c:pt>
                <c:pt idx="3062">
                  <c:v>2025.09.14</c:v>
                </c:pt>
                <c:pt idx="3063">
                  <c:v>2025.09.14</c:v>
                </c:pt>
                <c:pt idx="3064">
                  <c:v>2025.09.15</c:v>
                </c:pt>
                <c:pt idx="3065">
                  <c:v>2025.09.15</c:v>
                </c:pt>
                <c:pt idx="3066">
                  <c:v>2025.09.15</c:v>
                </c:pt>
                <c:pt idx="3067">
                  <c:v>2025.09.15</c:v>
                </c:pt>
                <c:pt idx="3068">
                  <c:v>2025.09.15</c:v>
                </c:pt>
                <c:pt idx="3069">
                  <c:v>2025.09.15</c:v>
                </c:pt>
                <c:pt idx="3070">
                  <c:v>2025.09.15</c:v>
                </c:pt>
                <c:pt idx="3071">
                  <c:v>2025.09.15</c:v>
                </c:pt>
                <c:pt idx="3072">
                  <c:v>2025.09.15</c:v>
                </c:pt>
                <c:pt idx="3073">
                  <c:v>2025.09.15</c:v>
                </c:pt>
                <c:pt idx="3074">
                  <c:v>2025.09.15</c:v>
                </c:pt>
                <c:pt idx="3075">
                  <c:v>2025.09.15</c:v>
                </c:pt>
                <c:pt idx="3076">
                  <c:v>2025.09.16</c:v>
                </c:pt>
                <c:pt idx="3077">
                  <c:v>2025.09.16</c:v>
                </c:pt>
                <c:pt idx="3078">
                  <c:v>2025.09.16</c:v>
                </c:pt>
                <c:pt idx="3079">
                  <c:v>2025.09.16</c:v>
                </c:pt>
                <c:pt idx="3080">
                  <c:v>2025.09.16</c:v>
                </c:pt>
                <c:pt idx="3081">
                  <c:v>2025.09.16</c:v>
                </c:pt>
                <c:pt idx="3082">
                  <c:v>2025.09.16</c:v>
                </c:pt>
                <c:pt idx="3083">
                  <c:v>2025.09.16</c:v>
                </c:pt>
                <c:pt idx="3084">
                  <c:v>2025.09.16</c:v>
                </c:pt>
                <c:pt idx="3085">
                  <c:v>2025.09.16</c:v>
                </c:pt>
                <c:pt idx="3086">
                  <c:v>2025.09.16</c:v>
                </c:pt>
                <c:pt idx="3087">
                  <c:v>2025.09.16</c:v>
                </c:pt>
                <c:pt idx="3088">
                  <c:v>2025.09.17</c:v>
                </c:pt>
                <c:pt idx="3089">
                  <c:v>2025.09.17</c:v>
                </c:pt>
                <c:pt idx="3090">
                  <c:v>2025.09.17</c:v>
                </c:pt>
                <c:pt idx="3091">
                  <c:v>2025.09.17</c:v>
                </c:pt>
                <c:pt idx="3092">
                  <c:v>2025.09.17</c:v>
                </c:pt>
                <c:pt idx="3093">
                  <c:v>2025.09.17</c:v>
                </c:pt>
                <c:pt idx="3094">
                  <c:v>2025.09.17</c:v>
                </c:pt>
                <c:pt idx="3095">
                  <c:v>2025.09.17</c:v>
                </c:pt>
                <c:pt idx="3096">
                  <c:v>2025.09.17</c:v>
                </c:pt>
                <c:pt idx="3097">
                  <c:v>2025.09.17</c:v>
                </c:pt>
                <c:pt idx="3098">
                  <c:v>2025.09.17</c:v>
                </c:pt>
                <c:pt idx="3099">
                  <c:v>2025.09.17</c:v>
                </c:pt>
                <c:pt idx="3100">
                  <c:v>2025.09.18</c:v>
                </c:pt>
                <c:pt idx="3101">
                  <c:v>2025.09.18</c:v>
                </c:pt>
                <c:pt idx="3102">
                  <c:v>2025.09.18</c:v>
                </c:pt>
                <c:pt idx="3103">
                  <c:v>2025.09.18</c:v>
                </c:pt>
                <c:pt idx="3104">
                  <c:v>2025.09.18</c:v>
                </c:pt>
                <c:pt idx="3105">
                  <c:v>2025.09.18</c:v>
                </c:pt>
                <c:pt idx="3106">
                  <c:v>2025.09.18</c:v>
                </c:pt>
                <c:pt idx="3107">
                  <c:v>2025.09.18</c:v>
                </c:pt>
                <c:pt idx="3108">
                  <c:v>2025.09.18</c:v>
                </c:pt>
                <c:pt idx="3109">
                  <c:v>2025.09.18</c:v>
                </c:pt>
                <c:pt idx="3110">
                  <c:v>2025.09.18</c:v>
                </c:pt>
                <c:pt idx="3111">
                  <c:v>2025.09.18</c:v>
                </c:pt>
                <c:pt idx="3112">
                  <c:v>2025.09.19</c:v>
                </c:pt>
                <c:pt idx="3113">
                  <c:v>2025.09.19</c:v>
                </c:pt>
                <c:pt idx="3114">
                  <c:v>2025.09.19</c:v>
                </c:pt>
                <c:pt idx="3115">
                  <c:v>2025.09.19</c:v>
                </c:pt>
                <c:pt idx="3116">
                  <c:v>2025.09.19</c:v>
                </c:pt>
                <c:pt idx="3117">
                  <c:v>2025.09.19</c:v>
                </c:pt>
                <c:pt idx="3118">
                  <c:v>2025.09.19</c:v>
                </c:pt>
                <c:pt idx="3119">
                  <c:v>2025.09.19</c:v>
                </c:pt>
                <c:pt idx="3120">
                  <c:v>2025.09.19</c:v>
                </c:pt>
                <c:pt idx="3121">
                  <c:v>2025.09.19</c:v>
                </c:pt>
                <c:pt idx="3122">
                  <c:v>2025.09.19</c:v>
                </c:pt>
                <c:pt idx="3123">
                  <c:v>2025.09.19</c:v>
                </c:pt>
                <c:pt idx="3124">
                  <c:v>2025.09.20</c:v>
                </c:pt>
                <c:pt idx="3125">
                  <c:v>2025.09.20</c:v>
                </c:pt>
                <c:pt idx="3126">
                  <c:v>2025.09.20</c:v>
                </c:pt>
                <c:pt idx="3127">
                  <c:v>2025.09.20</c:v>
                </c:pt>
                <c:pt idx="3128">
                  <c:v>2025.09.20</c:v>
                </c:pt>
                <c:pt idx="3129">
                  <c:v>2025.09.20</c:v>
                </c:pt>
                <c:pt idx="3130">
                  <c:v>2025.09.20</c:v>
                </c:pt>
                <c:pt idx="3131">
                  <c:v>2025.09.20</c:v>
                </c:pt>
                <c:pt idx="3132">
                  <c:v>2025.09.20</c:v>
                </c:pt>
                <c:pt idx="3133">
                  <c:v>2025.09.20</c:v>
                </c:pt>
                <c:pt idx="3134">
                  <c:v>2025.09.20</c:v>
                </c:pt>
                <c:pt idx="3135">
                  <c:v>2025.09.20</c:v>
                </c:pt>
                <c:pt idx="3136">
                  <c:v>2025.09.21</c:v>
                </c:pt>
                <c:pt idx="3137">
                  <c:v>2025.09.21</c:v>
                </c:pt>
                <c:pt idx="3138">
                  <c:v>2025.09.21</c:v>
                </c:pt>
                <c:pt idx="3139">
                  <c:v>2025.09.21</c:v>
                </c:pt>
                <c:pt idx="3140">
                  <c:v>2025.09.21</c:v>
                </c:pt>
                <c:pt idx="3141">
                  <c:v>2025.09.21</c:v>
                </c:pt>
                <c:pt idx="3142">
                  <c:v>2025.09.21</c:v>
                </c:pt>
                <c:pt idx="3143">
                  <c:v>2025.09.21</c:v>
                </c:pt>
                <c:pt idx="3144">
                  <c:v>2025.09.21</c:v>
                </c:pt>
                <c:pt idx="3145">
                  <c:v>2025.09.21</c:v>
                </c:pt>
                <c:pt idx="3146">
                  <c:v>2025.09.21</c:v>
                </c:pt>
                <c:pt idx="3147">
                  <c:v>2025.09.21</c:v>
                </c:pt>
                <c:pt idx="3148">
                  <c:v>2025.09.22</c:v>
                </c:pt>
                <c:pt idx="3149">
                  <c:v>2025.09.22</c:v>
                </c:pt>
                <c:pt idx="3150">
                  <c:v>2025.09.22</c:v>
                </c:pt>
                <c:pt idx="3151">
                  <c:v>2025.09.22</c:v>
                </c:pt>
                <c:pt idx="3152">
                  <c:v>2025.09.22</c:v>
                </c:pt>
                <c:pt idx="3153">
                  <c:v>2025.09.22</c:v>
                </c:pt>
                <c:pt idx="3154">
                  <c:v>2025.09.22</c:v>
                </c:pt>
                <c:pt idx="3155">
                  <c:v>2025.09.22</c:v>
                </c:pt>
                <c:pt idx="3156">
                  <c:v>2025.09.22</c:v>
                </c:pt>
                <c:pt idx="3157">
                  <c:v>2025.09.22</c:v>
                </c:pt>
                <c:pt idx="3158">
                  <c:v>2025.09.22</c:v>
                </c:pt>
                <c:pt idx="3159">
                  <c:v>2025.09.22</c:v>
                </c:pt>
                <c:pt idx="3160">
                  <c:v>2025.09.23</c:v>
                </c:pt>
                <c:pt idx="3161">
                  <c:v>2025.09.23</c:v>
                </c:pt>
                <c:pt idx="3162">
                  <c:v>2025.09.23</c:v>
                </c:pt>
                <c:pt idx="3163">
                  <c:v>2025.09.23</c:v>
                </c:pt>
                <c:pt idx="3164">
                  <c:v>2025.09.23</c:v>
                </c:pt>
                <c:pt idx="3165">
                  <c:v>2025.09.23</c:v>
                </c:pt>
                <c:pt idx="3166">
                  <c:v>2025.09.23</c:v>
                </c:pt>
                <c:pt idx="3167">
                  <c:v>2025.09.23</c:v>
                </c:pt>
                <c:pt idx="3168">
                  <c:v>2025.09.23</c:v>
                </c:pt>
                <c:pt idx="3169">
                  <c:v>2025.09.23</c:v>
                </c:pt>
                <c:pt idx="3170">
                  <c:v>2025.09.23</c:v>
                </c:pt>
                <c:pt idx="3171">
                  <c:v>2025.09.23</c:v>
                </c:pt>
                <c:pt idx="3172">
                  <c:v>2025.09.24</c:v>
                </c:pt>
                <c:pt idx="3173">
                  <c:v>2025.09.24</c:v>
                </c:pt>
                <c:pt idx="3174">
                  <c:v>2025.09.24</c:v>
                </c:pt>
                <c:pt idx="3175">
                  <c:v>2025.09.24</c:v>
                </c:pt>
                <c:pt idx="3176">
                  <c:v>2025.09.24</c:v>
                </c:pt>
                <c:pt idx="3177">
                  <c:v>2025.09.24</c:v>
                </c:pt>
                <c:pt idx="3178">
                  <c:v>2025.09.24</c:v>
                </c:pt>
                <c:pt idx="3179">
                  <c:v>2025.09.24</c:v>
                </c:pt>
                <c:pt idx="3180">
                  <c:v>2025.09.24</c:v>
                </c:pt>
                <c:pt idx="3181">
                  <c:v>2025.09.24</c:v>
                </c:pt>
                <c:pt idx="3182">
                  <c:v>2025.09.24</c:v>
                </c:pt>
                <c:pt idx="3183">
                  <c:v>2025.09.24</c:v>
                </c:pt>
                <c:pt idx="3184">
                  <c:v>2025.09.25</c:v>
                </c:pt>
                <c:pt idx="3185">
                  <c:v>2025.09.25</c:v>
                </c:pt>
                <c:pt idx="3186">
                  <c:v>2025.09.25</c:v>
                </c:pt>
                <c:pt idx="3187">
                  <c:v>2025.09.25</c:v>
                </c:pt>
                <c:pt idx="3188">
                  <c:v>2025.09.25</c:v>
                </c:pt>
                <c:pt idx="3189">
                  <c:v>2025.09.25</c:v>
                </c:pt>
                <c:pt idx="3190">
                  <c:v>2025.09.25</c:v>
                </c:pt>
                <c:pt idx="3191">
                  <c:v>2025.09.25</c:v>
                </c:pt>
                <c:pt idx="3192">
                  <c:v>2025.09.25</c:v>
                </c:pt>
                <c:pt idx="3193">
                  <c:v>2025.09.25</c:v>
                </c:pt>
                <c:pt idx="3194">
                  <c:v>2025.09.25</c:v>
                </c:pt>
                <c:pt idx="3195">
                  <c:v>2025.09.25</c:v>
                </c:pt>
                <c:pt idx="3196">
                  <c:v>2025.09.26</c:v>
                </c:pt>
                <c:pt idx="3197">
                  <c:v>2025.09.26</c:v>
                </c:pt>
                <c:pt idx="3198">
                  <c:v>2025.09.26</c:v>
                </c:pt>
                <c:pt idx="3199">
                  <c:v>2025.09.26</c:v>
                </c:pt>
                <c:pt idx="3200">
                  <c:v>2025.09.26</c:v>
                </c:pt>
                <c:pt idx="3201">
                  <c:v>2025.09.26</c:v>
                </c:pt>
                <c:pt idx="3202">
                  <c:v>2025.09.26</c:v>
                </c:pt>
                <c:pt idx="3203">
                  <c:v>2025.09.26</c:v>
                </c:pt>
                <c:pt idx="3204">
                  <c:v>2025.09.26</c:v>
                </c:pt>
                <c:pt idx="3205">
                  <c:v>2025.09.26</c:v>
                </c:pt>
                <c:pt idx="3206">
                  <c:v>2025.09.26</c:v>
                </c:pt>
                <c:pt idx="3207">
                  <c:v>2025.09.26</c:v>
                </c:pt>
                <c:pt idx="3208">
                  <c:v>2025.09.27</c:v>
                </c:pt>
                <c:pt idx="3209">
                  <c:v>2025.09.27</c:v>
                </c:pt>
                <c:pt idx="3210">
                  <c:v>2025.09.27</c:v>
                </c:pt>
                <c:pt idx="3211">
                  <c:v>2025.09.27</c:v>
                </c:pt>
                <c:pt idx="3212">
                  <c:v>2025.09.27</c:v>
                </c:pt>
                <c:pt idx="3213">
                  <c:v>2025.09.27</c:v>
                </c:pt>
                <c:pt idx="3214">
                  <c:v>2025.09.27</c:v>
                </c:pt>
                <c:pt idx="3215">
                  <c:v>2025.09.27</c:v>
                </c:pt>
                <c:pt idx="3216">
                  <c:v>2025.09.27</c:v>
                </c:pt>
                <c:pt idx="3217">
                  <c:v>2025.09.27</c:v>
                </c:pt>
                <c:pt idx="3218">
                  <c:v>2025.09.27</c:v>
                </c:pt>
                <c:pt idx="3219">
                  <c:v>2025.09.27</c:v>
                </c:pt>
                <c:pt idx="3220">
                  <c:v>2025.09.28</c:v>
                </c:pt>
                <c:pt idx="3221">
                  <c:v>2025.09.28</c:v>
                </c:pt>
                <c:pt idx="3222">
                  <c:v>2025.09.28</c:v>
                </c:pt>
                <c:pt idx="3223">
                  <c:v>2025.09.28</c:v>
                </c:pt>
                <c:pt idx="3224">
                  <c:v>2025.09.28</c:v>
                </c:pt>
                <c:pt idx="3225">
                  <c:v>2025.09.28</c:v>
                </c:pt>
                <c:pt idx="3226">
                  <c:v>2025.09.28</c:v>
                </c:pt>
                <c:pt idx="3227">
                  <c:v>2025.09.28</c:v>
                </c:pt>
                <c:pt idx="3228">
                  <c:v>2025.09.28</c:v>
                </c:pt>
                <c:pt idx="3229">
                  <c:v>2025.09.28</c:v>
                </c:pt>
                <c:pt idx="3230">
                  <c:v>2025.09.28</c:v>
                </c:pt>
                <c:pt idx="3231">
                  <c:v>2025.09.28</c:v>
                </c:pt>
                <c:pt idx="3232">
                  <c:v>2025.09.29</c:v>
                </c:pt>
                <c:pt idx="3233">
                  <c:v>2025.09.29</c:v>
                </c:pt>
                <c:pt idx="3234">
                  <c:v>2025.09.29</c:v>
                </c:pt>
                <c:pt idx="3235">
                  <c:v>2025.09.29</c:v>
                </c:pt>
                <c:pt idx="3236">
                  <c:v>2025.09.29</c:v>
                </c:pt>
                <c:pt idx="3237">
                  <c:v>2025.09.29</c:v>
                </c:pt>
                <c:pt idx="3238">
                  <c:v>2025.09.29</c:v>
                </c:pt>
                <c:pt idx="3239">
                  <c:v>2025.09.29</c:v>
                </c:pt>
                <c:pt idx="3240">
                  <c:v>2025.09.29</c:v>
                </c:pt>
                <c:pt idx="3241">
                  <c:v>2025.09.29</c:v>
                </c:pt>
                <c:pt idx="3242">
                  <c:v>2025.09.29</c:v>
                </c:pt>
                <c:pt idx="3243">
                  <c:v>2025.09.29</c:v>
                </c:pt>
                <c:pt idx="3244">
                  <c:v>2025.09.30</c:v>
                </c:pt>
                <c:pt idx="3245">
                  <c:v>2025.09.30</c:v>
                </c:pt>
                <c:pt idx="3246">
                  <c:v>2025.09.30</c:v>
                </c:pt>
                <c:pt idx="3247">
                  <c:v>2025.09.30</c:v>
                </c:pt>
                <c:pt idx="3248">
                  <c:v>2025.09.30</c:v>
                </c:pt>
                <c:pt idx="3249">
                  <c:v>2025.09.30</c:v>
                </c:pt>
                <c:pt idx="3250">
                  <c:v>2025.09.30</c:v>
                </c:pt>
                <c:pt idx="3251">
                  <c:v>2025.09.30</c:v>
                </c:pt>
                <c:pt idx="3252">
                  <c:v>2025.09.30</c:v>
                </c:pt>
                <c:pt idx="3253">
                  <c:v>2025.09.30</c:v>
                </c:pt>
                <c:pt idx="3254">
                  <c:v>2025.09.30</c:v>
                </c:pt>
                <c:pt idx="3255">
                  <c:v>2025.09.30</c:v>
                </c:pt>
                <c:pt idx="3256">
                  <c:v>2025.10.01</c:v>
                </c:pt>
                <c:pt idx="3257">
                  <c:v>2025.10.01</c:v>
                </c:pt>
                <c:pt idx="3258">
                  <c:v>2025.10.01</c:v>
                </c:pt>
                <c:pt idx="3259">
                  <c:v>2025.10.01</c:v>
                </c:pt>
                <c:pt idx="3260">
                  <c:v>2025.10.01</c:v>
                </c:pt>
                <c:pt idx="3261">
                  <c:v>2025.10.01</c:v>
                </c:pt>
                <c:pt idx="3262">
                  <c:v>2025.10.01</c:v>
                </c:pt>
                <c:pt idx="3263">
                  <c:v>2025.10.01</c:v>
                </c:pt>
                <c:pt idx="3264">
                  <c:v>2025.10.01</c:v>
                </c:pt>
                <c:pt idx="3265">
                  <c:v>2025.10.01</c:v>
                </c:pt>
                <c:pt idx="3266">
                  <c:v>2025.10.01</c:v>
                </c:pt>
                <c:pt idx="3267">
                  <c:v>2025.10.01</c:v>
                </c:pt>
                <c:pt idx="3268">
                  <c:v>2025.10.02</c:v>
                </c:pt>
                <c:pt idx="3269">
                  <c:v>2025.10.02</c:v>
                </c:pt>
                <c:pt idx="3270">
                  <c:v>2025.10.02</c:v>
                </c:pt>
                <c:pt idx="3271">
                  <c:v>2025.10.02</c:v>
                </c:pt>
                <c:pt idx="3272">
                  <c:v>2025.10.02</c:v>
                </c:pt>
                <c:pt idx="3273">
                  <c:v>2025.10.02</c:v>
                </c:pt>
                <c:pt idx="3274">
                  <c:v>2025.10.02</c:v>
                </c:pt>
                <c:pt idx="3275">
                  <c:v>2025.10.02</c:v>
                </c:pt>
                <c:pt idx="3276">
                  <c:v>2025.10.02</c:v>
                </c:pt>
                <c:pt idx="3277">
                  <c:v>2025.10.02</c:v>
                </c:pt>
                <c:pt idx="3278">
                  <c:v>2025.10.02</c:v>
                </c:pt>
                <c:pt idx="3279">
                  <c:v>2025.10.02</c:v>
                </c:pt>
                <c:pt idx="3280">
                  <c:v>2025.10.03</c:v>
                </c:pt>
                <c:pt idx="3281">
                  <c:v>2025.10.03</c:v>
                </c:pt>
                <c:pt idx="3282">
                  <c:v>2025.10.03</c:v>
                </c:pt>
                <c:pt idx="3283">
                  <c:v>2025.10.03</c:v>
                </c:pt>
                <c:pt idx="3284">
                  <c:v>2025.10.03</c:v>
                </c:pt>
                <c:pt idx="3285">
                  <c:v>2025.10.03</c:v>
                </c:pt>
                <c:pt idx="3286">
                  <c:v>2025.10.03</c:v>
                </c:pt>
                <c:pt idx="3287">
                  <c:v>2025.10.03</c:v>
                </c:pt>
                <c:pt idx="3288">
                  <c:v>2025.10.03</c:v>
                </c:pt>
                <c:pt idx="3289">
                  <c:v>2025.10.03</c:v>
                </c:pt>
                <c:pt idx="3290">
                  <c:v>2025.10.03</c:v>
                </c:pt>
                <c:pt idx="3291">
                  <c:v>2025.10.03</c:v>
                </c:pt>
                <c:pt idx="3292">
                  <c:v>2025.10.04</c:v>
                </c:pt>
                <c:pt idx="3293">
                  <c:v>2025.10.04</c:v>
                </c:pt>
                <c:pt idx="3294">
                  <c:v>2025.10.04</c:v>
                </c:pt>
                <c:pt idx="3295">
                  <c:v>2025.10.04</c:v>
                </c:pt>
                <c:pt idx="3296">
                  <c:v>2025.10.04</c:v>
                </c:pt>
                <c:pt idx="3297">
                  <c:v>2025.10.04</c:v>
                </c:pt>
                <c:pt idx="3298">
                  <c:v>2025.10.04</c:v>
                </c:pt>
                <c:pt idx="3299">
                  <c:v>2025.10.04</c:v>
                </c:pt>
                <c:pt idx="3300">
                  <c:v>2025.10.04</c:v>
                </c:pt>
                <c:pt idx="3301">
                  <c:v>2025.10.04</c:v>
                </c:pt>
                <c:pt idx="3302">
                  <c:v>2025.10.04</c:v>
                </c:pt>
                <c:pt idx="3303">
                  <c:v>2025.10.04</c:v>
                </c:pt>
                <c:pt idx="3304">
                  <c:v>2025.10.05</c:v>
                </c:pt>
                <c:pt idx="3305">
                  <c:v>2025.10.05</c:v>
                </c:pt>
                <c:pt idx="3306">
                  <c:v>2025.10.05</c:v>
                </c:pt>
                <c:pt idx="3307">
                  <c:v>2025.10.05</c:v>
                </c:pt>
                <c:pt idx="3308">
                  <c:v>2025.10.05</c:v>
                </c:pt>
                <c:pt idx="3309">
                  <c:v>2025.10.05</c:v>
                </c:pt>
                <c:pt idx="3310">
                  <c:v>2025.10.05</c:v>
                </c:pt>
                <c:pt idx="3311">
                  <c:v>2025.10.05</c:v>
                </c:pt>
                <c:pt idx="3312">
                  <c:v>2025.10.05</c:v>
                </c:pt>
                <c:pt idx="3313">
                  <c:v>2025.10.05</c:v>
                </c:pt>
                <c:pt idx="3314">
                  <c:v>2025.10.05</c:v>
                </c:pt>
                <c:pt idx="3315">
                  <c:v>2025.10.05</c:v>
                </c:pt>
                <c:pt idx="3316">
                  <c:v>2025.10.06</c:v>
                </c:pt>
                <c:pt idx="3317">
                  <c:v>2025.10.06</c:v>
                </c:pt>
                <c:pt idx="3318">
                  <c:v>2025.10.06</c:v>
                </c:pt>
                <c:pt idx="3319">
                  <c:v>2025.10.06</c:v>
                </c:pt>
                <c:pt idx="3320">
                  <c:v>2025.10.06</c:v>
                </c:pt>
                <c:pt idx="3321">
                  <c:v>2025.10.06</c:v>
                </c:pt>
                <c:pt idx="3322">
                  <c:v>2025.10.06</c:v>
                </c:pt>
                <c:pt idx="3323">
                  <c:v>2025.10.06</c:v>
                </c:pt>
                <c:pt idx="3324">
                  <c:v>2025.10.06</c:v>
                </c:pt>
                <c:pt idx="3325">
                  <c:v>2025.10.06</c:v>
                </c:pt>
                <c:pt idx="3326">
                  <c:v>2025.10.06</c:v>
                </c:pt>
                <c:pt idx="3327">
                  <c:v>2025.10.06</c:v>
                </c:pt>
                <c:pt idx="3328">
                  <c:v>2025.10.07</c:v>
                </c:pt>
                <c:pt idx="3329">
                  <c:v>2025.10.07</c:v>
                </c:pt>
                <c:pt idx="3330">
                  <c:v>2025.10.07</c:v>
                </c:pt>
                <c:pt idx="3331">
                  <c:v>2025.10.07</c:v>
                </c:pt>
                <c:pt idx="3332">
                  <c:v>2025.10.07</c:v>
                </c:pt>
                <c:pt idx="3333">
                  <c:v>2025.10.07</c:v>
                </c:pt>
                <c:pt idx="3334">
                  <c:v>2025.10.07</c:v>
                </c:pt>
                <c:pt idx="3335">
                  <c:v>2025.10.07</c:v>
                </c:pt>
                <c:pt idx="3336">
                  <c:v>2025.10.07</c:v>
                </c:pt>
                <c:pt idx="3337">
                  <c:v>2025.10.07</c:v>
                </c:pt>
                <c:pt idx="3338">
                  <c:v>2025.10.07</c:v>
                </c:pt>
                <c:pt idx="3339">
                  <c:v>2025.10.07</c:v>
                </c:pt>
                <c:pt idx="3340">
                  <c:v>2025.10.08</c:v>
                </c:pt>
                <c:pt idx="3341">
                  <c:v>2025.10.08</c:v>
                </c:pt>
                <c:pt idx="3342">
                  <c:v>2025.10.08</c:v>
                </c:pt>
                <c:pt idx="3343">
                  <c:v>2025.10.08</c:v>
                </c:pt>
                <c:pt idx="3344">
                  <c:v>2025.10.08</c:v>
                </c:pt>
                <c:pt idx="3345">
                  <c:v>2025.10.08</c:v>
                </c:pt>
                <c:pt idx="3346">
                  <c:v>2025.10.08</c:v>
                </c:pt>
                <c:pt idx="3347">
                  <c:v>2025.10.08</c:v>
                </c:pt>
                <c:pt idx="3348">
                  <c:v>2025.10.08</c:v>
                </c:pt>
                <c:pt idx="3349">
                  <c:v>2025.10.08</c:v>
                </c:pt>
                <c:pt idx="3350">
                  <c:v>2025.10.08</c:v>
                </c:pt>
                <c:pt idx="3351">
                  <c:v>2025.10.08</c:v>
                </c:pt>
                <c:pt idx="3352">
                  <c:v>2025.10.09</c:v>
                </c:pt>
                <c:pt idx="3353">
                  <c:v>2025.10.09</c:v>
                </c:pt>
                <c:pt idx="3354">
                  <c:v>2025.10.09</c:v>
                </c:pt>
                <c:pt idx="3355">
                  <c:v>2025.10.09</c:v>
                </c:pt>
                <c:pt idx="3356">
                  <c:v>2025.10.09</c:v>
                </c:pt>
                <c:pt idx="3357">
                  <c:v>2025.10.09</c:v>
                </c:pt>
                <c:pt idx="3358">
                  <c:v>2025.10.09</c:v>
                </c:pt>
                <c:pt idx="3359">
                  <c:v>2025.10.09</c:v>
                </c:pt>
                <c:pt idx="3360">
                  <c:v>2025.10.09</c:v>
                </c:pt>
                <c:pt idx="3361">
                  <c:v>2025.10.09</c:v>
                </c:pt>
                <c:pt idx="3362">
                  <c:v>2025.10.09</c:v>
                </c:pt>
                <c:pt idx="3363">
                  <c:v>2025.10.09</c:v>
                </c:pt>
                <c:pt idx="3364">
                  <c:v>2025.10.10</c:v>
                </c:pt>
                <c:pt idx="3365">
                  <c:v>2025.10.10</c:v>
                </c:pt>
                <c:pt idx="3366">
                  <c:v>2025.10.10</c:v>
                </c:pt>
                <c:pt idx="3367">
                  <c:v>2025.10.10</c:v>
                </c:pt>
                <c:pt idx="3368">
                  <c:v>2025.10.10</c:v>
                </c:pt>
                <c:pt idx="3369">
                  <c:v>2025.10.10</c:v>
                </c:pt>
                <c:pt idx="3370">
                  <c:v>2025.10.10</c:v>
                </c:pt>
                <c:pt idx="3371">
                  <c:v>2025.10.10</c:v>
                </c:pt>
                <c:pt idx="3372">
                  <c:v>2025.10.10</c:v>
                </c:pt>
                <c:pt idx="3373">
                  <c:v>2025.10.10</c:v>
                </c:pt>
                <c:pt idx="3374">
                  <c:v>2025.10.10</c:v>
                </c:pt>
                <c:pt idx="3375">
                  <c:v>2025.10.10</c:v>
                </c:pt>
                <c:pt idx="3376">
                  <c:v>2025.10.11</c:v>
                </c:pt>
                <c:pt idx="3377">
                  <c:v>2025.10.11</c:v>
                </c:pt>
                <c:pt idx="3378">
                  <c:v>2025.10.11</c:v>
                </c:pt>
                <c:pt idx="3379">
                  <c:v>2025.10.11</c:v>
                </c:pt>
                <c:pt idx="3380">
                  <c:v>2025.10.11</c:v>
                </c:pt>
                <c:pt idx="3381">
                  <c:v>2025.10.11</c:v>
                </c:pt>
                <c:pt idx="3382">
                  <c:v>2025.10.11</c:v>
                </c:pt>
                <c:pt idx="3383">
                  <c:v>2025.10.11</c:v>
                </c:pt>
                <c:pt idx="3384">
                  <c:v>2025.10.11</c:v>
                </c:pt>
                <c:pt idx="3385">
                  <c:v>2025.10.11</c:v>
                </c:pt>
                <c:pt idx="3386">
                  <c:v>2025.10.11</c:v>
                </c:pt>
                <c:pt idx="3387">
                  <c:v>2025.10.11</c:v>
                </c:pt>
                <c:pt idx="3388">
                  <c:v>2025.10.12</c:v>
                </c:pt>
                <c:pt idx="3389">
                  <c:v>2025.10.12</c:v>
                </c:pt>
                <c:pt idx="3390">
                  <c:v>2025.10.12</c:v>
                </c:pt>
                <c:pt idx="3391">
                  <c:v>2025.10.12</c:v>
                </c:pt>
                <c:pt idx="3392">
                  <c:v>2025.10.12</c:v>
                </c:pt>
                <c:pt idx="3393">
                  <c:v>2025.10.12</c:v>
                </c:pt>
                <c:pt idx="3394">
                  <c:v>2025.10.12</c:v>
                </c:pt>
                <c:pt idx="3395">
                  <c:v>2025.10.12</c:v>
                </c:pt>
                <c:pt idx="3396">
                  <c:v>2025.10.12</c:v>
                </c:pt>
                <c:pt idx="3397">
                  <c:v>2025.10.12</c:v>
                </c:pt>
                <c:pt idx="3398">
                  <c:v>2025.10.12</c:v>
                </c:pt>
                <c:pt idx="3399">
                  <c:v>2025.10.12</c:v>
                </c:pt>
                <c:pt idx="3400">
                  <c:v>2025.10.13</c:v>
                </c:pt>
                <c:pt idx="3401">
                  <c:v>2025.10.13</c:v>
                </c:pt>
                <c:pt idx="3402">
                  <c:v>2025.10.13</c:v>
                </c:pt>
                <c:pt idx="3403">
                  <c:v>2025.10.13</c:v>
                </c:pt>
                <c:pt idx="3404">
                  <c:v>2025.10.13</c:v>
                </c:pt>
                <c:pt idx="3405">
                  <c:v>2025.10.13</c:v>
                </c:pt>
                <c:pt idx="3406">
                  <c:v>2025.10.13</c:v>
                </c:pt>
                <c:pt idx="3407">
                  <c:v>2025.10.13</c:v>
                </c:pt>
                <c:pt idx="3408">
                  <c:v>2025.10.13</c:v>
                </c:pt>
                <c:pt idx="3409">
                  <c:v>2025.10.13</c:v>
                </c:pt>
                <c:pt idx="3410">
                  <c:v>2025.10.13</c:v>
                </c:pt>
                <c:pt idx="3411">
                  <c:v>2025.10.13</c:v>
                </c:pt>
                <c:pt idx="3412">
                  <c:v>2025.10.14</c:v>
                </c:pt>
                <c:pt idx="3413">
                  <c:v>2025.10.14</c:v>
                </c:pt>
                <c:pt idx="3414">
                  <c:v>2025.10.14</c:v>
                </c:pt>
                <c:pt idx="3415">
                  <c:v>2025.10.14</c:v>
                </c:pt>
                <c:pt idx="3416">
                  <c:v>2025.10.14</c:v>
                </c:pt>
                <c:pt idx="3417">
                  <c:v>2025.10.14</c:v>
                </c:pt>
                <c:pt idx="3418">
                  <c:v>2025.10.14</c:v>
                </c:pt>
                <c:pt idx="3419">
                  <c:v>2025.10.14</c:v>
                </c:pt>
                <c:pt idx="3420">
                  <c:v>2025.10.14</c:v>
                </c:pt>
                <c:pt idx="3421">
                  <c:v>2025.10.14</c:v>
                </c:pt>
                <c:pt idx="3422">
                  <c:v>2025.10.14</c:v>
                </c:pt>
                <c:pt idx="3423">
                  <c:v>2025.10.14</c:v>
                </c:pt>
                <c:pt idx="3424">
                  <c:v>2025.10.15</c:v>
                </c:pt>
                <c:pt idx="3425">
                  <c:v>2025.10.15</c:v>
                </c:pt>
                <c:pt idx="3426">
                  <c:v>2025.10.15</c:v>
                </c:pt>
                <c:pt idx="3427">
                  <c:v>2025.10.15</c:v>
                </c:pt>
                <c:pt idx="3428">
                  <c:v>2025.10.15</c:v>
                </c:pt>
                <c:pt idx="3429">
                  <c:v>2025.10.15</c:v>
                </c:pt>
                <c:pt idx="3430">
                  <c:v>2025.10.15</c:v>
                </c:pt>
                <c:pt idx="3431">
                  <c:v>2025.10.15</c:v>
                </c:pt>
                <c:pt idx="3432">
                  <c:v>2025.10.15</c:v>
                </c:pt>
                <c:pt idx="3433">
                  <c:v>2025.10.15</c:v>
                </c:pt>
                <c:pt idx="3434">
                  <c:v>2025.10.15</c:v>
                </c:pt>
                <c:pt idx="3435">
                  <c:v>2025.10.15</c:v>
                </c:pt>
                <c:pt idx="3436">
                  <c:v>2025.10.16</c:v>
                </c:pt>
                <c:pt idx="3437">
                  <c:v>2025.10.16</c:v>
                </c:pt>
                <c:pt idx="3438">
                  <c:v>2025.10.16</c:v>
                </c:pt>
                <c:pt idx="3439">
                  <c:v>2025.10.16</c:v>
                </c:pt>
                <c:pt idx="3440">
                  <c:v>2025.10.16</c:v>
                </c:pt>
                <c:pt idx="3441">
                  <c:v>2025.10.16</c:v>
                </c:pt>
                <c:pt idx="3442">
                  <c:v>2025.10.16</c:v>
                </c:pt>
                <c:pt idx="3443">
                  <c:v>2025.10.16</c:v>
                </c:pt>
                <c:pt idx="3444">
                  <c:v>2025.10.16</c:v>
                </c:pt>
                <c:pt idx="3445">
                  <c:v>2025.10.16</c:v>
                </c:pt>
                <c:pt idx="3446">
                  <c:v>2025.10.16</c:v>
                </c:pt>
                <c:pt idx="3447">
                  <c:v>2025.10.16</c:v>
                </c:pt>
                <c:pt idx="3448">
                  <c:v>2025.10.17</c:v>
                </c:pt>
                <c:pt idx="3449">
                  <c:v>2025.10.17</c:v>
                </c:pt>
                <c:pt idx="3450">
                  <c:v>2025.10.17</c:v>
                </c:pt>
                <c:pt idx="3451">
                  <c:v>2025.10.17</c:v>
                </c:pt>
                <c:pt idx="3452">
                  <c:v>2025.10.17</c:v>
                </c:pt>
                <c:pt idx="3453">
                  <c:v>2025.10.17</c:v>
                </c:pt>
                <c:pt idx="3454">
                  <c:v>2025.10.17</c:v>
                </c:pt>
                <c:pt idx="3455">
                  <c:v>2025.10.17</c:v>
                </c:pt>
                <c:pt idx="3456">
                  <c:v>2025.10.17</c:v>
                </c:pt>
                <c:pt idx="3457">
                  <c:v>2025.10.17</c:v>
                </c:pt>
                <c:pt idx="3458">
                  <c:v>2025.10.17</c:v>
                </c:pt>
                <c:pt idx="3459">
                  <c:v>2025.10.17</c:v>
                </c:pt>
                <c:pt idx="3460">
                  <c:v>2025.10.18</c:v>
                </c:pt>
                <c:pt idx="3461">
                  <c:v>2025.10.18</c:v>
                </c:pt>
                <c:pt idx="3462">
                  <c:v>2025.10.18</c:v>
                </c:pt>
                <c:pt idx="3463">
                  <c:v>2025.10.18</c:v>
                </c:pt>
                <c:pt idx="3464">
                  <c:v>2025.10.18</c:v>
                </c:pt>
                <c:pt idx="3465">
                  <c:v>2025.10.18</c:v>
                </c:pt>
                <c:pt idx="3466">
                  <c:v>2025.10.18</c:v>
                </c:pt>
                <c:pt idx="3467">
                  <c:v>2025.10.18</c:v>
                </c:pt>
                <c:pt idx="3468">
                  <c:v>2025.10.18</c:v>
                </c:pt>
                <c:pt idx="3469">
                  <c:v>2025.10.18</c:v>
                </c:pt>
                <c:pt idx="3470">
                  <c:v>2025.10.18</c:v>
                </c:pt>
                <c:pt idx="3471">
                  <c:v>2025.10.18</c:v>
                </c:pt>
                <c:pt idx="3472">
                  <c:v>2025.10.19</c:v>
                </c:pt>
                <c:pt idx="3473">
                  <c:v>2025.10.19</c:v>
                </c:pt>
                <c:pt idx="3474">
                  <c:v>2025.10.19</c:v>
                </c:pt>
                <c:pt idx="3475">
                  <c:v>2025.10.19</c:v>
                </c:pt>
                <c:pt idx="3476">
                  <c:v>2025.10.19</c:v>
                </c:pt>
                <c:pt idx="3477">
                  <c:v>2025.10.19</c:v>
                </c:pt>
                <c:pt idx="3478">
                  <c:v>2025.10.19</c:v>
                </c:pt>
                <c:pt idx="3479">
                  <c:v>2025.10.19</c:v>
                </c:pt>
                <c:pt idx="3480">
                  <c:v>2025.10.19</c:v>
                </c:pt>
                <c:pt idx="3481">
                  <c:v>2025.10.19</c:v>
                </c:pt>
                <c:pt idx="3482">
                  <c:v>2025.10.19</c:v>
                </c:pt>
                <c:pt idx="3483">
                  <c:v>2025.10.19</c:v>
                </c:pt>
                <c:pt idx="3484">
                  <c:v>2025.10.20</c:v>
                </c:pt>
                <c:pt idx="3485">
                  <c:v>2025.10.20</c:v>
                </c:pt>
                <c:pt idx="3486">
                  <c:v>2025.10.20</c:v>
                </c:pt>
                <c:pt idx="3487">
                  <c:v>2025.10.20</c:v>
                </c:pt>
                <c:pt idx="3488">
                  <c:v>2025.10.20</c:v>
                </c:pt>
                <c:pt idx="3489">
                  <c:v>2025.10.20</c:v>
                </c:pt>
                <c:pt idx="3490">
                  <c:v>2025.10.20</c:v>
                </c:pt>
                <c:pt idx="3491">
                  <c:v>2025.10.20</c:v>
                </c:pt>
                <c:pt idx="3492">
                  <c:v>2025.10.20</c:v>
                </c:pt>
                <c:pt idx="3493">
                  <c:v>2025.10.20</c:v>
                </c:pt>
                <c:pt idx="3494">
                  <c:v>2025.10.20</c:v>
                </c:pt>
                <c:pt idx="3495">
                  <c:v>2025.10.20</c:v>
                </c:pt>
                <c:pt idx="3496">
                  <c:v>2025.10.21</c:v>
                </c:pt>
                <c:pt idx="3497">
                  <c:v>2025.10.21</c:v>
                </c:pt>
                <c:pt idx="3498">
                  <c:v>2025.10.21</c:v>
                </c:pt>
                <c:pt idx="3499">
                  <c:v>2025.10.21</c:v>
                </c:pt>
                <c:pt idx="3500">
                  <c:v>2025.10.21</c:v>
                </c:pt>
                <c:pt idx="3501">
                  <c:v>2025.10.21</c:v>
                </c:pt>
                <c:pt idx="3502">
                  <c:v>2025.10.21</c:v>
                </c:pt>
                <c:pt idx="3503">
                  <c:v>2025.10.21</c:v>
                </c:pt>
                <c:pt idx="3504">
                  <c:v>2025.10.21</c:v>
                </c:pt>
                <c:pt idx="3505">
                  <c:v>2025.10.21</c:v>
                </c:pt>
                <c:pt idx="3506">
                  <c:v>2025.10.21</c:v>
                </c:pt>
                <c:pt idx="3507">
                  <c:v>2025.10.21</c:v>
                </c:pt>
                <c:pt idx="3508">
                  <c:v>2025.10.22</c:v>
                </c:pt>
                <c:pt idx="3509">
                  <c:v>2025.10.22</c:v>
                </c:pt>
                <c:pt idx="3510">
                  <c:v>2025.10.22</c:v>
                </c:pt>
                <c:pt idx="3511">
                  <c:v>2025.10.22</c:v>
                </c:pt>
                <c:pt idx="3512">
                  <c:v>2025.10.22</c:v>
                </c:pt>
                <c:pt idx="3513">
                  <c:v>2025.10.22</c:v>
                </c:pt>
                <c:pt idx="3514">
                  <c:v>2025.10.22</c:v>
                </c:pt>
                <c:pt idx="3515">
                  <c:v>2025.10.22</c:v>
                </c:pt>
                <c:pt idx="3516">
                  <c:v>2025.10.22</c:v>
                </c:pt>
                <c:pt idx="3517">
                  <c:v>2025.10.22</c:v>
                </c:pt>
                <c:pt idx="3518">
                  <c:v>2025.10.22</c:v>
                </c:pt>
                <c:pt idx="3519">
                  <c:v>2025.10.22</c:v>
                </c:pt>
                <c:pt idx="3520">
                  <c:v>2025.10.23</c:v>
                </c:pt>
                <c:pt idx="3521">
                  <c:v>2025.10.23</c:v>
                </c:pt>
                <c:pt idx="3522">
                  <c:v>2025.10.23</c:v>
                </c:pt>
                <c:pt idx="3523">
                  <c:v>2025.10.23</c:v>
                </c:pt>
                <c:pt idx="3524">
                  <c:v>2025.10.23</c:v>
                </c:pt>
                <c:pt idx="3525">
                  <c:v>2025.10.23</c:v>
                </c:pt>
                <c:pt idx="3526">
                  <c:v>2025.10.23</c:v>
                </c:pt>
                <c:pt idx="3527">
                  <c:v>2025.10.23</c:v>
                </c:pt>
                <c:pt idx="3528">
                  <c:v>2025.10.23</c:v>
                </c:pt>
                <c:pt idx="3529">
                  <c:v>2025.10.23</c:v>
                </c:pt>
                <c:pt idx="3530">
                  <c:v>2025.10.23</c:v>
                </c:pt>
                <c:pt idx="3531">
                  <c:v>2025.10.23</c:v>
                </c:pt>
                <c:pt idx="3532">
                  <c:v>2025.10.24</c:v>
                </c:pt>
                <c:pt idx="3533">
                  <c:v>2025.10.24</c:v>
                </c:pt>
                <c:pt idx="3534">
                  <c:v>2025.10.24</c:v>
                </c:pt>
                <c:pt idx="3535">
                  <c:v>2025.10.24</c:v>
                </c:pt>
                <c:pt idx="3536">
                  <c:v>2025.10.24</c:v>
                </c:pt>
                <c:pt idx="3537">
                  <c:v>2025.10.24</c:v>
                </c:pt>
                <c:pt idx="3538">
                  <c:v>2025.10.24</c:v>
                </c:pt>
                <c:pt idx="3539">
                  <c:v>2025.10.24</c:v>
                </c:pt>
                <c:pt idx="3540">
                  <c:v>2025.10.24</c:v>
                </c:pt>
                <c:pt idx="3541">
                  <c:v>2025.10.25</c:v>
                </c:pt>
                <c:pt idx="3542">
                  <c:v>2025.10.25</c:v>
                </c:pt>
                <c:pt idx="3543">
                  <c:v>2025.10.25</c:v>
                </c:pt>
                <c:pt idx="3544">
                  <c:v>2025.10.25</c:v>
                </c:pt>
                <c:pt idx="3545">
                  <c:v>2025.10.25</c:v>
                </c:pt>
                <c:pt idx="3546">
                  <c:v>2025.10.25</c:v>
                </c:pt>
                <c:pt idx="3547">
                  <c:v>2025.10.25</c:v>
                </c:pt>
                <c:pt idx="3548">
                  <c:v>2025.10.25</c:v>
                </c:pt>
                <c:pt idx="3549">
                  <c:v>2025.10.25</c:v>
                </c:pt>
                <c:pt idx="3550">
                  <c:v>2025.10.25</c:v>
                </c:pt>
                <c:pt idx="3551">
                  <c:v>2025.10.25</c:v>
                </c:pt>
                <c:pt idx="3552">
                  <c:v>2025.10.25</c:v>
                </c:pt>
                <c:pt idx="3553">
                  <c:v>2025.10.26</c:v>
                </c:pt>
                <c:pt idx="3554">
                  <c:v>2025.10.26</c:v>
                </c:pt>
                <c:pt idx="3555">
                  <c:v>2025.10.26</c:v>
                </c:pt>
                <c:pt idx="3556">
                  <c:v>2025.10.26</c:v>
                </c:pt>
                <c:pt idx="3557">
                  <c:v>2025.10.26</c:v>
                </c:pt>
                <c:pt idx="3558">
                  <c:v>2025.10.26</c:v>
                </c:pt>
                <c:pt idx="3559">
                  <c:v>2025.10.26</c:v>
                </c:pt>
                <c:pt idx="3560">
                  <c:v>2025.10.26</c:v>
                </c:pt>
                <c:pt idx="3561">
                  <c:v>2025.10.26</c:v>
                </c:pt>
                <c:pt idx="3562">
                  <c:v>2025.10.26</c:v>
                </c:pt>
                <c:pt idx="3563">
                  <c:v>2025.10.26</c:v>
                </c:pt>
                <c:pt idx="3564">
                  <c:v>2025.10.26</c:v>
                </c:pt>
                <c:pt idx="3565">
                  <c:v>2025.10.27</c:v>
                </c:pt>
                <c:pt idx="3566">
                  <c:v>2025.10.27</c:v>
                </c:pt>
                <c:pt idx="3567">
                  <c:v>2025.10.27</c:v>
                </c:pt>
                <c:pt idx="3568">
                  <c:v>2025.10.27</c:v>
                </c:pt>
                <c:pt idx="3569">
                  <c:v>2025.10.27</c:v>
                </c:pt>
                <c:pt idx="3570">
                  <c:v>2025.10.27</c:v>
                </c:pt>
                <c:pt idx="3571">
                  <c:v>2025.10.27</c:v>
                </c:pt>
                <c:pt idx="3572">
                  <c:v>2025.10.27</c:v>
                </c:pt>
                <c:pt idx="3573">
                  <c:v>2025.10.27</c:v>
                </c:pt>
                <c:pt idx="3574">
                  <c:v>2025.10.27</c:v>
                </c:pt>
                <c:pt idx="3575">
                  <c:v>2025.10.27</c:v>
                </c:pt>
                <c:pt idx="3576">
                  <c:v>2025.10.27</c:v>
                </c:pt>
                <c:pt idx="3577">
                  <c:v>2025.10.28</c:v>
                </c:pt>
                <c:pt idx="3578">
                  <c:v>2025.10.28</c:v>
                </c:pt>
                <c:pt idx="3579">
                  <c:v>2025.10.28</c:v>
                </c:pt>
                <c:pt idx="3580">
                  <c:v>2025.10.28</c:v>
                </c:pt>
                <c:pt idx="3581">
                  <c:v>2025.10.28</c:v>
                </c:pt>
                <c:pt idx="3582">
                  <c:v>2025.10.28</c:v>
                </c:pt>
                <c:pt idx="3583">
                  <c:v>2025.10.28</c:v>
                </c:pt>
                <c:pt idx="3584">
                  <c:v>2025.10.28</c:v>
                </c:pt>
                <c:pt idx="3585">
                  <c:v>2025.10.28</c:v>
                </c:pt>
                <c:pt idx="3586">
                  <c:v>2025.10.28</c:v>
                </c:pt>
                <c:pt idx="3587">
                  <c:v>2025.10.28</c:v>
                </c:pt>
                <c:pt idx="3588">
                  <c:v>2025.10.28</c:v>
                </c:pt>
                <c:pt idx="3589">
                  <c:v>2025.10.29</c:v>
                </c:pt>
                <c:pt idx="3590">
                  <c:v>2025.10.29</c:v>
                </c:pt>
                <c:pt idx="3591">
                  <c:v>2025.10.29</c:v>
                </c:pt>
                <c:pt idx="3592">
                  <c:v>2025.10.29</c:v>
                </c:pt>
                <c:pt idx="3593">
                  <c:v>2025.10.29</c:v>
                </c:pt>
                <c:pt idx="3594">
                  <c:v>2025.10.29</c:v>
                </c:pt>
                <c:pt idx="3595">
                  <c:v>2025.10.29</c:v>
                </c:pt>
                <c:pt idx="3596">
                  <c:v>2025.10.29</c:v>
                </c:pt>
                <c:pt idx="3607">
                  <c:v>2025.10.30</c:v>
                </c:pt>
                <c:pt idx="3608">
                  <c:v>2025.10.30</c:v>
                </c:pt>
                <c:pt idx="3609">
                  <c:v>2025.10.30</c:v>
                </c:pt>
                <c:pt idx="3610">
                  <c:v>2025.10.30</c:v>
                </c:pt>
                <c:pt idx="3611">
                  <c:v>2025.10.30</c:v>
                </c:pt>
                <c:pt idx="3612">
                  <c:v>2025.10.30</c:v>
                </c:pt>
                <c:pt idx="3613">
                  <c:v>2025.10.31</c:v>
                </c:pt>
                <c:pt idx="3614">
                  <c:v>2025.10.31</c:v>
                </c:pt>
                <c:pt idx="3615">
                  <c:v>2025.10.31</c:v>
                </c:pt>
                <c:pt idx="3616">
                  <c:v>2025.10.31</c:v>
                </c:pt>
                <c:pt idx="3617">
                  <c:v>2025.10.31</c:v>
                </c:pt>
                <c:pt idx="3618">
                  <c:v>2025.10.31</c:v>
                </c:pt>
                <c:pt idx="3619">
                  <c:v>2025.10.31</c:v>
                </c:pt>
                <c:pt idx="3620">
                  <c:v>2025.10.31</c:v>
                </c:pt>
                <c:pt idx="3621">
                  <c:v>2025.10.31</c:v>
                </c:pt>
                <c:pt idx="3622">
                  <c:v>2025.10.31</c:v>
                </c:pt>
                <c:pt idx="3623">
                  <c:v>2025.10.31</c:v>
                </c:pt>
                <c:pt idx="3624">
                  <c:v>2025.10.31</c:v>
                </c:pt>
                <c:pt idx="3625">
                  <c:v>2025.11.01</c:v>
                </c:pt>
                <c:pt idx="3626">
                  <c:v>2025.11.01</c:v>
                </c:pt>
                <c:pt idx="3627">
                  <c:v>2025.11.01</c:v>
                </c:pt>
                <c:pt idx="3628">
                  <c:v>2025.11.01</c:v>
                </c:pt>
                <c:pt idx="3629">
                  <c:v>2025.11.01</c:v>
                </c:pt>
                <c:pt idx="3630">
                  <c:v>2025.11.01</c:v>
                </c:pt>
                <c:pt idx="3631">
                  <c:v>2025.11.01</c:v>
                </c:pt>
                <c:pt idx="3632">
                  <c:v>2025.11.01</c:v>
                </c:pt>
                <c:pt idx="3633">
                  <c:v>2025.11.01</c:v>
                </c:pt>
                <c:pt idx="3634">
                  <c:v>2025.11.01</c:v>
                </c:pt>
                <c:pt idx="3635">
                  <c:v>2025.11.01</c:v>
                </c:pt>
                <c:pt idx="3636">
                  <c:v>2025.11.01</c:v>
                </c:pt>
                <c:pt idx="3637">
                  <c:v>2025.11.02</c:v>
                </c:pt>
                <c:pt idx="3638">
                  <c:v>2025.11.02</c:v>
                </c:pt>
                <c:pt idx="3639">
                  <c:v>2025.11.02</c:v>
                </c:pt>
                <c:pt idx="3640">
                  <c:v>2025.11.02</c:v>
                </c:pt>
                <c:pt idx="3641">
                  <c:v>2025.11.02</c:v>
                </c:pt>
                <c:pt idx="3642">
                  <c:v>2025.11.02</c:v>
                </c:pt>
                <c:pt idx="3643">
                  <c:v>2025.11.02</c:v>
                </c:pt>
                <c:pt idx="3644">
                  <c:v>2025.11.02</c:v>
                </c:pt>
                <c:pt idx="3645">
                  <c:v>2025.11.02</c:v>
                </c:pt>
                <c:pt idx="3646">
                  <c:v>2025.11.02</c:v>
                </c:pt>
                <c:pt idx="3647">
                  <c:v>2025.11.02</c:v>
                </c:pt>
                <c:pt idx="3648">
                  <c:v>2025.11.02</c:v>
                </c:pt>
                <c:pt idx="3649">
                  <c:v>2025.11.03</c:v>
                </c:pt>
                <c:pt idx="3650">
                  <c:v>2025.11.03</c:v>
                </c:pt>
                <c:pt idx="3651">
                  <c:v>2025.11.03</c:v>
                </c:pt>
                <c:pt idx="3652">
                  <c:v>2025.11.03</c:v>
                </c:pt>
                <c:pt idx="3653">
                  <c:v>2025.11.03</c:v>
                </c:pt>
                <c:pt idx="3654">
                  <c:v>2025.11.03</c:v>
                </c:pt>
                <c:pt idx="3655">
                  <c:v>2025.11.03</c:v>
                </c:pt>
                <c:pt idx="3656">
                  <c:v>2025.11.03</c:v>
                </c:pt>
                <c:pt idx="3657">
                  <c:v>2025.11.03</c:v>
                </c:pt>
                <c:pt idx="3658">
                  <c:v>2025.11.03</c:v>
                </c:pt>
                <c:pt idx="3659">
                  <c:v>2025.11.03</c:v>
                </c:pt>
                <c:pt idx="3660">
                  <c:v>2025.11.03</c:v>
                </c:pt>
                <c:pt idx="3661">
                  <c:v>2025.11.04</c:v>
                </c:pt>
                <c:pt idx="3662">
                  <c:v>2025.11.04</c:v>
                </c:pt>
                <c:pt idx="3663">
                  <c:v>2025.11.04</c:v>
                </c:pt>
                <c:pt idx="3664">
                  <c:v>2025.11.04</c:v>
                </c:pt>
                <c:pt idx="3665">
                  <c:v>2025.11.04</c:v>
                </c:pt>
                <c:pt idx="3666">
                  <c:v>2025.11.04</c:v>
                </c:pt>
                <c:pt idx="3667">
                  <c:v>2025.11.04</c:v>
                </c:pt>
                <c:pt idx="3668">
                  <c:v>2025.11.04</c:v>
                </c:pt>
                <c:pt idx="3669">
                  <c:v>2025.11.04</c:v>
                </c:pt>
                <c:pt idx="3670">
                  <c:v>2025.11.04</c:v>
                </c:pt>
                <c:pt idx="3671">
                  <c:v>2025.11.04</c:v>
                </c:pt>
                <c:pt idx="3672">
                  <c:v>2025.11.04</c:v>
                </c:pt>
                <c:pt idx="3673">
                  <c:v>2025.11.05</c:v>
                </c:pt>
                <c:pt idx="3674">
                  <c:v>2025.11.05</c:v>
                </c:pt>
                <c:pt idx="3675">
                  <c:v>2025.11.05</c:v>
                </c:pt>
                <c:pt idx="3676">
                  <c:v>2025.11.05</c:v>
                </c:pt>
                <c:pt idx="3677">
                  <c:v>2025.11.05</c:v>
                </c:pt>
                <c:pt idx="3678">
                  <c:v>2025.11.05</c:v>
                </c:pt>
                <c:pt idx="3679">
                  <c:v>2025.11.05</c:v>
                </c:pt>
                <c:pt idx="3680">
                  <c:v>2025.11.05</c:v>
                </c:pt>
                <c:pt idx="3681">
                  <c:v>2025.11.05</c:v>
                </c:pt>
                <c:pt idx="3682">
                  <c:v>2025.11.05</c:v>
                </c:pt>
                <c:pt idx="3683">
                  <c:v>2025.11.05</c:v>
                </c:pt>
                <c:pt idx="3684">
                  <c:v>2025.11.05</c:v>
                </c:pt>
                <c:pt idx="3685">
                  <c:v>2025.11.06</c:v>
                </c:pt>
                <c:pt idx="3686">
                  <c:v>2025.11.06</c:v>
                </c:pt>
                <c:pt idx="3687">
                  <c:v>2025.11.06</c:v>
                </c:pt>
                <c:pt idx="3688">
                  <c:v>2025.11.06</c:v>
                </c:pt>
                <c:pt idx="3689">
                  <c:v>2025.11.06</c:v>
                </c:pt>
                <c:pt idx="3690">
                  <c:v>2025.11.06</c:v>
                </c:pt>
                <c:pt idx="3691">
                  <c:v>2025.11.06</c:v>
                </c:pt>
                <c:pt idx="3692">
                  <c:v>2025.11.06</c:v>
                </c:pt>
                <c:pt idx="3693">
                  <c:v>2025.11.06</c:v>
                </c:pt>
                <c:pt idx="3694">
                  <c:v>2025.11.06</c:v>
                </c:pt>
                <c:pt idx="3695">
                  <c:v>2025.11.06</c:v>
                </c:pt>
                <c:pt idx="3696">
                  <c:v>2025.11.06</c:v>
                </c:pt>
                <c:pt idx="3697">
                  <c:v>2025.11.07</c:v>
                </c:pt>
                <c:pt idx="3698">
                  <c:v>2025.11.07</c:v>
                </c:pt>
                <c:pt idx="3699">
                  <c:v>2025.11.07</c:v>
                </c:pt>
                <c:pt idx="3700">
                  <c:v>2025.11.07</c:v>
                </c:pt>
                <c:pt idx="3701">
                  <c:v>2025.11.07</c:v>
                </c:pt>
                <c:pt idx="3702">
                  <c:v>2025.11.07</c:v>
                </c:pt>
                <c:pt idx="3703">
                  <c:v>2025.11.07</c:v>
                </c:pt>
                <c:pt idx="3704">
                  <c:v>2025.11.07</c:v>
                </c:pt>
                <c:pt idx="3705">
                  <c:v>2025.11.07</c:v>
                </c:pt>
                <c:pt idx="3706">
                  <c:v>2025.11.07</c:v>
                </c:pt>
                <c:pt idx="3707">
                  <c:v>2025.11.07</c:v>
                </c:pt>
                <c:pt idx="3708">
                  <c:v>2025.11.07</c:v>
                </c:pt>
                <c:pt idx="3709">
                  <c:v>2025.11.08</c:v>
                </c:pt>
                <c:pt idx="3710">
                  <c:v>2025.11.08</c:v>
                </c:pt>
                <c:pt idx="3711">
                  <c:v>2025.11.08</c:v>
                </c:pt>
                <c:pt idx="3712">
                  <c:v>2025.11.08</c:v>
                </c:pt>
                <c:pt idx="3713">
                  <c:v>2025.11.08</c:v>
                </c:pt>
                <c:pt idx="3714">
                  <c:v>2025.11.08</c:v>
                </c:pt>
                <c:pt idx="3715">
                  <c:v>2025.11.08</c:v>
                </c:pt>
                <c:pt idx="3716">
                  <c:v>2025.11.08</c:v>
                </c:pt>
                <c:pt idx="3717">
                  <c:v>2025.11.08</c:v>
                </c:pt>
                <c:pt idx="3718">
                  <c:v>2025.11.08</c:v>
                </c:pt>
                <c:pt idx="3719">
                  <c:v>2025.11.08</c:v>
                </c:pt>
                <c:pt idx="3720">
                  <c:v>2025.11.08</c:v>
                </c:pt>
                <c:pt idx="3721">
                  <c:v>2025.11.09</c:v>
                </c:pt>
                <c:pt idx="3722">
                  <c:v>2025.11.09</c:v>
                </c:pt>
                <c:pt idx="3723">
                  <c:v>2025.11.09</c:v>
                </c:pt>
                <c:pt idx="3724">
                  <c:v>2025.11.09</c:v>
                </c:pt>
                <c:pt idx="3725">
                  <c:v>2025.11.09</c:v>
                </c:pt>
                <c:pt idx="3726">
                  <c:v>2025.11.09</c:v>
                </c:pt>
                <c:pt idx="3727">
                  <c:v>2025.11.09</c:v>
                </c:pt>
                <c:pt idx="3728">
                  <c:v>2025.11.09</c:v>
                </c:pt>
                <c:pt idx="3729">
                  <c:v>2025.11.09</c:v>
                </c:pt>
                <c:pt idx="3730">
                  <c:v>2025.11.09</c:v>
                </c:pt>
                <c:pt idx="3731">
                  <c:v>2025.11.09</c:v>
                </c:pt>
                <c:pt idx="3732">
                  <c:v>2025.11.09</c:v>
                </c:pt>
                <c:pt idx="3733">
                  <c:v>2025.11.10</c:v>
                </c:pt>
                <c:pt idx="3734">
                  <c:v>2025.11.10</c:v>
                </c:pt>
                <c:pt idx="3735">
                  <c:v>2025.11.10</c:v>
                </c:pt>
                <c:pt idx="3736">
                  <c:v>2025.11.10</c:v>
                </c:pt>
                <c:pt idx="3737">
                  <c:v>2025.11.10</c:v>
                </c:pt>
                <c:pt idx="3738">
                  <c:v>2025.11.10</c:v>
                </c:pt>
                <c:pt idx="3739">
                  <c:v>2025.11.10</c:v>
                </c:pt>
                <c:pt idx="3740">
                  <c:v>2025.11.10</c:v>
                </c:pt>
                <c:pt idx="3741">
                  <c:v>2025.11.10</c:v>
                </c:pt>
                <c:pt idx="3742">
                  <c:v>2025.11.10</c:v>
                </c:pt>
                <c:pt idx="3743">
                  <c:v>2025.11.10</c:v>
                </c:pt>
                <c:pt idx="3744">
                  <c:v>2025.11.10</c:v>
                </c:pt>
                <c:pt idx="3745">
                  <c:v>2025.11.11</c:v>
                </c:pt>
                <c:pt idx="3746">
                  <c:v>2025.11.11</c:v>
                </c:pt>
                <c:pt idx="3747">
                  <c:v>2025.11.11</c:v>
                </c:pt>
                <c:pt idx="3748">
                  <c:v>2025.11.11</c:v>
                </c:pt>
                <c:pt idx="3749">
                  <c:v>2025.11.11</c:v>
                </c:pt>
                <c:pt idx="3750">
                  <c:v>2025.11.11</c:v>
                </c:pt>
                <c:pt idx="3751">
                  <c:v>2025.11.11</c:v>
                </c:pt>
                <c:pt idx="3752">
                  <c:v>2025.11.11</c:v>
                </c:pt>
                <c:pt idx="3753">
                  <c:v>2025.11.11</c:v>
                </c:pt>
                <c:pt idx="3754">
                  <c:v>2025.11.11</c:v>
                </c:pt>
                <c:pt idx="3755">
                  <c:v>2025.11.11</c:v>
                </c:pt>
                <c:pt idx="3756">
                  <c:v>2025.11.11</c:v>
                </c:pt>
                <c:pt idx="3757">
                  <c:v>2025.11.12</c:v>
                </c:pt>
                <c:pt idx="3758">
                  <c:v>2025.11.12</c:v>
                </c:pt>
                <c:pt idx="3759">
                  <c:v>2025.11.12</c:v>
                </c:pt>
                <c:pt idx="3760">
                  <c:v>2025.11.12</c:v>
                </c:pt>
                <c:pt idx="3761">
                  <c:v>2025.11.12</c:v>
                </c:pt>
                <c:pt idx="3762">
                  <c:v>2025.11.12</c:v>
                </c:pt>
                <c:pt idx="3763">
                  <c:v>2025.11.12</c:v>
                </c:pt>
                <c:pt idx="3764">
                  <c:v>2025.11.12</c:v>
                </c:pt>
                <c:pt idx="3765">
                  <c:v>2025.11.12</c:v>
                </c:pt>
                <c:pt idx="3766">
                  <c:v>2025.11.12</c:v>
                </c:pt>
                <c:pt idx="3767">
                  <c:v>2025.11.12</c:v>
                </c:pt>
                <c:pt idx="3768">
                  <c:v>2025.11.12</c:v>
                </c:pt>
                <c:pt idx="3769">
                  <c:v>2025.11.13</c:v>
                </c:pt>
                <c:pt idx="3770">
                  <c:v>2025.11.13</c:v>
                </c:pt>
                <c:pt idx="3771">
                  <c:v>2025.11.13</c:v>
                </c:pt>
                <c:pt idx="3772">
                  <c:v>2025.11.13</c:v>
                </c:pt>
                <c:pt idx="3773">
                  <c:v>2025.11.13</c:v>
                </c:pt>
                <c:pt idx="3774">
                  <c:v>2025.11.13</c:v>
                </c:pt>
                <c:pt idx="3775">
                  <c:v>2025.11.13</c:v>
                </c:pt>
                <c:pt idx="3776">
                  <c:v>2025.11.13</c:v>
                </c:pt>
                <c:pt idx="3777">
                  <c:v>2025.11.13</c:v>
                </c:pt>
                <c:pt idx="3778">
                  <c:v>2025.11.13</c:v>
                </c:pt>
                <c:pt idx="3779">
                  <c:v>2025.11.13</c:v>
                </c:pt>
                <c:pt idx="3780">
                  <c:v>2025.11.13</c:v>
                </c:pt>
                <c:pt idx="3781">
                  <c:v>2025.11.14</c:v>
                </c:pt>
                <c:pt idx="3782">
                  <c:v>2025.11.14</c:v>
                </c:pt>
                <c:pt idx="3783">
                  <c:v>2025.11.14</c:v>
                </c:pt>
                <c:pt idx="3784">
                  <c:v>2025.11.14</c:v>
                </c:pt>
                <c:pt idx="3785">
                  <c:v>2025.11.14</c:v>
                </c:pt>
                <c:pt idx="3786">
                  <c:v>2025.11.14</c:v>
                </c:pt>
                <c:pt idx="3787">
                  <c:v>2025.11.14</c:v>
                </c:pt>
                <c:pt idx="3788">
                  <c:v>2025.11.14</c:v>
                </c:pt>
                <c:pt idx="3789">
                  <c:v>2025.11.14</c:v>
                </c:pt>
                <c:pt idx="3790">
                  <c:v>2025.11.14</c:v>
                </c:pt>
                <c:pt idx="3791">
                  <c:v>2025.11.14</c:v>
                </c:pt>
                <c:pt idx="3792">
                  <c:v>2025.11.14</c:v>
                </c:pt>
                <c:pt idx="3793">
                  <c:v>2025.11.15</c:v>
                </c:pt>
                <c:pt idx="3794">
                  <c:v>2025.11.15</c:v>
                </c:pt>
                <c:pt idx="3795">
                  <c:v>2025.11.15</c:v>
                </c:pt>
                <c:pt idx="3796">
                  <c:v>2025.11.15</c:v>
                </c:pt>
                <c:pt idx="3797">
                  <c:v>2025.11.15</c:v>
                </c:pt>
                <c:pt idx="3798">
                  <c:v>2025.11.15</c:v>
                </c:pt>
                <c:pt idx="3799">
                  <c:v>2025.11.15</c:v>
                </c:pt>
                <c:pt idx="3800">
                  <c:v>2025.11.15</c:v>
                </c:pt>
                <c:pt idx="3801">
                  <c:v>2025.11.15</c:v>
                </c:pt>
                <c:pt idx="3802">
                  <c:v>2025.11.15</c:v>
                </c:pt>
                <c:pt idx="3803">
                  <c:v>2025.11.15</c:v>
                </c:pt>
                <c:pt idx="3804">
                  <c:v>2025.11.15</c:v>
                </c:pt>
                <c:pt idx="3805">
                  <c:v>2025.11.16</c:v>
                </c:pt>
                <c:pt idx="3806">
                  <c:v>2025.11.16</c:v>
                </c:pt>
                <c:pt idx="3807">
                  <c:v>2025.11.16</c:v>
                </c:pt>
                <c:pt idx="3808">
                  <c:v>2025.11.16</c:v>
                </c:pt>
                <c:pt idx="3809">
                  <c:v>2025.11.16</c:v>
                </c:pt>
                <c:pt idx="3810">
                  <c:v>2025.11.16</c:v>
                </c:pt>
                <c:pt idx="3811">
                  <c:v>2025.11.16</c:v>
                </c:pt>
                <c:pt idx="3812">
                  <c:v>2025.11.16</c:v>
                </c:pt>
                <c:pt idx="3813">
                  <c:v>2025.11.16</c:v>
                </c:pt>
                <c:pt idx="3814">
                  <c:v>2025.11.16</c:v>
                </c:pt>
                <c:pt idx="3815">
                  <c:v>2025.11.16</c:v>
                </c:pt>
                <c:pt idx="3816">
                  <c:v>2025.11.16</c:v>
                </c:pt>
                <c:pt idx="3817">
                  <c:v>2025.11.17</c:v>
                </c:pt>
                <c:pt idx="3818">
                  <c:v>2025.11.17</c:v>
                </c:pt>
                <c:pt idx="3819">
                  <c:v>2025.11.17</c:v>
                </c:pt>
                <c:pt idx="3820">
                  <c:v>2025.11.17</c:v>
                </c:pt>
                <c:pt idx="3821">
                  <c:v>2025.11.17</c:v>
                </c:pt>
                <c:pt idx="3822">
                  <c:v>2025.11.17</c:v>
                </c:pt>
                <c:pt idx="3823">
                  <c:v>2025.11.17</c:v>
                </c:pt>
                <c:pt idx="3824">
                  <c:v>2025.11.17</c:v>
                </c:pt>
                <c:pt idx="3825">
                  <c:v>2025.11.17</c:v>
                </c:pt>
                <c:pt idx="3826">
                  <c:v>2025.11.17</c:v>
                </c:pt>
                <c:pt idx="3827">
                  <c:v>2025.11.17</c:v>
                </c:pt>
                <c:pt idx="3828">
                  <c:v>2025.11.17</c:v>
                </c:pt>
                <c:pt idx="3829">
                  <c:v>2025.11.18</c:v>
                </c:pt>
                <c:pt idx="3830">
                  <c:v>2025.11.18</c:v>
                </c:pt>
                <c:pt idx="3831">
                  <c:v>2025.11.18</c:v>
                </c:pt>
                <c:pt idx="3832">
                  <c:v>2025.11.18</c:v>
                </c:pt>
                <c:pt idx="3833">
                  <c:v>2025.11.18</c:v>
                </c:pt>
                <c:pt idx="3834">
                  <c:v>2025.11.18</c:v>
                </c:pt>
                <c:pt idx="3835">
                  <c:v>2025.11.18</c:v>
                </c:pt>
                <c:pt idx="3836">
                  <c:v>2025.11.18</c:v>
                </c:pt>
                <c:pt idx="3837">
                  <c:v>2025.11.18</c:v>
                </c:pt>
                <c:pt idx="3838">
                  <c:v>2025.11.18</c:v>
                </c:pt>
                <c:pt idx="3839">
                  <c:v>2025.11.18</c:v>
                </c:pt>
                <c:pt idx="3840">
                  <c:v>2025.11.18</c:v>
                </c:pt>
                <c:pt idx="3841">
                  <c:v>2025.11.19</c:v>
                </c:pt>
                <c:pt idx="3842">
                  <c:v>2025.11.19</c:v>
                </c:pt>
                <c:pt idx="3843">
                  <c:v>2025.11.19</c:v>
                </c:pt>
                <c:pt idx="3844">
                  <c:v>2025.11.19</c:v>
                </c:pt>
                <c:pt idx="3845">
                  <c:v>2025.11.19</c:v>
                </c:pt>
                <c:pt idx="3846">
                  <c:v>2025.11.19</c:v>
                </c:pt>
                <c:pt idx="3847">
                  <c:v>2025.11.19</c:v>
                </c:pt>
                <c:pt idx="3848">
                  <c:v>2025.11.19</c:v>
                </c:pt>
                <c:pt idx="3849">
                  <c:v>2025.11.19</c:v>
                </c:pt>
                <c:pt idx="3850">
                  <c:v>2025.11.19</c:v>
                </c:pt>
                <c:pt idx="3851">
                  <c:v>2025.11.19</c:v>
                </c:pt>
                <c:pt idx="3852">
                  <c:v>2025.11.19</c:v>
                </c:pt>
                <c:pt idx="3853">
                  <c:v>2025.11.20</c:v>
                </c:pt>
                <c:pt idx="3854">
                  <c:v>2025.11.20</c:v>
                </c:pt>
                <c:pt idx="3855">
                  <c:v>2025.11.20</c:v>
                </c:pt>
                <c:pt idx="3856">
                  <c:v>2025.11.20</c:v>
                </c:pt>
                <c:pt idx="3857">
                  <c:v>2025.11.20</c:v>
                </c:pt>
                <c:pt idx="3858">
                  <c:v>2025.11.20</c:v>
                </c:pt>
                <c:pt idx="3859">
                  <c:v>2025.11.20</c:v>
                </c:pt>
                <c:pt idx="3860">
                  <c:v>2025.11.20</c:v>
                </c:pt>
                <c:pt idx="3861">
                  <c:v>2025.11.20</c:v>
                </c:pt>
                <c:pt idx="3862">
                  <c:v>2025.11.20</c:v>
                </c:pt>
                <c:pt idx="3863">
                  <c:v>2025.11.20</c:v>
                </c:pt>
                <c:pt idx="3864">
                  <c:v>2025.11.20</c:v>
                </c:pt>
                <c:pt idx="3865">
                  <c:v>2025.11.21</c:v>
                </c:pt>
                <c:pt idx="3866">
                  <c:v>2025.11.21</c:v>
                </c:pt>
                <c:pt idx="3867">
                  <c:v>2025.11.21</c:v>
                </c:pt>
                <c:pt idx="3868">
                  <c:v>2025.11.21</c:v>
                </c:pt>
                <c:pt idx="3869">
                  <c:v>2025.11.21</c:v>
                </c:pt>
                <c:pt idx="3870">
                  <c:v>2025.11.21</c:v>
                </c:pt>
                <c:pt idx="3871">
                  <c:v>2025.11.21</c:v>
                </c:pt>
                <c:pt idx="3872">
                  <c:v>2025.11.21</c:v>
                </c:pt>
                <c:pt idx="3873">
                  <c:v>2025.11.21</c:v>
                </c:pt>
                <c:pt idx="3874">
                  <c:v>2025.11.21</c:v>
                </c:pt>
                <c:pt idx="3875">
                  <c:v>2025.11.21</c:v>
                </c:pt>
                <c:pt idx="3876">
                  <c:v>2025.11.21</c:v>
                </c:pt>
                <c:pt idx="3877">
                  <c:v>2025.11.22</c:v>
                </c:pt>
                <c:pt idx="3878">
                  <c:v>2025.11.22</c:v>
                </c:pt>
                <c:pt idx="3879">
                  <c:v>2025.11.22</c:v>
                </c:pt>
                <c:pt idx="3880">
                  <c:v>2025.11.22</c:v>
                </c:pt>
                <c:pt idx="3881">
                  <c:v>2025.11.22</c:v>
                </c:pt>
                <c:pt idx="3882">
                  <c:v>2025.11.22</c:v>
                </c:pt>
                <c:pt idx="3883">
                  <c:v>2025.11.22</c:v>
                </c:pt>
                <c:pt idx="3884">
                  <c:v>2025.11.22</c:v>
                </c:pt>
                <c:pt idx="3885">
                  <c:v>2025.11.22</c:v>
                </c:pt>
                <c:pt idx="3886">
                  <c:v>2025.11.22</c:v>
                </c:pt>
                <c:pt idx="3887">
                  <c:v>2025.11.22</c:v>
                </c:pt>
                <c:pt idx="3888">
                  <c:v>2025.11.22</c:v>
                </c:pt>
                <c:pt idx="3889">
                  <c:v>2025.11.23</c:v>
                </c:pt>
                <c:pt idx="3890">
                  <c:v>2025.11.23</c:v>
                </c:pt>
                <c:pt idx="3891">
                  <c:v>2025.11.23</c:v>
                </c:pt>
                <c:pt idx="3892">
                  <c:v>2025.11.23</c:v>
                </c:pt>
                <c:pt idx="3893">
                  <c:v>2025.11.23</c:v>
                </c:pt>
                <c:pt idx="3894">
                  <c:v>2025.11.23</c:v>
                </c:pt>
                <c:pt idx="3895">
                  <c:v>2025.11.23</c:v>
                </c:pt>
                <c:pt idx="3896">
                  <c:v>2025.11.23</c:v>
                </c:pt>
                <c:pt idx="3897">
                  <c:v>2025.11.23</c:v>
                </c:pt>
                <c:pt idx="3898">
                  <c:v>2025.11.23</c:v>
                </c:pt>
                <c:pt idx="3899">
                  <c:v>2025.11.23</c:v>
                </c:pt>
                <c:pt idx="3900">
                  <c:v>2025.11.23</c:v>
                </c:pt>
                <c:pt idx="3901">
                  <c:v>2025.11.24</c:v>
                </c:pt>
                <c:pt idx="3902">
                  <c:v>2025.11.24</c:v>
                </c:pt>
                <c:pt idx="3903">
                  <c:v>2025.11.24</c:v>
                </c:pt>
                <c:pt idx="3904">
                  <c:v>2025.11.24</c:v>
                </c:pt>
                <c:pt idx="3905">
                  <c:v>2025.11.24</c:v>
                </c:pt>
                <c:pt idx="3906">
                  <c:v>2025.11.24</c:v>
                </c:pt>
                <c:pt idx="3907">
                  <c:v>2025.11.24</c:v>
                </c:pt>
                <c:pt idx="3908">
                  <c:v>2025.11.24</c:v>
                </c:pt>
                <c:pt idx="3909">
                  <c:v>2025.11.24</c:v>
                </c:pt>
                <c:pt idx="3910">
                  <c:v>2025.11.24</c:v>
                </c:pt>
                <c:pt idx="3911">
                  <c:v>2025.11.24</c:v>
                </c:pt>
                <c:pt idx="3912">
                  <c:v>2025.11.24</c:v>
                </c:pt>
                <c:pt idx="3913">
                  <c:v>2025.11.25</c:v>
                </c:pt>
                <c:pt idx="3914">
                  <c:v>2025.11.25</c:v>
                </c:pt>
                <c:pt idx="3915">
                  <c:v>2025.11.25</c:v>
                </c:pt>
                <c:pt idx="3916">
                  <c:v>2025.11.25</c:v>
                </c:pt>
                <c:pt idx="3917">
                  <c:v>2025.11.25</c:v>
                </c:pt>
                <c:pt idx="3918">
                  <c:v>2025.11.25</c:v>
                </c:pt>
                <c:pt idx="3919">
                  <c:v>2025.11.25</c:v>
                </c:pt>
                <c:pt idx="3920">
                  <c:v>2025.11.25</c:v>
                </c:pt>
                <c:pt idx="3921">
                  <c:v>2025.11.25</c:v>
                </c:pt>
                <c:pt idx="3922">
                  <c:v>2025.11.25</c:v>
                </c:pt>
                <c:pt idx="3923">
                  <c:v>2025.11.25</c:v>
                </c:pt>
                <c:pt idx="3924">
                  <c:v>2025.11.25</c:v>
                </c:pt>
                <c:pt idx="3925">
                  <c:v>2025.11.26</c:v>
                </c:pt>
                <c:pt idx="3926">
                  <c:v>2025.11.26</c:v>
                </c:pt>
                <c:pt idx="3927">
                  <c:v>2025.11.26</c:v>
                </c:pt>
                <c:pt idx="3928">
                  <c:v>2025.11.26</c:v>
                </c:pt>
                <c:pt idx="3929">
                  <c:v>2025.11.26</c:v>
                </c:pt>
                <c:pt idx="3930">
                  <c:v>2025.11.26</c:v>
                </c:pt>
                <c:pt idx="3931">
                  <c:v>2025.11.26</c:v>
                </c:pt>
                <c:pt idx="3932">
                  <c:v>2025.11.26</c:v>
                </c:pt>
                <c:pt idx="3933">
                  <c:v>2025.11.26</c:v>
                </c:pt>
                <c:pt idx="3934">
                  <c:v>2025.11.26</c:v>
                </c:pt>
                <c:pt idx="3935">
                  <c:v>2025.11.26</c:v>
                </c:pt>
                <c:pt idx="3936">
                  <c:v>2025.11.26</c:v>
                </c:pt>
                <c:pt idx="3937">
                  <c:v>2025.11.27</c:v>
                </c:pt>
                <c:pt idx="3938">
                  <c:v>2025.11.27</c:v>
                </c:pt>
                <c:pt idx="3939">
                  <c:v>2025.11.27</c:v>
                </c:pt>
                <c:pt idx="3940">
                  <c:v>2025.11.27</c:v>
                </c:pt>
                <c:pt idx="3941">
                  <c:v>2025.11.27</c:v>
                </c:pt>
                <c:pt idx="3942">
                  <c:v>2025.11.27</c:v>
                </c:pt>
                <c:pt idx="3943">
                  <c:v>2025.11.27</c:v>
                </c:pt>
                <c:pt idx="3944">
                  <c:v>2025.11.27</c:v>
                </c:pt>
                <c:pt idx="3945">
                  <c:v>2025.11.27</c:v>
                </c:pt>
                <c:pt idx="3946">
                  <c:v>2025.11.27</c:v>
                </c:pt>
                <c:pt idx="3947">
                  <c:v>2025.11.27</c:v>
                </c:pt>
                <c:pt idx="3948">
                  <c:v>2025.11.27</c:v>
                </c:pt>
                <c:pt idx="3949">
                  <c:v>2025.11.28</c:v>
                </c:pt>
                <c:pt idx="3950">
                  <c:v>2025.11.28</c:v>
                </c:pt>
                <c:pt idx="3951">
                  <c:v>2025.11.28</c:v>
                </c:pt>
                <c:pt idx="3952">
                  <c:v>2025.11.28</c:v>
                </c:pt>
                <c:pt idx="3953">
                  <c:v>2025.11.28</c:v>
                </c:pt>
                <c:pt idx="3954">
                  <c:v>2025.11.28</c:v>
                </c:pt>
                <c:pt idx="3955">
                  <c:v>2025.11.28</c:v>
                </c:pt>
                <c:pt idx="3956">
                  <c:v>2025.11.28</c:v>
                </c:pt>
                <c:pt idx="3957">
                  <c:v>2025.11.28</c:v>
                </c:pt>
                <c:pt idx="3958">
                  <c:v>2025.11.28</c:v>
                </c:pt>
                <c:pt idx="3959">
                  <c:v>2025.11.28</c:v>
                </c:pt>
                <c:pt idx="3960">
                  <c:v>2025.11.28</c:v>
                </c:pt>
                <c:pt idx="3961">
                  <c:v>2025.11.29</c:v>
                </c:pt>
                <c:pt idx="3962">
                  <c:v>2025.11.29</c:v>
                </c:pt>
                <c:pt idx="3963">
                  <c:v>2025.11.29</c:v>
                </c:pt>
                <c:pt idx="3964">
                  <c:v>2025.11.29</c:v>
                </c:pt>
                <c:pt idx="3965">
                  <c:v>2025.11.29</c:v>
                </c:pt>
                <c:pt idx="3966">
                  <c:v>2025.11.29</c:v>
                </c:pt>
                <c:pt idx="3967">
                  <c:v>2025.11.29</c:v>
                </c:pt>
                <c:pt idx="3968">
                  <c:v>2025.11.29</c:v>
                </c:pt>
                <c:pt idx="3969">
                  <c:v>2025.11.29</c:v>
                </c:pt>
                <c:pt idx="3970">
                  <c:v>2025.11.29</c:v>
                </c:pt>
                <c:pt idx="3971">
                  <c:v>2025.11.29</c:v>
                </c:pt>
                <c:pt idx="3972">
                  <c:v>2025.11.29</c:v>
                </c:pt>
                <c:pt idx="3973">
                  <c:v>2025.11.30</c:v>
                </c:pt>
                <c:pt idx="3974">
                  <c:v>2025.11.30</c:v>
                </c:pt>
                <c:pt idx="3975">
                  <c:v>2025.11.30</c:v>
                </c:pt>
                <c:pt idx="3976">
                  <c:v>2025.11.30</c:v>
                </c:pt>
                <c:pt idx="3977">
                  <c:v>2025.11.30</c:v>
                </c:pt>
                <c:pt idx="3978">
                  <c:v>2025.11.30</c:v>
                </c:pt>
                <c:pt idx="3979">
                  <c:v>2025.11.30</c:v>
                </c:pt>
                <c:pt idx="3980">
                  <c:v>2025.11.30</c:v>
                </c:pt>
                <c:pt idx="3981">
                  <c:v>2025.11.30</c:v>
                </c:pt>
                <c:pt idx="3982">
                  <c:v>2025.11.30</c:v>
                </c:pt>
                <c:pt idx="3983">
                  <c:v>2025.11.30</c:v>
                </c:pt>
                <c:pt idx="3984">
                  <c:v>2025.11.30</c:v>
                </c:pt>
                <c:pt idx="3985">
                  <c:v>2025.12.01</c:v>
                </c:pt>
                <c:pt idx="3986">
                  <c:v>2025.12.01</c:v>
                </c:pt>
                <c:pt idx="3987">
                  <c:v>2025.12.01</c:v>
                </c:pt>
                <c:pt idx="3988">
                  <c:v>2025.12.01</c:v>
                </c:pt>
                <c:pt idx="3989">
                  <c:v>2025.12.01</c:v>
                </c:pt>
                <c:pt idx="3990">
                  <c:v>2025.12.01</c:v>
                </c:pt>
                <c:pt idx="3991">
                  <c:v>2025.12.01</c:v>
                </c:pt>
                <c:pt idx="3992">
                  <c:v>2025.12.01</c:v>
                </c:pt>
                <c:pt idx="3993">
                  <c:v>2025.12.01</c:v>
                </c:pt>
                <c:pt idx="3994">
                  <c:v>2025.12.01</c:v>
                </c:pt>
                <c:pt idx="3995">
                  <c:v>2025.12.01</c:v>
                </c:pt>
                <c:pt idx="3996">
                  <c:v>2025.12.01</c:v>
                </c:pt>
                <c:pt idx="3997">
                  <c:v>2025.12.02</c:v>
                </c:pt>
                <c:pt idx="3998">
                  <c:v>2025.12.02</c:v>
                </c:pt>
                <c:pt idx="3999">
                  <c:v>2025.12.02</c:v>
                </c:pt>
                <c:pt idx="4000">
                  <c:v>2025.12.02</c:v>
                </c:pt>
                <c:pt idx="4001">
                  <c:v>2025.12.02</c:v>
                </c:pt>
                <c:pt idx="4002">
                  <c:v>2025.12.02</c:v>
                </c:pt>
                <c:pt idx="4003">
                  <c:v>2025.12.02</c:v>
                </c:pt>
                <c:pt idx="4004">
                  <c:v>2025.12.02</c:v>
                </c:pt>
                <c:pt idx="4005">
                  <c:v>2025.12.02</c:v>
                </c:pt>
                <c:pt idx="4006">
                  <c:v>2025.12.02</c:v>
                </c:pt>
                <c:pt idx="4007">
                  <c:v>2025.12.02</c:v>
                </c:pt>
                <c:pt idx="4008">
                  <c:v>2025.12.02</c:v>
                </c:pt>
                <c:pt idx="4009">
                  <c:v>2025.12.03</c:v>
                </c:pt>
                <c:pt idx="4010">
                  <c:v>2025.12.03</c:v>
                </c:pt>
                <c:pt idx="4011">
                  <c:v>2025.12.03</c:v>
                </c:pt>
                <c:pt idx="4012">
                  <c:v>2025.12.03</c:v>
                </c:pt>
                <c:pt idx="4013">
                  <c:v>2025.12.03</c:v>
                </c:pt>
                <c:pt idx="4014">
                  <c:v>2025.12.03</c:v>
                </c:pt>
                <c:pt idx="4015">
                  <c:v>2025.12.03</c:v>
                </c:pt>
                <c:pt idx="4016">
                  <c:v>2025.12.03</c:v>
                </c:pt>
                <c:pt idx="4017">
                  <c:v>2025.12.03</c:v>
                </c:pt>
                <c:pt idx="4018">
                  <c:v>2025.12.03</c:v>
                </c:pt>
                <c:pt idx="4019">
                  <c:v>2025.12.03</c:v>
                </c:pt>
                <c:pt idx="4020">
                  <c:v>2025.12.03</c:v>
                </c:pt>
                <c:pt idx="4021">
                  <c:v>2025.12.04</c:v>
                </c:pt>
                <c:pt idx="4022">
                  <c:v>2025.12.04</c:v>
                </c:pt>
                <c:pt idx="4023">
                  <c:v>2025.12.04</c:v>
                </c:pt>
                <c:pt idx="4024">
                  <c:v>2025.12.04</c:v>
                </c:pt>
                <c:pt idx="4025">
                  <c:v>2025.12.04</c:v>
                </c:pt>
                <c:pt idx="4026">
                  <c:v>2025.12.04</c:v>
                </c:pt>
                <c:pt idx="4027">
                  <c:v>2025.12.04</c:v>
                </c:pt>
                <c:pt idx="4028">
                  <c:v>2025.12.04</c:v>
                </c:pt>
                <c:pt idx="4029">
                  <c:v>2025.12.04</c:v>
                </c:pt>
                <c:pt idx="4030">
                  <c:v>2025.12.04</c:v>
                </c:pt>
                <c:pt idx="4031">
                  <c:v>2025.12.04</c:v>
                </c:pt>
                <c:pt idx="4032">
                  <c:v>2025.12.04</c:v>
                </c:pt>
                <c:pt idx="4033">
                  <c:v>2025.12.05</c:v>
                </c:pt>
                <c:pt idx="4034">
                  <c:v>2025.12.05</c:v>
                </c:pt>
                <c:pt idx="4035">
                  <c:v>2025.12.05</c:v>
                </c:pt>
                <c:pt idx="4036">
                  <c:v>2025.12.05</c:v>
                </c:pt>
                <c:pt idx="4038">
                  <c:v>2025.12.05</c:v>
                </c:pt>
                <c:pt idx="4039">
                  <c:v>2025.12.05</c:v>
                </c:pt>
                <c:pt idx="4040">
                  <c:v>2025.12.05</c:v>
                </c:pt>
                <c:pt idx="4041">
                  <c:v>2025.12.05</c:v>
                </c:pt>
                <c:pt idx="4042">
                  <c:v>2025.12.05</c:v>
                </c:pt>
                <c:pt idx="4043">
                  <c:v>2025.12.05</c:v>
                </c:pt>
                <c:pt idx="4044">
                  <c:v>2025.12.05</c:v>
                </c:pt>
                <c:pt idx="4045">
                  <c:v>2025.12.06</c:v>
                </c:pt>
                <c:pt idx="4046">
                  <c:v>2025.12.06</c:v>
                </c:pt>
                <c:pt idx="4047">
                  <c:v>2025.12.06</c:v>
                </c:pt>
                <c:pt idx="4048">
                  <c:v>2025.12.06</c:v>
                </c:pt>
                <c:pt idx="4049">
                  <c:v>2025.12.06</c:v>
                </c:pt>
                <c:pt idx="4050">
                  <c:v>2025.12.06</c:v>
                </c:pt>
                <c:pt idx="4051">
                  <c:v>2025.12.06</c:v>
                </c:pt>
                <c:pt idx="4052">
                  <c:v>2025.12.06</c:v>
                </c:pt>
                <c:pt idx="4053">
                  <c:v>2025.12.06</c:v>
                </c:pt>
                <c:pt idx="4054">
                  <c:v>2025.12.06</c:v>
                </c:pt>
                <c:pt idx="4055">
                  <c:v>2025.12.06</c:v>
                </c:pt>
                <c:pt idx="4056">
                  <c:v>2025.12.06</c:v>
                </c:pt>
                <c:pt idx="4057">
                  <c:v>2025.12.07</c:v>
                </c:pt>
                <c:pt idx="4058">
                  <c:v>2025.12.07</c:v>
                </c:pt>
                <c:pt idx="4059">
                  <c:v>2025.12.07</c:v>
                </c:pt>
                <c:pt idx="4060">
                  <c:v>2025.12.07</c:v>
                </c:pt>
                <c:pt idx="4061">
                  <c:v>2025.12.07</c:v>
                </c:pt>
                <c:pt idx="4062">
                  <c:v>2025.12.07</c:v>
                </c:pt>
                <c:pt idx="4063">
                  <c:v>2025.12.07</c:v>
                </c:pt>
                <c:pt idx="4064">
                  <c:v>2025.12.07</c:v>
                </c:pt>
                <c:pt idx="4065">
                  <c:v>2025.12.07</c:v>
                </c:pt>
                <c:pt idx="4066">
                  <c:v>2025.12.07</c:v>
                </c:pt>
                <c:pt idx="4067">
                  <c:v>2025.12.07</c:v>
                </c:pt>
                <c:pt idx="4068">
                  <c:v>2025.12.07</c:v>
                </c:pt>
                <c:pt idx="4069">
                  <c:v>2025.12.08</c:v>
                </c:pt>
                <c:pt idx="4070">
                  <c:v>2025.12.08</c:v>
                </c:pt>
                <c:pt idx="4071">
                  <c:v>2025.12.08</c:v>
                </c:pt>
                <c:pt idx="4072">
                  <c:v>2025.12.08</c:v>
                </c:pt>
                <c:pt idx="4073">
                  <c:v>2025.12.08</c:v>
                </c:pt>
                <c:pt idx="4074">
                  <c:v>2025.12.08</c:v>
                </c:pt>
                <c:pt idx="4075">
                  <c:v>2025.12.08</c:v>
                </c:pt>
                <c:pt idx="4076">
                  <c:v>2025.12.08</c:v>
                </c:pt>
                <c:pt idx="4077">
                  <c:v>2025.12.08</c:v>
                </c:pt>
                <c:pt idx="4078">
                  <c:v>2025.12.08</c:v>
                </c:pt>
                <c:pt idx="4079">
                  <c:v>2025.12.08</c:v>
                </c:pt>
                <c:pt idx="4080">
                  <c:v>2025.12.08</c:v>
                </c:pt>
                <c:pt idx="4081">
                  <c:v>2025.12.09</c:v>
                </c:pt>
                <c:pt idx="4082">
                  <c:v>2025.12.09</c:v>
                </c:pt>
                <c:pt idx="4083">
                  <c:v>2025.12.09</c:v>
                </c:pt>
                <c:pt idx="4084">
                  <c:v>2025.12.09</c:v>
                </c:pt>
                <c:pt idx="4085">
                  <c:v>2025.12.09</c:v>
                </c:pt>
                <c:pt idx="4086">
                  <c:v>2025.12.09</c:v>
                </c:pt>
                <c:pt idx="4087">
                  <c:v>2025.12.09</c:v>
                </c:pt>
                <c:pt idx="4088">
                  <c:v>2025.12.09</c:v>
                </c:pt>
                <c:pt idx="4089">
                  <c:v>2025.12.09</c:v>
                </c:pt>
                <c:pt idx="4090">
                  <c:v>2025.12.09</c:v>
                </c:pt>
                <c:pt idx="4091">
                  <c:v>2025.12.09</c:v>
                </c:pt>
                <c:pt idx="4092">
                  <c:v>2025.12.09</c:v>
                </c:pt>
                <c:pt idx="4093">
                  <c:v>2025.12.10</c:v>
                </c:pt>
                <c:pt idx="4094">
                  <c:v>2025.12.10</c:v>
                </c:pt>
                <c:pt idx="4095">
                  <c:v>2025.12.10</c:v>
                </c:pt>
                <c:pt idx="4096">
                  <c:v>2025.12.10</c:v>
                </c:pt>
                <c:pt idx="4097">
                  <c:v>2025.12.10</c:v>
                </c:pt>
                <c:pt idx="4098">
                  <c:v>2025.12.10</c:v>
                </c:pt>
                <c:pt idx="4099">
                  <c:v>2025.12.10</c:v>
                </c:pt>
                <c:pt idx="4100">
                  <c:v>2025.12.10</c:v>
                </c:pt>
                <c:pt idx="4101">
                  <c:v>2025.12.10</c:v>
                </c:pt>
                <c:pt idx="4102">
                  <c:v>2025.12.10</c:v>
                </c:pt>
                <c:pt idx="4103">
                  <c:v>2025.12.10</c:v>
                </c:pt>
                <c:pt idx="4104">
                  <c:v>2025.12.10</c:v>
                </c:pt>
                <c:pt idx="4105">
                  <c:v>2025.12.11</c:v>
                </c:pt>
                <c:pt idx="4106">
                  <c:v>2025.12.11</c:v>
                </c:pt>
                <c:pt idx="4107">
                  <c:v>2025.12.11</c:v>
                </c:pt>
                <c:pt idx="4108">
                  <c:v>2025.12.11</c:v>
                </c:pt>
                <c:pt idx="4109">
                  <c:v>2025.12.11</c:v>
                </c:pt>
                <c:pt idx="4110">
                  <c:v>2025.12.11</c:v>
                </c:pt>
                <c:pt idx="4111">
                  <c:v>2025.12.11</c:v>
                </c:pt>
                <c:pt idx="4112">
                  <c:v>2025.12.11</c:v>
                </c:pt>
                <c:pt idx="4113">
                  <c:v>2025.12.11</c:v>
                </c:pt>
                <c:pt idx="4114">
                  <c:v>2025.12.11</c:v>
                </c:pt>
                <c:pt idx="4115">
                  <c:v>2025.12.11</c:v>
                </c:pt>
                <c:pt idx="4116">
                  <c:v>2025.12.11</c:v>
                </c:pt>
                <c:pt idx="4117">
                  <c:v>2025.12.12</c:v>
                </c:pt>
                <c:pt idx="4118">
                  <c:v>2025.12.12</c:v>
                </c:pt>
                <c:pt idx="4119">
                  <c:v>2025.12.12</c:v>
                </c:pt>
                <c:pt idx="4120">
                  <c:v>2025.12.12</c:v>
                </c:pt>
                <c:pt idx="4121">
                  <c:v>2025.12.12</c:v>
                </c:pt>
                <c:pt idx="4122">
                  <c:v>2025.12.12</c:v>
                </c:pt>
                <c:pt idx="4123">
                  <c:v>2025.12.12</c:v>
                </c:pt>
                <c:pt idx="4124">
                  <c:v>2025.12.12</c:v>
                </c:pt>
                <c:pt idx="4125">
                  <c:v>2025.12.12</c:v>
                </c:pt>
                <c:pt idx="4126">
                  <c:v>2025.12.12</c:v>
                </c:pt>
                <c:pt idx="4127">
                  <c:v>2025.12.12</c:v>
                </c:pt>
                <c:pt idx="4128">
                  <c:v>2025.12.12</c:v>
                </c:pt>
                <c:pt idx="4129">
                  <c:v>2025.12.13</c:v>
                </c:pt>
                <c:pt idx="4130">
                  <c:v>2025.12.13</c:v>
                </c:pt>
                <c:pt idx="4131">
                  <c:v>2025.12.13</c:v>
                </c:pt>
                <c:pt idx="4132">
                  <c:v>2025.12.13</c:v>
                </c:pt>
                <c:pt idx="4133">
                  <c:v>2025.12.13</c:v>
                </c:pt>
                <c:pt idx="4140">
                  <c:v>2025.12.13</c:v>
                </c:pt>
                <c:pt idx="4141">
                  <c:v>2025.12.14</c:v>
                </c:pt>
                <c:pt idx="4142">
                  <c:v>2025.12.14</c:v>
                </c:pt>
                <c:pt idx="4143">
                  <c:v>2025.12.14</c:v>
                </c:pt>
                <c:pt idx="4144">
                  <c:v>2025.12.14</c:v>
                </c:pt>
                <c:pt idx="4145">
                  <c:v>2025.12.14</c:v>
                </c:pt>
                <c:pt idx="4146">
                  <c:v>2025.12.14</c:v>
                </c:pt>
                <c:pt idx="4147">
                  <c:v>2025.12.14</c:v>
                </c:pt>
                <c:pt idx="4148">
                  <c:v>2025.12.14</c:v>
                </c:pt>
                <c:pt idx="4149">
                  <c:v>2025.12.14</c:v>
                </c:pt>
                <c:pt idx="4150">
                  <c:v>2025.12.14</c:v>
                </c:pt>
                <c:pt idx="4151">
                  <c:v>2025.12.14</c:v>
                </c:pt>
                <c:pt idx="4152">
                  <c:v>2025.12.14</c:v>
                </c:pt>
                <c:pt idx="4153">
                  <c:v>2025.12.15</c:v>
                </c:pt>
                <c:pt idx="4154">
                  <c:v>2025.12.15</c:v>
                </c:pt>
                <c:pt idx="4155">
                  <c:v>2025.12.15</c:v>
                </c:pt>
                <c:pt idx="4156">
                  <c:v>2025.12.15</c:v>
                </c:pt>
                <c:pt idx="4157">
                  <c:v>2025.12.15</c:v>
                </c:pt>
                <c:pt idx="4158">
                  <c:v>2025.12.15</c:v>
                </c:pt>
                <c:pt idx="4159">
                  <c:v>2025.12.15</c:v>
                </c:pt>
                <c:pt idx="4160">
                  <c:v>2025.12.15</c:v>
                </c:pt>
                <c:pt idx="4161">
                  <c:v>2025.12.15</c:v>
                </c:pt>
                <c:pt idx="4162">
                  <c:v>2025.12.15</c:v>
                </c:pt>
                <c:pt idx="4163">
                  <c:v>2025.12.15</c:v>
                </c:pt>
                <c:pt idx="4164">
                  <c:v>2025.12.15</c:v>
                </c:pt>
                <c:pt idx="4165">
                  <c:v>2025.12.16</c:v>
                </c:pt>
                <c:pt idx="4166">
                  <c:v>2025.12.16</c:v>
                </c:pt>
                <c:pt idx="4167">
                  <c:v>2025.12.16</c:v>
                </c:pt>
                <c:pt idx="4168">
                  <c:v>2025.12.16</c:v>
                </c:pt>
                <c:pt idx="4169">
                  <c:v>2025.12.16</c:v>
                </c:pt>
                <c:pt idx="4170">
                  <c:v>2025.12.16</c:v>
                </c:pt>
                <c:pt idx="4171">
                  <c:v>2025.12.16</c:v>
                </c:pt>
                <c:pt idx="4172">
                  <c:v>2025.12.16</c:v>
                </c:pt>
                <c:pt idx="4173">
                  <c:v>2025.12.16</c:v>
                </c:pt>
                <c:pt idx="4174">
                  <c:v>2025.12.16</c:v>
                </c:pt>
                <c:pt idx="4175">
                  <c:v>2025.12.16</c:v>
                </c:pt>
                <c:pt idx="4176">
                  <c:v>2025.12.16</c:v>
                </c:pt>
                <c:pt idx="4177">
                  <c:v>2025.12.17</c:v>
                </c:pt>
                <c:pt idx="4178">
                  <c:v>2025.12.17</c:v>
                </c:pt>
                <c:pt idx="4179">
                  <c:v>2025.12.17</c:v>
                </c:pt>
                <c:pt idx="4180">
                  <c:v>2025.12.17</c:v>
                </c:pt>
                <c:pt idx="4181">
                  <c:v>2025.12.17</c:v>
                </c:pt>
                <c:pt idx="4182">
                  <c:v>2025.12.17</c:v>
                </c:pt>
                <c:pt idx="4183">
                  <c:v>2025.12.17</c:v>
                </c:pt>
                <c:pt idx="4184">
                  <c:v>2025.12.17</c:v>
                </c:pt>
                <c:pt idx="4185">
                  <c:v>2025.12.17</c:v>
                </c:pt>
                <c:pt idx="4186">
                  <c:v>2025.12.17</c:v>
                </c:pt>
                <c:pt idx="4187">
                  <c:v>2025.12.17</c:v>
                </c:pt>
                <c:pt idx="4188">
                  <c:v>2025.12.17</c:v>
                </c:pt>
                <c:pt idx="4189">
                  <c:v>2025.12.18</c:v>
                </c:pt>
                <c:pt idx="4190">
                  <c:v>2025.12.18</c:v>
                </c:pt>
                <c:pt idx="4191">
                  <c:v>2025.12.18</c:v>
                </c:pt>
                <c:pt idx="4192">
                  <c:v>2025.12.18</c:v>
                </c:pt>
                <c:pt idx="4193">
                  <c:v>2025.12.18</c:v>
                </c:pt>
                <c:pt idx="4194">
                  <c:v>2025.12.18</c:v>
                </c:pt>
                <c:pt idx="4195">
                  <c:v>2025.12.18</c:v>
                </c:pt>
                <c:pt idx="4196">
                  <c:v>2025.12.18</c:v>
                </c:pt>
                <c:pt idx="4197">
                  <c:v>2025.12.18</c:v>
                </c:pt>
                <c:pt idx="4198">
                  <c:v>2025.12.18</c:v>
                </c:pt>
                <c:pt idx="4199">
                  <c:v>2025.12.18</c:v>
                </c:pt>
                <c:pt idx="4200">
                  <c:v>2025.12.18</c:v>
                </c:pt>
                <c:pt idx="4201">
                  <c:v>2025.12.19</c:v>
                </c:pt>
                <c:pt idx="4202">
                  <c:v>2025.12.19</c:v>
                </c:pt>
                <c:pt idx="4203">
                  <c:v>2025.12.19</c:v>
                </c:pt>
                <c:pt idx="4204">
                  <c:v>2025.12.19</c:v>
                </c:pt>
                <c:pt idx="4205">
                  <c:v>2025.12.19</c:v>
                </c:pt>
                <c:pt idx="4206">
                  <c:v>2025.12.19</c:v>
                </c:pt>
                <c:pt idx="4207">
                  <c:v>2025.12.19</c:v>
                </c:pt>
                <c:pt idx="4208">
                  <c:v>2025.12.19</c:v>
                </c:pt>
                <c:pt idx="4209">
                  <c:v>2025.12.19</c:v>
                </c:pt>
                <c:pt idx="4210">
                  <c:v>2025.12.19</c:v>
                </c:pt>
                <c:pt idx="4211">
                  <c:v>2025.12.19</c:v>
                </c:pt>
                <c:pt idx="4212">
                  <c:v>2025.12.19</c:v>
                </c:pt>
                <c:pt idx="4213">
                  <c:v>2025.12.20</c:v>
                </c:pt>
                <c:pt idx="4214">
                  <c:v>2025.12.20</c:v>
                </c:pt>
                <c:pt idx="4215">
                  <c:v>2025.12.20</c:v>
                </c:pt>
                <c:pt idx="4216">
                  <c:v>2025.12.20</c:v>
                </c:pt>
                <c:pt idx="4217">
                  <c:v>2025.12.20</c:v>
                </c:pt>
                <c:pt idx="4218">
                  <c:v>2025.12.20</c:v>
                </c:pt>
                <c:pt idx="4219">
                  <c:v>2025.12.20</c:v>
                </c:pt>
                <c:pt idx="4220">
                  <c:v>2025.12.20</c:v>
                </c:pt>
                <c:pt idx="4221">
                  <c:v>2025.12.20</c:v>
                </c:pt>
                <c:pt idx="4222">
                  <c:v>2025.12.20</c:v>
                </c:pt>
                <c:pt idx="4223">
                  <c:v>2025.12.20</c:v>
                </c:pt>
                <c:pt idx="4224">
                  <c:v>2025.12.20</c:v>
                </c:pt>
                <c:pt idx="4225">
                  <c:v>2025.12.21</c:v>
                </c:pt>
                <c:pt idx="4226">
                  <c:v>2025.12.21</c:v>
                </c:pt>
                <c:pt idx="4227">
                  <c:v>2025.12.21</c:v>
                </c:pt>
                <c:pt idx="4228">
                  <c:v>2025.12.21</c:v>
                </c:pt>
                <c:pt idx="4229">
                  <c:v>2025.12.21</c:v>
                </c:pt>
                <c:pt idx="4230">
                  <c:v>2025.12.21</c:v>
                </c:pt>
                <c:pt idx="4231">
                  <c:v>2025.12.21</c:v>
                </c:pt>
                <c:pt idx="4232">
                  <c:v>2025.12.21</c:v>
                </c:pt>
                <c:pt idx="4233">
                  <c:v>2025.12.21</c:v>
                </c:pt>
                <c:pt idx="4234">
                  <c:v>2025.12.21</c:v>
                </c:pt>
                <c:pt idx="4235">
                  <c:v>2025.12.21</c:v>
                </c:pt>
                <c:pt idx="4236">
                  <c:v>2025.12.21</c:v>
                </c:pt>
                <c:pt idx="4237">
                  <c:v>2025.12.22</c:v>
                </c:pt>
                <c:pt idx="4238">
                  <c:v>2025.12.22</c:v>
                </c:pt>
                <c:pt idx="4239">
                  <c:v>2025.12.22</c:v>
                </c:pt>
                <c:pt idx="4240">
                  <c:v>2025.12.22</c:v>
                </c:pt>
                <c:pt idx="4241">
                  <c:v>2025.12.22</c:v>
                </c:pt>
                <c:pt idx="4242">
                  <c:v>2025.12.22</c:v>
                </c:pt>
                <c:pt idx="4243">
                  <c:v>2025.12.22</c:v>
                </c:pt>
                <c:pt idx="4244">
                  <c:v>2025.12.22</c:v>
                </c:pt>
                <c:pt idx="4245">
                  <c:v>2025.12.22</c:v>
                </c:pt>
                <c:pt idx="4246">
                  <c:v>2025.12.22</c:v>
                </c:pt>
                <c:pt idx="4247">
                  <c:v>2025.12.22</c:v>
                </c:pt>
                <c:pt idx="4248">
                  <c:v>2025.12.22</c:v>
                </c:pt>
                <c:pt idx="4249">
                  <c:v>2025.12.23</c:v>
                </c:pt>
                <c:pt idx="4250">
                  <c:v>2025.12.23</c:v>
                </c:pt>
                <c:pt idx="4251">
                  <c:v>2025.12.23</c:v>
                </c:pt>
                <c:pt idx="4252">
                  <c:v>2025.12.23</c:v>
                </c:pt>
                <c:pt idx="4253">
                  <c:v>2025.12.23</c:v>
                </c:pt>
                <c:pt idx="4254">
                  <c:v>2025.12.23</c:v>
                </c:pt>
                <c:pt idx="4255">
                  <c:v>2025.12.23</c:v>
                </c:pt>
                <c:pt idx="4256">
                  <c:v>2025.12.23</c:v>
                </c:pt>
                <c:pt idx="4257">
                  <c:v>2025.12.23</c:v>
                </c:pt>
                <c:pt idx="4258">
                  <c:v>2025.12.23</c:v>
                </c:pt>
                <c:pt idx="4259">
                  <c:v>2025.12.23</c:v>
                </c:pt>
                <c:pt idx="4260">
                  <c:v>2025.12.23</c:v>
                </c:pt>
                <c:pt idx="4261">
                  <c:v>2025.12.24</c:v>
                </c:pt>
                <c:pt idx="4262">
                  <c:v>2025.12.24</c:v>
                </c:pt>
                <c:pt idx="4263">
                  <c:v>2025.12.24</c:v>
                </c:pt>
                <c:pt idx="4264">
                  <c:v>2025.12.24</c:v>
                </c:pt>
                <c:pt idx="4265">
                  <c:v>2025.12.24</c:v>
                </c:pt>
                <c:pt idx="4266">
                  <c:v>2025.12.24</c:v>
                </c:pt>
                <c:pt idx="4267">
                  <c:v>2025.12.24</c:v>
                </c:pt>
                <c:pt idx="4268">
                  <c:v>2025.12.24</c:v>
                </c:pt>
                <c:pt idx="4269">
                  <c:v>2025.12.24</c:v>
                </c:pt>
                <c:pt idx="4270">
                  <c:v>2025.12.24</c:v>
                </c:pt>
                <c:pt idx="4271">
                  <c:v>2025.12.24</c:v>
                </c:pt>
                <c:pt idx="4272">
                  <c:v>2025.12.24</c:v>
                </c:pt>
                <c:pt idx="4273">
                  <c:v>2025.12.25</c:v>
                </c:pt>
                <c:pt idx="4274">
                  <c:v>2025.12.25</c:v>
                </c:pt>
                <c:pt idx="4275">
                  <c:v>2025.12.25</c:v>
                </c:pt>
                <c:pt idx="4276">
                  <c:v>2025.12.25</c:v>
                </c:pt>
                <c:pt idx="4277">
                  <c:v>2025.12.25</c:v>
                </c:pt>
                <c:pt idx="4278">
                  <c:v>2025.12.25</c:v>
                </c:pt>
                <c:pt idx="4279">
                  <c:v>2025.12.25</c:v>
                </c:pt>
                <c:pt idx="4280">
                  <c:v>2025.12.25</c:v>
                </c:pt>
                <c:pt idx="4281">
                  <c:v>2025.12.25</c:v>
                </c:pt>
                <c:pt idx="4282">
                  <c:v>2025.12.25</c:v>
                </c:pt>
                <c:pt idx="4283">
                  <c:v>2025.12.25</c:v>
                </c:pt>
                <c:pt idx="4284">
                  <c:v>2025.12.25</c:v>
                </c:pt>
                <c:pt idx="4285">
                  <c:v>2025.12.26</c:v>
                </c:pt>
                <c:pt idx="4286">
                  <c:v>2025.12.26</c:v>
                </c:pt>
                <c:pt idx="4287">
                  <c:v>2025.12.26</c:v>
                </c:pt>
                <c:pt idx="4288">
                  <c:v>2025.12.26</c:v>
                </c:pt>
                <c:pt idx="4289">
                  <c:v>2025.12.26</c:v>
                </c:pt>
                <c:pt idx="4290">
                  <c:v>2025.12.26</c:v>
                </c:pt>
                <c:pt idx="4291">
                  <c:v>2025.12.26</c:v>
                </c:pt>
                <c:pt idx="4292">
                  <c:v>2025.12.26</c:v>
                </c:pt>
                <c:pt idx="4293">
                  <c:v>2025.12.26</c:v>
                </c:pt>
                <c:pt idx="4294">
                  <c:v>2025.12.26</c:v>
                </c:pt>
                <c:pt idx="4295">
                  <c:v>2025.12.26</c:v>
                </c:pt>
                <c:pt idx="4296">
                  <c:v>2025.12.26</c:v>
                </c:pt>
                <c:pt idx="4297">
                  <c:v>2025.12.27</c:v>
                </c:pt>
                <c:pt idx="4298">
                  <c:v>2025.12.27</c:v>
                </c:pt>
                <c:pt idx="4299">
                  <c:v>2025.12.27</c:v>
                </c:pt>
                <c:pt idx="4300">
                  <c:v>2025.12.27</c:v>
                </c:pt>
                <c:pt idx="4301">
                  <c:v>2025.12.27</c:v>
                </c:pt>
                <c:pt idx="4302">
                  <c:v>2025.12.27</c:v>
                </c:pt>
                <c:pt idx="4303">
                  <c:v>2025.12.27</c:v>
                </c:pt>
                <c:pt idx="4304">
                  <c:v>2025.12.27</c:v>
                </c:pt>
                <c:pt idx="4305">
                  <c:v>2025.12.27</c:v>
                </c:pt>
                <c:pt idx="4306">
                  <c:v>2025.12.27</c:v>
                </c:pt>
                <c:pt idx="4307">
                  <c:v>2025.12.27</c:v>
                </c:pt>
                <c:pt idx="4308">
                  <c:v>2025.12.27</c:v>
                </c:pt>
                <c:pt idx="4309">
                  <c:v>2025.12.28</c:v>
                </c:pt>
                <c:pt idx="4310">
                  <c:v>2025.12.28</c:v>
                </c:pt>
                <c:pt idx="4311">
                  <c:v>2025.12.28</c:v>
                </c:pt>
                <c:pt idx="4312">
                  <c:v>2025.12.28</c:v>
                </c:pt>
                <c:pt idx="4313">
                  <c:v>2025.12.28</c:v>
                </c:pt>
                <c:pt idx="4314">
                  <c:v>2025.12.28</c:v>
                </c:pt>
                <c:pt idx="4315">
                  <c:v>2025.12.28</c:v>
                </c:pt>
                <c:pt idx="4316">
                  <c:v>2025.12.28</c:v>
                </c:pt>
                <c:pt idx="4317">
                  <c:v>2025.12.28</c:v>
                </c:pt>
                <c:pt idx="4318">
                  <c:v>2025.12.28</c:v>
                </c:pt>
                <c:pt idx="4319">
                  <c:v>2025.12.28</c:v>
                </c:pt>
                <c:pt idx="4320">
                  <c:v>2025.12.28</c:v>
                </c:pt>
                <c:pt idx="4321">
                  <c:v>2025.12.29</c:v>
                </c:pt>
                <c:pt idx="4322">
                  <c:v>2025.12.29</c:v>
                </c:pt>
                <c:pt idx="4323">
                  <c:v>2025.12.29</c:v>
                </c:pt>
                <c:pt idx="4324">
                  <c:v>2025.12.29</c:v>
                </c:pt>
                <c:pt idx="4325">
                  <c:v>2025.12.29</c:v>
                </c:pt>
                <c:pt idx="4326">
                  <c:v>2025.12.29</c:v>
                </c:pt>
                <c:pt idx="4327">
                  <c:v>2025.12.29</c:v>
                </c:pt>
                <c:pt idx="4328">
                  <c:v>2025.12.29</c:v>
                </c:pt>
                <c:pt idx="4329">
                  <c:v>2025.12.29</c:v>
                </c:pt>
                <c:pt idx="4330">
                  <c:v>2025.12.29</c:v>
                </c:pt>
                <c:pt idx="4331">
                  <c:v>2025.12.29</c:v>
                </c:pt>
                <c:pt idx="4332">
                  <c:v>2025.12.29</c:v>
                </c:pt>
                <c:pt idx="4333">
                  <c:v>2025.12.30</c:v>
                </c:pt>
                <c:pt idx="4334">
                  <c:v>2025.12.30</c:v>
                </c:pt>
                <c:pt idx="4335">
                  <c:v>2025.12.30</c:v>
                </c:pt>
                <c:pt idx="4336">
                  <c:v>2025.12.30</c:v>
                </c:pt>
                <c:pt idx="4337">
                  <c:v>2025.12.30</c:v>
                </c:pt>
                <c:pt idx="4338">
                  <c:v>2025.12.30</c:v>
                </c:pt>
                <c:pt idx="4339">
                  <c:v>2025.12.30</c:v>
                </c:pt>
                <c:pt idx="4340">
                  <c:v>2025.12.30</c:v>
                </c:pt>
                <c:pt idx="4341">
                  <c:v>2025.12.30</c:v>
                </c:pt>
                <c:pt idx="4342">
                  <c:v>2025.12.30</c:v>
                </c:pt>
                <c:pt idx="4343">
                  <c:v>2025.12.30</c:v>
                </c:pt>
                <c:pt idx="4344">
                  <c:v>2025.12.30</c:v>
                </c:pt>
                <c:pt idx="4345">
                  <c:v>2025.12.31</c:v>
                </c:pt>
                <c:pt idx="4346">
                  <c:v>2025.12.31</c:v>
                </c:pt>
                <c:pt idx="4347">
                  <c:v>2025.12.31</c:v>
                </c:pt>
                <c:pt idx="4348">
                  <c:v>2025.12.31</c:v>
                </c:pt>
                <c:pt idx="4349">
                  <c:v>2025.12.31</c:v>
                </c:pt>
                <c:pt idx="4350">
                  <c:v>2025.12.31</c:v>
                </c:pt>
                <c:pt idx="4351">
                  <c:v>2025.12.31</c:v>
                </c:pt>
                <c:pt idx="4352">
                  <c:v>2025.12.31</c:v>
                </c:pt>
                <c:pt idx="4353">
                  <c:v>2025.12.31</c:v>
                </c:pt>
                <c:pt idx="4354">
                  <c:v>2025.12.31</c:v>
                </c:pt>
                <c:pt idx="4355">
                  <c:v>2025.12.31</c:v>
                </c:pt>
                <c:pt idx="4356">
                  <c:v>2025.12.31</c:v>
                </c:pt>
              </c:strCache>
            </c:strRef>
          </c:cat>
          <c:val>
            <c:numRef>
              <c:f>系统运行数据!$AC$2:$AC$4358</c:f>
              <c:numCache>
                <c:formatCode>0.00_);[Red]\(0.00\)</c:formatCode>
                <c:ptCount val="4357"/>
                <c:pt idx="0">
                  <c:v>25</c:v>
                </c:pt>
                <c:pt idx="1">
                  <c:v>25</c:v>
                </c:pt>
                <c:pt idx="2">
                  <c:v>25</c:v>
                </c:pt>
                <c:pt idx="3">
                  <c:v>25</c:v>
                </c:pt>
                <c:pt idx="4">
                  <c:v>25</c:v>
                </c:pt>
                <c:pt idx="5">
                  <c:v>25</c:v>
                </c:pt>
                <c:pt idx="6">
                  <c:v>25</c:v>
                </c:pt>
                <c:pt idx="7">
                  <c:v>25</c:v>
                </c:pt>
                <c:pt idx="8">
                  <c:v>25</c:v>
                </c:pt>
                <c:pt idx="9">
                  <c:v>25</c:v>
                </c:pt>
                <c:pt idx="10">
                  <c:v>25</c:v>
                </c:pt>
                <c:pt idx="11">
                  <c:v>25</c:v>
                </c:pt>
                <c:pt idx="12">
                  <c:v>25</c:v>
                </c:pt>
                <c:pt idx="13">
                  <c:v>25</c:v>
                </c:pt>
                <c:pt idx="14">
                  <c:v>25</c:v>
                </c:pt>
                <c:pt idx="15">
                  <c:v>25</c:v>
                </c:pt>
                <c:pt idx="16">
                  <c:v>25</c:v>
                </c:pt>
                <c:pt idx="17">
                  <c:v>25</c:v>
                </c:pt>
                <c:pt idx="18">
                  <c:v>25</c:v>
                </c:pt>
                <c:pt idx="19">
                  <c:v>25</c:v>
                </c:pt>
                <c:pt idx="20">
                  <c:v>25</c:v>
                </c:pt>
                <c:pt idx="21">
                  <c:v>25</c:v>
                </c:pt>
                <c:pt idx="22">
                  <c:v>25</c:v>
                </c:pt>
                <c:pt idx="23">
                  <c:v>25</c:v>
                </c:pt>
                <c:pt idx="24">
                  <c:v>25</c:v>
                </c:pt>
                <c:pt idx="25">
                  <c:v>25</c:v>
                </c:pt>
                <c:pt idx="26">
                  <c:v>25</c:v>
                </c:pt>
                <c:pt idx="27">
                  <c:v>25</c:v>
                </c:pt>
                <c:pt idx="28">
                  <c:v>25</c:v>
                </c:pt>
                <c:pt idx="29">
                  <c:v>25</c:v>
                </c:pt>
                <c:pt idx="30">
                  <c:v>25</c:v>
                </c:pt>
                <c:pt idx="31">
                  <c:v>25</c:v>
                </c:pt>
                <c:pt idx="32">
                  <c:v>25</c:v>
                </c:pt>
                <c:pt idx="33">
                  <c:v>25</c:v>
                </c:pt>
                <c:pt idx="34">
                  <c:v>25</c:v>
                </c:pt>
                <c:pt idx="35">
                  <c:v>25</c:v>
                </c:pt>
                <c:pt idx="36">
                  <c:v>25</c:v>
                </c:pt>
                <c:pt idx="37">
                  <c:v>25</c:v>
                </c:pt>
                <c:pt idx="38">
                  <c:v>25</c:v>
                </c:pt>
                <c:pt idx="39">
                  <c:v>25</c:v>
                </c:pt>
                <c:pt idx="40">
                  <c:v>25</c:v>
                </c:pt>
                <c:pt idx="41">
                  <c:v>25</c:v>
                </c:pt>
                <c:pt idx="42">
                  <c:v>25</c:v>
                </c:pt>
                <c:pt idx="43">
                  <c:v>25</c:v>
                </c:pt>
                <c:pt idx="44">
                  <c:v>25</c:v>
                </c:pt>
                <c:pt idx="45">
                  <c:v>25</c:v>
                </c:pt>
                <c:pt idx="46">
                  <c:v>25</c:v>
                </c:pt>
                <c:pt idx="47">
                  <c:v>25</c:v>
                </c:pt>
                <c:pt idx="48">
                  <c:v>25</c:v>
                </c:pt>
                <c:pt idx="49">
                  <c:v>25</c:v>
                </c:pt>
                <c:pt idx="50">
                  <c:v>25</c:v>
                </c:pt>
                <c:pt idx="51">
                  <c:v>25</c:v>
                </c:pt>
                <c:pt idx="52">
                  <c:v>25</c:v>
                </c:pt>
                <c:pt idx="53">
                  <c:v>25</c:v>
                </c:pt>
                <c:pt idx="54">
                  <c:v>25</c:v>
                </c:pt>
                <c:pt idx="55">
                  <c:v>25</c:v>
                </c:pt>
                <c:pt idx="56">
                  <c:v>25</c:v>
                </c:pt>
                <c:pt idx="57">
                  <c:v>25</c:v>
                </c:pt>
                <c:pt idx="58">
                  <c:v>25</c:v>
                </c:pt>
                <c:pt idx="59">
                  <c:v>25</c:v>
                </c:pt>
                <c:pt idx="60">
                  <c:v>25</c:v>
                </c:pt>
                <c:pt idx="61">
                  <c:v>25</c:v>
                </c:pt>
                <c:pt idx="62">
                  <c:v>25</c:v>
                </c:pt>
                <c:pt idx="63">
                  <c:v>25</c:v>
                </c:pt>
                <c:pt idx="64">
                  <c:v>25</c:v>
                </c:pt>
                <c:pt idx="65">
                  <c:v>25</c:v>
                </c:pt>
                <c:pt idx="66">
                  <c:v>25</c:v>
                </c:pt>
                <c:pt idx="67">
                  <c:v>25</c:v>
                </c:pt>
                <c:pt idx="68">
                  <c:v>25</c:v>
                </c:pt>
                <c:pt idx="69">
                  <c:v>25</c:v>
                </c:pt>
                <c:pt idx="70">
                  <c:v>25</c:v>
                </c:pt>
                <c:pt idx="71">
                  <c:v>25</c:v>
                </c:pt>
                <c:pt idx="72">
                  <c:v>25</c:v>
                </c:pt>
                <c:pt idx="73">
                  <c:v>25</c:v>
                </c:pt>
                <c:pt idx="74">
                  <c:v>25</c:v>
                </c:pt>
                <c:pt idx="75">
                  <c:v>25</c:v>
                </c:pt>
                <c:pt idx="76">
                  <c:v>25</c:v>
                </c:pt>
                <c:pt idx="77">
                  <c:v>25</c:v>
                </c:pt>
                <c:pt idx="78">
                  <c:v>25</c:v>
                </c:pt>
                <c:pt idx="79">
                  <c:v>25</c:v>
                </c:pt>
                <c:pt idx="80">
                  <c:v>25</c:v>
                </c:pt>
                <c:pt idx="81">
                  <c:v>25</c:v>
                </c:pt>
                <c:pt idx="82">
                  <c:v>25</c:v>
                </c:pt>
                <c:pt idx="83">
                  <c:v>25</c:v>
                </c:pt>
                <c:pt idx="84">
                  <c:v>25</c:v>
                </c:pt>
                <c:pt idx="85">
                  <c:v>25</c:v>
                </c:pt>
                <c:pt idx="86">
                  <c:v>25</c:v>
                </c:pt>
                <c:pt idx="87">
                  <c:v>25</c:v>
                </c:pt>
                <c:pt idx="88">
                  <c:v>25</c:v>
                </c:pt>
                <c:pt idx="89">
                  <c:v>25</c:v>
                </c:pt>
                <c:pt idx="90">
                  <c:v>25</c:v>
                </c:pt>
                <c:pt idx="91">
                  <c:v>25</c:v>
                </c:pt>
                <c:pt idx="92">
                  <c:v>25</c:v>
                </c:pt>
                <c:pt idx="93">
                  <c:v>25</c:v>
                </c:pt>
                <c:pt idx="94">
                  <c:v>25</c:v>
                </c:pt>
                <c:pt idx="95">
                  <c:v>25</c:v>
                </c:pt>
                <c:pt idx="96">
                  <c:v>25</c:v>
                </c:pt>
                <c:pt idx="97">
                  <c:v>25</c:v>
                </c:pt>
                <c:pt idx="98">
                  <c:v>25</c:v>
                </c:pt>
                <c:pt idx="99">
                  <c:v>25</c:v>
                </c:pt>
                <c:pt idx="100">
                  <c:v>25</c:v>
                </c:pt>
                <c:pt idx="101">
                  <c:v>25</c:v>
                </c:pt>
                <c:pt idx="102">
                  <c:v>25</c:v>
                </c:pt>
                <c:pt idx="103">
                  <c:v>25</c:v>
                </c:pt>
                <c:pt idx="104">
                  <c:v>25</c:v>
                </c:pt>
                <c:pt idx="105">
                  <c:v>25</c:v>
                </c:pt>
                <c:pt idx="106">
                  <c:v>25</c:v>
                </c:pt>
                <c:pt idx="107">
                  <c:v>25</c:v>
                </c:pt>
                <c:pt idx="108">
                  <c:v>25</c:v>
                </c:pt>
                <c:pt idx="109">
                  <c:v>25</c:v>
                </c:pt>
                <c:pt idx="110">
                  <c:v>25</c:v>
                </c:pt>
                <c:pt idx="111">
                  <c:v>25</c:v>
                </c:pt>
                <c:pt idx="112">
                  <c:v>25</c:v>
                </c:pt>
                <c:pt idx="113">
                  <c:v>25</c:v>
                </c:pt>
                <c:pt idx="114">
                  <c:v>25</c:v>
                </c:pt>
                <c:pt idx="115">
                  <c:v>25</c:v>
                </c:pt>
                <c:pt idx="116">
                  <c:v>25</c:v>
                </c:pt>
                <c:pt idx="117">
                  <c:v>25</c:v>
                </c:pt>
                <c:pt idx="118">
                  <c:v>25</c:v>
                </c:pt>
                <c:pt idx="119">
                  <c:v>25</c:v>
                </c:pt>
                <c:pt idx="120">
                  <c:v>25</c:v>
                </c:pt>
                <c:pt idx="121">
                  <c:v>25</c:v>
                </c:pt>
                <c:pt idx="122">
                  <c:v>25</c:v>
                </c:pt>
                <c:pt idx="123">
                  <c:v>25</c:v>
                </c:pt>
                <c:pt idx="124">
                  <c:v>25</c:v>
                </c:pt>
                <c:pt idx="125">
                  <c:v>25</c:v>
                </c:pt>
                <c:pt idx="126">
                  <c:v>25</c:v>
                </c:pt>
                <c:pt idx="127">
                  <c:v>25</c:v>
                </c:pt>
                <c:pt idx="128">
                  <c:v>25</c:v>
                </c:pt>
                <c:pt idx="129">
                  <c:v>25</c:v>
                </c:pt>
                <c:pt idx="130">
                  <c:v>25</c:v>
                </c:pt>
                <c:pt idx="131">
                  <c:v>25</c:v>
                </c:pt>
                <c:pt idx="132">
                  <c:v>25</c:v>
                </c:pt>
                <c:pt idx="133">
                  <c:v>25</c:v>
                </c:pt>
                <c:pt idx="134">
                  <c:v>25</c:v>
                </c:pt>
                <c:pt idx="135">
                  <c:v>25</c:v>
                </c:pt>
                <c:pt idx="136">
                  <c:v>25</c:v>
                </c:pt>
                <c:pt idx="137">
                  <c:v>25</c:v>
                </c:pt>
                <c:pt idx="138">
                  <c:v>25</c:v>
                </c:pt>
                <c:pt idx="139">
                  <c:v>25</c:v>
                </c:pt>
                <c:pt idx="140">
                  <c:v>25</c:v>
                </c:pt>
                <c:pt idx="141">
                  <c:v>25</c:v>
                </c:pt>
                <c:pt idx="142">
                  <c:v>25</c:v>
                </c:pt>
                <c:pt idx="143">
                  <c:v>25</c:v>
                </c:pt>
                <c:pt idx="144">
                  <c:v>25</c:v>
                </c:pt>
                <c:pt idx="145">
                  <c:v>25</c:v>
                </c:pt>
                <c:pt idx="146">
                  <c:v>25</c:v>
                </c:pt>
                <c:pt idx="147">
                  <c:v>25</c:v>
                </c:pt>
                <c:pt idx="148">
                  <c:v>25</c:v>
                </c:pt>
                <c:pt idx="149">
                  <c:v>25</c:v>
                </c:pt>
                <c:pt idx="150">
                  <c:v>25</c:v>
                </c:pt>
                <c:pt idx="151">
                  <c:v>25</c:v>
                </c:pt>
                <c:pt idx="152">
                  <c:v>25</c:v>
                </c:pt>
                <c:pt idx="153">
                  <c:v>25</c:v>
                </c:pt>
                <c:pt idx="154">
                  <c:v>25</c:v>
                </c:pt>
                <c:pt idx="155">
                  <c:v>25</c:v>
                </c:pt>
                <c:pt idx="156">
                  <c:v>25</c:v>
                </c:pt>
                <c:pt idx="157">
                  <c:v>25</c:v>
                </c:pt>
                <c:pt idx="158">
                  <c:v>25</c:v>
                </c:pt>
                <c:pt idx="159">
                  <c:v>25</c:v>
                </c:pt>
                <c:pt idx="160">
                  <c:v>25</c:v>
                </c:pt>
                <c:pt idx="161">
                  <c:v>25</c:v>
                </c:pt>
                <c:pt idx="162">
                  <c:v>25</c:v>
                </c:pt>
                <c:pt idx="163">
                  <c:v>25</c:v>
                </c:pt>
                <c:pt idx="164">
                  <c:v>25</c:v>
                </c:pt>
                <c:pt idx="165">
                  <c:v>25</c:v>
                </c:pt>
                <c:pt idx="166">
                  <c:v>25</c:v>
                </c:pt>
                <c:pt idx="167">
                  <c:v>25</c:v>
                </c:pt>
                <c:pt idx="168">
                  <c:v>25</c:v>
                </c:pt>
                <c:pt idx="169">
                  <c:v>25</c:v>
                </c:pt>
                <c:pt idx="170">
                  <c:v>25</c:v>
                </c:pt>
                <c:pt idx="171">
                  <c:v>25</c:v>
                </c:pt>
                <c:pt idx="172">
                  <c:v>25</c:v>
                </c:pt>
                <c:pt idx="173">
                  <c:v>25</c:v>
                </c:pt>
                <c:pt idx="174">
                  <c:v>25</c:v>
                </c:pt>
                <c:pt idx="175">
                  <c:v>25</c:v>
                </c:pt>
                <c:pt idx="176">
                  <c:v>25</c:v>
                </c:pt>
                <c:pt idx="177">
                  <c:v>25</c:v>
                </c:pt>
                <c:pt idx="178">
                  <c:v>25</c:v>
                </c:pt>
                <c:pt idx="179">
                  <c:v>25</c:v>
                </c:pt>
                <c:pt idx="180">
                  <c:v>25</c:v>
                </c:pt>
                <c:pt idx="181">
                  <c:v>25</c:v>
                </c:pt>
                <c:pt idx="182">
                  <c:v>25</c:v>
                </c:pt>
                <c:pt idx="183">
                  <c:v>25</c:v>
                </c:pt>
                <c:pt idx="184">
                  <c:v>25</c:v>
                </c:pt>
                <c:pt idx="185">
                  <c:v>25</c:v>
                </c:pt>
                <c:pt idx="186">
                  <c:v>25</c:v>
                </c:pt>
                <c:pt idx="187">
                  <c:v>25</c:v>
                </c:pt>
                <c:pt idx="188">
                  <c:v>25</c:v>
                </c:pt>
                <c:pt idx="189">
                  <c:v>25</c:v>
                </c:pt>
                <c:pt idx="190">
                  <c:v>25</c:v>
                </c:pt>
                <c:pt idx="191">
                  <c:v>25</c:v>
                </c:pt>
                <c:pt idx="192">
                  <c:v>25</c:v>
                </c:pt>
                <c:pt idx="193">
                  <c:v>25</c:v>
                </c:pt>
                <c:pt idx="194">
                  <c:v>25</c:v>
                </c:pt>
                <c:pt idx="195">
                  <c:v>25</c:v>
                </c:pt>
                <c:pt idx="196">
                  <c:v>25</c:v>
                </c:pt>
                <c:pt idx="197">
                  <c:v>25</c:v>
                </c:pt>
                <c:pt idx="198">
                  <c:v>25</c:v>
                </c:pt>
                <c:pt idx="199">
                  <c:v>25</c:v>
                </c:pt>
                <c:pt idx="200">
                  <c:v>25</c:v>
                </c:pt>
                <c:pt idx="201">
                  <c:v>25</c:v>
                </c:pt>
                <c:pt idx="202">
                  <c:v>25</c:v>
                </c:pt>
                <c:pt idx="203">
                  <c:v>25</c:v>
                </c:pt>
                <c:pt idx="204">
                  <c:v>25</c:v>
                </c:pt>
                <c:pt idx="205">
                  <c:v>25</c:v>
                </c:pt>
                <c:pt idx="206">
                  <c:v>25</c:v>
                </c:pt>
                <c:pt idx="207">
                  <c:v>25</c:v>
                </c:pt>
                <c:pt idx="208">
                  <c:v>25</c:v>
                </c:pt>
                <c:pt idx="209">
                  <c:v>25</c:v>
                </c:pt>
                <c:pt idx="210">
                  <c:v>25</c:v>
                </c:pt>
                <c:pt idx="211">
                  <c:v>25</c:v>
                </c:pt>
                <c:pt idx="212">
                  <c:v>25</c:v>
                </c:pt>
                <c:pt idx="213">
                  <c:v>25</c:v>
                </c:pt>
                <c:pt idx="214">
                  <c:v>25</c:v>
                </c:pt>
                <c:pt idx="215">
                  <c:v>25</c:v>
                </c:pt>
                <c:pt idx="216">
                  <c:v>25</c:v>
                </c:pt>
                <c:pt idx="217">
                  <c:v>25</c:v>
                </c:pt>
                <c:pt idx="218">
                  <c:v>25</c:v>
                </c:pt>
                <c:pt idx="219">
                  <c:v>25</c:v>
                </c:pt>
                <c:pt idx="220">
                  <c:v>25</c:v>
                </c:pt>
                <c:pt idx="221">
                  <c:v>25</c:v>
                </c:pt>
                <c:pt idx="222">
                  <c:v>25</c:v>
                </c:pt>
                <c:pt idx="223">
                  <c:v>25</c:v>
                </c:pt>
                <c:pt idx="224">
                  <c:v>25</c:v>
                </c:pt>
                <c:pt idx="225">
                  <c:v>25</c:v>
                </c:pt>
                <c:pt idx="226">
                  <c:v>25</c:v>
                </c:pt>
                <c:pt idx="227">
                  <c:v>25</c:v>
                </c:pt>
                <c:pt idx="228">
                  <c:v>25</c:v>
                </c:pt>
                <c:pt idx="229">
                  <c:v>25</c:v>
                </c:pt>
                <c:pt idx="230">
                  <c:v>25</c:v>
                </c:pt>
                <c:pt idx="231">
                  <c:v>25</c:v>
                </c:pt>
                <c:pt idx="232">
                  <c:v>25</c:v>
                </c:pt>
                <c:pt idx="233">
                  <c:v>25</c:v>
                </c:pt>
                <c:pt idx="234">
                  <c:v>25</c:v>
                </c:pt>
                <c:pt idx="235">
                  <c:v>25</c:v>
                </c:pt>
                <c:pt idx="236">
                  <c:v>25</c:v>
                </c:pt>
                <c:pt idx="237">
                  <c:v>25</c:v>
                </c:pt>
                <c:pt idx="238">
                  <c:v>25</c:v>
                </c:pt>
                <c:pt idx="239">
                  <c:v>25</c:v>
                </c:pt>
                <c:pt idx="240">
                  <c:v>25</c:v>
                </c:pt>
                <c:pt idx="241">
                  <c:v>25</c:v>
                </c:pt>
                <c:pt idx="242">
                  <c:v>25</c:v>
                </c:pt>
                <c:pt idx="243">
                  <c:v>25</c:v>
                </c:pt>
                <c:pt idx="244">
                  <c:v>25</c:v>
                </c:pt>
                <c:pt idx="245">
                  <c:v>25</c:v>
                </c:pt>
                <c:pt idx="246">
                  <c:v>25</c:v>
                </c:pt>
                <c:pt idx="247">
                  <c:v>25</c:v>
                </c:pt>
                <c:pt idx="248">
                  <c:v>25</c:v>
                </c:pt>
                <c:pt idx="249">
                  <c:v>25</c:v>
                </c:pt>
                <c:pt idx="250">
                  <c:v>25</c:v>
                </c:pt>
                <c:pt idx="251">
                  <c:v>25</c:v>
                </c:pt>
                <c:pt idx="252">
                  <c:v>25</c:v>
                </c:pt>
                <c:pt idx="253">
                  <c:v>25</c:v>
                </c:pt>
                <c:pt idx="254">
                  <c:v>25</c:v>
                </c:pt>
                <c:pt idx="255">
                  <c:v>25</c:v>
                </c:pt>
                <c:pt idx="256">
                  <c:v>25</c:v>
                </c:pt>
                <c:pt idx="257">
                  <c:v>25</c:v>
                </c:pt>
                <c:pt idx="259">
                  <c:v>25</c:v>
                </c:pt>
                <c:pt idx="260">
                  <c:v>25</c:v>
                </c:pt>
                <c:pt idx="261">
                  <c:v>25</c:v>
                </c:pt>
                <c:pt idx="262">
                  <c:v>25</c:v>
                </c:pt>
                <c:pt idx="263">
                  <c:v>25</c:v>
                </c:pt>
                <c:pt idx="264">
                  <c:v>25</c:v>
                </c:pt>
                <c:pt idx="265">
                  <c:v>25</c:v>
                </c:pt>
                <c:pt idx="266">
                  <c:v>25</c:v>
                </c:pt>
                <c:pt idx="267">
                  <c:v>25</c:v>
                </c:pt>
                <c:pt idx="268">
                  <c:v>25</c:v>
                </c:pt>
                <c:pt idx="269">
                  <c:v>25</c:v>
                </c:pt>
                <c:pt idx="270">
                  <c:v>25</c:v>
                </c:pt>
                <c:pt idx="271">
                  <c:v>25</c:v>
                </c:pt>
                <c:pt idx="272">
                  <c:v>25</c:v>
                </c:pt>
                <c:pt idx="273">
                  <c:v>25</c:v>
                </c:pt>
                <c:pt idx="274">
                  <c:v>25</c:v>
                </c:pt>
                <c:pt idx="275">
                  <c:v>25</c:v>
                </c:pt>
                <c:pt idx="276">
                  <c:v>25</c:v>
                </c:pt>
                <c:pt idx="277">
                  <c:v>25</c:v>
                </c:pt>
                <c:pt idx="278">
                  <c:v>25</c:v>
                </c:pt>
                <c:pt idx="279">
                  <c:v>25</c:v>
                </c:pt>
                <c:pt idx="280">
                  <c:v>25</c:v>
                </c:pt>
                <c:pt idx="281">
                  <c:v>25</c:v>
                </c:pt>
                <c:pt idx="282">
                  <c:v>25</c:v>
                </c:pt>
                <c:pt idx="283">
                  <c:v>25</c:v>
                </c:pt>
                <c:pt idx="284">
                  <c:v>25</c:v>
                </c:pt>
                <c:pt idx="285">
                  <c:v>25</c:v>
                </c:pt>
                <c:pt idx="286">
                  <c:v>25</c:v>
                </c:pt>
                <c:pt idx="287">
                  <c:v>25</c:v>
                </c:pt>
                <c:pt idx="288">
                  <c:v>25</c:v>
                </c:pt>
                <c:pt idx="289">
                  <c:v>25</c:v>
                </c:pt>
                <c:pt idx="290">
                  <c:v>25</c:v>
                </c:pt>
                <c:pt idx="291">
                  <c:v>25</c:v>
                </c:pt>
                <c:pt idx="292">
                  <c:v>25</c:v>
                </c:pt>
                <c:pt idx="293">
                  <c:v>25</c:v>
                </c:pt>
                <c:pt idx="294">
                  <c:v>25</c:v>
                </c:pt>
                <c:pt idx="295">
                  <c:v>25</c:v>
                </c:pt>
                <c:pt idx="296">
                  <c:v>25</c:v>
                </c:pt>
                <c:pt idx="297">
                  <c:v>25</c:v>
                </c:pt>
                <c:pt idx="298">
                  <c:v>25</c:v>
                </c:pt>
                <c:pt idx="299">
                  <c:v>25</c:v>
                </c:pt>
                <c:pt idx="300">
                  <c:v>25</c:v>
                </c:pt>
                <c:pt idx="301">
                  <c:v>25</c:v>
                </c:pt>
                <c:pt idx="302">
                  <c:v>25</c:v>
                </c:pt>
                <c:pt idx="303">
                  <c:v>25</c:v>
                </c:pt>
                <c:pt idx="304">
                  <c:v>25</c:v>
                </c:pt>
                <c:pt idx="305">
                  <c:v>25</c:v>
                </c:pt>
                <c:pt idx="306">
                  <c:v>25</c:v>
                </c:pt>
                <c:pt idx="307">
                  <c:v>25</c:v>
                </c:pt>
                <c:pt idx="308">
                  <c:v>25</c:v>
                </c:pt>
                <c:pt idx="309">
                  <c:v>25</c:v>
                </c:pt>
                <c:pt idx="310">
                  <c:v>25</c:v>
                </c:pt>
                <c:pt idx="311">
                  <c:v>25</c:v>
                </c:pt>
                <c:pt idx="312">
                  <c:v>25</c:v>
                </c:pt>
                <c:pt idx="313">
                  <c:v>25</c:v>
                </c:pt>
                <c:pt idx="314">
                  <c:v>25</c:v>
                </c:pt>
                <c:pt idx="315">
                  <c:v>25</c:v>
                </c:pt>
                <c:pt idx="316">
                  <c:v>25</c:v>
                </c:pt>
                <c:pt idx="317">
                  <c:v>25</c:v>
                </c:pt>
                <c:pt idx="318">
                  <c:v>25</c:v>
                </c:pt>
                <c:pt idx="319">
                  <c:v>25</c:v>
                </c:pt>
                <c:pt idx="320">
                  <c:v>25</c:v>
                </c:pt>
                <c:pt idx="321">
                  <c:v>25</c:v>
                </c:pt>
                <c:pt idx="322">
                  <c:v>25</c:v>
                </c:pt>
                <c:pt idx="323">
                  <c:v>25</c:v>
                </c:pt>
                <c:pt idx="324">
                  <c:v>25</c:v>
                </c:pt>
                <c:pt idx="325">
                  <c:v>25</c:v>
                </c:pt>
                <c:pt idx="326">
                  <c:v>25</c:v>
                </c:pt>
                <c:pt idx="327">
                  <c:v>25</c:v>
                </c:pt>
                <c:pt idx="328">
                  <c:v>25</c:v>
                </c:pt>
                <c:pt idx="329">
                  <c:v>25</c:v>
                </c:pt>
                <c:pt idx="330">
                  <c:v>25</c:v>
                </c:pt>
                <c:pt idx="331">
                  <c:v>25</c:v>
                </c:pt>
                <c:pt idx="332">
                  <c:v>25</c:v>
                </c:pt>
                <c:pt idx="333">
                  <c:v>25</c:v>
                </c:pt>
                <c:pt idx="334">
                  <c:v>25</c:v>
                </c:pt>
                <c:pt idx="335">
                  <c:v>25</c:v>
                </c:pt>
                <c:pt idx="336">
                  <c:v>25</c:v>
                </c:pt>
                <c:pt idx="337">
                  <c:v>25</c:v>
                </c:pt>
                <c:pt idx="338">
                  <c:v>25</c:v>
                </c:pt>
                <c:pt idx="339">
                  <c:v>25</c:v>
                </c:pt>
                <c:pt idx="340">
                  <c:v>25</c:v>
                </c:pt>
                <c:pt idx="341">
                  <c:v>25</c:v>
                </c:pt>
                <c:pt idx="342">
                  <c:v>25</c:v>
                </c:pt>
                <c:pt idx="343">
                  <c:v>25</c:v>
                </c:pt>
                <c:pt idx="344">
                  <c:v>25</c:v>
                </c:pt>
                <c:pt idx="345">
                  <c:v>25</c:v>
                </c:pt>
                <c:pt idx="346">
                  <c:v>25</c:v>
                </c:pt>
                <c:pt idx="347">
                  <c:v>25</c:v>
                </c:pt>
                <c:pt idx="348">
                  <c:v>25</c:v>
                </c:pt>
                <c:pt idx="349">
                  <c:v>25</c:v>
                </c:pt>
                <c:pt idx="350">
                  <c:v>25</c:v>
                </c:pt>
                <c:pt idx="351">
                  <c:v>25</c:v>
                </c:pt>
                <c:pt idx="352">
                  <c:v>25</c:v>
                </c:pt>
                <c:pt idx="353">
                  <c:v>25</c:v>
                </c:pt>
                <c:pt idx="354">
                  <c:v>25</c:v>
                </c:pt>
                <c:pt idx="355">
                  <c:v>25</c:v>
                </c:pt>
                <c:pt idx="356">
                  <c:v>25</c:v>
                </c:pt>
                <c:pt idx="357">
                  <c:v>25</c:v>
                </c:pt>
                <c:pt idx="358">
                  <c:v>25</c:v>
                </c:pt>
                <c:pt idx="359">
                  <c:v>25</c:v>
                </c:pt>
                <c:pt idx="360">
                  <c:v>25</c:v>
                </c:pt>
                <c:pt idx="361">
                  <c:v>25</c:v>
                </c:pt>
                <c:pt idx="362">
                  <c:v>25</c:v>
                </c:pt>
                <c:pt idx="363">
                  <c:v>25</c:v>
                </c:pt>
                <c:pt idx="364">
                  <c:v>25</c:v>
                </c:pt>
                <c:pt idx="365">
                  <c:v>25</c:v>
                </c:pt>
                <c:pt idx="366">
                  <c:v>25</c:v>
                </c:pt>
                <c:pt idx="367">
                  <c:v>25</c:v>
                </c:pt>
                <c:pt idx="368">
                  <c:v>25</c:v>
                </c:pt>
                <c:pt idx="369">
                  <c:v>25</c:v>
                </c:pt>
                <c:pt idx="370">
                  <c:v>25</c:v>
                </c:pt>
                <c:pt idx="371">
                  <c:v>25</c:v>
                </c:pt>
                <c:pt idx="372">
                  <c:v>25</c:v>
                </c:pt>
                <c:pt idx="373">
                  <c:v>25</c:v>
                </c:pt>
                <c:pt idx="374">
                  <c:v>25</c:v>
                </c:pt>
                <c:pt idx="375">
                  <c:v>25</c:v>
                </c:pt>
                <c:pt idx="376">
                  <c:v>25</c:v>
                </c:pt>
                <c:pt idx="377">
                  <c:v>25</c:v>
                </c:pt>
                <c:pt idx="378">
                  <c:v>25</c:v>
                </c:pt>
                <c:pt idx="379">
                  <c:v>25</c:v>
                </c:pt>
                <c:pt idx="380">
                  <c:v>25</c:v>
                </c:pt>
                <c:pt idx="381">
                  <c:v>25</c:v>
                </c:pt>
                <c:pt idx="382">
                  <c:v>25</c:v>
                </c:pt>
                <c:pt idx="383">
                  <c:v>25</c:v>
                </c:pt>
                <c:pt idx="384">
                  <c:v>25</c:v>
                </c:pt>
                <c:pt idx="385">
                  <c:v>25</c:v>
                </c:pt>
                <c:pt idx="386">
                  <c:v>25</c:v>
                </c:pt>
                <c:pt idx="387">
                  <c:v>25</c:v>
                </c:pt>
                <c:pt idx="388">
                  <c:v>25</c:v>
                </c:pt>
                <c:pt idx="389">
                  <c:v>25</c:v>
                </c:pt>
                <c:pt idx="390">
                  <c:v>25</c:v>
                </c:pt>
                <c:pt idx="391">
                  <c:v>25</c:v>
                </c:pt>
                <c:pt idx="392">
                  <c:v>25</c:v>
                </c:pt>
                <c:pt idx="393">
                  <c:v>25</c:v>
                </c:pt>
                <c:pt idx="394">
                  <c:v>25</c:v>
                </c:pt>
                <c:pt idx="395">
                  <c:v>25</c:v>
                </c:pt>
                <c:pt idx="396">
                  <c:v>25</c:v>
                </c:pt>
                <c:pt idx="397">
                  <c:v>25</c:v>
                </c:pt>
                <c:pt idx="398">
                  <c:v>25</c:v>
                </c:pt>
                <c:pt idx="399">
                  <c:v>25</c:v>
                </c:pt>
                <c:pt idx="400">
                  <c:v>25</c:v>
                </c:pt>
                <c:pt idx="401">
                  <c:v>25</c:v>
                </c:pt>
                <c:pt idx="402">
                  <c:v>25</c:v>
                </c:pt>
                <c:pt idx="403">
                  <c:v>25</c:v>
                </c:pt>
                <c:pt idx="404">
                  <c:v>25</c:v>
                </c:pt>
                <c:pt idx="405">
                  <c:v>25</c:v>
                </c:pt>
                <c:pt idx="406">
                  <c:v>25</c:v>
                </c:pt>
                <c:pt idx="407">
                  <c:v>25</c:v>
                </c:pt>
                <c:pt idx="408">
                  <c:v>25</c:v>
                </c:pt>
                <c:pt idx="409">
                  <c:v>25</c:v>
                </c:pt>
                <c:pt idx="410">
                  <c:v>25</c:v>
                </c:pt>
                <c:pt idx="411">
                  <c:v>25</c:v>
                </c:pt>
                <c:pt idx="412">
                  <c:v>25</c:v>
                </c:pt>
                <c:pt idx="413">
                  <c:v>25</c:v>
                </c:pt>
                <c:pt idx="414">
                  <c:v>25</c:v>
                </c:pt>
                <c:pt idx="415">
                  <c:v>25</c:v>
                </c:pt>
                <c:pt idx="416">
                  <c:v>25</c:v>
                </c:pt>
                <c:pt idx="417">
                  <c:v>25</c:v>
                </c:pt>
                <c:pt idx="418">
                  <c:v>25</c:v>
                </c:pt>
                <c:pt idx="419">
                  <c:v>25</c:v>
                </c:pt>
                <c:pt idx="420">
                  <c:v>25</c:v>
                </c:pt>
                <c:pt idx="421">
                  <c:v>25</c:v>
                </c:pt>
                <c:pt idx="422">
                  <c:v>25</c:v>
                </c:pt>
                <c:pt idx="423">
                  <c:v>25</c:v>
                </c:pt>
                <c:pt idx="424">
                  <c:v>25</c:v>
                </c:pt>
                <c:pt idx="425">
                  <c:v>25</c:v>
                </c:pt>
                <c:pt idx="426">
                  <c:v>25</c:v>
                </c:pt>
                <c:pt idx="427">
                  <c:v>25</c:v>
                </c:pt>
                <c:pt idx="428">
                  <c:v>25</c:v>
                </c:pt>
                <c:pt idx="429">
                  <c:v>25</c:v>
                </c:pt>
                <c:pt idx="430">
                  <c:v>25</c:v>
                </c:pt>
                <c:pt idx="431">
                  <c:v>25</c:v>
                </c:pt>
                <c:pt idx="432">
                  <c:v>25</c:v>
                </c:pt>
                <c:pt idx="433">
                  <c:v>25</c:v>
                </c:pt>
                <c:pt idx="434">
                  <c:v>25</c:v>
                </c:pt>
                <c:pt idx="435">
                  <c:v>25</c:v>
                </c:pt>
                <c:pt idx="436">
                  <c:v>25</c:v>
                </c:pt>
                <c:pt idx="437">
                  <c:v>25</c:v>
                </c:pt>
                <c:pt idx="438">
                  <c:v>25</c:v>
                </c:pt>
                <c:pt idx="439">
                  <c:v>25</c:v>
                </c:pt>
                <c:pt idx="440">
                  <c:v>25</c:v>
                </c:pt>
                <c:pt idx="441">
                  <c:v>25</c:v>
                </c:pt>
                <c:pt idx="442">
                  <c:v>25</c:v>
                </c:pt>
                <c:pt idx="443">
                  <c:v>25</c:v>
                </c:pt>
                <c:pt idx="444">
                  <c:v>25</c:v>
                </c:pt>
                <c:pt idx="445">
                  <c:v>25</c:v>
                </c:pt>
                <c:pt idx="446">
                  <c:v>25</c:v>
                </c:pt>
                <c:pt idx="447">
                  <c:v>25</c:v>
                </c:pt>
                <c:pt idx="448">
                  <c:v>25</c:v>
                </c:pt>
                <c:pt idx="449">
                  <c:v>25</c:v>
                </c:pt>
                <c:pt idx="450">
                  <c:v>25</c:v>
                </c:pt>
                <c:pt idx="451">
                  <c:v>25</c:v>
                </c:pt>
                <c:pt idx="452">
                  <c:v>25</c:v>
                </c:pt>
                <c:pt idx="453">
                  <c:v>25</c:v>
                </c:pt>
                <c:pt idx="454">
                  <c:v>25</c:v>
                </c:pt>
                <c:pt idx="455">
                  <c:v>25</c:v>
                </c:pt>
                <c:pt idx="456">
                  <c:v>25</c:v>
                </c:pt>
                <c:pt idx="457">
                  <c:v>25</c:v>
                </c:pt>
                <c:pt idx="458">
                  <c:v>25</c:v>
                </c:pt>
                <c:pt idx="459">
                  <c:v>25</c:v>
                </c:pt>
                <c:pt idx="460">
                  <c:v>25</c:v>
                </c:pt>
                <c:pt idx="461">
                  <c:v>25</c:v>
                </c:pt>
                <c:pt idx="462">
                  <c:v>25</c:v>
                </c:pt>
                <c:pt idx="463">
                  <c:v>25</c:v>
                </c:pt>
                <c:pt idx="464">
                  <c:v>25</c:v>
                </c:pt>
                <c:pt idx="465">
                  <c:v>25</c:v>
                </c:pt>
                <c:pt idx="466">
                  <c:v>25</c:v>
                </c:pt>
                <c:pt idx="467">
                  <c:v>25</c:v>
                </c:pt>
                <c:pt idx="468">
                  <c:v>25</c:v>
                </c:pt>
                <c:pt idx="469">
                  <c:v>25</c:v>
                </c:pt>
                <c:pt idx="470">
                  <c:v>25</c:v>
                </c:pt>
                <c:pt idx="471">
                  <c:v>25</c:v>
                </c:pt>
                <c:pt idx="472">
                  <c:v>25</c:v>
                </c:pt>
                <c:pt idx="473">
                  <c:v>25</c:v>
                </c:pt>
                <c:pt idx="474">
                  <c:v>25</c:v>
                </c:pt>
                <c:pt idx="475">
                  <c:v>25</c:v>
                </c:pt>
                <c:pt idx="476">
                  <c:v>25</c:v>
                </c:pt>
                <c:pt idx="477">
                  <c:v>25</c:v>
                </c:pt>
                <c:pt idx="478">
                  <c:v>25</c:v>
                </c:pt>
                <c:pt idx="479">
                  <c:v>25</c:v>
                </c:pt>
                <c:pt idx="480">
                  <c:v>25</c:v>
                </c:pt>
                <c:pt idx="481">
                  <c:v>25</c:v>
                </c:pt>
                <c:pt idx="482">
                  <c:v>25</c:v>
                </c:pt>
                <c:pt idx="483">
                  <c:v>25</c:v>
                </c:pt>
                <c:pt idx="484">
                  <c:v>25</c:v>
                </c:pt>
                <c:pt idx="485">
                  <c:v>25</c:v>
                </c:pt>
                <c:pt idx="486">
                  <c:v>25</c:v>
                </c:pt>
                <c:pt idx="487">
                  <c:v>25</c:v>
                </c:pt>
                <c:pt idx="488">
                  <c:v>25</c:v>
                </c:pt>
                <c:pt idx="489">
                  <c:v>25</c:v>
                </c:pt>
                <c:pt idx="490">
                  <c:v>25</c:v>
                </c:pt>
                <c:pt idx="491">
                  <c:v>25</c:v>
                </c:pt>
                <c:pt idx="492">
                  <c:v>25</c:v>
                </c:pt>
                <c:pt idx="493">
                  <c:v>25</c:v>
                </c:pt>
                <c:pt idx="494">
                  <c:v>25</c:v>
                </c:pt>
                <c:pt idx="495">
                  <c:v>25</c:v>
                </c:pt>
                <c:pt idx="496">
                  <c:v>25</c:v>
                </c:pt>
                <c:pt idx="497">
                  <c:v>25</c:v>
                </c:pt>
                <c:pt idx="498">
                  <c:v>25</c:v>
                </c:pt>
                <c:pt idx="499">
                  <c:v>25</c:v>
                </c:pt>
                <c:pt idx="500">
                  <c:v>25</c:v>
                </c:pt>
                <c:pt idx="501">
                  <c:v>25</c:v>
                </c:pt>
                <c:pt idx="502">
                  <c:v>25</c:v>
                </c:pt>
                <c:pt idx="503">
                  <c:v>25</c:v>
                </c:pt>
                <c:pt idx="504">
                  <c:v>25</c:v>
                </c:pt>
                <c:pt idx="505">
                  <c:v>25</c:v>
                </c:pt>
                <c:pt idx="506">
                  <c:v>25</c:v>
                </c:pt>
                <c:pt idx="507">
                  <c:v>25</c:v>
                </c:pt>
                <c:pt idx="508">
                  <c:v>25</c:v>
                </c:pt>
                <c:pt idx="509">
                  <c:v>25</c:v>
                </c:pt>
                <c:pt idx="510">
                  <c:v>25</c:v>
                </c:pt>
                <c:pt idx="511">
                  <c:v>25</c:v>
                </c:pt>
                <c:pt idx="512">
                  <c:v>25</c:v>
                </c:pt>
                <c:pt idx="513">
                  <c:v>25</c:v>
                </c:pt>
                <c:pt idx="514">
                  <c:v>25</c:v>
                </c:pt>
                <c:pt idx="515">
                  <c:v>25</c:v>
                </c:pt>
                <c:pt idx="516">
                  <c:v>25</c:v>
                </c:pt>
                <c:pt idx="517">
                  <c:v>25</c:v>
                </c:pt>
                <c:pt idx="518">
                  <c:v>25</c:v>
                </c:pt>
                <c:pt idx="519">
                  <c:v>25</c:v>
                </c:pt>
                <c:pt idx="520">
                  <c:v>25</c:v>
                </c:pt>
                <c:pt idx="521">
                  <c:v>25</c:v>
                </c:pt>
                <c:pt idx="522">
                  <c:v>25</c:v>
                </c:pt>
                <c:pt idx="523">
                  <c:v>25</c:v>
                </c:pt>
                <c:pt idx="524">
                  <c:v>25</c:v>
                </c:pt>
                <c:pt idx="525">
                  <c:v>25</c:v>
                </c:pt>
                <c:pt idx="526">
                  <c:v>25</c:v>
                </c:pt>
                <c:pt idx="527">
                  <c:v>25</c:v>
                </c:pt>
                <c:pt idx="528">
                  <c:v>25</c:v>
                </c:pt>
                <c:pt idx="529">
                  <c:v>25</c:v>
                </c:pt>
                <c:pt idx="530">
                  <c:v>25</c:v>
                </c:pt>
                <c:pt idx="531">
                  <c:v>25</c:v>
                </c:pt>
                <c:pt idx="532">
                  <c:v>25</c:v>
                </c:pt>
                <c:pt idx="533">
                  <c:v>25</c:v>
                </c:pt>
                <c:pt idx="534">
                  <c:v>25</c:v>
                </c:pt>
                <c:pt idx="535">
                  <c:v>25</c:v>
                </c:pt>
                <c:pt idx="536">
                  <c:v>25</c:v>
                </c:pt>
                <c:pt idx="537">
                  <c:v>25</c:v>
                </c:pt>
                <c:pt idx="538">
                  <c:v>25</c:v>
                </c:pt>
                <c:pt idx="539">
                  <c:v>25</c:v>
                </c:pt>
                <c:pt idx="540">
                  <c:v>25</c:v>
                </c:pt>
                <c:pt idx="541">
                  <c:v>25</c:v>
                </c:pt>
                <c:pt idx="542">
                  <c:v>25</c:v>
                </c:pt>
                <c:pt idx="543">
                  <c:v>25</c:v>
                </c:pt>
                <c:pt idx="544">
                  <c:v>25</c:v>
                </c:pt>
                <c:pt idx="545">
                  <c:v>25</c:v>
                </c:pt>
                <c:pt idx="546">
                  <c:v>25</c:v>
                </c:pt>
                <c:pt idx="547">
                  <c:v>25</c:v>
                </c:pt>
                <c:pt idx="548">
                  <c:v>25</c:v>
                </c:pt>
                <c:pt idx="549">
                  <c:v>25</c:v>
                </c:pt>
                <c:pt idx="550">
                  <c:v>25</c:v>
                </c:pt>
                <c:pt idx="551">
                  <c:v>25</c:v>
                </c:pt>
                <c:pt idx="552">
                  <c:v>25</c:v>
                </c:pt>
                <c:pt idx="553">
                  <c:v>25</c:v>
                </c:pt>
                <c:pt idx="554">
                  <c:v>25</c:v>
                </c:pt>
                <c:pt idx="555">
                  <c:v>25</c:v>
                </c:pt>
                <c:pt idx="556">
                  <c:v>25</c:v>
                </c:pt>
                <c:pt idx="557">
                  <c:v>25</c:v>
                </c:pt>
                <c:pt idx="558">
                  <c:v>25</c:v>
                </c:pt>
                <c:pt idx="559">
                  <c:v>25</c:v>
                </c:pt>
                <c:pt idx="560">
                  <c:v>25</c:v>
                </c:pt>
                <c:pt idx="561">
                  <c:v>25</c:v>
                </c:pt>
                <c:pt idx="562">
                  <c:v>25</c:v>
                </c:pt>
                <c:pt idx="563">
                  <c:v>25</c:v>
                </c:pt>
                <c:pt idx="564">
                  <c:v>25</c:v>
                </c:pt>
                <c:pt idx="565">
                  <c:v>25</c:v>
                </c:pt>
                <c:pt idx="566">
                  <c:v>25</c:v>
                </c:pt>
                <c:pt idx="567">
                  <c:v>25</c:v>
                </c:pt>
                <c:pt idx="568">
                  <c:v>25</c:v>
                </c:pt>
                <c:pt idx="569">
                  <c:v>25</c:v>
                </c:pt>
                <c:pt idx="570">
                  <c:v>25</c:v>
                </c:pt>
                <c:pt idx="571">
                  <c:v>25</c:v>
                </c:pt>
                <c:pt idx="572">
                  <c:v>25</c:v>
                </c:pt>
                <c:pt idx="573">
                  <c:v>25</c:v>
                </c:pt>
                <c:pt idx="574">
                  <c:v>25</c:v>
                </c:pt>
                <c:pt idx="575">
                  <c:v>25</c:v>
                </c:pt>
                <c:pt idx="576">
                  <c:v>25</c:v>
                </c:pt>
                <c:pt idx="577">
                  <c:v>25</c:v>
                </c:pt>
                <c:pt idx="578">
                  <c:v>25</c:v>
                </c:pt>
                <c:pt idx="579">
                  <c:v>25</c:v>
                </c:pt>
                <c:pt idx="580">
                  <c:v>25</c:v>
                </c:pt>
                <c:pt idx="581">
                  <c:v>25</c:v>
                </c:pt>
                <c:pt idx="582">
                  <c:v>25</c:v>
                </c:pt>
                <c:pt idx="583">
                  <c:v>25</c:v>
                </c:pt>
                <c:pt idx="584">
                  <c:v>25</c:v>
                </c:pt>
                <c:pt idx="585">
                  <c:v>25</c:v>
                </c:pt>
                <c:pt idx="586">
                  <c:v>25</c:v>
                </c:pt>
                <c:pt idx="587">
                  <c:v>25</c:v>
                </c:pt>
                <c:pt idx="588">
                  <c:v>25</c:v>
                </c:pt>
                <c:pt idx="589">
                  <c:v>25</c:v>
                </c:pt>
                <c:pt idx="590">
                  <c:v>25</c:v>
                </c:pt>
                <c:pt idx="591">
                  <c:v>25</c:v>
                </c:pt>
                <c:pt idx="592">
                  <c:v>25</c:v>
                </c:pt>
                <c:pt idx="593">
                  <c:v>25</c:v>
                </c:pt>
                <c:pt idx="594">
                  <c:v>25</c:v>
                </c:pt>
                <c:pt idx="595">
                  <c:v>25</c:v>
                </c:pt>
                <c:pt idx="596">
                  <c:v>25</c:v>
                </c:pt>
                <c:pt idx="597">
                  <c:v>25</c:v>
                </c:pt>
                <c:pt idx="598">
                  <c:v>25</c:v>
                </c:pt>
                <c:pt idx="599">
                  <c:v>25</c:v>
                </c:pt>
                <c:pt idx="600">
                  <c:v>25</c:v>
                </c:pt>
                <c:pt idx="601">
                  <c:v>25</c:v>
                </c:pt>
                <c:pt idx="602">
                  <c:v>25</c:v>
                </c:pt>
                <c:pt idx="603">
                  <c:v>25</c:v>
                </c:pt>
                <c:pt idx="604">
                  <c:v>25</c:v>
                </c:pt>
                <c:pt idx="605">
                  <c:v>25</c:v>
                </c:pt>
                <c:pt idx="606">
                  <c:v>25</c:v>
                </c:pt>
                <c:pt idx="607">
                  <c:v>25</c:v>
                </c:pt>
                <c:pt idx="608">
                  <c:v>25</c:v>
                </c:pt>
                <c:pt idx="609">
                  <c:v>25</c:v>
                </c:pt>
                <c:pt idx="610">
                  <c:v>25</c:v>
                </c:pt>
                <c:pt idx="611">
                  <c:v>25</c:v>
                </c:pt>
                <c:pt idx="612">
                  <c:v>25</c:v>
                </c:pt>
                <c:pt idx="613">
                  <c:v>25</c:v>
                </c:pt>
                <c:pt idx="614">
                  <c:v>25</c:v>
                </c:pt>
                <c:pt idx="615">
                  <c:v>25</c:v>
                </c:pt>
                <c:pt idx="616">
                  <c:v>25</c:v>
                </c:pt>
                <c:pt idx="617">
                  <c:v>25</c:v>
                </c:pt>
                <c:pt idx="618">
                  <c:v>25</c:v>
                </c:pt>
                <c:pt idx="619">
                  <c:v>25</c:v>
                </c:pt>
                <c:pt idx="620">
                  <c:v>25</c:v>
                </c:pt>
                <c:pt idx="621">
                  <c:v>25</c:v>
                </c:pt>
                <c:pt idx="622">
                  <c:v>25</c:v>
                </c:pt>
                <c:pt idx="623">
                  <c:v>25</c:v>
                </c:pt>
                <c:pt idx="624">
                  <c:v>25</c:v>
                </c:pt>
                <c:pt idx="625">
                  <c:v>25</c:v>
                </c:pt>
                <c:pt idx="626">
                  <c:v>25</c:v>
                </c:pt>
                <c:pt idx="627">
                  <c:v>25</c:v>
                </c:pt>
                <c:pt idx="628">
                  <c:v>25</c:v>
                </c:pt>
                <c:pt idx="629">
                  <c:v>25</c:v>
                </c:pt>
                <c:pt idx="630">
                  <c:v>25</c:v>
                </c:pt>
                <c:pt idx="631">
                  <c:v>25</c:v>
                </c:pt>
                <c:pt idx="632">
                  <c:v>25</c:v>
                </c:pt>
                <c:pt idx="633">
                  <c:v>25</c:v>
                </c:pt>
                <c:pt idx="634">
                  <c:v>25</c:v>
                </c:pt>
                <c:pt idx="635">
                  <c:v>25</c:v>
                </c:pt>
                <c:pt idx="636">
                  <c:v>25</c:v>
                </c:pt>
                <c:pt idx="637">
                  <c:v>25</c:v>
                </c:pt>
                <c:pt idx="638">
                  <c:v>25</c:v>
                </c:pt>
                <c:pt idx="639">
                  <c:v>25</c:v>
                </c:pt>
                <c:pt idx="640">
                  <c:v>25</c:v>
                </c:pt>
                <c:pt idx="641">
                  <c:v>25</c:v>
                </c:pt>
                <c:pt idx="642">
                  <c:v>25</c:v>
                </c:pt>
                <c:pt idx="643">
                  <c:v>25</c:v>
                </c:pt>
                <c:pt idx="644">
                  <c:v>25</c:v>
                </c:pt>
                <c:pt idx="645">
                  <c:v>25</c:v>
                </c:pt>
                <c:pt idx="646">
                  <c:v>25</c:v>
                </c:pt>
                <c:pt idx="647">
                  <c:v>25</c:v>
                </c:pt>
                <c:pt idx="648">
                  <c:v>25</c:v>
                </c:pt>
                <c:pt idx="649">
                  <c:v>25</c:v>
                </c:pt>
                <c:pt idx="650">
                  <c:v>25</c:v>
                </c:pt>
                <c:pt idx="651">
                  <c:v>25</c:v>
                </c:pt>
                <c:pt idx="652">
                  <c:v>25</c:v>
                </c:pt>
                <c:pt idx="653">
                  <c:v>25</c:v>
                </c:pt>
                <c:pt idx="654">
                  <c:v>25</c:v>
                </c:pt>
                <c:pt idx="655">
                  <c:v>25</c:v>
                </c:pt>
                <c:pt idx="656">
                  <c:v>25</c:v>
                </c:pt>
                <c:pt idx="657">
                  <c:v>25</c:v>
                </c:pt>
                <c:pt idx="658">
                  <c:v>25</c:v>
                </c:pt>
                <c:pt idx="659">
                  <c:v>25</c:v>
                </c:pt>
                <c:pt idx="660">
                  <c:v>25</c:v>
                </c:pt>
                <c:pt idx="661">
                  <c:v>25</c:v>
                </c:pt>
                <c:pt idx="662">
                  <c:v>25</c:v>
                </c:pt>
                <c:pt idx="663">
                  <c:v>25</c:v>
                </c:pt>
                <c:pt idx="664">
                  <c:v>25</c:v>
                </c:pt>
                <c:pt idx="665">
                  <c:v>25</c:v>
                </c:pt>
                <c:pt idx="666">
                  <c:v>25</c:v>
                </c:pt>
                <c:pt idx="667">
                  <c:v>25</c:v>
                </c:pt>
                <c:pt idx="668">
                  <c:v>25</c:v>
                </c:pt>
                <c:pt idx="669">
                  <c:v>25</c:v>
                </c:pt>
                <c:pt idx="670">
                  <c:v>25</c:v>
                </c:pt>
                <c:pt idx="671">
                  <c:v>25</c:v>
                </c:pt>
                <c:pt idx="672">
                  <c:v>25</c:v>
                </c:pt>
                <c:pt idx="673">
                  <c:v>25</c:v>
                </c:pt>
                <c:pt idx="674">
                  <c:v>25</c:v>
                </c:pt>
                <c:pt idx="675">
                  <c:v>25</c:v>
                </c:pt>
                <c:pt idx="676">
                  <c:v>25</c:v>
                </c:pt>
                <c:pt idx="677">
                  <c:v>25</c:v>
                </c:pt>
                <c:pt idx="678">
                  <c:v>25</c:v>
                </c:pt>
                <c:pt idx="679">
                  <c:v>25</c:v>
                </c:pt>
                <c:pt idx="680">
                  <c:v>25</c:v>
                </c:pt>
                <c:pt idx="681">
                  <c:v>25</c:v>
                </c:pt>
                <c:pt idx="682">
                  <c:v>25</c:v>
                </c:pt>
                <c:pt idx="683">
                  <c:v>25</c:v>
                </c:pt>
                <c:pt idx="684">
                  <c:v>25</c:v>
                </c:pt>
                <c:pt idx="685">
                  <c:v>25</c:v>
                </c:pt>
                <c:pt idx="686">
                  <c:v>25</c:v>
                </c:pt>
                <c:pt idx="687">
                  <c:v>25</c:v>
                </c:pt>
                <c:pt idx="688">
                  <c:v>25</c:v>
                </c:pt>
                <c:pt idx="689">
                  <c:v>25</c:v>
                </c:pt>
                <c:pt idx="690">
                  <c:v>25</c:v>
                </c:pt>
                <c:pt idx="691">
                  <c:v>25</c:v>
                </c:pt>
                <c:pt idx="692">
                  <c:v>25</c:v>
                </c:pt>
                <c:pt idx="693">
                  <c:v>25</c:v>
                </c:pt>
                <c:pt idx="694">
                  <c:v>25</c:v>
                </c:pt>
                <c:pt idx="695">
                  <c:v>25</c:v>
                </c:pt>
                <c:pt idx="696">
                  <c:v>25</c:v>
                </c:pt>
                <c:pt idx="697">
                  <c:v>25</c:v>
                </c:pt>
                <c:pt idx="698">
                  <c:v>25</c:v>
                </c:pt>
                <c:pt idx="699">
                  <c:v>25</c:v>
                </c:pt>
                <c:pt idx="700">
                  <c:v>25</c:v>
                </c:pt>
                <c:pt idx="701">
                  <c:v>25</c:v>
                </c:pt>
                <c:pt idx="702">
                  <c:v>25</c:v>
                </c:pt>
                <c:pt idx="703">
                  <c:v>25</c:v>
                </c:pt>
                <c:pt idx="704">
                  <c:v>25</c:v>
                </c:pt>
                <c:pt idx="705">
                  <c:v>25</c:v>
                </c:pt>
                <c:pt idx="706">
                  <c:v>25</c:v>
                </c:pt>
                <c:pt idx="707">
                  <c:v>25</c:v>
                </c:pt>
                <c:pt idx="708">
                  <c:v>25</c:v>
                </c:pt>
                <c:pt idx="709">
                  <c:v>25</c:v>
                </c:pt>
                <c:pt idx="710">
                  <c:v>25</c:v>
                </c:pt>
                <c:pt idx="711">
                  <c:v>25</c:v>
                </c:pt>
                <c:pt idx="712">
                  <c:v>25</c:v>
                </c:pt>
                <c:pt idx="713">
                  <c:v>25</c:v>
                </c:pt>
                <c:pt idx="714">
                  <c:v>25</c:v>
                </c:pt>
                <c:pt idx="715">
                  <c:v>25</c:v>
                </c:pt>
                <c:pt idx="716">
                  <c:v>25</c:v>
                </c:pt>
                <c:pt idx="717">
                  <c:v>25</c:v>
                </c:pt>
                <c:pt idx="718">
                  <c:v>25</c:v>
                </c:pt>
                <c:pt idx="719">
                  <c:v>25</c:v>
                </c:pt>
                <c:pt idx="720">
                  <c:v>25</c:v>
                </c:pt>
                <c:pt idx="721">
                  <c:v>25</c:v>
                </c:pt>
                <c:pt idx="722">
                  <c:v>25</c:v>
                </c:pt>
                <c:pt idx="723">
                  <c:v>25</c:v>
                </c:pt>
                <c:pt idx="724">
                  <c:v>25</c:v>
                </c:pt>
                <c:pt idx="725">
                  <c:v>25</c:v>
                </c:pt>
                <c:pt idx="726">
                  <c:v>25</c:v>
                </c:pt>
                <c:pt idx="727">
                  <c:v>25</c:v>
                </c:pt>
                <c:pt idx="728">
                  <c:v>25</c:v>
                </c:pt>
                <c:pt idx="729">
                  <c:v>25</c:v>
                </c:pt>
                <c:pt idx="730">
                  <c:v>25</c:v>
                </c:pt>
                <c:pt idx="731">
                  <c:v>25</c:v>
                </c:pt>
                <c:pt idx="732">
                  <c:v>25</c:v>
                </c:pt>
                <c:pt idx="733">
                  <c:v>25</c:v>
                </c:pt>
                <c:pt idx="734">
                  <c:v>25</c:v>
                </c:pt>
                <c:pt idx="735">
                  <c:v>25</c:v>
                </c:pt>
                <c:pt idx="736">
                  <c:v>25</c:v>
                </c:pt>
                <c:pt idx="737">
                  <c:v>25</c:v>
                </c:pt>
                <c:pt idx="738">
                  <c:v>25</c:v>
                </c:pt>
                <c:pt idx="739">
                  <c:v>25</c:v>
                </c:pt>
                <c:pt idx="740">
                  <c:v>25</c:v>
                </c:pt>
                <c:pt idx="741">
                  <c:v>25</c:v>
                </c:pt>
                <c:pt idx="742">
                  <c:v>25</c:v>
                </c:pt>
                <c:pt idx="743">
                  <c:v>25</c:v>
                </c:pt>
                <c:pt idx="744">
                  <c:v>25</c:v>
                </c:pt>
                <c:pt idx="745">
                  <c:v>25</c:v>
                </c:pt>
                <c:pt idx="746">
                  <c:v>25</c:v>
                </c:pt>
                <c:pt idx="747">
                  <c:v>25</c:v>
                </c:pt>
                <c:pt idx="748">
                  <c:v>25</c:v>
                </c:pt>
                <c:pt idx="749">
                  <c:v>25</c:v>
                </c:pt>
                <c:pt idx="750">
                  <c:v>25</c:v>
                </c:pt>
                <c:pt idx="751">
                  <c:v>25</c:v>
                </c:pt>
                <c:pt idx="752">
                  <c:v>25</c:v>
                </c:pt>
                <c:pt idx="753">
                  <c:v>25</c:v>
                </c:pt>
                <c:pt idx="754">
                  <c:v>25</c:v>
                </c:pt>
                <c:pt idx="755">
                  <c:v>25</c:v>
                </c:pt>
                <c:pt idx="756">
                  <c:v>25</c:v>
                </c:pt>
                <c:pt idx="757">
                  <c:v>25</c:v>
                </c:pt>
                <c:pt idx="758">
                  <c:v>25</c:v>
                </c:pt>
                <c:pt idx="759">
                  <c:v>25</c:v>
                </c:pt>
                <c:pt idx="760">
                  <c:v>25</c:v>
                </c:pt>
                <c:pt idx="761">
                  <c:v>25</c:v>
                </c:pt>
                <c:pt idx="762">
                  <c:v>25</c:v>
                </c:pt>
                <c:pt idx="763">
                  <c:v>25</c:v>
                </c:pt>
                <c:pt idx="764">
                  <c:v>25</c:v>
                </c:pt>
                <c:pt idx="765">
                  <c:v>25</c:v>
                </c:pt>
                <c:pt idx="766">
                  <c:v>25</c:v>
                </c:pt>
                <c:pt idx="767">
                  <c:v>25</c:v>
                </c:pt>
                <c:pt idx="768">
                  <c:v>25</c:v>
                </c:pt>
                <c:pt idx="769">
                  <c:v>25</c:v>
                </c:pt>
                <c:pt idx="770">
                  <c:v>25</c:v>
                </c:pt>
                <c:pt idx="771">
                  <c:v>25</c:v>
                </c:pt>
                <c:pt idx="772">
                  <c:v>25</c:v>
                </c:pt>
                <c:pt idx="773">
                  <c:v>25</c:v>
                </c:pt>
                <c:pt idx="774">
                  <c:v>25</c:v>
                </c:pt>
                <c:pt idx="775">
                  <c:v>25</c:v>
                </c:pt>
                <c:pt idx="776">
                  <c:v>25</c:v>
                </c:pt>
                <c:pt idx="777">
                  <c:v>25</c:v>
                </c:pt>
                <c:pt idx="778">
                  <c:v>25</c:v>
                </c:pt>
                <c:pt idx="779">
                  <c:v>25</c:v>
                </c:pt>
                <c:pt idx="780">
                  <c:v>25</c:v>
                </c:pt>
                <c:pt idx="781">
                  <c:v>25</c:v>
                </c:pt>
                <c:pt idx="782">
                  <c:v>25</c:v>
                </c:pt>
                <c:pt idx="783">
                  <c:v>25</c:v>
                </c:pt>
                <c:pt idx="784">
                  <c:v>25</c:v>
                </c:pt>
                <c:pt idx="785">
                  <c:v>25</c:v>
                </c:pt>
                <c:pt idx="786">
                  <c:v>25</c:v>
                </c:pt>
                <c:pt idx="787">
                  <c:v>25</c:v>
                </c:pt>
                <c:pt idx="788">
                  <c:v>25</c:v>
                </c:pt>
                <c:pt idx="789">
                  <c:v>25</c:v>
                </c:pt>
                <c:pt idx="790">
                  <c:v>25</c:v>
                </c:pt>
                <c:pt idx="791">
                  <c:v>25</c:v>
                </c:pt>
                <c:pt idx="792">
                  <c:v>25</c:v>
                </c:pt>
                <c:pt idx="793">
                  <c:v>25</c:v>
                </c:pt>
                <c:pt idx="794">
                  <c:v>25</c:v>
                </c:pt>
                <c:pt idx="795">
                  <c:v>25</c:v>
                </c:pt>
                <c:pt idx="796">
                  <c:v>25</c:v>
                </c:pt>
                <c:pt idx="797">
                  <c:v>25</c:v>
                </c:pt>
                <c:pt idx="798">
                  <c:v>25</c:v>
                </c:pt>
                <c:pt idx="799">
                  <c:v>25</c:v>
                </c:pt>
                <c:pt idx="800">
                  <c:v>25</c:v>
                </c:pt>
                <c:pt idx="801">
                  <c:v>25</c:v>
                </c:pt>
                <c:pt idx="802">
                  <c:v>25</c:v>
                </c:pt>
                <c:pt idx="803">
                  <c:v>25</c:v>
                </c:pt>
                <c:pt idx="804">
                  <c:v>25</c:v>
                </c:pt>
                <c:pt idx="805">
                  <c:v>25</c:v>
                </c:pt>
                <c:pt idx="806">
                  <c:v>25</c:v>
                </c:pt>
                <c:pt idx="807">
                  <c:v>25</c:v>
                </c:pt>
                <c:pt idx="808">
                  <c:v>25</c:v>
                </c:pt>
                <c:pt idx="809">
                  <c:v>25</c:v>
                </c:pt>
                <c:pt idx="810">
                  <c:v>25</c:v>
                </c:pt>
                <c:pt idx="811">
                  <c:v>25</c:v>
                </c:pt>
                <c:pt idx="812">
                  <c:v>25</c:v>
                </c:pt>
                <c:pt idx="813">
                  <c:v>25</c:v>
                </c:pt>
                <c:pt idx="814">
                  <c:v>25</c:v>
                </c:pt>
                <c:pt idx="815">
                  <c:v>25</c:v>
                </c:pt>
                <c:pt idx="816">
                  <c:v>25</c:v>
                </c:pt>
                <c:pt idx="817">
                  <c:v>25</c:v>
                </c:pt>
                <c:pt idx="818">
                  <c:v>25</c:v>
                </c:pt>
                <c:pt idx="819">
                  <c:v>25</c:v>
                </c:pt>
                <c:pt idx="820">
                  <c:v>25</c:v>
                </c:pt>
                <c:pt idx="821">
                  <c:v>25</c:v>
                </c:pt>
                <c:pt idx="822">
                  <c:v>25</c:v>
                </c:pt>
                <c:pt idx="823">
                  <c:v>25</c:v>
                </c:pt>
                <c:pt idx="824">
                  <c:v>25</c:v>
                </c:pt>
                <c:pt idx="825">
                  <c:v>25</c:v>
                </c:pt>
                <c:pt idx="826">
                  <c:v>25</c:v>
                </c:pt>
                <c:pt idx="827">
                  <c:v>25</c:v>
                </c:pt>
                <c:pt idx="828">
                  <c:v>25</c:v>
                </c:pt>
                <c:pt idx="829">
                  <c:v>25</c:v>
                </c:pt>
                <c:pt idx="830">
                  <c:v>25</c:v>
                </c:pt>
                <c:pt idx="831">
                  <c:v>25</c:v>
                </c:pt>
                <c:pt idx="832">
                  <c:v>25</c:v>
                </c:pt>
                <c:pt idx="833">
                  <c:v>25</c:v>
                </c:pt>
                <c:pt idx="834">
                  <c:v>25</c:v>
                </c:pt>
                <c:pt idx="835">
                  <c:v>25</c:v>
                </c:pt>
                <c:pt idx="836">
                  <c:v>25</c:v>
                </c:pt>
                <c:pt idx="837">
                  <c:v>25</c:v>
                </c:pt>
                <c:pt idx="838">
                  <c:v>25</c:v>
                </c:pt>
                <c:pt idx="839">
                  <c:v>25</c:v>
                </c:pt>
                <c:pt idx="840">
                  <c:v>25</c:v>
                </c:pt>
                <c:pt idx="841">
                  <c:v>25</c:v>
                </c:pt>
                <c:pt idx="842">
                  <c:v>25</c:v>
                </c:pt>
                <c:pt idx="843">
                  <c:v>25</c:v>
                </c:pt>
                <c:pt idx="844">
                  <c:v>25</c:v>
                </c:pt>
                <c:pt idx="845">
                  <c:v>25</c:v>
                </c:pt>
                <c:pt idx="846">
                  <c:v>25</c:v>
                </c:pt>
                <c:pt idx="847">
                  <c:v>25</c:v>
                </c:pt>
                <c:pt idx="848">
                  <c:v>25</c:v>
                </c:pt>
                <c:pt idx="849">
                  <c:v>25</c:v>
                </c:pt>
                <c:pt idx="850">
                  <c:v>25</c:v>
                </c:pt>
                <c:pt idx="851">
                  <c:v>25</c:v>
                </c:pt>
                <c:pt idx="852">
                  <c:v>25</c:v>
                </c:pt>
                <c:pt idx="853">
                  <c:v>25</c:v>
                </c:pt>
                <c:pt idx="854">
                  <c:v>25</c:v>
                </c:pt>
                <c:pt idx="855">
                  <c:v>25</c:v>
                </c:pt>
                <c:pt idx="856">
                  <c:v>25</c:v>
                </c:pt>
                <c:pt idx="857">
                  <c:v>25</c:v>
                </c:pt>
                <c:pt idx="858">
                  <c:v>25</c:v>
                </c:pt>
                <c:pt idx="859">
                  <c:v>25</c:v>
                </c:pt>
                <c:pt idx="860">
                  <c:v>25</c:v>
                </c:pt>
                <c:pt idx="861">
                  <c:v>25</c:v>
                </c:pt>
                <c:pt idx="862">
                  <c:v>25</c:v>
                </c:pt>
                <c:pt idx="863">
                  <c:v>25</c:v>
                </c:pt>
                <c:pt idx="864">
                  <c:v>25</c:v>
                </c:pt>
                <c:pt idx="865">
                  <c:v>25</c:v>
                </c:pt>
                <c:pt idx="866">
                  <c:v>25</c:v>
                </c:pt>
                <c:pt idx="867">
                  <c:v>25</c:v>
                </c:pt>
                <c:pt idx="868">
                  <c:v>25</c:v>
                </c:pt>
                <c:pt idx="869">
                  <c:v>25</c:v>
                </c:pt>
                <c:pt idx="870">
                  <c:v>25</c:v>
                </c:pt>
                <c:pt idx="871">
                  <c:v>25</c:v>
                </c:pt>
                <c:pt idx="872">
                  <c:v>25</c:v>
                </c:pt>
                <c:pt idx="873">
                  <c:v>25</c:v>
                </c:pt>
                <c:pt idx="874">
                  <c:v>25</c:v>
                </c:pt>
                <c:pt idx="875">
                  <c:v>25</c:v>
                </c:pt>
                <c:pt idx="876">
                  <c:v>25</c:v>
                </c:pt>
                <c:pt idx="877">
                  <c:v>25</c:v>
                </c:pt>
                <c:pt idx="878">
                  <c:v>25</c:v>
                </c:pt>
                <c:pt idx="879">
                  <c:v>25</c:v>
                </c:pt>
                <c:pt idx="880">
                  <c:v>25</c:v>
                </c:pt>
                <c:pt idx="881">
                  <c:v>25</c:v>
                </c:pt>
                <c:pt idx="882">
                  <c:v>25</c:v>
                </c:pt>
                <c:pt idx="883">
                  <c:v>25</c:v>
                </c:pt>
                <c:pt idx="884">
                  <c:v>25</c:v>
                </c:pt>
                <c:pt idx="885">
                  <c:v>25</c:v>
                </c:pt>
                <c:pt idx="886">
                  <c:v>25</c:v>
                </c:pt>
                <c:pt idx="887">
                  <c:v>25</c:v>
                </c:pt>
                <c:pt idx="888">
                  <c:v>25</c:v>
                </c:pt>
                <c:pt idx="889">
                  <c:v>25</c:v>
                </c:pt>
                <c:pt idx="890">
                  <c:v>25</c:v>
                </c:pt>
                <c:pt idx="891">
                  <c:v>25</c:v>
                </c:pt>
                <c:pt idx="892">
                  <c:v>25</c:v>
                </c:pt>
                <c:pt idx="893">
                  <c:v>25</c:v>
                </c:pt>
                <c:pt idx="894">
                  <c:v>25</c:v>
                </c:pt>
                <c:pt idx="895">
                  <c:v>25</c:v>
                </c:pt>
                <c:pt idx="896">
                  <c:v>25</c:v>
                </c:pt>
                <c:pt idx="897">
                  <c:v>25</c:v>
                </c:pt>
                <c:pt idx="898">
                  <c:v>25</c:v>
                </c:pt>
                <c:pt idx="899">
                  <c:v>25</c:v>
                </c:pt>
                <c:pt idx="900">
                  <c:v>25</c:v>
                </c:pt>
                <c:pt idx="901">
                  <c:v>25</c:v>
                </c:pt>
                <c:pt idx="902">
                  <c:v>25</c:v>
                </c:pt>
                <c:pt idx="903">
                  <c:v>25</c:v>
                </c:pt>
                <c:pt idx="904">
                  <c:v>25</c:v>
                </c:pt>
                <c:pt idx="905">
                  <c:v>25</c:v>
                </c:pt>
                <c:pt idx="906">
                  <c:v>25</c:v>
                </c:pt>
                <c:pt idx="907">
                  <c:v>25</c:v>
                </c:pt>
                <c:pt idx="908">
                  <c:v>25</c:v>
                </c:pt>
                <c:pt idx="909">
                  <c:v>25</c:v>
                </c:pt>
                <c:pt idx="910">
                  <c:v>25</c:v>
                </c:pt>
                <c:pt idx="911">
                  <c:v>25</c:v>
                </c:pt>
                <c:pt idx="912">
                  <c:v>25</c:v>
                </c:pt>
                <c:pt idx="913">
                  <c:v>25</c:v>
                </c:pt>
                <c:pt idx="914">
                  <c:v>25</c:v>
                </c:pt>
                <c:pt idx="915">
                  <c:v>25</c:v>
                </c:pt>
                <c:pt idx="916">
                  <c:v>25</c:v>
                </c:pt>
                <c:pt idx="917">
                  <c:v>25</c:v>
                </c:pt>
                <c:pt idx="918">
                  <c:v>25</c:v>
                </c:pt>
                <c:pt idx="919">
                  <c:v>25</c:v>
                </c:pt>
                <c:pt idx="920">
                  <c:v>25</c:v>
                </c:pt>
                <c:pt idx="921">
                  <c:v>25</c:v>
                </c:pt>
                <c:pt idx="922">
                  <c:v>25</c:v>
                </c:pt>
                <c:pt idx="923">
                  <c:v>25</c:v>
                </c:pt>
                <c:pt idx="924">
                  <c:v>25</c:v>
                </c:pt>
                <c:pt idx="925">
                  <c:v>25</c:v>
                </c:pt>
                <c:pt idx="926">
                  <c:v>25</c:v>
                </c:pt>
                <c:pt idx="927">
                  <c:v>25</c:v>
                </c:pt>
                <c:pt idx="928">
                  <c:v>25</c:v>
                </c:pt>
                <c:pt idx="929">
                  <c:v>25</c:v>
                </c:pt>
                <c:pt idx="930">
                  <c:v>25</c:v>
                </c:pt>
                <c:pt idx="931">
                  <c:v>25</c:v>
                </c:pt>
                <c:pt idx="932">
                  <c:v>25</c:v>
                </c:pt>
                <c:pt idx="933">
                  <c:v>25</c:v>
                </c:pt>
                <c:pt idx="934">
                  <c:v>25</c:v>
                </c:pt>
                <c:pt idx="935">
                  <c:v>25</c:v>
                </c:pt>
                <c:pt idx="936">
                  <c:v>25</c:v>
                </c:pt>
                <c:pt idx="937">
                  <c:v>25</c:v>
                </c:pt>
                <c:pt idx="938">
                  <c:v>25</c:v>
                </c:pt>
                <c:pt idx="939">
                  <c:v>25</c:v>
                </c:pt>
                <c:pt idx="940">
                  <c:v>25</c:v>
                </c:pt>
                <c:pt idx="941">
                  <c:v>25</c:v>
                </c:pt>
                <c:pt idx="942">
                  <c:v>25</c:v>
                </c:pt>
                <c:pt idx="943">
                  <c:v>25</c:v>
                </c:pt>
                <c:pt idx="944">
                  <c:v>25</c:v>
                </c:pt>
                <c:pt idx="945">
                  <c:v>25</c:v>
                </c:pt>
                <c:pt idx="946">
                  <c:v>25</c:v>
                </c:pt>
                <c:pt idx="947">
                  <c:v>25</c:v>
                </c:pt>
                <c:pt idx="948">
                  <c:v>25</c:v>
                </c:pt>
                <c:pt idx="949">
                  <c:v>25</c:v>
                </c:pt>
                <c:pt idx="950">
                  <c:v>25</c:v>
                </c:pt>
                <c:pt idx="951">
                  <c:v>25</c:v>
                </c:pt>
                <c:pt idx="952">
                  <c:v>25</c:v>
                </c:pt>
                <c:pt idx="953">
                  <c:v>25</c:v>
                </c:pt>
                <c:pt idx="954">
                  <c:v>25</c:v>
                </c:pt>
                <c:pt idx="955">
                  <c:v>25</c:v>
                </c:pt>
                <c:pt idx="956">
                  <c:v>25</c:v>
                </c:pt>
                <c:pt idx="957">
                  <c:v>25</c:v>
                </c:pt>
                <c:pt idx="958">
                  <c:v>25</c:v>
                </c:pt>
                <c:pt idx="959">
                  <c:v>25</c:v>
                </c:pt>
                <c:pt idx="960">
                  <c:v>25</c:v>
                </c:pt>
                <c:pt idx="961">
                  <c:v>25</c:v>
                </c:pt>
                <c:pt idx="962">
                  <c:v>25</c:v>
                </c:pt>
                <c:pt idx="963">
                  <c:v>25</c:v>
                </c:pt>
                <c:pt idx="964">
                  <c:v>25</c:v>
                </c:pt>
                <c:pt idx="965">
                  <c:v>25</c:v>
                </c:pt>
                <c:pt idx="966">
                  <c:v>25</c:v>
                </c:pt>
                <c:pt idx="967">
                  <c:v>25</c:v>
                </c:pt>
                <c:pt idx="968">
                  <c:v>25</c:v>
                </c:pt>
                <c:pt idx="969">
                  <c:v>25</c:v>
                </c:pt>
                <c:pt idx="970">
                  <c:v>25</c:v>
                </c:pt>
                <c:pt idx="971">
                  <c:v>25</c:v>
                </c:pt>
                <c:pt idx="972">
                  <c:v>25</c:v>
                </c:pt>
                <c:pt idx="973">
                  <c:v>25</c:v>
                </c:pt>
                <c:pt idx="974">
                  <c:v>25</c:v>
                </c:pt>
                <c:pt idx="975">
                  <c:v>25</c:v>
                </c:pt>
                <c:pt idx="976">
                  <c:v>25</c:v>
                </c:pt>
                <c:pt idx="977">
                  <c:v>25</c:v>
                </c:pt>
                <c:pt idx="978">
                  <c:v>25</c:v>
                </c:pt>
                <c:pt idx="979">
                  <c:v>25</c:v>
                </c:pt>
                <c:pt idx="980">
                  <c:v>25</c:v>
                </c:pt>
                <c:pt idx="981">
                  <c:v>25</c:v>
                </c:pt>
                <c:pt idx="982">
                  <c:v>25</c:v>
                </c:pt>
                <c:pt idx="983">
                  <c:v>25</c:v>
                </c:pt>
                <c:pt idx="984">
                  <c:v>25</c:v>
                </c:pt>
                <c:pt idx="985">
                  <c:v>25</c:v>
                </c:pt>
                <c:pt idx="986">
                  <c:v>25</c:v>
                </c:pt>
                <c:pt idx="987">
                  <c:v>25</c:v>
                </c:pt>
                <c:pt idx="988">
                  <c:v>25</c:v>
                </c:pt>
                <c:pt idx="989">
                  <c:v>25</c:v>
                </c:pt>
                <c:pt idx="990">
                  <c:v>25</c:v>
                </c:pt>
                <c:pt idx="991">
                  <c:v>25</c:v>
                </c:pt>
                <c:pt idx="992">
                  <c:v>25</c:v>
                </c:pt>
                <c:pt idx="993">
                  <c:v>25</c:v>
                </c:pt>
                <c:pt idx="994">
                  <c:v>25</c:v>
                </c:pt>
                <c:pt idx="995">
                  <c:v>25</c:v>
                </c:pt>
                <c:pt idx="996">
                  <c:v>25</c:v>
                </c:pt>
                <c:pt idx="997">
                  <c:v>25</c:v>
                </c:pt>
                <c:pt idx="998">
                  <c:v>25</c:v>
                </c:pt>
                <c:pt idx="999">
                  <c:v>25</c:v>
                </c:pt>
                <c:pt idx="1000">
                  <c:v>25</c:v>
                </c:pt>
                <c:pt idx="1001">
                  <c:v>25</c:v>
                </c:pt>
                <c:pt idx="1002">
                  <c:v>25</c:v>
                </c:pt>
                <c:pt idx="1003">
                  <c:v>25</c:v>
                </c:pt>
                <c:pt idx="1004">
                  <c:v>25</c:v>
                </c:pt>
                <c:pt idx="1005">
                  <c:v>25</c:v>
                </c:pt>
                <c:pt idx="1006">
                  <c:v>25</c:v>
                </c:pt>
                <c:pt idx="1007">
                  <c:v>25</c:v>
                </c:pt>
                <c:pt idx="1008">
                  <c:v>25</c:v>
                </c:pt>
                <c:pt idx="1009">
                  <c:v>25</c:v>
                </c:pt>
                <c:pt idx="1010">
                  <c:v>25</c:v>
                </c:pt>
                <c:pt idx="1011">
                  <c:v>25</c:v>
                </c:pt>
                <c:pt idx="1012">
                  <c:v>25</c:v>
                </c:pt>
                <c:pt idx="1013">
                  <c:v>25</c:v>
                </c:pt>
                <c:pt idx="1014">
                  <c:v>25</c:v>
                </c:pt>
                <c:pt idx="1015">
                  <c:v>25</c:v>
                </c:pt>
                <c:pt idx="1016">
                  <c:v>25</c:v>
                </c:pt>
                <c:pt idx="1017">
                  <c:v>25</c:v>
                </c:pt>
                <c:pt idx="1018">
                  <c:v>25</c:v>
                </c:pt>
                <c:pt idx="1019">
                  <c:v>25</c:v>
                </c:pt>
                <c:pt idx="1020">
                  <c:v>25</c:v>
                </c:pt>
                <c:pt idx="1021">
                  <c:v>25</c:v>
                </c:pt>
                <c:pt idx="1022">
                  <c:v>25</c:v>
                </c:pt>
                <c:pt idx="1023">
                  <c:v>25</c:v>
                </c:pt>
                <c:pt idx="1024">
                  <c:v>25</c:v>
                </c:pt>
                <c:pt idx="1025">
                  <c:v>25</c:v>
                </c:pt>
                <c:pt idx="1026">
                  <c:v>25</c:v>
                </c:pt>
                <c:pt idx="1027">
                  <c:v>25</c:v>
                </c:pt>
                <c:pt idx="1028">
                  <c:v>25</c:v>
                </c:pt>
                <c:pt idx="1029">
                  <c:v>25</c:v>
                </c:pt>
                <c:pt idx="1030">
                  <c:v>25</c:v>
                </c:pt>
                <c:pt idx="1031">
                  <c:v>25</c:v>
                </c:pt>
                <c:pt idx="1032">
                  <c:v>25</c:v>
                </c:pt>
                <c:pt idx="1033">
                  <c:v>25</c:v>
                </c:pt>
                <c:pt idx="1034">
                  <c:v>25</c:v>
                </c:pt>
                <c:pt idx="1035">
                  <c:v>25</c:v>
                </c:pt>
                <c:pt idx="1036">
                  <c:v>25</c:v>
                </c:pt>
                <c:pt idx="1037">
                  <c:v>25</c:v>
                </c:pt>
                <c:pt idx="1038">
                  <c:v>25</c:v>
                </c:pt>
                <c:pt idx="1039">
                  <c:v>25</c:v>
                </c:pt>
                <c:pt idx="1040">
                  <c:v>25</c:v>
                </c:pt>
                <c:pt idx="1041">
                  <c:v>25</c:v>
                </c:pt>
                <c:pt idx="1042">
                  <c:v>25</c:v>
                </c:pt>
                <c:pt idx="1043">
                  <c:v>25</c:v>
                </c:pt>
                <c:pt idx="1044">
                  <c:v>25</c:v>
                </c:pt>
                <c:pt idx="1045">
                  <c:v>25</c:v>
                </c:pt>
                <c:pt idx="1046">
                  <c:v>25</c:v>
                </c:pt>
                <c:pt idx="1047">
                  <c:v>25</c:v>
                </c:pt>
                <c:pt idx="1048">
                  <c:v>25</c:v>
                </c:pt>
                <c:pt idx="1049">
                  <c:v>25</c:v>
                </c:pt>
                <c:pt idx="1050">
                  <c:v>25</c:v>
                </c:pt>
                <c:pt idx="1051">
                  <c:v>25</c:v>
                </c:pt>
                <c:pt idx="1052">
                  <c:v>25</c:v>
                </c:pt>
                <c:pt idx="1053">
                  <c:v>25</c:v>
                </c:pt>
                <c:pt idx="1054">
                  <c:v>25</c:v>
                </c:pt>
                <c:pt idx="1055">
                  <c:v>25</c:v>
                </c:pt>
                <c:pt idx="1056">
                  <c:v>25</c:v>
                </c:pt>
                <c:pt idx="1057">
                  <c:v>25</c:v>
                </c:pt>
                <c:pt idx="1058">
                  <c:v>25</c:v>
                </c:pt>
                <c:pt idx="1059">
                  <c:v>25</c:v>
                </c:pt>
                <c:pt idx="1060">
                  <c:v>25</c:v>
                </c:pt>
                <c:pt idx="1061">
                  <c:v>25</c:v>
                </c:pt>
                <c:pt idx="1062">
                  <c:v>25</c:v>
                </c:pt>
                <c:pt idx="1063">
                  <c:v>25</c:v>
                </c:pt>
                <c:pt idx="1064">
                  <c:v>25</c:v>
                </c:pt>
                <c:pt idx="1065">
                  <c:v>25</c:v>
                </c:pt>
                <c:pt idx="1066">
                  <c:v>25</c:v>
                </c:pt>
                <c:pt idx="1067">
                  <c:v>25</c:v>
                </c:pt>
                <c:pt idx="1068">
                  <c:v>25</c:v>
                </c:pt>
                <c:pt idx="1069">
                  <c:v>25</c:v>
                </c:pt>
                <c:pt idx="1070">
                  <c:v>25</c:v>
                </c:pt>
                <c:pt idx="1071">
                  <c:v>25</c:v>
                </c:pt>
                <c:pt idx="1072">
                  <c:v>25</c:v>
                </c:pt>
                <c:pt idx="1073">
                  <c:v>25</c:v>
                </c:pt>
                <c:pt idx="1074">
                  <c:v>25</c:v>
                </c:pt>
                <c:pt idx="1075">
                  <c:v>25</c:v>
                </c:pt>
                <c:pt idx="1076">
                  <c:v>25</c:v>
                </c:pt>
                <c:pt idx="1077">
                  <c:v>25</c:v>
                </c:pt>
                <c:pt idx="1078">
                  <c:v>25</c:v>
                </c:pt>
                <c:pt idx="1079">
                  <c:v>25</c:v>
                </c:pt>
                <c:pt idx="1080">
                  <c:v>25</c:v>
                </c:pt>
                <c:pt idx="1081">
                  <c:v>25</c:v>
                </c:pt>
                <c:pt idx="1082">
                  <c:v>25</c:v>
                </c:pt>
                <c:pt idx="1083">
                  <c:v>25</c:v>
                </c:pt>
                <c:pt idx="1084">
                  <c:v>25</c:v>
                </c:pt>
                <c:pt idx="1085">
                  <c:v>25</c:v>
                </c:pt>
                <c:pt idx="1086">
                  <c:v>25</c:v>
                </c:pt>
                <c:pt idx="1087">
                  <c:v>25</c:v>
                </c:pt>
                <c:pt idx="1088">
                  <c:v>25</c:v>
                </c:pt>
                <c:pt idx="1089">
                  <c:v>25</c:v>
                </c:pt>
                <c:pt idx="1090">
                  <c:v>25</c:v>
                </c:pt>
                <c:pt idx="1091">
                  <c:v>25</c:v>
                </c:pt>
                <c:pt idx="1092">
                  <c:v>25</c:v>
                </c:pt>
                <c:pt idx="1093">
                  <c:v>25</c:v>
                </c:pt>
                <c:pt idx="1094">
                  <c:v>25</c:v>
                </c:pt>
                <c:pt idx="1095">
                  <c:v>25</c:v>
                </c:pt>
                <c:pt idx="1096">
                  <c:v>25</c:v>
                </c:pt>
                <c:pt idx="1097">
                  <c:v>25</c:v>
                </c:pt>
                <c:pt idx="1098">
                  <c:v>25</c:v>
                </c:pt>
                <c:pt idx="1099">
                  <c:v>25</c:v>
                </c:pt>
                <c:pt idx="1100">
                  <c:v>25</c:v>
                </c:pt>
                <c:pt idx="1101">
                  <c:v>25</c:v>
                </c:pt>
                <c:pt idx="1102">
                  <c:v>25</c:v>
                </c:pt>
                <c:pt idx="1103">
                  <c:v>25</c:v>
                </c:pt>
                <c:pt idx="1104">
                  <c:v>25</c:v>
                </c:pt>
                <c:pt idx="1105">
                  <c:v>25</c:v>
                </c:pt>
                <c:pt idx="1106">
                  <c:v>25</c:v>
                </c:pt>
                <c:pt idx="1107">
                  <c:v>25</c:v>
                </c:pt>
                <c:pt idx="1108">
                  <c:v>25</c:v>
                </c:pt>
                <c:pt idx="1109">
                  <c:v>25</c:v>
                </c:pt>
                <c:pt idx="1110">
                  <c:v>25</c:v>
                </c:pt>
                <c:pt idx="1111">
                  <c:v>25</c:v>
                </c:pt>
                <c:pt idx="1112">
                  <c:v>25</c:v>
                </c:pt>
                <c:pt idx="1113">
                  <c:v>25</c:v>
                </c:pt>
                <c:pt idx="1114">
                  <c:v>25</c:v>
                </c:pt>
                <c:pt idx="1115">
                  <c:v>25</c:v>
                </c:pt>
                <c:pt idx="1116">
                  <c:v>25</c:v>
                </c:pt>
                <c:pt idx="1117">
                  <c:v>25</c:v>
                </c:pt>
                <c:pt idx="1118">
                  <c:v>25</c:v>
                </c:pt>
                <c:pt idx="1119">
                  <c:v>25</c:v>
                </c:pt>
                <c:pt idx="1120">
                  <c:v>25</c:v>
                </c:pt>
                <c:pt idx="1121">
                  <c:v>25</c:v>
                </c:pt>
                <c:pt idx="1122">
                  <c:v>25</c:v>
                </c:pt>
                <c:pt idx="1123">
                  <c:v>25</c:v>
                </c:pt>
                <c:pt idx="1124">
                  <c:v>25</c:v>
                </c:pt>
                <c:pt idx="1125">
                  <c:v>25</c:v>
                </c:pt>
                <c:pt idx="1126">
                  <c:v>25</c:v>
                </c:pt>
                <c:pt idx="1127">
                  <c:v>25</c:v>
                </c:pt>
                <c:pt idx="1128">
                  <c:v>25</c:v>
                </c:pt>
                <c:pt idx="1129">
                  <c:v>25</c:v>
                </c:pt>
                <c:pt idx="1130">
                  <c:v>25</c:v>
                </c:pt>
                <c:pt idx="1131">
                  <c:v>25</c:v>
                </c:pt>
                <c:pt idx="1132">
                  <c:v>25</c:v>
                </c:pt>
                <c:pt idx="1133">
                  <c:v>25</c:v>
                </c:pt>
                <c:pt idx="1134">
                  <c:v>25</c:v>
                </c:pt>
                <c:pt idx="1135">
                  <c:v>25</c:v>
                </c:pt>
                <c:pt idx="1136">
                  <c:v>25</c:v>
                </c:pt>
                <c:pt idx="1137">
                  <c:v>25</c:v>
                </c:pt>
                <c:pt idx="1138">
                  <c:v>25</c:v>
                </c:pt>
                <c:pt idx="1139">
                  <c:v>25</c:v>
                </c:pt>
                <c:pt idx="1140">
                  <c:v>25</c:v>
                </c:pt>
                <c:pt idx="1141">
                  <c:v>25</c:v>
                </c:pt>
                <c:pt idx="1142">
                  <c:v>25</c:v>
                </c:pt>
                <c:pt idx="1143">
                  <c:v>25</c:v>
                </c:pt>
                <c:pt idx="1144">
                  <c:v>25</c:v>
                </c:pt>
                <c:pt idx="1145">
                  <c:v>25</c:v>
                </c:pt>
                <c:pt idx="1146">
                  <c:v>25</c:v>
                </c:pt>
                <c:pt idx="1147">
                  <c:v>25</c:v>
                </c:pt>
                <c:pt idx="1148">
                  <c:v>25</c:v>
                </c:pt>
                <c:pt idx="1149">
                  <c:v>25</c:v>
                </c:pt>
                <c:pt idx="1150">
                  <c:v>25</c:v>
                </c:pt>
                <c:pt idx="1151">
                  <c:v>25</c:v>
                </c:pt>
                <c:pt idx="1152">
                  <c:v>25</c:v>
                </c:pt>
                <c:pt idx="1153">
                  <c:v>25</c:v>
                </c:pt>
                <c:pt idx="1154">
                  <c:v>25</c:v>
                </c:pt>
                <c:pt idx="1155">
                  <c:v>25</c:v>
                </c:pt>
                <c:pt idx="1156">
                  <c:v>25</c:v>
                </c:pt>
                <c:pt idx="1157">
                  <c:v>25</c:v>
                </c:pt>
                <c:pt idx="1158">
                  <c:v>25</c:v>
                </c:pt>
                <c:pt idx="1159">
                  <c:v>25</c:v>
                </c:pt>
                <c:pt idx="1160">
                  <c:v>25</c:v>
                </c:pt>
                <c:pt idx="1161">
                  <c:v>25</c:v>
                </c:pt>
                <c:pt idx="1162">
                  <c:v>25</c:v>
                </c:pt>
                <c:pt idx="1163">
                  <c:v>25</c:v>
                </c:pt>
                <c:pt idx="1164">
                  <c:v>25</c:v>
                </c:pt>
                <c:pt idx="1165">
                  <c:v>25</c:v>
                </c:pt>
                <c:pt idx="1166">
                  <c:v>25</c:v>
                </c:pt>
                <c:pt idx="1167">
                  <c:v>25</c:v>
                </c:pt>
                <c:pt idx="1168">
                  <c:v>25</c:v>
                </c:pt>
                <c:pt idx="1169">
                  <c:v>25</c:v>
                </c:pt>
                <c:pt idx="1170">
                  <c:v>25</c:v>
                </c:pt>
                <c:pt idx="1171">
                  <c:v>25</c:v>
                </c:pt>
                <c:pt idx="1172">
                  <c:v>25</c:v>
                </c:pt>
                <c:pt idx="1173">
                  <c:v>25</c:v>
                </c:pt>
                <c:pt idx="1174">
                  <c:v>25</c:v>
                </c:pt>
                <c:pt idx="1175">
                  <c:v>25</c:v>
                </c:pt>
                <c:pt idx="1176">
                  <c:v>25</c:v>
                </c:pt>
                <c:pt idx="1177">
                  <c:v>25</c:v>
                </c:pt>
                <c:pt idx="1178">
                  <c:v>25</c:v>
                </c:pt>
                <c:pt idx="1179">
                  <c:v>25</c:v>
                </c:pt>
                <c:pt idx="1180">
                  <c:v>25</c:v>
                </c:pt>
                <c:pt idx="1181">
                  <c:v>25</c:v>
                </c:pt>
                <c:pt idx="1182">
                  <c:v>25</c:v>
                </c:pt>
                <c:pt idx="1183">
                  <c:v>25</c:v>
                </c:pt>
                <c:pt idx="1184">
                  <c:v>25</c:v>
                </c:pt>
                <c:pt idx="1185">
                  <c:v>25</c:v>
                </c:pt>
                <c:pt idx="1186">
                  <c:v>25</c:v>
                </c:pt>
                <c:pt idx="1187">
                  <c:v>25</c:v>
                </c:pt>
                <c:pt idx="1188">
                  <c:v>25</c:v>
                </c:pt>
                <c:pt idx="1189">
                  <c:v>25</c:v>
                </c:pt>
                <c:pt idx="1190">
                  <c:v>25</c:v>
                </c:pt>
                <c:pt idx="1191">
                  <c:v>25</c:v>
                </c:pt>
                <c:pt idx="1192">
                  <c:v>25</c:v>
                </c:pt>
                <c:pt idx="1193">
                  <c:v>25</c:v>
                </c:pt>
                <c:pt idx="1194">
                  <c:v>25</c:v>
                </c:pt>
                <c:pt idx="1195">
                  <c:v>25</c:v>
                </c:pt>
                <c:pt idx="1196">
                  <c:v>25</c:v>
                </c:pt>
                <c:pt idx="1197">
                  <c:v>25</c:v>
                </c:pt>
                <c:pt idx="1198">
                  <c:v>25</c:v>
                </c:pt>
                <c:pt idx="1199">
                  <c:v>25</c:v>
                </c:pt>
                <c:pt idx="1200">
                  <c:v>25</c:v>
                </c:pt>
                <c:pt idx="1201">
                  <c:v>25</c:v>
                </c:pt>
                <c:pt idx="1202">
                  <c:v>25</c:v>
                </c:pt>
                <c:pt idx="1203">
                  <c:v>25</c:v>
                </c:pt>
                <c:pt idx="1204">
                  <c:v>25</c:v>
                </c:pt>
                <c:pt idx="1205">
                  <c:v>25</c:v>
                </c:pt>
                <c:pt idx="1206">
                  <c:v>25</c:v>
                </c:pt>
                <c:pt idx="1207">
                  <c:v>25</c:v>
                </c:pt>
                <c:pt idx="1208">
                  <c:v>25</c:v>
                </c:pt>
                <c:pt idx="1209">
                  <c:v>25</c:v>
                </c:pt>
                <c:pt idx="1210">
                  <c:v>25</c:v>
                </c:pt>
                <c:pt idx="1211">
                  <c:v>25</c:v>
                </c:pt>
                <c:pt idx="1212">
                  <c:v>25</c:v>
                </c:pt>
                <c:pt idx="1213">
                  <c:v>25</c:v>
                </c:pt>
                <c:pt idx="1214">
                  <c:v>25</c:v>
                </c:pt>
                <c:pt idx="1215">
                  <c:v>25</c:v>
                </c:pt>
                <c:pt idx="1216">
                  <c:v>25</c:v>
                </c:pt>
                <c:pt idx="1217">
                  <c:v>25</c:v>
                </c:pt>
                <c:pt idx="1218">
                  <c:v>25</c:v>
                </c:pt>
                <c:pt idx="1219">
                  <c:v>25</c:v>
                </c:pt>
                <c:pt idx="1220">
                  <c:v>25</c:v>
                </c:pt>
                <c:pt idx="1221">
                  <c:v>25</c:v>
                </c:pt>
                <c:pt idx="1222">
                  <c:v>25</c:v>
                </c:pt>
                <c:pt idx="1223">
                  <c:v>25</c:v>
                </c:pt>
                <c:pt idx="1224">
                  <c:v>25</c:v>
                </c:pt>
                <c:pt idx="1225">
                  <c:v>25</c:v>
                </c:pt>
                <c:pt idx="1226">
                  <c:v>25</c:v>
                </c:pt>
                <c:pt idx="1227">
                  <c:v>25</c:v>
                </c:pt>
                <c:pt idx="1228">
                  <c:v>25</c:v>
                </c:pt>
                <c:pt idx="1229">
                  <c:v>25</c:v>
                </c:pt>
                <c:pt idx="1230">
                  <c:v>25</c:v>
                </c:pt>
                <c:pt idx="1231">
                  <c:v>25</c:v>
                </c:pt>
                <c:pt idx="1232">
                  <c:v>25</c:v>
                </c:pt>
                <c:pt idx="1233">
                  <c:v>25</c:v>
                </c:pt>
                <c:pt idx="1234">
                  <c:v>25</c:v>
                </c:pt>
                <c:pt idx="1235">
                  <c:v>25</c:v>
                </c:pt>
                <c:pt idx="1236">
                  <c:v>25</c:v>
                </c:pt>
                <c:pt idx="1237">
                  <c:v>25</c:v>
                </c:pt>
                <c:pt idx="1238">
                  <c:v>25</c:v>
                </c:pt>
                <c:pt idx="1239">
                  <c:v>25</c:v>
                </c:pt>
                <c:pt idx="1240">
                  <c:v>25</c:v>
                </c:pt>
                <c:pt idx="1241">
                  <c:v>25</c:v>
                </c:pt>
                <c:pt idx="1242">
                  <c:v>25</c:v>
                </c:pt>
                <c:pt idx="1243">
                  <c:v>25</c:v>
                </c:pt>
                <c:pt idx="1244">
                  <c:v>25</c:v>
                </c:pt>
                <c:pt idx="1245">
                  <c:v>25</c:v>
                </c:pt>
                <c:pt idx="1246">
                  <c:v>25</c:v>
                </c:pt>
                <c:pt idx="1247">
                  <c:v>25</c:v>
                </c:pt>
                <c:pt idx="1248">
                  <c:v>25</c:v>
                </c:pt>
                <c:pt idx="1249">
                  <c:v>25</c:v>
                </c:pt>
                <c:pt idx="1250">
                  <c:v>25</c:v>
                </c:pt>
                <c:pt idx="1251">
                  <c:v>25</c:v>
                </c:pt>
                <c:pt idx="1252">
                  <c:v>25</c:v>
                </c:pt>
                <c:pt idx="1253">
                  <c:v>25</c:v>
                </c:pt>
                <c:pt idx="1254">
                  <c:v>25</c:v>
                </c:pt>
                <c:pt idx="1255">
                  <c:v>25</c:v>
                </c:pt>
                <c:pt idx="1256">
                  <c:v>25</c:v>
                </c:pt>
                <c:pt idx="1257">
                  <c:v>25</c:v>
                </c:pt>
                <c:pt idx="1258">
                  <c:v>25</c:v>
                </c:pt>
                <c:pt idx="1259">
                  <c:v>25</c:v>
                </c:pt>
                <c:pt idx="1260">
                  <c:v>25</c:v>
                </c:pt>
                <c:pt idx="1261">
                  <c:v>25</c:v>
                </c:pt>
                <c:pt idx="1262">
                  <c:v>25</c:v>
                </c:pt>
                <c:pt idx="1263">
                  <c:v>25</c:v>
                </c:pt>
                <c:pt idx="1264">
                  <c:v>25</c:v>
                </c:pt>
                <c:pt idx="1265">
                  <c:v>25</c:v>
                </c:pt>
                <c:pt idx="1266">
                  <c:v>25</c:v>
                </c:pt>
                <c:pt idx="1267">
                  <c:v>25</c:v>
                </c:pt>
                <c:pt idx="1268">
                  <c:v>25</c:v>
                </c:pt>
                <c:pt idx="1269">
                  <c:v>25</c:v>
                </c:pt>
                <c:pt idx="1270">
                  <c:v>25</c:v>
                </c:pt>
                <c:pt idx="1271">
                  <c:v>25</c:v>
                </c:pt>
                <c:pt idx="1272">
                  <c:v>25</c:v>
                </c:pt>
                <c:pt idx="1273">
                  <c:v>25</c:v>
                </c:pt>
                <c:pt idx="1274">
                  <c:v>25</c:v>
                </c:pt>
                <c:pt idx="1275">
                  <c:v>25</c:v>
                </c:pt>
                <c:pt idx="1276">
                  <c:v>25</c:v>
                </c:pt>
                <c:pt idx="1277">
                  <c:v>25</c:v>
                </c:pt>
                <c:pt idx="1278">
                  <c:v>25</c:v>
                </c:pt>
                <c:pt idx="1279">
                  <c:v>25</c:v>
                </c:pt>
                <c:pt idx="1280">
                  <c:v>25</c:v>
                </c:pt>
                <c:pt idx="1281">
                  <c:v>25</c:v>
                </c:pt>
                <c:pt idx="1282">
                  <c:v>25</c:v>
                </c:pt>
                <c:pt idx="1283">
                  <c:v>25</c:v>
                </c:pt>
                <c:pt idx="1284">
                  <c:v>25</c:v>
                </c:pt>
                <c:pt idx="1285">
                  <c:v>25</c:v>
                </c:pt>
                <c:pt idx="1286">
                  <c:v>25</c:v>
                </c:pt>
                <c:pt idx="1287">
                  <c:v>25</c:v>
                </c:pt>
                <c:pt idx="1288">
                  <c:v>25</c:v>
                </c:pt>
                <c:pt idx="1289">
                  <c:v>25</c:v>
                </c:pt>
                <c:pt idx="1290">
                  <c:v>25</c:v>
                </c:pt>
                <c:pt idx="1291">
                  <c:v>25</c:v>
                </c:pt>
                <c:pt idx="1292">
                  <c:v>25</c:v>
                </c:pt>
                <c:pt idx="1293">
                  <c:v>25</c:v>
                </c:pt>
                <c:pt idx="1294">
                  <c:v>25</c:v>
                </c:pt>
                <c:pt idx="1295">
                  <c:v>25</c:v>
                </c:pt>
                <c:pt idx="1296">
                  <c:v>25</c:v>
                </c:pt>
                <c:pt idx="1297">
                  <c:v>25</c:v>
                </c:pt>
                <c:pt idx="1298">
                  <c:v>25</c:v>
                </c:pt>
                <c:pt idx="1299">
                  <c:v>25</c:v>
                </c:pt>
                <c:pt idx="1300">
                  <c:v>25</c:v>
                </c:pt>
                <c:pt idx="1301">
                  <c:v>25</c:v>
                </c:pt>
                <c:pt idx="1302">
                  <c:v>25</c:v>
                </c:pt>
                <c:pt idx="1303">
                  <c:v>25</c:v>
                </c:pt>
                <c:pt idx="1304">
                  <c:v>25</c:v>
                </c:pt>
                <c:pt idx="1305">
                  <c:v>25</c:v>
                </c:pt>
                <c:pt idx="1306">
                  <c:v>25</c:v>
                </c:pt>
                <c:pt idx="1307">
                  <c:v>25</c:v>
                </c:pt>
                <c:pt idx="1308">
                  <c:v>25</c:v>
                </c:pt>
                <c:pt idx="1309">
                  <c:v>25</c:v>
                </c:pt>
                <c:pt idx="1310">
                  <c:v>25</c:v>
                </c:pt>
                <c:pt idx="1311">
                  <c:v>25</c:v>
                </c:pt>
                <c:pt idx="1312">
                  <c:v>25</c:v>
                </c:pt>
                <c:pt idx="1313">
                  <c:v>25</c:v>
                </c:pt>
                <c:pt idx="1314">
                  <c:v>25</c:v>
                </c:pt>
                <c:pt idx="1315">
                  <c:v>25</c:v>
                </c:pt>
                <c:pt idx="1316">
                  <c:v>25</c:v>
                </c:pt>
                <c:pt idx="1317">
                  <c:v>25</c:v>
                </c:pt>
                <c:pt idx="1318">
                  <c:v>25</c:v>
                </c:pt>
                <c:pt idx="1319">
                  <c:v>25</c:v>
                </c:pt>
                <c:pt idx="1320">
                  <c:v>25</c:v>
                </c:pt>
                <c:pt idx="1321">
                  <c:v>25</c:v>
                </c:pt>
                <c:pt idx="1322">
                  <c:v>25</c:v>
                </c:pt>
                <c:pt idx="1323">
                  <c:v>25</c:v>
                </c:pt>
                <c:pt idx="1324">
                  <c:v>25</c:v>
                </c:pt>
                <c:pt idx="1325">
                  <c:v>25</c:v>
                </c:pt>
                <c:pt idx="1326">
                  <c:v>25</c:v>
                </c:pt>
                <c:pt idx="1327">
                  <c:v>25</c:v>
                </c:pt>
                <c:pt idx="1328">
                  <c:v>25</c:v>
                </c:pt>
                <c:pt idx="1329">
                  <c:v>25</c:v>
                </c:pt>
                <c:pt idx="1330">
                  <c:v>25</c:v>
                </c:pt>
                <c:pt idx="1331">
                  <c:v>25</c:v>
                </c:pt>
                <c:pt idx="1332">
                  <c:v>25</c:v>
                </c:pt>
                <c:pt idx="1333">
                  <c:v>25</c:v>
                </c:pt>
                <c:pt idx="1334">
                  <c:v>25</c:v>
                </c:pt>
                <c:pt idx="1335">
                  <c:v>25</c:v>
                </c:pt>
                <c:pt idx="1336">
                  <c:v>25</c:v>
                </c:pt>
                <c:pt idx="1337">
                  <c:v>25</c:v>
                </c:pt>
                <c:pt idx="1338">
                  <c:v>25</c:v>
                </c:pt>
                <c:pt idx="1339">
                  <c:v>25</c:v>
                </c:pt>
                <c:pt idx="1340">
                  <c:v>25</c:v>
                </c:pt>
                <c:pt idx="1341">
                  <c:v>25</c:v>
                </c:pt>
                <c:pt idx="1342">
                  <c:v>25</c:v>
                </c:pt>
                <c:pt idx="1343">
                  <c:v>25</c:v>
                </c:pt>
                <c:pt idx="1344">
                  <c:v>25</c:v>
                </c:pt>
                <c:pt idx="1345">
                  <c:v>25</c:v>
                </c:pt>
                <c:pt idx="1346">
                  <c:v>25</c:v>
                </c:pt>
                <c:pt idx="1347">
                  <c:v>25</c:v>
                </c:pt>
                <c:pt idx="1348">
                  <c:v>25</c:v>
                </c:pt>
                <c:pt idx="1349">
                  <c:v>25</c:v>
                </c:pt>
                <c:pt idx="1350">
                  <c:v>25</c:v>
                </c:pt>
                <c:pt idx="1351">
                  <c:v>25</c:v>
                </c:pt>
                <c:pt idx="1352">
                  <c:v>25</c:v>
                </c:pt>
                <c:pt idx="1353">
                  <c:v>25</c:v>
                </c:pt>
                <c:pt idx="1354">
                  <c:v>25</c:v>
                </c:pt>
                <c:pt idx="1355">
                  <c:v>25</c:v>
                </c:pt>
                <c:pt idx="1356">
                  <c:v>25</c:v>
                </c:pt>
                <c:pt idx="1357">
                  <c:v>25</c:v>
                </c:pt>
                <c:pt idx="1358">
                  <c:v>25</c:v>
                </c:pt>
                <c:pt idx="1359">
                  <c:v>25</c:v>
                </c:pt>
                <c:pt idx="1360">
                  <c:v>25</c:v>
                </c:pt>
                <c:pt idx="1361">
                  <c:v>25</c:v>
                </c:pt>
                <c:pt idx="1362">
                  <c:v>25</c:v>
                </c:pt>
                <c:pt idx="1363">
                  <c:v>25</c:v>
                </c:pt>
                <c:pt idx="1364">
                  <c:v>25</c:v>
                </c:pt>
                <c:pt idx="1365">
                  <c:v>25</c:v>
                </c:pt>
                <c:pt idx="1366">
                  <c:v>25</c:v>
                </c:pt>
                <c:pt idx="1367">
                  <c:v>25</c:v>
                </c:pt>
                <c:pt idx="1368">
                  <c:v>25</c:v>
                </c:pt>
                <c:pt idx="1369">
                  <c:v>25</c:v>
                </c:pt>
                <c:pt idx="1370">
                  <c:v>25</c:v>
                </c:pt>
                <c:pt idx="1371">
                  <c:v>25</c:v>
                </c:pt>
                <c:pt idx="1372">
                  <c:v>25</c:v>
                </c:pt>
                <c:pt idx="1373">
                  <c:v>25</c:v>
                </c:pt>
                <c:pt idx="1374">
                  <c:v>25</c:v>
                </c:pt>
                <c:pt idx="1375">
                  <c:v>25</c:v>
                </c:pt>
                <c:pt idx="1376">
                  <c:v>25</c:v>
                </c:pt>
                <c:pt idx="1377">
                  <c:v>25</c:v>
                </c:pt>
                <c:pt idx="1378">
                  <c:v>25</c:v>
                </c:pt>
                <c:pt idx="1379">
                  <c:v>25</c:v>
                </c:pt>
                <c:pt idx="1380">
                  <c:v>25</c:v>
                </c:pt>
                <c:pt idx="1381">
                  <c:v>25</c:v>
                </c:pt>
                <c:pt idx="1382">
                  <c:v>25</c:v>
                </c:pt>
                <c:pt idx="1383">
                  <c:v>25</c:v>
                </c:pt>
                <c:pt idx="1384">
                  <c:v>25</c:v>
                </c:pt>
                <c:pt idx="1385">
                  <c:v>25</c:v>
                </c:pt>
                <c:pt idx="1386">
                  <c:v>25</c:v>
                </c:pt>
                <c:pt idx="1387">
                  <c:v>25</c:v>
                </c:pt>
                <c:pt idx="1388">
                  <c:v>25</c:v>
                </c:pt>
                <c:pt idx="1389">
                  <c:v>25</c:v>
                </c:pt>
                <c:pt idx="1390">
                  <c:v>25</c:v>
                </c:pt>
                <c:pt idx="1391">
                  <c:v>25</c:v>
                </c:pt>
                <c:pt idx="1392">
                  <c:v>25</c:v>
                </c:pt>
                <c:pt idx="1393">
                  <c:v>25</c:v>
                </c:pt>
                <c:pt idx="1394">
                  <c:v>25</c:v>
                </c:pt>
                <c:pt idx="1395">
                  <c:v>25</c:v>
                </c:pt>
                <c:pt idx="1396">
                  <c:v>25</c:v>
                </c:pt>
                <c:pt idx="1397">
                  <c:v>25</c:v>
                </c:pt>
                <c:pt idx="1398">
                  <c:v>25</c:v>
                </c:pt>
                <c:pt idx="1399">
                  <c:v>25</c:v>
                </c:pt>
                <c:pt idx="1400">
                  <c:v>25</c:v>
                </c:pt>
                <c:pt idx="1401">
                  <c:v>25</c:v>
                </c:pt>
                <c:pt idx="1402">
                  <c:v>25</c:v>
                </c:pt>
                <c:pt idx="1403">
                  <c:v>25</c:v>
                </c:pt>
                <c:pt idx="1404">
                  <c:v>25</c:v>
                </c:pt>
                <c:pt idx="1405">
                  <c:v>25</c:v>
                </c:pt>
                <c:pt idx="1406">
                  <c:v>25</c:v>
                </c:pt>
                <c:pt idx="1407">
                  <c:v>25</c:v>
                </c:pt>
                <c:pt idx="1408">
                  <c:v>25</c:v>
                </c:pt>
                <c:pt idx="1409">
                  <c:v>25</c:v>
                </c:pt>
                <c:pt idx="1410">
                  <c:v>25</c:v>
                </c:pt>
                <c:pt idx="1411">
                  <c:v>25</c:v>
                </c:pt>
                <c:pt idx="1412">
                  <c:v>25</c:v>
                </c:pt>
                <c:pt idx="1413">
                  <c:v>25</c:v>
                </c:pt>
                <c:pt idx="1414">
                  <c:v>25</c:v>
                </c:pt>
                <c:pt idx="1415">
                  <c:v>25</c:v>
                </c:pt>
                <c:pt idx="1416">
                  <c:v>25</c:v>
                </c:pt>
                <c:pt idx="1417">
                  <c:v>25</c:v>
                </c:pt>
                <c:pt idx="1418">
                  <c:v>25</c:v>
                </c:pt>
                <c:pt idx="1419">
                  <c:v>25</c:v>
                </c:pt>
                <c:pt idx="1420">
                  <c:v>25</c:v>
                </c:pt>
                <c:pt idx="1421">
                  <c:v>25</c:v>
                </c:pt>
                <c:pt idx="1422">
                  <c:v>25</c:v>
                </c:pt>
                <c:pt idx="1423">
                  <c:v>25</c:v>
                </c:pt>
                <c:pt idx="1424">
                  <c:v>25</c:v>
                </c:pt>
                <c:pt idx="1425">
                  <c:v>25</c:v>
                </c:pt>
                <c:pt idx="1426">
                  <c:v>25</c:v>
                </c:pt>
                <c:pt idx="1427">
                  <c:v>25</c:v>
                </c:pt>
                <c:pt idx="1428">
                  <c:v>25</c:v>
                </c:pt>
                <c:pt idx="1429">
                  <c:v>25</c:v>
                </c:pt>
                <c:pt idx="1430">
                  <c:v>25</c:v>
                </c:pt>
                <c:pt idx="1431">
                  <c:v>25</c:v>
                </c:pt>
                <c:pt idx="1432">
                  <c:v>25</c:v>
                </c:pt>
                <c:pt idx="1433">
                  <c:v>25</c:v>
                </c:pt>
                <c:pt idx="1434">
                  <c:v>25</c:v>
                </c:pt>
                <c:pt idx="1435">
                  <c:v>25</c:v>
                </c:pt>
                <c:pt idx="1436">
                  <c:v>25</c:v>
                </c:pt>
                <c:pt idx="1437">
                  <c:v>25</c:v>
                </c:pt>
                <c:pt idx="1438">
                  <c:v>25</c:v>
                </c:pt>
                <c:pt idx="1439">
                  <c:v>25</c:v>
                </c:pt>
                <c:pt idx="1440">
                  <c:v>25</c:v>
                </c:pt>
                <c:pt idx="1441">
                  <c:v>25</c:v>
                </c:pt>
                <c:pt idx="1442">
                  <c:v>25</c:v>
                </c:pt>
                <c:pt idx="1443">
                  <c:v>25</c:v>
                </c:pt>
                <c:pt idx="1444">
                  <c:v>25</c:v>
                </c:pt>
                <c:pt idx="1445">
                  <c:v>25</c:v>
                </c:pt>
                <c:pt idx="1446">
                  <c:v>25</c:v>
                </c:pt>
                <c:pt idx="1447">
                  <c:v>25</c:v>
                </c:pt>
                <c:pt idx="1448">
                  <c:v>25</c:v>
                </c:pt>
                <c:pt idx="1449">
                  <c:v>25</c:v>
                </c:pt>
                <c:pt idx="1450">
                  <c:v>25</c:v>
                </c:pt>
                <c:pt idx="1451">
                  <c:v>25</c:v>
                </c:pt>
                <c:pt idx="1452">
                  <c:v>25</c:v>
                </c:pt>
                <c:pt idx="1453">
                  <c:v>25</c:v>
                </c:pt>
                <c:pt idx="1454">
                  <c:v>25</c:v>
                </c:pt>
                <c:pt idx="1455">
                  <c:v>25</c:v>
                </c:pt>
                <c:pt idx="1456">
                  <c:v>25</c:v>
                </c:pt>
                <c:pt idx="1457">
                  <c:v>25</c:v>
                </c:pt>
                <c:pt idx="1458">
                  <c:v>25</c:v>
                </c:pt>
                <c:pt idx="1459">
                  <c:v>25</c:v>
                </c:pt>
                <c:pt idx="1460">
                  <c:v>25</c:v>
                </c:pt>
                <c:pt idx="1461">
                  <c:v>25</c:v>
                </c:pt>
                <c:pt idx="1462">
                  <c:v>25</c:v>
                </c:pt>
                <c:pt idx="1463">
                  <c:v>25</c:v>
                </c:pt>
                <c:pt idx="1464">
                  <c:v>25</c:v>
                </c:pt>
                <c:pt idx="1465">
                  <c:v>25</c:v>
                </c:pt>
                <c:pt idx="1466">
                  <c:v>25</c:v>
                </c:pt>
                <c:pt idx="1467">
                  <c:v>25</c:v>
                </c:pt>
                <c:pt idx="1468">
                  <c:v>25</c:v>
                </c:pt>
                <c:pt idx="1469">
                  <c:v>25</c:v>
                </c:pt>
                <c:pt idx="1470">
                  <c:v>25</c:v>
                </c:pt>
                <c:pt idx="1471">
                  <c:v>25</c:v>
                </c:pt>
                <c:pt idx="1472">
                  <c:v>25</c:v>
                </c:pt>
                <c:pt idx="1473">
                  <c:v>25</c:v>
                </c:pt>
                <c:pt idx="1474">
                  <c:v>25</c:v>
                </c:pt>
                <c:pt idx="1475">
                  <c:v>25</c:v>
                </c:pt>
                <c:pt idx="1476">
                  <c:v>25</c:v>
                </c:pt>
                <c:pt idx="1477">
                  <c:v>25</c:v>
                </c:pt>
                <c:pt idx="1478">
                  <c:v>25</c:v>
                </c:pt>
                <c:pt idx="1479">
                  <c:v>25</c:v>
                </c:pt>
                <c:pt idx="1480">
                  <c:v>25</c:v>
                </c:pt>
                <c:pt idx="1481">
                  <c:v>25</c:v>
                </c:pt>
                <c:pt idx="1482">
                  <c:v>25</c:v>
                </c:pt>
                <c:pt idx="1483">
                  <c:v>25</c:v>
                </c:pt>
                <c:pt idx="1484">
                  <c:v>25</c:v>
                </c:pt>
                <c:pt idx="1485">
                  <c:v>25</c:v>
                </c:pt>
                <c:pt idx="1486">
                  <c:v>25</c:v>
                </c:pt>
                <c:pt idx="1487">
                  <c:v>25</c:v>
                </c:pt>
                <c:pt idx="1488">
                  <c:v>25</c:v>
                </c:pt>
                <c:pt idx="1489">
                  <c:v>25</c:v>
                </c:pt>
                <c:pt idx="1490">
                  <c:v>25</c:v>
                </c:pt>
                <c:pt idx="1491">
                  <c:v>25</c:v>
                </c:pt>
                <c:pt idx="1492">
                  <c:v>25</c:v>
                </c:pt>
                <c:pt idx="1493">
                  <c:v>25</c:v>
                </c:pt>
                <c:pt idx="1494">
                  <c:v>25</c:v>
                </c:pt>
                <c:pt idx="1495">
                  <c:v>25</c:v>
                </c:pt>
                <c:pt idx="1496">
                  <c:v>25</c:v>
                </c:pt>
                <c:pt idx="1497">
                  <c:v>25</c:v>
                </c:pt>
                <c:pt idx="1498">
                  <c:v>25</c:v>
                </c:pt>
                <c:pt idx="1499">
                  <c:v>25</c:v>
                </c:pt>
                <c:pt idx="1500">
                  <c:v>25</c:v>
                </c:pt>
                <c:pt idx="1501">
                  <c:v>25</c:v>
                </c:pt>
                <c:pt idx="1502">
                  <c:v>25</c:v>
                </c:pt>
                <c:pt idx="1503">
                  <c:v>25</c:v>
                </c:pt>
                <c:pt idx="1504">
                  <c:v>25</c:v>
                </c:pt>
                <c:pt idx="1505">
                  <c:v>25</c:v>
                </c:pt>
                <c:pt idx="1506">
                  <c:v>25</c:v>
                </c:pt>
                <c:pt idx="1507">
                  <c:v>25</c:v>
                </c:pt>
                <c:pt idx="1508">
                  <c:v>25</c:v>
                </c:pt>
                <c:pt idx="1509">
                  <c:v>25</c:v>
                </c:pt>
                <c:pt idx="1510">
                  <c:v>25</c:v>
                </c:pt>
                <c:pt idx="1511">
                  <c:v>25</c:v>
                </c:pt>
                <c:pt idx="1512">
                  <c:v>25</c:v>
                </c:pt>
                <c:pt idx="1513">
                  <c:v>25</c:v>
                </c:pt>
                <c:pt idx="1514">
                  <c:v>25</c:v>
                </c:pt>
                <c:pt idx="1515">
                  <c:v>25</c:v>
                </c:pt>
                <c:pt idx="1516">
                  <c:v>25</c:v>
                </c:pt>
                <c:pt idx="1517">
                  <c:v>25</c:v>
                </c:pt>
                <c:pt idx="1518">
                  <c:v>25</c:v>
                </c:pt>
                <c:pt idx="1519">
                  <c:v>25</c:v>
                </c:pt>
                <c:pt idx="1520">
                  <c:v>25</c:v>
                </c:pt>
                <c:pt idx="1521">
                  <c:v>25</c:v>
                </c:pt>
                <c:pt idx="1522">
                  <c:v>25</c:v>
                </c:pt>
                <c:pt idx="1523">
                  <c:v>25</c:v>
                </c:pt>
                <c:pt idx="1524">
                  <c:v>25</c:v>
                </c:pt>
                <c:pt idx="1525">
                  <c:v>25</c:v>
                </c:pt>
                <c:pt idx="1526">
                  <c:v>25</c:v>
                </c:pt>
                <c:pt idx="1527">
                  <c:v>25</c:v>
                </c:pt>
                <c:pt idx="1528">
                  <c:v>25</c:v>
                </c:pt>
                <c:pt idx="1529">
                  <c:v>25</c:v>
                </c:pt>
                <c:pt idx="1530">
                  <c:v>25</c:v>
                </c:pt>
                <c:pt idx="1531">
                  <c:v>25</c:v>
                </c:pt>
                <c:pt idx="1532">
                  <c:v>25</c:v>
                </c:pt>
                <c:pt idx="1533">
                  <c:v>25</c:v>
                </c:pt>
                <c:pt idx="1534">
                  <c:v>25</c:v>
                </c:pt>
                <c:pt idx="1535">
                  <c:v>25</c:v>
                </c:pt>
                <c:pt idx="1536">
                  <c:v>25</c:v>
                </c:pt>
                <c:pt idx="1537">
                  <c:v>25</c:v>
                </c:pt>
                <c:pt idx="1538">
                  <c:v>25</c:v>
                </c:pt>
                <c:pt idx="1539">
                  <c:v>25</c:v>
                </c:pt>
                <c:pt idx="1540">
                  <c:v>25</c:v>
                </c:pt>
                <c:pt idx="1541">
                  <c:v>25</c:v>
                </c:pt>
                <c:pt idx="1542">
                  <c:v>25</c:v>
                </c:pt>
                <c:pt idx="1543">
                  <c:v>25</c:v>
                </c:pt>
                <c:pt idx="1544">
                  <c:v>25</c:v>
                </c:pt>
                <c:pt idx="1545">
                  <c:v>25</c:v>
                </c:pt>
                <c:pt idx="1546">
                  <c:v>25</c:v>
                </c:pt>
                <c:pt idx="1547">
                  <c:v>25</c:v>
                </c:pt>
                <c:pt idx="1548">
                  <c:v>25</c:v>
                </c:pt>
                <c:pt idx="1549">
                  <c:v>25</c:v>
                </c:pt>
                <c:pt idx="1550">
                  <c:v>25</c:v>
                </c:pt>
                <c:pt idx="1551">
                  <c:v>25</c:v>
                </c:pt>
                <c:pt idx="1552">
                  <c:v>25</c:v>
                </c:pt>
                <c:pt idx="1553">
                  <c:v>25</c:v>
                </c:pt>
                <c:pt idx="1554">
                  <c:v>25</c:v>
                </c:pt>
                <c:pt idx="1555">
                  <c:v>25</c:v>
                </c:pt>
                <c:pt idx="1556">
                  <c:v>25</c:v>
                </c:pt>
                <c:pt idx="1557">
                  <c:v>25</c:v>
                </c:pt>
                <c:pt idx="1558">
                  <c:v>25</c:v>
                </c:pt>
                <c:pt idx="1559">
                  <c:v>25</c:v>
                </c:pt>
                <c:pt idx="1560">
                  <c:v>25</c:v>
                </c:pt>
                <c:pt idx="1561">
                  <c:v>25</c:v>
                </c:pt>
                <c:pt idx="1562">
                  <c:v>25</c:v>
                </c:pt>
                <c:pt idx="1563">
                  <c:v>25</c:v>
                </c:pt>
                <c:pt idx="1564">
                  <c:v>25</c:v>
                </c:pt>
                <c:pt idx="1565">
                  <c:v>25</c:v>
                </c:pt>
                <c:pt idx="1566">
                  <c:v>25</c:v>
                </c:pt>
                <c:pt idx="1567">
                  <c:v>25</c:v>
                </c:pt>
                <c:pt idx="1568">
                  <c:v>25</c:v>
                </c:pt>
                <c:pt idx="1569">
                  <c:v>25</c:v>
                </c:pt>
                <c:pt idx="1570">
                  <c:v>25</c:v>
                </c:pt>
                <c:pt idx="1571">
                  <c:v>25</c:v>
                </c:pt>
                <c:pt idx="1572">
                  <c:v>25</c:v>
                </c:pt>
                <c:pt idx="1573">
                  <c:v>25</c:v>
                </c:pt>
                <c:pt idx="1574">
                  <c:v>25</c:v>
                </c:pt>
                <c:pt idx="1575">
                  <c:v>25</c:v>
                </c:pt>
                <c:pt idx="1576">
                  <c:v>25</c:v>
                </c:pt>
                <c:pt idx="1577">
                  <c:v>25</c:v>
                </c:pt>
                <c:pt idx="1578">
                  <c:v>25</c:v>
                </c:pt>
                <c:pt idx="1579">
                  <c:v>25</c:v>
                </c:pt>
                <c:pt idx="1580">
                  <c:v>25</c:v>
                </c:pt>
                <c:pt idx="1581">
                  <c:v>25</c:v>
                </c:pt>
                <c:pt idx="1582">
                  <c:v>25</c:v>
                </c:pt>
                <c:pt idx="1583">
                  <c:v>25</c:v>
                </c:pt>
                <c:pt idx="1584">
                  <c:v>25</c:v>
                </c:pt>
                <c:pt idx="1585">
                  <c:v>25</c:v>
                </c:pt>
                <c:pt idx="1586">
                  <c:v>25</c:v>
                </c:pt>
                <c:pt idx="1587">
                  <c:v>25</c:v>
                </c:pt>
                <c:pt idx="1588">
                  <c:v>25</c:v>
                </c:pt>
                <c:pt idx="1589">
                  <c:v>25</c:v>
                </c:pt>
                <c:pt idx="1590">
                  <c:v>25</c:v>
                </c:pt>
                <c:pt idx="1591">
                  <c:v>25</c:v>
                </c:pt>
                <c:pt idx="1592">
                  <c:v>25</c:v>
                </c:pt>
                <c:pt idx="1593">
                  <c:v>25</c:v>
                </c:pt>
                <c:pt idx="1594">
                  <c:v>25</c:v>
                </c:pt>
                <c:pt idx="1595">
                  <c:v>25</c:v>
                </c:pt>
                <c:pt idx="1596">
                  <c:v>25</c:v>
                </c:pt>
                <c:pt idx="1597">
                  <c:v>25</c:v>
                </c:pt>
                <c:pt idx="1598">
                  <c:v>25</c:v>
                </c:pt>
                <c:pt idx="1599">
                  <c:v>25</c:v>
                </c:pt>
                <c:pt idx="1600">
                  <c:v>25</c:v>
                </c:pt>
                <c:pt idx="1601">
                  <c:v>25</c:v>
                </c:pt>
                <c:pt idx="1602">
                  <c:v>25</c:v>
                </c:pt>
                <c:pt idx="1603">
                  <c:v>25</c:v>
                </c:pt>
                <c:pt idx="1604">
                  <c:v>25</c:v>
                </c:pt>
                <c:pt idx="1605">
                  <c:v>25</c:v>
                </c:pt>
                <c:pt idx="1606">
                  <c:v>25</c:v>
                </c:pt>
                <c:pt idx="1607">
                  <c:v>25</c:v>
                </c:pt>
                <c:pt idx="1608">
                  <c:v>25</c:v>
                </c:pt>
                <c:pt idx="1609">
                  <c:v>25</c:v>
                </c:pt>
                <c:pt idx="1610">
                  <c:v>25</c:v>
                </c:pt>
                <c:pt idx="1611">
                  <c:v>25</c:v>
                </c:pt>
                <c:pt idx="1612">
                  <c:v>25</c:v>
                </c:pt>
                <c:pt idx="1613">
                  <c:v>25</c:v>
                </c:pt>
                <c:pt idx="1614">
                  <c:v>25</c:v>
                </c:pt>
                <c:pt idx="1615">
                  <c:v>25</c:v>
                </c:pt>
                <c:pt idx="1616">
                  <c:v>25</c:v>
                </c:pt>
                <c:pt idx="1617">
                  <c:v>25</c:v>
                </c:pt>
                <c:pt idx="1618">
                  <c:v>25</c:v>
                </c:pt>
                <c:pt idx="1619">
                  <c:v>25</c:v>
                </c:pt>
                <c:pt idx="1620">
                  <c:v>25</c:v>
                </c:pt>
                <c:pt idx="1621">
                  <c:v>25</c:v>
                </c:pt>
                <c:pt idx="1622">
                  <c:v>25</c:v>
                </c:pt>
                <c:pt idx="1623">
                  <c:v>25</c:v>
                </c:pt>
                <c:pt idx="1624">
                  <c:v>25</c:v>
                </c:pt>
                <c:pt idx="1625">
                  <c:v>25</c:v>
                </c:pt>
                <c:pt idx="1626">
                  <c:v>25</c:v>
                </c:pt>
                <c:pt idx="1627">
                  <c:v>25</c:v>
                </c:pt>
                <c:pt idx="1628">
                  <c:v>25</c:v>
                </c:pt>
                <c:pt idx="1629">
                  <c:v>25</c:v>
                </c:pt>
                <c:pt idx="1630">
                  <c:v>25</c:v>
                </c:pt>
                <c:pt idx="1631">
                  <c:v>25</c:v>
                </c:pt>
                <c:pt idx="1632">
                  <c:v>25</c:v>
                </c:pt>
                <c:pt idx="1633">
                  <c:v>25</c:v>
                </c:pt>
                <c:pt idx="1634">
                  <c:v>25</c:v>
                </c:pt>
                <c:pt idx="1635">
                  <c:v>25</c:v>
                </c:pt>
                <c:pt idx="1636">
                  <c:v>25</c:v>
                </c:pt>
                <c:pt idx="1637">
                  <c:v>25</c:v>
                </c:pt>
                <c:pt idx="1638">
                  <c:v>25</c:v>
                </c:pt>
                <c:pt idx="1639">
                  <c:v>25</c:v>
                </c:pt>
                <c:pt idx="1640">
                  <c:v>25</c:v>
                </c:pt>
                <c:pt idx="1641">
                  <c:v>25</c:v>
                </c:pt>
                <c:pt idx="1642">
                  <c:v>25</c:v>
                </c:pt>
                <c:pt idx="1643">
                  <c:v>25</c:v>
                </c:pt>
                <c:pt idx="1644">
                  <c:v>25</c:v>
                </c:pt>
                <c:pt idx="1645">
                  <c:v>25</c:v>
                </c:pt>
                <c:pt idx="1646">
                  <c:v>25</c:v>
                </c:pt>
                <c:pt idx="1647">
                  <c:v>25</c:v>
                </c:pt>
                <c:pt idx="1648">
                  <c:v>25</c:v>
                </c:pt>
                <c:pt idx="1649">
                  <c:v>25</c:v>
                </c:pt>
                <c:pt idx="1650">
                  <c:v>25</c:v>
                </c:pt>
                <c:pt idx="1651">
                  <c:v>25</c:v>
                </c:pt>
                <c:pt idx="1652">
                  <c:v>25</c:v>
                </c:pt>
                <c:pt idx="1653">
                  <c:v>25</c:v>
                </c:pt>
                <c:pt idx="1654">
                  <c:v>25</c:v>
                </c:pt>
                <c:pt idx="1655">
                  <c:v>25</c:v>
                </c:pt>
                <c:pt idx="1656">
                  <c:v>25</c:v>
                </c:pt>
                <c:pt idx="1657">
                  <c:v>25</c:v>
                </c:pt>
                <c:pt idx="1658">
                  <c:v>25</c:v>
                </c:pt>
                <c:pt idx="1659">
                  <c:v>25</c:v>
                </c:pt>
                <c:pt idx="1660">
                  <c:v>25</c:v>
                </c:pt>
                <c:pt idx="1661">
                  <c:v>25</c:v>
                </c:pt>
                <c:pt idx="1662">
                  <c:v>25</c:v>
                </c:pt>
                <c:pt idx="1663">
                  <c:v>25</c:v>
                </c:pt>
                <c:pt idx="1664">
                  <c:v>25</c:v>
                </c:pt>
                <c:pt idx="1665">
                  <c:v>25</c:v>
                </c:pt>
                <c:pt idx="1666">
                  <c:v>25</c:v>
                </c:pt>
                <c:pt idx="1667">
                  <c:v>25</c:v>
                </c:pt>
                <c:pt idx="1668">
                  <c:v>25</c:v>
                </c:pt>
                <c:pt idx="1669">
                  <c:v>25</c:v>
                </c:pt>
                <c:pt idx="1670">
                  <c:v>25</c:v>
                </c:pt>
                <c:pt idx="1671">
                  <c:v>25</c:v>
                </c:pt>
                <c:pt idx="1672">
                  <c:v>25</c:v>
                </c:pt>
                <c:pt idx="1673">
                  <c:v>25</c:v>
                </c:pt>
                <c:pt idx="1674">
                  <c:v>25</c:v>
                </c:pt>
                <c:pt idx="1675">
                  <c:v>25</c:v>
                </c:pt>
                <c:pt idx="1676">
                  <c:v>25</c:v>
                </c:pt>
                <c:pt idx="1677">
                  <c:v>25</c:v>
                </c:pt>
                <c:pt idx="1678">
                  <c:v>25</c:v>
                </c:pt>
                <c:pt idx="1679">
                  <c:v>25</c:v>
                </c:pt>
                <c:pt idx="1680">
                  <c:v>25</c:v>
                </c:pt>
                <c:pt idx="1681">
                  <c:v>25</c:v>
                </c:pt>
                <c:pt idx="1682">
                  <c:v>25</c:v>
                </c:pt>
                <c:pt idx="1683">
                  <c:v>25</c:v>
                </c:pt>
                <c:pt idx="1684">
                  <c:v>25</c:v>
                </c:pt>
                <c:pt idx="1685">
                  <c:v>25</c:v>
                </c:pt>
                <c:pt idx="1686">
                  <c:v>25</c:v>
                </c:pt>
                <c:pt idx="1687">
                  <c:v>25</c:v>
                </c:pt>
                <c:pt idx="1688">
                  <c:v>25</c:v>
                </c:pt>
                <c:pt idx="1689">
                  <c:v>25</c:v>
                </c:pt>
                <c:pt idx="1690">
                  <c:v>25</c:v>
                </c:pt>
                <c:pt idx="1691">
                  <c:v>25</c:v>
                </c:pt>
                <c:pt idx="1692">
                  <c:v>25</c:v>
                </c:pt>
                <c:pt idx="1693">
                  <c:v>25</c:v>
                </c:pt>
                <c:pt idx="1694">
                  <c:v>25</c:v>
                </c:pt>
                <c:pt idx="1695">
                  <c:v>25</c:v>
                </c:pt>
                <c:pt idx="1696">
                  <c:v>25</c:v>
                </c:pt>
                <c:pt idx="1697">
                  <c:v>25</c:v>
                </c:pt>
                <c:pt idx="1698">
                  <c:v>25</c:v>
                </c:pt>
                <c:pt idx="1699">
                  <c:v>25</c:v>
                </c:pt>
                <c:pt idx="1700">
                  <c:v>25</c:v>
                </c:pt>
                <c:pt idx="1701">
                  <c:v>25</c:v>
                </c:pt>
                <c:pt idx="1702">
                  <c:v>25</c:v>
                </c:pt>
                <c:pt idx="1703">
                  <c:v>25</c:v>
                </c:pt>
                <c:pt idx="1704">
                  <c:v>25</c:v>
                </c:pt>
                <c:pt idx="1705">
                  <c:v>25</c:v>
                </c:pt>
                <c:pt idx="1706">
                  <c:v>25</c:v>
                </c:pt>
                <c:pt idx="1707">
                  <c:v>25</c:v>
                </c:pt>
                <c:pt idx="1708">
                  <c:v>25</c:v>
                </c:pt>
                <c:pt idx="1709">
                  <c:v>25</c:v>
                </c:pt>
                <c:pt idx="1710">
                  <c:v>25</c:v>
                </c:pt>
                <c:pt idx="1711">
                  <c:v>25</c:v>
                </c:pt>
                <c:pt idx="1712">
                  <c:v>25</c:v>
                </c:pt>
                <c:pt idx="1713">
                  <c:v>25</c:v>
                </c:pt>
                <c:pt idx="1714">
                  <c:v>25</c:v>
                </c:pt>
                <c:pt idx="1715">
                  <c:v>25</c:v>
                </c:pt>
                <c:pt idx="1716">
                  <c:v>25</c:v>
                </c:pt>
                <c:pt idx="1717">
                  <c:v>25</c:v>
                </c:pt>
                <c:pt idx="1718">
                  <c:v>25</c:v>
                </c:pt>
                <c:pt idx="1719">
                  <c:v>25</c:v>
                </c:pt>
                <c:pt idx="1720">
                  <c:v>25</c:v>
                </c:pt>
                <c:pt idx="1721">
                  <c:v>25</c:v>
                </c:pt>
                <c:pt idx="1722">
                  <c:v>25</c:v>
                </c:pt>
                <c:pt idx="1723">
                  <c:v>25</c:v>
                </c:pt>
                <c:pt idx="1724">
                  <c:v>25</c:v>
                </c:pt>
                <c:pt idx="1725">
                  <c:v>25</c:v>
                </c:pt>
                <c:pt idx="1726">
                  <c:v>25</c:v>
                </c:pt>
                <c:pt idx="1727">
                  <c:v>25</c:v>
                </c:pt>
                <c:pt idx="1728">
                  <c:v>25</c:v>
                </c:pt>
                <c:pt idx="1729">
                  <c:v>25</c:v>
                </c:pt>
                <c:pt idx="1730">
                  <c:v>25</c:v>
                </c:pt>
                <c:pt idx="1731">
                  <c:v>25</c:v>
                </c:pt>
                <c:pt idx="1732">
                  <c:v>25</c:v>
                </c:pt>
                <c:pt idx="1733">
                  <c:v>25</c:v>
                </c:pt>
                <c:pt idx="1734">
                  <c:v>25</c:v>
                </c:pt>
                <c:pt idx="1735">
                  <c:v>25</c:v>
                </c:pt>
                <c:pt idx="1736">
                  <c:v>25</c:v>
                </c:pt>
                <c:pt idx="1737">
                  <c:v>25</c:v>
                </c:pt>
                <c:pt idx="1738">
                  <c:v>25</c:v>
                </c:pt>
                <c:pt idx="1739">
                  <c:v>25</c:v>
                </c:pt>
                <c:pt idx="1740">
                  <c:v>25</c:v>
                </c:pt>
                <c:pt idx="1741">
                  <c:v>25</c:v>
                </c:pt>
                <c:pt idx="1742">
                  <c:v>25</c:v>
                </c:pt>
                <c:pt idx="1743">
                  <c:v>25</c:v>
                </c:pt>
                <c:pt idx="1744">
                  <c:v>25</c:v>
                </c:pt>
                <c:pt idx="1745">
                  <c:v>25</c:v>
                </c:pt>
                <c:pt idx="1746">
                  <c:v>25</c:v>
                </c:pt>
                <c:pt idx="1747">
                  <c:v>25</c:v>
                </c:pt>
                <c:pt idx="1748">
                  <c:v>25</c:v>
                </c:pt>
                <c:pt idx="1749">
                  <c:v>25</c:v>
                </c:pt>
                <c:pt idx="1750">
                  <c:v>25</c:v>
                </c:pt>
                <c:pt idx="1751">
                  <c:v>25</c:v>
                </c:pt>
                <c:pt idx="1752">
                  <c:v>25</c:v>
                </c:pt>
                <c:pt idx="1753">
                  <c:v>25</c:v>
                </c:pt>
                <c:pt idx="1754">
                  <c:v>25</c:v>
                </c:pt>
                <c:pt idx="1755">
                  <c:v>25</c:v>
                </c:pt>
                <c:pt idx="1756">
                  <c:v>25</c:v>
                </c:pt>
                <c:pt idx="1757">
                  <c:v>25</c:v>
                </c:pt>
                <c:pt idx="1758">
                  <c:v>25</c:v>
                </c:pt>
                <c:pt idx="1759">
                  <c:v>25</c:v>
                </c:pt>
                <c:pt idx="1760">
                  <c:v>25</c:v>
                </c:pt>
                <c:pt idx="1761">
                  <c:v>25</c:v>
                </c:pt>
                <c:pt idx="1762">
                  <c:v>25</c:v>
                </c:pt>
                <c:pt idx="1763">
                  <c:v>25</c:v>
                </c:pt>
                <c:pt idx="1764">
                  <c:v>25</c:v>
                </c:pt>
                <c:pt idx="1765">
                  <c:v>25</c:v>
                </c:pt>
                <c:pt idx="1766">
                  <c:v>25</c:v>
                </c:pt>
                <c:pt idx="1767">
                  <c:v>25</c:v>
                </c:pt>
                <c:pt idx="1768">
                  <c:v>25</c:v>
                </c:pt>
                <c:pt idx="1769">
                  <c:v>25</c:v>
                </c:pt>
                <c:pt idx="1770">
                  <c:v>25</c:v>
                </c:pt>
                <c:pt idx="1771">
                  <c:v>25</c:v>
                </c:pt>
                <c:pt idx="1772">
                  <c:v>25</c:v>
                </c:pt>
                <c:pt idx="1773">
                  <c:v>25</c:v>
                </c:pt>
                <c:pt idx="1774">
                  <c:v>25</c:v>
                </c:pt>
                <c:pt idx="1775">
                  <c:v>25</c:v>
                </c:pt>
                <c:pt idx="1776">
                  <c:v>25</c:v>
                </c:pt>
                <c:pt idx="1777">
                  <c:v>25</c:v>
                </c:pt>
                <c:pt idx="1778">
                  <c:v>25</c:v>
                </c:pt>
                <c:pt idx="1779">
                  <c:v>25</c:v>
                </c:pt>
                <c:pt idx="1780">
                  <c:v>25</c:v>
                </c:pt>
                <c:pt idx="1781">
                  <c:v>25</c:v>
                </c:pt>
                <c:pt idx="1782">
                  <c:v>25</c:v>
                </c:pt>
                <c:pt idx="1783">
                  <c:v>25</c:v>
                </c:pt>
                <c:pt idx="1784">
                  <c:v>25</c:v>
                </c:pt>
                <c:pt idx="1785">
                  <c:v>25</c:v>
                </c:pt>
                <c:pt idx="1786">
                  <c:v>25</c:v>
                </c:pt>
                <c:pt idx="1787">
                  <c:v>25</c:v>
                </c:pt>
                <c:pt idx="1788">
                  <c:v>25</c:v>
                </c:pt>
                <c:pt idx="1789">
                  <c:v>25</c:v>
                </c:pt>
                <c:pt idx="1790">
                  <c:v>25</c:v>
                </c:pt>
                <c:pt idx="1791">
                  <c:v>25</c:v>
                </c:pt>
                <c:pt idx="1792">
                  <c:v>25</c:v>
                </c:pt>
                <c:pt idx="1793">
                  <c:v>25</c:v>
                </c:pt>
                <c:pt idx="1794">
                  <c:v>25</c:v>
                </c:pt>
                <c:pt idx="1795">
                  <c:v>25</c:v>
                </c:pt>
                <c:pt idx="1796">
                  <c:v>25</c:v>
                </c:pt>
                <c:pt idx="1797">
                  <c:v>25</c:v>
                </c:pt>
                <c:pt idx="1798">
                  <c:v>25</c:v>
                </c:pt>
                <c:pt idx="1799">
                  <c:v>25</c:v>
                </c:pt>
                <c:pt idx="1800">
                  <c:v>25</c:v>
                </c:pt>
                <c:pt idx="1801">
                  <c:v>25</c:v>
                </c:pt>
                <c:pt idx="1802">
                  <c:v>25</c:v>
                </c:pt>
                <c:pt idx="1803">
                  <c:v>25</c:v>
                </c:pt>
                <c:pt idx="1804">
                  <c:v>25</c:v>
                </c:pt>
                <c:pt idx="1805">
                  <c:v>25</c:v>
                </c:pt>
                <c:pt idx="1806">
                  <c:v>25</c:v>
                </c:pt>
                <c:pt idx="1807">
                  <c:v>25</c:v>
                </c:pt>
                <c:pt idx="1808">
                  <c:v>25</c:v>
                </c:pt>
                <c:pt idx="1809">
                  <c:v>25</c:v>
                </c:pt>
                <c:pt idx="1810">
                  <c:v>25</c:v>
                </c:pt>
                <c:pt idx="1811">
                  <c:v>25</c:v>
                </c:pt>
                <c:pt idx="1812">
                  <c:v>25</c:v>
                </c:pt>
                <c:pt idx="1813">
                  <c:v>25</c:v>
                </c:pt>
                <c:pt idx="1814">
                  <c:v>25</c:v>
                </c:pt>
                <c:pt idx="1815">
                  <c:v>25</c:v>
                </c:pt>
                <c:pt idx="1816">
                  <c:v>25</c:v>
                </c:pt>
                <c:pt idx="1817">
                  <c:v>25</c:v>
                </c:pt>
                <c:pt idx="1818">
                  <c:v>25</c:v>
                </c:pt>
                <c:pt idx="1819">
                  <c:v>25</c:v>
                </c:pt>
                <c:pt idx="1820">
                  <c:v>25</c:v>
                </c:pt>
                <c:pt idx="1821">
                  <c:v>25</c:v>
                </c:pt>
                <c:pt idx="1822">
                  <c:v>25</c:v>
                </c:pt>
                <c:pt idx="1823">
                  <c:v>25</c:v>
                </c:pt>
                <c:pt idx="1824">
                  <c:v>25</c:v>
                </c:pt>
                <c:pt idx="1825">
                  <c:v>25</c:v>
                </c:pt>
                <c:pt idx="1826">
                  <c:v>25</c:v>
                </c:pt>
                <c:pt idx="1827">
                  <c:v>25</c:v>
                </c:pt>
                <c:pt idx="1828">
                  <c:v>25</c:v>
                </c:pt>
                <c:pt idx="1829">
                  <c:v>25</c:v>
                </c:pt>
                <c:pt idx="1830">
                  <c:v>25</c:v>
                </c:pt>
                <c:pt idx="1831">
                  <c:v>25</c:v>
                </c:pt>
                <c:pt idx="1832">
                  <c:v>25</c:v>
                </c:pt>
                <c:pt idx="1833">
                  <c:v>25</c:v>
                </c:pt>
                <c:pt idx="1834">
                  <c:v>25</c:v>
                </c:pt>
                <c:pt idx="1835">
                  <c:v>25</c:v>
                </c:pt>
                <c:pt idx="1836">
                  <c:v>25</c:v>
                </c:pt>
                <c:pt idx="1837">
                  <c:v>25</c:v>
                </c:pt>
                <c:pt idx="1838">
                  <c:v>25</c:v>
                </c:pt>
                <c:pt idx="1839">
                  <c:v>25</c:v>
                </c:pt>
                <c:pt idx="1840">
                  <c:v>25</c:v>
                </c:pt>
                <c:pt idx="1841">
                  <c:v>25</c:v>
                </c:pt>
                <c:pt idx="1842">
                  <c:v>25</c:v>
                </c:pt>
                <c:pt idx="1843">
                  <c:v>25</c:v>
                </c:pt>
                <c:pt idx="1844">
                  <c:v>25</c:v>
                </c:pt>
                <c:pt idx="1845">
                  <c:v>25</c:v>
                </c:pt>
                <c:pt idx="1846">
                  <c:v>25</c:v>
                </c:pt>
                <c:pt idx="1847">
                  <c:v>25</c:v>
                </c:pt>
                <c:pt idx="1848">
                  <c:v>25</c:v>
                </c:pt>
                <c:pt idx="1849">
                  <c:v>25</c:v>
                </c:pt>
                <c:pt idx="1850">
                  <c:v>25</c:v>
                </c:pt>
                <c:pt idx="1851">
                  <c:v>25</c:v>
                </c:pt>
                <c:pt idx="1852">
                  <c:v>25</c:v>
                </c:pt>
                <c:pt idx="1853">
                  <c:v>25</c:v>
                </c:pt>
                <c:pt idx="1854">
                  <c:v>25</c:v>
                </c:pt>
                <c:pt idx="1855">
                  <c:v>25</c:v>
                </c:pt>
                <c:pt idx="1856">
                  <c:v>25</c:v>
                </c:pt>
                <c:pt idx="1857">
                  <c:v>25</c:v>
                </c:pt>
                <c:pt idx="1858">
                  <c:v>25</c:v>
                </c:pt>
                <c:pt idx="1859">
                  <c:v>25</c:v>
                </c:pt>
                <c:pt idx="1860">
                  <c:v>25</c:v>
                </c:pt>
                <c:pt idx="1861">
                  <c:v>25</c:v>
                </c:pt>
                <c:pt idx="1862">
                  <c:v>25</c:v>
                </c:pt>
                <c:pt idx="1863">
                  <c:v>25</c:v>
                </c:pt>
                <c:pt idx="1864">
                  <c:v>25</c:v>
                </c:pt>
                <c:pt idx="1865">
                  <c:v>25</c:v>
                </c:pt>
                <c:pt idx="1866">
                  <c:v>25</c:v>
                </c:pt>
                <c:pt idx="1867">
                  <c:v>25</c:v>
                </c:pt>
                <c:pt idx="1868">
                  <c:v>25</c:v>
                </c:pt>
                <c:pt idx="1869">
                  <c:v>25</c:v>
                </c:pt>
                <c:pt idx="1870">
                  <c:v>25</c:v>
                </c:pt>
                <c:pt idx="1871">
                  <c:v>25</c:v>
                </c:pt>
                <c:pt idx="1872">
                  <c:v>25</c:v>
                </c:pt>
                <c:pt idx="1873">
                  <c:v>25</c:v>
                </c:pt>
                <c:pt idx="1874">
                  <c:v>25</c:v>
                </c:pt>
                <c:pt idx="1875">
                  <c:v>25</c:v>
                </c:pt>
                <c:pt idx="1876">
                  <c:v>25</c:v>
                </c:pt>
                <c:pt idx="1877">
                  <c:v>25</c:v>
                </c:pt>
                <c:pt idx="1878">
                  <c:v>25</c:v>
                </c:pt>
                <c:pt idx="1879">
                  <c:v>25</c:v>
                </c:pt>
                <c:pt idx="1880">
                  <c:v>25</c:v>
                </c:pt>
                <c:pt idx="1881">
                  <c:v>25</c:v>
                </c:pt>
                <c:pt idx="1882">
                  <c:v>25</c:v>
                </c:pt>
                <c:pt idx="1883">
                  <c:v>25</c:v>
                </c:pt>
                <c:pt idx="1884">
                  <c:v>25</c:v>
                </c:pt>
                <c:pt idx="1885">
                  <c:v>25</c:v>
                </c:pt>
                <c:pt idx="1886">
                  <c:v>25</c:v>
                </c:pt>
                <c:pt idx="1887">
                  <c:v>25</c:v>
                </c:pt>
                <c:pt idx="1888">
                  <c:v>25</c:v>
                </c:pt>
                <c:pt idx="1889">
                  <c:v>25</c:v>
                </c:pt>
                <c:pt idx="1890">
                  <c:v>25</c:v>
                </c:pt>
                <c:pt idx="1891">
                  <c:v>25</c:v>
                </c:pt>
                <c:pt idx="1892">
                  <c:v>25</c:v>
                </c:pt>
                <c:pt idx="1893">
                  <c:v>25</c:v>
                </c:pt>
                <c:pt idx="1894">
                  <c:v>25</c:v>
                </c:pt>
                <c:pt idx="1895">
                  <c:v>25</c:v>
                </c:pt>
                <c:pt idx="1896">
                  <c:v>25</c:v>
                </c:pt>
                <c:pt idx="1897">
                  <c:v>25</c:v>
                </c:pt>
                <c:pt idx="1898">
                  <c:v>25</c:v>
                </c:pt>
                <c:pt idx="1899">
                  <c:v>25</c:v>
                </c:pt>
                <c:pt idx="1900">
                  <c:v>25</c:v>
                </c:pt>
                <c:pt idx="1901">
                  <c:v>25</c:v>
                </c:pt>
                <c:pt idx="1902">
                  <c:v>25</c:v>
                </c:pt>
                <c:pt idx="1903">
                  <c:v>25</c:v>
                </c:pt>
                <c:pt idx="1904">
                  <c:v>25</c:v>
                </c:pt>
                <c:pt idx="1905">
                  <c:v>25</c:v>
                </c:pt>
                <c:pt idx="1906">
                  <c:v>25</c:v>
                </c:pt>
                <c:pt idx="1907">
                  <c:v>25</c:v>
                </c:pt>
                <c:pt idx="1908">
                  <c:v>25</c:v>
                </c:pt>
                <c:pt idx="1909">
                  <c:v>25</c:v>
                </c:pt>
                <c:pt idx="1910">
                  <c:v>25</c:v>
                </c:pt>
                <c:pt idx="1911">
                  <c:v>25</c:v>
                </c:pt>
                <c:pt idx="1912">
                  <c:v>25</c:v>
                </c:pt>
                <c:pt idx="1913">
                  <c:v>25</c:v>
                </c:pt>
                <c:pt idx="1914">
                  <c:v>25</c:v>
                </c:pt>
                <c:pt idx="1915">
                  <c:v>25</c:v>
                </c:pt>
                <c:pt idx="1916">
                  <c:v>25</c:v>
                </c:pt>
                <c:pt idx="1917">
                  <c:v>25</c:v>
                </c:pt>
                <c:pt idx="1918">
                  <c:v>25</c:v>
                </c:pt>
                <c:pt idx="1919">
                  <c:v>25</c:v>
                </c:pt>
                <c:pt idx="1920">
                  <c:v>25</c:v>
                </c:pt>
                <c:pt idx="1921">
                  <c:v>25</c:v>
                </c:pt>
                <c:pt idx="1922">
                  <c:v>25</c:v>
                </c:pt>
                <c:pt idx="1923">
                  <c:v>25</c:v>
                </c:pt>
                <c:pt idx="1924">
                  <c:v>25</c:v>
                </c:pt>
                <c:pt idx="1925">
                  <c:v>25</c:v>
                </c:pt>
                <c:pt idx="1926">
                  <c:v>25</c:v>
                </c:pt>
                <c:pt idx="1927">
                  <c:v>25</c:v>
                </c:pt>
                <c:pt idx="1928">
                  <c:v>25</c:v>
                </c:pt>
                <c:pt idx="1929">
                  <c:v>25</c:v>
                </c:pt>
                <c:pt idx="1930">
                  <c:v>25</c:v>
                </c:pt>
                <c:pt idx="1931">
                  <c:v>25</c:v>
                </c:pt>
                <c:pt idx="1932">
                  <c:v>25</c:v>
                </c:pt>
                <c:pt idx="1933">
                  <c:v>25</c:v>
                </c:pt>
                <c:pt idx="1934">
                  <c:v>25</c:v>
                </c:pt>
                <c:pt idx="1935">
                  <c:v>25</c:v>
                </c:pt>
                <c:pt idx="1936">
                  <c:v>25</c:v>
                </c:pt>
                <c:pt idx="1937">
                  <c:v>25</c:v>
                </c:pt>
                <c:pt idx="1938">
                  <c:v>25</c:v>
                </c:pt>
                <c:pt idx="1939">
                  <c:v>25</c:v>
                </c:pt>
                <c:pt idx="1940">
                  <c:v>25</c:v>
                </c:pt>
                <c:pt idx="1941">
                  <c:v>25</c:v>
                </c:pt>
                <c:pt idx="1942">
                  <c:v>25</c:v>
                </c:pt>
                <c:pt idx="1943">
                  <c:v>25</c:v>
                </c:pt>
                <c:pt idx="1944">
                  <c:v>25</c:v>
                </c:pt>
                <c:pt idx="1945">
                  <c:v>25</c:v>
                </c:pt>
                <c:pt idx="1946">
                  <c:v>25</c:v>
                </c:pt>
                <c:pt idx="1947">
                  <c:v>25</c:v>
                </c:pt>
                <c:pt idx="1948">
                  <c:v>25</c:v>
                </c:pt>
                <c:pt idx="1949">
                  <c:v>25</c:v>
                </c:pt>
                <c:pt idx="1950">
                  <c:v>25</c:v>
                </c:pt>
                <c:pt idx="1951">
                  <c:v>25</c:v>
                </c:pt>
                <c:pt idx="1952">
                  <c:v>25</c:v>
                </c:pt>
                <c:pt idx="1953">
                  <c:v>25</c:v>
                </c:pt>
                <c:pt idx="1954">
                  <c:v>25</c:v>
                </c:pt>
                <c:pt idx="1955">
                  <c:v>25</c:v>
                </c:pt>
                <c:pt idx="1956">
                  <c:v>25</c:v>
                </c:pt>
                <c:pt idx="1957">
                  <c:v>25</c:v>
                </c:pt>
                <c:pt idx="1958">
                  <c:v>25</c:v>
                </c:pt>
                <c:pt idx="1959">
                  <c:v>25</c:v>
                </c:pt>
                <c:pt idx="1960">
                  <c:v>25</c:v>
                </c:pt>
                <c:pt idx="1961">
                  <c:v>25</c:v>
                </c:pt>
                <c:pt idx="1962">
                  <c:v>25</c:v>
                </c:pt>
                <c:pt idx="1963">
                  <c:v>25</c:v>
                </c:pt>
                <c:pt idx="1964">
                  <c:v>25</c:v>
                </c:pt>
                <c:pt idx="1965">
                  <c:v>25</c:v>
                </c:pt>
                <c:pt idx="1966">
                  <c:v>25</c:v>
                </c:pt>
                <c:pt idx="1967">
                  <c:v>25</c:v>
                </c:pt>
                <c:pt idx="1968">
                  <c:v>25</c:v>
                </c:pt>
                <c:pt idx="1969">
                  <c:v>25</c:v>
                </c:pt>
                <c:pt idx="1970">
                  <c:v>25</c:v>
                </c:pt>
                <c:pt idx="1971">
                  <c:v>25</c:v>
                </c:pt>
                <c:pt idx="1972">
                  <c:v>25</c:v>
                </c:pt>
                <c:pt idx="1973">
                  <c:v>25</c:v>
                </c:pt>
                <c:pt idx="1974">
                  <c:v>25</c:v>
                </c:pt>
                <c:pt idx="1975">
                  <c:v>25</c:v>
                </c:pt>
                <c:pt idx="1976">
                  <c:v>25</c:v>
                </c:pt>
                <c:pt idx="1977">
                  <c:v>25</c:v>
                </c:pt>
                <c:pt idx="1978">
                  <c:v>25</c:v>
                </c:pt>
                <c:pt idx="1979">
                  <c:v>25</c:v>
                </c:pt>
                <c:pt idx="1980">
                  <c:v>25</c:v>
                </c:pt>
                <c:pt idx="1981">
                  <c:v>25</c:v>
                </c:pt>
                <c:pt idx="1982">
                  <c:v>25</c:v>
                </c:pt>
                <c:pt idx="1983">
                  <c:v>25</c:v>
                </c:pt>
                <c:pt idx="1984">
                  <c:v>25</c:v>
                </c:pt>
                <c:pt idx="1985">
                  <c:v>25</c:v>
                </c:pt>
                <c:pt idx="1986">
                  <c:v>25</c:v>
                </c:pt>
                <c:pt idx="1987">
                  <c:v>25</c:v>
                </c:pt>
                <c:pt idx="1988">
                  <c:v>25</c:v>
                </c:pt>
                <c:pt idx="1989">
                  <c:v>25</c:v>
                </c:pt>
                <c:pt idx="1990">
                  <c:v>25</c:v>
                </c:pt>
                <c:pt idx="1991">
                  <c:v>25</c:v>
                </c:pt>
                <c:pt idx="1992">
                  <c:v>25</c:v>
                </c:pt>
                <c:pt idx="1993">
                  <c:v>25</c:v>
                </c:pt>
                <c:pt idx="1994">
                  <c:v>25</c:v>
                </c:pt>
                <c:pt idx="1995">
                  <c:v>25</c:v>
                </c:pt>
                <c:pt idx="1996">
                  <c:v>25</c:v>
                </c:pt>
                <c:pt idx="1997">
                  <c:v>25</c:v>
                </c:pt>
                <c:pt idx="1998">
                  <c:v>25</c:v>
                </c:pt>
                <c:pt idx="1999">
                  <c:v>25</c:v>
                </c:pt>
                <c:pt idx="2000">
                  <c:v>25</c:v>
                </c:pt>
                <c:pt idx="2001">
                  <c:v>25</c:v>
                </c:pt>
                <c:pt idx="2002">
                  <c:v>25</c:v>
                </c:pt>
                <c:pt idx="2003">
                  <c:v>25</c:v>
                </c:pt>
                <c:pt idx="2004">
                  <c:v>25</c:v>
                </c:pt>
                <c:pt idx="2005">
                  <c:v>25</c:v>
                </c:pt>
                <c:pt idx="2006">
                  <c:v>25</c:v>
                </c:pt>
                <c:pt idx="2007">
                  <c:v>25</c:v>
                </c:pt>
                <c:pt idx="2008">
                  <c:v>25</c:v>
                </c:pt>
                <c:pt idx="2009">
                  <c:v>25</c:v>
                </c:pt>
                <c:pt idx="2010">
                  <c:v>25</c:v>
                </c:pt>
                <c:pt idx="2011">
                  <c:v>25</c:v>
                </c:pt>
                <c:pt idx="2012">
                  <c:v>25</c:v>
                </c:pt>
                <c:pt idx="2013">
                  <c:v>25</c:v>
                </c:pt>
                <c:pt idx="2014">
                  <c:v>25</c:v>
                </c:pt>
                <c:pt idx="2015">
                  <c:v>25</c:v>
                </c:pt>
                <c:pt idx="2016">
                  <c:v>25</c:v>
                </c:pt>
                <c:pt idx="2017">
                  <c:v>25</c:v>
                </c:pt>
                <c:pt idx="2018">
                  <c:v>25</c:v>
                </c:pt>
                <c:pt idx="2019">
                  <c:v>25</c:v>
                </c:pt>
                <c:pt idx="2020">
                  <c:v>25</c:v>
                </c:pt>
                <c:pt idx="2021">
                  <c:v>25</c:v>
                </c:pt>
                <c:pt idx="2022">
                  <c:v>25</c:v>
                </c:pt>
                <c:pt idx="2023">
                  <c:v>25</c:v>
                </c:pt>
                <c:pt idx="2024">
                  <c:v>25</c:v>
                </c:pt>
                <c:pt idx="2025">
                  <c:v>25</c:v>
                </c:pt>
                <c:pt idx="2026">
                  <c:v>25</c:v>
                </c:pt>
                <c:pt idx="2027">
                  <c:v>25</c:v>
                </c:pt>
                <c:pt idx="2028">
                  <c:v>25</c:v>
                </c:pt>
                <c:pt idx="2029">
                  <c:v>25</c:v>
                </c:pt>
                <c:pt idx="2030">
                  <c:v>25</c:v>
                </c:pt>
                <c:pt idx="2031">
                  <c:v>25</c:v>
                </c:pt>
                <c:pt idx="2032">
                  <c:v>25</c:v>
                </c:pt>
                <c:pt idx="2033">
                  <c:v>25</c:v>
                </c:pt>
                <c:pt idx="2034">
                  <c:v>25</c:v>
                </c:pt>
                <c:pt idx="2035">
                  <c:v>25</c:v>
                </c:pt>
                <c:pt idx="2036">
                  <c:v>25</c:v>
                </c:pt>
                <c:pt idx="2037">
                  <c:v>25</c:v>
                </c:pt>
                <c:pt idx="2038">
                  <c:v>25</c:v>
                </c:pt>
                <c:pt idx="2039">
                  <c:v>25</c:v>
                </c:pt>
                <c:pt idx="2040">
                  <c:v>25</c:v>
                </c:pt>
                <c:pt idx="2041">
                  <c:v>25</c:v>
                </c:pt>
                <c:pt idx="2042">
                  <c:v>25</c:v>
                </c:pt>
                <c:pt idx="2043">
                  <c:v>25</c:v>
                </c:pt>
                <c:pt idx="2044">
                  <c:v>25</c:v>
                </c:pt>
                <c:pt idx="2045">
                  <c:v>25</c:v>
                </c:pt>
                <c:pt idx="2046">
                  <c:v>25</c:v>
                </c:pt>
                <c:pt idx="2047">
                  <c:v>25</c:v>
                </c:pt>
                <c:pt idx="2048">
                  <c:v>25</c:v>
                </c:pt>
                <c:pt idx="2049">
                  <c:v>25</c:v>
                </c:pt>
                <c:pt idx="2050">
                  <c:v>25</c:v>
                </c:pt>
                <c:pt idx="2051">
                  <c:v>25</c:v>
                </c:pt>
                <c:pt idx="2052">
                  <c:v>25</c:v>
                </c:pt>
                <c:pt idx="2053">
                  <c:v>25</c:v>
                </c:pt>
                <c:pt idx="2054">
                  <c:v>25</c:v>
                </c:pt>
                <c:pt idx="2055">
                  <c:v>25</c:v>
                </c:pt>
                <c:pt idx="2056">
                  <c:v>25</c:v>
                </c:pt>
                <c:pt idx="2057">
                  <c:v>25</c:v>
                </c:pt>
                <c:pt idx="2058">
                  <c:v>25</c:v>
                </c:pt>
                <c:pt idx="2059">
                  <c:v>25</c:v>
                </c:pt>
                <c:pt idx="2060">
                  <c:v>25</c:v>
                </c:pt>
                <c:pt idx="2061">
                  <c:v>25</c:v>
                </c:pt>
                <c:pt idx="2062">
                  <c:v>25</c:v>
                </c:pt>
                <c:pt idx="2063">
                  <c:v>25</c:v>
                </c:pt>
                <c:pt idx="2064">
                  <c:v>25</c:v>
                </c:pt>
                <c:pt idx="2065">
                  <c:v>25</c:v>
                </c:pt>
                <c:pt idx="2066">
                  <c:v>25</c:v>
                </c:pt>
                <c:pt idx="2067">
                  <c:v>25</c:v>
                </c:pt>
                <c:pt idx="2068">
                  <c:v>25</c:v>
                </c:pt>
                <c:pt idx="2069">
                  <c:v>25</c:v>
                </c:pt>
                <c:pt idx="2070">
                  <c:v>25</c:v>
                </c:pt>
                <c:pt idx="2071">
                  <c:v>25</c:v>
                </c:pt>
                <c:pt idx="2072">
                  <c:v>25</c:v>
                </c:pt>
                <c:pt idx="2073">
                  <c:v>25</c:v>
                </c:pt>
                <c:pt idx="2074">
                  <c:v>25</c:v>
                </c:pt>
                <c:pt idx="2075">
                  <c:v>25</c:v>
                </c:pt>
                <c:pt idx="2076">
                  <c:v>25</c:v>
                </c:pt>
                <c:pt idx="2077">
                  <c:v>25</c:v>
                </c:pt>
                <c:pt idx="2078">
                  <c:v>25</c:v>
                </c:pt>
                <c:pt idx="2079">
                  <c:v>25</c:v>
                </c:pt>
                <c:pt idx="2080">
                  <c:v>25</c:v>
                </c:pt>
                <c:pt idx="2081">
                  <c:v>25</c:v>
                </c:pt>
                <c:pt idx="2082">
                  <c:v>25</c:v>
                </c:pt>
                <c:pt idx="2083">
                  <c:v>25</c:v>
                </c:pt>
                <c:pt idx="2084">
                  <c:v>25</c:v>
                </c:pt>
                <c:pt idx="2085">
                  <c:v>25</c:v>
                </c:pt>
                <c:pt idx="2086">
                  <c:v>25</c:v>
                </c:pt>
                <c:pt idx="2087">
                  <c:v>25</c:v>
                </c:pt>
                <c:pt idx="2088">
                  <c:v>25</c:v>
                </c:pt>
                <c:pt idx="2089">
                  <c:v>25</c:v>
                </c:pt>
                <c:pt idx="2090">
                  <c:v>25</c:v>
                </c:pt>
                <c:pt idx="2091">
                  <c:v>25</c:v>
                </c:pt>
                <c:pt idx="2092">
                  <c:v>25</c:v>
                </c:pt>
                <c:pt idx="2093">
                  <c:v>25</c:v>
                </c:pt>
                <c:pt idx="2094">
                  <c:v>25</c:v>
                </c:pt>
                <c:pt idx="2095">
                  <c:v>25</c:v>
                </c:pt>
                <c:pt idx="2096">
                  <c:v>25</c:v>
                </c:pt>
                <c:pt idx="2097">
                  <c:v>25</c:v>
                </c:pt>
                <c:pt idx="2098">
                  <c:v>25</c:v>
                </c:pt>
                <c:pt idx="2099">
                  <c:v>25</c:v>
                </c:pt>
                <c:pt idx="2100">
                  <c:v>25</c:v>
                </c:pt>
                <c:pt idx="2101">
                  <c:v>25</c:v>
                </c:pt>
                <c:pt idx="2102">
                  <c:v>25</c:v>
                </c:pt>
                <c:pt idx="2103">
                  <c:v>25</c:v>
                </c:pt>
                <c:pt idx="2104">
                  <c:v>25</c:v>
                </c:pt>
                <c:pt idx="2105">
                  <c:v>25</c:v>
                </c:pt>
                <c:pt idx="2106">
                  <c:v>25</c:v>
                </c:pt>
                <c:pt idx="2107">
                  <c:v>25</c:v>
                </c:pt>
                <c:pt idx="2108">
                  <c:v>25</c:v>
                </c:pt>
                <c:pt idx="2109">
                  <c:v>25</c:v>
                </c:pt>
                <c:pt idx="2110">
                  <c:v>25</c:v>
                </c:pt>
                <c:pt idx="2111">
                  <c:v>25</c:v>
                </c:pt>
                <c:pt idx="2112">
                  <c:v>25</c:v>
                </c:pt>
                <c:pt idx="2113">
                  <c:v>25</c:v>
                </c:pt>
                <c:pt idx="2114">
                  <c:v>25</c:v>
                </c:pt>
                <c:pt idx="2115">
                  <c:v>25</c:v>
                </c:pt>
                <c:pt idx="2116">
                  <c:v>25</c:v>
                </c:pt>
                <c:pt idx="2117">
                  <c:v>25</c:v>
                </c:pt>
                <c:pt idx="2118">
                  <c:v>25</c:v>
                </c:pt>
                <c:pt idx="2119">
                  <c:v>25</c:v>
                </c:pt>
                <c:pt idx="2120">
                  <c:v>25</c:v>
                </c:pt>
                <c:pt idx="2121">
                  <c:v>25</c:v>
                </c:pt>
                <c:pt idx="2122">
                  <c:v>25</c:v>
                </c:pt>
                <c:pt idx="2123">
                  <c:v>25</c:v>
                </c:pt>
                <c:pt idx="2124">
                  <c:v>25</c:v>
                </c:pt>
                <c:pt idx="2125">
                  <c:v>25</c:v>
                </c:pt>
                <c:pt idx="2126">
                  <c:v>25</c:v>
                </c:pt>
                <c:pt idx="2127">
                  <c:v>25</c:v>
                </c:pt>
                <c:pt idx="2128">
                  <c:v>25</c:v>
                </c:pt>
                <c:pt idx="2129">
                  <c:v>25</c:v>
                </c:pt>
                <c:pt idx="2130">
                  <c:v>25</c:v>
                </c:pt>
                <c:pt idx="2131">
                  <c:v>25</c:v>
                </c:pt>
                <c:pt idx="2132">
                  <c:v>25</c:v>
                </c:pt>
                <c:pt idx="2133">
                  <c:v>25</c:v>
                </c:pt>
                <c:pt idx="2134">
                  <c:v>25</c:v>
                </c:pt>
                <c:pt idx="2135">
                  <c:v>25</c:v>
                </c:pt>
                <c:pt idx="2136">
                  <c:v>25</c:v>
                </c:pt>
                <c:pt idx="2137">
                  <c:v>25</c:v>
                </c:pt>
                <c:pt idx="2138">
                  <c:v>25</c:v>
                </c:pt>
                <c:pt idx="2139">
                  <c:v>25</c:v>
                </c:pt>
                <c:pt idx="2140">
                  <c:v>25</c:v>
                </c:pt>
                <c:pt idx="2141">
                  <c:v>25</c:v>
                </c:pt>
                <c:pt idx="2142">
                  <c:v>25</c:v>
                </c:pt>
                <c:pt idx="2143">
                  <c:v>25</c:v>
                </c:pt>
                <c:pt idx="2144">
                  <c:v>25</c:v>
                </c:pt>
                <c:pt idx="2145">
                  <c:v>25</c:v>
                </c:pt>
                <c:pt idx="2146">
                  <c:v>25</c:v>
                </c:pt>
                <c:pt idx="2147">
                  <c:v>25</c:v>
                </c:pt>
                <c:pt idx="2148">
                  <c:v>25</c:v>
                </c:pt>
                <c:pt idx="2149">
                  <c:v>25</c:v>
                </c:pt>
                <c:pt idx="2150">
                  <c:v>25</c:v>
                </c:pt>
                <c:pt idx="2151">
                  <c:v>25</c:v>
                </c:pt>
                <c:pt idx="2152">
                  <c:v>25</c:v>
                </c:pt>
                <c:pt idx="2153">
                  <c:v>25</c:v>
                </c:pt>
                <c:pt idx="2154">
                  <c:v>25</c:v>
                </c:pt>
                <c:pt idx="2155">
                  <c:v>25</c:v>
                </c:pt>
                <c:pt idx="2156">
                  <c:v>25</c:v>
                </c:pt>
                <c:pt idx="2157">
                  <c:v>25</c:v>
                </c:pt>
                <c:pt idx="2158">
                  <c:v>25</c:v>
                </c:pt>
                <c:pt idx="2159">
                  <c:v>25</c:v>
                </c:pt>
                <c:pt idx="2160">
                  <c:v>25</c:v>
                </c:pt>
                <c:pt idx="2161">
                  <c:v>25</c:v>
                </c:pt>
                <c:pt idx="2162">
                  <c:v>25</c:v>
                </c:pt>
                <c:pt idx="2163">
                  <c:v>25</c:v>
                </c:pt>
                <c:pt idx="2164">
                  <c:v>25</c:v>
                </c:pt>
                <c:pt idx="2165">
                  <c:v>25</c:v>
                </c:pt>
                <c:pt idx="2166">
                  <c:v>25</c:v>
                </c:pt>
                <c:pt idx="2167">
                  <c:v>25</c:v>
                </c:pt>
                <c:pt idx="2168">
                  <c:v>25</c:v>
                </c:pt>
                <c:pt idx="2169">
                  <c:v>25</c:v>
                </c:pt>
                <c:pt idx="2170">
                  <c:v>25</c:v>
                </c:pt>
                <c:pt idx="2171">
                  <c:v>25</c:v>
                </c:pt>
                <c:pt idx="2172">
                  <c:v>25</c:v>
                </c:pt>
                <c:pt idx="2173">
                  <c:v>25</c:v>
                </c:pt>
                <c:pt idx="2174">
                  <c:v>25</c:v>
                </c:pt>
                <c:pt idx="2175">
                  <c:v>25</c:v>
                </c:pt>
                <c:pt idx="2176">
                  <c:v>25</c:v>
                </c:pt>
                <c:pt idx="2177">
                  <c:v>25</c:v>
                </c:pt>
                <c:pt idx="2178">
                  <c:v>25</c:v>
                </c:pt>
                <c:pt idx="2179">
                  <c:v>25</c:v>
                </c:pt>
                <c:pt idx="2180">
                  <c:v>25</c:v>
                </c:pt>
                <c:pt idx="2181">
                  <c:v>25</c:v>
                </c:pt>
                <c:pt idx="2182">
                  <c:v>25</c:v>
                </c:pt>
                <c:pt idx="2183">
                  <c:v>25</c:v>
                </c:pt>
                <c:pt idx="2184">
                  <c:v>25</c:v>
                </c:pt>
                <c:pt idx="2185">
                  <c:v>25</c:v>
                </c:pt>
                <c:pt idx="2186">
                  <c:v>25</c:v>
                </c:pt>
                <c:pt idx="2187">
                  <c:v>25</c:v>
                </c:pt>
                <c:pt idx="2188">
                  <c:v>25</c:v>
                </c:pt>
                <c:pt idx="2189">
                  <c:v>25</c:v>
                </c:pt>
                <c:pt idx="2190">
                  <c:v>25</c:v>
                </c:pt>
                <c:pt idx="2191">
                  <c:v>25</c:v>
                </c:pt>
                <c:pt idx="2192">
                  <c:v>25</c:v>
                </c:pt>
                <c:pt idx="2193">
                  <c:v>25</c:v>
                </c:pt>
                <c:pt idx="2194">
                  <c:v>25</c:v>
                </c:pt>
                <c:pt idx="2195">
                  <c:v>25</c:v>
                </c:pt>
                <c:pt idx="2196">
                  <c:v>25</c:v>
                </c:pt>
                <c:pt idx="2197">
                  <c:v>25</c:v>
                </c:pt>
                <c:pt idx="2198">
                  <c:v>25</c:v>
                </c:pt>
                <c:pt idx="2199">
                  <c:v>25</c:v>
                </c:pt>
                <c:pt idx="2200">
                  <c:v>25</c:v>
                </c:pt>
                <c:pt idx="2201">
                  <c:v>25</c:v>
                </c:pt>
                <c:pt idx="2202">
                  <c:v>25</c:v>
                </c:pt>
                <c:pt idx="2203">
                  <c:v>25</c:v>
                </c:pt>
                <c:pt idx="2204">
                  <c:v>25</c:v>
                </c:pt>
                <c:pt idx="2205">
                  <c:v>25</c:v>
                </c:pt>
                <c:pt idx="2206">
                  <c:v>25</c:v>
                </c:pt>
                <c:pt idx="2207">
                  <c:v>25</c:v>
                </c:pt>
                <c:pt idx="2208">
                  <c:v>25</c:v>
                </c:pt>
                <c:pt idx="2209">
                  <c:v>25</c:v>
                </c:pt>
                <c:pt idx="2210">
                  <c:v>25</c:v>
                </c:pt>
                <c:pt idx="2211">
                  <c:v>25</c:v>
                </c:pt>
                <c:pt idx="2212">
                  <c:v>25</c:v>
                </c:pt>
                <c:pt idx="2213">
                  <c:v>25</c:v>
                </c:pt>
                <c:pt idx="2214">
                  <c:v>25</c:v>
                </c:pt>
                <c:pt idx="2215">
                  <c:v>25</c:v>
                </c:pt>
                <c:pt idx="2216">
                  <c:v>25</c:v>
                </c:pt>
                <c:pt idx="2217">
                  <c:v>25</c:v>
                </c:pt>
                <c:pt idx="2219">
                  <c:v>25</c:v>
                </c:pt>
                <c:pt idx="2220">
                  <c:v>25</c:v>
                </c:pt>
                <c:pt idx="2221">
                  <c:v>25</c:v>
                </c:pt>
                <c:pt idx="2222">
                  <c:v>25</c:v>
                </c:pt>
                <c:pt idx="2223">
                  <c:v>25</c:v>
                </c:pt>
                <c:pt idx="2224">
                  <c:v>25</c:v>
                </c:pt>
                <c:pt idx="2225">
                  <c:v>25</c:v>
                </c:pt>
                <c:pt idx="2226">
                  <c:v>25</c:v>
                </c:pt>
                <c:pt idx="2227">
                  <c:v>25</c:v>
                </c:pt>
                <c:pt idx="2228">
                  <c:v>25</c:v>
                </c:pt>
                <c:pt idx="2229">
                  <c:v>25</c:v>
                </c:pt>
                <c:pt idx="2230">
                  <c:v>25</c:v>
                </c:pt>
                <c:pt idx="2231">
                  <c:v>25</c:v>
                </c:pt>
                <c:pt idx="2232">
                  <c:v>25</c:v>
                </c:pt>
                <c:pt idx="2233">
                  <c:v>25</c:v>
                </c:pt>
                <c:pt idx="2234">
                  <c:v>25</c:v>
                </c:pt>
                <c:pt idx="2235">
                  <c:v>25</c:v>
                </c:pt>
                <c:pt idx="2236">
                  <c:v>25</c:v>
                </c:pt>
                <c:pt idx="2237">
                  <c:v>25</c:v>
                </c:pt>
                <c:pt idx="2238">
                  <c:v>25</c:v>
                </c:pt>
                <c:pt idx="2239">
                  <c:v>25</c:v>
                </c:pt>
                <c:pt idx="2240">
                  <c:v>25</c:v>
                </c:pt>
                <c:pt idx="2241">
                  <c:v>25</c:v>
                </c:pt>
                <c:pt idx="2242">
                  <c:v>25</c:v>
                </c:pt>
                <c:pt idx="2243">
                  <c:v>25</c:v>
                </c:pt>
                <c:pt idx="2244">
                  <c:v>25</c:v>
                </c:pt>
                <c:pt idx="2245">
                  <c:v>25</c:v>
                </c:pt>
                <c:pt idx="2246">
                  <c:v>25</c:v>
                </c:pt>
                <c:pt idx="2247">
                  <c:v>25</c:v>
                </c:pt>
                <c:pt idx="2248">
                  <c:v>25</c:v>
                </c:pt>
                <c:pt idx="2249">
                  <c:v>25</c:v>
                </c:pt>
                <c:pt idx="2250">
                  <c:v>25</c:v>
                </c:pt>
                <c:pt idx="2251">
                  <c:v>25</c:v>
                </c:pt>
                <c:pt idx="2252">
                  <c:v>25</c:v>
                </c:pt>
                <c:pt idx="2253">
                  <c:v>25</c:v>
                </c:pt>
                <c:pt idx="2254">
                  <c:v>25</c:v>
                </c:pt>
                <c:pt idx="2255">
                  <c:v>25</c:v>
                </c:pt>
                <c:pt idx="2256">
                  <c:v>25</c:v>
                </c:pt>
                <c:pt idx="2257">
                  <c:v>25</c:v>
                </c:pt>
                <c:pt idx="2258">
                  <c:v>25</c:v>
                </c:pt>
                <c:pt idx="2259">
                  <c:v>25</c:v>
                </c:pt>
                <c:pt idx="2260">
                  <c:v>25</c:v>
                </c:pt>
                <c:pt idx="2261">
                  <c:v>25</c:v>
                </c:pt>
                <c:pt idx="2262">
                  <c:v>25</c:v>
                </c:pt>
                <c:pt idx="2263">
                  <c:v>25</c:v>
                </c:pt>
                <c:pt idx="2264">
                  <c:v>25</c:v>
                </c:pt>
                <c:pt idx="2265">
                  <c:v>25</c:v>
                </c:pt>
                <c:pt idx="2266">
                  <c:v>25</c:v>
                </c:pt>
                <c:pt idx="2267">
                  <c:v>25</c:v>
                </c:pt>
                <c:pt idx="2268">
                  <c:v>25</c:v>
                </c:pt>
                <c:pt idx="2269">
                  <c:v>25</c:v>
                </c:pt>
                <c:pt idx="2270">
                  <c:v>25</c:v>
                </c:pt>
                <c:pt idx="2271">
                  <c:v>25</c:v>
                </c:pt>
                <c:pt idx="2272">
                  <c:v>25</c:v>
                </c:pt>
                <c:pt idx="2273">
                  <c:v>25</c:v>
                </c:pt>
                <c:pt idx="2274">
                  <c:v>25</c:v>
                </c:pt>
                <c:pt idx="2275">
                  <c:v>25</c:v>
                </c:pt>
                <c:pt idx="2276">
                  <c:v>25</c:v>
                </c:pt>
                <c:pt idx="2277">
                  <c:v>25</c:v>
                </c:pt>
                <c:pt idx="2278">
                  <c:v>25</c:v>
                </c:pt>
                <c:pt idx="2279">
                  <c:v>25</c:v>
                </c:pt>
                <c:pt idx="2280">
                  <c:v>25</c:v>
                </c:pt>
                <c:pt idx="2281">
                  <c:v>25</c:v>
                </c:pt>
                <c:pt idx="2282">
                  <c:v>25</c:v>
                </c:pt>
                <c:pt idx="2283">
                  <c:v>25</c:v>
                </c:pt>
                <c:pt idx="2284">
                  <c:v>25</c:v>
                </c:pt>
                <c:pt idx="2285">
                  <c:v>25</c:v>
                </c:pt>
                <c:pt idx="2286">
                  <c:v>25</c:v>
                </c:pt>
                <c:pt idx="2287">
                  <c:v>25</c:v>
                </c:pt>
                <c:pt idx="2288">
                  <c:v>25</c:v>
                </c:pt>
                <c:pt idx="2289">
                  <c:v>25</c:v>
                </c:pt>
                <c:pt idx="2290">
                  <c:v>25</c:v>
                </c:pt>
                <c:pt idx="2291">
                  <c:v>25</c:v>
                </c:pt>
                <c:pt idx="2292">
                  <c:v>25</c:v>
                </c:pt>
                <c:pt idx="2293">
                  <c:v>25</c:v>
                </c:pt>
                <c:pt idx="2294">
                  <c:v>25</c:v>
                </c:pt>
                <c:pt idx="2295">
                  <c:v>25</c:v>
                </c:pt>
                <c:pt idx="2296">
                  <c:v>25</c:v>
                </c:pt>
                <c:pt idx="2297">
                  <c:v>25</c:v>
                </c:pt>
                <c:pt idx="2298">
                  <c:v>25</c:v>
                </c:pt>
                <c:pt idx="2299">
                  <c:v>25</c:v>
                </c:pt>
                <c:pt idx="2300">
                  <c:v>25</c:v>
                </c:pt>
                <c:pt idx="2301">
                  <c:v>25</c:v>
                </c:pt>
                <c:pt idx="2302">
                  <c:v>25</c:v>
                </c:pt>
                <c:pt idx="2303">
                  <c:v>25</c:v>
                </c:pt>
                <c:pt idx="2304">
                  <c:v>25</c:v>
                </c:pt>
                <c:pt idx="2305">
                  <c:v>25</c:v>
                </c:pt>
                <c:pt idx="2306">
                  <c:v>25</c:v>
                </c:pt>
                <c:pt idx="2307">
                  <c:v>25</c:v>
                </c:pt>
                <c:pt idx="2308">
                  <c:v>25</c:v>
                </c:pt>
                <c:pt idx="2309">
                  <c:v>25</c:v>
                </c:pt>
                <c:pt idx="2310">
                  <c:v>25</c:v>
                </c:pt>
                <c:pt idx="2311">
                  <c:v>25</c:v>
                </c:pt>
                <c:pt idx="2312">
                  <c:v>25</c:v>
                </c:pt>
                <c:pt idx="2313">
                  <c:v>25</c:v>
                </c:pt>
                <c:pt idx="2314">
                  <c:v>25</c:v>
                </c:pt>
                <c:pt idx="2315">
                  <c:v>25</c:v>
                </c:pt>
                <c:pt idx="2316">
                  <c:v>25</c:v>
                </c:pt>
                <c:pt idx="2317">
                  <c:v>25</c:v>
                </c:pt>
                <c:pt idx="2318">
                  <c:v>25</c:v>
                </c:pt>
                <c:pt idx="2319">
                  <c:v>25</c:v>
                </c:pt>
                <c:pt idx="2320">
                  <c:v>25</c:v>
                </c:pt>
                <c:pt idx="2321">
                  <c:v>25</c:v>
                </c:pt>
                <c:pt idx="2322">
                  <c:v>25</c:v>
                </c:pt>
                <c:pt idx="2323">
                  <c:v>25</c:v>
                </c:pt>
                <c:pt idx="2324">
                  <c:v>25</c:v>
                </c:pt>
                <c:pt idx="2325">
                  <c:v>25</c:v>
                </c:pt>
                <c:pt idx="2326">
                  <c:v>25</c:v>
                </c:pt>
                <c:pt idx="2327">
                  <c:v>25</c:v>
                </c:pt>
                <c:pt idx="2328">
                  <c:v>25</c:v>
                </c:pt>
                <c:pt idx="2329">
                  <c:v>25</c:v>
                </c:pt>
                <c:pt idx="2330">
                  <c:v>25</c:v>
                </c:pt>
                <c:pt idx="2331">
                  <c:v>25</c:v>
                </c:pt>
                <c:pt idx="2332">
                  <c:v>25</c:v>
                </c:pt>
                <c:pt idx="2333">
                  <c:v>25</c:v>
                </c:pt>
                <c:pt idx="2334">
                  <c:v>25</c:v>
                </c:pt>
                <c:pt idx="2335">
                  <c:v>25</c:v>
                </c:pt>
                <c:pt idx="2336">
                  <c:v>25</c:v>
                </c:pt>
                <c:pt idx="2337">
                  <c:v>25</c:v>
                </c:pt>
                <c:pt idx="2338">
                  <c:v>25</c:v>
                </c:pt>
                <c:pt idx="2339">
                  <c:v>25</c:v>
                </c:pt>
                <c:pt idx="2340">
                  <c:v>25</c:v>
                </c:pt>
                <c:pt idx="2341">
                  <c:v>25</c:v>
                </c:pt>
                <c:pt idx="2342">
                  <c:v>25</c:v>
                </c:pt>
                <c:pt idx="2343">
                  <c:v>25</c:v>
                </c:pt>
                <c:pt idx="2344">
                  <c:v>25</c:v>
                </c:pt>
                <c:pt idx="2345">
                  <c:v>25</c:v>
                </c:pt>
                <c:pt idx="2346">
                  <c:v>25</c:v>
                </c:pt>
                <c:pt idx="2347">
                  <c:v>25</c:v>
                </c:pt>
                <c:pt idx="2348">
                  <c:v>25</c:v>
                </c:pt>
                <c:pt idx="2349">
                  <c:v>25</c:v>
                </c:pt>
                <c:pt idx="2350">
                  <c:v>25</c:v>
                </c:pt>
                <c:pt idx="2351">
                  <c:v>25</c:v>
                </c:pt>
                <c:pt idx="2352">
                  <c:v>25</c:v>
                </c:pt>
                <c:pt idx="2353">
                  <c:v>25</c:v>
                </c:pt>
                <c:pt idx="2354">
                  <c:v>25</c:v>
                </c:pt>
                <c:pt idx="2355">
                  <c:v>25</c:v>
                </c:pt>
                <c:pt idx="2356">
                  <c:v>25</c:v>
                </c:pt>
                <c:pt idx="2357">
                  <c:v>25</c:v>
                </c:pt>
                <c:pt idx="2358">
                  <c:v>25</c:v>
                </c:pt>
                <c:pt idx="2359">
                  <c:v>25</c:v>
                </c:pt>
                <c:pt idx="2360">
                  <c:v>25</c:v>
                </c:pt>
                <c:pt idx="2361">
                  <c:v>25</c:v>
                </c:pt>
                <c:pt idx="2362">
                  <c:v>25</c:v>
                </c:pt>
                <c:pt idx="2363">
                  <c:v>25</c:v>
                </c:pt>
                <c:pt idx="2364">
                  <c:v>25</c:v>
                </c:pt>
                <c:pt idx="2365">
                  <c:v>25</c:v>
                </c:pt>
                <c:pt idx="2366">
                  <c:v>25</c:v>
                </c:pt>
                <c:pt idx="2367">
                  <c:v>25</c:v>
                </c:pt>
                <c:pt idx="2368">
                  <c:v>25</c:v>
                </c:pt>
                <c:pt idx="2369">
                  <c:v>25</c:v>
                </c:pt>
                <c:pt idx="2370">
                  <c:v>25</c:v>
                </c:pt>
                <c:pt idx="2371">
                  <c:v>25</c:v>
                </c:pt>
                <c:pt idx="2372">
                  <c:v>25</c:v>
                </c:pt>
                <c:pt idx="2373">
                  <c:v>25</c:v>
                </c:pt>
                <c:pt idx="2374">
                  <c:v>25</c:v>
                </c:pt>
                <c:pt idx="2375">
                  <c:v>25</c:v>
                </c:pt>
                <c:pt idx="2376">
                  <c:v>25</c:v>
                </c:pt>
                <c:pt idx="2377">
                  <c:v>25</c:v>
                </c:pt>
                <c:pt idx="2378">
                  <c:v>25</c:v>
                </c:pt>
                <c:pt idx="2379">
                  <c:v>25</c:v>
                </c:pt>
                <c:pt idx="2380">
                  <c:v>25</c:v>
                </c:pt>
                <c:pt idx="2381">
                  <c:v>25</c:v>
                </c:pt>
                <c:pt idx="2382">
                  <c:v>25</c:v>
                </c:pt>
                <c:pt idx="2383">
                  <c:v>25</c:v>
                </c:pt>
                <c:pt idx="2384">
                  <c:v>25</c:v>
                </c:pt>
                <c:pt idx="2385">
                  <c:v>25</c:v>
                </c:pt>
                <c:pt idx="2386">
                  <c:v>25</c:v>
                </c:pt>
                <c:pt idx="2387">
                  <c:v>25</c:v>
                </c:pt>
                <c:pt idx="2388">
                  <c:v>25</c:v>
                </c:pt>
                <c:pt idx="2389">
                  <c:v>25</c:v>
                </c:pt>
                <c:pt idx="2390">
                  <c:v>25</c:v>
                </c:pt>
                <c:pt idx="2391">
                  <c:v>25</c:v>
                </c:pt>
                <c:pt idx="2392">
                  <c:v>25</c:v>
                </c:pt>
                <c:pt idx="2393">
                  <c:v>25</c:v>
                </c:pt>
                <c:pt idx="2394">
                  <c:v>25</c:v>
                </c:pt>
                <c:pt idx="2395">
                  <c:v>25</c:v>
                </c:pt>
                <c:pt idx="2396">
                  <c:v>25</c:v>
                </c:pt>
                <c:pt idx="2397">
                  <c:v>25</c:v>
                </c:pt>
                <c:pt idx="2398">
                  <c:v>25</c:v>
                </c:pt>
                <c:pt idx="2399">
                  <c:v>25</c:v>
                </c:pt>
                <c:pt idx="2400">
                  <c:v>25</c:v>
                </c:pt>
                <c:pt idx="2401">
                  <c:v>25</c:v>
                </c:pt>
                <c:pt idx="2402">
                  <c:v>25</c:v>
                </c:pt>
                <c:pt idx="2403">
                  <c:v>25</c:v>
                </c:pt>
                <c:pt idx="2404">
                  <c:v>25</c:v>
                </c:pt>
                <c:pt idx="2405">
                  <c:v>25</c:v>
                </c:pt>
                <c:pt idx="2406">
                  <c:v>25</c:v>
                </c:pt>
                <c:pt idx="2407">
                  <c:v>25</c:v>
                </c:pt>
                <c:pt idx="2408">
                  <c:v>25</c:v>
                </c:pt>
                <c:pt idx="2409">
                  <c:v>25</c:v>
                </c:pt>
                <c:pt idx="2410">
                  <c:v>25</c:v>
                </c:pt>
                <c:pt idx="2411">
                  <c:v>25</c:v>
                </c:pt>
                <c:pt idx="2412">
                  <c:v>25</c:v>
                </c:pt>
                <c:pt idx="2413">
                  <c:v>25</c:v>
                </c:pt>
                <c:pt idx="2414">
                  <c:v>25</c:v>
                </c:pt>
                <c:pt idx="2415">
                  <c:v>25</c:v>
                </c:pt>
                <c:pt idx="2416">
                  <c:v>25</c:v>
                </c:pt>
                <c:pt idx="2417">
                  <c:v>25</c:v>
                </c:pt>
                <c:pt idx="2418">
                  <c:v>25</c:v>
                </c:pt>
                <c:pt idx="2419">
                  <c:v>25</c:v>
                </c:pt>
                <c:pt idx="2420">
                  <c:v>25</c:v>
                </c:pt>
                <c:pt idx="2421">
                  <c:v>25</c:v>
                </c:pt>
                <c:pt idx="2422">
                  <c:v>25</c:v>
                </c:pt>
                <c:pt idx="2423">
                  <c:v>25</c:v>
                </c:pt>
                <c:pt idx="2424">
                  <c:v>25</c:v>
                </c:pt>
                <c:pt idx="2425">
                  <c:v>25</c:v>
                </c:pt>
                <c:pt idx="2426">
                  <c:v>25</c:v>
                </c:pt>
                <c:pt idx="2427">
                  <c:v>25</c:v>
                </c:pt>
                <c:pt idx="2428">
                  <c:v>25</c:v>
                </c:pt>
                <c:pt idx="2429">
                  <c:v>25</c:v>
                </c:pt>
                <c:pt idx="2430">
                  <c:v>25</c:v>
                </c:pt>
                <c:pt idx="2431">
                  <c:v>25</c:v>
                </c:pt>
                <c:pt idx="2432">
                  <c:v>25</c:v>
                </c:pt>
                <c:pt idx="2433">
                  <c:v>25</c:v>
                </c:pt>
                <c:pt idx="2434">
                  <c:v>25</c:v>
                </c:pt>
                <c:pt idx="2435">
                  <c:v>25</c:v>
                </c:pt>
                <c:pt idx="2436">
                  <c:v>25</c:v>
                </c:pt>
                <c:pt idx="2437">
                  <c:v>25</c:v>
                </c:pt>
                <c:pt idx="2438">
                  <c:v>25</c:v>
                </c:pt>
                <c:pt idx="2439">
                  <c:v>25</c:v>
                </c:pt>
                <c:pt idx="2440">
                  <c:v>25</c:v>
                </c:pt>
                <c:pt idx="2441">
                  <c:v>25</c:v>
                </c:pt>
                <c:pt idx="2442">
                  <c:v>25</c:v>
                </c:pt>
                <c:pt idx="2443">
                  <c:v>25</c:v>
                </c:pt>
                <c:pt idx="2444">
                  <c:v>25</c:v>
                </c:pt>
                <c:pt idx="2445">
                  <c:v>25</c:v>
                </c:pt>
                <c:pt idx="2446">
                  <c:v>25</c:v>
                </c:pt>
                <c:pt idx="2447">
                  <c:v>25</c:v>
                </c:pt>
                <c:pt idx="2448">
                  <c:v>25</c:v>
                </c:pt>
                <c:pt idx="2449">
                  <c:v>25</c:v>
                </c:pt>
                <c:pt idx="2450">
                  <c:v>25</c:v>
                </c:pt>
                <c:pt idx="2451">
                  <c:v>25</c:v>
                </c:pt>
                <c:pt idx="2452">
                  <c:v>25</c:v>
                </c:pt>
                <c:pt idx="2453">
                  <c:v>25</c:v>
                </c:pt>
                <c:pt idx="2454">
                  <c:v>25</c:v>
                </c:pt>
                <c:pt idx="2455">
                  <c:v>25</c:v>
                </c:pt>
                <c:pt idx="2456">
                  <c:v>25</c:v>
                </c:pt>
                <c:pt idx="2457">
                  <c:v>25</c:v>
                </c:pt>
                <c:pt idx="2458">
                  <c:v>25</c:v>
                </c:pt>
                <c:pt idx="2459">
                  <c:v>25</c:v>
                </c:pt>
                <c:pt idx="2460">
                  <c:v>25</c:v>
                </c:pt>
                <c:pt idx="2461">
                  <c:v>25</c:v>
                </c:pt>
                <c:pt idx="2462">
                  <c:v>25</c:v>
                </c:pt>
                <c:pt idx="2463">
                  <c:v>25</c:v>
                </c:pt>
                <c:pt idx="2464">
                  <c:v>25</c:v>
                </c:pt>
                <c:pt idx="2465">
                  <c:v>25</c:v>
                </c:pt>
                <c:pt idx="2466">
                  <c:v>25</c:v>
                </c:pt>
                <c:pt idx="2467">
                  <c:v>25</c:v>
                </c:pt>
                <c:pt idx="2468">
                  <c:v>25</c:v>
                </c:pt>
                <c:pt idx="2469">
                  <c:v>25</c:v>
                </c:pt>
                <c:pt idx="2470">
                  <c:v>25</c:v>
                </c:pt>
                <c:pt idx="2471">
                  <c:v>25</c:v>
                </c:pt>
                <c:pt idx="2472">
                  <c:v>25</c:v>
                </c:pt>
                <c:pt idx="2473">
                  <c:v>25</c:v>
                </c:pt>
                <c:pt idx="2474">
                  <c:v>25</c:v>
                </c:pt>
                <c:pt idx="2475">
                  <c:v>25</c:v>
                </c:pt>
                <c:pt idx="2476">
                  <c:v>25</c:v>
                </c:pt>
                <c:pt idx="2477">
                  <c:v>25</c:v>
                </c:pt>
                <c:pt idx="2478">
                  <c:v>25</c:v>
                </c:pt>
                <c:pt idx="2479">
                  <c:v>25</c:v>
                </c:pt>
                <c:pt idx="2480">
                  <c:v>25</c:v>
                </c:pt>
                <c:pt idx="2481">
                  <c:v>25</c:v>
                </c:pt>
                <c:pt idx="2482">
                  <c:v>25</c:v>
                </c:pt>
                <c:pt idx="2483">
                  <c:v>25</c:v>
                </c:pt>
                <c:pt idx="2484">
                  <c:v>25</c:v>
                </c:pt>
                <c:pt idx="2485">
                  <c:v>25</c:v>
                </c:pt>
                <c:pt idx="2486">
                  <c:v>25</c:v>
                </c:pt>
                <c:pt idx="2487">
                  <c:v>25</c:v>
                </c:pt>
                <c:pt idx="2488">
                  <c:v>25</c:v>
                </c:pt>
                <c:pt idx="2489">
                  <c:v>25</c:v>
                </c:pt>
                <c:pt idx="2490">
                  <c:v>25</c:v>
                </c:pt>
                <c:pt idx="2491">
                  <c:v>25</c:v>
                </c:pt>
                <c:pt idx="2492">
                  <c:v>25</c:v>
                </c:pt>
                <c:pt idx="2493">
                  <c:v>25</c:v>
                </c:pt>
                <c:pt idx="2494">
                  <c:v>25</c:v>
                </c:pt>
                <c:pt idx="2495">
                  <c:v>25</c:v>
                </c:pt>
                <c:pt idx="2496">
                  <c:v>25</c:v>
                </c:pt>
                <c:pt idx="2497">
                  <c:v>25</c:v>
                </c:pt>
                <c:pt idx="2498">
                  <c:v>25</c:v>
                </c:pt>
                <c:pt idx="2499">
                  <c:v>25</c:v>
                </c:pt>
                <c:pt idx="2500">
                  <c:v>25</c:v>
                </c:pt>
                <c:pt idx="2501">
                  <c:v>25</c:v>
                </c:pt>
                <c:pt idx="2502">
                  <c:v>25</c:v>
                </c:pt>
                <c:pt idx="2503">
                  <c:v>25</c:v>
                </c:pt>
                <c:pt idx="2504">
                  <c:v>25</c:v>
                </c:pt>
                <c:pt idx="2505">
                  <c:v>25</c:v>
                </c:pt>
                <c:pt idx="2506">
                  <c:v>25</c:v>
                </c:pt>
                <c:pt idx="2507">
                  <c:v>25</c:v>
                </c:pt>
                <c:pt idx="2508">
                  <c:v>25</c:v>
                </c:pt>
                <c:pt idx="2509">
                  <c:v>25</c:v>
                </c:pt>
                <c:pt idx="2510">
                  <c:v>25</c:v>
                </c:pt>
                <c:pt idx="2511">
                  <c:v>25</c:v>
                </c:pt>
                <c:pt idx="2512">
                  <c:v>25</c:v>
                </c:pt>
                <c:pt idx="2513">
                  <c:v>25</c:v>
                </c:pt>
                <c:pt idx="2514">
                  <c:v>25</c:v>
                </c:pt>
                <c:pt idx="2515">
                  <c:v>25</c:v>
                </c:pt>
                <c:pt idx="2516">
                  <c:v>25</c:v>
                </c:pt>
                <c:pt idx="2517">
                  <c:v>25</c:v>
                </c:pt>
                <c:pt idx="2518">
                  <c:v>25</c:v>
                </c:pt>
                <c:pt idx="2519">
                  <c:v>25</c:v>
                </c:pt>
                <c:pt idx="2520">
                  <c:v>25</c:v>
                </c:pt>
                <c:pt idx="2521">
                  <c:v>25</c:v>
                </c:pt>
                <c:pt idx="2522">
                  <c:v>25</c:v>
                </c:pt>
                <c:pt idx="2523">
                  <c:v>25</c:v>
                </c:pt>
                <c:pt idx="2524">
                  <c:v>25</c:v>
                </c:pt>
                <c:pt idx="2525">
                  <c:v>25</c:v>
                </c:pt>
                <c:pt idx="2526">
                  <c:v>25</c:v>
                </c:pt>
                <c:pt idx="2527">
                  <c:v>25</c:v>
                </c:pt>
                <c:pt idx="2528">
                  <c:v>25</c:v>
                </c:pt>
                <c:pt idx="2529">
                  <c:v>25</c:v>
                </c:pt>
                <c:pt idx="2530">
                  <c:v>25</c:v>
                </c:pt>
                <c:pt idx="2531">
                  <c:v>25</c:v>
                </c:pt>
                <c:pt idx="2532">
                  <c:v>25</c:v>
                </c:pt>
                <c:pt idx="2533">
                  <c:v>25</c:v>
                </c:pt>
                <c:pt idx="2534">
                  <c:v>25</c:v>
                </c:pt>
                <c:pt idx="2535">
                  <c:v>25</c:v>
                </c:pt>
                <c:pt idx="2536">
                  <c:v>25</c:v>
                </c:pt>
                <c:pt idx="2537">
                  <c:v>25</c:v>
                </c:pt>
                <c:pt idx="2538">
                  <c:v>25</c:v>
                </c:pt>
                <c:pt idx="2539">
                  <c:v>25</c:v>
                </c:pt>
                <c:pt idx="2540">
                  <c:v>25</c:v>
                </c:pt>
                <c:pt idx="2541">
                  <c:v>25</c:v>
                </c:pt>
                <c:pt idx="2542">
                  <c:v>25</c:v>
                </c:pt>
                <c:pt idx="2543">
                  <c:v>25</c:v>
                </c:pt>
                <c:pt idx="2544">
                  <c:v>25</c:v>
                </c:pt>
                <c:pt idx="2545">
                  <c:v>25</c:v>
                </c:pt>
                <c:pt idx="2546">
                  <c:v>25</c:v>
                </c:pt>
                <c:pt idx="2547">
                  <c:v>25</c:v>
                </c:pt>
                <c:pt idx="2548">
                  <c:v>25</c:v>
                </c:pt>
                <c:pt idx="2549">
                  <c:v>25</c:v>
                </c:pt>
                <c:pt idx="2550">
                  <c:v>25</c:v>
                </c:pt>
                <c:pt idx="2551">
                  <c:v>25</c:v>
                </c:pt>
                <c:pt idx="2552">
                  <c:v>25</c:v>
                </c:pt>
                <c:pt idx="2553">
                  <c:v>25</c:v>
                </c:pt>
                <c:pt idx="2554">
                  <c:v>25</c:v>
                </c:pt>
                <c:pt idx="2555">
                  <c:v>25</c:v>
                </c:pt>
                <c:pt idx="2556">
                  <c:v>25</c:v>
                </c:pt>
                <c:pt idx="2557">
                  <c:v>25</c:v>
                </c:pt>
                <c:pt idx="2558">
                  <c:v>25</c:v>
                </c:pt>
                <c:pt idx="2559">
                  <c:v>25</c:v>
                </c:pt>
                <c:pt idx="2560">
                  <c:v>25</c:v>
                </c:pt>
                <c:pt idx="2561">
                  <c:v>25</c:v>
                </c:pt>
                <c:pt idx="2562">
                  <c:v>25</c:v>
                </c:pt>
                <c:pt idx="2563">
                  <c:v>25</c:v>
                </c:pt>
                <c:pt idx="2564">
                  <c:v>25</c:v>
                </c:pt>
                <c:pt idx="2565">
                  <c:v>25</c:v>
                </c:pt>
                <c:pt idx="2566">
                  <c:v>25</c:v>
                </c:pt>
                <c:pt idx="2567">
                  <c:v>25</c:v>
                </c:pt>
                <c:pt idx="2568">
                  <c:v>25</c:v>
                </c:pt>
                <c:pt idx="2569">
                  <c:v>25</c:v>
                </c:pt>
                <c:pt idx="2570">
                  <c:v>25</c:v>
                </c:pt>
                <c:pt idx="2571">
                  <c:v>25</c:v>
                </c:pt>
                <c:pt idx="2572">
                  <c:v>25</c:v>
                </c:pt>
                <c:pt idx="2573">
                  <c:v>25</c:v>
                </c:pt>
                <c:pt idx="2574">
                  <c:v>25</c:v>
                </c:pt>
                <c:pt idx="2575">
                  <c:v>25</c:v>
                </c:pt>
                <c:pt idx="2576">
                  <c:v>25</c:v>
                </c:pt>
                <c:pt idx="2577">
                  <c:v>25</c:v>
                </c:pt>
                <c:pt idx="2578">
                  <c:v>25</c:v>
                </c:pt>
                <c:pt idx="2579">
                  <c:v>25</c:v>
                </c:pt>
                <c:pt idx="2580">
                  <c:v>25</c:v>
                </c:pt>
                <c:pt idx="2581">
                  <c:v>25</c:v>
                </c:pt>
                <c:pt idx="2582">
                  <c:v>25</c:v>
                </c:pt>
                <c:pt idx="2583">
                  <c:v>25</c:v>
                </c:pt>
                <c:pt idx="2584">
                  <c:v>25</c:v>
                </c:pt>
                <c:pt idx="2585">
                  <c:v>25</c:v>
                </c:pt>
                <c:pt idx="2586">
                  <c:v>25</c:v>
                </c:pt>
                <c:pt idx="2587">
                  <c:v>25</c:v>
                </c:pt>
                <c:pt idx="2588">
                  <c:v>25</c:v>
                </c:pt>
                <c:pt idx="2589">
                  <c:v>25</c:v>
                </c:pt>
                <c:pt idx="2590">
                  <c:v>25</c:v>
                </c:pt>
                <c:pt idx="2591">
                  <c:v>25</c:v>
                </c:pt>
                <c:pt idx="2592">
                  <c:v>25</c:v>
                </c:pt>
                <c:pt idx="2593">
                  <c:v>25</c:v>
                </c:pt>
                <c:pt idx="2594">
                  <c:v>25</c:v>
                </c:pt>
                <c:pt idx="2595">
                  <c:v>25</c:v>
                </c:pt>
                <c:pt idx="2596">
                  <c:v>25</c:v>
                </c:pt>
                <c:pt idx="2597">
                  <c:v>25</c:v>
                </c:pt>
                <c:pt idx="2598">
                  <c:v>25</c:v>
                </c:pt>
                <c:pt idx="2599">
                  <c:v>25</c:v>
                </c:pt>
                <c:pt idx="2600">
                  <c:v>25</c:v>
                </c:pt>
                <c:pt idx="2601">
                  <c:v>25</c:v>
                </c:pt>
                <c:pt idx="2602">
                  <c:v>25</c:v>
                </c:pt>
                <c:pt idx="2603">
                  <c:v>25</c:v>
                </c:pt>
                <c:pt idx="2604">
                  <c:v>25</c:v>
                </c:pt>
                <c:pt idx="2605">
                  <c:v>25</c:v>
                </c:pt>
                <c:pt idx="2606">
                  <c:v>25</c:v>
                </c:pt>
                <c:pt idx="2607">
                  <c:v>25</c:v>
                </c:pt>
                <c:pt idx="2608">
                  <c:v>25</c:v>
                </c:pt>
                <c:pt idx="2609">
                  <c:v>25</c:v>
                </c:pt>
                <c:pt idx="2610">
                  <c:v>25</c:v>
                </c:pt>
                <c:pt idx="2611">
                  <c:v>25</c:v>
                </c:pt>
                <c:pt idx="2612">
                  <c:v>25</c:v>
                </c:pt>
                <c:pt idx="2613">
                  <c:v>25</c:v>
                </c:pt>
                <c:pt idx="2614">
                  <c:v>25</c:v>
                </c:pt>
                <c:pt idx="2615">
                  <c:v>25</c:v>
                </c:pt>
                <c:pt idx="2616">
                  <c:v>25</c:v>
                </c:pt>
                <c:pt idx="2617">
                  <c:v>25</c:v>
                </c:pt>
                <c:pt idx="2618">
                  <c:v>25</c:v>
                </c:pt>
                <c:pt idx="2619">
                  <c:v>25</c:v>
                </c:pt>
                <c:pt idx="2620">
                  <c:v>25</c:v>
                </c:pt>
                <c:pt idx="2621">
                  <c:v>25</c:v>
                </c:pt>
                <c:pt idx="2622">
                  <c:v>25</c:v>
                </c:pt>
                <c:pt idx="2623">
                  <c:v>25</c:v>
                </c:pt>
                <c:pt idx="2624">
                  <c:v>25</c:v>
                </c:pt>
                <c:pt idx="2625">
                  <c:v>25</c:v>
                </c:pt>
                <c:pt idx="2626">
                  <c:v>25</c:v>
                </c:pt>
                <c:pt idx="2627">
                  <c:v>25</c:v>
                </c:pt>
                <c:pt idx="2628">
                  <c:v>25</c:v>
                </c:pt>
                <c:pt idx="2629">
                  <c:v>25</c:v>
                </c:pt>
                <c:pt idx="2630">
                  <c:v>25</c:v>
                </c:pt>
                <c:pt idx="2631">
                  <c:v>25</c:v>
                </c:pt>
                <c:pt idx="2632">
                  <c:v>25</c:v>
                </c:pt>
                <c:pt idx="2633">
                  <c:v>25</c:v>
                </c:pt>
                <c:pt idx="2634">
                  <c:v>25</c:v>
                </c:pt>
                <c:pt idx="2635">
                  <c:v>25</c:v>
                </c:pt>
                <c:pt idx="2636">
                  <c:v>25</c:v>
                </c:pt>
                <c:pt idx="2637">
                  <c:v>25</c:v>
                </c:pt>
                <c:pt idx="2638">
                  <c:v>25</c:v>
                </c:pt>
                <c:pt idx="2639">
                  <c:v>25</c:v>
                </c:pt>
                <c:pt idx="2640">
                  <c:v>25</c:v>
                </c:pt>
                <c:pt idx="2641">
                  <c:v>25</c:v>
                </c:pt>
                <c:pt idx="2642">
                  <c:v>25</c:v>
                </c:pt>
                <c:pt idx="2643">
                  <c:v>25</c:v>
                </c:pt>
                <c:pt idx="2644">
                  <c:v>25</c:v>
                </c:pt>
                <c:pt idx="2645">
                  <c:v>25</c:v>
                </c:pt>
                <c:pt idx="2646">
                  <c:v>25</c:v>
                </c:pt>
                <c:pt idx="2647">
                  <c:v>25</c:v>
                </c:pt>
                <c:pt idx="2648">
                  <c:v>25</c:v>
                </c:pt>
                <c:pt idx="2649">
                  <c:v>25</c:v>
                </c:pt>
                <c:pt idx="2650">
                  <c:v>25</c:v>
                </c:pt>
                <c:pt idx="2651">
                  <c:v>25</c:v>
                </c:pt>
                <c:pt idx="2652">
                  <c:v>25</c:v>
                </c:pt>
                <c:pt idx="2653">
                  <c:v>25</c:v>
                </c:pt>
                <c:pt idx="2655">
                  <c:v>25</c:v>
                </c:pt>
                <c:pt idx="2656">
                  <c:v>25</c:v>
                </c:pt>
                <c:pt idx="2657">
                  <c:v>25</c:v>
                </c:pt>
                <c:pt idx="2658">
                  <c:v>25</c:v>
                </c:pt>
                <c:pt idx="2659">
                  <c:v>25</c:v>
                </c:pt>
                <c:pt idx="2660">
                  <c:v>25</c:v>
                </c:pt>
                <c:pt idx="2661">
                  <c:v>25</c:v>
                </c:pt>
                <c:pt idx="2662">
                  <c:v>25</c:v>
                </c:pt>
                <c:pt idx="2663">
                  <c:v>25</c:v>
                </c:pt>
                <c:pt idx="2664">
                  <c:v>25</c:v>
                </c:pt>
                <c:pt idx="2665">
                  <c:v>25</c:v>
                </c:pt>
                <c:pt idx="2666">
                  <c:v>25</c:v>
                </c:pt>
                <c:pt idx="2667">
                  <c:v>25</c:v>
                </c:pt>
                <c:pt idx="2668">
                  <c:v>25</c:v>
                </c:pt>
                <c:pt idx="2669">
                  <c:v>25</c:v>
                </c:pt>
                <c:pt idx="2670">
                  <c:v>25</c:v>
                </c:pt>
                <c:pt idx="2671">
                  <c:v>25</c:v>
                </c:pt>
                <c:pt idx="2672">
                  <c:v>25</c:v>
                </c:pt>
                <c:pt idx="2673">
                  <c:v>25</c:v>
                </c:pt>
                <c:pt idx="2674">
                  <c:v>25</c:v>
                </c:pt>
                <c:pt idx="2675">
                  <c:v>25</c:v>
                </c:pt>
                <c:pt idx="2676">
                  <c:v>25</c:v>
                </c:pt>
                <c:pt idx="2677">
                  <c:v>25</c:v>
                </c:pt>
                <c:pt idx="2678">
                  <c:v>25</c:v>
                </c:pt>
                <c:pt idx="2679">
                  <c:v>25</c:v>
                </c:pt>
                <c:pt idx="2680">
                  <c:v>25</c:v>
                </c:pt>
                <c:pt idx="2681">
                  <c:v>25</c:v>
                </c:pt>
                <c:pt idx="2682">
                  <c:v>25</c:v>
                </c:pt>
                <c:pt idx="2683">
                  <c:v>25</c:v>
                </c:pt>
                <c:pt idx="2684">
                  <c:v>25</c:v>
                </c:pt>
                <c:pt idx="2685">
                  <c:v>25</c:v>
                </c:pt>
                <c:pt idx="2686">
                  <c:v>25</c:v>
                </c:pt>
                <c:pt idx="2687">
                  <c:v>25</c:v>
                </c:pt>
                <c:pt idx="2688">
                  <c:v>25</c:v>
                </c:pt>
                <c:pt idx="2689">
                  <c:v>25</c:v>
                </c:pt>
                <c:pt idx="2690">
                  <c:v>25</c:v>
                </c:pt>
                <c:pt idx="2691">
                  <c:v>25</c:v>
                </c:pt>
                <c:pt idx="2692">
                  <c:v>25</c:v>
                </c:pt>
                <c:pt idx="2693">
                  <c:v>25</c:v>
                </c:pt>
                <c:pt idx="2694">
                  <c:v>25</c:v>
                </c:pt>
                <c:pt idx="2695">
                  <c:v>25</c:v>
                </c:pt>
                <c:pt idx="2696">
                  <c:v>25</c:v>
                </c:pt>
                <c:pt idx="2697">
                  <c:v>25</c:v>
                </c:pt>
                <c:pt idx="2698">
                  <c:v>25</c:v>
                </c:pt>
                <c:pt idx="2699">
                  <c:v>25</c:v>
                </c:pt>
                <c:pt idx="2700">
                  <c:v>25</c:v>
                </c:pt>
                <c:pt idx="2701">
                  <c:v>25</c:v>
                </c:pt>
                <c:pt idx="2702">
                  <c:v>25</c:v>
                </c:pt>
                <c:pt idx="2703">
                  <c:v>25</c:v>
                </c:pt>
                <c:pt idx="2704">
                  <c:v>25</c:v>
                </c:pt>
                <c:pt idx="2705">
                  <c:v>25</c:v>
                </c:pt>
                <c:pt idx="2706">
                  <c:v>25</c:v>
                </c:pt>
                <c:pt idx="2707">
                  <c:v>25</c:v>
                </c:pt>
                <c:pt idx="2708">
                  <c:v>25</c:v>
                </c:pt>
                <c:pt idx="2709">
                  <c:v>25</c:v>
                </c:pt>
                <c:pt idx="2710">
                  <c:v>25</c:v>
                </c:pt>
                <c:pt idx="2711">
                  <c:v>25</c:v>
                </c:pt>
                <c:pt idx="2712">
                  <c:v>25</c:v>
                </c:pt>
                <c:pt idx="2713">
                  <c:v>25</c:v>
                </c:pt>
                <c:pt idx="2714">
                  <c:v>25</c:v>
                </c:pt>
                <c:pt idx="2715">
                  <c:v>25</c:v>
                </c:pt>
                <c:pt idx="2716">
                  <c:v>25</c:v>
                </c:pt>
                <c:pt idx="2717">
                  <c:v>25</c:v>
                </c:pt>
                <c:pt idx="2718">
                  <c:v>25</c:v>
                </c:pt>
                <c:pt idx="2719">
                  <c:v>25</c:v>
                </c:pt>
                <c:pt idx="2720">
                  <c:v>25</c:v>
                </c:pt>
                <c:pt idx="2721">
                  <c:v>25</c:v>
                </c:pt>
                <c:pt idx="2722">
                  <c:v>25</c:v>
                </c:pt>
                <c:pt idx="2723">
                  <c:v>25</c:v>
                </c:pt>
                <c:pt idx="2724">
                  <c:v>25</c:v>
                </c:pt>
                <c:pt idx="2725">
                  <c:v>25</c:v>
                </c:pt>
                <c:pt idx="2726">
                  <c:v>25</c:v>
                </c:pt>
                <c:pt idx="2727">
                  <c:v>25</c:v>
                </c:pt>
                <c:pt idx="2728">
                  <c:v>25</c:v>
                </c:pt>
                <c:pt idx="2729">
                  <c:v>25</c:v>
                </c:pt>
                <c:pt idx="2730">
                  <c:v>25</c:v>
                </c:pt>
                <c:pt idx="2731">
                  <c:v>25</c:v>
                </c:pt>
                <c:pt idx="2732">
                  <c:v>25</c:v>
                </c:pt>
                <c:pt idx="2733">
                  <c:v>25</c:v>
                </c:pt>
                <c:pt idx="2734">
                  <c:v>25</c:v>
                </c:pt>
                <c:pt idx="2735">
                  <c:v>25</c:v>
                </c:pt>
                <c:pt idx="2736">
                  <c:v>25</c:v>
                </c:pt>
                <c:pt idx="2737">
                  <c:v>25</c:v>
                </c:pt>
                <c:pt idx="2738">
                  <c:v>25</c:v>
                </c:pt>
                <c:pt idx="2739">
                  <c:v>25</c:v>
                </c:pt>
                <c:pt idx="2740">
                  <c:v>25</c:v>
                </c:pt>
                <c:pt idx="2741">
                  <c:v>25</c:v>
                </c:pt>
                <c:pt idx="2742">
                  <c:v>25</c:v>
                </c:pt>
                <c:pt idx="2743">
                  <c:v>25</c:v>
                </c:pt>
                <c:pt idx="2744">
                  <c:v>25</c:v>
                </c:pt>
                <c:pt idx="2745">
                  <c:v>25</c:v>
                </c:pt>
                <c:pt idx="2746">
                  <c:v>25</c:v>
                </c:pt>
                <c:pt idx="2747">
                  <c:v>25</c:v>
                </c:pt>
                <c:pt idx="2748">
                  <c:v>25</c:v>
                </c:pt>
                <c:pt idx="2749">
                  <c:v>25</c:v>
                </c:pt>
                <c:pt idx="2750">
                  <c:v>25</c:v>
                </c:pt>
                <c:pt idx="2751">
                  <c:v>25</c:v>
                </c:pt>
                <c:pt idx="2752">
                  <c:v>25</c:v>
                </c:pt>
                <c:pt idx="2753">
                  <c:v>25</c:v>
                </c:pt>
                <c:pt idx="2754">
                  <c:v>25</c:v>
                </c:pt>
                <c:pt idx="2755">
                  <c:v>25</c:v>
                </c:pt>
                <c:pt idx="2756">
                  <c:v>25</c:v>
                </c:pt>
                <c:pt idx="2757">
                  <c:v>25</c:v>
                </c:pt>
                <c:pt idx="2759">
                  <c:v>25</c:v>
                </c:pt>
                <c:pt idx="2760">
                  <c:v>25</c:v>
                </c:pt>
                <c:pt idx="2761">
                  <c:v>25</c:v>
                </c:pt>
                <c:pt idx="2762">
                  <c:v>25</c:v>
                </c:pt>
                <c:pt idx="2763">
                  <c:v>25</c:v>
                </c:pt>
                <c:pt idx="2764">
                  <c:v>25</c:v>
                </c:pt>
                <c:pt idx="2765">
                  <c:v>25</c:v>
                </c:pt>
                <c:pt idx="2766">
                  <c:v>25</c:v>
                </c:pt>
                <c:pt idx="2767">
                  <c:v>25</c:v>
                </c:pt>
                <c:pt idx="2768">
                  <c:v>25</c:v>
                </c:pt>
                <c:pt idx="2769">
                  <c:v>25</c:v>
                </c:pt>
                <c:pt idx="2770">
                  <c:v>25</c:v>
                </c:pt>
                <c:pt idx="2771">
                  <c:v>25</c:v>
                </c:pt>
                <c:pt idx="2772">
                  <c:v>25</c:v>
                </c:pt>
                <c:pt idx="2773">
                  <c:v>25</c:v>
                </c:pt>
                <c:pt idx="2774">
                  <c:v>25</c:v>
                </c:pt>
                <c:pt idx="2775">
                  <c:v>25</c:v>
                </c:pt>
                <c:pt idx="2776">
                  <c:v>25</c:v>
                </c:pt>
                <c:pt idx="2777">
                  <c:v>25</c:v>
                </c:pt>
                <c:pt idx="2778">
                  <c:v>25</c:v>
                </c:pt>
                <c:pt idx="2779">
                  <c:v>25</c:v>
                </c:pt>
                <c:pt idx="2780">
                  <c:v>25</c:v>
                </c:pt>
                <c:pt idx="2781">
                  <c:v>25</c:v>
                </c:pt>
                <c:pt idx="2782">
                  <c:v>25</c:v>
                </c:pt>
                <c:pt idx="2783">
                  <c:v>25</c:v>
                </c:pt>
                <c:pt idx="2784">
                  <c:v>25</c:v>
                </c:pt>
                <c:pt idx="2785">
                  <c:v>25</c:v>
                </c:pt>
                <c:pt idx="2786">
                  <c:v>25</c:v>
                </c:pt>
                <c:pt idx="2787">
                  <c:v>25</c:v>
                </c:pt>
                <c:pt idx="2788">
                  <c:v>25</c:v>
                </c:pt>
                <c:pt idx="2789">
                  <c:v>25</c:v>
                </c:pt>
                <c:pt idx="2790">
                  <c:v>25</c:v>
                </c:pt>
                <c:pt idx="2791">
                  <c:v>25</c:v>
                </c:pt>
                <c:pt idx="2792">
                  <c:v>25</c:v>
                </c:pt>
                <c:pt idx="2793">
                  <c:v>25</c:v>
                </c:pt>
                <c:pt idx="2794">
                  <c:v>25</c:v>
                </c:pt>
                <c:pt idx="2795">
                  <c:v>25</c:v>
                </c:pt>
                <c:pt idx="2796">
                  <c:v>25</c:v>
                </c:pt>
                <c:pt idx="2797">
                  <c:v>25</c:v>
                </c:pt>
                <c:pt idx="2798">
                  <c:v>25</c:v>
                </c:pt>
                <c:pt idx="2799">
                  <c:v>25</c:v>
                </c:pt>
                <c:pt idx="2800">
                  <c:v>25</c:v>
                </c:pt>
                <c:pt idx="2801">
                  <c:v>25</c:v>
                </c:pt>
                <c:pt idx="2802">
                  <c:v>25</c:v>
                </c:pt>
                <c:pt idx="2803">
                  <c:v>25</c:v>
                </c:pt>
                <c:pt idx="2804">
                  <c:v>25</c:v>
                </c:pt>
                <c:pt idx="2805">
                  <c:v>25</c:v>
                </c:pt>
                <c:pt idx="2806">
                  <c:v>25</c:v>
                </c:pt>
                <c:pt idx="2807">
                  <c:v>25</c:v>
                </c:pt>
                <c:pt idx="2808">
                  <c:v>25</c:v>
                </c:pt>
                <c:pt idx="2809">
                  <c:v>25</c:v>
                </c:pt>
                <c:pt idx="2810">
                  <c:v>25</c:v>
                </c:pt>
                <c:pt idx="2811">
                  <c:v>25</c:v>
                </c:pt>
                <c:pt idx="2812">
                  <c:v>25</c:v>
                </c:pt>
                <c:pt idx="2813">
                  <c:v>25</c:v>
                </c:pt>
                <c:pt idx="2814">
                  <c:v>25</c:v>
                </c:pt>
                <c:pt idx="2815">
                  <c:v>25</c:v>
                </c:pt>
                <c:pt idx="2816">
                  <c:v>25</c:v>
                </c:pt>
                <c:pt idx="2817">
                  <c:v>25</c:v>
                </c:pt>
                <c:pt idx="2818">
                  <c:v>25</c:v>
                </c:pt>
                <c:pt idx="2819">
                  <c:v>25</c:v>
                </c:pt>
                <c:pt idx="2820">
                  <c:v>25</c:v>
                </c:pt>
                <c:pt idx="2821">
                  <c:v>25</c:v>
                </c:pt>
                <c:pt idx="2822">
                  <c:v>25</c:v>
                </c:pt>
                <c:pt idx="2823">
                  <c:v>25</c:v>
                </c:pt>
                <c:pt idx="2824">
                  <c:v>25</c:v>
                </c:pt>
                <c:pt idx="2825">
                  <c:v>25</c:v>
                </c:pt>
                <c:pt idx="2826">
                  <c:v>25</c:v>
                </c:pt>
                <c:pt idx="2827">
                  <c:v>25</c:v>
                </c:pt>
                <c:pt idx="2828">
                  <c:v>25</c:v>
                </c:pt>
                <c:pt idx="2829">
                  <c:v>25</c:v>
                </c:pt>
                <c:pt idx="2830">
                  <c:v>25</c:v>
                </c:pt>
                <c:pt idx="2831">
                  <c:v>25</c:v>
                </c:pt>
                <c:pt idx="2832">
                  <c:v>25</c:v>
                </c:pt>
                <c:pt idx="2833">
                  <c:v>25</c:v>
                </c:pt>
                <c:pt idx="2834">
                  <c:v>25</c:v>
                </c:pt>
                <c:pt idx="2835">
                  <c:v>25</c:v>
                </c:pt>
                <c:pt idx="2836">
                  <c:v>25</c:v>
                </c:pt>
                <c:pt idx="2837">
                  <c:v>25</c:v>
                </c:pt>
                <c:pt idx="2838">
                  <c:v>25</c:v>
                </c:pt>
                <c:pt idx="2839">
                  <c:v>25</c:v>
                </c:pt>
                <c:pt idx="2840">
                  <c:v>25</c:v>
                </c:pt>
                <c:pt idx="2841">
                  <c:v>25</c:v>
                </c:pt>
                <c:pt idx="2842">
                  <c:v>25</c:v>
                </c:pt>
                <c:pt idx="2843">
                  <c:v>25</c:v>
                </c:pt>
                <c:pt idx="2844">
                  <c:v>25</c:v>
                </c:pt>
                <c:pt idx="2845">
                  <c:v>25</c:v>
                </c:pt>
                <c:pt idx="2846">
                  <c:v>25</c:v>
                </c:pt>
                <c:pt idx="2847">
                  <c:v>25</c:v>
                </c:pt>
                <c:pt idx="2848">
                  <c:v>25</c:v>
                </c:pt>
                <c:pt idx="2849">
                  <c:v>25</c:v>
                </c:pt>
                <c:pt idx="2850">
                  <c:v>25</c:v>
                </c:pt>
                <c:pt idx="2851">
                  <c:v>25</c:v>
                </c:pt>
                <c:pt idx="2852">
                  <c:v>25</c:v>
                </c:pt>
                <c:pt idx="2853">
                  <c:v>25</c:v>
                </c:pt>
                <c:pt idx="2854">
                  <c:v>25</c:v>
                </c:pt>
                <c:pt idx="2855">
                  <c:v>25</c:v>
                </c:pt>
                <c:pt idx="2856">
                  <c:v>25</c:v>
                </c:pt>
                <c:pt idx="2857">
                  <c:v>25</c:v>
                </c:pt>
                <c:pt idx="2858">
                  <c:v>25</c:v>
                </c:pt>
                <c:pt idx="2859">
                  <c:v>25</c:v>
                </c:pt>
                <c:pt idx="2860">
                  <c:v>25</c:v>
                </c:pt>
                <c:pt idx="2861">
                  <c:v>25</c:v>
                </c:pt>
                <c:pt idx="2862">
                  <c:v>25</c:v>
                </c:pt>
                <c:pt idx="2863">
                  <c:v>25</c:v>
                </c:pt>
                <c:pt idx="2864">
                  <c:v>25</c:v>
                </c:pt>
                <c:pt idx="2865">
                  <c:v>25</c:v>
                </c:pt>
                <c:pt idx="2866">
                  <c:v>25</c:v>
                </c:pt>
                <c:pt idx="2867">
                  <c:v>25</c:v>
                </c:pt>
                <c:pt idx="2868">
                  <c:v>25</c:v>
                </c:pt>
                <c:pt idx="2869">
                  <c:v>25</c:v>
                </c:pt>
                <c:pt idx="2870">
                  <c:v>25</c:v>
                </c:pt>
                <c:pt idx="2871">
                  <c:v>25</c:v>
                </c:pt>
                <c:pt idx="2872">
                  <c:v>25</c:v>
                </c:pt>
                <c:pt idx="2873">
                  <c:v>25</c:v>
                </c:pt>
                <c:pt idx="2874">
                  <c:v>25</c:v>
                </c:pt>
                <c:pt idx="2875">
                  <c:v>25</c:v>
                </c:pt>
                <c:pt idx="2876">
                  <c:v>25</c:v>
                </c:pt>
                <c:pt idx="2877">
                  <c:v>25</c:v>
                </c:pt>
                <c:pt idx="2878">
                  <c:v>25</c:v>
                </c:pt>
                <c:pt idx="2879">
                  <c:v>25</c:v>
                </c:pt>
                <c:pt idx="2880">
                  <c:v>25</c:v>
                </c:pt>
                <c:pt idx="2881">
                  <c:v>25</c:v>
                </c:pt>
                <c:pt idx="2882">
                  <c:v>25</c:v>
                </c:pt>
                <c:pt idx="2883">
                  <c:v>25</c:v>
                </c:pt>
                <c:pt idx="2884">
                  <c:v>25</c:v>
                </c:pt>
                <c:pt idx="2885">
                  <c:v>25</c:v>
                </c:pt>
                <c:pt idx="2886">
                  <c:v>25</c:v>
                </c:pt>
                <c:pt idx="2887">
                  <c:v>25</c:v>
                </c:pt>
                <c:pt idx="2888">
                  <c:v>25</c:v>
                </c:pt>
                <c:pt idx="2889">
                  <c:v>25</c:v>
                </c:pt>
                <c:pt idx="2890">
                  <c:v>25</c:v>
                </c:pt>
                <c:pt idx="2891">
                  <c:v>25</c:v>
                </c:pt>
                <c:pt idx="2892">
                  <c:v>25</c:v>
                </c:pt>
                <c:pt idx="2893">
                  <c:v>25</c:v>
                </c:pt>
                <c:pt idx="2894">
                  <c:v>25</c:v>
                </c:pt>
                <c:pt idx="2895">
                  <c:v>25</c:v>
                </c:pt>
                <c:pt idx="2896">
                  <c:v>25</c:v>
                </c:pt>
                <c:pt idx="2897">
                  <c:v>25</c:v>
                </c:pt>
                <c:pt idx="2898">
                  <c:v>25</c:v>
                </c:pt>
                <c:pt idx="2899">
                  <c:v>25</c:v>
                </c:pt>
                <c:pt idx="2900">
                  <c:v>25</c:v>
                </c:pt>
                <c:pt idx="2901">
                  <c:v>25</c:v>
                </c:pt>
                <c:pt idx="2902">
                  <c:v>25</c:v>
                </c:pt>
                <c:pt idx="2903">
                  <c:v>25</c:v>
                </c:pt>
                <c:pt idx="2904">
                  <c:v>25</c:v>
                </c:pt>
                <c:pt idx="2905">
                  <c:v>25</c:v>
                </c:pt>
                <c:pt idx="2906">
                  <c:v>25</c:v>
                </c:pt>
                <c:pt idx="2907">
                  <c:v>25</c:v>
                </c:pt>
                <c:pt idx="2908">
                  <c:v>25</c:v>
                </c:pt>
                <c:pt idx="2909">
                  <c:v>25</c:v>
                </c:pt>
                <c:pt idx="2910">
                  <c:v>25</c:v>
                </c:pt>
                <c:pt idx="2911">
                  <c:v>25</c:v>
                </c:pt>
                <c:pt idx="2912">
                  <c:v>25</c:v>
                </c:pt>
                <c:pt idx="2913">
                  <c:v>25</c:v>
                </c:pt>
                <c:pt idx="2914">
                  <c:v>25</c:v>
                </c:pt>
                <c:pt idx="2915">
                  <c:v>25</c:v>
                </c:pt>
                <c:pt idx="2916">
                  <c:v>25</c:v>
                </c:pt>
                <c:pt idx="2917">
                  <c:v>25</c:v>
                </c:pt>
                <c:pt idx="2918">
                  <c:v>25</c:v>
                </c:pt>
                <c:pt idx="2919">
                  <c:v>25</c:v>
                </c:pt>
                <c:pt idx="2920">
                  <c:v>25</c:v>
                </c:pt>
                <c:pt idx="2921">
                  <c:v>25</c:v>
                </c:pt>
                <c:pt idx="2922">
                  <c:v>25</c:v>
                </c:pt>
                <c:pt idx="2923">
                  <c:v>25</c:v>
                </c:pt>
                <c:pt idx="2924">
                  <c:v>25</c:v>
                </c:pt>
                <c:pt idx="2925">
                  <c:v>25</c:v>
                </c:pt>
                <c:pt idx="2926">
                  <c:v>25</c:v>
                </c:pt>
                <c:pt idx="2927">
                  <c:v>25</c:v>
                </c:pt>
                <c:pt idx="2928">
                  <c:v>25</c:v>
                </c:pt>
                <c:pt idx="2929">
                  <c:v>25</c:v>
                </c:pt>
                <c:pt idx="2930">
                  <c:v>25</c:v>
                </c:pt>
                <c:pt idx="2931">
                  <c:v>25</c:v>
                </c:pt>
                <c:pt idx="2932">
                  <c:v>25</c:v>
                </c:pt>
                <c:pt idx="2933">
                  <c:v>25</c:v>
                </c:pt>
                <c:pt idx="2934">
                  <c:v>25</c:v>
                </c:pt>
                <c:pt idx="2935">
                  <c:v>25</c:v>
                </c:pt>
                <c:pt idx="2936">
                  <c:v>25</c:v>
                </c:pt>
                <c:pt idx="2937">
                  <c:v>25</c:v>
                </c:pt>
                <c:pt idx="2938">
                  <c:v>25</c:v>
                </c:pt>
                <c:pt idx="2939">
                  <c:v>25</c:v>
                </c:pt>
                <c:pt idx="2940">
                  <c:v>25</c:v>
                </c:pt>
                <c:pt idx="2941">
                  <c:v>25</c:v>
                </c:pt>
                <c:pt idx="2942">
                  <c:v>25</c:v>
                </c:pt>
                <c:pt idx="2943">
                  <c:v>25</c:v>
                </c:pt>
                <c:pt idx="2944">
                  <c:v>25</c:v>
                </c:pt>
                <c:pt idx="2945">
                  <c:v>25</c:v>
                </c:pt>
                <c:pt idx="2946">
                  <c:v>25</c:v>
                </c:pt>
                <c:pt idx="2947">
                  <c:v>25</c:v>
                </c:pt>
                <c:pt idx="2948">
                  <c:v>25</c:v>
                </c:pt>
                <c:pt idx="2949">
                  <c:v>25</c:v>
                </c:pt>
                <c:pt idx="2950">
                  <c:v>25</c:v>
                </c:pt>
                <c:pt idx="2951">
                  <c:v>25</c:v>
                </c:pt>
                <c:pt idx="2952">
                  <c:v>25</c:v>
                </c:pt>
                <c:pt idx="2953">
                  <c:v>25</c:v>
                </c:pt>
                <c:pt idx="2954">
                  <c:v>25</c:v>
                </c:pt>
                <c:pt idx="2955">
                  <c:v>25</c:v>
                </c:pt>
                <c:pt idx="2956">
                  <c:v>25</c:v>
                </c:pt>
                <c:pt idx="2957">
                  <c:v>25</c:v>
                </c:pt>
                <c:pt idx="2958">
                  <c:v>25</c:v>
                </c:pt>
                <c:pt idx="2959">
                  <c:v>25</c:v>
                </c:pt>
                <c:pt idx="2960">
                  <c:v>25</c:v>
                </c:pt>
                <c:pt idx="2961">
                  <c:v>25</c:v>
                </c:pt>
                <c:pt idx="2962">
                  <c:v>25</c:v>
                </c:pt>
                <c:pt idx="2963">
                  <c:v>25</c:v>
                </c:pt>
                <c:pt idx="2964">
                  <c:v>25</c:v>
                </c:pt>
                <c:pt idx="2965">
                  <c:v>25</c:v>
                </c:pt>
                <c:pt idx="2966">
                  <c:v>25</c:v>
                </c:pt>
                <c:pt idx="2967">
                  <c:v>25</c:v>
                </c:pt>
                <c:pt idx="2968">
                  <c:v>25</c:v>
                </c:pt>
                <c:pt idx="2969">
                  <c:v>25</c:v>
                </c:pt>
                <c:pt idx="2970">
                  <c:v>25</c:v>
                </c:pt>
                <c:pt idx="2971">
                  <c:v>25</c:v>
                </c:pt>
                <c:pt idx="2972">
                  <c:v>25</c:v>
                </c:pt>
                <c:pt idx="2973">
                  <c:v>25</c:v>
                </c:pt>
                <c:pt idx="2974">
                  <c:v>25</c:v>
                </c:pt>
                <c:pt idx="2975">
                  <c:v>25</c:v>
                </c:pt>
                <c:pt idx="2976">
                  <c:v>25</c:v>
                </c:pt>
                <c:pt idx="2977">
                  <c:v>25</c:v>
                </c:pt>
                <c:pt idx="2978">
                  <c:v>25</c:v>
                </c:pt>
                <c:pt idx="2979">
                  <c:v>25</c:v>
                </c:pt>
                <c:pt idx="2980">
                  <c:v>25</c:v>
                </c:pt>
                <c:pt idx="2981">
                  <c:v>25</c:v>
                </c:pt>
                <c:pt idx="2982">
                  <c:v>25</c:v>
                </c:pt>
                <c:pt idx="2983">
                  <c:v>25</c:v>
                </c:pt>
                <c:pt idx="2984">
                  <c:v>25</c:v>
                </c:pt>
                <c:pt idx="2985">
                  <c:v>25</c:v>
                </c:pt>
                <c:pt idx="2986">
                  <c:v>25</c:v>
                </c:pt>
                <c:pt idx="2987">
                  <c:v>25</c:v>
                </c:pt>
                <c:pt idx="2988">
                  <c:v>25</c:v>
                </c:pt>
                <c:pt idx="2989">
                  <c:v>25</c:v>
                </c:pt>
                <c:pt idx="2990">
                  <c:v>25</c:v>
                </c:pt>
                <c:pt idx="2991">
                  <c:v>25</c:v>
                </c:pt>
                <c:pt idx="2992">
                  <c:v>25</c:v>
                </c:pt>
                <c:pt idx="2993">
                  <c:v>25</c:v>
                </c:pt>
                <c:pt idx="2994">
                  <c:v>25</c:v>
                </c:pt>
                <c:pt idx="2995">
                  <c:v>25</c:v>
                </c:pt>
                <c:pt idx="2996">
                  <c:v>25</c:v>
                </c:pt>
                <c:pt idx="2997">
                  <c:v>25</c:v>
                </c:pt>
                <c:pt idx="2998">
                  <c:v>25</c:v>
                </c:pt>
                <c:pt idx="2999">
                  <c:v>25</c:v>
                </c:pt>
                <c:pt idx="3000">
                  <c:v>25</c:v>
                </c:pt>
                <c:pt idx="3001">
                  <c:v>25</c:v>
                </c:pt>
                <c:pt idx="3002">
                  <c:v>25</c:v>
                </c:pt>
                <c:pt idx="3003">
                  <c:v>25</c:v>
                </c:pt>
                <c:pt idx="3004">
                  <c:v>25</c:v>
                </c:pt>
                <c:pt idx="3005">
                  <c:v>25</c:v>
                </c:pt>
                <c:pt idx="3006">
                  <c:v>25</c:v>
                </c:pt>
                <c:pt idx="3007">
                  <c:v>25</c:v>
                </c:pt>
                <c:pt idx="3008">
                  <c:v>25</c:v>
                </c:pt>
                <c:pt idx="3009">
                  <c:v>25</c:v>
                </c:pt>
                <c:pt idx="3010">
                  <c:v>25</c:v>
                </c:pt>
                <c:pt idx="3011">
                  <c:v>25</c:v>
                </c:pt>
                <c:pt idx="3012">
                  <c:v>25</c:v>
                </c:pt>
                <c:pt idx="3013">
                  <c:v>25</c:v>
                </c:pt>
                <c:pt idx="3014">
                  <c:v>25</c:v>
                </c:pt>
                <c:pt idx="3015">
                  <c:v>25</c:v>
                </c:pt>
                <c:pt idx="3016">
                  <c:v>25</c:v>
                </c:pt>
                <c:pt idx="3017">
                  <c:v>25</c:v>
                </c:pt>
                <c:pt idx="3018">
                  <c:v>25</c:v>
                </c:pt>
                <c:pt idx="3019">
                  <c:v>25</c:v>
                </c:pt>
                <c:pt idx="3020">
                  <c:v>25</c:v>
                </c:pt>
                <c:pt idx="3021">
                  <c:v>25</c:v>
                </c:pt>
                <c:pt idx="3022">
                  <c:v>25</c:v>
                </c:pt>
                <c:pt idx="3023">
                  <c:v>25</c:v>
                </c:pt>
                <c:pt idx="3024">
                  <c:v>25</c:v>
                </c:pt>
                <c:pt idx="3025">
                  <c:v>25</c:v>
                </c:pt>
                <c:pt idx="3026">
                  <c:v>25</c:v>
                </c:pt>
                <c:pt idx="3027">
                  <c:v>25</c:v>
                </c:pt>
                <c:pt idx="3028">
                  <c:v>25</c:v>
                </c:pt>
                <c:pt idx="3029">
                  <c:v>25</c:v>
                </c:pt>
                <c:pt idx="3030">
                  <c:v>25</c:v>
                </c:pt>
                <c:pt idx="3031">
                  <c:v>25</c:v>
                </c:pt>
                <c:pt idx="3032">
                  <c:v>25</c:v>
                </c:pt>
                <c:pt idx="3033">
                  <c:v>25</c:v>
                </c:pt>
                <c:pt idx="3034">
                  <c:v>25</c:v>
                </c:pt>
                <c:pt idx="3035">
                  <c:v>25</c:v>
                </c:pt>
                <c:pt idx="3036">
                  <c:v>25</c:v>
                </c:pt>
                <c:pt idx="3037">
                  <c:v>25</c:v>
                </c:pt>
                <c:pt idx="3038">
                  <c:v>25</c:v>
                </c:pt>
                <c:pt idx="3039">
                  <c:v>25</c:v>
                </c:pt>
                <c:pt idx="3040">
                  <c:v>25</c:v>
                </c:pt>
                <c:pt idx="3041">
                  <c:v>25</c:v>
                </c:pt>
                <c:pt idx="3042">
                  <c:v>25</c:v>
                </c:pt>
                <c:pt idx="3043">
                  <c:v>25</c:v>
                </c:pt>
                <c:pt idx="3044">
                  <c:v>25</c:v>
                </c:pt>
                <c:pt idx="3045">
                  <c:v>25</c:v>
                </c:pt>
                <c:pt idx="3046">
                  <c:v>25</c:v>
                </c:pt>
                <c:pt idx="3047">
                  <c:v>25</c:v>
                </c:pt>
                <c:pt idx="3048">
                  <c:v>25</c:v>
                </c:pt>
                <c:pt idx="3049">
                  <c:v>25</c:v>
                </c:pt>
                <c:pt idx="3050">
                  <c:v>25</c:v>
                </c:pt>
                <c:pt idx="3051">
                  <c:v>25</c:v>
                </c:pt>
                <c:pt idx="3052">
                  <c:v>25</c:v>
                </c:pt>
                <c:pt idx="3053">
                  <c:v>25</c:v>
                </c:pt>
                <c:pt idx="3054">
                  <c:v>25</c:v>
                </c:pt>
                <c:pt idx="3055">
                  <c:v>25</c:v>
                </c:pt>
                <c:pt idx="3056">
                  <c:v>25</c:v>
                </c:pt>
                <c:pt idx="3057">
                  <c:v>25</c:v>
                </c:pt>
                <c:pt idx="3058">
                  <c:v>25</c:v>
                </c:pt>
                <c:pt idx="3059">
                  <c:v>25</c:v>
                </c:pt>
                <c:pt idx="3060">
                  <c:v>25</c:v>
                </c:pt>
                <c:pt idx="3061">
                  <c:v>25</c:v>
                </c:pt>
                <c:pt idx="3062">
                  <c:v>25</c:v>
                </c:pt>
                <c:pt idx="3063">
                  <c:v>25</c:v>
                </c:pt>
                <c:pt idx="3064">
                  <c:v>25</c:v>
                </c:pt>
                <c:pt idx="3065">
                  <c:v>25</c:v>
                </c:pt>
                <c:pt idx="3066">
                  <c:v>25</c:v>
                </c:pt>
                <c:pt idx="3067">
                  <c:v>25</c:v>
                </c:pt>
                <c:pt idx="3068">
                  <c:v>25</c:v>
                </c:pt>
                <c:pt idx="3069">
                  <c:v>25</c:v>
                </c:pt>
                <c:pt idx="3070">
                  <c:v>25</c:v>
                </c:pt>
                <c:pt idx="3071">
                  <c:v>25</c:v>
                </c:pt>
                <c:pt idx="3072">
                  <c:v>25</c:v>
                </c:pt>
                <c:pt idx="3073">
                  <c:v>25</c:v>
                </c:pt>
                <c:pt idx="3074">
                  <c:v>25</c:v>
                </c:pt>
                <c:pt idx="3075">
                  <c:v>25</c:v>
                </c:pt>
                <c:pt idx="3076">
                  <c:v>25</c:v>
                </c:pt>
                <c:pt idx="3077">
                  <c:v>25</c:v>
                </c:pt>
                <c:pt idx="3078">
                  <c:v>25</c:v>
                </c:pt>
                <c:pt idx="3079">
                  <c:v>25</c:v>
                </c:pt>
                <c:pt idx="3080">
                  <c:v>25</c:v>
                </c:pt>
                <c:pt idx="3081">
                  <c:v>25</c:v>
                </c:pt>
                <c:pt idx="3082">
                  <c:v>25</c:v>
                </c:pt>
                <c:pt idx="3083">
                  <c:v>25</c:v>
                </c:pt>
                <c:pt idx="3084">
                  <c:v>25</c:v>
                </c:pt>
                <c:pt idx="3085">
                  <c:v>25</c:v>
                </c:pt>
                <c:pt idx="3086">
                  <c:v>25</c:v>
                </c:pt>
                <c:pt idx="3087">
                  <c:v>25</c:v>
                </c:pt>
                <c:pt idx="3088">
                  <c:v>25</c:v>
                </c:pt>
                <c:pt idx="3089">
                  <c:v>25</c:v>
                </c:pt>
                <c:pt idx="3090">
                  <c:v>25</c:v>
                </c:pt>
                <c:pt idx="3091">
                  <c:v>25</c:v>
                </c:pt>
                <c:pt idx="3092">
                  <c:v>25</c:v>
                </c:pt>
                <c:pt idx="3093">
                  <c:v>25</c:v>
                </c:pt>
                <c:pt idx="3094">
                  <c:v>25</c:v>
                </c:pt>
                <c:pt idx="3095">
                  <c:v>25</c:v>
                </c:pt>
                <c:pt idx="3096">
                  <c:v>25</c:v>
                </c:pt>
                <c:pt idx="3097">
                  <c:v>25</c:v>
                </c:pt>
                <c:pt idx="3098">
                  <c:v>25</c:v>
                </c:pt>
                <c:pt idx="3099">
                  <c:v>25</c:v>
                </c:pt>
                <c:pt idx="3100">
                  <c:v>25</c:v>
                </c:pt>
                <c:pt idx="3101">
                  <c:v>25</c:v>
                </c:pt>
                <c:pt idx="3102">
                  <c:v>25</c:v>
                </c:pt>
                <c:pt idx="3103">
                  <c:v>25</c:v>
                </c:pt>
                <c:pt idx="3104">
                  <c:v>25</c:v>
                </c:pt>
                <c:pt idx="3105">
                  <c:v>25</c:v>
                </c:pt>
                <c:pt idx="3106">
                  <c:v>25</c:v>
                </c:pt>
                <c:pt idx="3107">
                  <c:v>25</c:v>
                </c:pt>
                <c:pt idx="3108">
                  <c:v>25</c:v>
                </c:pt>
                <c:pt idx="3109">
                  <c:v>25</c:v>
                </c:pt>
                <c:pt idx="3110">
                  <c:v>25</c:v>
                </c:pt>
                <c:pt idx="3111">
                  <c:v>25</c:v>
                </c:pt>
                <c:pt idx="3112">
                  <c:v>25</c:v>
                </c:pt>
                <c:pt idx="3113">
                  <c:v>25</c:v>
                </c:pt>
                <c:pt idx="3114">
                  <c:v>25</c:v>
                </c:pt>
                <c:pt idx="3115">
                  <c:v>25</c:v>
                </c:pt>
                <c:pt idx="3116">
                  <c:v>25</c:v>
                </c:pt>
                <c:pt idx="3117">
                  <c:v>25</c:v>
                </c:pt>
                <c:pt idx="3118">
                  <c:v>25</c:v>
                </c:pt>
                <c:pt idx="3119">
                  <c:v>25</c:v>
                </c:pt>
                <c:pt idx="3120">
                  <c:v>25</c:v>
                </c:pt>
                <c:pt idx="3121">
                  <c:v>25</c:v>
                </c:pt>
                <c:pt idx="3122">
                  <c:v>25</c:v>
                </c:pt>
                <c:pt idx="3123">
                  <c:v>25</c:v>
                </c:pt>
                <c:pt idx="3124">
                  <c:v>25</c:v>
                </c:pt>
                <c:pt idx="3125">
                  <c:v>25</c:v>
                </c:pt>
                <c:pt idx="3126">
                  <c:v>25</c:v>
                </c:pt>
                <c:pt idx="3127">
                  <c:v>25</c:v>
                </c:pt>
                <c:pt idx="3128">
                  <c:v>25</c:v>
                </c:pt>
                <c:pt idx="3129">
                  <c:v>25</c:v>
                </c:pt>
                <c:pt idx="3130">
                  <c:v>25</c:v>
                </c:pt>
                <c:pt idx="3131">
                  <c:v>25</c:v>
                </c:pt>
                <c:pt idx="3132">
                  <c:v>25</c:v>
                </c:pt>
                <c:pt idx="3133">
                  <c:v>25</c:v>
                </c:pt>
                <c:pt idx="3134">
                  <c:v>25</c:v>
                </c:pt>
                <c:pt idx="3135">
                  <c:v>25</c:v>
                </c:pt>
                <c:pt idx="3136">
                  <c:v>25</c:v>
                </c:pt>
                <c:pt idx="3137">
                  <c:v>25</c:v>
                </c:pt>
                <c:pt idx="3138">
                  <c:v>25</c:v>
                </c:pt>
                <c:pt idx="3139">
                  <c:v>25</c:v>
                </c:pt>
                <c:pt idx="3140">
                  <c:v>25</c:v>
                </c:pt>
                <c:pt idx="3141">
                  <c:v>25</c:v>
                </c:pt>
                <c:pt idx="3142">
                  <c:v>25</c:v>
                </c:pt>
                <c:pt idx="3143">
                  <c:v>25</c:v>
                </c:pt>
                <c:pt idx="3144">
                  <c:v>25</c:v>
                </c:pt>
                <c:pt idx="3145">
                  <c:v>25</c:v>
                </c:pt>
                <c:pt idx="3146">
                  <c:v>25</c:v>
                </c:pt>
                <c:pt idx="3147">
                  <c:v>25</c:v>
                </c:pt>
                <c:pt idx="3148">
                  <c:v>25</c:v>
                </c:pt>
                <c:pt idx="3149">
                  <c:v>25</c:v>
                </c:pt>
                <c:pt idx="3150">
                  <c:v>25</c:v>
                </c:pt>
                <c:pt idx="3151">
                  <c:v>25</c:v>
                </c:pt>
                <c:pt idx="3152">
                  <c:v>25</c:v>
                </c:pt>
                <c:pt idx="3153">
                  <c:v>25</c:v>
                </c:pt>
                <c:pt idx="3154">
                  <c:v>25</c:v>
                </c:pt>
                <c:pt idx="3155">
                  <c:v>25</c:v>
                </c:pt>
                <c:pt idx="3156">
                  <c:v>25</c:v>
                </c:pt>
                <c:pt idx="3157">
                  <c:v>25</c:v>
                </c:pt>
                <c:pt idx="3158">
                  <c:v>25</c:v>
                </c:pt>
                <c:pt idx="3159">
                  <c:v>25</c:v>
                </c:pt>
                <c:pt idx="3160">
                  <c:v>25</c:v>
                </c:pt>
                <c:pt idx="3161">
                  <c:v>25</c:v>
                </c:pt>
                <c:pt idx="3162">
                  <c:v>25</c:v>
                </c:pt>
                <c:pt idx="3163">
                  <c:v>25</c:v>
                </c:pt>
                <c:pt idx="3164">
                  <c:v>25</c:v>
                </c:pt>
                <c:pt idx="3165">
                  <c:v>25</c:v>
                </c:pt>
                <c:pt idx="3166">
                  <c:v>25</c:v>
                </c:pt>
                <c:pt idx="3167">
                  <c:v>25</c:v>
                </c:pt>
                <c:pt idx="3168">
                  <c:v>25</c:v>
                </c:pt>
                <c:pt idx="3169">
                  <c:v>25</c:v>
                </c:pt>
                <c:pt idx="3170">
                  <c:v>25</c:v>
                </c:pt>
                <c:pt idx="3171">
                  <c:v>25</c:v>
                </c:pt>
                <c:pt idx="3172">
                  <c:v>25</c:v>
                </c:pt>
                <c:pt idx="3173">
                  <c:v>25</c:v>
                </c:pt>
                <c:pt idx="3174">
                  <c:v>25</c:v>
                </c:pt>
                <c:pt idx="3175">
                  <c:v>25</c:v>
                </c:pt>
                <c:pt idx="3176">
                  <c:v>25</c:v>
                </c:pt>
                <c:pt idx="3177">
                  <c:v>25</c:v>
                </c:pt>
                <c:pt idx="3178">
                  <c:v>25</c:v>
                </c:pt>
                <c:pt idx="3179">
                  <c:v>25</c:v>
                </c:pt>
                <c:pt idx="3180">
                  <c:v>25</c:v>
                </c:pt>
                <c:pt idx="3181">
                  <c:v>25</c:v>
                </c:pt>
                <c:pt idx="3182">
                  <c:v>25</c:v>
                </c:pt>
                <c:pt idx="3183">
                  <c:v>25</c:v>
                </c:pt>
                <c:pt idx="3184">
                  <c:v>25</c:v>
                </c:pt>
                <c:pt idx="3185">
                  <c:v>25</c:v>
                </c:pt>
                <c:pt idx="3186">
                  <c:v>25</c:v>
                </c:pt>
                <c:pt idx="3187">
                  <c:v>25</c:v>
                </c:pt>
                <c:pt idx="3188">
                  <c:v>25</c:v>
                </c:pt>
                <c:pt idx="3189">
                  <c:v>25</c:v>
                </c:pt>
                <c:pt idx="3190">
                  <c:v>25</c:v>
                </c:pt>
                <c:pt idx="3191">
                  <c:v>25</c:v>
                </c:pt>
                <c:pt idx="3192">
                  <c:v>25</c:v>
                </c:pt>
                <c:pt idx="3193">
                  <c:v>25</c:v>
                </c:pt>
                <c:pt idx="3194">
                  <c:v>25</c:v>
                </c:pt>
                <c:pt idx="3195">
                  <c:v>25</c:v>
                </c:pt>
                <c:pt idx="3196">
                  <c:v>25</c:v>
                </c:pt>
                <c:pt idx="3197">
                  <c:v>25</c:v>
                </c:pt>
                <c:pt idx="3198">
                  <c:v>25</c:v>
                </c:pt>
                <c:pt idx="3199">
                  <c:v>25</c:v>
                </c:pt>
                <c:pt idx="3200">
                  <c:v>25</c:v>
                </c:pt>
                <c:pt idx="3201">
                  <c:v>25</c:v>
                </c:pt>
                <c:pt idx="3202">
                  <c:v>25</c:v>
                </c:pt>
                <c:pt idx="3203">
                  <c:v>25</c:v>
                </c:pt>
                <c:pt idx="3204">
                  <c:v>25</c:v>
                </c:pt>
                <c:pt idx="3205">
                  <c:v>25</c:v>
                </c:pt>
                <c:pt idx="3206">
                  <c:v>25</c:v>
                </c:pt>
                <c:pt idx="3207">
                  <c:v>25</c:v>
                </c:pt>
                <c:pt idx="3208">
                  <c:v>25</c:v>
                </c:pt>
                <c:pt idx="3209">
                  <c:v>25</c:v>
                </c:pt>
                <c:pt idx="3210">
                  <c:v>25</c:v>
                </c:pt>
                <c:pt idx="3211">
                  <c:v>25</c:v>
                </c:pt>
                <c:pt idx="3212">
                  <c:v>25</c:v>
                </c:pt>
                <c:pt idx="3213">
                  <c:v>25</c:v>
                </c:pt>
                <c:pt idx="3214">
                  <c:v>25</c:v>
                </c:pt>
                <c:pt idx="3215">
                  <c:v>25</c:v>
                </c:pt>
                <c:pt idx="3216">
                  <c:v>25</c:v>
                </c:pt>
                <c:pt idx="3217">
                  <c:v>25</c:v>
                </c:pt>
                <c:pt idx="3218">
                  <c:v>25</c:v>
                </c:pt>
                <c:pt idx="3219">
                  <c:v>25</c:v>
                </c:pt>
                <c:pt idx="3220">
                  <c:v>25</c:v>
                </c:pt>
                <c:pt idx="3221">
                  <c:v>25</c:v>
                </c:pt>
                <c:pt idx="3222">
                  <c:v>25</c:v>
                </c:pt>
                <c:pt idx="3223">
                  <c:v>25</c:v>
                </c:pt>
                <c:pt idx="3224">
                  <c:v>25</c:v>
                </c:pt>
                <c:pt idx="3225">
                  <c:v>25</c:v>
                </c:pt>
                <c:pt idx="3226">
                  <c:v>25</c:v>
                </c:pt>
                <c:pt idx="3227">
                  <c:v>25</c:v>
                </c:pt>
                <c:pt idx="3228">
                  <c:v>25</c:v>
                </c:pt>
                <c:pt idx="3229">
                  <c:v>25</c:v>
                </c:pt>
                <c:pt idx="3230">
                  <c:v>25</c:v>
                </c:pt>
                <c:pt idx="3231">
                  <c:v>25</c:v>
                </c:pt>
                <c:pt idx="3232">
                  <c:v>25</c:v>
                </c:pt>
                <c:pt idx="3233">
                  <c:v>25</c:v>
                </c:pt>
                <c:pt idx="3234">
                  <c:v>25</c:v>
                </c:pt>
                <c:pt idx="3235">
                  <c:v>25</c:v>
                </c:pt>
                <c:pt idx="3236">
                  <c:v>25</c:v>
                </c:pt>
                <c:pt idx="3237">
                  <c:v>25</c:v>
                </c:pt>
                <c:pt idx="3238">
                  <c:v>25</c:v>
                </c:pt>
                <c:pt idx="3239">
                  <c:v>25</c:v>
                </c:pt>
                <c:pt idx="3240">
                  <c:v>25</c:v>
                </c:pt>
                <c:pt idx="3241">
                  <c:v>25</c:v>
                </c:pt>
                <c:pt idx="3242">
                  <c:v>25</c:v>
                </c:pt>
                <c:pt idx="3243">
                  <c:v>25</c:v>
                </c:pt>
                <c:pt idx="3244">
                  <c:v>25</c:v>
                </c:pt>
                <c:pt idx="3245">
                  <c:v>25</c:v>
                </c:pt>
                <c:pt idx="3246">
                  <c:v>25</c:v>
                </c:pt>
                <c:pt idx="3247">
                  <c:v>25</c:v>
                </c:pt>
                <c:pt idx="3248">
                  <c:v>25</c:v>
                </c:pt>
                <c:pt idx="3249">
                  <c:v>25</c:v>
                </c:pt>
                <c:pt idx="3250">
                  <c:v>25</c:v>
                </c:pt>
                <c:pt idx="3251">
                  <c:v>25</c:v>
                </c:pt>
                <c:pt idx="3252">
                  <c:v>25</c:v>
                </c:pt>
                <c:pt idx="3253">
                  <c:v>25</c:v>
                </c:pt>
                <c:pt idx="3254">
                  <c:v>25</c:v>
                </c:pt>
                <c:pt idx="3255">
                  <c:v>25</c:v>
                </c:pt>
                <c:pt idx="3256">
                  <c:v>25</c:v>
                </c:pt>
                <c:pt idx="3257">
                  <c:v>25</c:v>
                </c:pt>
                <c:pt idx="3258">
                  <c:v>25</c:v>
                </c:pt>
                <c:pt idx="3259">
                  <c:v>25</c:v>
                </c:pt>
                <c:pt idx="3260">
                  <c:v>25</c:v>
                </c:pt>
                <c:pt idx="3261">
                  <c:v>25</c:v>
                </c:pt>
                <c:pt idx="3262">
                  <c:v>25</c:v>
                </c:pt>
                <c:pt idx="3263">
                  <c:v>25</c:v>
                </c:pt>
                <c:pt idx="3264">
                  <c:v>25</c:v>
                </c:pt>
                <c:pt idx="3265">
                  <c:v>25</c:v>
                </c:pt>
                <c:pt idx="3266">
                  <c:v>25</c:v>
                </c:pt>
                <c:pt idx="3267">
                  <c:v>25</c:v>
                </c:pt>
                <c:pt idx="3268">
                  <c:v>25</c:v>
                </c:pt>
                <c:pt idx="3269">
                  <c:v>25</c:v>
                </c:pt>
                <c:pt idx="3270">
                  <c:v>25</c:v>
                </c:pt>
                <c:pt idx="3271">
                  <c:v>25</c:v>
                </c:pt>
                <c:pt idx="3272">
                  <c:v>25</c:v>
                </c:pt>
                <c:pt idx="3273">
                  <c:v>25</c:v>
                </c:pt>
                <c:pt idx="3274">
                  <c:v>25</c:v>
                </c:pt>
                <c:pt idx="3275">
                  <c:v>25</c:v>
                </c:pt>
                <c:pt idx="3276">
                  <c:v>25</c:v>
                </c:pt>
                <c:pt idx="3277">
                  <c:v>25</c:v>
                </c:pt>
                <c:pt idx="3278">
                  <c:v>25</c:v>
                </c:pt>
                <c:pt idx="3279">
                  <c:v>25</c:v>
                </c:pt>
                <c:pt idx="3280">
                  <c:v>25</c:v>
                </c:pt>
                <c:pt idx="3281">
                  <c:v>25</c:v>
                </c:pt>
                <c:pt idx="3282">
                  <c:v>25</c:v>
                </c:pt>
                <c:pt idx="3283">
                  <c:v>25</c:v>
                </c:pt>
                <c:pt idx="3284">
                  <c:v>25</c:v>
                </c:pt>
                <c:pt idx="3285">
                  <c:v>25</c:v>
                </c:pt>
                <c:pt idx="3286">
                  <c:v>25</c:v>
                </c:pt>
                <c:pt idx="3287">
                  <c:v>25</c:v>
                </c:pt>
                <c:pt idx="3288">
                  <c:v>25</c:v>
                </c:pt>
                <c:pt idx="3289">
                  <c:v>25</c:v>
                </c:pt>
                <c:pt idx="3290">
                  <c:v>25</c:v>
                </c:pt>
                <c:pt idx="3291">
                  <c:v>25</c:v>
                </c:pt>
                <c:pt idx="3292">
                  <c:v>25</c:v>
                </c:pt>
                <c:pt idx="3293">
                  <c:v>25</c:v>
                </c:pt>
                <c:pt idx="3294">
                  <c:v>25</c:v>
                </c:pt>
                <c:pt idx="3295">
                  <c:v>25</c:v>
                </c:pt>
                <c:pt idx="3296">
                  <c:v>25</c:v>
                </c:pt>
                <c:pt idx="3297">
                  <c:v>25</c:v>
                </c:pt>
                <c:pt idx="3298">
                  <c:v>25</c:v>
                </c:pt>
                <c:pt idx="3299">
                  <c:v>25</c:v>
                </c:pt>
                <c:pt idx="3300">
                  <c:v>25</c:v>
                </c:pt>
                <c:pt idx="3301">
                  <c:v>25</c:v>
                </c:pt>
                <c:pt idx="3302">
                  <c:v>25</c:v>
                </c:pt>
                <c:pt idx="3303">
                  <c:v>25</c:v>
                </c:pt>
                <c:pt idx="3304">
                  <c:v>25</c:v>
                </c:pt>
                <c:pt idx="3305">
                  <c:v>25</c:v>
                </c:pt>
                <c:pt idx="3306">
                  <c:v>25</c:v>
                </c:pt>
                <c:pt idx="3307">
                  <c:v>25</c:v>
                </c:pt>
                <c:pt idx="3308">
                  <c:v>25</c:v>
                </c:pt>
                <c:pt idx="3309">
                  <c:v>25</c:v>
                </c:pt>
                <c:pt idx="3310">
                  <c:v>25</c:v>
                </c:pt>
                <c:pt idx="3311">
                  <c:v>25</c:v>
                </c:pt>
                <c:pt idx="3312">
                  <c:v>25</c:v>
                </c:pt>
                <c:pt idx="3313">
                  <c:v>25</c:v>
                </c:pt>
                <c:pt idx="3314">
                  <c:v>25</c:v>
                </c:pt>
                <c:pt idx="3315">
                  <c:v>25</c:v>
                </c:pt>
                <c:pt idx="3316">
                  <c:v>25</c:v>
                </c:pt>
                <c:pt idx="3317">
                  <c:v>25</c:v>
                </c:pt>
                <c:pt idx="3318">
                  <c:v>25</c:v>
                </c:pt>
                <c:pt idx="3319">
                  <c:v>25</c:v>
                </c:pt>
                <c:pt idx="3320">
                  <c:v>25</c:v>
                </c:pt>
                <c:pt idx="3321">
                  <c:v>25</c:v>
                </c:pt>
                <c:pt idx="3322">
                  <c:v>25</c:v>
                </c:pt>
                <c:pt idx="3323">
                  <c:v>25</c:v>
                </c:pt>
                <c:pt idx="3324">
                  <c:v>25</c:v>
                </c:pt>
                <c:pt idx="3325">
                  <c:v>25</c:v>
                </c:pt>
                <c:pt idx="3326">
                  <c:v>25</c:v>
                </c:pt>
                <c:pt idx="3327">
                  <c:v>25</c:v>
                </c:pt>
                <c:pt idx="3328">
                  <c:v>25</c:v>
                </c:pt>
                <c:pt idx="3329">
                  <c:v>25</c:v>
                </c:pt>
                <c:pt idx="3330">
                  <c:v>25</c:v>
                </c:pt>
                <c:pt idx="3331">
                  <c:v>25</c:v>
                </c:pt>
                <c:pt idx="3332">
                  <c:v>25</c:v>
                </c:pt>
                <c:pt idx="3333">
                  <c:v>25</c:v>
                </c:pt>
                <c:pt idx="3334">
                  <c:v>25</c:v>
                </c:pt>
                <c:pt idx="3335">
                  <c:v>25</c:v>
                </c:pt>
                <c:pt idx="3336">
                  <c:v>25</c:v>
                </c:pt>
                <c:pt idx="3337">
                  <c:v>25</c:v>
                </c:pt>
                <c:pt idx="3338">
                  <c:v>25</c:v>
                </c:pt>
                <c:pt idx="3339">
                  <c:v>25</c:v>
                </c:pt>
                <c:pt idx="3340">
                  <c:v>25</c:v>
                </c:pt>
                <c:pt idx="3341">
                  <c:v>25</c:v>
                </c:pt>
                <c:pt idx="3342">
                  <c:v>25</c:v>
                </c:pt>
                <c:pt idx="3343">
                  <c:v>25</c:v>
                </c:pt>
                <c:pt idx="3344">
                  <c:v>25</c:v>
                </c:pt>
                <c:pt idx="3345">
                  <c:v>25</c:v>
                </c:pt>
                <c:pt idx="3346">
                  <c:v>25</c:v>
                </c:pt>
                <c:pt idx="3347">
                  <c:v>25</c:v>
                </c:pt>
                <c:pt idx="3348">
                  <c:v>25</c:v>
                </c:pt>
                <c:pt idx="3349">
                  <c:v>25</c:v>
                </c:pt>
                <c:pt idx="3350">
                  <c:v>25</c:v>
                </c:pt>
                <c:pt idx="3351">
                  <c:v>25</c:v>
                </c:pt>
                <c:pt idx="3352">
                  <c:v>25</c:v>
                </c:pt>
                <c:pt idx="3353">
                  <c:v>25</c:v>
                </c:pt>
                <c:pt idx="3354">
                  <c:v>25</c:v>
                </c:pt>
                <c:pt idx="3355">
                  <c:v>25</c:v>
                </c:pt>
                <c:pt idx="3356">
                  <c:v>25</c:v>
                </c:pt>
                <c:pt idx="3357">
                  <c:v>25</c:v>
                </c:pt>
                <c:pt idx="3358">
                  <c:v>25</c:v>
                </c:pt>
                <c:pt idx="3359">
                  <c:v>25</c:v>
                </c:pt>
                <c:pt idx="3360">
                  <c:v>25</c:v>
                </c:pt>
                <c:pt idx="3361">
                  <c:v>25</c:v>
                </c:pt>
                <c:pt idx="3362">
                  <c:v>25</c:v>
                </c:pt>
                <c:pt idx="3363">
                  <c:v>25</c:v>
                </c:pt>
                <c:pt idx="3364">
                  <c:v>25</c:v>
                </c:pt>
                <c:pt idx="3365">
                  <c:v>25</c:v>
                </c:pt>
                <c:pt idx="3366">
                  <c:v>25</c:v>
                </c:pt>
                <c:pt idx="3367">
                  <c:v>25</c:v>
                </c:pt>
                <c:pt idx="3368">
                  <c:v>25</c:v>
                </c:pt>
                <c:pt idx="3369">
                  <c:v>25</c:v>
                </c:pt>
                <c:pt idx="3370">
                  <c:v>25</c:v>
                </c:pt>
                <c:pt idx="3371">
                  <c:v>25</c:v>
                </c:pt>
                <c:pt idx="3372">
                  <c:v>25</c:v>
                </c:pt>
                <c:pt idx="3373">
                  <c:v>25</c:v>
                </c:pt>
                <c:pt idx="3374">
                  <c:v>25</c:v>
                </c:pt>
                <c:pt idx="3375">
                  <c:v>25</c:v>
                </c:pt>
                <c:pt idx="3376">
                  <c:v>25</c:v>
                </c:pt>
                <c:pt idx="3377">
                  <c:v>25</c:v>
                </c:pt>
                <c:pt idx="3378">
                  <c:v>25</c:v>
                </c:pt>
                <c:pt idx="3379">
                  <c:v>25</c:v>
                </c:pt>
                <c:pt idx="3380">
                  <c:v>25</c:v>
                </c:pt>
                <c:pt idx="3381">
                  <c:v>25</c:v>
                </c:pt>
                <c:pt idx="3382">
                  <c:v>25</c:v>
                </c:pt>
                <c:pt idx="3383">
                  <c:v>25</c:v>
                </c:pt>
                <c:pt idx="3384">
                  <c:v>25</c:v>
                </c:pt>
                <c:pt idx="3385">
                  <c:v>25</c:v>
                </c:pt>
                <c:pt idx="3386">
                  <c:v>25</c:v>
                </c:pt>
                <c:pt idx="3387">
                  <c:v>25</c:v>
                </c:pt>
                <c:pt idx="3388">
                  <c:v>25</c:v>
                </c:pt>
                <c:pt idx="3389">
                  <c:v>25</c:v>
                </c:pt>
                <c:pt idx="3390">
                  <c:v>25</c:v>
                </c:pt>
                <c:pt idx="3391">
                  <c:v>25</c:v>
                </c:pt>
                <c:pt idx="3392">
                  <c:v>25</c:v>
                </c:pt>
                <c:pt idx="3393">
                  <c:v>25</c:v>
                </c:pt>
                <c:pt idx="3394">
                  <c:v>25</c:v>
                </c:pt>
                <c:pt idx="3395">
                  <c:v>25</c:v>
                </c:pt>
                <c:pt idx="3396">
                  <c:v>25</c:v>
                </c:pt>
                <c:pt idx="3397">
                  <c:v>25</c:v>
                </c:pt>
                <c:pt idx="3398">
                  <c:v>25</c:v>
                </c:pt>
                <c:pt idx="3399">
                  <c:v>25</c:v>
                </c:pt>
                <c:pt idx="3400">
                  <c:v>25</c:v>
                </c:pt>
                <c:pt idx="3401">
                  <c:v>25</c:v>
                </c:pt>
                <c:pt idx="3402">
                  <c:v>25</c:v>
                </c:pt>
                <c:pt idx="3403">
                  <c:v>25</c:v>
                </c:pt>
                <c:pt idx="3404">
                  <c:v>25</c:v>
                </c:pt>
                <c:pt idx="3405">
                  <c:v>25</c:v>
                </c:pt>
                <c:pt idx="3406">
                  <c:v>25</c:v>
                </c:pt>
                <c:pt idx="3407">
                  <c:v>25</c:v>
                </c:pt>
                <c:pt idx="3408">
                  <c:v>25</c:v>
                </c:pt>
                <c:pt idx="3409">
                  <c:v>25</c:v>
                </c:pt>
                <c:pt idx="3410">
                  <c:v>25</c:v>
                </c:pt>
                <c:pt idx="3411">
                  <c:v>25</c:v>
                </c:pt>
                <c:pt idx="3412">
                  <c:v>25</c:v>
                </c:pt>
                <c:pt idx="3413">
                  <c:v>25</c:v>
                </c:pt>
                <c:pt idx="3414">
                  <c:v>25</c:v>
                </c:pt>
                <c:pt idx="3415">
                  <c:v>25</c:v>
                </c:pt>
                <c:pt idx="3416">
                  <c:v>25</c:v>
                </c:pt>
                <c:pt idx="3417">
                  <c:v>25</c:v>
                </c:pt>
                <c:pt idx="3418">
                  <c:v>25</c:v>
                </c:pt>
                <c:pt idx="3419">
                  <c:v>25</c:v>
                </c:pt>
                <c:pt idx="3420">
                  <c:v>25</c:v>
                </c:pt>
                <c:pt idx="3421">
                  <c:v>25</c:v>
                </c:pt>
                <c:pt idx="3422">
                  <c:v>25</c:v>
                </c:pt>
                <c:pt idx="3423">
                  <c:v>25</c:v>
                </c:pt>
                <c:pt idx="3424">
                  <c:v>25</c:v>
                </c:pt>
                <c:pt idx="3425">
                  <c:v>25</c:v>
                </c:pt>
                <c:pt idx="3426">
                  <c:v>25</c:v>
                </c:pt>
                <c:pt idx="3427">
                  <c:v>25</c:v>
                </c:pt>
                <c:pt idx="3428">
                  <c:v>25</c:v>
                </c:pt>
                <c:pt idx="3429">
                  <c:v>25</c:v>
                </c:pt>
                <c:pt idx="3430">
                  <c:v>25</c:v>
                </c:pt>
                <c:pt idx="3431">
                  <c:v>25</c:v>
                </c:pt>
                <c:pt idx="3432">
                  <c:v>25</c:v>
                </c:pt>
                <c:pt idx="3433">
                  <c:v>25</c:v>
                </c:pt>
                <c:pt idx="3434">
                  <c:v>25</c:v>
                </c:pt>
                <c:pt idx="3435">
                  <c:v>25</c:v>
                </c:pt>
                <c:pt idx="3436">
                  <c:v>25</c:v>
                </c:pt>
                <c:pt idx="3437">
                  <c:v>25</c:v>
                </c:pt>
                <c:pt idx="3438">
                  <c:v>25</c:v>
                </c:pt>
                <c:pt idx="3439">
                  <c:v>25</c:v>
                </c:pt>
                <c:pt idx="3440">
                  <c:v>25</c:v>
                </c:pt>
                <c:pt idx="3441">
                  <c:v>25</c:v>
                </c:pt>
                <c:pt idx="3442">
                  <c:v>25</c:v>
                </c:pt>
                <c:pt idx="3443">
                  <c:v>25</c:v>
                </c:pt>
                <c:pt idx="3444">
                  <c:v>25</c:v>
                </c:pt>
                <c:pt idx="3445">
                  <c:v>25</c:v>
                </c:pt>
                <c:pt idx="3446">
                  <c:v>25</c:v>
                </c:pt>
                <c:pt idx="3447">
                  <c:v>25</c:v>
                </c:pt>
                <c:pt idx="3448">
                  <c:v>25</c:v>
                </c:pt>
                <c:pt idx="3449">
                  <c:v>25</c:v>
                </c:pt>
                <c:pt idx="3450">
                  <c:v>25</c:v>
                </c:pt>
                <c:pt idx="3451">
                  <c:v>25</c:v>
                </c:pt>
                <c:pt idx="3452">
                  <c:v>25</c:v>
                </c:pt>
                <c:pt idx="3453">
                  <c:v>25</c:v>
                </c:pt>
                <c:pt idx="3454">
                  <c:v>25</c:v>
                </c:pt>
                <c:pt idx="3455">
                  <c:v>25</c:v>
                </c:pt>
                <c:pt idx="3456">
                  <c:v>25</c:v>
                </c:pt>
                <c:pt idx="3457">
                  <c:v>25</c:v>
                </c:pt>
                <c:pt idx="3458">
                  <c:v>25</c:v>
                </c:pt>
                <c:pt idx="3459">
                  <c:v>25</c:v>
                </c:pt>
                <c:pt idx="3460">
                  <c:v>25</c:v>
                </c:pt>
                <c:pt idx="3461">
                  <c:v>25</c:v>
                </c:pt>
                <c:pt idx="3462">
                  <c:v>25</c:v>
                </c:pt>
                <c:pt idx="3463">
                  <c:v>25</c:v>
                </c:pt>
                <c:pt idx="3464">
                  <c:v>25</c:v>
                </c:pt>
                <c:pt idx="3465">
                  <c:v>25</c:v>
                </c:pt>
                <c:pt idx="3466">
                  <c:v>25</c:v>
                </c:pt>
                <c:pt idx="3467">
                  <c:v>25</c:v>
                </c:pt>
                <c:pt idx="3468">
                  <c:v>25</c:v>
                </c:pt>
                <c:pt idx="3469">
                  <c:v>25</c:v>
                </c:pt>
                <c:pt idx="3470">
                  <c:v>25</c:v>
                </c:pt>
                <c:pt idx="3471">
                  <c:v>25</c:v>
                </c:pt>
                <c:pt idx="3472">
                  <c:v>25</c:v>
                </c:pt>
                <c:pt idx="3473">
                  <c:v>25</c:v>
                </c:pt>
                <c:pt idx="3474">
                  <c:v>25</c:v>
                </c:pt>
                <c:pt idx="3475">
                  <c:v>25</c:v>
                </c:pt>
                <c:pt idx="3476">
                  <c:v>25</c:v>
                </c:pt>
                <c:pt idx="3477">
                  <c:v>25</c:v>
                </c:pt>
                <c:pt idx="3478">
                  <c:v>25</c:v>
                </c:pt>
                <c:pt idx="3479">
                  <c:v>25</c:v>
                </c:pt>
                <c:pt idx="3480">
                  <c:v>25</c:v>
                </c:pt>
                <c:pt idx="3481">
                  <c:v>25</c:v>
                </c:pt>
                <c:pt idx="3482">
                  <c:v>25</c:v>
                </c:pt>
                <c:pt idx="3483">
                  <c:v>25</c:v>
                </c:pt>
                <c:pt idx="3484">
                  <c:v>25</c:v>
                </c:pt>
                <c:pt idx="3485">
                  <c:v>25</c:v>
                </c:pt>
                <c:pt idx="3486">
                  <c:v>25</c:v>
                </c:pt>
                <c:pt idx="3487">
                  <c:v>25</c:v>
                </c:pt>
                <c:pt idx="3488">
                  <c:v>25</c:v>
                </c:pt>
                <c:pt idx="3489">
                  <c:v>25</c:v>
                </c:pt>
                <c:pt idx="3490">
                  <c:v>25</c:v>
                </c:pt>
                <c:pt idx="3491">
                  <c:v>25</c:v>
                </c:pt>
                <c:pt idx="3492">
                  <c:v>25</c:v>
                </c:pt>
                <c:pt idx="3493">
                  <c:v>25</c:v>
                </c:pt>
                <c:pt idx="3494">
                  <c:v>25</c:v>
                </c:pt>
                <c:pt idx="3495">
                  <c:v>25</c:v>
                </c:pt>
                <c:pt idx="3496">
                  <c:v>25</c:v>
                </c:pt>
                <c:pt idx="3497">
                  <c:v>25</c:v>
                </c:pt>
                <c:pt idx="3498">
                  <c:v>25</c:v>
                </c:pt>
                <c:pt idx="3499">
                  <c:v>25</c:v>
                </c:pt>
                <c:pt idx="3500">
                  <c:v>25</c:v>
                </c:pt>
                <c:pt idx="3501">
                  <c:v>25</c:v>
                </c:pt>
                <c:pt idx="3502">
                  <c:v>25</c:v>
                </c:pt>
                <c:pt idx="3503">
                  <c:v>25</c:v>
                </c:pt>
                <c:pt idx="3504">
                  <c:v>25</c:v>
                </c:pt>
                <c:pt idx="3505">
                  <c:v>25</c:v>
                </c:pt>
                <c:pt idx="3506">
                  <c:v>25</c:v>
                </c:pt>
                <c:pt idx="3507">
                  <c:v>25</c:v>
                </c:pt>
                <c:pt idx="3508">
                  <c:v>25</c:v>
                </c:pt>
                <c:pt idx="3509">
                  <c:v>25</c:v>
                </c:pt>
                <c:pt idx="3510">
                  <c:v>25</c:v>
                </c:pt>
                <c:pt idx="3511">
                  <c:v>25</c:v>
                </c:pt>
                <c:pt idx="3512">
                  <c:v>25</c:v>
                </c:pt>
                <c:pt idx="3513">
                  <c:v>25</c:v>
                </c:pt>
                <c:pt idx="3514">
                  <c:v>25</c:v>
                </c:pt>
                <c:pt idx="3515">
                  <c:v>25</c:v>
                </c:pt>
                <c:pt idx="3516">
                  <c:v>25</c:v>
                </c:pt>
                <c:pt idx="3517">
                  <c:v>25</c:v>
                </c:pt>
                <c:pt idx="3518">
                  <c:v>25</c:v>
                </c:pt>
                <c:pt idx="3519">
                  <c:v>25</c:v>
                </c:pt>
                <c:pt idx="3520">
                  <c:v>25</c:v>
                </c:pt>
                <c:pt idx="3521">
                  <c:v>25</c:v>
                </c:pt>
                <c:pt idx="3522">
                  <c:v>25</c:v>
                </c:pt>
                <c:pt idx="3523">
                  <c:v>25</c:v>
                </c:pt>
                <c:pt idx="3524">
                  <c:v>25</c:v>
                </c:pt>
                <c:pt idx="3525">
                  <c:v>25</c:v>
                </c:pt>
                <c:pt idx="3526">
                  <c:v>25</c:v>
                </c:pt>
                <c:pt idx="3527">
                  <c:v>25</c:v>
                </c:pt>
                <c:pt idx="3528">
                  <c:v>25</c:v>
                </c:pt>
                <c:pt idx="3529">
                  <c:v>25</c:v>
                </c:pt>
                <c:pt idx="3530">
                  <c:v>25</c:v>
                </c:pt>
                <c:pt idx="3531">
                  <c:v>25</c:v>
                </c:pt>
                <c:pt idx="3532">
                  <c:v>25</c:v>
                </c:pt>
                <c:pt idx="3533">
                  <c:v>25</c:v>
                </c:pt>
                <c:pt idx="3534">
                  <c:v>25</c:v>
                </c:pt>
                <c:pt idx="3535">
                  <c:v>25</c:v>
                </c:pt>
                <c:pt idx="3536">
                  <c:v>25</c:v>
                </c:pt>
                <c:pt idx="3537">
                  <c:v>25</c:v>
                </c:pt>
                <c:pt idx="3538">
                  <c:v>25</c:v>
                </c:pt>
                <c:pt idx="3539">
                  <c:v>25</c:v>
                </c:pt>
                <c:pt idx="3540">
                  <c:v>25</c:v>
                </c:pt>
                <c:pt idx="3541">
                  <c:v>25</c:v>
                </c:pt>
                <c:pt idx="3542">
                  <c:v>25</c:v>
                </c:pt>
                <c:pt idx="3543">
                  <c:v>25</c:v>
                </c:pt>
                <c:pt idx="3544">
                  <c:v>25</c:v>
                </c:pt>
                <c:pt idx="3545">
                  <c:v>25</c:v>
                </c:pt>
                <c:pt idx="3546">
                  <c:v>25</c:v>
                </c:pt>
                <c:pt idx="3547">
                  <c:v>25</c:v>
                </c:pt>
                <c:pt idx="3548">
                  <c:v>25</c:v>
                </c:pt>
                <c:pt idx="3549">
                  <c:v>25</c:v>
                </c:pt>
                <c:pt idx="3550">
                  <c:v>25</c:v>
                </c:pt>
                <c:pt idx="3551">
                  <c:v>25</c:v>
                </c:pt>
                <c:pt idx="3552">
                  <c:v>25</c:v>
                </c:pt>
                <c:pt idx="3553">
                  <c:v>25</c:v>
                </c:pt>
                <c:pt idx="3554">
                  <c:v>25</c:v>
                </c:pt>
                <c:pt idx="3555">
                  <c:v>25</c:v>
                </c:pt>
                <c:pt idx="3556">
                  <c:v>25</c:v>
                </c:pt>
                <c:pt idx="3557">
                  <c:v>25</c:v>
                </c:pt>
                <c:pt idx="3558">
                  <c:v>25</c:v>
                </c:pt>
                <c:pt idx="3559">
                  <c:v>25</c:v>
                </c:pt>
                <c:pt idx="3560">
                  <c:v>25</c:v>
                </c:pt>
                <c:pt idx="3561">
                  <c:v>25</c:v>
                </c:pt>
                <c:pt idx="3562">
                  <c:v>25</c:v>
                </c:pt>
                <c:pt idx="3563">
                  <c:v>25</c:v>
                </c:pt>
                <c:pt idx="3564">
                  <c:v>25</c:v>
                </c:pt>
                <c:pt idx="3565">
                  <c:v>25</c:v>
                </c:pt>
                <c:pt idx="3566">
                  <c:v>25</c:v>
                </c:pt>
                <c:pt idx="3567">
                  <c:v>25</c:v>
                </c:pt>
                <c:pt idx="3568">
                  <c:v>25</c:v>
                </c:pt>
                <c:pt idx="3569">
                  <c:v>25</c:v>
                </c:pt>
                <c:pt idx="3570">
                  <c:v>25</c:v>
                </c:pt>
                <c:pt idx="3571">
                  <c:v>25</c:v>
                </c:pt>
                <c:pt idx="3572">
                  <c:v>25</c:v>
                </c:pt>
                <c:pt idx="3573">
                  <c:v>25</c:v>
                </c:pt>
                <c:pt idx="3574">
                  <c:v>25</c:v>
                </c:pt>
                <c:pt idx="3575">
                  <c:v>25</c:v>
                </c:pt>
                <c:pt idx="3576">
                  <c:v>25</c:v>
                </c:pt>
                <c:pt idx="3577">
                  <c:v>25</c:v>
                </c:pt>
                <c:pt idx="3578">
                  <c:v>25</c:v>
                </c:pt>
                <c:pt idx="3579">
                  <c:v>25</c:v>
                </c:pt>
                <c:pt idx="3580">
                  <c:v>25</c:v>
                </c:pt>
                <c:pt idx="3581">
                  <c:v>25</c:v>
                </c:pt>
                <c:pt idx="3582">
                  <c:v>25</c:v>
                </c:pt>
                <c:pt idx="3583">
                  <c:v>25</c:v>
                </c:pt>
                <c:pt idx="3584">
                  <c:v>25</c:v>
                </c:pt>
                <c:pt idx="3585">
                  <c:v>25</c:v>
                </c:pt>
                <c:pt idx="3586">
                  <c:v>25</c:v>
                </c:pt>
                <c:pt idx="3587">
                  <c:v>25</c:v>
                </c:pt>
                <c:pt idx="3588">
                  <c:v>25</c:v>
                </c:pt>
                <c:pt idx="3589">
                  <c:v>25</c:v>
                </c:pt>
                <c:pt idx="3590">
                  <c:v>25</c:v>
                </c:pt>
                <c:pt idx="3591">
                  <c:v>25</c:v>
                </c:pt>
                <c:pt idx="3592">
                  <c:v>25</c:v>
                </c:pt>
                <c:pt idx="3593">
                  <c:v>25</c:v>
                </c:pt>
                <c:pt idx="3594">
                  <c:v>25</c:v>
                </c:pt>
                <c:pt idx="3595">
                  <c:v>25</c:v>
                </c:pt>
                <c:pt idx="3596">
                  <c:v>25</c:v>
                </c:pt>
                <c:pt idx="3607">
                  <c:v>25</c:v>
                </c:pt>
                <c:pt idx="3608">
                  <c:v>25</c:v>
                </c:pt>
                <c:pt idx="3609">
                  <c:v>25</c:v>
                </c:pt>
                <c:pt idx="3610">
                  <c:v>25</c:v>
                </c:pt>
                <c:pt idx="3611">
                  <c:v>25</c:v>
                </c:pt>
                <c:pt idx="3612">
                  <c:v>25</c:v>
                </c:pt>
                <c:pt idx="3613">
                  <c:v>25</c:v>
                </c:pt>
                <c:pt idx="3614">
                  <c:v>25</c:v>
                </c:pt>
                <c:pt idx="3615">
                  <c:v>25</c:v>
                </c:pt>
                <c:pt idx="3616">
                  <c:v>25</c:v>
                </c:pt>
                <c:pt idx="3617">
                  <c:v>25</c:v>
                </c:pt>
                <c:pt idx="3618">
                  <c:v>25</c:v>
                </c:pt>
                <c:pt idx="3619">
                  <c:v>25</c:v>
                </c:pt>
                <c:pt idx="3620">
                  <c:v>25</c:v>
                </c:pt>
                <c:pt idx="3621">
                  <c:v>25</c:v>
                </c:pt>
                <c:pt idx="3622">
                  <c:v>25</c:v>
                </c:pt>
                <c:pt idx="3623">
                  <c:v>25</c:v>
                </c:pt>
                <c:pt idx="3624">
                  <c:v>25</c:v>
                </c:pt>
                <c:pt idx="3625">
                  <c:v>25</c:v>
                </c:pt>
                <c:pt idx="3626">
                  <c:v>25</c:v>
                </c:pt>
                <c:pt idx="3627">
                  <c:v>25</c:v>
                </c:pt>
                <c:pt idx="3628">
                  <c:v>25</c:v>
                </c:pt>
                <c:pt idx="3629">
                  <c:v>25</c:v>
                </c:pt>
                <c:pt idx="3630">
                  <c:v>25</c:v>
                </c:pt>
                <c:pt idx="3631">
                  <c:v>25</c:v>
                </c:pt>
                <c:pt idx="3632">
                  <c:v>25</c:v>
                </c:pt>
                <c:pt idx="3633">
                  <c:v>25</c:v>
                </c:pt>
                <c:pt idx="3634">
                  <c:v>25</c:v>
                </c:pt>
                <c:pt idx="3635">
                  <c:v>25</c:v>
                </c:pt>
                <c:pt idx="3636">
                  <c:v>25</c:v>
                </c:pt>
                <c:pt idx="3637">
                  <c:v>25</c:v>
                </c:pt>
                <c:pt idx="3638">
                  <c:v>25</c:v>
                </c:pt>
                <c:pt idx="3639">
                  <c:v>25</c:v>
                </c:pt>
                <c:pt idx="3640">
                  <c:v>25</c:v>
                </c:pt>
                <c:pt idx="3641">
                  <c:v>25</c:v>
                </c:pt>
                <c:pt idx="3642">
                  <c:v>25</c:v>
                </c:pt>
                <c:pt idx="3643">
                  <c:v>25</c:v>
                </c:pt>
                <c:pt idx="3644">
                  <c:v>25</c:v>
                </c:pt>
                <c:pt idx="3645">
                  <c:v>25</c:v>
                </c:pt>
                <c:pt idx="3646">
                  <c:v>25</c:v>
                </c:pt>
                <c:pt idx="3647">
                  <c:v>25</c:v>
                </c:pt>
                <c:pt idx="3648">
                  <c:v>25</c:v>
                </c:pt>
                <c:pt idx="3649">
                  <c:v>25</c:v>
                </c:pt>
                <c:pt idx="3650">
                  <c:v>25</c:v>
                </c:pt>
                <c:pt idx="3651">
                  <c:v>25</c:v>
                </c:pt>
                <c:pt idx="3652">
                  <c:v>25</c:v>
                </c:pt>
                <c:pt idx="3653">
                  <c:v>25</c:v>
                </c:pt>
                <c:pt idx="3654">
                  <c:v>25</c:v>
                </c:pt>
                <c:pt idx="3655">
                  <c:v>25</c:v>
                </c:pt>
                <c:pt idx="3656">
                  <c:v>25</c:v>
                </c:pt>
                <c:pt idx="3657">
                  <c:v>25</c:v>
                </c:pt>
                <c:pt idx="3658">
                  <c:v>25</c:v>
                </c:pt>
                <c:pt idx="3659">
                  <c:v>25</c:v>
                </c:pt>
                <c:pt idx="3660">
                  <c:v>25</c:v>
                </c:pt>
                <c:pt idx="3661">
                  <c:v>25</c:v>
                </c:pt>
                <c:pt idx="3662">
                  <c:v>25</c:v>
                </c:pt>
                <c:pt idx="3663">
                  <c:v>25</c:v>
                </c:pt>
                <c:pt idx="3664">
                  <c:v>25</c:v>
                </c:pt>
                <c:pt idx="3665">
                  <c:v>25</c:v>
                </c:pt>
                <c:pt idx="3666">
                  <c:v>25</c:v>
                </c:pt>
                <c:pt idx="3667">
                  <c:v>25</c:v>
                </c:pt>
                <c:pt idx="3668">
                  <c:v>25</c:v>
                </c:pt>
                <c:pt idx="3669">
                  <c:v>25</c:v>
                </c:pt>
                <c:pt idx="3670">
                  <c:v>25</c:v>
                </c:pt>
                <c:pt idx="3671">
                  <c:v>25</c:v>
                </c:pt>
                <c:pt idx="3672">
                  <c:v>25</c:v>
                </c:pt>
                <c:pt idx="3673">
                  <c:v>25</c:v>
                </c:pt>
                <c:pt idx="3674">
                  <c:v>25</c:v>
                </c:pt>
                <c:pt idx="3675">
                  <c:v>25</c:v>
                </c:pt>
                <c:pt idx="3676">
                  <c:v>25</c:v>
                </c:pt>
                <c:pt idx="3677">
                  <c:v>25</c:v>
                </c:pt>
                <c:pt idx="3678">
                  <c:v>25</c:v>
                </c:pt>
                <c:pt idx="3679">
                  <c:v>25</c:v>
                </c:pt>
                <c:pt idx="3680">
                  <c:v>25</c:v>
                </c:pt>
                <c:pt idx="3681">
                  <c:v>25</c:v>
                </c:pt>
                <c:pt idx="3682">
                  <c:v>25</c:v>
                </c:pt>
                <c:pt idx="3683">
                  <c:v>25</c:v>
                </c:pt>
                <c:pt idx="3684">
                  <c:v>25</c:v>
                </c:pt>
                <c:pt idx="3685">
                  <c:v>25</c:v>
                </c:pt>
                <c:pt idx="3686">
                  <c:v>25</c:v>
                </c:pt>
                <c:pt idx="3687">
                  <c:v>25</c:v>
                </c:pt>
                <c:pt idx="3688">
                  <c:v>25</c:v>
                </c:pt>
                <c:pt idx="3689">
                  <c:v>25</c:v>
                </c:pt>
                <c:pt idx="3690">
                  <c:v>25</c:v>
                </c:pt>
                <c:pt idx="3691">
                  <c:v>25</c:v>
                </c:pt>
                <c:pt idx="3692">
                  <c:v>25</c:v>
                </c:pt>
                <c:pt idx="3693">
                  <c:v>25</c:v>
                </c:pt>
                <c:pt idx="3694">
                  <c:v>25</c:v>
                </c:pt>
                <c:pt idx="3695">
                  <c:v>25</c:v>
                </c:pt>
                <c:pt idx="3696">
                  <c:v>25</c:v>
                </c:pt>
                <c:pt idx="3697">
                  <c:v>25</c:v>
                </c:pt>
                <c:pt idx="3698">
                  <c:v>25</c:v>
                </c:pt>
                <c:pt idx="3699">
                  <c:v>25</c:v>
                </c:pt>
                <c:pt idx="3700">
                  <c:v>25</c:v>
                </c:pt>
                <c:pt idx="3701">
                  <c:v>25</c:v>
                </c:pt>
                <c:pt idx="3702">
                  <c:v>25</c:v>
                </c:pt>
                <c:pt idx="3703">
                  <c:v>25</c:v>
                </c:pt>
                <c:pt idx="3704">
                  <c:v>25</c:v>
                </c:pt>
                <c:pt idx="3705">
                  <c:v>25</c:v>
                </c:pt>
                <c:pt idx="3706">
                  <c:v>25</c:v>
                </c:pt>
                <c:pt idx="3707">
                  <c:v>25</c:v>
                </c:pt>
                <c:pt idx="3708">
                  <c:v>25</c:v>
                </c:pt>
                <c:pt idx="3709">
                  <c:v>25</c:v>
                </c:pt>
                <c:pt idx="3710">
                  <c:v>25</c:v>
                </c:pt>
                <c:pt idx="3711">
                  <c:v>25</c:v>
                </c:pt>
                <c:pt idx="3712">
                  <c:v>25</c:v>
                </c:pt>
                <c:pt idx="3713">
                  <c:v>25</c:v>
                </c:pt>
                <c:pt idx="3714">
                  <c:v>25</c:v>
                </c:pt>
                <c:pt idx="3715">
                  <c:v>25</c:v>
                </c:pt>
                <c:pt idx="3716">
                  <c:v>25</c:v>
                </c:pt>
                <c:pt idx="3717">
                  <c:v>25</c:v>
                </c:pt>
                <c:pt idx="3718">
                  <c:v>25</c:v>
                </c:pt>
                <c:pt idx="3719">
                  <c:v>25</c:v>
                </c:pt>
                <c:pt idx="3720">
                  <c:v>25</c:v>
                </c:pt>
                <c:pt idx="3721">
                  <c:v>25</c:v>
                </c:pt>
                <c:pt idx="3722">
                  <c:v>25</c:v>
                </c:pt>
                <c:pt idx="3723">
                  <c:v>25</c:v>
                </c:pt>
                <c:pt idx="3724">
                  <c:v>25</c:v>
                </c:pt>
                <c:pt idx="3725">
                  <c:v>25</c:v>
                </c:pt>
                <c:pt idx="3726">
                  <c:v>25</c:v>
                </c:pt>
                <c:pt idx="3727">
                  <c:v>25</c:v>
                </c:pt>
                <c:pt idx="3728">
                  <c:v>25</c:v>
                </c:pt>
                <c:pt idx="3729">
                  <c:v>25</c:v>
                </c:pt>
                <c:pt idx="3730">
                  <c:v>25</c:v>
                </c:pt>
                <c:pt idx="3731">
                  <c:v>25</c:v>
                </c:pt>
                <c:pt idx="3732">
                  <c:v>25</c:v>
                </c:pt>
                <c:pt idx="3733">
                  <c:v>25</c:v>
                </c:pt>
                <c:pt idx="3734">
                  <c:v>25</c:v>
                </c:pt>
                <c:pt idx="3735">
                  <c:v>25</c:v>
                </c:pt>
                <c:pt idx="3736">
                  <c:v>25</c:v>
                </c:pt>
                <c:pt idx="3737">
                  <c:v>25</c:v>
                </c:pt>
                <c:pt idx="3738">
                  <c:v>25</c:v>
                </c:pt>
                <c:pt idx="3739">
                  <c:v>25</c:v>
                </c:pt>
                <c:pt idx="3740">
                  <c:v>25</c:v>
                </c:pt>
                <c:pt idx="3741">
                  <c:v>25</c:v>
                </c:pt>
                <c:pt idx="3742">
                  <c:v>25</c:v>
                </c:pt>
                <c:pt idx="3743">
                  <c:v>25</c:v>
                </c:pt>
                <c:pt idx="3744">
                  <c:v>25</c:v>
                </c:pt>
                <c:pt idx="3745">
                  <c:v>25</c:v>
                </c:pt>
                <c:pt idx="3746">
                  <c:v>25</c:v>
                </c:pt>
                <c:pt idx="3747">
                  <c:v>25</c:v>
                </c:pt>
                <c:pt idx="3748">
                  <c:v>25</c:v>
                </c:pt>
                <c:pt idx="3749">
                  <c:v>25</c:v>
                </c:pt>
                <c:pt idx="3750">
                  <c:v>25</c:v>
                </c:pt>
                <c:pt idx="3751">
                  <c:v>25</c:v>
                </c:pt>
                <c:pt idx="3752">
                  <c:v>25</c:v>
                </c:pt>
                <c:pt idx="3753">
                  <c:v>25</c:v>
                </c:pt>
                <c:pt idx="3754">
                  <c:v>25</c:v>
                </c:pt>
                <c:pt idx="3755">
                  <c:v>25</c:v>
                </c:pt>
                <c:pt idx="3756">
                  <c:v>25</c:v>
                </c:pt>
                <c:pt idx="3757">
                  <c:v>25</c:v>
                </c:pt>
                <c:pt idx="3758">
                  <c:v>25</c:v>
                </c:pt>
                <c:pt idx="3759">
                  <c:v>25</c:v>
                </c:pt>
                <c:pt idx="3760">
                  <c:v>25</c:v>
                </c:pt>
                <c:pt idx="3761">
                  <c:v>25</c:v>
                </c:pt>
                <c:pt idx="3762">
                  <c:v>25</c:v>
                </c:pt>
                <c:pt idx="3763">
                  <c:v>25</c:v>
                </c:pt>
                <c:pt idx="3764">
                  <c:v>25</c:v>
                </c:pt>
                <c:pt idx="3765">
                  <c:v>25</c:v>
                </c:pt>
                <c:pt idx="3766">
                  <c:v>25</c:v>
                </c:pt>
                <c:pt idx="3767">
                  <c:v>25</c:v>
                </c:pt>
                <c:pt idx="3768">
                  <c:v>25</c:v>
                </c:pt>
                <c:pt idx="3769">
                  <c:v>25</c:v>
                </c:pt>
                <c:pt idx="3770">
                  <c:v>25</c:v>
                </c:pt>
                <c:pt idx="3771">
                  <c:v>25</c:v>
                </c:pt>
                <c:pt idx="3772">
                  <c:v>25</c:v>
                </c:pt>
                <c:pt idx="3773">
                  <c:v>25</c:v>
                </c:pt>
                <c:pt idx="3774">
                  <c:v>25</c:v>
                </c:pt>
                <c:pt idx="3775">
                  <c:v>25</c:v>
                </c:pt>
                <c:pt idx="3776">
                  <c:v>25</c:v>
                </c:pt>
                <c:pt idx="3777">
                  <c:v>25</c:v>
                </c:pt>
                <c:pt idx="3778">
                  <c:v>25</c:v>
                </c:pt>
                <c:pt idx="3779">
                  <c:v>25</c:v>
                </c:pt>
                <c:pt idx="3780">
                  <c:v>25</c:v>
                </c:pt>
                <c:pt idx="3781">
                  <c:v>25</c:v>
                </c:pt>
                <c:pt idx="3782">
                  <c:v>25</c:v>
                </c:pt>
                <c:pt idx="3783">
                  <c:v>25</c:v>
                </c:pt>
                <c:pt idx="3784">
                  <c:v>25</c:v>
                </c:pt>
                <c:pt idx="3785">
                  <c:v>25</c:v>
                </c:pt>
                <c:pt idx="3786">
                  <c:v>25</c:v>
                </c:pt>
                <c:pt idx="3787">
                  <c:v>25</c:v>
                </c:pt>
                <c:pt idx="3788">
                  <c:v>25</c:v>
                </c:pt>
                <c:pt idx="3789">
                  <c:v>25</c:v>
                </c:pt>
                <c:pt idx="3790">
                  <c:v>25</c:v>
                </c:pt>
                <c:pt idx="3791">
                  <c:v>25</c:v>
                </c:pt>
                <c:pt idx="3792">
                  <c:v>25</c:v>
                </c:pt>
                <c:pt idx="3793">
                  <c:v>25</c:v>
                </c:pt>
                <c:pt idx="3794">
                  <c:v>25</c:v>
                </c:pt>
                <c:pt idx="3795">
                  <c:v>25</c:v>
                </c:pt>
                <c:pt idx="3796">
                  <c:v>25</c:v>
                </c:pt>
                <c:pt idx="3797">
                  <c:v>25</c:v>
                </c:pt>
                <c:pt idx="3798">
                  <c:v>25</c:v>
                </c:pt>
                <c:pt idx="3799">
                  <c:v>25</c:v>
                </c:pt>
                <c:pt idx="3800">
                  <c:v>25</c:v>
                </c:pt>
                <c:pt idx="3801">
                  <c:v>25</c:v>
                </c:pt>
                <c:pt idx="3802">
                  <c:v>25</c:v>
                </c:pt>
                <c:pt idx="3803">
                  <c:v>25</c:v>
                </c:pt>
                <c:pt idx="3804">
                  <c:v>25</c:v>
                </c:pt>
                <c:pt idx="3805">
                  <c:v>25</c:v>
                </c:pt>
                <c:pt idx="3806">
                  <c:v>25</c:v>
                </c:pt>
                <c:pt idx="3807">
                  <c:v>25</c:v>
                </c:pt>
                <c:pt idx="3808">
                  <c:v>25</c:v>
                </c:pt>
                <c:pt idx="3809">
                  <c:v>25</c:v>
                </c:pt>
                <c:pt idx="3810">
                  <c:v>25</c:v>
                </c:pt>
                <c:pt idx="3811">
                  <c:v>25</c:v>
                </c:pt>
                <c:pt idx="3812">
                  <c:v>25</c:v>
                </c:pt>
                <c:pt idx="3813">
                  <c:v>25</c:v>
                </c:pt>
                <c:pt idx="3814">
                  <c:v>25</c:v>
                </c:pt>
                <c:pt idx="3815">
                  <c:v>25</c:v>
                </c:pt>
                <c:pt idx="3816">
                  <c:v>25</c:v>
                </c:pt>
                <c:pt idx="3817">
                  <c:v>25</c:v>
                </c:pt>
                <c:pt idx="3818">
                  <c:v>25</c:v>
                </c:pt>
                <c:pt idx="3819">
                  <c:v>25</c:v>
                </c:pt>
                <c:pt idx="3820">
                  <c:v>25</c:v>
                </c:pt>
                <c:pt idx="3821">
                  <c:v>25</c:v>
                </c:pt>
                <c:pt idx="3822">
                  <c:v>25</c:v>
                </c:pt>
                <c:pt idx="3823">
                  <c:v>25</c:v>
                </c:pt>
                <c:pt idx="3824">
                  <c:v>25</c:v>
                </c:pt>
                <c:pt idx="3825">
                  <c:v>25</c:v>
                </c:pt>
                <c:pt idx="3826">
                  <c:v>25</c:v>
                </c:pt>
                <c:pt idx="3827">
                  <c:v>25</c:v>
                </c:pt>
                <c:pt idx="3828">
                  <c:v>25</c:v>
                </c:pt>
                <c:pt idx="3829">
                  <c:v>25</c:v>
                </c:pt>
                <c:pt idx="3830">
                  <c:v>25</c:v>
                </c:pt>
                <c:pt idx="3831">
                  <c:v>25</c:v>
                </c:pt>
                <c:pt idx="3832">
                  <c:v>25</c:v>
                </c:pt>
                <c:pt idx="3833">
                  <c:v>25</c:v>
                </c:pt>
                <c:pt idx="3834">
                  <c:v>25</c:v>
                </c:pt>
                <c:pt idx="3835">
                  <c:v>25</c:v>
                </c:pt>
                <c:pt idx="3836">
                  <c:v>25</c:v>
                </c:pt>
                <c:pt idx="3837">
                  <c:v>25</c:v>
                </c:pt>
                <c:pt idx="3838">
                  <c:v>25</c:v>
                </c:pt>
                <c:pt idx="3839">
                  <c:v>25</c:v>
                </c:pt>
                <c:pt idx="3840">
                  <c:v>25</c:v>
                </c:pt>
                <c:pt idx="3841">
                  <c:v>25</c:v>
                </c:pt>
                <c:pt idx="3842">
                  <c:v>25</c:v>
                </c:pt>
                <c:pt idx="3843">
                  <c:v>25</c:v>
                </c:pt>
                <c:pt idx="3844">
                  <c:v>25</c:v>
                </c:pt>
                <c:pt idx="3845">
                  <c:v>25</c:v>
                </c:pt>
                <c:pt idx="3846">
                  <c:v>25</c:v>
                </c:pt>
                <c:pt idx="3847">
                  <c:v>25</c:v>
                </c:pt>
                <c:pt idx="3848">
                  <c:v>25</c:v>
                </c:pt>
                <c:pt idx="3849">
                  <c:v>25</c:v>
                </c:pt>
                <c:pt idx="3850">
                  <c:v>25</c:v>
                </c:pt>
                <c:pt idx="3851">
                  <c:v>25</c:v>
                </c:pt>
                <c:pt idx="3852">
                  <c:v>25</c:v>
                </c:pt>
                <c:pt idx="3853">
                  <c:v>25</c:v>
                </c:pt>
                <c:pt idx="3854">
                  <c:v>25</c:v>
                </c:pt>
                <c:pt idx="3855">
                  <c:v>25</c:v>
                </c:pt>
                <c:pt idx="3856">
                  <c:v>25</c:v>
                </c:pt>
                <c:pt idx="3857">
                  <c:v>25</c:v>
                </c:pt>
                <c:pt idx="3858">
                  <c:v>25</c:v>
                </c:pt>
                <c:pt idx="3859">
                  <c:v>25</c:v>
                </c:pt>
                <c:pt idx="3860">
                  <c:v>25</c:v>
                </c:pt>
                <c:pt idx="3861">
                  <c:v>25</c:v>
                </c:pt>
                <c:pt idx="3862">
                  <c:v>25</c:v>
                </c:pt>
                <c:pt idx="3863">
                  <c:v>25</c:v>
                </c:pt>
                <c:pt idx="3864">
                  <c:v>25</c:v>
                </c:pt>
                <c:pt idx="3865">
                  <c:v>25</c:v>
                </c:pt>
                <c:pt idx="3866">
                  <c:v>25</c:v>
                </c:pt>
                <c:pt idx="3867">
                  <c:v>25</c:v>
                </c:pt>
                <c:pt idx="3868">
                  <c:v>25</c:v>
                </c:pt>
                <c:pt idx="3869">
                  <c:v>25</c:v>
                </c:pt>
                <c:pt idx="3870">
                  <c:v>25</c:v>
                </c:pt>
                <c:pt idx="3871">
                  <c:v>25</c:v>
                </c:pt>
                <c:pt idx="3872">
                  <c:v>25</c:v>
                </c:pt>
                <c:pt idx="3873">
                  <c:v>25</c:v>
                </c:pt>
                <c:pt idx="3874">
                  <c:v>25</c:v>
                </c:pt>
                <c:pt idx="3875">
                  <c:v>25</c:v>
                </c:pt>
                <c:pt idx="3876">
                  <c:v>25</c:v>
                </c:pt>
                <c:pt idx="3877">
                  <c:v>25</c:v>
                </c:pt>
                <c:pt idx="3878">
                  <c:v>25</c:v>
                </c:pt>
                <c:pt idx="3879">
                  <c:v>25</c:v>
                </c:pt>
                <c:pt idx="3880">
                  <c:v>25</c:v>
                </c:pt>
                <c:pt idx="3881">
                  <c:v>25</c:v>
                </c:pt>
                <c:pt idx="3882">
                  <c:v>25</c:v>
                </c:pt>
                <c:pt idx="3883">
                  <c:v>25</c:v>
                </c:pt>
                <c:pt idx="3884">
                  <c:v>25</c:v>
                </c:pt>
                <c:pt idx="3885">
                  <c:v>25</c:v>
                </c:pt>
                <c:pt idx="3886">
                  <c:v>25</c:v>
                </c:pt>
                <c:pt idx="3887">
                  <c:v>25</c:v>
                </c:pt>
                <c:pt idx="3888">
                  <c:v>25</c:v>
                </c:pt>
                <c:pt idx="3889">
                  <c:v>25</c:v>
                </c:pt>
                <c:pt idx="3890">
                  <c:v>25</c:v>
                </c:pt>
                <c:pt idx="3891">
                  <c:v>25</c:v>
                </c:pt>
                <c:pt idx="3892">
                  <c:v>25</c:v>
                </c:pt>
                <c:pt idx="3893">
                  <c:v>25</c:v>
                </c:pt>
                <c:pt idx="3894">
                  <c:v>25</c:v>
                </c:pt>
                <c:pt idx="3895">
                  <c:v>25</c:v>
                </c:pt>
                <c:pt idx="3896">
                  <c:v>25</c:v>
                </c:pt>
                <c:pt idx="3897">
                  <c:v>25</c:v>
                </c:pt>
                <c:pt idx="3898">
                  <c:v>25</c:v>
                </c:pt>
                <c:pt idx="3899">
                  <c:v>25</c:v>
                </c:pt>
                <c:pt idx="3900">
                  <c:v>25</c:v>
                </c:pt>
                <c:pt idx="3901">
                  <c:v>25</c:v>
                </c:pt>
                <c:pt idx="3902">
                  <c:v>25</c:v>
                </c:pt>
                <c:pt idx="3903">
                  <c:v>25</c:v>
                </c:pt>
                <c:pt idx="3904">
                  <c:v>25</c:v>
                </c:pt>
                <c:pt idx="3905">
                  <c:v>25</c:v>
                </c:pt>
                <c:pt idx="3906">
                  <c:v>25</c:v>
                </c:pt>
                <c:pt idx="3907">
                  <c:v>25</c:v>
                </c:pt>
                <c:pt idx="3908">
                  <c:v>25</c:v>
                </c:pt>
                <c:pt idx="3909">
                  <c:v>25</c:v>
                </c:pt>
                <c:pt idx="3910">
                  <c:v>25</c:v>
                </c:pt>
                <c:pt idx="3911">
                  <c:v>25</c:v>
                </c:pt>
                <c:pt idx="3912">
                  <c:v>25</c:v>
                </c:pt>
                <c:pt idx="3913">
                  <c:v>25</c:v>
                </c:pt>
                <c:pt idx="3914">
                  <c:v>25</c:v>
                </c:pt>
                <c:pt idx="3915">
                  <c:v>25</c:v>
                </c:pt>
                <c:pt idx="3916">
                  <c:v>25</c:v>
                </c:pt>
                <c:pt idx="3917">
                  <c:v>25</c:v>
                </c:pt>
                <c:pt idx="3918">
                  <c:v>25</c:v>
                </c:pt>
                <c:pt idx="3919">
                  <c:v>25</c:v>
                </c:pt>
                <c:pt idx="3920">
                  <c:v>25</c:v>
                </c:pt>
                <c:pt idx="3921">
                  <c:v>25</c:v>
                </c:pt>
                <c:pt idx="3922">
                  <c:v>25</c:v>
                </c:pt>
                <c:pt idx="3923">
                  <c:v>25</c:v>
                </c:pt>
                <c:pt idx="3924">
                  <c:v>25</c:v>
                </c:pt>
                <c:pt idx="3925">
                  <c:v>25</c:v>
                </c:pt>
                <c:pt idx="3926">
                  <c:v>25</c:v>
                </c:pt>
                <c:pt idx="3927">
                  <c:v>25</c:v>
                </c:pt>
                <c:pt idx="3928">
                  <c:v>25</c:v>
                </c:pt>
                <c:pt idx="3929">
                  <c:v>25</c:v>
                </c:pt>
                <c:pt idx="3930">
                  <c:v>25</c:v>
                </c:pt>
                <c:pt idx="3931">
                  <c:v>25</c:v>
                </c:pt>
                <c:pt idx="3932">
                  <c:v>25</c:v>
                </c:pt>
                <c:pt idx="3933">
                  <c:v>25</c:v>
                </c:pt>
                <c:pt idx="3934">
                  <c:v>25</c:v>
                </c:pt>
                <c:pt idx="3935">
                  <c:v>25</c:v>
                </c:pt>
                <c:pt idx="3936">
                  <c:v>25</c:v>
                </c:pt>
                <c:pt idx="3937">
                  <c:v>25</c:v>
                </c:pt>
                <c:pt idx="3938">
                  <c:v>25</c:v>
                </c:pt>
                <c:pt idx="3939">
                  <c:v>25</c:v>
                </c:pt>
                <c:pt idx="3940">
                  <c:v>25</c:v>
                </c:pt>
                <c:pt idx="3941">
                  <c:v>25</c:v>
                </c:pt>
                <c:pt idx="3942">
                  <c:v>25</c:v>
                </c:pt>
                <c:pt idx="3943">
                  <c:v>25</c:v>
                </c:pt>
                <c:pt idx="3944">
                  <c:v>25</c:v>
                </c:pt>
                <c:pt idx="3945">
                  <c:v>25</c:v>
                </c:pt>
                <c:pt idx="3946">
                  <c:v>25</c:v>
                </c:pt>
                <c:pt idx="3947">
                  <c:v>25</c:v>
                </c:pt>
                <c:pt idx="3948">
                  <c:v>25</c:v>
                </c:pt>
                <c:pt idx="3949">
                  <c:v>25</c:v>
                </c:pt>
                <c:pt idx="3950">
                  <c:v>25</c:v>
                </c:pt>
                <c:pt idx="3951">
                  <c:v>25</c:v>
                </c:pt>
                <c:pt idx="3952">
                  <c:v>25</c:v>
                </c:pt>
                <c:pt idx="3953">
                  <c:v>25</c:v>
                </c:pt>
                <c:pt idx="3954">
                  <c:v>25</c:v>
                </c:pt>
                <c:pt idx="3955">
                  <c:v>25</c:v>
                </c:pt>
                <c:pt idx="3956">
                  <c:v>25</c:v>
                </c:pt>
                <c:pt idx="3957">
                  <c:v>25</c:v>
                </c:pt>
                <c:pt idx="3958">
                  <c:v>25</c:v>
                </c:pt>
                <c:pt idx="3959">
                  <c:v>25</c:v>
                </c:pt>
                <c:pt idx="3960">
                  <c:v>25</c:v>
                </c:pt>
                <c:pt idx="3961">
                  <c:v>25</c:v>
                </c:pt>
                <c:pt idx="3962">
                  <c:v>25</c:v>
                </c:pt>
                <c:pt idx="3963">
                  <c:v>25</c:v>
                </c:pt>
                <c:pt idx="3964">
                  <c:v>25</c:v>
                </c:pt>
                <c:pt idx="3965">
                  <c:v>25</c:v>
                </c:pt>
                <c:pt idx="3966">
                  <c:v>25</c:v>
                </c:pt>
                <c:pt idx="3967">
                  <c:v>25</c:v>
                </c:pt>
                <c:pt idx="3968">
                  <c:v>25</c:v>
                </c:pt>
                <c:pt idx="3969">
                  <c:v>25</c:v>
                </c:pt>
                <c:pt idx="3970">
                  <c:v>25</c:v>
                </c:pt>
                <c:pt idx="3971">
                  <c:v>25</c:v>
                </c:pt>
                <c:pt idx="3972">
                  <c:v>25</c:v>
                </c:pt>
                <c:pt idx="3973">
                  <c:v>25</c:v>
                </c:pt>
                <c:pt idx="3974">
                  <c:v>25</c:v>
                </c:pt>
                <c:pt idx="3975">
                  <c:v>25</c:v>
                </c:pt>
                <c:pt idx="3976">
                  <c:v>25</c:v>
                </c:pt>
                <c:pt idx="3977">
                  <c:v>25</c:v>
                </c:pt>
                <c:pt idx="3978">
                  <c:v>25</c:v>
                </c:pt>
                <c:pt idx="3979">
                  <c:v>25</c:v>
                </c:pt>
                <c:pt idx="3980">
                  <c:v>25</c:v>
                </c:pt>
                <c:pt idx="3981">
                  <c:v>25</c:v>
                </c:pt>
                <c:pt idx="3982">
                  <c:v>25</c:v>
                </c:pt>
                <c:pt idx="3983">
                  <c:v>25</c:v>
                </c:pt>
                <c:pt idx="3984">
                  <c:v>25</c:v>
                </c:pt>
                <c:pt idx="3985">
                  <c:v>25</c:v>
                </c:pt>
                <c:pt idx="3986">
                  <c:v>25</c:v>
                </c:pt>
                <c:pt idx="3987">
                  <c:v>25</c:v>
                </c:pt>
                <c:pt idx="3988">
                  <c:v>25</c:v>
                </c:pt>
                <c:pt idx="3989">
                  <c:v>25</c:v>
                </c:pt>
                <c:pt idx="3990">
                  <c:v>25</c:v>
                </c:pt>
                <c:pt idx="3991">
                  <c:v>25</c:v>
                </c:pt>
                <c:pt idx="3992">
                  <c:v>25</c:v>
                </c:pt>
                <c:pt idx="3993">
                  <c:v>25</c:v>
                </c:pt>
                <c:pt idx="3994">
                  <c:v>25</c:v>
                </c:pt>
                <c:pt idx="3995">
                  <c:v>25</c:v>
                </c:pt>
                <c:pt idx="3996">
                  <c:v>25</c:v>
                </c:pt>
                <c:pt idx="3997">
                  <c:v>25</c:v>
                </c:pt>
                <c:pt idx="3998">
                  <c:v>25</c:v>
                </c:pt>
                <c:pt idx="3999">
                  <c:v>25</c:v>
                </c:pt>
                <c:pt idx="4000">
                  <c:v>25</c:v>
                </c:pt>
                <c:pt idx="4001">
                  <c:v>25</c:v>
                </c:pt>
                <c:pt idx="4002">
                  <c:v>25</c:v>
                </c:pt>
                <c:pt idx="4003">
                  <c:v>25</c:v>
                </c:pt>
                <c:pt idx="4004">
                  <c:v>25</c:v>
                </c:pt>
                <c:pt idx="4005">
                  <c:v>25</c:v>
                </c:pt>
                <c:pt idx="4006">
                  <c:v>25</c:v>
                </c:pt>
                <c:pt idx="4007">
                  <c:v>25</c:v>
                </c:pt>
                <c:pt idx="4008">
                  <c:v>25</c:v>
                </c:pt>
                <c:pt idx="4009">
                  <c:v>25</c:v>
                </c:pt>
                <c:pt idx="4010">
                  <c:v>25</c:v>
                </c:pt>
                <c:pt idx="4011">
                  <c:v>25</c:v>
                </c:pt>
                <c:pt idx="4012">
                  <c:v>25</c:v>
                </c:pt>
                <c:pt idx="4013">
                  <c:v>25</c:v>
                </c:pt>
                <c:pt idx="4014">
                  <c:v>25</c:v>
                </c:pt>
                <c:pt idx="4015">
                  <c:v>25</c:v>
                </c:pt>
                <c:pt idx="4016">
                  <c:v>25</c:v>
                </c:pt>
                <c:pt idx="4017">
                  <c:v>25</c:v>
                </c:pt>
                <c:pt idx="4018">
                  <c:v>25</c:v>
                </c:pt>
                <c:pt idx="4019">
                  <c:v>25</c:v>
                </c:pt>
                <c:pt idx="4020">
                  <c:v>25</c:v>
                </c:pt>
                <c:pt idx="4021">
                  <c:v>25</c:v>
                </c:pt>
                <c:pt idx="4022">
                  <c:v>25</c:v>
                </c:pt>
                <c:pt idx="4023">
                  <c:v>25</c:v>
                </c:pt>
                <c:pt idx="4024">
                  <c:v>25</c:v>
                </c:pt>
                <c:pt idx="4025">
                  <c:v>25</c:v>
                </c:pt>
                <c:pt idx="4026">
                  <c:v>25</c:v>
                </c:pt>
                <c:pt idx="4027">
                  <c:v>25</c:v>
                </c:pt>
                <c:pt idx="4028">
                  <c:v>25</c:v>
                </c:pt>
                <c:pt idx="4029">
                  <c:v>25</c:v>
                </c:pt>
                <c:pt idx="4030">
                  <c:v>25</c:v>
                </c:pt>
                <c:pt idx="4031">
                  <c:v>25</c:v>
                </c:pt>
                <c:pt idx="4032">
                  <c:v>25</c:v>
                </c:pt>
                <c:pt idx="4033">
                  <c:v>25</c:v>
                </c:pt>
                <c:pt idx="4034">
                  <c:v>25</c:v>
                </c:pt>
                <c:pt idx="4035">
                  <c:v>25</c:v>
                </c:pt>
                <c:pt idx="4036">
                  <c:v>25</c:v>
                </c:pt>
                <c:pt idx="4038">
                  <c:v>25</c:v>
                </c:pt>
                <c:pt idx="4039">
                  <c:v>25</c:v>
                </c:pt>
                <c:pt idx="4040">
                  <c:v>25</c:v>
                </c:pt>
                <c:pt idx="4041">
                  <c:v>25</c:v>
                </c:pt>
                <c:pt idx="4042">
                  <c:v>25</c:v>
                </c:pt>
                <c:pt idx="4043">
                  <c:v>25</c:v>
                </c:pt>
                <c:pt idx="4044">
                  <c:v>25</c:v>
                </c:pt>
                <c:pt idx="4045">
                  <c:v>25</c:v>
                </c:pt>
                <c:pt idx="4046">
                  <c:v>25</c:v>
                </c:pt>
                <c:pt idx="4047">
                  <c:v>25</c:v>
                </c:pt>
                <c:pt idx="4048">
                  <c:v>25</c:v>
                </c:pt>
                <c:pt idx="4049">
                  <c:v>25</c:v>
                </c:pt>
                <c:pt idx="4050">
                  <c:v>25</c:v>
                </c:pt>
                <c:pt idx="4051">
                  <c:v>25</c:v>
                </c:pt>
                <c:pt idx="4052">
                  <c:v>25</c:v>
                </c:pt>
                <c:pt idx="4053">
                  <c:v>25</c:v>
                </c:pt>
                <c:pt idx="4054">
                  <c:v>25</c:v>
                </c:pt>
                <c:pt idx="4055">
                  <c:v>25</c:v>
                </c:pt>
                <c:pt idx="4056">
                  <c:v>25</c:v>
                </c:pt>
                <c:pt idx="4057">
                  <c:v>25</c:v>
                </c:pt>
                <c:pt idx="4058">
                  <c:v>25</c:v>
                </c:pt>
                <c:pt idx="4059">
                  <c:v>25</c:v>
                </c:pt>
                <c:pt idx="4060">
                  <c:v>25</c:v>
                </c:pt>
                <c:pt idx="4061">
                  <c:v>25</c:v>
                </c:pt>
                <c:pt idx="4062">
                  <c:v>25</c:v>
                </c:pt>
                <c:pt idx="4063">
                  <c:v>25</c:v>
                </c:pt>
                <c:pt idx="4064">
                  <c:v>25</c:v>
                </c:pt>
                <c:pt idx="4065">
                  <c:v>25</c:v>
                </c:pt>
                <c:pt idx="4066">
                  <c:v>25</c:v>
                </c:pt>
                <c:pt idx="4067">
                  <c:v>25</c:v>
                </c:pt>
                <c:pt idx="4068">
                  <c:v>25</c:v>
                </c:pt>
                <c:pt idx="4069">
                  <c:v>25</c:v>
                </c:pt>
                <c:pt idx="4070">
                  <c:v>25</c:v>
                </c:pt>
                <c:pt idx="4071">
                  <c:v>25</c:v>
                </c:pt>
                <c:pt idx="4072">
                  <c:v>25</c:v>
                </c:pt>
                <c:pt idx="4073">
                  <c:v>25</c:v>
                </c:pt>
                <c:pt idx="4074">
                  <c:v>25</c:v>
                </c:pt>
                <c:pt idx="4075">
                  <c:v>25</c:v>
                </c:pt>
                <c:pt idx="4076">
                  <c:v>25</c:v>
                </c:pt>
                <c:pt idx="4077">
                  <c:v>25</c:v>
                </c:pt>
                <c:pt idx="4078">
                  <c:v>25</c:v>
                </c:pt>
                <c:pt idx="4079">
                  <c:v>25</c:v>
                </c:pt>
                <c:pt idx="4080">
                  <c:v>25</c:v>
                </c:pt>
                <c:pt idx="4081">
                  <c:v>25</c:v>
                </c:pt>
                <c:pt idx="4082">
                  <c:v>25</c:v>
                </c:pt>
                <c:pt idx="4083">
                  <c:v>25</c:v>
                </c:pt>
                <c:pt idx="4084">
                  <c:v>25</c:v>
                </c:pt>
                <c:pt idx="4085">
                  <c:v>25</c:v>
                </c:pt>
                <c:pt idx="4086">
                  <c:v>25</c:v>
                </c:pt>
                <c:pt idx="4087">
                  <c:v>25</c:v>
                </c:pt>
                <c:pt idx="4088">
                  <c:v>25</c:v>
                </c:pt>
                <c:pt idx="4089">
                  <c:v>25</c:v>
                </c:pt>
                <c:pt idx="4090">
                  <c:v>25</c:v>
                </c:pt>
                <c:pt idx="4091">
                  <c:v>25</c:v>
                </c:pt>
                <c:pt idx="4092">
                  <c:v>25</c:v>
                </c:pt>
                <c:pt idx="4093">
                  <c:v>25</c:v>
                </c:pt>
                <c:pt idx="4094">
                  <c:v>25</c:v>
                </c:pt>
                <c:pt idx="4095">
                  <c:v>25</c:v>
                </c:pt>
                <c:pt idx="4096">
                  <c:v>25</c:v>
                </c:pt>
                <c:pt idx="4097">
                  <c:v>25</c:v>
                </c:pt>
                <c:pt idx="4098">
                  <c:v>25</c:v>
                </c:pt>
                <c:pt idx="4099">
                  <c:v>25</c:v>
                </c:pt>
                <c:pt idx="4100">
                  <c:v>25</c:v>
                </c:pt>
                <c:pt idx="4101">
                  <c:v>25</c:v>
                </c:pt>
                <c:pt idx="4102">
                  <c:v>25</c:v>
                </c:pt>
                <c:pt idx="4103">
                  <c:v>25</c:v>
                </c:pt>
                <c:pt idx="4104">
                  <c:v>25</c:v>
                </c:pt>
                <c:pt idx="4105">
                  <c:v>25</c:v>
                </c:pt>
                <c:pt idx="4106">
                  <c:v>25</c:v>
                </c:pt>
                <c:pt idx="4107">
                  <c:v>25</c:v>
                </c:pt>
                <c:pt idx="4108">
                  <c:v>25</c:v>
                </c:pt>
                <c:pt idx="4109">
                  <c:v>25</c:v>
                </c:pt>
                <c:pt idx="4110">
                  <c:v>25</c:v>
                </c:pt>
                <c:pt idx="4111">
                  <c:v>25</c:v>
                </c:pt>
                <c:pt idx="4112">
                  <c:v>25</c:v>
                </c:pt>
                <c:pt idx="4113">
                  <c:v>25</c:v>
                </c:pt>
                <c:pt idx="4114">
                  <c:v>25</c:v>
                </c:pt>
                <c:pt idx="4115">
                  <c:v>25</c:v>
                </c:pt>
                <c:pt idx="4116">
                  <c:v>25</c:v>
                </c:pt>
                <c:pt idx="4117">
                  <c:v>25</c:v>
                </c:pt>
                <c:pt idx="4118">
                  <c:v>25</c:v>
                </c:pt>
                <c:pt idx="4119">
                  <c:v>25</c:v>
                </c:pt>
                <c:pt idx="4120">
                  <c:v>25</c:v>
                </c:pt>
                <c:pt idx="4121">
                  <c:v>25</c:v>
                </c:pt>
                <c:pt idx="4122">
                  <c:v>25</c:v>
                </c:pt>
                <c:pt idx="4123">
                  <c:v>25</c:v>
                </c:pt>
                <c:pt idx="4124">
                  <c:v>25</c:v>
                </c:pt>
                <c:pt idx="4125">
                  <c:v>25</c:v>
                </c:pt>
                <c:pt idx="4126">
                  <c:v>25</c:v>
                </c:pt>
                <c:pt idx="4127">
                  <c:v>25</c:v>
                </c:pt>
                <c:pt idx="4128">
                  <c:v>25</c:v>
                </c:pt>
                <c:pt idx="4129">
                  <c:v>25</c:v>
                </c:pt>
                <c:pt idx="4130">
                  <c:v>25</c:v>
                </c:pt>
                <c:pt idx="4131">
                  <c:v>25</c:v>
                </c:pt>
                <c:pt idx="4132">
                  <c:v>25</c:v>
                </c:pt>
                <c:pt idx="4133">
                  <c:v>25</c:v>
                </c:pt>
                <c:pt idx="4140">
                  <c:v>25</c:v>
                </c:pt>
                <c:pt idx="4141">
                  <c:v>25</c:v>
                </c:pt>
                <c:pt idx="4142">
                  <c:v>25</c:v>
                </c:pt>
                <c:pt idx="4143">
                  <c:v>25</c:v>
                </c:pt>
                <c:pt idx="4144">
                  <c:v>25</c:v>
                </c:pt>
                <c:pt idx="4145">
                  <c:v>25</c:v>
                </c:pt>
                <c:pt idx="4146">
                  <c:v>25</c:v>
                </c:pt>
                <c:pt idx="4147">
                  <c:v>25</c:v>
                </c:pt>
                <c:pt idx="4148">
                  <c:v>25</c:v>
                </c:pt>
                <c:pt idx="4149">
                  <c:v>25</c:v>
                </c:pt>
                <c:pt idx="4150">
                  <c:v>25</c:v>
                </c:pt>
                <c:pt idx="4151">
                  <c:v>25</c:v>
                </c:pt>
                <c:pt idx="4152">
                  <c:v>25</c:v>
                </c:pt>
                <c:pt idx="4153">
                  <c:v>25</c:v>
                </c:pt>
                <c:pt idx="4154">
                  <c:v>25</c:v>
                </c:pt>
                <c:pt idx="4155">
                  <c:v>25</c:v>
                </c:pt>
                <c:pt idx="4156">
                  <c:v>25</c:v>
                </c:pt>
                <c:pt idx="4157">
                  <c:v>25</c:v>
                </c:pt>
                <c:pt idx="4158">
                  <c:v>25</c:v>
                </c:pt>
                <c:pt idx="4159">
                  <c:v>25</c:v>
                </c:pt>
                <c:pt idx="4160">
                  <c:v>25</c:v>
                </c:pt>
                <c:pt idx="4161">
                  <c:v>25</c:v>
                </c:pt>
                <c:pt idx="4162">
                  <c:v>25</c:v>
                </c:pt>
                <c:pt idx="4163">
                  <c:v>25</c:v>
                </c:pt>
                <c:pt idx="4164">
                  <c:v>25</c:v>
                </c:pt>
                <c:pt idx="4165">
                  <c:v>25</c:v>
                </c:pt>
                <c:pt idx="4166">
                  <c:v>25</c:v>
                </c:pt>
                <c:pt idx="4167">
                  <c:v>25</c:v>
                </c:pt>
                <c:pt idx="4168">
                  <c:v>25</c:v>
                </c:pt>
                <c:pt idx="4169">
                  <c:v>25</c:v>
                </c:pt>
                <c:pt idx="4170">
                  <c:v>25</c:v>
                </c:pt>
                <c:pt idx="4171">
                  <c:v>25</c:v>
                </c:pt>
                <c:pt idx="4172">
                  <c:v>25</c:v>
                </c:pt>
                <c:pt idx="4173">
                  <c:v>25</c:v>
                </c:pt>
                <c:pt idx="4174">
                  <c:v>25</c:v>
                </c:pt>
                <c:pt idx="4175">
                  <c:v>25</c:v>
                </c:pt>
                <c:pt idx="4176">
                  <c:v>25</c:v>
                </c:pt>
                <c:pt idx="4177">
                  <c:v>25</c:v>
                </c:pt>
                <c:pt idx="4178">
                  <c:v>25</c:v>
                </c:pt>
                <c:pt idx="4179">
                  <c:v>25</c:v>
                </c:pt>
                <c:pt idx="4180">
                  <c:v>25</c:v>
                </c:pt>
                <c:pt idx="4181">
                  <c:v>25</c:v>
                </c:pt>
                <c:pt idx="4182">
                  <c:v>25</c:v>
                </c:pt>
                <c:pt idx="4183">
                  <c:v>25</c:v>
                </c:pt>
                <c:pt idx="4184">
                  <c:v>25</c:v>
                </c:pt>
                <c:pt idx="4185">
                  <c:v>25</c:v>
                </c:pt>
                <c:pt idx="4186">
                  <c:v>25</c:v>
                </c:pt>
                <c:pt idx="4187">
                  <c:v>25</c:v>
                </c:pt>
                <c:pt idx="4188">
                  <c:v>25</c:v>
                </c:pt>
                <c:pt idx="4189">
                  <c:v>25</c:v>
                </c:pt>
                <c:pt idx="4190">
                  <c:v>25</c:v>
                </c:pt>
                <c:pt idx="4191">
                  <c:v>25</c:v>
                </c:pt>
                <c:pt idx="4192">
                  <c:v>25</c:v>
                </c:pt>
                <c:pt idx="4193">
                  <c:v>25</c:v>
                </c:pt>
                <c:pt idx="4194">
                  <c:v>25</c:v>
                </c:pt>
                <c:pt idx="4195">
                  <c:v>25</c:v>
                </c:pt>
                <c:pt idx="4196">
                  <c:v>25</c:v>
                </c:pt>
                <c:pt idx="4197">
                  <c:v>25</c:v>
                </c:pt>
                <c:pt idx="4198">
                  <c:v>25</c:v>
                </c:pt>
                <c:pt idx="4199">
                  <c:v>25</c:v>
                </c:pt>
                <c:pt idx="4200">
                  <c:v>25</c:v>
                </c:pt>
                <c:pt idx="4201">
                  <c:v>25</c:v>
                </c:pt>
                <c:pt idx="4202">
                  <c:v>25</c:v>
                </c:pt>
                <c:pt idx="4203">
                  <c:v>25</c:v>
                </c:pt>
                <c:pt idx="4204">
                  <c:v>25</c:v>
                </c:pt>
                <c:pt idx="4205">
                  <c:v>25</c:v>
                </c:pt>
                <c:pt idx="4206">
                  <c:v>25</c:v>
                </c:pt>
                <c:pt idx="4207">
                  <c:v>25</c:v>
                </c:pt>
                <c:pt idx="4208">
                  <c:v>25</c:v>
                </c:pt>
                <c:pt idx="4209">
                  <c:v>25</c:v>
                </c:pt>
                <c:pt idx="4210">
                  <c:v>25</c:v>
                </c:pt>
                <c:pt idx="4211">
                  <c:v>25</c:v>
                </c:pt>
                <c:pt idx="4212">
                  <c:v>25</c:v>
                </c:pt>
                <c:pt idx="4213">
                  <c:v>25</c:v>
                </c:pt>
                <c:pt idx="4214">
                  <c:v>25</c:v>
                </c:pt>
                <c:pt idx="4215">
                  <c:v>25</c:v>
                </c:pt>
                <c:pt idx="4216">
                  <c:v>25</c:v>
                </c:pt>
                <c:pt idx="4217">
                  <c:v>25</c:v>
                </c:pt>
                <c:pt idx="4218">
                  <c:v>25</c:v>
                </c:pt>
                <c:pt idx="4219">
                  <c:v>25</c:v>
                </c:pt>
                <c:pt idx="4220">
                  <c:v>25</c:v>
                </c:pt>
                <c:pt idx="4221">
                  <c:v>25</c:v>
                </c:pt>
                <c:pt idx="4222">
                  <c:v>25</c:v>
                </c:pt>
                <c:pt idx="4223">
                  <c:v>25</c:v>
                </c:pt>
                <c:pt idx="4224">
                  <c:v>25</c:v>
                </c:pt>
                <c:pt idx="4225">
                  <c:v>25</c:v>
                </c:pt>
                <c:pt idx="4226">
                  <c:v>25</c:v>
                </c:pt>
                <c:pt idx="4227">
                  <c:v>25</c:v>
                </c:pt>
                <c:pt idx="4228">
                  <c:v>25</c:v>
                </c:pt>
                <c:pt idx="4229">
                  <c:v>25</c:v>
                </c:pt>
                <c:pt idx="4230">
                  <c:v>25</c:v>
                </c:pt>
                <c:pt idx="4231">
                  <c:v>25</c:v>
                </c:pt>
                <c:pt idx="4232">
                  <c:v>25</c:v>
                </c:pt>
                <c:pt idx="4233">
                  <c:v>25</c:v>
                </c:pt>
                <c:pt idx="4234">
                  <c:v>25</c:v>
                </c:pt>
                <c:pt idx="4235">
                  <c:v>25</c:v>
                </c:pt>
                <c:pt idx="4236">
                  <c:v>25</c:v>
                </c:pt>
                <c:pt idx="4237">
                  <c:v>25</c:v>
                </c:pt>
                <c:pt idx="4238">
                  <c:v>25</c:v>
                </c:pt>
                <c:pt idx="4239">
                  <c:v>25</c:v>
                </c:pt>
                <c:pt idx="4240">
                  <c:v>25</c:v>
                </c:pt>
                <c:pt idx="4241">
                  <c:v>25</c:v>
                </c:pt>
                <c:pt idx="4242">
                  <c:v>25</c:v>
                </c:pt>
                <c:pt idx="4243">
                  <c:v>25</c:v>
                </c:pt>
                <c:pt idx="4244">
                  <c:v>25</c:v>
                </c:pt>
                <c:pt idx="4245">
                  <c:v>25</c:v>
                </c:pt>
                <c:pt idx="4246">
                  <c:v>25</c:v>
                </c:pt>
                <c:pt idx="4247">
                  <c:v>25</c:v>
                </c:pt>
                <c:pt idx="4248">
                  <c:v>25</c:v>
                </c:pt>
                <c:pt idx="4249">
                  <c:v>25</c:v>
                </c:pt>
                <c:pt idx="4250">
                  <c:v>25</c:v>
                </c:pt>
                <c:pt idx="4251">
                  <c:v>25</c:v>
                </c:pt>
                <c:pt idx="4252">
                  <c:v>25</c:v>
                </c:pt>
                <c:pt idx="4253">
                  <c:v>25</c:v>
                </c:pt>
                <c:pt idx="4254">
                  <c:v>25</c:v>
                </c:pt>
                <c:pt idx="4255">
                  <c:v>25</c:v>
                </c:pt>
                <c:pt idx="4256">
                  <c:v>25</c:v>
                </c:pt>
                <c:pt idx="4257">
                  <c:v>25</c:v>
                </c:pt>
                <c:pt idx="4258">
                  <c:v>25</c:v>
                </c:pt>
                <c:pt idx="4259">
                  <c:v>25</c:v>
                </c:pt>
                <c:pt idx="4260">
                  <c:v>25</c:v>
                </c:pt>
                <c:pt idx="4261">
                  <c:v>25</c:v>
                </c:pt>
                <c:pt idx="4262">
                  <c:v>25</c:v>
                </c:pt>
                <c:pt idx="4263">
                  <c:v>25</c:v>
                </c:pt>
                <c:pt idx="4264">
                  <c:v>25</c:v>
                </c:pt>
                <c:pt idx="4265">
                  <c:v>25</c:v>
                </c:pt>
                <c:pt idx="4266">
                  <c:v>25</c:v>
                </c:pt>
                <c:pt idx="4267">
                  <c:v>25</c:v>
                </c:pt>
                <c:pt idx="4268">
                  <c:v>25</c:v>
                </c:pt>
                <c:pt idx="4269">
                  <c:v>25</c:v>
                </c:pt>
                <c:pt idx="4270">
                  <c:v>25</c:v>
                </c:pt>
                <c:pt idx="4271">
                  <c:v>25</c:v>
                </c:pt>
                <c:pt idx="4272">
                  <c:v>25</c:v>
                </c:pt>
                <c:pt idx="4273">
                  <c:v>25</c:v>
                </c:pt>
                <c:pt idx="4274">
                  <c:v>25</c:v>
                </c:pt>
                <c:pt idx="4275">
                  <c:v>25</c:v>
                </c:pt>
                <c:pt idx="4276">
                  <c:v>25</c:v>
                </c:pt>
                <c:pt idx="4277">
                  <c:v>25</c:v>
                </c:pt>
                <c:pt idx="4278">
                  <c:v>25</c:v>
                </c:pt>
                <c:pt idx="4279">
                  <c:v>25</c:v>
                </c:pt>
                <c:pt idx="4280">
                  <c:v>25</c:v>
                </c:pt>
                <c:pt idx="4281">
                  <c:v>25</c:v>
                </c:pt>
                <c:pt idx="4282">
                  <c:v>25</c:v>
                </c:pt>
                <c:pt idx="4283">
                  <c:v>25</c:v>
                </c:pt>
                <c:pt idx="4284">
                  <c:v>25</c:v>
                </c:pt>
                <c:pt idx="4285">
                  <c:v>25</c:v>
                </c:pt>
                <c:pt idx="4286">
                  <c:v>25</c:v>
                </c:pt>
                <c:pt idx="4287">
                  <c:v>25</c:v>
                </c:pt>
                <c:pt idx="4288">
                  <c:v>25</c:v>
                </c:pt>
                <c:pt idx="4289">
                  <c:v>25</c:v>
                </c:pt>
                <c:pt idx="4290">
                  <c:v>25</c:v>
                </c:pt>
                <c:pt idx="4291">
                  <c:v>25</c:v>
                </c:pt>
                <c:pt idx="4292">
                  <c:v>25</c:v>
                </c:pt>
                <c:pt idx="4293">
                  <c:v>25</c:v>
                </c:pt>
                <c:pt idx="4294">
                  <c:v>25</c:v>
                </c:pt>
                <c:pt idx="4295">
                  <c:v>25</c:v>
                </c:pt>
                <c:pt idx="4296">
                  <c:v>25</c:v>
                </c:pt>
                <c:pt idx="4297">
                  <c:v>25</c:v>
                </c:pt>
                <c:pt idx="4298">
                  <c:v>25</c:v>
                </c:pt>
                <c:pt idx="4299">
                  <c:v>25</c:v>
                </c:pt>
                <c:pt idx="4300">
                  <c:v>25</c:v>
                </c:pt>
                <c:pt idx="4301">
                  <c:v>25</c:v>
                </c:pt>
                <c:pt idx="4302">
                  <c:v>25</c:v>
                </c:pt>
                <c:pt idx="4303">
                  <c:v>25</c:v>
                </c:pt>
                <c:pt idx="4304">
                  <c:v>25</c:v>
                </c:pt>
                <c:pt idx="4305">
                  <c:v>25</c:v>
                </c:pt>
                <c:pt idx="4306">
                  <c:v>25</c:v>
                </c:pt>
                <c:pt idx="4307">
                  <c:v>25</c:v>
                </c:pt>
                <c:pt idx="4308">
                  <c:v>25</c:v>
                </c:pt>
                <c:pt idx="4309">
                  <c:v>25</c:v>
                </c:pt>
                <c:pt idx="4310">
                  <c:v>25</c:v>
                </c:pt>
                <c:pt idx="4311">
                  <c:v>25</c:v>
                </c:pt>
                <c:pt idx="4312">
                  <c:v>25</c:v>
                </c:pt>
                <c:pt idx="4313">
                  <c:v>25</c:v>
                </c:pt>
                <c:pt idx="4314">
                  <c:v>25</c:v>
                </c:pt>
                <c:pt idx="4315">
                  <c:v>25</c:v>
                </c:pt>
                <c:pt idx="4316">
                  <c:v>25</c:v>
                </c:pt>
                <c:pt idx="4317">
                  <c:v>25</c:v>
                </c:pt>
                <c:pt idx="4318">
                  <c:v>25</c:v>
                </c:pt>
                <c:pt idx="4319">
                  <c:v>25</c:v>
                </c:pt>
                <c:pt idx="4320">
                  <c:v>25</c:v>
                </c:pt>
                <c:pt idx="4321">
                  <c:v>25</c:v>
                </c:pt>
                <c:pt idx="4322">
                  <c:v>25</c:v>
                </c:pt>
                <c:pt idx="4323">
                  <c:v>25</c:v>
                </c:pt>
                <c:pt idx="4324">
                  <c:v>25</c:v>
                </c:pt>
                <c:pt idx="4325">
                  <c:v>25</c:v>
                </c:pt>
                <c:pt idx="4326">
                  <c:v>25</c:v>
                </c:pt>
                <c:pt idx="4327">
                  <c:v>25</c:v>
                </c:pt>
                <c:pt idx="4328">
                  <c:v>25</c:v>
                </c:pt>
                <c:pt idx="4329">
                  <c:v>25</c:v>
                </c:pt>
                <c:pt idx="4330">
                  <c:v>25</c:v>
                </c:pt>
                <c:pt idx="4331">
                  <c:v>25</c:v>
                </c:pt>
                <c:pt idx="4332">
                  <c:v>25</c:v>
                </c:pt>
                <c:pt idx="4333">
                  <c:v>25</c:v>
                </c:pt>
                <c:pt idx="4334">
                  <c:v>25</c:v>
                </c:pt>
                <c:pt idx="4335">
                  <c:v>25</c:v>
                </c:pt>
                <c:pt idx="4336">
                  <c:v>25</c:v>
                </c:pt>
                <c:pt idx="4337">
                  <c:v>25</c:v>
                </c:pt>
                <c:pt idx="4338">
                  <c:v>25</c:v>
                </c:pt>
                <c:pt idx="4339">
                  <c:v>25</c:v>
                </c:pt>
                <c:pt idx="4340">
                  <c:v>25</c:v>
                </c:pt>
                <c:pt idx="4341">
                  <c:v>25</c:v>
                </c:pt>
                <c:pt idx="4342">
                  <c:v>25</c:v>
                </c:pt>
                <c:pt idx="4343">
                  <c:v>25</c:v>
                </c:pt>
                <c:pt idx="4344">
                  <c:v>25</c:v>
                </c:pt>
                <c:pt idx="4345">
                  <c:v>25</c:v>
                </c:pt>
                <c:pt idx="4346">
                  <c:v>25</c:v>
                </c:pt>
                <c:pt idx="4347">
                  <c:v>25</c:v>
                </c:pt>
                <c:pt idx="4348">
                  <c:v>25</c:v>
                </c:pt>
                <c:pt idx="4349">
                  <c:v>25</c:v>
                </c:pt>
                <c:pt idx="4350">
                  <c:v>25</c:v>
                </c:pt>
                <c:pt idx="4351">
                  <c:v>25</c:v>
                </c:pt>
                <c:pt idx="4352">
                  <c:v>25</c:v>
                </c:pt>
                <c:pt idx="4353">
                  <c:v>25</c:v>
                </c:pt>
                <c:pt idx="4354">
                  <c:v>25</c:v>
                </c:pt>
                <c:pt idx="4355">
                  <c:v>25</c:v>
                </c:pt>
                <c:pt idx="4356">
                  <c:v>25</c:v>
                </c:pt>
              </c:numCache>
            </c:numRef>
          </c:val>
          <c:smooth val="0"/>
        </c:ser>
        <c:ser>
          <c:idx val="1"/>
          <c:order val="1"/>
          <c:tx>
            <c:strRef>
              <c:f>系统运行数据!$AD$1</c:f>
              <c:strCache>
                <c:ptCount val="1"/>
                <c:pt idx="0">
                  <c:v>双管板换热前回水温度</c:v>
                </c:pt>
              </c:strCache>
            </c:strRef>
          </c:tx>
          <c:spPr>
            <a:ln w="28575" cap="rnd">
              <a:solidFill>
                <a:schemeClr val="accent2"/>
              </a:solidFill>
              <a:round/>
            </a:ln>
            <a:effectLst/>
          </c:spPr>
          <c:marker>
            <c:symbol val="none"/>
          </c:marker>
          <c:dLbls>
            <c:delete val="1"/>
          </c:dLbls>
          <c:cat>
            <c:strRef>
              <c:f>系统运行数据!$AB$2:$AB$4358</c:f>
              <c:strCache>
                <c:ptCount val="4357"/>
                <c:pt idx="0">
                  <c:v>2025.01.01</c:v>
                </c:pt>
                <c:pt idx="1">
                  <c:v>2025.01.01</c:v>
                </c:pt>
                <c:pt idx="2">
                  <c:v>2025.01.01</c:v>
                </c:pt>
                <c:pt idx="3">
                  <c:v>2025.01.01</c:v>
                </c:pt>
                <c:pt idx="4">
                  <c:v>2025.01.01</c:v>
                </c:pt>
                <c:pt idx="5">
                  <c:v>2025.01.01</c:v>
                </c:pt>
                <c:pt idx="6">
                  <c:v>2025.01.01</c:v>
                </c:pt>
                <c:pt idx="7">
                  <c:v>2025.01.01</c:v>
                </c:pt>
                <c:pt idx="8">
                  <c:v>2025.01.01</c:v>
                </c:pt>
                <c:pt idx="9">
                  <c:v>2025.01.01</c:v>
                </c:pt>
                <c:pt idx="10">
                  <c:v>2025.01.01</c:v>
                </c:pt>
                <c:pt idx="11">
                  <c:v>2025.01.01</c:v>
                </c:pt>
                <c:pt idx="12">
                  <c:v>2025.01.02</c:v>
                </c:pt>
                <c:pt idx="13">
                  <c:v>2025.01.02</c:v>
                </c:pt>
                <c:pt idx="14">
                  <c:v>2025.01.02</c:v>
                </c:pt>
                <c:pt idx="15">
                  <c:v>2025.01.02</c:v>
                </c:pt>
                <c:pt idx="16">
                  <c:v>2025.01.02</c:v>
                </c:pt>
                <c:pt idx="17">
                  <c:v>2025.01.02</c:v>
                </c:pt>
                <c:pt idx="18">
                  <c:v>2025.01.02</c:v>
                </c:pt>
                <c:pt idx="19">
                  <c:v>2025.01.02</c:v>
                </c:pt>
                <c:pt idx="20">
                  <c:v>2025.01.02</c:v>
                </c:pt>
                <c:pt idx="21">
                  <c:v>2025.01.02</c:v>
                </c:pt>
                <c:pt idx="22">
                  <c:v>2025.01.02</c:v>
                </c:pt>
                <c:pt idx="23">
                  <c:v>2025.01.02</c:v>
                </c:pt>
                <c:pt idx="24">
                  <c:v>2025.01.03</c:v>
                </c:pt>
                <c:pt idx="25">
                  <c:v>2025.01.03</c:v>
                </c:pt>
                <c:pt idx="26">
                  <c:v>2025.01.03</c:v>
                </c:pt>
                <c:pt idx="27">
                  <c:v>2025.01.03</c:v>
                </c:pt>
                <c:pt idx="28">
                  <c:v>2025.01.03</c:v>
                </c:pt>
                <c:pt idx="29">
                  <c:v>2025.01.03</c:v>
                </c:pt>
                <c:pt idx="30">
                  <c:v>2025.01.03</c:v>
                </c:pt>
                <c:pt idx="31">
                  <c:v>2025.01.03</c:v>
                </c:pt>
                <c:pt idx="32">
                  <c:v>2025.01.03</c:v>
                </c:pt>
                <c:pt idx="33">
                  <c:v>2025.01.03</c:v>
                </c:pt>
                <c:pt idx="34">
                  <c:v>2025.01.03</c:v>
                </c:pt>
                <c:pt idx="35">
                  <c:v>2025.01.03</c:v>
                </c:pt>
                <c:pt idx="36">
                  <c:v>2025.01.04</c:v>
                </c:pt>
                <c:pt idx="37">
                  <c:v>2025.01.04</c:v>
                </c:pt>
                <c:pt idx="38">
                  <c:v>2025.01.04</c:v>
                </c:pt>
                <c:pt idx="39">
                  <c:v>2025.01.04</c:v>
                </c:pt>
                <c:pt idx="40">
                  <c:v>2025.01.04</c:v>
                </c:pt>
                <c:pt idx="41">
                  <c:v>2025.01.04</c:v>
                </c:pt>
                <c:pt idx="42">
                  <c:v>2025.01.04</c:v>
                </c:pt>
                <c:pt idx="43">
                  <c:v>2025.01.04</c:v>
                </c:pt>
                <c:pt idx="44">
                  <c:v>2025.01.04</c:v>
                </c:pt>
                <c:pt idx="45">
                  <c:v>2025.01.04</c:v>
                </c:pt>
                <c:pt idx="46">
                  <c:v>2025.01.04</c:v>
                </c:pt>
                <c:pt idx="47">
                  <c:v>2025.01.04</c:v>
                </c:pt>
                <c:pt idx="48">
                  <c:v>2025.01.05</c:v>
                </c:pt>
                <c:pt idx="49">
                  <c:v>2025.01.05</c:v>
                </c:pt>
                <c:pt idx="50">
                  <c:v>2025.01.05</c:v>
                </c:pt>
                <c:pt idx="51">
                  <c:v>2025.01.05</c:v>
                </c:pt>
                <c:pt idx="52">
                  <c:v>2025.01.05</c:v>
                </c:pt>
                <c:pt idx="53">
                  <c:v>2025.01.05</c:v>
                </c:pt>
                <c:pt idx="54">
                  <c:v>2025.01.06</c:v>
                </c:pt>
                <c:pt idx="55">
                  <c:v>2025.01.06</c:v>
                </c:pt>
                <c:pt idx="56">
                  <c:v>2025.01.06</c:v>
                </c:pt>
                <c:pt idx="57">
                  <c:v>2025.01.06</c:v>
                </c:pt>
                <c:pt idx="58">
                  <c:v>2025.01.06</c:v>
                </c:pt>
                <c:pt idx="59">
                  <c:v>2025.01.06</c:v>
                </c:pt>
                <c:pt idx="60">
                  <c:v>2025.01.06</c:v>
                </c:pt>
                <c:pt idx="61">
                  <c:v>2025.01.07</c:v>
                </c:pt>
                <c:pt idx="62">
                  <c:v>2025.01.07</c:v>
                </c:pt>
                <c:pt idx="63">
                  <c:v>2025.01.07</c:v>
                </c:pt>
                <c:pt idx="64">
                  <c:v>2025.01.07</c:v>
                </c:pt>
                <c:pt idx="65">
                  <c:v>2025.01.07</c:v>
                </c:pt>
                <c:pt idx="66">
                  <c:v>2025.01.07</c:v>
                </c:pt>
                <c:pt idx="67">
                  <c:v>2025.01.07</c:v>
                </c:pt>
                <c:pt idx="68">
                  <c:v>2025.01.07</c:v>
                </c:pt>
                <c:pt idx="69">
                  <c:v>2025.01.07</c:v>
                </c:pt>
                <c:pt idx="70">
                  <c:v>2025.01.07</c:v>
                </c:pt>
                <c:pt idx="71">
                  <c:v>2025.01.07</c:v>
                </c:pt>
                <c:pt idx="72">
                  <c:v>2025.01.07</c:v>
                </c:pt>
                <c:pt idx="73">
                  <c:v>2025.01.08</c:v>
                </c:pt>
                <c:pt idx="74">
                  <c:v>2025.01.08</c:v>
                </c:pt>
                <c:pt idx="75">
                  <c:v>2025.01.08</c:v>
                </c:pt>
                <c:pt idx="76">
                  <c:v>2025.01.08</c:v>
                </c:pt>
                <c:pt idx="77">
                  <c:v>2025.01.08</c:v>
                </c:pt>
                <c:pt idx="78">
                  <c:v>2025.01.08</c:v>
                </c:pt>
                <c:pt idx="79">
                  <c:v>2025.01.08</c:v>
                </c:pt>
                <c:pt idx="80">
                  <c:v>2025.01.08</c:v>
                </c:pt>
                <c:pt idx="81">
                  <c:v>2025.01.08</c:v>
                </c:pt>
                <c:pt idx="82">
                  <c:v>2025.01.08</c:v>
                </c:pt>
                <c:pt idx="83">
                  <c:v>2025.01.08</c:v>
                </c:pt>
                <c:pt idx="84">
                  <c:v>2025.01.08</c:v>
                </c:pt>
                <c:pt idx="85">
                  <c:v>2025.01.09</c:v>
                </c:pt>
                <c:pt idx="86">
                  <c:v>2025.01.09</c:v>
                </c:pt>
                <c:pt idx="87">
                  <c:v>2025.01.09</c:v>
                </c:pt>
                <c:pt idx="88">
                  <c:v>2025.01.09</c:v>
                </c:pt>
                <c:pt idx="89">
                  <c:v>2025.01.09</c:v>
                </c:pt>
                <c:pt idx="90">
                  <c:v>2025.01.09</c:v>
                </c:pt>
                <c:pt idx="91">
                  <c:v>2025.01.09</c:v>
                </c:pt>
                <c:pt idx="92">
                  <c:v>2025.01.09</c:v>
                </c:pt>
                <c:pt idx="93">
                  <c:v>2025.01.09</c:v>
                </c:pt>
                <c:pt idx="94">
                  <c:v>2025.01.09</c:v>
                </c:pt>
                <c:pt idx="95">
                  <c:v>2025.01.09</c:v>
                </c:pt>
                <c:pt idx="96">
                  <c:v>2025.01.09</c:v>
                </c:pt>
                <c:pt idx="97">
                  <c:v>2025.01.10</c:v>
                </c:pt>
                <c:pt idx="98">
                  <c:v>2025.01.10</c:v>
                </c:pt>
                <c:pt idx="99">
                  <c:v>2025.01.10</c:v>
                </c:pt>
                <c:pt idx="100">
                  <c:v>2025.01.10</c:v>
                </c:pt>
                <c:pt idx="101">
                  <c:v>2025.01.10</c:v>
                </c:pt>
                <c:pt idx="102">
                  <c:v>2025.01.10</c:v>
                </c:pt>
                <c:pt idx="103">
                  <c:v>2025.01.10</c:v>
                </c:pt>
                <c:pt idx="104">
                  <c:v>2025.01.10</c:v>
                </c:pt>
                <c:pt idx="105">
                  <c:v>2025.01.10</c:v>
                </c:pt>
                <c:pt idx="106">
                  <c:v>2025.01.10</c:v>
                </c:pt>
                <c:pt idx="107">
                  <c:v>2025.01.10</c:v>
                </c:pt>
                <c:pt idx="108">
                  <c:v>2025.01.10</c:v>
                </c:pt>
                <c:pt idx="109">
                  <c:v>2025.01.11</c:v>
                </c:pt>
                <c:pt idx="110">
                  <c:v>2025.01.11</c:v>
                </c:pt>
                <c:pt idx="111">
                  <c:v>2025.01.11</c:v>
                </c:pt>
                <c:pt idx="112">
                  <c:v>2025.01.11</c:v>
                </c:pt>
                <c:pt idx="113">
                  <c:v>2025.01.11</c:v>
                </c:pt>
                <c:pt idx="114">
                  <c:v>2025.01.11</c:v>
                </c:pt>
                <c:pt idx="115">
                  <c:v>2025.01.11</c:v>
                </c:pt>
                <c:pt idx="116">
                  <c:v>2025.01.11</c:v>
                </c:pt>
                <c:pt idx="117">
                  <c:v>2025.01.11</c:v>
                </c:pt>
                <c:pt idx="118">
                  <c:v>2025.01.11</c:v>
                </c:pt>
                <c:pt idx="119">
                  <c:v>2025.01.11</c:v>
                </c:pt>
                <c:pt idx="120">
                  <c:v>2025.01.11</c:v>
                </c:pt>
                <c:pt idx="121">
                  <c:v>2025.01.12</c:v>
                </c:pt>
                <c:pt idx="122">
                  <c:v>2025.01.12</c:v>
                </c:pt>
                <c:pt idx="123">
                  <c:v>2025.01.12</c:v>
                </c:pt>
                <c:pt idx="124">
                  <c:v>2025.01.12</c:v>
                </c:pt>
                <c:pt idx="125">
                  <c:v>2025.01.12</c:v>
                </c:pt>
                <c:pt idx="126">
                  <c:v>2025.01.12</c:v>
                </c:pt>
                <c:pt idx="127">
                  <c:v>2025.01.12</c:v>
                </c:pt>
                <c:pt idx="128">
                  <c:v>2025.01.12</c:v>
                </c:pt>
                <c:pt idx="129">
                  <c:v>2025.01.12</c:v>
                </c:pt>
                <c:pt idx="130">
                  <c:v>2025.01.12</c:v>
                </c:pt>
                <c:pt idx="131">
                  <c:v>2025.01.12</c:v>
                </c:pt>
                <c:pt idx="132">
                  <c:v>2025.01.12</c:v>
                </c:pt>
                <c:pt idx="133">
                  <c:v>2025.01.13</c:v>
                </c:pt>
                <c:pt idx="134">
                  <c:v>2025.01.13</c:v>
                </c:pt>
                <c:pt idx="135">
                  <c:v>2025.01.13</c:v>
                </c:pt>
                <c:pt idx="136">
                  <c:v>2025.01.13</c:v>
                </c:pt>
                <c:pt idx="137">
                  <c:v>2025.01.13</c:v>
                </c:pt>
                <c:pt idx="138">
                  <c:v>2025.01.13</c:v>
                </c:pt>
                <c:pt idx="139">
                  <c:v>2025.01.13</c:v>
                </c:pt>
                <c:pt idx="140">
                  <c:v>2025.01.13</c:v>
                </c:pt>
                <c:pt idx="141">
                  <c:v>2025.01.13</c:v>
                </c:pt>
                <c:pt idx="142">
                  <c:v>2025.01.13</c:v>
                </c:pt>
                <c:pt idx="143">
                  <c:v>2025.01.13</c:v>
                </c:pt>
                <c:pt idx="144">
                  <c:v>2025.01.13</c:v>
                </c:pt>
                <c:pt idx="145">
                  <c:v>2025.01.14</c:v>
                </c:pt>
                <c:pt idx="146">
                  <c:v>2025.01.14</c:v>
                </c:pt>
                <c:pt idx="147">
                  <c:v>2025.01.14</c:v>
                </c:pt>
                <c:pt idx="148">
                  <c:v>2025.01.14</c:v>
                </c:pt>
                <c:pt idx="149">
                  <c:v>2025.01.14</c:v>
                </c:pt>
                <c:pt idx="150">
                  <c:v>2025.01.14</c:v>
                </c:pt>
                <c:pt idx="151">
                  <c:v>2025.01.14</c:v>
                </c:pt>
                <c:pt idx="152">
                  <c:v>2025.01.14</c:v>
                </c:pt>
                <c:pt idx="153">
                  <c:v>2025.01.14</c:v>
                </c:pt>
                <c:pt idx="154">
                  <c:v>2025.01.14</c:v>
                </c:pt>
                <c:pt idx="155">
                  <c:v>2025.01.14</c:v>
                </c:pt>
                <c:pt idx="156">
                  <c:v>2025.01.14</c:v>
                </c:pt>
                <c:pt idx="157">
                  <c:v>2025.01.15</c:v>
                </c:pt>
                <c:pt idx="158">
                  <c:v>2025.01.15</c:v>
                </c:pt>
                <c:pt idx="159">
                  <c:v>2025.01.15</c:v>
                </c:pt>
                <c:pt idx="160">
                  <c:v>2025.01.15</c:v>
                </c:pt>
                <c:pt idx="161">
                  <c:v>2025.01.15</c:v>
                </c:pt>
                <c:pt idx="162">
                  <c:v>2025.01.15</c:v>
                </c:pt>
                <c:pt idx="163">
                  <c:v>2025.01.15</c:v>
                </c:pt>
                <c:pt idx="164">
                  <c:v>2025.01.15</c:v>
                </c:pt>
                <c:pt idx="165">
                  <c:v>2025.01.15</c:v>
                </c:pt>
                <c:pt idx="166">
                  <c:v>2025.01.15</c:v>
                </c:pt>
                <c:pt idx="167">
                  <c:v>2025.01.15</c:v>
                </c:pt>
                <c:pt idx="168">
                  <c:v>2025.01.15</c:v>
                </c:pt>
                <c:pt idx="169">
                  <c:v>2025.01.16</c:v>
                </c:pt>
                <c:pt idx="170">
                  <c:v>2025.01.16</c:v>
                </c:pt>
                <c:pt idx="171">
                  <c:v>2025.01.16</c:v>
                </c:pt>
                <c:pt idx="172">
                  <c:v>2025.01.16</c:v>
                </c:pt>
                <c:pt idx="173">
                  <c:v>2025.01.16</c:v>
                </c:pt>
                <c:pt idx="174">
                  <c:v>2025.01.16</c:v>
                </c:pt>
                <c:pt idx="175">
                  <c:v>2025.01.16</c:v>
                </c:pt>
                <c:pt idx="176">
                  <c:v>2025.01.16</c:v>
                </c:pt>
                <c:pt idx="177">
                  <c:v>2025.01.16</c:v>
                </c:pt>
                <c:pt idx="178">
                  <c:v>2025.01.16</c:v>
                </c:pt>
                <c:pt idx="179">
                  <c:v>2025.01.16</c:v>
                </c:pt>
                <c:pt idx="180">
                  <c:v>2025.01.16</c:v>
                </c:pt>
                <c:pt idx="181">
                  <c:v>2025.01.17</c:v>
                </c:pt>
                <c:pt idx="182">
                  <c:v>2025.01.17</c:v>
                </c:pt>
                <c:pt idx="183">
                  <c:v>2025.01.17</c:v>
                </c:pt>
                <c:pt idx="184">
                  <c:v>2025.01.17</c:v>
                </c:pt>
                <c:pt idx="185">
                  <c:v>2025.01.17</c:v>
                </c:pt>
                <c:pt idx="186">
                  <c:v>2025.01.17</c:v>
                </c:pt>
                <c:pt idx="187">
                  <c:v>2025.01.17</c:v>
                </c:pt>
                <c:pt idx="188">
                  <c:v>2025.01.17</c:v>
                </c:pt>
                <c:pt idx="189">
                  <c:v>2025.01.17</c:v>
                </c:pt>
                <c:pt idx="190">
                  <c:v>2025.01.17</c:v>
                </c:pt>
                <c:pt idx="191">
                  <c:v>2025.01.17</c:v>
                </c:pt>
                <c:pt idx="192">
                  <c:v>2025.01.17</c:v>
                </c:pt>
                <c:pt idx="193">
                  <c:v>2025.01.18</c:v>
                </c:pt>
                <c:pt idx="194">
                  <c:v>2025.01.18</c:v>
                </c:pt>
                <c:pt idx="195">
                  <c:v>2025.01.18</c:v>
                </c:pt>
                <c:pt idx="196">
                  <c:v>2025.01.18</c:v>
                </c:pt>
                <c:pt idx="197">
                  <c:v>2025.01.18</c:v>
                </c:pt>
                <c:pt idx="198">
                  <c:v>2025.01.18</c:v>
                </c:pt>
                <c:pt idx="199">
                  <c:v>2025.01.18</c:v>
                </c:pt>
                <c:pt idx="200">
                  <c:v>2025.01.18</c:v>
                </c:pt>
                <c:pt idx="201">
                  <c:v>2025.01.18</c:v>
                </c:pt>
                <c:pt idx="202">
                  <c:v>2025.01.18</c:v>
                </c:pt>
                <c:pt idx="203">
                  <c:v>2025.01.18</c:v>
                </c:pt>
                <c:pt idx="204">
                  <c:v>2025.01.18</c:v>
                </c:pt>
                <c:pt idx="205">
                  <c:v>2025.01.19</c:v>
                </c:pt>
                <c:pt idx="206">
                  <c:v>2025.01.19</c:v>
                </c:pt>
                <c:pt idx="207">
                  <c:v>2025.01.19</c:v>
                </c:pt>
                <c:pt idx="208">
                  <c:v>2025.01.19</c:v>
                </c:pt>
                <c:pt idx="209">
                  <c:v>2025.01.19</c:v>
                </c:pt>
                <c:pt idx="210">
                  <c:v>2025.01.19</c:v>
                </c:pt>
                <c:pt idx="211">
                  <c:v>2025.01.19</c:v>
                </c:pt>
                <c:pt idx="212">
                  <c:v>2025.01.19</c:v>
                </c:pt>
                <c:pt idx="213">
                  <c:v>2025.01.19</c:v>
                </c:pt>
                <c:pt idx="214">
                  <c:v>2025.01.19</c:v>
                </c:pt>
                <c:pt idx="215">
                  <c:v>2025.01.19</c:v>
                </c:pt>
                <c:pt idx="216">
                  <c:v>2025.01.19</c:v>
                </c:pt>
                <c:pt idx="217">
                  <c:v>2025.01.20</c:v>
                </c:pt>
                <c:pt idx="218">
                  <c:v>2025.01.20</c:v>
                </c:pt>
                <c:pt idx="219">
                  <c:v>2025.01.20</c:v>
                </c:pt>
                <c:pt idx="220">
                  <c:v>2025.01.20</c:v>
                </c:pt>
                <c:pt idx="221">
                  <c:v>2025.01.20</c:v>
                </c:pt>
                <c:pt idx="222">
                  <c:v>2025.01.20</c:v>
                </c:pt>
                <c:pt idx="223">
                  <c:v>2025.01.20</c:v>
                </c:pt>
                <c:pt idx="224">
                  <c:v>2025.01.20</c:v>
                </c:pt>
                <c:pt idx="225">
                  <c:v>2025.01.20</c:v>
                </c:pt>
                <c:pt idx="226">
                  <c:v>2025.01.20</c:v>
                </c:pt>
                <c:pt idx="227">
                  <c:v>2025.01.20</c:v>
                </c:pt>
                <c:pt idx="228">
                  <c:v>2025.01.20</c:v>
                </c:pt>
                <c:pt idx="229">
                  <c:v>2025.01.21</c:v>
                </c:pt>
                <c:pt idx="230">
                  <c:v>2025.01.21</c:v>
                </c:pt>
                <c:pt idx="231">
                  <c:v>2025.01.21</c:v>
                </c:pt>
                <c:pt idx="232">
                  <c:v>2025.01.21</c:v>
                </c:pt>
                <c:pt idx="233">
                  <c:v>2025.01.21</c:v>
                </c:pt>
                <c:pt idx="234">
                  <c:v>2025.01.21</c:v>
                </c:pt>
                <c:pt idx="235">
                  <c:v>2025.01.21</c:v>
                </c:pt>
                <c:pt idx="236">
                  <c:v>2025.01.21</c:v>
                </c:pt>
                <c:pt idx="237">
                  <c:v>2025.01.21</c:v>
                </c:pt>
                <c:pt idx="238">
                  <c:v>2025.01.21</c:v>
                </c:pt>
                <c:pt idx="239">
                  <c:v>2025.01.21</c:v>
                </c:pt>
                <c:pt idx="240">
                  <c:v>2025.01.21</c:v>
                </c:pt>
                <c:pt idx="241">
                  <c:v>2025.01.22</c:v>
                </c:pt>
                <c:pt idx="242">
                  <c:v>2025.01.22</c:v>
                </c:pt>
                <c:pt idx="243">
                  <c:v>2025.01.22</c:v>
                </c:pt>
                <c:pt idx="244">
                  <c:v>2025.01.22</c:v>
                </c:pt>
                <c:pt idx="245">
                  <c:v>2025.01.22</c:v>
                </c:pt>
                <c:pt idx="246">
                  <c:v>2025.01.22</c:v>
                </c:pt>
                <c:pt idx="247">
                  <c:v>2025.01.22</c:v>
                </c:pt>
                <c:pt idx="248">
                  <c:v>2025.01.22</c:v>
                </c:pt>
                <c:pt idx="249">
                  <c:v>2025.01.22</c:v>
                </c:pt>
                <c:pt idx="250">
                  <c:v>2025.01.22</c:v>
                </c:pt>
                <c:pt idx="251">
                  <c:v>2025.01.22</c:v>
                </c:pt>
                <c:pt idx="252">
                  <c:v>2025.01.22</c:v>
                </c:pt>
                <c:pt idx="253">
                  <c:v>2025.01.23</c:v>
                </c:pt>
                <c:pt idx="254">
                  <c:v>2025.01.23</c:v>
                </c:pt>
                <c:pt idx="255">
                  <c:v>2025.01.23</c:v>
                </c:pt>
                <c:pt idx="256">
                  <c:v>2025.01.23</c:v>
                </c:pt>
                <c:pt idx="257">
                  <c:v>2025.01.23</c:v>
                </c:pt>
                <c:pt idx="259">
                  <c:v>2025.01.23</c:v>
                </c:pt>
                <c:pt idx="260">
                  <c:v>2025.01.23</c:v>
                </c:pt>
                <c:pt idx="261">
                  <c:v>2025.01.23</c:v>
                </c:pt>
                <c:pt idx="262">
                  <c:v>2025.01.23</c:v>
                </c:pt>
                <c:pt idx="263">
                  <c:v>2025.01.23</c:v>
                </c:pt>
                <c:pt idx="264">
                  <c:v>2025.01.23</c:v>
                </c:pt>
                <c:pt idx="265">
                  <c:v>2025.01.24</c:v>
                </c:pt>
                <c:pt idx="266">
                  <c:v>2025.01.24</c:v>
                </c:pt>
                <c:pt idx="267">
                  <c:v>2025.01.24</c:v>
                </c:pt>
                <c:pt idx="268">
                  <c:v>2025.01.24</c:v>
                </c:pt>
                <c:pt idx="269">
                  <c:v>2025.01.24</c:v>
                </c:pt>
                <c:pt idx="270">
                  <c:v>2025.01.24</c:v>
                </c:pt>
                <c:pt idx="271">
                  <c:v>2025.01.24</c:v>
                </c:pt>
                <c:pt idx="272">
                  <c:v>2025.01.24</c:v>
                </c:pt>
                <c:pt idx="273">
                  <c:v>2025.01.24</c:v>
                </c:pt>
                <c:pt idx="274">
                  <c:v>2025.01.24</c:v>
                </c:pt>
                <c:pt idx="275">
                  <c:v>2025.01.24</c:v>
                </c:pt>
                <c:pt idx="276">
                  <c:v>2025.01.24</c:v>
                </c:pt>
                <c:pt idx="277">
                  <c:v>2025.01.25</c:v>
                </c:pt>
                <c:pt idx="278">
                  <c:v>2025.01.25</c:v>
                </c:pt>
                <c:pt idx="279">
                  <c:v>2025.01.25</c:v>
                </c:pt>
                <c:pt idx="280">
                  <c:v>2025.01.25</c:v>
                </c:pt>
                <c:pt idx="281">
                  <c:v>2025.01.25</c:v>
                </c:pt>
                <c:pt idx="282">
                  <c:v>2025.01.25</c:v>
                </c:pt>
                <c:pt idx="283">
                  <c:v>2025.01.25</c:v>
                </c:pt>
                <c:pt idx="284">
                  <c:v>2025.01.25</c:v>
                </c:pt>
                <c:pt idx="285">
                  <c:v>2025.01.25</c:v>
                </c:pt>
                <c:pt idx="286">
                  <c:v>2025.01.25</c:v>
                </c:pt>
                <c:pt idx="287">
                  <c:v>2025.01.25</c:v>
                </c:pt>
                <c:pt idx="288">
                  <c:v>2025.01.25</c:v>
                </c:pt>
                <c:pt idx="289">
                  <c:v>2025.01.26</c:v>
                </c:pt>
                <c:pt idx="290">
                  <c:v>2025.01.26</c:v>
                </c:pt>
                <c:pt idx="291">
                  <c:v>2025.01.26</c:v>
                </c:pt>
                <c:pt idx="292">
                  <c:v>2025.01.26</c:v>
                </c:pt>
                <c:pt idx="293">
                  <c:v>2025.01.26</c:v>
                </c:pt>
                <c:pt idx="294">
                  <c:v>2025.01.26</c:v>
                </c:pt>
                <c:pt idx="295">
                  <c:v>2025.01.26</c:v>
                </c:pt>
                <c:pt idx="296">
                  <c:v>2025.01.26</c:v>
                </c:pt>
                <c:pt idx="297">
                  <c:v>2025.01.26</c:v>
                </c:pt>
                <c:pt idx="298">
                  <c:v>2025.01.26</c:v>
                </c:pt>
                <c:pt idx="299">
                  <c:v>2025.01.26</c:v>
                </c:pt>
                <c:pt idx="300">
                  <c:v>2025.01.26</c:v>
                </c:pt>
                <c:pt idx="301">
                  <c:v>2025.01.27</c:v>
                </c:pt>
                <c:pt idx="302">
                  <c:v>2025.01.27</c:v>
                </c:pt>
                <c:pt idx="303">
                  <c:v>2025.01.27</c:v>
                </c:pt>
                <c:pt idx="304">
                  <c:v>2025.01.27</c:v>
                </c:pt>
                <c:pt idx="305">
                  <c:v>2025.01.27</c:v>
                </c:pt>
                <c:pt idx="306">
                  <c:v>2025.01.27</c:v>
                </c:pt>
                <c:pt idx="307">
                  <c:v>2025.01.27</c:v>
                </c:pt>
                <c:pt idx="308">
                  <c:v>2025.01.27</c:v>
                </c:pt>
                <c:pt idx="309">
                  <c:v>2025.01.27</c:v>
                </c:pt>
                <c:pt idx="310">
                  <c:v>2025.01.27</c:v>
                </c:pt>
                <c:pt idx="311">
                  <c:v>2025.01.27</c:v>
                </c:pt>
                <c:pt idx="312">
                  <c:v>2025.01.27</c:v>
                </c:pt>
                <c:pt idx="313">
                  <c:v>2025.01.28</c:v>
                </c:pt>
                <c:pt idx="314">
                  <c:v>2025.01.28</c:v>
                </c:pt>
                <c:pt idx="315">
                  <c:v>2025.01.28</c:v>
                </c:pt>
                <c:pt idx="316">
                  <c:v>2025.01.28</c:v>
                </c:pt>
                <c:pt idx="317">
                  <c:v>2025.01.28</c:v>
                </c:pt>
                <c:pt idx="318">
                  <c:v>2025.01.28</c:v>
                </c:pt>
                <c:pt idx="319">
                  <c:v>2025.01.28</c:v>
                </c:pt>
                <c:pt idx="320">
                  <c:v>2025.01.28</c:v>
                </c:pt>
                <c:pt idx="321">
                  <c:v>2025.01.28</c:v>
                </c:pt>
                <c:pt idx="322">
                  <c:v>2025.01.28</c:v>
                </c:pt>
                <c:pt idx="323">
                  <c:v>2025.01.28</c:v>
                </c:pt>
                <c:pt idx="324">
                  <c:v>2025.01.28</c:v>
                </c:pt>
                <c:pt idx="325">
                  <c:v>2025.01.29</c:v>
                </c:pt>
                <c:pt idx="326">
                  <c:v>2025.01.29</c:v>
                </c:pt>
                <c:pt idx="327">
                  <c:v>2025.01.29</c:v>
                </c:pt>
                <c:pt idx="328">
                  <c:v>2025.01.29</c:v>
                </c:pt>
                <c:pt idx="329">
                  <c:v>2025.01.29</c:v>
                </c:pt>
                <c:pt idx="330">
                  <c:v>2025.01.29</c:v>
                </c:pt>
                <c:pt idx="331">
                  <c:v>2025.01.29</c:v>
                </c:pt>
                <c:pt idx="332">
                  <c:v>2025.01.29</c:v>
                </c:pt>
                <c:pt idx="333">
                  <c:v>2025.01.29</c:v>
                </c:pt>
                <c:pt idx="334">
                  <c:v>2025.01.29</c:v>
                </c:pt>
                <c:pt idx="335">
                  <c:v>2025.01.29</c:v>
                </c:pt>
                <c:pt idx="336">
                  <c:v>2025.01.29</c:v>
                </c:pt>
                <c:pt idx="337">
                  <c:v>2025.01.30</c:v>
                </c:pt>
                <c:pt idx="338">
                  <c:v>2025.01.30</c:v>
                </c:pt>
                <c:pt idx="339">
                  <c:v>2025.01.30</c:v>
                </c:pt>
                <c:pt idx="340">
                  <c:v>2025.01.30</c:v>
                </c:pt>
                <c:pt idx="341">
                  <c:v>2025.01.30</c:v>
                </c:pt>
                <c:pt idx="342">
                  <c:v>2025.01.30</c:v>
                </c:pt>
                <c:pt idx="343">
                  <c:v>2025.01.30</c:v>
                </c:pt>
                <c:pt idx="344">
                  <c:v>2025.01.30</c:v>
                </c:pt>
                <c:pt idx="345">
                  <c:v>2025.01.30</c:v>
                </c:pt>
                <c:pt idx="346">
                  <c:v>2025.01.30</c:v>
                </c:pt>
                <c:pt idx="347">
                  <c:v>2025.01.30</c:v>
                </c:pt>
                <c:pt idx="348">
                  <c:v>2025.01.30</c:v>
                </c:pt>
                <c:pt idx="349">
                  <c:v>2025.01.31</c:v>
                </c:pt>
                <c:pt idx="350">
                  <c:v>2025.01.31</c:v>
                </c:pt>
                <c:pt idx="351">
                  <c:v>2025.01.31</c:v>
                </c:pt>
                <c:pt idx="352">
                  <c:v>2025.01.31</c:v>
                </c:pt>
                <c:pt idx="353">
                  <c:v>2025.01.31</c:v>
                </c:pt>
                <c:pt idx="354">
                  <c:v>2025.01.31</c:v>
                </c:pt>
                <c:pt idx="355">
                  <c:v>2025.01.31</c:v>
                </c:pt>
                <c:pt idx="356">
                  <c:v>2025.01.31</c:v>
                </c:pt>
                <c:pt idx="357">
                  <c:v>2025.01.31</c:v>
                </c:pt>
                <c:pt idx="358">
                  <c:v>2025.01.31</c:v>
                </c:pt>
                <c:pt idx="359">
                  <c:v>2025.01.31</c:v>
                </c:pt>
                <c:pt idx="360">
                  <c:v>2025.01.31</c:v>
                </c:pt>
                <c:pt idx="361">
                  <c:v>2025.02.01</c:v>
                </c:pt>
                <c:pt idx="362">
                  <c:v>2025.02.01</c:v>
                </c:pt>
                <c:pt idx="363">
                  <c:v>2025.02.01</c:v>
                </c:pt>
                <c:pt idx="364">
                  <c:v>2025.02.01</c:v>
                </c:pt>
                <c:pt idx="365">
                  <c:v>2025.02.01</c:v>
                </c:pt>
                <c:pt idx="366">
                  <c:v>2025.02.01</c:v>
                </c:pt>
                <c:pt idx="367">
                  <c:v>2025.02.01</c:v>
                </c:pt>
                <c:pt idx="368">
                  <c:v>2025.02.01</c:v>
                </c:pt>
                <c:pt idx="369">
                  <c:v>2025.02.01</c:v>
                </c:pt>
                <c:pt idx="370">
                  <c:v>2025.02.01</c:v>
                </c:pt>
                <c:pt idx="371">
                  <c:v>2025.02.01</c:v>
                </c:pt>
                <c:pt idx="372">
                  <c:v>2025.02.01</c:v>
                </c:pt>
                <c:pt idx="373">
                  <c:v>2025.02.02</c:v>
                </c:pt>
                <c:pt idx="374">
                  <c:v>2025.02.02</c:v>
                </c:pt>
                <c:pt idx="375">
                  <c:v>2025.02.02</c:v>
                </c:pt>
                <c:pt idx="376">
                  <c:v>2025.02.02</c:v>
                </c:pt>
                <c:pt idx="377">
                  <c:v>2025.02.02</c:v>
                </c:pt>
                <c:pt idx="378">
                  <c:v>2025.02.02</c:v>
                </c:pt>
                <c:pt idx="379">
                  <c:v>2025.02.02</c:v>
                </c:pt>
                <c:pt idx="380">
                  <c:v>2025.02.02</c:v>
                </c:pt>
                <c:pt idx="381">
                  <c:v>2025.02.02</c:v>
                </c:pt>
                <c:pt idx="382">
                  <c:v>2025.02.02</c:v>
                </c:pt>
                <c:pt idx="383">
                  <c:v>2025.02.02</c:v>
                </c:pt>
                <c:pt idx="384">
                  <c:v>2025.02.02</c:v>
                </c:pt>
                <c:pt idx="385">
                  <c:v>2025.02.03</c:v>
                </c:pt>
                <c:pt idx="386">
                  <c:v>2025.02.03</c:v>
                </c:pt>
                <c:pt idx="387">
                  <c:v>2025.02.03</c:v>
                </c:pt>
                <c:pt idx="388">
                  <c:v>2025.02.03</c:v>
                </c:pt>
                <c:pt idx="389">
                  <c:v>2025.02.03</c:v>
                </c:pt>
                <c:pt idx="390">
                  <c:v>2025.02.03</c:v>
                </c:pt>
                <c:pt idx="391">
                  <c:v>2025.02.03</c:v>
                </c:pt>
                <c:pt idx="392">
                  <c:v>2025.02.03</c:v>
                </c:pt>
                <c:pt idx="393">
                  <c:v>2025.02.03</c:v>
                </c:pt>
                <c:pt idx="394">
                  <c:v>2025.02.03</c:v>
                </c:pt>
                <c:pt idx="395">
                  <c:v>2025.02.03</c:v>
                </c:pt>
                <c:pt idx="396">
                  <c:v>2025.02.03</c:v>
                </c:pt>
                <c:pt idx="397">
                  <c:v>2025.02.04</c:v>
                </c:pt>
                <c:pt idx="398">
                  <c:v>2025.02.04</c:v>
                </c:pt>
                <c:pt idx="399">
                  <c:v>2025.02.04</c:v>
                </c:pt>
                <c:pt idx="400">
                  <c:v>2025.02.04</c:v>
                </c:pt>
                <c:pt idx="401">
                  <c:v>2025.02.04</c:v>
                </c:pt>
                <c:pt idx="402">
                  <c:v>2025.02.04</c:v>
                </c:pt>
                <c:pt idx="403">
                  <c:v>2025.02.04</c:v>
                </c:pt>
                <c:pt idx="404">
                  <c:v>2025.02.04</c:v>
                </c:pt>
                <c:pt idx="405">
                  <c:v>2025.02.04</c:v>
                </c:pt>
                <c:pt idx="406">
                  <c:v>2025.02.04</c:v>
                </c:pt>
                <c:pt idx="407">
                  <c:v>2025.02.04</c:v>
                </c:pt>
                <c:pt idx="408">
                  <c:v>2025.02.04</c:v>
                </c:pt>
                <c:pt idx="409">
                  <c:v>2025.02.05</c:v>
                </c:pt>
                <c:pt idx="410">
                  <c:v>2025.02.05</c:v>
                </c:pt>
                <c:pt idx="411">
                  <c:v>2025.02.05</c:v>
                </c:pt>
                <c:pt idx="412">
                  <c:v>2025.02.05</c:v>
                </c:pt>
                <c:pt idx="413">
                  <c:v>2025.02.05</c:v>
                </c:pt>
                <c:pt idx="414">
                  <c:v>2025.02.05</c:v>
                </c:pt>
                <c:pt idx="415">
                  <c:v>2025.02.05</c:v>
                </c:pt>
                <c:pt idx="416">
                  <c:v>2025.02.05</c:v>
                </c:pt>
                <c:pt idx="417">
                  <c:v>2025.02.05</c:v>
                </c:pt>
                <c:pt idx="418">
                  <c:v>2025.02.05</c:v>
                </c:pt>
                <c:pt idx="419">
                  <c:v>2025.02.05</c:v>
                </c:pt>
                <c:pt idx="420">
                  <c:v>2025.02.05</c:v>
                </c:pt>
                <c:pt idx="421">
                  <c:v>2025.02.06</c:v>
                </c:pt>
                <c:pt idx="422">
                  <c:v>2025.02.06</c:v>
                </c:pt>
                <c:pt idx="423">
                  <c:v>2025.02.06</c:v>
                </c:pt>
                <c:pt idx="424">
                  <c:v>2025.02.06</c:v>
                </c:pt>
                <c:pt idx="425">
                  <c:v>2025.02.06</c:v>
                </c:pt>
                <c:pt idx="426">
                  <c:v>2025.02.06</c:v>
                </c:pt>
                <c:pt idx="427">
                  <c:v>2025.02.06</c:v>
                </c:pt>
                <c:pt idx="428">
                  <c:v>2025.02.06</c:v>
                </c:pt>
                <c:pt idx="429">
                  <c:v>2025.02.06</c:v>
                </c:pt>
                <c:pt idx="430">
                  <c:v>2025.02.06</c:v>
                </c:pt>
                <c:pt idx="431">
                  <c:v>2025.02.06</c:v>
                </c:pt>
                <c:pt idx="432">
                  <c:v>2025.02.06</c:v>
                </c:pt>
                <c:pt idx="433">
                  <c:v>2025.02.07</c:v>
                </c:pt>
                <c:pt idx="434">
                  <c:v>2025.02.07</c:v>
                </c:pt>
                <c:pt idx="435">
                  <c:v>2025.02.07</c:v>
                </c:pt>
                <c:pt idx="436">
                  <c:v>2025.02.07</c:v>
                </c:pt>
                <c:pt idx="437">
                  <c:v>2025.02.07</c:v>
                </c:pt>
                <c:pt idx="438">
                  <c:v>2025.02.07</c:v>
                </c:pt>
                <c:pt idx="439">
                  <c:v>2025.02.07</c:v>
                </c:pt>
                <c:pt idx="440">
                  <c:v>2025.02.07</c:v>
                </c:pt>
                <c:pt idx="441">
                  <c:v>2025.02.07</c:v>
                </c:pt>
                <c:pt idx="442">
                  <c:v>2025.02.07</c:v>
                </c:pt>
                <c:pt idx="443">
                  <c:v>2025.02.08</c:v>
                </c:pt>
                <c:pt idx="444">
                  <c:v>2025.02.08</c:v>
                </c:pt>
                <c:pt idx="445">
                  <c:v>2025.02.08</c:v>
                </c:pt>
                <c:pt idx="446">
                  <c:v>2025.02.08</c:v>
                </c:pt>
                <c:pt idx="447">
                  <c:v>2025.02.08</c:v>
                </c:pt>
                <c:pt idx="448">
                  <c:v>2025.02.08</c:v>
                </c:pt>
                <c:pt idx="449">
                  <c:v>2025.02.08</c:v>
                </c:pt>
                <c:pt idx="450">
                  <c:v>2025.02.08</c:v>
                </c:pt>
                <c:pt idx="451">
                  <c:v>2025.02.08</c:v>
                </c:pt>
                <c:pt idx="452">
                  <c:v>2025.02.08</c:v>
                </c:pt>
                <c:pt idx="453">
                  <c:v>2025.02.08</c:v>
                </c:pt>
                <c:pt idx="454">
                  <c:v>2025.02.08</c:v>
                </c:pt>
                <c:pt idx="455">
                  <c:v>2025.02.09</c:v>
                </c:pt>
                <c:pt idx="456">
                  <c:v>2025.02.09</c:v>
                </c:pt>
                <c:pt idx="457">
                  <c:v>2025.02.09</c:v>
                </c:pt>
                <c:pt idx="458">
                  <c:v>2025.02.09</c:v>
                </c:pt>
                <c:pt idx="459">
                  <c:v>2025.02.09</c:v>
                </c:pt>
                <c:pt idx="460">
                  <c:v>2025.02.09</c:v>
                </c:pt>
                <c:pt idx="461">
                  <c:v>2025.02.09</c:v>
                </c:pt>
                <c:pt idx="462">
                  <c:v>2025.02.09</c:v>
                </c:pt>
                <c:pt idx="463">
                  <c:v>2025.02.09</c:v>
                </c:pt>
                <c:pt idx="464">
                  <c:v>2025.02.09</c:v>
                </c:pt>
                <c:pt idx="465">
                  <c:v>2025.02.09</c:v>
                </c:pt>
                <c:pt idx="466">
                  <c:v>2025.02.09</c:v>
                </c:pt>
                <c:pt idx="467">
                  <c:v>2025.02.10</c:v>
                </c:pt>
                <c:pt idx="468">
                  <c:v>2025.02.10</c:v>
                </c:pt>
                <c:pt idx="469">
                  <c:v>2025.02.10</c:v>
                </c:pt>
                <c:pt idx="470">
                  <c:v>2025.02.10</c:v>
                </c:pt>
                <c:pt idx="471">
                  <c:v>2025.02.10</c:v>
                </c:pt>
                <c:pt idx="472">
                  <c:v>2025.02.10</c:v>
                </c:pt>
                <c:pt idx="473">
                  <c:v>2025.02.10</c:v>
                </c:pt>
                <c:pt idx="474">
                  <c:v>2025.02.10</c:v>
                </c:pt>
                <c:pt idx="475">
                  <c:v>2025.02.10</c:v>
                </c:pt>
                <c:pt idx="476">
                  <c:v>2025.02.10</c:v>
                </c:pt>
                <c:pt idx="477">
                  <c:v>2025.02.10</c:v>
                </c:pt>
                <c:pt idx="478">
                  <c:v>2025.02.10</c:v>
                </c:pt>
                <c:pt idx="479">
                  <c:v>2025.02.11</c:v>
                </c:pt>
                <c:pt idx="480">
                  <c:v>2025.02.11</c:v>
                </c:pt>
                <c:pt idx="481">
                  <c:v>2025.02.11</c:v>
                </c:pt>
                <c:pt idx="482">
                  <c:v>2025.02.11</c:v>
                </c:pt>
                <c:pt idx="483">
                  <c:v>2025.02.11</c:v>
                </c:pt>
                <c:pt idx="484">
                  <c:v>2025.02.11</c:v>
                </c:pt>
                <c:pt idx="485">
                  <c:v>2025.02.11</c:v>
                </c:pt>
                <c:pt idx="486">
                  <c:v>2025.02.11</c:v>
                </c:pt>
                <c:pt idx="487">
                  <c:v>2025.02.11</c:v>
                </c:pt>
                <c:pt idx="488">
                  <c:v>2025.02.11</c:v>
                </c:pt>
                <c:pt idx="489">
                  <c:v>2025.02.11</c:v>
                </c:pt>
                <c:pt idx="490">
                  <c:v>2025.02.11</c:v>
                </c:pt>
                <c:pt idx="491">
                  <c:v>2025.02.12</c:v>
                </c:pt>
                <c:pt idx="492">
                  <c:v>2025.02.12</c:v>
                </c:pt>
                <c:pt idx="493">
                  <c:v>2025.02.12</c:v>
                </c:pt>
                <c:pt idx="494">
                  <c:v>2025.02.12</c:v>
                </c:pt>
                <c:pt idx="495">
                  <c:v>2025.02.12</c:v>
                </c:pt>
                <c:pt idx="496">
                  <c:v>2025.02.12</c:v>
                </c:pt>
                <c:pt idx="497">
                  <c:v>2025.02.12</c:v>
                </c:pt>
                <c:pt idx="498">
                  <c:v>2025.02.12</c:v>
                </c:pt>
                <c:pt idx="499">
                  <c:v>2025.02.12</c:v>
                </c:pt>
                <c:pt idx="500">
                  <c:v>2025.02.12</c:v>
                </c:pt>
                <c:pt idx="501">
                  <c:v>2025.02.12</c:v>
                </c:pt>
                <c:pt idx="502">
                  <c:v>2025.02.12</c:v>
                </c:pt>
                <c:pt idx="503">
                  <c:v>2025.02.13</c:v>
                </c:pt>
                <c:pt idx="504">
                  <c:v>2025.02.13</c:v>
                </c:pt>
                <c:pt idx="505">
                  <c:v>2025.02.13</c:v>
                </c:pt>
                <c:pt idx="506">
                  <c:v>2025.02.13</c:v>
                </c:pt>
                <c:pt idx="507">
                  <c:v>2025.02.13</c:v>
                </c:pt>
                <c:pt idx="508">
                  <c:v>2025.02.13</c:v>
                </c:pt>
                <c:pt idx="509">
                  <c:v>2025.02.13</c:v>
                </c:pt>
                <c:pt idx="510">
                  <c:v>2025.02.13</c:v>
                </c:pt>
                <c:pt idx="511">
                  <c:v>2025.02.13</c:v>
                </c:pt>
                <c:pt idx="512">
                  <c:v>2025.02.13</c:v>
                </c:pt>
                <c:pt idx="513">
                  <c:v>2025.02.13</c:v>
                </c:pt>
                <c:pt idx="514">
                  <c:v>2025.02.13</c:v>
                </c:pt>
                <c:pt idx="515">
                  <c:v>2025.02.13</c:v>
                </c:pt>
                <c:pt idx="516">
                  <c:v>2025.02.13</c:v>
                </c:pt>
                <c:pt idx="517">
                  <c:v>2025.02.13</c:v>
                </c:pt>
                <c:pt idx="518">
                  <c:v>2025.02.13</c:v>
                </c:pt>
                <c:pt idx="519">
                  <c:v>2025.02.13</c:v>
                </c:pt>
                <c:pt idx="520">
                  <c:v>2025.02.13</c:v>
                </c:pt>
                <c:pt idx="521">
                  <c:v>2025.02.14</c:v>
                </c:pt>
                <c:pt idx="522">
                  <c:v>2025.02.14</c:v>
                </c:pt>
                <c:pt idx="523">
                  <c:v>2025.02.14</c:v>
                </c:pt>
                <c:pt idx="524">
                  <c:v>2025.02.14</c:v>
                </c:pt>
                <c:pt idx="525">
                  <c:v>2025.02.14</c:v>
                </c:pt>
                <c:pt idx="526">
                  <c:v>2025.02.14</c:v>
                </c:pt>
                <c:pt idx="527">
                  <c:v>2025.02.14</c:v>
                </c:pt>
                <c:pt idx="528">
                  <c:v>2025.02.14</c:v>
                </c:pt>
                <c:pt idx="529">
                  <c:v>2025.02.14</c:v>
                </c:pt>
                <c:pt idx="530">
                  <c:v>2025.02.14</c:v>
                </c:pt>
                <c:pt idx="531">
                  <c:v>2025.02.14</c:v>
                </c:pt>
                <c:pt idx="532">
                  <c:v>2025.02.14</c:v>
                </c:pt>
                <c:pt idx="533">
                  <c:v>2025.02.15</c:v>
                </c:pt>
                <c:pt idx="534">
                  <c:v>2025.02.15</c:v>
                </c:pt>
                <c:pt idx="535">
                  <c:v>2025.02.15</c:v>
                </c:pt>
                <c:pt idx="536">
                  <c:v>2025.02.15</c:v>
                </c:pt>
                <c:pt idx="537">
                  <c:v>2025.02.15</c:v>
                </c:pt>
                <c:pt idx="538">
                  <c:v>2025.02.15</c:v>
                </c:pt>
                <c:pt idx="539">
                  <c:v>2025.02.15</c:v>
                </c:pt>
                <c:pt idx="540">
                  <c:v>2025.02.15</c:v>
                </c:pt>
                <c:pt idx="541">
                  <c:v>2025.02.15</c:v>
                </c:pt>
                <c:pt idx="542">
                  <c:v>2025.02.15</c:v>
                </c:pt>
                <c:pt idx="543">
                  <c:v>2025.02.15</c:v>
                </c:pt>
                <c:pt idx="544">
                  <c:v>2025.02.15</c:v>
                </c:pt>
                <c:pt idx="545">
                  <c:v>2025.02.16</c:v>
                </c:pt>
                <c:pt idx="546">
                  <c:v>2025.02.16</c:v>
                </c:pt>
                <c:pt idx="547">
                  <c:v>2025.02.16</c:v>
                </c:pt>
                <c:pt idx="548">
                  <c:v>2025.02.16</c:v>
                </c:pt>
                <c:pt idx="549">
                  <c:v>2025.02.16</c:v>
                </c:pt>
                <c:pt idx="550">
                  <c:v>2025.02.16</c:v>
                </c:pt>
                <c:pt idx="551">
                  <c:v>2025.02.16</c:v>
                </c:pt>
                <c:pt idx="552">
                  <c:v>2025.02.16</c:v>
                </c:pt>
                <c:pt idx="553">
                  <c:v>2025.02.16</c:v>
                </c:pt>
                <c:pt idx="554">
                  <c:v>2025.02.16</c:v>
                </c:pt>
                <c:pt idx="555">
                  <c:v>2025.02.16</c:v>
                </c:pt>
                <c:pt idx="556">
                  <c:v>2025.02.16</c:v>
                </c:pt>
                <c:pt idx="557">
                  <c:v>2025.02.17</c:v>
                </c:pt>
                <c:pt idx="558">
                  <c:v>2025.02.17</c:v>
                </c:pt>
                <c:pt idx="559">
                  <c:v>2025.02.17</c:v>
                </c:pt>
                <c:pt idx="560">
                  <c:v>2025.02.17</c:v>
                </c:pt>
                <c:pt idx="561">
                  <c:v>2025.02.17</c:v>
                </c:pt>
                <c:pt idx="562">
                  <c:v>2025.02.17</c:v>
                </c:pt>
                <c:pt idx="563">
                  <c:v>2025.02.17</c:v>
                </c:pt>
                <c:pt idx="564">
                  <c:v>2025.02.17</c:v>
                </c:pt>
                <c:pt idx="565">
                  <c:v>2025.02.17</c:v>
                </c:pt>
                <c:pt idx="566">
                  <c:v>2025.02.17</c:v>
                </c:pt>
                <c:pt idx="567">
                  <c:v>2025.02.17</c:v>
                </c:pt>
                <c:pt idx="568">
                  <c:v>2025.02.17</c:v>
                </c:pt>
                <c:pt idx="569">
                  <c:v>2025.02.18</c:v>
                </c:pt>
                <c:pt idx="570">
                  <c:v>2025.02.18</c:v>
                </c:pt>
                <c:pt idx="571">
                  <c:v>2025.02.18</c:v>
                </c:pt>
                <c:pt idx="572">
                  <c:v>2025.02.18</c:v>
                </c:pt>
                <c:pt idx="573">
                  <c:v>2025.02.18</c:v>
                </c:pt>
                <c:pt idx="574">
                  <c:v>2025.02.18</c:v>
                </c:pt>
                <c:pt idx="575">
                  <c:v>2025.02.18</c:v>
                </c:pt>
                <c:pt idx="576">
                  <c:v>2025.02.18</c:v>
                </c:pt>
                <c:pt idx="577">
                  <c:v>2025.02.18</c:v>
                </c:pt>
                <c:pt idx="578">
                  <c:v>2025.02.18</c:v>
                </c:pt>
                <c:pt idx="579">
                  <c:v>2025.02.18</c:v>
                </c:pt>
                <c:pt idx="580">
                  <c:v>2025.02.18</c:v>
                </c:pt>
                <c:pt idx="581">
                  <c:v>2025.02.19</c:v>
                </c:pt>
                <c:pt idx="582">
                  <c:v>2025.02.19</c:v>
                </c:pt>
                <c:pt idx="583">
                  <c:v>2025.02.19</c:v>
                </c:pt>
                <c:pt idx="584">
                  <c:v>2025.02.19</c:v>
                </c:pt>
                <c:pt idx="585">
                  <c:v>2025.02.19</c:v>
                </c:pt>
                <c:pt idx="586">
                  <c:v>2025.02.19</c:v>
                </c:pt>
                <c:pt idx="587">
                  <c:v>2025.02.19</c:v>
                </c:pt>
                <c:pt idx="588">
                  <c:v>2025.02.19</c:v>
                </c:pt>
                <c:pt idx="589">
                  <c:v>2025.02.19</c:v>
                </c:pt>
                <c:pt idx="590">
                  <c:v>2025.02.19</c:v>
                </c:pt>
                <c:pt idx="591">
                  <c:v>2025.02.19</c:v>
                </c:pt>
                <c:pt idx="592">
                  <c:v>2025.02.19</c:v>
                </c:pt>
                <c:pt idx="593">
                  <c:v>2025.02.20</c:v>
                </c:pt>
                <c:pt idx="594">
                  <c:v>2025.02.20</c:v>
                </c:pt>
                <c:pt idx="595">
                  <c:v>2025.02.20</c:v>
                </c:pt>
                <c:pt idx="596">
                  <c:v>2025.02.20</c:v>
                </c:pt>
                <c:pt idx="597">
                  <c:v>2025.02.20</c:v>
                </c:pt>
                <c:pt idx="598">
                  <c:v>2025.02.20</c:v>
                </c:pt>
                <c:pt idx="599">
                  <c:v>2025.02.20</c:v>
                </c:pt>
                <c:pt idx="600">
                  <c:v>2025.02.20</c:v>
                </c:pt>
                <c:pt idx="601">
                  <c:v>2025.02.20</c:v>
                </c:pt>
                <c:pt idx="602">
                  <c:v>2025.02.20</c:v>
                </c:pt>
                <c:pt idx="603">
                  <c:v>2025.02.20</c:v>
                </c:pt>
                <c:pt idx="604">
                  <c:v>2025.02.20</c:v>
                </c:pt>
                <c:pt idx="605">
                  <c:v>2025.02.21</c:v>
                </c:pt>
                <c:pt idx="606">
                  <c:v>2025.02.21</c:v>
                </c:pt>
                <c:pt idx="607">
                  <c:v>2025.02.21</c:v>
                </c:pt>
                <c:pt idx="608">
                  <c:v>2025.02.21</c:v>
                </c:pt>
                <c:pt idx="609">
                  <c:v>2025.02.21</c:v>
                </c:pt>
                <c:pt idx="610">
                  <c:v>2025.02.21</c:v>
                </c:pt>
                <c:pt idx="611">
                  <c:v>2025.02.21</c:v>
                </c:pt>
                <c:pt idx="612">
                  <c:v>2025.02.21</c:v>
                </c:pt>
                <c:pt idx="613">
                  <c:v>2025.02.21</c:v>
                </c:pt>
                <c:pt idx="614">
                  <c:v>2025.02.21</c:v>
                </c:pt>
                <c:pt idx="615">
                  <c:v>2025.02.21</c:v>
                </c:pt>
                <c:pt idx="616">
                  <c:v>2025.02.21</c:v>
                </c:pt>
                <c:pt idx="617">
                  <c:v>2025.02.22</c:v>
                </c:pt>
                <c:pt idx="618">
                  <c:v>2025.02.22</c:v>
                </c:pt>
                <c:pt idx="619">
                  <c:v>2025.02.22</c:v>
                </c:pt>
                <c:pt idx="620">
                  <c:v>2025.02.22</c:v>
                </c:pt>
                <c:pt idx="621">
                  <c:v>2025.02.22</c:v>
                </c:pt>
                <c:pt idx="622">
                  <c:v>2025.02.22</c:v>
                </c:pt>
                <c:pt idx="623">
                  <c:v>2025.02.22</c:v>
                </c:pt>
                <c:pt idx="624">
                  <c:v>2025.02.22</c:v>
                </c:pt>
                <c:pt idx="625">
                  <c:v>2025.02.22</c:v>
                </c:pt>
                <c:pt idx="626">
                  <c:v>2025.02.22</c:v>
                </c:pt>
                <c:pt idx="627">
                  <c:v>2025.02.22</c:v>
                </c:pt>
                <c:pt idx="628">
                  <c:v>2025.02.22</c:v>
                </c:pt>
                <c:pt idx="629">
                  <c:v>2025.02.23</c:v>
                </c:pt>
                <c:pt idx="630">
                  <c:v>2025.02.23</c:v>
                </c:pt>
                <c:pt idx="631">
                  <c:v>2025.02.23</c:v>
                </c:pt>
                <c:pt idx="632">
                  <c:v>2025.02.23</c:v>
                </c:pt>
                <c:pt idx="633">
                  <c:v>2025.02.23</c:v>
                </c:pt>
                <c:pt idx="634">
                  <c:v>2025.02.23</c:v>
                </c:pt>
                <c:pt idx="635">
                  <c:v>2025.02.23</c:v>
                </c:pt>
                <c:pt idx="636">
                  <c:v>2025.02.23</c:v>
                </c:pt>
                <c:pt idx="637">
                  <c:v>2025.02.23</c:v>
                </c:pt>
                <c:pt idx="638">
                  <c:v>2025.02.23</c:v>
                </c:pt>
                <c:pt idx="639">
                  <c:v>2025.02.23</c:v>
                </c:pt>
                <c:pt idx="640">
                  <c:v>2025.02.23</c:v>
                </c:pt>
                <c:pt idx="641">
                  <c:v>2025.02.24</c:v>
                </c:pt>
                <c:pt idx="642">
                  <c:v>2025.02.24</c:v>
                </c:pt>
                <c:pt idx="643">
                  <c:v>2025.02.24</c:v>
                </c:pt>
                <c:pt idx="644">
                  <c:v>2025.02.24</c:v>
                </c:pt>
                <c:pt idx="645">
                  <c:v>2025.02.24</c:v>
                </c:pt>
                <c:pt idx="646">
                  <c:v>2025.02.24</c:v>
                </c:pt>
                <c:pt idx="647">
                  <c:v>2025.02.24</c:v>
                </c:pt>
                <c:pt idx="648">
                  <c:v>2025.02.24</c:v>
                </c:pt>
                <c:pt idx="649">
                  <c:v>2025.02.24</c:v>
                </c:pt>
                <c:pt idx="650">
                  <c:v>2025.02.24</c:v>
                </c:pt>
                <c:pt idx="651">
                  <c:v>2025.02.24</c:v>
                </c:pt>
                <c:pt idx="652">
                  <c:v>2025.02.24</c:v>
                </c:pt>
                <c:pt idx="653">
                  <c:v>2025.02.25</c:v>
                </c:pt>
                <c:pt idx="654">
                  <c:v>2025.02.25</c:v>
                </c:pt>
                <c:pt idx="655">
                  <c:v>2025.02.25</c:v>
                </c:pt>
                <c:pt idx="656">
                  <c:v>2025.02.25</c:v>
                </c:pt>
                <c:pt idx="657">
                  <c:v>2025.02.25</c:v>
                </c:pt>
                <c:pt idx="658">
                  <c:v>2025.02.25</c:v>
                </c:pt>
                <c:pt idx="659">
                  <c:v>2025.02.25</c:v>
                </c:pt>
                <c:pt idx="660">
                  <c:v>2025.02.25</c:v>
                </c:pt>
                <c:pt idx="661">
                  <c:v>2025.02.25</c:v>
                </c:pt>
                <c:pt idx="662">
                  <c:v>2025.02.25</c:v>
                </c:pt>
                <c:pt idx="663">
                  <c:v>2025.02.25</c:v>
                </c:pt>
                <c:pt idx="664">
                  <c:v>2025.02.25</c:v>
                </c:pt>
                <c:pt idx="665">
                  <c:v>2025.02.26</c:v>
                </c:pt>
                <c:pt idx="666">
                  <c:v>2025.02.26</c:v>
                </c:pt>
                <c:pt idx="667">
                  <c:v>2025.02.26</c:v>
                </c:pt>
                <c:pt idx="668">
                  <c:v>2025.02.26</c:v>
                </c:pt>
                <c:pt idx="669">
                  <c:v>2025.02.26</c:v>
                </c:pt>
                <c:pt idx="670">
                  <c:v>2025.02.26</c:v>
                </c:pt>
                <c:pt idx="671">
                  <c:v>2025.02.26</c:v>
                </c:pt>
                <c:pt idx="672">
                  <c:v>2025.02.26</c:v>
                </c:pt>
                <c:pt idx="673">
                  <c:v>2025.02.26</c:v>
                </c:pt>
                <c:pt idx="674">
                  <c:v>2025.02.26</c:v>
                </c:pt>
                <c:pt idx="675">
                  <c:v>2025.02.26</c:v>
                </c:pt>
                <c:pt idx="676">
                  <c:v>2025.02.26</c:v>
                </c:pt>
                <c:pt idx="677">
                  <c:v>2025.02.27</c:v>
                </c:pt>
                <c:pt idx="678">
                  <c:v>2025.02.27</c:v>
                </c:pt>
                <c:pt idx="679">
                  <c:v>2025.02.27</c:v>
                </c:pt>
                <c:pt idx="680">
                  <c:v>2025.02.27</c:v>
                </c:pt>
                <c:pt idx="681">
                  <c:v>2025.02.27</c:v>
                </c:pt>
                <c:pt idx="682">
                  <c:v>2025.02.27</c:v>
                </c:pt>
                <c:pt idx="683">
                  <c:v>2025.02.27</c:v>
                </c:pt>
                <c:pt idx="684">
                  <c:v>2025.02.27</c:v>
                </c:pt>
                <c:pt idx="685">
                  <c:v>2025.02.27</c:v>
                </c:pt>
                <c:pt idx="686">
                  <c:v>2025.02.27</c:v>
                </c:pt>
                <c:pt idx="687">
                  <c:v>2025.02.27</c:v>
                </c:pt>
                <c:pt idx="688">
                  <c:v>2025.02.27</c:v>
                </c:pt>
                <c:pt idx="689">
                  <c:v>2025.02.28</c:v>
                </c:pt>
                <c:pt idx="690">
                  <c:v>2025.02.28</c:v>
                </c:pt>
                <c:pt idx="691">
                  <c:v>2025.02.28</c:v>
                </c:pt>
                <c:pt idx="692">
                  <c:v>2025.02.28</c:v>
                </c:pt>
                <c:pt idx="693">
                  <c:v>2025.02.28</c:v>
                </c:pt>
                <c:pt idx="694">
                  <c:v>2025.02.28</c:v>
                </c:pt>
                <c:pt idx="695">
                  <c:v>2025.02.28</c:v>
                </c:pt>
                <c:pt idx="696">
                  <c:v>2025.02.28</c:v>
                </c:pt>
                <c:pt idx="697">
                  <c:v>2025.02.28</c:v>
                </c:pt>
                <c:pt idx="698">
                  <c:v>2025.02.28</c:v>
                </c:pt>
                <c:pt idx="699">
                  <c:v>2025.02.28</c:v>
                </c:pt>
                <c:pt idx="700">
                  <c:v>2025.02.28</c:v>
                </c:pt>
                <c:pt idx="701">
                  <c:v>2025.03.01</c:v>
                </c:pt>
                <c:pt idx="702">
                  <c:v>2025.03.01</c:v>
                </c:pt>
                <c:pt idx="703">
                  <c:v>2025.03.01</c:v>
                </c:pt>
                <c:pt idx="704">
                  <c:v>2025.03.01</c:v>
                </c:pt>
                <c:pt idx="705">
                  <c:v>2025.03.01</c:v>
                </c:pt>
                <c:pt idx="706">
                  <c:v>2025.03.01</c:v>
                </c:pt>
                <c:pt idx="707">
                  <c:v>2025.03.01</c:v>
                </c:pt>
                <c:pt idx="708">
                  <c:v>2025.03.01</c:v>
                </c:pt>
                <c:pt idx="709">
                  <c:v>2025.03.01</c:v>
                </c:pt>
                <c:pt idx="710">
                  <c:v>2025.03.01</c:v>
                </c:pt>
                <c:pt idx="711">
                  <c:v>2025.03.01</c:v>
                </c:pt>
                <c:pt idx="712">
                  <c:v>2025.03.01</c:v>
                </c:pt>
                <c:pt idx="713">
                  <c:v>2025.03.02</c:v>
                </c:pt>
                <c:pt idx="714">
                  <c:v>2025.03.02</c:v>
                </c:pt>
                <c:pt idx="715">
                  <c:v>2025.03.02</c:v>
                </c:pt>
                <c:pt idx="716">
                  <c:v>2025.03.02</c:v>
                </c:pt>
                <c:pt idx="717">
                  <c:v>2025.03.02</c:v>
                </c:pt>
                <c:pt idx="718">
                  <c:v>2025.03.02</c:v>
                </c:pt>
                <c:pt idx="719">
                  <c:v>2025.03.02</c:v>
                </c:pt>
                <c:pt idx="720">
                  <c:v>2025.03.02</c:v>
                </c:pt>
                <c:pt idx="721">
                  <c:v>2025.03.02</c:v>
                </c:pt>
                <c:pt idx="722">
                  <c:v>2025.03.02</c:v>
                </c:pt>
                <c:pt idx="723">
                  <c:v>2025.03.02</c:v>
                </c:pt>
                <c:pt idx="724">
                  <c:v>2025.03.02</c:v>
                </c:pt>
                <c:pt idx="725">
                  <c:v>2025.03.03</c:v>
                </c:pt>
                <c:pt idx="726">
                  <c:v>2025.03.03</c:v>
                </c:pt>
                <c:pt idx="727">
                  <c:v>2025.03.03</c:v>
                </c:pt>
                <c:pt idx="728">
                  <c:v>2025.03.03</c:v>
                </c:pt>
                <c:pt idx="729">
                  <c:v>2025.03.03</c:v>
                </c:pt>
                <c:pt idx="730">
                  <c:v>2025.03.03</c:v>
                </c:pt>
                <c:pt idx="731">
                  <c:v>2025.03.03</c:v>
                </c:pt>
                <c:pt idx="732">
                  <c:v>2025.03.03</c:v>
                </c:pt>
                <c:pt idx="733">
                  <c:v>2025.03.03</c:v>
                </c:pt>
                <c:pt idx="734">
                  <c:v>2025.03.03</c:v>
                </c:pt>
                <c:pt idx="735">
                  <c:v>2025.03.03</c:v>
                </c:pt>
                <c:pt idx="736">
                  <c:v>2025.03.03</c:v>
                </c:pt>
                <c:pt idx="737">
                  <c:v>2025.03.04</c:v>
                </c:pt>
                <c:pt idx="738">
                  <c:v>2025.03.04</c:v>
                </c:pt>
                <c:pt idx="739">
                  <c:v>2025.03.04</c:v>
                </c:pt>
                <c:pt idx="740">
                  <c:v>2025.03.04</c:v>
                </c:pt>
                <c:pt idx="741">
                  <c:v>2025.03.04</c:v>
                </c:pt>
                <c:pt idx="742">
                  <c:v>2025.03.04</c:v>
                </c:pt>
                <c:pt idx="743">
                  <c:v>2025.03.04</c:v>
                </c:pt>
                <c:pt idx="744">
                  <c:v>2025.03.04</c:v>
                </c:pt>
                <c:pt idx="745">
                  <c:v>2025.03.04</c:v>
                </c:pt>
                <c:pt idx="746">
                  <c:v>2025.03.04</c:v>
                </c:pt>
                <c:pt idx="747">
                  <c:v>2025.03.04</c:v>
                </c:pt>
                <c:pt idx="748">
                  <c:v>2025.03.04</c:v>
                </c:pt>
                <c:pt idx="749">
                  <c:v>2025.03.05</c:v>
                </c:pt>
                <c:pt idx="750">
                  <c:v>2025.03.05</c:v>
                </c:pt>
                <c:pt idx="751">
                  <c:v>2025.03.05</c:v>
                </c:pt>
                <c:pt idx="752">
                  <c:v>2025.03.05</c:v>
                </c:pt>
                <c:pt idx="753">
                  <c:v>2025.03.05</c:v>
                </c:pt>
                <c:pt idx="754">
                  <c:v>2025.03.05</c:v>
                </c:pt>
                <c:pt idx="755">
                  <c:v>2025.03.05</c:v>
                </c:pt>
                <c:pt idx="756">
                  <c:v>2025.03.05</c:v>
                </c:pt>
                <c:pt idx="757">
                  <c:v>2025.03.05</c:v>
                </c:pt>
                <c:pt idx="758">
                  <c:v>2025.03.05</c:v>
                </c:pt>
                <c:pt idx="759">
                  <c:v>2025.03.05</c:v>
                </c:pt>
                <c:pt idx="760">
                  <c:v>2025.03.05</c:v>
                </c:pt>
                <c:pt idx="761">
                  <c:v>2025.03.06</c:v>
                </c:pt>
                <c:pt idx="762">
                  <c:v>2025.03.06</c:v>
                </c:pt>
                <c:pt idx="763">
                  <c:v>2025.03.06</c:v>
                </c:pt>
                <c:pt idx="764">
                  <c:v>2025.03.06</c:v>
                </c:pt>
                <c:pt idx="765">
                  <c:v>2025.03.06</c:v>
                </c:pt>
                <c:pt idx="766">
                  <c:v>2025.03.06</c:v>
                </c:pt>
                <c:pt idx="767">
                  <c:v>2025.03.06</c:v>
                </c:pt>
                <c:pt idx="768">
                  <c:v>2025.03.06</c:v>
                </c:pt>
                <c:pt idx="769">
                  <c:v>2025.03.06</c:v>
                </c:pt>
                <c:pt idx="770">
                  <c:v>2025.03.06</c:v>
                </c:pt>
                <c:pt idx="771">
                  <c:v>2025.03.06</c:v>
                </c:pt>
                <c:pt idx="772">
                  <c:v>2025.03.06</c:v>
                </c:pt>
                <c:pt idx="773">
                  <c:v>2025.03.07</c:v>
                </c:pt>
                <c:pt idx="774">
                  <c:v>2025.03.07</c:v>
                </c:pt>
                <c:pt idx="775">
                  <c:v>2025.03.07</c:v>
                </c:pt>
                <c:pt idx="776">
                  <c:v>2025.03.07</c:v>
                </c:pt>
                <c:pt idx="777">
                  <c:v>2025.03.07</c:v>
                </c:pt>
                <c:pt idx="778">
                  <c:v>2025.03.07</c:v>
                </c:pt>
                <c:pt idx="779">
                  <c:v>2025.03.07</c:v>
                </c:pt>
                <c:pt idx="780">
                  <c:v>2025.03.07</c:v>
                </c:pt>
                <c:pt idx="781">
                  <c:v>2025.03.07</c:v>
                </c:pt>
                <c:pt idx="782">
                  <c:v>2025.03.07</c:v>
                </c:pt>
                <c:pt idx="783">
                  <c:v>2025.03.07</c:v>
                </c:pt>
                <c:pt idx="784">
                  <c:v>2025.03.07</c:v>
                </c:pt>
                <c:pt idx="785">
                  <c:v>2025.03.08</c:v>
                </c:pt>
                <c:pt idx="786">
                  <c:v>2025.03.08</c:v>
                </c:pt>
                <c:pt idx="787">
                  <c:v>2025.03.08</c:v>
                </c:pt>
                <c:pt idx="788">
                  <c:v>2025.03.08</c:v>
                </c:pt>
                <c:pt idx="789">
                  <c:v>2025.03.08</c:v>
                </c:pt>
                <c:pt idx="790">
                  <c:v>2025.03.08</c:v>
                </c:pt>
                <c:pt idx="791">
                  <c:v>2025.03.08</c:v>
                </c:pt>
                <c:pt idx="792">
                  <c:v>2025.03.08</c:v>
                </c:pt>
                <c:pt idx="793">
                  <c:v>2025.03.08</c:v>
                </c:pt>
                <c:pt idx="794">
                  <c:v>2025.03.08</c:v>
                </c:pt>
                <c:pt idx="795">
                  <c:v>2025.03.08</c:v>
                </c:pt>
                <c:pt idx="796">
                  <c:v>2025.03.08</c:v>
                </c:pt>
                <c:pt idx="797">
                  <c:v>2025.03.09</c:v>
                </c:pt>
                <c:pt idx="798">
                  <c:v>2025.03.09</c:v>
                </c:pt>
                <c:pt idx="799">
                  <c:v>2025.03.09</c:v>
                </c:pt>
                <c:pt idx="800">
                  <c:v>2025.03.09</c:v>
                </c:pt>
                <c:pt idx="801">
                  <c:v>2025.03.09</c:v>
                </c:pt>
                <c:pt idx="802">
                  <c:v>2025.03.09</c:v>
                </c:pt>
                <c:pt idx="803">
                  <c:v>2025.03.09</c:v>
                </c:pt>
                <c:pt idx="804">
                  <c:v>2025.03.09</c:v>
                </c:pt>
                <c:pt idx="805">
                  <c:v>2025.03.09</c:v>
                </c:pt>
                <c:pt idx="806">
                  <c:v>2025.03.09</c:v>
                </c:pt>
                <c:pt idx="807">
                  <c:v>2025.03.09</c:v>
                </c:pt>
                <c:pt idx="808">
                  <c:v>2025.03.09</c:v>
                </c:pt>
                <c:pt idx="809">
                  <c:v>2025.03.10</c:v>
                </c:pt>
                <c:pt idx="810">
                  <c:v>2025.03.10</c:v>
                </c:pt>
                <c:pt idx="811">
                  <c:v>2025.03.10</c:v>
                </c:pt>
                <c:pt idx="812">
                  <c:v>2025.03.10</c:v>
                </c:pt>
                <c:pt idx="813">
                  <c:v>2025.03.10</c:v>
                </c:pt>
                <c:pt idx="814">
                  <c:v>2025.03.10</c:v>
                </c:pt>
                <c:pt idx="815">
                  <c:v>2025.03.10</c:v>
                </c:pt>
                <c:pt idx="816">
                  <c:v>2025.03.10</c:v>
                </c:pt>
                <c:pt idx="817">
                  <c:v>2025.03.10</c:v>
                </c:pt>
                <c:pt idx="818">
                  <c:v>2025.03.10</c:v>
                </c:pt>
                <c:pt idx="819">
                  <c:v>2025.03.10</c:v>
                </c:pt>
                <c:pt idx="820">
                  <c:v>2025.03.10</c:v>
                </c:pt>
                <c:pt idx="821">
                  <c:v>2025.03.11</c:v>
                </c:pt>
                <c:pt idx="822">
                  <c:v>2025.03.11</c:v>
                </c:pt>
                <c:pt idx="823">
                  <c:v>2025.03.11</c:v>
                </c:pt>
                <c:pt idx="824">
                  <c:v>2025.03.11</c:v>
                </c:pt>
                <c:pt idx="825">
                  <c:v>2025.03.11</c:v>
                </c:pt>
                <c:pt idx="826">
                  <c:v>2025.03.11</c:v>
                </c:pt>
                <c:pt idx="827">
                  <c:v>2025.03.11</c:v>
                </c:pt>
                <c:pt idx="828">
                  <c:v>2025.03.11</c:v>
                </c:pt>
                <c:pt idx="829">
                  <c:v>2025.03.11</c:v>
                </c:pt>
                <c:pt idx="830">
                  <c:v>2025.03.11</c:v>
                </c:pt>
                <c:pt idx="831">
                  <c:v>2025.03.11</c:v>
                </c:pt>
                <c:pt idx="832">
                  <c:v>2025.03.11</c:v>
                </c:pt>
                <c:pt idx="833">
                  <c:v>2025.03.12</c:v>
                </c:pt>
                <c:pt idx="834">
                  <c:v>2025.03.12</c:v>
                </c:pt>
                <c:pt idx="835">
                  <c:v>2025.03.12</c:v>
                </c:pt>
                <c:pt idx="836">
                  <c:v>2025.03.12</c:v>
                </c:pt>
                <c:pt idx="837">
                  <c:v>2025.03.12</c:v>
                </c:pt>
                <c:pt idx="838">
                  <c:v>2025.03.12</c:v>
                </c:pt>
                <c:pt idx="839">
                  <c:v>2025.03.12</c:v>
                </c:pt>
                <c:pt idx="840">
                  <c:v>2025.03.12</c:v>
                </c:pt>
                <c:pt idx="841">
                  <c:v>2025.03.12</c:v>
                </c:pt>
                <c:pt idx="842">
                  <c:v>2025.03.12</c:v>
                </c:pt>
                <c:pt idx="843">
                  <c:v>2025.03.12</c:v>
                </c:pt>
                <c:pt idx="844">
                  <c:v>2025.03.12</c:v>
                </c:pt>
                <c:pt idx="845">
                  <c:v>2025.03.13</c:v>
                </c:pt>
                <c:pt idx="846">
                  <c:v>2025.03.13</c:v>
                </c:pt>
                <c:pt idx="847">
                  <c:v>2025.03.13</c:v>
                </c:pt>
                <c:pt idx="848">
                  <c:v>2025.03.13</c:v>
                </c:pt>
                <c:pt idx="849">
                  <c:v>2025.03.13</c:v>
                </c:pt>
                <c:pt idx="850">
                  <c:v>2025.03.13</c:v>
                </c:pt>
                <c:pt idx="851">
                  <c:v>2025.03.13</c:v>
                </c:pt>
                <c:pt idx="852">
                  <c:v>2025.03.13</c:v>
                </c:pt>
                <c:pt idx="853">
                  <c:v>2025.03.13</c:v>
                </c:pt>
                <c:pt idx="854">
                  <c:v>2025.03.13</c:v>
                </c:pt>
                <c:pt idx="855">
                  <c:v>2025.03.13</c:v>
                </c:pt>
                <c:pt idx="856">
                  <c:v>2025.03.13</c:v>
                </c:pt>
                <c:pt idx="857">
                  <c:v>2025.03.14</c:v>
                </c:pt>
                <c:pt idx="858">
                  <c:v>2025.03.14</c:v>
                </c:pt>
                <c:pt idx="859">
                  <c:v>2025.03.14</c:v>
                </c:pt>
                <c:pt idx="860">
                  <c:v>2025.03.14</c:v>
                </c:pt>
                <c:pt idx="861">
                  <c:v>2025.03.14</c:v>
                </c:pt>
                <c:pt idx="862">
                  <c:v>2025.03.14</c:v>
                </c:pt>
                <c:pt idx="863">
                  <c:v>2025.03.14</c:v>
                </c:pt>
                <c:pt idx="864">
                  <c:v>2025.03.14</c:v>
                </c:pt>
                <c:pt idx="865">
                  <c:v>2025.03.14</c:v>
                </c:pt>
                <c:pt idx="866">
                  <c:v>2025.03.14</c:v>
                </c:pt>
                <c:pt idx="867">
                  <c:v>2025.03.14</c:v>
                </c:pt>
                <c:pt idx="868">
                  <c:v>2025.03.14</c:v>
                </c:pt>
                <c:pt idx="869">
                  <c:v>2025.03.15</c:v>
                </c:pt>
                <c:pt idx="870">
                  <c:v>2025.03.15</c:v>
                </c:pt>
                <c:pt idx="871">
                  <c:v>2025.03.15</c:v>
                </c:pt>
                <c:pt idx="872">
                  <c:v>2025.03.15</c:v>
                </c:pt>
                <c:pt idx="873">
                  <c:v>2025.03.15</c:v>
                </c:pt>
                <c:pt idx="874">
                  <c:v>2025.03.15</c:v>
                </c:pt>
                <c:pt idx="875">
                  <c:v>2025.03.15</c:v>
                </c:pt>
                <c:pt idx="876">
                  <c:v>2025.03.15</c:v>
                </c:pt>
                <c:pt idx="877">
                  <c:v>2025.03.15</c:v>
                </c:pt>
                <c:pt idx="878">
                  <c:v>2025.03.15</c:v>
                </c:pt>
                <c:pt idx="879">
                  <c:v>2025.03.15</c:v>
                </c:pt>
                <c:pt idx="880">
                  <c:v>2025.03.15</c:v>
                </c:pt>
                <c:pt idx="881">
                  <c:v>2025.03.16</c:v>
                </c:pt>
                <c:pt idx="882">
                  <c:v>2025.03.16</c:v>
                </c:pt>
                <c:pt idx="883">
                  <c:v>2025.03.16</c:v>
                </c:pt>
                <c:pt idx="884">
                  <c:v>2025.03.16</c:v>
                </c:pt>
                <c:pt idx="885">
                  <c:v>2025.03.16</c:v>
                </c:pt>
                <c:pt idx="886">
                  <c:v>2025.03.16</c:v>
                </c:pt>
                <c:pt idx="887">
                  <c:v>2025.03.16</c:v>
                </c:pt>
                <c:pt idx="888">
                  <c:v>2025.03.16</c:v>
                </c:pt>
                <c:pt idx="889">
                  <c:v>2025.03.16</c:v>
                </c:pt>
                <c:pt idx="890">
                  <c:v>2025.03.16</c:v>
                </c:pt>
                <c:pt idx="891">
                  <c:v>2025.03.16</c:v>
                </c:pt>
                <c:pt idx="892">
                  <c:v>2025.03.16</c:v>
                </c:pt>
                <c:pt idx="893">
                  <c:v>2025.03.17</c:v>
                </c:pt>
                <c:pt idx="894">
                  <c:v>2025.03.17</c:v>
                </c:pt>
                <c:pt idx="895">
                  <c:v>2025.03.17</c:v>
                </c:pt>
                <c:pt idx="896">
                  <c:v>2025.03.17</c:v>
                </c:pt>
                <c:pt idx="897">
                  <c:v>2025.03.17</c:v>
                </c:pt>
                <c:pt idx="898">
                  <c:v>2025.03.17</c:v>
                </c:pt>
                <c:pt idx="899">
                  <c:v>2025.03.17</c:v>
                </c:pt>
                <c:pt idx="900">
                  <c:v>2025.03.17</c:v>
                </c:pt>
                <c:pt idx="901">
                  <c:v>2025.03.17</c:v>
                </c:pt>
                <c:pt idx="902">
                  <c:v>2025.03.17</c:v>
                </c:pt>
                <c:pt idx="903">
                  <c:v>2025.03.17</c:v>
                </c:pt>
                <c:pt idx="904">
                  <c:v>2025.03.17</c:v>
                </c:pt>
                <c:pt idx="905">
                  <c:v>2025.03.18</c:v>
                </c:pt>
                <c:pt idx="906">
                  <c:v>2025.03.18</c:v>
                </c:pt>
                <c:pt idx="907">
                  <c:v>2025.03.18</c:v>
                </c:pt>
                <c:pt idx="908">
                  <c:v>2025.03.18</c:v>
                </c:pt>
                <c:pt idx="909">
                  <c:v>2025.03.18</c:v>
                </c:pt>
                <c:pt idx="910">
                  <c:v>2025.03.18</c:v>
                </c:pt>
                <c:pt idx="911">
                  <c:v>2025.03.18</c:v>
                </c:pt>
                <c:pt idx="912">
                  <c:v>2025.03.18</c:v>
                </c:pt>
                <c:pt idx="913">
                  <c:v>2025.03.18</c:v>
                </c:pt>
                <c:pt idx="914">
                  <c:v>2025.03.18</c:v>
                </c:pt>
                <c:pt idx="915">
                  <c:v>2025.03.18</c:v>
                </c:pt>
                <c:pt idx="916">
                  <c:v>2025.03.18</c:v>
                </c:pt>
                <c:pt idx="917">
                  <c:v>2025.03.19</c:v>
                </c:pt>
                <c:pt idx="918">
                  <c:v>2025.03.19</c:v>
                </c:pt>
                <c:pt idx="919">
                  <c:v>2025.03.19</c:v>
                </c:pt>
                <c:pt idx="920">
                  <c:v>2025.03.19</c:v>
                </c:pt>
                <c:pt idx="921">
                  <c:v>2025.03.19</c:v>
                </c:pt>
                <c:pt idx="922">
                  <c:v>2025.03.19</c:v>
                </c:pt>
                <c:pt idx="923">
                  <c:v>2025.03.19</c:v>
                </c:pt>
                <c:pt idx="924">
                  <c:v>2025.03.19</c:v>
                </c:pt>
                <c:pt idx="925">
                  <c:v>2025.03.19</c:v>
                </c:pt>
                <c:pt idx="926">
                  <c:v>2025.03.19</c:v>
                </c:pt>
                <c:pt idx="927">
                  <c:v>2025.03.19</c:v>
                </c:pt>
                <c:pt idx="928">
                  <c:v>2025.03.19</c:v>
                </c:pt>
                <c:pt idx="929">
                  <c:v>2025.03.20 </c:v>
                </c:pt>
                <c:pt idx="930">
                  <c:v>2025.03.20 </c:v>
                </c:pt>
                <c:pt idx="931">
                  <c:v>2025.03.20 </c:v>
                </c:pt>
                <c:pt idx="932">
                  <c:v>2025.03.20 </c:v>
                </c:pt>
                <c:pt idx="933">
                  <c:v>2025.03.20 </c:v>
                </c:pt>
                <c:pt idx="934">
                  <c:v>2025.03.20 </c:v>
                </c:pt>
                <c:pt idx="935">
                  <c:v>2025.03.20 </c:v>
                </c:pt>
                <c:pt idx="936">
                  <c:v>2025.03.20 </c:v>
                </c:pt>
                <c:pt idx="937">
                  <c:v>2025.03.20 </c:v>
                </c:pt>
                <c:pt idx="938">
                  <c:v>2025.03.20 </c:v>
                </c:pt>
                <c:pt idx="939">
                  <c:v>2025.03.20 </c:v>
                </c:pt>
                <c:pt idx="940">
                  <c:v>2025.03.20 </c:v>
                </c:pt>
                <c:pt idx="941">
                  <c:v>2025.03.21</c:v>
                </c:pt>
                <c:pt idx="942">
                  <c:v>2025.03.21</c:v>
                </c:pt>
                <c:pt idx="943">
                  <c:v>2025.03.21</c:v>
                </c:pt>
                <c:pt idx="944">
                  <c:v>2025.03.21</c:v>
                </c:pt>
                <c:pt idx="945">
                  <c:v>2025.03.21</c:v>
                </c:pt>
                <c:pt idx="946">
                  <c:v>2025.03.21</c:v>
                </c:pt>
                <c:pt idx="947">
                  <c:v>2025.03.21</c:v>
                </c:pt>
                <c:pt idx="948">
                  <c:v>2025.03.21</c:v>
                </c:pt>
                <c:pt idx="949">
                  <c:v>2025.03.21</c:v>
                </c:pt>
                <c:pt idx="950">
                  <c:v>2025.03.21</c:v>
                </c:pt>
                <c:pt idx="951">
                  <c:v>2025.03.21</c:v>
                </c:pt>
                <c:pt idx="952">
                  <c:v>2025.03.21</c:v>
                </c:pt>
                <c:pt idx="953">
                  <c:v>2025.03.22</c:v>
                </c:pt>
                <c:pt idx="954">
                  <c:v>2025.03.22</c:v>
                </c:pt>
                <c:pt idx="955">
                  <c:v>2025.03.22</c:v>
                </c:pt>
                <c:pt idx="956">
                  <c:v>2025.03.22</c:v>
                </c:pt>
                <c:pt idx="957">
                  <c:v>2025.03.22</c:v>
                </c:pt>
                <c:pt idx="958">
                  <c:v>2025.03.22</c:v>
                </c:pt>
                <c:pt idx="959">
                  <c:v>2025.03.22</c:v>
                </c:pt>
                <c:pt idx="960">
                  <c:v>2025.03.22</c:v>
                </c:pt>
                <c:pt idx="961">
                  <c:v>2025.03.22</c:v>
                </c:pt>
                <c:pt idx="962">
                  <c:v>2025.03.22</c:v>
                </c:pt>
                <c:pt idx="963">
                  <c:v>2025.03.22</c:v>
                </c:pt>
                <c:pt idx="964">
                  <c:v>2025.03.22</c:v>
                </c:pt>
                <c:pt idx="965">
                  <c:v>2025.03.23</c:v>
                </c:pt>
                <c:pt idx="966">
                  <c:v>2025.03.23</c:v>
                </c:pt>
                <c:pt idx="967">
                  <c:v>2025.03.23</c:v>
                </c:pt>
                <c:pt idx="968">
                  <c:v>2025.03.23</c:v>
                </c:pt>
                <c:pt idx="969">
                  <c:v>2025.03.23</c:v>
                </c:pt>
                <c:pt idx="970">
                  <c:v>2025.03.23</c:v>
                </c:pt>
                <c:pt idx="971">
                  <c:v>2025.03.23</c:v>
                </c:pt>
                <c:pt idx="972">
                  <c:v>2025.03.23</c:v>
                </c:pt>
                <c:pt idx="973">
                  <c:v>2025.03.23</c:v>
                </c:pt>
                <c:pt idx="974">
                  <c:v>2025.03.23</c:v>
                </c:pt>
                <c:pt idx="975">
                  <c:v>2025.03.23</c:v>
                </c:pt>
                <c:pt idx="976">
                  <c:v>2025.03.23</c:v>
                </c:pt>
                <c:pt idx="977">
                  <c:v>2025.03.24</c:v>
                </c:pt>
                <c:pt idx="978">
                  <c:v>2025.03.24</c:v>
                </c:pt>
                <c:pt idx="979">
                  <c:v>2025.03.24</c:v>
                </c:pt>
                <c:pt idx="980">
                  <c:v>2025.03.24</c:v>
                </c:pt>
                <c:pt idx="981">
                  <c:v>2025.03.24</c:v>
                </c:pt>
                <c:pt idx="982">
                  <c:v>2025.03.24</c:v>
                </c:pt>
                <c:pt idx="983">
                  <c:v>2025.03.24</c:v>
                </c:pt>
                <c:pt idx="984">
                  <c:v>2025.03.24</c:v>
                </c:pt>
                <c:pt idx="985">
                  <c:v>2025.03.24</c:v>
                </c:pt>
                <c:pt idx="986">
                  <c:v>2025.03.24</c:v>
                </c:pt>
                <c:pt idx="987">
                  <c:v>2025.03.24</c:v>
                </c:pt>
                <c:pt idx="988">
                  <c:v>2025.03.24</c:v>
                </c:pt>
                <c:pt idx="989">
                  <c:v>2025.03.25</c:v>
                </c:pt>
                <c:pt idx="990">
                  <c:v>2025.03.25</c:v>
                </c:pt>
                <c:pt idx="991">
                  <c:v>2025.03.25</c:v>
                </c:pt>
                <c:pt idx="992">
                  <c:v>2025.03.25</c:v>
                </c:pt>
                <c:pt idx="993">
                  <c:v>2025.03.25</c:v>
                </c:pt>
                <c:pt idx="994">
                  <c:v>2025.03.25</c:v>
                </c:pt>
                <c:pt idx="995">
                  <c:v>2025.03.25</c:v>
                </c:pt>
                <c:pt idx="996">
                  <c:v>2025.03.25</c:v>
                </c:pt>
                <c:pt idx="997">
                  <c:v>2025.03.25</c:v>
                </c:pt>
                <c:pt idx="998">
                  <c:v>2025.03.25</c:v>
                </c:pt>
                <c:pt idx="999">
                  <c:v>2025.03.25</c:v>
                </c:pt>
                <c:pt idx="1000">
                  <c:v>2025.03.25</c:v>
                </c:pt>
                <c:pt idx="1001">
                  <c:v>2025.03.26</c:v>
                </c:pt>
                <c:pt idx="1002">
                  <c:v>2025.03.26</c:v>
                </c:pt>
                <c:pt idx="1003">
                  <c:v>2025.03.26</c:v>
                </c:pt>
                <c:pt idx="1004">
                  <c:v>2025.03.26</c:v>
                </c:pt>
                <c:pt idx="1005">
                  <c:v>2025.03.26</c:v>
                </c:pt>
                <c:pt idx="1006">
                  <c:v>2025.03.26</c:v>
                </c:pt>
                <c:pt idx="1007">
                  <c:v>2025.03.26</c:v>
                </c:pt>
                <c:pt idx="1008">
                  <c:v>2025.03.26</c:v>
                </c:pt>
                <c:pt idx="1009">
                  <c:v>2025.03.26</c:v>
                </c:pt>
                <c:pt idx="1010">
                  <c:v>2025.03.26</c:v>
                </c:pt>
                <c:pt idx="1011">
                  <c:v>2025.03.26</c:v>
                </c:pt>
                <c:pt idx="1012">
                  <c:v>2025.03.26</c:v>
                </c:pt>
                <c:pt idx="1013">
                  <c:v>2025.03.27</c:v>
                </c:pt>
                <c:pt idx="1014">
                  <c:v>2025.03.27</c:v>
                </c:pt>
                <c:pt idx="1015">
                  <c:v>2025.03.27</c:v>
                </c:pt>
                <c:pt idx="1016">
                  <c:v>2025.03.27</c:v>
                </c:pt>
                <c:pt idx="1017">
                  <c:v>2025.03.27</c:v>
                </c:pt>
                <c:pt idx="1018">
                  <c:v>2025.03.27</c:v>
                </c:pt>
                <c:pt idx="1019">
                  <c:v>2025.03.27</c:v>
                </c:pt>
                <c:pt idx="1020">
                  <c:v>2025.03.27</c:v>
                </c:pt>
                <c:pt idx="1021">
                  <c:v>2025.03.27</c:v>
                </c:pt>
                <c:pt idx="1022">
                  <c:v>2025.03.27</c:v>
                </c:pt>
                <c:pt idx="1023">
                  <c:v>2025.03.27</c:v>
                </c:pt>
                <c:pt idx="1024">
                  <c:v>2025.03.28</c:v>
                </c:pt>
                <c:pt idx="1025">
                  <c:v>2025.03.28</c:v>
                </c:pt>
                <c:pt idx="1026">
                  <c:v>2025.03.28</c:v>
                </c:pt>
                <c:pt idx="1027">
                  <c:v>2025.03.28</c:v>
                </c:pt>
                <c:pt idx="1028">
                  <c:v>2025.03.28</c:v>
                </c:pt>
                <c:pt idx="1029">
                  <c:v>2025.03.28</c:v>
                </c:pt>
                <c:pt idx="1030">
                  <c:v>2025.03.28</c:v>
                </c:pt>
                <c:pt idx="1031">
                  <c:v>2025.03.28</c:v>
                </c:pt>
                <c:pt idx="1032">
                  <c:v>2025.03.28</c:v>
                </c:pt>
                <c:pt idx="1033">
                  <c:v>2025.03.29</c:v>
                </c:pt>
                <c:pt idx="1034">
                  <c:v>2025.03.29</c:v>
                </c:pt>
                <c:pt idx="1035">
                  <c:v>2025.03.29</c:v>
                </c:pt>
                <c:pt idx="1036">
                  <c:v>2025.03.29</c:v>
                </c:pt>
                <c:pt idx="1037">
                  <c:v>2025.03.29</c:v>
                </c:pt>
                <c:pt idx="1038">
                  <c:v>2025.03.29</c:v>
                </c:pt>
                <c:pt idx="1039">
                  <c:v>2025.03.29</c:v>
                </c:pt>
                <c:pt idx="1040">
                  <c:v>2025.03.29</c:v>
                </c:pt>
                <c:pt idx="1041">
                  <c:v>2025.03.29</c:v>
                </c:pt>
                <c:pt idx="1042">
                  <c:v>2025.03.29</c:v>
                </c:pt>
                <c:pt idx="1043">
                  <c:v>2025.03.29</c:v>
                </c:pt>
                <c:pt idx="1044">
                  <c:v>2025.03.29</c:v>
                </c:pt>
                <c:pt idx="1045">
                  <c:v>2025.03.30</c:v>
                </c:pt>
                <c:pt idx="1046">
                  <c:v>2025.03.30</c:v>
                </c:pt>
                <c:pt idx="1047">
                  <c:v>2025.03.30</c:v>
                </c:pt>
                <c:pt idx="1048">
                  <c:v>2025.03.30</c:v>
                </c:pt>
                <c:pt idx="1049">
                  <c:v>2025.03.30</c:v>
                </c:pt>
                <c:pt idx="1050">
                  <c:v>2025.03.30</c:v>
                </c:pt>
                <c:pt idx="1051">
                  <c:v>2025.03.30</c:v>
                </c:pt>
                <c:pt idx="1052">
                  <c:v>2025.03.30</c:v>
                </c:pt>
                <c:pt idx="1053">
                  <c:v>2025.03.30</c:v>
                </c:pt>
                <c:pt idx="1054">
                  <c:v>2025.03.30</c:v>
                </c:pt>
                <c:pt idx="1055">
                  <c:v>2025.03.30</c:v>
                </c:pt>
                <c:pt idx="1056">
                  <c:v>2025.03.30</c:v>
                </c:pt>
                <c:pt idx="1057">
                  <c:v>2025.03.31</c:v>
                </c:pt>
                <c:pt idx="1058">
                  <c:v>2025.03.31</c:v>
                </c:pt>
                <c:pt idx="1059">
                  <c:v>2025.03.31</c:v>
                </c:pt>
                <c:pt idx="1060">
                  <c:v>2025.03.31</c:v>
                </c:pt>
                <c:pt idx="1061">
                  <c:v>2025.03.31</c:v>
                </c:pt>
                <c:pt idx="1062">
                  <c:v>2025.03.31</c:v>
                </c:pt>
                <c:pt idx="1063">
                  <c:v>2025.03.31</c:v>
                </c:pt>
                <c:pt idx="1064">
                  <c:v>2025.03.31</c:v>
                </c:pt>
                <c:pt idx="1065">
                  <c:v>2025.03.31</c:v>
                </c:pt>
                <c:pt idx="1066">
                  <c:v>2025.03.31</c:v>
                </c:pt>
                <c:pt idx="1067">
                  <c:v>2025.03.31</c:v>
                </c:pt>
                <c:pt idx="1068">
                  <c:v>2025.03.31</c:v>
                </c:pt>
                <c:pt idx="1069">
                  <c:v>2025.04.01</c:v>
                </c:pt>
                <c:pt idx="1070">
                  <c:v>2025.04.01</c:v>
                </c:pt>
                <c:pt idx="1071">
                  <c:v>2025.04.01</c:v>
                </c:pt>
                <c:pt idx="1072">
                  <c:v>2025.04.01</c:v>
                </c:pt>
                <c:pt idx="1073">
                  <c:v>2025.04.01</c:v>
                </c:pt>
                <c:pt idx="1074">
                  <c:v>2025.04.01</c:v>
                </c:pt>
                <c:pt idx="1075">
                  <c:v>2025.04.01</c:v>
                </c:pt>
                <c:pt idx="1076">
                  <c:v>2025.04.01</c:v>
                </c:pt>
                <c:pt idx="1077">
                  <c:v>2025.04.01</c:v>
                </c:pt>
                <c:pt idx="1078">
                  <c:v>2025.04.01</c:v>
                </c:pt>
                <c:pt idx="1079">
                  <c:v>2025.04.01</c:v>
                </c:pt>
                <c:pt idx="1080">
                  <c:v>2025.04.01</c:v>
                </c:pt>
                <c:pt idx="1081">
                  <c:v>2025.04.02</c:v>
                </c:pt>
                <c:pt idx="1082">
                  <c:v>2025.04.02</c:v>
                </c:pt>
                <c:pt idx="1083">
                  <c:v>2025.04.02</c:v>
                </c:pt>
                <c:pt idx="1084">
                  <c:v>2025.04.02</c:v>
                </c:pt>
                <c:pt idx="1085">
                  <c:v>2025.04.02</c:v>
                </c:pt>
                <c:pt idx="1086">
                  <c:v>2025.04.02</c:v>
                </c:pt>
                <c:pt idx="1087">
                  <c:v>2025.04.02</c:v>
                </c:pt>
                <c:pt idx="1088">
                  <c:v>2025.04.02</c:v>
                </c:pt>
                <c:pt idx="1089">
                  <c:v>2025.04.02</c:v>
                </c:pt>
                <c:pt idx="1090">
                  <c:v>2025.04.02</c:v>
                </c:pt>
                <c:pt idx="1091">
                  <c:v>2025.04.02</c:v>
                </c:pt>
                <c:pt idx="1092">
                  <c:v>2025.04.02</c:v>
                </c:pt>
                <c:pt idx="1093">
                  <c:v>2025.04.03</c:v>
                </c:pt>
                <c:pt idx="1094">
                  <c:v>2025.04.03</c:v>
                </c:pt>
                <c:pt idx="1095">
                  <c:v>2025.04.03</c:v>
                </c:pt>
                <c:pt idx="1096">
                  <c:v>2025.04.03</c:v>
                </c:pt>
                <c:pt idx="1097">
                  <c:v>2025.04.03</c:v>
                </c:pt>
                <c:pt idx="1098">
                  <c:v>2025.04.03</c:v>
                </c:pt>
                <c:pt idx="1099">
                  <c:v>2025.04.03</c:v>
                </c:pt>
                <c:pt idx="1100">
                  <c:v>2025.04.03</c:v>
                </c:pt>
                <c:pt idx="1101">
                  <c:v>2025.04.03</c:v>
                </c:pt>
                <c:pt idx="1102">
                  <c:v>2025.04.03</c:v>
                </c:pt>
                <c:pt idx="1103">
                  <c:v>2025.04.03</c:v>
                </c:pt>
                <c:pt idx="1104">
                  <c:v>2025.04.03</c:v>
                </c:pt>
                <c:pt idx="1105">
                  <c:v>2025.04.04</c:v>
                </c:pt>
                <c:pt idx="1106">
                  <c:v>2025.04.04</c:v>
                </c:pt>
                <c:pt idx="1107">
                  <c:v>2025.04.04</c:v>
                </c:pt>
                <c:pt idx="1108">
                  <c:v>2025.04.04</c:v>
                </c:pt>
                <c:pt idx="1109">
                  <c:v>2025.04.04</c:v>
                </c:pt>
                <c:pt idx="1110">
                  <c:v>2025.04.04</c:v>
                </c:pt>
                <c:pt idx="1111">
                  <c:v>2025.04.04</c:v>
                </c:pt>
                <c:pt idx="1112">
                  <c:v>2025.04.04</c:v>
                </c:pt>
                <c:pt idx="1113">
                  <c:v>2025.04.04</c:v>
                </c:pt>
                <c:pt idx="1114">
                  <c:v>2025.04.04</c:v>
                </c:pt>
                <c:pt idx="1115">
                  <c:v>2025.04.04</c:v>
                </c:pt>
                <c:pt idx="1116">
                  <c:v>2025.04.04</c:v>
                </c:pt>
                <c:pt idx="1117">
                  <c:v>2025.04.05</c:v>
                </c:pt>
                <c:pt idx="1118">
                  <c:v>2025.04.05</c:v>
                </c:pt>
                <c:pt idx="1119">
                  <c:v>2025.04.05</c:v>
                </c:pt>
                <c:pt idx="1120">
                  <c:v>2025.04.05</c:v>
                </c:pt>
                <c:pt idx="1121">
                  <c:v>2025.04.05</c:v>
                </c:pt>
                <c:pt idx="1122">
                  <c:v>2025.04.05</c:v>
                </c:pt>
                <c:pt idx="1123">
                  <c:v>2025.04.05</c:v>
                </c:pt>
                <c:pt idx="1124">
                  <c:v>2025.04.05</c:v>
                </c:pt>
                <c:pt idx="1125">
                  <c:v>2025.04.05</c:v>
                </c:pt>
                <c:pt idx="1126">
                  <c:v>2025.04.05</c:v>
                </c:pt>
                <c:pt idx="1127">
                  <c:v>2025.04.05</c:v>
                </c:pt>
                <c:pt idx="1128">
                  <c:v>2025.04.05</c:v>
                </c:pt>
                <c:pt idx="1129">
                  <c:v>2025.04.06</c:v>
                </c:pt>
                <c:pt idx="1130">
                  <c:v>2025.04.06</c:v>
                </c:pt>
                <c:pt idx="1131">
                  <c:v>2025.04.06</c:v>
                </c:pt>
                <c:pt idx="1132">
                  <c:v>2025.04.06</c:v>
                </c:pt>
                <c:pt idx="1133">
                  <c:v>2025.04.06</c:v>
                </c:pt>
                <c:pt idx="1134">
                  <c:v>2025.04.06</c:v>
                </c:pt>
                <c:pt idx="1135">
                  <c:v>2025.04.06</c:v>
                </c:pt>
                <c:pt idx="1136">
                  <c:v>2025.04.06</c:v>
                </c:pt>
                <c:pt idx="1137">
                  <c:v>2025.04.06</c:v>
                </c:pt>
                <c:pt idx="1138">
                  <c:v>2025.04.06</c:v>
                </c:pt>
                <c:pt idx="1139">
                  <c:v>2025.04.06</c:v>
                </c:pt>
                <c:pt idx="1140">
                  <c:v>2025.04.06</c:v>
                </c:pt>
                <c:pt idx="1141">
                  <c:v>2025.04.07</c:v>
                </c:pt>
                <c:pt idx="1142">
                  <c:v>2025.04.07</c:v>
                </c:pt>
                <c:pt idx="1143">
                  <c:v>2025.04.07</c:v>
                </c:pt>
                <c:pt idx="1144">
                  <c:v>2025.04.07</c:v>
                </c:pt>
                <c:pt idx="1145">
                  <c:v>2025.04.07</c:v>
                </c:pt>
                <c:pt idx="1146">
                  <c:v>2025.04.07</c:v>
                </c:pt>
                <c:pt idx="1147">
                  <c:v>2025.04.07</c:v>
                </c:pt>
                <c:pt idx="1148">
                  <c:v>2025.04.07</c:v>
                </c:pt>
                <c:pt idx="1149">
                  <c:v>2025.04.07</c:v>
                </c:pt>
                <c:pt idx="1150">
                  <c:v>2025.04.07</c:v>
                </c:pt>
                <c:pt idx="1151">
                  <c:v>2025.04.07</c:v>
                </c:pt>
                <c:pt idx="1152">
                  <c:v>2025.04.07</c:v>
                </c:pt>
                <c:pt idx="1153">
                  <c:v>2025.04.08</c:v>
                </c:pt>
                <c:pt idx="1154">
                  <c:v>2025.04.08</c:v>
                </c:pt>
                <c:pt idx="1155">
                  <c:v>2025.04.08</c:v>
                </c:pt>
                <c:pt idx="1156">
                  <c:v>2025.04.08</c:v>
                </c:pt>
                <c:pt idx="1157">
                  <c:v>2025.04.08</c:v>
                </c:pt>
                <c:pt idx="1158">
                  <c:v>2025.04.08</c:v>
                </c:pt>
                <c:pt idx="1159">
                  <c:v>2025.04.08</c:v>
                </c:pt>
                <c:pt idx="1160">
                  <c:v>2025.04.08</c:v>
                </c:pt>
                <c:pt idx="1161">
                  <c:v>2025.04.08</c:v>
                </c:pt>
                <c:pt idx="1162">
                  <c:v>2025.04.08</c:v>
                </c:pt>
                <c:pt idx="1163">
                  <c:v>2025.04.08</c:v>
                </c:pt>
                <c:pt idx="1164">
                  <c:v>2025.04.08</c:v>
                </c:pt>
                <c:pt idx="1165">
                  <c:v>2025.04.09</c:v>
                </c:pt>
                <c:pt idx="1166">
                  <c:v>2025.04.09</c:v>
                </c:pt>
                <c:pt idx="1167">
                  <c:v>2025.04.09</c:v>
                </c:pt>
                <c:pt idx="1168">
                  <c:v>2025.04.09</c:v>
                </c:pt>
                <c:pt idx="1169">
                  <c:v>2025.04.09</c:v>
                </c:pt>
                <c:pt idx="1170">
                  <c:v>2025.04.09</c:v>
                </c:pt>
                <c:pt idx="1171">
                  <c:v>2025.04.09</c:v>
                </c:pt>
                <c:pt idx="1172">
                  <c:v>2025.04.09</c:v>
                </c:pt>
                <c:pt idx="1173">
                  <c:v>2025.04.09</c:v>
                </c:pt>
                <c:pt idx="1174">
                  <c:v>2025.04.09</c:v>
                </c:pt>
                <c:pt idx="1175">
                  <c:v>2025.04.09</c:v>
                </c:pt>
                <c:pt idx="1176">
                  <c:v>2025.04.09</c:v>
                </c:pt>
                <c:pt idx="1177">
                  <c:v>2025.04.10</c:v>
                </c:pt>
                <c:pt idx="1178">
                  <c:v>2025.04.10</c:v>
                </c:pt>
                <c:pt idx="1179">
                  <c:v>2025.04.10</c:v>
                </c:pt>
                <c:pt idx="1180">
                  <c:v>2025.04.10</c:v>
                </c:pt>
                <c:pt idx="1181">
                  <c:v>2025.04.10</c:v>
                </c:pt>
                <c:pt idx="1182">
                  <c:v>2025.04.10</c:v>
                </c:pt>
                <c:pt idx="1183">
                  <c:v>2025.04.10</c:v>
                </c:pt>
                <c:pt idx="1184">
                  <c:v>2025.04.10</c:v>
                </c:pt>
                <c:pt idx="1185">
                  <c:v>2025.04.10</c:v>
                </c:pt>
                <c:pt idx="1186">
                  <c:v>2025.04.10</c:v>
                </c:pt>
                <c:pt idx="1187">
                  <c:v>2025.04.10</c:v>
                </c:pt>
                <c:pt idx="1188">
                  <c:v>2025.04.10</c:v>
                </c:pt>
                <c:pt idx="1189">
                  <c:v>2025.04.11</c:v>
                </c:pt>
                <c:pt idx="1190">
                  <c:v>2025.04.11</c:v>
                </c:pt>
                <c:pt idx="1191">
                  <c:v>2025.04.11</c:v>
                </c:pt>
                <c:pt idx="1192">
                  <c:v>2025.04.11</c:v>
                </c:pt>
                <c:pt idx="1193">
                  <c:v>2025.04.11</c:v>
                </c:pt>
                <c:pt idx="1194">
                  <c:v>2025.04.11</c:v>
                </c:pt>
                <c:pt idx="1195">
                  <c:v>2025.04.11</c:v>
                </c:pt>
                <c:pt idx="1196">
                  <c:v>2025.04.11</c:v>
                </c:pt>
                <c:pt idx="1197">
                  <c:v>2025.04.11</c:v>
                </c:pt>
                <c:pt idx="1198">
                  <c:v>2025.04.11</c:v>
                </c:pt>
                <c:pt idx="1199">
                  <c:v>2025.04.11</c:v>
                </c:pt>
                <c:pt idx="1200">
                  <c:v>2025.04.11</c:v>
                </c:pt>
                <c:pt idx="1201">
                  <c:v>2025.04.12</c:v>
                </c:pt>
                <c:pt idx="1202">
                  <c:v>2025.04.12</c:v>
                </c:pt>
                <c:pt idx="1203">
                  <c:v>2025.04.12</c:v>
                </c:pt>
                <c:pt idx="1204">
                  <c:v>2025.04.12</c:v>
                </c:pt>
                <c:pt idx="1205">
                  <c:v>2025.04.12</c:v>
                </c:pt>
                <c:pt idx="1206">
                  <c:v>2025.04.12</c:v>
                </c:pt>
                <c:pt idx="1207">
                  <c:v>2025.04.12</c:v>
                </c:pt>
                <c:pt idx="1208">
                  <c:v>2025.04.12</c:v>
                </c:pt>
                <c:pt idx="1209">
                  <c:v>2025.04.12</c:v>
                </c:pt>
                <c:pt idx="1210">
                  <c:v>2025.04.12</c:v>
                </c:pt>
                <c:pt idx="1211">
                  <c:v>2025.04.12</c:v>
                </c:pt>
                <c:pt idx="1212">
                  <c:v>2025.04.12</c:v>
                </c:pt>
                <c:pt idx="1213">
                  <c:v>2025.04.13</c:v>
                </c:pt>
                <c:pt idx="1214">
                  <c:v>2025.04.13</c:v>
                </c:pt>
                <c:pt idx="1215">
                  <c:v>2025.04.13</c:v>
                </c:pt>
                <c:pt idx="1216">
                  <c:v>2025.04.13</c:v>
                </c:pt>
                <c:pt idx="1217">
                  <c:v>2025.04.13</c:v>
                </c:pt>
                <c:pt idx="1218">
                  <c:v>2025.04.13</c:v>
                </c:pt>
                <c:pt idx="1219">
                  <c:v>2025.04.13</c:v>
                </c:pt>
                <c:pt idx="1220">
                  <c:v>2025.04.13</c:v>
                </c:pt>
                <c:pt idx="1221">
                  <c:v>2025.04.13</c:v>
                </c:pt>
                <c:pt idx="1222">
                  <c:v>2025.04.13</c:v>
                </c:pt>
                <c:pt idx="1223">
                  <c:v>2025.04.13</c:v>
                </c:pt>
                <c:pt idx="1224">
                  <c:v>2025.04.13</c:v>
                </c:pt>
                <c:pt idx="1225">
                  <c:v>2025.04.14</c:v>
                </c:pt>
                <c:pt idx="1226">
                  <c:v>2025.04.14</c:v>
                </c:pt>
                <c:pt idx="1227">
                  <c:v>2025.04.14</c:v>
                </c:pt>
                <c:pt idx="1228">
                  <c:v>2025.04.14</c:v>
                </c:pt>
                <c:pt idx="1229">
                  <c:v>2025.04.14</c:v>
                </c:pt>
                <c:pt idx="1230">
                  <c:v>2025.04.14</c:v>
                </c:pt>
                <c:pt idx="1231">
                  <c:v>2025.04.14</c:v>
                </c:pt>
                <c:pt idx="1232">
                  <c:v>2025.04.14</c:v>
                </c:pt>
                <c:pt idx="1233">
                  <c:v>2025.04.14</c:v>
                </c:pt>
                <c:pt idx="1234">
                  <c:v>2025.04.14</c:v>
                </c:pt>
                <c:pt idx="1235">
                  <c:v>2025.04.14</c:v>
                </c:pt>
                <c:pt idx="1236">
                  <c:v>2025.04.14</c:v>
                </c:pt>
                <c:pt idx="1237">
                  <c:v>2025.04.15</c:v>
                </c:pt>
                <c:pt idx="1238">
                  <c:v>2025.04.15</c:v>
                </c:pt>
                <c:pt idx="1239">
                  <c:v>2025.04.15</c:v>
                </c:pt>
                <c:pt idx="1240">
                  <c:v>2025.04.15</c:v>
                </c:pt>
                <c:pt idx="1241">
                  <c:v>2025.04.15</c:v>
                </c:pt>
                <c:pt idx="1242">
                  <c:v>2025.04.15</c:v>
                </c:pt>
                <c:pt idx="1243">
                  <c:v>2025.04.15</c:v>
                </c:pt>
                <c:pt idx="1244">
                  <c:v>2025.04.15</c:v>
                </c:pt>
                <c:pt idx="1245">
                  <c:v>2025.04.15</c:v>
                </c:pt>
                <c:pt idx="1246">
                  <c:v>2025.04.15</c:v>
                </c:pt>
                <c:pt idx="1247">
                  <c:v>2025.04.15</c:v>
                </c:pt>
                <c:pt idx="1248">
                  <c:v>2025.04.15</c:v>
                </c:pt>
                <c:pt idx="1249">
                  <c:v>2025.04.16</c:v>
                </c:pt>
                <c:pt idx="1250">
                  <c:v>2025.04.16</c:v>
                </c:pt>
                <c:pt idx="1251">
                  <c:v>2025.04.16</c:v>
                </c:pt>
                <c:pt idx="1252">
                  <c:v>2025.04.16</c:v>
                </c:pt>
                <c:pt idx="1253">
                  <c:v>2025.04.16</c:v>
                </c:pt>
                <c:pt idx="1254">
                  <c:v>2025.04.16</c:v>
                </c:pt>
                <c:pt idx="1255">
                  <c:v>2025.04.16</c:v>
                </c:pt>
                <c:pt idx="1256">
                  <c:v>2025.04.16</c:v>
                </c:pt>
                <c:pt idx="1257">
                  <c:v>2025.04.16</c:v>
                </c:pt>
                <c:pt idx="1258">
                  <c:v>2025.04.16</c:v>
                </c:pt>
                <c:pt idx="1259">
                  <c:v>2025.04.16</c:v>
                </c:pt>
                <c:pt idx="1260">
                  <c:v>2025.04.16</c:v>
                </c:pt>
                <c:pt idx="1261">
                  <c:v>2025.04.17</c:v>
                </c:pt>
                <c:pt idx="1262">
                  <c:v>2025.04.17</c:v>
                </c:pt>
                <c:pt idx="1263">
                  <c:v>2025.04.17</c:v>
                </c:pt>
                <c:pt idx="1264">
                  <c:v>2025.04.17</c:v>
                </c:pt>
                <c:pt idx="1265">
                  <c:v>2025.04.17</c:v>
                </c:pt>
                <c:pt idx="1266">
                  <c:v>2025.04.17</c:v>
                </c:pt>
                <c:pt idx="1267">
                  <c:v>2025.04.17</c:v>
                </c:pt>
                <c:pt idx="1268">
                  <c:v>2025.04.17</c:v>
                </c:pt>
                <c:pt idx="1269">
                  <c:v>2025.04.17</c:v>
                </c:pt>
                <c:pt idx="1270">
                  <c:v>2025.04.17</c:v>
                </c:pt>
                <c:pt idx="1271">
                  <c:v>2025.04.17</c:v>
                </c:pt>
                <c:pt idx="1272">
                  <c:v>2025.04.17</c:v>
                </c:pt>
                <c:pt idx="1273">
                  <c:v>2025.04.18</c:v>
                </c:pt>
                <c:pt idx="1274">
                  <c:v>2025.04.18</c:v>
                </c:pt>
                <c:pt idx="1275">
                  <c:v>2025.04.18</c:v>
                </c:pt>
                <c:pt idx="1276">
                  <c:v>2025.04.18</c:v>
                </c:pt>
                <c:pt idx="1277">
                  <c:v>2025.04.18</c:v>
                </c:pt>
                <c:pt idx="1278">
                  <c:v>2025.04.18</c:v>
                </c:pt>
                <c:pt idx="1279">
                  <c:v>2025.04.18</c:v>
                </c:pt>
                <c:pt idx="1280">
                  <c:v>2025.04.18</c:v>
                </c:pt>
                <c:pt idx="1281">
                  <c:v>2025.04.18</c:v>
                </c:pt>
                <c:pt idx="1282">
                  <c:v>2025.04.18</c:v>
                </c:pt>
                <c:pt idx="1283">
                  <c:v>2025.04.18</c:v>
                </c:pt>
                <c:pt idx="1284">
                  <c:v>2025.04.18</c:v>
                </c:pt>
                <c:pt idx="1285">
                  <c:v>2025.04.19</c:v>
                </c:pt>
                <c:pt idx="1286">
                  <c:v>2025.04.19</c:v>
                </c:pt>
                <c:pt idx="1287">
                  <c:v>2025.04.19</c:v>
                </c:pt>
                <c:pt idx="1288">
                  <c:v>2025.04.19</c:v>
                </c:pt>
                <c:pt idx="1289">
                  <c:v>2025.04.19</c:v>
                </c:pt>
                <c:pt idx="1290">
                  <c:v>2025.04.19</c:v>
                </c:pt>
                <c:pt idx="1291">
                  <c:v>2025.04.19</c:v>
                </c:pt>
                <c:pt idx="1292">
                  <c:v>2025.04.19</c:v>
                </c:pt>
                <c:pt idx="1293">
                  <c:v>2025.04.19</c:v>
                </c:pt>
                <c:pt idx="1294">
                  <c:v>2025.04.19</c:v>
                </c:pt>
                <c:pt idx="1295">
                  <c:v>2025.04.19</c:v>
                </c:pt>
                <c:pt idx="1296">
                  <c:v>2025.04.19</c:v>
                </c:pt>
                <c:pt idx="1297">
                  <c:v>2025.04.20</c:v>
                </c:pt>
                <c:pt idx="1298">
                  <c:v>2025.04.20</c:v>
                </c:pt>
                <c:pt idx="1299">
                  <c:v>2025.04.20</c:v>
                </c:pt>
                <c:pt idx="1300">
                  <c:v>2025.04.20</c:v>
                </c:pt>
                <c:pt idx="1301">
                  <c:v>2025.04.20</c:v>
                </c:pt>
                <c:pt idx="1302">
                  <c:v>2025.04.20</c:v>
                </c:pt>
                <c:pt idx="1303">
                  <c:v>2025.04.20</c:v>
                </c:pt>
                <c:pt idx="1304">
                  <c:v>2025.04.20</c:v>
                </c:pt>
                <c:pt idx="1305">
                  <c:v>2025.04.20</c:v>
                </c:pt>
                <c:pt idx="1306">
                  <c:v>2025.04.20</c:v>
                </c:pt>
                <c:pt idx="1307">
                  <c:v>2025.04.20</c:v>
                </c:pt>
                <c:pt idx="1308">
                  <c:v>2025.04.20</c:v>
                </c:pt>
                <c:pt idx="1309">
                  <c:v>2025.04.21</c:v>
                </c:pt>
                <c:pt idx="1310">
                  <c:v>2025.04.21</c:v>
                </c:pt>
                <c:pt idx="1311">
                  <c:v>2025.04.21</c:v>
                </c:pt>
                <c:pt idx="1312">
                  <c:v>2025.04.21</c:v>
                </c:pt>
                <c:pt idx="1313">
                  <c:v>2025.04.21</c:v>
                </c:pt>
                <c:pt idx="1314">
                  <c:v>2025.04.21</c:v>
                </c:pt>
                <c:pt idx="1315">
                  <c:v>2025.04.21</c:v>
                </c:pt>
                <c:pt idx="1316">
                  <c:v>2025.04.21</c:v>
                </c:pt>
                <c:pt idx="1317">
                  <c:v>2025.04.21</c:v>
                </c:pt>
                <c:pt idx="1318">
                  <c:v>2025.04.21</c:v>
                </c:pt>
                <c:pt idx="1319">
                  <c:v>2025.04.21</c:v>
                </c:pt>
                <c:pt idx="1320">
                  <c:v>2025.04.21</c:v>
                </c:pt>
                <c:pt idx="1321">
                  <c:v>2025.04.22</c:v>
                </c:pt>
                <c:pt idx="1322">
                  <c:v>2025.04.22</c:v>
                </c:pt>
                <c:pt idx="1323">
                  <c:v>2025.04.22</c:v>
                </c:pt>
                <c:pt idx="1324">
                  <c:v>2025.04.22</c:v>
                </c:pt>
                <c:pt idx="1325">
                  <c:v>2025.04.22</c:v>
                </c:pt>
                <c:pt idx="1326">
                  <c:v>2025.04.22</c:v>
                </c:pt>
                <c:pt idx="1327">
                  <c:v>2025.04.22</c:v>
                </c:pt>
                <c:pt idx="1328">
                  <c:v>2025.04.22</c:v>
                </c:pt>
                <c:pt idx="1329">
                  <c:v>2025.04.22</c:v>
                </c:pt>
                <c:pt idx="1330">
                  <c:v>2025.04.22</c:v>
                </c:pt>
                <c:pt idx="1331">
                  <c:v>2025.04.22</c:v>
                </c:pt>
                <c:pt idx="1332">
                  <c:v>2025.04.22</c:v>
                </c:pt>
                <c:pt idx="1333">
                  <c:v>2025.04.23</c:v>
                </c:pt>
                <c:pt idx="1334">
                  <c:v>2025.04.23</c:v>
                </c:pt>
                <c:pt idx="1335">
                  <c:v>2025.04.23</c:v>
                </c:pt>
                <c:pt idx="1336">
                  <c:v>2025.04.23</c:v>
                </c:pt>
                <c:pt idx="1337">
                  <c:v>2025.04.23</c:v>
                </c:pt>
                <c:pt idx="1338">
                  <c:v>2025.04.23</c:v>
                </c:pt>
                <c:pt idx="1339">
                  <c:v>2025.04.23</c:v>
                </c:pt>
                <c:pt idx="1340">
                  <c:v>2025.04.23</c:v>
                </c:pt>
                <c:pt idx="1341">
                  <c:v>2025.04.23</c:v>
                </c:pt>
                <c:pt idx="1342">
                  <c:v>2025.04.23</c:v>
                </c:pt>
                <c:pt idx="1343">
                  <c:v>2025.04.23</c:v>
                </c:pt>
                <c:pt idx="1344">
                  <c:v>2025.04.23</c:v>
                </c:pt>
                <c:pt idx="1345">
                  <c:v>2025.04.24</c:v>
                </c:pt>
                <c:pt idx="1346">
                  <c:v>2025.04.24</c:v>
                </c:pt>
                <c:pt idx="1347">
                  <c:v>2025.04.24</c:v>
                </c:pt>
                <c:pt idx="1348">
                  <c:v>2025.04.24</c:v>
                </c:pt>
                <c:pt idx="1349">
                  <c:v>2025.04.24</c:v>
                </c:pt>
                <c:pt idx="1350">
                  <c:v>2025.04.24</c:v>
                </c:pt>
                <c:pt idx="1351">
                  <c:v>2025.04.24</c:v>
                </c:pt>
                <c:pt idx="1352">
                  <c:v>2025.04.24</c:v>
                </c:pt>
                <c:pt idx="1353">
                  <c:v>2025.04.24</c:v>
                </c:pt>
                <c:pt idx="1354">
                  <c:v>2025.04.24</c:v>
                </c:pt>
                <c:pt idx="1355">
                  <c:v>2025.04.24</c:v>
                </c:pt>
                <c:pt idx="1356">
                  <c:v>2025.04.24</c:v>
                </c:pt>
                <c:pt idx="1357">
                  <c:v>2025.04.25</c:v>
                </c:pt>
                <c:pt idx="1358">
                  <c:v>2025.04.25</c:v>
                </c:pt>
                <c:pt idx="1359">
                  <c:v>2025.04.25</c:v>
                </c:pt>
                <c:pt idx="1360">
                  <c:v>2025.04.25</c:v>
                </c:pt>
                <c:pt idx="1361">
                  <c:v>2025.04.25</c:v>
                </c:pt>
                <c:pt idx="1362">
                  <c:v>2025.04.25</c:v>
                </c:pt>
                <c:pt idx="1363">
                  <c:v>2025.04.25</c:v>
                </c:pt>
                <c:pt idx="1364">
                  <c:v>2025.04.25</c:v>
                </c:pt>
                <c:pt idx="1365">
                  <c:v>2025.04.25</c:v>
                </c:pt>
                <c:pt idx="1366">
                  <c:v>2025.04.25</c:v>
                </c:pt>
                <c:pt idx="1367">
                  <c:v>2025.04.25</c:v>
                </c:pt>
                <c:pt idx="1368">
                  <c:v>2025.04.25</c:v>
                </c:pt>
                <c:pt idx="1369">
                  <c:v>2025.04.26</c:v>
                </c:pt>
                <c:pt idx="1370">
                  <c:v>2025.04.26</c:v>
                </c:pt>
                <c:pt idx="1371">
                  <c:v>2025.04.26</c:v>
                </c:pt>
                <c:pt idx="1372">
                  <c:v>2025.04.26</c:v>
                </c:pt>
                <c:pt idx="1373">
                  <c:v>2025.04.26</c:v>
                </c:pt>
                <c:pt idx="1374">
                  <c:v>2025.04.26</c:v>
                </c:pt>
                <c:pt idx="1375">
                  <c:v>2025.04.26</c:v>
                </c:pt>
                <c:pt idx="1376">
                  <c:v>2025.04.26</c:v>
                </c:pt>
                <c:pt idx="1377">
                  <c:v>2025.04.26</c:v>
                </c:pt>
                <c:pt idx="1378">
                  <c:v>2025.04.26</c:v>
                </c:pt>
                <c:pt idx="1379">
                  <c:v>2025.04.26</c:v>
                </c:pt>
                <c:pt idx="1380">
                  <c:v>2025.04.26</c:v>
                </c:pt>
                <c:pt idx="1381">
                  <c:v>2025.04.27</c:v>
                </c:pt>
                <c:pt idx="1382">
                  <c:v>2025.04.27</c:v>
                </c:pt>
                <c:pt idx="1383">
                  <c:v>2025.04.27</c:v>
                </c:pt>
                <c:pt idx="1384">
                  <c:v>2025.04.27</c:v>
                </c:pt>
                <c:pt idx="1385">
                  <c:v>2025.04.27</c:v>
                </c:pt>
                <c:pt idx="1386">
                  <c:v>2025.04.27</c:v>
                </c:pt>
                <c:pt idx="1387">
                  <c:v>2025.04.27</c:v>
                </c:pt>
                <c:pt idx="1388">
                  <c:v>2025.04.27</c:v>
                </c:pt>
                <c:pt idx="1389">
                  <c:v>2025.04.27</c:v>
                </c:pt>
                <c:pt idx="1390">
                  <c:v>2025.04.27</c:v>
                </c:pt>
                <c:pt idx="1391">
                  <c:v>2025.04.27</c:v>
                </c:pt>
                <c:pt idx="1392">
                  <c:v>2025.04.27</c:v>
                </c:pt>
                <c:pt idx="1393">
                  <c:v>2025.04.28</c:v>
                </c:pt>
                <c:pt idx="1394">
                  <c:v>2025.04.28</c:v>
                </c:pt>
                <c:pt idx="1395">
                  <c:v>2025.04.28</c:v>
                </c:pt>
                <c:pt idx="1396">
                  <c:v>2025.04.28</c:v>
                </c:pt>
                <c:pt idx="1397">
                  <c:v>2025.04.28</c:v>
                </c:pt>
                <c:pt idx="1398">
                  <c:v>2025.04.28</c:v>
                </c:pt>
                <c:pt idx="1399">
                  <c:v>2025.04.28</c:v>
                </c:pt>
                <c:pt idx="1400">
                  <c:v>2025.04.28</c:v>
                </c:pt>
                <c:pt idx="1401">
                  <c:v>2025.04.28</c:v>
                </c:pt>
                <c:pt idx="1402">
                  <c:v>2025.04.28</c:v>
                </c:pt>
                <c:pt idx="1403">
                  <c:v>2025.04.28</c:v>
                </c:pt>
                <c:pt idx="1404">
                  <c:v>2025.04.28</c:v>
                </c:pt>
                <c:pt idx="1405">
                  <c:v>2025.04.29</c:v>
                </c:pt>
                <c:pt idx="1406">
                  <c:v>2025.04.29</c:v>
                </c:pt>
                <c:pt idx="1407">
                  <c:v>2025.04.29</c:v>
                </c:pt>
                <c:pt idx="1408">
                  <c:v>2025.04.29</c:v>
                </c:pt>
                <c:pt idx="1409">
                  <c:v>2025.04.29</c:v>
                </c:pt>
                <c:pt idx="1410">
                  <c:v>2025.04.29</c:v>
                </c:pt>
                <c:pt idx="1411">
                  <c:v>2025.04.29</c:v>
                </c:pt>
                <c:pt idx="1412">
                  <c:v>2025.04.29</c:v>
                </c:pt>
                <c:pt idx="1413">
                  <c:v>2025.04.29</c:v>
                </c:pt>
                <c:pt idx="1414">
                  <c:v>2025.04.29</c:v>
                </c:pt>
                <c:pt idx="1415">
                  <c:v>2025.04.29</c:v>
                </c:pt>
                <c:pt idx="1416">
                  <c:v>2025.04.29</c:v>
                </c:pt>
                <c:pt idx="1417">
                  <c:v>2025.04.30</c:v>
                </c:pt>
                <c:pt idx="1418">
                  <c:v>2025.04.30</c:v>
                </c:pt>
                <c:pt idx="1419">
                  <c:v>2025.04.30</c:v>
                </c:pt>
                <c:pt idx="1420">
                  <c:v>2025.04.30</c:v>
                </c:pt>
                <c:pt idx="1421">
                  <c:v>2025.04.30</c:v>
                </c:pt>
                <c:pt idx="1422">
                  <c:v>2025.04.30</c:v>
                </c:pt>
                <c:pt idx="1423">
                  <c:v>2025.04.30</c:v>
                </c:pt>
                <c:pt idx="1424">
                  <c:v>2025.04.30</c:v>
                </c:pt>
                <c:pt idx="1425">
                  <c:v>2025.04.30</c:v>
                </c:pt>
                <c:pt idx="1426">
                  <c:v>2025.04.30</c:v>
                </c:pt>
                <c:pt idx="1427">
                  <c:v>2025.04.30</c:v>
                </c:pt>
                <c:pt idx="1428">
                  <c:v>2025.04.30</c:v>
                </c:pt>
                <c:pt idx="1429">
                  <c:v>2025.05.01</c:v>
                </c:pt>
                <c:pt idx="1430">
                  <c:v>2025.05.01</c:v>
                </c:pt>
                <c:pt idx="1431">
                  <c:v>2025.05.01</c:v>
                </c:pt>
                <c:pt idx="1432">
                  <c:v>2025.05.01</c:v>
                </c:pt>
                <c:pt idx="1433">
                  <c:v>2025.05.01</c:v>
                </c:pt>
                <c:pt idx="1434">
                  <c:v>2025.05.01</c:v>
                </c:pt>
                <c:pt idx="1435">
                  <c:v>2025.05.01</c:v>
                </c:pt>
                <c:pt idx="1436">
                  <c:v>2025.05.01</c:v>
                </c:pt>
                <c:pt idx="1437">
                  <c:v>2025.05.01</c:v>
                </c:pt>
                <c:pt idx="1438">
                  <c:v>2025.05.01</c:v>
                </c:pt>
                <c:pt idx="1439">
                  <c:v>2025.05.01</c:v>
                </c:pt>
                <c:pt idx="1440">
                  <c:v>2025.05.01</c:v>
                </c:pt>
                <c:pt idx="1441">
                  <c:v>2025.05.02</c:v>
                </c:pt>
                <c:pt idx="1442">
                  <c:v>2025.05.02</c:v>
                </c:pt>
                <c:pt idx="1443">
                  <c:v>2025.05.02</c:v>
                </c:pt>
                <c:pt idx="1444">
                  <c:v>2025.05.02</c:v>
                </c:pt>
                <c:pt idx="1445">
                  <c:v>2025.05.02</c:v>
                </c:pt>
                <c:pt idx="1446">
                  <c:v>2025.05.02</c:v>
                </c:pt>
                <c:pt idx="1447">
                  <c:v>2025.05.02</c:v>
                </c:pt>
                <c:pt idx="1448">
                  <c:v>2025.05.02</c:v>
                </c:pt>
                <c:pt idx="1449">
                  <c:v>2025.05.02</c:v>
                </c:pt>
                <c:pt idx="1450">
                  <c:v>2025.05.02</c:v>
                </c:pt>
                <c:pt idx="1451">
                  <c:v>2025.05.02</c:v>
                </c:pt>
                <c:pt idx="1452">
                  <c:v>2025.05.02</c:v>
                </c:pt>
                <c:pt idx="1453">
                  <c:v>2025.05.03</c:v>
                </c:pt>
                <c:pt idx="1454">
                  <c:v>2025.05.03</c:v>
                </c:pt>
                <c:pt idx="1455">
                  <c:v>2025.05.03</c:v>
                </c:pt>
                <c:pt idx="1456">
                  <c:v>2025.05.03</c:v>
                </c:pt>
                <c:pt idx="1457">
                  <c:v>2025.05.03</c:v>
                </c:pt>
                <c:pt idx="1458">
                  <c:v>2025.05.03</c:v>
                </c:pt>
                <c:pt idx="1459">
                  <c:v>2025.05.03</c:v>
                </c:pt>
                <c:pt idx="1460">
                  <c:v>2025.05.03</c:v>
                </c:pt>
                <c:pt idx="1461">
                  <c:v>2025.05.03</c:v>
                </c:pt>
                <c:pt idx="1462">
                  <c:v>2025.05.03</c:v>
                </c:pt>
                <c:pt idx="1463">
                  <c:v>2025.05.03</c:v>
                </c:pt>
                <c:pt idx="1464">
                  <c:v>2025.05.03</c:v>
                </c:pt>
                <c:pt idx="1465">
                  <c:v>2025.05.04</c:v>
                </c:pt>
                <c:pt idx="1466">
                  <c:v>2025.05.04</c:v>
                </c:pt>
                <c:pt idx="1467">
                  <c:v>2025.05.04</c:v>
                </c:pt>
                <c:pt idx="1468">
                  <c:v>2025.05.04</c:v>
                </c:pt>
                <c:pt idx="1469">
                  <c:v>2025.05.04</c:v>
                </c:pt>
                <c:pt idx="1470">
                  <c:v>2025.05.04</c:v>
                </c:pt>
                <c:pt idx="1471">
                  <c:v>2025.05.04</c:v>
                </c:pt>
                <c:pt idx="1472">
                  <c:v>2025.05.04</c:v>
                </c:pt>
                <c:pt idx="1473">
                  <c:v>2025.05.04</c:v>
                </c:pt>
                <c:pt idx="1474">
                  <c:v>2025.05.04</c:v>
                </c:pt>
                <c:pt idx="1475">
                  <c:v>2025.05.04</c:v>
                </c:pt>
                <c:pt idx="1476">
                  <c:v>2025.05.04</c:v>
                </c:pt>
                <c:pt idx="1477">
                  <c:v>2025.05.05</c:v>
                </c:pt>
                <c:pt idx="1478">
                  <c:v>2025.05.05</c:v>
                </c:pt>
                <c:pt idx="1479">
                  <c:v>2025.05.05</c:v>
                </c:pt>
                <c:pt idx="1480">
                  <c:v>2025.05.05</c:v>
                </c:pt>
                <c:pt idx="1481">
                  <c:v>2025.05.05</c:v>
                </c:pt>
                <c:pt idx="1482">
                  <c:v>2025.05.05</c:v>
                </c:pt>
                <c:pt idx="1483">
                  <c:v>2025.05.05</c:v>
                </c:pt>
                <c:pt idx="1484">
                  <c:v>2025.05.05</c:v>
                </c:pt>
                <c:pt idx="1485">
                  <c:v>2025.05.05</c:v>
                </c:pt>
                <c:pt idx="1486">
                  <c:v>2025.05.05</c:v>
                </c:pt>
                <c:pt idx="1487">
                  <c:v>2025.05.05</c:v>
                </c:pt>
                <c:pt idx="1488">
                  <c:v>2025.05.05</c:v>
                </c:pt>
                <c:pt idx="1489">
                  <c:v>2025.05.06</c:v>
                </c:pt>
                <c:pt idx="1490">
                  <c:v>2025.05.06</c:v>
                </c:pt>
                <c:pt idx="1491">
                  <c:v>2025.05.06</c:v>
                </c:pt>
                <c:pt idx="1492">
                  <c:v>2025.05.06</c:v>
                </c:pt>
                <c:pt idx="1493">
                  <c:v>2025.05.06</c:v>
                </c:pt>
                <c:pt idx="1494">
                  <c:v>2025.05.06</c:v>
                </c:pt>
                <c:pt idx="1495">
                  <c:v>2025.05.06</c:v>
                </c:pt>
                <c:pt idx="1496">
                  <c:v>2025.05.06</c:v>
                </c:pt>
                <c:pt idx="1497">
                  <c:v>2025.05.06</c:v>
                </c:pt>
                <c:pt idx="1498">
                  <c:v>2025.05.06</c:v>
                </c:pt>
                <c:pt idx="1499">
                  <c:v>2025.05.06</c:v>
                </c:pt>
                <c:pt idx="1500">
                  <c:v>2025.05.06</c:v>
                </c:pt>
                <c:pt idx="1501">
                  <c:v>2025.05.07</c:v>
                </c:pt>
                <c:pt idx="1502">
                  <c:v>2025.05.07</c:v>
                </c:pt>
                <c:pt idx="1503">
                  <c:v>2025.05.07</c:v>
                </c:pt>
                <c:pt idx="1504">
                  <c:v>2025.05.07</c:v>
                </c:pt>
                <c:pt idx="1505">
                  <c:v>2025.05.07</c:v>
                </c:pt>
                <c:pt idx="1506">
                  <c:v>2025.05.07</c:v>
                </c:pt>
                <c:pt idx="1507">
                  <c:v>2025.05.07</c:v>
                </c:pt>
                <c:pt idx="1508">
                  <c:v>2025.05.07</c:v>
                </c:pt>
                <c:pt idx="1509">
                  <c:v>2025.05.07</c:v>
                </c:pt>
                <c:pt idx="1510">
                  <c:v>2025.05.07</c:v>
                </c:pt>
                <c:pt idx="1511">
                  <c:v>2025.05.07</c:v>
                </c:pt>
                <c:pt idx="1512">
                  <c:v>2025.05.07</c:v>
                </c:pt>
                <c:pt idx="1513">
                  <c:v>2025.05.08</c:v>
                </c:pt>
                <c:pt idx="1514">
                  <c:v>2025.05.08</c:v>
                </c:pt>
                <c:pt idx="1515">
                  <c:v>2025.05.08</c:v>
                </c:pt>
                <c:pt idx="1516">
                  <c:v>2025.05.08</c:v>
                </c:pt>
                <c:pt idx="1517">
                  <c:v>2025.05.08</c:v>
                </c:pt>
                <c:pt idx="1518">
                  <c:v>2025.05.08</c:v>
                </c:pt>
                <c:pt idx="1519">
                  <c:v>2025.05.08</c:v>
                </c:pt>
                <c:pt idx="1520">
                  <c:v>2025.05.08</c:v>
                </c:pt>
                <c:pt idx="1521">
                  <c:v>2025.05.08</c:v>
                </c:pt>
                <c:pt idx="1522">
                  <c:v>2025.05.08</c:v>
                </c:pt>
                <c:pt idx="1523">
                  <c:v>2025.05.08</c:v>
                </c:pt>
                <c:pt idx="1524">
                  <c:v>2025.05.08</c:v>
                </c:pt>
                <c:pt idx="1525">
                  <c:v>2025.05.09</c:v>
                </c:pt>
                <c:pt idx="1526">
                  <c:v>2025.05.09</c:v>
                </c:pt>
                <c:pt idx="1527">
                  <c:v>2025.05.09</c:v>
                </c:pt>
                <c:pt idx="1528">
                  <c:v>2025.05.09</c:v>
                </c:pt>
                <c:pt idx="1529">
                  <c:v>2025.05.09</c:v>
                </c:pt>
                <c:pt idx="1530">
                  <c:v>2025.05.09</c:v>
                </c:pt>
                <c:pt idx="1531">
                  <c:v>2025.05.09</c:v>
                </c:pt>
                <c:pt idx="1532">
                  <c:v>2025.05.09</c:v>
                </c:pt>
                <c:pt idx="1533">
                  <c:v>2025.05.09</c:v>
                </c:pt>
                <c:pt idx="1534">
                  <c:v>2025.05.09</c:v>
                </c:pt>
                <c:pt idx="1535">
                  <c:v>2025.05.09</c:v>
                </c:pt>
                <c:pt idx="1536">
                  <c:v>2025.05.09</c:v>
                </c:pt>
                <c:pt idx="1537">
                  <c:v>2025.05.10</c:v>
                </c:pt>
                <c:pt idx="1538">
                  <c:v>2025.05.10</c:v>
                </c:pt>
                <c:pt idx="1539">
                  <c:v>2025.05.10</c:v>
                </c:pt>
                <c:pt idx="1540">
                  <c:v>2025.05.10</c:v>
                </c:pt>
                <c:pt idx="1541">
                  <c:v>2025.05.10</c:v>
                </c:pt>
                <c:pt idx="1542">
                  <c:v>2025.05.10</c:v>
                </c:pt>
                <c:pt idx="1543">
                  <c:v>2025.05.10</c:v>
                </c:pt>
                <c:pt idx="1544">
                  <c:v>2025.05.10</c:v>
                </c:pt>
                <c:pt idx="1545">
                  <c:v>2025.05.10</c:v>
                </c:pt>
                <c:pt idx="1546">
                  <c:v>2025.05.10</c:v>
                </c:pt>
                <c:pt idx="1547">
                  <c:v>2025.05.10</c:v>
                </c:pt>
                <c:pt idx="1548">
                  <c:v>2025.05.10</c:v>
                </c:pt>
                <c:pt idx="1549">
                  <c:v>2025.05.11</c:v>
                </c:pt>
                <c:pt idx="1550">
                  <c:v>2025.05.11</c:v>
                </c:pt>
                <c:pt idx="1551">
                  <c:v>2025.05.11</c:v>
                </c:pt>
                <c:pt idx="1552">
                  <c:v>2025.05.11</c:v>
                </c:pt>
                <c:pt idx="1553">
                  <c:v>2025.05.11</c:v>
                </c:pt>
                <c:pt idx="1554">
                  <c:v>2025.05.11</c:v>
                </c:pt>
                <c:pt idx="1555">
                  <c:v>2025.05.11</c:v>
                </c:pt>
                <c:pt idx="1556">
                  <c:v>2025.05.11</c:v>
                </c:pt>
                <c:pt idx="1557">
                  <c:v>2025.05.11</c:v>
                </c:pt>
                <c:pt idx="1558">
                  <c:v>2025.05.11</c:v>
                </c:pt>
                <c:pt idx="1559">
                  <c:v>2025.05.11</c:v>
                </c:pt>
                <c:pt idx="1560">
                  <c:v>2025.05.11</c:v>
                </c:pt>
                <c:pt idx="1561">
                  <c:v>2025.05.12</c:v>
                </c:pt>
                <c:pt idx="1562">
                  <c:v>2025.05.12</c:v>
                </c:pt>
                <c:pt idx="1563">
                  <c:v>2025.05.12</c:v>
                </c:pt>
                <c:pt idx="1564">
                  <c:v>2025.05.12</c:v>
                </c:pt>
                <c:pt idx="1565">
                  <c:v>2025.05.12</c:v>
                </c:pt>
                <c:pt idx="1566">
                  <c:v>2025.05.12</c:v>
                </c:pt>
                <c:pt idx="1567">
                  <c:v>2025.05.12</c:v>
                </c:pt>
                <c:pt idx="1568">
                  <c:v>2025.05.12</c:v>
                </c:pt>
                <c:pt idx="1569">
                  <c:v>2025.05.12</c:v>
                </c:pt>
                <c:pt idx="1570">
                  <c:v>2025.05.12</c:v>
                </c:pt>
                <c:pt idx="1571">
                  <c:v>2025.05.12</c:v>
                </c:pt>
                <c:pt idx="1572">
                  <c:v>2025.05.12</c:v>
                </c:pt>
                <c:pt idx="1573">
                  <c:v>2025.05.13</c:v>
                </c:pt>
                <c:pt idx="1574">
                  <c:v>2025.05.13</c:v>
                </c:pt>
                <c:pt idx="1575">
                  <c:v>2025.05.13</c:v>
                </c:pt>
                <c:pt idx="1576">
                  <c:v>2025.05.13</c:v>
                </c:pt>
                <c:pt idx="1577">
                  <c:v>2025.05.13</c:v>
                </c:pt>
                <c:pt idx="1578">
                  <c:v>2025.05.13</c:v>
                </c:pt>
                <c:pt idx="1579">
                  <c:v>2025.05.13</c:v>
                </c:pt>
                <c:pt idx="1580">
                  <c:v>2025.05.13</c:v>
                </c:pt>
                <c:pt idx="1581">
                  <c:v>2025.05.13</c:v>
                </c:pt>
                <c:pt idx="1582">
                  <c:v>2025.05.13</c:v>
                </c:pt>
                <c:pt idx="1583">
                  <c:v>2025.05.13</c:v>
                </c:pt>
                <c:pt idx="1584">
                  <c:v>2025.05.13</c:v>
                </c:pt>
                <c:pt idx="1585">
                  <c:v>2025.05.14</c:v>
                </c:pt>
                <c:pt idx="1586">
                  <c:v>2025.05.14</c:v>
                </c:pt>
                <c:pt idx="1587">
                  <c:v>2025.05.14</c:v>
                </c:pt>
                <c:pt idx="1588">
                  <c:v>2025.05.14</c:v>
                </c:pt>
                <c:pt idx="1589">
                  <c:v>2025.05.14</c:v>
                </c:pt>
                <c:pt idx="1590">
                  <c:v>2025.05.14</c:v>
                </c:pt>
                <c:pt idx="1591">
                  <c:v>2025.05.14</c:v>
                </c:pt>
                <c:pt idx="1592">
                  <c:v>2025.05.14</c:v>
                </c:pt>
                <c:pt idx="1593">
                  <c:v>2025.05.14</c:v>
                </c:pt>
                <c:pt idx="1594">
                  <c:v>2025.05.14</c:v>
                </c:pt>
                <c:pt idx="1595">
                  <c:v>2025.05.14</c:v>
                </c:pt>
                <c:pt idx="1596">
                  <c:v>2025.05.14</c:v>
                </c:pt>
                <c:pt idx="1597">
                  <c:v>2025.05.15</c:v>
                </c:pt>
                <c:pt idx="1598">
                  <c:v>2025.05.15</c:v>
                </c:pt>
                <c:pt idx="1599">
                  <c:v>2025.05.15</c:v>
                </c:pt>
                <c:pt idx="1600">
                  <c:v>2025.05.15</c:v>
                </c:pt>
                <c:pt idx="1601">
                  <c:v>2025.05.15</c:v>
                </c:pt>
                <c:pt idx="1602">
                  <c:v>2025.05.15</c:v>
                </c:pt>
                <c:pt idx="1603">
                  <c:v>2025.05.15</c:v>
                </c:pt>
                <c:pt idx="1604">
                  <c:v>2025.05.15</c:v>
                </c:pt>
                <c:pt idx="1605">
                  <c:v>2025.05.15</c:v>
                </c:pt>
                <c:pt idx="1606">
                  <c:v>2025.05.15</c:v>
                </c:pt>
                <c:pt idx="1607">
                  <c:v>2025.05.15</c:v>
                </c:pt>
                <c:pt idx="1608">
                  <c:v>2025.05.15</c:v>
                </c:pt>
                <c:pt idx="1609">
                  <c:v>2025.05.16</c:v>
                </c:pt>
                <c:pt idx="1610">
                  <c:v>2025.05.16</c:v>
                </c:pt>
                <c:pt idx="1611">
                  <c:v>2025.05.16</c:v>
                </c:pt>
                <c:pt idx="1612">
                  <c:v>2025.05.16</c:v>
                </c:pt>
                <c:pt idx="1613">
                  <c:v>2025.05.16</c:v>
                </c:pt>
                <c:pt idx="1614">
                  <c:v>2025.05.16</c:v>
                </c:pt>
                <c:pt idx="1615">
                  <c:v>2025.05.16</c:v>
                </c:pt>
                <c:pt idx="1616">
                  <c:v>2025.05.16</c:v>
                </c:pt>
                <c:pt idx="1617">
                  <c:v>2025.05.16</c:v>
                </c:pt>
                <c:pt idx="1618">
                  <c:v>2025.05.16</c:v>
                </c:pt>
                <c:pt idx="1619">
                  <c:v>2025.05.16</c:v>
                </c:pt>
                <c:pt idx="1620">
                  <c:v>2025.05.16</c:v>
                </c:pt>
                <c:pt idx="1621">
                  <c:v>2025.05.17</c:v>
                </c:pt>
                <c:pt idx="1622">
                  <c:v>2025.05.17</c:v>
                </c:pt>
                <c:pt idx="1623">
                  <c:v>2025.05.17</c:v>
                </c:pt>
                <c:pt idx="1624">
                  <c:v>2025.05.17</c:v>
                </c:pt>
                <c:pt idx="1625">
                  <c:v>2025.05.17</c:v>
                </c:pt>
                <c:pt idx="1626">
                  <c:v>2025.05.17</c:v>
                </c:pt>
                <c:pt idx="1627">
                  <c:v>2025.05.17</c:v>
                </c:pt>
                <c:pt idx="1628">
                  <c:v>2025.05.17</c:v>
                </c:pt>
                <c:pt idx="1629">
                  <c:v>2025.05.17</c:v>
                </c:pt>
                <c:pt idx="1630">
                  <c:v>2025.05.17</c:v>
                </c:pt>
                <c:pt idx="1631">
                  <c:v>2025.05.17</c:v>
                </c:pt>
                <c:pt idx="1632">
                  <c:v>2025.05.17</c:v>
                </c:pt>
                <c:pt idx="1633">
                  <c:v>2025.05.18</c:v>
                </c:pt>
                <c:pt idx="1634">
                  <c:v>2025.05.18</c:v>
                </c:pt>
                <c:pt idx="1635">
                  <c:v>2025.05.18</c:v>
                </c:pt>
                <c:pt idx="1636">
                  <c:v>2025.05.18</c:v>
                </c:pt>
                <c:pt idx="1637">
                  <c:v>2025.05.18</c:v>
                </c:pt>
                <c:pt idx="1638">
                  <c:v>2025.05.18</c:v>
                </c:pt>
                <c:pt idx="1639">
                  <c:v>2025.05.18</c:v>
                </c:pt>
                <c:pt idx="1640">
                  <c:v>2025.05.18</c:v>
                </c:pt>
                <c:pt idx="1641">
                  <c:v>2025.05.18</c:v>
                </c:pt>
                <c:pt idx="1642">
                  <c:v>2025.05.18</c:v>
                </c:pt>
                <c:pt idx="1643">
                  <c:v>2025.05.18</c:v>
                </c:pt>
                <c:pt idx="1644">
                  <c:v>2025.05.18</c:v>
                </c:pt>
                <c:pt idx="1645">
                  <c:v>2025.05.19</c:v>
                </c:pt>
                <c:pt idx="1646">
                  <c:v>2025.05.19</c:v>
                </c:pt>
                <c:pt idx="1647">
                  <c:v>2025.05.19</c:v>
                </c:pt>
                <c:pt idx="1648">
                  <c:v>2025.05.19</c:v>
                </c:pt>
                <c:pt idx="1649">
                  <c:v>2025.05.19</c:v>
                </c:pt>
                <c:pt idx="1650">
                  <c:v>2025.05.19</c:v>
                </c:pt>
                <c:pt idx="1651">
                  <c:v>2025.05.19</c:v>
                </c:pt>
                <c:pt idx="1652">
                  <c:v>2025.05.19</c:v>
                </c:pt>
                <c:pt idx="1653">
                  <c:v>2025.05.19</c:v>
                </c:pt>
                <c:pt idx="1654">
                  <c:v>2025.05.19</c:v>
                </c:pt>
                <c:pt idx="1655">
                  <c:v>2025.05.19</c:v>
                </c:pt>
                <c:pt idx="1656">
                  <c:v>2025.05.19</c:v>
                </c:pt>
                <c:pt idx="1657">
                  <c:v>2025.05.20</c:v>
                </c:pt>
                <c:pt idx="1658">
                  <c:v>2025.05.20</c:v>
                </c:pt>
                <c:pt idx="1659">
                  <c:v>2025.05.20</c:v>
                </c:pt>
                <c:pt idx="1660">
                  <c:v>2025.05.20</c:v>
                </c:pt>
                <c:pt idx="1661">
                  <c:v>2025.05.20</c:v>
                </c:pt>
                <c:pt idx="1662">
                  <c:v>2025.05.20</c:v>
                </c:pt>
                <c:pt idx="1663">
                  <c:v>2025.05.20</c:v>
                </c:pt>
                <c:pt idx="1664">
                  <c:v>2025.05.20</c:v>
                </c:pt>
                <c:pt idx="1665">
                  <c:v>2025.05.20</c:v>
                </c:pt>
                <c:pt idx="1666">
                  <c:v>2025.05.20</c:v>
                </c:pt>
                <c:pt idx="1667">
                  <c:v>2025.05.20</c:v>
                </c:pt>
                <c:pt idx="1668">
                  <c:v>2025.05.20</c:v>
                </c:pt>
                <c:pt idx="1669">
                  <c:v>2025.05.21</c:v>
                </c:pt>
                <c:pt idx="1670">
                  <c:v>2025.05.21</c:v>
                </c:pt>
                <c:pt idx="1671">
                  <c:v>2025.05.21</c:v>
                </c:pt>
                <c:pt idx="1672">
                  <c:v>2025.05.21</c:v>
                </c:pt>
                <c:pt idx="1673">
                  <c:v>2025.05.21</c:v>
                </c:pt>
                <c:pt idx="1674">
                  <c:v>2025.05.21</c:v>
                </c:pt>
                <c:pt idx="1675">
                  <c:v>2025.05.21</c:v>
                </c:pt>
                <c:pt idx="1676">
                  <c:v>2025.05.21</c:v>
                </c:pt>
                <c:pt idx="1677">
                  <c:v>2025.05.21</c:v>
                </c:pt>
                <c:pt idx="1678">
                  <c:v>2025.05.21</c:v>
                </c:pt>
                <c:pt idx="1679">
                  <c:v>2025.05.21</c:v>
                </c:pt>
                <c:pt idx="1680">
                  <c:v>2025.05.21</c:v>
                </c:pt>
                <c:pt idx="1681">
                  <c:v>2025.05.22</c:v>
                </c:pt>
                <c:pt idx="1682">
                  <c:v>2025.05.22</c:v>
                </c:pt>
                <c:pt idx="1683">
                  <c:v>2025.05.22</c:v>
                </c:pt>
                <c:pt idx="1684">
                  <c:v>2025.05.22</c:v>
                </c:pt>
                <c:pt idx="1685">
                  <c:v>2025.05.22</c:v>
                </c:pt>
                <c:pt idx="1686">
                  <c:v>2025.05.22</c:v>
                </c:pt>
                <c:pt idx="1687">
                  <c:v>2025.05.22</c:v>
                </c:pt>
                <c:pt idx="1688">
                  <c:v>2025.05.22</c:v>
                </c:pt>
                <c:pt idx="1689">
                  <c:v>2025.05.22</c:v>
                </c:pt>
                <c:pt idx="1690">
                  <c:v>2025.05.22</c:v>
                </c:pt>
                <c:pt idx="1691">
                  <c:v>2025.05.22</c:v>
                </c:pt>
                <c:pt idx="1692">
                  <c:v>2025.05.22</c:v>
                </c:pt>
                <c:pt idx="1693">
                  <c:v>2025.05.23</c:v>
                </c:pt>
                <c:pt idx="1694">
                  <c:v>2025.05.23</c:v>
                </c:pt>
                <c:pt idx="1695">
                  <c:v>2025.05.23</c:v>
                </c:pt>
                <c:pt idx="1696">
                  <c:v>2025.05.23</c:v>
                </c:pt>
                <c:pt idx="1697">
                  <c:v>2025.05.23</c:v>
                </c:pt>
                <c:pt idx="1698">
                  <c:v>2025.05.23</c:v>
                </c:pt>
                <c:pt idx="1699">
                  <c:v>2025.05.23</c:v>
                </c:pt>
                <c:pt idx="1700">
                  <c:v>2025.05.23</c:v>
                </c:pt>
                <c:pt idx="1701">
                  <c:v>2025.05.23</c:v>
                </c:pt>
                <c:pt idx="1702">
                  <c:v>2025.05.23</c:v>
                </c:pt>
                <c:pt idx="1703">
                  <c:v>2025.05.23</c:v>
                </c:pt>
                <c:pt idx="1704">
                  <c:v>2025.05.23</c:v>
                </c:pt>
                <c:pt idx="1705">
                  <c:v>2025.05.24</c:v>
                </c:pt>
                <c:pt idx="1706">
                  <c:v>2025.05.24</c:v>
                </c:pt>
                <c:pt idx="1707">
                  <c:v>2025.05.24</c:v>
                </c:pt>
                <c:pt idx="1708">
                  <c:v>2025.05.24</c:v>
                </c:pt>
                <c:pt idx="1709">
                  <c:v>2025.05.24</c:v>
                </c:pt>
                <c:pt idx="1710">
                  <c:v>2025.05.24</c:v>
                </c:pt>
                <c:pt idx="1711">
                  <c:v>2025.05.24</c:v>
                </c:pt>
                <c:pt idx="1712">
                  <c:v>2025.05.24</c:v>
                </c:pt>
                <c:pt idx="1713">
                  <c:v>2025.05.24</c:v>
                </c:pt>
                <c:pt idx="1714">
                  <c:v>2025.05.24</c:v>
                </c:pt>
                <c:pt idx="1715">
                  <c:v>2025.05.24</c:v>
                </c:pt>
                <c:pt idx="1716">
                  <c:v>2025.05.24</c:v>
                </c:pt>
                <c:pt idx="1717">
                  <c:v>2025.05.25</c:v>
                </c:pt>
                <c:pt idx="1718">
                  <c:v>2025.05.25</c:v>
                </c:pt>
                <c:pt idx="1719">
                  <c:v>2025.05.25</c:v>
                </c:pt>
                <c:pt idx="1720">
                  <c:v>2025.05.25</c:v>
                </c:pt>
                <c:pt idx="1721">
                  <c:v>2025.05.25</c:v>
                </c:pt>
                <c:pt idx="1722">
                  <c:v>2025.05.25</c:v>
                </c:pt>
                <c:pt idx="1723">
                  <c:v>2025.05.25</c:v>
                </c:pt>
                <c:pt idx="1724">
                  <c:v>2025.05.25</c:v>
                </c:pt>
                <c:pt idx="1725">
                  <c:v>2025.05.25</c:v>
                </c:pt>
                <c:pt idx="1726">
                  <c:v>2025.05.25</c:v>
                </c:pt>
                <c:pt idx="1727">
                  <c:v>2025.05.25</c:v>
                </c:pt>
                <c:pt idx="1728">
                  <c:v>2025.05.25</c:v>
                </c:pt>
                <c:pt idx="1729">
                  <c:v>2025.05.26</c:v>
                </c:pt>
                <c:pt idx="1730">
                  <c:v>2025.05.26</c:v>
                </c:pt>
                <c:pt idx="1731">
                  <c:v>2025.05.26</c:v>
                </c:pt>
                <c:pt idx="1732">
                  <c:v>2025.05.26</c:v>
                </c:pt>
                <c:pt idx="1733">
                  <c:v>2025.05.26</c:v>
                </c:pt>
                <c:pt idx="1734">
                  <c:v>2025.05.26</c:v>
                </c:pt>
                <c:pt idx="1735">
                  <c:v>2025.05.26</c:v>
                </c:pt>
                <c:pt idx="1736">
                  <c:v>2025.05.26</c:v>
                </c:pt>
                <c:pt idx="1737">
                  <c:v>2025.05.26</c:v>
                </c:pt>
                <c:pt idx="1738">
                  <c:v>2025.05.26</c:v>
                </c:pt>
                <c:pt idx="1739">
                  <c:v>2025.05.26</c:v>
                </c:pt>
                <c:pt idx="1740">
                  <c:v>2025.05.26</c:v>
                </c:pt>
                <c:pt idx="1741">
                  <c:v>2025.05.27</c:v>
                </c:pt>
                <c:pt idx="1742">
                  <c:v>2025.05.27</c:v>
                </c:pt>
                <c:pt idx="1743">
                  <c:v>2025.05.27</c:v>
                </c:pt>
                <c:pt idx="1744">
                  <c:v>2025.05.27</c:v>
                </c:pt>
                <c:pt idx="1745">
                  <c:v>2025.05.27</c:v>
                </c:pt>
                <c:pt idx="1746">
                  <c:v>2025.05.27</c:v>
                </c:pt>
                <c:pt idx="1747">
                  <c:v>2025.05.27</c:v>
                </c:pt>
                <c:pt idx="1748">
                  <c:v>2025.05.27</c:v>
                </c:pt>
                <c:pt idx="1749">
                  <c:v>2025.05.27</c:v>
                </c:pt>
                <c:pt idx="1750">
                  <c:v>2025.05.27</c:v>
                </c:pt>
                <c:pt idx="1751">
                  <c:v>2025.05.27</c:v>
                </c:pt>
                <c:pt idx="1752">
                  <c:v>2025.05.27</c:v>
                </c:pt>
                <c:pt idx="1753">
                  <c:v>2025.05.28</c:v>
                </c:pt>
                <c:pt idx="1754">
                  <c:v>2025.05.28</c:v>
                </c:pt>
                <c:pt idx="1755">
                  <c:v>2025.05.28</c:v>
                </c:pt>
                <c:pt idx="1756">
                  <c:v>2025.05.28</c:v>
                </c:pt>
                <c:pt idx="1757">
                  <c:v>2025.05.28</c:v>
                </c:pt>
                <c:pt idx="1758">
                  <c:v>2025.05.28</c:v>
                </c:pt>
                <c:pt idx="1759">
                  <c:v>2025.05.28</c:v>
                </c:pt>
                <c:pt idx="1760">
                  <c:v>2025.05.28</c:v>
                </c:pt>
                <c:pt idx="1761">
                  <c:v>2025.05.28</c:v>
                </c:pt>
                <c:pt idx="1762">
                  <c:v>2025.05.28</c:v>
                </c:pt>
                <c:pt idx="1763">
                  <c:v>2025.05.28</c:v>
                </c:pt>
                <c:pt idx="1764">
                  <c:v>2025.05.28</c:v>
                </c:pt>
                <c:pt idx="1765">
                  <c:v>2025.05.29</c:v>
                </c:pt>
                <c:pt idx="1766">
                  <c:v>2025.05.29</c:v>
                </c:pt>
                <c:pt idx="1767">
                  <c:v>2025.05.29</c:v>
                </c:pt>
                <c:pt idx="1768">
                  <c:v>2025.05.29</c:v>
                </c:pt>
                <c:pt idx="1769">
                  <c:v>2025.05.29</c:v>
                </c:pt>
                <c:pt idx="1770">
                  <c:v>2025.05.29</c:v>
                </c:pt>
                <c:pt idx="1771">
                  <c:v>2025.05.29</c:v>
                </c:pt>
                <c:pt idx="1772">
                  <c:v>2025.05.29</c:v>
                </c:pt>
                <c:pt idx="1773">
                  <c:v>2025.05.29</c:v>
                </c:pt>
                <c:pt idx="1774">
                  <c:v>2025.05.29</c:v>
                </c:pt>
                <c:pt idx="1775">
                  <c:v>2025.05.29</c:v>
                </c:pt>
                <c:pt idx="1776">
                  <c:v>2025.05.29</c:v>
                </c:pt>
                <c:pt idx="1777">
                  <c:v>2025.05.30</c:v>
                </c:pt>
                <c:pt idx="1778">
                  <c:v>2025.05.30</c:v>
                </c:pt>
                <c:pt idx="1779">
                  <c:v>2025.05.30</c:v>
                </c:pt>
                <c:pt idx="1780">
                  <c:v>2025.05.30</c:v>
                </c:pt>
                <c:pt idx="1781">
                  <c:v>2025.05.30</c:v>
                </c:pt>
                <c:pt idx="1782">
                  <c:v>2025.05.30</c:v>
                </c:pt>
                <c:pt idx="1783">
                  <c:v>2025.05.30</c:v>
                </c:pt>
                <c:pt idx="1784">
                  <c:v>2025.05.30</c:v>
                </c:pt>
                <c:pt idx="1785">
                  <c:v>2025.05.30</c:v>
                </c:pt>
                <c:pt idx="1786">
                  <c:v>2025.05.30</c:v>
                </c:pt>
                <c:pt idx="1787">
                  <c:v>2025.05.30</c:v>
                </c:pt>
                <c:pt idx="1788">
                  <c:v>2025.05.31</c:v>
                </c:pt>
                <c:pt idx="1789">
                  <c:v>2025.05.31</c:v>
                </c:pt>
                <c:pt idx="1790">
                  <c:v>2025.05.31</c:v>
                </c:pt>
                <c:pt idx="1791">
                  <c:v>2025.05.31</c:v>
                </c:pt>
                <c:pt idx="1792">
                  <c:v>2025.05.31</c:v>
                </c:pt>
                <c:pt idx="1793">
                  <c:v>2025.05.31</c:v>
                </c:pt>
                <c:pt idx="1794">
                  <c:v>2025.05.31</c:v>
                </c:pt>
                <c:pt idx="1795">
                  <c:v>2025.05.31</c:v>
                </c:pt>
                <c:pt idx="1796">
                  <c:v>2025.05.31</c:v>
                </c:pt>
                <c:pt idx="1797">
                  <c:v>2025.05.31</c:v>
                </c:pt>
                <c:pt idx="1798">
                  <c:v>2025.05.31</c:v>
                </c:pt>
                <c:pt idx="1799">
                  <c:v>2025.05.31</c:v>
                </c:pt>
                <c:pt idx="1800">
                  <c:v>2025.06.01</c:v>
                </c:pt>
                <c:pt idx="1801">
                  <c:v>2025.06.01</c:v>
                </c:pt>
                <c:pt idx="1802">
                  <c:v>2025.06.01</c:v>
                </c:pt>
                <c:pt idx="1803">
                  <c:v>2025.06.01</c:v>
                </c:pt>
                <c:pt idx="1804">
                  <c:v>2025.06.01</c:v>
                </c:pt>
                <c:pt idx="1805">
                  <c:v>2025.06.01</c:v>
                </c:pt>
                <c:pt idx="1806">
                  <c:v>2025.06.01</c:v>
                </c:pt>
                <c:pt idx="1807">
                  <c:v>2025.06.01</c:v>
                </c:pt>
                <c:pt idx="1808">
                  <c:v>2025.06.01</c:v>
                </c:pt>
                <c:pt idx="1809">
                  <c:v>2025.06.01</c:v>
                </c:pt>
                <c:pt idx="1810">
                  <c:v>2025.06.01</c:v>
                </c:pt>
                <c:pt idx="1811">
                  <c:v>2025.06.01</c:v>
                </c:pt>
                <c:pt idx="1812">
                  <c:v>2025.06.02</c:v>
                </c:pt>
                <c:pt idx="1813">
                  <c:v>2025.06.02</c:v>
                </c:pt>
                <c:pt idx="1814">
                  <c:v>2025.06.02</c:v>
                </c:pt>
                <c:pt idx="1815">
                  <c:v>2025.06.02</c:v>
                </c:pt>
                <c:pt idx="1816">
                  <c:v>2025.06.02</c:v>
                </c:pt>
                <c:pt idx="1817">
                  <c:v>2025.06.02</c:v>
                </c:pt>
                <c:pt idx="1818">
                  <c:v>2025.06.02</c:v>
                </c:pt>
                <c:pt idx="1819">
                  <c:v>2025.06.02</c:v>
                </c:pt>
                <c:pt idx="1820">
                  <c:v>2025.06.02</c:v>
                </c:pt>
                <c:pt idx="1821">
                  <c:v>2025.06.02</c:v>
                </c:pt>
                <c:pt idx="1822">
                  <c:v>2025.06.02</c:v>
                </c:pt>
                <c:pt idx="1823">
                  <c:v>2025.06.02</c:v>
                </c:pt>
                <c:pt idx="1824">
                  <c:v>2025.06.03</c:v>
                </c:pt>
                <c:pt idx="1825">
                  <c:v>2025.06.03</c:v>
                </c:pt>
                <c:pt idx="1826">
                  <c:v>2025.06.03</c:v>
                </c:pt>
                <c:pt idx="1827">
                  <c:v>2025.06.03</c:v>
                </c:pt>
                <c:pt idx="1828">
                  <c:v>2025.06.03</c:v>
                </c:pt>
                <c:pt idx="1829">
                  <c:v>2025.06.03</c:v>
                </c:pt>
                <c:pt idx="1830">
                  <c:v>2025.06.03</c:v>
                </c:pt>
                <c:pt idx="1831">
                  <c:v>2025.06.03</c:v>
                </c:pt>
                <c:pt idx="1832">
                  <c:v>2025.06.03</c:v>
                </c:pt>
                <c:pt idx="1833">
                  <c:v>2025.06.03</c:v>
                </c:pt>
                <c:pt idx="1834">
                  <c:v>2025.06.03</c:v>
                </c:pt>
                <c:pt idx="1835">
                  <c:v>2025.06.04</c:v>
                </c:pt>
                <c:pt idx="1836">
                  <c:v>2025.06.04</c:v>
                </c:pt>
                <c:pt idx="1837">
                  <c:v>2025.06.04</c:v>
                </c:pt>
                <c:pt idx="1838">
                  <c:v>2025.06.04</c:v>
                </c:pt>
                <c:pt idx="1839">
                  <c:v>2025.06.04</c:v>
                </c:pt>
                <c:pt idx="1840">
                  <c:v>2025.06.04</c:v>
                </c:pt>
                <c:pt idx="1841">
                  <c:v>2025.06.04</c:v>
                </c:pt>
                <c:pt idx="1842">
                  <c:v>2025.06.04</c:v>
                </c:pt>
                <c:pt idx="1843">
                  <c:v>2025.06.04</c:v>
                </c:pt>
                <c:pt idx="1844">
                  <c:v>2025.06.04</c:v>
                </c:pt>
                <c:pt idx="1845">
                  <c:v>2025.06.04</c:v>
                </c:pt>
                <c:pt idx="1846">
                  <c:v>2025.06.04</c:v>
                </c:pt>
                <c:pt idx="1847">
                  <c:v>2025.06.05</c:v>
                </c:pt>
                <c:pt idx="1848">
                  <c:v>2025.06.05</c:v>
                </c:pt>
                <c:pt idx="1849">
                  <c:v>2025.06.05</c:v>
                </c:pt>
                <c:pt idx="1850">
                  <c:v>2025.06.05</c:v>
                </c:pt>
                <c:pt idx="1851">
                  <c:v>2025.06.05</c:v>
                </c:pt>
                <c:pt idx="1852">
                  <c:v>2025.06.05</c:v>
                </c:pt>
                <c:pt idx="1853">
                  <c:v>2025.06.05</c:v>
                </c:pt>
                <c:pt idx="1854">
                  <c:v>2025.06.05</c:v>
                </c:pt>
                <c:pt idx="1855">
                  <c:v>2025.06.05</c:v>
                </c:pt>
                <c:pt idx="1856">
                  <c:v>2025.06.05</c:v>
                </c:pt>
                <c:pt idx="1857">
                  <c:v>2025.06.05</c:v>
                </c:pt>
                <c:pt idx="1858">
                  <c:v>2025.06.05</c:v>
                </c:pt>
                <c:pt idx="1859">
                  <c:v>2025.06.06</c:v>
                </c:pt>
                <c:pt idx="1860">
                  <c:v>2025.06.06</c:v>
                </c:pt>
                <c:pt idx="1861">
                  <c:v>2025.06.06</c:v>
                </c:pt>
                <c:pt idx="1862">
                  <c:v>2025.06.06</c:v>
                </c:pt>
                <c:pt idx="1863">
                  <c:v>2025.06.06</c:v>
                </c:pt>
                <c:pt idx="1864">
                  <c:v>2025.06.06</c:v>
                </c:pt>
                <c:pt idx="1865">
                  <c:v>2025.06.06</c:v>
                </c:pt>
                <c:pt idx="1866">
                  <c:v>2025.06.06</c:v>
                </c:pt>
                <c:pt idx="1867">
                  <c:v>2025.06.06</c:v>
                </c:pt>
                <c:pt idx="1868">
                  <c:v>2025.06.06</c:v>
                </c:pt>
                <c:pt idx="1869">
                  <c:v>2025.06.06</c:v>
                </c:pt>
                <c:pt idx="1870">
                  <c:v>2025.06.06</c:v>
                </c:pt>
                <c:pt idx="1871">
                  <c:v>2025.06.07</c:v>
                </c:pt>
                <c:pt idx="1872">
                  <c:v>2025.06.07</c:v>
                </c:pt>
                <c:pt idx="1873">
                  <c:v>2025.06.07</c:v>
                </c:pt>
                <c:pt idx="1874">
                  <c:v>2025.06.07</c:v>
                </c:pt>
                <c:pt idx="1875">
                  <c:v>2025.06.07</c:v>
                </c:pt>
                <c:pt idx="1876">
                  <c:v>2025.06.07</c:v>
                </c:pt>
                <c:pt idx="1877">
                  <c:v>2025.06.07</c:v>
                </c:pt>
                <c:pt idx="1878">
                  <c:v>2025.06.07</c:v>
                </c:pt>
                <c:pt idx="1879">
                  <c:v>2025.06.07</c:v>
                </c:pt>
                <c:pt idx="1880">
                  <c:v>2025.06.07</c:v>
                </c:pt>
                <c:pt idx="1881">
                  <c:v>2025.06.07</c:v>
                </c:pt>
                <c:pt idx="1882">
                  <c:v>2025.06.07</c:v>
                </c:pt>
                <c:pt idx="1883">
                  <c:v>2025.06.08</c:v>
                </c:pt>
                <c:pt idx="1884">
                  <c:v>2025.06.08</c:v>
                </c:pt>
                <c:pt idx="1885">
                  <c:v>2025.06.08</c:v>
                </c:pt>
                <c:pt idx="1886">
                  <c:v>2025.06.08</c:v>
                </c:pt>
                <c:pt idx="1887">
                  <c:v>2025.06.08</c:v>
                </c:pt>
                <c:pt idx="1888">
                  <c:v>2025.06.08</c:v>
                </c:pt>
                <c:pt idx="1889">
                  <c:v>2025.06.08</c:v>
                </c:pt>
                <c:pt idx="1890">
                  <c:v>2025.06.08</c:v>
                </c:pt>
                <c:pt idx="1891">
                  <c:v>2025.06.08</c:v>
                </c:pt>
                <c:pt idx="1892">
                  <c:v>2025.06.08</c:v>
                </c:pt>
                <c:pt idx="1893">
                  <c:v>2025.06.08</c:v>
                </c:pt>
                <c:pt idx="1894">
                  <c:v>2025.06.08</c:v>
                </c:pt>
                <c:pt idx="1895">
                  <c:v>2025.06.09</c:v>
                </c:pt>
                <c:pt idx="1896">
                  <c:v>2025.06.09</c:v>
                </c:pt>
                <c:pt idx="1897">
                  <c:v>2025.06.09</c:v>
                </c:pt>
                <c:pt idx="1898">
                  <c:v>2025.06.09</c:v>
                </c:pt>
                <c:pt idx="1899">
                  <c:v>2025.06.09</c:v>
                </c:pt>
                <c:pt idx="1900">
                  <c:v>2025.06.09</c:v>
                </c:pt>
                <c:pt idx="1901">
                  <c:v>2025.06.09</c:v>
                </c:pt>
                <c:pt idx="1902">
                  <c:v>2025.06.09</c:v>
                </c:pt>
                <c:pt idx="1903">
                  <c:v>2025.06.09</c:v>
                </c:pt>
                <c:pt idx="1904">
                  <c:v>2025.06.09</c:v>
                </c:pt>
                <c:pt idx="1905">
                  <c:v>2025.06.09</c:v>
                </c:pt>
                <c:pt idx="1906">
                  <c:v>2025.06.09</c:v>
                </c:pt>
                <c:pt idx="1907">
                  <c:v>2025.06.10</c:v>
                </c:pt>
                <c:pt idx="1908">
                  <c:v>2025.06.10</c:v>
                </c:pt>
                <c:pt idx="1909">
                  <c:v>2025.06.10</c:v>
                </c:pt>
                <c:pt idx="1910">
                  <c:v>2025.06.10</c:v>
                </c:pt>
                <c:pt idx="1911">
                  <c:v>2025.06.10</c:v>
                </c:pt>
                <c:pt idx="1912">
                  <c:v>2025.06.10</c:v>
                </c:pt>
                <c:pt idx="1913">
                  <c:v>2025.06.10</c:v>
                </c:pt>
                <c:pt idx="1914">
                  <c:v>2025.06.10</c:v>
                </c:pt>
                <c:pt idx="1915">
                  <c:v>2025.06.10</c:v>
                </c:pt>
                <c:pt idx="1916">
                  <c:v>2025.06.10</c:v>
                </c:pt>
                <c:pt idx="1917">
                  <c:v>2025.06.10</c:v>
                </c:pt>
                <c:pt idx="1918">
                  <c:v>2025.06.10</c:v>
                </c:pt>
                <c:pt idx="1919">
                  <c:v>2025.06.11</c:v>
                </c:pt>
                <c:pt idx="1920">
                  <c:v>2025.06.11</c:v>
                </c:pt>
                <c:pt idx="1921">
                  <c:v>2025.06.11</c:v>
                </c:pt>
                <c:pt idx="1922">
                  <c:v>2025.06.11</c:v>
                </c:pt>
                <c:pt idx="1923">
                  <c:v>2025.06.11</c:v>
                </c:pt>
                <c:pt idx="1924">
                  <c:v>2025.06.11</c:v>
                </c:pt>
                <c:pt idx="1925">
                  <c:v>2025.06.11</c:v>
                </c:pt>
                <c:pt idx="1926">
                  <c:v>2025.06.11</c:v>
                </c:pt>
                <c:pt idx="1927">
                  <c:v>2025.06.11</c:v>
                </c:pt>
                <c:pt idx="1928">
                  <c:v>2025.06.11</c:v>
                </c:pt>
                <c:pt idx="1929">
                  <c:v>2025.06.11</c:v>
                </c:pt>
                <c:pt idx="1930">
                  <c:v>2025.06.11</c:v>
                </c:pt>
                <c:pt idx="1931">
                  <c:v>2025.06.12</c:v>
                </c:pt>
                <c:pt idx="1932">
                  <c:v>2025.06.12</c:v>
                </c:pt>
                <c:pt idx="1933">
                  <c:v>2025.06.12</c:v>
                </c:pt>
                <c:pt idx="1934">
                  <c:v>2025.06.12</c:v>
                </c:pt>
                <c:pt idx="1935">
                  <c:v>2025.06.12</c:v>
                </c:pt>
                <c:pt idx="1936">
                  <c:v>2025.06.12</c:v>
                </c:pt>
                <c:pt idx="1937">
                  <c:v>2025.06.12</c:v>
                </c:pt>
                <c:pt idx="1938">
                  <c:v>2025.06.12</c:v>
                </c:pt>
                <c:pt idx="1939">
                  <c:v>2025.06.12</c:v>
                </c:pt>
                <c:pt idx="1940">
                  <c:v>2025.06.12</c:v>
                </c:pt>
                <c:pt idx="1941">
                  <c:v>2025.06.12</c:v>
                </c:pt>
                <c:pt idx="1942">
                  <c:v>2025.06.12</c:v>
                </c:pt>
                <c:pt idx="1943">
                  <c:v>2025.06.13</c:v>
                </c:pt>
                <c:pt idx="1944">
                  <c:v>2025.06.13</c:v>
                </c:pt>
                <c:pt idx="1945">
                  <c:v>2025.06.13</c:v>
                </c:pt>
                <c:pt idx="1946">
                  <c:v>2025.06.13</c:v>
                </c:pt>
                <c:pt idx="1947">
                  <c:v>2025.06.13</c:v>
                </c:pt>
                <c:pt idx="1948">
                  <c:v>2025.06.13</c:v>
                </c:pt>
                <c:pt idx="1949">
                  <c:v>2025.06.13</c:v>
                </c:pt>
                <c:pt idx="1950">
                  <c:v>2025.06.13</c:v>
                </c:pt>
                <c:pt idx="1951">
                  <c:v>2025.06.13</c:v>
                </c:pt>
                <c:pt idx="1952">
                  <c:v>2025.06.13</c:v>
                </c:pt>
                <c:pt idx="1953">
                  <c:v>2025.06.13</c:v>
                </c:pt>
                <c:pt idx="1954">
                  <c:v>2025.06.13</c:v>
                </c:pt>
                <c:pt idx="1955">
                  <c:v>2025.06.14</c:v>
                </c:pt>
                <c:pt idx="1956">
                  <c:v>2025.06.14</c:v>
                </c:pt>
                <c:pt idx="1957">
                  <c:v>2025.06.14</c:v>
                </c:pt>
                <c:pt idx="1958">
                  <c:v>2025.06.14</c:v>
                </c:pt>
                <c:pt idx="1959">
                  <c:v>2025.06.14</c:v>
                </c:pt>
                <c:pt idx="1960">
                  <c:v>2025.06.14</c:v>
                </c:pt>
                <c:pt idx="1961">
                  <c:v>2025.06.14</c:v>
                </c:pt>
                <c:pt idx="1962">
                  <c:v>2025.06.14</c:v>
                </c:pt>
                <c:pt idx="1963">
                  <c:v>2025.06.14</c:v>
                </c:pt>
                <c:pt idx="1964">
                  <c:v>2025.06.14</c:v>
                </c:pt>
                <c:pt idx="1965">
                  <c:v>2025.06.14</c:v>
                </c:pt>
                <c:pt idx="1966">
                  <c:v>2025.06.14</c:v>
                </c:pt>
                <c:pt idx="1967">
                  <c:v>2025.06.15</c:v>
                </c:pt>
                <c:pt idx="1968">
                  <c:v>2025.06.15</c:v>
                </c:pt>
                <c:pt idx="1969">
                  <c:v>2025.06.15</c:v>
                </c:pt>
                <c:pt idx="1970">
                  <c:v>2025.06.15</c:v>
                </c:pt>
                <c:pt idx="1971">
                  <c:v>2025.06.15</c:v>
                </c:pt>
                <c:pt idx="1972">
                  <c:v>2025.06.15</c:v>
                </c:pt>
                <c:pt idx="1973">
                  <c:v>2025.06.15</c:v>
                </c:pt>
                <c:pt idx="1974">
                  <c:v>2025.06.15</c:v>
                </c:pt>
                <c:pt idx="1975">
                  <c:v>2025.06.15</c:v>
                </c:pt>
                <c:pt idx="1976">
                  <c:v>2025.06.15</c:v>
                </c:pt>
                <c:pt idx="1977">
                  <c:v>2025.06.15</c:v>
                </c:pt>
                <c:pt idx="1978">
                  <c:v>2025.06.15</c:v>
                </c:pt>
                <c:pt idx="1979">
                  <c:v>2025.06.16</c:v>
                </c:pt>
                <c:pt idx="1980">
                  <c:v>2025.06.16</c:v>
                </c:pt>
                <c:pt idx="1981">
                  <c:v>2025.06.16</c:v>
                </c:pt>
                <c:pt idx="1982">
                  <c:v>2025.06.16</c:v>
                </c:pt>
                <c:pt idx="1983">
                  <c:v>2025.06.16</c:v>
                </c:pt>
                <c:pt idx="1984">
                  <c:v>2025.06.16</c:v>
                </c:pt>
                <c:pt idx="1985">
                  <c:v>2025.06.16</c:v>
                </c:pt>
                <c:pt idx="1986">
                  <c:v>2025.06.16</c:v>
                </c:pt>
                <c:pt idx="1987">
                  <c:v>2025.06.16</c:v>
                </c:pt>
                <c:pt idx="1988">
                  <c:v>2025.06.16</c:v>
                </c:pt>
                <c:pt idx="1989">
                  <c:v>2025.06.16</c:v>
                </c:pt>
                <c:pt idx="1990">
                  <c:v>2025.06.16</c:v>
                </c:pt>
                <c:pt idx="1991">
                  <c:v>2025.06.17</c:v>
                </c:pt>
                <c:pt idx="1992">
                  <c:v>2025.06.17</c:v>
                </c:pt>
                <c:pt idx="1993">
                  <c:v>2025.06.17</c:v>
                </c:pt>
                <c:pt idx="1994">
                  <c:v>2025.06.17</c:v>
                </c:pt>
                <c:pt idx="1995">
                  <c:v>2025.06.17</c:v>
                </c:pt>
                <c:pt idx="1996">
                  <c:v>2025.06.17</c:v>
                </c:pt>
                <c:pt idx="1997">
                  <c:v>2025.06.17</c:v>
                </c:pt>
                <c:pt idx="1998">
                  <c:v>2025.06.17</c:v>
                </c:pt>
                <c:pt idx="1999">
                  <c:v>2025.06.17</c:v>
                </c:pt>
                <c:pt idx="2000">
                  <c:v>2025.06.17</c:v>
                </c:pt>
                <c:pt idx="2001">
                  <c:v>2025.06.17</c:v>
                </c:pt>
                <c:pt idx="2002">
                  <c:v>2025.06.17</c:v>
                </c:pt>
                <c:pt idx="2003">
                  <c:v>2025.06.18</c:v>
                </c:pt>
                <c:pt idx="2004">
                  <c:v>2025.06.18</c:v>
                </c:pt>
                <c:pt idx="2005">
                  <c:v>2025.06.18</c:v>
                </c:pt>
                <c:pt idx="2006">
                  <c:v>2025.06.18</c:v>
                </c:pt>
                <c:pt idx="2007">
                  <c:v>2025.06.18</c:v>
                </c:pt>
                <c:pt idx="2008">
                  <c:v>2025.06.18</c:v>
                </c:pt>
                <c:pt idx="2009">
                  <c:v>2025.06.18</c:v>
                </c:pt>
                <c:pt idx="2010">
                  <c:v>2025.06.18</c:v>
                </c:pt>
                <c:pt idx="2011">
                  <c:v>2025.06.18</c:v>
                </c:pt>
                <c:pt idx="2012">
                  <c:v>2025.06.18</c:v>
                </c:pt>
                <c:pt idx="2013">
                  <c:v>2025.06.18</c:v>
                </c:pt>
                <c:pt idx="2014">
                  <c:v>2025.06.18</c:v>
                </c:pt>
                <c:pt idx="2015">
                  <c:v>2025.06.19</c:v>
                </c:pt>
                <c:pt idx="2016">
                  <c:v>2025.06.19</c:v>
                </c:pt>
                <c:pt idx="2017">
                  <c:v>2025.06.19</c:v>
                </c:pt>
                <c:pt idx="2018">
                  <c:v>2025.06.19</c:v>
                </c:pt>
                <c:pt idx="2019">
                  <c:v>2025.06.19</c:v>
                </c:pt>
                <c:pt idx="2020">
                  <c:v>2025.06.19</c:v>
                </c:pt>
                <c:pt idx="2021">
                  <c:v>2025.06.19</c:v>
                </c:pt>
                <c:pt idx="2022">
                  <c:v>2025.06.19</c:v>
                </c:pt>
                <c:pt idx="2023">
                  <c:v>2025.06.19</c:v>
                </c:pt>
                <c:pt idx="2024">
                  <c:v>2025.06.19</c:v>
                </c:pt>
                <c:pt idx="2025">
                  <c:v>2025.06.19</c:v>
                </c:pt>
                <c:pt idx="2026">
                  <c:v>2025.06.19</c:v>
                </c:pt>
                <c:pt idx="2027">
                  <c:v>2025.06.20</c:v>
                </c:pt>
                <c:pt idx="2028">
                  <c:v>2025.06.20</c:v>
                </c:pt>
                <c:pt idx="2029">
                  <c:v>2025.06.20</c:v>
                </c:pt>
                <c:pt idx="2030">
                  <c:v>2025.06.20</c:v>
                </c:pt>
                <c:pt idx="2031">
                  <c:v>2025.06.20</c:v>
                </c:pt>
                <c:pt idx="2032">
                  <c:v>2025.06.20</c:v>
                </c:pt>
                <c:pt idx="2033">
                  <c:v>2025.06.20</c:v>
                </c:pt>
                <c:pt idx="2034">
                  <c:v>2025.06.20</c:v>
                </c:pt>
                <c:pt idx="2035">
                  <c:v>2025.06.20</c:v>
                </c:pt>
                <c:pt idx="2036">
                  <c:v>2025.06.20</c:v>
                </c:pt>
                <c:pt idx="2037">
                  <c:v>2025.06.20</c:v>
                </c:pt>
                <c:pt idx="2038">
                  <c:v>2025.06.20</c:v>
                </c:pt>
                <c:pt idx="2039">
                  <c:v>2025.06.20</c:v>
                </c:pt>
                <c:pt idx="2040">
                  <c:v>2025.06.21</c:v>
                </c:pt>
                <c:pt idx="2041">
                  <c:v>2025.06.21</c:v>
                </c:pt>
                <c:pt idx="2042">
                  <c:v>2025.06.21</c:v>
                </c:pt>
                <c:pt idx="2043">
                  <c:v>2025.06.21</c:v>
                </c:pt>
                <c:pt idx="2044">
                  <c:v>2025.06.21</c:v>
                </c:pt>
                <c:pt idx="2045">
                  <c:v>2025.06.21</c:v>
                </c:pt>
                <c:pt idx="2046">
                  <c:v>2025.06.21</c:v>
                </c:pt>
                <c:pt idx="2047">
                  <c:v>2025.06.21</c:v>
                </c:pt>
                <c:pt idx="2048">
                  <c:v>2025.06.21</c:v>
                </c:pt>
                <c:pt idx="2049">
                  <c:v>2025.06.21</c:v>
                </c:pt>
                <c:pt idx="2050">
                  <c:v>2025.06.21</c:v>
                </c:pt>
                <c:pt idx="2051">
                  <c:v>2025.06.22</c:v>
                </c:pt>
                <c:pt idx="2052">
                  <c:v>2025.06.22</c:v>
                </c:pt>
                <c:pt idx="2053">
                  <c:v>2025.06.22</c:v>
                </c:pt>
                <c:pt idx="2054">
                  <c:v>2025.06.22</c:v>
                </c:pt>
                <c:pt idx="2055">
                  <c:v>2025.06.22</c:v>
                </c:pt>
                <c:pt idx="2056">
                  <c:v>2025.06.22</c:v>
                </c:pt>
                <c:pt idx="2057">
                  <c:v>2025.06.22</c:v>
                </c:pt>
                <c:pt idx="2058">
                  <c:v>2025.06.22</c:v>
                </c:pt>
                <c:pt idx="2059">
                  <c:v>2025.06.22</c:v>
                </c:pt>
                <c:pt idx="2060">
                  <c:v>2025.06.22</c:v>
                </c:pt>
                <c:pt idx="2061">
                  <c:v>2025.06.22</c:v>
                </c:pt>
                <c:pt idx="2062">
                  <c:v>2025.06.22</c:v>
                </c:pt>
                <c:pt idx="2063">
                  <c:v>2025.06.23</c:v>
                </c:pt>
                <c:pt idx="2064">
                  <c:v>2025.06.23</c:v>
                </c:pt>
                <c:pt idx="2065">
                  <c:v>2025.06.23</c:v>
                </c:pt>
                <c:pt idx="2066">
                  <c:v>2025.06.23</c:v>
                </c:pt>
                <c:pt idx="2067">
                  <c:v>2025.06.23</c:v>
                </c:pt>
                <c:pt idx="2068">
                  <c:v>2025.06.23</c:v>
                </c:pt>
                <c:pt idx="2069">
                  <c:v>2025.06.23</c:v>
                </c:pt>
                <c:pt idx="2070">
                  <c:v>2025.06.23</c:v>
                </c:pt>
                <c:pt idx="2071">
                  <c:v>2025.06.23</c:v>
                </c:pt>
                <c:pt idx="2072">
                  <c:v>2025.06.23</c:v>
                </c:pt>
                <c:pt idx="2073">
                  <c:v>2025.06.23</c:v>
                </c:pt>
                <c:pt idx="2074">
                  <c:v>2025.06.23</c:v>
                </c:pt>
                <c:pt idx="2075">
                  <c:v>2025.06.24</c:v>
                </c:pt>
                <c:pt idx="2076">
                  <c:v>2025.06.24</c:v>
                </c:pt>
                <c:pt idx="2077">
                  <c:v>2025.06.24</c:v>
                </c:pt>
                <c:pt idx="2078">
                  <c:v>2025.06.24</c:v>
                </c:pt>
                <c:pt idx="2079">
                  <c:v>2025.06.24</c:v>
                </c:pt>
                <c:pt idx="2080">
                  <c:v>2025.06.24</c:v>
                </c:pt>
                <c:pt idx="2081">
                  <c:v>2025.06.24</c:v>
                </c:pt>
                <c:pt idx="2082">
                  <c:v>2025.06.24</c:v>
                </c:pt>
                <c:pt idx="2083">
                  <c:v>2025.06.24</c:v>
                </c:pt>
                <c:pt idx="2084">
                  <c:v>2025.06.24</c:v>
                </c:pt>
                <c:pt idx="2085">
                  <c:v>2025.06.24</c:v>
                </c:pt>
                <c:pt idx="2086">
                  <c:v>2025.06.24</c:v>
                </c:pt>
                <c:pt idx="2087">
                  <c:v>2025.06.25</c:v>
                </c:pt>
                <c:pt idx="2088">
                  <c:v>2025.06.25</c:v>
                </c:pt>
                <c:pt idx="2089">
                  <c:v>2025.06.25</c:v>
                </c:pt>
                <c:pt idx="2090">
                  <c:v>2025.06.25</c:v>
                </c:pt>
                <c:pt idx="2091">
                  <c:v>2025.06.25</c:v>
                </c:pt>
                <c:pt idx="2092">
                  <c:v>2025.06.25</c:v>
                </c:pt>
                <c:pt idx="2093">
                  <c:v>2025.06.25</c:v>
                </c:pt>
                <c:pt idx="2094">
                  <c:v>2025.06.25</c:v>
                </c:pt>
                <c:pt idx="2095">
                  <c:v>2025.06.25</c:v>
                </c:pt>
                <c:pt idx="2096">
                  <c:v>2025.06.25</c:v>
                </c:pt>
                <c:pt idx="2097">
                  <c:v>2025.06.25</c:v>
                </c:pt>
                <c:pt idx="2098">
                  <c:v>2025.06.25</c:v>
                </c:pt>
                <c:pt idx="2099">
                  <c:v>2025.06.26</c:v>
                </c:pt>
                <c:pt idx="2100">
                  <c:v>2025.06.26</c:v>
                </c:pt>
                <c:pt idx="2101">
                  <c:v>2025.06.26</c:v>
                </c:pt>
                <c:pt idx="2102">
                  <c:v>2025.06.26</c:v>
                </c:pt>
                <c:pt idx="2103">
                  <c:v>2025.06.26</c:v>
                </c:pt>
                <c:pt idx="2104">
                  <c:v>2025.06.26</c:v>
                </c:pt>
                <c:pt idx="2105">
                  <c:v>2025.06.27</c:v>
                </c:pt>
                <c:pt idx="2106">
                  <c:v>2025.06.27</c:v>
                </c:pt>
                <c:pt idx="2107">
                  <c:v>2025.06.27</c:v>
                </c:pt>
                <c:pt idx="2108">
                  <c:v>2025.06.27</c:v>
                </c:pt>
                <c:pt idx="2109">
                  <c:v>2025.06.27</c:v>
                </c:pt>
                <c:pt idx="2110">
                  <c:v>2025.06.27</c:v>
                </c:pt>
                <c:pt idx="2111">
                  <c:v>2025.06.27</c:v>
                </c:pt>
                <c:pt idx="2112">
                  <c:v>2025.06.27</c:v>
                </c:pt>
                <c:pt idx="2113">
                  <c:v>2025.06.27</c:v>
                </c:pt>
                <c:pt idx="2114">
                  <c:v>2025.06.27</c:v>
                </c:pt>
                <c:pt idx="2115">
                  <c:v>2025.06.27</c:v>
                </c:pt>
                <c:pt idx="2116">
                  <c:v>2025.06.27</c:v>
                </c:pt>
                <c:pt idx="2117">
                  <c:v>2025.06.28</c:v>
                </c:pt>
                <c:pt idx="2118">
                  <c:v>2025.06.28</c:v>
                </c:pt>
                <c:pt idx="2119">
                  <c:v>2025.06.28</c:v>
                </c:pt>
                <c:pt idx="2120">
                  <c:v>2025.06.28</c:v>
                </c:pt>
                <c:pt idx="2121">
                  <c:v>2025.06.28</c:v>
                </c:pt>
                <c:pt idx="2122">
                  <c:v>2025.06.28</c:v>
                </c:pt>
                <c:pt idx="2123">
                  <c:v>2025.06.28</c:v>
                </c:pt>
                <c:pt idx="2124">
                  <c:v>2025.06.28</c:v>
                </c:pt>
                <c:pt idx="2125">
                  <c:v>2025.06.28</c:v>
                </c:pt>
                <c:pt idx="2126">
                  <c:v>2025.06.28</c:v>
                </c:pt>
                <c:pt idx="2127">
                  <c:v>2025.06.28</c:v>
                </c:pt>
                <c:pt idx="2128">
                  <c:v>2025.06.28</c:v>
                </c:pt>
                <c:pt idx="2129">
                  <c:v>2025.06.29</c:v>
                </c:pt>
                <c:pt idx="2130">
                  <c:v>2025.06.29</c:v>
                </c:pt>
                <c:pt idx="2131">
                  <c:v>2025.06.29</c:v>
                </c:pt>
                <c:pt idx="2132">
                  <c:v>2025.06.29</c:v>
                </c:pt>
                <c:pt idx="2133">
                  <c:v>2025.06.29</c:v>
                </c:pt>
                <c:pt idx="2134">
                  <c:v>2025.06.29</c:v>
                </c:pt>
                <c:pt idx="2135">
                  <c:v>2025.06.29</c:v>
                </c:pt>
                <c:pt idx="2136">
                  <c:v>2025.06.29</c:v>
                </c:pt>
                <c:pt idx="2137">
                  <c:v>2025.06.29</c:v>
                </c:pt>
                <c:pt idx="2138">
                  <c:v>2025.06.29</c:v>
                </c:pt>
                <c:pt idx="2139">
                  <c:v>2025.06.29</c:v>
                </c:pt>
                <c:pt idx="2140">
                  <c:v>2025.06.29</c:v>
                </c:pt>
                <c:pt idx="2141">
                  <c:v>2025.06.30</c:v>
                </c:pt>
                <c:pt idx="2142">
                  <c:v>2025.06.30</c:v>
                </c:pt>
                <c:pt idx="2143">
                  <c:v>2025.06.30</c:v>
                </c:pt>
                <c:pt idx="2144">
                  <c:v>2025.06.30</c:v>
                </c:pt>
                <c:pt idx="2145">
                  <c:v>2025.06.30</c:v>
                </c:pt>
                <c:pt idx="2146">
                  <c:v>2025.06.30</c:v>
                </c:pt>
                <c:pt idx="2147">
                  <c:v>2025.06.30</c:v>
                </c:pt>
                <c:pt idx="2148">
                  <c:v>2025.06.30</c:v>
                </c:pt>
                <c:pt idx="2149">
                  <c:v>2025.06.30</c:v>
                </c:pt>
                <c:pt idx="2150">
                  <c:v>2025.06.30</c:v>
                </c:pt>
                <c:pt idx="2151">
                  <c:v>2025.06.30</c:v>
                </c:pt>
                <c:pt idx="2152">
                  <c:v>2025.06.30</c:v>
                </c:pt>
                <c:pt idx="2153">
                  <c:v>2025.07.01</c:v>
                </c:pt>
                <c:pt idx="2154">
                  <c:v>2025.07.01</c:v>
                </c:pt>
                <c:pt idx="2155">
                  <c:v>2025.07.01</c:v>
                </c:pt>
                <c:pt idx="2156">
                  <c:v>2025.07.01</c:v>
                </c:pt>
                <c:pt idx="2157">
                  <c:v>2025.07.01</c:v>
                </c:pt>
                <c:pt idx="2158">
                  <c:v>2025.07.01</c:v>
                </c:pt>
                <c:pt idx="2159">
                  <c:v>2025.07.01</c:v>
                </c:pt>
                <c:pt idx="2160">
                  <c:v>2025.07.01</c:v>
                </c:pt>
                <c:pt idx="2161">
                  <c:v>2025.07.01</c:v>
                </c:pt>
                <c:pt idx="2162">
                  <c:v>2025.07.01</c:v>
                </c:pt>
                <c:pt idx="2163">
                  <c:v>2025.07.01</c:v>
                </c:pt>
                <c:pt idx="2164">
                  <c:v>2025.07.01</c:v>
                </c:pt>
                <c:pt idx="2165">
                  <c:v>2025.07.02</c:v>
                </c:pt>
                <c:pt idx="2166">
                  <c:v>2025.07.02</c:v>
                </c:pt>
                <c:pt idx="2167">
                  <c:v>2025.07.02</c:v>
                </c:pt>
                <c:pt idx="2168">
                  <c:v>2025.07.02</c:v>
                </c:pt>
                <c:pt idx="2169">
                  <c:v>2025.07.02</c:v>
                </c:pt>
                <c:pt idx="2170">
                  <c:v>2025.07.02</c:v>
                </c:pt>
                <c:pt idx="2171">
                  <c:v>2025.07.02</c:v>
                </c:pt>
                <c:pt idx="2172">
                  <c:v>2025.07.02</c:v>
                </c:pt>
                <c:pt idx="2173">
                  <c:v>2025.07.02</c:v>
                </c:pt>
                <c:pt idx="2174">
                  <c:v>2025.07.02</c:v>
                </c:pt>
                <c:pt idx="2175">
                  <c:v>2025.07.02</c:v>
                </c:pt>
                <c:pt idx="2176">
                  <c:v>2025.07.02</c:v>
                </c:pt>
                <c:pt idx="2177">
                  <c:v>2025.07.03</c:v>
                </c:pt>
                <c:pt idx="2178">
                  <c:v>2025.07.03</c:v>
                </c:pt>
                <c:pt idx="2179">
                  <c:v>2025.07.03</c:v>
                </c:pt>
                <c:pt idx="2180">
                  <c:v>2025.07.03</c:v>
                </c:pt>
                <c:pt idx="2181">
                  <c:v>2025.07.03</c:v>
                </c:pt>
                <c:pt idx="2182">
                  <c:v>2025.07.03</c:v>
                </c:pt>
                <c:pt idx="2183">
                  <c:v>2025.07.03</c:v>
                </c:pt>
                <c:pt idx="2184">
                  <c:v>2025.07.03</c:v>
                </c:pt>
                <c:pt idx="2185">
                  <c:v>2025.07.03</c:v>
                </c:pt>
                <c:pt idx="2186">
                  <c:v>2025.07.03</c:v>
                </c:pt>
                <c:pt idx="2187">
                  <c:v>2025.07.03</c:v>
                </c:pt>
                <c:pt idx="2188">
                  <c:v>2025.07.03</c:v>
                </c:pt>
                <c:pt idx="2189">
                  <c:v>2025.07.04</c:v>
                </c:pt>
                <c:pt idx="2190">
                  <c:v>2025.07.04</c:v>
                </c:pt>
                <c:pt idx="2191">
                  <c:v>2025.07.04</c:v>
                </c:pt>
                <c:pt idx="2192">
                  <c:v>2025.07.04</c:v>
                </c:pt>
                <c:pt idx="2193">
                  <c:v>2025.07.04</c:v>
                </c:pt>
                <c:pt idx="2194">
                  <c:v>2025.07.04</c:v>
                </c:pt>
                <c:pt idx="2195">
                  <c:v>2025.07.04</c:v>
                </c:pt>
                <c:pt idx="2196">
                  <c:v>2025.07.04</c:v>
                </c:pt>
                <c:pt idx="2197">
                  <c:v>2025.07.04</c:v>
                </c:pt>
                <c:pt idx="2198">
                  <c:v>2025.07.04</c:v>
                </c:pt>
                <c:pt idx="2199">
                  <c:v>2025.07.04</c:v>
                </c:pt>
                <c:pt idx="2200">
                  <c:v>2025.07.04</c:v>
                </c:pt>
                <c:pt idx="2201">
                  <c:v>2025.07.05</c:v>
                </c:pt>
                <c:pt idx="2202">
                  <c:v>2025.07.05</c:v>
                </c:pt>
                <c:pt idx="2203">
                  <c:v>2025.07.05</c:v>
                </c:pt>
                <c:pt idx="2204">
                  <c:v>2025.07.05</c:v>
                </c:pt>
                <c:pt idx="2205">
                  <c:v>2025.07.05</c:v>
                </c:pt>
                <c:pt idx="2206">
                  <c:v>2025.07.05</c:v>
                </c:pt>
                <c:pt idx="2207">
                  <c:v>2025.07.05</c:v>
                </c:pt>
                <c:pt idx="2208">
                  <c:v>2025.07.05</c:v>
                </c:pt>
                <c:pt idx="2209">
                  <c:v>2025.07.05</c:v>
                </c:pt>
                <c:pt idx="2210">
                  <c:v>2025.07.05</c:v>
                </c:pt>
                <c:pt idx="2211">
                  <c:v>2025.07.05</c:v>
                </c:pt>
                <c:pt idx="2212">
                  <c:v>2025.07.05</c:v>
                </c:pt>
                <c:pt idx="2213">
                  <c:v>2025.07.06</c:v>
                </c:pt>
                <c:pt idx="2214">
                  <c:v>2025.07.06</c:v>
                </c:pt>
                <c:pt idx="2215">
                  <c:v>2025.07.06</c:v>
                </c:pt>
                <c:pt idx="2216">
                  <c:v>2025.07.06</c:v>
                </c:pt>
                <c:pt idx="2217">
                  <c:v>2025.07.06</c:v>
                </c:pt>
                <c:pt idx="2219">
                  <c:v>2025.07.06</c:v>
                </c:pt>
                <c:pt idx="2220">
                  <c:v>2025.07.06</c:v>
                </c:pt>
                <c:pt idx="2221">
                  <c:v>2025.07.06</c:v>
                </c:pt>
                <c:pt idx="2222">
                  <c:v>2025.07.06</c:v>
                </c:pt>
                <c:pt idx="2223">
                  <c:v>2025.07.06</c:v>
                </c:pt>
                <c:pt idx="2224">
                  <c:v>2025.07.06</c:v>
                </c:pt>
                <c:pt idx="2225">
                  <c:v>2025.07.07</c:v>
                </c:pt>
                <c:pt idx="2226">
                  <c:v>2025.07.07</c:v>
                </c:pt>
                <c:pt idx="2227">
                  <c:v>2025.07.07</c:v>
                </c:pt>
                <c:pt idx="2228">
                  <c:v>2025.07.07</c:v>
                </c:pt>
                <c:pt idx="2229">
                  <c:v>2025.07.07</c:v>
                </c:pt>
                <c:pt idx="2230">
                  <c:v>2025.07.07</c:v>
                </c:pt>
                <c:pt idx="2231">
                  <c:v>2025.07.07</c:v>
                </c:pt>
                <c:pt idx="2232">
                  <c:v>2025.07.07</c:v>
                </c:pt>
                <c:pt idx="2233">
                  <c:v>2025.07.07</c:v>
                </c:pt>
                <c:pt idx="2234">
                  <c:v>2025.07.07</c:v>
                </c:pt>
                <c:pt idx="2235">
                  <c:v>2025.07.07</c:v>
                </c:pt>
                <c:pt idx="2236">
                  <c:v>2025.07.07</c:v>
                </c:pt>
                <c:pt idx="2237">
                  <c:v>2025.07.08</c:v>
                </c:pt>
                <c:pt idx="2238">
                  <c:v>2025.07.08</c:v>
                </c:pt>
                <c:pt idx="2239">
                  <c:v>2025.07.08</c:v>
                </c:pt>
                <c:pt idx="2240">
                  <c:v>2025.07.08</c:v>
                </c:pt>
                <c:pt idx="2241">
                  <c:v>2025.07.08</c:v>
                </c:pt>
                <c:pt idx="2242">
                  <c:v>2025.07.08</c:v>
                </c:pt>
                <c:pt idx="2243">
                  <c:v>2025.07.08</c:v>
                </c:pt>
                <c:pt idx="2244">
                  <c:v>2025.07.08</c:v>
                </c:pt>
                <c:pt idx="2245">
                  <c:v>2025.07.08</c:v>
                </c:pt>
                <c:pt idx="2246">
                  <c:v>2025.07.08</c:v>
                </c:pt>
                <c:pt idx="2247">
                  <c:v>2025.07.08</c:v>
                </c:pt>
                <c:pt idx="2248">
                  <c:v>2025.07.08</c:v>
                </c:pt>
                <c:pt idx="2249">
                  <c:v>2025.07.09</c:v>
                </c:pt>
                <c:pt idx="2250">
                  <c:v>2025.07.09</c:v>
                </c:pt>
                <c:pt idx="2251">
                  <c:v>2025.07.09</c:v>
                </c:pt>
                <c:pt idx="2252">
                  <c:v>2025.07.09</c:v>
                </c:pt>
                <c:pt idx="2253">
                  <c:v>2025.07.09</c:v>
                </c:pt>
                <c:pt idx="2254">
                  <c:v>2025.07.09</c:v>
                </c:pt>
                <c:pt idx="2255">
                  <c:v>2025.07.09</c:v>
                </c:pt>
                <c:pt idx="2256">
                  <c:v>2025.07.09</c:v>
                </c:pt>
                <c:pt idx="2257">
                  <c:v>2025.07.09</c:v>
                </c:pt>
                <c:pt idx="2258">
                  <c:v>2025.07.09</c:v>
                </c:pt>
                <c:pt idx="2259">
                  <c:v>2025.07.09</c:v>
                </c:pt>
                <c:pt idx="2260">
                  <c:v>2025.07.09</c:v>
                </c:pt>
                <c:pt idx="2261">
                  <c:v>2025.07.10</c:v>
                </c:pt>
                <c:pt idx="2262">
                  <c:v>2025.07.10</c:v>
                </c:pt>
                <c:pt idx="2263">
                  <c:v>2025.07.10</c:v>
                </c:pt>
                <c:pt idx="2264">
                  <c:v>2025.07.10</c:v>
                </c:pt>
                <c:pt idx="2265">
                  <c:v>2025.07.10</c:v>
                </c:pt>
                <c:pt idx="2266">
                  <c:v>2025.07.10</c:v>
                </c:pt>
                <c:pt idx="2267">
                  <c:v>2025.07.10</c:v>
                </c:pt>
                <c:pt idx="2268">
                  <c:v>2025.07.10</c:v>
                </c:pt>
                <c:pt idx="2269">
                  <c:v>2025.07.10</c:v>
                </c:pt>
                <c:pt idx="2270">
                  <c:v>2025.07.10</c:v>
                </c:pt>
                <c:pt idx="2271">
                  <c:v>2025.07.10</c:v>
                </c:pt>
                <c:pt idx="2272">
                  <c:v>2025.07.10</c:v>
                </c:pt>
                <c:pt idx="2273">
                  <c:v>2025.07.11</c:v>
                </c:pt>
                <c:pt idx="2274">
                  <c:v>2025.07.11</c:v>
                </c:pt>
                <c:pt idx="2275">
                  <c:v>2025.07.11</c:v>
                </c:pt>
                <c:pt idx="2276">
                  <c:v>2025.07.11</c:v>
                </c:pt>
                <c:pt idx="2277">
                  <c:v>2025.07.11</c:v>
                </c:pt>
                <c:pt idx="2278">
                  <c:v>2025.07.11</c:v>
                </c:pt>
                <c:pt idx="2279">
                  <c:v>2025.07.11</c:v>
                </c:pt>
                <c:pt idx="2280">
                  <c:v>2025.07.11</c:v>
                </c:pt>
                <c:pt idx="2281">
                  <c:v>2025.07.11</c:v>
                </c:pt>
                <c:pt idx="2282">
                  <c:v>2025.07.11</c:v>
                </c:pt>
                <c:pt idx="2283">
                  <c:v>2025.07.11</c:v>
                </c:pt>
                <c:pt idx="2284">
                  <c:v>2025.07.11</c:v>
                </c:pt>
                <c:pt idx="2285">
                  <c:v>2025.07.12</c:v>
                </c:pt>
                <c:pt idx="2286">
                  <c:v>2025.07.12</c:v>
                </c:pt>
                <c:pt idx="2287">
                  <c:v>2025.07.12</c:v>
                </c:pt>
                <c:pt idx="2288">
                  <c:v>2025.07.12</c:v>
                </c:pt>
                <c:pt idx="2289">
                  <c:v>2025.07.12</c:v>
                </c:pt>
                <c:pt idx="2290">
                  <c:v>2025.07.12</c:v>
                </c:pt>
                <c:pt idx="2291">
                  <c:v>2025.07.12</c:v>
                </c:pt>
                <c:pt idx="2292">
                  <c:v>2025.07.12</c:v>
                </c:pt>
                <c:pt idx="2293">
                  <c:v>2025.07.12</c:v>
                </c:pt>
                <c:pt idx="2294">
                  <c:v>2025.07.12</c:v>
                </c:pt>
                <c:pt idx="2295">
                  <c:v>2025.07.12</c:v>
                </c:pt>
                <c:pt idx="2296">
                  <c:v>2025.07.12</c:v>
                </c:pt>
                <c:pt idx="2297">
                  <c:v>2025.07.13</c:v>
                </c:pt>
                <c:pt idx="2298">
                  <c:v>2025.07.13</c:v>
                </c:pt>
                <c:pt idx="2299">
                  <c:v>2025.07.13</c:v>
                </c:pt>
                <c:pt idx="2300">
                  <c:v>2025.07.13</c:v>
                </c:pt>
                <c:pt idx="2301">
                  <c:v>2025.07.13</c:v>
                </c:pt>
                <c:pt idx="2302">
                  <c:v>2025.07.13</c:v>
                </c:pt>
                <c:pt idx="2303">
                  <c:v>2025.07.13</c:v>
                </c:pt>
                <c:pt idx="2304">
                  <c:v>2025.07.13</c:v>
                </c:pt>
                <c:pt idx="2305">
                  <c:v>2025.07.13</c:v>
                </c:pt>
                <c:pt idx="2306">
                  <c:v>2025.07.13</c:v>
                </c:pt>
                <c:pt idx="2307">
                  <c:v>2025.07.13</c:v>
                </c:pt>
                <c:pt idx="2308">
                  <c:v>2025.07.13</c:v>
                </c:pt>
                <c:pt idx="2309">
                  <c:v>2025.07.14</c:v>
                </c:pt>
                <c:pt idx="2310">
                  <c:v>2025.07.14</c:v>
                </c:pt>
                <c:pt idx="2311">
                  <c:v>2025.07.14</c:v>
                </c:pt>
                <c:pt idx="2312">
                  <c:v>2025.07.14</c:v>
                </c:pt>
                <c:pt idx="2313">
                  <c:v>2025.07.14</c:v>
                </c:pt>
                <c:pt idx="2314">
                  <c:v>2025.07.14</c:v>
                </c:pt>
                <c:pt idx="2315">
                  <c:v>2025.07.14</c:v>
                </c:pt>
                <c:pt idx="2316">
                  <c:v>2025.07.14</c:v>
                </c:pt>
                <c:pt idx="2317">
                  <c:v>2025.07.14</c:v>
                </c:pt>
                <c:pt idx="2318">
                  <c:v>2025.07.14</c:v>
                </c:pt>
                <c:pt idx="2319">
                  <c:v>2025.07.14</c:v>
                </c:pt>
                <c:pt idx="2320">
                  <c:v>2025.07.14</c:v>
                </c:pt>
                <c:pt idx="2321">
                  <c:v>2025.07.15</c:v>
                </c:pt>
                <c:pt idx="2322">
                  <c:v>2025.07.15</c:v>
                </c:pt>
                <c:pt idx="2323">
                  <c:v>2025.07.15</c:v>
                </c:pt>
                <c:pt idx="2324">
                  <c:v>2025.07.15</c:v>
                </c:pt>
                <c:pt idx="2325">
                  <c:v>2025.07.15</c:v>
                </c:pt>
                <c:pt idx="2326">
                  <c:v>2025.07.15</c:v>
                </c:pt>
                <c:pt idx="2327">
                  <c:v>2025.07.15</c:v>
                </c:pt>
                <c:pt idx="2328">
                  <c:v>2025.07.15</c:v>
                </c:pt>
                <c:pt idx="2329">
                  <c:v>2025.07.15</c:v>
                </c:pt>
                <c:pt idx="2330">
                  <c:v>2025.07.15</c:v>
                </c:pt>
                <c:pt idx="2331">
                  <c:v>2025.07.15</c:v>
                </c:pt>
                <c:pt idx="2332">
                  <c:v>2025.07.15</c:v>
                </c:pt>
                <c:pt idx="2333">
                  <c:v>2025.07.16</c:v>
                </c:pt>
                <c:pt idx="2334">
                  <c:v>2025.07.16</c:v>
                </c:pt>
                <c:pt idx="2335">
                  <c:v>2025.07.16</c:v>
                </c:pt>
                <c:pt idx="2336">
                  <c:v>2025.07.16</c:v>
                </c:pt>
                <c:pt idx="2337">
                  <c:v>2025.07.16</c:v>
                </c:pt>
                <c:pt idx="2338">
                  <c:v>2025.07.16</c:v>
                </c:pt>
                <c:pt idx="2339">
                  <c:v>2025.07.16</c:v>
                </c:pt>
                <c:pt idx="2340">
                  <c:v>2025.07.16</c:v>
                </c:pt>
                <c:pt idx="2341">
                  <c:v>2025.07.16</c:v>
                </c:pt>
                <c:pt idx="2342">
                  <c:v>2025.07.16</c:v>
                </c:pt>
                <c:pt idx="2343">
                  <c:v>2025.07.16</c:v>
                </c:pt>
                <c:pt idx="2344">
                  <c:v>2025.07.16</c:v>
                </c:pt>
                <c:pt idx="2345">
                  <c:v>2025.07.17</c:v>
                </c:pt>
                <c:pt idx="2346">
                  <c:v>2025.07.17</c:v>
                </c:pt>
                <c:pt idx="2347">
                  <c:v>2025.07.17</c:v>
                </c:pt>
                <c:pt idx="2348">
                  <c:v>2025.07.17</c:v>
                </c:pt>
                <c:pt idx="2349">
                  <c:v>2025.07.17</c:v>
                </c:pt>
                <c:pt idx="2350">
                  <c:v>2025.07.17</c:v>
                </c:pt>
                <c:pt idx="2351">
                  <c:v>2025.07.17</c:v>
                </c:pt>
                <c:pt idx="2352">
                  <c:v>2025.07.17</c:v>
                </c:pt>
                <c:pt idx="2353">
                  <c:v>2025.07.17</c:v>
                </c:pt>
                <c:pt idx="2354">
                  <c:v>2025.07.17</c:v>
                </c:pt>
                <c:pt idx="2355">
                  <c:v>2025.07.17</c:v>
                </c:pt>
                <c:pt idx="2356">
                  <c:v>2025.07.17</c:v>
                </c:pt>
                <c:pt idx="2357">
                  <c:v>2025.07.18</c:v>
                </c:pt>
                <c:pt idx="2358">
                  <c:v>2025.07.18</c:v>
                </c:pt>
                <c:pt idx="2359">
                  <c:v>2025.07.18</c:v>
                </c:pt>
                <c:pt idx="2360">
                  <c:v>2025.07.18</c:v>
                </c:pt>
                <c:pt idx="2361">
                  <c:v>2025.07.18</c:v>
                </c:pt>
                <c:pt idx="2362">
                  <c:v>2025.07.18</c:v>
                </c:pt>
                <c:pt idx="2363">
                  <c:v>2025.07.18</c:v>
                </c:pt>
                <c:pt idx="2364">
                  <c:v>2025.07.18</c:v>
                </c:pt>
                <c:pt idx="2365">
                  <c:v>2025.07.18</c:v>
                </c:pt>
                <c:pt idx="2366">
                  <c:v>2025.07.18</c:v>
                </c:pt>
                <c:pt idx="2367">
                  <c:v>2025.07.18</c:v>
                </c:pt>
                <c:pt idx="2368">
                  <c:v>2025.07.18</c:v>
                </c:pt>
                <c:pt idx="2369">
                  <c:v>2025.07.19</c:v>
                </c:pt>
                <c:pt idx="2370">
                  <c:v>2025.07.19</c:v>
                </c:pt>
                <c:pt idx="2371">
                  <c:v>2025.07.19</c:v>
                </c:pt>
                <c:pt idx="2372">
                  <c:v>2025.07.19</c:v>
                </c:pt>
                <c:pt idx="2373">
                  <c:v>2025.07.19</c:v>
                </c:pt>
                <c:pt idx="2374">
                  <c:v>2025.07.19</c:v>
                </c:pt>
                <c:pt idx="2375">
                  <c:v>2025.07.19</c:v>
                </c:pt>
                <c:pt idx="2376">
                  <c:v>2025.07.19</c:v>
                </c:pt>
                <c:pt idx="2377">
                  <c:v>2025.07.19</c:v>
                </c:pt>
                <c:pt idx="2378">
                  <c:v>2025.07.19</c:v>
                </c:pt>
                <c:pt idx="2379">
                  <c:v>2025.07.19</c:v>
                </c:pt>
                <c:pt idx="2380">
                  <c:v>2025.07.19</c:v>
                </c:pt>
                <c:pt idx="2381">
                  <c:v>2025.07.20</c:v>
                </c:pt>
                <c:pt idx="2382">
                  <c:v>2025.07.20</c:v>
                </c:pt>
                <c:pt idx="2383">
                  <c:v>2025.07.20</c:v>
                </c:pt>
                <c:pt idx="2384">
                  <c:v>2025.07.20</c:v>
                </c:pt>
                <c:pt idx="2385">
                  <c:v>2025.07.20</c:v>
                </c:pt>
                <c:pt idx="2386">
                  <c:v>2025.07.20</c:v>
                </c:pt>
                <c:pt idx="2387">
                  <c:v>2025.07.20</c:v>
                </c:pt>
                <c:pt idx="2388">
                  <c:v>2025.07.20</c:v>
                </c:pt>
                <c:pt idx="2389">
                  <c:v>2025.07.20</c:v>
                </c:pt>
                <c:pt idx="2390">
                  <c:v>2025.07.20</c:v>
                </c:pt>
                <c:pt idx="2391">
                  <c:v>2025.07.20</c:v>
                </c:pt>
                <c:pt idx="2392">
                  <c:v>2025.07.21</c:v>
                </c:pt>
                <c:pt idx="2393">
                  <c:v>2025.07.21</c:v>
                </c:pt>
                <c:pt idx="2394">
                  <c:v>2025.07.21</c:v>
                </c:pt>
                <c:pt idx="2395">
                  <c:v>2025.07.21</c:v>
                </c:pt>
                <c:pt idx="2396">
                  <c:v>2025.07.21</c:v>
                </c:pt>
                <c:pt idx="2397">
                  <c:v>2025.07.21</c:v>
                </c:pt>
                <c:pt idx="2398">
                  <c:v>2025.07.21</c:v>
                </c:pt>
                <c:pt idx="2399">
                  <c:v>2025.07.21</c:v>
                </c:pt>
                <c:pt idx="2400">
                  <c:v>2025.07.21</c:v>
                </c:pt>
                <c:pt idx="2401">
                  <c:v>2025.07.21</c:v>
                </c:pt>
                <c:pt idx="2402">
                  <c:v>2025.07.21</c:v>
                </c:pt>
                <c:pt idx="2403">
                  <c:v>2025.07.21</c:v>
                </c:pt>
                <c:pt idx="2404">
                  <c:v>2025.07.22</c:v>
                </c:pt>
                <c:pt idx="2405">
                  <c:v>2025.07.22</c:v>
                </c:pt>
                <c:pt idx="2406">
                  <c:v>2025.07.22</c:v>
                </c:pt>
                <c:pt idx="2407">
                  <c:v>2025.07.22</c:v>
                </c:pt>
                <c:pt idx="2408">
                  <c:v>2025.07.22</c:v>
                </c:pt>
                <c:pt idx="2409">
                  <c:v>2025.07.22</c:v>
                </c:pt>
                <c:pt idx="2410">
                  <c:v>2025.07.22</c:v>
                </c:pt>
                <c:pt idx="2411">
                  <c:v>2025.07.22</c:v>
                </c:pt>
                <c:pt idx="2412">
                  <c:v>2025.07.22</c:v>
                </c:pt>
                <c:pt idx="2413">
                  <c:v>2025.07.22</c:v>
                </c:pt>
                <c:pt idx="2414">
                  <c:v>2025.07.22</c:v>
                </c:pt>
                <c:pt idx="2415">
                  <c:v>2025.07.22</c:v>
                </c:pt>
                <c:pt idx="2416">
                  <c:v>2025.07.23</c:v>
                </c:pt>
                <c:pt idx="2417">
                  <c:v>2025.07.23</c:v>
                </c:pt>
                <c:pt idx="2418">
                  <c:v>2025.07.23</c:v>
                </c:pt>
                <c:pt idx="2419">
                  <c:v>2025.07.23</c:v>
                </c:pt>
                <c:pt idx="2420">
                  <c:v>2025.07.23</c:v>
                </c:pt>
                <c:pt idx="2421">
                  <c:v>2025.07.23</c:v>
                </c:pt>
                <c:pt idx="2422">
                  <c:v>2025.07.23</c:v>
                </c:pt>
                <c:pt idx="2423">
                  <c:v>2025.07.23</c:v>
                </c:pt>
                <c:pt idx="2424">
                  <c:v>2025.07.23</c:v>
                </c:pt>
                <c:pt idx="2425">
                  <c:v>2025.07.23</c:v>
                </c:pt>
                <c:pt idx="2426">
                  <c:v>2025.07.23</c:v>
                </c:pt>
                <c:pt idx="2427">
                  <c:v>2025.07.23</c:v>
                </c:pt>
                <c:pt idx="2428">
                  <c:v>2025.07.24</c:v>
                </c:pt>
                <c:pt idx="2429">
                  <c:v>2025.07.24</c:v>
                </c:pt>
                <c:pt idx="2430">
                  <c:v>2025.07.24</c:v>
                </c:pt>
                <c:pt idx="2431">
                  <c:v>2025.07.24</c:v>
                </c:pt>
                <c:pt idx="2432">
                  <c:v>2025.07.24</c:v>
                </c:pt>
                <c:pt idx="2433">
                  <c:v>2025.07.24</c:v>
                </c:pt>
                <c:pt idx="2434">
                  <c:v>2025.07.24</c:v>
                </c:pt>
                <c:pt idx="2435">
                  <c:v>2025.07.24</c:v>
                </c:pt>
                <c:pt idx="2436">
                  <c:v>2025.07.24</c:v>
                </c:pt>
                <c:pt idx="2437">
                  <c:v>2025.07.24</c:v>
                </c:pt>
                <c:pt idx="2438">
                  <c:v>2025.07.24</c:v>
                </c:pt>
                <c:pt idx="2439">
                  <c:v>2025.07.24</c:v>
                </c:pt>
                <c:pt idx="2440">
                  <c:v>2025.07.25</c:v>
                </c:pt>
                <c:pt idx="2441">
                  <c:v>2025.07.25</c:v>
                </c:pt>
                <c:pt idx="2442">
                  <c:v>2025.07.25</c:v>
                </c:pt>
                <c:pt idx="2443">
                  <c:v>2025.07.25</c:v>
                </c:pt>
                <c:pt idx="2444">
                  <c:v>2025.07.25</c:v>
                </c:pt>
                <c:pt idx="2445">
                  <c:v>2025.07.25</c:v>
                </c:pt>
                <c:pt idx="2446">
                  <c:v>2025.07.25</c:v>
                </c:pt>
                <c:pt idx="2447">
                  <c:v>2025.07.25</c:v>
                </c:pt>
                <c:pt idx="2448">
                  <c:v>2025.07.25</c:v>
                </c:pt>
                <c:pt idx="2449">
                  <c:v>2025.07.25</c:v>
                </c:pt>
                <c:pt idx="2450">
                  <c:v>2025.07.25</c:v>
                </c:pt>
                <c:pt idx="2451">
                  <c:v>2025.07.25</c:v>
                </c:pt>
                <c:pt idx="2452">
                  <c:v>2025.07.26</c:v>
                </c:pt>
                <c:pt idx="2453">
                  <c:v>2025.07.26</c:v>
                </c:pt>
                <c:pt idx="2454">
                  <c:v>2025.07.26</c:v>
                </c:pt>
                <c:pt idx="2455">
                  <c:v>2025.07.26</c:v>
                </c:pt>
                <c:pt idx="2456">
                  <c:v>2025.07.26</c:v>
                </c:pt>
                <c:pt idx="2457">
                  <c:v>2025.07.26</c:v>
                </c:pt>
                <c:pt idx="2458">
                  <c:v>2025.07.26</c:v>
                </c:pt>
                <c:pt idx="2459">
                  <c:v>2025.07.26</c:v>
                </c:pt>
                <c:pt idx="2460">
                  <c:v>2025.07.26</c:v>
                </c:pt>
                <c:pt idx="2461">
                  <c:v>2025.07.26</c:v>
                </c:pt>
                <c:pt idx="2462">
                  <c:v>2025.07.26</c:v>
                </c:pt>
                <c:pt idx="2463">
                  <c:v>2025.07.26</c:v>
                </c:pt>
                <c:pt idx="2464">
                  <c:v>2025.07.27</c:v>
                </c:pt>
                <c:pt idx="2465">
                  <c:v>2025.07.27</c:v>
                </c:pt>
                <c:pt idx="2466">
                  <c:v>2025.07.27</c:v>
                </c:pt>
                <c:pt idx="2467">
                  <c:v>2025.07.27</c:v>
                </c:pt>
                <c:pt idx="2468">
                  <c:v>2025.07.27</c:v>
                </c:pt>
                <c:pt idx="2469">
                  <c:v>2025.07.27</c:v>
                </c:pt>
                <c:pt idx="2470">
                  <c:v>2025.07.27</c:v>
                </c:pt>
                <c:pt idx="2471">
                  <c:v>2025.07.27</c:v>
                </c:pt>
                <c:pt idx="2472">
                  <c:v>2025.07.27</c:v>
                </c:pt>
                <c:pt idx="2473">
                  <c:v>2025.07.27</c:v>
                </c:pt>
                <c:pt idx="2474">
                  <c:v>2025.07.27</c:v>
                </c:pt>
                <c:pt idx="2475">
                  <c:v>2025.07.27</c:v>
                </c:pt>
                <c:pt idx="2476">
                  <c:v>2025.07.28</c:v>
                </c:pt>
                <c:pt idx="2477">
                  <c:v>2025.07.28</c:v>
                </c:pt>
                <c:pt idx="2478">
                  <c:v>2025.07.28</c:v>
                </c:pt>
                <c:pt idx="2479">
                  <c:v>2025.07.28</c:v>
                </c:pt>
                <c:pt idx="2480">
                  <c:v>2025.07.28</c:v>
                </c:pt>
                <c:pt idx="2481">
                  <c:v>2025.07.28</c:v>
                </c:pt>
                <c:pt idx="2482">
                  <c:v>2025.07.28</c:v>
                </c:pt>
                <c:pt idx="2483">
                  <c:v>2025.07.28</c:v>
                </c:pt>
                <c:pt idx="2484">
                  <c:v>2025.07.28</c:v>
                </c:pt>
                <c:pt idx="2485">
                  <c:v>2025.07.28</c:v>
                </c:pt>
                <c:pt idx="2486">
                  <c:v>2025.07.28</c:v>
                </c:pt>
                <c:pt idx="2487">
                  <c:v>2025.07.28</c:v>
                </c:pt>
                <c:pt idx="2488">
                  <c:v>2025.07.29</c:v>
                </c:pt>
                <c:pt idx="2489">
                  <c:v>2025.07.29</c:v>
                </c:pt>
                <c:pt idx="2490">
                  <c:v>2025.07.29</c:v>
                </c:pt>
                <c:pt idx="2491">
                  <c:v>2025.07.29</c:v>
                </c:pt>
                <c:pt idx="2492">
                  <c:v>2025.07.29</c:v>
                </c:pt>
                <c:pt idx="2493">
                  <c:v>2025.07.29</c:v>
                </c:pt>
                <c:pt idx="2494">
                  <c:v>2025.07.29</c:v>
                </c:pt>
                <c:pt idx="2495">
                  <c:v>2025.07.29</c:v>
                </c:pt>
                <c:pt idx="2496">
                  <c:v>2025.07.29</c:v>
                </c:pt>
                <c:pt idx="2497">
                  <c:v>2025.07.29</c:v>
                </c:pt>
                <c:pt idx="2498">
                  <c:v>2025.07.29</c:v>
                </c:pt>
                <c:pt idx="2499">
                  <c:v>2025.07.29</c:v>
                </c:pt>
                <c:pt idx="2500">
                  <c:v>2025.07.30</c:v>
                </c:pt>
                <c:pt idx="2501">
                  <c:v>2025.07.30</c:v>
                </c:pt>
                <c:pt idx="2502">
                  <c:v>2025.07.30</c:v>
                </c:pt>
                <c:pt idx="2503">
                  <c:v>2025.07.30</c:v>
                </c:pt>
                <c:pt idx="2504">
                  <c:v>2025.07.30</c:v>
                </c:pt>
                <c:pt idx="2505">
                  <c:v>2025.07.30</c:v>
                </c:pt>
                <c:pt idx="2506">
                  <c:v>2025.07.30</c:v>
                </c:pt>
                <c:pt idx="2507">
                  <c:v>2025.07.30</c:v>
                </c:pt>
                <c:pt idx="2508">
                  <c:v>2025.07.30</c:v>
                </c:pt>
                <c:pt idx="2509">
                  <c:v>2025.07.30</c:v>
                </c:pt>
                <c:pt idx="2510">
                  <c:v>2025.07.30</c:v>
                </c:pt>
                <c:pt idx="2511">
                  <c:v>2025.07.30</c:v>
                </c:pt>
                <c:pt idx="2512">
                  <c:v>2025.07.31</c:v>
                </c:pt>
                <c:pt idx="2513">
                  <c:v>2025.07.31</c:v>
                </c:pt>
                <c:pt idx="2514">
                  <c:v>2025.07.31</c:v>
                </c:pt>
                <c:pt idx="2515">
                  <c:v>2025.07.31</c:v>
                </c:pt>
                <c:pt idx="2516">
                  <c:v>2025.07.31</c:v>
                </c:pt>
                <c:pt idx="2517">
                  <c:v>2025.07.31</c:v>
                </c:pt>
                <c:pt idx="2518">
                  <c:v>2025.07.31</c:v>
                </c:pt>
                <c:pt idx="2519">
                  <c:v>2025.07.31</c:v>
                </c:pt>
                <c:pt idx="2520">
                  <c:v>2025.07.31</c:v>
                </c:pt>
                <c:pt idx="2521">
                  <c:v>2025.07.31</c:v>
                </c:pt>
                <c:pt idx="2522">
                  <c:v>2025.07.31</c:v>
                </c:pt>
                <c:pt idx="2523">
                  <c:v>2025.07.31</c:v>
                </c:pt>
                <c:pt idx="2524">
                  <c:v>2025.08.01</c:v>
                </c:pt>
                <c:pt idx="2525">
                  <c:v>2025.08.01</c:v>
                </c:pt>
                <c:pt idx="2526">
                  <c:v>2025.08.01</c:v>
                </c:pt>
                <c:pt idx="2527">
                  <c:v>2025.08.01</c:v>
                </c:pt>
                <c:pt idx="2528">
                  <c:v>2025.08.01</c:v>
                </c:pt>
                <c:pt idx="2529">
                  <c:v>2025.08.01</c:v>
                </c:pt>
                <c:pt idx="2530">
                  <c:v>2025.08.01</c:v>
                </c:pt>
                <c:pt idx="2531">
                  <c:v>2025.08.01</c:v>
                </c:pt>
                <c:pt idx="2532">
                  <c:v>2025.08.01</c:v>
                </c:pt>
                <c:pt idx="2533">
                  <c:v>2025.08.01</c:v>
                </c:pt>
                <c:pt idx="2534">
                  <c:v>2025.08.01</c:v>
                </c:pt>
                <c:pt idx="2535">
                  <c:v>2025.08.01</c:v>
                </c:pt>
                <c:pt idx="2536">
                  <c:v>2025.08.02</c:v>
                </c:pt>
                <c:pt idx="2537">
                  <c:v>2025.08.02</c:v>
                </c:pt>
                <c:pt idx="2538">
                  <c:v>2025.08.02</c:v>
                </c:pt>
                <c:pt idx="2539">
                  <c:v>2025.08.02</c:v>
                </c:pt>
                <c:pt idx="2540">
                  <c:v>2025.08.02</c:v>
                </c:pt>
                <c:pt idx="2541">
                  <c:v>2025.08.02</c:v>
                </c:pt>
                <c:pt idx="2542">
                  <c:v>2025.08.02</c:v>
                </c:pt>
                <c:pt idx="2543">
                  <c:v>2025.08.02</c:v>
                </c:pt>
                <c:pt idx="2544">
                  <c:v>2025.08.02</c:v>
                </c:pt>
                <c:pt idx="2545">
                  <c:v>2025.08.02</c:v>
                </c:pt>
                <c:pt idx="2546">
                  <c:v>2025.08.02</c:v>
                </c:pt>
                <c:pt idx="2547">
                  <c:v>2025.08.02</c:v>
                </c:pt>
                <c:pt idx="2548">
                  <c:v>2025.08.03</c:v>
                </c:pt>
                <c:pt idx="2549">
                  <c:v>2025.08.03</c:v>
                </c:pt>
                <c:pt idx="2550">
                  <c:v>2025.08.03</c:v>
                </c:pt>
                <c:pt idx="2551">
                  <c:v>2025.08.03</c:v>
                </c:pt>
                <c:pt idx="2552">
                  <c:v>2025.08.03</c:v>
                </c:pt>
                <c:pt idx="2553">
                  <c:v>2025.08.03</c:v>
                </c:pt>
                <c:pt idx="2554">
                  <c:v>2025.08.03</c:v>
                </c:pt>
                <c:pt idx="2555">
                  <c:v>2025.08.03</c:v>
                </c:pt>
                <c:pt idx="2556">
                  <c:v>2025.08.03</c:v>
                </c:pt>
                <c:pt idx="2557">
                  <c:v>2025.08.03</c:v>
                </c:pt>
                <c:pt idx="2558">
                  <c:v>2025.08.03</c:v>
                </c:pt>
                <c:pt idx="2559">
                  <c:v>2025.08.03</c:v>
                </c:pt>
                <c:pt idx="2560">
                  <c:v>2025.08.04</c:v>
                </c:pt>
                <c:pt idx="2561">
                  <c:v>2025.08.04</c:v>
                </c:pt>
                <c:pt idx="2562">
                  <c:v>2025.08.04</c:v>
                </c:pt>
                <c:pt idx="2563">
                  <c:v>2025.08.04</c:v>
                </c:pt>
                <c:pt idx="2564">
                  <c:v>2025.08.04</c:v>
                </c:pt>
                <c:pt idx="2565">
                  <c:v>2025.08.04</c:v>
                </c:pt>
                <c:pt idx="2566">
                  <c:v>2025.08.04</c:v>
                </c:pt>
                <c:pt idx="2567">
                  <c:v>2025.08.04</c:v>
                </c:pt>
                <c:pt idx="2568">
                  <c:v>2025.08.04</c:v>
                </c:pt>
                <c:pt idx="2569">
                  <c:v>2025.08.04</c:v>
                </c:pt>
                <c:pt idx="2570">
                  <c:v>2025.08.04</c:v>
                </c:pt>
                <c:pt idx="2571">
                  <c:v>2025.08.04</c:v>
                </c:pt>
                <c:pt idx="2572">
                  <c:v>2025.08.05</c:v>
                </c:pt>
                <c:pt idx="2573">
                  <c:v>2025.08.05</c:v>
                </c:pt>
                <c:pt idx="2574">
                  <c:v>2025.08.05</c:v>
                </c:pt>
                <c:pt idx="2575">
                  <c:v>2025.08.05</c:v>
                </c:pt>
                <c:pt idx="2576">
                  <c:v>2025.08.05</c:v>
                </c:pt>
                <c:pt idx="2577">
                  <c:v>2025.08.05</c:v>
                </c:pt>
                <c:pt idx="2578">
                  <c:v>2025.08.05</c:v>
                </c:pt>
                <c:pt idx="2579">
                  <c:v>2025.08.05</c:v>
                </c:pt>
                <c:pt idx="2580">
                  <c:v>2025.08.05</c:v>
                </c:pt>
                <c:pt idx="2581">
                  <c:v>2025.08.05</c:v>
                </c:pt>
                <c:pt idx="2582">
                  <c:v>2025.08.05</c:v>
                </c:pt>
                <c:pt idx="2583">
                  <c:v>2025.08.05</c:v>
                </c:pt>
                <c:pt idx="2584">
                  <c:v>2025.08.06</c:v>
                </c:pt>
                <c:pt idx="2585">
                  <c:v>2025.08.06</c:v>
                </c:pt>
                <c:pt idx="2586">
                  <c:v>2025.08.06</c:v>
                </c:pt>
                <c:pt idx="2587">
                  <c:v>2025.08.06</c:v>
                </c:pt>
                <c:pt idx="2588">
                  <c:v>2025.08.06</c:v>
                </c:pt>
                <c:pt idx="2589">
                  <c:v>2025.08.06</c:v>
                </c:pt>
                <c:pt idx="2590">
                  <c:v>2025.08.06</c:v>
                </c:pt>
                <c:pt idx="2591">
                  <c:v>2025.08.06</c:v>
                </c:pt>
                <c:pt idx="2592">
                  <c:v>2025.08.06</c:v>
                </c:pt>
                <c:pt idx="2593">
                  <c:v>2025.08.06</c:v>
                </c:pt>
                <c:pt idx="2594">
                  <c:v>2025.08.06</c:v>
                </c:pt>
                <c:pt idx="2595">
                  <c:v>2025.08.06</c:v>
                </c:pt>
                <c:pt idx="2596">
                  <c:v>2025.08.07</c:v>
                </c:pt>
                <c:pt idx="2597">
                  <c:v>2025.08.07</c:v>
                </c:pt>
                <c:pt idx="2598">
                  <c:v>2025.08.07</c:v>
                </c:pt>
                <c:pt idx="2599">
                  <c:v>2025.08.07</c:v>
                </c:pt>
                <c:pt idx="2600">
                  <c:v>2025.08.07</c:v>
                </c:pt>
                <c:pt idx="2601">
                  <c:v>2025.08.07</c:v>
                </c:pt>
                <c:pt idx="2602">
                  <c:v>2025.08.07</c:v>
                </c:pt>
                <c:pt idx="2603">
                  <c:v>2025.08.07</c:v>
                </c:pt>
                <c:pt idx="2604">
                  <c:v>2025.08.07</c:v>
                </c:pt>
                <c:pt idx="2605">
                  <c:v>2025.08.07</c:v>
                </c:pt>
                <c:pt idx="2606">
                  <c:v>2025.08.07</c:v>
                </c:pt>
                <c:pt idx="2607">
                  <c:v>2025.08.07</c:v>
                </c:pt>
                <c:pt idx="2608">
                  <c:v>2025.08.08</c:v>
                </c:pt>
                <c:pt idx="2609">
                  <c:v>2025.08.08</c:v>
                </c:pt>
                <c:pt idx="2610">
                  <c:v>2025.08.08</c:v>
                </c:pt>
                <c:pt idx="2611">
                  <c:v>2025.08.08</c:v>
                </c:pt>
                <c:pt idx="2612">
                  <c:v>2025.08.08</c:v>
                </c:pt>
                <c:pt idx="2613">
                  <c:v>2025.08.08</c:v>
                </c:pt>
                <c:pt idx="2614">
                  <c:v>2025.08.08</c:v>
                </c:pt>
                <c:pt idx="2615">
                  <c:v>2025.08.08</c:v>
                </c:pt>
                <c:pt idx="2616">
                  <c:v>2025.08.08</c:v>
                </c:pt>
                <c:pt idx="2617">
                  <c:v>2025.08.08</c:v>
                </c:pt>
                <c:pt idx="2618">
                  <c:v>2025.08.08</c:v>
                </c:pt>
                <c:pt idx="2619">
                  <c:v>2025.08.08</c:v>
                </c:pt>
                <c:pt idx="2620">
                  <c:v>2025.08.09</c:v>
                </c:pt>
                <c:pt idx="2621">
                  <c:v>2025.08.09</c:v>
                </c:pt>
                <c:pt idx="2622">
                  <c:v>2025.08.09</c:v>
                </c:pt>
                <c:pt idx="2623">
                  <c:v>2025.08.09</c:v>
                </c:pt>
                <c:pt idx="2624">
                  <c:v>2025.08.09</c:v>
                </c:pt>
                <c:pt idx="2625">
                  <c:v>2025.08.09</c:v>
                </c:pt>
                <c:pt idx="2626">
                  <c:v>2025.08.09</c:v>
                </c:pt>
                <c:pt idx="2627">
                  <c:v>2025.08.09</c:v>
                </c:pt>
                <c:pt idx="2628">
                  <c:v>2025.08.09</c:v>
                </c:pt>
                <c:pt idx="2629">
                  <c:v>2025.08.09</c:v>
                </c:pt>
                <c:pt idx="2630">
                  <c:v>2025.08.09</c:v>
                </c:pt>
                <c:pt idx="2631">
                  <c:v>2025.08.09</c:v>
                </c:pt>
                <c:pt idx="2632">
                  <c:v>2025.08.10</c:v>
                </c:pt>
                <c:pt idx="2633">
                  <c:v>2025.08.10</c:v>
                </c:pt>
                <c:pt idx="2634">
                  <c:v>2025.08.10</c:v>
                </c:pt>
                <c:pt idx="2635">
                  <c:v>2025.08.10</c:v>
                </c:pt>
                <c:pt idx="2636">
                  <c:v>2025.08.10</c:v>
                </c:pt>
                <c:pt idx="2637">
                  <c:v>2025.08.10</c:v>
                </c:pt>
                <c:pt idx="2638">
                  <c:v>2025.08.10</c:v>
                </c:pt>
                <c:pt idx="2639">
                  <c:v>2025.08.10</c:v>
                </c:pt>
                <c:pt idx="2640">
                  <c:v>2025.08.10</c:v>
                </c:pt>
                <c:pt idx="2641">
                  <c:v>2025.08.10</c:v>
                </c:pt>
                <c:pt idx="2642">
                  <c:v>2025.08.10</c:v>
                </c:pt>
                <c:pt idx="2643">
                  <c:v>2025.08.10</c:v>
                </c:pt>
                <c:pt idx="2644">
                  <c:v>2025.08.11</c:v>
                </c:pt>
                <c:pt idx="2645">
                  <c:v>2025.08.11</c:v>
                </c:pt>
                <c:pt idx="2646">
                  <c:v>2025.08.11</c:v>
                </c:pt>
                <c:pt idx="2647">
                  <c:v>2025.08.11</c:v>
                </c:pt>
                <c:pt idx="2648">
                  <c:v>2025.08.11</c:v>
                </c:pt>
                <c:pt idx="2649">
                  <c:v>2025.08.11</c:v>
                </c:pt>
                <c:pt idx="2650">
                  <c:v>2025.08.11</c:v>
                </c:pt>
                <c:pt idx="2651">
                  <c:v>2025.08.11</c:v>
                </c:pt>
                <c:pt idx="2652">
                  <c:v>2025.08.11</c:v>
                </c:pt>
                <c:pt idx="2653">
                  <c:v>2025.08.11</c:v>
                </c:pt>
                <c:pt idx="2655">
                  <c:v>2025.08.11</c:v>
                </c:pt>
                <c:pt idx="2656">
                  <c:v>2025.08.12</c:v>
                </c:pt>
                <c:pt idx="2657">
                  <c:v>2025.08.12</c:v>
                </c:pt>
                <c:pt idx="2658">
                  <c:v>2025.08.12</c:v>
                </c:pt>
                <c:pt idx="2659">
                  <c:v>2025.08.12</c:v>
                </c:pt>
                <c:pt idx="2660">
                  <c:v>2025.08.12</c:v>
                </c:pt>
                <c:pt idx="2661">
                  <c:v>2025.08.12</c:v>
                </c:pt>
                <c:pt idx="2662">
                  <c:v>2025.08.12</c:v>
                </c:pt>
                <c:pt idx="2663">
                  <c:v>2025.08.12</c:v>
                </c:pt>
                <c:pt idx="2664">
                  <c:v>2025.08.12</c:v>
                </c:pt>
                <c:pt idx="2665">
                  <c:v>2025.08.12</c:v>
                </c:pt>
                <c:pt idx="2666">
                  <c:v>2025.08.12</c:v>
                </c:pt>
                <c:pt idx="2667">
                  <c:v>2025.08.12</c:v>
                </c:pt>
                <c:pt idx="2668">
                  <c:v>2025.08.13</c:v>
                </c:pt>
                <c:pt idx="2669">
                  <c:v>2025.08.13</c:v>
                </c:pt>
                <c:pt idx="2670">
                  <c:v>2025.08.13</c:v>
                </c:pt>
                <c:pt idx="2671">
                  <c:v>2025.08.13</c:v>
                </c:pt>
                <c:pt idx="2672">
                  <c:v>2025.08.13</c:v>
                </c:pt>
                <c:pt idx="2673">
                  <c:v>2025.08.13</c:v>
                </c:pt>
                <c:pt idx="2674">
                  <c:v>2025.08.13</c:v>
                </c:pt>
                <c:pt idx="2675">
                  <c:v>2025.08.13</c:v>
                </c:pt>
                <c:pt idx="2676">
                  <c:v>2025.08.13</c:v>
                </c:pt>
                <c:pt idx="2677">
                  <c:v>2025.08.13</c:v>
                </c:pt>
                <c:pt idx="2678">
                  <c:v>2025.08.13</c:v>
                </c:pt>
                <c:pt idx="2679">
                  <c:v>2025.08.13</c:v>
                </c:pt>
                <c:pt idx="2680">
                  <c:v>2025.08.14</c:v>
                </c:pt>
                <c:pt idx="2681">
                  <c:v>2025.08.14</c:v>
                </c:pt>
                <c:pt idx="2682">
                  <c:v>2025.08.14</c:v>
                </c:pt>
                <c:pt idx="2683">
                  <c:v>2025.08.14</c:v>
                </c:pt>
                <c:pt idx="2684">
                  <c:v>2025.08.14</c:v>
                </c:pt>
                <c:pt idx="2685">
                  <c:v>2025.08.14</c:v>
                </c:pt>
                <c:pt idx="2686">
                  <c:v>2025.08.14</c:v>
                </c:pt>
                <c:pt idx="2687">
                  <c:v>2025.08.14</c:v>
                </c:pt>
                <c:pt idx="2688">
                  <c:v>2025.08.14</c:v>
                </c:pt>
                <c:pt idx="2689">
                  <c:v>2025.08.14</c:v>
                </c:pt>
                <c:pt idx="2690">
                  <c:v>2025.08.14</c:v>
                </c:pt>
                <c:pt idx="2691">
                  <c:v>2025.08.14</c:v>
                </c:pt>
                <c:pt idx="2692">
                  <c:v>2025.08.15</c:v>
                </c:pt>
                <c:pt idx="2693">
                  <c:v>2025.08.15</c:v>
                </c:pt>
                <c:pt idx="2694">
                  <c:v>2025.08.15</c:v>
                </c:pt>
                <c:pt idx="2695">
                  <c:v>2025.08.15</c:v>
                </c:pt>
                <c:pt idx="2696">
                  <c:v>2025.08.15</c:v>
                </c:pt>
                <c:pt idx="2697">
                  <c:v>2025.08.15</c:v>
                </c:pt>
                <c:pt idx="2698">
                  <c:v>2025.08.15</c:v>
                </c:pt>
                <c:pt idx="2699">
                  <c:v>2025.08.15</c:v>
                </c:pt>
                <c:pt idx="2700">
                  <c:v>2025.08.15</c:v>
                </c:pt>
                <c:pt idx="2701">
                  <c:v>2025.08.15</c:v>
                </c:pt>
                <c:pt idx="2702">
                  <c:v>2025.08.15</c:v>
                </c:pt>
                <c:pt idx="2703">
                  <c:v>2025.08.15</c:v>
                </c:pt>
                <c:pt idx="2704">
                  <c:v>2025.08.16</c:v>
                </c:pt>
                <c:pt idx="2705">
                  <c:v>2025.08.16</c:v>
                </c:pt>
                <c:pt idx="2706">
                  <c:v>2025.08.16</c:v>
                </c:pt>
                <c:pt idx="2707">
                  <c:v>2025.08.16</c:v>
                </c:pt>
                <c:pt idx="2708">
                  <c:v>2025.08.16</c:v>
                </c:pt>
                <c:pt idx="2709">
                  <c:v>2025.08.16</c:v>
                </c:pt>
                <c:pt idx="2710">
                  <c:v>2025.08.16</c:v>
                </c:pt>
                <c:pt idx="2711">
                  <c:v>2025.08.16</c:v>
                </c:pt>
                <c:pt idx="2712">
                  <c:v>2025.08.16</c:v>
                </c:pt>
                <c:pt idx="2713">
                  <c:v>2025.08.16</c:v>
                </c:pt>
                <c:pt idx="2714">
                  <c:v>2025.08.16</c:v>
                </c:pt>
                <c:pt idx="2715">
                  <c:v>2025.08.16</c:v>
                </c:pt>
                <c:pt idx="2716">
                  <c:v>2025.08.17</c:v>
                </c:pt>
                <c:pt idx="2717">
                  <c:v>2025.08.17</c:v>
                </c:pt>
                <c:pt idx="2718">
                  <c:v>2025.08.17</c:v>
                </c:pt>
                <c:pt idx="2719">
                  <c:v>2025.08.17</c:v>
                </c:pt>
                <c:pt idx="2720">
                  <c:v>2025.08.17</c:v>
                </c:pt>
                <c:pt idx="2721">
                  <c:v>2025.08.17</c:v>
                </c:pt>
                <c:pt idx="2722">
                  <c:v>2025.08.17</c:v>
                </c:pt>
                <c:pt idx="2723">
                  <c:v>2025.08.17</c:v>
                </c:pt>
                <c:pt idx="2724">
                  <c:v>2025.08.17</c:v>
                </c:pt>
                <c:pt idx="2725">
                  <c:v>2025.08.17</c:v>
                </c:pt>
                <c:pt idx="2726">
                  <c:v>2025.08.17</c:v>
                </c:pt>
                <c:pt idx="2727">
                  <c:v>2025.08.17</c:v>
                </c:pt>
                <c:pt idx="2728">
                  <c:v>2025.08.18</c:v>
                </c:pt>
                <c:pt idx="2729">
                  <c:v>2025.08.18</c:v>
                </c:pt>
                <c:pt idx="2730">
                  <c:v>2025.08.18</c:v>
                </c:pt>
                <c:pt idx="2731">
                  <c:v>2025.08.18</c:v>
                </c:pt>
                <c:pt idx="2732">
                  <c:v>2025.08.18</c:v>
                </c:pt>
                <c:pt idx="2733">
                  <c:v>2025.08.18</c:v>
                </c:pt>
                <c:pt idx="2734">
                  <c:v>2025.08.18</c:v>
                </c:pt>
                <c:pt idx="2735">
                  <c:v>2025.08.18</c:v>
                </c:pt>
                <c:pt idx="2736">
                  <c:v>2025.08.18</c:v>
                </c:pt>
                <c:pt idx="2737">
                  <c:v>2025.08.18</c:v>
                </c:pt>
                <c:pt idx="2738">
                  <c:v>2025.08.18</c:v>
                </c:pt>
                <c:pt idx="2739">
                  <c:v>2025.08.18</c:v>
                </c:pt>
                <c:pt idx="2740">
                  <c:v>2025.08.19</c:v>
                </c:pt>
                <c:pt idx="2741">
                  <c:v>2025.08.19</c:v>
                </c:pt>
                <c:pt idx="2742">
                  <c:v>2025.08.19</c:v>
                </c:pt>
                <c:pt idx="2743">
                  <c:v>2025.08.19</c:v>
                </c:pt>
                <c:pt idx="2744">
                  <c:v>2025.08.19</c:v>
                </c:pt>
                <c:pt idx="2745">
                  <c:v>2025.08.19</c:v>
                </c:pt>
                <c:pt idx="2746">
                  <c:v>2025.08.19</c:v>
                </c:pt>
                <c:pt idx="2747">
                  <c:v>2025.08.19</c:v>
                </c:pt>
                <c:pt idx="2748">
                  <c:v>2025.08.19</c:v>
                </c:pt>
                <c:pt idx="2749">
                  <c:v>2025.08.19</c:v>
                </c:pt>
                <c:pt idx="2750">
                  <c:v>2025.08.19</c:v>
                </c:pt>
                <c:pt idx="2751">
                  <c:v>2025.08.19</c:v>
                </c:pt>
                <c:pt idx="2752">
                  <c:v>2025.08.20 </c:v>
                </c:pt>
                <c:pt idx="2753">
                  <c:v>2025.08.20 </c:v>
                </c:pt>
                <c:pt idx="2754">
                  <c:v>2025.08.20 </c:v>
                </c:pt>
                <c:pt idx="2755">
                  <c:v>2025.08.20 </c:v>
                </c:pt>
                <c:pt idx="2756">
                  <c:v>2025.08.20 </c:v>
                </c:pt>
                <c:pt idx="2757">
                  <c:v>2025.08.20 </c:v>
                </c:pt>
                <c:pt idx="2759">
                  <c:v>2025.08.20 </c:v>
                </c:pt>
                <c:pt idx="2760">
                  <c:v>2025.08.20 </c:v>
                </c:pt>
                <c:pt idx="2761">
                  <c:v>2025.08.20 </c:v>
                </c:pt>
                <c:pt idx="2762">
                  <c:v>2025.08.20 </c:v>
                </c:pt>
                <c:pt idx="2763">
                  <c:v>2025.08.20 </c:v>
                </c:pt>
                <c:pt idx="2764">
                  <c:v>2025.08.21</c:v>
                </c:pt>
                <c:pt idx="2765">
                  <c:v>2025.08.21</c:v>
                </c:pt>
                <c:pt idx="2766">
                  <c:v>2025.08.21</c:v>
                </c:pt>
                <c:pt idx="2767">
                  <c:v>2025.08.21</c:v>
                </c:pt>
                <c:pt idx="2768">
                  <c:v>2025.08.21</c:v>
                </c:pt>
                <c:pt idx="2769">
                  <c:v>2025.08.21</c:v>
                </c:pt>
                <c:pt idx="2770">
                  <c:v>2025.08.21</c:v>
                </c:pt>
                <c:pt idx="2771">
                  <c:v>2025.08.21</c:v>
                </c:pt>
                <c:pt idx="2772">
                  <c:v>2025.08.21</c:v>
                </c:pt>
                <c:pt idx="2773">
                  <c:v>2025.08.21</c:v>
                </c:pt>
                <c:pt idx="2774">
                  <c:v>2025.08.21</c:v>
                </c:pt>
                <c:pt idx="2775">
                  <c:v>2025.08.21</c:v>
                </c:pt>
                <c:pt idx="2776">
                  <c:v>2025.08.22</c:v>
                </c:pt>
                <c:pt idx="2777">
                  <c:v>2025.08.22</c:v>
                </c:pt>
                <c:pt idx="2778">
                  <c:v>2025.08.22</c:v>
                </c:pt>
                <c:pt idx="2779">
                  <c:v>2025.08.22</c:v>
                </c:pt>
                <c:pt idx="2780">
                  <c:v>2025.08.22</c:v>
                </c:pt>
                <c:pt idx="2781">
                  <c:v>2025.08.22</c:v>
                </c:pt>
                <c:pt idx="2782">
                  <c:v>2025.08.22</c:v>
                </c:pt>
                <c:pt idx="2783">
                  <c:v>2025.08.22</c:v>
                </c:pt>
                <c:pt idx="2784">
                  <c:v>2025.08.22</c:v>
                </c:pt>
                <c:pt idx="2785">
                  <c:v>2025.08.22</c:v>
                </c:pt>
                <c:pt idx="2786">
                  <c:v>2025.08.22</c:v>
                </c:pt>
                <c:pt idx="2787">
                  <c:v>2025.08.22</c:v>
                </c:pt>
                <c:pt idx="2788">
                  <c:v>2025.08.23</c:v>
                </c:pt>
                <c:pt idx="2789">
                  <c:v>2025.08.23</c:v>
                </c:pt>
                <c:pt idx="2790">
                  <c:v>2025.08.23</c:v>
                </c:pt>
                <c:pt idx="2791">
                  <c:v>2025.08.23</c:v>
                </c:pt>
                <c:pt idx="2792">
                  <c:v>2025.08.23</c:v>
                </c:pt>
                <c:pt idx="2793">
                  <c:v>2025.08.23</c:v>
                </c:pt>
                <c:pt idx="2794">
                  <c:v>2025.08.23</c:v>
                </c:pt>
                <c:pt idx="2795">
                  <c:v>2025.08.23</c:v>
                </c:pt>
                <c:pt idx="2796">
                  <c:v>2025.08.23</c:v>
                </c:pt>
                <c:pt idx="2797">
                  <c:v>2025.08.23</c:v>
                </c:pt>
                <c:pt idx="2798">
                  <c:v>2025.08.23</c:v>
                </c:pt>
                <c:pt idx="2799">
                  <c:v>2025.08.23</c:v>
                </c:pt>
                <c:pt idx="2800">
                  <c:v>2025.08.24</c:v>
                </c:pt>
                <c:pt idx="2801">
                  <c:v>2025.08.24</c:v>
                </c:pt>
                <c:pt idx="2802">
                  <c:v>2025.08.24</c:v>
                </c:pt>
                <c:pt idx="2803">
                  <c:v>2025.08.24</c:v>
                </c:pt>
                <c:pt idx="2804">
                  <c:v>2025.08.24</c:v>
                </c:pt>
                <c:pt idx="2805">
                  <c:v>2025.08.24</c:v>
                </c:pt>
                <c:pt idx="2806">
                  <c:v>2025.08.24</c:v>
                </c:pt>
                <c:pt idx="2807">
                  <c:v>2025.08.24</c:v>
                </c:pt>
                <c:pt idx="2808">
                  <c:v>2025.08.24</c:v>
                </c:pt>
                <c:pt idx="2809">
                  <c:v>2025.08.24</c:v>
                </c:pt>
                <c:pt idx="2810">
                  <c:v>2025.08.24</c:v>
                </c:pt>
                <c:pt idx="2811">
                  <c:v>2025.08.24</c:v>
                </c:pt>
                <c:pt idx="2812">
                  <c:v>2025.08.25</c:v>
                </c:pt>
                <c:pt idx="2813">
                  <c:v>2025.08.25</c:v>
                </c:pt>
                <c:pt idx="2814">
                  <c:v>2025.08.25</c:v>
                </c:pt>
                <c:pt idx="2815">
                  <c:v>2025.08.25</c:v>
                </c:pt>
                <c:pt idx="2816">
                  <c:v>2025.08.25</c:v>
                </c:pt>
                <c:pt idx="2817">
                  <c:v>2025.08.25</c:v>
                </c:pt>
                <c:pt idx="2818">
                  <c:v>2025.08.25</c:v>
                </c:pt>
                <c:pt idx="2819">
                  <c:v>2025.08.25</c:v>
                </c:pt>
                <c:pt idx="2820">
                  <c:v>2025.08.25</c:v>
                </c:pt>
                <c:pt idx="2821">
                  <c:v>2025.08.25</c:v>
                </c:pt>
                <c:pt idx="2822">
                  <c:v>2025.08.25</c:v>
                </c:pt>
                <c:pt idx="2823">
                  <c:v>2025.08.25</c:v>
                </c:pt>
                <c:pt idx="2824">
                  <c:v>2025.08.26</c:v>
                </c:pt>
                <c:pt idx="2825">
                  <c:v>2025.08.26</c:v>
                </c:pt>
                <c:pt idx="2826">
                  <c:v>2025.08.26</c:v>
                </c:pt>
                <c:pt idx="2827">
                  <c:v>2025.08.26</c:v>
                </c:pt>
                <c:pt idx="2828">
                  <c:v>2025.08.26</c:v>
                </c:pt>
                <c:pt idx="2829">
                  <c:v>2025.08.26</c:v>
                </c:pt>
                <c:pt idx="2830">
                  <c:v>2025.08.26</c:v>
                </c:pt>
                <c:pt idx="2831">
                  <c:v>2025.08.26</c:v>
                </c:pt>
                <c:pt idx="2832">
                  <c:v>2025.08.26</c:v>
                </c:pt>
                <c:pt idx="2833">
                  <c:v>2025.08.26</c:v>
                </c:pt>
                <c:pt idx="2834">
                  <c:v>2025.08.26</c:v>
                </c:pt>
                <c:pt idx="2835">
                  <c:v>2025.08.26</c:v>
                </c:pt>
                <c:pt idx="2836">
                  <c:v>2025.08.27</c:v>
                </c:pt>
                <c:pt idx="2837">
                  <c:v>2025.08.27</c:v>
                </c:pt>
                <c:pt idx="2838">
                  <c:v>2025.08.27</c:v>
                </c:pt>
                <c:pt idx="2839">
                  <c:v>2025.08.27</c:v>
                </c:pt>
                <c:pt idx="2840">
                  <c:v>2025.08.27</c:v>
                </c:pt>
                <c:pt idx="2841">
                  <c:v>2025.08.27</c:v>
                </c:pt>
                <c:pt idx="2842">
                  <c:v>2025.08.27</c:v>
                </c:pt>
                <c:pt idx="2843">
                  <c:v>2025.08.27</c:v>
                </c:pt>
                <c:pt idx="2844">
                  <c:v>2025.08.27</c:v>
                </c:pt>
                <c:pt idx="2845">
                  <c:v>2025.08.27</c:v>
                </c:pt>
                <c:pt idx="2846">
                  <c:v>2025.08.27</c:v>
                </c:pt>
                <c:pt idx="2847">
                  <c:v>2025.08.27</c:v>
                </c:pt>
                <c:pt idx="2848">
                  <c:v>2025.08.28</c:v>
                </c:pt>
                <c:pt idx="2849">
                  <c:v>2025.08.28</c:v>
                </c:pt>
                <c:pt idx="2850">
                  <c:v>2025.08.28</c:v>
                </c:pt>
                <c:pt idx="2851">
                  <c:v>2025.08.28</c:v>
                </c:pt>
                <c:pt idx="2852">
                  <c:v>2025.08.28</c:v>
                </c:pt>
                <c:pt idx="2853">
                  <c:v>2025.08.28</c:v>
                </c:pt>
                <c:pt idx="2854">
                  <c:v>2025.08.28</c:v>
                </c:pt>
                <c:pt idx="2855">
                  <c:v>2025.08.28</c:v>
                </c:pt>
                <c:pt idx="2856">
                  <c:v>2025.08.28</c:v>
                </c:pt>
                <c:pt idx="2857">
                  <c:v>2025.08.28</c:v>
                </c:pt>
                <c:pt idx="2858">
                  <c:v>2025.08.28</c:v>
                </c:pt>
                <c:pt idx="2859">
                  <c:v>2025.08.28</c:v>
                </c:pt>
                <c:pt idx="2860">
                  <c:v>2025.08.29</c:v>
                </c:pt>
                <c:pt idx="2861">
                  <c:v>2025.08.29</c:v>
                </c:pt>
                <c:pt idx="2862">
                  <c:v>2025.08.29</c:v>
                </c:pt>
                <c:pt idx="2863">
                  <c:v>2025.08.29</c:v>
                </c:pt>
                <c:pt idx="2864">
                  <c:v>2025.08.29</c:v>
                </c:pt>
                <c:pt idx="2865">
                  <c:v>2025.08.29</c:v>
                </c:pt>
                <c:pt idx="2866">
                  <c:v>2025.08.29</c:v>
                </c:pt>
                <c:pt idx="2867">
                  <c:v>2025.08.29</c:v>
                </c:pt>
                <c:pt idx="2868">
                  <c:v>2025.08.29</c:v>
                </c:pt>
                <c:pt idx="2869">
                  <c:v>2025.08.29</c:v>
                </c:pt>
                <c:pt idx="2870">
                  <c:v>2025.08.29</c:v>
                </c:pt>
                <c:pt idx="2871">
                  <c:v>2025.08.29</c:v>
                </c:pt>
                <c:pt idx="2872">
                  <c:v>2025.08.30</c:v>
                </c:pt>
                <c:pt idx="2873">
                  <c:v>2025.08.30</c:v>
                </c:pt>
                <c:pt idx="2874">
                  <c:v>2025.08.30</c:v>
                </c:pt>
                <c:pt idx="2875">
                  <c:v>2025.08.30</c:v>
                </c:pt>
                <c:pt idx="2876">
                  <c:v>2025.08.30</c:v>
                </c:pt>
                <c:pt idx="2877">
                  <c:v>2025.08.30</c:v>
                </c:pt>
                <c:pt idx="2878">
                  <c:v>2025.08.30</c:v>
                </c:pt>
                <c:pt idx="2879">
                  <c:v>2025.08.30</c:v>
                </c:pt>
                <c:pt idx="2880">
                  <c:v>2025.08.30</c:v>
                </c:pt>
                <c:pt idx="2881">
                  <c:v>2025.08.30</c:v>
                </c:pt>
                <c:pt idx="2882">
                  <c:v>2025.08.30</c:v>
                </c:pt>
                <c:pt idx="2883">
                  <c:v>2025.08.30</c:v>
                </c:pt>
                <c:pt idx="2884">
                  <c:v>2025.08.31</c:v>
                </c:pt>
                <c:pt idx="2885">
                  <c:v>2025.08.31</c:v>
                </c:pt>
                <c:pt idx="2886">
                  <c:v>2025.08.31</c:v>
                </c:pt>
                <c:pt idx="2887">
                  <c:v>2025.08.31</c:v>
                </c:pt>
                <c:pt idx="2888">
                  <c:v>2025.08.31</c:v>
                </c:pt>
                <c:pt idx="2889">
                  <c:v>2025.08.31</c:v>
                </c:pt>
                <c:pt idx="2890">
                  <c:v>2025.08.31</c:v>
                </c:pt>
                <c:pt idx="2891">
                  <c:v>2025.08.31</c:v>
                </c:pt>
                <c:pt idx="2892">
                  <c:v>2025.08.31</c:v>
                </c:pt>
                <c:pt idx="2893">
                  <c:v>2025.08.31</c:v>
                </c:pt>
                <c:pt idx="2894">
                  <c:v>2025.08.31</c:v>
                </c:pt>
                <c:pt idx="2895">
                  <c:v>2025.08.31</c:v>
                </c:pt>
                <c:pt idx="2896">
                  <c:v>2025.09.01</c:v>
                </c:pt>
                <c:pt idx="2897">
                  <c:v>2025.09.01</c:v>
                </c:pt>
                <c:pt idx="2898">
                  <c:v>2025.09.01</c:v>
                </c:pt>
                <c:pt idx="2899">
                  <c:v>2025.09.01</c:v>
                </c:pt>
                <c:pt idx="2900">
                  <c:v>2025.09.01</c:v>
                </c:pt>
                <c:pt idx="2901">
                  <c:v>2025.09.01</c:v>
                </c:pt>
                <c:pt idx="2902">
                  <c:v>2025.09.01</c:v>
                </c:pt>
                <c:pt idx="2903">
                  <c:v>2025.09.01</c:v>
                </c:pt>
                <c:pt idx="2904">
                  <c:v>2025.09.01</c:v>
                </c:pt>
                <c:pt idx="2905">
                  <c:v>2025.09.01</c:v>
                </c:pt>
                <c:pt idx="2906">
                  <c:v>2025.09.01</c:v>
                </c:pt>
                <c:pt idx="2907">
                  <c:v>2025.09.01</c:v>
                </c:pt>
                <c:pt idx="2908">
                  <c:v>2025.09.02</c:v>
                </c:pt>
                <c:pt idx="2909">
                  <c:v>2025.09.02</c:v>
                </c:pt>
                <c:pt idx="2910">
                  <c:v>2025.09.02</c:v>
                </c:pt>
                <c:pt idx="2911">
                  <c:v>2025.09.02</c:v>
                </c:pt>
                <c:pt idx="2912">
                  <c:v>2025.09.02</c:v>
                </c:pt>
                <c:pt idx="2913">
                  <c:v>2025.09.02</c:v>
                </c:pt>
                <c:pt idx="2914">
                  <c:v>2025.09.02</c:v>
                </c:pt>
                <c:pt idx="2915">
                  <c:v>2025.09.02</c:v>
                </c:pt>
                <c:pt idx="2916">
                  <c:v>2025.09.02</c:v>
                </c:pt>
                <c:pt idx="2917">
                  <c:v>2025.09.02</c:v>
                </c:pt>
                <c:pt idx="2918">
                  <c:v>2025.09.02</c:v>
                </c:pt>
                <c:pt idx="2919">
                  <c:v>2025.09.02</c:v>
                </c:pt>
                <c:pt idx="2920">
                  <c:v>2025.09.03</c:v>
                </c:pt>
                <c:pt idx="2921">
                  <c:v>2025.09.03</c:v>
                </c:pt>
                <c:pt idx="2922">
                  <c:v>2025.09.03</c:v>
                </c:pt>
                <c:pt idx="2923">
                  <c:v>2025.09.03</c:v>
                </c:pt>
                <c:pt idx="2924">
                  <c:v>2025.09.03</c:v>
                </c:pt>
                <c:pt idx="2925">
                  <c:v>2025.09.03</c:v>
                </c:pt>
                <c:pt idx="2926">
                  <c:v>2025.09.03</c:v>
                </c:pt>
                <c:pt idx="2927">
                  <c:v>2025.09.03</c:v>
                </c:pt>
                <c:pt idx="2928">
                  <c:v>2025.09.03</c:v>
                </c:pt>
                <c:pt idx="2929">
                  <c:v>2025.09.03</c:v>
                </c:pt>
                <c:pt idx="2930">
                  <c:v>2025.09.03</c:v>
                </c:pt>
                <c:pt idx="2931">
                  <c:v>2025.09.03</c:v>
                </c:pt>
                <c:pt idx="2932">
                  <c:v>2025.09.04</c:v>
                </c:pt>
                <c:pt idx="2933">
                  <c:v>2025.09.04</c:v>
                </c:pt>
                <c:pt idx="2934">
                  <c:v>2025.09.04</c:v>
                </c:pt>
                <c:pt idx="2935">
                  <c:v>2025.09.04</c:v>
                </c:pt>
                <c:pt idx="2936">
                  <c:v>2025.09.04</c:v>
                </c:pt>
                <c:pt idx="2937">
                  <c:v>2025.09.04</c:v>
                </c:pt>
                <c:pt idx="2938">
                  <c:v>2025.09.04</c:v>
                </c:pt>
                <c:pt idx="2939">
                  <c:v>2025.09.04</c:v>
                </c:pt>
                <c:pt idx="2940">
                  <c:v>2025.09.04</c:v>
                </c:pt>
                <c:pt idx="2941">
                  <c:v>2025.09.04</c:v>
                </c:pt>
                <c:pt idx="2942">
                  <c:v>2025.09.04</c:v>
                </c:pt>
                <c:pt idx="2943">
                  <c:v>2025.09.04</c:v>
                </c:pt>
                <c:pt idx="2944">
                  <c:v>2025.09.05</c:v>
                </c:pt>
                <c:pt idx="2945">
                  <c:v>2025.09.05</c:v>
                </c:pt>
                <c:pt idx="2946">
                  <c:v>2025.09.05</c:v>
                </c:pt>
                <c:pt idx="2947">
                  <c:v>2025.09.05</c:v>
                </c:pt>
                <c:pt idx="2948">
                  <c:v>2025.09.05</c:v>
                </c:pt>
                <c:pt idx="2949">
                  <c:v>2025.09.05</c:v>
                </c:pt>
                <c:pt idx="2950">
                  <c:v>2025.09.05</c:v>
                </c:pt>
                <c:pt idx="2951">
                  <c:v>2025.09.05</c:v>
                </c:pt>
                <c:pt idx="2952">
                  <c:v>2025.09.05</c:v>
                </c:pt>
                <c:pt idx="2953">
                  <c:v>2025.09.05</c:v>
                </c:pt>
                <c:pt idx="2954">
                  <c:v>2025.09.05</c:v>
                </c:pt>
                <c:pt idx="2955">
                  <c:v>2025.09.05</c:v>
                </c:pt>
                <c:pt idx="2956">
                  <c:v>2025.09.06</c:v>
                </c:pt>
                <c:pt idx="2957">
                  <c:v>2025.09.06</c:v>
                </c:pt>
                <c:pt idx="2958">
                  <c:v>2025.09.06</c:v>
                </c:pt>
                <c:pt idx="2959">
                  <c:v>2025.09.06</c:v>
                </c:pt>
                <c:pt idx="2960">
                  <c:v>2025.09.06</c:v>
                </c:pt>
                <c:pt idx="2961">
                  <c:v>2025.09.06</c:v>
                </c:pt>
                <c:pt idx="2962">
                  <c:v>2025.09.06</c:v>
                </c:pt>
                <c:pt idx="2963">
                  <c:v>2025.09.06</c:v>
                </c:pt>
                <c:pt idx="2964">
                  <c:v>2025.09.06</c:v>
                </c:pt>
                <c:pt idx="2965">
                  <c:v>2025.09.06</c:v>
                </c:pt>
                <c:pt idx="2966">
                  <c:v>2025.09.06</c:v>
                </c:pt>
                <c:pt idx="2967">
                  <c:v>2025.09.06</c:v>
                </c:pt>
                <c:pt idx="2968">
                  <c:v>2025.09.07</c:v>
                </c:pt>
                <c:pt idx="2969">
                  <c:v>2025.09.07</c:v>
                </c:pt>
                <c:pt idx="2970">
                  <c:v>2025.09.07</c:v>
                </c:pt>
                <c:pt idx="2971">
                  <c:v>2025.09.07</c:v>
                </c:pt>
                <c:pt idx="2972">
                  <c:v>2025.09.07</c:v>
                </c:pt>
                <c:pt idx="2973">
                  <c:v>2025.09.07</c:v>
                </c:pt>
                <c:pt idx="2974">
                  <c:v>2025.09.07</c:v>
                </c:pt>
                <c:pt idx="2975">
                  <c:v>2025.09.07</c:v>
                </c:pt>
                <c:pt idx="2976">
                  <c:v>2025.09.07</c:v>
                </c:pt>
                <c:pt idx="2977">
                  <c:v>2025.09.07</c:v>
                </c:pt>
                <c:pt idx="2978">
                  <c:v>2025.09.07</c:v>
                </c:pt>
                <c:pt idx="2979">
                  <c:v>2025.09.07</c:v>
                </c:pt>
                <c:pt idx="2980">
                  <c:v>2025.09.08</c:v>
                </c:pt>
                <c:pt idx="2981">
                  <c:v>2025.09.08</c:v>
                </c:pt>
                <c:pt idx="2982">
                  <c:v>2025.09.08</c:v>
                </c:pt>
                <c:pt idx="2983">
                  <c:v>2025.09.08</c:v>
                </c:pt>
                <c:pt idx="2984">
                  <c:v>2025.09.08</c:v>
                </c:pt>
                <c:pt idx="2985">
                  <c:v>2025.09.08</c:v>
                </c:pt>
                <c:pt idx="2986">
                  <c:v>2025.09.08</c:v>
                </c:pt>
                <c:pt idx="2987">
                  <c:v>2025.09.08</c:v>
                </c:pt>
                <c:pt idx="2988">
                  <c:v>2025.09.08</c:v>
                </c:pt>
                <c:pt idx="2989">
                  <c:v>2025.09.08</c:v>
                </c:pt>
                <c:pt idx="2990">
                  <c:v>2025.09.08</c:v>
                </c:pt>
                <c:pt idx="2991">
                  <c:v>2025.09.08</c:v>
                </c:pt>
                <c:pt idx="2992">
                  <c:v>2025.09.09</c:v>
                </c:pt>
                <c:pt idx="2993">
                  <c:v>2025.09.09</c:v>
                </c:pt>
                <c:pt idx="2994">
                  <c:v>2025.09.09</c:v>
                </c:pt>
                <c:pt idx="2995">
                  <c:v>2025.09.09</c:v>
                </c:pt>
                <c:pt idx="2996">
                  <c:v>2025.09.09</c:v>
                </c:pt>
                <c:pt idx="2997">
                  <c:v>2025.09.09</c:v>
                </c:pt>
                <c:pt idx="2998">
                  <c:v>2025.09.09</c:v>
                </c:pt>
                <c:pt idx="2999">
                  <c:v>2025.09.09</c:v>
                </c:pt>
                <c:pt idx="3000">
                  <c:v>2025.09.09</c:v>
                </c:pt>
                <c:pt idx="3001">
                  <c:v>2025.09.09</c:v>
                </c:pt>
                <c:pt idx="3002">
                  <c:v>2025.09.09</c:v>
                </c:pt>
                <c:pt idx="3003">
                  <c:v>2025.09.09</c:v>
                </c:pt>
                <c:pt idx="3004">
                  <c:v>2025.09.10</c:v>
                </c:pt>
                <c:pt idx="3005">
                  <c:v>2025.09.10</c:v>
                </c:pt>
                <c:pt idx="3006">
                  <c:v>2025.09.10</c:v>
                </c:pt>
                <c:pt idx="3007">
                  <c:v>2025.09.10</c:v>
                </c:pt>
                <c:pt idx="3008">
                  <c:v>2025.09.10</c:v>
                </c:pt>
                <c:pt idx="3009">
                  <c:v>2025.09.10</c:v>
                </c:pt>
                <c:pt idx="3010">
                  <c:v>2025.09.10</c:v>
                </c:pt>
                <c:pt idx="3011">
                  <c:v>2025.09.10</c:v>
                </c:pt>
                <c:pt idx="3012">
                  <c:v>2025.09.10</c:v>
                </c:pt>
                <c:pt idx="3013">
                  <c:v>2025.09.10</c:v>
                </c:pt>
                <c:pt idx="3014">
                  <c:v>2025.09.10</c:v>
                </c:pt>
                <c:pt idx="3015">
                  <c:v>2025.09.10</c:v>
                </c:pt>
                <c:pt idx="3016">
                  <c:v>2025.09.11</c:v>
                </c:pt>
                <c:pt idx="3017">
                  <c:v>2025.09.11</c:v>
                </c:pt>
                <c:pt idx="3018">
                  <c:v>2025.09.11</c:v>
                </c:pt>
                <c:pt idx="3019">
                  <c:v>2025.09.11</c:v>
                </c:pt>
                <c:pt idx="3020">
                  <c:v>2025.09.11</c:v>
                </c:pt>
                <c:pt idx="3021">
                  <c:v>2025.09.11</c:v>
                </c:pt>
                <c:pt idx="3022">
                  <c:v>2025.09.11</c:v>
                </c:pt>
                <c:pt idx="3023">
                  <c:v>2025.09.11</c:v>
                </c:pt>
                <c:pt idx="3024">
                  <c:v>2025.09.11</c:v>
                </c:pt>
                <c:pt idx="3025">
                  <c:v>2025.09.11</c:v>
                </c:pt>
                <c:pt idx="3026">
                  <c:v>2025.09.11</c:v>
                </c:pt>
                <c:pt idx="3027">
                  <c:v>2025.09.11</c:v>
                </c:pt>
                <c:pt idx="3028">
                  <c:v>2025.09.12</c:v>
                </c:pt>
                <c:pt idx="3029">
                  <c:v>2025.09.12</c:v>
                </c:pt>
                <c:pt idx="3030">
                  <c:v>2025.09.12</c:v>
                </c:pt>
                <c:pt idx="3031">
                  <c:v>2025.09.12</c:v>
                </c:pt>
                <c:pt idx="3032">
                  <c:v>2025.09.12</c:v>
                </c:pt>
                <c:pt idx="3033">
                  <c:v>2025.09.12</c:v>
                </c:pt>
                <c:pt idx="3034">
                  <c:v>2025.09.12</c:v>
                </c:pt>
                <c:pt idx="3035">
                  <c:v>2025.09.12</c:v>
                </c:pt>
                <c:pt idx="3036">
                  <c:v>2025.09.12</c:v>
                </c:pt>
                <c:pt idx="3037">
                  <c:v>2025.09.12</c:v>
                </c:pt>
                <c:pt idx="3038">
                  <c:v>2025.09.12</c:v>
                </c:pt>
                <c:pt idx="3039">
                  <c:v>2025.09.12</c:v>
                </c:pt>
                <c:pt idx="3040">
                  <c:v>2025.09.13</c:v>
                </c:pt>
                <c:pt idx="3041">
                  <c:v>2025.09.13</c:v>
                </c:pt>
                <c:pt idx="3042">
                  <c:v>2025.09.13</c:v>
                </c:pt>
                <c:pt idx="3043">
                  <c:v>2025.09.13</c:v>
                </c:pt>
                <c:pt idx="3044">
                  <c:v>2025.09.13</c:v>
                </c:pt>
                <c:pt idx="3045">
                  <c:v>2025.09.13</c:v>
                </c:pt>
                <c:pt idx="3046">
                  <c:v>2025.09.13</c:v>
                </c:pt>
                <c:pt idx="3047">
                  <c:v>2025.09.13</c:v>
                </c:pt>
                <c:pt idx="3048">
                  <c:v>2025.09.13</c:v>
                </c:pt>
                <c:pt idx="3049">
                  <c:v>2025.09.13</c:v>
                </c:pt>
                <c:pt idx="3050">
                  <c:v>2025.09.13</c:v>
                </c:pt>
                <c:pt idx="3051">
                  <c:v>2025.09.13</c:v>
                </c:pt>
                <c:pt idx="3052">
                  <c:v>2025.09.14</c:v>
                </c:pt>
                <c:pt idx="3053">
                  <c:v>2025.09.14</c:v>
                </c:pt>
                <c:pt idx="3054">
                  <c:v>2025.09.14</c:v>
                </c:pt>
                <c:pt idx="3055">
                  <c:v>2025.09.14</c:v>
                </c:pt>
                <c:pt idx="3056">
                  <c:v>2025.09.14</c:v>
                </c:pt>
                <c:pt idx="3057">
                  <c:v>2025.09.14</c:v>
                </c:pt>
                <c:pt idx="3058">
                  <c:v>2025.09.14</c:v>
                </c:pt>
                <c:pt idx="3059">
                  <c:v>2025.09.14</c:v>
                </c:pt>
                <c:pt idx="3060">
                  <c:v>2025.09.14</c:v>
                </c:pt>
                <c:pt idx="3061">
                  <c:v>2025.09.14</c:v>
                </c:pt>
                <c:pt idx="3062">
                  <c:v>2025.09.14</c:v>
                </c:pt>
                <c:pt idx="3063">
                  <c:v>2025.09.14</c:v>
                </c:pt>
                <c:pt idx="3064">
                  <c:v>2025.09.15</c:v>
                </c:pt>
                <c:pt idx="3065">
                  <c:v>2025.09.15</c:v>
                </c:pt>
                <c:pt idx="3066">
                  <c:v>2025.09.15</c:v>
                </c:pt>
                <c:pt idx="3067">
                  <c:v>2025.09.15</c:v>
                </c:pt>
                <c:pt idx="3068">
                  <c:v>2025.09.15</c:v>
                </c:pt>
                <c:pt idx="3069">
                  <c:v>2025.09.15</c:v>
                </c:pt>
                <c:pt idx="3070">
                  <c:v>2025.09.15</c:v>
                </c:pt>
                <c:pt idx="3071">
                  <c:v>2025.09.15</c:v>
                </c:pt>
                <c:pt idx="3072">
                  <c:v>2025.09.15</c:v>
                </c:pt>
                <c:pt idx="3073">
                  <c:v>2025.09.15</c:v>
                </c:pt>
                <c:pt idx="3074">
                  <c:v>2025.09.15</c:v>
                </c:pt>
                <c:pt idx="3075">
                  <c:v>2025.09.15</c:v>
                </c:pt>
                <c:pt idx="3076">
                  <c:v>2025.09.16</c:v>
                </c:pt>
                <c:pt idx="3077">
                  <c:v>2025.09.16</c:v>
                </c:pt>
                <c:pt idx="3078">
                  <c:v>2025.09.16</c:v>
                </c:pt>
                <c:pt idx="3079">
                  <c:v>2025.09.16</c:v>
                </c:pt>
                <c:pt idx="3080">
                  <c:v>2025.09.16</c:v>
                </c:pt>
                <c:pt idx="3081">
                  <c:v>2025.09.16</c:v>
                </c:pt>
                <c:pt idx="3082">
                  <c:v>2025.09.16</c:v>
                </c:pt>
                <c:pt idx="3083">
                  <c:v>2025.09.16</c:v>
                </c:pt>
                <c:pt idx="3084">
                  <c:v>2025.09.16</c:v>
                </c:pt>
                <c:pt idx="3085">
                  <c:v>2025.09.16</c:v>
                </c:pt>
                <c:pt idx="3086">
                  <c:v>2025.09.16</c:v>
                </c:pt>
                <c:pt idx="3087">
                  <c:v>2025.09.16</c:v>
                </c:pt>
                <c:pt idx="3088">
                  <c:v>2025.09.17</c:v>
                </c:pt>
                <c:pt idx="3089">
                  <c:v>2025.09.17</c:v>
                </c:pt>
                <c:pt idx="3090">
                  <c:v>2025.09.17</c:v>
                </c:pt>
                <c:pt idx="3091">
                  <c:v>2025.09.17</c:v>
                </c:pt>
                <c:pt idx="3092">
                  <c:v>2025.09.17</c:v>
                </c:pt>
                <c:pt idx="3093">
                  <c:v>2025.09.17</c:v>
                </c:pt>
                <c:pt idx="3094">
                  <c:v>2025.09.17</c:v>
                </c:pt>
                <c:pt idx="3095">
                  <c:v>2025.09.17</c:v>
                </c:pt>
                <c:pt idx="3096">
                  <c:v>2025.09.17</c:v>
                </c:pt>
                <c:pt idx="3097">
                  <c:v>2025.09.17</c:v>
                </c:pt>
                <c:pt idx="3098">
                  <c:v>2025.09.17</c:v>
                </c:pt>
                <c:pt idx="3099">
                  <c:v>2025.09.17</c:v>
                </c:pt>
                <c:pt idx="3100">
                  <c:v>2025.09.18</c:v>
                </c:pt>
                <c:pt idx="3101">
                  <c:v>2025.09.18</c:v>
                </c:pt>
                <c:pt idx="3102">
                  <c:v>2025.09.18</c:v>
                </c:pt>
                <c:pt idx="3103">
                  <c:v>2025.09.18</c:v>
                </c:pt>
                <c:pt idx="3104">
                  <c:v>2025.09.18</c:v>
                </c:pt>
                <c:pt idx="3105">
                  <c:v>2025.09.18</c:v>
                </c:pt>
                <c:pt idx="3106">
                  <c:v>2025.09.18</c:v>
                </c:pt>
                <c:pt idx="3107">
                  <c:v>2025.09.18</c:v>
                </c:pt>
                <c:pt idx="3108">
                  <c:v>2025.09.18</c:v>
                </c:pt>
                <c:pt idx="3109">
                  <c:v>2025.09.18</c:v>
                </c:pt>
                <c:pt idx="3110">
                  <c:v>2025.09.18</c:v>
                </c:pt>
                <c:pt idx="3111">
                  <c:v>2025.09.18</c:v>
                </c:pt>
                <c:pt idx="3112">
                  <c:v>2025.09.19</c:v>
                </c:pt>
                <c:pt idx="3113">
                  <c:v>2025.09.19</c:v>
                </c:pt>
                <c:pt idx="3114">
                  <c:v>2025.09.19</c:v>
                </c:pt>
                <c:pt idx="3115">
                  <c:v>2025.09.19</c:v>
                </c:pt>
                <c:pt idx="3116">
                  <c:v>2025.09.19</c:v>
                </c:pt>
                <c:pt idx="3117">
                  <c:v>2025.09.19</c:v>
                </c:pt>
                <c:pt idx="3118">
                  <c:v>2025.09.19</c:v>
                </c:pt>
                <c:pt idx="3119">
                  <c:v>2025.09.19</c:v>
                </c:pt>
                <c:pt idx="3120">
                  <c:v>2025.09.19</c:v>
                </c:pt>
                <c:pt idx="3121">
                  <c:v>2025.09.19</c:v>
                </c:pt>
                <c:pt idx="3122">
                  <c:v>2025.09.19</c:v>
                </c:pt>
                <c:pt idx="3123">
                  <c:v>2025.09.19</c:v>
                </c:pt>
                <c:pt idx="3124">
                  <c:v>2025.09.20</c:v>
                </c:pt>
                <c:pt idx="3125">
                  <c:v>2025.09.20</c:v>
                </c:pt>
                <c:pt idx="3126">
                  <c:v>2025.09.20</c:v>
                </c:pt>
                <c:pt idx="3127">
                  <c:v>2025.09.20</c:v>
                </c:pt>
                <c:pt idx="3128">
                  <c:v>2025.09.20</c:v>
                </c:pt>
                <c:pt idx="3129">
                  <c:v>2025.09.20</c:v>
                </c:pt>
                <c:pt idx="3130">
                  <c:v>2025.09.20</c:v>
                </c:pt>
                <c:pt idx="3131">
                  <c:v>2025.09.20</c:v>
                </c:pt>
                <c:pt idx="3132">
                  <c:v>2025.09.20</c:v>
                </c:pt>
                <c:pt idx="3133">
                  <c:v>2025.09.20</c:v>
                </c:pt>
                <c:pt idx="3134">
                  <c:v>2025.09.20</c:v>
                </c:pt>
                <c:pt idx="3135">
                  <c:v>2025.09.20</c:v>
                </c:pt>
                <c:pt idx="3136">
                  <c:v>2025.09.21</c:v>
                </c:pt>
                <c:pt idx="3137">
                  <c:v>2025.09.21</c:v>
                </c:pt>
                <c:pt idx="3138">
                  <c:v>2025.09.21</c:v>
                </c:pt>
                <c:pt idx="3139">
                  <c:v>2025.09.21</c:v>
                </c:pt>
                <c:pt idx="3140">
                  <c:v>2025.09.21</c:v>
                </c:pt>
                <c:pt idx="3141">
                  <c:v>2025.09.21</c:v>
                </c:pt>
                <c:pt idx="3142">
                  <c:v>2025.09.21</c:v>
                </c:pt>
                <c:pt idx="3143">
                  <c:v>2025.09.21</c:v>
                </c:pt>
                <c:pt idx="3144">
                  <c:v>2025.09.21</c:v>
                </c:pt>
                <c:pt idx="3145">
                  <c:v>2025.09.21</c:v>
                </c:pt>
                <c:pt idx="3146">
                  <c:v>2025.09.21</c:v>
                </c:pt>
                <c:pt idx="3147">
                  <c:v>2025.09.21</c:v>
                </c:pt>
                <c:pt idx="3148">
                  <c:v>2025.09.22</c:v>
                </c:pt>
                <c:pt idx="3149">
                  <c:v>2025.09.22</c:v>
                </c:pt>
                <c:pt idx="3150">
                  <c:v>2025.09.22</c:v>
                </c:pt>
                <c:pt idx="3151">
                  <c:v>2025.09.22</c:v>
                </c:pt>
                <c:pt idx="3152">
                  <c:v>2025.09.22</c:v>
                </c:pt>
                <c:pt idx="3153">
                  <c:v>2025.09.22</c:v>
                </c:pt>
                <c:pt idx="3154">
                  <c:v>2025.09.22</c:v>
                </c:pt>
                <c:pt idx="3155">
                  <c:v>2025.09.22</c:v>
                </c:pt>
                <c:pt idx="3156">
                  <c:v>2025.09.22</c:v>
                </c:pt>
                <c:pt idx="3157">
                  <c:v>2025.09.22</c:v>
                </c:pt>
                <c:pt idx="3158">
                  <c:v>2025.09.22</c:v>
                </c:pt>
                <c:pt idx="3159">
                  <c:v>2025.09.22</c:v>
                </c:pt>
                <c:pt idx="3160">
                  <c:v>2025.09.23</c:v>
                </c:pt>
                <c:pt idx="3161">
                  <c:v>2025.09.23</c:v>
                </c:pt>
                <c:pt idx="3162">
                  <c:v>2025.09.23</c:v>
                </c:pt>
                <c:pt idx="3163">
                  <c:v>2025.09.23</c:v>
                </c:pt>
                <c:pt idx="3164">
                  <c:v>2025.09.23</c:v>
                </c:pt>
                <c:pt idx="3165">
                  <c:v>2025.09.23</c:v>
                </c:pt>
                <c:pt idx="3166">
                  <c:v>2025.09.23</c:v>
                </c:pt>
                <c:pt idx="3167">
                  <c:v>2025.09.23</c:v>
                </c:pt>
                <c:pt idx="3168">
                  <c:v>2025.09.23</c:v>
                </c:pt>
                <c:pt idx="3169">
                  <c:v>2025.09.23</c:v>
                </c:pt>
                <c:pt idx="3170">
                  <c:v>2025.09.23</c:v>
                </c:pt>
                <c:pt idx="3171">
                  <c:v>2025.09.23</c:v>
                </c:pt>
                <c:pt idx="3172">
                  <c:v>2025.09.24</c:v>
                </c:pt>
                <c:pt idx="3173">
                  <c:v>2025.09.24</c:v>
                </c:pt>
                <c:pt idx="3174">
                  <c:v>2025.09.24</c:v>
                </c:pt>
                <c:pt idx="3175">
                  <c:v>2025.09.24</c:v>
                </c:pt>
                <c:pt idx="3176">
                  <c:v>2025.09.24</c:v>
                </c:pt>
                <c:pt idx="3177">
                  <c:v>2025.09.24</c:v>
                </c:pt>
                <c:pt idx="3178">
                  <c:v>2025.09.24</c:v>
                </c:pt>
                <c:pt idx="3179">
                  <c:v>2025.09.24</c:v>
                </c:pt>
                <c:pt idx="3180">
                  <c:v>2025.09.24</c:v>
                </c:pt>
                <c:pt idx="3181">
                  <c:v>2025.09.24</c:v>
                </c:pt>
                <c:pt idx="3182">
                  <c:v>2025.09.24</c:v>
                </c:pt>
                <c:pt idx="3183">
                  <c:v>2025.09.24</c:v>
                </c:pt>
                <c:pt idx="3184">
                  <c:v>2025.09.25</c:v>
                </c:pt>
                <c:pt idx="3185">
                  <c:v>2025.09.25</c:v>
                </c:pt>
                <c:pt idx="3186">
                  <c:v>2025.09.25</c:v>
                </c:pt>
                <c:pt idx="3187">
                  <c:v>2025.09.25</c:v>
                </c:pt>
                <c:pt idx="3188">
                  <c:v>2025.09.25</c:v>
                </c:pt>
                <c:pt idx="3189">
                  <c:v>2025.09.25</c:v>
                </c:pt>
                <c:pt idx="3190">
                  <c:v>2025.09.25</c:v>
                </c:pt>
                <c:pt idx="3191">
                  <c:v>2025.09.25</c:v>
                </c:pt>
                <c:pt idx="3192">
                  <c:v>2025.09.25</c:v>
                </c:pt>
                <c:pt idx="3193">
                  <c:v>2025.09.25</c:v>
                </c:pt>
                <c:pt idx="3194">
                  <c:v>2025.09.25</c:v>
                </c:pt>
                <c:pt idx="3195">
                  <c:v>2025.09.25</c:v>
                </c:pt>
                <c:pt idx="3196">
                  <c:v>2025.09.26</c:v>
                </c:pt>
                <c:pt idx="3197">
                  <c:v>2025.09.26</c:v>
                </c:pt>
                <c:pt idx="3198">
                  <c:v>2025.09.26</c:v>
                </c:pt>
                <c:pt idx="3199">
                  <c:v>2025.09.26</c:v>
                </c:pt>
                <c:pt idx="3200">
                  <c:v>2025.09.26</c:v>
                </c:pt>
                <c:pt idx="3201">
                  <c:v>2025.09.26</c:v>
                </c:pt>
                <c:pt idx="3202">
                  <c:v>2025.09.26</c:v>
                </c:pt>
                <c:pt idx="3203">
                  <c:v>2025.09.26</c:v>
                </c:pt>
                <c:pt idx="3204">
                  <c:v>2025.09.26</c:v>
                </c:pt>
                <c:pt idx="3205">
                  <c:v>2025.09.26</c:v>
                </c:pt>
                <c:pt idx="3206">
                  <c:v>2025.09.26</c:v>
                </c:pt>
                <c:pt idx="3207">
                  <c:v>2025.09.26</c:v>
                </c:pt>
                <c:pt idx="3208">
                  <c:v>2025.09.27</c:v>
                </c:pt>
                <c:pt idx="3209">
                  <c:v>2025.09.27</c:v>
                </c:pt>
                <c:pt idx="3210">
                  <c:v>2025.09.27</c:v>
                </c:pt>
                <c:pt idx="3211">
                  <c:v>2025.09.27</c:v>
                </c:pt>
                <c:pt idx="3212">
                  <c:v>2025.09.27</c:v>
                </c:pt>
                <c:pt idx="3213">
                  <c:v>2025.09.27</c:v>
                </c:pt>
                <c:pt idx="3214">
                  <c:v>2025.09.27</c:v>
                </c:pt>
                <c:pt idx="3215">
                  <c:v>2025.09.27</c:v>
                </c:pt>
                <c:pt idx="3216">
                  <c:v>2025.09.27</c:v>
                </c:pt>
                <c:pt idx="3217">
                  <c:v>2025.09.27</c:v>
                </c:pt>
                <c:pt idx="3218">
                  <c:v>2025.09.27</c:v>
                </c:pt>
                <c:pt idx="3219">
                  <c:v>2025.09.27</c:v>
                </c:pt>
                <c:pt idx="3220">
                  <c:v>2025.09.28</c:v>
                </c:pt>
                <c:pt idx="3221">
                  <c:v>2025.09.28</c:v>
                </c:pt>
                <c:pt idx="3222">
                  <c:v>2025.09.28</c:v>
                </c:pt>
                <c:pt idx="3223">
                  <c:v>2025.09.28</c:v>
                </c:pt>
                <c:pt idx="3224">
                  <c:v>2025.09.28</c:v>
                </c:pt>
                <c:pt idx="3225">
                  <c:v>2025.09.28</c:v>
                </c:pt>
                <c:pt idx="3226">
                  <c:v>2025.09.28</c:v>
                </c:pt>
                <c:pt idx="3227">
                  <c:v>2025.09.28</c:v>
                </c:pt>
                <c:pt idx="3228">
                  <c:v>2025.09.28</c:v>
                </c:pt>
                <c:pt idx="3229">
                  <c:v>2025.09.28</c:v>
                </c:pt>
                <c:pt idx="3230">
                  <c:v>2025.09.28</c:v>
                </c:pt>
                <c:pt idx="3231">
                  <c:v>2025.09.28</c:v>
                </c:pt>
                <c:pt idx="3232">
                  <c:v>2025.09.29</c:v>
                </c:pt>
                <c:pt idx="3233">
                  <c:v>2025.09.29</c:v>
                </c:pt>
                <c:pt idx="3234">
                  <c:v>2025.09.29</c:v>
                </c:pt>
                <c:pt idx="3235">
                  <c:v>2025.09.29</c:v>
                </c:pt>
                <c:pt idx="3236">
                  <c:v>2025.09.29</c:v>
                </c:pt>
                <c:pt idx="3237">
                  <c:v>2025.09.29</c:v>
                </c:pt>
                <c:pt idx="3238">
                  <c:v>2025.09.29</c:v>
                </c:pt>
                <c:pt idx="3239">
                  <c:v>2025.09.29</c:v>
                </c:pt>
                <c:pt idx="3240">
                  <c:v>2025.09.29</c:v>
                </c:pt>
                <c:pt idx="3241">
                  <c:v>2025.09.29</c:v>
                </c:pt>
                <c:pt idx="3242">
                  <c:v>2025.09.29</c:v>
                </c:pt>
                <c:pt idx="3243">
                  <c:v>2025.09.29</c:v>
                </c:pt>
                <c:pt idx="3244">
                  <c:v>2025.09.30</c:v>
                </c:pt>
                <c:pt idx="3245">
                  <c:v>2025.09.30</c:v>
                </c:pt>
                <c:pt idx="3246">
                  <c:v>2025.09.30</c:v>
                </c:pt>
                <c:pt idx="3247">
                  <c:v>2025.09.30</c:v>
                </c:pt>
                <c:pt idx="3248">
                  <c:v>2025.09.30</c:v>
                </c:pt>
                <c:pt idx="3249">
                  <c:v>2025.09.30</c:v>
                </c:pt>
                <c:pt idx="3250">
                  <c:v>2025.09.30</c:v>
                </c:pt>
                <c:pt idx="3251">
                  <c:v>2025.09.30</c:v>
                </c:pt>
                <c:pt idx="3252">
                  <c:v>2025.09.30</c:v>
                </c:pt>
                <c:pt idx="3253">
                  <c:v>2025.09.30</c:v>
                </c:pt>
                <c:pt idx="3254">
                  <c:v>2025.09.30</c:v>
                </c:pt>
                <c:pt idx="3255">
                  <c:v>2025.09.30</c:v>
                </c:pt>
                <c:pt idx="3256">
                  <c:v>2025.10.01</c:v>
                </c:pt>
                <c:pt idx="3257">
                  <c:v>2025.10.01</c:v>
                </c:pt>
                <c:pt idx="3258">
                  <c:v>2025.10.01</c:v>
                </c:pt>
                <c:pt idx="3259">
                  <c:v>2025.10.01</c:v>
                </c:pt>
                <c:pt idx="3260">
                  <c:v>2025.10.01</c:v>
                </c:pt>
                <c:pt idx="3261">
                  <c:v>2025.10.01</c:v>
                </c:pt>
                <c:pt idx="3262">
                  <c:v>2025.10.01</c:v>
                </c:pt>
                <c:pt idx="3263">
                  <c:v>2025.10.01</c:v>
                </c:pt>
                <c:pt idx="3264">
                  <c:v>2025.10.01</c:v>
                </c:pt>
                <c:pt idx="3265">
                  <c:v>2025.10.01</c:v>
                </c:pt>
                <c:pt idx="3266">
                  <c:v>2025.10.01</c:v>
                </c:pt>
                <c:pt idx="3267">
                  <c:v>2025.10.01</c:v>
                </c:pt>
                <c:pt idx="3268">
                  <c:v>2025.10.02</c:v>
                </c:pt>
                <c:pt idx="3269">
                  <c:v>2025.10.02</c:v>
                </c:pt>
                <c:pt idx="3270">
                  <c:v>2025.10.02</c:v>
                </c:pt>
                <c:pt idx="3271">
                  <c:v>2025.10.02</c:v>
                </c:pt>
                <c:pt idx="3272">
                  <c:v>2025.10.02</c:v>
                </c:pt>
                <c:pt idx="3273">
                  <c:v>2025.10.02</c:v>
                </c:pt>
                <c:pt idx="3274">
                  <c:v>2025.10.02</c:v>
                </c:pt>
                <c:pt idx="3275">
                  <c:v>2025.10.02</c:v>
                </c:pt>
                <c:pt idx="3276">
                  <c:v>2025.10.02</c:v>
                </c:pt>
                <c:pt idx="3277">
                  <c:v>2025.10.02</c:v>
                </c:pt>
                <c:pt idx="3278">
                  <c:v>2025.10.02</c:v>
                </c:pt>
                <c:pt idx="3279">
                  <c:v>2025.10.02</c:v>
                </c:pt>
                <c:pt idx="3280">
                  <c:v>2025.10.03</c:v>
                </c:pt>
                <c:pt idx="3281">
                  <c:v>2025.10.03</c:v>
                </c:pt>
                <c:pt idx="3282">
                  <c:v>2025.10.03</c:v>
                </c:pt>
                <c:pt idx="3283">
                  <c:v>2025.10.03</c:v>
                </c:pt>
                <c:pt idx="3284">
                  <c:v>2025.10.03</c:v>
                </c:pt>
                <c:pt idx="3285">
                  <c:v>2025.10.03</c:v>
                </c:pt>
                <c:pt idx="3286">
                  <c:v>2025.10.03</c:v>
                </c:pt>
                <c:pt idx="3287">
                  <c:v>2025.10.03</c:v>
                </c:pt>
                <c:pt idx="3288">
                  <c:v>2025.10.03</c:v>
                </c:pt>
                <c:pt idx="3289">
                  <c:v>2025.10.03</c:v>
                </c:pt>
                <c:pt idx="3290">
                  <c:v>2025.10.03</c:v>
                </c:pt>
                <c:pt idx="3291">
                  <c:v>2025.10.03</c:v>
                </c:pt>
                <c:pt idx="3292">
                  <c:v>2025.10.04</c:v>
                </c:pt>
                <c:pt idx="3293">
                  <c:v>2025.10.04</c:v>
                </c:pt>
                <c:pt idx="3294">
                  <c:v>2025.10.04</c:v>
                </c:pt>
                <c:pt idx="3295">
                  <c:v>2025.10.04</c:v>
                </c:pt>
                <c:pt idx="3296">
                  <c:v>2025.10.04</c:v>
                </c:pt>
                <c:pt idx="3297">
                  <c:v>2025.10.04</c:v>
                </c:pt>
                <c:pt idx="3298">
                  <c:v>2025.10.04</c:v>
                </c:pt>
                <c:pt idx="3299">
                  <c:v>2025.10.04</c:v>
                </c:pt>
                <c:pt idx="3300">
                  <c:v>2025.10.04</c:v>
                </c:pt>
                <c:pt idx="3301">
                  <c:v>2025.10.04</c:v>
                </c:pt>
                <c:pt idx="3302">
                  <c:v>2025.10.04</c:v>
                </c:pt>
                <c:pt idx="3303">
                  <c:v>2025.10.04</c:v>
                </c:pt>
                <c:pt idx="3304">
                  <c:v>2025.10.05</c:v>
                </c:pt>
                <c:pt idx="3305">
                  <c:v>2025.10.05</c:v>
                </c:pt>
                <c:pt idx="3306">
                  <c:v>2025.10.05</c:v>
                </c:pt>
                <c:pt idx="3307">
                  <c:v>2025.10.05</c:v>
                </c:pt>
                <c:pt idx="3308">
                  <c:v>2025.10.05</c:v>
                </c:pt>
                <c:pt idx="3309">
                  <c:v>2025.10.05</c:v>
                </c:pt>
                <c:pt idx="3310">
                  <c:v>2025.10.05</c:v>
                </c:pt>
                <c:pt idx="3311">
                  <c:v>2025.10.05</c:v>
                </c:pt>
                <c:pt idx="3312">
                  <c:v>2025.10.05</c:v>
                </c:pt>
                <c:pt idx="3313">
                  <c:v>2025.10.05</c:v>
                </c:pt>
                <c:pt idx="3314">
                  <c:v>2025.10.05</c:v>
                </c:pt>
                <c:pt idx="3315">
                  <c:v>2025.10.05</c:v>
                </c:pt>
                <c:pt idx="3316">
                  <c:v>2025.10.06</c:v>
                </c:pt>
                <c:pt idx="3317">
                  <c:v>2025.10.06</c:v>
                </c:pt>
                <c:pt idx="3318">
                  <c:v>2025.10.06</c:v>
                </c:pt>
                <c:pt idx="3319">
                  <c:v>2025.10.06</c:v>
                </c:pt>
                <c:pt idx="3320">
                  <c:v>2025.10.06</c:v>
                </c:pt>
                <c:pt idx="3321">
                  <c:v>2025.10.06</c:v>
                </c:pt>
                <c:pt idx="3322">
                  <c:v>2025.10.06</c:v>
                </c:pt>
                <c:pt idx="3323">
                  <c:v>2025.10.06</c:v>
                </c:pt>
                <c:pt idx="3324">
                  <c:v>2025.10.06</c:v>
                </c:pt>
                <c:pt idx="3325">
                  <c:v>2025.10.06</c:v>
                </c:pt>
                <c:pt idx="3326">
                  <c:v>2025.10.06</c:v>
                </c:pt>
                <c:pt idx="3327">
                  <c:v>2025.10.06</c:v>
                </c:pt>
                <c:pt idx="3328">
                  <c:v>2025.10.07</c:v>
                </c:pt>
                <c:pt idx="3329">
                  <c:v>2025.10.07</c:v>
                </c:pt>
                <c:pt idx="3330">
                  <c:v>2025.10.07</c:v>
                </c:pt>
                <c:pt idx="3331">
                  <c:v>2025.10.07</c:v>
                </c:pt>
                <c:pt idx="3332">
                  <c:v>2025.10.07</c:v>
                </c:pt>
                <c:pt idx="3333">
                  <c:v>2025.10.07</c:v>
                </c:pt>
                <c:pt idx="3334">
                  <c:v>2025.10.07</c:v>
                </c:pt>
                <c:pt idx="3335">
                  <c:v>2025.10.07</c:v>
                </c:pt>
                <c:pt idx="3336">
                  <c:v>2025.10.07</c:v>
                </c:pt>
                <c:pt idx="3337">
                  <c:v>2025.10.07</c:v>
                </c:pt>
                <c:pt idx="3338">
                  <c:v>2025.10.07</c:v>
                </c:pt>
                <c:pt idx="3339">
                  <c:v>2025.10.07</c:v>
                </c:pt>
                <c:pt idx="3340">
                  <c:v>2025.10.08</c:v>
                </c:pt>
                <c:pt idx="3341">
                  <c:v>2025.10.08</c:v>
                </c:pt>
                <c:pt idx="3342">
                  <c:v>2025.10.08</c:v>
                </c:pt>
                <c:pt idx="3343">
                  <c:v>2025.10.08</c:v>
                </c:pt>
                <c:pt idx="3344">
                  <c:v>2025.10.08</c:v>
                </c:pt>
                <c:pt idx="3345">
                  <c:v>2025.10.08</c:v>
                </c:pt>
                <c:pt idx="3346">
                  <c:v>2025.10.08</c:v>
                </c:pt>
                <c:pt idx="3347">
                  <c:v>2025.10.08</c:v>
                </c:pt>
                <c:pt idx="3348">
                  <c:v>2025.10.08</c:v>
                </c:pt>
                <c:pt idx="3349">
                  <c:v>2025.10.08</c:v>
                </c:pt>
                <c:pt idx="3350">
                  <c:v>2025.10.08</c:v>
                </c:pt>
                <c:pt idx="3351">
                  <c:v>2025.10.08</c:v>
                </c:pt>
                <c:pt idx="3352">
                  <c:v>2025.10.09</c:v>
                </c:pt>
                <c:pt idx="3353">
                  <c:v>2025.10.09</c:v>
                </c:pt>
                <c:pt idx="3354">
                  <c:v>2025.10.09</c:v>
                </c:pt>
                <c:pt idx="3355">
                  <c:v>2025.10.09</c:v>
                </c:pt>
                <c:pt idx="3356">
                  <c:v>2025.10.09</c:v>
                </c:pt>
                <c:pt idx="3357">
                  <c:v>2025.10.09</c:v>
                </c:pt>
                <c:pt idx="3358">
                  <c:v>2025.10.09</c:v>
                </c:pt>
                <c:pt idx="3359">
                  <c:v>2025.10.09</c:v>
                </c:pt>
                <c:pt idx="3360">
                  <c:v>2025.10.09</c:v>
                </c:pt>
                <c:pt idx="3361">
                  <c:v>2025.10.09</c:v>
                </c:pt>
                <c:pt idx="3362">
                  <c:v>2025.10.09</c:v>
                </c:pt>
                <c:pt idx="3363">
                  <c:v>2025.10.09</c:v>
                </c:pt>
                <c:pt idx="3364">
                  <c:v>2025.10.10</c:v>
                </c:pt>
                <c:pt idx="3365">
                  <c:v>2025.10.10</c:v>
                </c:pt>
                <c:pt idx="3366">
                  <c:v>2025.10.10</c:v>
                </c:pt>
                <c:pt idx="3367">
                  <c:v>2025.10.10</c:v>
                </c:pt>
                <c:pt idx="3368">
                  <c:v>2025.10.10</c:v>
                </c:pt>
                <c:pt idx="3369">
                  <c:v>2025.10.10</c:v>
                </c:pt>
                <c:pt idx="3370">
                  <c:v>2025.10.10</c:v>
                </c:pt>
                <c:pt idx="3371">
                  <c:v>2025.10.10</c:v>
                </c:pt>
                <c:pt idx="3372">
                  <c:v>2025.10.10</c:v>
                </c:pt>
                <c:pt idx="3373">
                  <c:v>2025.10.10</c:v>
                </c:pt>
                <c:pt idx="3374">
                  <c:v>2025.10.10</c:v>
                </c:pt>
                <c:pt idx="3375">
                  <c:v>2025.10.10</c:v>
                </c:pt>
                <c:pt idx="3376">
                  <c:v>2025.10.11</c:v>
                </c:pt>
                <c:pt idx="3377">
                  <c:v>2025.10.11</c:v>
                </c:pt>
                <c:pt idx="3378">
                  <c:v>2025.10.11</c:v>
                </c:pt>
                <c:pt idx="3379">
                  <c:v>2025.10.11</c:v>
                </c:pt>
                <c:pt idx="3380">
                  <c:v>2025.10.11</c:v>
                </c:pt>
                <c:pt idx="3381">
                  <c:v>2025.10.11</c:v>
                </c:pt>
                <c:pt idx="3382">
                  <c:v>2025.10.11</c:v>
                </c:pt>
                <c:pt idx="3383">
                  <c:v>2025.10.11</c:v>
                </c:pt>
                <c:pt idx="3384">
                  <c:v>2025.10.11</c:v>
                </c:pt>
                <c:pt idx="3385">
                  <c:v>2025.10.11</c:v>
                </c:pt>
                <c:pt idx="3386">
                  <c:v>2025.10.11</c:v>
                </c:pt>
                <c:pt idx="3387">
                  <c:v>2025.10.11</c:v>
                </c:pt>
                <c:pt idx="3388">
                  <c:v>2025.10.12</c:v>
                </c:pt>
                <c:pt idx="3389">
                  <c:v>2025.10.12</c:v>
                </c:pt>
                <c:pt idx="3390">
                  <c:v>2025.10.12</c:v>
                </c:pt>
                <c:pt idx="3391">
                  <c:v>2025.10.12</c:v>
                </c:pt>
                <c:pt idx="3392">
                  <c:v>2025.10.12</c:v>
                </c:pt>
                <c:pt idx="3393">
                  <c:v>2025.10.12</c:v>
                </c:pt>
                <c:pt idx="3394">
                  <c:v>2025.10.12</c:v>
                </c:pt>
                <c:pt idx="3395">
                  <c:v>2025.10.12</c:v>
                </c:pt>
                <c:pt idx="3396">
                  <c:v>2025.10.12</c:v>
                </c:pt>
                <c:pt idx="3397">
                  <c:v>2025.10.12</c:v>
                </c:pt>
                <c:pt idx="3398">
                  <c:v>2025.10.12</c:v>
                </c:pt>
                <c:pt idx="3399">
                  <c:v>2025.10.12</c:v>
                </c:pt>
                <c:pt idx="3400">
                  <c:v>2025.10.13</c:v>
                </c:pt>
                <c:pt idx="3401">
                  <c:v>2025.10.13</c:v>
                </c:pt>
                <c:pt idx="3402">
                  <c:v>2025.10.13</c:v>
                </c:pt>
                <c:pt idx="3403">
                  <c:v>2025.10.13</c:v>
                </c:pt>
                <c:pt idx="3404">
                  <c:v>2025.10.13</c:v>
                </c:pt>
                <c:pt idx="3405">
                  <c:v>2025.10.13</c:v>
                </c:pt>
                <c:pt idx="3406">
                  <c:v>2025.10.13</c:v>
                </c:pt>
                <c:pt idx="3407">
                  <c:v>2025.10.13</c:v>
                </c:pt>
                <c:pt idx="3408">
                  <c:v>2025.10.13</c:v>
                </c:pt>
                <c:pt idx="3409">
                  <c:v>2025.10.13</c:v>
                </c:pt>
                <c:pt idx="3410">
                  <c:v>2025.10.13</c:v>
                </c:pt>
                <c:pt idx="3411">
                  <c:v>2025.10.13</c:v>
                </c:pt>
                <c:pt idx="3412">
                  <c:v>2025.10.14</c:v>
                </c:pt>
                <c:pt idx="3413">
                  <c:v>2025.10.14</c:v>
                </c:pt>
                <c:pt idx="3414">
                  <c:v>2025.10.14</c:v>
                </c:pt>
                <c:pt idx="3415">
                  <c:v>2025.10.14</c:v>
                </c:pt>
                <c:pt idx="3416">
                  <c:v>2025.10.14</c:v>
                </c:pt>
                <c:pt idx="3417">
                  <c:v>2025.10.14</c:v>
                </c:pt>
                <c:pt idx="3418">
                  <c:v>2025.10.14</c:v>
                </c:pt>
                <c:pt idx="3419">
                  <c:v>2025.10.14</c:v>
                </c:pt>
                <c:pt idx="3420">
                  <c:v>2025.10.14</c:v>
                </c:pt>
                <c:pt idx="3421">
                  <c:v>2025.10.14</c:v>
                </c:pt>
                <c:pt idx="3422">
                  <c:v>2025.10.14</c:v>
                </c:pt>
                <c:pt idx="3423">
                  <c:v>2025.10.14</c:v>
                </c:pt>
                <c:pt idx="3424">
                  <c:v>2025.10.15</c:v>
                </c:pt>
                <c:pt idx="3425">
                  <c:v>2025.10.15</c:v>
                </c:pt>
                <c:pt idx="3426">
                  <c:v>2025.10.15</c:v>
                </c:pt>
                <c:pt idx="3427">
                  <c:v>2025.10.15</c:v>
                </c:pt>
                <c:pt idx="3428">
                  <c:v>2025.10.15</c:v>
                </c:pt>
                <c:pt idx="3429">
                  <c:v>2025.10.15</c:v>
                </c:pt>
                <c:pt idx="3430">
                  <c:v>2025.10.15</c:v>
                </c:pt>
                <c:pt idx="3431">
                  <c:v>2025.10.15</c:v>
                </c:pt>
                <c:pt idx="3432">
                  <c:v>2025.10.15</c:v>
                </c:pt>
                <c:pt idx="3433">
                  <c:v>2025.10.15</c:v>
                </c:pt>
                <c:pt idx="3434">
                  <c:v>2025.10.15</c:v>
                </c:pt>
                <c:pt idx="3435">
                  <c:v>2025.10.15</c:v>
                </c:pt>
                <c:pt idx="3436">
                  <c:v>2025.10.16</c:v>
                </c:pt>
                <c:pt idx="3437">
                  <c:v>2025.10.16</c:v>
                </c:pt>
                <c:pt idx="3438">
                  <c:v>2025.10.16</c:v>
                </c:pt>
                <c:pt idx="3439">
                  <c:v>2025.10.16</c:v>
                </c:pt>
                <c:pt idx="3440">
                  <c:v>2025.10.16</c:v>
                </c:pt>
                <c:pt idx="3441">
                  <c:v>2025.10.16</c:v>
                </c:pt>
                <c:pt idx="3442">
                  <c:v>2025.10.16</c:v>
                </c:pt>
                <c:pt idx="3443">
                  <c:v>2025.10.16</c:v>
                </c:pt>
                <c:pt idx="3444">
                  <c:v>2025.10.16</c:v>
                </c:pt>
                <c:pt idx="3445">
                  <c:v>2025.10.16</c:v>
                </c:pt>
                <c:pt idx="3446">
                  <c:v>2025.10.16</c:v>
                </c:pt>
                <c:pt idx="3447">
                  <c:v>2025.10.16</c:v>
                </c:pt>
                <c:pt idx="3448">
                  <c:v>2025.10.17</c:v>
                </c:pt>
                <c:pt idx="3449">
                  <c:v>2025.10.17</c:v>
                </c:pt>
                <c:pt idx="3450">
                  <c:v>2025.10.17</c:v>
                </c:pt>
                <c:pt idx="3451">
                  <c:v>2025.10.17</c:v>
                </c:pt>
                <c:pt idx="3452">
                  <c:v>2025.10.17</c:v>
                </c:pt>
                <c:pt idx="3453">
                  <c:v>2025.10.17</c:v>
                </c:pt>
                <c:pt idx="3454">
                  <c:v>2025.10.17</c:v>
                </c:pt>
                <c:pt idx="3455">
                  <c:v>2025.10.17</c:v>
                </c:pt>
                <c:pt idx="3456">
                  <c:v>2025.10.17</c:v>
                </c:pt>
                <c:pt idx="3457">
                  <c:v>2025.10.17</c:v>
                </c:pt>
                <c:pt idx="3458">
                  <c:v>2025.10.17</c:v>
                </c:pt>
                <c:pt idx="3459">
                  <c:v>2025.10.17</c:v>
                </c:pt>
                <c:pt idx="3460">
                  <c:v>2025.10.18</c:v>
                </c:pt>
                <c:pt idx="3461">
                  <c:v>2025.10.18</c:v>
                </c:pt>
                <c:pt idx="3462">
                  <c:v>2025.10.18</c:v>
                </c:pt>
                <c:pt idx="3463">
                  <c:v>2025.10.18</c:v>
                </c:pt>
                <c:pt idx="3464">
                  <c:v>2025.10.18</c:v>
                </c:pt>
                <c:pt idx="3465">
                  <c:v>2025.10.18</c:v>
                </c:pt>
                <c:pt idx="3466">
                  <c:v>2025.10.18</c:v>
                </c:pt>
                <c:pt idx="3467">
                  <c:v>2025.10.18</c:v>
                </c:pt>
                <c:pt idx="3468">
                  <c:v>2025.10.18</c:v>
                </c:pt>
                <c:pt idx="3469">
                  <c:v>2025.10.18</c:v>
                </c:pt>
                <c:pt idx="3470">
                  <c:v>2025.10.18</c:v>
                </c:pt>
                <c:pt idx="3471">
                  <c:v>2025.10.18</c:v>
                </c:pt>
                <c:pt idx="3472">
                  <c:v>2025.10.19</c:v>
                </c:pt>
                <c:pt idx="3473">
                  <c:v>2025.10.19</c:v>
                </c:pt>
                <c:pt idx="3474">
                  <c:v>2025.10.19</c:v>
                </c:pt>
                <c:pt idx="3475">
                  <c:v>2025.10.19</c:v>
                </c:pt>
                <c:pt idx="3476">
                  <c:v>2025.10.19</c:v>
                </c:pt>
                <c:pt idx="3477">
                  <c:v>2025.10.19</c:v>
                </c:pt>
                <c:pt idx="3478">
                  <c:v>2025.10.19</c:v>
                </c:pt>
                <c:pt idx="3479">
                  <c:v>2025.10.19</c:v>
                </c:pt>
                <c:pt idx="3480">
                  <c:v>2025.10.19</c:v>
                </c:pt>
                <c:pt idx="3481">
                  <c:v>2025.10.19</c:v>
                </c:pt>
                <c:pt idx="3482">
                  <c:v>2025.10.19</c:v>
                </c:pt>
                <c:pt idx="3483">
                  <c:v>2025.10.19</c:v>
                </c:pt>
                <c:pt idx="3484">
                  <c:v>2025.10.20</c:v>
                </c:pt>
                <c:pt idx="3485">
                  <c:v>2025.10.20</c:v>
                </c:pt>
                <c:pt idx="3486">
                  <c:v>2025.10.20</c:v>
                </c:pt>
                <c:pt idx="3487">
                  <c:v>2025.10.20</c:v>
                </c:pt>
                <c:pt idx="3488">
                  <c:v>2025.10.20</c:v>
                </c:pt>
                <c:pt idx="3489">
                  <c:v>2025.10.20</c:v>
                </c:pt>
                <c:pt idx="3490">
                  <c:v>2025.10.20</c:v>
                </c:pt>
                <c:pt idx="3491">
                  <c:v>2025.10.20</c:v>
                </c:pt>
                <c:pt idx="3492">
                  <c:v>2025.10.20</c:v>
                </c:pt>
                <c:pt idx="3493">
                  <c:v>2025.10.20</c:v>
                </c:pt>
                <c:pt idx="3494">
                  <c:v>2025.10.20</c:v>
                </c:pt>
                <c:pt idx="3495">
                  <c:v>2025.10.20</c:v>
                </c:pt>
                <c:pt idx="3496">
                  <c:v>2025.10.21</c:v>
                </c:pt>
                <c:pt idx="3497">
                  <c:v>2025.10.21</c:v>
                </c:pt>
                <c:pt idx="3498">
                  <c:v>2025.10.21</c:v>
                </c:pt>
                <c:pt idx="3499">
                  <c:v>2025.10.21</c:v>
                </c:pt>
                <c:pt idx="3500">
                  <c:v>2025.10.21</c:v>
                </c:pt>
                <c:pt idx="3501">
                  <c:v>2025.10.21</c:v>
                </c:pt>
                <c:pt idx="3502">
                  <c:v>2025.10.21</c:v>
                </c:pt>
                <c:pt idx="3503">
                  <c:v>2025.10.21</c:v>
                </c:pt>
                <c:pt idx="3504">
                  <c:v>2025.10.21</c:v>
                </c:pt>
                <c:pt idx="3505">
                  <c:v>2025.10.21</c:v>
                </c:pt>
                <c:pt idx="3506">
                  <c:v>2025.10.21</c:v>
                </c:pt>
                <c:pt idx="3507">
                  <c:v>2025.10.21</c:v>
                </c:pt>
                <c:pt idx="3508">
                  <c:v>2025.10.22</c:v>
                </c:pt>
                <c:pt idx="3509">
                  <c:v>2025.10.22</c:v>
                </c:pt>
                <c:pt idx="3510">
                  <c:v>2025.10.22</c:v>
                </c:pt>
                <c:pt idx="3511">
                  <c:v>2025.10.22</c:v>
                </c:pt>
                <c:pt idx="3512">
                  <c:v>2025.10.22</c:v>
                </c:pt>
                <c:pt idx="3513">
                  <c:v>2025.10.22</c:v>
                </c:pt>
                <c:pt idx="3514">
                  <c:v>2025.10.22</c:v>
                </c:pt>
                <c:pt idx="3515">
                  <c:v>2025.10.22</c:v>
                </c:pt>
                <c:pt idx="3516">
                  <c:v>2025.10.22</c:v>
                </c:pt>
                <c:pt idx="3517">
                  <c:v>2025.10.22</c:v>
                </c:pt>
                <c:pt idx="3518">
                  <c:v>2025.10.22</c:v>
                </c:pt>
                <c:pt idx="3519">
                  <c:v>2025.10.22</c:v>
                </c:pt>
                <c:pt idx="3520">
                  <c:v>2025.10.23</c:v>
                </c:pt>
                <c:pt idx="3521">
                  <c:v>2025.10.23</c:v>
                </c:pt>
                <c:pt idx="3522">
                  <c:v>2025.10.23</c:v>
                </c:pt>
                <c:pt idx="3523">
                  <c:v>2025.10.23</c:v>
                </c:pt>
                <c:pt idx="3524">
                  <c:v>2025.10.23</c:v>
                </c:pt>
                <c:pt idx="3525">
                  <c:v>2025.10.23</c:v>
                </c:pt>
                <c:pt idx="3526">
                  <c:v>2025.10.23</c:v>
                </c:pt>
                <c:pt idx="3527">
                  <c:v>2025.10.23</c:v>
                </c:pt>
                <c:pt idx="3528">
                  <c:v>2025.10.23</c:v>
                </c:pt>
                <c:pt idx="3529">
                  <c:v>2025.10.23</c:v>
                </c:pt>
                <c:pt idx="3530">
                  <c:v>2025.10.23</c:v>
                </c:pt>
                <c:pt idx="3531">
                  <c:v>2025.10.23</c:v>
                </c:pt>
                <c:pt idx="3532">
                  <c:v>2025.10.24</c:v>
                </c:pt>
                <c:pt idx="3533">
                  <c:v>2025.10.24</c:v>
                </c:pt>
                <c:pt idx="3534">
                  <c:v>2025.10.24</c:v>
                </c:pt>
                <c:pt idx="3535">
                  <c:v>2025.10.24</c:v>
                </c:pt>
                <c:pt idx="3536">
                  <c:v>2025.10.24</c:v>
                </c:pt>
                <c:pt idx="3537">
                  <c:v>2025.10.24</c:v>
                </c:pt>
                <c:pt idx="3538">
                  <c:v>2025.10.24</c:v>
                </c:pt>
                <c:pt idx="3539">
                  <c:v>2025.10.24</c:v>
                </c:pt>
                <c:pt idx="3540">
                  <c:v>2025.10.24</c:v>
                </c:pt>
                <c:pt idx="3541">
                  <c:v>2025.10.25</c:v>
                </c:pt>
                <c:pt idx="3542">
                  <c:v>2025.10.25</c:v>
                </c:pt>
                <c:pt idx="3543">
                  <c:v>2025.10.25</c:v>
                </c:pt>
                <c:pt idx="3544">
                  <c:v>2025.10.25</c:v>
                </c:pt>
                <c:pt idx="3545">
                  <c:v>2025.10.25</c:v>
                </c:pt>
                <c:pt idx="3546">
                  <c:v>2025.10.25</c:v>
                </c:pt>
                <c:pt idx="3547">
                  <c:v>2025.10.25</c:v>
                </c:pt>
                <c:pt idx="3548">
                  <c:v>2025.10.25</c:v>
                </c:pt>
                <c:pt idx="3549">
                  <c:v>2025.10.25</c:v>
                </c:pt>
                <c:pt idx="3550">
                  <c:v>2025.10.25</c:v>
                </c:pt>
                <c:pt idx="3551">
                  <c:v>2025.10.25</c:v>
                </c:pt>
                <c:pt idx="3552">
                  <c:v>2025.10.25</c:v>
                </c:pt>
                <c:pt idx="3553">
                  <c:v>2025.10.26</c:v>
                </c:pt>
                <c:pt idx="3554">
                  <c:v>2025.10.26</c:v>
                </c:pt>
                <c:pt idx="3555">
                  <c:v>2025.10.26</c:v>
                </c:pt>
                <c:pt idx="3556">
                  <c:v>2025.10.26</c:v>
                </c:pt>
                <c:pt idx="3557">
                  <c:v>2025.10.26</c:v>
                </c:pt>
                <c:pt idx="3558">
                  <c:v>2025.10.26</c:v>
                </c:pt>
                <c:pt idx="3559">
                  <c:v>2025.10.26</c:v>
                </c:pt>
                <c:pt idx="3560">
                  <c:v>2025.10.26</c:v>
                </c:pt>
                <c:pt idx="3561">
                  <c:v>2025.10.26</c:v>
                </c:pt>
                <c:pt idx="3562">
                  <c:v>2025.10.26</c:v>
                </c:pt>
                <c:pt idx="3563">
                  <c:v>2025.10.26</c:v>
                </c:pt>
                <c:pt idx="3564">
                  <c:v>2025.10.26</c:v>
                </c:pt>
                <c:pt idx="3565">
                  <c:v>2025.10.27</c:v>
                </c:pt>
                <c:pt idx="3566">
                  <c:v>2025.10.27</c:v>
                </c:pt>
                <c:pt idx="3567">
                  <c:v>2025.10.27</c:v>
                </c:pt>
                <c:pt idx="3568">
                  <c:v>2025.10.27</c:v>
                </c:pt>
                <c:pt idx="3569">
                  <c:v>2025.10.27</c:v>
                </c:pt>
                <c:pt idx="3570">
                  <c:v>2025.10.27</c:v>
                </c:pt>
                <c:pt idx="3571">
                  <c:v>2025.10.27</c:v>
                </c:pt>
                <c:pt idx="3572">
                  <c:v>2025.10.27</c:v>
                </c:pt>
                <c:pt idx="3573">
                  <c:v>2025.10.27</c:v>
                </c:pt>
                <c:pt idx="3574">
                  <c:v>2025.10.27</c:v>
                </c:pt>
                <c:pt idx="3575">
                  <c:v>2025.10.27</c:v>
                </c:pt>
                <c:pt idx="3576">
                  <c:v>2025.10.27</c:v>
                </c:pt>
                <c:pt idx="3577">
                  <c:v>2025.10.28</c:v>
                </c:pt>
                <c:pt idx="3578">
                  <c:v>2025.10.28</c:v>
                </c:pt>
                <c:pt idx="3579">
                  <c:v>2025.10.28</c:v>
                </c:pt>
                <c:pt idx="3580">
                  <c:v>2025.10.28</c:v>
                </c:pt>
                <c:pt idx="3581">
                  <c:v>2025.10.28</c:v>
                </c:pt>
                <c:pt idx="3582">
                  <c:v>2025.10.28</c:v>
                </c:pt>
                <c:pt idx="3583">
                  <c:v>2025.10.28</c:v>
                </c:pt>
                <c:pt idx="3584">
                  <c:v>2025.10.28</c:v>
                </c:pt>
                <c:pt idx="3585">
                  <c:v>2025.10.28</c:v>
                </c:pt>
                <c:pt idx="3586">
                  <c:v>2025.10.28</c:v>
                </c:pt>
                <c:pt idx="3587">
                  <c:v>2025.10.28</c:v>
                </c:pt>
                <c:pt idx="3588">
                  <c:v>2025.10.28</c:v>
                </c:pt>
                <c:pt idx="3589">
                  <c:v>2025.10.29</c:v>
                </c:pt>
                <c:pt idx="3590">
                  <c:v>2025.10.29</c:v>
                </c:pt>
                <c:pt idx="3591">
                  <c:v>2025.10.29</c:v>
                </c:pt>
                <c:pt idx="3592">
                  <c:v>2025.10.29</c:v>
                </c:pt>
                <c:pt idx="3593">
                  <c:v>2025.10.29</c:v>
                </c:pt>
                <c:pt idx="3594">
                  <c:v>2025.10.29</c:v>
                </c:pt>
                <c:pt idx="3595">
                  <c:v>2025.10.29</c:v>
                </c:pt>
                <c:pt idx="3596">
                  <c:v>2025.10.29</c:v>
                </c:pt>
                <c:pt idx="3607">
                  <c:v>2025.10.30</c:v>
                </c:pt>
                <c:pt idx="3608">
                  <c:v>2025.10.30</c:v>
                </c:pt>
                <c:pt idx="3609">
                  <c:v>2025.10.30</c:v>
                </c:pt>
                <c:pt idx="3610">
                  <c:v>2025.10.30</c:v>
                </c:pt>
                <c:pt idx="3611">
                  <c:v>2025.10.30</c:v>
                </c:pt>
                <c:pt idx="3612">
                  <c:v>2025.10.30</c:v>
                </c:pt>
                <c:pt idx="3613">
                  <c:v>2025.10.31</c:v>
                </c:pt>
                <c:pt idx="3614">
                  <c:v>2025.10.31</c:v>
                </c:pt>
                <c:pt idx="3615">
                  <c:v>2025.10.31</c:v>
                </c:pt>
                <c:pt idx="3616">
                  <c:v>2025.10.31</c:v>
                </c:pt>
                <c:pt idx="3617">
                  <c:v>2025.10.31</c:v>
                </c:pt>
                <c:pt idx="3618">
                  <c:v>2025.10.31</c:v>
                </c:pt>
                <c:pt idx="3619">
                  <c:v>2025.10.31</c:v>
                </c:pt>
                <c:pt idx="3620">
                  <c:v>2025.10.31</c:v>
                </c:pt>
                <c:pt idx="3621">
                  <c:v>2025.10.31</c:v>
                </c:pt>
                <c:pt idx="3622">
                  <c:v>2025.10.31</c:v>
                </c:pt>
                <c:pt idx="3623">
                  <c:v>2025.10.31</c:v>
                </c:pt>
                <c:pt idx="3624">
                  <c:v>2025.10.31</c:v>
                </c:pt>
                <c:pt idx="3625">
                  <c:v>2025.11.01</c:v>
                </c:pt>
                <c:pt idx="3626">
                  <c:v>2025.11.01</c:v>
                </c:pt>
                <c:pt idx="3627">
                  <c:v>2025.11.01</c:v>
                </c:pt>
                <c:pt idx="3628">
                  <c:v>2025.11.01</c:v>
                </c:pt>
                <c:pt idx="3629">
                  <c:v>2025.11.01</c:v>
                </c:pt>
                <c:pt idx="3630">
                  <c:v>2025.11.01</c:v>
                </c:pt>
                <c:pt idx="3631">
                  <c:v>2025.11.01</c:v>
                </c:pt>
                <c:pt idx="3632">
                  <c:v>2025.11.01</c:v>
                </c:pt>
                <c:pt idx="3633">
                  <c:v>2025.11.01</c:v>
                </c:pt>
                <c:pt idx="3634">
                  <c:v>2025.11.01</c:v>
                </c:pt>
                <c:pt idx="3635">
                  <c:v>2025.11.01</c:v>
                </c:pt>
                <c:pt idx="3636">
                  <c:v>2025.11.01</c:v>
                </c:pt>
                <c:pt idx="3637">
                  <c:v>2025.11.02</c:v>
                </c:pt>
                <c:pt idx="3638">
                  <c:v>2025.11.02</c:v>
                </c:pt>
                <c:pt idx="3639">
                  <c:v>2025.11.02</c:v>
                </c:pt>
                <c:pt idx="3640">
                  <c:v>2025.11.02</c:v>
                </c:pt>
                <c:pt idx="3641">
                  <c:v>2025.11.02</c:v>
                </c:pt>
                <c:pt idx="3642">
                  <c:v>2025.11.02</c:v>
                </c:pt>
                <c:pt idx="3643">
                  <c:v>2025.11.02</c:v>
                </c:pt>
                <c:pt idx="3644">
                  <c:v>2025.11.02</c:v>
                </c:pt>
                <c:pt idx="3645">
                  <c:v>2025.11.02</c:v>
                </c:pt>
                <c:pt idx="3646">
                  <c:v>2025.11.02</c:v>
                </c:pt>
                <c:pt idx="3647">
                  <c:v>2025.11.02</c:v>
                </c:pt>
                <c:pt idx="3648">
                  <c:v>2025.11.02</c:v>
                </c:pt>
                <c:pt idx="3649">
                  <c:v>2025.11.03</c:v>
                </c:pt>
                <c:pt idx="3650">
                  <c:v>2025.11.03</c:v>
                </c:pt>
                <c:pt idx="3651">
                  <c:v>2025.11.03</c:v>
                </c:pt>
                <c:pt idx="3652">
                  <c:v>2025.11.03</c:v>
                </c:pt>
                <c:pt idx="3653">
                  <c:v>2025.11.03</c:v>
                </c:pt>
                <c:pt idx="3654">
                  <c:v>2025.11.03</c:v>
                </c:pt>
                <c:pt idx="3655">
                  <c:v>2025.11.03</c:v>
                </c:pt>
                <c:pt idx="3656">
                  <c:v>2025.11.03</c:v>
                </c:pt>
                <c:pt idx="3657">
                  <c:v>2025.11.03</c:v>
                </c:pt>
                <c:pt idx="3658">
                  <c:v>2025.11.03</c:v>
                </c:pt>
                <c:pt idx="3659">
                  <c:v>2025.11.03</c:v>
                </c:pt>
                <c:pt idx="3660">
                  <c:v>2025.11.03</c:v>
                </c:pt>
                <c:pt idx="3661">
                  <c:v>2025.11.04</c:v>
                </c:pt>
                <c:pt idx="3662">
                  <c:v>2025.11.04</c:v>
                </c:pt>
                <c:pt idx="3663">
                  <c:v>2025.11.04</c:v>
                </c:pt>
                <c:pt idx="3664">
                  <c:v>2025.11.04</c:v>
                </c:pt>
                <c:pt idx="3665">
                  <c:v>2025.11.04</c:v>
                </c:pt>
                <c:pt idx="3666">
                  <c:v>2025.11.04</c:v>
                </c:pt>
                <c:pt idx="3667">
                  <c:v>2025.11.04</c:v>
                </c:pt>
                <c:pt idx="3668">
                  <c:v>2025.11.04</c:v>
                </c:pt>
                <c:pt idx="3669">
                  <c:v>2025.11.04</c:v>
                </c:pt>
                <c:pt idx="3670">
                  <c:v>2025.11.04</c:v>
                </c:pt>
                <c:pt idx="3671">
                  <c:v>2025.11.04</c:v>
                </c:pt>
                <c:pt idx="3672">
                  <c:v>2025.11.04</c:v>
                </c:pt>
                <c:pt idx="3673">
                  <c:v>2025.11.05</c:v>
                </c:pt>
                <c:pt idx="3674">
                  <c:v>2025.11.05</c:v>
                </c:pt>
                <c:pt idx="3675">
                  <c:v>2025.11.05</c:v>
                </c:pt>
                <c:pt idx="3676">
                  <c:v>2025.11.05</c:v>
                </c:pt>
                <c:pt idx="3677">
                  <c:v>2025.11.05</c:v>
                </c:pt>
                <c:pt idx="3678">
                  <c:v>2025.11.05</c:v>
                </c:pt>
                <c:pt idx="3679">
                  <c:v>2025.11.05</c:v>
                </c:pt>
                <c:pt idx="3680">
                  <c:v>2025.11.05</c:v>
                </c:pt>
                <c:pt idx="3681">
                  <c:v>2025.11.05</c:v>
                </c:pt>
                <c:pt idx="3682">
                  <c:v>2025.11.05</c:v>
                </c:pt>
                <c:pt idx="3683">
                  <c:v>2025.11.05</c:v>
                </c:pt>
                <c:pt idx="3684">
                  <c:v>2025.11.05</c:v>
                </c:pt>
                <c:pt idx="3685">
                  <c:v>2025.11.06</c:v>
                </c:pt>
                <c:pt idx="3686">
                  <c:v>2025.11.06</c:v>
                </c:pt>
                <c:pt idx="3687">
                  <c:v>2025.11.06</c:v>
                </c:pt>
                <c:pt idx="3688">
                  <c:v>2025.11.06</c:v>
                </c:pt>
                <c:pt idx="3689">
                  <c:v>2025.11.06</c:v>
                </c:pt>
                <c:pt idx="3690">
                  <c:v>2025.11.06</c:v>
                </c:pt>
                <c:pt idx="3691">
                  <c:v>2025.11.06</c:v>
                </c:pt>
                <c:pt idx="3692">
                  <c:v>2025.11.06</c:v>
                </c:pt>
                <c:pt idx="3693">
                  <c:v>2025.11.06</c:v>
                </c:pt>
                <c:pt idx="3694">
                  <c:v>2025.11.06</c:v>
                </c:pt>
                <c:pt idx="3695">
                  <c:v>2025.11.06</c:v>
                </c:pt>
                <c:pt idx="3696">
                  <c:v>2025.11.06</c:v>
                </c:pt>
                <c:pt idx="3697">
                  <c:v>2025.11.07</c:v>
                </c:pt>
                <c:pt idx="3698">
                  <c:v>2025.11.07</c:v>
                </c:pt>
                <c:pt idx="3699">
                  <c:v>2025.11.07</c:v>
                </c:pt>
                <c:pt idx="3700">
                  <c:v>2025.11.07</c:v>
                </c:pt>
                <c:pt idx="3701">
                  <c:v>2025.11.07</c:v>
                </c:pt>
                <c:pt idx="3702">
                  <c:v>2025.11.07</c:v>
                </c:pt>
                <c:pt idx="3703">
                  <c:v>2025.11.07</c:v>
                </c:pt>
                <c:pt idx="3704">
                  <c:v>2025.11.07</c:v>
                </c:pt>
                <c:pt idx="3705">
                  <c:v>2025.11.07</c:v>
                </c:pt>
                <c:pt idx="3706">
                  <c:v>2025.11.07</c:v>
                </c:pt>
                <c:pt idx="3707">
                  <c:v>2025.11.07</c:v>
                </c:pt>
                <c:pt idx="3708">
                  <c:v>2025.11.07</c:v>
                </c:pt>
                <c:pt idx="3709">
                  <c:v>2025.11.08</c:v>
                </c:pt>
                <c:pt idx="3710">
                  <c:v>2025.11.08</c:v>
                </c:pt>
                <c:pt idx="3711">
                  <c:v>2025.11.08</c:v>
                </c:pt>
                <c:pt idx="3712">
                  <c:v>2025.11.08</c:v>
                </c:pt>
                <c:pt idx="3713">
                  <c:v>2025.11.08</c:v>
                </c:pt>
                <c:pt idx="3714">
                  <c:v>2025.11.08</c:v>
                </c:pt>
                <c:pt idx="3715">
                  <c:v>2025.11.08</c:v>
                </c:pt>
                <c:pt idx="3716">
                  <c:v>2025.11.08</c:v>
                </c:pt>
                <c:pt idx="3717">
                  <c:v>2025.11.08</c:v>
                </c:pt>
                <c:pt idx="3718">
                  <c:v>2025.11.08</c:v>
                </c:pt>
                <c:pt idx="3719">
                  <c:v>2025.11.08</c:v>
                </c:pt>
                <c:pt idx="3720">
                  <c:v>2025.11.08</c:v>
                </c:pt>
                <c:pt idx="3721">
                  <c:v>2025.11.09</c:v>
                </c:pt>
                <c:pt idx="3722">
                  <c:v>2025.11.09</c:v>
                </c:pt>
                <c:pt idx="3723">
                  <c:v>2025.11.09</c:v>
                </c:pt>
                <c:pt idx="3724">
                  <c:v>2025.11.09</c:v>
                </c:pt>
                <c:pt idx="3725">
                  <c:v>2025.11.09</c:v>
                </c:pt>
                <c:pt idx="3726">
                  <c:v>2025.11.09</c:v>
                </c:pt>
                <c:pt idx="3727">
                  <c:v>2025.11.09</c:v>
                </c:pt>
                <c:pt idx="3728">
                  <c:v>2025.11.09</c:v>
                </c:pt>
                <c:pt idx="3729">
                  <c:v>2025.11.09</c:v>
                </c:pt>
                <c:pt idx="3730">
                  <c:v>2025.11.09</c:v>
                </c:pt>
                <c:pt idx="3731">
                  <c:v>2025.11.09</c:v>
                </c:pt>
                <c:pt idx="3732">
                  <c:v>2025.11.09</c:v>
                </c:pt>
                <c:pt idx="3733">
                  <c:v>2025.11.10</c:v>
                </c:pt>
                <c:pt idx="3734">
                  <c:v>2025.11.10</c:v>
                </c:pt>
                <c:pt idx="3735">
                  <c:v>2025.11.10</c:v>
                </c:pt>
                <c:pt idx="3736">
                  <c:v>2025.11.10</c:v>
                </c:pt>
                <c:pt idx="3737">
                  <c:v>2025.11.10</c:v>
                </c:pt>
                <c:pt idx="3738">
                  <c:v>2025.11.10</c:v>
                </c:pt>
                <c:pt idx="3739">
                  <c:v>2025.11.10</c:v>
                </c:pt>
                <c:pt idx="3740">
                  <c:v>2025.11.10</c:v>
                </c:pt>
                <c:pt idx="3741">
                  <c:v>2025.11.10</c:v>
                </c:pt>
                <c:pt idx="3742">
                  <c:v>2025.11.10</c:v>
                </c:pt>
                <c:pt idx="3743">
                  <c:v>2025.11.10</c:v>
                </c:pt>
                <c:pt idx="3744">
                  <c:v>2025.11.10</c:v>
                </c:pt>
                <c:pt idx="3745">
                  <c:v>2025.11.11</c:v>
                </c:pt>
                <c:pt idx="3746">
                  <c:v>2025.11.11</c:v>
                </c:pt>
                <c:pt idx="3747">
                  <c:v>2025.11.11</c:v>
                </c:pt>
                <c:pt idx="3748">
                  <c:v>2025.11.11</c:v>
                </c:pt>
                <c:pt idx="3749">
                  <c:v>2025.11.11</c:v>
                </c:pt>
                <c:pt idx="3750">
                  <c:v>2025.11.11</c:v>
                </c:pt>
                <c:pt idx="3751">
                  <c:v>2025.11.11</c:v>
                </c:pt>
                <c:pt idx="3752">
                  <c:v>2025.11.11</c:v>
                </c:pt>
                <c:pt idx="3753">
                  <c:v>2025.11.11</c:v>
                </c:pt>
                <c:pt idx="3754">
                  <c:v>2025.11.11</c:v>
                </c:pt>
                <c:pt idx="3755">
                  <c:v>2025.11.11</c:v>
                </c:pt>
                <c:pt idx="3756">
                  <c:v>2025.11.11</c:v>
                </c:pt>
                <c:pt idx="3757">
                  <c:v>2025.11.12</c:v>
                </c:pt>
                <c:pt idx="3758">
                  <c:v>2025.11.12</c:v>
                </c:pt>
                <c:pt idx="3759">
                  <c:v>2025.11.12</c:v>
                </c:pt>
                <c:pt idx="3760">
                  <c:v>2025.11.12</c:v>
                </c:pt>
                <c:pt idx="3761">
                  <c:v>2025.11.12</c:v>
                </c:pt>
                <c:pt idx="3762">
                  <c:v>2025.11.12</c:v>
                </c:pt>
                <c:pt idx="3763">
                  <c:v>2025.11.12</c:v>
                </c:pt>
                <c:pt idx="3764">
                  <c:v>2025.11.12</c:v>
                </c:pt>
                <c:pt idx="3765">
                  <c:v>2025.11.12</c:v>
                </c:pt>
                <c:pt idx="3766">
                  <c:v>2025.11.12</c:v>
                </c:pt>
                <c:pt idx="3767">
                  <c:v>2025.11.12</c:v>
                </c:pt>
                <c:pt idx="3768">
                  <c:v>2025.11.12</c:v>
                </c:pt>
                <c:pt idx="3769">
                  <c:v>2025.11.13</c:v>
                </c:pt>
                <c:pt idx="3770">
                  <c:v>2025.11.13</c:v>
                </c:pt>
                <c:pt idx="3771">
                  <c:v>2025.11.13</c:v>
                </c:pt>
                <c:pt idx="3772">
                  <c:v>2025.11.13</c:v>
                </c:pt>
                <c:pt idx="3773">
                  <c:v>2025.11.13</c:v>
                </c:pt>
                <c:pt idx="3774">
                  <c:v>2025.11.13</c:v>
                </c:pt>
                <c:pt idx="3775">
                  <c:v>2025.11.13</c:v>
                </c:pt>
                <c:pt idx="3776">
                  <c:v>2025.11.13</c:v>
                </c:pt>
                <c:pt idx="3777">
                  <c:v>2025.11.13</c:v>
                </c:pt>
                <c:pt idx="3778">
                  <c:v>2025.11.13</c:v>
                </c:pt>
                <c:pt idx="3779">
                  <c:v>2025.11.13</c:v>
                </c:pt>
                <c:pt idx="3780">
                  <c:v>2025.11.13</c:v>
                </c:pt>
                <c:pt idx="3781">
                  <c:v>2025.11.14</c:v>
                </c:pt>
                <c:pt idx="3782">
                  <c:v>2025.11.14</c:v>
                </c:pt>
                <c:pt idx="3783">
                  <c:v>2025.11.14</c:v>
                </c:pt>
                <c:pt idx="3784">
                  <c:v>2025.11.14</c:v>
                </c:pt>
                <c:pt idx="3785">
                  <c:v>2025.11.14</c:v>
                </c:pt>
                <c:pt idx="3786">
                  <c:v>2025.11.14</c:v>
                </c:pt>
                <c:pt idx="3787">
                  <c:v>2025.11.14</c:v>
                </c:pt>
                <c:pt idx="3788">
                  <c:v>2025.11.14</c:v>
                </c:pt>
                <c:pt idx="3789">
                  <c:v>2025.11.14</c:v>
                </c:pt>
                <c:pt idx="3790">
                  <c:v>2025.11.14</c:v>
                </c:pt>
                <c:pt idx="3791">
                  <c:v>2025.11.14</c:v>
                </c:pt>
                <c:pt idx="3792">
                  <c:v>2025.11.14</c:v>
                </c:pt>
                <c:pt idx="3793">
                  <c:v>2025.11.15</c:v>
                </c:pt>
                <c:pt idx="3794">
                  <c:v>2025.11.15</c:v>
                </c:pt>
                <c:pt idx="3795">
                  <c:v>2025.11.15</c:v>
                </c:pt>
                <c:pt idx="3796">
                  <c:v>2025.11.15</c:v>
                </c:pt>
                <c:pt idx="3797">
                  <c:v>2025.11.15</c:v>
                </c:pt>
                <c:pt idx="3798">
                  <c:v>2025.11.15</c:v>
                </c:pt>
                <c:pt idx="3799">
                  <c:v>2025.11.15</c:v>
                </c:pt>
                <c:pt idx="3800">
                  <c:v>2025.11.15</c:v>
                </c:pt>
                <c:pt idx="3801">
                  <c:v>2025.11.15</c:v>
                </c:pt>
                <c:pt idx="3802">
                  <c:v>2025.11.15</c:v>
                </c:pt>
                <c:pt idx="3803">
                  <c:v>2025.11.15</c:v>
                </c:pt>
                <c:pt idx="3804">
                  <c:v>2025.11.15</c:v>
                </c:pt>
                <c:pt idx="3805">
                  <c:v>2025.11.16</c:v>
                </c:pt>
                <c:pt idx="3806">
                  <c:v>2025.11.16</c:v>
                </c:pt>
                <c:pt idx="3807">
                  <c:v>2025.11.16</c:v>
                </c:pt>
                <c:pt idx="3808">
                  <c:v>2025.11.16</c:v>
                </c:pt>
                <c:pt idx="3809">
                  <c:v>2025.11.16</c:v>
                </c:pt>
                <c:pt idx="3810">
                  <c:v>2025.11.16</c:v>
                </c:pt>
                <c:pt idx="3811">
                  <c:v>2025.11.16</c:v>
                </c:pt>
                <c:pt idx="3812">
                  <c:v>2025.11.16</c:v>
                </c:pt>
                <c:pt idx="3813">
                  <c:v>2025.11.16</c:v>
                </c:pt>
                <c:pt idx="3814">
                  <c:v>2025.11.16</c:v>
                </c:pt>
                <c:pt idx="3815">
                  <c:v>2025.11.16</c:v>
                </c:pt>
                <c:pt idx="3816">
                  <c:v>2025.11.16</c:v>
                </c:pt>
                <c:pt idx="3817">
                  <c:v>2025.11.17</c:v>
                </c:pt>
                <c:pt idx="3818">
                  <c:v>2025.11.17</c:v>
                </c:pt>
                <c:pt idx="3819">
                  <c:v>2025.11.17</c:v>
                </c:pt>
                <c:pt idx="3820">
                  <c:v>2025.11.17</c:v>
                </c:pt>
                <c:pt idx="3821">
                  <c:v>2025.11.17</c:v>
                </c:pt>
                <c:pt idx="3822">
                  <c:v>2025.11.17</c:v>
                </c:pt>
                <c:pt idx="3823">
                  <c:v>2025.11.17</c:v>
                </c:pt>
                <c:pt idx="3824">
                  <c:v>2025.11.17</c:v>
                </c:pt>
                <c:pt idx="3825">
                  <c:v>2025.11.17</c:v>
                </c:pt>
                <c:pt idx="3826">
                  <c:v>2025.11.17</c:v>
                </c:pt>
                <c:pt idx="3827">
                  <c:v>2025.11.17</c:v>
                </c:pt>
                <c:pt idx="3828">
                  <c:v>2025.11.17</c:v>
                </c:pt>
                <c:pt idx="3829">
                  <c:v>2025.11.18</c:v>
                </c:pt>
                <c:pt idx="3830">
                  <c:v>2025.11.18</c:v>
                </c:pt>
                <c:pt idx="3831">
                  <c:v>2025.11.18</c:v>
                </c:pt>
                <c:pt idx="3832">
                  <c:v>2025.11.18</c:v>
                </c:pt>
                <c:pt idx="3833">
                  <c:v>2025.11.18</c:v>
                </c:pt>
                <c:pt idx="3834">
                  <c:v>2025.11.18</c:v>
                </c:pt>
                <c:pt idx="3835">
                  <c:v>2025.11.18</c:v>
                </c:pt>
                <c:pt idx="3836">
                  <c:v>2025.11.18</c:v>
                </c:pt>
                <c:pt idx="3837">
                  <c:v>2025.11.18</c:v>
                </c:pt>
                <c:pt idx="3838">
                  <c:v>2025.11.18</c:v>
                </c:pt>
                <c:pt idx="3839">
                  <c:v>2025.11.18</c:v>
                </c:pt>
                <c:pt idx="3840">
                  <c:v>2025.11.18</c:v>
                </c:pt>
                <c:pt idx="3841">
                  <c:v>2025.11.19</c:v>
                </c:pt>
                <c:pt idx="3842">
                  <c:v>2025.11.19</c:v>
                </c:pt>
                <c:pt idx="3843">
                  <c:v>2025.11.19</c:v>
                </c:pt>
                <c:pt idx="3844">
                  <c:v>2025.11.19</c:v>
                </c:pt>
                <c:pt idx="3845">
                  <c:v>2025.11.19</c:v>
                </c:pt>
                <c:pt idx="3846">
                  <c:v>2025.11.19</c:v>
                </c:pt>
                <c:pt idx="3847">
                  <c:v>2025.11.19</c:v>
                </c:pt>
                <c:pt idx="3848">
                  <c:v>2025.11.19</c:v>
                </c:pt>
                <c:pt idx="3849">
                  <c:v>2025.11.19</c:v>
                </c:pt>
                <c:pt idx="3850">
                  <c:v>2025.11.19</c:v>
                </c:pt>
                <c:pt idx="3851">
                  <c:v>2025.11.19</c:v>
                </c:pt>
                <c:pt idx="3852">
                  <c:v>2025.11.19</c:v>
                </c:pt>
                <c:pt idx="3853">
                  <c:v>2025.11.20</c:v>
                </c:pt>
                <c:pt idx="3854">
                  <c:v>2025.11.20</c:v>
                </c:pt>
                <c:pt idx="3855">
                  <c:v>2025.11.20</c:v>
                </c:pt>
                <c:pt idx="3856">
                  <c:v>2025.11.20</c:v>
                </c:pt>
                <c:pt idx="3857">
                  <c:v>2025.11.20</c:v>
                </c:pt>
                <c:pt idx="3858">
                  <c:v>2025.11.20</c:v>
                </c:pt>
                <c:pt idx="3859">
                  <c:v>2025.11.20</c:v>
                </c:pt>
                <c:pt idx="3860">
                  <c:v>2025.11.20</c:v>
                </c:pt>
                <c:pt idx="3861">
                  <c:v>2025.11.20</c:v>
                </c:pt>
                <c:pt idx="3862">
                  <c:v>2025.11.20</c:v>
                </c:pt>
                <c:pt idx="3863">
                  <c:v>2025.11.20</c:v>
                </c:pt>
                <c:pt idx="3864">
                  <c:v>2025.11.20</c:v>
                </c:pt>
                <c:pt idx="3865">
                  <c:v>2025.11.21</c:v>
                </c:pt>
                <c:pt idx="3866">
                  <c:v>2025.11.21</c:v>
                </c:pt>
                <c:pt idx="3867">
                  <c:v>2025.11.21</c:v>
                </c:pt>
                <c:pt idx="3868">
                  <c:v>2025.11.21</c:v>
                </c:pt>
                <c:pt idx="3869">
                  <c:v>2025.11.21</c:v>
                </c:pt>
                <c:pt idx="3870">
                  <c:v>2025.11.21</c:v>
                </c:pt>
                <c:pt idx="3871">
                  <c:v>2025.11.21</c:v>
                </c:pt>
                <c:pt idx="3872">
                  <c:v>2025.11.21</c:v>
                </c:pt>
                <c:pt idx="3873">
                  <c:v>2025.11.21</c:v>
                </c:pt>
                <c:pt idx="3874">
                  <c:v>2025.11.21</c:v>
                </c:pt>
                <c:pt idx="3875">
                  <c:v>2025.11.21</c:v>
                </c:pt>
                <c:pt idx="3876">
                  <c:v>2025.11.21</c:v>
                </c:pt>
                <c:pt idx="3877">
                  <c:v>2025.11.22</c:v>
                </c:pt>
                <c:pt idx="3878">
                  <c:v>2025.11.22</c:v>
                </c:pt>
                <c:pt idx="3879">
                  <c:v>2025.11.22</c:v>
                </c:pt>
                <c:pt idx="3880">
                  <c:v>2025.11.22</c:v>
                </c:pt>
                <c:pt idx="3881">
                  <c:v>2025.11.22</c:v>
                </c:pt>
                <c:pt idx="3882">
                  <c:v>2025.11.22</c:v>
                </c:pt>
                <c:pt idx="3883">
                  <c:v>2025.11.22</c:v>
                </c:pt>
                <c:pt idx="3884">
                  <c:v>2025.11.22</c:v>
                </c:pt>
                <c:pt idx="3885">
                  <c:v>2025.11.22</c:v>
                </c:pt>
                <c:pt idx="3886">
                  <c:v>2025.11.22</c:v>
                </c:pt>
                <c:pt idx="3887">
                  <c:v>2025.11.22</c:v>
                </c:pt>
                <c:pt idx="3888">
                  <c:v>2025.11.22</c:v>
                </c:pt>
                <c:pt idx="3889">
                  <c:v>2025.11.23</c:v>
                </c:pt>
                <c:pt idx="3890">
                  <c:v>2025.11.23</c:v>
                </c:pt>
                <c:pt idx="3891">
                  <c:v>2025.11.23</c:v>
                </c:pt>
                <c:pt idx="3892">
                  <c:v>2025.11.23</c:v>
                </c:pt>
                <c:pt idx="3893">
                  <c:v>2025.11.23</c:v>
                </c:pt>
                <c:pt idx="3894">
                  <c:v>2025.11.23</c:v>
                </c:pt>
                <c:pt idx="3895">
                  <c:v>2025.11.23</c:v>
                </c:pt>
                <c:pt idx="3896">
                  <c:v>2025.11.23</c:v>
                </c:pt>
                <c:pt idx="3897">
                  <c:v>2025.11.23</c:v>
                </c:pt>
                <c:pt idx="3898">
                  <c:v>2025.11.23</c:v>
                </c:pt>
                <c:pt idx="3899">
                  <c:v>2025.11.23</c:v>
                </c:pt>
                <c:pt idx="3900">
                  <c:v>2025.11.23</c:v>
                </c:pt>
                <c:pt idx="3901">
                  <c:v>2025.11.24</c:v>
                </c:pt>
                <c:pt idx="3902">
                  <c:v>2025.11.24</c:v>
                </c:pt>
                <c:pt idx="3903">
                  <c:v>2025.11.24</c:v>
                </c:pt>
                <c:pt idx="3904">
                  <c:v>2025.11.24</c:v>
                </c:pt>
                <c:pt idx="3905">
                  <c:v>2025.11.24</c:v>
                </c:pt>
                <c:pt idx="3906">
                  <c:v>2025.11.24</c:v>
                </c:pt>
                <c:pt idx="3907">
                  <c:v>2025.11.24</c:v>
                </c:pt>
                <c:pt idx="3908">
                  <c:v>2025.11.24</c:v>
                </c:pt>
                <c:pt idx="3909">
                  <c:v>2025.11.24</c:v>
                </c:pt>
                <c:pt idx="3910">
                  <c:v>2025.11.24</c:v>
                </c:pt>
                <c:pt idx="3911">
                  <c:v>2025.11.24</c:v>
                </c:pt>
                <c:pt idx="3912">
                  <c:v>2025.11.24</c:v>
                </c:pt>
                <c:pt idx="3913">
                  <c:v>2025.11.25</c:v>
                </c:pt>
                <c:pt idx="3914">
                  <c:v>2025.11.25</c:v>
                </c:pt>
                <c:pt idx="3915">
                  <c:v>2025.11.25</c:v>
                </c:pt>
                <c:pt idx="3916">
                  <c:v>2025.11.25</c:v>
                </c:pt>
                <c:pt idx="3917">
                  <c:v>2025.11.25</c:v>
                </c:pt>
                <c:pt idx="3918">
                  <c:v>2025.11.25</c:v>
                </c:pt>
                <c:pt idx="3919">
                  <c:v>2025.11.25</c:v>
                </c:pt>
                <c:pt idx="3920">
                  <c:v>2025.11.25</c:v>
                </c:pt>
                <c:pt idx="3921">
                  <c:v>2025.11.25</c:v>
                </c:pt>
                <c:pt idx="3922">
                  <c:v>2025.11.25</c:v>
                </c:pt>
                <c:pt idx="3923">
                  <c:v>2025.11.25</c:v>
                </c:pt>
                <c:pt idx="3924">
                  <c:v>2025.11.25</c:v>
                </c:pt>
                <c:pt idx="3925">
                  <c:v>2025.11.26</c:v>
                </c:pt>
                <c:pt idx="3926">
                  <c:v>2025.11.26</c:v>
                </c:pt>
                <c:pt idx="3927">
                  <c:v>2025.11.26</c:v>
                </c:pt>
                <c:pt idx="3928">
                  <c:v>2025.11.26</c:v>
                </c:pt>
                <c:pt idx="3929">
                  <c:v>2025.11.26</c:v>
                </c:pt>
                <c:pt idx="3930">
                  <c:v>2025.11.26</c:v>
                </c:pt>
                <c:pt idx="3931">
                  <c:v>2025.11.26</c:v>
                </c:pt>
                <c:pt idx="3932">
                  <c:v>2025.11.26</c:v>
                </c:pt>
                <c:pt idx="3933">
                  <c:v>2025.11.26</c:v>
                </c:pt>
                <c:pt idx="3934">
                  <c:v>2025.11.26</c:v>
                </c:pt>
                <c:pt idx="3935">
                  <c:v>2025.11.26</c:v>
                </c:pt>
                <c:pt idx="3936">
                  <c:v>2025.11.26</c:v>
                </c:pt>
                <c:pt idx="3937">
                  <c:v>2025.11.27</c:v>
                </c:pt>
                <c:pt idx="3938">
                  <c:v>2025.11.27</c:v>
                </c:pt>
                <c:pt idx="3939">
                  <c:v>2025.11.27</c:v>
                </c:pt>
                <c:pt idx="3940">
                  <c:v>2025.11.27</c:v>
                </c:pt>
                <c:pt idx="3941">
                  <c:v>2025.11.27</c:v>
                </c:pt>
                <c:pt idx="3942">
                  <c:v>2025.11.27</c:v>
                </c:pt>
                <c:pt idx="3943">
                  <c:v>2025.11.27</c:v>
                </c:pt>
                <c:pt idx="3944">
                  <c:v>2025.11.27</c:v>
                </c:pt>
                <c:pt idx="3945">
                  <c:v>2025.11.27</c:v>
                </c:pt>
                <c:pt idx="3946">
                  <c:v>2025.11.27</c:v>
                </c:pt>
                <c:pt idx="3947">
                  <c:v>2025.11.27</c:v>
                </c:pt>
                <c:pt idx="3948">
                  <c:v>2025.11.27</c:v>
                </c:pt>
                <c:pt idx="3949">
                  <c:v>2025.11.28</c:v>
                </c:pt>
                <c:pt idx="3950">
                  <c:v>2025.11.28</c:v>
                </c:pt>
                <c:pt idx="3951">
                  <c:v>2025.11.28</c:v>
                </c:pt>
                <c:pt idx="3952">
                  <c:v>2025.11.28</c:v>
                </c:pt>
                <c:pt idx="3953">
                  <c:v>2025.11.28</c:v>
                </c:pt>
                <c:pt idx="3954">
                  <c:v>2025.11.28</c:v>
                </c:pt>
                <c:pt idx="3955">
                  <c:v>2025.11.28</c:v>
                </c:pt>
                <c:pt idx="3956">
                  <c:v>2025.11.28</c:v>
                </c:pt>
                <c:pt idx="3957">
                  <c:v>2025.11.28</c:v>
                </c:pt>
                <c:pt idx="3958">
                  <c:v>2025.11.28</c:v>
                </c:pt>
                <c:pt idx="3959">
                  <c:v>2025.11.28</c:v>
                </c:pt>
                <c:pt idx="3960">
                  <c:v>2025.11.28</c:v>
                </c:pt>
                <c:pt idx="3961">
                  <c:v>2025.11.29</c:v>
                </c:pt>
                <c:pt idx="3962">
                  <c:v>2025.11.29</c:v>
                </c:pt>
                <c:pt idx="3963">
                  <c:v>2025.11.29</c:v>
                </c:pt>
                <c:pt idx="3964">
                  <c:v>2025.11.29</c:v>
                </c:pt>
                <c:pt idx="3965">
                  <c:v>2025.11.29</c:v>
                </c:pt>
                <c:pt idx="3966">
                  <c:v>2025.11.29</c:v>
                </c:pt>
                <c:pt idx="3967">
                  <c:v>2025.11.29</c:v>
                </c:pt>
                <c:pt idx="3968">
                  <c:v>2025.11.29</c:v>
                </c:pt>
                <c:pt idx="3969">
                  <c:v>2025.11.29</c:v>
                </c:pt>
                <c:pt idx="3970">
                  <c:v>2025.11.29</c:v>
                </c:pt>
                <c:pt idx="3971">
                  <c:v>2025.11.29</c:v>
                </c:pt>
                <c:pt idx="3972">
                  <c:v>2025.11.29</c:v>
                </c:pt>
                <c:pt idx="3973">
                  <c:v>2025.11.30</c:v>
                </c:pt>
                <c:pt idx="3974">
                  <c:v>2025.11.30</c:v>
                </c:pt>
                <c:pt idx="3975">
                  <c:v>2025.11.30</c:v>
                </c:pt>
                <c:pt idx="3976">
                  <c:v>2025.11.30</c:v>
                </c:pt>
                <c:pt idx="3977">
                  <c:v>2025.11.30</c:v>
                </c:pt>
                <c:pt idx="3978">
                  <c:v>2025.11.30</c:v>
                </c:pt>
                <c:pt idx="3979">
                  <c:v>2025.11.30</c:v>
                </c:pt>
                <c:pt idx="3980">
                  <c:v>2025.11.30</c:v>
                </c:pt>
                <c:pt idx="3981">
                  <c:v>2025.11.30</c:v>
                </c:pt>
                <c:pt idx="3982">
                  <c:v>2025.11.30</c:v>
                </c:pt>
                <c:pt idx="3983">
                  <c:v>2025.11.30</c:v>
                </c:pt>
                <c:pt idx="3984">
                  <c:v>2025.11.30</c:v>
                </c:pt>
                <c:pt idx="3985">
                  <c:v>2025.12.01</c:v>
                </c:pt>
                <c:pt idx="3986">
                  <c:v>2025.12.01</c:v>
                </c:pt>
                <c:pt idx="3987">
                  <c:v>2025.12.01</c:v>
                </c:pt>
                <c:pt idx="3988">
                  <c:v>2025.12.01</c:v>
                </c:pt>
                <c:pt idx="3989">
                  <c:v>2025.12.01</c:v>
                </c:pt>
                <c:pt idx="3990">
                  <c:v>2025.12.01</c:v>
                </c:pt>
                <c:pt idx="3991">
                  <c:v>2025.12.01</c:v>
                </c:pt>
                <c:pt idx="3992">
                  <c:v>2025.12.01</c:v>
                </c:pt>
                <c:pt idx="3993">
                  <c:v>2025.12.01</c:v>
                </c:pt>
                <c:pt idx="3994">
                  <c:v>2025.12.01</c:v>
                </c:pt>
                <c:pt idx="3995">
                  <c:v>2025.12.01</c:v>
                </c:pt>
                <c:pt idx="3996">
                  <c:v>2025.12.01</c:v>
                </c:pt>
                <c:pt idx="3997">
                  <c:v>2025.12.02</c:v>
                </c:pt>
                <c:pt idx="3998">
                  <c:v>2025.12.02</c:v>
                </c:pt>
                <c:pt idx="3999">
                  <c:v>2025.12.02</c:v>
                </c:pt>
                <c:pt idx="4000">
                  <c:v>2025.12.02</c:v>
                </c:pt>
                <c:pt idx="4001">
                  <c:v>2025.12.02</c:v>
                </c:pt>
                <c:pt idx="4002">
                  <c:v>2025.12.02</c:v>
                </c:pt>
                <c:pt idx="4003">
                  <c:v>2025.12.02</c:v>
                </c:pt>
                <c:pt idx="4004">
                  <c:v>2025.12.02</c:v>
                </c:pt>
                <c:pt idx="4005">
                  <c:v>2025.12.02</c:v>
                </c:pt>
                <c:pt idx="4006">
                  <c:v>2025.12.02</c:v>
                </c:pt>
                <c:pt idx="4007">
                  <c:v>2025.12.02</c:v>
                </c:pt>
                <c:pt idx="4008">
                  <c:v>2025.12.02</c:v>
                </c:pt>
                <c:pt idx="4009">
                  <c:v>2025.12.03</c:v>
                </c:pt>
                <c:pt idx="4010">
                  <c:v>2025.12.03</c:v>
                </c:pt>
                <c:pt idx="4011">
                  <c:v>2025.12.03</c:v>
                </c:pt>
                <c:pt idx="4012">
                  <c:v>2025.12.03</c:v>
                </c:pt>
                <c:pt idx="4013">
                  <c:v>2025.12.03</c:v>
                </c:pt>
                <c:pt idx="4014">
                  <c:v>2025.12.03</c:v>
                </c:pt>
                <c:pt idx="4015">
                  <c:v>2025.12.03</c:v>
                </c:pt>
                <c:pt idx="4016">
                  <c:v>2025.12.03</c:v>
                </c:pt>
                <c:pt idx="4017">
                  <c:v>2025.12.03</c:v>
                </c:pt>
                <c:pt idx="4018">
                  <c:v>2025.12.03</c:v>
                </c:pt>
                <c:pt idx="4019">
                  <c:v>2025.12.03</c:v>
                </c:pt>
                <c:pt idx="4020">
                  <c:v>2025.12.03</c:v>
                </c:pt>
                <c:pt idx="4021">
                  <c:v>2025.12.04</c:v>
                </c:pt>
                <c:pt idx="4022">
                  <c:v>2025.12.04</c:v>
                </c:pt>
                <c:pt idx="4023">
                  <c:v>2025.12.04</c:v>
                </c:pt>
                <c:pt idx="4024">
                  <c:v>2025.12.04</c:v>
                </c:pt>
                <c:pt idx="4025">
                  <c:v>2025.12.04</c:v>
                </c:pt>
                <c:pt idx="4026">
                  <c:v>2025.12.04</c:v>
                </c:pt>
                <c:pt idx="4027">
                  <c:v>2025.12.04</c:v>
                </c:pt>
                <c:pt idx="4028">
                  <c:v>2025.12.04</c:v>
                </c:pt>
                <c:pt idx="4029">
                  <c:v>2025.12.04</c:v>
                </c:pt>
                <c:pt idx="4030">
                  <c:v>2025.12.04</c:v>
                </c:pt>
                <c:pt idx="4031">
                  <c:v>2025.12.04</c:v>
                </c:pt>
                <c:pt idx="4032">
                  <c:v>2025.12.04</c:v>
                </c:pt>
                <c:pt idx="4033">
                  <c:v>2025.12.05</c:v>
                </c:pt>
                <c:pt idx="4034">
                  <c:v>2025.12.05</c:v>
                </c:pt>
                <c:pt idx="4035">
                  <c:v>2025.12.05</c:v>
                </c:pt>
                <c:pt idx="4036">
                  <c:v>2025.12.05</c:v>
                </c:pt>
                <c:pt idx="4038">
                  <c:v>2025.12.05</c:v>
                </c:pt>
                <c:pt idx="4039">
                  <c:v>2025.12.05</c:v>
                </c:pt>
                <c:pt idx="4040">
                  <c:v>2025.12.05</c:v>
                </c:pt>
                <c:pt idx="4041">
                  <c:v>2025.12.05</c:v>
                </c:pt>
                <c:pt idx="4042">
                  <c:v>2025.12.05</c:v>
                </c:pt>
                <c:pt idx="4043">
                  <c:v>2025.12.05</c:v>
                </c:pt>
                <c:pt idx="4044">
                  <c:v>2025.12.05</c:v>
                </c:pt>
                <c:pt idx="4045">
                  <c:v>2025.12.06</c:v>
                </c:pt>
                <c:pt idx="4046">
                  <c:v>2025.12.06</c:v>
                </c:pt>
                <c:pt idx="4047">
                  <c:v>2025.12.06</c:v>
                </c:pt>
                <c:pt idx="4048">
                  <c:v>2025.12.06</c:v>
                </c:pt>
                <c:pt idx="4049">
                  <c:v>2025.12.06</c:v>
                </c:pt>
                <c:pt idx="4050">
                  <c:v>2025.12.06</c:v>
                </c:pt>
                <c:pt idx="4051">
                  <c:v>2025.12.06</c:v>
                </c:pt>
                <c:pt idx="4052">
                  <c:v>2025.12.06</c:v>
                </c:pt>
                <c:pt idx="4053">
                  <c:v>2025.12.06</c:v>
                </c:pt>
                <c:pt idx="4054">
                  <c:v>2025.12.06</c:v>
                </c:pt>
                <c:pt idx="4055">
                  <c:v>2025.12.06</c:v>
                </c:pt>
                <c:pt idx="4056">
                  <c:v>2025.12.06</c:v>
                </c:pt>
                <c:pt idx="4057">
                  <c:v>2025.12.07</c:v>
                </c:pt>
                <c:pt idx="4058">
                  <c:v>2025.12.07</c:v>
                </c:pt>
                <c:pt idx="4059">
                  <c:v>2025.12.07</c:v>
                </c:pt>
                <c:pt idx="4060">
                  <c:v>2025.12.07</c:v>
                </c:pt>
                <c:pt idx="4061">
                  <c:v>2025.12.07</c:v>
                </c:pt>
                <c:pt idx="4062">
                  <c:v>2025.12.07</c:v>
                </c:pt>
                <c:pt idx="4063">
                  <c:v>2025.12.07</c:v>
                </c:pt>
                <c:pt idx="4064">
                  <c:v>2025.12.07</c:v>
                </c:pt>
                <c:pt idx="4065">
                  <c:v>2025.12.07</c:v>
                </c:pt>
                <c:pt idx="4066">
                  <c:v>2025.12.07</c:v>
                </c:pt>
                <c:pt idx="4067">
                  <c:v>2025.12.07</c:v>
                </c:pt>
                <c:pt idx="4068">
                  <c:v>2025.12.07</c:v>
                </c:pt>
                <c:pt idx="4069">
                  <c:v>2025.12.08</c:v>
                </c:pt>
                <c:pt idx="4070">
                  <c:v>2025.12.08</c:v>
                </c:pt>
                <c:pt idx="4071">
                  <c:v>2025.12.08</c:v>
                </c:pt>
                <c:pt idx="4072">
                  <c:v>2025.12.08</c:v>
                </c:pt>
                <c:pt idx="4073">
                  <c:v>2025.12.08</c:v>
                </c:pt>
                <c:pt idx="4074">
                  <c:v>2025.12.08</c:v>
                </c:pt>
                <c:pt idx="4075">
                  <c:v>2025.12.08</c:v>
                </c:pt>
                <c:pt idx="4076">
                  <c:v>2025.12.08</c:v>
                </c:pt>
                <c:pt idx="4077">
                  <c:v>2025.12.08</c:v>
                </c:pt>
                <c:pt idx="4078">
                  <c:v>2025.12.08</c:v>
                </c:pt>
                <c:pt idx="4079">
                  <c:v>2025.12.08</c:v>
                </c:pt>
                <c:pt idx="4080">
                  <c:v>2025.12.08</c:v>
                </c:pt>
                <c:pt idx="4081">
                  <c:v>2025.12.09</c:v>
                </c:pt>
                <c:pt idx="4082">
                  <c:v>2025.12.09</c:v>
                </c:pt>
                <c:pt idx="4083">
                  <c:v>2025.12.09</c:v>
                </c:pt>
                <c:pt idx="4084">
                  <c:v>2025.12.09</c:v>
                </c:pt>
                <c:pt idx="4085">
                  <c:v>2025.12.09</c:v>
                </c:pt>
                <c:pt idx="4086">
                  <c:v>2025.12.09</c:v>
                </c:pt>
                <c:pt idx="4087">
                  <c:v>2025.12.09</c:v>
                </c:pt>
                <c:pt idx="4088">
                  <c:v>2025.12.09</c:v>
                </c:pt>
                <c:pt idx="4089">
                  <c:v>2025.12.09</c:v>
                </c:pt>
                <c:pt idx="4090">
                  <c:v>2025.12.09</c:v>
                </c:pt>
                <c:pt idx="4091">
                  <c:v>2025.12.09</c:v>
                </c:pt>
                <c:pt idx="4092">
                  <c:v>2025.12.09</c:v>
                </c:pt>
                <c:pt idx="4093">
                  <c:v>2025.12.10</c:v>
                </c:pt>
                <c:pt idx="4094">
                  <c:v>2025.12.10</c:v>
                </c:pt>
                <c:pt idx="4095">
                  <c:v>2025.12.10</c:v>
                </c:pt>
                <c:pt idx="4096">
                  <c:v>2025.12.10</c:v>
                </c:pt>
                <c:pt idx="4097">
                  <c:v>2025.12.10</c:v>
                </c:pt>
                <c:pt idx="4098">
                  <c:v>2025.12.10</c:v>
                </c:pt>
                <c:pt idx="4099">
                  <c:v>2025.12.10</c:v>
                </c:pt>
                <c:pt idx="4100">
                  <c:v>2025.12.10</c:v>
                </c:pt>
                <c:pt idx="4101">
                  <c:v>2025.12.10</c:v>
                </c:pt>
                <c:pt idx="4102">
                  <c:v>2025.12.10</c:v>
                </c:pt>
                <c:pt idx="4103">
                  <c:v>2025.12.10</c:v>
                </c:pt>
                <c:pt idx="4104">
                  <c:v>2025.12.10</c:v>
                </c:pt>
                <c:pt idx="4105">
                  <c:v>2025.12.11</c:v>
                </c:pt>
                <c:pt idx="4106">
                  <c:v>2025.12.11</c:v>
                </c:pt>
                <c:pt idx="4107">
                  <c:v>2025.12.11</c:v>
                </c:pt>
                <c:pt idx="4108">
                  <c:v>2025.12.11</c:v>
                </c:pt>
                <c:pt idx="4109">
                  <c:v>2025.12.11</c:v>
                </c:pt>
                <c:pt idx="4110">
                  <c:v>2025.12.11</c:v>
                </c:pt>
                <c:pt idx="4111">
                  <c:v>2025.12.11</c:v>
                </c:pt>
                <c:pt idx="4112">
                  <c:v>2025.12.11</c:v>
                </c:pt>
                <c:pt idx="4113">
                  <c:v>2025.12.11</c:v>
                </c:pt>
                <c:pt idx="4114">
                  <c:v>2025.12.11</c:v>
                </c:pt>
                <c:pt idx="4115">
                  <c:v>2025.12.11</c:v>
                </c:pt>
                <c:pt idx="4116">
                  <c:v>2025.12.11</c:v>
                </c:pt>
                <c:pt idx="4117">
                  <c:v>2025.12.12</c:v>
                </c:pt>
                <c:pt idx="4118">
                  <c:v>2025.12.12</c:v>
                </c:pt>
                <c:pt idx="4119">
                  <c:v>2025.12.12</c:v>
                </c:pt>
                <c:pt idx="4120">
                  <c:v>2025.12.12</c:v>
                </c:pt>
                <c:pt idx="4121">
                  <c:v>2025.12.12</c:v>
                </c:pt>
                <c:pt idx="4122">
                  <c:v>2025.12.12</c:v>
                </c:pt>
                <c:pt idx="4123">
                  <c:v>2025.12.12</c:v>
                </c:pt>
                <c:pt idx="4124">
                  <c:v>2025.12.12</c:v>
                </c:pt>
                <c:pt idx="4125">
                  <c:v>2025.12.12</c:v>
                </c:pt>
                <c:pt idx="4126">
                  <c:v>2025.12.12</c:v>
                </c:pt>
                <c:pt idx="4127">
                  <c:v>2025.12.12</c:v>
                </c:pt>
                <c:pt idx="4128">
                  <c:v>2025.12.12</c:v>
                </c:pt>
                <c:pt idx="4129">
                  <c:v>2025.12.13</c:v>
                </c:pt>
                <c:pt idx="4130">
                  <c:v>2025.12.13</c:v>
                </c:pt>
                <c:pt idx="4131">
                  <c:v>2025.12.13</c:v>
                </c:pt>
                <c:pt idx="4132">
                  <c:v>2025.12.13</c:v>
                </c:pt>
                <c:pt idx="4133">
                  <c:v>2025.12.13</c:v>
                </c:pt>
                <c:pt idx="4140">
                  <c:v>2025.12.13</c:v>
                </c:pt>
                <c:pt idx="4141">
                  <c:v>2025.12.14</c:v>
                </c:pt>
                <c:pt idx="4142">
                  <c:v>2025.12.14</c:v>
                </c:pt>
                <c:pt idx="4143">
                  <c:v>2025.12.14</c:v>
                </c:pt>
                <c:pt idx="4144">
                  <c:v>2025.12.14</c:v>
                </c:pt>
                <c:pt idx="4145">
                  <c:v>2025.12.14</c:v>
                </c:pt>
                <c:pt idx="4146">
                  <c:v>2025.12.14</c:v>
                </c:pt>
                <c:pt idx="4147">
                  <c:v>2025.12.14</c:v>
                </c:pt>
                <c:pt idx="4148">
                  <c:v>2025.12.14</c:v>
                </c:pt>
                <c:pt idx="4149">
                  <c:v>2025.12.14</c:v>
                </c:pt>
                <c:pt idx="4150">
                  <c:v>2025.12.14</c:v>
                </c:pt>
                <c:pt idx="4151">
                  <c:v>2025.12.14</c:v>
                </c:pt>
                <c:pt idx="4152">
                  <c:v>2025.12.14</c:v>
                </c:pt>
                <c:pt idx="4153">
                  <c:v>2025.12.15</c:v>
                </c:pt>
                <c:pt idx="4154">
                  <c:v>2025.12.15</c:v>
                </c:pt>
                <c:pt idx="4155">
                  <c:v>2025.12.15</c:v>
                </c:pt>
                <c:pt idx="4156">
                  <c:v>2025.12.15</c:v>
                </c:pt>
                <c:pt idx="4157">
                  <c:v>2025.12.15</c:v>
                </c:pt>
                <c:pt idx="4158">
                  <c:v>2025.12.15</c:v>
                </c:pt>
                <c:pt idx="4159">
                  <c:v>2025.12.15</c:v>
                </c:pt>
                <c:pt idx="4160">
                  <c:v>2025.12.15</c:v>
                </c:pt>
                <c:pt idx="4161">
                  <c:v>2025.12.15</c:v>
                </c:pt>
                <c:pt idx="4162">
                  <c:v>2025.12.15</c:v>
                </c:pt>
                <c:pt idx="4163">
                  <c:v>2025.12.15</c:v>
                </c:pt>
                <c:pt idx="4164">
                  <c:v>2025.12.15</c:v>
                </c:pt>
                <c:pt idx="4165">
                  <c:v>2025.12.16</c:v>
                </c:pt>
                <c:pt idx="4166">
                  <c:v>2025.12.16</c:v>
                </c:pt>
                <c:pt idx="4167">
                  <c:v>2025.12.16</c:v>
                </c:pt>
                <c:pt idx="4168">
                  <c:v>2025.12.16</c:v>
                </c:pt>
                <c:pt idx="4169">
                  <c:v>2025.12.16</c:v>
                </c:pt>
                <c:pt idx="4170">
                  <c:v>2025.12.16</c:v>
                </c:pt>
                <c:pt idx="4171">
                  <c:v>2025.12.16</c:v>
                </c:pt>
                <c:pt idx="4172">
                  <c:v>2025.12.16</c:v>
                </c:pt>
                <c:pt idx="4173">
                  <c:v>2025.12.16</c:v>
                </c:pt>
                <c:pt idx="4174">
                  <c:v>2025.12.16</c:v>
                </c:pt>
                <c:pt idx="4175">
                  <c:v>2025.12.16</c:v>
                </c:pt>
                <c:pt idx="4176">
                  <c:v>2025.12.16</c:v>
                </c:pt>
                <c:pt idx="4177">
                  <c:v>2025.12.17</c:v>
                </c:pt>
                <c:pt idx="4178">
                  <c:v>2025.12.17</c:v>
                </c:pt>
                <c:pt idx="4179">
                  <c:v>2025.12.17</c:v>
                </c:pt>
                <c:pt idx="4180">
                  <c:v>2025.12.17</c:v>
                </c:pt>
                <c:pt idx="4181">
                  <c:v>2025.12.17</c:v>
                </c:pt>
                <c:pt idx="4182">
                  <c:v>2025.12.17</c:v>
                </c:pt>
                <c:pt idx="4183">
                  <c:v>2025.12.17</c:v>
                </c:pt>
                <c:pt idx="4184">
                  <c:v>2025.12.17</c:v>
                </c:pt>
                <c:pt idx="4185">
                  <c:v>2025.12.17</c:v>
                </c:pt>
                <c:pt idx="4186">
                  <c:v>2025.12.17</c:v>
                </c:pt>
                <c:pt idx="4187">
                  <c:v>2025.12.17</c:v>
                </c:pt>
                <c:pt idx="4188">
                  <c:v>2025.12.17</c:v>
                </c:pt>
                <c:pt idx="4189">
                  <c:v>2025.12.18</c:v>
                </c:pt>
                <c:pt idx="4190">
                  <c:v>2025.12.18</c:v>
                </c:pt>
                <c:pt idx="4191">
                  <c:v>2025.12.18</c:v>
                </c:pt>
                <c:pt idx="4192">
                  <c:v>2025.12.18</c:v>
                </c:pt>
                <c:pt idx="4193">
                  <c:v>2025.12.18</c:v>
                </c:pt>
                <c:pt idx="4194">
                  <c:v>2025.12.18</c:v>
                </c:pt>
                <c:pt idx="4195">
                  <c:v>2025.12.18</c:v>
                </c:pt>
                <c:pt idx="4196">
                  <c:v>2025.12.18</c:v>
                </c:pt>
                <c:pt idx="4197">
                  <c:v>2025.12.18</c:v>
                </c:pt>
                <c:pt idx="4198">
                  <c:v>2025.12.18</c:v>
                </c:pt>
                <c:pt idx="4199">
                  <c:v>2025.12.18</c:v>
                </c:pt>
                <c:pt idx="4200">
                  <c:v>2025.12.18</c:v>
                </c:pt>
                <c:pt idx="4201">
                  <c:v>2025.12.19</c:v>
                </c:pt>
                <c:pt idx="4202">
                  <c:v>2025.12.19</c:v>
                </c:pt>
                <c:pt idx="4203">
                  <c:v>2025.12.19</c:v>
                </c:pt>
                <c:pt idx="4204">
                  <c:v>2025.12.19</c:v>
                </c:pt>
                <c:pt idx="4205">
                  <c:v>2025.12.19</c:v>
                </c:pt>
                <c:pt idx="4206">
                  <c:v>2025.12.19</c:v>
                </c:pt>
                <c:pt idx="4207">
                  <c:v>2025.12.19</c:v>
                </c:pt>
                <c:pt idx="4208">
                  <c:v>2025.12.19</c:v>
                </c:pt>
                <c:pt idx="4209">
                  <c:v>2025.12.19</c:v>
                </c:pt>
                <c:pt idx="4210">
                  <c:v>2025.12.19</c:v>
                </c:pt>
                <c:pt idx="4211">
                  <c:v>2025.12.19</c:v>
                </c:pt>
                <c:pt idx="4212">
                  <c:v>2025.12.19</c:v>
                </c:pt>
                <c:pt idx="4213">
                  <c:v>2025.12.20</c:v>
                </c:pt>
                <c:pt idx="4214">
                  <c:v>2025.12.20</c:v>
                </c:pt>
                <c:pt idx="4215">
                  <c:v>2025.12.20</c:v>
                </c:pt>
                <c:pt idx="4216">
                  <c:v>2025.12.20</c:v>
                </c:pt>
                <c:pt idx="4217">
                  <c:v>2025.12.20</c:v>
                </c:pt>
                <c:pt idx="4218">
                  <c:v>2025.12.20</c:v>
                </c:pt>
                <c:pt idx="4219">
                  <c:v>2025.12.20</c:v>
                </c:pt>
                <c:pt idx="4220">
                  <c:v>2025.12.20</c:v>
                </c:pt>
                <c:pt idx="4221">
                  <c:v>2025.12.20</c:v>
                </c:pt>
                <c:pt idx="4222">
                  <c:v>2025.12.20</c:v>
                </c:pt>
                <c:pt idx="4223">
                  <c:v>2025.12.20</c:v>
                </c:pt>
                <c:pt idx="4224">
                  <c:v>2025.12.20</c:v>
                </c:pt>
                <c:pt idx="4225">
                  <c:v>2025.12.21</c:v>
                </c:pt>
                <c:pt idx="4226">
                  <c:v>2025.12.21</c:v>
                </c:pt>
                <c:pt idx="4227">
                  <c:v>2025.12.21</c:v>
                </c:pt>
                <c:pt idx="4228">
                  <c:v>2025.12.21</c:v>
                </c:pt>
                <c:pt idx="4229">
                  <c:v>2025.12.21</c:v>
                </c:pt>
                <c:pt idx="4230">
                  <c:v>2025.12.21</c:v>
                </c:pt>
                <c:pt idx="4231">
                  <c:v>2025.12.21</c:v>
                </c:pt>
                <c:pt idx="4232">
                  <c:v>2025.12.21</c:v>
                </c:pt>
                <c:pt idx="4233">
                  <c:v>2025.12.21</c:v>
                </c:pt>
                <c:pt idx="4234">
                  <c:v>2025.12.21</c:v>
                </c:pt>
                <c:pt idx="4235">
                  <c:v>2025.12.21</c:v>
                </c:pt>
                <c:pt idx="4236">
                  <c:v>2025.12.21</c:v>
                </c:pt>
                <c:pt idx="4237">
                  <c:v>2025.12.22</c:v>
                </c:pt>
                <c:pt idx="4238">
                  <c:v>2025.12.22</c:v>
                </c:pt>
                <c:pt idx="4239">
                  <c:v>2025.12.22</c:v>
                </c:pt>
                <c:pt idx="4240">
                  <c:v>2025.12.22</c:v>
                </c:pt>
                <c:pt idx="4241">
                  <c:v>2025.12.22</c:v>
                </c:pt>
                <c:pt idx="4242">
                  <c:v>2025.12.22</c:v>
                </c:pt>
                <c:pt idx="4243">
                  <c:v>2025.12.22</c:v>
                </c:pt>
                <c:pt idx="4244">
                  <c:v>2025.12.22</c:v>
                </c:pt>
                <c:pt idx="4245">
                  <c:v>2025.12.22</c:v>
                </c:pt>
                <c:pt idx="4246">
                  <c:v>2025.12.22</c:v>
                </c:pt>
                <c:pt idx="4247">
                  <c:v>2025.12.22</c:v>
                </c:pt>
                <c:pt idx="4248">
                  <c:v>2025.12.22</c:v>
                </c:pt>
                <c:pt idx="4249">
                  <c:v>2025.12.23</c:v>
                </c:pt>
                <c:pt idx="4250">
                  <c:v>2025.12.23</c:v>
                </c:pt>
                <c:pt idx="4251">
                  <c:v>2025.12.23</c:v>
                </c:pt>
                <c:pt idx="4252">
                  <c:v>2025.12.23</c:v>
                </c:pt>
                <c:pt idx="4253">
                  <c:v>2025.12.23</c:v>
                </c:pt>
                <c:pt idx="4254">
                  <c:v>2025.12.23</c:v>
                </c:pt>
                <c:pt idx="4255">
                  <c:v>2025.12.23</c:v>
                </c:pt>
                <c:pt idx="4256">
                  <c:v>2025.12.23</c:v>
                </c:pt>
                <c:pt idx="4257">
                  <c:v>2025.12.23</c:v>
                </c:pt>
                <c:pt idx="4258">
                  <c:v>2025.12.23</c:v>
                </c:pt>
                <c:pt idx="4259">
                  <c:v>2025.12.23</c:v>
                </c:pt>
                <c:pt idx="4260">
                  <c:v>2025.12.23</c:v>
                </c:pt>
                <c:pt idx="4261">
                  <c:v>2025.12.24</c:v>
                </c:pt>
                <c:pt idx="4262">
                  <c:v>2025.12.24</c:v>
                </c:pt>
                <c:pt idx="4263">
                  <c:v>2025.12.24</c:v>
                </c:pt>
                <c:pt idx="4264">
                  <c:v>2025.12.24</c:v>
                </c:pt>
                <c:pt idx="4265">
                  <c:v>2025.12.24</c:v>
                </c:pt>
                <c:pt idx="4266">
                  <c:v>2025.12.24</c:v>
                </c:pt>
                <c:pt idx="4267">
                  <c:v>2025.12.24</c:v>
                </c:pt>
                <c:pt idx="4268">
                  <c:v>2025.12.24</c:v>
                </c:pt>
                <c:pt idx="4269">
                  <c:v>2025.12.24</c:v>
                </c:pt>
                <c:pt idx="4270">
                  <c:v>2025.12.24</c:v>
                </c:pt>
                <c:pt idx="4271">
                  <c:v>2025.12.24</c:v>
                </c:pt>
                <c:pt idx="4272">
                  <c:v>2025.12.24</c:v>
                </c:pt>
                <c:pt idx="4273">
                  <c:v>2025.12.25</c:v>
                </c:pt>
                <c:pt idx="4274">
                  <c:v>2025.12.25</c:v>
                </c:pt>
                <c:pt idx="4275">
                  <c:v>2025.12.25</c:v>
                </c:pt>
                <c:pt idx="4276">
                  <c:v>2025.12.25</c:v>
                </c:pt>
                <c:pt idx="4277">
                  <c:v>2025.12.25</c:v>
                </c:pt>
                <c:pt idx="4278">
                  <c:v>2025.12.25</c:v>
                </c:pt>
                <c:pt idx="4279">
                  <c:v>2025.12.25</c:v>
                </c:pt>
                <c:pt idx="4280">
                  <c:v>2025.12.25</c:v>
                </c:pt>
                <c:pt idx="4281">
                  <c:v>2025.12.25</c:v>
                </c:pt>
                <c:pt idx="4282">
                  <c:v>2025.12.25</c:v>
                </c:pt>
                <c:pt idx="4283">
                  <c:v>2025.12.25</c:v>
                </c:pt>
                <c:pt idx="4284">
                  <c:v>2025.12.25</c:v>
                </c:pt>
                <c:pt idx="4285">
                  <c:v>2025.12.26</c:v>
                </c:pt>
                <c:pt idx="4286">
                  <c:v>2025.12.26</c:v>
                </c:pt>
                <c:pt idx="4287">
                  <c:v>2025.12.26</c:v>
                </c:pt>
                <c:pt idx="4288">
                  <c:v>2025.12.26</c:v>
                </c:pt>
                <c:pt idx="4289">
                  <c:v>2025.12.26</c:v>
                </c:pt>
                <c:pt idx="4290">
                  <c:v>2025.12.26</c:v>
                </c:pt>
                <c:pt idx="4291">
                  <c:v>2025.12.26</c:v>
                </c:pt>
                <c:pt idx="4292">
                  <c:v>2025.12.26</c:v>
                </c:pt>
                <c:pt idx="4293">
                  <c:v>2025.12.26</c:v>
                </c:pt>
                <c:pt idx="4294">
                  <c:v>2025.12.26</c:v>
                </c:pt>
                <c:pt idx="4295">
                  <c:v>2025.12.26</c:v>
                </c:pt>
                <c:pt idx="4296">
                  <c:v>2025.12.26</c:v>
                </c:pt>
                <c:pt idx="4297">
                  <c:v>2025.12.27</c:v>
                </c:pt>
                <c:pt idx="4298">
                  <c:v>2025.12.27</c:v>
                </c:pt>
                <c:pt idx="4299">
                  <c:v>2025.12.27</c:v>
                </c:pt>
                <c:pt idx="4300">
                  <c:v>2025.12.27</c:v>
                </c:pt>
                <c:pt idx="4301">
                  <c:v>2025.12.27</c:v>
                </c:pt>
                <c:pt idx="4302">
                  <c:v>2025.12.27</c:v>
                </c:pt>
                <c:pt idx="4303">
                  <c:v>2025.12.27</c:v>
                </c:pt>
                <c:pt idx="4304">
                  <c:v>2025.12.27</c:v>
                </c:pt>
                <c:pt idx="4305">
                  <c:v>2025.12.27</c:v>
                </c:pt>
                <c:pt idx="4306">
                  <c:v>2025.12.27</c:v>
                </c:pt>
                <c:pt idx="4307">
                  <c:v>2025.12.27</c:v>
                </c:pt>
                <c:pt idx="4308">
                  <c:v>2025.12.27</c:v>
                </c:pt>
                <c:pt idx="4309">
                  <c:v>2025.12.28</c:v>
                </c:pt>
                <c:pt idx="4310">
                  <c:v>2025.12.28</c:v>
                </c:pt>
                <c:pt idx="4311">
                  <c:v>2025.12.28</c:v>
                </c:pt>
                <c:pt idx="4312">
                  <c:v>2025.12.28</c:v>
                </c:pt>
                <c:pt idx="4313">
                  <c:v>2025.12.28</c:v>
                </c:pt>
                <c:pt idx="4314">
                  <c:v>2025.12.28</c:v>
                </c:pt>
                <c:pt idx="4315">
                  <c:v>2025.12.28</c:v>
                </c:pt>
                <c:pt idx="4316">
                  <c:v>2025.12.28</c:v>
                </c:pt>
                <c:pt idx="4317">
                  <c:v>2025.12.28</c:v>
                </c:pt>
                <c:pt idx="4318">
                  <c:v>2025.12.28</c:v>
                </c:pt>
                <c:pt idx="4319">
                  <c:v>2025.12.28</c:v>
                </c:pt>
                <c:pt idx="4320">
                  <c:v>2025.12.28</c:v>
                </c:pt>
                <c:pt idx="4321">
                  <c:v>2025.12.29</c:v>
                </c:pt>
                <c:pt idx="4322">
                  <c:v>2025.12.29</c:v>
                </c:pt>
                <c:pt idx="4323">
                  <c:v>2025.12.29</c:v>
                </c:pt>
                <c:pt idx="4324">
                  <c:v>2025.12.29</c:v>
                </c:pt>
                <c:pt idx="4325">
                  <c:v>2025.12.29</c:v>
                </c:pt>
                <c:pt idx="4326">
                  <c:v>2025.12.29</c:v>
                </c:pt>
                <c:pt idx="4327">
                  <c:v>2025.12.29</c:v>
                </c:pt>
                <c:pt idx="4328">
                  <c:v>2025.12.29</c:v>
                </c:pt>
                <c:pt idx="4329">
                  <c:v>2025.12.29</c:v>
                </c:pt>
                <c:pt idx="4330">
                  <c:v>2025.12.29</c:v>
                </c:pt>
                <c:pt idx="4331">
                  <c:v>2025.12.29</c:v>
                </c:pt>
                <c:pt idx="4332">
                  <c:v>2025.12.29</c:v>
                </c:pt>
                <c:pt idx="4333">
                  <c:v>2025.12.30</c:v>
                </c:pt>
                <c:pt idx="4334">
                  <c:v>2025.12.30</c:v>
                </c:pt>
                <c:pt idx="4335">
                  <c:v>2025.12.30</c:v>
                </c:pt>
                <c:pt idx="4336">
                  <c:v>2025.12.30</c:v>
                </c:pt>
                <c:pt idx="4337">
                  <c:v>2025.12.30</c:v>
                </c:pt>
                <c:pt idx="4338">
                  <c:v>2025.12.30</c:v>
                </c:pt>
                <c:pt idx="4339">
                  <c:v>2025.12.30</c:v>
                </c:pt>
                <c:pt idx="4340">
                  <c:v>2025.12.30</c:v>
                </c:pt>
                <c:pt idx="4341">
                  <c:v>2025.12.30</c:v>
                </c:pt>
                <c:pt idx="4342">
                  <c:v>2025.12.30</c:v>
                </c:pt>
                <c:pt idx="4343">
                  <c:v>2025.12.30</c:v>
                </c:pt>
                <c:pt idx="4344">
                  <c:v>2025.12.30</c:v>
                </c:pt>
                <c:pt idx="4345">
                  <c:v>2025.12.31</c:v>
                </c:pt>
                <c:pt idx="4346">
                  <c:v>2025.12.31</c:v>
                </c:pt>
                <c:pt idx="4347">
                  <c:v>2025.12.31</c:v>
                </c:pt>
                <c:pt idx="4348">
                  <c:v>2025.12.31</c:v>
                </c:pt>
                <c:pt idx="4349">
                  <c:v>2025.12.31</c:v>
                </c:pt>
                <c:pt idx="4350">
                  <c:v>2025.12.31</c:v>
                </c:pt>
                <c:pt idx="4351">
                  <c:v>2025.12.31</c:v>
                </c:pt>
                <c:pt idx="4352">
                  <c:v>2025.12.31</c:v>
                </c:pt>
                <c:pt idx="4353">
                  <c:v>2025.12.31</c:v>
                </c:pt>
                <c:pt idx="4354">
                  <c:v>2025.12.31</c:v>
                </c:pt>
                <c:pt idx="4355">
                  <c:v>2025.12.31</c:v>
                </c:pt>
                <c:pt idx="4356">
                  <c:v>2025.12.31</c:v>
                </c:pt>
              </c:strCache>
            </c:strRef>
          </c:cat>
          <c:val>
            <c:numRef>
              <c:f>系统运行数据!$AD$2:$AD$4358</c:f>
              <c:numCache>
                <c:formatCode>0.0_);[Red]\(0.0\)</c:formatCode>
                <c:ptCount val="4357"/>
                <c:pt idx="0">
                  <c:v>20</c:v>
                </c:pt>
                <c:pt idx="1">
                  <c:v>19.6</c:v>
                </c:pt>
                <c:pt idx="2">
                  <c:v>18.8</c:v>
                </c:pt>
                <c:pt idx="3">
                  <c:v>19.9</c:v>
                </c:pt>
                <c:pt idx="4">
                  <c:v>19.9</c:v>
                </c:pt>
                <c:pt idx="5">
                  <c:v>17.9</c:v>
                </c:pt>
                <c:pt idx="6">
                  <c:v>18.1</c:v>
                </c:pt>
                <c:pt idx="7">
                  <c:v>18.1</c:v>
                </c:pt>
                <c:pt idx="8">
                  <c:v>20</c:v>
                </c:pt>
                <c:pt idx="9">
                  <c:v>19.9</c:v>
                </c:pt>
                <c:pt idx="10">
                  <c:v>18.2</c:v>
                </c:pt>
                <c:pt idx="11">
                  <c:v>19.8</c:v>
                </c:pt>
                <c:pt idx="12">
                  <c:v>19.4</c:v>
                </c:pt>
                <c:pt idx="13">
                  <c:v>18.4</c:v>
                </c:pt>
                <c:pt idx="14">
                  <c:v>19.8</c:v>
                </c:pt>
                <c:pt idx="15">
                  <c:v>18.5</c:v>
                </c:pt>
                <c:pt idx="16">
                  <c:v>19.8</c:v>
                </c:pt>
                <c:pt idx="17">
                  <c:v>18.6</c:v>
                </c:pt>
                <c:pt idx="18">
                  <c:v>19.2</c:v>
                </c:pt>
                <c:pt idx="19">
                  <c:v>18.2</c:v>
                </c:pt>
                <c:pt idx="20">
                  <c:v>19.9</c:v>
                </c:pt>
                <c:pt idx="21">
                  <c:v>19.8</c:v>
                </c:pt>
                <c:pt idx="22">
                  <c:v>19.9</c:v>
                </c:pt>
                <c:pt idx="23">
                  <c:v>19.8</c:v>
                </c:pt>
                <c:pt idx="24">
                  <c:v>19.9</c:v>
                </c:pt>
                <c:pt idx="25">
                  <c:v>19.7</c:v>
                </c:pt>
                <c:pt idx="26">
                  <c:v>19.8</c:v>
                </c:pt>
                <c:pt idx="27">
                  <c:v>19.6</c:v>
                </c:pt>
                <c:pt idx="28">
                  <c:v>19.8</c:v>
                </c:pt>
                <c:pt idx="29">
                  <c:v>18.8</c:v>
                </c:pt>
                <c:pt idx="30">
                  <c:v>19.6</c:v>
                </c:pt>
                <c:pt idx="31">
                  <c:v>19.8</c:v>
                </c:pt>
                <c:pt idx="32">
                  <c:v>20</c:v>
                </c:pt>
                <c:pt idx="33">
                  <c:v>19.9</c:v>
                </c:pt>
                <c:pt idx="34">
                  <c:v>19.2</c:v>
                </c:pt>
                <c:pt idx="35">
                  <c:v>19.6</c:v>
                </c:pt>
                <c:pt idx="36">
                  <c:v>19.8</c:v>
                </c:pt>
                <c:pt idx="37">
                  <c:v>19.3</c:v>
                </c:pt>
                <c:pt idx="38">
                  <c:v>20</c:v>
                </c:pt>
                <c:pt idx="39">
                  <c:v>20</c:v>
                </c:pt>
                <c:pt idx="40">
                  <c:v>20</c:v>
                </c:pt>
                <c:pt idx="41">
                  <c:v>19.8</c:v>
                </c:pt>
                <c:pt idx="42">
                  <c:v>19.7</c:v>
                </c:pt>
                <c:pt idx="43">
                  <c:v>19.7</c:v>
                </c:pt>
                <c:pt idx="44">
                  <c:v>19.9</c:v>
                </c:pt>
                <c:pt idx="45">
                  <c:v>19.7</c:v>
                </c:pt>
                <c:pt idx="46">
                  <c:v>19.8</c:v>
                </c:pt>
                <c:pt idx="47">
                  <c:v>19.9</c:v>
                </c:pt>
                <c:pt idx="48">
                  <c:v>20</c:v>
                </c:pt>
                <c:pt idx="49">
                  <c:v>18.1</c:v>
                </c:pt>
                <c:pt idx="50">
                  <c:v>19.6</c:v>
                </c:pt>
                <c:pt idx="51">
                  <c:v>19.8</c:v>
                </c:pt>
                <c:pt idx="52">
                  <c:v>20</c:v>
                </c:pt>
                <c:pt idx="53">
                  <c:v>19.9</c:v>
                </c:pt>
                <c:pt idx="54">
                  <c:v>18</c:v>
                </c:pt>
                <c:pt idx="55">
                  <c:v>19.2</c:v>
                </c:pt>
                <c:pt idx="56">
                  <c:v>19.9</c:v>
                </c:pt>
                <c:pt idx="57">
                  <c:v>20</c:v>
                </c:pt>
                <c:pt idx="58">
                  <c:v>20</c:v>
                </c:pt>
                <c:pt idx="59">
                  <c:v>19.6</c:v>
                </c:pt>
                <c:pt idx="60">
                  <c:v>20</c:v>
                </c:pt>
                <c:pt idx="61">
                  <c:v>19.9</c:v>
                </c:pt>
                <c:pt idx="62">
                  <c:v>19.78</c:v>
                </c:pt>
                <c:pt idx="63">
                  <c:v>19.4</c:v>
                </c:pt>
                <c:pt idx="64">
                  <c:v>19.8</c:v>
                </c:pt>
                <c:pt idx="65">
                  <c:v>19.6</c:v>
                </c:pt>
                <c:pt idx="66">
                  <c:v>18.2</c:v>
                </c:pt>
                <c:pt idx="67">
                  <c:v>18.5</c:v>
                </c:pt>
                <c:pt idx="68">
                  <c:v>18.8</c:v>
                </c:pt>
                <c:pt idx="69">
                  <c:v>19</c:v>
                </c:pt>
                <c:pt idx="70">
                  <c:v>19.5</c:v>
                </c:pt>
                <c:pt idx="71">
                  <c:v>20</c:v>
                </c:pt>
                <c:pt idx="72">
                  <c:v>19.6</c:v>
                </c:pt>
                <c:pt idx="73">
                  <c:v>19.9</c:v>
                </c:pt>
                <c:pt idx="74">
                  <c:v>19.9</c:v>
                </c:pt>
                <c:pt idx="75">
                  <c:v>19.8</c:v>
                </c:pt>
                <c:pt idx="76">
                  <c:v>20</c:v>
                </c:pt>
                <c:pt idx="77">
                  <c:v>19.9</c:v>
                </c:pt>
                <c:pt idx="78">
                  <c:v>19.7</c:v>
                </c:pt>
                <c:pt idx="79">
                  <c:v>19.8</c:v>
                </c:pt>
                <c:pt idx="80">
                  <c:v>19.9</c:v>
                </c:pt>
                <c:pt idx="81">
                  <c:v>19.9</c:v>
                </c:pt>
                <c:pt idx="82">
                  <c:v>18.1</c:v>
                </c:pt>
                <c:pt idx="83">
                  <c:v>19.8</c:v>
                </c:pt>
                <c:pt idx="84">
                  <c:v>19.74</c:v>
                </c:pt>
                <c:pt idx="85">
                  <c:v>19.8</c:v>
                </c:pt>
                <c:pt idx="86">
                  <c:v>19.7</c:v>
                </c:pt>
                <c:pt idx="87">
                  <c:v>19.8</c:v>
                </c:pt>
                <c:pt idx="88">
                  <c:v>19.6</c:v>
                </c:pt>
                <c:pt idx="89">
                  <c:v>19.8</c:v>
                </c:pt>
                <c:pt idx="90">
                  <c:v>19.9</c:v>
                </c:pt>
                <c:pt idx="91">
                  <c:v>18.5</c:v>
                </c:pt>
                <c:pt idx="92">
                  <c:v>19.8</c:v>
                </c:pt>
                <c:pt idx="93">
                  <c:v>19.6</c:v>
                </c:pt>
                <c:pt idx="94">
                  <c:v>19.8</c:v>
                </c:pt>
                <c:pt idx="95">
                  <c:v>19</c:v>
                </c:pt>
                <c:pt idx="96">
                  <c:v>19.4</c:v>
                </c:pt>
                <c:pt idx="97">
                  <c:v>19.7</c:v>
                </c:pt>
                <c:pt idx="98">
                  <c:v>20</c:v>
                </c:pt>
                <c:pt idx="99">
                  <c:v>19.8</c:v>
                </c:pt>
                <c:pt idx="100">
                  <c:v>18.1</c:v>
                </c:pt>
                <c:pt idx="101">
                  <c:v>19.8</c:v>
                </c:pt>
                <c:pt idx="102">
                  <c:v>18.1</c:v>
                </c:pt>
                <c:pt idx="103">
                  <c:v>19.7</c:v>
                </c:pt>
                <c:pt idx="104">
                  <c:v>20</c:v>
                </c:pt>
                <c:pt idx="105">
                  <c:v>18.9</c:v>
                </c:pt>
                <c:pt idx="106">
                  <c:v>20</c:v>
                </c:pt>
                <c:pt idx="107">
                  <c:v>20</c:v>
                </c:pt>
                <c:pt idx="108">
                  <c:v>19.6</c:v>
                </c:pt>
                <c:pt idx="109">
                  <c:v>19.4</c:v>
                </c:pt>
                <c:pt idx="110">
                  <c:v>19.5</c:v>
                </c:pt>
                <c:pt idx="111">
                  <c:v>19.9</c:v>
                </c:pt>
                <c:pt idx="112">
                  <c:v>19.5</c:v>
                </c:pt>
                <c:pt idx="113">
                  <c:v>19.9</c:v>
                </c:pt>
                <c:pt idx="114">
                  <c:v>19.8</c:v>
                </c:pt>
                <c:pt idx="115">
                  <c:v>19.9</c:v>
                </c:pt>
                <c:pt idx="116">
                  <c:v>19.9</c:v>
                </c:pt>
                <c:pt idx="117">
                  <c:v>19.9</c:v>
                </c:pt>
                <c:pt idx="118">
                  <c:v>19.8</c:v>
                </c:pt>
                <c:pt idx="119">
                  <c:v>19.69</c:v>
                </c:pt>
                <c:pt idx="120">
                  <c:v>19.7</c:v>
                </c:pt>
                <c:pt idx="121">
                  <c:v>19.8</c:v>
                </c:pt>
                <c:pt idx="122">
                  <c:v>19.7</c:v>
                </c:pt>
                <c:pt idx="123">
                  <c:v>19.9</c:v>
                </c:pt>
                <c:pt idx="124">
                  <c:v>19.6</c:v>
                </c:pt>
                <c:pt idx="125">
                  <c:v>19.9</c:v>
                </c:pt>
                <c:pt idx="126">
                  <c:v>18</c:v>
                </c:pt>
                <c:pt idx="127">
                  <c:v>19.9</c:v>
                </c:pt>
                <c:pt idx="128">
                  <c:v>18.1</c:v>
                </c:pt>
                <c:pt idx="129">
                  <c:v>20</c:v>
                </c:pt>
                <c:pt idx="130">
                  <c:v>19.9</c:v>
                </c:pt>
                <c:pt idx="131">
                  <c:v>19.7</c:v>
                </c:pt>
                <c:pt idx="132">
                  <c:v>19.9</c:v>
                </c:pt>
                <c:pt idx="133">
                  <c:v>19.9</c:v>
                </c:pt>
                <c:pt idx="134">
                  <c:v>19.5</c:v>
                </c:pt>
                <c:pt idx="135">
                  <c:v>18.4</c:v>
                </c:pt>
                <c:pt idx="136">
                  <c:v>20</c:v>
                </c:pt>
                <c:pt idx="137">
                  <c:v>19.6</c:v>
                </c:pt>
                <c:pt idx="138">
                  <c:v>19.6</c:v>
                </c:pt>
                <c:pt idx="139">
                  <c:v>19.8</c:v>
                </c:pt>
                <c:pt idx="140">
                  <c:v>19.9</c:v>
                </c:pt>
                <c:pt idx="141">
                  <c:v>19.7</c:v>
                </c:pt>
                <c:pt idx="142">
                  <c:v>19.6</c:v>
                </c:pt>
                <c:pt idx="143">
                  <c:v>19.5</c:v>
                </c:pt>
                <c:pt idx="144">
                  <c:v>19.9</c:v>
                </c:pt>
                <c:pt idx="145">
                  <c:v>20</c:v>
                </c:pt>
                <c:pt idx="146">
                  <c:v>19.5</c:v>
                </c:pt>
                <c:pt idx="147">
                  <c:v>19.8</c:v>
                </c:pt>
                <c:pt idx="148">
                  <c:v>19.9</c:v>
                </c:pt>
                <c:pt idx="149">
                  <c:v>18.1</c:v>
                </c:pt>
                <c:pt idx="150">
                  <c:v>18.3</c:v>
                </c:pt>
                <c:pt idx="151">
                  <c:v>19.74</c:v>
                </c:pt>
                <c:pt idx="152">
                  <c:v>18.1</c:v>
                </c:pt>
                <c:pt idx="153">
                  <c:v>19.2</c:v>
                </c:pt>
                <c:pt idx="154">
                  <c:v>18.7</c:v>
                </c:pt>
                <c:pt idx="155">
                  <c:v>19.8</c:v>
                </c:pt>
                <c:pt idx="156">
                  <c:v>19.7</c:v>
                </c:pt>
                <c:pt idx="157">
                  <c:v>18.9</c:v>
                </c:pt>
                <c:pt idx="158">
                  <c:v>19.2</c:v>
                </c:pt>
                <c:pt idx="159">
                  <c:v>19.7</c:v>
                </c:pt>
                <c:pt idx="160">
                  <c:v>19.8</c:v>
                </c:pt>
                <c:pt idx="161">
                  <c:v>19.6</c:v>
                </c:pt>
                <c:pt idx="162">
                  <c:v>19.9</c:v>
                </c:pt>
                <c:pt idx="163">
                  <c:v>20</c:v>
                </c:pt>
                <c:pt idx="164">
                  <c:v>19.5</c:v>
                </c:pt>
                <c:pt idx="165">
                  <c:v>20</c:v>
                </c:pt>
                <c:pt idx="166">
                  <c:v>19.9</c:v>
                </c:pt>
                <c:pt idx="167">
                  <c:v>19.7</c:v>
                </c:pt>
                <c:pt idx="168">
                  <c:v>18</c:v>
                </c:pt>
                <c:pt idx="169">
                  <c:v>19.78</c:v>
                </c:pt>
                <c:pt idx="170">
                  <c:v>20</c:v>
                </c:pt>
                <c:pt idx="171">
                  <c:v>19.9</c:v>
                </c:pt>
                <c:pt idx="172">
                  <c:v>19.9</c:v>
                </c:pt>
                <c:pt idx="173">
                  <c:v>19.8</c:v>
                </c:pt>
                <c:pt idx="174">
                  <c:v>18.2</c:v>
                </c:pt>
                <c:pt idx="175">
                  <c:v>18.5</c:v>
                </c:pt>
                <c:pt idx="176">
                  <c:v>18.58</c:v>
                </c:pt>
                <c:pt idx="177">
                  <c:v>19.7</c:v>
                </c:pt>
                <c:pt idx="178">
                  <c:v>19.9</c:v>
                </c:pt>
                <c:pt idx="179">
                  <c:v>19.9</c:v>
                </c:pt>
                <c:pt idx="180">
                  <c:v>19.8</c:v>
                </c:pt>
                <c:pt idx="181">
                  <c:v>19.8</c:v>
                </c:pt>
                <c:pt idx="182">
                  <c:v>18.2</c:v>
                </c:pt>
                <c:pt idx="183">
                  <c:v>19.7</c:v>
                </c:pt>
                <c:pt idx="184">
                  <c:v>20</c:v>
                </c:pt>
                <c:pt idx="185">
                  <c:v>19.6</c:v>
                </c:pt>
                <c:pt idx="186">
                  <c:v>19.9</c:v>
                </c:pt>
                <c:pt idx="187">
                  <c:v>19.6</c:v>
                </c:pt>
                <c:pt idx="188">
                  <c:v>19.6</c:v>
                </c:pt>
                <c:pt idx="189">
                  <c:v>19.9</c:v>
                </c:pt>
                <c:pt idx="190">
                  <c:v>19.9</c:v>
                </c:pt>
                <c:pt idx="191">
                  <c:v>18.3</c:v>
                </c:pt>
                <c:pt idx="192">
                  <c:v>19.7</c:v>
                </c:pt>
                <c:pt idx="193">
                  <c:v>18</c:v>
                </c:pt>
                <c:pt idx="194">
                  <c:v>19.6</c:v>
                </c:pt>
                <c:pt idx="195">
                  <c:v>19.8</c:v>
                </c:pt>
                <c:pt idx="196">
                  <c:v>19.9</c:v>
                </c:pt>
                <c:pt idx="197">
                  <c:v>19.7</c:v>
                </c:pt>
                <c:pt idx="198">
                  <c:v>18.1</c:v>
                </c:pt>
                <c:pt idx="199">
                  <c:v>19.3</c:v>
                </c:pt>
                <c:pt idx="200">
                  <c:v>18.4</c:v>
                </c:pt>
                <c:pt idx="201">
                  <c:v>18</c:v>
                </c:pt>
                <c:pt idx="202">
                  <c:v>19.9</c:v>
                </c:pt>
                <c:pt idx="203">
                  <c:v>20</c:v>
                </c:pt>
                <c:pt idx="204">
                  <c:v>19.9</c:v>
                </c:pt>
                <c:pt idx="205">
                  <c:v>20</c:v>
                </c:pt>
                <c:pt idx="206">
                  <c:v>19.4</c:v>
                </c:pt>
                <c:pt idx="207">
                  <c:v>19.9</c:v>
                </c:pt>
                <c:pt idx="208">
                  <c:v>20</c:v>
                </c:pt>
                <c:pt idx="209">
                  <c:v>19.4</c:v>
                </c:pt>
                <c:pt idx="210">
                  <c:v>19.8</c:v>
                </c:pt>
                <c:pt idx="211">
                  <c:v>19.7</c:v>
                </c:pt>
                <c:pt idx="212">
                  <c:v>19.6</c:v>
                </c:pt>
                <c:pt idx="213">
                  <c:v>18.3</c:v>
                </c:pt>
                <c:pt idx="214">
                  <c:v>19.9</c:v>
                </c:pt>
                <c:pt idx="215">
                  <c:v>19.6</c:v>
                </c:pt>
                <c:pt idx="216">
                  <c:v>19.9</c:v>
                </c:pt>
                <c:pt idx="217">
                  <c:v>20</c:v>
                </c:pt>
                <c:pt idx="218">
                  <c:v>19.6</c:v>
                </c:pt>
                <c:pt idx="219">
                  <c:v>19.8</c:v>
                </c:pt>
                <c:pt idx="220">
                  <c:v>19.8</c:v>
                </c:pt>
                <c:pt idx="221">
                  <c:v>19.8</c:v>
                </c:pt>
                <c:pt idx="222">
                  <c:v>19.8</c:v>
                </c:pt>
                <c:pt idx="223">
                  <c:v>19.2</c:v>
                </c:pt>
                <c:pt idx="224">
                  <c:v>18.9</c:v>
                </c:pt>
                <c:pt idx="225">
                  <c:v>18.3</c:v>
                </c:pt>
                <c:pt idx="226">
                  <c:v>18.3</c:v>
                </c:pt>
                <c:pt idx="227">
                  <c:v>19.4</c:v>
                </c:pt>
                <c:pt idx="228">
                  <c:v>19.8</c:v>
                </c:pt>
                <c:pt idx="229">
                  <c:v>19.9</c:v>
                </c:pt>
                <c:pt idx="230">
                  <c:v>19.8</c:v>
                </c:pt>
                <c:pt idx="231">
                  <c:v>19.9</c:v>
                </c:pt>
                <c:pt idx="232">
                  <c:v>19.6</c:v>
                </c:pt>
                <c:pt idx="233">
                  <c:v>20</c:v>
                </c:pt>
                <c:pt idx="234">
                  <c:v>18</c:v>
                </c:pt>
                <c:pt idx="235">
                  <c:v>18.2</c:v>
                </c:pt>
                <c:pt idx="236">
                  <c:v>18</c:v>
                </c:pt>
                <c:pt idx="237">
                  <c:v>19.7</c:v>
                </c:pt>
                <c:pt idx="238">
                  <c:v>19.6</c:v>
                </c:pt>
                <c:pt idx="239">
                  <c:v>20</c:v>
                </c:pt>
                <c:pt idx="240">
                  <c:v>19.5</c:v>
                </c:pt>
                <c:pt idx="241">
                  <c:v>20</c:v>
                </c:pt>
                <c:pt idx="242">
                  <c:v>18</c:v>
                </c:pt>
                <c:pt idx="243">
                  <c:v>19.3</c:v>
                </c:pt>
                <c:pt idx="244">
                  <c:v>20</c:v>
                </c:pt>
                <c:pt idx="245">
                  <c:v>20</c:v>
                </c:pt>
                <c:pt idx="246">
                  <c:v>18.1</c:v>
                </c:pt>
                <c:pt idx="247">
                  <c:v>18.4</c:v>
                </c:pt>
                <c:pt idx="248">
                  <c:v>19.9</c:v>
                </c:pt>
                <c:pt idx="249">
                  <c:v>19.8</c:v>
                </c:pt>
                <c:pt idx="250">
                  <c:v>19.8</c:v>
                </c:pt>
                <c:pt idx="251">
                  <c:v>20</c:v>
                </c:pt>
                <c:pt idx="252">
                  <c:v>19.7</c:v>
                </c:pt>
                <c:pt idx="253">
                  <c:v>19.7</c:v>
                </c:pt>
                <c:pt idx="254">
                  <c:v>19.8</c:v>
                </c:pt>
                <c:pt idx="255">
                  <c:v>19.4</c:v>
                </c:pt>
                <c:pt idx="256">
                  <c:v>19.9</c:v>
                </c:pt>
                <c:pt idx="257">
                  <c:v>19.5</c:v>
                </c:pt>
                <c:pt idx="259">
                  <c:v>18.1</c:v>
                </c:pt>
                <c:pt idx="260">
                  <c:v>19.8</c:v>
                </c:pt>
                <c:pt idx="261">
                  <c:v>19.8</c:v>
                </c:pt>
                <c:pt idx="262">
                  <c:v>18</c:v>
                </c:pt>
                <c:pt idx="263">
                  <c:v>19.9</c:v>
                </c:pt>
                <c:pt idx="264">
                  <c:v>19.9</c:v>
                </c:pt>
                <c:pt idx="265">
                  <c:v>19.6</c:v>
                </c:pt>
                <c:pt idx="266">
                  <c:v>19.8</c:v>
                </c:pt>
                <c:pt idx="267">
                  <c:v>19.6</c:v>
                </c:pt>
                <c:pt idx="268">
                  <c:v>19.2</c:v>
                </c:pt>
                <c:pt idx="269">
                  <c:v>19.8</c:v>
                </c:pt>
                <c:pt idx="270">
                  <c:v>19.7</c:v>
                </c:pt>
                <c:pt idx="271">
                  <c:v>18.2</c:v>
                </c:pt>
                <c:pt idx="272">
                  <c:v>19.9</c:v>
                </c:pt>
                <c:pt idx="273">
                  <c:v>19.7</c:v>
                </c:pt>
                <c:pt idx="274">
                  <c:v>19.9</c:v>
                </c:pt>
                <c:pt idx="275">
                  <c:v>20</c:v>
                </c:pt>
                <c:pt idx="276">
                  <c:v>20</c:v>
                </c:pt>
                <c:pt idx="277">
                  <c:v>19.6</c:v>
                </c:pt>
                <c:pt idx="278">
                  <c:v>20</c:v>
                </c:pt>
                <c:pt idx="279">
                  <c:v>19.4</c:v>
                </c:pt>
                <c:pt idx="280">
                  <c:v>19.9</c:v>
                </c:pt>
                <c:pt idx="281">
                  <c:v>19.8</c:v>
                </c:pt>
                <c:pt idx="282">
                  <c:v>19.7</c:v>
                </c:pt>
                <c:pt idx="283">
                  <c:v>19.1</c:v>
                </c:pt>
                <c:pt idx="284">
                  <c:v>18.2</c:v>
                </c:pt>
                <c:pt idx="285">
                  <c:v>19.3</c:v>
                </c:pt>
                <c:pt idx="286">
                  <c:v>19.9</c:v>
                </c:pt>
                <c:pt idx="287">
                  <c:v>18.1</c:v>
                </c:pt>
                <c:pt idx="288">
                  <c:v>19.6</c:v>
                </c:pt>
                <c:pt idx="289">
                  <c:v>20</c:v>
                </c:pt>
                <c:pt idx="290">
                  <c:v>19.7</c:v>
                </c:pt>
                <c:pt idx="291">
                  <c:v>20</c:v>
                </c:pt>
                <c:pt idx="292">
                  <c:v>19.2</c:v>
                </c:pt>
                <c:pt idx="293">
                  <c:v>19.8</c:v>
                </c:pt>
                <c:pt idx="294">
                  <c:v>18.1</c:v>
                </c:pt>
                <c:pt idx="295">
                  <c:v>19.9</c:v>
                </c:pt>
                <c:pt idx="296">
                  <c:v>19.6</c:v>
                </c:pt>
                <c:pt idx="297">
                  <c:v>19.8</c:v>
                </c:pt>
                <c:pt idx="298">
                  <c:v>19.7</c:v>
                </c:pt>
                <c:pt idx="299">
                  <c:v>18.3</c:v>
                </c:pt>
                <c:pt idx="300">
                  <c:v>19.7</c:v>
                </c:pt>
                <c:pt idx="301">
                  <c:v>19.8</c:v>
                </c:pt>
                <c:pt idx="302">
                  <c:v>19.9</c:v>
                </c:pt>
                <c:pt idx="303">
                  <c:v>19.6</c:v>
                </c:pt>
                <c:pt idx="304">
                  <c:v>19.8</c:v>
                </c:pt>
                <c:pt idx="305">
                  <c:v>19.8</c:v>
                </c:pt>
                <c:pt idx="306">
                  <c:v>19.5</c:v>
                </c:pt>
                <c:pt idx="307">
                  <c:v>20</c:v>
                </c:pt>
                <c:pt idx="308">
                  <c:v>19.8</c:v>
                </c:pt>
                <c:pt idx="309">
                  <c:v>19.9</c:v>
                </c:pt>
                <c:pt idx="310">
                  <c:v>18.3</c:v>
                </c:pt>
                <c:pt idx="311">
                  <c:v>18.4</c:v>
                </c:pt>
                <c:pt idx="312">
                  <c:v>19.6</c:v>
                </c:pt>
                <c:pt idx="313">
                  <c:v>19.9</c:v>
                </c:pt>
                <c:pt idx="314">
                  <c:v>20</c:v>
                </c:pt>
                <c:pt idx="315">
                  <c:v>18.2</c:v>
                </c:pt>
                <c:pt idx="316">
                  <c:v>19.9</c:v>
                </c:pt>
                <c:pt idx="317">
                  <c:v>19.3</c:v>
                </c:pt>
                <c:pt idx="318">
                  <c:v>19.9</c:v>
                </c:pt>
                <c:pt idx="319">
                  <c:v>19.78</c:v>
                </c:pt>
                <c:pt idx="320">
                  <c:v>18.63</c:v>
                </c:pt>
                <c:pt idx="321">
                  <c:v>18.1</c:v>
                </c:pt>
                <c:pt idx="322">
                  <c:v>18.1</c:v>
                </c:pt>
                <c:pt idx="323">
                  <c:v>18.1</c:v>
                </c:pt>
                <c:pt idx="324">
                  <c:v>19.9</c:v>
                </c:pt>
                <c:pt idx="325">
                  <c:v>20</c:v>
                </c:pt>
                <c:pt idx="326">
                  <c:v>19.7</c:v>
                </c:pt>
                <c:pt idx="327">
                  <c:v>19.8</c:v>
                </c:pt>
                <c:pt idx="328">
                  <c:v>19.6</c:v>
                </c:pt>
                <c:pt idx="329">
                  <c:v>19.9</c:v>
                </c:pt>
                <c:pt idx="330">
                  <c:v>19.9</c:v>
                </c:pt>
                <c:pt idx="331">
                  <c:v>19.9</c:v>
                </c:pt>
                <c:pt idx="332">
                  <c:v>18</c:v>
                </c:pt>
                <c:pt idx="333">
                  <c:v>19.8</c:v>
                </c:pt>
                <c:pt idx="334">
                  <c:v>18.3</c:v>
                </c:pt>
                <c:pt idx="335">
                  <c:v>18.1</c:v>
                </c:pt>
                <c:pt idx="336">
                  <c:v>18.4</c:v>
                </c:pt>
                <c:pt idx="337">
                  <c:v>19.8</c:v>
                </c:pt>
                <c:pt idx="338">
                  <c:v>18.4</c:v>
                </c:pt>
                <c:pt idx="339">
                  <c:v>19.7</c:v>
                </c:pt>
                <c:pt idx="340">
                  <c:v>18.3</c:v>
                </c:pt>
                <c:pt idx="341">
                  <c:v>19.6</c:v>
                </c:pt>
                <c:pt idx="342">
                  <c:v>18.2</c:v>
                </c:pt>
                <c:pt idx="343">
                  <c:v>20</c:v>
                </c:pt>
                <c:pt idx="344">
                  <c:v>18.3</c:v>
                </c:pt>
                <c:pt idx="345">
                  <c:v>19.6</c:v>
                </c:pt>
                <c:pt idx="346">
                  <c:v>19.9</c:v>
                </c:pt>
                <c:pt idx="347">
                  <c:v>20</c:v>
                </c:pt>
                <c:pt idx="348">
                  <c:v>19.9</c:v>
                </c:pt>
                <c:pt idx="349">
                  <c:v>20</c:v>
                </c:pt>
                <c:pt idx="350">
                  <c:v>20</c:v>
                </c:pt>
                <c:pt idx="351">
                  <c:v>19.8</c:v>
                </c:pt>
                <c:pt idx="352">
                  <c:v>18.1</c:v>
                </c:pt>
                <c:pt idx="353">
                  <c:v>19.7</c:v>
                </c:pt>
                <c:pt idx="354">
                  <c:v>18.5</c:v>
                </c:pt>
                <c:pt idx="355">
                  <c:v>18.3</c:v>
                </c:pt>
                <c:pt idx="356">
                  <c:v>18.9</c:v>
                </c:pt>
                <c:pt idx="357">
                  <c:v>19</c:v>
                </c:pt>
                <c:pt idx="358">
                  <c:v>19.9</c:v>
                </c:pt>
                <c:pt idx="359">
                  <c:v>19.7</c:v>
                </c:pt>
                <c:pt idx="360">
                  <c:v>20</c:v>
                </c:pt>
                <c:pt idx="361">
                  <c:v>19.9</c:v>
                </c:pt>
                <c:pt idx="362">
                  <c:v>20</c:v>
                </c:pt>
                <c:pt idx="363">
                  <c:v>19.9</c:v>
                </c:pt>
                <c:pt idx="364">
                  <c:v>18.3</c:v>
                </c:pt>
                <c:pt idx="365">
                  <c:v>19.9</c:v>
                </c:pt>
                <c:pt idx="366">
                  <c:v>19.8</c:v>
                </c:pt>
                <c:pt idx="367">
                  <c:v>18.9</c:v>
                </c:pt>
                <c:pt idx="368">
                  <c:v>19.3</c:v>
                </c:pt>
                <c:pt idx="369">
                  <c:v>20.3</c:v>
                </c:pt>
                <c:pt idx="370">
                  <c:v>19.8</c:v>
                </c:pt>
                <c:pt idx="371">
                  <c:v>19.9</c:v>
                </c:pt>
                <c:pt idx="372">
                  <c:v>19.7</c:v>
                </c:pt>
                <c:pt idx="373">
                  <c:v>19.9</c:v>
                </c:pt>
                <c:pt idx="374">
                  <c:v>18.1</c:v>
                </c:pt>
                <c:pt idx="375">
                  <c:v>19.6</c:v>
                </c:pt>
                <c:pt idx="376">
                  <c:v>19.8</c:v>
                </c:pt>
                <c:pt idx="377">
                  <c:v>19.9</c:v>
                </c:pt>
                <c:pt idx="378">
                  <c:v>18</c:v>
                </c:pt>
                <c:pt idx="379">
                  <c:v>19</c:v>
                </c:pt>
                <c:pt idx="380">
                  <c:v>19.9</c:v>
                </c:pt>
                <c:pt idx="381">
                  <c:v>19.8</c:v>
                </c:pt>
                <c:pt idx="382">
                  <c:v>19.7</c:v>
                </c:pt>
                <c:pt idx="383">
                  <c:v>19.8</c:v>
                </c:pt>
                <c:pt idx="384">
                  <c:v>20</c:v>
                </c:pt>
                <c:pt idx="385">
                  <c:v>19.6</c:v>
                </c:pt>
                <c:pt idx="386">
                  <c:v>18.2</c:v>
                </c:pt>
                <c:pt idx="387">
                  <c:v>19.8</c:v>
                </c:pt>
                <c:pt idx="388">
                  <c:v>20</c:v>
                </c:pt>
                <c:pt idx="389">
                  <c:v>18.1</c:v>
                </c:pt>
                <c:pt idx="390">
                  <c:v>19.9</c:v>
                </c:pt>
                <c:pt idx="391">
                  <c:v>19.5</c:v>
                </c:pt>
                <c:pt idx="392">
                  <c:v>18.9</c:v>
                </c:pt>
                <c:pt idx="393">
                  <c:v>18.3</c:v>
                </c:pt>
                <c:pt idx="394">
                  <c:v>19.9</c:v>
                </c:pt>
                <c:pt idx="395">
                  <c:v>20</c:v>
                </c:pt>
                <c:pt idx="396">
                  <c:v>20</c:v>
                </c:pt>
                <c:pt idx="397">
                  <c:v>18.8</c:v>
                </c:pt>
                <c:pt idx="398">
                  <c:v>20</c:v>
                </c:pt>
                <c:pt idx="399">
                  <c:v>19.7</c:v>
                </c:pt>
                <c:pt idx="400">
                  <c:v>20</c:v>
                </c:pt>
                <c:pt idx="401">
                  <c:v>20</c:v>
                </c:pt>
                <c:pt idx="402">
                  <c:v>19.9</c:v>
                </c:pt>
                <c:pt idx="403">
                  <c:v>18.2</c:v>
                </c:pt>
                <c:pt idx="404">
                  <c:v>19.9</c:v>
                </c:pt>
                <c:pt idx="405">
                  <c:v>20.3</c:v>
                </c:pt>
                <c:pt idx="406">
                  <c:v>19.8</c:v>
                </c:pt>
                <c:pt idx="407">
                  <c:v>19.9</c:v>
                </c:pt>
                <c:pt idx="408">
                  <c:v>19.7</c:v>
                </c:pt>
                <c:pt idx="409">
                  <c:v>19.9</c:v>
                </c:pt>
                <c:pt idx="410">
                  <c:v>19.8</c:v>
                </c:pt>
                <c:pt idx="411">
                  <c:v>19.9</c:v>
                </c:pt>
                <c:pt idx="412">
                  <c:v>19.9</c:v>
                </c:pt>
                <c:pt idx="413">
                  <c:v>19.89</c:v>
                </c:pt>
                <c:pt idx="414">
                  <c:v>18.1</c:v>
                </c:pt>
                <c:pt idx="415">
                  <c:v>19.9</c:v>
                </c:pt>
                <c:pt idx="416">
                  <c:v>18.5</c:v>
                </c:pt>
                <c:pt idx="417">
                  <c:v>20</c:v>
                </c:pt>
                <c:pt idx="418">
                  <c:v>19.8</c:v>
                </c:pt>
                <c:pt idx="419">
                  <c:v>20</c:v>
                </c:pt>
                <c:pt idx="420">
                  <c:v>19.8</c:v>
                </c:pt>
                <c:pt idx="421">
                  <c:v>19.7</c:v>
                </c:pt>
                <c:pt idx="422">
                  <c:v>18.2</c:v>
                </c:pt>
                <c:pt idx="423">
                  <c:v>19.5</c:v>
                </c:pt>
                <c:pt idx="424">
                  <c:v>19.9</c:v>
                </c:pt>
                <c:pt idx="425">
                  <c:v>19.8</c:v>
                </c:pt>
                <c:pt idx="426">
                  <c:v>19.9</c:v>
                </c:pt>
                <c:pt idx="427">
                  <c:v>19.6</c:v>
                </c:pt>
                <c:pt idx="428">
                  <c:v>19.8</c:v>
                </c:pt>
                <c:pt idx="429">
                  <c:v>18.7</c:v>
                </c:pt>
                <c:pt idx="430">
                  <c:v>19.9</c:v>
                </c:pt>
                <c:pt idx="431">
                  <c:v>19.9</c:v>
                </c:pt>
                <c:pt idx="432">
                  <c:v>20</c:v>
                </c:pt>
                <c:pt idx="433">
                  <c:v>18</c:v>
                </c:pt>
                <c:pt idx="434">
                  <c:v>19.4</c:v>
                </c:pt>
                <c:pt idx="435">
                  <c:v>19.8</c:v>
                </c:pt>
                <c:pt idx="436">
                  <c:v>19.9</c:v>
                </c:pt>
                <c:pt idx="437">
                  <c:v>20</c:v>
                </c:pt>
                <c:pt idx="438">
                  <c:v>19.9</c:v>
                </c:pt>
                <c:pt idx="439">
                  <c:v>19.8</c:v>
                </c:pt>
                <c:pt idx="440">
                  <c:v>19.9</c:v>
                </c:pt>
                <c:pt idx="441">
                  <c:v>19.9</c:v>
                </c:pt>
                <c:pt idx="442">
                  <c:v>19.4</c:v>
                </c:pt>
                <c:pt idx="443">
                  <c:v>19.9</c:v>
                </c:pt>
                <c:pt idx="444">
                  <c:v>19.7</c:v>
                </c:pt>
                <c:pt idx="445">
                  <c:v>19.9</c:v>
                </c:pt>
                <c:pt idx="446">
                  <c:v>19.4</c:v>
                </c:pt>
                <c:pt idx="447">
                  <c:v>19.6</c:v>
                </c:pt>
                <c:pt idx="448">
                  <c:v>18.2</c:v>
                </c:pt>
                <c:pt idx="449">
                  <c:v>19.9</c:v>
                </c:pt>
                <c:pt idx="450">
                  <c:v>19.5</c:v>
                </c:pt>
                <c:pt idx="451">
                  <c:v>18.2</c:v>
                </c:pt>
                <c:pt idx="452">
                  <c:v>18.9</c:v>
                </c:pt>
                <c:pt idx="453">
                  <c:v>19.9</c:v>
                </c:pt>
                <c:pt idx="454">
                  <c:v>19.7</c:v>
                </c:pt>
                <c:pt idx="455">
                  <c:v>19.7</c:v>
                </c:pt>
                <c:pt idx="456">
                  <c:v>19.9</c:v>
                </c:pt>
                <c:pt idx="457">
                  <c:v>19.5</c:v>
                </c:pt>
                <c:pt idx="458">
                  <c:v>20</c:v>
                </c:pt>
                <c:pt idx="459">
                  <c:v>20</c:v>
                </c:pt>
                <c:pt idx="460">
                  <c:v>19.1</c:v>
                </c:pt>
                <c:pt idx="461">
                  <c:v>19.7</c:v>
                </c:pt>
                <c:pt idx="462">
                  <c:v>19.8</c:v>
                </c:pt>
                <c:pt idx="463">
                  <c:v>18.3</c:v>
                </c:pt>
                <c:pt idx="464">
                  <c:v>18.2</c:v>
                </c:pt>
                <c:pt idx="465">
                  <c:v>19.7</c:v>
                </c:pt>
                <c:pt idx="466">
                  <c:v>19.8</c:v>
                </c:pt>
                <c:pt idx="467">
                  <c:v>19.6</c:v>
                </c:pt>
                <c:pt idx="468">
                  <c:v>19.9</c:v>
                </c:pt>
                <c:pt idx="469">
                  <c:v>18.7</c:v>
                </c:pt>
                <c:pt idx="470">
                  <c:v>19.6</c:v>
                </c:pt>
                <c:pt idx="471">
                  <c:v>19.5</c:v>
                </c:pt>
                <c:pt idx="472">
                  <c:v>19.2</c:v>
                </c:pt>
                <c:pt idx="473">
                  <c:v>20</c:v>
                </c:pt>
                <c:pt idx="474">
                  <c:v>18.2</c:v>
                </c:pt>
                <c:pt idx="475">
                  <c:v>20</c:v>
                </c:pt>
                <c:pt idx="476">
                  <c:v>19.8</c:v>
                </c:pt>
                <c:pt idx="477">
                  <c:v>18.1</c:v>
                </c:pt>
                <c:pt idx="478">
                  <c:v>19.8</c:v>
                </c:pt>
                <c:pt idx="479">
                  <c:v>19.7</c:v>
                </c:pt>
                <c:pt idx="480">
                  <c:v>19.8</c:v>
                </c:pt>
                <c:pt idx="481">
                  <c:v>19.7</c:v>
                </c:pt>
                <c:pt idx="482">
                  <c:v>19.8</c:v>
                </c:pt>
                <c:pt idx="483">
                  <c:v>19.9</c:v>
                </c:pt>
                <c:pt idx="484">
                  <c:v>18.2</c:v>
                </c:pt>
                <c:pt idx="485">
                  <c:v>19.8</c:v>
                </c:pt>
                <c:pt idx="486">
                  <c:v>19.9</c:v>
                </c:pt>
                <c:pt idx="487">
                  <c:v>18.4</c:v>
                </c:pt>
                <c:pt idx="488">
                  <c:v>20</c:v>
                </c:pt>
                <c:pt idx="489">
                  <c:v>19.6</c:v>
                </c:pt>
                <c:pt idx="490">
                  <c:v>19.8</c:v>
                </c:pt>
                <c:pt idx="491">
                  <c:v>18.5</c:v>
                </c:pt>
                <c:pt idx="492">
                  <c:v>19.7</c:v>
                </c:pt>
                <c:pt idx="493">
                  <c:v>20</c:v>
                </c:pt>
                <c:pt idx="494">
                  <c:v>19.9</c:v>
                </c:pt>
                <c:pt idx="495">
                  <c:v>19.6</c:v>
                </c:pt>
                <c:pt idx="496">
                  <c:v>18.5</c:v>
                </c:pt>
                <c:pt idx="497">
                  <c:v>19.5</c:v>
                </c:pt>
                <c:pt idx="498">
                  <c:v>19.7</c:v>
                </c:pt>
                <c:pt idx="499">
                  <c:v>19.9</c:v>
                </c:pt>
                <c:pt idx="500">
                  <c:v>19.7</c:v>
                </c:pt>
                <c:pt idx="501">
                  <c:v>19.8</c:v>
                </c:pt>
                <c:pt idx="502">
                  <c:v>18.1</c:v>
                </c:pt>
                <c:pt idx="503">
                  <c:v>19.9</c:v>
                </c:pt>
                <c:pt idx="504">
                  <c:v>19.8</c:v>
                </c:pt>
                <c:pt idx="505">
                  <c:v>20</c:v>
                </c:pt>
                <c:pt idx="506">
                  <c:v>19.9</c:v>
                </c:pt>
                <c:pt idx="507">
                  <c:v>20</c:v>
                </c:pt>
                <c:pt idx="508">
                  <c:v>18.1</c:v>
                </c:pt>
                <c:pt idx="509">
                  <c:v>19.9</c:v>
                </c:pt>
                <c:pt idx="510">
                  <c:v>19.8</c:v>
                </c:pt>
                <c:pt idx="511">
                  <c:v>20</c:v>
                </c:pt>
                <c:pt idx="512">
                  <c:v>19.9</c:v>
                </c:pt>
                <c:pt idx="513">
                  <c:v>20</c:v>
                </c:pt>
                <c:pt idx="514">
                  <c:v>19.2</c:v>
                </c:pt>
                <c:pt idx="515">
                  <c:v>18.9</c:v>
                </c:pt>
                <c:pt idx="516">
                  <c:v>19.5</c:v>
                </c:pt>
                <c:pt idx="517">
                  <c:v>18.3</c:v>
                </c:pt>
                <c:pt idx="518">
                  <c:v>19.9</c:v>
                </c:pt>
                <c:pt idx="519">
                  <c:v>19.8</c:v>
                </c:pt>
                <c:pt idx="520">
                  <c:v>19.4</c:v>
                </c:pt>
                <c:pt idx="521">
                  <c:v>19.7</c:v>
                </c:pt>
                <c:pt idx="522">
                  <c:v>19.4</c:v>
                </c:pt>
                <c:pt idx="523">
                  <c:v>19.8</c:v>
                </c:pt>
                <c:pt idx="524">
                  <c:v>19.2</c:v>
                </c:pt>
                <c:pt idx="525">
                  <c:v>19.9</c:v>
                </c:pt>
                <c:pt idx="526">
                  <c:v>19.7</c:v>
                </c:pt>
                <c:pt idx="527">
                  <c:v>19.6</c:v>
                </c:pt>
                <c:pt idx="528">
                  <c:v>18.3</c:v>
                </c:pt>
                <c:pt idx="529">
                  <c:v>18.6</c:v>
                </c:pt>
                <c:pt idx="530">
                  <c:v>20</c:v>
                </c:pt>
                <c:pt idx="531">
                  <c:v>19.9</c:v>
                </c:pt>
                <c:pt idx="532">
                  <c:v>20</c:v>
                </c:pt>
                <c:pt idx="533">
                  <c:v>20</c:v>
                </c:pt>
                <c:pt idx="534">
                  <c:v>19.8</c:v>
                </c:pt>
                <c:pt idx="535">
                  <c:v>19.9</c:v>
                </c:pt>
                <c:pt idx="536">
                  <c:v>19.8</c:v>
                </c:pt>
                <c:pt idx="537">
                  <c:v>18.3</c:v>
                </c:pt>
                <c:pt idx="538">
                  <c:v>19.1</c:v>
                </c:pt>
                <c:pt idx="539">
                  <c:v>18.8</c:v>
                </c:pt>
                <c:pt idx="540">
                  <c:v>19</c:v>
                </c:pt>
                <c:pt idx="541">
                  <c:v>18.8</c:v>
                </c:pt>
                <c:pt idx="542">
                  <c:v>19.9</c:v>
                </c:pt>
                <c:pt idx="543">
                  <c:v>19.5</c:v>
                </c:pt>
                <c:pt idx="544">
                  <c:v>20</c:v>
                </c:pt>
                <c:pt idx="545">
                  <c:v>19.9</c:v>
                </c:pt>
                <c:pt idx="546">
                  <c:v>19.9</c:v>
                </c:pt>
                <c:pt idx="547">
                  <c:v>19.8</c:v>
                </c:pt>
                <c:pt idx="548">
                  <c:v>20</c:v>
                </c:pt>
                <c:pt idx="549">
                  <c:v>19.9</c:v>
                </c:pt>
                <c:pt idx="550">
                  <c:v>18.6</c:v>
                </c:pt>
                <c:pt idx="551">
                  <c:v>19.9</c:v>
                </c:pt>
                <c:pt idx="552">
                  <c:v>19.6</c:v>
                </c:pt>
                <c:pt idx="553">
                  <c:v>19.7</c:v>
                </c:pt>
                <c:pt idx="554">
                  <c:v>19.8</c:v>
                </c:pt>
                <c:pt idx="555">
                  <c:v>19.7</c:v>
                </c:pt>
                <c:pt idx="556">
                  <c:v>19.7</c:v>
                </c:pt>
                <c:pt idx="557">
                  <c:v>19.8</c:v>
                </c:pt>
                <c:pt idx="558">
                  <c:v>19.6</c:v>
                </c:pt>
                <c:pt idx="559">
                  <c:v>19.9</c:v>
                </c:pt>
                <c:pt idx="560">
                  <c:v>19.8</c:v>
                </c:pt>
                <c:pt idx="561">
                  <c:v>19.9</c:v>
                </c:pt>
                <c:pt idx="562">
                  <c:v>18</c:v>
                </c:pt>
                <c:pt idx="563">
                  <c:v>19.7</c:v>
                </c:pt>
                <c:pt idx="564">
                  <c:v>19.8</c:v>
                </c:pt>
                <c:pt idx="565">
                  <c:v>19.1</c:v>
                </c:pt>
                <c:pt idx="566">
                  <c:v>19.4</c:v>
                </c:pt>
                <c:pt idx="567">
                  <c:v>19.7</c:v>
                </c:pt>
                <c:pt idx="568">
                  <c:v>19.8</c:v>
                </c:pt>
                <c:pt idx="569">
                  <c:v>19.4</c:v>
                </c:pt>
                <c:pt idx="570">
                  <c:v>19.9</c:v>
                </c:pt>
                <c:pt idx="571">
                  <c:v>20</c:v>
                </c:pt>
                <c:pt idx="572">
                  <c:v>19.3</c:v>
                </c:pt>
                <c:pt idx="573">
                  <c:v>19.9</c:v>
                </c:pt>
                <c:pt idx="574">
                  <c:v>18.9</c:v>
                </c:pt>
                <c:pt idx="575">
                  <c:v>19.9</c:v>
                </c:pt>
                <c:pt idx="576">
                  <c:v>18.8</c:v>
                </c:pt>
                <c:pt idx="577">
                  <c:v>19.6</c:v>
                </c:pt>
                <c:pt idx="578">
                  <c:v>19.5</c:v>
                </c:pt>
                <c:pt idx="579">
                  <c:v>19</c:v>
                </c:pt>
                <c:pt idx="580">
                  <c:v>18.5</c:v>
                </c:pt>
                <c:pt idx="581">
                  <c:v>20</c:v>
                </c:pt>
                <c:pt idx="582">
                  <c:v>19.9</c:v>
                </c:pt>
                <c:pt idx="583">
                  <c:v>19.5</c:v>
                </c:pt>
                <c:pt idx="584">
                  <c:v>19.8</c:v>
                </c:pt>
                <c:pt idx="585">
                  <c:v>19.8</c:v>
                </c:pt>
                <c:pt idx="586">
                  <c:v>18.7</c:v>
                </c:pt>
                <c:pt idx="587">
                  <c:v>19.3</c:v>
                </c:pt>
                <c:pt idx="588">
                  <c:v>19.8</c:v>
                </c:pt>
                <c:pt idx="589">
                  <c:v>18.6</c:v>
                </c:pt>
                <c:pt idx="590">
                  <c:v>19.8</c:v>
                </c:pt>
                <c:pt idx="591">
                  <c:v>19.9</c:v>
                </c:pt>
                <c:pt idx="592">
                  <c:v>19.6</c:v>
                </c:pt>
                <c:pt idx="593">
                  <c:v>19.8</c:v>
                </c:pt>
                <c:pt idx="594">
                  <c:v>19.4</c:v>
                </c:pt>
                <c:pt idx="595">
                  <c:v>19.8</c:v>
                </c:pt>
                <c:pt idx="596">
                  <c:v>19.9</c:v>
                </c:pt>
                <c:pt idx="597">
                  <c:v>19.7</c:v>
                </c:pt>
                <c:pt idx="598">
                  <c:v>19.1</c:v>
                </c:pt>
                <c:pt idx="599">
                  <c:v>19.7</c:v>
                </c:pt>
                <c:pt idx="600">
                  <c:v>18.2</c:v>
                </c:pt>
                <c:pt idx="601">
                  <c:v>19.9</c:v>
                </c:pt>
                <c:pt idx="602">
                  <c:v>20</c:v>
                </c:pt>
                <c:pt idx="603">
                  <c:v>20</c:v>
                </c:pt>
                <c:pt idx="604">
                  <c:v>19.7</c:v>
                </c:pt>
                <c:pt idx="605">
                  <c:v>19.9</c:v>
                </c:pt>
                <c:pt idx="606">
                  <c:v>19.9</c:v>
                </c:pt>
                <c:pt idx="607">
                  <c:v>19.9</c:v>
                </c:pt>
                <c:pt idx="608">
                  <c:v>20</c:v>
                </c:pt>
                <c:pt idx="609">
                  <c:v>20</c:v>
                </c:pt>
                <c:pt idx="610">
                  <c:v>19.8</c:v>
                </c:pt>
                <c:pt idx="611">
                  <c:v>19.3</c:v>
                </c:pt>
                <c:pt idx="612">
                  <c:v>19.8</c:v>
                </c:pt>
                <c:pt idx="613">
                  <c:v>19.8</c:v>
                </c:pt>
                <c:pt idx="614">
                  <c:v>19.7</c:v>
                </c:pt>
                <c:pt idx="615">
                  <c:v>20</c:v>
                </c:pt>
                <c:pt idx="616">
                  <c:v>19.7</c:v>
                </c:pt>
                <c:pt idx="617">
                  <c:v>19.9</c:v>
                </c:pt>
                <c:pt idx="618">
                  <c:v>20</c:v>
                </c:pt>
                <c:pt idx="619">
                  <c:v>19.5</c:v>
                </c:pt>
                <c:pt idx="620">
                  <c:v>19.8</c:v>
                </c:pt>
                <c:pt idx="621">
                  <c:v>20</c:v>
                </c:pt>
                <c:pt idx="622">
                  <c:v>18.1</c:v>
                </c:pt>
                <c:pt idx="623">
                  <c:v>19.8</c:v>
                </c:pt>
                <c:pt idx="624">
                  <c:v>20</c:v>
                </c:pt>
                <c:pt idx="625">
                  <c:v>19.9</c:v>
                </c:pt>
                <c:pt idx="626">
                  <c:v>19.8</c:v>
                </c:pt>
                <c:pt idx="627">
                  <c:v>19.7</c:v>
                </c:pt>
                <c:pt idx="628">
                  <c:v>19.9</c:v>
                </c:pt>
                <c:pt idx="629">
                  <c:v>19.6</c:v>
                </c:pt>
                <c:pt idx="630">
                  <c:v>19.8</c:v>
                </c:pt>
                <c:pt idx="631">
                  <c:v>19.9</c:v>
                </c:pt>
                <c:pt idx="632">
                  <c:v>19.8</c:v>
                </c:pt>
                <c:pt idx="633">
                  <c:v>19.7</c:v>
                </c:pt>
                <c:pt idx="634">
                  <c:v>19</c:v>
                </c:pt>
                <c:pt idx="635">
                  <c:v>19.9</c:v>
                </c:pt>
                <c:pt idx="636">
                  <c:v>19.8</c:v>
                </c:pt>
                <c:pt idx="637">
                  <c:v>18.1</c:v>
                </c:pt>
                <c:pt idx="638">
                  <c:v>19.9</c:v>
                </c:pt>
                <c:pt idx="639">
                  <c:v>19.3</c:v>
                </c:pt>
                <c:pt idx="640">
                  <c:v>18.3</c:v>
                </c:pt>
                <c:pt idx="641">
                  <c:v>18.2</c:v>
                </c:pt>
                <c:pt idx="642">
                  <c:v>19.1</c:v>
                </c:pt>
                <c:pt idx="643">
                  <c:v>18.6</c:v>
                </c:pt>
                <c:pt idx="644">
                  <c:v>18.4</c:v>
                </c:pt>
                <c:pt idx="645">
                  <c:v>19</c:v>
                </c:pt>
                <c:pt idx="646">
                  <c:v>19.7</c:v>
                </c:pt>
                <c:pt idx="647">
                  <c:v>18.3</c:v>
                </c:pt>
                <c:pt idx="648">
                  <c:v>19.1</c:v>
                </c:pt>
                <c:pt idx="649">
                  <c:v>18.3</c:v>
                </c:pt>
                <c:pt idx="650">
                  <c:v>19.7</c:v>
                </c:pt>
                <c:pt idx="651">
                  <c:v>17.8</c:v>
                </c:pt>
                <c:pt idx="652">
                  <c:v>19.8</c:v>
                </c:pt>
                <c:pt idx="653">
                  <c:v>17.7</c:v>
                </c:pt>
                <c:pt idx="654">
                  <c:v>18.7</c:v>
                </c:pt>
                <c:pt idx="655">
                  <c:v>19.9</c:v>
                </c:pt>
                <c:pt idx="656">
                  <c:v>19</c:v>
                </c:pt>
                <c:pt idx="657">
                  <c:v>19.8</c:v>
                </c:pt>
                <c:pt idx="658">
                  <c:v>18.2</c:v>
                </c:pt>
                <c:pt idx="659">
                  <c:v>20</c:v>
                </c:pt>
                <c:pt idx="660">
                  <c:v>17.9</c:v>
                </c:pt>
                <c:pt idx="661">
                  <c:v>19.4</c:v>
                </c:pt>
                <c:pt idx="662">
                  <c:v>18.3</c:v>
                </c:pt>
                <c:pt idx="663">
                  <c:v>19.4</c:v>
                </c:pt>
                <c:pt idx="664">
                  <c:v>19.74</c:v>
                </c:pt>
                <c:pt idx="665">
                  <c:v>18.2</c:v>
                </c:pt>
                <c:pt idx="666">
                  <c:v>18.9</c:v>
                </c:pt>
                <c:pt idx="667">
                  <c:v>19.8</c:v>
                </c:pt>
                <c:pt idx="668">
                  <c:v>19.7</c:v>
                </c:pt>
                <c:pt idx="669">
                  <c:v>19</c:v>
                </c:pt>
                <c:pt idx="670">
                  <c:v>19.5</c:v>
                </c:pt>
                <c:pt idx="671">
                  <c:v>18.1</c:v>
                </c:pt>
                <c:pt idx="672">
                  <c:v>20.3</c:v>
                </c:pt>
                <c:pt idx="673">
                  <c:v>18</c:v>
                </c:pt>
                <c:pt idx="674">
                  <c:v>19.2</c:v>
                </c:pt>
                <c:pt idx="675">
                  <c:v>18.1</c:v>
                </c:pt>
                <c:pt idx="676">
                  <c:v>19.6</c:v>
                </c:pt>
                <c:pt idx="677">
                  <c:v>18.5</c:v>
                </c:pt>
                <c:pt idx="678">
                  <c:v>19.5</c:v>
                </c:pt>
                <c:pt idx="679">
                  <c:v>17.7</c:v>
                </c:pt>
                <c:pt idx="680">
                  <c:v>18.6</c:v>
                </c:pt>
                <c:pt idx="681">
                  <c:v>19.9</c:v>
                </c:pt>
                <c:pt idx="682">
                  <c:v>18.9</c:v>
                </c:pt>
                <c:pt idx="683">
                  <c:v>19.8</c:v>
                </c:pt>
                <c:pt idx="684">
                  <c:v>18.4</c:v>
                </c:pt>
                <c:pt idx="685">
                  <c:v>19.6</c:v>
                </c:pt>
                <c:pt idx="686">
                  <c:v>18.5</c:v>
                </c:pt>
                <c:pt idx="687">
                  <c:v>20.3</c:v>
                </c:pt>
                <c:pt idx="688">
                  <c:v>18.1</c:v>
                </c:pt>
                <c:pt idx="689">
                  <c:v>19.6</c:v>
                </c:pt>
                <c:pt idx="690">
                  <c:v>18.5</c:v>
                </c:pt>
                <c:pt idx="691">
                  <c:v>19.3</c:v>
                </c:pt>
                <c:pt idx="692">
                  <c:v>19.1</c:v>
                </c:pt>
                <c:pt idx="693">
                  <c:v>18.2</c:v>
                </c:pt>
                <c:pt idx="694">
                  <c:v>18.9</c:v>
                </c:pt>
                <c:pt idx="695">
                  <c:v>17.9</c:v>
                </c:pt>
                <c:pt idx="696">
                  <c:v>18.9</c:v>
                </c:pt>
                <c:pt idx="697">
                  <c:v>19.3</c:v>
                </c:pt>
                <c:pt idx="698">
                  <c:v>18.2</c:v>
                </c:pt>
                <c:pt idx="699">
                  <c:v>19.7</c:v>
                </c:pt>
                <c:pt idx="700">
                  <c:v>19.3</c:v>
                </c:pt>
                <c:pt idx="701">
                  <c:v>18.2</c:v>
                </c:pt>
                <c:pt idx="702">
                  <c:v>18.7</c:v>
                </c:pt>
                <c:pt idx="703">
                  <c:v>18.1</c:v>
                </c:pt>
                <c:pt idx="704">
                  <c:v>18.4</c:v>
                </c:pt>
                <c:pt idx="705">
                  <c:v>19.6</c:v>
                </c:pt>
                <c:pt idx="706">
                  <c:v>18.7</c:v>
                </c:pt>
                <c:pt idx="707">
                  <c:v>17.7</c:v>
                </c:pt>
                <c:pt idx="708">
                  <c:v>19.1</c:v>
                </c:pt>
                <c:pt idx="709">
                  <c:v>18.3</c:v>
                </c:pt>
                <c:pt idx="710">
                  <c:v>18.8</c:v>
                </c:pt>
                <c:pt idx="711">
                  <c:v>19.9</c:v>
                </c:pt>
                <c:pt idx="712">
                  <c:v>17.9</c:v>
                </c:pt>
                <c:pt idx="713">
                  <c:v>19</c:v>
                </c:pt>
                <c:pt idx="714">
                  <c:v>18.8</c:v>
                </c:pt>
                <c:pt idx="715">
                  <c:v>19</c:v>
                </c:pt>
                <c:pt idx="716">
                  <c:v>19.6</c:v>
                </c:pt>
                <c:pt idx="717">
                  <c:v>18.4</c:v>
                </c:pt>
                <c:pt idx="718">
                  <c:v>18.3</c:v>
                </c:pt>
                <c:pt idx="719">
                  <c:v>18.8</c:v>
                </c:pt>
                <c:pt idx="720">
                  <c:v>19.7</c:v>
                </c:pt>
                <c:pt idx="721">
                  <c:v>19.9</c:v>
                </c:pt>
                <c:pt idx="722">
                  <c:v>18.1</c:v>
                </c:pt>
                <c:pt idx="723">
                  <c:v>19.2</c:v>
                </c:pt>
                <c:pt idx="724">
                  <c:v>19.5</c:v>
                </c:pt>
                <c:pt idx="725">
                  <c:v>18.2</c:v>
                </c:pt>
                <c:pt idx="726">
                  <c:v>19.3</c:v>
                </c:pt>
                <c:pt idx="727">
                  <c:v>19</c:v>
                </c:pt>
                <c:pt idx="728">
                  <c:v>18.4</c:v>
                </c:pt>
                <c:pt idx="729">
                  <c:v>19.4</c:v>
                </c:pt>
                <c:pt idx="730">
                  <c:v>19.9</c:v>
                </c:pt>
                <c:pt idx="731">
                  <c:v>19</c:v>
                </c:pt>
                <c:pt idx="732">
                  <c:v>20</c:v>
                </c:pt>
                <c:pt idx="733">
                  <c:v>19.2</c:v>
                </c:pt>
                <c:pt idx="734">
                  <c:v>19.7</c:v>
                </c:pt>
                <c:pt idx="735">
                  <c:v>18.9</c:v>
                </c:pt>
                <c:pt idx="736">
                  <c:v>19.8</c:v>
                </c:pt>
                <c:pt idx="737">
                  <c:v>19.5</c:v>
                </c:pt>
                <c:pt idx="738">
                  <c:v>19.3</c:v>
                </c:pt>
                <c:pt idx="739">
                  <c:v>19.9</c:v>
                </c:pt>
                <c:pt idx="740">
                  <c:v>19.2</c:v>
                </c:pt>
                <c:pt idx="741">
                  <c:v>19.7</c:v>
                </c:pt>
                <c:pt idx="742">
                  <c:v>19.3</c:v>
                </c:pt>
                <c:pt idx="743">
                  <c:v>19.3</c:v>
                </c:pt>
                <c:pt idx="744">
                  <c:v>18.8</c:v>
                </c:pt>
                <c:pt idx="745">
                  <c:v>20.1</c:v>
                </c:pt>
                <c:pt idx="746">
                  <c:v>17.9</c:v>
                </c:pt>
                <c:pt idx="747">
                  <c:v>19.1</c:v>
                </c:pt>
                <c:pt idx="748">
                  <c:v>20</c:v>
                </c:pt>
                <c:pt idx="749">
                  <c:v>18.3</c:v>
                </c:pt>
                <c:pt idx="750">
                  <c:v>19.3</c:v>
                </c:pt>
                <c:pt idx="751">
                  <c:v>19.5</c:v>
                </c:pt>
                <c:pt idx="752">
                  <c:v>18.5</c:v>
                </c:pt>
                <c:pt idx="753">
                  <c:v>19.3</c:v>
                </c:pt>
                <c:pt idx="754">
                  <c:v>20.4</c:v>
                </c:pt>
                <c:pt idx="755">
                  <c:v>18.3</c:v>
                </c:pt>
                <c:pt idx="756">
                  <c:v>20</c:v>
                </c:pt>
                <c:pt idx="757">
                  <c:v>19.8</c:v>
                </c:pt>
                <c:pt idx="758">
                  <c:v>17.7</c:v>
                </c:pt>
                <c:pt idx="759">
                  <c:v>18.8</c:v>
                </c:pt>
                <c:pt idx="760">
                  <c:v>19.8</c:v>
                </c:pt>
                <c:pt idx="761">
                  <c:v>17.8</c:v>
                </c:pt>
                <c:pt idx="762">
                  <c:v>19.1</c:v>
                </c:pt>
                <c:pt idx="763">
                  <c:v>20</c:v>
                </c:pt>
                <c:pt idx="764">
                  <c:v>18.1</c:v>
                </c:pt>
                <c:pt idx="765">
                  <c:v>19.1</c:v>
                </c:pt>
                <c:pt idx="766">
                  <c:v>19.7</c:v>
                </c:pt>
                <c:pt idx="767">
                  <c:v>18</c:v>
                </c:pt>
                <c:pt idx="768">
                  <c:v>19.2</c:v>
                </c:pt>
                <c:pt idx="769">
                  <c:v>18.4</c:v>
                </c:pt>
                <c:pt idx="770">
                  <c:v>19.7</c:v>
                </c:pt>
                <c:pt idx="771">
                  <c:v>19.6</c:v>
                </c:pt>
                <c:pt idx="772">
                  <c:v>18.8</c:v>
                </c:pt>
                <c:pt idx="773">
                  <c:v>19.7</c:v>
                </c:pt>
                <c:pt idx="774">
                  <c:v>19.8</c:v>
                </c:pt>
                <c:pt idx="775">
                  <c:v>19.7</c:v>
                </c:pt>
                <c:pt idx="776">
                  <c:v>19.6</c:v>
                </c:pt>
                <c:pt idx="777">
                  <c:v>19.8</c:v>
                </c:pt>
                <c:pt idx="778">
                  <c:v>20.1</c:v>
                </c:pt>
                <c:pt idx="779">
                  <c:v>17.9</c:v>
                </c:pt>
                <c:pt idx="780">
                  <c:v>20.3</c:v>
                </c:pt>
                <c:pt idx="781">
                  <c:v>19</c:v>
                </c:pt>
                <c:pt idx="782">
                  <c:v>18</c:v>
                </c:pt>
                <c:pt idx="783">
                  <c:v>18.6</c:v>
                </c:pt>
                <c:pt idx="784">
                  <c:v>19.6</c:v>
                </c:pt>
                <c:pt idx="785">
                  <c:v>18</c:v>
                </c:pt>
                <c:pt idx="786">
                  <c:v>18.7</c:v>
                </c:pt>
                <c:pt idx="787">
                  <c:v>19.5</c:v>
                </c:pt>
                <c:pt idx="788">
                  <c:v>18</c:v>
                </c:pt>
                <c:pt idx="789">
                  <c:v>18.6</c:v>
                </c:pt>
                <c:pt idx="790">
                  <c:v>19</c:v>
                </c:pt>
                <c:pt idx="791">
                  <c:v>19</c:v>
                </c:pt>
                <c:pt idx="792">
                  <c:v>18.5</c:v>
                </c:pt>
                <c:pt idx="793">
                  <c:v>19.1</c:v>
                </c:pt>
                <c:pt idx="794">
                  <c:v>18.5</c:v>
                </c:pt>
                <c:pt idx="795">
                  <c:v>19.8</c:v>
                </c:pt>
                <c:pt idx="796">
                  <c:v>17.7</c:v>
                </c:pt>
                <c:pt idx="797">
                  <c:v>18.8</c:v>
                </c:pt>
                <c:pt idx="798">
                  <c:v>19.9</c:v>
                </c:pt>
                <c:pt idx="799">
                  <c:v>18.1</c:v>
                </c:pt>
                <c:pt idx="800">
                  <c:v>19.1</c:v>
                </c:pt>
                <c:pt idx="801">
                  <c:v>19.4</c:v>
                </c:pt>
                <c:pt idx="802">
                  <c:v>18.7</c:v>
                </c:pt>
                <c:pt idx="803">
                  <c:v>17.9</c:v>
                </c:pt>
                <c:pt idx="804">
                  <c:v>19.5</c:v>
                </c:pt>
                <c:pt idx="805">
                  <c:v>17.7</c:v>
                </c:pt>
                <c:pt idx="806">
                  <c:v>19.2</c:v>
                </c:pt>
                <c:pt idx="807">
                  <c:v>19.8</c:v>
                </c:pt>
                <c:pt idx="808">
                  <c:v>19.4</c:v>
                </c:pt>
                <c:pt idx="809">
                  <c:v>19.2</c:v>
                </c:pt>
                <c:pt idx="810">
                  <c:v>19.8</c:v>
                </c:pt>
                <c:pt idx="811">
                  <c:v>19.4</c:v>
                </c:pt>
                <c:pt idx="812">
                  <c:v>19.8</c:v>
                </c:pt>
                <c:pt idx="813">
                  <c:v>19.7</c:v>
                </c:pt>
                <c:pt idx="814">
                  <c:v>17.9</c:v>
                </c:pt>
                <c:pt idx="815">
                  <c:v>19.8</c:v>
                </c:pt>
                <c:pt idx="816">
                  <c:v>18</c:v>
                </c:pt>
                <c:pt idx="817">
                  <c:v>19.3</c:v>
                </c:pt>
                <c:pt idx="818">
                  <c:v>18.6</c:v>
                </c:pt>
                <c:pt idx="819">
                  <c:v>17.9</c:v>
                </c:pt>
                <c:pt idx="820">
                  <c:v>19</c:v>
                </c:pt>
                <c:pt idx="821">
                  <c:v>19.4</c:v>
                </c:pt>
                <c:pt idx="822">
                  <c:v>17.8</c:v>
                </c:pt>
                <c:pt idx="823">
                  <c:v>18.89</c:v>
                </c:pt>
                <c:pt idx="824">
                  <c:v>18.4</c:v>
                </c:pt>
                <c:pt idx="825">
                  <c:v>17.8</c:v>
                </c:pt>
                <c:pt idx="826">
                  <c:v>19.1</c:v>
                </c:pt>
                <c:pt idx="827">
                  <c:v>19.5</c:v>
                </c:pt>
                <c:pt idx="828">
                  <c:v>19</c:v>
                </c:pt>
                <c:pt idx="829">
                  <c:v>19.3</c:v>
                </c:pt>
                <c:pt idx="830">
                  <c:v>18.7</c:v>
                </c:pt>
                <c:pt idx="831">
                  <c:v>19.8</c:v>
                </c:pt>
                <c:pt idx="832">
                  <c:v>17.9</c:v>
                </c:pt>
                <c:pt idx="833">
                  <c:v>19</c:v>
                </c:pt>
                <c:pt idx="834">
                  <c:v>20.1</c:v>
                </c:pt>
                <c:pt idx="835">
                  <c:v>18.6</c:v>
                </c:pt>
                <c:pt idx="836">
                  <c:v>19.4</c:v>
                </c:pt>
                <c:pt idx="837">
                  <c:v>17.9</c:v>
                </c:pt>
                <c:pt idx="838">
                  <c:v>18.1</c:v>
                </c:pt>
                <c:pt idx="839">
                  <c:v>19.2</c:v>
                </c:pt>
                <c:pt idx="840">
                  <c:v>19</c:v>
                </c:pt>
                <c:pt idx="841">
                  <c:v>19.3</c:v>
                </c:pt>
                <c:pt idx="842">
                  <c:v>18.7</c:v>
                </c:pt>
                <c:pt idx="843">
                  <c:v>19.7</c:v>
                </c:pt>
                <c:pt idx="844">
                  <c:v>19.9</c:v>
                </c:pt>
                <c:pt idx="845">
                  <c:v>19.7</c:v>
                </c:pt>
                <c:pt idx="846">
                  <c:v>19.9</c:v>
                </c:pt>
                <c:pt idx="847">
                  <c:v>19.3</c:v>
                </c:pt>
                <c:pt idx="848">
                  <c:v>19.7</c:v>
                </c:pt>
                <c:pt idx="849">
                  <c:v>19.6</c:v>
                </c:pt>
                <c:pt idx="850">
                  <c:v>20.2</c:v>
                </c:pt>
                <c:pt idx="851">
                  <c:v>18.5</c:v>
                </c:pt>
                <c:pt idx="852">
                  <c:v>19.4</c:v>
                </c:pt>
                <c:pt idx="853">
                  <c:v>19.2</c:v>
                </c:pt>
                <c:pt idx="854">
                  <c:v>19.1</c:v>
                </c:pt>
                <c:pt idx="855">
                  <c:v>19.8</c:v>
                </c:pt>
                <c:pt idx="856">
                  <c:v>19.2</c:v>
                </c:pt>
                <c:pt idx="857">
                  <c:v>20.1</c:v>
                </c:pt>
                <c:pt idx="858">
                  <c:v>19.7</c:v>
                </c:pt>
                <c:pt idx="859">
                  <c:v>18.2</c:v>
                </c:pt>
                <c:pt idx="860">
                  <c:v>19.5</c:v>
                </c:pt>
                <c:pt idx="861">
                  <c:v>19.9</c:v>
                </c:pt>
                <c:pt idx="862">
                  <c:v>18.6</c:v>
                </c:pt>
                <c:pt idx="863">
                  <c:v>19.3</c:v>
                </c:pt>
                <c:pt idx="864">
                  <c:v>19.7</c:v>
                </c:pt>
                <c:pt idx="865">
                  <c:v>18.9</c:v>
                </c:pt>
                <c:pt idx="866">
                  <c:v>18.6</c:v>
                </c:pt>
                <c:pt idx="867">
                  <c:v>19.8</c:v>
                </c:pt>
                <c:pt idx="868">
                  <c:v>17.8</c:v>
                </c:pt>
                <c:pt idx="869">
                  <c:v>18.9</c:v>
                </c:pt>
                <c:pt idx="870">
                  <c:v>20</c:v>
                </c:pt>
                <c:pt idx="871">
                  <c:v>17.9</c:v>
                </c:pt>
                <c:pt idx="872">
                  <c:v>20</c:v>
                </c:pt>
                <c:pt idx="873">
                  <c:v>18.4</c:v>
                </c:pt>
                <c:pt idx="874">
                  <c:v>18.2</c:v>
                </c:pt>
                <c:pt idx="875">
                  <c:v>19.1</c:v>
                </c:pt>
                <c:pt idx="876">
                  <c:v>18.8</c:v>
                </c:pt>
                <c:pt idx="877">
                  <c:v>19.7</c:v>
                </c:pt>
                <c:pt idx="878">
                  <c:v>19.8</c:v>
                </c:pt>
                <c:pt idx="879">
                  <c:v>19.6</c:v>
                </c:pt>
                <c:pt idx="880">
                  <c:v>18.4</c:v>
                </c:pt>
                <c:pt idx="881">
                  <c:v>18.6</c:v>
                </c:pt>
                <c:pt idx="882">
                  <c:v>19.4</c:v>
                </c:pt>
                <c:pt idx="883">
                  <c:v>19.4</c:v>
                </c:pt>
                <c:pt idx="884">
                  <c:v>18.2</c:v>
                </c:pt>
                <c:pt idx="885">
                  <c:v>19.8</c:v>
                </c:pt>
                <c:pt idx="886">
                  <c:v>18</c:v>
                </c:pt>
                <c:pt idx="887">
                  <c:v>19.8</c:v>
                </c:pt>
                <c:pt idx="888">
                  <c:v>19.12</c:v>
                </c:pt>
                <c:pt idx="889">
                  <c:v>19.8</c:v>
                </c:pt>
                <c:pt idx="890">
                  <c:v>18.3</c:v>
                </c:pt>
                <c:pt idx="891">
                  <c:v>19.6</c:v>
                </c:pt>
                <c:pt idx="892">
                  <c:v>18.3</c:v>
                </c:pt>
                <c:pt idx="893">
                  <c:v>19.8</c:v>
                </c:pt>
                <c:pt idx="894">
                  <c:v>19.9</c:v>
                </c:pt>
                <c:pt idx="895">
                  <c:v>19.6</c:v>
                </c:pt>
                <c:pt idx="896">
                  <c:v>18.4</c:v>
                </c:pt>
                <c:pt idx="897">
                  <c:v>19.7</c:v>
                </c:pt>
                <c:pt idx="898">
                  <c:v>19.3</c:v>
                </c:pt>
                <c:pt idx="899">
                  <c:v>19.5</c:v>
                </c:pt>
                <c:pt idx="900">
                  <c:v>19.1</c:v>
                </c:pt>
                <c:pt idx="901">
                  <c:v>19</c:v>
                </c:pt>
                <c:pt idx="902">
                  <c:v>17.8</c:v>
                </c:pt>
                <c:pt idx="903">
                  <c:v>18.9</c:v>
                </c:pt>
                <c:pt idx="904">
                  <c:v>20</c:v>
                </c:pt>
                <c:pt idx="905">
                  <c:v>18.1</c:v>
                </c:pt>
                <c:pt idx="906">
                  <c:v>19.4</c:v>
                </c:pt>
                <c:pt idx="907">
                  <c:v>17.8</c:v>
                </c:pt>
                <c:pt idx="908">
                  <c:v>18.9</c:v>
                </c:pt>
                <c:pt idx="909">
                  <c:v>19.9</c:v>
                </c:pt>
                <c:pt idx="910">
                  <c:v>19.2</c:v>
                </c:pt>
                <c:pt idx="911">
                  <c:v>19.7</c:v>
                </c:pt>
                <c:pt idx="912">
                  <c:v>18.8</c:v>
                </c:pt>
                <c:pt idx="913">
                  <c:v>19.2</c:v>
                </c:pt>
                <c:pt idx="914">
                  <c:v>18.7</c:v>
                </c:pt>
                <c:pt idx="915">
                  <c:v>19.2</c:v>
                </c:pt>
                <c:pt idx="916">
                  <c:v>18.3</c:v>
                </c:pt>
                <c:pt idx="917">
                  <c:v>19.8</c:v>
                </c:pt>
                <c:pt idx="918">
                  <c:v>19.7</c:v>
                </c:pt>
                <c:pt idx="919">
                  <c:v>19.4</c:v>
                </c:pt>
                <c:pt idx="920">
                  <c:v>19.9</c:v>
                </c:pt>
                <c:pt idx="921">
                  <c:v>19.7</c:v>
                </c:pt>
                <c:pt idx="922">
                  <c:v>19.8</c:v>
                </c:pt>
                <c:pt idx="923">
                  <c:v>18.3</c:v>
                </c:pt>
                <c:pt idx="924">
                  <c:v>19.8</c:v>
                </c:pt>
                <c:pt idx="925">
                  <c:v>17.7</c:v>
                </c:pt>
                <c:pt idx="926">
                  <c:v>19.5</c:v>
                </c:pt>
                <c:pt idx="927">
                  <c:v>17.8</c:v>
                </c:pt>
                <c:pt idx="928">
                  <c:v>18.8</c:v>
                </c:pt>
                <c:pt idx="929">
                  <c:v>18.9</c:v>
                </c:pt>
                <c:pt idx="930">
                  <c:v>19.4</c:v>
                </c:pt>
                <c:pt idx="931">
                  <c:v>19.8</c:v>
                </c:pt>
                <c:pt idx="932">
                  <c:v>20</c:v>
                </c:pt>
                <c:pt idx="933">
                  <c:v>18.2</c:v>
                </c:pt>
                <c:pt idx="934">
                  <c:v>18.9</c:v>
                </c:pt>
                <c:pt idx="935">
                  <c:v>18.7</c:v>
                </c:pt>
                <c:pt idx="936">
                  <c:v>19.6</c:v>
                </c:pt>
                <c:pt idx="937">
                  <c:v>19.7</c:v>
                </c:pt>
                <c:pt idx="938">
                  <c:v>18.4</c:v>
                </c:pt>
                <c:pt idx="939">
                  <c:v>19.3</c:v>
                </c:pt>
                <c:pt idx="940">
                  <c:v>18.9</c:v>
                </c:pt>
                <c:pt idx="941">
                  <c:v>18.4</c:v>
                </c:pt>
                <c:pt idx="942">
                  <c:v>19.5</c:v>
                </c:pt>
                <c:pt idx="943">
                  <c:v>18.4</c:v>
                </c:pt>
                <c:pt idx="944">
                  <c:v>18.5</c:v>
                </c:pt>
                <c:pt idx="945">
                  <c:v>19.4</c:v>
                </c:pt>
                <c:pt idx="946">
                  <c:v>19.5</c:v>
                </c:pt>
                <c:pt idx="947">
                  <c:v>19.7</c:v>
                </c:pt>
                <c:pt idx="948">
                  <c:v>18.8</c:v>
                </c:pt>
                <c:pt idx="949">
                  <c:v>19.7</c:v>
                </c:pt>
                <c:pt idx="950">
                  <c:v>20.1</c:v>
                </c:pt>
                <c:pt idx="951">
                  <c:v>19.6</c:v>
                </c:pt>
                <c:pt idx="952">
                  <c:v>19.4</c:v>
                </c:pt>
                <c:pt idx="953">
                  <c:v>19.2</c:v>
                </c:pt>
                <c:pt idx="954">
                  <c:v>19.8</c:v>
                </c:pt>
                <c:pt idx="955">
                  <c:v>19.9</c:v>
                </c:pt>
                <c:pt idx="956">
                  <c:v>19</c:v>
                </c:pt>
                <c:pt idx="957">
                  <c:v>19.2</c:v>
                </c:pt>
                <c:pt idx="958">
                  <c:v>19.7</c:v>
                </c:pt>
                <c:pt idx="959">
                  <c:v>17.9</c:v>
                </c:pt>
                <c:pt idx="960">
                  <c:v>19.2</c:v>
                </c:pt>
                <c:pt idx="961">
                  <c:v>20</c:v>
                </c:pt>
                <c:pt idx="962">
                  <c:v>18.41</c:v>
                </c:pt>
                <c:pt idx="963">
                  <c:v>19.3</c:v>
                </c:pt>
                <c:pt idx="964">
                  <c:v>18.9</c:v>
                </c:pt>
                <c:pt idx="965">
                  <c:v>18.6</c:v>
                </c:pt>
                <c:pt idx="966">
                  <c:v>19.7</c:v>
                </c:pt>
                <c:pt idx="967">
                  <c:v>19.3</c:v>
                </c:pt>
                <c:pt idx="968">
                  <c:v>19.7</c:v>
                </c:pt>
                <c:pt idx="969">
                  <c:v>19.3</c:v>
                </c:pt>
                <c:pt idx="970">
                  <c:v>17.9</c:v>
                </c:pt>
                <c:pt idx="971">
                  <c:v>19.8</c:v>
                </c:pt>
                <c:pt idx="972">
                  <c:v>17.9</c:v>
                </c:pt>
                <c:pt idx="973">
                  <c:v>19</c:v>
                </c:pt>
                <c:pt idx="974">
                  <c:v>19.9</c:v>
                </c:pt>
                <c:pt idx="975">
                  <c:v>18.4</c:v>
                </c:pt>
                <c:pt idx="976">
                  <c:v>19.5</c:v>
                </c:pt>
                <c:pt idx="977">
                  <c:v>17.6</c:v>
                </c:pt>
                <c:pt idx="978">
                  <c:v>18.9</c:v>
                </c:pt>
                <c:pt idx="979">
                  <c:v>19.3</c:v>
                </c:pt>
                <c:pt idx="980">
                  <c:v>19.5</c:v>
                </c:pt>
                <c:pt idx="981">
                  <c:v>18.7</c:v>
                </c:pt>
                <c:pt idx="982">
                  <c:v>20.3</c:v>
                </c:pt>
                <c:pt idx="983">
                  <c:v>19.5</c:v>
                </c:pt>
                <c:pt idx="984">
                  <c:v>19.8</c:v>
                </c:pt>
                <c:pt idx="985">
                  <c:v>19.3</c:v>
                </c:pt>
                <c:pt idx="986">
                  <c:v>18.1</c:v>
                </c:pt>
                <c:pt idx="987">
                  <c:v>18.7</c:v>
                </c:pt>
                <c:pt idx="988">
                  <c:v>19.8</c:v>
                </c:pt>
                <c:pt idx="989">
                  <c:v>17.9</c:v>
                </c:pt>
                <c:pt idx="990">
                  <c:v>19.1</c:v>
                </c:pt>
                <c:pt idx="991">
                  <c:v>19.9</c:v>
                </c:pt>
                <c:pt idx="992">
                  <c:v>18.3</c:v>
                </c:pt>
                <c:pt idx="993">
                  <c:v>19.4</c:v>
                </c:pt>
                <c:pt idx="994">
                  <c:v>19.8</c:v>
                </c:pt>
                <c:pt idx="995">
                  <c:v>18.4</c:v>
                </c:pt>
                <c:pt idx="996">
                  <c:v>19.5</c:v>
                </c:pt>
                <c:pt idx="997">
                  <c:v>18.3</c:v>
                </c:pt>
                <c:pt idx="998">
                  <c:v>20</c:v>
                </c:pt>
                <c:pt idx="999">
                  <c:v>18.3</c:v>
                </c:pt>
                <c:pt idx="1000">
                  <c:v>19.4</c:v>
                </c:pt>
                <c:pt idx="1001">
                  <c:v>18.6</c:v>
                </c:pt>
                <c:pt idx="1002">
                  <c:v>19.5</c:v>
                </c:pt>
                <c:pt idx="1003">
                  <c:v>19.9</c:v>
                </c:pt>
                <c:pt idx="1004">
                  <c:v>17.8</c:v>
                </c:pt>
                <c:pt idx="1005">
                  <c:v>18.6</c:v>
                </c:pt>
                <c:pt idx="1006">
                  <c:v>20.5</c:v>
                </c:pt>
                <c:pt idx="1007">
                  <c:v>18.8</c:v>
                </c:pt>
                <c:pt idx="1008">
                  <c:v>19.6</c:v>
                </c:pt>
                <c:pt idx="1009">
                  <c:v>19.2</c:v>
                </c:pt>
                <c:pt idx="1010">
                  <c:v>19.4</c:v>
                </c:pt>
                <c:pt idx="1011">
                  <c:v>19.7</c:v>
                </c:pt>
                <c:pt idx="1012">
                  <c:v>19.8</c:v>
                </c:pt>
                <c:pt idx="1013">
                  <c:v>19.7</c:v>
                </c:pt>
                <c:pt idx="1014">
                  <c:v>19.8</c:v>
                </c:pt>
                <c:pt idx="1015">
                  <c:v>18.7</c:v>
                </c:pt>
                <c:pt idx="1016">
                  <c:v>19.3</c:v>
                </c:pt>
                <c:pt idx="1017">
                  <c:v>19.8</c:v>
                </c:pt>
                <c:pt idx="1018">
                  <c:v>18.5</c:v>
                </c:pt>
                <c:pt idx="1019">
                  <c:v>18.2</c:v>
                </c:pt>
                <c:pt idx="1020">
                  <c:v>20.2</c:v>
                </c:pt>
                <c:pt idx="1021">
                  <c:v>18.6</c:v>
                </c:pt>
                <c:pt idx="1022">
                  <c:v>19.6</c:v>
                </c:pt>
                <c:pt idx="1023">
                  <c:v>18.8</c:v>
                </c:pt>
                <c:pt idx="1024">
                  <c:v>20.3</c:v>
                </c:pt>
                <c:pt idx="1025">
                  <c:v>19.3</c:v>
                </c:pt>
                <c:pt idx="1026">
                  <c:v>18.6</c:v>
                </c:pt>
                <c:pt idx="1027">
                  <c:v>18.3</c:v>
                </c:pt>
                <c:pt idx="1028">
                  <c:v>18.9</c:v>
                </c:pt>
                <c:pt idx="1029">
                  <c:v>20.8</c:v>
                </c:pt>
                <c:pt idx="1030">
                  <c:v>19</c:v>
                </c:pt>
                <c:pt idx="1031">
                  <c:v>18.5</c:v>
                </c:pt>
                <c:pt idx="1032">
                  <c:v>19.7</c:v>
                </c:pt>
                <c:pt idx="1033">
                  <c:v>17.7</c:v>
                </c:pt>
                <c:pt idx="1034">
                  <c:v>18.9</c:v>
                </c:pt>
                <c:pt idx="1035">
                  <c:v>20</c:v>
                </c:pt>
                <c:pt idx="1036">
                  <c:v>18.6</c:v>
                </c:pt>
                <c:pt idx="1037">
                  <c:v>19.4</c:v>
                </c:pt>
                <c:pt idx="1038">
                  <c:v>20</c:v>
                </c:pt>
                <c:pt idx="1039">
                  <c:v>19.8</c:v>
                </c:pt>
                <c:pt idx="1040">
                  <c:v>19</c:v>
                </c:pt>
                <c:pt idx="1041">
                  <c:v>18.5</c:v>
                </c:pt>
                <c:pt idx="1042">
                  <c:v>19.1</c:v>
                </c:pt>
                <c:pt idx="1043">
                  <c:v>19</c:v>
                </c:pt>
                <c:pt idx="1044">
                  <c:v>18.3</c:v>
                </c:pt>
                <c:pt idx="1045">
                  <c:v>19.2</c:v>
                </c:pt>
                <c:pt idx="1046">
                  <c:v>19.7</c:v>
                </c:pt>
                <c:pt idx="1047">
                  <c:v>18.3</c:v>
                </c:pt>
                <c:pt idx="1048">
                  <c:v>19.2</c:v>
                </c:pt>
                <c:pt idx="1049">
                  <c:v>19.9</c:v>
                </c:pt>
                <c:pt idx="1050">
                  <c:v>19.8</c:v>
                </c:pt>
                <c:pt idx="1051">
                  <c:v>19.7</c:v>
                </c:pt>
                <c:pt idx="1052">
                  <c:v>19.6</c:v>
                </c:pt>
                <c:pt idx="1053">
                  <c:v>19.8</c:v>
                </c:pt>
                <c:pt idx="1054">
                  <c:v>19</c:v>
                </c:pt>
                <c:pt idx="1055">
                  <c:v>20</c:v>
                </c:pt>
                <c:pt idx="1056">
                  <c:v>18</c:v>
                </c:pt>
                <c:pt idx="1057">
                  <c:v>19.1</c:v>
                </c:pt>
                <c:pt idx="1058">
                  <c:v>20</c:v>
                </c:pt>
                <c:pt idx="1059">
                  <c:v>18.4</c:v>
                </c:pt>
                <c:pt idx="1060">
                  <c:v>19.2</c:v>
                </c:pt>
                <c:pt idx="1061">
                  <c:v>18.9</c:v>
                </c:pt>
                <c:pt idx="1062">
                  <c:v>19.6</c:v>
                </c:pt>
                <c:pt idx="1063">
                  <c:v>18.7</c:v>
                </c:pt>
                <c:pt idx="1064">
                  <c:v>19.6</c:v>
                </c:pt>
                <c:pt idx="1065">
                  <c:v>18.4</c:v>
                </c:pt>
                <c:pt idx="1066">
                  <c:v>19.6</c:v>
                </c:pt>
                <c:pt idx="1067">
                  <c:v>19.7</c:v>
                </c:pt>
                <c:pt idx="1068">
                  <c:v>19</c:v>
                </c:pt>
                <c:pt idx="1069">
                  <c:v>19.3</c:v>
                </c:pt>
                <c:pt idx="1070">
                  <c:v>18.8</c:v>
                </c:pt>
                <c:pt idx="1071">
                  <c:v>17.9</c:v>
                </c:pt>
                <c:pt idx="1072">
                  <c:v>18.4</c:v>
                </c:pt>
                <c:pt idx="1073">
                  <c:v>19.6</c:v>
                </c:pt>
                <c:pt idx="1074">
                  <c:v>20.4</c:v>
                </c:pt>
                <c:pt idx="1075">
                  <c:v>17.9</c:v>
                </c:pt>
                <c:pt idx="1076">
                  <c:v>20.3</c:v>
                </c:pt>
                <c:pt idx="1077">
                  <c:v>18</c:v>
                </c:pt>
                <c:pt idx="1078">
                  <c:v>19.2</c:v>
                </c:pt>
                <c:pt idx="1079">
                  <c:v>18.9</c:v>
                </c:pt>
                <c:pt idx="1080">
                  <c:v>19.6</c:v>
                </c:pt>
                <c:pt idx="1081">
                  <c:v>17.9</c:v>
                </c:pt>
                <c:pt idx="1082">
                  <c:v>18.3</c:v>
                </c:pt>
                <c:pt idx="1083">
                  <c:v>18.1</c:v>
                </c:pt>
                <c:pt idx="1084">
                  <c:v>19.8</c:v>
                </c:pt>
                <c:pt idx="1085">
                  <c:v>18.6</c:v>
                </c:pt>
                <c:pt idx="1086">
                  <c:v>19.7</c:v>
                </c:pt>
                <c:pt idx="1087">
                  <c:v>20.6</c:v>
                </c:pt>
                <c:pt idx="1088">
                  <c:v>19.1</c:v>
                </c:pt>
                <c:pt idx="1089">
                  <c:v>17.7</c:v>
                </c:pt>
                <c:pt idx="1090">
                  <c:v>18.9</c:v>
                </c:pt>
                <c:pt idx="1091">
                  <c:v>18.7</c:v>
                </c:pt>
                <c:pt idx="1092">
                  <c:v>19.6</c:v>
                </c:pt>
                <c:pt idx="1093">
                  <c:v>17.7</c:v>
                </c:pt>
                <c:pt idx="1094">
                  <c:v>19.7</c:v>
                </c:pt>
                <c:pt idx="1095">
                  <c:v>18.5</c:v>
                </c:pt>
                <c:pt idx="1096">
                  <c:v>19.8</c:v>
                </c:pt>
                <c:pt idx="1097">
                  <c:v>17.8</c:v>
                </c:pt>
                <c:pt idx="1098">
                  <c:v>19</c:v>
                </c:pt>
                <c:pt idx="1099">
                  <c:v>18.8</c:v>
                </c:pt>
                <c:pt idx="1100">
                  <c:v>18.5</c:v>
                </c:pt>
                <c:pt idx="1101">
                  <c:v>19</c:v>
                </c:pt>
                <c:pt idx="1102">
                  <c:v>17.6</c:v>
                </c:pt>
                <c:pt idx="1103">
                  <c:v>20.2</c:v>
                </c:pt>
                <c:pt idx="1104">
                  <c:v>17.9</c:v>
                </c:pt>
                <c:pt idx="1105">
                  <c:v>19.6</c:v>
                </c:pt>
                <c:pt idx="1106">
                  <c:v>17.7</c:v>
                </c:pt>
                <c:pt idx="1107">
                  <c:v>19.2</c:v>
                </c:pt>
                <c:pt idx="1108">
                  <c:v>20</c:v>
                </c:pt>
                <c:pt idx="1109">
                  <c:v>18.9</c:v>
                </c:pt>
                <c:pt idx="1110">
                  <c:v>20.2</c:v>
                </c:pt>
                <c:pt idx="1111">
                  <c:v>19.7</c:v>
                </c:pt>
                <c:pt idx="1112">
                  <c:v>19.9</c:v>
                </c:pt>
                <c:pt idx="1113">
                  <c:v>18</c:v>
                </c:pt>
                <c:pt idx="1114">
                  <c:v>18.5</c:v>
                </c:pt>
                <c:pt idx="1115">
                  <c:v>19</c:v>
                </c:pt>
                <c:pt idx="1116">
                  <c:v>19.4</c:v>
                </c:pt>
                <c:pt idx="1117">
                  <c:v>18.5</c:v>
                </c:pt>
                <c:pt idx="1118">
                  <c:v>17.8</c:v>
                </c:pt>
                <c:pt idx="1119">
                  <c:v>20</c:v>
                </c:pt>
                <c:pt idx="1120">
                  <c:v>18</c:v>
                </c:pt>
                <c:pt idx="1121">
                  <c:v>19</c:v>
                </c:pt>
                <c:pt idx="1122">
                  <c:v>19.4</c:v>
                </c:pt>
                <c:pt idx="1123">
                  <c:v>17.7</c:v>
                </c:pt>
                <c:pt idx="1124">
                  <c:v>19.6</c:v>
                </c:pt>
                <c:pt idx="1125">
                  <c:v>18</c:v>
                </c:pt>
                <c:pt idx="1126">
                  <c:v>18.5</c:v>
                </c:pt>
                <c:pt idx="1127">
                  <c:v>18.8</c:v>
                </c:pt>
                <c:pt idx="1128">
                  <c:v>18.5</c:v>
                </c:pt>
                <c:pt idx="1129">
                  <c:v>18.9</c:v>
                </c:pt>
                <c:pt idx="1130">
                  <c:v>19.2</c:v>
                </c:pt>
                <c:pt idx="1131">
                  <c:v>18.5</c:v>
                </c:pt>
                <c:pt idx="1132">
                  <c:v>19.3</c:v>
                </c:pt>
                <c:pt idx="1133">
                  <c:v>19.8</c:v>
                </c:pt>
                <c:pt idx="1134">
                  <c:v>19.3</c:v>
                </c:pt>
                <c:pt idx="1135">
                  <c:v>17.8</c:v>
                </c:pt>
                <c:pt idx="1136">
                  <c:v>19.8</c:v>
                </c:pt>
                <c:pt idx="1137">
                  <c:v>18.2</c:v>
                </c:pt>
                <c:pt idx="1138">
                  <c:v>18.9</c:v>
                </c:pt>
                <c:pt idx="1139">
                  <c:v>19.7</c:v>
                </c:pt>
                <c:pt idx="1140">
                  <c:v>19.3</c:v>
                </c:pt>
                <c:pt idx="1141">
                  <c:v>19.4</c:v>
                </c:pt>
                <c:pt idx="1142">
                  <c:v>19.3</c:v>
                </c:pt>
                <c:pt idx="1143">
                  <c:v>18.4</c:v>
                </c:pt>
                <c:pt idx="1144">
                  <c:v>19.2</c:v>
                </c:pt>
                <c:pt idx="1145">
                  <c:v>19.7</c:v>
                </c:pt>
                <c:pt idx="1146">
                  <c:v>18.1</c:v>
                </c:pt>
                <c:pt idx="1147">
                  <c:v>18.5</c:v>
                </c:pt>
                <c:pt idx="1148">
                  <c:v>19.2</c:v>
                </c:pt>
                <c:pt idx="1149">
                  <c:v>19.1</c:v>
                </c:pt>
                <c:pt idx="1150">
                  <c:v>19</c:v>
                </c:pt>
                <c:pt idx="1151">
                  <c:v>20</c:v>
                </c:pt>
                <c:pt idx="1152">
                  <c:v>18.9</c:v>
                </c:pt>
                <c:pt idx="1153">
                  <c:v>18.4</c:v>
                </c:pt>
                <c:pt idx="1154">
                  <c:v>20</c:v>
                </c:pt>
                <c:pt idx="1155">
                  <c:v>18.2</c:v>
                </c:pt>
                <c:pt idx="1156">
                  <c:v>19.2</c:v>
                </c:pt>
                <c:pt idx="1157">
                  <c:v>19.5</c:v>
                </c:pt>
                <c:pt idx="1158">
                  <c:v>18.5</c:v>
                </c:pt>
                <c:pt idx="1159">
                  <c:v>18.9</c:v>
                </c:pt>
                <c:pt idx="1160">
                  <c:v>19.2</c:v>
                </c:pt>
                <c:pt idx="1161">
                  <c:v>18.5</c:v>
                </c:pt>
                <c:pt idx="1162">
                  <c:v>19.8</c:v>
                </c:pt>
                <c:pt idx="1163">
                  <c:v>17.9</c:v>
                </c:pt>
                <c:pt idx="1164">
                  <c:v>19.7</c:v>
                </c:pt>
                <c:pt idx="1165">
                  <c:v>17.8</c:v>
                </c:pt>
                <c:pt idx="1166">
                  <c:v>19.8</c:v>
                </c:pt>
                <c:pt idx="1167">
                  <c:v>19.4</c:v>
                </c:pt>
                <c:pt idx="1168">
                  <c:v>19.1</c:v>
                </c:pt>
                <c:pt idx="1169">
                  <c:v>19.1</c:v>
                </c:pt>
                <c:pt idx="1170">
                  <c:v>18.4</c:v>
                </c:pt>
                <c:pt idx="1171">
                  <c:v>19.2</c:v>
                </c:pt>
                <c:pt idx="1172">
                  <c:v>20.3</c:v>
                </c:pt>
                <c:pt idx="1173">
                  <c:v>19.9</c:v>
                </c:pt>
                <c:pt idx="1174">
                  <c:v>18</c:v>
                </c:pt>
                <c:pt idx="1175">
                  <c:v>19.1</c:v>
                </c:pt>
                <c:pt idx="1176">
                  <c:v>19.3</c:v>
                </c:pt>
                <c:pt idx="1177">
                  <c:v>17.9</c:v>
                </c:pt>
                <c:pt idx="1178">
                  <c:v>19.9</c:v>
                </c:pt>
                <c:pt idx="1179">
                  <c:v>17.8</c:v>
                </c:pt>
                <c:pt idx="1180">
                  <c:v>19.1</c:v>
                </c:pt>
                <c:pt idx="1181">
                  <c:v>17.8</c:v>
                </c:pt>
                <c:pt idx="1182">
                  <c:v>19.8</c:v>
                </c:pt>
                <c:pt idx="1183">
                  <c:v>18.9</c:v>
                </c:pt>
                <c:pt idx="1184">
                  <c:v>19.2</c:v>
                </c:pt>
                <c:pt idx="1185">
                  <c:v>18.3</c:v>
                </c:pt>
                <c:pt idx="1186">
                  <c:v>19.4</c:v>
                </c:pt>
                <c:pt idx="1187">
                  <c:v>19.8</c:v>
                </c:pt>
                <c:pt idx="1188">
                  <c:v>18.2</c:v>
                </c:pt>
                <c:pt idx="1189">
                  <c:v>19.7</c:v>
                </c:pt>
                <c:pt idx="1190">
                  <c:v>18.3</c:v>
                </c:pt>
                <c:pt idx="1191">
                  <c:v>18.7</c:v>
                </c:pt>
                <c:pt idx="1192">
                  <c:v>19.3</c:v>
                </c:pt>
                <c:pt idx="1193">
                  <c:v>19.7</c:v>
                </c:pt>
                <c:pt idx="1194">
                  <c:v>19.4</c:v>
                </c:pt>
                <c:pt idx="1195">
                  <c:v>20.1</c:v>
                </c:pt>
                <c:pt idx="1196">
                  <c:v>19.8</c:v>
                </c:pt>
                <c:pt idx="1197">
                  <c:v>18.7</c:v>
                </c:pt>
                <c:pt idx="1198">
                  <c:v>19.3</c:v>
                </c:pt>
                <c:pt idx="1199">
                  <c:v>19.7</c:v>
                </c:pt>
                <c:pt idx="1200">
                  <c:v>19.3</c:v>
                </c:pt>
                <c:pt idx="1201">
                  <c:v>18.6</c:v>
                </c:pt>
                <c:pt idx="1202">
                  <c:v>19.3</c:v>
                </c:pt>
                <c:pt idx="1203">
                  <c:v>18.7</c:v>
                </c:pt>
                <c:pt idx="1204">
                  <c:v>19.2</c:v>
                </c:pt>
                <c:pt idx="1205">
                  <c:v>18.6</c:v>
                </c:pt>
                <c:pt idx="1206">
                  <c:v>20.5</c:v>
                </c:pt>
                <c:pt idx="1207">
                  <c:v>17.9</c:v>
                </c:pt>
                <c:pt idx="1208">
                  <c:v>20.8</c:v>
                </c:pt>
                <c:pt idx="1209">
                  <c:v>19.2</c:v>
                </c:pt>
                <c:pt idx="1210">
                  <c:v>17.9</c:v>
                </c:pt>
                <c:pt idx="1211">
                  <c:v>19.8</c:v>
                </c:pt>
                <c:pt idx="1212">
                  <c:v>18.7</c:v>
                </c:pt>
                <c:pt idx="1213">
                  <c:v>18.3</c:v>
                </c:pt>
                <c:pt idx="1214">
                  <c:v>18.78</c:v>
                </c:pt>
                <c:pt idx="1215">
                  <c:v>19.5</c:v>
                </c:pt>
                <c:pt idx="1216">
                  <c:v>18.4</c:v>
                </c:pt>
                <c:pt idx="1217">
                  <c:v>19.9</c:v>
                </c:pt>
                <c:pt idx="1218">
                  <c:v>19.1</c:v>
                </c:pt>
                <c:pt idx="1219">
                  <c:v>18.8</c:v>
                </c:pt>
                <c:pt idx="1220">
                  <c:v>19</c:v>
                </c:pt>
                <c:pt idx="1221">
                  <c:v>19.2</c:v>
                </c:pt>
                <c:pt idx="1222">
                  <c:v>17.9</c:v>
                </c:pt>
                <c:pt idx="1223">
                  <c:v>19.5</c:v>
                </c:pt>
                <c:pt idx="1224">
                  <c:v>19.2</c:v>
                </c:pt>
                <c:pt idx="1225">
                  <c:v>20</c:v>
                </c:pt>
                <c:pt idx="1226">
                  <c:v>19.6</c:v>
                </c:pt>
                <c:pt idx="1227">
                  <c:v>18.4</c:v>
                </c:pt>
                <c:pt idx="1228">
                  <c:v>17.7</c:v>
                </c:pt>
                <c:pt idx="1229">
                  <c:v>20.8</c:v>
                </c:pt>
                <c:pt idx="1230">
                  <c:v>18.9</c:v>
                </c:pt>
                <c:pt idx="1231">
                  <c:v>19.3</c:v>
                </c:pt>
                <c:pt idx="1232">
                  <c:v>20.2</c:v>
                </c:pt>
                <c:pt idx="1233">
                  <c:v>18.2</c:v>
                </c:pt>
                <c:pt idx="1234">
                  <c:v>19.4</c:v>
                </c:pt>
                <c:pt idx="1235">
                  <c:v>18.2</c:v>
                </c:pt>
                <c:pt idx="1236">
                  <c:v>18.7</c:v>
                </c:pt>
                <c:pt idx="1237">
                  <c:v>17</c:v>
                </c:pt>
                <c:pt idx="1238">
                  <c:v>19.4</c:v>
                </c:pt>
                <c:pt idx="1239">
                  <c:v>19.1</c:v>
                </c:pt>
                <c:pt idx="1240">
                  <c:v>20</c:v>
                </c:pt>
                <c:pt idx="1241">
                  <c:v>18.1</c:v>
                </c:pt>
                <c:pt idx="1242">
                  <c:v>20</c:v>
                </c:pt>
                <c:pt idx="1243">
                  <c:v>18.7</c:v>
                </c:pt>
                <c:pt idx="1244">
                  <c:v>17.7</c:v>
                </c:pt>
                <c:pt idx="1245">
                  <c:v>18.9</c:v>
                </c:pt>
                <c:pt idx="1246">
                  <c:v>19.2</c:v>
                </c:pt>
                <c:pt idx="1247">
                  <c:v>19.9</c:v>
                </c:pt>
                <c:pt idx="1248">
                  <c:v>18.4</c:v>
                </c:pt>
                <c:pt idx="1249">
                  <c:v>19.4</c:v>
                </c:pt>
                <c:pt idx="1250">
                  <c:v>18.8</c:v>
                </c:pt>
                <c:pt idx="1251">
                  <c:v>18.4</c:v>
                </c:pt>
                <c:pt idx="1252">
                  <c:v>19.3</c:v>
                </c:pt>
                <c:pt idx="1253">
                  <c:v>19.7</c:v>
                </c:pt>
                <c:pt idx="1254">
                  <c:v>18</c:v>
                </c:pt>
                <c:pt idx="1255">
                  <c:v>18.7</c:v>
                </c:pt>
                <c:pt idx="1256">
                  <c:v>20.2</c:v>
                </c:pt>
                <c:pt idx="1257">
                  <c:v>19.1</c:v>
                </c:pt>
                <c:pt idx="1258">
                  <c:v>18.9</c:v>
                </c:pt>
                <c:pt idx="1259">
                  <c:v>19.8</c:v>
                </c:pt>
                <c:pt idx="1260">
                  <c:v>18.7</c:v>
                </c:pt>
                <c:pt idx="1261">
                  <c:v>19.8</c:v>
                </c:pt>
                <c:pt idx="1262">
                  <c:v>20.1</c:v>
                </c:pt>
                <c:pt idx="1263">
                  <c:v>17.9</c:v>
                </c:pt>
                <c:pt idx="1264">
                  <c:v>19.2</c:v>
                </c:pt>
                <c:pt idx="1265">
                  <c:v>18.7</c:v>
                </c:pt>
                <c:pt idx="1266">
                  <c:v>20</c:v>
                </c:pt>
                <c:pt idx="1267">
                  <c:v>18.5</c:v>
                </c:pt>
                <c:pt idx="1268">
                  <c:v>20.2</c:v>
                </c:pt>
                <c:pt idx="1269">
                  <c:v>19.1</c:v>
                </c:pt>
                <c:pt idx="1270">
                  <c:v>18.2</c:v>
                </c:pt>
                <c:pt idx="1271">
                  <c:v>18.8</c:v>
                </c:pt>
                <c:pt idx="1272">
                  <c:v>20</c:v>
                </c:pt>
                <c:pt idx="1273">
                  <c:v>18.2</c:v>
                </c:pt>
                <c:pt idx="1274">
                  <c:v>19.5</c:v>
                </c:pt>
                <c:pt idx="1275">
                  <c:v>18.8</c:v>
                </c:pt>
                <c:pt idx="1276">
                  <c:v>19.7</c:v>
                </c:pt>
                <c:pt idx="1277">
                  <c:v>21.8</c:v>
                </c:pt>
                <c:pt idx="1278">
                  <c:v>20.1</c:v>
                </c:pt>
                <c:pt idx="1279">
                  <c:v>19.5</c:v>
                </c:pt>
                <c:pt idx="1280">
                  <c:v>19</c:v>
                </c:pt>
                <c:pt idx="1281">
                  <c:v>20.5</c:v>
                </c:pt>
                <c:pt idx="1282">
                  <c:v>18</c:v>
                </c:pt>
                <c:pt idx="1283">
                  <c:v>19.2</c:v>
                </c:pt>
                <c:pt idx="1284">
                  <c:v>19.2</c:v>
                </c:pt>
                <c:pt idx="1285">
                  <c:v>19.9</c:v>
                </c:pt>
                <c:pt idx="1286">
                  <c:v>17.9</c:v>
                </c:pt>
                <c:pt idx="1287">
                  <c:v>19.9</c:v>
                </c:pt>
                <c:pt idx="1288">
                  <c:v>18.3</c:v>
                </c:pt>
                <c:pt idx="1289">
                  <c:v>19.4</c:v>
                </c:pt>
                <c:pt idx="1290">
                  <c:v>19.5</c:v>
                </c:pt>
                <c:pt idx="1291">
                  <c:v>18.9</c:v>
                </c:pt>
                <c:pt idx="1292">
                  <c:v>18.3</c:v>
                </c:pt>
                <c:pt idx="1293">
                  <c:v>18.1</c:v>
                </c:pt>
                <c:pt idx="1294">
                  <c:v>18.5</c:v>
                </c:pt>
                <c:pt idx="1295">
                  <c:v>18.8</c:v>
                </c:pt>
                <c:pt idx="1296">
                  <c:v>18.2</c:v>
                </c:pt>
                <c:pt idx="1297">
                  <c:v>18</c:v>
                </c:pt>
                <c:pt idx="1298">
                  <c:v>18.5</c:v>
                </c:pt>
                <c:pt idx="1299">
                  <c:v>19.2</c:v>
                </c:pt>
                <c:pt idx="1300">
                  <c:v>19</c:v>
                </c:pt>
                <c:pt idx="1301">
                  <c:v>19.8</c:v>
                </c:pt>
                <c:pt idx="1302">
                  <c:v>19.5</c:v>
                </c:pt>
                <c:pt idx="1303">
                  <c:v>18.7</c:v>
                </c:pt>
                <c:pt idx="1304">
                  <c:v>19.4</c:v>
                </c:pt>
                <c:pt idx="1305">
                  <c:v>18.2</c:v>
                </c:pt>
                <c:pt idx="1306">
                  <c:v>18.6</c:v>
                </c:pt>
                <c:pt idx="1307">
                  <c:v>19.2</c:v>
                </c:pt>
                <c:pt idx="1308">
                  <c:v>18.6</c:v>
                </c:pt>
                <c:pt idx="1309">
                  <c:v>19.9</c:v>
                </c:pt>
                <c:pt idx="1310">
                  <c:v>18.3</c:v>
                </c:pt>
                <c:pt idx="1311">
                  <c:v>17.8</c:v>
                </c:pt>
                <c:pt idx="1312">
                  <c:v>18.9</c:v>
                </c:pt>
                <c:pt idx="1313">
                  <c:v>19.6</c:v>
                </c:pt>
                <c:pt idx="1314">
                  <c:v>21</c:v>
                </c:pt>
                <c:pt idx="1315">
                  <c:v>18.9</c:v>
                </c:pt>
                <c:pt idx="1316">
                  <c:v>20</c:v>
                </c:pt>
                <c:pt idx="1317">
                  <c:v>20.6</c:v>
                </c:pt>
                <c:pt idx="1318">
                  <c:v>17.9</c:v>
                </c:pt>
                <c:pt idx="1319">
                  <c:v>19.8</c:v>
                </c:pt>
                <c:pt idx="1320">
                  <c:v>19.2</c:v>
                </c:pt>
                <c:pt idx="1321">
                  <c:v>18.9</c:v>
                </c:pt>
                <c:pt idx="1322">
                  <c:v>19.3</c:v>
                </c:pt>
                <c:pt idx="1323">
                  <c:v>19.8</c:v>
                </c:pt>
                <c:pt idx="1324">
                  <c:v>19.3</c:v>
                </c:pt>
                <c:pt idx="1325">
                  <c:v>18.6</c:v>
                </c:pt>
                <c:pt idx="1326">
                  <c:v>19.2</c:v>
                </c:pt>
                <c:pt idx="1327">
                  <c:v>18.4</c:v>
                </c:pt>
                <c:pt idx="1328">
                  <c:v>18.8</c:v>
                </c:pt>
                <c:pt idx="1329">
                  <c:v>18.8</c:v>
                </c:pt>
                <c:pt idx="1330">
                  <c:v>19.7</c:v>
                </c:pt>
                <c:pt idx="1331">
                  <c:v>18</c:v>
                </c:pt>
                <c:pt idx="1332">
                  <c:v>19</c:v>
                </c:pt>
                <c:pt idx="1333">
                  <c:v>20.1</c:v>
                </c:pt>
                <c:pt idx="1334">
                  <c:v>18.3</c:v>
                </c:pt>
                <c:pt idx="1335">
                  <c:v>18.7</c:v>
                </c:pt>
                <c:pt idx="1336">
                  <c:v>19.8</c:v>
                </c:pt>
                <c:pt idx="1337">
                  <c:v>19.3</c:v>
                </c:pt>
                <c:pt idx="1338">
                  <c:v>21.5</c:v>
                </c:pt>
                <c:pt idx="1339">
                  <c:v>20.3</c:v>
                </c:pt>
                <c:pt idx="1340">
                  <c:v>19</c:v>
                </c:pt>
                <c:pt idx="1341">
                  <c:v>18.3</c:v>
                </c:pt>
                <c:pt idx="1342">
                  <c:v>17.8</c:v>
                </c:pt>
                <c:pt idx="1343">
                  <c:v>19.1</c:v>
                </c:pt>
                <c:pt idx="1344">
                  <c:v>19.4</c:v>
                </c:pt>
                <c:pt idx="1345">
                  <c:v>18.6</c:v>
                </c:pt>
                <c:pt idx="1346">
                  <c:v>19.8</c:v>
                </c:pt>
                <c:pt idx="1347">
                  <c:v>19.5</c:v>
                </c:pt>
                <c:pt idx="1348">
                  <c:v>20.6</c:v>
                </c:pt>
                <c:pt idx="1349">
                  <c:v>17.8</c:v>
                </c:pt>
                <c:pt idx="1350">
                  <c:v>20.2</c:v>
                </c:pt>
                <c:pt idx="1351">
                  <c:v>19.4</c:v>
                </c:pt>
                <c:pt idx="1352">
                  <c:v>20.2</c:v>
                </c:pt>
                <c:pt idx="1353">
                  <c:v>21.3</c:v>
                </c:pt>
                <c:pt idx="1354">
                  <c:v>20.1</c:v>
                </c:pt>
                <c:pt idx="1355">
                  <c:v>18.4</c:v>
                </c:pt>
                <c:pt idx="1356">
                  <c:v>18.7</c:v>
                </c:pt>
                <c:pt idx="1357">
                  <c:v>18.7</c:v>
                </c:pt>
                <c:pt idx="1358">
                  <c:v>20</c:v>
                </c:pt>
                <c:pt idx="1359">
                  <c:v>18.4</c:v>
                </c:pt>
                <c:pt idx="1360">
                  <c:v>19.4</c:v>
                </c:pt>
                <c:pt idx="1361">
                  <c:v>17.9</c:v>
                </c:pt>
                <c:pt idx="1362">
                  <c:v>19.5</c:v>
                </c:pt>
                <c:pt idx="1363">
                  <c:v>18.3</c:v>
                </c:pt>
                <c:pt idx="1364">
                  <c:v>19.7</c:v>
                </c:pt>
                <c:pt idx="1365">
                  <c:v>18.9</c:v>
                </c:pt>
                <c:pt idx="1366">
                  <c:v>19.2</c:v>
                </c:pt>
                <c:pt idx="1367">
                  <c:v>19.7</c:v>
                </c:pt>
                <c:pt idx="1368">
                  <c:v>19.2</c:v>
                </c:pt>
                <c:pt idx="1369">
                  <c:v>18.6</c:v>
                </c:pt>
                <c:pt idx="1370">
                  <c:v>19.3</c:v>
                </c:pt>
                <c:pt idx="1371">
                  <c:v>18.2</c:v>
                </c:pt>
                <c:pt idx="1372">
                  <c:v>18.9</c:v>
                </c:pt>
                <c:pt idx="1373">
                  <c:v>18.2</c:v>
                </c:pt>
                <c:pt idx="1374">
                  <c:v>19.8</c:v>
                </c:pt>
                <c:pt idx="1375">
                  <c:v>19.2</c:v>
                </c:pt>
                <c:pt idx="1376">
                  <c:v>18.1</c:v>
                </c:pt>
                <c:pt idx="1377">
                  <c:v>19.9</c:v>
                </c:pt>
                <c:pt idx="1378">
                  <c:v>19.8</c:v>
                </c:pt>
                <c:pt idx="1379">
                  <c:v>19.4</c:v>
                </c:pt>
                <c:pt idx="1380">
                  <c:v>19.8</c:v>
                </c:pt>
                <c:pt idx="1381">
                  <c:v>18.2</c:v>
                </c:pt>
                <c:pt idx="1382">
                  <c:v>19.3</c:v>
                </c:pt>
                <c:pt idx="1383">
                  <c:v>18.8</c:v>
                </c:pt>
                <c:pt idx="1384">
                  <c:v>18.6</c:v>
                </c:pt>
                <c:pt idx="1385">
                  <c:v>19.2</c:v>
                </c:pt>
                <c:pt idx="1386">
                  <c:v>19.8</c:v>
                </c:pt>
                <c:pt idx="1387">
                  <c:v>19.3</c:v>
                </c:pt>
                <c:pt idx="1388">
                  <c:v>18.2</c:v>
                </c:pt>
                <c:pt idx="1389">
                  <c:v>19.2</c:v>
                </c:pt>
                <c:pt idx="1390">
                  <c:v>18.2</c:v>
                </c:pt>
                <c:pt idx="1391">
                  <c:v>18.7</c:v>
                </c:pt>
                <c:pt idx="1392">
                  <c:v>19.8</c:v>
                </c:pt>
                <c:pt idx="1393">
                  <c:v>17.9</c:v>
                </c:pt>
                <c:pt idx="1394">
                  <c:v>18.9</c:v>
                </c:pt>
                <c:pt idx="1395">
                  <c:v>19</c:v>
                </c:pt>
                <c:pt idx="1396">
                  <c:v>18.4</c:v>
                </c:pt>
                <c:pt idx="1397">
                  <c:v>19.4</c:v>
                </c:pt>
                <c:pt idx="1398">
                  <c:v>19.9</c:v>
                </c:pt>
                <c:pt idx="1399">
                  <c:v>19.5</c:v>
                </c:pt>
                <c:pt idx="1400">
                  <c:v>19</c:v>
                </c:pt>
                <c:pt idx="1401">
                  <c:v>18.8</c:v>
                </c:pt>
                <c:pt idx="1402">
                  <c:v>17.6</c:v>
                </c:pt>
                <c:pt idx="1403">
                  <c:v>18.8</c:v>
                </c:pt>
                <c:pt idx="1404">
                  <c:v>20</c:v>
                </c:pt>
                <c:pt idx="1405">
                  <c:v>18.2</c:v>
                </c:pt>
                <c:pt idx="1406">
                  <c:v>19.2</c:v>
                </c:pt>
                <c:pt idx="1407">
                  <c:v>18</c:v>
                </c:pt>
                <c:pt idx="1408">
                  <c:v>19.1</c:v>
                </c:pt>
                <c:pt idx="1409">
                  <c:v>20</c:v>
                </c:pt>
                <c:pt idx="1410">
                  <c:v>17.9</c:v>
                </c:pt>
                <c:pt idx="1411">
                  <c:v>19.3</c:v>
                </c:pt>
                <c:pt idx="1412">
                  <c:v>18</c:v>
                </c:pt>
                <c:pt idx="1413">
                  <c:v>19.3</c:v>
                </c:pt>
                <c:pt idx="1414">
                  <c:v>19.8</c:v>
                </c:pt>
                <c:pt idx="1415">
                  <c:v>17.8</c:v>
                </c:pt>
                <c:pt idx="1416">
                  <c:v>19</c:v>
                </c:pt>
                <c:pt idx="1417">
                  <c:v>20.1</c:v>
                </c:pt>
                <c:pt idx="1418">
                  <c:v>18.1</c:v>
                </c:pt>
                <c:pt idx="1419">
                  <c:v>20</c:v>
                </c:pt>
                <c:pt idx="1420">
                  <c:v>19.4</c:v>
                </c:pt>
                <c:pt idx="1421">
                  <c:v>18.3</c:v>
                </c:pt>
                <c:pt idx="1422">
                  <c:v>19.1</c:v>
                </c:pt>
                <c:pt idx="1423">
                  <c:v>18.8</c:v>
                </c:pt>
                <c:pt idx="1424">
                  <c:v>19.1</c:v>
                </c:pt>
                <c:pt idx="1425">
                  <c:v>21.2</c:v>
                </c:pt>
                <c:pt idx="1426">
                  <c:v>18.9</c:v>
                </c:pt>
                <c:pt idx="1427">
                  <c:v>19.3</c:v>
                </c:pt>
                <c:pt idx="1428">
                  <c:v>18.2</c:v>
                </c:pt>
                <c:pt idx="1429">
                  <c:v>19.4</c:v>
                </c:pt>
                <c:pt idx="1430">
                  <c:v>18.8</c:v>
                </c:pt>
                <c:pt idx="1431">
                  <c:v>18.1</c:v>
                </c:pt>
                <c:pt idx="1432">
                  <c:v>18.6</c:v>
                </c:pt>
                <c:pt idx="1433">
                  <c:v>18.8</c:v>
                </c:pt>
                <c:pt idx="1434">
                  <c:v>18.1</c:v>
                </c:pt>
                <c:pt idx="1435">
                  <c:v>19.5</c:v>
                </c:pt>
                <c:pt idx="1436">
                  <c:v>18.5</c:v>
                </c:pt>
                <c:pt idx="1437">
                  <c:v>19.9</c:v>
                </c:pt>
                <c:pt idx="1438">
                  <c:v>19.9</c:v>
                </c:pt>
                <c:pt idx="1439">
                  <c:v>18.9</c:v>
                </c:pt>
                <c:pt idx="1440">
                  <c:v>18.8</c:v>
                </c:pt>
                <c:pt idx="1441">
                  <c:v>20.2</c:v>
                </c:pt>
                <c:pt idx="1442">
                  <c:v>19.3</c:v>
                </c:pt>
                <c:pt idx="1443">
                  <c:v>18.7</c:v>
                </c:pt>
                <c:pt idx="1444">
                  <c:v>19.8</c:v>
                </c:pt>
                <c:pt idx="1445">
                  <c:v>18.2</c:v>
                </c:pt>
                <c:pt idx="1446">
                  <c:v>19.6</c:v>
                </c:pt>
                <c:pt idx="1447">
                  <c:v>18.3</c:v>
                </c:pt>
                <c:pt idx="1448">
                  <c:v>18.8</c:v>
                </c:pt>
                <c:pt idx="1449">
                  <c:v>19.9</c:v>
                </c:pt>
                <c:pt idx="1450">
                  <c:v>18.8</c:v>
                </c:pt>
                <c:pt idx="1451">
                  <c:v>19.7</c:v>
                </c:pt>
                <c:pt idx="1452">
                  <c:v>18.3</c:v>
                </c:pt>
                <c:pt idx="1453">
                  <c:v>19.4</c:v>
                </c:pt>
                <c:pt idx="1454">
                  <c:v>18.6</c:v>
                </c:pt>
                <c:pt idx="1455">
                  <c:v>19.4</c:v>
                </c:pt>
                <c:pt idx="1456">
                  <c:v>19.7</c:v>
                </c:pt>
                <c:pt idx="1457">
                  <c:v>18</c:v>
                </c:pt>
                <c:pt idx="1458">
                  <c:v>18.2</c:v>
                </c:pt>
                <c:pt idx="1459">
                  <c:v>18.3</c:v>
                </c:pt>
                <c:pt idx="1460">
                  <c:v>18.5</c:v>
                </c:pt>
                <c:pt idx="1461">
                  <c:v>19</c:v>
                </c:pt>
                <c:pt idx="1462">
                  <c:v>19.5</c:v>
                </c:pt>
                <c:pt idx="1463">
                  <c:v>18.2</c:v>
                </c:pt>
                <c:pt idx="1464">
                  <c:v>19.5</c:v>
                </c:pt>
                <c:pt idx="1465">
                  <c:v>18.8</c:v>
                </c:pt>
                <c:pt idx="1466">
                  <c:v>18.3</c:v>
                </c:pt>
                <c:pt idx="1467">
                  <c:v>19.8</c:v>
                </c:pt>
                <c:pt idx="1468">
                  <c:v>18.1</c:v>
                </c:pt>
                <c:pt idx="1469">
                  <c:v>19</c:v>
                </c:pt>
                <c:pt idx="1470">
                  <c:v>19.7</c:v>
                </c:pt>
                <c:pt idx="1471">
                  <c:v>18.3</c:v>
                </c:pt>
                <c:pt idx="1472">
                  <c:v>19.2</c:v>
                </c:pt>
                <c:pt idx="1473">
                  <c:v>19.7</c:v>
                </c:pt>
                <c:pt idx="1474">
                  <c:v>18.1</c:v>
                </c:pt>
                <c:pt idx="1475">
                  <c:v>19.3</c:v>
                </c:pt>
                <c:pt idx="1476">
                  <c:v>18.9</c:v>
                </c:pt>
                <c:pt idx="1477">
                  <c:v>18.4</c:v>
                </c:pt>
                <c:pt idx="1478">
                  <c:v>19.6</c:v>
                </c:pt>
                <c:pt idx="1479">
                  <c:v>19</c:v>
                </c:pt>
                <c:pt idx="1480">
                  <c:v>18.6</c:v>
                </c:pt>
                <c:pt idx="1481">
                  <c:v>19.9</c:v>
                </c:pt>
                <c:pt idx="1482">
                  <c:v>18.4</c:v>
                </c:pt>
                <c:pt idx="1483">
                  <c:v>19.3</c:v>
                </c:pt>
                <c:pt idx="1484">
                  <c:v>20.1</c:v>
                </c:pt>
                <c:pt idx="1485">
                  <c:v>18.9</c:v>
                </c:pt>
                <c:pt idx="1486">
                  <c:v>19.2</c:v>
                </c:pt>
                <c:pt idx="1487">
                  <c:v>18</c:v>
                </c:pt>
                <c:pt idx="1488">
                  <c:v>19.6</c:v>
                </c:pt>
                <c:pt idx="1489">
                  <c:v>18.1</c:v>
                </c:pt>
                <c:pt idx="1490">
                  <c:v>18.4</c:v>
                </c:pt>
                <c:pt idx="1491">
                  <c:v>17.9</c:v>
                </c:pt>
                <c:pt idx="1492">
                  <c:v>18.3</c:v>
                </c:pt>
                <c:pt idx="1493">
                  <c:v>18.6</c:v>
                </c:pt>
                <c:pt idx="1494">
                  <c:v>19.6</c:v>
                </c:pt>
                <c:pt idx="1495">
                  <c:v>17.7</c:v>
                </c:pt>
                <c:pt idx="1496">
                  <c:v>19.4</c:v>
                </c:pt>
                <c:pt idx="1497">
                  <c:v>17.9</c:v>
                </c:pt>
                <c:pt idx="1498">
                  <c:v>18.3</c:v>
                </c:pt>
                <c:pt idx="1499">
                  <c:v>19.2</c:v>
                </c:pt>
                <c:pt idx="1500">
                  <c:v>18.3</c:v>
                </c:pt>
                <c:pt idx="1501">
                  <c:v>17.8</c:v>
                </c:pt>
                <c:pt idx="1502">
                  <c:v>18.6</c:v>
                </c:pt>
                <c:pt idx="1503">
                  <c:v>19.3</c:v>
                </c:pt>
                <c:pt idx="1504">
                  <c:v>18.2</c:v>
                </c:pt>
                <c:pt idx="1505">
                  <c:v>19.7</c:v>
                </c:pt>
                <c:pt idx="1506">
                  <c:v>19.8</c:v>
                </c:pt>
                <c:pt idx="1507">
                  <c:v>18</c:v>
                </c:pt>
                <c:pt idx="1508">
                  <c:v>20.4</c:v>
                </c:pt>
                <c:pt idx="1509">
                  <c:v>17.8</c:v>
                </c:pt>
                <c:pt idx="1510">
                  <c:v>17.8</c:v>
                </c:pt>
                <c:pt idx="1511">
                  <c:v>19</c:v>
                </c:pt>
                <c:pt idx="1512">
                  <c:v>20.1</c:v>
                </c:pt>
                <c:pt idx="1513">
                  <c:v>18.3</c:v>
                </c:pt>
                <c:pt idx="1514">
                  <c:v>19</c:v>
                </c:pt>
                <c:pt idx="1515">
                  <c:v>18.4</c:v>
                </c:pt>
                <c:pt idx="1516">
                  <c:v>18.9</c:v>
                </c:pt>
                <c:pt idx="1517">
                  <c:v>19.7</c:v>
                </c:pt>
                <c:pt idx="1518">
                  <c:v>19.5</c:v>
                </c:pt>
                <c:pt idx="1519">
                  <c:v>19</c:v>
                </c:pt>
                <c:pt idx="1520">
                  <c:v>18.5</c:v>
                </c:pt>
                <c:pt idx="1521">
                  <c:v>19</c:v>
                </c:pt>
                <c:pt idx="1522">
                  <c:v>20.1</c:v>
                </c:pt>
                <c:pt idx="1523">
                  <c:v>18.3</c:v>
                </c:pt>
                <c:pt idx="1524">
                  <c:v>19.6</c:v>
                </c:pt>
                <c:pt idx="1525">
                  <c:v>17.7</c:v>
                </c:pt>
                <c:pt idx="1526">
                  <c:v>19</c:v>
                </c:pt>
                <c:pt idx="1527">
                  <c:v>18.9</c:v>
                </c:pt>
                <c:pt idx="1528">
                  <c:v>19.4</c:v>
                </c:pt>
                <c:pt idx="1529">
                  <c:v>19.8</c:v>
                </c:pt>
                <c:pt idx="1530">
                  <c:v>18.7</c:v>
                </c:pt>
                <c:pt idx="1531">
                  <c:v>19.6</c:v>
                </c:pt>
                <c:pt idx="1532">
                  <c:v>18.7</c:v>
                </c:pt>
                <c:pt idx="1533">
                  <c:v>19.4</c:v>
                </c:pt>
                <c:pt idx="1534">
                  <c:v>17.8</c:v>
                </c:pt>
                <c:pt idx="1535">
                  <c:v>19.1</c:v>
                </c:pt>
                <c:pt idx="1536">
                  <c:v>19</c:v>
                </c:pt>
                <c:pt idx="1537">
                  <c:v>18.7</c:v>
                </c:pt>
                <c:pt idx="1538">
                  <c:v>19.9</c:v>
                </c:pt>
                <c:pt idx="1539">
                  <c:v>18</c:v>
                </c:pt>
                <c:pt idx="1540">
                  <c:v>19.5</c:v>
                </c:pt>
                <c:pt idx="1541">
                  <c:v>18.8</c:v>
                </c:pt>
                <c:pt idx="1542">
                  <c:v>18.1</c:v>
                </c:pt>
                <c:pt idx="1543">
                  <c:v>17.7</c:v>
                </c:pt>
                <c:pt idx="1544">
                  <c:v>21.3</c:v>
                </c:pt>
                <c:pt idx="1545">
                  <c:v>20.7</c:v>
                </c:pt>
                <c:pt idx="1546">
                  <c:v>17.9</c:v>
                </c:pt>
                <c:pt idx="1547">
                  <c:v>19.4</c:v>
                </c:pt>
                <c:pt idx="1548">
                  <c:v>19.8</c:v>
                </c:pt>
                <c:pt idx="1549">
                  <c:v>19.3</c:v>
                </c:pt>
                <c:pt idx="1550">
                  <c:v>18.2</c:v>
                </c:pt>
                <c:pt idx="1551">
                  <c:v>17.9</c:v>
                </c:pt>
                <c:pt idx="1552">
                  <c:v>18.4</c:v>
                </c:pt>
                <c:pt idx="1553">
                  <c:v>19.3</c:v>
                </c:pt>
                <c:pt idx="1554">
                  <c:v>19.7</c:v>
                </c:pt>
                <c:pt idx="1555">
                  <c:v>17.8</c:v>
                </c:pt>
                <c:pt idx="1556">
                  <c:v>20.3</c:v>
                </c:pt>
                <c:pt idx="1557">
                  <c:v>18</c:v>
                </c:pt>
                <c:pt idx="1558">
                  <c:v>19.3</c:v>
                </c:pt>
                <c:pt idx="1559">
                  <c:v>18.7</c:v>
                </c:pt>
                <c:pt idx="1560">
                  <c:v>17.9</c:v>
                </c:pt>
                <c:pt idx="1561">
                  <c:v>18.4</c:v>
                </c:pt>
                <c:pt idx="1562">
                  <c:v>17.9</c:v>
                </c:pt>
                <c:pt idx="1563">
                  <c:v>18.3</c:v>
                </c:pt>
                <c:pt idx="1564">
                  <c:v>18.1</c:v>
                </c:pt>
                <c:pt idx="1565">
                  <c:v>19.7</c:v>
                </c:pt>
                <c:pt idx="1566">
                  <c:v>20.1</c:v>
                </c:pt>
                <c:pt idx="1567">
                  <c:v>18.5</c:v>
                </c:pt>
                <c:pt idx="1568">
                  <c:v>18.6</c:v>
                </c:pt>
                <c:pt idx="1569">
                  <c:v>19.7</c:v>
                </c:pt>
                <c:pt idx="1570">
                  <c:v>19</c:v>
                </c:pt>
                <c:pt idx="1571">
                  <c:v>18.7</c:v>
                </c:pt>
                <c:pt idx="1572">
                  <c:v>19.5</c:v>
                </c:pt>
                <c:pt idx="1573">
                  <c:v>18.4</c:v>
                </c:pt>
                <c:pt idx="1574">
                  <c:v>18.3</c:v>
                </c:pt>
                <c:pt idx="1575">
                  <c:v>19.7</c:v>
                </c:pt>
                <c:pt idx="1576">
                  <c:v>17.7</c:v>
                </c:pt>
                <c:pt idx="1577">
                  <c:v>18.9</c:v>
                </c:pt>
                <c:pt idx="1578">
                  <c:v>21.5</c:v>
                </c:pt>
                <c:pt idx="1579">
                  <c:v>20</c:v>
                </c:pt>
                <c:pt idx="1580">
                  <c:v>18.9</c:v>
                </c:pt>
                <c:pt idx="1581">
                  <c:v>19.1</c:v>
                </c:pt>
                <c:pt idx="1582">
                  <c:v>20</c:v>
                </c:pt>
                <c:pt idx="1583">
                  <c:v>18.2</c:v>
                </c:pt>
                <c:pt idx="1584">
                  <c:v>18.7</c:v>
                </c:pt>
                <c:pt idx="1585">
                  <c:v>18.5</c:v>
                </c:pt>
                <c:pt idx="1586">
                  <c:v>19.6</c:v>
                </c:pt>
                <c:pt idx="1587">
                  <c:v>18.6</c:v>
                </c:pt>
                <c:pt idx="1588">
                  <c:v>19.1</c:v>
                </c:pt>
                <c:pt idx="1589">
                  <c:v>19.7</c:v>
                </c:pt>
                <c:pt idx="1590">
                  <c:v>17.8</c:v>
                </c:pt>
                <c:pt idx="1591">
                  <c:v>19.7</c:v>
                </c:pt>
                <c:pt idx="1592">
                  <c:v>17.9</c:v>
                </c:pt>
                <c:pt idx="1593">
                  <c:v>19.2</c:v>
                </c:pt>
                <c:pt idx="1594">
                  <c:v>19.2</c:v>
                </c:pt>
                <c:pt idx="1595">
                  <c:v>18.3</c:v>
                </c:pt>
                <c:pt idx="1596">
                  <c:v>19.6</c:v>
                </c:pt>
                <c:pt idx="1597">
                  <c:v>17.9</c:v>
                </c:pt>
                <c:pt idx="1598">
                  <c:v>18.2</c:v>
                </c:pt>
                <c:pt idx="1599">
                  <c:v>20.1</c:v>
                </c:pt>
                <c:pt idx="1600">
                  <c:v>18.1</c:v>
                </c:pt>
                <c:pt idx="1601">
                  <c:v>19.3</c:v>
                </c:pt>
                <c:pt idx="1602">
                  <c:v>19.4</c:v>
                </c:pt>
                <c:pt idx="1603">
                  <c:v>19.9</c:v>
                </c:pt>
                <c:pt idx="1604">
                  <c:v>18.2</c:v>
                </c:pt>
                <c:pt idx="1605">
                  <c:v>20.3</c:v>
                </c:pt>
                <c:pt idx="1606">
                  <c:v>19.3</c:v>
                </c:pt>
                <c:pt idx="1607">
                  <c:v>19.6</c:v>
                </c:pt>
                <c:pt idx="1608">
                  <c:v>18.4</c:v>
                </c:pt>
                <c:pt idx="1609">
                  <c:v>19.2</c:v>
                </c:pt>
                <c:pt idx="1610">
                  <c:v>18.3</c:v>
                </c:pt>
                <c:pt idx="1611">
                  <c:v>19.2</c:v>
                </c:pt>
                <c:pt idx="1612">
                  <c:v>19.7</c:v>
                </c:pt>
                <c:pt idx="1613">
                  <c:v>18.3</c:v>
                </c:pt>
                <c:pt idx="1614">
                  <c:v>18</c:v>
                </c:pt>
                <c:pt idx="1615">
                  <c:v>17.9</c:v>
                </c:pt>
                <c:pt idx="1616">
                  <c:v>19.4</c:v>
                </c:pt>
                <c:pt idx="1617">
                  <c:v>18.3</c:v>
                </c:pt>
                <c:pt idx="1618">
                  <c:v>19.7</c:v>
                </c:pt>
                <c:pt idx="1619">
                  <c:v>18.1</c:v>
                </c:pt>
                <c:pt idx="1620">
                  <c:v>19.2</c:v>
                </c:pt>
                <c:pt idx="1621">
                  <c:v>19.7</c:v>
                </c:pt>
                <c:pt idx="1622">
                  <c:v>19.9</c:v>
                </c:pt>
                <c:pt idx="1623">
                  <c:v>19.3</c:v>
                </c:pt>
                <c:pt idx="1624">
                  <c:v>18.1</c:v>
                </c:pt>
                <c:pt idx="1625">
                  <c:v>19.6</c:v>
                </c:pt>
                <c:pt idx="1626">
                  <c:v>20</c:v>
                </c:pt>
                <c:pt idx="1627">
                  <c:v>19.8</c:v>
                </c:pt>
                <c:pt idx="1628">
                  <c:v>17.9</c:v>
                </c:pt>
                <c:pt idx="1629">
                  <c:v>19.2</c:v>
                </c:pt>
                <c:pt idx="1630">
                  <c:v>17.9</c:v>
                </c:pt>
                <c:pt idx="1631">
                  <c:v>19.2</c:v>
                </c:pt>
                <c:pt idx="1632">
                  <c:v>19</c:v>
                </c:pt>
                <c:pt idx="1633">
                  <c:v>18.4</c:v>
                </c:pt>
                <c:pt idx="1634">
                  <c:v>19.7</c:v>
                </c:pt>
                <c:pt idx="1635">
                  <c:v>17.8</c:v>
                </c:pt>
                <c:pt idx="1636">
                  <c:v>19.2</c:v>
                </c:pt>
                <c:pt idx="1637">
                  <c:v>19.1</c:v>
                </c:pt>
                <c:pt idx="1638">
                  <c:v>17.9</c:v>
                </c:pt>
                <c:pt idx="1639">
                  <c:v>18</c:v>
                </c:pt>
                <c:pt idx="1640">
                  <c:v>18.8</c:v>
                </c:pt>
                <c:pt idx="1641">
                  <c:v>19</c:v>
                </c:pt>
                <c:pt idx="1642">
                  <c:v>19</c:v>
                </c:pt>
                <c:pt idx="1643">
                  <c:v>19.6</c:v>
                </c:pt>
                <c:pt idx="1644">
                  <c:v>18.4</c:v>
                </c:pt>
                <c:pt idx="1645">
                  <c:v>20</c:v>
                </c:pt>
                <c:pt idx="1646">
                  <c:v>18.5</c:v>
                </c:pt>
                <c:pt idx="1647">
                  <c:v>19.2</c:v>
                </c:pt>
                <c:pt idx="1648">
                  <c:v>19</c:v>
                </c:pt>
                <c:pt idx="1649">
                  <c:v>18.6</c:v>
                </c:pt>
                <c:pt idx="1650">
                  <c:v>19.7</c:v>
                </c:pt>
                <c:pt idx="1651">
                  <c:v>18.1</c:v>
                </c:pt>
                <c:pt idx="1652">
                  <c:v>21.9</c:v>
                </c:pt>
                <c:pt idx="1653">
                  <c:v>21.1</c:v>
                </c:pt>
                <c:pt idx="1654">
                  <c:v>20</c:v>
                </c:pt>
                <c:pt idx="1655">
                  <c:v>19.1</c:v>
                </c:pt>
                <c:pt idx="1656">
                  <c:v>18.1</c:v>
                </c:pt>
                <c:pt idx="1657">
                  <c:v>19.3</c:v>
                </c:pt>
                <c:pt idx="1658">
                  <c:v>17.9</c:v>
                </c:pt>
                <c:pt idx="1659">
                  <c:v>18.8</c:v>
                </c:pt>
                <c:pt idx="1660">
                  <c:v>19.2</c:v>
                </c:pt>
                <c:pt idx="1661">
                  <c:v>18.5</c:v>
                </c:pt>
                <c:pt idx="1662">
                  <c:v>21.5</c:v>
                </c:pt>
                <c:pt idx="1663">
                  <c:v>20.7</c:v>
                </c:pt>
                <c:pt idx="1664">
                  <c:v>18.3</c:v>
                </c:pt>
                <c:pt idx="1665">
                  <c:v>17.8</c:v>
                </c:pt>
                <c:pt idx="1666">
                  <c:v>18.2</c:v>
                </c:pt>
                <c:pt idx="1667">
                  <c:v>19.7</c:v>
                </c:pt>
                <c:pt idx="1668">
                  <c:v>18.3</c:v>
                </c:pt>
                <c:pt idx="1669">
                  <c:v>19.1</c:v>
                </c:pt>
                <c:pt idx="1670">
                  <c:v>19.6</c:v>
                </c:pt>
                <c:pt idx="1671">
                  <c:v>19.2</c:v>
                </c:pt>
                <c:pt idx="1672">
                  <c:v>18.1</c:v>
                </c:pt>
                <c:pt idx="1673">
                  <c:v>18.3</c:v>
                </c:pt>
                <c:pt idx="1674">
                  <c:v>18.7</c:v>
                </c:pt>
                <c:pt idx="1675">
                  <c:v>21.4</c:v>
                </c:pt>
                <c:pt idx="1676">
                  <c:v>19.9</c:v>
                </c:pt>
                <c:pt idx="1677">
                  <c:v>18.9</c:v>
                </c:pt>
                <c:pt idx="1678">
                  <c:v>18.3</c:v>
                </c:pt>
                <c:pt idx="1679">
                  <c:v>19.7</c:v>
                </c:pt>
                <c:pt idx="1680">
                  <c:v>19.7</c:v>
                </c:pt>
                <c:pt idx="1681">
                  <c:v>18.3</c:v>
                </c:pt>
                <c:pt idx="1682">
                  <c:v>18.6</c:v>
                </c:pt>
                <c:pt idx="1683">
                  <c:v>19.8</c:v>
                </c:pt>
                <c:pt idx="1684">
                  <c:v>17.9</c:v>
                </c:pt>
                <c:pt idx="1685">
                  <c:v>18.7</c:v>
                </c:pt>
                <c:pt idx="1686">
                  <c:v>19.4</c:v>
                </c:pt>
                <c:pt idx="1687">
                  <c:v>18.7</c:v>
                </c:pt>
                <c:pt idx="1688">
                  <c:v>19.2</c:v>
                </c:pt>
                <c:pt idx="1689">
                  <c:v>19.5</c:v>
                </c:pt>
                <c:pt idx="1690">
                  <c:v>19.8</c:v>
                </c:pt>
                <c:pt idx="1691">
                  <c:v>19.3</c:v>
                </c:pt>
                <c:pt idx="1692">
                  <c:v>18.5</c:v>
                </c:pt>
                <c:pt idx="1693">
                  <c:v>19.6</c:v>
                </c:pt>
                <c:pt idx="1694">
                  <c:v>21.5</c:v>
                </c:pt>
                <c:pt idx="1695">
                  <c:v>19.8</c:v>
                </c:pt>
                <c:pt idx="1696">
                  <c:v>17.7</c:v>
                </c:pt>
                <c:pt idx="1697">
                  <c:v>18.8</c:v>
                </c:pt>
                <c:pt idx="1698">
                  <c:v>21.5</c:v>
                </c:pt>
                <c:pt idx="1699">
                  <c:v>20.8</c:v>
                </c:pt>
                <c:pt idx="1700">
                  <c:v>19.8</c:v>
                </c:pt>
                <c:pt idx="1701">
                  <c:v>19.5</c:v>
                </c:pt>
                <c:pt idx="1702">
                  <c:v>18.3</c:v>
                </c:pt>
                <c:pt idx="1703">
                  <c:v>18.7</c:v>
                </c:pt>
                <c:pt idx="1704">
                  <c:v>20.1</c:v>
                </c:pt>
                <c:pt idx="1705">
                  <c:v>18</c:v>
                </c:pt>
                <c:pt idx="1706">
                  <c:v>18.8</c:v>
                </c:pt>
                <c:pt idx="1707">
                  <c:v>19.9</c:v>
                </c:pt>
                <c:pt idx="1708">
                  <c:v>17.9</c:v>
                </c:pt>
                <c:pt idx="1709">
                  <c:v>19.6</c:v>
                </c:pt>
                <c:pt idx="1710">
                  <c:v>21.1</c:v>
                </c:pt>
                <c:pt idx="1711">
                  <c:v>19</c:v>
                </c:pt>
                <c:pt idx="1712">
                  <c:v>21.1</c:v>
                </c:pt>
                <c:pt idx="1713">
                  <c:v>19.9</c:v>
                </c:pt>
                <c:pt idx="1714">
                  <c:v>19</c:v>
                </c:pt>
                <c:pt idx="1715">
                  <c:v>19.8</c:v>
                </c:pt>
                <c:pt idx="1716">
                  <c:v>18</c:v>
                </c:pt>
                <c:pt idx="1717">
                  <c:v>18.7</c:v>
                </c:pt>
                <c:pt idx="1718">
                  <c:v>19.9</c:v>
                </c:pt>
                <c:pt idx="1719">
                  <c:v>19.1</c:v>
                </c:pt>
                <c:pt idx="1720">
                  <c:v>18.4</c:v>
                </c:pt>
                <c:pt idx="1721">
                  <c:v>19.9</c:v>
                </c:pt>
                <c:pt idx="1722">
                  <c:v>19.7</c:v>
                </c:pt>
                <c:pt idx="1723">
                  <c:v>21.7</c:v>
                </c:pt>
                <c:pt idx="1724">
                  <c:v>18.3</c:v>
                </c:pt>
                <c:pt idx="1725">
                  <c:v>19.3</c:v>
                </c:pt>
                <c:pt idx="1726">
                  <c:v>17.9</c:v>
                </c:pt>
                <c:pt idx="1727">
                  <c:v>18.7</c:v>
                </c:pt>
                <c:pt idx="1728">
                  <c:v>20.1</c:v>
                </c:pt>
                <c:pt idx="1729">
                  <c:v>17.9</c:v>
                </c:pt>
                <c:pt idx="1730">
                  <c:v>18.7</c:v>
                </c:pt>
                <c:pt idx="1731">
                  <c:v>18.2</c:v>
                </c:pt>
                <c:pt idx="1732">
                  <c:v>19.7</c:v>
                </c:pt>
                <c:pt idx="1733">
                  <c:v>18.2</c:v>
                </c:pt>
                <c:pt idx="1734">
                  <c:v>19.4</c:v>
                </c:pt>
                <c:pt idx="1735">
                  <c:v>18.7</c:v>
                </c:pt>
                <c:pt idx="1736">
                  <c:v>22.3</c:v>
                </c:pt>
                <c:pt idx="1737">
                  <c:v>19</c:v>
                </c:pt>
                <c:pt idx="1738">
                  <c:v>19.7</c:v>
                </c:pt>
                <c:pt idx="1739">
                  <c:v>19.3</c:v>
                </c:pt>
                <c:pt idx="1740">
                  <c:v>17.8</c:v>
                </c:pt>
                <c:pt idx="1741">
                  <c:v>19.2</c:v>
                </c:pt>
                <c:pt idx="1742">
                  <c:v>18.8</c:v>
                </c:pt>
                <c:pt idx="1743">
                  <c:v>19.8</c:v>
                </c:pt>
                <c:pt idx="1744">
                  <c:v>17.9</c:v>
                </c:pt>
                <c:pt idx="1745">
                  <c:v>19.9</c:v>
                </c:pt>
                <c:pt idx="1746">
                  <c:v>22.6</c:v>
                </c:pt>
                <c:pt idx="1747">
                  <c:v>19.4</c:v>
                </c:pt>
                <c:pt idx="1748">
                  <c:v>20.4</c:v>
                </c:pt>
                <c:pt idx="1749">
                  <c:v>21.1</c:v>
                </c:pt>
                <c:pt idx="1750">
                  <c:v>19.1</c:v>
                </c:pt>
                <c:pt idx="1751">
                  <c:v>18.6</c:v>
                </c:pt>
                <c:pt idx="1752">
                  <c:v>18.6</c:v>
                </c:pt>
                <c:pt idx="1753">
                  <c:v>19</c:v>
                </c:pt>
                <c:pt idx="1754">
                  <c:v>18</c:v>
                </c:pt>
                <c:pt idx="1755">
                  <c:v>18.8</c:v>
                </c:pt>
                <c:pt idx="1756">
                  <c:v>18.9</c:v>
                </c:pt>
                <c:pt idx="1757">
                  <c:v>19.8</c:v>
                </c:pt>
                <c:pt idx="1758">
                  <c:v>20.1</c:v>
                </c:pt>
                <c:pt idx="1759">
                  <c:v>20</c:v>
                </c:pt>
                <c:pt idx="1760">
                  <c:v>18</c:v>
                </c:pt>
                <c:pt idx="1761">
                  <c:v>18.2</c:v>
                </c:pt>
                <c:pt idx="1762">
                  <c:v>19.6</c:v>
                </c:pt>
                <c:pt idx="1763">
                  <c:v>18.1</c:v>
                </c:pt>
                <c:pt idx="1764">
                  <c:v>19.1</c:v>
                </c:pt>
                <c:pt idx="1765">
                  <c:v>19.3</c:v>
                </c:pt>
                <c:pt idx="1766">
                  <c:v>18.5</c:v>
                </c:pt>
                <c:pt idx="1767">
                  <c:v>17.8</c:v>
                </c:pt>
                <c:pt idx="1768">
                  <c:v>19.4</c:v>
                </c:pt>
                <c:pt idx="1769">
                  <c:v>18.3</c:v>
                </c:pt>
                <c:pt idx="1770">
                  <c:v>20.9</c:v>
                </c:pt>
                <c:pt idx="1771">
                  <c:v>17.9</c:v>
                </c:pt>
                <c:pt idx="1772">
                  <c:v>18.9</c:v>
                </c:pt>
                <c:pt idx="1773">
                  <c:v>19.8</c:v>
                </c:pt>
                <c:pt idx="1774">
                  <c:v>19.6</c:v>
                </c:pt>
                <c:pt idx="1775">
                  <c:v>20</c:v>
                </c:pt>
                <c:pt idx="1776">
                  <c:v>19.4</c:v>
                </c:pt>
                <c:pt idx="1777">
                  <c:v>18.9</c:v>
                </c:pt>
                <c:pt idx="1778">
                  <c:v>19.6</c:v>
                </c:pt>
                <c:pt idx="1779">
                  <c:v>21.4</c:v>
                </c:pt>
                <c:pt idx="1780">
                  <c:v>18.6</c:v>
                </c:pt>
                <c:pt idx="1781">
                  <c:v>18.6</c:v>
                </c:pt>
                <c:pt idx="1782">
                  <c:v>19.7</c:v>
                </c:pt>
                <c:pt idx="1783">
                  <c:v>18.6</c:v>
                </c:pt>
                <c:pt idx="1784">
                  <c:v>19.6</c:v>
                </c:pt>
                <c:pt idx="1785">
                  <c:v>20.6</c:v>
                </c:pt>
                <c:pt idx="1786">
                  <c:v>20.9</c:v>
                </c:pt>
                <c:pt idx="1787">
                  <c:v>19.3</c:v>
                </c:pt>
                <c:pt idx="1788">
                  <c:v>20</c:v>
                </c:pt>
                <c:pt idx="1789">
                  <c:v>18.5</c:v>
                </c:pt>
                <c:pt idx="1790">
                  <c:v>19.2</c:v>
                </c:pt>
                <c:pt idx="1791">
                  <c:v>19</c:v>
                </c:pt>
                <c:pt idx="1792">
                  <c:v>18.6</c:v>
                </c:pt>
                <c:pt idx="1793">
                  <c:v>19.7</c:v>
                </c:pt>
                <c:pt idx="1794">
                  <c:v>18.1</c:v>
                </c:pt>
                <c:pt idx="1795">
                  <c:v>21.9</c:v>
                </c:pt>
                <c:pt idx="1796">
                  <c:v>21.1</c:v>
                </c:pt>
                <c:pt idx="1797">
                  <c:v>20</c:v>
                </c:pt>
                <c:pt idx="1798">
                  <c:v>19.1</c:v>
                </c:pt>
                <c:pt idx="1799">
                  <c:v>18.1</c:v>
                </c:pt>
                <c:pt idx="1800">
                  <c:v>19</c:v>
                </c:pt>
                <c:pt idx="1801">
                  <c:v>18</c:v>
                </c:pt>
                <c:pt idx="1802">
                  <c:v>18.8</c:v>
                </c:pt>
                <c:pt idx="1803">
                  <c:v>18.9</c:v>
                </c:pt>
                <c:pt idx="1804">
                  <c:v>19.8</c:v>
                </c:pt>
                <c:pt idx="1805">
                  <c:v>20.1</c:v>
                </c:pt>
                <c:pt idx="1806">
                  <c:v>20</c:v>
                </c:pt>
                <c:pt idx="1807">
                  <c:v>18</c:v>
                </c:pt>
                <c:pt idx="1808">
                  <c:v>18.2</c:v>
                </c:pt>
                <c:pt idx="1809">
                  <c:v>19.6</c:v>
                </c:pt>
                <c:pt idx="1810">
                  <c:v>18.1</c:v>
                </c:pt>
                <c:pt idx="1811">
                  <c:v>19.1</c:v>
                </c:pt>
                <c:pt idx="1812">
                  <c:v>19.3</c:v>
                </c:pt>
                <c:pt idx="1813">
                  <c:v>18.5</c:v>
                </c:pt>
                <c:pt idx="1814">
                  <c:v>17.8</c:v>
                </c:pt>
                <c:pt idx="1815">
                  <c:v>19.4</c:v>
                </c:pt>
                <c:pt idx="1816">
                  <c:v>18.3</c:v>
                </c:pt>
                <c:pt idx="1817">
                  <c:v>20.9</c:v>
                </c:pt>
                <c:pt idx="1818">
                  <c:v>17.9</c:v>
                </c:pt>
                <c:pt idx="1819">
                  <c:v>18.9</c:v>
                </c:pt>
                <c:pt idx="1820">
                  <c:v>19.8</c:v>
                </c:pt>
                <c:pt idx="1821">
                  <c:v>19.6</c:v>
                </c:pt>
                <c:pt idx="1822">
                  <c:v>20</c:v>
                </c:pt>
                <c:pt idx="1823">
                  <c:v>19.4</c:v>
                </c:pt>
                <c:pt idx="1824">
                  <c:v>18.9</c:v>
                </c:pt>
                <c:pt idx="1825">
                  <c:v>19.6</c:v>
                </c:pt>
                <c:pt idx="1826">
                  <c:v>21.4</c:v>
                </c:pt>
                <c:pt idx="1827">
                  <c:v>18.6</c:v>
                </c:pt>
                <c:pt idx="1828">
                  <c:v>18.6</c:v>
                </c:pt>
                <c:pt idx="1829">
                  <c:v>19.7</c:v>
                </c:pt>
                <c:pt idx="1830">
                  <c:v>18.6</c:v>
                </c:pt>
                <c:pt idx="1831">
                  <c:v>19.6</c:v>
                </c:pt>
                <c:pt idx="1832">
                  <c:v>20.6</c:v>
                </c:pt>
                <c:pt idx="1833">
                  <c:v>20.9</c:v>
                </c:pt>
                <c:pt idx="1834">
                  <c:v>19.3</c:v>
                </c:pt>
                <c:pt idx="1835">
                  <c:v>20</c:v>
                </c:pt>
                <c:pt idx="1836">
                  <c:v>18.5</c:v>
                </c:pt>
                <c:pt idx="1837">
                  <c:v>19.2</c:v>
                </c:pt>
                <c:pt idx="1838">
                  <c:v>19</c:v>
                </c:pt>
                <c:pt idx="1839">
                  <c:v>18.6</c:v>
                </c:pt>
                <c:pt idx="1840">
                  <c:v>19.7</c:v>
                </c:pt>
                <c:pt idx="1841">
                  <c:v>18.1</c:v>
                </c:pt>
                <c:pt idx="1842">
                  <c:v>21.9</c:v>
                </c:pt>
                <c:pt idx="1843">
                  <c:v>21.1</c:v>
                </c:pt>
                <c:pt idx="1844">
                  <c:v>20</c:v>
                </c:pt>
                <c:pt idx="1845">
                  <c:v>19.1</c:v>
                </c:pt>
                <c:pt idx="1846">
                  <c:v>19.8</c:v>
                </c:pt>
                <c:pt idx="1847">
                  <c:v>18.3</c:v>
                </c:pt>
                <c:pt idx="1848">
                  <c:v>19.9</c:v>
                </c:pt>
                <c:pt idx="1849">
                  <c:v>18.7</c:v>
                </c:pt>
                <c:pt idx="1850">
                  <c:v>19.2</c:v>
                </c:pt>
                <c:pt idx="1851">
                  <c:v>19.7</c:v>
                </c:pt>
                <c:pt idx="1852">
                  <c:v>21.1</c:v>
                </c:pt>
                <c:pt idx="1853">
                  <c:v>21.8</c:v>
                </c:pt>
                <c:pt idx="1854">
                  <c:v>19.4</c:v>
                </c:pt>
                <c:pt idx="1855">
                  <c:v>21.5</c:v>
                </c:pt>
                <c:pt idx="1856">
                  <c:v>18.7</c:v>
                </c:pt>
                <c:pt idx="1857">
                  <c:v>19.6</c:v>
                </c:pt>
                <c:pt idx="1858">
                  <c:v>18.2</c:v>
                </c:pt>
                <c:pt idx="1859">
                  <c:v>19.3</c:v>
                </c:pt>
                <c:pt idx="1860">
                  <c:v>18.9</c:v>
                </c:pt>
                <c:pt idx="1861">
                  <c:v>19.7</c:v>
                </c:pt>
                <c:pt idx="1862">
                  <c:v>18</c:v>
                </c:pt>
                <c:pt idx="1863">
                  <c:v>19.6</c:v>
                </c:pt>
                <c:pt idx="1864">
                  <c:v>19.8</c:v>
                </c:pt>
                <c:pt idx="1865">
                  <c:v>20.9</c:v>
                </c:pt>
                <c:pt idx="1866">
                  <c:v>21.3</c:v>
                </c:pt>
                <c:pt idx="1867">
                  <c:v>20.8</c:v>
                </c:pt>
                <c:pt idx="1868">
                  <c:v>18.6</c:v>
                </c:pt>
                <c:pt idx="1869">
                  <c:v>20.3</c:v>
                </c:pt>
                <c:pt idx="1870">
                  <c:v>19.9</c:v>
                </c:pt>
                <c:pt idx="1871">
                  <c:v>20</c:v>
                </c:pt>
                <c:pt idx="1872">
                  <c:v>19.4</c:v>
                </c:pt>
                <c:pt idx="1873">
                  <c:v>18.7</c:v>
                </c:pt>
                <c:pt idx="1874">
                  <c:v>18.8</c:v>
                </c:pt>
                <c:pt idx="1875">
                  <c:v>21</c:v>
                </c:pt>
                <c:pt idx="1876">
                  <c:v>22.4</c:v>
                </c:pt>
                <c:pt idx="1877">
                  <c:v>20.1</c:v>
                </c:pt>
                <c:pt idx="1878">
                  <c:v>19.3</c:v>
                </c:pt>
                <c:pt idx="1879">
                  <c:v>19</c:v>
                </c:pt>
                <c:pt idx="1880">
                  <c:v>18.5</c:v>
                </c:pt>
                <c:pt idx="1881">
                  <c:v>18.8</c:v>
                </c:pt>
                <c:pt idx="1882">
                  <c:v>18.1</c:v>
                </c:pt>
                <c:pt idx="1883">
                  <c:v>18.7</c:v>
                </c:pt>
                <c:pt idx="1884">
                  <c:v>20.8</c:v>
                </c:pt>
                <c:pt idx="1885">
                  <c:v>19.8</c:v>
                </c:pt>
                <c:pt idx="1886">
                  <c:v>21.3</c:v>
                </c:pt>
                <c:pt idx="1887">
                  <c:v>19.7</c:v>
                </c:pt>
                <c:pt idx="1888">
                  <c:v>18.3</c:v>
                </c:pt>
                <c:pt idx="1889">
                  <c:v>18.1</c:v>
                </c:pt>
                <c:pt idx="1890">
                  <c:v>18.7</c:v>
                </c:pt>
                <c:pt idx="1891">
                  <c:v>23.4</c:v>
                </c:pt>
                <c:pt idx="1892">
                  <c:v>19.7</c:v>
                </c:pt>
                <c:pt idx="1893">
                  <c:v>18.4</c:v>
                </c:pt>
                <c:pt idx="1894">
                  <c:v>18.7</c:v>
                </c:pt>
                <c:pt idx="1895">
                  <c:v>18.7</c:v>
                </c:pt>
                <c:pt idx="1896">
                  <c:v>20.5</c:v>
                </c:pt>
                <c:pt idx="1897">
                  <c:v>18.6</c:v>
                </c:pt>
                <c:pt idx="1898">
                  <c:v>19.4</c:v>
                </c:pt>
                <c:pt idx="1899">
                  <c:v>18</c:v>
                </c:pt>
                <c:pt idx="1900">
                  <c:v>19.5</c:v>
                </c:pt>
                <c:pt idx="1901">
                  <c:v>18.2</c:v>
                </c:pt>
                <c:pt idx="1902">
                  <c:v>20.7</c:v>
                </c:pt>
                <c:pt idx="1903">
                  <c:v>19.63</c:v>
                </c:pt>
                <c:pt idx="1904">
                  <c:v>18.9</c:v>
                </c:pt>
                <c:pt idx="1905">
                  <c:v>19.1</c:v>
                </c:pt>
                <c:pt idx="1906">
                  <c:v>17.8</c:v>
                </c:pt>
                <c:pt idx="1907">
                  <c:v>19.8</c:v>
                </c:pt>
                <c:pt idx="1908">
                  <c:v>17.9</c:v>
                </c:pt>
                <c:pt idx="1909">
                  <c:v>19.1</c:v>
                </c:pt>
                <c:pt idx="1910">
                  <c:v>18.2</c:v>
                </c:pt>
                <c:pt idx="1911">
                  <c:v>19.4</c:v>
                </c:pt>
                <c:pt idx="1912">
                  <c:v>19.7</c:v>
                </c:pt>
                <c:pt idx="1913">
                  <c:v>19.6</c:v>
                </c:pt>
                <c:pt idx="1914">
                  <c:v>20.9</c:v>
                </c:pt>
                <c:pt idx="1915">
                  <c:v>20.1</c:v>
                </c:pt>
                <c:pt idx="1916">
                  <c:v>19.3</c:v>
                </c:pt>
                <c:pt idx="1917">
                  <c:v>17.9</c:v>
                </c:pt>
                <c:pt idx="1918">
                  <c:v>18.2</c:v>
                </c:pt>
                <c:pt idx="1919">
                  <c:v>17.9</c:v>
                </c:pt>
                <c:pt idx="1920">
                  <c:v>18.3</c:v>
                </c:pt>
                <c:pt idx="1921">
                  <c:v>17.9</c:v>
                </c:pt>
                <c:pt idx="1922">
                  <c:v>18.6</c:v>
                </c:pt>
                <c:pt idx="1923">
                  <c:v>19.8</c:v>
                </c:pt>
                <c:pt idx="1924">
                  <c:v>19</c:v>
                </c:pt>
                <c:pt idx="1925">
                  <c:v>19.3</c:v>
                </c:pt>
                <c:pt idx="1926">
                  <c:v>22.4</c:v>
                </c:pt>
                <c:pt idx="1927">
                  <c:v>22.5</c:v>
                </c:pt>
                <c:pt idx="1928">
                  <c:v>18.5</c:v>
                </c:pt>
                <c:pt idx="1929">
                  <c:v>18.7</c:v>
                </c:pt>
                <c:pt idx="1930">
                  <c:v>20</c:v>
                </c:pt>
                <c:pt idx="1931">
                  <c:v>18.1</c:v>
                </c:pt>
                <c:pt idx="1932">
                  <c:v>19.3</c:v>
                </c:pt>
                <c:pt idx="1933">
                  <c:v>21</c:v>
                </c:pt>
                <c:pt idx="1934">
                  <c:v>18.9</c:v>
                </c:pt>
                <c:pt idx="1935">
                  <c:v>18.4</c:v>
                </c:pt>
                <c:pt idx="1936">
                  <c:v>18.8</c:v>
                </c:pt>
                <c:pt idx="1937">
                  <c:v>19.2</c:v>
                </c:pt>
                <c:pt idx="1938">
                  <c:v>19.5</c:v>
                </c:pt>
                <c:pt idx="1939">
                  <c:v>18.8</c:v>
                </c:pt>
                <c:pt idx="1940">
                  <c:v>22.2</c:v>
                </c:pt>
                <c:pt idx="1941">
                  <c:v>20.1</c:v>
                </c:pt>
                <c:pt idx="1942">
                  <c:v>18.2</c:v>
                </c:pt>
                <c:pt idx="1943">
                  <c:v>19.5</c:v>
                </c:pt>
                <c:pt idx="1944">
                  <c:v>21.2</c:v>
                </c:pt>
                <c:pt idx="1945">
                  <c:v>19.5</c:v>
                </c:pt>
                <c:pt idx="1946">
                  <c:v>18.6</c:v>
                </c:pt>
                <c:pt idx="1947">
                  <c:v>19.1</c:v>
                </c:pt>
                <c:pt idx="1948">
                  <c:v>24.1</c:v>
                </c:pt>
                <c:pt idx="1949">
                  <c:v>20.3</c:v>
                </c:pt>
                <c:pt idx="1950">
                  <c:v>18.3</c:v>
                </c:pt>
                <c:pt idx="1951">
                  <c:v>18.7</c:v>
                </c:pt>
                <c:pt idx="1952">
                  <c:v>18</c:v>
                </c:pt>
                <c:pt idx="1953">
                  <c:v>19.5</c:v>
                </c:pt>
                <c:pt idx="1954">
                  <c:v>19</c:v>
                </c:pt>
                <c:pt idx="1955">
                  <c:v>18.5</c:v>
                </c:pt>
                <c:pt idx="1956">
                  <c:v>18.3</c:v>
                </c:pt>
                <c:pt idx="1957">
                  <c:v>18.1</c:v>
                </c:pt>
                <c:pt idx="1958">
                  <c:v>19</c:v>
                </c:pt>
                <c:pt idx="1959">
                  <c:v>19.8</c:v>
                </c:pt>
                <c:pt idx="1960">
                  <c:v>19.3</c:v>
                </c:pt>
                <c:pt idx="1961">
                  <c:v>19.7</c:v>
                </c:pt>
                <c:pt idx="1962">
                  <c:v>20.7</c:v>
                </c:pt>
                <c:pt idx="1963">
                  <c:v>18.9</c:v>
                </c:pt>
                <c:pt idx="1964">
                  <c:v>18.3</c:v>
                </c:pt>
                <c:pt idx="1965">
                  <c:v>18.7</c:v>
                </c:pt>
                <c:pt idx="1966">
                  <c:v>19.3</c:v>
                </c:pt>
                <c:pt idx="1967">
                  <c:v>18</c:v>
                </c:pt>
                <c:pt idx="1968">
                  <c:v>19.6</c:v>
                </c:pt>
                <c:pt idx="1969">
                  <c:v>18.2</c:v>
                </c:pt>
                <c:pt idx="1970">
                  <c:v>19.1</c:v>
                </c:pt>
                <c:pt idx="1971">
                  <c:v>18</c:v>
                </c:pt>
                <c:pt idx="1972">
                  <c:v>20.6</c:v>
                </c:pt>
                <c:pt idx="1973">
                  <c:v>21.8</c:v>
                </c:pt>
                <c:pt idx="1974">
                  <c:v>18.2</c:v>
                </c:pt>
                <c:pt idx="1975">
                  <c:v>21.1</c:v>
                </c:pt>
                <c:pt idx="1976">
                  <c:v>19.1</c:v>
                </c:pt>
                <c:pt idx="1977">
                  <c:v>18.3</c:v>
                </c:pt>
                <c:pt idx="1978">
                  <c:v>19</c:v>
                </c:pt>
                <c:pt idx="1979">
                  <c:v>17.9</c:v>
                </c:pt>
                <c:pt idx="1980">
                  <c:v>18.3</c:v>
                </c:pt>
                <c:pt idx="1981">
                  <c:v>19.6</c:v>
                </c:pt>
                <c:pt idx="1982">
                  <c:v>18.7</c:v>
                </c:pt>
                <c:pt idx="1983">
                  <c:v>19.8</c:v>
                </c:pt>
                <c:pt idx="1984">
                  <c:v>22.1</c:v>
                </c:pt>
                <c:pt idx="1985">
                  <c:v>19.1</c:v>
                </c:pt>
                <c:pt idx="1986">
                  <c:v>19.5</c:v>
                </c:pt>
                <c:pt idx="1987">
                  <c:v>19.8</c:v>
                </c:pt>
                <c:pt idx="1988">
                  <c:v>17.8</c:v>
                </c:pt>
                <c:pt idx="1989">
                  <c:v>20.6</c:v>
                </c:pt>
                <c:pt idx="1990">
                  <c:v>17.9</c:v>
                </c:pt>
                <c:pt idx="1991">
                  <c:v>19.3</c:v>
                </c:pt>
                <c:pt idx="1992">
                  <c:v>18.5</c:v>
                </c:pt>
                <c:pt idx="1993">
                  <c:v>17.8</c:v>
                </c:pt>
                <c:pt idx="1994">
                  <c:v>18.9</c:v>
                </c:pt>
                <c:pt idx="1995">
                  <c:v>18.5</c:v>
                </c:pt>
                <c:pt idx="1996">
                  <c:v>20.7</c:v>
                </c:pt>
                <c:pt idx="1997">
                  <c:v>19.8</c:v>
                </c:pt>
                <c:pt idx="1998">
                  <c:v>20.2</c:v>
                </c:pt>
                <c:pt idx="1999">
                  <c:v>19.3</c:v>
                </c:pt>
                <c:pt idx="2000">
                  <c:v>18.5</c:v>
                </c:pt>
                <c:pt idx="2001">
                  <c:v>19.8</c:v>
                </c:pt>
                <c:pt idx="2002">
                  <c:v>18</c:v>
                </c:pt>
                <c:pt idx="2003">
                  <c:v>18.1</c:v>
                </c:pt>
                <c:pt idx="2004">
                  <c:v>17.9</c:v>
                </c:pt>
                <c:pt idx="2005">
                  <c:v>19</c:v>
                </c:pt>
                <c:pt idx="2006">
                  <c:v>19.4</c:v>
                </c:pt>
                <c:pt idx="2007">
                  <c:v>18.6</c:v>
                </c:pt>
                <c:pt idx="2008">
                  <c:v>20</c:v>
                </c:pt>
                <c:pt idx="2009">
                  <c:v>18.63</c:v>
                </c:pt>
                <c:pt idx="2010">
                  <c:v>19</c:v>
                </c:pt>
                <c:pt idx="2011">
                  <c:v>20.4</c:v>
                </c:pt>
                <c:pt idx="2012">
                  <c:v>19.9</c:v>
                </c:pt>
                <c:pt idx="2013">
                  <c:v>19.5</c:v>
                </c:pt>
                <c:pt idx="2014">
                  <c:v>19.3</c:v>
                </c:pt>
                <c:pt idx="2015">
                  <c:v>19.5</c:v>
                </c:pt>
                <c:pt idx="2016">
                  <c:v>18.5</c:v>
                </c:pt>
                <c:pt idx="2017">
                  <c:v>18.6</c:v>
                </c:pt>
                <c:pt idx="2018">
                  <c:v>18.8</c:v>
                </c:pt>
                <c:pt idx="2019">
                  <c:v>19</c:v>
                </c:pt>
                <c:pt idx="2020">
                  <c:v>20</c:v>
                </c:pt>
                <c:pt idx="2021">
                  <c:v>18.9</c:v>
                </c:pt>
                <c:pt idx="2022">
                  <c:v>19.8</c:v>
                </c:pt>
                <c:pt idx="2023">
                  <c:v>21.8</c:v>
                </c:pt>
                <c:pt idx="2024">
                  <c:v>18.7</c:v>
                </c:pt>
                <c:pt idx="2025">
                  <c:v>19.1</c:v>
                </c:pt>
                <c:pt idx="2026">
                  <c:v>18.3</c:v>
                </c:pt>
                <c:pt idx="2027">
                  <c:v>18</c:v>
                </c:pt>
                <c:pt idx="2028">
                  <c:v>18.3</c:v>
                </c:pt>
                <c:pt idx="2029">
                  <c:v>17.8</c:v>
                </c:pt>
                <c:pt idx="2030">
                  <c:v>18.4</c:v>
                </c:pt>
                <c:pt idx="2031">
                  <c:v>18</c:v>
                </c:pt>
                <c:pt idx="2032">
                  <c:v>21.5</c:v>
                </c:pt>
                <c:pt idx="2033">
                  <c:v>20.8</c:v>
                </c:pt>
                <c:pt idx="2034">
                  <c:v>20.9</c:v>
                </c:pt>
                <c:pt idx="2035">
                  <c:v>18.4</c:v>
                </c:pt>
                <c:pt idx="2036">
                  <c:v>19.6</c:v>
                </c:pt>
                <c:pt idx="2037">
                  <c:v>20.2</c:v>
                </c:pt>
                <c:pt idx="2038">
                  <c:v>18.8</c:v>
                </c:pt>
                <c:pt idx="2039">
                  <c:v>20.3</c:v>
                </c:pt>
                <c:pt idx="2040">
                  <c:v>17.9</c:v>
                </c:pt>
                <c:pt idx="2041">
                  <c:v>19.5</c:v>
                </c:pt>
                <c:pt idx="2042">
                  <c:v>19.8</c:v>
                </c:pt>
                <c:pt idx="2043">
                  <c:v>21</c:v>
                </c:pt>
                <c:pt idx="2044">
                  <c:v>18.1</c:v>
                </c:pt>
                <c:pt idx="2045">
                  <c:v>17.8</c:v>
                </c:pt>
                <c:pt idx="2046">
                  <c:v>20.4</c:v>
                </c:pt>
                <c:pt idx="2047">
                  <c:v>20.5</c:v>
                </c:pt>
                <c:pt idx="2048">
                  <c:v>18.2</c:v>
                </c:pt>
                <c:pt idx="2049">
                  <c:v>19.1</c:v>
                </c:pt>
                <c:pt idx="2050">
                  <c:v>19.5</c:v>
                </c:pt>
                <c:pt idx="2051">
                  <c:v>18.3</c:v>
                </c:pt>
                <c:pt idx="2052">
                  <c:v>19.3</c:v>
                </c:pt>
                <c:pt idx="2053">
                  <c:v>18.7</c:v>
                </c:pt>
                <c:pt idx="2054">
                  <c:v>17.9</c:v>
                </c:pt>
                <c:pt idx="2055">
                  <c:v>18.78</c:v>
                </c:pt>
                <c:pt idx="2056">
                  <c:v>19.8</c:v>
                </c:pt>
                <c:pt idx="2057">
                  <c:v>20</c:v>
                </c:pt>
                <c:pt idx="2058">
                  <c:v>19.5</c:v>
                </c:pt>
                <c:pt idx="2059">
                  <c:v>18.8</c:v>
                </c:pt>
                <c:pt idx="2060">
                  <c:v>18.87</c:v>
                </c:pt>
                <c:pt idx="2061">
                  <c:v>18.6</c:v>
                </c:pt>
                <c:pt idx="2062">
                  <c:v>19.9</c:v>
                </c:pt>
                <c:pt idx="2063">
                  <c:v>17.8</c:v>
                </c:pt>
                <c:pt idx="2064">
                  <c:v>18.7</c:v>
                </c:pt>
                <c:pt idx="2065">
                  <c:v>18.8</c:v>
                </c:pt>
                <c:pt idx="2066">
                  <c:v>18.6</c:v>
                </c:pt>
                <c:pt idx="2067">
                  <c:v>19.8</c:v>
                </c:pt>
                <c:pt idx="2068">
                  <c:v>19.4</c:v>
                </c:pt>
                <c:pt idx="2069">
                  <c:v>17.9</c:v>
                </c:pt>
                <c:pt idx="2070">
                  <c:v>19.3</c:v>
                </c:pt>
                <c:pt idx="2071">
                  <c:v>18.4</c:v>
                </c:pt>
                <c:pt idx="2072">
                  <c:v>18.6</c:v>
                </c:pt>
                <c:pt idx="2073">
                  <c:v>20</c:v>
                </c:pt>
                <c:pt idx="2074">
                  <c:v>17.8</c:v>
                </c:pt>
                <c:pt idx="2075">
                  <c:v>19.1</c:v>
                </c:pt>
                <c:pt idx="2076">
                  <c:v>18.5</c:v>
                </c:pt>
                <c:pt idx="2077">
                  <c:v>18.9</c:v>
                </c:pt>
                <c:pt idx="2078">
                  <c:v>19.8</c:v>
                </c:pt>
                <c:pt idx="2079">
                  <c:v>18.1</c:v>
                </c:pt>
                <c:pt idx="2080">
                  <c:v>18.6</c:v>
                </c:pt>
                <c:pt idx="2081">
                  <c:v>19.7</c:v>
                </c:pt>
                <c:pt idx="2082">
                  <c:v>20.5</c:v>
                </c:pt>
                <c:pt idx="2083">
                  <c:v>18.3</c:v>
                </c:pt>
                <c:pt idx="2084">
                  <c:v>18.6</c:v>
                </c:pt>
                <c:pt idx="2085">
                  <c:v>19.4</c:v>
                </c:pt>
                <c:pt idx="2086">
                  <c:v>18.1</c:v>
                </c:pt>
                <c:pt idx="2087">
                  <c:v>18.4</c:v>
                </c:pt>
                <c:pt idx="2088">
                  <c:v>18</c:v>
                </c:pt>
                <c:pt idx="2089">
                  <c:v>18.4</c:v>
                </c:pt>
                <c:pt idx="2090">
                  <c:v>18.9</c:v>
                </c:pt>
                <c:pt idx="2091">
                  <c:v>18.4</c:v>
                </c:pt>
                <c:pt idx="2092">
                  <c:v>19.6</c:v>
                </c:pt>
                <c:pt idx="2093">
                  <c:v>21.7</c:v>
                </c:pt>
                <c:pt idx="2094">
                  <c:v>21.9</c:v>
                </c:pt>
                <c:pt idx="2095">
                  <c:v>20.7</c:v>
                </c:pt>
                <c:pt idx="2096">
                  <c:v>18.4</c:v>
                </c:pt>
                <c:pt idx="2097">
                  <c:v>18</c:v>
                </c:pt>
                <c:pt idx="2098">
                  <c:v>19.2</c:v>
                </c:pt>
                <c:pt idx="2099">
                  <c:v>18.7</c:v>
                </c:pt>
                <c:pt idx="2100">
                  <c:v>18</c:v>
                </c:pt>
                <c:pt idx="2101">
                  <c:v>18.7</c:v>
                </c:pt>
                <c:pt idx="2102">
                  <c:v>19.3</c:v>
                </c:pt>
                <c:pt idx="2103">
                  <c:v>18.1</c:v>
                </c:pt>
                <c:pt idx="2104">
                  <c:v>19.3</c:v>
                </c:pt>
                <c:pt idx="2105">
                  <c:v>19.4</c:v>
                </c:pt>
                <c:pt idx="2106">
                  <c:v>18.1</c:v>
                </c:pt>
                <c:pt idx="2107">
                  <c:v>19.3</c:v>
                </c:pt>
                <c:pt idx="2108">
                  <c:v>17.7</c:v>
                </c:pt>
                <c:pt idx="2109">
                  <c:v>18.4</c:v>
                </c:pt>
                <c:pt idx="2110">
                  <c:v>19.2</c:v>
                </c:pt>
                <c:pt idx="2111">
                  <c:v>18</c:v>
                </c:pt>
                <c:pt idx="2112">
                  <c:v>18.8</c:v>
                </c:pt>
                <c:pt idx="2113">
                  <c:v>19.8</c:v>
                </c:pt>
                <c:pt idx="2114">
                  <c:v>18.1</c:v>
                </c:pt>
                <c:pt idx="2115">
                  <c:v>19.4</c:v>
                </c:pt>
                <c:pt idx="2116">
                  <c:v>18</c:v>
                </c:pt>
                <c:pt idx="2117">
                  <c:v>18.8</c:v>
                </c:pt>
                <c:pt idx="2118">
                  <c:v>20</c:v>
                </c:pt>
                <c:pt idx="2119">
                  <c:v>18.4</c:v>
                </c:pt>
                <c:pt idx="2120">
                  <c:v>19.6</c:v>
                </c:pt>
                <c:pt idx="2121">
                  <c:v>17.8</c:v>
                </c:pt>
                <c:pt idx="2122">
                  <c:v>18.4</c:v>
                </c:pt>
                <c:pt idx="2123">
                  <c:v>19</c:v>
                </c:pt>
                <c:pt idx="2124">
                  <c:v>18.8</c:v>
                </c:pt>
                <c:pt idx="2125">
                  <c:v>19.4</c:v>
                </c:pt>
                <c:pt idx="2126">
                  <c:v>18.5</c:v>
                </c:pt>
                <c:pt idx="2127">
                  <c:v>20.1</c:v>
                </c:pt>
                <c:pt idx="2128">
                  <c:v>18</c:v>
                </c:pt>
                <c:pt idx="2129">
                  <c:v>19.1</c:v>
                </c:pt>
                <c:pt idx="2130">
                  <c:v>17.9</c:v>
                </c:pt>
                <c:pt idx="2131">
                  <c:v>19.3</c:v>
                </c:pt>
                <c:pt idx="2132">
                  <c:v>20</c:v>
                </c:pt>
                <c:pt idx="2133">
                  <c:v>17.9</c:v>
                </c:pt>
                <c:pt idx="2134">
                  <c:v>20.7</c:v>
                </c:pt>
                <c:pt idx="2135">
                  <c:v>19.3</c:v>
                </c:pt>
                <c:pt idx="2136">
                  <c:v>21.8</c:v>
                </c:pt>
                <c:pt idx="2137">
                  <c:v>18.7</c:v>
                </c:pt>
                <c:pt idx="2138">
                  <c:v>18.9</c:v>
                </c:pt>
                <c:pt idx="2139">
                  <c:v>19.4</c:v>
                </c:pt>
                <c:pt idx="2140">
                  <c:v>17.9</c:v>
                </c:pt>
                <c:pt idx="2141">
                  <c:v>18.7</c:v>
                </c:pt>
                <c:pt idx="2142">
                  <c:v>19</c:v>
                </c:pt>
                <c:pt idx="2143">
                  <c:v>19.4</c:v>
                </c:pt>
                <c:pt idx="2144">
                  <c:v>18.1</c:v>
                </c:pt>
                <c:pt idx="2145">
                  <c:v>19.6</c:v>
                </c:pt>
                <c:pt idx="2146">
                  <c:v>21.3</c:v>
                </c:pt>
                <c:pt idx="2147">
                  <c:v>17.7</c:v>
                </c:pt>
                <c:pt idx="2148">
                  <c:v>20.1</c:v>
                </c:pt>
                <c:pt idx="2149">
                  <c:v>23.1</c:v>
                </c:pt>
                <c:pt idx="2150">
                  <c:v>18.9</c:v>
                </c:pt>
                <c:pt idx="2151">
                  <c:v>18.4</c:v>
                </c:pt>
                <c:pt idx="2152">
                  <c:v>18.7</c:v>
                </c:pt>
                <c:pt idx="2153">
                  <c:v>19</c:v>
                </c:pt>
                <c:pt idx="2154">
                  <c:v>18.3</c:v>
                </c:pt>
                <c:pt idx="2155">
                  <c:v>19.3</c:v>
                </c:pt>
                <c:pt idx="2156">
                  <c:v>18</c:v>
                </c:pt>
                <c:pt idx="2157">
                  <c:v>18.3</c:v>
                </c:pt>
                <c:pt idx="2158">
                  <c:v>21.7</c:v>
                </c:pt>
                <c:pt idx="2159">
                  <c:v>19.2</c:v>
                </c:pt>
                <c:pt idx="2160">
                  <c:v>18.5</c:v>
                </c:pt>
                <c:pt idx="2161">
                  <c:v>18.2</c:v>
                </c:pt>
                <c:pt idx="2162">
                  <c:v>18.8</c:v>
                </c:pt>
                <c:pt idx="2163">
                  <c:v>20</c:v>
                </c:pt>
                <c:pt idx="2164">
                  <c:v>18.2</c:v>
                </c:pt>
                <c:pt idx="2165">
                  <c:v>19.5</c:v>
                </c:pt>
                <c:pt idx="2166">
                  <c:v>20.3</c:v>
                </c:pt>
                <c:pt idx="2167">
                  <c:v>21.9</c:v>
                </c:pt>
                <c:pt idx="2168">
                  <c:v>17.9</c:v>
                </c:pt>
                <c:pt idx="2169">
                  <c:v>18.3</c:v>
                </c:pt>
                <c:pt idx="2170">
                  <c:v>18.8</c:v>
                </c:pt>
                <c:pt idx="2171">
                  <c:v>19</c:v>
                </c:pt>
                <c:pt idx="2172">
                  <c:v>19.3</c:v>
                </c:pt>
                <c:pt idx="2173">
                  <c:v>23.8</c:v>
                </c:pt>
                <c:pt idx="2174">
                  <c:v>23.1</c:v>
                </c:pt>
                <c:pt idx="2175">
                  <c:v>21.3</c:v>
                </c:pt>
                <c:pt idx="2176">
                  <c:v>18</c:v>
                </c:pt>
                <c:pt idx="2177">
                  <c:v>19.2</c:v>
                </c:pt>
                <c:pt idx="2178">
                  <c:v>22.8</c:v>
                </c:pt>
                <c:pt idx="2179">
                  <c:v>20.4</c:v>
                </c:pt>
                <c:pt idx="2180">
                  <c:v>18.1</c:v>
                </c:pt>
                <c:pt idx="2181">
                  <c:v>19.4</c:v>
                </c:pt>
                <c:pt idx="2182">
                  <c:v>23.2</c:v>
                </c:pt>
                <c:pt idx="2183">
                  <c:v>23.3</c:v>
                </c:pt>
                <c:pt idx="2184">
                  <c:v>22.8</c:v>
                </c:pt>
                <c:pt idx="2185">
                  <c:v>23.4</c:v>
                </c:pt>
                <c:pt idx="2186">
                  <c:v>21.89</c:v>
                </c:pt>
                <c:pt idx="2187">
                  <c:v>19.4</c:v>
                </c:pt>
                <c:pt idx="2188">
                  <c:v>20</c:v>
                </c:pt>
                <c:pt idx="2189">
                  <c:v>18.2</c:v>
                </c:pt>
                <c:pt idx="2190">
                  <c:v>18.8</c:v>
                </c:pt>
                <c:pt idx="2191">
                  <c:v>19</c:v>
                </c:pt>
                <c:pt idx="2192">
                  <c:v>18.4</c:v>
                </c:pt>
                <c:pt idx="2193">
                  <c:v>19.5</c:v>
                </c:pt>
                <c:pt idx="2194">
                  <c:v>21.4</c:v>
                </c:pt>
                <c:pt idx="2195">
                  <c:v>20.1</c:v>
                </c:pt>
                <c:pt idx="2196">
                  <c:v>22.3</c:v>
                </c:pt>
                <c:pt idx="2197">
                  <c:v>19.2</c:v>
                </c:pt>
                <c:pt idx="2198">
                  <c:v>19.9</c:v>
                </c:pt>
                <c:pt idx="2199">
                  <c:v>19.8</c:v>
                </c:pt>
                <c:pt idx="2200">
                  <c:v>18.4</c:v>
                </c:pt>
                <c:pt idx="2201">
                  <c:v>18.3</c:v>
                </c:pt>
                <c:pt idx="2202">
                  <c:v>18</c:v>
                </c:pt>
                <c:pt idx="2203">
                  <c:v>17.8</c:v>
                </c:pt>
                <c:pt idx="2204">
                  <c:v>19.8</c:v>
                </c:pt>
                <c:pt idx="2205">
                  <c:v>19.2</c:v>
                </c:pt>
                <c:pt idx="2206">
                  <c:v>21.2</c:v>
                </c:pt>
                <c:pt idx="2207">
                  <c:v>22.4</c:v>
                </c:pt>
                <c:pt idx="2208">
                  <c:v>20.7</c:v>
                </c:pt>
                <c:pt idx="2209">
                  <c:v>18.7</c:v>
                </c:pt>
                <c:pt idx="2210">
                  <c:v>18.1</c:v>
                </c:pt>
                <c:pt idx="2211">
                  <c:v>19.2</c:v>
                </c:pt>
                <c:pt idx="2212">
                  <c:v>18.7</c:v>
                </c:pt>
                <c:pt idx="2213">
                  <c:v>20.1</c:v>
                </c:pt>
                <c:pt idx="2214">
                  <c:v>19.9</c:v>
                </c:pt>
                <c:pt idx="2215">
                  <c:v>19.9</c:v>
                </c:pt>
                <c:pt idx="2216">
                  <c:v>18</c:v>
                </c:pt>
                <c:pt idx="2217">
                  <c:v>19.5</c:v>
                </c:pt>
                <c:pt idx="2219">
                  <c:v>18.9</c:v>
                </c:pt>
                <c:pt idx="2220">
                  <c:v>17.8</c:v>
                </c:pt>
                <c:pt idx="2221">
                  <c:v>19.8</c:v>
                </c:pt>
                <c:pt idx="2222">
                  <c:v>19.6</c:v>
                </c:pt>
                <c:pt idx="2223">
                  <c:v>17.7</c:v>
                </c:pt>
                <c:pt idx="2224">
                  <c:v>19</c:v>
                </c:pt>
                <c:pt idx="2225">
                  <c:v>18.4</c:v>
                </c:pt>
                <c:pt idx="2226">
                  <c:v>18.8</c:v>
                </c:pt>
                <c:pt idx="2227">
                  <c:v>23.2</c:v>
                </c:pt>
                <c:pt idx="2228">
                  <c:v>21.7</c:v>
                </c:pt>
                <c:pt idx="2229">
                  <c:v>19.5</c:v>
                </c:pt>
                <c:pt idx="2230">
                  <c:v>19.4</c:v>
                </c:pt>
                <c:pt idx="2231">
                  <c:v>20.3</c:v>
                </c:pt>
                <c:pt idx="2232">
                  <c:v>22.8</c:v>
                </c:pt>
                <c:pt idx="2233">
                  <c:v>20.9</c:v>
                </c:pt>
                <c:pt idx="2234">
                  <c:v>20.5</c:v>
                </c:pt>
                <c:pt idx="2235">
                  <c:v>18.8</c:v>
                </c:pt>
                <c:pt idx="2236">
                  <c:v>19</c:v>
                </c:pt>
                <c:pt idx="2237">
                  <c:v>18.4</c:v>
                </c:pt>
                <c:pt idx="2238">
                  <c:v>19.8</c:v>
                </c:pt>
                <c:pt idx="2239">
                  <c:v>22</c:v>
                </c:pt>
                <c:pt idx="2240">
                  <c:v>17.7</c:v>
                </c:pt>
                <c:pt idx="2241">
                  <c:v>20</c:v>
                </c:pt>
                <c:pt idx="2242">
                  <c:v>21</c:v>
                </c:pt>
                <c:pt idx="2243">
                  <c:v>23.4</c:v>
                </c:pt>
                <c:pt idx="2244">
                  <c:v>24.1</c:v>
                </c:pt>
                <c:pt idx="2245">
                  <c:v>20.8</c:v>
                </c:pt>
                <c:pt idx="2246">
                  <c:v>20.2</c:v>
                </c:pt>
                <c:pt idx="2247">
                  <c:v>19.3</c:v>
                </c:pt>
                <c:pt idx="2248">
                  <c:v>18.8</c:v>
                </c:pt>
                <c:pt idx="2249">
                  <c:v>17.9</c:v>
                </c:pt>
                <c:pt idx="2250">
                  <c:v>19.8</c:v>
                </c:pt>
                <c:pt idx="2251">
                  <c:v>18.3</c:v>
                </c:pt>
                <c:pt idx="2252">
                  <c:v>19.4</c:v>
                </c:pt>
                <c:pt idx="2253">
                  <c:v>18.3</c:v>
                </c:pt>
                <c:pt idx="2254">
                  <c:v>20.9</c:v>
                </c:pt>
                <c:pt idx="2255">
                  <c:v>18.1</c:v>
                </c:pt>
                <c:pt idx="2256">
                  <c:v>17.8</c:v>
                </c:pt>
                <c:pt idx="2257">
                  <c:v>19.6</c:v>
                </c:pt>
                <c:pt idx="2258">
                  <c:v>20.2</c:v>
                </c:pt>
                <c:pt idx="2259">
                  <c:v>18.7</c:v>
                </c:pt>
                <c:pt idx="2260">
                  <c:v>18.1</c:v>
                </c:pt>
                <c:pt idx="2261">
                  <c:v>19.2</c:v>
                </c:pt>
                <c:pt idx="2262">
                  <c:v>19.4</c:v>
                </c:pt>
                <c:pt idx="2263">
                  <c:v>18.7</c:v>
                </c:pt>
                <c:pt idx="2264">
                  <c:v>19.7</c:v>
                </c:pt>
                <c:pt idx="2265">
                  <c:v>18.4</c:v>
                </c:pt>
                <c:pt idx="2266">
                  <c:v>21.9</c:v>
                </c:pt>
                <c:pt idx="2267">
                  <c:v>18.7</c:v>
                </c:pt>
                <c:pt idx="2268">
                  <c:v>19.2</c:v>
                </c:pt>
                <c:pt idx="2269">
                  <c:v>17.8</c:v>
                </c:pt>
                <c:pt idx="2270">
                  <c:v>17.6</c:v>
                </c:pt>
                <c:pt idx="2271">
                  <c:v>17.8</c:v>
                </c:pt>
                <c:pt idx="2272">
                  <c:v>18.3</c:v>
                </c:pt>
                <c:pt idx="2273">
                  <c:v>20.2</c:v>
                </c:pt>
                <c:pt idx="2274">
                  <c:v>18.2</c:v>
                </c:pt>
                <c:pt idx="2275">
                  <c:v>18.4</c:v>
                </c:pt>
                <c:pt idx="2276">
                  <c:v>17.7</c:v>
                </c:pt>
                <c:pt idx="2277">
                  <c:v>18.8</c:v>
                </c:pt>
                <c:pt idx="2278">
                  <c:v>20.2</c:v>
                </c:pt>
                <c:pt idx="2279">
                  <c:v>19.7</c:v>
                </c:pt>
                <c:pt idx="2280">
                  <c:v>19.7</c:v>
                </c:pt>
                <c:pt idx="2281">
                  <c:v>20</c:v>
                </c:pt>
                <c:pt idx="2282">
                  <c:v>19.2</c:v>
                </c:pt>
                <c:pt idx="2283">
                  <c:v>19.7</c:v>
                </c:pt>
                <c:pt idx="2284">
                  <c:v>18.3</c:v>
                </c:pt>
                <c:pt idx="2285">
                  <c:v>17.8</c:v>
                </c:pt>
                <c:pt idx="2286">
                  <c:v>18.6</c:v>
                </c:pt>
                <c:pt idx="2287">
                  <c:v>19.2</c:v>
                </c:pt>
                <c:pt idx="2288">
                  <c:v>17.9</c:v>
                </c:pt>
                <c:pt idx="2289">
                  <c:v>18.4</c:v>
                </c:pt>
                <c:pt idx="2290">
                  <c:v>18.1</c:v>
                </c:pt>
                <c:pt idx="2291">
                  <c:v>18.2</c:v>
                </c:pt>
                <c:pt idx="2292">
                  <c:v>19.2</c:v>
                </c:pt>
                <c:pt idx="2293">
                  <c:v>19.2</c:v>
                </c:pt>
                <c:pt idx="2294">
                  <c:v>18.4</c:v>
                </c:pt>
                <c:pt idx="2295">
                  <c:v>19.5</c:v>
                </c:pt>
                <c:pt idx="2296">
                  <c:v>18.4</c:v>
                </c:pt>
                <c:pt idx="2297">
                  <c:v>18</c:v>
                </c:pt>
                <c:pt idx="2298">
                  <c:v>18.7</c:v>
                </c:pt>
                <c:pt idx="2299">
                  <c:v>19</c:v>
                </c:pt>
                <c:pt idx="2300">
                  <c:v>18.5</c:v>
                </c:pt>
                <c:pt idx="2301">
                  <c:v>19.6</c:v>
                </c:pt>
                <c:pt idx="2302">
                  <c:v>20.9</c:v>
                </c:pt>
                <c:pt idx="2303">
                  <c:v>18.3</c:v>
                </c:pt>
                <c:pt idx="2304">
                  <c:v>20.9</c:v>
                </c:pt>
                <c:pt idx="2305">
                  <c:v>19.1</c:v>
                </c:pt>
                <c:pt idx="2306">
                  <c:v>20.3</c:v>
                </c:pt>
                <c:pt idx="2307">
                  <c:v>19.7</c:v>
                </c:pt>
                <c:pt idx="2308">
                  <c:v>20</c:v>
                </c:pt>
                <c:pt idx="2309">
                  <c:v>18.1</c:v>
                </c:pt>
                <c:pt idx="2310">
                  <c:v>19.7</c:v>
                </c:pt>
                <c:pt idx="2311">
                  <c:v>17.7</c:v>
                </c:pt>
                <c:pt idx="2312">
                  <c:v>19</c:v>
                </c:pt>
                <c:pt idx="2313">
                  <c:v>20</c:v>
                </c:pt>
                <c:pt idx="2314">
                  <c:v>20.6</c:v>
                </c:pt>
                <c:pt idx="2315">
                  <c:v>18</c:v>
                </c:pt>
                <c:pt idx="2316">
                  <c:v>20.6</c:v>
                </c:pt>
                <c:pt idx="2317">
                  <c:v>19.4</c:v>
                </c:pt>
                <c:pt idx="2318">
                  <c:v>18.3</c:v>
                </c:pt>
                <c:pt idx="2319">
                  <c:v>19.2</c:v>
                </c:pt>
                <c:pt idx="2320">
                  <c:v>20.3</c:v>
                </c:pt>
                <c:pt idx="2321">
                  <c:v>17.9</c:v>
                </c:pt>
                <c:pt idx="2322">
                  <c:v>18.6</c:v>
                </c:pt>
                <c:pt idx="2323">
                  <c:v>21.9</c:v>
                </c:pt>
                <c:pt idx="2324">
                  <c:v>19</c:v>
                </c:pt>
                <c:pt idx="2325">
                  <c:v>18.4</c:v>
                </c:pt>
                <c:pt idx="2326">
                  <c:v>22.1</c:v>
                </c:pt>
                <c:pt idx="2327">
                  <c:v>20.9</c:v>
                </c:pt>
                <c:pt idx="2328">
                  <c:v>20.1</c:v>
                </c:pt>
                <c:pt idx="2329">
                  <c:v>22.6</c:v>
                </c:pt>
                <c:pt idx="2330">
                  <c:v>20.5</c:v>
                </c:pt>
                <c:pt idx="2331">
                  <c:v>19</c:v>
                </c:pt>
                <c:pt idx="2332">
                  <c:v>19.9</c:v>
                </c:pt>
                <c:pt idx="2333">
                  <c:v>19.9</c:v>
                </c:pt>
                <c:pt idx="2334">
                  <c:v>19.9</c:v>
                </c:pt>
                <c:pt idx="2335">
                  <c:v>19.9</c:v>
                </c:pt>
                <c:pt idx="2336">
                  <c:v>18.4</c:v>
                </c:pt>
                <c:pt idx="2337">
                  <c:v>19.6</c:v>
                </c:pt>
                <c:pt idx="2338">
                  <c:v>20.9</c:v>
                </c:pt>
                <c:pt idx="2339">
                  <c:v>20.5</c:v>
                </c:pt>
                <c:pt idx="2340">
                  <c:v>19.5</c:v>
                </c:pt>
                <c:pt idx="2341">
                  <c:v>19.3</c:v>
                </c:pt>
                <c:pt idx="2342">
                  <c:v>19.9</c:v>
                </c:pt>
                <c:pt idx="2343">
                  <c:v>19.8</c:v>
                </c:pt>
                <c:pt idx="2344">
                  <c:v>19.7</c:v>
                </c:pt>
                <c:pt idx="2345">
                  <c:v>18.1</c:v>
                </c:pt>
                <c:pt idx="2346">
                  <c:v>19.6</c:v>
                </c:pt>
                <c:pt idx="2347">
                  <c:v>19</c:v>
                </c:pt>
                <c:pt idx="2348">
                  <c:v>19.5</c:v>
                </c:pt>
                <c:pt idx="2349">
                  <c:v>19</c:v>
                </c:pt>
                <c:pt idx="2350">
                  <c:v>18.7</c:v>
                </c:pt>
                <c:pt idx="2351">
                  <c:v>19.8</c:v>
                </c:pt>
                <c:pt idx="2352">
                  <c:v>18.5</c:v>
                </c:pt>
                <c:pt idx="2353">
                  <c:v>18.3</c:v>
                </c:pt>
                <c:pt idx="2354">
                  <c:v>18</c:v>
                </c:pt>
                <c:pt idx="2355">
                  <c:v>18.3</c:v>
                </c:pt>
                <c:pt idx="2356">
                  <c:v>18.5</c:v>
                </c:pt>
                <c:pt idx="2357">
                  <c:v>18.3</c:v>
                </c:pt>
                <c:pt idx="2358">
                  <c:v>18.5</c:v>
                </c:pt>
                <c:pt idx="2359">
                  <c:v>18</c:v>
                </c:pt>
                <c:pt idx="2360">
                  <c:v>18.3</c:v>
                </c:pt>
                <c:pt idx="2361">
                  <c:v>18.3</c:v>
                </c:pt>
                <c:pt idx="2362">
                  <c:v>20.1</c:v>
                </c:pt>
                <c:pt idx="2363">
                  <c:v>18.2</c:v>
                </c:pt>
                <c:pt idx="2364">
                  <c:v>18.9</c:v>
                </c:pt>
                <c:pt idx="2365">
                  <c:v>19</c:v>
                </c:pt>
                <c:pt idx="2366">
                  <c:v>18.6</c:v>
                </c:pt>
                <c:pt idx="2367">
                  <c:v>20</c:v>
                </c:pt>
                <c:pt idx="2368">
                  <c:v>20</c:v>
                </c:pt>
                <c:pt idx="2369">
                  <c:v>19.3</c:v>
                </c:pt>
                <c:pt idx="2370">
                  <c:v>18.7</c:v>
                </c:pt>
                <c:pt idx="2371">
                  <c:v>19.6</c:v>
                </c:pt>
                <c:pt idx="2372">
                  <c:v>20</c:v>
                </c:pt>
                <c:pt idx="2373">
                  <c:v>20</c:v>
                </c:pt>
                <c:pt idx="2374">
                  <c:v>19</c:v>
                </c:pt>
                <c:pt idx="2375">
                  <c:v>19.8</c:v>
                </c:pt>
                <c:pt idx="2376">
                  <c:v>19</c:v>
                </c:pt>
                <c:pt idx="2377">
                  <c:v>19.4</c:v>
                </c:pt>
                <c:pt idx="2378">
                  <c:v>18.9</c:v>
                </c:pt>
                <c:pt idx="2379">
                  <c:v>19.8</c:v>
                </c:pt>
                <c:pt idx="2380">
                  <c:v>18.5</c:v>
                </c:pt>
                <c:pt idx="2381">
                  <c:v>18.2</c:v>
                </c:pt>
                <c:pt idx="2382">
                  <c:v>18.1</c:v>
                </c:pt>
                <c:pt idx="2383">
                  <c:v>19.5</c:v>
                </c:pt>
                <c:pt idx="2384">
                  <c:v>18.1</c:v>
                </c:pt>
                <c:pt idx="2385">
                  <c:v>18.2</c:v>
                </c:pt>
                <c:pt idx="2386">
                  <c:v>19.9</c:v>
                </c:pt>
                <c:pt idx="2387">
                  <c:v>19.9</c:v>
                </c:pt>
                <c:pt idx="2388">
                  <c:v>18.4</c:v>
                </c:pt>
                <c:pt idx="2389">
                  <c:v>18.6</c:v>
                </c:pt>
                <c:pt idx="2390">
                  <c:v>18</c:v>
                </c:pt>
                <c:pt idx="2391">
                  <c:v>19.8</c:v>
                </c:pt>
                <c:pt idx="2392">
                  <c:v>20</c:v>
                </c:pt>
                <c:pt idx="2393">
                  <c:v>20</c:v>
                </c:pt>
                <c:pt idx="2394">
                  <c:v>19.9</c:v>
                </c:pt>
                <c:pt idx="2395">
                  <c:v>19.8</c:v>
                </c:pt>
                <c:pt idx="2396">
                  <c:v>19.9</c:v>
                </c:pt>
                <c:pt idx="2397">
                  <c:v>19.1</c:v>
                </c:pt>
                <c:pt idx="2398">
                  <c:v>18.5</c:v>
                </c:pt>
                <c:pt idx="2399">
                  <c:v>19.7</c:v>
                </c:pt>
                <c:pt idx="2400">
                  <c:v>18.3</c:v>
                </c:pt>
                <c:pt idx="2401">
                  <c:v>20</c:v>
                </c:pt>
                <c:pt idx="2402">
                  <c:v>19.8</c:v>
                </c:pt>
                <c:pt idx="2403">
                  <c:v>18</c:v>
                </c:pt>
                <c:pt idx="2404">
                  <c:v>20</c:v>
                </c:pt>
                <c:pt idx="2405">
                  <c:v>20</c:v>
                </c:pt>
                <c:pt idx="2406">
                  <c:v>18</c:v>
                </c:pt>
                <c:pt idx="2407">
                  <c:v>18.3</c:v>
                </c:pt>
                <c:pt idx="2408">
                  <c:v>20</c:v>
                </c:pt>
                <c:pt idx="2409">
                  <c:v>19.7</c:v>
                </c:pt>
                <c:pt idx="2410">
                  <c:v>19.8</c:v>
                </c:pt>
                <c:pt idx="2411">
                  <c:v>19.1</c:v>
                </c:pt>
                <c:pt idx="2412">
                  <c:v>18.3</c:v>
                </c:pt>
                <c:pt idx="2413">
                  <c:v>18.8</c:v>
                </c:pt>
                <c:pt idx="2414">
                  <c:v>18.7</c:v>
                </c:pt>
                <c:pt idx="2415">
                  <c:v>19.6</c:v>
                </c:pt>
                <c:pt idx="2416">
                  <c:v>18</c:v>
                </c:pt>
                <c:pt idx="2417">
                  <c:v>20.3</c:v>
                </c:pt>
                <c:pt idx="2418">
                  <c:v>19.9</c:v>
                </c:pt>
                <c:pt idx="2419">
                  <c:v>18.9</c:v>
                </c:pt>
                <c:pt idx="2420">
                  <c:v>19.5</c:v>
                </c:pt>
                <c:pt idx="2421">
                  <c:v>19.4</c:v>
                </c:pt>
                <c:pt idx="2422">
                  <c:v>19.7</c:v>
                </c:pt>
                <c:pt idx="2423">
                  <c:v>19.5</c:v>
                </c:pt>
                <c:pt idx="2424">
                  <c:v>20.1</c:v>
                </c:pt>
                <c:pt idx="2425">
                  <c:v>18.6</c:v>
                </c:pt>
                <c:pt idx="2426">
                  <c:v>19.2</c:v>
                </c:pt>
                <c:pt idx="2427">
                  <c:v>18.4</c:v>
                </c:pt>
                <c:pt idx="2428">
                  <c:v>19.8</c:v>
                </c:pt>
                <c:pt idx="2429">
                  <c:v>18.6</c:v>
                </c:pt>
                <c:pt idx="2430">
                  <c:v>19.7</c:v>
                </c:pt>
                <c:pt idx="2431">
                  <c:v>18.9</c:v>
                </c:pt>
                <c:pt idx="2432">
                  <c:v>19.8</c:v>
                </c:pt>
                <c:pt idx="2433">
                  <c:v>21</c:v>
                </c:pt>
                <c:pt idx="2434">
                  <c:v>19.5</c:v>
                </c:pt>
                <c:pt idx="2435">
                  <c:v>18.4</c:v>
                </c:pt>
                <c:pt idx="2436">
                  <c:v>20.2</c:v>
                </c:pt>
                <c:pt idx="2437">
                  <c:v>19.8</c:v>
                </c:pt>
                <c:pt idx="2438">
                  <c:v>18.5</c:v>
                </c:pt>
                <c:pt idx="2439">
                  <c:v>19.5</c:v>
                </c:pt>
                <c:pt idx="2440">
                  <c:v>19.6</c:v>
                </c:pt>
                <c:pt idx="2441">
                  <c:v>19.8</c:v>
                </c:pt>
                <c:pt idx="2442">
                  <c:v>18.3</c:v>
                </c:pt>
                <c:pt idx="2443">
                  <c:v>19.9</c:v>
                </c:pt>
                <c:pt idx="2444">
                  <c:v>20</c:v>
                </c:pt>
                <c:pt idx="2445">
                  <c:v>19</c:v>
                </c:pt>
                <c:pt idx="2446">
                  <c:v>18.8</c:v>
                </c:pt>
                <c:pt idx="2447">
                  <c:v>19.1</c:v>
                </c:pt>
                <c:pt idx="2448">
                  <c:v>19.6</c:v>
                </c:pt>
                <c:pt idx="2449">
                  <c:v>19.3</c:v>
                </c:pt>
                <c:pt idx="2450">
                  <c:v>20</c:v>
                </c:pt>
                <c:pt idx="2451">
                  <c:v>19.6</c:v>
                </c:pt>
                <c:pt idx="2452">
                  <c:v>19.9</c:v>
                </c:pt>
                <c:pt idx="2453">
                  <c:v>19.8</c:v>
                </c:pt>
                <c:pt idx="2454">
                  <c:v>19.9</c:v>
                </c:pt>
                <c:pt idx="2455">
                  <c:v>19.5</c:v>
                </c:pt>
                <c:pt idx="2456">
                  <c:v>19.9</c:v>
                </c:pt>
                <c:pt idx="2457">
                  <c:v>18.4</c:v>
                </c:pt>
                <c:pt idx="2458">
                  <c:v>19.8</c:v>
                </c:pt>
                <c:pt idx="2459">
                  <c:v>18.8</c:v>
                </c:pt>
                <c:pt idx="2460">
                  <c:v>18.1</c:v>
                </c:pt>
                <c:pt idx="2461">
                  <c:v>19.9</c:v>
                </c:pt>
                <c:pt idx="2462">
                  <c:v>19.8</c:v>
                </c:pt>
                <c:pt idx="2463">
                  <c:v>19.8</c:v>
                </c:pt>
                <c:pt idx="2464">
                  <c:v>18.4</c:v>
                </c:pt>
                <c:pt idx="2465">
                  <c:v>19.9</c:v>
                </c:pt>
                <c:pt idx="2466">
                  <c:v>18.3</c:v>
                </c:pt>
                <c:pt idx="2467">
                  <c:v>19.78</c:v>
                </c:pt>
                <c:pt idx="2468">
                  <c:v>19.8</c:v>
                </c:pt>
                <c:pt idx="2469">
                  <c:v>18</c:v>
                </c:pt>
                <c:pt idx="2470">
                  <c:v>18.2</c:v>
                </c:pt>
                <c:pt idx="2471">
                  <c:v>20.7</c:v>
                </c:pt>
                <c:pt idx="2472">
                  <c:v>18.9</c:v>
                </c:pt>
                <c:pt idx="2473">
                  <c:v>20</c:v>
                </c:pt>
                <c:pt idx="2474">
                  <c:v>17.9</c:v>
                </c:pt>
                <c:pt idx="2475">
                  <c:v>18.8</c:v>
                </c:pt>
                <c:pt idx="2476">
                  <c:v>20.9</c:v>
                </c:pt>
                <c:pt idx="2477">
                  <c:v>18</c:v>
                </c:pt>
                <c:pt idx="2478">
                  <c:v>19.2</c:v>
                </c:pt>
                <c:pt idx="2479">
                  <c:v>19.7</c:v>
                </c:pt>
                <c:pt idx="2480">
                  <c:v>18.3</c:v>
                </c:pt>
                <c:pt idx="2481">
                  <c:v>19</c:v>
                </c:pt>
                <c:pt idx="2482">
                  <c:v>19.5</c:v>
                </c:pt>
                <c:pt idx="2483">
                  <c:v>19.6</c:v>
                </c:pt>
                <c:pt idx="2484">
                  <c:v>22.3</c:v>
                </c:pt>
                <c:pt idx="2485">
                  <c:v>18.7</c:v>
                </c:pt>
                <c:pt idx="2486">
                  <c:v>18.5</c:v>
                </c:pt>
                <c:pt idx="2487">
                  <c:v>19.78</c:v>
                </c:pt>
                <c:pt idx="2488">
                  <c:v>17.9</c:v>
                </c:pt>
                <c:pt idx="2489">
                  <c:v>19.1</c:v>
                </c:pt>
                <c:pt idx="2490">
                  <c:v>19.2</c:v>
                </c:pt>
                <c:pt idx="2491">
                  <c:v>18.5</c:v>
                </c:pt>
                <c:pt idx="2492">
                  <c:v>19.6</c:v>
                </c:pt>
                <c:pt idx="2493">
                  <c:v>20.9</c:v>
                </c:pt>
                <c:pt idx="2494">
                  <c:v>18</c:v>
                </c:pt>
                <c:pt idx="2495">
                  <c:v>18.9</c:v>
                </c:pt>
                <c:pt idx="2496">
                  <c:v>20.3</c:v>
                </c:pt>
                <c:pt idx="2497">
                  <c:v>17.8</c:v>
                </c:pt>
                <c:pt idx="2498">
                  <c:v>20.3</c:v>
                </c:pt>
                <c:pt idx="2499">
                  <c:v>19.8</c:v>
                </c:pt>
                <c:pt idx="2500">
                  <c:v>19.2</c:v>
                </c:pt>
                <c:pt idx="2501">
                  <c:v>19.6</c:v>
                </c:pt>
                <c:pt idx="2502">
                  <c:v>18.2</c:v>
                </c:pt>
                <c:pt idx="2503">
                  <c:v>19.6</c:v>
                </c:pt>
                <c:pt idx="2504">
                  <c:v>18.2</c:v>
                </c:pt>
                <c:pt idx="2505">
                  <c:v>18.5</c:v>
                </c:pt>
                <c:pt idx="2506">
                  <c:v>20.1</c:v>
                </c:pt>
                <c:pt idx="2507">
                  <c:v>18.9</c:v>
                </c:pt>
                <c:pt idx="2508">
                  <c:v>18</c:v>
                </c:pt>
                <c:pt idx="2509">
                  <c:v>17.8</c:v>
                </c:pt>
                <c:pt idx="2510">
                  <c:v>18</c:v>
                </c:pt>
                <c:pt idx="2511">
                  <c:v>20.7</c:v>
                </c:pt>
                <c:pt idx="2512">
                  <c:v>18</c:v>
                </c:pt>
                <c:pt idx="2513">
                  <c:v>19.3</c:v>
                </c:pt>
                <c:pt idx="2514">
                  <c:v>18.5</c:v>
                </c:pt>
                <c:pt idx="2515">
                  <c:v>20.3</c:v>
                </c:pt>
                <c:pt idx="2516">
                  <c:v>18.2</c:v>
                </c:pt>
                <c:pt idx="2517">
                  <c:v>21.7</c:v>
                </c:pt>
                <c:pt idx="2518">
                  <c:v>17.8</c:v>
                </c:pt>
                <c:pt idx="2519">
                  <c:v>22</c:v>
                </c:pt>
                <c:pt idx="2520">
                  <c:v>17.8</c:v>
                </c:pt>
                <c:pt idx="2521">
                  <c:v>18.7</c:v>
                </c:pt>
                <c:pt idx="2522">
                  <c:v>17.8</c:v>
                </c:pt>
                <c:pt idx="2523">
                  <c:v>17.9</c:v>
                </c:pt>
                <c:pt idx="2524">
                  <c:v>18.8</c:v>
                </c:pt>
                <c:pt idx="2525">
                  <c:v>20.7</c:v>
                </c:pt>
                <c:pt idx="2526">
                  <c:v>17.8</c:v>
                </c:pt>
                <c:pt idx="2527">
                  <c:v>18.9</c:v>
                </c:pt>
                <c:pt idx="2528">
                  <c:v>20</c:v>
                </c:pt>
                <c:pt idx="2529">
                  <c:v>20</c:v>
                </c:pt>
                <c:pt idx="2530">
                  <c:v>18.7</c:v>
                </c:pt>
                <c:pt idx="2531">
                  <c:v>18.9</c:v>
                </c:pt>
                <c:pt idx="2532">
                  <c:v>23.1</c:v>
                </c:pt>
                <c:pt idx="2533">
                  <c:v>18.9</c:v>
                </c:pt>
                <c:pt idx="2534">
                  <c:v>18.7</c:v>
                </c:pt>
                <c:pt idx="2535">
                  <c:v>17.9</c:v>
                </c:pt>
                <c:pt idx="2536">
                  <c:v>18.7</c:v>
                </c:pt>
                <c:pt idx="2537">
                  <c:v>19</c:v>
                </c:pt>
                <c:pt idx="2538">
                  <c:v>17.8</c:v>
                </c:pt>
                <c:pt idx="2539">
                  <c:v>18.7</c:v>
                </c:pt>
                <c:pt idx="2540">
                  <c:v>19</c:v>
                </c:pt>
                <c:pt idx="2541">
                  <c:v>19.9</c:v>
                </c:pt>
                <c:pt idx="2542">
                  <c:v>19.3</c:v>
                </c:pt>
                <c:pt idx="2543">
                  <c:v>21.4</c:v>
                </c:pt>
                <c:pt idx="2544">
                  <c:v>20.8</c:v>
                </c:pt>
                <c:pt idx="2545">
                  <c:v>18.8</c:v>
                </c:pt>
                <c:pt idx="2546">
                  <c:v>18.8</c:v>
                </c:pt>
                <c:pt idx="2547">
                  <c:v>19.7</c:v>
                </c:pt>
                <c:pt idx="2548">
                  <c:v>17.9</c:v>
                </c:pt>
                <c:pt idx="2549">
                  <c:v>19.1</c:v>
                </c:pt>
                <c:pt idx="2550">
                  <c:v>20</c:v>
                </c:pt>
                <c:pt idx="2551">
                  <c:v>17.7</c:v>
                </c:pt>
                <c:pt idx="2552">
                  <c:v>18.9</c:v>
                </c:pt>
                <c:pt idx="2553">
                  <c:v>20.3</c:v>
                </c:pt>
                <c:pt idx="2554">
                  <c:v>20</c:v>
                </c:pt>
                <c:pt idx="2555">
                  <c:v>19.5</c:v>
                </c:pt>
                <c:pt idx="2556">
                  <c:v>19.3</c:v>
                </c:pt>
                <c:pt idx="2557">
                  <c:v>18.8</c:v>
                </c:pt>
                <c:pt idx="2558">
                  <c:v>21.3</c:v>
                </c:pt>
                <c:pt idx="2559">
                  <c:v>17.9</c:v>
                </c:pt>
                <c:pt idx="2560">
                  <c:v>19</c:v>
                </c:pt>
                <c:pt idx="2561">
                  <c:v>19.4</c:v>
                </c:pt>
                <c:pt idx="2562">
                  <c:v>18.4</c:v>
                </c:pt>
                <c:pt idx="2563">
                  <c:v>21</c:v>
                </c:pt>
                <c:pt idx="2564">
                  <c:v>18</c:v>
                </c:pt>
                <c:pt idx="2565">
                  <c:v>18.6</c:v>
                </c:pt>
                <c:pt idx="2566">
                  <c:v>18</c:v>
                </c:pt>
                <c:pt idx="2567">
                  <c:v>19.1</c:v>
                </c:pt>
                <c:pt idx="2568">
                  <c:v>22.6</c:v>
                </c:pt>
                <c:pt idx="2569">
                  <c:v>17.9</c:v>
                </c:pt>
                <c:pt idx="2570">
                  <c:v>18.9</c:v>
                </c:pt>
                <c:pt idx="2571">
                  <c:v>20</c:v>
                </c:pt>
                <c:pt idx="2572">
                  <c:v>19.9</c:v>
                </c:pt>
                <c:pt idx="2573">
                  <c:v>19.6</c:v>
                </c:pt>
                <c:pt idx="2574">
                  <c:v>18.4</c:v>
                </c:pt>
                <c:pt idx="2575">
                  <c:v>20</c:v>
                </c:pt>
                <c:pt idx="2576">
                  <c:v>19.7</c:v>
                </c:pt>
                <c:pt idx="2577">
                  <c:v>20.5</c:v>
                </c:pt>
                <c:pt idx="2578">
                  <c:v>22.6</c:v>
                </c:pt>
                <c:pt idx="2579">
                  <c:v>23.1</c:v>
                </c:pt>
                <c:pt idx="2580">
                  <c:v>21.5</c:v>
                </c:pt>
                <c:pt idx="2581">
                  <c:v>23.2</c:v>
                </c:pt>
                <c:pt idx="2582">
                  <c:v>22.9</c:v>
                </c:pt>
                <c:pt idx="2583">
                  <c:v>19.9</c:v>
                </c:pt>
                <c:pt idx="2584">
                  <c:v>19.7</c:v>
                </c:pt>
                <c:pt idx="2585">
                  <c:v>18</c:v>
                </c:pt>
                <c:pt idx="2586">
                  <c:v>20</c:v>
                </c:pt>
                <c:pt idx="2587">
                  <c:v>20</c:v>
                </c:pt>
                <c:pt idx="2588">
                  <c:v>19.4</c:v>
                </c:pt>
                <c:pt idx="2589">
                  <c:v>19.9</c:v>
                </c:pt>
                <c:pt idx="2590">
                  <c:v>21.8</c:v>
                </c:pt>
                <c:pt idx="2591">
                  <c:v>22.7</c:v>
                </c:pt>
                <c:pt idx="2592">
                  <c:v>22.7</c:v>
                </c:pt>
                <c:pt idx="2593">
                  <c:v>19.1</c:v>
                </c:pt>
                <c:pt idx="2594">
                  <c:v>19.9</c:v>
                </c:pt>
                <c:pt idx="2595">
                  <c:v>20</c:v>
                </c:pt>
                <c:pt idx="2596">
                  <c:v>19.8</c:v>
                </c:pt>
                <c:pt idx="2597">
                  <c:v>19.4</c:v>
                </c:pt>
                <c:pt idx="2598">
                  <c:v>19.7</c:v>
                </c:pt>
                <c:pt idx="2599">
                  <c:v>19.8</c:v>
                </c:pt>
                <c:pt idx="2600">
                  <c:v>20</c:v>
                </c:pt>
                <c:pt idx="2601">
                  <c:v>23.6</c:v>
                </c:pt>
                <c:pt idx="2602">
                  <c:v>22.8</c:v>
                </c:pt>
                <c:pt idx="2603">
                  <c:v>21.5</c:v>
                </c:pt>
                <c:pt idx="2604">
                  <c:v>18.2</c:v>
                </c:pt>
                <c:pt idx="2605">
                  <c:v>19.2</c:v>
                </c:pt>
                <c:pt idx="2606">
                  <c:v>18.1</c:v>
                </c:pt>
                <c:pt idx="2607">
                  <c:v>18.3</c:v>
                </c:pt>
                <c:pt idx="2608">
                  <c:v>18.1</c:v>
                </c:pt>
                <c:pt idx="2609">
                  <c:v>19.6</c:v>
                </c:pt>
                <c:pt idx="2610">
                  <c:v>19.7</c:v>
                </c:pt>
                <c:pt idx="2611">
                  <c:v>19.8</c:v>
                </c:pt>
                <c:pt idx="2612">
                  <c:v>19.3</c:v>
                </c:pt>
                <c:pt idx="2613">
                  <c:v>20.2</c:v>
                </c:pt>
                <c:pt idx="2614">
                  <c:v>19.8</c:v>
                </c:pt>
                <c:pt idx="2615">
                  <c:v>20</c:v>
                </c:pt>
                <c:pt idx="2616">
                  <c:v>20</c:v>
                </c:pt>
                <c:pt idx="2617">
                  <c:v>18.3</c:v>
                </c:pt>
                <c:pt idx="2618">
                  <c:v>19.2</c:v>
                </c:pt>
                <c:pt idx="2619">
                  <c:v>20</c:v>
                </c:pt>
                <c:pt idx="2620">
                  <c:v>20</c:v>
                </c:pt>
                <c:pt idx="2621">
                  <c:v>20</c:v>
                </c:pt>
                <c:pt idx="2622">
                  <c:v>20</c:v>
                </c:pt>
                <c:pt idx="2623">
                  <c:v>20</c:v>
                </c:pt>
                <c:pt idx="2624">
                  <c:v>20</c:v>
                </c:pt>
                <c:pt idx="2625">
                  <c:v>19.9</c:v>
                </c:pt>
                <c:pt idx="2626">
                  <c:v>19.6</c:v>
                </c:pt>
                <c:pt idx="2627">
                  <c:v>19.8</c:v>
                </c:pt>
                <c:pt idx="2628">
                  <c:v>19.7</c:v>
                </c:pt>
                <c:pt idx="2629">
                  <c:v>19.5</c:v>
                </c:pt>
                <c:pt idx="2630">
                  <c:v>20</c:v>
                </c:pt>
                <c:pt idx="2631">
                  <c:v>19.9</c:v>
                </c:pt>
                <c:pt idx="2632">
                  <c:v>19.9</c:v>
                </c:pt>
                <c:pt idx="2633">
                  <c:v>19.9</c:v>
                </c:pt>
                <c:pt idx="2634">
                  <c:v>19.9</c:v>
                </c:pt>
                <c:pt idx="2635">
                  <c:v>18.5</c:v>
                </c:pt>
                <c:pt idx="2636">
                  <c:v>19.5</c:v>
                </c:pt>
                <c:pt idx="2637">
                  <c:v>19.5</c:v>
                </c:pt>
                <c:pt idx="2638">
                  <c:v>19.7</c:v>
                </c:pt>
                <c:pt idx="2639">
                  <c:v>20</c:v>
                </c:pt>
                <c:pt idx="2640">
                  <c:v>19.9</c:v>
                </c:pt>
                <c:pt idx="2641">
                  <c:v>18.2</c:v>
                </c:pt>
                <c:pt idx="2642">
                  <c:v>19</c:v>
                </c:pt>
                <c:pt idx="2643">
                  <c:v>20</c:v>
                </c:pt>
                <c:pt idx="2644">
                  <c:v>19.8</c:v>
                </c:pt>
                <c:pt idx="2645">
                  <c:v>19.9</c:v>
                </c:pt>
                <c:pt idx="2646">
                  <c:v>19.6</c:v>
                </c:pt>
                <c:pt idx="2647">
                  <c:v>19.8</c:v>
                </c:pt>
                <c:pt idx="2648">
                  <c:v>19.9</c:v>
                </c:pt>
                <c:pt idx="2649">
                  <c:v>19.2</c:v>
                </c:pt>
                <c:pt idx="2650">
                  <c:v>19.9</c:v>
                </c:pt>
                <c:pt idx="2651">
                  <c:v>18.7</c:v>
                </c:pt>
                <c:pt idx="2652">
                  <c:v>18.6</c:v>
                </c:pt>
                <c:pt idx="2653">
                  <c:v>19.9</c:v>
                </c:pt>
                <c:pt idx="2655">
                  <c:v>19.4</c:v>
                </c:pt>
                <c:pt idx="2656">
                  <c:v>19.7</c:v>
                </c:pt>
                <c:pt idx="2657">
                  <c:v>19.9</c:v>
                </c:pt>
                <c:pt idx="2658">
                  <c:v>19.6</c:v>
                </c:pt>
                <c:pt idx="2659">
                  <c:v>19.7</c:v>
                </c:pt>
                <c:pt idx="2660">
                  <c:v>19.8</c:v>
                </c:pt>
                <c:pt idx="2661">
                  <c:v>20.6</c:v>
                </c:pt>
                <c:pt idx="2662">
                  <c:v>19.8</c:v>
                </c:pt>
                <c:pt idx="2663">
                  <c:v>19.5</c:v>
                </c:pt>
                <c:pt idx="2664">
                  <c:v>18.1</c:v>
                </c:pt>
                <c:pt idx="2665">
                  <c:v>19.8</c:v>
                </c:pt>
                <c:pt idx="2666">
                  <c:v>20</c:v>
                </c:pt>
                <c:pt idx="2667">
                  <c:v>19.5</c:v>
                </c:pt>
                <c:pt idx="2668">
                  <c:v>19.9</c:v>
                </c:pt>
                <c:pt idx="2669">
                  <c:v>19</c:v>
                </c:pt>
                <c:pt idx="2670">
                  <c:v>19.8</c:v>
                </c:pt>
                <c:pt idx="2671">
                  <c:v>19.5</c:v>
                </c:pt>
                <c:pt idx="2672">
                  <c:v>18</c:v>
                </c:pt>
                <c:pt idx="2673">
                  <c:v>18.1</c:v>
                </c:pt>
                <c:pt idx="2674">
                  <c:v>18.1</c:v>
                </c:pt>
                <c:pt idx="2675">
                  <c:v>18.2</c:v>
                </c:pt>
                <c:pt idx="2676">
                  <c:v>20</c:v>
                </c:pt>
                <c:pt idx="2677">
                  <c:v>19.9</c:v>
                </c:pt>
                <c:pt idx="2678">
                  <c:v>18.7</c:v>
                </c:pt>
                <c:pt idx="2679">
                  <c:v>18.9</c:v>
                </c:pt>
                <c:pt idx="2680">
                  <c:v>19.8</c:v>
                </c:pt>
                <c:pt idx="2681">
                  <c:v>19.7</c:v>
                </c:pt>
                <c:pt idx="2682">
                  <c:v>19.9</c:v>
                </c:pt>
                <c:pt idx="2683">
                  <c:v>18.1</c:v>
                </c:pt>
                <c:pt idx="2684">
                  <c:v>19.9</c:v>
                </c:pt>
                <c:pt idx="2685">
                  <c:v>19.2</c:v>
                </c:pt>
                <c:pt idx="2686">
                  <c:v>19.9</c:v>
                </c:pt>
                <c:pt idx="2687">
                  <c:v>19.4</c:v>
                </c:pt>
                <c:pt idx="2688">
                  <c:v>18.2</c:v>
                </c:pt>
                <c:pt idx="2689">
                  <c:v>18.7</c:v>
                </c:pt>
                <c:pt idx="2690">
                  <c:v>19.6</c:v>
                </c:pt>
                <c:pt idx="2691">
                  <c:v>19.8</c:v>
                </c:pt>
                <c:pt idx="2692">
                  <c:v>19.4</c:v>
                </c:pt>
                <c:pt idx="2693">
                  <c:v>19.8</c:v>
                </c:pt>
                <c:pt idx="2694">
                  <c:v>18.1</c:v>
                </c:pt>
                <c:pt idx="2695">
                  <c:v>20</c:v>
                </c:pt>
                <c:pt idx="2696">
                  <c:v>19.4</c:v>
                </c:pt>
                <c:pt idx="2697">
                  <c:v>18.3</c:v>
                </c:pt>
                <c:pt idx="2698">
                  <c:v>19.6</c:v>
                </c:pt>
                <c:pt idx="2699">
                  <c:v>20</c:v>
                </c:pt>
                <c:pt idx="2700">
                  <c:v>19</c:v>
                </c:pt>
                <c:pt idx="2701">
                  <c:v>20</c:v>
                </c:pt>
                <c:pt idx="2702">
                  <c:v>19.9</c:v>
                </c:pt>
                <c:pt idx="2703">
                  <c:v>19.5</c:v>
                </c:pt>
                <c:pt idx="2704">
                  <c:v>20</c:v>
                </c:pt>
                <c:pt idx="2705">
                  <c:v>19.9</c:v>
                </c:pt>
                <c:pt idx="2706">
                  <c:v>19.6</c:v>
                </c:pt>
                <c:pt idx="2707">
                  <c:v>19.7</c:v>
                </c:pt>
                <c:pt idx="2708">
                  <c:v>19.9</c:v>
                </c:pt>
                <c:pt idx="2709">
                  <c:v>19.6</c:v>
                </c:pt>
                <c:pt idx="2710">
                  <c:v>19.7</c:v>
                </c:pt>
                <c:pt idx="2711">
                  <c:v>20.7</c:v>
                </c:pt>
                <c:pt idx="2712">
                  <c:v>18.6</c:v>
                </c:pt>
                <c:pt idx="2713">
                  <c:v>19.9</c:v>
                </c:pt>
                <c:pt idx="2714">
                  <c:v>19.8</c:v>
                </c:pt>
                <c:pt idx="2715">
                  <c:v>19.8</c:v>
                </c:pt>
                <c:pt idx="2716">
                  <c:v>20</c:v>
                </c:pt>
                <c:pt idx="2717">
                  <c:v>19.6</c:v>
                </c:pt>
                <c:pt idx="2718">
                  <c:v>19.8</c:v>
                </c:pt>
                <c:pt idx="2719">
                  <c:v>19.9</c:v>
                </c:pt>
                <c:pt idx="2720">
                  <c:v>19.8</c:v>
                </c:pt>
                <c:pt idx="2721">
                  <c:v>19.7</c:v>
                </c:pt>
                <c:pt idx="2722">
                  <c:v>20</c:v>
                </c:pt>
                <c:pt idx="2723">
                  <c:v>19.8</c:v>
                </c:pt>
                <c:pt idx="2724">
                  <c:v>20</c:v>
                </c:pt>
                <c:pt idx="2725">
                  <c:v>19.5</c:v>
                </c:pt>
                <c:pt idx="2726">
                  <c:v>19.9</c:v>
                </c:pt>
                <c:pt idx="2727">
                  <c:v>19.7</c:v>
                </c:pt>
                <c:pt idx="2728">
                  <c:v>20</c:v>
                </c:pt>
                <c:pt idx="2729">
                  <c:v>19.8</c:v>
                </c:pt>
                <c:pt idx="2730">
                  <c:v>20</c:v>
                </c:pt>
                <c:pt idx="2731">
                  <c:v>19.9</c:v>
                </c:pt>
                <c:pt idx="2732">
                  <c:v>19.4</c:v>
                </c:pt>
                <c:pt idx="2733">
                  <c:v>18.3</c:v>
                </c:pt>
                <c:pt idx="2734">
                  <c:v>20</c:v>
                </c:pt>
                <c:pt idx="2735">
                  <c:v>19</c:v>
                </c:pt>
                <c:pt idx="2736">
                  <c:v>21</c:v>
                </c:pt>
                <c:pt idx="2737">
                  <c:v>19.5</c:v>
                </c:pt>
                <c:pt idx="2738">
                  <c:v>19.9</c:v>
                </c:pt>
                <c:pt idx="2739">
                  <c:v>19.9</c:v>
                </c:pt>
                <c:pt idx="2740">
                  <c:v>19.2</c:v>
                </c:pt>
                <c:pt idx="2741">
                  <c:v>19.9</c:v>
                </c:pt>
                <c:pt idx="2742">
                  <c:v>19.5</c:v>
                </c:pt>
                <c:pt idx="2743">
                  <c:v>19.9</c:v>
                </c:pt>
                <c:pt idx="2744">
                  <c:v>19.8</c:v>
                </c:pt>
                <c:pt idx="2745">
                  <c:v>19.8</c:v>
                </c:pt>
                <c:pt idx="2746">
                  <c:v>19.8</c:v>
                </c:pt>
                <c:pt idx="2747">
                  <c:v>18.7</c:v>
                </c:pt>
                <c:pt idx="2748">
                  <c:v>18.4</c:v>
                </c:pt>
                <c:pt idx="2749">
                  <c:v>20</c:v>
                </c:pt>
                <c:pt idx="2750">
                  <c:v>18.3</c:v>
                </c:pt>
                <c:pt idx="2751">
                  <c:v>19.9</c:v>
                </c:pt>
                <c:pt idx="2752">
                  <c:v>19.9</c:v>
                </c:pt>
                <c:pt idx="2753">
                  <c:v>19.9</c:v>
                </c:pt>
                <c:pt idx="2754">
                  <c:v>19.9</c:v>
                </c:pt>
                <c:pt idx="2755">
                  <c:v>19.2</c:v>
                </c:pt>
                <c:pt idx="2756">
                  <c:v>19.9</c:v>
                </c:pt>
                <c:pt idx="2757">
                  <c:v>20.8</c:v>
                </c:pt>
                <c:pt idx="2759">
                  <c:v>20.5</c:v>
                </c:pt>
                <c:pt idx="2760">
                  <c:v>20.4</c:v>
                </c:pt>
                <c:pt idx="2761">
                  <c:v>19.9</c:v>
                </c:pt>
                <c:pt idx="2762">
                  <c:v>19.8</c:v>
                </c:pt>
                <c:pt idx="2763">
                  <c:v>19.9</c:v>
                </c:pt>
                <c:pt idx="2764">
                  <c:v>18.1</c:v>
                </c:pt>
                <c:pt idx="2765">
                  <c:v>19.8</c:v>
                </c:pt>
                <c:pt idx="2766">
                  <c:v>20</c:v>
                </c:pt>
                <c:pt idx="2767">
                  <c:v>19.7</c:v>
                </c:pt>
                <c:pt idx="2768">
                  <c:v>19.5</c:v>
                </c:pt>
                <c:pt idx="2769">
                  <c:v>20.9</c:v>
                </c:pt>
                <c:pt idx="2770">
                  <c:v>20</c:v>
                </c:pt>
                <c:pt idx="2771">
                  <c:v>19.5</c:v>
                </c:pt>
                <c:pt idx="2772">
                  <c:v>21.2</c:v>
                </c:pt>
                <c:pt idx="2773">
                  <c:v>18.9</c:v>
                </c:pt>
                <c:pt idx="2774">
                  <c:v>18.5</c:v>
                </c:pt>
                <c:pt idx="2775">
                  <c:v>19.5</c:v>
                </c:pt>
                <c:pt idx="2776">
                  <c:v>18.8</c:v>
                </c:pt>
                <c:pt idx="2777">
                  <c:v>19.4</c:v>
                </c:pt>
                <c:pt idx="2778">
                  <c:v>19.8</c:v>
                </c:pt>
                <c:pt idx="2779">
                  <c:v>19.8</c:v>
                </c:pt>
                <c:pt idx="2780">
                  <c:v>18.1</c:v>
                </c:pt>
                <c:pt idx="2781">
                  <c:v>21</c:v>
                </c:pt>
                <c:pt idx="2782">
                  <c:v>19.8</c:v>
                </c:pt>
                <c:pt idx="2783">
                  <c:v>20.4</c:v>
                </c:pt>
                <c:pt idx="2784">
                  <c:v>19.7</c:v>
                </c:pt>
                <c:pt idx="2785">
                  <c:v>19.9</c:v>
                </c:pt>
                <c:pt idx="2786">
                  <c:v>20.1</c:v>
                </c:pt>
                <c:pt idx="2787">
                  <c:v>19.7</c:v>
                </c:pt>
                <c:pt idx="2788">
                  <c:v>19.7</c:v>
                </c:pt>
                <c:pt idx="2789">
                  <c:v>20</c:v>
                </c:pt>
                <c:pt idx="2790">
                  <c:v>19.7</c:v>
                </c:pt>
                <c:pt idx="2791">
                  <c:v>19.9</c:v>
                </c:pt>
                <c:pt idx="2792">
                  <c:v>19.3</c:v>
                </c:pt>
                <c:pt idx="2793">
                  <c:v>18.7</c:v>
                </c:pt>
                <c:pt idx="2794">
                  <c:v>20.8</c:v>
                </c:pt>
                <c:pt idx="2795">
                  <c:v>20.9</c:v>
                </c:pt>
                <c:pt idx="2796">
                  <c:v>18.7</c:v>
                </c:pt>
                <c:pt idx="2797">
                  <c:v>19.9</c:v>
                </c:pt>
                <c:pt idx="2798">
                  <c:v>19.4</c:v>
                </c:pt>
                <c:pt idx="2799">
                  <c:v>18.2</c:v>
                </c:pt>
                <c:pt idx="2800">
                  <c:v>19.5</c:v>
                </c:pt>
                <c:pt idx="2801">
                  <c:v>20</c:v>
                </c:pt>
                <c:pt idx="2802">
                  <c:v>19.9</c:v>
                </c:pt>
                <c:pt idx="2803">
                  <c:v>20</c:v>
                </c:pt>
                <c:pt idx="2804">
                  <c:v>21.1</c:v>
                </c:pt>
                <c:pt idx="2805">
                  <c:v>21.9</c:v>
                </c:pt>
                <c:pt idx="2806">
                  <c:v>19.9</c:v>
                </c:pt>
                <c:pt idx="2807">
                  <c:v>19.9</c:v>
                </c:pt>
                <c:pt idx="2808">
                  <c:v>20.7</c:v>
                </c:pt>
                <c:pt idx="2809">
                  <c:v>19.9</c:v>
                </c:pt>
                <c:pt idx="2810">
                  <c:v>20</c:v>
                </c:pt>
                <c:pt idx="2811">
                  <c:v>19.9</c:v>
                </c:pt>
                <c:pt idx="2812">
                  <c:v>19.9</c:v>
                </c:pt>
                <c:pt idx="2813">
                  <c:v>18</c:v>
                </c:pt>
                <c:pt idx="2814">
                  <c:v>19.8</c:v>
                </c:pt>
                <c:pt idx="2815">
                  <c:v>19.7</c:v>
                </c:pt>
                <c:pt idx="2816">
                  <c:v>18.2</c:v>
                </c:pt>
                <c:pt idx="2817">
                  <c:v>19.6</c:v>
                </c:pt>
                <c:pt idx="2818">
                  <c:v>20.7</c:v>
                </c:pt>
                <c:pt idx="2819">
                  <c:v>21.8</c:v>
                </c:pt>
                <c:pt idx="2820">
                  <c:v>18.7</c:v>
                </c:pt>
                <c:pt idx="2821">
                  <c:v>17.7</c:v>
                </c:pt>
                <c:pt idx="2822">
                  <c:v>19.8</c:v>
                </c:pt>
                <c:pt idx="2823">
                  <c:v>19.6</c:v>
                </c:pt>
                <c:pt idx="2824">
                  <c:v>19.8</c:v>
                </c:pt>
                <c:pt idx="2825">
                  <c:v>18.4</c:v>
                </c:pt>
                <c:pt idx="2826">
                  <c:v>20.4</c:v>
                </c:pt>
                <c:pt idx="2827">
                  <c:v>19.9</c:v>
                </c:pt>
                <c:pt idx="2828">
                  <c:v>19.7</c:v>
                </c:pt>
                <c:pt idx="2829">
                  <c:v>20.4</c:v>
                </c:pt>
                <c:pt idx="2830">
                  <c:v>22.9</c:v>
                </c:pt>
                <c:pt idx="2831">
                  <c:v>20.8</c:v>
                </c:pt>
                <c:pt idx="2832">
                  <c:v>20.4</c:v>
                </c:pt>
                <c:pt idx="2833">
                  <c:v>19.4</c:v>
                </c:pt>
                <c:pt idx="2834">
                  <c:v>18.4</c:v>
                </c:pt>
                <c:pt idx="2835">
                  <c:v>21.4</c:v>
                </c:pt>
                <c:pt idx="2836">
                  <c:v>17.6</c:v>
                </c:pt>
                <c:pt idx="2837">
                  <c:v>19</c:v>
                </c:pt>
                <c:pt idx="2838">
                  <c:v>18.2</c:v>
                </c:pt>
                <c:pt idx="2839">
                  <c:v>19.1</c:v>
                </c:pt>
                <c:pt idx="2840">
                  <c:v>20</c:v>
                </c:pt>
                <c:pt idx="2841">
                  <c:v>20.7</c:v>
                </c:pt>
                <c:pt idx="2842">
                  <c:v>21.7</c:v>
                </c:pt>
                <c:pt idx="2843">
                  <c:v>21.7</c:v>
                </c:pt>
                <c:pt idx="2844">
                  <c:v>23.9</c:v>
                </c:pt>
                <c:pt idx="2845">
                  <c:v>20</c:v>
                </c:pt>
                <c:pt idx="2846">
                  <c:v>19</c:v>
                </c:pt>
                <c:pt idx="2847">
                  <c:v>19</c:v>
                </c:pt>
                <c:pt idx="2848">
                  <c:v>17.8</c:v>
                </c:pt>
                <c:pt idx="2849">
                  <c:v>18.8</c:v>
                </c:pt>
                <c:pt idx="2850">
                  <c:v>19.7</c:v>
                </c:pt>
                <c:pt idx="2851">
                  <c:v>18.4</c:v>
                </c:pt>
                <c:pt idx="2852">
                  <c:v>19.5</c:v>
                </c:pt>
                <c:pt idx="2853">
                  <c:v>20.9</c:v>
                </c:pt>
                <c:pt idx="2854">
                  <c:v>17.9</c:v>
                </c:pt>
                <c:pt idx="2855">
                  <c:v>20.9</c:v>
                </c:pt>
                <c:pt idx="2856">
                  <c:v>17.7</c:v>
                </c:pt>
                <c:pt idx="2857">
                  <c:v>19</c:v>
                </c:pt>
                <c:pt idx="2858">
                  <c:v>19.4</c:v>
                </c:pt>
                <c:pt idx="2859">
                  <c:v>18.4</c:v>
                </c:pt>
                <c:pt idx="2860">
                  <c:v>18.1</c:v>
                </c:pt>
                <c:pt idx="2861">
                  <c:v>19.8</c:v>
                </c:pt>
                <c:pt idx="2862">
                  <c:v>19.9</c:v>
                </c:pt>
                <c:pt idx="2863">
                  <c:v>18.3</c:v>
                </c:pt>
                <c:pt idx="2864">
                  <c:v>19.4</c:v>
                </c:pt>
                <c:pt idx="2865">
                  <c:v>20.9</c:v>
                </c:pt>
                <c:pt idx="2866">
                  <c:v>22.3</c:v>
                </c:pt>
                <c:pt idx="2867">
                  <c:v>20.8</c:v>
                </c:pt>
                <c:pt idx="2868">
                  <c:v>21.6</c:v>
                </c:pt>
                <c:pt idx="2869">
                  <c:v>18.2</c:v>
                </c:pt>
                <c:pt idx="2870">
                  <c:v>18.8</c:v>
                </c:pt>
                <c:pt idx="2871">
                  <c:v>18</c:v>
                </c:pt>
                <c:pt idx="2872">
                  <c:v>17.7</c:v>
                </c:pt>
                <c:pt idx="2873">
                  <c:v>20.7</c:v>
                </c:pt>
                <c:pt idx="2874">
                  <c:v>18.8</c:v>
                </c:pt>
                <c:pt idx="2875">
                  <c:v>18.1</c:v>
                </c:pt>
                <c:pt idx="2876">
                  <c:v>21.8</c:v>
                </c:pt>
                <c:pt idx="2877">
                  <c:v>20.3</c:v>
                </c:pt>
                <c:pt idx="2878">
                  <c:v>19.8</c:v>
                </c:pt>
                <c:pt idx="2879">
                  <c:v>19.5</c:v>
                </c:pt>
                <c:pt idx="2880">
                  <c:v>22.3</c:v>
                </c:pt>
                <c:pt idx="2881">
                  <c:v>22.5</c:v>
                </c:pt>
                <c:pt idx="2882">
                  <c:v>18.5</c:v>
                </c:pt>
                <c:pt idx="2883">
                  <c:v>20.1</c:v>
                </c:pt>
                <c:pt idx="2884">
                  <c:v>19.4</c:v>
                </c:pt>
                <c:pt idx="2885">
                  <c:v>18.4</c:v>
                </c:pt>
                <c:pt idx="2886">
                  <c:v>19.6</c:v>
                </c:pt>
                <c:pt idx="2887">
                  <c:v>17.7</c:v>
                </c:pt>
                <c:pt idx="2888">
                  <c:v>20</c:v>
                </c:pt>
                <c:pt idx="2889">
                  <c:v>20.7</c:v>
                </c:pt>
                <c:pt idx="2890">
                  <c:v>18.7</c:v>
                </c:pt>
                <c:pt idx="2891">
                  <c:v>19.5</c:v>
                </c:pt>
                <c:pt idx="2892">
                  <c:v>19.8</c:v>
                </c:pt>
                <c:pt idx="2893">
                  <c:v>19.9</c:v>
                </c:pt>
                <c:pt idx="2894">
                  <c:v>21.3</c:v>
                </c:pt>
                <c:pt idx="2895">
                  <c:v>20.9</c:v>
                </c:pt>
                <c:pt idx="2896">
                  <c:v>18.3</c:v>
                </c:pt>
                <c:pt idx="2897">
                  <c:v>18.1</c:v>
                </c:pt>
                <c:pt idx="2898">
                  <c:v>18.7</c:v>
                </c:pt>
                <c:pt idx="2899">
                  <c:v>18.1</c:v>
                </c:pt>
                <c:pt idx="2900">
                  <c:v>19.2</c:v>
                </c:pt>
                <c:pt idx="2901">
                  <c:v>21.8</c:v>
                </c:pt>
                <c:pt idx="2902">
                  <c:v>18.3</c:v>
                </c:pt>
                <c:pt idx="2903">
                  <c:v>20</c:v>
                </c:pt>
                <c:pt idx="2904">
                  <c:v>20.3</c:v>
                </c:pt>
                <c:pt idx="2905">
                  <c:v>20.2</c:v>
                </c:pt>
                <c:pt idx="2906">
                  <c:v>20.1</c:v>
                </c:pt>
                <c:pt idx="2907">
                  <c:v>18.1</c:v>
                </c:pt>
                <c:pt idx="2908">
                  <c:v>19.3</c:v>
                </c:pt>
                <c:pt idx="2909">
                  <c:v>18.1</c:v>
                </c:pt>
                <c:pt idx="2910">
                  <c:v>18.9</c:v>
                </c:pt>
                <c:pt idx="2911">
                  <c:v>18.3</c:v>
                </c:pt>
                <c:pt idx="2912">
                  <c:v>21.4</c:v>
                </c:pt>
                <c:pt idx="2913">
                  <c:v>20.2</c:v>
                </c:pt>
                <c:pt idx="2914">
                  <c:v>21.7</c:v>
                </c:pt>
                <c:pt idx="2915">
                  <c:v>19.9</c:v>
                </c:pt>
                <c:pt idx="2916">
                  <c:v>19.6</c:v>
                </c:pt>
                <c:pt idx="2917">
                  <c:v>20.2</c:v>
                </c:pt>
                <c:pt idx="2918">
                  <c:v>17.8</c:v>
                </c:pt>
                <c:pt idx="2919">
                  <c:v>18.3</c:v>
                </c:pt>
                <c:pt idx="2920">
                  <c:v>18.4</c:v>
                </c:pt>
                <c:pt idx="2921">
                  <c:v>19.9</c:v>
                </c:pt>
                <c:pt idx="2922">
                  <c:v>18.9</c:v>
                </c:pt>
                <c:pt idx="2923">
                  <c:v>18.9</c:v>
                </c:pt>
                <c:pt idx="2924">
                  <c:v>20.1</c:v>
                </c:pt>
                <c:pt idx="2925">
                  <c:v>19.9</c:v>
                </c:pt>
                <c:pt idx="2926">
                  <c:v>20.3</c:v>
                </c:pt>
                <c:pt idx="2927">
                  <c:v>18.9</c:v>
                </c:pt>
                <c:pt idx="2928">
                  <c:v>22.7</c:v>
                </c:pt>
                <c:pt idx="2929">
                  <c:v>19.9</c:v>
                </c:pt>
                <c:pt idx="2930">
                  <c:v>20.6</c:v>
                </c:pt>
                <c:pt idx="2931">
                  <c:v>19.8</c:v>
                </c:pt>
                <c:pt idx="2932">
                  <c:v>19.1</c:v>
                </c:pt>
                <c:pt idx="2933">
                  <c:v>19.8</c:v>
                </c:pt>
                <c:pt idx="2934">
                  <c:v>19.8</c:v>
                </c:pt>
                <c:pt idx="2935">
                  <c:v>19.9</c:v>
                </c:pt>
                <c:pt idx="2936">
                  <c:v>19.9</c:v>
                </c:pt>
                <c:pt idx="2937">
                  <c:v>20</c:v>
                </c:pt>
                <c:pt idx="2938">
                  <c:v>20.9</c:v>
                </c:pt>
                <c:pt idx="2939">
                  <c:v>19.9</c:v>
                </c:pt>
                <c:pt idx="2940">
                  <c:v>19.8</c:v>
                </c:pt>
                <c:pt idx="2941">
                  <c:v>18.3</c:v>
                </c:pt>
                <c:pt idx="2942">
                  <c:v>19.9</c:v>
                </c:pt>
                <c:pt idx="2943">
                  <c:v>19.9</c:v>
                </c:pt>
                <c:pt idx="2944">
                  <c:v>19.7</c:v>
                </c:pt>
                <c:pt idx="2945">
                  <c:v>19.6</c:v>
                </c:pt>
                <c:pt idx="2946">
                  <c:v>19.9</c:v>
                </c:pt>
                <c:pt idx="2947">
                  <c:v>19.8</c:v>
                </c:pt>
                <c:pt idx="2948">
                  <c:v>18.1</c:v>
                </c:pt>
                <c:pt idx="2949">
                  <c:v>20.1</c:v>
                </c:pt>
                <c:pt idx="2950">
                  <c:v>19.2</c:v>
                </c:pt>
                <c:pt idx="2951">
                  <c:v>20.7</c:v>
                </c:pt>
                <c:pt idx="2952">
                  <c:v>19.2</c:v>
                </c:pt>
                <c:pt idx="2953">
                  <c:v>19.6</c:v>
                </c:pt>
                <c:pt idx="2954">
                  <c:v>19.8</c:v>
                </c:pt>
                <c:pt idx="2955">
                  <c:v>19.9</c:v>
                </c:pt>
                <c:pt idx="2956">
                  <c:v>19.9</c:v>
                </c:pt>
                <c:pt idx="2957">
                  <c:v>18.2</c:v>
                </c:pt>
                <c:pt idx="2958">
                  <c:v>18.8</c:v>
                </c:pt>
                <c:pt idx="2959">
                  <c:v>18</c:v>
                </c:pt>
                <c:pt idx="2960">
                  <c:v>19.9</c:v>
                </c:pt>
                <c:pt idx="2961">
                  <c:v>20.4</c:v>
                </c:pt>
                <c:pt idx="2962">
                  <c:v>19.8</c:v>
                </c:pt>
                <c:pt idx="2963">
                  <c:v>18.2</c:v>
                </c:pt>
                <c:pt idx="2964">
                  <c:v>19.5</c:v>
                </c:pt>
                <c:pt idx="2965">
                  <c:v>19.7</c:v>
                </c:pt>
                <c:pt idx="2966">
                  <c:v>19.9</c:v>
                </c:pt>
                <c:pt idx="2967">
                  <c:v>19.8</c:v>
                </c:pt>
                <c:pt idx="2968">
                  <c:v>19.7</c:v>
                </c:pt>
                <c:pt idx="2969">
                  <c:v>19.9</c:v>
                </c:pt>
                <c:pt idx="2970">
                  <c:v>19.8</c:v>
                </c:pt>
                <c:pt idx="2971">
                  <c:v>19.9</c:v>
                </c:pt>
                <c:pt idx="2972">
                  <c:v>18.7</c:v>
                </c:pt>
                <c:pt idx="2973">
                  <c:v>18.8</c:v>
                </c:pt>
                <c:pt idx="2974">
                  <c:v>19.7</c:v>
                </c:pt>
                <c:pt idx="2975">
                  <c:v>19.9</c:v>
                </c:pt>
                <c:pt idx="2976">
                  <c:v>18.4</c:v>
                </c:pt>
                <c:pt idx="2977">
                  <c:v>19.8</c:v>
                </c:pt>
                <c:pt idx="2978">
                  <c:v>19.8</c:v>
                </c:pt>
                <c:pt idx="2979">
                  <c:v>19.9</c:v>
                </c:pt>
                <c:pt idx="2980">
                  <c:v>18.8</c:v>
                </c:pt>
                <c:pt idx="2981">
                  <c:v>20</c:v>
                </c:pt>
                <c:pt idx="2982">
                  <c:v>19.9</c:v>
                </c:pt>
                <c:pt idx="2983">
                  <c:v>18.5</c:v>
                </c:pt>
                <c:pt idx="2984">
                  <c:v>19.9</c:v>
                </c:pt>
                <c:pt idx="2985">
                  <c:v>18</c:v>
                </c:pt>
                <c:pt idx="2986">
                  <c:v>19.9</c:v>
                </c:pt>
                <c:pt idx="2987">
                  <c:v>19</c:v>
                </c:pt>
                <c:pt idx="2988">
                  <c:v>18.3</c:v>
                </c:pt>
                <c:pt idx="2989">
                  <c:v>20</c:v>
                </c:pt>
                <c:pt idx="2990">
                  <c:v>19.9</c:v>
                </c:pt>
                <c:pt idx="2991">
                  <c:v>18.4</c:v>
                </c:pt>
                <c:pt idx="2992">
                  <c:v>19.9</c:v>
                </c:pt>
                <c:pt idx="2993">
                  <c:v>18.2</c:v>
                </c:pt>
                <c:pt idx="2994">
                  <c:v>19.9</c:v>
                </c:pt>
                <c:pt idx="2995">
                  <c:v>20</c:v>
                </c:pt>
                <c:pt idx="2996">
                  <c:v>19.7</c:v>
                </c:pt>
                <c:pt idx="2997">
                  <c:v>20.4</c:v>
                </c:pt>
                <c:pt idx="2998">
                  <c:v>20</c:v>
                </c:pt>
                <c:pt idx="2999">
                  <c:v>18</c:v>
                </c:pt>
                <c:pt idx="3000">
                  <c:v>19.8</c:v>
                </c:pt>
                <c:pt idx="3001">
                  <c:v>19.2</c:v>
                </c:pt>
                <c:pt idx="3002">
                  <c:v>19.5</c:v>
                </c:pt>
                <c:pt idx="3003">
                  <c:v>19.8</c:v>
                </c:pt>
                <c:pt idx="3004">
                  <c:v>19.9</c:v>
                </c:pt>
                <c:pt idx="3005">
                  <c:v>18.7</c:v>
                </c:pt>
                <c:pt idx="3006">
                  <c:v>19.9</c:v>
                </c:pt>
                <c:pt idx="3007">
                  <c:v>19.9</c:v>
                </c:pt>
                <c:pt idx="3008">
                  <c:v>19.5</c:v>
                </c:pt>
                <c:pt idx="3009">
                  <c:v>19.2</c:v>
                </c:pt>
                <c:pt idx="3010">
                  <c:v>21.7</c:v>
                </c:pt>
                <c:pt idx="3011">
                  <c:v>23.6</c:v>
                </c:pt>
                <c:pt idx="3012">
                  <c:v>19.4</c:v>
                </c:pt>
                <c:pt idx="3013">
                  <c:v>18.4</c:v>
                </c:pt>
                <c:pt idx="3014">
                  <c:v>18.8</c:v>
                </c:pt>
                <c:pt idx="3015">
                  <c:v>20</c:v>
                </c:pt>
                <c:pt idx="3016">
                  <c:v>19.8</c:v>
                </c:pt>
                <c:pt idx="3017">
                  <c:v>19.8</c:v>
                </c:pt>
                <c:pt idx="3018">
                  <c:v>19.8</c:v>
                </c:pt>
                <c:pt idx="3019">
                  <c:v>19.8</c:v>
                </c:pt>
                <c:pt idx="3020">
                  <c:v>20</c:v>
                </c:pt>
                <c:pt idx="3021">
                  <c:v>18.6</c:v>
                </c:pt>
                <c:pt idx="3022">
                  <c:v>18.8</c:v>
                </c:pt>
                <c:pt idx="3023">
                  <c:v>18.1</c:v>
                </c:pt>
                <c:pt idx="3024">
                  <c:v>18.3</c:v>
                </c:pt>
                <c:pt idx="3025">
                  <c:v>19.9</c:v>
                </c:pt>
                <c:pt idx="3026">
                  <c:v>18</c:v>
                </c:pt>
                <c:pt idx="3027">
                  <c:v>19</c:v>
                </c:pt>
                <c:pt idx="3028">
                  <c:v>19.7</c:v>
                </c:pt>
                <c:pt idx="3029">
                  <c:v>18.8</c:v>
                </c:pt>
                <c:pt idx="3030">
                  <c:v>19.9</c:v>
                </c:pt>
                <c:pt idx="3031">
                  <c:v>20</c:v>
                </c:pt>
                <c:pt idx="3032">
                  <c:v>18.4</c:v>
                </c:pt>
                <c:pt idx="3033">
                  <c:v>19.2</c:v>
                </c:pt>
                <c:pt idx="3034">
                  <c:v>19.7</c:v>
                </c:pt>
                <c:pt idx="3035">
                  <c:v>18.3</c:v>
                </c:pt>
                <c:pt idx="3036">
                  <c:v>18.5</c:v>
                </c:pt>
                <c:pt idx="3037">
                  <c:v>19.9</c:v>
                </c:pt>
                <c:pt idx="3038">
                  <c:v>19.8</c:v>
                </c:pt>
                <c:pt idx="3039">
                  <c:v>19.8</c:v>
                </c:pt>
                <c:pt idx="3040">
                  <c:v>19.9</c:v>
                </c:pt>
                <c:pt idx="3041">
                  <c:v>19.7</c:v>
                </c:pt>
                <c:pt idx="3042">
                  <c:v>19.8</c:v>
                </c:pt>
                <c:pt idx="3043">
                  <c:v>19.9</c:v>
                </c:pt>
                <c:pt idx="3044">
                  <c:v>20</c:v>
                </c:pt>
                <c:pt idx="3045">
                  <c:v>19.3</c:v>
                </c:pt>
                <c:pt idx="3046">
                  <c:v>20.4</c:v>
                </c:pt>
                <c:pt idx="3047">
                  <c:v>20</c:v>
                </c:pt>
                <c:pt idx="3048">
                  <c:v>19.8</c:v>
                </c:pt>
                <c:pt idx="3049">
                  <c:v>19.2</c:v>
                </c:pt>
                <c:pt idx="3050">
                  <c:v>19.6</c:v>
                </c:pt>
                <c:pt idx="3051">
                  <c:v>19.9</c:v>
                </c:pt>
                <c:pt idx="3052">
                  <c:v>18.5</c:v>
                </c:pt>
                <c:pt idx="3053">
                  <c:v>19.6</c:v>
                </c:pt>
                <c:pt idx="3054">
                  <c:v>19.9</c:v>
                </c:pt>
                <c:pt idx="3055">
                  <c:v>19.9</c:v>
                </c:pt>
                <c:pt idx="3056">
                  <c:v>19.5</c:v>
                </c:pt>
                <c:pt idx="3057">
                  <c:v>19.9</c:v>
                </c:pt>
                <c:pt idx="3058">
                  <c:v>19.5</c:v>
                </c:pt>
                <c:pt idx="3059">
                  <c:v>19</c:v>
                </c:pt>
                <c:pt idx="3060">
                  <c:v>18.8</c:v>
                </c:pt>
                <c:pt idx="3061">
                  <c:v>20</c:v>
                </c:pt>
                <c:pt idx="3062">
                  <c:v>19.2</c:v>
                </c:pt>
                <c:pt idx="3063">
                  <c:v>20</c:v>
                </c:pt>
                <c:pt idx="3064">
                  <c:v>20</c:v>
                </c:pt>
                <c:pt idx="3065">
                  <c:v>18.1</c:v>
                </c:pt>
                <c:pt idx="3066">
                  <c:v>20</c:v>
                </c:pt>
                <c:pt idx="3067">
                  <c:v>19.7</c:v>
                </c:pt>
                <c:pt idx="3068">
                  <c:v>20</c:v>
                </c:pt>
                <c:pt idx="3069">
                  <c:v>19.9</c:v>
                </c:pt>
                <c:pt idx="3070">
                  <c:v>18.7</c:v>
                </c:pt>
                <c:pt idx="3071">
                  <c:v>18.9</c:v>
                </c:pt>
                <c:pt idx="3072">
                  <c:v>19.9</c:v>
                </c:pt>
                <c:pt idx="3073">
                  <c:v>18.3</c:v>
                </c:pt>
                <c:pt idx="3074">
                  <c:v>19.8</c:v>
                </c:pt>
                <c:pt idx="3075">
                  <c:v>19.8</c:v>
                </c:pt>
                <c:pt idx="3076">
                  <c:v>19.8</c:v>
                </c:pt>
                <c:pt idx="3077">
                  <c:v>19.8</c:v>
                </c:pt>
                <c:pt idx="3078">
                  <c:v>19.8</c:v>
                </c:pt>
                <c:pt idx="3079">
                  <c:v>19.8</c:v>
                </c:pt>
                <c:pt idx="3080">
                  <c:v>19.8</c:v>
                </c:pt>
                <c:pt idx="3081">
                  <c:v>19.4</c:v>
                </c:pt>
                <c:pt idx="3082">
                  <c:v>19.8</c:v>
                </c:pt>
                <c:pt idx="3083">
                  <c:v>19.9</c:v>
                </c:pt>
                <c:pt idx="3084">
                  <c:v>19.4</c:v>
                </c:pt>
                <c:pt idx="3085">
                  <c:v>19.6</c:v>
                </c:pt>
                <c:pt idx="3086">
                  <c:v>18.5</c:v>
                </c:pt>
                <c:pt idx="3087">
                  <c:v>19.2</c:v>
                </c:pt>
                <c:pt idx="3088">
                  <c:v>19.9</c:v>
                </c:pt>
                <c:pt idx="3089">
                  <c:v>19.8</c:v>
                </c:pt>
                <c:pt idx="3090">
                  <c:v>19.9</c:v>
                </c:pt>
                <c:pt idx="3091">
                  <c:v>19.8</c:v>
                </c:pt>
                <c:pt idx="3092">
                  <c:v>18.7</c:v>
                </c:pt>
                <c:pt idx="3093">
                  <c:v>19.9</c:v>
                </c:pt>
                <c:pt idx="3094">
                  <c:v>20.9</c:v>
                </c:pt>
                <c:pt idx="3095">
                  <c:v>19.9</c:v>
                </c:pt>
                <c:pt idx="3096">
                  <c:v>19.6</c:v>
                </c:pt>
                <c:pt idx="3097">
                  <c:v>20</c:v>
                </c:pt>
                <c:pt idx="3098">
                  <c:v>19.4</c:v>
                </c:pt>
                <c:pt idx="3099">
                  <c:v>19.8</c:v>
                </c:pt>
                <c:pt idx="3100">
                  <c:v>18.6</c:v>
                </c:pt>
                <c:pt idx="3101">
                  <c:v>20</c:v>
                </c:pt>
                <c:pt idx="3102">
                  <c:v>20</c:v>
                </c:pt>
                <c:pt idx="3103">
                  <c:v>19.3</c:v>
                </c:pt>
                <c:pt idx="3104">
                  <c:v>21.1</c:v>
                </c:pt>
                <c:pt idx="3105">
                  <c:v>19.9</c:v>
                </c:pt>
                <c:pt idx="3106">
                  <c:v>21.1</c:v>
                </c:pt>
                <c:pt idx="3107">
                  <c:v>20</c:v>
                </c:pt>
                <c:pt idx="3108">
                  <c:v>19.4</c:v>
                </c:pt>
                <c:pt idx="3109">
                  <c:v>20</c:v>
                </c:pt>
                <c:pt idx="3110">
                  <c:v>18.1</c:v>
                </c:pt>
                <c:pt idx="3111">
                  <c:v>18.1</c:v>
                </c:pt>
                <c:pt idx="3112">
                  <c:v>19.8</c:v>
                </c:pt>
                <c:pt idx="3113">
                  <c:v>19.7</c:v>
                </c:pt>
                <c:pt idx="3114">
                  <c:v>18.3</c:v>
                </c:pt>
                <c:pt idx="3115">
                  <c:v>19.9</c:v>
                </c:pt>
                <c:pt idx="3116">
                  <c:v>19.4</c:v>
                </c:pt>
                <c:pt idx="3117">
                  <c:v>19.6</c:v>
                </c:pt>
                <c:pt idx="3118">
                  <c:v>19</c:v>
                </c:pt>
                <c:pt idx="3119">
                  <c:v>19.4</c:v>
                </c:pt>
                <c:pt idx="3120">
                  <c:v>19.9</c:v>
                </c:pt>
                <c:pt idx="3121">
                  <c:v>19.8</c:v>
                </c:pt>
                <c:pt idx="3122">
                  <c:v>19.8</c:v>
                </c:pt>
                <c:pt idx="3123">
                  <c:v>19.9</c:v>
                </c:pt>
                <c:pt idx="3124">
                  <c:v>19.8</c:v>
                </c:pt>
                <c:pt idx="3125">
                  <c:v>20</c:v>
                </c:pt>
                <c:pt idx="3126">
                  <c:v>20</c:v>
                </c:pt>
                <c:pt idx="3127">
                  <c:v>18.2</c:v>
                </c:pt>
                <c:pt idx="3128">
                  <c:v>19.9</c:v>
                </c:pt>
                <c:pt idx="3129">
                  <c:v>19.6</c:v>
                </c:pt>
                <c:pt idx="3130">
                  <c:v>19.8</c:v>
                </c:pt>
                <c:pt idx="3131">
                  <c:v>20</c:v>
                </c:pt>
                <c:pt idx="3132">
                  <c:v>19</c:v>
                </c:pt>
                <c:pt idx="3133">
                  <c:v>19.9</c:v>
                </c:pt>
                <c:pt idx="3134">
                  <c:v>18.1</c:v>
                </c:pt>
                <c:pt idx="3135">
                  <c:v>19.9</c:v>
                </c:pt>
                <c:pt idx="3136">
                  <c:v>19.7</c:v>
                </c:pt>
                <c:pt idx="3137">
                  <c:v>19.9</c:v>
                </c:pt>
                <c:pt idx="3138">
                  <c:v>19.9</c:v>
                </c:pt>
                <c:pt idx="3139">
                  <c:v>18</c:v>
                </c:pt>
                <c:pt idx="3140">
                  <c:v>19.8</c:v>
                </c:pt>
                <c:pt idx="3141">
                  <c:v>19.7</c:v>
                </c:pt>
                <c:pt idx="3142">
                  <c:v>19.9</c:v>
                </c:pt>
                <c:pt idx="3143">
                  <c:v>20</c:v>
                </c:pt>
                <c:pt idx="3144">
                  <c:v>19.8</c:v>
                </c:pt>
                <c:pt idx="3145">
                  <c:v>20</c:v>
                </c:pt>
                <c:pt idx="3146">
                  <c:v>18.1</c:v>
                </c:pt>
                <c:pt idx="3147">
                  <c:v>19.8</c:v>
                </c:pt>
                <c:pt idx="3148">
                  <c:v>19.7</c:v>
                </c:pt>
                <c:pt idx="3149">
                  <c:v>18.5</c:v>
                </c:pt>
                <c:pt idx="3150">
                  <c:v>18.3</c:v>
                </c:pt>
                <c:pt idx="3151">
                  <c:v>20</c:v>
                </c:pt>
                <c:pt idx="3152">
                  <c:v>18.2</c:v>
                </c:pt>
                <c:pt idx="3153">
                  <c:v>20.89</c:v>
                </c:pt>
                <c:pt idx="3154">
                  <c:v>19.6</c:v>
                </c:pt>
                <c:pt idx="3155">
                  <c:v>21</c:v>
                </c:pt>
                <c:pt idx="3156">
                  <c:v>19.8</c:v>
                </c:pt>
                <c:pt idx="3157">
                  <c:v>19.9</c:v>
                </c:pt>
                <c:pt idx="3158">
                  <c:v>19.6</c:v>
                </c:pt>
                <c:pt idx="3159">
                  <c:v>18.3</c:v>
                </c:pt>
                <c:pt idx="3160">
                  <c:v>19.9</c:v>
                </c:pt>
                <c:pt idx="3161">
                  <c:v>18.1</c:v>
                </c:pt>
                <c:pt idx="3162">
                  <c:v>20</c:v>
                </c:pt>
                <c:pt idx="3163">
                  <c:v>19.9</c:v>
                </c:pt>
                <c:pt idx="3164">
                  <c:v>19.9</c:v>
                </c:pt>
                <c:pt idx="3165">
                  <c:v>17.9</c:v>
                </c:pt>
                <c:pt idx="3166">
                  <c:v>21.4</c:v>
                </c:pt>
                <c:pt idx="3167">
                  <c:v>17.9</c:v>
                </c:pt>
                <c:pt idx="3168">
                  <c:v>19.6</c:v>
                </c:pt>
                <c:pt idx="3169">
                  <c:v>19.9</c:v>
                </c:pt>
                <c:pt idx="3170">
                  <c:v>19.7</c:v>
                </c:pt>
                <c:pt idx="3171">
                  <c:v>19.2</c:v>
                </c:pt>
                <c:pt idx="3172">
                  <c:v>18.2</c:v>
                </c:pt>
                <c:pt idx="3173">
                  <c:v>19.4</c:v>
                </c:pt>
                <c:pt idx="3174">
                  <c:v>19.8</c:v>
                </c:pt>
                <c:pt idx="3175">
                  <c:v>19.4</c:v>
                </c:pt>
                <c:pt idx="3176">
                  <c:v>19.8</c:v>
                </c:pt>
                <c:pt idx="3177">
                  <c:v>19.9</c:v>
                </c:pt>
                <c:pt idx="3178">
                  <c:v>19</c:v>
                </c:pt>
                <c:pt idx="3179">
                  <c:v>19.9</c:v>
                </c:pt>
                <c:pt idx="3180">
                  <c:v>20</c:v>
                </c:pt>
                <c:pt idx="3181">
                  <c:v>19.8</c:v>
                </c:pt>
                <c:pt idx="3182">
                  <c:v>19.9</c:v>
                </c:pt>
                <c:pt idx="3183">
                  <c:v>19.6</c:v>
                </c:pt>
                <c:pt idx="3184">
                  <c:v>18.1</c:v>
                </c:pt>
                <c:pt idx="3185">
                  <c:v>17.9</c:v>
                </c:pt>
                <c:pt idx="3186">
                  <c:v>19.8</c:v>
                </c:pt>
                <c:pt idx="3187">
                  <c:v>19.9</c:v>
                </c:pt>
                <c:pt idx="3188">
                  <c:v>19.9</c:v>
                </c:pt>
                <c:pt idx="3189">
                  <c:v>20.3</c:v>
                </c:pt>
                <c:pt idx="3190">
                  <c:v>18.7</c:v>
                </c:pt>
                <c:pt idx="3191">
                  <c:v>18.3</c:v>
                </c:pt>
                <c:pt idx="3192">
                  <c:v>18.9</c:v>
                </c:pt>
                <c:pt idx="3193">
                  <c:v>19.4</c:v>
                </c:pt>
                <c:pt idx="3194">
                  <c:v>19.7</c:v>
                </c:pt>
                <c:pt idx="3195">
                  <c:v>18.4</c:v>
                </c:pt>
                <c:pt idx="3196">
                  <c:v>19.9</c:v>
                </c:pt>
                <c:pt idx="3197">
                  <c:v>19.8</c:v>
                </c:pt>
                <c:pt idx="3198">
                  <c:v>18</c:v>
                </c:pt>
                <c:pt idx="3199">
                  <c:v>19.7</c:v>
                </c:pt>
                <c:pt idx="3200">
                  <c:v>20</c:v>
                </c:pt>
                <c:pt idx="3201">
                  <c:v>19.7</c:v>
                </c:pt>
                <c:pt idx="3202">
                  <c:v>19.8</c:v>
                </c:pt>
                <c:pt idx="3203">
                  <c:v>19.2</c:v>
                </c:pt>
                <c:pt idx="3204">
                  <c:v>19.8</c:v>
                </c:pt>
                <c:pt idx="3205">
                  <c:v>19</c:v>
                </c:pt>
                <c:pt idx="3206">
                  <c:v>18.6</c:v>
                </c:pt>
                <c:pt idx="3207">
                  <c:v>20</c:v>
                </c:pt>
                <c:pt idx="3208">
                  <c:v>19</c:v>
                </c:pt>
                <c:pt idx="3209">
                  <c:v>18.7</c:v>
                </c:pt>
                <c:pt idx="3210">
                  <c:v>18</c:v>
                </c:pt>
                <c:pt idx="3211">
                  <c:v>19</c:v>
                </c:pt>
                <c:pt idx="3212">
                  <c:v>19</c:v>
                </c:pt>
                <c:pt idx="3213">
                  <c:v>19.1</c:v>
                </c:pt>
                <c:pt idx="3214">
                  <c:v>20</c:v>
                </c:pt>
                <c:pt idx="3215">
                  <c:v>18.7</c:v>
                </c:pt>
                <c:pt idx="3216">
                  <c:v>19.61</c:v>
                </c:pt>
                <c:pt idx="3217">
                  <c:v>18.4</c:v>
                </c:pt>
                <c:pt idx="3218">
                  <c:v>19.9</c:v>
                </c:pt>
                <c:pt idx="3219">
                  <c:v>18.4</c:v>
                </c:pt>
                <c:pt idx="3220">
                  <c:v>19.6</c:v>
                </c:pt>
                <c:pt idx="3221">
                  <c:v>19.8</c:v>
                </c:pt>
                <c:pt idx="3222">
                  <c:v>19.8</c:v>
                </c:pt>
                <c:pt idx="3223">
                  <c:v>19.8</c:v>
                </c:pt>
                <c:pt idx="3224">
                  <c:v>20</c:v>
                </c:pt>
                <c:pt idx="3225">
                  <c:v>19</c:v>
                </c:pt>
                <c:pt idx="3226">
                  <c:v>19.8</c:v>
                </c:pt>
                <c:pt idx="3227">
                  <c:v>20</c:v>
                </c:pt>
                <c:pt idx="3228">
                  <c:v>22.6</c:v>
                </c:pt>
                <c:pt idx="3229">
                  <c:v>19.8</c:v>
                </c:pt>
                <c:pt idx="3230">
                  <c:v>19.6</c:v>
                </c:pt>
                <c:pt idx="3231">
                  <c:v>19.8</c:v>
                </c:pt>
                <c:pt idx="3232">
                  <c:v>20</c:v>
                </c:pt>
                <c:pt idx="3233">
                  <c:v>18.4</c:v>
                </c:pt>
                <c:pt idx="3234">
                  <c:v>20</c:v>
                </c:pt>
                <c:pt idx="3235">
                  <c:v>19.5</c:v>
                </c:pt>
                <c:pt idx="3236">
                  <c:v>19.8</c:v>
                </c:pt>
                <c:pt idx="3237">
                  <c:v>20</c:v>
                </c:pt>
                <c:pt idx="3238">
                  <c:v>20.3</c:v>
                </c:pt>
                <c:pt idx="3239">
                  <c:v>20.7</c:v>
                </c:pt>
                <c:pt idx="3240">
                  <c:v>18.6</c:v>
                </c:pt>
                <c:pt idx="3241">
                  <c:v>19.9</c:v>
                </c:pt>
                <c:pt idx="3242">
                  <c:v>19.6</c:v>
                </c:pt>
                <c:pt idx="3243">
                  <c:v>18.8</c:v>
                </c:pt>
                <c:pt idx="3244">
                  <c:v>20</c:v>
                </c:pt>
                <c:pt idx="3245">
                  <c:v>19.7</c:v>
                </c:pt>
                <c:pt idx="3246">
                  <c:v>19.9</c:v>
                </c:pt>
                <c:pt idx="3247">
                  <c:v>20</c:v>
                </c:pt>
                <c:pt idx="3248">
                  <c:v>20</c:v>
                </c:pt>
                <c:pt idx="3249">
                  <c:v>19.6</c:v>
                </c:pt>
                <c:pt idx="3250">
                  <c:v>18.5</c:v>
                </c:pt>
                <c:pt idx="3251">
                  <c:v>18.5</c:v>
                </c:pt>
                <c:pt idx="3252">
                  <c:v>18.7</c:v>
                </c:pt>
                <c:pt idx="3253">
                  <c:v>19.8</c:v>
                </c:pt>
                <c:pt idx="3254">
                  <c:v>18.4</c:v>
                </c:pt>
                <c:pt idx="3255">
                  <c:v>19.8</c:v>
                </c:pt>
                <c:pt idx="3256">
                  <c:v>18.4</c:v>
                </c:pt>
                <c:pt idx="3257">
                  <c:v>18.7</c:v>
                </c:pt>
                <c:pt idx="3258">
                  <c:v>19.8</c:v>
                </c:pt>
                <c:pt idx="3259">
                  <c:v>18</c:v>
                </c:pt>
                <c:pt idx="3260">
                  <c:v>18.4</c:v>
                </c:pt>
                <c:pt idx="3261">
                  <c:v>19.1</c:v>
                </c:pt>
                <c:pt idx="3262">
                  <c:v>19.8</c:v>
                </c:pt>
                <c:pt idx="3263">
                  <c:v>20.1</c:v>
                </c:pt>
                <c:pt idx="3264">
                  <c:v>18.2</c:v>
                </c:pt>
                <c:pt idx="3265">
                  <c:v>19.9</c:v>
                </c:pt>
                <c:pt idx="3266">
                  <c:v>21</c:v>
                </c:pt>
                <c:pt idx="3267">
                  <c:v>18.7</c:v>
                </c:pt>
                <c:pt idx="3268">
                  <c:v>19.8</c:v>
                </c:pt>
                <c:pt idx="3269">
                  <c:v>20.3</c:v>
                </c:pt>
                <c:pt idx="3270">
                  <c:v>19.2</c:v>
                </c:pt>
                <c:pt idx="3271">
                  <c:v>18.5</c:v>
                </c:pt>
                <c:pt idx="3272">
                  <c:v>19.6</c:v>
                </c:pt>
                <c:pt idx="3273">
                  <c:v>19</c:v>
                </c:pt>
                <c:pt idx="3274">
                  <c:v>18.8</c:v>
                </c:pt>
                <c:pt idx="3275">
                  <c:v>21.3</c:v>
                </c:pt>
                <c:pt idx="3276">
                  <c:v>20.1</c:v>
                </c:pt>
                <c:pt idx="3277">
                  <c:v>18.4</c:v>
                </c:pt>
                <c:pt idx="3278">
                  <c:v>19.5</c:v>
                </c:pt>
                <c:pt idx="3279">
                  <c:v>19.9</c:v>
                </c:pt>
                <c:pt idx="3280">
                  <c:v>19.9</c:v>
                </c:pt>
                <c:pt idx="3281">
                  <c:v>19.9</c:v>
                </c:pt>
                <c:pt idx="3282">
                  <c:v>19.9</c:v>
                </c:pt>
                <c:pt idx="3283">
                  <c:v>20</c:v>
                </c:pt>
                <c:pt idx="3284">
                  <c:v>19.6</c:v>
                </c:pt>
                <c:pt idx="3285">
                  <c:v>18.8</c:v>
                </c:pt>
                <c:pt idx="3286">
                  <c:v>19.7</c:v>
                </c:pt>
                <c:pt idx="3287">
                  <c:v>20.5</c:v>
                </c:pt>
                <c:pt idx="3288">
                  <c:v>18.6</c:v>
                </c:pt>
                <c:pt idx="3289">
                  <c:v>19.7</c:v>
                </c:pt>
                <c:pt idx="3290">
                  <c:v>21.3</c:v>
                </c:pt>
                <c:pt idx="3291">
                  <c:v>19.9</c:v>
                </c:pt>
                <c:pt idx="3292">
                  <c:v>19.8</c:v>
                </c:pt>
                <c:pt idx="3293">
                  <c:v>20</c:v>
                </c:pt>
                <c:pt idx="3294">
                  <c:v>19.7</c:v>
                </c:pt>
                <c:pt idx="3295">
                  <c:v>19.8</c:v>
                </c:pt>
                <c:pt idx="3296">
                  <c:v>19.9</c:v>
                </c:pt>
                <c:pt idx="3297">
                  <c:v>20.6</c:v>
                </c:pt>
                <c:pt idx="3298">
                  <c:v>18.9</c:v>
                </c:pt>
                <c:pt idx="3299">
                  <c:v>18.2</c:v>
                </c:pt>
                <c:pt idx="3300">
                  <c:v>19</c:v>
                </c:pt>
                <c:pt idx="3301">
                  <c:v>19.9</c:v>
                </c:pt>
                <c:pt idx="3302">
                  <c:v>19.8</c:v>
                </c:pt>
                <c:pt idx="3303">
                  <c:v>19.5</c:v>
                </c:pt>
                <c:pt idx="3304">
                  <c:v>19.9</c:v>
                </c:pt>
                <c:pt idx="3305">
                  <c:v>19</c:v>
                </c:pt>
                <c:pt idx="3306">
                  <c:v>19.5</c:v>
                </c:pt>
                <c:pt idx="3307">
                  <c:v>20</c:v>
                </c:pt>
                <c:pt idx="3308">
                  <c:v>18.1</c:v>
                </c:pt>
                <c:pt idx="3309">
                  <c:v>19.2</c:v>
                </c:pt>
                <c:pt idx="3310">
                  <c:v>20</c:v>
                </c:pt>
                <c:pt idx="3311">
                  <c:v>20</c:v>
                </c:pt>
                <c:pt idx="3312">
                  <c:v>19.3</c:v>
                </c:pt>
                <c:pt idx="3313">
                  <c:v>20</c:v>
                </c:pt>
                <c:pt idx="3314">
                  <c:v>18</c:v>
                </c:pt>
                <c:pt idx="3315">
                  <c:v>19</c:v>
                </c:pt>
                <c:pt idx="3316">
                  <c:v>20</c:v>
                </c:pt>
                <c:pt idx="3317">
                  <c:v>20</c:v>
                </c:pt>
                <c:pt idx="3318">
                  <c:v>20</c:v>
                </c:pt>
                <c:pt idx="3319">
                  <c:v>19.9</c:v>
                </c:pt>
                <c:pt idx="3320">
                  <c:v>19.4</c:v>
                </c:pt>
                <c:pt idx="3321">
                  <c:v>18.2</c:v>
                </c:pt>
                <c:pt idx="3322">
                  <c:v>19.6</c:v>
                </c:pt>
                <c:pt idx="3323">
                  <c:v>19.5</c:v>
                </c:pt>
                <c:pt idx="3324">
                  <c:v>20.9</c:v>
                </c:pt>
                <c:pt idx="3325">
                  <c:v>19.9</c:v>
                </c:pt>
                <c:pt idx="3326">
                  <c:v>19.5</c:v>
                </c:pt>
                <c:pt idx="3327">
                  <c:v>19.1</c:v>
                </c:pt>
                <c:pt idx="3328">
                  <c:v>18.8</c:v>
                </c:pt>
                <c:pt idx="3329">
                  <c:v>19</c:v>
                </c:pt>
                <c:pt idx="3330">
                  <c:v>18.5</c:v>
                </c:pt>
                <c:pt idx="3331">
                  <c:v>18.3</c:v>
                </c:pt>
                <c:pt idx="3332">
                  <c:v>19</c:v>
                </c:pt>
                <c:pt idx="3333">
                  <c:v>18.9</c:v>
                </c:pt>
                <c:pt idx="3334">
                  <c:v>19.9</c:v>
                </c:pt>
                <c:pt idx="3335">
                  <c:v>23.3</c:v>
                </c:pt>
                <c:pt idx="3336">
                  <c:v>23.4</c:v>
                </c:pt>
                <c:pt idx="3337">
                  <c:v>19.3</c:v>
                </c:pt>
                <c:pt idx="3338">
                  <c:v>18.7</c:v>
                </c:pt>
                <c:pt idx="3339">
                  <c:v>17.9</c:v>
                </c:pt>
                <c:pt idx="3340">
                  <c:v>19.3</c:v>
                </c:pt>
                <c:pt idx="3341">
                  <c:v>19.8</c:v>
                </c:pt>
                <c:pt idx="3342">
                  <c:v>20.8</c:v>
                </c:pt>
                <c:pt idx="3343">
                  <c:v>18.7</c:v>
                </c:pt>
                <c:pt idx="3344">
                  <c:v>18.3</c:v>
                </c:pt>
                <c:pt idx="3345">
                  <c:v>18.8</c:v>
                </c:pt>
                <c:pt idx="3346">
                  <c:v>19</c:v>
                </c:pt>
                <c:pt idx="3347">
                  <c:v>18.5</c:v>
                </c:pt>
                <c:pt idx="3348">
                  <c:v>18.3</c:v>
                </c:pt>
                <c:pt idx="3349">
                  <c:v>20.1</c:v>
                </c:pt>
                <c:pt idx="3350">
                  <c:v>20.5</c:v>
                </c:pt>
                <c:pt idx="3351">
                  <c:v>19.8</c:v>
                </c:pt>
                <c:pt idx="3352">
                  <c:v>20</c:v>
                </c:pt>
                <c:pt idx="3353">
                  <c:v>19.6</c:v>
                </c:pt>
                <c:pt idx="3354">
                  <c:v>19.7</c:v>
                </c:pt>
                <c:pt idx="3355">
                  <c:v>19.9</c:v>
                </c:pt>
                <c:pt idx="3356">
                  <c:v>19.9</c:v>
                </c:pt>
                <c:pt idx="3357">
                  <c:v>20.2</c:v>
                </c:pt>
                <c:pt idx="3358">
                  <c:v>20</c:v>
                </c:pt>
                <c:pt idx="3359">
                  <c:v>19.1</c:v>
                </c:pt>
                <c:pt idx="3360">
                  <c:v>18.9</c:v>
                </c:pt>
                <c:pt idx="3361">
                  <c:v>19</c:v>
                </c:pt>
                <c:pt idx="3362">
                  <c:v>18.8</c:v>
                </c:pt>
                <c:pt idx="3363">
                  <c:v>18.3</c:v>
                </c:pt>
                <c:pt idx="3364">
                  <c:v>18.5</c:v>
                </c:pt>
                <c:pt idx="3365">
                  <c:v>18.7</c:v>
                </c:pt>
                <c:pt idx="3366">
                  <c:v>19</c:v>
                </c:pt>
                <c:pt idx="3367">
                  <c:v>19.3</c:v>
                </c:pt>
                <c:pt idx="3368">
                  <c:v>19.2</c:v>
                </c:pt>
                <c:pt idx="3369">
                  <c:v>19.3</c:v>
                </c:pt>
                <c:pt idx="3370">
                  <c:v>18.2</c:v>
                </c:pt>
                <c:pt idx="3371">
                  <c:v>18.3</c:v>
                </c:pt>
                <c:pt idx="3372">
                  <c:v>18.4</c:v>
                </c:pt>
                <c:pt idx="3373">
                  <c:v>18.9</c:v>
                </c:pt>
                <c:pt idx="3374">
                  <c:v>19.7</c:v>
                </c:pt>
                <c:pt idx="3375">
                  <c:v>18.9</c:v>
                </c:pt>
                <c:pt idx="3376">
                  <c:v>19.8</c:v>
                </c:pt>
                <c:pt idx="3377">
                  <c:v>20.3</c:v>
                </c:pt>
                <c:pt idx="3378">
                  <c:v>18.7</c:v>
                </c:pt>
                <c:pt idx="3379">
                  <c:v>19.2</c:v>
                </c:pt>
                <c:pt idx="3380">
                  <c:v>18.3</c:v>
                </c:pt>
                <c:pt idx="3381">
                  <c:v>19.3</c:v>
                </c:pt>
                <c:pt idx="3382">
                  <c:v>19</c:v>
                </c:pt>
                <c:pt idx="3383">
                  <c:v>18.5</c:v>
                </c:pt>
                <c:pt idx="3384">
                  <c:v>18.9</c:v>
                </c:pt>
                <c:pt idx="3385">
                  <c:v>19.1</c:v>
                </c:pt>
                <c:pt idx="3386">
                  <c:v>19.3</c:v>
                </c:pt>
                <c:pt idx="3387">
                  <c:v>20</c:v>
                </c:pt>
                <c:pt idx="3388">
                  <c:v>19.9</c:v>
                </c:pt>
                <c:pt idx="3389">
                  <c:v>19.7</c:v>
                </c:pt>
                <c:pt idx="3390">
                  <c:v>18.2</c:v>
                </c:pt>
                <c:pt idx="3391">
                  <c:v>19.5</c:v>
                </c:pt>
                <c:pt idx="3392">
                  <c:v>19</c:v>
                </c:pt>
                <c:pt idx="3393">
                  <c:v>19.4</c:v>
                </c:pt>
                <c:pt idx="3394">
                  <c:v>18.3</c:v>
                </c:pt>
                <c:pt idx="3395">
                  <c:v>23.5</c:v>
                </c:pt>
                <c:pt idx="3396">
                  <c:v>21</c:v>
                </c:pt>
                <c:pt idx="3397">
                  <c:v>20.9</c:v>
                </c:pt>
                <c:pt idx="3398">
                  <c:v>19.8</c:v>
                </c:pt>
                <c:pt idx="3399">
                  <c:v>19.3</c:v>
                </c:pt>
                <c:pt idx="3400">
                  <c:v>19</c:v>
                </c:pt>
                <c:pt idx="3401">
                  <c:v>18.8</c:v>
                </c:pt>
                <c:pt idx="3402">
                  <c:v>19.2</c:v>
                </c:pt>
                <c:pt idx="3403">
                  <c:v>19.5</c:v>
                </c:pt>
                <c:pt idx="3404">
                  <c:v>18.7</c:v>
                </c:pt>
                <c:pt idx="3405">
                  <c:v>20</c:v>
                </c:pt>
                <c:pt idx="3406">
                  <c:v>21.3</c:v>
                </c:pt>
                <c:pt idx="3407">
                  <c:v>19</c:v>
                </c:pt>
                <c:pt idx="3408">
                  <c:v>20.3</c:v>
                </c:pt>
                <c:pt idx="3409">
                  <c:v>20.8</c:v>
                </c:pt>
                <c:pt idx="3410">
                  <c:v>18.7</c:v>
                </c:pt>
                <c:pt idx="3411">
                  <c:v>17.9</c:v>
                </c:pt>
                <c:pt idx="3412">
                  <c:v>18.7</c:v>
                </c:pt>
                <c:pt idx="3413">
                  <c:v>19.6</c:v>
                </c:pt>
                <c:pt idx="3414">
                  <c:v>18.2</c:v>
                </c:pt>
                <c:pt idx="3415">
                  <c:v>19.7</c:v>
                </c:pt>
                <c:pt idx="3416">
                  <c:v>18.3</c:v>
                </c:pt>
                <c:pt idx="3417">
                  <c:v>19.2</c:v>
                </c:pt>
                <c:pt idx="3418">
                  <c:v>19.8</c:v>
                </c:pt>
                <c:pt idx="3419">
                  <c:v>19.4</c:v>
                </c:pt>
                <c:pt idx="3420">
                  <c:v>19.7</c:v>
                </c:pt>
                <c:pt idx="3421">
                  <c:v>19.9</c:v>
                </c:pt>
                <c:pt idx="3422">
                  <c:v>20</c:v>
                </c:pt>
                <c:pt idx="3423">
                  <c:v>18.2</c:v>
                </c:pt>
                <c:pt idx="3424">
                  <c:v>18.1</c:v>
                </c:pt>
                <c:pt idx="3425">
                  <c:v>20</c:v>
                </c:pt>
                <c:pt idx="3426">
                  <c:v>19.9</c:v>
                </c:pt>
                <c:pt idx="3427">
                  <c:v>20</c:v>
                </c:pt>
                <c:pt idx="3428">
                  <c:v>19.9</c:v>
                </c:pt>
                <c:pt idx="3429">
                  <c:v>20.6</c:v>
                </c:pt>
                <c:pt idx="3430">
                  <c:v>19.8</c:v>
                </c:pt>
                <c:pt idx="3431">
                  <c:v>18.9</c:v>
                </c:pt>
                <c:pt idx="3432">
                  <c:v>18.8</c:v>
                </c:pt>
                <c:pt idx="3433">
                  <c:v>18</c:v>
                </c:pt>
                <c:pt idx="3434">
                  <c:v>19</c:v>
                </c:pt>
                <c:pt idx="3435">
                  <c:v>18.8</c:v>
                </c:pt>
                <c:pt idx="3436">
                  <c:v>18.5</c:v>
                </c:pt>
                <c:pt idx="3437">
                  <c:v>18.3</c:v>
                </c:pt>
                <c:pt idx="3438">
                  <c:v>18.9</c:v>
                </c:pt>
                <c:pt idx="3439">
                  <c:v>19</c:v>
                </c:pt>
                <c:pt idx="3440">
                  <c:v>19</c:v>
                </c:pt>
                <c:pt idx="3441">
                  <c:v>20.7</c:v>
                </c:pt>
                <c:pt idx="3442">
                  <c:v>19.8</c:v>
                </c:pt>
                <c:pt idx="3443">
                  <c:v>18.3</c:v>
                </c:pt>
                <c:pt idx="3444">
                  <c:v>19.9</c:v>
                </c:pt>
                <c:pt idx="3445">
                  <c:v>19.8</c:v>
                </c:pt>
                <c:pt idx="3446">
                  <c:v>18.7</c:v>
                </c:pt>
                <c:pt idx="3447">
                  <c:v>19.9</c:v>
                </c:pt>
                <c:pt idx="3448">
                  <c:v>18.6</c:v>
                </c:pt>
                <c:pt idx="3449">
                  <c:v>19.3</c:v>
                </c:pt>
                <c:pt idx="3450">
                  <c:v>18.9</c:v>
                </c:pt>
                <c:pt idx="3451">
                  <c:v>21</c:v>
                </c:pt>
                <c:pt idx="3452">
                  <c:v>18.2</c:v>
                </c:pt>
                <c:pt idx="3453">
                  <c:v>19.2</c:v>
                </c:pt>
                <c:pt idx="3454">
                  <c:v>19</c:v>
                </c:pt>
                <c:pt idx="3455">
                  <c:v>18.5</c:v>
                </c:pt>
                <c:pt idx="3456">
                  <c:v>18.8</c:v>
                </c:pt>
                <c:pt idx="3457">
                  <c:v>19.8</c:v>
                </c:pt>
                <c:pt idx="3458">
                  <c:v>19.9</c:v>
                </c:pt>
                <c:pt idx="3459">
                  <c:v>20</c:v>
                </c:pt>
                <c:pt idx="3460">
                  <c:v>19.7</c:v>
                </c:pt>
                <c:pt idx="3461">
                  <c:v>20</c:v>
                </c:pt>
                <c:pt idx="3462">
                  <c:v>18</c:v>
                </c:pt>
                <c:pt idx="3463">
                  <c:v>19.8</c:v>
                </c:pt>
                <c:pt idx="3464">
                  <c:v>19.8</c:v>
                </c:pt>
                <c:pt idx="3465">
                  <c:v>19.6</c:v>
                </c:pt>
                <c:pt idx="3466">
                  <c:v>19.5</c:v>
                </c:pt>
                <c:pt idx="3467">
                  <c:v>19.1</c:v>
                </c:pt>
                <c:pt idx="3468">
                  <c:v>18.1</c:v>
                </c:pt>
                <c:pt idx="3469">
                  <c:v>18.9</c:v>
                </c:pt>
                <c:pt idx="3470">
                  <c:v>20</c:v>
                </c:pt>
                <c:pt idx="3471">
                  <c:v>18.4</c:v>
                </c:pt>
                <c:pt idx="3472">
                  <c:v>20</c:v>
                </c:pt>
                <c:pt idx="3473">
                  <c:v>18.5</c:v>
                </c:pt>
                <c:pt idx="3474">
                  <c:v>20</c:v>
                </c:pt>
                <c:pt idx="3475">
                  <c:v>19.5</c:v>
                </c:pt>
                <c:pt idx="3476">
                  <c:v>19.7</c:v>
                </c:pt>
                <c:pt idx="3477">
                  <c:v>19.8</c:v>
                </c:pt>
                <c:pt idx="3478">
                  <c:v>19.8</c:v>
                </c:pt>
                <c:pt idx="3479">
                  <c:v>19.6</c:v>
                </c:pt>
                <c:pt idx="3480">
                  <c:v>19.2</c:v>
                </c:pt>
                <c:pt idx="3481">
                  <c:v>19.6</c:v>
                </c:pt>
                <c:pt idx="3482">
                  <c:v>18.7</c:v>
                </c:pt>
                <c:pt idx="3483">
                  <c:v>18.3</c:v>
                </c:pt>
                <c:pt idx="3484">
                  <c:v>17.9</c:v>
                </c:pt>
                <c:pt idx="3485">
                  <c:v>20.1</c:v>
                </c:pt>
                <c:pt idx="3486">
                  <c:v>19.2</c:v>
                </c:pt>
                <c:pt idx="3487">
                  <c:v>19.7</c:v>
                </c:pt>
                <c:pt idx="3488">
                  <c:v>18.8</c:v>
                </c:pt>
                <c:pt idx="3489">
                  <c:v>19.7</c:v>
                </c:pt>
                <c:pt idx="3490">
                  <c:v>20</c:v>
                </c:pt>
                <c:pt idx="3491">
                  <c:v>19</c:v>
                </c:pt>
                <c:pt idx="3492">
                  <c:v>18.7</c:v>
                </c:pt>
                <c:pt idx="3493">
                  <c:v>19.9</c:v>
                </c:pt>
                <c:pt idx="3494">
                  <c:v>20</c:v>
                </c:pt>
                <c:pt idx="3495">
                  <c:v>19.8</c:v>
                </c:pt>
                <c:pt idx="3496">
                  <c:v>18</c:v>
                </c:pt>
                <c:pt idx="3497">
                  <c:v>18.6</c:v>
                </c:pt>
                <c:pt idx="3498">
                  <c:v>20</c:v>
                </c:pt>
                <c:pt idx="3499">
                  <c:v>19.3</c:v>
                </c:pt>
                <c:pt idx="3500">
                  <c:v>20</c:v>
                </c:pt>
                <c:pt idx="3501">
                  <c:v>19.58</c:v>
                </c:pt>
                <c:pt idx="3502">
                  <c:v>20</c:v>
                </c:pt>
                <c:pt idx="3503">
                  <c:v>18.9</c:v>
                </c:pt>
                <c:pt idx="3504">
                  <c:v>19</c:v>
                </c:pt>
                <c:pt idx="3505">
                  <c:v>18.8</c:v>
                </c:pt>
                <c:pt idx="3506">
                  <c:v>18.5</c:v>
                </c:pt>
                <c:pt idx="3507">
                  <c:v>18.1</c:v>
                </c:pt>
                <c:pt idx="3508">
                  <c:v>18.3</c:v>
                </c:pt>
                <c:pt idx="3509">
                  <c:v>18.5</c:v>
                </c:pt>
                <c:pt idx="3510">
                  <c:v>18.8</c:v>
                </c:pt>
                <c:pt idx="3511">
                  <c:v>19</c:v>
                </c:pt>
                <c:pt idx="3512">
                  <c:v>18.6</c:v>
                </c:pt>
                <c:pt idx="3513">
                  <c:v>19.7</c:v>
                </c:pt>
                <c:pt idx="3514">
                  <c:v>18</c:v>
                </c:pt>
                <c:pt idx="3515">
                  <c:v>20</c:v>
                </c:pt>
                <c:pt idx="3516">
                  <c:v>18.8</c:v>
                </c:pt>
                <c:pt idx="3517">
                  <c:v>19.9</c:v>
                </c:pt>
                <c:pt idx="3518">
                  <c:v>18.6</c:v>
                </c:pt>
                <c:pt idx="3519">
                  <c:v>18.3</c:v>
                </c:pt>
                <c:pt idx="3520">
                  <c:v>18.7</c:v>
                </c:pt>
                <c:pt idx="3521">
                  <c:v>19.8</c:v>
                </c:pt>
                <c:pt idx="3522">
                  <c:v>19.5</c:v>
                </c:pt>
                <c:pt idx="3523">
                  <c:v>18.9</c:v>
                </c:pt>
                <c:pt idx="3524">
                  <c:v>19.2</c:v>
                </c:pt>
                <c:pt idx="3525">
                  <c:v>18.7</c:v>
                </c:pt>
                <c:pt idx="3526">
                  <c:v>20</c:v>
                </c:pt>
                <c:pt idx="3527">
                  <c:v>18.7</c:v>
                </c:pt>
                <c:pt idx="3528">
                  <c:v>18.1</c:v>
                </c:pt>
                <c:pt idx="3529">
                  <c:v>20</c:v>
                </c:pt>
                <c:pt idx="3530">
                  <c:v>19.6</c:v>
                </c:pt>
                <c:pt idx="3531">
                  <c:v>19.9</c:v>
                </c:pt>
                <c:pt idx="3532">
                  <c:v>19.6</c:v>
                </c:pt>
                <c:pt idx="3533">
                  <c:v>19.9</c:v>
                </c:pt>
                <c:pt idx="3534">
                  <c:v>19.9</c:v>
                </c:pt>
                <c:pt idx="3535">
                  <c:v>18</c:v>
                </c:pt>
                <c:pt idx="3536">
                  <c:v>19.7</c:v>
                </c:pt>
                <c:pt idx="3537">
                  <c:v>18.3</c:v>
                </c:pt>
                <c:pt idx="3538">
                  <c:v>24</c:v>
                </c:pt>
                <c:pt idx="3539">
                  <c:v>18.4</c:v>
                </c:pt>
                <c:pt idx="3540">
                  <c:v>19.7</c:v>
                </c:pt>
                <c:pt idx="3541">
                  <c:v>19.8</c:v>
                </c:pt>
                <c:pt idx="3542">
                  <c:v>19.9</c:v>
                </c:pt>
                <c:pt idx="3543">
                  <c:v>19.7</c:v>
                </c:pt>
                <c:pt idx="3544">
                  <c:v>20</c:v>
                </c:pt>
                <c:pt idx="3545">
                  <c:v>19.9</c:v>
                </c:pt>
                <c:pt idx="3546">
                  <c:v>19.9</c:v>
                </c:pt>
                <c:pt idx="3547">
                  <c:v>18.2</c:v>
                </c:pt>
                <c:pt idx="3548">
                  <c:v>19.8</c:v>
                </c:pt>
                <c:pt idx="3549">
                  <c:v>19.8</c:v>
                </c:pt>
                <c:pt idx="3550">
                  <c:v>19.4</c:v>
                </c:pt>
                <c:pt idx="3551">
                  <c:v>19.9</c:v>
                </c:pt>
                <c:pt idx="3552">
                  <c:v>19.5</c:v>
                </c:pt>
                <c:pt idx="3553">
                  <c:v>18.3</c:v>
                </c:pt>
                <c:pt idx="3554">
                  <c:v>20.3</c:v>
                </c:pt>
                <c:pt idx="3555">
                  <c:v>19.9</c:v>
                </c:pt>
                <c:pt idx="3556">
                  <c:v>18.7</c:v>
                </c:pt>
                <c:pt idx="3557">
                  <c:v>19.6</c:v>
                </c:pt>
                <c:pt idx="3558">
                  <c:v>20</c:v>
                </c:pt>
                <c:pt idx="3559">
                  <c:v>19.3</c:v>
                </c:pt>
                <c:pt idx="3560">
                  <c:v>19</c:v>
                </c:pt>
                <c:pt idx="3561">
                  <c:v>18.9</c:v>
                </c:pt>
                <c:pt idx="3562">
                  <c:v>19.6</c:v>
                </c:pt>
                <c:pt idx="3563">
                  <c:v>20</c:v>
                </c:pt>
                <c:pt idx="3564">
                  <c:v>20</c:v>
                </c:pt>
                <c:pt idx="3565">
                  <c:v>19.6</c:v>
                </c:pt>
                <c:pt idx="3566">
                  <c:v>19.9</c:v>
                </c:pt>
                <c:pt idx="3567">
                  <c:v>20</c:v>
                </c:pt>
                <c:pt idx="3568">
                  <c:v>20</c:v>
                </c:pt>
                <c:pt idx="3569">
                  <c:v>19.9</c:v>
                </c:pt>
                <c:pt idx="3570">
                  <c:v>19.6</c:v>
                </c:pt>
                <c:pt idx="3571">
                  <c:v>19.6</c:v>
                </c:pt>
                <c:pt idx="3572">
                  <c:v>19.9</c:v>
                </c:pt>
                <c:pt idx="3573">
                  <c:v>19.3</c:v>
                </c:pt>
                <c:pt idx="3574">
                  <c:v>19.1</c:v>
                </c:pt>
                <c:pt idx="3575">
                  <c:v>18.8</c:v>
                </c:pt>
                <c:pt idx="3576">
                  <c:v>18.9</c:v>
                </c:pt>
                <c:pt idx="3577">
                  <c:v>18.3</c:v>
                </c:pt>
                <c:pt idx="3578">
                  <c:v>19.1</c:v>
                </c:pt>
                <c:pt idx="3579">
                  <c:v>19.5</c:v>
                </c:pt>
                <c:pt idx="3580">
                  <c:v>18.9</c:v>
                </c:pt>
                <c:pt idx="3581">
                  <c:v>19</c:v>
                </c:pt>
                <c:pt idx="3582">
                  <c:v>20</c:v>
                </c:pt>
                <c:pt idx="3583">
                  <c:v>19.8</c:v>
                </c:pt>
                <c:pt idx="3584">
                  <c:v>18.8</c:v>
                </c:pt>
                <c:pt idx="3585">
                  <c:v>18.5</c:v>
                </c:pt>
                <c:pt idx="3586">
                  <c:v>19.9</c:v>
                </c:pt>
                <c:pt idx="3587">
                  <c:v>18.7</c:v>
                </c:pt>
                <c:pt idx="3588">
                  <c:v>20</c:v>
                </c:pt>
                <c:pt idx="3589">
                  <c:v>18.7</c:v>
                </c:pt>
                <c:pt idx="3590">
                  <c:v>19.7</c:v>
                </c:pt>
                <c:pt idx="3591">
                  <c:v>19.7</c:v>
                </c:pt>
                <c:pt idx="3592">
                  <c:v>19.2</c:v>
                </c:pt>
                <c:pt idx="3593">
                  <c:v>18.3</c:v>
                </c:pt>
                <c:pt idx="3594">
                  <c:v>20.6</c:v>
                </c:pt>
                <c:pt idx="3595">
                  <c:v>22.7</c:v>
                </c:pt>
                <c:pt idx="3596">
                  <c:v>23.2</c:v>
                </c:pt>
                <c:pt idx="3607">
                  <c:v>18.6</c:v>
                </c:pt>
                <c:pt idx="3608">
                  <c:v>19.7</c:v>
                </c:pt>
                <c:pt idx="3609">
                  <c:v>20</c:v>
                </c:pt>
                <c:pt idx="3610">
                  <c:v>18.5</c:v>
                </c:pt>
                <c:pt idx="3611">
                  <c:v>18.8</c:v>
                </c:pt>
                <c:pt idx="3612">
                  <c:v>18.2</c:v>
                </c:pt>
                <c:pt idx="3613">
                  <c:v>19.9</c:v>
                </c:pt>
                <c:pt idx="3614">
                  <c:v>18.8</c:v>
                </c:pt>
                <c:pt idx="3615">
                  <c:v>18.3</c:v>
                </c:pt>
                <c:pt idx="3616">
                  <c:v>20</c:v>
                </c:pt>
                <c:pt idx="3617">
                  <c:v>19.9</c:v>
                </c:pt>
                <c:pt idx="3618">
                  <c:v>19.6</c:v>
                </c:pt>
                <c:pt idx="3619">
                  <c:v>19.9</c:v>
                </c:pt>
                <c:pt idx="3620">
                  <c:v>19.7</c:v>
                </c:pt>
                <c:pt idx="3621">
                  <c:v>20</c:v>
                </c:pt>
                <c:pt idx="3622">
                  <c:v>20</c:v>
                </c:pt>
                <c:pt idx="3623">
                  <c:v>19</c:v>
                </c:pt>
                <c:pt idx="3624">
                  <c:v>18.7</c:v>
                </c:pt>
                <c:pt idx="3625">
                  <c:v>19.2</c:v>
                </c:pt>
                <c:pt idx="3626">
                  <c:v>19.9</c:v>
                </c:pt>
                <c:pt idx="3627">
                  <c:v>18.3</c:v>
                </c:pt>
                <c:pt idx="3628">
                  <c:v>19.5</c:v>
                </c:pt>
                <c:pt idx="3629">
                  <c:v>18</c:v>
                </c:pt>
                <c:pt idx="3630">
                  <c:v>20</c:v>
                </c:pt>
                <c:pt idx="3631">
                  <c:v>19.5</c:v>
                </c:pt>
                <c:pt idx="3632">
                  <c:v>19</c:v>
                </c:pt>
                <c:pt idx="3633">
                  <c:v>18.8</c:v>
                </c:pt>
                <c:pt idx="3634">
                  <c:v>20</c:v>
                </c:pt>
                <c:pt idx="3635">
                  <c:v>19.9</c:v>
                </c:pt>
                <c:pt idx="3636">
                  <c:v>19.9</c:v>
                </c:pt>
                <c:pt idx="3637">
                  <c:v>19.9</c:v>
                </c:pt>
                <c:pt idx="3638">
                  <c:v>19.9</c:v>
                </c:pt>
                <c:pt idx="3639">
                  <c:v>19.9</c:v>
                </c:pt>
                <c:pt idx="3640">
                  <c:v>19.6</c:v>
                </c:pt>
                <c:pt idx="3641">
                  <c:v>19.9</c:v>
                </c:pt>
                <c:pt idx="3642">
                  <c:v>20</c:v>
                </c:pt>
                <c:pt idx="3643">
                  <c:v>18.7</c:v>
                </c:pt>
                <c:pt idx="3644">
                  <c:v>19.8</c:v>
                </c:pt>
                <c:pt idx="3645">
                  <c:v>19.9</c:v>
                </c:pt>
                <c:pt idx="3646">
                  <c:v>19.7</c:v>
                </c:pt>
                <c:pt idx="3647">
                  <c:v>19.9</c:v>
                </c:pt>
                <c:pt idx="3648">
                  <c:v>19.8</c:v>
                </c:pt>
                <c:pt idx="3649">
                  <c:v>19.7</c:v>
                </c:pt>
                <c:pt idx="3650">
                  <c:v>19.8</c:v>
                </c:pt>
                <c:pt idx="3651">
                  <c:v>19.7</c:v>
                </c:pt>
                <c:pt idx="3652">
                  <c:v>18.4</c:v>
                </c:pt>
                <c:pt idx="3653">
                  <c:v>19.7</c:v>
                </c:pt>
                <c:pt idx="3654">
                  <c:v>19</c:v>
                </c:pt>
                <c:pt idx="3655">
                  <c:v>20</c:v>
                </c:pt>
                <c:pt idx="3656">
                  <c:v>19.8</c:v>
                </c:pt>
                <c:pt idx="3657">
                  <c:v>18.7</c:v>
                </c:pt>
                <c:pt idx="3658">
                  <c:v>19.8</c:v>
                </c:pt>
                <c:pt idx="3659">
                  <c:v>20</c:v>
                </c:pt>
                <c:pt idx="3660">
                  <c:v>19.8</c:v>
                </c:pt>
                <c:pt idx="3661">
                  <c:v>20</c:v>
                </c:pt>
                <c:pt idx="3662">
                  <c:v>20</c:v>
                </c:pt>
                <c:pt idx="3663">
                  <c:v>19.5</c:v>
                </c:pt>
                <c:pt idx="3664">
                  <c:v>18</c:v>
                </c:pt>
                <c:pt idx="3665">
                  <c:v>20</c:v>
                </c:pt>
                <c:pt idx="3666">
                  <c:v>18.7</c:v>
                </c:pt>
                <c:pt idx="3667">
                  <c:v>18.1</c:v>
                </c:pt>
                <c:pt idx="3668">
                  <c:v>18.4</c:v>
                </c:pt>
                <c:pt idx="3669">
                  <c:v>19.7</c:v>
                </c:pt>
                <c:pt idx="3670">
                  <c:v>19.7</c:v>
                </c:pt>
                <c:pt idx="3671">
                  <c:v>20</c:v>
                </c:pt>
                <c:pt idx="3672">
                  <c:v>20</c:v>
                </c:pt>
                <c:pt idx="3673">
                  <c:v>19.9</c:v>
                </c:pt>
                <c:pt idx="3674">
                  <c:v>19.8</c:v>
                </c:pt>
                <c:pt idx="3675">
                  <c:v>19.7</c:v>
                </c:pt>
                <c:pt idx="3676">
                  <c:v>20</c:v>
                </c:pt>
                <c:pt idx="3677">
                  <c:v>19</c:v>
                </c:pt>
                <c:pt idx="3678">
                  <c:v>18</c:v>
                </c:pt>
                <c:pt idx="3679">
                  <c:v>19.6</c:v>
                </c:pt>
                <c:pt idx="3680">
                  <c:v>19.9</c:v>
                </c:pt>
                <c:pt idx="3681">
                  <c:v>18.5</c:v>
                </c:pt>
                <c:pt idx="3682">
                  <c:v>19.6</c:v>
                </c:pt>
                <c:pt idx="3683">
                  <c:v>20</c:v>
                </c:pt>
                <c:pt idx="3684">
                  <c:v>20</c:v>
                </c:pt>
                <c:pt idx="3685">
                  <c:v>19.9</c:v>
                </c:pt>
                <c:pt idx="3686">
                  <c:v>19.9</c:v>
                </c:pt>
                <c:pt idx="3687">
                  <c:v>19.8</c:v>
                </c:pt>
                <c:pt idx="3688">
                  <c:v>19.9</c:v>
                </c:pt>
                <c:pt idx="3689">
                  <c:v>20</c:v>
                </c:pt>
                <c:pt idx="3690">
                  <c:v>19.1</c:v>
                </c:pt>
                <c:pt idx="3691">
                  <c:v>18.3</c:v>
                </c:pt>
                <c:pt idx="3692">
                  <c:v>19</c:v>
                </c:pt>
                <c:pt idx="3693">
                  <c:v>19.8</c:v>
                </c:pt>
                <c:pt idx="3694">
                  <c:v>19.8</c:v>
                </c:pt>
                <c:pt idx="3695">
                  <c:v>19.6</c:v>
                </c:pt>
                <c:pt idx="3696">
                  <c:v>19.8</c:v>
                </c:pt>
                <c:pt idx="3697">
                  <c:v>20</c:v>
                </c:pt>
                <c:pt idx="3698">
                  <c:v>19.9</c:v>
                </c:pt>
                <c:pt idx="3699">
                  <c:v>19.9</c:v>
                </c:pt>
                <c:pt idx="3700">
                  <c:v>19.9</c:v>
                </c:pt>
                <c:pt idx="3701">
                  <c:v>19.9</c:v>
                </c:pt>
                <c:pt idx="3702">
                  <c:v>19.7</c:v>
                </c:pt>
                <c:pt idx="3703">
                  <c:v>18.6</c:v>
                </c:pt>
                <c:pt idx="3704">
                  <c:v>20.4</c:v>
                </c:pt>
                <c:pt idx="3705">
                  <c:v>19.8</c:v>
                </c:pt>
                <c:pt idx="3706">
                  <c:v>19.9</c:v>
                </c:pt>
                <c:pt idx="3707">
                  <c:v>19.5</c:v>
                </c:pt>
                <c:pt idx="3708">
                  <c:v>19.6</c:v>
                </c:pt>
                <c:pt idx="3709">
                  <c:v>19.9</c:v>
                </c:pt>
                <c:pt idx="3710">
                  <c:v>19.7</c:v>
                </c:pt>
                <c:pt idx="3711">
                  <c:v>19.8</c:v>
                </c:pt>
                <c:pt idx="3712">
                  <c:v>19.3</c:v>
                </c:pt>
                <c:pt idx="3713">
                  <c:v>19.5</c:v>
                </c:pt>
                <c:pt idx="3714">
                  <c:v>19.2</c:v>
                </c:pt>
                <c:pt idx="3715">
                  <c:v>18.1</c:v>
                </c:pt>
                <c:pt idx="3716">
                  <c:v>19.4</c:v>
                </c:pt>
                <c:pt idx="3717">
                  <c:v>20</c:v>
                </c:pt>
                <c:pt idx="3718">
                  <c:v>19.9</c:v>
                </c:pt>
                <c:pt idx="3719">
                  <c:v>20</c:v>
                </c:pt>
                <c:pt idx="3720">
                  <c:v>19.9</c:v>
                </c:pt>
                <c:pt idx="3721">
                  <c:v>19.8</c:v>
                </c:pt>
                <c:pt idx="3722">
                  <c:v>19.9</c:v>
                </c:pt>
                <c:pt idx="3723">
                  <c:v>19.8</c:v>
                </c:pt>
                <c:pt idx="3724">
                  <c:v>19.9</c:v>
                </c:pt>
                <c:pt idx="3725">
                  <c:v>19.7</c:v>
                </c:pt>
                <c:pt idx="3726">
                  <c:v>18.3</c:v>
                </c:pt>
                <c:pt idx="3727">
                  <c:v>19.6</c:v>
                </c:pt>
                <c:pt idx="3728">
                  <c:v>20</c:v>
                </c:pt>
                <c:pt idx="3729">
                  <c:v>18.7</c:v>
                </c:pt>
                <c:pt idx="3730">
                  <c:v>18.4</c:v>
                </c:pt>
                <c:pt idx="3731">
                  <c:v>19.2</c:v>
                </c:pt>
                <c:pt idx="3732">
                  <c:v>19.9</c:v>
                </c:pt>
                <c:pt idx="3733">
                  <c:v>19</c:v>
                </c:pt>
                <c:pt idx="3734">
                  <c:v>20</c:v>
                </c:pt>
                <c:pt idx="3735">
                  <c:v>20</c:v>
                </c:pt>
                <c:pt idx="3736">
                  <c:v>20</c:v>
                </c:pt>
                <c:pt idx="3737">
                  <c:v>19</c:v>
                </c:pt>
                <c:pt idx="3738">
                  <c:v>20.1</c:v>
                </c:pt>
                <c:pt idx="3739">
                  <c:v>18.7</c:v>
                </c:pt>
                <c:pt idx="3740">
                  <c:v>19.8</c:v>
                </c:pt>
                <c:pt idx="3741">
                  <c:v>18.4</c:v>
                </c:pt>
                <c:pt idx="3742">
                  <c:v>19.6</c:v>
                </c:pt>
                <c:pt idx="3743">
                  <c:v>17.9</c:v>
                </c:pt>
                <c:pt idx="3744">
                  <c:v>19.7</c:v>
                </c:pt>
                <c:pt idx="3745">
                  <c:v>18.2</c:v>
                </c:pt>
                <c:pt idx="3746">
                  <c:v>20</c:v>
                </c:pt>
                <c:pt idx="3747">
                  <c:v>19</c:v>
                </c:pt>
                <c:pt idx="3748">
                  <c:v>20</c:v>
                </c:pt>
                <c:pt idx="3749">
                  <c:v>20</c:v>
                </c:pt>
                <c:pt idx="3750">
                  <c:v>18.1</c:v>
                </c:pt>
                <c:pt idx="3751">
                  <c:v>19.9</c:v>
                </c:pt>
                <c:pt idx="3752">
                  <c:v>18.8</c:v>
                </c:pt>
                <c:pt idx="3753">
                  <c:v>19</c:v>
                </c:pt>
                <c:pt idx="3754">
                  <c:v>19.9</c:v>
                </c:pt>
                <c:pt idx="3755">
                  <c:v>19.8</c:v>
                </c:pt>
                <c:pt idx="3756">
                  <c:v>19.7</c:v>
                </c:pt>
                <c:pt idx="3757">
                  <c:v>19.9</c:v>
                </c:pt>
                <c:pt idx="3758">
                  <c:v>19.9</c:v>
                </c:pt>
                <c:pt idx="3759">
                  <c:v>19.7</c:v>
                </c:pt>
                <c:pt idx="3760">
                  <c:v>19.9</c:v>
                </c:pt>
                <c:pt idx="3761">
                  <c:v>18.1</c:v>
                </c:pt>
                <c:pt idx="3762">
                  <c:v>19.8</c:v>
                </c:pt>
                <c:pt idx="3763">
                  <c:v>18.2</c:v>
                </c:pt>
                <c:pt idx="3764">
                  <c:v>19.7</c:v>
                </c:pt>
                <c:pt idx="3765">
                  <c:v>19.8</c:v>
                </c:pt>
                <c:pt idx="3766">
                  <c:v>18</c:v>
                </c:pt>
                <c:pt idx="3767">
                  <c:v>19.6</c:v>
                </c:pt>
                <c:pt idx="3768">
                  <c:v>19.9</c:v>
                </c:pt>
                <c:pt idx="3769">
                  <c:v>19.8</c:v>
                </c:pt>
                <c:pt idx="3770">
                  <c:v>19.9</c:v>
                </c:pt>
                <c:pt idx="3771">
                  <c:v>20</c:v>
                </c:pt>
                <c:pt idx="3772">
                  <c:v>19.8</c:v>
                </c:pt>
                <c:pt idx="3773">
                  <c:v>19.4</c:v>
                </c:pt>
                <c:pt idx="3774">
                  <c:v>18.6</c:v>
                </c:pt>
                <c:pt idx="3775">
                  <c:v>18.8</c:v>
                </c:pt>
                <c:pt idx="3776">
                  <c:v>20</c:v>
                </c:pt>
                <c:pt idx="3777">
                  <c:v>18.7</c:v>
                </c:pt>
                <c:pt idx="3778">
                  <c:v>19.9</c:v>
                </c:pt>
                <c:pt idx="3779">
                  <c:v>20</c:v>
                </c:pt>
                <c:pt idx="3780">
                  <c:v>19.9</c:v>
                </c:pt>
                <c:pt idx="3781">
                  <c:v>20</c:v>
                </c:pt>
                <c:pt idx="3782">
                  <c:v>19.9</c:v>
                </c:pt>
                <c:pt idx="3783">
                  <c:v>19.8</c:v>
                </c:pt>
                <c:pt idx="3784">
                  <c:v>19.5</c:v>
                </c:pt>
                <c:pt idx="3785">
                  <c:v>19.8</c:v>
                </c:pt>
                <c:pt idx="3786">
                  <c:v>18.4</c:v>
                </c:pt>
                <c:pt idx="3787">
                  <c:v>19.7</c:v>
                </c:pt>
                <c:pt idx="3788">
                  <c:v>20.2</c:v>
                </c:pt>
                <c:pt idx="3789">
                  <c:v>18.6</c:v>
                </c:pt>
                <c:pt idx="3790">
                  <c:v>19.9</c:v>
                </c:pt>
                <c:pt idx="3791">
                  <c:v>18.6</c:v>
                </c:pt>
                <c:pt idx="3792">
                  <c:v>20</c:v>
                </c:pt>
                <c:pt idx="3793">
                  <c:v>19.7</c:v>
                </c:pt>
                <c:pt idx="3794">
                  <c:v>19.2</c:v>
                </c:pt>
                <c:pt idx="3795">
                  <c:v>19.9</c:v>
                </c:pt>
                <c:pt idx="3796">
                  <c:v>19.8</c:v>
                </c:pt>
                <c:pt idx="3797">
                  <c:v>20</c:v>
                </c:pt>
                <c:pt idx="3798">
                  <c:v>18.9</c:v>
                </c:pt>
                <c:pt idx="3799">
                  <c:v>18.1</c:v>
                </c:pt>
                <c:pt idx="3800">
                  <c:v>18.6</c:v>
                </c:pt>
                <c:pt idx="3801">
                  <c:v>18.8</c:v>
                </c:pt>
                <c:pt idx="3802">
                  <c:v>19.8</c:v>
                </c:pt>
                <c:pt idx="3803">
                  <c:v>19.8</c:v>
                </c:pt>
                <c:pt idx="3804">
                  <c:v>19.9</c:v>
                </c:pt>
                <c:pt idx="3805">
                  <c:v>20</c:v>
                </c:pt>
                <c:pt idx="3806">
                  <c:v>19.7</c:v>
                </c:pt>
                <c:pt idx="3807">
                  <c:v>19.5</c:v>
                </c:pt>
                <c:pt idx="3808">
                  <c:v>18</c:v>
                </c:pt>
                <c:pt idx="3809">
                  <c:v>19.9</c:v>
                </c:pt>
                <c:pt idx="3810">
                  <c:v>19</c:v>
                </c:pt>
                <c:pt idx="3811">
                  <c:v>19.2</c:v>
                </c:pt>
                <c:pt idx="3812">
                  <c:v>19.1</c:v>
                </c:pt>
                <c:pt idx="3813">
                  <c:v>18.8</c:v>
                </c:pt>
                <c:pt idx="3814">
                  <c:v>19.8</c:v>
                </c:pt>
                <c:pt idx="3815">
                  <c:v>19.6</c:v>
                </c:pt>
                <c:pt idx="3816">
                  <c:v>19.1</c:v>
                </c:pt>
                <c:pt idx="3817">
                  <c:v>19.9</c:v>
                </c:pt>
                <c:pt idx="3818">
                  <c:v>19.2</c:v>
                </c:pt>
                <c:pt idx="3819">
                  <c:v>19.9</c:v>
                </c:pt>
                <c:pt idx="3820">
                  <c:v>19.1</c:v>
                </c:pt>
                <c:pt idx="3821">
                  <c:v>18.1</c:v>
                </c:pt>
                <c:pt idx="3822">
                  <c:v>18.6</c:v>
                </c:pt>
                <c:pt idx="3823">
                  <c:v>19.9</c:v>
                </c:pt>
                <c:pt idx="3824">
                  <c:v>18.2</c:v>
                </c:pt>
                <c:pt idx="3825">
                  <c:v>18.1</c:v>
                </c:pt>
                <c:pt idx="3826">
                  <c:v>18.4</c:v>
                </c:pt>
                <c:pt idx="3827">
                  <c:v>20</c:v>
                </c:pt>
                <c:pt idx="3828">
                  <c:v>18.4</c:v>
                </c:pt>
                <c:pt idx="3829">
                  <c:v>19.7</c:v>
                </c:pt>
                <c:pt idx="3830">
                  <c:v>19.9</c:v>
                </c:pt>
                <c:pt idx="3831">
                  <c:v>19.8</c:v>
                </c:pt>
                <c:pt idx="3832">
                  <c:v>19.4</c:v>
                </c:pt>
                <c:pt idx="3833">
                  <c:v>20</c:v>
                </c:pt>
                <c:pt idx="3834">
                  <c:v>18.5</c:v>
                </c:pt>
                <c:pt idx="3835">
                  <c:v>19.4</c:v>
                </c:pt>
                <c:pt idx="3836">
                  <c:v>19.9</c:v>
                </c:pt>
                <c:pt idx="3837">
                  <c:v>19.8</c:v>
                </c:pt>
                <c:pt idx="3838">
                  <c:v>19.9</c:v>
                </c:pt>
                <c:pt idx="3839">
                  <c:v>19.8</c:v>
                </c:pt>
                <c:pt idx="3840">
                  <c:v>20</c:v>
                </c:pt>
                <c:pt idx="3841">
                  <c:v>19.7</c:v>
                </c:pt>
                <c:pt idx="3842">
                  <c:v>20</c:v>
                </c:pt>
                <c:pt idx="3843">
                  <c:v>19.4</c:v>
                </c:pt>
                <c:pt idx="3844">
                  <c:v>18.4</c:v>
                </c:pt>
                <c:pt idx="3845">
                  <c:v>18.4</c:v>
                </c:pt>
                <c:pt idx="3846">
                  <c:v>18.6</c:v>
                </c:pt>
                <c:pt idx="3847">
                  <c:v>19.9</c:v>
                </c:pt>
                <c:pt idx="3848">
                  <c:v>19.6</c:v>
                </c:pt>
                <c:pt idx="3849">
                  <c:v>18.8</c:v>
                </c:pt>
                <c:pt idx="3850">
                  <c:v>18.1</c:v>
                </c:pt>
                <c:pt idx="3851">
                  <c:v>18.1</c:v>
                </c:pt>
                <c:pt idx="3852">
                  <c:v>19.8</c:v>
                </c:pt>
                <c:pt idx="3853">
                  <c:v>20</c:v>
                </c:pt>
                <c:pt idx="3854">
                  <c:v>18.2</c:v>
                </c:pt>
                <c:pt idx="3855">
                  <c:v>19.7</c:v>
                </c:pt>
                <c:pt idx="3856">
                  <c:v>19.9</c:v>
                </c:pt>
                <c:pt idx="3857">
                  <c:v>19.9</c:v>
                </c:pt>
                <c:pt idx="3858">
                  <c:v>18.9</c:v>
                </c:pt>
                <c:pt idx="3859">
                  <c:v>18.4</c:v>
                </c:pt>
                <c:pt idx="3860">
                  <c:v>19.4</c:v>
                </c:pt>
                <c:pt idx="3861">
                  <c:v>18.6</c:v>
                </c:pt>
                <c:pt idx="3862">
                  <c:v>19.9</c:v>
                </c:pt>
                <c:pt idx="3863">
                  <c:v>19.8</c:v>
                </c:pt>
                <c:pt idx="3864">
                  <c:v>19.6</c:v>
                </c:pt>
                <c:pt idx="3865">
                  <c:v>19.8</c:v>
                </c:pt>
                <c:pt idx="3866">
                  <c:v>19.1</c:v>
                </c:pt>
                <c:pt idx="3867">
                  <c:v>19.7</c:v>
                </c:pt>
                <c:pt idx="3868">
                  <c:v>19.9</c:v>
                </c:pt>
                <c:pt idx="3869">
                  <c:v>19.6</c:v>
                </c:pt>
                <c:pt idx="3870">
                  <c:v>18.9</c:v>
                </c:pt>
                <c:pt idx="3871">
                  <c:v>19.9</c:v>
                </c:pt>
                <c:pt idx="3872">
                  <c:v>18.2</c:v>
                </c:pt>
                <c:pt idx="3873">
                  <c:v>19</c:v>
                </c:pt>
                <c:pt idx="3874">
                  <c:v>18.1</c:v>
                </c:pt>
                <c:pt idx="3875">
                  <c:v>19.6</c:v>
                </c:pt>
                <c:pt idx="3876">
                  <c:v>19.7</c:v>
                </c:pt>
                <c:pt idx="3877">
                  <c:v>20</c:v>
                </c:pt>
                <c:pt idx="3878">
                  <c:v>19.5</c:v>
                </c:pt>
                <c:pt idx="3879">
                  <c:v>19.6</c:v>
                </c:pt>
                <c:pt idx="3880">
                  <c:v>19.5</c:v>
                </c:pt>
                <c:pt idx="3881">
                  <c:v>18.2</c:v>
                </c:pt>
                <c:pt idx="3882">
                  <c:v>19.2</c:v>
                </c:pt>
                <c:pt idx="3883">
                  <c:v>19.5</c:v>
                </c:pt>
                <c:pt idx="3884">
                  <c:v>19.3</c:v>
                </c:pt>
                <c:pt idx="3885">
                  <c:v>19</c:v>
                </c:pt>
                <c:pt idx="3886">
                  <c:v>19.4</c:v>
                </c:pt>
                <c:pt idx="3887">
                  <c:v>19.2</c:v>
                </c:pt>
                <c:pt idx="3888">
                  <c:v>18.7</c:v>
                </c:pt>
                <c:pt idx="3889">
                  <c:v>19.7</c:v>
                </c:pt>
                <c:pt idx="3890">
                  <c:v>19.2</c:v>
                </c:pt>
                <c:pt idx="3891">
                  <c:v>18.3</c:v>
                </c:pt>
                <c:pt idx="3892">
                  <c:v>19.2</c:v>
                </c:pt>
                <c:pt idx="3893">
                  <c:v>18.2</c:v>
                </c:pt>
                <c:pt idx="3894">
                  <c:v>19.2</c:v>
                </c:pt>
                <c:pt idx="3895">
                  <c:v>19.5</c:v>
                </c:pt>
                <c:pt idx="3896">
                  <c:v>18.5</c:v>
                </c:pt>
                <c:pt idx="3897">
                  <c:v>19.5</c:v>
                </c:pt>
                <c:pt idx="3898">
                  <c:v>19.4</c:v>
                </c:pt>
                <c:pt idx="3899">
                  <c:v>18.9</c:v>
                </c:pt>
                <c:pt idx="3900">
                  <c:v>19.7</c:v>
                </c:pt>
                <c:pt idx="3901">
                  <c:v>19.8</c:v>
                </c:pt>
                <c:pt idx="3902">
                  <c:v>18.3</c:v>
                </c:pt>
                <c:pt idx="3903">
                  <c:v>19.6</c:v>
                </c:pt>
                <c:pt idx="3904">
                  <c:v>19.9</c:v>
                </c:pt>
                <c:pt idx="3905">
                  <c:v>19.7</c:v>
                </c:pt>
                <c:pt idx="3906">
                  <c:v>19.5</c:v>
                </c:pt>
                <c:pt idx="3907">
                  <c:v>19.7</c:v>
                </c:pt>
                <c:pt idx="3908">
                  <c:v>18.4</c:v>
                </c:pt>
                <c:pt idx="3909">
                  <c:v>19.2</c:v>
                </c:pt>
                <c:pt idx="3910">
                  <c:v>19.2</c:v>
                </c:pt>
                <c:pt idx="3911">
                  <c:v>18.4</c:v>
                </c:pt>
                <c:pt idx="3912">
                  <c:v>18.5</c:v>
                </c:pt>
                <c:pt idx="3913">
                  <c:v>18.2</c:v>
                </c:pt>
                <c:pt idx="3914">
                  <c:v>18.2</c:v>
                </c:pt>
                <c:pt idx="3915">
                  <c:v>19.6</c:v>
                </c:pt>
                <c:pt idx="3916">
                  <c:v>19.9</c:v>
                </c:pt>
                <c:pt idx="3917">
                  <c:v>19.9</c:v>
                </c:pt>
                <c:pt idx="3918">
                  <c:v>19.7</c:v>
                </c:pt>
                <c:pt idx="3919">
                  <c:v>19.9</c:v>
                </c:pt>
                <c:pt idx="3920">
                  <c:v>18</c:v>
                </c:pt>
                <c:pt idx="3921">
                  <c:v>19.4</c:v>
                </c:pt>
                <c:pt idx="3922">
                  <c:v>19.9</c:v>
                </c:pt>
                <c:pt idx="3923">
                  <c:v>18.3</c:v>
                </c:pt>
                <c:pt idx="3924">
                  <c:v>19.5</c:v>
                </c:pt>
                <c:pt idx="3925">
                  <c:v>19.3</c:v>
                </c:pt>
                <c:pt idx="3926">
                  <c:v>19.6</c:v>
                </c:pt>
                <c:pt idx="3927">
                  <c:v>19</c:v>
                </c:pt>
                <c:pt idx="3928">
                  <c:v>19.7</c:v>
                </c:pt>
                <c:pt idx="3929">
                  <c:v>20</c:v>
                </c:pt>
                <c:pt idx="3930">
                  <c:v>18.9</c:v>
                </c:pt>
                <c:pt idx="3931">
                  <c:v>19.5</c:v>
                </c:pt>
                <c:pt idx="3932">
                  <c:v>18.6</c:v>
                </c:pt>
                <c:pt idx="3933">
                  <c:v>19.4</c:v>
                </c:pt>
                <c:pt idx="3934">
                  <c:v>19.7</c:v>
                </c:pt>
                <c:pt idx="3935">
                  <c:v>18.7</c:v>
                </c:pt>
                <c:pt idx="3936">
                  <c:v>19.8</c:v>
                </c:pt>
                <c:pt idx="3937">
                  <c:v>19.7</c:v>
                </c:pt>
                <c:pt idx="3938">
                  <c:v>19.6</c:v>
                </c:pt>
                <c:pt idx="3939">
                  <c:v>19.8</c:v>
                </c:pt>
                <c:pt idx="3940">
                  <c:v>19</c:v>
                </c:pt>
                <c:pt idx="3941">
                  <c:v>19.7</c:v>
                </c:pt>
                <c:pt idx="3942">
                  <c:v>18.3</c:v>
                </c:pt>
                <c:pt idx="3943">
                  <c:v>19.6</c:v>
                </c:pt>
                <c:pt idx="3944">
                  <c:v>18.3</c:v>
                </c:pt>
                <c:pt idx="3945">
                  <c:v>18.4</c:v>
                </c:pt>
                <c:pt idx="3946">
                  <c:v>19.7</c:v>
                </c:pt>
                <c:pt idx="3947">
                  <c:v>19.7</c:v>
                </c:pt>
                <c:pt idx="3948">
                  <c:v>19.9</c:v>
                </c:pt>
                <c:pt idx="3949">
                  <c:v>19.7</c:v>
                </c:pt>
                <c:pt idx="3950">
                  <c:v>19.9</c:v>
                </c:pt>
                <c:pt idx="3951">
                  <c:v>19.4</c:v>
                </c:pt>
                <c:pt idx="3952">
                  <c:v>20</c:v>
                </c:pt>
                <c:pt idx="3953">
                  <c:v>18.7</c:v>
                </c:pt>
                <c:pt idx="3954">
                  <c:v>19</c:v>
                </c:pt>
                <c:pt idx="3955">
                  <c:v>19.7</c:v>
                </c:pt>
                <c:pt idx="3956">
                  <c:v>19.6</c:v>
                </c:pt>
                <c:pt idx="3957">
                  <c:v>18.9</c:v>
                </c:pt>
                <c:pt idx="3958">
                  <c:v>18.6</c:v>
                </c:pt>
                <c:pt idx="3959">
                  <c:v>18.7</c:v>
                </c:pt>
                <c:pt idx="3960">
                  <c:v>19.6</c:v>
                </c:pt>
                <c:pt idx="3961">
                  <c:v>19.7</c:v>
                </c:pt>
                <c:pt idx="3962">
                  <c:v>18.7</c:v>
                </c:pt>
                <c:pt idx="3963">
                  <c:v>20</c:v>
                </c:pt>
                <c:pt idx="3964">
                  <c:v>19.4</c:v>
                </c:pt>
                <c:pt idx="3965">
                  <c:v>19.8</c:v>
                </c:pt>
                <c:pt idx="3966">
                  <c:v>19</c:v>
                </c:pt>
                <c:pt idx="3967">
                  <c:v>19.8</c:v>
                </c:pt>
                <c:pt idx="3968">
                  <c:v>18.8</c:v>
                </c:pt>
                <c:pt idx="3969">
                  <c:v>18.3</c:v>
                </c:pt>
                <c:pt idx="3970">
                  <c:v>19.4</c:v>
                </c:pt>
                <c:pt idx="3971">
                  <c:v>19.6</c:v>
                </c:pt>
                <c:pt idx="3972">
                  <c:v>19.8</c:v>
                </c:pt>
                <c:pt idx="3973">
                  <c:v>19.2</c:v>
                </c:pt>
                <c:pt idx="3974">
                  <c:v>19.7</c:v>
                </c:pt>
                <c:pt idx="3975">
                  <c:v>19.4</c:v>
                </c:pt>
                <c:pt idx="3976">
                  <c:v>19.6</c:v>
                </c:pt>
                <c:pt idx="3977">
                  <c:v>19.2</c:v>
                </c:pt>
                <c:pt idx="3978">
                  <c:v>19.1</c:v>
                </c:pt>
                <c:pt idx="3979">
                  <c:v>18.8</c:v>
                </c:pt>
                <c:pt idx="3980">
                  <c:v>18.8</c:v>
                </c:pt>
                <c:pt idx="3981">
                  <c:v>19.9</c:v>
                </c:pt>
                <c:pt idx="3982">
                  <c:v>19.6</c:v>
                </c:pt>
                <c:pt idx="3983">
                  <c:v>19.5</c:v>
                </c:pt>
                <c:pt idx="3984">
                  <c:v>19.9</c:v>
                </c:pt>
                <c:pt idx="3985">
                  <c:v>19.8</c:v>
                </c:pt>
                <c:pt idx="3986">
                  <c:v>18</c:v>
                </c:pt>
                <c:pt idx="3987">
                  <c:v>19.5</c:v>
                </c:pt>
                <c:pt idx="3988">
                  <c:v>19.6</c:v>
                </c:pt>
                <c:pt idx="3989">
                  <c:v>18.2</c:v>
                </c:pt>
                <c:pt idx="3990">
                  <c:v>19.9</c:v>
                </c:pt>
                <c:pt idx="3991">
                  <c:v>19.4</c:v>
                </c:pt>
                <c:pt idx="3992">
                  <c:v>18.3</c:v>
                </c:pt>
                <c:pt idx="3993">
                  <c:v>19.5</c:v>
                </c:pt>
                <c:pt idx="3994">
                  <c:v>19.7</c:v>
                </c:pt>
                <c:pt idx="3995">
                  <c:v>19.5</c:v>
                </c:pt>
                <c:pt idx="3996">
                  <c:v>19.3</c:v>
                </c:pt>
                <c:pt idx="3997">
                  <c:v>19.5</c:v>
                </c:pt>
                <c:pt idx="3998">
                  <c:v>19.1</c:v>
                </c:pt>
                <c:pt idx="3999">
                  <c:v>19.7</c:v>
                </c:pt>
                <c:pt idx="4000">
                  <c:v>19.7</c:v>
                </c:pt>
                <c:pt idx="4001">
                  <c:v>19.7</c:v>
                </c:pt>
                <c:pt idx="4002">
                  <c:v>18.4</c:v>
                </c:pt>
                <c:pt idx="4003">
                  <c:v>19.6</c:v>
                </c:pt>
                <c:pt idx="4004">
                  <c:v>19.1</c:v>
                </c:pt>
                <c:pt idx="4005">
                  <c:v>18.4</c:v>
                </c:pt>
                <c:pt idx="4006">
                  <c:v>18.5</c:v>
                </c:pt>
                <c:pt idx="4007">
                  <c:v>18.8</c:v>
                </c:pt>
                <c:pt idx="4008">
                  <c:v>18.3</c:v>
                </c:pt>
                <c:pt idx="4009">
                  <c:v>18</c:v>
                </c:pt>
                <c:pt idx="4010">
                  <c:v>18.5</c:v>
                </c:pt>
                <c:pt idx="4011">
                  <c:v>18.7</c:v>
                </c:pt>
                <c:pt idx="4012">
                  <c:v>18.9</c:v>
                </c:pt>
                <c:pt idx="4013">
                  <c:v>19</c:v>
                </c:pt>
                <c:pt idx="4014">
                  <c:v>19.3</c:v>
                </c:pt>
                <c:pt idx="4015">
                  <c:v>19.3</c:v>
                </c:pt>
                <c:pt idx="4016">
                  <c:v>19.8</c:v>
                </c:pt>
                <c:pt idx="4017">
                  <c:v>18.6</c:v>
                </c:pt>
                <c:pt idx="4018">
                  <c:v>19.6</c:v>
                </c:pt>
                <c:pt idx="4019">
                  <c:v>18.8</c:v>
                </c:pt>
                <c:pt idx="4020">
                  <c:v>18.74</c:v>
                </c:pt>
                <c:pt idx="4021">
                  <c:v>19.6</c:v>
                </c:pt>
                <c:pt idx="4022">
                  <c:v>20.1</c:v>
                </c:pt>
                <c:pt idx="4023">
                  <c:v>19.5</c:v>
                </c:pt>
                <c:pt idx="4024">
                  <c:v>18.2</c:v>
                </c:pt>
                <c:pt idx="4025">
                  <c:v>19.3</c:v>
                </c:pt>
                <c:pt idx="4026">
                  <c:v>19.9</c:v>
                </c:pt>
                <c:pt idx="4027">
                  <c:v>18.7</c:v>
                </c:pt>
                <c:pt idx="4028">
                  <c:v>18.8</c:v>
                </c:pt>
                <c:pt idx="4029">
                  <c:v>18.8</c:v>
                </c:pt>
                <c:pt idx="4030">
                  <c:v>19.5</c:v>
                </c:pt>
                <c:pt idx="4031">
                  <c:v>19.8</c:v>
                </c:pt>
                <c:pt idx="4032">
                  <c:v>19.9</c:v>
                </c:pt>
                <c:pt idx="4033">
                  <c:v>19.5</c:v>
                </c:pt>
                <c:pt idx="4034">
                  <c:v>19.5</c:v>
                </c:pt>
                <c:pt idx="4035">
                  <c:v>18.1</c:v>
                </c:pt>
                <c:pt idx="4036">
                  <c:v>20</c:v>
                </c:pt>
                <c:pt idx="4038">
                  <c:v>18.4</c:v>
                </c:pt>
                <c:pt idx="4039">
                  <c:v>20</c:v>
                </c:pt>
                <c:pt idx="4040">
                  <c:v>19.8</c:v>
                </c:pt>
                <c:pt idx="4041">
                  <c:v>18.4</c:v>
                </c:pt>
                <c:pt idx="4042">
                  <c:v>18.5</c:v>
                </c:pt>
                <c:pt idx="4043">
                  <c:v>18.8</c:v>
                </c:pt>
                <c:pt idx="4044">
                  <c:v>18.5</c:v>
                </c:pt>
                <c:pt idx="4045">
                  <c:v>18.6</c:v>
                </c:pt>
                <c:pt idx="4046">
                  <c:v>18.8</c:v>
                </c:pt>
                <c:pt idx="4047">
                  <c:v>18.9</c:v>
                </c:pt>
                <c:pt idx="4048">
                  <c:v>19</c:v>
                </c:pt>
                <c:pt idx="4049">
                  <c:v>18.9</c:v>
                </c:pt>
                <c:pt idx="4050">
                  <c:v>18.6</c:v>
                </c:pt>
                <c:pt idx="4051">
                  <c:v>19.6</c:v>
                </c:pt>
                <c:pt idx="4052">
                  <c:v>18.6</c:v>
                </c:pt>
                <c:pt idx="4053">
                  <c:v>19.5</c:v>
                </c:pt>
                <c:pt idx="4054">
                  <c:v>18.1</c:v>
                </c:pt>
                <c:pt idx="4055">
                  <c:v>19.7</c:v>
                </c:pt>
                <c:pt idx="4056">
                  <c:v>18.2</c:v>
                </c:pt>
                <c:pt idx="4057">
                  <c:v>19.6</c:v>
                </c:pt>
                <c:pt idx="4058">
                  <c:v>18.6</c:v>
                </c:pt>
                <c:pt idx="4059">
                  <c:v>20.5</c:v>
                </c:pt>
                <c:pt idx="4060">
                  <c:v>18.3</c:v>
                </c:pt>
                <c:pt idx="4061">
                  <c:v>19.8</c:v>
                </c:pt>
                <c:pt idx="4062">
                  <c:v>18.3</c:v>
                </c:pt>
                <c:pt idx="4063">
                  <c:v>19.4</c:v>
                </c:pt>
                <c:pt idx="4064">
                  <c:v>18.3</c:v>
                </c:pt>
                <c:pt idx="4065">
                  <c:v>19.7</c:v>
                </c:pt>
                <c:pt idx="4066">
                  <c:v>19.6</c:v>
                </c:pt>
                <c:pt idx="4067">
                  <c:v>18.1</c:v>
                </c:pt>
                <c:pt idx="4068">
                  <c:v>19.9</c:v>
                </c:pt>
                <c:pt idx="4069">
                  <c:v>18.2</c:v>
                </c:pt>
                <c:pt idx="4070">
                  <c:v>18.1</c:v>
                </c:pt>
                <c:pt idx="4071">
                  <c:v>19.5</c:v>
                </c:pt>
                <c:pt idx="4072">
                  <c:v>19.7</c:v>
                </c:pt>
                <c:pt idx="4073">
                  <c:v>20</c:v>
                </c:pt>
                <c:pt idx="4074">
                  <c:v>18.3</c:v>
                </c:pt>
                <c:pt idx="4075">
                  <c:v>19.8</c:v>
                </c:pt>
                <c:pt idx="4076">
                  <c:v>18.5</c:v>
                </c:pt>
                <c:pt idx="4077">
                  <c:v>19.6</c:v>
                </c:pt>
                <c:pt idx="4078">
                  <c:v>19.3</c:v>
                </c:pt>
                <c:pt idx="4079">
                  <c:v>19</c:v>
                </c:pt>
                <c:pt idx="4080">
                  <c:v>18.8</c:v>
                </c:pt>
                <c:pt idx="4081">
                  <c:v>18.3</c:v>
                </c:pt>
                <c:pt idx="4082">
                  <c:v>18.6</c:v>
                </c:pt>
                <c:pt idx="4083">
                  <c:v>18.6</c:v>
                </c:pt>
                <c:pt idx="4084">
                  <c:v>18.2</c:v>
                </c:pt>
                <c:pt idx="4085">
                  <c:v>18.5</c:v>
                </c:pt>
                <c:pt idx="4086">
                  <c:v>18.4</c:v>
                </c:pt>
                <c:pt idx="4087">
                  <c:v>18.4</c:v>
                </c:pt>
                <c:pt idx="4088">
                  <c:v>18.9</c:v>
                </c:pt>
                <c:pt idx="4089">
                  <c:v>19.5</c:v>
                </c:pt>
                <c:pt idx="4090">
                  <c:v>18.7</c:v>
                </c:pt>
                <c:pt idx="4091">
                  <c:v>19.2</c:v>
                </c:pt>
                <c:pt idx="4092">
                  <c:v>18.1</c:v>
                </c:pt>
                <c:pt idx="4093">
                  <c:v>17.9</c:v>
                </c:pt>
                <c:pt idx="4094">
                  <c:v>19.9</c:v>
                </c:pt>
                <c:pt idx="4095">
                  <c:v>19.2</c:v>
                </c:pt>
                <c:pt idx="4096">
                  <c:v>18.6</c:v>
                </c:pt>
                <c:pt idx="4097">
                  <c:v>18.7</c:v>
                </c:pt>
                <c:pt idx="4098">
                  <c:v>19.6</c:v>
                </c:pt>
                <c:pt idx="4099">
                  <c:v>19.5</c:v>
                </c:pt>
                <c:pt idx="4100">
                  <c:v>19</c:v>
                </c:pt>
                <c:pt idx="4101">
                  <c:v>18.5</c:v>
                </c:pt>
                <c:pt idx="4102">
                  <c:v>19.8</c:v>
                </c:pt>
                <c:pt idx="4103">
                  <c:v>19.9</c:v>
                </c:pt>
                <c:pt idx="4104">
                  <c:v>19.5</c:v>
                </c:pt>
                <c:pt idx="4105">
                  <c:v>19.74</c:v>
                </c:pt>
                <c:pt idx="4106">
                  <c:v>19.69</c:v>
                </c:pt>
                <c:pt idx="4107">
                  <c:v>19.6</c:v>
                </c:pt>
                <c:pt idx="4108">
                  <c:v>18</c:v>
                </c:pt>
                <c:pt idx="4109">
                  <c:v>18.1</c:v>
                </c:pt>
                <c:pt idx="4110">
                  <c:v>18.7</c:v>
                </c:pt>
                <c:pt idx="4111">
                  <c:v>19.6</c:v>
                </c:pt>
                <c:pt idx="4112">
                  <c:v>18.3</c:v>
                </c:pt>
                <c:pt idx="4113">
                  <c:v>19.3</c:v>
                </c:pt>
                <c:pt idx="4114">
                  <c:v>19.63</c:v>
                </c:pt>
                <c:pt idx="4115">
                  <c:v>19</c:v>
                </c:pt>
                <c:pt idx="4116">
                  <c:v>18.8</c:v>
                </c:pt>
                <c:pt idx="4117">
                  <c:v>18.3</c:v>
                </c:pt>
                <c:pt idx="4118">
                  <c:v>18.6</c:v>
                </c:pt>
                <c:pt idx="4119">
                  <c:v>18.8</c:v>
                </c:pt>
                <c:pt idx="4120">
                  <c:v>19</c:v>
                </c:pt>
                <c:pt idx="4121">
                  <c:v>19</c:v>
                </c:pt>
                <c:pt idx="4122">
                  <c:v>18.4</c:v>
                </c:pt>
                <c:pt idx="4123">
                  <c:v>19.5</c:v>
                </c:pt>
                <c:pt idx="4124">
                  <c:v>19.8</c:v>
                </c:pt>
                <c:pt idx="4125">
                  <c:v>19</c:v>
                </c:pt>
                <c:pt idx="4126">
                  <c:v>19.9</c:v>
                </c:pt>
                <c:pt idx="4127">
                  <c:v>18.6</c:v>
                </c:pt>
                <c:pt idx="4128">
                  <c:v>19.7</c:v>
                </c:pt>
                <c:pt idx="4129">
                  <c:v>18.6</c:v>
                </c:pt>
                <c:pt idx="4130">
                  <c:v>17.9</c:v>
                </c:pt>
                <c:pt idx="4131">
                  <c:v>19.2</c:v>
                </c:pt>
                <c:pt idx="4132">
                  <c:v>19.8</c:v>
                </c:pt>
                <c:pt idx="4133">
                  <c:v>18.9</c:v>
                </c:pt>
                <c:pt idx="4140">
                  <c:v>19.8</c:v>
                </c:pt>
                <c:pt idx="4141">
                  <c:v>19.4</c:v>
                </c:pt>
                <c:pt idx="4142">
                  <c:v>19.1</c:v>
                </c:pt>
                <c:pt idx="4143">
                  <c:v>18</c:v>
                </c:pt>
                <c:pt idx="4144">
                  <c:v>19.2</c:v>
                </c:pt>
                <c:pt idx="4145">
                  <c:v>20</c:v>
                </c:pt>
                <c:pt idx="4146">
                  <c:v>19.8</c:v>
                </c:pt>
                <c:pt idx="4147">
                  <c:v>18.8</c:v>
                </c:pt>
                <c:pt idx="4148">
                  <c:v>19.3</c:v>
                </c:pt>
                <c:pt idx="4149">
                  <c:v>17.9</c:v>
                </c:pt>
                <c:pt idx="4150">
                  <c:v>18.1</c:v>
                </c:pt>
                <c:pt idx="4151">
                  <c:v>18.3</c:v>
                </c:pt>
                <c:pt idx="4152">
                  <c:v>18.5</c:v>
                </c:pt>
                <c:pt idx="4153">
                  <c:v>18.3</c:v>
                </c:pt>
                <c:pt idx="4154">
                  <c:v>18.9</c:v>
                </c:pt>
                <c:pt idx="4155">
                  <c:v>19.1</c:v>
                </c:pt>
                <c:pt idx="4156">
                  <c:v>19.2</c:v>
                </c:pt>
                <c:pt idx="4157">
                  <c:v>18.3</c:v>
                </c:pt>
                <c:pt idx="4158">
                  <c:v>18.5</c:v>
                </c:pt>
                <c:pt idx="4159">
                  <c:v>19.8</c:v>
                </c:pt>
                <c:pt idx="4160">
                  <c:v>19.7</c:v>
                </c:pt>
                <c:pt idx="4161">
                  <c:v>19.5</c:v>
                </c:pt>
                <c:pt idx="4162">
                  <c:v>19.4</c:v>
                </c:pt>
                <c:pt idx="4163">
                  <c:v>19.5</c:v>
                </c:pt>
                <c:pt idx="4164">
                  <c:v>19.2</c:v>
                </c:pt>
                <c:pt idx="4165">
                  <c:v>18.4</c:v>
                </c:pt>
                <c:pt idx="4166">
                  <c:v>18.5</c:v>
                </c:pt>
                <c:pt idx="4167">
                  <c:v>19.9</c:v>
                </c:pt>
                <c:pt idx="4168">
                  <c:v>19.8</c:v>
                </c:pt>
                <c:pt idx="4169">
                  <c:v>19.6</c:v>
                </c:pt>
                <c:pt idx="4170">
                  <c:v>18.1</c:v>
                </c:pt>
                <c:pt idx="4171">
                  <c:v>18.3</c:v>
                </c:pt>
                <c:pt idx="4172">
                  <c:v>18.5</c:v>
                </c:pt>
                <c:pt idx="4173">
                  <c:v>18.3</c:v>
                </c:pt>
                <c:pt idx="4174">
                  <c:v>20</c:v>
                </c:pt>
                <c:pt idx="4175">
                  <c:v>19.9</c:v>
                </c:pt>
                <c:pt idx="4176">
                  <c:v>18.1</c:v>
                </c:pt>
                <c:pt idx="4177">
                  <c:v>19.9</c:v>
                </c:pt>
                <c:pt idx="4178">
                  <c:v>19.9</c:v>
                </c:pt>
                <c:pt idx="4179">
                  <c:v>18.5</c:v>
                </c:pt>
                <c:pt idx="4180">
                  <c:v>19.9</c:v>
                </c:pt>
                <c:pt idx="4181">
                  <c:v>20</c:v>
                </c:pt>
                <c:pt idx="4182">
                  <c:v>19.6</c:v>
                </c:pt>
                <c:pt idx="4183">
                  <c:v>19.8</c:v>
                </c:pt>
                <c:pt idx="4184">
                  <c:v>18.5</c:v>
                </c:pt>
                <c:pt idx="4185">
                  <c:v>18.9</c:v>
                </c:pt>
                <c:pt idx="4186">
                  <c:v>18.5</c:v>
                </c:pt>
                <c:pt idx="4187">
                  <c:v>18.3</c:v>
                </c:pt>
                <c:pt idx="4188">
                  <c:v>18</c:v>
                </c:pt>
                <c:pt idx="4189">
                  <c:v>18.3</c:v>
                </c:pt>
                <c:pt idx="4190">
                  <c:v>18.5</c:v>
                </c:pt>
                <c:pt idx="4191">
                  <c:v>18.8</c:v>
                </c:pt>
                <c:pt idx="4192">
                  <c:v>19</c:v>
                </c:pt>
                <c:pt idx="4193">
                  <c:v>19.1</c:v>
                </c:pt>
                <c:pt idx="4194">
                  <c:v>18.4</c:v>
                </c:pt>
                <c:pt idx="4195">
                  <c:v>19.9</c:v>
                </c:pt>
                <c:pt idx="4196">
                  <c:v>19.3</c:v>
                </c:pt>
                <c:pt idx="4197">
                  <c:v>18.4</c:v>
                </c:pt>
                <c:pt idx="4198">
                  <c:v>19.7</c:v>
                </c:pt>
                <c:pt idx="4199">
                  <c:v>19.2</c:v>
                </c:pt>
                <c:pt idx="4200">
                  <c:v>18.3</c:v>
                </c:pt>
                <c:pt idx="4201">
                  <c:v>19.7</c:v>
                </c:pt>
                <c:pt idx="4202">
                  <c:v>20.3</c:v>
                </c:pt>
                <c:pt idx="4203">
                  <c:v>19.1</c:v>
                </c:pt>
                <c:pt idx="4204">
                  <c:v>18.6</c:v>
                </c:pt>
                <c:pt idx="4205">
                  <c:v>19.7</c:v>
                </c:pt>
                <c:pt idx="4206">
                  <c:v>18.2</c:v>
                </c:pt>
                <c:pt idx="4207">
                  <c:v>19.8</c:v>
                </c:pt>
                <c:pt idx="4208">
                  <c:v>18.9</c:v>
                </c:pt>
                <c:pt idx="4209">
                  <c:v>18.7</c:v>
                </c:pt>
                <c:pt idx="4210">
                  <c:v>19.9</c:v>
                </c:pt>
                <c:pt idx="4211">
                  <c:v>19.8</c:v>
                </c:pt>
                <c:pt idx="4212">
                  <c:v>20</c:v>
                </c:pt>
                <c:pt idx="4213">
                  <c:v>20</c:v>
                </c:pt>
                <c:pt idx="4214">
                  <c:v>19.6</c:v>
                </c:pt>
                <c:pt idx="4215">
                  <c:v>19.9</c:v>
                </c:pt>
                <c:pt idx="4216">
                  <c:v>18.2</c:v>
                </c:pt>
                <c:pt idx="4217">
                  <c:v>20</c:v>
                </c:pt>
                <c:pt idx="4218">
                  <c:v>18.2</c:v>
                </c:pt>
                <c:pt idx="4219">
                  <c:v>19.7</c:v>
                </c:pt>
                <c:pt idx="4220">
                  <c:v>20.2</c:v>
                </c:pt>
                <c:pt idx="4221">
                  <c:v>19.2</c:v>
                </c:pt>
                <c:pt idx="4222">
                  <c:v>19</c:v>
                </c:pt>
                <c:pt idx="4223">
                  <c:v>18.8</c:v>
                </c:pt>
                <c:pt idx="4224">
                  <c:v>18.5</c:v>
                </c:pt>
                <c:pt idx="4225">
                  <c:v>18.3</c:v>
                </c:pt>
                <c:pt idx="4226">
                  <c:v>18.7</c:v>
                </c:pt>
                <c:pt idx="4227">
                  <c:v>19</c:v>
                </c:pt>
                <c:pt idx="4228">
                  <c:v>18.5</c:v>
                </c:pt>
                <c:pt idx="4229">
                  <c:v>18.6</c:v>
                </c:pt>
                <c:pt idx="4230">
                  <c:v>19.7</c:v>
                </c:pt>
                <c:pt idx="4231">
                  <c:v>19.4</c:v>
                </c:pt>
                <c:pt idx="4232">
                  <c:v>20</c:v>
                </c:pt>
                <c:pt idx="4233">
                  <c:v>19.6</c:v>
                </c:pt>
                <c:pt idx="4234">
                  <c:v>19.7</c:v>
                </c:pt>
                <c:pt idx="4235">
                  <c:v>19.1</c:v>
                </c:pt>
                <c:pt idx="4236">
                  <c:v>18.6</c:v>
                </c:pt>
                <c:pt idx="4237">
                  <c:v>19.7</c:v>
                </c:pt>
                <c:pt idx="4238">
                  <c:v>19.2</c:v>
                </c:pt>
                <c:pt idx="4239">
                  <c:v>19.8</c:v>
                </c:pt>
                <c:pt idx="4240">
                  <c:v>18.9</c:v>
                </c:pt>
                <c:pt idx="4241">
                  <c:v>19.3</c:v>
                </c:pt>
                <c:pt idx="4242">
                  <c:v>19.4</c:v>
                </c:pt>
                <c:pt idx="4243">
                  <c:v>19.3</c:v>
                </c:pt>
                <c:pt idx="4244">
                  <c:v>18</c:v>
                </c:pt>
                <c:pt idx="4245">
                  <c:v>18.3</c:v>
                </c:pt>
                <c:pt idx="4246">
                  <c:v>19.9</c:v>
                </c:pt>
                <c:pt idx="4247">
                  <c:v>19.8</c:v>
                </c:pt>
                <c:pt idx="4248">
                  <c:v>18.1</c:v>
                </c:pt>
                <c:pt idx="4249">
                  <c:v>19.5</c:v>
                </c:pt>
                <c:pt idx="4250">
                  <c:v>19.3</c:v>
                </c:pt>
                <c:pt idx="4251">
                  <c:v>20</c:v>
                </c:pt>
                <c:pt idx="4252">
                  <c:v>19.9</c:v>
                </c:pt>
                <c:pt idx="4253">
                  <c:v>19.9</c:v>
                </c:pt>
                <c:pt idx="4254">
                  <c:v>19.8</c:v>
                </c:pt>
                <c:pt idx="4255">
                  <c:v>18.3</c:v>
                </c:pt>
                <c:pt idx="4256">
                  <c:v>18.8</c:v>
                </c:pt>
                <c:pt idx="4257">
                  <c:v>19.6</c:v>
                </c:pt>
                <c:pt idx="4258">
                  <c:v>19.3</c:v>
                </c:pt>
                <c:pt idx="4259">
                  <c:v>19</c:v>
                </c:pt>
                <c:pt idx="4260">
                  <c:v>18.8</c:v>
                </c:pt>
                <c:pt idx="4261">
                  <c:v>18.3</c:v>
                </c:pt>
                <c:pt idx="4262">
                  <c:v>18.5</c:v>
                </c:pt>
                <c:pt idx="4263">
                  <c:v>18.9</c:v>
                </c:pt>
                <c:pt idx="4264">
                  <c:v>19.1</c:v>
                </c:pt>
                <c:pt idx="4265">
                  <c:v>19.1</c:v>
                </c:pt>
                <c:pt idx="4266">
                  <c:v>18.6</c:v>
                </c:pt>
                <c:pt idx="4267">
                  <c:v>20</c:v>
                </c:pt>
                <c:pt idx="4268">
                  <c:v>19.9</c:v>
                </c:pt>
                <c:pt idx="4269">
                  <c:v>19.7</c:v>
                </c:pt>
                <c:pt idx="4270">
                  <c:v>18.7</c:v>
                </c:pt>
                <c:pt idx="4271">
                  <c:v>19.3</c:v>
                </c:pt>
                <c:pt idx="4272">
                  <c:v>18.8</c:v>
                </c:pt>
                <c:pt idx="4273">
                  <c:v>19.4</c:v>
                </c:pt>
                <c:pt idx="4274">
                  <c:v>18.3</c:v>
                </c:pt>
                <c:pt idx="4275">
                  <c:v>19.58</c:v>
                </c:pt>
                <c:pt idx="4276">
                  <c:v>20.1</c:v>
                </c:pt>
                <c:pt idx="4277">
                  <c:v>18.6</c:v>
                </c:pt>
                <c:pt idx="4278">
                  <c:v>19.8</c:v>
                </c:pt>
                <c:pt idx="4279">
                  <c:v>19.7</c:v>
                </c:pt>
                <c:pt idx="4280">
                  <c:v>18.1</c:v>
                </c:pt>
                <c:pt idx="4281">
                  <c:v>18.7</c:v>
                </c:pt>
                <c:pt idx="4282">
                  <c:v>18.3</c:v>
                </c:pt>
                <c:pt idx="4283">
                  <c:v>19.9</c:v>
                </c:pt>
                <c:pt idx="4284">
                  <c:v>19.9</c:v>
                </c:pt>
                <c:pt idx="4285">
                  <c:v>19.2</c:v>
                </c:pt>
                <c:pt idx="4286">
                  <c:v>19.3</c:v>
                </c:pt>
                <c:pt idx="4287">
                  <c:v>19.8</c:v>
                </c:pt>
                <c:pt idx="4288">
                  <c:v>19.58</c:v>
                </c:pt>
                <c:pt idx="4289">
                  <c:v>17.9</c:v>
                </c:pt>
                <c:pt idx="4290">
                  <c:v>19.5</c:v>
                </c:pt>
                <c:pt idx="4291">
                  <c:v>18.2</c:v>
                </c:pt>
                <c:pt idx="4292">
                  <c:v>18.2</c:v>
                </c:pt>
                <c:pt idx="4293">
                  <c:v>18.3</c:v>
                </c:pt>
                <c:pt idx="4294">
                  <c:v>18.5</c:v>
                </c:pt>
                <c:pt idx="4295">
                  <c:v>18.7</c:v>
                </c:pt>
                <c:pt idx="4296">
                  <c:v>18.5</c:v>
                </c:pt>
                <c:pt idx="4297">
                  <c:v>18.6</c:v>
                </c:pt>
                <c:pt idx="4298">
                  <c:v>18.9</c:v>
                </c:pt>
                <c:pt idx="4299">
                  <c:v>18.9</c:v>
                </c:pt>
                <c:pt idx="4300">
                  <c:v>19</c:v>
                </c:pt>
                <c:pt idx="4301">
                  <c:v>18.5</c:v>
                </c:pt>
                <c:pt idx="4302">
                  <c:v>18.4</c:v>
                </c:pt>
                <c:pt idx="4303">
                  <c:v>19.8</c:v>
                </c:pt>
                <c:pt idx="4304">
                  <c:v>18.3</c:v>
                </c:pt>
                <c:pt idx="4305">
                  <c:v>19.3</c:v>
                </c:pt>
                <c:pt idx="4306">
                  <c:v>19.5</c:v>
                </c:pt>
                <c:pt idx="4307">
                  <c:v>18.6</c:v>
                </c:pt>
                <c:pt idx="4308">
                  <c:v>19.3</c:v>
                </c:pt>
                <c:pt idx="4309">
                  <c:v>18.3</c:v>
                </c:pt>
                <c:pt idx="4310">
                  <c:v>18.9</c:v>
                </c:pt>
                <c:pt idx="4311">
                  <c:v>19.6</c:v>
                </c:pt>
                <c:pt idx="4312">
                  <c:v>18.7</c:v>
                </c:pt>
                <c:pt idx="4313">
                  <c:v>19.2</c:v>
                </c:pt>
                <c:pt idx="4314">
                  <c:v>19.6</c:v>
                </c:pt>
                <c:pt idx="4315">
                  <c:v>19.3</c:v>
                </c:pt>
                <c:pt idx="4316">
                  <c:v>18.8</c:v>
                </c:pt>
                <c:pt idx="4317">
                  <c:v>18.5</c:v>
                </c:pt>
                <c:pt idx="4318">
                  <c:v>18.5</c:v>
                </c:pt>
                <c:pt idx="4319">
                  <c:v>18.3</c:v>
                </c:pt>
                <c:pt idx="4320">
                  <c:v>18.5</c:v>
                </c:pt>
                <c:pt idx="4321">
                  <c:v>18.1</c:v>
                </c:pt>
                <c:pt idx="4322">
                  <c:v>19.7</c:v>
                </c:pt>
                <c:pt idx="4323">
                  <c:v>19.8</c:v>
                </c:pt>
                <c:pt idx="4324">
                  <c:v>19.8</c:v>
                </c:pt>
                <c:pt idx="4325">
                  <c:v>19.9</c:v>
                </c:pt>
                <c:pt idx="4326">
                  <c:v>18.3</c:v>
                </c:pt>
                <c:pt idx="4327">
                  <c:v>19.6</c:v>
                </c:pt>
                <c:pt idx="4328">
                  <c:v>18.5</c:v>
                </c:pt>
                <c:pt idx="4329">
                  <c:v>18.2</c:v>
                </c:pt>
                <c:pt idx="4330">
                  <c:v>18.5</c:v>
                </c:pt>
                <c:pt idx="4331">
                  <c:v>18.74</c:v>
                </c:pt>
                <c:pt idx="4332">
                  <c:v>18.8</c:v>
                </c:pt>
                <c:pt idx="4333">
                  <c:v>18.3</c:v>
                </c:pt>
                <c:pt idx="4334">
                  <c:v>18.5</c:v>
                </c:pt>
                <c:pt idx="4335">
                  <c:v>19</c:v>
                </c:pt>
                <c:pt idx="4336">
                  <c:v>19.1</c:v>
                </c:pt>
                <c:pt idx="4337">
                  <c:v>18.5</c:v>
                </c:pt>
                <c:pt idx="4338">
                  <c:v>18</c:v>
                </c:pt>
                <c:pt idx="4339">
                  <c:v>19.9</c:v>
                </c:pt>
                <c:pt idx="4340">
                  <c:v>18.1</c:v>
                </c:pt>
                <c:pt idx="4341">
                  <c:v>18.1</c:v>
                </c:pt>
                <c:pt idx="4342">
                  <c:v>19.9</c:v>
                </c:pt>
                <c:pt idx="4343">
                  <c:v>18.6</c:v>
                </c:pt>
                <c:pt idx="4344">
                  <c:v>18.7</c:v>
                </c:pt>
                <c:pt idx="4345">
                  <c:v>19.6</c:v>
                </c:pt>
                <c:pt idx="4346">
                  <c:v>19.8</c:v>
                </c:pt>
                <c:pt idx="4347">
                  <c:v>18.3</c:v>
                </c:pt>
                <c:pt idx="4348">
                  <c:v>18.9</c:v>
                </c:pt>
                <c:pt idx="4349">
                  <c:v>19.2</c:v>
                </c:pt>
                <c:pt idx="4350">
                  <c:v>18.3</c:v>
                </c:pt>
                <c:pt idx="4351">
                  <c:v>18.1</c:v>
                </c:pt>
                <c:pt idx="4352">
                  <c:v>19.2</c:v>
                </c:pt>
                <c:pt idx="4353">
                  <c:v>18.4</c:v>
                </c:pt>
                <c:pt idx="4354">
                  <c:v>19.9</c:v>
                </c:pt>
                <c:pt idx="4355">
                  <c:v>19.6</c:v>
                </c:pt>
                <c:pt idx="4356">
                  <c:v>19.9</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min val="10"/>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温度（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047584610690523"/>
              <c:y val="0.230493172789199"/>
            </c:manualLayout>
          </c:layout>
          <c:overlay val="0"/>
          <c:spPr>
            <a:noFill/>
            <a:ln>
              <a:noFill/>
            </a:ln>
            <a:effectLst/>
          </c:spPr>
        </c:title>
        <c:numFmt formatCode="0.00_);[Red]\(0.00\)"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8375390419867"/>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a21d119-ffff-412a-bd35-d82e6d7aeee8}"/>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3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年一期水站纯化水分配系统</a:t>
            </a:r>
            <a:r>
              <a:rPr lang="en-US" altLang="zh-CN" sz="1600" b="1">
                <a:solidFill>
                  <a:sysClr val="windowText" lastClr="000000"/>
                </a:solidFill>
                <a:latin typeface="宋体" panose="02010600030101010101" charset="-122"/>
                <a:ea typeface="宋体" panose="02010600030101010101" charset="-122"/>
              </a:rPr>
              <a:t>II</a:t>
            </a:r>
            <a:r>
              <a:rPr lang="zh-CN" altLang="en-US" sz="1600" b="1">
                <a:solidFill>
                  <a:sysClr val="windowText" lastClr="000000"/>
                </a:solidFill>
                <a:latin typeface="宋体" panose="02010600030101010101" charset="-122"/>
                <a:ea typeface="宋体" panose="02010600030101010101" charset="-122"/>
              </a:rPr>
              <a:t>回水流量趋势图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系统运行数据!$AJ$1</c:f>
              <c:strCache>
                <c:ptCount val="1"/>
                <c:pt idx="0">
                  <c:v>LSL</c:v>
                </c:pt>
              </c:strCache>
            </c:strRef>
          </c:tx>
          <c:spPr>
            <a:ln w="28575" cap="rnd">
              <a:solidFill>
                <a:schemeClr val="accent1"/>
              </a:solidFill>
              <a:round/>
            </a:ln>
            <a:effectLst/>
          </c:spPr>
          <c:marker>
            <c:symbol val="none"/>
          </c:marker>
          <c:dLbls>
            <c:delete val="1"/>
          </c:dLbls>
          <c:cat>
            <c:strRef>
              <c:f>系统运行数据!$AI$2:$AI$4363</c:f>
              <c:strCache>
                <c:ptCount val="4362"/>
                <c:pt idx="0">
                  <c:v>2025.01.01</c:v>
                </c:pt>
                <c:pt idx="1">
                  <c:v>2025.01.01</c:v>
                </c:pt>
                <c:pt idx="2">
                  <c:v>2025.01.01</c:v>
                </c:pt>
                <c:pt idx="3">
                  <c:v>2025.01.01</c:v>
                </c:pt>
                <c:pt idx="4">
                  <c:v>2025.01.01</c:v>
                </c:pt>
                <c:pt idx="5">
                  <c:v>2025.01.01</c:v>
                </c:pt>
                <c:pt idx="6">
                  <c:v>2025.01.01</c:v>
                </c:pt>
                <c:pt idx="7">
                  <c:v>2025.01.01</c:v>
                </c:pt>
                <c:pt idx="8">
                  <c:v>2025.01.01</c:v>
                </c:pt>
                <c:pt idx="9">
                  <c:v>2025.01.01</c:v>
                </c:pt>
                <c:pt idx="10">
                  <c:v>2025.01.01</c:v>
                </c:pt>
                <c:pt idx="11">
                  <c:v>2025.01.01</c:v>
                </c:pt>
                <c:pt idx="12">
                  <c:v>2025.01.02</c:v>
                </c:pt>
                <c:pt idx="13">
                  <c:v>2025.01.02</c:v>
                </c:pt>
                <c:pt idx="14">
                  <c:v>2025.01.02</c:v>
                </c:pt>
                <c:pt idx="15">
                  <c:v>2025.01.02</c:v>
                </c:pt>
                <c:pt idx="16">
                  <c:v>2025.01.02</c:v>
                </c:pt>
                <c:pt idx="17">
                  <c:v>2025.01.02</c:v>
                </c:pt>
                <c:pt idx="18">
                  <c:v>2025.01.02</c:v>
                </c:pt>
                <c:pt idx="19">
                  <c:v>2025.01.02</c:v>
                </c:pt>
                <c:pt idx="20">
                  <c:v>2025.01.02</c:v>
                </c:pt>
                <c:pt idx="21">
                  <c:v>2025.01.02</c:v>
                </c:pt>
                <c:pt idx="22">
                  <c:v>2025.01.02</c:v>
                </c:pt>
                <c:pt idx="23">
                  <c:v>2025.01.02</c:v>
                </c:pt>
                <c:pt idx="24">
                  <c:v>2025.01.03</c:v>
                </c:pt>
                <c:pt idx="25">
                  <c:v>2025.01.03</c:v>
                </c:pt>
                <c:pt idx="26">
                  <c:v>2025.01.03</c:v>
                </c:pt>
                <c:pt idx="27">
                  <c:v>2025.01.03</c:v>
                </c:pt>
                <c:pt idx="28">
                  <c:v>2025.01.03</c:v>
                </c:pt>
                <c:pt idx="29">
                  <c:v>2025.01.03</c:v>
                </c:pt>
                <c:pt idx="30">
                  <c:v>2025.01.03</c:v>
                </c:pt>
                <c:pt idx="31">
                  <c:v>2025.01.03</c:v>
                </c:pt>
                <c:pt idx="32">
                  <c:v>2025.01.03</c:v>
                </c:pt>
                <c:pt idx="33">
                  <c:v>2025.01.03</c:v>
                </c:pt>
                <c:pt idx="34">
                  <c:v>2025.01.03</c:v>
                </c:pt>
                <c:pt idx="35">
                  <c:v>2025.01.03</c:v>
                </c:pt>
                <c:pt idx="36">
                  <c:v>2025.01.04</c:v>
                </c:pt>
                <c:pt idx="37">
                  <c:v>2025.01.04</c:v>
                </c:pt>
                <c:pt idx="38">
                  <c:v>2025.01.04</c:v>
                </c:pt>
                <c:pt idx="39">
                  <c:v>2025.01.04</c:v>
                </c:pt>
                <c:pt idx="40">
                  <c:v>2025.01.04</c:v>
                </c:pt>
                <c:pt idx="41">
                  <c:v>2025.01.04</c:v>
                </c:pt>
                <c:pt idx="42">
                  <c:v>2025.01.04</c:v>
                </c:pt>
                <c:pt idx="43">
                  <c:v>2025.01.04</c:v>
                </c:pt>
                <c:pt idx="44">
                  <c:v>2025.01.04</c:v>
                </c:pt>
                <c:pt idx="45">
                  <c:v>2025.01.04</c:v>
                </c:pt>
                <c:pt idx="46">
                  <c:v>2025.01.04</c:v>
                </c:pt>
                <c:pt idx="47">
                  <c:v>2025.01.04</c:v>
                </c:pt>
                <c:pt idx="48">
                  <c:v>2025.01.05</c:v>
                </c:pt>
                <c:pt idx="49">
                  <c:v>2025.01.05</c:v>
                </c:pt>
                <c:pt idx="50">
                  <c:v>2025.01.05</c:v>
                </c:pt>
                <c:pt idx="51">
                  <c:v>2025.01.05</c:v>
                </c:pt>
                <c:pt idx="52">
                  <c:v>2025.01.05</c:v>
                </c:pt>
                <c:pt idx="53">
                  <c:v>2025.01.05</c:v>
                </c:pt>
                <c:pt idx="54">
                  <c:v>2025.01.05</c:v>
                </c:pt>
                <c:pt idx="55">
                  <c:v>2025.01.05</c:v>
                </c:pt>
                <c:pt idx="56">
                  <c:v>2025.01.05</c:v>
                </c:pt>
                <c:pt idx="57">
                  <c:v>2025.01.05</c:v>
                </c:pt>
                <c:pt idx="58">
                  <c:v>2025.01.05</c:v>
                </c:pt>
                <c:pt idx="59">
                  <c:v>2025.01.05</c:v>
                </c:pt>
                <c:pt idx="60">
                  <c:v>2025.01.06</c:v>
                </c:pt>
                <c:pt idx="61">
                  <c:v>2025.01.06</c:v>
                </c:pt>
                <c:pt idx="62">
                  <c:v>2025.01.06</c:v>
                </c:pt>
                <c:pt idx="63">
                  <c:v>2025.01.06</c:v>
                </c:pt>
                <c:pt idx="64">
                  <c:v>2025.01.06</c:v>
                </c:pt>
                <c:pt idx="65">
                  <c:v>2025.01.06</c:v>
                </c:pt>
                <c:pt idx="66">
                  <c:v>2025.01.06</c:v>
                </c:pt>
                <c:pt idx="67">
                  <c:v>2025.01.06</c:v>
                </c:pt>
                <c:pt idx="68">
                  <c:v>2025.01.06</c:v>
                </c:pt>
                <c:pt idx="69">
                  <c:v>2025.01.06</c:v>
                </c:pt>
                <c:pt idx="70">
                  <c:v>2025.01.06</c:v>
                </c:pt>
                <c:pt idx="71">
                  <c:v>2025.01.06</c:v>
                </c:pt>
                <c:pt idx="72">
                  <c:v>2025.01.07</c:v>
                </c:pt>
                <c:pt idx="73">
                  <c:v>2025.01.07</c:v>
                </c:pt>
                <c:pt idx="74">
                  <c:v>2025.01.07</c:v>
                </c:pt>
                <c:pt idx="75">
                  <c:v>2025.01.07</c:v>
                </c:pt>
                <c:pt idx="76">
                  <c:v>2025.01.07</c:v>
                </c:pt>
                <c:pt idx="77">
                  <c:v>2025.01.07</c:v>
                </c:pt>
                <c:pt idx="78">
                  <c:v>2025.01.07</c:v>
                </c:pt>
                <c:pt idx="79">
                  <c:v>2025.01.07</c:v>
                </c:pt>
                <c:pt idx="80">
                  <c:v>2025.01.07</c:v>
                </c:pt>
                <c:pt idx="81">
                  <c:v>2025.01.07</c:v>
                </c:pt>
                <c:pt idx="82">
                  <c:v>2025.01.07</c:v>
                </c:pt>
                <c:pt idx="83">
                  <c:v>2025.01.07</c:v>
                </c:pt>
                <c:pt idx="84">
                  <c:v>2025.01.08</c:v>
                </c:pt>
                <c:pt idx="85">
                  <c:v>2025.01.08</c:v>
                </c:pt>
                <c:pt idx="86">
                  <c:v>2025.01.08</c:v>
                </c:pt>
                <c:pt idx="87">
                  <c:v>2025.01.08</c:v>
                </c:pt>
                <c:pt idx="88">
                  <c:v>2025.01.08</c:v>
                </c:pt>
                <c:pt idx="89">
                  <c:v>2025.01.08</c:v>
                </c:pt>
                <c:pt idx="90">
                  <c:v>2025.01.08</c:v>
                </c:pt>
                <c:pt idx="91">
                  <c:v>2025.01.08</c:v>
                </c:pt>
                <c:pt idx="92">
                  <c:v>2025.01.08</c:v>
                </c:pt>
                <c:pt idx="93">
                  <c:v>2025.01.08</c:v>
                </c:pt>
                <c:pt idx="94">
                  <c:v>2025.01.08</c:v>
                </c:pt>
                <c:pt idx="95">
                  <c:v>2025.01.08</c:v>
                </c:pt>
                <c:pt idx="96">
                  <c:v>2025.01.09</c:v>
                </c:pt>
                <c:pt idx="97">
                  <c:v>2025.01.09</c:v>
                </c:pt>
                <c:pt idx="98">
                  <c:v>2025.01.09</c:v>
                </c:pt>
                <c:pt idx="99">
                  <c:v>2025.01.09</c:v>
                </c:pt>
                <c:pt idx="100">
                  <c:v>2025.01.09</c:v>
                </c:pt>
                <c:pt idx="101">
                  <c:v>2025.01.09</c:v>
                </c:pt>
                <c:pt idx="102">
                  <c:v>2025.01.09</c:v>
                </c:pt>
                <c:pt idx="103">
                  <c:v>2025.01.09</c:v>
                </c:pt>
                <c:pt idx="104">
                  <c:v>2025.01.09</c:v>
                </c:pt>
                <c:pt idx="105">
                  <c:v>2025.01.09</c:v>
                </c:pt>
                <c:pt idx="106">
                  <c:v>2025.01.09</c:v>
                </c:pt>
                <c:pt idx="107">
                  <c:v>2025.01.09</c:v>
                </c:pt>
                <c:pt idx="108">
                  <c:v>2025.01.10</c:v>
                </c:pt>
                <c:pt idx="109">
                  <c:v>2025.01.10</c:v>
                </c:pt>
                <c:pt idx="110">
                  <c:v>2025.01.10</c:v>
                </c:pt>
                <c:pt idx="111">
                  <c:v>2025.01.10</c:v>
                </c:pt>
                <c:pt idx="112">
                  <c:v>2025.01.10</c:v>
                </c:pt>
                <c:pt idx="113">
                  <c:v>2025.01.10</c:v>
                </c:pt>
                <c:pt idx="114">
                  <c:v>2025.01.10</c:v>
                </c:pt>
                <c:pt idx="115">
                  <c:v>2025.01.10</c:v>
                </c:pt>
                <c:pt idx="116">
                  <c:v>2025.01.10</c:v>
                </c:pt>
                <c:pt idx="117">
                  <c:v>2025.01.10</c:v>
                </c:pt>
                <c:pt idx="118">
                  <c:v>2025.01.10</c:v>
                </c:pt>
                <c:pt idx="119">
                  <c:v>2025.01.10</c:v>
                </c:pt>
                <c:pt idx="120">
                  <c:v>2025.01.11</c:v>
                </c:pt>
                <c:pt idx="121">
                  <c:v>2025.01.11</c:v>
                </c:pt>
                <c:pt idx="122">
                  <c:v>2025.01.11</c:v>
                </c:pt>
                <c:pt idx="123">
                  <c:v>2025.01.11</c:v>
                </c:pt>
                <c:pt idx="124">
                  <c:v>2025.01.11</c:v>
                </c:pt>
                <c:pt idx="125">
                  <c:v>2025.01.11</c:v>
                </c:pt>
                <c:pt idx="126">
                  <c:v>2025.01.11</c:v>
                </c:pt>
                <c:pt idx="127">
                  <c:v>2025.01.11</c:v>
                </c:pt>
                <c:pt idx="128">
                  <c:v>2025.01.11</c:v>
                </c:pt>
                <c:pt idx="129">
                  <c:v>2025.01.11</c:v>
                </c:pt>
                <c:pt idx="130">
                  <c:v>2025.01.11</c:v>
                </c:pt>
                <c:pt idx="131">
                  <c:v>2025.01.11</c:v>
                </c:pt>
                <c:pt idx="132">
                  <c:v>2025.01.12</c:v>
                </c:pt>
                <c:pt idx="133">
                  <c:v>2025.01.12</c:v>
                </c:pt>
                <c:pt idx="134">
                  <c:v>2025.01.12</c:v>
                </c:pt>
                <c:pt idx="135">
                  <c:v>2025.01.12</c:v>
                </c:pt>
                <c:pt idx="136">
                  <c:v>2025.01.12</c:v>
                </c:pt>
                <c:pt idx="137">
                  <c:v>2025.01.12</c:v>
                </c:pt>
                <c:pt idx="138">
                  <c:v>2025.01.12</c:v>
                </c:pt>
                <c:pt idx="139">
                  <c:v>2025.01.12</c:v>
                </c:pt>
                <c:pt idx="140">
                  <c:v>2025.01.12</c:v>
                </c:pt>
                <c:pt idx="141">
                  <c:v>2025.01.12</c:v>
                </c:pt>
                <c:pt idx="142">
                  <c:v>2025.01.12</c:v>
                </c:pt>
                <c:pt idx="143">
                  <c:v>2025.01.12</c:v>
                </c:pt>
                <c:pt idx="144">
                  <c:v>2025.01.13</c:v>
                </c:pt>
                <c:pt idx="145">
                  <c:v>2025.01.13</c:v>
                </c:pt>
                <c:pt idx="146">
                  <c:v>2025.01.13</c:v>
                </c:pt>
                <c:pt idx="147">
                  <c:v>2025.01.13</c:v>
                </c:pt>
                <c:pt idx="148">
                  <c:v>2025.01.13</c:v>
                </c:pt>
                <c:pt idx="149">
                  <c:v>2025.01.13</c:v>
                </c:pt>
                <c:pt idx="150">
                  <c:v>2025.01.13</c:v>
                </c:pt>
                <c:pt idx="151">
                  <c:v>2025.01.13</c:v>
                </c:pt>
                <c:pt idx="152">
                  <c:v>2025.01.13</c:v>
                </c:pt>
                <c:pt idx="153">
                  <c:v>2025.01.13</c:v>
                </c:pt>
                <c:pt idx="154">
                  <c:v>2025.01.13</c:v>
                </c:pt>
                <c:pt idx="155">
                  <c:v>2025.01.13</c:v>
                </c:pt>
                <c:pt idx="156">
                  <c:v>2025.01.14</c:v>
                </c:pt>
                <c:pt idx="157">
                  <c:v>2025.01.14</c:v>
                </c:pt>
                <c:pt idx="158">
                  <c:v>2025.01.14</c:v>
                </c:pt>
                <c:pt idx="159">
                  <c:v>2025.01.14</c:v>
                </c:pt>
                <c:pt idx="160">
                  <c:v>2025.01.14</c:v>
                </c:pt>
                <c:pt idx="161">
                  <c:v>2025.01.14</c:v>
                </c:pt>
                <c:pt idx="162">
                  <c:v>2025.01.14</c:v>
                </c:pt>
                <c:pt idx="163">
                  <c:v>2025.01.14</c:v>
                </c:pt>
                <c:pt idx="164">
                  <c:v>2025.01.14</c:v>
                </c:pt>
                <c:pt idx="165">
                  <c:v>2025.01.14</c:v>
                </c:pt>
                <c:pt idx="166">
                  <c:v>2025.01.14</c:v>
                </c:pt>
                <c:pt idx="167">
                  <c:v>2025.01.14</c:v>
                </c:pt>
                <c:pt idx="168">
                  <c:v>2025.01.15</c:v>
                </c:pt>
                <c:pt idx="169">
                  <c:v>2025.01.15</c:v>
                </c:pt>
                <c:pt idx="170">
                  <c:v>2025.01.15</c:v>
                </c:pt>
                <c:pt idx="171">
                  <c:v>2025.01.15</c:v>
                </c:pt>
                <c:pt idx="172">
                  <c:v>2025.01.15</c:v>
                </c:pt>
                <c:pt idx="173">
                  <c:v>2025.01.15</c:v>
                </c:pt>
                <c:pt idx="174">
                  <c:v>2025.01.15</c:v>
                </c:pt>
                <c:pt idx="175">
                  <c:v>2025.01.15</c:v>
                </c:pt>
                <c:pt idx="176">
                  <c:v>2025.01.15</c:v>
                </c:pt>
                <c:pt idx="177">
                  <c:v>2025.01.15</c:v>
                </c:pt>
                <c:pt idx="178">
                  <c:v>2025.01.15</c:v>
                </c:pt>
                <c:pt idx="179">
                  <c:v>2025.01.15</c:v>
                </c:pt>
                <c:pt idx="180">
                  <c:v>2025.01.16</c:v>
                </c:pt>
                <c:pt idx="181">
                  <c:v>2025.01.16</c:v>
                </c:pt>
                <c:pt idx="182">
                  <c:v>2025.01.16</c:v>
                </c:pt>
                <c:pt idx="183">
                  <c:v>2025.01.16</c:v>
                </c:pt>
                <c:pt idx="184">
                  <c:v>2025.01.16</c:v>
                </c:pt>
                <c:pt idx="185">
                  <c:v>2025.01.16</c:v>
                </c:pt>
                <c:pt idx="186">
                  <c:v>2025.01.16</c:v>
                </c:pt>
                <c:pt idx="187">
                  <c:v>2025.01.16</c:v>
                </c:pt>
                <c:pt idx="188">
                  <c:v>2025.01.16</c:v>
                </c:pt>
                <c:pt idx="189">
                  <c:v>2025.01.16</c:v>
                </c:pt>
                <c:pt idx="190">
                  <c:v>2025.01.16</c:v>
                </c:pt>
                <c:pt idx="191">
                  <c:v>2025.01.16</c:v>
                </c:pt>
                <c:pt idx="192">
                  <c:v>2025.01.17</c:v>
                </c:pt>
                <c:pt idx="193">
                  <c:v>2025.01.17</c:v>
                </c:pt>
                <c:pt idx="194">
                  <c:v>2025.01.17</c:v>
                </c:pt>
                <c:pt idx="195">
                  <c:v>2025.01.17</c:v>
                </c:pt>
                <c:pt idx="196">
                  <c:v>2025.01.17</c:v>
                </c:pt>
                <c:pt idx="197">
                  <c:v>2025.01.17</c:v>
                </c:pt>
                <c:pt idx="198">
                  <c:v>2025.01.17</c:v>
                </c:pt>
                <c:pt idx="199">
                  <c:v>2025.01.17</c:v>
                </c:pt>
                <c:pt idx="200">
                  <c:v>2025.01.17</c:v>
                </c:pt>
                <c:pt idx="201">
                  <c:v>2025.01.17</c:v>
                </c:pt>
                <c:pt idx="202">
                  <c:v>2025.01.17</c:v>
                </c:pt>
                <c:pt idx="203">
                  <c:v>2025.01.17</c:v>
                </c:pt>
                <c:pt idx="204">
                  <c:v>2025.01.18</c:v>
                </c:pt>
                <c:pt idx="205">
                  <c:v>2025.01.18</c:v>
                </c:pt>
                <c:pt idx="206">
                  <c:v>2025.01.18</c:v>
                </c:pt>
                <c:pt idx="207">
                  <c:v>2025.01.18</c:v>
                </c:pt>
                <c:pt idx="208">
                  <c:v>2025.01.18</c:v>
                </c:pt>
                <c:pt idx="209">
                  <c:v>2025.01.18</c:v>
                </c:pt>
                <c:pt idx="210">
                  <c:v>2025.01.18</c:v>
                </c:pt>
                <c:pt idx="211">
                  <c:v>2025.01.18</c:v>
                </c:pt>
                <c:pt idx="212">
                  <c:v>2025.01.18</c:v>
                </c:pt>
                <c:pt idx="213">
                  <c:v>2025.01.18</c:v>
                </c:pt>
                <c:pt idx="214">
                  <c:v>2025.01.18</c:v>
                </c:pt>
                <c:pt idx="215">
                  <c:v>2025.01.18</c:v>
                </c:pt>
                <c:pt idx="216">
                  <c:v>2025.01.19</c:v>
                </c:pt>
                <c:pt idx="217">
                  <c:v>2025.01.19</c:v>
                </c:pt>
                <c:pt idx="218">
                  <c:v>2025.01.19</c:v>
                </c:pt>
                <c:pt idx="219">
                  <c:v>2025.01.19</c:v>
                </c:pt>
                <c:pt idx="220">
                  <c:v>2025.01.19</c:v>
                </c:pt>
                <c:pt idx="221">
                  <c:v>2025.01.19</c:v>
                </c:pt>
                <c:pt idx="222">
                  <c:v>2025.01.19</c:v>
                </c:pt>
                <c:pt idx="223">
                  <c:v>2025.01.19</c:v>
                </c:pt>
                <c:pt idx="224">
                  <c:v>2025.01.19</c:v>
                </c:pt>
                <c:pt idx="225">
                  <c:v>2025.01.19</c:v>
                </c:pt>
                <c:pt idx="226">
                  <c:v>2025.01.19</c:v>
                </c:pt>
                <c:pt idx="227">
                  <c:v>2025.01.19</c:v>
                </c:pt>
                <c:pt idx="228">
                  <c:v>2025.01.20</c:v>
                </c:pt>
                <c:pt idx="229">
                  <c:v>2025.01.20</c:v>
                </c:pt>
                <c:pt idx="230">
                  <c:v>2025.01.20</c:v>
                </c:pt>
                <c:pt idx="231">
                  <c:v>2025.01.20</c:v>
                </c:pt>
                <c:pt idx="232">
                  <c:v>2025.01.20</c:v>
                </c:pt>
                <c:pt idx="233">
                  <c:v>2025.01.20</c:v>
                </c:pt>
                <c:pt idx="234">
                  <c:v>2025.01.20</c:v>
                </c:pt>
                <c:pt idx="235">
                  <c:v>2025.01.20</c:v>
                </c:pt>
                <c:pt idx="236">
                  <c:v>2025.01.20</c:v>
                </c:pt>
                <c:pt idx="237">
                  <c:v>2025.01.20</c:v>
                </c:pt>
                <c:pt idx="238">
                  <c:v>2025.01.20</c:v>
                </c:pt>
                <c:pt idx="239">
                  <c:v>2025.01.20</c:v>
                </c:pt>
                <c:pt idx="240">
                  <c:v>2025.01.21</c:v>
                </c:pt>
                <c:pt idx="241">
                  <c:v>2025.01.21</c:v>
                </c:pt>
                <c:pt idx="242">
                  <c:v>2025.01.21</c:v>
                </c:pt>
                <c:pt idx="243">
                  <c:v>2025.01.21</c:v>
                </c:pt>
                <c:pt idx="244">
                  <c:v>2025.01.21</c:v>
                </c:pt>
                <c:pt idx="245">
                  <c:v>2025.01.21</c:v>
                </c:pt>
                <c:pt idx="246">
                  <c:v>2025.01.21</c:v>
                </c:pt>
                <c:pt idx="247">
                  <c:v>2025.01.21</c:v>
                </c:pt>
                <c:pt idx="248">
                  <c:v>2025.01.21</c:v>
                </c:pt>
                <c:pt idx="249">
                  <c:v>2025.01.21</c:v>
                </c:pt>
                <c:pt idx="250">
                  <c:v>2025.01.21</c:v>
                </c:pt>
                <c:pt idx="251">
                  <c:v>2025.01.21</c:v>
                </c:pt>
                <c:pt idx="252">
                  <c:v>2025.01.22</c:v>
                </c:pt>
                <c:pt idx="253">
                  <c:v>2025.01.22</c:v>
                </c:pt>
                <c:pt idx="254">
                  <c:v>2025.01.22</c:v>
                </c:pt>
                <c:pt idx="255">
                  <c:v>2025.01.22</c:v>
                </c:pt>
                <c:pt idx="256">
                  <c:v>2025.01.22</c:v>
                </c:pt>
                <c:pt idx="257">
                  <c:v>2025.01.22</c:v>
                </c:pt>
                <c:pt idx="258">
                  <c:v>2025.01.22</c:v>
                </c:pt>
                <c:pt idx="259">
                  <c:v>2025.01.22</c:v>
                </c:pt>
                <c:pt idx="260">
                  <c:v>2025.01.22</c:v>
                </c:pt>
                <c:pt idx="261">
                  <c:v>2025.01.22</c:v>
                </c:pt>
                <c:pt idx="262">
                  <c:v>2025.01.22</c:v>
                </c:pt>
                <c:pt idx="263">
                  <c:v>2025.01.22</c:v>
                </c:pt>
                <c:pt idx="264">
                  <c:v>2025.01.23</c:v>
                </c:pt>
                <c:pt idx="265">
                  <c:v>2025.01.23</c:v>
                </c:pt>
                <c:pt idx="266">
                  <c:v>2025.01.23</c:v>
                </c:pt>
                <c:pt idx="267">
                  <c:v>2025.01.23</c:v>
                </c:pt>
                <c:pt idx="268">
                  <c:v>2025.01.23</c:v>
                </c:pt>
                <c:pt idx="269">
                  <c:v>2025.01.23</c:v>
                </c:pt>
                <c:pt idx="270">
                  <c:v>2025.01.23</c:v>
                </c:pt>
                <c:pt idx="271">
                  <c:v>2025.01.23</c:v>
                </c:pt>
                <c:pt idx="272">
                  <c:v>2025.01.23</c:v>
                </c:pt>
                <c:pt idx="273">
                  <c:v>2025.01.23</c:v>
                </c:pt>
                <c:pt idx="274">
                  <c:v>2025.01.23</c:v>
                </c:pt>
                <c:pt idx="275">
                  <c:v>2025.01.23</c:v>
                </c:pt>
                <c:pt idx="276">
                  <c:v>2025.01.24</c:v>
                </c:pt>
                <c:pt idx="277">
                  <c:v>2025.01.24</c:v>
                </c:pt>
                <c:pt idx="278">
                  <c:v>2025.01.24</c:v>
                </c:pt>
                <c:pt idx="279">
                  <c:v>2025.01.24</c:v>
                </c:pt>
                <c:pt idx="280">
                  <c:v>2025.01.24</c:v>
                </c:pt>
                <c:pt idx="281">
                  <c:v>2025.01.24</c:v>
                </c:pt>
                <c:pt idx="282">
                  <c:v>2025.01.24</c:v>
                </c:pt>
                <c:pt idx="283">
                  <c:v>2025.01.24</c:v>
                </c:pt>
                <c:pt idx="284">
                  <c:v>2025.01.24</c:v>
                </c:pt>
                <c:pt idx="285">
                  <c:v>2025.01.24</c:v>
                </c:pt>
                <c:pt idx="286">
                  <c:v>2025.01.24</c:v>
                </c:pt>
                <c:pt idx="287">
                  <c:v>2025.01.24</c:v>
                </c:pt>
                <c:pt idx="288">
                  <c:v>2025.01.25</c:v>
                </c:pt>
                <c:pt idx="289">
                  <c:v>2025.01.25</c:v>
                </c:pt>
                <c:pt idx="290">
                  <c:v>2025.01.25</c:v>
                </c:pt>
                <c:pt idx="291">
                  <c:v>2025.01.25</c:v>
                </c:pt>
                <c:pt idx="292">
                  <c:v>2025.01.25</c:v>
                </c:pt>
                <c:pt idx="293">
                  <c:v>2025.01.25</c:v>
                </c:pt>
                <c:pt idx="294">
                  <c:v>2025.01.25</c:v>
                </c:pt>
                <c:pt idx="295">
                  <c:v>2025.01.25</c:v>
                </c:pt>
                <c:pt idx="296">
                  <c:v>2025.01.25</c:v>
                </c:pt>
                <c:pt idx="297">
                  <c:v>2025.01.25</c:v>
                </c:pt>
                <c:pt idx="298">
                  <c:v>2025.01.25</c:v>
                </c:pt>
                <c:pt idx="299">
                  <c:v>2025.01.25</c:v>
                </c:pt>
                <c:pt idx="300">
                  <c:v>2025.01.26</c:v>
                </c:pt>
                <c:pt idx="301">
                  <c:v>2025.01.26</c:v>
                </c:pt>
                <c:pt idx="302">
                  <c:v>2025.01.26</c:v>
                </c:pt>
                <c:pt idx="303">
                  <c:v>2025.01.26</c:v>
                </c:pt>
                <c:pt idx="304">
                  <c:v>2025.01.26</c:v>
                </c:pt>
                <c:pt idx="305">
                  <c:v>2025.01.26</c:v>
                </c:pt>
                <c:pt idx="306">
                  <c:v>2025.01.26</c:v>
                </c:pt>
                <c:pt idx="307">
                  <c:v>2025.01.26</c:v>
                </c:pt>
                <c:pt idx="308">
                  <c:v>2025.01.26</c:v>
                </c:pt>
                <c:pt idx="309">
                  <c:v>2025.01.26</c:v>
                </c:pt>
                <c:pt idx="310">
                  <c:v>2025.01.26</c:v>
                </c:pt>
                <c:pt idx="311">
                  <c:v>2025.01.26</c:v>
                </c:pt>
                <c:pt idx="312">
                  <c:v>2025.01.27</c:v>
                </c:pt>
                <c:pt idx="313">
                  <c:v>2025.01.27</c:v>
                </c:pt>
                <c:pt idx="314">
                  <c:v>2025.01.27</c:v>
                </c:pt>
                <c:pt idx="315">
                  <c:v>2025.01.27</c:v>
                </c:pt>
                <c:pt idx="316">
                  <c:v>2025.01.27</c:v>
                </c:pt>
                <c:pt idx="317">
                  <c:v>2025.01.27</c:v>
                </c:pt>
                <c:pt idx="318">
                  <c:v>2025.01.27</c:v>
                </c:pt>
                <c:pt idx="319">
                  <c:v>2025.01.27</c:v>
                </c:pt>
                <c:pt idx="320">
                  <c:v>2025.01.27</c:v>
                </c:pt>
                <c:pt idx="321">
                  <c:v>2025.01.27</c:v>
                </c:pt>
                <c:pt idx="322">
                  <c:v>2025.01.27</c:v>
                </c:pt>
                <c:pt idx="323">
                  <c:v>2025.01.27</c:v>
                </c:pt>
                <c:pt idx="324">
                  <c:v>2025.01.28</c:v>
                </c:pt>
                <c:pt idx="325">
                  <c:v>2025.01.28</c:v>
                </c:pt>
                <c:pt idx="326">
                  <c:v>2025.01.28</c:v>
                </c:pt>
                <c:pt idx="327">
                  <c:v>2025.01.28</c:v>
                </c:pt>
                <c:pt idx="328">
                  <c:v>2025.01.28</c:v>
                </c:pt>
                <c:pt idx="329">
                  <c:v>2025.01.28</c:v>
                </c:pt>
                <c:pt idx="330">
                  <c:v>2025.01.28</c:v>
                </c:pt>
                <c:pt idx="331">
                  <c:v>2025.01.28</c:v>
                </c:pt>
                <c:pt idx="332">
                  <c:v>2025.01.28</c:v>
                </c:pt>
                <c:pt idx="333">
                  <c:v>2025.01.28</c:v>
                </c:pt>
                <c:pt idx="334">
                  <c:v>2025.01.28</c:v>
                </c:pt>
                <c:pt idx="335">
                  <c:v>2025.01.28</c:v>
                </c:pt>
                <c:pt idx="336">
                  <c:v>2025.01.29</c:v>
                </c:pt>
                <c:pt idx="337">
                  <c:v>2025.01.29</c:v>
                </c:pt>
                <c:pt idx="338">
                  <c:v>2025.01.29</c:v>
                </c:pt>
                <c:pt idx="339">
                  <c:v>2025.01.29</c:v>
                </c:pt>
                <c:pt idx="340">
                  <c:v>2025.01.29</c:v>
                </c:pt>
                <c:pt idx="341">
                  <c:v>2025.01.29</c:v>
                </c:pt>
                <c:pt idx="342">
                  <c:v>2025.01.29</c:v>
                </c:pt>
                <c:pt idx="343">
                  <c:v>2025.01.29</c:v>
                </c:pt>
                <c:pt idx="344">
                  <c:v>2025.01.29</c:v>
                </c:pt>
                <c:pt idx="345">
                  <c:v>2025.01.29</c:v>
                </c:pt>
                <c:pt idx="346">
                  <c:v>2025.01.29</c:v>
                </c:pt>
                <c:pt idx="347">
                  <c:v>2025.01.29</c:v>
                </c:pt>
                <c:pt idx="348">
                  <c:v>2025.01.30</c:v>
                </c:pt>
                <c:pt idx="349">
                  <c:v>2025.01.30</c:v>
                </c:pt>
                <c:pt idx="350">
                  <c:v>2025.01.30</c:v>
                </c:pt>
                <c:pt idx="351">
                  <c:v>2025.01.30</c:v>
                </c:pt>
                <c:pt idx="352">
                  <c:v>2025.01.30</c:v>
                </c:pt>
                <c:pt idx="353">
                  <c:v>2025.01.30</c:v>
                </c:pt>
                <c:pt idx="354">
                  <c:v>2025.01.30</c:v>
                </c:pt>
                <c:pt idx="355">
                  <c:v>2025.01.30</c:v>
                </c:pt>
                <c:pt idx="356">
                  <c:v>2025.01.30</c:v>
                </c:pt>
                <c:pt idx="357">
                  <c:v>2025.01.30</c:v>
                </c:pt>
                <c:pt idx="358">
                  <c:v>2025.01.30</c:v>
                </c:pt>
                <c:pt idx="359">
                  <c:v>2025.01.30</c:v>
                </c:pt>
                <c:pt idx="360">
                  <c:v>2025.01.31</c:v>
                </c:pt>
                <c:pt idx="361">
                  <c:v>2025.01.31</c:v>
                </c:pt>
                <c:pt idx="362">
                  <c:v>2025.01.31</c:v>
                </c:pt>
                <c:pt idx="363">
                  <c:v>2025.01.31</c:v>
                </c:pt>
                <c:pt idx="364">
                  <c:v>2025.01.31</c:v>
                </c:pt>
                <c:pt idx="365">
                  <c:v>2025.01.31</c:v>
                </c:pt>
                <c:pt idx="366">
                  <c:v>2025.01.31</c:v>
                </c:pt>
                <c:pt idx="367">
                  <c:v>2025.01.31</c:v>
                </c:pt>
                <c:pt idx="368">
                  <c:v>2025.01.31</c:v>
                </c:pt>
                <c:pt idx="369">
                  <c:v>2025.01.31</c:v>
                </c:pt>
                <c:pt idx="370">
                  <c:v>2025.01.31</c:v>
                </c:pt>
                <c:pt idx="371">
                  <c:v>2025.01.31</c:v>
                </c:pt>
                <c:pt idx="372">
                  <c:v>2025.02.01</c:v>
                </c:pt>
                <c:pt idx="373">
                  <c:v>2025.02.01</c:v>
                </c:pt>
                <c:pt idx="374">
                  <c:v>2025.02.01</c:v>
                </c:pt>
                <c:pt idx="375">
                  <c:v>2025.02.01</c:v>
                </c:pt>
                <c:pt idx="376">
                  <c:v>2025.02.01</c:v>
                </c:pt>
                <c:pt idx="377">
                  <c:v>2025.02.01</c:v>
                </c:pt>
                <c:pt idx="378">
                  <c:v>2025.02.01</c:v>
                </c:pt>
                <c:pt idx="379">
                  <c:v>2025.02.01</c:v>
                </c:pt>
                <c:pt idx="380">
                  <c:v>2025.02.01</c:v>
                </c:pt>
                <c:pt idx="381">
                  <c:v>2025.02.01</c:v>
                </c:pt>
                <c:pt idx="382">
                  <c:v>2025.02.01</c:v>
                </c:pt>
                <c:pt idx="383">
                  <c:v>2025.02.01</c:v>
                </c:pt>
                <c:pt idx="384">
                  <c:v>2025.02.02</c:v>
                </c:pt>
                <c:pt idx="385">
                  <c:v>2025.02.02</c:v>
                </c:pt>
                <c:pt idx="386">
                  <c:v>2025.02.02</c:v>
                </c:pt>
                <c:pt idx="387">
                  <c:v>2025.02.02</c:v>
                </c:pt>
                <c:pt idx="388">
                  <c:v>2025.02.02</c:v>
                </c:pt>
                <c:pt idx="389">
                  <c:v>2025.02.02</c:v>
                </c:pt>
                <c:pt idx="390">
                  <c:v>2025.02.02</c:v>
                </c:pt>
                <c:pt idx="391">
                  <c:v>2025.02.02</c:v>
                </c:pt>
                <c:pt idx="392">
                  <c:v>2025.02.02</c:v>
                </c:pt>
                <c:pt idx="393">
                  <c:v>2025.02.02</c:v>
                </c:pt>
                <c:pt idx="394">
                  <c:v>2025.02.02</c:v>
                </c:pt>
                <c:pt idx="395">
                  <c:v>2025.02.02</c:v>
                </c:pt>
                <c:pt idx="396">
                  <c:v>2025.02.03</c:v>
                </c:pt>
                <c:pt idx="397">
                  <c:v>2025.02.03</c:v>
                </c:pt>
                <c:pt idx="398">
                  <c:v>2025.02.03</c:v>
                </c:pt>
                <c:pt idx="399">
                  <c:v>2025.02.03</c:v>
                </c:pt>
                <c:pt idx="400">
                  <c:v>2025.02.03</c:v>
                </c:pt>
                <c:pt idx="401">
                  <c:v>2025.02.03</c:v>
                </c:pt>
                <c:pt idx="402">
                  <c:v>2025.02.03</c:v>
                </c:pt>
                <c:pt idx="403">
                  <c:v>2025.02.03</c:v>
                </c:pt>
                <c:pt idx="404">
                  <c:v>2025.02.03</c:v>
                </c:pt>
                <c:pt idx="405">
                  <c:v>2025.02.03</c:v>
                </c:pt>
                <c:pt idx="406">
                  <c:v>2025.02.03</c:v>
                </c:pt>
                <c:pt idx="407">
                  <c:v>2025.02.03</c:v>
                </c:pt>
                <c:pt idx="408">
                  <c:v>2025.02.04</c:v>
                </c:pt>
                <c:pt idx="409">
                  <c:v>2025.02.04</c:v>
                </c:pt>
                <c:pt idx="410">
                  <c:v>2025.02.04</c:v>
                </c:pt>
                <c:pt idx="411">
                  <c:v>2025.02.04</c:v>
                </c:pt>
                <c:pt idx="412">
                  <c:v>2025.02.04</c:v>
                </c:pt>
                <c:pt idx="413">
                  <c:v>2025.02.04</c:v>
                </c:pt>
                <c:pt idx="414">
                  <c:v>2025.02.04</c:v>
                </c:pt>
                <c:pt idx="415">
                  <c:v>2025.02.04</c:v>
                </c:pt>
                <c:pt idx="416">
                  <c:v>2025.02.04</c:v>
                </c:pt>
                <c:pt idx="417">
                  <c:v>2025.02.04</c:v>
                </c:pt>
                <c:pt idx="418">
                  <c:v>2025.02.04</c:v>
                </c:pt>
                <c:pt idx="419">
                  <c:v>2025.02.04</c:v>
                </c:pt>
                <c:pt idx="420">
                  <c:v>2025.02.05</c:v>
                </c:pt>
                <c:pt idx="421">
                  <c:v>2025.02.05</c:v>
                </c:pt>
                <c:pt idx="422">
                  <c:v>2025.02.05</c:v>
                </c:pt>
                <c:pt idx="423">
                  <c:v>2025.02.05</c:v>
                </c:pt>
                <c:pt idx="424">
                  <c:v>2025.02.05</c:v>
                </c:pt>
                <c:pt idx="425">
                  <c:v>2025.02.05</c:v>
                </c:pt>
                <c:pt idx="426">
                  <c:v>2025.02.05</c:v>
                </c:pt>
                <c:pt idx="427">
                  <c:v>2025.02.05</c:v>
                </c:pt>
                <c:pt idx="428">
                  <c:v>2025.02.05</c:v>
                </c:pt>
                <c:pt idx="429">
                  <c:v>2025.02.05</c:v>
                </c:pt>
                <c:pt idx="430">
                  <c:v>2025.02.05</c:v>
                </c:pt>
                <c:pt idx="431">
                  <c:v>2025.02.05</c:v>
                </c:pt>
                <c:pt idx="432">
                  <c:v>2025.02.06</c:v>
                </c:pt>
                <c:pt idx="433">
                  <c:v>2025.02.06</c:v>
                </c:pt>
                <c:pt idx="434">
                  <c:v>2025.02.06</c:v>
                </c:pt>
                <c:pt idx="435">
                  <c:v>2025.02.06</c:v>
                </c:pt>
                <c:pt idx="436">
                  <c:v>2025.02.06</c:v>
                </c:pt>
                <c:pt idx="437">
                  <c:v>2025.02.06</c:v>
                </c:pt>
                <c:pt idx="438">
                  <c:v>2025.02.06</c:v>
                </c:pt>
                <c:pt idx="439">
                  <c:v>2025.02.06</c:v>
                </c:pt>
                <c:pt idx="440">
                  <c:v>2025.02.06</c:v>
                </c:pt>
                <c:pt idx="441">
                  <c:v>2025.02.06</c:v>
                </c:pt>
                <c:pt idx="442">
                  <c:v>2025.02.06</c:v>
                </c:pt>
                <c:pt idx="443">
                  <c:v>2025.02.06</c:v>
                </c:pt>
                <c:pt idx="444">
                  <c:v>2025.02.07</c:v>
                </c:pt>
                <c:pt idx="445">
                  <c:v>2025.02.07</c:v>
                </c:pt>
                <c:pt idx="446">
                  <c:v>2025.02.07</c:v>
                </c:pt>
                <c:pt idx="447">
                  <c:v>2025.02.07</c:v>
                </c:pt>
                <c:pt idx="448">
                  <c:v>2025.02.07</c:v>
                </c:pt>
                <c:pt idx="449">
                  <c:v>2025.02.07</c:v>
                </c:pt>
                <c:pt idx="450">
                  <c:v>2025.02.07</c:v>
                </c:pt>
                <c:pt idx="451">
                  <c:v>2025.02.07</c:v>
                </c:pt>
                <c:pt idx="452">
                  <c:v>2025.02.07</c:v>
                </c:pt>
                <c:pt idx="453">
                  <c:v>2025.02.07</c:v>
                </c:pt>
                <c:pt idx="454">
                  <c:v>2025.02.08</c:v>
                </c:pt>
                <c:pt idx="455">
                  <c:v>2025.02.08</c:v>
                </c:pt>
                <c:pt idx="456">
                  <c:v>2025.02.08</c:v>
                </c:pt>
                <c:pt idx="457">
                  <c:v>2025.02.08</c:v>
                </c:pt>
                <c:pt idx="458">
                  <c:v>2025.02.08</c:v>
                </c:pt>
                <c:pt idx="459">
                  <c:v>2025.02.08</c:v>
                </c:pt>
                <c:pt idx="460">
                  <c:v>2025.02.08</c:v>
                </c:pt>
                <c:pt idx="461">
                  <c:v>2025.02.08</c:v>
                </c:pt>
                <c:pt idx="462">
                  <c:v>2025.02.08</c:v>
                </c:pt>
                <c:pt idx="463">
                  <c:v>2025.02.08</c:v>
                </c:pt>
                <c:pt idx="464">
                  <c:v>2025.02.08</c:v>
                </c:pt>
                <c:pt idx="465">
                  <c:v>2025.02.08</c:v>
                </c:pt>
                <c:pt idx="466">
                  <c:v>2025.02.09</c:v>
                </c:pt>
                <c:pt idx="467">
                  <c:v>2025.02.09</c:v>
                </c:pt>
                <c:pt idx="468">
                  <c:v>2025.02.09</c:v>
                </c:pt>
                <c:pt idx="469">
                  <c:v>2025.02.09</c:v>
                </c:pt>
                <c:pt idx="470">
                  <c:v>2025.02.09</c:v>
                </c:pt>
                <c:pt idx="471">
                  <c:v>2025.02.09</c:v>
                </c:pt>
                <c:pt idx="472">
                  <c:v>2025.02.09</c:v>
                </c:pt>
                <c:pt idx="473">
                  <c:v>2025.02.09</c:v>
                </c:pt>
                <c:pt idx="474">
                  <c:v>2025.02.09</c:v>
                </c:pt>
                <c:pt idx="475">
                  <c:v>2025.02.09</c:v>
                </c:pt>
                <c:pt idx="476">
                  <c:v>2025.02.09</c:v>
                </c:pt>
                <c:pt idx="477">
                  <c:v>2025.02.09</c:v>
                </c:pt>
                <c:pt idx="478">
                  <c:v>2025.02.10</c:v>
                </c:pt>
                <c:pt idx="479">
                  <c:v>2025.02.10</c:v>
                </c:pt>
                <c:pt idx="480">
                  <c:v>2025.02.10</c:v>
                </c:pt>
                <c:pt idx="481">
                  <c:v>2025.02.10</c:v>
                </c:pt>
                <c:pt idx="482">
                  <c:v>2025.02.10</c:v>
                </c:pt>
                <c:pt idx="483">
                  <c:v>2025.02.10</c:v>
                </c:pt>
                <c:pt idx="484">
                  <c:v>2025.02.10</c:v>
                </c:pt>
                <c:pt idx="485">
                  <c:v>2025.02.10</c:v>
                </c:pt>
                <c:pt idx="486">
                  <c:v>2025.02.11</c:v>
                </c:pt>
                <c:pt idx="487">
                  <c:v>2025.02.11</c:v>
                </c:pt>
                <c:pt idx="488">
                  <c:v>2025.02.11</c:v>
                </c:pt>
                <c:pt idx="489">
                  <c:v>2025.02.11</c:v>
                </c:pt>
                <c:pt idx="490">
                  <c:v>2025.02.11</c:v>
                </c:pt>
                <c:pt idx="491">
                  <c:v>2025.02.11</c:v>
                </c:pt>
                <c:pt idx="492">
                  <c:v>2025.02.11</c:v>
                </c:pt>
                <c:pt idx="493">
                  <c:v>2025.02.11</c:v>
                </c:pt>
                <c:pt idx="494">
                  <c:v>2025.02.11</c:v>
                </c:pt>
                <c:pt idx="495">
                  <c:v>2025.02.11</c:v>
                </c:pt>
                <c:pt idx="496">
                  <c:v>2025.02.11</c:v>
                </c:pt>
                <c:pt idx="497">
                  <c:v>2025.02.11</c:v>
                </c:pt>
                <c:pt idx="498">
                  <c:v>2025.02.12</c:v>
                </c:pt>
                <c:pt idx="499">
                  <c:v>2025.02.12</c:v>
                </c:pt>
                <c:pt idx="500">
                  <c:v>2025.02.12</c:v>
                </c:pt>
                <c:pt idx="501">
                  <c:v>2025.02.12</c:v>
                </c:pt>
                <c:pt idx="502">
                  <c:v>2025.02.12</c:v>
                </c:pt>
                <c:pt idx="503">
                  <c:v>2025.02.12</c:v>
                </c:pt>
                <c:pt idx="504">
                  <c:v>2025.02.12</c:v>
                </c:pt>
                <c:pt idx="505">
                  <c:v>2025.02.12</c:v>
                </c:pt>
                <c:pt idx="506">
                  <c:v>2025.02.12</c:v>
                </c:pt>
                <c:pt idx="507">
                  <c:v>2025.02.12</c:v>
                </c:pt>
                <c:pt idx="508">
                  <c:v>2025.02.12</c:v>
                </c:pt>
                <c:pt idx="509">
                  <c:v>2025.02.12</c:v>
                </c:pt>
                <c:pt idx="510">
                  <c:v>2025.02.13</c:v>
                </c:pt>
                <c:pt idx="511">
                  <c:v>2025.02.13</c:v>
                </c:pt>
                <c:pt idx="512">
                  <c:v>2025.02.13</c:v>
                </c:pt>
                <c:pt idx="513">
                  <c:v>2025.02.13</c:v>
                </c:pt>
                <c:pt idx="514">
                  <c:v>2025.02.13</c:v>
                </c:pt>
                <c:pt idx="515">
                  <c:v>2025.02.13</c:v>
                </c:pt>
                <c:pt idx="516">
                  <c:v>2025.02.13</c:v>
                </c:pt>
                <c:pt idx="517">
                  <c:v>2025.02.13</c:v>
                </c:pt>
                <c:pt idx="518">
                  <c:v>2025.02.13</c:v>
                </c:pt>
                <c:pt idx="519">
                  <c:v>2025.02.13</c:v>
                </c:pt>
                <c:pt idx="520">
                  <c:v>2025.02.13</c:v>
                </c:pt>
                <c:pt idx="521">
                  <c:v>2025.02.13</c:v>
                </c:pt>
                <c:pt idx="522">
                  <c:v>2025.02.13</c:v>
                </c:pt>
                <c:pt idx="523">
                  <c:v>2025.02.13</c:v>
                </c:pt>
                <c:pt idx="524">
                  <c:v>2025.02.13</c:v>
                </c:pt>
                <c:pt idx="525">
                  <c:v>2025.02.13</c:v>
                </c:pt>
                <c:pt idx="526">
                  <c:v>2025.02.13</c:v>
                </c:pt>
                <c:pt idx="527">
                  <c:v>2025.02.13</c:v>
                </c:pt>
                <c:pt idx="528">
                  <c:v>2025.02.14</c:v>
                </c:pt>
                <c:pt idx="529">
                  <c:v>2025.02.14</c:v>
                </c:pt>
                <c:pt idx="530">
                  <c:v>2025.02.14</c:v>
                </c:pt>
                <c:pt idx="531">
                  <c:v>2025.02.14</c:v>
                </c:pt>
                <c:pt idx="532">
                  <c:v>2025.02.14</c:v>
                </c:pt>
                <c:pt idx="533">
                  <c:v>2025.02.14</c:v>
                </c:pt>
                <c:pt idx="534">
                  <c:v>2025.02.14</c:v>
                </c:pt>
                <c:pt idx="535">
                  <c:v>2025.02.14</c:v>
                </c:pt>
                <c:pt idx="536">
                  <c:v>2025.02.14</c:v>
                </c:pt>
                <c:pt idx="537">
                  <c:v>2025.02.14</c:v>
                </c:pt>
                <c:pt idx="538">
                  <c:v>2025.02.14</c:v>
                </c:pt>
                <c:pt idx="539">
                  <c:v>2025.02.14</c:v>
                </c:pt>
                <c:pt idx="540">
                  <c:v>2025.02.15</c:v>
                </c:pt>
                <c:pt idx="541">
                  <c:v>2025.02.15</c:v>
                </c:pt>
                <c:pt idx="542">
                  <c:v>2025.02.15</c:v>
                </c:pt>
                <c:pt idx="543">
                  <c:v>2025.02.15</c:v>
                </c:pt>
                <c:pt idx="544">
                  <c:v>2025.02.15</c:v>
                </c:pt>
                <c:pt idx="545">
                  <c:v>2025.02.15</c:v>
                </c:pt>
                <c:pt idx="546">
                  <c:v>2025.02.15</c:v>
                </c:pt>
                <c:pt idx="547">
                  <c:v>2025.02.15</c:v>
                </c:pt>
                <c:pt idx="548">
                  <c:v>2025.02.15</c:v>
                </c:pt>
                <c:pt idx="549">
                  <c:v>2025.02.15</c:v>
                </c:pt>
                <c:pt idx="550">
                  <c:v>2025.02.15</c:v>
                </c:pt>
                <c:pt idx="551">
                  <c:v>2025.02.15</c:v>
                </c:pt>
                <c:pt idx="552">
                  <c:v>2025.02.16</c:v>
                </c:pt>
                <c:pt idx="553">
                  <c:v>2025.02.16</c:v>
                </c:pt>
                <c:pt idx="554">
                  <c:v>2025.02.16</c:v>
                </c:pt>
                <c:pt idx="555">
                  <c:v>2025.02.16</c:v>
                </c:pt>
                <c:pt idx="556">
                  <c:v>2025.02.16</c:v>
                </c:pt>
                <c:pt idx="557">
                  <c:v>2025.02.16</c:v>
                </c:pt>
                <c:pt idx="558">
                  <c:v>2025.02.16</c:v>
                </c:pt>
                <c:pt idx="559">
                  <c:v>2025.02.16</c:v>
                </c:pt>
                <c:pt idx="560">
                  <c:v>2025.02.16</c:v>
                </c:pt>
                <c:pt idx="561">
                  <c:v>2025.02.16</c:v>
                </c:pt>
                <c:pt idx="562">
                  <c:v>2025.02.16</c:v>
                </c:pt>
                <c:pt idx="563">
                  <c:v>2025.02.16</c:v>
                </c:pt>
                <c:pt idx="564">
                  <c:v>2025.02.17</c:v>
                </c:pt>
                <c:pt idx="565">
                  <c:v>2025.02.17</c:v>
                </c:pt>
                <c:pt idx="566">
                  <c:v>2025.02.17</c:v>
                </c:pt>
                <c:pt idx="567">
                  <c:v>2025.02.17</c:v>
                </c:pt>
                <c:pt idx="568">
                  <c:v>2025.02.17</c:v>
                </c:pt>
                <c:pt idx="569">
                  <c:v>2025.02.17</c:v>
                </c:pt>
                <c:pt idx="570">
                  <c:v>2025.02.17</c:v>
                </c:pt>
                <c:pt idx="571">
                  <c:v>2025.02.17</c:v>
                </c:pt>
                <c:pt idx="572">
                  <c:v>2025.02.17</c:v>
                </c:pt>
                <c:pt idx="573">
                  <c:v>2025.02.17</c:v>
                </c:pt>
                <c:pt idx="574">
                  <c:v>2025.02.17</c:v>
                </c:pt>
                <c:pt idx="575">
                  <c:v>2025.02.17</c:v>
                </c:pt>
                <c:pt idx="576">
                  <c:v>2025.02.18</c:v>
                </c:pt>
                <c:pt idx="577">
                  <c:v>2025.02.18</c:v>
                </c:pt>
                <c:pt idx="578">
                  <c:v>2025.02.18</c:v>
                </c:pt>
                <c:pt idx="579">
                  <c:v>2025.02.18</c:v>
                </c:pt>
                <c:pt idx="580">
                  <c:v>2025.02.18</c:v>
                </c:pt>
                <c:pt idx="581">
                  <c:v>2025.02.18</c:v>
                </c:pt>
                <c:pt idx="582">
                  <c:v>2025.02.18</c:v>
                </c:pt>
                <c:pt idx="583">
                  <c:v>2025.02.18</c:v>
                </c:pt>
                <c:pt idx="584">
                  <c:v>2025.02.18</c:v>
                </c:pt>
                <c:pt idx="585">
                  <c:v>2025.02.18</c:v>
                </c:pt>
                <c:pt idx="586">
                  <c:v>2025.02.18</c:v>
                </c:pt>
                <c:pt idx="587">
                  <c:v>2025.02.18</c:v>
                </c:pt>
                <c:pt idx="588">
                  <c:v>2025.02.19</c:v>
                </c:pt>
                <c:pt idx="589">
                  <c:v>2025.02.19</c:v>
                </c:pt>
                <c:pt idx="590">
                  <c:v>2025.02.19</c:v>
                </c:pt>
                <c:pt idx="591">
                  <c:v>2025.02.19</c:v>
                </c:pt>
                <c:pt idx="592">
                  <c:v>2025.02.19</c:v>
                </c:pt>
                <c:pt idx="593">
                  <c:v>2025.02.19</c:v>
                </c:pt>
                <c:pt idx="594">
                  <c:v>2025.02.19</c:v>
                </c:pt>
                <c:pt idx="595">
                  <c:v>2025.02.19</c:v>
                </c:pt>
                <c:pt idx="596">
                  <c:v>2025.02.19</c:v>
                </c:pt>
                <c:pt idx="597">
                  <c:v>2025.02.19</c:v>
                </c:pt>
                <c:pt idx="598">
                  <c:v>2025.02.19</c:v>
                </c:pt>
                <c:pt idx="599">
                  <c:v>2025.02.19</c:v>
                </c:pt>
                <c:pt idx="600">
                  <c:v>2025.02.20</c:v>
                </c:pt>
                <c:pt idx="601">
                  <c:v>2025.02.20</c:v>
                </c:pt>
                <c:pt idx="602">
                  <c:v>2025.02.20</c:v>
                </c:pt>
                <c:pt idx="603">
                  <c:v>2025.02.20</c:v>
                </c:pt>
                <c:pt idx="604">
                  <c:v>2025.02.20</c:v>
                </c:pt>
                <c:pt idx="605">
                  <c:v>2025.02.20</c:v>
                </c:pt>
                <c:pt idx="606">
                  <c:v>2025.02.20</c:v>
                </c:pt>
                <c:pt idx="607">
                  <c:v>2025.02.20</c:v>
                </c:pt>
                <c:pt idx="608">
                  <c:v>2025.02.20</c:v>
                </c:pt>
                <c:pt idx="609">
                  <c:v>2025.02.20</c:v>
                </c:pt>
                <c:pt idx="610">
                  <c:v>2025.02.20</c:v>
                </c:pt>
                <c:pt idx="611">
                  <c:v>2025.02.20</c:v>
                </c:pt>
                <c:pt idx="612">
                  <c:v>2025.02.21</c:v>
                </c:pt>
                <c:pt idx="613">
                  <c:v>2025.02.21</c:v>
                </c:pt>
                <c:pt idx="614">
                  <c:v>2025.02.21</c:v>
                </c:pt>
                <c:pt idx="615">
                  <c:v>2025.02.21</c:v>
                </c:pt>
                <c:pt idx="616">
                  <c:v>2025.02.21</c:v>
                </c:pt>
                <c:pt idx="617">
                  <c:v>2025.02.21</c:v>
                </c:pt>
                <c:pt idx="618">
                  <c:v>2025.02.21</c:v>
                </c:pt>
                <c:pt idx="619">
                  <c:v>2025.02.21</c:v>
                </c:pt>
                <c:pt idx="620">
                  <c:v>2025.02.21</c:v>
                </c:pt>
                <c:pt idx="621">
                  <c:v>2025.02.21</c:v>
                </c:pt>
                <c:pt idx="622">
                  <c:v>2025.02.21</c:v>
                </c:pt>
                <c:pt idx="623">
                  <c:v>2025.02.21</c:v>
                </c:pt>
                <c:pt idx="624">
                  <c:v>2025.02.22</c:v>
                </c:pt>
                <c:pt idx="625">
                  <c:v>2025.02.22</c:v>
                </c:pt>
                <c:pt idx="626">
                  <c:v>2025.02.22</c:v>
                </c:pt>
                <c:pt idx="627">
                  <c:v>2025.02.22</c:v>
                </c:pt>
                <c:pt idx="628">
                  <c:v>2025.02.22</c:v>
                </c:pt>
                <c:pt idx="629">
                  <c:v>2025.02.22</c:v>
                </c:pt>
                <c:pt idx="630">
                  <c:v>2025.02.22</c:v>
                </c:pt>
                <c:pt idx="631">
                  <c:v>2025.02.22</c:v>
                </c:pt>
                <c:pt idx="632">
                  <c:v>2025.02.22</c:v>
                </c:pt>
                <c:pt idx="633">
                  <c:v>2025.02.22</c:v>
                </c:pt>
                <c:pt idx="634">
                  <c:v>2025.02.22</c:v>
                </c:pt>
                <c:pt idx="635">
                  <c:v>2025.02.22</c:v>
                </c:pt>
                <c:pt idx="636">
                  <c:v>2025.02.23</c:v>
                </c:pt>
                <c:pt idx="637">
                  <c:v>2025.02.23</c:v>
                </c:pt>
                <c:pt idx="638">
                  <c:v>2025.02.23</c:v>
                </c:pt>
                <c:pt idx="639">
                  <c:v>2025.02.23</c:v>
                </c:pt>
                <c:pt idx="640">
                  <c:v>2025.02.23</c:v>
                </c:pt>
                <c:pt idx="641">
                  <c:v>2025.02.23</c:v>
                </c:pt>
                <c:pt idx="642">
                  <c:v>2025.02.23</c:v>
                </c:pt>
                <c:pt idx="643">
                  <c:v>2025.02.23</c:v>
                </c:pt>
                <c:pt idx="644">
                  <c:v>2025.02.23</c:v>
                </c:pt>
                <c:pt idx="645">
                  <c:v>2025.02.23</c:v>
                </c:pt>
                <c:pt idx="646">
                  <c:v>2025.02.23</c:v>
                </c:pt>
                <c:pt idx="647">
                  <c:v>2025.02.23</c:v>
                </c:pt>
                <c:pt idx="648">
                  <c:v>2025.02.24</c:v>
                </c:pt>
                <c:pt idx="649">
                  <c:v>2025.02.24</c:v>
                </c:pt>
                <c:pt idx="650">
                  <c:v>2025.02.24</c:v>
                </c:pt>
                <c:pt idx="651">
                  <c:v>2025.02.24</c:v>
                </c:pt>
                <c:pt idx="652">
                  <c:v>2025.02.24</c:v>
                </c:pt>
                <c:pt idx="653">
                  <c:v>2025.02.24</c:v>
                </c:pt>
                <c:pt idx="654">
                  <c:v>2025.02.24</c:v>
                </c:pt>
                <c:pt idx="655">
                  <c:v>2025.02.24</c:v>
                </c:pt>
                <c:pt idx="656">
                  <c:v>2025.02.24</c:v>
                </c:pt>
                <c:pt idx="657">
                  <c:v>2025.02.24</c:v>
                </c:pt>
                <c:pt idx="658">
                  <c:v>2025.02.24</c:v>
                </c:pt>
                <c:pt idx="659">
                  <c:v>2025.02.24</c:v>
                </c:pt>
                <c:pt idx="660">
                  <c:v>2025.02.25</c:v>
                </c:pt>
                <c:pt idx="661">
                  <c:v>2025.02.25</c:v>
                </c:pt>
                <c:pt idx="662">
                  <c:v>2025.02.25</c:v>
                </c:pt>
                <c:pt idx="663">
                  <c:v>2025.02.25</c:v>
                </c:pt>
                <c:pt idx="664">
                  <c:v>2025.02.25</c:v>
                </c:pt>
                <c:pt idx="665">
                  <c:v>2025.02.25</c:v>
                </c:pt>
                <c:pt idx="666">
                  <c:v>2025.02.25</c:v>
                </c:pt>
                <c:pt idx="667">
                  <c:v>2025.02.25</c:v>
                </c:pt>
                <c:pt idx="668">
                  <c:v>2025.02.25</c:v>
                </c:pt>
                <c:pt idx="669">
                  <c:v>2025.02.25</c:v>
                </c:pt>
                <c:pt idx="670">
                  <c:v>2025.02.25</c:v>
                </c:pt>
                <c:pt idx="671">
                  <c:v>2025.02.25</c:v>
                </c:pt>
                <c:pt idx="672">
                  <c:v>2025.02.26</c:v>
                </c:pt>
                <c:pt idx="673">
                  <c:v>2025.02.26</c:v>
                </c:pt>
                <c:pt idx="674">
                  <c:v>2025.02.26</c:v>
                </c:pt>
                <c:pt idx="675">
                  <c:v>2025.02.26</c:v>
                </c:pt>
                <c:pt idx="676">
                  <c:v>2025.02.26</c:v>
                </c:pt>
                <c:pt idx="677">
                  <c:v>2025.02.26</c:v>
                </c:pt>
                <c:pt idx="678">
                  <c:v>2025.02.26</c:v>
                </c:pt>
                <c:pt idx="679">
                  <c:v>2025.02.26</c:v>
                </c:pt>
                <c:pt idx="680">
                  <c:v>2025.02.26</c:v>
                </c:pt>
                <c:pt idx="681">
                  <c:v>2025.02.26</c:v>
                </c:pt>
                <c:pt idx="682">
                  <c:v>2025.02.26</c:v>
                </c:pt>
                <c:pt idx="683">
                  <c:v>2025.02.26</c:v>
                </c:pt>
                <c:pt idx="684">
                  <c:v>2025.02.27</c:v>
                </c:pt>
                <c:pt idx="685">
                  <c:v>2025.02.27</c:v>
                </c:pt>
                <c:pt idx="686">
                  <c:v>2025.02.27</c:v>
                </c:pt>
                <c:pt idx="687">
                  <c:v>2025.02.27</c:v>
                </c:pt>
                <c:pt idx="688">
                  <c:v>2025.02.27</c:v>
                </c:pt>
                <c:pt idx="689">
                  <c:v>2025.02.27</c:v>
                </c:pt>
                <c:pt idx="690">
                  <c:v>2025.02.27</c:v>
                </c:pt>
                <c:pt idx="691">
                  <c:v>2025.02.27</c:v>
                </c:pt>
                <c:pt idx="692">
                  <c:v>2025.02.27</c:v>
                </c:pt>
                <c:pt idx="693">
                  <c:v>2025.02.27</c:v>
                </c:pt>
                <c:pt idx="694">
                  <c:v>2025.02.27</c:v>
                </c:pt>
                <c:pt idx="695">
                  <c:v>2025.02.27</c:v>
                </c:pt>
                <c:pt idx="696">
                  <c:v>2025.02.28</c:v>
                </c:pt>
                <c:pt idx="697">
                  <c:v>2025.02.28</c:v>
                </c:pt>
                <c:pt idx="698">
                  <c:v>2025.02.28</c:v>
                </c:pt>
                <c:pt idx="699">
                  <c:v>2025.02.28</c:v>
                </c:pt>
                <c:pt idx="700">
                  <c:v>2025.02.28</c:v>
                </c:pt>
                <c:pt idx="701">
                  <c:v>2025.02.28</c:v>
                </c:pt>
                <c:pt idx="702">
                  <c:v>2025.02.28</c:v>
                </c:pt>
                <c:pt idx="703">
                  <c:v>2025.02.28</c:v>
                </c:pt>
                <c:pt idx="704">
                  <c:v>2025.02.28</c:v>
                </c:pt>
                <c:pt idx="705">
                  <c:v>2025.02.28</c:v>
                </c:pt>
                <c:pt idx="706">
                  <c:v>2025.02.28</c:v>
                </c:pt>
                <c:pt idx="707">
                  <c:v>2025.02.28</c:v>
                </c:pt>
                <c:pt idx="708">
                  <c:v>2025.03.01</c:v>
                </c:pt>
                <c:pt idx="709">
                  <c:v>2025.03.01</c:v>
                </c:pt>
                <c:pt idx="710">
                  <c:v>2025.03.01</c:v>
                </c:pt>
                <c:pt idx="711">
                  <c:v>2025.03.01</c:v>
                </c:pt>
                <c:pt idx="712">
                  <c:v>2025.03.01</c:v>
                </c:pt>
                <c:pt idx="713">
                  <c:v>2025.03.01</c:v>
                </c:pt>
                <c:pt idx="714">
                  <c:v>2025.03.01</c:v>
                </c:pt>
                <c:pt idx="715">
                  <c:v>2025.03.01</c:v>
                </c:pt>
                <c:pt idx="716">
                  <c:v>2025.03.01</c:v>
                </c:pt>
                <c:pt idx="717">
                  <c:v>2025.03.01</c:v>
                </c:pt>
                <c:pt idx="718">
                  <c:v>2025.03.01</c:v>
                </c:pt>
                <c:pt idx="719">
                  <c:v>2025.03.01</c:v>
                </c:pt>
                <c:pt idx="720">
                  <c:v>2025.03.02</c:v>
                </c:pt>
                <c:pt idx="721">
                  <c:v>2025.03.02</c:v>
                </c:pt>
                <c:pt idx="722">
                  <c:v>2025.03.02</c:v>
                </c:pt>
                <c:pt idx="723">
                  <c:v>2025.03.02</c:v>
                </c:pt>
                <c:pt idx="724">
                  <c:v>2025.03.02</c:v>
                </c:pt>
                <c:pt idx="725">
                  <c:v>2025.03.02</c:v>
                </c:pt>
                <c:pt idx="726">
                  <c:v>2025.03.02</c:v>
                </c:pt>
                <c:pt idx="727">
                  <c:v>2025.03.02</c:v>
                </c:pt>
                <c:pt idx="728">
                  <c:v>2025.03.02</c:v>
                </c:pt>
                <c:pt idx="729">
                  <c:v>2025.03.02</c:v>
                </c:pt>
                <c:pt idx="730">
                  <c:v>2025.03.02</c:v>
                </c:pt>
                <c:pt idx="731">
                  <c:v>2025.03.02</c:v>
                </c:pt>
                <c:pt idx="732">
                  <c:v>2025.03.03</c:v>
                </c:pt>
                <c:pt idx="733">
                  <c:v>2025.03.03</c:v>
                </c:pt>
                <c:pt idx="734">
                  <c:v>2025.03.03</c:v>
                </c:pt>
                <c:pt idx="735">
                  <c:v>2025.03.03</c:v>
                </c:pt>
                <c:pt idx="736">
                  <c:v>2025.03.03</c:v>
                </c:pt>
                <c:pt idx="737">
                  <c:v>2025.03.03</c:v>
                </c:pt>
                <c:pt idx="738">
                  <c:v>2025.03.03</c:v>
                </c:pt>
                <c:pt idx="739">
                  <c:v>2025.03.03</c:v>
                </c:pt>
                <c:pt idx="740">
                  <c:v>2025.03.03</c:v>
                </c:pt>
                <c:pt idx="741">
                  <c:v>2025.03.03</c:v>
                </c:pt>
                <c:pt idx="742">
                  <c:v>2025.03.03</c:v>
                </c:pt>
                <c:pt idx="743">
                  <c:v>2025.03.03</c:v>
                </c:pt>
                <c:pt idx="744">
                  <c:v>2025.03.04</c:v>
                </c:pt>
                <c:pt idx="745">
                  <c:v>2025.03.04</c:v>
                </c:pt>
                <c:pt idx="746">
                  <c:v>2025.03.04</c:v>
                </c:pt>
                <c:pt idx="747">
                  <c:v>2025.03.04</c:v>
                </c:pt>
                <c:pt idx="748">
                  <c:v>2025.03.04</c:v>
                </c:pt>
                <c:pt idx="749">
                  <c:v>2025.03.04</c:v>
                </c:pt>
                <c:pt idx="750">
                  <c:v>2025.03.04</c:v>
                </c:pt>
                <c:pt idx="751">
                  <c:v>2025.03.04</c:v>
                </c:pt>
                <c:pt idx="752">
                  <c:v>2025.03.04</c:v>
                </c:pt>
                <c:pt idx="753">
                  <c:v>2025.03.04</c:v>
                </c:pt>
                <c:pt idx="754">
                  <c:v>2025.03.04</c:v>
                </c:pt>
                <c:pt idx="755">
                  <c:v>2025.03.04</c:v>
                </c:pt>
                <c:pt idx="756">
                  <c:v>2025.03.05</c:v>
                </c:pt>
                <c:pt idx="757">
                  <c:v>2025.03.05</c:v>
                </c:pt>
                <c:pt idx="758">
                  <c:v>2025.03.05</c:v>
                </c:pt>
                <c:pt idx="759">
                  <c:v>2025.03.05</c:v>
                </c:pt>
                <c:pt idx="760">
                  <c:v>2025.03.05</c:v>
                </c:pt>
                <c:pt idx="761">
                  <c:v>2025.03.05</c:v>
                </c:pt>
                <c:pt idx="762">
                  <c:v>2025.03.05</c:v>
                </c:pt>
                <c:pt idx="763">
                  <c:v>2025.03.05</c:v>
                </c:pt>
                <c:pt idx="764">
                  <c:v>2025.03.05</c:v>
                </c:pt>
                <c:pt idx="765">
                  <c:v>2025.03.05</c:v>
                </c:pt>
                <c:pt idx="766">
                  <c:v>2025.03.05</c:v>
                </c:pt>
                <c:pt idx="767">
                  <c:v>2025.03.05</c:v>
                </c:pt>
                <c:pt idx="768">
                  <c:v>2025.03.06</c:v>
                </c:pt>
                <c:pt idx="769">
                  <c:v>2025.03.06</c:v>
                </c:pt>
                <c:pt idx="770">
                  <c:v>2025.03.06</c:v>
                </c:pt>
                <c:pt idx="771">
                  <c:v>2025.03.06</c:v>
                </c:pt>
                <c:pt idx="772">
                  <c:v>2025.03.06</c:v>
                </c:pt>
                <c:pt idx="773">
                  <c:v>2025.03.06</c:v>
                </c:pt>
                <c:pt idx="774">
                  <c:v>2025.03.06</c:v>
                </c:pt>
                <c:pt idx="775">
                  <c:v>2025.03.06</c:v>
                </c:pt>
                <c:pt idx="776">
                  <c:v>2025.03.06</c:v>
                </c:pt>
                <c:pt idx="777">
                  <c:v>2025.03.06</c:v>
                </c:pt>
                <c:pt idx="778">
                  <c:v>2025.03.06</c:v>
                </c:pt>
                <c:pt idx="779">
                  <c:v>2025.03.06</c:v>
                </c:pt>
                <c:pt idx="780">
                  <c:v>2025.03.07</c:v>
                </c:pt>
                <c:pt idx="781">
                  <c:v>2025.03.07</c:v>
                </c:pt>
                <c:pt idx="782">
                  <c:v>2025.03.07</c:v>
                </c:pt>
                <c:pt idx="783">
                  <c:v>2025.03.07</c:v>
                </c:pt>
                <c:pt idx="784">
                  <c:v>2025.03.07</c:v>
                </c:pt>
                <c:pt idx="785">
                  <c:v>2025.03.07</c:v>
                </c:pt>
                <c:pt idx="786">
                  <c:v>2025.03.07</c:v>
                </c:pt>
                <c:pt idx="787">
                  <c:v>2025.03.07</c:v>
                </c:pt>
                <c:pt idx="788">
                  <c:v>2025.03.07</c:v>
                </c:pt>
                <c:pt idx="789">
                  <c:v>2025.03.07</c:v>
                </c:pt>
                <c:pt idx="790">
                  <c:v>2025.03.07</c:v>
                </c:pt>
                <c:pt idx="791">
                  <c:v>2025.03.07</c:v>
                </c:pt>
                <c:pt idx="792">
                  <c:v>2025.03.08</c:v>
                </c:pt>
                <c:pt idx="793">
                  <c:v>2025.03.08</c:v>
                </c:pt>
                <c:pt idx="794">
                  <c:v>2025.03.08</c:v>
                </c:pt>
                <c:pt idx="795">
                  <c:v>2025.03.08</c:v>
                </c:pt>
                <c:pt idx="796">
                  <c:v>2025.03.08</c:v>
                </c:pt>
                <c:pt idx="797">
                  <c:v>2025.03.08</c:v>
                </c:pt>
                <c:pt idx="798">
                  <c:v>2025.03.08</c:v>
                </c:pt>
                <c:pt idx="799">
                  <c:v>2025.03.08</c:v>
                </c:pt>
                <c:pt idx="800">
                  <c:v>2025.03.08</c:v>
                </c:pt>
                <c:pt idx="801">
                  <c:v>2025.03.08</c:v>
                </c:pt>
                <c:pt idx="802">
                  <c:v>2025.03.08</c:v>
                </c:pt>
                <c:pt idx="803">
                  <c:v>2025.03.08</c:v>
                </c:pt>
                <c:pt idx="804">
                  <c:v>2025.03.09</c:v>
                </c:pt>
                <c:pt idx="805">
                  <c:v>2025.03.09</c:v>
                </c:pt>
                <c:pt idx="806">
                  <c:v>2025.03.09</c:v>
                </c:pt>
                <c:pt idx="807">
                  <c:v>2025.03.09</c:v>
                </c:pt>
                <c:pt idx="808">
                  <c:v>2025.03.09</c:v>
                </c:pt>
                <c:pt idx="809">
                  <c:v>2025.03.09</c:v>
                </c:pt>
                <c:pt idx="810">
                  <c:v>2025.03.09</c:v>
                </c:pt>
                <c:pt idx="811">
                  <c:v>2025.03.09</c:v>
                </c:pt>
                <c:pt idx="812">
                  <c:v>2025.03.09</c:v>
                </c:pt>
                <c:pt idx="813">
                  <c:v>2025.03.09</c:v>
                </c:pt>
                <c:pt idx="814">
                  <c:v>2025.03.09</c:v>
                </c:pt>
                <c:pt idx="815">
                  <c:v>2025.03.09</c:v>
                </c:pt>
                <c:pt idx="816">
                  <c:v>2025.03.10</c:v>
                </c:pt>
                <c:pt idx="817">
                  <c:v>2025.03.10</c:v>
                </c:pt>
                <c:pt idx="818">
                  <c:v>2025.03.10</c:v>
                </c:pt>
                <c:pt idx="819">
                  <c:v>2025.03.10</c:v>
                </c:pt>
                <c:pt idx="820">
                  <c:v>2025.03.10</c:v>
                </c:pt>
                <c:pt idx="821">
                  <c:v>2025.03.10</c:v>
                </c:pt>
                <c:pt idx="822">
                  <c:v>2025.03.10</c:v>
                </c:pt>
                <c:pt idx="823">
                  <c:v>2025.03.10</c:v>
                </c:pt>
                <c:pt idx="824">
                  <c:v>2025.03.10</c:v>
                </c:pt>
                <c:pt idx="825">
                  <c:v>2025.03.10</c:v>
                </c:pt>
                <c:pt idx="826">
                  <c:v>2025.03.10</c:v>
                </c:pt>
                <c:pt idx="827">
                  <c:v>2025.03.10</c:v>
                </c:pt>
                <c:pt idx="828">
                  <c:v>2025.03.11</c:v>
                </c:pt>
                <c:pt idx="829">
                  <c:v>2025.03.11</c:v>
                </c:pt>
                <c:pt idx="830">
                  <c:v>2025.03.11</c:v>
                </c:pt>
                <c:pt idx="831">
                  <c:v>2025.03.11</c:v>
                </c:pt>
                <c:pt idx="832">
                  <c:v>2025.03.11</c:v>
                </c:pt>
                <c:pt idx="833">
                  <c:v>2025.03.11</c:v>
                </c:pt>
                <c:pt idx="834">
                  <c:v>2025.03.11</c:v>
                </c:pt>
                <c:pt idx="835">
                  <c:v>2025.03.11</c:v>
                </c:pt>
                <c:pt idx="836">
                  <c:v>2025.03.11</c:v>
                </c:pt>
                <c:pt idx="837">
                  <c:v>2025.03.11</c:v>
                </c:pt>
                <c:pt idx="838">
                  <c:v>2025.03.11</c:v>
                </c:pt>
                <c:pt idx="839">
                  <c:v>2025.03.11</c:v>
                </c:pt>
                <c:pt idx="840">
                  <c:v>2025.03.12</c:v>
                </c:pt>
                <c:pt idx="841">
                  <c:v>2025.03.12</c:v>
                </c:pt>
                <c:pt idx="842">
                  <c:v>2025.03.12</c:v>
                </c:pt>
                <c:pt idx="843">
                  <c:v>2025.03.12</c:v>
                </c:pt>
                <c:pt idx="844">
                  <c:v>2025.03.12</c:v>
                </c:pt>
                <c:pt idx="845">
                  <c:v>2025.03.12</c:v>
                </c:pt>
                <c:pt idx="846">
                  <c:v>2025.03.12</c:v>
                </c:pt>
                <c:pt idx="847">
                  <c:v>2025.03.12</c:v>
                </c:pt>
                <c:pt idx="848">
                  <c:v>2025.03.12</c:v>
                </c:pt>
                <c:pt idx="849">
                  <c:v>2025.03.12</c:v>
                </c:pt>
                <c:pt idx="850">
                  <c:v>2025.03.12</c:v>
                </c:pt>
                <c:pt idx="851">
                  <c:v>2025.03.12</c:v>
                </c:pt>
                <c:pt idx="852">
                  <c:v>2025.03.13</c:v>
                </c:pt>
                <c:pt idx="853">
                  <c:v>2025.03.13</c:v>
                </c:pt>
                <c:pt idx="854">
                  <c:v>2025.03.13</c:v>
                </c:pt>
                <c:pt idx="855">
                  <c:v>2025.03.13</c:v>
                </c:pt>
                <c:pt idx="856">
                  <c:v>2025.03.13</c:v>
                </c:pt>
                <c:pt idx="857">
                  <c:v>2025.03.13</c:v>
                </c:pt>
                <c:pt idx="858">
                  <c:v>2025.03.13</c:v>
                </c:pt>
                <c:pt idx="859">
                  <c:v>2025.03.13</c:v>
                </c:pt>
                <c:pt idx="860">
                  <c:v>2025.03.13</c:v>
                </c:pt>
                <c:pt idx="861">
                  <c:v>2025.03.13</c:v>
                </c:pt>
                <c:pt idx="862">
                  <c:v>2025.03.13</c:v>
                </c:pt>
                <c:pt idx="863">
                  <c:v>2025.03.13</c:v>
                </c:pt>
                <c:pt idx="864">
                  <c:v>2025.03.14</c:v>
                </c:pt>
                <c:pt idx="865">
                  <c:v>2025.03.14</c:v>
                </c:pt>
                <c:pt idx="866">
                  <c:v>2025.03.14</c:v>
                </c:pt>
                <c:pt idx="867">
                  <c:v>2025.03.14</c:v>
                </c:pt>
                <c:pt idx="868">
                  <c:v>2025.03.14</c:v>
                </c:pt>
                <c:pt idx="869">
                  <c:v>2025.03.14</c:v>
                </c:pt>
                <c:pt idx="870">
                  <c:v>2025.03.14</c:v>
                </c:pt>
                <c:pt idx="871">
                  <c:v>2025.03.14</c:v>
                </c:pt>
                <c:pt idx="872">
                  <c:v>2025.03.14</c:v>
                </c:pt>
                <c:pt idx="873">
                  <c:v>2025.03.14</c:v>
                </c:pt>
                <c:pt idx="874">
                  <c:v>2025.03.14</c:v>
                </c:pt>
                <c:pt idx="875">
                  <c:v>2025.03.14</c:v>
                </c:pt>
                <c:pt idx="876">
                  <c:v>2025.03.15</c:v>
                </c:pt>
                <c:pt idx="877">
                  <c:v>2025.03.15</c:v>
                </c:pt>
                <c:pt idx="878">
                  <c:v>2025.03.15</c:v>
                </c:pt>
                <c:pt idx="879">
                  <c:v>2025.03.15</c:v>
                </c:pt>
                <c:pt idx="880">
                  <c:v>2025.03.15</c:v>
                </c:pt>
                <c:pt idx="881">
                  <c:v>2025.03.15</c:v>
                </c:pt>
                <c:pt idx="882">
                  <c:v>2025.03.15</c:v>
                </c:pt>
                <c:pt idx="883">
                  <c:v>2025.03.15</c:v>
                </c:pt>
                <c:pt idx="884">
                  <c:v>2025.03.15</c:v>
                </c:pt>
                <c:pt idx="885">
                  <c:v>2025.03.15</c:v>
                </c:pt>
                <c:pt idx="886">
                  <c:v>2025.03.15</c:v>
                </c:pt>
                <c:pt idx="887">
                  <c:v>2025.03.15</c:v>
                </c:pt>
                <c:pt idx="888">
                  <c:v>2025.03.16</c:v>
                </c:pt>
                <c:pt idx="889">
                  <c:v>2025.03.16</c:v>
                </c:pt>
                <c:pt idx="890">
                  <c:v>2025.03.16</c:v>
                </c:pt>
                <c:pt idx="891">
                  <c:v>2025.03.16</c:v>
                </c:pt>
                <c:pt idx="892">
                  <c:v>2025.03.16</c:v>
                </c:pt>
                <c:pt idx="893">
                  <c:v>2025.03.16</c:v>
                </c:pt>
                <c:pt idx="894">
                  <c:v>2025.03.16</c:v>
                </c:pt>
                <c:pt idx="895">
                  <c:v>2025.03.16</c:v>
                </c:pt>
                <c:pt idx="896">
                  <c:v>2025.03.16</c:v>
                </c:pt>
                <c:pt idx="897">
                  <c:v>2025.03.16</c:v>
                </c:pt>
                <c:pt idx="898">
                  <c:v>2025.03.16</c:v>
                </c:pt>
                <c:pt idx="899">
                  <c:v>2025.03.16</c:v>
                </c:pt>
                <c:pt idx="900">
                  <c:v>2025.03.17</c:v>
                </c:pt>
                <c:pt idx="901">
                  <c:v>2025.03.17</c:v>
                </c:pt>
                <c:pt idx="902">
                  <c:v>2025.03.17</c:v>
                </c:pt>
                <c:pt idx="903">
                  <c:v>2025.03.17</c:v>
                </c:pt>
                <c:pt idx="904">
                  <c:v>2025.03.17</c:v>
                </c:pt>
                <c:pt idx="905">
                  <c:v>2025.03.17</c:v>
                </c:pt>
                <c:pt idx="906">
                  <c:v>2025.03.17</c:v>
                </c:pt>
                <c:pt idx="907">
                  <c:v>2025.03.17</c:v>
                </c:pt>
                <c:pt idx="908">
                  <c:v>2025.03.17</c:v>
                </c:pt>
                <c:pt idx="909">
                  <c:v>2025.03.17</c:v>
                </c:pt>
                <c:pt idx="910">
                  <c:v>2025.03.17</c:v>
                </c:pt>
                <c:pt idx="911">
                  <c:v>2025.03.17</c:v>
                </c:pt>
                <c:pt idx="912">
                  <c:v>2025.03.18</c:v>
                </c:pt>
                <c:pt idx="913">
                  <c:v>2025.03.18</c:v>
                </c:pt>
                <c:pt idx="914">
                  <c:v>2025.03.18</c:v>
                </c:pt>
                <c:pt idx="915">
                  <c:v>2025.03.18</c:v>
                </c:pt>
                <c:pt idx="916">
                  <c:v>2025.03.18</c:v>
                </c:pt>
                <c:pt idx="917">
                  <c:v>2025.03.18</c:v>
                </c:pt>
                <c:pt idx="918">
                  <c:v>2025.03.18</c:v>
                </c:pt>
                <c:pt idx="919">
                  <c:v>2025.03.18</c:v>
                </c:pt>
                <c:pt idx="920">
                  <c:v>2025.03.18</c:v>
                </c:pt>
                <c:pt idx="921">
                  <c:v>2025.03.18</c:v>
                </c:pt>
                <c:pt idx="922">
                  <c:v>2025.03.18</c:v>
                </c:pt>
                <c:pt idx="923">
                  <c:v>2025.03.18</c:v>
                </c:pt>
                <c:pt idx="924">
                  <c:v>2025.03.19</c:v>
                </c:pt>
                <c:pt idx="925">
                  <c:v>2025.03.19</c:v>
                </c:pt>
                <c:pt idx="926">
                  <c:v>2025.03.19</c:v>
                </c:pt>
                <c:pt idx="927">
                  <c:v>2025.03.19</c:v>
                </c:pt>
                <c:pt idx="928">
                  <c:v>2025.03.19</c:v>
                </c:pt>
                <c:pt idx="929">
                  <c:v>2025.03.19</c:v>
                </c:pt>
                <c:pt idx="930">
                  <c:v>2025.03.19</c:v>
                </c:pt>
                <c:pt idx="931">
                  <c:v>2025.03.19</c:v>
                </c:pt>
                <c:pt idx="932">
                  <c:v>2025.03.19</c:v>
                </c:pt>
                <c:pt idx="933">
                  <c:v>2025.03.19</c:v>
                </c:pt>
                <c:pt idx="934">
                  <c:v>2025.03.19</c:v>
                </c:pt>
                <c:pt idx="935">
                  <c:v>2025.03.19</c:v>
                </c:pt>
                <c:pt idx="936">
                  <c:v>2025.03.20 </c:v>
                </c:pt>
                <c:pt idx="937">
                  <c:v>2025.03.20 </c:v>
                </c:pt>
                <c:pt idx="938">
                  <c:v>2025.03.20 </c:v>
                </c:pt>
                <c:pt idx="939">
                  <c:v>2025.03.20 </c:v>
                </c:pt>
                <c:pt idx="940">
                  <c:v>2025.03.20 </c:v>
                </c:pt>
                <c:pt idx="941">
                  <c:v>2025.03.20 </c:v>
                </c:pt>
                <c:pt idx="942">
                  <c:v>2025.03.20 </c:v>
                </c:pt>
                <c:pt idx="943">
                  <c:v>2025.03.20 </c:v>
                </c:pt>
                <c:pt idx="944">
                  <c:v>2025.03.20 </c:v>
                </c:pt>
                <c:pt idx="945">
                  <c:v>2025.03.20 </c:v>
                </c:pt>
                <c:pt idx="946">
                  <c:v>2025.03.20 </c:v>
                </c:pt>
                <c:pt idx="947">
                  <c:v>2025.03.20 </c:v>
                </c:pt>
                <c:pt idx="948">
                  <c:v>2025.03.21</c:v>
                </c:pt>
                <c:pt idx="949">
                  <c:v>2025.03.21</c:v>
                </c:pt>
                <c:pt idx="950">
                  <c:v>2025.03.21</c:v>
                </c:pt>
                <c:pt idx="951">
                  <c:v>2025.03.21</c:v>
                </c:pt>
                <c:pt idx="952">
                  <c:v>2025.03.21</c:v>
                </c:pt>
                <c:pt idx="953">
                  <c:v>2025.03.21</c:v>
                </c:pt>
                <c:pt idx="954">
                  <c:v>2025.03.21</c:v>
                </c:pt>
                <c:pt idx="955">
                  <c:v>2025.03.21</c:v>
                </c:pt>
                <c:pt idx="956">
                  <c:v>2025.03.21</c:v>
                </c:pt>
                <c:pt idx="957">
                  <c:v>2025.03.21</c:v>
                </c:pt>
                <c:pt idx="958">
                  <c:v>2025.03.21</c:v>
                </c:pt>
                <c:pt idx="959">
                  <c:v>2025.03.21</c:v>
                </c:pt>
                <c:pt idx="960">
                  <c:v>2025.03.22</c:v>
                </c:pt>
                <c:pt idx="961">
                  <c:v>2025.03.22</c:v>
                </c:pt>
                <c:pt idx="962">
                  <c:v>2025.03.22</c:v>
                </c:pt>
                <c:pt idx="963">
                  <c:v>2025.03.22</c:v>
                </c:pt>
                <c:pt idx="964">
                  <c:v>2025.03.22</c:v>
                </c:pt>
                <c:pt idx="965">
                  <c:v>2025.03.22</c:v>
                </c:pt>
                <c:pt idx="966">
                  <c:v>2025.03.22</c:v>
                </c:pt>
                <c:pt idx="967">
                  <c:v>2025.03.22</c:v>
                </c:pt>
                <c:pt idx="968">
                  <c:v>2025.03.22</c:v>
                </c:pt>
                <c:pt idx="969">
                  <c:v>2025.03.22</c:v>
                </c:pt>
                <c:pt idx="970">
                  <c:v>2025.03.22</c:v>
                </c:pt>
                <c:pt idx="971">
                  <c:v>2025.03.22</c:v>
                </c:pt>
                <c:pt idx="972">
                  <c:v>2025.03.23</c:v>
                </c:pt>
                <c:pt idx="973">
                  <c:v>2025.03.23</c:v>
                </c:pt>
                <c:pt idx="974">
                  <c:v>2025.03.23</c:v>
                </c:pt>
                <c:pt idx="975">
                  <c:v>2025.03.23</c:v>
                </c:pt>
                <c:pt idx="976">
                  <c:v>2025.03.23</c:v>
                </c:pt>
                <c:pt idx="977">
                  <c:v>2025.03.23</c:v>
                </c:pt>
                <c:pt idx="978">
                  <c:v>2025.03.23</c:v>
                </c:pt>
                <c:pt idx="979">
                  <c:v>2025.03.23</c:v>
                </c:pt>
                <c:pt idx="980">
                  <c:v>2025.03.23</c:v>
                </c:pt>
                <c:pt idx="981">
                  <c:v>2025.03.23</c:v>
                </c:pt>
                <c:pt idx="982">
                  <c:v>2025.03.23</c:v>
                </c:pt>
                <c:pt idx="983">
                  <c:v>2025.03.23</c:v>
                </c:pt>
                <c:pt idx="984">
                  <c:v>2025.03.24</c:v>
                </c:pt>
                <c:pt idx="985">
                  <c:v>2025.03.24</c:v>
                </c:pt>
                <c:pt idx="986">
                  <c:v>2025.03.24</c:v>
                </c:pt>
                <c:pt idx="987">
                  <c:v>2025.03.24</c:v>
                </c:pt>
                <c:pt idx="988">
                  <c:v>2025.03.24</c:v>
                </c:pt>
                <c:pt idx="989">
                  <c:v>2025.03.24</c:v>
                </c:pt>
                <c:pt idx="990">
                  <c:v>2025.03.24</c:v>
                </c:pt>
                <c:pt idx="991">
                  <c:v>2025.03.24</c:v>
                </c:pt>
                <c:pt idx="992">
                  <c:v>2025.03.24</c:v>
                </c:pt>
                <c:pt idx="993">
                  <c:v>2025.03.24</c:v>
                </c:pt>
                <c:pt idx="994">
                  <c:v>2025.03.24</c:v>
                </c:pt>
                <c:pt idx="995">
                  <c:v>2025.03.24</c:v>
                </c:pt>
                <c:pt idx="996">
                  <c:v>2025.03.25</c:v>
                </c:pt>
                <c:pt idx="997">
                  <c:v>2025.03.25</c:v>
                </c:pt>
                <c:pt idx="998">
                  <c:v>2025.03.25</c:v>
                </c:pt>
                <c:pt idx="999">
                  <c:v>2025.03.25</c:v>
                </c:pt>
                <c:pt idx="1000">
                  <c:v>2025.03.25</c:v>
                </c:pt>
                <c:pt idx="1001">
                  <c:v>2025.03.25</c:v>
                </c:pt>
                <c:pt idx="1002">
                  <c:v>2025.03.25</c:v>
                </c:pt>
                <c:pt idx="1003">
                  <c:v>2025.03.25</c:v>
                </c:pt>
                <c:pt idx="1004">
                  <c:v>2025.03.25</c:v>
                </c:pt>
                <c:pt idx="1005">
                  <c:v>2025.03.25</c:v>
                </c:pt>
                <c:pt idx="1006">
                  <c:v>2025.03.25</c:v>
                </c:pt>
                <c:pt idx="1007">
                  <c:v>2025.03.25</c:v>
                </c:pt>
                <c:pt idx="1008">
                  <c:v>2025.03.26</c:v>
                </c:pt>
                <c:pt idx="1009">
                  <c:v>2025.03.26</c:v>
                </c:pt>
                <c:pt idx="1010">
                  <c:v>2025.03.26</c:v>
                </c:pt>
                <c:pt idx="1011">
                  <c:v>2025.03.26</c:v>
                </c:pt>
                <c:pt idx="1012">
                  <c:v>2025.03.26</c:v>
                </c:pt>
                <c:pt idx="1013">
                  <c:v>2025.03.26</c:v>
                </c:pt>
                <c:pt idx="1014">
                  <c:v>2025.03.26</c:v>
                </c:pt>
                <c:pt idx="1015">
                  <c:v>2025.03.26</c:v>
                </c:pt>
                <c:pt idx="1016">
                  <c:v>2025.03.26</c:v>
                </c:pt>
                <c:pt idx="1017">
                  <c:v>2025.03.26</c:v>
                </c:pt>
                <c:pt idx="1018">
                  <c:v>2025.03.26</c:v>
                </c:pt>
                <c:pt idx="1019">
                  <c:v>2025.03.26</c:v>
                </c:pt>
                <c:pt idx="1020">
                  <c:v>2025.03.27</c:v>
                </c:pt>
                <c:pt idx="1021">
                  <c:v>2025.03.27</c:v>
                </c:pt>
                <c:pt idx="1022">
                  <c:v>2025.03.27</c:v>
                </c:pt>
                <c:pt idx="1023">
                  <c:v>2025.03.27</c:v>
                </c:pt>
                <c:pt idx="1024">
                  <c:v>2025.03.27</c:v>
                </c:pt>
                <c:pt idx="1025">
                  <c:v>2025.03.27</c:v>
                </c:pt>
                <c:pt idx="1026">
                  <c:v>2025.03.27</c:v>
                </c:pt>
                <c:pt idx="1027">
                  <c:v>2025.03.27</c:v>
                </c:pt>
                <c:pt idx="1028">
                  <c:v>2025.03.27</c:v>
                </c:pt>
                <c:pt idx="1029">
                  <c:v>2025.03.27</c:v>
                </c:pt>
                <c:pt idx="1030">
                  <c:v>2025.03.27</c:v>
                </c:pt>
                <c:pt idx="1031">
                  <c:v>2025.03.27</c:v>
                </c:pt>
                <c:pt idx="1032">
                  <c:v>2025.03.28</c:v>
                </c:pt>
                <c:pt idx="1033">
                  <c:v>2025.03.28</c:v>
                </c:pt>
                <c:pt idx="1034">
                  <c:v>2025.03.28</c:v>
                </c:pt>
                <c:pt idx="1035">
                  <c:v>2025.03.28</c:v>
                </c:pt>
                <c:pt idx="1036">
                  <c:v>2025.03.28</c:v>
                </c:pt>
                <c:pt idx="1037">
                  <c:v>2025.03.28</c:v>
                </c:pt>
                <c:pt idx="1038">
                  <c:v>2025.03.28</c:v>
                </c:pt>
                <c:pt idx="1039">
                  <c:v>2025.03.28</c:v>
                </c:pt>
                <c:pt idx="1040">
                  <c:v>2025.03.28</c:v>
                </c:pt>
                <c:pt idx="1041">
                  <c:v>2025.03.28</c:v>
                </c:pt>
                <c:pt idx="1042">
                  <c:v>2025.03.28</c:v>
                </c:pt>
                <c:pt idx="1043">
                  <c:v>2025.03.28</c:v>
                </c:pt>
                <c:pt idx="1044">
                  <c:v>2025.03.29</c:v>
                </c:pt>
                <c:pt idx="1045">
                  <c:v>2025.03.29</c:v>
                </c:pt>
                <c:pt idx="1046">
                  <c:v>2025.03.29</c:v>
                </c:pt>
                <c:pt idx="1047">
                  <c:v>2025.03.29</c:v>
                </c:pt>
                <c:pt idx="1048">
                  <c:v>2025.03.29</c:v>
                </c:pt>
                <c:pt idx="1049">
                  <c:v>2025.03.29</c:v>
                </c:pt>
                <c:pt idx="1050">
                  <c:v>2025.03.29</c:v>
                </c:pt>
                <c:pt idx="1051">
                  <c:v>2025.03.29</c:v>
                </c:pt>
                <c:pt idx="1052">
                  <c:v>2025.03.29</c:v>
                </c:pt>
                <c:pt idx="1053">
                  <c:v>2025.03.29</c:v>
                </c:pt>
                <c:pt idx="1054">
                  <c:v>2025.03.29</c:v>
                </c:pt>
                <c:pt idx="1055">
                  <c:v>2025.03.29</c:v>
                </c:pt>
                <c:pt idx="1056">
                  <c:v>2025.03.30</c:v>
                </c:pt>
                <c:pt idx="1057">
                  <c:v>2025.03.30</c:v>
                </c:pt>
                <c:pt idx="1058">
                  <c:v>2025.03.30</c:v>
                </c:pt>
                <c:pt idx="1059">
                  <c:v>2025.03.30</c:v>
                </c:pt>
                <c:pt idx="1060">
                  <c:v>2025.03.30</c:v>
                </c:pt>
                <c:pt idx="1061">
                  <c:v>2025.03.30</c:v>
                </c:pt>
                <c:pt idx="1062">
                  <c:v>2025.03.30</c:v>
                </c:pt>
                <c:pt idx="1063">
                  <c:v>2025.03.30</c:v>
                </c:pt>
                <c:pt idx="1064">
                  <c:v>2025.03.30</c:v>
                </c:pt>
                <c:pt idx="1065">
                  <c:v>2025.03.30</c:v>
                </c:pt>
                <c:pt idx="1066">
                  <c:v>2025.03.30</c:v>
                </c:pt>
                <c:pt idx="1067">
                  <c:v>2025.03.30</c:v>
                </c:pt>
                <c:pt idx="1068">
                  <c:v>2025.03.31</c:v>
                </c:pt>
                <c:pt idx="1069">
                  <c:v>2025.03.31</c:v>
                </c:pt>
                <c:pt idx="1070">
                  <c:v>2025.03.31</c:v>
                </c:pt>
                <c:pt idx="1071">
                  <c:v>2025.03.31</c:v>
                </c:pt>
                <c:pt idx="1072">
                  <c:v>2025.03.31</c:v>
                </c:pt>
                <c:pt idx="1073">
                  <c:v>2025.03.31</c:v>
                </c:pt>
                <c:pt idx="1074">
                  <c:v>2025.03.31</c:v>
                </c:pt>
                <c:pt idx="1075">
                  <c:v>2025.03.31</c:v>
                </c:pt>
                <c:pt idx="1076">
                  <c:v>2025.03.31</c:v>
                </c:pt>
                <c:pt idx="1077">
                  <c:v>2025.03.31</c:v>
                </c:pt>
                <c:pt idx="1078">
                  <c:v>2025.03.31</c:v>
                </c:pt>
                <c:pt idx="1079">
                  <c:v>2025.03.31</c:v>
                </c:pt>
                <c:pt idx="1080">
                  <c:v>2025.04.01</c:v>
                </c:pt>
                <c:pt idx="1081">
                  <c:v>2025.04.01</c:v>
                </c:pt>
                <c:pt idx="1082">
                  <c:v>2025.04.01</c:v>
                </c:pt>
                <c:pt idx="1083">
                  <c:v>2025.04.01</c:v>
                </c:pt>
                <c:pt idx="1084">
                  <c:v>2025.04.01</c:v>
                </c:pt>
                <c:pt idx="1085">
                  <c:v>2025.04.01</c:v>
                </c:pt>
                <c:pt idx="1086">
                  <c:v>2025.04.01</c:v>
                </c:pt>
                <c:pt idx="1087">
                  <c:v>2025.04.01</c:v>
                </c:pt>
                <c:pt idx="1088">
                  <c:v>2025.04.01</c:v>
                </c:pt>
                <c:pt idx="1089">
                  <c:v>2025.04.01</c:v>
                </c:pt>
                <c:pt idx="1090">
                  <c:v>2025.04.01</c:v>
                </c:pt>
                <c:pt idx="1091">
                  <c:v>2025.04.01</c:v>
                </c:pt>
                <c:pt idx="1092">
                  <c:v>2025.04.02</c:v>
                </c:pt>
                <c:pt idx="1093">
                  <c:v>2025.04.02</c:v>
                </c:pt>
                <c:pt idx="1094">
                  <c:v>2025.04.02</c:v>
                </c:pt>
                <c:pt idx="1095">
                  <c:v>2025.04.02</c:v>
                </c:pt>
                <c:pt idx="1096">
                  <c:v>2025.04.02</c:v>
                </c:pt>
                <c:pt idx="1097">
                  <c:v>2025.04.02</c:v>
                </c:pt>
                <c:pt idx="1098">
                  <c:v>2025.04.02</c:v>
                </c:pt>
                <c:pt idx="1099">
                  <c:v>2025.04.02</c:v>
                </c:pt>
                <c:pt idx="1100">
                  <c:v>2025.04.02</c:v>
                </c:pt>
                <c:pt idx="1101">
                  <c:v>2025.04.02</c:v>
                </c:pt>
                <c:pt idx="1102">
                  <c:v>2025.04.02</c:v>
                </c:pt>
                <c:pt idx="1103">
                  <c:v>2025.04.02</c:v>
                </c:pt>
                <c:pt idx="1104">
                  <c:v>2025.04.03</c:v>
                </c:pt>
                <c:pt idx="1105">
                  <c:v>2025.04.03</c:v>
                </c:pt>
                <c:pt idx="1106">
                  <c:v>2025.04.03</c:v>
                </c:pt>
                <c:pt idx="1107">
                  <c:v>2025.04.03</c:v>
                </c:pt>
                <c:pt idx="1108">
                  <c:v>2025.04.03</c:v>
                </c:pt>
                <c:pt idx="1109">
                  <c:v>2025.04.03</c:v>
                </c:pt>
                <c:pt idx="1110">
                  <c:v>2025.04.03</c:v>
                </c:pt>
                <c:pt idx="1111">
                  <c:v>2025.04.03</c:v>
                </c:pt>
                <c:pt idx="1112">
                  <c:v>2025.04.03</c:v>
                </c:pt>
                <c:pt idx="1113">
                  <c:v>2025.04.03</c:v>
                </c:pt>
                <c:pt idx="1114">
                  <c:v>2025.04.03</c:v>
                </c:pt>
                <c:pt idx="1115">
                  <c:v>2025.04.03</c:v>
                </c:pt>
                <c:pt idx="1116">
                  <c:v>2025.04.04</c:v>
                </c:pt>
                <c:pt idx="1117">
                  <c:v>2025.04.04</c:v>
                </c:pt>
                <c:pt idx="1118">
                  <c:v>2025.04.04</c:v>
                </c:pt>
                <c:pt idx="1119">
                  <c:v>2025.04.04</c:v>
                </c:pt>
                <c:pt idx="1120">
                  <c:v>2025.04.04</c:v>
                </c:pt>
                <c:pt idx="1121">
                  <c:v>2025.04.04</c:v>
                </c:pt>
                <c:pt idx="1122">
                  <c:v>2025.04.04</c:v>
                </c:pt>
                <c:pt idx="1123">
                  <c:v>2025.04.04</c:v>
                </c:pt>
                <c:pt idx="1124">
                  <c:v>2025.04.04</c:v>
                </c:pt>
                <c:pt idx="1125">
                  <c:v>2025.04.04</c:v>
                </c:pt>
                <c:pt idx="1126">
                  <c:v>2025.04.04</c:v>
                </c:pt>
                <c:pt idx="1127">
                  <c:v>2025.04.04</c:v>
                </c:pt>
                <c:pt idx="1128">
                  <c:v>2025.04.05</c:v>
                </c:pt>
                <c:pt idx="1129">
                  <c:v>2025.04.05</c:v>
                </c:pt>
                <c:pt idx="1130">
                  <c:v>2025.04.05</c:v>
                </c:pt>
                <c:pt idx="1131">
                  <c:v>2025.04.05</c:v>
                </c:pt>
                <c:pt idx="1132">
                  <c:v>2025.04.05</c:v>
                </c:pt>
                <c:pt idx="1133">
                  <c:v>2025.04.05</c:v>
                </c:pt>
                <c:pt idx="1134">
                  <c:v>2025.04.05</c:v>
                </c:pt>
                <c:pt idx="1135">
                  <c:v>2025.04.05</c:v>
                </c:pt>
                <c:pt idx="1136">
                  <c:v>2025.04.05</c:v>
                </c:pt>
                <c:pt idx="1137">
                  <c:v>2025.04.05</c:v>
                </c:pt>
                <c:pt idx="1138">
                  <c:v>2025.04.05</c:v>
                </c:pt>
                <c:pt idx="1139">
                  <c:v>2025.04.05</c:v>
                </c:pt>
                <c:pt idx="1140">
                  <c:v>2025.04.06</c:v>
                </c:pt>
                <c:pt idx="1141">
                  <c:v>2025.04.06</c:v>
                </c:pt>
                <c:pt idx="1142">
                  <c:v>2025.04.06</c:v>
                </c:pt>
                <c:pt idx="1143">
                  <c:v>2025.04.06</c:v>
                </c:pt>
                <c:pt idx="1144">
                  <c:v>2025.04.06</c:v>
                </c:pt>
                <c:pt idx="1145">
                  <c:v>2025.04.06</c:v>
                </c:pt>
                <c:pt idx="1146">
                  <c:v>2025.04.06</c:v>
                </c:pt>
                <c:pt idx="1147">
                  <c:v>2025.04.06</c:v>
                </c:pt>
                <c:pt idx="1148">
                  <c:v>2025.04.06</c:v>
                </c:pt>
                <c:pt idx="1149">
                  <c:v>2025.04.06</c:v>
                </c:pt>
                <c:pt idx="1150">
                  <c:v>2025.04.06</c:v>
                </c:pt>
                <c:pt idx="1151">
                  <c:v>2025.04.06</c:v>
                </c:pt>
                <c:pt idx="1152">
                  <c:v>2025.04.07</c:v>
                </c:pt>
                <c:pt idx="1153">
                  <c:v>2025.04.07</c:v>
                </c:pt>
                <c:pt idx="1154">
                  <c:v>2025.04.07</c:v>
                </c:pt>
                <c:pt idx="1155">
                  <c:v>2025.04.07</c:v>
                </c:pt>
                <c:pt idx="1156">
                  <c:v>2025.04.07</c:v>
                </c:pt>
                <c:pt idx="1157">
                  <c:v>2025.04.07</c:v>
                </c:pt>
                <c:pt idx="1158">
                  <c:v>2025.04.07</c:v>
                </c:pt>
                <c:pt idx="1159">
                  <c:v>2025.04.07</c:v>
                </c:pt>
                <c:pt idx="1160">
                  <c:v>2025.04.07</c:v>
                </c:pt>
                <c:pt idx="1161">
                  <c:v>2025.04.07</c:v>
                </c:pt>
                <c:pt idx="1162">
                  <c:v>2025.04.07</c:v>
                </c:pt>
                <c:pt idx="1163">
                  <c:v>2025.04.07</c:v>
                </c:pt>
                <c:pt idx="1164">
                  <c:v>2025.04.08</c:v>
                </c:pt>
                <c:pt idx="1165">
                  <c:v>2025.04.08</c:v>
                </c:pt>
                <c:pt idx="1166">
                  <c:v>2025.04.08</c:v>
                </c:pt>
                <c:pt idx="1167">
                  <c:v>2025.04.08</c:v>
                </c:pt>
                <c:pt idx="1168">
                  <c:v>2025.04.08</c:v>
                </c:pt>
                <c:pt idx="1169">
                  <c:v>2025.04.08</c:v>
                </c:pt>
                <c:pt idx="1170">
                  <c:v>2025.04.08</c:v>
                </c:pt>
                <c:pt idx="1171">
                  <c:v>2025.04.08</c:v>
                </c:pt>
                <c:pt idx="1172">
                  <c:v>2025.04.08</c:v>
                </c:pt>
                <c:pt idx="1173">
                  <c:v>2025.04.08</c:v>
                </c:pt>
                <c:pt idx="1174">
                  <c:v>2025.04.08</c:v>
                </c:pt>
                <c:pt idx="1175">
                  <c:v>2025.04.08</c:v>
                </c:pt>
                <c:pt idx="1176">
                  <c:v>2025.04.09</c:v>
                </c:pt>
                <c:pt idx="1177">
                  <c:v>2025.04.09</c:v>
                </c:pt>
                <c:pt idx="1178">
                  <c:v>2025.04.09</c:v>
                </c:pt>
                <c:pt idx="1179">
                  <c:v>2025.04.09</c:v>
                </c:pt>
                <c:pt idx="1180">
                  <c:v>2025.04.09</c:v>
                </c:pt>
                <c:pt idx="1181">
                  <c:v>2025.04.09</c:v>
                </c:pt>
                <c:pt idx="1182">
                  <c:v>2025.04.09</c:v>
                </c:pt>
                <c:pt idx="1183">
                  <c:v>2025.04.09</c:v>
                </c:pt>
                <c:pt idx="1184">
                  <c:v>2025.04.09</c:v>
                </c:pt>
                <c:pt idx="1185">
                  <c:v>2025.04.09</c:v>
                </c:pt>
                <c:pt idx="1186">
                  <c:v>2025.04.09</c:v>
                </c:pt>
                <c:pt idx="1187">
                  <c:v>2025.04.09</c:v>
                </c:pt>
                <c:pt idx="1188">
                  <c:v>2025.04.10</c:v>
                </c:pt>
                <c:pt idx="1189">
                  <c:v>2025.04.10</c:v>
                </c:pt>
                <c:pt idx="1190">
                  <c:v>2025.04.10</c:v>
                </c:pt>
                <c:pt idx="1191">
                  <c:v>2025.04.10</c:v>
                </c:pt>
                <c:pt idx="1192">
                  <c:v>2025.04.10</c:v>
                </c:pt>
                <c:pt idx="1193">
                  <c:v>2025.04.10</c:v>
                </c:pt>
                <c:pt idx="1194">
                  <c:v>2025.04.10</c:v>
                </c:pt>
                <c:pt idx="1195">
                  <c:v>2025.04.10</c:v>
                </c:pt>
                <c:pt idx="1196">
                  <c:v>2025.04.10</c:v>
                </c:pt>
                <c:pt idx="1197">
                  <c:v>2025.04.10</c:v>
                </c:pt>
                <c:pt idx="1198">
                  <c:v>2025.04.10</c:v>
                </c:pt>
                <c:pt idx="1199">
                  <c:v>2025.04.10</c:v>
                </c:pt>
                <c:pt idx="1200">
                  <c:v>2025.04.11</c:v>
                </c:pt>
                <c:pt idx="1201">
                  <c:v>2025.04.11</c:v>
                </c:pt>
                <c:pt idx="1202">
                  <c:v>2025.04.11</c:v>
                </c:pt>
                <c:pt idx="1203">
                  <c:v>2025.04.11</c:v>
                </c:pt>
                <c:pt idx="1204">
                  <c:v>2025.04.11</c:v>
                </c:pt>
                <c:pt idx="1205">
                  <c:v>2025.04.11</c:v>
                </c:pt>
                <c:pt idx="1206">
                  <c:v>2025.04.11</c:v>
                </c:pt>
                <c:pt idx="1207">
                  <c:v>2025.04.11</c:v>
                </c:pt>
                <c:pt idx="1208">
                  <c:v>2025.04.11</c:v>
                </c:pt>
                <c:pt idx="1209">
                  <c:v>2025.04.11</c:v>
                </c:pt>
                <c:pt idx="1210">
                  <c:v>2025.04.11</c:v>
                </c:pt>
                <c:pt idx="1211">
                  <c:v>2025.04.11</c:v>
                </c:pt>
                <c:pt idx="1212">
                  <c:v>2025.04.12</c:v>
                </c:pt>
                <c:pt idx="1213">
                  <c:v>2025.04.12</c:v>
                </c:pt>
                <c:pt idx="1214">
                  <c:v>2025.04.12</c:v>
                </c:pt>
                <c:pt idx="1215">
                  <c:v>2025.04.12</c:v>
                </c:pt>
                <c:pt idx="1216">
                  <c:v>2025.04.12</c:v>
                </c:pt>
                <c:pt idx="1217">
                  <c:v>2025.04.12</c:v>
                </c:pt>
                <c:pt idx="1218">
                  <c:v>2025.04.12</c:v>
                </c:pt>
                <c:pt idx="1219">
                  <c:v>2025.04.12</c:v>
                </c:pt>
                <c:pt idx="1220">
                  <c:v>2025.04.12</c:v>
                </c:pt>
                <c:pt idx="1221">
                  <c:v>2025.04.12</c:v>
                </c:pt>
                <c:pt idx="1222">
                  <c:v>2025.04.12</c:v>
                </c:pt>
                <c:pt idx="1223">
                  <c:v>2025.04.12</c:v>
                </c:pt>
                <c:pt idx="1224">
                  <c:v>2025.04.13</c:v>
                </c:pt>
                <c:pt idx="1225">
                  <c:v>2025.04.13</c:v>
                </c:pt>
                <c:pt idx="1226">
                  <c:v>2025.04.13</c:v>
                </c:pt>
                <c:pt idx="1227">
                  <c:v>2025.04.13</c:v>
                </c:pt>
                <c:pt idx="1228">
                  <c:v>2025.04.13</c:v>
                </c:pt>
                <c:pt idx="1229">
                  <c:v>2025.04.13</c:v>
                </c:pt>
                <c:pt idx="1230">
                  <c:v>2025.04.13</c:v>
                </c:pt>
                <c:pt idx="1231">
                  <c:v>2025.04.13</c:v>
                </c:pt>
                <c:pt idx="1232">
                  <c:v>2025.04.13</c:v>
                </c:pt>
                <c:pt idx="1233">
                  <c:v>2025.04.13</c:v>
                </c:pt>
                <c:pt idx="1234">
                  <c:v>2025.04.13</c:v>
                </c:pt>
                <c:pt idx="1235">
                  <c:v>2025.04.13</c:v>
                </c:pt>
                <c:pt idx="1236">
                  <c:v>2025.04.14</c:v>
                </c:pt>
                <c:pt idx="1237">
                  <c:v>2025.04.14</c:v>
                </c:pt>
                <c:pt idx="1238">
                  <c:v>2025.04.14</c:v>
                </c:pt>
                <c:pt idx="1239">
                  <c:v>2025.04.14</c:v>
                </c:pt>
                <c:pt idx="1240">
                  <c:v>2025.04.14</c:v>
                </c:pt>
                <c:pt idx="1241">
                  <c:v>2025.04.14</c:v>
                </c:pt>
                <c:pt idx="1242">
                  <c:v>2025.04.14</c:v>
                </c:pt>
                <c:pt idx="1243">
                  <c:v>2025.04.14</c:v>
                </c:pt>
                <c:pt idx="1244">
                  <c:v>2025.04.14</c:v>
                </c:pt>
                <c:pt idx="1245">
                  <c:v>2025.04.14</c:v>
                </c:pt>
                <c:pt idx="1246">
                  <c:v>2025.04.14</c:v>
                </c:pt>
                <c:pt idx="1247">
                  <c:v>2025.04.14</c:v>
                </c:pt>
                <c:pt idx="1248">
                  <c:v>2025.04.15</c:v>
                </c:pt>
                <c:pt idx="1249">
                  <c:v>2025.04.15</c:v>
                </c:pt>
                <c:pt idx="1250">
                  <c:v>2025.04.15</c:v>
                </c:pt>
                <c:pt idx="1251">
                  <c:v>2025.04.15</c:v>
                </c:pt>
                <c:pt idx="1252">
                  <c:v>2025.04.15</c:v>
                </c:pt>
                <c:pt idx="1253">
                  <c:v>2025.04.15</c:v>
                </c:pt>
                <c:pt idx="1254">
                  <c:v>2025.04.15</c:v>
                </c:pt>
                <c:pt idx="1255">
                  <c:v>2025.04.15</c:v>
                </c:pt>
                <c:pt idx="1256">
                  <c:v>2025.04.15</c:v>
                </c:pt>
                <c:pt idx="1257">
                  <c:v>2025.04.15</c:v>
                </c:pt>
                <c:pt idx="1258">
                  <c:v>2025.04.15</c:v>
                </c:pt>
                <c:pt idx="1259">
                  <c:v>2025.04.15</c:v>
                </c:pt>
                <c:pt idx="1260">
                  <c:v>2025.04.16</c:v>
                </c:pt>
                <c:pt idx="1261">
                  <c:v>2025.04.16</c:v>
                </c:pt>
                <c:pt idx="1262">
                  <c:v>2025.04.16</c:v>
                </c:pt>
                <c:pt idx="1263">
                  <c:v>2025.04.16</c:v>
                </c:pt>
                <c:pt idx="1264">
                  <c:v>2025.04.16</c:v>
                </c:pt>
                <c:pt idx="1265">
                  <c:v>2025.04.16</c:v>
                </c:pt>
                <c:pt idx="1266">
                  <c:v>2025.04.16</c:v>
                </c:pt>
                <c:pt idx="1267">
                  <c:v>2025.04.16</c:v>
                </c:pt>
                <c:pt idx="1268">
                  <c:v>2025.04.16</c:v>
                </c:pt>
                <c:pt idx="1269">
                  <c:v>2025.04.16</c:v>
                </c:pt>
                <c:pt idx="1270">
                  <c:v>2025.04.16</c:v>
                </c:pt>
                <c:pt idx="1271">
                  <c:v>2025.04.16</c:v>
                </c:pt>
                <c:pt idx="1272">
                  <c:v>2025.04.17</c:v>
                </c:pt>
                <c:pt idx="1273">
                  <c:v>2025.04.17</c:v>
                </c:pt>
                <c:pt idx="1274">
                  <c:v>2025.04.17</c:v>
                </c:pt>
                <c:pt idx="1275">
                  <c:v>2025.04.17</c:v>
                </c:pt>
                <c:pt idx="1276">
                  <c:v>2025.04.17</c:v>
                </c:pt>
                <c:pt idx="1277">
                  <c:v>2025.04.17</c:v>
                </c:pt>
                <c:pt idx="1278">
                  <c:v>2025.04.17</c:v>
                </c:pt>
                <c:pt idx="1279">
                  <c:v>2025.04.17</c:v>
                </c:pt>
                <c:pt idx="1280">
                  <c:v>2025.04.17</c:v>
                </c:pt>
                <c:pt idx="1281">
                  <c:v>2025.04.17</c:v>
                </c:pt>
                <c:pt idx="1282">
                  <c:v>2025.04.17</c:v>
                </c:pt>
                <c:pt idx="1283">
                  <c:v>2025.04.17</c:v>
                </c:pt>
                <c:pt idx="1284">
                  <c:v>2025.04.18</c:v>
                </c:pt>
                <c:pt idx="1285">
                  <c:v>2025.04.18</c:v>
                </c:pt>
                <c:pt idx="1286">
                  <c:v>2025.04.18</c:v>
                </c:pt>
                <c:pt idx="1287">
                  <c:v>2025.04.18</c:v>
                </c:pt>
                <c:pt idx="1288">
                  <c:v>2025.04.18</c:v>
                </c:pt>
                <c:pt idx="1289">
                  <c:v>2025.04.18</c:v>
                </c:pt>
                <c:pt idx="1290">
                  <c:v>2025.04.18</c:v>
                </c:pt>
                <c:pt idx="1291">
                  <c:v>2025.04.18</c:v>
                </c:pt>
                <c:pt idx="1292">
                  <c:v>2025.04.18</c:v>
                </c:pt>
                <c:pt idx="1293">
                  <c:v>2025.04.18</c:v>
                </c:pt>
                <c:pt idx="1294">
                  <c:v>2025.04.18</c:v>
                </c:pt>
                <c:pt idx="1295">
                  <c:v>2025.04.18</c:v>
                </c:pt>
                <c:pt idx="1296">
                  <c:v>2025.04.19</c:v>
                </c:pt>
                <c:pt idx="1297">
                  <c:v>2025.04.19</c:v>
                </c:pt>
                <c:pt idx="1298">
                  <c:v>2025.04.19</c:v>
                </c:pt>
                <c:pt idx="1299">
                  <c:v>2025.04.19</c:v>
                </c:pt>
                <c:pt idx="1300">
                  <c:v>2025.04.19</c:v>
                </c:pt>
                <c:pt idx="1301">
                  <c:v>2025.04.19</c:v>
                </c:pt>
                <c:pt idx="1302">
                  <c:v>2025.04.19</c:v>
                </c:pt>
                <c:pt idx="1303">
                  <c:v>2025.04.19</c:v>
                </c:pt>
                <c:pt idx="1304">
                  <c:v>2025.04.19</c:v>
                </c:pt>
                <c:pt idx="1305">
                  <c:v>2025.04.19</c:v>
                </c:pt>
                <c:pt idx="1306">
                  <c:v>2025.04.19</c:v>
                </c:pt>
                <c:pt idx="1307">
                  <c:v>2025.04.19</c:v>
                </c:pt>
                <c:pt idx="1308">
                  <c:v>2025.04.20</c:v>
                </c:pt>
                <c:pt idx="1309">
                  <c:v>2025.04.20</c:v>
                </c:pt>
                <c:pt idx="1310">
                  <c:v>2025.04.20</c:v>
                </c:pt>
                <c:pt idx="1311">
                  <c:v>2025.04.20</c:v>
                </c:pt>
                <c:pt idx="1312">
                  <c:v>2025.04.20</c:v>
                </c:pt>
                <c:pt idx="1313">
                  <c:v>2025.04.20</c:v>
                </c:pt>
                <c:pt idx="1314">
                  <c:v>2025.04.20</c:v>
                </c:pt>
                <c:pt idx="1315">
                  <c:v>2025.04.20</c:v>
                </c:pt>
                <c:pt idx="1316">
                  <c:v>2025.04.20</c:v>
                </c:pt>
                <c:pt idx="1317">
                  <c:v>2025.04.20</c:v>
                </c:pt>
                <c:pt idx="1318">
                  <c:v>2025.04.20</c:v>
                </c:pt>
                <c:pt idx="1319">
                  <c:v>2025.04.20</c:v>
                </c:pt>
                <c:pt idx="1320">
                  <c:v>2025.04.21</c:v>
                </c:pt>
                <c:pt idx="1321">
                  <c:v>2025.04.21</c:v>
                </c:pt>
                <c:pt idx="1322">
                  <c:v>2025.04.21</c:v>
                </c:pt>
                <c:pt idx="1323">
                  <c:v>2025.04.21</c:v>
                </c:pt>
                <c:pt idx="1324">
                  <c:v>2025.04.21</c:v>
                </c:pt>
                <c:pt idx="1325">
                  <c:v>2025.04.21</c:v>
                </c:pt>
                <c:pt idx="1326">
                  <c:v>2025.04.21</c:v>
                </c:pt>
                <c:pt idx="1327">
                  <c:v>2025.04.21</c:v>
                </c:pt>
                <c:pt idx="1328">
                  <c:v>2025.04.21</c:v>
                </c:pt>
                <c:pt idx="1329">
                  <c:v>2025.04.21</c:v>
                </c:pt>
                <c:pt idx="1330">
                  <c:v>2025.04.21</c:v>
                </c:pt>
                <c:pt idx="1331">
                  <c:v>2025.04.21</c:v>
                </c:pt>
                <c:pt idx="1332">
                  <c:v>2025.04.22</c:v>
                </c:pt>
                <c:pt idx="1333">
                  <c:v>2025.04.22</c:v>
                </c:pt>
                <c:pt idx="1334">
                  <c:v>2025.04.22</c:v>
                </c:pt>
                <c:pt idx="1335">
                  <c:v>2025.04.22</c:v>
                </c:pt>
                <c:pt idx="1336">
                  <c:v>2025.04.22</c:v>
                </c:pt>
                <c:pt idx="1337">
                  <c:v>2025.04.22</c:v>
                </c:pt>
                <c:pt idx="1338">
                  <c:v>2025.04.22</c:v>
                </c:pt>
                <c:pt idx="1339">
                  <c:v>2025.04.22</c:v>
                </c:pt>
                <c:pt idx="1340">
                  <c:v>2025.04.22</c:v>
                </c:pt>
                <c:pt idx="1341">
                  <c:v>2025.04.22</c:v>
                </c:pt>
                <c:pt idx="1342">
                  <c:v>2025.04.22</c:v>
                </c:pt>
                <c:pt idx="1343">
                  <c:v>2025.04.22</c:v>
                </c:pt>
                <c:pt idx="1344">
                  <c:v>2025.04.23</c:v>
                </c:pt>
                <c:pt idx="1345">
                  <c:v>2025.04.23</c:v>
                </c:pt>
                <c:pt idx="1346">
                  <c:v>2025.04.23</c:v>
                </c:pt>
                <c:pt idx="1347">
                  <c:v>2025.04.23</c:v>
                </c:pt>
                <c:pt idx="1348">
                  <c:v>2025.04.23</c:v>
                </c:pt>
                <c:pt idx="1349">
                  <c:v>2025.04.23</c:v>
                </c:pt>
                <c:pt idx="1350">
                  <c:v>2025.04.23</c:v>
                </c:pt>
                <c:pt idx="1351">
                  <c:v>2025.04.23</c:v>
                </c:pt>
                <c:pt idx="1352">
                  <c:v>2025.04.23</c:v>
                </c:pt>
                <c:pt idx="1353">
                  <c:v>2025.04.23</c:v>
                </c:pt>
                <c:pt idx="1354">
                  <c:v>2025.04.23</c:v>
                </c:pt>
                <c:pt idx="1355">
                  <c:v>2025.04.23</c:v>
                </c:pt>
                <c:pt idx="1356">
                  <c:v>2025.04.24</c:v>
                </c:pt>
                <c:pt idx="1357">
                  <c:v>2025.04.24</c:v>
                </c:pt>
                <c:pt idx="1358">
                  <c:v>2025.04.24</c:v>
                </c:pt>
                <c:pt idx="1359">
                  <c:v>2025.04.24</c:v>
                </c:pt>
                <c:pt idx="1360">
                  <c:v>2025.04.24</c:v>
                </c:pt>
                <c:pt idx="1361">
                  <c:v>2025.04.24</c:v>
                </c:pt>
                <c:pt idx="1362">
                  <c:v>2025.04.24</c:v>
                </c:pt>
                <c:pt idx="1363">
                  <c:v>2025.04.24</c:v>
                </c:pt>
                <c:pt idx="1364">
                  <c:v>2025.04.24</c:v>
                </c:pt>
                <c:pt idx="1365">
                  <c:v>2025.04.24</c:v>
                </c:pt>
                <c:pt idx="1366">
                  <c:v>2025.04.24</c:v>
                </c:pt>
                <c:pt idx="1367">
                  <c:v>2025.04.24</c:v>
                </c:pt>
                <c:pt idx="1368">
                  <c:v>2025.04.25</c:v>
                </c:pt>
                <c:pt idx="1369">
                  <c:v>2025.04.25</c:v>
                </c:pt>
                <c:pt idx="1370">
                  <c:v>2025.04.25</c:v>
                </c:pt>
                <c:pt idx="1371">
                  <c:v>2025.04.25</c:v>
                </c:pt>
                <c:pt idx="1372">
                  <c:v>2025.04.25</c:v>
                </c:pt>
                <c:pt idx="1373">
                  <c:v>2025.04.25</c:v>
                </c:pt>
                <c:pt idx="1374">
                  <c:v>2025.04.25</c:v>
                </c:pt>
                <c:pt idx="1375">
                  <c:v>2025.04.25</c:v>
                </c:pt>
                <c:pt idx="1376">
                  <c:v>2025.04.25</c:v>
                </c:pt>
                <c:pt idx="1377">
                  <c:v>2025.04.25</c:v>
                </c:pt>
                <c:pt idx="1378">
                  <c:v>2025.04.25</c:v>
                </c:pt>
                <c:pt idx="1379">
                  <c:v>2025.04.25</c:v>
                </c:pt>
                <c:pt idx="1380">
                  <c:v>2025.04.26</c:v>
                </c:pt>
                <c:pt idx="1381">
                  <c:v>2025.04.26</c:v>
                </c:pt>
                <c:pt idx="1382">
                  <c:v>2025.04.26</c:v>
                </c:pt>
                <c:pt idx="1383">
                  <c:v>2025.04.26</c:v>
                </c:pt>
                <c:pt idx="1384">
                  <c:v>2025.04.26</c:v>
                </c:pt>
                <c:pt idx="1385">
                  <c:v>2025.04.26</c:v>
                </c:pt>
                <c:pt idx="1386">
                  <c:v>2025.04.26</c:v>
                </c:pt>
                <c:pt idx="1387">
                  <c:v>2025.04.26</c:v>
                </c:pt>
                <c:pt idx="1388">
                  <c:v>2025.04.26</c:v>
                </c:pt>
                <c:pt idx="1389">
                  <c:v>2025.04.26</c:v>
                </c:pt>
                <c:pt idx="1390">
                  <c:v>2025.04.26</c:v>
                </c:pt>
                <c:pt idx="1391">
                  <c:v>2025.04.26</c:v>
                </c:pt>
                <c:pt idx="1392">
                  <c:v>2025.04.27</c:v>
                </c:pt>
                <c:pt idx="1393">
                  <c:v>2025.04.27</c:v>
                </c:pt>
                <c:pt idx="1394">
                  <c:v>2025.04.27</c:v>
                </c:pt>
                <c:pt idx="1395">
                  <c:v>2025.04.27</c:v>
                </c:pt>
                <c:pt idx="1396">
                  <c:v>2025.04.27</c:v>
                </c:pt>
                <c:pt idx="1397">
                  <c:v>2025.04.27</c:v>
                </c:pt>
                <c:pt idx="1398">
                  <c:v>2025.04.27</c:v>
                </c:pt>
                <c:pt idx="1399">
                  <c:v>2025.04.27</c:v>
                </c:pt>
                <c:pt idx="1400">
                  <c:v>2025.04.27</c:v>
                </c:pt>
                <c:pt idx="1401">
                  <c:v>2025.04.27</c:v>
                </c:pt>
                <c:pt idx="1402">
                  <c:v>2025.04.27</c:v>
                </c:pt>
                <c:pt idx="1403">
                  <c:v>2025.04.27</c:v>
                </c:pt>
                <c:pt idx="1404">
                  <c:v>2025.04.28</c:v>
                </c:pt>
                <c:pt idx="1405">
                  <c:v>2025.04.28</c:v>
                </c:pt>
                <c:pt idx="1406">
                  <c:v>2025.04.28</c:v>
                </c:pt>
                <c:pt idx="1407">
                  <c:v>2025.04.28</c:v>
                </c:pt>
                <c:pt idx="1408">
                  <c:v>2025.04.28</c:v>
                </c:pt>
                <c:pt idx="1409">
                  <c:v>2025.04.28</c:v>
                </c:pt>
                <c:pt idx="1410">
                  <c:v>2025.04.28</c:v>
                </c:pt>
                <c:pt idx="1411">
                  <c:v>2025.04.28</c:v>
                </c:pt>
                <c:pt idx="1412">
                  <c:v>2025.04.28</c:v>
                </c:pt>
                <c:pt idx="1413">
                  <c:v>2025.04.28</c:v>
                </c:pt>
                <c:pt idx="1414">
                  <c:v>2025.04.28</c:v>
                </c:pt>
                <c:pt idx="1415">
                  <c:v>2025.04.28</c:v>
                </c:pt>
                <c:pt idx="1416">
                  <c:v>2025.04.29</c:v>
                </c:pt>
                <c:pt idx="1417">
                  <c:v>2025.04.29</c:v>
                </c:pt>
                <c:pt idx="1418">
                  <c:v>2025.04.29</c:v>
                </c:pt>
                <c:pt idx="1419">
                  <c:v>2025.04.29</c:v>
                </c:pt>
                <c:pt idx="1420">
                  <c:v>2025.04.29</c:v>
                </c:pt>
                <c:pt idx="1421">
                  <c:v>2025.04.29</c:v>
                </c:pt>
                <c:pt idx="1422">
                  <c:v>2025.04.29</c:v>
                </c:pt>
                <c:pt idx="1423">
                  <c:v>2025.04.29</c:v>
                </c:pt>
                <c:pt idx="1424">
                  <c:v>2025.04.29</c:v>
                </c:pt>
                <c:pt idx="1425">
                  <c:v>2025.04.29</c:v>
                </c:pt>
                <c:pt idx="1426">
                  <c:v>2025.04.29</c:v>
                </c:pt>
                <c:pt idx="1427">
                  <c:v>2025.04.29</c:v>
                </c:pt>
                <c:pt idx="1428">
                  <c:v>2025.04.30</c:v>
                </c:pt>
                <c:pt idx="1429">
                  <c:v>2025.04.30</c:v>
                </c:pt>
                <c:pt idx="1430">
                  <c:v>2025.04.30</c:v>
                </c:pt>
                <c:pt idx="1431">
                  <c:v>2025.04.30</c:v>
                </c:pt>
                <c:pt idx="1432">
                  <c:v>2025.04.30</c:v>
                </c:pt>
                <c:pt idx="1433">
                  <c:v>2025.04.30</c:v>
                </c:pt>
                <c:pt idx="1434">
                  <c:v>2025.04.30</c:v>
                </c:pt>
                <c:pt idx="1435">
                  <c:v>2025.04.30</c:v>
                </c:pt>
                <c:pt idx="1436">
                  <c:v>2025.04.30</c:v>
                </c:pt>
                <c:pt idx="1437">
                  <c:v>2025.04.30</c:v>
                </c:pt>
                <c:pt idx="1438">
                  <c:v>2025.04.30</c:v>
                </c:pt>
                <c:pt idx="1439">
                  <c:v>2025.04.30</c:v>
                </c:pt>
                <c:pt idx="1440">
                  <c:v>2025.05.01</c:v>
                </c:pt>
                <c:pt idx="1441">
                  <c:v>2025.05.01</c:v>
                </c:pt>
                <c:pt idx="1442">
                  <c:v>2025.05.01</c:v>
                </c:pt>
                <c:pt idx="1443">
                  <c:v>2025.05.01</c:v>
                </c:pt>
                <c:pt idx="1444">
                  <c:v>2025.05.01</c:v>
                </c:pt>
                <c:pt idx="1445">
                  <c:v>2025.05.01</c:v>
                </c:pt>
                <c:pt idx="1446">
                  <c:v>2025.05.01</c:v>
                </c:pt>
                <c:pt idx="1447">
                  <c:v>2025.05.01</c:v>
                </c:pt>
                <c:pt idx="1448">
                  <c:v>2025.05.01</c:v>
                </c:pt>
                <c:pt idx="1449">
                  <c:v>2025.05.01</c:v>
                </c:pt>
                <c:pt idx="1450">
                  <c:v>2025.05.01</c:v>
                </c:pt>
                <c:pt idx="1451">
                  <c:v>2025.05.01</c:v>
                </c:pt>
                <c:pt idx="1452">
                  <c:v>2025.05.02</c:v>
                </c:pt>
                <c:pt idx="1453">
                  <c:v>2025.05.02</c:v>
                </c:pt>
                <c:pt idx="1454">
                  <c:v>2025.05.02</c:v>
                </c:pt>
                <c:pt idx="1455">
                  <c:v>2025.05.02</c:v>
                </c:pt>
                <c:pt idx="1456">
                  <c:v>2025.05.02</c:v>
                </c:pt>
                <c:pt idx="1457">
                  <c:v>2025.05.02</c:v>
                </c:pt>
                <c:pt idx="1458">
                  <c:v>2025.05.02</c:v>
                </c:pt>
                <c:pt idx="1459">
                  <c:v>2025.05.02</c:v>
                </c:pt>
                <c:pt idx="1460">
                  <c:v>2025.05.02</c:v>
                </c:pt>
                <c:pt idx="1461">
                  <c:v>2025.05.02</c:v>
                </c:pt>
                <c:pt idx="1462">
                  <c:v>2025.05.02</c:v>
                </c:pt>
                <c:pt idx="1463">
                  <c:v>2025.05.02</c:v>
                </c:pt>
                <c:pt idx="1464">
                  <c:v>2025.05.03</c:v>
                </c:pt>
                <c:pt idx="1465">
                  <c:v>2025.05.03</c:v>
                </c:pt>
                <c:pt idx="1466">
                  <c:v>2025.05.03</c:v>
                </c:pt>
                <c:pt idx="1467">
                  <c:v>2025.05.03</c:v>
                </c:pt>
                <c:pt idx="1468">
                  <c:v>2025.05.03</c:v>
                </c:pt>
                <c:pt idx="1469">
                  <c:v>2025.05.03</c:v>
                </c:pt>
                <c:pt idx="1470">
                  <c:v>2025.05.03</c:v>
                </c:pt>
                <c:pt idx="1471">
                  <c:v>2025.05.03</c:v>
                </c:pt>
                <c:pt idx="1472">
                  <c:v>2025.05.03</c:v>
                </c:pt>
                <c:pt idx="1473">
                  <c:v>2025.05.03</c:v>
                </c:pt>
                <c:pt idx="1474">
                  <c:v>2025.05.03</c:v>
                </c:pt>
                <c:pt idx="1475">
                  <c:v>2025.05.03</c:v>
                </c:pt>
                <c:pt idx="1476">
                  <c:v>2025.05.04</c:v>
                </c:pt>
                <c:pt idx="1477">
                  <c:v>2025.05.04</c:v>
                </c:pt>
                <c:pt idx="1478">
                  <c:v>2025.05.04</c:v>
                </c:pt>
                <c:pt idx="1479">
                  <c:v>2025.05.04</c:v>
                </c:pt>
                <c:pt idx="1480">
                  <c:v>2025.05.04</c:v>
                </c:pt>
                <c:pt idx="1481">
                  <c:v>2025.05.04</c:v>
                </c:pt>
                <c:pt idx="1482">
                  <c:v>2025.05.04</c:v>
                </c:pt>
                <c:pt idx="1483">
                  <c:v>2025.05.04</c:v>
                </c:pt>
                <c:pt idx="1484">
                  <c:v>2025.05.04</c:v>
                </c:pt>
                <c:pt idx="1485">
                  <c:v>2025.05.04</c:v>
                </c:pt>
                <c:pt idx="1486">
                  <c:v>2025.05.04</c:v>
                </c:pt>
                <c:pt idx="1487">
                  <c:v>2025.05.04</c:v>
                </c:pt>
                <c:pt idx="1488">
                  <c:v>2025.05.05</c:v>
                </c:pt>
                <c:pt idx="1489">
                  <c:v>2025.05.05</c:v>
                </c:pt>
                <c:pt idx="1490">
                  <c:v>2025.05.05</c:v>
                </c:pt>
                <c:pt idx="1491">
                  <c:v>2025.05.05</c:v>
                </c:pt>
                <c:pt idx="1492">
                  <c:v>2025.05.05</c:v>
                </c:pt>
                <c:pt idx="1493">
                  <c:v>2025.05.05</c:v>
                </c:pt>
                <c:pt idx="1494">
                  <c:v>2025.05.05</c:v>
                </c:pt>
                <c:pt idx="1495">
                  <c:v>2025.05.05</c:v>
                </c:pt>
                <c:pt idx="1496">
                  <c:v>2025.05.05</c:v>
                </c:pt>
                <c:pt idx="1497">
                  <c:v>2025.05.05</c:v>
                </c:pt>
                <c:pt idx="1498">
                  <c:v>2025.05.05</c:v>
                </c:pt>
                <c:pt idx="1499">
                  <c:v>2025.05.05</c:v>
                </c:pt>
                <c:pt idx="1500">
                  <c:v>2025.05.06</c:v>
                </c:pt>
                <c:pt idx="1501">
                  <c:v>2025.05.06</c:v>
                </c:pt>
                <c:pt idx="1502">
                  <c:v>2025.05.06</c:v>
                </c:pt>
                <c:pt idx="1503">
                  <c:v>2025.05.06</c:v>
                </c:pt>
                <c:pt idx="1504">
                  <c:v>2025.05.06</c:v>
                </c:pt>
                <c:pt idx="1505">
                  <c:v>2025.05.06</c:v>
                </c:pt>
                <c:pt idx="1506">
                  <c:v>2025.05.06</c:v>
                </c:pt>
                <c:pt idx="1507">
                  <c:v>2025.05.06</c:v>
                </c:pt>
                <c:pt idx="1508">
                  <c:v>2025.05.06</c:v>
                </c:pt>
                <c:pt idx="1509">
                  <c:v>2025.05.06</c:v>
                </c:pt>
                <c:pt idx="1510">
                  <c:v>2025.05.06</c:v>
                </c:pt>
                <c:pt idx="1511">
                  <c:v>2025.05.06</c:v>
                </c:pt>
                <c:pt idx="1512">
                  <c:v>2025.05.07</c:v>
                </c:pt>
                <c:pt idx="1513">
                  <c:v>2025.05.07</c:v>
                </c:pt>
                <c:pt idx="1514">
                  <c:v>2025.05.07</c:v>
                </c:pt>
                <c:pt idx="1515">
                  <c:v>2025.05.07</c:v>
                </c:pt>
                <c:pt idx="1516">
                  <c:v>2025.05.07</c:v>
                </c:pt>
                <c:pt idx="1517">
                  <c:v>2025.05.07</c:v>
                </c:pt>
                <c:pt idx="1518">
                  <c:v>2025.05.07</c:v>
                </c:pt>
                <c:pt idx="1519">
                  <c:v>2025.05.07</c:v>
                </c:pt>
                <c:pt idx="1520">
                  <c:v>2025.05.07</c:v>
                </c:pt>
                <c:pt idx="1521">
                  <c:v>2025.05.07</c:v>
                </c:pt>
                <c:pt idx="1522">
                  <c:v>2025.05.07</c:v>
                </c:pt>
                <c:pt idx="1523">
                  <c:v>2025.05.07</c:v>
                </c:pt>
                <c:pt idx="1524">
                  <c:v>2025.05.08</c:v>
                </c:pt>
                <c:pt idx="1525">
                  <c:v>2025.05.08</c:v>
                </c:pt>
                <c:pt idx="1526">
                  <c:v>2025.05.08</c:v>
                </c:pt>
                <c:pt idx="1527">
                  <c:v>2025.05.08</c:v>
                </c:pt>
                <c:pt idx="1528">
                  <c:v>2025.05.08</c:v>
                </c:pt>
                <c:pt idx="1529">
                  <c:v>2025.05.08</c:v>
                </c:pt>
                <c:pt idx="1530">
                  <c:v>2025.05.08</c:v>
                </c:pt>
                <c:pt idx="1531">
                  <c:v>2025.05.08</c:v>
                </c:pt>
                <c:pt idx="1532">
                  <c:v>2025.05.08</c:v>
                </c:pt>
                <c:pt idx="1533">
                  <c:v>2025.05.08</c:v>
                </c:pt>
                <c:pt idx="1534">
                  <c:v>2025.05.08</c:v>
                </c:pt>
                <c:pt idx="1535">
                  <c:v>2025.05.08</c:v>
                </c:pt>
                <c:pt idx="1536">
                  <c:v>2025.05.09</c:v>
                </c:pt>
                <c:pt idx="1537">
                  <c:v>2025.05.09</c:v>
                </c:pt>
                <c:pt idx="1538">
                  <c:v>2025.05.09</c:v>
                </c:pt>
                <c:pt idx="1539">
                  <c:v>2025.05.09</c:v>
                </c:pt>
                <c:pt idx="1540">
                  <c:v>2025.05.09</c:v>
                </c:pt>
                <c:pt idx="1541">
                  <c:v>2025.05.09</c:v>
                </c:pt>
                <c:pt idx="1542">
                  <c:v>2025.05.09</c:v>
                </c:pt>
                <c:pt idx="1543">
                  <c:v>2025.05.09</c:v>
                </c:pt>
                <c:pt idx="1544">
                  <c:v>2025.05.09</c:v>
                </c:pt>
                <c:pt idx="1545">
                  <c:v>2025.05.09</c:v>
                </c:pt>
                <c:pt idx="1546">
                  <c:v>2025.05.09</c:v>
                </c:pt>
                <c:pt idx="1547">
                  <c:v>2025.05.09</c:v>
                </c:pt>
                <c:pt idx="1548">
                  <c:v>2025.05.10</c:v>
                </c:pt>
                <c:pt idx="1549">
                  <c:v>2025.05.10</c:v>
                </c:pt>
                <c:pt idx="1550">
                  <c:v>2025.05.10</c:v>
                </c:pt>
                <c:pt idx="1551">
                  <c:v>2025.05.10</c:v>
                </c:pt>
                <c:pt idx="1552">
                  <c:v>2025.05.10</c:v>
                </c:pt>
                <c:pt idx="1553">
                  <c:v>2025.05.10</c:v>
                </c:pt>
                <c:pt idx="1554">
                  <c:v>2025.05.11</c:v>
                </c:pt>
                <c:pt idx="1555">
                  <c:v>2025.05.11</c:v>
                </c:pt>
                <c:pt idx="1556">
                  <c:v>2025.05.11</c:v>
                </c:pt>
                <c:pt idx="1557">
                  <c:v>2025.05.11</c:v>
                </c:pt>
                <c:pt idx="1558">
                  <c:v>2025.05.11</c:v>
                </c:pt>
                <c:pt idx="1559">
                  <c:v>2025.05.11</c:v>
                </c:pt>
                <c:pt idx="1560">
                  <c:v>2025.05.11</c:v>
                </c:pt>
                <c:pt idx="1561">
                  <c:v>2025.05.11</c:v>
                </c:pt>
                <c:pt idx="1562">
                  <c:v>2025.05.11</c:v>
                </c:pt>
                <c:pt idx="1563">
                  <c:v>2025.05.11</c:v>
                </c:pt>
                <c:pt idx="1564">
                  <c:v>2025.05.11</c:v>
                </c:pt>
                <c:pt idx="1565">
                  <c:v>2025.05.11</c:v>
                </c:pt>
                <c:pt idx="1566">
                  <c:v>2025.05.12</c:v>
                </c:pt>
                <c:pt idx="1567">
                  <c:v>2025.05.12</c:v>
                </c:pt>
                <c:pt idx="1568">
                  <c:v>2025.05.12</c:v>
                </c:pt>
                <c:pt idx="1569">
                  <c:v>2025.05.12</c:v>
                </c:pt>
                <c:pt idx="1570">
                  <c:v>2025.05.12</c:v>
                </c:pt>
                <c:pt idx="1571">
                  <c:v>2025.05.12</c:v>
                </c:pt>
                <c:pt idx="1572">
                  <c:v>2025.05.12</c:v>
                </c:pt>
                <c:pt idx="1573">
                  <c:v>2025.05.12</c:v>
                </c:pt>
                <c:pt idx="1574">
                  <c:v>2025.05.12</c:v>
                </c:pt>
                <c:pt idx="1575">
                  <c:v>2025.05.12</c:v>
                </c:pt>
                <c:pt idx="1576">
                  <c:v>2025.05.12</c:v>
                </c:pt>
                <c:pt idx="1577">
                  <c:v>2025.05.12</c:v>
                </c:pt>
                <c:pt idx="1578">
                  <c:v>2025.05.13</c:v>
                </c:pt>
                <c:pt idx="1579">
                  <c:v>2025.05.13</c:v>
                </c:pt>
                <c:pt idx="1580">
                  <c:v>2025.05.13</c:v>
                </c:pt>
                <c:pt idx="1581">
                  <c:v>2025.05.13</c:v>
                </c:pt>
                <c:pt idx="1582">
                  <c:v>2025.05.13</c:v>
                </c:pt>
                <c:pt idx="1583">
                  <c:v>2025.05.13</c:v>
                </c:pt>
                <c:pt idx="1584">
                  <c:v>2025.05.13</c:v>
                </c:pt>
                <c:pt idx="1585">
                  <c:v>2025.05.13</c:v>
                </c:pt>
                <c:pt idx="1586">
                  <c:v>2025.05.13</c:v>
                </c:pt>
                <c:pt idx="1587">
                  <c:v>2025.05.13</c:v>
                </c:pt>
                <c:pt idx="1588">
                  <c:v>2025.05.13</c:v>
                </c:pt>
                <c:pt idx="1589">
                  <c:v>2025.05.13</c:v>
                </c:pt>
                <c:pt idx="1590">
                  <c:v>2025.05.14</c:v>
                </c:pt>
                <c:pt idx="1591">
                  <c:v>2025.05.14</c:v>
                </c:pt>
                <c:pt idx="1592">
                  <c:v>2025.05.14</c:v>
                </c:pt>
                <c:pt idx="1593">
                  <c:v>2025.05.14</c:v>
                </c:pt>
                <c:pt idx="1594">
                  <c:v>2025.05.14</c:v>
                </c:pt>
                <c:pt idx="1595">
                  <c:v>2025.05.14</c:v>
                </c:pt>
                <c:pt idx="1596">
                  <c:v>2025.05.14</c:v>
                </c:pt>
                <c:pt idx="1597">
                  <c:v>2025.05.14</c:v>
                </c:pt>
                <c:pt idx="1598">
                  <c:v>2025.05.14</c:v>
                </c:pt>
                <c:pt idx="1599">
                  <c:v>2025.05.14</c:v>
                </c:pt>
                <c:pt idx="1600">
                  <c:v>2025.05.14</c:v>
                </c:pt>
                <c:pt idx="1601">
                  <c:v>2025.05.14</c:v>
                </c:pt>
                <c:pt idx="1602">
                  <c:v>2025.05.15</c:v>
                </c:pt>
                <c:pt idx="1603">
                  <c:v>2025.05.15</c:v>
                </c:pt>
                <c:pt idx="1604">
                  <c:v>2025.05.15</c:v>
                </c:pt>
                <c:pt idx="1605">
                  <c:v>2025.05.15</c:v>
                </c:pt>
                <c:pt idx="1606">
                  <c:v>2025.05.15</c:v>
                </c:pt>
                <c:pt idx="1607">
                  <c:v>2025.05.15</c:v>
                </c:pt>
                <c:pt idx="1608">
                  <c:v>2025.05.15</c:v>
                </c:pt>
                <c:pt idx="1609">
                  <c:v>2025.05.15</c:v>
                </c:pt>
                <c:pt idx="1610">
                  <c:v>2025.05.15</c:v>
                </c:pt>
                <c:pt idx="1611">
                  <c:v>2025.05.15</c:v>
                </c:pt>
                <c:pt idx="1612">
                  <c:v>2025.05.15</c:v>
                </c:pt>
                <c:pt idx="1613">
                  <c:v>2025.05.15</c:v>
                </c:pt>
                <c:pt idx="1614">
                  <c:v>2025.05.16</c:v>
                </c:pt>
                <c:pt idx="1615">
                  <c:v>2025.05.16</c:v>
                </c:pt>
                <c:pt idx="1616">
                  <c:v>2025.05.16</c:v>
                </c:pt>
                <c:pt idx="1617">
                  <c:v>2025.05.16</c:v>
                </c:pt>
                <c:pt idx="1618">
                  <c:v>2025.05.16</c:v>
                </c:pt>
                <c:pt idx="1619">
                  <c:v>2025.05.16</c:v>
                </c:pt>
                <c:pt idx="1620">
                  <c:v>2025.05.16</c:v>
                </c:pt>
                <c:pt idx="1621">
                  <c:v>2025.05.16</c:v>
                </c:pt>
                <c:pt idx="1622">
                  <c:v>2025.05.16</c:v>
                </c:pt>
                <c:pt idx="1623">
                  <c:v>2025.05.16</c:v>
                </c:pt>
                <c:pt idx="1624">
                  <c:v>2025.05.16</c:v>
                </c:pt>
                <c:pt idx="1625">
                  <c:v>2025.05.16</c:v>
                </c:pt>
                <c:pt idx="1626">
                  <c:v>2025.05.17</c:v>
                </c:pt>
                <c:pt idx="1627">
                  <c:v>2025.05.17</c:v>
                </c:pt>
                <c:pt idx="1628">
                  <c:v>2025.05.17</c:v>
                </c:pt>
                <c:pt idx="1629">
                  <c:v>2025.05.17</c:v>
                </c:pt>
                <c:pt idx="1630">
                  <c:v>2025.05.17</c:v>
                </c:pt>
                <c:pt idx="1631">
                  <c:v>2025.05.17</c:v>
                </c:pt>
                <c:pt idx="1632">
                  <c:v>2025.05.17</c:v>
                </c:pt>
                <c:pt idx="1633">
                  <c:v>2025.05.17</c:v>
                </c:pt>
                <c:pt idx="1634">
                  <c:v>2025.05.17</c:v>
                </c:pt>
                <c:pt idx="1635">
                  <c:v>2025.05.17</c:v>
                </c:pt>
                <c:pt idx="1636">
                  <c:v>2025.05.17</c:v>
                </c:pt>
                <c:pt idx="1637">
                  <c:v>2025.05.17</c:v>
                </c:pt>
                <c:pt idx="1638">
                  <c:v>2025.05.18</c:v>
                </c:pt>
                <c:pt idx="1639">
                  <c:v>2025.05.18</c:v>
                </c:pt>
                <c:pt idx="1640">
                  <c:v>2025.05.18</c:v>
                </c:pt>
                <c:pt idx="1641">
                  <c:v>2025.05.18</c:v>
                </c:pt>
                <c:pt idx="1642">
                  <c:v>2025.05.18</c:v>
                </c:pt>
                <c:pt idx="1643">
                  <c:v>2025.05.18</c:v>
                </c:pt>
                <c:pt idx="1644">
                  <c:v>2025.05.18</c:v>
                </c:pt>
                <c:pt idx="1645">
                  <c:v>2025.05.18</c:v>
                </c:pt>
                <c:pt idx="1646">
                  <c:v>2025.05.18</c:v>
                </c:pt>
                <c:pt idx="1647">
                  <c:v>2025.05.18</c:v>
                </c:pt>
                <c:pt idx="1648">
                  <c:v>2025.05.18</c:v>
                </c:pt>
                <c:pt idx="1649">
                  <c:v>2025.05.18</c:v>
                </c:pt>
                <c:pt idx="1650">
                  <c:v>2025.05.19</c:v>
                </c:pt>
                <c:pt idx="1651">
                  <c:v>2025.05.19</c:v>
                </c:pt>
                <c:pt idx="1652">
                  <c:v>2025.05.19</c:v>
                </c:pt>
                <c:pt idx="1653">
                  <c:v>2025.05.19</c:v>
                </c:pt>
                <c:pt idx="1654">
                  <c:v>2025.05.19</c:v>
                </c:pt>
                <c:pt idx="1655">
                  <c:v>2025.05.19</c:v>
                </c:pt>
                <c:pt idx="1656">
                  <c:v>2025.05.19</c:v>
                </c:pt>
                <c:pt idx="1657">
                  <c:v>2025.05.19</c:v>
                </c:pt>
                <c:pt idx="1658">
                  <c:v>2025.05.19</c:v>
                </c:pt>
                <c:pt idx="1659">
                  <c:v>2025.05.19</c:v>
                </c:pt>
                <c:pt idx="1660">
                  <c:v>2025.05.19</c:v>
                </c:pt>
                <c:pt idx="1661">
                  <c:v>2025.05.19</c:v>
                </c:pt>
                <c:pt idx="1662">
                  <c:v>2025.05.20</c:v>
                </c:pt>
                <c:pt idx="1663">
                  <c:v>2025.05.20</c:v>
                </c:pt>
                <c:pt idx="1664">
                  <c:v>2025.05.20</c:v>
                </c:pt>
                <c:pt idx="1665">
                  <c:v>2025.05.20</c:v>
                </c:pt>
                <c:pt idx="1666">
                  <c:v>2025.05.20</c:v>
                </c:pt>
                <c:pt idx="1667">
                  <c:v>2025.05.20</c:v>
                </c:pt>
                <c:pt idx="1668">
                  <c:v>2025.05.20</c:v>
                </c:pt>
                <c:pt idx="1669">
                  <c:v>2025.05.20</c:v>
                </c:pt>
                <c:pt idx="1670">
                  <c:v>2025.05.20</c:v>
                </c:pt>
                <c:pt idx="1671">
                  <c:v>2025.05.20</c:v>
                </c:pt>
                <c:pt idx="1672">
                  <c:v>2025.05.20</c:v>
                </c:pt>
                <c:pt idx="1673">
                  <c:v>2025.05.20</c:v>
                </c:pt>
                <c:pt idx="1674">
                  <c:v>2025.05.21</c:v>
                </c:pt>
                <c:pt idx="1675">
                  <c:v>2025.05.21</c:v>
                </c:pt>
                <c:pt idx="1676">
                  <c:v>2025.05.21</c:v>
                </c:pt>
                <c:pt idx="1677">
                  <c:v>2025.05.21</c:v>
                </c:pt>
                <c:pt idx="1678">
                  <c:v>2025.05.21</c:v>
                </c:pt>
                <c:pt idx="1679">
                  <c:v>2025.05.21</c:v>
                </c:pt>
                <c:pt idx="1680">
                  <c:v>2025.05.21</c:v>
                </c:pt>
                <c:pt idx="1681">
                  <c:v>2025.05.21</c:v>
                </c:pt>
                <c:pt idx="1682">
                  <c:v>2025.05.21</c:v>
                </c:pt>
                <c:pt idx="1683">
                  <c:v>2025.05.21</c:v>
                </c:pt>
                <c:pt idx="1684">
                  <c:v>2025.05.21</c:v>
                </c:pt>
                <c:pt idx="1685">
                  <c:v>2025.05.21</c:v>
                </c:pt>
                <c:pt idx="1686">
                  <c:v>2025.05.22</c:v>
                </c:pt>
                <c:pt idx="1687">
                  <c:v>2025.05.22</c:v>
                </c:pt>
                <c:pt idx="1688">
                  <c:v>2025.05.22</c:v>
                </c:pt>
                <c:pt idx="1689">
                  <c:v>2025.05.22</c:v>
                </c:pt>
                <c:pt idx="1690">
                  <c:v>2025.05.22</c:v>
                </c:pt>
                <c:pt idx="1691">
                  <c:v>2025.05.22</c:v>
                </c:pt>
                <c:pt idx="1692">
                  <c:v>2025.05.22</c:v>
                </c:pt>
                <c:pt idx="1693">
                  <c:v>2025.05.22</c:v>
                </c:pt>
                <c:pt idx="1694">
                  <c:v>2025.05.22</c:v>
                </c:pt>
                <c:pt idx="1695">
                  <c:v>2025.05.22</c:v>
                </c:pt>
                <c:pt idx="1696">
                  <c:v>2025.05.22</c:v>
                </c:pt>
                <c:pt idx="1697">
                  <c:v>2025.05.22</c:v>
                </c:pt>
                <c:pt idx="1698">
                  <c:v>2025.05.23</c:v>
                </c:pt>
                <c:pt idx="1699">
                  <c:v>2025.05.23</c:v>
                </c:pt>
                <c:pt idx="1700">
                  <c:v>2025.05.23</c:v>
                </c:pt>
                <c:pt idx="1701">
                  <c:v>2025.05.23</c:v>
                </c:pt>
                <c:pt idx="1702">
                  <c:v>2025.05.23</c:v>
                </c:pt>
                <c:pt idx="1703">
                  <c:v>2025.05.23</c:v>
                </c:pt>
                <c:pt idx="1704">
                  <c:v>2025.05.23</c:v>
                </c:pt>
                <c:pt idx="1705">
                  <c:v>2025.05.23</c:v>
                </c:pt>
                <c:pt idx="1706">
                  <c:v>2025.05.23</c:v>
                </c:pt>
                <c:pt idx="1707">
                  <c:v>2025.05.23</c:v>
                </c:pt>
                <c:pt idx="1708">
                  <c:v>2025.05.23</c:v>
                </c:pt>
                <c:pt idx="1709">
                  <c:v>2025.05.23</c:v>
                </c:pt>
                <c:pt idx="1710">
                  <c:v>2025.05.24</c:v>
                </c:pt>
                <c:pt idx="1711">
                  <c:v>2025.05.24</c:v>
                </c:pt>
                <c:pt idx="1712">
                  <c:v>2025.05.24</c:v>
                </c:pt>
                <c:pt idx="1713">
                  <c:v>2025.05.24</c:v>
                </c:pt>
                <c:pt idx="1714">
                  <c:v>2025.05.24</c:v>
                </c:pt>
                <c:pt idx="1715">
                  <c:v>2025.05.24</c:v>
                </c:pt>
                <c:pt idx="1716">
                  <c:v>2025.05.24</c:v>
                </c:pt>
                <c:pt idx="1717">
                  <c:v>2025.05.24</c:v>
                </c:pt>
                <c:pt idx="1718">
                  <c:v>2025.05.24</c:v>
                </c:pt>
                <c:pt idx="1719">
                  <c:v>2025.05.24</c:v>
                </c:pt>
                <c:pt idx="1720">
                  <c:v>2025.05.24</c:v>
                </c:pt>
                <c:pt idx="1721">
                  <c:v>2025.05.24</c:v>
                </c:pt>
                <c:pt idx="1722">
                  <c:v>2025.05.25</c:v>
                </c:pt>
                <c:pt idx="1723">
                  <c:v>2025.05.25</c:v>
                </c:pt>
                <c:pt idx="1724">
                  <c:v>2025.05.25</c:v>
                </c:pt>
                <c:pt idx="1725">
                  <c:v>2025.05.25</c:v>
                </c:pt>
                <c:pt idx="1726">
                  <c:v>2025.05.25</c:v>
                </c:pt>
                <c:pt idx="1727">
                  <c:v>2025.05.25</c:v>
                </c:pt>
                <c:pt idx="1728">
                  <c:v>2025.05.25</c:v>
                </c:pt>
                <c:pt idx="1729">
                  <c:v>2025.05.25</c:v>
                </c:pt>
                <c:pt idx="1730">
                  <c:v>2025.05.25</c:v>
                </c:pt>
                <c:pt idx="1731">
                  <c:v>2025.05.25</c:v>
                </c:pt>
                <c:pt idx="1732">
                  <c:v>2025.05.25</c:v>
                </c:pt>
                <c:pt idx="1733">
                  <c:v>2025.05.25</c:v>
                </c:pt>
                <c:pt idx="1734">
                  <c:v>2025.05.26</c:v>
                </c:pt>
                <c:pt idx="1735">
                  <c:v>2025.05.26</c:v>
                </c:pt>
                <c:pt idx="1736">
                  <c:v>2025.05.26</c:v>
                </c:pt>
                <c:pt idx="1737">
                  <c:v>2025.05.26</c:v>
                </c:pt>
                <c:pt idx="1738">
                  <c:v>2025.05.26</c:v>
                </c:pt>
                <c:pt idx="1739">
                  <c:v>2025.05.26</c:v>
                </c:pt>
                <c:pt idx="1740">
                  <c:v>2025.05.26</c:v>
                </c:pt>
                <c:pt idx="1741">
                  <c:v>2025.05.26</c:v>
                </c:pt>
                <c:pt idx="1742">
                  <c:v>2025.05.26</c:v>
                </c:pt>
                <c:pt idx="1743">
                  <c:v>2025.05.26</c:v>
                </c:pt>
                <c:pt idx="1744">
                  <c:v>2025.05.26</c:v>
                </c:pt>
                <c:pt idx="1745">
                  <c:v>2025.05.26</c:v>
                </c:pt>
                <c:pt idx="1746">
                  <c:v>2025.05.27</c:v>
                </c:pt>
                <c:pt idx="1747">
                  <c:v>2025.05.27</c:v>
                </c:pt>
                <c:pt idx="1748">
                  <c:v>2025.05.27</c:v>
                </c:pt>
                <c:pt idx="1749">
                  <c:v>2025.05.27</c:v>
                </c:pt>
                <c:pt idx="1750">
                  <c:v>2025.05.27</c:v>
                </c:pt>
                <c:pt idx="1751">
                  <c:v>2025.05.27</c:v>
                </c:pt>
                <c:pt idx="1752">
                  <c:v>2025.05.27</c:v>
                </c:pt>
                <c:pt idx="1753">
                  <c:v>2025.05.27</c:v>
                </c:pt>
                <c:pt idx="1754">
                  <c:v>2025.05.27</c:v>
                </c:pt>
                <c:pt idx="1755">
                  <c:v>2025.05.27</c:v>
                </c:pt>
                <c:pt idx="1756">
                  <c:v>2025.05.27</c:v>
                </c:pt>
                <c:pt idx="1757">
                  <c:v>2025.05.27</c:v>
                </c:pt>
                <c:pt idx="1758">
                  <c:v>2025.05.28</c:v>
                </c:pt>
                <c:pt idx="1759">
                  <c:v>2025.05.28</c:v>
                </c:pt>
                <c:pt idx="1760">
                  <c:v>2025.05.28</c:v>
                </c:pt>
                <c:pt idx="1761">
                  <c:v>2025.05.28</c:v>
                </c:pt>
                <c:pt idx="1762">
                  <c:v>2025.05.28</c:v>
                </c:pt>
                <c:pt idx="1763">
                  <c:v>2025.05.28</c:v>
                </c:pt>
                <c:pt idx="1764">
                  <c:v>2025.05.28</c:v>
                </c:pt>
                <c:pt idx="1765">
                  <c:v>2025.05.28</c:v>
                </c:pt>
                <c:pt idx="1766">
                  <c:v>2025.05.28</c:v>
                </c:pt>
                <c:pt idx="1767">
                  <c:v>2025.05.28</c:v>
                </c:pt>
                <c:pt idx="1768">
                  <c:v>2025.05.28</c:v>
                </c:pt>
                <c:pt idx="1769">
                  <c:v>2025.05.28</c:v>
                </c:pt>
                <c:pt idx="1770">
                  <c:v>2025.05.29</c:v>
                </c:pt>
                <c:pt idx="1771">
                  <c:v>2025.05.29</c:v>
                </c:pt>
                <c:pt idx="1772">
                  <c:v>2025.05.29</c:v>
                </c:pt>
                <c:pt idx="1773">
                  <c:v>2025.05.29</c:v>
                </c:pt>
                <c:pt idx="1774">
                  <c:v>2025.05.29</c:v>
                </c:pt>
                <c:pt idx="1775">
                  <c:v>2025.05.29</c:v>
                </c:pt>
                <c:pt idx="1776">
                  <c:v>2025.05.29</c:v>
                </c:pt>
                <c:pt idx="1777">
                  <c:v>2025.05.29</c:v>
                </c:pt>
                <c:pt idx="1778">
                  <c:v>2025.05.29</c:v>
                </c:pt>
                <c:pt idx="1779">
                  <c:v>2025.05.29</c:v>
                </c:pt>
                <c:pt idx="1780">
                  <c:v>2025.05.29</c:v>
                </c:pt>
                <c:pt idx="1781">
                  <c:v>2025.05.29</c:v>
                </c:pt>
                <c:pt idx="1782">
                  <c:v>2025.05.30</c:v>
                </c:pt>
                <c:pt idx="1783">
                  <c:v>2025.05.30</c:v>
                </c:pt>
                <c:pt idx="1784">
                  <c:v>2025.05.30</c:v>
                </c:pt>
                <c:pt idx="1785">
                  <c:v>2025.05.30</c:v>
                </c:pt>
                <c:pt idx="1786">
                  <c:v>2025.05.30</c:v>
                </c:pt>
                <c:pt idx="1787">
                  <c:v>2025.05.30</c:v>
                </c:pt>
                <c:pt idx="1788">
                  <c:v>2025.05.30</c:v>
                </c:pt>
                <c:pt idx="1789">
                  <c:v>2025.05.30</c:v>
                </c:pt>
                <c:pt idx="1790">
                  <c:v>2025.05.30</c:v>
                </c:pt>
                <c:pt idx="1791">
                  <c:v>2025.05.30</c:v>
                </c:pt>
                <c:pt idx="1792">
                  <c:v>2025.05.30</c:v>
                </c:pt>
                <c:pt idx="1793">
                  <c:v>2025.05.31</c:v>
                </c:pt>
                <c:pt idx="1794">
                  <c:v>2025.05.31</c:v>
                </c:pt>
                <c:pt idx="1795">
                  <c:v>2025.05.31</c:v>
                </c:pt>
                <c:pt idx="1796">
                  <c:v>2025.05.31</c:v>
                </c:pt>
                <c:pt idx="1797">
                  <c:v>2025.05.31</c:v>
                </c:pt>
                <c:pt idx="1798">
                  <c:v>2025.05.31</c:v>
                </c:pt>
                <c:pt idx="1799">
                  <c:v>2025.05.31</c:v>
                </c:pt>
                <c:pt idx="1800">
                  <c:v>2025.05.31</c:v>
                </c:pt>
                <c:pt idx="1801">
                  <c:v>2025.05.31</c:v>
                </c:pt>
                <c:pt idx="1802">
                  <c:v>2025.05.31</c:v>
                </c:pt>
                <c:pt idx="1803">
                  <c:v>2025.05.31</c:v>
                </c:pt>
                <c:pt idx="1804">
                  <c:v>2025.05.31</c:v>
                </c:pt>
                <c:pt idx="1805">
                  <c:v>2025.06.01</c:v>
                </c:pt>
                <c:pt idx="1806">
                  <c:v>2025.06.01</c:v>
                </c:pt>
                <c:pt idx="1807">
                  <c:v>2025.06.01</c:v>
                </c:pt>
                <c:pt idx="1808">
                  <c:v>2025.06.01</c:v>
                </c:pt>
                <c:pt idx="1809">
                  <c:v>2025.06.01</c:v>
                </c:pt>
                <c:pt idx="1810">
                  <c:v>2025.06.01</c:v>
                </c:pt>
                <c:pt idx="1811">
                  <c:v>2025.06.01</c:v>
                </c:pt>
                <c:pt idx="1812">
                  <c:v>2025.06.01</c:v>
                </c:pt>
                <c:pt idx="1813">
                  <c:v>2025.06.01</c:v>
                </c:pt>
                <c:pt idx="1814">
                  <c:v>2025.06.01</c:v>
                </c:pt>
                <c:pt idx="1815">
                  <c:v>2025.06.01</c:v>
                </c:pt>
                <c:pt idx="1816">
                  <c:v>2025.06.01</c:v>
                </c:pt>
                <c:pt idx="1817">
                  <c:v>2025.06.02</c:v>
                </c:pt>
                <c:pt idx="1818">
                  <c:v>2025.06.02</c:v>
                </c:pt>
                <c:pt idx="1819">
                  <c:v>2025.06.02</c:v>
                </c:pt>
                <c:pt idx="1820">
                  <c:v>2025.06.02</c:v>
                </c:pt>
                <c:pt idx="1821">
                  <c:v>2025.06.02</c:v>
                </c:pt>
                <c:pt idx="1822">
                  <c:v>2025.06.02</c:v>
                </c:pt>
                <c:pt idx="1823">
                  <c:v>2025.06.02</c:v>
                </c:pt>
                <c:pt idx="1824">
                  <c:v>2025.06.02</c:v>
                </c:pt>
                <c:pt idx="1825">
                  <c:v>2025.06.02</c:v>
                </c:pt>
                <c:pt idx="1826">
                  <c:v>2025.06.02</c:v>
                </c:pt>
                <c:pt idx="1827">
                  <c:v>2025.06.02</c:v>
                </c:pt>
                <c:pt idx="1828">
                  <c:v>2025.06.02</c:v>
                </c:pt>
                <c:pt idx="1829">
                  <c:v>2025.06.03</c:v>
                </c:pt>
                <c:pt idx="1830">
                  <c:v>2025.06.03</c:v>
                </c:pt>
                <c:pt idx="1831">
                  <c:v>2025.06.03</c:v>
                </c:pt>
                <c:pt idx="1832">
                  <c:v>2025.06.03</c:v>
                </c:pt>
                <c:pt idx="1833">
                  <c:v>2025.06.03</c:v>
                </c:pt>
                <c:pt idx="1834">
                  <c:v>2025.06.03</c:v>
                </c:pt>
                <c:pt idx="1835">
                  <c:v>2025.06.03</c:v>
                </c:pt>
                <c:pt idx="1836">
                  <c:v>2025.06.03</c:v>
                </c:pt>
                <c:pt idx="1837">
                  <c:v>2025.06.03</c:v>
                </c:pt>
                <c:pt idx="1838">
                  <c:v>2025.06.03</c:v>
                </c:pt>
                <c:pt idx="1839">
                  <c:v>2025.06.03</c:v>
                </c:pt>
                <c:pt idx="1840">
                  <c:v>2025.06.04</c:v>
                </c:pt>
                <c:pt idx="1841">
                  <c:v>2025.06.04</c:v>
                </c:pt>
                <c:pt idx="1842">
                  <c:v>2025.06.04</c:v>
                </c:pt>
                <c:pt idx="1843">
                  <c:v>2025.06.04</c:v>
                </c:pt>
                <c:pt idx="1844">
                  <c:v>2025.06.04</c:v>
                </c:pt>
                <c:pt idx="1845">
                  <c:v>2025.06.04</c:v>
                </c:pt>
                <c:pt idx="1846">
                  <c:v>2025.06.04</c:v>
                </c:pt>
                <c:pt idx="1847">
                  <c:v>2025.06.04</c:v>
                </c:pt>
                <c:pt idx="1848">
                  <c:v>2025.06.04</c:v>
                </c:pt>
                <c:pt idx="1849">
                  <c:v>2025.06.04</c:v>
                </c:pt>
                <c:pt idx="1850">
                  <c:v>2025.06.04</c:v>
                </c:pt>
                <c:pt idx="1851">
                  <c:v>2025.06.04</c:v>
                </c:pt>
                <c:pt idx="1852">
                  <c:v>2025.06.05</c:v>
                </c:pt>
                <c:pt idx="1853">
                  <c:v>2025.06.05</c:v>
                </c:pt>
                <c:pt idx="1854">
                  <c:v>2025.06.05</c:v>
                </c:pt>
                <c:pt idx="1855">
                  <c:v>2025.06.05</c:v>
                </c:pt>
                <c:pt idx="1856">
                  <c:v>2025.06.05</c:v>
                </c:pt>
                <c:pt idx="1857">
                  <c:v>2025.06.05</c:v>
                </c:pt>
                <c:pt idx="1858">
                  <c:v>2025.06.05</c:v>
                </c:pt>
                <c:pt idx="1859">
                  <c:v>2025.06.05</c:v>
                </c:pt>
                <c:pt idx="1860">
                  <c:v>2025.06.05</c:v>
                </c:pt>
                <c:pt idx="1861">
                  <c:v>2025.06.05</c:v>
                </c:pt>
                <c:pt idx="1862">
                  <c:v>2025.06.05</c:v>
                </c:pt>
                <c:pt idx="1863">
                  <c:v>2025.06.05</c:v>
                </c:pt>
                <c:pt idx="1864">
                  <c:v>2025.06.06</c:v>
                </c:pt>
                <c:pt idx="1865">
                  <c:v>2025.06.06</c:v>
                </c:pt>
                <c:pt idx="1866">
                  <c:v>2025.06.06</c:v>
                </c:pt>
                <c:pt idx="1867">
                  <c:v>2025.06.06</c:v>
                </c:pt>
                <c:pt idx="1868">
                  <c:v>2025.06.06</c:v>
                </c:pt>
                <c:pt idx="1869">
                  <c:v>2025.06.06</c:v>
                </c:pt>
                <c:pt idx="1870">
                  <c:v>2025.06.06</c:v>
                </c:pt>
                <c:pt idx="1871">
                  <c:v>2025.06.06</c:v>
                </c:pt>
                <c:pt idx="1872">
                  <c:v>2025.06.06</c:v>
                </c:pt>
                <c:pt idx="1873">
                  <c:v>2025.06.06</c:v>
                </c:pt>
                <c:pt idx="1874">
                  <c:v>2025.06.06</c:v>
                </c:pt>
                <c:pt idx="1875">
                  <c:v>2025.06.06</c:v>
                </c:pt>
                <c:pt idx="1876">
                  <c:v>2025.06.07</c:v>
                </c:pt>
                <c:pt idx="1877">
                  <c:v>2025.06.07</c:v>
                </c:pt>
                <c:pt idx="1878">
                  <c:v>2025.06.07</c:v>
                </c:pt>
                <c:pt idx="1879">
                  <c:v>2025.06.07</c:v>
                </c:pt>
                <c:pt idx="1880">
                  <c:v>2025.06.07</c:v>
                </c:pt>
                <c:pt idx="1881">
                  <c:v>2025.06.07</c:v>
                </c:pt>
                <c:pt idx="1882">
                  <c:v>2025.06.07</c:v>
                </c:pt>
                <c:pt idx="1883">
                  <c:v>2025.06.07</c:v>
                </c:pt>
                <c:pt idx="1884">
                  <c:v>2025.06.07</c:v>
                </c:pt>
                <c:pt idx="1885">
                  <c:v>2025.06.07</c:v>
                </c:pt>
                <c:pt idx="1886">
                  <c:v>2025.06.07</c:v>
                </c:pt>
                <c:pt idx="1887">
                  <c:v>2025.06.07</c:v>
                </c:pt>
                <c:pt idx="1888">
                  <c:v>2025.06.08</c:v>
                </c:pt>
                <c:pt idx="1889">
                  <c:v>2025.06.08</c:v>
                </c:pt>
                <c:pt idx="1890">
                  <c:v>2025.06.08</c:v>
                </c:pt>
                <c:pt idx="1891">
                  <c:v>2025.06.08</c:v>
                </c:pt>
                <c:pt idx="1892">
                  <c:v>2025.06.08</c:v>
                </c:pt>
                <c:pt idx="1893">
                  <c:v>2025.06.08</c:v>
                </c:pt>
                <c:pt idx="1894">
                  <c:v>2025.06.08</c:v>
                </c:pt>
                <c:pt idx="1895">
                  <c:v>2025.06.08</c:v>
                </c:pt>
                <c:pt idx="1896">
                  <c:v>2025.06.08</c:v>
                </c:pt>
                <c:pt idx="1897">
                  <c:v>2025.06.08</c:v>
                </c:pt>
                <c:pt idx="1898">
                  <c:v>2025.06.08</c:v>
                </c:pt>
                <c:pt idx="1899">
                  <c:v>2025.06.08</c:v>
                </c:pt>
                <c:pt idx="1900">
                  <c:v>2025.06.09</c:v>
                </c:pt>
                <c:pt idx="1901">
                  <c:v>2025.06.09</c:v>
                </c:pt>
                <c:pt idx="1902">
                  <c:v>2025.06.09</c:v>
                </c:pt>
                <c:pt idx="1903">
                  <c:v>2025.06.09</c:v>
                </c:pt>
                <c:pt idx="1904">
                  <c:v>2025.06.09</c:v>
                </c:pt>
                <c:pt idx="1905">
                  <c:v>2025.06.09</c:v>
                </c:pt>
                <c:pt idx="1906">
                  <c:v>2025.06.09</c:v>
                </c:pt>
                <c:pt idx="1907">
                  <c:v>2025.06.09</c:v>
                </c:pt>
                <c:pt idx="1908">
                  <c:v>2025.06.09</c:v>
                </c:pt>
                <c:pt idx="1909">
                  <c:v>2025.06.09</c:v>
                </c:pt>
                <c:pt idx="1910">
                  <c:v>2025.06.09</c:v>
                </c:pt>
                <c:pt idx="1911">
                  <c:v>2025.06.09</c:v>
                </c:pt>
                <c:pt idx="1912">
                  <c:v>2025.06.10</c:v>
                </c:pt>
                <c:pt idx="1913">
                  <c:v>2025.06.10</c:v>
                </c:pt>
                <c:pt idx="1914">
                  <c:v>2025.06.10</c:v>
                </c:pt>
                <c:pt idx="1915">
                  <c:v>2025.06.10</c:v>
                </c:pt>
                <c:pt idx="1916">
                  <c:v>2025.06.10</c:v>
                </c:pt>
                <c:pt idx="1917">
                  <c:v>2025.06.10</c:v>
                </c:pt>
                <c:pt idx="1918">
                  <c:v>2025.06.10</c:v>
                </c:pt>
                <c:pt idx="1919">
                  <c:v>2025.06.10</c:v>
                </c:pt>
                <c:pt idx="1920">
                  <c:v>2025.06.10</c:v>
                </c:pt>
                <c:pt idx="1921">
                  <c:v>2025.06.10</c:v>
                </c:pt>
                <c:pt idx="1922">
                  <c:v>2025.06.10</c:v>
                </c:pt>
                <c:pt idx="1923">
                  <c:v>2025.06.10</c:v>
                </c:pt>
                <c:pt idx="1924">
                  <c:v>2025.06.11</c:v>
                </c:pt>
                <c:pt idx="1925">
                  <c:v>2025.06.11</c:v>
                </c:pt>
                <c:pt idx="1926">
                  <c:v>2025.06.11</c:v>
                </c:pt>
                <c:pt idx="1927">
                  <c:v>2025.06.11</c:v>
                </c:pt>
                <c:pt idx="1928">
                  <c:v>2025.06.11</c:v>
                </c:pt>
                <c:pt idx="1929">
                  <c:v>2025.06.11</c:v>
                </c:pt>
                <c:pt idx="1930">
                  <c:v>2025.06.11</c:v>
                </c:pt>
                <c:pt idx="1931">
                  <c:v>2025.06.11</c:v>
                </c:pt>
                <c:pt idx="1932">
                  <c:v>2025.06.11</c:v>
                </c:pt>
                <c:pt idx="1933">
                  <c:v>2025.06.11</c:v>
                </c:pt>
                <c:pt idx="1934">
                  <c:v>2025.06.11</c:v>
                </c:pt>
                <c:pt idx="1935">
                  <c:v>2025.06.11</c:v>
                </c:pt>
                <c:pt idx="1936">
                  <c:v>2025.06.12</c:v>
                </c:pt>
                <c:pt idx="1937">
                  <c:v>2025.06.12</c:v>
                </c:pt>
                <c:pt idx="1938">
                  <c:v>2025.06.12</c:v>
                </c:pt>
                <c:pt idx="1939">
                  <c:v>2025.06.12</c:v>
                </c:pt>
                <c:pt idx="1940">
                  <c:v>2025.06.12</c:v>
                </c:pt>
                <c:pt idx="1941">
                  <c:v>2025.06.12</c:v>
                </c:pt>
                <c:pt idx="1942">
                  <c:v>2025.06.12</c:v>
                </c:pt>
                <c:pt idx="1943">
                  <c:v>2025.06.12</c:v>
                </c:pt>
                <c:pt idx="1944">
                  <c:v>2025.06.12</c:v>
                </c:pt>
                <c:pt idx="1945">
                  <c:v>2025.06.12</c:v>
                </c:pt>
                <c:pt idx="1946">
                  <c:v>2025.06.12</c:v>
                </c:pt>
                <c:pt idx="1947">
                  <c:v>2025.06.12</c:v>
                </c:pt>
                <c:pt idx="1948">
                  <c:v>2025.06.13</c:v>
                </c:pt>
                <c:pt idx="1949">
                  <c:v>2025.06.13</c:v>
                </c:pt>
                <c:pt idx="1950">
                  <c:v>2025.06.13</c:v>
                </c:pt>
                <c:pt idx="1951">
                  <c:v>2025.06.13</c:v>
                </c:pt>
                <c:pt idx="1952">
                  <c:v>2025.06.13</c:v>
                </c:pt>
                <c:pt idx="1953">
                  <c:v>2025.06.13</c:v>
                </c:pt>
                <c:pt idx="1954">
                  <c:v>2025.06.13</c:v>
                </c:pt>
                <c:pt idx="1955">
                  <c:v>2025.06.13</c:v>
                </c:pt>
                <c:pt idx="1956">
                  <c:v>2025.06.13</c:v>
                </c:pt>
                <c:pt idx="1957">
                  <c:v>2025.06.13</c:v>
                </c:pt>
                <c:pt idx="1958">
                  <c:v>2025.06.13</c:v>
                </c:pt>
                <c:pt idx="1959">
                  <c:v>2025.06.13</c:v>
                </c:pt>
                <c:pt idx="1960">
                  <c:v>2025.06.14</c:v>
                </c:pt>
                <c:pt idx="1961">
                  <c:v>2025.06.14</c:v>
                </c:pt>
                <c:pt idx="1962">
                  <c:v>2025.06.14</c:v>
                </c:pt>
                <c:pt idx="1963">
                  <c:v>2025.06.14</c:v>
                </c:pt>
                <c:pt idx="1964">
                  <c:v>2025.06.14</c:v>
                </c:pt>
                <c:pt idx="1965">
                  <c:v>2025.06.14</c:v>
                </c:pt>
                <c:pt idx="1966">
                  <c:v>2025.06.14</c:v>
                </c:pt>
                <c:pt idx="1967">
                  <c:v>2025.06.14</c:v>
                </c:pt>
                <c:pt idx="1968">
                  <c:v>2025.06.14</c:v>
                </c:pt>
                <c:pt idx="1969">
                  <c:v>2025.06.14</c:v>
                </c:pt>
                <c:pt idx="1970">
                  <c:v>2025.06.14</c:v>
                </c:pt>
                <c:pt idx="1971">
                  <c:v>2025.06.14</c:v>
                </c:pt>
                <c:pt idx="1972">
                  <c:v>2025.06.15</c:v>
                </c:pt>
                <c:pt idx="1973">
                  <c:v>2025.06.15</c:v>
                </c:pt>
                <c:pt idx="1974">
                  <c:v>2025.06.15</c:v>
                </c:pt>
                <c:pt idx="1975">
                  <c:v>2025.06.15</c:v>
                </c:pt>
                <c:pt idx="1976">
                  <c:v>2025.06.15</c:v>
                </c:pt>
                <c:pt idx="1977">
                  <c:v>2025.06.15</c:v>
                </c:pt>
                <c:pt idx="1978">
                  <c:v>2025.06.15</c:v>
                </c:pt>
                <c:pt idx="1979">
                  <c:v>2025.06.15</c:v>
                </c:pt>
                <c:pt idx="1980">
                  <c:v>2025.06.15</c:v>
                </c:pt>
                <c:pt idx="1981">
                  <c:v>2025.06.15</c:v>
                </c:pt>
                <c:pt idx="1982">
                  <c:v>2025.06.15</c:v>
                </c:pt>
                <c:pt idx="1983">
                  <c:v>2025.06.15</c:v>
                </c:pt>
                <c:pt idx="1984">
                  <c:v>2025.06.16</c:v>
                </c:pt>
                <c:pt idx="1985">
                  <c:v>2025.06.16</c:v>
                </c:pt>
                <c:pt idx="1986">
                  <c:v>2025.06.16</c:v>
                </c:pt>
                <c:pt idx="1987">
                  <c:v>2025.06.16</c:v>
                </c:pt>
                <c:pt idx="1988">
                  <c:v>2025.06.16</c:v>
                </c:pt>
                <c:pt idx="1989">
                  <c:v>2025.06.16</c:v>
                </c:pt>
                <c:pt idx="1990">
                  <c:v>2025.06.16</c:v>
                </c:pt>
                <c:pt idx="1991">
                  <c:v>2025.06.16</c:v>
                </c:pt>
                <c:pt idx="1992">
                  <c:v>2025.06.16</c:v>
                </c:pt>
                <c:pt idx="1993">
                  <c:v>2025.06.16</c:v>
                </c:pt>
                <c:pt idx="1994">
                  <c:v>2025.06.16</c:v>
                </c:pt>
                <c:pt idx="1995">
                  <c:v>2025.06.16</c:v>
                </c:pt>
                <c:pt idx="1996">
                  <c:v>2025.06.17</c:v>
                </c:pt>
                <c:pt idx="1997">
                  <c:v>2025.06.17</c:v>
                </c:pt>
                <c:pt idx="1998">
                  <c:v>2025.06.17</c:v>
                </c:pt>
                <c:pt idx="1999">
                  <c:v>2025.06.17</c:v>
                </c:pt>
                <c:pt idx="2000">
                  <c:v>2025.06.17</c:v>
                </c:pt>
                <c:pt idx="2001">
                  <c:v>2025.06.17</c:v>
                </c:pt>
                <c:pt idx="2002">
                  <c:v>2025.06.17</c:v>
                </c:pt>
                <c:pt idx="2003">
                  <c:v>2025.06.17</c:v>
                </c:pt>
                <c:pt idx="2004">
                  <c:v>2025.06.17</c:v>
                </c:pt>
                <c:pt idx="2005">
                  <c:v>2025.06.17</c:v>
                </c:pt>
                <c:pt idx="2006">
                  <c:v>2025.06.17</c:v>
                </c:pt>
                <c:pt idx="2007">
                  <c:v>2025.06.17</c:v>
                </c:pt>
                <c:pt idx="2008">
                  <c:v>2025.06.18</c:v>
                </c:pt>
                <c:pt idx="2009">
                  <c:v>2025.06.18</c:v>
                </c:pt>
                <c:pt idx="2010">
                  <c:v>2025.06.18</c:v>
                </c:pt>
                <c:pt idx="2011">
                  <c:v>2025.06.18</c:v>
                </c:pt>
                <c:pt idx="2012">
                  <c:v>2025.06.18</c:v>
                </c:pt>
                <c:pt idx="2013">
                  <c:v>2025.06.18</c:v>
                </c:pt>
                <c:pt idx="2014">
                  <c:v>2025.06.18</c:v>
                </c:pt>
                <c:pt idx="2015">
                  <c:v>2025.06.18</c:v>
                </c:pt>
                <c:pt idx="2016">
                  <c:v>2025.06.18</c:v>
                </c:pt>
                <c:pt idx="2017">
                  <c:v>2025.06.18</c:v>
                </c:pt>
                <c:pt idx="2018">
                  <c:v>2025.06.18</c:v>
                </c:pt>
                <c:pt idx="2019">
                  <c:v>2025.06.18</c:v>
                </c:pt>
                <c:pt idx="2020">
                  <c:v>2025.06.19</c:v>
                </c:pt>
                <c:pt idx="2021">
                  <c:v>2025.06.19</c:v>
                </c:pt>
                <c:pt idx="2022">
                  <c:v>2025.06.19</c:v>
                </c:pt>
                <c:pt idx="2023">
                  <c:v>2025.06.19</c:v>
                </c:pt>
                <c:pt idx="2024">
                  <c:v>2025.06.19</c:v>
                </c:pt>
                <c:pt idx="2025">
                  <c:v>2025.06.19</c:v>
                </c:pt>
                <c:pt idx="2026">
                  <c:v>2025.06.19</c:v>
                </c:pt>
                <c:pt idx="2027">
                  <c:v>2025.06.19</c:v>
                </c:pt>
                <c:pt idx="2028">
                  <c:v>2025.06.19</c:v>
                </c:pt>
                <c:pt idx="2029">
                  <c:v>2025.06.19</c:v>
                </c:pt>
                <c:pt idx="2030">
                  <c:v>2025.06.19</c:v>
                </c:pt>
                <c:pt idx="2031">
                  <c:v>2025.06.19</c:v>
                </c:pt>
                <c:pt idx="2032">
                  <c:v>2025.06.20</c:v>
                </c:pt>
                <c:pt idx="2033">
                  <c:v>2025.06.20</c:v>
                </c:pt>
                <c:pt idx="2034">
                  <c:v>2025.06.20</c:v>
                </c:pt>
                <c:pt idx="2035">
                  <c:v>2025.06.20</c:v>
                </c:pt>
                <c:pt idx="2036">
                  <c:v>2025.06.20</c:v>
                </c:pt>
                <c:pt idx="2037">
                  <c:v>2025.06.20</c:v>
                </c:pt>
                <c:pt idx="2038">
                  <c:v>2025.06.20</c:v>
                </c:pt>
                <c:pt idx="2039">
                  <c:v>2025.06.20</c:v>
                </c:pt>
                <c:pt idx="2040">
                  <c:v>2025.06.20</c:v>
                </c:pt>
                <c:pt idx="2041">
                  <c:v>2025.06.20</c:v>
                </c:pt>
                <c:pt idx="2042">
                  <c:v>2025.06.20</c:v>
                </c:pt>
                <c:pt idx="2043">
                  <c:v>2025.06.20</c:v>
                </c:pt>
                <c:pt idx="2044">
                  <c:v>2025.06.20</c:v>
                </c:pt>
                <c:pt idx="2045">
                  <c:v>2025.06.21</c:v>
                </c:pt>
                <c:pt idx="2046">
                  <c:v>2025.06.21</c:v>
                </c:pt>
                <c:pt idx="2047">
                  <c:v>2025.06.21</c:v>
                </c:pt>
                <c:pt idx="2048">
                  <c:v>2025.06.21</c:v>
                </c:pt>
                <c:pt idx="2049">
                  <c:v>2025.06.21</c:v>
                </c:pt>
                <c:pt idx="2050">
                  <c:v>2025.06.21</c:v>
                </c:pt>
                <c:pt idx="2051">
                  <c:v>2025.06.21</c:v>
                </c:pt>
                <c:pt idx="2052">
                  <c:v>2025.06.21</c:v>
                </c:pt>
                <c:pt idx="2053">
                  <c:v>2025.06.21</c:v>
                </c:pt>
                <c:pt idx="2054">
                  <c:v>2025.06.21</c:v>
                </c:pt>
                <c:pt idx="2055">
                  <c:v>2025.06.21</c:v>
                </c:pt>
                <c:pt idx="2056">
                  <c:v>2025.06.22</c:v>
                </c:pt>
                <c:pt idx="2057">
                  <c:v>2025.06.22</c:v>
                </c:pt>
                <c:pt idx="2058">
                  <c:v>2025.06.22</c:v>
                </c:pt>
                <c:pt idx="2059">
                  <c:v>2025.06.22</c:v>
                </c:pt>
                <c:pt idx="2060">
                  <c:v>2025.06.22</c:v>
                </c:pt>
                <c:pt idx="2061">
                  <c:v>2025.06.22</c:v>
                </c:pt>
                <c:pt idx="2062">
                  <c:v>2025.06.22</c:v>
                </c:pt>
                <c:pt idx="2063">
                  <c:v>2025.06.22</c:v>
                </c:pt>
                <c:pt idx="2064">
                  <c:v>2025.06.22</c:v>
                </c:pt>
                <c:pt idx="2065">
                  <c:v>2025.06.22</c:v>
                </c:pt>
                <c:pt idx="2066">
                  <c:v>2025.06.22</c:v>
                </c:pt>
                <c:pt idx="2067">
                  <c:v>2025.06.22</c:v>
                </c:pt>
                <c:pt idx="2068">
                  <c:v>2025.06.23</c:v>
                </c:pt>
                <c:pt idx="2069">
                  <c:v>2025.06.23</c:v>
                </c:pt>
                <c:pt idx="2070">
                  <c:v>2025.06.23</c:v>
                </c:pt>
                <c:pt idx="2071">
                  <c:v>2025.06.23</c:v>
                </c:pt>
                <c:pt idx="2072">
                  <c:v>2025.06.23</c:v>
                </c:pt>
                <c:pt idx="2073">
                  <c:v>2025.06.23</c:v>
                </c:pt>
                <c:pt idx="2074">
                  <c:v>2025.06.23</c:v>
                </c:pt>
                <c:pt idx="2075">
                  <c:v>2025.06.23</c:v>
                </c:pt>
                <c:pt idx="2076">
                  <c:v>2025.06.23</c:v>
                </c:pt>
                <c:pt idx="2077">
                  <c:v>2025.06.23</c:v>
                </c:pt>
                <c:pt idx="2078">
                  <c:v>2025.06.23</c:v>
                </c:pt>
                <c:pt idx="2079">
                  <c:v>2025.06.23</c:v>
                </c:pt>
                <c:pt idx="2080">
                  <c:v>2025.06.24</c:v>
                </c:pt>
                <c:pt idx="2081">
                  <c:v>2025.06.24</c:v>
                </c:pt>
                <c:pt idx="2082">
                  <c:v>2025.06.24</c:v>
                </c:pt>
                <c:pt idx="2083">
                  <c:v>2025.06.24</c:v>
                </c:pt>
                <c:pt idx="2084">
                  <c:v>2025.06.24</c:v>
                </c:pt>
                <c:pt idx="2085">
                  <c:v>2025.06.24</c:v>
                </c:pt>
                <c:pt idx="2086">
                  <c:v>2025.06.24</c:v>
                </c:pt>
                <c:pt idx="2087">
                  <c:v>2025.06.24</c:v>
                </c:pt>
                <c:pt idx="2088">
                  <c:v>2025.06.24</c:v>
                </c:pt>
                <c:pt idx="2089">
                  <c:v>2025.06.24</c:v>
                </c:pt>
                <c:pt idx="2090">
                  <c:v>2025.06.24</c:v>
                </c:pt>
                <c:pt idx="2091">
                  <c:v>2025.06.24</c:v>
                </c:pt>
                <c:pt idx="2092">
                  <c:v>2025.06.25</c:v>
                </c:pt>
                <c:pt idx="2093">
                  <c:v>2025.06.25</c:v>
                </c:pt>
                <c:pt idx="2094">
                  <c:v>2025.06.25</c:v>
                </c:pt>
                <c:pt idx="2095">
                  <c:v>2025.06.25</c:v>
                </c:pt>
                <c:pt idx="2096">
                  <c:v>2025.06.25</c:v>
                </c:pt>
                <c:pt idx="2097">
                  <c:v>2025.06.25</c:v>
                </c:pt>
                <c:pt idx="2098">
                  <c:v>2025.06.25</c:v>
                </c:pt>
                <c:pt idx="2099">
                  <c:v>2025.06.25</c:v>
                </c:pt>
                <c:pt idx="2100">
                  <c:v>2025.06.25</c:v>
                </c:pt>
                <c:pt idx="2101">
                  <c:v>2025.06.25</c:v>
                </c:pt>
                <c:pt idx="2102">
                  <c:v>2025.06.25</c:v>
                </c:pt>
                <c:pt idx="2103">
                  <c:v>2025.06.25</c:v>
                </c:pt>
                <c:pt idx="2104">
                  <c:v>2025.06.26</c:v>
                </c:pt>
                <c:pt idx="2105">
                  <c:v>2025.06.26</c:v>
                </c:pt>
                <c:pt idx="2106">
                  <c:v>2025.06.26</c:v>
                </c:pt>
                <c:pt idx="2107">
                  <c:v>2025.06.26</c:v>
                </c:pt>
                <c:pt idx="2108">
                  <c:v>2025.06.26</c:v>
                </c:pt>
                <c:pt idx="2109">
                  <c:v>2025.06.26</c:v>
                </c:pt>
                <c:pt idx="2110">
                  <c:v>2025.06.26</c:v>
                </c:pt>
                <c:pt idx="2111">
                  <c:v>2025.06.26</c:v>
                </c:pt>
                <c:pt idx="2112">
                  <c:v>2025.06.26</c:v>
                </c:pt>
                <c:pt idx="2113">
                  <c:v>2025.06.26</c:v>
                </c:pt>
                <c:pt idx="2114">
                  <c:v>2025.06.26</c:v>
                </c:pt>
                <c:pt idx="2115">
                  <c:v>2025.06.26</c:v>
                </c:pt>
                <c:pt idx="2116">
                  <c:v>2025.06.27</c:v>
                </c:pt>
                <c:pt idx="2117">
                  <c:v>2025.06.27</c:v>
                </c:pt>
                <c:pt idx="2118">
                  <c:v>2025.06.27</c:v>
                </c:pt>
                <c:pt idx="2119">
                  <c:v>2025.06.27</c:v>
                </c:pt>
                <c:pt idx="2120">
                  <c:v>2025.06.27</c:v>
                </c:pt>
                <c:pt idx="2121">
                  <c:v>2025.06.27</c:v>
                </c:pt>
                <c:pt idx="2122">
                  <c:v>2025.06.27</c:v>
                </c:pt>
                <c:pt idx="2123">
                  <c:v>2025.06.27</c:v>
                </c:pt>
                <c:pt idx="2124">
                  <c:v>2025.06.27</c:v>
                </c:pt>
                <c:pt idx="2125">
                  <c:v>2025.06.27</c:v>
                </c:pt>
                <c:pt idx="2126">
                  <c:v>2025.06.27</c:v>
                </c:pt>
                <c:pt idx="2127">
                  <c:v>2025.06.27</c:v>
                </c:pt>
                <c:pt idx="2128">
                  <c:v>2025.06.28</c:v>
                </c:pt>
                <c:pt idx="2129">
                  <c:v>2025.06.28</c:v>
                </c:pt>
                <c:pt idx="2130">
                  <c:v>2025.06.28</c:v>
                </c:pt>
                <c:pt idx="2131">
                  <c:v>2025.06.28</c:v>
                </c:pt>
                <c:pt idx="2132">
                  <c:v>2025.06.28</c:v>
                </c:pt>
                <c:pt idx="2133">
                  <c:v>2025.06.28</c:v>
                </c:pt>
                <c:pt idx="2134">
                  <c:v>2025.06.28</c:v>
                </c:pt>
                <c:pt idx="2135">
                  <c:v>2025.06.28</c:v>
                </c:pt>
                <c:pt idx="2136">
                  <c:v>2025.06.28</c:v>
                </c:pt>
                <c:pt idx="2137">
                  <c:v>2025.06.28</c:v>
                </c:pt>
                <c:pt idx="2138">
                  <c:v>2025.06.28</c:v>
                </c:pt>
                <c:pt idx="2139">
                  <c:v>2025.06.28</c:v>
                </c:pt>
                <c:pt idx="2140">
                  <c:v>2025.06.29</c:v>
                </c:pt>
                <c:pt idx="2141">
                  <c:v>2025.06.29</c:v>
                </c:pt>
                <c:pt idx="2142">
                  <c:v>2025.06.29</c:v>
                </c:pt>
                <c:pt idx="2143">
                  <c:v>2025.06.29</c:v>
                </c:pt>
                <c:pt idx="2144">
                  <c:v>2025.06.29</c:v>
                </c:pt>
                <c:pt idx="2145">
                  <c:v>2025.06.29</c:v>
                </c:pt>
                <c:pt idx="2146">
                  <c:v>2025.06.29</c:v>
                </c:pt>
                <c:pt idx="2147">
                  <c:v>2025.06.29</c:v>
                </c:pt>
                <c:pt idx="2148">
                  <c:v>2025.06.29</c:v>
                </c:pt>
                <c:pt idx="2149">
                  <c:v>2025.06.29</c:v>
                </c:pt>
                <c:pt idx="2150">
                  <c:v>2025.06.29</c:v>
                </c:pt>
                <c:pt idx="2151">
                  <c:v>2025.06.29</c:v>
                </c:pt>
                <c:pt idx="2152">
                  <c:v>2025.06.30</c:v>
                </c:pt>
                <c:pt idx="2153">
                  <c:v>2025.06.30</c:v>
                </c:pt>
                <c:pt idx="2154">
                  <c:v>2025.06.30</c:v>
                </c:pt>
                <c:pt idx="2155">
                  <c:v>2025.06.30</c:v>
                </c:pt>
                <c:pt idx="2156">
                  <c:v>2025.06.30</c:v>
                </c:pt>
                <c:pt idx="2157">
                  <c:v>2025.06.30</c:v>
                </c:pt>
                <c:pt idx="2158">
                  <c:v>2025.06.30</c:v>
                </c:pt>
                <c:pt idx="2159">
                  <c:v>2025.06.30</c:v>
                </c:pt>
                <c:pt idx="2160">
                  <c:v>2025.06.30</c:v>
                </c:pt>
                <c:pt idx="2161">
                  <c:v>2025.06.30</c:v>
                </c:pt>
                <c:pt idx="2162">
                  <c:v>2025.06.30</c:v>
                </c:pt>
                <c:pt idx="2163">
                  <c:v>2025.06.30</c:v>
                </c:pt>
                <c:pt idx="2164">
                  <c:v>2025.07.01</c:v>
                </c:pt>
                <c:pt idx="2165">
                  <c:v>2025.07.01</c:v>
                </c:pt>
                <c:pt idx="2166">
                  <c:v>2025.07.01</c:v>
                </c:pt>
                <c:pt idx="2167">
                  <c:v>2025.07.01</c:v>
                </c:pt>
                <c:pt idx="2168">
                  <c:v>2025.07.01</c:v>
                </c:pt>
                <c:pt idx="2169">
                  <c:v>2025.07.01</c:v>
                </c:pt>
                <c:pt idx="2170">
                  <c:v>2025.07.01</c:v>
                </c:pt>
                <c:pt idx="2171">
                  <c:v>2025.07.01</c:v>
                </c:pt>
                <c:pt idx="2172">
                  <c:v>2025.07.01</c:v>
                </c:pt>
                <c:pt idx="2173">
                  <c:v>2025.07.01</c:v>
                </c:pt>
                <c:pt idx="2174">
                  <c:v>2025.07.01</c:v>
                </c:pt>
                <c:pt idx="2175">
                  <c:v>2025.07.01</c:v>
                </c:pt>
                <c:pt idx="2176">
                  <c:v>2025.07.02</c:v>
                </c:pt>
                <c:pt idx="2177">
                  <c:v>2025.07.02</c:v>
                </c:pt>
                <c:pt idx="2178">
                  <c:v>2025.07.02</c:v>
                </c:pt>
                <c:pt idx="2179">
                  <c:v>2025.07.02</c:v>
                </c:pt>
                <c:pt idx="2180">
                  <c:v>2025.07.02</c:v>
                </c:pt>
                <c:pt idx="2181">
                  <c:v>2025.07.02</c:v>
                </c:pt>
                <c:pt idx="2182">
                  <c:v>2025.07.02</c:v>
                </c:pt>
                <c:pt idx="2183">
                  <c:v>2025.07.02</c:v>
                </c:pt>
                <c:pt idx="2184">
                  <c:v>2025.07.02</c:v>
                </c:pt>
                <c:pt idx="2185">
                  <c:v>2025.07.02</c:v>
                </c:pt>
                <c:pt idx="2186">
                  <c:v>2025.07.02</c:v>
                </c:pt>
                <c:pt idx="2187">
                  <c:v>2025.07.02</c:v>
                </c:pt>
                <c:pt idx="2188">
                  <c:v>2025.07.03</c:v>
                </c:pt>
                <c:pt idx="2189">
                  <c:v>2025.07.03</c:v>
                </c:pt>
                <c:pt idx="2190">
                  <c:v>2025.07.03</c:v>
                </c:pt>
                <c:pt idx="2191">
                  <c:v>2025.07.03</c:v>
                </c:pt>
                <c:pt idx="2192">
                  <c:v>2025.07.03</c:v>
                </c:pt>
                <c:pt idx="2193">
                  <c:v>2025.07.03</c:v>
                </c:pt>
                <c:pt idx="2194">
                  <c:v>2025.07.03</c:v>
                </c:pt>
                <c:pt idx="2195">
                  <c:v>2025.07.03</c:v>
                </c:pt>
                <c:pt idx="2196">
                  <c:v>2025.07.03</c:v>
                </c:pt>
                <c:pt idx="2197">
                  <c:v>2025.07.03</c:v>
                </c:pt>
                <c:pt idx="2198">
                  <c:v>2025.07.03</c:v>
                </c:pt>
                <c:pt idx="2199">
                  <c:v>2025.07.03</c:v>
                </c:pt>
                <c:pt idx="2200">
                  <c:v>2025.07.04</c:v>
                </c:pt>
                <c:pt idx="2201">
                  <c:v>2025.07.04</c:v>
                </c:pt>
                <c:pt idx="2202">
                  <c:v>2025.07.04</c:v>
                </c:pt>
                <c:pt idx="2203">
                  <c:v>2025.07.04</c:v>
                </c:pt>
                <c:pt idx="2204">
                  <c:v>2025.07.04</c:v>
                </c:pt>
                <c:pt idx="2205">
                  <c:v>2025.07.04</c:v>
                </c:pt>
                <c:pt idx="2206">
                  <c:v>2025.07.04</c:v>
                </c:pt>
                <c:pt idx="2207">
                  <c:v>2025.07.04</c:v>
                </c:pt>
                <c:pt idx="2208">
                  <c:v>2025.07.04</c:v>
                </c:pt>
                <c:pt idx="2209">
                  <c:v>2025.07.04</c:v>
                </c:pt>
                <c:pt idx="2210">
                  <c:v>2025.07.04</c:v>
                </c:pt>
                <c:pt idx="2211">
                  <c:v>2025.07.04</c:v>
                </c:pt>
                <c:pt idx="2212">
                  <c:v>2025.07.05</c:v>
                </c:pt>
                <c:pt idx="2213">
                  <c:v>2025.07.05</c:v>
                </c:pt>
                <c:pt idx="2214">
                  <c:v>2025.07.05</c:v>
                </c:pt>
                <c:pt idx="2215">
                  <c:v>2025.07.05</c:v>
                </c:pt>
                <c:pt idx="2216">
                  <c:v>2025.07.05</c:v>
                </c:pt>
                <c:pt idx="2217">
                  <c:v>2025.07.05</c:v>
                </c:pt>
                <c:pt idx="2218">
                  <c:v>2025.07.05</c:v>
                </c:pt>
                <c:pt idx="2219">
                  <c:v>2025.07.05</c:v>
                </c:pt>
                <c:pt idx="2220">
                  <c:v>2025.07.05</c:v>
                </c:pt>
                <c:pt idx="2221">
                  <c:v>2025.07.05</c:v>
                </c:pt>
                <c:pt idx="2222">
                  <c:v>2025.07.05</c:v>
                </c:pt>
                <c:pt idx="2223">
                  <c:v>2025.07.05</c:v>
                </c:pt>
                <c:pt idx="2224">
                  <c:v>2025.07.06</c:v>
                </c:pt>
                <c:pt idx="2225">
                  <c:v>2025.07.06</c:v>
                </c:pt>
                <c:pt idx="2226">
                  <c:v>2025.07.06</c:v>
                </c:pt>
                <c:pt idx="2227">
                  <c:v>2025.07.06</c:v>
                </c:pt>
                <c:pt idx="2228">
                  <c:v>2025.07.06</c:v>
                </c:pt>
                <c:pt idx="2229">
                  <c:v>2025.07.06</c:v>
                </c:pt>
                <c:pt idx="2230">
                  <c:v>2025.07.06</c:v>
                </c:pt>
                <c:pt idx="2231">
                  <c:v>2025.07.06</c:v>
                </c:pt>
                <c:pt idx="2232">
                  <c:v>2025.07.06</c:v>
                </c:pt>
                <c:pt idx="2233">
                  <c:v>2025.07.06</c:v>
                </c:pt>
                <c:pt idx="2234">
                  <c:v>2025.07.06</c:v>
                </c:pt>
                <c:pt idx="2235">
                  <c:v>2025.07.06</c:v>
                </c:pt>
                <c:pt idx="2236">
                  <c:v>2025.07.07</c:v>
                </c:pt>
                <c:pt idx="2237">
                  <c:v>2025.07.07</c:v>
                </c:pt>
                <c:pt idx="2238">
                  <c:v>2025.07.07</c:v>
                </c:pt>
                <c:pt idx="2239">
                  <c:v>2025.07.07</c:v>
                </c:pt>
                <c:pt idx="2240">
                  <c:v>2025.07.07</c:v>
                </c:pt>
                <c:pt idx="2241">
                  <c:v>2025.07.07</c:v>
                </c:pt>
                <c:pt idx="2242">
                  <c:v>2025.07.07</c:v>
                </c:pt>
                <c:pt idx="2243">
                  <c:v>2025.07.07</c:v>
                </c:pt>
                <c:pt idx="2244">
                  <c:v>2025.07.07</c:v>
                </c:pt>
                <c:pt idx="2245">
                  <c:v>2025.07.07</c:v>
                </c:pt>
                <c:pt idx="2246">
                  <c:v>2025.07.07</c:v>
                </c:pt>
                <c:pt idx="2247">
                  <c:v>2025.07.07</c:v>
                </c:pt>
                <c:pt idx="2248">
                  <c:v>2025.07.08</c:v>
                </c:pt>
                <c:pt idx="2249">
                  <c:v>2025.07.08</c:v>
                </c:pt>
                <c:pt idx="2250">
                  <c:v>2025.07.08</c:v>
                </c:pt>
                <c:pt idx="2251">
                  <c:v>2025.07.08</c:v>
                </c:pt>
                <c:pt idx="2252">
                  <c:v>2025.07.08</c:v>
                </c:pt>
                <c:pt idx="2253">
                  <c:v>2025.07.08</c:v>
                </c:pt>
                <c:pt idx="2254">
                  <c:v>2025.07.08</c:v>
                </c:pt>
                <c:pt idx="2255">
                  <c:v>2025.07.08</c:v>
                </c:pt>
                <c:pt idx="2256">
                  <c:v>2025.07.08</c:v>
                </c:pt>
                <c:pt idx="2257">
                  <c:v>2025.07.08</c:v>
                </c:pt>
                <c:pt idx="2258">
                  <c:v>2025.07.08</c:v>
                </c:pt>
                <c:pt idx="2259">
                  <c:v>2025.07.08</c:v>
                </c:pt>
                <c:pt idx="2260">
                  <c:v>2025.07.09</c:v>
                </c:pt>
                <c:pt idx="2261">
                  <c:v>2025.07.09</c:v>
                </c:pt>
                <c:pt idx="2262">
                  <c:v>2025.07.09</c:v>
                </c:pt>
                <c:pt idx="2263">
                  <c:v>2025.07.09</c:v>
                </c:pt>
                <c:pt idx="2264">
                  <c:v>2025.07.09</c:v>
                </c:pt>
                <c:pt idx="2265">
                  <c:v>2025.07.09</c:v>
                </c:pt>
                <c:pt idx="2266">
                  <c:v>2025.07.09</c:v>
                </c:pt>
                <c:pt idx="2267">
                  <c:v>2025.07.09</c:v>
                </c:pt>
                <c:pt idx="2268">
                  <c:v>2025.07.09</c:v>
                </c:pt>
                <c:pt idx="2269">
                  <c:v>2025.07.09</c:v>
                </c:pt>
                <c:pt idx="2270">
                  <c:v>2025.07.09</c:v>
                </c:pt>
                <c:pt idx="2271">
                  <c:v>2025.07.09</c:v>
                </c:pt>
                <c:pt idx="2272">
                  <c:v>2025.07.10</c:v>
                </c:pt>
                <c:pt idx="2273">
                  <c:v>2025.07.10</c:v>
                </c:pt>
                <c:pt idx="2274">
                  <c:v>2025.07.10</c:v>
                </c:pt>
                <c:pt idx="2275">
                  <c:v>2025.07.10</c:v>
                </c:pt>
                <c:pt idx="2276">
                  <c:v>2025.07.10</c:v>
                </c:pt>
                <c:pt idx="2277">
                  <c:v>2025.07.10</c:v>
                </c:pt>
                <c:pt idx="2278">
                  <c:v>2025.07.10</c:v>
                </c:pt>
                <c:pt idx="2279">
                  <c:v>2025.07.10</c:v>
                </c:pt>
                <c:pt idx="2280">
                  <c:v>2025.07.10</c:v>
                </c:pt>
                <c:pt idx="2281">
                  <c:v>2025.07.10</c:v>
                </c:pt>
                <c:pt idx="2282">
                  <c:v>2025.07.10</c:v>
                </c:pt>
                <c:pt idx="2283">
                  <c:v>2025.07.10</c:v>
                </c:pt>
                <c:pt idx="2284">
                  <c:v>2025.07.11</c:v>
                </c:pt>
                <c:pt idx="2285">
                  <c:v>2025.07.11</c:v>
                </c:pt>
                <c:pt idx="2286">
                  <c:v>2025.07.11</c:v>
                </c:pt>
                <c:pt idx="2287">
                  <c:v>2025.07.11</c:v>
                </c:pt>
                <c:pt idx="2288">
                  <c:v>2025.07.11</c:v>
                </c:pt>
                <c:pt idx="2289">
                  <c:v>2025.07.11</c:v>
                </c:pt>
                <c:pt idx="2290">
                  <c:v>2025.07.11</c:v>
                </c:pt>
                <c:pt idx="2291">
                  <c:v>2025.07.11</c:v>
                </c:pt>
                <c:pt idx="2292">
                  <c:v>2025.07.11</c:v>
                </c:pt>
                <c:pt idx="2293">
                  <c:v>2025.07.11</c:v>
                </c:pt>
                <c:pt idx="2294">
                  <c:v>2025.07.11</c:v>
                </c:pt>
                <c:pt idx="2295">
                  <c:v>2025.07.11</c:v>
                </c:pt>
                <c:pt idx="2296">
                  <c:v>2025.07.12</c:v>
                </c:pt>
                <c:pt idx="2297">
                  <c:v>2025.07.12</c:v>
                </c:pt>
                <c:pt idx="2298">
                  <c:v>2025.07.12</c:v>
                </c:pt>
                <c:pt idx="2299">
                  <c:v>2025.07.12</c:v>
                </c:pt>
                <c:pt idx="2300">
                  <c:v>2025.07.12</c:v>
                </c:pt>
                <c:pt idx="2301">
                  <c:v>2025.07.12</c:v>
                </c:pt>
                <c:pt idx="2302">
                  <c:v>2025.07.12</c:v>
                </c:pt>
                <c:pt idx="2303">
                  <c:v>2025.07.12</c:v>
                </c:pt>
                <c:pt idx="2304">
                  <c:v>2025.07.12</c:v>
                </c:pt>
                <c:pt idx="2305">
                  <c:v>2025.07.12</c:v>
                </c:pt>
                <c:pt idx="2306">
                  <c:v>2025.07.12</c:v>
                </c:pt>
                <c:pt idx="2307">
                  <c:v>2025.07.12</c:v>
                </c:pt>
                <c:pt idx="2308">
                  <c:v>2025.07.13</c:v>
                </c:pt>
                <c:pt idx="2309">
                  <c:v>2025.07.13</c:v>
                </c:pt>
                <c:pt idx="2310">
                  <c:v>2025.07.13</c:v>
                </c:pt>
                <c:pt idx="2311">
                  <c:v>2025.07.13</c:v>
                </c:pt>
                <c:pt idx="2312">
                  <c:v>2025.07.13</c:v>
                </c:pt>
                <c:pt idx="2313">
                  <c:v>2025.07.13</c:v>
                </c:pt>
                <c:pt idx="2314">
                  <c:v>2025.07.13</c:v>
                </c:pt>
                <c:pt idx="2315">
                  <c:v>2025.07.13</c:v>
                </c:pt>
                <c:pt idx="2316">
                  <c:v>2025.07.13</c:v>
                </c:pt>
                <c:pt idx="2317">
                  <c:v>2025.07.13</c:v>
                </c:pt>
                <c:pt idx="2318">
                  <c:v>2025.07.13</c:v>
                </c:pt>
                <c:pt idx="2319">
                  <c:v>2025.07.13</c:v>
                </c:pt>
                <c:pt idx="2320">
                  <c:v>2025.07.14</c:v>
                </c:pt>
                <c:pt idx="2321">
                  <c:v>2025.07.14</c:v>
                </c:pt>
                <c:pt idx="2322">
                  <c:v>2025.07.14</c:v>
                </c:pt>
                <c:pt idx="2323">
                  <c:v>2025.07.14</c:v>
                </c:pt>
                <c:pt idx="2324">
                  <c:v>2025.07.14</c:v>
                </c:pt>
                <c:pt idx="2325">
                  <c:v>2025.07.14</c:v>
                </c:pt>
                <c:pt idx="2326">
                  <c:v>2025.07.14</c:v>
                </c:pt>
                <c:pt idx="2327">
                  <c:v>2025.07.14</c:v>
                </c:pt>
                <c:pt idx="2328">
                  <c:v>2025.07.14</c:v>
                </c:pt>
                <c:pt idx="2329">
                  <c:v>2025.07.14</c:v>
                </c:pt>
                <c:pt idx="2330">
                  <c:v>2025.07.14</c:v>
                </c:pt>
                <c:pt idx="2331">
                  <c:v>2025.07.14</c:v>
                </c:pt>
                <c:pt idx="2332">
                  <c:v>2025.07.15</c:v>
                </c:pt>
                <c:pt idx="2333">
                  <c:v>2025.07.15</c:v>
                </c:pt>
                <c:pt idx="2334">
                  <c:v>2025.07.15</c:v>
                </c:pt>
                <c:pt idx="2335">
                  <c:v>2025.07.15</c:v>
                </c:pt>
                <c:pt idx="2336">
                  <c:v>2025.07.15</c:v>
                </c:pt>
                <c:pt idx="2337">
                  <c:v>2025.07.15</c:v>
                </c:pt>
                <c:pt idx="2338">
                  <c:v>2025.07.15</c:v>
                </c:pt>
                <c:pt idx="2339">
                  <c:v>2025.07.15</c:v>
                </c:pt>
                <c:pt idx="2340">
                  <c:v>2025.07.15</c:v>
                </c:pt>
                <c:pt idx="2341">
                  <c:v>2025.07.15</c:v>
                </c:pt>
                <c:pt idx="2342">
                  <c:v>2025.07.15</c:v>
                </c:pt>
                <c:pt idx="2343">
                  <c:v>2025.07.15</c:v>
                </c:pt>
                <c:pt idx="2344">
                  <c:v>2025.07.16</c:v>
                </c:pt>
                <c:pt idx="2345">
                  <c:v>2025.07.16</c:v>
                </c:pt>
                <c:pt idx="2346">
                  <c:v>2025.07.16</c:v>
                </c:pt>
                <c:pt idx="2347">
                  <c:v>2025.07.16</c:v>
                </c:pt>
                <c:pt idx="2348">
                  <c:v>2025.07.16</c:v>
                </c:pt>
                <c:pt idx="2349">
                  <c:v>2025.07.16</c:v>
                </c:pt>
                <c:pt idx="2350">
                  <c:v>2025.07.16</c:v>
                </c:pt>
                <c:pt idx="2351">
                  <c:v>2025.07.16</c:v>
                </c:pt>
                <c:pt idx="2352">
                  <c:v>2025.07.16</c:v>
                </c:pt>
                <c:pt idx="2353">
                  <c:v>2025.07.16</c:v>
                </c:pt>
                <c:pt idx="2354">
                  <c:v>2025.07.16</c:v>
                </c:pt>
                <c:pt idx="2355">
                  <c:v>2025.07.16</c:v>
                </c:pt>
                <c:pt idx="2356">
                  <c:v>2025.07.17</c:v>
                </c:pt>
                <c:pt idx="2357">
                  <c:v>2025.07.17</c:v>
                </c:pt>
                <c:pt idx="2358">
                  <c:v>2025.07.17</c:v>
                </c:pt>
                <c:pt idx="2359">
                  <c:v>2025.07.17</c:v>
                </c:pt>
                <c:pt idx="2360">
                  <c:v>2025.07.17</c:v>
                </c:pt>
                <c:pt idx="2361">
                  <c:v>2025.07.17</c:v>
                </c:pt>
                <c:pt idx="2362">
                  <c:v>2025.07.17</c:v>
                </c:pt>
                <c:pt idx="2363">
                  <c:v>2025.07.17</c:v>
                </c:pt>
                <c:pt idx="2364">
                  <c:v>2025.07.17</c:v>
                </c:pt>
                <c:pt idx="2365">
                  <c:v>2025.07.17</c:v>
                </c:pt>
                <c:pt idx="2366">
                  <c:v>2025.07.17</c:v>
                </c:pt>
                <c:pt idx="2367">
                  <c:v>2025.07.17</c:v>
                </c:pt>
                <c:pt idx="2368">
                  <c:v>2025.07.18</c:v>
                </c:pt>
                <c:pt idx="2369">
                  <c:v>2025.07.18</c:v>
                </c:pt>
                <c:pt idx="2370">
                  <c:v>2025.07.18</c:v>
                </c:pt>
                <c:pt idx="2371">
                  <c:v>2025.07.18</c:v>
                </c:pt>
                <c:pt idx="2372">
                  <c:v>2025.07.18</c:v>
                </c:pt>
                <c:pt idx="2373">
                  <c:v>2025.07.18</c:v>
                </c:pt>
                <c:pt idx="2374">
                  <c:v>2025.07.18</c:v>
                </c:pt>
                <c:pt idx="2375">
                  <c:v>2025.07.18</c:v>
                </c:pt>
                <c:pt idx="2376">
                  <c:v>2025.07.18</c:v>
                </c:pt>
                <c:pt idx="2377">
                  <c:v>2025.07.18</c:v>
                </c:pt>
                <c:pt idx="2378">
                  <c:v>2025.07.18</c:v>
                </c:pt>
                <c:pt idx="2379">
                  <c:v>2025.07.18</c:v>
                </c:pt>
                <c:pt idx="2380">
                  <c:v>2025.07.19</c:v>
                </c:pt>
                <c:pt idx="2381">
                  <c:v>2025.07.19</c:v>
                </c:pt>
                <c:pt idx="2382">
                  <c:v>2025.07.19</c:v>
                </c:pt>
                <c:pt idx="2383">
                  <c:v>2025.07.19</c:v>
                </c:pt>
                <c:pt idx="2384">
                  <c:v>2025.07.19</c:v>
                </c:pt>
                <c:pt idx="2385">
                  <c:v>2025.07.19</c:v>
                </c:pt>
                <c:pt idx="2386">
                  <c:v>2025.07.19</c:v>
                </c:pt>
                <c:pt idx="2387">
                  <c:v>2025.07.19</c:v>
                </c:pt>
                <c:pt idx="2388">
                  <c:v>2025.07.19</c:v>
                </c:pt>
                <c:pt idx="2389">
                  <c:v>2025.07.19</c:v>
                </c:pt>
                <c:pt idx="2390">
                  <c:v>2025.07.19</c:v>
                </c:pt>
                <c:pt idx="2391">
                  <c:v>2025.07.19</c:v>
                </c:pt>
                <c:pt idx="2392">
                  <c:v>2025.07.20</c:v>
                </c:pt>
                <c:pt idx="2393">
                  <c:v>2025.07.20</c:v>
                </c:pt>
                <c:pt idx="2394">
                  <c:v>2025.07.20</c:v>
                </c:pt>
                <c:pt idx="2395">
                  <c:v>2025.07.20</c:v>
                </c:pt>
                <c:pt idx="2396">
                  <c:v>2025.07.20</c:v>
                </c:pt>
                <c:pt idx="2397">
                  <c:v>2025.07.20</c:v>
                </c:pt>
                <c:pt idx="2398">
                  <c:v>2025.07.20</c:v>
                </c:pt>
                <c:pt idx="2399">
                  <c:v>2025.07.20</c:v>
                </c:pt>
                <c:pt idx="2400">
                  <c:v>2025.07.20</c:v>
                </c:pt>
                <c:pt idx="2401">
                  <c:v>2025.07.20</c:v>
                </c:pt>
                <c:pt idx="2402">
                  <c:v>2025.07.20</c:v>
                </c:pt>
                <c:pt idx="2403">
                  <c:v>2025.07.21</c:v>
                </c:pt>
                <c:pt idx="2404">
                  <c:v>2025.07.21</c:v>
                </c:pt>
                <c:pt idx="2405">
                  <c:v>2025.07.21</c:v>
                </c:pt>
                <c:pt idx="2406">
                  <c:v>2025.07.21</c:v>
                </c:pt>
                <c:pt idx="2407">
                  <c:v>2025.07.21</c:v>
                </c:pt>
                <c:pt idx="2408">
                  <c:v>2025.07.21</c:v>
                </c:pt>
                <c:pt idx="2409">
                  <c:v>2025.07.21</c:v>
                </c:pt>
                <c:pt idx="2410">
                  <c:v>2025.07.21</c:v>
                </c:pt>
                <c:pt idx="2411">
                  <c:v>2025.07.21</c:v>
                </c:pt>
                <c:pt idx="2412">
                  <c:v>2025.07.21</c:v>
                </c:pt>
                <c:pt idx="2413">
                  <c:v>2025.07.21</c:v>
                </c:pt>
                <c:pt idx="2414">
                  <c:v>2025.07.21</c:v>
                </c:pt>
                <c:pt idx="2415">
                  <c:v>2025.07.22</c:v>
                </c:pt>
                <c:pt idx="2416">
                  <c:v>2025.07.22</c:v>
                </c:pt>
                <c:pt idx="2417">
                  <c:v>2025.07.22</c:v>
                </c:pt>
                <c:pt idx="2418">
                  <c:v>2025.07.22</c:v>
                </c:pt>
                <c:pt idx="2419">
                  <c:v>2025.07.22</c:v>
                </c:pt>
                <c:pt idx="2420">
                  <c:v>2025.07.22</c:v>
                </c:pt>
                <c:pt idx="2421">
                  <c:v>2025.07.22</c:v>
                </c:pt>
                <c:pt idx="2422">
                  <c:v>2025.07.22</c:v>
                </c:pt>
                <c:pt idx="2423">
                  <c:v>2025.07.22</c:v>
                </c:pt>
                <c:pt idx="2424">
                  <c:v>2025.07.22</c:v>
                </c:pt>
                <c:pt idx="2425">
                  <c:v>2025.07.22</c:v>
                </c:pt>
                <c:pt idx="2426">
                  <c:v>2025.07.22</c:v>
                </c:pt>
                <c:pt idx="2427">
                  <c:v>2025.07.23</c:v>
                </c:pt>
                <c:pt idx="2428">
                  <c:v>2025.07.23</c:v>
                </c:pt>
                <c:pt idx="2429">
                  <c:v>2025.07.23</c:v>
                </c:pt>
                <c:pt idx="2430">
                  <c:v>2025.07.23</c:v>
                </c:pt>
                <c:pt idx="2431">
                  <c:v>2025.07.23</c:v>
                </c:pt>
                <c:pt idx="2432">
                  <c:v>2025.07.23</c:v>
                </c:pt>
                <c:pt idx="2433">
                  <c:v>2025.07.23</c:v>
                </c:pt>
                <c:pt idx="2434">
                  <c:v>2025.07.23</c:v>
                </c:pt>
                <c:pt idx="2435">
                  <c:v>2025.07.23</c:v>
                </c:pt>
                <c:pt idx="2436">
                  <c:v>2025.07.23</c:v>
                </c:pt>
                <c:pt idx="2437">
                  <c:v>2025.07.23</c:v>
                </c:pt>
                <c:pt idx="2438">
                  <c:v>2025.07.23</c:v>
                </c:pt>
                <c:pt idx="2439">
                  <c:v>2025.07.24</c:v>
                </c:pt>
                <c:pt idx="2440">
                  <c:v>2025.07.24</c:v>
                </c:pt>
                <c:pt idx="2441">
                  <c:v>2025.07.24</c:v>
                </c:pt>
                <c:pt idx="2442">
                  <c:v>2025.07.24</c:v>
                </c:pt>
                <c:pt idx="2443">
                  <c:v>2025.07.24</c:v>
                </c:pt>
                <c:pt idx="2444">
                  <c:v>2025.07.24</c:v>
                </c:pt>
                <c:pt idx="2445">
                  <c:v>2025.07.24</c:v>
                </c:pt>
                <c:pt idx="2446">
                  <c:v>2025.07.24</c:v>
                </c:pt>
                <c:pt idx="2447">
                  <c:v>2025.07.24</c:v>
                </c:pt>
                <c:pt idx="2448">
                  <c:v>2025.07.24</c:v>
                </c:pt>
                <c:pt idx="2449">
                  <c:v>2025.07.24</c:v>
                </c:pt>
                <c:pt idx="2450">
                  <c:v>2025.07.24</c:v>
                </c:pt>
                <c:pt idx="2451">
                  <c:v>2025.07.25</c:v>
                </c:pt>
                <c:pt idx="2452">
                  <c:v>2025.07.25</c:v>
                </c:pt>
                <c:pt idx="2453">
                  <c:v>2025.07.25</c:v>
                </c:pt>
                <c:pt idx="2454">
                  <c:v>2025.07.25</c:v>
                </c:pt>
                <c:pt idx="2455">
                  <c:v>2025.07.25</c:v>
                </c:pt>
                <c:pt idx="2456">
                  <c:v>2025.07.25</c:v>
                </c:pt>
                <c:pt idx="2457">
                  <c:v>2025.07.25</c:v>
                </c:pt>
                <c:pt idx="2458">
                  <c:v>2025.07.25</c:v>
                </c:pt>
                <c:pt idx="2459">
                  <c:v>2025.07.25</c:v>
                </c:pt>
                <c:pt idx="2460">
                  <c:v>2025.07.25</c:v>
                </c:pt>
                <c:pt idx="2461">
                  <c:v>2025.07.25</c:v>
                </c:pt>
                <c:pt idx="2462">
                  <c:v>2025.07.25</c:v>
                </c:pt>
                <c:pt idx="2463">
                  <c:v>2025.07.26</c:v>
                </c:pt>
                <c:pt idx="2464">
                  <c:v>2025.07.26</c:v>
                </c:pt>
                <c:pt idx="2465">
                  <c:v>2025.07.26</c:v>
                </c:pt>
                <c:pt idx="2466">
                  <c:v>2025.07.26</c:v>
                </c:pt>
                <c:pt idx="2467">
                  <c:v>2025.07.26</c:v>
                </c:pt>
                <c:pt idx="2468">
                  <c:v>2025.07.26</c:v>
                </c:pt>
                <c:pt idx="2469">
                  <c:v>2025.07.26</c:v>
                </c:pt>
                <c:pt idx="2470">
                  <c:v>2025.07.26</c:v>
                </c:pt>
                <c:pt idx="2471">
                  <c:v>2025.07.26</c:v>
                </c:pt>
                <c:pt idx="2472">
                  <c:v>2025.07.26</c:v>
                </c:pt>
                <c:pt idx="2473">
                  <c:v>2025.07.26</c:v>
                </c:pt>
                <c:pt idx="2474">
                  <c:v>2025.07.26</c:v>
                </c:pt>
                <c:pt idx="2475">
                  <c:v>2025.07.27</c:v>
                </c:pt>
                <c:pt idx="2476">
                  <c:v>2025.07.27</c:v>
                </c:pt>
                <c:pt idx="2477">
                  <c:v>2025.07.27</c:v>
                </c:pt>
                <c:pt idx="2478">
                  <c:v>2025.07.27</c:v>
                </c:pt>
                <c:pt idx="2479">
                  <c:v>2025.07.27</c:v>
                </c:pt>
                <c:pt idx="2480">
                  <c:v>2025.07.27</c:v>
                </c:pt>
                <c:pt idx="2481">
                  <c:v>2025.07.27</c:v>
                </c:pt>
                <c:pt idx="2482">
                  <c:v>2025.07.27</c:v>
                </c:pt>
                <c:pt idx="2483">
                  <c:v>2025.07.27</c:v>
                </c:pt>
                <c:pt idx="2484">
                  <c:v>2025.07.27</c:v>
                </c:pt>
                <c:pt idx="2485">
                  <c:v>2025.07.27</c:v>
                </c:pt>
                <c:pt idx="2486">
                  <c:v>2025.07.27</c:v>
                </c:pt>
                <c:pt idx="2487">
                  <c:v>2025.07.28</c:v>
                </c:pt>
                <c:pt idx="2488">
                  <c:v>2025.07.28</c:v>
                </c:pt>
                <c:pt idx="2489">
                  <c:v>2025.07.28</c:v>
                </c:pt>
                <c:pt idx="2490">
                  <c:v>2025.07.28</c:v>
                </c:pt>
                <c:pt idx="2491">
                  <c:v>2025.07.28</c:v>
                </c:pt>
                <c:pt idx="2492">
                  <c:v>2025.07.28</c:v>
                </c:pt>
                <c:pt idx="2493">
                  <c:v>2025.07.28</c:v>
                </c:pt>
                <c:pt idx="2494">
                  <c:v>2025.07.28</c:v>
                </c:pt>
                <c:pt idx="2495">
                  <c:v>2025.07.28</c:v>
                </c:pt>
                <c:pt idx="2496">
                  <c:v>2025.07.28</c:v>
                </c:pt>
                <c:pt idx="2497">
                  <c:v>2025.07.28</c:v>
                </c:pt>
                <c:pt idx="2498">
                  <c:v>2025.07.28</c:v>
                </c:pt>
                <c:pt idx="2499">
                  <c:v>2025.07.29</c:v>
                </c:pt>
                <c:pt idx="2500">
                  <c:v>2025.07.29</c:v>
                </c:pt>
                <c:pt idx="2501">
                  <c:v>2025.07.29</c:v>
                </c:pt>
                <c:pt idx="2502">
                  <c:v>2025.07.29</c:v>
                </c:pt>
                <c:pt idx="2503">
                  <c:v>2025.07.29</c:v>
                </c:pt>
                <c:pt idx="2504">
                  <c:v>2025.07.29</c:v>
                </c:pt>
                <c:pt idx="2505">
                  <c:v>2025.07.29</c:v>
                </c:pt>
                <c:pt idx="2506">
                  <c:v>2025.07.29</c:v>
                </c:pt>
                <c:pt idx="2507">
                  <c:v>2025.07.29</c:v>
                </c:pt>
                <c:pt idx="2508">
                  <c:v>2025.07.29</c:v>
                </c:pt>
                <c:pt idx="2509">
                  <c:v>2025.07.29</c:v>
                </c:pt>
                <c:pt idx="2510">
                  <c:v>2025.07.29</c:v>
                </c:pt>
                <c:pt idx="2511">
                  <c:v>2025.07.30</c:v>
                </c:pt>
                <c:pt idx="2512">
                  <c:v>2025.07.30</c:v>
                </c:pt>
                <c:pt idx="2513">
                  <c:v>2025.07.30</c:v>
                </c:pt>
                <c:pt idx="2514">
                  <c:v>2025.07.30</c:v>
                </c:pt>
                <c:pt idx="2515">
                  <c:v>2025.07.30</c:v>
                </c:pt>
                <c:pt idx="2516">
                  <c:v>2025.07.30</c:v>
                </c:pt>
                <c:pt idx="2517">
                  <c:v>2025.07.30</c:v>
                </c:pt>
                <c:pt idx="2518">
                  <c:v>2025.07.30</c:v>
                </c:pt>
                <c:pt idx="2519">
                  <c:v>2025.07.30</c:v>
                </c:pt>
                <c:pt idx="2520">
                  <c:v>2025.07.30</c:v>
                </c:pt>
                <c:pt idx="2521">
                  <c:v>2025.07.30</c:v>
                </c:pt>
                <c:pt idx="2522">
                  <c:v>2025.07.30</c:v>
                </c:pt>
                <c:pt idx="2523">
                  <c:v>2025.07.31</c:v>
                </c:pt>
                <c:pt idx="2524">
                  <c:v>2025.07.31</c:v>
                </c:pt>
                <c:pt idx="2525">
                  <c:v>2025.07.31</c:v>
                </c:pt>
                <c:pt idx="2526">
                  <c:v>2025.07.31</c:v>
                </c:pt>
                <c:pt idx="2527">
                  <c:v>2025.07.31</c:v>
                </c:pt>
                <c:pt idx="2528">
                  <c:v>2025.07.31</c:v>
                </c:pt>
                <c:pt idx="2529">
                  <c:v>2025.07.31</c:v>
                </c:pt>
                <c:pt idx="2530">
                  <c:v>2025.07.31</c:v>
                </c:pt>
                <c:pt idx="2531">
                  <c:v>2025.07.31</c:v>
                </c:pt>
                <c:pt idx="2532">
                  <c:v>2025.07.31</c:v>
                </c:pt>
                <c:pt idx="2533">
                  <c:v>2025.07.31</c:v>
                </c:pt>
                <c:pt idx="2534">
                  <c:v>2025.07.31</c:v>
                </c:pt>
                <c:pt idx="2535">
                  <c:v>2025.08.01</c:v>
                </c:pt>
                <c:pt idx="2536">
                  <c:v>2025.08.01</c:v>
                </c:pt>
                <c:pt idx="2537">
                  <c:v>2025.08.01</c:v>
                </c:pt>
                <c:pt idx="2538">
                  <c:v>2025.08.01</c:v>
                </c:pt>
                <c:pt idx="2539">
                  <c:v>2025.08.01</c:v>
                </c:pt>
                <c:pt idx="2540">
                  <c:v>2025.08.01</c:v>
                </c:pt>
                <c:pt idx="2541">
                  <c:v>2025.08.01</c:v>
                </c:pt>
                <c:pt idx="2542">
                  <c:v>2025.08.01</c:v>
                </c:pt>
                <c:pt idx="2543">
                  <c:v>2025.08.01</c:v>
                </c:pt>
                <c:pt idx="2544">
                  <c:v>2025.08.01</c:v>
                </c:pt>
                <c:pt idx="2545">
                  <c:v>2025.08.01</c:v>
                </c:pt>
                <c:pt idx="2546">
                  <c:v>2025.08.01</c:v>
                </c:pt>
                <c:pt idx="2547">
                  <c:v>2025.08.02</c:v>
                </c:pt>
                <c:pt idx="2548">
                  <c:v>2025.08.02</c:v>
                </c:pt>
                <c:pt idx="2549">
                  <c:v>2025.08.02</c:v>
                </c:pt>
                <c:pt idx="2550">
                  <c:v>2025.08.02</c:v>
                </c:pt>
                <c:pt idx="2551">
                  <c:v>2025.08.02</c:v>
                </c:pt>
                <c:pt idx="2552">
                  <c:v>2025.08.02</c:v>
                </c:pt>
                <c:pt idx="2553">
                  <c:v>2025.08.02</c:v>
                </c:pt>
                <c:pt idx="2554">
                  <c:v>2025.08.02</c:v>
                </c:pt>
                <c:pt idx="2555">
                  <c:v>2025.08.02</c:v>
                </c:pt>
                <c:pt idx="2556">
                  <c:v>2025.08.02</c:v>
                </c:pt>
                <c:pt idx="2557">
                  <c:v>2025.08.02</c:v>
                </c:pt>
                <c:pt idx="2558">
                  <c:v>2025.08.02</c:v>
                </c:pt>
                <c:pt idx="2559">
                  <c:v>2025.08.03</c:v>
                </c:pt>
                <c:pt idx="2560">
                  <c:v>2025.08.03</c:v>
                </c:pt>
                <c:pt idx="2561">
                  <c:v>2025.08.03</c:v>
                </c:pt>
                <c:pt idx="2562">
                  <c:v>2025.08.03</c:v>
                </c:pt>
                <c:pt idx="2563">
                  <c:v>2025.08.03</c:v>
                </c:pt>
                <c:pt idx="2564">
                  <c:v>2025.08.03</c:v>
                </c:pt>
                <c:pt idx="2565">
                  <c:v>2025.08.03</c:v>
                </c:pt>
                <c:pt idx="2566">
                  <c:v>2025.08.03</c:v>
                </c:pt>
                <c:pt idx="2567">
                  <c:v>2025.08.03</c:v>
                </c:pt>
                <c:pt idx="2568">
                  <c:v>2025.08.03</c:v>
                </c:pt>
                <c:pt idx="2569">
                  <c:v>2025.08.03</c:v>
                </c:pt>
                <c:pt idx="2570">
                  <c:v>2025.08.03</c:v>
                </c:pt>
                <c:pt idx="2571">
                  <c:v>2025.08.04</c:v>
                </c:pt>
                <c:pt idx="2572">
                  <c:v>2025.08.04</c:v>
                </c:pt>
                <c:pt idx="2573">
                  <c:v>2025.08.04</c:v>
                </c:pt>
                <c:pt idx="2574">
                  <c:v>2025.08.04</c:v>
                </c:pt>
                <c:pt idx="2575">
                  <c:v>2025.08.04</c:v>
                </c:pt>
                <c:pt idx="2576">
                  <c:v>2025.08.04</c:v>
                </c:pt>
                <c:pt idx="2577">
                  <c:v>2025.08.04</c:v>
                </c:pt>
                <c:pt idx="2578">
                  <c:v>2025.08.04</c:v>
                </c:pt>
                <c:pt idx="2579">
                  <c:v>2025.08.04</c:v>
                </c:pt>
                <c:pt idx="2580">
                  <c:v>2025.08.04</c:v>
                </c:pt>
                <c:pt idx="2581">
                  <c:v>2025.08.04</c:v>
                </c:pt>
                <c:pt idx="2582">
                  <c:v>2025.08.04</c:v>
                </c:pt>
                <c:pt idx="2583">
                  <c:v>2025.08.05</c:v>
                </c:pt>
                <c:pt idx="2584">
                  <c:v>2025.08.05</c:v>
                </c:pt>
                <c:pt idx="2585">
                  <c:v>2025.08.05</c:v>
                </c:pt>
                <c:pt idx="2586">
                  <c:v>2025.08.05</c:v>
                </c:pt>
                <c:pt idx="2587">
                  <c:v>2025.08.05</c:v>
                </c:pt>
                <c:pt idx="2588">
                  <c:v>2025.08.05</c:v>
                </c:pt>
                <c:pt idx="2589">
                  <c:v>2025.08.05</c:v>
                </c:pt>
                <c:pt idx="2590">
                  <c:v>2025.08.05</c:v>
                </c:pt>
                <c:pt idx="2591">
                  <c:v>2025.08.05</c:v>
                </c:pt>
                <c:pt idx="2592">
                  <c:v>2025.08.05</c:v>
                </c:pt>
                <c:pt idx="2593">
                  <c:v>2025.08.05</c:v>
                </c:pt>
                <c:pt idx="2594">
                  <c:v>2025.08.05</c:v>
                </c:pt>
                <c:pt idx="2595">
                  <c:v>2025.08.06</c:v>
                </c:pt>
                <c:pt idx="2596">
                  <c:v>2025.08.06</c:v>
                </c:pt>
                <c:pt idx="2597">
                  <c:v>2025.08.06</c:v>
                </c:pt>
                <c:pt idx="2598">
                  <c:v>2025.08.06</c:v>
                </c:pt>
                <c:pt idx="2599">
                  <c:v>2025.08.06</c:v>
                </c:pt>
                <c:pt idx="2600">
                  <c:v>2025.08.06</c:v>
                </c:pt>
                <c:pt idx="2601">
                  <c:v>2025.08.06</c:v>
                </c:pt>
                <c:pt idx="2602">
                  <c:v>2025.08.06</c:v>
                </c:pt>
                <c:pt idx="2603">
                  <c:v>2025.08.06</c:v>
                </c:pt>
                <c:pt idx="2604">
                  <c:v>2025.08.06</c:v>
                </c:pt>
                <c:pt idx="2605">
                  <c:v>2025.08.06</c:v>
                </c:pt>
                <c:pt idx="2606">
                  <c:v>2025.08.06</c:v>
                </c:pt>
                <c:pt idx="2607">
                  <c:v>2025.08.07</c:v>
                </c:pt>
                <c:pt idx="2608">
                  <c:v>2025.08.07</c:v>
                </c:pt>
                <c:pt idx="2609">
                  <c:v>2025.08.07</c:v>
                </c:pt>
                <c:pt idx="2610">
                  <c:v>2025.08.07</c:v>
                </c:pt>
                <c:pt idx="2611">
                  <c:v>2025.08.07</c:v>
                </c:pt>
                <c:pt idx="2612">
                  <c:v>2025.08.07</c:v>
                </c:pt>
                <c:pt idx="2613">
                  <c:v>2025.08.07</c:v>
                </c:pt>
                <c:pt idx="2614">
                  <c:v>2025.08.07</c:v>
                </c:pt>
                <c:pt idx="2615">
                  <c:v>2025.08.07</c:v>
                </c:pt>
                <c:pt idx="2616">
                  <c:v>2025.08.07</c:v>
                </c:pt>
                <c:pt idx="2617">
                  <c:v>2025.08.07</c:v>
                </c:pt>
                <c:pt idx="2618">
                  <c:v>2025.08.07</c:v>
                </c:pt>
                <c:pt idx="2619">
                  <c:v>2025.08.08</c:v>
                </c:pt>
                <c:pt idx="2620">
                  <c:v>2025.08.08</c:v>
                </c:pt>
                <c:pt idx="2621">
                  <c:v>2025.08.08</c:v>
                </c:pt>
                <c:pt idx="2622">
                  <c:v>2025.08.08</c:v>
                </c:pt>
                <c:pt idx="2623">
                  <c:v>2025.08.08</c:v>
                </c:pt>
                <c:pt idx="2624">
                  <c:v>2025.08.08</c:v>
                </c:pt>
                <c:pt idx="2625">
                  <c:v>2025.08.08</c:v>
                </c:pt>
                <c:pt idx="2626">
                  <c:v>2025.08.08</c:v>
                </c:pt>
                <c:pt idx="2627">
                  <c:v>2025.08.08</c:v>
                </c:pt>
                <c:pt idx="2628">
                  <c:v>2025.08.08</c:v>
                </c:pt>
                <c:pt idx="2629">
                  <c:v>2025.08.08</c:v>
                </c:pt>
                <c:pt idx="2630">
                  <c:v>2025.08.08</c:v>
                </c:pt>
                <c:pt idx="2631">
                  <c:v>2025.08.09</c:v>
                </c:pt>
                <c:pt idx="2632">
                  <c:v>2025.08.09</c:v>
                </c:pt>
                <c:pt idx="2633">
                  <c:v>2025.08.09</c:v>
                </c:pt>
                <c:pt idx="2634">
                  <c:v>2025.08.09</c:v>
                </c:pt>
                <c:pt idx="2635">
                  <c:v>2025.08.09</c:v>
                </c:pt>
                <c:pt idx="2636">
                  <c:v>2025.08.09</c:v>
                </c:pt>
                <c:pt idx="2637">
                  <c:v>2025.08.09</c:v>
                </c:pt>
                <c:pt idx="2638">
                  <c:v>2025.08.09</c:v>
                </c:pt>
                <c:pt idx="2639">
                  <c:v>2025.08.10</c:v>
                </c:pt>
                <c:pt idx="2640">
                  <c:v>2025.08.10</c:v>
                </c:pt>
                <c:pt idx="2641">
                  <c:v>2025.08.10</c:v>
                </c:pt>
                <c:pt idx="2642">
                  <c:v>2025.08.10</c:v>
                </c:pt>
                <c:pt idx="2643">
                  <c:v>2025.08.10</c:v>
                </c:pt>
                <c:pt idx="2644">
                  <c:v>2025.08.10</c:v>
                </c:pt>
                <c:pt idx="2645">
                  <c:v>2025.08.10</c:v>
                </c:pt>
                <c:pt idx="2646">
                  <c:v>2025.08.10</c:v>
                </c:pt>
                <c:pt idx="2647">
                  <c:v>2025.08.10</c:v>
                </c:pt>
                <c:pt idx="2648">
                  <c:v>2025.08.10</c:v>
                </c:pt>
                <c:pt idx="2649">
                  <c:v>2025.08.10</c:v>
                </c:pt>
                <c:pt idx="2650">
                  <c:v>2025.08.10</c:v>
                </c:pt>
                <c:pt idx="2651">
                  <c:v>2025.08.11</c:v>
                </c:pt>
                <c:pt idx="2652">
                  <c:v>2025.08.11</c:v>
                </c:pt>
                <c:pt idx="2653">
                  <c:v>2025.08.11</c:v>
                </c:pt>
                <c:pt idx="2654">
                  <c:v>2025.08.11</c:v>
                </c:pt>
                <c:pt idx="2655">
                  <c:v>2025.08.11</c:v>
                </c:pt>
                <c:pt idx="2656">
                  <c:v>2025.08.11</c:v>
                </c:pt>
                <c:pt idx="2657">
                  <c:v>2025.08.11</c:v>
                </c:pt>
                <c:pt idx="2658">
                  <c:v>2025.08.11</c:v>
                </c:pt>
                <c:pt idx="2659">
                  <c:v>2025.08.11</c:v>
                </c:pt>
                <c:pt idx="2660">
                  <c:v>2025.08.11</c:v>
                </c:pt>
                <c:pt idx="2661">
                  <c:v>2025.08.11</c:v>
                </c:pt>
                <c:pt idx="2662">
                  <c:v>2025.08.11</c:v>
                </c:pt>
                <c:pt idx="2663">
                  <c:v>2025.08.12</c:v>
                </c:pt>
                <c:pt idx="2664">
                  <c:v>2025.08.12</c:v>
                </c:pt>
                <c:pt idx="2665">
                  <c:v>2025.08.12</c:v>
                </c:pt>
                <c:pt idx="2666">
                  <c:v>2025.08.12</c:v>
                </c:pt>
                <c:pt idx="2667">
                  <c:v>2025.08.12</c:v>
                </c:pt>
                <c:pt idx="2668">
                  <c:v>2025.08.12</c:v>
                </c:pt>
                <c:pt idx="2669">
                  <c:v>2025.08.12</c:v>
                </c:pt>
                <c:pt idx="2670">
                  <c:v>2025.08.12</c:v>
                </c:pt>
                <c:pt idx="2671">
                  <c:v>2025.08.12</c:v>
                </c:pt>
                <c:pt idx="2672">
                  <c:v>2025.08.12</c:v>
                </c:pt>
                <c:pt idx="2673">
                  <c:v>2025.08.12</c:v>
                </c:pt>
                <c:pt idx="2674">
                  <c:v>2025.08.12</c:v>
                </c:pt>
                <c:pt idx="2675">
                  <c:v>2025.08.13</c:v>
                </c:pt>
                <c:pt idx="2676">
                  <c:v>2025.08.13</c:v>
                </c:pt>
                <c:pt idx="2677">
                  <c:v>2025.08.13</c:v>
                </c:pt>
                <c:pt idx="2678">
                  <c:v>2025.08.13</c:v>
                </c:pt>
                <c:pt idx="2679">
                  <c:v>2025.08.13</c:v>
                </c:pt>
                <c:pt idx="2680">
                  <c:v>2025.08.13</c:v>
                </c:pt>
                <c:pt idx="2681">
                  <c:v>2025.08.13</c:v>
                </c:pt>
                <c:pt idx="2682">
                  <c:v>2025.08.13</c:v>
                </c:pt>
                <c:pt idx="2683">
                  <c:v>2025.08.13</c:v>
                </c:pt>
                <c:pt idx="2684">
                  <c:v>2025.08.13</c:v>
                </c:pt>
                <c:pt idx="2685">
                  <c:v>2025.08.13</c:v>
                </c:pt>
                <c:pt idx="2686">
                  <c:v>2025.08.13</c:v>
                </c:pt>
                <c:pt idx="2687">
                  <c:v>2025.08.14</c:v>
                </c:pt>
                <c:pt idx="2688">
                  <c:v>2025.08.14</c:v>
                </c:pt>
                <c:pt idx="2689">
                  <c:v>2025.08.14</c:v>
                </c:pt>
                <c:pt idx="2690">
                  <c:v>2025.08.14</c:v>
                </c:pt>
                <c:pt idx="2691">
                  <c:v>2025.08.14</c:v>
                </c:pt>
                <c:pt idx="2692">
                  <c:v>2025.08.14</c:v>
                </c:pt>
                <c:pt idx="2693">
                  <c:v>2025.08.14</c:v>
                </c:pt>
                <c:pt idx="2694">
                  <c:v>2025.08.14</c:v>
                </c:pt>
                <c:pt idx="2695">
                  <c:v>2025.08.14</c:v>
                </c:pt>
                <c:pt idx="2696">
                  <c:v>2025.08.14</c:v>
                </c:pt>
                <c:pt idx="2697">
                  <c:v>2025.08.14</c:v>
                </c:pt>
                <c:pt idx="2698">
                  <c:v>2025.08.14</c:v>
                </c:pt>
                <c:pt idx="2699">
                  <c:v>2025.08.15</c:v>
                </c:pt>
                <c:pt idx="2700">
                  <c:v>2025.08.15</c:v>
                </c:pt>
                <c:pt idx="2701">
                  <c:v>2025.08.15</c:v>
                </c:pt>
                <c:pt idx="2702">
                  <c:v>2025.08.15</c:v>
                </c:pt>
                <c:pt idx="2703">
                  <c:v>2025.08.15</c:v>
                </c:pt>
                <c:pt idx="2704">
                  <c:v>2025.08.15</c:v>
                </c:pt>
                <c:pt idx="2705">
                  <c:v>2025.08.15</c:v>
                </c:pt>
                <c:pt idx="2706">
                  <c:v>2025.08.15</c:v>
                </c:pt>
                <c:pt idx="2707">
                  <c:v>2025.08.15</c:v>
                </c:pt>
                <c:pt idx="2708">
                  <c:v>2025.08.15</c:v>
                </c:pt>
                <c:pt idx="2709">
                  <c:v>2025.08.15</c:v>
                </c:pt>
                <c:pt idx="2710">
                  <c:v>2025.08.15</c:v>
                </c:pt>
                <c:pt idx="2711">
                  <c:v>2025.08.16</c:v>
                </c:pt>
                <c:pt idx="2712">
                  <c:v>2025.08.16</c:v>
                </c:pt>
                <c:pt idx="2713">
                  <c:v>2025.08.16</c:v>
                </c:pt>
                <c:pt idx="2714">
                  <c:v>2025.08.16</c:v>
                </c:pt>
                <c:pt idx="2715">
                  <c:v>2025.08.16</c:v>
                </c:pt>
                <c:pt idx="2716">
                  <c:v>2025.08.16</c:v>
                </c:pt>
                <c:pt idx="2717">
                  <c:v>2025.08.16</c:v>
                </c:pt>
                <c:pt idx="2718">
                  <c:v>2025.08.16</c:v>
                </c:pt>
                <c:pt idx="2719">
                  <c:v>2025.08.16</c:v>
                </c:pt>
                <c:pt idx="2720">
                  <c:v>2025.08.16</c:v>
                </c:pt>
                <c:pt idx="2721">
                  <c:v>2025.08.16</c:v>
                </c:pt>
                <c:pt idx="2722">
                  <c:v>2025.08.16</c:v>
                </c:pt>
                <c:pt idx="2723">
                  <c:v>2025.08.17</c:v>
                </c:pt>
                <c:pt idx="2724">
                  <c:v>2025.08.17</c:v>
                </c:pt>
                <c:pt idx="2725">
                  <c:v>2025.08.17</c:v>
                </c:pt>
                <c:pt idx="2726">
                  <c:v>2025.08.17</c:v>
                </c:pt>
                <c:pt idx="2727">
                  <c:v>2025.08.17</c:v>
                </c:pt>
                <c:pt idx="2728">
                  <c:v>2025.08.17</c:v>
                </c:pt>
                <c:pt idx="2729">
                  <c:v>2025.08.17</c:v>
                </c:pt>
                <c:pt idx="2730">
                  <c:v>2025.08.17</c:v>
                </c:pt>
                <c:pt idx="2731">
                  <c:v>2025.08.17</c:v>
                </c:pt>
                <c:pt idx="2732">
                  <c:v>2025.08.17</c:v>
                </c:pt>
                <c:pt idx="2733">
                  <c:v>2025.08.17</c:v>
                </c:pt>
                <c:pt idx="2734">
                  <c:v>2025.08.17</c:v>
                </c:pt>
                <c:pt idx="2735">
                  <c:v>2025.08.18</c:v>
                </c:pt>
                <c:pt idx="2736">
                  <c:v>2025.08.18</c:v>
                </c:pt>
                <c:pt idx="2737">
                  <c:v>2025.08.18</c:v>
                </c:pt>
                <c:pt idx="2738">
                  <c:v>2025.08.18</c:v>
                </c:pt>
                <c:pt idx="2739">
                  <c:v>2025.08.18</c:v>
                </c:pt>
                <c:pt idx="2740">
                  <c:v>2025.08.18</c:v>
                </c:pt>
                <c:pt idx="2741">
                  <c:v>2025.08.18</c:v>
                </c:pt>
                <c:pt idx="2742">
                  <c:v>2025.08.18</c:v>
                </c:pt>
                <c:pt idx="2743">
                  <c:v>2025.08.18</c:v>
                </c:pt>
                <c:pt idx="2744">
                  <c:v>2025.08.18</c:v>
                </c:pt>
                <c:pt idx="2745">
                  <c:v>2025.08.18</c:v>
                </c:pt>
                <c:pt idx="2746">
                  <c:v>2025.08.18</c:v>
                </c:pt>
                <c:pt idx="2747">
                  <c:v>2025.08.19</c:v>
                </c:pt>
                <c:pt idx="2748">
                  <c:v>2025.08.19</c:v>
                </c:pt>
                <c:pt idx="2749">
                  <c:v>2025.08.19</c:v>
                </c:pt>
                <c:pt idx="2750">
                  <c:v>2025.08.19</c:v>
                </c:pt>
                <c:pt idx="2751">
                  <c:v>2025.08.19</c:v>
                </c:pt>
                <c:pt idx="2752">
                  <c:v>2025.08.19</c:v>
                </c:pt>
                <c:pt idx="2753">
                  <c:v>2025.08.19</c:v>
                </c:pt>
                <c:pt idx="2754">
                  <c:v>2025.08.19</c:v>
                </c:pt>
                <c:pt idx="2755">
                  <c:v>2025.08.19</c:v>
                </c:pt>
                <c:pt idx="2756">
                  <c:v>2025.08.19</c:v>
                </c:pt>
                <c:pt idx="2757">
                  <c:v>2025.08.19</c:v>
                </c:pt>
                <c:pt idx="2758">
                  <c:v>2025.08.19</c:v>
                </c:pt>
                <c:pt idx="2759">
                  <c:v>2025.08.20 </c:v>
                </c:pt>
                <c:pt idx="2760">
                  <c:v>2025.08.20 </c:v>
                </c:pt>
                <c:pt idx="2761">
                  <c:v>2025.08.20 </c:v>
                </c:pt>
                <c:pt idx="2762">
                  <c:v>2025.08.20 </c:v>
                </c:pt>
                <c:pt idx="2763">
                  <c:v>2025.08.20 </c:v>
                </c:pt>
                <c:pt idx="2764">
                  <c:v>2025.08.20 </c:v>
                </c:pt>
                <c:pt idx="2765">
                  <c:v>2025.08.20 </c:v>
                </c:pt>
                <c:pt idx="2766">
                  <c:v>2025.08.20 </c:v>
                </c:pt>
                <c:pt idx="2767">
                  <c:v>2025.08.20 </c:v>
                </c:pt>
                <c:pt idx="2768">
                  <c:v>2025.08.20 </c:v>
                </c:pt>
                <c:pt idx="2769">
                  <c:v>2025.08.20 </c:v>
                </c:pt>
                <c:pt idx="2770">
                  <c:v>2025.08.20 </c:v>
                </c:pt>
                <c:pt idx="2771">
                  <c:v>2025.08.21</c:v>
                </c:pt>
                <c:pt idx="2772">
                  <c:v>2025.08.21</c:v>
                </c:pt>
                <c:pt idx="2773">
                  <c:v>2025.08.21</c:v>
                </c:pt>
                <c:pt idx="2774">
                  <c:v>2025.08.21</c:v>
                </c:pt>
                <c:pt idx="2775">
                  <c:v>2025.08.21</c:v>
                </c:pt>
                <c:pt idx="2776">
                  <c:v>2025.08.21</c:v>
                </c:pt>
                <c:pt idx="2777">
                  <c:v>2025.08.21</c:v>
                </c:pt>
                <c:pt idx="2778">
                  <c:v>2025.08.21</c:v>
                </c:pt>
                <c:pt idx="2779">
                  <c:v>2025.08.21</c:v>
                </c:pt>
                <c:pt idx="2780">
                  <c:v>2025.08.21</c:v>
                </c:pt>
                <c:pt idx="2781">
                  <c:v>2025.08.21</c:v>
                </c:pt>
                <c:pt idx="2782">
                  <c:v>2025.08.21</c:v>
                </c:pt>
                <c:pt idx="2783">
                  <c:v>2025.08.22</c:v>
                </c:pt>
                <c:pt idx="2784">
                  <c:v>2025.08.22</c:v>
                </c:pt>
                <c:pt idx="2785">
                  <c:v>2025.08.22</c:v>
                </c:pt>
                <c:pt idx="2786">
                  <c:v>2025.08.22</c:v>
                </c:pt>
                <c:pt idx="2787">
                  <c:v>2025.08.22</c:v>
                </c:pt>
                <c:pt idx="2788">
                  <c:v>2025.08.22</c:v>
                </c:pt>
                <c:pt idx="2789">
                  <c:v>2025.08.22</c:v>
                </c:pt>
                <c:pt idx="2790">
                  <c:v>2025.08.22</c:v>
                </c:pt>
                <c:pt idx="2791">
                  <c:v>2025.08.22</c:v>
                </c:pt>
                <c:pt idx="2792">
                  <c:v>2025.08.22</c:v>
                </c:pt>
                <c:pt idx="2793">
                  <c:v>2025.08.22</c:v>
                </c:pt>
                <c:pt idx="2794">
                  <c:v>2025.08.22</c:v>
                </c:pt>
                <c:pt idx="2795">
                  <c:v>2025.08.23</c:v>
                </c:pt>
                <c:pt idx="2796">
                  <c:v>2025.08.23</c:v>
                </c:pt>
                <c:pt idx="2797">
                  <c:v>2025.08.23</c:v>
                </c:pt>
                <c:pt idx="2798">
                  <c:v>2025.08.23</c:v>
                </c:pt>
                <c:pt idx="2799">
                  <c:v>2025.08.23</c:v>
                </c:pt>
                <c:pt idx="2800">
                  <c:v>2025.08.23</c:v>
                </c:pt>
                <c:pt idx="2801">
                  <c:v>2025.08.23</c:v>
                </c:pt>
                <c:pt idx="2802">
                  <c:v>2025.08.23</c:v>
                </c:pt>
                <c:pt idx="2803">
                  <c:v>2025.08.23</c:v>
                </c:pt>
                <c:pt idx="2804">
                  <c:v>2025.08.23</c:v>
                </c:pt>
                <c:pt idx="2805">
                  <c:v>2025.08.23</c:v>
                </c:pt>
                <c:pt idx="2806">
                  <c:v>2025.08.23</c:v>
                </c:pt>
                <c:pt idx="2807">
                  <c:v>2025.08.24</c:v>
                </c:pt>
                <c:pt idx="2808">
                  <c:v>2025.08.24</c:v>
                </c:pt>
                <c:pt idx="2809">
                  <c:v>2025.08.24</c:v>
                </c:pt>
                <c:pt idx="2810">
                  <c:v>2025.08.24</c:v>
                </c:pt>
                <c:pt idx="2811">
                  <c:v>2025.08.24</c:v>
                </c:pt>
                <c:pt idx="2812">
                  <c:v>2025.08.24</c:v>
                </c:pt>
                <c:pt idx="2813">
                  <c:v>2025.08.24</c:v>
                </c:pt>
                <c:pt idx="2814">
                  <c:v>2025.08.24</c:v>
                </c:pt>
                <c:pt idx="2815">
                  <c:v>2025.08.24</c:v>
                </c:pt>
                <c:pt idx="2816">
                  <c:v>2025.08.24</c:v>
                </c:pt>
                <c:pt idx="2817">
                  <c:v>2025.08.24</c:v>
                </c:pt>
                <c:pt idx="2818">
                  <c:v>2025.08.24</c:v>
                </c:pt>
                <c:pt idx="2819">
                  <c:v>2025.08.25</c:v>
                </c:pt>
                <c:pt idx="2820">
                  <c:v>2025.08.25</c:v>
                </c:pt>
                <c:pt idx="2821">
                  <c:v>2025.08.25</c:v>
                </c:pt>
                <c:pt idx="2822">
                  <c:v>2025.08.25</c:v>
                </c:pt>
                <c:pt idx="2823">
                  <c:v>2025.08.25</c:v>
                </c:pt>
                <c:pt idx="2824">
                  <c:v>2025.08.25</c:v>
                </c:pt>
                <c:pt idx="2825">
                  <c:v>2025.08.25</c:v>
                </c:pt>
                <c:pt idx="2826">
                  <c:v>2025.08.25</c:v>
                </c:pt>
                <c:pt idx="2827">
                  <c:v>2025.08.25</c:v>
                </c:pt>
                <c:pt idx="2828">
                  <c:v>2025.08.25</c:v>
                </c:pt>
                <c:pt idx="2829">
                  <c:v>2025.08.25</c:v>
                </c:pt>
                <c:pt idx="2830">
                  <c:v>2025.08.25</c:v>
                </c:pt>
                <c:pt idx="2831">
                  <c:v>2025.08.26</c:v>
                </c:pt>
                <c:pt idx="2832">
                  <c:v>2025.08.26</c:v>
                </c:pt>
                <c:pt idx="2833">
                  <c:v>2025.08.26</c:v>
                </c:pt>
                <c:pt idx="2834">
                  <c:v>2025.08.26</c:v>
                </c:pt>
                <c:pt idx="2835">
                  <c:v>2025.08.26</c:v>
                </c:pt>
                <c:pt idx="2836">
                  <c:v>2025.08.26</c:v>
                </c:pt>
                <c:pt idx="2837">
                  <c:v>2025.08.26</c:v>
                </c:pt>
                <c:pt idx="2838">
                  <c:v>2025.08.26</c:v>
                </c:pt>
                <c:pt idx="2839">
                  <c:v>2025.08.26</c:v>
                </c:pt>
                <c:pt idx="2840">
                  <c:v>2025.08.26</c:v>
                </c:pt>
                <c:pt idx="2841">
                  <c:v>2025.08.26</c:v>
                </c:pt>
                <c:pt idx="2842">
                  <c:v>2025.08.26</c:v>
                </c:pt>
                <c:pt idx="2843">
                  <c:v>2025.08.27</c:v>
                </c:pt>
                <c:pt idx="2844">
                  <c:v>2025.08.27</c:v>
                </c:pt>
                <c:pt idx="2845">
                  <c:v>2025.08.27</c:v>
                </c:pt>
                <c:pt idx="2846">
                  <c:v>2025.08.27</c:v>
                </c:pt>
                <c:pt idx="2847">
                  <c:v>2025.08.27</c:v>
                </c:pt>
                <c:pt idx="2848">
                  <c:v>2025.08.27</c:v>
                </c:pt>
                <c:pt idx="2849">
                  <c:v>2025.08.27</c:v>
                </c:pt>
                <c:pt idx="2850">
                  <c:v>2025.08.27</c:v>
                </c:pt>
                <c:pt idx="2851">
                  <c:v>2025.08.27</c:v>
                </c:pt>
                <c:pt idx="2852">
                  <c:v>2025.08.27</c:v>
                </c:pt>
                <c:pt idx="2853">
                  <c:v>2025.08.27</c:v>
                </c:pt>
                <c:pt idx="2854">
                  <c:v>2025.08.27</c:v>
                </c:pt>
                <c:pt idx="2855">
                  <c:v>2025.08.28</c:v>
                </c:pt>
                <c:pt idx="2856">
                  <c:v>2025.08.28</c:v>
                </c:pt>
                <c:pt idx="2857">
                  <c:v>2025.08.28</c:v>
                </c:pt>
                <c:pt idx="2858">
                  <c:v>2025.08.28</c:v>
                </c:pt>
                <c:pt idx="2859">
                  <c:v>2025.08.28</c:v>
                </c:pt>
                <c:pt idx="2860">
                  <c:v>2025.08.28</c:v>
                </c:pt>
                <c:pt idx="2861">
                  <c:v>2025.08.28</c:v>
                </c:pt>
                <c:pt idx="2862">
                  <c:v>2025.08.28</c:v>
                </c:pt>
                <c:pt idx="2863">
                  <c:v>2025.08.28</c:v>
                </c:pt>
                <c:pt idx="2864">
                  <c:v>2025.08.28</c:v>
                </c:pt>
                <c:pt idx="2865">
                  <c:v>2025.08.28</c:v>
                </c:pt>
                <c:pt idx="2866">
                  <c:v>2025.08.28</c:v>
                </c:pt>
                <c:pt idx="2867">
                  <c:v>2025.08.29</c:v>
                </c:pt>
                <c:pt idx="2868">
                  <c:v>2025.08.29</c:v>
                </c:pt>
                <c:pt idx="2869">
                  <c:v>2025.08.29</c:v>
                </c:pt>
                <c:pt idx="2870">
                  <c:v>2025.08.29</c:v>
                </c:pt>
                <c:pt idx="2871">
                  <c:v>2025.08.29</c:v>
                </c:pt>
                <c:pt idx="2872">
                  <c:v>2025.08.29</c:v>
                </c:pt>
                <c:pt idx="2873">
                  <c:v>2025.08.29</c:v>
                </c:pt>
                <c:pt idx="2874">
                  <c:v>2025.08.29</c:v>
                </c:pt>
                <c:pt idx="2875">
                  <c:v>2025.08.29</c:v>
                </c:pt>
                <c:pt idx="2876">
                  <c:v>2025.08.29</c:v>
                </c:pt>
                <c:pt idx="2877">
                  <c:v>2025.08.29</c:v>
                </c:pt>
                <c:pt idx="2878">
                  <c:v>2025.08.29</c:v>
                </c:pt>
                <c:pt idx="2879">
                  <c:v>2025.08.30</c:v>
                </c:pt>
                <c:pt idx="2880">
                  <c:v>2025.08.30</c:v>
                </c:pt>
                <c:pt idx="2881">
                  <c:v>2025.08.30</c:v>
                </c:pt>
                <c:pt idx="2882">
                  <c:v>2025.08.30</c:v>
                </c:pt>
                <c:pt idx="2883">
                  <c:v>2025.08.30</c:v>
                </c:pt>
                <c:pt idx="2884">
                  <c:v>2025.08.30</c:v>
                </c:pt>
                <c:pt idx="2885">
                  <c:v>2025.08.30</c:v>
                </c:pt>
                <c:pt idx="2886">
                  <c:v>2025.08.30</c:v>
                </c:pt>
                <c:pt idx="2887">
                  <c:v>2025.08.30</c:v>
                </c:pt>
                <c:pt idx="2888">
                  <c:v>2025.08.30</c:v>
                </c:pt>
                <c:pt idx="2889">
                  <c:v>2025.08.30</c:v>
                </c:pt>
                <c:pt idx="2890">
                  <c:v>2025.08.30</c:v>
                </c:pt>
                <c:pt idx="2891">
                  <c:v>2025.08.31</c:v>
                </c:pt>
                <c:pt idx="2892">
                  <c:v>2025.08.31</c:v>
                </c:pt>
                <c:pt idx="2893">
                  <c:v>2025.08.31</c:v>
                </c:pt>
                <c:pt idx="2894">
                  <c:v>2025.08.31</c:v>
                </c:pt>
                <c:pt idx="2895">
                  <c:v>2025.08.31</c:v>
                </c:pt>
                <c:pt idx="2896">
                  <c:v>2025.08.31</c:v>
                </c:pt>
                <c:pt idx="2897">
                  <c:v>2025.08.31</c:v>
                </c:pt>
                <c:pt idx="2898">
                  <c:v>2025.08.31</c:v>
                </c:pt>
                <c:pt idx="2899">
                  <c:v>2025.08.31</c:v>
                </c:pt>
                <c:pt idx="2900">
                  <c:v>2025.08.31</c:v>
                </c:pt>
                <c:pt idx="2901">
                  <c:v>2025.08.31</c:v>
                </c:pt>
                <c:pt idx="2902">
                  <c:v>2025.08.31</c:v>
                </c:pt>
                <c:pt idx="2903">
                  <c:v>2025.09.01</c:v>
                </c:pt>
                <c:pt idx="2904">
                  <c:v>2025.09.01</c:v>
                </c:pt>
                <c:pt idx="2905">
                  <c:v>2025.09.01</c:v>
                </c:pt>
                <c:pt idx="2906">
                  <c:v>2025.09.01</c:v>
                </c:pt>
                <c:pt idx="2907">
                  <c:v>2025.09.01</c:v>
                </c:pt>
                <c:pt idx="2908">
                  <c:v>2025.09.01</c:v>
                </c:pt>
                <c:pt idx="2909">
                  <c:v>2025.09.01</c:v>
                </c:pt>
                <c:pt idx="2910">
                  <c:v>2025.09.01</c:v>
                </c:pt>
                <c:pt idx="2911">
                  <c:v>2025.09.01</c:v>
                </c:pt>
                <c:pt idx="2912">
                  <c:v>2025.09.01</c:v>
                </c:pt>
                <c:pt idx="2913">
                  <c:v>2025.09.01</c:v>
                </c:pt>
                <c:pt idx="2914">
                  <c:v>2025.09.01</c:v>
                </c:pt>
                <c:pt idx="2915">
                  <c:v>2025.09.02</c:v>
                </c:pt>
                <c:pt idx="2916">
                  <c:v>2025.09.02</c:v>
                </c:pt>
                <c:pt idx="2917">
                  <c:v>2025.09.02</c:v>
                </c:pt>
                <c:pt idx="2918">
                  <c:v>2025.09.02</c:v>
                </c:pt>
                <c:pt idx="2919">
                  <c:v>2025.09.02</c:v>
                </c:pt>
                <c:pt idx="2920">
                  <c:v>2025.09.02</c:v>
                </c:pt>
                <c:pt idx="2921">
                  <c:v>2025.09.02</c:v>
                </c:pt>
                <c:pt idx="2922">
                  <c:v>2025.09.02</c:v>
                </c:pt>
                <c:pt idx="2923">
                  <c:v>2025.09.02</c:v>
                </c:pt>
                <c:pt idx="2924">
                  <c:v>2025.09.02</c:v>
                </c:pt>
                <c:pt idx="2925">
                  <c:v>2025.09.02</c:v>
                </c:pt>
                <c:pt idx="2926">
                  <c:v>2025.09.02</c:v>
                </c:pt>
                <c:pt idx="2927">
                  <c:v>2025.09.03</c:v>
                </c:pt>
                <c:pt idx="2928">
                  <c:v>2025.09.03</c:v>
                </c:pt>
                <c:pt idx="2929">
                  <c:v>2025.09.03</c:v>
                </c:pt>
                <c:pt idx="2930">
                  <c:v>2025.09.03</c:v>
                </c:pt>
                <c:pt idx="2931">
                  <c:v>2025.09.03</c:v>
                </c:pt>
                <c:pt idx="2932">
                  <c:v>2025.09.03</c:v>
                </c:pt>
                <c:pt idx="2934">
                  <c:v>2025.09.03</c:v>
                </c:pt>
                <c:pt idx="2935">
                  <c:v>2025.09.03</c:v>
                </c:pt>
                <c:pt idx="2936">
                  <c:v>2025.09.03</c:v>
                </c:pt>
                <c:pt idx="2937">
                  <c:v>2025.09.03</c:v>
                </c:pt>
                <c:pt idx="2938">
                  <c:v>2025.09.03</c:v>
                </c:pt>
                <c:pt idx="2939">
                  <c:v>2025.09.04</c:v>
                </c:pt>
                <c:pt idx="2940">
                  <c:v>2025.09.04</c:v>
                </c:pt>
                <c:pt idx="2941">
                  <c:v>2025.09.04</c:v>
                </c:pt>
                <c:pt idx="2942">
                  <c:v>2025.09.04</c:v>
                </c:pt>
                <c:pt idx="2943">
                  <c:v>2025.09.04</c:v>
                </c:pt>
                <c:pt idx="2944">
                  <c:v>2025.09.04</c:v>
                </c:pt>
                <c:pt idx="2945">
                  <c:v>2025.09.04</c:v>
                </c:pt>
                <c:pt idx="2946">
                  <c:v>2025.09.04</c:v>
                </c:pt>
                <c:pt idx="2947">
                  <c:v>2025.09.04</c:v>
                </c:pt>
                <c:pt idx="2948">
                  <c:v>2025.09.04</c:v>
                </c:pt>
                <c:pt idx="2949">
                  <c:v>2025.09.04</c:v>
                </c:pt>
                <c:pt idx="2950">
                  <c:v>2025.09.04</c:v>
                </c:pt>
                <c:pt idx="2951">
                  <c:v>2025.09.05</c:v>
                </c:pt>
                <c:pt idx="2952">
                  <c:v>2025.09.05</c:v>
                </c:pt>
                <c:pt idx="2953">
                  <c:v>2025.09.05</c:v>
                </c:pt>
                <c:pt idx="2954">
                  <c:v>2025.09.05</c:v>
                </c:pt>
                <c:pt idx="2955">
                  <c:v>2025.09.05</c:v>
                </c:pt>
                <c:pt idx="2956">
                  <c:v>2025.09.05</c:v>
                </c:pt>
                <c:pt idx="2957">
                  <c:v>2025.09.05</c:v>
                </c:pt>
                <c:pt idx="2958">
                  <c:v>2025.09.05</c:v>
                </c:pt>
                <c:pt idx="2959">
                  <c:v>2025.09.05</c:v>
                </c:pt>
                <c:pt idx="2960">
                  <c:v>2025.09.05</c:v>
                </c:pt>
                <c:pt idx="2961">
                  <c:v>2025.09.05</c:v>
                </c:pt>
                <c:pt idx="2962">
                  <c:v>2025.09.05</c:v>
                </c:pt>
                <c:pt idx="2963">
                  <c:v>2025.09.06</c:v>
                </c:pt>
                <c:pt idx="2964">
                  <c:v>2025.09.06</c:v>
                </c:pt>
                <c:pt idx="2965">
                  <c:v>2025.09.06</c:v>
                </c:pt>
                <c:pt idx="2966">
                  <c:v>2025.09.06</c:v>
                </c:pt>
                <c:pt idx="2967">
                  <c:v>2025.09.06</c:v>
                </c:pt>
                <c:pt idx="2968">
                  <c:v>2025.09.06</c:v>
                </c:pt>
                <c:pt idx="2969">
                  <c:v>2025.09.06</c:v>
                </c:pt>
                <c:pt idx="2970">
                  <c:v>2025.09.06</c:v>
                </c:pt>
                <c:pt idx="2971">
                  <c:v>2025.09.06</c:v>
                </c:pt>
                <c:pt idx="2972">
                  <c:v>2025.09.06</c:v>
                </c:pt>
                <c:pt idx="2973">
                  <c:v>2025.09.06</c:v>
                </c:pt>
                <c:pt idx="2974">
                  <c:v>2025.09.06</c:v>
                </c:pt>
                <c:pt idx="2975">
                  <c:v>2025.09.07</c:v>
                </c:pt>
                <c:pt idx="2976">
                  <c:v>2025.09.07</c:v>
                </c:pt>
                <c:pt idx="2977">
                  <c:v>2025.09.07</c:v>
                </c:pt>
                <c:pt idx="2978">
                  <c:v>2025.09.07</c:v>
                </c:pt>
                <c:pt idx="2979">
                  <c:v>2025.09.07</c:v>
                </c:pt>
                <c:pt idx="2980">
                  <c:v>2025.09.07</c:v>
                </c:pt>
                <c:pt idx="2981">
                  <c:v>2025.09.07</c:v>
                </c:pt>
                <c:pt idx="2982">
                  <c:v>2025.09.07</c:v>
                </c:pt>
                <c:pt idx="2983">
                  <c:v>2025.09.07</c:v>
                </c:pt>
                <c:pt idx="2984">
                  <c:v>2025.09.07</c:v>
                </c:pt>
                <c:pt idx="2985">
                  <c:v>2025.09.07</c:v>
                </c:pt>
                <c:pt idx="2986">
                  <c:v>2025.09.07</c:v>
                </c:pt>
                <c:pt idx="2987">
                  <c:v>2025.09.08</c:v>
                </c:pt>
                <c:pt idx="2988">
                  <c:v>2025.09.08</c:v>
                </c:pt>
                <c:pt idx="2989">
                  <c:v>2025.09.08</c:v>
                </c:pt>
                <c:pt idx="2990">
                  <c:v>2025.09.08</c:v>
                </c:pt>
                <c:pt idx="2991">
                  <c:v>2025.09.08</c:v>
                </c:pt>
                <c:pt idx="2992">
                  <c:v>2025.09.08</c:v>
                </c:pt>
                <c:pt idx="2993">
                  <c:v>2025.09.08</c:v>
                </c:pt>
                <c:pt idx="2994">
                  <c:v>2025.09.08</c:v>
                </c:pt>
                <c:pt idx="2995">
                  <c:v>2025.09.08</c:v>
                </c:pt>
                <c:pt idx="2996">
                  <c:v>2025.09.08</c:v>
                </c:pt>
                <c:pt idx="2997">
                  <c:v>2025.09.08</c:v>
                </c:pt>
                <c:pt idx="2998">
                  <c:v>2025.09.08</c:v>
                </c:pt>
                <c:pt idx="2999">
                  <c:v>2025.09.09</c:v>
                </c:pt>
                <c:pt idx="3000">
                  <c:v>2025.09.09</c:v>
                </c:pt>
                <c:pt idx="3001">
                  <c:v>2025.09.09</c:v>
                </c:pt>
                <c:pt idx="3002">
                  <c:v>2025.09.09</c:v>
                </c:pt>
                <c:pt idx="3003">
                  <c:v>2025.09.09</c:v>
                </c:pt>
                <c:pt idx="3004">
                  <c:v>2025.09.09</c:v>
                </c:pt>
                <c:pt idx="3005">
                  <c:v>2025.09.09</c:v>
                </c:pt>
                <c:pt idx="3006">
                  <c:v>2025.09.09</c:v>
                </c:pt>
                <c:pt idx="3007">
                  <c:v>2025.09.09</c:v>
                </c:pt>
                <c:pt idx="3008">
                  <c:v>2025.09.09</c:v>
                </c:pt>
                <c:pt idx="3009">
                  <c:v>2025.09.09</c:v>
                </c:pt>
                <c:pt idx="3010">
                  <c:v>2025.09.09</c:v>
                </c:pt>
                <c:pt idx="3011">
                  <c:v>2025.09.10</c:v>
                </c:pt>
                <c:pt idx="3012">
                  <c:v>2025.09.10</c:v>
                </c:pt>
                <c:pt idx="3013">
                  <c:v>2025.09.10</c:v>
                </c:pt>
                <c:pt idx="3014">
                  <c:v>2025.09.10</c:v>
                </c:pt>
                <c:pt idx="3015">
                  <c:v>2025.09.10</c:v>
                </c:pt>
                <c:pt idx="3016">
                  <c:v>2025.09.10</c:v>
                </c:pt>
                <c:pt idx="3017">
                  <c:v>2025.09.10</c:v>
                </c:pt>
                <c:pt idx="3018">
                  <c:v>2025.09.10</c:v>
                </c:pt>
                <c:pt idx="3019">
                  <c:v>2025.09.10</c:v>
                </c:pt>
                <c:pt idx="3020">
                  <c:v>2025.09.10</c:v>
                </c:pt>
                <c:pt idx="3021">
                  <c:v>2025.09.10</c:v>
                </c:pt>
                <c:pt idx="3022">
                  <c:v>2025.09.10</c:v>
                </c:pt>
                <c:pt idx="3023">
                  <c:v>2025.09.11</c:v>
                </c:pt>
                <c:pt idx="3024">
                  <c:v>2025.09.11</c:v>
                </c:pt>
                <c:pt idx="3025">
                  <c:v>2025.09.11</c:v>
                </c:pt>
                <c:pt idx="3026">
                  <c:v>2025.09.11</c:v>
                </c:pt>
                <c:pt idx="3027">
                  <c:v>2025.09.11</c:v>
                </c:pt>
                <c:pt idx="3028">
                  <c:v>2025.09.11</c:v>
                </c:pt>
                <c:pt idx="3029">
                  <c:v>2025.09.11</c:v>
                </c:pt>
                <c:pt idx="3030">
                  <c:v>2025.09.11</c:v>
                </c:pt>
                <c:pt idx="3031">
                  <c:v>2025.09.11</c:v>
                </c:pt>
                <c:pt idx="3032">
                  <c:v>2025.09.11</c:v>
                </c:pt>
                <c:pt idx="3033">
                  <c:v>2025.09.11</c:v>
                </c:pt>
                <c:pt idx="3034">
                  <c:v>2025.09.11</c:v>
                </c:pt>
                <c:pt idx="3035">
                  <c:v>2025.09.12</c:v>
                </c:pt>
                <c:pt idx="3036">
                  <c:v>2025.09.12</c:v>
                </c:pt>
                <c:pt idx="3037">
                  <c:v>2025.09.12</c:v>
                </c:pt>
                <c:pt idx="3038">
                  <c:v>2025.09.12</c:v>
                </c:pt>
                <c:pt idx="3039">
                  <c:v>2025.09.12</c:v>
                </c:pt>
                <c:pt idx="3040">
                  <c:v>2025.09.12</c:v>
                </c:pt>
                <c:pt idx="3041">
                  <c:v>2025.09.12</c:v>
                </c:pt>
                <c:pt idx="3042">
                  <c:v>2025.09.12</c:v>
                </c:pt>
                <c:pt idx="3043">
                  <c:v>2025.09.12</c:v>
                </c:pt>
                <c:pt idx="3044">
                  <c:v>2025.09.12</c:v>
                </c:pt>
                <c:pt idx="3045">
                  <c:v>2025.09.12</c:v>
                </c:pt>
                <c:pt idx="3046">
                  <c:v>2025.09.12</c:v>
                </c:pt>
                <c:pt idx="3047">
                  <c:v>2025.09.13</c:v>
                </c:pt>
                <c:pt idx="3048">
                  <c:v>2025.09.13</c:v>
                </c:pt>
                <c:pt idx="3049">
                  <c:v>2025.09.13</c:v>
                </c:pt>
                <c:pt idx="3050">
                  <c:v>2025.09.13</c:v>
                </c:pt>
                <c:pt idx="3051">
                  <c:v>2025.09.13</c:v>
                </c:pt>
                <c:pt idx="3052">
                  <c:v>2025.09.13</c:v>
                </c:pt>
                <c:pt idx="3053">
                  <c:v>2025.09.13</c:v>
                </c:pt>
                <c:pt idx="3054">
                  <c:v>2025.09.13</c:v>
                </c:pt>
                <c:pt idx="3055">
                  <c:v>2025.09.13</c:v>
                </c:pt>
                <c:pt idx="3056">
                  <c:v>2025.09.13</c:v>
                </c:pt>
                <c:pt idx="3057">
                  <c:v>2025.09.13</c:v>
                </c:pt>
                <c:pt idx="3058">
                  <c:v>2025.09.13</c:v>
                </c:pt>
                <c:pt idx="3059">
                  <c:v>2025.09.14</c:v>
                </c:pt>
                <c:pt idx="3060">
                  <c:v>2025.09.14</c:v>
                </c:pt>
                <c:pt idx="3061">
                  <c:v>2025.09.14</c:v>
                </c:pt>
                <c:pt idx="3062">
                  <c:v>2025.09.14</c:v>
                </c:pt>
                <c:pt idx="3063">
                  <c:v>2025.09.14</c:v>
                </c:pt>
                <c:pt idx="3064">
                  <c:v>2025.09.14</c:v>
                </c:pt>
                <c:pt idx="3065">
                  <c:v>2025.09.14</c:v>
                </c:pt>
                <c:pt idx="3066">
                  <c:v>2025.09.14</c:v>
                </c:pt>
                <c:pt idx="3067">
                  <c:v>2025.09.14</c:v>
                </c:pt>
                <c:pt idx="3068">
                  <c:v>2025.09.14</c:v>
                </c:pt>
                <c:pt idx="3069">
                  <c:v>2025.09.14</c:v>
                </c:pt>
                <c:pt idx="3070">
                  <c:v>2025.09.14</c:v>
                </c:pt>
                <c:pt idx="3071">
                  <c:v>2025.09.15</c:v>
                </c:pt>
                <c:pt idx="3072">
                  <c:v>2025.09.15</c:v>
                </c:pt>
                <c:pt idx="3073">
                  <c:v>2025.09.15</c:v>
                </c:pt>
                <c:pt idx="3074">
                  <c:v>2025.09.15</c:v>
                </c:pt>
                <c:pt idx="3075">
                  <c:v>2025.09.15</c:v>
                </c:pt>
                <c:pt idx="3076">
                  <c:v>2025.09.15</c:v>
                </c:pt>
                <c:pt idx="3077">
                  <c:v>2025.09.15</c:v>
                </c:pt>
                <c:pt idx="3078">
                  <c:v>2025.09.15</c:v>
                </c:pt>
                <c:pt idx="3079">
                  <c:v>2025.09.15</c:v>
                </c:pt>
                <c:pt idx="3080">
                  <c:v>2025.09.15</c:v>
                </c:pt>
                <c:pt idx="3081">
                  <c:v>2025.09.15</c:v>
                </c:pt>
                <c:pt idx="3082">
                  <c:v>2025.09.15</c:v>
                </c:pt>
                <c:pt idx="3083">
                  <c:v>2025.09.16</c:v>
                </c:pt>
                <c:pt idx="3084">
                  <c:v>2025.09.16</c:v>
                </c:pt>
                <c:pt idx="3085">
                  <c:v>2025.09.16</c:v>
                </c:pt>
                <c:pt idx="3086">
                  <c:v>2025.09.16</c:v>
                </c:pt>
                <c:pt idx="3087">
                  <c:v>2025.09.16</c:v>
                </c:pt>
                <c:pt idx="3088">
                  <c:v>2025.09.16</c:v>
                </c:pt>
                <c:pt idx="3089">
                  <c:v>2025.09.16</c:v>
                </c:pt>
                <c:pt idx="3090">
                  <c:v>2025.09.16</c:v>
                </c:pt>
                <c:pt idx="3091">
                  <c:v>2025.09.16</c:v>
                </c:pt>
                <c:pt idx="3092">
                  <c:v>2025.09.16</c:v>
                </c:pt>
                <c:pt idx="3093">
                  <c:v>2025.09.16</c:v>
                </c:pt>
                <c:pt idx="3094">
                  <c:v>2025.09.16</c:v>
                </c:pt>
                <c:pt idx="3095">
                  <c:v>2025.09.17</c:v>
                </c:pt>
                <c:pt idx="3096">
                  <c:v>2025.09.17</c:v>
                </c:pt>
                <c:pt idx="3097">
                  <c:v>2025.09.17</c:v>
                </c:pt>
                <c:pt idx="3098">
                  <c:v>2025.09.17</c:v>
                </c:pt>
                <c:pt idx="3099">
                  <c:v>2025.09.17</c:v>
                </c:pt>
                <c:pt idx="3100">
                  <c:v>2025.09.17</c:v>
                </c:pt>
                <c:pt idx="3101">
                  <c:v>2025.09.17</c:v>
                </c:pt>
                <c:pt idx="3102">
                  <c:v>2025.09.17</c:v>
                </c:pt>
                <c:pt idx="3103">
                  <c:v>2025.09.17</c:v>
                </c:pt>
                <c:pt idx="3104">
                  <c:v>2025.09.17</c:v>
                </c:pt>
                <c:pt idx="3105">
                  <c:v>2025.09.17</c:v>
                </c:pt>
                <c:pt idx="3106">
                  <c:v>2025.09.17</c:v>
                </c:pt>
                <c:pt idx="3107">
                  <c:v>2025.09.18</c:v>
                </c:pt>
                <c:pt idx="3108">
                  <c:v>2025.09.18</c:v>
                </c:pt>
                <c:pt idx="3109">
                  <c:v>2025.09.18</c:v>
                </c:pt>
                <c:pt idx="3110">
                  <c:v>2025.09.18</c:v>
                </c:pt>
                <c:pt idx="3111">
                  <c:v>2025.09.18</c:v>
                </c:pt>
                <c:pt idx="3112">
                  <c:v>2025.09.18</c:v>
                </c:pt>
                <c:pt idx="3113">
                  <c:v>2025.09.18</c:v>
                </c:pt>
                <c:pt idx="3114">
                  <c:v>2025.09.18</c:v>
                </c:pt>
                <c:pt idx="3115">
                  <c:v>2025.09.18</c:v>
                </c:pt>
                <c:pt idx="3116">
                  <c:v>2025.09.18</c:v>
                </c:pt>
                <c:pt idx="3117">
                  <c:v>2025.09.18</c:v>
                </c:pt>
                <c:pt idx="3118">
                  <c:v>2025.09.18</c:v>
                </c:pt>
                <c:pt idx="3119">
                  <c:v>2025.09.19</c:v>
                </c:pt>
                <c:pt idx="3120">
                  <c:v>2025.09.19</c:v>
                </c:pt>
                <c:pt idx="3121">
                  <c:v>2025.09.19</c:v>
                </c:pt>
                <c:pt idx="3122">
                  <c:v>2025.09.19</c:v>
                </c:pt>
                <c:pt idx="3123">
                  <c:v>2025.09.19</c:v>
                </c:pt>
                <c:pt idx="3124">
                  <c:v>2025.09.19</c:v>
                </c:pt>
                <c:pt idx="3125">
                  <c:v>2025.09.19</c:v>
                </c:pt>
                <c:pt idx="3126">
                  <c:v>2025.09.19</c:v>
                </c:pt>
                <c:pt idx="3127">
                  <c:v>2025.09.19</c:v>
                </c:pt>
                <c:pt idx="3128">
                  <c:v>2025.09.19</c:v>
                </c:pt>
                <c:pt idx="3129">
                  <c:v>2025.09.19</c:v>
                </c:pt>
                <c:pt idx="3130">
                  <c:v>2025.09.19</c:v>
                </c:pt>
                <c:pt idx="3131">
                  <c:v>2025.09.20</c:v>
                </c:pt>
                <c:pt idx="3132">
                  <c:v>2025.09.20</c:v>
                </c:pt>
                <c:pt idx="3133">
                  <c:v>2025.09.20</c:v>
                </c:pt>
                <c:pt idx="3134">
                  <c:v>2025.09.20</c:v>
                </c:pt>
                <c:pt idx="3135">
                  <c:v>2025.09.20</c:v>
                </c:pt>
                <c:pt idx="3136">
                  <c:v>2025.09.20</c:v>
                </c:pt>
                <c:pt idx="3137">
                  <c:v>2025.09.20</c:v>
                </c:pt>
                <c:pt idx="3138">
                  <c:v>2025.09.20</c:v>
                </c:pt>
                <c:pt idx="3139">
                  <c:v>2025.09.20</c:v>
                </c:pt>
                <c:pt idx="3140">
                  <c:v>2025.09.20</c:v>
                </c:pt>
                <c:pt idx="3141">
                  <c:v>2025.09.20</c:v>
                </c:pt>
                <c:pt idx="3142">
                  <c:v>2025.09.20</c:v>
                </c:pt>
                <c:pt idx="3143">
                  <c:v>2025.09.21</c:v>
                </c:pt>
                <c:pt idx="3144">
                  <c:v>2025.09.21</c:v>
                </c:pt>
                <c:pt idx="3145">
                  <c:v>2025.09.21</c:v>
                </c:pt>
                <c:pt idx="3146">
                  <c:v>2025.09.21</c:v>
                </c:pt>
                <c:pt idx="3147">
                  <c:v>2025.09.21</c:v>
                </c:pt>
                <c:pt idx="3148">
                  <c:v>2025.09.21</c:v>
                </c:pt>
                <c:pt idx="3149">
                  <c:v>2025.09.21</c:v>
                </c:pt>
                <c:pt idx="3150">
                  <c:v>2025.09.21</c:v>
                </c:pt>
                <c:pt idx="3151">
                  <c:v>2025.09.21</c:v>
                </c:pt>
                <c:pt idx="3152">
                  <c:v>2025.09.21</c:v>
                </c:pt>
                <c:pt idx="3153">
                  <c:v>2025.09.21</c:v>
                </c:pt>
                <c:pt idx="3154">
                  <c:v>2025.09.21</c:v>
                </c:pt>
                <c:pt idx="3155">
                  <c:v>2025.09.22</c:v>
                </c:pt>
                <c:pt idx="3156">
                  <c:v>2025.09.22</c:v>
                </c:pt>
                <c:pt idx="3157">
                  <c:v>2025.09.22</c:v>
                </c:pt>
                <c:pt idx="3158">
                  <c:v>2025.09.22</c:v>
                </c:pt>
                <c:pt idx="3159">
                  <c:v>2025.09.22</c:v>
                </c:pt>
                <c:pt idx="3160">
                  <c:v>2025.09.22</c:v>
                </c:pt>
                <c:pt idx="3161">
                  <c:v>2025.09.22</c:v>
                </c:pt>
                <c:pt idx="3162">
                  <c:v>2025.09.22</c:v>
                </c:pt>
                <c:pt idx="3163">
                  <c:v>2025.09.22</c:v>
                </c:pt>
                <c:pt idx="3164">
                  <c:v>2025.09.22</c:v>
                </c:pt>
                <c:pt idx="3165">
                  <c:v>2025.09.22</c:v>
                </c:pt>
                <c:pt idx="3166">
                  <c:v>2025.09.22</c:v>
                </c:pt>
                <c:pt idx="3167">
                  <c:v>2025.09.23</c:v>
                </c:pt>
                <c:pt idx="3168">
                  <c:v>2025.09.23</c:v>
                </c:pt>
                <c:pt idx="3169">
                  <c:v>2025.09.23</c:v>
                </c:pt>
                <c:pt idx="3170">
                  <c:v>2025.09.23</c:v>
                </c:pt>
                <c:pt idx="3171">
                  <c:v>2025.09.23</c:v>
                </c:pt>
                <c:pt idx="3172">
                  <c:v>2025.09.23</c:v>
                </c:pt>
                <c:pt idx="3173">
                  <c:v>2025.09.23</c:v>
                </c:pt>
                <c:pt idx="3174">
                  <c:v>2025.09.23</c:v>
                </c:pt>
                <c:pt idx="3175">
                  <c:v>2025.09.23</c:v>
                </c:pt>
                <c:pt idx="3176">
                  <c:v>2025.09.23</c:v>
                </c:pt>
                <c:pt idx="3177">
                  <c:v>2025.09.23</c:v>
                </c:pt>
                <c:pt idx="3178">
                  <c:v>2025.09.23</c:v>
                </c:pt>
                <c:pt idx="3179">
                  <c:v>2025.09.24</c:v>
                </c:pt>
                <c:pt idx="3180">
                  <c:v>2025.09.24</c:v>
                </c:pt>
                <c:pt idx="3181">
                  <c:v>2025.09.24</c:v>
                </c:pt>
                <c:pt idx="3182">
                  <c:v>2025.09.24</c:v>
                </c:pt>
                <c:pt idx="3183">
                  <c:v>2025.09.24</c:v>
                </c:pt>
                <c:pt idx="3184">
                  <c:v>2025.09.24</c:v>
                </c:pt>
                <c:pt idx="3185">
                  <c:v>2025.09.24</c:v>
                </c:pt>
                <c:pt idx="3186">
                  <c:v>2025.09.24</c:v>
                </c:pt>
                <c:pt idx="3187">
                  <c:v>2025.09.24</c:v>
                </c:pt>
                <c:pt idx="3188">
                  <c:v>2025.09.24</c:v>
                </c:pt>
                <c:pt idx="3189">
                  <c:v>2025.09.24</c:v>
                </c:pt>
                <c:pt idx="3190">
                  <c:v>2025.09.24</c:v>
                </c:pt>
                <c:pt idx="3191">
                  <c:v>2025.09.25</c:v>
                </c:pt>
                <c:pt idx="3192">
                  <c:v>2025.09.25</c:v>
                </c:pt>
                <c:pt idx="3193">
                  <c:v>2025.09.25</c:v>
                </c:pt>
                <c:pt idx="3194">
                  <c:v>2025.09.25</c:v>
                </c:pt>
                <c:pt idx="3195">
                  <c:v>2025.09.25</c:v>
                </c:pt>
                <c:pt idx="3196">
                  <c:v>2025.09.25</c:v>
                </c:pt>
                <c:pt idx="3197">
                  <c:v>2025.09.25</c:v>
                </c:pt>
                <c:pt idx="3198">
                  <c:v>2025.09.25</c:v>
                </c:pt>
                <c:pt idx="3199">
                  <c:v>2025.09.25</c:v>
                </c:pt>
                <c:pt idx="3200">
                  <c:v>2025.09.25</c:v>
                </c:pt>
                <c:pt idx="3201">
                  <c:v>2025.09.25</c:v>
                </c:pt>
                <c:pt idx="3202">
                  <c:v>2025.09.25</c:v>
                </c:pt>
                <c:pt idx="3203">
                  <c:v>2025.09.26</c:v>
                </c:pt>
                <c:pt idx="3204">
                  <c:v>2025.09.26</c:v>
                </c:pt>
                <c:pt idx="3205">
                  <c:v>2025.09.26</c:v>
                </c:pt>
                <c:pt idx="3206">
                  <c:v>2025.09.26</c:v>
                </c:pt>
                <c:pt idx="3207">
                  <c:v>2025.09.26</c:v>
                </c:pt>
                <c:pt idx="3208">
                  <c:v>2025.09.26</c:v>
                </c:pt>
                <c:pt idx="3209">
                  <c:v>2025.09.26</c:v>
                </c:pt>
                <c:pt idx="3210">
                  <c:v>2025.09.26</c:v>
                </c:pt>
                <c:pt idx="3211">
                  <c:v>2025.09.26</c:v>
                </c:pt>
                <c:pt idx="3212">
                  <c:v>2025.09.26</c:v>
                </c:pt>
                <c:pt idx="3213">
                  <c:v>2025.09.26</c:v>
                </c:pt>
                <c:pt idx="3214">
                  <c:v>2025.09.26</c:v>
                </c:pt>
                <c:pt idx="3215">
                  <c:v>2025.09.27</c:v>
                </c:pt>
                <c:pt idx="3216">
                  <c:v>2025.09.27</c:v>
                </c:pt>
                <c:pt idx="3217">
                  <c:v>2025.09.27</c:v>
                </c:pt>
                <c:pt idx="3218">
                  <c:v>2025.09.27</c:v>
                </c:pt>
                <c:pt idx="3219">
                  <c:v>2025.09.27</c:v>
                </c:pt>
                <c:pt idx="3220">
                  <c:v>2025.09.27</c:v>
                </c:pt>
                <c:pt idx="3221">
                  <c:v>2025.09.27</c:v>
                </c:pt>
                <c:pt idx="3222">
                  <c:v>2025.09.27</c:v>
                </c:pt>
                <c:pt idx="3223">
                  <c:v>2025.09.27</c:v>
                </c:pt>
                <c:pt idx="3224">
                  <c:v>2025.09.27</c:v>
                </c:pt>
                <c:pt idx="3225">
                  <c:v>2025.09.27</c:v>
                </c:pt>
                <c:pt idx="3226">
                  <c:v>2025.09.27</c:v>
                </c:pt>
                <c:pt idx="3227">
                  <c:v>2025.09.28</c:v>
                </c:pt>
                <c:pt idx="3228">
                  <c:v>2025.09.28</c:v>
                </c:pt>
                <c:pt idx="3229">
                  <c:v>2025.09.28</c:v>
                </c:pt>
                <c:pt idx="3230">
                  <c:v>2025.09.28</c:v>
                </c:pt>
                <c:pt idx="3231">
                  <c:v>2025.09.28</c:v>
                </c:pt>
                <c:pt idx="3232">
                  <c:v>2025.09.28</c:v>
                </c:pt>
                <c:pt idx="3233">
                  <c:v>2025.09.28</c:v>
                </c:pt>
                <c:pt idx="3234">
                  <c:v>2025.09.28</c:v>
                </c:pt>
                <c:pt idx="3235">
                  <c:v>2025.09.28</c:v>
                </c:pt>
                <c:pt idx="3236">
                  <c:v>2025.09.28</c:v>
                </c:pt>
                <c:pt idx="3237">
                  <c:v>2025.09.28</c:v>
                </c:pt>
                <c:pt idx="3238">
                  <c:v>2025.09.28</c:v>
                </c:pt>
                <c:pt idx="3239">
                  <c:v>2025.09.29</c:v>
                </c:pt>
                <c:pt idx="3240">
                  <c:v>2025.09.29</c:v>
                </c:pt>
                <c:pt idx="3241">
                  <c:v>2025.09.29</c:v>
                </c:pt>
                <c:pt idx="3242">
                  <c:v>2025.09.29</c:v>
                </c:pt>
                <c:pt idx="3243">
                  <c:v>2025.09.29</c:v>
                </c:pt>
                <c:pt idx="3244">
                  <c:v>2025.09.29</c:v>
                </c:pt>
                <c:pt idx="3245">
                  <c:v>2025.09.29</c:v>
                </c:pt>
                <c:pt idx="3246">
                  <c:v>2025.09.29</c:v>
                </c:pt>
                <c:pt idx="3247">
                  <c:v>2025.09.29</c:v>
                </c:pt>
                <c:pt idx="3248">
                  <c:v>2025.09.29</c:v>
                </c:pt>
                <c:pt idx="3249">
                  <c:v>2025.09.29</c:v>
                </c:pt>
                <c:pt idx="3250">
                  <c:v>2025.09.29</c:v>
                </c:pt>
                <c:pt idx="3251">
                  <c:v>2025.09.30</c:v>
                </c:pt>
                <c:pt idx="3252">
                  <c:v>2025.09.30</c:v>
                </c:pt>
                <c:pt idx="3253">
                  <c:v>2025.09.30</c:v>
                </c:pt>
                <c:pt idx="3254">
                  <c:v>2025.09.30</c:v>
                </c:pt>
                <c:pt idx="3255">
                  <c:v>2025.09.30</c:v>
                </c:pt>
                <c:pt idx="3256">
                  <c:v>2025.09.30</c:v>
                </c:pt>
                <c:pt idx="3257">
                  <c:v>2025.09.30</c:v>
                </c:pt>
                <c:pt idx="3258">
                  <c:v>2025.09.30</c:v>
                </c:pt>
                <c:pt idx="3259">
                  <c:v>2025.09.30</c:v>
                </c:pt>
                <c:pt idx="3260">
                  <c:v>2025.09.30</c:v>
                </c:pt>
                <c:pt idx="3261">
                  <c:v>2025.09.30</c:v>
                </c:pt>
                <c:pt idx="3262">
                  <c:v>2025.09.30</c:v>
                </c:pt>
                <c:pt idx="3263">
                  <c:v>2025.10.01</c:v>
                </c:pt>
                <c:pt idx="3264">
                  <c:v>2025.10.01</c:v>
                </c:pt>
                <c:pt idx="3265">
                  <c:v>2025.10.01</c:v>
                </c:pt>
                <c:pt idx="3266">
                  <c:v>2025.10.01</c:v>
                </c:pt>
                <c:pt idx="3267">
                  <c:v>2025.10.01</c:v>
                </c:pt>
                <c:pt idx="3268">
                  <c:v>2025.10.01</c:v>
                </c:pt>
                <c:pt idx="3269">
                  <c:v>2025.10.01</c:v>
                </c:pt>
                <c:pt idx="3270">
                  <c:v>2025.10.01</c:v>
                </c:pt>
                <c:pt idx="3271">
                  <c:v>2025.10.01</c:v>
                </c:pt>
                <c:pt idx="3272">
                  <c:v>2025.10.01</c:v>
                </c:pt>
                <c:pt idx="3273">
                  <c:v>2025.10.01</c:v>
                </c:pt>
                <c:pt idx="3274">
                  <c:v>2025.10.01</c:v>
                </c:pt>
                <c:pt idx="3275">
                  <c:v>2025.10.02</c:v>
                </c:pt>
                <c:pt idx="3276">
                  <c:v>2025.10.02</c:v>
                </c:pt>
                <c:pt idx="3277">
                  <c:v>2025.10.02</c:v>
                </c:pt>
                <c:pt idx="3278">
                  <c:v>2025.10.02</c:v>
                </c:pt>
                <c:pt idx="3279">
                  <c:v>2025.10.02</c:v>
                </c:pt>
                <c:pt idx="3280">
                  <c:v>2025.10.02</c:v>
                </c:pt>
                <c:pt idx="3281">
                  <c:v>2025.10.02</c:v>
                </c:pt>
                <c:pt idx="3282">
                  <c:v>2025.10.02</c:v>
                </c:pt>
                <c:pt idx="3283">
                  <c:v>2025.10.02</c:v>
                </c:pt>
                <c:pt idx="3284">
                  <c:v>2025.10.02</c:v>
                </c:pt>
                <c:pt idx="3285">
                  <c:v>2025.10.02</c:v>
                </c:pt>
                <c:pt idx="3286">
                  <c:v>2025.10.02</c:v>
                </c:pt>
                <c:pt idx="3287">
                  <c:v>2025.10.03</c:v>
                </c:pt>
                <c:pt idx="3288">
                  <c:v>2025.10.03</c:v>
                </c:pt>
                <c:pt idx="3289">
                  <c:v>2025.10.03</c:v>
                </c:pt>
                <c:pt idx="3290">
                  <c:v>2025.10.03</c:v>
                </c:pt>
                <c:pt idx="3291">
                  <c:v>2025.10.03</c:v>
                </c:pt>
                <c:pt idx="3292">
                  <c:v>2025.10.03</c:v>
                </c:pt>
                <c:pt idx="3293">
                  <c:v>2025.10.03</c:v>
                </c:pt>
                <c:pt idx="3294">
                  <c:v>2025.10.03</c:v>
                </c:pt>
                <c:pt idx="3295">
                  <c:v>2025.10.03</c:v>
                </c:pt>
                <c:pt idx="3296">
                  <c:v>2025.10.03</c:v>
                </c:pt>
                <c:pt idx="3297">
                  <c:v>2025.10.03</c:v>
                </c:pt>
                <c:pt idx="3298">
                  <c:v>2025.10.03</c:v>
                </c:pt>
                <c:pt idx="3299">
                  <c:v>2025.10.04</c:v>
                </c:pt>
                <c:pt idx="3300">
                  <c:v>2025.10.04</c:v>
                </c:pt>
                <c:pt idx="3301">
                  <c:v>2025.10.04</c:v>
                </c:pt>
                <c:pt idx="3302">
                  <c:v>2025.10.04</c:v>
                </c:pt>
                <c:pt idx="3303">
                  <c:v>2025.10.04</c:v>
                </c:pt>
                <c:pt idx="3304">
                  <c:v>2025.10.04</c:v>
                </c:pt>
                <c:pt idx="3305">
                  <c:v>2025.10.04</c:v>
                </c:pt>
                <c:pt idx="3306">
                  <c:v>2025.10.04</c:v>
                </c:pt>
                <c:pt idx="3307">
                  <c:v>2025.10.04</c:v>
                </c:pt>
                <c:pt idx="3308">
                  <c:v>2025.10.04</c:v>
                </c:pt>
                <c:pt idx="3309">
                  <c:v>2025.10.04</c:v>
                </c:pt>
                <c:pt idx="3310">
                  <c:v>2025.10.04</c:v>
                </c:pt>
                <c:pt idx="3311">
                  <c:v>2025.10.05</c:v>
                </c:pt>
                <c:pt idx="3312">
                  <c:v>2025.10.05</c:v>
                </c:pt>
                <c:pt idx="3313">
                  <c:v>2025.10.05</c:v>
                </c:pt>
                <c:pt idx="3314">
                  <c:v>2025.10.05</c:v>
                </c:pt>
                <c:pt idx="3315">
                  <c:v>2025.10.05</c:v>
                </c:pt>
                <c:pt idx="3316">
                  <c:v>2025.10.05</c:v>
                </c:pt>
                <c:pt idx="3317">
                  <c:v>2025.10.05</c:v>
                </c:pt>
                <c:pt idx="3318">
                  <c:v>2025.10.05</c:v>
                </c:pt>
                <c:pt idx="3319">
                  <c:v>2025.10.05</c:v>
                </c:pt>
                <c:pt idx="3320">
                  <c:v>2025.10.05</c:v>
                </c:pt>
                <c:pt idx="3321">
                  <c:v>2025.10.05</c:v>
                </c:pt>
                <c:pt idx="3322">
                  <c:v>2025.10.05</c:v>
                </c:pt>
                <c:pt idx="3323">
                  <c:v>2025.10.06</c:v>
                </c:pt>
                <c:pt idx="3324">
                  <c:v>2025.10.06</c:v>
                </c:pt>
                <c:pt idx="3325">
                  <c:v>2025.10.06</c:v>
                </c:pt>
                <c:pt idx="3326">
                  <c:v>2025.10.06</c:v>
                </c:pt>
                <c:pt idx="3327">
                  <c:v>2025.10.06</c:v>
                </c:pt>
                <c:pt idx="3328">
                  <c:v>2025.10.06</c:v>
                </c:pt>
                <c:pt idx="3329">
                  <c:v>2025.10.06</c:v>
                </c:pt>
                <c:pt idx="3330">
                  <c:v>2025.10.06</c:v>
                </c:pt>
                <c:pt idx="3331">
                  <c:v>2025.10.06</c:v>
                </c:pt>
                <c:pt idx="3332">
                  <c:v>2025.10.06</c:v>
                </c:pt>
                <c:pt idx="3333">
                  <c:v>2025.10.06</c:v>
                </c:pt>
                <c:pt idx="3334">
                  <c:v>2025.10.06</c:v>
                </c:pt>
                <c:pt idx="3335">
                  <c:v>2025.10.07</c:v>
                </c:pt>
                <c:pt idx="3336">
                  <c:v>2025.10.07</c:v>
                </c:pt>
                <c:pt idx="3337">
                  <c:v>2025.10.07</c:v>
                </c:pt>
                <c:pt idx="3338">
                  <c:v>2025.10.07</c:v>
                </c:pt>
                <c:pt idx="3339">
                  <c:v>2025.10.07</c:v>
                </c:pt>
                <c:pt idx="3340">
                  <c:v>2025.10.07</c:v>
                </c:pt>
                <c:pt idx="3341">
                  <c:v>2025.10.07</c:v>
                </c:pt>
                <c:pt idx="3342">
                  <c:v>2025.10.07</c:v>
                </c:pt>
                <c:pt idx="3343">
                  <c:v>2025.10.07</c:v>
                </c:pt>
                <c:pt idx="3344">
                  <c:v>2025.10.07</c:v>
                </c:pt>
                <c:pt idx="3345">
                  <c:v>2025.10.07</c:v>
                </c:pt>
                <c:pt idx="3346">
                  <c:v>2025.10.07</c:v>
                </c:pt>
                <c:pt idx="3347">
                  <c:v>2025.10.08</c:v>
                </c:pt>
                <c:pt idx="3348">
                  <c:v>2025.10.08</c:v>
                </c:pt>
                <c:pt idx="3349">
                  <c:v>2025.10.08</c:v>
                </c:pt>
                <c:pt idx="3350">
                  <c:v>2025.10.08</c:v>
                </c:pt>
                <c:pt idx="3351">
                  <c:v>2025.10.08</c:v>
                </c:pt>
                <c:pt idx="3352">
                  <c:v>2025.10.08</c:v>
                </c:pt>
                <c:pt idx="3353">
                  <c:v>2025.10.08</c:v>
                </c:pt>
                <c:pt idx="3354">
                  <c:v>2025.10.08</c:v>
                </c:pt>
                <c:pt idx="3355">
                  <c:v>2025.10.08</c:v>
                </c:pt>
                <c:pt idx="3356">
                  <c:v>2025.10.08</c:v>
                </c:pt>
                <c:pt idx="3357">
                  <c:v>2025.10.08</c:v>
                </c:pt>
                <c:pt idx="3358">
                  <c:v>2025.10.08</c:v>
                </c:pt>
                <c:pt idx="3359">
                  <c:v>2025.10.09</c:v>
                </c:pt>
                <c:pt idx="3360">
                  <c:v>2025.10.09</c:v>
                </c:pt>
                <c:pt idx="3361">
                  <c:v>2025.10.09</c:v>
                </c:pt>
                <c:pt idx="3362">
                  <c:v>2025.10.09</c:v>
                </c:pt>
                <c:pt idx="3363">
                  <c:v>2025.10.09</c:v>
                </c:pt>
                <c:pt idx="3364">
                  <c:v>2025.10.09</c:v>
                </c:pt>
                <c:pt idx="3365">
                  <c:v>2025.10.09</c:v>
                </c:pt>
                <c:pt idx="3366">
                  <c:v>2025.10.09</c:v>
                </c:pt>
                <c:pt idx="3367">
                  <c:v>2025.10.09</c:v>
                </c:pt>
                <c:pt idx="3368">
                  <c:v>2025.10.09</c:v>
                </c:pt>
                <c:pt idx="3369">
                  <c:v>2025.10.09</c:v>
                </c:pt>
                <c:pt idx="3370">
                  <c:v>2025.10.09</c:v>
                </c:pt>
                <c:pt idx="3371">
                  <c:v>2025.10.10</c:v>
                </c:pt>
                <c:pt idx="3372">
                  <c:v>2025.10.10</c:v>
                </c:pt>
                <c:pt idx="3373">
                  <c:v>2025.10.10</c:v>
                </c:pt>
                <c:pt idx="3374">
                  <c:v>2025.10.10</c:v>
                </c:pt>
                <c:pt idx="3375">
                  <c:v>2025.10.10</c:v>
                </c:pt>
                <c:pt idx="3376">
                  <c:v>2025.10.10</c:v>
                </c:pt>
                <c:pt idx="3377">
                  <c:v>2025.10.10</c:v>
                </c:pt>
                <c:pt idx="3378">
                  <c:v>2025.10.10</c:v>
                </c:pt>
                <c:pt idx="3379">
                  <c:v>2025.10.10</c:v>
                </c:pt>
                <c:pt idx="3380">
                  <c:v>2025.10.10</c:v>
                </c:pt>
                <c:pt idx="3381">
                  <c:v>2025.10.10</c:v>
                </c:pt>
                <c:pt idx="3382">
                  <c:v>2025.10.10</c:v>
                </c:pt>
                <c:pt idx="3383">
                  <c:v>2025.10.11</c:v>
                </c:pt>
                <c:pt idx="3384">
                  <c:v>2025.10.11</c:v>
                </c:pt>
                <c:pt idx="3385">
                  <c:v>2025.10.11</c:v>
                </c:pt>
                <c:pt idx="3386">
                  <c:v>2025.10.11</c:v>
                </c:pt>
                <c:pt idx="3387">
                  <c:v>2025.10.11</c:v>
                </c:pt>
                <c:pt idx="3388">
                  <c:v>2025.10.11</c:v>
                </c:pt>
                <c:pt idx="3389">
                  <c:v>2025.10.11</c:v>
                </c:pt>
                <c:pt idx="3390">
                  <c:v>2025.10.11</c:v>
                </c:pt>
                <c:pt idx="3391">
                  <c:v>2025.10.11</c:v>
                </c:pt>
                <c:pt idx="3392">
                  <c:v>2025.10.11</c:v>
                </c:pt>
                <c:pt idx="3393">
                  <c:v>2025.10.11</c:v>
                </c:pt>
                <c:pt idx="3394">
                  <c:v>2025.10.11</c:v>
                </c:pt>
                <c:pt idx="3395">
                  <c:v>2025.10.12</c:v>
                </c:pt>
                <c:pt idx="3396">
                  <c:v>2025.10.12</c:v>
                </c:pt>
                <c:pt idx="3397">
                  <c:v>2025.10.12</c:v>
                </c:pt>
                <c:pt idx="3398">
                  <c:v>2025.10.12</c:v>
                </c:pt>
                <c:pt idx="3399">
                  <c:v>2025.10.12</c:v>
                </c:pt>
                <c:pt idx="3400">
                  <c:v>2025.10.12</c:v>
                </c:pt>
                <c:pt idx="3401">
                  <c:v>2025.10.12</c:v>
                </c:pt>
                <c:pt idx="3402">
                  <c:v>2025.10.12</c:v>
                </c:pt>
                <c:pt idx="3403">
                  <c:v>2025.10.12</c:v>
                </c:pt>
                <c:pt idx="3404">
                  <c:v>2025.10.12</c:v>
                </c:pt>
                <c:pt idx="3405">
                  <c:v>2025.10.12</c:v>
                </c:pt>
                <c:pt idx="3406">
                  <c:v>2025.10.12</c:v>
                </c:pt>
                <c:pt idx="3407">
                  <c:v>2025.10.13</c:v>
                </c:pt>
                <c:pt idx="3408">
                  <c:v>2025.10.13</c:v>
                </c:pt>
                <c:pt idx="3409">
                  <c:v>2025.10.13</c:v>
                </c:pt>
                <c:pt idx="3410">
                  <c:v>2025.10.13</c:v>
                </c:pt>
                <c:pt idx="3411">
                  <c:v>2025.10.13</c:v>
                </c:pt>
                <c:pt idx="3412">
                  <c:v>2025.10.13</c:v>
                </c:pt>
                <c:pt idx="3413">
                  <c:v>2025.10.13</c:v>
                </c:pt>
                <c:pt idx="3414">
                  <c:v>2025.10.13</c:v>
                </c:pt>
                <c:pt idx="3415">
                  <c:v>2025.10.13</c:v>
                </c:pt>
                <c:pt idx="3416">
                  <c:v>2025.10.13</c:v>
                </c:pt>
                <c:pt idx="3417">
                  <c:v>2025.10.13</c:v>
                </c:pt>
                <c:pt idx="3418">
                  <c:v>2025.10.13</c:v>
                </c:pt>
                <c:pt idx="3419">
                  <c:v>2025.10.14</c:v>
                </c:pt>
                <c:pt idx="3420">
                  <c:v>2025.10.14</c:v>
                </c:pt>
                <c:pt idx="3421">
                  <c:v>2025.10.14</c:v>
                </c:pt>
                <c:pt idx="3422">
                  <c:v>2025.10.14</c:v>
                </c:pt>
                <c:pt idx="3423">
                  <c:v>2025.10.14</c:v>
                </c:pt>
                <c:pt idx="3424">
                  <c:v>2025.10.14</c:v>
                </c:pt>
                <c:pt idx="3425">
                  <c:v>2025.10.14</c:v>
                </c:pt>
                <c:pt idx="3426">
                  <c:v>2025.10.14</c:v>
                </c:pt>
                <c:pt idx="3427">
                  <c:v>2025.10.14</c:v>
                </c:pt>
                <c:pt idx="3428">
                  <c:v>2025.10.14</c:v>
                </c:pt>
                <c:pt idx="3429">
                  <c:v>2025.10.14</c:v>
                </c:pt>
                <c:pt idx="3430">
                  <c:v>2025.10.14</c:v>
                </c:pt>
                <c:pt idx="3431">
                  <c:v>2025.10.15</c:v>
                </c:pt>
                <c:pt idx="3432">
                  <c:v>2025.10.15</c:v>
                </c:pt>
                <c:pt idx="3433">
                  <c:v>2025.10.15</c:v>
                </c:pt>
                <c:pt idx="3434">
                  <c:v>2025.10.15</c:v>
                </c:pt>
                <c:pt idx="3435">
                  <c:v>2025.10.15</c:v>
                </c:pt>
                <c:pt idx="3436">
                  <c:v>2025.10.15</c:v>
                </c:pt>
                <c:pt idx="3437">
                  <c:v>2025.10.15</c:v>
                </c:pt>
                <c:pt idx="3438">
                  <c:v>2025.10.15</c:v>
                </c:pt>
                <c:pt idx="3439">
                  <c:v>2025.10.15</c:v>
                </c:pt>
                <c:pt idx="3440">
                  <c:v>2025.10.15</c:v>
                </c:pt>
                <c:pt idx="3441">
                  <c:v>2025.10.15</c:v>
                </c:pt>
                <c:pt idx="3442">
                  <c:v>2025.10.15</c:v>
                </c:pt>
                <c:pt idx="3443">
                  <c:v>2025.10.16</c:v>
                </c:pt>
                <c:pt idx="3444">
                  <c:v>2025.10.16</c:v>
                </c:pt>
                <c:pt idx="3445">
                  <c:v>2025.10.16</c:v>
                </c:pt>
                <c:pt idx="3446">
                  <c:v>2025.10.16</c:v>
                </c:pt>
                <c:pt idx="3447">
                  <c:v>2025.10.16</c:v>
                </c:pt>
                <c:pt idx="3448">
                  <c:v>2025.10.16</c:v>
                </c:pt>
                <c:pt idx="3449">
                  <c:v>2025.10.16</c:v>
                </c:pt>
                <c:pt idx="3450">
                  <c:v>2025.10.16</c:v>
                </c:pt>
                <c:pt idx="3451">
                  <c:v>2025.10.16</c:v>
                </c:pt>
                <c:pt idx="3452">
                  <c:v>2025.10.16</c:v>
                </c:pt>
                <c:pt idx="3453">
                  <c:v>2025.10.16</c:v>
                </c:pt>
                <c:pt idx="3454">
                  <c:v>2025.10.16</c:v>
                </c:pt>
                <c:pt idx="3455">
                  <c:v>2025.10.17</c:v>
                </c:pt>
                <c:pt idx="3456">
                  <c:v>2025.10.17</c:v>
                </c:pt>
                <c:pt idx="3457">
                  <c:v>2025.10.17</c:v>
                </c:pt>
                <c:pt idx="3458">
                  <c:v>2025.10.17</c:v>
                </c:pt>
                <c:pt idx="3459">
                  <c:v>2025.10.17</c:v>
                </c:pt>
                <c:pt idx="3460">
                  <c:v>2025.10.17</c:v>
                </c:pt>
                <c:pt idx="3461">
                  <c:v>2025.10.17</c:v>
                </c:pt>
                <c:pt idx="3462">
                  <c:v>2025.10.17</c:v>
                </c:pt>
                <c:pt idx="3463">
                  <c:v>2025.10.17</c:v>
                </c:pt>
                <c:pt idx="3464">
                  <c:v>2025.10.17</c:v>
                </c:pt>
                <c:pt idx="3465">
                  <c:v>2025.10.17</c:v>
                </c:pt>
                <c:pt idx="3466">
                  <c:v>2025.10.17</c:v>
                </c:pt>
                <c:pt idx="3467">
                  <c:v>2025.10.18</c:v>
                </c:pt>
                <c:pt idx="3468">
                  <c:v>2025.10.18</c:v>
                </c:pt>
                <c:pt idx="3469">
                  <c:v>2025.10.18</c:v>
                </c:pt>
                <c:pt idx="3470">
                  <c:v>2025.10.18</c:v>
                </c:pt>
                <c:pt idx="3471">
                  <c:v>2025.10.18</c:v>
                </c:pt>
                <c:pt idx="3472">
                  <c:v>2025.10.18</c:v>
                </c:pt>
                <c:pt idx="3473">
                  <c:v>2025.10.18</c:v>
                </c:pt>
                <c:pt idx="3474">
                  <c:v>2025.10.18</c:v>
                </c:pt>
                <c:pt idx="3475">
                  <c:v>2025.10.18</c:v>
                </c:pt>
                <c:pt idx="3476">
                  <c:v>2025.10.18</c:v>
                </c:pt>
                <c:pt idx="3477">
                  <c:v>2025.10.18</c:v>
                </c:pt>
                <c:pt idx="3478">
                  <c:v>2025.10.18</c:v>
                </c:pt>
                <c:pt idx="3479">
                  <c:v>2025.10.19</c:v>
                </c:pt>
                <c:pt idx="3480">
                  <c:v>2025.10.19</c:v>
                </c:pt>
                <c:pt idx="3481">
                  <c:v>2025.10.19</c:v>
                </c:pt>
                <c:pt idx="3482">
                  <c:v>2025.10.19</c:v>
                </c:pt>
                <c:pt idx="3483">
                  <c:v>2025.10.19</c:v>
                </c:pt>
                <c:pt idx="3484">
                  <c:v>2025.10.19</c:v>
                </c:pt>
                <c:pt idx="3485">
                  <c:v>2025.10.19</c:v>
                </c:pt>
                <c:pt idx="3486">
                  <c:v>2025.10.19</c:v>
                </c:pt>
                <c:pt idx="3487">
                  <c:v>2025.10.19</c:v>
                </c:pt>
                <c:pt idx="3488">
                  <c:v>2025.10.19</c:v>
                </c:pt>
                <c:pt idx="3489">
                  <c:v>2025.10.19</c:v>
                </c:pt>
                <c:pt idx="3490">
                  <c:v>2025.10.19</c:v>
                </c:pt>
                <c:pt idx="3491">
                  <c:v>2025.10.20</c:v>
                </c:pt>
                <c:pt idx="3492">
                  <c:v>2025.10.20</c:v>
                </c:pt>
                <c:pt idx="3493">
                  <c:v>2025.10.20</c:v>
                </c:pt>
                <c:pt idx="3494">
                  <c:v>2025.10.20</c:v>
                </c:pt>
                <c:pt idx="3495">
                  <c:v>2025.10.20</c:v>
                </c:pt>
                <c:pt idx="3496">
                  <c:v>2025.10.20</c:v>
                </c:pt>
                <c:pt idx="3497">
                  <c:v>2025.10.20</c:v>
                </c:pt>
                <c:pt idx="3498">
                  <c:v>2025.10.20</c:v>
                </c:pt>
                <c:pt idx="3499">
                  <c:v>2025.10.20</c:v>
                </c:pt>
                <c:pt idx="3500">
                  <c:v>2025.10.20</c:v>
                </c:pt>
                <c:pt idx="3501">
                  <c:v>2025.10.20</c:v>
                </c:pt>
                <c:pt idx="3502">
                  <c:v>2025.10.20</c:v>
                </c:pt>
                <c:pt idx="3503">
                  <c:v>2025.10.21</c:v>
                </c:pt>
                <c:pt idx="3504">
                  <c:v>2025.10.21</c:v>
                </c:pt>
                <c:pt idx="3505">
                  <c:v>2025.10.21</c:v>
                </c:pt>
                <c:pt idx="3506">
                  <c:v>2025.10.21</c:v>
                </c:pt>
                <c:pt idx="3507">
                  <c:v>2025.10.21</c:v>
                </c:pt>
                <c:pt idx="3508">
                  <c:v>2025.10.21</c:v>
                </c:pt>
                <c:pt idx="3509">
                  <c:v>2025.10.21</c:v>
                </c:pt>
                <c:pt idx="3510">
                  <c:v>2025.10.21</c:v>
                </c:pt>
                <c:pt idx="3511">
                  <c:v>2025.10.21</c:v>
                </c:pt>
                <c:pt idx="3512">
                  <c:v>2025.10.21</c:v>
                </c:pt>
                <c:pt idx="3513">
                  <c:v>2025.10.21</c:v>
                </c:pt>
                <c:pt idx="3514">
                  <c:v>2025.10.21</c:v>
                </c:pt>
                <c:pt idx="3515">
                  <c:v>2025.10.22</c:v>
                </c:pt>
                <c:pt idx="3516">
                  <c:v>2025.10.22</c:v>
                </c:pt>
                <c:pt idx="3517">
                  <c:v>2025.10.22</c:v>
                </c:pt>
                <c:pt idx="3518">
                  <c:v>2025.10.22</c:v>
                </c:pt>
                <c:pt idx="3519">
                  <c:v>2025.10.22</c:v>
                </c:pt>
                <c:pt idx="3520">
                  <c:v>2025.10.22</c:v>
                </c:pt>
                <c:pt idx="3521">
                  <c:v>2025.10.22</c:v>
                </c:pt>
                <c:pt idx="3522">
                  <c:v>2025.10.22</c:v>
                </c:pt>
                <c:pt idx="3523">
                  <c:v>2025.10.22</c:v>
                </c:pt>
                <c:pt idx="3524">
                  <c:v>2025.10.22</c:v>
                </c:pt>
                <c:pt idx="3525">
                  <c:v>2025.10.22</c:v>
                </c:pt>
                <c:pt idx="3526">
                  <c:v>2025.10.22</c:v>
                </c:pt>
                <c:pt idx="3527">
                  <c:v>2025.10.23</c:v>
                </c:pt>
                <c:pt idx="3528">
                  <c:v>2025.10.23</c:v>
                </c:pt>
                <c:pt idx="3529">
                  <c:v>2025.10.23</c:v>
                </c:pt>
                <c:pt idx="3530">
                  <c:v>2025.10.23</c:v>
                </c:pt>
                <c:pt idx="3531">
                  <c:v>2025.10.23</c:v>
                </c:pt>
                <c:pt idx="3532">
                  <c:v>2025.10.23</c:v>
                </c:pt>
                <c:pt idx="3533">
                  <c:v>2025.10.23</c:v>
                </c:pt>
                <c:pt idx="3534">
                  <c:v>2025.10.23</c:v>
                </c:pt>
                <c:pt idx="3535">
                  <c:v>2025.10.23</c:v>
                </c:pt>
                <c:pt idx="3536">
                  <c:v>2025.10.23</c:v>
                </c:pt>
                <c:pt idx="3537">
                  <c:v>2025.10.23</c:v>
                </c:pt>
                <c:pt idx="3538">
                  <c:v>2025.10.23</c:v>
                </c:pt>
                <c:pt idx="3539">
                  <c:v>2025.10.24</c:v>
                </c:pt>
                <c:pt idx="3540">
                  <c:v>2025.10.24</c:v>
                </c:pt>
                <c:pt idx="3541">
                  <c:v>2025.10.24</c:v>
                </c:pt>
                <c:pt idx="3542">
                  <c:v>2025.10.24</c:v>
                </c:pt>
                <c:pt idx="3543">
                  <c:v>2025.10.24</c:v>
                </c:pt>
                <c:pt idx="3544">
                  <c:v>2025.10.24</c:v>
                </c:pt>
                <c:pt idx="3545">
                  <c:v>2025.10.24</c:v>
                </c:pt>
                <c:pt idx="3546">
                  <c:v>2025.10.24</c:v>
                </c:pt>
                <c:pt idx="3547">
                  <c:v>2025.10.24</c:v>
                </c:pt>
                <c:pt idx="3548">
                  <c:v>2025.10.24</c:v>
                </c:pt>
                <c:pt idx="3549">
                  <c:v>2025.10.24</c:v>
                </c:pt>
                <c:pt idx="3550">
                  <c:v>2025.10.24</c:v>
                </c:pt>
                <c:pt idx="3551">
                  <c:v>2025.10.25</c:v>
                </c:pt>
                <c:pt idx="3552">
                  <c:v>2025.10.25</c:v>
                </c:pt>
                <c:pt idx="3553">
                  <c:v>2025.10.25</c:v>
                </c:pt>
                <c:pt idx="3554">
                  <c:v>2025.10.25</c:v>
                </c:pt>
                <c:pt idx="3555">
                  <c:v>2025.10.25</c:v>
                </c:pt>
                <c:pt idx="3556">
                  <c:v>2025.10.25</c:v>
                </c:pt>
                <c:pt idx="3557">
                  <c:v>2025.10.25</c:v>
                </c:pt>
                <c:pt idx="3558">
                  <c:v>2025.10.25</c:v>
                </c:pt>
                <c:pt idx="3559">
                  <c:v>2025.10.25</c:v>
                </c:pt>
                <c:pt idx="3560">
                  <c:v>2025.10.25</c:v>
                </c:pt>
                <c:pt idx="3561">
                  <c:v>2025.10.25</c:v>
                </c:pt>
                <c:pt idx="3562">
                  <c:v>2025.10.25</c:v>
                </c:pt>
                <c:pt idx="3563">
                  <c:v>2025.10.26</c:v>
                </c:pt>
                <c:pt idx="3564">
                  <c:v>2025.10.26</c:v>
                </c:pt>
                <c:pt idx="3565">
                  <c:v>2025.10.26</c:v>
                </c:pt>
                <c:pt idx="3566">
                  <c:v>2025.10.26</c:v>
                </c:pt>
                <c:pt idx="3567">
                  <c:v>2025.10.26</c:v>
                </c:pt>
                <c:pt idx="3568">
                  <c:v>2025.10.26</c:v>
                </c:pt>
                <c:pt idx="3569">
                  <c:v>2025.10.26</c:v>
                </c:pt>
                <c:pt idx="3570">
                  <c:v>2025.10.26</c:v>
                </c:pt>
                <c:pt idx="3571">
                  <c:v>2025.10.26</c:v>
                </c:pt>
                <c:pt idx="3572">
                  <c:v>2025.10.26</c:v>
                </c:pt>
                <c:pt idx="3573">
                  <c:v>2025.10.26</c:v>
                </c:pt>
                <c:pt idx="3574">
                  <c:v>2025.10.26</c:v>
                </c:pt>
                <c:pt idx="3575">
                  <c:v>2025.10.27</c:v>
                </c:pt>
                <c:pt idx="3576">
                  <c:v>2025.10.27</c:v>
                </c:pt>
                <c:pt idx="3577">
                  <c:v>2025.10.27</c:v>
                </c:pt>
                <c:pt idx="3578">
                  <c:v>2025.10.27</c:v>
                </c:pt>
                <c:pt idx="3579">
                  <c:v>2025.10.27</c:v>
                </c:pt>
                <c:pt idx="3580">
                  <c:v>2025.10.27</c:v>
                </c:pt>
                <c:pt idx="3581">
                  <c:v>2025.10.27</c:v>
                </c:pt>
                <c:pt idx="3582">
                  <c:v>2025.10.27</c:v>
                </c:pt>
                <c:pt idx="3583">
                  <c:v>2025.10.27</c:v>
                </c:pt>
                <c:pt idx="3584">
                  <c:v>2025.10.27</c:v>
                </c:pt>
                <c:pt idx="3585">
                  <c:v>2025.10.27</c:v>
                </c:pt>
                <c:pt idx="3586">
                  <c:v>2025.10.27</c:v>
                </c:pt>
                <c:pt idx="3587">
                  <c:v>2025.10.28</c:v>
                </c:pt>
                <c:pt idx="3588">
                  <c:v>2025.10.28</c:v>
                </c:pt>
                <c:pt idx="3589">
                  <c:v>2025.10.28</c:v>
                </c:pt>
                <c:pt idx="3590">
                  <c:v>2025.10.28</c:v>
                </c:pt>
                <c:pt idx="3591">
                  <c:v>2025.10.28</c:v>
                </c:pt>
                <c:pt idx="3592">
                  <c:v>2025.10.28</c:v>
                </c:pt>
                <c:pt idx="3593">
                  <c:v>2025.10.28</c:v>
                </c:pt>
                <c:pt idx="3594">
                  <c:v>2025.10.28</c:v>
                </c:pt>
                <c:pt idx="3595">
                  <c:v>2025.10.28</c:v>
                </c:pt>
                <c:pt idx="3596">
                  <c:v>2025.10.28</c:v>
                </c:pt>
                <c:pt idx="3597">
                  <c:v>2025.10.28</c:v>
                </c:pt>
                <c:pt idx="3598">
                  <c:v>2025.10.28</c:v>
                </c:pt>
                <c:pt idx="3599">
                  <c:v>2025.10.29</c:v>
                </c:pt>
                <c:pt idx="3600">
                  <c:v>2025.10.29</c:v>
                </c:pt>
                <c:pt idx="3601">
                  <c:v>2025.10.29</c:v>
                </c:pt>
                <c:pt idx="3602">
                  <c:v>2025.10.29</c:v>
                </c:pt>
                <c:pt idx="3603">
                  <c:v>2025.10.29</c:v>
                </c:pt>
                <c:pt idx="3604">
                  <c:v>2025.10.29</c:v>
                </c:pt>
                <c:pt idx="3605">
                  <c:v>2025.10.29</c:v>
                </c:pt>
                <c:pt idx="3606">
                  <c:v>2025.10.29</c:v>
                </c:pt>
                <c:pt idx="3607">
                  <c:v>2025.10.29</c:v>
                </c:pt>
                <c:pt idx="3608">
                  <c:v>2025.10.29</c:v>
                </c:pt>
                <c:pt idx="3609">
                  <c:v>2025.10.29</c:v>
                </c:pt>
                <c:pt idx="3610">
                  <c:v>2025.10.29</c:v>
                </c:pt>
                <c:pt idx="3611">
                  <c:v>2025.10.30</c:v>
                </c:pt>
                <c:pt idx="3612">
                  <c:v>2025.10.30</c:v>
                </c:pt>
                <c:pt idx="3613">
                  <c:v>2025.10.30</c:v>
                </c:pt>
                <c:pt idx="3614">
                  <c:v>2025.10.30</c:v>
                </c:pt>
                <c:pt idx="3615">
                  <c:v>2025.10.30</c:v>
                </c:pt>
                <c:pt idx="3616">
                  <c:v>2025.10.30</c:v>
                </c:pt>
                <c:pt idx="3617">
                  <c:v>2025.10.30</c:v>
                </c:pt>
                <c:pt idx="3618">
                  <c:v>2025.10.30</c:v>
                </c:pt>
                <c:pt idx="3619">
                  <c:v>2025.10.30</c:v>
                </c:pt>
                <c:pt idx="3620">
                  <c:v>2025.10.30</c:v>
                </c:pt>
                <c:pt idx="3621">
                  <c:v>2025.10.30</c:v>
                </c:pt>
                <c:pt idx="3622">
                  <c:v>2025.10.30</c:v>
                </c:pt>
                <c:pt idx="3623">
                  <c:v>2025.10.31</c:v>
                </c:pt>
                <c:pt idx="3624">
                  <c:v>2025.10.31</c:v>
                </c:pt>
                <c:pt idx="3625">
                  <c:v>2025.10.31</c:v>
                </c:pt>
                <c:pt idx="3626">
                  <c:v>2025.10.31</c:v>
                </c:pt>
                <c:pt idx="3627">
                  <c:v>2025.10.31</c:v>
                </c:pt>
                <c:pt idx="3628">
                  <c:v>2025.10.31</c:v>
                </c:pt>
                <c:pt idx="3629">
                  <c:v>2025.10.31</c:v>
                </c:pt>
                <c:pt idx="3630">
                  <c:v>2025.10.31</c:v>
                </c:pt>
                <c:pt idx="3631">
                  <c:v>2025.10.31</c:v>
                </c:pt>
                <c:pt idx="3632">
                  <c:v>2025.10.31</c:v>
                </c:pt>
                <c:pt idx="3633">
                  <c:v>2025.10.31</c:v>
                </c:pt>
                <c:pt idx="3634">
                  <c:v>2025.10.31</c:v>
                </c:pt>
                <c:pt idx="3635">
                  <c:v>2025.11.01</c:v>
                </c:pt>
                <c:pt idx="3636">
                  <c:v>2025.11.01</c:v>
                </c:pt>
                <c:pt idx="3637">
                  <c:v>2025.11.01</c:v>
                </c:pt>
                <c:pt idx="3638">
                  <c:v>2025.11.01</c:v>
                </c:pt>
                <c:pt idx="3639">
                  <c:v>2025.11.01</c:v>
                </c:pt>
                <c:pt idx="3640">
                  <c:v>2025.11.01</c:v>
                </c:pt>
                <c:pt idx="3641">
                  <c:v>2025.11.01</c:v>
                </c:pt>
                <c:pt idx="3642">
                  <c:v>2025.11.01</c:v>
                </c:pt>
                <c:pt idx="3643">
                  <c:v>2025.11.01</c:v>
                </c:pt>
                <c:pt idx="3644">
                  <c:v>2025.11.01</c:v>
                </c:pt>
                <c:pt idx="3645">
                  <c:v>2025.11.01</c:v>
                </c:pt>
                <c:pt idx="3646">
                  <c:v>2025.11.01</c:v>
                </c:pt>
                <c:pt idx="3647">
                  <c:v>2025.11.02</c:v>
                </c:pt>
                <c:pt idx="3648">
                  <c:v>2025.11.02</c:v>
                </c:pt>
                <c:pt idx="3649">
                  <c:v>2025.11.02</c:v>
                </c:pt>
                <c:pt idx="3650">
                  <c:v>2025.11.02</c:v>
                </c:pt>
                <c:pt idx="3651">
                  <c:v>2025.11.02</c:v>
                </c:pt>
                <c:pt idx="3652">
                  <c:v>2025.11.02</c:v>
                </c:pt>
                <c:pt idx="3653">
                  <c:v>2025.11.02</c:v>
                </c:pt>
                <c:pt idx="3654">
                  <c:v>2025.11.02</c:v>
                </c:pt>
                <c:pt idx="3655">
                  <c:v>2025.11.02</c:v>
                </c:pt>
                <c:pt idx="3656">
                  <c:v>2025.11.02</c:v>
                </c:pt>
                <c:pt idx="3657">
                  <c:v>2025.11.02</c:v>
                </c:pt>
                <c:pt idx="3658">
                  <c:v>2025.11.02</c:v>
                </c:pt>
                <c:pt idx="3659">
                  <c:v>2025.11.03</c:v>
                </c:pt>
                <c:pt idx="3660">
                  <c:v>2025.11.03</c:v>
                </c:pt>
                <c:pt idx="3661">
                  <c:v>2025.11.03</c:v>
                </c:pt>
                <c:pt idx="3662">
                  <c:v>2025.11.03</c:v>
                </c:pt>
                <c:pt idx="3663">
                  <c:v>2025.11.03</c:v>
                </c:pt>
                <c:pt idx="3664">
                  <c:v>2025.11.03</c:v>
                </c:pt>
                <c:pt idx="3665">
                  <c:v>2025.11.03</c:v>
                </c:pt>
                <c:pt idx="3666">
                  <c:v>2025.11.03</c:v>
                </c:pt>
                <c:pt idx="3667">
                  <c:v>2025.11.03</c:v>
                </c:pt>
                <c:pt idx="3668">
                  <c:v>2025.11.03</c:v>
                </c:pt>
                <c:pt idx="3669">
                  <c:v>2025.11.03</c:v>
                </c:pt>
                <c:pt idx="3670">
                  <c:v>2025.11.03</c:v>
                </c:pt>
                <c:pt idx="3671">
                  <c:v>2025.11.04</c:v>
                </c:pt>
                <c:pt idx="3672">
                  <c:v>2025.11.04</c:v>
                </c:pt>
                <c:pt idx="3673">
                  <c:v>2025.11.04</c:v>
                </c:pt>
                <c:pt idx="3674">
                  <c:v>2025.11.04</c:v>
                </c:pt>
                <c:pt idx="3675">
                  <c:v>2025.11.04</c:v>
                </c:pt>
                <c:pt idx="3676">
                  <c:v>2025.11.04</c:v>
                </c:pt>
                <c:pt idx="3677">
                  <c:v>2025.11.04</c:v>
                </c:pt>
                <c:pt idx="3678">
                  <c:v>2025.11.04</c:v>
                </c:pt>
                <c:pt idx="3679">
                  <c:v>2025.11.04</c:v>
                </c:pt>
                <c:pt idx="3680">
                  <c:v>2025.11.04</c:v>
                </c:pt>
                <c:pt idx="3681">
                  <c:v>2025.11.04</c:v>
                </c:pt>
                <c:pt idx="3682">
                  <c:v>2025.11.04</c:v>
                </c:pt>
                <c:pt idx="3683">
                  <c:v>2025.11.05</c:v>
                </c:pt>
                <c:pt idx="3684">
                  <c:v>2025.11.05</c:v>
                </c:pt>
                <c:pt idx="3685">
                  <c:v>2025.11.05</c:v>
                </c:pt>
                <c:pt idx="3686">
                  <c:v>2025.11.05</c:v>
                </c:pt>
                <c:pt idx="3687">
                  <c:v>2025.11.05</c:v>
                </c:pt>
                <c:pt idx="3688">
                  <c:v>2025.11.05</c:v>
                </c:pt>
                <c:pt idx="3689">
                  <c:v>2025.11.05</c:v>
                </c:pt>
                <c:pt idx="3690">
                  <c:v>2025.11.05</c:v>
                </c:pt>
                <c:pt idx="3691">
                  <c:v>2025.11.05</c:v>
                </c:pt>
                <c:pt idx="3692">
                  <c:v>2025.11.05</c:v>
                </c:pt>
                <c:pt idx="3693">
                  <c:v>2025.11.05</c:v>
                </c:pt>
                <c:pt idx="3694">
                  <c:v>2025.11.05</c:v>
                </c:pt>
                <c:pt idx="3695">
                  <c:v>2025.11.06</c:v>
                </c:pt>
                <c:pt idx="3696">
                  <c:v>2025.11.06</c:v>
                </c:pt>
                <c:pt idx="3697">
                  <c:v>2025.11.06</c:v>
                </c:pt>
                <c:pt idx="3698">
                  <c:v>2025.11.06</c:v>
                </c:pt>
                <c:pt idx="3699">
                  <c:v>2025.11.06</c:v>
                </c:pt>
                <c:pt idx="3700">
                  <c:v>2025.11.06</c:v>
                </c:pt>
                <c:pt idx="3701">
                  <c:v>2025.11.06</c:v>
                </c:pt>
                <c:pt idx="3702">
                  <c:v>2025.11.06</c:v>
                </c:pt>
                <c:pt idx="3703">
                  <c:v>2025.11.06</c:v>
                </c:pt>
                <c:pt idx="3704">
                  <c:v>2025.11.06</c:v>
                </c:pt>
                <c:pt idx="3705">
                  <c:v>2025.11.06</c:v>
                </c:pt>
                <c:pt idx="3706">
                  <c:v>2025.11.06</c:v>
                </c:pt>
                <c:pt idx="3707">
                  <c:v>2025.11.07</c:v>
                </c:pt>
                <c:pt idx="3708">
                  <c:v>2025.11.07</c:v>
                </c:pt>
                <c:pt idx="3709">
                  <c:v>2025.11.07</c:v>
                </c:pt>
                <c:pt idx="3710">
                  <c:v>2025.11.07</c:v>
                </c:pt>
                <c:pt idx="3711">
                  <c:v>2025.11.07</c:v>
                </c:pt>
                <c:pt idx="3712">
                  <c:v>2025.11.07</c:v>
                </c:pt>
                <c:pt idx="3713">
                  <c:v>2025.11.07</c:v>
                </c:pt>
                <c:pt idx="3714">
                  <c:v>2025.11.08</c:v>
                </c:pt>
                <c:pt idx="3715">
                  <c:v>2025.11.08</c:v>
                </c:pt>
                <c:pt idx="3716">
                  <c:v>2025.11.08</c:v>
                </c:pt>
                <c:pt idx="3717">
                  <c:v>2025.11.08</c:v>
                </c:pt>
                <c:pt idx="3718">
                  <c:v>2025.11.08</c:v>
                </c:pt>
                <c:pt idx="3719">
                  <c:v>2025.11.08</c:v>
                </c:pt>
                <c:pt idx="3720">
                  <c:v>2025.11.08</c:v>
                </c:pt>
                <c:pt idx="3721">
                  <c:v>2025.11.08</c:v>
                </c:pt>
                <c:pt idx="3722">
                  <c:v>2025.11.08</c:v>
                </c:pt>
                <c:pt idx="3723">
                  <c:v>2025.11.08</c:v>
                </c:pt>
                <c:pt idx="3724">
                  <c:v>2025.11.08</c:v>
                </c:pt>
                <c:pt idx="3725">
                  <c:v>2025.11.08</c:v>
                </c:pt>
                <c:pt idx="3726">
                  <c:v>2025.11.09</c:v>
                </c:pt>
                <c:pt idx="3727">
                  <c:v>2025.11.09</c:v>
                </c:pt>
                <c:pt idx="3728">
                  <c:v>2025.11.09</c:v>
                </c:pt>
                <c:pt idx="3729">
                  <c:v>2025.11.09</c:v>
                </c:pt>
                <c:pt idx="3730">
                  <c:v>2025.11.09</c:v>
                </c:pt>
                <c:pt idx="3731">
                  <c:v>2025.11.09</c:v>
                </c:pt>
                <c:pt idx="3732">
                  <c:v>2025.11.09</c:v>
                </c:pt>
                <c:pt idx="3733">
                  <c:v>2025.11.09</c:v>
                </c:pt>
                <c:pt idx="3734">
                  <c:v>2025.11.09</c:v>
                </c:pt>
                <c:pt idx="3735">
                  <c:v>2025.11.09</c:v>
                </c:pt>
                <c:pt idx="3736">
                  <c:v>2025.11.09</c:v>
                </c:pt>
                <c:pt idx="3737">
                  <c:v>2025.11.09</c:v>
                </c:pt>
                <c:pt idx="3738">
                  <c:v>2025.11.10</c:v>
                </c:pt>
                <c:pt idx="3739">
                  <c:v>2025.11.10</c:v>
                </c:pt>
                <c:pt idx="3740">
                  <c:v>2025.11.10</c:v>
                </c:pt>
                <c:pt idx="3741">
                  <c:v>2025.11.10</c:v>
                </c:pt>
                <c:pt idx="3742">
                  <c:v>2025.11.10</c:v>
                </c:pt>
                <c:pt idx="3743">
                  <c:v>2025.11.10</c:v>
                </c:pt>
                <c:pt idx="3744">
                  <c:v>2025.11.10</c:v>
                </c:pt>
                <c:pt idx="3745">
                  <c:v>2025.11.10</c:v>
                </c:pt>
                <c:pt idx="3746">
                  <c:v>2025.11.10</c:v>
                </c:pt>
                <c:pt idx="3747">
                  <c:v>2025.11.10</c:v>
                </c:pt>
                <c:pt idx="3748">
                  <c:v>2025.11.10</c:v>
                </c:pt>
                <c:pt idx="3749">
                  <c:v>2025.11.10</c:v>
                </c:pt>
                <c:pt idx="3750">
                  <c:v>2025.11.11</c:v>
                </c:pt>
                <c:pt idx="3751">
                  <c:v>2025.11.11</c:v>
                </c:pt>
                <c:pt idx="3752">
                  <c:v>2025.11.11</c:v>
                </c:pt>
                <c:pt idx="3753">
                  <c:v>2025.11.11</c:v>
                </c:pt>
                <c:pt idx="3754">
                  <c:v>2025.11.11</c:v>
                </c:pt>
                <c:pt idx="3755">
                  <c:v>2025.11.11</c:v>
                </c:pt>
                <c:pt idx="3756">
                  <c:v>2025.11.11</c:v>
                </c:pt>
                <c:pt idx="3757">
                  <c:v>2025.11.11</c:v>
                </c:pt>
                <c:pt idx="3758">
                  <c:v>2025.11.11</c:v>
                </c:pt>
                <c:pt idx="3759">
                  <c:v>2025.11.11</c:v>
                </c:pt>
                <c:pt idx="3760">
                  <c:v>2025.11.11</c:v>
                </c:pt>
                <c:pt idx="3761">
                  <c:v>2025.11.11</c:v>
                </c:pt>
                <c:pt idx="3762">
                  <c:v>2025.11.12</c:v>
                </c:pt>
                <c:pt idx="3763">
                  <c:v>2025.11.12</c:v>
                </c:pt>
                <c:pt idx="3764">
                  <c:v>2025.11.12</c:v>
                </c:pt>
                <c:pt idx="3765">
                  <c:v>2025.11.12</c:v>
                </c:pt>
                <c:pt idx="3766">
                  <c:v>2025.11.12</c:v>
                </c:pt>
                <c:pt idx="3767">
                  <c:v>2025.11.12</c:v>
                </c:pt>
                <c:pt idx="3768">
                  <c:v>2025.11.12</c:v>
                </c:pt>
                <c:pt idx="3769">
                  <c:v>2025.11.12</c:v>
                </c:pt>
                <c:pt idx="3770">
                  <c:v>2025.11.12</c:v>
                </c:pt>
                <c:pt idx="3771">
                  <c:v>2025.11.12</c:v>
                </c:pt>
                <c:pt idx="3772">
                  <c:v>2025.11.12</c:v>
                </c:pt>
                <c:pt idx="3773">
                  <c:v>2025.11.12</c:v>
                </c:pt>
                <c:pt idx="3774">
                  <c:v>2025.11.13</c:v>
                </c:pt>
                <c:pt idx="3775">
                  <c:v>2025.11.13</c:v>
                </c:pt>
                <c:pt idx="3776">
                  <c:v>2025.11.13</c:v>
                </c:pt>
                <c:pt idx="3777">
                  <c:v>2025.11.13</c:v>
                </c:pt>
                <c:pt idx="3778">
                  <c:v>2025.11.13</c:v>
                </c:pt>
                <c:pt idx="3779">
                  <c:v>2025.11.13</c:v>
                </c:pt>
                <c:pt idx="3780">
                  <c:v>2025.11.13</c:v>
                </c:pt>
                <c:pt idx="3781">
                  <c:v>2025.11.13</c:v>
                </c:pt>
                <c:pt idx="3782">
                  <c:v>2025.11.13</c:v>
                </c:pt>
                <c:pt idx="3783">
                  <c:v>2025.11.13</c:v>
                </c:pt>
                <c:pt idx="3784">
                  <c:v>2025.11.13</c:v>
                </c:pt>
                <c:pt idx="3785">
                  <c:v>2025.11.13</c:v>
                </c:pt>
                <c:pt idx="3786">
                  <c:v>2025.11.14</c:v>
                </c:pt>
                <c:pt idx="3787">
                  <c:v>2025.11.14</c:v>
                </c:pt>
                <c:pt idx="3788">
                  <c:v>2025.11.14</c:v>
                </c:pt>
                <c:pt idx="3789">
                  <c:v>2025.11.14</c:v>
                </c:pt>
                <c:pt idx="3790">
                  <c:v>2025.11.14</c:v>
                </c:pt>
                <c:pt idx="3791">
                  <c:v>2025.11.14</c:v>
                </c:pt>
                <c:pt idx="3792">
                  <c:v>2025.11.14</c:v>
                </c:pt>
                <c:pt idx="3793">
                  <c:v>2025.11.14</c:v>
                </c:pt>
                <c:pt idx="3794">
                  <c:v>2025.11.14</c:v>
                </c:pt>
                <c:pt idx="3795">
                  <c:v>2025.11.14</c:v>
                </c:pt>
                <c:pt idx="3796">
                  <c:v>2025.11.14</c:v>
                </c:pt>
                <c:pt idx="3797">
                  <c:v>2025.11.14</c:v>
                </c:pt>
                <c:pt idx="3798">
                  <c:v>2025.11.15</c:v>
                </c:pt>
                <c:pt idx="3799">
                  <c:v>2025.11.15</c:v>
                </c:pt>
                <c:pt idx="3800">
                  <c:v>2025.11.15</c:v>
                </c:pt>
                <c:pt idx="3801">
                  <c:v>2025.11.15</c:v>
                </c:pt>
                <c:pt idx="3802">
                  <c:v>2025.11.15</c:v>
                </c:pt>
                <c:pt idx="3803">
                  <c:v>2025.11.15</c:v>
                </c:pt>
                <c:pt idx="3804">
                  <c:v>2025.11.15</c:v>
                </c:pt>
                <c:pt idx="3805">
                  <c:v>2025.11.15</c:v>
                </c:pt>
                <c:pt idx="3806">
                  <c:v>2025.11.15</c:v>
                </c:pt>
                <c:pt idx="3807">
                  <c:v>2025.11.15</c:v>
                </c:pt>
                <c:pt idx="3808">
                  <c:v>2025.11.15</c:v>
                </c:pt>
                <c:pt idx="3809">
                  <c:v>2025.11.15</c:v>
                </c:pt>
                <c:pt idx="3810">
                  <c:v>2025.11.16</c:v>
                </c:pt>
                <c:pt idx="3811">
                  <c:v>2025.11.16</c:v>
                </c:pt>
                <c:pt idx="3812">
                  <c:v>2025.11.16</c:v>
                </c:pt>
                <c:pt idx="3813">
                  <c:v>2025.11.16</c:v>
                </c:pt>
                <c:pt idx="3814">
                  <c:v>2025.11.16</c:v>
                </c:pt>
                <c:pt idx="3815">
                  <c:v>2025.11.16</c:v>
                </c:pt>
                <c:pt idx="3816">
                  <c:v>2025.11.16</c:v>
                </c:pt>
                <c:pt idx="3817">
                  <c:v>2025.11.16</c:v>
                </c:pt>
                <c:pt idx="3818">
                  <c:v>2025.11.16</c:v>
                </c:pt>
                <c:pt idx="3819">
                  <c:v>2025.11.16</c:v>
                </c:pt>
                <c:pt idx="3820">
                  <c:v>2025.11.16</c:v>
                </c:pt>
                <c:pt idx="3821">
                  <c:v>2025.11.16</c:v>
                </c:pt>
                <c:pt idx="3822">
                  <c:v>2025.11.17</c:v>
                </c:pt>
                <c:pt idx="3823">
                  <c:v>2025.11.17</c:v>
                </c:pt>
                <c:pt idx="3824">
                  <c:v>2025.11.17</c:v>
                </c:pt>
                <c:pt idx="3825">
                  <c:v>2025.11.17</c:v>
                </c:pt>
                <c:pt idx="3826">
                  <c:v>2025.11.17</c:v>
                </c:pt>
                <c:pt idx="3827">
                  <c:v>2025.11.17</c:v>
                </c:pt>
                <c:pt idx="3828">
                  <c:v>2025.11.17</c:v>
                </c:pt>
                <c:pt idx="3829">
                  <c:v>2025.11.17</c:v>
                </c:pt>
                <c:pt idx="3830">
                  <c:v>2025.11.17</c:v>
                </c:pt>
                <c:pt idx="3831">
                  <c:v>2025.11.17</c:v>
                </c:pt>
                <c:pt idx="3832">
                  <c:v>2025.11.17</c:v>
                </c:pt>
                <c:pt idx="3833">
                  <c:v>2025.11.17</c:v>
                </c:pt>
                <c:pt idx="3834">
                  <c:v>2025.11.18</c:v>
                </c:pt>
                <c:pt idx="3835">
                  <c:v>2025.11.18</c:v>
                </c:pt>
                <c:pt idx="3836">
                  <c:v>2025.11.18</c:v>
                </c:pt>
                <c:pt idx="3837">
                  <c:v>2025.11.18</c:v>
                </c:pt>
                <c:pt idx="3838">
                  <c:v>2025.11.18</c:v>
                </c:pt>
                <c:pt idx="3839">
                  <c:v>2025.11.18</c:v>
                </c:pt>
                <c:pt idx="3840">
                  <c:v>2025.11.18</c:v>
                </c:pt>
                <c:pt idx="3841">
                  <c:v>2025.11.18</c:v>
                </c:pt>
                <c:pt idx="3842">
                  <c:v>2025.11.18</c:v>
                </c:pt>
                <c:pt idx="3843">
                  <c:v>2025.11.18</c:v>
                </c:pt>
                <c:pt idx="3844">
                  <c:v>2025.11.18</c:v>
                </c:pt>
                <c:pt idx="3845">
                  <c:v>2025.11.18</c:v>
                </c:pt>
                <c:pt idx="3846">
                  <c:v>2025.11.19</c:v>
                </c:pt>
                <c:pt idx="3847">
                  <c:v>2025.11.19</c:v>
                </c:pt>
                <c:pt idx="3848">
                  <c:v>2025.11.19</c:v>
                </c:pt>
                <c:pt idx="3849">
                  <c:v>2025.11.19</c:v>
                </c:pt>
                <c:pt idx="3850">
                  <c:v>2025.11.19</c:v>
                </c:pt>
                <c:pt idx="3851">
                  <c:v>2025.11.19</c:v>
                </c:pt>
                <c:pt idx="3852">
                  <c:v>2025.11.19</c:v>
                </c:pt>
                <c:pt idx="3853">
                  <c:v>2025.11.19</c:v>
                </c:pt>
                <c:pt idx="3854">
                  <c:v>2025.11.19</c:v>
                </c:pt>
                <c:pt idx="3855">
                  <c:v>2025.11.19</c:v>
                </c:pt>
                <c:pt idx="3856">
                  <c:v>2025.11.19</c:v>
                </c:pt>
                <c:pt idx="3857">
                  <c:v>2025.11.19</c:v>
                </c:pt>
                <c:pt idx="3858">
                  <c:v>2025.11.20</c:v>
                </c:pt>
                <c:pt idx="3859">
                  <c:v>2025.11.20</c:v>
                </c:pt>
                <c:pt idx="3860">
                  <c:v>2025.11.20</c:v>
                </c:pt>
                <c:pt idx="3861">
                  <c:v>2025.11.20</c:v>
                </c:pt>
                <c:pt idx="3862">
                  <c:v>2025.11.20</c:v>
                </c:pt>
                <c:pt idx="3863">
                  <c:v>2025.11.20</c:v>
                </c:pt>
                <c:pt idx="3864">
                  <c:v>2025.11.20</c:v>
                </c:pt>
                <c:pt idx="3865">
                  <c:v>2025.11.20</c:v>
                </c:pt>
                <c:pt idx="3866">
                  <c:v>2025.11.20</c:v>
                </c:pt>
                <c:pt idx="3867">
                  <c:v>2025.11.20</c:v>
                </c:pt>
                <c:pt idx="3868">
                  <c:v>2025.11.20</c:v>
                </c:pt>
                <c:pt idx="3869">
                  <c:v>2025.11.20</c:v>
                </c:pt>
                <c:pt idx="3870">
                  <c:v>2025.11.21</c:v>
                </c:pt>
                <c:pt idx="3871">
                  <c:v>2025.11.21</c:v>
                </c:pt>
                <c:pt idx="3872">
                  <c:v>2025.11.21</c:v>
                </c:pt>
                <c:pt idx="3873">
                  <c:v>2025.11.21</c:v>
                </c:pt>
                <c:pt idx="3874">
                  <c:v>2025.11.21</c:v>
                </c:pt>
                <c:pt idx="3875">
                  <c:v>2025.11.21</c:v>
                </c:pt>
                <c:pt idx="3876">
                  <c:v>2025.11.21</c:v>
                </c:pt>
                <c:pt idx="3877">
                  <c:v>2025.11.21</c:v>
                </c:pt>
                <c:pt idx="3878">
                  <c:v>2025.11.21</c:v>
                </c:pt>
                <c:pt idx="3879">
                  <c:v>2025.11.21</c:v>
                </c:pt>
                <c:pt idx="3880">
                  <c:v>2025.11.21</c:v>
                </c:pt>
                <c:pt idx="3881">
                  <c:v>2025.11.21</c:v>
                </c:pt>
                <c:pt idx="3882">
                  <c:v>2025.11.22</c:v>
                </c:pt>
                <c:pt idx="3883">
                  <c:v>2025.11.22</c:v>
                </c:pt>
                <c:pt idx="3884">
                  <c:v>2025.11.22</c:v>
                </c:pt>
                <c:pt idx="3885">
                  <c:v>2025.11.22</c:v>
                </c:pt>
                <c:pt idx="3886">
                  <c:v>2025.11.22</c:v>
                </c:pt>
                <c:pt idx="3887">
                  <c:v>2025.11.22</c:v>
                </c:pt>
                <c:pt idx="3888">
                  <c:v>2025.11.22</c:v>
                </c:pt>
                <c:pt idx="3889">
                  <c:v>2025.11.22</c:v>
                </c:pt>
                <c:pt idx="3890">
                  <c:v>2025.11.22</c:v>
                </c:pt>
                <c:pt idx="3891">
                  <c:v>2025.11.22</c:v>
                </c:pt>
                <c:pt idx="3892">
                  <c:v>2025.11.22</c:v>
                </c:pt>
                <c:pt idx="3893">
                  <c:v>2025.11.22</c:v>
                </c:pt>
                <c:pt idx="3894">
                  <c:v>2025.11.23</c:v>
                </c:pt>
                <c:pt idx="3895">
                  <c:v>2025.11.23</c:v>
                </c:pt>
                <c:pt idx="3896">
                  <c:v>2025.11.23</c:v>
                </c:pt>
                <c:pt idx="3897">
                  <c:v>2025.11.23</c:v>
                </c:pt>
                <c:pt idx="3898">
                  <c:v>2025.11.23</c:v>
                </c:pt>
                <c:pt idx="3899">
                  <c:v>2025.11.23</c:v>
                </c:pt>
                <c:pt idx="3900">
                  <c:v>2025.11.23</c:v>
                </c:pt>
                <c:pt idx="3901">
                  <c:v>2025.11.23</c:v>
                </c:pt>
                <c:pt idx="3902">
                  <c:v>2025.11.23</c:v>
                </c:pt>
                <c:pt idx="3903">
                  <c:v>2025.11.23</c:v>
                </c:pt>
                <c:pt idx="3904">
                  <c:v>2025.11.23</c:v>
                </c:pt>
                <c:pt idx="3905">
                  <c:v>2025.11.23</c:v>
                </c:pt>
                <c:pt idx="3906">
                  <c:v>2025.11.24</c:v>
                </c:pt>
                <c:pt idx="3907">
                  <c:v>2025.11.24</c:v>
                </c:pt>
                <c:pt idx="3908">
                  <c:v>2025.11.24</c:v>
                </c:pt>
                <c:pt idx="3909">
                  <c:v>2025.11.24</c:v>
                </c:pt>
                <c:pt idx="3910">
                  <c:v>2025.11.24</c:v>
                </c:pt>
                <c:pt idx="3911">
                  <c:v>2025.11.24</c:v>
                </c:pt>
                <c:pt idx="3912">
                  <c:v>2025.11.24</c:v>
                </c:pt>
                <c:pt idx="3913">
                  <c:v>2025.11.24</c:v>
                </c:pt>
                <c:pt idx="3914">
                  <c:v>2025.11.24</c:v>
                </c:pt>
                <c:pt idx="3915">
                  <c:v>2025.11.24</c:v>
                </c:pt>
                <c:pt idx="3916">
                  <c:v>2025.11.24</c:v>
                </c:pt>
                <c:pt idx="3917">
                  <c:v>2025.11.24</c:v>
                </c:pt>
                <c:pt idx="3918">
                  <c:v>2025.11.25</c:v>
                </c:pt>
                <c:pt idx="3919">
                  <c:v>2025.11.25</c:v>
                </c:pt>
                <c:pt idx="3920">
                  <c:v>2025.11.25</c:v>
                </c:pt>
                <c:pt idx="3921">
                  <c:v>2025.11.25</c:v>
                </c:pt>
                <c:pt idx="3922">
                  <c:v>2025.11.25</c:v>
                </c:pt>
                <c:pt idx="3923">
                  <c:v>2025.11.25</c:v>
                </c:pt>
                <c:pt idx="3924">
                  <c:v>2025.11.25</c:v>
                </c:pt>
                <c:pt idx="3925">
                  <c:v>2025.11.25</c:v>
                </c:pt>
                <c:pt idx="3926">
                  <c:v>2025.11.25</c:v>
                </c:pt>
                <c:pt idx="3927">
                  <c:v>2025.11.25</c:v>
                </c:pt>
                <c:pt idx="3928">
                  <c:v>2025.11.25</c:v>
                </c:pt>
                <c:pt idx="3929">
                  <c:v>2025.11.25</c:v>
                </c:pt>
                <c:pt idx="3930">
                  <c:v>2025.11.26</c:v>
                </c:pt>
                <c:pt idx="3931">
                  <c:v>2025.11.26</c:v>
                </c:pt>
                <c:pt idx="3932">
                  <c:v>2025.11.26</c:v>
                </c:pt>
                <c:pt idx="3933">
                  <c:v>2025.11.26</c:v>
                </c:pt>
                <c:pt idx="3934">
                  <c:v>2025.11.26</c:v>
                </c:pt>
                <c:pt idx="3935">
                  <c:v>2025.11.26</c:v>
                </c:pt>
                <c:pt idx="3936">
                  <c:v>2025.11.26</c:v>
                </c:pt>
                <c:pt idx="3937">
                  <c:v>2025.11.26</c:v>
                </c:pt>
                <c:pt idx="3938">
                  <c:v>2025.11.26</c:v>
                </c:pt>
                <c:pt idx="3939">
                  <c:v>2025.11.26</c:v>
                </c:pt>
                <c:pt idx="3940">
                  <c:v>2025.11.26</c:v>
                </c:pt>
                <c:pt idx="3941">
                  <c:v>2025.11.26</c:v>
                </c:pt>
                <c:pt idx="3942">
                  <c:v>2025.11.27</c:v>
                </c:pt>
                <c:pt idx="3943">
                  <c:v>2025.11.27</c:v>
                </c:pt>
                <c:pt idx="3944">
                  <c:v>2025.11.27</c:v>
                </c:pt>
                <c:pt idx="3945">
                  <c:v>2025.11.27</c:v>
                </c:pt>
                <c:pt idx="3946">
                  <c:v>2025.11.27</c:v>
                </c:pt>
                <c:pt idx="3947">
                  <c:v>2025.11.27</c:v>
                </c:pt>
                <c:pt idx="3948">
                  <c:v>2025.11.27</c:v>
                </c:pt>
                <c:pt idx="3949">
                  <c:v>2025.11.27</c:v>
                </c:pt>
                <c:pt idx="3950">
                  <c:v>2025.11.27</c:v>
                </c:pt>
                <c:pt idx="3951">
                  <c:v>2025.11.27</c:v>
                </c:pt>
                <c:pt idx="3952">
                  <c:v>2025.11.27</c:v>
                </c:pt>
                <c:pt idx="3953">
                  <c:v>2025.11.27</c:v>
                </c:pt>
                <c:pt idx="3954">
                  <c:v>2025.11.28</c:v>
                </c:pt>
                <c:pt idx="3955">
                  <c:v>2025.11.28</c:v>
                </c:pt>
                <c:pt idx="3956">
                  <c:v>2025.11.28</c:v>
                </c:pt>
                <c:pt idx="3957">
                  <c:v>2025.11.28</c:v>
                </c:pt>
                <c:pt idx="3958">
                  <c:v>2025.11.28</c:v>
                </c:pt>
                <c:pt idx="3959">
                  <c:v>2025.11.28</c:v>
                </c:pt>
                <c:pt idx="3960">
                  <c:v>2025.11.28</c:v>
                </c:pt>
                <c:pt idx="3961">
                  <c:v>2025.11.28</c:v>
                </c:pt>
                <c:pt idx="3962">
                  <c:v>2025.11.28</c:v>
                </c:pt>
                <c:pt idx="3963">
                  <c:v>2025.11.28</c:v>
                </c:pt>
                <c:pt idx="3964">
                  <c:v>2025.11.28</c:v>
                </c:pt>
                <c:pt idx="3965">
                  <c:v>2025.11.28</c:v>
                </c:pt>
                <c:pt idx="3966">
                  <c:v>2025.11.29</c:v>
                </c:pt>
                <c:pt idx="3967">
                  <c:v>2025.11.29</c:v>
                </c:pt>
                <c:pt idx="3968">
                  <c:v>2025.11.29</c:v>
                </c:pt>
                <c:pt idx="3969">
                  <c:v>2025.11.29</c:v>
                </c:pt>
                <c:pt idx="3970">
                  <c:v>2025.11.29</c:v>
                </c:pt>
                <c:pt idx="3971">
                  <c:v>2025.11.29</c:v>
                </c:pt>
                <c:pt idx="3972">
                  <c:v>2025.11.29</c:v>
                </c:pt>
                <c:pt idx="3973">
                  <c:v>2025.11.29</c:v>
                </c:pt>
                <c:pt idx="3974">
                  <c:v>2025.11.29</c:v>
                </c:pt>
                <c:pt idx="3975">
                  <c:v>2025.11.29</c:v>
                </c:pt>
                <c:pt idx="3976">
                  <c:v>2025.11.29</c:v>
                </c:pt>
                <c:pt idx="3977">
                  <c:v>2025.11.29</c:v>
                </c:pt>
                <c:pt idx="3978">
                  <c:v>2025.11.30</c:v>
                </c:pt>
                <c:pt idx="3979">
                  <c:v>2025.11.30</c:v>
                </c:pt>
                <c:pt idx="3980">
                  <c:v>2025.11.30</c:v>
                </c:pt>
                <c:pt idx="3981">
                  <c:v>2025.11.30</c:v>
                </c:pt>
                <c:pt idx="3982">
                  <c:v>2025.11.30</c:v>
                </c:pt>
                <c:pt idx="3983">
                  <c:v>2025.11.30</c:v>
                </c:pt>
                <c:pt idx="3984">
                  <c:v>2025.11.30</c:v>
                </c:pt>
                <c:pt idx="3985">
                  <c:v>2025.11.30</c:v>
                </c:pt>
                <c:pt idx="3986">
                  <c:v>2025.11.30</c:v>
                </c:pt>
                <c:pt idx="3987">
                  <c:v>2025.11.30</c:v>
                </c:pt>
                <c:pt idx="3988">
                  <c:v>2025.11.30</c:v>
                </c:pt>
                <c:pt idx="3989">
                  <c:v>2025.11.30</c:v>
                </c:pt>
                <c:pt idx="3990">
                  <c:v>2025.12.01</c:v>
                </c:pt>
                <c:pt idx="3991">
                  <c:v>2025.12.01</c:v>
                </c:pt>
                <c:pt idx="3992">
                  <c:v>2025.12.01</c:v>
                </c:pt>
                <c:pt idx="3993">
                  <c:v>2025.12.01</c:v>
                </c:pt>
                <c:pt idx="3994">
                  <c:v>2025.12.01</c:v>
                </c:pt>
                <c:pt idx="3995">
                  <c:v>2025.12.01</c:v>
                </c:pt>
                <c:pt idx="3996">
                  <c:v>2025.12.01</c:v>
                </c:pt>
                <c:pt idx="3997">
                  <c:v>2025.12.01</c:v>
                </c:pt>
                <c:pt idx="3998">
                  <c:v>2025.12.01</c:v>
                </c:pt>
                <c:pt idx="3999">
                  <c:v>2025.12.01</c:v>
                </c:pt>
                <c:pt idx="4000">
                  <c:v>2025.12.01</c:v>
                </c:pt>
                <c:pt idx="4001">
                  <c:v>2025.12.01</c:v>
                </c:pt>
                <c:pt idx="4002">
                  <c:v>2025.12.02</c:v>
                </c:pt>
                <c:pt idx="4003">
                  <c:v>2025.12.02</c:v>
                </c:pt>
                <c:pt idx="4004">
                  <c:v>2025.12.02</c:v>
                </c:pt>
                <c:pt idx="4005">
                  <c:v>2025.12.02</c:v>
                </c:pt>
                <c:pt idx="4006">
                  <c:v>2025.12.02</c:v>
                </c:pt>
                <c:pt idx="4007">
                  <c:v>2025.12.02</c:v>
                </c:pt>
                <c:pt idx="4008">
                  <c:v>2025.12.02</c:v>
                </c:pt>
                <c:pt idx="4009">
                  <c:v>2025.12.02</c:v>
                </c:pt>
                <c:pt idx="4010">
                  <c:v>2025.12.02</c:v>
                </c:pt>
                <c:pt idx="4011">
                  <c:v>2025.12.02</c:v>
                </c:pt>
                <c:pt idx="4012">
                  <c:v>2025.12.02</c:v>
                </c:pt>
                <c:pt idx="4013">
                  <c:v>2025.12.02</c:v>
                </c:pt>
                <c:pt idx="4014">
                  <c:v>2025.12.03</c:v>
                </c:pt>
                <c:pt idx="4015">
                  <c:v>2025.12.03</c:v>
                </c:pt>
                <c:pt idx="4016">
                  <c:v>2025.12.03</c:v>
                </c:pt>
                <c:pt idx="4017">
                  <c:v>2025.12.03</c:v>
                </c:pt>
                <c:pt idx="4018">
                  <c:v>2025.12.03</c:v>
                </c:pt>
                <c:pt idx="4019">
                  <c:v>2025.12.03</c:v>
                </c:pt>
                <c:pt idx="4020">
                  <c:v>2025.12.03</c:v>
                </c:pt>
                <c:pt idx="4021">
                  <c:v>2025.12.03</c:v>
                </c:pt>
                <c:pt idx="4022">
                  <c:v>2025.12.03</c:v>
                </c:pt>
                <c:pt idx="4023">
                  <c:v>2025.12.03</c:v>
                </c:pt>
                <c:pt idx="4024">
                  <c:v>2025.12.03</c:v>
                </c:pt>
                <c:pt idx="4025">
                  <c:v>2025.12.03</c:v>
                </c:pt>
                <c:pt idx="4026">
                  <c:v>2025.12.04</c:v>
                </c:pt>
                <c:pt idx="4027">
                  <c:v>2025.12.04</c:v>
                </c:pt>
                <c:pt idx="4028">
                  <c:v>2025.12.04</c:v>
                </c:pt>
                <c:pt idx="4029">
                  <c:v>2025.12.04</c:v>
                </c:pt>
                <c:pt idx="4030">
                  <c:v>2025.12.04</c:v>
                </c:pt>
                <c:pt idx="4031">
                  <c:v>2025.12.04</c:v>
                </c:pt>
                <c:pt idx="4032">
                  <c:v>2025.12.04</c:v>
                </c:pt>
                <c:pt idx="4033">
                  <c:v>2025.12.04</c:v>
                </c:pt>
                <c:pt idx="4034">
                  <c:v>2025.12.04</c:v>
                </c:pt>
                <c:pt idx="4035">
                  <c:v>2025.12.04</c:v>
                </c:pt>
                <c:pt idx="4036">
                  <c:v>2025.12.04</c:v>
                </c:pt>
                <c:pt idx="4037">
                  <c:v>2025.12.04</c:v>
                </c:pt>
                <c:pt idx="4038">
                  <c:v>2025.12.05</c:v>
                </c:pt>
                <c:pt idx="4039">
                  <c:v>2025.12.05</c:v>
                </c:pt>
                <c:pt idx="4040">
                  <c:v>2025.12.05</c:v>
                </c:pt>
                <c:pt idx="4041">
                  <c:v>2025.12.05</c:v>
                </c:pt>
                <c:pt idx="4042">
                  <c:v>2025.12.05</c:v>
                </c:pt>
                <c:pt idx="4043">
                  <c:v>2025.12.05</c:v>
                </c:pt>
                <c:pt idx="4044">
                  <c:v>2025.12.05</c:v>
                </c:pt>
                <c:pt idx="4045">
                  <c:v>2025.12.05</c:v>
                </c:pt>
                <c:pt idx="4046">
                  <c:v>2025.12.05</c:v>
                </c:pt>
                <c:pt idx="4047">
                  <c:v>2025.12.05</c:v>
                </c:pt>
                <c:pt idx="4048">
                  <c:v>2025.12.05</c:v>
                </c:pt>
                <c:pt idx="4049">
                  <c:v>2025.12.05</c:v>
                </c:pt>
                <c:pt idx="4050">
                  <c:v>2025.12.06</c:v>
                </c:pt>
                <c:pt idx="4051">
                  <c:v>2025.12.06</c:v>
                </c:pt>
                <c:pt idx="4052">
                  <c:v>2025.12.06</c:v>
                </c:pt>
                <c:pt idx="4053">
                  <c:v>2025.12.06</c:v>
                </c:pt>
                <c:pt idx="4054">
                  <c:v>2025.12.06</c:v>
                </c:pt>
                <c:pt idx="4055">
                  <c:v>2025.12.06</c:v>
                </c:pt>
                <c:pt idx="4056">
                  <c:v>2025.12.06</c:v>
                </c:pt>
                <c:pt idx="4057">
                  <c:v>2025.12.06</c:v>
                </c:pt>
                <c:pt idx="4058">
                  <c:v>2025.12.06</c:v>
                </c:pt>
                <c:pt idx="4059">
                  <c:v>2025.12.06</c:v>
                </c:pt>
                <c:pt idx="4060">
                  <c:v>2025.12.06</c:v>
                </c:pt>
                <c:pt idx="4061">
                  <c:v>2025.12.06</c:v>
                </c:pt>
                <c:pt idx="4062">
                  <c:v>2025.12.07</c:v>
                </c:pt>
                <c:pt idx="4063">
                  <c:v>2025.12.07</c:v>
                </c:pt>
                <c:pt idx="4064">
                  <c:v>2025.12.07</c:v>
                </c:pt>
                <c:pt idx="4065">
                  <c:v>2025.12.07</c:v>
                </c:pt>
                <c:pt idx="4066">
                  <c:v>2025.12.07</c:v>
                </c:pt>
                <c:pt idx="4067">
                  <c:v>2025.12.07</c:v>
                </c:pt>
                <c:pt idx="4068">
                  <c:v>2025.12.07</c:v>
                </c:pt>
                <c:pt idx="4069">
                  <c:v>2025.12.07</c:v>
                </c:pt>
                <c:pt idx="4070">
                  <c:v>2025.12.07</c:v>
                </c:pt>
                <c:pt idx="4071">
                  <c:v>2025.12.07</c:v>
                </c:pt>
                <c:pt idx="4072">
                  <c:v>2025.12.07</c:v>
                </c:pt>
                <c:pt idx="4073">
                  <c:v>2025.12.07</c:v>
                </c:pt>
                <c:pt idx="4074">
                  <c:v>2025.12.08</c:v>
                </c:pt>
                <c:pt idx="4075">
                  <c:v>2025.12.08</c:v>
                </c:pt>
                <c:pt idx="4076">
                  <c:v>2025.12.08</c:v>
                </c:pt>
                <c:pt idx="4077">
                  <c:v>2025.12.08</c:v>
                </c:pt>
                <c:pt idx="4078">
                  <c:v>2025.12.08</c:v>
                </c:pt>
                <c:pt idx="4079">
                  <c:v>2025.12.08</c:v>
                </c:pt>
                <c:pt idx="4080">
                  <c:v>2025.12.08</c:v>
                </c:pt>
                <c:pt idx="4081">
                  <c:v>2025.12.08</c:v>
                </c:pt>
                <c:pt idx="4082">
                  <c:v>2025.12.08</c:v>
                </c:pt>
                <c:pt idx="4083">
                  <c:v>2025.12.08</c:v>
                </c:pt>
                <c:pt idx="4084">
                  <c:v>2025.12.08</c:v>
                </c:pt>
                <c:pt idx="4085">
                  <c:v>2025.12.08</c:v>
                </c:pt>
                <c:pt idx="4086">
                  <c:v>2025.12.09</c:v>
                </c:pt>
                <c:pt idx="4087">
                  <c:v>2025.12.09</c:v>
                </c:pt>
                <c:pt idx="4088">
                  <c:v>2025.12.09</c:v>
                </c:pt>
                <c:pt idx="4089">
                  <c:v>2025.12.09</c:v>
                </c:pt>
                <c:pt idx="4090">
                  <c:v>2025.12.09</c:v>
                </c:pt>
                <c:pt idx="4091">
                  <c:v>2025.12.09</c:v>
                </c:pt>
                <c:pt idx="4092">
                  <c:v>2025.12.09</c:v>
                </c:pt>
                <c:pt idx="4093">
                  <c:v>2025.12.09</c:v>
                </c:pt>
                <c:pt idx="4094">
                  <c:v>2025.12.09</c:v>
                </c:pt>
                <c:pt idx="4095">
                  <c:v>2025.12.09</c:v>
                </c:pt>
                <c:pt idx="4096">
                  <c:v>2025.12.09</c:v>
                </c:pt>
                <c:pt idx="4097">
                  <c:v>2025.12.09</c:v>
                </c:pt>
                <c:pt idx="4098">
                  <c:v>2025.12.10</c:v>
                </c:pt>
                <c:pt idx="4099">
                  <c:v>2025.12.10</c:v>
                </c:pt>
                <c:pt idx="4100">
                  <c:v>2025.12.10</c:v>
                </c:pt>
                <c:pt idx="4101">
                  <c:v>2025.12.10</c:v>
                </c:pt>
                <c:pt idx="4102">
                  <c:v>2025.12.10</c:v>
                </c:pt>
                <c:pt idx="4103">
                  <c:v>2025.12.10</c:v>
                </c:pt>
                <c:pt idx="4104">
                  <c:v>2025.12.10</c:v>
                </c:pt>
                <c:pt idx="4105">
                  <c:v>2025.12.10</c:v>
                </c:pt>
                <c:pt idx="4106">
                  <c:v>2025.12.10</c:v>
                </c:pt>
                <c:pt idx="4107">
                  <c:v>2025.12.10</c:v>
                </c:pt>
                <c:pt idx="4108">
                  <c:v>2025.12.10</c:v>
                </c:pt>
                <c:pt idx="4109">
                  <c:v>2025.12.10</c:v>
                </c:pt>
                <c:pt idx="4110">
                  <c:v>2025.12.11</c:v>
                </c:pt>
                <c:pt idx="4111">
                  <c:v>2025.12.11</c:v>
                </c:pt>
                <c:pt idx="4112">
                  <c:v>2025.12.11</c:v>
                </c:pt>
                <c:pt idx="4113">
                  <c:v>2025.12.11</c:v>
                </c:pt>
                <c:pt idx="4114">
                  <c:v>2025.12.11</c:v>
                </c:pt>
                <c:pt idx="4115">
                  <c:v>2025.12.11</c:v>
                </c:pt>
                <c:pt idx="4116">
                  <c:v>2025.12.11</c:v>
                </c:pt>
                <c:pt idx="4117">
                  <c:v>2025.12.11</c:v>
                </c:pt>
                <c:pt idx="4118">
                  <c:v>2025.12.11</c:v>
                </c:pt>
                <c:pt idx="4119">
                  <c:v>2025.12.11</c:v>
                </c:pt>
                <c:pt idx="4120">
                  <c:v>2025.12.11</c:v>
                </c:pt>
                <c:pt idx="4121">
                  <c:v>2025.12.11</c:v>
                </c:pt>
                <c:pt idx="4122">
                  <c:v>2025.12.12</c:v>
                </c:pt>
                <c:pt idx="4123">
                  <c:v>2025.12.12</c:v>
                </c:pt>
                <c:pt idx="4124">
                  <c:v>2025.12.12</c:v>
                </c:pt>
                <c:pt idx="4125">
                  <c:v>2025.12.12</c:v>
                </c:pt>
                <c:pt idx="4126">
                  <c:v>2025.12.12</c:v>
                </c:pt>
                <c:pt idx="4127">
                  <c:v>2025.12.12</c:v>
                </c:pt>
                <c:pt idx="4128">
                  <c:v>2025.12.12</c:v>
                </c:pt>
                <c:pt idx="4129">
                  <c:v>2025.12.12</c:v>
                </c:pt>
                <c:pt idx="4130">
                  <c:v>2025.12.12</c:v>
                </c:pt>
                <c:pt idx="4131">
                  <c:v>2025.12.12</c:v>
                </c:pt>
                <c:pt idx="4132">
                  <c:v>2025.12.12</c:v>
                </c:pt>
                <c:pt idx="4133">
                  <c:v>2025.12.12</c:v>
                </c:pt>
                <c:pt idx="4134">
                  <c:v>2025.12.13</c:v>
                </c:pt>
                <c:pt idx="4135">
                  <c:v>2025.12.13</c:v>
                </c:pt>
                <c:pt idx="4136">
                  <c:v>2025.12.13</c:v>
                </c:pt>
                <c:pt idx="4137">
                  <c:v>2025.12.13</c:v>
                </c:pt>
                <c:pt idx="4138">
                  <c:v>2025.12.13</c:v>
                </c:pt>
                <c:pt idx="4139">
                  <c:v>2025.12.13</c:v>
                </c:pt>
                <c:pt idx="4140">
                  <c:v>2025.12.13</c:v>
                </c:pt>
                <c:pt idx="4141">
                  <c:v>2025.12.13</c:v>
                </c:pt>
                <c:pt idx="4142">
                  <c:v>2025.12.13</c:v>
                </c:pt>
                <c:pt idx="4143">
                  <c:v>2025.12.13</c:v>
                </c:pt>
                <c:pt idx="4144">
                  <c:v>2025.12.13</c:v>
                </c:pt>
                <c:pt idx="4145">
                  <c:v>2025.12.13</c:v>
                </c:pt>
                <c:pt idx="4146">
                  <c:v>2025.12.14</c:v>
                </c:pt>
                <c:pt idx="4147">
                  <c:v>2025.12.14</c:v>
                </c:pt>
                <c:pt idx="4148">
                  <c:v>2025.12.14</c:v>
                </c:pt>
                <c:pt idx="4149">
                  <c:v>2025.12.14</c:v>
                </c:pt>
                <c:pt idx="4150">
                  <c:v>2025.12.14</c:v>
                </c:pt>
                <c:pt idx="4151">
                  <c:v>2025.12.14</c:v>
                </c:pt>
                <c:pt idx="4152">
                  <c:v>2025.12.14</c:v>
                </c:pt>
                <c:pt idx="4153">
                  <c:v>2025.12.14</c:v>
                </c:pt>
                <c:pt idx="4154">
                  <c:v>2025.12.14</c:v>
                </c:pt>
                <c:pt idx="4155">
                  <c:v>2025.12.14</c:v>
                </c:pt>
                <c:pt idx="4156">
                  <c:v>2025.12.14</c:v>
                </c:pt>
                <c:pt idx="4157">
                  <c:v>2025.12.14</c:v>
                </c:pt>
                <c:pt idx="4158">
                  <c:v>2025.12.15</c:v>
                </c:pt>
                <c:pt idx="4159">
                  <c:v>2025.12.15</c:v>
                </c:pt>
                <c:pt idx="4160">
                  <c:v>2025.12.15</c:v>
                </c:pt>
                <c:pt idx="4161">
                  <c:v>2025.12.15</c:v>
                </c:pt>
                <c:pt idx="4162">
                  <c:v>2025.12.15</c:v>
                </c:pt>
                <c:pt idx="4163">
                  <c:v>2025.12.15</c:v>
                </c:pt>
                <c:pt idx="4164">
                  <c:v>2025.12.15</c:v>
                </c:pt>
                <c:pt idx="4165">
                  <c:v>2025.12.15</c:v>
                </c:pt>
                <c:pt idx="4166">
                  <c:v>2025.12.15</c:v>
                </c:pt>
                <c:pt idx="4167">
                  <c:v>2025.12.15</c:v>
                </c:pt>
                <c:pt idx="4168">
                  <c:v>2025.12.15</c:v>
                </c:pt>
                <c:pt idx="4169">
                  <c:v>2025.12.15</c:v>
                </c:pt>
                <c:pt idx="4170">
                  <c:v>2025.12.16</c:v>
                </c:pt>
                <c:pt idx="4171">
                  <c:v>2025.12.16</c:v>
                </c:pt>
                <c:pt idx="4172">
                  <c:v>2025.12.16</c:v>
                </c:pt>
                <c:pt idx="4173">
                  <c:v>2025.12.16</c:v>
                </c:pt>
                <c:pt idx="4174">
                  <c:v>2025.12.16</c:v>
                </c:pt>
                <c:pt idx="4175">
                  <c:v>2025.12.16</c:v>
                </c:pt>
                <c:pt idx="4176">
                  <c:v>2025.12.16</c:v>
                </c:pt>
                <c:pt idx="4177">
                  <c:v>2025.12.16</c:v>
                </c:pt>
                <c:pt idx="4178">
                  <c:v>2025.12.16</c:v>
                </c:pt>
                <c:pt idx="4179">
                  <c:v>2025.12.16</c:v>
                </c:pt>
                <c:pt idx="4180">
                  <c:v>2025.12.16</c:v>
                </c:pt>
                <c:pt idx="4181">
                  <c:v>2025.12.16</c:v>
                </c:pt>
                <c:pt idx="4182">
                  <c:v>2025.12.17</c:v>
                </c:pt>
                <c:pt idx="4183">
                  <c:v>2025.12.17</c:v>
                </c:pt>
                <c:pt idx="4184">
                  <c:v>2025.12.17</c:v>
                </c:pt>
                <c:pt idx="4185">
                  <c:v>2025.12.17</c:v>
                </c:pt>
                <c:pt idx="4186">
                  <c:v>2025.12.17</c:v>
                </c:pt>
                <c:pt idx="4187">
                  <c:v>2025.12.17</c:v>
                </c:pt>
                <c:pt idx="4188">
                  <c:v>2025.12.17</c:v>
                </c:pt>
                <c:pt idx="4189">
                  <c:v>2025.12.17</c:v>
                </c:pt>
                <c:pt idx="4190">
                  <c:v>2025.12.17</c:v>
                </c:pt>
                <c:pt idx="4191">
                  <c:v>2025.12.17</c:v>
                </c:pt>
                <c:pt idx="4192">
                  <c:v>2025.12.17</c:v>
                </c:pt>
                <c:pt idx="4193">
                  <c:v>2025.12.17</c:v>
                </c:pt>
                <c:pt idx="4194">
                  <c:v>2025.12.18</c:v>
                </c:pt>
                <c:pt idx="4195">
                  <c:v>2025.12.18</c:v>
                </c:pt>
                <c:pt idx="4196">
                  <c:v>2025.12.18</c:v>
                </c:pt>
                <c:pt idx="4197">
                  <c:v>2025.12.18</c:v>
                </c:pt>
                <c:pt idx="4198">
                  <c:v>2025.12.18</c:v>
                </c:pt>
                <c:pt idx="4199">
                  <c:v>2025.12.18</c:v>
                </c:pt>
                <c:pt idx="4200">
                  <c:v>2025.12.18</c:v>
                </c:pt>
                <c:pt idx="4201">
                  <c:v>2025.12.18</c:v>
                </c:pt>
                <c:pt idx="4202">
                  <c:v>2025.12.18</c:v>
                </c:pt>
                <c:pt idx="4203">
                  <c:v>2025.12.18</c:v>
                </c:pt>
                <c:pt idx="4204">
                  <c:v>2025.12.18</c:v>
                </c:pt>
                <c:pt idx="4205">
                  <c:v>2025.12.18</c:v>
                </c:pt>
                <c:pt idx="4206">
                  <c:v>2025.12.19</c:v>
                </c:pt>
                <c:pt idx="4207">
                  <c:v>2025.12.19</c:v>
                </c:pt>
                <c:pt idx="4208">
                  <c:v>2025.12.19</c:v>
                </c:pt>
                <c:pt idx="4209">
                  <c:v>2025.12.19</c:v>
                </c:pt>
                <c:pt idx="4210">
                  <c:v>2025.12.19</c:v>
                </c:pt>
                <c:pt idx="4211">
                  <c:v>2025.12.19</c:v>
                </c:pt>
                <c:pt idx="4212">
                  <c:v>2025.12.19</c:v>
                </c:pt>
                <c:pt idx="4213">
                  <c:v>2025.12.19</c:v>
                </c:pt>
                <c:pt idx="4214">
                  <c:v>2025.12.19</c:v>
                </c:pt>
                <c:pt idx="4215">
                  <c:v>2025.12.19</c:v>
                </c:pt>
                <c:pt idx="4216">
                  <c:v>2025.12.19</c:v>
                </c:pt>
                <c:pt idx="4217">
                  <c:v>2025.12.19</c:v>
                </c:pt>
                <c:pt idx="4218">
                  <c:v>2025.12.20</c:v>
                </c:pt>
                <c:pt idx="4219">
                  <c:v>2025.12.20</c:v>
                </c:pt>
                <c:pt idx="4220">
                  <c:v>2025.12.20</c:v>
                </c:pt>
                <c:pt idx="4221">
                  <c:v>2025.12.20</c:v>
                </c:pt>
                <c:pt idx="4222">
                  <c:v>2025.12.20</c:v>
                </c:pt>
                <c:pt idx="4223">
                  <c:v>2025.12.20</c:v>
                </c:pt>
                <c:pt idx="4224">
                  <c:v>2025.12.20</c:v>
                </c:pt>
                <c:pt idx="4225">
                  <c:v>2025.12.20</c:v>
                </c:pt>
                <c:pt idx="4226">
                  <c:v>2025.12.20</c:v>
                </c:pt>
                <c:pt idx="4227">
                  <c:v>2025.12.20</c:v>
                </c:pt>
                <c:pt idx="4228">
                  <c:v>2025.12.20</c:v>
                </c:pt>
                <c:pt idx="4229">
                  <c:v>2025.12.20</c:v>
                </c:pt>
                <c:pt idx="4230">
                  <c:v>2025.12.21</c:v>
                </c:pt>
                <c:pt idx="4231">
                  <c:v>2025.12.21</c:v>
                </c:pt>
                <c:pt idx="4232">
                  <c:v>2025.12.21</c:v>
                </c:pt>
                <c:pt idx="4233">
                  <c:v>2025.12.21</c:v>
                </c:pt>
                <c:pt idx="4234">
                  <c:v>2025.12.21</c:v>
                </c:pt>
                <c:pt idx="4235">
                  <c:v>2025.12.21</c:v>
                </c:pt>
                <c:pt idx="4236">
                  <c:v>2025.12.21</c:v>
                </c:pt>
                <c:pt idx="4237">
                  <c:v>2025.12.21</c:v>
                </c:pt>
                <c:pt idx="4238">
                  <c:v>2025.12.21</c:v>
                </c:pt>
                <c:pt idx="4239">
                  <c:v>2025.12.21</c:v>
                </c:pt>
                <c:pt idx="4240">
                  <c:v>2025.12.21</c:v>
                </c:pt>
                <c:pt idx="4241">
                  <c:v>2025.12.21</c:v>
                </c:pt>
                <c:pt idx="4242">
                  <c:v>2025.12.22</c:v>
                </c:pt>
                <c:pt idx="4243">
                  <c:v>2025.12.22</c:v>
                </c:pt>
                <c:pt idx="4244">
                  <c:v>2025.12.22</c:v>
                </c:pt>
                <c:pt idx="4245">
                  <c:v>2025.12.22</c:v>
                </c:pt>
                <c:pt idx="4246">
                  <c:v>2025.12.22</c:v>
                </c:pt>
                <c:pt idx="4247">
                  <c:v>2025.12.22</c:v>
                </c:pt>
                <c:pt idx="4248">
                  <c:v>2025.12.22</c:v>
                </c:pt>
                <c:pt idx="4249">
                  <c:v>2025.12.22</c:v>
                </c:pt>
                <c:pt idx="4250">
                  <c:v>2025.12.22</c:v>
                </c:pt>
                <c:pt idx="4251">
                  <c:v>2025.12.22</c:v>
                </c:pt>
                <c:pt idx="4252">
                  <c:v>2025.12.22</c:v>
                </c:pt>
                <c:pt idx="4253">
                  <c:v>2025.12.22</c:v>
                </c:pt>
                <c:pt idx="4254">
                  <c:v>2025.12.23</c:v>
                </c:pt>
                <c:pt idx="4255">
                  <c:v>2025.12.23</c:v>
                </c:pt>
                <c:pt idx="4256">
                  <c:v>2025.12.23</c:v>
                </c:pt>
                <c:pt idx="4257">
                  <c:v>2025.12.23</c:v>
                </c:pt>
                <c:pt idx="4258">
                  <c:v>2025.12.23</c:v>
                </c:pt>
                <c:pt idx="4259">
                  <c:v>2025.12.23</c:v>
                </c:pt>
                <c:pt idx="4260">
                  <c:v>2025.12.23</c:v>
                </c:pt>
                <c:pt idx="4261">
                  <c:v>2025.12.23</c:v>
                </c:pt>
                <c:pt idx="4262">
                  <c:v>2025.12.23</c:v>
                </c:pt>
                <c:pt idx="4263">
                  <c:v>2025.12.23</c:v>
                </c:pt>
                <c:pt idx="4264">
                  <c:v>2025.12.23</c:v>
                </c:pt>
                <c:pt idx="4265">
                  <c:v>2025.12.23</c:v>
                </c:pt>
                <c:pt idx="4266">
                  <c:v>2025.12.24</c:v>
                </c:pt>
                <c:pt idx="4267">
                  <c:v>2025.12.24</c:v>
                </c:pt>
                <c:pt idx="4268">
                  <c:v>2025.12.24</c:v>
                </c:pt>
                <c:pt idx="4269">
                  <c:v>2025.12.24</c:v>
                </c:pt>
                <c:pt idx="4270">
                  <c:v>2025.12.24</c:v>
                </c:pt>
                <c:pt idx="4271">
                  <c:v>2025.12.24</c:v>
                </c:pt>
                <c:pt idx="4272">
                  <c:v>2025.12.24</c:v>
                </c:pt>
                <c:pt idx="4273">
                  <c:v>2025.12.24</c:v>
                </c:pt>
                <c:pt idx="4274">
                  <c:v>2025.12.24</c:v>
                </c:pt>
                <c:pt idx="4275">
                  <c:v>2025.12.24</c:v>
                </c:pt>
                <c:pt idx="4276">
                  <c:v>2025.12.24</c:v>
                </c:pt>
                <c:pt idx="4277">
                  <c:v>2025.12.24</c:v>
                </c:pt>
                <c:pt idx="4278">
                  <c:v>2025.12.25</c:v>
                </c:pt>
                <c:pt idx="4279">
                  <c:v>2025.12.25</c:v>
                </c:pt>
                <c:pt idx="4280">
                  <c:v>2025.12.25</c:v>
                </c:pt>
                <c:pt idx="4281">
                  <c:v>2025.12.25</c:v>
                </c:pt>
                <c:pt idx="4282">
                  <c:v>2025.12.25</c:v>
                </c:pt>
                <c:pt idx="4283">
                  <c:v>2025.12.25</c:v>
                </c:pt>
                <c:pt idx="4284">
                  <c:v>2025.12.25</c:v>
                </c:pt>
                <c:pt idx="4285">
                  <c:v>2025.12.25</c:v>
                </c:pt>
                <c:pt idx="4286">
                  <c:v>2025.12.25</c:v>
                </c:pt>
                <c:pt idx="4287">
                  <c:v>2025.12.25</c:v>
                </c:pt>
                <c:pt idx="4288">
                  <c:v>2025.12.25</c:v>
                </c:pt>
                <c:pt idx="4289">
                  <c:v>2025.12.25</c:v>
                </c:pt>
                <c:pt idx="4290">
                  <c:v>2025.12.26</c:v>
                </c:pt>
                <c:pt idx="4291">
                  <c:v>2025.12.26</c:v>
                </c:pt>
                <c:pt idx="4292">
                  <c:v>2025.12.26</c:v>
                </c:pt>
                <c:pt idx="4293">
                  <c:v>2025.12.26</c:v>
                </c:pt>
                <c:pt idx="4294">
                  <c:v>2025.12.26</c:v>
                </c:pt>
                <c:pt idx="4295">
                  <c:v>2025.12.26</c:v>
                </c:pt>
                <c:pt idx="4296">
                  <c:v>2025.12.26</c:v>
                </c:pt>
                <c:pt idx="4297">
                  <c:v>2025.12.26</c:v>
                </c:pt>
                <c:pt idx="4298">
                  <c:v>2025.12.26</c:v>
                </c:pt>
                <c:pt idx="4299">
                  <c:v>2025.12.26</c:v>
                </c:pt>
                <c:pt idx="4300">
                  <c:v>2025.12.26</c:v>
                </c:pt>
                <c:pt idx="4301">
                  <c:v>2025.12.26</c:v>
                </c:pt>
                <c:pt idx="4302">
                  <c:v>2025.12.27</c:v>
                </c:pt>
                <c:pt idx="4303">
                  <c:v>2025.12.27</c:v>
                </c:pt>
                <c:pt idx="4304">
                  <c:v>2025.12.27</c:v>
                </c:pt>
                <c:pt idx="4305">
                  <c:v>2025.12.27</c:v>
                </c:pt>
                <c:pt idx="4306">
                  <c:v>2025.12.27</c:v>
                </c:pt>
                <c:pt idx="4307">
                  <c:v>2025.12.27</c:v>
                </c:pt>
                <c:pt idx="4308">
                  <c:v>2025.12.27</c:v>
                </c:pt>
                <c:pt idx="4309">
                  <c:v>2025.12.27</c:v>
                </c:pt>
                <c:pt idx="4310">
                  <c:v>2025.12.27</c:v>
                </c:pt>
                <c:pt idx="4311">
                  <c:v>2025.12.27</c:v>
                </c:pt>
                <c:pt idx="4312">
                  <c:v>2025.12.27</c:v>
                </c:pt>
                <c:pt idx="4313">
                  <c:v>2025.12.27</c:v>
                </c:pt>
                <c:pt idx="4314">
                  <c:v>2025.12.28</c:v>
                </c:pt>
                <c:pt idx="4315">
                  <c:v>2025.12.28</c:v>
                </c:pt>
                <c:pt idx="4316">
                  <c:v>2025.12.28</c:v>
                </c:pt>
                <c:pt idx="4317">
                  <c:v>2025.12.28</c:v>
                </c:pt>
                <c:pt idx="4318">
                  <c:v>2025.12.28</c:v>
                </c:pt>
                <c:pt idx="4319">
                  <c:v>2025.12.28</c:v>
                </c:pt>
                <c:pt idx="4320">
                  <c:v>2025.12.28</c:v>
                </c:pt>
                <c:pt idx="4321">
                  <c:v>2025.12.28</c:v>
                </c:pt>
                <c:pt idx="4322">
                  <c:v>2025.12.28</c:v>
                </c:pt>
                <c:pt idx="4323">
                  <c:v>2025.12.28</c:v>
                </c:pt>
                <c:pt idx="4324">
                  <c:v>2025.12.28</c:v>
                </c:pt>
                <c:pt idx="4325">
                  <c:v>2025.12.28</c:v>
                </c:pt>
                <c:pt idx="4326">
                  <c:v>2025.12.29</c:v>
                </c:pt>
                <c:pt idx="4327">
                  <c:v>2025.12.29</c:v>
                </c:pt>
                <c:pt idx="4328">
                  <c:v>2025.12.29</c:v>
                </c:pt>
                <c:pt idx="4329">
                  <c:v>2025.12.29</c:v>
                </c:pt>
                <c:pt idx="4330">
                  <c:v>2025.12.29</c:v>
                </c:pt>
                <c:pt idx="4331">
                  <c:v>2025.12.29</c:v>
                </c:pt>
                <c:pt idx="4332">
                  <c:v>2025.12.29</c:v>
                </c:pt>
                <c:pt idx="4333">
                  <c:v>2025.12.29</c:v>
                </c:pt>
                <c:pt idx="4334">
                  <c:v>2025.12.29</c:v>
                </c:pt>
                <c:pt idx="4335">
                  <c:v>2025.12.29</c:v>
                </c:pt>
                <c:pt idx="4336">
                  <c:v>2025.12.29</c:v>
                </c:pt>
                <c:pt idx="4337">
                  <c:v>2025.12.29</c:v>
                </c:pt>
                <c:pt idx="4338">
                  <c:v>2025.12.30</c:v>
                </c:pt>
                <c:pt idx="4339">
                  <c:v>2025.12.30</c:v>
                </c:pt>
                <c:pt idx="4340">
                  <c:v>2025.12.30</c:v>
                </c:pt>
                <c:pt idx="4341">
                  <c:v>2025.12.30</c:v>
                </c:pt>
                <c:pt idx="4342">
                  <c:v>2025.12.30</c:v>
                </c:pt>
                <c:pt idx="4343">
                  <c:v>2025.12.30</c:v>
                </c:pt>
                <c:pt idx="4344">
                  <c:v>2025.12.30</c:v>
                </c:pt>
                <c:pt idx="4345">
                  <c:v>2025.12.30</c:v>
                </c:pt>
                <c:pt idx="4346">
                  <c:v>2025.12.30</c:v>
                </c:pt>
                <c:pt idx="4347">
                  <c:v>2025.12.30</c:v>
                </c:pt>
                <c:pt idx="4348">
                  <c:v>2025.12.30</c:v>
                </c:pt>
                <c:pt idx="4349">
                  <c:v>2025.12.30</c:v>
                </c:pt>
                <c:pt idx="4350">
                  <c:v>2025.12.31</c:v>
                </c:pt>
                <c:pt idx="4351">
                  <c:v>2025.12.31</c:v>
                </c:pt>
                <c:pt idx="4352">
                  <c:v>2025.12.31</c:v>
                </c:pt>
                <c:pt idx="4353">
                  <c:v>2025.12.31</c:v>
                </c:pt>
                <c:pt idx="4354">
                  <c:v>2025.12.31</c:v>
                </c:pt>
                <c:pt idx="4355">
                  <c:v>2025.12.31</c:v>
                </c:pt>
                <c:pt idx="4356">
                  <c:v>2025.12.31</c:v>
                </c:pt>
                <c:pt idx="4357">
                  <c:v>2025.12.31</c:v>
                </c:pt>
                <c:pt idx="4358">
                  <c:v>2025.12.31</c:v>
                </c:pt>
                <c:pt idx="4359">
                  <c:v>2025.12.31</c:v>
                </c:pt>
                <c:pt idx="4360">
                  <c:v>2025.12.31</c:v>
                </c:pt>
                <c:pt idx="4361">
                  <c:v>2025.12.31</c:v>
                </c:pt>
              </c:strCache>
            </c:strRef>
          </c:cat>
          <c:val>
            <c:numRef>
              <c:f>系统运行数据!$AJ$2:$AJ$4363</c:f>
              <c:numCache>
                <c:formatCode>0.0_);[Red]\(0.0\)</c:formatCode>
                <c:ptCount val="4362"/>
                <c:pt idx="0">
                  <c:v>1.8</c:v>
                </c:pt>
                <c:pt idx="1">
                  <c:v>1.8</c:v>
                </c:pt>
                <c:pt idx="2">
                  <c:v>1.8</c:v>
                </c:pt>
                <c:pt idx="3">
                  <c:v>1.8</c:v>
                </c:pt>
                <c:pt idx="4">
                  <c:v>1.8</c:v>
                </c:pt>
                <c:pt idx="5">
                  <c:v>1.8</c:v>
                </c:pt>
                <c:pt idx="6">
                  <c:v>1.8</c:v>
                </c:pt>
                <c:pt idx="7">
                  <c:v>1.8</c:v>
                </c:pt>
                <c:pt idx="8">
                  <c:v>1.8</c:v>
                </c:pt>
                <c:pt idx="9">
                  <c:v>1.8</c:v>
                </c:pt>
                <c:pt idx="10">
                  <c:v>1.8</c:v>
                </c:pt>
                <c:pt idx="11">
                  <c:v>1.8</c:v>
                </c:pt>
                <c:pt idx="12">
                  <c:v>1.8</c:v>
                </c:pt>
                <c:pt idx="13">
                  <c:v>1.8</c:v>
                </c:pt>
                <c:pt idx="14">
                  <c:v>1.8</c:v>
                </c:pt>
                <c:pt idx="15">
                  <c:v>1.8</c:v>
                </c:pt>
                <c:pt idx="16">
                  <c:v>1.8</c:v>
                </c:pt>
                <c:pt idx="17">
                  <c:v>1.8</c:v>
                </c:pt>
                <c:pt idx="18">
                  <c:v>1.8</c:v>
                </c:pt>
                <c:pt idx="19">
                  <c:v>1.8</c:v>
                </c:pt>
                <c:pt idx="20">
                  <c:v>1.8</c:v>
                </c:pt>
                <c:pt idx="21">
                  <c:v>1.8</c:v>
                </c:pt>
                <c:pt idx="22">
                  <c:v>1.8</c:v>
                </c:pt>
                <c:pt idx="23">
                  <c:v>1.8</c:v>
                </c:pt>
                <c:pt idx="24">
                  <c:v>1.8</c:v>
                </c:pt>
                <c:pt idx="25">
                  <c:v>1.8</c:v>
                </c:pt>
                <c:pt idx="26">
                  <c:v>1.8</c:v>
                </c:pt>
                <c:pt idx="27">
                  <c:v>1.8</c:v>
                </c:pt>
                <c:pt idx="28">
                  <c:v>1.8</c:v>
                </c:pt>
                <c:pt idx="29">
                  <c:v>1.8</c:v>
                </c:pt>
                <c:pt idx="30">
                  <c:v>1.8</c:v>
                </c:pt>
                <c:pt idx="31">
                  <c:v>1.8</c:v>
                </c:pt>
                <c:pt idx="32">
                  <c:v>1.8</c:v>
                </c:pt>
                <c:pt idx="33">
                  <c:v>1.8</c:v>
                </c:pt>
                <c:pt idx="34">
                  <c:v>1.8</c:v>
                </c:pt>
                <c:pt idx="35">
                  <c:v>1.8</c:v>
                </c:pt>
                <c:pt idx="36">
                  <c:v>1.8</c:v>
                </c:pt>
                <c:pt idx="37">
                  <c:v>1.8</c:v>
                </c:pt>
                <c:pt idx="38">
                  <c:v>1.8</c:v>
                </c:pt>
                <c:pt idx="39">
                  <c:v>1.8</c:v>
                </c:pt>
                <c:pt idx="40">
                  <c:v>1.8</c:v>
                </c:pt>
                <c:pt idx="41">
                  <c:v>1.8</c:v>
                </c:pt>
                <c:pt idx="42">
                  <c:v>1.8</c:v>
                </c:pt>
                <c:pt idx="43">
                  <c:v>1.8</c:v>
                </c:pt>
                <c:pt idx="44">
                  <c:v>1.8</c:v>
                </c:pt>
                <c:pt idx="45">
                  <c:v>1.8</c:v>
                </c:pt>
                <c:pt idx="46">
                  <c:v>1.8</c:v>
                </c:pt>
                <c:pt idx="47">
                  <c:v>1.8</c:v>
                </c:pt>
                <c:pt idx="48">
                  <c:v>1.8</c:v>
                </c:pt>
                <c:pt idx="49">
                  <c:v>1.8</c:v>
                </c:pt>
                <c:pt idx="50">
                  <c:v>1.8</c:v>
                </c:pt>
                <c:pt idx="51">
                  <c:v>1.8</c:v>
                </c:pt>
                <c:pt idx="52">
                  <c:v>1.8</c:v>
                </c:pt>
                <c:pt idx="53">
                  <c:v>1.8</c:v>
                </c:pt>
                <c:pt idx="54">
                  <c:v>1.8</c:v>
                </c:pt>
                <c:pt idx="55">
                  <c:v>1.8</c:v>
                </c:pt>
                <c:pt idx="56">
                  <c:v>1.8</c:v>
                </c:pt>
                <c:pt idx="57">
                  <c:v>1.8</c:v>
                </c:pt>
                <c:pt idx="58">
                  <c:v>1.8</c:v>
                </c:pt>
                <c:pt idx="59">
                  <c:v>1.8</c:v>
                </c:pt>
                <c:pt idx="60">
                  <c:v>1.8</c:v>
                </c:pt>
                <c:pt idx="61">
                  <c:v>1.8</c:v>
                </c:pt>
                <c:pt idx="62">
                  <c:v>1.8</c:v>
                </c:pt>
                <c:pt idx="63">
                  <c:v>1.8</c:v>
                </c:pt>
                <c:pt idx="64">
                  <c:v>1.8</c:v>
                </c:pt>
                <c:pt idx="65">
                  <c:v>1.8</c:v>
                </c:pt>
                <c:pt idx="66">
                  <c:v>1.8</c:v>
                </c:pt>
                <c:pt idx="67">
                  <c:v>1.8</c:v>
                </c:pt>
                <c:pt idx="68">
                  <c:v>1.8</c:v>
                </c:pt>
                <c:pt idx="69">
                  <c:v>1.8</c:v>
                </c:pt>
                <c:pt idx="70">
                  <c:v>1.8</c:v>
                </c:pt>
                <c:pt idx="71">
                  <c:v>1.8</c:v>
                </c:pt>
                <c:pt idx="72">
                  <c:v>1.8</c:v>
                </c:pt>
                <c:pt idx="73">
                  <c:v>1.8</c:v>
                </c:pt>
                <c:pt idx="74">
                  <c:v>1.8</c:v>
                </c:pt>
                <c:pt idx="75">
                  <c:v>1.8</c:v>
                </c:pt>
                <c:pt idx="76">
                  <c:v>1.8</c:v>
                </c:pt>
                <c:pt idx="77">
                  <c:v>1.8</c:v>
                </c:pt>
                <c:pt idx="78">
                  <c:v>1.8</c:v>
                </c:pt>
                <c:pt idx="79">
                  <c:v>1.8</c:v>
                </c:pt>
                <c:pt idx="80">
                  <c:v>1.8</c:v>
                </c:pt>
                <c:pt idx="81">
                  <c:v>1.8</c:v>
                </c:pt>
                <c:pt idx="82">
                  <c:v>1.8</c:v>
                </c:pt>
                <c:pt idx="83">
                  <c:v>1.8</c:v>
                </c:pt>
                <c:pt idx="84">
                  <c:v>1.8</c:v>
                </c:pt>
                <c:pt idx="85">
                  <c:v>1.8</c:v>
                </c:pt>
                <c:pt idx="86">
                  <c:v>1.8</c:v>
                </c:pt>
                <c:pt idx="87">
                  <c:v>1.8</c:v>
                </c:pt>
                <c:pt idx="88">
                  <c:v>1.8</c:v>
                </c:pt>
                <c:pt idx="89">
                  <c:v>1.8</c:v>
                </c:pt>
                <c:pt idx="90">
                  <c:v>1.8</c:v>
                </c:pt>
                <c:pt idx="91">
                  <c:v>1.8</c:v>
                </c:pt>
                <c:pt idx="92">
                  <c:v>1.8</c:v>
                </c:pt>
                <c:pt idx="93">
                  <c:v>1.8</c:v>
                </c:pt>
                <c:pt idx="94">
                  <c:v>1.8</c:v>
                </c:pt>
                <c:pt idx="95">
                  <c:v>1.8</c:v>
                </c:pt>
                <c:pt idx="96">
                  <c:v>1.8</c:v>
                </c:pt>
                <c:pt idx="97">
                  <c:v>1.8</c:v>
                </c:pt>
                <c:pt idx="98">
                  <c:v>1.8</c:v>
                </c:pt>
                <c:pt idx="99">
                  <c:v>1.8</c:v>
                </c:pt>
                <c:pt idx="100">
                  <c:v>1.8</c:v>
                </c:pt>
                <c:pt idx="101">
                  <c:v>1.8</c:v>
                </c:pt>
                <c:pt idx="102">
                  <c:v>1.8</c:v>
                </c:pt>
                <c:pt idx="103">
                  <c:v>1.8</c:v>
                </c:pt>
                <c:pt idx="104">
                  <c:v>1.8</c:v>
                </c:pt>
                <c:pt idx="105">
                  <c:v>1.8</c:v>
                </c:pt>
                <c:pt idx="106">
                  <c:v>1.8</c:v>
                </c:pt>
                <c:pt idx="107">
                  <c:v>1.8</c:v>
                </c:pt>
                <c:pt idx="108">
                  <c:v>1.8</c:v>
                </c:pt>
                <c:pt idx="109">
                  <c:v>1.8</c:v>
                </c:pt>
                <c:pt idx="110">
                  <c:v>1.8</c:v>
                </c:pt>
                <c:pt idx="111">
                  <c:v>1.8</c:v>
                </c:pt>
                <c:pt idx="112">
                  <c:v>1.8</c:v>
                </c:pt>
                <c:pt idx="113">
                  <c:v>1.8</c:v>
                </c:pt>
                <c:pt idx="114">
                  <c:v>1.8</c:v>
                </c:pt>
                <c:pt idx="115">
                  <c:v>1.8</c:v>
                </c:pt>
                <c:pt idx="116">
                  <c:v>1.8</c:v>
                </c:pt>
                <c:pt idx="117">
                  <c:v>1.8</c:v>
                </c:pt>
                <c:pt idx="118">
                  <c:v>1.8</c:v>
                </c:pt>
                <c:pt idx="119">
                  <c:v>1.8</c:v>
                </c:pt>
                <c:pt idx="120">
                  <c:v>1.8</c:v>
                </c:pt>
                <c:pt idx="121">
                  <c:v>1.8</c:v>
                </c:pt>
                <c:pt idx="122">
                  <c:v>1.8</c:v>
                </c:pt>
                <c:pt idx="123">
                  <c:v>1.8</c:v>
                </c:pt>
                <c:pt idx="124">
                  <c:v>1.8</c:v>
                </c:pt>
                <c:pt idx="125">
                  <c:v>1.8</c:v>
                </c:pt>
                <c:pt idx="126">
                  <c:v>1.8</c:v>
                </c:pt>
                <c:pt idx="127">
                  <c:v>1.8</c:v>
                </c:pt>
                <c:pt idx="128">
                  <c:v>1.8</c:v>
                </c:pt>
                <c:pt idx="129">
                  <c:v>1.8</c:v>
                </c:pt>
                <c:pt idx="130">
                  <c:v>1.8</c:v>
                </c:pt>
                <c:pt idx="131">
                  <c:v>1.8</c:v>
                </c:pt>
                <c:pt idx="132">
                  <c:v>1.8</c:v>
                </c:pt>
                <c:pt idx="133">
                  <c:v>1.8</c:v>
                </c:pt>
                <c:pt idx="134">
                  <c:v>1.8</c:v>
                </c:pt>
                <c:pt idx="135">
                  <c:v>1.8</c:v>
                </c:pt>
                <c:pt idx="136">
                  <c:v>1.8</c:v>
                </c:pt>
                <c:pt idx="137">
                  <c:v>1.8</c:v>
                </c:pt>
                <c:pt idx="138">
                  <c:v>1.8</c:v>
                </c:pt>
                <c:pt idx="139">
                  <c:v>1.8</c:v>
                </c:pt>
                <c:pt idx="140">
                  <c:v>1.8</c:v>
                </c:pt>
                <c:pt idx="141">
                  <c:v>1.8</c:v>
                </c:pt>
                <c:pt idx="142">
                  <c:v>1.8</c:v>
                </c:pt>
                <c:pt idx="143">
                  <c:v>1.8</c:v>
                </c:pt>
                <c:pt idx="144">
                  <c:v>1.8</c:v>
                </c:pt>
                <c:pt idx="145">
                  <c:v>1.8</c:v>
                </c:pt>
                <c:pt idx="146">
                  <c:v>1.8</c:v>
                </c:pt>
                <c:pt idx="147">
                  <c:v>1.8</c:v>
                </c:pt>
                <c:pt idx="148">
                  <c:v>1.8</c:v>
                </c:pt>
                <c:pt idx="149">
                  <c:v>1.8</c:v>
                </c:pt>
                <c:pt idx="150">
                  <c:v>1.8</c:v>
                </c:pt>
                <c:pt idx="151">
                  <c:v>1.8</c:v>
                </c:pt>
                <c:pt idx="152">
                  <c:v>1.8</c:v>
                </c:pt>
                <c:pt idx="153">
                  <c:v>1.8</c:v>
                </c:pt>
                <c:pt idx="154">
                  <c:v>1.8</c:v>
                </c:pt>
                <c:pt idx="155">
                  <c:v>1.8</c:v>
                </c:pt>
                <c:pt idx="156">
                  <c:v>1.8</c:v>
                </c:pt>
                <c:pt idx="157">
                  <c:v>1.8</c:v>
                </c:pt>
                <c:pt idx="158">
                  <c:v>1.8</c:v>
                </c:pt>
                <c:pt idx="159">
                  <c:v>1.8</c:v>
                </c:pt>
                <c:pt idx="160">
                  <c:v>1.8</c:v>
                </c:pt>
                <c:pt idx="161">
                  <c:v>1.8</c:v>
                </c:pt>
                <c:pt idx="162">
                  <c:v>1.8</c:v>
                </c:pt>
                <c:pt idx="163">
                  <c:v>1.8</c:v>
                </c:pt>
                <c:pt idx="164">
                  <c:v>1.8</c:v>
                </c:pt>
                <c:pt idx="165">
                  <c:v>1.8</c:v>
                </c:pt>
                <c:pt idx="166">
                  <c:v>1.8</c:v>
                </c:pt>
                <c:pt idx="167">
                  <c:v>1.8</c:v>
                </c:pt>
                <c:pt idx="168">
                  <c:v>1.8</c:v>
                </c:pt>
                <c:pt idx="169">
                  <c:v>1.8</c:v>
                </c:pt>
                <c:pt idx="170">
                  <c:v>1.8</c:v>
                </c:pt>
                <c:pt idx="171">
                  <c:v>1.8</c:v>
                </c:pt>
                <c:pt idx="172">
                  <c:v>1.8</c:v>
                </c:pt>
                <c:pt idx="173">
                  <c:v>1.8</c:v>
                </c:pt>
                <c:pt idx="174">
                  <c:v>1.8</c:v>
                </c:pt>
                <c:pt idx="175">
                  <c:v>1.8</c:v>
                </c:pt>
                <c:pt idx="176">
                  <c:v>1.8</c:v>
                </c:pt>
                <c:pt idx="177">
                  <c:v>1.8</c:v>
                </c:pt>
                <c:pt idx="178">
                  <c:v>1.8</c:v>
                </c:pt>
                <c:pt idx="179">
                  <c:v>1.8</c:v>
                </c:pt>
                <c:pt idx="180">
                  <c:v>1.8</c:v>
                </c:pt>
                <c:pt idx="181">
                  <c:v>1.8</c:v>
                </c:pt>
                <c:pt idx="182">
                  <c:v>1.8</c:v>
                </c:pt>
                <c:pt idx="183">
                  <c:v>1.8</c:v>
                </c:pt>
                <c:pt idx="184">
                  <c:v>1.8</c:v>
                </c:pt>
                <c:pt idx="185">
                  <c:v>1.8</c:v>
                </c:pt>
                <c:pt idx="186">
                  <c:v>1.8</c:v>
                </c:pt>
                <c:pt idx="187">
                  <c:v>1.8</c:v>
                </c:pt>
                <c:pt idx="188">
                  <c:v>1.8</c:v>
                </c:pt>
                <c:pt idx="189">
                  <c:v>1.8</c:v>
                </c:pt>
                <c:pt idx="190">
                  <c:v>1.8</c:v>
                </c:pt>
                <c:pt idx="191">
                  <c:v>1.8</c:v>
                </c:pt>
                <c:pt idx="192">
                  <c:v>1.8</c:v>
                </c:pt>
                <c:pt idx="193">
                  <c:v>1.8</c:v>
                </c:pt>
                <c:pt idx="194">
                  <c:v>1.8</c:v>
                </c:pt>
                <c:pt idx="195">
                  <c:v>1.8</c:v>
                </c:pt>
                <c:pt idx="196">
                  <c:v>1.8</c:v>
                </c:pt>
                <c:pt idx="197">
                  <c:v>1.8</c:v>
                </c:pt>
                <c:pt idx="198">
                  <c:v>1.8</c:v>
                </c:pt>
                <c:pt idx="199">
                  <c:v>1.8</c:v>
                </c:pt>
                <c:pt idx="200">
                  <c:v>1.8</c:v>
                </c:pt>
                <c:pt idx="201">
                  <c:v>1.8</c:v>
                </c:pt>
                <c:pt idx="202">
                  <c:v>1.8</c:v>
                </c:pt>
                <c:pt idx="203">
                  <c:v>1.8</c:v>
                </c:pt>
                <c:pt idx="204">
                  <c:v>1.8</c:v>
                </c:pt>
                <c:pt idx="205">
                  <c:v>1.8</c:v>
                </c:pt>
                <c:pt idx="206">
                  <c:v>1.8</c:v>
                </c:pt>
                <c:pt idx="207">
                  <c:v>1.8</c:v>
                </c:pt>
                <c:pt idx="208">
                  <c:v>1.8</c:v>
                </c:pt>
                <c:pt idx="209">
                  <c:v>1.8</c:v>
                </c:pt>
                <c:pt idx="210">
                  <c:v>1.8</c:v>
                </c:pt>
                <c:pt idx="211">
                  <c:v>1.8</c:v>
                </c:pt>
                <c:pt idx="212">
                  <c:v>1.8</c:v>
                </c:pt>
                <c:pt idx="213">
                  <c:v>1.8</c:v>
                </c:pt>
                <c:pt idx="214">
                  <c:v>1.8</c:v>
                </c:pt>
                <c:pt idx="215">
                  <c:v>1.8</c:v>
                </c:pt>
                <c:pt idx="216">
                  <c:v>1.8</c:v>
                </c:pt>
                <c:pt idx="217">
                  <c:v>1.8</c:v>
                </c:pt>
                <c:pt idx="218">
                  <c:v>1.8</c:v>
                </c:pt>
                <c:pt idx="219">
                  <c:v>1.8</c:v>
                </c:pt>
                <c:pt idx="220">
                  <c:v>1.8</c:v>
                </c:pt>
                <c:pt idx="221">
                  <c:v>1.8</c:v>
                </c:pt>
                <c:pt idx="222">
                  <c:v>1.8</c:v>
                </c:pt>
                <c:pt idx="223">
                  <c:v>1.8</c:v>
                </c:pt>
                <c:pt idx="224">
                  <c:v>1.8</c:v>
                </c:pt>
                <c:pt idx="225">
                  <c:v>1.8</c:v>
                </c:pt>
                <c:pt idx="226">
                  <c:v>1.8</c:v>
                </c:pt>
                <c:pt idx="227">
                  <c:v>1.8</c:v>
                </c:pt>
                <c:pt idx="228">
                  <c:v>1.8</c:v>
                </c:pt>
                <c:pt idx="229">
                  <c:v>1.8</c:v>
                </c:pt>
                <c:pt idx="230">
                  <c:v>1.8</c:v>
                </c:pt>
                <c:pt idx="231">
                  <c:v>1.8</c:v>
                </c:pt>
                <c:pt idx="232">
                  <c:v>1.8</c:v>
                </c:pt>
                <c:pt idx="233">
                  <c:v>1.8</c:v>
                </c:pt>
                <c:pt idx="234">
                  <c:v>1.8</c:v>
                </c:pt>
                <c:pt idx="235">
                  <c:v>1.8</c:v>
                </c:pt>
                <c:pt idx="236">
                  <c:v>1.8</c:v>
                </c:pt>
                <c:pt idx="237">
                  <c:v>1.8</c:v>
                </c:pt>
                <c:pt idx="238">
                  <c:v>1.8</c:v>
                </c:pt>
                <c:pt idx="239">
                  <c:v>1.8</c:v>
                </c:pt>
                <c:pt idx="240">
                  <c:v>1.8</c:v>
                </c:pt>
                <c:pt idx="241">
                  <c:v>1.8</c:v>
                </c:pt>
                <c:pt idx="242">
                  <c:v>1.8</c:v>
                </c:pt>
                <c:pt idx="243">
                  <c:v>1.8</c:v>
                </c:pt>
                <c:pt idx="244">
                  <c:v>1.8</c:v>
                </c:pt>
                <c:pt idx="245">
                  <c:v>1.8</c:v>
                </c:pt>
                <c:pt idx="246">
                  <c:v>1.8</c:v>
                </c:pt>
                <c:pt idx="247">
                  <c:v>1.8</c:v>
                </c:pt>
                <c:pt idx="248">
                  <c:v>1.8</c:v>
                </c:pt>
                <c:pt idx="249">
                  <c:v>1.8</c:v>
                </c:pt>
                <c:pt idx="250">
                  <c:v>1.8</c:v>
                </c:pt>
                <c:pt idx="251">
                  <c:v>1.8</c:v>
                </c:pt>
                <c:pt idx="252">
                  <c:v>1.8</c:v>
                </c:pt>
                <c:pt idx="253">
                  <c:v>1.8</c:v>
                </c:pt>
                <c:pt idx="254">
                  <c:v>1.8</c:v>
                </c:pt>
                <c:pt idx="255">
                  <c:v>1.8</c:v>
                </c:pt>
                <c:pt idx="256">
                  <c:v>1.8</c:v>
                </c:pt>
                <c:pt idx="257">
                  <c:v>1.8</c:v>
                </c:pt>
                <c:pt idx="258">
                  <c:v>1.8</c:v>
                </c:pt>
                <c:pt idx="259">
                  <c:v>1.8</c:v>
                </c:pt>
                <c:pt idx="260">
                  <c:v>1.8</c:v>
                </c:pt>
                <c:pt idx="261">
                  <c:v>1.8</c:v>
                </c:pt>
                <c:pt idx="262">
                  <c:v>1.8</c:v>
                </c:pt>
                <c:pt idx="263">
                  <c:v>1.8</c:v>
                </c:pt>
                <c:pt idx="264">
                  <c:v>1.8</c:v>
                </c:pt>
                <c:pt idx="265">
                  <c:v>1.8</c:v>
                </c:pt>
                <c:pt idx="266">
                  <c:v>1.8</c:v>
                </c:pt>
                <c:pt idx="267">
                  <c:v>1.8</c:v>
                </c:pt>
                <c:pt idx="268">
                  <c:v>1.8</c:v>
                </c:pt>
                <c:pt idx="269">
                  <c:v>1.8</c:v>
                </c:pt>
                <c:pt idx="270">
                  <c:v>1.8</c:v>
                </c:pt>
                <c:pt idx="271">
                  <c:v>1.8</c:v>
                </c:pt>
                <c:pt idx="272">
                  <c:v>1.8</c:v>
                </c:pt>
                <c:pt idx="273">
                  <c:v>1.8</c:v>
                </c:pt>
                <c:pt idx="274">
                  <c:v>1.8</c:v>
                </c:pt>
                <c:pt idx="275">
                  <c:v>1.8</c:v>
                </c:pt>
                <c:pt idx="276">
                  <c:v>1.8</c:v>
                </c:pt>
                <c:pt idx="277">
                  <c:v>1.8</c:v>
                </c:pt>
                <c:pt idx="278">
                  <c:v>1.8</c:v>
                </c:pt>
                <c:pt idx="279">
                  <c:v>1.8</c:v>
                </c:pt>
                <c:pt idx="280">
                  <c:v>1.8</c:v>
                </c:pt>
                <c:pt idx="281">
                  <c:v>1.8</c:v>
                </c:pt>
                <c:pt idx="282">
                  <c:v>1.8</c:v>
                </c:pt>
                <c:pt idx="283">
                  <c:v>1.8</c:v>
                </c:pt>
                <c:pt idx="284">
                  <c:v>1.8</c:v>
                </c:pt>
                <c:pt idx="285">
                  <c:v>1.8</c:v>
                </c:pt>
                <c:pt idx="286">
                  <c:v>1.8</c:v>
                </c:pt>
                <c:pt idx="287">
                  <c:v>1.8</c:v>
                </c:pt>
                <c:pt idx="288">
                  <c:v>1.8</c:v>
                </c:pt>
                <c:pt idx="289">
                  <c:v>1.8</c:v>
                </c:pt>
                <c:pt idx="290">
                  <c:v>1.8</c:v>
                </c:pt>
                <c:pt idx="291">
                  <c:v>1.8</c:v>
                </c:pt>
                <c:pt idx="292">
                  <c:v>1.8</c:v>
                </c:pt>
                <c:pt idx="293">
                  <c:v>1.8</c:v>
                </c:pt>
                <c:pt idx="294">
                  <c:v>1.8</c:v>
                </c:pt>
                <c:pt idx="295">
                  <c:v>1.8</c:v>
                </c:pt>
                <c:pt idx="296">
                  <c:v>1.8</c:v>
                </c:pt>
                <c:pt idx="297">
                  <c:v>1.8</c:v>
                </c:pt>
                <c:pt idx="298">
                  <c:v>1.8</c:v>
                </c:pt>
                <c:pt idx="299">
                  <c:v>1.8</c:v>
                </c:pt>
                <c:pt idx="300">
                  <c:v>1.8</c:v>
                </c:pt>
                <c:pt idx="301">
                  <c:v>1.8</c:v>
                </c:pt>
                <c:pt idx="302">
                  <c:v>1.8</c:v>
                </c:pt>
                <c:pt idx="303">
                  <c:v>1.8</c:v>
                </c:pt>
                <c:pt idx="304">
                  <c:v>1.8</c:v>
                </c:pt>
                <c:pt idx="305">
                  <c:v>1.8</c:v>
                </c:pt>
                <c:pt idx="306">
                  <c:v>1.8</c:v>
                </c:pt>
                <c:pt idx="307">
                  <c:v>1.8</c:v>
                </c:pt>
                <c:pt idx="308">
                  <c:v>1.8</c:v>
                </c:pt>
                <c:pt idx="309">
                  <c:v>1.8</c:v>
                </c:pt>
                <c:pt idx="310">
                  <c:v>1.8</c:v>
                </c:pt>
                <c:pt idx="311">
                  <c:v>1.8</c:v>
                </c:pt>
                <c:pt idx="312">
                  <c:v>1.8</c:v>
                </c:pt>
                <c:pt idx="313">
                  <c:v>1.8</c:v>
                </c:pt>
                <c:pt idx="314">
                  <c:v>1.8</c:v>
                </c:pt>
                <c:pt idx="315">
                  <c:v>1.8</c:v>
                </c:pt>
                <c:pt idx="316">
                  <c:v>1.8</c:v>
                </c:pt>
                <c:pt idx="317">
                  <c:v>1.8</c:v>
                </c:pt>
                <c:pt idx="318">
                  <c:v>1.8</c:v>
                </c:pt>
                <c:pt idx="319">
                  <c:v>1.8</c:v>
                </c:pt>
                <c:pt idx="320">
                  <c:v>1.8</c:v>
                </c:pt>
                <c:pt idx="321">
                  <c:v>1.8</c:v>
                </c:pt>
                <c:pt idx="322">
                  <c:v>1.8</c:v>
                </c:pt>
                <c:pt idx="323">
                  <c:v>1.8</c:v>
                </c:pt>
                <c:pt idx="324">
                  <c:v>1.8</c:v>
                </c:pt>
                <c:pt idx="325">
                  <c:v>1.8</c:v>
                </c:pt>
                <c:pt idx="326">
                  <c:v>1.8</c:v>
                </c:pt>
                <c:pt idx="327">
                  <c:v>1.8</c:v>
                </c:pt>
                <c:pt idx="328">
                  <c:v>1.8</c:v>
                </c:pt>
                <c:pt idx="329">
                  <c:v>1.8</c:v>
                </c:pt>
                <c:pt idx="330">
                  <c:v>1.8</c:v>
                </c:pt>
                <c:pt idx="331">
                  <c:v>1.8</c:v>
                </c:pt>
                <c:pt idx="332">
                  <c:v>1.8</c:v>
                </c:pt>
                <c:pt idx="333">
                  <c:v>1.8</c:v>
                </c:pt>
                <c:pt idx="334">
                  <c:v>1.8</c:v>
                </c:pt>
                <c:pt idx="335">
                  <c:v>1.8</c:v>
                </c:pt>
                <c:pt idx="336">
                  <c:v>1.8</c:v>
                </c:pt>
                <c:pt idx="337">
                  <c:v>1.8</c:v>
                </c:pt>
                <c:pt idx="338">
                  <c:v>1.8</c:v>
                </c:pt>
                <c:pt idx="339">
                  <c:v>1.8</c:v>
                </c:pt>
                <c:pt idx="340">
                  <c:v>1.8</c:v>
                </c:pt>
                <c:pt idx="341">
                  <c:v>1.8</c:v>
                </c:pt>
                <c:pt idx="342">
                  <c:v>1.8</c:v>
                </c:pt>
                <c:pt idx="343">
                  <c:v>1.8</c:v>
                </c:pt>
                <c:pt idx="344">
                  <c:v>1.8</c:v>
                </c:pt>
                <c:pt idx="345">
                  <c:v>1.8</c:v>
                </c:pt>
                <c:pt idx="346">
                  <c:v>1.8</c:v>
                </c:pt>
                <c:pt idx="347">
                  <c:v>1.8</c:v>
                </c:pt>
                <c:pt idx="348">
                  <c:v>1.8</c:v>
                </c:pt>
                <c:pt idx="349">
                  <c:v>1.8</c:v>
                </c:pt>
                <c:pt idx="350">
                  <c:v>1.8</c:v>
                </c:pt>
                <c:pt idx="351">
                  <c:v>1.8</c:v>
                </c:pt>
                <c:pt idx="352">
                  <c:v>1.8</c:v>
                </c:pt>
                <c:pt idx="353">
                  <c:v>1.8</c:v>
                </c:pt>
                <c:pt idx="354">
                  <c:v>1.8</c:v>
                </c:pt>
                <c:pt idx="355">
                  <c:v>1.8</c:v>
                </c:pt>
                <c:pt idx="356">
                  <c:v>1.8</c:v>
                </c:pt>
                <c:pt idx="357">
                  <c:v>1.8</c:v>
                </c:pt>
                <c:pt idx="358">
                  <c:v>1.8</c:v>
                </c:pt>
                <c:pt idx="359">
                  <c:v>1.8</c:v>
                </c:pt>
                <c:pt idx="360">
                  <c:v>1.8</c:v>
                </c:pt>
                <c:pt idx="361">
                  <c:v>1.8</c:v>
                </c:pt>
                <c:pt idx="362">
                  <c:v>1.8</c:v>
                </c:pt>
                <c:pt idx="363">
                  <c:v>1.8</c:v>
                </c:pt>
                <c:pt idx="364">
                  <c:v>1.8</c:v>
                </c:pt>
                <c:pt idx="365">
                  <c:v>1.8</c:v>
                </c:pt>
                <c:pt idx="366">
                  <c:v>1.8</c:v>
                </c:pt>
                <c:pt idx="367">
                  <c:v>1.8</c:v>
                </c:pt>
                <c:pt idx="368">
                  <c:v>1.8</c:v>
                </c:pt>
                <c:pt idx="369">
                  <c:v>1.8</c:v>
                </c:pt>
                <c:pt idx="370">
                  <c:v>1.8</c:v>
                </c:pt>
                <c:pt idx="371">
                  <c:v>1.8</c:v>
                </c:pt>
                <c:pt idx="372">
                  <c:v>1.8</c:v>
                </c:pt>
                <c:pt idx="373">
                  <c:v>1.8</c:v>
                </c:pt>
                <c:pt idx="374">
                  <c:v>1.8</c:v>
                </c:pt>
                <c:pt idx="375">
                  <c:v>1.8</c:v>
                </c:pt>
                <c:pt idx="376">
                  <c:v>1.8</c:v>
                </c:pt>
                <c:pt idx="377">
                  <c:v>1.8</c:v>
                </c:pt>
                <c:pt idx="378">
                  <c:v>1.8</c:v>
                </c:pt>
                <c:pt idx="379">
                  <c:v>1.8</c:v>
                </c:pt>
                <c:pt idx="380">
                  <c:v>1.8</c:v>
                </c:pt>
                <c:pt idx="381">
                  <c:v>1.8</c:v>
                </c:pt>
                <c:pt idx="382">
                  <c:v>1.8</c:v>
                </c:pt>
                <c:pt idx="383">
                  <c:v>1.8</c:v>
                </c:pt>
                <c:pt idx="384">
                  <c:v>1.8</c:v>
                </c:pt>
                <c:pt idx="385">
                  <c:v>1.8</c:v>
                </c:pt>
                <c:pt idx="386">
                  <c:v>1.8</c:v>
                </c:pt>
                <c:pt idx="387">
                  <c:v>1.8</c:v>
                </c:pt>
                <c:pt idx="388">
                  <c:v>1.8</c:v>
                </c:pt>
                <c:pt idx="389">
                  <c:v>1.8</c:v>
                </c:pt>
                <c:pt idx="390">
                  <c:v>1.8</c:v>
                </c:pt>
                <c:pt idx="391">
                  <c:v>1.8</c:v>
                </c:pt>
                <c:pt idx="392">
                  <c:v>1.8</c:v>
                </c:pt>
                <c:pt idx="393">
                  <c:v>1.8</c:v>
                </c:pt>
                <c:pt idx="394">
                  <c:v>1.8</c:v>
                </c:pt>
                <c:pt idx="395">
                  <c:v>1.8</c:v>
                </c:pt>
                <c:pt idx="396">
                  <c:v>1.8</c:v>
                </c:pt>
                <c:pt idx="397">
                  <c:v>1.8</c:v>
                </c:pt>
                <c:pt idx="398">
                  <c:v>1.8</c:v>
                </c:pt>
                <c:pt idx="399">
                  <c:v>1.8</c:v>
                </c:pt>
                <c:pt idx="400">
                  <c:v>1.8</c:v>
                </c:pt>
                <c:pt idx="401">
                  <c:v>1.8</c:v>
                </c:pt>
                <c:pt idx="402">
                  <c:v>1.8</c:v>
                </c:pt>
                <c:pt idx="403">
                  <c:v>1.8</c:v>
                </c:pt>
                <c:pt idx="404">
                  <c:v>1.8</c:v>
                </c:pt>
                <c:pt idx="405">
                  <c:v>1.8</c:v>
                </c:pt>
                <c:pt idx="406">
                  <c:v>1.8</c:v>
                </c:pt>
                <c:pt idx="407">
                  <c:v>1.8</c:v>
                </c:pt>
                <c:pt idx="408">
                  <c:v>1.8</c:v>
                </c:pt>
                <c:pt idx="409">
                  <c:v>1.8</c:v>
                </c:pt>
                <c:pt idx="410">
                  <c:v>1.8</c:v>
                </c:pt>
                <c:pt idx="411">
                  <c:v>1.8</c:v>
                </c:pt>
                <c:pt idx="412">
                  <c:v>1.8</c:v>
                </c:pt>
                <c:pt idx="413">
                  <c:v>1.8</c:v>
                </c:pt>
                <c:pt idx="414">
                  <c:v>1.8</c:v>
                </c:pt>
                <c:pt idx="415">
                  <c:v>1.8</c:v>
                </c:pt>
                <c:pt idx="416">
                  <c:v>1.8</c:v>
                </c:pt>
                <c:pt idx="417">
                  <c:v>1.8</c:v>
                </c:pt>
                <c:pt idx="418">
                  <c:v>1.8</c:v>
                </c:pt>
                <c:pt idx="419">
                  <c:v>1.8</c:v>
                </c:pt>
                <c:pt idx="420">
                  <c:v>1.8</c:v>
                </c:pt>
                <c:pt idx="421">
                  <c:v>1.8</c:v>
                </c:pt>
                <c:pt idx="422">
                  <c:v>1.8</c:v>
                </c:pt>
                <c:pt idx="423">
                  <c:v>1.8</c:v>
                </c:pt>
                <c:pt idx="424">
                  <c:v>1.8</c:v>
                </c:pt>
                <c:pt idx="425">
                  <c:v>1.8</c:v>
                </c:pt>
                <c:pt idx="426">
                  <c:v>1.8</c:v>
                </c:pt>
                <c:pt idx="427">
                  <c:v>1.8</c:v>
                </c:pt>
                <c:pt idx="428">
                  <c:v>1.8</c:v>
                </c:pt>
                <c:pt idx="429">
                  <c:v>1.8</c:v>
                </c:pt>
                <c:pt idx="430">
                  <c:v>1.8</c:v>
                </c:pt>
                <c:pt idx="431">
                  <c:v>1.8</c:v>
                </c:pt>
                <c:pt idx="432">
                  <c:v>1.8</c:v>
                </c:pt>
                <c:pt idx="433">
                  <c:v>1.8</c:v>
                </c:pt>
                <c:pt idx="434">
                  <c:v>1.8</c:v>
                </c:pt>
                <c:pt idx="435">
                  <c:v>1.8</c:v>
                </c:pt>
                <c:pt idx="436">
                  <c:v>1.8</c:v>
                </c:pt>
                <c:pt idx="437">
                  <c:v>1.8</c:v>
                </c:pt>
                <c:pt idx="438">
                  <c:v>1.8</c:v>
                </c:pt>
                <c:pt idx="439">
                  <c:v>1.8</c:v>
                </c:pt>
                <c:pt idx="440">
                  <c:v>1.8</c:v>
                </c:pt>
                <c:pt idx="441">
                  <c:v>1.8</c:v>
                </c:pt>
                <c:pt idx="442">
                  <c:v>1.8</c:v>
                </c:pt>
                <c:pt idx="443">
                  <c:v>1.8</c:v>
                </c:pt>
                <c:pt idx="444">
                  <c:v>1.8</c:v>
                </c:pt>
                <c:pt idx="445">
                  <c:v>1.8</c:v>
                </c:pt>
                <c:pt idx="446">
                  <c:v>1.8</c:v>
                </c:pt>
                <c:pt idx="447">
                  <c:v>1.8</c:v>
                </c:pt>
                <c:pt idx="448">
                  <c:v>1.8</c:v>
                </c:pt>
                <c:pt idx="449">
                  <c:v>1.8</c:v>
                </c:pt>
                <c:pt idx="450">
                  <c:v>1.8</c:v>
                </c:pt>
                <c:pt idx="451">
                  <c:v>1.8</c:v>
                </c:pt>
                <c:pt idx="452">
                  <c:v>1.8</c:v>
                </c:pt>
                <c:pt idx="453">
                  <c:v>1.8</c:v>
                </c:pt>
                <c:pt idx="454">
                  <c:v>1.8</c:v>
                </c:pt>
                <c:pt idx="455">
                  <c:v>1.8</c:v>
                </c:pt>
                <c:pt idx="456">
                  <c:v>1.8</c:v>
                </c:pt>
                <c:pt idx="457">
                  <c:v>1.8</c:v>
                </c:pt>
                <c:pt idx="458">
                  <c:v>1.8</c:v>
                </c:pt>
                <c:pt idx="459">
                  <c:v>1.8</c:v>
                </c:pt>
                <c:pt idx="460">
                  <c:v>1.8</c:v>
                </c:pt>
                <c:pt idx="461">
                  <c:v>1.8</c:v>
                </c:pt>
                <c:pt idx="462">
                  <c:v>1.8</c:v>
                </c:pt>
                <c:pt idx="463">
                  <c:v>1.8</c:v>
                </c:pt>
                <c:pt idx="464">
                  <c:v>1.8</c:v>
                </c:pt>
                <c:pt idx="465">
                  <c:v>1.8</c:v>
                </c:pt>
                <c:pt idx="466">
                  <c:v>1.8</c:v>
                </c:pt>
                <c:pt idx="467">
                  <c:v>1.8</c:v>
                </c:pt>
                <c:pt idx="468">
                  <c:v>1.8</c:v>
                </c:pt>
                <c:pt idx="469">
                  <c:v>1.8</c:v>
                </c:pt>
                <c:pt idx="470">
                  <c:v>1.8</c:v>
                </c:pt>
                <c:pt idx="471">
                  <c:v>1.8</c:v>
                </c:pt>
                <c:pt idx="472">
                  <c:v>1.8</c:v>
                </c:pt>
                <c:pt idx="473">
                  <c:v>1.8</c:v>
                </c:pt>
                <c:pt idx="474">
                  <c:v>1.8</c:v>
                </c:pt>
                <c:pt idx="475">
                  <c:v>1.8</c:v>
                </c:pt>
                <c:pt idx="476">
                  <c:v>1.8</c:v>
                </c:pt>
                <c:pt idx="477">
                  <c:v>1.8</c:v>
                </c:pt>
                <c:pt idx="478">
                  <c:v>1.8</c:v>
                </c:pt>
                <c:pt idx="479">
                  <c:v>1.8</c:v>
                </c:pt>
                <c:pt idx="480">
                  <c:v>1.8</c:v>
                </c:pt>
                <c:pt idx="481">
                  <c:v>1.8</c:v>
                </c:pt>
                <c:pt idx="482">
                  <c:v>1.8</c:v>
                </c:pt>
                <c:pt idx="483">
                  <c:v>1.8</c:v>
                </c:pt>
                <c:pt idx="484">
                  <c:v>1.8</c:v>
                </c:pt>
                <c:pt idx="485">
                  <c:v>1.8</c:v>
                </c:pt>
                <c:pt idx="486">
                  <c:v>1.8</c:v>
                </c:pt>
                <c:pt idx="487">
                  <c:v>1.8</c:v>
                </c:pt>
                <c:pt idx="488">
                  <c:v>1.8</c:v>
                </c:pt>
                <c:pt idx="489">
                  <c:v>1.8</c:v>
                </c:pt>
                <c:pt idx="490">
                  <c:v>1.8</c:v>
                </c:pt>
                <c:pt idx="491">
                  <c:v>1.8</c:v>
                </c:pt>
                <c:pt idx="492">
                  <c:v>1.8</c:v>
                </c:pt>
                <c:pt idx="493">
                  <c:v>1.8</c:v>
                </c:pt>
                <c:pt idx="494">
                  <c:v>1.8</c:v>
                </c:pt>
                <c:pt idx="495">
                  <c:v>1.8</c:v>
                </c:pt>
                <c:pt idx="496">
                  <c:v>1.8</c:v>
                </c:pt>
                <c:pt idx="497">
                  <c:v>1.8</c:v>
                </c:pt>
                <c:pt idx="498">
                  <c:v>1.8</c:v>
                </c:pt>
                <c:pt idx="499">
                  <c:v>1.8</c:v>
                </c:pt>
                <c:pt idx="500">
                  <c:v>1.8</c:v>
                </c:pt>
                <c:pt idx="501">
                  <c:v>1.8</c:v>
                </c:pt>
                <c:pt idx="502">
                  <c:v>1.8</c:v>
                </c:pt>
                <c:pt idx="503">
                  <c:v>1.8</c:v>
                </c:pt>
                <c:pt idx="504">
                  <c:v>1.8</c:v>
                </c:pt>
                <c:pt idx="505">
                  <c:v>1.8</c:v>
                </c:pt>
                <c:pt idx="506">
                  <c:v>1.8</c:v>
                </c:pt>
                <c:pt idx="507">
                  <c:v>1.8</c:v>
                </c:pt>
                <c:pt idx="508">
                  <c:v>1.8</c:v>
                </c:pt>
                <c:pt idx="509">
                  <c:v>1.8</c:v>
                </c:pt>
                <c:pt idx="510">
                  <c:v>1.8</c:v>
                </c:pt>
                <c:pt idx="511">
                  <c:v>1.8</c:v>
                </c:pt>
                <c:pt idx="512">
                  <c:v>1.8</c:v>
                </c:pt>
                <c:pt idx="513">
                  <c:v>1.8</c:v>
                </c:pt>
                <c:pt idx="514">
                  <c:v>1.8</c:v>
                </c:pt>
                <c:pt idx="515">
                  <c:v>1.8</c:v>
                </c:pt>
                <c:pt idx="516">
                  <c:v>1.8</c:v>
                </c:pt>
                <c:pt idx="517">
                  <c:v>1.8</c:v>
                </c:pt>
                <c:pt idx="518">
                  <c:v>1.8</c:v>
                </c:pt>
                <c:pt idx="519">
                  <c:v>1.8</c:v>
                </c:pt>
                <c:pt idx="520">
                  <c:v>1.8</c:v>
                </c:pt>
                <c:pt idx="521">
                  <c:v>1.8</c:v>
                </c:pt>
                <c:pt idx="522">
                  <c:v>1.8</c:v>
                </c:pt>
                <c:pt idx="523">
                  <c:v>1.8</c:v>
                </c:pt>
                <c:pt idx="524">
                  <c:v>1.8</c:v>
                </c:pt>
                <c:pt idx="525">
                  <c:v>1.8</c:v>
                </c:pt>
                <c:pt idx="526">
                  <c:v>1.8</c:v>
                </c:pt>
                <c:pt idx="527">
                  <c:v>1.8</c:v>
                </c:pt>
                <c:pt idx="528">
                  <c:v>1.8</c:v>
                </c:pt>
                <c:pt idx="529">
                  <c:v>1.8</c:v>
                </c:pt>
                <c:pt idx="530">
                  <c:v>1.8</c:v>
                </c:pt>
                <c:pt idx="531">
                  <c:v>1.8</c:v>
                </c:pt>
                <c:pt idx="532">
                  <c:v>1.8</c:v>
                </c:pt>
                <c:pt idx="533">
                  <c:v>1.8</c:v>
                </c:pt>
                <c:pt idx="534">
                  <c:v>1.8</c:v>
                </c:pt>
                <c:pt idx="535">
                  <c:v>1.8</c:v>
                </c:pt>
                <c:pt idx="536">
                  <c:v>1.8</c:v>
                </c:pt>
                <c:pt idx="537">
                  <c:v>1.8</c:v>
                </c:pt>
                <c:pt idx="538">
                  <c:v>1.8</c:v>
                </c:pt>
                <c:pt idx="539">
                  <c:v>1.8</c:v>
                </c:pt>
                <c:pt idx="540">
                  <c:v>1.8</c:v>
                </c:pt>
                <c:pt idx="541">
                  <c:v>1.8</c:v>
                </c:pt>
                <c:pt idx="542">
                  <c:v>1.8</c:v>
                </c:pt>
                <c:pt idx="543">
                  <c:v>1.8</c:v>
                </c:pt>
                <c:pt idx="544">
                  <c:v>1.8</c:v>
                </c:pt>
                <c:pt idx="545">
                  <c:v>1.8</c:v>
                </c:pt>
                <c:pt idx="546">
                  <c:v>1.8</c:v>
                </c:pt>
                <c:pt idx="547">
                  <c:v>1.8</c:v>
                </c:pt>
                <c:pt idx="548">
                  <c:v>1.8</c:v>
                </c:pt>
                <c:pt idx="549">
                  <c:v>1.8</c:v>
                </c:pt>
                <c:pt idx="550">
                  <c:v>1.8</c:v>
                </c:pt>
                <c:pt idx="551">
                  <c:v>1.8</c:v>
                </c:pt>
                <c:pt idx="552">
                  <c:v>1.8</c:v>
                </c:pt>
                <c:pt idx="553">
                  <c:v>1.8</c:v>
                </c:pt>
                <c:pt idx="554">
                  <c:v>1.8</c:v>
                </c:pt>
                <c:pt idx="555">
                  <c:v>1.8</c:v>
                </c:pt>
                <c:pt idx="556">
                  <c:v>1.8</c:v>
                </c:pt>
                <c:pt idx="557">
                  <c:v>1.8</c:v>
                </c:pt>
                <c:pt idx="558">
                  <c:v>1.8</c:v>
                </c:pt>
                <c:pt idx="559">
                  <c:v>1.8</c:v>
                </c:pt>
                <c:pt idx="560">
                  <c:v>1.8</c:v>
                </c:pt>
                <c:pt idx="561">
                  <c:v>1.8</c:v>
                </c:pt>
                <c:pt idx="562">
                  <c:v>1.8</c:v>
                </c:pt>
                <c:pt idx="563">
                  <c:v>1.8</c:v>
                </c:pt>
                <c:pt idx="564">
                  <c:v>1.8</c:v>
                </c:pt>
                <c:pt idx="565">
                  <c:v>1.8</c:v>
                </c:pt>
                <c:pt idx="566">
                  <c:v>1.8</c:v>
                </c:pt>
                <c:pt idx="567">
                  <c:v>1.8</c:v>
                </c:pt>
                <c:pt idx="568">
                  <c:v>1.8</c:v>
                </c:pt>
                <c:pt idx="569">
                  <c:v>1.8</c:v>
                </c:pt>
                <c:pt idx="570">
                  <c:v>1.8</c:v>
                </c:pt>
                <c:pt idx="571">
                  <c:v>1.8</c:v>
                </c:pt>
                <c:pt idx="572">
                  <c:v>1.8</c:v>
                </c:pt>
                <c:pt idx="573">
                  <c:v>1.8</c:v>
                </c:pt>
                <c:pt idx="574">
                  <c:v>1.8</c:v>
                </c:pt>
                <c:pt idx="575">
                  <c:v>1.8</c:v>
                </c:pt>
                <c:pt idx="576">
                  <c:v>1.8</c:v>
                </c:pt>
                <c:pt idx="577">
                  <c:v>1.8</c:v>
                </c:pt>
                <c:pt idx="578">
                  <c:v>1.8</c:v>
                </c:pt>
                <c:pt idx="579">
                  <c:v>1.8</c:v>
                </c:pt>
                <c:pt idx="580">
                  <c:v>1.8</c:v>
                </c:pt>
                <c:pt idx="581">
                  <c:v>1.8</c:v>
                </c:pt>
                <c:pt idx="582">
                  <c:v>1.8</c:v>
                </c:pt>
                <c:pt idx="583">
                  <c:v>1.8</c:v>
                </c:pt>
                <c:pt idx="584">
                  <c:v>1.8</c:v>
                </c:pt>
                <c:pt idx="585">
                  <c:v>1.8</c:v>
                </c:pt>
                <c:pt idx="586">
                  <c:v>1.8</c:v>
                </c:pt>
                <c:pt idx="587">
                  <c:v>1.8</c:v>
                </c:pt>
                <c:pt idx="588">
                  <c:v>1.8</c:v>
                </c:pt>
                <c:pt idx="589">
                  <c:v>1.8</c:v>
                </c:pt>
                <c:pt idx="590">
                  <c:v>1.8</c:v>
                </c:pt>
                <c:pt idx="591">
                  <c:v>1.8</c:v>
                </c:pt>
                <c:pt idx="592">
                  <c:v>1.8</c:v>
                </c:pt>
                <c:pt idx="593">
                  <c:v>1.8</c:v>
                </c:pt>
                <c:pt idx="594">
                  <c:v>1.8</c:v>
                </c:pt>
                <c:pt idx="595">
                  <c:v>1.8</c:v>
                </c:pt>
                <c:pt idx="596">
                  <c:v>1.8</c:v>
                </c:pt>
                <c:pt idx="597">
                  <c:v>1.8</c:v>
                </c:pt>
                <c:pt idx="598">
                  <c:v>1.8</c:v>
                </c:pt>
                <c:pt idx="599">
                  <c:v>1.8</c:v>
                </c:pt>
                <c:pt idx="600">
                  <c:v>1.8</c:v>
                </c:pt>
                <c:pt idx="601">
                  <c:v>1.8</c:v>
                </c:pt>
                <c:pt idx="602">
                  <c:v>1.8</c:v>
                </c:pt>
                <c:pt idx="603">
                  <c:v>1.8</c:v>
                </c:pt>
                <c:pt idx="604">
                  <c:v>1.8</c:v>
                </c:pt>
                <c:pt idx="605">
                  <c:v>1.8</c:v>
                </c:pt>
                <c:pt idx="606">
                  <c:v>1.8</c:v>
                </c:pt>
                <c:pt idx="607">
                  <c:v>1.8</c:v>
                </c:pt>
                <c:pt idx="608">
                  <c:v>1.8</c:v>
                </c:pt>
                <c:pt idx="609">
                  <c:v>1.8</c:v>
                </c:pt>
                <c:pt idx="610">
                  <c:v>1.8</c:v>
                </c:pt>
                <c:pt idx="611">
                  <c:v>1.8</c:v>
                </c:pt>
                <c:pt idx="612">
                  <c:v>1.8</c:v>
                </c:pt>
                <c:pt idx="613">
                  <c:v>1.8</c:v>
                </c:pt>
                <c:pt idx="614">
                  <c:v>1.8</c:v>
                </c:pt>
                <c:pt idx="615">
                  <c:v>1.8</c:v>
                </c:pt>
                <c:pt idx="616">
                  <c:v>1.8</c:v>
                </c:pt>
                <c:pt idx="617">
                  <c:v>1.8</c:v>
                </c:pt>
                <c:pt idx="618">
                  <c:v>1.8</c:v>
                </c:pt>
                <c:pt idx="619">
                  <c:v>1.8</c:v>
                </c:pt>
                <c:pt idx="620">
                  <c:v>1.8</c:v>
                </c:pt>
                <c:pt idx="621">
                  <c:v>1.8</c:v>
                </c:pt>
                <c:pt idx="622">
                  <c:v>1.8</c:v>
                </c:pt>
                <c:pt idx="623">
                  <c:v>1.8</c:v>
                </c:pt>
                <c:pt idx="624">
                  <c:v>1.8</c:v>
                </c:pt>
                <c:pt idx="625">
                  <c:v>1.8</c:v>
                </c:pt>
                <c:pt idx="626">
                  <c:v>1.8</c:v>
                </c:pt>
                <c:pt idx="627">
                  <c:v>1.8</c:v>
                </c:pt>
                <c:pt idx="628">
                  <c:v>1.8</c:v>
                </c:pt>
                <c:pt idx="629">
                  <c:v>1.8</c:v>
                </c:pt>
                <c:pt idx="630">
                  <c:v>1.8</c:v>
                </c:pt>
                <c:pt idx="631">
                  <c:v>1.8</c:v>
                </c:pt>
                <c:pt idx="632">
                  <c:v>1.8</c:v>
                </c:pt>
                <c:pt idx="633">
                  <c:v>1.8</c:v>
                </c:pt>
                <c:pt idx="634">
                  <c:v>1.8</c:v>
                </c:pt>
                <c:pt idx="635">
                  <c:v>1.8</c:v>
                </c:pt>
                <c:pt idx="636">
                  <c:v>1.8</c:v>
                </c:pt>
                <c:pt idx="637">
                  <c:v>1.8</c:v>
                </c:pt>
                <c:pt idx="638">
                  <c:v>1.8</c:v>
                </c:pt>
                <c:pt idx="639">
                  <c:v>1.8</c:v>
                </c:pt>
                <c:pt idx="640">
                  <c:v>1.8</c:v>
                </c:pt>
                <c:pt idx="641">
                  <c:v>1.8</c:v>
                </c:pt>
                <c:pt idx="642">
                  <c:v>1.8</c:v>
                </c:pt>
                <c:pt idx="643">
                  <c:v>1.8</c:v>
                </c:pt>
                <c:pt idx="644">
                  <c:v>1.8</c:v>
                </c:pt>
                <c:pt idx="645">
                  <c:v>1.8</c:v>
                </c:pt>
                <c:pt idx="646">
                  <c:v>1.8</c:v>
                </c:pt>
                <c:pt idx="647">
                  <c:v>1.8</c:v>
                </c:pt>
                <c:pt idx="648">
                  <c:v>1.8</c:v>
                </c:pt>
                <c:pt idx="649">
                  <c:v>1.8</c:v>
                </c:pt>
                <c:pt idx="650">
                  <c:v>1.8</c:v>
                </c:pt>
                <c:pt idx="651">
                  <c:v>1.8</c:v>
                </c:pt>
                <c:pt idx="652">
                  <c:v>1.8</c:v>
                </c:pt>
                <c:pt idx="653">
                  <c:v>1.8</c:v>
                </c:pt>
                <c:pt idx="654">
                  <c:v>1.8</c:v>
                </c:pt>
                <c:pt idx="655">
                  <c:v>1.8</c:v>
                </c:pt>
                <c:pt idx="656">
                  <c:v>1.8</c:v>
                </c:pt>
                <c:pt idx="657">
                  <c:v>1.8</c:v>
                </c:pt>
                <c:pt idx="658">
                  <c:v>1.8</c:v>
                </c:pt>
                <c:pt idx="659">
                  <c:v>1.8</c:v>
                </c:pt>
                <c:pt idx="660">
                  <c:v>1.8</c:v>
                </c:pt>
                <c:pt idx="661">
                  <c:v>1.8</c:v>
                </c:pt>
                <c:pt idx="662">
                  <c:v>1.8</c:v>
                </c:pt>
                <c:pt idx="663">
                  <c:v>1.8</c:v>
                </c:pt>
                <c:pt idx="664">
                  <c:v>1.8</c:v>
                </c:pt>
                <c:pt idx="665">
                  <c:v>1.8</c:v>
                </c:pt>
                <c:pt idx="666">
                  <c:v>1.8</c:v>
                </c:pt>
                <c:pt idx="667">
                  <c:v>1.8</c:v>
                </c:pt>
                <c:pt idx="668">
                  <c:v>1.8</c:v>
                </c:pt>
                <c:pt idx="669">
                  <c:v>1.8</c:v>
                </c:pt>
                <c:pt idx="670">
                  <c:v>1.8</c:v>
                </c:pt>
                <c:pt idx="671">
                  <c:v>1.8</c:v>
                </c:pt>
                <c:pt idx="672">
                  <c:v>1.8</c:v>
                </c:pt>
                <c:pt idx="673">
                  <c:v>1.8</c:v>
                </c:pt>
                <c:pt idx="674">
                  <c:v>1.8</c:v>
                </c:pt>
                <c:pt idx="675">
                  <c:v>1.8</c:v>
                </c:pt>
                <c:pt idx="676">
                  <c:v>1.8</c:v>
                </c:pt>
                <c:pt idx="677">
                  <c:v>1.8</c:v>
                </c:pt>
                <c:pt idx="678">
                  <c:v>1.8</c:v>
                </c:pt>
                <c:pt idx="679">
                  <c:v>1.8</c:v>
                </c:pt>
                <c:pt idx="680">
                  <c:v>1.8</c:v>
                </c:pt>
                <c:pt idx="681">
                  <c:v>1.8</c:v>
                </c:pt>
                <c:pt idx="682">
                  <c:v>1.8</c:v>
                </c:pt>
                <c:pt idx="683">
                  <c:v>1.8</c:v>
                </c:pt>
                <c:pt idx="684">
                  <c:v>1.8</c:v>
                </c:pt>
                <c:pt idx="685">
                  <c:v>1.8</c:v>
                </c:pt>
                <c:pt idx="686">
                  <c:v>1.8</c:v>
                </c:pt>
                <c:pt idx="687">
                  <c:v>1.8</c:v>
                </c:pt>
                <c:pt idx="688">
                  <c:v>1.8</c:v>
                </c:pt>
                <c:pt idx="689">
                  <c:v>1.8</c:v>
                </c:pt>
                <c:pt idx="690">
                  <c:v>1.8</c:v>
                </c:pt>
                <c:pt idx="691">
                  <c:v>1.8</c:v>
                </c:pt>
                <c:pt idx="692">
                  <c:v>1.8</c:v>
                </c:pt>
                <c:pt idx="693">
                  <c:v>1.8</c:v>
                </c:pt>
                <c:pt idx="694">
                  <c:v>1.8</c:v>
                </c:pt>
                <c:pt idx="695">
                  <c:v>1.8</c:v>
                </c:pt>
                <c:pt idx="696">
                  <c:v>1.8</c:v>
                </c:pt>
                <c:pt idx="697">
                  <c:v>1.8</c:v>
                </c:pt>
                <c:pt idx="698">
                  <c:v>1.8</c:v>
                </c:pt>
                <c:pt idx="699">
                  <c:v>1.8</c:v>
                </c:pt>
                <c:pt idx="700">
                  <c:v>1.8</c:v>
                </c:pt>
                <c:pt idx="701">
                  <c:v>1.8</c:v>
                </c:pt>
                <c:pt idx="702">
                  <c:v>1.8</c:v>
                </c:pt>
                <c:pt idx="703">
                  <c:v>1.8</c:v>
                </c:pt>
                <c:pt idx="704">
                  <c:v>1.8</c:v>
                </c:pt>
                <c:pt idx="705">
                  <c:v>1.8</c:v>
                </c:pt>
                <c:pt idx="706">
                  <c:v>1.8</c:v>
                </c:pt>
                <c:pt idx="707">
                  <c:v>1.8</c:v>
                </c:pt>
                <c:pt idx="708">
                  <c:v>1.8</c:v>
                </c:pt>
                <c:pt idx="709">
                  <c:v>1.8</c:v>
                </c:pt>
                <c:pt idx="710">
                  <c:v>1.8</c:v>
                </c:pt>
                <c:pt idx="711">
                  <c:v>1.8</c:v>
                </c:pt>
                <c:pt idx="712">
                  <c:v>1.8</c:v>
                </c:pt>
                <c:pt idx="713">
                  <c:v>1.8</c:v>
                </c:pt>
                <c:pt idx="714">
                  <c:v>1.8</c:v>
                </c:pt>
                <c:pt idx="715">
                  <c:v>1.8</c:v>
                </c:pt>
                <c:pt idx="716">
                  <c:v>1.8</c:v>
                </c:pt>
                <c:pt idx="717">
                  <c:v>1.8</c:v>
                </c:pt>
                <c:pt idx="718">
                  <c:v>1.8</c:v>
                </c:pt>
                <c:pt idx="719">
                  <c:v>1.8</c:v>
                </c:pt>
                <c:pt idx="720">
                  <c:v>1.8</c:v>
                </c:pt>
                <c:pt idx="721">
                  <c:v>1.8</c:v>
                </c:pt>
                <c:pt idx="722">
                  <c:v>1.8</c:v>
                </c:pt>
                <c:pt idx="723">
                  <c:v>1.8</c:v>
                </c:pt>
                <c:pt idx="724">
                  <c:v>1.8</c:v>
                </c:pt>
                <c:pt idx="725">
                  <c:v>1.8</c:v>
                </c:pt>
                <c:pt idx="726">
                  <c:v>1.8</c:v>
                </c:pt>
                <c:pt idx="727">
                  <c:v>1.8</c:v>
                </c:pt>
                <c:pt idx="728">
                  <c:v>1.8</c:v>
                </c:pt>
                <c:pt idx="729">
                  <c:v>1.8</c:v>
                </c:pt>
                <c:pt idx="730">
                  <c:v>1.8</c:v>
                </c:pt>
                <c:pt idx="731">
                  <c:v>1.8</c:v>
                </c:pt>
                <c:pt idx="732">
                  <c:v>1.8</c:v>
                </c:pt>
                <c:pt idx="733">
                  <c:v>1.8</c:v>
                </c:pt>
                <c:pt idx="734">
                  <c:v>1.8</c:v>
                </c:pt>
                <c:pt idx="735">
                  <c:v>1.8</c:v>
                </c:pt>
                <c:pt idx="736">
                  <c:v>1.8</c:v>
                </c:pt>
                <c:pt idx="737">
                  <c:v>1.8</c:v>
                </c:pt>
                <c:pt idx="738">
                  <c:v>1.8</c:v>
                </c:pt>
                <c:pt idx="739">
                  <c:v>1.8</c:v>
                </c:pt>
                <c:pt idx="740">
                  <c:v>1.8</c:v>
                </c:pt>
                <c:pt idx="741">
                  <c:v>1.8</c:v>
                </c:pt>
                <c:pt idx="742">
                  <c:v>1.8</c:v>
                </c:pt>
                <c:pt idx="743">
                  <c:v>1.8</c:v>
                </c:pt>
                <c:pt idx="744">
                  <c:v>1.8</c:v>
                </c:pt>
                <c:pt idx="745">
                  <c:v>1.8</c:v>
                </c:pt>
                <c:pt idx="746">
                  <c:v>1.8</c:v>
                </c:pt>
                <c:pt idx="747">
                  <c:v>1.8</c:v>
                </c:pt>
                <c:pt idx="748">
                  <c:v>1.8</c:v>
                </c:pt>
                <c:pt idx="749">
                  <c:v>1.8</c:v>
                </c:pt>
                <c:pt idx="750">
                  <c:v>1.8</c:v>
                </c:pt>
                <c:pt idx="751">
                  <c:v>1.8</c:v>
                </c:pt>
                <c:pt idx="752">
                  <c:v>1.8</c:v>
                </c:pt>
                <c:pt idx="753">
                  <c:v>1.8</c:v>
                </c:pt>
                <c:pt idx="754">
                  <c:v>1.8</c:v>
                </c:pt>
                <c:pt idx="755">
                  <c:v>1.8</c:v>
                </c:pt>
                <c:pt idx="756">
                  <c:v>1.8</c:v>
                </c:pt>
                <c:pt idx="757">
                  <c:v>1.8</c:v>
                </c:pt>
                <c:pt idx="758">
                  <c:v>1.8</c:v>
                </c:pt>
                <c:pt idx="759">
                  <c:v>1.8</c:v>
                </c:pt>
                <c:pt idx="760">
                  <c:v>1.8</c:v>
                </c:pt>
                <c:pt idx="761">
                  <c:v>1.8</c:v>
                </c:pt>
                <c:pt idx="762">
                  <c:v>1.8</c:v>
                </c:pt>
                <c:pt idx="763">
                  <c:v>1.8</c:v>
                </c:pt>
                <c:pt idx="764">
                  <c:v>1.8</c:v>
                </c:pt>
                <c:pt idx="765">
                  <c:v>1.8</c:v>
                </c:pt>
                <c:pt idx="766">
                  <c:v>1.8</c:v>
                </c:pt>
                <c:pt idx="767">
                  <c:v>1.8</c:v>
                </c:pt>
                <c:pt idx="768">
                  <c:v>1.8</c:v>
                </c:pt>
                <c:pt idx="769">
                  <c:v>1.8</c:v>
                </c:pt>
                <c:pt idx="770">
                  <c:v>1.8</c:v>
                </c:pt>
                <c:pt idx="771">
                  <c:v>1.8</c:v>
                </c:pt>
                <c:pt idx="772">
                  <c:v>1.8</c:v>
                </c:pt>
                <c:pt idx="773">
                  <c:v>1.8</c:v>
                </c:pt>
                <c:pt idx="774">
                  <c:v>1.8</c:v>
                </c:pt>
                <c:pt idx="775">
                  <c:v>1.8</c:v>
                </c:pt>
                <c:pt idx="776">
                  <c:v>1.8</c:v>
                </c:pt>
                <c:pt idx="777">
                  <c:v>1.8</c:v>
                </c:pt>
                <c:pt idx="778">
                  <c:v>1.8</c:v>
                </c:pt>
                <c:pt idx="779">
                  <c:v>1.8</c:v>
                </c:pt>
                <c:pt idx="780">
                  <c:v>1.8</c:v>
                </c:pt>
                <c:pt idx="781">
                  <c:v>1.8</c:v>
                </c:pt>
                <c:pt idx="782">
                  <c:v>1.8</c:v>
                </c:pt>
                <c:pt idx="783">
                  <c:v>1.8</c:v>
                </c:pt>
                <c:pt idx="784">
                  <c:v>1.8</c:v>
                </c:pt>
                <c:pt idx="785">
                  <c:v>1.8</c:v>
                </c:pt>
                <c:pt idx="786">
                  <c:v>1.8</c:v>
                </c:pt>
                <c:pt idx="787">
                  <c:v>1.8</c:v>
                </c:pt>
                <c:pt idx="788">
                  <c:v>1.8</c:v>
                </c:pt>
                <c:pt idx="789">
                  <c:v>1.8</c:v>
                </c:pt>
                <c:pt idx="790">
                  <c:v>1.8</c:v>
                </c:pt>
                <c:pt idx="791">
                  <c:v>1.8</c:v>
                </c:pt>
                <c:pt idx="792">
                  <c:v>1.8</c:v>
                </c:pt>
                <c:pt idx="793">
                  <c:v>1.8</c:v>
                </c:pt>
                <c:pt idx="794">
                  <c:v>1.8</c:v>
                </c:pt>
                <c:pt idx="795">
                  <c:v>1.8</c:v>
                </c:pt>
                <c:pt idx="796">
                  <c:v>1.8</c:v>
                </c:pt>
                <c:pt idx="797">
                  <c:v>1.8</c:v>
                </c:pt>
                <c:pt idx="798">
                  <c:v>1.8</c:v>
                </c:pt>
                <c:pt idx="799">
                  <c:v>1.8</c:v>
                </c:pt>
                <c:pt idx="800">
                  <c:v>1.8</c:v>
                </c:pt>
                <c:pt idx="801">
                  <c:v>1.8</c:v>
                </c:pt>
                <c:pt idx="802">
                  <c:v>1.8</c:v>
                </c:pt>
                <c:pt idx="803">
                  <c:v>1.8</c:v>
                </c:pt>
                <c:pt idx="804">
                  <c:v>1.8</c:v>
                </c:pt>
                <c:pt idx="805">
                  <c:v>1.8</c:v>
                </c:pt>
                <c:pt idx="806">
                  <c:v>1.8</c:v>
                </c:pt>
                <c:pt idx="807">
                  <c:v>1.8</c:v>
                </c:pt>
                <c:pt idx="808">
                  <c:v>1.8</c:v>
                </c:pt>
                <c:pt idx="809">
                  <c:v>1.8</c:v>
                </c:pt>
                <c:pt idx="810">
                  <c:v>1.8</c:v>
                </c:pt>
                <c:pt idx="811">
                  <c:v>1.8</c:v>
                </c:pt>
                <c:pt idx="812">
                  <c:v>1.8</c:v>
                </c:pt>
                <c:pt idx="813">
                  <c:v>1.8</c:v>
                </c:pt>
                <c:pt idx="814">
                  <c:v>1.8</c:v>
                </c:pt>
                <c:pt idx="815">
                  <c:v>1.8</c:v>
                </c:pt>
                <c:pt idx="816">
                  <c:v>1.8</c:v>
                </c:pt>
                <c:pt idx="817">
                  <c:v>1.8</c:v>
                </c:pt>
                <c:pt idx="818">
                  <c:v>1.8</c:v>
                </c:pt>
                <c:pt idx="819">
                  <c:v>1.8</c:v>
                </c:pt>
                <c:pt idx="820">
                  <c:v>1.8</c:v>
                </c:pt>
                <c:pt idx="821">
                  <c:v>1.8</c:v>
                </c:pt>
                <c:pt idx="822">
                  <c:v>1.8</c:v>
                </c:pt>
                <c:pt idx="823">
                  <c:v>1.8</c:v>
                </c:pt>
                <c:pt idx="824">
                  <c:v>1.8</c:v>
                </c:pt>
                <c:pt idx="825">
                  <c:v>1.8</c:v>
                </c:pt>
                <c:pt idx="826">
                  <c:v>1.8</c:v>
                </c:pt>
                <c:pt idx="827">
                  <c:v>1.8</c:v>
                </c:pt>
                <c:pt idx="828">
                  <c:v>1.8</c:v>
                </c:pt>
                <c:pt idx="829">
                  <c:v>1.8</c:v>
                </c:pt>
                <c:pt idx="830">
                  <c:v>1.8</c:v>
                </c:pt>
                <c:pt idx="831">
                  <c:v>1.8</c:v>
                </c:pt>
                <c:pt idx="832">
                  <c:v>1.8</c:v>
                </c:pt>
                <c:pt idx="833">
                  <c:v>1.8</c:v>
                </c:pt>
                <c:pt idx="834">
                  <c:v>1.8</c:v>
                </c:pt>
                <c:pt idx="835">
                  <c:v>1.8</c:v>
                </c:pt>
                <c:pt idx="836">
                  <c:v>1.8</c:v>
                </c:pt>
                <c:pt idx="837">
                  <c:v>1.8</c:v>
                </c:pt>
                <c:pt idx="838">
                  <c:v>1.8</c:v>
                </c:pt>
                <c:pt idx="839">
                  <c:v>1.8</c:v>
                </c:pt>
                <c:pt idx="840">
                  <c:v>1.8</c:v>
                </c:pt>
                <c:pt idx="841">
                  <c:v>1.8</c:v>
                </c:pt>
                <c:pt idx="842">
                  <c:v>1.8</c:v>
                </c:pt>
                <c:pt idx="843">
                  <c:v>1.8</c:v>
                </c:pt>
                <c:pt idx="844">
                  <c:v>1.8</c:v>
                </c:pt>
                <c:pt idx="845">
                  <c:v>1.8</c:v>
                </c:pt>
                <c:pt idx="846">
                  <c:v>1.8</c:v>
                </c:pt>
                <c:pt idx="847">
                  <c:v>1.8</c:v>
                </c:pt>
                <c:pt idx="848">
                  <c:v>1.8</c:v>
                </c:pt>
                <c:pt idx="849">
                  <c:v>1.8</c:v>
                </c:pt>
                <c:pt idx="850">
                  <c:v>1.8</c:v>
                </c:pt>
                <c:pt idx="851">
                  <c:v>1.8</c:v>
                </c:pt>
                <c:pt idx="852">
                  <c:v>1.8</c:v>
                </c:pt>
                <c:pt idx="853">
                  <c:v>1.8</c:v>
                </c:pt>
                <c:pt idx="854">
                  <c:v>1.8</c:v>
                </c:pt>
                <c:pt idx="855">
                  <c:v>1.8</c:v>
                </c:pt>
                <c:pt idx="856">
                  <c:v>1.8</c:v>
                </c:pt>
                <c:pt idx="857">
                  <c:v>1.8</c:v>
                </c:pt>
                <c:pt idx="858">
                  <c:v>1.8</c:v>
                </c:pt>
                <c:pt idx="859">
                  <c:v>1.8</c:v>
                </c:pt>
                <c:pt idx="860">
                  <c:v>1.8</c:v>
                </c:pt>
                <c:pt idx="861">
                  <c:v>1.8</c:v>
                </c:pt>
                <c:pt idx="862">
                  <c:v>1.8</c:v>
                </c:pt>
                <c:pt idx="863">
                  <c:v>1.8</c:v>
                </c:pt>
                <c:pt idx="864">
                  <c:v>1.8</c:v>
                </c:pt>
                <c:pt idx="865">
                  <c:v>1.8</c:v>
                </c:pt>
                <c:pt idx="866">
                  <c:v>1.8</c:v>
                </c:pt>
                <c:pt idx="867">
                  <c:v>1.8</c:v>
                </c:pt>
                <c:pt idx="868">
                  <c:v>1.8</c:v>
                </c:pt>
                <c:pt idx="869">
                  <c:v>1.8</c:v>
                </c:pt>
                <c:pt idx="870">
                  <c:v>1.8</c:v>
                </c:pt>
                <c:pt idx="871">
                  <c:v>1.8</c:v>
                </c:pt>
                <c:pt idx="872">
                  <c:v>1.8</c:v>
                </c:pt>
                <c:pt idx="873">
                  <c:v>1.8</c:v>
                </c:pt>
                <c:pt idx="874">
                  <c:v>1.8</c:v>
                </c:pt>
                <c:pt idx="875">
                  <c:v>1.8</c:v>
                </c:pt>
                <c:pt idx="876">
                  <c:v>1.8</c:v>
                </c:pt>
                <c:pt idx="877">
                  <c:v>1.8</c:v>
                </c:pt>
                <c:pt idx="878">
                  <c:v>1.8</c:v>
                </c:pt>
                <c:pt idx="879">
                  <c:v>1.8</c:v>
                </c:pt>
                <c:pt idx="880">
                  <c:v>1.8</c:v>
                </c:pt>
                <c:pt idx="881">
                  <c:v>1.8</c:v>
                </c:pt>
                <c:pt idx="882">
                  <c:v>1.8</c:v>
                </c:pt>
                <c:pt idx="883">
                  <c:v>1.8</c:v>
                </c:pt>
                <c:pt idx="884">
                  <c:v>1.8</c:v>
                </c:pt>
                <c:pt idx="885">
                  <c:v>1.8</c:v>
                </c:pt>
                <c:pt idx="886">
                  <c:v>1.8</c:v>
                </c:pt>
                <c:pt idx="887">
                  <c:v>1.8</c:v>
                </c:pt>
                <c:pt idx="888">
                  <c:v>1.8</c:v>
                </c:pt>
                <c:pt idx="889">
                  <c:v>1.8</c:v>
                </c:pt>
                <c:pt idx="890">
                  <c:v>1.8</c:v>
                </c:pt>
                <c:pt idx="891">
                  <c:v>1.8</c:v>
                </c:pt>
                <c:pt idx="892">
                  <c:v>1.8</c:v>
                </c:pt>
                <c:pt idx="893">
                  <c:v>1.8</c:v>
                </c:pt>
                <c:pt idx="894">
                  <c:v>1.8</c:v>
                </c:pt>
                <c:pt idx="895">
                  <c:v>1.8</c:v>
                </c:pt>
                <c:pt idx="896">
                  <c:v>1.8</c:v>
                </c:pt>
                <c:pt idx="897">
                  <c:v>1.8</c:v>
                </c:pt>
                <c:pt idx="898">
                  <c:v>1.8</c:v>
                </c:pt>
                <c:pt idx="899">
                  <c:v>1.8</c:v>
                </c:pt>
                <c:pt idx="900">
                  <c:v>1.8</c:v>
                </c:pt>
                <c:pt idx="901">
                  <c:v>1.8</c:v>
                </c:pt>
                <c:pt idx="902">
                  <c:v>1.8</c:v>
                </c:pt>
                <c:pt idx="903">
                  <c:v>1.8</c:v>
                </c:pt>
                <c:pt idx="904">
                  <c:v>1.8</c:v>
                </c:pt>
                <c:pt idx="905">
                  <c:v>1.8</c:v>
                </c:pt>
                <c:pt idx="906">
                  <c:v>1.8</c:v>
                </c:pt>
                <c:pt idx="907">
                  <c:v>1.8</c:v>
                </c:pt>
                <c:pt idx="908">
                  <c:v>1.8</c:v>
                </c:pt>
                <c:pt idx="909">
                  <c:v>1.8</c:v>
                </c:pt>
                <c:pt idx="910">
                  <c:v>1.8</c:v>
                </c:pt>
                <c:pt idx="911">
                  <c:v>1.8</c:v>
                </c:pt>
                <c:pt idx="912">
                  <c:v>1.8</c:v>
                </c:pt>
                <c:pt idx="913">
                  <c:v>1.8</c:v>
                </c:pt>
                <c:pt idx="914">
                  <c:v>1.8</c:v>
                </c:pt>
                <c:pt idx="915">
                  <c:v>1.8</c:v>
                </c:pt>
                <c:pt idx="916">
                  <c:v>1.8</c:v>
                </c:pt>
                <c:pt idx="917">
                  <c:v>1.8</c:v>
                </c:pt>
                <c:pt idx="918">
                  <c:v>1.8</c:v>
                </c:pt>
                <c:pt idx="919">
                  <c:v>1.8</c:v>
                </c:pt>
                <c:pt idx="920">
                  <c:v>1.8</c:v>
                </c:pt>
                <c:pt idx="921">
                  <c:v>1.8</c:v>
                </c:pt>
                <c:pt idx="922">
                  <c:v>1.8</c:v>
                </c:pt>
                <c:pt idx="923">
                  <c:v>1.8</c:v>
                </c:pt>
                <c:pt idx="924">
                  <c:v>1.8</c:v>
                </c:pt>
                <c:pt idx="925">
                  <c:v>1.8</c:v>
                </c:pt>
                <c:pt idx="926">
                  <c:v>1.8</c:v>
                </c:pt>
                <c:pt idx="927">
                  <c:v>1.8</c:v>
                </c:pt>
                <c:pt idx="928">
                  <c:v>1.8</c:v>
                </c:pt>
                <c:pt idx="929">
                  <c:v>1.8</c:v>
                </c:pt>
                <c:pt idx="930">
                  <c:v>1.8</c:v>
                </c:pt>
                <c:pt idx="931">
                  <c:v>1.8</c:v>
                </c:pt>
                <c:pt idx="932">
                  <c:v>1.8</c:v>
                </c:pt>
                <c:pt idx="933">
                  <c:v>1.8</c:v>
                </c:pt>
                <c:pt idx="934">
                  <c:v>1.8</c:v>
                </c:pt>
                <c:pt idx="935">
                  <c:v>1.8</c:v>
                </c:pt>
                <c:pt idx="936">
                  <c:v>1.8</c:v>
                </c:pt>
                <c:pt idx="937">
                  <c:v>1.8</c:v>
                </c:pt>
                <c:pt idx="938">
                  <c:v>1.8</c:v>
                </c:pt>
                <c:pt idx="939">
                  <c:v>1.8</c:v>
                </c:pt>
                <c:pt idx="940">
                  <c:v>1.8</c:v>
                </c:pt>
                <c:pt idx="941">
                  <c:v>1.8</c:v>
                </c:pt>
                <c:pt idx="942">
                  <c:v>1.8</c:v>
                </c:pt>
                <c:pt idx="943">
                  <c:v>1.8</c:v>
                </c:pt>
                <c:pt idx="944">
                  <c:v>1.8</c:v>
                </c:pt>
                <c:pt idx="945">
                  <c:v>1.8</c:v>
                </c:pt>
                <c:pt idx="946">
                  <c:v>1.8</c:v>
                </c:pt>
                <c:pt idx="947">
                  <c:v>1.8</c:v>
                </c:pt>
                <c:pt idx="948">
                  <c:v>1.8</c:v>
                </c:pt>
                <c:pt idx="949">
                  <c:v>1.8</c:v>
                </c:pt>
                <c:pt idx="950">
                  <c:v>1.8</c:v>
                </c:pt>
                <c:pt idx="951">
                  <c:v>1.8</c:v>
                </c:pt>
                <c:pt idx="952">
                  <c:v>1.8</c:v>
                </c:pt>
                <c:pt idx="953">
                  <c:v>1.8</c:v>
                </c:pt>
                <c:pt idx="954">
                  <c:v>1.8</c:v>
                </c:pt>
                <c:pt idx="955">
                  <c:v>1.8</c:v>
                </c:pt>
                <c:pt idx="956">
                  <c:v>1.8</c:v>
                </c:pt>
                <c:pt idx="957">
                  <c:v>1.8</c:v>
                </c:pt>
                <c:pt idx="958">
                  <c:v>1.8</c:v>
                </c:pt>
                <c:pt idx="959">
                  <c:v>1.8</c:v>
                </c:pt>
                <c:pt idx="960">
                  <c:v>1.8</c:v>
                </c:pt>
                <c:pt idx="961">
                  <c:v>1.8</c:v>
                </c:pt>
                <c:pt idx="962">
                  <c:v>1.8</c:v>
                </c:pt>
                <c:pt idx="963">
                  <c:v>1.8</c:v>
                </c:pt>
                <c:pt idx="964">
                  <c:v>1.8</c:v>
                </c:pt>
                <c:pt idx="965">
                  <c:v>1.8</c:v>
                </c:pt>
                <c:pt idx="966">
                  <c:v>1.8</c:v>
                </c:pt>
                <c:pt idx="967">
                  <c:v>1.8</c:v>
                </c:pt>
                <c:pt idx="968">
                  <c:v>1.8</c:v>
                </c:pt>
                <c:pt idx="969">
                  <c:v>1.8</c:v>
                </c:pt>
                <c:pt idx="970">
                  <c:v>1.8</c:v>
                </c:pt>
                <c:pt idx="971">
                  <c:v>1.8</c:v>
                </c:pt>
                <c:pt idx="972">
                  <c:v>1.8</c:v>
                </c:pt>
                <c:pt idx="973">
                  <c:v>1.8</c:v>
                </c:pt>
                <c:pt idx="974">
                  <c:v>1.8</c:v>
                </c:pt>
                <c:pt idx="975">
                  <c:v>1.8</c:v>
                </c:pt>
                <c:pt idx="976">
                  <c:v>1.8</c:v>
                </c:pt>
                <c:pt idx="977">
                  <c:v>1.8</c:v>
                </c:pt>
                <c:pt idx="978">
                  <c:v>1.8</c:v>
                </c:pt>
                <c:pt idx="979">
                  <c:v>1.8</c:v>
                </c:pt>
                <c:pt idx="980">
                  <c:v>1.8</c:v>
                </c:pt>
                <c:pt idx="981">
                  <c:v>1.8</c:v>
                </c:pt>
                <c:pt idx="982">
                  <c:v>1.8</c:v>
                </c:pt>
                <c:pt idx="983">
                  <c:v>1.8</c:v>
                </c:pt>
                <c:pt idx="984">
                  <c:v>1.8</c:v>
                </c:pt>
                <c:pt idx="985">
                  <c:v>1.8</c:v>
                </c:pt>
                <c:pt idx="986">
                  <c:v>1.8</c:v>
                </c:pt>
                <c:pt idx="987">
                  <c:v>1.8</c:v>
                </c:pt>
                <c:pt idx="988">
                  <c:v>1.8</c:v>
                </c:pt>
                <c:pt idx="989">
                  <c:v>1.8</c:v>
                </c:pt>
                <c:pt idx="990">
                  <c:v>1.8</c:v>
                </c:pt>
                <c:pt idx="991">
                  <c:v>1.8</c:v>
                </c:pt>
                <c:pt idx="992">
                  <c:v>1.8</c:v>
                </c:pt>
                <c:pt idx="993">
                  <c:v>1.8</c:v>
                </c:pt>
                <c:pt idx="994">
                  <c:v>1.8</c:v>
                </c:pt>
                <c:pt idx="995">
                  <c:v>1.8</c:v>
                </c:pt>
                <c:pt idx="996">
                  <c:v>1.8</c:v>
                </c:pt>
                <c:pt idx="997">
                  <c:v>1.8</c:v>
                </c:pt>
                <c:pt idx="998">
                  <c:v>1.8</c:v>
                </c:pt>
                <c:pt idx="999">
                  <c:v>1.8</c:v>
                </c:pt>
                <c:pt idx="1000">
                  <c:v>1.8</c:v>
                </c:pt>
                <c:pt idx="1001">
                  <c:v>1.8</c:v>
                </c:pt>
                <c:pt idx="1002">
                  <c:v>1.8</c:v>
                </c:pt>
                <c:pt idx="1003">
                  <c:v>1.8</c:v>
                </c:pt>
                <c:pt idx="1004">
                  <c:v>1.8</c:v>
                </c:pt>
                <c:pt idx="1005">
                  <c:v>1.8</c:v>
                </c:pt>
                <c:pt idx="1006">
                  <c:v>1.8</c:v>
                </c:pt>
                <c:pt idx="1007">
                  <c:v>1.8</c:v>
                </c:pt>
                <c:pt idx="1008">
                  <c:v>1.8</c:v>
                </c:pt>
                <c:pt idx="1009">
                  <c:v>1.8</c:v>
                </c:pt>
                <c:pt idx="1010">
                  <c:v>1.8</c:v>
                </c:pt>
                <c:pt idx="1011">
                  <c:v>1.8</c:v>
                </c:pt>
                <c:pt idx="1012">
                  <c:v>1.8</c:v>
                </c:pt>
                <c:pt idx="1013">
                  <c:v>1.8</c:v>
                </c:pt>
                <c:pt idx="1014">
                  <c:v>1.8</c:v>
                </c:pt>
                <c:pt idx="1015">
                  <c:v>1.8</c:v>
                </c:pt>
                <c:pt idx="1016">
                  <c:v>1.8</c:v>
                </c:pt>
                <c:pt idx="1017">
                  <c:v>1.8</c:v>
                </c:pt>
                <c:pt idx="1018">
                  <c:v>1.8</c:v>
                </c:pt>
                <c:pt idx="1019">
                  <c:v>1.8</c:v>
                </c:pt>
                <c:pt idx="1020">
                  <c:v>1.8</c:v>
                </c:pt>
                <c:pt idx="1021">
                  <c:v>1.8</c:v>
                </c:pt>
                <c:pt idx="1022">
                  <c:v>1.8</c:v>
                </c:pt>
                <c:pt idx="1023">
                  <c:v>1.8</c:v>
                </c:pt>
                <c:pt idx="1024">
                  <c:v>1.8</c:v>
                </c:pt>
                <c:pt idx="1025">
                  <c:v>1.8</c:v>
                </c:pt>
                <c:pt idx="1026">
                  <c:v>1.8</c:v>
                </c:pt>
                <c:pt idx="1027">
                  <c:v>1.8</c:v>
                </c:pt>
                <c:pt idx="1028">
                  <c:v>1.8</c:v>
                </c:pt>
                <c:pt idx="1029">
                  <c:v>1.8</c:v>
                </c:pt>
                <c:pt idx="1030">
                  <c:v>1.8</c:v>
                </c:pt>
                <c:pt idx="1031">
                  <c:v>1.8</c:v>
                </c:pt>
                <c:pt idx="1032">
                  <c:v>1.8</c:v>
                </c:pt>
                <c:pt idx="1033">
                  <c:v>1.8</c:v>
                </c:pt>
                <c:pt idx="1034">
                  <c:v>1.8</c:v>
                </c:pt>
                <c:pt idx="1035">
                  <c:v>1.8</c:v>
                </c:pt>
                <c:pt idx="1036">
                  <c:v>1.8</c:v>
                </c:pt>
                <c:pt idx="1037">
                  <c:v>1.8</c:v>
                </c:pt>
                <c:pt idx="1038">
                  <c:v>1.8</c:v>
                </c:pt>
                <c:pt idx="1039">
                  <c:v>1.8</c:v>
                </c:pt>
                <c:pt idx="1040">
                  <c:v>1.8</c:v>
                </c:pt>
                <c:pt idx="1041">
                  <c:v>1.8</c:v>
                </c:pt>
                <c:pt idx="1042">
                  <c:v>1.8</c:v>
                </c:pt>
                <c:pt idx="1043">
                  <c:v>1.8</c:v>
                </c:pt>
                <c:pt idx="1044">
                  <c:v>1.8</c:v>
                </c:pt>
                <c:pt idx="1045">
                  <c:v>1.8</c:v>
                </c:pt>
                <c:pt idx="1046">
                  <c:v>1.8</c:v>
                </c:pt>
                <c:pt idx="1047">
                  <c:v>1.8</c:v>
                </c:pt>
                <c:pt idx="1048">
                  <c:v>1.8</c:v>
                </c:pt>
                <c:pt idx="1049">
                  <c:v>1.8</c:v>
                </c:pt>
                <c:pt idx="1050">
                  <c:v>1.8</c:v>
                </c:pt>
                <c:pt idx="1051">
                  <c:v>1.8</c:v>
                </c:pt>
                <c:pt idx="1052">
                  <c:v>1.8</c:v>
                </c:pt>
                <c:pt idx="1053">
                  <c:v>1.8</c:v>
                </c:pt>
                <c:pt idx="1054">
                  <c:v>1.8</c:v>
                </c:pt>
                <c:pt idx="1055">
                  <c:v>1.8</c:v>
                </c:pt>
                <c:pt idx="1056">
                  <c:v>1.8</c:v>
                </c:pt>
                <c:pt idx="1057">
                  <c:v>1.8</c:v>
                </c:pt>
                <c:pt idx="1058">
                  <c:v>1.8</c:v>
                </c:pt>
                <c:pt idx="1059">
                  <c:v>1.8</c:v>
                </c:pt>
                <c:pt idx="1060">
                  <c:v>1.8</c:v>
                </c:pt>
                <c:pt idx="1061">
                  <c:v>1.8</c:v>
                </c:pt>
                <c:pt idx="1062">
                  <c:v>1.8</c:v>
                </c:pt>
                <c:pt idx="1063">
                  <c:v>1.8</c:v>
                </c:pt>
                <c:pt idx="1064">
                  <c:v>1.8</c:v>
                </c:pt>
                <c:pt idx="1065">
                  <c:v>1.8</c:v>
                </c:pt>
                <c:pt idx="1066">
                  <c:v>1.8</c:v>
                </c:pt>
                <c:pt idx="1067">
                  <c:v>1.8</c:v>
                </c:pt>
                <c:pt idx="1068">
                  <c:v>1.8</c:v>
                </c:pt>
                <c:pt idx="1069">
                  <c:v>1.8</c:v>
                </c:pt>
                <c:pt idx="1070">
                  <c:v>1.8</c:v>
                </c:pt>
                <c:pt idx="1071">
                  <c:v>1.8</c:v>
                </c:pt>
                <c:pt idx="1072">
                  <c:v>1.8</c:v>
                </c:pt>
                <c:pt idx="1073">
                  <c:v>1.8</c:v>
                </c:pt>
                <c:pt idx="1074">
                  <c:v>1.8</c:v>
                </c:pt>
                <c:pt idx="1075">
                  <c:v>1.8</c:v>
                </c:pt>
                <c:pt idx="1076">
                  <c:v>1.8</c:v>
                </c:pt>
                <c:pt idx="1077">
                  <c:v>1.8</c:v>
                </c:pt>
                <c:pt idx="1078">
                  <c:v>1.8</c:v>
                </c:pt>
                <c:pt idx="1079">
                  <c:v>1.8</c:v>
                </c:pt>
                <c:pt idx="1080">
                  <c:v>1.8</c:v>
                </c:pt>
                <c:pt idx="1081">
                  <c:v>1.8</c:v>
                </c:pt>
                <c:pt idx="1082">
                  <c:v>1.8</c:v>
                </c:pt>
                <c:pt idx="1083">
                  <c:v>1.8</c:v>
                </c:pt>
                <c:pt idx="1084">
                  <c:v>1.8</c:v>
                </c:pt>
                <c:pt idx="1085">
                  <c:v>1.8</c:v>
                </c:pt>
                <c:pt idx="1086">
                  <c:v>1.8</c:v>
                </c:pt>
                <c:pt idx="1087">
                  <c:v>1.8</c:v>
                </c:pt>
                <c:pt idx="1088">
                  <c:v>1.8</c:v>
                </c:pt>
                <c:pt idx="1089">
                  <c:v>1.8</c:v>
                </c:pt>
                <c:pt idx="1090">
                  <c:v>1.8</c:v>
                </c:pt>
                <c:pt idx="1091">
                  <c:v>1.8</c:v>
                </c:pt>
                <c:pt idx="1092">
                  <c:v>1.8</c:v>
                </c:pt>
                <c:pt idx="1093">
                  <c:v>1.8</c:v>
                </c:pt>
                <c:pt idx="1094">
                  <c:v>1.8</c:v>
                </c:pt>
                <c:pt idx="1095">
                  <c:v>1.8</c:v>
                </c:pt>
                <c:pt idx="1096">
                  <c:v>1.8</c:v>
                </c:pt>
                <c:pt idx="1097">
                  <c:v>1.8</c:v>
                </c:pt>
                <c:pt idx="1098">
                  <c:v>1.8</c:v>
                </c:pt>
                <c:pt idx="1099">
                  <c:v>1.8</c:v>
                </c:pt>
                <c:pt idx="1100">
                  <c:v>1.8</c:v>
                </c:pt>
                <c:pt idx="1101">
                  <c:v>1.8</c:v>
                </c:pt>
                <c:pt idx="1102">
                  <c:v>1.8</c:v>
                </c:pt>
                <c:pt idx="1103">
                  <c:v>1.8</c:v>
                </c:pt>
                <c:pt idx="1104">
                  <c:v>1.8</c:v>
                </c:pt>
                <c:pt idx="1105">
                  <c:v>1.8</c:v>
                </c:pt>
                <c:pt idx="1106">
                  <c:v>1.8</c:v>
                </c:pt>
                <c:pt idx="1107">
                  <c:v>1.8</c:v>
                </c:pt>
                <c:pt idx="1108">
                  <c:v>1.8</c:v>
                </c:pt>
                <c:pt idx="1109">
                  <c:v>1.8</c:v>
                </c:pt>
                <c:pt idx="1110">
                  <c:v>1.8</c:v>
                </c:pt>
                <c:pt idx="1111">
                  <c:v>1.8</c:v>
                </c:pt>
                <c:pt idx="1112">
                  <c:v>1.8</c:v>
                </c:pt>
                <c:pt idx="1113">
                  <c:v>1.8</c:v>
                </c:pt>
                <c:pt idx="1114">
                  <c:v>1.8</c:v>
                </c:pt>
                <c:pt idx="1115">
                  <c:v>1.8</c:v>
                </c:pt>
                <c:pt idx="1116">
                  <c:v>1.8</c:v>
                </c:pt>
                <c:pt idx="1117">
                  <c:v>1.8</c:v>
                </c:pt>
                <c:pt idx="1118">
                  <c:v>1.8</c:v>
                </c:pt>
                <c:pt idx="1119">
                  <c:v>1.8</c:v>
                </c:pt>
                <c:pt idx="1120">
                  <c:v>1.8</c:v>
                </c:pt>
                <c:pt idx="1121">
                  <c:v>1.8</c:v>
                </c:pt>
                <c:pt idx="1122">
                  <c:v>1.8</c:v>
                </c:pt>
                <c:pt idx="1123">
                  <c:v>1.8</c:v>
                </c:pt>
                <c:pt idx="1124">
                  <c:v>1.8</c:v>
                </c:pt>
                <c:pt idx="1125">
                  <c:v>1.8</c:v>
                </c:pt>
                <c:pt idx="1126">
                  <c:v>1.8</c:v>
                </c:pt>
                <c:pt idx="1127">
                  <c:v>1.8</c:v>
                </c:pt>
                <c:pt idx="1128">
                  <c:v>1.8</c:v>
                </c:pt>
                <c:pt idx="1129">
                  <c:v>1.8</c:v>
                </c:pt>
                <c:pt idx="1130">
                  <c:v>1.8</c:v>
                </c:pt>
                <c:pt idx="1131">
                  <c:v>1.8</c:v>
                </c:pt>
                <c:pt idx="1132">
                  <c:v>1.8</c:v>
                </c:pt>
                <c:pt idx="1133">
                  <c:v>1.8</c:v>
                </c:pt>
                <c:pt idx="1134">
                  <c:v>1.8</c:v>
                </c:pt>
                <c:pt idx="1135">
                  <c:v>1.8</c:v>
                </c:pt>
                <c:pt idx="1136">
                  <c:v>1.8</c:v>
                </c:pt>
                <c:pt idx="1137">
                  <c:v>1.8</c:v>
                </c:pt>
                <c:pt idx="1138">
                  <c:v>1.8</c:v>
                </c:pt>
                <c:pt idx="1139">
                  <c:v>1.8</c:v>
                </c:pt>
                <c:pt idx="1140">
                  <c:v>1.8</c:v>
                </c:pt>
                <c:pt idx="1141">
                  <c:v>1.8</c:v>
                </c:pt>
                <c:pt idx="1142">
                  <c:v>1.8</c:v>
                </c:pt>
                <c:pt idx="1143">
                  <c:v>1.8</c:v>
                </c:pt>
                <c:pt idx="1144">
                  <c:v>1.8</c:v>
                </c:pt>
                <c:pt idx="1145">
                  <c:v>1.8</c:v>
                </c:pt>
                <c:pt idx="1146">
                  <c:v>1.8</c:v>
                </c:pt>
                <c:pt idx="1147">
                  <c:v>1.8</c:v>
                </c:pt>
                <c:pt idx="1148">
                  <c:v>1.8</c:v>
                </c:pt>
                <c:pt idx="1149">
                  <c:v>1.8</c:v>
                </c:pt>
                <c:pt idx="1150">
                  <c:v>1.8</c:v>
                </c:pt>
                <c:pt idx="1151">
                  <c:v>1.8</c:v>
                </c:pt>
                <c:pt idx="1152">
                  <c:v>1.8</c:v>
                </c:pt>
                <c:pt idx="1153">
                  <c:v>1.8</c:v>
                </c:pt>
                <c:pt idx="1154">
                  <c:v>1.8</c:v>
                </c:pt>
                <c:pt idx="1155">
                  <c:v>1.8</c:v>
                </c:pt>
                <c:pt idx="1156">
                  <c:v>1.8</c:v>
                </c:pt>
                <c:pt idx="1157">
                  <c:v>1.8</c:v>
                </c:pt>
                <c:pt idx="1158">
                  <c:v>1.8</c:v>
                </c:pt>
                <c:pt idx="1159">
                  <c:v>1.8</c:v>
                </c:pt>
                <c:pt idx="1160">
                  <c:v>1.8</c:v>
                </c:pt>
                <c:pt idx="1161">
                  <c:v>1.8</c:v>
                </c:pt>
                <c:pt idx="1162">
                  <c:v>1.8</c:v>
                </c:pt>
                <c:pt idx="1163">
                  <c:v>1.8</c:v>
                </c:pt>
                <c:pt idx="1164">
                  <c:v>1.8</c:v>
                </c:pt>
                <c:pt idx="1165">
                  <c:v>1.8</c:v>
                </c:pt>
                <c:pt idx="1166">
                  <c:v>1.8</c:v>
                </c:pt>
                <c:pt idx="1167">
                  <c:v>1.8</c:v>
                </c:pt>
                <c:pt idx="1168">
                  <c:v>1.8</c:v>
                </c:pt>
                <c:pt idx="1169">
                  <c:v>1.8</c:v>
                </c:pt>
                <c:pt idx="1170">
                  <c:v>1.8</c:v>
                </c:pt>
                <c:pt idx="1171">
                  <c:v>1.8</c:v>
                </c:pt>
                <c:pt idx="1172">
                  <c:v>1.8</c:v>
                </c:pt>
                <c:pt idx="1173">
                  <c:v>1.8</c:v>
                </c:pt>
                <c:pt idx="1174">
                  <c:v>1.8</c:v>
                </c:pt>
                <c:pt idx="1175">
                  <c:v>1.8</c:v>
                </c:pt>
                <c:pt idx="1176">
                  <c:v>1.8</c:v>
                </c:pt>
                <c:pt idx="1177">
                  <c:v>1.8</c:v>
                </c:pt>
                <c:pt idx="1178">
                  <c:v>1.8</c:v>
                </c:pt>
                <c:pt idx="1179">
                  <c:v>1.8</c:v>
                </c:pt>
                <c:pt idx="1180">
                  <c:v>1.8</c:v>
                </c:pt>
                <c:pt idx="1181">
                  <c:v>1.8</c:v>
                </c:pt>
                <c:pt idx="1182">
                  <c:v>1.8</c:v>
                </c:pt>
                <c:pt idx="1183">
                  <c:v>1.8</c:v>
                </c:pt>
                <c:pt idx="1184">
                  <c:v>1.8</c:v>
                </c:pt>
                <c:pt idx="1185">
                  <c:v>1.8</c:v>
                </c:pt>
                <c:pt idx="1186">
                  <c:v>1.8</c:v>
                </c:pt>
                <c:pt idx="1187">
                  <c:v>1.8</c:v>
                </c:pt>
                <c:pt idx="1188">
                  <c:v>1.8</c:v>
                </c:pt>
                <c:pt idx="1189">
                  <c:v>1.8</c:v>
                </c:pt>
                <c:pt idx="1190">
                  <c:v>1.8</c:v>
                </c:pt>
                <c:pt idx="1191">
                  <c:v>1.8</c:v>
                </c:pt>
                <c:pt idx="1192">
                  <c:v>1.8</c:v>
                </c:pt>
                <c:pt idx="1193">
                  <c:v>1.8</c:v>
                </c:pt>
                <c:pt idx="1194">
                  <c:v>1.8</c:v>
                </c:pt>
                <c:pt idx="1195">
                  <c:v>1.8</c:v>
                </c:pt>
                <c:pt idx="1196">
                  <c:v>1.8</c:v>
                </c:pt>
                <c:pt idx="1197">
                  <c:v>1.8</c:v>
                </c:pt>
                <c:pt idx="1198">
                  <c:v>1.8</c:v>
                </c:pt>
                <c:pt idx="1199">
                  <c:v>1.8</c:v>
                </c:pt>
                <c:pt idx="1200">
                  <c:v>1.8</c:v>
                </c:pt>
                <c:pt idx="1201">
                  <c:v>1.8</c:v>
                </c:pt>
                <c:pt idx="1202">
                  <c:v>1.8</c:v>
                </c:pt>
                <c:pt idx="1203">
                  <c:v>1.8</c:v>
                </c:pt>
                <c:pt idx="1204">
                  <c:v>1.8</c:v>
                </c:pt>
                <c:pt idx="1205">
                  <c:v>1.8</c:v>
                </c:pt>
                <c:pt idx="1206">
                  <c:v>1.8</c:v>
                </c:pt>
                <c:pt idx="1207">
                  <c:v>1.8</c:v>
                </c:pt>
                <c:pt idx="1208">
                  <c:v>1.8</c:v>
                </c:pt>
                <c:pt idx="1209">
                  <c:v>1.8</c:v>
                </c:pt>
                <c:pt idx="1210">
                  <c:v>1.8</c:v>
                </c:pt>
                <c:pt idx="1211">
                  <c:v>1.8</c:v>
                </c:pt>
                <c:pt idx="1212">
                  <c:v>1.8</c:v>
                </c:pt>
                <c:pt idx="1213">
                  <c:v>1.8</c:v>
                </c:pt>
                <c:pt idx="1214">
                  <c:v>1.8</c:v>
                </c:pt>
                <c:pt idx="1215">
                  <c:v>1.8</c:v>
                </c:pt>
                <c:pt idx="1216">
                  <c:v>1.8</c:v>
                </c:pt>
                <c:pt idx="1217">
                  <c:v>1.8</c:v>
                </c:pt>
                <c:pt idx="1218">
                  <c:v>1.8</c:v>
                </c:pt>
                <c:pt idx="1219">
                  <c:v>1.8</c:v>
                </c:pt>
                <c:pt idx="1220">
                  <c:v>1.8</c:v>
                </c:pt>
                <c:pt idx="1221">
                  <c:v>1.8</c:v>
                </c:pt>
                <c:pt idx="1222">
                  <c:v>1.8</c:v>
                </c:pt>
                <c:pt idx="1223">
                  <c:v>1.8</c:v>
                </c:pt>
                <c:pt idx="1224">
                  <c:v>1.8</c:v>
                </c:pt>
                <c:pt idx="1225">
                  <c:v>1.8</c:v>
                </c:pt>
                <c:pt idx="1226">
                  <c:v>1.8</c:v>
                </c:pt>
                <c:pt idx="1227">
                  <c:v>1.8</c:v>
                </c:pt>
                <c:pt idx="1228">
                  <c:v>1.8</c:v>
                </c:pt>
                <c:pt idx="1229">
                  <c:v>1.8</c:v>
                </c:pt>
                <c:pt idx="1230">
                  <c:v>1.8</c:v>
                </c:pt>
                <c:pt idx="1231">
                  <c:v>1.8</c:v>
                </c:pt>
                <c:pt idx="1232">
                  <c:v>1.8</c:v>
                </c:pt>
                <c:pt idx="1233">
                  <c:v>1.8</c:v>
                </c:pt>
                <c:pt idx="1234">
                  <c:v>1.8</c:v>
                </c:pt>
                <c:pt idx="1235">
                  <c:v>1.8</c:v>
                </c:pt>
                <c:pt idx="1236">
                  <c:v>1.8</c:v>
                </c:pt>
                <c:pt idx="1237">
                  <c:v>1.8</c:v>
                </c:pt>
                <c:pt idx="1238">
                  <c:v>1.8</c:v>
                </c:pt>
                <c:pt idx="1239">
                  <c:v>1.8</c:v>
                </c:pt>
                <c:pt idx="1240">
                  <c:v>1.8</c:v>
                </c:pt>
                <c:pt idx="1241">
                  <c:v>1.8</c:v>
                </c:pt>
                <c:pt idx="1242">
                  <c:v>1.8</c:v>
                </c:pt>
                <c:pt idx="1243">
                  <c:v>1.8</c:v>
                </c:pt>
                <c:pt idx="1244">
                  <c:v>1.8</c:v>
                </c:pt>
                <c:pt idx="1245">
                  <c:v>1.8</c:v>
                </c:pt>
                <c:pt idx="1246">
                  <c:v>1.8</c:v>
                </c:pt>
                <c:pt idx="1247">
                  <c:v>1.8</c:v>
                </c:pt>
                <c:pt idx="1248">
                  <c:v>1.8</c:v>
                </c:pt>
                <c:pt idx="1249">
                  <c:v>1.8</c:v>
                </c:pt>
                <c:pt idx="1250">
                  <c:v>1.8</c:v>
                </c:pt>
                <c:pt idx="1251">
                  <c:v>1.8</c:v>
                </c:pt>
                <c:pt idx="1252">
                  <c:v>1.8</c:v>
                </c:pt>
                <c:pt idx="1253">
                  <c:v>1.8</c:v>
                </c:pt>
                <c:pt idx="1254">
                  <c:v>1.8</c:v>
                </c:pt>
                <c:pt idx="1255">
                  <c:v>1.8</c:v>
                </c:pt>
                <c:pt idx="1256">
                  <c:v>1.8</c:v>
                </c:pt>
                <c:pt idx="1257">
                  <c:v>1.8</c:v>
                </c:pt>
                <c:pt idx="1258">
                  <c:v>1.8</c:v>
                </c:pt>
                <c:pt idx="1259">
                  <c:v>1.8</c:v>
                </c:pt>
                <c:pt idx="1260">
                  <c:v>1.8</c:v>
                </c:pt>
                <c:pt idx="1261">
                  <c:v>1.8</c:v>
                </c:pt>
                <c:pt idx="1262">
                  <c:v>1.8</c:v>
                </c:pt>
                <c:pt idx="1263">
                  <c:v>1.8</c:v>
                </c:pt>
                <c:pt idx="1264">
                  <c:v>1.8</c:v>
                </c:pt>
                <c:pt idx="1265">
                  <c:v>1.8</c:v>
                </c:pt>
                <c:pt idx="1266">
                  <c:v>1.8</c:v>
                </c:pt>
                <c:pt idx="1267">
                  <c:v>1.8</c:v>
                </c:pt>
                <c:pt idx="1268">
                  <c:v>1.8</c:v>
                </c:pt>
                <c:pt idx="1269">
                  <c:v>1.8</c:v>
                </c:pt>
                <c:pt idx="1270">
                  <c:v>1.8</c:v>
                </c:pt>
                <c:pt idx="1271">
                  <c:v>1.8</c:v>
                </c:pt>
                <c:pt idx="1272">
                  <c:v>1.8</c:v>
                </c:pt>
                <c:pt idx="1273">
                  <c:v>1.8</c:v>
                </c:pt>
                <c:pt idx="1274">
                  <c:v>1.8</c:v>
                </c:pt>
                <c:pt idx="1275">
                  <c:v>1.8</c:v>
                </c:pt>
                <c:pt idx="1276">
                  <c:v>1.8</c:v>
                </c:pt>
                <c:pt idx="1277">
                  <c:v>1.8</c:v>
                </c:pt>
                <c:pt idx="1278">
                  <c:v>1.8</c:v>
                </c:pt>
                <c:pt idx="1279">
                  <c:v>1.8</c:v>
                </c:pt>
                <c:pt idx="1280">
                  <c:v>1.8</c:v>
                </c:pt>
                <c:pt idx="1281">
                  <c:v>1.8</c:v>
                </c:pt>
                <c:pt idx="1282">
                  <c:v>1.8</c:v>
                </c:pt>
                <c:pt idx="1283">
                  <c:v>1.8</c:v>
                </c:pt>
                <c:pt idx="1284">
                  <c:v>1.8</c:v>
                </c:pt>
                <c:pt idx="1285">
                  <c:v>1.8</c:v>
                </c:pt>
                <c:pt idx="1286">
                  <c:v>1.8</c:v>
                </c:pt>
                <c:pt idx="1287">
                  <c:v>1.8</c:v>
                </c:pt>
                <c:pt idx="1288">
                  <c:v>1.8</c:v>
                </c:pt>
                <c:pt idx="1289">
                  <c:v>1.8</c:v>
                </c:pt>
                <c:pt idx="1290">
                  <c:v>1.8</c:v>
                </c:pt>
                <c:pt idx="1291">
                  <c:v>1.8</c:v>
                </c:pt>
                <c:pt idx="1292">
                  <c:v>1.8</c:v>
                </c:pt>
                <c:pt idx="1293">
                  <c:v>1.8</c:v>
                </c:pt>
                <c:pt idx="1294">
                  <c:v>1.8</c:v>
                </c:pt>
                <c:pt idx="1295">
                  <c:v>1.8</c:v>
                </c:pt>
                <c:pt idx="1296">
                  <c:v>1.8</c:v>
                </c:pt>
                <c:pt idx="1297">
                  <c:v>1.8</c:v>
                </c:pt>
                <c:pt idx="1298">
                  <c:v>1.8</c:v>
                </c:pt>
                <c:pt idx="1299">
                  <c:v>1.8</c:v>
                </c:pt>
                <c:pt idx="1300">
                  <c:v>1.8</c:v>
                </c:pt>
                <c:pt idx="1301">
                  <c:v>1.8</c:v>
                </c:pt>
                <c:pt idx="1302">
                  <c:v>1.8</c:v>
                </c:pt>
                <c:pt idx="1303">
                  <c:v>1.8</c:v>
                </c:pt>
                <c:pt idx="1304">
                  <c:v>1.8</c:v>
                </c:pt>
                <c:pt idx="1305">
                  <c:v>1.8</c:v>
                </c:pt>
                <c:pt idx="1306">
                  <c:v>1.8</c:v>
                </c:pt>
                <c:pt idx="1307">
                  <c:v>1.8</c:v>
                </c:pt>
                <c:pt idx="1308">
                  <c:v>1.8</c:v>
                </c:pt>
                <c:pt idx="1309">
                  <c:v>1.8</c:v>
                </c:pt>
                <c:pt idx="1310">
                  <c:v>1.8</c:v>
                </c:pt>
                <c:pt idx="1311">
                  <c:v>1.8</c:v>
                </c:pt>
                <c:pt idx="1312">
                  <c:v>1.8</c:v>
                </c:pt>
                <c:pt idx="1313">
                  <c:v>1.8</c:v>
                </c:pt>
                <c:pt idx="1314">
                  <c:v>1.8</c:v>
                </c:pt>
                <c:pt idx="1315">
                  <c:v>1.8</c:v>
                </c:pt>
                <c:pt idx="1316">
                  <c:v>1.8</c:v>
                </c:pt>
                <c:pt idx="1317">
                  <c:v>1.8</c:v>
                </c:pt>
                <c:pt idx="1318">
                  <c:v>1.8</c:v>
                </c:pt>
                <c:pt idx="1319">
                  <c:v>1.8</c:v>
                </c:pt>
                <c:pt idx="1320">
                  <c:v>1.8</c:v>
                </c:pt>
                <c:pt idx="1321">
                  <c:v>1.8</c:v>
                </c:pt>
                <c:pt idx="1322">
                  <c:v>1.8</c:v>
                </c:pt>
                <c:pt idx="1323">
                  <c:v>1.8</c:v>
                </c:pt>
                <c:pt idx="1324">
                  <c:v>1.8</c:v>
                </c:pt>
                <c:pt idx="1325">
                  <c:v>1.8</c:v>
                </c:pt>
                <c:pt idx="1326">
                  <c:v>1.8</c:v>
                </c:pt>
                <c:pt idx="1327">
                  <c:v>1.8</c:v>
                </c:pt>
                <c:pt idx="1328">
                  <c:v>1.8</c:v>
                </c:pt>
                <c:pt idx="1329">
                  <c:v>1.8</c:v>
                </c:pt>
                <c:pt idx="1330">
                  <c:v>1.8</c:v>
                </c:pt>
                <c:pt idx="1331">
                  <c:v>1.8</c:v>
                </c:pt>
                <c:pt idx="1332">
                  <c:v>1.8</c:v>
                </c:pt>
                <c:pt idx="1333">
                  <c:v>1.8</c:v>
                </c:pt>
                <c:pt idx="1334">
                  <c:v>1.8</c:v>
                </c:pt>
                <c:pt idx="1335">
                  <c:v>1.8</c:v>
                </c:pt>
                <c:pt idx="1336">
                  <c:v>1.8</c:v>
                </c:pt>
                <c:pt idx="1337">
                  <c:v>1.8</c:v>
                </c:pt>
                <c:pt idx="1338">
                  <c:v>1.8</c:v>
                </c:pt>
                <c:pt idx="1339">
                  <c:v>1.8</c:v>
                </c:pt>
                <c:pt idx="1340">
                  <c:v>1.8</c:v>
                </c:pt>
                <c:pt idx="1341">
                  <c:v>1.8</c:v>
                </c:pt>
                <c:pt idx="1342">
                  <c:v>1.8</c:v>
                </c:pt>
                <c:pt idx="1343">
                  <c:v>1.8</c:v>
                </c:pt>
                <c:pt idx="1344">
                  <c:v>1.8</c:v>
                </c:pt>
                <c:pt idx="1345">
                  <c:v>1.8</c:v>
                </c:pt>
                <c:pt idx="1346">
                  <c:v>1.8</c:v>
                </c:pt>
                <c:pt idx="1347">
                  <c:v>1.8</c:v>
                </c:pt>
                <c:pt idx="1348">
                  <c:v>1.8</c:v>
                </c:pt>
                <c:pt idx="1349">
                  <c:v>1.8</c:v>
                </c:pt>
                <c:pt idx="1350">
                  <c:v>1.8</c:v>
                </c:pt>
                <c:pt idx="1351">
                  <c:v>1.8</c:v>
                </c:pt>
                <c:pt idx="1352">
                  <c:v>1.8</c:v>
                </c:pt>
                <c:pt idx="1353">
                  <c:v>1.8</c:v>
                </c:pt>
                <c:pt idx="1354">
                  <c:v>1.8</c:v>
                </c:pt>
                <c:pt idx="1355">
                  <c:v>1.8</c:v>
                </c:pt>
                <c:pt idx="1356">
                  <c:v>1.8</c:v>
                </c:pt>
                <c:pt idx="1357">
                  <c:v>1.8</c:v>
                </c:pt>
                <c:pt idx="1358">
                  <c:v>1.8</c:v>
                </c:pt>
                <c:pt idx="1359">
                  <c:v>1.8</c:v>
                </c:pt>
                <c:pt idx="1360">
                  <c:v>1.8</c:v>
                </c:pt>
                <c:pt idx="1361">
                  <c:v>1.8</c:v>
                </c:pt>
                <c:pt idx="1362">
                  <c:v>1.8</c:v>
                </c:pt>
                <c:pt idx="1363">
                  <c:v>1.8</c:v>
                </c:pt>
                <c:pt idx="1364">
                  <c:v>1.8</c:v>
                </c:pt>
                <c:pt idx="1365">
                  <c:v>1.8</c:v>
                </c:pt>
                <c:pt idx="1366">
                  <c:v>1.8</c:v>
                </c:pt>
                <c:pt idx="1367">
                  <c:v>1.8</c:v>
                </c:pt>
                <c:pt idx="1368">
                  <c:v>1.8</c:v>
                </c:pt>
                <c:pt idx="1369">
                  <c:v>1.8</c:v>
                </c:pt>
                <c:pt idx="1370">
                  <c:v>1.8</c:v>
                </c:pt>
                <c:pt idx="1371">
                  <c:v>1.8</c:v>
                </c:pt>
                <c:pt idx="1372">
                  <c:v>1.8</c:v>
                </c:pt>
                <c:pt idx="1373">
                  <c:v>1.8</c:v>
                </c:pt>
                <c:pt idx="1374">
                  <c:v>1.8</c:v>
                </c:pt>
                <c:pt idx="1375">
                  <c:v>1.8</c:v>
                </c:pt>
                <c:pt idx="1376">
                  <c:v>1.8</c:v>
                </c:pt>
                <c:pt idx="1377">
                  <c:v>1.8</c:v>
                </c:pt>
                <c:pt idx="1378">
                  <c:v>1.8</c:v>
                </c:pt>
                <c:pt idx="1379">
                  <c:v>1.8</c:v>
                </c:pt>
                <c:pt idx="1380">
                  <c:v>1.8</c:v>
                </c:pt>
                <c:pt idx="1381">
                  <c:v>1.8</c:v>
                </c:pt>
                <c:pt idx="1382">
                  <c:v>1.8</c:v>
                </c:pt>
                <c:pt idx="1383">
                  <c:v>1.8</c:v>
                </c:pt>
                <c:pt idx="1384">
                  <c:v>1.8</c:v>
                </c:pt>
                <c:pt idx="1385">
                  <c:v>1.8</c:v>
                </c:pt>
                <c:pt idx="1386">
                  <c:v>1.8</c:v>
                </c:pt>
                <c:pt idx="1387">
                  <c:v>1.8</c:v>
                </c:pt>
                <c:pt idx="1388">
                  <c:v>1.8</c:v>
                </c:pt>
                <c:pt idx="1389">
                  <c:v>1.8</c:v>
                </c:pt>
                <c:pt idx="1390">
                  <c:v>1.8</c:v>
                </c:pt>
                <c:pt idx="1391">
                  <c:v>1.8</c:v>
                </c:pt>
                <c:pt idx="1392">
                  <c:v>1.8</c:v>
                </c:pt>
                <c:pt idx="1393">
                  <c:v>1.8</c:v>
                </c:pt>
                <c:pt idx="1394">
                  <c:v>1.8</c:v>
                </c:pt>
                <c:pt idx="1395">
                  <c:v>1.8</c:v>
                </c:pt>
                <c:pt idx="1396">
                  <c:v>1.8</c:v>
                </c:pt>
                <c:pt idx="1397">
                  <c:v>1.8</c:v>
                </c:pt>
                <c:pt idx="1398">
                  <c:v>1.8</c:v>
                </c:pt>
                <c:pt idx="1399">
                  <c:v>1.8</c:v>
                </c:pt>
                <c:pt idx="1400">
                  <c:v>1.8</c:v>
                </c:pt>
                <c:pt idx="1401">
                  <c:v>1.8</c:v>
                </c:pt>
                <c:pt idx="1402">
                  <c:v>1.8</c:v>
                </c:pt>
                <c:pt idx="1403">
                  <c:v>1.8</c:v>
                </c:pt>
                <c:pt idx="1404">
                  <c:v>1.8</c:v>
                </c:pt>
                <c:pt idx="1405">
                  <c:v>1.8</c:v>
                </c:pt>
                <c:pt idx="1406">
                  <c:v>1.8</c:v>
                </c:pt>
                <c:pt idx="1407">
                  <c:v>1.8</c:v>
                </c:pt>
                <c:pt idx="1408">
                  <c:v>1.8</c:v>
                </c:pt>
                <c:pt idx="1409">
                  <c:v>1.8</c:v>
                </c:pt>
                <c:pt idx="1410">
                  <c:v>1.8</c:v>
                </c:pt>
                <c:pt idx="1411">
                  <c:v>1.8</c:v>
                </c:pt>
                <c:pt idx="1412">
                  <c:v>1.8</c:v>
                </c:pt>
                <c:pt idx="1413">
                  <c:v>1.8</c:v>
                </c:pt>
                <c:pt idx="1414">
                  <c:v>1.8</c:v>
                </c:pt>
                <c:pt idx="1415">
                  <c:v>1.8</c:v>
                </c:pt>
                <c:pt idx="1416">
                  <c:v>1.8</c:v>
                </c:pt>
                <c:pt idx="1417">
                  <c:v>1.8</c:v>
                </c:pt>
                <c:pt idx="1418">
                  <c:v>1.8</c:v>
                </c:pt>
                <c:pt idx="1419">
                  <c:v>1.8</c:v>
                </c:pt>
                <c:pt idx="1420">
                  <c:v>1.8</c:v>
                </c:pt>
                <c:pt idx="1421">
                  <c:v>1.8</c:v>
                </c:pt>
                <c:pt idx="1422">
                  <c:v>1.8</c:v>
                </c:pt>
                <c:pt idx="1423">
                  <c:v>1.8</c:v>
                </c:pt>
                <c:pt idx="1424">
                  <c:v>1.8</c:v>
                </c:pt>
                <c:pt idx="1425">
                  <c:v>1.8</c:v>
                </c:pt>
                <c:pt idx="1426">
                  <c:v>1.8</c:v>
                </c:pt>
                <c:pt idx="1427">
                  <c:v>1.8</c:v>
                </c:pt>
                <c:pt idx="1428">
                  <c:v>1.8</c:v>
                </c:pt>
                <c:pt idx="1429">
                  <c:v>1.8</c:v>
                </c:pt>
                <c:pt idx="1430">
                  <c:v>1.8</c:v>
                </c:pt>
                <c:pt idx="1431">
                  <c:v>1.8</c:v>
                </c:pt>
                <c:pt idx="1432">
                  <c:v>1.8</c:v>
                </c:pt>
                <c:pt idx="1433">
                  <c:v>1.8</c:v>
                </c:pt>
                <c:pt idx="1434">
                  <c:v>1.8</c:v>
                </c:pt>
                <c:pt idx="1435">
                  <c:v>1.8</c:v>
                </c:pt>
                <c:pt idx="1436">
                  <c:v>1.8</c:v>
                </c:pt>
                <c:pt idx="1437">
                  <c:v>1.8</c:v>
                </c:pt>
                <c:pt idx="1438">
                  <c:v>1.8</c:v>
                </c:pt>
                <c:pt idx="1439">
                  <c:v>1.8</c:v>
                </c:pt>
                <c:pt idx="1440">
                  <c:v>1.8</c:v>
                </c:pt>
                <c:pt idx="1441">
                  <c:v>1.8</c:v>
                </c:pt>
                <c:pt idx="1442">
                  <c:v>1.8</c:v>
                </c:pt>
                <c:pt idx="1443">
                  <c:v>1.8</c:v>
                </c:pt>
                <c:pt idx="1444">
                  <c:v>1.8</c:v>
                </c:pt>
                <c:pt idx="1445">
                  <c:v>1.8</c:v>
                </c:pt>
                <c:pt idx="1446">
                  <c:v>1.8</c:v>
                </c:pt>
                <c:pt idx="1447">
                  <c:v>1.8</c:v>
                </c:pt>
                <c:pt idx="1448">
                  <c:v>1.8</c:v>
                </c:pt>
                <c:pt idx="1449">
                  <c:v>1.8</c:v>
                </c:pt>
                <c:pt idx="1450">
                  <c:v>1.8</c:v>
                </c:pt>
                <c:pt idx="1451">
                  <c:v>1.8</c:v>
                </c:pt>
                <c:pt idx="1452">
                  <c:v>1.8</c:v>
                </c:pt>
                <c:pt idx="1453">
                  <c:v>1.8</c:v>
                </c:pt>
                <c:pt idx="1454">
                  <c:v>1.8</c:v>
                </c:pt>
                <c:pt idx="1455">
                  <c:v>1.8</c:v>
                </c:pt>
                <c:pt idx="1456">
                  <c:v>1.8</c:v>
                </c:pt>
                <c:pt idx="1457">
                  <c:v>1.8</c:v>
                </c:pt>
                <c:pt idx="1458">
                  <c:v>1.8</c:v>
                </c:pt>
                <c:pt idx="1459">
                  <c:v>1.8</c:v>
                </c:pt>
                <c:pt idx="1460">
                  <c:v>1.8</c:v>
                </c:pt>
                <c:pt idx="1461">
                  <c:v>1.8</c:v>
                </c:pt>
                <c:pt idx="1462">
                  <c:v>1.8</c:v>
                </c:pt>
                <c:pt idx="1463">
                  <c:v>1.8</c:v>
                </c:pt>
                <c:pt idx="1464">
                  <c:v>1.8</c:v>
                </c:pt>
                <c:pt idx="1465">
                  <c:v>1.8</c:v>
                </c:pt>
                <c:pt idx="1466">
                  <c:v>1.8</c:v>
                </c:pt>
                <c:pt idx="1467">
                  <c:v>1.8</c:v>
                </c:pt>
                <c:pt idx="1468">
                  <c:v>1.8</c:v>
                </c:pt>
                <c:pt idx="1469">
                  <c:v>1.8</c:v>
                </c:pt>
                <c:pt idx="1470">
                  <c:v>1.8</c:v>
                </c:pt>
                <c:pt idx="1471">
                  <c:v>1.8</c:v>
                </c:pt>
                <c:pt idx="1472">
                  <c:v>1.8</c:v>
                </c:pt>
                <c:pt idx="1473">
                  <c:v>1.8</c:v>
                </c:pt>
                <c:pt idx="1474">
                  <c:v>1.8</c:v>
                </c:pt>
                <c:pt idx="1475">
                  <c:v>1.8</c:v>
                </c:pt>
                <c:pt idx="1476">
                  <c:v>1.8</c:v>
                </c:pt>
                <c:pt idx="1477">
                  <c:v>1.8</c:v>
                </c:pt>
                <c:pt idx="1478">
                  <c:v>1.8</c:v>
                </c:pt>
                <c:pt idx="1479">
                  <c:v>1.8</c:v>
                </c:pt>
                <c:pt idx="1480">
                  <c:v>1.8</c:v>
                </c:pt>
                <c:pt idx="1481">
                  <c:v>1.8</c:v>
                </c:pt>
                <c:pt idx="1482">
                  <c:v>1.8</c:v>
                </c:pt>
                <c:pt idx="1483">
                  <c:v>1.8</c:v>
                </c:pt>
                <c:pt idx="1484">
                  <c:v>1.8</c:v>
                </c:pt>
                <c:pt idx="1485">
                  <c:v>1.8</c:v>
                </c:pt>
                <c:pt idx="1486">
                  <c:v>1.8</c:v>
                </c:pt>
                <c:pt idx="1487">
                  <c:v>1.8</c:v>
                </c:pt>
                <c:pt idx="1488">
                  <c:v>1.8</c:v>
                </c:pt>
                <c:pt idx="1489">
                  <c:v>1.8</c:v>
                </c:pt>
                <c:pt idx="1490">
                  <c:v>1.8</c:v>
                </c:pt>
                <c:pt idx="1491">
                  <c:v>1.8</c:v>
                </c:pt>
                <c:pt idx="1492">
                  <c:v>1.8</c:v>
                </c:pt>
                <c:pt idx="1493">
                  <c:v>1.8</c:v>
                </c:pt>
                <c:pt idx="1494">
                  <c:v>1.8</c:v>
                </c:pt>
                <c:pt idx="1495">
                  <c:v>1.8</c:v>
                </c:pt>
                <c:pt idx="1496">
                  <c:v>1.8</c:v>
                </c:pt>
                <c:pt idx="1497">
                  <c:v>1.8</c:v>
                </c:pt>
                <c:pt idx="1498">
                  <c:v>1.8</c:v>
                </c:pt>
                <c:pt idx="1499">
                  <c:v>1.8</c:v>
                </c:pt>
                <c:pt idx="1500">
                  <c:v>1.8</c:v>
                </c:pt>
                <c:pt idx="1501">
                  <c:v>1.8</c:v>
                </c:pt>
                <c:pt idx="1502">
                  <c:v>1.8</c:v>
                </c:pt>
                <c:pt idx="1503">
                  <c:v>1.8</c:v>
                </c:pt>
                <c:pt idx="1504">
                  <c:v>1.8</c:v>
                </c:pt>
                <c:pt idx="1505">
                  <c:v>1.8</c:v>
                </c:pt>
                <c:pt idx="1506">
                  <c:v>1.8</c:v>
                </c:pt>
                <c:pt idx="1507">
                  <c:v>1.8</c:v>
                </c:pt>
                <c:pt idx="1508">
                  <c:v>1.8</c:v>
                </c:pt>
                <c:pt idx="1509">
                  <c:v>1.8</c:v>
                </c:pt>
                <c:pt idx="1510">
                  <c:v>1.8</c:v>
                </c:pt>
                <c:pt idx="1511">
                  <c:v>1.8</c:v>
                </c:pt>
                <c:pt idx="1512">
                  <c:v>1.8</c:v>
                </c:pt>
                <c:pt idx="1513">
                  <c:v>1.8</c:v>
                </c:pt>
                <c:pt idx="1514">
                  <c:v>1.8</c:v>
                </c:pt>
                <c:pt idx="1515">
                  <c:v>1.8</c:v>
                </c:pt>
                <c:pt idx="1516">
                  <c:v>1.8</c:v>
                </c:pt>
                <c:pt idx="1517">
                  <c:v>1.8</c:v>
                </c:pt>
                <c:pt idx="1518">
                  <c:v>1.8</c:v>
                </c:pt>
                <c:pt idx="1519">
                  <c:v>1.8</c:v>
                </c:pt>
                <c:pt idx="1520">
                  <c:v>1.8</c:v>
                </c:pt>
                <c:pt idx="1521">
                  <c:v>1.8</c:v>
                </c:pt>
                <c:pt idx="1522">
                  <c:v>1.8</c:v>
                </c:pt>
                <c:pt idx="1523">
                  <c:v>1.8</c:v>
                </c:pt>
                <c:pt idx="1524">
                  <c:v>1.8</c:v>
                </c:pt>
                <c:pt idx="1525">
                  <c:v>1.8</c:v>
                </c:pt>
                <c:pt idx="1526">
                  <c:v>1.8</c:v>
                </c:pt>
                <c:pt idx="1527">
                  <c:v>1.8</c:v>
                </c:pt>
                <c:pt idx="1528">
                  <c:v>1.8</c:v>
                </c:pt>
                <c:pt idx="1529">
                  <c:v>1.8</c:v>
                </c:pt>
                <c:pt idx="1530">
                  <c:v>1.8</c:v>
                </c:pt>
                <c:pt idx="1531">
                  <c:v>1.8</c:v>
                </c:pt>
                <c:pt idx="1532">
                  <c:v>1.8</c:v>
                </c:pt>
                <c:pt idx="1533">
                  <c:v>1.8</c:v>
                </c:pt>
                <c:pt idx="1534">
                  <c:v>1.8</c:v>
                </c:pt>
                <c:pt idx="1535">
                  <c:v>1.8</c:v>
                </c:pt>
                <c:pt idx="1536">
                  <c:v>1.8</c:v>
                </c:pt>
                <c:pt idx="1537">
                  <c:v>1.8</c:v>
                </c:pt>
                <c:pt idx="1538">
                  <c:v>1.8</c:v>
                </c:pt>
                <c:pt idx="1539">
                  <c:v>1.8</c:v>
                </c:pt>
                <c:pt idx="1540">
                  <c:v>1.8</c:v>
                </c:pt>
                <c:pt idx="1541">
                  <c:v>1.8</c:v>
                </c:pt>
                <c:pt idx="1542">
                  <c:v>1.8</c:v>
                </c:pt>
                <c:pt idx="1543">
                  <c:v>1.8</c:v>
                </c:pt>
                <c:pt idx="1544">
                  <c:v>1.8</c:v>
                </c:pt>
                <c:pt idx="1545">
                  <c:v>1.8</c:v>
                </c:pt>
                <c:pt idx="1546">
                  <c:v>1.8</c:v>
                </c:pt>
                <c:pt idx="1547">
                  <c:v>1.8</c:v>
                </c:pt>
                <c:pt idx="1548">
                  <c:v>1.8</c:v>
                </c:pt>
                <c:pt idx="1549">
                  <c:v>1.8</c:v>
                </c:pt>
                <c:pt idx="1550">
                  <c:v>1.8</c:v>
                </c:pt>
                <c:pt idx="1551">
                  <c:v>1.8</c:v>
                </c:pt>
                <c:pt idx="1552">
                  <c:v>1.8</c:v>
                </c:pt>
                <c:pt idx="1553">
                  <c:v>1.8</c:v>
                </c:pt>
                <c:pt idx="1554">
                  <c:v>1.8</c:v>
                </c:pt>
                <c:pt idx="1555">
                  <c:v>1.8</c:v>
                </c:pt>
                <c:pt idx="1556">
                  <c:v>1.8</c:v>
                </c:pt>
                <c:pt idx="1557">
                  <c:v>1.8</c:v>
                </c:pt>
                <c:pt idx="1558">
                  <c:v>1.8</c:v>
                </c:pt>
                <c:pt idx="1559">
                  <c:v>1.8</c:v>
                </c:pt>
                <c:pt idx="1560">
                  <c:v>1.8</c:v>
                </c:pt>
                <c:pt idx="1561">
                  <c:v>1.8</c:v>
                </c:pt>
                <c:pt idx="1562">
                  <c:v>1.8</c:v>
                </c:pt>
                <c:pt idx="1563">
                  <c:v>1.8</c:v>
                </c:pt>
                <c:pt idx="1564">
                  <c:v>1.8</c:v>
                </c:pt>
                <c:pt idx="1565">
                  <c:v>1.8</c:v>
                </c:pt>
                <c:pt idx="1566">
                  <c:v>1.8</c:v>
                </c:pt>
                <c:pt idx="1567">
                  <c:v>1.8</c:v>
                </c:pt>
                <c:pt idx="1568">
                  <c:v>1.8</c:v>
                </c:pt>
                <c:pt idx="1569">
                  <c:v>1.8</c:v>
                </c:pt>
                <c:pt idx="1570">
                  <c:v>1.8</c:v>
                </c:pt>
                <c:pt idx="1571">
                  <c:v>1.8</c:v>
                </c:pt>
                <c:pt idx="1572">
                  <c:v>1.8</c:v>
                </c:pt>
                <c:pt idx="1573">
                  <c:v>1.8</c:v>
                </c:pt>
                <c:pt idx="1574">
                  <c:v>1.8</c:v>
                </c:pt>
                <c:pt idx="1575">
                  <c:v>1.8</c:v>
                </c:pt>
                <c:pt idx="1576">
                  <c:v>1.8</c:v>
                </c:pt>
                <c:pt idx="1577">
                  <c:v>1.8</c:v>
                </c:pt>
                <c:pt idx="1578">
                  <c:v>1.8</c:v>
                </c:pt>
                <c:pt idx="1579">
                  <c:v>1.8</c:v>
                </c:pt>
                <c:pt idx="1580">
                  <c:v>1.8</c:v>
                </c:pt>
                <c:pt idx="1581">
                  <c:v>1.8</c:v>
                </c:pt>
                <c:pt idx="1582">
                  <c:v>1.8</c:v>
                </c:pt>
                <c:pt idx="1583">
                  <c:v>1.8</c:v>
                </c:pt>
                <c:pt idx="1584">
                  <c:v>1.8</c:v>
                </c:pt>
                <c:pt idx="1585">
                  <c:v>1.8</c:v>
                </c:pt>
                <c:pt idx="1586">
                  <c:v>1.8</c:v>
                </c:pt>
                <c:pt idx="1587">
                  <c:v>1.8</c:v>
                </c:pt>
                <c:pt idx="1588">
                  <c:v>1.8</c:v>
                </c:pt>
                <c:pt idx="1589">
                  <c:v>1.8</c:v>
                </c:pt>
                <c:pt idx="1590">
                  <c:v>1.8</c:v>
                </c:pt>
                <c:pt idx="1591">
                  <c:v>1.8</c:v>
                </c:pt>
                <c:pt idx="1592">
                  <c:v>1.8</c:v>
                </c:pt>
                <c:pt idx="1593">
                  <c:v>1.8</c:v>
                </c:pt>
                <c:pt idx="1594">
                  <c:v>1.8</c:v>
                </c:pt>
                <c:pt idx="1595">
                  <c:v>1.8</c:v>
                </c:pt>
                <c:pt idx="1596">
                  <c:v>1.8</c:v>
                </c:pt>
                <c:pt idx="1597">
                  <c:v>1.8</c:v>
                </c:pt>
                <c:pt idx="1598">
                  <c:v>1.8</c:v>
                </c:pt>
                <c:pt idx="1599">
                  <c:v>1.8</c:v>
                </c:pt>
                <c:pt idx="1600">
                  <c:v>1.8</c:v>
                </c:pt>
                <c:pt idx="1601">
                  <c:v>1.8</c:v>
                </c:pt>
                <c:pt idx="1602">
                  <c:v>1.8</c:v>
                </c:pt>
                <c:pt idx="1603">
                  <c:v>1.8</c:v>
                </c:pt>
                <c:pt idx="1604">
                  <c:v>1.8</c:v>
                </c:pt>
                <c:pt idx="1605">
                  <c:v>1.8</c:v>
                </c:pt>
                <c:pt idx="1606">
                  <c:v>1.8</c:v>
                </c:pt>
                <c:pt idx="1607">
                  <c:v>1.8</c:v>
                </c:pt>
                <c:pt idx="1608">
                  <c:v>1.8</c:v>
                </c:pt>
                <c:pt idx="1609">
                  <c:v>1.8</c:v>
                </c:pt>
                <c:pt idx="1610">
                  <c:v>1.8</c:v>
                </c:pt>
                <c:pt idx="1611">
                  <c:v>1.8</c:v>
                </c:pt>
                <c:pt idx="1612">
                  <c:v>1.8</c:v>
                </c:pt>
                <c:pt idx="1613">
                  <c:v>1.8</c:v>
                </c:pt>
                <c:pt idx="1614">
                  <c:v>1.8</c:v>
                </c:pt>
                <c:pt idx="1615">
                  <c:v>1.8</c:v>
                </c:pt>
                <c:pt idx="1616">
                  <c:v>1.8</c:v>
                </c:pt>
                <c:pt idx="1617">
                  <c:v>1.8</c:v>
                </c:pt>
                <c:pt idx="1618">
                  <c:v>1.8</c:v>
                </c:pt>
                <c:pt idx="1619">
                  <c:v>1.8</c:v>
                </c:pt>
                <c:pt idx="1620">
                  <c:v>1.8</c:v>
                </c:pt>
                <c:pt idx="1621">
                  <c:v>1.8</c:v>
                </c:pt>
                <c:pt idx="1622">
                  <c:v>1.8</c:v>
                </c:pt>
                <c:pt idx="1623">
                  <c:v>1.8</c:v>
                </c:pt>
                <c:pt idx="1624">
                  <c:v>1.8</c:v>
                </c:pt>
                <c:pt idx="1625">
                  <c:v>1.8</c:v>
                </c:pt>
                <c:pt idx="1626">
                  <c:v>1.8</c:v>
                </c:pt>
                <c:pt idx="1627">
                  <c:v>1.8</c:v>
                </c:pt>
                <c:pt idx="1628">
                  <c:v>1.8</c:v>
                </c:pt>
                <c:pt idx="1629">
                  <c:v>1.8</c:v>
                </c:pt>
                <c:pt idx="1630">
                  <c:v>1.8</c:v>
                </c:pt>
                <c:pt idx="1631">
                  <c:v>1.8</c:v>
                </c:pt>
                <c:pt idx="1632">
                  <c:v>1.8</c:v>
                </c:pt>
                <c:pt idx="1633">
                  <c:v>1.8</c:v>
                </c:pt>
                <c:pt idx="1634">
                  <c:v>1.8</c:v>
                </c:pt>
                <c:pt idx="1635">
                  <c:v>1.8</c:v>
                </c:pt>
                <c:pt idx="1636">
                  <c:v>1.8</c:v>
                </c:pt>
                <c:pt idx="1637">
                  <c:v>1.8</c:v>
                </c:pt>
                <c:pt idx="1638">
                  <c:v>1.8</c:v>
                </c:pt>
                <c:pt idx="1639">
                  <c:v>1.8</c:v>
                </c:pt>
                <c:pt idx="1640">
                  <c:v>1.8</c:v>
                </c:pt>
                <c:pt idx="1641">
                  <c:v>1.8</c:v>
                </c:pt>
                <c:pt idx="1642">
                  <c:v>1.8</c:v>
                </c:pt>
                <c:pt idx="1643">
                  <c:v>1.8</c:v>
                </c:pt>
                <c:pt idx="1644">
                  <c:v>1.8</c:v>
                </c:pt>
                <c:pt idx="1645">
                  <c:v>1.8</c:v>
                </c:pt>
                <c:pt idx="1646">
                  <c:v>1.8</c:v>
                </c:pt>
                <c:pt idx="1647">
                  <c:v>1.8</c:v>
                </c:pt>
                <c:pt idx="1648">
                  <c:v>1.8</c:v>
                </c:pt>
                <c:pt idx="1649">
                  <c:v>1.8</c:v>
                </c:pt>
                <c:pt idx="1650">
                  <c:v>1.8</c:v>
                </c:pt>
                <c:pt idx="1651">
                  <c:v>1.8</c:v>
                </c:pt>
                <c:pt idx="1652">
                  <c:v>1.8</c:v>
                </c:pt>
                <c:pt idx="1653">
                  <c:v>1.8</c:v>
                </c:pt>
                <c:pt idx="1654">
                  <c:v>1.8</c:v>
                </c:pt>
                <c:pt idx="1655">
                  <c:v>1.8</c:v>
                </c:pt>
                <c:pt idx="1656">
                  <c:v>1.8</c:v>
                </c:pt>
                <c:pt idx="1657">
                  <c:v>1.8</c:v>
                </c:pt>
                <c:pt idx="1658">
                  <c:v>1.8</c:v>
                </c:pt>
                <c:pt idx="1659">
                  <c:v>1.8</c:v>
                </c:pt>
                <c:pt idx="1660">
                  <c:v>1.8</c:v>
                </c:pt>
                <c:pt idx="1661">
                  <c:v>1.8</c:v>
                </c:pt>
                <c:pt idx="1662">
                  <c:v>1.8</c:v>
                </c:pt>
                <c:pt idx="1663">
                  <c:v>1.8</c:v>
                </c:pt>
                <c:pt idx="1664">
                  <c:v>1.8</c:v>
                </c:pt>
                <c:pt idx="1665">
                  <c:v>1.8</c:v>
                </c:pt>
                <c:pt idx="1666">
                  <c:v>1.8</c:v>
                </c:pt>
                <c:pt idx="1667">
                  <c:v>1.8</c:v>
                </c:pt>
                <c:pt idx="1668">
                  <c:v>1.8</c:v>
                </c:pt>
                <c:pt idx="1669">
                  <c:v>1.8</c:v>
                </c:pt>
                <c:pt idx="1670">
                  <c:v>1.8</c:v>
                </c:pt>
                <c:pt idx="1671">
                  <c:v>1.8</c:v>
                </c:pt>
                <c:pt idx="1672">
                  <c:v>1.8</c:v>
                </c:pt>
                <c:pt idx="1673">
                  <c:v>1.8</c:v>
                </c:pt>
                <c:pt idx="1674">
                  <c:v>1.8</c:v>
                </c:pt>
                <c:pt idx="1675">
                  <c:v>1.8</c:v>
                </c:pt>
                <c:pt idx="1676">
                  <c:v>1.8</c:v>
                </c:pt>
                <c:pt idx="1677">
                  <c:v>1.8</c:v>
                </c:pt>
                <c:pt idx="1678">
                  <c:v>1.8</c:v>
                </c:pt>
                <c:pt idx="1679">
                  <c:v>1.8</c:v>
                </c:pt>
                <c:pt idx="1680">
                  <c:v>1.8</c:v>
                </c:pt>
                <c:pt idx="1681">
                  <c:v>1.8</c:v>
                </c:pt>
                <c:pt idx="1682">
                  <c:v>1.8</c:v>
                </c:pt>
                <c:pt idx="1683">
                  <c:v>1.8</c:v>
                </c:pt>
                <c:pt idx="1684">
                  <c:v>1.8</c:v>
                </c:pt>
                <c:pt idx="1685">
                  <c:v>1.8</c:v>
                </c:pt>
                <c:pt idx="1686">
                  <c:v>1.8</c:v>
                </c:pt>
                <c:pt idx="1687">
                  <c:v>1.8</c:v>
                </c:pt>
                <c:pt idx="1688">
                  <c:v>1.8</c:v>
                </c:pt>
                <c:pt idx="1689">
                  <c:v>1.8</c:v>
                </c:pt>
                <c:pt idx="1690">
                  <c:v>1.8</c:v>
                </c:pt>
                <c:pt idx="1691">
                  <c:v>1.8</c:v>
                </c:pt>
                <c:pt idx="1692">
                  <c:v>1.8</c:v>
                </c:pt>
                <c:pt idx="1693">
                  <c:v>1.8</c:v>
                </c:pt>
                <c:pt idx="1694">
                  <c:v>1.8</c:v>
                </c:pt>
                <c:pt idx="1695">
                  <c:v>1.8</c:v>
                </c:pt>
                <c:pt idx="1696">
                  <c:v>1.8</c:v>
                </c:pt>
                <c:pt idx="1697">
                  <c:v>1.8</c:v>
                </c:pt>
                <c:pt idx="1698">
                  <c:v>1.8</c:v>
                </c:pt>
                <c:pt idx="1699">
                  <c:v>1.8</c:v>
                </c:pt>
                <c:pt idx="1700">
                  <c:v>1.8</c:v>
                </c:pt>
                <c:pt idx="1701">
                  <c:v>1.8</c:v>
                </c:pt>
                <c:pt idx="1702">
                  <c:v>1.8</c:v>
                </c:pt>
                <c:pt idx="1703">
                  <c:v>1.8</c:v>
                </c:pt>
                <c:pt idx="1704">
                  <c:v>1.8</c:v>
                </c:pt>
                <c:pt idx="1705">
                  <c:v>1.8</c:v>
                </c:pt>
                <c:pt idx="1706">
                  <c:v>1.8</c:v>
                </c:pt>
                <c:pt idx="1707">
                  <c:v>1.8</c:v>
                </c:pt>
                <c:pt idx="1708">
                  <c:v>1.8</c:v>
                </c:pt>
                <c:pt idx="1709">
                  <c:v>1.8</c:v>
                </c:pt>
                <c:pt idx="1710">
                  <c:v>1.8</c:v>
                </c:pt>
                <c:pt idx="1711">
                  <c:v>1.8</c:v>
                </c:pt>
                <c:pt idx="1712">
                  <c:v>1.8</c:v>
                </c:pt>
                <c:pt idx="1713">
                  <c:v>1.8</c:v>
                </c:pt>
                <c:pt idx="1714">
                  <c:v>1.8</c:v>
                </c:pt>
                <c:pt idx="1715">
                  <c:v>1.8</c:v>
                </c:pt>
                <c:pt idx="1716">
                  <c:v>1.8</c:v>
                </c:pt>
                <c:pt idx="1717">
                  <c:v>1.8</c:v>
                </c:pt>
                <c:pt idx="1718">
                  <c:v>1.8</c:v>
                </c:pt>
                <c:pt idx="1719">
                  <c:v>1.8</c:v>
                </c:pt>
                <c:pt idx="1720">
                  <c:v>1.8</c:v>
                </c:pt>
                <c:pt idx="1721">
                  <c:v>1.8</c:v>
                </c:pt>
                <c:pt idx="1722">
                  <c:v>1.8</c:v>
                </c:pt>
                <c:pt idx="1723">
                  <c:v>1.8</c:v>
                </c:pt>
                <c:pt idx="1724">
                  <c:v>1.8</c:v>
                </c:pt>
                <c:pt idx="1725">
                  <c:v>1.8</c:v>
                </c:pt>
                <c:pt idx="1726">
                  <c:v>1.8</c:v>
                </c:pt>
                <c:pt idx="1727">
                  <c:v>1.8</c:v>
                </c:pt>
                <c:pt idx="1728">
                  <c:v>1.8</c:v>
                </c:pt>
                <c:pt idx="1729">
                  <c:v>1.8</c:v>
                </c:pt>
                <c:pt idx="1730">
                  <c:v>1.8</c:v>
                </c:pt>
                <c:pt idx="1731">
                  <c:v>1.8</c:v>
                </c:pt>
                <c:pt idx="1732">
                  <c:v>1.8</c:v>
                </c:pt>
                <c:pt idx="1733">
                  <c:v>1.8</c:v>
                </c:pt>
                <c:pt idx="1734">
                  <c:v>1.8</c:v>
                </c:pt>
                <c:pt idx="1735">
                  <c:v>1.8</c:v>
                </c:pt>
                <c:pt idx="1736">
                  <c:v>1.8</c:v>
                </c:pt>
                <c:pt idx="1737">
                  <c:v>1.8</c:v>
                </c:pt>
                <c:pt idx="1738">
                  <c:v>1.8</c:v>
                </c:pt>
                <c:pt idx="1739">
                  <c:v>1.8</c:v>
                </c:pt>
                <c:pt idx="1740">
                  <c:v>1.8</c:v>
                </c:pt>
                <c:pt idx="1741">
                  <c:v>1.8</c:v>
                </c:pt>
                <c:pt idx="1742">
                  <c:v>1.8</c:v>
                </c:pt>
                <c:pt idx="1743">
                  <c:v>1.8</c:v>
                </c:pt>
                <c:pt idx="1744">
                  <c:v>1.8</c:v>
                </c:pt>
                <c:pt idx="1745">
                  <c:v>1.8</c:v>
                </c:pt>
                <c:pt idx="1746">
                  <c:v>1.8</c:v>
                </c:pt>
                <c:pt idx="1747">
                  <c:v>1.8</c:v>
                </c:pt>
                <c:pt idx="1748">
                  <c:v>1.8</c:v>
                </c:pt>
                <c:pt idx="1749">
                  <c:v>1.8</c:v>
                </c:pt>
                <c:pt idx="1750">
                  <c:v>1.8</c:v>
                </c:pt>
                <c:pt idx="1751">
                  <c:v>1.8</c:v>
                </c:pt>
                <c:pt idx="1752">
                  <c:v>1.8</c:v>
                </c:pt>
                <c:pt idx="1753">
                  <c:v>1.8</c:v>
                </c:pt>
                <c:pt idx="1754">
                  <c:v>1.8</c:v>
                </c:pt>
                <c:pt idx="1755">
                  <c:v>1.8</c:v>
                </c:pt>
                <c:pt idx="1756">
                  <c:v>1.8</c:v>
                </c:pt>
                <c:pt idx="1757">
                  <c:v>1.8</c:v>
                </c:pt>
                <c:pt idx="1758">
                  <c:v>1.8</c:v>
                </c:pt>
                <c:pt idx="1759">
                  <c:v>1.8</c:v>
                </c:pt>
                <c:pt idx="1760">
                  <c:v>1.8</c:v>
                </c:pt>
                <c:pt idx="1761">
                  <c:v>1.8</c:v>
                </c:pt>
                <c:pt idx="1762">
                  <c:v>1.8</c:v>
                </c:pt>
                <c:pt idx="1763">
                  <c:v>1.8</c:v>
                </c:pt>
                <c:pt idx="1764">
                  <c:v>1.8</c:v>
                </c:pt>
                <c:pt idx="1765">
                  <c:v>1.8</c:v>
                </c:pt>
                <c:pt idx="1766">
                  <c:v>1.8</c:v>
                </c:pt>
                <c:pt idx="1767">
                  <c:v>1.8</c:v>
                </c:pt>
                <c:pt idx="1768">
                  <c:v>1.8</c:v>
                </c:pt>
                <c:pt idx="1769">
                  <c:v>1.8</c:v>
                </c:pt>
                <c:pt idx="1770">
                  <c:v>1.8</c:v>
                </c:pt>
                <c:pt idx="1771">
                  <c:v>1.8</c:v>
                </c:pt>
                <c:pt idx="1772">
                  <c:v>1.8</c:v>
                </c:pt>
                <c:pt idx="1773">
                  <c:v>1.8</c:v>
                </c:pt>
                <c:pt idx="1774">
                  <c:v>1.8</c:v>
                </c:pt>
                <c:pt idx="1775">
                  <c:v>1.8</c:v>
                </c:pt>
                <c:pt idx="1776">
                  <c:v>1.8</c:v>
                </c:pt>
                <c:pt idx="1777">
                  <c:v>1.8</c:v>
                </c:pt>
                <c:pt idx="1778">
                  <c:v>1.8</c:v>
                </c:pt>
                <c:pt idx="1779">
                  <c:v>1.8</c:v>
                </c:pt>
                <c:pt idx="1780">
                  <c:v>1.8</c:v>
                </c:pt>
                <c:pt idx="1781">
                  <c:v>1.8</c:v>
                </c:pt>
                <c:pt idx="1782">
                  <c:v>1.8</c:v>
                </c:pt>
                <c:pt idx="1783">
                  <c:v>1.8</c:v>
                </c:pt>
                <c:pt idx="1784">
                  <c:v>1.8</c:v>
                </c:pt>
                <c:pt idx="1785">
                  <c:v>1.8</c:v>
                </c:pt>
                <c:pt idx="1786">
                  <c:v>1.8</c:v>
                </c:pt>
                <c:pt idx="1787">
                  <c:v>1.8</c:v>
                </c:pt>
                <c:pt idx="1788">
                  <c:v>1.8</c:v>
                </c:pt>
                <c:pt idx="1789">
                  <c:v>1.8</c:v>
                </c:pt>
                <c:pt idx="1790">
                  <c:v>1.8</c:v>
                </c:pt>
                <c:pt idx="1791">
                  <c:v>1.8</c:v>
                </c:pt>
                <c:pt idx="1792">
                  <c:v>1.8</c:v>
                </c:pt>
                <c:pt idx="1793">
                  <c:v>1.8</c:v>
                </c:pt>
                <c:pt idx="1794">
                  <c:v>1.8</c:v>
                </c:pt>
                <c:pt idx="1795">
                  <c:v>1.8</c:v>
                </c:pt>
                <c:pt idx="1796">
                  <c:v>1.8</c:v>
                </c:pt>
                <c:pt idx="1797">
                  <c:v>1.8</c:v>
                </c:pt>
                <c:pt idx="1798">
                  <c:v>1.8</c:v>
                </c:pt>
                <c:pt idx="1799">
                  <c:v>1.8</c:v>
                </c:pt>
                <c:pt idx="1800">
                  <c:v>1.8</c:v>
                </c:pt>
                <c:pt idx="1801">
                  <c:v>1.8</c:v>
                </c:pt>
                <c:pt idx="1802">
                  <c:v>1.8</c:v>
                </c:pt>
                <c:pt idx="1803">
                  <c:v>1.8</c:v>
                </c:pt>
                <c:pt idx="1804">
                  <c:v>1.8</c:v>
                </c:pt>
                <c:pt idx="1805">
                  <c:v>1.8</c:v>
                </c:pt>
                <c:pt idx="1806">
                  <c:v>1.8</c:v>
                </c:pt>
                <c:pt idx="1807">
                  <c:v>1.8</c:v>
                </c:pt>
                <c:pt idx="1808">
                  <c:v>1.8</c:v>
                </c:pt>
                <c:pt idx="1809">
                  <c:v>1.8</c:v>
                </c:pt>
                <c:pt idx="1810">
                  <c:v>1.8</c:v>
                </c:pt>
                <c:pt idx="1811">
                  <c:v>1.8</c:v>
                </c:pt>
                <c:pt idx="1812">
                  <c:v>1.8</c:v>
                </c:pt>
                <c:pt idx="1813">
                  <c:v>1.8</c:v>
                </c:pt>
                <c:pt idx="1814">
                  <c:v>1.8</c:v>
                </c:pt>
                <c:pt idx="1815">
                  <c:v>1.8</c:v>
                </c:pt>
                <c:pt idx="1816">
                  <c:v>1.8</c:v>
                </c:pt>
                <c:pt idx="1817">
                  <c:v>1.8</c:v>
                </c:pt>
                <c:pt idx="1818">
                  <c:v>1.8</c:v>
                </c:pt>
                <c:pt idx="1819">
                  <c:v>1.8</c:v>
                </c:pt>
                <c:pt idx="1820">
                  <c:v>1.8</c:v>
                </c:pt>
                <c:pt idx="1821">
                  <c:v>1.8</c:v>
                </c:pt>
                <c:pt idx="1822">
                  <c:v>1.8</c:v>
                </c:pt>
                <c:pt idx="1823">
                  <c:v>1.8</c:v>
                </c:pt>
                <c:pt idx="1824">
                  <c:v>1.8</c:v>
                </c:pt>
                <c:pt idx="1825">
                  <c:v>1.8</c:v>
                </c:pt>
                <c:pt idx="1826">
                  <c:v>1.8</c:v>
                </c:pt>
                <c:pt idx="1827">
                  <c:v>1.8</c:v>
                </c:pt>
                <c:pt idx="1828">
                  <c:v>1.8</c:v>
                </c:pt>
                <c:pt idx="1829">
                  <c:v>1.8</c:v>
                </c:pt>
                <c:pt idx="1830">
                  <c:v>1.8</c:v>
                </c:pt>
                <c:pt idx="1831">
                  <c:v>1.8</c:v>
                </c:pt>
                <c:pt idx="1832">
                  <c:v>1.8</c:v>
                </c:pt>
                <c:pt idx="1833">
                  <c:v>1.8</c:v>
                </c:pt>
                <c:pt idx="1834">
                  <c:v>1.8</c:v>
                </c:pt>
                <c:pt idx="1835">
                  <c:v>1.8</c:v>
                </c:pt>
                <c:pt idx="1836">
                  <c:v>1.8</c:v>
                </c:pt>
                <c:pt idx="1837">
                  <c:v>1.8</c:v>
                </c:pt>
                <c:pt idx="1838">
                  <c:v>1.8</c:v>
                </c:pt>
                <c:pt idx="1839">
                  <c:v>1.8</c:v>
                </c:pt>
                <c:pt idx="1840">
                  <c:v>1.8</c:v>
                </c:pt>
                <c:pt idx="1841">
                  <c:v>1.8</c:v>
                </c:pt>
                <c:pt idx="1842">
                  <c:v>1.8</c:v>
                </c:pt>
                <c:pt idx="1843">
                  <c:v>1.8</c:v>
                </c:pt>
                <c:pt idx="1844">
                  <c:v>1.8</c:v>
                </c:pt>
                <c:pt idx="1845">
                  <c:v>1.8</c:v>
                </c:pt>
                <c:pt idx="1846">
                  <c:v>1.8</c:v>
                </c:pt>
                <c:pt idx="1847">
                  <c:v>1.8</c:v>
                </c:pt>
                <c:pt idx="1848">
                  <c:v>1.8</c:v>
                </c:pt>
                <c:pt idx="1849">
                  <c:v>1.8</c:v>
                </c:pt>
                <c:pt idx="1850">
                  <c:v>1.8</c:v>
                </c:pt>
                <c:pt idx="1851">
                  <c:v>1.8</c:v>
                </c:pt>
                <c:pt idx="1852">
                  <c:v>1.8</c:v>
                </c:pt>
                <c:pt idx="1853">
                  <c:v>1.8</c:v>
                </c:pt>
                <c:pt idx="1854">
                  <c:v>1.8</c:v>
                </c:pt>
                <c:pt idx="1855">
                  <c:v>1.8</c:v>
                </c:pt>
                <c:pt idx="1856">
                  <c:v>1.8</c:v>
                </c:pt>
                <c:pt idx="1857">
                  <c:v>1.8</c:v>
                </c:pt>
                <c:pt idx="1858">
                  <c:v>1.8</c:v>
                </c:pt>
                <c:pt idx="1859">
                  <c:v>1.8</c:v>
                </c:pt>
                <c:pt idx="1860">
                  <c:v>1.8</c:v>
                </c:pt>
                <c:pt idx="1861">
                  <c:v>1.8</c:v>
                </c:pt>
                <c:pt idx="1862">
                  <c:v>1.8</c:v>
                </c:pt>
                <c:pt idx="1863">
                  <c:v>1.8</c:v>
                </c:pt>
                <c:pt idx="1864">
                  <c:v>1.8</c:v>
                </c:pt>
                <c:pt idx="1865">
                  <c:v>1.8</c:v>
                </c:pt>
                <c:pt idx="1866">
                  <c:v>1.8</c:v>
                </c:pt>
                <c:pt idx="1867">
                  <c:v>1.8</c:v>
                </c:pt>
                <c:pt idx="1868">
                  <c:v>1.8</c:v>
                </c:pt>
                <c:pt idx="1869">
                  <c:v>1.8</c:v>
                </c:pt>
                <c:pt idx="1870">
                  <c:v>1.8</c:v>
                </c:pt>
                <c:pt idx="1871">
                  <c:v>1.8</c:v>
                </c:pt>
                <c:pt idx="1872">
                  <c:v>1.8</c:v>
                </c:pt>
                <c:pt idx="1873">
                  <c:v>1.8</c:v>
                </c:pt>
                <c:pt idx="1874">
                  <c:v>1.8</c:v>
                </c:pt>
                <c:pt idx="1875">
                  <c:v>1.8</c:v>
                </c:pt>
                <c:pt idx="1876">
                  <c:v>1.8</c:v>
                </c:pt>
                <c:pt idx="1877">
                  <c:v>1.8</c:v>
                </c:pt>
                <c:pt idx="1878">
                  <c:v>1.8</c:v>
                </c:pt>
                <c:pt idx="1879">
                  <c:v>1.8</c:v>
                </c:pt>
                <c:pt idx="1880">
                  <c:v>1.8</c:v>
                </c:pt>
                <c:pt idx="1881">
                  <c:v>1.8</c:v>
                </c:pt>
                <c:pt idx="1882">
                  <c:v>1.8</c:v>
                </c:pt>
                <c:pt idx="1883">
                  <c:v>1.8</c:v>
                </c:pt>
                <c:pt idx="1884">
                  <c:v>1.8</c:v>
                </c:pt>
                <c:pt idx="1885">
                  <c:v>1.8</c:v>
                </c:pt>
                <c:pt idx="1886">
                  <c:v>1.8</c:v>
                </c:pt>
                <c:pt idx="1887">
                  <c:v>1.8</c:v>
                </c:pt>
                <c:pt idx="1888">
                  <c:v>1.8</c:v>
                </c:pt>
                <c:pt idx="1889">
                  <c:v>1.8</c:v>
                </c:pt>
                <c:pt idx="1890">
                  <c:v>1.8</c:v>
                </c:pt>
                <c:pt idx="1891">
                  <c:v>1.8</c:v>
                </c:pt>
                <c:pt idx="1892">
                  <c:v>1.8</c:v>
                </c:pt>
                <c:pt idx="1893">
                  <c:v>1.8</c:v>
                </c:pt>
                <c:pt idx="1894">
                  <c:v>1.8</c:v>
                </c:pt>
                <c:pt idx="1895">
                  <c:v>1.8</c:v>
                </c:pt>
                <c:pt idx="1896">
                  <c:v>1.8</c:v>
                </c:pt>
                <c:pt idx="1897">
                  <c:v>1.8</c:v>
                </c:pt>
                <c:pt idx="1898">
                  <c:v>1.8</c:v>
                </c:pt>
                <c:pt idx="1899">
                  <c:v>1.8</c:v>
                </c:pt>
                <c:pt idx="1900">
                  <c:v>1.8</c:v>
                </c:pt>
                <c:pt idx="1901">
                  <c:v>1.8</c:v>
                </c:pt>
                <c:pt idx="1902">
                  <c:v>1.8</c:v>
                </c:pt>
                <c:pt idx="1903">
                  <c:v>1.8</c:v>
                </c:pt>
                <c:pt idx="1904">
                  <c:v>1.8</c:v>
                </c:pt>
                <c:pt idx="1905">
                  <c:v>1.8</c:v>
                </c:pt>
                <c:pt idx="1906">
                  <c:v>1.8</c:v>
                </c:pt>
                <c:pt idx="1907">
                  <c:v>1.8</c:v>
                </c:pt>
                <c:pt idx="1908">
                  <c:v>1.8</c:v>
                </c:pt>
                <c:pt idx="1909">
                  <c:v>1.8</c:v>
                </c:pt>
                <c:pt idx="1910">
                  <c:v>1.8</c:v>
                </c:pt>
                <c:pt idx="1911">
                  <c:v>1.8</c:v>
                </c:pt>
                <c:pt idx="1912">
                  <c:v>1.8</c:v>
                </c:pt>
                <c:pt idx="1913">
                  <c:v>1.8</c:v>
                </c:pt>
                <c:pt idx="1914">
                  <c:v>1.8</c:v>
                </c:pt>
                <c:pt idx="1915">
                  <c:v>1.8</c:v>
                </c:pt>
                <c:pt idx="1916">
                  <c:v>1.8</c:v>
                </c:pt>
                <c:pt idx="1917">
                  <c:v>1.8</c:v>
                </c:pt>
                <c:pt idx="1918">
                  <c:v>1.8</c:v>
                </c:pt>
                <c:pt idx="1919">
                  <c:v>1.8</c:v>
                </c:pt>
                <c:pt idx="1920">
                  <c:v>1.8</c:v>
                </c:pt>
                <c:pt idx="1921">
                  <c:v>1.8</c:v>
                </c:pt>
                <c:pt idx="1922">
                  <c:v>1.8</c:v>
                </c:pt>
                <c:pt idx="1923">
                  <c:v>1.8</c:v>
                </c:pt>
                <c:pt idx="1924">
                  <c:v>1.8</c:v>
                </c:pt>
                <c:pt idx="1925">
                  <c:v>1.8</c:v>
                </c:pt>
                <c:pt idx="1926">
                  <c:v>1.8</c:v>
                </c:pt>
                <c:pt idx="1927">
                  <c:v>1.8</c:v>
                </c:pt>
                <c:pt idx="1928">
                  <c:v>1.8</c:v>
                </c:pt>
                <c:pt idx="1929">
                  <c:v>1.8</c:v>
                </c:pt>
                <c:pt idx="1930">
                  <c:v>1.8</c:v>
                </c:pt>
                <c:pt idx="1931">
                  <c:v>1.8</c:v>
                </c:pt>
                <c:pt idx="1932">
                  <c:v>1.8</c:v>
                </c:pt>
                <c:pt idx="1933">
                  <c:v>1.8</c:v>
                </c:pt>
                <c:pt idx="1934">
                  <c:v>1.8</c:v>
                </c:pt>
                <c:pt idx="1935">
                  <c:v>1.8</c:v>
                </c:pt>
                <c:pt idx="1936">
                  <c:v>1.8</c:v>
                </c:pt>
                <c:pt idx="1937">
                  <c:v>1.8</c:v>
                </c:pt>
                <c:pt idx="1938">
                  <c:v>1.8</c:v>
                </c:pt>
                <c:pt idx="1939">
                  <c:v>1.8</c:v>
                </c:pt>
                <c:pt idx="1940">
                  <c:v>1.8</c:v>
                </c:pt>
                <c:pt idx="1941">
                  <c:v>1.8</c:v>
                </c:pt>
                <c:pt idx="1942">
                  <c:v>1.8</c:v>
                </c:pt>
                <c:pt idx="1943">
                  <c:v>1.8</c:v>
                </c:pt>
                <c:pt idx="1944">
                  <c:v>1.8</c:v>
                </c:pt>
                <c:pt idx="1945">
                  <c:v>1.8</c:v>
                </c:pt>
                <c:pt idx="1946">
                  <c:v>1.8</c:v>
                </c:pt>
                <c:pt idx="1947">
                  <c:v>1.8</c:v>
                </c:pt>
                <c:pt idx="1948">
                  <c:v>1.8</c:v>
                </c:pt>
                <c:pt idx="1949">
                  <c:v>1.8</c:v>
                </c:pt>
                <c:pt idx="1950">
                  <c:v>1.8</c:v>
                </c:pt>
                <c:pt idx="1951">
                  <c:v>1.8</c:v>
                </c:pt>
                <c:pt idx="1952">
                  <c:v>1.8</c:v>
                </c:pt>
                <c:pt idx="1953">
                  <c:v>1.8</c:v>
                </c:pt>
                <c:pt idx="1954">
                  <c:v>1.8</c:v>
                </c:pt>
                <c:pt idx="1955">
                  <c:v>1.8</c:v>
                </c:pt>
                <c:pt idx="1956">
                  <c:v>1.8</c:v>
                </c:pt>
                <c:pt idx="1957">
                  <c:v>1.8</c:v>
                </c:pt>
                <c:pt idx="1958">
                  <c:v>1.8</c:v>
                </c:pt>
                <c:pt idx="1959">
                  <c:v>1.8</c:v>
                </c:pt>
                <c:pt idx="1960">
                  <c:v>1.8</c:v>
                </c:pt>
                <c:pt idx="1961">
                  <c:v>1.8</c:v>
                </c:pt>
                <c:pt idx="1962">
                  <c:v>1.8</c:v>
                </c:pt>
                <c:pt idx="1963">
                  <c:v>1.8</c:v>
                </c:pt>
                <c:pt idx="1964">
                  <c:v>1.8</c:v>
                </c:pt>
                <c:pt idx="1965">
                  <c:v>1.8</c:v>
                </c:pt>
                <c:pt idx="1966">
                  <c:v>1.8</c:v>
                </c:pt>
                <c:pt idx="1967">
                  <c:v>1.8</c:v>
                </c:pt>
                <c:pt idx="1968">
                  <c:v>1.8</c:v>
                </c:pt>
                <c:pt idx="1969">
                  <c:v>1.8</c:v>
                </c:pt>
                <c:pt idx="1970">
                  <c:v>1.8</c:v>
                </c:pt>
                <c:pt idx="1971">
                  <c:v>1.8</c:v>
                </c:pt>
                <c:pt idx="1972">
                  <c:v>1.8</c:v>
                </c:pt>
                <c:pt idx="1973">
                  <c:v>1.8</c:v>
                </c:pt>
                <c:pt idx="1974">
                  <c:v>1.8</c:v>
                </c:pt>
                <c:pt idx="1975">
                  <c:v>1.8</c:v>
                </c:pt>
                <c:pt idx="1976">
                  <c:v>1.8</c:v>
                </c:pt>
                <c:pt idx="1977">
                  <c:v>1.8</c:v>
                </c:pt>
                <c:pt idx="1978">
                  <c:v>1.8</c:v>
                </c:pt>
                <c:pt idx="1979">
                  <c:v>1.8</c:v>
                </c:pt>
                <c:pt idx="1980">
                  <c:v>1.8</c:v>
                </c:pt>
                <c:pt idx="1981">
                  <c:v>1.8</c:v>
                </c:pt>
                <c:pt idx="1982">
                  <c:v>1.8</c:v>
                </c:pt>
                <c:pt idx="1983">
                  <c:v>1.8</c:v>
                </c:pt>
                <c:pt idx="1984">
                  <c:v>1.8</c:v>
                </c:pt>
                <c:pt idx="1985">
                  <c:v>1.8</c:v>
                </c:pt>
                <c:pt idx="1986">
                  <c:v>1.8</c:v>
                </c:pt>
                <c:pt idx="1987">
                  <c:v>1.8</c:v>
                </c:pt>
                <c:pt idx="1988">
                  <c:v>1.8</c:v>
                </c:pt>
                <c:pt idx="1989">
                  <c:v>1.8</c:v>
                </c:pt>
                <c:pt idx="1990">
                  <c:v>1.8</c:v>
                </c:pt>
                <c:pt idx="1991">
                  <c:v>1.8</c:v>
                </c:pt>
                <c:pt idx="1992">
                  <c:v>1.8</c:v>
                </c:pt>
                <c:pt idx="1993">
                  <c:v>1.8</c:v>
                </c:pt>
                <c:pt idx="1994">
                  <c:v>1.8</c:v>
                </c:pt>
                <c:pt idx="1995">
                  <c:v>1.8</c:v>
                </c:pt>
                <c:pt idx="1996">
                  <c:v>1.8</c:v>
                </c:pt>
                <c:pt idx="1997">
                  <c:v>1.8</c:v>
                </c:pt>
                <c:pt idx="1998">
                  <c:v>1.8</c:v>
                </c:pt>
                <c:pt idx="1999">
                  <c:v>1.8</c:v>
                </c:pt>
                <c:pt idx="2000">
                  <c:v>1.8</c:v>
                </c:pt>
                <c:pt idx="2001">
                  <c:v>1.8</c:v>
                </c:pt>
                <c:pt idx="2002">
                  <c:v>1.8</c:v>
                </c:pt>
                <c:pt idx="2003">
                  <c:v>1.8</c:v>
                </c:pt>
                <c:pt idx="2004">
                  <c:v>1.8</c:v>
                </c:pt>
                <c:pt idx="2005">
                  <c:v>1.8</c:v>
                </c:pt>
                <c:pt idx="2006">
                  <c:v>1.8</c:v>
                </c:pt>
                <c:pt idx="2007">
                  <c:v>1.8</c:v>
                </c:pt>
                <c:pt idx="2008">
                  <c:v>1.8</c:v>
                </c:pt>
                <c:pt idx="2009">
                  <c:v>1.8</c:v>
                </c:pt>
                <c:pt idx="2010">
                  <c:v>1.8</c:v>
                </c:pt>
                <c:pt idx="2011">
                  <c:v>1.8</c:v>
                </c:pt>
                <c:pt idx="2012">
                  <c:v>1.8</c:v>
                </c:pt>
                <c:pt idx="2013">
                  <c:v>1.8</c:v>
                </c:pt>
                <c:pt idx="2014">
                  <c:v>1.8</c:v>
                </c:pt>
                <c:pt idx="2015">
                  <c:v>1.8</c:v>
                </c:pt>
                <c:pt idx="2016">
                  <c:v>1.8</c:v>
                </c:pt>
                <c:pt idx="2017">
                  <c:v>1.8</c:v>
                </c:pt>
                <c:pt idx="2018">
                  <c:v>1.8</c:v>
                </c:pt>
                <c:pt idx="2019">
                  <c:v>1.8</c:v>
                </c:pt>
                <c:pt idx="2020">
                  <c:v>1.8</c:v>
                </c:pt>
                <c:pt idx="2021">
                  <c:v>1.8</c:v>
                </c:pt>
                <c:pt idx="2022">
                  <c:v>1.8</c:v>
                </c:pt>
                <c:pt idx="2023">
                  <c:v>1.8</c:v>
                </c:pt>
                <c:pt idx="2024">
                  <c:v>1.8</c:v>
                </c:pt>
                <c:pt idx="2025">
                  <c:v>1.8</c:v>
                </c:pt>
                <c:pt idx="2026">
                  <c:v>1.8</c:v>
                </c:pt>
                <c:pt idx="2027">
                  <c:v>1.8</c:v>
                </c:pt>
                <c:pt idx="2028">
                  <c:v>1.8</c:v>
                </c:pt>
                <c:pt idx="2029">
                  <c:v>1.8</c:v>
                </c:pt>
                <c:pt idx="2030">
                  <c:v>1.8</c:v>
                </c:pt>
                <c:pt idx="2031">
                  <c:v>1.8</c:v>
                </c:pt>
                <c:pt idx="2032">
                  <c:v>1.8</c:v>
                </c:pt>
                <c:pt idx="2033">
                  <c:v>1.8</c:v>
                </c:pt>
                <c:pt idx="2034">
                  <c:v>1.8</c:v>
                </c:pt>
                <c:pt idx="2035">
                  <c:v>1.8</c:v>
                </c:pt>
                <c:pt idx="2036">
                  <c:v>1.8</c:v>
                </c:pt>
                <c:pt idx="2037">
                  <c:v>1.8</c:v>
                </c:pt>
                <c:pt idx="2038">
                  <c:v>1.8</c:v>
                </c:pt>
                <c:pt idx="2039">
                  <c:v>1.8</c:v>
                </c:pt>
                <c:pt idx="2040">
                  <c:v>1.8</c:v>
                </c:pt>
                <c:pt idx="2041">
                  <c:v>1.8</c:v>
                </c:pt>
                <c:pt idx="2042">
                  <c:v>1.8</c:v>
                </c:pt>
                <c:pt idx="2043">
                  <c:v>1.8</c:v>
                </c:pt>
                <c:pt idx="2044">
                  <c:v>1.8</c:v>
                </c:pt>
                <c:pt idx="2045">
                  <c:v>1.8</c:v>
                </c:pt>
                <c:pt idx="2046">
                  <c:v>1.8</c:v>
                </c:pt>
                <c:pt idx="2047">
                  <c:v>1.8</c:v>
                </c:pt>
                <c:pt idx="2048">
                  <c:v>1.8</c:v>
                </c:pt>
                <c:pt idx="2049">
                  <c:v>1.8</c:v>
                </c:pt>
                <c:pt idx="2050">
                  <c:v>1.8</c:v>
                </c:pt>
                <c:pt idx="2051">
                  <c:v>1.8</c:v>
                </c:pt>
                <c:pt idx="2052">
                  <c:v>1.8</c:v>
                </c:pt>
                <c:pt idx="2053">
                  <c:v>1.8</c:v>
                </c:pt>
                <c:pt idx="2054">
                  <c:v>1.8</c:v>
                </c:pt>
                <c:pt idx="2055">
                  <c:v>1.8</c:v>
                </c:pt>
                <c:pt idx="2056">
                  <c:v>1.8</c:v>
                </c:pt>
                <c:pt idx="2057">
                  <c:v>1.8</c:v>
                </c:pt>
                <c:pt idx="2058">
                  <c:v>1.8</c:v>
                </c:pt>
                <c:pt idx="2059">
                  <c:v>1.8</c:v>
                </c:pt>
                <c:pt idx="2060">
                  <c:v>1.8</c:v>
                </c:pt>
                <c:pt idx="2061">
                  <c:v>1.8</c:v>
                </c:pt>
                <c:pt idx="2062">
                  <c:v>1.8</c:v>
                </c:pt>
                <c:pt idx="2063">
                  <c:v>1.8</c:v>
                </c:pt>
                <c:pt idx="2064">
                  <c:v>1.8</c:v>
                </c:pt>
                <c:pt idx="2065">
                  <c:v>1.8</c:v>
                </c:pt>
                <c:pt idx="2066">
                  <c:v>1.8</c:v>
                </c:pt>
                <c:pt idx="2067">
                  <c:v>1.8</c:v>
                </c:pt>
                <c:pt idx="2068">
                  <c:v>1.8</c:v>
                </c:pt>
                <c:pt idx="2069">
                  <c:v>1.8</c:v>
                </c:pt>
                <c:pt idx="2070">
                  <c:v>1.8</c:v>
                </c:pt>
                <c:pt idx="2071">
                  <c:v>1.8</c:v>
                </c:pt>
                <c:pt idx="2072">
                  <c:v>1.8</c:v>
                </c:pt>
                <c:pt idx="2073">
                  <c:v>1.8</c:v>
                </c:pt>
                <c:pt idx="2074">
                  <c:v>1.8</c:v>
                </c:pt>
                <c:pt idx="2075">
                  <c:v>1.8</c:v>
                </c:pt>
                <c:pt idx="2076">
                  <c:v>1.8</c:v>
                </c:pt>
                <c:pt idx="2077">
                  <c:v>1.8</c:v>
                </c:pt>
                <c:pt idx="2078">
                  <c:v>1.8</c:v>
                </c:pt>
                <c:pt idx="2079">
                  <c:v>1.8</c:v>
                </c:pt>
                <c:pt idx="2080">
                  <c:v>1.8</c:v>
                </c:pt>
                <c:pt idx="2081">
                  <c:v>1.8</c:v>
                </c:pt>
                <c:pt idx="2082">
                  <c:v>1.8</c:v>
                </c:pt>
                <c:pt idx="2083">
                  <c:v>1.8</c:v>
                </c:pt>
                <c:pt idx="2084">
                  <c:v>1.8</c:v>
                </c:pt>
                <c:pt idx="2085">
                  <c:v>1.8</c:v>
                </c:pt>
                <c:pt idx="2086">
                  <c:v>1.8</c:v>
                </c:pt>
                <c:pt idx="2087">
                  <c:v>1.8</c:v>
                </c:pt>
                <c:pt idx="2088">
                  <c:v>1.8</c:v>
                </c:pt>
                <c:pt idx="2089">
                  <c:v>1.8</c:v>
                </c:pt>
                <c:pt idx="2090">
                  <c:v>1.8</c:v>
                </c:pt>
                <c:pt idx="2091">
                  <c:v>1.8</c:v>
                </c:pt>
                <c:pt idx="2092">
                  <c:v>1.8</c:v>
                </c:pt>
                <c:pt idx="2093">
                  <c:v>1.8</c:v>
                </c:pt>
                <c:pt idx="2094">
                  <c:v>1.8</c:v>
                </c:pt>
                <c:pt idx="2095">
                  <c:v>1.8</c:v>
                </c:pt>
                <c:pt idx="2096">
                  <c:v>1.8</c:v>
                </c:pt>
                <c:pt idx="2097">
                  <c:v>1.8</c:v>
                </c:pt>
                <c:pt idx="2098">
                  <c:v>1.8</c:v>
                </c:pt>
                <c:pt idx="2099">
                  <c:v>1.8</c:v>
                </c:pt>
                <c:pt idx="2100">
                  <c:v>1.8</c:v>
                </c:pt>
                <c:pt idx="2101">
                  <c:v>1.8</c:v>
                </c:pt>
                <c:pt idx="2102">
                  <c:v>1.8</c:v>
                </c:pt>
                <c:pt idx="2103">
                  <c:v>1.8</c:v>
                </c:pt>
                <c:pt idx="2104">
                  <c:v>1.8</c:v>
                </c:pt>
                <c:pt idx="2105">
                  <c:v>1.8</c:v>
                </c:pt>
                <c:pt idx="2106">
                  <c:v>1.8</c:v>
                </c:pt>
                <c:pt idx="2107">
                  <c:v>1.8</c:v>
                </c:pt>
                <c:pt idx="2108">
                  <c:v>1.8</c:v>
                </c:pt>
                <c:pt idx="2109">
                  <c:v>1.8</c:v>
                </c:pt>
                <c:pt idx="2110">
                  <c:v>1.8</c:v>
                </c:pt>
                <c:pt idx="2111">
                  <c:v>1.8</c:v>
                </c:pt>
                <c:pt idx="2112">
                  <c:v>1.8</c:v>
                </c:pt>
                <c:pt idx="2113">
                  <c:v>1.8</c:v>
                </c:pt>
                <c:pt idx="2114">
                  <c:v>1.8</c:v>
                </c:pt>
                <c:pt idx="2115">
                  <c:v>1.8</c:v>
                </c:pt>
                <c:pt idx="2116">
                  <c:v>1.8</c:v>
                </c:pt>
                <c:pt idx="2117">
                  <c:v>1.8</c:v>
                </c:pt>
                <c:pt idx="2118">
                  <c:v>1.8</c:v>
                </c:pt>
                <c:pt idx="2119">
                  <c:v>1.8</c:v>
                </c:pt>
                <c:pt idx="2120">
                  <c:v>1.8</c:v>
                </c:pt>
                <c:pt idx="2121">
                  <c:v>1.8</c:v>
                </c:pt>
                <c:pt idx="2122">
                  <c:v>1.8</c:v>
                </c:pt>
                <c:pt idx="2123">
                  <c:v>1.8</c:v>
                </c:pt>
                <c:pt idx="2124">
                  <c:v>1.8</c:v>
                </c:pt>
                <c:pt idx="2125">
                  <c:v>1.8</c:v>
                </c:pt>
                <c:pt idx="2126">
                  <c:v>1.8</c:v>
                </c:pt>
                <c:pt idx="2127">
                  <c:v>1.8</c:v>
                </c:pt>
                <c:pt idx="2128">
                  <c:v>1.8</c:v>
                </c:pt>
                <c:pt idx="2129">
                  <c:v>1.8</c:v>
                </c:pt>
                <c:pt idx="2130">
                  <c:v>1.8</c:v>
                </c:pt>
                <c:pt idx="2131">
                  <c:v>1.8</c:v>
                </c:pt>
                <c:pt idx="2132">
                  <c:v>1.8</c:v>
                </c:pt>
                <c:pt idx="2133">
                  <c:v>1.8</c:v>
                </c:pt>
                <c:pt idx="2134">
                  <c:v>1.8</c:v>
                </c:pt>
                <c:pt idx="2135">
                  <c:v>1.8</c:v>
                </c:pt>
                <c:pt idx="2136">
                  <c:v>1.8</c:v>
                </c:pt>
                <c:pt idx="2137">
                  <c:v>1.8</c:v>
                </c:pt>
                <c:pt idx="2138">
                  <c:v>1.8</c:v>
                </c:pt>
                <c:pt idx="2139">
                  <c:v>1.8</c:v>
                </c:pt>
                <c:pt idx="2140">
                  <c:v>1.8</c:v>
                </c:pt>
                <c:pt idx="2141">
                  <c:v>1.8</c:v>
                </c:pt>
                <c:pt idx="2142">
                  <c:v>1.8</c:v>
                </c:pt>
                <c:pt idx="2143">
                  <c:v>1.8</c:v>
                </c:pt>
                <c:pt idx="2144">
                  <c:v>1.8</c:v>
                </c:pt>
                <c:pt idx="2145">
                  <c:v>1.8</c:v>
                </c:pt>
                <c:pt idx="2146">
                  <c:v>1.8</c:v>
                </c:pt>
                <c:pt idx="2147">
                  <c:v>1.8</c:v>
                </c:pt>
                <c:pt idx="2148">
                  <c:v>1.8</c:v>
                </c:pt>
                <c:pt idx="2149">
                  <c:v>1.8</c:v>
                </c:pt>
                <c:pt idx="2150">
                  <c:v>1.8</c:v>
                </c:pt>
                <c:pt idx="2151">
                  <c:v>1.8</c:v>
                </c:pt>
                <c:pt idx="2152">
                  <c:v>1.8</c:v>
                </c:pt>
                <c:pt idx="2153">
                  <c:v>1.8</c:v>
                </c:pt>
                <c:pt idx="2154">
                  <c:v>1.8</c:v>
                </c:pt>
                <c:pt idx="2155">
                  <c:v>1.8</c:v>
                </c:pt>
                <c:pt idx="2156">
                  <c:v>1.8</c:v>
                </c:pt>
                <c:pt idx="2157">
                  <c:v>1.8</c:v>
                </c:pt>
                <c:pt idx="2158">
                  <c:v>1.8</c:v>
                </c:pt>
                <c:pt idx="2159">
                  <c:v>1.8</c:v>
                </c:pt>
                <c:pt idx="2160">
                  <c:v>1.8</c:v>
                </c:pt>
                <c:pt idx="2161">
                  <c:v>1.8</c:v>
                </c:pt>
                <c:pt idx="2162">
                  <c:v>1.8</c:v>
                </c:pt>
                <c:pt idx="2163">
                  <c:v>1.8</c:v>
                </c:pt>
                <c:pt idx="2164">
                  <c:v>1.8</c:v>
                </c:pt>
                <c:pt idx="2165">
                  <c:v>1.8</c:v>
                </c:pt>
                <c:pt idx="2166">
                  <c:v>1.8</c:v>
                </c:pt>
                <c:pt idx="2167">
                  <c:v>1.8</c:v>
                </c:pt>
                <c:pt idx="2168">
                  <c:v>1.8</c:v>
                </c:pt>
                <c:pt idx="2169">
                  <c:v>1.8</c:v>
                </c:pt>
                <c:pt idx="2170">
                  <c:v>1.8</c:v>
                </c:pt>
                <c:pt idx="2171">
                  <c:v>1.8</c:v>
                </c:pt>
                <c:pt idx="2172">
                  <c:v>1.8</c:v>
                </c:pt>
                <c:pt idx="2173">
                  <c:v>1.8</c:v>
                </c:pt>
                <c:pt idx="2174">
                  <c:v>1.8</c:v>
                </c:pt>
                <c:pt idx="2175">
                  <c:v>1.8</c:v>
                </c:pt>
                <c:pt idx="2176">
                  <c:v>1.8</c:v>
                </c:pt>
                <c:pt idx="2177">
                  <c:v>1.8</c:v>
                </c:pt>
                <c:pt idx="2178">
                  <c:v>1.8</c:v>
                </c:pt>
                <c:pt idx="2179">
                  <c:v>1.8</c:v>
                </c:pt>
                <c:pt idx="2180">
                  <c:v>1.8</c:v>
                </c:pt>
                <c:pt idx="2181">
                  <c:v>1.8</c:v>
                </c:pt>
                <c:pt idx="2182">
                  <c:v>1.8</c:v>
                </c:pt>
                <c:pt idx="2183">
                  <c:v>1.8</c:v>
                </c:pt>
                <c:pt idx="2184">
                  <c:v>1.8</c:v>
                </c:pt>
                <c:pt idx="2185">
                  <c:v>1.8</c:v>
                </c:pt>
                <c:pt idx="2186">
                  <c:v>1.8</c:v>
                </c:pt>
                <c:pt idx="2187">
                  <c:v>1.8</c:v>
                </c:pt>
                <c:pt idx="2188">
                  <c:v>1.8</c:v>
                </c:pt>
                <c:pt idx="2189">
                  <c:v>1.8</c:v>
                </c:pt>
                <c:pt idx="2190">
                  <c:v>1.8</c:v>
                </c:pt>
                <c:pt idx="2191">
                  <c:v>1.8</c:v>
                </c:pt>
                <c:pt idx="2192">
                  <c:v>1.8</c:v>
                </c:pt>
                <c:pt idx="2193">
                  <c:v>1.8</c:v>
                </c:pt>
                <c:pt idx="2194">
                  <c:v>1.8</c:v>
                </c:pt>
                <c:pt idx="2195">
                  <c:v>1.8</c:v>
                </c:pt>
                <c:pt idx="2196">
                  <c:v>1.8</c:v>
                </c:pt>
                <c:pt idx="2197">
                  <c:v>1.8</c:v>
                </c:pt>
                <c:pt idx="2198">
                  <c:v>1.8</c:v>
                </c:pt>
                <c:pt idx="2199">
                  <c:v>1.8</c:v>
                </c:pt>
                <c:pt idx="2200">
                  <c:v>1.8</c:v>
                </c:pt>
                <c:pt idx="2201">
                  <c:v>1.8</c:v>
                </c:pt>
                <c:pt idx="2202">
                  <c:v>1.8</c:v>
                </c:pt>
                <c:pt idx="2203">
                  <c:v>1.8</c:v>
                </c:pt>
                <c:pt idx="2204">
                  <c:v>1.8</c:v>
                </c:pt>
                <c:pt idx="2205">
                  <c:v>1.8</c:v>
                </c:pt>
                <c:pt idx="2206">
                  <c:v>1.8</c:v>
                </c:pt>
                <c:pt idx="2207">
                  <c:v>1.8</c:v>
                </c:pt>
                <c:pt idx="2208">
                  <c:v>1.8</c:v>
                </c:pt>
                <c:pt idx="2209">
                  <c:v>1.8</c:v>
                </c:pt>
                <c:pt idx="2210">
                  <c:v>1.8</c:v>
                </c:pt>
                <c:pt idx="2211">
                  <c:v>1.8</c:v>
                </c:pt>
                <c:pt idx="2212">
                  <c:v>1.8</c:v>
                </c:pt>
                <c:pt idx="2213">
                  <c:v>1.8</c:v>
                </c:pt>
                <c:pt idx="2214">
                  <c:v>1.8</c:v>
                </c:pt>
                <c:pt idx="2215">
                  <c:v>1.8</c:v>
                </c:pt>
                <c:pt idx="2216">
                  <c:v>1.8</c:v>
                </c:pt>
                <c:pt idx="2217">
                  <c:v>1.8</c:v>
                </c:pt>
                <c:pt idx="2218">
                  <c:v>1.8</c:v>
                </c:pt>
                <c:pt idx="2219">
                  <c:v>1.8</c:v>
                </c:pt>
                <c:pt idx="2220">
                  <c:v>1.8</c:v>
                </c:pt>
                <c:pt idx="2221">
                  <c:v>1.8</c:v>
                </c:pt>
                <c:pt idx="2222">
                  <c:v>1.8</c:v>
                </c:pt>
                <c:pt idx="2223">
                  <c:v>1.8</c:v>
                </c:pt>
                <c:pt idx="2224">
                  <c:v>1.8</c:v>
                </c:pt>
                <c:pt idx="2225">
                  <c:v>1.8</c:v>
                </c:pt>
                <c:pt idx="2226">
                  <c:v>1.8</c:v>
                </c:pt>
                <c:pt idx="2227">
                  <c:v>1.8</c:v>
                </c:pt>
                <c:pt idx="2228">
                  <c:v>1.8</c:v>
                </c:pt>
                <c:pt idx="2229">
                  <c:v>1.8</c:v>
                </c:pt>
                <c:pt idx="2230">
                  <c:v>1.8</c:v>
                </c:pt>
                <c:pt idx="2231">
                  <c:v>1.8</c:v>
                </c:pt>
                <c:pt idx="2232">
                  <c:v>1.8</c:v>
                </c:pt>
                <c:pt idx="2233">
                  <c:v>1.8</c:v>
                </c:pt>
                <c:pt idx="2234">
                  <c:v>1.8</c:v>
                </c:pt>
                <c:pt idx="2235">
                  <c:v>1.8</c:v>
                </c:pt>
                <c:pt idx="2236">
                  <c:v>1.8</c:v>
                </c:pt>
                <c:pt idx="2237">
                  <c:v>1.8</c:v>
                </c:pt>
                <c:pt idx="2238">
                  <c:v>1.8</c:v>
                </c:pt>
                <c:pt idx="2239">
                  <c:v>1.8</c:v>
                </c:pt>
                <c:pt idx="2240">
                  <c:v>1.8</c:v>
                </c:pt>
                <c:pt idx="2241">
                  <c:v>1.8</c:v>
                </c:pt>
                <c:pt idx="2242">
                  <c:v>1.8</c:v>
                </c:pt>
                <c:pt idx="2243">
                  <c:v>1.8</c:v>
                </c:pt>
                <c:pt idx="2244">
                  <c:v>1.8</c:v>
                </c:pt>
                <c:pt idx="2245">
                  <c:v>1.8</c:v>
                </c:pt>
                <c:pt idx="2246">
                  <c:v>1.8</c:v>
                </c:pt>
                <c:pt idx="2247">
                  <c:v>1.8</c:v>
                </c:pt>
                <c:pt idx="2248">
                  <c:v>1.8</c:v>
                </c:pt>
                <c:pt idx="2249">
                  <c:v>1.8</c:v>
                </c:pt>
                <c:pt idx="2250">
                  <c:v>1.8</c:v>
                </c:pt>
                <c:pt idx="2251">
                  <c:v>1.8</c:v>
                </c:pt>
                <c:pt idx="2252">
                  <c:v>1.8</c:v>
                </c:pt>
                <c:pt idx="2253">
                  <c:v>1.8</c:v>
                </c:pt>
                <c:pt idx="2254">
                  <c:v>1.8</c:v>
                </c:pt>
                <c:pt idx="2255">
                  <c:v>1.8</c:v>
                </c:pt>
                <c:pt idx="2256">
                  <c:v>1.8</c:v>
                </c:pt>
                <c:pt idx="2257">
                  <c:v>1.8</c:v>
                </c:pt>
                <c:pt idx="2258">
                  <c:v>1.8</c:v>
                </c:pt>
                <c:pt idx="2259">
                  <c:v>1.8</c:v>
                </c:pt>
                <c:pt idx="2260">
                  <c:v>1.8</c:v>
                </c:pt>
                <c:pt idx="2261">
                  <c:v>1.8</c:v>
                </c:pt>
                <c:pt idx="2262">
                  <c:v>1.8</c:v>
                </c:pt>
                <c:pt idx="2263">
                  <c:v>1.8</c:v>
                </c:pt>
                <c:pt idx="2264">
                  <c:v>1.8</c:v>
                </c:pt>
                <c:pt idx="2265">
                  <c:v>1.8</c:v>
                </c:pt>
                <c:pt idx="2266">
                  <c:v>1.8</c:v>
                </c:pt>
                <c:pt idx="2267">
                  <c:v>1.8</c:v>
                </c:pt>
                <c:pt idx="2268">
                  <c:v>1.8</c:v>
                </c:pt>
                <c:pt idx="2269">
                  <c:v>1.8</c:v>
                </c:pt>
                <c:pt idx="2270">
                  <c:v>1.8</c:v>
                </c:pt>
                <c:pt idx="2271">
                  <c:v>1.8</c:v>
                </c:pt>
                <c:pt idx="2272">
                  <c:v>1.8</c:v>
                </c:pt>
                <c:pt idx="2273">
                  <c:v>1.8</c:v>
                </c:pt>
                <c:pt idx="2274">
                  <c:v>1.8</c:v>
                </c:pt>
                <c:pt idx="2275">
                  <c:v>1.8</c:v>
                </c:pt>
                <c:pt idx="2276">
                  <c:v>1.8</c:v>
                </c:pt>
                <c:pt idx="2277">
                  <c:v>1.8</c:v>
                </c:pt>
                <c:pt idx="2278">
                  <c:v>1.8</c:v>
                </c:pt>
                <c:pt idx="2279">
                  <c:v>1.8</c:v>
                </c:pt>
                <c:pt idx="2280">
                  <c:v>1.8</c:v>
                </c:pt>
                <c:pt idx="2281">
                  <c:v>1.8</c:v>
                </c:pt>
                <c:pt idx="2282">
                  <c:v>1.8</c:v>
                </c:pt>
                <c:pt idx="2283">
                  <c:v>1.8</c:v>
                </c:pt>
                <c:pt idx="2284">
                  <c:v>1.8</c:v>
                </c:pt>
                <c:pt idx="2285">
                  <c:v>1.8</c:v>
                </c:pt>
                <c:pt idx="2286">
                  <c:v>1.8</c:v>
                </c:pt>
                <c:pt idx="2287">
                  <c:v>1.8</c:v>
                </c:pt>
                <c:pt idx="2288">
                  <c:v>1.8</c:v>
                </c:pt>
                <c:pt idx="2289">
                  <c:v>1.8</c:v>
                </c:pt>
                <c:pt idx="2290">
                  <c:v>1.8</c:v>
                </c:pt>
                <c:pt idx="2291">
                  <c:v>1.8</c:v>
                </c:pt>
                <c:pt idx="2292">
                  <c:v>1.8</c:v>
                </c:pt>
                <c:pt idx="2293">
                  <c:v>1.8</c:v>
                </c:pt>
                <c:pt idx="2294">
                  <c:v>1.8</c:v>
                </c:pt>
                <c:pt idx="2295">
                  <c:v>1.8</c:v>
                </c:pt>
                <c:pt idx="2296">
                  <c:v>1.8</c:v>
                </c:pt>
                <c:pt idx="2297">
                  <c:v>1.8</c:v>
                </c:pt>
                <c:pt idx="2298">
                  <c:v>1.8</c:v>
                </c:pt>
                <c:pt idx="2299">
                  <c:v>1.8</c:v>
                </c:pt>
                <c:pt idx="2300">
                  <c:v>1.8</c:v>
                </c:pt>
                <c:pt idx="2301">
                  <c:v>1.8</c:v>
                </c:pt>
                <c:pt idx="2302">
                  <c:v>1.8</c:v>
                </c:pt>
                <c:pt idx="2303">
                  <c:v>1.8</c:v>
                </c:pt>
                <c:pt idx="2304">
                  <c:v>1.8</c:v>
                </c:pt>
                <c:pt idx="2305">
                  <c:v>1.8</c:v>
                </c:pt>
                <c:pt idx="2306">
                  <c:v>1.8</c:v>
                </c:pt>
                <c:pt idx="2307">
                  <c:v>1.8</c:v>
                </c:pt>
                <c:pt idx="2308">
                  <c:v>1.8</c:v>
                </c:pt>
                <c:pt idx="2309">
                  <c:v>1.8</c:v>
                </c:pt>
                <c:pt idx="2310">
                  <c:v>1.8</c:v>
                </c:pt>
                <c:pt idx="2311">
                  <c:v>1.8</c:v>
                </c:pt>
                <c:pt idx="2312">
                  <c:v>1.8</c:v>
                </c:pt>
                <c:pt idx="2313">
                  <c:v>1.8</c:v>
                </c:pt>
                <c:pt idx="2314">
                  <c:v>1.8</c:v>
                </c:pt>
                <c:pt idx="2315">
                  <c:v>1.8</c:v>
                </c:pt>
                <c:pt idx="2316">
                  <c:v>1.8</c:v>
                </c:pt>
                <c:pt idx="2317">
                  <c:v>1.8</c:v>
                </c:pt>
                <c:pt idx="2318">
                  <c:v>1.8</c:v>
                </c:pt>
                <c:pt idx="2319">
                  <c:v>1.8</c:v>
                </c:pt>
                <c:pt idx="2320">
                  <c:v>1.8</c:v>
                </c:pt>
                <c:pt idx="2321">
                  <c:v>1.8</c:v>
                </c:pt>
                <c:pt idx="2322">
                  <c:v>1.8</c:v>
                </c:pt>
                <c:pt idx="2323">
                  <c:v>1.8</c:v>
                </c:pt>
                <c:pt idx="2324">
                  <c:v>1.8</c:v>
                </c:pt>
                <c:pt idx="2325">
                  <c:v>1.8</c:v>
                </c:pt>
                <c:pt idx="2326">
                  <c:v>1.8</c:v>
                </c:pt>
                <c:pt idx="2327">
                  <c:v>1.8</c:v>
                </c:pt>
                <c:pt idx="2328">
                  <c:v>1.8</c:v>
                </c:pt>
                <c:pt idx="2329">
                  <c:v>1.8</c:v>
                </c:pt>
                <c:pt idx="2330">
                  <c:v>1.8</c:v>
                </c:pt>
                <c:pt idx="2331">
                  <c:v>1.8</c:v>
                </c:pt>
                <c:pt idx="2332">
                  <c:v>1.8</c:v>
                </c:pt>
                <c:pt idx="2333">
                  <c:v>1.8</c:v>
                </c:pt>
                <c:pt idx="2334">
                  <c:v>1.8</c:v>
                </c:pt>
                <c:pt idx="2335">
                  <c:v>1.8</c:v>
                </c:pt>
                <c:pt idx="2336">
                  <c:v>1.8</c:v>
                </c:pt>
                <c:pt idx="2337">
                  <c:v>1.8</c:v>
                </c:pt>
                <c:pt idx="2338">
                  <c:v>1.8</c:v>
                </c:pt>
                <c:pt idx="2339">
                  <c:v>1.8</c:v>
                </c:pt>
                <c:pt idx="2340">
                  <c:v>1.8</c:v>
                </c:pt>
                <c:pt idx="2341">
                  <c:v>1.8</c:v>
                </c:pt>
                <c:pt idx="2342">
                  <c:v>1.8</c:v>
                </c:pt>
                <c:pt idx="2343">
                  <c:v>1.8</c:v>
                </c:pt>
                <c:pt idx="2344">
                  <c:v>1.8</c:v>
                </c:pt>
                <c:pt idx="2345">
                  <c:v>1.8</c:v>
                </c:pt>
                <c:pt idx="2346">
                  <c:v>1.8</c:v>
                </c:pt>
                <c:pt idx="2347">
                  <c:v>1.8</c:v>
                </c:pt>
                <c:pt idx="2348">
                  <c:v>1.8</c:v>
                </c:pt>
                <c:pt idx="2349">
                  <c:v>1.8</c:v>
                </c:pt>
                <c:pt idx="2350">
                  <c:v>1.8</c:v>
                </c:pt>
                <c:pt idx="2351">
                  <c:v>1.8</c:v>
                </c:pt>
                <c:pt idx="2352">
                  <c:v>1.8</c:v>
                </c:pt>
                <c:pt idx="2353">
                  <c:v>1.8</c:v>
                </c:pt>
                <c:pt idx="2354">
                  <c:v>1.8</c:v>
                </c:pt>
                <c:pt idx="2355">
                  <c:v>1.8</c:v>
                </c:pt>
                <c:pt idx="2356">
                  <c:v>1.8</c:v>
                </c:pt>
                <c:pt idx="2357">
                  <c:v>1.8</c:v>
                </c:pt>
                <c:pt idx="2358">
                  <c:v>1.8</c:v>
                </c:pt>
                <c:pt idx="2359">
                  <c:v>1.8</c:v>
                </c:pt>
                <c:pt idx="2360">
                  <c:v>1.8</c:v>
                </c:pt>
                <c:pt idx="2361">
                  <c:v>1.8</c:v>
                </c:pt>
                <c:pt idx="2362">
                  <c:v>1.8</c:v>
                </c:pt>
                <c:pt idx="2363">
                  <c:v>1.8</c:v>
                </c:pt>
                <c:pt idx="2364">
                  <c:v>1.8</c:v>
                </c:pt>
                <c:pt idx="2365">
                  <c:v>1.8</c:v>
                </c:pt>
                <c:pt idx="2366">
                  <c:v>1.8</c:v>
                </c:pt>
                <c:pt idx="2367">
                  <c:v>1.8</c:v>
                </c:pt>
                <c:pt idx="2368">
                  <c:v>1.8</c:v>
                </c:pt>
                <c:pt idx="2369">
                  <c:v>1.8</c:v>
                </c:pt>
                <c:pt idx="2370">
                  <c:v>1.8</c:v>
                </c:pt>
                <c:pt idx="2371">
                  <c:v>1.8</c:v>
                </c:pt>
                <c:pt idx="2372">
                  <c:v>1.8</c:v>
                </c:pt>
                <c:pt idx="2373">
                  <c:v>1.8</c:v>
                </c:pt>
                <c:pt idx="2374">
                  <c:v>1.8</c:v>
                </c:pt>
                <c:pt idx="2375">
                  <c:v>1.8</c:v>
                </c:pt>
                <c:pt idx="2376">
                  <c:v>1.8</c:v>
                </c:pt>
                <c:pt idx="2377">
                  <c:v>1.8</c:v>
                </c:pt>
                <c:pt idx="2378">
                  <c:v>1.8</c:v>
                </c:pt>
                <c:pt idx="2379">
                  <c:v>1.8</c:v>
                </c:pt>
                <c:pt idx="2380">
                  <c:v>1.8</c:v>
                </c:pt>
                <c:pt idx="2381">
                  <c:v>1.8</c:v>
                </c:pt>
                <c:pt idx="2382">
                  <c:v>1.8</c:v>
                </c:pt>
                <c:pt idx="2383">
                  <c:v>1.8</c:v>
                </c:pt>
                <c:pt idx="2384">
                  <c:v>1.8</c:v>
                </c:pt>
                <c:pt idx="2385">
                  <c:v>1.8</c:v>
                </c:pt>
                <c:pt idx="2386">
                  <c:v>1.8</c:v>
                </c:pt>
                <c:pt idx="2387">
                  <c:v>1.8</c:v>
                </c:pt>
                <c:pt idx="2388">
                  <c:v>1.8</c:v>
                </c:pt>
                <c:pt idx="2389">
                  <c:v>1.8</c:v>
                </c:pt>
                <c:pt idx="2390">
                  <c:v>1.8</c:v>
                </c:pt>
                <c:pt idx="2391">
                  <c:v>1.8</c:v>
                </c:pt>
                <c:pt idx="2392">
                  <c:v>1.8</c:v>
                </c:pt>
                <c:pt idx="2393">
                  <c:v>1.8</c:v>
                </c:pt>
                <c:pt idx="2394">
                  <c:v>1.8</c:v>
                </c:pt>
                <c:pt idx="2395">
                  <c:v>1.8</c:v>
                </c:pt>
                <c:pt idx="2396">
                  <c:v>1.8</c:v>
                </c:pt>
                <c:pt idx="2397">
                  <c:v>1.8</c:v>
                </c:pt>
                <c:pt idx="2398">
                  <c:v>1.8</c:v>
                </c:pt>
                <c:pt idx="2399">
                  <c:v>1.8</c:v>
                </c:pt>
                <c:pt idx="2400">
                  <c:v>1.8</c:v>
                </c:pt>
                <c:pt idx="2401">
                  <c:v>1.8</c:v>
                </c:pt>
                <c:pt idx="2402">
                  <c:v>1.8</c:v>
                </c:pt>
                <c:pt idx="2403">
                  <c:v>1.8</c:v>
                </c:pt>
                <c:pt idx="2404">
                  <c:v>1.8</c:v>
                </c:pt>
                <c:pt idx="2405">
                  <c:v>1.8</c:v>
                </c:pt>
                <c:pt idx="2406">
                  <c:v>1.8</c:v>
                </c:pt>
                <c:pt idx="2407">
                  <c:v>1.8</c:v>
                </c:pt>
                <c:pt idx="2408">
                  <c:v>1.8</c:v>
                </c:pt>
                <c:pt idx="2409">
                  <c:v>1.8</c:v>
                </c:pt>
                <c:pt idx="2410">
                  <c:v>1.8</c:v>
                </c:pt>
                <c:pt idx="2411">
                  <c:v>1.8</c:v>
                </c:pt>
                <c:pt idx="2412">
                  <c:v>1.8</c:v>
                </c:pt>
                <c:pt idx="2413">
                  <c:v>1.8</c:v>
                </c:pt>
                <c:pt idx="2414">
                  <c:v>1.8</c:v>
                </c:pt>
                <c:pt idx="2415">
                  <c:v>1.8</c:v>
                </c:pt>
                <c:pt idx="2416">
                  <c:v>1.8</c:v>
                </c:pt>
                <c:pt idx="2417">
                  <c:v>1.8</c:v>
                </c:pt>
                <c:pt idx="2418">
                  <c:v>1.8</c:v>
                </c:pt>
                <c:pt idx="2419">
                  <c:v>1.8</c:v>
                </c:pt>
                <c:pt idx="2420">
                  <c:v>1.8</c:v>
                </c:pt>
                <c:pt idx="2421">
                  <c:v>1.8</c:v>
                </c:pt>
                <c:pt idx="2422">
                  <c:v>1.8</c:v>
                </c:pt>
                <c:pt idx="2423">
                  <c:v>1.8</c:v>
                </c:pt>
                <c:pt idx="2424">
                  <c:v>1.8</c:v>
                </c:pt>
                <c:pt idx="2425">
                  <c:v>1.8</c:v>
                </c:pt>
                <c:pt idx="2426">
                  <c:v>1.8</c:v>
                </c:pt>
                <c:pt idx="2427">
                  <c:v>1.8</c:v>
                </c:pt>
                <c:pt idx="2428">
                  <c:v>1.8</c:v>
                </c:pt>
                <c:pt idx="2429">
                  <c:v>1.8</c:v>
                </c:pt>
                <c:pt idx="2430">
                  <c:v>1.8</c:v>
                </c:pt>
                <c:pt idx="2431">
                  <c:v>1.8</c:v>
                </c:pt>
                <c:pt idx="2432">
                  <c:v>1.8</c:v>
                </c:pt>
                <c:pt idx="2433">
                  <c:v>1.8</c:v>
                </c:pt>
                <c:pt idx="2434">
                  <c:v>1.8</c:v>
                </c:pt>
                <c:pt idx="2435">
                  <c:v>1.8</c:v>
                </c:pt>
                <c:pt idx="2436">
                  <c:v>1.8</c:v>
                </c:pt>
                <c:pt idx="2437">
                  <c:v>1.8</c:v>
                </c:pt>
                <c:pt idx="2438">
                  <c:v>1.8</c:v>
                </c:pt>
                <c:pt idx="2439">
                  <c:v>1.8</c:v>
                </c:pt>
                <c:pt idx="2440">
                  <c:v>1.8</c:v>
                </c:pt>
                <c:pt idx="2441">
                  <c:v>1.8</c:v>
                </c:pt>
                <c:pt idx="2442">
                  <c:v>1.8</c:v>
                </c:pt>
                <c:pt idx="2443">
                  <c:v>1.8</c:v>
                </c:pt>
                <c:pt idx="2444">
                  <c:v>1.8</c:v>
                </c:pt>
                <c:pt idx="2445">
                  <c:v>1.8</c:v>
                </c:pt>
                <c:pt idx="2446">
                  <c:v>1.8</c:v>
                </c:pt>
                <c:pt idx="2447">
                  <c:v>1.8</c:v>
                </c:pt>
                <c:pt idx="2448">
                  <c:v>1.8</c:v>
                </c:pt>
                <c:pt idx="2449">
                  <c:v>1.8</c:v>
                </c:pt>
                <c:pt idx="2450">
                  <c:v>1.8</c:v>
                </c:pt>
                <c:pt idx="2451">
                  <c:v>1.8</c:v>
                </c:pt>
                <c:pt idx="2452">
                  <c:v>1.8</c:v>
                </c:pt>
                <c:pt idx="2453">
                  <c:v>1.8</c:v>
                </c:pt>
                <c:pt idx="2454">
                  <c:v>1.8</c:v>
                </c:pt>
                <c:pt idx="2455">
                  <c:v>1.8</c:v>
                </c:pt>
                <c:pt idx="2456">
                  <c:v>1.8</c:v>
                </c:pt>
                <c:pt idx="2457">
                  <c:v>1.8</c:v>
                </c:pt>
                <c:pt idx="2458">
                  <c:v>1.8</c:v>
                </c:pt>
                <c:pt idx="2459">
                  <c:v>1.8</c:v>
                </c:pt>
                <c:pt idx="2460">
                  <c:v>1.8</c:v>
                </c:pt>
                <c:pt idx="2461">
                  <c:v>1.8</c:v>
                </c:pt>
                <c:pt idx="2462">
                  <c:v>1.8</c:v>
                </c:pt>
                <c:pt idx="2463">
                  <c:v>1.8</c:v>
                </c:pt>
                <c:pt idx="2464">
                  <c:v>1.8</c:v>
                </c:pt>
                <c:pt idx="2465">
                  <c:v>1.8</c:v>
                </c:pt>
                <c:pt idx="2466">
                  <c:v>1.8</c:v>
                </c:pt>
                <c:pt idx="2467">
                  <c:v>1.8</c:v>
                </c:pt>
                <c:pt idx="2468">
                  <c:v>1.8</c:v>
                </c:pt>
                <c:pt idx="2469">
                  <c:v>1.8</c:v>
                </c:pt>
                <c:pt idx="2470">
                  <c:v>1.8</c:v>
                </c:pt>
                <c:pt idx="2471">
                  <c:v>1.8</c:v>
                </c:pt>
                <c:pt idx="2472">
                  <c:v>1.8</c:v>
                </c:pt>
                <c:pt idx="2473">
                  <c:v>1.8</c:v>
                </c:pt>
                <c:pt idx="2474">
                  <c:v>1.8</c:v>
                </c:pt>
                <c:pt idx="2475">
                  <c:v>1.8</c:v>
                </c:pt>
                <c:pt idx="2476">
                  <c:v>1.8</c:v>
                </c:pt>
                <c:pt idx="2477">
                  <c:v>1.8</c:v>
                </c:pt>
                <c:pt idx="2478">
                  <c:v>1.8</c:v>
                </c:pt>
                <c:pt idx="2479">
                  <c:v>1.8</c:v>
                </c:pt>
                <c:pt idx="2480">
                  <c:v>1.8</c:v>
                </c:pt>
                <c:pt idx="2481">
                  <c:v>1.8</c:v>
                </c:pt>
                <c:pt idx="2482">
                  <c:v>1.8</c:v>
                </c:pt>
                <c:pt idx="2483">
                  <c:v>1.8</c:v>
                </c:pt>
                <c:pt idx="2484">
                  <c:v>1.8</c:v>
                </c:pt>
                <c:pt idx="2485">
                  <c:v>1.8</c:v>
                </c:pt>
                <c:pt idx="2486">
                  <c:v>1.8</c:v>
                </c:pt>
                <c:pt idx="2487">
                  <c:v>1.8</c:v>
                </c:pt>
                <c:pt idx="2488">
                  <c:v>1.8</c:v>
                </c:pt>
                <c:pt idx="2489">
                  <c:v>1.8</c:v>
                </c:pt>
                <c:pt idx="2490">
                  <c:v>1.8</c:v>
                </c:pt>
                <c:pt idx="2491">
                  <c:v>1.8</c:v>
                </c:pt>
                <c:pt idx="2492">
                  <c:v>1.8</c:v>
                </c:pt>
                <c:pt idx="2493">
                  <c:v>1.8</c:v>
                </c:pt>
                <c:pt idx="2494">
                  <c:v>1.8</c:v>
                </c:pt>
                <c:pt idx="2495">
                  <c:v>1.8</c:v>
                </c:pt>
                <c:pt idx="2496">
                  <c:v>1.8</c:v>
                </c:pt>
                <c:pt idx="2497">
                  <c:v>1.8</c:v>
                </c:pt>
                <c:pt idx="2498">
                  <c:v>1.8</c:v>
                </c:pt>
                <c:pt idx="2499">
                  <c:v>1.8</c:v>
                </c:pt>
                <c:pt idx="2500">
                  <c:v>1.8</c:v>
                </c:pt>
                <c:pt idx="2501">
                  <c:v>1.8</c:v>
                </c:pt>
                <c:pt idx="2502">
                  <c:v>1.8</c:v>
                </c:pt>
                <c:pt idx="2503">
                  <c:v>1.8</c:v>
                </c:pt>
                <c:pt idx="2504">
                  <c:v>1.8</c:v>
                </c:pt>
                <c:pt idx="2505">
                  <c:v>1.8</c:v>
                </c:pt>
                <c:pt idx="2506">
                  <c:v>1.8</c:v>
                </c:pt>
                <c:pt idx="2507">
                  <c:v>1.8</c:v>
                </c:pt>
                <c:pt idx="2508">
                  <c:v>1.8</c:v>
                </c:pt>
                <c:pt idx="2509">
                  <c:v>1.8</c:v>
                </c:pt>
                <c:pt idx="2510">
                  <c:v>1.8</c:v>
                </c:pt>
                <c:pt idx="2511">
                  <c:v>1.8</c:v>
                </c:pt>
                <c:pt idx="2512">
                  <c:v>1.8</c:v>
                </c:pt>
                <c:pt idx="2513">
                  <c:v>1.8</c:v>
                </c:pt>
                <c:pt idx="2514">
                  <c:v>1.8</c:v>
                </c:pt>
                <c:pt idx="2515">
                  <c:v>1.8</c:v>
                </c:pt>
                <c:pt idx="2516">
                  <c:v>1.8</c:v>
                </c:pt>
                <c:pt idx="2517">
                  <c:v>1.8</c:v>
                </c:pt>
                <c:pt idx="2518">
                  <c:v>1.8</c:v>
                </c:pt>
                <c:pt idx="2519">
                  <c:v>1.8</c:v>
                </c:pt>
                <c:pt idx="2520">
                  <c:v>1.8</c:v>
                </c:pt>
                <c:pt idx="2521">
                  <c:v>1.8</c:v>
                </c:pt>
                <c:pt idx="2522">
                  <c:v>1.8</c:v>
                </c:pt>
                <c:pt idx="2523">
                  <c:v>1.8</c:v>
                </c:pt>
                <c:pt idx="2524">
                  <c:v>1.8</c:v>
                </c:pt>
                <c:pt idx="2525">
                  <c:v>1.8</c:v>
                </c:pt>
                <c:pt idx="2526">
                  <c:v>1.8</c:v>
                </c:pt>
                <c:pt idx="2527">
                  <c:v>1.8</c:v>
                </c:pt>
                <c:pt idx="2528">
                  <c:v>1.8</c:v>
                </c:pt>
                <c:pt idx="2529">
                  <c:v>1.8</c:v>
                </c:pt>
                <c:pt idx="2530">
                  <c:v>1.8</c:v>
                </c:pt>
                <c:pt idx="2531">
                  <c:v>1.8</c:v>
                </c:pt>
                <c:pt idx="2532">
                  <c:v>1.8</c:v>
                </c:pt>
                <c:pt idx="2533">
                  <c:v>1.8</c:v>
                </c:pt>
                <c:pt idx="2534">
                  <c:v>1.8</c:v>
                </c:pt>
                <c:pt idx="2535">
                  <c:v>1.8</c:v>
                </c:pt>
                <c:pt idx="2536">
                  <c:v>1.8</c:v>
                </c:pt>
                <c:pt idx="2537">
                  <c:v>1.8</c:v>
                </c:pt>
                <c:pt idx="2538">
                  <c:v>1.8</c:v>
                </c:pt>
                <c:pt idx="2539">
                  <c:v>1.8</c:v>
                </c:pt>
                <c:pt idx="2540">
                  <c:v>1.8</c:v>
                </c:pt>
                <c:pt idx="2541">
                  <c:v>1.8</c:v>
                </c:pt>
                <c:pt idx="2542">
                  <c:v>1.8</c:v>
                </c:pt>
                <c:pt idx="2543">
                  <c:v>1.8</c:v>
                </c:pt>
                <c:pt idx="2544">
                  <c:v>1.8</c:v>
                </c:pt>
                <c:pt idx="2545">
                  <c:v>1.8</c:v>
                </c:pt>
                <c:pt idx="2546">
                  <c:v>1.8</c:v>
                </c:pt>
                <c:pt idx="2547">
                  <c:v>1.8</c:v>
                </c:pt>
                <c:pt idx="2548">
                  <c:v>1.8</c:v>
                </c:pt>
                <c:pt idx="2549">
                  <c:v>1.8</c:v>
                </c:pt>
                <c:pt idx="2550">
                  <c:v>1.8</c:v>
                </c:pt>
                <c:pt idx="2551">
                  <c:v>1.8</c:v>
                </c:pt>
                <c:pt idx="2552">
                  <c:v>1.8</c:v>
                </c:pt>
                <c:pt idx="2553">
                  <c:v>1.8</c:v>
                </c:pt>
                <c:pt idx="2554">
                  <c:v>1.8</c:v>
                </c:pt>
                <c:pt idx="2555">
                  <c:v>1.8</c:v>
                </c:pt>
                <c:pt idx="2556">
                  <c:v>1.8</c:v>
                </c:pt>
                <c:pt idx="2557">
                  <c:v>1.8</c:v>
                </c:pt>
                <c:pt idx="2558">
                  <c:v>1.8</c:v>
                </c:pt>
                <c:pt idx="2559">
                  <c:v>1.8</c:v>
                </c:pt>
                <c:pt idx="2560">
                  <c:v>1.8</c:v>
                </c:pt>
                <c:pt idx="2561">
                  <c:v>1.8</c:v>
                </c:pt>
                <c:pt idx="2562">
                  <c:v>1.8</c:v>
                </c:pt>
                <c:pt idx="2563">
                  <c:v>1.8</c:v>
                </c:pt>
                <c:pt idx="2564">
                  <c:v>1.8</c:v>
                </c:pt>
                <c:pt idx="2565">
                  <c:v>1.8</c:v>
                </c:pt>
                <c:pt idx="2566">
                  <c:v>1.8</c:v>
                </c:pt>
                <c:pt idx="2567">
                  <c:v>1.8</c:v>
                </c:pt>
                <c:pt idx="2568">
                  <c:v>1.8</c:v>
                </c:pt>
                <c:pt idx="2569">
                  <c:v>1.8</c:v>
                </c:pt>
                <c:pt idx="2570">
                  <c:v>1.8</c:v>
                </c:pt>
                <c:pt idx="2571">
                  <c:v>1.8</c:v>
                </c:pt>
                <c:pt idx="2572">
                  <c:v>1.8</c:v>
                </c:pt>
                <c:pt idx="2573">
                  <c:v>1.8</c:v>
                </c:pt>
                <c:pt idx="2574">
                  <c:v>1.8</c:v>
                </c:pt>
                <c:pt idx="2575">
                  <c:v>1.8</c:v>
                </c:pt>
                <c:pt idx="2576">
                  <c:v>1.8</c:v>
                </c:pt>
                <c:pt idx="2577">
                  <c:v>1.8</c:v>
                </c:pt>
                <c:pt idx="2578">
                  <c:v>1.8</c:v>
                </c:pt>
                <c:pt idx="2579">
                  <c:v>1.8</c:v>
                </c:pt>
                <c:pt idx="2580">
                  <c:v>1.8</c:v>
                </c:pt>
                <c:pt idx="2581">
                  <c:v>1.8</c:v>
                </c:pt>
                <c:pt idx="2582">
                  <c:v>1.8</c:v>
                </c:pt>
                <c:pt idx="2583">
                  <c:v>1.8</c:v>
                </c:pt>
                <c:pt idx="2584">
                  <c:v>1.8</c:v>
                </c:pt>
                <c:pt idx="2585">
                  <c:v>1.8</c:v>
                </c:pt>
                <c:pt idx="2586">
                  <c:v>1.8</c:v>
                </c:pt>
                <c:pt idx="2587">
                  <c:v>1.8</c:v>
                </c:pt>
                <c:pt idx="2588">
                  <c:v>1.8</c:v>
                </c:pt>
                <c:pt idx="2589">
                  <c:v>1.8</c:v>
                </c:pt>
                <c:pt idx="2590">
                  <c:v>1.8</c:v>
                </c:pt>
                <c:pt idx="2591">
                  <c:v>1.8</c:v>
                </c:pt>
                <c:pt idx="2592">
                  <c:v>1.8</c:v>
                </c:pt>
                <c:pt idx="2593">
                  <c:v>1.8</c:v>
                </c:pt>
                <c:pt idx="2594">
                  <c:v>1.8</c:v>
                </c:pt>
                <c:pt idx="2595">
                  <c:v>1.8</c:v>
                </c:pt>
                <c:pt idx="2596">
                  <c:v>1.8</c:v>
                </c:pt>
                <c:pt idx="2597">
                  <c:v>1.8</c:v>
                </c:pt>
                <c:pt idx="2598">
                  <c:v>1.8</c:v>
                </c:pt>
                <c:pt idx="2599">
                  <c:v>1.8</c:v>
                </c:pt>
                <c:pt idx="2600">
                  <c:v>1.8</c:v>
                </c:pt>
                <c:pt idx="2601">
                  <c:v>1.8</c:v>
                </c:pt>
                <c:pt idx="2602">
                  <c:v>1.8</c:v>
                </c:pt>
                <c:pt idx="2603">
                  <c:v>1.8</c:v>
                </c:pt>
                <c:pt idx="2604">
                  <c:v>1.8</c:v>
                </c:pt>
                <c:pt idx="2605">
                  <c:v>1.8</c:v>
                </c:pt>
                <c:pt idx="2606">
                  <c:v>1.8</c:v>
                </c:pt>
                <c:pt idx="2607">
                  <c:v>1.8</c:v>
                </c:pt>
                <c:pt idx="2608">
                  <c:v>1.8</c:v>
                </c:pt>
                <c:pt idx="2609">
                  <c:v>1.8</c:v>
                </c:pt>
                <c:pt idx="2610">
                  <c:v>1.8</c:v>
                </c:pt>
                <c:pt idx="2611">
                  <c:v>1.8</c:v>
                </c:pt>
                <c:pt idx="2612">
                  <c:v>1.8</c:v>
                </c:pt>
                <c:pt idx="2613">
                  <c:v>1.8</c:v>
                </c:pt>
                <c:pt idx="2614">
                  <c:v>1.8</c:v>
                </c:pt>
                <c:pt idx="2615">
                  <c:v>1.8</c:v>
                </c:pt>
                <c:pt idx="2616">
                  <c:v>1.8</c:v>
                </c:pt>
                <c:pt idx="2617">
                  <c:v>1.8</c:v>
                </c:pt>
                <c:pt idx="2618">
                  <c:v>1.8</c:v>
                </c:pt>
                <c:pt idx="2619">
                  <c:v>1.8</c:v>
                </c:pt>
                <c:pt idx="2620">
                  <c:v>1.8</c:v>
                </c:pt>
                <c:pt idx="2621">
                  <c:v>1.8</c:v>
                </c:pt>
                <c:pt idx="2622">
                  <c:v>1.8</c:v>
                </c:pt>
                <c:pt idx="2623">
                  <c:v>1.8</c:v>
                </c:pt>
                <c:pt idx="2624">
                  <c:v>1.8</c:v>
                </c:pt>
                <c:pt idx="2625">
                  <c:v>1.8</c:v>
                </c:pt>
                <c:pt idx="2626">
                  <c:v>1.8</c:v>
                </c:pt>
                <c:pt idx="2627">
                  <c:v>1.8</c:v>
                </c:pt>
                <c:pt idx="2628">
                  <c:v>1.8</c:v>
                </c:pt>
                <c:pt idx="2629">
                  <c:v>1.8</c:v>
                </c:pt>
                <c:pt idx="2630">
                  <c:v>1.8</c:v>
                </c:pt>
                <c:pt idx="2631">
                  <c:v>1.8</c:v>
                </c:pt>
                <c:pt idx="2632">
                  <c:v>1.8</c:v>
                </c:pt>
                <c:pt idx="2633">
                  <c:v>1.8</c:v>
                </c:pt>
                <c:pt idx="2634">
                  <c:v>1.8</c:v>
                </c:pt>
                <c:pt idx="2635">
                  <c:v>1.8</c:v>
                </c:pt>
                <c:pt idx="2636">
                  <c:v>1.8</c:v>
                </c:pt>
                <c:pt idx="2637">
                  <c:v>1.8</c:v>
                </c:pt>
                <c:pt idx="2638">
                  <c:v>1.8</c:v>
                </c:pt>
                <c:pt idx="2639">
                  <c:v>1.8</c:v>
                </c:pt>
                <c:pt idx="2640">
                  <c:v>1.8</c:v>
                </c:pt>
                <c:pt idx="2641">
                  <c:v>1.8</c:v>
                </c:pt>
                <c:pt idx="2642">
                  <c:v>1.8</c:v>
                </c:pt>
                <c:pt idx="2643">
                  <c:v>1.8</c:v>
                </c:pt>
                <c:pt idx="2644">
                  <c:v>1.8</c:v>
                </c:pt>
                <c:pt idx="2645">
                  <c:v>1.8</c:v>
                </c:pt>
                <c:pt idx="2646">
                  <c:v>1.8</c:v>
                </c:pt>
                <c:pt idx="2647">
                  <c:v>1.8</c:v>
                </c:pt>
                <c:pt idx="2648">
                  <c:v>1.8</c:v>
                </c:pt>
                <c:pt idx="2649">
                  <c:v>1.8</c:v>
                </c:pt>
                <c:pt idx="2650">
                  <c:v>1.8</c:v>
                </c:pt>
                <c:pt idx="2651">
                  <c:v>1.8</c:v>
                </c:pt>
                <c:pt idx="2652">
                  <c:v>1.8</c:v>
                </c:pt>
                <c:pt idx="2653">
                  <c:v>1.8</c:v>
                </c:pt>
                <c:pt idx="2654">
                  <c:v>1.8</c:v>
                </c:pt>
                <c:pt idx="2655">
                  <c:v>1.8</c:v>
                </c:pt>
                <c:pt idx="2656">
                  <c:v>1.8</c:v>
                </c:pt>
                <c:pt idx="2657">
                  <c:v>1.8</c:v>
                </c:pt>
                <c:pt idx="2658">
                  <c:v>1.8</c:v>
                </c:pt>
                <c:pt idx="2659">
                  <c:v>1.8</c:v>
                </c:pt>
                <c:pt idx="2660">
                  <c:v>1.8</c:v>
                </c:pt>
                <c:pt idx="2661">
                  <c:v>1.8</c:v>
                </c:pt>
                <c:pt idx="2662">
                  <c:v>1.8</c:v>
                </c:pt>
                <c:pt idx="2663">
                  <c:v>1.8</c:v>
                </c:pt>
                <c:pt idx="2664">
                  <c:v>1.8</c:v>
                </c:pt>
                <c:pt idx="2665">
                  <c:v>1.8</c:v>
                </c:pt>
                <c:pt idx="2666">
                  <c:v>1.8</c:v>
                </c:pt>
                <c:pt idx="2667">
                  <c:v>1.8</c:v>
                </c:pt>
                <c:pt idx="2668">
                  <c:v>1.8</c:v>
                </c:pt>
                <c:pt idx="2669">
                  <c:v>1.8</c:v>
                </c:pt>
                <c:pt idx="2670">
                  <c:v>1.8</c:v>
                </c:pt>
                <c:pt idx="2671">
                  <c:v>1.8</c:v>
                </c:pt>
                <c:pt idx="2672">
                  <c:v>1.8</c:v>
                </c:pt>
                <c:pt idx="2673">
                  <c:v>1.8</c:v>
                </c:pt>
                <c:pt idx="2674">
                  <c:v>1.8</c:v>
                </c:pt>
                <c:pt idx="2675">
                  <c:v>1.8</c:v>
                </c:pt>
                <c:pt idx="2676">
                  <c:v>1.8</c:v>
                </c:pt>
                <c:pt idx="2677">
                  <c:v>1.8</c:v>
                </c:pt>
                <c:pt idx="2678">
                  <c:v>1.8</c:v>
                </c:pt>
                <c:pt idx="2679">
                  <c:v>1.8</c:v>
                </c:pt>
                <c:pt idx="2680">
                  <c:v>1.8</c:v>
                </c:pt>
                <c:pt idx="2681">
                  <c:v>1.8</c:v>
                </c:pt>
                <c:pt idx="2682">
                  <c:v>1.8</c:v>
                </c:pt>
                <c:pt idx="2683">
                  <c:v>1.8</c:v>
                </c:pt>
                <c:pt idx="2684">
                  <c:v>1.8</c:v>
                </c:pt>
                <c:pt idx="2685">
                  <c:v>1.8</c:v>
                </c:pt>
                <c:pt idx="2686">
                  <c:v>1.8</c:v>
                </c:pt>
                <c:pt idx="2687">
                  <c:v>1.8</c:v>
                </c:pt>
                <c:pt idx="2688">
                  <c:v>1.8</c:v>
                </c:pt>
                <c:pt idx="2689">
                  <c:v>1.8</c:v>
                </c:pt>
                <c:pt idx="2690">
                  <c:v>1.8</c:v>
                </c:pt>
                <c:pt idx="2691">
                  <c:v>1.8</c:v>
                </c:pt>
                <c:pt idx="2692">
                  <c:v>1.8</c:v>
                </c:pt>
                <c:pt idx="2693">
                  <c:v>1.8</c:v>
                </c:pt>
                <c:pt idx="2694">
                  <c:v>1.8</c:v>
                </c:pt>
                <c:pt idx="2695">
                  <c:v>1.8</c:v>
                </c:pt>
                <c:pt idx="2696">
                  <c:v>1.8</c:v>
                </c:pt>
                <c:pt idx="2697">
                  <c:v>1.8</c:v>
                </c:pt>
                <c:pt idx="2698">
                  <c:v>1.8</c:v>
                </c:pt>
                <c:pt idx="2699">
                  <c:v>1.8</c:v>
                </c:pt>
                <c:pt idx="2700">
                  <c:v>1.8</c:v>
                </c:pt>
                <c:pt idx="2701">
                  <c:v>1.8</c:v>
                </c:pt>
                <c:pt idx="2702">
                  <c:v>1.8</c:v>
                </c:pt>
                <c:pt idx="2703">
                  <c:v>1.8</c:v>
                </c:pt>
                <c:pt idx="2704">
                  <c:v>1.8</c:v>
                </c:pt>
                <c:pt idx="2705">
                  <c:v>1.8</c:v>
                </c:pt>
                <c:pt idx="2706">
                  <c:v>1.8</c:v>
                </c:pt>
                <c:pt idx="2707">
                  <c:v>1.8</c:v>
                </c:pt>
                <c:pt idx="2708">
                  <c:v>1.8</c:v>
                </c:pt>
                <c:pt idx="2709">
                  <c:v>1.8</c:v>
                </c:pt>
                <c:pt idx="2710">
                  <c:v>1.8</c:v>
                </c:pt>
                <c:pt idx="2711">
                  <c:v>1.8</c:v>
                </c:pt>
                <c:pt idx="2712">
                  <c:v>1.8</c:v>
                </c:pt>
                <c:pt idx="2713">
                  <c:v>1.8</c:v>
                </c:pt>
                <c:pt idx="2714">
                  <c:v>1.8</c:v>
                </c:pt>
                <c:pt idx="2715">
                  <c:v>1.8</c:v>
                </c:pt>
                <c:pt idx="2716">
                  <c:v>1.8</c:v>
                </c:pt>
                <c:pt idx="2717">
                  <c:v>1.8</c:v>
                </c:pt>
                <c:pt idx="2718">
                  <c:v>1.8</c:v>
                </c:pt>
                <c:pt idx="2719">
                  <c:v>1.8</c:v>
                </c:pt>
                <c:pt idx="2720">
                  <c:v>1.8</c:v>
                </c:pt>
                <c:pt idx="2721">
                  <c:v>1.8</c:v>
                </c:pt>
                <c:pt idx="2722">
                  <c:v>1.8</c:v>
                </c:pt>
                <c:pt idx="2723">
                  <c:v>1.8</c:v>
                </c:pt>
                <c:pt idx="2724">
                  <c:v>1.8</c:v>
                </c:pt>
                <c:pt idx="2725">
                  <c:v>1.8</c:v>
                </c:pt>
                <c:pt idx="2726">
                  <c:v>1.8</c:v>
                </c:pt>
                <c:pt idx="2727">
                  <c:v>1.8</c:v>
                </c:pt>
                <c:pt idx="2728">
                  <c:v>1.8</c:v>
                </c:pt>
                <c:pt idx="2729">
                  <c:v>1.8</c:v>
                </c:pt>
                <c:pt idx="2730">
                  <c:v>1.8</c:v>
                </c:pt>
                <c:pt idx="2731">
                  <c:v>1.8</c:v>
                </c:pt>
                <c:pt idx="2732">
                  <c:v>1.8</c:v>
                </c:pt>
                <c:pt idx="2733">
                  <c:v>1.8</c:v>
                </c:pt>
                <c:pt idx="2734">
                  <c:v>1.8</c:v>
                </c:pt>
                <c:pt idx="2735">
                  <c:v>1.8</c:v>
                </c:pt>
                <c:pt idx="2736">
                  <c:v>1.8</c:v>
                </c:pt>
                <c:pt idx="2737">
                  <c:v>1.8</c:v>
                </c:pt>
                <c:pt idx="2738">
                  <c:v>1.8</c:v>
                </c:pt>
                <c:pt idx="2739">
                  <c:v>1.8</c:v>
                </c:pt>
                <c:pt idx="2740">
                  <c:v>1.8</c:v>
                </c:pt>
                <c:pt idx="2741">
                  <c:v>1.8</c:v>
                </c:pt>
                <c:pt idx="2742">
                  <c:v>1.8</c:v>
                </c:pt>
                <c:pt idx="2743">
                  <c:v>1.8</c:v>
                </c:pt>
                <c:pt idx="2744">
                  <c:v>1.8</c:v>
                </c:pt>
                <c:pt idx="2745">
                  <c:v>1.8</c:v>
                </c:pt>
                <c:pt idx="2746">
                  <c:v>1.8</c:v>
                </c:pt>
                <c:pt idx="2747">
                  <c:v>1.8</c:v>
                </c:pt>
                <c:pt idx="2748">
                  <c:v>1.8</c:v>
                </c:pt>
                <c:pt idx="2749">
                  <c:v>1.8</c:v>
                </c:pt>
                <c:pt idx="2750">
                  <c:v>1.8</c:v>
                </c:pt>
                <c:pt idx="2751">
                  <c:v>1.8</c:v>
                </c:pt>
                <c:pt idx="2752">
                  <c:v>1.8</c:v>
                </c:pt>
                <c:pt idx="2753">
                  <c:v>1.8</c:v>
                </c:pt>
                <c:pt idx="2754">
                  <c:v>1.8</c:v>
                </c:pt>
                <c:pt idx="2755">
                  <c:v>1.8</c:v>
                </c:pt>
                <c:pt idx="2756">
                  <c:v>1.8</c:v>
                </c:pt>
                <c:pt idx="2757">
                  <c:v>1.8</c:v>
                </c:pt>
                <c:pt idx="2758">
                  <c:v>1.8</c:v>
                </c:pt>
                <c:pt idx="2759">
                  <c:v>1.8</c:v>
                </c:pt>
                <c:pt idx="2760">
                  <c:v>1.8</c:v>
                </c:pt>
                <c:pt idx="2761">
                  <c:v>1.8</c:v>
                </c:pt>
                <c:pt idx="2762">
                  <c:v>1.8</c:v>
                </c:pt>
                <c:pt idx="2763">
                  <c:v>1.8</c:v>
                </c:pt>
                <c:pt idx="2764">
                  <c:v>1.8</c:v>
                </c:pt>
                <c:pt idx="2765">
                  <c:v>1.8</c:v>
                </c:pt>
                <c:pt idx="2766">
                  <c:v>1.8</c:v>
                </c:pt>
                <c:pt idx="2767">
                  <c:v>1.8</c:v>
                </c:pt>
                <c:pt idx="2768">
                  <c:v>1.8</c:v>
                </c:pt>
                <c:pt idx="2769">
                  <c:v>1.8</c:v>
                </c:pt>
                <c:pt idx="2770">
                  <c:v>1.8</c:v>
                </c:pt>
                <c:pt idx="2771">
                  <c:v>1.8</c:v>
                </c:pt>
                <c:pt idx="2772">
                  <c:v>1.8</c:v>
                </c:pt>
                <c:pt idx="2773">
                  <c:v>1.8</c:v>
                </c:pt>
                <c:pt idx="2774">
                  <c:v>1.8</c:v>
                </c:pt>
                <c:pt idx="2775">
                  <c:v>1.8</c:v>
                </c:pt>
                <c:pt idx="2776">
                  <c:v>1.8</c:v>
                </c:pt>
                <c:pt idx="2777">
                  <c:v>1.8</c:v>
                </c:pt>
                <c:pt idx="2778">
                  <c:v>1.8</c:v>
                </c:pt>
                <c:pt idx="2779">
                  <c:v>1.8</c:v>
                </c:pt>
                <c:pt idx="2780">
                  <c:v>1.8</c:v>
                </c:pt>
                <c:pt idx="2781">
                  <c:v>1.8</c:v>
                </c:pt>
                <c:pt idx="2782">
                  <c:v>1.8</c:v>
                </c:pt>
                <c:pt idx="2783">
                  <c:v>1.8</c:v>
                </c:pt>
                <c:pt idx="2784">
                  <c:v>1.8</c:v>
                </c:pt>
                <c:pt idx="2785">
                  <c:v>1.8</c:v>
                </c:pt>
                <c:pt idx="2786">
                  <c:v>1.8</c:v>
                </c:pt>
                <c:pt idx="2787">
                  <c:v>1.8</c:v>
                </c:pt>
                <c:pt idx="2788">
                  <c:v>1.8</c:v>
                </c:pt>
                <c:pt idx="2789">
                  <c:v>1.8</c:v>
                </c:pt>
                <c:pt idx="2790">
                  <c:v>1.8</c:v>
                </c:pt>
                <c:pt idx="2791">
                  <c:v>1.8</c:v>
                </c:pt>
                <c:pt idx="2792">
                  <c:v>1.8</c:v>
                </c:pt>
                <c:pt idx="2793">
                  <c:v>1.8</c:v>
                </c:pt>
                <c:pt idx="2794">
                  <c:v>1.8</c:v>
                </c:pt>
                <c:pt idx="2795">
                  <c:v>1.8</c:v>
                </c:pt>
                <c:pt idx="2796">
                  <c:v>1.8</c:v>
                </c:pt>
                <c:pt idx="2797">
                  <c:v>1.8</c:v>
                </c:pt>
                <c:pt idx="2798">
                  <c:v>1.8</c:v>
                </c:pt>
                <c:pt idx="2799">
                  <c:v>1.8</c:v>
                </c:pt>
                <c:pt idx="2800">
                  <c:v>1.8</c:v>
                </c:pt>
                <c:pt idx="2801">
                  <c:v>1.8</c:v>
                </c:pt>
                <c:pt idx="2802">
                  <c:v>1.8</c:v>
                </c:pt>
                <c:pt idx="2803">
                  <c:v>1.8</c:v>
                </c:pt>
                <c:pt idx="2804">
                  <c:v>1.8</c:v>
                </c:pt>
                <c:pt idx="2805">
                  <c:v>1.8</c:v>
                </c:pt>
                <c:pt idx="2806">
                  <c:v>1.8</c:v>
                </c:pt>
                <c:pt idx="2807">
                  <c:v>1.8</c:v>
                </c:pt>
                <c:pt idx="2808">
                  <c:v>1.8</c:v>
                </c:pt>
                <c:pt idx="2809">
                  <c:v>1.8</c:v>
                </c:pt>
                <c:pt idx="2810">
                  <c:v>1.8</c:v>
                </c:pt>
                <c:pt idx="2811">
                  <c:v>1.8</c:v>
                </c:pt>
                <c:pt idx="2812">
                  <c:v>1.8</c:v>
                </c:pt>
                <c:pt idx="2813">
                  <c:v>1.8</c:v>
                </c:pt>
                <c:pt idx="2814">
                  <c:v>1.8</c:v>
                </c:pt>
                <c:pt idx="2815">
                  <c:v>1.8</c:v>
                </c:pt>
                <c:pt idx="2816">
                  <c:v>1.8</c:v>
                </c:pt>
                <c:pt idx="2817">
                  <c:v>1.8</c:v>
                </c:pt>
                <c:pt idx="2818">
                  <c:v>1.8</c:v>
                </c:pt>
                <c:pt idx="2819">
                  <c:v>1.8</c:v>
                </c:pt>
                <c:pt idx="2820">
                  <c:v>1.8</c:v>
                </c:pt>
                <c:pt idx="2821">
                  <c:v>1.8</c:v>
                </c:pt>
                <c:pt idx="2822">
                  <c:v>1.8</c:v>
                </c:pt>
                <c:pt idx="2823">
                  <c:v>1.8</c:v>
                </c:pt>
                <c:pt idx="2824">
                  <c:v>1.8</c:v>
                </c:pt>
                <c:pt idx="2825">
                  <c:v>1.8</c:v>
                </c:pt>
                <c:pt idx="2826">
                  <c:v>1.8</c:v>
                </c:pt>
                <c:pt idx="2827">
                  <c:v>1.8</c:v>
                </c:pt>
                <c:pt idx="2828">
                  <c:v>1.8</c:v>
                </c:pt>
                <c:pt idx="2829">
                  <c:v>1.8</c:v>
                </c:pt>
                <c:pt idx="2830">
                  <c:v>1.8</c:v>
                </c:pt>
                <c:pt idx="2831">
                  <c:v>1.8</c:v>
                </c:pt>
                <c:pt idx="2832">
                  <c:v>1.8</c:v>
                </c:pt>
                <c:pt idx="2833">
                  <c:v>1.8</c:v>
                </c:pt>
                <c:pt idx="2834">
                  <c:v>1.8</c:v>
                </c:pt>
                <c:pt idx="2835">
                  <c:v>1.8</c:v>
                </c:pt>
                <c:pt idx="2836">
                  <c:v>1.8</c:v>
                </c:pt>
                <c:pt idx="2837">
                  <c:v>1.8</c:v>
                </c:pt>
                <c:pt idx="2838">
                  <c:v>1.8</c:v>
                </c:pt>
                <c:pt idx="2839">
                  <c:v>1.8</c:v>
                </c:pt>
                <c:pt idx="2840">
                  <c:v>1.8</c:v>
                </c:pt>
                <c:pt idx="2841">
                  <c:v>1.8</c:v>
                </c:pt>
                <c:pt idx="2842">
                  <c:v>1.8</c:v>
                </c:pt>
                <c:pt idx="2843">
                  <c:v>1.8</c:v>
                </c:pt>
                <c:pt idx="2844">
                  <c:v>1.8</c:v>
                </c:pt>
                <c:pt idx="2845">
                  <c:v>1.8</c:v>
                </c:pt>
                <c:pt idx="2846">
                  <c:v>1.8</c:v>
                </c:pt>
                <c:pt idx="2847">
                  <c:v>1.8</c:v>
                </c:pt>
                <c:pt idx="2848">
                  <c:v>1.8</c:v>
                </c:pt>
                <c:pt idx="2849">
                  <c:v>1.8</c:v>
                </c:pt>
                <c:pt idx="2850">
                  <c:v>1.8</c:v>
                </c:pt>
                <c:pt idx="2851">
                  <c:v>1.8</c:v>
                </c:pt>
                <c:pt idx="2852">
                  <c:v>1.8</c:v>
                </c:pt>
                <c:pt idx="2853">
                  <c:v>1.8</c:v>
                </c:pt>
                <c:pt idx="2854">
                  <c:v>1.8</c:v>
                </c:pt>
                <c:pt idx="2855">
                  <c:v>1.8</c:v>
                </c:pt>
                <c:pt idx="2856">
                  <c:v>1.8</c:v>
                </c:pt>
                <c:pt idx="2857">
                  <c:v>1.8</c:v>
                </c:pt>
                <c:pt idx="2858">
                  <c:v>1.8</c:v>
                </c:pt>
                <c:pt idx="2859">
                  <c:v>1.8</c:v>
                </c:pt>
                <c:pt idx="2860">
                  <c:v>1.8</c:v>
                </c:pt>
                <c:pt idx="2861">
                  <c:v>1.8</c:v>
                </c:pt>
                <c:pt idx="2862">
                  <c:v>1.8</c:v>
                </c:pt>
                <c:pt idx="2863">
                  <c:v>1.8</c:v>
                </c:pt>
                <c:pt idx="2864">
                  <c:v>1.8</c:v>
                </c:pt>
                <c:pt idx="2865">
                  <c:v>1.8</c:v>
                </c:pt>
                <c:pt idx="2866">
                  <c:v>1.8</c:v>
                </c:pt>
                <c:pt idx="2867">
                  <c:v>1.8</c:v>
                </c:pt>
                <c:pt idx="2868">
                  <c:v>1.8</c:v>
                </c:pt>
                <c:pt idx="2869">
                  <c:v>1.8</c:v>
                </c:pt>
                <c:pt idx="2870">
                  <c:v>1.8</c:v>
                </c:pt>
                <c:pt idx="2871">
                  <c:v>1.8</c:v>
                </c:pt>
                <c:pt idx="2872">
                  <c:v>1.8</c:v>
                </c:pt>
                <c:pt idx="2873">
                  <c:v>1.8</c:v>
                </c:pt>
                <c:pt idx="2874">
                  <c:v>1.8</c:v>
                </c:pt>
                <c:pt idx="2875">
                  <c:v>1.8</c:v>
                </c:pt>
                <c:pt idx="2876">
                  <c:v>1.8</c:v>
                </c:pt>
                <c:pt idx="2877">
                  <c:v>1.8</c:v>
                </c:pt>
                <c:pt idx="2878">
                  <c:v>1.8</c:v>
                </c:pt>
                <c:pt idx="2879">
                  <c:v>1.8</c:v>
                </c:pt>
                <c:pt idx="2880">
                  <c:v>1.8</c:v>
                </c:pt>
                <c:pt idx="2881">
                  <c:v>1.8</c:v>
                </c:pt>
                <c:pt idx="2882">
                  <c:v>1.8</c:v>
                </c:pt>
                <c:pt idx="2883">
                  <c:v>1.8</c:v>
                </c:pt>
                <c:pt idx="2884">
                  <c:v>1.8</c:v>
                </c:pt>
                <c:pt idx="2885">
                  <c:v>1.8</c:v>
                </c:pt>
                <c:pt idx="2886">
                  <c:v>1.8</c:v>
                </c:pt>
                <c:pt idx="2887">
                  <c:v>1.8</c:v>
                </c:pt>
                <c:pt idx="2888">
                  <c:v>1.8</c:v>
                </c:pt>
                <c:pt idx="2889">
                  <c:v>1.8</c:v>
                </c:pt>
                <c:pt idx="2890">
                  <c:v>1.8</c:v>
                </c:pt>
                <c:pt idx="2891">
                  <c:v>1.8</c:v>
                </c:pt>
                <c:pt idx="2892">
                  <c:v>1.8</c:v>
                </c:pt>
                <c:pt idx="2893">
                  <c:v>1.8</c:v>
                </c:pt>
                <c:pt idx="2894">
                  <c:v>1.8</c:v>
                </c:pt>
                <c:pt idx="2895">
                  <c:v>1.8</c:v>
                </c:pt>
                <c:pt idx="2896">
                  <c:v>1.8</c:v>
                </c:pt>
                <c:pt idx="2897">
                  <c:v>1.8</c:v>
                </c:pt>
                <c:pt idx="2898">
                  <c:v>1.8</c:v>
                </c:pt>
                <c:pt idx="2899">
                  <c:v>1.8</c:v>
                </c:pt>
                <c:pt idx="2900">
                  <c:v>1.8</c:v>
                </c:pt>
                <c:pt idx="2901">
                  <c:v>1.8</c:v>
                </c:pt>
                <c:pt idx="2902">
                  <c:v>1.8</c:v>
                </c:pt>
                <c:pt idx="2903">
                  <c:v>1.8</c:v>
                </c:pt>
                <c:pt idx="2904">
                  <c:v>1.8</c:v>
                </c:pt>
                <c:pt idx="2905">
                  <c:v>1.8</c:v>
                </c:pt>
                <c:pt idx="2906">
                  <c:v>1.8</c:v>
                </c:pt>
                <c:pt idx="2907">
                  <c:v>1.8</c:v>
                </c:pt>
                <c:pt idx="2908">
                  <c:v>1.8</c:v>
                </c:pt>
                <c:pt idx="2909">
                  <c:v>1.8</c:v>
                </c:pt>
                <c:pt idx="2910">
                  <c:v>1.8</c:v>
                </c:pt>
                <c:pt idx="2911">
                  <c:v>1.8</c:v>
                </c:pt>
                <c:pt idx="2912">
                  <c:v>1.8</c:v>
                </c:pt>
                <c:pt idx="2913">
                  <c:v>1.8</c:v>
                </c:pt>
                <c:pt idx="2914">
                  <c:v>1.8</c:v>
                </c:pt>
                <c:pt idx="2915">
                  <c:v>1.8</c:v>
                </c:pt>
                <c:pt idx="2916">
                  <c:v>1.8</c:v>
                </c:pt>
                <c:pt idx="2917">
                  <c:v>1.8</c:v>
                </c:pt>
                <c:pt idx="2918">
                  <c:v>1.8</c:v>
                </c:pt>
                <c:pt idx="2919">
                  <c:v>1.8</c:v>
                </c:pt>
                <c:pt idx="2920">
                  <c:v>1.8</c:v>
                </c:pt>
                <c:pt idx="2921">
                  <c:v>1.8</c:v>
                </c:pt>
                <c:pt idx="2922">
                  <c:v>1.8</c:v>
                </c:pt>
                <c:pt idx="2923">
                  <c:v>1.8</c:v>
                </c:pt>
                <c:pt idx="2924">
                  <c:v>1.8</c:v>
                </c:pt>
                <c:pt idx="2925">
                  <c:v>1.8</c:v>
                </c:pt>
                <c:pt idx="2926">
                  <c:v>1.8</c:v>
                </c:pt>
                <c:pt idx="2927">
                  <c:v>1.8</c:v>
                </c:pt>
                <c:pt idx="2928">
                  <c:v>1.8</c:v>
                </c:pt>
                <c:pt idx="2929">
                  <c:v>1.8</c:v>
                </c:pt>
                <c:pt idx="2930">
                  <c:v>1.8</c:v>
                </c:pt>
                <c:pt idx="2931">
                  <c:v>1.8</c:v>
                </c:pt>
                <c:pt idx="2932">
                  <c:v>1.8</c:v>
                </c:pt>
                <c:pt idx="2934">
                  <c:v>1.8</c:v>
                </c:pt>
                <c:pt idx="2935">
                  <c:v>1.8</c:v>
                </c:pt>
                <c:pt idx="2936">
                  <c:v>1.8</c:v>
                </c:pt>
                <c:pt idx="2937">
                  <c:v>1.8</c:v>
                </c:pt>
                <c:pt idx="2938">
                  <c:v>1.8</c:v>
                </c:pt>
                <c:pt idx="2939">
                  <c:v>1.8</c:v>
                </c:pt>
                <c:pt idx="2940">
                  <c:v>1.8</c:v>
                </c:pt>
                <c:pt idx="2941">
                  <c:v>1.8</c:v>
                </c:pt>
                <c:pt idx="2942">
                  <c:v>1.8</c:v>
                </c:pt>
                <c:pt idx="2943">
                  <c:v>1.8</c:v>
                </c:pt>
                <c:pt idx="2944">
                  <c:v>1.8</c:v>
                </c:pt>
                <c:pt idx="2945">
                  <c:v>1.8</c:v>
                </c:pt>
                <c:pt idx="2946">
                  <c:v>1.8</c:v>
                </c:pt>
                <c:pt idx="2947">
                  <c:v>1.8</c:v>
                </c:pt>
                <c:pt idx="2948">
                  <c:v>1.8</c:v>
                </c:pt>
                <c:pt idx="2949">
                  <c:v>1.8</c:v>
                </c:pt>
                <c:pt idx="2950">
                  <c:v>1.8</c:v>
                </c:pt>
                <c:pt idx="2951">
                  <c:v>1.8</c:v>
                </c:pt>
                <c:pt idx="2952">
                  <c:v>1.8</c:v>
                </c:pt>
                <c:pt idx="2953">
                  <c:v>1.8</c:v>
                </c:pt>
                <c:pt idx="2954">
                  <c:v>1.8</c:v>
                </c:pt>
                <c:pt idx="2955">
                  <c:v>1.8</c:v>
                </c:pt>
                <c:pt idx="2956">
                  <c:v>1.8</c:v>
                </c:pt>
                <c:pt idx="2957">
                  <c:v>1.8</c:v>
                </c:pt>
                <c:pt idx="2958">
                  <c:v>1.8</c:v>
                </c:pt>
                <c:pt idx="2959">
                  <c:v>1.8</c:v>
                </c:pt>
                <c:pt idx="2960">
                  <c:v>1.8</c:v>
                </c:pt>
                <c:pt idx="2961">
                  <c:v>1.8</c:v>
                </c:pt>
                <c:pt idx="2962">
                  <c:v>1.8</c:v>
                </c:pt>
                <c:pt idx="2963">
                  <c:v>1.8</c:v>
                </c:pt>
                <c:pt idx="2964">
                  <c:v>1.8</c:v>
                </c:pt>
                <c:pt idx="2965">
                  <c:v>1.8</c:v>
                </c:pt>
                <c:pt idx="2966">
                  <c:v>1.8</c:v>
                </c:pt>
                <c:pt idx="2967">
                  <c:v>1.8</c:v>
                </c:pt>
                <c:pt idx="2968">
                  <c:v>1.8</c:v>
                </c:pt>
                <c:pt idx="2969">
                  <c:v>1.8</c:v>
                </c:pt>
                <c:pt idx="2970">
                  <c:v>1.8</c:v>
                </c:pt>
                <c:pt idx="2971">
                  <c:v>1.8</c:v>
                </c:pt>
                <c:pt idx="2972">
                  <c:v>1.8</c:v>
                </c:pt>
                <c:pt idx="2973">
                  <c:v>1.8</c:v>
                </c:pt>
                <c:pt idx="2974">
                  <c:v>1.8</c:v>
                </c:pt>
                <c:pt idx="2975">
                  <c:v>1.8</c:v>
                </c:pt>
                <c:pt idx="2976">
                  <c:v>1.8</c:v>
                </c:pt>
                <c:pt idx="2977">
                  <c:v>1.8</c:v>
                </c:pt>
                <c:pt idx="2978">
                  <c:v>1.8</c:v>
                </c:pt>
                <c:pt idx="2979">
                  <c:v>1.8</c:v>
                </c:pt>
                <c:pt idx="2980">
                  <c:v>1.8</c:v>
                </c:pt>
                <c:pt idx="2981">
                  <c:v>1.8</c:v>
                </c:pt>
                <c:pt idx="2982">
                  <c:v>1.8</c:v>
                </c:pt>
                <c:pt idx="2983">
                  <c:v>1.8</c:v>
                </c:pt>
                <c:pt idx="2984">
                  <c:v>1.8</c:v>
                </c:pt>
                <c:pt idx="2985">
                  <c:v>1.8</c:v>
                </c:pt>
                <c:pt idx="2986">
                  <c:v>1.8</c:v>
                </c:pt>
                <c:pt idx="2987">
                  <c:v>1.8</c:v>
                </c:pt>
                <c:pt idx="2988">
                  <c:v>1.8</c:v>
                </c:pt>
                <c:pt idx="2989">
                  <c:v>1.8</c:v>
                </c:pt>
                <c:pt idx="2990">
                  <c:v>1.8</c:v>
                </c:pt>
                <c:pt idx="2991">
                  <c:v>1.8</c:v>
                </c:pt>
                <c:pt idx="2992">
                  <c:v>1.8</c:v>
                </c:pt>
                <c:pt idx="2993">
                  <c:v>1.8</c:v>
                </c:pt>
                <c:pt idx="2994">
                  <c:v>1.8</c:v>
                </c:pt>
                <c:pt idx="2995">
                  <c:v>1.8</c:v>
                </c:pt>
                <c:pt idx="2996">
                  <c:v>1.8</c:v>
                </c:pt>
                <c:pt idx="2997">
                  <c:v>1.8</c:v>
                </c:pt>
                <c:pt idx="2998">
                  <c:v>1.8</c:v>
                </c:pt>
                <c:pt idx="2999">
                  <c:v>1.8</c:v>
                </c:pt>
                <c:pt idx="3000">
                  <c:v>1.8</c:v>
                </c:pt>
                <c:pt idx="3001">
                  <c:v>1.8</c:v>
                </c:pt>
                <c:pt idx="3002">
                  <c:v>1.8</c:v>
                </c:pt>
                <c:pt idx="3003">
                  <c:v>1.8</c:v>
                </c:pt>
                <c:pt idx="3004">
                  <c:v>1.8</c:v>
                </c:pt>
                <c:pt idx="3005">
                  <c:v>1.8</c:v>
                </c:pt>
                <c:pt idx="3006">
                  <c:v>1.8</c:v>
                </c:pt>
                <c:pt idx="3007">
                  <c:v>1.8</c:v>
                </c:pt>
                <c:pt idx="3008">
                  <c:v>1.8</c:v>
                </c:pt>
                <c:pt idx="3009">
                  <c:v>1.8</c:v>
                </c:pt>
                <c:pt idx="3010">
                  <c:v>1.8</c:v>
                </c:pt>
                <c:pt idx="3011">
                  <c:v>1.8</c:v>
                </c:pt>
                <c:pt idx="3012">
                  <c:v>1.8</c:v>
                </c:pt>
                <c:pt idx="3013">
                  <c:v>1.8</c:v>
                </c:pt>
                <c:pt idx="3014">
                  <c:v>1.8</c:v>
                </c:pt>
                <c:pt idx="3015">
                  <c:v>1.8</c:v>
                </c:pt>
                <c:pt idx="3016">
                  <c:v>1.8</c:v>
                </c:pt>
                <c:pt idx="3017">
                  <c:v>1.8</c:v>
                </c:pt>
                <c:pt idx="3018">
                  <c:v>1.8</c:v>
                </c:pt>
                <c:pt idx="3019">
                  <c:v>1.8</c:v>
                </c:pt>
                <c:pt idx="3020">
                  <c:v>1.8</c:v>
                </c:pt>
                <c:pt idx="3021">
                  <c:v>1.8</c:v>
                </c:pt>
                <c:pt idx="3022">
                  <c:v>1.8</c:v>
                </c:pt>
                <c:pt idx="3023">
                  <c:v>1.8</c:v>
                </c:pt>
                <c:pt idx="3024">
                  <c:v>1.8</c:v>
                </c:pt>
                <c:pt idx="3025">
                  <c:v>1.8</c:v>
                </c:pt>
                <c:pt idx="3026">
                  <c:v>1.8</c:v>
                </c:pt>
                <c:pt idx="3027">
                  <c:v>1.8</c:v>
                </c:pt>
                <c:pt idx="3028">
                  <c:v>1.8</c:v>
                </c:pt>
                <c:pt idx="3029">
                  <c:v>1.8</c:v>
                </c:pt>
                <c:pt idx="3030">
                  <c:v>1.8</c:v>
                </c:pt>
                <c:pt idx="3031">
                  <c:v>1.8</c:v>
                </c:pt>
                <c:pt idx="3032">
                  <c:v>1.8</c:v>
                </c:pt>
                <c:pt idx="3033">
                  <c:v>1.8</c:v>
                </c:pt>
                <c:pt idx="3034">
                  <c:v>1.8</c:v>
                </c:pt>
                <c:pt idx="3035">
                  <c:v>1.8</c:v>
                </c:pt>
                <c:pt idx="3036">
                  <c:v>1.8</c:v>
                </c:pt>
                <c:pt idx="3037">
                  <c:v>1.8</c:v>
                </c:pt>
                <c:pt idx="3038">
                  <c:v>1.8</c:v>
                </c:pt>
                <c:pt idx="3039">
                  <c:v>1.8</c:v>
                </c:pt>
                <c:pt idx="3040">
                  <c:v>1.8</c:v>
                </c:pt>
                <c:pt idx="3041">
                  <c:v>1.8</c:v>
                </c:pt>
                <c:pt idx="3042">
                  <c:v>1.8</c:v>
                </c:pt>
                <c:pt idx="3043">
                  <c:v>1.8</c:v>
                </c:pt>
                <c:pt idx="3044">
                  <c:v>1.8</c:v>
                </c:pt>
                <c:pt idx="3045">
                  <c:v>1.8</c:v>
                </c:pt>
                <c:pt idx="3046">
                  <c:v>1.8</c:v>
                </c:pt>
                <c:pt idx="3047">
                  <c:v>1.8</c:v>
                </c:pt>
                <c:pt idx="3048">
                  <c:v>1.8</c:v>
                </c:pt>
                <c:pt idx="3049">
                  <c:v>1.8</c:v>
                </c:pt>
                <c:pt idx="3050">
                  <c:v>1.8</c:v>
                </c:pt>
                <c:pt idx="3051">
                  <c:v>1.8</c:v>
                </c:pt>
                <c:pt idx="3052">
                  <c:v>1.8</c:v>
                </c:pt>
                <c:pt idx="3053">
                  <c:v>1.8</c:v>
                </c:pt>
                <c:pt idx="3054">
                  <c:v>1.8</c:v>
                </c:pt>
                <c:pt idx="3055">
                  <c:v>1.8</c:v>
                </c:pt>
                <c:pt idx="3056">
                  <c:v>1.8</c:v>
                </c:pt>
                <c:pt idx="3057">
                  <c:v>1.8</c:v>
                </c:pt>
                <c:pt idx="3058">
                  <c:v>1.8</c:v>
                </c:pt>
                <c:pt idx="3059">
                  <c:v>1.8</c:v>
                </c:pt>
                <c:pt idx="3060">
                  <c:v>1.8</c:v>
                </c:pt>
                <c:pt idx="3061">
                  <c:v>1.8</c:v>
                </c:pt>
                <c:pt idx="3062">
                  <c:v>1.8</c:v>
                </c:pt>
                <c:pt idx="3063">
                  <c:v>1.8</c:v>
                </c:pt>
                <c:pt idx="3064">
                  <c:v>1.8</c:v>
                </c:pt>
                <c:pt idx="3065">
                  <c:v>1.8</c:v>
                </c:pt>
                <c:pt idx="3066">
                  <c:v>1.8</c:v>
                </c:pt>
                <c:pt idx="3067">
                  <c:v>1.8</c:v>
                </c:pt>
                <c:pt idx="3068">
                  <c:v>1.8</c:v>
                </c:pt>
                <c:pt idx="3069">
                  <c:v>1.8</c:v>
                </c:pt>
                <c:pt idx="3070">
                  <c:v>1.8</c:v>
                </c:pt>
                <c:pt idx="3071">
                  <c:v>1.8</c:v>
                </c:pt>
                <c:pt idx="3072">
                  <c:v>1.8</c:v>
                </c:pt>
                <c:pt idx="3073">
                  <c:v>1.8</c:v>
                </c:pt>
                <c:pt idx="3074">
                  <c:v>1.8</c:v>
                </c:pt>
                <c:pt idx="3075">
                  <c:v>1.8</c:v>
                </c:pt>
                <c:pt idx="3076">
                  <c:v>1.8</c:v>
                </c:pt>
                <c:pt idx="3077">
                  <c:v>1.8</c:v>
                </c:pt>
                <c:pt idx="3078">
                  <c:v>1.8</c:v>
                </c:pt>
                <c:pt idx="3079">
                  <c:v>1.8</c:v>
                </c:pt>
                <c:pt idx="3080">
                  <c:v>1.8</c:v>
                </c:pt>
                <c:pt idx="3081">
                  <c:v>1.8</c:v>
                </c:pt>
                <c:pt idx="3082">
                  <c:v>1.8</c:v>
                </c:pt>
                <c:pt idx="3083">
                  <c:v>1.8</c:v>
                </c:pt>
                <c:pt idx="3084">
                  <c:v>1.8</c:v>
                </c:pt>
                <c:pt idx="3085">
                  <c:v>1.8</c:v>
                </c:pt>
                <c:pt idx="3086">
                  <c:v>1.8</c:v>
                </c:pt>
                <c:pt idx="3087">
                  <c:v>1.8</c:v>
                </c:pt>
                <c:pt idx="3088">
                  <c:v>1.8</c:v>
                </c:pt>
                <c:pt idx="3089">
                  <c:v>1.8</c:v>
                </c:pt>
                <c:pt idx="3090">
                  <c:v>1.8</c:v>
                </c:pt>
                <c:pt idx="3091">
                  <c:v>1.8</c:v>
                </c:pt>
                <c:pt idx="3092">
                  <c:v>1.8</c:v>
                </c:pt>
                <c:pt idx="3093">
                  <c:v>1.8</c:v>
                </c:pt>
                <c:pt idx="3094">
                  <c:v>1.8</c:v>
                </c:pt>
                <c:pt idx="3095">
                  <c:v>1.8</c:v>
                </c:pt>
                <c:pt idx="3096">
                  <c:v>1.8</c:v>
                </c:pt>
                <c:pt idx="3097">
                  <c:v>1.8</c:v>
                </c:pt>
                <c:pt idx="3098">
                  <c:v>1.8</c:v>
                </c:pt>
                <c:pt idx="3099">
                  <c:v>1.8</c:v>
                </c:pt>
                <c:pt idx="3100">
                  <c:v>1.8</c:v>
                </c:pt>
                <c:pt idx="3101">
                  <c:v>1.8</c:v>
                </c:pt>
                <c:pt idx="3102">
                  <c:v>1.8</c:v>
                </c:pt>
                <c:pt idx="3103">
                  <c:v>1.8</c:v>
                </c:pt>
                <c:pt idx="3104">
                  <c:v>1.8</c:v>
                </c:pt>
                <c:pt idx="3105">
                  <c:v>1.8</c:v>
                </c:pt>
                <c:pt idx="3106">
                  <c:v>1.8</c:v>
                </c:pt>
                <c:pt idx="3107">
                  <c:v>1.8</c:v>
                </c:pt>
                <c:pt idx="3108">
                  <c:v>1.8</c:v>
                </c:pt>
                <c:pt idx="3109">
                  <c:v>1.8</c:v>
                </c:pt>
                <c:pt idx="3110">
                  <c:v>1.8</c:v>
                </c:pt>
                <c:pt idx="3111">
                  <c:v>1.8</c:v>
                </c:pt>
                <c:pt idx="3112">
                  <c:v>1.8</c:v>
                </c:pt>
                <c:pt idx="3113">
                  <c:v>1.8</c:v>
                </c:pt>
                <c:pt idx="3114">
                  <c:v>1.8</c:v>
                </c:pt>
                <c:pt idx="3115">
                  <c:v>1.8</c:v>
                </c:pt>
                <c:pt idx="3116">
                  <c:v>1.8</c:v>
                </c:pt>
                <c:pt idx="3117">
                  <c:v>1.8</c:v>
                </c:pt>
                <c:pt idx="3118">
                  <c:v>1.8</c:v>
                </c:pt>
                <c:pt idx="3119">
                  <c:v>1.8</c:v>
                </c:pt>
                <c:pt idx="3120">
                  <c:v>1.8</c:v>
                </c:pt>
                <c:pt idx="3121">
                  <c:v>1.8</c:v>
                </c:pt>
                <c:pt idx="3122">
                  <c:v>1.8</c:v>
                </c:pt>
                <c:pt idx="3123">
                  <c:v>1.8</c:v>
                </c:pt>
                <c:pt idx="3124">
                  <c:v>1.8</c:v>
                </c:pt>
                <c:pt idx="3125">
                  <c:v>1.8</c:v>
                </c:pt>
                <c:pt idx="3126">
                  <c:v>1.8</c:v>
                </c:pt>
                <c:pt idx="3127">
                  <c:v>1.8</c:v>
                </c:pt>
                <c:pt idx="3128">
                  <c:v>1.8</c:v>
                </c:pt>
                <c:pt idx="3129">
                  <c:v>1.8</c:v>
                </c:pt>
                <c:pt idx="3130">
                  <c:v>1.8</c:v>
                </c:pt>
                <c:pt idx="3131">
                  <c:v>1.8</c:v>
                </c:pt>
                <c:pt idx="3132">
                  <c:v>1.8</c:v>
                </c:pt>
                <c:pt idx="3133">
                  <c:v>1.8</c:v>
                </c:pt>
                <c:pt idx="3134">
                  <c:v>1.8</c:v>
                </c:pt>
                <c:pt idx="3135">
                  <c:v>1.8</c:v>
                </c:pt>
                <c:pt idx="3136">
                  <c:v>1.8</c:v>
                </c:pt>
                <c:pt idx="3137">
                  <c:v>1.8</c:v>
                </c:pt>
                <c:pt idx="3138">
                  <c:v>1.8</c:v>
                </c:pt>
                <c:pt idx="3139">
                  <c:v>1.8</c:v>
                </c:pt>
                <c:pt idx="3140">
                  <c:v>1.8</c:v>
                </c:pt>
                <c:pt idx="3141">
                  <c:v>1.8</c:v>
                </c:pt>
                <c:pt idx="3142">
                  <c:v>1.8</c:v>
                </c:pt>
                <c:pt idx="3143">
                  <c:v>1.8</c:v>
                </c:pt>
                <c:pt idx="3144">
                  <c:v>1.8</c:v>
                </c:pt>
                <c:pt idx="3145">
                  <c:v>1.8</c:v>
                </c:pt>
                <c:pt idx="3146">
                  <c:v>1.8</c:v>
                </c:pt>
                <c:pt idx="3147">
                  <c:v>1.8</c:v>
                </c:pt>
                <c:pt idx="3148">
                  <c:v>1.8</c:v>
                </c:pt>
                <c:pt idx="3149">
                  <c:v>1.8</c:v>
                </c:pt>
                <c:pt idx="3150">
                  <c:v>1.8</c:v>
                </c:pt>
                <c:pt idx="3151">
                  <c:v>1.8</c:v>
                </c:pt>
                <c:pt idx="3152">
                  <c:v>1.8</c:v>
                </c:pt>
                <c:pt idx="3153">
                  <c:v>1.8</c:v>
                </c:pt>
                <c:pt idx="3154">
                  <c:v>1.8</c:v>
                </c:pt>
                <c:pt idx="3155">
                  <c:v>1.8</c:v>
                </c:pt>
                <c:pt idx="3156">
                  <c:v>1.8</c:v>
                </c:pt>
                <c:pt idx="3157">
                  <c:v>1.8</c:v>
                </c:pt>
                <c:pt idx="3158">
                  <c:v>1.8</c:v>
                </c:pt>
                <c:pt idx="3159">
                  <c:v>1.8</c:v>
                </c:pt>
                <c:pt idx="3160">
                  <c:v>1.8</c:v>
                </c:pt>
                <c:pt idx="3161">
                  <c:v>1.8</c:v>
                </c:pt>
                <c:pt idx="3162">
                  <c:v>1.8</c:v>
                </c:pt>
                <c:pt idx="3163">
                  <c:v>1.8</c:v>
                </c:pt>
                <c:pt idx="3164">
                  <c:v>1.8</c:v>
                </c:pt>
                <c:pt idx="3165">
                  <c:v>1.8</c:v>
                </c:pt>
                <c:pt idx="3166">
                  <c:v>1.8</c:v>
                </c:pt>
                <c:pt idx="3167">
                  <c:v>1.8</c:v>
                </c:pt>
                <c:pt idx="3168">
                  <c:v>1.8</c:v>
                </c:pt>
                <c:pt idx="3169">
                  <c:v>1.8</c:v>
                </c:pt>
                <c:pt idx="3170">
                  <c:v>1.8</c:v>
                </c:pt>
                <c:pt idx="3171">
                  <c:v>1.8</c:v>
                </c:pt>
                <c:pt idx="3172">
                  <c:v>1.8</c:v>
                </c:pt>
                <c:pt idx="3173">
                  <c:v>1.8</c:v>
                </c:pt>
                <c:pt idx="3174">
                  <c:v>1.8</c:v>
                </c:pt>
                <c:pt idx="3175">
                  <c:v>1.8</c:v>
                </c:pt>
                <c:pt idx="3176">
                  <c:v>1.8</c:v>
                </c:pt>
                <c:pt idx="3177">
                  <c:v>1.8</c:v>
                </c:pt>
                <c:pt idx="3178">
                  <c:v>1.8</c:v>
                </c:pt>
                <c:pt idx="3179">
                  <c:v>1.8</c:v>
                </c:pt>
                <c:pt idx="3180">
                  <c:v>1.8</c:v>
                </c:pt>
                <c:pt idx="3181">
                  <c:v>1.8</c:v>
                </c:pt>
                <c:pt idx="3182">
                  <c:v>1.8</c:v>
                </c:pt>
                <c:pt idx="3183">
                  <c:v>1.8</c:v>
                </c:pt>
                <c:pt idx="3184">
                  <c:v>1.8</c:v>
                </c:pt>
                <c:pt idx="3185">
                  <c:v>1.8</c:v>
                </c:pt>
                <c:pt idx="3186">
                  <c:v>1.8</c:v>
                </c:pt>
                <c:pt idx="3187">
                  <c:v>1.8</c:v>
                </c:pt>
                <c:pt idx="3188">
                  <c:v>1.8</c:v>
                </c:pt>
                <c:pt idx="3189">
                  <c:v>1.8</c:v>
                </c:pt>
                <c:pt idx="3190">
                  <c:v>1.8</c:v>
                </c:pt>
                <c:pt idx="3191">
                  <c:v>1.8</c:v>
                </c:pt>
                <c:pt idx="3192">
                  <c:v>1.8</c:v>
                </c:pt>
                <c:pt idx="3193">
                  <c:v>1.8</c:v>
                </c:pt>
                <c:pt idx="3194">
                  <c:v>1.8</c:v>
                </c:pt>
                <c:pt idx="3195">
                  <c:v>1.8</c:v>
                </c:pt>
                <c:pt idx="3196">
                  <c:v>1.8</c:v>
                </c:pt>
                <c:pt idx="3197">
                  <c:v>1.8</c:v>
                </c:pt>
                <c:pt idx="3198">
                  <c:v>1.8</c:v>
                </c:pt>
                <c:pt idx="3199">
                  <c:v>1.8</c:v>
                </c:pt>
                <c:pt idx="3200">
                  <c:v>1.8</c:v>
                </c:pt>
                <c:pt idx="3201">
                  <c:v>1.8</c:v>
                </c:pt>
                <c:pt idx="3202">
                  <c:v>1.8</c:v>
                </c:pt>
                <c:pt idx="3203">
                  <c:v>1.8</c:v>
                </c:pt>
                <c:pt idx="3204">
                  <c:v>1.8</c:v>
                </c:pt>
                <c:pt idx="3205">
                  <c:v>1.8</c:v>
                </c:pt>
                <c:pt idx="3206">
                  <c:v>1.8</c:v>
                </c:pt>
                <c:pt idx="3207">
                  <c:v>1.8</c:v>
                </c:pt>
                <c:pt idx="3208">
                  <c:v>1.8</c:v>
                </c:pt>
                <c:pt idx="3209">
                  <c:v>1.8</c:v>
                </c:pt>
                <c:pt idx="3210">
                  <c:v>1.8</c:v>
                </c:pt>
                <c:pt idx="3211">
                  <c:v>1.8</c:v>
                </c:pt>
                <c:pt idx="3212">
                  <c:v>1.8</c:v>
                </c:pt>
                <c:pt idx="3213">
                  <c:v>1.8</c:v>
                </c:pt>
                <c:pt idx="3214">
                  <c:v>1.8</c:v>
                </c:pt>
                <c:pt idx="3215">
                  <c:v>1.8</c:v>
                </c:pt>
                <c:pt idx="3216">
                  <c:v>1.8</c:v>
                </c:pt>
                <c:pt idx="3217">
                  <c:v>1.8</c:v>
                </c:pt>
                <c:pt idx="3218">
                  <c:v>1.8</c:v>
                </c:pt>
                <c:pt idx="3219">
                  <c:v>1.8</c:v>
                </c:pt>
                <c:pt idx="3220">
                  <c:v>1.8</c:v>
                </c:pt>
                <c:pt idx="3221">
                  <c:v>1.8</c:v>
                </c:pt>
                <c:pt idx="3222">
                  <c:v>1.8</c:v>
                </c:pt>
                <c:pt idx="3223">
                  <c:v>1.8</c:v>
                </c:pt>
                <c:pt idx="3224">
                  <c:v>1.8</c:v>
                </c:pt>
                <c:pt idx="3225">
                  <c:v>1.8</c:v>
                </c:pt>
                <c:pt idx="3226">
                  <c:v>1.8</c:v>
                </c:pt>
                <c:pt idx="3227">
                  <c:v>1.8</c:v>
                </c:pt>
                <c:pt idx="3228">
                  <c:v>1.8</c:v>
                </c:pt>
                <c:pt idx="3229">
                  <c:v>1.8</c:v>
                </c:pt>
                <c:pt idx="3230">
                  <c:v>1.8</c:v>
                </c:pt>
                <c:pt idx="3231">
                  <c:v>1.8</c:v>
                </c:pt>
                <c:pt idx="3232">
                  <c:v>1.8</c:v>
                </c:pt>
                <c:pt idx="3233">
                  <c:v>1.8</c:v>
                </c:pt>
                <c:pt idx="3234">
                  <c:v>1.8</c:v>
                </c:pt>
                <c:pt idx="3235">
                  <c:v>1.8</c:v>
                </c:pt>
                <c:pt idx="3236">
                  <c:v>1.8</c:v>
                </c:pt>
                <c:pt idx="3237">
                  <c:v>1.8</c:v>
                </c:pt>
                <c:pt idx="3238">
                  <c:v>1.8</c:v>
                </c:pt>
                <c:pt idx="3239">
                  <c:v>1.8</c:v>
                </c:pt>
                <c:pt idx="3240">
                  <c:v>1.8</c:v>
                </c:pt>
                <c:pt idx="3241">
                  <c:v>1.8</c:v>
                </c:pt>
                <c:pt idx="3242">
                  <c:v>1.8</c:v>
                </c:pt>
                <c:pt idx="3243">
                  <c:v>1.8</c:v>
                </c:pt>
                <c:pt idx="3244">
                  <c:v>1.8</c:v>
                </c:pt>
                <c:pt idx="3245">
                  <c:v>1.8</c:v>
                </c:pt>
                <c:pt idx="3246">
                  <c:v>1.8</c:v>
                </c:pt>
                <c:pt idx="3247">
                  <c:v>1.8</c:v>
                </c:pt>
                <c:pt idx="3248">
                  <c:v>1.8</c:v>
                </c:pt>
                <c:pt idx="3249">
                  <c:v>1.8</c:v>
                </c:pt>
                <c:pt idx="3250">
                  <c:v>1.8</c:v>
                </c:pt>
                <c:pt idx="3251">
                  <c:v>1.8</c:v>
                </c:pt>
                <c:pt idx="3252">
                  <c:v>1.8</c:v>
                </c:pt>
                <c:pt idx="3253">
                  <c:v>1.8</c:v>
                </c:pt>
                <c:pt idx="3254">
                  <c:v>1.8</c:v>
                </c:pt>
                <c:pt idx="3255">
                  <c:v>1.8</c:v>
                </c:pt>
                <c:pt idx="3256">
                  <c:v>1.8</c:v>
                </c:pt>
                <c:pt idx="3257">
                  <c:v>1.8</c:v>
                </c:pt>
                <c:pt idx="3258">
                  <c:v>1.8</c:v>
                </c:pt>
                <c:pt idx="3259">
                  <c:v>1.8</c:v>
                </c:pt>
                <c:pt idx="3260">
                  <c:v>1.8</c:v>
                </c:pt>
                <c:pt idx="3261">
                  <c:v>1.8</c:v>
                </c:pt>
                <c:pt idx="3262">
                  <c:v>1.8</c:v>
                </c:pt>
                <c:pt idx="3263">
                  <c:v>1.8</c:v>
                </c:pt>
                <c:pt idx="3264">
                  <c:v>1.8</c:v>
                </c:pt>
                <c:pt idx="3265">
                  <c:v>1.8</c:v>
                </c:pt>
                <c:pt idx="3266">
                  <c:v>1.8</c:v>
                </c:pt>
                <c:pt idx="3267">
                  <c:v>1.8</c:v>
                </c:pt>
                <c:pt idx="3268">
                  <c:v>1.8</c:v>
                </c:pt>
                <c:pt idx="3269">
                  <c:v>1.8</c:v>
                </c:pt>
                <c:pt idx="3270">
                  <c:v>1.8</c:v>
                </c:pt>
                <c:pt idx="3271">
                  <c:v>1.8</c:v>
                </c:pt>
                <c:pt idx="3272">
                  <c:v>1.8</c:v>
                </c:pt>
                <c:pt idx="3273">
                  <c:v>1.8</c:v>
                </c:pt>
                <c:pt idx="3274">
                  <c:v>1.8</c:v>
                </c:pt>
                <c:pt idx="3275">
                  <c:v>1.8</c:v>
                </c:pt>
                <c:pt idx="3276">
                  <c:v>1.8</c:v>
                </c:pt>
                <c:pt idx="3277">
                  <c:v>1.8</c:v>
                </c:pt>
                <c:pt idx="3278">
                  <c:v>1.8</c:v>
                </c:pt>
                <c:pt idx="3279">
                  <c:v>1.8</c:v>
                </c:pt>
                <c:pt idx="3280">
                  <c:v>1.8</c:v>
                </c:pt>
                <c:pt idx="3281">
                  <c:v>1.8</c:v>
                </c:pt>
                <c:pt idx="3282">
                  <c:v>1.8</c:v>
                </c:pt>
                <c:pt idx="3283">
                  <c:v>1.8</c:v>
                </c:pt>
                <c:pt idx="3284">
                  <c:v>1.8</c:v>
                </c:pt>
                <c:pt idx="3285">
                  <c:v>1.8</c:v>
                </c:pt>
                <c:pt idx="3286">
                  <c:v>1.8</c:v>
                </c:pt>
                <c:pt idx="3287">
                  <c:v>1.8</c:v>
                </c:pt>
                <c:pt idx="3288">
                  <c:v>1.8</c:v>
                </c:pt>
                <c:pt idx="3289">
                  <c:v>1.8</c:v>
                </c:pt>
                <c:pt idx="3290">
                  <c:v>1.8</c:v>
                </c:pt>
                <c:pt idx="3291">
                  <c:v>1.8</c:v>
                </c:pt>
                <c:pt idx="3292">
                  <c:v>1.8</c:v>
                </c:pt>
                <c:pt idx="3293">
                  <c:v>1.8</c:v>
                </c:pt>
                <c:pt idx="3294">
                  <c:v>1.8</c:v>
                </c:pt>
                <c:pt idx="3295">
                  <c:v>1.8</c:v>
                </c:pt>
                <c:pt idx="3296">
                  <c:v>1.8</c:v>
                </c:pt>
                <c:pt idx="3297">
                  <c:v>1.8</c:v>
                </c:pt>
                <c:pt idx="3298">
                  <c:v>1.8</c:v>
                </c:pt>
                <c:pt idx="3299">
                  <c:v>1.8</c:v>
                </c:pt>
                <c:pt idx="3300">
                  <c:v>1.8</c:v>
                </c:pt>
                <c:pt idx="3301">
                  <c:v>1.8</c:v>
                </c:pt>
                <c:pt idx="3302">
                  <c:v>1.8</c:v>
                </c:pt>
                <c:pt idx="3303">
                  <c:v>1.8</c:v>
                </c:pt>
                <c:pt idx="3304">
                  <c:v>1.8</c:v>
                </c:pt>
                <c:pt idx="3305">
                  <c:v>1.8</c:v>
                </c:pt>
                <c:pt idx="3306">
                  <c:v>1.8</c:v>
                </c:pt>
                <c:pt idx="3307">
                  <c:v>1.8</c:v>
                </c:pt>
                <c:pt idx="3308">
                  <c:v>1.8</c:v>
                </c:pt>
                <c:pt idx="3309">
                  <c:v>1.8</c:v>
                </c:pt>
                <c:pt idx="3310">
                  <c:v>1.8</c:v>
                </c:pt>
                <c:pt idx="3311">
                  <c:v>1.8</c:v>
                </c:pt>
                <c:pt idx="3312">
                  <c:v>1.8</c:v>
                </c:pt>
                <c:pt idx="3313">
                  <c:v>1.8</c:v>
                </c:pt>
                <c:pt idx="3314">
                  <c:v>1.8</c:v>
                </c:pt>
                <c:pt idx="3315">
                  <c:v>1.8</c:v>
                </c:pt>
                <c:pt idx="3316">
                  <c:v>1.8</c:v>
                </c:pt>
                <c:pt idx="3317">
                  <c:v>1.8</c:v>
                </c:pt>
                <c:pt idx="3318">
                  <c:v>1.8</c:v>
                </c:pt>
                <c:pt idx="3319">
                  <c:v>1.8</c:v>
                </c:pt>
                <c:pt idx="3320">
                  <c:v>1.8</c:v>
                </c:pt>
                <c:pt idx="3321">
                  <c:v>1.8</c:v>
                </c:pt>
                <c:pt idx="3322">
                  <c:v>1.8</c:v>
                </c:pt>
                <c:pt idx="3323">
                  <c:v>1.8</c:v>
                </c:pt>
                <c:pt idx="3324">
                  <c:v>1.8</c:v>
                </c:pt>
                <c:pt idx="3325">
                  <c:v>1.8</c:v>
                </c:pt>
                <c:pt idx="3326">
                  <c:v>1.8</c:v>
                </c:pt>
                <c:pt idx="3327">
                  <c:v>1.8</c:v>
                </c:pt>
                <c:pt idx="3328">
                  <c:v>1.8</c:v>
                </c:pt>
                <c:pt idx="3329">
                  <c:v>1.8</c:v>
                </c:pt>
                <c:pt idx="3330">
                  <c:v>1.8</c:v>
                </c:pt>
                <c:pt idx="3331">
                  <c:v>1.8</c:v>
                </c:pt>
                <c:pt idx="3332">
                  <c:v>1.8</c:v>
                </c:pt>
                <c:pt idx="3333">
                  <c:v>1.8</c:v>
                </c:pt>
                <c:pt idx="3334">
                  <c:v>1.8</c:v>
                </c:pt>
                <c:pt idx="3335">
                  <c:v>1.8</c:v>
                </c:pt>
                <c:pt idx="3336">
                  <c:v>1.8</c:v>
                </c:pt>
                <c:pt idx="3337">
                  <c:v>1.8</c:v>
                </c:pt>
                <c:pt idx="3338">
                  <c:v>1.8</c:v>
                </c:pt>
                <c:pt idx="3339">
                  <c:v>1.8</c:v>
                </c:pt>
                <c:pt idx="3340">
                  <c:v>1.8</c:v>
                </c:pt>
                <c:pt idx="3341">
                  <c:v>1.8</c:v>
                </c:pt>
                <c:pt idx="3342">
                  <c:v>1.8</c:v>
                </c:pt>
                <c:pt idx="3343">
                  <c:v>1.8</c:v>
                </c:pt>
                <c:pt idx="3344">
                  <c:v>1.8</c:v>
                </c:pt>
                <c:pt idx="3345">
                  <c:v>1.8</c:v>
                </c:pt>
                <c:pt idx="3346">
                  <c:v>1.8</c:v>
                </c:pt>
                <c:pt idx="3347">
                  <c:v>1.8</c:v>
                </c:pt>
                <c:pt idx="3348">
                  <c:v>1.8</c:v>
                </c:pt>
                <c:pt idx="3349">
                  <c:v>1.8</c:v>
                </c:pt>
                <c:pt idx="3350">
                  <c:v>1.8</c:v>
                </c:pt>
                <c:pt idx="3351">
                  <c:v>1.8</c:v>
                </c:pt>
                <c:pt idx="3352">
                  <c:v>1.8</c:v>
                </c:pt>
                <c:pt idx="3353">
                  <c:v>1.8</c:v>
                </c:pt>
                <c:pt idx="3354">
                  <c:v>1.8</c:v>
                </c:pt>
                <c:pt idx="3355">
                  <c:v>1.8</c:v>
                </c:pt>
                <c:pt idx="3356">
                  <c:v>1.8</c:v>
                </c:pt>
                <c:pt idx="3357">
                  <c:v>1.8</c:v>
                </c:pt>
                <c:pt idx="3358">
                  <c:v>1.8</c:v>
                </c:pt>
                <c:pt idx="3359">
                  <c:v>1.8</c:v>
                </c:pt>
                <c:pt idx="3360">
                  <c:v>1.8</c:v>
                </c:pt>
                <c:pt idx="3361">
                  <c:v>1.8</c:v>
                </c:pt>
                <c:pt idx="3362">
                  <c:v>1.8</c:v>
                </c:pt>
                <c:pt idx="3363">
                  <c:v>1.8</c:v>
                </c:pt>
                <c:pt idx="3364">
                  <c:v>1.8</c:v>
                </c:pt>
                <c:pt idx="3365">
                  <c:v>1.8</c:v>
                </c:pt>
                <c:pt idx="3366">
                  <c:v>1.8</c:v>
                </c:pt>
                <c:pt idx="3367">
                  <c:v>1.8</c:v>
                </c:pt>
                <c:pt idx="3368">
                  <c:v>1.8</c:v>
                </c:pt>
                <c:pt idx="3369">
                  <c:v>1.8</c:v>
                </c:pt>
                <c:pt idx="3370">
                  <c:v>1.8</c:v>
                </c:pt>
                <c:pt idx="3371">
                  <c:v>1.8</c:v>
                </c:pt>
                <c:pt idx="3372">
                  <c:v>1.8</c:v>
                </c:pt>
                <c:pt idx="3373">
                  <c:v>1.8</c:v>
                </c:pt>
                <c:pt idx="3374">
                  <c:v>1.8</c:v>
                </c:pt>
                <c:pt idx="3375">
                  <c:v>1.8</c:v>
                </c:pt>
                <c:pt idx="3376">
                  <c:v>1.8</c:v>
                </c:pt>
                <c:pt idx="3377">
                  <c:v>1.8</c:v>
                </c:pt>
                <c:pt idx="3378">
                  <c:v>1.8</c:v>
                </c:pt>
                <c:pt idx="3379">
                  <c:v>1.8</c:v>
                </c:pt>
                <c:pt idx="3380">
                  <c:v>1.8</c:v>
                </c:pt>
                <c:pt idx="3381">
                  <c:v>1.8</c:v>
                </c:pt>
                <c:pt idx="3382">
                  <c:v>1.8</c:v>
                </c:pt>
                <c:pt idx="3383">
                  <c:v>1.8</c:v>
                </c:pt>
                <c:pt idx="3384">
                  <c:v>1.8</c:v>
                </c:pt>
                <c:pt idx="3385">
                  <c:v>1.8</c:v>
                </c:pt>
                <c:pt idx="3386">
                  <c:v>1.8</c:v>
                </c:pt>
                <c:pt idx="3387">
                  <c:v>1.8</c:v>
                </c:pt>
                <c:pt idx="3388">
                  <c:v>1.8</c:v>
                </c:pt>
                <c:pt idx="3389">
                  <c:v>1.8</c:v>
                </c:pt>
                <c:pt idx="3390">
                  <c:v>1.8</c:v>
                </c:pt>
                <c:pt idx="3391">
                  <c:v>1.8</c:v>
                </c:pt>
                <c:pt idx="3392">
                  <c:v>1.8</c:v>
                </c:pt>
                <c:pt idx="3393">
                  <c:v>1.8</c:v>
                </c:pt>
                <c:pt idx="3394">
                  <c:v>1.8</c:v>
                </c:pt>
                <c:pt idx="3395">
                  <c:v>1.8</c:v>
                </c:pt>
                <c:pt idx="3396">
                  <c:v>1.8</c:v>
                </c:pt>
                <c:pt idx="3397">
                  <c:v>1.8</c:v>
                </c:pt>
                <c:pt idx="3398">
                  <c:v>1.8</c:v>
                </c:pt>
                <c:pt idx="3399">
                  <c:v>1.8</c:v>
                </c:pt>
                <c:pt idx="3400">
                  <c:v>1.8</c:v>
                </c:pt>
                <c:pt idx="3401">
                  <c:v>1.8</c:v>
                </c:pt>
                <c:pt idx="3402">
                  <c:v>1.8</c:v>
                </c:pt>
                <c:pt idx="3403">
                  <c:v>1.8</c:v>
                </c:pt>
                <c:pt idx="3404">
                  <c:v>1.8</c:v>
                </c:pt>
                <c:pt idx="3405">
                  <c:v>1.8</c:v>
                </c:pt>
                <c:pt idx="3406">
                  <c:v>1.8</c:v>
                </c:pt>
                <c:pt idx="3407">
                  <c:v>1.8</c:v>
                </c:pt>
                <c:pt idx="3408">
                  <c:v>1.8</c:v>
                </c:pt>
                <c:pt idx="3409">
                  <c:v>1.8</c:v>
                </c:pt>
                <c:pt idx="3410">
                  <c:v>1.8</c:v>
                </c:pt>
                <c:pt idx="3411">
                  <c:v>1.8</c:v>
                </c:pt>
                <c:pt idx="3412">
                  <c:v>1.8</c:v>
                </c:pt>
                <c:pt idx="3413">
                  <c:v>1.8</c:v>
                </c:pt>
                <c:pt idx="3414">
                  <c:v>1.8</c:v>
                </c:pt>
                <c:pt idx="3415">
                  <c:v>1.8</c:v>
                </c:pt>
                <c:pt idx="3416">
                  <c:v>1.8</c:v>
                </c:pt>
                <c:pt idx="3417">
                  <c:v>1.8</c:v>
                </c:pt>
                <c:pt idx="3418">
                  <c:v>1.8</c:v>
                </c:pt>
                <c:pt idx="3419">
                  <c:v>1.8</c:v>
                </c:pt>
                <c:pt idx="3420">
                  <c:v>1.8</c:v>
                </c:pt>
                <c:pt idx="3421">
                  <c:v>1.8</c:v>
                </c:pt>
                <c:pt idx="3422">
                  <c:v>1.8</c:v>
                </c:pt>
                <c:pt idx="3423">
                  <c:v>1.8</c:v>
                </c:pt>
                <c:pt idx="3424">
                  <c:v>1.8</c:v>
                </c:pt>
                <c:pt idx="3425">
                  <c:v>1.8</c:v>
                </c:pt>
                <c:pt idx="3426">
                  <c:v>1.8</c:v>
                </c:pt>
                <c:pt idx="3427">
                  <c:v>1.8</c:v>
                </c:pt>
                <c:pt idx="3428">
                  <c:v>1.8</c:v>
                </c:pt>
                <c:pt idx="3429">
                  <c:v>1.8</c:v>
                </c:pt>
                <c:pt idx="3430">
                  <c:v>1.8</c:v>
                </c:pt>
                <c:pt idx="3431">
                  <c:v>1.8</c:v>
                </c:pt>
                <c:pt idx="3432">
                  <c:v>1.8</c:v>
                </c:pt>
                <c:pt idx="3433">
                  <c:v>1.8</c:v>
                </c:pt>
                <c:pt idx="3434">
                  <c:v>1.8</c:v>
                </c:pt>
                <c:pt idx="3435">
                  <c:v>1.8</c:v>
                </c:pt>
                <c:pt idx="3436">
                  <c:v>1.8</c:v>
                </c:pt>
                <c:pt idx="3437">
                  <c:v>1.8</c:v>
                </c:pt>
                <c:pt idx="3438">
                  <c:v>1.8</c:v>
                </c:pt>
                <c:pt idx="3439">
                  <c:v>1.8</c:v>
                </c:pt>
                <c:pt idx="3440">
                  <c:v>1.8</c:v>
                </c:pt>
                <c:pt idx="3441">
                  <c:v>1.8</c:v>
                </c:pt>
                <c:pt idx="3442">
                  <c:v>1.8</c:v>
                </c:pt>
                <c:pt idx="3443">
                  <c:v>1.8</c:v>
                </c:pt>
                <c:pt idx="3444">
                  <c:v>1.8</c:v>
                </c:pt>
                <c:pt idx="3445">
                  <c:v>1.8</c:v>
                </c:pt>
                <c:pt idx="3446">
                  <c:v>1.8</c:v>
                </c:pt>
                <c:pt idx="3447">
                  <c:v>1.8</c:v>
                </c:pt>
                <c:pt idx="3448">
                  <c:v>1.8</c:v>
                </c:pt>
                <c:pt idx="3449">
                  <c:v>1.8</c:v>
                </c:pt>
                <c:pt idx="3450">
                  <c:v>1.8</c:v>
                </c:pt>
                <c:pt idx="3451">
                  <c:v>1.8</c:v>
                </c:pt>
                <c:pt idx="3452">
                  <c:v>1.8</c:v>
                </c:pt>
                <c:pt idx="3453">
                  <c:v>1.8</c:v>
                </c:pt>
                <c:pt idx="3454">
                  <c:v>1.8</c:v>
                </c:pt>
                <c:pt idx="3455">
                  <c:v>1.8</c:v>
                </c:pt>
                <c:pt idx="3456">
                  <c:v>1.8</c:v>
                </c:pt>
                <c:pt idx="3457">
                  <c:v>1.8</c:v>
                </c:pt>
                <c:pt idx="3458">
                  <c:v>1.8</c:v>
                </c:pt>
                <c:pt idx="3459">
                  <c:v>1.8</c:v>
                </c:pt>
                <c:pt idx="3460">
                  <c:v>1.8</c:v>
                </c:pt>
                <c:pt idx="3461">
                  <c:v>1.8</c:v>
                </c:pt>
                <c:pt idx="3462">
                  <c:v>1.8</c:v>
                </c:pt>
                <c:pt idx="3463">
                  <c:v>1.8</c:v>
                </c:pt>
                <c:pt idx="3464">
                  <c:v>1.8</c:v>
                </c:pt>
                <c:pt idx="3465">
                  <c:v>1.8</c:v>
                </c:pt>
                <c:pt idx="3466">
                  <c:v>1.8</c:v>
                </c:pt>
                <c:pt idx="3467">
                  <c:v>1.8</c:v>
                </c:pt>
                <c:pt idx="3468">
                  <c:v>1.8</c:v>
                </c:pt>
                <c:pt idx="3469">
                  <c:v>1.8</c:v>
                </c:pt>
                <c:pt idx="3470">
                  <c:v>1.8</c:v>
                </c:pt>
                <c:pt idx="3471">
                  <c:v>1.8</c:v>
                </c:pt>
                <c:pt idx="3472">
                  <c:v>1.8</c:v>
                </c:pt>
                <c:pt idx="3473">
                  <c:v>1.8</c:v>
                </c:pt>
                <c:pt idx="3474">
                  <c:v>1.8</c:v>
                </c:pt>
                <c:pt idx="3475">
                  <c:v>1.8</c:v>
                </c:pt>
                <c:pt idx="3476">
                  <c:v>1.8</c:v>
                </c:pt>
                <c:pt idx="3477">
                  <c:v>1.8</c:v>
                </c:pt>
                <c:pt idx="3478">
                  <c:v>1.8</c:v>
                </c:pt>
                <c:pt idx="3479">
                  <c:v>1.8</c:v>
                </c:pt>
                <c:pt idx="3480">
                  <c:v>1.8</c:v>
                </c:pt>
                <c:pt idx="3481">
                  <c:v>1.8</c:v>
                </c:pt>
                <c:pt idx="3482">
                  <c:v>1.8</c:v>
                </c:pt>
                <c:pt idx="3483">
                  <c:v>1.8</c:v>
                </c:pt>
                <c:pt idx="3484">
                  <c:v>1.8</c:v>
                </c:pt>
                <c:pt idx="3485">
                  <c:v>1.8</c:v>
                </c:pt>
                <c:pt idx="3486">
                  <c:v>1.8</c:v>
                </c:pt>
                <c:pt idx="3487">
                  <c:v>1.8</c:v>
                </c:pt>
                <c:pt idx="3488">
                  <c:v>1.8</c:v>
                </c:pt>
                <c:pt idx="3489">
                  <c:v>1.8</c:v>
                </c:pt>
                <c:pt idx="3490">
                  <c:v>1.8</c:v>
                </c:pt>
                <c:pt idx="3491">
                  <c:v>1.8</c:v>
                </c:pt>
                <c:pt idx="3492">
                  <c:v>1.8</c:v>
                </c:pt>
                <c:pt idx="3493">
                  <c:v>1.8</c:v>
                </c:pt>
                <c:pt idx="3494">
                  <c:v>1.8</c:v>
                </c:pt>
                <c:pt idx="3495">
                  <c:v>1.8</c:v>
                </c:pt>
                <c:pt idx="3496">
                  <c:v>1.8</c:v>
                </c:pt>
                <c:pt idx="3497">
                  <c:v>1.8</c:v>
                </c:pt>
                <c:pt idx="3498">
                  <c:v>1.8</c:v>
                </c:pt>
                <c:pt idx="3499">
                  <c:v>1.8</c:v>
                </c:pt>
                <c:pt idx="3500">
                  <c:v>1.8</c:v>
                </c:pt>
                <c:pt idx="3501">
                  <c:v>1.8</c:v>
                </c:pt>
                <c:pt idx="3502">
                  <c:v>1.8</c:v>
                </c:pt>
                <c:pt idx="3503">
                  <c:v>1.8</c:v>
                </c:pt>
                <c:pt idx="3504">
                  <c:v>1.8</c:v>
                </c:pt>
                <c:pt idx="3505">
                  <c:v>1.8</c:v>
                </c:pt>
                <c:pt idx="3506">
                  <c:v>1.8</c:v>
                </c:pt>
                <c:pt idx="3507">
                  <c:v>1.8</c:v>
                </c:pt>
                <c:pt idx="3508">
                  <c:v>1.8</c:v>
                </c:pt>
                <c:pt idx="3509">
                  <c:v>1.8</c:v>
                </c:pt>
                <c:pt idx="3510">
                  <c:v>1.8</c:v>
                </c:pt>
                <c:pt idx="3511">
                  <c:v>1.8</c:v>
                </c:pt>
                <c:pt idx="3512">
                  <c:v>1.8</c:v>
                </c:pt>
                <c:pt idx="3513">
                  <c:v>1.8</c:v>
                </c:pt>
                <c:pt idx="3514">
                  <c:v>1.8</c:v>
                </c:pt>
                <c:pt idx="3515">
                  <c:v>1.8</c:v>
                </c:pt>
                <c:pt idx="3516">
                  <c:v>1.8</c:v>
                </c:pt>
                <c:pt idx="3517">
                  <c:v>1.8</c:v>
                </c:pt>
                <c:pt idx="3518">
                  <c:v>1.8</c:v>
                </c:pt>
                <c:pt idx="3519">
                  <c:v>1.8</c:v>
                </c:pt>
                <c:pt idx="3520">
                  <c:v>1.8</c:v>
                </c:pt>
                <c:pt idx="3521">
                  <c:v>1.8</c:v>
                </c:pt>
                <c:pt idx="3522">
                  <c:v>1.8</c:v>
                </c:pt>
                <c:pt idx="3523">
                  <c:v>1.8</c:v>
                </c:pt>
                <c:pt idx="3524">
                  <c:v>1.8</c:v>
                </c:pt>
                <c:pt idx="3525">
                  <c:v>1.8</c:v>
                </c:pt>
                <c:pt idx="3526">
                  <c:v>1.8</c:v>
                </c:pt>
                <c:pt idx="3527">
                  <c:v>1.8</c:v>
                </c:pt>
                <c:pt idx="3528">
                  <c:v>1.8</c:v>
                </c:pt>
                <c:pt idx="3529">
                  <c:v>1.8</c:v>
                </c:pt>
                <c:pt idx="3530">
                  <c:v>1.8</c:v>
                </c:pt>
                <c:pt idx="3531">
                  <c:v>1.8</c:v>
                </c:pt>
                <c:pt idx="3532">
                  <c:v>1.8</c:v>
                </c:pt>
                <c:pt idx="3533">
                  <c:v>1.8</c:v>
                </c:pt>
                <c:pt idx="3534">
                  <c:v>1.8</c:v>
                </c:pt>
                <c:pt idx="3535">
                  <c:v>1.8</c:v>
                </c:pt>
                <c:pt idx="3536">
                  <c:v>1.8</c:v>
                </c:pt>
                <c:pt idx="3537">
                  <c:v>1.8</c:v>
                </c:pt>
                <c:pt idx="3538">
                  <c:v>1.8</c:v>
                </c:pt>
                <c:pt idx="3539">
                  <c:v>1.8</c:v>
                </c:pt>
                <c:pt idx="3540">
                  <c:v>1.8</c:v>
                </c:pt>
                <c:pt idx="3541">
                  <c:v>1.8</c:v>
                </c:pt>
                <c:pt idx="3542">
                  <c:v>1.8</c:v>
                </c:pt>
                <c:pt idx="3543">
                  <c:v>1.8</c:v>
                </c:pt>
                <c:pt idx="3544">
                  <c:v>1.8</c:v>
                </c:pt>
                <c:pt idx="3545">
                  <c:v>1.8</c:v>
                </c:pt>
                <c:pt idx="3546">
                  <c:v>1.8</c:v>
                </c:pt>
                <c:pt idx="3547">
                  <c:v>1.8</c:v>
                </c:pt>
                <c:pt idx="3548">
                  <c:v>1.8</c:v>
                </c:pt>
                <c:pt idx="3549">
                  <c:v>1.8</c:v>
                </c:pt>
                <c:pt idx="3550">
                  <c:v>1.8</c:v>
                </c:pt>
                <c:pt idx="3551">
                  <c:v>1.8</c:v>
                </c:pt>
                <c:pt idx="3552">
                  <c:v>1.8</c:v>
                </c:pt>
                <c:pt idx="3553">
                  <c:v>1.8</c:v>
                </c:pt>
                <c:pt idx="3554">
                  <c:v>1.8</c:v>
                </c:pt>
                <c:pt idx="3555">
                  <c:v>1.8</c:v>
                </c:pt>
                <c:pt idx="3556">
                  <c:v>1.8</c:v>
                </c:pt>
                <c:pt idx="3557">
                  <c:v>1.8</c:v>
                </c:pt>
                <c:pt idx="3558">
                  <c:v>1.8</c:v>
                </c:pt>
                <c:pt idx="3559">
                  <c:v>1.8</c:v>
                </c:pt>
                <c:pt idx="3560">
                  <c:v>1.8</c:v>
                </c:pt>
                <c:pt idx="3561">
                  <c:v>1.8</c:v>
                </c:pt>
                <c:pt idx="3562">
                  <c:v>1.8</c:v>
                </c:pt>
                <c:pt idx="3563">
                  <c:v>1.8</c:v>
                </c:pt>
                <c:pt idx="3564">
                  <c:v>1.8</c:v>
                </c:pt>
                <c:pt idx="3565">
                  <c:v>1.8</c:v>
                </c:pt>
                <c:pt idx="3566">
                  <c:v>1.8</c:v>
                </c:pt>
                <c:pt idx="3567">
                  <c:v>1.8</c:v>
                </c:pt>
                <c:pt idx="3568">
                  <c:v>1.8</c:v>
                </c:pt>
                <c:pt idx="3569">
                  <c:v>1.8</c:v>
                </c:pt>
                <c:pt idx="3570">
                  <c:v>1.8</c:v>
                </c:pt>
                <c:pt idx="3571">
                  <c:v>1.8</c:v>
                </c:pt>
                <c:pt idx="3572">
                  <c:v>1.8</c:v>
                </c:pt>
                <c:pt idx="3573">
                  <c:v>1.8</c:v>
                </c:pt>
                <c:pt idx="3574">
                  <c:v>1.8</c:v>
                </c:pt>
                <c:pt idx="3575">
                  <c:v>1.8</c:v>
                </c:pt>
                <c:pt idx="3576">
                  <c:v>1.8</c:v>
                </c:pt>
                <c:pt idx="3577">
                  <c:v>1.8</c:v>
                </c:pt>
                <c:pt idx="3578">
                  <c:v>1.8</c:v>
                </c:pt>
                <c:pt idx="3579">
                  <c:v>1.8</c:v>
                </c:pt>
                <c:pt idx="3580">
                  <c:v>1.8</c:v>
                </c:pt>
                <c:pt idx="3581">
                  <c:v>1.8</c:v>
                </c:pt>
                <c:pt idx="3582">
                  <c:v>1.8</c:v>
                </c:pt>
                <c:pt idx="3583">
                  <c:v>1.8</c:v>
                </c:pt>
                <c:pt idx="3584">
                  <c:v>1.8</c:v>
                </c:pt>
                <c:pt idx="3585">
                  <c:v>1.8</c:v>
                </c:pt>
                <c:pt idx="3586">
                  <c:v>1.8</c:v>
                </c:pt>
                <c:pt idx="3587">
                  <c:v>1.8</c:v>
                </c:pt>
                <c:pt idx="3588">
                  <c:v>1.8</c:v>
                </c:pt>
                <c:pt idx="3589">
                  <c:v>1.8</c:v>
                </c:pt>
                <c:pt idx="3590">
                  <c:v>1.8</c:v>
                </c:pt>
                <c:pt idx="3591">
                  <c:v>1.8</c:v>
                </c:pt>
                <c:pt idx="3592">
                  <c:v>1.8</c:v>
                </c:pt>
                <c:pt idx="3593">
                  <c:v>1.8</c:v>
                </c:pt>
                <c:pt idx="3594">
                  <c:v>1.8</c:v>
                </c:pt>
                <c:pt idx="3595">
                  <c:v>1.8</c:v>
                </c:pt>
                <c:pt idx="3596">
                  <c:v>1.8</c:v>
                </c:pt>
                <c:pt idx="3597">
                  <c:v>1.8</c:v>
                </c:pt>
                <c:pt idx="3598">
                  <c:v>1.8</c:v>
                </c:pt>
                <c:pt idx="3599">
                  <c:v>1.8</c:v>
                </c:pt>
                <c:pt idx="3600">
                  <c:v>1.8</c:v>
                </c:pt>
                <c:pt idx="3601">
                  <c:v>1.8</c:v>
                </c:pt>
                <c:pt idx="3602">
                  <c:v>1.8</c:v>
                </c:pt>
                <c:pt idx="3603">
                  <c:v>1.8</c:v>
                </c:pt>
                <c:pt idx="3604">
                  <c:v>1.8</c:v>
                </c:pt>
                <c:pt idx="3605">
                  <c:v>1.8</c:v>
                </c:pt>
                <c:pt idx="3606">
                  <c:v>1.8</c:v>
                </c:pt>
                <c:pt idx="3607">
                  <c:v>1.8</c:v>
                </c:pt>
                <c:pt idx="3608">
                  <c:v>1.8</c:v>
                </c:pt>
                <c:pt idx="3609">
                  <c:v>1.8</c:v>
                </c:pt>
                <c:pt idx="3610">
                  <c:v>1.8</c:v>
                </c:pt>
                <c:pt idx="3611">
                  <c:v>1.8</c:v>
                </c:pt>
                <c:pt idx="3612">
                  <c:v>1.8</c:v>
                </c:pt>
                <c:pt idx="3613">
                  <c:v>1.8</c:v>
                </c:pt>
                <c:pt idx="3614">
                  <c:v>1.8</c:v>
                </c:pt>
                <c:pt idx="3615">
                  <c:v>1.8</c:v>
                </c:pt>
                <c:pt idx="3616">
                  <c:v>1.8</c:v>
                </c:pt>
                <c:pt idx="3617">
                  <c:v>1.8</c:v>
                </c:pt>
                <c:pt idx="3618">
                  <c:v>1.8</c:v>
                </c:pt>
                <c:pt idx="3619">
                  <c:v>1.8</c:v>
                </c:pt>
                <c:pt idx="3620">
                  <c:v>1.8</c:v>
                </c:pt>
                <c:pt idx="3621">
                  <c:v>1.8</c:v>
                </c:pt>
                <c:pt idx="3622">
                  <c:v>1.8</c:v>
                </c:pt>
                <c:pt idx="3623">
                  <c:v>1.8</c:v>
                </c:pt>
                <c:pt idx="3624">
                  <c:v>1.8</c:v>
                </c:pt>
                <c:pt idx="3625">
                  <c:v>1.8</c:v>
                </c:pt>
                <c:pt idx="3626">
                  <c:v>1.8</c:v>
                </c:pt>
                <c:pt idx="3627">
                  <c:v>1.8</c:v>
                </c:pt>
                <c:pt idx="3628">
                  <c:v>1.8</c:v>
                </c:pt>
                <c:pt idx="3629">
                  <c:v>1.8</c:v>
                </c:pt>
                <c:pt idx="3630">
                  <c:v>1.8</c:v>
                </c:pt>
                <c:pt idx="3631">
                  <c:v>1.8</c:v>
                </c:pt>
                <c:pt idx="3632">
                  <c:v>1.8</c:v>
                </c:pt>
                <c:pt idx="3633">
                  <c:v>1.8</c:v>
                </c:pt>
                <c:pt idx="3634">
                  <c:v>1.8</c:v>
                </c:pt>
                <c:pt idx="3635">
                  <c:v>1.8</c:v>
                </c:pt>
                <c:pt idx="3636">
                  <c:v>1.8</c:v>
                </c:pt>
                <c:pt idx="3637">
                  <c:v>1.8</c:v>
                </c:pt>
                <c:pt idx="3638">
                  <c:v>1.8</c:v>
                </c:pt>
                <c:pt idx="3639">
                  <c:v>1.8</c:v>
                </c:pt>
                <c:pt idx="3640">
                  <c:v>1.8</c:v>
                </c:pt>
                <c:pt idx="3641">
                  <c:v>1.8</c:v>
                </c:pt>
                <c:pt idx="3642">
                  <c:v>1.8</c:v>
                </c:pt>
                <c:pt idx="3643">
                  <c:v>1.8</c:v>
                </c:pt>
                <c:pt idx="3644">
                  <c:v>1.8</c:v>
                </c:pt>
                <c:pt idx="3645">
                  <c:v>1.8</c:v>
                </c:pt>
                <c:pt idx="3646">
                  <c:v>1.8</c:v>
                </c:pt>
                <c:pt idx="3647">
                  <c:v>1.8</c:v>
                </c:pt>
                <c:pt idx="3648">
                  <c:v>1.8</c:v>
                </c:pt>
                <c:pt idx="3649">
                  <c:v>1.8</c:v>
                </c:pt>
                <c:pt idx="3650">
                  <c:v>1.8</c:v>
                </c:pt>
                <c:pt idx="3651">
                  <c:v>1.8</c:v>
                </c:pt>
                <c:pt idx="3652">
                  <c:v>1.8</c:v>
                </c:pt>
                <c:pt idx="3653">
                  <c:v>1.8</c:v>
                </c:pt>
                <c:pt idx="3654">
                  <c:v>1.8</c:v>
                </c:pt>
                <c:pt idx="3655">
                  <c:v>1.8</c:v>
                </c:pt>
                <c:pt idx="3656">
                  <c:v>1.8</c:v>
                </c:pt>
                <c:pt idx="3657">
                  <c:v>1.8</c:v>
                </c:pt>
                <c:pt idx="3658">
                  <c:v>1.8</c:v>
                </c:pt>
                <c:pt idx="3659">
                  <c:v>1.8</c:v>
                </c:pt>
                <c:pt idx="3660">
                  <c:v>1.8</c:v>
                </c:pt>
                <c:pt idx="3661">
                  <c:v>1.8</c:v>
                </c:pt>
                <c:pt idx="3662">
                  <c:v>1.8</c:v>
                </c:pt>
                <c:pt idx="3663">
                  <c:v>1.8</c:v>
                </c:pt>
                <c:pt idx="3664">
                  <c:v>1.8</c:v>
                </c:pt>
                <c:pt idx="3665">
                  <c:v>1.8</c:v>
                </c:pt>
                <c:pt idx="3666">
                  <c:v>1.8</c:v>
                </c:pt>
                <c:pt idx="3667">
                  <c:v>1.8</c:v>
                </c:pt>
                <c:pt idx="3668">
                  <c:v>1.8</c:v>
                </c:pt>
                <c:pt idx="3669">
                  <c:v>1.8</c:v>
                </c:pt>
                <c:pt idx="3670">
                  <c:v>1.8</c:v>
                </c:pt>
                <c:pt idx="3671">
                  <c:v>1.8</c:v>
                </c:pt>
                <c:pt idx="3672">
                  <c:v>1.8</c:v>
                </c:pt>
                <c:pt idx="3673">
                  <c:v>1.8</c:v>
                </c:pt>
                <c:pt idx="3674">
                  <c:v>1.8</c:v>
                </c:pt>
                <c:pt idx="3675">
                  <c:v>1.8</c:v>
                </c:pt>
                <c:pt idx="3676">
                  <c:v>1.8</c:v>
                </c:pt>
                <c:pt idx="3677">
                  <c:v>1.8</c:v>
                </c:pt>
                <c:pt idx="3678">
                  <c:v>1.8</c:v>
                </c:pt>
                <c:pt idx="3679">
                  <c:v>1.8</c:v>
                </c:pt>
                <c:pt idx="3680">
                  <c:v>1.8</c:v>
                </c:pt>
                <c:pt idx="3681">
                  <c:v>1.8</c:v>
                </c:pt>
                <c:pt idx="3682">
                  <c:v>1.8</c:v>
                </c:pt>
                <c:pt idx="3683">
                  <c:v>1.8</c:v>
                </c:pt>
                <c:pt idx="3684">
                  <c:v>1.8</c:v>
                </c:pt>
                <c:pt idx="3685">
                  <c:v>1.8</c:v>
                </c:pt>
                <c:pt idx="3686">
                  <c:v>1.8</c:v>
                </c:pt>
                <c:pt idx="3687">
                  <c:v>1.8</c:v>
                </c:pt>
                <c:pt idx="3688">
                  <c:v>1.8</c:v>
                </c:pt>
                <c:pt idx="3689">
                  <c:v>1.8</c:v>
                </c:pt>
                <c:pt idx="3690">
                  <c:v>1.8</c:v>
                </c:pt>
                <c:pt idx="3691">
                  <c:v>1.8</c:v>
                </c:pt>
                <c:pt idx="3692">
                  <c:v>1.8</c:v>
                </c:pt>
                <c:pt idx="3693">
                  <c:v>1.8</c:v>
                </c:pt>
                <c:pt idx="3694">
                  <c:v>1.8</c:v>
                </c:pt>
                <c:pt idx="3695">
                  <c:v>1.8</c:v>
                </c:pt>
                <c:pt idx="3696">
                  <c:v>1.8</c:v>
                </c:pt>
                <c:pt idx="3697">
                  <c:v>1.8</c:v>
                </c:pt>
                <c:pt idx="3698">
                  <c:v>1.8</c:v>
                </c:pt>
                <c:pt idx="3699">
                  <c:v>1.8</c:v>
                </c:pt>
                <c:pt idx="3700">
                  <c:v>1.8</c:v>
                </c:pt>
                <c:pt idx="3701">
                  <c:v>1.8</c:v>
                </c:pt>
                <c:pt idx="3702">
                  <c:v>1.8</c:v>
                </c:pt>
                <c:pt idx="3703">
                  <c:v>1.8</c:v>
                </c:pt>
                <c:pt idx="3704">
                  <c:v>1.8</c:v>
                </c:pt>
                <c:pt idx="3705">
                  <c:v>1.8</c:v>
                </c:pt>
                <c:pt idx="3706">
                  <c:v>1.8</c:v>
                </c:pt>
                <c:pt idx="3707">
                  <c:v>1.8</c:v>
                </c:pt>
                <c:pt idx="3708">
                  <c:v>1.8</c:v>
                </c:pt>
                <c:pt idx="3709">
                  <c:v>1.8</c:v>
                </c:pt>
                <c:pt idx="3710">
                  <c:v>1.8</c:v>
                </c:pt>
                <c:pt idx="3711">
                  <c:v>1.8</c:v>
                </c:pt>
                <c:pt idx="3712">
                  <c:v>1.8</c:v>
                </c:pt>
                <c:pt idx="3713">
                  <c:v>1.8</c:v>
                </c:pt>
                <c:pt idx="3714">
                  <c:v>1.8</c:v>
                </c:pt>
                <c:pt idx="3715">
                  <c:v>1.8</c:v>
                </c:pt>
                <c:pt idx="3716">
                  <c:v>1.8</c:v>
                </c:pt>
                <c:pt idx="3717">
                  <c:v>1.8</c:v>
                </c:pt>
                <c:pt idx="3718">
                  <c:v>1.8</c:v>
                </c:pt>
                <c:pt idx="3719">
                  <c:v>1.8</c:v>
                </c:pt>
                <c:pt idx="3720">
                  <c:v>1.8</c:v>
                </c:pt>
                <c:pt idx="3721">
                  <c:v>1.8</c:v>
                </c:pt>
                <c:pt idx="3722">
                  <c:v>1.8</c:v>
                </c:pt>
                <c:pt idx="3723">
                  <c:v>1.8</c:v>
                </c:pt>
                <c:pt idx="3724">
                  <c:v>1.8</c:v>
                </c:pt>
                <c:pt idx="3725">
                  <c:v>1.8</c:v>
                </c:pt>
                <c:pt idx="3726">
                  <c:v>1.8</c:v>
                </c:pt>
                <c:pt idx="3727">
                  <c:v>1.8</c:v>
                </c:pt>
                <c:pt idx="3728">
                  <c:v>1.8</c:v>
                </c:pt>
                <c:pt idx="3729">
                  <c:v>1.8</c:v>
                </c:pt>
                <c:pt idx="3730">
                  <c:v>1.8</c:v>
                </c:pt>
                <c:pt idx="3731">
                  <c:v>1.8</c:v>
                </c:pt>
                <c:pt idx="3732">
                  <c:v>1.8</c:v>
                </c:pt>
                <c:pt idx="3733">
                  <c:v>1.8</c:v>
                </c:pt>
                <c:pt idx="3734">
                  <c:v>1.8</c:v>
                </c:pt>
                <c:pt idx="3735">
                  <c:v>1.8</c:v>
                </c:pt>
                <c:pt idx="3736">
                  <c:v>1.8</c:v>
                </c:pt>
                <c:pt idx="3737">
                  <c:v>1.8</c:v>
                </c:pt>
                <c:pt idx="3738">
                  <c:v>1.8</c:v>
                </c:pt>
                <c:pt idx="3739">
                  <c:v>1.8</c:v>
                </c:pt>
                <c:pt idx="3740">
                  <c:v>1.8</c:v>
                </c:pt>
                <c:pt idx="3741">
                  <c:v>1.8</c:v>
                </c:pt>
                <c:pt idx="3742">
                  <c:v>1.8</c:v>
                </c:pt>
                <c:pt idx="3743">
                  <c:v>1.8</c:v>
                </c:pt>
                <c:pt idx="3744">
                  <c:v>1.8</c:v>
                </c:pt>
                <c:pt idx="3745">
                  <c:v>1.8</c:v>
                </c:pt>
                <c:pt idx="3746">
                  <c:v>1.8</c:v>
                </c:pt>
                <c:pt idx="3747">
                  <c:v>1.8</c:v>
                </c:pt>
                <c:pt idx="3748">
                  <c:v>1.8</c:v>
                </c:pt>
                <c:pt idx="3749">
                  <c:v>1.8</c:v>
                </c:pt>
                <c:pt idx="3750">
                  <c:v>1.8</c:v>
                </c:pt>
                <c:pt idx="3751">
                  <c:v>1.8</c:v>
                </c:pt>
                <c:pt idx="3752">
                  <c:v>1.8</c:v>
                </c:pt>
                <c:pt idx="3753">
                  <c:v>1.8</c:v>
                </c:pt>
                <c:pt idx="3754">
                  <c:v>1.8</c:v>
                </c:pt>
                <c:pt idx="3755">
                  <c:v>1.8</c:v>
                </c:pt>
                <c:pt idx="3756">
                  <c:v>1.8</c:v>
                </c:pt>
                <c:pt idx="3757">
                  <c:v>1.8</c:v>
                </c:pt>
                <c:pt idx="3758">
                  <c:v>1.8</c:v>
                </c:pt>
                <c:pt idx="3759">
                  <c:v>1.8</c:v>
                </c:pt>
                <c:pt idx="3760">
                  <c:v>1.8</c:v>
                </c:pt>
                <c:pt idx="3761">
                  <c:v>1.8</c:v>
                </c:pt>
                <c:pt idx="3762">
                  <c:v>1.8</c:v>
                </c:pt>
                <c:pt idx="3763">
                  <c:v>1.8</c:v>
                </c:pt>
                <c:pt idx="3764">
                  <c:v>1.8</c:v>
                </c:pt>
                <c:pt idx="3765">
                  <c:v>1.8</c:v>
                </c:pt>
                <c:pt idx="3766">
                  <c:v>1.8</c:v>
                </c:pt>
                <c:pt idx="3767">
                  <c:v>1.8</c:v>
                </c:pt>
                <c:pt idx="3768">
                  <c:v>1.8</c:v>
                </c:pt>
                <c:pt idx="3769">
                  <c:v>1.8</c:v>
                </c:pt>
                <c:pt idx="3770">
                  <c:v>1.8</c:v>
                </c:pt>
                <c:pt idx="3771">
                  <c:v>1.8</c:v>
                </c:pt>
                <c:pt idx="3772">
                  <c:v>1.8</c:v>
                </c:pt>
                <c:pt idx="3773">
                  <c:v>1.8</c:v>
                </c:pt>
                <c:pt idx="3774">
                  <c:v>1.8</c:v>
                </c:pt>
                <c:pt idx="3775">
                  <c:v>1.8</c:v>
                </c:pt>
                <c:pt idx="3776">
                  <c:v>1.8</c:v>
                </c:pt>
                <c:pt idx="3777">
                  <c:v>1.8</c:v>
                </c:pt>
                <c:pt idx="3778">
                  <c:v>1.8</c:v>
                </c:pt>
                <c:pt idx="3779">
                  <c:v>1.8</c:v>
                </c:pt>
                <c:pt idx="3780">
                  <c:v>1.8</c:v>
                </c:pt>
                <c:pt idx="3781">
                  <c:v>1.8</c:v>
                </c:pt>
                <c:pt idx="3782">
                  <c:v>1.8</c:v>
                </c:pt>
                <c:pt idx="3783">
                  <c:v>1.8</c:v>
                </c:pt>
                <c:pt idx="3784">
                  <c:v>1.8</c:v>
                </c:pt>
                <c:pt idx="3785">
                  <c:v>1.8</c:v>
                </c:pt>
                <c:pt idx="3786">
                  <c:v>1.8</c:v>
                </c:pt>
                <c:pt idx="3787">
                  <c:v>1.8</c:v>
                </c:pt>
                <c:pt idx="3788">
                  <c:v>1.8</c:v>
                </c:pt>
                <c:pt idx="3789">
                  <c:v>1.8</c:v>
                </c:pt>
                <c:pt idx="3790">
                  <c:v>1.8</c:v>
                </c:pt>
                <c:pt idx="3791">
                  <c:v>1.8</c:v>
                </c:pt>
                <c:pt idx="3792">
                  <c:v>1.8</c:v>
                </c:pt>
                <c:pt idx="3793">
                  <c:v>1.8</c:v>
                </c:pt>
                <c:pt idx="3794">
                  <c:v>1.8</c:v>
                </c:pt>
                <c:pt idx="3795">
                  <c:v>1.8</c:v>
                </c:pt>
                <c:pt idx="3796">
                  <c:v>1.8</c:v>
                </c:pt>
                <c:pt idx="3797">
                  <c:v>1.8</c:v>
                </c:pt>
                <c:pt idx="3798">
                  <c:v>1.8</c:v>
                </c:pt>
                <c:pt idx="3799">
                  <c:v>1.8</c:v>
                </c:pt>
                <c:pt idx="3800">
                  <c:v>1.8</c:v>
                </c:pt>
                <c:pt idx="3801">
                  <c:v>1.8</c:v>
                </c:pt>
                <c:pt idx="3802">
                  <c:v>1.8</c:v>
                </c:pt>
                <c:pt idx="3803">
                  <c:v>1.8</c:v>
                </c:pt>
                <c:pt idx="3804">
                  <c:v>1.8</c:v>
                </c:pt>
                <c:pt idx="3805">
                  <c:v>1.8</c:v>
                </c:pt>
                <c:pt idx="3806">
                  <c:v>1.8</c:v>
                </c:pt>
                <c:pt idx="3807">
                  <c:v>1.8</c:v>
                </c:pt>
                <c:pt idx="3808">
                  <c:v>1.8</c:v>
                </c:pt>
                <c:pt idx="3809">
                  <c:v>1.8</c:v>
                </c:pt>
                <c:pt idx="3810">
                  <c:v>1.8</c:v>
                </c:pt>
                <c:pt idx="3811">
                  <c:v>1.8</c:v>
                </c:pt>
                <c:pt idx="3812">
                  <c:v>1.8</c:v>
                </c:pt>
                <c:pt idx="3813">
                  <c:v>1.8</c:v>
                </c:pt>
                <c:pt idx="3814">
                  <c:v>1.8</c:v>
                </c:pt>
                <c:pt idx="3815">
                  <c:v>1.8</c:v>
                </c:pt>
                <c:pt idx="3816">
                  <c:v>1.8</c:v>
                </c:pt>
                <c:pt idx="3817">
                  <c:v>1.8</c:v>
                </c:pt>
                <c:pt idx="3818">
                  <c:v>1.8</c:v>
                </c:pt>
                <c:pt idx="3819">
                  <c:v>1.8</c:v>
                </c:pt>
                <c:pt idx="3820">
                  <c:v>1.8</c:v>
                </c:pt>
                <c:pt idx="3821">
                  <c:v>1.8</c:v>
                </c:pt>
                <c:pt idx="3822">
                  <c:v>1.8</c:v>
                </c:pt>
                <c:pt idx="3823">
                  <c:v>1.8</c:v>
                </c:pt>
                <c:pt idx="3824">
                  <c:v>1.8</c:v>
                </c:pt>
                <c:pt idx="3825">
                  <c:v>1.8</c:v>
                </c:pt>
                <c:pt idx="3826">
                  <c:v>1.8</c:v>
                </c:pt>
                <c:pt idx="3827">
                  <c:v>1.8</c:v>
                </c:pt>
                <c:pt idx="3828">
                  <c:v>1.8</c:v>
                </c:pt>
                <c:pt idx="3829">
                  <c:v>1.8</c:v>
                </c:pt>
                <c:pt idx="3830">
                  <c:v>1.8</c:v>
                </c:pt>
                <c:pt idx="3831">
                  <c:v>1.8</c:v>
                </c:pt>
                <c:pt idx="3832">
                  <c:v>1.8</c:v>
                </c:pt>
                <c:pt idx="3833">
                  <c:v>1.8</c:v>
                </c:pt>
                <c:pt idx="3834">
                  <c:v>1.8</c:v>
                </c:pt>
                <c:pt idx="3835">
                  <c:v>1.8</c:v>
                </c:pt>
                <c:pt idx="3836">
                  <c:v>1.8</c:v>
                </c:pt>
                <c:pt idx="3837">
                  <c:v>1.8</c:v>
                </c:pt>
                <c:pt idx="3838">
                  <c:v>1.8</c:v>
                </c:pt>
                <c:pt idx="3839">
                  <c:v>1.8</c:v>
                </c:pt>
                <c:pt idx="3840">
                  <c:v>1.8</c:v>
                </c:pt>
                <c:pt idx="3841">
                  <c:v>1.8</c:v>
                </c:pt>
                <c:pt idx="3842">
                  <c:v>1.8</c:v>
                </c:pt>
                <c:pt idx="3843">
                  <c:v>1.8</c:v>
                </c:pt>
                <c:pt idx="3844">
                  <c:v>1.8</c:v>
                </c:pt>
                <c:pt idx="3845">
                  <c:v>1.8</c:v>
                </c:pt>
                <c:pt idx="3846">
                  <c:v>1.8</c:v>
                </c:pt>
                <c:pt idx="3847">
                  <c:v>1.8</c:v>
                </c:pt>
                <c:pt idx="3848">
                  <c:v>1.8</c:v>
                </c:pt>
                <c:pt idx="3849">
                  <c:v>1.8</c:v>
                </c:pt>
                <c:pt idx="3850">
                  <c:v>1.8</c:v>
                </c:pt>
                <c:pt idx="3851">
                  <c:v>1.8</c:v>
                </c:pt>
                <c:pt idx="3852">
                  <c:v>1.8</c:v>
                </c:pt>
                <c:pt idx="3853">
                  <c:v>1.8</c:v>
                </c:pt>
                <c:pt idx="3854">
                  <c:v>1.8</c:v>
                </c:pt>
                <c:pt idx="3855">
                  <c:v>1.8</c:v>
                </c:pt>
                <c:pt idx="3856">
                  <c:v>1.8</c:v>
                </c:pt>
                <c:pt idx="3857">
                  <c:v>1.8</c:v>
                </c:pt>
                <c:pt idx="3858">
                  <c:v>1.8</c:v>
                </c:pt>
                <c:pt idx="3859">
                  <c:v>1.8</c:v>
                </c:pt>
                <c:pt idx="3860">
                  <c:v>1.8</c:v>
                </c:pt>
                <c:pt idx="3861">
                  <c:v>1.8</c:v>
                </c:pt>
                <c:pt idx="3862">
                  <c:v>1.8</c:v>
                </c:pt>
                <c:pt idx="3863">
                  <c:v>1.8</c:v>
                </c:pt>
                <c:pt idx="3864">
                  <c:v>1.8</c:v>
                </c:pt>
                <c:pt idx="3865">
                  <c:v>1.8</c:v>
                </c:pt>
                <c:pt idx="3866">
                  <c:v>1.8</c:v>
                </c:pt>
                <c:pt idx="3867">
                  <c:v>1.8</c:v>
                </c:pt>
                <c:pt idx="3868">
                  <c:v>1.8</c:v>
                </c:pt>
                <c:pt idx="3869">
                  <c:v>1.8</c:v>
                </c:pt>
                <c:pt idx="3870">
                  <c:v>1.8</c:v>
                </c:pt>
                <c:pt idx="3871">
                  <c:v>1.8</c:v>
                </c:pt>
                <c:pt idx="3872">
                  <c:v>1.8</c:v>
                </c:pt>
                <c:pt idx="3873">
                  <c:v>1.8</c:v>
                </c:pt>
                <c:pt idx="3874">
                  <c:v>1.8</c:v>
                </c:pt>
                <c:pt idx="3875">
                  <c:v>1.8</c:v>
                </c:pt>
                <c:pt idx="3876">
                  <c:v>1.8</c:v>
                </c:pt>
                <c:pt idx="3877">
                  <c:v>1.8</c:v>
                </c:pt>
                <c:pt idx="3878">
                  <c:v>1.8</c:v>
                </c:pt>
                <c:pt idx="3879">
                  <c:v>1.8</c:v>
                </c:pt>
                <c:pt idx="3880">
                  <c:v>1.8</c:v>
                </c:pt>
                <c:pt idx="3881">
                  <c:v>1.8</c:v>
                </c:pt>
                <c:pt idx="3882">
                  <c:v>1.8</c:v>
                </c:pt>
                <c:pt idx="3883">
                  <c:v>1.8</c:v>
                </c:pt>
                <c:pt idx="3884">
                  <c:v>1.8</c:v>
                </c:pt>
                <c:pt idx="3885">
                  <c:v>1.8</c:v>
                </c:pt>
                <c:pt idx="3886">
                  <c:v>1.8</c:v>
                </c:pt>
                <c:pt idx="3887">
                  <c:v>1.8</c:v>
                </c:pt>
                <c:pt idx="3888">
                  <c:v>1.8</c:v>
                </c:pt>
                <c:pt idx="3889">
                  <c:v>1.8</c:v>
                </c:pt>
                <c:pt idx="3890">
                  <c:v>1.8</c:v>
                </c:pt>
                <c:pt idx="3891">
                  <c:v>1.8</c:v>
                </c:pt>
                <c:pt idx="3892">
                  <c:v>1.8</c:v>
                </c:pt>
                <c:pt idx="3893">
                  <c:v>1.8</c:v>
                </c:pt>
                <c:pt idx="3894">
                  <c:v>1.8</c:v>
                </c:pt>
                <c:pt idx="3895">
                  <c:v>1.8</c:v>
                </c:pt>
                <c:pt idx="3896">
                  <c:v>1.8</c:v>
                </c:pt>
                <c:pt idx="3897">
                  <c:v>1.8</c:v>
                </c:pt>
                <c:pt idx="3898">
                  <c:v>1.8</c:v>
                </c:pt>
                <c:pt idx="3899">
                  <c:v>1.8</c:v>
                </c:pt>
                <c:pt idx="3900">
                  <c:v>1.8</c:v>
                </c:pt>
                <c:pt idx="3901">
                  <c:v>1.8</c:v>
                </c:pt>
                <c:pt idx="3902">
                  <c:v>1.8</c:v>
                </c:pt>
                <c:pt idx="3903">
                  <c:v>1.8</c:v>
                </c:pt>
                <c:pt idx="3904">
                  <c:v>1.8</c:v>
                </c:pt>
                <c:pt idx="3905">
                  <c:v>1.8</c:v>
                </c:pt>
                <c:pt idx="3906">
                  <c:v>1.8</c:v>
                </c:pt>
                <c:pt idx="3907">
                  <c:v>1.8</c:v>
                </c:pt>
                <c:pt idx="3908">
                  <c:v>1.8</c:v>
                </c:pt>
                <c:pt idx="3909">
                  <c:v>1.8</c:v>
                </c:pt>
                <c:pt idx="3910">
                  <c:v>1.8</c:v>
                </c:pt>
                <c:pt idx="3911">
                  <c:v>1.8</c:v>
                </c:pt>
                <c:pt idx="3912">
                  <c:v>1.8</c:v>
                </c:pt>
                <c:pt idx="3913">
                  <c:v>1.8</c:v>
                </c:pt>
                <c:pt idx="3914">
                  <c:v>1.8</c:v>
                </c:pt>
                <c:pt idx="3915">
                  <c:v>1.8</c:v>
                </c:pt>
                <c:pt idx="3916">
                  <c:v>1.8</c:v>
                </c:pt>
                <c:pt idx="3917">
                  <c:v>1.8</c:v>
                </c:pt>
                <c:pt idx="3918">
                  <c:v>1.8</c:v>
                </c:pt>
                <c:pt idx="3919">
                  <c:v>1.8</c:v>
                </c:pt>
                <c:pt idx="3920">
                  <c:v>1.8</c:v>
                </c:pt>
                <c:pt idx="3921">
                  <c:v>1.8</c:v>
                </c:pt>
                <c:pt idx="3922">
                  <c:v>1.8</c:v>
                </c:pt>
                <c:pt idx="3923">
                  <c:v>1.8</c:v>
                </c:pt>
                <c:pt idx="3924">
                  <c:v>1.8</c:v>
                </c:pt>
                <c:pt idx="3925">
                  <c:v>1.8</c:v>
                </c:pt>
                <c:pt idx="3926">
                  <c:v>1.8</c:v>
                </c:pt>
                <c:pt idx="3927">
                  <c:v>1.8</c:v>
                </c:pt>
                <c:pt idx="3928">
                  <c:v>1.8</c:v>
                </c:pt>
                <c:pt idx="3929">
                  <c:v>1.8</c:v>
                </c:pt>
                <c:pt idx="3930">
                  <c:v>1.8</c:v>
                </c:pt>
                <c:pt idx="3931">
                  <c:v>1.8</c:v>
                </c:pt>
                <c:pt idx="3932">
                  <c:v>1.8</c:v>
                </c:pt>
                <c:pt idx="3933">
                  <c:v>1.8</c:v>
                </c:pt>
                <c:pt idx="3934">
                  <c:v>1.8</c:v>
                </c:pt>
                <c:pt idx="3935">
                  <c:v>1.8</c:v>
                </c:pt>
                <c:pt idx="3936">
                  <c:v>1.8</c:v>
                </c:pt>
                <c:pt idx="3937">
                  <c:v>1.8</c:v>
                </c:pt>
                <c:pt idx="3938">
                  <c:v>1.8</c:v>
                </c:pt>
                <c:pt idx="3939">
                  <c:v>1.8</c:v>
                </c:pt>
                <c:pt idx="3940">
                  <c:v>1.8</c:v>
                </c:pt>
                <c:pt idx="3941">
                  <c:v>1.8</c:v>
                </c:pt>
                <c:pt idx="3942">
                  <c:v>1.8</c:v>
                </c:pt>
                <c:pt idx="3943">
                  <c:v>1.8</c:v>
                </c:pt>
                <c:pt idx="3944">
                  <c:v>1.8</c:v>
                </c:pt>
                <c:pt idx="3945">
                  <c:v>1.8</c:v>
                </c:pt>
                <c:pt idx="3946">
                  <c:v>1.8</c:v>
                </c:pt>
                <c:pt idx="3947">
                  <c:v>1.8</c:v>
                </c:pt>
                <c:pt idx="3948">
                  <c:v>1.8</c:v>
                </c:pt>
                <c:pt idx="3949">
                  <c:v>1.8</c:v>
                </c:pt>
                <c:pt idx="3950">
                  <c:v>1.8</c:v>
                </c:pt>
                <c:pt idx="3951">
                  <c:v>1.8</c:v>
                </c:pt>
                <c:pt idx="3952">
                  <c:v>1.8</c:v>
                </c:pt>
                <c:pt idx="3953">
                  <c:v>1.8</c:v>
                </c:pt>
                <c:pt idx="3954">
                  <c:v>1.8</c:v>
                </c:pt>
                <c:pt idx="3955">
                  <c:v>1.8</c:v>
                </c:pt>
                <c:pt idx="3956">
                  <c:v>1.8</c:v>
                </c:pt>
                <c:pt idx="3957">
                  <c:v>1.8</c:v>
                </c:pt>
                <c:pt idx="3958">
                  <c:v>1.8</c:v>
                </c:pt>
                <c:pt idx="3959">
                  <c:v>1.8</c:v>
                </c:pt>
                <c:pt idx="3960">
                  <c:v>1.8</c:v>
                </c:pt>
                <c:pt idx="3961">
                  <c:v>1.8</c:v>
                </c:pt>
                <c:pt idx="3962">
                  <c:v>1.8</c:v>
                </c:pt>
                <c:pt idx="3963">
                  <c:v>1.8</c:v>
                </c:pt>
                <c:pt idx="3964">
                  <c:v>1.8</c:v>
                </c:pt>
                <c:pt idx="3965">
                  <c:v>1.8</c:v>
                </c:pt>
                <c:pt idx="3966">
                  <c:v>1.8</c:v>
                </c:pt>
                <c:pt idx="3967">
                  <c:v>1.8</c:v>
                </c:pt>
                <c:pt idx="3968">
                  <c:v>1.8</c:v>
                </c:pt>
                <c:pt idx="3969">
                  <c:v>1.8</c:v>
                </c:pt>
                <c:pt idx="3970">
                  <c:v>1.8</c:v>
                </c:pt>
                <c:pt idx="3971">
                  <c:v>1.8</c:v>
                </c:pt>
                <c:pt idx="3972">
                  <c:v>1.8</c:v>
                </c:pt>
                <c:pt idx="3973">
                  <c:v>1.8</c:v>
                </c:pt>
                <c:pt idx="3974">
                  <c:v>1.8</c:v>
                </c:pt>
                <c:pt idx="3975">
                  <c:v>1.8</c:v>
                </c:pt>
                <c:pt idx="3976">
                  <c:v>1.8</c:v>
                </c:pt>
                <c:pt idx="3977">
                  <c:v>1.8</c:v>
                </c:pt>
                <c:pt idx="3978">
                  <c:v>1.8</c:v>
                </c:pt>
                <c:pt idx="3979">
                  <c:v>1.8</c:v>
                </c:pt>
                <c:pt idx="3980">
                  <c:v>1.8</c:v>
                </c:pt>
                <c:pt idx="3981">
                  <c:v>1.8</c:v>
                </c:pt>
                <c:pt idx="3982">
                  <c:v>1.8</c:v>
                </c:pt>
                <c:pt idx="3983">
                  <c:v>1.8</c:v>
                </c:pt>
                <c:pt idx="3984">
                  <c:v>1.8</c:v>
                </c:pt>
                <c:pt idx="3985">
                  <c:v>1.8</c:v>
                </c:pt>
                <c:pt idx="3986">
                  <c:v>1.8</c:v>
                </c:pt>
                <c:pt idx="3987">
                  <c:v>1.8</c:v>
                </c:pt>
                <c:pt idx="3988">
                  <c:v>1.8</c:v>
                </c:pt>
                <c:pt idx="3989">
                  <c:v>1.8</c:v>
                </c:pt>
                <c:pt idx="3990">
                  <c:v>1.8</c:v>
                </c:pt>
                <c:pt idx="3991">
                  <c:v>1.8</c:v>
                </c:pt>
                <c:pt idx="3992">
                  <c:v>1.8</c:v>
                </c:pt>
                <c:pt idx="3993">
                  <c:v>1.8</c:v>
                </c:pt>
                <c:pt idx="3994">
                  <c:v>1.8</c:v>
                </c:pt>
                <c:pt idx="3995">
                  <c:v>1.8</c:v>
                </c:pt>
                <c:pt idx="3996">
                  <c:v>1.8</c:v>
                </c:pt>
                <c:pt idx="3997">
                  <c:v>1.8</c:v>
                </c:pt>
                <c:pt idx="3998">
                  <c:v>1.8</c:v>
                </c:pt>
                <c:pt idx="3999">
                  <c:v>1.8</c:v>
                </c:pt>
                <c:pt idx="4000">
                  <c:v>1.8</c:v>
                </c:pt>
                <c:pt idx="4001">
                  <c:v>1.8</c:v>
                </c:pt>
                <c:pt idx="4002">
                  <c:v>1.8</c:v>
                </c:pt>
                <c:pt idx="4003">
                  <c:v>1.8</c:v>
                </c:pt>
                <c:pt idx="4004">
                  <c:v>1.8</c:v>
                </c:pt>
                <c:pt idx="4005">
                  <c:v>1.8</c:v>
                </c:pt>
                <c:pt idx="4006">
                  <c:v>1.8</c:v>
                </c:pt>
                <c:pt idx="4007">
                  <c:v>1.8</c:v>
                </c:pt>
                <c:pt idx="4008">
                  <c:v>1.8</c:v>
                </c:pt>
                <c:pt idx="4009">
                  <c:v>1.8</c:v>
                </c:pt>
                <c:pt idx="4010">
                  <c:v>1.8</c:v>
                </c:pt>
                <c:pt idx="4011">
                  <c:v>1.8</c:v>
                </c:pt>
                <c:pt idx="4012">
                  <c:v>1.8</c:v>
                </c:pt>
                <c:pt idx="4013">
                  <c:v>1.8</c:v>
                </c:pt>
                <c:pt idx="4014">
                  <c:v>1.8</c:v>
                </c:pt>
                <c:pt idx="4015">
                  <c:v>1.8</c:v>
                </c:pt>
                <c:pt idx="4016">
                  <c:v>1.8</c:v>
                </c:pt>
                <c:pt idx="4017">
                  <c:v>1.8</c:v>
                </c:pt>
                <c:pt idx="4018">
                  <c:v>1.8</c:v>
                </c:pt>
                <c:pt idx="4019">
                  <c:v>1.8</c:v>
                </c:pt>
                <c:pt idx="4020">
                  <c:v>1.8</c:v>
                </c:pt>
                <c:pt idx="4021">
                  <c:v>1.8</c:v>
                </c:pt>
                <c:pt idx="4022">
                  <c:v>1.8</c:v>
                </c:pt>
                <c:pt idx="4023">
                  <c:v>1.8</c:v>
                </c:pt>
                <c:pt idx="4024">
                  <c:v>1.8</c:v>
                </c:pt>
                <c:pt idx="4025">
                  <c:v>1.8</c:v>
                </c:pt>
                <c:pt idx="4026">
                  <c:v>1.8</c:v>
                </c:pt>
                <c:pt idx="4027">
                  <c:v>1.8</c:v>
                </c:pt>
                <c:pt idx="4028">
                  <c:v>1.8</c:v>
                </c:pt>
                <c:pt idx="4029">
                  <c:v>1.8</c:v>
                </c:pt>
                <c:pt idx="4030">
                  <c:v>1.8</c:v>
                </c:pt>
                <c:pt idx="4031">
                  <c:v>1.8</c:v>
                </c:pt>
                <c:pt idx="4032">
                  <c:v>1.8</c:v>
                </c:pt>
                <c:pt idx="4033">
                  <c:v>1.8</c:v>
                </c:pt>
                <c:pt idx="4034">
                  <c:v>1.8</c:v>
                </c:pt>
                <c:pt idx="4035">
                  <c:v>1.8</c:v>
                </c:pt>
                <c:pt idx="4036">
                  <c:v>1.8</c:v>
                </c:pt>
                <c:pt idx="4037">
                  <c:v>1.8</c:v>
                </c:pt>
                <c:pt idx="4038">
                  <c:v>1.8</c:v>
                </c:pt>
                <c:pt idx="4039">
                  <c:v>1.8</c:v>
                </c:pt>
                <c:pt idx="4040">
                  <c:v>1.8</c:v>
                </c:pt>
                <c:pt idx="4041">
                  <c:v>1.8</c:v>
                </c:pt>
                <c:pt idx="4042">
                  <c:v>1.8</c:v>
                </c:pt>
                <c:pt idx="4043">
                  <c:v>1.8</c:v>
                </c:pt>
                <c:pt idx="4044">
                  <c:v>1.8</c:v>
                </c:pt>
                <c:pt idx="4045">
                  <c:v>1.8</c:v>
                </c:pt>
                <c:pt idx="4046">
                  <c:v>1.8</c:v>
                </c:pt>
                <c:pt idx="4047">
                  <c:v>1.8</c:v>
                </c:pt>
                <c:pt idx="4048">
                  <c:v>1.8</c:v>
                </c:pt>
                <c:pt idx="4049">
                  <c:v>1.8</c:v>
                </c:pt>
                <c:pt idx="4050">
                  <c:v>1.8</c:v>
                </c:pt>
                <c:pt idx="4051">
                  <c:v>1.8</c:v>
                </c:pt>
                <c:pt idx="4052">
                  <c:v>1.8</c:v>
                </c:pt>
                <c:pt idx="4053">
                  <c:v>1.8</c:v>
                </c:pt>
                <c:pt idx="4054">
                  <c:v>1.8</c:v>
                </c:pt>
                <c:pt idx="4055">
                  <c:v>1.8</c:v>
                </c:pt>
                <c:pt idx="4056">
                  <c:v>1.8</c:v>
                </c:pt>
                <c:pt idx="4057">
                  <c:v>1.8</c:v>
                </c:pt>
                <c:pt idx="4058">
                  <c:v>1.8</c:v>
                </c:pt>
                <c:pt idx="4059">
                  <c:v>1.8</c:v>
                </c:pt>
                <c:pt idx="4060">
                  <c:v>1.8</c:v>
                </c:pt>
                <c:pt idx="4061">
                  <c:v>1.8</c:v>
                </c:pt>
                <c:pt idx="4062">
                  <c:v>1.8</c:v>
                </c:pt>
                <c:pt idx="4063">
                  <c:v>1.8</c:v>
                </c:pt>
                <c:pt idx="4064">
                  <c:v>1.8</c:v>
                </c:pt>
                <c:pt idx="4065">
                  <c:v>1.8</c:v>
                </c:pt>
                <c:pt idx="4066">
                  <c:v>1.8</c:v>
                </c:pt>
                <c:pt idx="4067">
                  <c:v>1.8</c:v>
                </c:pt>
                <c:pt idx="4068">
                  <c:v>1.8</c:v>
                </c:pt>
                <c:pt idx="4069">
                  <c:v>1.8</c:v>
                </c:pt>
                <c:pt idx="4070">
                  <c:v>1.8</c:v>
                </c:pt>
                <c:pt idx="4071">
                  <c:v>1.8</c:v>
                </c:pt>
                <c:pt idx="4072">
                  <c:v>1.8</c:v>
                </c:pt>
                <c:pt idx="4073">
                  <c:v>1.8</c:v>
                </c:pt>
                <c:pt idx="4074">
                  <c:v>1.8</c:v>
                </c:pt>
                <c:pt idx="4075">
                  <c:v>1.8</c:v>
                </c:pt>
                <c:pt idx="4076">
                  <c:v>1.8</c:v>
                </c:pt>
                <c:pt idx="4077">
                  <c:v>1.8</c:v>
                </c:pt>
                <c:pt idx="4078">
                  <c:v>1.8</c:v>
                </c:pt>
                <c:pt idx="4079">
                  <c:v>1.8</c:v>
                </c:pt>
                <c:pt idx="4080">
                  <c:v>1.8</c:v>
                </c:pt>
                <c:pt idx="4081">
                  <c:v>1.8</c:v>
                </c:pt>
                <c:pt idx="4082">
                  <c:v>1.8</c:v>
                </c:pt>
                <c:pt idx="4083">
                  <c:v>1.8</c:v>
                </c:pt>
                <c:pt idx="4084">
                  <c:v>1.8</c:v>
                </c:pt>
                <c:pt idx="4085">
                  <c:v>1.8</c:v>
                </c:pt>
                <c:pt idx="4086">
                  <c:v>1.8</c:v>
                </c:pt>
                <c:pt idx="4087">
                  <c:v>1.8</c:v>
                </c:pt>
                <c:pt idx="4088">
                  <c:v>1.8</c:v>
                </c:pt>
                <c:pt idx="4089">
                  <c:v>1.8</c:v>
                </c:pt>
                <c:pt idx="4090">
                  <c:v>1.8</c:v>
                </c:pt>
                <c:pt idx="4091">
                  <c:v>1.8</c:v>
                </c:pt>
                <c:pt idx="4092">
                  <c:v>1.8</c:v>
                </c:pt>
                <c:pt idx="4093">
                  <c:v>1.8</c:v>
                </c:pt>
                <c:pt idx="4094">
                  <c:v>1.8</c:v>
                </c:pt>
                <c:pt idx="4095">
                  <c:v>1.8</c:v>
                </c:pt>
                <c:pt idx="4096">
                  <c:v>1.8</c:v>
                </c:pt>
                <c:pt idx="4097">
                  <c:v>1.8</c:v>
                </c:pt>
                <c:pt idx="4098">
                  <c:v>1.8</c:v>
                </c:pt>
                <c:pt idx="4099">
                  <c:v>1.8</c:v>
                </c:pt>
                <c:pt idx="4100">
                  <c:v>1.8</c:v>
                </c:pt>
                <c:pt idx="4101">
                  <c:v>1.8</c:v>
                </c:pt>
                <c:pt idx="4102">
                  <c:v>1.8</c:v>
                </c:pt>
                <c:pt idx="4103">
                  <c:v>1.8</c:v>
                </c:pt>
                <c:pt idx="4104">
                  <c:v>1.8</c:v>
                </c:pt>
                <c:pt idx="4105">
                  <c:v>1.8</c:v>
                </c:pt>
                <c:pt idx="4106">
                  <c:v>1.8</c:v>
                </c:pt>
                <c:pt idx="4107">
                  <c:v>1.8</c:v>
                </c:pt>
                <c:pt idx="4108">
                  <c:v>1.8</c:v>
                </c:pt>
                <c:pt idx="4109">
                  <c:v>1.8</c:v>
                </c:pt>
                <c:pt idx="4110">
                  <c:v>1.8</c:v>
                </c:pt>
                <c:pt idx="4111">
                  <c:v>1.8</c:v>
                </c:pt>
                <c:pt idx="4112">
                  <c:v>1.8</c:v>
                </c:pt>
                <c:pt idx="4113">
                  <c:v>1.8</c:v>
                </c:pt>
                <c:pt idx="4114">
                  <c:v>1.8</c:v>
                </c:pt>
                <c:pt idx="4115">
                  <c:v>1.8</c:v>
                </c:pt>
                <c:pt idx="4116">
                  <c:v>1.8</c:v>
                </c:pt>
                <c:pt idx="4117">
                  <c:v>1.8</c:v>
                </c:pt>
                <c:pt idx="4118">
                  <c:v>1.8</c:v>
                </c:pt>
                <c:pt idx="4119">
                  <c:v>1.8</c:v>
                </c:pt>
                <c:pt idx="4120">
                  <c:v>1.8</c:v>
                </c:pt>
                <c:pt idx="4121">
                  <c:v>1.8</c:v>
                </c:pt>
                <c:pt idx="4122">
                  <c:v>1.8</c:v>
                </c:pt>
                <c:pt idx="4123">
                  <c:v>1.8</c:v>
                </c:pt>
                <c:pt idx="4124">
                  <c:v>1.8</c:v>
                </c:pt>
                <c:pt idx="4125">
                  <c:v>1.8</c:v>
                </c:pt>
                <c:pt idx="4126">
                  <c:v>1.8</c:v>
                </c:pt>
                <c:pt idx="4127">
                  <c:v>1.8</c:v>
                </c:pt>
                <c:pt idx="4128">
                  <c:v>1.8</c:v>
                </c:pt>
                <c:pt idx="4129">
                  <c:v>1.8</c:v>
                </c:pt>
                <c:pt idx="4130">
                  <c:v>1.8</c:v>
                </c:pt>
                <c:pt idx="4131">
                  <c:v>1.8</c:v>
                </c:pt>
                <c:pt idx="4132">
                  <c:v>1.8</c:v>
                </c:pt>
                <c:pt idx="4133">
                  <c:v>1.8</c:v>
                </c:pt>
                <c:pt idx="4134">
                  <c:v>1.8</c:v>
                </c:pt>
                <c:pt idx="4135">
                  <c:v>1.8</c:v>
                </c:pt>
                <c:pt idx="4136">
                  <c:v>1.8</c:v>
                </c:pt>
                <c:pt idx="4137">
                  <c:v>1.8</c:v>
                </c:pt>
                <c:pt idx="4138">
                  <c:v>1.8</c:v>
                </c:pt>
                <c:pt idx="4139">
                  <c:v>1.8</c:v>
                </c:pt>
                <c:pt idx="4140">
                  <c:v>1.8</c:v>
                </c:pt>
                <c:pt idx="4141">
                  <c:v>1.8</c:v>
                </c:pt>
                <c:pt idx="4142">
                  <c:v>1.8</c:v>
                </c:pt>
                <c:pt idx="4143">
                  <c:v>1.8</c:v>
                </c:pt>
                <c:pt idx="4144">
                  <c:v>1.8</c:v>
                </c:pt>
                <c:pt idx="4145">
                  <c:v>1.8</c:v>
                </c:pt>
                <c:pt idx="4146">
                  <c:v>1.8</c:v>
                </c:pt>
                <c:pt idx="4147">
                  <c:v>1.8</c:v>
                </c:pt>
                <c:pt idx="4148">
                  <c:v>1.8</c:v>
                </c:pt>
                <c:pt idx="4149">
                  <c:v>1.8</c:v>
                </c:pt>
                <c:pt idx="4150">
                  <c:v>1.8</c:v>
                </c:pt>
                <c:pt idx="4151">
                  <c:v>1.8</c:v>
                </c:pt>
                <c:pt idx="4152">
                  <c:v>1.8</c:v>
                </c:pt>
                <c:pt idx="4153">
                  <c:v>1.8</c:v>
                </c:pt>
                <c:pt idx="4154">
                  <c:v>1.8</c:v>
                </c:pt>
                <c:pt idx="4155">
                  <c:v>1.8</c:v>
                </c:pt>
                <c:pt idx="4156">
                  <c:v>1.8</c:v>
                </c:pt>
                <c:pt idx="4157">
                  <c:v>1.8</c:v>
                </c:pt>
                <c:pt idx="4158">
                  <c:v>1.8</c:v>
                </c:pt>
                <c:pt idx="4159">
                  <c:v>1.8</c:v>
                </c:pt>
                <c:pt idx="4160">
                  <c:v>1.8</c:v>
                </c:pt>
                <c:pt idx="4161">
                  <c:v>1.8</c:v>
                </c:pt>
                <c:pt idx="4162">
                  <c:v>1.8</c:v>
                </c:pt>
                <c:pt idx="4163">
                  <c:v>1.8</c:v>
                </c:pt>
                <c:pt idx="4164">
                  <c:v>1.8</c:v>
                </c:pt>
                <c:pt idx="4165">
                  <c:v>1.8</c:v>
                </c:pt>
                <c:pt idx="4166">
                  <c:v>1.8</c:v>
                </c:pt>
                <c:pt idx="4167">
                  <c:v>1.8</c:v>
                </c:pt>
                <c:pt idx="4168">
                  <c:v>1.8</c:v>
                </c:pt>
                <c:pt idx="4169">
                  <c:v>1.8</c:v>
                </c:pt>
                <c:pt idx="4170">
                  <c:v>1.8</c:v>
                </c:pt>
                <c:pt idx="4171">
                  <c:v>1.8</c:v>
                </c:pt>
                <c:pt idx="4172">
                  <c:v>1.8</c:v>
                </c:pt>
                <c:pt idx="4173">
                  <c:v>1.8</c:v>
                </c:pt>
                <c:pt idx="4174">
                  <c:v>1.8</c:v>
                </c:pt>
                <c:pt idx="4175">
                  <c:v>1.8</c:v>
                </c:pt>
                <c:pt idx="4176">
                  <c:v>1.8</c:v>
                </c:pt>
                <c:pt idx="4177">
                  <c:v>1.8</c:v>
                </c:pt>
                <c:pt idx="4178">
                  <c:v>1.8</c:v>
                </c:pt>
                <c:pt idx="4179">
                  <c:v>1.8</c:v>
                </c:pt>
                <c:pt idx="4180">
                  <c:v>1.8</c:v>
                </c:pt>
                <c:pt idx="4181">
                  <c:v>1.8</c:v>
                </c:pt>
                <c:pt idx="4182">
                  <c:v>1.8</c:v>
                </c:pt>
                <c:pt idx="4183">
                  <c:v>1.8</c:v>
                </c:pt>
                <c:pt idx="4184">
                  <c:v>1.8</c:v>
                </c:pt>
                <c:pt idx="4185">
                  <c:v>1.8</c:v>
                </c:pt>
                <c:pt idx="4186">
                  <c:v>1.8</c:v>
                </c:pt>
                <c:pt idx="4187">
                  <c:v>1.8</c:v>
                </c:pt>
                <c:pt idx="4188">
                  <c:v>1.8</c:v>
                </c:pt>
                <c:pt idx="4189">
                  <c:v>1.8</c:v>
                </c:pt>
                <c:pt idx="4190">
                  <c:v>1.8</c:v>
                </c:pt>
                <c:pt idx="4191">
                  <c:v>1.8</c:v>
                </c:pt>
                <c:pt idx="4192">
                  <c:v>1.8</c:v>
                </c:pt>
                <c:pt idx="4193">
                  <c:v>1.8</c:v>
                </c:pt>
                <c:pt idx="4194">
                  <c:v>1.8</c:v>
                </c:pt>
                <c:pt idx="4195">
                  <c:v>1.8</c:v>
                </c:pt>
                <c:pt idx="4196">
                  <c:v>1.8</c:v>
                </c:pt>
                <c:pt idx="4197">
                  <c:v>1.8</c:v>
                </c:pt>
                <c:pt idx="4198">
                  <c:v>1.8</c:v>
                </c:pt>
                <c:pt idx="4199">
                  <c:v>1.8</c:v>
                </c:pt>
                <c:pt idx="4200">
                  <c:v>1.8</c:v>
                </c:pt>
                <c:pt idx="4201">
                  <c:v>1.8</c:v>
                </c:pt>
                <c:pt idx="4202">
                  <c:v>1.8</c:v>
                </c:pt>
                <c:pt idx="4203">
                  <c:v>1.8</c:v>
                </c:pt>
                <c:pt idx="4204">
                  <c:v>1.8</c:v>
                </c:pt>
                <c:pt idx="4205">
                  <c:v>1.8</c:v>
                </c:pt>
                <c:pt idx="4206">
                  <c:v>1.8</c:v>
                </c:pt>
                <c:pt idx="4207">
                  <c:v>1.8</c:v>
                </c:pt>
                <c:pt idx="4208">
                  <c:v>1.8</c:v>
                </c:pt>
                <c:pt idx="4209">
                  <c:v>1.8</c:v>
                </c:pt>
                <c:pt idx="4210">
                  <c:v>1.8</c:v>
                </c:pt>
                <c:pt idx="4211">
                  <c:v>1.8</c:v>
                </c:pt>
                <c:pt idx="4212">
                  <c:v>1.8</c:v>
                </c:pt>
                <c:pt idx="4213">
                  <c:v>1.8</c:v>
                </c:pt>
                <c:pt idx="4214">
                  <c:v>1.8</c:v>
                </c:pt>
                <c:pt idx="4215">
                  <c:v>1.8</c:v>
                </c:pt>
                <c:pt idx="4216">
                  <c:v>1.8</c:v>
                </c:pt>
                <c:pt idx="4217">
                  <c:v>1.8</c:v>
                </c:pt>
                <c:pt idx="4218">
                  <c:v>1.8</c:v>
                </c:pt>
                <c:pt idx="4219">
                  <c:v>1.8</c:v>
                </c:pt>
                <c:pt idx="4220">
                  <c:v>1.8</c:v>
                </c:pt>
                <c:pt idx="4221">
                  <c:v>1.8</c:v>
                </c:pt>
                <c:pt idx="4222">
                  <c:v>1.8</c:v>
                </c:pt>
                <c:pt idx="4223">
                  <c:v>1.8</c:v>
                </c:pt>
                <c:pt idx="4224">
                  <c:v>1.8</c:v>
                </c:pt>
                <c:pt idx="4225">
                  <c:v>1.8</c:v>
                </c:pt>
                <c:pt idx="4226">
                  <c:v>1.8</c:v>
                </c:pt>
                <c:pt idx="4227">
                  <c:v>1.8</c:v>
                </c:pt>
                <c:pt idx="4228">
                  <c:v>1.8</c:v>
                </c:pt>
                <c:pt idx="4229">
                  <c:v>1.8</c:v>
                </c:pt>
                <c:pt idx="4230">
                  <c:v>1.8</c:v>
                </c:pt>
                <c:pt idx="4231">
                  <c:v>1.8</c:v>
                </c:pt>
                <c:pt idx="4232">
                  <c:v>1.8</c:v>
                </c:pt>
                <c:pt idx="4233">
                  <c:v>1.8</c:v>
                </c:pt>
                <c:pt idx="4234">
                  <c:v>1.8</c:v>
                </c:pt>
                <c:pt idx="4235">
                  <c:v>1.8</c:v>
                </c:pt>
                <c:pt idx="4236">
                  <c:v>1.8</c:v>
                </c:pt>
                <c:pt idx="4237">
                  <c:v>1.8</c:v>
                </c:pt>
                <c:pt idx="4238">
                  <c:v>1.8</c:v>
                </c:pt>
                <c:pt idx="4239">
                  <c:v>1.8</c:v>
                </c:pt>
                <c:pt idx="4240">
                  <c:v>1.8</c:v>
                </c:pt>
                <c:pt idx="4241">
                  <c:v>1.8</c:v>
                </c:pt>
                <c:pt idx="4242">
                  <c:v>1.8</c:v>
                </c:pt>
                <c:pt idx="4243">
                  <c:v>1.8</c:v>
                </c:pt>
                <c:pt idx="4244">
                  <c:v>1.8</c:v>
                </c:pt>
                <c:pt idx="4245">
                  <c:v>1.8</c:v>
                </c:pt>
                <c:pt idx="4246">
                  <c:v>1.8</c:v>
                </c:pt>
                <c:pt idx="4247">
                  <c:v>1.8</c:v>
                </c:pt>
                <c:pt idx="4248">
                  <c:v>1.8</c:v>
                </c:pt>
                <c:pt idx="4249">
                  <c:v>1.8</c:v>
                </c:pt>
                <c:pt idx="4250">
                  <c:v>1.8</c:v>
                </c:pt>
                <c:pt idx="4251">
                  <c:v>1.8</c:v>
                </c:pt>
                <c:pt idx="4252">
                  <c:v>1.8</c:v>
                </c:pt>
                <c:pt idx="4253">
                  <c:v>1.8</c:v>
                </c:pt>
                <c:pt idx="4254">
                  <c:v>1.8</c:v>
                </c:pt>
                <c:pt idx="4255">
                  <c:v>1.8</c:v>
                </c:pt>
                <c:pt idx="4256">
                  <c:v>1.8</c:v>
                </c:pt>
                <c:pt idx="4257">
                  <c:v>1.8</c:v>
                </c:pt>
                <c:pt idx="4258">
                  <c:v>1.8</c:v>
                </c:pt>
                <c:pt idx="4259">
                  <c:v>1.8</c:v>
                </c:pt>
                <c:pt idx="4260">
                  <c:v>1.8</c:v>
                </c:pt>
                <c:pt idx="4261">
                  <c:v>1.8</c:v>
                </c:pt>
                <c:pt idx="4262">
                  <c:v>1.8</c:v>
                </c:pt>
                <c:pt idx="4263">
                  <c:v>1.8</c:v>
                </c:pt>
                <c:pt idx="4264">
                  <c:v>1.8</c:v>
                </c:pt>
                <c:pt idx="4265">
                  <c:v>1.8</c:v>
                </c:pt>
                <c:pt idx="4266">
                  <c:v>1.8</c:v>
                </c:pt>
                <c:pt idx="4267">
                  <c:v>1.8</c:v>
                </c:pt>
                <c:pt idx="4268">
                  <c:v>1.8</c:v>
                </c:pt>
                <c:pt idx="4269">
                  <c:v>1.8</c:v>
                </c:pt>
                <c:pt idx="4270">
                  <c:v>1.8</c:v>
                </c:pt>
                <c:pt idx="4271">
                  <c:v>1.8</c:v>
                </c:pt>
                <c:pt idx="4272">
                  <c:v>1.8</c:v>
                </c:pt>
                <c:pt idx="4273">
                  <c:v>1.8</c:v>
                </c:pt>
                <c:pt idx="4274">
                  <c:v>1.8</c:v>
                </c:pt>
                <c:pt idx="4275">
                  <c:v>1.8</c:v>
                </c:pt>
                <c:pt idx="4276">
                  <c:v>1.8</c:v>
                </c:pt>
                <c:pt idx="4277">
                  <c:v>1.8</c:v>
                </c:pt>
                <c:pt idx="4278">
                  <c:v>1.8</c:v>
                </c:pt>
                <c:pt idx="4279">
                  <c:v>1.8</c:v>
                </c:pt>
                <c:pt idx="4280">
                  <c:v>1.8</c:v>
                </c:pt>
                <c:pt idx="4281">
                  <c:v>1.8</c:v>
                </c:pt>
                <c:pt idx="4282">
                  <c:v>1.8</c:v>
                </c:pt>
                <c:pt idx="4283">
                  <c:v>1.8</c:v>
                </c:pt>
                <c:pt idx="4284">
                  <c:v>1.8</c:v>
                </c:pt>
                <c:pt idx="4285">
                  <c:v>1.8</c:v>
                </c:pt>
                <c:pt idx="4286">
                  <c:v>1.8</c:v>
                </c:pt>
                <c:pt idx="4287">
                  <c:v>1.8</c:v>
                </c:pt>
                <c:pt idx="4288">
                  <c:v>1.8</c:v>
                </c:pt>
                <c:pt idx="4289">
                  <c:v>1.8</c:v>
                </c:pt>
                <c:pt idx="4290">
                  <c:v>1.8</c:v>
                </c:pt>
                <c:pt idx="4291">
                  <c:v>1.8</c:v>
                </c:pt>
                <c:pt idx="4292">
                  <c:v>1.8</c:v>
                </c:pt>
                <c:pt idx="4293">
                  <c:v>1.8</c:v>
                </c:pt>
                <c:pt idx="4294">
                  <c:v>1.8</c:v>
                </c:pt>
                <c:pt idx="4295">
                  <c:v>1.8</c:v>
                </c:pt>
                <c:pt idx="4296">
                  <c:v>1.8</c:v>
                </c:pt>
                <c:pt idx="4297">
                  <c:v>1.8</c:v>
                </c:pt>
                <c:pt idx="4298">
                  <c:v>1.8</c:v>
                </c:pt>
                <c:pt idx="4299">
                  <c:v>1.8</c:v>
                </c:pt>
                <c:pt idx="4300">
                  <c:v>1.8</c:v>
                </c:pt>
                <c:pt idx="4301">
                  <c:v>1.8</c:v>
                </c:pt>
                <c:pt idx="4302">
                  <c:v>1.8</c:v>
                </c:pt>
                <c:pt idx="4303">
                  <c:v>1.8</c:v>
                </c:pt>
                <c:pt idx="4304">
                  <c:v>1.8</c:v>
                </c:pt>
                <c:pt idx="4305">
                  <c:v>1.8</c:v>
                </c:pt>
                <c:pt idx="4306">
                  <c:v>1.8</c:v>
                </c:pt>
                <c:pt idx="4307">
                  <c:v>1.8</c:v>
                </c:pt>
                <c:pt idx="4308">
                  <c:v>1.8</c:v>
                </c:pt>
                <c:pt idx="4309">
                  <c:v>1.8</c:v>
                </c:pt>
                <c:pt idx="4310">
                  <c:v>1.8</c:v>
                </c:pt>
                <c:pt idx="4311">
                  <c:v>1.8</c:v>
                </c:pt>
                <c:pt idx="4312">
                  <c:v>1.8</c:v>
                </c:pt>
                <c:pt idx="4313">
                  <c:v>1.8</c:v>
                </c:pt>
                <c:pt idx="4314">
                  <c:v>1.8</c:v>
                </c:pt>
                <c:pt idx="4315">
                  <c:v>1.8</c:v>
                </c:pt>
                <c:pt idx="4316">
                  <c:v>1.8</c:v>
                </c:pt>
                <c:pt idx="4317">
                  <c:v>1.8</c:v>
                </c:pt>
                <c:pt idx="4318">
                  <c:v>1.8</c:v>
                </c:pt>
                <c:pt idx="4319">
                  <c:v>1.8</c:v>
                </c:pt>
                <c:pt idx="4320">
                  <c:v>1.8</c:v>
                </c:pt>
                <c:pt idx="4321">
                  <c:v>1.8</c:v>
                </c:pt>
                <c:pt idx="4322">
                  <c:v>1.8</c:v>
                </c:pt>
                <c:pt idx="4323">
                  <c:v>1.8</c:v>
                </c:pt>
                <c:pt idx="4324">
                  <c:v>1.8</c:v>
                </c:pt>
                <c:pt idx="4325">
                  <c:v>1.8</c:v>
                </c:pt>
                <c:pt idx="4326">
                  <c:v>1.8</c:v>
                </c:pt>
                <c:pt idx="4327">
                  <c:v>1.8</c:v>
                </c:pt>
                <c:pt idx="4328">
                  <c:v>1.8</c:v>
                </c:pt>
                <c:pt idx="4329">
                  <c:v>1.8</c:v>
                </c:pt>
                <c:pt idx="4330">
                  <c:v>1.8</c:v>
                </c:pt>
                <c:pt idx="4331">
                  <c:v>1.8</c:v>
                </c:pt>
                <c:pt idx="4332">
                  <c:v>1.8</c:v>
                </c:pt>
                <c:pt idx="4333">
                  <c:v>1.8</c:v>
                </c:pt>
                <c:pt idx="4334">
                  <c:v>1.8</c:v>
                </c:pt>
                <c:pt idx="4335">
                  <c:v>1.8</c:v>
                </c:pt>
                <c:pt idx="4336">
                  <c:v>1.8</c:v>
                </c:pt>
                <c:pt idx="4337">
                  <c:v>1.8</c:v>
                </c:pt>
                <c:pt idx="4338">
                  <c:v>1.8</c:v>
                </c:pt>
                <c:pt idx="4339">
                  <c:v>1.8</c:v>
                </c:pt>
                <c:pt idx="4340">
                  <c:v>1.8</c:v>
                </c:pt>
                <c:pt idx="4341">
                  <c:v>1.8</c:v>
                </c:pt>
                <c:pt idx="4342">
                  <c:v>1.8</c:v>
                </c:pt>
                <c:pt idx="4343">
                  <c:v>1.8</c:v>
                </c:pt>
                <c:pt idx="4344">
                  <c:v>1.8</c:v>
                </c:pt>
                <c:pt idx="4345">
                  <c:v>1.8</c:v>
                </c:pt>
                <c:pt idx="4346">
                  <c:v>1.8</c:v>
                </c:pt>
                <c:pt idx="4347">
                  <c:v>1.8</c:v>
                </c:pt>
                <c:pt idx="4348">
                  <c:v>1.8</c:v>
                </c:pt>
                <c:pt idx="4349">
                  <c:v>1.8</c:v>
                </c:pt>
                <c:pt idx="4350">
                  <c:v>1.8</c:v>
                </c:pt>
                <c:pt idx="4351">
                  <c:v>1.8</c:v>
                </c:pt>
                <c:pt idx="4352">
                  <c:v>1.8</c:v>
                </c:pt>
                <c:pt idx="4353">
                  <c:v>1.8</c:v>
                </c:pt>
                <c:pt idx="4354">
                  <c:v>1.8</c:v>
                </c:pt>
                <c:pt idx="4355">
                  <c:v>1.8</c:v>
                </c:pt>
                <c:pt idx="4356">
                  <c:v>1.8</c:v>
                </c:pt>
                <c:pt idx="4357">
                  <c:v>1.8</c:v>
                </c:pt>
                <c:pt idx="4358">
                  <c:v>1.8</c:v>
                </c:pt>
                <c:pt idx="4359">
                  <c:v>1.8</c:v>
                </c:pt>
                <c:pt idx="4360">
                  <c:v>1.8</c:v>
                </c:pt>
                <c:pt idx="4361">
                  <c:v>1.8</c:v>
                </c:pt>
              </c:numCache>
            </c:numRef>
          </c:val>
          <c:smooth val="0"/>
        </c:ser>
        <c:ser>
          <c:idx val="1"/>
          <c:order val="1"/>
          <c:tx>
            <c:strRef>
              <c:f>系统运行数据!$AK$1</c:f>
              <c:strCache>
                <c:ptCount val="1"/>
                <c:pt idx="0">
                  <c:v>回水流量</c:v>
                </c:pt>
              </c:strCache>
            </c:strRef>
          </c:tx>
          <c:spPr>
            <a:ln w="28575" cap="rnd">
              <a:solidFill>
                <a:schemeClr val="accent2"/>
              </a:solidFill>
              <a:round/>
            </a:ln>
            <a:effectLst/>
          </c:spPr>
          <c:marker>
            <c:symbol val="none"/>
          </c:marker>
          <c:dLbls>
            <c:delete val="1"/>
          </c:dLbls>
          <c:cat>
            <c:strRef>
              <c:f>系统运行数据!$AI$2:$AI$4363</c:f>
              <c:strCache>
                <c:ptCount val="4362"/>
                <c:pt idx="0">
                  <c:v>2025.01.01</c:v>
                </c:pt>
                <c:pt idx="1">
                  <c:v>2025.01.01</c:v>
                </c:pt>
                <c:pt idx="2">
                  <c:v>2025.01.01</c:v>
                </c:pt>
                <c:pt idx="3">
                  <c:v>2025.01.01</c:v>
                </c:pt>
                <c:pt idx="4">
                  <c:v>2025.01.01</c:v>
                </c:pt>
                <c:pt idx="5">
                  <c:v>2025.01.01</c:v>
                </c:pt>
                <c:pt idx="6">
                  <c:v>2025.01.01</c:v>
                </c:pt>
                <c:pt idx="7">
                  <c:v>2025.01.01</c:v>
                </c:pt>
                <c:pt idx="8">
                  <c:v>2025.01.01</c:v>
                </c:pt>
                <c:pt idx="9">
                  <c:v>2025.01.01</c:v>
                </c:pt>
                <c:pt idx="10">
                  <c:v>2025.01.01</c:v>
                </c:pt>
                <c:pt idx="11">
                  <c:v>2025.01.01</c:v>
                </c:pt>
                <c:pt idx="12">
                  <c:v>2025.01.02</c:v>
                </c:pt>
                <c:pt idx="13">
                  <c:v>2025.01.02</c:v>
                </c:pt>
                <c:pt idx="14">
                  <c:v>2025.01.02</c:v>
                </c:pt>
                <c:pt idx="15">
                  <c:v>2025.01.02</c:v>
                </c:pt>
                <c:pt idx="16">
                  <c:v>2025.01.02</c:v>
                </c:pt>
                <c:pt idx="17">
                  <c:v>2025.01.02</c:v>
                </c:pt>
                <c:pt idx="18">
                  <c:v>2025.01.02</c:v>
                </c:pt>
                <c:pt idx="19">
                  <c:v>2025.01.02</c:v>
                </c:pt>
                <c:pt idx="20">
                  <c:v>2025.01.02</c:v>
                </c:pt>
                <c:pt idx="21">
                  <c:v>2025.01.02</c:v>
                </c:pt>
                <c:pt idx="22">
                  <c:v>2025.01.02</c:v>
                </c:pt>
                <c:pt idx="23">
                  <c:v>2025.01.02</c:v>
                </c:pt>
                <c:pt idx="24">
                  <c:v>2025.01.03</c:v>
                </c:pt>
                <c:pt idx="25">
                  <c:v>2025.01.03</c:v>
                </c:pt>
                <c:pt idx="26">
                  <c:v>2025.01.03</c:v>
                </c:pt>
                <c:pt idx="27">
                  <c:v>2025.01.03</c:v>
                </c:pt>
                <c:pt idx="28">
                  <c:v>2025.01.03</c:v>
                </c:pt>
                <c:pt idx="29">
                  <c:v>2025.01.03</c:v>
                </c:pt>
                <c:pt idx="30">
                  <c:v>2025.01.03</c:v>
                </c:pt>
                <c:pt idx="31">
                  <c:v>2025.01.03</c:v>
                </c:pt>
                <c:pt idx="32">
                  <c:v>2025.01.03</c:v>
                </c:pt>
                <c:pt idx="33">
                  <c:v>2025.01.03</c:v>
                </c:pt>
                <c:pt idx="34">
                  <c:v>2025.01.03</c:v>
                </c:pt>
                <c:pt idx="35">
                  <c:v>2025.01.03</c:v>
                </c:pt>
                <c:pt idx="36">
                  <c:v>2025.01.04</c:v>
                </c:pt>
                <c:pt idx="37">
                  <c:v>2025.01.04</c:v>
                </c:pt>
                <c:pt idx="38">
                  <c:v>2025.01.04</c:v>
                </c:pt>
                <c:pt idx="39">
                  <c:v>2025.01.04</c:v>
                </c:pt>
                <c:pt idx="40">
                  <c:v>2025.01.04</c:v>
                </c:pt>
                <c:pt idx="41">
                  <c:v>2025.01.04</c:v>
                </c:pt>
                <c:pt idx="42">
                  <c:v>2025.01.04</c:v>
                </c:pt>
                <c:pt idx="43">
                  <c:v>2025.01.04</c:v>
                </c:pt>
                <c:pt idx="44">
                  <c:v>2025.01.04</c:v>
                </c:pt>
                <c:pt idx="45">
                  <c:v>2025.01.04</c:v>
                </c:pt>
                <c:pt idx="46">
                  <c:v>2025.01.04</c:v>
                </c:pt>
                <c:pt idx="47">
                  <c:v>2025.01.04</c:v>
                </c:pt>
                <c:pt idx="48">
                  <c:v>2025.01.05</c:v>
                </c:pt>
                <c:pt idx="49">
                  <c:v>2025.01.05</c:v>
                </c:pt>
                <c:pt idx="50">
                  <c:v>2025.01.05</c:v>
                </c:pt>
                <c:pt idx="51">
                  <c:v>2025.01.05</c:v>
                </c:pt>
                <c:pt idx="52">
                  <c:v>2025.01.05</c:v>
                </c:pt>
                <c:pt idx="53">
                  <c:v>2025.01.05</c:v>
                </c:pt>
                <c:pt idx="54">
                  <c:v>2025.01.05</c:v>
                </c:pt>
                <c:pt idx="55">
                  <c:v>2025.01.05</c:v>
                </c:pt>
                <c:pt idx="56">
                  <c:v>2025.01.05</c:v>
                </c:pt>
                <c:pt idx="57">
                  <c:v>2025.01.05</c:v>
                </c:pt>
                <c:pt idx="58">
                  <c:v>2025.01.05</c:v>
                </c:pt>
                <c:pt idx="59">
                  <c:v>2025.01.05</c:v>
                </c:pt>
                <c:pt idx="60">
                  <c:v>2025.01.06</c:v>
                </c:pt>
                <c:pt idx="61">
                  <c:v>2025.01.06</c:v>
                </c:pt>
                <c:pt idx="62">
                  <c:v>2025.01.06</c:v>
                </c:pt>
                <c:pt idx="63">
                  <c:v>2025.01.06</c:v>
                </c:pt>
                <c:pt idx="64">
                  <c:v>2025.01.06</c:v>
                </c:pt>
                <c:pt idx="65">
                  <c:v>2025.01.06</c:v>
                </c:pt>
                <c:pt idx="66">
                  <c:v>2025.01.06</c:v>
                </c:pt>
                <c:pt idx="67">
                  <c:v>2025.01.06</c:v>
                </c:pt>
                <c:pt idx="68">
                  <c:v>2025.01.06</c:v>
                </c:pt>
                <c:pt idx="69">
                  <c:v>2025.01.06</c:v>
                </c:pt>
                <c:pt idx="70">
                  <c:v>2025.01.06</c:v>
                </c:pt>
                <c:pt idx="71">
                  <c:v>2025.01.06</c:v>
                </c:pt>
                <c:pt idx="72">
                  <c:v>2025.01.07</c:v>
                </c:pt>
                <c:pt idx="73">
                  <c:v>2025.01.07</c:v>
                </c:pt>
                <c:pt idx="74">
                  <c:v>2025.01.07</c:v>
                </c:pt>
                <c:pt idx="75">
                  <c:v>2025.01.07</c:v>
                </c:pt>
                <c:pt idx="76">
                  <c:v>2025.01.07</c:v>
                </c:pt>
                <c:pt idx="77">
                  <c:v>2025.01.07</c:v>
                </c:pt>
                <c:pt idx="78">
                  <c:v>2025.01.07</c:v>
                </c:pt>
                <c:pt idx="79">
                  <c:v>2025.01.07</c:v>
                </c:pt>
                <c:pt idx="80">
                  <c:v>2025.01.07</c:v>
                </c:pt>
                <c:pt idx="81">
                  <c:v>2025.01.07</c:v>
                </c:pt>
                <c:pt idx="82">
                  <c:v>2025.01.07</c:v>
                </c:pt>
                <c:pt idx="83">
                  <c:v>2025.01.07</c:v>
                </c:pt>
                <c:pt idx="84">
                  <c:v>2025.01.08</c:v>
                </c:pt>
                <c:pt idx="85">
                  <c:v>2025.01.08</c:v>
                </c:pt>
                <c:pt idx="86">
                  <c:v>2025.01.08</c:v>
                </c:pt>
                <c:pt idx="87">
                  <c:v>2025.01.08</c:v>
                </c:pt>
                <c:pt idx="88">
                  <c:v>2025.01.08</c:v>
                </c:pt>
                <c:pt idx="89">
                  <c:v>2025.01.08</c:v>
                </c:pt>
                <c:pt idx="90">
                  <c:v>2025.01.08</c:v>
                </c:pt>
                <c:pt idx="91">
                  <c:v>2025.01.08</c:v>
                </c:pt>
                <c:pt idx="92">
                  <c:v>2025.01.08</c:v>
                </c:pt>
                <c:pt idx="93">
                  <c:v>2025.01.08</c:v>
                </c:pt>
                <c:pt idx="94">
                  <c:v>2025.01.08</c:v>
                </c:pt>
                <c:pt idx="95">
                  <c:v>2025.01.08</c:v>
                </c:pt>
                <c:pt idx="96">
                  <c:v>2025.01.09</c:v>
                </c:pt>
                <c:pt idx="97">
                  <c:v>2025.01.09</c:v>
                </c:pt>
                <c:pt idx="98">
                  <c:v>2025.01.09</c:v>
                </c:pt>
                <c:pt idx="99">
                  <c:v>2025.01.09</c:v>
                </c:pt>
                <c:pt idx="100">
                  <c:v>2025.01.09</c:v>
                </c:pt>
                <c:pt idx="101">
                  <c:v>2025.01.09</c:v>
                </c:pt>
                <c:pt idx="102">
                  <c:v>2025.01.09</c:v>
                </c:pt>
                <c:pt idx="103">
                  <c:v>2025.01.09</c:v>
                </c:pt>
                <c:pt idx="104">
                  <c:v>2025.01.09</c:v>
                </c:pt>
                <c:pt idx="105">
                  <c:v>2025.01.09</c:v>
                </c:pt>
                <c:pt idx="106">
                  <c:v>2025.01.09</c:v>
                </c:pt>
                <c:pt idx="107">
                  <c:v>2025.01.09</c:v>
                </c:pt>
                <c:pt idx="108">
                  <c:v>2025.01.10</c:v>
                </c:pt>
                <c:pt idx="109">
                  <c:v>2025.01.10</c:v>
                </c:pt>
                <c:pt idx="110">
                  <c:v>2025.01.10</c:v>
                </c:pt>
                <c:pt idx="111">
                  <c:v>2025.01.10</c:v>
                </c:pt>
                <c:pt idx="112">
                  <c:v>2025.01.10</c:v>
                </c:pt>
                <c:pt idx="113">
                  <c:v>2025.01.10</c:v>
                </c:pt>
                <c:pt idx="114">
                  <c:v>2025.01.10</c:v>
                </c:pt>
                <c:pt idx="115">
                  <c:v>2025.01.10</c:v>
                </c:pt>
                <c:pt idx="116">
                  <c:v>2025.01.10</c:v>
                </c:pt>
                <c:pt idx="117">
                  <c:v>2025.01.10</c:v>
                </c:pt>
                <c:pt idx="118">
                  <c:v>2025.01.10</c:v>
                </c:pt>
                <c:pt idx="119">
                  <c:v>2025.01.10</c:v>
                </c:pt>
                <c:pt idx="120">
                  <c:v>2025.01.11</c:v>
                </c:pt>
                <c:pt idx="121">
                  <c:v>2025.01.11</c:v>
                </c:pt>
                <c:pt idx="122">
                  <c:v>2025.01.11</c:v>
                </c:pt>
                <c:pt idx="123">
                  <c:v>2025.01.11</c:v>
                </c:pt>
                <c:pt idx="124">
                  <c:v>2025.01.11</c:v>
                </c:pt>
                <c:pt idx="125">
                  <c:v>2025.01.11</c:v>
                </c:pt>
                <c:pt idx="126">
                  <c:v>2025.01.11</c:v>
                </c:pt>
                <c:pt idx="127">
                  <c:v>2025.01.11</c:v>
                </c:pt>
                <c:pt idx="128">
                  <c:v>2025.01.11</c:v>
                </c:pt>
                <c:pt idx="129">
                  <c:v>2025.01.11</c:v>
                </c:pt>
                <c:pt idx="130">
                  <c:v>2025.01.11</c:v>
                </c:pt>
                <c:pt idx="131">
                  <c:v>2025.01.11</c:v>
                </c:pt>
                <c:pt idx="132">
                  <c:v>2025.01.12</c:v>
                </c:pt>
                <c:pt idx="133">
                  <c:v>2025.01.12</c:v>
                </c:pt>
                <c:pt idx="134">
                  <c:v>2025.01.12</c:v>
                </c:pt>
                <c:pt idx="135">
                  <c:v>2025.01.12</c:v>
                </c:pt>
                <c:pt idx="136">
                  <c:v>2025.01.12</c:v>
                </c:pt>
                <c:pt idx="137">
                  <c:v>2025.01.12</c:v>
                </c:pt>
                <c:pt idx="138">
                  <c:v>2025.01.12</c:v>
                </c:pt>
                <c:pt idx="139">
                  <c:v>2025.01.12</c:v>
                </c:pt>
                <c:pt idx="140">
                  <c:v>2025.01.12</c:v>
                </c:pt>
                <c:pt idx="141">
                  <c:v>2025.01.12</c:v>
                </c:pt>
                <c:pt idx="142">
                  <c:v>2025.01.12</c:v>
                </c:pt>
                <c:pt idx="143">
                  <c:v>2025.01.12</c:v>
                </c:pt>
                <c:pt idx="144">
                  <c:v>2025.01.13</c:v>
                </c:pt>
                <c:pt idx="145">
                  <c:v>2025.01.13</c:v>
                </c:pt>
                <c:pt idx="146">
                  <c:v>2025.01.13</c:v>
                </c:pt>
                <c:pt idx="147">
                  <c:v>2025.01.13</c:v>
                </c:pt>
                <c:pt idx="148">
                  <c:v>2025.01.13</c:v>
                </c:pt>
                <c:pt idx="149">
                  <c:v>2025.01.13</c:v>
                </c:pt>
                <c:pt idx="150">
                  <c:v>2025.01.13</c:v>
                </c:pt>
                <c:pt idx="151">
                  <c:v>2025.01.13</c:v>
                </c:pt>
                <c:pt idx="152">
                  <c:v>2025.01.13</c:v>
                </c:pt>
                <c:pt idx="153">
                  <c:v>2025.01.13</c:v>
                </c:pt>
                <c:pt idx="154">
                  <c:v>2025.01.13</c:v>
                </c:pt>
                <c:pt idx="155">
                  <c:v>2025.01.13</c:v>
                </c:pt>
                <c:pt idx="156">
                  <c:v>2025.01.14</c:v>
                </c:pt>
                <c:pt idx="157">
                  <c:v>2025.01.14</c:v>
                </c:pt>
                <c:pt idx="158">
                  <c:v>2025.01.14</c:v>
                </c:pt>
                <c:pt idx="159">
                  <c:v>2025.01.14</c:v>
                </c:pt>
                <c:pt idx="160">
                  <c:v>2025.01.14</c:v>
                </c:pt>
                <c:pt idx="161">
                  <c:v>2025.01.14</c:v>
                </c:pt>
                <c:pt idx="162">
                  <c:v>2025.01.14</c:v>
                </c:pt>
                <c:pt idx="163">
                  <c:v>2025.01.14</c:v>
                </c:pt>
                <c:pt idx="164">
                  <c:v>2025.01.14</c:v>
                </c:pt>
                <c:pt idx="165">
                  <c:v>2025.01.14</c:v>
                </c:pt>
                <c:pt idx="166">
                  <c:v>2025.01.14</c:v>
                </c:pt>
                <c:pt idx="167">
                  <c:v>2025.01.14</c:v>
                </c:pt>
                <c:pt idx="168">
                  <c:v>2025.01.15</c:v>
                </c:pt>
                <c:pt idx="169">
                  <c:v>2025.01.15</c:v>
                </c:pt>
                <c:pt idx="170">
                  <c:v>2025.01.15</c:v>
                </c:pt>
                <c:pt idx="171">
                  <c:v>2025.01.15</c:v>
                </c:pt>
                <c:pt idx="172">
                  <c:v>2025.01.15</c:v>
                </c:pt>
                <c:pt idx="173">
                  <c:v>2025.01.15</c:v>
                </c:pt>
                <c:pt idx="174">
                  <c:v>2025.01.15</c:v>
                </c:pt>
                <c:pt idx="175">
                  <c:v>2025.01.15</c:v>
                </c:pt>
                <c:pt idx="176">
                  <c:v>2025.01.15</c:v>
                </c:pt>
                <c:pt idx="177">
                  <c:v>2025.01.15</c:v>
                </c:pt>
                <c:pt idx="178">
                  <c:v>2025.01.15</c:v>
                </c:pt>
                <c:pt idx="179">
                  <c:v>2025.01.15</c:v>
                </c:pt>
                <c:pt idx="180">
                  <c:v>2025.01.16</c:v>
                </c:pt>
                <c:pt idx="181">
                  <c:v>2025.01.16</c:v>
                </c:pt>
                <c:pt idx="182">
                  <c:v>2025.01.16</c:v>
                </c:pt>
                <c:pt idx="183">
                  <c:v>2025.01.16</c:v>
                </c:pt>
                <c:pt idx="184">
                  <c:v>2025.01.16</c:v>
                </c:pt>
                <c:pt idx="185">
                  <c:v>2025.01.16</c:v>
                </c:pt>
                <c:pt idx="186">
                  <c:v>2025.01.16</c:v>
                </c:pt>
                <c:pt idx="187">
                  <c:v>2025.01.16</c:v>
                </c:pt>
                <c:pt idx="188">
                  <c:v>2025.01.16</c:v>
                </c:pt>
                <c:pt idx="189">
                  <c:v>2025.01.16</c:v>
                </c:pt>
                <c:pt idx="190">
                  <c:v>2025.01.16</c:v>
                </c:pt>
                <c:pt idx="191">
                  <c:v>2025.01.16</c:v>
                </c:pt>
                <c:pt idx="192">
                  <c:v>2025.01.17</c:v>
                </c:pt>
                <c:pt idx="193">
                  <c:v>2025.01.17</c:v>
                </c:pt>
                <c:pt idx="194">
                  <c:v>2025.01.17</c:v>
                </c:pt>
                <c:pt idx="195">
                  <c:v>2025.01.17</c:v>
                </c:pt>
                <c:pt idx="196">
                  <c:v>2025.01.17</c:v>
                </c:pt>
                <c:pt idx="197">
                  <c:v>2025.01.17</c:v>
                </c:pt>
                <c:pt idx="198">
                  <c:v>2025.01.17</c:v>
                </c:pt>
                <c:pt idx="199">
                  <c:v>2025.01.17</c:v>
                </c:pt>
                <c:pt idx="200">
                  <c:v>2025.01.17</c:v>
                </c:pt>
                <c:pt idx="201">
                  <c:v>2025.01.17</c:v>
                </c:pt>
                <c:pt idx="202">
                  <c:v>2025.01.17</c:v>
                </c:pt>
                <c:pt idx="203">
                  <c:v>2025.01.17</c:v>
                </c:pt>
                <c:pt idx="204">
                  <c:v>2025.01.18</c:v>
                </c:pt>
                <c:pt idx="205">
                  <c:v>2025.01.18</c:v>
                </c:pt>
                <c:pt idx="206">
                  <c:v>2025.01.18</c:v>
                </c:pt>
                <c:pt idx="207">
                  <c:v>2025.01.18</c:v>
                </c:pt>
                <c:pt idx="208">
                  <c:v>2025.01.18</c:v>
                </c:pt>
                <c:pt idx="209">
                  <c:v>2025.01.18</c:v>
                </c:pt>
                <c:pt idx="210">
                  <c:v>2025.01.18</c:v>
                </c:pt>
                <c:pt idx="211">
                  <c:v>2025.01.18</c:v>
                </c:pt>
                <c:pt idx="212">
                  <c:v>2025.01.18</c:v>
                </c:pt>
                <c:pt idx="213">
                  <c:v>2025.01.18</c:v>
                </c:pt>
                <c:pt idx="214">
                  <c:v>2025.01.18</c:v>
                </c:pt>
                <c:pt idx="215">
                  <c:v>2025.01.18</c:v>
                </c:pt>
                <c:pt idx="216">
                  <c:v>2025.01.19</c:v>
                </c:pt>
                <c:pt idx="217">
                  <c:v>2025.01.19</c:v>
                </c:pt>
                <c:pt idx="218">
                  <c:v>2025.01.19</c:v>
                </c:pt>
                <c:pt idx="219">
                  <c:v>2025.01.19</c:v>
                </c:pt>
                <c:pt idx="220">
                  <c:v>2025.01.19</c:v>
                </c:pt>
                <c:pt idx="221">
                  <c:v>2025.01.19</c:v>
                </c:pt>
                <c:pt idx="222">
                  <c:v>2025.01.19</c:v>
                </c:pt>
                <c:pt idx="223">
                  <c:v>2025.01.19</c:v>
                </c:pt>
                <c:pt idx="224">
                  <c:v>2025.01.19</c:v>
                </c:pt>
                <c:pt idx="225">
                  <c:v>2025.01.19</c:v>
                </c:pt>
                <c:pt idx="226">
                  <c:v>2025.01.19</c:v>
                </c:pt>
                <c:pt idx="227">
                  <c:v>2025.01.19</c:v>
                </c:pt>
                <c:pt idx="228">
                  <c:v>2025.01.20</c:v>
                </c:pt>
                <c:pt idx="229">
                  <c:v>2025.01.20</c:v>
                </c:pt>
                <c:pt idx="230">
                  <c:v>2025.01.20</c:v>
                </c:pt>
                <c:pt idx="231">
                  <c:v>2025.01.20</c:v>
                </c:pt>
                <c:pt idx="232">
                  <c:v>2025.01.20</c:v>
                </c:pt>
                <c:pt idx="233">
                  <c:v>2025.01.20</c:v>
                </c:pt>
                <c:pt idx="234">
                  <c:v>2025.01.20</c:v>
                </c:pt>
                <c:pt idx="235">
                  <c:v>2025.01.20</c:v>
                </c:pt>
                <c:pt idx="236">
                  <c:v>2025.01.20</c:v>
                </c:pt>
                <c:pt idx="237">
                  <c:v>2025.01.20</c:v>
                </c:pt>
                <c:pt idx="238">
                  <c:v>2025.01.20</c:v>
                </c:pt>
                <c:pt idx="239">
                  <c:v>2025.01.20</c:v>
                </c:pt>
                <c:pt idx="240">
                  <c:v>2025.01.21</c:v>
                </c:pt>
                <c:pt idx="241">
                  <c:v>2025.01.21</c:v>
                </c:pt>
                <c:pt idx="242">
                  <c:v>2025.01.21</c:v>
                </c:pt>
                <c:pt idx="243">
                  <c:v>2025.01.21</c:v>
                </c:pt>
                <c:pt idx="244">
                  <c:v>2025.01.21</c:v>
                </c:pt>
                <c:pt idx="245">
                  <c:v>2025.01.21</c:v>
                </c:pt>
                <c:pt idx="246">
                  <c:v>2025.01.21</c:v>
                </c:pt>
                <c:pt idx="247">
                  <c:v>2025.01.21</c:v>
                </c:pt>
                <c:pt idx="248">
                  <c:v>2025.01.21</c:v>
                </c:pt>
                <c:pt idx="249">
                  <c:v>2025.01.21</c:v>
                </c:pt>
                <c:pt idx="250">
                  <c:v>2025.01.21</c:v>
                </c:pt>
                <c:pt idx="251">
                  <c:v>2025.01.21</c:v>
                </c:pt>
                <c:pt idx="252">
                  <c:v>2025.01.22</c:v>
                </c:pt>
                <c:pt idx="253">
                  <c:v>2025.01.22</c:v>
                </c:pt>
                <c:pt idx="254">
                  <c:v>2025.01.22</c:v>
                </c:pt>
                <c:pt idx="255">
                  <c:v>2025.01.22</c:v>
                </c:pt>
                <c:pt idx="256">
                  <c:v>2025.01.22</c:v>
                </c:pt>
                <c:pt idx="257">
                  <c:v>2025.01.22</c:v>
                </c:pt>
                <c:pt idx="258">
                  <c:v>2025.01.22</c:v>
                </c:pt>
                <c:pt idx="259">
                  <c:v>2025.01.22</c:v>
                </c:pt>
                <c:pt idx="260">
                  <c:v>2025.01.22</c:v>
                </c:pt>
                <c:pt idx="261">
                  <c:v>2025.01.22</c:v>
                </c:pt>
                <c:pt idx="262">
                  <c:v>2025.01.22</c:v>
                </c:pt>
                <c:pt idx="263">
                  <c:v>2025.01.22</c:v>
                </c:pt>
                <c:pt idx="264">
                  <c:v>2025.01.23</c:v>
                </c:pt>
                <c:pt idx="265">
                  <c:v>2025.01.23</c:v>
                </c:pt>
                <c:pt idx="266">
                  <c:v>2025.01.23</c:v>
                </c:pt>
                <c:pt idx="267">
                  <c:v>2025.01.23</c:v>
                </c:pt>
                <c:pt idx="268">
                  <c:v>2025.01.23</c:v>
                </c:pt>
                <c:pt idx="269">
                  <c:v>2025.01.23</c:v>
                </c:pt>
                <c:pt idx="270">
                  <c:v>2025.01.23</c:v>
                </c:pt>
                <c:pt idx="271">
                  <c:v>2025.01.23</c:v>
                </c:pt>
                <c:pt idx="272">
                  <c:v>2025.01.23</c:v>
                </c:pt>
                <c:pt idx="273">
                  <c:v>2025.01.23</c:v>
                </c:pt>
                <c:pt idx="274">
                  <c:v>2025.01.23</c:v>
                </c:pt>
                <c:pt idx="275">
                  <c:v>2025.01.23</c:v>
                </c:pt>
                <c:pt idx="276">
                  <c:v>2025.01.24</c:v>
                </c:pt>
                <c:pt idx="277">
                  <c:v>2025.01.24</c:v>
                </c:pt>
                <c:pt idx="278">
                  <c:v>2025.01.24</c:v>
                </c:pt>
                <c:pt idx="279">
                  <c:v>2025.01.24</c:v>
                </c:pt>
                <c:pt idx="280">
                  <c:v>2025.01.24</c:v>
                </c:pt>
                <c:pt idx="281">
                  <c:v>2025.01.24</c:v>
                </c:pt>
                <c:pt idx="282">
                  <c:v>2025.01.24</c:v>
                </c:pt>
                <c:pt idx="283">
                  <c:v>2025.01.24</c:v>
                </c:pt>
                <c:pt idx="284">
                  <c:v>2025.01.24</c:v>
                </c:pt>
                <c:pt idx="285">
                  <c:v>2025.01.24</c:v>
                </c:pt>
                <c:pt idx="286">
                  <c:v>2025.01.24</c:v>
                </c:pt>
                <c:pt idx="287">
                  <c:v>2025.01.24</c:v>
                </c:pt>
                <c:pt idx="288">
                  <c:v>2025.01.25</c:v>
                </c:pt>
                <c:pt idx="289">
                  <c:v>2025.01.25</c:v>
                </c:pt>
                <c:pt idx="290">
                  <c:v>2025.01.25</c:v>
                </c:pt>
                <c:pt idx="291">
                  <c:v>2025.01.25</c:v>
                </c:pt>
                <c:pt idx="292">
                  <c:v>2025.01.25</c:v>
                </c:pt>
                <c:pt idx="293">
                  <c:v>2025.01.25</c:v>
                </c:pt>
                <c:pt idx="294">
                  <c:v>2025.01.25</c:v>
                </c:pt>
                <c:pt idx="295">
                  <c:v>2025.01.25</c:v>
                </c:pt>
                <c:pt idx="296">
                  <c:v>2025.01.25</c:v>
                </c:pt>
                <c:pt idx="297">
                  <c:v>2025.01.25</c:v>
                </c:pt>
                <c:pt idx="298">
                  <c:v>2025.01.25</c:v>
                </c:pt>
                <c:pt idx="299">
                  <c:v>2025.01.25</c:v>
                </c:pt>
                <c:pt idx="300">
                  <c:v>2025.01.26</c:v>
                </c:pt>
                <c:pt idx="301">
                  <c:v>2025.01.26</c:v>
                </c:pt>
                <c:pt idx="302">
                  <c:v>2025.01.26</c:v>
                </c:pt>
                <c:pt idx="303">
                  <c:v>2025.01.26</c:v>
                </c:pt>
                <c:pt idx="304">
                  <c:v>2025.01.26</c:v>
                </c:pt>
                <c:pt idx="305">
                  <c:v>2025.01.26</c:v>
                </c:pt>
                <c:pt idx="306">
                  <c:v>2025.01.26</c:v>
                </c:pt>
                <c:pt idx="307">
                  <c:v>2025.01.26</c:v>
                </c:pt>
                <c:pt idx="308">
                  <c:v>2025.01.26</c:v>
                </c:pt>
                <c:pt idx="309">
                  <c:v>2025.01.26</c:v>
                </c:pt>
                <c:pt idx="310">
                  <c:v>2025.01.26</c:v>
                </c:pt>
                <c:pt idx="311">
                  <c:v>2025.01.26</c:v>
                </c:pt>
                <c:pt idx="312">
                  <c:v>2025.01.27</c:v>
                </c:pt>
                <c:pt idx="313">
                  <c:v>2025.01.27</c:v>
                </c:pt>
                <c:pt idx="314">
                  <c:v>2025.01.27</c:v>
                </c:pt>
                <c:pt idx="315">
                  <c:v>2025.01.27</c:v>
                </c:pt>
                <c:pt idx="316">
                  <c:v>2025.01.27</c:v>
                </c:pt>
                <c:pt idx="317">
                  <c:v>2025.01.27</c:v>
                </c:pt>
                <c:pt idx="318">
                  <c:v>2025.01.27</c:v>
                </c:pt>
                <c:pt idx="319">
                  <c:v>2025.01.27</c:v>
                </c:pt>
                <c:pt idx="320">
                  <c:v>2025.01.27</c:v>
                </c:pt>
                <c:pt idx="321">
                  <c:v>2025.01.27</c:v>
                </c:pt>
                <c:pt idx="322">
                  <c:v>2025.01.27</c:v>
                </c:pt>
                <c:pt idx="323">
                  <c:v>2025.01.27</c:v>
                </c:pt>
                <c:pt idx="324">
                  <c:v>2025.01.28</c:v>
                </c:pt>
                <c:pt idx="325">
                  <c:v>2025.01.28</c:v>
                </c:pt>
                <c:pt idx="326">
                  <c:v>2025.01.28</c:v>
                </c:pt>
                <c:pt idx="327">
                  <c:v>2025.01.28</c:v>
                </c:pt>
                <c:pt idx="328">
                  <c:v>2025.01.28</c:v>
                </c:pt>
                <c:pt idx="329">
                  <c:v>2025.01.28</c:v>
                </c:pt>
                <c:pt idx="330">
                  <c:v>2025.01.28</c:v>
                </c:pt>
                <c:pt idx="331">
                  <c:v>2025.01.28</c:v>
                </c:pt>
                <c:pt idx="332">
                  <c:v>2025.01.28</c:v>
                </c:pt>
                <c:pt idx="333">
                  <c:v>2025.01.28</c:v>
                </c:pt>
                <c:pt idx="334">
                  <c:v>2025.01.28</c:v>
                </c:pt>
                <c:pt idx="335">
                  <c:v>2025.01.28</c:v>
                </c:pt>
                <c:pt idx="336">
                  <c:v>2025.01.29</c:v>
                </c:pt>
                <c:pt idx="337">
                  <c:v>2025.01.29</c:v>
                </c:pt>
                <c:pt idx="338">
                  <c:v>2025.01.29</c:v>
                </c:pt>
                <c:pt idx="339">
                  <c:v>2025.01.29</c:v>
                </c:pt>
                <c:pt idx="340">
                  <c:v>2025.01.29</c:v>
                </c:pt>
                <c:pt idx="341">
                  <c:v>2025.01.29</c:v>
                </c:pt>
                <c:pt idx="342">
                  <c:v>2025.01.29</c:v>
                </c:pt>
                <c:pt idx="343">
                  <c:v>2025.01.29</c:v>
                </c:pt>
                <c:pt idx="344">
                  <c:v>2025.01.29</c:v>
                </c:pt>
                <c:pt idx="345">
                  <c:v>2025.01.29</c:v>
                </c:pt>
                <c:pt idx="346">
                  <c:v>2025.01.29</c:v>
                </c:pt>
                <c:pt idx="347">
                  <c:v>2025.01.29</c:v>
                </c:pt>
                <c:pt idx="348">
                  <c:v>2025.01.30</c:v>
                </c:pt>
                <c:pt idx="349">
                  <c:v>2025.01.30</c:v>
                </c:pt>
                <c:pt idx="350">
                  <c:v>2025.01.30</c:v>
                </c:pt>
                <c:pt idx="351">
                  <c:v>2025.01.30</c:v>
                </c:pt>
                <c:pt idx="352">
                  <c:v>2025.01.30</c:v>
                </c:pt>
                <c:pt idx="353">
                  <c:v>2025.01.30</c:v>
                </c:pt>
                <c:pt idx="354">
                  <c:v>2025.01.30</c:v>
                </c:pt>
                <c:pt idx="355">
                  <c:v>2025.01.30</c:v>
                </c:pt>
                <c:pt idx="356">
                  <c:v>2025.01.30</c:v>
                </c:pt>
                <c:pt idx="357">
                  <c:v>2025.01.30</c:v>
                </c:pt>
                <c:pt idx="358">
                  <c:v>2025.01.30</c:v>
                </c:pt>
                <c:pt idx="359">
                  <c:v>2025.01.30</c:v>
                </c:pt>
                <c:pt idx="360">
                  <c:v>2025.01.31</c:v>
                </c:pt>
                <c:pt idx="361">
                  <c:v>2025.01.31</c:v>
                </c:pt>
                <c:pt idx="362">
                  <c:v>2025.01.31</c:v>
                </c:pt>
                <c:pt idx="363">
                  <c:v>2025.01.31</c:v>
                </c:pt>
                <c:pt idx="364">
                  <c:v>2025.01.31</c:v>
                </c:pt>
                <c:pt idx="365">
                  <c:v>2025.01.31</c:v>
                </c:pt>
                <c:pt idx="366">
                  <c:v>2025.01.31</c:v>
                </c:pt>
                <c:pt idx="367">
                  <c:v>2025.01.31</c:v>
                </c:pt>
                <c:pt idx="368">
                  <c:v>2025.01.31</c:v>
                </c:pt>
                <c:pt idx="369">
                  <c:v>2025.01.31</c:v>
                </c:pt>
                <c:pt idx="370">
                  <c:v>2025.01.31</c:v>
                </c:pt>
                <c:pt idx="371">
                  <c:v>2025.01.31</c:v>
                </c:pt>
                <c:pt idx="372">
                  <c:v>2025.02.01</c:v>
                </c:pt>
                <c:pt idx="373">
                  <c:v>2025.02.01</c:v>
                </c:pt>
                <c:pt idx="374">
                  <c:v>2025.02.01</c:v>
                </c:pt>
                <c:pt idx="375">
                  <c:v>2025.02.01</c:v>
                </c:pt>
                <c:pt idx="376">
                  <c:v>2025.02.01</c:v>
                </c:pt>
                <c:pt idx="377">
                  <c:v>2025.02.01</c:v>
                </c:pt>
                <c:pt idx="378">
                  <c:v>2025.02.01</c:v>
                </c:pt>
                <c:pt idx="379">
                  <c:v>2025.02.01</c:v>
                </c:pt>
                <c:pt idx="380">
                  <c:v>2025.02.01</c:v>
                </c:pt>
                <c:pt idx="381">
                  <c:v>2025.02.01</c:v>
                </c:pt>
                <c:pt idx="382">
                  <c:v>2025.02.01</c:v>
                </c:pt>
                <c:pt idx="383">
                  <c:v>2025.02.01</c:v>
                </c:pt>
                <c:pt idx="384">
                  <c:v>2025.02.02</c:v>
                </c:pt>
                <c:pt idx="385">
                  <c:v>2025.02.02</c:v>
                </c:pt>
                <c:pt idx="386">
                  <c:v>2025.02.02</c:v>
                </c:pt>
                <c:pt idx="387">
                  <c:v>2025.02.02</c:v>
                </c:pt>
                <c:pt idx="388">
                  <c:v>2025.02.02</c:v>
                </c:pt>
                <c:pt idx="389">
                  <c:v>2025.02.02</c:v>
                </c:pt>
                <c:pt idx="390">
                  <c:v>2025.02.02</c:v>
                </c:pt>
                <c:pt idx="391">
                  <c:v>2025.02.02</c:v>
                </c:pt>
                <c:pt idx="392">
                  <c:v>2025.02.02</c:v>
                </c:pt>
                <c:pt idx="393">
                  <c:v>2025.02.02</c:v>
                </c:pt>
                <c:pt idx="394">
                  <c:v>2025.02.02</c:v>
                </c:pt>
                <c:pt idx="395">
                  <c:v>2025.02.02</c:v>
                </c:pt>
                <c:pt idx="396">
                  <c:v>2025.02.03</c:v>
                </c:pt>
                <c:pt idx="397">
                  <c:v>2025.02.03</c:v>
                </c:pt>
                <c:pt idx="398">
                  <c:v>2025.02.03</c:v>
                </c:pt>
                <c:pt idx="399">
                  <c:v>2025.02.03</c:v>
                </c:pt>
                <c:pt idx="400">
                  <c:v>2025.02.03</c:v>
                </c:pt>
                <c:pt idx="401">
                  <c:v>2025.02.03</c:v>
                </c:pt>
                <c:pt idx="402">
                  <c:v>2025.02.03</c:v>
                </c:pt>
                <c:pt idx="403">
                  <c:v>2025.02.03</c:v>
                </c:pt>
                <c:pt idx="404">
                  <c:v>2025.02.03</c:v>
                </c:pt>
                <c:pt idx="405">
                  <c:v>2025.02.03</c:v>
                </c:pt>
                <c:pt idx="406">
                  <c:v>2025.02.03</c:v>
                </c:pt>
                <c:pt idx="407">
                  <c:v>2025.02.03</c:v>
                </c:pt>
                <c:pt idx="408">
                  <c:v>2025.02.04</c:v>
                </c:pt>
                <c:pt idx="409">
                  <c:v>2025.02.04</c:v>
                </c:pt>
                <c:pt idx="410">
                  <c:v>2025.02.04</c:v>
                </c:pt>
                <c:pt idx="411">
                  <c:v>2025.02.04</c:v>
                </c:pt>
                <c:pt idx="412">
                  <c:v>2025.02.04</c:v>
                </c:pt>
                <c:pt idx="413">
                  <c:v>2025.02.04</c:v>
                </c:pt>
                <c:pt idx="414">
                  <c:v>2025.02.04</c:v>
                </c:pt>
                <c:pt idx="415">
                  <c:v>2025.02.04</c:v>
                </c:pt>
                <c:pt idx="416">
                  <c:v>2025.02.04</c:v>
                </c:pt>
                <c:pt idx="417">
                  <c:v>2025.02.04</c:v>
                </c:pt>
                <c:pt idx="418">
                  <c:v>2025.02.04</c:v>
                </c:pt>
                <c:pt idx="419">
                  <c:v>2025.02.04</c:v>
                </c:pt>
                <c:pt idx="420">
                  <c:v>2025.02.05</c:v>
                </c:pt>
                <c:pt idx="421">
                  <c:v>2025.02.05</c:v>
                </c:pt>
                <c:pt idx="422">
                  <c:v>2025.02.05</c:v>
                </c:pt>
                <c:pt idx="423">
                  <c:v>2025.02.05</c:v>
                </c:pt>
                <c:pt idx="424">
                  <c:v>2025.02.05</c:v>
                </c:pt>
                <c:pt idx="425">
                  <c:v>2025.02.05</c:v>
                </c:pt>
                <c:pt idx="426">
                  <c:v>2025.02.05</c:v>
                </c:pt>
                <c:pt idx="427">
                  <c:v>2025.02.05</c:v>
                </c:pt>
                <c:pt idx="428">
                  <c:v>2025.02.05</c:v>
                </c:pt>
                <c:pt idx="429">
                  <c:v>2025.02.05</c:v>
                </c:pt>
                <c:pt idx="430">
                  <c:v>2025.02.05</c:v>
                </c:pt>
                <c:pt idx="431">
                  <c:v>2025.02.05</c:v>
                </c:pt>
                <c:pt idx="432">
                  <c:v>2025.02.06</c:v>
                </c:pt>
                <c:pt idx="433">
                  <c:v>2025.02.06</c:v>
                </c:pt>
                <c:pt idx="434">
                  <c:v>2025.02.06</c:v>
                </c:pt>
                <c:pt idx="435">
                  <c:v>2025.02.06</c:v>
                </c:pt>
                <c:pt idx="436">
                  <c:v>2025.02.06</c:v>
                </c:pt>
                <c:pt idx="437">
                  <c:v>2025.02.06</c:v>
                </c:pt>
                <c:pt idx="438">
                  <c:v>2025.02.06</c:v>
                </c:pt>
                <c:pt idx="439">
                  <c:v>2025.02.06</c:v>
                </c:pt>
                <c:pt idx="440">
                  <c:v>2025.02.06</c:v>
                </c:pt>
                <c:pt idx="441">
                  <c:v>2025.02.06</c:v>
                </c:pt>
                <c:pt idx="442">
                  <c:v>2025.02.06</c:v>
                </c:pt>
                <c:pt idx="443">
                  <c:v>2025.02.06</c:v>
                </c:pt>
                <c:pt idx="444">
                  <c:v>2025.02.07</c:v>
                </c:pt>
                <c:pt idx="445">
                  <c:v>2025.02.07</c:v>
                </c:pt>
                <c:pt idx="446">
                  <c:v>2025.02.07</c:v>
                </c:pt>
                <c:pt idx="447">
                  <c:v>2025.02.07</c:v>
                </c:pt>
                <c:pt idx="448">
                  <c:v>2025.02.07</c:v>
                </c:pt>
                <c:pt idx="449">
                  <c:v>2025.02.07</c:v>
                </c:pt>
                <c:pt idx="450">
                  <c:v>2025.02.07</c:v>
                </c:pt>
                <c:pt idx="451">
                  <c:v>2025.02.07</c:v>
                </c:pt>
                <c:pt idx="452">
                  <c:v>2025.02.07</c:v>
                </c:pt>
                <c:pt idx="453">
                  <c:v>2025.02.07</c:v>
                </c:pt>
                <c:pt idx="454">
                  <c:v>2025.02.08</c:v>
                </c:pt>
                <c:pt idx="455">
                  <c:v>2025.02.08</c:v>
                </c:pt>
                <c:pt idx="456">
                  <c:v>2025.02.08</c:v>
                </c:pt>
                <c:pt idx="457">
                  <c:v>2025.02.08</c:v>
                </c:pt>
                <c:pt idx="458">
                  <c:v>2025.02.08</c:v>
                </c:pt>
                <c:pt idx="459">
                  <c:v>2025.02.08</c:v>
                </c:pt>
                <c:pt idx="460">
                  <c:v>2025.02.08</c:v>
                </c:pt>
                <c:pt idx="461">
                  <c:v>2025.02.08</c:v>
                </c:pt>
                <c:pt idx="462">
                  <c:v>2025.02.08</c:v>
                </c:pt>
                <c:pt idx="463">
                  <c:v>2025.02.08</c:v>
                </c:pt>
                <c:pt idx="464">
                  <c:v>2025.02.08</c:v>
                </c:pt>
                <c:pt idx="465">
                  <c:v>2025.02.08</c:v>
                </c:pt>
                <c:pt idx="466">
                  <c:v>2025.02.09</c:v>
                </c:pt>
                <c:pt idx="467">
                  <c:v>2025.02.09</c:v>
                </c:pt>
                <c:pt idx="468">
                  <c:v>2025.02.09</c:v>
                </c:pt>
                <c:pt idx="469">
                  <c:v>2025.02.09</c:v>
                </c:pt>
                <c:pt idx="470">
                  <c:v>2025.02.09</c:v>
                </c:pt>
                <c:pt idx="471">
                  <c:v>2025.02.09</c:v>
                </c:pt>
                <c:pt idx="472">
                  <c:v>2025.02.09</c:v>
                </c:pt>
                <c:pt idx="473">
                  <c:v>2025.02.09</c:v>
                </c:pt>
                <c:pt idx="474">
                  <c:v>2025.02.09</c:v>
                </c:pt>
                <c:pt idx="475">
                  <c:v>2025.02.09</c:v>
                </c:pt>
                <c:pt idx="476">
                  <c:v>2025.02.09</c:v>
                </c:pt>
                <c:pt idx="477">
                  <c:v>2025.02.09</c:v>
                </c:pt>
                <c:pt idx="478">
                  <c:v>2025.02.10</c:v>
                </c:pt>
                <c:pt idx="479">
                  <c:v>2025.02.10</c:v>
                </c:pt>
                <c:pt idx="480">
                  <c:v>2025.02.10</c:v>
                </c:pt>
                <c:pt idx="481">
                  <c:v>2025.02.10</c:v>
                </c:pt>
                <c:pt idx="482">
                  <c:v>2025.02.10</c:v>
                </c:pt>
                <c:pt idx="483">
                  <c:v>2025.02.10</c:v>
                </c:pt>
                <c:pt idx="484">
                  <c:v>2025.02.10</c:v>
                </c:pt>
                <c:pt idx="485">
                  <c:v>2025.02.10</c:v>
                </c:pt>
                <c:pt idx="486">
                  <c:v>2025.02.11</c:v>
                </c:pt>
                <c:pt idx="487">
                  <c:v>2025.02.11</c:v>
                </c:pt>
                <c:pt idx="488">
                  <c:v>2025.02.11</c:v>
                </c:pt>
                <c:pt idx="489">
                  <c:v>2025.02.11</c:v>
                </c:pt>
                <c:pt idx="490">
                  <c:v>2025.02.11</c:v>
                </c:pt>
                <c:pt idx="491">
                  <c:v>2025.02.11</c:v>
                </c:pt>
                <c:pt idx="492">
                  <c:v>2025.02.11</c:v>
                </c:pt>
                <c:pt idx="493">
                  <c:v>2025.02.11</c:v>
                </c:pt>
                <c:pt idx="494">
                  <c:v>2025.02.11</c:v>
                </c:pt>
                <c:pt idx="495">
                  <c:v>2025.02.11</c:v>
                </c:pt>
                <c:pt idx="496">
                  <c:v>2025.02.11</c:v>
                </c:pt>
                <c:pt idx="497">
                  <c:v>2025.02.11</c:v>
                </c:pt>
                <c:pt idx="498">
                  <c:v>2025.02.12</c:v>
                </c:pt>
                <c:pt idx="499">
                  <c:v>2025.02.12</c:v>
                </c:pt>
                <c:pt idx="500">
                  <c:v>2025.02.12</c:v>
                </c:pt>
                <c:pt idx="501">
                  <c:v>2025.02.12</c:v>
                </c:pt>
                <c:pt idx="502">
                  <c:v>2025.02.12</c:v>
                </c:pt>
                <c:pt idx="503">
                  <c:v>2025.02.12</c:v>
                </c:pt>
                <c:pt idx="504">
                  <c:v>2025.02.12</c:v>
                </c:pt>
                <c:pt idx="505">
                  <c:v>2025.02.12</c:v>
                </c:pt>
                <c:pt idx="506">
                  <c:v>2025.02.12</c:v>
                </c:pt>
                <c:pt idx="507">
                  <c:v>2025.02.12</c:v>
                </c:pt>
                <c:pt idx="508">
                  <c:v>2025.02.12</c:v>
                </c:pt>
                <c:pt idx="509">
                  <c:v>2025.02.12</c:v>
                </c:pt>
                <c:pt idx="510">
                  <c:v>2025.02.13</c:v>
                </c:pt>
                <c:pt idx="511">
                  <c:v>2025.02.13</c:v>
                </c:pt>
                <c:pt idx="512">
                  <c:v>2025.02.13</c:v>
                </c:pt>
                <c:pt idx="513">
                  <c:v>2025.02.13</c:v>
                </c:pt>
                <c:pt idx="514">
                  <c:v>2025.02.13</c:v>
                </c:pt>
                <c:pt idx="515">
                  <c:v>2025.02.13</c:v>
                </c:pt>
                <c:pt idx="516">
                  <c:v>2025.02.13</c:v>
                </c:pt>
                <c:pt idx="517">
                  <c:v>2025.02.13</c:v>
                </c:pt>
                <c:pt idx="518">
                  <c:v>2025.02.13</c:v>
                </c:pt>
                <c:pt idx="519">
                  <c:v>2025.02.13</c:v>
                </c:pt>
                <c:pt idx="520">
                  <c:v>2025.02.13</c:v>
                </c:pt>
                <c:pt idx="521">
                  <c:v>2025.02.13</c:v>
                </c:pt>
                <c:pt idx="522">
                  <c:v>2025.02.13</c:v>
                </c:pt>
                <c:pt idx="523">
                  <c:v>2025.02.13</c:v>
                </c:pt>
                <c:pt idx="524">
                  <c:v>2025.02.13</c:v>
                </c:pt>
                <c:pt idx="525">
                  <c:v>2025.02.13</c:v>
                </c:pt>
                <c:pt idx="526">
                  <c:v>2025.02.13</c:v>
                </c:pt>
                <c:pt idx="527">
                  <c:v>2025.02.13</c:v>
                </c:pt>
                <c:pt idx="528">
                  <c:v>2025.02.14</c:v>
                </c:pt>
                <c:pt idx="529">
                  <c:v>2025.02.14</c:v>
                </c:pt>
                <c:pt idx="530">
                  <c:v>2025.02.14</c:v>
                </c:pt>
                <c:pt idx="531">
                  <c:v>2025.02.14</c:v>
                </c:pt>
                <c:pt idx="532">
                  <c:v>2025.02.14</c:v>
                </c:pt>
                <c:pt idx="533">
                  <c:v>2025.02.14</c:v>
                </c:pt>
                <c:pt idx="534">
                  <c:v>2025.02.14</c:v>
                </c:pt>
                <c:pt idx="535">
                  <c:v>2025.02.14</c:v>
                </c:pt>
                <c:pt idx="536">
                  <c:v>2025.02.14</c:v>
                </c:pt>
                <c:pt idx="537">
                  <c:v>2025.02.14</c:v>
                </c:pt>
                <c:pt idx="538">
                  <c:v>2025.02.14</c:v>
                </c:pt>
                <c:pt idx="539">
                  <c:v>2025.02.14</c:v>
                </c:pt>
                <c:pt idx="540">
                  <c:v>2025.02.15</c:v>
                </c:pt>
                <c:pt idx="541">
                  <c:v>2025.02.15</c:v>
                </c:pt>
                <c:pt idx="542">
                  <c:v>2025.02.15</c:v>
                </c:pt>
                <c:pt idx="543">
                  <c:v>2025.02.15</c:v>
                </c:pt>
                <c:pt idx="544">
                  <c:v>2025.02.15</c:v>
                </c:pt>
                <c:pt idx="545">
                  <c:v>2025.02.15</c:v>
                </c:pt>
                <c:pt idx="546">
                  <c:v>2025.02.15</c:v>
                </c:pt>
                <c:pt idx="547">
                  <c:v>2025.02.15</c:v>
                </c:pt>
                <c:pt idx="548">
                  <c:v>2025.02.15</c:v>
                </c:pt>
                <c:pt idx="549">
                  <c:v>2025.02.15</c:v>
                </c:pt>
                <c:pt idx="550">
                  <c:v>2025.02.15</c:v>
                </c:pt>
                <c:pt idx="551">
                  <c:v>2025.02.15</c:v>
                </c:pt>
                <c:pt idx="552">
                  <c:v>2025.02.16</c:v>
                </c:pt>
                <c:pt idx="553">
                  <c:v>2025.02.16</c:v>
                </c:pt>
                <c:pt idx="554">
                  <c:v>2025.02.16</c:v>
                </c:pt>
                <c:pt idx="555">
                  <c:v>2025.02.16</c:v>
                </c:pt>
                <c:pt idx="556">
                  <c:v>2025.02.16</c:v>
                </c:pt>
                <c:pt idx="557">
                  <c:v>2025.02.16</c:v>
                </c:pt>
                <c:pt idx="558">
                  <c:v>2025.02.16</c:v>
                </c:pt>
                <c:pt idx="559">
                  <c:v>2025.02.16</c:v>
                </c:pt>
                <c:pt idx="560">
                  <c:v>2025.02.16</c:v>
                </c:pt>
                <c:pt idx="561">
                  <c:v>2025.02.16</c:v>
                </c:pt>
                <c:pt idx="562">
                  <c:v>2025.02.16</c:v>
                </c:pt>
                <c:pt idx="563">
                  <c:v>2025.02.16</c:v>
                </c:pt>
                <c:pt idx="564">
                  <c:v>2025.02.17</c:v>
                </c:pt>
                <c:pt idx="565">
                  <c:v>2025.02.17</c:v>
                </c:pt>
                <c:pt idx="566">
                  <c:v>2025.02.17</c:v>
                </c:pt>
                <c:pt idx="567">
                  <c:v>2025.02.17</c:v>
                </c:pt>
                <c:pt idx="568">
                  <c:v>2025.02.17</c:v>
                </c:pt>
                <c:pt idx="569">
                  <c:v>2025.02.17</c:v>
                </c:pt>
                <c:pt idx="570">
                  <c:v>2025.02.17</c:v>
                </c:pt>
                <c:pt idx="571">
                  <c:v>2025.02.17</c:v>
                </c:pt>
                <c:pt idx="572">
                  <c:v>2025.02.17</c:v>
                </c:pt>
                <c:pt idx="573">
                  <c:v>2025.02.17</c:v>
                </c:pt>
                <c:pt idx="574">
                  <c:v>2025.02.17</c:v>
                </c:pt>
                <c:pt idx="575">
                  <c:v>2025.02.17</c:v>
                </c:pt>
                <c:pt idx="576">
                  <c:v>2025.02.18</c:v>
                </c:pt>
                <c:pt idx="577">
                  <c:v>2025.02.18</c:v>
                </c:pt>
                <c:pt idx="578">
                  <c:v>2025.02.18</c:v>
                </c:pt>
                <c:pt idx="579">
                  <c:v>2025.02.18</c:v>
                </c:pt>
                <c:pt idx="580">
                  <c:v>2025.02.18</c:v>
                </c:pt>
                <c:pt idx="581">
                  <c:v>2025.02.18</c:v>
                </c:pt>
                <c:pt idx="582">
                  <c:v>2025.02.18</c:v>
                </c:pt>
                <c:pt idx="583">
                  <c:v>2025.02.18</c:v>
                </c:pt>
                <c:pt idx="584">
                  <c:v>2025.02.18</c:v>
                </c:pt>
                <c:pt idx="585">
                  <c:v>2025.02.18</c:v>
                </c:pt>
                <c:pt idx="586">
                  <c:v>2025.02.18</c:v>
                </c:pt>
                <c:pt idx="587">
                  <c:v>2025.02.18</c:v>
                </c:pt>
                <c:pt idx="588">
                  <c:v>2025.02.19</c:v>
                </c:pt>
                <c:pt idx="589">
                  <c:v>2025.02.19</c:v>
                </c:pt>
                <c:pt idx="590">
                  <c:v>2025.02.19</c:v>
                </c:pt>
                <c:pt idx="591">
                  <c:v>2025.02.19</c:v>
                </c:pt>
                <c:pt idx="592">
                  <c:v>2025.02.19</c:v>
                </c:pt>
                <c:pt idx="593">
                  <c:v>2025.02.19</c:v>
                </c:pt>
                <c:pt idx="594">
                  <c:v>2025.02.19</c:v>
                </c:pt>
                <c:pt idx="595">
                  <c:v>2025.02.19</c:v>
                </c:pt>
                <c:pt idx="596">
                  <c:v>2025.02.19</c:v>
                </c:pt>
                <c:pt idx="597">
                  <c:v>2025.02.19</c:v>
                </c:pt>
                <c:pt idx="598">
                  <c:v>2025.02.19</c:v>
                </c:pt>
                <c:pt idx="599">
                  <c:v>2025.02.19</c:v>
                </c:pt>
                <c:pt idx="600">
                  <c:v>2025.02.20</c:v>
                </c:pt>
                <c:pt idx="601">
                  <c:v>2025.02.20</c:v>
                </c:pt>
                <c:pt idx="602">
                  <c:v>2025.02.20</c:v>
                </c:pt>
                <c:pt idx="603">
                  <c:v>2025.02.20</c:v>
                </c:pt>
                <c:pt idx="604">
                  <c:v>2025.02.20</c:v>
                </c:pt>
                <c:pt idx="605">
                  <c:v>2025.02.20</c:v>
                </c:pt>
                <c:pt idx="606">
                  <c:v>2025.02.20</c:v>
                </c:pt>
                <c:pt idx="607">
                  <c:v>2025.02.20</c:v>
                </c:pt>
                <c:pt idx="608">
                  <c:v>2025.02.20</c:v>
                </c:pt>
                <c:pt idx="609">
                  <c:v>2025.02.20</c:v>
                </c:pt>
                <c:pt idx="610">
                  <c:v>2025.02.20</c:v>
                </c:pt>
                <c:pt idx="611">
                  <c:v>2025.02.20</c:v>
                </c:pt>
                <c:pt idx="612">
                  <c:v>2025.02.21</c:v>
                </c:pt>
                <c:pt idx="613">
                  <c:v>2025.02.21</c:v>
                </c:pt>
                <c:pt idx="614">
                  <c:v>2025.02.21</c:v>
                </c:pt>
                <c:pt idx="615">
                  <c:v>2025.02.21</c:v>
                </c:pt>
                <c:pt idx="616">
                  <c:v>2025.02.21</c:v>
                </c:pt>
                <c:pt idx="617">
                  <c:v>2025.02.21</c:v>
                </c:pt>
                <c:pt idx="618">
                  <c:v>2025.02.21</c:v>
                </c:pt>
                <c:pt idx="619">
                  <c:v>2025.02.21</c:v>
                </c:pt>
                <c:pt idx="620">
                  <c:v>2025.02.21</c:v>
                </c:pt>
                <c:pt idx="621">
                  <c:v>2025.02.21</c:v>
                </c:pt>
                <c:pt idx="622">
                  <c:v>2025.02.21</c:v>
                </c:pt>
                <c:pt idx="623">
                  <c:v>2025.02.21</c:v>
                </c:pt>
                <c:pt idx="624">
                  <c:v>2025.02.22</c:v>
                </c:pt>
                <c:pt idx="625">
                  <c:v>2025.02.22</c:v>
                </c:pt>
                <c:pt idx="626">
                  <c:v>2025.02.22</c:v>
                </c:pt>
                <c:pt idx="627">
                  <c:v>2025.02.22</c:v>
                </c:pt>
                <c:pt idx="628">
                  <c:v>2025.02.22</c:v>
                </c:pt>
                <c:pt idx="629">
                  <c:v>2025.02.22</c:v>
                </c:pt>
                <c:pt idx="630">
                  <c:v>2025.02.22</c:v>
                </c:pt>
                <c:pt idx="631">
                  <c:v>2025.02.22</c:v>
                </c:pt>
                <c:pt idx="632">
                  <c:v>2025.02.22</c:v>
                </c:pt>
                <c:pt idx="633">
                  <c:v>2025.02.22</c:v>
                </c:pt>
                <c:pt idx="634">
                  <c:v>2025.02.22</c:v>
                </c:pt>
                <c:pt idx="635">
                  <c:v>2025.02.22</c:v>
                </c:pt>
                <c:pt idx="636">
                  <c:v>2025.02.23</c:v>
                </c:pt>
                <c:pt idx="637">
                  <c:v>2025.02.23</c:v>
                </c:pt>
                <c:pt idx="638">
                  <c:v>2025.02.23</c:v>
                </c:pt>
                <c:pt idx="639">
                  <c:v>2025.02.23</c:v>
                </c:pt>
                <c:pt idx="640">
                  <c:v>2025.02.23</c:v>
                </c:pt>
                <c:pt idx="641">
                  <c:v>2025.02.23</c:v>
                </c:pt>
                <c:pt idx="642">
                  <c:v>2025.02.23</c:v>
                </c:pt>
                <c:pt idx="643">
                  <c:v>2025.02.23</c:v>
                </c:pt>
                <c:pt idx="644">
                  <c:v>2025.02.23</c:v>
                </c:pt>
                <c:pt idx="645">
                  <c:v>2025.02.23</c:v>
                </c:pt>
                <c:pt idx="646">
                  <c:v>2025.02.23</c:v>
                </c:pt>
                <c:pt idx="647">
                  <c:v>2025.02.23</c:v>
                </c:pt>
                <c:pt idx="648">
                  <c:v>2025.02.24</c:v>
                </c:pt>
                <c:pt idx="649">
                  <c:v>2025.02.24</c:v>
                </c:pt>
                <c:pt idx="650">
                  <c:v>2025.02.24</c:v>
                </c:pt>
                <c:pt idx="651">
                  <c:v>2025.02.24</c:v>
                </c:pt>
                <c:pt idx="652">
                  <c:v>2025.02.24</c:v>
                </c:pt>
                <c:pt idx="653">
                  <c:v>2025.02.24</c:v>
                </c:pt>
                <c:pt idx="654">
                  <c:v>2025.02.24</c:v>
                </c:pt>
                <c:pt idx="655">
                  <c:v>2025.02.24</c:v>
                </c:pt>
                <c:pt idx="656">
                  <c:v>2025.02.24</c:v>
                </c:pt>
                <c:pt idx="657">
                  <c:v>2025.02.24</c:v>
                </c:pt>
                <c:pt idx="658">
                  <c:v>2025.02.24</c:v>
                </c:pt>
                <c:pt idx="659">
                  <c:v>2025.02.24</c:v>
                </c:pt>
                <c:pt idx="660">
                  <c:v>2025.02.25</c:v>
                </c:pt>
                <c:pt idx="661">
                  <c:v>2025.02.25</c:v>
                </c:pt>
                <c:pt idx="662">
                  <c:v>2025.02.25</c:v>
                </c:pt>
                <c:pt idx="663">
                  <c:v>2025.02.25</c:v>
                </c:pt>
                <c:pt idx="664">
                  <c:v>2025.02.25</c:v>
                </c:pt>
                <c:pt idx="665">
                  <c:v>2025.02.25</c:v>
                </c:pt>
                <c:pt idx="666">
                  <c:v>2025.02.25</c:v>
                </c:pt>
                <c:pt idx="667">
                  <c:v>2025.02.25</c:v>
                </c:pt>
                <c:pt idx="668">
                  <c:v>2025.02.25</c:v>
                </c:pt>
                <c:pt idx="669">
                  <c:v>2025.02.25</c:v>
                </c:pt>
                <c:pt idx="670">
                  <c:v>2025.02.25</c:v>
                </c:pt>
                <c:pt idx="671">
                  <c:v>2025.02.25</c:v>
                </c:pt>
                <c:pt idx="672">
                  <c:v>2025.02.26</c:v>
                </c:pt>
                <c:pt idx="673">
                  <c:v>2025.02.26</c:v>
                </c:pt>
                <c:pt idx="674">
                  <c:v>2025.02.26</c:v>
                </c:pt>
                <c:pt idx="675">
                  <c:v>2025.02.26</c:v>
                </c:pt>
                <c:pt idx="676">
                  <c:v>2025.02.26</c:v>
                </c:pt>
                <c:pt idx="677">
                  <c:v>2025.02.26</c:v>
                </c:pt>
                <c:pt idx="678">
                  <c:v>2025.02.26</c:v>
                </c:pt>
                <c:pt idx="679">
                  <c:v>2025.02.26</c:v>
                </c:pt>
                <c:pt idx="680">
                  <c:v>2025.02.26</c:v>
                </c:pt>
                <c:pt idx="681">
                  <c:v>2025.02.26</c:v>
                </c:pt>
                <c:pt idx="682">
                  <c:v>2025.02.26</c:v>
                </c:pt>
                <c:pt idx="683">
                  <c:v>2025.02.26</c:v>
                </c:pt>
                <c:pt idx="684">
                  <c:v>2025.02.27</c:v>
                </c:pt>
                <c:pt idx="685">
                  <c:v>2025.02.27</c:v>
                </c:pt>
                <c:pt idx="686">
                  <c:v>2025.02.27</c:v>
                </c:pt>
                <c:pt idx="687">
                  <c:v>2025.02.27</c:v>
                </c:pt>
                <c:pt idx="688">
                  <c:v>2025.02.27</c:v>
                </c:pt>
                <c:pt idx="689">
                  <c:v>2025.02.27</c:v>
                </c:pt>
                <c:pt idx="690">
                  <c:v>2025.02.27</c:v>
                </c:pt>
                <c:pt idx="691">
                  <c:v>2025.02.27</c:v>
                </c:pt>
                <c:pt idx="692">
                  <c:v>2025.02.27</c:v>
                </c:pt>
                <c:pt idx="693">
                  <c:v>2025.02.27</c:v>
                </c:pt>
                <c:pt idx="694">
                  <c:v>2025.02.27</c:v>
                </c:pt>
                <c:pt idx="695">
                  <c:v>2025.02.27</c:v>
                </c:pt>
                <c:pt idx="696">
                  <c:v>2025.02.28</c:v>
                </c:pt>
                <c:pt idx="697">
                  <c:v>2025.02.28</c:v>
                </c:pt>
                <c:pt idx="698">
                  <c:v>2025.02.28</c:v>
                </c:pt>
                <c:pt idx="699">
                  <c:v>2025.02.28</c:v>
                </c:pt>
                <c:pt idx="700">
                  <c:v>2025.02.28</c:v>
                </c:pt>
                <c:pt idx="701">
                  <c:v>2025.02.28</c:v>
                </c:pt>
                <c:pt idx="702">
                  <c:v>2025.02.28</c:v>
                </c:pt>
                <c:pt idx="703">
                  <c:v>2025.02.28</c:v>
                </c:pt>
                <c:pt idx="704">
                  <c:v>2025.02.28</c:v>
                </c:pt>
                <c:pt idx="705">
                  <c:v>2025.02.28</c:v>
                </c:pt>
                <c:pt idx="706">
                  <c:v>2025.02.28</c:v>
                </c:pt>
                <c:pt idx="707">
                  <c:v>2025.02.28</c:v>
                </c:pt>
                <c:pt idx="708">
                  <c:v>2025.03.01</c:v>
                </c:pt>
                <c:pt idx="709">
                  <c:v>2025.03.01</c:v>
                </c:pt>
                <c:pt idx="710">
                  <c:v>2025.03.01</c:v>
                </c:pt>
                <c:pt idx="711">
                  <c:v>2025.03.01</c:v>
                </c:pt>
                <c:pt idx="712">
                  <c:v>2025.03.01</c:v>
                </c:pt>
                <c:pt idx="713">
                  <c:v>2025.03.01</c:v>
                </c:pt>
                <c:pt idx="714">
                  <c:v>2025.03.01</c:v>
                </c:pt>
                <c:pt idx="715">
                  <c:v>2025.03.01</c:v>
                </c:pt>
                <c:pt idx="716">
                  <c:v>2025.03.01</c:v>
                </c:pt>
                <c:pt idx="717">
                  <c:v>2025.03.01</c:v>
                </c:pt>
                <c:pt idx="718">
                  <c:v>2025.03.01</c:v>
                </c:pt>
                <c:pt idx="719">
                  <c:v>2025.03.01</c:v>
                </c:pt>
                <c:pt idx="720">
                  <c:v>2025.03.02</c:v>
                </c:pt>
                <c:pt idx="721">
                  <c:v>2025.03.02</c:v>
                </c:pt>
                <c:pt idx="722">
                  <c:v>2025.03.02</c:v>
                </c:pt>
                <c:pt idx="723">
                  <c:v>2025.03.02</c:v>
                </c:pt>
                <c:pt idx="724">
                  <c:v>2025.03.02</c:v>
                </c:pt>
                <c:pt idx="725">
                  <c:v>2025.03.02</c:v>
                </c:pt>
                <c:pt idx="726">
                  <c:v>2025.03.02</c:v>
                </c:pt>
                <c:pt idx="727">
                  <c:v>2025.03.02</c:v>
                </c:pt>
                <c:pt idx="728">
                  <c:v>2025.03.02</c:v>
                </c:pt>
                <c:pt idx="729">
                  <c:v>2025.03.02</c:v>
                </c:pt>
                <c:pt idx="730">
                  <c:v>2025.03.02</c:v>
                </c:pt>
                <c:pt idx="731">
                  <c:v>2025.03.02</c:v>
                </c:pt>
                <c:pt idx="732">
                  <c:v>2025.03.03</c:v>
                </c:pt>
                <c:pt idx="733">
                  <c:v>2025.03.03</c:v>
                </c:pt>
                <c:pt idx="734">
                  <c:v>2025.03.03</c:v>
                </c:pt>
                <c:pt idx="735">
                  <c:v>2025.03.03</c:v>
                </c:pt>
                <c:pt idx="736">
                  <c:v>2025.03.03</c:v>
                </c:pt>
                <c:pt idx="737">
                  <c:v>2025.03.03</c:v>
                </c:pt>
                <c:pt idx="738">
                  <c:v>2025.03.03</c:v>
                </c:pt>
                <c:pt idx="739">
                  <c:v>2025.03.03</c:v>
                </c:pt>
                <c:pt idx="740">
                  <c:v>2025.03.03</c:v>
                </c:pt>
                <c:pt idx="741">
                  <c:v>2025.03.03</c:v>
                </c:pt>
                <c:pt idx="742">
                  <c:v>2025.03.03</c:v>
                </c:pt>
                <c:pt idx="743">
                  <c:v>2025.03.03</c:v>
                </c:pt>
                <c:pt idx="744">
                  <c:v>2025.03.04</c:v>
                </c:pt>
                <c:pt idx="745">
                  <c:v>2025.03.04</c:v>
                </c:pt>
                <c:pt idx="746">
                  <c:v>2025.03.04</c:v>
                </c:pt>
                <c:pt idx="747">
                  <c:v>2025.03.04</c:v>
                </c:pt>
                <c:pt idx="748">
                  <c:v>2025.03.04</c:v>
                </c:pt>
                <c:pt idx="749">
                  <c:v>2025.03.04</c:v>
                </c:pt>
                <c:pt idx="750">
                  <c:v>2025.03.04</c:v>
                </c:pt>
                <c:pt idx="751">
                  <c:v>2025.03.04</c:v>
                </c:pt>
                <c:pt idx="752">
                  <c:v>2025.03.04</c:v>
                </c:pt>
                <c:pt idx="753">
                  <c:v>2025.03.04</c:v>
                </c:pt>
                <c:pt idx="754">
                  <c:v>2025.03.04</c:v>
                </c:pt>
                <c:pt idx="755">
                  <c:v>2025.03.04</c:v>
                </c:pt>
                <c:pt idx="756">
                  <c:v>2025.03.05</c:v>
                </c:pt>
                <c:pt idx="757">
                  <c:v>2025.03.05</c:v>
                </c:pt>
                <c:pt idx="758">
                  <c:v>2025.03.05</c:v>
                </c:pt>
                <c:pt idx="759">
                  <c:v>2025.03.05</c:v>
                </c:pt>
                <c:pt idx="760">
                  <c:v>2025.03.05</c:v>
                </c:pt>
                <c:pt idx="761">
                  <c:v>2025.03.05</c:v>
                </c:pt>
                <c:pt idx="762">
                  <c:v>2025.03.05</c:v>
                </c:pt>
                <c:pt idx="763">
                  <c:v>2025.03.05</c:v>
                </c:pt>
                <c:pt idx="764">
                  <c:v>2025.03.05</c:v>
                </c:pt>
                <c:pt idx="765">
                  <c:v>2025.03.05</c:v>
                </c:pt>
                <c:pt idx="766">
                  <c:v>2025.03.05</c:v>
                </c:pt>
                <c:pt idx="767">
                  <c:v>2025.03.05</c:v>
                </c:pt>
                <c:pt idx="768">
                  <c:v>2025.03.06</c:v>
                </c:pt>
                <c:pt idx="769">
                  <c:v>2025.03.06</c:v>
                </c:pt>
                <c:pt idx="770">
                  <c:v>2025.03.06</c:v>
                </c:pt>
                <c:pt idx="771">
                  <c:v>2025.03.06</c:v>
                </c:pt>
                <c:pt idx="772">
                  <c:v>2025.03.06</c:v>
                </c:pt>
                <c:pt idx="773">
                  <c:v>2025.03.06</c:v>
                </c:pt>
                <c:pt idx="774">
                  <c:v>2025.03.06</c:v>
                </c:pt>
                <c:pt idx="775">
                  <c:v>2025.03.06</c:v>
                </c:pt>
                <c:pt idx="776">
                  <c:v>2025.03.06</c:v>
                </c:pt>
                <c:pt idx="777">
                  <c:v>2025.03.06</c:v>
                </c:pt>
                <c:pt idx="778">
                  <c:v>2025.03.06</c:v>
                </c:pt>
                <c:pt idx="779">
                  <c:v>2025.03.06</c:v>
                </c:pt>
                <c:pt idx="780">
                  <c:v>2025.03.07</c:v>
                </c:pt>
                <c:pt idx="781">
                  <c:v>2025.03.07</c:v>
                </c:pt>
                <c:pt idx="782">
                  <c:v>2025.03.07</c:v>
                </c:pt>
                <c:pt idx="783">
                  <c:v>2025.03.07</c:v>
                </c:pt>
                <c:pt idx="784">
                  <c:v>2025.03.07</c:v>
                </c:pt>
                <c:pt idx="785">
                  <c:v>2025.03.07</c:v>
                </c:pt>
                <c:pt idx="786">
                  <c:v>2025.03.07</c:v>
                </c:pt>
                <c:pt idx="787">
                  <c:v>2025.03.07</c:v>
                </c:pt>
                <c:pt idx="788">
                  <c:v>2025.03.07</c:v>
                </c:pt>
                <c:pt idx="789">
                  <c:v>2025.03.07</c:v>
                </c:pt>
                <c:pt idx="790">
                  <c:v>2025.03.07</c:v>
                </c:pt>
                <c:pt idx="791">
                  <c:v>2025.03.07</c:v>
                </c:pt>
                <c:pt idx="792">
                  <c:v>2025.03.08</c:v>
                </c:pt>
                <c:pt idx="793">
                  <c:v>2025.03.08</c:v>
                </c:pt>
                <c:pt idx="794">
                  <c:v>2025.03.08</c:v>
                </c:pt>
                <c:pt idx="795">
                  <c:v>2025.03.08</c:v>
                </c:pt>
                <c:pt idx="796">
                  <c:v>2025.03.08</c:v>
                </c:pt>
                <c:pt idx="797">
                  <c:v>2025.03.08</c:v>
                </c:pt>
                <c:pt idx="798">
                  <c:v>2025.03.08</c:v>
                </c:pt>
                <c:pt idx="799">
                  <c:v>2025.03.08</c:v>
                </c:pt>
                <c:pt idx="800">
                  <c:v>2025.03.08</c:v>
                </c:pt>
                <c:pt idx="801">
                  <c:v>2025.03.08</c:v>
                </c:pt>
                <c:pt idx="802">
                  <c:v>2025.03.08</c:v>
                </c:pt>
                <c:pt idx="803">
                  <c:v>2025.03.08</c:v>
                </c:pt>
                <c:pt idx="804">
                  <c:v>2025.03.09</c:v>
                </c:pt>
                <c:pt idx="805">
                  <c:v>2025.03.09</c:v>
                </c:pt>
                <c:pt idx="806">
                  <c:v>2025.03.09</c:v>
                </c:pt>
                <c:pt idx="807">
                  <c:v>2025.03.09</c:v>
                </c:pt>
                <c:pt idx="808">
                  <c:v>2025.03.09</c:v>
                </c:pt>
                <c:pt idx="809">
                  <c:v>2025.03.09</c:v>
                </c:pt>
                <c:pt idx="810">
                  <c:v>2025.03.09</c:v>
                </c:pt>
                <c:pt idx="811">
                  <c:v>2025.03.09</c:v>
                </c:pt>
                <c:pt idx="812">
                  <c:v>2025.03.09</c:v>
                </c:pt>
                <c:pt idx="813">
                  <c:v>2025.03.09</c:v>
                </c:pt>
                <c:pt idx="814">
                  <c:v>2025.03.09</c:v>
                </c:pt>
                <c:pt idx="815">
                  <c:v>2025.03.09</c:v>
                </c:pt>
                <c:pt idx="816">
                  <c:v>2025.03.10</c:v>
                </c:pt>
                <c:pt idx="817">
                  <c:v>2025.03.10</c:v>
                </c:pt>
                <c:pt idx="818">
                  <c:v>2025.03.10</c:v>
                </c:pt>
                <c:pt idx="819">
                  <c:v>2025.03.10</c:v>
                </c:pt>
                <c:pt idx="820">
                  <c:v>2025.03.10</c:v>
                </c:pt>
                <c:pt idx="821">
                  <c:v>2025.03.10</c:v>
                </c:pt>
                <c:pt idx="822">
                  <c:v>2025.03.10</c:v>
                </c:pt>
                <c:pt idx="823">
                  <c:v>2025.03.10</c:v>
                </c:pt>
                <c:pt idx="824">
                  <c:v>2025.03.10</c:v>
                </c:pt>
                <c:pt idx="825">
                  <c:v>2025.03.10</c:v>
                </c:pt>
                <c:pt idx="826">
                  <c:v>2025.03.10</c:v>
                </c:pt>
                <c:pt idx="827">
                  <c:v>2025.03.10</c:v>
                </c:pt>
                <c:pt idx="828">
                  <c:v>2025.03.11</c:v>
                </c:pt>
                <c:pt idx="829">
                  <c:v>2025.03.11</c:v>
                </c:pt>
                <c:pt idx="830">
                  <c:v>2025.03.11</c:v>
                </c:pt>
                <c:pt idx="831">
                  <c:v>2025.03.11</c:v>
                </c:pt>
                <c:pt idx="832">
                  <c:v>2025.03.11</c:v>
                </c:pt>
                <c:pt idx="833">
                  <c:v>2025.03.11</c:v>
                </c:pt>
                <c:pt idx="834">
                  <c:v>2025.03.11</c:v>
                </c:pt>
                <c:pt idx="835">
                  <c:v>2025.03.11</c:v>
                </c:pt>
                <c:pt idx="836">
                  <c:v>2025.03.11</c:v>
                </c:pt>
                <c:pt idx="837">
                  <c:v>2025.03.11</c:v>
                </c:pt>
                <c:pt idx="838">
                  <c:v>2025.03.11</c:v>
                </c:pt>
                <c:pt idx="839">
                  <c:v>2025.03.11</c:v>
                </c:pt>
                <c:pt idx="840">
                  <c:v>2025.03.12</c:v>
                </c:pt>
                <c:pt idx="841">
                  <c:v>2025.03.12</c:v>
                </c:pt>
                <c:pt idx="842">
                  <c:v>2025.03.12</c:v>
                </c:pt>
                <c:pt idx="843">
                  <c:v>2025.03.12</c:v>
                </c:pt>
                <c:pt idx="844">
                  <c:v>2025.03.12</c:v>
                </c:pt>
                <c:pt idx="845">
                  <c:v>2025.03.12</c:v>
                </c:pt>
                <c:pt idx="846">
                  <c:v>2025.03.12</c:v>
                </c:pt>
                <c:pt idx="847">
                  <c:v>2025.03.12</c:v>
                </c:pt>
                <c:pt idx="848">
                  <c:v>2025.03.12</c:v>
                </c:pt>
                <c:pt idx="849">
                  <c:v>2025.03.12</c:v>
                </c:pt>
                <c:pt idx="850">
                  <c:v>2025.03.12</c:v>
                </c:pt>
                <c:pt idx="851">
                  <c:v>2025.03.12</c:v>
                </c:pt>
                <c:pt idx="852">
                  <c:v>2025.03.13</c:v>
                </c:pt>
                <c:pt idx="853">
                  <c:v>2025.03.13</c:v>
                </c:pt>
                <c:pt idx="854">
                  <c:v>2025.03.13</c:v>
                </c:pt>
                <c:pt idx="855">
                  <c:v>2025.03.13</c:v>
                </c:pt>
                <c:pt idx="856">
                  <c:v>2025.03.13</c:v>
                </c:pt>
                <c:pt idx="857">
                  <c:v>2025.03.13</c:v>
                </c:pt>
                <c:pt idx="858">
                  <c:v>2025.03.13</c:v>
                </c:pt>
                <c:pt idx="859">
                  <c:v>2025.03.13</c:v>
                </c:pt>
                <c:pt idx="860">
                  <c:v>2025.03.13</c:v>
                </c:pt>
                <c:pt idx="861">
                  <c:v>2025.03.13</c:v>
                </c:pt>
                <c:pt idx="862">
                  <c:v>2025.03.13</c:v>
                </c:pt>
                <c:pt idx="863">
                  <c:v>2025.03.13</c:v>
                </c:pt>
                <c:pt idx="864">
                  <c:v>2025.03.14</c:v>
                </c:pt>
                <c:pt idx="865">
                  <c:v>2025.03.14</c:v>
                </c:pt>
                <c:pt idx="866">
                  <c:v>2025.03.14</c:v>
                </c:pt>
                <c:pt idx="867">
                  <c:v>2025.03.14</c:v>
                </c:pt>
                <c:pt idx="868">
                  <c:v>2025.03.14</c:v>
                </c:pt>
                <c:pt idx="869">
                  <c:v>2025.03.14</c:v>
                </c:pt>
                <c:pt idx="870">
                  <c:v>2025.03.14</c:v>
                </c:pt>
                <c:pt idx="871">
                  <c:v>2025.03.14</c:v>
                </c:pt>
                <c:pt idx="872">
                  <c:v>2025.03.14</c:v>
                </c:pt>
                <c:pt idx="873">
                  <c:v>2025.03.14</c:v>
                </c:pt>
                <c:pt idx="874">
                  <c:v>2025.03.14</c:v>
                </c:pt>
                <c:pt idx="875">
                  <c:v>2025.03.14</c:v>
                </c:pt>
                <c:pt idx="876">
                  <c:v>2025.03.15</c:v>
                </c:pt>
                <c:pt idx="877">
                  <c:v>2025.03.15</c:v>
                </c:pt>
                <c:pt idx="878">
                  <c:v>2025.03.15</c:v>
                </c:pt>
                <c:pt idx="879">
                  <c:v>2025.03.15</c:v>
                </c:pt>
                <c:pt idx="880">
                  <c:v>2025.03.15</c:v>
                </c:pt>
                <c:pt idx="881">
                  <c:v>2025.03.15</c:v>
                </c:pt>
                <c:pt idx="882">
                  <c:v>2025.03.15</c:v>
                </c:pt>
                <c:pt idx="883">
                  <c:v>2025.03.15</c:v>
                </c:pt>
                <c:pt idx="884">
                  <c:v>2025.03.15</c:v>
                </c:pt>
                <c:pt idx="885">
                  <c:v>2025.03.15</c:v>
                </c:pt>
                <c:pt idx="886">
                  <c:v>2025.03.15</c:v>
                </c:pt>
                <c:pt idx="887">
                  <c:v>2025.03.15</c:v>
                </c:pt>
                <c:pt idx="888">
                  <c:v>2025.03.16</c:v>
                </c:pt>
                <c:pt idx="889">
                  <c:v>2025.03.16</c:v>
                </c:pt>
                <c:pt idx="890">
                  <c:v>2025.03.16</c:v>
                </c:pt>
                <c:pt idx="891">
                  <c:v>2025.03.16</c:v>
                </c:pt>
                <c:pt idx="892">
                  <c:v>2025.03.16</c:v>
                </c:pt>
                <c:pt idx="893">
                  <c:v>2025.03.16</c:v>
                </c:pt>
                <c:pt idx="894">
                  <c:v>2025.03.16</c:v>
                </c:pt>
                <c:pt idx="895">
                  <c:v>2025.03.16</c:v>
                </c:pt>
                <c:pt idx="896">
                  <c:v>2025.03.16</c:v>
                </c:pt>
                <c:pt idx="897">
                  <c:v>2025.03.16</c:v>
                </c:pt>
                <c:pt idx="898">
                  <c:v>2025.03.16</c:v>
                </c:pt>
                <c:pt idx="899">
                  <c:v>2025.03.16</c:v>
                </c:pt>
                <c:pt idx="900">
                  <c:v>2025.03.17</c:v>
                </c:pt>
                <c:pt idx="901">
                  <c:v>2025.03.17</c:v>
                </c:pt>
                <c:pt idx="902">
                  <c:v>2025.03.17</c:v>
                </c:pt>
                <c:pt idx="903">
                  <c:v>2025.03.17</c:v>
                </c:pt>
                <c:pt idx="904">
                  <c:v>2025.03.17</c:v>
                </c:pt>
                <c:pt idx="905">
                  <c:v>2025.03.17</c:v>
                </c:pt>
                <c:pt idx="906">
                  <c:v>2025.03.17</c:v>
                </c:pt>
                <c:pt idx="907">
                  <c:v>2025.03.17</c:v>
                </c:pt>
                <c:pt idx="908">
                  <c:v>2025.03.17</c:v>
                </c:pt>
                <c:pt idx="909">
                  <c:v>2025.03.17</c:v>
                </c:pt>
                <c:pt idx="910">
                  <c:v>2025.03.17</c:v>
                </c:pt>
                <c:pt idx="911">
                  <c:v>2025.03.17</c:v>
                </c:pt>
                <c:pt idx="912">
                  <c:v>2025.03.18</c:v>
                </c:pt>
                <c:pt idx="913">
                  <c:v>2025.03.18</c:v>
                </c:pt>
                <c:pt idx="914">
                  <c:v>2025.03.18</c:v>
                </c:pt>
                <c:pt idx="915">
                  <c:v>2025.03.18</c:v>
                </c:pt>
                <c:pt idx="916">
                  <c:v>2025.03.18</c:v>
                </c:pt>
                <c:pt idx="917">
                  <c:v>2025.03.18</c:v>
                </c:pt>
                <c:pt idx="918">
                  <c:v>2025.03.18</c:v>
                </c:pt>
                <c:pt idx="919">
                  <c:v>2025.03.18</c:v>
                </c:pt>
                <c:pt idx="920">
                  <c:v>2025.03.18</c:v>
                </c:pt>
                <c:pt idx="921">
                  <c:v>2025.03.18</c:v>
                </c:pt>
                <c:pt idx="922">
                  <c:v>2025.03.18</c:v>
                </c:pt>
                <c:pt idx="923">
                  <c:v>2025.03.18</c:v>
                </c:pt>
                <c:pt idx="924">
                  <c:v>2025.03.19</c:v>
                </c:pt>
                <c:pt idx="925">
                  <c:v>2025.03.19</c:v>
                </c:pt>
                <c:pt idx="926">
                  <c:v>2025.03.19</c:v>
                </c:pt>
                <c:pt idx="927">
                  <c:v>2025.03.19</c:v>
                </c:pt>
                <c:pt idx="928">
                  <c:v>2025.03.19</c:v>
                </c:pt>
                <c:pt idx="929">
                  <c:v>2025.03.19</c:v>
                </c:pt>
                <c:pt idx="930">
                  <c:v>2025.03.19</c:v>
                </c:pt>
                <c:pt idx="931">
                  <c:v>2025.03.19</c:v>
                </c:pt>
                <c:pt idx="932">
                  <c:v>2025.03.19</c:v>
                </c:pt>
                <c:pt idx="933">
                  <c:v>2025.03.19</c:v>
                </c:pt>
                <c:pt idx="934">
                  <c:v>2025.03.19</c:v>
                </c:pt>
                <c:pt idx="935">
                  <c:v>2025.03.19</c:v>
                </c:pt>
                <c:pt idx="936">
                  <c:v>2025.03.20 </c:v>
                </c:pt>
                <c:pt idx="937">
                  <c:v>2025.03.20 </c:v>
                </c:pt>
                <c:pt idx="938">
                  <c:v>2025.03.20 </c:v>
                </c:pt>
                <c:pt idx="939">
                  <c:v>2025.03.20 </c:v>
                </c:pt>
                <c:pt idx="940">
                  <c:v>2025.03.20 </c:v>
                </c:pt>
                <c:pt idx="941">
                  <c:v>2025.03.20 </c:v>
                </c:pt>
                <c:pt idx="942">
                  <c:v>2025.03.20 </c:v>
                </c:pt>
                <c:pt idx="943">
                  <c:v>2025.03.20 </c:v>
                </c:pt>
                <c:pt idx="944">
                  <c:v>2025.03.20 </c:v>
                </c:pt>
                <c:pt idx="945">
                  <c:v>2025.03.20 </c:v>
                </c:pt>
                <c:pt idx="946">
                  <c:v>2025.03.20 </c:v>
                </c:pt>
                <c:pt idx="947">
                  <c:v>2025.03.20 </c:v>
                </c:pt>
                <c:pt idx="948">
                  <c:v>2025.03.21</c:v>
                </c:pt>
                <c:pt idx="949">
                  <c:v>2025.03.21</c:v>
                </c:pt>
                <c:pt idx="950">
                  <c:v>2025.03.21</c:v>
                </c:pt>
                <c:pt idx="951">
                  <c:v>2025.03.21</c:v>
                </c:pt>
                <c:pt idx="952">
                  <c:v>2025.03.21</c:v>
                </c:pt>
                <c:pt idx="953">
                  <c:v>2025.03.21</c:v>
                </c:pt>
                <c:pt idx="954">
                  <c:v>2025.03.21</c:v>
                </c:pt>
                <c:pt idx="955">
                  <c:v>2025.03.21</c:v>
                </c:pt>
                <c:pt idx="956">
                  <c:v>2025.03.21</c:v>
                </c:pt>
                <c:pt idx="957">
                  <c:v>2025.03.21</c:v>
                </c:pt>
                <c:pt idx="958">
                  <c:v>2025.03.21</c:v>
                </c:pt>
                <c:pt idx="959">
                  <c:v>2025.03.21</c:v>
                </c:pt>
                <c:pt idx="960">
                  <c:v>2025.03.22</c:v>
                </c:pt>
                <c:pt idx="961">
                  <c:v>2025.03.22</c:v>
                </c:pt>
                <c:pt idx="962">
                  <c:v>2025.03.22</c:v>
                </c:pt>
                <c:pt idx="963">
                  <c:v>2025.03.22</c:v>
                </c:pt>
                <c:pt idx="964">
                  <c:v>2025.03.22</c:v>
                </c:pt>
                <c:pt idx="965">
                  <c:v>2025.03.22</c:v>
                </c:pt>
                <c:pt idx="966">
                  <c:v>2025.03.22</c:v>
                </c:pt>
                <c:pt idx="967">
                  <c:v>2025.03.22</c:v>
                </c:pt>
                <c:pt idx="968">
                  <c:v>2025.03.22</c:v>
                </c:pt>
                <c:pt idx="969">
                  <c:v>2025.03.22</c:v>
                </c:pt>
                <c:pt idx="970">
                  <c:v>2025.03.22</c:v>
                </c:pt>
                <c:pt idx="971">
                  <c:v>2025.03.22</c:v>
                </c:pt>
                <c:pt idx="972">
                  <c:v>2025.03.23</c:v>
                </c:pt>
                <c:pt idx="973">
                  <c:v>2025.03.23</c:v>
                </c:pt>
                <c:pt idx="974">
                  <c:v>2025.03.23</c:v>
                </c:pt>
                <c:pt idx="975">
                  <c:v>2025.03.23</c:v>
                </c:pt>
                <c:pt idx="976">
                  <c:v>2025.03.23</c:v>
                </c:pt>
                <c:pt idx="977">
                  <c:v>2025.03.23</c:v>
                </c:pt>
                <c:pt idx="978">
                  <c:v>2025.03.23</c:v>
                </c:pt>
                <c:pt idx="979">
                  <c:v>2025.03.23</c:v>
                </c:pt>
                <c:pt idx="980">
                  <c:v>2025.03.23</c:v>
                </c:pt>
                <c:pt idx="981">
                  <c:v>2025.03.23</c:v>
                </c:pt>
                <c:pt idx="982">
                  <c:v>2025.03.23</c:v>
                </c:pt>
                <c:pt idx="983">
                  <c:v>2025.03.23</c:v>
                </c:pt>
                <c:pt idx="984">
                  <c:v>2025.03.24</c:v>
                </c:pt>
                <c:pt idx="985">
                  <c:v>2025.03.24</c:v>
                </c:pt>
                <c:pt idx="986">
                  <c:v>2025.03.24</c:v>
                </c:pt>
                <c:pt idx="987">
                  <c:v>2025.03.24</c:v>
                </c:pt>
                <c:pt idx="988">
                  <c:v>2025.03.24</c:v>
                </c:pt>
                <c:pt idx="989">
                  <c:v>2025.03.24</c:v>
                </c:pt>
                <c:pt idx="990">
                  <c:v>2025.03.24</c:v>
                </c:pt>
                <c:pt idx="991">
                  <c:v>2025.03.24</c:v>
                </c:pt>
                <c:pt idx="992">
                  <c:v>2025.03.24</c:v>
                </c:pt>
                <c:pt idx="993">
                  <c:v>2025.03.24</c:v>
                </c:pt>
                <c:pt idx="994">
                  <c:v>2025.03.24</c:v>
                </c:pt>
                <c:pt idx="995">
                  <c:v>2025.03.24</c:v>
                </c:pt>
                <c:pt idx="996">
                  <c:v>2025.03.25</c:v>
                </c:pt>
                <c:pt idx="997">
                  <c:v>2025.03.25</c:v>
                </c:pt>
                <c:pt idx="998">
                  <c:v>2025.03.25</c:v>
                </c:pt>
                <c:pt idx="999">
                  <c:v>2025.03.25</c:v>
                </c:pt>
                <c:pt idx="1000">
                  <c:v>2025.03.25</c:v>
                </c:pt>
                <c:pt idx="1001">
                  <c:v>2025.03.25</c:v>
                </c:pt>
                <c:pt idx="1002">
                  <c:v>2025.03.25</c:v>
                </c:pt>
                <c:pt idx="1003">
                  <c:v>2025.03.25</c:v>
                </c:pt>
                <c:pt idx="1004">
                  <c:v>2025.03.25</c:v>
                </c:pt>
                <c:pt idx="1005">
                  <c:v>2025.03.25</c:v>
                </c:pt>
                <c:pt idx="1006">
                  <c:v>2025.03.25</c:v>
                </c:pt>
                <c:pt idx="1007">
                  <c:v>2025.03.25</c:v>
                </c:pt>
                <c:pt idx="1008">
                  <c:v>2025.03.26</c:v>
                </c:pt>
                <c:pt idx="1009">
                  <c:v>2025.03.26</c:v>
                </c:pt>
                <c:pt idx="1010">
                  <c:v>2025.03.26</c:v>
                </c:pt>
                <c:pt idx="1011">
                  <c:v>2025.03.26</c:v>
                </c:pt>
                <c:pt idx="1012">
                  <c:v>2025.03.26</c:v>
                </c:pt>
                <c:pt idx="1013">
                  <c:v>2025.03.26</c:v>
                </c:pt>
                <c:pt idx="1014">
                  <c:v>2025.03.26</c:v>
                </c:pt>
                <c:pt idx="1015">
                  <c:v>2025.03.26</c:v>
                </c:pt>
                <c:pt idx="1016">
                  <c:v>2025.03.26</c:v>
                </c:pt>
                <c:pt idx="1017">
                  <c:v>2025.03.26</c:v>
                </c:pt>
                <c:pt idx="1018">
                  <c:v>2025.03.26</c:v>
                </c:pt>
                <c:pt idx="1019">
                  <c:v>2025.03.26</c:v>
                </c:pt>
                <c:pt idx="1020">
                  <c:v>2025.03.27</c:v>
                </c:pt>
                <c:pt idx="1021">
                  <c:v>2025.03.27</c:v>
                </c:pt>
                <c:pt idx="1022">
                  <c:v>2025.03.27</c:v>
                </c:pt>
                <c:pt idx="1023">
                  <c:v>2025.03.27</c:v>
                </c:pt>
                <c:pt idx="1024">
                  <c:v>2025.03.27</c:v>
                </c:pt>
                <c:pt idx="1025">
                  <c:v>2025.03.27</c:v>
                </c:pt>
                <c:pt idx="1026">
                  <c:v>2025.03.27</c:v>
                </c:pt>
                <c:pt idx="1027">
                  <c:v>2025.03.27</c:v>
                </c:pt>
                <c:pt idx="1028">
                  <c:v>2025.03.27</c:v>
                </c:pt>
                <c:pt idx="1029">
                  <c:v>2025.03.27</c:v>
                </c:pt>
                <c:pt idx="1030">
                  <c:v>2025.03.27</c:v>
                </c:pt>
                <c:pt idx="1031">
                  <c:v>2025.03.27</c:v>
                </c:pt>
                <c:pt idx="1032">
                  <c:v>2025.03.28</c:v>
                </c:pt>
                <c:pt idx="1033">
                  <c:v>2025.03.28</c:v>
                </c:pt>
                <c:pt idx="1034">
                  <c:v>2025.03.28</c:v>
                </c:pt>
                <c:pt idx="1035">
                  <c:v>2025.03.28</c:v>
                </c:pt>
                <c:pt idx="1036">
                  <c:v>2025.03.28</c:v>
                </c:pt>
                <c:pt idx="1037">
                  <c:v>2025.03.28</c:v>
                </c:pt>
                <c:pt idx="1038">
                  <c:v>2025.03.28</c:v>
                </c:pt>
                <c:pt idx="1039">
                  <c:v>2025.03.28</c:v>
                </c:pt>
                <c:pt idx="1040">
                  <c:v>2025.03.28</c:v>
                </c:pt>
                <c:pt idx="1041">
                  <c:v>2025.03.28</c:v>
                </c:pt>
                <c:pt idx="1042">
                  <c:v>2025.03.28</c:v>
                </c:pt>
                <c:pt idx="1043">
                  <c:v>2025.03.28</c:v>
                </c:pt>
                <c:pt idx="1044">
                  <c:v>2025.03.29</c:v>
                </c:pt>
                <c:pt idx="1045">
                  <c:v>2025.03.29</c:v>
                </c:pt>
                <c:pt idx="1046">
                  <c:v>2025.03.29</c:v>
                </c:pt>
                <c:pt idx="1047">
                  <c:v>2025.03.29</c:v>
                </c:pt>
                <c:pt idx="1048">
                  <c:v>2025.03.29</c:v>
                </c:pt>
                <c:pt idx="1049">
                  <c:v>2025.03.29</c:v>
                </c:pt>
                <c:pt idx="1050">
                  <c:v>2025.03.29</c:v>
                </c:pt>
                <c:pt idx="1051">
                  <c:v>2025.03.29</c:v>
                </c:pt>
                <c:pt idx="1052">
                  <c:v>2025.03.29</c:v>
                </c:pt>
                <c:pt idx="1053">
                  <c:v>2025.03.29</c:v>
                </c:pt>
                <c:pt idx="1054">
                  <c:v>2025.03.29</c:v>
                </c:pt>
                <c:pt idx="1055">
                  <c:v>2025.03.29</c:v>
                </c:pt>
                <c:pt idx="1056">
                  <c:v>2025.03.30</c:v>
                </c:pt>
                <c:pt idx="1057">
                  <c:v>2025.03.30</c:v>
                </c:pt>
                <c:pt idx="1058">
                  <c:v>2025.03.30</c:v>
                </c:pt>
                <c:pt idx="1059">
                  <c:v>2025.03.30</c:v>
                </c:pt>
                <c:pt idx="1060">
                  <c:v>2025.03.30</c:v>
                </c:pt>
                <c:pt idx="1061">
                  <c:v>2025.03.30</c:v>
                </c:pt>
                <c:pt idx="1062">
                  <c:v>2025.03.30</c:v>
                </c:pt>
                <c:pt idx="1063">
                  <c:v>2025.03.30</c:v>
                </c:pt>
                <c:pt idx="1064">
                  <c:v>2025.03.30</c:v>
                </c:pt>
                <c:pt idx="1065">
                  <c:v>2025.03.30</c:v>
                </c:pt>
                <c:pt idx="1066">
                  <c:v>2025.03.30</c:v>
                </c:pt>
                <c:pt idx="1067">
                  <c:v>2025.03.30</c:v>
                </c:pt>
                <c:pt idx="1068">
                  <c:v>2025.03.31</c:v>
                </c:pt>
                <c:pt idx="1069">
                  <c:v>2025.03.31</c:v>
                </c:pt>
                <c:pt idx="1070">
                  <c:v>2025.03.31</c:v>
                </c:pt>
                <c:pt idx="1071">
                  <c:v>2025.03.31</c:v>
                </c:pt>
                <c:pt idx="1072">
                  <c:v>2025.03.31</c:v>
                </c:pt>
                <c:pt idx="1073">
                  <c:v>2025.03.31</c:v>
                </c:pt>
                <c:pt idx="1074">
                  <c:v>2025.03.31</c:v>
                </c:pt>
                <c:pt idx="1075">
                  <c:v>2025.03.31</c:v>
                </c:pt>
                <c:pt idx="1076">
                  <c:v>2025.03.31</c:v>
                </c:pt>
                <c:pt idx="1077">
                  <c:v>2025.03.31</c:v>
                </c:pt>
                <c:pt idx="1078">
                  <c:v>2025.03.31</c:v>
                </c:pt>
                <c:pt idx="1079">
                  <c:v>2025.03.31</c:v>
                </c:pt>
                <c:pt idx="1080">
                  <c:v>2025.04.01</c:v>
                </c:pt>
                <c:pt idx="1081">
                  <c:v>2025.04.01</c:v>
                </c:pt>
                <c:pt idx="1082">
                  <c:v>2025.04.01</c:v>
                </c:pt>
                <c:pt idx="1083">
                  <c:v>2025.04.01</c:v>
                </c:pt>
                <c:pt idx="1084">
                  <c:v>2025.04.01</c:v>
                </c:pt>
                <c:pt idx="1085">
                  <c:v>2025.04.01</c:v>
                </c:pt>
                <c:pt idx="1086">
                  <c:v>2025.04.01</c:v>
                </c:pt>
                <c:pt idx="1087">
                  <c:v>2025.04.01</c:v>
                </c:pt>
                <c:pt idx="1088">
                  <c:v>2025.04.01</c:v>
                </c:pt>
                <c:pt idx="1089">
                  <c:v>2025.04.01</c:v>
                </c:pt>
                <c:pt idx="1090">
                  <c:v>2025.04.01</c:v>
                </c:pt>
                <c:pt idx="1091">
                  <c:v>2025.04.01</c:v>
                </c:pt>
                <c:pt idx="1092">
                  <c:v>2025.04.02</c:v>
                </c:pt>
                <c:pt idx="1093">
                  <c:v>2025.04.02</c:v>
                </c:pt>
                <c:pt idx="1094">
                  <c:v>2025.04.02</c:v>
                </c:pt>
                <c:pt idx="1095">
                  <c:v>2025.04.02</c:v>
                </c:pt>
                <c:pt idx="1096">
                  <c:v>2025.04.02</c:v>
                </c:pt>
                <c:pt idx="1097">
                  <c:v>2025.04.02</c:v>
                </c:pt>
                <c:pt idx="1098">
                  <c:v>2025.04.02</c:v>
                </c:pt>
                <c:pt idx="1099">
                  <c:v>2025.04.02</c:v>
                </c:pt>
                <c:pt idx="1100">
                  <c:v>2025.04.02</c:v>
                </c:pt>
                <c:pt idx="1101">
                  <c:v>2025.04.02</c:v>
                </c:pt>
                <c:pt idx="1102">
                  <c:v>2025.04.02</c:v>
                </c:pt>
                <c:pt idx="1103">
                  <c:v>2025.04.02</c:v>
                </c:pt>
                <c:pt idx="1104">
                  <c:v>2025.04.03</c:v>
                </c:pt>
                <c:pt idx="1105">
                  <c:v>2025.04.03</c:v>
                </c:pt>
                <c:pt idx="1106">
                  <c:v>2025.04.03</c:v>
                </c:pt>
                <c:pt idx="1107">
                  <c:v>2025.04.03</c:v>
                </c:pt>
                <c:pt idx="1108">
                  <c:v>2025.04.03</c:v>
                </c:pt>
                <c:pt idx="1109">
                  <c:v>2025.04.03</c:v>
                </c:pt>
                <c:pt idx="1110">
                  <c:v>2025.04.03</c:v>
                </c:pt>
                <c:pt idx="1111">
                  <c:v>2025.04.03</c:v>
                </c:pt>
                <c:pt idx="1112">
                  <c:v>2025.04.03</c:v>
                </c:pt>
                <c:pt idx="1113">
                  <c:v>2025.04.03</c:v>
                </c:pt>
                <c:pt idx="1114">
                  <c:v>2025.04.03</c:v>
                </c:pt>
                <c:pt idx="1115">
                  <c:v>2025.04.03</c:v>
                </c:pt>
                <c:pt idx="1116">
                  <c:v>2025.04.04</c:v>
                </c:pt>
                <c:pt idx="1117">
                  <c:v>2025.04.04</c:v>
                </c:pt>
                <c:pt idx="1118">
                  <c:v>2025.04.04</c:v>
                </c:pt>
                <c:pt idx="1119">
                  <c:v>2025.04.04</c:v>
                </c:pt>
                <c:pt idx="1120">
                  <c:v>2025.04.04</c:v>
                </c:pt>
                <c:pt idx="1121">
                  <c:v>2025.04.04</c:v>
                </c:pt>
                <c:pt idx="1122">
                  <c:v>2025.04.04</c:v>
                </c:pt>
                <c:pt idx="1123">
                  <c:v>2025.04.04</c:v>
                </c:pt>
                <c:pt idx="1124">
                  <c:v>2025.04.04</c:v>
                </c:pt>
                <c:pt idx="1125">
                  <c:v>2025.04.04</c:v>
                </c:pt>
                <c:pt idx="1126">
                  <c:v>2025.04.04</c:v>
                </c:pt>
                <c:pt idx="1127">
                  <c:v>2025.04.04</c:v>
                </c:pt>
                <c:pt idx="1128">
                  <c:v>2025.04.05</c:v>
                </c:pt>
                <c:pt idx="1129">
                  <c:v>2025.04.05</c:v>
                </c:pt>
                <c:pt idx="1130">
                  <c:v>2025.04.05</c:v>
                </c:pt>
                <c:pt idx="1131">
                  <c:v>2025.04.05</c:v>
                </c:pt>
                <c:pt idx="1132">
                  <c:v>2025.04.05</c:v>
                </c:pt>
                <c:pt idx="1133">
                  <c:v>2025.04.05</c:v>
                </c:pt>
                <c:pt idx="1134">
                  <c:v>2025.04.05</c:v>
                </c:pt>
                <c:pt idx="1135">
                  <c:v>2025.04.05</c:v>
                </c:pt>
                <c:pt idx="1136">
                  <c:v>2025.04.05</c:v>
                </c:pt>
                <c:pt idx="1137">
                  <c:v>2025.04.05</c:v>
                </c:pt>
                <c:pt idx="1138">
                  <c:v>2025.04.05</c:v>
                </c:pt>
                <c:pt idx="1139">
                  <c:v>2025.04.05</c:v>
                </c:pt>
                <c:pt idx="1140">
                  <c:v>2025.04.06</c:v>
                </c:pt>
                <c:pt idx="1141">
                  <c:v>2025.04.06</c:v>
                </c:pt>
                <c:pt idx="1142">
                  <c:v>2025.04.06</c:v>
                </c:pt>
                <c:pt idx="1143">
                  <c:v>2025.04.06</c:v>
                </c:pt>
                <c:pt idx="1144">
                  <c:v>2025.04.06</c:v>
                </c:pt>
                <c:pt idx="1145">
                  <c:v>2025.04.06</c:v>
                </c:pt>
                <c:pt idx="1146">
                  <c:v>2025.04.06</c:v>
                </c:pt>
                <c:pt idx="1147">
                  <c:v>2025.04.06</c:v>
                </c:pt>
                <c:pt idx="1148">
                  <c:v>2025.04.06</c:v>
                </c:pt>
                <c:pt idx="1149">
                  <c:v>2025.04.06</c:v>
                </c:pt>
                <c:pt idx="1150">
                  <c:v>2025.04.06</c:v>
                </c:pt>
                <c:pt idx="1151">
                  <c:v>2025.04.06</c:v>
                </c:pt>
                <c:pt idx="1152">
                  <c:v>2025.04.07</c:v>
                </c:pt>
                <c:pt idx="1153">
                  <c:v>2025.04.07</c:v>
                </c:pt>
                <c:pt idx="1154">
                  <c:v>2025.04.07</c:v>
                </c:pt>
                <c:pt idx="1155">
                  <c:v>2025.04.07</c:v>
                </c:pt>
                <c:pt idx="1156">
                  <c:v>2025.04.07</c:v>
                </c:pt>
                <c:pt idx="1157">
                  <c:v>2025.04.07</c:v>
                </c:pt>
                <c:pt idx="1158">
                  <c:v>2025.04.07</c:v>
                </c:pt>
                <c:pt idx="1159">
                  <c:v>2025.04.07</c:v>
                </c:pt>
                <c:pt idx="1160">
                  <c:v>2025.04.07</c:v>
                </c:pt>
                <c:pt idx="1161">
                  <c:v>2025.04.07</c:v>
                </c:pt>
                <c:pt idx="1162">
                  <c:v>2025.04.07</c:v>
                </c:pt>
                <c:pt idx="1163">
                  <c:v>2025.04.07</c:v>
                </c:pt>
                <c:pt idx="1164">
                  <c:v>2025.04.08</c:v>
                </c:pt>
                <c:pt idx="1165">
                  <c:v>2025.04.08</c:v>
                </c:pt>
                <c:pt idx="1166">
                  <c:v>2025.04.08</c:v>
                </c:pt>
                <c:pt idx="1167">
                  <c:v>2025.04.08</c:v>
                </c:pt>
                <c:pt idx="1168">
                  <c:v>2025.04.08</c:v>
                </c:pt>
                <c:pt idx="1169">
                  <c:v>2025.04.08</c:v>
                </c:pt>
                <c:pt idx="1170">
                  <c:v>2025.04.08</c:v>
                </c:pt>
                <c:pt idx="1171">
                  <c:v>2025.04.08</c:v>
                </c:pt>
                <c:pt idx="1172">
                  <c:v>2025.04.08</c:v>
                </c:pt>
                <c:pt idx="1173">
                  <c:v>2025.04.08</c:v>
                </c:pt>
                <c:pt idx="1174">
                  <c:v>2025.04.08</c:v>
                </c:pt>
                <c:pt idx="1175">
                  <c:v>2025.04.08</c:v>
                </c:pt>
                <c:pt idx="1176">
                  <c:v>2025.04.09</c:v>
                </c:pt>
                <c:pt idx="1177">
                  <c:v>2025.04.09</c:v>
                </c:pt>
                <c:pt idx="1178">
                  <c:v>2025.04.09</c:v>
                </c:pt>
                <c:pt idx="1179">
                  <c:v>2025.04.09</c:v>
                </c:pt>
                <c:pt idx="1180">
                  <c:v>2025.04.09</c:v>
                </c:pt>
                <c:pt idx="1181">
                  <c:v>2025.04.09</c:v>
                </c:pt>
                <c:pt idx="1182">
                  <c:v>2025.04.09</c:v>
                </c:pt>
                <c:pt idx="1183">
                  <c:v>2025.04.09</c:v>
                </c:pt>
                <c:pt idx="1184">
                  <c:v>2025.04.09</c:v>
                </c:pt>
                <c:pt idx="1185">
                  <c:v>2025.04.09</c:v>
                </c:pt>
                <c:pt idx="1186">
                  <c:v>2025.04.09</c:v>
                </c:pt>
                <c:pt idx="1187">
                  <c:v>2025.04.09</c:v>
                </c:pt>
                <c:pt idx="1188">
                  <c:v>2025.04.10</c:v>
                </c:pt>
                <c:pt idx="1189">
                  <c:v>2025.04.10</c:v>
                </c:pt>
                <c:pt idx="1190">
                  <c:v>2025.04.10</c:v>
                </c:pt>
                <c:pt idx="1191">
                  <c:v>2025.04.10</c:v>
                </c:pt>
                <c:pt idx="1192">
                  <c:v>2025.04.10</c:v>
                </c:pt>
                <c:pt idx="1193">
                  <c:v>2025.04.10</c:v>
                </c:pt>
                <c:pt idx="1194">
                  <c:v>2025.04.10</c:v>
                </c:pt>
                <c:pt idx="1195">
                  <c:v>2025.04.10</c:v>
                </c:pt>
                <c:pt idx="1196">
                  <c:v>2025.04.10</c:v>
                </c:pt>
                <c:pt idx="1197">
                  <c:v>2025.04.10</c:v>
                </c:pt>
                <c:pt idx="1198">
                  <c:v>2025.04.10</c:v>
                </c:pt>
                <c:pt idx="1199">
                  <c:v>2025.04.10</c:v>
                </c:pt>
                <c:pt idx="1200">
                  <c:v>2025.04.11</c:v>
                </c:pt>
                <c:pt idx="1201">
                  <c:v>2025.04.11</c:v>
                </c:pt>
                <c:pt idx="1202">
                  <c:v>2025.04.11</c:v>
                </c:pt>
                <c:pt idx="1203">
                  <c:v>2025.04.11</c:v>
                </c:pt>
                <c:pt idx="1204">
                  <c:v>2025.04.11</c:v>
                </c:pt>
                <c:pt idx="1205">
                  <c:v>2025.04.11</c:v>
                </c:pt>
                <c:pt idx="1206">
                  <c:v>2025.04.11</c:v>
                </c:pt>
                <c:pt idx="1207">
                  <c:v>2025.04.11</c:v>
                </c:pt>
                <c:pt idx="1208">
                  <c:v>2025.04.11</c:v>
                </c:pt>
                <c:pt idx="1209">
                  <c:v>2025.04.11</c:v>
                </c:pt>
                <c:pt idx="1210">
                  <c:v>2025.04.11</c:v>
                </c:pt>
                <c:pt idx="1211">
                  <c:v>2025.04.11</c:v>
                </c:pt>
                <c:pt idx="1212">
                  <c:v>2025.04.12</c:v>
                </c:pt>
                <c:pt idx="1213">
                  <c:v>2025.04.12</c:v>
                </c:pt>
                <c:pt idx="1214">
                  <c:v>2025.04.12</c:v>
                </c:pt>
                <c:pt idx="1215">
                  <c:v>2025.04.12</c:v>
                </c:pt>
                <c:pt idx="1216">
                  <c:v>2025.04.12</c:v>
                </c:pt>
                <c:pt idx="1217">
                  <c:v>2025.04.12</c:v>
                </c:pt>
                <c:pt idx="1218">
                  <c:v>2025.04.12</c:v>
                </c:pt>
                <c:pt idx="1219">
                  <c:v>2025.04.12</c:v>
                </c:pt>
                <c:pt idx="1220">
                  <c:v>2025.04.12</c:v>
                </c:pt>
                <c:pt idx="1221">
                  <c:v>2025.04.12</c:v>
                </c:pt>
                <c:pt idx="1222">
                  <c:v>2025.04.12</c:v>
                </c:pt>
                <c:pt idx="1223">
                  <c:v>2025.04.12</c:v>
                </c:pt>
                <c:pt idx="1224">
                  <c:v>2025.04.13</c:v>
                </c:pt>
                <c:pt idx="1225">
                  <c:v>2025.04.13</c:v>
                </c:pt>
                <c:pt idx="1226">
                  <c:v>2025.04.13</c:v>
                </c:pt>
                <c:pt idx="1227">
                  <c:v>2025.04.13</c:v>
                </c:pt>
                <c:pt idx="1228">
                  <c:v>2025.04.13</c:v>
                </c:pt>
                <c:pt idx="1229">
                  <c:v>2025.04.13</c:v>
                </c:pt>
                <c:pt idx="1230">
                  <c:v>2025.04.13</c:v>
                </c:pt>
                <c:pt idx="1231">
                  <c:v>2025.04.13</c:v>
                </c:pt>
                <c:pt idx="1232">
                  <c:v>2025.04.13</c:v>
                </c:pt>
                <c:pt idx="1233">
                  <c:v>2025.04.13</c:v>
                </c:pt>
                <c:pt idx="1234">
                  <c:v>2025.04.13</c:v>
                </c:pt>
                <c:pt idx="1235">
                  <c:v>2025.04.13</c:v>
                </c:pt>
                <c:pt idx="1236">
                  <c:v>2025.04.14</c:v>
                </c:pt>
                <c:pt idx="1237">
                  <c:v>2025.04.14</c:v>
                </c:pt>
                <c:pt idx="1238">
                  <c:v>2025.04.14</c:v>
                </c:pt>
                <c:pt idx="1239">
                  <c:v>2025.04.14</c:v>
                </c:pt>
                <c:pt idx="1240">
                  <c:v>2025.04.14</c:v>
                </c:pt>
                <c:pt idx="1241">
                  <c:v>2025.04.14</c:v>
                </c:pt>
                <c:pt idx="1242">
                  <c:v>2025.04.14</c:v>
                </c:pt>
                <c:pt idx="1243">
                  <c:v>2025.04.14</c:v>
                </c:pt>
                <c:pt idx="1244">
                  <c:v>2025.04.14</c:v>
                </c:pt>
                <c:pt idx="1245">
                  <c:v>2025.04.14</c:v>
                </c:pt>
                <c:pt idx="1246">
                  <c:v>2025.04.14</c:v>
                </c:pt>
                <c:pt idx="1247">
                  <c:v>2025.04.14</c:v>
                </c:pt>
                <c:pt idx="1248">
                  <c:v>2025.04.15</c:v>
                </c:pt>
                <c:pt idx="1249">
                  <c:v>2025.04.15</c:v>
                </c:pt>
                <c:pt idx="1250">
                  <c:v>2025.04.15</c:v>
                </c:pt>
                <c:pt idx="1251">
                  <c:v>2025.04.15</c:v>
                </c:pt>
                <c:pt idx="1252">
                  <c:v>2025.04.15</c:v>
                </c:pt>
                <c:pt idx="1253">
                  <c:v>2025.04.15</c:v>
                </c:pt>
                <c:pt idx="1254">
                  <c:v>2025.04.15</c:v>
                </c:pt>
                <c:pt idx="1255">
                  <c:v>2025.04.15</c:v>
                </c:pt>
                <c:pt idx="1256">
                  <c:v>2025.04.15</c:v>
                </c:pt>
                <c:pt idx="1257">
                  <c:v>2025.04.15</c:v>
                </c:pt>
                <c:pt idx="1258">
                  <c:v>2025.04.15</c:v>
                </c:pt>
                <c:pt idx="1259">
                  <c:v>2025.04.15</c:v>
                </c:pt>
                <c:pt idx="1260">
                  <c:v>2025.04.16</c:v>
                </c:pt>
                <c:pt idx="1261">
                  <c:v>2025.04.16</c:v>
                </c:pt>
                <c:pt idx="1262">
                  <c:v>2025.04.16</c:v>
                </c:pt>
                <c:pt idx="1263">
                  <c:v>2025.04.16</c:v>
                </c:pt>
                <c:pt idx="1264">
                  <c:v>2025.04.16</c:v>
                </c:pt>
                <c:pt idx="1265">
                  <c:v>2025.04.16</c:v>
                </c:pt>
                <c:pt idx="1266">
                  <c:v>2025.04.16</c:v>
                </c:pt>
                <c:pt idx="1267">
                  <c:v>2025.04.16</c:v>
                </c:pt>
                <c:pt idx="1268">
                  <c:v>2025.04.16</c:v>
                </c:pt>
                <c:pt idx="1269">
                  <c:v>2025.04.16</c:v>
                </c:pt>
                <c:pt idx="1270">
                  <c:v>2025.04.16</c:v>
                </c:pt>
                <c:pt idx="1271">
                  <c:v>2025.04.16</c:v>
                </c:pt>
                <c:pt idx="1272">
                  <c:v>2025.04.17</c:v>
                </c:pt>
                <c:pt idx="1273">
                  <c:v>2025.04.17</c:v>
                </c:pt>
                <c:pt idx="1274">
                  <c:v>2025.04.17</c:v>
                </c:pt>
                <c:pt idx="1275">
                  <c:v>2025.04.17</c:v>
                </c:pt>
                <c:pt idx="1276">
                  <c:v>2025.04.17</c:v>
                </c:pt>
                <c:pt idx="1277">
                  <c:v>2025.04.17</c:v>
                </c:pt>
                <c:pt idx="1278">
                  <c:v>2025.04.17</c:v>
                </c:pt>
                <c:pt idx="1279">
                  <c:v>2025.04.17</c:v>
                </c:pt>
                <c:pt idx="1280">
                  <c:v>2025.04.17</c:v>
                </c:pt>
                <c:pt idx="1281">
                  <c:v>2025.04.17</c:v>
                </c:pt>
                <c:pt idx="1282">
                  <c:v>2025.04.17</c:v>
                </c:pt>
                <c:pt idx="1283">
                  <c:v>2025.04.17</c:v>
                </c:pt>
                <c:pt idx="1284">
                  <c:v>2025.04.18</c:v>
                </c:pt>
                <c:pt idx="1285">
                  <c:v>2025.04.18</c:v>
                </c:pt>
                <c:pt idx="1286">
                  <c:v>2025.04.18</c:v>
                </c:pt>
                <c:pt idx="1287">
                  <c:v>2025.04.18</c:v>
                </c:pt>
                <c:pt idx="1288">
                  <c:v>2025.04.18</c:v>
                </c:pt>
                <c:pt idx="1289">
                  <c:v>2025.04.18</c:v>
                </c:pt>
                <c:pt idx="1290">
                  <c:v>2025.04.18</c:v>
                </c:pt>
                <c:pt idx="1291">
                  <c:v>2025.04.18</c:v>
                </c:pt>
                <c:pt idx="1292">
                  <c:v>2025.04.18</c:v>
                </c:pt>
                <c:pt idx="1293">
                  <c:v>2025.04.18</c:v>
                </c:pt>
                <c:pt idx="1294">
                  <c:v>2025.04.18</c:v>
                </c:pt>
                <c:pt idx="1295">
                  <c:v>2025.04.18</c:v>
                </c:pt>
                <c:pt idx="1296">
                  <c:v>2025.04.19</c:v>
                </c:pt>
                <c:pt idx="1297">
                  <c:v>2025.04.19</c:v>
                </c:pt>
                <c:pt idx="1298">
                  <c:v>2025.04.19</c:v>
                </c:pt>
                <c:pt idx="1299">
                  <c:v>2025.04.19</c:v>
                </c:pt>
                <c:pt idx="1300">
                  <c:v>2025.04.19</c:v>
                </c:pt>
                <c:pt idx="1301">
                  <c:v>2025.04.19</c:v>
                </c:pt>
                <c:pt idx="1302">
                  <c:v>2025.04.19</c:v>
                </c:pt>
                <c:pt idx="1303">
                  <c:v>2025.04.19</c:v>
                </c:pt>
                <c:pt idx="1304">
                  <c:v>2025.04.19</c:v>
                </c:pt>
                <c:pt idx="1305">
                  <c:v>2025.04.19</c:v>
                </c:pt>
                <c:pt idx="1306">
                  <c:v>2025.04.19</c:v>
                </c:pt>
                <c:pt idx="1307">
                  <c:v>2025.04.19</c:v>
                </c:pt>
                <c:pt idx="1308">
                  <c:v>2025.04.20</c:v>
                </c:pt>
                <c:pt idx="1309">
                  <c:v>2025.04.20</c:v>
                </c:pt>
                <c:pt idx="1310">
                  <c:v>2025.04.20</c:v>
                </c:pt>
                <c:pt idx="1311">
                  <c:v>2025.04.20</c:v>
                </c:pt>
                <c:pt idx="1312">
                  <c:v>2025.04.20</c:v>
                </c:pt>
                <c:pt idx="1313">
                  <c:v>2025.04.20</c:v>
                </c:pt>
                <c:pt idx="1314">
                  <c:v>2025.04.20</c:v>
                </c:pt>
                <c:pt idx="1315">
                  <c:v>2025.04.20</c:v>
                </c:pt>
                <c:pt idx="1316">
                  <c:v>2025.04.20</c:v>
                </c:pt>
                <c:pt idx="1317">
                  <c:v>2025.04.20</c:v>
                </c:pt>
                <c:pt idx="1318">
                  <c:v>2025.04.20</c:v>
                </c:pt>
                <c:pt idx="1319">
                  <c:v>2025.04.20</c:v>
                </c:pt>
                <c:pt idx="1320">
                  <c:v>2025.04.21</c:v>
                </c:pt>
                <c:pt idx="1321">
                  <c:v>2025.04.21</c:v>
                </c:pt>
                <c:pt idx="1322">
                  <c:v>2025.04.21</c:v>
                </c:pt>
                <c:pt idx="1323">
                  <c:v>2025.04.21</c:v>
                </c:pt>
                <c:pt idx="1324">
                  <c:v>2025.04.21</c:v>
                </c:pt>
                <c:pt idx="1325">
                  <c:v>2025.04.21</c:v>
                </c:pt>
                <c:pt idx="1326">
                  <c:v>2025.04.21</c:v>
                </c:pt>
                <c:pt idx="1327">
                  <c:v>2025.04.21</c:v>
                </c:pt>
                <c:pt idx="1328">
                  <c:v>2025.04.21</c:v>
                </c:pt>
                <c:pt idx="1329">
                  <c:v>2025.04.21</c:v>
                </c:pt>
                <c:pt idx="1330">
                  <c:v>2025.04.21</c:v>
                </c:pt>
                <c:pt idx="1331">
                  <c:v>2025.04.21</c:v>
                </c:pt>
                <c:pt idx="1332">
                  <c:v>2025.04.22</c:v>
                </c:pt>
                <c:pt idx="1333">
                  <c:v>2025.04.22</c:v>
                </c:pt>
                <c:pt idx="1334">
                  <c:v>2025.04.22</c:v>
                </c:pt>
                <c:pt idx="1335">
                  <c:v>2025.04.22</c:v>
                </c:pt>
                <c:pt idx="1336">
                  <c:v>2025.04.22</c:v>
                </c:pt>
                <c:pt idx="1337">
                  <c:v>2025.04.22</c:v>
                </c:pt>
                <c:pt idx="1338">
                  <c:v>2025.04.22</c:v>
                </c:pt>
                <c:pt idx="1339">
                  <c:v>2025.04.22</c:v>
                </c:pt>
                <c:pt idx="1340">
                  <c:v>2025.04.22</c:v>
                </c:pt>
                <c:pt idx="1341">
                  <c:v>2025.04.22</c:v>
                </c:pt>
                <c:pt idx="1342">
                  <c:v>2025.04.22</c:v>
                </c:pt>
                <c:pt idx="1343">
                  <c:v>2025.04.22</c:v>
                </c:pt>
                <c:pt idx="1344">
                  <c:v>2025.04.23</c:v>
                </c:pt>
                <c:pt idx="1345">
                  <c:v>2025.04.23</c:v>
                </c:pt>
                <c:pt idx="1346">
                  <c:v>2025.04.23</c:v>
                </c:pt>
                <c:pt idx="1347">
                  <c:v>2025.04.23</c:v>
                </c:pt>
                <c:pt idx="1348">
                  <c:v>2025.04.23</c:v>
                </c:pt>
                <c:pt idx="1349">
                  <c:v>2025.04.23</c:v>
                </c:pt>
                <c:pt idx="1350">
                  <c:v>2025.04.23</c:v>
                </c:pt>
                <c:pt idx="1351">
                  <c:v>2025.04.23</c:v>
                </c:pt>
                <c:pt idx="1352">
                  <c:v>2025.04.23</c:v>
                </c:pt>
                <c:pt idx="1353">
                  <c:v>2025.04.23</c:v>
                </c:pt>
                <c:pt idx="1354">
                  <c:v>2025.04.23</c:v>
                </c:pt>
                <c:pt idx="1355">
                  <c:v>2025.04.23</c:v>
                </c:pt>
                <c:pt idx="1356">
                  <c:v>2025.04.24</c:v>
                </c:pt>
                <c:pt idx="1357">
                  <c:v>2025.04.24</c:v>
                </c:pt>
                <c:pt idx="1358">
                  <c:v>2025.04.24</c:v>
                </c:pt>
                <c:pt idx="1359">
                  <c:v>2025.04.24</c:v>
                </c:pt>
                <c:pt idx="1360">
                  <c:v>2025.04.24</c:v>
                </c:pt>
                <c:pt idx="1361">
                  <c:v>2025.04.24</c:v>
                </c:pt>
                <c:pt idx="1362">
                  <c:v>2025.04.24</c:v>
                </c:pt>
                <c:pt idx="1363">
                  <c:v>2025.04.24</c:v>
                </c:pt>
                <c:pt idx="1364">
                  <c:v>2025.04.24</c:v>
                </c:pt>
                <c:pt idx="1365">
                  <c:v>2025.04.24</c:v>
                </c:pt>
                <c:pt idx="1366">
                  <c:v>2025.04.24</c:v>
                </c:pt>
                <c:pt idx="1367">
                  <c:v>2025.04.24</c:v>
                </c:pt>
                <c:pt idx="1368">
                  <c:v>2025.04.25</c:v>
                </c:pt>
                <c:pt idx="1369">
                  <c:v>2025.04.25</c:v>
                </c:pt>
                <c:pt idx="1370">
                  <c:v>2025.04.25</c:v>
                </c:pt>
                <c:pt idx="1371">
                  <c:v>2025.04.25</c:v>
                </c:pt>
                <c:pt idx="1372">
                  <c:v>2025.04.25</c:v>
                </c:pt>
                <c:pt idx="1373">
                  <c:v>2025.04.25</c:v>
                </c:pt>
                <c:pt idx="1374">
                  <c:v>2025.04.25</c:v>
                </c:pt>
                <c:pt idx="1375">
                  <c:v>2025.04.25</c:v>
                </c:pt>
                <c:pt idx="1376">
                  <c:v>2025.04.25</c:v>
                </c:pt>
                <c:pt idx="1377">
                  <c:v>2025.04.25</c:v>
                </c:pt>
                <c:pt idx="1378">
                  <c:v>2025.04.25</c:v>
                </c:pt>
                <c:pt idx="1379">
                  <c:v>2025.04.25</c:v>
                </c:pt>
                <c:pt idx="1380">
                  <c:v>2025.04.26</c:v>
                </c:pt>
                <c:pt idx="1381">
                  <c:v>2025.04.26</c:v>
                </c:pt>
                <c:pt idx="1382">
                  <c:v>2025.04.26</c:v>
                </c:pt>
                <c:pt idx="1383">
                  <c:v>2025.04.26</c:v>
                </c:pt>
                <c:pt idx="1384">
                  <c:v>2025.04.26</c:v>
                </c:pt>
                <c:pt idx="1385">
                  <c:v>2025.04.26</c:v>
                </c:pt>
                <c:pt idx="1386">
                  <c:v>2025.04.26</c:v>
                </c:pt>
                <c:pt idx="1387">
                  <c:v>2025.04.26</c:v>
                </c:pt>
                <c:pt idx="1388">
                  <c:v>2025.04.26</c:v>
                </c:pt>
                <c:pt idx="1389">
                  <c:v>2025.04.26</c:v>
                </c:pt>
                <c:pt idx="1390">
                  <c:v>2025.04.26</c:v>
                </c:pt>
                <c:pt idx="1391">
                  <c:v>2025.04.26</c:v>
                </c:pt>
                <c:pt idx="1392">
                  <c:v>2025.04.27</c:v>
                </c:pt>
                <c:pt idx="1393">
                  <c:v>2025.04.27</c:v>
                </c:pt>
                <c:pt idx="1394">
                  <c:v>2025.04.27</c:v>
                </c:pt>
                <c:pt idx="1395">
                  <c:v>2025.04.27</c:v>
                </c:pt>
                <c:pt idx="1396">
                  <c:v>2025.04.27</c:v>
                </c:pt>
                <c:pt idx="1397">
                  <c:v>2025.04.27</c:v>
                </c:pt>
                <c:pt idx="1398">
                  <c:v>2025.04.27</c:v>
                </c:pt>
                <c:pt idx="1399">
                  <c:v>2025.04.27</c:v>
                </c:pt>
                <c:pt idx="1400">
                  <c:v>2025.04.27</c:v>
                </c:pt>
                <c:pt idx="1401">
                  <c:v>2025.04.27</c:v>
                </c:pt>
                <c:pt idx="1402">
                  <c:v>2025.04.27</c:v>
                </c:pt>
                <c:pt idx="1403">
                  <c:v>2025.04.27</c:v>
                </c:pt>
                <c:pt idx="1404">
                  <c:v>2025.04.28</c:v>
                </c:pt>
                <c:pt idx="1405">
                  <c:v>2025.04.28</c:v>
                </c:pt>
                <c:pt idx="1406">
                  <c:v>2025.04.28</c:v>
                </c:pt>
                <c:pt idx="1407">
                  <c:v>2025.04.28</c:v>
                </c:pt>
                <c:pt idx="1408">
                  <c:v>2025.04.28</c:v>
                </c:pt>
                <c:pt idx="1409">
                  <c:v>2025.04.28</c:v>
                </c:pt>
                <c:pt idx="1410">
                  <c:v>2025.04.28</c:v>
                </c:pt>
                <c:pt idx="1411">
                  <c:v>2025.04.28</c:v>
                </c:pt>
                <c:pt idx="1412">
                  <c:v>2025.04.28</c:v>
                </c:pt>
                <c:pt idx="1413">
                  <c:v>2025.04.28</c:v>
                </c:pt>
                <c:pt idx="1414">
                  <c:v>2025.04.28</c:v>
                </c:pt>
                <c:pt idx="1415">
                  <c:v>2025.04.28</c:v>
                </c:pt>
                <c:pt idx="1416">
                  <c:v>2025.04.29</c:v>
                </c:pt>
                <c:pt idx="1417">
                  <c:v>2025.04.29</c:v>
                </c:pt>
                <c:pt idx="1418">
                  <c:v>2025.04.29</c:v>
                </c:pt>
                <c:pt idx="1419">
                  <c:v>2025.04.29</c:v>
                </c:pt>
                <c:pt idx="1420">
                  <c:v>2025.04.29</c:v>
                </c:pt>
                <c:pt idx="1421">
                  <c:v>2025.04.29</c:v>
                </c:pt>
                <c:pt idx="1422">
                  <c:v>2025.04.29</c:v>
                </c:pt>
                <c:pt idx="1423">
                  <c:v>2025.04.29</c:v>
                </c:pt>
                <c:pt idx="1424">
                  <c:v>2025.04.29</c:v>
                </c:pt>
                <c:pt idx="1425">
                  <c:v>2025.04.29</c:v>
                </c:pt>
                <c:pt idx="1426">
                  <c:v>2025.04.29</c:v>
                </c:pt>
                <c:pt idx="1427">
                  <c:v>2025.04.29</c:v>
                </c:pt>
                <c:pt idx="1428">
                  <c:v>2025.04.30</c:v>
                </c:pt>
                <c:pt idx="1429">
                  <c:v>2025.04.30</c:v>
                </c:pt>
                <c:pt idx="1430">
                  <c:v>2025.04.30</c:v>
                </c:pt>
                <c:pt idx="1431">
                  <c:v>2025.04.30</c:v>
                </c:pt>
                <c:pt idx="1432">
                  <c:v>2025.04.30</c:v>
                </c:pt>
                <c:pt idx="1433">
                  <c:v>2025.04.30</c:v>
                </c:pt>
                <c:pt idx="1434">
                  <c:v>2025.04.30</c:v>
                </c:pt>
                <c:pt idx="1435">
                  <c:v>2025.04.30</c:v>
                </c:pt>
                <c:pt idx="1436">
                  <c:v>2025.04.30</c:v>
                </c:pt>
                <c:pt idx="1437">
                  <c:v>2025.04.30</c:v>
                </c:pt>
                <c:pt idx="1438">
                  <c:v>2025.04.30</c:v>
                </c:pt>
                <c:pt idx="1439">
                  <c:v>2025.04.30</c:v>
                </c:pt>
                <c:pt idx="1440">
                  <c:v>2025.05.01</c:v>
                </c:pt>
                <c:pt idx="1441">
                  <c:v>2025.05.01</c:v>
                </c:pt>
                <c:pt idx="1442">
                  <c:v>2025.05.01</c:v>
                </c:pt>
                <c:pt idx="1443">
                  <c:v>2025.05.01</c:v>
                </c:pt>
                <c:pt idx="1444">
                  <c:v>2025.05.01</c:v>
                </c:pt>
                <c:pt idx="1445">
                  <c:v>2025.05.01</c:v>
                </c:pt>
                <c:pt idx="1446">
                  <c:v>2025.05.01</c:v>
                </c:pt>
                <c:pt idx="1447">
                  <c:v>2025.05.01</c:v>
                </c:pt>
                <c:pt idx="1448">
                  <c:v>2025.05.01</c:v>
                </c:pt>
                <c:pt idx="1449">
                  <c:v>2025.05.01</c:v>
                </c:pt>
                <c:pt idx="1450">
                  <c:v>2025.05.01</c:v>
                </c:pt>
                <c:pt idx="1451">
                  <c:v>2025.05.01</c:v>
                </c:pt>
                <c:pt idx="1452">
                  <c:v>2025.05.02</c:v>
                </c:pt>
                <c:pt idx="1453">
                  <c:v>2025.05.02</c:v>
                </c:pt>
                <c:pt idx="1454">
                  <c:v>2025.05.02</c:v>
                </c:pt>
                <c:pt idx="1455">
                  <c:v>2025.05.02</c:v>
                </c:pt>
                <c:pt idx="1456">
                  <c:v>2025.05.02</c:v>
                </c:pt>
                <c:pt idx="1457">
                  <c:v>2025.05.02</c:v>
                </c:pt>
                <c:pt idx="1458">
                  <c:v>2025.05.02</c:v>
                </c:pt>
                <c:pt idx="1459">
                  <c:v>2025.05.02</c:v>
                </c:pt>
                <c:pt idx="1460">
                  <c:v>2025.05.02</c:v>
                </c:pt>
                <c:pt idx="1461">
                  <c:v>2025.05.02</c:v>
                </c:pt>
                <c:pt idx="1462">
                  <c:v>2025.05.02</c:v>
                </c:pt>
                <c:pt idx="1463">
                  <c:v>2025.05.02</c:v>
                </c:pt>
                <c:pt idx="1464">
                  <c:v>2025.05.03</c:v>
                </c:pt>
                <c:pt idx="1465">
                  <c:v>2025.05.03</c:v>
                </c:pt>
                <c:pt idx="1466">
                  <c:v>2025.05.03</c:v>
                </c:pt>
                <c:pt idx="1467">
                  <c:v>2025.05.03</c:v>
                </c:pt>
                <c:pt idx="1468">
                  <c:v>2025.05.03</c:v>
                </c:pt>
                <c:pt idx="1469">
                  <c:v>2025.05.03</c:v>
                </c:pt>
                <c:pt idx="1470">
                  <c:v>2025.05.03</c:v>
                </c:pt>
                <c:pt idx="1471">
                  <c:v>2025.05.03</c:v>
                </c:pt>
                <c:pt idx="1472">
                  <c:v>2025.05.03</c:v>
                </c:pt>
                <c:pt idx="1473">
                  <c:v>2025.05.03</c:v>
                </c:pt>
                <c:pt idx="1474">
                  <c:v>2025.05.03</c:v>
                </c:pt>
                <c:pt idx="1475">
                  <c:v>2025.05.03</c:v>
                </c:pt>
                <c:pt idx="1476">
                  <c:v>2025.05.04</c:v>
                </c:pt>
                <c:pt idx="1477">
                  <c:v>2025.05.04</c:v>
                </c:pt>
                <c:pt idx="1478">
                  <c:v>2025.05.04</c:v>
                </c:pt>
                <c:pt idx="1479">
                  <c:v>2025.05.04</c:v>
                </c:pt>
                <c:pt idx="1480">
                  <c:v>2025.05.04</c:v>
                </c:pt>
                <c:pt idx="1481">
                  <c:v>2025.05.04</c:v>
                </c:pt>
                <c:pt idx="1482">
                  <c:v>2025.05.04</c:v>
                </c:pt>
                <c:pt idx="1483">
                  <c:v>2025.05.04</c:v>
                </c:pt>
                <c:pt idx="1484">
                  <c:v>2025.05.04</c:v>
                </c:pt>
                <c:pt idx="1485">
                  <c:v>2025.05.04</c:v>
                </c:pt>
                <c:pt idx="1486">
                  <c:v>2025.05.04</c:v>
                </c:pt>
                <c:pt idx="1487">
                  <c:v>2025.05.04</c:v>
                </c:pt>
                <c:pt idx="1488">
                  <c:v>2025.05.05</c:v>
                </c:pt>
                <c:pt idx="1489">
                  <c:v>2025.05.05</c:v>
                </c:pt>
                <c:pt idx="1490">
                  <c:v>2025.05.05</c:v>
                </c:pt>
                <c:pt idx="1491">
                  <c:v>2025.05.05</c:v>
                </c:pt>
                <c:pt idx="1492">
                  <c:v>2025.05.05</c:v>
                </c:pt>
                <c:pt idx="1493">
                  <c:v>2025.05.05</c:v>
                </c:pt>
                <c:pt idx="1494">
                  <c:v>2025.05.05</c:v>
                </c:pt>
                <c:pt idx="1495">
                  <c:v>2025.05.05</c:v>
                </c:pt>
                <c:pt idx="1496">
                  <c:v>2025.05.05</c:v>
                </c:pt>
                <c:pt idx="1497">
                  <c:v>2025.05.05</c:v>
                </c:pt>
                <c:pt idx="1498">
                  <c:v>2025.05.05</c:v>
                </c:pt>
                <c:pt idx="1499">
                  <c:v>2025.05.05</c:v>
                </c:pt>
                <c:pt idx="1500">
                  <c:v>2025.05.06</c:v>
                </c:pt>
                <c:pt idx="1501">
                  <c:v>2025.05.06</c:v>
                </c:pt>
                <c:pt idx="1502">
                  <c:v>2025.05.06</c:v>
                </c:pt>
                <c:pt idx="1503">
                  <c:v>2025.05.06</c:v>
                </c:pt>
                <c:pt idx="1504">
                  <c:v>2025.05.06</c:v>
                </c:pt>
                <c:pt idx="1505">
                  <c:v>2025.05.06</c:v>
                </c:pt>
                <c:pt idx="1506">
                  <c:v>2025.05.06</c:v>
                </c:pt>
                <c:pt idx="1507">
                  <c:v>2025.05.06</c:v>
                </c:pt>
                <c:pt idx="1508">
                  <c:v>2025.05.06</c:v>
                </c:pt>
                <c:pt idx="1509">
                  <c:v>2025.05.06</c:v>
                </c:pt>
                <c:pt idx="1510">
                  <c:v>2025.05.06</c:v>
                </c:pt>
                <c:pt idx="1511">
                  <c:v>2025.05.06</c:v>
                </c:pt>
                <c:pt idx="1512">
                  <c:v>2025.05.07</c:v>
                </c:pt>
                <c:pt idx="1513">
                  <c:v>2025.05.07</c:v>
                </c:pt>
                <c:pt idx="1514">
                  <c:v>2025.05.07</c:v>
                </c:pt>
                <c:pt idx="1515">
                  <c:v>2025.05.07</c:v>
                </c:pt>
                <c:pt idx="1516">
                  <c:v>2025.05.07</c:v>
                </c:pt>
                <c:pt idx="1517">
                  <c:v>2025.05.07</c:v>
                </c:pt>
                <c:pt idx="1518">
                  <c:v>2025.05.07</c:v>
                </c:pt>
                <c:pt idx="1519">
                  <c:v>2025.05.07</c:v>
                </c:pt>
                <c:pt idx="1520">
                  <c:v>2025.05.07</c:v>
                </c:pt>
                <c:pt idx="1521">
                  <c:v>2025.05.07</c:v>
                </c:pt>
                <c:pt idx="1522">
                  <c:v>2025.05.07</c:v>
                </c:pt>
                <c:pt idx="1523">
                  <c:v>2025.05.07</c:v>
                </c:pt>
                <c:pt idx="1524">
                  <c:v>2025.05.08</c:v>
                </c:pt>
                <c:pt idx="1525">
                  <c:v>2025.05.08</c:v>
                </c:pt>
                <c:pt idx="1526">
                  <c:v>2025.05.08</c:v>
                </c:pt>
                <c:pt idx="1527">
                  <c:v>2025.05.08</c:v>
                </c:pt>
                <c:pt idx="1528">
                  <c:v>2025.05.08</c:v>
                </c:pt>
                <c:pt idx="1529">
                  <c:v>2025.05.08</c:v>
                </c:pt>
                <c:pt idx="1530">
                  <c:v>2025.05.08</c:v>
                </c:pt>
                <c:pt idx="1531">
                  <c:v>2025.05.08</c:v>
                </c:pt>
                <c:pt idx="1532">
                  <c:v>2025.05.08</c:v>
                </c:pt>
                <c:pt idx="1533">
                  <c:v>2025.05.08</c:v>
                </c:pt>
                <c:pt idx="1534">
                  <c:v>2025.05.08</c:v>
                </c:pt>
                <c:pt idx="1535">
                  <c:v>2025.05.08</c:v>
                </c:pt>
                <c:pt idx="1536">
                  <c:v>2025.05.09</c:v>
                </c:pt>
                <c:pt idx="1537">
                  <c:v>2025.05.09</c:v>
                </c:pt>
                <c:pt idx="1538">
                  <c:v>2025.05.09</c:v>
                </c:pt>
                <c:pt idx="1539">
                  <c:v>2025.05.09</c:v>
                </c:pt>
                <c:pt idx="1540">
                  <c:v>2025.05.09</c:v>
                </c:pt>
                <c:pt idx="1541">
                  <c:v>2025.05.09</c:v>
                </c:pt>
                <c:pt idx="1542">
                  <c:v>2025.05.09</c:v>
                </c:pt>
                <c:pt idx="1543">
                  <c:v>2025.05.09</c:v>
                </c:pt>
                <c:pt idx="1544">
                  <c:v>2025.05.09</c:v>
                </c:pt>
                <c:pt idx="1545">
                  <c:v>2025.05.09</c:v>
                </c:pt>
                <c:pt idx="1546">
                  <c:v>2025.05.09</c:v>
                </c:pt>
                <c:pt idx="1547">
                  <c:v>2025.05.09</c:v>
                </c:pt>
                <c:pt idx="1548">
                  <c:v>2025.05.10</c:v>
                </c:pt>
                <c:pt idx="1549">
                  <c:v>2025.05.10</c:v>
                </c:pt>
                <c:pt idx="1550">
                  <c:v>2025.05.10</c:v>
                </c:pt>
                <c:pt idx="1551">
                  <c:v>2025.05.10</c:v>
                </c:pt>
                <c:pt idx="1552">
                  <c:v>2025.05.10</c:v>
                </c:pt>
                <c:pt idx="1553">
                  <c:v>2025.05.10</c:v>
                </c:pt>
                <c:pt idx="1554">
                  <c:v>2025.05.11</c:v>
                </c:pt>
                <c:pt idx="1555">
                  <c:v>2025.05.11</c:v>
                </c:pt>
                <c:pt idx="1556">
                  <c:v>2025.05.11</c:v>
                </c:pt>
                <c:pt idx="1557">
                  <c:v>2025.05.11</c:v>
                </c:pt>
                <c:pt idx="1558">
                  <c:v>2025.05.11</c:v>
                </c:pt>
                <c:pt idx="1559">
                  <c:v>2025.05.11</c:v>
                </c:pt>
                <c:pt idx="1560">
                  <c:v>2025.05.11</c:v>
                </c:pt>
                <c:pt idx="1561">
                  <c:v>2025.05.11</c:v>
                </c:pt>
                <c:pt idx="1562">
                  <c:v>2025.05.11</c:v>
                </c:pt>
                <c:pt idx="1563">
                  <c:v>2025.05.11</c:v>
                </c:pt>
                <c:pt idx="1564">
                  <c:v>2025.05.11</c:v>
                </c:pt>
                <c:pt idx="1565">
                  <c:v>2025.05.11</c:v>
                </c:pt>
                <c:pt idx="1566">
                  <c:v>2025.05.12</c:v>
                </c:pt>
                <c:pt idx="1567">
                  <c:v>2025.05.12</c:v>
                </c:pt>
                <c:pt idx="1568">
                  <c:v>2025.05.12</c:v>
                </c:pt>
                <c:pt idx="1569">
                  <c:v>2025.05.12</c:v>
                </c:pt>
                <c:pt idx="1570">
                  <c:v>2025.05.12</c:v>
                </c:pt>
                <c:pt idx="1571">
                  <c:v>2025.05.12</c:v>
                </c:pt>
                <c:pt idx="1572">
                  <c:v>2025.05.12</c:v>
                </c:pt>
                <c:pt idx="1573">
                  <c:v>2025.05.12</c:v>
                </c:pt>
                <c:pt idx="1574">
                  <c:v>2025.05.12</c:v>
                </c:pt>
                <c:pt idx="1575">
                  <c:v>2025.05.12</c:v>
                </c:pt>
                <c:pt idx="1576">
                  <c:v>2025.05.12</c:v>
                </c:pt>
                <c:pt idx="1577">
                  <c:v>2025.05.12</c:v>
                </c:pt>
                <c:pt idx="1578">
                  <c:v>2025.05.13</c:v>
                </c:pt>
                <c:pt idx="1579">
                  <c:v>2025.05.13</c:v>
                </c:pt>
                <c:pt idx="1580">
                  <c:v>2025.05.13</c:v>
                </c:pt>
                <c:pt idx="1581">
                  <c:v>2025.05.13</c:v>
                </c:pt>
                <c:pt idx="1582">
                  <c:v>2025.05.13</c:v>
                </c:pt>
                <c:pt idx="1583">
                  <c:v>2025.05.13</c:v>
                </c:pt>
                <c:pt idx="1584">
                  <c:v>2025.05.13</c:v>
                </c:pt>
                <c:pt idx="1585">
                  <c:v>2025.05.13</c:v>
                </c:pt>
                <c:pt idx="1586">
                  <c:v>2025.05.13</c:v>
                </c:pt>
                <c:pt idx="1587">
                  <c:v>2025.05.13</c:v>
                </c:pt>
                <c:pt idx="1588">
                  <c:v>2025.05.13</c:v>
                </c:pt>
                <c:pt idx="1589">
                  <c:v>2025.05.13</c:v>
                </c:pt>
                <c:pt idx="1590">
                  <c:v>2025.05.14</c:v>
                </c:pt>
                <c:pt idx="1591">
                  <c:v>2025.05.14</c:v>
                </c:pt>
                <c:pt idx="1592">
                  <c:v>2025.05.14</c:v>
                </c:pt>
                <c:pt idx="1593">
                  <c:v>2025.05.14</c:v>
                </c:pt>
                <c:pt idx="1594">
                  <c:v>2025.05.14</c:v>
                </c:pt>
                <c:pt idx="1595">
                  <c:v>2025.05.14</c:v>
                </c:pt>
                <c:pt idx="1596">
                  <c:v>2025.05.14</c:v>
                </c:pt>
                <c:pt idx="1597">
                  <c:v>2025.05.14</c:v>
                </c:pt>
                <c:pt idx="1598">
                  <c:v>2025.05.14</c:v>
                </c:pt>
                <c:pt idx="1599">
                  <c:v>2025.05.14</c:v>
                </c:pt>
                <c:pt idx="1600">
                  <c:v>2025.05.14</c:v>
                </c:pt>
                <c:pt idx="1601">
                  <c:v>2025.05.14</c:v>
                </c:pt>
                <c:pt idx="1602">
                  <c:v>2025.05.15</c:v>
                </c:pt>
                <c:pt idx="1603">
                  <c:v>2025.05.15</c:v>
                </c:pt>
                <c:pt idx="1604">
                  <c:v>2025.05.15</c:v>
                </c:pt>
                <c:pt idx="1605">
                  <c:v>2025.05.15</c:v>
                </c:pt>
                <c:pt idx="1606">
                  <c:v>2025.05.15</c:v>
                </c:pt>
                <c:pt idx="1607">
                  <c:v>2025.05.15</c:v>
                </c:pt>
                <c:pt idx="1608">
                  <c:v>2025.05.15</c:v>
                </c:pt>
                <c:pt idx="1609">
                  <c:v>2025.05.15</c:v>
                </c:pt>
                <c:pt idx="1610">
                  <c:v>2025.05.15</c:v>
                </c:pt>
                <c:pt idx="1611">
                  <c:v>2025.05.15</c:v>
                </c:pt>
                <c:pt idx="1612">
                  <c:v>2025.05.15</c:v>
                </c:pt>
                <c:pt idx="1613">
                  <c:v>2025.05.15</c:v>
                </c:pt>
                <c:pt idx="1614">
                  <c:v>2025.05.16</c:v>
                </c:pt>
                <c:pt idx="1615">
                  <c:v>2025.05.16</c:v>
                </c:pt>
                <c:pt idx="1616">
                  <c:v>2025.05.16</c:v>
                </c:pt>
                <c:pt idx="1617">
                  <c:v>2025.05.16</c:v>
                </c:pt>
                <c:pt idx="1618">
                  <c:v>2025.05.16</c:v>
                </c:pt>
                <c:pt idx="1619">
                  <c:v>2025.05.16</c:v>
                </c:pt>
                <c:pt idx="1620">
                  <c:v>2025.05.16</c:v>
                </c:pt>
                <c:pt idx="1621">
                  <c:v>2025.05.16</c:v>
                </c:pt>
                <c:pt idx="1622">
                  <c:v>2025.05.16</c:v>
                </c:pt>
                <c:pt idx="1623">
                  <c:v>2025.05.16</c:v>
                </c:pt>
                <c:pt idx="1624">
                  <c:v>2025.05.16</c:v>
                </c:pt>
                <c:pt idx="1625">
                  <c:v>2025.05.16</c:v>
                </c:pt>
                <c:pt idx="1626">
                  <c:v>2025.05.17</c:v>
                </c:pt>
                <c:pt idx="1627">
                  <c:v>2025.05.17</c:v>
                </c:pt>
                <c:pt idx="1628">
                  <c:v>2025.05.17</c:v>
                </c:pt>
                <c:pt idx="1629">
                  <c:v>2025.05.17</c:v>
                </c:pt>
                <c:pt idx="1630">
                  <c:v>2025.05.17</c:v>
                </c:pt>
                <c:pt idx="1631">
                  <c:v>2025.05.17</c:v>
                </c:pt>
                <c:pt idx="1632">
                  <c:v>2025.05.17</c:v>
                </c:pt>
                <c:pt idx="1633">
                  <c:v>2025.05.17</c:v>
                </c:pt>
                <c:pt idx="1634">
                  <c:v>2025.05.17</c:v>
                </c:pt>
                <c:pt idx="1635">
                  <c:v>2025.05.17</c:v>
                </c:pt>
                <c:pt idx="1636">
                  <c:v>2025.05.17</c:v>
                </c:pt>
                <c:pt idx="1637">
                  <c:v>2025.05.17</c:v>
                </c:pt>
                <c:pt idx="1638">
                  <c:v>2025.05.18</c:v>
                </c:pt>
                <c:pt idx="1639">
                  <c:v>2025.05.18</c:v>
                </c:pt>
                <c:pt idx="1640">
                  <c:v>2025.05.18</c:v>
                </c:pt>
                <c:pt idx="1641">
                  <c:v>2025.05.18</c:v>
                </c:pt>
                <c:pt idx="1642">
                  <c:v>2025.05.18</c:v>
                </c:pt>
                <c:pt idx="1643">
                  <c:v>2025.05.18</c:v>
                </c:pt>
                <c:pt idx="1644">
                  <c:v>2025.05.18</c:v>
                </c:pt>
                <c:pt idx="1645">
                  <c:v>2025.05.18</c:v>
                </c:pt>
                <c:pt idx="1646">
                  <c:v>2025.05.18</c:v>
                </c:pt>
                <c:pt idx="1647">
                  <c:v>2025.05.18</c:v>
                </c:pt>
                <c:pt idx="1648">
                  <c:v>2025.05.18</c:v>
                </c:pt>
                <c:pt idx="1649">
                  <c:v>2025.05.18</c:v>
                </c:pt>
                <c:pt idx="1650">
                  <c:v>2025.05.19</c:v>
                </c:pt>
                <c:pt idx="1651">
                  <c:v>2025.05.19</c:v>
                </c:pt>
                <c:pt idx="1652">
                  <c:v>2025.05.19</c:v>
                </c:pt>
                <c:pt idx="1653">
                  <c:v>2025.05.19</c:v>
                </c:pt>
                <c:pt idx="1654">
                  <c:v>2025.05.19</c:v>
                </c:pt>
                <c:pt idx="1655">
                  <c:v>2025.05.19</c:v>
                </c:pt>
                <c:pt idx="1656">
                  <c:v>2025.05.19</c:v>
                </c:pt>
                <c:pt idx="1657">
                  <c:v>2025.05.19</c:v>
                </c:pt>
                <c:pt idx="1658">
                  <c:v>2025.05.19</c:v>
                </c:pt>
                <c:pt idx="1659">
                  <c:v>2025.05.19</c:v>
                </c:pt>
                <c:pt idx="1660">
                  <c:v>2025.05.19</c:v>
                </c:pt>
                <c:pt idx="1661">
                  <c:v>2025.05.19</c:v>
                </c:pt>
                <c:pt idx="1662">
                  <c:v>2025.05.20</c:v>
                </c:pt>
                <c:pt idx="1663">
                  <c:v>2025.05.20</c:v>
                </c:pt>
                <c:pt idx="1664">
                  <c:v>2025.05.20</c:v>
                </c:pt>
                <c:pt idx="1665">
                  <c:v>2025.05.20</c:v>
                </c:pt>
                <c:pt idx="1666">
                  <c:v>2025.05.20</c:v>
                </c:pt>
                <c:pt idx="1667">
                  <c:v>2025.05.20</c:v>
                </c:pt>
                <c:pt idx="1668">
                  <c:v>2025.05.20</c:v>
                </c:pt>
                <c:pt idx="1669">
                  <c:v>2025.05.20</c:v>
                </c:pt>
                <c:pt idx="1670">
                  <c:v>2025.05.20</c:v>
                </c:pt>
                <c:pt idx="1671">
                  <c:v>2025.05.20</c:v>
                </c:pt>
                <c:pt idx="1672">
                  <c:v>2025.05.20</c:v>
                </c:pt>
                <c:pt idx="1673">
                  <c:v>2025.05.20</c:v>
                </c:pt>
                <c:pt idx="1674">
                  <c:v>2025.05.21</c:v>
                </c:pt>
                <c:pt idx="1675">
                  <c:v>2025.05.21</c:v>
                </c:pt>
                <c:pt idx="1676">
                  <c:v>2025.05.21</c:v>
                </c:pt>
                <c:pt idx="1677">
                  <c:v>2025.05.21</c:v>
                </c:pt>
                <c:pt idx="1678">
                  <c:v>2025.05.21</c:v>
                </c:pt>
                <c:pt idx="1679">
                  <c:v>2025.05.21</c:v>
                </c:pt>
                <c:pt idx="1680">
                  <c:v>2025.05.21</c:v>
                </c:pt>
                <c:pt idx="1681">
                  <c:v>2025.05.21</c:v>
                </c:pt>
                <c:pt idx="1682">
                  <c:v>2025.05.21</c:v>
                </c:pt>
                <c:pt idx="1683">
                  <c:v>2025.05.21</c:v>
                </c:pt>
                <c:pt idx="1684">
                  <c:v>2025.05.21</c:v>
                </c:pt>
                <c:pt idx="1685">
                  <c:v>2025.05.21</c:v>
                </c:pt>
                <c:pt idx="1686">
                  <c:v>2025.05.22</c:v>
                </c:pt>
                <c:pt idx="1687">
                  <c:v>2025.05.22</c:v>
                </c:pt>
                <c:pt idx="1688">
                  <c:v>2025.05.22</c:v>
                </c:pt>
                <c:pt idx="1689">
                  <c:v>2025.05.22</c:v>
                </c:pt>
                <c:pt idx="1690">
                  <c:v>2025.05.22</c:v>
                </c:pt>
                <c:pt idx="1691">
                  <c:v>2025.05.22</c:v>
                </c:pt>
                <c:pt idx="1692">
                  <c:v>2025.05.22</c:v>
                </c:pt>
                <c:pt idx="1693">
                  <c:v>2025.05.22</c:v>
                </c:pt>
                <c:pt idx="1694">
                  <c:v>2025.05.22</c:v>
                </c:pt>
                <c:pt idx="1695">
                  <c:v>2025.05.22</c:v>
                </c:pt>
                <c:pt idx="1696">
                  <c:v>2025.05.22</c:v>
                </c:pt>
                <c:pt idx="1697">
                  <c:v>2025.05.22</c:v>
                </c:pt>
                <c:pt idx="1698">
                  <c:v>2025.05.23</c:v>
                </c:pt>
                <c:pt idx="1699">
                  <c:v>2025.05.23</c:v>
                </c:pt>
                <c:pt idx="1700">
                  <c:v>2025.05.23</c:v>
                </c:pt>
                <c:pt idx="1701">
                  <c:v>2025.05.23</c:v>
                </c:pt>
                <c:pt idx="1702">
                  <c:v>2025.05.23</c:v>
                </c:pt>
                <c:pt idx="1703">
                  <c:v>2025.05.23</c:v>
                </c:pt>
                <c:pt idx="1704">
                  <c:v>2025.05.23</c:v>
                </c:pt>
                <c:pt idx="1705">
                  <c:v>2025.05.23</c:v>
                </c:pt>
                <c:pt idx="1706">
                  <c:v>2025.05.23</c:v>
                </c:pt>
                <c:pt idx="1707">
                  <c:v>2025.05.23</c:v>
                </c:pt>
                <c:pt idx="1708">
                  <c:v>2025.05.23</c:v>
                </c:pt>
                <c:pt idx="1709">
                  <c:v>2025.05.23</c:v>
                </c:pt>
                <c:pt idx="1710">
                  <c:v>2025.05.24</c:v>
                </c:pt>
                <c:pt idx="1711">
                  <c:v>2025.05.24</c:v>
                </c:pt>
                <c:pt idx="1712">
                  <c:v>2025.05.24</c:v>
                </c:pt>
                <c:pt idx="1713">
                  <c:v>2025.05.24</c:v>
                </c:pt>
                <c:pt idx="1714">
                  <c:v>2025.05.24</c:v>
                </c:pt>
                <c:pt idx="1715">
                  <c:v>2025.05.24</c:v>
                </c:pt>
                <c:pt idx="1716">
                  <c:v>2025.05.24</c:v>
                </c:pt>
                <c:pt idx="1717">
                  <c:v>2025.05.24</c:v>
                </c:pt>
                <c:pt idx="1718">
                  <c:v>2025.05.24</c:v>
                </c:pt>
                <c:pt idx="1719">
                  <c:v>2025.05.24</c:v>
                </c:pt>
                <c:pt idx="1720">
                  <c:v>2025.05.24</c:v>
                </c:pt>
                <c:pt idx="1721">
                  <c:v>2025.05.24</c:v>
                </c:pt>
                <c:pt idx="1722">
                  <c:v>2025.05.25</c:v>
                </c:pt>
                <c:pt idx="1723">
                  <c:v>2025.05.25</c:v>
                </c:pt>
                <c:pt idx="1724">
                  <c:v>2025.05.25</c:v>
                </c:pt>
                <c:pt idx="1725">
                  <c:v>2025.05.25</c:v>
                </c:pt>
                <c:pt idx="1726">
                  <c:v>2025.05.25</c:v>
                </c:pt>
                <c:pt idx="1727">
                  <c:v>2025.05.25</c:v>
                </c:pt>
                <c:pt idx="1728">
                  <c:v>2025.05.25</c:v>
                </c:pt>
                <c:pt idx="1729">
                  <c:v>2025.05.25</c:v>
                </c:pt>
                <c:pt idx="1730">
                  <c:v>2025.05.25</c:v>
                </c:pt>
                <c:pt idx="1731">
                  <c:v>2025.05.25</c:v>
                </c:pt>
                <c:pt idx="1732">
                  <c:v>2025.05.25</c:v>
                </c:pt>
                <c:pt idx="1733">
                  <c:v>2025.05.25</c:v>
                </c:pt>
                <c:pt idx="1734">
                  <c:v>2025.05.26</c:v>
                </c:pt>
                <c:pt idx="1735">
                  <c:v>2025.05.26</c:v>
                </c:pt>
                <c:pt idx="1736">
                  <c:v>2025.05.26</c:v>
                </c:pt>
                <c:pt idx="1737">
                  <c:v>2025.05.26</c:v>
                </c:pt>
                <c:pt idx="1738">
                  <c:v>2025.05.26</c:v>
                </c:pt>
                <c:pt idx="1739">
                  <c:v>2025.05.26</c:v>
                </c:pt>
                <c:pt idx="1740">
                  <c:v>2025.05.26</c:v>
                </c:pt>
                <c:pt idx="1741">
                  <c:v>2025.05.26</c:v>
                </c:pt>
                <c:pt idx="1742">
                  <c:v>2025.05.26</c:v>
                </c:pt>
                <c:pt idx="1743">
                  <c:v>2025.05.26</c:v>
                </c:pt>
                <c:pt idx="1744">
                  <c:v>2025.05.26</c:v>
                </c:pt>
                <c:pt idx="1745">
                  <c:v>2025.05.26</c:v>
                </c:pt>
                <c:pt idx="1746">
                  <c:v>2025.05.27</c:v>
                </c:pt>
                <c:pt idx="1747">
                  <c:v>2025.05.27</c:v>
                </c:pt>
                <c:pt idx="1748">
                  <c:v>2025.05.27</c:v>
                </c:pt>
                <c:pt idx="1749">
                  <c:v>2025.05.27</c:v>
                </c:pt>
                <c:pt idx="1750">
                  <c:v>2025.05.27</c:v>
                </c:pt>
                <c:pt idx="1751">
                  <c:v>2025.05.27</c:v>
                </c:pt>
                <c:pt idx="1752">
                  <c:v>2025.05.27</c:v>
                </c:pt>
                <c:pt idx="1753">
                  <c:v>2025.05.27</c:v>
                </c:pt>
                <c:pt idx="1754">
                  <c:v>2025.05.27</c:v>
                </c:pt>
                <c:pt idx="1755">
                  <c:v>2025.05.27</c:v>
                </c:pt>
                <c:pt idx="1756">
                  <c:v>2025.05.27</c:v>
                </c:pt>
                <c:pt idx="1757">
                  <c:v>2025.05.27</c:v>
                </c:pt>
                <c:pt idx="1758">
                  <c:v>2025.05.28</c:v>
                </c:pt>
                <c:pt idx="1759">
                  <c:v>2025.05.28</c:v>
                </c:pt>
                <c:pt idx="1760">
                  <c:v>2025.05.28</c:v>
                </c:pt>
                <c:pt idx="1761">
                  <c:v>2025.05.28</c:v>
                </c:pt>
                <c:pt idx="1762">
                  <c:v>2025.05.28</c:v>
                </c:pt>
                <c:pt idx="1763">
                  <c:v>2025.05.28</c:v>
                </c:pt>
                <c:pt idx="1764">
                  <c:v>2025.05.28</c:v>
                </c:pt>
                <c:pt idx="1765">
                  <c:v>2025.05.28</c:v>
                </c:pt>
                <c:pt idx="1766">
                  <c:v>2025.05.28</c:v>
                </c:pt>
                <c:pt idx="1767">
                  <c:v>2025.05.28</c:v>
                </c:pt>
                <c:pt idx="1768">
                  <c:v>2025.05.28</c:v>
                </c:pt>
                <c:pt idx="1769">
                  <c:v>2025.05.28</c:v>
                </c:pt>
                <c:pt idx="1770">
                  <c:v>2025.05.29</c:v>
                </c:pt>
                <c:pt idx="1771">
                  <c:v>2025.05.29</c:v>
                </c:pt>
                <c:pt idx="1772">
                  <c:v>2025.05.29</c:v>
                </c:pt>
                <c:pt idx="1773">
                  <c:v>2025.05.29</c:v>
                </c:pt>
                <c:pt idx="1774">
                  <c:v>2025.05.29</c:v>
                </c:pt>
                <c:pt idx="1775">
                  <c:v>2025.05.29</c:v>
                </c:pt>
                <c:pt idx="1776">
                  <c:v>2025.05.29</c:v>
                </c:pt>
                <c:pt idx="1777">
                  <c:v>2025.05.29</c:v>
                </c:pt>
                <c:pt idx="1778">
                  <c:v>2025.05.29</c:v>
                </c:pt>
                <c:pt idx="1779">
                  <c:v>2025.05.29</c:v>
                </c:pt>
                <c:pt idx="1780">
                  <c:v>2025.05.29</c:v>
                </c:pt>
                <c:pt idx="1781">
                  <c:v>2025.05.29</c:v>
                </c:pt>
                <c:pt idx="1782">
                  <c:v>2025.05.30</c:v>
                </c:pt>
                <c:pt idx="1783">
                  <c:v>2025.05.30</c:v>
                </c:pt>
                <c:pt idx="1784">
                  <c:v>2025.05.30</c:v>
                </c:pt>
                <c:pt idx="1785">
                  <c:v>2025.05.30</c:v>
                </c:pt>
                <c:pt idx="1786">
                  <c:v>2025.05.30</c:v>
                </c:pt>
                <c:pt idx="1787">
                  <c:v>2025.05.30</c:v>
                </c:pt>
                <c:pt idx="1788">
                  <c:v>2025.05.30</c:v>
                </c:pt>
                <c:pt idx="1789">
                  <c:v>2025.05.30</c:v>
                </c:pt>
                <c:pt idx="1790">
                  <c:v>2025.05.30</c:v>
                </c:pt>
                <c:pt idx="1791">
                  <c:v>2025.05.30</c:v>
                </c:pt>
                <c:pt idx="1792">
                  <c:v>2025.05.30</c:v>
                </c:pt>
                <c:pt idx="1793">
                  <c:v>2025.05.31</c:v>
                </c:pt>
                <c:pt idx="1794">
                  <c:v>2025.05.31</c:v>
                </c:pt>
                <c:pt idx="1795">
                  <c:v>2025.05.31</c:v>
                </c:pt>
                <c:pt idx="1796">
                  <c:v>2025.05.31</c:v>
                </c:pt>
                <c:pt idx="1797">
                  <c:v>2025.05.31</c:v>
                </c:pt>
                <c:pt idx="1798">
                  <c:v>2025.05.31</c:v>
                </c:pt>
                <c:pt idx="1799">
                  <c:v>2025.05.31</c:v>
                </c:pt>
                <c:pt idx="1800">
                  <c:v>2025.05.31</c:v>
                </c:pt>
                <c:pt idx="1801">
                  <c:v>2025.05.31</c:v>
                </c:pt>
                <c:pt idx="1802">
                  <c:v>2025.05.31</c:v>
                </c:pt>
                <c:pt idx="1803">
                  <c:v>2025.05.31</c:v>
                </c:pt>
                <c:pt idx="1804">
                  <c:v>2025.05.31</c:v>
                </c:pt>
                <c:pt idx="1805">
                  <c:v>2025.06.01</c:v>
                </c:pt>
                <c:pt idx="1806">
                  <c:v>2025.06.01</c:v>
                </c:pt>
                <c:pt idx="1807">
                  <c:v>2025.06.01</c:v>
                </c:pt>
                <c:pt idx="1808">
                  <c:v>2025.06.01</c:v>
                </c:pt>
                <c:pt idx="1809">
                  <c:v>2025.06.01</c:v>
                </c:pt>
                <c:pt idx="1810">
                  <c:v>2025.06.01</c:v>
                </c:pt>
                <c:pt idx="1811">
                  <c:v>2025.06.01</c:v>
                </c:pt>
                <c:pt idx="1812">
                  <c:v>2025.06.01</c:v>
                </c:pt>
                <c:pt idx="1813">
                  <c:v>2025.06.01</c:v>
                </c:pt>
                <c:pt idx="1814">
                  <c:v>2025.06.01</c:v>
                </c:pt>
                <c:pt idx="1815">
                  <c:v>2025.06.01</c:v>
                </c:pt>
                <c:pt idx="1816">
                  <c:v>2025.06.01</c:v>
                </c:pt>
                <c:pt idx="1817">
                  <c:v>2025.06.02</c:v>
                </c:pt>
                <c:pt idx="1818">
                  <c:v>2025.06.02</c:v>
                </c:pt>
                <c:pt idx="1819">
                  <c:v>2025.06.02</c:v>
                </c:pt>
                <c:pt idx="1820">
                  <c:v>2025.06.02</c:v>
                </c:pt>
                <c:pt idx="1821">
                  <c:v>2025.06.02</c:v>
                </c:pt>
                <c:pt idx="1822">
                  <c:v>2025.06.02</c:v>
                </c:pt>
                <c:pt idx="1823">
                  <c:v>2025.06.02</c:v>
                </c:pt>
                <c:pt idx="1824">
                  <c:v>2025.06.02</c:v>
                </c:pt>
                <c:pt idx="1825">
                  <c:v>2025.06.02</c:v>
                </c:pt>
                <c:pt idx="1826">
                  <c:v>2025.06.02</c:v>
                </c:pt>
                <c:pt idx="1827">
                  <c:v>2025.06.02</c:v>
                </c:pt>
                <c:pt idx="1828">
                  <c:v>2025.06.02</c:v>
                </c:pt>
                <c:pt idx="1829">
                  <c:v>2025.06.03</c:v>
                </c:pt>
                <c:pt idx="1830">
                  <c:v>2025.06.03</c:v>
                </c:pt>
                <c:pt idx="1831">
                  <c:v>2025.06.03</c:v>
                </c:pt>
                <c:pt idx="1832">
                  <c:v>2025.06.03</c:v>
                </c:pt>
                <c:pt idx="1833">
                  <c:v>2025.06.03</c:v>
                </c:pt>
                <c:pt idx="1834">
                  <c:v>2025.06.03</c:v>
                </c:pt>
                <c:pt idx="1835">
                  <c:v>2025.06.03</c:v>
                </c:pt>
                <c:pt idx="1836">
                  <c:v>2025.06.03</c:v>
                </c:pt>
                <c:pt idx="1837">
                  <c:v>2025.06.03</c:v>
                </c:pt>
                <c:pt idx="1838">
                  <c:v>2025.06.03</c:v>
                </c:pt>
                <c:pt idx="1839">
                  <c:v>2025.06.03</c:v>
                </c:pt>
                <c:pt idx="1840">
                  <c:v>2025.06.04</c:v>
                </c:pt>
                <c:pt idx="1841">
                  <c:v>2025.06.04</c:v>
                </c:pt>
                <c:pt idx="1842">
                  <c:v>2025.06.04</c:v>
                </c:pt>
                <c:pt idx="1843">
                  <c:v>2025.06.04</c:v>
                </c:pt>
                <c:pt idx="1844">
                  <c:v>2025.06.04</c:v>
                </c:pt>
                <c:pt idx="1845">
                  <c:v>2025.06.04</c:v>
                </c:pt>
                <c:pt idx="1846">
                  <c:v>2025.06.04</c:v>
                </c:pt>
                <c:pt idx="1847">
                  <c:v>2025.06.04</c:v>
                </c:pt>
                <c:pt idx="1848">
                  <c:v>2025.06.04</c:v>
                </c:pt>
                <c:pt idx="1849">
                  <c:v>2025.06.04</c:v>
                </c:pt>
                <c:pt idx="1850">
                  <c:v>2025.06.04</c:v>
                </c:pt>
                <c:pt idx="1851">
                  <c:v>2025.06.04</c:v>
                </c:pt>
                <c:pt idx="1852">
                  <c:v>2025.06.05</c:v>
                </c:pt>
                <c:pt idx="1853">
                  <c:v>2025.06.05</c:v>
                </c:pt>
                <c:pt idx="1854">
                  <c:v>2025.06.05</c:v>
                </c:pt>
                <c:pt idx="1855">
                  <c:v>2025.06.05</c:v>
                </c:pt>
                <c:pt idx="1856">
                  <c:v>2025.06.05</c:v>
                </c:pt>
                <c:pt idx="1857">
                  <c:v>2025.06.05</c:v>
                </c:pt>
                <c:pt idx="1858">
                  <c:v>2025.06.05</c:v>
                </c:pt>
                <c:pt idx="1859">
                  <c:v>2025.06.05</c:v>
                </c:pt>
                <c:pt idx="1860">
                  <c:v>2025.06.05</c:v>
                </c:pt>
                <c:pt idx="1861">
                  <c:v>2025.06.05</c:v>
                </c:pt>
                <c:pt idx="1862">
                  <c:v>2025.06.05</c:v>
                </c:pt>
                <c:pt idx="1863">
                  <c:v>2025.06.05</c:v>
                </c:pt>
                <c:pt idx="1864">
                  <c:v>2025.06.06</c:v>
                </c:pt>
                <c:pt idx="1865">
                  <c:v>2025.06.06</c:v>
                </c:pt>
                <c:pt idx="1866">
                  <c:v>2025.06.06</c:v>
                </c:pt>
                <c:pt idx="1867">
                  <c:v>2025.06.06</c:v>
                </c:pt>
                <c:pt idx="1868">
                  <c:v>2025.06.06</c:v>
                </c:pt>
                <c:pt idx="1869">
                  <c:v>2025.06.06</c:v>
                </c:pt>
                <c:pt idx="1870">
                  <c:v>2025.06.06</c:v>
                </c:pt>
                <c:pt idx="1871">
                  <c:v>2025.06.06</c:v>
                </c:pt>
                <c:pt idx="1872">
                  <c:v>2025.06.06</c:v>
                </c:pt>
                <c:pt idx="1873">
                  <c:v>2025.06.06</c:v>
                </c:pt>
                <c:pt idx="1874">
                  <c:v>2025.06.06</c:v>
                </c:pt>
                <c:pt idx="1875">
                  <c:v>2025.06.06</c:v>
                </c:pt>
                <c:pt idx="1876">
                  <c:v>2025.06.07</c:v>
                </c:pt>
                <c:pt idx="1877">
                  <c:v>2025.06.07</c:v>
                </c:pt>
                <c:pt idx="1878">
                  <c:v>2025.06.07</c:v>
                </c:pt>
                <c:pt idx="1879">
                  <c:v>2025.06.07</c:v>
                </c:pt>
                <c:pt idx="1880">
                  <c:v>2025.06.07</c:v>
                </c:pt>
                <c:pt idx="1881">
                  <c:v>2025.06.07</c:v>
                </c:pt>
                <c:pt idx="1882">
                  <c:v>2025.06.07</c:v>
                </c:pt>
                <c:pt idx="1883">
                  <c:v>2025.06.07</c:v>
                </c:pt>
                <c:pt idx="1884">
                  <c:v>2025.06.07</c:v>
                </c:pt>
                <c:pt idx="1885">
                  <c:v>2025.06.07</c:v>
                </c:pt>
                <c:pt idx="1886">
                  <c:v>2025.06.07</c:v>
                </c:pt>
                <c:pt idx="1887">
                  <c:v>2025.06.07</c:v>
                </c:pt>
                <c:pt idx="1888">
                  <c:v>2025.06.08</c:v>
                </c:pt>
                <c:pt idx="1889">
                  <c:v>2025.06.08</c:v>
                </c:pt>
                <c:pt idx="1890">
                  <c:v>2025.06.08</c:v>
                </c:pt>
                <c:pt idx="1891">
                  <c:v>2025.06.08</c:v>
                </c:pt>
                <c:pt idx="1892">
                  <c:v>2025.06.08</c:v>
                </c:pt>
                <c:pt idx="1893">
                  <c:v>2025.06.08</c:v>
                </c:pt>
                <c:pt idx="1894">
                  <c:v>2025.06.08</c:v>
                </c:pt>
                <c:pt idx="1895">
                  <c:v>2025.06.08</c:v>
                </c:pt>
                <c:pt idx="1896">
                  <c:v>2025.06.08</c:v>
                </c:pt>
                <c:pt idx="1897">
                  <c:v>2025.06.08</c:v>
                </c:pt>
                <c:pt idx="1898">
                  <c:v>2025.06.08</c:v>
                </c:pt>
                <c:pt idx="1899">
                  <c:v>2025.06.08</c:v>
                </c:pt>
                <c:pt idx="1900">
                  <c:v>2025.06.09</c:v>
                </c:pt>
                <c:pt idx="1901">
                  <c:v>2025.06.09</c:v>
                </c:pt>
                <c:pt idx="1902">
                  <c:v>2025.06.09</c:v>
                </c:pt>
                <c:pt idx="1903">
                  <c:v>2025.06.09</c:v>
                </c:pt>
                <c:pt idx="1904">
                  <c:v>2025.06.09</c:v>
                </c:pt>
                <c:pt idx="1905">
                  <c:v>2025.06.09</c:v>
                </c:pt>
                <c:pt idx="1906">
                  <c:v>2025.06.09</c:v>
                </c:pt>
                <c:pt idx="1907">
                  <c:v>2025.06.09</c:v>
                </c:pt>
                <c:pt idx="1908">
                  <c:v>2025.06.09</c:v>
                </c:pt>
                <c:pt idx="1909">
                  <c:v>2025.06.09</c:v>
                </c:pt>
                <c:pt idx="1910">
                  <c:v>2025.06.09</c:v>
                </c:pt>
                <c:pt idx="1911">
                  <c:v>2025.06.09</c:v>
                </c:pt>
                <c:pt idx="1912">
                  <c:v>2025.06.10</c:v>
                </c:pt>
                <c:pt idx="1913">
                  <c:v>2025.06.10</c:v>
                </c:pt>
                <c:pt idx="1914">
                  <c:v>2025.06.10</c:v>
                </c:pt>
                <c:pt idx="1915">
                  <c:v>2025.06.10</c:v>
                </c:pt>
                <c:pt idx="1916">
                  <c:v>2025.06.10</c:v>
                </c:pt>
                <c:pt idx="1917">
                  <c:v>2025.06.10</c:v>
                </c:pt>
                <c:pt idx="1918">
                  <c:v>2025.06.10</c:v>
                </c:pt>
                <c:pt idx="1919">
                  <c:v>2025.06.10</c:v>
                </c:pt>
                <c:pt idx="1920">
                  <c:v>2025.06.10</c:v>
                </c:pt>
                <c:pt idx="1921">
                  <c:v>2025.06.10</c:v>
                </c:pt>
                <c:pt idx="1922">
                  <c:v>2025.06.10</c:v>
                </c:pt>
                <c:pt idx="1923">
                  <c:v>2025.06.10</c:v>
                </c:pt>
                <c:pt idx="1924">
                  <c:v>2025.06.11</c:v>
                </c:pt>
                <c:pt idx="1925">
                  <c:v>2025.06.11</c:v>
                </c:pt>
                <c:pt idx="1926">
                  <c:v>2025.06.11</c:v>
                </c:pt>
                <c:pt idx="1927">
                  <c:v>2025.06.11</c:v>
                </c:pt>
                <c:pt idx="1928">
                  <c:v>2025.06.11</c:v>
                </c:pt>
                <c:pt idx="1929">
                  <c:v>2025.06.11</c:v>
                </c:pt>
                <c:pt idx="1930">
                  <c:v>2025.06.11</c:v>
                </c:pt>
                <c:pt idx="1931">
                  <c:v>2025.06.11</c:v>
                </c:pt>
                <c:pt idx="1932">
                  <c:v>2025.06.11</c:v>
                </c:pt>
                <c:pt idx="1933">
                  <c:v>2025.06.11</c:v>
                </c:pt>
                <c:pt idx="1934">
                  <c:v>2025.06.11</c:v>
                </c:pt>
                <c:pt idx="1935">
                  <c:v>2025.06.11</c:v>
                </c:pt>
                <c:pt idx="1936">
                  <c:v>2025.06.12</c:v>
                </c:pt>
                <c:pt idx="1937">
                  <c:v>2025.06.12</c:v>
                </c:pt>
                <c:pt idx="1938">
                  <c:v>2025.06.12</c:v>
                </c:pt>
                <c:pt idx="1939">
                  <c:v>2025.06.12</c:v>
                </c:pt>
                <c:pt idx="1940">
                  <c:v>2025.06.12</c:v>
                </c:pt>
                <c:pt idx="1941">
                  <c:v>2025.06.12</c:v>
                </c:pt>
                <c:pt idx="1942">
                  <c:v>2025.06.12</c:v>
                </c:pt>
                <c:pt idx="1943">
                  <c:v>2025.06.12</c:v>
                </c:pt>
                <c:pt idx="1944">
                  <c:v>2025.06.12</c:v>
                </c:pt>
                <c:pt idx="1945">
                  <c:v>2025.06.12</c:v>
                </c:pt>
                <c:pt idx="1946">
                  <c:v>2025.06.12</c:v>
                </c:pt>
                <c:pt idx="1947">
                  <c:v>2025.06.12</c:v>
                </c:pt>
                <c:pt idx="1948">
                  <c:v>2025.06.13</c:v>
                </c:pt>
                <c:pt idx="1949">
                  <c:v>2025.06.13</c:v>
                </c:pt>
                <c:pt idx="1950">
                  <c:v>2025.06.13</c:v>
                </c:pt>
                <c:pt idx="1951">
                  <c:v>2025.06.13</c:v>
                </c:pt>
                <c:pt idx="1952">
                  <c:v>2025.06.13</c:v>
                </c:pt>
                <c:pt idx="1953">
                  <c:v>2025.06.13</c:v>
                </c:pt>
                <c:pt idx="1954">
                  <c:v>2025.06.13</c:v>
                </c:pt>
                <c:pt idx="1955">
                  <c:v>2025.06.13</c:v>
                </c:pt>
                <c:pt idx="1956">
                  <c:v>2025.06.13</c:v>
                </c:pt>
                <c:pt idx="1957">
                  <c:v>2025.06.13</c:v>
                </c:pt>
                <c:pt idx="1958">
                  <c:v>2025.06.13</c:v>
                </c:pt>
                <c:pt idx="1959">
                  <c:v>2025.06.13</c:v>
                </c:pt>
                <c:pt idx="1960">
                  <c:v>2025.06.14</c:v>
                </c:pt>
                <c:pt idx="1961">
                  <c:v>2025.06.14</c:v>
                </c:pt>
                <c:pt idx="1962">
                  <c:v>2025.06.14</c:v>
                </c:pt>
                <c:pt idx="1963">
                  <c:v>2025.06.14</c:v>
                </c:pt>
                <c:pt idx="1964">
                  <c:v>2025.06.14</c:v>
                </c:pt>
                <c:pt idx="1965">
                  <c:v>2025.06.14</c:v>
                </c:pt>
                <c:pt idx="1966">
                  <c:v>2025.06.14</c:v>
                </c:pt>
                <c:pt idx="1967">
                  <c:v>2025.06.14</c:v>
                </c:pt>
                <c:pt idx="1968">
                  <c:v>2025.06.14</c:v>
                </c:pt>
                <c:pt idx="1969">
                  <c:v>2025.06.14</c:v>
                </c:pt>
                <c:pt idx="1970">
                  <c:v>2025.06.14</c:v>
                </c:pt>
                <c:pt idx="1971">
                  <c:v>2025.06.14</c:v>
                </c:pt>
                <c:pt idx="1972">
                  <c:v>2025.06.15</c:v>
                </c:pt>
                <c:pt idx="1973">
                  <c:v>2025.06.15</c:v>
                </c:pt>
                <c:pt idx="1974">
                  <c:v>2025.06.15</c:v>
                </c:pt>
                <c:pt idx="1975">
                  <c:v>2025.06.15</c:v>
                </c:pt>
                <c:pt idx="1976">
                  <c:v>2025.06.15</c:v>
                </c:pt>
                <c:pt idx="1977">
                  <c:v>2025.06.15</c:v>
                </c:pt>
                <c:pt idx="1978">
                  <c:v>2025.06.15</c:v>
                </c:pt>
                <c:pt idx="1979">
                  <c:v>2025.06.15</c:v>
                </c:pt>
                <c:pt idx="1980">
                  <c:v>2025.06.15</c:v>
                </c:pt>
                <c:pt idx="1981">
                  <c:v>2025.06.15</c:v>
                </c:pt>
                <c:pt idx="1982">
                  <c:v>2025.06.15</c:v>
                </c:pt>
                <c:pt idx="1983">
                  <c:v>2025.06.15</c:v>
                </c:pt>
                <c:pt idx="1984">
                  <c:v>2025.06.16</c:v>
                </c:pt>
                <c:pt idx="1985">
                  <c:v>2025.06.16</c:v>
                </c:pt>
                <c:pt idx="1986">
                  <c:v>2025.06.16</c:v>
                </c:pt>
                <c:pt idx="1987">
                  <c:v>2025.06.16</c:v>
                </c:pt>
                <c:pt idx="1988">
                  <c:v>2025.06.16</c:v>
                </c:pt>
                <c:pt idx="1989">
                  <c:v>2025.06.16</c:v>
                </c:pt>
                <c:pt idx="1990">
                  <c:v>2025.06.16</c:v>
                </c:pt>
                <c:pt idx="1991">
                  <c:v>2025.06.16</c:v>
                </c:pt>
                <c:pt idx="1992">
                  <c:v>2025.06.16</c:v>
                </c:pt>
                <c:pt idx="1993">
                  <c:v>2025.06.16</c:v>
                </c:pt>
                <c:pt idx="1994">
                  <c:v>2025.06.16</c:v>
                </c:pt>
                <c:pt idx="1995">
                  <c:v>2025.06.16</c:v>
                </c:pt>
                <c:pt idx="1996">
                  <c:v>2025.06.17</c:v>
                </c:pt>
                <c:pt idx="1997">
                  <c:v>2025.06.17</c:v>
                </c:pt>
                <c:pt idx="1998">
                  <c:v>2025.06.17</c:v>
                </c:pt>
                <c:pt idx="1999">
                  <c:v>2025.06.17</c:v>
                </c:pt>
                <c:pt idx="2000">
                  <c:v>2025.06.17</c:v>
                </c:pt>
                <c:pt idx="2001">
                  <c:v>2025.06.17</c:v>
                </c:pt>
                <c:pt idx="2002">
                  <c:v>2025.06.17</c:v>
                </c:pt>
                <c:pt idx="2003">
                  <c:v>2025.06.17</c:v>
                </c:pt>
                <c:pt idx="2004">
                  <c:v>2025.06.17</c:v>
                </c:pt>
                <c:pt idx="2005">
                  <c:v>2025.06.17</c:v>
                </c:pt>
                <c:pt idx="2006">
                  <c:v>2025.06.17</c:v>
                </c:pt>
                <c:pt idx="2007">
                  <c:v>2025.06.17</c:v>
                </c:pt>
                <c:pt idx="2008">
                  <c:v>2025.06.18</c:v>
                </c:pt>
                <c:pt idx="2009">
                  <c:v>2025.06.18</c:v>
                </c:pt>
                <c:pt idx="2010">
                  <c:v>2025.06.18</c:v>
                </c:pt>
                <c:pt idx="2011">
                  <c:v>2025.06.18</c:v>
                </c:pt>
                <c:pt idx="2012">
                  <c:v>2025.06.18</c:v>
                </c:pt>
                <c:pt idx="2013">
                  <c:v>2025.06.18</c:v>
                </c:pt>
                <c:pt idx="2014">
                  <c:v>2025.06.18</c:v>
                </c:pt>
                <c:pt idx="2015">
                  <c:v>2025.06.18</c:v>
                </c:pt>
                <c:pt idx="2016">
                  <c:v>2025.06.18</c:v>
                </c:pt>
                <c:pt idx="2017">
                  <c:v>2025.06.18</c:v>
                </c:pt>
                <c:pt idx="2018">
                  <c:v>2025.06.18</c:v>
                </c:pt>
                <c:pt idx="2019">
                  <c:v>2025.06.18</c:v>
                </c:pt>
                <c:pt idx="2020">
                  <c:v>2025.06.19</c:v>
                </c:pt>
                <c:pt idx="2021">
                  <c:v>2025.06.19</c:v>
                </c:pt>
                <c:pt idx="2022">
                  <c:v>2025.06.19</c:v>
                </c:pt>
                <c:pt idx="2023">
                  <c:v>2025.06.19</c:v>
                </c:pt>
                <c:pt idx="2024">
                  <c:v>2025.06.19</c:v>
                </c:pt>
                <c:pt idx="2025">
                  <c:v>2025.06.19</c:v>
                </c:pt>
                <c:pt idx="2026">
                  <c:v>2025.06.19</c:v>
                </c:pt>
                <c:pt idx="2027">
                  <c:v>2025.06.19</c:v>
                </c:pt>
                <c:pt idx="2028">
                  <c:v>2025.06.19</c:v>
                </c:pt>
                <c:pt idx="2029">
                  <c:v>2025.06.19</c:v>
                </c:pt>
                <c:pt idx="2030">
                  <c:v>2025.06.19</c:v>
                </c:pt>
                <c:pt idx="2031">
                  <c:v>2025.06.19</c:v>
                </c:pt>
                <c:pt idx="2032">
                  <c:v>2025.06.20</c:v>
                </c:pt>
                <c:pt idx="2033">
                  <c:v>2025.06.20</c:v>
                </c:pt>
                <c:pt idx="2034">
                  <c:v>2025.06.20</c:v>
                </c:pt>
                <c:pt idx="2035">
                  <c:v>2025.06.20</c:v>
                </c:pt>
                <c:pt idx="2036">
                  <c:v>2025.06.20</c:v>
                </c:pt>
                <c:pt idx="2037">
                  <c:v>2025.06.20</c:v>
                </c:pt>
                <c:pt idx="2038">
                  <c:v>2025.06.20</c:v>
                </c:pt>
                <c:pt idx="2039">
                  <c:v>2025.06.20</c:v>
                </c:pt>
                <c:pt idx="2040">
                  <c:v>2025.06.20</c:v>
                </c:pt>
                <c:pt idx="2041">
                  <c:v>2025.06.20</c:v>
                </c:pt>
                <c:pt idx="2042">
                  <c:v>2025.06.20</c:v>
                </c:pt>
                <c:pt idx="2043">
                  <c:v>2025.06.20</c:v>
                </c:pt>
                <c:pt idx="2044">
                  <c:v>2025.06.20</c:v>
                </c:pt>
                <c:pt idx="2045">
                  <c:v>2025.06.21</c:v>
                </c:pt>
                <c:pt idx="2046">
                  <c:v>2025.06.21</c:v>
                </c:pt>
                <c:pt idx="2047">
                  <c:v>2025.06.21</c:v>
                </c:pt>
                <c:pt idx="2048">
                  <c:v>2025.06.21</c:v>
                </c:pt>
                <c:pt idx="2049">
                  <c:v>2025.06.21</c:v>
                </c:pt>
                <c:pt idx="2050">
                  <c:v>2025.06.21</c:v>
                </c:pt>
                <c:pt idx="2051">
                  <c:v>2025.06.21</c:v>
                </c:pt>
                <c:pt idx="2052">
                  <c:v>2025.06.21</c:v>
                </c:pt>
                <c:pt idx="2053">
                  <c:v>2025.06.21</c:v>
                </c:pt>
                <c:pt idx="2054">
                  <c:v>2025.06.21</c:v>
                </c:pt>
                <c:pt idx="2055">
                  <c:v>2025.06.21</c:v>
                </c:pt>
                <c:pt idx="2056">
                  <c:v>2025.06.22</c:v>
                </c:pt>
                <c:pt idx="2057">
                  <c:v>2025.06.22</c:v>
                </c:pt>
                <c:pt idx="2058">
                  <c:v>2025.06.22</c:v>
                </c:pt>
                <c:pt idx="2059">
                  <c:v>2025.06.22</c:v>
                </c:pt>
                <c:pt idx="2060">
                  <c:v>2025.06.22</c:v>
                </c:pt>
                <c:pt idx="2061">
                  <c:v>2025.06.22</c:v>
                </c:pt>
                <c:pt idx="2062">
                  <c:v>2025.06.22</c:v>
                </c:pt>
                <c:pt idx="2063">
                  <c:v>2025.06.22</c:v>
                </c:pt>
                <c:pt idx="2064">
                  <c:v>2025.06.22</c:v>
                </c:pt>
                <c:pt idx="2065">
                  <c:v>2025.06.22</c:v>
                </c:pt>
                <c:pt idx="2066">
                  <c:v>2025.06.22</c:v>
                </c:pt>
                <c:pt idx="2067">
                  <c:v>2025.06.22</c:v>
                </c:pt>
                <c:pt idx="2068">
                  <c:v>2025.06.23</c:v>
                </c:pt>
                <c:pt idx="2069">
                  <c:v>2025.06.23</c:v>
                </c:pt>
                <c:pt idx="2070">
                  <c:v>2025.06.23</c:v>
                </c:pt>
                <c:pt idx="2071">
                  <c:v>2025.06.23</c:v>
                </c:pt>
                <c:pt idx="2072">
                  <c:v>2025.06.23</c:v>
                </c:pt>
                <c:pt idx="2073">
                  <c:v>2025.06.23</c:v>
                </c:pt>
                <c:pt idx="2074">
                  <c:v>2025.06.23</c:v>
                </c:pt>
                <c:pt idx="2075">
                  <c:v>2025.06.23</c:v>
                </c:pt>
                <c:pt idx="2076">
                  <c:v>2025.06.23</c:v>
                </c:pt>
                <c:pt idx="2077">
                  <c:v>2025.06.23</c:v>
                </c:pt>
                <c:pt idx="2078">
                  <c:v>2025.06.23</c:v>
                </c:pt>
                <c:pt idx="2079">
                  <c:v>2025.06.23</c:v>
                </c:pt>
                <c:pt idx="2080">
                  <c:v>2025.06.24</c:v>
                </c:pt>
                <c:pt idx="2081">
                  <c:v>2025.06.24</c:v>
                </c:pt>
                <c:pt idx="2082">
                  <c:v>2025.06.24</c:v>
                </c:pt>
                <c:pt idx="2083">
                  <c:v>2025.06.24</c:v>
                </c:pt>
                <c:pt idx="2084">
                  <c:v>2025.06.24</c:v>
                </c:pt>
                <c:pt idx="2085">
                  <c:v>2025.06.24</c:v>
                </c:pt>
                <c:pt idx="2086">
                  <c:v>2025.06.24</c:v>
                </c:pt>
                <c:pt idx="2087">
                  <c:v>2025.06.24</c:v>
                </c:pt>
                <c:pt idx="2088">
                  <c:v>2025.06.24</c:v>
                </c:pt>
                <c:pt idx="2089">
                  <c:v>2025.06.24</c:v>
                </c:pt>
                <c:pt idx="2090">
                  <c:v>2025.06.24</c:v>
                </c:pt>
                <c:pt idx="2091">
                  <c:v>2025.06.24</c:v>
                </c:pt>
                <c:pt idx="2092">
                  <c:v>2025.06.25</c:v>
                </c:pt>
                <c:pt idx="2093">
                  <c:v>2025.06.25</c:v>
                </c:pt>
                <c:pt idx="2094">
                  <c:v>2025.06.25</c:v>
                </c:pt>
                <c:pt idx="2095">
                  <c:v>2025.06.25</c:v>
                </c:pt>
                <c:pt idx="2096">
                  <c:v>2025.06.25</c:v>
                </c:pt>
                <c:pt idx="2097">
                  <c:v>2025.06.25</c:v>
                </c:pt>
                <c:pt idx="2098">
                  <c:v>2025.06.25</c:v>
                </c:pt>
                <c:pt idx="2099">
                  <c:v>2025.06.25</c:v>
                </c:pt>
                <c:pt idx="2100">
                  <c:v>2025.06.25</c:v>
                </c:pt>
                <c:pt idx="2101">
                  <c:v>2025.06.25</c:v>
                </c:pt>
                <c:pt idx="2102">
                  <c:v>2025.06.25</c:v>
                </c:pt>
                <c:pt idx="2103">
                  <c:v>2025.06.25</c:v>
                </c:pt>
                <c:pt idx="2104">
                  <c:v>2025.06.26</c:v>
                </c:pt>
                <c:pt idx="2105">
                  <c:v>2025.06.26</c:v>
                </c:pt>
                <c:pt idx="2106">
                  <c:v>2025.06.26</c:v>
                </c:pt>
                <c:pt idx="2107">
                  <c:v>2025.06.26</c:v>
                </c:pt>
                <c:pt idx="2108">
                  <c:v>2025.06.26</c:v>
                </c:pt>
                <c:pt idx="2109">
                  <c:v>2025.06.26</c:v>
                </c:pt>
                <c:pt idx="2110">
                  <c:v>2025.06.26</c:v>
                </c:pt>
                <c:pt idx="2111">
                  <c:v>2025.06.26</c:v>
                </c:pt>
                <c:pt idx="2112">
                  <c:v>2025.06.26</c:v>
                </c:pt>
                <c:pt idx="2113">
                  <c:v>2025.06.26</c:v>
                </c:pt>
                <c:pt idx="2114">
                  <c:v>2025.06.26</c:v>
                </c:pt>
                <c:pt idx="2115">
                  <c:v>2025.06.26</c:v>
                </c:pt>
                <c:pt idx="2116">
                  <c:v>2025.06.27</c:v>
                </c:pt>
                <c:pt idx="2117">
                  <c:v>2025.06.27</c:v>
                </c:pt>
                <c:pt idx="2118">
                  <c:v>2025.06.27</c:v>
                </c:pt>
                <c:pt idx="2119">
                  <c:v>2025.06.27</c:v>
                </c:pt>
                <c:pt idx="2120">
                  <c:v>2025.06.27</c:v>
                </c:pt>
                <c:pt idx="2121">
                  <c:v>2025.06.27</c:v>
                </c:pt>
                <c:pt idx="2122">
                  <c:v>2025.06.27</c:v>
                </c:pt>
                <c:pt idx="2123">
                  <c:v>2025.06.27</c:v>
                </c:pt>
                <c:pt idx="2124">
                  <c:v>2025.06.27</c:v>
                </c:pt>
                <c:pt idx="2125">
                  <c:v>2025.06.27</c:v>
                </c:pt>
                <c:pt idx="2126">
                  <c:v>2025.06.27</c:v>
                </c:pt>
                <c:pt idx="2127">
                  <c:v>2025.06.27</c:v>
                </c:pt>
                <c:pt idx="2128">
                  <c:v>2025.06.28</c:v>
                </c:pt>
                <c:pt idx="2129">
                  <c:v>2025.06.28</c:v>
                </c:pt>
                <c:pt idx="2130">
                  <c:v>2025.06.28</c:v>
                </c:pt>
                <c:pt idx="2131">
                  <c:v>2025.06.28</c:v>
                </c:pt>
                <c:pt idx="2132">
                  <c:v>2025.06.28</c:v>
                </c:pt>
                <c:pt idx="2133">
                  <c:v>2025.06.28</c:v>
                </c:pt>
                <c:pt idx="2134">
                  <c:v>2025.06.28</c:v>
                </c:pt>
                <c:pt idx="2135">
                  <c:v>2025.06.28</c:v>
                </c:pt>
                <c:pt idx="2136">
                  <c:v>2025.06.28</c:v>
                </c:pt>
                <c:pt idx="2137">
                  <c:v>2025.06.28</c:v>
                </c:pt>
                <c:pt idx="2138">
                  <c:v>2025.06.28</c:v>
                </c:pt>
                <c:pt idx="2139">
                  <c:v>2025.06.28</c:v>
                </c:pt>
                <c:pt idx="2140">
                  <c:v>2025.06.29</c:v>
                </c:pt>
                <c:pt idx="2141">
                  <c:v>2025.06.29</c:v>
                </c:pt>
                <c:pt idx="2142">
                  <c:v>2025.06.29</c:v>
                </c:pt>
                <c:pt idx="2143">
                  <c:v>2025.06.29</c:v>
                </c:pt>
                <c:pt idx="2144">
                  <c:v>2025.06.29</c:v>
                </c:pt>
                <c:pt idx="2145">
                  <c:v>2025.06.29</c:v>
                </c:pt>
                <c:pt idx="2146">
                  <c:v>2025.06.29</c:v>
                </c:pt>
                <c:pt idx="2147">
                  <c:v>2025.06.29</c:v>
                </c:pt>
                <c:pt idx="2148">
                  <c:v>2025.06.29</c:v>
                </c:pt>
                <c:pt idx="2149">
                  <c:v>2025.06.29</c:v>
                </c:pt>
                <c:pt idx="2150">
                  <c:v>2025.06.29</c:v>
                </c:pt>
                <c:pt idx="2151">
                  <c:v>2025.06.29</c:v>
                </c:pt>
                <c:pt idx="2152">
                  <c:v>2025.06.30</c:v>
                </c:pt>
                <c:pt idx="2153">
                  <c:v>2025.06.30</c:v>
                </c:pt>
                <c:pt idx="2154">
                  <c:v>2025.06.30</c:v>
                </c:pt>
                <c:pt idx="2155">
                  <c:v>2025.06.30</c:v>
                </c:pt>
                <c:pt idx="2156">
                  <c:v>2025.06.30</c:v>
                </c:pt>
                <c:pt idx="2157">
                  <c:v>2025.06.30</c:v>
                </c:pt>
                <c:pt idx="2158">
                  <c:v>2025.06.30</c:v>
                </c:pt>
                <c:pt idx="2159">
                  <c:v>2025.06.30</c:v>
                </c:pt>
                <c:pt idx="2160">
                  <c:v>2025.06.30</c:v>
                </c:pt>
                <c:pt idx="2161">
                  <c:v>2025.06.30</c:v>
                </c:pt>
                <c:pt idx="2162">
                  <c:v>2025.06.30</c:v>
                </c:pt>
                <c:pt idx="2163">
                  <c:v>2025.06.30</c:v>
                </c:pt>
                <c:pt idx="2164">
                  <c:v>2025.07.01</c:v>
                </c:pt>
                <c:pt idx="2165">
                  <c:v>2025.07.01</c:v>
                </c:pt>
                <c:pt idx="2166">
                  <c:v>2025.07.01</c:v>
                </c:pt>
                <c:pt idx="2167">
                  <c:v>2025.07.01</c:v>
                </c:pt>
                <c:pt idx="2168">
                  <c:v>2025.07.01</c:v>
                </c:pt>
                <c:pt idx="2169">
                  <c:v>2025.07.01</c:v>
                </c:pt>
                <c:pt idx="2170">
                  <c:v>2025.07.01</c:v>
                </c:pt>
                <c:pt idx="2171">
                  <c:v>2025.07.01</c:v>
                </c:pt>
                <c:pt idx="2172">
                  <c:v>2025.07.01</c:v>
                </c:pt>
                <c:pt idx="2173">
                  <c:v>2025.07.01</c:v>
                </c:pt>
                <c:pt idx="2174">
                  <c:v>2025.07.01</c:v>
                </c:pt>
                <c:pt idx="2175">
                  <c:v>2025.07.01</c:v>
                </c:pt>
                <c:pt idx="2176">
                  <c:v>2025.07.02</c:v>
                </c:pt>
                <c:pt idx="2177">
                  <c:v>2025.07.02</c:v>
                </c:pt>
                <c:pt idx="2178">
                  <c:v>2025.07.02</c:v>
                </c:pt>
                <c:pt idx="2179">
                  <c:v>2025.07.02</c:v>
                </c:pt>
                <c:pt idx="2180">
                  <c:v>2025.07.02</c:v>
                </c:pt>
                <c:pt idx="2181">
                  <c:v>2025.07.02</c:v>
                </c:pt>
                <c:pt idx="2182">
                  <c:v>2025.07.02</c:v>
                </c:pt>
                <c:pt idx="2183">
                  <c:v>2025.07.02</c:v>
                </c:pt>
                <c:pt idx="2184">
                  <c:v>2025.07.02</c:v>
                </c:pt>
                <c:pt idx="2185">
                  <c:v>2025.07.02</c:v>
                </c:pt>
                <c:pt idx="2186">
                  <c:v>2025.07.02</c:v>
                </c:pt>
                <c:pt idx="2187">
                  <c:v>2025.07.02</c:v>
                </c:pt>
                <c:pt idx="2188">
                  <c:v>2025.07.03</c:v>
                </c:pt>
                <c:pt idx="2189">
                  <c:v>2025.07.03</c:v>
                </c:pt>
                <c:pt idx="2190">
                  <c:v>2025.07.03</c:v>
                </c:pt>
                <c:pt idx="2191">
                  <c:v>2025.07.03</c:v>
                </c:pt>
                <c:pt idx="2192">
                  <c:v>2025.07.03</c:v>
                </c:pt>
                <c:pt idx="2193">
                  <c:v>2025.07.03</c:v>
                </c:pt>
                <c:pt idx="2194">
                  <c:v>2025.07.03</c:v>
                </c:pt>
                <c:pt idx="2195">
                  <c:v>2025.07.03</c:v>
                </c:pt>
                <c:pt idx="2196">
                  <c:v>2025.07.03</c:v>
                </c:pt>
                <c:pt idx="2197">
                  <c:v>2025.07.03</c:v>
                </c:pt>
                <c:pt idx="2198">
                  <c:v>2025.07.03</c:v>
                </c:pt>
                <c:pt idx="2199">
                  <c:v>2025.07.03</c:v>
                </c:pt>
                <c:pt idx="2200">
                  <c:v>2025.07.04</c:v>
                </c:pt>
                <c:pt idx="2201">
                  <c:v>2025.07.04</c:v>
                </c:pt>
                <c:pt idx="2202">
                  <c:v>2025.07.04</c:v>
                </c:pt>
                <c:pt idx="2203">
                  <c:v>2025.07.04</c:v>
                </c:pt>
                <c:pt idx="2204">
                  <c:v>2025.07.04</c:v>
                </c:pt>
                <c:pt idx="2205">
                  <c:v>2025.07.04</c:v>
                </c:pt>
                <c:pt idx="2206">
                  <c:v>2025.07.04</c:v>
                </c:pt>
                <c:pt idx="2207">
                  <c:v>2025.07.04</c:v>
                </c:pt>
                <c:pt idx="2208">
                  <c:v>2025.07.04</c:v>
                </c:pt>
                <c:pt idx="2209">
                  <c:v>2025.07.04</c:v>
                </c:pt>
                <c:pt idx="2210">
                  <c:v>2025.07.04</c:v>
                </c:pt>
                <c:pt idx="2211">
                  <c:v>2025.07.04</c:v>
                </c:pt>
                <c:pt idx="2212">
                  <c:v>2025.07.05</c:v>
                </c:pt>
                <c:pt idx="2213">
                  <c:v>2025.07.05</c:v>
                </c:pt>
                <c:pt idx="2214">
                  <c:v>2025.07.05</c:v>
                </c:pt>
                <c:pt idx="2215">
                  <c:v>2025.07.05</c:v>
                </c:pt>
                <c:pt idx="2216">
                  <c:v>2025.07.05</c:v>
                </c:pt>
                <c:pt idx="2217">
                  <c:v>2025.07.05</c:v>
                </c:pt>
                <c:pt idx="2218">
                  <c:v>2025.07.05</c:v>
                </c:pt>
                <c:pt idx="2219">
                  <c:v>2025.07.05</c:v>
                </c:pt>
                <c:pt idx="2220">
                  <c:v>2025.07.05</c:v>
                </c:pt>
                <c:pt idx="2221">
                  <c:v>2025.07.05</c:v>
                </c:pt>
                <c:pt idx="2222">
                  <c:v>2025.07.05</c:v>
                </c:pt>
                <c:pt idx="2223">
                  <c:v>2025.07.05</c:v>
                </c:pt>
                <c:pt idx="2224">
                  <c:v>2025.07.06</c:v>
                </c:pt>
                <c:pt idx="2225">
                  <c:v>2025.07.06</c:v>
                </c:pt>
                <c:pt idx="2226">
                  <c:v>2025.07.06</c:v>
                </c:pt>
                <c:pt idx="2227">
                  <c:v>2025.07.06</c:v>
                </c:pt>
                <c:pt idx="2228">
                  <c:v>2025.07.06</c:v>
                </c:pt>
                <c:pt idx="2229">
                  <c:v>2025.07.06</c:v>
                </c:pt>
                <c:pt idx="2230">
                  <c:v>2025.07.06</c:v>
                </c:pt>
                <c:pt idx="2231">
                  <c:v>2025.07.06</c:v>
                </c:pt>
                <c:pt idx="2232">
                  <c:v>2025.07.06</c:v>
                </c:pt>
                <c:pt idx="2233">
                  <c:v>2025.07.06</c:v>
                </c:pt>
                <c:pt idx="2234">
                  <c:v>2025.07.06</c:v>
                </c:pt>
                <c:pt idx="2235">
                  <c:v>2025.07.06</c:v>
                </c:pt>
                <c:pt idx="2236">
                  <c:v>2025.07.07</c:v>
                </c:pt>
                <c:pt idx="2237">
                  <c:v>2025.07.07</c:v>
                </c:pt>
                <c:pt idx="2238">
                  <c:v>2025.07.07</c:v>
                </c:pt>
                <c:pt idx="2239">
                  <c:v>2025.07.07</c:v>
                </c:pt>
                <c:pt idx="2240">
                  <c:v>2025.07.07</c:v>
                </c:pt>
                <c:pt idx="2241">
                  <c:v>2025.07.07</c:v>
                </c:pt>
                <c:pt idx="2242">
                  <c:v>2025.07.07</c:v>
                </c:pt>
                <c:pt idx="2243">
                  <c:v>2025.07.07</c:v>
                </c:pt>
                <c:pt idx="2244">
                  <c:v>2025.07.07</c:v>
                </c:pt>
                <c:pt idx="2245">
                  <c:v>2025.07.07</c:v>
                </c:pt>
                <c:pt idx="2246">
                  <c:v>2025.07.07</c:v>
                </c:pt>
                <c:pt idx="2247">
                  <c:v>2025.07.07</c:v>
                </c:pt>
                <c:pt idx="2248">
                  <c:v>2025.07.08</c:v>
                </c:pt>
                <c:pt idx="2249">
                  <c:v>2025.07.08</c:v>
                </c:pt>
                <c:pt idx="2250">
                  <c:v>2025.07.08</c:v>
                </c:pt>
                <c:pt idx="2251">
                  <c:v>2025.07.08</c:v>
                </c:pt>
                <c:pt idx="2252">
                  <c:v>2025.07.08</c:v>
                </c:pt>
                <c:pt idx="2253">
                  <c:v>2025.07.08</c:v>
                </c:pt>
                <c:pt idx="2254">
                  <c:v>2025.07.08</c:v>
                </c:pt>
                <c:pt idx="2255">
                  <c:v>2025.07.08</c:v>
                </c:pt>
                <c:pt idx="2256">
                  <c:v>2025.07.08</c:v>
                </c:pt>
                <c:pt idx="2257">
                  <c:v>2025.07.08</c:v>
                </c:pt>
                <c:pt idx="2258">
                  <c:v>2025.07.08</c:v>
                </c:pt>
                <c:pt idx="2259">
                  <c:v>2025.07.08</c:v>
                </c:pt>
                <c:pt idx="2260">
                  <c:v>2025.07.09</c:v>
                </c:pt>
                <c:pt idx="2261">
                  <c:v>2025.07.09</c:v>
                </c:pt>
                <c:pt idx="2262">
                  <c:v>2025.07.09</c:v>
                </c:pt>
                <c:pt idx="2263">
                  <c:v>2025.07.09</c:v>
                </c:pt>
                <c:pt idx="2264">
                  <c:v>2025.07.09</c:v>
                </c:pt>
                <c:pt idx="2265">
                  <c:v>2025.07.09</c:v>
                </c:pt>
                <c:pt idx="2266">
                  <c:v>2025.07.09</c:v>
                </c:pt>
                <c:pt idx="2267">
                  <c:v>2025.07.09</c:v>
                </c:pt>
                <c:pt idx="2268">
                  <c:v>2025.07.09</c:v>
                </c:pt>
                <c:pt idx="2269">
                  <c:v>2025.07.09</c:v>
                </c:pt>
                <c:pt idx="2270">
                  <c:v>2025.07.09</c:v>
                </c:pt>
                <c:pt idx="2271">
                  <c:v>2025.07.09</c:v>
                </c:pt>
                <c:pt idx="2272">
                  <c:v>2025.07.10</c:v>
                </c:pt>
                <c:pt idx="2273">
                  <c:v>2025.07.10</c:v>
                </c:pt>
                <c:pt idx="2274">
                  <c:v>2025.07.10</c:v>
                </c:pt>
                <c:pt idx="2275">
                  <c:v>2025.07.10</c:v>
                </c:pt>
                <c:pt idx="2276">
                  <c:v>2025.07.10</c:v>
                </c:pt>
                <c:pt idx="2277">
                  <c:v>2025.07.10</c:v>
                </c:pt>
                <c:pt idx="2278">
                  <c:v>2025.07.10</c:v>
                </c:pt>
                <c:pt idx="2279">
                  <c:v>2025.07.10</c:v>
                </c:pt>
                <c:pt idx="2280">
                  <c:v>2025.07.10</c:v>
                </c:pt>
                <c:pt idx="2281">
                  <c:v>2025.07.10</c:v>
                </c:pt>
                <c:pt idx="2282">
                  <c:v>2025.07.10</c:v>
                </c:pt>
                <c:pt idx="2283">
                  <c:v>2025.07.10</c:v>
                </c:pt>
                <c:pt idx="2284">
                  <c:v>2025.07.11</c:v>
                </c:pt>
                <c:pt idx="2285">
                  <c:v>2025.07.11</c:v>
                </c:pt>
                <c:pt idx="2286">
                  <c:v>2025.07.11</c:v>
                </c:pt>
                <c:pt idx="2287">
                  <c:v>2025.07.11</c:v>
                </c:pt>
                <c:pt idx="2288">
                  <c:v>2025.07.11</c:v>
                </c:pt>
                <c:pt idx="2289">
                  <c:v>2025.07.11</c:v>
                </c:pt>
                <c:pt idx="2290">
                  <c:v>2025.07.11</c:v>
                </c:pt>
                <c:pt idx="2291">
                  <c:v>2025.07.11</c:v>
                </c:pt>
                <c:pt idx="2292">
                  <c:v>2025.07.11</c:v>
                </c:pt>
                <c:pt idx="2293">
                  <c:v>2025.07.11</c:v>
                </c:pt>
                <c:pt idx="2294">
                  <c:v>2025.07.11</c:v>
                </c:pt>
                <c:pt idx="2295">
                  <c:v>2025.07.11</c:v>
                </c:pt>
                <c:pt idx="2296">
                  <c:v>2025.07.12</c:v>
                </c:pt>
                <c:pt idx="2297">
                  <c:v>2025.07.12</c:v>
                </c:pt>
                <c:pt idx="2298">
                  <c:v>2025.07.12</c:v>
                </c:pt>
                <c:pt idx="2299">
                  <c:v>2025.07.12</c:v>
                </c:pt>
                <c:pt idx="2300">
                  <c:v>2025.07.12</c:v>
                </c:pt>
                <c:pt idx="2301">
                  <c:v>2025.07.12</c:v>
                </c:pt>
                <c:pt idx="2302">
                  <c:v>2025.07.12</c:v>
                </c:pt>
                <c:pt idx="2303">
                  <c:v>2025.07.12</c:v>
                </c:pt>
                <c:pt idx="2304">
                  <c:v>2025.07.12</c:v>
                </c:pt>
                <c:pt idx="2305">
                  <c:v>2025.07.12</c:v>
                </c:pt>
                <c:pt idx="2306">
                  <c:v>2025.07.12</c:v>
                </c:pt>
                <c:pt idx="2307">
                  <c:v>2025.07.12</c:v>
                </c:pt>
                <c:pt idx="2308">
                  <c:v>2025.07.13</c:v>
                </c:pt>
                <c:pt idx="2309">
                  <c:v>2025.07.13</c:v>
                </c:pt>
                <c:pt idx="2310">
                  <c:v>2025.07.13</c:v>
                </c:pt>
                <c:pt idx="2311">
                  <c:v>2025.07.13</c:v>
                </c:pt>
                <c:pt idx="2312">
                  <c:v>2025.07.13</c:v>
                </c:pt>
                <c:pt idx="2313">
                  <c:v>2025.07.13</c:v>
                </c:pt>
                <c:pt idx="2314">
                  <c:v>2025.07.13</c:v>
                </c:pt>
                <c:pt idx="2315">
                  <c:v>2025.07.13</c:v>
                </c:pt>
                <c:pt idx="2316">
                  <c:v>2025.07.13</c:v>
                </c:pt>
                <c:pt idx="2317">
                  <c:v>2025.07.13</c:v>
                </c:pt>
                <c:pt idx="2318">
                  <c:v>2025.07.13</c:v>
                </c:pt>
                <c:pt idx="2319">
                  <c:v>2025.07.13</c:v>
                </c:pt>
                <c:pt idx="2320">
                  <c:v>2025.07.14</c:v>
                </c:pt>
                <c:pt idx="2321">
                  <c:v>2025.07.14</c:v>
                </c:pt>
                <c:pt idx="2322">
                  <c:v>2025.07.14</c:v>
                </c:pt>
                <c:pt idx="2323">
                  <c:v>2025.07.14</c:v>
                </c:pt>
                <c:pt idx="2324">
                  <c:v>2025.07.14</c:v>
                </c:pt>
                <c:pt idx="2325">
                  <c:v>2025.07.14</c:v>
                </c:pt>
                <c:pt idx="2326">
                  <c:v>2025.07.14</c:v>
                </c:pt>
                <c:pt idx="2327">
                  <c:v>2025.07.14</c:v>
                </c:pt>
                <c:pt idx="2328">
                  <c:v>2025.07.14</c:v>
                </c:pt>
                <c:pt idx="2329">
                  <c:v>2025.07.14</c:v>
                </c:pt>
                <c:pt idx="2330">
                  <c:v>2025.07.14</c:v>
                </c:pt>
                <c:pt idx="2331">
                  <c:v>2025.07.14</c:v>
                </c:pt>
                <c:pt idx="2332">
                  <c:v>2025.07.15</c:v>
                </c:pt>
                <c:pt idx="2333">
                  <c:v>2025.07.15</c:v>
                </c:pt>
                <c:pt idx="2334">
                  <c:v>2025.07.15</c:v>
                </c:pt>
                <c:pt idx="2335">
                  <c:v>2025.07.15</c:v>
                </c:pt>
                <c:pt idx="2336">
                  <c:v>2025.07.15</c:v>
                </c:pt>
                <c:pt idx="2337">
                  <c:v>2025.07.15</c:v>
                </c:pt>
                <c:pt idx="2338">
                  <c:v>2025.07.15</c:v>
                </c:pt>
                <c:pt idx="2339">
                  <c:v>2025.07.15</c:v>
                </c:pt>
                <c:pt idx="2340">
                  <c:v>2025.07.15</c:v>
                </c:pt>
                <c:pt idx="2341">
                  <c:v>2025.07.15</c:v>
                </c:pt>
                <c:pt idx="2342">
                  <c:v>2025.07.15</c:v>
                </c:pt>
                <c:pt idx="2343">
                  <c:v>2025.07.15</c:v>
                </c:pt>
                <c:pt idx="2344">
                  <c:v>2025.07.16</c:v>
                </c:pt>
                <c:pt idx="2345">
                  <c:v>2025.07.16</c:v>
                </c:pt>
                <c:pt idx="2346">
                  <c:v>2025.07.16</c:v>
                </c:pt>
                <c:pt idx="2347">
                  <c:v>2025.07.16</c:v>
                </c:pt>
                <c:pt idx="2348">
                  <c:v>2025.07.16</c:v>
                </c:pt>
                <c:pt idx="2349">
                  <c:v>2025.07.16</c:v>
                </c:pt>
                <c:pt idx="2350">
                  <c:v>2025.07.16</c:v>
                </c:pt>
                <c:pt idx="2351">
                  <c:v>2025.07.16</c:v>
                </c:pt>
                <c:pt idx="2352">
                  <c:v>2025.07.16</c:v>
                </c:pt>
                <c:pt idx="2353">
                  <c:v>2025.07.16</c:v>
                </c:pt>
                <c:pt idx="2354">
                  <c:v>2025.07.16</c:v>
                </c:pt>
                <c:pt idx="2355">
                  <c:v>2025.07.16</c:v>
                </c:pt>
                <c:pt idx="2356">
                  <c:v>2025.07.17</c:v>
                </c:pt>
                <c:pt idx="2357">
                  <c:v>2025.07.17</c:v>
                </c:pt>
                <c:pt idx="2358">
                  <c:v>2025.07.17</c:v>
                </c:pt>
                <c:pt idx="2359">
                  <c:v>2025.07.17</c:v>
                </c:pt>
                <c:pt idx="2360">
                  <c:v>2025.07.17</c:v>
                </c:pt>
                <c:pt idx="2361">
                  <c:v>2025.07.17</c:v>
                </c:pt>
                <c:pt idx="2362">
                  <c:v>2025.07.17</c:v>
                </c:pt>
                <c:pt idx="2363">
                  <c:v>2025.07.17</c:v>
                </c:pt>
                <c:pt idx="2364">
                  <c:v>2025.07.17</c:v>
                </c:pt>
                <c:pt idx="2365">
                  <c:v>2025.07.17</c:v>
                </c:pt>
                <c:pt idx="2366">
                  <c:v>2025.07.17</c:v>
                </c:pt>
                <c:pt idx="2367">
                  <c:v>2025.07.17</c:v>
                </c:pt>
                <c:pt idx="2368">
                  <c:v>2025.07.18</c:v>
                </c:pt>
                <c:pt idx="2369">
                  <c:v>2025.07.18</c:v>
                </c:pt>
                <c:pt idx="2370">
                  <c:v>2025.07.18</c:v>
                </c:pt>
                <c:pt idx="2371">
                  <c:v>2025.07.18</c:v>
                </c:pt>
                <c:pt idx="2372">
                  <c:v>2025.07.18</c:v>
                </c:pt>
                <c:pt idx="2373">
                  <c:v>2025.07.18</c:v>
                </c:pt>
                <c:pt idx="2374">
                  <c:v>2025.07.18</c:v>
                </c:pt>
                <c:pt idx="2375">
                  <c:v>2025.07.18</c:v>
                </c:pt>
                <c:pt idx="2376">
                  <c:v>2025.07.18</c:v>
                </c:pt>
                <c:pt idx="2377">
                  <c:v>2025.07.18</c:v>
                </c:pt>
                <c:pt idx="2378">
                  <c:v>2025.07.18</c:v>
                </c:pt>
                <c:pt idx="2379">
                  <c:v>2025.07.18</c:v>
                </c:pt>
                <c:pt idx="2380">
                  <c:v>2025.07.19</c:v>
                </c:pt>
                <c:pt idx="2381">
                  <c:v>2025.07.19</c:v>
                </c:pt>
                <c:pt idx="2382">
                  <c:v>2025.07.19</c:v>
                </c:pt>
                <c:pt idx="2383">
                  <c:v>2025.07.19</c:v>
                </c:pt>
                <c:pt idx="2384">
                  <c:v>2025.07.19</c:v>
                </c:pt>
                <c:pt idx="2385">
                  <c:v>2025.07.19</c:v>
                </c:pt>
                <c:pt idx="2386">
                  <c:v>2025.07.19</c:v>
                </c:pt>
                <c:pt idx="2387">
                  <c:v>2025.07.19</c:v>
                </c:pt>
                <c:pt idx="2388">
                  <c:v>2025.07.19</c:v>
                </c:pt>
                <c:pt idx="2389">
                  <c:v>2025.07.19</c:v>
                </c:pt>
                <c:pt idx="2390">
                  <c:v>2025.07.19</c:v>
                </c:pt>
                <c:pt idx="2391">
                  <c:v>2025.07.19</c:v>
                </c:pt>
                <c:pt idx="2392">
                  <c:v>2025.07.20</c:v>
                </c:pt>
                <c:pt idx="2393">
                  <c:v>2025.07.20</c:v>
                </c:pt>
                <c:pt idx="2394">
                  <c:v>2025.07.20</c:v>
                </c:pt>
                <c:pt idx="2395">
                  <c:v>2025.07.20</c:v>
                </c:pt>
                <c:pt idx="2396">
                  <c:v>2025.07.20</c:v>
                </c:pt>
                <c:pt idx="2397">
                  <c:v>2025.07.20</c:v>
                </c:pt>
                <c:pt idx="2398">
                  <c:v>2025.07.20</c:v>
                </c:pt>
                <c:pt idx="2399">
                  <c:v>2025.07.20</c:v>
                </c:pt>
                <c:pt idx="2400">
                  <c:v>2025.07.20</c:v>
                </c:pt>
                <c:pt idx="2401">
                  <c:v>2025.07.20</c:v>
                </c:pt>
                <c:pt idx="2402">
                  <c:v>2025.07.20</c:v>
                </c:pt>
                <c:pt idx="2403">
                  <c:v>2025.07.21</c:v>
                </c:pt>
                <c:pt idx="2404">
                  <c:v>2025.07.21</c:v>
                </c:pt>
                <c:pt idx="2405">
                  <c:v>2025.07.21</c:v>
                </c:pt>
                <c:pt idx="2406">
                  <c:v>2025.07.21</c:v>
                </c:pt>
                <c:pt idx="2407">
                  <c:v>2025.07.21</c:v>
                </c:pt>
                <c:pt idx="2408">
                  <c:v>2025.07.21</c:v>
                </c:pt>
                <c:pt idx="2409">
                  <c:v>2025.07.21</c:v>
                </c:pt>
                <c:pt idx="2410">
                  <c:v>2025.07.21</c:v>
                </c:pt>
                <c:pt idx="2411">
                  <c:v>2025.07.21</c:v>
                </c:pt>
                <c:pt idx="2412">
                  <c:v>2025.07.21</c:v>
                </c:pt>
                <c:pt idx="2413">
                  <c:v>2025.07.21</c:v>
                </c:pt>
                <c:pt idx="2414">
                  <c:v>2025.07.21</c:v>
                </c:pt>
                <c:pt idx="2415">
                  <c:v>2025.07.22</c:v>
                </c:pt>
                <c:pt idx="2416">
                  <c:v>2025.07.22</c:v>
                </c:pt>
                <c:pt idx="2417">
                  <c:v>2025.07.22</c:v>
                </c:pt>
                <c:pt idx="2418">
                  <c:v>2025.07.22</c:v>
                </c:pt>
                <c:pt idx="2419">
                  <c:v>2025.07.22</c:v>
                </c:pt>
                <c:pt idx="2420">
                  <c:v>2025.07.22</c:v>
                </c:pt>
                <c:pt idx="2421">
                  <c:v>2025.07.22</c:v>
                </c:pt>
                <c:pt idx="2422">
                  <c:v>2025.07.22</c:v>
                </c:pt>
                <c:pt idx="2423">
                  <c:v>2025.07.22</c:v>
                </c:pt>
                <c:pt idx="2424">
                  <c:v>2025.07.22</c:v>
                </c:pt>
                <c:pt idx="2425">
                  <c:v>2025.07.22</c:v>
                </c:pt>
                <c:pt idx="2426">
                  <c:v>2025.07.22</c:v>
                </c:pt>
                <c:pt idx="2427">
                  <c:v>2025.07.23</c:v>
                </c:pt>
                <c:pt idx="2428">
                  <c:v>2025.07.23</c:v>
                </c:pt>
                <c:pt idx="2429">
                  <c:v>2025.07.23</c:v>
                </c:pt>
                <c:pt idx="2430">
                  <c:v>2025.07.23</c:v>
                </c:pt>
                <c:pt idx="2431">
                  <c:v>2025.07.23</c:v>
                </c:pt>
                <c:pt idx="2432">
                  <c:v>2025.07.23</c:v>
                </c:pt>
                <c:pt idx="2433">
                  <c:v>2025.07.23</c:v>
                </c:pt>
                <c:pt idx="2434">
                  <c:v>2025.07.23</c:v>
                </c:pt>
                <c:pt idx="2435">
                  <c:v>2025.07.23</c:v>
                </c:pt>
                <c:pt idx="2436">
                  <c:v>2025.07.23</c:v>
                </c:pt>
                <c:pt idx="2437">
                  <c:v>2025.07.23</c:v>
                </c:pt>
                <c:pt idx="2438">
                  <c:v>2025.07.23</c:v>
                </c:pt>
                <c:pt idx="2439">
                  <c:v>2025.07.24</c:v>
                </c:pt>
                <c:pt idx="2440">
                  <c:v>2025.07.24</c:v>
                </c:pt>
                <c:pt idx="2441">
                  <c:v>2025.07.24</c:v>
                </c:pt>
                <c:pt idx="2442">
                  <c:v>2025.07.24</c:v>
                </c:pt>
                <c:pt idx="2443">
                  <c:v>2025.07.24</c:v>
                </c:pt>
                <c:pt idx="2444">
                  <c:v>2025.07.24</c:v>
                </c:pt>
                <c:pt idx="2445">
                  <c:v>2025.07.24</c:v>
                </c:pt>
                <c:pt idx="2446">
                  <c:v>2025.07.24</c:v>
                </c:pt>
                <c:pt idx="2447">
                  <c:v>2025.07.24</c:v>
                </c:pt>
                <c:pt idx="2448">
                  <c:v>2025.07.24</c:v>
                </c:pt>
                <c:pt idx="2449">
                  <c:v>2025.07.24</c:v>
                </c:pt>
                <c:pt idx="2450">
                  <c:v>2025.07.24</c:v>
                </c:pt>
                <c:pt idx="2451">
                  <c:v>2025.07.25</c:v>
                </c:pt>
                <c:pt idx="2452">
                  <c:v>2025.07.25</c:v>
                </c:pt>
                <c:pt idx="2453">
                  <c:v>2025.07.25</c:v>
                </c:pt>
                <c:pt idx="2454">
                  <c:v>2025.07.25</c:v>
                </c:pt>
                <c:pt idx="2455">
                  <c:v>2025.07.25</c:v>
                </c:pt>
                <c:pt idx="2456">
                  <c:v>2025.07.25</c:v>
                </c:pt>
                <c:pt idx="2457">
                  <c:v>2025.07.25</c:v>
                </c:pt>
                <c:pt idx="2458">
                  <c:v>2025.07.25</c:v>
                </c:pt>
                <c:pt idx="2459">
                  <c:v>2025.07.25</c:v>
                </c:pt>
                <c:pt idx="2460">
                  <c:v>2025.07.25</c:v>
                </c:pt>
                <c:pt idx="2461">
                  <c:v>2025.07.25</c:v>
                </c:pt>
                <c:pt idx="2462">
                  <c:v>2025.07.25</c:v>
                </c:pt>
                <c:pt idx="2463">
                  <c:v>2025.07.26</c:v>
                </c:pt>
                <c:pt idx="2464">
                  <c:v>2025.07.26</c:v>
                </c:pt>
                <c:pt idx="2465">
                  <c:v>2025.07.26</c:v>
                </c:pt>
                <c:pt idx="2466">
                  <c:v>2025.07.26</c:v>
                </c:pt>
                <c:pt idx="2467">
                  <c:v>2025.07.26</c:v>
                </c:pt>
                <c:pt idx="2468">
                  <c:v>2025.07.26</c:v>
                </c:pt>
                <c:pt idx="2469">
                  <c:v>2025.07.26</c:v>
                </c:pt>
                <c:pt idx="2470">
                  <c:v>2025.07.26</c:v>
                </c:pt>
                <c:pt idx="2471">
                  <c:v>2025.07.26</c:v>
                </c:pt>
                <c:pt idx="2472">
                  <c:v>2025.07.26</c:v>
                </c:pt>
                <c:pt idx="2473">
                  <c:v>2025.07.26</c:v>
                </c:pt>
                <c:pt idx="2474">
                  <c:v>2025.07.26</c:v>
                </c:pt>
                <c:pt idx="2475">
                  <c:v>2025.07.27</c:v>
                </c:pt>
                <c:pt idx="2476">
                  <c:v>2025.07.27</c:v>
                </c:pt>
                <c:pt idx="2477">
                  <c:v>2025.07.27</c:v>
                </c:pt>
                <c:pt idx="2478">
                  <c:v>2025.07.27</c:v>
                </c:pt>
                <c:pt idx="2479">
                  <c:v>2025.07.27</c:v>
                </c:pt>
                <c:pt idx="2480">
                  <c:v>2025.07.27</c:v>
                </c:pt>
                <c:pt idx="2481">
                  <c:v>2025.07.27</c:v>
                </c:pt>
                <c:pt idx="2482">
                  <c:v>2025.07.27</c:v>
                </c:pt>
                <c:pt idx="2483">
                  <c:v>2025.07.27</c:v>
                </c:pt>
                <c:pt idx="2484">
                  <c:v>2025.07.27</c:v>
                </c:pt>
                <c:pt idx="2485">
                  <c:v>2025.07.27</c:v>
                </c:pt>
                <c:pt idx="2486">
                  <c:v>2025.07.27</c:v>
                </c:pt>
                <c:pt idx="2487">
                  <c:v>2025.07.28</c:v>
                </c:pt>
                <c:pt idx="2488">
                  <c:v>2025.07.28</c:v>
                </c:pt>
                <c:pt idx="2489">
                  <c:v>2025.07.28</c:v>
                </c:pt>
                <c:pt idx="2490">
                  <c:v>2025.07.28</c:v>
                </c:pt>
                <c:pt idx="2491">
                  <c:v>2025.07.28</c:v>
                </c:pt>
                <c:pt idx="2492">
                  <c:v>2025.07.28</c:v>
                </c:pt>
                <c:pt idx="2493">
                  <c:v>2025.07.28</c:v>
                </c:pt>
                <c:pt idx="2494">
                  <c:v>2025.07.28</c:v>
                </c:pt>
                <c:pt idx="2495">
                  <c:v>2025.07.28</c:v>
                </c:pt>
                <c:pt idx="2496">
                  <c:v>2025.07.28</c:v>
                </c:pt>
                <c:pt idx="2497">
                  <c:v>2025.07.28</c:v>
                </c:pt>
                <c:pt idx="2498">
                  <c:v>2025.07.28</c:v>
                </c:pt>
                <c:pt idx="2499">
                  <c:v>2025.07.29</c:v>
                </c:pt>
                <c:pt idx="2500">
                  <c:v>2025.07.29</c:v>
                </c:pt>
                <c:pt idx="2501">
                  <c:v>2025.07.29</c:v>
                </c:pt>
                <c:pt idx="2502">
                  <c:v>2025.07.29</c:v>
                </c:pt>
                <c:pt idx="2503">
                  <c:v>2025.07.29</c:v>
                </c:pt>
                <c:pt idx="2504">
                  <c:v>2025.07.29</c:v>
                </c:pt>
                <c:pt idx="2505">
                  <c:v>2025.07.29</c:v>
                </c:pt>
                <c:pt idx="2506">
                  <c:v>2025.07.29</c:v>
                </c:pt>
                <c:pt idx="2507">
                  <c:v>2025.07.29</c:v>
                </c:pt>
                <c:pt idx="2508">
                  <c:v>2025.07.29</c:v>
                </c:pt>
                <c:pt idx="2509">
                  <c:v>2025.07.29</c:v>
                </c:pt>
                <c:pt idx="2510">
                  <c:v>2025.07.29</c:v>
                </c:pt>
                <c:pt idx="2511">
                  <c:v>2025.07.30</c:v>
                </c:pt>
                <c:pt idx="2512">
                  <c:v>2025.07.30</c:v>
                </c:pt>
                <c:pt idx="2513">
                  <c:v>2025.07.30</c:v>
                </c:pt>
                <c:pt idx="2514">
                  <c:v>2025.07.30</c:v>
                </c:pt>
                <c:pt idx="2515">
                  <c:v>2025.07.30</c:v>
                </c:pt>
                <c:pt idx="2516">
                  <c:v>2025.07.30</c:v>
                </c:pt>
                <c:pt idx="2517">
                  <c:v>2025.07.30</c:v>
                </c:pt>
                <c:pt idx="2518">
                  <c:v>2025.07.30</c:v>
                </c:pt>
                <c:pt idx="2519">
                  <c:v>2025.07.30</c:v>
                </c:pt>
                <c:pt idx="2520">
                  <c:v>2025.07.30</c:v>
                </c:pt>
                <c:pt idx="2521">
                  <c:v>2025.07.30</c:v>
                </c:pt>
                <c:pt idx="2522">
                  <c:v>2025.07.30</c:v>
                </c:pt>
                <c:pt idx="2523">
                  <c:v>2025.07.31</c:v>
                </c:pt>
                <c:pt idx="2524">
                  <c:v>2025.07.31</c:v>
                </c:pt>
                <c:pt idx="2525">
                  <c:v>2025.07.31</c:v>
                </c:pt>
                <c:pt idx="2526">
                  <c:v>2025.07.31</c:v>
                </c:pt>
                <c:pt idx="2527">
                  <c:v>2025.07.31</c:v>
                </c:pt>
                <c:pt idx="2528">
                  <c:v>2025.07.31</c:v>
                </c:pt>
                <c:pt idx="2529">
                  <c:v>2025.07.31</c:v>
                </c:pt>
                <c:pt idx="2530">
                  <c:v>2025.07.31</c:v>
                </c:pt>
                <c:pt idx="2531">
                  <c:v>2025.07.31</c:v>
                </c:pt>
                <c:pt idx="2532">
                  <c:v>2025.07.31</c:v>
                </c:pt>
                <c:pt idx="2533">
                  <c:v>2025.07.31</c:v>
                </c:pt>
                <c:pt idx="2534">
                  <c:v>2025.07.31</c:v>
                </c:pt>
                <c:pt idx="2535">
                  <c:v>2025.08.01</c:v>
                </c:pt>
                <c:pt idx="2536">
                  <c:v>2025.08.01</c:v>
                </c:pt>
                <c:pt idx="2537">
                  <c:v>2025.08.01</c:v>
                </c:pt>
                <c:pt idx="2538">
                  <c:v>2025.08.01</c:v>
                </c:pt>
                <c:pt idx="2539">
                  <c:v>2025.08.01</c:v>
                </c:pt>
                <c:pt idx="2540">
                  <c:v>2025.08.01</c:v>
                </c:pt>
                <c:pt idx="2541">
                  <c:v>2025.08.01</c:v>
                </c:pt>
                <c:pt idx="2542">
                  <c:v>2025.08.01</c:v>
                </c:pt>
                <c:pt idx="2543">
                  <c:v>2025.08.01</c:v>
                </c:pt>
                <c:pt idx="2544">
                  <c:v>2025.08.01</c:v>
                </c:pt>
                <c:pt idx="2545">
                  <c:v>2025.08.01</c:v>
                </c:pt>
                <c:pt idx="2546">
                  <c:v>2025.08.01</c:v>
                </c:pt>
                <c:pt idx="2547">
                  <c:v>2025.08.02</c:v>
                </c:pt>
                <c:pt idx="2548">
                  <c:v>2025.08.02</c:v>
                </c:pt>
                <c:pt idx="2549">
                  <c:v>2025.08.02</c:v>
                </c:pt>
                <c:pt idx="2550">
                  <c:v>2025.08.02</c:v>
                </c:pt>
                <c:pt idx="2551">
                  <c:v>2025.08.02</c:v>
                </c:pt>
                <c:pt idx="2552">
                  <c:v>2025.08.02</c:v>
                </c:pt>
                <c:pt idx="2553">
                  <c:v>2025.08.02</c:v>
                </c:pt>
                <c:pt idx="2554">
                  <c:v>2025.08.02</c:v>
                </c:pt>
                <c:pt idx="2555">
                  <c:v>2025.08.02</c:v>
                </c:pt>
                <c:pt idx="2556">
                  <c:v>2025.08.02</c:v>
                </c:pt>
                <c:pt idx="2557">
                  <c:v>2025.08.02</c:v>
                </c:pt>
                <c:pt idx="2558">
                  <c:v>2025.08.02</c:v>
                </c:pt>
                <c:pt idx="2559">
                  <c:v>2025.08.03</c:v>
                </c:pt>
                <c:pt idx="2560">
                  <c:v>2025.08.03</c:v>
                </c:pt>
                <c:pt idx="2561">
                  <c:v>2025.08.03</c:v>
                </c:pt>
                <c:pt idx="2562">
                  <c:v>2025.08.03</c:v>
                </c:pt>
                <c:pt idx="2563">
                  <c:v>2025.08.03</c:v>
                </c:pt>
                <c:pt idx="2564">
                  <c:v>2025.08.03</c:v>
                </c:pt>
                <c:pt idx="2565">
                  <c:v>2025.08.03</c:v>
                </c:pt>
                <c:pt idx="2566">
                  <c:v>2025.08.03</c:v>
                </c:pt>
                <c:pt idx="2567">
                  <c:v>2025.08.03</c:v>
                </c:pt>
                <c:pt idx="2568">
                  <c:v>2025.08.03</c:v>
                </c:pt>
                <c:pt idx="2569">
                  <c:v>2025.08.03</c:v>
                </c:pt>
                <c:pt idx="2570">
                  <c:v>2025.08.03</c:v>
                </c:pt>
                <c:pt idx="2571">
                  <c:v>2025.08.04</c:v>
                </c:pt>
                <c:pt idx="2572">
                  <c:v>2025.08.04</c:v>
                </c:pt>
                <c:pt idx="2573">
                  <c:v>2025.08.04</c:v>
                </c:pt>
                <c:pt idx="2574">
                  <c:v>2025.08.04</c:v>
                </c:pt>
                <c:pt idx="2575">
                  <c:v>2025.08.04</c:v>
                </c:pt>
                <c:pt idx="2576">
                  <c:v>2025.08.04</c:v>
                </c:pt>
                <c:pt idx="2577">
                  <c:v>2025.08.04</c:v>
                </c:pt>
                <c:pt idx="2578">
                  <c:v>2025.08.04</c:v>
                </c:pt>
                <c:pt idx="2579">
                  <c:v>2025.08.04</c:v>
                </c:pt>
                <c:pt idx="2580">
                  <c:v>2025.08.04</c:v>
                </c:pt>
                <c:pt idx="2581">
                  <c:v>2025.08.04</c:v>
                </c:pt>
                <c:pt idx="2582">
                  <c:v>2025.08.04</c:v>
                </c:pt>
                <c:pt idx="2583">
                  <c:v>2025.08.05</c:v>
                </c:pt>
                <c:pt idx="2584">
                  <c:v>2025.08.05</c:v>
                </c:pt>
                <c:pt idx="2585">
                  <c:v>2025.08.05</c:v>
                </c:pt>
                <c:pt idx="2586">
                  <c:v>2025.08.05</c:v>
                </c:pt>
                <c:pt idx="2587">
                  <c:v>2025.08.05</c:v>
                </c:pt>
                <c:pt idx="2588">
                  <c:v>2025.08.05</c:v>
                </c:pt>
                <c:pt idx="2589">
                  <c:v>2025.08.05</c:v>
                </c:pt>
                <c:pt idx="2590">
                  <c:v>2025.08.05</c:v>
                </c:pt>
                <c:pt idx="2591">
                  <c:v>2025.08.05</c:v>
                </c:pt>
                <c:pt idx="2592">
                  <c:v>2025.08.05</c:v>
                </c:pt>
                <c:pt idx="2593">
                  <c:v>2025.08.05</c:v>
                </c:pt>
                <c:pt idx="2594">
                  <c:v>2025.08.05</c:v>
                </c:pt>
                <c:pt idx="2595">
                  <c:v>2025.08.06</c:v>
                </c:pt>
                <c:pt idx="2596">
                  <c:v>2025.08.06</c:v>
                </c:pt>
                <c:pt idx="2597">
                  <c:v>2025.08.06</c:v>
                </c:pt>
                <c:pt idx="2598">
                  <c:v>2025.08.06</c:v>
                </c:pt>
                <c:pt idx="2599">
                  <c:v>2025.08.06</c:v>
                </c:pt>
                <c:pt idx="2600">
                  <c:v>2025.08.06</c:v>
                </c:pt>
                <c:pt idx="2601">
                  <c:v>2025.08.06</c:v>
                </c:pt>
                <c:pt idx="2602">
                  <c:v>2025.08.06</c:v>
                </c:pt>
                <c:pt idx="2603">
                  <c:v>2025.08.06</c:v>
                </c:pt>
                <c:pt idx="2604">
                  <c:v>2025.08.06</c:v>
                </c:pt>
                <c:pt idx="2605">
                  <c:v>2025.08.06</c:v>
                </c:pt>
                <c:pt idx="2606">
                  <c:v>2025.08.06</c:v>
                </c:pt>
                <c:pt idx="2607">
                  <c:v>2025.08.07</c:v>
                </c:pt>
                <c:pt idx="2608">
                  <c:v>2025.08.07</c:v>
                </c:pt>
                <c:pt idx="2609">
                  <c:v>2025.08.07</c:v>
                </c:pt>
                <c:pt idx="2610">
                  <c:v>2025.08.07</c:v>
                </c:pt>
                <c:pt idx="2611">
                  <c:v>2025.08.07</c:v>
                </c:pt>
                <c:pt idx="2612">
                  <c:v>2025.08.07</c:v>
                </c:pt>
                <c:pt idx="2613">
                  <c:v>2025.08.07</c:v>
                </c:pt>
                <c:pt idx="2614">
                  <c:v>2025.08.07</c:v>
                </c:pt>
                <c:pt idx="2615">
                  <c:v>2025.08.07</c:v>
                </c:pt>
                <c:pt idx="2616">
                  <c:v>2025.08.07</c:v>
                </c:pt>
                <c:pt idx="2617">
                  <c:v>2025.08.07</c:v>
                </c:pt>
                <c:pt idx="2618">
                  <c:v>2025.08.07</c:v>
                </c:pt>
                <c:pt idx="2619">
                  <c:v>2025.08.08</c:v>
                </c:pt>
                <c:pt idx="2620">
                  <c:v>2025.08.08</c:v>
                </c:pt>
                <c:pt idx="2621">
                  <c:v>2025.08.08</c:v>
                </c:pt>
                <c:pt idx="2622">
                  <c:v>2025.08.08</c:v>
                </c:pt>
                <c:pt idx="2623">
                  <c:v>2025.08.08</c:v>
                </c:pt>
                <c:pt idx="2624">
                  <c:v>2025.08.08</c:v>
                </c:pt>
                <c:pt idx="2625">
                  <c:v>2025.08.08</c:v>
                </c:pt>
                <c:pt idx="2626">
                  <c:v>2025.08.08</c:v>
                </c:pt>
                <c:pt idx="2627">
                  <c:v>2025.08.08</c:v>
                </c:pt>
                <c:pt idx="2628">
                  <c:v>2025.08.08</c:v>
                </c:pt>
                <c:pt idx="2629">
                  <c:v>2025.08.08</c:v>
                </c:pt>
                <c:pt idx="2630">
                  <c:v>2025.08.08</c:v>
                </c:pt>
                <c:pt idx="2631">
                  <c:v>2025.08.09</c:v>
                </c:pt>
                <c:pt idx="2632">
                  <c:v>2025.08.09</c:v>
                </c:pt>
                <c:pt idx="2633">
                  <c:v>2025.08.09</c:v>
                </c:pt>
                <c:pt idx="2634">
                  <c:v>2025.08.09</c:v>
                </c:pt>
                <c:pt idx="2635">
                  <c:v>2025.08.09</c:v>
                </c:pt>
                <c:pt idx="2636">
                  <c:v>2025.08.09</c:v>
                </c:pt>
                <c:pt idx="2637">
                  <c:v>2025.08.09</c:v>
                </c:pt>
                <c:pt idx="2638">
                  <c:v>2025.08.09</c:v>
                </c:pt>
                <c:pt idx="2639">
                  <c:v>2025.08.10</c:v>
                </c:pt>
                <c:pt idx="2640">
                  <c:v>2025.08.10</c:v>
                </c:pt>
                <c:pt idx="2641">
                  <c:v>2025.08.10</c:v>
                </c:pt>
                <c:pt idx="2642">
                  <c:v>2025.08.10</c:v>
                </c:pt>
                <c:pt idx="2643">
                  <c:v>2025.08.10</c:v>
                </c:pt>
                <c:pt idx="2644">
                  <c:v>2025.08.10</c:v>
                </c:pt>
                <c:pt idx="2645">
                  <c:v>2025.08.10</c:v>
                </c:pt>
                <c:pt idx="2646">
                  <c:v>2025.08.10</c:v>
                </c:pt>
                <c:pt idx="2647">
                  <c:v>2025.08.10</c:v>
                </c:pt>
                <c:pt idx="2648">
                  <c:v>2025.08.10</c:v>
                </c:pt>
                <c:pt idx="2649">
                  <c:v>2025.08.10</c:v>
                </c:pt>
                <c:pt idx="2650">
                  <c:v>2025.08.10</c:v>
                </c:pt>
                <c:pt idx="2651">
                  <c:v>2025.08.11</c:v>
                </c:pt>
                <c:pt idx="2652">
                  <c:v>2025.08.11</c:v>
                </c:pt>
                <c:pt idx="2653">
                  <c:v>2025.08.11</c:v>
                </c:pt>
                <c:pt idx="2654">
                  <c:v>2025.08.11</c:v>
                </c:pt>
                <c:pt idx="2655">
                  <c:v>2025.08.11</c:v>
                </c:pt>
                <c:pt idx="2656">
                  <c:v>2025.08.11</c:v>
                </c:pt>
                <c:pt idx="2657">
                  <c:v>2025.08.11</c:v>
                </c:pt>
                <c:pt idx="2658">
                  <c:v>2025.08.11</c:v>
                </c:pt>
                <c:pt idx="2659">
                  <c:v>2025.08.11</c:v>
                </c:pt>
                <c:pt idx="2660">
                  <c:v>2025.08.11</c:v>
                </c:pt>
                <c:pt idx="2661">
                  <c:v>2025.08.11</c:v>
                </c:pt>
                <c:pt idx="2662">
                  <c:v>2025.08.11</c:v>
                </c:pt>
                <c:pt idx="2663">
                  <c:v>2025.08.12</c:v>
                </c:pt>
                <c:pt idx="2664">
                  <c:v>2025.08.12</c:v>
                </c:pt>
                <c:pt idx="2665">
                  <c:v>2025.08.12</c:v>
                </c:pt>
                <c:pt idx="2666">
                  <c:v>2025.08.12</c:v>
                </c:pt>
                <c:pt idx="2667">
                  <c:v>2025.08.12</c:v>
                </c:pt>
                <c:pt idx="2668">
                  <c:v>2025.08.12</c:v>
                </c:pt>
                <c:pt idx="2669">
                  <c:v>2025.08.12</c:v>
                </c:pt>
                <c:pt idx="2670">
                  <c:v>2025.08.12</c:v>
                </c:pt>
                <c:pt idx="2671">
                  <c:v>2025.08.12</c:v>
                </c:pt>
                <c:pt idx="2672">
                  <c:v>2025.08.12</c:v>
                </c:pt>
                <c:pt idx="2673">
                  <c:v>2025.08.12</c:v>
                </c:pt>
                <c:pt idx="2674">
                  <c:v>2025.08.12</c:v>
                </c:pt>
                <c:pt idx="2675">
                  <c:v>2025.08.13</c:v>
                </c:pt>
                <c:pt idx="2676">
                  <c:v>2025.08.13</c:v>
                </c:pt>
                <c:pt idx="2677">
                  <c:v>2025.08.13</c:v>
                </c:pt>
                <c:pt idx="2678">
                  <c:v>2025.08.13</c:v>
                </c:pt>
                <c:pt idx="2679">
                  <c:v>2025.08.13</c:v>
                </c:pt>
                <c:pt idx="2680">
                  <c:v>2025.08.13</c:v>
                </c:pt>
                <c:pt idx="2681">
                  <c:v>2025.08.13</c:v>
                </c:pt>
                <c:pt idx="2682">
                  <c:v>2025.08.13</c:v>
                </c:pt>
                <c:pt idx="2683">
                  <c:v>2025.08.13</c:v>
                </c:pt>
                <c:pt idx="2684">
                  <c:v>2025.08.13</c:v>
                </c:pt>
                <c:pt idx="2685">
                  <c:v>2025.08.13</c:v>
                </c:pt>
                <c:pt idx="2686">
                  <c:v>2025.08.13</c:v>
                </c:pt>
                <c:pt idx="2687">
                  <c:v>2025.08.14</c:v>
                </c:pt>
                <c:pt idx="2688">
                  <c:v>2025.08.14</c:v>
                </c:pt>
                <c:pt idx="2689">
                  <c:v>2025.08.14</c:v>
                </c:pt>
                <c:pt idx="2690">
                  <c:v>2025.08.14</c:v>
                </c:pt>
                <c:pt idx="2691">
                  <c:v>2025.08.14</c:v>
                </c:pt>
                <c:pt idx="2692">
                  <c:v>2025.08.14</c:v>
                </c:pt>
                <c:pt idx="2693">
                  <c:v>2025.08.14</c:v>
                </c:pt>
                <c:pt idx="2694">
                  <c:v>2025.08.14</c:v>
                </c:pt>
                <c:pt idx="2695">
                  <c:v>2025.08.14</c:v>
                </c:pt>
                <c:pt idx="2696">
                  <c:v>2025.08.14</c:v>
                </c:pt>
                <c:pt idx="2697">
                  <c:v>2025.08.14</c:v>
                </c:pt>
                <c:pt idx="2698">
                  <c:v>2025.08.14</c:v>
                </c:pt>
                <c:pt idx="2699">
                  <c:v>2025.08.15</c:v>
                </c:pt>
                <c:pt idx="2700">
                  <c:v>2025.08.15</c:v>
                </c:pt>
                <c:pt idx="2701">
                  <c:v>2025.08.15</c:v>
                </c:pt>
                <c:pt idx="2702">
                  <c:v>2025.08.15</c:v>
                </c:pt>
                <c:pt idx="2703">
                  <c:v>2025.08.15</c:v>
                </c:pt>
                <c:pt idx="2704">
                  <c:v>2025.08.15</c:v>
                </c:pt>
                <c:pt idx="2705">
                  <c:v>2025.08.15</c:v>
                </c:pt>
                <c:pt idx="2706">
                  <c:v>2025.08.15</c:v>
                </c:pt>
                <c:pt idx="2707">
                  <c:v>2025.08.15</c:v>
                </c:pt>
                <c:pt idx="2708">
                  <c:v>2025.08.15</c:v>
                </c:pt>
                <c:pt idx="2709">
                  <c:v>2025.08.15</c:v>
                </c:pt>
                <c:pt idx="2710">
                  <c:v>2025.08.15</c:v>
                </c:pt>
                <c:pt idx="2711">
                  <c:v>2025.08.16</c:v>
                </c:pt>
                <c:pt idx="2712">
                  <c:v>2025.08.16</c:v>
                </c:pt>
                <c:pt idx="2713">
                  <c:v>2025.08.16</c:v>
                </c:pt>
                <c:pt idx="2714">
                  <c:v>2025.08.16</c:v>
                </c:pt>
                <c:pt idx="2715">
                  <c:v>2025.08.16</c:v>
                </c:pt>
                <c:pt idx="2716">
                  <c:v>2025.08.16</c:v>
                </c:pt>
                <c:pt idx="2717">
                  <c:v>2025.08.16</c:v>
                </c:pt>
                <c:pt idx="2718">
                  <c:v>2025.08.16</c:v>
                </c:pt>
                <c:pt idx="2719">
                  <c:v>2025.08.16</c:v>
                </c:pt>
                <c:pt idx="2720">
                  <c:v>2025.08.16</c:v>
                </c:pt>
                <c:pt idx="2721">
                  <c:v>2025.08.16</c:v>
                </c:pt>
                <c:pt idx="2722">
                  <c:v>2025.08.16</c:v>
                </c:pt>
                <c:pt idx="2723">
                  <c:v>2025.08.17</c:v>
                </c:pt>
                <c:pt idx="2724">
                  <c:v>2025.08.17</c:v>
                </c:pt>
                <c:pt idx="2725">
                  <c:v>2025.08.17</c:v>
                </c:pt>
                <c:pt idx="2726">
                  <c:v>2025.08.17</c:v>
                </c:pt>
                <c:pt idx="2727">
                  <c:v>2025.08.17</c:v>
                </c:pt>
                <c:pt idx="2728">
                  <c:v>2025.08.17</c:v>
                </c:pt>
                <c:pt idx="2729">
                  <c:v>2025.08.17</c:v>
                </c:pt>
                <c:pt idx="2730">
                  <c:v>2025.08.17</c:v>
                </c:pt>
                <c:pt idx="2731">
                  <c:v>2025.08.17</c:v>
                </c:pt>
                <c:pt idx="2732">
                  <c:v>2025.08.17</c:v>
                </c:pt>
                <c:pt idx="2733">
                  <c:v>2025.08.17</c:v>
                </c:pt>
                <c:pt idx="2734">
                  <c:v>2025.08.17</c:v>
                </c:pt>
                <c:pt idx="2735">
                  <c:v>2025.08.18</c:v>
                </c:pt>
                <c:pt idx="2736">
                  <c:v>2025.08.18</c:v>
                </c:pt>
                <c:pt idx="2737">
                  <c:v>2025.08.18</c:v>
                </c:pt>
                <c:pt idx="2738">
                  <c:v>2025.08.18</c:v>
                </c:pt>
                <c:pt idx="2739">
                  <c:v>2025.08.18</c:v>
                </c:pt>
                <c:pt idx="2740">
                  <c:v>2025.08.18</c:v>
                </c:pt>
                <c:pt idx="2741">
                  <c:v>2025.08.18</c:v>
                </c:pt>
                <c:pt idx="2742">
                  <c:v>2025.08.18</c:v>
                </c:pt>
                <c:pt idx="2743">
                  <c:v>2025.08.18</c:v>
                </c:pt>
                <c:pt idx="2744">
                  <c:v>2025.08.18</c:v>
                </c:pt>
                <c:pt idx="2745">
                  <c:v>2025.08.18</c:v>
                </c:pt>
                <c:pt idx="2746">
                  <c:v>2025.08.18</c:v>
                </c:pt>
                <c:pt idx="2747">
                  <c:v>2025.08.19</c:v>
                </c:pt>
                <c:pt idx="2748">
                  <c:v>2025.08.19</c:v>
                </c:pt>
                <c:pt idx="2749">
                  <c:v>2025.08.19</c:v>
                </c:pt>
                <c:pt idx="2750">
                  <c:v>2025.08.19</c:v>
                </c:pt>
                <c:pt idx="2751">
                  <c:v>2025.08.19</c:v>
                </c:pt>
                <c:pt idx="2752">
                  <c:v>2025.08.19</c:v>
                </c:pt>
                <c:pt idx="2753">
                  <c:v>2025.08.19</c:v>
                </c:pt>
                <c:pt idx="2754">
                  <c:v>2025.08.19</c:v>
                </c:pt>
                <c:pt idx="2755">
                  <c:v>2025.08.19</c:v>
                </c:pt>
                <c:pt idx="2756">
                  <c:v>2025.08.19</c:v>
                </c:pt>
                <c:pt idx="2757">
                  <c:v>2025.08.19</c:v>
                </c:pt>
                <c:pt idx="2758">
                  <c:v>2025.08.19</c:v>
                </c:pt>
                <c:pt idx="2759">
                  <c:v>2025.08.20 </c:v>
                </c:pt>
                <c:pt idx="2760">
                  <c:v>2025.08.20 </c:v>
                </c:pt>
                <c:pt idx="2761">
                  <c:v>2025.08.20 </c:v>
                </c:pt>
                <c:pt idx="2762">
                  <c:v>2025.08.20 </c:v>
                </c:pt>
                <c:pt idx="2763">
                  <c:v>2025.08.20 </c:v>
                </c:pt>
                <c:pt idx="2764">
                  <c:v>2025.08.20 </c:v>
                </c:pt>
                <c:pt idx="2765">
                  <c:v>2025.08.20 </c:v>
                </c:pt>
                <c:pt idx="2766">
                  <c:v>2025.08.20 </c:v>
                </c:pt>
                <c:pt idx="2767">
                  <c:v>2025.08.20 </c:v>
                </c:pt>
                <c:pt idx="2768">
                  <c:v>2025.08.20 </c:v>
                </c:pt>
                <c:pt idx="2769">
                  <c:v>2025.08.20 </c:v>
                </c:pt>
                <c:pt idx="2770">
                  <c:v>2025.08.20 </c:v>
                </c:pt>
                <c:pt idx="2771">
                  <c:v>2025.08.21</c:v>
                </c:pt>
                <c:pt idx="2772">
                  <c:v>2025.08.21</c:v>
                </c:pt>
                <c:pt idx="2773">
                  <c:v>2025.08.21</c:v>
                </c:pt>
                <c:pt idx="2774">
                  <c:v>2025.08.21</c:v>
                </c:pt>
                <c:pt idx="2775">
                  <c:v>2025.08.21</c:v>
                </c:pt>
                <c:pt idx="2776">
                  <c:v>2025.08.21</c:v>
                </c:pt>
                <c:pt idx="2777">
                  <c:v>2025.08.21</c:v>
                </c:pt>
                <c:pt idx="2778">
                  <c:v>2025.08.21</c:v>
                </c:pt>
                <c:pt idx="2779">
                  <c:v>2025.08.21</c:v>
                </c:pt>
                <c:pt idx="2780">
                  <c:v>2025.08.21</c:v>
                </c:pt>
                <c:pt idx="2781">
                  <c:v>2025.08.21</c:v>
                </c:pt>
                <c:pt idx="2782">
                  <c:v>2025.08.21</c:v>
                </c:pt>
                <c:pt idx="2783">
                  <c:v>2025.08.22</c:v>
                </c:pt>
                <c:pt idx="2784">
                  <c:v>2025.08.22</c:v>
                </c:pt>
                <c:pt idx="2785">
                  <c:v>2025.08.22</c:v>
                </c:pt>
                <c:pt idx="2786">
                  <c:v>2025.08.22</c:v>
                </c:pt>
                <c:pt idx="2787">
                  <c:v>2025.08.22</c:v>
                </c:pt>
                <c:pt idx="2788">
                  <c:v>2025.08.22</c:v>
                </c:pt>
                <c:pt idx="2789">
                  <c:v>2025.08.22</c:v>
                </c:pt>
                <c:pt idx="2790">
                  <c:v>2025.08.22</c:v>
                </c:pt>
                <c:pt idx="2791">
                  <c:v>2025.08.22</c:v>
                </c:pt>
                <c:pt idx="2792">
                  <c:v>2025.08.22</c:v>
                </c:pt>
                <c:pt idx="2793">
                  <c:v>2025.08.22</c:v>
                </c:pt>
                <c:pt idx="2794">
                  <c:v>2025.08.22</c:v>
                </c:pt>
                <c:pt idx="2795">
                  <c:v>2025.08.23</c:v>
                </c:pt>
                <c:pt idx="2796">
                  <c:v>2025.08.23</c:v>
                </c:pt>
                <c:pt idx="2797">
                  <c:v>2025.08.23</c:v>
                </c:pt>
                <c:pt idx="2798">
                  <c:v>2025.08.23</c:v>
                </c:pt>
                <c:pt idx="2799">
                  <c:v>2025.08.23</c:v>
                </c:pt>
                <c:pt idx="2800">
                  <c:v>2025.08.23</c:v>
                </c:pt>
                <c:pt idx="2801">
                  <c:v>2025.08.23</c:v>
                </c:pt>
                <c:pt idx="2802">
                  <c:v>2025.08.23</c:v>
                </c:pt>
                <c:pt idx="2803">
                  <c:v>2025.08.23</c:v>
                </c:pt>
                <c:pt idx="2804">
                  <c:v>2025.08.23</c:v>
                </c:pt>
                <c:pt idx="2805">
                  <c:v>2025.08.23</c:v>
                </c:pt>
                <c:pt idx="2806">
                  <c:v>2025.08.23</c:v>
                </c:pt>
                <c:pt idx="2807">
                  <c:v>2025.08.24</c:v>
                </c:pt>
                <c:pt idx="2808">
                  <c:v>2025.08.24</c:v>
                </c:pt>
                <c:pt idx="2809">
                  <c:v>2025.08.24</c:v>
                </c:pt>
                <c:pt idx="2810">
                  <c:v>2025.08.24</c:v>
                </c:pt>
                <c:pt idx="2811">
                  <c:v>2025.08.24</c:v>
                </c:pt>
                <c:pt idx="2812">
                  <c:v>2025.08.24</c:v>
                </c:pt>
                <c:pt idx="2813">
                  <c:v>2025.08.24</c:v>
                </c:pt>
                <c:pt idx="2814">
                  <c:v>2025.08.24</c:v>
                </c:pt>
                <c:pt idx="2815">
                  <c:v>2025.08.24</c:v>
                </c:pt>
                <c:pt idx="2816">
                  <c:v>2025.08.24</c:v>
                </c:pt>
                <c:pt idx="2817">
                  <c:v>2025.08.24</c:v>
                </c:pt>
                <c:pt idx="2818">
                  <c:v>2025.08.24</c:v>
                </c:pt>
                <c:pt idx="2819">
                  <c:v>2025.08.25</c:v>
                </c:pt>
                <c:pt idx="2820">
                  <c:v>2025.08.25</c:v>
                </c:pt>
                <c:pt idx="2821">
                  <c:v>2025.08.25</c:v>
                </c:pt>
                <c:pt idx="2822">
                  <c:v>2025.08.25</c:v>
                </c:pt>
                <c:pt idx="2823">
                  <c:v>2025.08.25</c:v>
                </c:pt>
                <c:pt idx="2824">
                  <c:v>2025.08.25</c:v>
                </c:pt>
                <c:pt idx="2825">
                  <c:v>2025.08.25</c:v>
                </c:pt>
                <c:pt idx="2826">
                  <c:v>2025.08.25</c:v>
                </c:pt>
                <c:pt idx="2827">
                  <c:v>2025.08.25</c:v>
                </c:pt>
                <c:pt idx="2828">
                  <c:v>2025.08.25</c:v>
                </c:pt>
                <c:pt idx="2829">
                  <c:v>2025.08.25</c:v>
                </c:pt>
                <c:pt idx="2830">
                  <c:v>2025.08.25</c:v>
                </c:pt>
                <c:pt idx="2831">
                  <c:v>2025.08.26</c:v>
                </c:pt>
                <c:pt idx="2832">
                  <c:v>2025.08.26</c:v>
                </c:pt>
                <c:pt idx="2833">
                  <c:v>2025.08.26</c:v>
                </c:pt>
                <c:pt idx="2834">
                  <c:v>2025.08.26</c:v>
                </c:pt>
                <c:pt idx="2835">
                  <c:v>2025.08.26</c:v>
                </c:pt>
                <c:pt idx="2836">
                  <c:v>2025.08.26</c:v>
                </c:pt>
                <c:pt idx="2837">
                  <c:v>2025.08.26</c:v>
                </c:pt>
                <c:pt idx="2838">
                  <c:v>2025.08.26</c:v>
                </c:pt>
                <c:pt idx="2839">
                  <c:v>2025.08.26</c:v>
                </c:pt>
                <c:pt idx="2840">
                  <c:v>2025.08.26</c:v>
                </c:pt>
                <c:pt idx="2841">
                  <c:v>2025.08.26</c:v>
                </c:pt>
                <c:pt idx="2842">
                  <c:v>2025.08.26</c:v>
                </c:pt>
                <c:pt idx="2843">
                  <c:v>2025.08.27</c:v>
                </c:pt>
                <c:pt idx="2844">
                  <c:v>2025.08.27</c:v>
                </c:pt>
                <c:pt idx="2845">
                  <c:v>2025.08.27</c:v>
                </c:pt>
                <c:pt idx="2846">
                  <c:v>2025.08.27</c:v>
                </c:pt>
                <c:pt idx="2847">
                  <c:v>2025.08.27</c:v>
                </c:pt>
                <c:pt idx="2848">
                  <c:v>2025.08.27</c:v>
                </c:pt>
                <c:pt idx="2849">
                  <c:v>2025.08.27</c:v>
                </c:pt>
                <c:pt idx="2850">
                  <c:v>2025.08.27</c:v>
                </c:pt>
                <c:pt idx="2851">
                  <c:v>2025.08.27</c:v>
                </c:pt>
                <c:pt idx="2852">
                  <c:v>2025.08.27</c:v>
                </c:pt>
                <c:pt idx="2853">
                  <c:v>2025.08.27</c:v>
                </c:pt>
                <c:pt idx="2854">
                  <c:v>2025.08.27</c:v>
                </c:pt>
                <c:pt idx="2855">
                  <c:v>2025.08.28</c:v>
                </c:pt>
                <c:pt idx="2856">
                  <c:v>2025.08.28</c:v>
                </c:pt>
                <c:pt idx="2857">
                  <c:v>2025.08.28</c:v>
                </c:pt>
                <c:pt idx="2858">
                  <c:v>2025.08.28</c:v>
                </c:pt>
                <c:pt idx="2859">
                  <c:v>2025.08.28</c:v>
                </c:pt>
                <c:pt idx="2860">
                  <c:v>2025.08.28</c:v>
                </c:pt>
                <c:pt idx="2861">
                  <c:v>2025.08.28</c:v>
                </c:pt>
                <c:pt idx="2862">
                  <c:v>2025.08.28</c:v>
                </c:pt>
                <c:pt idx="2863">
                  <c:v>2025.08.28</c:v>
                </c:pt>
                <c:pt idx="2864">
                  <c:v>2025.08.28</c:v>
                </c:pt>
                <c:pt idx="2865">
                  <c:v>2025.08.28</c:v>
                </c:pt>
                <c:pt idx="2866">
                  <c:v>2025.08.28</c:v>
                </c:pt>
                <c:pt idx="2867">
                  <c:v>2025.08.29</c:v>
                </c:pt>
                <c:pt idx="2868">
                  <c:v>2025.08.29</c:v>
                </c:pt>
                <c:pt idx="2869">
                  <c:v>2025.08.29</c:v>
                </c:pt>
                <c:pt idx="2870">
                  <c:v>2025.08.29</c:v>
                </c:pt>
                <c:pt idx="2871">
                  <c:v>2025.08.29</c:v>
                </c:pt>
                <c:pt idx="2872">
                  <c:v>2025.08.29</c:v>
                </c:pt>
                <c:pt idx="2873">
                  <c:v>2025.08.29</c:v>
                </c:pt>
                <c:pt idx="2874">
                  <c:v>2025.08.29</c:v>
                </c:pt>
                <c:pt idx="2875">
                  <c:v>2025.08.29</c:v>
                </c:pt>
                <c:pt idx="2876">
                  <c:v>2025.08.29</c:v>
                </c:pt>
                <c:pt idx="2877">
                  <c:v>2025.08.29</c:v>
                </c:pt>
                <c:pt idx="2878">
                  <c:v>2025.08.29</c:v>
                </c:pt>
                <c:pt idx="2879">
                  <c:v>2025.08.30</c:v>
                </c:pt>
                <c:pt idx="2880">
                  <c:v>2025.08.30</c:v>
                </c:pt>
                <c:pt idx="2881">
                  <c:v>2025.08.30</c:v>
                </c:pt>
                <c:pt idx="2882">
                  <c:v>2025.08.30</c:v>
                </c:pt>
                <c:pt idx="2883">
                  <c:v>2025.08.30</c:v>
                </c:pt>
                <c:pt idx="2884">
                  <c:v>2025.08.30</c:v>
                </c:pt>
                <c:pt idx="2885">
                  <c:v>2025.08.30</c:v>
                </c:pt>
                <c:pt idx="2886">
                  <c:v>2025.08.30</c:v>
                </c:pt>
                <c:pt idx="2887">
                  <c:v>2025.08.30</c:v>
                </c:pt>
                <c:pt idx="2888">
                  <c:v>2025.08.30</c:v>
                </c:pt>
                <c:pt idx="2889">
                  <c:v>2025.08.30</c:v>
                </c:pt>
                <c:pt idx="2890">
                  <c:v>2025.08.30</c:v>
                </c:pt>
                <c:pt idx="2891">
                  <c:v>2025.08.31</c:v>
                </c:pt>
                <c:pt idx="2892">
                  <c:v>2025.08.31</c:v>
                </c:pt>
                <c:pt idx="2893">
                  <c:v>2025.08.31</c:v>
                </c:pt>
                <c:pt idx="2894">
                  <c:v>2025.08.31</c:v>
                </c:pt>
                <c:pt idx="2895">
                  <c:v>2025.08.31</c:v>
                </c:pt>
                <c:pt idx="2896">
                  <c:v>2025.08.31</c:v>
                </c:pt>
                <c:pt idx="2897">
                  <c:v>2025.08.31</c:v>
                </c:pt>
                <c:pt idx="2898">
                  <c:v>2025.08.31</c:v>
                </c:pt>
                <c:pt idx="2899">
                  <c:v>2025.08.31</c:v>
                </c:pt>
                <c:pt idx="2900">
                  <c:v>2025.08.31</c:v>
                </c:pt>
                <c:pt idx="2901">
                  <c:v>2025.08.31</c:v>
                </c:pt>
                <c:pt idx="2902">
                  <c:v>2025.08.31</c:v>
                </c:pt>
                <c:pt idx="2903">
                  <c:v>2025.09.01</c:v>
                </c:pt>
                <c:pt idx="2904">
                  <c:v>2025.09.01</c:v>
                </c:pt>
                <c:pt idx="2905">
                  <c:v>2025.09.01</c:v>
                </c:pt>
                <c:pt idx="2906">
                  <c:v>2025.09.01</c:v>
                </c:pt>
                <c:pt idx="2907">
                  <c:v>2025.09.01</c:v>
                </c:pt>
                <c:pt idx="2908">
                  <c:v>2025.09.01</c:v>
                </c:pt>
                <c:pt idx="2909">
                  <c:v>2025.09.01</c:v>
                </c:pt>
                <c:pt idx="2910">
                  <c:v>2025.09.01</c:v>
                </c:pt>
                <c:pt idx="2911">
                  <c:v>2025.09.01</c:v>
                </c:pt>
                <c:pt idx="2912">
                  <c:v>2025.09.01</c:v>
                </c:pt>
                <c:pt idx="2913">
                  <c:v>2025.09.01</c:v>
                </c:pt>
                <c:pt idx="2914">
                  <c:v>2025.09.01</c:v>
                </c:pt>
                <c:pt idx="2915">
                  <c:v>2025.09.02</c:v>
                </c:pt>
                <c:pt idx="2916">
                  <c:v>2025.09.02</c:v>
                </c:pt>
                <c:pt idx="2917">
                  <c:v>2025.09.02</c:v>
                </c:pt>
                <c:pt idx="2918">
                  <c:v>2025.09.02</c:v>
                </c:pt>
                <c:pt idx="2919">
                  <c:v>2025.09.02</c:v>
                </c:pt>
                <c:pt idx="2920">
                  <c:v>2025.09.02</c:v>
                </c:pt>
                <c:pt idx="2921">
                  <c:v>2025.09.02</c:v>
                </c:pt>
                <c:pt idx="2922">
                  <c:v>2025.09.02</c:v>
                </c:pt>
                <c:pt idx="2923">
                  <c:v>2025.09.02</c:v>
                </c:pt>
                <c:pt idx="2924">
                  <c:v>2025.09.02</c:v>
                </c:pt>
                <c:pt idx="2925">
                  <c:v>2025.09.02</c:v>
                </c:pt>
                <c:pt idx="2926">
                  <c:v>2025.09.02</c:v>
                </c:pt>
                <c:pt idx="2927">
                  <c:v>2025.09.03</c:v>
                </c:pt>
                <c:pt idx="2928">
                  <c:v>2025.09.03</c:v>
                </c:pt>
                <c:pt idx="2929">
                  <c:v>2025.09.03</c:v>
                </c:pt>
                <c:pt idx="2930">
                  <c:v>2025.09.03</c:v>
                </c:pt>
                <c:pt idx="2931">
                  <c:v>2025.09.03</c:v>
                </c:pt>
                <c:pt idx="2932">
                  <c:v>2025.09.03</c:v>
                </c:pt>
                <c:pt idx="2934">
                  <c:v>2025.09.03</c:v>
                </c:pt>
                <c:pt idx="2935">
                  <c:v>2025.09.03</c:v>
                </c:pt>
                <c:pt idx="2936">
                  <c:v>2025.09.03</c:v>
                </c:pt>
                <c:pt idx="2937">
                  <c:v>2025.09.03</c:v>
                </c:pt>
                <c:pt idx="2938">
                  <c:v>2025.09.03</c:v>
                </c:pt>
                <c:pt idx="2939">
                  <c:v>2025.09.04</c:v>
                </c:pt>
                <c:pt idx="2940">
                  <c:v>2025.09.04</c:v>
                </c:pt>
                <c:pt idx="2941">
                  <c:v>2025.09.04</c:v>
                </c:pt>
                <c:pt idx="2942">
                  <c:v>2025.09.04</c:v>
                </c:pt>
                <c:pt idx="2943">
                  <c:v>2025.09.04</c:v>
                </c:pt>
                <c:pt idx="2944">
                  <c:v>2025.09.04</c:v>
                </c:pt>
                <c:pt idx="2945">
                  <c:v>2025.09.04</c:v>
                </c:pt>
                <c:pt idx="2946">
                  <c:v>2025.09.04</c:v>
                </c:pt>
                <c:pt idx="2947">
                  <c:v>2025.09.04</c:v>
                </c:pt>
                <c:pt idx="2948">
                  <c:v>2025.09.04</c:v>
                </c:pt>
                <c:pt idx="2949">
                  <c:v>2025.09.04</c:v>
                </c:pt>
                <c:pt idx="2950">
                  <c:v>2025.09.04</c:v>
                </c:pt>
                <c:pt idx="2951">
                  <c:v>2025.09.05</c:v>
                </c:pt>
                <c:pt idx="2952">
                  <c:v>2025.09.05</c:v>
                </c:pt>
                <c:pt idx="2953">
                  <c:v>2025.09.05</c:v>
                </c:pt>
                <c:pt idx="2954">
                  <c:v>2025.09.05</c:v>
                </c:pt>
                <c:pt idx="2955">
                  <c:v>2025.09.05</c:v>
                </c:pt>
                <c:pt idx="2956">
                  <c:v>2025.09.05</c:v>
                </c:pt>
                <c:pt idx="2957">
                  <c:v>2025.09.05</c:v>
                </c:pt>
                <c:pt idx="2958">
                  <c:v>2025.09.05</c:v>
                </c:pt>
                <c:pt idx="2959">
                  <c:v>2025.09.05</c:v>
                </c:pt>
                <c:pt idx="2960">
                  <c:v>2025.09.05</c:v>
                </c:pt>
                <c:pt idx="2961">
                  <c:v>2025.09.05</c:v>
                </c:pt>
                <c:pt idx="2962">
                  <c:v>2025.09.05</c:v>
                </c:pt>
                <c:pt idx="2963">
                  <c:v>2025.09.06</c:v>
                </c:pt>
                <c:pt idx="2964">
                  <c:v>2025.09.06</c:v>
                </c:pt>
                <c:pt idx="2965">
                  <c:v>2025.09.06</c:v>
                </c:pt>
                <c:pt idx="2966">
                  <c:v>2025.09.06</c:v>
                </c:pt>
                <c:pt idx="2967">
                  <c:v>2025.09.06</c:v>
                </c:pt>
                <c:pt idx="2968">
                  <c:v>2025.09.06</c:v>
                </c:pt>
                <c:pt idx="2969">
                  <c:v>2025.09.06</c:v>
                </c:pt>
                <c:pt idx="2970">
                  <c:v>2025.09.06</c:v>
                </c:pt>
                <c:pt idx="2971">
                  <c:v>2025.09.06</c:v>
                </c:pt>
                <c:pt idx="2972">
                  <c:v>2025.09.06</c:v>
                </c:pt>
                <c:pt idx="2973">
                  <c:v>2025.09.06</c:v>
                </c:pt>
                <c:pt idx="2974">
                  <c:v>2025.09.06</c:v>
                </c:pt>
                <c:pt idx="2975">
                  <c:v>2025.09.07</c:v>
                </c:pt>
                <c:pt idx="2976">
                  <c:v>2025.09.07</c:v>
                </c:pt>
                <c:pt idx="2977">
                  <c:v>2025.09.07</c:v>
                </c:pt>
                <c:pt idx="2978">
                  <c:v>2025.09.07</c:v>
                </c:pt>
                <c:pt idx="2979">
                  <c:v>2025.09.07</c:v>
                </c:pt>
                <c:pt idx="2980">
                  <c:v>2025.09.07</c:v>
                </c:pt>
                <c:pt idx="2981">
                  <c:v>2025.09.07</c:v>
                </c:pt>
                <c:pt idx="2982">
                  <c:v>2025.09.07</c:v>
                </c:pt>
                <c:pt idx="2983">
                  <c:v>2025.09.07</c:v>
                </c:pt>
                <c:pt idx="2984">
                  <c:v>2025.09.07</c:v>
                </c:pt>
                <c:pt idx="2985">
                  <c:v>2025.09.07</c:v>
                </c:pt>
                <c:pt idx="2986">
                  <c:v>2025.09.07</c:v>
                </c:pt>
                <c:pt idx="2987">
                  <c:v>2025.09.08</c:v>
                </c:pt>
                <c:pt idx="2988">
                  <c:v>2025.09.08</c:v>
                </c:pt>
                <c:pt idx="2989">
                  <c:v>2025.09.08</c:v>
                </c:pt>
                <c:pt idx="2990">
                  <c:v>2025.09.08</c:v>
                </c:pt>
                <c:pt idx="2991">
                  <c:v>2025.09.08</c:v>
                </c:pt>
                <c:pt idx="2992">
                  <c:v>2025.09.08</c:v>
                </c:pt>
                <c:pt idx="2993">
                  <c:v>2025.09.08</c:v>
                </c:pt>
                <c:pt idx="2994">
                  <c:v>2025.09.08</c:v>
                </c:pt>
                <c:pt idx="2995">
                  <c:v>2025.09.08</c:v>
                </c:pt>
                <c:pt idx="2996">
                  <c:v>2025.09.08</c:v>
                </c:pt>
                <c:pt idx="2997">
                  <c:v>2025.09.08</c:v>
                </c:pt>
                <c:pt idx="2998">
                  <c:v>2025.09.08</c:v>
                </c:pt>
                <c:pt idx="2999">
                  <c:v>2025.09.09</c:v>
                </c:pt>
                <c:pt idx="3000">
                  <c:v>2025.09.09</c:v>
                </c:pt>
                <c:pt idx="3001">
                  <c:v>2025.09.09</c:v>
                </c:pt>
                <c:pt idx="3002">
                  <c:v>2025.09.09</c:v>
                </c:pt>
                <c:pt idx="3003">
                  <c:v>2025.09.09</c:v>
                </c:pt>
                <c:pt idx="3004">
                  <c:v>2025.09.09</c:v>
                </c:pt>
                <c:pt idx="3005">
                  <c:v>2025.09.09</c:v>
                </c:pt>
                <c:pt idx="3006">
                  <c:v>2025.09.09</c:v>
                </c:pt>
                <c:pt idx="3007">
                  <c:v>2025.09.09</c:v>
                </c:pt>
                <c:pt idx="3008">
                  <c:v>2025.09.09</c:v>
                </c:pt>
                <c:pt idx="3009">
                  <c:v>2025.09.09</c:v>
                </c:pt>
                <c:pt idx="3010">
                  <c:v>2025.09.09</c:v>
                </c:pt>
                <c:pt idx="3011">
                  <c:v>2025.09.10</c:v>
                </c:pt>
                <c:pt idx="3012">
                  <c:v>2025.09.10</c:v>
                </c:pt>
                <c:pt idx="3013">
                  <c:v>2025.09.10</c:v>
                </c:pt>
                <c:pt idx="3014">
                  <c:v>2025.09.10</c:v>
                </c:pt>
                <c:pt idx="3015">
                  <c:v>2025.09.10</c:v>
                </c:pt>
                <c:pt idx="3016">
                  <c:v>2025.09.10</c:v>
                </c:pt>
                <c:pt idx="3017">
                  <c:v>2025.09.10</c:v>
                </c:pt>
                <c:pt idx="3018">
                  <c:v>2025.09.10</c:v>
                </c:pt>
                <c:pt idx="3019">
                  <c:v>2025.09.10</c:v>
                </c:pt>
                <c:pt idx="3020">
                  <c:v>2025.09.10</c:v>
                </c:pt>
                <c:pt idx="3021">
                  <c:v>2025.09.10</c:v>
                </c:pt>
                <c:pt idx="3022">
                  <c:v>2025.09.10</c:v>
                </c:pt>
                <c:pt idx="3023">
                  <c:v>2025.09.11</c:v>
                </c:pt>
                <c:pt idx="3024">
                  <c:v>2025.09.11</c:v>
                </c:pt>
                <c:pt idx="3025">
                  <c:v>2025.09.11</c:v>
                </c:pt>
                <c:pt idx="3026">
                  <c:v>2025.09.11</c:v>
                </c:pt>
                <c:pt idx="3027">
                  <c:v>2025.09.11</c:v>
                </c:pt>
                <c:pt idx="3028">
                  <c:v>2025.09.11</c:v>
                </c:pt>
                <c:pt idx="3029">
                  <c:v>2025.09.11</c:v>
                </c:pt>
                <c:pt idx="3030">
                  <c:v>2025.09.11</c:v>
                </c:pt>
                <c:pt idx="3031">
                  <c:v>2025.09.11</c:v>
                </c:pt>
                <c:pt idx="3032">
                  <c:v>2025.09.11</c:v>
                </c:pt>
                <c:pt idx="3033">
                  <c:v>2025.09.11</c:v>
                </c:pt>
                <c:pt idx="3034">
                  <c:v>2025.09.11</c:v>
                </c:pt>
                <c:pt idx="3035">
                  <c:v>2025.09.12</c:v>
                </c:pt>
                <c:pt idx="3036">
                  <c:v>2025.09.12</c:v>
                </c:pt>
                <c:pt idx="3037">
                  <c:v>2025.09.12</c:v>
                </c:pt>
                <c:pt idx="3038">
                  <c:v>2025.09.12</c:v>
                </c:pt>
                <c:pt idx="3039">
                  <c:v>2025.09.12</c:v>
                </c:pt>
                <c:pt idx="3040">
                  <c:v>2025.09.12</c:v>
                </c:pt>
                <c:pt idx="3041">
                  <c:v>2025.09.12</c:v>
                </c:pt>
                <c:pt idx="3042">
                  <c:v>2025.09.12</c:v>
                </c:pt>
                <c:pt idx="3043">
                  <c:v>2025.09.12</c:v>
                </c:pt>
                <c:pt idx="3044">
                  <c:v>2025.09.12</c:v>
                </c:pt>
                <c:pt idx="3045">
                  <c:v>2025.09.12</c:v>
                </c:pt>
                <c:pt idx="3046">
                  <c:v>2025.09.12</c:v>
                </c:pt>
                <c:pt idx="3047">
                  <c:v>2025.09.13</c:v>
                </c:pt>
                <c:pt idx="3048">
                  <c:v>2025.09.13</c:v>
                </c:pt>
                <c:pt idx="3049">
                  <c:v>2025.09.13</c:v>
                </c:pt>
                <c:pt idx="3050">
                  <c:v>2025.09.13</c:v>
                </c:pt>
                <c:pt idx="3051">
                  <c:v>2025.09.13</c:v>
                </c:pt>
                <c:pt idx="3052">
                  <c:v>2025.09.13</c:v>
                </c:pt>
                <c:pt idx="3053">
                  <c:v>2025.09.13</c:v>
                </c:pt>
                <c:pt idx="3054">
                  <c:v>2025.09.13</c:v>
                </c:pt>
                <c:pt idx="3055">
                  <c:v>2025.09.13</c:v>
                </c:pt>
                <c:pt idx="3056">
                  <c:v>2025.09.13</c:v>
                </c:pt>
                <c:pt idx="3057">
                  <c:v>2025.09.13</c:v>
                </c:pt>
                <c:pt idx="3058">
                  <c:v>2025.09.13</c:v>
                </c:pt>
                <c:pt idx="3059">
                  <c:v>2025.09.14</c:v>
                </c:pt>
                <c:pt idx="3060">
                  <c:v>2025.09.14</c:v>
                </c:pt>
                <c:pt idx="3061">
                  <c:v>2025.09.14</c:v>
                </c:pt>
                <c:pt idx="3062">
                  <c:v>2025.09.14</c:v>
                </c:pt>
                <c:pt idx="3063">
                  <c:v>2025.09.14</c:v>
                </c:pt>
                <c:pt idx="3064">
                  <c:v>2025.09.14</c:v>
                </c:pt>
                <c:pt idx="3065">
                  <c:v>2025.09.14</c:v>
                </c:pt>
                <c:pt idx="3066">
                  <c:v>2025.09.14</c:v>
                </c:pt>
                <c:pt idx="3067">
                  <c:v>2025.09.14</c:v>
                </c:pt>
                <c:pt idx="3068">
                  <c:v>2025.09.14</c:v>
                </c:pt>
                <c:pt idx="3069">
                  <c:v>2025.09.14</c:v>
                </c:pt>
                <c:pt idx="3070">
                  <c:v>2025.09.14</c:v>
                </c:pt>
                <c:pt idx="3071">
                  <c:v>2025.09.15</c:v>
                </c:pt>
                <c:pt idx="3072">
                  <c:v>2025.09.15</c:v>
                </c:pt>
                <c:pt idx="3073">
                  <c:v>2025.09.15</c:v>
                </c:pt>
                <c:pt idx="3074">
                  <c:v>2025.09.15</c:v>
                </c:pt>
                <c:pt idx="3075">
                  <c:v>2025.09.15</c:v>
                </c:pt>
                <c:pt idx="3076">
                  <c:v>2025.09.15</c:v>
                </c:pt>
                <c:pt idx="3077">
                  <c:v>2025.09.15</c:v>
                </c:pt>
                <c:pt idx="3078">
                  <c:v>2025.09.15</c:v>
                </c:pt>
                <c:pt idx="3079">
                  <c:v>2025.09.15</c:v>
                </c:pt>
                <c:pt idx="3080">
                  <c:v>2025.09.15</c:v>
                </c:pt>
                <c:pt idx="3081">
                  <c:v>2025.09.15</c:v>
                </c:pt>
                <c:pt idx="3082">
                  <c:v>2025.09.15</c:v>
                </c:pt>
                <c:pt idx="3083">
                  <c:v>2025.09.16</c:v>
                </c:pt>
                <c:pt idx="3084">
                  <c:v>2025.09.16</c:v>
                </c:pt>
                <c:pt idx="3085">
                  <c:v>2025.09.16</c:v>
                </c:pt>
                <c:pt idx="3086">
                  <c:v>2025.09.16</c:v>
                </c:pt>
                <c:pt idx="3087">
                  <c:v>2025.09.16</c:v>
                </c:pt>
                <c:pt idx="3088">
                  <c:v>2025.09.16</c:v>
                </c:pt>
                <c:pt idx="3089">
                  <c:v>2025.09.16</c:v>
                </c:pt>
                <c:pt idx="3090">
                  <c:v>2025.09.16</c:v>
                </c:pt>
                <c:pt idx="3091">
                  <c:v>2025.09.16</c:v>
                </c:pt>
                <c:pt idx="3092">
                  <c:v>2025.09.16</c:v>
                </c:pt>
                <c:pt idx="3093">
                  <c:v>2025.09.16</c:v>
                </c:pt>
                <c:pt idx="3094">
                  <c:v>2025.09.16</c:v>
                </c:pt>
                <c:pt idx="3095">
                  <c:v>2025.09.17</c:v>
                </c:pt>
                <c:pt idx="3096">
                  <c:v>2025.09.17</c:v>
                </c:pt>
                <c:pt idx="3097">
                  <c:v>2025.09.17</c:v>
                </c:pt>
                <c:pt idx="3098">
                  <c:v>2025.09.17</c:v>
                </c:pt>
                <c:pt idx="3099">
                  <c:v>2025.09.17</c:v>
                </c:pt>
                <c:pt idx="3100">
                  <c:v>2025.09.17</c:v>
                </c:pt>
                <c:pt idx="3101">
                  <c:v>2025.09.17</c:v>
                </c:pt>
                <c:pt idx="3102">
                  <c:v>2025.09.17</c:v>
                </c:pt>
                <c:pt idx="3103">
                  <c:v>2025.09.17</c:v>
                </c:pt>
                <c:pt idx="3104">
                  <c:v>2025.09.17</c:v>
                </c:pt>
                <c:pt idx="3105">
                  <c:v>2025.09.17</c:v>
                </c:pt>
                <c:pt idx="3106">
                  <c:v>2025.09.17</c:v>
                </c:pt>
                <c:pt idx="3107">
                  <c:v>2025.09.18</c:v>
                </c:pt>
                <c:pt idx="3108">
                  <c:v>2025.09.18</c:v>
                </c:pt>
                <c:pt idx="3109">
                  <c:v>2025.09.18</c:v>
                </c:pt>
                <c:pt idx="3110">
                  <c:v>2025.09.18</c:v>
                </c:pt>
                <c:pt idx="3111">
                  <c:v>2025.09.18</c:v>
                </c:pt>
                <c:pt idx="3112">
                  <c:v>2025.09.18</c:v>
                </c:pt>
                <c:pt idx="3113">
                  <c:v>2025.09.18</c:v>
                </c:pt>
                <c:pt idx="3114">
                  <c:v>2025.09.18</c:v>
                </c:pt>
                <c:pt idx="3115">
                  <c:v>2025.09.18</c:v>
                </c:pt>
                <c:pt idx="3116">
                  <c:v>2025.09.18</c:v>
                </c:pt>
                <c:pt idx="3117">
                  <c:v>2025.09.18</c:v>
                </c:pt>
                <c:pt idx="3118">
                  <c:v>2025.09.18</c:v>
                </c:pt>
                <c:pt idx="3119">
                  <c:v>2025.09.19</c:v>
                </c:pt>
                <c:pt idx="3120">
                  <c:v>2025.09.19</c:v>
                </c:pt>
                <c:pt idx="3121">
                  <c:v>2025.09.19</c:v>
                </c:pt>
                <c:pt idx="3122">
                  <c:v>2025.09.19</c:v>
                </c:pt>
                <c:pt idx="3123">
                  <c:v>2025.09.19</c:v>
                </c:pt>
                <c:pt idx="3124">
                  <c:v>2025.09.19</c:v>
                </c:pt>
                <c:pt idx="3125">
                  <c:v>2025.09.19</c:v>
                </c:pt>
                <c:pt idx="3126">
                  <c:v>2025.09.19</c:v>
                </c:pt>
                <c:pt idx="3127">
                  <c:v>2025.09.19</c:v>
                </c:pt>
                <c:pt idx="3128">
                  <c:v>2025.09.19</c:v>
                </c:pt>
                <c:pt idx="3129">
                  <c:v>2025.09.19</c:v>
                </c:pt>
                <c:pt idx="3130">
                  <c:v>2025.09.19</c:v>
                </c:pt>
                <c:pt idx="3131">
                  <c:v>2025.09.20</c:v>
                </c:pt>
                <c:pt idx="3132">
                  <c:v>2025.09.20</c:v>
                </c:pt>
                <c:pt idx="3133">
                  <c:v>2025.09.20</c:v>
                </c:pt>
                <c:pt idx="3134">
                  <c:v>2025.09.20</c:v>
                </c:pt>
                <c:pt idx="3135">
                  <c:v>2025.09.20</c:v>
                </c:pt>
                <c:pt idx="3136">
                  <c:v>2025.09.20</c:v>
                </c:pt>
                <c:pt idx="3137">
                  <c:v>2025.09.20</c:v>
                </c:pt>
                <c:pt idx="3138">
                  <c:v>2025.09.20</c:v>
                </c:pt>
                <c:pt idx="3139">
                  <c:v>2025.09.20</c:v>
                </c:pt>
                <c:pt idx="3140">
                  <c:v>2025.09.20</c:v>
                </c:pt>
                <c:pt idx="3141">
                  <c:v>2025.09.20</c:v>
                </c:pt>
                <c:pt idx="3142">
                  <c:v>2025.09.20</c:v>
                </c:pt>
                <c:pt idx="3143">
                  <c:v>2025.09.21</c:v>
                </c:pt>
                <c:pt idx="3144">
                  <c:v>2025.09.21</c:v>
                </c:pt>
                <c:pt idx="3145">
                  <c:v>2025.09.21</c:v>
                </c:pt>
                <c:pt idx="3146">
                  <c:v>2025.09.21</c:v>
                </c:pt>
                <c:pt idx="3147">
                  <c:v>2025.09.21</c:v>
                </c:pt>
                <c:pt idx="3148">
                  <c:v>2025.09.21</c:v>
                </c:pt>
                <c:pt idx="3149">
                  <c:v>2025.09.21</c:v>
                </c:pt>
                <c:pt idx="3150">
                  <c:v>2025.09.21</c:v>
                </c:pt>
                <c:pt idx="3151">
                  <c:v>2025.09.21</c:v>
                </c:pt>
                <c:pt idx="3152">
                  <c:v>2025.09.21</c:v>
                </c:pt>
                <c:pt idx="3153">
                  <c:v>2025.09.21</c:v>
                </c:pt>
                <c:pt idx="3154">
                  <c:v>2025.09.21</c:v>
                </c:pt>
                <c:pt idx="3155">
                  <c:v>2025.09.22</c:v>
                </c:pt>
                <c:pt idx="3156">
                  <c:v>2025.09.22</c:v>
                </c:pt>
                <c:pt idx="3157">
                  <c:v>2025.09.22</c:v>
                </c:pt>
                <c:pt idx="3158">
                  <c:v>2025.09.22</c:v>
                </c:pt>
                <c:pt idx="3159">
                  <c:v>2025.09.22</c:v>
                </c:pt>
                <c:pt idx="3160">
                  <c:v>2025.09.22</c:v>
                </c:pt>
                <c:pt idx="3161">
                  <c:v>2025.09.22</c:v>
                </c:pt>
                <c:pt idx="3162">
                  <c:v>2025.09.22</c:v>
                </c:pt>
                <c:pt idx="3163">
                  <c:v>2025.09.22</c:v>
                </c:pt>
                <c:pt idx="3164">
                  <c:v>2025.09.22</c:v>
                </c:pt>
                <c:pt idx="3165">
                  <c:v>2025.09.22</c:v>
                </c:pt>
                <c:pt idx="3166">
                  <c:v>2025.09.22</c:v>
                </c:pt>
                <c:pt idx="3167">
                  <c:v>2025.09.23</c:v>
                </c:pt>
                <c:pt idx="3168">
                  <c:v>2025.09.23</c:v>
                </c:pt>
                <c:pt idx="3169">
                  <c:v>2025.09.23</c:v>
                </c:pt>
                <c:pt idx="3170">
                  <c:v>2025.09.23</c:v>
                </c:pt>
                <c:pt idx="3171">
                  <c:v>2025.09.23</c:v>
                </c:pt>
                <c:pt idx="3172">
                  <c:v>2025.09.23</c:v>
                </c:pt>
                <c:pt idx="3173">
                  <c:v>2025.09.23</c:v>
                </c:pt>
                <c:pt idx="3174">
                  <c:v>2025.09.23</c:v>
                </c:pt>
                <c:pt idx="3175">
                  <c:v>2025.09.23</c:v>
                </c:pt>
                <c:pt idx="3176">
                  <c:v>2025.09.23</c:v>
                </c:pt>
                <c:pt idx="3177">
                  <c:v>2025.09.23</c:v>
                </c:pt>
                <c:pt idx="3178">
                  <c:v>2025.09.23</c:v>
                </c:pt>
                <c:pt idx="3179">
                  <c:v>2025.09.24</c:v>
                </c:pt>
                <c:pt idx="3180">
                  <c:v>2025.09.24</c:v>
                </c:pt>
                <c:pt idx="3181">
                  <c:v>2025.09.24</c:v>
                </c:pt>
                <c:pt idx="3182">
                  <c:v>2025.09.24</c:v>
                </c:pt>
                <c:pt idx="3183">
                  <c:v>2025.09.24</c:v>
                </c:pt>
                <c:pt idx="3184">
                  <c:v>2025.09.24</c:v>
                </c:pt>
                <c:pt idx="3185">
                  <c:v>2025.09.24</c:v>
                </c:pt>
                <c:pt idx="3186">
                  <c:v>2025.09.24</c:v>
                </c:pt>
                <c:pt idx="3187">
                  <c:v>2025.09.24</c:v>
                </c:pt>
                <c:pt idx="3188">
                  <c:v>2025.09.24</c:v>
                </c:pt>
                <c:pt idx="3189">
                  <c:v>2025.09.24</c:v>
                </c:pt>
                <c:pt idx="3190">
                  <c:v>2025.09.24</c:v>
                </c:pt>
                <c:pt idx="3191">
                  <c:v>2025.09.25</c:v>
                </c:pt>
                <c:pt idx="3192">
                  <c:v>2025.09.25</c:v>
                </c:pt>
                <c:pt idx="3193">
                  <c:v>2025.09.25</c:v>
                </c:pt>
                <c:pt idx="3194">
                  <c:v>2025.09.25</c:v>
                </c:pt>
                <c:pt idx="3195">
                  <c:v>2025.09.25</c:v>
                </c:pt>
                <c:pt idx="3196">
                  <c:v>2025.09.25</c:v>
                </c:pt>
                <c:pt idx="3197">
                  <c:v>2025.09.25</c:v>
                </c:pt>
                <c:pt idx="3198">
                  <c:v>2025.09.25</c:v>
                </c:pt>
                <c:pt idx="3199">
                  <c:v>2025.09.25</c:v>
                </c:pt>
                <c:pt idx="3200">
                  <c:v>2025.09.25</c:v>
                </c:pt>
                <c:pt idx="3201">
                  <c:v>2025.09.25</c:v>
                </c:pt>
                <c:pt idx="3202">
                  <c:v>2025.09.25</c:v>
                </c:pt>
                <c:pt idx="3203">
                  <c:v>2025.09.26</c:v>
                </c:pt>
                <c:pt idx="3204">
                  <c:v>2025.09.26</c:v>
                </c:pt>
                <c:pt idx="3205">
                  <c:v>2025.09.26</c:v>
                </c:pt>
                <c:pt idx="3206">
                  <c:v>2025.09.26</c:v>
                </c:pt>
                <c:pt idx="3207">
                  <c:v>2025.09.26</c:v>
                </c:pt>
                <c:pt idx="3208">
                  <c:v>2025.09.26</c:v>
                </c:pt>
                <c:pt idx="3209">
                  <c:v>2025.09.26</c:v>
                </c:pt>
                <c:pt idx="3210">
                  <c:v>2025.09.26</c:v>
                </c:pt>
                <c:pt idx="3211">
                  <c:v>2025.09.26</c:v>
                </c:pt>
                <c:pt idx="3212">
                  <c:v>2025.09.26</c:v>
                </c:pt>
                <c:pt idx="3213">
                  <c:v>2025.09.26</c:v>
                </c:pt>
                <c:pt idx="3214">
                  <c:v>2025.09.26</c:v>
                </c:pt>
                <c:pt idx="3215">
                  <c:v>2025.09.27</c:v>
                </c:pt>
                <c:pt idx="3216">
                  <c:v>2025.09.27</c:v>
                </c:pt>
                <c:pt idx="3217">
                  <c:v>2025.09.27</c:v>
                </c:pt>
                <c:pt idx="3218">
                  <c:v>2025.09.27</c:v>
                </c:pt>
                <c:pt idx="3219">
                  <c:v>2025.09.27</c:v>
                </c:pt>
                <c:pt idx="3220">
                  <c:v>2025.09.27</c:v>
                </c:pt>
                <c:pt idx="3221">
                  <c:v>2025.09.27</c:v>
                </c:pt>
                <c:pt idx="3222">
                  <c:v>2025.09.27</c:v>
                </c:pt>
                <c:pt idx="3223">
                  <c:v>2025.09.27</c:v>
                </c:pt>
                <c:pt idx="3224">
                  <c:v>2025.09.27</c:v>
                </c:pt>
                <c:pt idx="3225">
                  <c:v>2025.09.27</c:v>
                </c:pt>
                <c:pt idx="3226">
                  <c:v>2025.09.27</c:v>
                </c:pt>
                <c:pt idx="3227">
                  <c:v>2025.09.28</c:v>
                </c:pt>
                <c:pt idx="3228">
                  <c:v>2025.09.28</c:v>
                </c:pt>
                <c:pt idx="3229">
                  <c:v>2025.09.28</c:v>
                </c:pt>
                <c:pt idx="3230">
                  <c:v>2025.09.28</c:v>
                </c:pt>
                <c:pt idx="3231">
                  <c:v>2025.09.28</c:v>
                </c:pt>
                <c:pt idx="3232">
                  <c:v>2025.09.28</c:v>
                </c:pt>
                <c:pt idx="3233">
                  <c:v>2025.09.28</c:v>
                </c:pt>
                <c:pt idx="3234">
                  <c:v>2025.09.28</c:v>
                </c:pt>
                <c:pt idx="3235">
                  <c:v>2025.09.28</c:v>
                </c:pt>
                <c:pt idx="3236">
                  <c:v>2025.09.28</c:v>
                </c:pt>
                <c:pt idx="3237">
                  <c:v>2025.09.28</c:v>
                </c:pt>
                <c:pt idx="3238">
                  <c:v>2025.09.28</c:v>
                </c:pt>
                <c:pt idx="3239">
                  <c:v>2025.09.29</c:v>
                </c:pt>
                <c:pt idx="3240">
                  <c:v>2025.09.29</c:v>
                </c:pt>
                <c:pt idx="3241">
                  <c:v>2025.09.29</c:v>
                </c:pt>
                <c:pt idx="3242">
                  <c:v>2025.09.29</c:v>
                </c:pt>
                <c:pt idx="3243">
                  <c:v>2025.09.29</c:v>
                </c:pt>
                <c:pt idx="3244">
                  <c:v>2025.09.29</c:v>
                </c:pt>
                <c:pt idx="3245">
                  <c:v>2025.09.29</c:v>
                </c:pt>
                <c:pt idx="3246">
                  <c:v>2025.09.29</c:v>
                </c:pt>
                <c:pt idx="3247">
                  <c:v>2025.09.29</c:v>
                </c:pt>
                <c:pt idx="3248">
                  <c:v>2025.09.29</c:v>
                </c:pt>
                <c:pt idx="3249">
                  <c:v>2025.09.29</c:v>
                </c:pt>
                <c:pt idx="3250">
                  <c:v>2025.09.29</c:v>
                </c:pt>
                <c:pt idx="3251">
                  <c:v>2025.09.30</c:v>
                </c:pt>
                <c:pt idx="3252">
                  <c:v>2025.09.30</c:v>
                </c:pt>
                <c:pt idx="3253">
                  <c:v>2025.09.30</c:v>
                </c:pt>
                <c:pt idx="3254">
                  <c:v>2025.09.30</c:v>
                </c:pt>
                <c:pt idx="3255">
                  <c:v>2025.09.30</c:v>
                </c:pt>
                <c:pt idx="3256">
                  <c:v>2025.09.30</c:v>
                </c:pt>
                <c:pt idx="3257">
                  <c:v>2025.09.30</c:v>
                </c:pt>
                <c:pt idx="3258">
                  <c:v>2025.09.30</c:v>
                </c:pt>
                <c:pt idx="3259">
                  <c:v>2025.09.30</c:v>
                </c:pt>
                <c:pt idx="3260">
                  <c:v>2025.09.30</c:v>
                </c:pt>
                <c:pt idx="3261">
                  <c:v>2025.09.30</c:v>
                </c:pt>
                <c:pt idx="3262">
                  <c:v>2025.09.30</c:v>
                </c:pt>
                <c:pt idx="3263">
                  <c:v>2025.10.01</c:v>
                </c:pt>
                <c:pt idx="3264">
                  <c:v>2025.10.01</c:v>
                </c:pt>
                <c:pt idx="3265">
                  <c:v>2025.10.01</c:v>
                </c:pt>
                <c:pt idx="3266">
                  <c:v>2025.10.01</c:v>
                </c:pt>
                <c:pt idx="3267">
                  <c:v>2025.10.01</c:v>
                </c:pt>
                <c:pt idx="3268">
                  <c:v>2025.10.01</c:v>
                </c:pt>
                <c:pt idx="3269">
                  <c:v>2025.10.01</c:v>
                </c:pt>
                <c:pt idx="3270">
                  <c:v>2025.10.01</c:v>
                </c:pt>
                <c:pt idx="3271">
                  <c:v>2025.10.01</c:v>
                </c:pt>
                <c:pt idx="3272">
                  <c:v>2025.10.01</c:v>
                </c:pt>
                <c:pt idx="3273">
                  <c:v>2025.10.01</c:v>
                </c:pt>
                <c:pt idx="3274">
                  <c:v>2025.10.01</c:v>
                </c:pt>
                <c:pt idx="3275">
                  <c:v>2025.10.02</c:v>
                </c:pt>
                <c:pt idx="3276">
                  <c:v>2025.10.02</c:v>
                </c:pt>
                <c:pt idx="3277">
                  <c:v>2025.10.02</c:v>
                </c:pt>
                <c:pt idx="3278">
                  <c:v>2025.10.02</c:v>
                </c:pt>
                <c:pt idx="3279">
                  <c:v>2025.10.02</c:v>
                </c:pt>
                <c:pt idx="3280">
                  <c:v>2025.10.02</c:v>
                </c:pt>
                <c:pt idx="3281">
                  <c:v>2025.10.02</c:v>
                </c:pt>
                <c:pt idx="3282">
                  <c:v>2025.10.02</c:v>
                </c:pt>
                <c:pt idx="3283">
                  <c:v>2025.10.02</c:v>
                </c:pt>
                <c:pt idx="3284">
                  <c:v>2025.10.02</c:v>
                </c:pt>
                <c:pt idx="3285">
                  <c:v>2025.10.02</c:v>
                </c:pt>
                <c:pt idx="3286">
                  <c:v>2025.10.02</c:v>
                </c:pt>
                <c:pt idx="3287">
                  <c:v>2025.10.03</c:v>
                </c:pt>
                <c:pt idx="3288">
                  <c:v>2025.10.03</c:v>
                </c:pt>
                <c:pt idx="3289">
                  <c:v>2025.10.03</c:v>
                </c:pt>
                <c:pt idx="3290">
                  <c:v>2025.10.03</c:v>
                </c:pt>
                <c:pt idx="3291">
                  <c:v>2025.10.03</c:v>
                </c:pt>
                <c:pt idx="3292">
                  <c:v>2025.10.03</c:v>
                </c:pt>
                <c:pt idx="3293">
                  <c:v>2025.10.03</c:v>
                </c:pt>
                <c:pt idx="3294">
                  <c:v>2025.10.03</c:v>
                </c:pt>
                <c:pt idx="3295">
                  <c:v>2025.10.03</c:v>
                </c:pt>
                <c:pt idx="3296">
                  <c:v>2025.10.03</c:v>
                </c:pt>
                <c:pt idx="3297">
                  <c:v>2025.10.03</c:v>
                </c:pt>
                <c:pt idx="3298">
                  <c:v>2025.10.03</c:v>
                </c:pt>
                <c:pt idx="3299">
                  <c:v>2025.10.04</c:v>
                </c:pt>
                <c:pt idx="3300">
                  <c:v>2025.10.04</c:v>
                </c:pt>
                <c:pt idx="3301">
                  <c:v>2025.10.04</c:v>
                </c:pt>
                <c:pt idx="3302">
                  <c:v>2025.10.04</c:v>
                </c:pt>
                <c:pt idx="3303">
                  <c:v>2025.10.04</c:v>
                </c:pt>
                <c:pt idx="3304">
                  <c:v>2025.10.04</c:v>
                </c:pt>
                <c:pt idx="3305">
                  <c:v>2025.10.04</c:v>
                </c:pt>
                <c:pt idx="3306">
                  <c:v>2025.10.04</c:v>
                </c:pt>
                <c:pt idx="3307">
                  <c:v>2025.10.04</c:v>
                </c:pt>
                <c:pt idx="3308">
                  <c:v>2025.10.04</c:v>
                </c:pt>
                <c:pt idx="3309">
                  <c:v>2025.10.04</c:v>
                </c:pt>
                <c:pt idx="3310">
                  <c:v>2025.10.04</c:v>
                </c:pt>
                <c:pt idx="3311">
                  <c:v>2025.10.05</c:v>
                </c:pt>
                <c:pt idx="3312">
                  <c:v>2025.10.05</c:v>
                </c:pt>
                <c:pt idx="3313">
                  <c:v>2025.10.05</c:v>
                </c:pt>
                <c:pt idx="3314">
                  <c:v>2025.10.05</c:v>
                </c:pt>
                <c:pt idx="3315">
                  <c:v>2025.10.05</c:v>
                </c:pt>
                <c:pt idx="3316">
                  <c:v>2025.10.05</c:v>
                </c:pt>
                <c:pt idx="3317">
                  <c:v>2025.10.05</c:v>
                </c:pt>
                <c:pt idx="3318">
                  <c:v>2025.10.05</c:v>
                </c:pt>
                <c:pt idx="3319">
                  <c:v>2025.10.05</c:v>
                </c:pt>
                <c:pt idx="3320">
                  <c:v>2025.10.05</c:v>
                </c:pt>
                <c:pt idx="3321">
                  <c:v>2025.10.05</c:v>
                </c:pt>
                <c:pt idx="3322">
                  <c:v>2025.10.05</c:v>
                </c:pt>
                <c:pt idx="3323">
                  <c:v>2025.10.06</c:v>
                </c:pt>
                <c:pt idx="3324">
                  <c:v>2025.10.06</c:v>
                </c:pt>
                <c:pt idx="3325">
                  <c:v>2025.10.06</c:v>
                </c:pt>
                <c:pt idx="3326">
                  <c:v>2025.10.06</c:v>
                </c:pt>
                <c:pt idx="3327">
                  <c:v>2025.10.06</c:v>
                </c:pt>
                <c:pt idx="3328">
                  <c:v>2025.10.06</c:v>
                </c:pt>
                <c:pt idx="3329">
                  <c:v>2025.10.06</c:v>
                </c:pt>
                <c:pt idx="3330">
                  <c:v>2025.10.06</c:v>
                </c:pt>
                <c:pt idx="3331">
                  <c:v>2025.10.06</c:v>
                </c:pt>
                <c:pt idx="3332">
                  <c:v>2025.10.06</c:v>
                </c:pt>
                <c:pt idx="3333">
                  <c:v>2025.10.06</c:v>
                </c:pt>
                <c:pt idx="3334">
                  <c:v>2025.10.06</c:v>
                </c:pt>
                <c:pt idx="3335">
                  <c:v>2025.10.07</c:v>
                </c:pt>
                <c:pt idx="3336">
                  <c:v>2025.10.07</c:v>
                </c:pt>
                <c:pt idx="3337">
                  <c:v>2025.10.07</c:v>
                </c:pt>
                <c:pt idx="3338">
                  <c:v>2025.10.07</c:v>
                </c:pt>
                <c:pt idx="3339">
                  <c:v>2025.10.07</c:v>
                </c:pt>
                <c:pt idx="3340">
                  <c:v>2025.10.07</c:v>
                </c:pt>
                <c:pt idx="3341">
                  <c:v>2025.10.07</c:v>
                </c:pt>
                <c:pt idx="3342">
                  <c:v>2025.10.07</c:v>
                </c:pt>
                <c:pt idx="3343">
                  <c:v>2025.10.07</c:v>
                </c:pt>
                <c:pt idx="3344">
                  <c:v>2025.10.07</c:v>
                </c:pt>
                <c:pt idx="3345">
                  <c:v>2025.10.07</c:v>
                </c:pt>
                <c:pt idx="3346">
                  <c:v>2025.10.07</c:v>
                </c:pt>
                <c:pt idx="3347">
                  <c:v>2025.10.08</c:v>
                </c:pt>
                <c:pt idx="3348">
                  <c:v>2025.10.08</c:v>
                </c:pt>
                <c:pt idx="3349">
                  <c:v>2025.10.08</c:v>
                </c:pt>
                <c:pt idx="3350">
                  <c:v>2025.10.08</c:v>
                </c:pt>
                <c:pt idx="3351">
                  <c:v>2025.10.08</c:v>
                </c:pt>
                <c:pt idx="3352">
                  <c:v>2025.10.08</c:v>
                </c:pt>
                <c:pt idx="3353">
                  <c:v>2025.10.08</c:v>
                </c:pt>
                <c:pt idx="3354">
                  <c:v>2025.10.08</c:v>
                </c:pt>
                <c:pt idx="3355">
                  <c:v>2025.10.08</c:v>
                </c:pt>
                <c:pt idx="3356">
                  <c:v>2025.10.08</c:v>
                </c:pt>
                <c:pt idx="3357">
                  <c:v>2025.10.08</c:v>
                </c:pt>
                <c:pt idx="3358">
                  <c:v>2025.10.08</c:v>
                </c:pt>
                <c:pt idx="3359">
                  <c:v>2025.10.09</c:v>
                </c:pt>
                <c:pt idx="3360">
                  <c:v>2025.10.09</c:v>
                </c:pt>
                <c:pt idx="3361">
                  <c:v>2025.10.09</c:v>
                </c:pt>
                <c:pt idx="3362">
                  <c:v>2025.10.09</c:v>
                </c:pt>
                <c:pt idx="3363">
                  <c:v>2025.10.09</c:v>
                </c:pt>
                <c:pt idx="3364">
                  <c:v>2025.10.09</c:v>
                </c:pt>
                <c:pt idx="3365">
                  <c:v>2025.10.09</c:v>
                </c:pt>
                <c:pt idx="3366">
                  <c:v>2025.10.09</c:v>
                </c:pt>
                <c:pt idx="3367">
                  <c:v>2025.10.09</c:v>
                </c:pt>
                <c:pt idx="3368">
                  <c:v>2025.10.09</c:v>
                </c:pt>
                <c:pt idx="3369">
                  <c:v>2025.10.09</c:v>
                </c:pt>
                <c:pt idx="3370">
                  <c:v>2025.10.09</c:v>
                </c:pt>
                <c:pt idx="3371">
                  <c:v>2025.10.10</c:v>
                </c:pt>
                <c:pt idx="3372">
                  <c:v>2025.10.10</c:v>
                </c:pt>
                <c:pt idx="3373">
                  <c:v>2025.10.10</c:v>
                </c:pt>
                <c:pt idx="3374">
                  <c:v>2025.10.10</c:v>
                </c:pt>
                <c:pt idx="3375">
                  <c:v>2025.10.10</c:v>
                </c:pt>
                <c:pt idx="3376">
                  <c:v>2025.10.10</c:v>
                </c:pt>
                <c:pt idx="3377">
                  <c:v>2025.10.10</c:v>
                </c:pt>
                <c:pt idx="3378">
                  <c:v>2025.10.10</c:v>
                </c:pt>
                <c:pt idx="3379">
                  <c:v>2025.10.10</c:v>
                </c:pt>
                <c:pt idx="3380">
                  <c:v>2025.10.10</c:v>
                </c:pt>
                <c:pt idx="3381">
                  <c:v>2025.10.10</c:v>
                </c:pt>
                <c:pt idx="3382">
                  <c:v>2025.10.10</c:v>
                </c:pt>
                <c:pt idx="3383">
                  <c:v>2025.10.11</c:v>
                </c:pt>
                <c:pt idx="3384">
                  <c:v>2025.10.11</c:v>
                </c:pt>
                <c:pt idx="3385">
                  <c:v>2025.10.11</c:v>
                </c:pt>
                <c:pt idx="3386">
                  <c:v>2025.10.11</c:v>
                </c:pt>
                <c:pt idx="3387">
                  <c:v>2025.10.11</c:v>
                </c:pt>
                <c:pt idx="3388">
                  <c:v>2025.10.11</c:v>
                </c:pt>
                <c:pt idx="3389">
                  <c:v>2025.10.11</c:v>
                </c:pt>
                <c:pt idx="3390">
                  <c:v>2025.10.11</c:v>
                </c:pt>
                <c:pt idx="3391">
                  <c:v>2025.10.11</c:v>
                </c:pt>
                <c:pt idx="3392">
                  <c:v>2025.10.11</c:v>
                </c:pt>
                <c:pt idx="3393">
                  <c:v>2025.10.11</c:v>
                </c:pt>
                <c:pt idx="3394">
                  <c:v>2025.10.11</c:v>
                </c:pt>
                <c:pt idx="3395">
                  <c:v>2025.10.12</c:v>
                </c:pt>
                <c:pt idx="3396">
                  <c:v>2025.10.12</c:v>
                </c:pt>
                <c:pt idx="3397">
                  <c:v>2025.10.12</c:v>
                </c:pt>
                <c:pt idx="3398">
                  <c:v>2025.10.12</c:v>
                </c:pt>
                <c:pt idx="3399">
                  <c:v>2025.10.12</c:v>
                </c:pt>
                <c:pt idx="3400">
                  <c:v>2025.10.12</c:v>
                </c:pt>
                <c:pt idx="3401">
                  <c:v>2025.10.12</c:v>
                </c:pt>
                <c:pt idx="3402">
                  <c:v>2025.10.12</c:v>
                </c:pt>
                <c:pt idx="3403">
                  <c:v>2025.10.12</c:v>
                </c:pt>
                <c:pt idx="3404">
                  <c:v>2025.10.12</c:v>
                </c:pt>
                <c:pt idx="3405">
                  <c:v>2025.10.12</c:v>
                </c:pt>
                <c:pt idx="3406">
                  <c:v>2025.10.12</c:v>
                </c:pt>
                <c:pt idx="3407">
                  <c:v>2025.10.13</c:v>
                </c:pt>
                <c:pt idx="3408">
                  <c:v>2025.10.13</c:v>
                </c:pt>
                <c:pt idx="3409">
                  <c:v>2025.10.13</c:v>
                </c:pt>
                <c:pt idx="3410">
                  <c:v>2025.10.13</c:v>
                </c:pt>
                <c:pt idx="3411">
                  <c:v>2025.10.13</c:v>
                </c:pt>
                <c:pt idx="3412">
                  <c:v>2025.10.13</c:v>
                </c:pt>
                <c:pt idx="3413">
                  <c:v>2025.10.13</c:v>
                </c:pt>
                <c:pt idx="3414">
                  <c:v>2025.10.13</c:v>
                </c:pt>
                <c:pt idx="3415">
                  <c:v>2025.10.13</c:v>
                </c:pt>
                <c:pt idx="3416">
                  <c:v>2025.10.13</c:v>
                </c:pt>
                <c:pt idx="3417">
                  <c:v>2025.10.13</c:v>
                </c:pt>
                <c:pt idx="3418">
                  <c:v>2025.10.13</c:v>
                </c:pt>
                <c:pt idx="3419">
                  <c:v>2025.10.14</c:v>
                </c:pt>
                <c:pt idx="3420">
                  <c:v>2025.10.14</c:v>
                </c:pt>
                <c:pt idx="3421">
                  <c:v>2025.10.14</c:v>
                </c:pt>
                <c:pt idx="3422">
                  <c:v>2025.10.14</c:v>
                </c:pt>
                <c:pt idx="3423">
                  <c:v>2025.10.14</c:v>
                </c:pt>
                <c:pt idx="3424">
                  <c:v>2025.10.14</c:v>
                </c:pt>
                <c:pt idx="3425">
                  <c:v>2025.10.14</c:v>
                </c:pt>
                <c:pt idx="3426">
                  <c:v>2025.10.14</c:v>
                </c:pt>
                <c:pt idx="3427">
                  <c:v>2025.10.14</c:v>
                </c:pt>
                <c:pt idx="3428">
                  <c:v>2025.10.14</c:v>
                </c:pt>
                <c:pt idx="3429">
                  <c:v>2025.10.14</c:v>
                </c:pt>
                <c:pt idx="3430">
                  <c:v>2025.10.14</c:v>
                </c:pt>
                <c:pt idx="3431">
                  <c:v>2025.10.15</c:v>
                </c:pt>
                <c:pt idx="3432">
                  <c:v>2025.10.15</c:v>
                </c:pt>
                <c:pt idx="3433">
                  <c:v>2025.10.15</c:v>
                </c:pt>
                <c:pt idx="3434">
                  <c:v>2025.10.15</c:v>
                </c:pt>
                <c:pt idx="3435">
                  <c:v>2025.10.15</c:v>
                </c:pt>
                <c:pt idx="3436">
                  <c:v>2025.10.15</c:v>
                </c:pt>
                <c:pt idx="3437">
                  <c:v>2025.10.15</c:v>
                </c:pt>
                <c:pt idx="3438">
                  <c:v>2025.10.15</c:v>
                </c:pt>
                <c:pt idx="3439">
                  <c:v>2025.10.15</c:v>
                </c:pt>
                <c:pt idx="3440">
                  <c:v>2025.10.15</c:v>
                </c:pt>
                <c:pt idx="3441">
                  <c:v>2025.10.15</c:v>
                </c:pt>
                <c:pt idx="3442">
                  <c:v>2025.10.15</c:v>
                </c:pt>
                <c:pt idx="3443">
                  <c:v>2025.10.16</c:v>
                </c:pt>
                <c:pt idx="3444">
                  <c:v>2025.10.16</c:v>
                </c:pt>
                <c:pt idx="3445">
                  <c:v>2025.10.16</c:v>
                </c:pt>
                <c:pt idx="3446">
                  <c:v>2025.10.16</c:v>
                </c:pt>
                <c:pt idx="3447">
                  <c:v>2025.10.16</c:v>
                </c:pt>
                <c:pt idx="3448">
                  <c:v>2025.10.16</c:v>
                </c:pt>
                <c:pt idx="3449">
                  <c:v>2025.10.16</c:v>
                </c:pt>
                <c:pt idx="3450">
                  <c:v>2025.10.16</c:v>
                </c:pt>
                <c:pt idx="3451">
                  <c:v>2025.10.16</c:v>
                </c:pt>
                <c:pt idx="3452">
                  <c:v>2025.10.16</c:v>
                </c:pt>
                <c:pt idx="3453">
                  <c:v>2025.10.16</c:v>
                </c:pt>
                <c:pt idx="3454">
                  <c:v>2025.10.16</c:v>
                </c:pt>
                <c:pt idx="3455">
                  <c:v>2025.10.17</c:v>
                </c:pt>
                <c:pt idx="3456">
                  <c:v>2025.10.17</c:v>
                </c:pt>
                <c:pt idx="3457">
                  <c:v>2025.10.17</c:v>
                </c:pt>
                <c:pt idx="3458">
                  <c:v>2025.10.17</c:v>
                </c:pt>
                <c:pt idx="3459">
                  <c:v>2025.10.17</c:v>
                </c:pt>
                <c:pt idx="3460">
                  <c:v>2025.10.17</c:v>
                </c:pt>
                <c:pt idx="3461">
                  <c:v>2025.10.17</c:v>
                </c:pt>
                <c:pt idx="3462">
                  <c:v>2025.10.17</c:v>
                </c:pt>
                <c:pt idx="3463">
                  <c:v>2025.10.17</c:v>
                </c:pt>
                <c:pt idx="3464">
                  <c:v>2025.10.17</c:v>
                </c:pt>
                <c:pt idx="3465">
                  <c:v>2025.10.17</c:v>
                </c:pt>
                <c:pt idx="3466">
                  <c:v>2025.10.17</c:v>
                </c:pt>
                <c:pt idx="3467">
                  <c:v>2025.10.18</c:v>
                </c:pt>
                <c:pt idx="3468">
                  <c:v>2025.10.18</c:v>
                </c:pt>
                <c:pt idx="3469">
                  <c:v>2025.10.18</c:v>
                </c:pt>
                <c:pt idx="3470">
                  <c:v>2025.10.18</c:v>
                </c:pt>
                <c:pt idx="3471">
                  <c:v>2025.10.18</c:v>
                </c:pt>
                <c:pt idx="3472">
                  <c:v>2025.10.18</c:v>
                </c:pt>
                <c:pt idx="3473">
                  <c:v>2025.10.18</c:v>
                </c:pt>
                <c:pt idx="3474">
                  <c:v>2025.10.18</c:v>
                </c:pt>
                <c:pt idx="3475">
                  <c:v>2025.10.18</c:v>
                </c:pt>
                <c:pt idx="3476">
                  <c:v>2025.10.18</c:v>
                </c:pt>
                <c:pt idx="3477">
                  <c:v>2025.10.18</c:v>
                </c:pt>
                <c:pt idx="3478">
                  <c:v>2025.10.18</c:v>
                </c:pt>
                <c:pt idx="3479">
                  <c:v>2025.10.19</c:v>
                </c:pt>
                <c:pt idx="3480">
                  <c:v>2025.10.19</c:v>
                </c:pt>
                <c:pt idx="3481">
                  <c:v>2025.10.19</c:v>
                </c:pt>
                <c:pt idx="3482">
                  <c:v>2025.10.19</c:v>
                </c:pt>
                <c:pt idx="3483">
                  <c:v>2025.10.19</c:v>
                </c:pt>
                <c:pt idx="3484">
                  <c:v>2025.10.19</c:v>
                </c:pt>
                <c:pt idx="3485">
                  <c:v>2025.10.19</c:v>
                </c:pt>
                <c:pt idx="3486">
                  <c:v>2025.10.19</c:v>
                </c:pt>
                <c:pt idx="3487">
                  <c:v>2025.10.19</c:v>
                </c:pt>
                <c:pt idx="3488">
                  <c:v>2025.10.19</c:v>
                </c:pt>
                <c:pt idx="3489">
                  <c:v>2025.10.19</c:v>
                </c:pt>
                <c:pt idx="3490">
                  <c:v>2025.10.19</c:v>
                </c:pt>
                <c:pt idx="3491">
                  <c:v>2025.10.20</c:v>
                </c:pt>
                <c:pt idx="3492">
                  <c:v>2025.10.20</c:v>
                </c:pt>
                <c:pt idx="3493">
                  <c:v>2025.10.20</c:v>
                </c:pt>
                <c:pt idx="3494">
                  <c:v>2025.10.20</c:v>
                </c:pt>
                <c:pt idx="3495">
                  <c:v>2025.10.20</c:v>
                </c:pt>
                <c:pt idx="3496">
                  <c:v>2025.10.20</c:v>
                </c:pt>
                <c:pt idx="3497">
                  <c:v>2025.10.20</c:v>
                </c:pt>
                <c:pt idx="3498">
                  <c:v>2025.10.20</c:v>
                </c:pt>
                <c:pt idx="3499">
                  <c:v>2025.10.20</c:v>
                </c:pt>
                <c:pt idx="3500">
                  <c:v>2025.10.20</c:v>
                </c:pt>
                <c:pt idx="3501">
                  <c:v>2025.10.20</c:v>
                </c:pt>
                <c:pt idx="3502">
                  <c:v>2025.10.20</c:v>
                </c:pt>
                <c:pt idx="3503">
                  <c:v>2025.10.21</c:v>
                </c:pt>
                <c:pt idx="3504">
                  <c:v>2025.10.21</c:v>
                </c:pt>
                <c:pt idx="3505">
                  <c:v>2025.10.21</c:v>
                </c:pt>
                <c:pt idx="3506">
                  <c:v>2025.10.21</c:v>
                </c:pt>
                <c:pt idx="3507">
                  <c:v>2025.10.21</c:v>
                </c:pt>
                <c:pt idx="3508">
                  <c:v>2025.10.21</c:v>
                </c:pt>
                <c:pt idx="3509">
                  <c:v>2025.10.21</c:v>
                </c:pt>
                <c:pt idx="3510">
                  <c:v>2025.10.21</c:v>
                </c:pt>
                <c:pt idx="3511">
                  <c:v>2025.10.21</c:v>
                </c:pt>
                <c:pt idx="3512">
                  <c:v>2025.10.21</c:v>
                </c:pt>
                <c:pt idx="3513">
                  <c:v>2025.10.21</c:v>
                </c:pt>
                <c:pt idx="3514">
                  <c:v>2025.10.21</c:v>
                </c:pt>
                <c:pt idx="3515">
                  <c:v>2025.10.22</c:v>
                </c:pt>
                <c:pt idx="3516">
                  <c:v>2025.10.22</c:v>
                </c:pt>
                <c:pt idx="3517">
                  <c:v>2025.10.22</c:v>
                </c:pt>
                <c:pt idx="3518">
                  <c:v>2025.10.22</c:v>
                </c:pt>
                <c:pt idx="3519">
                  <c:v>2025.10.22</c:v>
                </c:pt>
                <c:pt idx="3520">
                  <c:v>2025.10.22</c:v>
                </c:pt>
                <c:pt idx="3521">
                  <c:v>2025.10.22</c:v>
                </c:pt>
                <c:pt idx="3522">
                  <c:v>2025.10.22</c:v>
                </c:pt>
                <c:pt idx="3523">
                  <c:v>2025.10.22</c:v>
                </c:pt>
                <c:pt idx="3524">
                  <c:v>2025.10.22</c:v>
                </c:pt>
                <c:pt idx="3525">
                  <c:v>2025.10.22</c:v>
                </c:pt>
                <c:pt idx="3526">
                  <c:v>2025.10.22</c:v>
                </c:pt>
                <c:pt idx="3527">
                  <c:v>2025.10.23</c:v>
                </c:pt>
                <c:pt idx="3528">
                  <c:v>2025.10.23</c:v>
                </c:pt>
                <c:pt idx="3529">
                  <c:v>2025.10.23</c:v>
                </c:pt>
                <c:pt idx="3530">
                  <c:v>2025.10.23</c:v>
                </c:pt>
                <c:pt idx="3531">
                  <c:v>2025.10.23</c:v>
                </c:pt>
                <c:pt idx="3532">
                  <c:v>2025.10.23</c:v>
                </c:pt>
                <c:pt idx="3533">
                  <c:v>2025.10.23</c:v>
                </c:pt>
                <c:pt idx="3534">
                  <c:v>2025.10.23</c:v>
                </c:pt>
                <c:pt idx="3535">
                  <c:v>2025.10.23</c:v>
                </c:pt>
                <c:pt idx="3536">
                  <c:v>2025.10.23</c:v>
                </c:pt>
                <c:pt idx="3537">
                  <c:v>2025.10.23</c:v>
                </c:pt>
                <c:pt idx="3538">
                  <c:v>2025.10.23</c:v>
                </c:pt>
                <c:pt idx="3539">
                  <c:v>2025.10.24</c:v>
                </c:pt>
                <c:pt idx="3540">
                  <c:v>2025.10.24</c:v>
                </c:pt>
                <c:pt idx="3541">
                  <c:v>2025.10.24</c:v>
                </c:pt>
                <c:pt idx="3542">
                  <c:v>2025.10.24</c:v>
                </c:pt>
                <c:pt idx="3543">
                  <c:v>2025.10.24</c:v>
                </c:pt>
                <c:pt idx="3544">
                  <c:v>2025.10.24</c:v>
                </c:pt>
                <c:pt idx="3545">
                  <c:v>2025.10.24</c:v>
                </c:pt>
                <c:pt idx="3546">
                  <c:v>2025.10.24</c:v>
                </c:pt>
                <c:pt idx="3547">
                  <c:v>2025.10.24</c:v>
                </c:pt>
                <c:pt idx="3548">
                  <c:v>2025.10.24</c:v>
                </c:pt>
                <c:pt idx="3549">
                  <c:v>2025.10.24</c:v>
                </c:pt>
                <c:pt idx="3550">
                  <c:v>2025.10.24</c:v>
                </c:pt>
                <c:pt idx="3551">
                  <c:v>2025.10.25</c:v>
                </c:pt>
                <c:pt idx="3552">
                  <c:v>2025.10.25</c:v>
                </c:pt>
                <c:pt idx="3553">
                  <c:v>2025.10.25</c:v>
                </c:pt>
                <c:pt idx="3554">
                  <c:v>2025.10.25</c:v>
                </c:pt>
                <c:pt idx="3555">
                  <c:v>2025.10.25</c:v>
                </c:pt>
                <c:pt idx="3556">
                  <c:v>2025.10.25</c:v>
                </c:pt>
                <c:pt idx="3557">
                  <c:v>2025.10.25</c:v>
                </c:pt>
                <c:pt idx="3558">
                  <c:v>2025.10.25</c:v>
                </c:pt>
                <c:pt idx="3559">
                  <c:v>2025.10.25</c:v>
                </c:pt>
                <c:pt idx="3560">
                  <c:v>2025.10.25</c:v>
                </c:pt>
                <c:pt idx="3561">
                  <c:v>2025.10.25</c:v>
                </c:pt>
                <c:pt idx="3562">
                  <c:v>2025.10.25</c:v>
                </c:pt>
                <c:pt idx="3563">
                  <c:v>2025.10.26</c:v>
                </c:pt>
                <c:pt idx="3564">
                  <c:v>2025.10.26</c:v>
                </c:pt>
                <c:pt idx="3565">
                  <c:v>2025.10.26</c:v>
                </c:pt>
                <c:pt idx="3566">
                  <c:v>2025.10.26</c:v>
                </c:pt>
                <c:pt idx="3567">
                  <c:v>2025.10.26</c:v>
                </c:pt>
                <c:pt idx="3568">
                  <c:v>2025.10.26</c:v>
                </c:pt>
                <c:pt idx="3569">
                  <c:v>2025.10.26</c:v>
                </c:pt>
                <c:pt idx="3570">
                  <c:v>2025.10.26</c:v>
                </c:pt>
                <c:pt idx="3571">
                  <c:v>2025.10.26</c:v>
                </c:pt>
                <c:pt idx="3572">
                  <c:v>2025.10.26</c:v>
                </c:pt>
                <c:pt idx="3573">
                  <c:v>2025.10.26</c:v>
                </c:pt>
                <c:pt idx="3574">
                  <c:v>2025.10.26</c:v>
                </c:pt>
                <c:pt idx="3575">
                  <c:v>2025.10.27</c:v>
                </c:pt>
                <c:pt idx="3576">
                  <c:v>2025.10.27</c:v>
                </c:pt>
                <c:pt idx="3577">
                  <c:v>2025.10.27</c:v>
                </c:pt>
                <c:pt idx="3578">
                  <c:v>2025.10.27</c:v>
                </c:pt>
                <c:pt idx="3579">
                  <c:v>2025.10.27</c:v>
                </c:pt>
                <c:pt idx="3580">
                  <c:v>2025.10.27</c:v>
                </c:pt>
                <c:pt idx="3581">
                  <c:v>2025.10.27</c:v>
                </c:pt>
                <c:pt idx="3582">
                  <c:v>2025.10.27</c:v>
                </c:pt>
                <c:pt idx="3583">
                  <c:v>2025.10.27</c:v>
                </c:pt>
                <c:pt idx="3584">
                  <c:v>2025.10.27</c:v>
                </c:pt>
                <c:pt idx="3585">
                  <c:v>2025.10.27</c:v>
                </c:pt>
                <c:pt idx="3586">
                  <c:v>2025.10.27</c:v>
                </c:pt>
                <c:pt idx="3587">
                  <c:v>2025.10.28</c:v>
                </c:pt>
                <c:pt idx="3588">
                  <c:v>2025.10.28</c:v>
                </c:pt>
                <c:pt idx="3589">
                  <c:v>2025.10.28</c:v>
                </c:pt>
                <c:pt idx="3590">
                  <c:v>2025.10.28</c:v>
                </c:pt>
                <c:pt idx="3591">
                  <c:v>2025.10.28</c:v>
                </c:pt>
                <c:pt idx="3592">
                  <c:v>2025.10.28</c:v>
                </c:pt>
                <c:pt idx="3593">
                  <c:v>2025.10.28</c:v>
                </c:pt>
                <c:pt idx="3594">
                  <c:v>2025.10.28</c:v>
                </c:pt>
                <c:pt idx="3595">
                  <c:v>2025.10.28</c:v>
                </c:pt>
                <c:pt idx="3596">
                  <c:v>2025.10.28</c:v>
                </c:pt>
                <c:pt idx="3597">
                  <c:v>2025.10.28</c:v>
                </c:pt>
                <c:pt idx="3598">
                  <c:v>2025.10.28</c:v>
                </c:pt>
                <c:pt idx="3599">
                  <c:v>2025.10.29</c:v>
                </c:pt>
                <c:pt idx="3600">
                  <c:v>2025.10.29</c:v>
                </c:pt>
                <c:pt idx="3601">
                  <c:v>2025.10.29</c:v>
                </c:pt>
                <c:pt idx="3602">
                  <c:v>2025.10.29</c:v>
                </c:pt>
                <c:pt idx="3603">
                  <c:v>2025.10.29</c:v>
                </c:pt>
                <c:pt idx="3604">
                  <c:v>2025.10.29</c:v>
                </c:pt>
                <c:pt idx="3605">
                  <c:v>2025.10.29</c:v>
                </c:pt>
                <c:pt idx="3606">
                  <c:v>2025.10.29</c:v>
                </c:pt>
                <c:pt idx="3607">
                  <c:v>2025.10.29</c:v>
                </c:pt>
                <c:pt idx="3608">
                  <c:v>2025.10.29</c:v>
                </c:pt>
                <c:pt idx="3609">
                  <c:v>2025.10.29</c:v>
                </c:pt>
                <c:pt idx="3610">
                  <c:v>2025.10.29</c:v>
                </c:pt>
                <c:pt idx="3611">
                  <c:v>2025.10.30</c:v>
                </c:pt>
                <c:pt idx="3612">
                  <c:v>2025.10.30</c:v>
                </c:pt>
                <c:pt idx="3613">
                  <c:v>2025.10.30</c:v>
                </c:pt>
                <c:pt idx="3614">
                  <c:v>2025.10.30</c:v>
                </c:pt>
                <c:pt idx="3615">
                  <c:v>2025.10.30</c:v>
                </c:pt>
                <c:pt idx="3616">
                  <c:v>2025.10.30</c:v>
                </c:pt>
                <c:pt idx="3617">
                  <c:v>2025.10.30</c:v>
                </c:pt>
                <c:pt idx="3618">
                  <c:v>2025.10.30</c:v>
                </c:pt>
                <c:pt idx="3619">
                  <c:v>2025.10.30</c:v>
                </c:pt>
                <c:pt idx="3620">
                  <c:v>2025.10.30</c:v>
                </c:pt>
                <c:pt idx="3621">
                  <c:v>2025.10.30</c:v>
                </c:pt>
                <c:pt idx="3622">
                  <c:v>2025.10.30</c:v>
                </c:pt>
                <c:pt idx="3623">
                  <c:v>2025.10.31</c:v>
                </c:pt>
                <c:pt idx="3624">
                  <c:v>2025.10.31</c:v>
                </c:pt>
                <c:pt idx="3625">
                  <c:v>2025.10.31</c:v>
                </c:pt>
                <c:pt idx="3626">
                  <c:v>2025.10.31</c:v>
                </c:pt>
                <c:pt idx="3627">
                  <c:v>2025.10.31</c:v>
                </c:pt>
                <c:pt idx="3628">
                  <c:v>2025.10.31</c:v>
                </c:pt>
                <c:pt idx="3629">
                  <c:v>2025.10.31</c:v>
                </c:pt>
                <c:pt idx="3630">
                  <c:v>2025.10.31</c:v>
                </c:pt>
                <c:pt idx="3631">
                  <c:v>2025.10.31</c:v>
                </c:pt>
                <c:pt idx="3632">
                  <c:v>2025.10.31</c:v>
                </c:pt>
                <c:pt idx="3633">
                  <c:v>2025.10.31</c:v>
                </c:pt>
                <c:pt idx="3634">
                  <c:v>2025.10.31</c:v>
                </c:pt>
                <c:pt idx="3635">
                  <c:v>2025.11.01</c:v>
                </c:pt>
                <c:pt idx="3636">
                  <c:v>2025.11.01</c:v>
                </c:pt>
                <c:pt idx="3637">
                  <c:v>2025.11.01</c:v>
                </c:pt>
                <c:pt idx="3638">
                  <c:v>2025.11.01</c:v>
                </c:pt>
                <c:pt idx="3639">
                  <c:v>2025.11.01</c:v>
                </c:pt>
                <c:pt idx="3640">
                  <c:v>2025.11.01</c:v>
                </c:pt>
                <c:pt idx="3641">
                  <c:v>2025.11.01</c:v>
                </c:pt>
                <c:pt idx="3642">
                  <c:v>2025.11.01</c:v>
                </c:pt>
                <c:pt idx="3643">
                  <c:v>2025.11.01</c:v>
                </c:pt>
                <c:pt idx="3644">
                  <c:v>2025.11.01</c:v>
                </c:pt>
                <c:pt idx="3645">
                  <c:v>2025.11.01</c:v>
                </c:pt>
                <c:pt idx="3646">
                  <c:v>2025.11.01</c:v>
                </c:pt>
                <c:pt idx="3647">
                  <c:v>2025.11.02</c:v>
                </c:pt>
                <c:pt idx="3648">
                  <c:v>2025.11.02</c:v>
                </c:pt>
                <c:pt idx="3649">
                  <c:v>2025.11.02</c:v>
                </c:pt>
                <c:pt idx="3650">
                  <c:v>2025.11.02</c:v>
                </c:pt>
                <c:pt idx="3651">
                  <c:v>2025.11.02</c:v>
                </c:pt>
                <c:pt idx="3652">
                  <c:v>2025.11.02</c:v>
                </c:pt>
                <c:pt idx="3653">
                  <c:v>2025.11.02</c:v>
                </c:pt>
                <c:pt idx="3654">
                  <c:v>2025.11.02</c:v>
                </c:pt>
                <c:pt idx="3655">
                  <c:v>2025.11.02</c:v>
                </c:pt>
                <c:pt idx="3656">
                  <c:v>2025.11.02</c:v>
                </c:pt>
                <c:pt idx="3657">
                  <c:v>2025.11.02</c:v>
                </c:pt>
                <c:pt idx="3658">
                  <c:v>2025.11.02</c:v>
                </c:pt>
                <c:pt idx="3659">
                  <c:v>2025.11.03</c:v>
                </c:pt>
                <c:pt idx="3660">
                  <c:v>2025.11.03</c:v>
                </c:pt>
                <c:pt idx="3661">
                  <c:v>2025.11.03</c:v>
                </c:pt>
                <c:pt idx="3662">
                  <c:v>2025.11.03</c:v>
                </c:pt>
                <c:pt idx="3663">
                  <c:v>2025.11.03</c:v>
                </c:pt>
                <c:pt idx="3664">
                  <c:v>2025.11.03</c:v>
                </c:pt>
                <c:pt idx="3665">
                  <c:v>2025.11.03</c:v>
                </c:pt>
                <c:pt idx="3666">
                  <c:v>2025.11.03</c:v>
                </c:pt>
                <c:pt idx="3667">
                  <c:v>2025.11.03</c:v>
                </c:pt>
                <c:pt idx="3668">
                  <c:v>2025.11.03</c:v>
                </c:pt>
                <c:pt idx="3669">
                  <c:v>2025.11.03</c:v>
                </c:pt>
                <c:pt idx="3670">
                  <c:v>2025.11.03</c:v>
                </c:pt>
                <c:pt idx="3671">
                  <c:v>2025.11.04</c:v>
                </c:pt>
                <c:pt idx="3672">
                  <c:v>2025.11.04</c:v>
                </c:pt>
                <c:pt idx="3673">
                  <c:v>2025.11.04</c:v>
                </c:pt>
                <c:pt idx="3674">
                  <c:v>2025.11.04</c:v>
                </c:pt>
                <c:pt idx="3675">
                  <c:v>2025.11.04</c:v>
                </c:pt>
                <c:pt idx="3676">
                  <c:v>2025.11.04</c:v>
                </c:pt>
                <c:pt idx="3677">
                  <c:v>2025.11.04</c:v>
                </c:pt>
                <c:pt idx="3678">
                  <c:v>2025.11.04</c:v>
                </c:pt>
                <c:pt idx="3679">
                  <c:v>2025.11.04</c:v>
                </c:pt>
                <c:pt idx="3680">
                  <c:v>2025.11.04</c:v>
                </c:pt>
                <c:pt idx="3681">
                  <c:v>2025.11.04</c:v>
                </c:pt>
                <c:pt idx="3682">
                  <c:v>2025.11.04</c:v>
                </c:pt>
                <c:pt idx="3683">
                  <c:v>2025.11.05</c:v>
                </c:pt>
                <c:pt idx="3684">
                  <c:v>2025.11.05</c:v>
                </c:pt>
                <c:pt idx="3685">
                  <c:v>2025.11.05</c:v>
                </c:pt>
                <c:pt idx="3686">
                  <c:v>2025.11.05</c:v>
                </c:pt>
                <c:pt idx="3687">
                  <c:v>2025.11.05</c:v>
                </c:pt>
                <c:pt idx="3688">
                  <c:v>2025.11.05</c:v>
                </c:pt>
                <c:pt idx="3689">
                  <c:v>2025.11.05</c:v>
                </c:pt>
                <c:pt idx="3690">
                  <c:v>2025.11.05</c:v>
                </c:pt>
                <c:pt idx="3691">
                  <c:v>2025.11.05</c:v>
                </c:pt>
                <c:pt idx="3692">
                  <c:v>2025.11.05</c:v>
                </c:pt>
                <c:pt idx="3693">
                  <c:v>2025.11.05</c:v>
                </c:pt>
                <c:pt idx="3694">
                  <c:v>2025.11.05</c:v>
                </c:pt>
                <c:pt idx="3695">
                  <c:v>2025.11.06</c:v>
                </c:pt>
                <c:pt idx="3696">
                  <c:v>2025.11.06</c:v>
                </c:pt>
                <c:pt idx="3697">
                  <c:v>2025.11.06</c:v>
                </c:pt>
                <c:pt idx="3698">
                  <c:v>2025.11.06</c:v>
                </c:pt>
                <c:pt idx="3699">
                  <c:v>2025.11.06</c:v>
                </c:pt>
                <c:pt idx="3700">
                  <c:v>2025.11.06</c:v>
                </c:pt>
                <c:pt idx="3701">
                  <c:v>2025.11.06</c:v>
                </c:pt>
                <c:pt idx="3702">
                  <c:v>2025.11.06</c:v>
                </c:pt>
                <c:pt idx="3703">
                  <c:v>2025.11.06</c:v>
                </c:pt>
                <c:pt idx="3704">
                  <c:v>2025.11.06</c:v>
                </c:pt>
                <c:pt idx="3705">
                  <c:v>2025.11.06</c:v>
                </c:pt>
                <c:pt idx="3706">
                  <c:v>2025.11.06</c:v>
                </c:pt>
                <c:pt idx="3707">
                  <c:v>2025.11.07</c:v>
                </c:pt>
                <c:pt idx="3708">
                  <c:v>2025.11.07</c:v>
                </c:pt>
                <c:pt idx="3709">
                  <c:v>2025.11.07</c:v>
                </c:pt>
                <c:pt idx="3710">
                  <c:v>2025.11.07</c:v>
                </c:pt>
                <c:pt idx="3711">
                  <c:v>2025.11.07</c:v>
                </c:pt>
                <c:pt idx="3712">
                  <c:v>2025.11.07</c:v>
                </c:pt>
                <c:pt idx="3713">
                  <c:v>2025.11.07</c:v>
                </c:pt>
                <c:pt idx="3714">
                  <c:v>2025.11.08</c:v>
                </c:pt>
                <c:pt idx="3715">
                  <c:v>2025.11.08</c:v>
                </c:pt>
                <c:pt idx="3716">
                  <c:v>2025.11.08</c:v>
                </c:pt>
                <c:pt idx="3717">
                  <c:v>2025.11.08</c:v>
                </c:pt>
                <c:pt idx="3718">
                  <c:v>2025.11.08</c:v>
                </c:pt>
                <c:pt idx="3719">
                  <c:v>2025.11.08</c:v>
                </c:pt>
                <c:pt idx="3720">
                  <c:v>2025.11.08</c:v>
                </c:pt>
                <c:pt idx="3721">
                  <c:v>2025.11.08</c:v>
                </c:pt>
                <c:pt idx="3722">
                  <c:v>2025.11.08</c:v>
                </c:pt>
                <c:pt idx="3723">
                  <c:v>2025.11.08</c:v>
                </c:pt>
                <c:pt idx="3724">
                  <c:v>2025.11.08</c:v>
                </c:pt>
                <c:pt idx="3725">
                  <c:v>2025.11.08</c:v>
                </c:pt>
                <c:pt idx="3726">
                  <c:v>2025.11.09</c:v>
                </c:pt>
                <c:pt idx="3727">
                  <c:v>2025.11.09</c:v>
                </c:pt>
                <c:pt idx="3728">
                  <c:v>2025.11.09</c:v>
                </c:pt>
                <c:pt idx="3729">
                  <c:v>2025.11.09</c:v>
                </c:pt>
                <c:pt idx="3730">
                  <c:v>2025.11.09</c:v>
                </c:pt>
                <c:pt idx="3731">
                  <c:v>2025.11.09</c:v>
                </c:pt>
                <c:pt idx="3732">
                  <c:v>2025.11.09</c:v>
                </c:pt>
                <c:pt idx="3733">
                  <c:v>2025.11.09</c:v>
                </c:pt>
                <c:pt idx="3734">
                  <c:v>2025.11.09</c:v>
                </c:pt>
                <c:pt idx="3735">
                  <c:v>2025.11.09</c:v>
                </c:pt>
                <c:pt idx="3736">
                  <c:v>2025.11.09</c:v>
                </c:pt>
                <c:pt idx="3737">
                  <c:v>2025.11.09</c:v>
                </c:pt>
                <c:pt idx="3738">
                  <c:v>2025.11.10</c:v>
                </c:pt>
                <c:pt idx="3739">
                  <c:v>2025.11.10</c:v>
                </c:pt>
                <c:pt idx="3740">
                  <c:v>2025.11.10</c:v>
                </c:pt>
                <c:pt idx="3741">
                  <c:v>2025.11.10</c:v>
                </c:pt>
                <c:pt idx="3742">
                  <c:v>2025.11.10</c:v>
                </c:pt>
                <c:pt idx="3743">
                  <c:v>2025.11.10</c:v>
                </c:pt>
                <c:pt idx="3744">
                  <c:v>2025.11.10</c:v>
                </c:pt>
                <c:pt idx="3745">
                  <c:v>2025.11.10</c:v>
                </c:pt>
                <c:pt idx="3746">
                  <c:v>2025.11.10</c:v>
                </c:pt>
                <c:pt idx="3747">
                  <c:v>2025.11.10</c:v>
                </c:pt>
                <c:pt idx="3748">
                  <c:v>2025.11.10</c:v>
                </c:pt>
                <c:pt idx="3749">
                  <c:v>2025.11.10</c:v>
                </c:pt>
                <c:pt idx="3750">
                  <c:v>2025.11.11</c:v>
                </c:pt>
                <c:pt idx="3751">
                  <c:v>2025.11.11</c:v>
                </c:pt>
                <c:pt idx="3752">
                  <c:v>2025.11.11</c:v>
                </c:pt>
                <c:pt idx="3753">
                  <c:v>2025.11.11</c:v>
                </c:pt>
                <c:pt idx="3754">
                  <c:v>2025.11.11</c:v>
                </c:pt>
                <c:pt idx="3755">
                  <c:v>2025.11.11</c:v>
                </c:pt>
                <c:pt idx="3756">
                  <c:v>2025.11.11</c:v>
                </c:pt>
                <c:pt idx="3757">
                  <c:v>2025.11.11</c:v>
                </c:pt>
                <c:pt idx="3758">
                  <c:v>2025.11.11</c:v>
                </c:pt>
                <c:pt idx="3759">
                  <c:v>2025.11.11</c:v>
                </c:pt>
                <c:pt idx="3760">
                  <c:v>2025.11.11</c:v>
                </c:pt>
                <c:pt idx="3761">
                  <c:v>2025.11.11</c:v>
                </c:pt>
                <c:pt idx="3762">
                  <c:v>2025.11.12</c:v>
                </c:pt>
                <c:pt idx="3763">
                  <c:v>2025.11.12</c:v>
                </c:pt>
                <c:pt idx="3764">
                  <c:v>2025.11.12</c:v>
                </c:pt>
                <c:pt idx="3765">
                  <c:v>2025.11.12</c:v>
                </c:pt>
                <c:pt idx="3766">
                  <c:v>2025.11.12</c:v>
                </c:pt>
                <c:pt idx="3767">
                  <c:v>2025.11.12</c:v>
                </c:pt>
                <c:pt idx="3768">
                  <c:v>2025.11.12</c:v>
                </c:pt>
                <c:pt idx="3769">
                  <c:v>2025.11.12</c:v>
                </c:pt>
                <c:pt idx="3770">
                  <c:v>2025.11.12</c:v>
                </c:pt>
                <c:pt idx="3771">
                  <c:v>2025.11.12</c:v>
                </c:pt>
                <c:pt idx="3772">
                  <c:v>2025.11.12</c:v>
                </c:pt>
                <c:pt idx="3773">
                  <c:v>2025.11.12</c:v>
                </c:pt>
                <c:pt idx="3774">
                  <c:v>2025.11.13</c:v>
                </c:pt>
                <c:pt idx="3775">
                  <c:v>2025.11.13</c:v>
                </c:pt>
                <c:pt idx="3776">
                  <c:v>2025.11.13</c:v>
                </c:pt>
                <c:pt idx="3777">
                  <c:v>2025.11.13</c:v>
                </c:pt>
                <c:pt idx="3778">
                  <c:v>2025.11.13</c:v>
                </c:pt>
                <c:pt idx="3779">
                  <c:v>2025.11.13</c:v>
                </c:pt>
                <c:pt idx="3780">
                  <c:v>2025.11.13</c:v>
                </c:pt>
                <c:pt idx="3781">
                  <c:v>2025.11.13</c:v>
                </c:pt>
                <c:pt idx="3782">
                  <c:v>2025.11.13</c:v>
                </c:pt>
                <c:pt idx="3783">
                  <c:v>2025.11.13</c:v>
                </c:pt>
                <c:pt idx="3784">
                  <c:v>2025.11.13</c:v>
                </c:pt>
                <c:pt idx="3785">
                  <c:v>2025.11.13</c:v>
                </c:pt>
                <c:pt idx="3786">
                  <c:v>2025.11.14</c:v>
                </c:pt>
                <c:pt idx="3787">
                  <c:v>2025.11.14</c:v>
                </c:pt>
                <c:pt idx="3788">
                  <c:v>2025.11.14</c:v>
                </c:pt>
                <c:pt idx="3789">
                  <c:v>2025.11.14</c:v>
                </c:pt>
                <c:pt idx="3790">
                  <c:v>2025.11.14</c:v>
                </c:pt>
                <c:pt idx="3791">
                  <c:v>2025.11.14</c:v>
                </c:pt>
                <c:pt idx="3792">
                  <c:v>2025.11.14</c:v>
                </c:pt>
                <c:pt idx="3793">
                  <c:v>2025.11.14</c:v>
                </c:pt>
                <c:pt idx="3794">
                  <c:v>2025.11.14</c:v>
                </c:pt>
                <c:pt idx="3795">
                  <c:v>2025.11.14</c:v>
                </c:pt>
                <c:pt idx="3796">
                  <c:v>2025.11.14</c:v>
                </c:pt>
                <c:pt idx="3797">
                  <c:v>2025.11.14</c:v>
                </c:pt>
                <c:pt idx="3798">
                  <c:v>2025.11.15</c:v>
                </c:pt>
                <c:pt idx="3799">
                  <c:v>2025.11.15</c:v>
                </c:pt>
                <c:pt idx="3800">
                  <c:v>2025.11.15</c:v>
                </c:pt>
                <c:pt idx="3801">
                  <c:v>2025.11.15</c:v>
                </c:pt>
                <c:pt idx="3802">
                  <c:v>2025.11.15</c:v>
                </c:pt>
                <c:pt idx="3803">
                  <c:v>2025.11.15</c:v>
                </c:pt>
                <c:pt idx="3804">
                  <c:v>2025.11.15</c:v>
                </c:pt>
                <c:pt idx="3805">
                  <c:v>2025.11.15</c:v>
                </c:pt>
                <c:pt idx="3806">
                  <c:v>2025.11.15</c:v>
                </c:pt>
                <c:pt idx="3807">
                  <c:v>2025.11.15</c:v>
                </c:pt>
                <c:pt idx="3808">
                  <c:v>2025.11.15</c:v>
                </c:pt>
                <c:pt idx="3809">
                  <c:v>2025.11.15</c:v>
                </c:pt>
                <c:pt idx="3810">
                  <c:v>2025.11.16</c:v>
                </c:pt>
                <c:pt idx="3811">
                  <c:v>2025.11.16</c:v>
                </c:pt>
                <c:pt idx="3812">
                  <c:v>2025.11.16</c:v>
                </c:pt>
                <c:pt idx="3813">
                  <c:v>2025.11.16</c:v>
                </c:pt>
                <c:pt idx="3814">
                  <c:v>2025.11.16</c:v>
                </c:pt>
                <c:pt idx="3815">
                  <c:v>2025.11.16</c:v>
                </c:pt>
                <c:pt idx="3816">
                  <c:v>2025.11.16</c:v>
                </c:pt>
                <c:pt idx="3817">
                  <c:v>2025.11.16</c:v>
                </c:pt>
                <c:pt idx="3818">
                  <c:v>2025.11.16</c:v>
                </c:pt>
                <c:pt idx="3819">
                  <c:v>2025.11.16</c:v>
                </c:pt>
                <c:pt idx="3820">
                  <c:v>2025.11.16</c:v>
                </c:pt>
                <c:pt idx="3821">
                  <c:v>2025.11.16</c:v>
                </c:pt>
                <c:pt idx="3822">
                  <c:v>2025.11.17</c:v>
                </c:pt>
                <c:pt idx="3823">
                  <c:v>2025.11.17</c:v>
                </c:pt>
                <c:pt idx="3824">
                  <c:v>2025.11.17</c:v>
                </c:pt>
                <c:pt idx="3825">
                  <c:v>2025.11.17</c:v>
                </c:pt>
                <c:pt idx="3826">
                  <c:v>2025.11.17</c:v>
                </c:pt>
                <c:pt idx="3827">
                  <c:v>2025.11.17</c:v>
                </c:pt>
                <c:pt idx="3828">
                  <c:v>2025.11.17</c:v>
                </c:pt>
                <c:pt idx="3829">
                  <c:v>2025.11.17</c:v>
                </c:pt>
                <c:pt idx="3830">
                  <c:v>2025.11.17</c:v>
                </c:pt>
                <c:pt idx="3831">
                  <c:v>2025.11.17</c:v>
                </c:pt>
                <c:pt idx="3832">
                  <c:v>2025.11.17</c:v>
                </c:pt>
                <c:pt idx="3833">
                  <c:v>2025.11.17</c:v>
                </c:pt>
                <c:pt idx="3834">
                  <c:v>2025.11.18</c:v>
                </c:pt>
                <c:pt idx="3835">
                  <c:v>2025.11.18</c:v>
                </c:pt>
                <c:pt idx="3836">
                  <c:v>2025.11.18</c:v>
                </c:pt>
                <c:pt idx="3837">
                  <c:v>2025.11.18</c:v>
                </c:pt>
                <c:pt idx="3838">
                  <c:v>2025.11.18</c:v>
                </c:pt>
                <c:pt idx="3839">
                  <c:v>2025.11.18</c:v>
                </c:pt>
                <c:pt idx="3840">
                  <c:v>2025.11.18</c:v>
                </c:pt>
                <c:pt idx="3841">
                  <c:v>2025.11.18</c:v>
                </c:pt>
                <c:pt idx="3842">
                  <c:v>2025.11.18</c:v>
                </c:pt>
                <c:pt idx="3843">
                  <c:v>2025.11.18</c:v>
                </c:pt>
                <c:pt idx="3844">
                  <c:v>2025.11.18</c:v>
                </c:pt>
                <c:pt idx="3845">
                  <c:v>2025.11.18</c:v>
                </c:pt>
                <c:pt idx="3846">
                  <c:v>2025.11.19</c:v>
                </c:pt>
                <c:pt idx="3847">
                  <c:v>2025.11.19</c:v>
                </c:pt>
                <c:pt idx="3848">
                  <c:v>2025.11.19</c:v>
                </c:pt>
                <c:pt idx="3849">
                  <c:v>2025.11.19</c:v>
                </c:pt>
                <c:pt idx="3850">
                  <c:v>2025.11.19</c:v>
                </c:pt>
                <c:pt idx="3851">
                  <c:v>2025.11.19</c:v>
                </c:pt>
                <c:pt idx="3852">
                  <c:v>2025.11.19</c:v>
                </c:pt>
                <c:pt idx="3853">
                  <c:v>2025.11.19</c:v>
                </c:pt>
                <c:pt idx="3854">
                  <c:v>2025.11.19</c:v>
                </c:pt>
                <c:pt idx="3855">
                  <c:v>2025.11.19</c:v>
                </c:pt>
                <c:pt idx="3856">
                  <c:v>2025.11.19</c:v>
                </c:pt>
                <c:pt idx="3857">
                  <c:v>2025.11.19</c:v>
                </c:pt>
                <c:pt idx="3858">
                  <c:v>2025.11.20</c:v>
                </c:pt>
                <c:pt idx="3859">
                  <c:v>2025.11.20</c:v>
                </c:pt>
                <c:pt idx="3860">
                  <c:v>2025.11.20</c:v>
                </c:pt>
                <c:pt idx="3861">
                  <c:v>2025.11.20</c:v>
                </c:pt>
                <c:pt idx="3862">
                  <c:v>2025.11.20</c:v>
                </c:pt>
                <c:pt idx="3863">
                  <c:v>2025.11.20</c:v>
                </c:pt>
                <c:pt idx="3864">
                  <c:v>2025.11.20</c:v>
                </c:pt>
                <c:pt idx="3865">
                  <c:v>2025.11.20</c:v>
                </c:pt>
                <c:pt idx="3866">
                  <c:v>2025.11.20</c:v>
                </c:pt>
                <c:pt idx="3867">
                  <c:v>2025.11.20</c:v>
                </c:pt>
                <c:pt idx="3868">
                  <c:v>2025.11.20</c:v>
                </c:pt>
                <c:pt idx="3869">
                  <c:v>2025.11.20</c:v>
                </c:pt>
                <c:pt idx="3870">
                  <c:v>2025.11.21</c:v>
                </c:pt>
                <c:pt idx="3871">
                  <c:v>2025.11.21</c:v>
                </c:pt>
                <c:pt idx="3872">
                  <c:v>2025.11.21</c:v>
                </c:pt>
                <c:pt idx="3873">
                  <c:v>2025.11.21</c:v>
                </c:pt>
                <c:pt idx="3874">
                  <c:v>2025.11.21</c:v>
                </c:pt>
                <c:pt idx="3875">
                  <c:v>2025.11.21</c:v>
                </c:pt>
                <c:pt idx="3876">
                  <c:v>2025.11.21</c:v>
                </c:pt>
                <c:pt idx="3877">
                  <c:v>2025.11.21</c:v>
                </c:pt>
                <c:pt idx="3878">
                  <c:v>2025.11.21</c:v>
                </c:pt>
                <c:pt idx="3879">
                  <c:v>2025.11.21</c:v>
                </c:pt>
                <c:pt idx="3880">
                  <c:v>2025.11.21</c:v>
                </c:pt>
                <c:pt idx="3881">
                  <c:v>2025.11.21</c:v>
                </c:pt>
                <c:pt idx="3882">
                  <c:v>2025.11.22</c:v>
                </c:pt>
                <c:pt idx="3883">
                  <c:v>2025.11.22</c:v>
                </c:pt>
                <c:pt idx="3884">
                  <c:v>2025.11.22</c:v>
                </c:pt>
                <c:pt idx="3885">
                  <c:v>2025.11.22</c:v>
                </c:pt>
                <c:pt idx="3886">
                  <c:v>2025.11.22</c:v>
                </c:pt>
                <c:pt idx="3887">
                  <c:v>2025.11.22</c:v>
                </c:pt>
                <c:pt idx="3888">
                  <c:v>2025.11.22</c:v>
                </c:pt>
                <c:pt idx="3889">
                  <c:v>2025.11.22</c:v>
                </c:pt>
                <c:pt idx="3890">
                  <c:v>2025.11.22</c:v>
                </c:pt>
                <c:pt idx="3891">
                  <c:v>2025.11.22</c:v>
                </c:pt>
                <c:pt idx="3892">
                  <c:v>2025.11.22</c:v>
                </c:pt>
                <c:pt idx="3893">
                  <c:v>2025.11.22</c:v>
                </c:pt>
                <c:pt idx="3894">
                  <c:v>2025.11.23</c:v>
                </c:pt>
                <c:pt idx="3895">
                  <c:v>2025.11.23</c:v>
                </c:pt>
                <c:pt idx="3896">
                  <c:v>2025.11.23</c:v>
                </c:pt>
                <c:pt idx="3897">
                  <c:v>2025.11.23</c:v>
                </c:pt>
                <c:pt idx="3898">
                  <c:v>2025.11.23</c:v>
                </c:pt>
                <c:pt idx="3899">
                  <c:v>2025.11.23</c:v>
                </c:pt>
                <c:pt idx="3900">
                  <c:v>2025.11.23</c:v>
                </c:pt>
                <c:pt idx="3901">
                  <c:v>2025.11.23</c:v>
                </c:pt>
                <c:pt idx="3902">
                  <c:v>2025.11.23</c:v>
                </c:pt>
                <c:pt idx="3903">
                  <c:v>2025.11.23</c:v>
                </c:pt>
                <c:pt idx="3904">
                  <c:v>2025.11.23</c:v>
                </c:pt>
                <c:pt idx="3905">
                  <c:v>2025.11.23</c:v>
                </c:pt>
                <c:pt idx="3906">
                  <c:v>2025.11.24</c:v>
                </c:pt>
                <c:pt idx="3907">
                  <c:v>2025.11.24</c:v>
                </c:pt>
                <c:pt idx="3908">
                  <c:v>2025.11.24</c:v>
                </c:pt>
                <c:pt idx="3909">
                  <c:v>2025.11.24</c:v>
                </c:pt>
                <c:pt idx="3910">
                  <c:v>2025.11.24</c:v>
                </c:pt>
                <c:pt idx="3911">
                  <c:v>2025.11.24</c:v>
                </c:pt>
                <c:pt idx="3912">
                  <c:v>2025.11.24</c:v>
                </c:pt>
                <c:pt idx="3913">
                  <c:v>2025.11.24</c:v>
                </c:pt>
                <c:pt idx="3914">
                  <c:v>2025.11.24</c:v>
                </c:pt>
                <c:pt idx="3915">
                  <c:v>2025.11.24</c:v>
                </c:pt>
                <c:pt idx="3916">
                  <c:v>2025.11.24</c:v>
                </c:pt>
                <c:pt idx="3917">
                  <c:v>2025.11.24</c:v>
                </c:pt>
                <c:pt idx="3918">
                  <c:v>2025.11.25</c:v>
                </c:pt>
                <c:pt idx="3919">
                  <c:v>2025.11.25</c:v>
                </c:pt>
                <c:pt idx="3920">
                  <c:v>2025.11.25</c:v>
                </c:pt>
                <c:pt idx="3921">
                  <c:v>2025.11.25</c:v>
                </c:pt>
                <c:pt idx="3922">
                  <c:v>2025.11.25</c:v>
                </c:pt>
                <c:pt idx="3923">
                  <c:v>2025.11.25</c:v>
                </c:pt>
                <c:pt idx="3924">
                  <c:v>2025.11.25</c:v>
                </c:pt>
                <c:pt idx="3925">
                  <c:v>2025.11.25</c:v>
                </c:pt>
                <c:pt idx="3926">
                  <c:v>2025.11.25</c:v>
                </c:pt>
                <c:pt idx="3927">
                  <c:v>2025.11.25</c:v>
                </c:pt>
                <c:pt idx="3928">
                  <c:v>2025.11.25</c:v>
                </c:pt>
                <c:pt idx="3929">
                  <c:v>2025.11.25</c:v>
                </c:pt>
                <c:pt idx="3930">
                  <c:v>2025.11.26</c:v>
                </c:pt>
                <c:pt idx="3931">
                  <c:v>2025.11.26</c:v>
                </c:pt>
                <c:pt idx="3932">
                  <c:v>2025.11.26</c:v>
                </c:pt>
                <c:pt idx="3933">
                  <c:v>2025.11.26</c:v>
                </c:pt>
                <c:pt idx="3934">
                  <c:v>2025.11.26</c:v>
                </c:pt>
                <c:pt idx="3935">
                  <c:v>2025.11.26</c:v>
                </c:pt>
                <c:pt idx="3936">
                  <c:v>2025.11.26</c:v>
                </c:pt>
                <c:pt idx="3937">
                  <c:v>2025.11.26</c:v>
                </c:pt>
                <c:pt idx="3938">
                  <c:v>2025.11.26</c:v>
                </c:pt>
                <c:pt idx="3939">
                  <c:v>2025.11.26</c:v>
                </c:pt>
                <c:pt idx="3940">
                  <c:v>2025.11.26</c:v>
                </c:pt>
                <c:pt idx="3941">
                  <c:v>2025.11.26</c:v>
                </c:pt>
                <c:pt idx="3942">
                  <c:v>2025.11.27</c:v>
                </c:pt>
                <c:pt idx="3943">
                  <c:v>2025.11.27</c:v>
                </c:pt>
                <c:pt idx="3944">
                  <c:v>2025.11.27</c:v>
                </c:pt>
                <c:pt idx="3945">
                  <c:v>2025.11.27</c:v>
                </c:pt>
                <c:pt idx="3946">
                  <c:v>2025.11.27</c:v>
                </c:pt>
                <c:pt idx="3947">
                  <c:v>2025.11.27</c:v>
                </c:pt>
                <c:pt idx="3948">
                  <c:v>2025.11.27</c:v>
                </c:pt>
                <c:pt idx="3949">
                  <c:v>2025.11.27</c:v>
                </c:pt>
                <c:pt idx="3950">
                  <c:v>2025.11.27</c:v>
                </c:pt>
                <c:pt idx="3951">
                  <c:v>2025.11.27</c:v>
                </c:pt>
                <c:pt idx="3952">
                  <c:v>2025.11.27</c:v>
                </c:pt>
                <c:pt idx="3953">
                  <c:v>2025.11.27</c:v>
                </c:pt>
                <c:pt idx="3954">
                  <c:v>2025.11.28</c:v>
                </c:pt>
                <c:pt idx="3955">
                  <c:v>2025.11.28</c:v>
                </c:pt>
                <c:pt idx="3956">
                  <c:v>2025.11.28</c:v>
                </c:pt>
                <c:pt idx="3957">
                  <c:v>2025.11.28</c:v>
                </c:pt>
                <c:pt idx="3958">
                  <c:v>2025.11.28</c:v>
                </c:pt>
                <c:pt idx="3959">
                  <c:v>2025.11.28</c:v>
                </c:pt>
                <c:pt idx="3960">
                  <c:v>2025.11.28</c:v>
                </c:pt>
                <c:pt idx="3961">
                  <c:v>2025.11.28</c:v>
                </c:pt>
                <c:pt idx="3962">
                  <c:v>2025.11.28</c:v>
                </c:pt>
                <c:pt idx="3963">
                  <c:v>2025.11.28</c:v>
                </c:pt>
                <c:pt idx="3964">
                  <c:v>2025.11.28</c:v>
                </c:pt>
                <c:pt idx="3965">
                  <c:v>2025.11.28</c:v>
                </c:pt>
                <c:pt idx="3966">
                  <c:v>2025.11.29</c:v>
                </c:pt>
                <c:pt idx="3967">
                  <c:v>2025.11.29</c:v>
                </c:pt>
                <c:pt idx="3968">
                  <c:v>2025.11.29</c:v>
                </c:pt>
                <c:pt idx="3969">
                  <c:v>2025.11.29</c:v>
                </c:pt>
                <c:pt idx="3970">
                  <c:v>2025.11.29</c:v>
                </c:pt>
                <c:pt idx="3971">
                  <c:v>2025.11.29</c:v>
                </c:pt>
                <c:pt idx="3972">
                  <c:v>2025.11.29</c:v>
                </c:pt>
                <c:pt idx="3973">
                  <c:v>2025.11.29</c:v>
                </c:pt>
                <c:pt idx="3974">
                  <c:v>2025.11.29</c:v>
                </c:pt>
                <c:pt idx="3975">
                  <c:v>2025.11.29</c:v>
                </c:pt>
                <c:pt idx="3976">
                  <c:v>2025.11.29</c:v>
                </c:pt>
                <c:pt idx="3977">
                  <c:v>2025.11.29</c:v>
                </c:pt>
                <c:pt idx="3978">
                  <c:v>2025.11.30</c:v>
                </c:pt>
                <c:pt idx="3979">
                  <c:v>2025.11.30</c:v>
                </c:pt>
                <c:pt idx="3980">
                  <c:v>2025.11.30</c:v>
                </c:pt>
                <c:pt idx="3981">
                  <c:v>2025.11.30</c:v>
                </c:pt>
                <c:pt idx="3982">
                  <c:v>2025.11.30</c:v>
                </c:pt>
                <c:pt idx="3983">
                  <c:v>2025.11.30</c:v>
                </c:pt>
                <c:pt idx="3984">
                  <c:v>2025.11.30</c:v>
                </c:pt>
                <c:pt idx="3985">
                  <c:v>2025.11.30</c:v>
                </c:pt>
                <c:pt idx="3986">
                  <c:v>2025.11.30</c:v>
                </c:pt>
                <c:pt idx="3987">
                  <c:v>2025.11.30</c:v>
                </c:pt>
                <c:pt idx="3988">
                  <c:v>2025.11.30</c:v>
                </c:pt>
                <c:pt idx="3989">
                  <c:v>2025.11.30</c:v>
                </c:pt>
                <c:pt idx="3990">
                  <c:v>2025.12.01</c:v>
                </c:pt>
                <c:pt idx="3991">
                  <c:v>2025.12.01</c:v>
                </c:pt>
                <c:pt idx="3992">
                  <c:v>2025.12.01</c:v>
                </c:pt>
                <c:pt idx="3993">
                  <c:v>2025.12.01</c:v>
                </c:pt>
                <c:pt idx="3994">
                  <c:v>2025.12.01</c:v>
                </c:pt>
                <c:pt idx="3995">
                  <c:v>2025.12.01</c:v>
                </c:pt>
                <c:pt idx="3996">
                  <c:v>2025.12.01</c:v>
                </c:pt>
                <c:pt idx="3997">
                  <c:v>2025.12.01</c:v>
                </c:pt>
                <c:pt idx="3998">
                  <c:v>2025.12.01</c:v>
                </c:pt>
                <c:pt idx="3999">
                  <c:v>2025.12.01</c:v>
                </c:pt>
                <c:pt idx="4000">
                  <c:v>2025.12.01</c:v>
                </c:pt>
                <c:pt idx="4001">
                  <c:v>2025.12.01</c:v>
                </c:pt>
                <c:pt idx="4002">
                  <c:v>2025.12.02</c:v>
                </c:pt>
                <c:pt idx="4003">
                  <c:v>2025.12.02</c:v>
                </c:pt>
                <c:pt idx="4004">
                  <c:v>2025.12.02</c:v>
                </c:pt>
                <c:pt idx="4005">
                  <c:v>2025.12.02</c:v>
                </c:pt>
                <c:pt idx="4006">
                  <c:v>2025.12.02</c:v>
                </c:pt>
                <c:pt idx="4007">
                  <c:v>2025.12.02</c:v>
                </c:pt>
                <c:pt idx="4008">
                  <c:v>2025.12.02</c:v>
                </c:pt>
                <c:pt idx="4009">
                  <c:v>2025.12.02</c:v>
                </c:pt>
                <c:pt idx="4010">
                  <c:v>2025.12.02</c:v>
                </c:pt>
                <c:pt idx="4011">
                  <c:v>2025.12.02</c:v>
                </c:pt>
                <c:pt idx="4012">
                  <c:v>2025.12.02</c:v>
                </c:pt>
                <c:pt idx="4013">
                  <c:v>2025.12.02</c:v>
                </c:pt>
                <c:pt idx="4014">
                  <c:v>2025.12.03</c:v>
                </c:pt>
                <c:pt idx="4015">
                  <c:v>2025.12.03</c:v>
                </c:pt>
                <c:pt idx="4016">
                  <c:v>2025.12.03</c:v>
                </c:pt>
                <c:pt idx="4017">
                  <c:v>2025.12.03</c:v>
                </c:pt>
                <c:pt idx="4018">
                  <c:v>2025.12.03</c:v>
                </c:pt>
                <c:pt idx="4019">
                  <c:v>2025.12.03</c:v>
                </c:pt>
                <c:pt idx="4020">
                  <c:v>2025.12.03</c:v>
                </c:pt>
                <c:pt idx="4021">
                  <c:v>2025.12.03</c:v>
                </c:pt>
                <c:pt idx="4022">
                  <c:v>2025.12.03</c:v>
                </c:pt>
                <c:pt idx="4023">
                  <c:v>2025.12.03</c:v>
                </c:pt>
                <c:pt idx="4024">
                  <c:v>2025.12.03</c:v>
                </c:pt>
                <c:pt idx="4025">
                  <c:v>2025.12.03</c:v>
                </c:pt>
                <c:pt idx="4026">
                  <c:v>2025.12.04</c:v>
                </c:pt>
                <c:pt idx="4027">
                  <c:v>2025.12.04</c:v>
                </c:pt>
                <c:pt idx="4028">
                  <c:v>2025.12.04</c:v>
                </c:pt>
                <c:pt idx="4029">
                  <c:v>2025.12.04</c:v>
                </c:pt>
                <c:pt idx="4030">
                  <c:v>2025.12.04</c:v>
                </c:pt>
                <c:pt idx="4031">
                  <c:v>2025.12.04</c:v>
                </c:pt>
                <c:pt idx="4032">
                  <c:v>2025.12.04</c:v>
                </c:pt>
                <c:pt idx="4033">
                  <c:v>2025.12.04</c:v>
                </c:pt>
                <c:pt idx="4034">
                  <c:v>2025.12.04</c:v>
                </c:pt>
                <c:pt idx="4035">
                  <c:v>2025.12.04</c:v>
                </c:pt>
                <c:pt idx="4036">
                  <c:v>2025.12.04</c:v>
                </c:pt>
                <c:pt idx="4037">
                  <c:v>2025.12.04</c:v>
                </c:pt>
                <c:pt idx="4038">
                  <c:v>2025.12.05</c:v>
                </c:pt>
                <c:pt idx="4039">
                  <c:v>2025.12.05</c:v>
                </c:pt>
                <c:pt idx="4040">
                  <c:v>2025.12.05</c:v>
                </c:pt>
                <c:pt idx="4041">
                  <c:v>2025.12.05</c:v>
                </c:pt>
                <c:pt idx="4042">
                  <c:v>2025.12.05</c:v>
                </c:pt>
                <c:pt idx="4043">
                  <c:v>2025.12.05</c:v>
                </c:pt>
                <c:pt idx="4044">
                  <c:v>2025.12.05</c:v>
                </c:pt>
                <c:pt idx="4045">
                  <c:v>2025.12.05</c:v>
                </c:pt>
                <c:pt idx="4046">
                  <c:v>2025.12.05</c:v>
                </c:pt>
                <c:pt idx="4047">
                  <c:v>2025.12.05</c:v>
                </c:pt>
                <c:pt idx="4048">
                  <c:v>2025.12.05</c:v>
                </c:pt>
                <c:pt idx="4049">
                  <c:v>2025.12.05</c:v>
                </c:pt>
                <c:pt idx="4050">
                  <c:v>2025.12.06</c:v>
                </c:pt>
                <c:pt idx="4051">
                  <c:v>2025.12.06</c:v>
                </c:pt>
                <c:pt idx="4052">
                  <c:v>2025.12.06</c:v>
                </c:pt>
                <c:pt idx="4053">
                  <c:v>2025.12.06</c:v>
                </c:pt>
                <c:pt idx="4054">
                  <c:v>2025.12.06</c:v>
                </c:pt>
                <c:pt idx="4055">
                  <c:v>2025.12.06</c:v>
                </c:pt>
                <c:pt idx="4056">
                  <c:v>2025.12.06</c:v>
                </c:pt>
                <c:pt idx="4057">
                  <c:v>2025.12.06</c:v>
                </c:pt>
                <c:pt idx="4058">
                  <c:v>2025.12.06</c:v>
                </c:pt>
                <c:pt idx="4059">
                  <c:v>2025.12.06</c:v>
                </c:pt>
                <c:pt idx="4060">
                  <c:v>2025.12.06</c:v>
                </c:pt>
                <c:pt idx="4061">
                  <c:v>2025.12.06</c:v>
                </c:pt>
                <c:pt idx="4062">
                  <c:v>2025.12.07</c:v>
                </c:pt>
                <c:pt idx="4063">
                  <c:v>2025.12.07</c:v>
                </c:pt>
                <c:pt idx="4064">
                  <c:v>2025.12.07</c:v>
                </c:pt>
                <c:pt idx="4065">
                  <c:v>2025.12.07</c:v>
                </c:pt>
                <c:pt idx="4066">
                  <c:v>2025.12.07</c:v>
                </c:pt>
                <c:pt idx="4067">
                  <c:v>2025.12.07</c:v>
                </c:pt>
                <c:pt idx="4068">
                  <c:v>2025.12.07</c:v>
                </c:pt>
                <c:pt idx="4069">
                  <c:v>2025.12.07</c:v>
                </c:pt>
                <c:pt idx="4070">
                  <c:v>2025.12.07</c:v>
                </c:pt>
                <c:pt idx="4071">
                  <c:v>2025.12.07</c:v>
                </c:pt>
                <c:pt idx="4072">
                  <c:v>2025.12.07</c:v>
                </c:pt>
                <c:pt idx="4073">
                  <c:v>2025.12.07</c:v>
                </c:pt>
                <c:pt idx="4074">
                  <c:v>2025.12.08</c:v>
                </c:pt>
                <c:pt idx="4075">
                  <c:v>2025.12.08</c:v>
                </c:pt>
                <c:pt idx="4076">
                  <c:v>2025.12.08</c:v>
                </c:pt>
                <c:pt idx="4077">
                  <c:v>2025.12.08</c:v>
                </c:pt>
                <c:pt idx="4078">
                  <c:v>2025.12.08</c:v>
                </c:pt>
                <c:pt idx="4079">
                  <c:v>2025.12.08</c:v>
                </c:pt>
                <c:pt idx="4080">
                  <c:v>2025.12.08</c:v>
                </c:pt>
                <c:pt idx="4081">
                  <c:v>2025.12.08</c:v>
                </c:pt>
                <c:pt idx="4082">
                  <c:v>2025.12.08</c:v>
                </c:pt>
                <c:pt idx="4083">
                  <c:v>2025.12.08</c:v>
                </c:pt>
                <c:pt idx="4084">
                  <c:v>2025.12.08</c:v>
                </c:pt>
                <c:pt idx="4085">
                  <c:v>2025.12.08</c:v>
                </c:pt>
                <c:pt idx="4086">
                  <c:v>2025.12.09</c:v>
                </c:pt>
                <c:pt idx="4087">
                  <c:v>2025.12.09</c:v>
                </c:pt>
                <c:pt idx="4088">
                  <c:v>2025.12.09</c:v>
                </c:pt>
                <c:pt idx="4089">
                  <c:v>2025.12.09</c:v>
                </c:pt>
                <c:pt idx="4090">
                  <c:v>2025.12.09</c:v>
                </c:pt>
                <c:pt idx="4091">
                  <c:v>2025.12.09</c:v>
                </c:pt>
                <c:pt idx="4092">
                  <c:v>2025.12.09</c:v>
                </c:pt>
                <c:pt idx="4093">
                  <c:v>2025.12.09</c:v>
                </c:pt>
                <c:pt idx="4094">
                  <c:v>2025.12.09</c:v>
                </c:pt>
                <c:pt idx="4095">
                  <c:v>2025.12.09</c:v>
                </c:pt>
                <c:pt idx="4096">
                  <c:v>2025.12.09</c:v>
                </c:pt>
                <c:pt idx="4097">
                  <c:v>2025.12.09</c:v>
                </c:pt>
                <c:pt idx="4098">
                  <c:v>2025.12.10</c:v>
                </c:pt>
                <c:pt idx="4099">
                  <c:v>2025.12.10</c:v>
                </c:pt>
                <c:pt idx="4100">
                  <c:v>2025.12.10</c:v>
                </c:pt>
                <c:pt idx="4101">
                  <c:v>2025.12.10</c:v>
                </c:pt>
                <c:pt idx="4102">
                  <c:v>2025.12.10</c:v>
                </c:pt>
                <c:pt idx="4103">
                  <c:v>2025.12.10</c:v>
                </c:pt>
                <c:pt idx="4104">
                  <c:v>2025.12.10</c:v>
                </c:pt>
                <c:pt idx="4105">
                  <c:v>2025.12.10</c:v>
                </c:pt>
                <c:pt idx="4106">
                  <c:v>2025.12.10</c:v>
                </c:pt>
                <c:pt idx="4107">
                  <c:v>2025.12.10</c:v>
                </c:pt>
                <c:pt idx="4108">
                  <c:v>2025.12.10</c:v>
                </c:pt>
                <c:pt idx="4109">
                  <c:v>2025.12.10</c:v>
                </c:pt>
                <c:pt idx="4110">
                  <c:v>2025.12.11</c:v>
                </c:pt>
                <c:pt idx="4111">
                  <c:v>2025.12.11</c:v>
                </c:pt>
                <c:pt idx="4112">
                  <c:v>2025.12.11</c:v>
                </c:pt>
                <c:pt idx="4113">
                  <c:v>2025.12.11</c:v>
                </c:pt>
                <c:pt idx="4114">
                  <c:v>2025.12.11</c:v>
                </c:pt>
                <c:pt idx="4115">
                  <c:v>2025.12.11</c:v>
                </c:pt>
                <c:pt idx="4116">
                  <c:v>2025.12.11</c:v>
                </c:pt>
                <c:pt idx="4117">
                  <c:v>2025.12.11</c:v>
                </c:pt>
                <c:pt idx="4118">
                  <c:v>2025.12.11</c:v>
                </c:pt>
                <c:pt idx="4119">
                  <c:v>2025.12.11</c:v>
                </c:pt>
                <c:pt idx="4120">
                  <c:v>2025.12.11</c:v>
                </c:pt>
                <c:pt idx="4121">
                  <c:v>2025.12.11</c:v>
                </c:pt>
                <c:pt idx="4122">
                  <c:v>2025.12.12</c:v>
                </c:pt>
                <c:pt idx="4123">
                  <c:v>2025.12.12</c:v>
                </c:pt>
                <c:pt idx="4124">
                  <c:v>2025.12.12</c:v>
                </c:pt>
                <c:pt idx="4125">
                  <c:v>2025.12.12</c:v>
                </c:pt>
                <c:pt idx="4126">
                  <c:v>2025.12.12</c:v>
                </c:pt>
                <c:pt idx="4127">
                  <c:v>2025.12.12</c:v>
                </c:pt>
                <c:pt idx="4128">
                  <c:v>2025.12.12</c:v>
                </c:pt>
                <c:pt idx="4129">
                  <c:v>2025.12.12</c:v>
                </c:pt>
                <c:pt idx="4130">
                  <c:v>2025.12.12</c:v>
                </c:pt>
                <c:pt idx="4131">
                  <c:v>2025.12.12</c:v>
                </c:pt>
                <c:pt idx="4132">
                  <c:v>2025.12.12</c:v>
                </c:pt>
                <c:pt idx="4133">
                  <c:v>2025.12.12</c:v>
                </c:pt>
                <c:pt idx="4134">
                  <c:v>2025.12.13</c:v>
                </c:pt>
                <c:pt idx="4135">
                  <c:v>2025.12.13</c:v>
                </c:pt>
                <c:pt idx="4136">
                  <c:v>2025.12.13</c:v>
                </c:pt>
                <c:pt idx="4137">
                  <c:v>2025.12.13</c:v>
                </c:pt>
                <c:pt idx="4138">
                  <c:v>2025.12.13</c:v>
                </c:pt>
                <c:pt idx="4139">
                  <c:v>2025.12.13</c:v>
                </c:pt>
                <c:pt idx="4140">
                  <c:v>2025.12.13</c:v>
                </c:pt>
                <c:pt idx="4141">
                  <c:v>2025.12.13</c:v>
                </c:pt>
                <c:pt idx="4142">
                  <c:v>2025.12.13</c:v>
                </c:pt>
                <c:pt idx="4143">
                  <c:v>2025.12.13</c:v>
                </c:pt>
                <c:pt idx="4144">
                  <c:v>2025.12.13</c:v>
                </c:pt>
                <c:pt idx="4145">
                  <c:v>2025.12.13</c:v>
                </c:pt>
                <c:pt idx="4146">
                  <c:v>2025.12.14</c:v>
                </c:pt>
                <c:pt idx="4147">
                  <c:v>2025.12.14</c:v>
                </c:pt>
                <c:pt idx="4148">
                  <c:v>2025.12.14</c:v>
                </c:pt>
                <c:pt idx="4149">
                  <c:v>2025.12.14</c:v>
                </c:pt>
                <c:pt idx="4150">
                  <c:v>2025.12.14</c:v>
                </c:pt>
                <c:pt idx="4151">
                  <c:v>2025.12.14</c:v>
                </c:pt>
                <c:pt idx="4152">
                  <c:v>2025.12.14</c:v>
                </c:pt>
                <c:pt idx="4153">
                  <c:v>2025.12.14</c:v>
                </c:pt>
                <c:pt idx="4154">
                  <c:v>2025.12.14</c:v>
                </c:pt>
                <c:pt idx="4155">
                  <c:v>2025.12.14</c:v>
                </c:pt>
                <c:pt idx="4156">
                  <c:v>2025.12.14</c:v>
                </c:pt>
                <c:pt idx="4157">
                  <c:v>2025.12.14</c:v>
                </c:pt>
                <c:pt idx="4158">
                  <c:v>2025.12.15</c:v>
                </c:pt>
                <c:pt idx="4159">
                  <c:v>2025.12.15</c:v>
                </c:pt>
                <c:pt idx="4160">
                  <c:v>2025.12.15</c:v>
                </c:pt>
                <c:pt idx="4161">
                  <c:v>2025.12.15</c:v>
                </c:pt>
                <c:pt idx="4162">
                  <c:v>2025.12.15</c:v>
                </c:pt>
                <c:pt idx="4163">
                  <c:v>2025.12.15</c:v>
                </c:pt>
                <c:pt idx="4164">
                  <c:v>2025.12.15</c:v>
                </c:pt>
                <c:pt idx="4165">
                  <c:v>2025.12.15</c:v>
                </c:pt>
                <c:pt idx="4166">
                  <c:v>2025.12.15</c:v>
                </c:pt>
                <c:pt idx="4167">
                  <c:v>2025.12.15</c:v>
                </c:pt>
                <c:pt idx="4168">
                  <c:v>2025.12.15</c:v>
                </c:pt>
                <c:pt idx="4169">
                  <c:v>2025.12.15</c:v>
                </c:pt>
                <c:pt idx="4170">
                  <c:v>2025.12.16</c:v>
                </c:pt>
                <c:pt idx="4171">
                  <c:v>2025.12.16</c:v>
                </c:pt>
                <c:pt idx="4172">
                  <c:v>2025.12.16</c:v>
                </c:pt>
                <c:pt idx="4173">
                  <c:v>2025.12.16</c:v>
                </c:pt>
                <c:pt idx="4174">
                  <c:v>2025.12.16</c:v>
                </c:pt>
                <c:pt idx="4175">
                  <c:v>2025.12.16</c:v>
                </c:pt>
                <c:pt idx="4176">
                  <c:v>2025.12.16</c:v>
                </c:pt>
                <c:pt idx="4177">
                  <c:v>2025.12.16</c:v>
                </c:pt>
                <c:pt idx="4178">
                  <c:v>2025.12.16</c:v>
                </c:pt>
                <c:pt idx="4179">
                  <c:v>2025.12.16</c:v>
                </c:pt>
                <c:pt idx="4180">
                  <c:v>2025.12.16</c:v>
                </c:pt>
                <c:pt idx="4181">
                  <c:v>2025.12.16</c:v>
                </c:pt>
                <c:pt idx="4182">
                  <c:v>2025.12.17</c:v>
                </c:pt>
                <c:pt idx="4183">
                  <c:v>2025.12.17</c:v>
                </c:pt>
                <c:pt idx="4184">
                  <c:v>2025.12.17</c:v>
                </c:pt>
                <c:pt idx="4185">
                  <c:v>2025.12.17</c:v>
                </c:pt>
                <c:pt idx="4186">
                  <c:v>2025.12.17</c:v>
                </c:pt>
                <c:pt idx="4187">
                  <c:v>2025.12.17</c:v>
                </c:pt>
                <c:pt idx="4188">
                  <c:v>2025.12.17</c:v>
                </c:pt>
                <c:pt idx="4189">
                  <c:v>2025.12.17</c:v>
                </c:pt>
                <c:pt idx="4190">
                  <c:v>2025.12.17</c:v>
                </c:pt>
                <c:pt idx="4191">
                  <c:v>2025.12.17</c:v>
                </c:pt>
                <c:pt idx="4192">
                  <c:v>2025.12.17</c:v>
                </c:pt>
                <c:pt idx="4193">
                  <c:v>2025.12.17</c:v>
                </c:pt>
                <c:pt idx="4194">
                  <c:v>2025.12.18</c:v>
                </c:pt>
                <c:pt idx="4195">
                  <c:v>2025.12.18</c:v>
                </c:pt>
                <c:pt idx="4196">
                  <c:v>2025.12.18</c:v>
                </c:pt>
                <c:pt idx="4197">
                  <c:v>2025.12.18</c:v>
                </c:pt>
                <c:pt idx="4198">
                  <c:v>2025.12.18</c:v>
                </c:pt>
                <c:pt idx="4199">
                  <c:v>2025.12.18</c:v>
                </c:pt>
                <c:pt idx="4200">
                  <c:v>2025.12.18</c:v>
                </c:pt>
                <c:pt idx="4201">
                  <c:v>2025.12.18</c:v>
                </c:pt>
                <c:pt idx="4202">
                  <c:v>2025.12.18</c:v>
                </c:pt>
                <c:pt idx="4203">
                  <c:v>2025.12.18</c:v>
                </c:pt>
                <c:pt idx="4204">
                  <c:v>2025.12.18</c:v>
                </c:pt>
                <c:pt idx="4205">
                  <c:v>2025.12.18</c:v>
                </c:pt>
                <c:pt idx="4206">
                  <c:v>2025.12.19</c:v>
                </c:pt>
                <c:pt idx="4207">
                  <c:v>2025.12.19</c:v>
                </c:pt>
                <c:pt idx="4208">
                  <c:v>2025.12.19</c:v>
                </c:pt>
                <c:pt idx="4209">
                  <c:v>2025.12.19</c:v>
                </c:pt>
                <c:pt idx="4210">
                  <c:v>2025.12.19</c:v>
                </c:pt>
                <c:pt idx="4211">
                  <c:v>2025.12.19</c:v>
                </c:pt>
                <c:pt idx="4212">
                  <c:v>2025.12.19</c:v>
                </c:pt>
                <c:pt idx="4213">
                  <c:v>2025.12.19</c:v>
                </c:pt>
                <c:pt idx="4214">
                  <c:v>2025.12.19</c:v>
                </c:pt>
                <c:pt idx="4215">
                  <c:v>2025.12.19</c:v>
                </c:pt>
                <c:pt idx="4216">
                  <c:v>2025.12.19</c:v>
                </c:pt>
                <c:pt idx="4217">
                  <c:v>2025.12.19</c:v>
                </c:pt>
                <c:pt idx="4218">
                  <c:v>2025.12.20</c:v>
                </c:pt>
                <c:pt idx="4219">
                  <c:v>2025.12.20</c:v>
                </c:pt>
                <c:pt idx="4220">
                  <c:v>2025.12.20</c:v>
                </c:pt>
                <c:pt idx="4221">
                  <c:v>2025.12.20</c:v>
                </c:pt>
                <c:pt idx="4222">
                  <c:v>2025.12.20</c:v>
                </c:pt>
                <c:pt idx="4223">
                  <c:v>2025.12.20</c:v>
                </c:pt>
                <c:pt idx="4224">
                  <c:v>2025.12.20</c:v>
                </c:pt>
                <c:pt idx="4225">
                  <c:v>2025.12.20</c:v>
                </c:pt>
                <c:pt idx="4226">
                  <c:v>2025.12.20</c:v>
                </c:pt>
                <c:pt idx="4227">
                  <c:v>2025.12.20</c:v>
                </c:pt>
                <c:pt idx="4228">
                  <c:v>2025.12.20</c:v>
                </c:pt>
                <c:pt idx="4229">
                  <c:v>2025.12.20</c:v>
                </c:pt>
                <c:pt idx="4230">
                  <c:v>2025.12.21</c:v>
                </c:pt>
                <c:pt idx="4231">
                  <c:v>2025.12.21</c:v>
                </c:pt>
                <c:pt idx="4232">
                  <c:v>2025.12.21</c:v>
                </c:pt>
                <c:pt idx="4233">
                  <c:v>2025.12.21</c:v>
                </c:pt>
                <c:pt idx="4234">
                  <c:v>2025.12.21</c:v>
                </c:pt>
                <c:pt idx="4235">
                  <c:v>2025.12.21</c:v>
                </c:pt>
                <c:pt idx="4236">
                  <c:v>2025.12.21</c:v>
                </c:pt>
                <c:pt idx="4237">
                  <c:v>2025.12.21</c:v>
                </c:pt>
                <c:pt idx="4238">
                  <c:v>2025.12.21</c:v>
                </c:pt>
                <c:pt idx="4239">
                  <c:v>2025.12.21</c:v>
                </c:pt>
                <c:pt idx="4240">
                  <c:v>2025.12.21</c:v>
                </c:pt>
                <c:pt idx="4241">
                  <c:v>2025.12.21</c:v>
                </c:pt>
                <c:pt idx="4242">
                  <c:v>2025.12.22</c:v>
                </c:pt>
                <c:pt idx="4243">
                  <c:v>2025.12.22</c:v>
                </c:pt>
                <c:pt idx="4244">
                  <c:v>2025.12.22</c:v>
                </c:pt>
                <c:pt idx="4245">
                  <c:v>2025.12.22</c:v>
                </c:pt>
                <c:pt idx="4246">
                  <c:v>2025.12.22</c:v>
                </c:pt>
                <c:pt idx="4247">
                  <c:v>2025.12.22</c:v>
                </c:pt>
                <c:pt idx="4248">
                  <c:v>2025.12.22</c:v>
                </c:pt>
                <c:pt idx="4249">
                  <c:v>2025.12.22</c:v>
                </c:pt>
                <c:pt idx="4250">
                  <c:v>2025.12.22</c:v>
                </c:pt>
                <c:pt idx="4251">
                  <c:v>2025.12.22</c:v>
                </c:pt>
                <c:pt idx="4252">
                  <c:v>2025.12.22</c:v>
                </c:pt>
                <c:pt idx="4253">
                  <c:v>2025.12.22</c:v>
                </c:pt>
                <c:pt idx="4254">
                  <c:v>2025.12.23</c:v>
                </c:pt>
                <c:pt idx="4255">
                  <c:v>2025.12.23</c:v>
                </c:pt>
                <c:pt idx="4256">
                  <c:v>2025.12.23</c:v>
                </c:pt>
                <c:pt idx="4257">
                  <c:v>2025.12.23</c:v>
                </c:pt>
                <c:pt idx="4258">
                  <c:v>2025.12.23</c:v>
                </c:pt>
                <c:pt idx="4259">
                  <c:v>2025.12.23</c:v>
                </c:pt>
                <c:pt idx="4260">
                  <c:v>2025.12.23</c:v>
                </c:pt>
                <c:pt idx="4261">
                  <c:v>2025.12.23</c:v>
                </c:pt>
                <c:pt idx="4262">
                  <c:v>2025.12.23</c:v>
                </c:pt>
                <c:pt idx="4263">
                  <c:v>2025.12.23</c:v>
                </c:pt>
                <c:pt idx="4264">
                  <c:v>2025.12.23</c:v>
                </c:pt>
                <c:pt idx="4265">
                  <c:v>2025.12.23</c:v>
                </c:pt>
                <c:pt idx="4266">
                  <c:v>2025.12.24</c:v>
                </c:pt>
                <c:pt idx="4267">
                  <c:v>2025.12.24</c:v>
                </c:pt>
                <c:pt idx="4268">
                  <c:v>2025.12.24</c:v>
                </c:pt>
                <c:pt idx="4269">
                  <c:v>2025.12.24</c:v>
                </c:pt>
                <c:pt idx="4270">
                  <c:v>2025.12.24</c:v>
                </c:pt>
                <c:pt idx="4271">
                  <c:v>2025.12.24</c:v>
                </c:pt>
                <c:pt idx="4272">
                  <c:v>2025.12.24</c:v>
                </c:pt>
                <c:pt idx="4273">
                  <c:v>2025.12.24</c:v>
                </c:pt>
                <c:pt idx="4274">
                  <c:v>2025.12.24</c:v>
                </c:pt>
                <c:pt idx="4275">
                  <c:v>2025.12.24</c:v>
                </c:pt>
                <c:pt idx="4276">
                  <c:v>2025.12.24</c:v>
                </c:pt>
                <c:pt idx="4277">
                  <c:v>2025.12.24</c:v>
                </c:pt>
                <c:pt idx="4278">
                  <c:v>2025.12.25</c:v>
                </c:pt>
                <c:pt idx="4279">
                  <c:v>2025.12.25</c:v>
                </c:pt>
                <c:pt idx="4280">
                  <c:v>2025.12.25</c:v>
                </c:pt>
                <c:pt idx="4281">
                  <c:v>2025.12.25</c:v>
                </c:pt>
                <c:pt idx="4282">
                  <c:v>2025.12.25</c:v>
                </c:pt>
                <c:pt idx="4283">
                  <c:v>2025.12.25</c:v>
                </c:pt>
                <c:pt idx="4284">
                  <c:v>2025.12.25</c:v>
                </c:pt>
                <c:pt idx="4285">
                  <c:v>2025.12.25</c:v>
                </c:pt>
                <c:pt idx="4286">
                  <c:v>2025.12.25</c:v>
                </c:pt>
                <c:pt idx="4287">
                  <c:v>2025.12.25</c:v>
                </c:pt>
                <c:pt idx="4288">
                  <c:v>2025.12.25</c:v>
                </c:pt>
                <c:pt idx="4289">
                  <c:v>2025.12.25</c:v>
                </c:pt>
                <c:pt idx="4290">
                  <c:v>2025.12.26</c:v>
                </c:pt>
                <c:pt idx="4291">
                  <c:v>2025.12.26</c:v>
                </c:pt>
                <c:pt idx="4292">
                  <c:v>2025.12.26</c:v>
                </c:pt>
                <c:pt idx="4293">
                  <c:v>2025.12.26</c:v>
                </c:pt>
                <c:pt idx="4294">
                  <c:v>2025.12.26</c:v>
                </c:pt>
                <c:pt idx="4295">
                  <c:v>2025.12.26</c:v>
                </c:pt>
                <c:pt idx="4296">
                  <c:v>2025.12.26</c:v>
                </c:pt>
                <c:pt idx="4297">
                  <c:v>2025.12.26</c:v>
                </c:pt>
                <c:pt idx="4298">
                  <c:v>2025.12.26</c:v>
                </c:pt>
                <c:pt idx="4299">
                  <c:v>2025.12.26</c:v>
                </c:pt>
                <c:pt idx="4300">
                  <c:v>2025.12.26</c:v>
                </c:pt>
                <c:pt idx="4301">
                  <c:v>2025.12.26</c:v>
                </c:pt>
                <c:pt idx="4302">
                  <c:v>2025.12.27</c:v>
                </c:pt>
                <c:pt idx="4303">
                  <c:v>2025.12.27</c:v>
                </c:pt>
                <c:pt idx="4304">
                  <c:v>2025.12.27</c:v>
                </c:pt>
                <c:pt idx="4305">
                  <c:v>2025.12.27</c:v>
                </c:pt>
                <c:pt idx="4306">
                  <c:v>2025.12.27</c:v>
                </c:pt>
                <c:pt idx="4307">
                  <c:v>2025.12.27</c:v>
                </c:pt>
                <c:pt idx="4308">
                  <c:v>2025.12.27</c:v>
                </c:pt>
                <c:pt idx="4309">
                  <c:v>2025.12.27</c:v>
                </c:pt>
                <c:pt idx="4310">
                  <c:v>2025.12.27</c:v>
                </c:pt>
                <c:pt idx="4311">
                  <c:v>2025.12.27</c:v>
                </c:pt>
                <c:pt idx="4312">
                  <c:v>2025.12.27</c:v>
                </c:pt>
                <c:pt idx="4313">
                  <c:v>2025.12.27</c:v>
                </c:pt>
                <c:pt idx="4314">
                  <c:v>2025.12.28</c:v>
                </c:pt>
                <c:pt idx="4315">
                  <c:v>2025.12.28</c:v>
                </c:pt>
                <c:pt idx="4316">
                  <c:v>2025.12.28</c:v>
                </c:pt>
                <c:pt idx="4317">
                  <c:v>2025.12.28</c:v>
                </c:pt>
                <c:pt idx="4318">
                  <c:v>2025.12.28</c:v>
                </c:pt>
                <c:pt idx="4319">
                  <c:v>2025.12.28</c:v>
                </c:pt>
                <c:pt idx="4320">
                  <c:v>2025.12.28</c:v>
                </c:pt>
                <c:pt idx="4321">
                  <c:v>2025.12.28</c:v>
                </c:pt>
                <c:pt idx="4322">
                  <c:v>2025.12.28</c:v>
                </c:pt>
                <c:pt idx="4323">
                  <c:v>2025.12.28</c:v>
                </c:pt>
                <c:pt idx="4324">
                  <c:v>2025.12.28</c:v>
                </c:pt>
                <c:pt idx="4325">
                  <c:v>2025.12.28</c:v>
                </c:pt>
                <c:pt idx="4326">
                  <c:v>2025.12.29</c:v>
                </c:pt>
                <c:pt idx="4327">
                  <c:v>2025.12.29</c:v>
                </c:pt>
                <c:pt idx="4328">
                  <c:v>2025.12.29</c:v>
                </c:pt>
                <c:pt idx="4329">
                  <c:v>2025.12.29</c:v>
                </c:pt>
                <c:pt idx="4330">
                  <c:v>2025.12.29</c:v>
                </c:pt>
                <c:pt idx="4331">
                  <c:v>2025.12.29</c:v>
                </c:pt>
                <c:pt idx="4332">
                  <c:v>2025.12.29</c:v>
                </c:pt>
                <c:pt idx="4333">
                  <c:v>2025.12.29</c:v>
                </c:pt>
                <c:pt idx="4334">
                  <c:v>2025.12.29</c:v>
                </c:pt>
                <c:pt idx="4335">
                  <c:v>2025.12.29</c:v>
                </c:pt>
                <c:pt idx="4336">
                  <c:v>2025.12.29</c:v>
                </c:pt>
                <c:pt idx="4337">
                  <c:v>2025.12.29</c:v>
                </c:pt>
                <c:pt idx="4338">
                  <c:v>2025.12.30</c:v>
                </c:pt>
                <c:pt idx="4339">
                  <c:v>2025.12.30</c:v>
                </c:pt>
                <c:pt idx="4340">
                  <c:v>2025.12.30</c:v>
                </c:pt>
                <c:pt idx="4341">
                  <c:v>2025.12.30</c:v>
                </c:pt>
                <c:pt idx="4342">
                  <c:v>2025.12.30</c:v>
                </c:pt>
                <c:pt idx="4343">
                  <c:v>2025.12.30</c:v>
                </c:pt>
                <c:pt idx="4344">
                  <c:v>2025.12.30</c:v>
                </c:pt>
                <c:pt idx="4345">
                  <c:v>2025.12.30</c:v>
                </c:pt>
                <c:pt idx="4346">
                  <c:v>2025.12.30</c:v>
                </c:pt>
                <c:pt idx="4347">
                  <c:v>2025.12.30</c:v>
                </c:pt>
                <c:pt idx="4348">
                  <c:v>2025.12.30</c:v>
                </c:pt>
                <c:pt idx="4349">
                  <c:v>2025.12.30</c:v>
                </c:pt>
                <c:pt idx="4350">
                  <c:v>2025.12.31</c:v>
                </c:pt>
                <c:pt idx="4351">
                  <c:v>2025.12.31</c:v>
                </c:pt>
                <c:pt idx="4352">
                  <c:v>2025.12.31</c:v>
                </c:pt>
                <c:pt idx="4353">
                  <c:v>2025.12.31</c:v>
                </c:pt>
                <c:pt idx="4354">
                  <c:v>2025.12.31</c:v>
                </c:pt>
                <c:pt idx="4355">
                  <c:v>2025.12.31</c:v>
                </c:pt>
                <c:pt idx="4356">
                  <c:v>2025.12.31</c:v>
                </c:pt>
                <c:pt idx="4357">
                  <c:v>2025.12.31</c:v>
                </c:pt>
                <c:pt idx="4358">
                  <c:v>2025.12.31</c:v>
                </c:pt>
                <c:pt idx="4359">
                  <c:v>2025.12.31</c:v>
                </c:pt>
                <c:pt idx="4360">
                  <c:v>2025.12.31</c:v>
                </c:pt>
                <c:pt idx="4361">
                  <c:v>2025.12.31</c:v>
                </c:pt>
              </c:strCache>
            </c:strRef>
          </c:cat>
          <c:val>
            <c:numRef>
              <c:f>系统运行数据!$AK$2:$AK$4363</c:f>
              <c:numCache>
                <c:formatCode>0.0_);[Red]\(0.0\)</c:formatCode>
                <c:ptCount val="4362"/>
                <c:pt idx="0">
                  <c:v>12</c:v>
                </c:pt>
                <c:pt idx="1">
                  <c:v>11.9</c:v>
                </c:pt>
                <c:pt idx="2">
                  <c:v>12</c:v>
                </c:pt>
                <c:pt idx="3">
                  <c:v>12.1</c:v>
                </c:pt>
                <c:pt idx="4">
                  <c:v>12</c:v>
                </c:pt>
                <c:pt idx="5">
                  <c:v>7.9</c:v>
                </c:pt>
                <c:pt idx="6">
                  <c:v>11.9</c:v>
                </c:pt>
                <c:pt idx="7">
                  <c:v>11.9</c:v>
                </c:pt>
                <c:pt idx="8">
                  <c:v>11.9</c:v>
                </c:pt>
                <c:pt idx="9">
                  <c:v>11.9</c:v>
                </c:pt>
                <c:pt idx="10">
                  <c:v>11.9</c:v>
                </c:pt>
                <c:pt idx="11">
                  <c:v>11.9</c:v>
                </c:pt>
                <c:pt idx="12">
                  <c:v>12.1</c:v>
                </c:pt>
                <c:pt idx="13">
                  <c:v>12</c:v>
                </c:pt>
                <c:pt idx="14">
                  <c:v>12</c:v>
                </c:pt>
                <c:pt idx="15">
                  <c:v>11.9</c:v>
                </c:pt>
                <c:pt idx="16">
                  <c:v>12</c:v>
                </c:pt>
                <c:pt idx="17">
                  <c:v>11.9</c:v>
                </c:pt>
                <c:pt idx="18">
                  <c:v>12</c:v>
                </c:pt>
                <c:pt idx="19">
                  <c:v>11.9</c:v>
                </c:pt>
                <c:pt idx="20">
                  <c:v>12</c:v>
                </c:pt>
                <c:pt idx="21">
                  <c:v>11.9</c:v>
                </c:pt>
                <c:pt idx="22">
                  <c:v>12</c:v>
                </c:pt>
                <c:pt idx="23">
                  <c:v>12</c:v>
                </c:pt>
                <c:pt idx="24">
                  <c:v>11.9</c:v>
                </c:pt>
                <c:pt idx="25">
                  <c:v>12</c:v>
                </c:pt>
                <c:pt idx="26">
                  <c:v>12</c:v>
                </c:pt>
                <c:pt idx="27">
                  <c:v>12</c:v>
                </c:pt>
                <c:pt idx="28">
                  <c:v>11.9</c:v>
                </c:pt>
                <c:pt idx="29">
                  <c:v>9.9</c:v>
                </c:pt>
                <c:pt idx="30">
                  <c:v>12</c:v>
                </c:pt>
                <c:pt idx="31">
                  <c:v>12</c:v>
                </c:pt>
                <c:pt idx="32">
                  <c:v>12</c:v>
                </c:pt>
                <c:pt idx="33">
                  <c:v>11.9</c:v>
                </c:pt>
                <c:pt idx="34">
                  <c:v>12</c:v>
                </c:pt>
                <c:pt idx="35">
                  <c:v>12</c:v>
                </c:pt>
                <c:pt idx="36">
                  <c:v>11.9</c:v>
                </c:pt>
                <c:pt idx="37">
                  <c:v>12</c:v>
                </c:pt>
                <c:pt idx="38">
                  <c:v>12</c:v>
                </c:pt>
                <c:pt idx="39">
                  <c:v>12</c:v>
                </c:pt>
                <c:pt idx="40">
                  <c:v>11.9</c:v>
                </c:pt>
                <c:pt idx="41">
                  <c:v>11.9</c:v>
                </c:pt>
                <c:pt idx="42">
                  <c:v>11.8</c:v>
                </c:pt>
                <c:pt idx="43">
                  <c:v>12</c:v>
                </c:pt>
                <c:pt idx="44">
                  <c:v>12</c:v>
                </c:pt>
                <c:pt idx="45">
                  <c:v>12</c:v>
                </c:pt>
                <c:pt idx="46">
                  <c:v>12</c:v>
                </c:pt>
                <c:pt idx="47">
                  <c:v>11.9</c:v>
                </c:pt>
                <c:pt idx="48">
                  <c:v>12</c:v>
                </c:pt>
                <c:pt idx="49">
                  <c:v>11.9</c:v>
                </c:pt>
                <c:pt idx="50">
                  <c:v>11.9</c:v>
                </c:pt>
                <c:pt idx="51">
                  <c:v>11.9</c:v>
                </c:pt>
                <c:pt idx="52">
                  <c:v>12</c:v>
                </c:pt>
                <c:pt idx="53">
                  <c:v>11.9</c:v>
                </c:pt>
                <c:pt idx="54">
                  <c:v>12</c:v>
                </c:pt>
                <c:pt idx="55">
                  <c:v>8.8</c:v>
                </c:pt>
                <c:pt idx="56">
                  <c:v>12</c:v>
                </c:pt>
                <c:pt idx="57">
                  <c:v>12</c:v>
                </c:pt>
                <c:pt idx="58">
                  <c:v>11.9</c:v>
                </c:pt>
                <c:pt idx="59">
                  <c:v>19.9</c:v>
                </c:pt>
                <c:pt idx="60">
                  <c:v>19.7</c:v>
                </c:pt>
                <c:pt idx="61">
                  <c:v>19.8</c:v>
                </c:pt>
                <c:pt idx="62">
                  <c:v>19.7</c:v>
                </c:pt>
                <c:pt idx="63">
                  <c:v>19.8</c:v>
                </c:pt>
                <c:pt idx="64">
                  <c:v>19.9</c:v>
                </c:pt>
                <c:pt idx="65">
                  <c:v>12</c:v>
                </c:pt>
                <c:pt idx="66">
                  <c:v>12</c:v>
                </c:pt>
                <c:pt idx="67">
                  <c:v>11.9</c:v>
                </c:pt>
                <c:pt idx="68">
                  <c:v>12</c:v>
                </c:pt>
                <c:pt idx="69">
                  <c:v>12</c:v>
                </c:pt>
                <c:pt idx="70">
                  <c:v>11.9</c:v>
                </c:pt>
                <c:pt idx="71">
                  <c:v>11.9</c:v>
                </c:pt>
                <c:pt idx="72">
                  <c:v>12</c:v>
                </c:pt>
                <c:pt idx="73">
                  <c:v>11.9</c:v>
                </c:pt>
                <c:pt idx="74">
                  <c:v>12.1</c:v>
                </c:pt>
                <c:pt idx="75">
                  <c:v>12</c:v>
                </c:pt>
                <c:pt idx="76">
                  <c:v>11.9</c:v>
                </c:pt>
                <c:pt idx="77">
                  <c:v>12</c:v>
                </c:pt>
                <c:pt idx="78">
                  <c:v>11.8</c:v>
                </c:pt>
                <c:pt idx="79">
                  <c:v>11.9</c:v>
                </c:pt>
                <c:pt idx="80">
                  <c:v>12</c:v>
                </c:pt>
                <c:pt idx="81">
                  <c:v>11.9</c:v>
                </c:pt>
                <c:pt idx="82">
                  <c:v>11.9</c:v>
                </c:pt>
                <c:pt idx="83">
                  <c:v>12</c:v>
                </c:pt>
                <c:pt idx="84">
                  <c:v>12</c:v>
                </c:pt>
                <c:pt idx="85">
                  <c:v>12</c:v>
                </c:pt>
                <c:pt idx="86">
                  <c:v>12</c:v>
                </c:pt>
                <c:pt idx="87">
                  <c:v>12</c:v>
                </c:pt>
                <c:pt idx="88">
                  <c:v>12</c:v>
                </c:pt>
                <c:pt idx="89">
                  <c:v>11.9</c:v>
                </c:pt>
                <c:pt idx="90">
                  <c:v>11.9</c:v>
                </c:pt>
                <c:pt idx="91">
                  <c:v>12.1</c:v>
                </c:pt>
                <c:pt idx="92">
                  <c:v>12.1</c:v>
                </c:pt>
                <c:pt idx="93">
                  <c:v>11.9</c:v>
                </c:pt>
                <c:pt idx="94">
                  <c:v>12</c:v>
                </c:pt>
                <c:pt idx="95">
                  <c:v>11.9</c:v>
                </c:pt>
                <c:pt idx="96">
                  <c:v>12</c:v>
                </c:pt>
                <c:pt idx="97">
                  <c:v>11.9</c:v>
                </c:pt>
                <c:pt idx="98">
                  <c:v>12</c:v>
                </c:pt>
                <c:pt idx="99">
                  <c:v>12</c:v>
                </c:pt>
                <c:pt idx="100">
                  <c:v>11.9</c:v>
                </c:pt>
                <c:pt idx="101">
                  <c:v>11.6</c:v>
                </c:pt>
                <c:pt idx="102">
                  <c:v>11.9</c:v>
                </c:pt>
                <c:pt idx="103">
                  <c:v>12</c:v>
                </c:pt>
                <c:pt idx="104">
                  <c:v>12</c:v>
                </c:pt>
                <c:pt idx="105">
                  <c:v>12</c:v>
                </c:pt>
                <c:pt idx="106">
                  <c:v>12.1</c:v>
                </c:pt>
                <c:pt idx="107">
                  <c:v>11.9</c:v>
                </c:pt>
                <c:pt idx="108">
                  <c:v>11.9</c:v>
                </c:pt>
                <c:pt idx="109">
                  <c:v>12.1</c:v>
                </c:pt>
                <c:pt idx="110">
                  <c:v>12</c:v>
                </c:pt>
                <c:pt idx="111">
                  <c:v>12.2</c:v>
                </c:pt>
                <c:pt idx="112">
                  <c:v>12</c:v>
                </c:pt>
                <c:pt idx="113">
                  <c:v>11.69</c:v>
                </c:pt>
                <c:pt idx="114">
                  <c:v>12</c:v>
                </c:pt>
                <c:pt idx="115">
                  <c:v>11.9</c:v>
                </c:pt>
                <c:pt idx="116">
                  <c:v>12</c:v>
                </c:pt>
                <c:pt idx="117">
                  <c:v>11.9</c:v>
                </c:pt>
                <c:pt idx="118">
                  <c:v>12</c:v>
                </c:pt>
                <c:pt idx="119">
                  <c:v>11.9</c:v>
                </c:pt>
                <c:pt idx="120">
                  <c:v>12</c:v>
                </c:pt>
                <c:pt idx="121">
                  <c:v>12</c:v>
                </c:pt>
                <c:pt idx="122">
                  <c:v>12</c:v>
                </c:pt>
                <c:pt idx="123">
                  <c:v>11.9</c:v>
                </c:pt>
                <c:pt idx="124">
                  <c:v>12</c:v>
                </c:pt>
                <c:pt idx="125">
                  <c:v>12.1</c:v>
                </c:pt>
                <c:pt idx="126">
                  <c:v>11.9</c:v>
                </c:pt>
                <c:pt idx="127">
                  <c:v>12</c:v>
                </c:pt>
                <c:pt idx="128">
                  <c:v>11.4</c:v>
                </c:pt>
                <c:pt idx="129">
                  <c:v>12</c:v>
                </c:pt>
                <c:pt idx="130">
                  <c:v>11.8</c:v>
                </c:pt>
                <c:pt idx="131">
                  <c:v>11.9</c:v>
                </c:pt>
                <c:pt idx="132">
                  <c:v>12</c:v>
                </c:pt>
                <c:pt idx="133">
                  <c:v>12</c:v>
                </c:pt>
                <c:pt idx="134">
                  <c:v>12.1</c:v>
                </c:pt>
                <c:pt idx="135">
                  <c:v>11.9</c:v>
                </c:pt>
                <c:pt idx="136">
                  <c:v>12</c:v>
                </c:pt>
                <c:pt idx="137">
                  <c:v>12</c:v>
                </c:pt>
                <c:pt idx="138">
                  <c:v>12</c:v>
                </c:pt>
                <c:pt idx="139">
                  <c:v>11.9</c:v>
                </c:pt>
                <c:pt idx="140">
                  <c:v>12</c:v>
                </c:pt>
                <c:pt idx="141">
                  <c:v>12</c:v>
                </c:pt>
                <c:pt idx="142">
                  <c:v>11.8</c:v>
                </c:pt>
                <c:pt idx="143">
                  <c:v>11.9</c:v>
                </c:pt>
                <c:pt idx="144">
                  <c:v>12</c:v>
                </c:pt>
                <c:pt idx="145">
                  <c:v>12</c:v>
                </c:pt>
                <c:pt idx="146">
                  <c:v>11.98</c:v>
                </c:pt>
                <c:pt idx="147">
                  <c:v>11.9</c:v>
                </c:pt>
                <c:pt idx="148">
                  <c:v>11.9</c:v>
                </c:pt>
                <c:pt idx="149">
                  <c:v>6.2</c:v>
                </c:pt>
                <c:pt idx="150">
                  <c:v>11.9</c:v>
                </c:pt>
                <c:pt idx="151">
                  <c:v>12.1</c:v>
                </c:pt>
                <c:pt idx="152">
                  <c:v>12</c:v>
                </c:pt>
                <c:pt idx="153">
                  <c:v>12</c:v>
                </c:pt>
                <c:pt idx="154">
                  <c:v>11.9</c:v>
                </c:pt>
                <c:pt idx="155">
                  <c:v>11.9</c:v>
                </c:pt>
                <c:pt idx="156">
                  <c:v>11.9</c:v>
                </c:pt>
                <c:pt idx="157">
                  <c:v>12.1</c:v>
                </c:pt>
                <c:pt idx="158">
                  <c:v>11.9</c:v>
                </c:pt>
                <c:pt idx="159">
                  <c:v>12</c:v>
                </c:pt>
                <c:pt idx="160">
                  <c:v>12</c:v>
                </c:pt>
                <c:pt idx="161">
                  <c:v>11.9</c:v>
                </c:pt>
                <c:pt idx="162">
                  <c:v>12</c:v>
                </c:pt>
                <c:pt idx="163">
                  <c:v>11.9</c:v>
                </c:pt>
                <c:pt idx="164">
                  <c:v>12</c:v>
                </c:pt>
                <c:pt idx="165">
                  <c:v>11.8</c:v>
                </c:pt>
                <c:pt idx="166">
                  <c:v>11.9</c:v>
                </c:pt>
                <c:pt idx="167">
                  <c:v>12</c:v>
                </c:pt>
                <c:pt idx="168">
                  <c:v>11.9</c:v>
                </c:pt>
                <c:pt idx="169">
                  <c:v>12</c:v>
                </c:pt>
                <c:pt idx="170">
                  <c:v>12</c:v>
                </c:pt>
                <c:pt idx="171">
                  <c:v>12</c:v>
                </c:pt>
                <c:pt idx="172">
                  <c:v>12</c:v>
                </c:pt>
                <c:pt idx="173">
                  <c:v>12</c:v>
                </c:pt>
                <c:pt idx="174">
                  <c:v>12</c:v>
                </c:pt>
                <c:pt idx="175">
                  <c:v>12</c:v>
                </c:pt>
                <c:pt idx="176">
                  <c:v>11.9</c:v>
                </c:pt>
                <c:pt idx="177">
                  <c:v>12</c:v>
                </c:pt>
                <c:pt idx="178">
                  <c:v>12</c:v>
                </c:pt>
                <c:pt idx="179">
                  <c:v>12</c:v>
                </c:pt>
                <c:pt idx="180">
                  <c:v>12</c:v>
                </c:pt>
                <c:pt idx="181">
                  <c:v>12</c:v>
                </c:pt>
                <c:pt idx="182">
                  <c:v>12</c:v>
                </c:pt>
                <c:pt idx="183">
                  <c:v>11.9</c:v>
                </c:pt>
                <c:pt idx="184">
                  <c:v>12</c:v>
                </c:pt>
                <c:pt idx="185">
                  <c:v>12</c:v>
                </c:pt>
                <c:pt idx="186">
                  <c:v>11.9</c:v>
                </c:pt>
                <c:pt idx="187">
                  <c:v>12</c:v>
                </c:pt>
                <c:pt idx="188">
                  <c:v>12.1</c:v>
                </c:pt>
                <c:pt idx="189">
                  <c:v>10.3</c:v>
                </c:pt>
                <c:pt idx="190">
                  <c:v>12</c:v>
                </c:pt>
                <c:pt idx="191">
                  <c:v>11.9</c:v>
                </c:pt>
                <c:pt idx="192">
                  <c:v>11.9</c:v>
                </c:pt>
                <c:pt idx="193">
                  <c:v>11.9</c:v>
                </c:pt>
                <c:pt idx="194">
                  <c:v>12</c:v>
                </c:pt>
                <c:pt idx="195">
                  <c:v>12</c:v>
                </c:pt>
                <c:pt idx="196">
                  <c:v>11.9</c:v>
                </c:pt>
                <c:pt idx="197">
                  <c:v>11.9</c:v>
                </c:pt>
                <c:pt idx="198">
                  <c:v>12</c:v>
                </c:pt>
                <c:pt idx="199">
                  <c:v>12</c:v>
                </c:pt>
                <c:pt idx="200">
                  <c:v>11.8</c:v>
                </c:pt>
                <c:pt idx="201">
                  <c:v>12</c:v>
                </c:pt>
                <c:pt idx="202">
                  <c:v>12</c:v>
                </c:pt>
                <c:pt idx="203">
                  <c:v>12</c:v>
                </c:pt>
                <c:pt idx="204">
                  <c:v>11.9</c:v>
                </c:pt>
                <c:pt idx="205">
                  <c:v>12</c:v>
                </c:pt>
                <c:pt idx="206">
                  <c:v>12</c:v>
                </c:pt>
                <c:pt idx="207">
                  <c:v>12</c:v>
                </c:pt>
                <c:pt idx="208">
                  <c:v>12</c:v>
                </c:pt>
                <c:pt idx="209">
                  <c:v>9.5</c:v>
                </c:pt>
                <c:pt idx="210">
                  <c:v>12</c:v>
                </c:pt>
                <c:pt idx="211">
                  <c:v>11.9</c:v>
                </c:pt>
                <c:pt idx="212">
                  <c:v>11.8</c:v>
                </c:pt>
                <c:pt idx="213">
                  <c:v>12.1</c:v>
                </c:pt>
                <c:pt idx="214">
                  <c:v>12</c:v>
                </c:pt>
                <c:pt idx="215">
                  <c:v>12.1</c:v>
                </c:pt>
                <c:pt idx="216">
                  <c:v>11.9</c:v>
                </c:pt>
                <c:pt idx="217">
                  <c:v>12.1</c:v>
                </c:pt>
                <c:pt idx="218">
                  <c:v>11.8</c:v>
                </c:pt>
                <c:pt idx="219">
                  <c:v>12</c:v>
                </c:pt>
                <c:pt idx="220">
                  <c:v>12</c:v>
                </c:pt>
                <c:pt idx="221">
                  <c:v>12.1</c:v>
                </c:pt>
                <c:pt idx="222">
                  <c:v>12</c:v>
                </c:pt>
                <c:pt idx="223">
                  <c:v>11.9</c:v>
                </c:pt>
                <c:pt idx="224">
                  <c:v>11.9</c:v>
                </c:pt>
                <c:pt idx="225">
                  <c:v>11.8</c:v>
                </c:pt>
                <c:pt idx="226">
                  <c:v>11.9</c:v>
                </c:pt>
                <c:pt idx="227">
                  <c:v>12</c:v>
                </c:pt>
                <c:pt idx="228">
                  <c:v>12</c:v>
                </c:pt>
                <c:pt idx="229">
                  <c:v>11.9</c:v>
                </c:pt>
                <c:pt idx="230">
                  <c:v>11.9</c:v>
                </c:pt>
                <c:pt idx="231">
                  <c:v>12</c:v>
                </c:pt>
                <c:pt idx="232">
                  <c:v>12</c:v>
                </c:pt>
                <c:pt idx="233">
                  <c:v>11.9</c:v>
                </c:pt>
                <c:pt idx="234">
                  <c:v>11.8</c:v>
                </c:pt>
                <c:pt idx="235">
                  <c:v>12</c:v>
                </c:pt>
                <c:pt idx="236">
                  <c:v>11.9</c:v>
                </c:pt>
                <c:pt idx="237">
                  <c:v>12</c:v>
                </c:pt>
                <c:pt idx="238">
                  <c:v>11.9</c:v>
                </c:pt>
                <c:pt idx="239">
                  <c:v>12</c:v>
                </c:pt>
                <c:pt idx="240">
                  <c:v>11.9</c:v>
                </c:pt>
                <c:pt idx="241">
                  <c:v>12</c:v>
                </c:pt>
                <c:pt idx="242">
                  <c:v>11.9</c:v>
                </c:pt>
                <c:pt idx="243">
                  <c:v>11.8</c:v>
                </c:pt>
                <c:pt idx="244">
                  <c:v>11.9</c:v>
                </c:pt>
                <c:pt idx="245">
                  <c:v>11.9</c:v>
                </c:pt>
                <c:pt idx="246">
                  <c:v>11.9</c:v>
                </c:pt>
                <c:pt idx="247">
                  <c:v>11.9</c:v>
                </c:pt>
                <c:pt idx="248">
                  <c:v>12</c:v>
                </c:pt>
                <c:pt idx="249">
                  <c:v>12.1</c:v>
                </c:pt>
                <c:pt idx="250">
                  <c:v>12.1</c:v>
                </c:pt>
                <c:pt idx="251">
                  <c:v>12</c:v>
                </c:pt>
                <c:pt idx="252">
                  <c:v>12</c:v>
                </c:pt>
                <c:pt idx="253">
                  <c:v>12</c:v>
                </c:pt>
                <c:pt idx="254">
                  <c:v>11.9</c:v>
                </c:pt>
                <c:pt idx="255">
                  <c:v>11.9</c:v>
                </c:pt>
                <c:pt idx="256">
                  <c:v>11.9</c:v>
                </c:pt>
                <c:pt idx="257">
                  <c:v>11.9</c:v>
                </c:pt>
                <c:pt idx="258">
                  <c:v>11.9</c:v>
                </c:pt>
                <c:pt idx="259">
                  <c:v>12</c:v>
                </c:pt>
                <c:pt idx="260">
                  <c:v>12</c:v>
                </c:pt>
                <c:pt idx="261">
                  <c:v>11.9</c:v>
                </c:pt>
                <c:pt idx="262">
                  <c:v>12</c:v>
                </c:pt>
                <c:pt idx="263">
                  <c:v>12</c:v>
                </c:pt>
                <c:pt idx="264">
                  <c:v>12</c:v>
                </c:pt>
                <c:pt idx="265">
                  <c:v>12</c:v>
                </c:pt>
                <c:pt idx="266">
                  <c:v>12</c:v>
                </c:pt>
                <c:pt idx="267">
                  <c:v>11.9</c:v>
                </c:pt>
                <c:pt idx="268">
                  <c:v>11.9</c:v>
                </c:pt>
                <c:pt idx="269">
                  <c:v>12</c:v>
                </c:pt>
                <c:pt idx="270">
                  <c:v>12</c:v>
                </c:pt>
                <c:pt idx="271">
                  <c:v>3.7</c:v>
                </c:pt>
                <c:pt idx="272">
                  <c:v>12.3</c:v>
                </c:pt>
                <c:pt idx="273">
                  <c:v>11.9</c:v>
                </c:pt>
                <c:pt idx="274">
                  <c:v>11.9</c:v>
                </c:pt>
                <c:pt idx="275">
                  <c:v>12</c:v>
                </c:pt>
                <c:pt idx="276">
                  <c:v>11.9</c:v>
                </c:pt>
                <c:pt idx="277">
                  <c:v>12</c:v>
                </c:pt>
                <c:pt idx="278">
                  <c:v>12.1</c:v>
                </c:pt>
                <c:pt idx="279">
                  <c:v>11.8</c:v>
                </c:pt>
                <c:pt idx="280">
                  <c:v>12</c:v>
                </c:pt>
                <c:pt idx="281">
                  <c:v>9</c:v>
                </c:pt>
                <c:pt idx="282">
                  <c:v>11.9</c:v>
                </c:pt>
                <c:pt idx="283">
                  <c:v>12</c:v>
                </c:pt>
                <c:pt idx="284">
                  <c:v>11.9</c:v>
                </c:pt>
                <c:pt idx="285">
                  <c:v>11.9</c:v>
                </c:pt>
                <c:pt idx="286">
                  <c:v>12</c:v>
                </c:pt>
                <c:pt idx="287">
                  <c:v>11.8</c:v>
                </c:pt>
                <c:pt idx="288">
                  <c:v>12.1</c:v>
                </c:pt>
                <c:pt idx="289">
                  <c:v>11.9</c:v>
                </c:pt>
                <c:pt idx="290">
                  <c:v>12</c:v>
                </c:pt>
                <c:pt idx="291">
                  <c:v>12</c:v>
                </c:pt>
                <c:pt idx="292">
                  <c:v>11.9</c:v>
                </c:pt>
                <c:pt idx="293">
                  <c:v>9.9</c:v>
                </c:pt>
                <c:pt idx="294">
                  <c:v>11.8</c:v>
                </c:pt>
                <c:pt idx="295">
                  <c:v>12</c:v>
                </c:pt>
                <c:pt idx="296">
                  <c:v>12.1</c:v>
                </c:pt>
                <c:pt idx="297">
                  <c:v>12</c:v>
                </c:pt>
                <c:pt idx="298">
                  <c:v>11.9</c:v>
                </c:pt>
                <c:pt idx="299">
                  <c:v>11.9</c:v>
                </c:pt>
                <c:pt idx="300">
                  <c:v>11.9</c:v>
                </c:pt>
                <c:pt idx="301">
                  <c:v>12</c:v>
                </c:pt>
                <c:pt idx="302">
                  <c:v>12</c:v>
                </c:pt>
                <c:pt idx="303">
                  <c:v>12</c:v>
                </c:pt>
                <c:pt idx="304">
                  <c:v>11.9</c:v>
                </c:pt>
                <c:pt idx="305">
                  <c:v>12</c:v>
                </c:pt>
                <c:pt idx="306">
                  <c:v>11.9</c:v>
                </c:pt>
                <c:pt idx="307">
                  <c:v>11.9</c:v>
                </c:pt>
                <c:pt idx="308">
                  <c:v>11.9</c:v>
                </c:pt>
                <c:pt idx="309">
                  <c:v>12</c:v>
                </c:pt>
                <c:pt idx="310">
                  <c:v>11.9</c:v>
                </c:pt>
                <c:pt idx="311">
                  <c:v>12</c:v>
                </c:pt>
                <c:pt idx="312">
                  <c:v>11.9</c:v>
                </c:pt>
                <c:pt idx="313">
                  <c:v>12</c:v>
                </c:pt>
                <c:pt idx="314">
                  <c:v>11.9</c:v>
                </c:pt>
                <c:pt idx="315">
                  <c:v>12</c:v>
                </c:pt>
                <c:pt idx="316">
                  <c:v>12</c:v>
                </c:pt>
                <c:pt idx="317">
                  <c:v>11.9</c:v>
                </c:pt>
                <c:pt idx="318">
                  <c:v>12</c:v>
                </c:pt>
                <c:pt idx="319">
                  <c:v>8</c:v>
                </c:pt>
                <c:pt idx="320">
                  <c:v>12</c:v>
                </c:pt>
                <c:pt idx="321">
                  <c:v>11.8</c:v>
                </c:pt>
                <c:pt idx="322">
                  <c:v>11.9</c:v>
                </c:pt>
                <c:pt idx="323">
                  <c:v>11.8</c:v>
                </c:pt>
                <c:pt idx="324">
                  <c:v>11.9</c:v>
                </c:pt>
                <c:pt idx="325">
                  <c:v>11.9</c:v>
                </c:pt>
                <c:pt idx="326">
                  <c:v>11.9</c:v>
                </c:pt>
                <c:pt idx="327">
                  <c:v>11.9</c:v>
                </c:pt>
                <c:pt idx="328">
                  <c:v>12</c:v>
                </c:pt>
                <c:pt idx="329">
                  <c:v>11.9</c:v>
                </c:pt>
                <c:pt idx="330">
                  <c:v>11.9</c:v>
                </c:pt>
                <c:pt idx="331">
                  <c:v>12</c:v>
                </c:pt>
                <c:pt idx="332">
                  <c:v>12</c:v>
                </c:pt>
                <c:pt idx="333">
                  <c:v>7.8</c:v>
                </c:pt>
                <c:pt idx="334">
                  <c:v>12.1</c:v>
                </c:pt>
                <c:pt idx="335">
                  <c:v>11.9</c:v>
                </c:pt>
                <c:pt idx="336">
                  <c:v>12.1</c:v>
                </c:pt>
                <c:pt idx="337">
                  <c:v>12</c:v>
                </c:pt>
                <c:pt idx="338">
                  <c:v>11.9</c:v>
                </c:pt>
                <c:pt idx="339">
                  <c:v>11.9</c:v>
                </c:pt>
                <c:pt idx="340">
                  <c:v>12</c:v>
                </c:pt>
                <c:pt idx="341">
                  <c:v>12.1</c:v>
                </c:pt>
                <c:pt idx="342">
                  <c:v>11.9</c:v>
                </c:pt>
                <c:pt idx="343">
                  <c:v>12</c:v>
                </c:pt>
                <c:pt idx="344">
                  <c:v>11.9</c:v>
                </c:pt>
                <c:pt idx="345">
                  <c:v>12</c:v>
                </c:pt>
                <c:pt idx="346">
                  <c:v>12</c:v>
                </c:pt>
                <c:pt idx="347">
                  <c:v>12</c:v>
                </c:pt>
                <c:pt idx="348">
                  <c:v>12</c:v>
                </c:pt>
                <c:pt idx="349">
                  <c:v>11.9</c:v>
                </c:pt>
                <c:pt idx="350">
                  <c:v>12</c:v>
                </c:pt>
                <c:pt idx="351">
                  <c:v>11.8</c:v>
                </c:pt>
                <c:pt idx="352">
                  <c:v>12</c:v>
                </c:pt>
                <c:pt idx="353">
                  <c:v>12</c:v>
                </c:pt>
                <c:pt idx="354">
                  <c:v>11.9</c:v>
                </c:pt>
                <c:pt idx="355">
                  <c:v>8.8</c:v>
                </c:pt>
                <c:pt idx="356">
                  <c:v>11.8</c:v>
                </c:pt>
                <c:pt idx="357">
                  <c:v>12</c:v>
                </c:pt>
                <c:pt idx="358">
                  <c:v>12</c:v>
                </c:pt>
                <c:pt idx="359">
                  <c:v>11.9</c:v>
                </c:pt>
                <c:pt idx="360">
                  <c:v>12.1</c:v>
                </c:pt>
                <c:pt idx="361">
                  <c:v>11.9</c:v>
                </c:pt>
                <c:pt idx="362">
                  <c:v>12</c:v>
                </c:pt>
                <c:pt idx="363">
                  <c:v>12</c:v>
                </c:pt>
                <c:pt idx="364">
                  <c:v>12</c:v>
                </c:pt>
                <c:pt idx="365">
                  <c:v>11.9</c:v>
                </c:pt>
                <c:pt idx="366">
                  <c:v>12</c:v>
                </c:pt>
                <c:pt idx="367">
                  <c:v>11.8</c:v>
                </c:pt>
                <c:pt idx="368">
                  <c:v>12.1</c:v>
                </c:pt>
                <c:pt idx="369">
                  <c:v>11.9</c:v>
                </c:pt>
                <c:pt idx="370">
                  <c:v>12</c:v>
                </c:pt>
                <c:pt idx="371">
                  <c:v>18</c:v>
                </c:pt>
                <c:pt idx="372">
                  <c:v>12</c:v>
                </c:pt>
                <c:pt idx="373">
                  <c:v>11.9</c:v>
                </c:pt>
                <c:pt idx="374">
                  <c:v>12</c:v>
                </c:pt>
                <c:pt idx="375">
                  <c:v>11.9</c:v>
                </c:pt>
                <c:pt idx="376">
                  <c:v>12.1</c:v>
                </c:pt>
                <c:pt idx="377">
                  <c:v>12.1</c:v>
                </c:pt>
                <c:pt idx="378">
                  <c:v>11.9</c:v>
                </c:pt>
                <c:pt idx="379">
                  <c:v>12</c:v>
                </c:pt>
                <c:pt idx="380">
                  <c:v>11.9</c:v>
                </c:pt>
                <c:pt idx="381">
                  <c:v>12</c:v>
                </c:pt>
                <c:pt idx="382">
                  <c:v>11.9</c:v>
                </c:pt>
                <c:pt idx="383">
                  <c:v>11.8</c:v>
                </c:pt>
                <c:pt idx="384">
                  <c:v>12</c:v>
                </c:pt>
                <c:pt idx="385">
                  <c:v>11.9</c:v>
                </c:pt>
                <c:pt idx="386">
                  <c:v>12</c:v>
                </c:pt>
                <c:pt idx="387">
                  <c:v>12</c:v>
                </c:pt>
                <c:pt idx="388">
                  <c:v>12</c:v>
                </c:pt>
                <c:pt idx="389">
                  <c:v>11.9</c:v>
                </c:pt>
                <c:pt idx="390">
                  <c:v>12</c:v>
                </c:pt>
                <c:pt idx="391">
                  <c:v>11.9</c:v>
                </c:pt>
                <c:pt idx="392">
                  <c:v>11.9</c:v>
                </c:pt>
                <c:pt idx="393">
                  <c:v>12</c:v>
                </c:pt>
                <c:pt idx="394">
                  <c:v>12.1</c:v>
                </c:pt>
                <c:pt idx="395">
                  <c:v>11.8</c:v>
                </c:pt>
                <c:pt idx="396">
                  <c:v>11.9</c:v>
                </c:pt>
                <c:pt idx="397">
                  <c:v>12</c:v>
                </c:pt>
                <c:pt idx="398">
                  <c:v>11.9</c:v>
                </c:pt>
                <c:pt idx="399">
                  <c:v>11.8</c:v>
                </c:pt>
                <c:pt idx="400">
                  <c:v>12</c:v>
                </c:pt>
                <c:pt idx="401">
                  <c:v>12</c:v>
                </c:pt>
                <c:pt idx="402">
                  <c:v>11.8</c:v>
                </c:pt>
                <c:pt idx="403">
                  <c:v>12</c:v>
                </c:pt>
                <c:pt idx="404">
                  <c:v>11.9</c:v>
                </c:pt>
                <c:pt idx="405">
                  <c:v>12.1</c:v>
                </c:pt>
                <c:pt idx="406">
                  <c:v>12.2</c:v>
                </c:pt>
                <c:pt idx="407">
                  <c:v>12</c:v>
                </c:pt>
                <c:pt idx="408">
                  <c:v>12</c:v>
                </c:pt>
                <c:pt idx="409">
                  <c:v>12</c:v>
                </c:pt>
                <c:pt idx="410">
                  <c:v>11.9</c:v>
                </c:pt>
                <c:pt idx="411">
                  <c:v>12</c:v>
                </c:pt>
                <c:pt idx="412">
                  <c:v>12</c:v>
                </c:pt>
                <c:pt idx="413">
                  <c:v>12</c:v>
                </c:pt>
                <c:pt idx="414">
                  <c:v>11.9</c:v>
                </c:pt>
                <c:pt idx="415">
                  <c:v>12</c:v>
                </c:pt>
                <c:pt idx="416">
                  <c:v>11.9</c:v>
                </c:pt>
                <c:pt idx="417">
                  <c:v>12</c:v>
                </c:pt>
                <c:pt idx="418">
                  <c:v>11.9</c:v>
                </c:pt>
                <c:pt idx="419">
                  <c:v>11.9</c:v>
                </c:pt>
                <c:pt idx="420">
                  <c:v>12</c:v>
                </c:pt>
                <c:pt idx="421">
                  <c:v>11.8</c:v>
                </c:pt>
                <c:pt idx="422">
                  <c:v>11.9</c:v>
                </c:pt>
                <c:pt idx="423">
                  <c:v>12</c:v>
                </c:pt>
                <c:pt idx="424">
                  <c:v>12</c:v>
                </c:pt>
                <c:pt idx="425">
                  <c:v>11.3</c:v>
                </c:pt>
                <c:pt idx="426">
                  <c:v>9.5</c:v>
                </c:pt>
                <c:pt idx="427">
                  <c:v>10.5</c:v>
                </c:pt>
                <c:pt idx="428">
                  <c:v>11</c:v>
                </c:pt>
                <c:pt idx="429">
                  <c:v>11</c:v>
                </c:pt>
                <c:pt idx="430">
                  <c:v>11.1</c:v>
                </c:pt>
                <c:pt idx="431">
                  <c:v>12</c:v>
                </c:pt>
                <c:pt idx="432">
                  <c:v>11.9</c:v>
                </c:pt>
                <c:pt idx="433">
                  <c:v>12</c:v>
                </c:pt>
                <c:pt idx="434">
                  <c:v>11.9</c:v>
                </c:pt>
                <c:pt idx="435">
                  <c:v>11.9</c:v>
                </c:pt>
                <c:pt idx="436">
                  <c:v>12</c:v>
                </c:pt>
                <c:pt idx="437">
                  <c:v>12</c:v>
                </c:pt>
                <c:pt idx="438">
                  <c:v>12.1</c:v>
                </c:pt>
                <c:pt idx="439">
                  <c:v>11.9</c:v>
                </c:pt>
                <c:pt idx="440">
                  <c:v>9.7</c:v>
                </c:pt>
                <c:pt idx="441">
                  <c:v>12</c:v>
                </c:pt>
                <c:pt idx="442">
                  <c:v>11.9</c:v>
                </c:pt>
                <c:pt idx="443">
                  <c:v>12</c:v>
                </c:pt>
                <c:pt idx="444">
                  <c:v>12</c:v>
                </c:pt>
                <c:pt idx="445">
                  <c:v>12</c:v>
                </c:pt>
                <c:pt idx="446">
                  <c:v>11.9</c:v>
                </c:pt>
                <c:pt idx="447">
                  <c:v>12</c:v>
                </c:pt>
                <c:pt idx="448">
                  <c:v>12.1</c:v>
                </c:pt>
                <c:pt idx="449">
                  <c:v>11.8</c:v>
                </c:pt>
                <c:pt idx="450">
                  <c:v>11.7</c:v>
                </c:pt>
                <c:pt idx="451">
                  <c:v>12</c:v>
                </c:pt>
                <c:pt idx="452">
                  <c:v>11.8</c:v>
                </c:pt>
                <c:pt idx="453">
                  <c:v>12</c:v>
                </c:pt>
                <c:pt idx="454">
                  <c:v>11.9</c:v>
                </c:pt>
                <c:pt idx="455">
                  <c:v>12</c:v>
                </c:pt>
                <c:pt idx="456">
                  <c:v>12.1</c:v>
                </c:pt>
                <c:pt idx="457">
                  <c:v>11.8</c:v>
                </c:pt>
                <c:pt idx="458">
                  <c:v>12</c:v>
                </c:pt>
                <c:pt idx="459">
                  <c:v>11.8</c:v>
                </c:pt>
                <c:pt idx="460">
                  <c:v>12</c:v>
                </c:pt>
                <c:pt idx="461">
                  <c:v>12.1</c:v>
                </c:pt>
                <c:pt idx="462">
                  <c:v>12</c:v>
                </c:pt>
                <c:pt idx="463">
                  <c:v>11.8</c:v>
                </c:pt>
                <c:pt idx="464">
                  <c:v>12</c:v>
                </c:pt>
                <c:pt idx="465">
                  <c:v>12.1</c:v>
                </c:pt>
                <c:pt idx="466">
                  <c:v>12</c:v>
                </c:pt>
                <c:pt idx="467">
                  <c:v>12</c:v>
                </c:pt>
                <c:pt idx="468">
                  <c:v>11.7</c:v>
                </c:pt>
                <c:pt idx="469">
                  <c:v>12</c:v>
                </c:pt>
                <c:pt idx="470">
                  <c:v>11.9</c:v>
                </c:pt>
                <c:pt idx="471">
                  <c:v>11.9</c:v>
                </c:pt>
                <c:pt idx="472">
                  <c:v>11.9</c:v>
                </c:pt>
                <c:pt idx="473">
                  <c:v>11.9</c:v>
                </c:pt>
                <c:pt idx="474">
                  <c:v>12.1</c:v>
                </c:pt>
                <c:pt idx="475">
                  <c:v>12</c:v>
                </c:pt>
                <c:pt idx="476">
                  <c:v>11.9</c:v>
                </c:pt>
                <c:pt idx="477">
                  <c:v>12</c:v>
                </c:pt>
                <c:pt idx="478">
                  <c:v>11.9</c:v>
                </c:pt>
                <c:pt idx="479">
                  <c:v>12</c:v>
                </c:pt>
                <c:pt idx="480">
                  <c:v>11.9</c:v>
                </c:pt>
                <c:pt idx="481">
                  <c:v>12</c:v>
                </c:pt>
                <c:pt idx="482">
                  <c:v>12</c:v>
                </c:pt>
                <c:pt idx="483">
                  <c:v>12</c:v>
                </c:pt>
                <c:pt idx="484">
                  <c:v>11.9</c:v>
                </c:pt>
                <c:pt idx="485">
                  <c:v>11.9</c:v>
                </c:pt>
                <c:pt idx="486">
                  <c:v>12</c:v>
                </c:pt>
                <c:pt idx="487">
                  <c:v>12</c:v>
                </c:pt>
                <c:pt idx="488">
                  <c:v>12</c:v>
                </c:pt>
                <c:pt idx="489">
                  <c:v>12</c:v>
                </c:pt>
                <c:pt idx="490">
                  <c:v>11.9</c:v>
                </c:pt>
                <c:pt idx="491">
                  <c:v>11.9</c:v>
                </c:pt>
                <c:pt idx="492">
                  <c:v>12</c:v>
                </c:pt>
                <c:pt idx="493">
                  <c:v>12</c:v>
                </c:pt>
                <c:pt idx="494">
                  <c:v>12</c:v>
                </c:pt>
                <c:pt idx="495">
                  <c:v>12</c:v>
                </c:pt>
                <c:pt idx="496">
                  <c:v>12</c:v>
                </c:pt>
                <c:pt idx="497">
                  <c:v>12</c:v>
                </c:pt>
                <c:pt idx="498">
                  <c:v>12</c:v>
                </c:pt>
                <c:pt idx="499">
                  <c:v>11.9</c:v>
                </c:pt>
                <c:pt idx="500">
                  <c:v>11.9</c:v>
                </c:pt>
                <c:pt idx="501">
                  <c:v>11.9</c:v>
                </c:pt>
                <c:pt idx="502">
                  <c:v>12</c:v>
                </c:pt>
                <c:pt idx="503">
                  <c:v>11.8</c:v>
                </c:pt>
                <c:pt idx="504">
                  <c:v>11.9</c:v>
                </c:pt>
                <c:pt idx="505">
                  <c:v>11.3</c:v>
                </c:pt>
                <c:pt idx="506">
                  <c:v>12</c:v>
                </c:pt>
                <c:pt idx="507">
                  <c:v>12</c:v>
                </c:pt>
                <c:pt idx="508">
                  <c:v>11.9</c:v>
                </c:pt>
                <c:pt idx="509">
                  <c:v>12</c:v>
                </c:pt>
                <c:pt idx="510">
                  <c:v>11.9</c:v>
                </c:pt>
                <c:pt idx="511">
                  <c:v>12</c:v>
                </c:pt>
                <c:pt idx="512">
                  <c:v>12</c:v>
                </c:pt>
                <c:pt idx="513">
                  <c:v>12</c:v>
                </c:pt>
                <c:pt idx="514">
                  <c:v>12</c:v>
                </c:pt>
                <c:pt idx="515">
                  <c:v>12</c:v>
                </c:pt>
                <c:pt idx="516">
                  <c:v>11.9</c:v>
                </c:pt>
                <c:pt idx="517">
                  <c:v>12</c:v>
                </c:pt>
                <c:pt idx="518">
                  <c:v>12</c:v>
                </c:pt>
                <c:pt idx="519">
                  <c:v>12</c:v>
                </c:pt>
                <c:pt idx="520">
                  <c:v>12</c:v>
                </c:pt>
                <c:pt idx="521">
                  <c:v>12.1</c:v>
                </c:pt>
                <c:pt idx="522">
                  <c:v>12.1</c:v>
                </c:pt>
                <c:pt idx="523">
                  <c:v>11.9</c:v>
                </c:pt>
                <c:pt idx="524">
                  <c:v>12</c:v>
                </c:pt>
                <c:pt idx="525">
                  <c:v>12</c:v>
                </c:pt>
                <c:pt idx="526">
                  <c:v>12</c:v>
                </c:pt>
                <c:pt idx="527">
                  <c:v>11.9</c:v>
                </c:pt>
                <c:pt idx="528">
                  <c:v>11.9</c:v>
                </c:pt>
                <c:pt idx="529">
                  <c:v>12</c:v>
                </c:pt>
                <c:pt idx="530">
                  <c:v>12</c:v>
                </c:pt>
                <c:pt idx="531">
                  <c:v>12</c:v>
                </c:pt>
                <c:pt idx="532">
                  <c:v>11.9</c:v>
                </c:pt>
                <c:pt idx="533">
                  <c:v>11.9</c:v>
                </c:pt>
                <c:pt idx="534">
                  <c:v>12</c:v>
                </c:pt>
                <c:pt idx="535">
                  <c:v>10.3</c:v>
                </c:pt>
                <c:pt idx="536">
                  <c:v>8.7</c:v>
                </c:pt>
                <c:pt idx="537">
                  <c:v>11.9</c:v>
                </c:pt>
                <c:pt idx="538">
                  <c:v>12.1</c:v>
                </c:pt>
                <c:pt idx="539">
                  <c:v>11.9</c:v>
                </c:pt>
                <c:pt idx="540">
                  <c:v>12.1</c:v>
                </c:pt>
                <c:pt idx="541">
                  <c:v>12.1</c:v>
                </c:pt>
                <c:pt idx="542">
                  <c:v>11.9</c:v>
                </c:pt>
                <c:pt idx="543">
                  <c:v>12.1</c:v>
                </c:pt>
                <c:pt idx="544">
                  <c:v>12</c:v>
                </c:pt>
                <c:pt idx="545">
                  <c:v>12</c:v>
                </c:pt>
                <c:pt idx="546">
                  <c:v>11.8</c:v>
                </c:pt>
                <c:pt idx="547">
                  <c:v>11.9</c:v>
                </c:pt>
                <c:pt idx="548">
                  <c:v>12</c:v>
                </c:pt>
                <c:pt idx="549">
                  <c:v>11.9</c:v>
                </c:pt>
                <c:pt idx="550">
                  <c:v>12</c:v>
                </c:pt>
                <c:pt idx="551">
                  <c:v>11.9</c:v>
                </c:pt>
                <c:pt idx="552">
                  <c:v>12.1</c:v>
                </c:pt>
                <c:pt idx="553">
                  <c:v>11.9</c:v>
                </c:pt>
                <c:pt idx="554">
                  <c:v>12</c:v>
                </c:pt>
                <c:pt idx="555">
                  <c:v>11.9</c:v>
                </c:pt>
                <c:pt idx="556">
                  <c:v>12</c:v>
                </c:pt>
                <c:pt idx="557">
                  <c:v>11.9</c:v>
                </c:pt>
                <c:pt idx="558">
                  <c:v>12.1</c:v>
                </c:pt>
                <c:pt idx="559">
                  <c:v>12</c:v>
                </c:pt>
                <c:pt idx="560">
                  <c:v>11.9</c:v>
                </c:pt>
                <c:pt idx="561">
                  <c:v>12</c:v>
                </c:pt>
                <c:pt idx="562">
                  <c:v>12</c:v>
                </c:pt>
                <c:pt idx="563">
                  <c:v>11.8</c:v>
                </c:pt>
                <c:pt idx="564">
                  <c:v>11.9</c:v>
                </c:pt>
                <c:pt idx="565">
                  <c:v>12</c:v>
                </c:pt>
                <c:pt idx="566">
                  <c:v>11.9</c:v>
                </c:pt>
                <c:pt idx="567">
                  <c:v>12</c:v>
                </c:pt>
                <c:pt idx="568">
                  <c:v>11.9</c:v>
                </c:pt>
                <c:pt idx="569">
                  <c:v>12</c:v>
                </c:pt>
                <c:pt idx="570">
                  <c:v>12.1</c:v>
                </c:pt>
                <c:pt idx="571">
                  <c:v>11.9</c:v>
                </c:pt>
                <c:pt idx="572">
                  <c:v>11.9</c:v>
                </c:pt>
                <c:pt idx="573">
                  <c:v>11.9</c:v>
                </c:pt>
                <c:pt idx="574">
                  <c:v>11.8</c:v>
                </c:pt>
                <c:pt idx="575">
                  <c:v>11.9</c:v>
                </c:pt>
                <c:pt idx="576">
                  <c:v>12</c:v>
                </c:pt>
                <c:pt idx="577">
                  <c:v>11.9</c:v>
                </c:pt>
                <c:pt idx="578">
                  <c:v>12</c:v>
                </c:pt>
                <c:pt idx="579">
                  <c:v>12</c:v>
                </c:pt>
                <c:pt idx="580">
                  <c:v>12</c:v>
                </c:pt>
                <c:pt idx="581">
                  <c:v>10.3</c:v>
                </c:pt>
                <c:pt idx="582">
                  <c:v>11.9</c:v>
                </c:pt>
                <c:pt idx="583">
                  <c:v>12</c:v>
                </c:pt>
                <c:pt idx="584">
                  <c:v>12</c:v>
                </c:pt>
                <c:pt idx="585">
                  <c:v>11.9</c:v>
                </c:pt>
                <c:pt idx="586">
                  <c:v>12</c:v>
                </c:pt>
                <c:pt idx="587">
                  <c:v>12</c:v>
                </c:pt>
                <c:pt idx="588">
                  <c:v>12</c:v>
                </c:pt>
                <c:pt idx="589">
                  <c:v>12</c:v>
                </c:pt>
                <c:pt idx="590">
                  <c:v>12</c:v>
                </c:pt>
                <c:pt idx="591">
                  <c:v>12</c:v>
                </c:pt>
                <c:pt idx="592">
                  <c:v>11.9</c:v>
                </c:pt>
                <c:pt idx="593">
                  <c:v>12</c:v>
                </c:pt>
                <c:pt idx="594">
                  <c:v>11.9</c:v>
                </c:pt>
                <c:pt idx="595">
                  <c:v>12</c:v>
                </c:pt>
                <c:pt idx="596">
                  <c:v>11.8</c:v>
                </c:pt>
                <c:pt idx="597">
                  <c:v>11.9</c:v>
                </c:pt>
                <c:pt idx="598">
                  <c:v>12</c:v>
                </c:pt>
                <c:pt idx="599">
                  <c:v>11.8</c:v>
                </c:pt>
                <c:pt idx="600">
                  <c:v>11.9</c:v>
                </c:pt>
                <c:pt idx="601">
                  <c:v>12</c:v>
                </c:pt>
                <c:pt idx="602">
                  <c:v>12</c:v>
                </c:pt>
                <c:pt idx="603">
                  <c:v>11.9</c:v>
                </c:pt>
                <c:pt idx="604">
                  <c:v>12</c:v>
                </c:pt>
                <c:pt idx="605">
                  <c:v>12</c:v>
                </c:pt>
                <c:pt idx="606">
                  <c:v>12</c:v>
                </c:pt>
                <c:pt idx="607">
                  <c:v>12.1</c:v>
                </c:pt>
                <c:pt idx="608">
                  <c:v>11.5</c:v>
                </c:pt>
                <c:pt idx="609">
                  <c:v>12</c:v>
                </c:pt>
                <c:pt idx="610">
                  <c:v>11.9</c:v>
                </c:pt>
                <c:pt idx="611">
                  <c:v>11.9</c:v>
                </c:pt>
                <c:pt idx="612">
                  <c:v>11.9</c:v>
                </c:pt>
                <c:pt idx="613">
                  <c:v>12</c:v>
                </c:pt>
                <c:pt idx="614">
                  <c:v>11.9</c:v>
                </c:pt>
                <c:pt idx="615">
                  <c:v>11.9</c:v>
                </c:pt>
                <c:pt idx="616">
                  <c:v>11.9</c:v>
                </c:pt>
                <c:pt idx="617">
                  <c:v>11.9</c:v>
                </c:pt>
                <c:pt idx="618">
                  <c:v>12</c:v>
                </c:pt>
                <c:pt idx="619">
                  <c:v>12</c:v>
                </c:pt>
                <c:pt idx="620">
                  <c:v>11.9</c:v>
                </c:pt>
                <c:pt idx="621">
                  <c:v>12</c:v>
                </c:pt>
                <c:pt idx="622">
                  <c:v>11.8</c:v>
                </c:pt>
                <c:pt idx="623">
                  <c:v>11.9</c:v>
                </c:pt>
                <c:pt idx="624">
                  <c:v>12</c:v>
                </c:pt>
                <c:pt idx="625">
                  <c:v>12</c:v>
                </c:pt>
                <c:pt idx="626">
                  <c:v>12</c:v>
                </c:pt>
                <c:pt idx="627">
                  <c:v>12</c:v>
                </c:pt>
                <c:pt idx="628">
                  <c:v>11.9</c:v>
                </c:pt>
                <c:pt idx="629">
                  <c:v>12.1</c:v>
                </c:pt>
                <c:pt idx="630">
                  <c:v>11.9</c:v>
                </c:pt>
                <c:pt idx="631">
                  <c:v>12</c:v>
                </c:pt>
                <c:pt idx="632">
                  <c:v>11.9</c:v>
                </c:pt>
                <c:pt idx="633">
                  <c:v>12</c:v>
                </c:pt>
                <c:pt idx="634">
                  <c:v>11.9</c:v>
                </c:pt>
                <c:pt idx="635">
                  <c:v>12</c:v>
                </c:pt>
                <c:pt idx="636">
                  <c:v>12</c:v>
                </c:pt>
                <c:pt idx="637">
                  <c:v>11.9</c:v>
                </c:pt>
                <c:pt idx="638">
                  <c:v>12</c:v>
                </c:pt>
                <c:pt idx="639">
                  <c:v>12</c:v>
                </c:pt>
                <c:pt idx="640">
                  <c:v>12</c:v>
                </c:pt>
                <c:pt idx="641">
                  <c:v>11.9</c:v>
                </c:pt>
                <c:pt idx="642">
                  <c:v>12</c:v>
                </c:pt>
                <c:pt idx="643">
                  <c:v>11.9</c:v>
                </c:pt>
                <c:pt idx="644">
                  <c:v>12</c:v>
                </c:pt>
                <c:pt idx="645">
                  <c:v>11.9</c:v>
                </c:pt>
                <c:pt idx="646">
                  <c:v>12</c:v>
                </c:pt>
                <c:pt idx="647">
                  <c:v>11.8</c:v>
                </c:pt>
                <c:pt idx="648">
                  <c:v>11.9</c:v>
                </c:pt>
                <c:pt idx="649">
                  <c:v>11.9</c:v>
                </c:pt>
                <c:pt idx="650">
                  <c:v>12</c:v>
                </c:pt>
                <c:pt idx="651">
                  <c:v>11.8</c:v>
                </c:pt>
                <c:pt idx="652">
                  <c:v>9.6</c:v>
                </c:pt>
                <c:pt idx="653">
                  <c:v>11.8</c:v>
                </c:pt>
                <c:pt idx="654">
                  <c:v>11.9</c:v>
                </c:pt>
                <c:pt idx="655">
                  <c:v>11.9</c:v>
                </c:pt>
                <c:pt idx="656">
                  <c:v>11.9</c:v>
                </c:pt>
                <c:pt idx="657">
                  <c:v>11.5</c:v>
                </c:pt>
                <c:pt idx="658">
                  <c:v>11.9</c:v>
                </c:pt>
                <c:pt idx="659">
                  <c:v>11.9</c:v>
                </c:pt>
                <c:pt idx="660">
                  <c:v>12</c:v>
                </c:pt>
                <c:pt idx="661">
                  <c:v>11.9</c:v>
                </c:pt>
                <c:pt idx="662">
                  <c:v>11.9</c:v>
                </c:pt>
                <c:pt idx="663">
                  <c:v>12</c:v>
                </c:pt>
                <c:pt idx="664">
                  <c:v>9.2</c:v>
                </c:pt>
                <c:pt idx="665">
                  <c:v>12.1</c:v>
                </c:pt>
                <c:pt idx="666">
                  <c:v>12.1</c:v>
                </c:pt>
                <c:pt idx="667">
                  <c:v>11.8</c:v>
                </c:pt>
                <c:pt idx="668">
                  <c:v>12.1</c:v>
                </c:pt>
                <c:pt idx="669">
                  <c:v>12</c:v>
                </c:pt>
                <c:pt idx="670">
                  <c:v>11.9</c:v>
                </c:pt>
                <c:pt idx="671">
                  <c:v>11.9</c:v>
                </c:pt>
                <c:pt idx="672">
                  <c:v>12</c:v>
                </c:pt>
                <c:pt idx="673">
                  <c:v>11.7</c:v>
                </c:pt>
                <c:pt idx="674">
                  <c:v>11.9</c:v>
                </c:pt>
                <c:pt idx="675">
                  <c:v>12</c:v>
                </c:pt>
                <c:pt idx="676">
                  <c:v>11.9</c:v>
                </c:pt>
                <c:pt idx="677">
                  <c:v>12</c:v>
                </c:pt>
                <c:pt idx="678">
                  <c:v>12</c:v>
                </c:pt>
                <c:pt idx="679">
                  <c:v>11.2</c:v>
                </c:pt>
                <c:pt idx="680">
                  <c:v>11.9</c:v>
                </c:pt>
                <c:pt idx="681">
                  <c:v>12</c:v>
                </c:pt>
                <c:pt idx="682">
                  <c:v>12</c:v>
                </c:pt>
                <c:pt idx="683">
                  <c:v>11.9</c:v>
                </c:pt>
                <c:pt idx="684">
                  <c:v>12</c:v>
                </c:pt>
                <c:pt idx="685">
                  <c:v>12</c:v>
                </c:pt>
                <c:pt idx="686">
                  <c:v>12</c:v>
                </c:pt>
                <c:pt idx="687">
                  <c:v>12.1</c:v>
                </c:pt>
                <c:pt idx="688">
                  <c:v>11.9</c:v>
                </c:pt>
                <c:pt idx="689">
                  <c:v>12</c:v>
                </c:pt>
                <c:pt idx="690">
                  <c:v>11.9</c:v>
                </c:pt>
                <c:pt idx="691">
                  <c:v>12</c:v>
                </c:pt>
                <c:pt idx="692">
                  <c:v>11.9</c:v>
                </c:pt>
                <c:pt idx="693">
                  <c:v>12</c:v>
                </c:pt>
                <c:pt idx="694">
                  <c:v>12</c:v>
                </c:pt>
                <c:pt idx="695">
                  <c:v>12</c:v>
                </c:pt>
                <c:pt idx="696">
                  <c:v>11.9</c:v>
                </c:pt>
                <c:pt idx="697">
                  <c:v>11.9</c:v>
                </c:pt>
                <c:pt idx="698">
                  <c:v>12</c:v>
                </c:pt>
                <c:pt idx="699">
                  <c:v>12</c:v>
                </c:pt>
                <c:pt idx="700">
                  <c:v>12</c:v>
                </c:pt>
                <c:pt idx="701">
                  <c:v>12.1</c:v>
                </c:pt>
                <c:pt idx="702">
                  <c:v>12</c:v>
                </c:pt>
                <c:pt idx="703">
                  <c:v>12</c:v>
                </c:pt>
                <c:pt idx="704">
                  <c:v>12</c:v>
                </c:pt>
                <c:pt idx="705">
                  <c:v>11.9</c:v>
                </c:pt>
                <c:pt idx="706">
                  <c:v>12</c:v>
                </c:pt>
                <c:pt idx="707">
                  <c:v>12</c:v>
                </c:pt>
                <c:pt idx="708">
                  <c:v>11.9</c:v>
                </c:pt>
                <c:pt idx="709">
                  <c:v>11.9</c:v>
                </c:pt>
                <c:pt idx="710">
                  <c:v>12</c:v>
                </c:pt>
                <c:pt idx="711">
                  <c:v>12.1</c:v>
                </c:pt>
                <c:pt idx="712">
                  <c:v>12</c:v>
                </c:pt>
                <c:pt idx="713">
                  <c:v>12</c:v>
                </c:pt>
                <c:pt idx="714">
                  <c:v>11.9</c:v>
                </c:pt>
                <c:pt idx="715">
                  <c:v>10</c:v>
                </c:pt>
                <c:pt idx="716">
                  <c:v>12</c:v>
                </c:pt>
                <c:pt idx="717">
                  <c:v>11.9</c:v>
                </c:pt>
                <c:pt idx="718">
                  <c:v>12</c:v>
                </c:pt>
                <c:pt idx="719">
                  <c:v>11.9</c:v>
                </c:pt>
                <c:pt idx="720">
                  <c:v>11.9</c:v>
                </c:pt>
                <c:pt idx="721">
                  <c:v>11.9</c:v>
                </c:pt>
                <c:pt idx="722">
                  <c:v>11.9</c:v>
                </c:pt>
                <c:pt idx="723">
                  <c:v>11.9</c:v>
                </c:pt>
                <c:pt idx="724">
                  <c:v>12.1</c:v>
                </c:pt>
                <c:pt idx="725">
                  <c:v>11.9</c:v>
                </c:pt>
                <c:pt idx="726">
                  <c:v>12</c:v>
                </c:pt>
                <c:pt idx="727">
                  <c:v>11.9</c:v>
                </c:pt>
                <c:pt idx="728">
                  <c:v>11.9</c:v>
                </c:pt>
                <c:pt idx="729">
                  <c:v>12</c:v>
                </c:pt>
                <c:pt idx="730">
                  <c:v>11.9</c:v>
                </c:pt>
                <c:pt idx="731">
                  <c:v>12</c:v>
                </c:pt>
                <c:pt idx="732">
                  <c:v>11.9</c:v>
                </c:pt>
                <c:pt idx="733">
                  <c:v>11.9</c:v>
                </c:pt>
                <c:pt idx="734">
                  <c:v>11.9</c:v>
                </c:pt>
                <c:pt idx="735">
                  <c:v>12</c:v>
                </c:pt>
                <c:pt idx="736">
                  <c:v>12</c:v>
                </c:pt>
                <c:pt idx="737">
                  <c:v>11.5</c:v>
                </c:pt>
                <c:pt idx="738">
                  <c:v>12.1</c:v>
                </c:pt>
                <c:pt idx="739">
                  <c:v>9.6</c:v>
                </c:pt>
                <c:pt idx="740">
                  <c:v>3.2</c:v>
                </c:pt>
                <c:pt idx="741">
                  <c:v>11.9</c:v>
                </c:pt>
                <c:pt idx="742">
                  <c:v>12</c:v>
                </c:pt>
                <c:pt idx="743">
                  <c:v>12</c:v>
                </c:pt>
                <c:pt idx="744">
                  <c:v>12</c:v>
                </c:pt>
                <c:pt idx="745">
                  <c:v>11.9</c:v>
                </c:pt>
                <c:pt idx="746">
                  <c:v>11.9</c:v>
                </c:pt>
                <c:pt idx="747">
                  <c:v>12.1</c:v>
                </c:pt>
                <c:pt idx="748">
                  <c:v>11.8</c:v>
                </c:pt>
                <c:pt idx="749">
                  <c:v>12</c:v>
                </c:pt>
                <c:pt idx="750">
                  <c:v>12</c:v>
                </c:pt>
                <c:pt idx="751">
                  <c:v>12</c:v>
                </c:pt>
                <c:pt idx="752">
                  <c:v>12</c:v>
                </c:pt>
                <c:pt idx="753">
                  <c:v>12</c:v>
                </c:pt>
                <c:pt idx="754">
                  <c:v>12</c:v>
                </c:pt>
                <c:pt idx="755">
                  <c:v>11.9</c:v>
                </c:pt>
                <c:pt idx="756">
                  <c:v>12.1</c:v>
                </c:pt>
                <c:pt idx="757">
                  <c:v>12.1</c:v>
                </c:pt>
                <c:pt idx="758">
                  <c:v>12</c:v>
                </c:pt>
                <c:pt idx="759">
                  <c:v>12</c:v>
                </c:pt>
                <c:pt idx="760">
                  <c:v>12</c:v>
                </c:pt>
                <c:pt idx="761">
                  <c:v>11.9</c:v>
                </c:pt>
                <c:pt idx="762">
                  <c:v>12</c:v>
                </c:pt>
                <c:pt idx="763">
                  <c:v>11.9</c:v>
                </c:pt>
                <c:pt idx="764">
                  <c:v>12</c:v>
                </c:pt>
                <c:pt idx="765">
                  <c:v>12</c:v>
                </c:pt>
                <c:pt idx="766">
                  <c:v>11.9</c:v>
                </c:pt>
                <c:pt idx="767">
                  <c:v>11.9</c:v>
                </c:pt>
                <c:pt idx="768">
                  <c:v>12</c:v>
                </c:pt>
                <c:pt idx="769">
                  <c:v>12</c:v>
                </c:pt>
                <c:pt idx="770">
                  <c:v>12</c:v>
                </c:pt>
                <c:pt idx="771">
                  <c:v>12</c:v>
                </c:pt>
                <c:pt idx="772">
                  <c:v>11.9</c:v>
                </c:pt>
                <c:pt idx="773">
                  <c:v>12</c:v>
                </c:pt>
                <c:pt idx="774">
                  <c:v>12</c:v>
                </c:pt>
                <c:pt idx="775">
                  <c:v>11.8</c:v>
                </c:pt>
                <c:pt idx="776">
                  <c:v>12</c:v>
                </c:pt>
                <c:pt idx="777">
                  <c:v>11.9</c:v>
                </c:pt>
                <c:pt idx="778">
                  <c:v>12.1</c:v>
                </c:pt>
                <c:pt idx="779">
                  <c:v>12</c:v>
                </c:pt>
                <c:pt idx="780">
                  <c:v>11.9</c:v>
                </c:pt>
                <c:pt idx="781">
                  <c:v>11.9</c:v>
                </c:pt>
                <c:pt idx="782">
                  <c:v>12</c:v>
                </c:pt>
                <c:pt idx="783">
                  <c:v>12</c:v>
                </c:pt>
                <c:pt idx="784">
                  <c:v>11.8</c:v>
                </c:pt>
                <c:pt idx="785">
                  <c:v>11.9</c:v>
                </c:pt>
                <c:pt idx="786">
                  <c:v>12</c:v>
                </c:pt>
                <c:pt idx="787">
                  <c:v>12</c:v>
                </c:pt>
                <c:pt idx="788">
                  <c:v>12</c:v>
                </c:pt>
                <c:pt idx="789">
                  <c:v>12</c:v>
                </c:pt>
                <c:pt idx="790">
                  <c:v>11.9</c:v>
                </c:pt>
                <c:pt idx="791">
                  <c:v>12.1</c:v>
                </c:pt>
                <c:pt idx="792">
                  <c:v>11.8</c:v>
                </c:pt>
                <c:pt idx="793">
                  <c:v>12</c:v>
                </c:pt>
                <c:pt idx="794">
                  <c:v>12</c:v>
                </c:pt>
                <c:pt idx="795">
                  <c:v>11.9</c:v>
                </c:pt>
                <c:pt idx="796">
                  <c:v>12.1</c:v>
                </c:pt>
                <c:pt idx="797">
                  <c:v>11.8</c:v>
                </c:pt>
                <c:pt idx="798">
                  <c:v>12</c:v>
                </c:pt>
                <c:pt idx="799">
                  <c:v>11.9</c:v>
                </c:pt>
                <c:pt idx="800">
                  <c:v>11.8</c:v>
                </c:pt>
                <c:pt idx="801">
                  <c:v>12</c:v>
                </c:pt>
                <c:pt idx="802">
                  <c:v>12</c:v>
                </c:pt>
                <c:pt idx="803">
                  <c:v>12</c:v>
                </c:pt>
                <c:pt idx="804">
                  <c:v>12</c:v>
                </c:pt>
                <c:pt idx="805">
                  <c:v>12</c:v>
                </c:pt>
                <c:pt idx="806">
                  <c:v>11.9</c:v>
                </c:pt>
                <c:pt idx="807">
                  <c:v>12</c:v>
                </c:pt>
                <c:pt idx="808">
                  <c:v>11.9</c:v>
                </c:pt>
                <c:pt idx="809">
                  <c:v>12</c:v>
                </c:pt>
                <c:pt idx="810">
                  <c:v>12</c:v>
                </c:pt>
                <c:pt idx="811">
                  <c:v>11.9</c:v>
                </c:pt>
                <c:pt idx="812">
                  <c:v>9.3</c:v>
                </c:pt>
                <c:pt idx="813">
                  <c:v>11.9</c:v>
                </c:pt>
                <c:pt idx="814">
                  <c:v>12</c:v>
                </c:pt>
                <c:pt idx="815">
                  <c:v>11.9</c:v>
                </c:pt>
                <c:pt idx="816">
                  <c:v>12</c:v>
                </c:pt>
                <c:pt idx="817">
                  <c:v>12</c:v>
                </c:pt>
                <c:pt idx="818">
                  <c:v>11.9</c:v>
                </c:pt>
                <c:pt idx="819">
                  <c:v>11.9</c:v>
                </c:pt>
                <c:pt idx="820">
                  <c:v>11.9</c:v>
                </c:pt>
                <c:pt idx="821">
                  <c:v>11.5</c:v>
                </c:pt>
                <c:pt idx="822">
                  <c:v>11.9</c:v>
                </c:pt>
                <c:pt idx="823">
                  <c:v>12</c:v>
                </c:pt>
                <c:pt idx="824">
                  <c:v>11.8</c:v>
                </c:pt>
                <c:pt idx="825">
                  <c:v>11.9</c:v>
                </c:pt>
                <c:pt idx="826">
                  <c:v>12.1</c:v>
                </c:pt>
                <c:pt idx="827">
                  <c:v>12</c:v>
                </c:pt>
                <c:pt idx="828">
                  <c:v>12</c:v>
                </c:pt>
                <c:pt idx="829">
                  <c:v>11.9</c:v>
                </c:pt>
                <c:pt idx="830">
                  <c:v>12</c:v>
                </c:pt>
                <c:pt idx="831">
                  <c:v>11.9</c:v>
                </c:pt>
                <c:pt idx="832">
                  <c:v>12</c:v>
                </c:pt>
                <c:pt idx="833">
                  <c:v>11.9</c:v>
                </c:pt>
                <c:pt idx="834">
                  <c:v>12</c:v>
                </c:pt>
                <c:pt idx="835">
                  <c:v>11.8</c:v>
                </c:pt>
                <c:pt idx="836">
                  <c:v>12</c:v>
                </c:pt>
                <c:pt idx="837">
                  <c:v>12</c:v>
                </c:pt>
                <c:pt idx="838">
                  <c:v>11.9</c:v>
                </c:pt>
                <c:pt idx="839">
                  <c:v>11.9</c:v>
                </c:pt>
                <c:pt idx="840">
                  <c:v>12</c:v>
                </c:pt>
                <c:pt idx="841">
                  <c:v>12</c:v>
                </c:pt>
                <c:pt idx="842">
                  <c:v>11.9</c:v>
                </c:pt>
                <c:pt idx="843">
                  <c:v>11.9</c:v>
                </c:pt>
                <c:pt idx="844">
                  <c:v>12</c:v>
                </c:pt>
                <c:pt idx="845">
                  <c:v>12</c:v>
                </c:pt>
                <c:pt idx="846">
                  <c:v>11.8</c:v>
                </c:pt>
                <c:pt idx="847">
                  <c:v>12</c:v>
                </c:pt>
                <c:pt idx="848">
                  <c:v>12.1</c:v>
                </c:pt>
                <c:pt idx="849">
                  <c:v>12</c:v>
                </c:pt>
                <c:pt idx="850">
                  <c:v>12</c:v>
                </c:pt>
                <c:pt idx="851">
                  <c:v>12</c:v>
                </c:pt>
                <c:pt idx="852">
                  <c:v>12</c:v>
                </c:pt>
                <c:pt idx="853">
                  <c:v>11.9</c:v>
                </c:pt>
                <c:pt idx="854">
                  <c:v>12</c:v>
                </c:pt>
                <c:pt idx="855">
                  <c:v>12.1</c:v>
                </c:pt>
                <c:pt idx="856">
                  <c:v>12</c:v>
                </c:pt>
                <c:pt idx="857">
                  <c:v>12</c:v>
                </c:pt>
                <c:pt idx="858">
                  <c:v>11.9</c:v>
                </c:pt>
                <c:pt idx="859">
                  <c:v>12</c:v>
                </c:pt>
                <c:pt idx="860">
                  <c:v>11.9</c:v>
                </c:pt>
                <c:pt idx="861">
                  <c:v>12.1</c:v>
                </c:pt>
                <c:pt idx="862">
                  <c:v>12</c:v>
                </c:pt>
                <c:pt idx="863">
                  <c:v>12</c:v>
                </c:pt>
                <c:pt idx="864">
                  <c:v>11.9</c:v>
                </c:pt>
                <c:pt idx="865">
                  <c:v>11.8</c:v>
                </c:pt>
                <c:pt idx="866">
                  <c:v>12</c:v>
                </c:pt>
                <c:pt idx="867">
                  <c:v>12.1</c:v>
                </c:pt>
                <c:pt idx="868">
                  <c:v>12</c:v>
                </c:pt>
                <c:pt idx="869">
                  <c:v>11.9</c:v>
                </c:pt>
                <c:pt idx="870">
                  <c:v>12</c:v>
                </c:pt>
                <c:pt idx="871">
                  <c:v>11.9</c:v>
                </c:pt>
                <c:pt idx="872">
                  <c:v>12</c:v>
                </c:pt>
                <c:pt idx="873">
                  <c:v>11.9</c:v>
                </c:pt>
                <c:pt idx="874">
                  <c:v>11.9</c:v>
                </c:pt>
                <c:pt idx="875">
                  <c:v>11.9</c:v>
                </c:pt>
                <c:pt idx="876">
                  <c:v>12</c:v>
                </c:pt>
                <c:pt idx="877">
                  <c:v>11.9</c:v>
                </c:pt>
                <c:pt idx="878">
                  <c:v>12</c:v>
                </c:pt>
                <c:pt idx="879">
                  <c:v>12</c:v>
                </c:pt>
                <c:pt idx="880">
                  <c:v>12</c:v>
                </c:pt>
                <c:pt idx="881">
                  <c:v>11.9</c:v>
                </c:pt>
                <c:pt idx="882">
                  <c:v>12</c:v>
                </c:pt>
                <c:pt idx="883">
                  <c:v>12</c:v>
                </c:pt>
                <c:pt idx="884">
                  <c:v>11.9</c:v>
                </c:pt>
                <c:pt idx="885">
                  <c:v>12</c:v>
                </c:pt>
                <c:pt idx="886">
                  <c:v>12</c:v>
                </c:pt>
                <c:pt idx="887">
                  <c:v>12</c:v>
                </c:pt>
                <c:pt idx="888">
                  <c:v>11.9</c:v>
                </c:pt>
                <c:pt idx="889">
                  <c:v>12</c:v>
                </c:pt>
                <c:pt idx="890">
                  <c:v>12</c:v>
                </c:pt>
                <c:pt idx="891">
                  <c:v>11.9</c:v>
                </c:pt>
                <c:pt idx="892">
                  <c:v>12</c:v>
                </c:pt>
                <c:pt idx="893">
                  <c:v>11.9</c:v>
                </c:pt>
                <c:pt idx="894">
                  <c:v>11.9</c:v>
                </c:pt>
                <c:pt idx="895">
                  <c:v>11.9</c:v>
                </c:pt>
                <c:pt idx="896">
                  <c:v>11.9</c:v>
                </c:pt>
                <c:pt idx="897">
                  <c:v>12</c:v>
                </c:pt>
                <c:pt idx="898">
                  <c:v>12</c:v>
                </c:pt>
                <c:pt idx="899">
                  <c:v>12</c:v>
                </c:pt>
                <c:pt idx="900">
                  <c:v>12</c:v>
                </c:pt>
                <c:pt idx="901">
                  <c:v>12</c:v>
                </c:pt>
                <c:pt idx="902">
                  <c:v>12</c:v>
                </c:pt>
                <c:pt idx="903">
                  <c:v>11.9</c:v>
                </c:pt>
                <c:pt idx="904">
                  <c:v>12</c:v>
                </c:pt>
                <c:pt idx="905">
                  <c:v>11.4</c:v>
                </c:pt>
                <c:pt idx="906">
                  <c:v>12</c:v>
                </c:pt>
                <c:pt idx="907">
                  <c:v>12</c:v>
                </c:pt>
                <c:pt idx="908">
                  <c:v>11.8</c:v>
                </c:pt>
                <c:pt idx="909">
                  <c:v>11.9</c:v>
                </c:pt>
                <c:pt idx="910">
                  <c:v>11.8</c:v>
                </c:pt>
                <c:pt idx="911">
                  <c:v>12</c:v>
                </c:pt>
                <c:pt idx="912">
                  <c:v>12</c:v>
                </c:pt>
                <c:pt idx="913">
                  <c:v>12</c:v>
                </c:pt>
                <c:pt idx="914">
                  <c:v>12</c:v>
                </c:pt>
                <c:pt idx="915">
                  <c:v>11.9</c:v>
                </c:pt>
                <c:pt idx="916">
                  <c:v>11.9</c:v>
                </c:pt>
                <c:pt idx="917">
                  <c:v>11.9</c:v>
                </c:pt>
                <c:pt idx="918">
                  <c:v>12</c:v>
                </c:pt>
                <c:pt idx="919">
                  <c:v>12.1</c:v>
                </c:pt>
                <c:pt idx="920">
                  <c:v>12</c:v>
                </c:pt>
                <c:pt idx="921">
                  <c:v>11.9</c:v>
                </c:pt>
                <c:pt idx="922">
                  <c:v>12</c:v>
                </c:pt>
                <c:pt idx="923">
                  <c:v>12</c:v>
                </c:pt>
                <c:pt idx="924">
                  <c:v>12</c:v>
                </c:pt>
                <c:pt idx="925">
                  <c:v>11.9</c:v>
                </c:pt>
                <c:pt idx="926">
                  <c:v>12</c:v>
                </c:pt>
                <c:pt idx="927">
                  <c:v>12</c:v>
                </c:pt>
                <c:pt idx="928">
                  <c:v>12</c:v>
                </c:pt>
                <c:pt idx="929">
                  <c:v>11.9</c:v>
                </c:pt>
                <c:pt idx="930">
                  <c:v>12</c:v>
                </c:pt>
                <c:pt idx="931">
                  <c:v>12</c:v>
                </c:pt>
                <c:pt idx="932">
                  <c:v>12</c:v>
                </c:pt>
                <c:pt idx="933">
                  <c:v>12</c:v>
                </c:pt>
                <c:pt idx="934">
                  <c:v>11.9</c:v>
                </c:pt>
                <c:pt idx="935">
                  <c:v>12</c:v>
                </c:pt>
                <c:pt idx="936">
                  <c:v>11.9</c:v>
                </c:pt>
                <c:pt idx="937">
                  <c:v>12</c:v>
                </c:pt>
                <c:pt idx="938">
                  <c:v>11.9</c:v>
                </c:pt>
                <c:pt idx="939">
                  <c:v>11.9</c:v>
                </c:pt>
                <c:pt idx="940">
                  <c:v>12</c:v>
                </c:pt>
                <c:pt idx="941">
                  <c:v>11.9</c:v>
                </c:pt>
                <c:pt idx="942">
                  <c:v>12</c:v>
                </c:pt>
                <c:pt idx="943">
                  <c:v>12</c:v>
                </c:pt>
                <c:pt idx="944">
                  <c:v>11.9</c:v>
                </c:pt>
                <c:pt idx="945">
                  <c:v>12</c:v>
                </c:pt>
                <c:pt idx="946">
                  <c:v>12</c:v>
                </c:pt>
                <c:pt idx="947">
                  <c:v>12</c:v>
                </c:pt>
                <c:pt idx="948">
                  <c:v>12</c:v>
                </c:pt>
                <c:pt idx="949">
                  <c:v>11.9</c:v>
                </c:pt>
                <c:pt idx="950">
                  <c:v>11.9</c:v>
                </c:pt>
                <c:pt idx="951">
                  <c:v>11.9</c:v>
                </c:pt>
                <c:pt idx="952">
                  <c:v>12</c:v>
                </c:pt>
                <c:pt idx="953">
                  <c:v>12</c:v>
                </c:pt>
                <c:pt idx="954">
                  <c:v>11.9</c:v>
                </c:pt>
                <c:pt idx="955">
                  <c:v>12.1</c:v>
                </c:pt>
                <c:pt idx="956">
                  <c:v>12</c:v>
                </c:pt>
                <c:pt idx="957">
                  <c:v>11.9</c:v>
                </c:pt>
                <c:pt idx="958">
                  <c:v>12</c:v>
                </c:pt>
                <c:pt idx="959">
                  <c:v>11</c:v>
                </c:pt>
                <c:pt idx="960">
                  <c:v>11.9</c:v>
                </c:pt>
                <c:pt idx="961">
                  <c:v>11.9</c:v>
                </c:pt>
                <c:pt idx="962">
                  <c:v>12</c:v>
                </c:pt>
                <c:pt idx="963">
                  <c:v>12.1</c:v>
                </c:pt>
                <c:pt idx="964">
                  <c:v>12</c:v>
                </c:pt>
                <c:pt idx="965">
                  <c:v>12</c:v>
                </c:pt>
                <c:pt idx="966">
                  <c:v>12</c:v>
                </c:pt>
                <c:pt idx="967">
                  <c:v>11.9</c:v>
                </c:pt>
                <c:pt idx="968">
                  <c:v>12</c:v>
                </c:pt>
                <c:pt idx="969">
                  <c:v>11.9</c:v>
                </c:pt>
                <c:pt idx="970">
                  <c:v>12</c:v>
                </c:pt>
                <c:pt idx="971">
                  <c:v>12</c:v>
                </c:pt>
                <c:pt idx="972">
                  <c:v>11.9</c:v>
                </c:pt>
                <c:pt idx="973">
                  <c:v>11.9</c:v>
                </c:pt>
                <c:pt idx="974">
                  <c:v>12</c:v>
                </c:pt>
                <c:pt idx="975">
                  <c:v>11.8</c:v>
                </c:pt>
                <c:pt idx="976">
                  <c:v>12</c:v>
                </c:pt>
                <c:pt idx="977">
                  <c:v>11.8</c:v>
                </c:pt>
                <c:pt idx="978">
                  <c:v>12</c:v>
                </c:pt>
                <c:pt idx="979">
                  <c:v>12</c:v>
                </c:pt>
                <c:pt idx="980">
                  <c:v>12</c:v>
                </c:pt>
                <c:pt idx="981">
                  <c:v>12</c:v>
                </c:pt>
                <c:pt idx="982">
                  <c:v>11.9</c:v>
                </c:pt>
                <c:pt idx="983">
                  <c:v>12</c:v>
                </c:pt>
                <c:pt idx="984">
                  <c:v>12</c:v>
                </c:pt>
                <c:pt idx="985">
                  <c:v>12</c:v>
                </c:pt>
                <c:pt idx="986">
                  <c:v>12</c:v>
                </c:pt>
                <c:pt idx="987">
                  <c:v>12</c:v>
                </c:pt>
                <c:pt idx="988">
                  <c:v>12</c:v>
                </c:pt>
                <c:pt idx="989">
                  <c:v>12.2</c:v>
                </c:pt>
                <c:pt idx="990">
                  <c:v>11.8</c:v>
                </c:pt>
                <c:pt idx="991">
                  <c:v>12</c:v>
                </c:pt>
                <c:pt idx="992">
                  <c:v>11.9</c:v>
                </c:pt>
                <c:pt idx="993">
                  <c:v>11.9</c:v>
                </c:pt>
                <c:pt idx="994">
                  <c:v>11.9</c:v>
                </c:pt>
                <c:pt idx="995">
                  <c:v>12</c:v>
                </c:pt>
                <c:pt idx="996">
                  <c:v>11.9</c:v>
                </c:pt>
                <c:pt idx="997">
                  <c:v>12</c:v>
                </c:pt>
                <c:pt idx="998">
                  <c:v>12</c:v>
                </c:pt>
                <c:pt idx="999">
                  <c:v>11.9</c:v>
                </c:pt>
                <c:pt idx="1000">
                  <c:v>11.9</c:v>
                </c:pt>
                <c:pt idx="1001">
                  <c:v>12</c:v>
                </c:pt>
                <c:pt idx="1002">
                  <c:v>12</c:v>
                </c:pt>
                <c:pt idx="1003">
                  <c:v>11.9</c:v>
                </c:pt>
                <c:pt idx="1004">
                  <c:v>9.3</c:v>
                </c:pt>
                <c:pt idx="1005">
                  <c:v>12.1</c:v>
                </c:pt>
                <c:pt idx="1006">
                  <c:v>11.9</c:v>
                </c:pt>
                <c:pt idx="1007">
                  <c:v>11.9</c:v>
                </c:pt>
                <c:pt idx="1008">
                  <c:v>12</c:v>
                </c:pt>
                <c:pt idx="1009">
                  <c:v>12</c:v>
                </c:pt>
                <c:pt idx="1010">
                  <c:v>12.41</c:v>
                </c:pt>
                <c:pt idx="1011">
                  <c:v>11.9</c:v>
                </c:pt>
                <c:pt idx="1012">
                  <c:v>11.9</c:v>
                </c:pt>
                <c:pt idx="1013">
                  <c:v>12</c:v>
                </c:pt>
                <c:pt idx="1014">
                  <c:v>11.9</c:v>
                </c:pt>
                <c:pt idx="1015">
                  <c:v>12</c:v>
                </c:pt>
                <c:pt idx="1016">
                  <c:v>11.9</c:v>
                </c:pt>
                <c:pt idx="1017">
                  <c:v>12</c:v>
                </c:pt>
                <c:pt idx="1018">
                  <c:v>11.9</c:v>
                </c:pt>
                <c:pt idx="1019">
                  <c:v>12</c:v>
                </c:pt>
                <c:pt idx="1020">
                  <c:v>11.9</c:v>
                </c:pt>
                <c:pt idx="1021">
                  <c:v>12</c:v>
                </c:pt>
                <c:pt idx="1022">
                  <c:v>12</c:v>
                </c:pt>
                <c:pt idx="1023">
                  <c:v>12</c:v>
                </c:pt>
                <c:pt idx="1024">
                  <c:v>12</c:v>
                </c:pt>
                <c:pt idx="1025">
                  <c:v>12</c:v>
                </c:pt>
                <c:pt idx="1026">
                  <c:v>12</c:v>
                </c:pt>
                <c:pt idx="1027">
                  <c:v>9.8</c:v>
                </c:pt>
                <c:pt idx="1028">
                  <c:v>12</c:v>
                </c:pt>
                <c:pt idx="1029">
                  <c:v>11.9</c:v>
                </c:pt>
                <c:pt idx="1030">
                  <c:v>12</c:v>
                </c:pt>
                <c:pt idx="1031">
                  <c:v>12.1</c:v>
                </c:pt>
                <c:pt idx="1032">
                  <c:v>11.9</c:v>
                </c:pt>
                <c:pt idx="1033">
                  <c:v>12</c:v>
                </c:pt>
                <c:pt idx="1034">
                  <c:v>12</c:v>
                </c:pt>
                <c:pt idx="1035">
                  <c:v>12</c:v>
                </c:pt>
                <c:pt idx="1036">
                  <c:v>12</c:v>
                </c:pt>
                <c:pt idx="1037">
                  <c:v>12</c:v>
                </c:pt>
                <c:pt idx="1038">
                  <c:v>11.9</c:v>
                </c:pt>
                <c:pt idx="1039">
                  <c:v>11.9</c:v>
                </c:pt>
                <c:pt idx="1040">
                  <c:v>11.6</c:v>
                </c:pt>
                <c:pt idx="1041">
                  <c:v>12</c:v>
                </c:pt>
                <c:pt idx="1042">
                  <c:v>12</c:v>
                </c:pt>
                <c:pt idx="1043">
                  <c:v>12</c:v>
                </c:pt>
                <c:pt idx="1044">
                  <c:v>11.9</c:v>
                </c:pt>
                <c:pt idx="1045">
                  <c:v>11.9</c:v>
                </c:pt>
                <c:pt idx="1046">
                  <c:v>11.9</c:v>
                </c:pt>
                <c:pt idx="1047">
                  <c:v>12</c:v>
                </c:pt>
                <c:pt idx="1048">
                  <c:v>12</c:v>
                </c:pt>
                <c:pt idx="1049">
                  <c:v>11.9</c:v>
                </c:pt>
                <c:pt idx="1050">
                  <c:v>12</c:v>
                </c:pt>
                <c:pt idx="1051">
                  <c:v>11.8</c:v>
                </c:pt>
                <c:pt idx="1052">
                  <c:v>12</c:v>
                </c:pt>
                <c:pt idx="1053">
                  <c:v>8.6</c:v>
                </c:pt>
                <c:pt idx="1054">
                  <c:v>12</c:v>
                </c:pt>
                <c:pt idx="1055">
                  <c:v>12</c:v>
                </c:pt>
                <c:pt idx="1056">
                  <c:v>12</c:v>
                </c:pt>
                <c:pt idx="1057">
                  <c:v>12</c:v>
                </c:pt>
                <c:pt idx="1058">
                  <c:v>12</c:v>
                </c:pt>
                <c:pt idx="1059">
                  <c:v>12</c:v>
                </c:pt>
                <c:pt idx="1060">
                  <c:v>12</c:v>
                </c:pt>
                <c:pt idx="1061">
                  <c:v>10</c:v>
                </c:pt>
                <c:pt idx="1062">
                  <c:v>10.1</c:v>
                </c:pt>
                <c:pt idx="1063">
                  <c:v>11.6</c:v>
                </c:pt>
                <c:pt idx="1064">
                  <c:v>11.6</c:v>
                </c:pt>
                <c:pt idx="1065">
                  <c:v>11.9</c:v>
                </c:pt>
                <c:pt idx="1066">
                  <c:v>11.9</c:v>
                </c:pt>
                <c:pt idx="1067">
                  <c:v>12</c:v>
                </c:pt>
                <c:pt idx="1068">
                  <c:v>12.1</c:v>
                </c:pt>
                <c:pt idx="1069">
                  <c:v>12</c:v>
                </c:pt>
                <c:pt idx="1070">
                  <c:v>12</c:v>
                </c:pt>
                <c:pt idx="1071">
                  <c:v>12</c:v>
                </c:pt>
                <c:pt idx="1072">
                  <c:v>12</c:v>
                </c:pt>
                <c:pt idx="1073">
                  <c:v>12</c:v>
                </c:pt>
                <c:pt idx="1074">
                  <c:v>12</c:v>
                </c:pt>
                <c:pt idx="1075">
                  <c:v>11.9</c:v>
                </c:pt>
                <c:pt idx="1076">
                  <c:v>11.3</c:v>
                </c:pt>
                <c:pt idx="1077">
                  <c:v>12</c:v>
                </c:pt>
                <c:pt idx="1078">
                  <c:v>12</c:v>
                </c:pt>
                <c:pt idx="1079">
                  <c:v>11.7</c:v>
                </c:pt>
                <c:pt idx="1080">
                  <c:v>12</c:v>
                </c:pt>
                <c:pt idx="1081">
                  <c:v>12</c:v>
                </c:pt>
                <c:pt idx="1082">
                  <c:v>12</c:v>
                </c:pt>
                <c:pt idx="1083">
                  <c:v>12</c:v>
                </c:pt>
                <c:pt idx="1084">
                  <c:v>12</c:v>
                </c:pt>
                <c:pt idx="1085">
                  <c:v>11.8</c:v>
                </c:pt>
                <c:pt idx="1086">
                  <c:v>12</c:v>
                </c:pt>
                <c:pt idx="1087">
                  <c:v>11.6</c:v>
                </c:pt>
                <c:pt idx="1088">
                  <c:v>11.9</c:v>
                </c:pt>
                <c:pt idx="1089">
                  <c:v>11.8</c:v>
                </c:pt>
                <c:pt idx="1090">
                  <c:v>12</c:v>
                </c:pt>
                <c:pt idx="1091">
                  <c:v>12.1</c:v>
                </c:pt>
                <c:pt idx="1092">
                  <c:v>12</c:v>
                </c:pt>
                <c:pt idx="1093">
                  <c:v>11.9</c:v>
                </c:pt>
                <c:pt idx="1094">
                  <c:v>12</c:v>
                </c:pt>
                <c:pt idx="1095">
                  <c:v>12</c:v>
                </c:pt>
                <c:pt idx="1096">
                  <c:v>12</c:v>
                </c:pt>
                <c:pt idx="1097">
                  <c:v>12.1</c:v>
                </c:pt>
                <c:pt idx="1098">
                  <c:v>12</c:v>
                </c:pt>
                <c:pt idx="1099">
                  <c:v>12</c:v>
                </c:pt>
                <c:pt idx="1100">
                  <c:v>12</c:v>
                </c:pt>
                <c:pt idx="1101">
                  <c:v>12</c:v>
                </c:pt>
                <c:pt idx="1102">
                  <c:v>12</c:v>
                </c:pt>
                <c:pt idx="1103">
                  <c:v>12</c:v>
                </c:pt>
                <c:pt idx="1104">
                  <c:v>12</c:v>
                </c:pt>
                <c:pt idx="1105">
                  <c:v>12</c:v>
                </c:pt>
                <c:pt idx="1106">
                  <c:v>12</c:v>
                </c:pt>
                <c:pt idx="1107">
                  <c:v>12</c:v>
                </c:pt>
                <c:pt idx="1108">
                  <c:v>11.7</c:v>
                </c:pt>
                <c:pt idx="1109">
                  <c:v>11.8</c:v>
                </c:pt>
                <c:pt idx="1110">
                  <c:v>12</c:v>
                </c:pt>
                <c:pt idx="1111">
                  <c:v>11.8</c:v>
                </c:pt>
                <c:pt idx="1112">
                  <c:v>12</c:v>
                </c:pt>
                <c:pt idx="1113">
                  <c:v>12</c:v>
                </c:pt>
                <c:pt idx="1114">
                  <c:v>11.9</c:v>
                </c:pt>
                <c:pt idx="1115">
                  <c:v>12</c:v>
                </c:pt>
                <c:pt idx="1116">
                  <c:v>12</c:v>
                </c:pt>
                <c:pt idx="1117">
                  <c:v>12</c:v>
                </c:pt>
                <c:pt idx="1118">
                  <c:v>11.9</c:v>
                </c:pt>
                <c:pt idx="1119">
                  <c:v>12</c:v>
                </c:pt>
                <c:pt idx="1120">
                  <c:v>12</c:v>
                </c:pt>
                <c:pt idx="1121">
                  <c:v>11.7</c:v>
                </c:pt>
                <c:pt idx="1122">
                  <c:v>12</c:v>
                </c:pt>
                <c:pt idx="1123">
                  <c:v>11.9</c:v>
                </c:pt>
                <c:pt idx="1124">
                  <c:v>11.8</c:v>
                </c:pt>
                <c:pt idx="1125">
                  <c:v>11.9</c:v>
                </c:pt>
                <c:pt idx="1126">
                  <c:v>11.96</c:v>
                </c:pt>
                <c:pt idx="1127">
                  <c:v>12</c:v>
                </c:pt>
                <c:pt idx="1128">
                  <c:v>12</c:v>
                </c:pt>
                <c:pt idx="1129">
                  <c:v>12</c:v>
                </c:pt>
                <c:pt idx="1130">
                  <c:v>12.1</c:v>
                </c:pt>
                <c:pt idx="1131">
                  <c:v>11.9</c:v>
                </c:pt>
                <c:pt idx="1132">
                  <c:v>11.9</c:v>
                </c:pt>
                <c:pt idx="1133">
                  <c:v>12</c:v>
                </c:pt>
                <c:pt idx="1134">
                  <c:v>12</c:v>
                </c:pt>
                <c:pt idx="1135">
                  <c:v>12</c:v>
                </c:pt>
                <c:pt idx="1136">
                  <c:v>12.1</c:v>
                </c:pt>
                <c:pt idx="1137">
                  <c:v>12</c:v>
                </c:pt>
                <c:pt idx="1138">
                  <c:v>11.9</c:v>
                </c:pt>
                <c:pt idx="1139">
                  <c:v>11.8</c:v>
                </c:pt>
                <c:pt idx="1140">
                  <c:v>12</c:v>
                </c:pt>
                <c:pt idx="1141">
                  <c:v>11.8</c:v>
                </c:pt>
                <c:pt idx="1142">
                  <c:v>12.1</c:v>
                </c:pt>
                <c:pt idx="1143">
                  <c:v>12</c:v>
                </c:pt>
                <c:pt idx="1144">
                  <c:v>12.1</c:v>
                </c:pt>
                <c:pt idx="1145">
                  <c:v>12</c:v>
                </c:pt>
                <c:pt idx="1146">
                  <c:v>12</c:v>
                </c:pt>
                <c:pt idx="1147">
                  <c:v>12</c:v>
                </c:pt>
                <c:pt idx="1148">
                  <c:v>12</c:v>
                </c:pt>
                <c:pt idx="1149">
                  <c:v>12</c:v>
                </c:pt>
                <c:pt idx="1150">
                  <c:v>11.9</c:v>
                </c:pt>
                <c:pt idx="1151">
                  <c:v>12</c:v>
                </c:pt>
                <c:pt idx="1152">
                  <c:v>12.1</c:v>
                </c:pt>
                <c:pt idx="1153">
                  <c:v>12</c:v>
                </c:pt>
                <c:pt idx="1154">
                  <c:v>12.1</c:v>
                </c:pt>
                <c:pt idx="1155">
                  <c:v>12</c:v>
                </c:pt>
                <c:pt idx="1156">
                  <c:v>12</c:v>
                </c:pt>
                <c:pt idx="1157">
                  <c:v>12</c:v>
                </c:pt>
                <c:pt idx="1158">
                  <c:v>12</c:v>
                </c:pt>
                <c:pt idx="1159">
                  <c:v>11.9</c:v>
                </c:pt>
                <c:pt idx="1160">
                  <c:v>12</c:v>
                </c:pt>
                <c:pt idx="1161">
                  <c:v>11.9</c:v>
                </c:pt>
                <c:pt idx="1162">
                  <c:v>12</c:v>
                </c:pt>
                <c:pt idx="1163">
                  <c:v>12</c:v>
                </c:pt>
                <c:pt idx="1164">
                  <c:v>11.9</c:v>
                </c:pt>
                <c:pt idx="1165">
                  <c:v>11.9</c:v>
                </c:pt>
                <c:pt idx="1166">
                  <c:v>12</c:v>
                </c:pt>
                <c:pt idx="1167">
                  <c:v>12</c:v>
                </c:pt>
                <c:pt idx="1168">
                  <c:v>11.9</c:v>
                </c:pt>
                <c:pt idx="1169">
                  <c:v>8.8</c:v>
                </c:pt>
                <c:pt idx="1170">
                  <c:v>11.8</c:v>
                </c:pt>
                <c:pt idx="1171">
                  <c:v>12</c:v>
                </c:pt>
                <c:pt idx="1172">
                  <c:v>11.9</c:v>
                </c:pt>
                <c:pt idx="1173">
                  <c:v>12</c:v>
                </c:pt>
                <c:pt idx="1174">
                  <c:v>11.9</c:v>
                </c:pt>
                <c:pt idx="1175">
                  <c:v>11.9</c:v>
                </c:pt>
                <c:pt idx="1176">
                  <c:v>12</c:v>
                </c:pt>
                <c:pt idx="1177">
                  <c:v>12</c:v>
                </c:pt>
                <c:pt idx="1178">
                  <c:v>12</c:v>
                </c:pt>
                <c:pt idx="1179">
                  <c:v>12</c:v>
                </c:pt>
                <c:pt idx="1180">
                  <c:v>12</c:v>
                </c:pt>
                <c:pt idx="1181">
                  <c:v>11.9</c:v>
                </c:pt>
                <c:pt idx="1182">
                  <c:v>12</c:v>
                </c:pt>
                <c:pt idx="1183">
                  <c:v>12.2</c:v>
                </c:pt>
                <c:pt idx="1184">
                  <c:v>12</c:v>
                </c:pt>
                <c:pt idx="1185">
                  <c:v>12</c:v>
                </c:pt>
                <c:pt idx="1186">
                  <c:v>11.9</c:v>
                </c:pt>
                <c:pt idx="1187">
                  <c:v>12</c:v>
                </c:pt>
                <c:pt idx="1188">
                  <c:v>11.9</c:v>
                </c:pt>
                <c:pt idx="1189">
                  <c:v>11.9</c:v>
                </c:pt>
                <c:pt idx="1190">
                  <c:v>12</c:v>
                </c:pt>
                <c:pt idx="1191">
                  <c:v>11.9</c:v>
                </c:pt>
                <c:pt idx="1192">
                  <c:v>11.9</c:v>
                </c:pt>
                <c:pt idx="1193">
                  <c:v>12.2</c:v>
                </c:pt>
                <c:pt idx="1194">
                  <c:v>12</c:v>
                </c:pt>
                <c:pt idx="1195">
                  <c:v>11.9</c:v>
                </c:pt>
                <c:pt idx="1196">
                  <c:v>12</c:v>
                </c:pt>
                <c:pt idx="1197">
                  <c:v>11.9</c:v>
                </c:pt>
                <c:pt idx="1198">
                  <c:v>12</c:v>
                </c:pt>
                <c:pt idx="1199">
                  <c:v>12</c:v>
                </c:pt>
                <c:pt idx="1200">
                  <c:v>12</c:v>
                </c:pt>
                <c:pt idx="1201">
                  <c:v>12</c:v>
                </c:pt>
                <c:pt idx="1202">
                  <c:v>12</c:v>
                </c:pt>
                <c:pt idx="1203">
                  <c:v>12.1</c:v>
                </c:pt>
                <c:pt idx="1204">
                  <c:v>12</c:v>
                </c:pt>
                <c:pt idx="1205">
                  <c:v>11.9</c:v>
                </c:pt>
                <c:pt idx="1206">
                  <c:v>12</c:v>
                </c:pt>
                <c:pt idx="1207">
                  <c:v>12.2</c:v>
                </c:pt>
                <c:pt idx="1208">
                  <c:v>4.6</c:v>
                </c:pt>
                <c:pt idx="1209">
                  <c:v>12.1</c:v>
                </c:pt>
                <c:pt idx="1210">
                  <c:v>12</c:v>
                </c:pt>
                <c:pt idx="1211">
                  <c:v>11.8</c:v>
                </c:pt>
                <c:pt idx="1212">
                  <c:v>12</c:v>
                </c:pt>
                <c:pt idx="1213">
                  <c:v>12.1</c:v>
                </c:pt>
                <c:pt idx="1214">
                  <c:v>12</c:v>
                </c:pt>
                <c:pt idx="1215">
                  <c:v>12</c:v>
                </c:pt>
                <c:pt idx="1216">
                  <c:v>12.1</c:v>
                </c:pt>
                <c:pt idx="1217">
                  <c:v>12</c:v>
                </c:pt>
                <c:pt idx="1218">
                  <c:v>12</c:v>
                </c:pt>
                <c:pt idx="1219">
                  <c:v>11.9</c:v>
                </c:pt>
                <c:pt idx="1220">
                  <c:v>12</c:v>
                </c:pt>
                <c:pt idx="1221">
                  <c:v>12</c:v>
                </c:pt>
                <c:pt idx="1222">
                  <c:v>11.9</c:v>
                </c:pt>
                <c:pt idx="1223">
                  <c:v>12</c:v>
                </c:pt>
                <c:pt idx="1224">
                  <c:v>12</c:v>
                </c:pt>
                <c:pt idx="1225">
                  <c:v>11.9</c:v>
                </c:pt>
                <c:pt idx="1226">
                  <c:v>12.1</c:v>
                </c:pt>
                <c:pt idx="1227">
                  <c:v>11.9</c:v>
                </c:pt>
                <c:pt idx="1228">
                  <c:v>11.9</c:v>
                </c:pt>
                <c:pt idx="1229">
                  <c:v>10.3</c:v>
                </c:pt>
                <c:pt idx="1230">
                  <c:v>11.8</c:v>
                </c:pt>
                <c:pt idx="1231">
                  <c:v>12</c:v>
                </c:pt>
                <c:pt idx="1232">
                  <c:v>11.9</c:v>
                </c:pt>
                <c:pt idx="1233">
                  <c:v>12</c:v>
                </c:pt>
                <c:pt idx="1234">
                  <c:v>11.9</c:v>
                </c:pt>
                <c:pt idx="1235">
                  <c:v>12</c:v>
                </c:pt>
                <c:pt idx="1236">
                  <c:v>11.85</c:v>
                </c:pt>
                <c:pt idx="1237">
                  <c:v>11.9</c:v>
                </c:pt>
                <c:pt idx="1238">
                  <c:v>11.9</c:v>
                </c:pt>
                <c:pt idx="1239">
                  <c:v>12</c:v>
                </c:pt>
                <c:pt idx="1240">
                  <c:v>11.9</c:v>
                </c:pt>
                <c:pt idx="1241">
                  <c:v>12.1</c:v>
                </c:pt>
                <c:pt idx="1242">
                  <c:v>11.9</c:v>
                </c:pt>
                <c:pt idx="1243">
                  <c:v>5.4</c:v>
                </c:pt>
                <c:pt idx="1244">
                  <c:v>12</c:v>
                </c:pt>
                <c:pt idx="1245">
                  <c:v>12</c:v>
                </c:pt>
                <c:pt idx="1246">
                  <c:v>12</c:v>
                </c:pt>
                <c:pt idx="1247">
                  <c:v>12</c:v>
                </c:pt>
                <c:pt idx="1248">
                  <c:v>12</c:v>
                </c:pt>
                <c:pt idx="1249">
                  <c:v>11.9</c:v>
                </c:pt>
                <c:pt idx="1250">
                  <c:v>11.9</c:v>
                </c:pt>
                <c:pt idx="1251">
                  <c:v>12</c:v>
                </c:pt>
                <c:pt idx="1252">
                  <c:v>12</c:v>
                </c:pt>
                <c:pt idx="1253">
                  <c:v>11.9</c:v>
                </c:pt>
                <c:pt idx="1254">
                  <c:v>12</c:v>
                </c:pt>
                <c:pt idx="1255">
                  <c:v>12</c:v>
                </c:pt>
                <c:pt idx="1256">
                  <c:v>11.9</c:v>
                </c:pt>
                <c:pt idx="1257">
                  <c:v>12</c:v>
                </c:pt>
                <c:pt idx="1258">
                  <c:v>11.9</c:v>
                </c:pt>
                <c:pt idx="1259">
                  <c:v>12</c:v>
                </c:pt>
                <c:pt idx="1260">
                  <c:v>12</c:v>
                </c:pt>
                <c:pt idx="1261">
                  <c:v>12.1</c:v>
                </c:pt>
                <c:pt idx="1262">
                  <c:v>12</c:v>
                </c:pt>
                <c:pt idx="1263">
                  <c:v>11.9</c:v>
                </c:pt>
                <c:pt idx="1264">
                  <c:v>12</c:v>
                </c:pt>
                <c:pt idx="1265">
                  <c:v>12.1</c:v>
                </c:pt>
                <c:pt idx="1266">
                  <c:v>12</c:v>
                </c:pt>
                <c:pt idx="1267">
                  <c:v>11.9</c:v>
                </c:pt>
                <c:pt idx="1268">
                  <c:v>11.6</c:v>
                </c:pt>
                <c:pt idx="1269">
                  <c:v>12</c:v>
                </c:pt>
                <c:pt idx="1270">
                  <c:v>11.9</c:v>
                </c:pt>
                <c:pt idx="1271">
                  <c:v>11.9</c:v>
                </c:pt>
                <c:pt idx="1272">
                  <c:v>12</c:v>
                </c:pt>
                <c:pt idx="1273">
                  <c:v>11.9</c:v>
                </c:pt>
                <c:pt idx="1274">
                  <c:v>12</c:v>
                </c:pt>
                <c:pt idx="1275">
                  <c:v>11.9</c:v>
                </c:pt>
                <c:pt idx="1276">
                  <c:v>12</c:v>
                </c:pt>
                <c:pt idx="1277">
                  <c:v>12</c:v>
                </c:pt>
                <c:pt idx="1278">
                  <c:v>12.1</c:v>
                </c:pt>
                <c:pt idx="1279">
                  <c:v>12</c:v>
                </c:pt>
                <c:pt idx="1280">
                  <c:v>11.9</c:v>
                </c:pt>
                <c:pt idx="1281">
                  <c:v>11.9</c:v>
                </c:pt>
                <c:pt idx="1282">
                  <c:v>12</c:v>
                </c:pt>
                <c:pt idx="1283">
                  <c:v>12</c:v>
                </c:pt>
                <c:pt idx="1284">
                  <c:v>11.9</c:v>
                </c:pt>
                <c:pt idx="1285">
                  <c:v>11.8</c:v>
                </c:pt>
                <c:pt idx="1286">
                  <c:v>12</c:v>
                </c:pt>
                <c:pt idx="1287">
                  <c:v>12</c:v>
                </c:pt>
                <c:pt idx="1288">
                  <c:v>12</c:v>
                </c:pt>
                <c:pt idx="1289">
                  <c:v>11.9</c:v>
                </c:pt>
                <c:pt idx="1290">
                  <c:v>12</c:v>
                </c:pt>
                <c:pt idx="1291">
                  <c:v>11.9</c:v>
                </c:pt>
                <c:pt idx="1292">
                  <c:v>11.9</c:v>
                </c:pt>
                <c:pt idx="1293">
                  <c:v>12.1</c:v>
                </c:pt>
                <c:pt idx="1294">
                  <c:v>12</c:v>
                </c:pt>
                <c:pt idx="1295">
                  <c:v>11.9</c:v>
                </c:pt>
                <c:pt idx="1296">
                  <c:v>11.8</c:v>
                </c:pt>
                <c:pt idx="1297">
                  <c:v>12</c:v>
                </c:pt>
                <c:pt idx="1298">
                  <c:v>12.1</c:v>
                </c:pt>
                <c:pt idx="1299">
                  <c:v>12</c:v>
                </c:pt>
                <c:pt idx="1300">
                  <c:v>12</c:v>
                </c:pt>
                <c:pt idx="1301">
                  <c:v>11.9</c:v>
                </c:pt>
                <c:pt idx="1302">
                  <c:v>12</c:v>
                </c:pt>
                <c:pt idx="1303">
                  <c:v>12</c:v>
                </c:pt>
                <c:pt idx="1304">
                  <c:v>11.9</c:v>
                </c:pt>
                <c:pt idx="1305">
                  <c:v>11.8</c:v>
                </c:pt>
                <c:pt idx="1306">
                  <c:v>12</c:v>
                </c:pt>
                <c:pt idx="1307">
                  <c:v>12</c:v>
                </c:pt>
                <c:pt idx="1308">
                  <c:v>11.8</c:v>
                </c:pt>
                <c:pt idx="1309">
                  <c:v>11.7</c:v>
                </c:pt>
                <c:pt idx="1310">
                  <c:v>12</c:v>
                </c:pt>
                <c:pt idx="1311">
                  <c:v>11.9</c:v>
                </c:pt>
                <c:pt idx="1312">
                  <c:v>12</c:v>
                </c:pt>
                <c:pt idx="1313">
                  <c:v>11.9</c:v>
                </c:pt>
                <c:pt idx="1314">
                  <c:v>12</c:v>
                </c:pt>
                <c:pt idx="1315">
                  <c:v>12.1</c:v>
                </c:pt>
                <c:pt idx="1316">
                  <c:v>12</c:v>
                </c:pt>
                <c:pt idx="1317">
                  <c:v>11.9</c:v>
                </c:pt>
                <c:pt idx="1318">
                  <c:v>12</c:v>
                </c:pt>
                <c:pt idx="1319">
                  <c:v>11.9</c:v>
                </c:pt>
                <c:pt idx="1320">
                  <c:v>12</c:v>
                </c:pt>
                <c:pt idx="1321">
                  <c:v>12</c:v>
                </c:pt>
                <c:pt idx="1322">
                  <c:v>12.1</c:v>
                </c:pt>
                <c:pt idx="1323">
                  <c:v>12</c:v>
                </c:pt>
                <c:pt idx="1324">
                  <c:v>12</c:v>
                </c:pt>
                <c:pt idx="1325">
                  <c:v>12</c:v>
                </c:pt>
                <c:pt idx="1326">
                  <c:v>11.9</c:v>
                </c:pt>
                <c:pt idx="1327">
                  <c:v>11.9</c:v>
                </c:pt>
                <c:pt idx="1328">
                  <c:v>12.1</c:v>
                </c:pt>
                <c:pt idx="1329">
                  <c:v>11.9</c:v>
                </c:pt>
                <c:pt idx="1330">
                  <c:v>12</c:v>
                </c:pt>
                <c:pt idx="1331">
                  <c:v>11.9</c:v>
                </c:pt>
                <c:pt idx="1332">
                  <c:v>12</c:v>
                </c:pt>
                <c:pt idx="1333">
                  <c:v>12</c:v>
                </c:pt>
                <c:pt idx="1334">
                  <c:v>12</c:v>
                </c:pt>
                <c:pt idx="1335">
                  <c:v>12.1</c:v>
                </c:pt>
                <c:pt idx="1336">
                  <c:v>12</c:v>
                </c:pt>
                <c:pt idx="1337">
                  <c:v>11.9</c:v>
                </c:pt>
                <c:pt idx="1338">
                  <c:v>11.9</c:v>
                </c:pt>
                <c:pt idx="1339">
                  <c:v>12</c:v>
                </c:pt>
                <c:pt idx="1340">
                  <c:v>12</c:v>
                </c:pt>
                <c:pt idx="1341">
                  <c:v>12</c:v>
                </c:pt>
                <c:pt idx="1342">
                  <c:v>12</c:v>
                </c:pt>
                <c:pt idx="1343">
                  <c:v>12</c:v>
                </c:pt>
                <c:pt idx="1344">
                  <c:v>12</c:v>
                </c:pt>
                <c:pt idx="1345">
                  <c:v>11.9</c:v>
                </c:pt>
                <c:pt idx="1346">
                  <c:v>11.9</c:v>
                </c:pt>
                <c:pt idx="1347">
                  <c:v>12</c:v>
                </c:pt>
                <c:pt idx="1348">
                  <c:v>11.9</c:v>
                </c:pt>
                <c:pt idx="1349">
                  <c:v>9.3</c:v>
                </c:pt>
                <c:pt idx="1350">
                  <c:v>11.8</c:v>
                </c:pt>
                <c:pt idx="1351">
                  <c:v>12</c:v>
                </c:pt>
                <c:pt idx="1352">
                  <c:v>11.9</c:v>
                </c:pt>
                <c:pt idx="1353">
                  <c:v>12</c:v>
                </c:pt>
                <c:pt idx="1354">
                  <c:v>11.9</c:v>
                </c:pt>
                <c:pt idx="1355">
                  <c:v>12</c:v>
                </c:pt>
                <c:pt idx="1356">
                  <c:v>11.9</c:v>
                </c:pt>
                <c:pt idx="1357">
                  <c:v>11.9</c:v>
                </c:pt>
                <c:pt idx="1358">
                  <c:v>12</c:v>
                </c:pt>
                <c:pt idx="1359">
                  <c:v>11.9</c:v>
                </c:pt>
                <c:pt idx="1360">
                  <c:v>11.9</c:v>
                </c:pt>
                <c:pt idx="1361">
                  <c:v>11.9</c:v>
                </c:pt>
                <c:pt idx="1362">
                  <c:v>11.9</c:v>
                </c:pt>
                <c:pt idx="1363">
                  <c:v>12.3</c:v>
                </c:pt>
                <c:pt idx="1364">
                  <c:v>12.1</c:v>
                </c:pt>
                <c:pt idx="1365">
                  <c:v>12.1</c:v>
                </c:pt>
                <c:pt idx="1366">
                  <c:v>11.9</c:v>
                </c:pt>
                <c:pt idx="1367">
                  <c:v>12</c:v>
                </c:pt>
                <c:pt idx="1368">
                  <c:v>12</c:v>
                </c:pt>
                <c:pt idx="1369">
                  <c:v>12.1</c:v>
                </c:pt>
                <c:pt idx="1370">
                  <c:v>12</c:v>
                </c:pt>
                <c:pt idx="1371">
                  <c:v>12</c:v>
                </c:pt>
                <c:pt idx="1372">
                  <c:v>12</c:v>
                </c:pt>
                <c:pt idx="1373">
                  <c:v>4.5</c:v>
                </c:pt>
                <c:pt idx="1374">
                  <c:v>11.9</c:v>
                </c:pt>
                <c:pt idx="1375">
                  <c:v>12</c:v>
                </c:pt>
                <c:pt idx="1376">
                  <c:v>12</c:v>
                </c:pt>
                <c:pt idx="1377">
                  <c:v>12.1</c:v>
                </c:pt>
                <c:pt idx="1378">
                  <c:v>12.1</c:v>
                </c:pt>
                <c:pt idx="1379">
                  <c:v>12.1</c:v>
                </c:pt>
                <c:pt idx="1380">
                  <c:v>12</c:v>
                </c:pt>
                <c:pt idx="1381">
                  <c:v>12.1</c:v>
                </c:pt>
                <c:pt idx="1382">
                  <c:v>12</c:v>
                </c:pt>
                <c:pt idx="1383">
                  <c:v>12</c:v>
                </c:pt>
                <c:pt idx="1384">
                  <c:v>12</c:v>
                </c:pt>
                <c:pt idx="1385">
                  <c:v>9.1</c:v>
                </c:pt>
                <c:pt idx="1386">
                  <c:v>11.9</c:v>
                </c:pt>
                <c:pt idx="1387">
                  <c:v>11.9</c:v>
                </c:pt>
                <c:pt idx="1388">
                  <c:v>11.9</c:v>
                </c:pt>
                <c:pt idx="1389">
                  <c:v>12</c:v>
                </c:pt>
                <c:pt idx="1390">
                  <c:v>11.9</c:v>
                </c:pt>
                <c:pt idx="1391">
                  <c:v>12</c:v>
                </c:pt>
                <c:pt idx="1392">
                  <c:v>12.1</c:v>
                </c:pt>
                <c:pt idx="1393">
                  <c:v>12</c:v>
                </c:pt>
                <c:pt idx="1394">
                  <c:v>12.1</c:v>
                </c:pt>
                <c:pt idx="1395">
                  <c:v>12</c:v>
                </c:pt>
                <c:pt idx="1396">
                  <c:v>12</c:v>
                </c:pt>
                <c:pt idx="1397">
                  <c:v>12</c:v>
                </c:pt>
                <c:pt idx="1398">
                  <c:v>12.2</c:v>
                </c:pt>
                <c:pt idx="1399">
                  <c:v>12</c:v>
                </c:pt>
                <c:pt idx="1400">
                  <c:v>11.9</c:v>
                </c:pt>
                <c:pt idx="1401">
                  <c:v>12</c:v>
                </c:pt>
                <c:pt idx="1402">
                  <c:v>12.1</c:v>
                </c:pt>
                <c:pt idx="1403">
                  <c:v>12</c:v>
                </c:pt>
                <c:pt idx="1404">
                  <c:v>11.9</c:v>
                </c:pt>
                <c:pt idx="1405">
                  <c:v>12</c:v>
                </c:pt>
                <c:pt idx="1406">
                  <c:v>12</c:v>
                </c:pt>
                <c:pt idx="1407">
                  <c:v>12</c:v>
                </c:pt>
                <c:pt idx="1408">
                  <c:v>12</c:v>
                </c:pt>
                <c:pt idx="1409">
                  <c:v>9.6</c:v>
                </c:pt>
                <c:pt idx="1410">
                  <c:v>11.8</c:v>
                </c:pt>
                <c:pt idx="1411">
                  <c:v>12</c:v>
                </c:pt>
                <c:pt idx="1412">
                  <c:v>11.9</c:v>
                </c:pt>
                <c:pt idx="1413">
                  <c:v>11.9</c:v>
                </c:pt>
                <c:pt idx="1414">
                  <c:v>12</c:v>
                </c:pt>
                <c:pt idx="1415">
                  <c:v>12</c:v>
                </c:pt>
                <c:pt idx="1416">
                  <c:v>12</c:v>
                </c:pt>
                <c:pt idx="1417">
                  <c:v>11.9</c:v>
                </c:pt>
                <c:pt idx="1418">
                  <c:v>12</c:v>
                </c:pt>
                <c:pt idx="1419">
                  <c:v>11.9</c:v>
                </c:pt>
                <c:pt idx="1420">
                  <c:v>11.9</c:v>
                </c:pt>
                <c:pt idx="1421">
                  <c:v>12</c:v>
                </c:pt>
                <c:pt idx="1422">
                  <c:v>11.9</c:v>
                </c:pt>
                <c:pt idx="1423">
                  <c:v>11.9</c:v>
                </c:pt>
                <c:pt idx="1424">
                  <c:v>12</c:v>
                </c:pt>
                <c:pt idx="1425">
                  <c:v>12</c:v>
                </c:pt>
                <c:pt idx="1426">
                  <c:v>12</c:v>
                </c:pt>
                <c:pt idx="1427">
                  <c:v>12.1</c:v>
                </c:pt>
                <c:pt idx="1428">
                  <c:v>11.9</c:v>
                </c:pt>
                <c:pt idx="1429">
                  <c:v>12</c:v>
                </c:pt>
                <c:pt idx="1430">
                  <c:v>12</c:v>
                </c:pt>
                <c:pt idx="1431">
                  <c:v>12</c:v>
                </c:pt>
                <c:pt idx="1432">
                  <c:v>12</c:v>
                </c:pt>
                <c:pt idx="1433">
                  <c:v>12</c:v>
                </c:pt>
                <c:pt idx="1434">
                  <c:v>12</c:v>
                </c:pt>
                <c:pt idx="1435">
                  <c:v>12.1</c:v>
                </c:pt>
                <c:pt idx="1436">
                  <c:v>11.9</c:v>
                </c:pt>
                <c:pt idx="1437">
                  <c:v>12.1</c:v>
                </c:pt>
                <c:pt idx="1438">
                  <c:v>12</c:v>
                </c:pt>
                <c:pt idx="1439">
                  <c:v>12.1</c:v>
                </c:pt>
                <c:pt idx="1440">
                  <c:v>12</c:v>
                </c:pt>
                <c:pt idx="1441">
                  <c:v>12</c:v>
                </c:pt>
                <c:pt idx="1442">
                  <c:v>12.1</c:v>
                </c:pt>
                <c:pt idx="1443">
                  <c:v>12.1</c:v>
                </c:pt>
                <c:pt idx="1444">
                  <c:v>12</c:v>
                </c:pt>
                <c:pt idx="1445">
                  <c:v>11.9</c:v>
                </c:pt>
                <c:pt idx="1446">
                  <c:v>12.1</c:v>
                </c:pt>
                <c:pt idx="1447">
                  <c:v>12</c:v>
                </c:pt>
                <c:pt idx="1448">
                  <c:v>12</c:v>
                </c:pt>
                <c:pt idx="1449">
                  <c:v>12</c:v>
                </c:pt>
                <c:pt idx="1450">
                  <c:v>11.9</c:v>
                </c:pt>
                <c:pt idx="1451">
                  <c:v>12</c:v>
                </c:pt>
                <c:pt idx="1452">
                  <c:v>11.9</c:v>
                </c:pt>
                <c:pt idx="1453">
                  <c:v>12</c:v>
                </c:pt>
                <c:pt idx="1454">
                  <c:v>12</c:v>
                </c:pt>
                <c:pt idx="1455">
                  <c:v>12</c:v>
                </c:pt>
                <c:pt idx="1456">
                  <c:v>11.9</c:v>
                </c:pt>
                <c:pt idx="1457">
                  <c:v>12</c:v>
                </c:pt>
                <c:pt idx="1458">
                  <c:v>11.9</c:v>
                </c:pt>
                <c:pt idx="1459">
                  <c:v>12</c:v>
                </c:pt>
                <c:pt idx="1460">
                  <c:v>11.9</c:v>
                </c:pt>
                <c:pt idx="1461">
                  <c:v>11.9</c:v>
                </c:pt>
                <c:pt idx="1462">
                  <c:v>12</c:v>
                </c:pt>
                <c:pt idx="1463">
                  <c:v>12</c:v>
                </c:pt>
                <c:pt idx="1464">
                  <c:v>12</c:v>
                </c:pt>
                <c:pt idx="1465">
                  <c:v>12</c:v>
                </c:pt>
                <c:pt idx="1466">
                  <c:v>12</c:v>
                </c:pt>
                <c:pt idx="1467">
                  <c:v>12</c:v>
                </c:pt>
                <c:pt idx="1468">
                  <c:v>12</c:v>
                </c:pt>
                <c:pt idx="1469">
                  <c:v>12</c:v>
                </c:pt>
                <c:pt idx="1470">
                  <c:v>11.8</c:v>
                </c:pt>
                <c:pt idx="1471">
                  <c:v>12</c:v>
                </c:pt>
                <c:pt idx="1472">
                  <c:v>11.9</c:v>
                </c:pt>
                <c:pt idx="1473">
                  <c:v>11.8</c:v>
                </c:pt>
                <c:pt idx="1474">
                  <c:v>11.9</c:v>
                </c:pt>
                <c:pt idx="1475">
                  <c:v>11.9</c:v>
                </c:pt>
                <c:pt idx="1476">
                  <c:v>12.1</c:v>
                </c:pt>
                <c:pt idx="1477">
                  <c:v>11.9</c:v>
                </c:pt>
                <c:pt idx="1478">
                  <c:v>12</c:v>
                </c:pt>
                <c:pt idx="1479">
                  <c:v>12</c:v>
                </c:pt>
                <c:pt idx="1480">
                  <c:v>11.9</c:v>
                </c:pt>
                <c:pt idx="1481">
                  <c:v>11.9</c:v>
                </c:pt>
                <c:pt idx="1482">
                  <c:v>12</c:v>
                </c:pt>
                <c:pt idx="1483">
                  <c:v>11.9</c:v>
                </c:pt>
                <c:pt idx="1484">
                  <c:v>12</c:v>
                </c:pt>
                <c:pt idx="1485">
                  <c:v>12</c:v>
                </c:pt>
                <c:pt idx="1486">
                  <c:v>12</c:v>
                </c:pt>
                <c:pt idx="1487">
                  <c:v>12.1</c:v>
                </c:pt>
                <c:pt idx="1488">
                  <c:v>11.9</c:v>
                </c:pt>
                <c:pt idx="1489">
                  <c:v>11.9</c:v>
                </c:pt>
                <c:pt idx="1490">
                  <c:v>12</c:v>
                </c:pt>
                <c:pt idx="1491">
                  <c:v>11.9</c:v>
                </c:pt>
                <c:pt idx="1492">
                  <c:v>12</c:v>
                </c:pt>
                <c:pt idx="1493">
                  <c:v>11.9</c:v>
                </c:pt>
                <c:pt idx="1494">
                  <c:v>12</c:v>
                </c:pt>
                <c:pt idx="1495">
                  <c:v>11.9</c:v>
                </c:pt>
                <c:pt idx="1496">
                  <c:v>12</c:v>
                </c:pt>
                <c:pt idx="1497">
                  <c:v>11.9</c:v>
                </c:pt>
                <c:pt idx="1498">
                  <c:v>12</c:v>
                </c:pt>
                <c:pt idx="1499">
                  <c:v>12</c:v>
                </c:pt>
                <c:pt idx="1500">
                  <c:v>12</c:v>
                </c:pt>
                <c:pt idx="1501">
                  <c:v>12.1</c:v>
                </c:pt>
                <c:pt idx="1502">
                  <c:v>12</c:v>
                </c:pt>
                <c:pt idx="1503">
                  <c:v>12</c:v>
                </c:pt>
                <c:pt idx="1504">
                  <c:v>12</c:v>
                </c:pt>
                <c:pt idx="1505">
                  <c:v>3.7</c:v>
                </c:pt>
                <c:pt idx="1506">
                  <c:v>11.9</c:v>
                </c:pt>
                <c:pt idx="1507">
                  <c:v>12</c:v>
                </c:pt>
                <c:pt idx="1508">
                  <c:v>12</c:v>
                </c:pt>
                <c:pt idx="1509">
                  <c:v>12</c:v>
                </c:pt>
                <c:pt idx="1510">
                  <c:v>12</c:v>
                </c:pt>
                <c:pt idx="1511">
                  <c:v>11.9</c:v>
                </c:pt>
                <c:pt idx="1512">
                  <c:v>12</c:v>
                </c:pt>
                <c:pt idx="1513">
                  <c:v>12</c:v>
                </c:pt>
                <c:pt idx="1514">
                  <c:v>12</c:v>
                </c:pt>
                <c:pt idx="1515">
                  <c:v>12</c:v>
                </c:pt>
                <c:pt idx="1516">
                  <c:v>12</c:v>
                </c:pt>
                <c:pt idx="1517">
                  <c:v>12.1</c:v>
                </c:pt>
                <c:pt idx="1518">
                  <c:v>11.9</c:v>
                </c:pt>
                <c:pt idx="1519">
                  <c:v>11.8</c:v>
                </c:pt>
                <c:pt idx="1520">
                  <c:v>11.9</c:v>
                </c:pt>
                <c:pt idx="1521">
                  <c:v>12.1</c:v>
                </c:pt>
                <c:pt idx="1522">
                  <c:v>11.9</c:v>
                </c:pt>
                <c:pt idx="1523">
                  <c:v>11.9</c:v>
                </c:pt>
                <c:pt idx="1524">
                  <c:v>12</c:v>
                </c:pt>
                <c:pt idx="1525">
                  <c:v>12</c:v>
                </c:pt>
                <c:pt idx="1526">
                  <c:v>11.9</c:v>
                </c:pt>
                <c:pt idx="1527">
                  <c:v>12</c:v>
                </c:pt>
                <c:pt idx="1528">
                  <c:v>12</c:v>
                </c:pt>
                <c:pt idx="1529">
                  <c:v>11.6</c:v>
                </c:pt>
                <c:pt idx="1530">
                  <c:v>11.8</c:v>
                </c:pt>
                <c:pt idx="1531">
                  <c:v>12</c:v>
                </c:pt>
                <c:pt idx="1532">
                  <c:v>11.9</c:v>
                </c:pt>
                <c:pt idx="1533">
                  <c:v>12</c:v>
                </c:pt>
                <c:pt idx="1534">
                  <c:v>11.9</c:v>
                </c:pt>
                <c:pt idx="1535">
                  <c:v>12</c:v>
                </c:pt>
                <c:pt idx="1536">
                  <c:v>12</c:v>
                </c:pt>
                <c:pt idx="1537">
                  <c:v>12</c:v>
                </c:pt>
                <c:pt idx="1538">
                  <c:v>12</c:v>
                </c:pt>
                <c:pt idx="1539">
                  <c:v>11.9</c:v>
                </c:pt>
                <c:pt idx="1540">
                  <c:v>11.9</c:v>
                </c:pt>
                <c:pt idx="1541">
                  <c:v>8.9</c:v>
                </c:pt>
                <c:pt idx="1542">
                  <c:v>11.9</c:v>
                </c:pt>
                <c:pt idx="1543">
                  <c:v>12</c:v>
                </c:pt>
                <c:pt idx="1544">
                  <c:v>12.1</c:v>
                </c:pt>
                <c:pt idx="1545">
                  <c:v>11.9</c:v>
                </c:pt>
                <c:pt idx="1546">
                  <c:v>12</c:v>
                </c:pt>
                <c:pt idx="1547">
                  <c:v>11.9</c:v>
                </c:pt>
                <c:pt idx="1548">
                  <c:v>11.9</c:v>
                </c:pt>
                <c:pt idx="1549">
                  <c:v>12</c:v>
                </c:pt>
                <c:pt idx="1550">
                  <c:v>12</c:v>
                </c:pt>
                <c:pt idx="1551">
                  <c:v>12</c:v>
                </c:pt>
                <c:pt idx="1552">
                  <c:v>12</c:v>
                </c:pt>
                <c:pt idx="1553">
                  <c:v>12</c:v>
                </c:pt>
                <c:pt idx="1554">
                  <c:v>12</c:v>
                </c:pt>
                <c:pt idx="1555">
                  <c:v>12.1</c:v>
                </c:pt>
                <c:pt idx="1556">
                  <c:v>12</c:v>
                </c:pt>
                <c:pt idx="1557">
                  <c:v>12</c:v>
                </c:pt>
                <c:pt idx="1558">
                  <c:v>12</c:v>
                </c:pt>
                <c:pt idx="1559">
                  <c:v>12</c:v>
                </c:pt>
                <c:pt idx="1560">
                  <c:v>12</c:v>
                </c:pt>
                <c:pt idx="1561">
                  <c:v>11.9</c:v>
                </c:pt>
                <c:pt idx="1562">
                  <c:v>12.1</c:v>
                </c:pt>
                <c:pt idx="1563">
                  <c:v>12</c:v>
                </c:pt>
                <c:pt idx="1564">
                  <c:v>12</c:v>
                </c:pt>
                <c:pt idx="1565">
                  <c:v>12</c:v>
                </c:pt>
                <c:pt idx="1566">
                  <c:v>12</c:v>
                </c:pt>
                <c:pt idx="1567">
                  <c:v>12</c:v>
                </c:pt>
                <c:pt idx="1568">
                  <c:v>11.9</c:v>
                </c:pt>
                <c:pt idx="1569">
                  <c:v>12</c:v>
                </c:pt>
                <c:pt idx="1570">
                  <c:v>12</c:v>
                </c:pt>
                <c:pt idx="1571">
                  <c:v>12</c:v>
                </c:pt>
                <c:pt idx="1572">
                  <c:v>11.9</c:v>
                </c:pt>
                <c:pt idx="1573">
                  <c:v>12</c:v>
                </c:pt>
                <c:pt idx="1574">
                  <c:v>12</c:v>
                </c:pt>
                <c:pt idx="1575">
                  <c:v>12</c:v>
                </c:pt>
                <c:pt idx="1576">
                  <c:v>11.9</c:v>
                </c:pt>
                <c:pt idx="1577">
                  <c:v>12</c:v>
                </c:pt>
                <c:pt idx="1578">
                  <c:v>12</c:v>
                </c:pt>
                <c:pt idx="1579">
                  <c:v>12</c:v>
                </c:pt>
                <c:pt idx="1580">
                  <c:v>11.9</c:v>
                </c:pt>
                <c:pt idx="1581">
                  <c:v>12</c:v>
                </c:pt>
                <c:pt idx="1582">
                  <c:v>12</c:v>
                </c:pt>
                <c:pt idx="1583">
                  <c:v>11.7</c:v>
                </c:pt>
                <c:pt idx="1584">
                  <c:v>12</c:v>
                </c:pt>
                <c:pt idx="1585">
                  <c:v>12</c:v>
                </c:pt>
                <c:pt idx="1586">
                  <c:v>11.9</c:v>
                </c:pt>
                <c:pt idx="1587">
                  <c:v>12</c:v>
                </c:pt>
                <c:pt idx="1588">
                  <c:v>12</c:v>
                </c:pt>
                <c:pt idx="1589">
                  <c:v>11.9</c:v>
                </c:pt>
                <c:pt idx="1590">
                  <c:v>12</c:v>
                </c:pt>
                <c:pt idx="1591">
                  <c:v>11.9</c:v>
                </c:pt>
                <c:pt idx="1592">
                  <c:v>11.9</c:v>
                </c:pt>
                <c:pt idx="1593">
                  <c:v>12</c:v>
                </c:pt>
                <c:pt idx="1594">
                  <c:v>11.9</c:v>
                </c:pt>
                <c:pt idx="1595">
                  <c:v>11.9</c:v>
                </c:pt>
                <c:pt idx="1596">
                  <c:v>12</c:v>
                </c:pt>
                <c:pt idx="1597">
                  <c:v>12</c:v>
                </c:pt>
                <c:pt idx="1598">
                  <c:v>12</c:v>
                </c:pt>
                <c:pt idx="1599">
                  <c:v>12</c:v>
                </c:pt>
                <c:pt idx="1600">
                  <c:v>12</c:v>
                </c:pt>
                <c:pt idx="1601">
                  <c:v>12</c:v>
                </c:pt>
                <c:pt idx="1602">
                  <c:v>12</c:v>
                </c:pt>
                <c:pt idx="1603">
                  <c:v>12</c:v>
                </c:pt>
                <c:pt idx="1604">
                  <c:v>12.1</c:v>
                </c:pt>
                <c:pt idx="1605">
                  <c:v>12</c:v>
                </c:pt>
                <c:pt idx="1606">
                  <c:v>12</c:v>
                </c:pt>
                <c:pt idx="1607">
                  <c:v>11.9</c:v>
                </c:pt>
                <c:pt idx="1608">
                  <c:v>12</c:v>
                </c:pt>
                <c:pt idx="1609">
                  <c:v>11.9</c:v>
                </c:pt>
                <c:pt idx="1610">
                  <c:v>12</c:v>
                </c:pt>
                <c:pt idx="1611">
                  <c:v>11.9</c:v>
                </c:pt>
                <c:pt idx="1612">
                  <c:v>12</c:v>
                </c:pt>
                <c:pt idx="1613">
                  <c:v>12</c:v>
                </c:pt>
                <c:pt idx="1614">
                  <c:v>12</c:v>
                </c:pt>
                <c:pt idx="1615">
                  <c:v>12</c:v>
                </c:pt>
                <c:pt idx="1616">
                  <c:v>11.9</c:v>
                </c:pt>
                <c:pt idx="1617">
                  <c:v>12</c:v>
                </c:pt>
                <c:pt idx="1618">
                  <c:v>12.1</c:v>
                </c:pt>
                <c:pt idx="1619">
                  <c:v>11.9</c:v>
                </c:pt>
                <c:pt idx="1620">
                  <c:v>11.9</c:v>
                </c:pt>
                <c:pt idx="1621">
                  <c:v>12</c:v>
                </c:pt>
                <c:pt idx="1622">
                  <c:v>12</c:v>
                </c:pt>
                <c:pt idx="1623">
                  <c:v>12</c:v>
                </c:pt>
                <c:pt idx="1624">
                  <c:v>12</c:v>
                </c:pt>
                <c:pt idx="1625">
                  <c:v>12</c:v>
                </c:pt>
                <c:pt idx="1626">
                  <c:v>12</c:v>
                </c:pt>
                <c:pt idx="1627">
                  <c:v>12</c:v>
                </c:pt>
                <c:pt idx="1628">
                  <c:v>12</c:v>
                </c:pt>
                <c:pt idx="1629">
                  <c:v>12</c:v>
                </c:pt>
                <c:pt idx="1630">
                  <c:v>12</c:v>
                </c:pt>
                <c:pt idx="1631">
                  <c:v>11.9</c:v>
                </c:pt>
                <c:pt idx="1632">
                  <c:v>11.8</c:v>
                </c:pt>
                <c:pt idx="1633">
                  <c:v>12</c:v>
                </c:pt>
                <c:pt idx="1634">
                  <c:v>12</c:v>
                </c:pt>
                <c:pt idx="1635">
                  <c:v>12</c:v>
                </c:pt>
                <c:pt idx="1636">
                  <c:v>11.9</c:v>
                </c:pt>
                <c:pt idx="1637">
                  <c:v>12</c:v>
                </c:pt>
                <c:pt idx="1638">
                  <c:v>11.9</c:v>
                </c:pt>
                <c:pt idx="1639">
                  <c:v>11.9</c:v>
                </c:pt>
                <c:pt idx="1640">
                  <c:v>12</c:v>
                </c:pt>
                <c:pt idx="1641">
                  <c:v>12</c:v>
                </c:pt>
                <c:pt idx="1642">
                  <c:v>11.9</c:v>
                </c:pt>
                <c:pt idx="1643">
                  <c:v>10.3</c:v>
                </c:pt>
                <c:pt idx="1644">
                  <c:v>11.8</c:v>
                </c:pt>
                <c:pt idx="1645">
                  <c:v>12</c:v>
                </c:pt>
                <c:pt idx="1646">
                  <c:v>11.8</c:v>
                </c:pt>
                <c:pt idx="1647">
                  <c:v>12</c:v>
                </c:pt>
                <c:pt idx="1648">
                  <c:v>12</c:v>
                </c:pt>
                <c:pt idx="1649">
                  <c:v>11.9</c:v>
                </c:pt>
                <c:pt idx="1650">
                  <c:v>12</c:v>
                </c:pt>
                <c:pt idx="1651">
                  <c:v>12</c:v>
                </c:pt>
                <c:pt idx="1652">
                  <c:v>12</c:v>
                </c:pt>
                <c:pt idx="1653">
                  <c:v>11.9</c:v>
                </c:pt>
                <c:pt idx="1654">
                  <c:v>12</c:v>
                </c:pt>
                <c:pt idx="1655">
                  <c:v>11.9</c:v>
                </c:pt>
                <c:pt idx="1656">
                  <c:v>12</c:v>
                </c:pt>
                <c:pt idx="1657">
                  <c:v>12</c:v>
                </c:pt>
                <c:pt idx="1658">
                  <c:v>8.7</c:v>
                </c:pt>
                <c:pt idx="1659">
                  <c:v>12</c:v>
                </c:pt>
                <c:pt idx="1660">
                  <c:v>11.9</c:v>
                </c:pt>
                <c:pt idx="1661">
                  <c:v>11.9</c:v>
                </c:pt>
                <c:pt idx="1662">
                  <c:v>12</c:v>
                </c:pt>
                <c:pt idx="1663">
                  <c:v>12</c:v>
                </c:pt>
                <c:pt idx="1664">
                  <c:v>12</c:v>
                </c:pt>
                <c:pt idx="1665">
                  <c:v>12</c:v>
                </c:pt>
                <c:pt idx="1666">
                  <c:v>12</c:v>
                </c:pt>
                <c:pt idx="1667">
                  <c:v>12</c:v>
                </c:pt>
                <c:pt idx="1668">
                  <c:v>12</c:v>
                </c:pt>
                <c:pt idx="1669">
                  <c:v>11.8</c:v>
                </c:pt>
                <c:pt idx="1670">
                  <c:v>12</c:v>
                </c:pt>
                <c:pt idx="1671">
                  <c:v>11.9</c:v>
                </c:pt>
                <c:pt idx="1672">
                  <c:v>12</c:v>
                </c:pt>
                <c:pt idx="1673">
                  <c:v>11.8</c:v>
                </c:pt>
                <c:pt idx="1674">
                  <c:v>12</c:v>
                </c:pt>
                <c:pt idx="1675">
                  <c:v>12</c:v>
                </c:pt>
                <c:pt idx="1676">
                  <c:v>12</c:v>
                </c:pt>
                <c:pt idx="1677">
                  <c:v>12</c:v>
                </c:pt>
                <c:pt idx="1678">
                  <c:v>12</c:v>
                </c:pt>
                <c:pt idx="1679">
                  <c:v>8.9</c:v>
                </c:pt>
                <c:pt idx="1680">
                  <c:v>11.9</c:v>
                </c:pt>
                <c:pt idx="1681">
                  <c:v>11.9</c:v>
                </c:pt>
                <c:pt idx="1682">
                  <c:v>11.8</c:v>
                </c:pt>
                <c:pt idx="1683">
                  <c:v>11.9</c:v>
                </c:pt>
                <c:pt idx="1684">
                  <c:v>12</c:v>
                </c:pt>
                <c:pt idx="1685">
                  <c:v>12</c:v>
                </c:pt>
                <c:pt idx="1686">
                  <c:v>12</c:v>
                </c:pt>
                <c:pt idx="1687">
                  <c:v>12</c:v>
                </c:pt>
                <c:pt idx="1688">
                  <c:v>12</c:v>
                </c:pt>
                <c:pt idx="1689">
                  <c:v>12</c:v>
                </c:pt>
                <c:pt idx="1690">
                  <c:v>12</c:v>
                </c:pt>
                <c:pt idx="1691">
                  <c:v>11.9</c:v>
                </c:pt>
                <c:pt idx="1692">
                  <c:v>12</c:v>
                </c:pt>
                <c:pt idx="1693">
                  <c:v>11.9</c:v>
                </c:pt>
                <c:pt idx="1694">
                  <c:v>12</c:v>
                </c:pt>
                <c:pt idx="1695">
                  <c:v>12</c:v>
                </c:pt>
                <c:pt idx="1696">
                  <c:v>12</c:v>
                </c:pt>
                <c:pt idx="1697">
                  <c:v>11.9</c:v>
                </c:pt>
                <c:pt idx="1698">
                  <c:v>12</c:v>
                </c:pt>
                <c:pt idx="1699">
                  <c:v>11.9</c:v>
                </c:pt>
                <c:pt idx="1700">
                  <c:v>11.9</c:v>
                </c:pt>
                <c:pt idx="1701">
                  <c:v>11.9</c:v>
                </c:pt>
                <c:pt idx="1702">
                  <c:v>12</c:v>
                </c:pt>
                <c:pt idx="1703">
                  <c:v>10.8</c:v>
                </c:pt>
                <c:pt idx="1704">
                  <c:v>11.2</c:v>
                </c:pt>
                <c:pt idx="1705">
                  <c:v>11.8</c:v>
                </c:pt>
                <c:pt idx="1706">
                  <c:v>12.2</c:v>
                </c:pt>
                <c:pt idx="1707">
                  <c:v>12</c:v>
                </c:pt>
                <c:pt idx="1708">
                  <c:v>11.8</c:v>
                </c:pt>
                <c:pt idx="1709">
                  <c:v>12</c:v>
                </c:pt>
                <c:pt idx="1710">
                  <c:v>11.9</c:v>
                </c:pt>
                <c:pt idx="1711">
                  <c:v>12</c:v>
                </c:pt>
                <c:pt idx="1712">
                  <c:v>11.9</c:v>
                </c:pt>
                <c:pt idx="1713">
                  <c:v>12</c:v>
                </c:pt>
                <c:pt idx="1714">
                  <c:v>11.9</c:v>
                </c:pt>
                <c:pt idx="1715">
                  <c:v>12</c:v>
                </c:pt>
                <c:pt idx="1716">
                  <c:v>11.9</c:v>
                </c:pt>
                <c:pt idx="1717">
                  <c:v>11.9</c:v>
                </c:pt>
                <c:pt idx="1718">
                  <c:v>11.9</c:v>
                </c:pt>
                <c:pt idx="1719">
                  <c:v>12.1</c:v>
                </c:pt>
                <c:pt idx="1720">
                  <c:v>11.9</c:v>
                </c:pt>
                <c:pt idx="1721">
                  <c:v>11.8</c:v>
                </c:pt>
                <c:pt idx="1722">
                  <c:v>12</c:v>
                </c:pt>
                <c:pt idx="1723">
                  <c:v>12</c:v>
                </c:pt>
                <c:pt idx="1724">
                  <c:v>12</c:v>
                </c:pt>
                <c:pt idx="1725">
                  <c:v>12</c:v>
                </c:pt>
                <c:pt idx="1726">
                  <c:v>12</c:v>
                </c:pt>
                <c:pt idx="1727">
                  <c:v>12.2</c:v>
                </c:pt>
                <c:pt idx="1728">
                  <c:v>12</c:v>
                </c:pt>
                <c:pt idx="1729">
                  <c:v>11.9</c:v>
                </c:pt>
                <c:pt idx="1730">
                  <c:v>12</c:v>
                </c:pt>
                <c:pt idx="1731">
                  <c:v>11.9</c:v>
                </c:pt>
                <c:pt idx="1732">
                  <c:v>12</c:v>
                </c:pt>
                <c:pt idx="1733">
                  <c:v>11.9</c:v>
                </c:pt>
                <c:pt idx="1734">
                  <c:v>12</c:v>
                </c:pt>
                <c:pt idx="1735">
                  <c:v>2.5</c:v>
                </c:pt>
                <c:pt idx="1736">
                  <c:v>2.5</c:v>
                </c:pt>
                <c:pt idx="1737">
                  <c:v>2.5</c:v>
                </c:pt>
                <c:pt idx="1738">
                  <c:v>2.4</c:v>
                </c:pt>
                <c:pt idx="1739">
                  <c:v>11.8</c:v>
                </c:pt>
                <c:pt idx="1740">
                  <c:v>11.9</c:v>
                </c:pt>
                <c:pt idx="1741">
                  <c:v>12</c:v>
                </c:pt>
                <c:pt idx="1742">
                  <c:v>11.9</c:v>
                </c:pt>
                <c:pt idx="1743">
                  <c:v>12</c:v>
                </c:pt>
                <c:pt idx="1744">
                  <c:v>12</c:v>
                </c:pt>
                <c:pt idx="1745">
                  <c:v>12.1</c:v>
                </c:pt>
                <c:pt idx="1746">
                  <c:v>12.1</c:v>
                </c:pt>
                <c:pt idx="1747">
                  <c:v>12</c:v>
                </c:pt>
                <c:pt idx="1748">
                  <c:v>12.1</c:v>
                </c:pt>
                <c:pt idx="1749">
                  <c:v>12</c:v>
                </c:pt>
                <c:pt idx="1750">
                  <c:v>12</c:v>
                </c:pt>
                <c:pt idx="1751">
                  <c:v>11.9</c:v>
                </c:pt>
                <c:pt idx="1752">
                  <c:v>12</c:v>
                </c:pt>
                <c:pt idx="1753">
                  <c:v>12</c:v>
                </c:pt>
                <c:pt idx="1754">
                  <c:v>9.3</c:v>
                </c:pt>
                <c:pt idx="1755">
                  <c:v>12</c:v>
                </c:pt>
                <c:pt idx="1756">
                  <c:v>11.9</c:v>
                </c:pt>
                <c:pt idx="1757">
                  <c:v>12</c:v>
                </c:pt>
                <c:pt idx="1758">
                  <c:v>11.9</c:v>
                </c:pt>
                <c:pt idx="1759">
                  <c:v>12</c:v>
                </c:pt>
                <c:pt idx="1760">
                  <c:v>12</c:v>
                </c:pt>
                <c:pt idx="1761">
                  <c:v>11.9</c:v>
                </c:pt>
                <c:pt idx="1762">
                  <c:v>12</c:v>
                </c:pt>
                <c:pt idx="1763">
                  <c:v>9.7</c:v>
                </c:pt>
                <c:pt idx="1764">
                  <c:v>11.8</c:v>
                </c:pt>
                <c:pt idx="1765">
                  <c:v>11.9</c:v>
                </c:pt>
                <c:pt idx="1766">
                  <c:v>11.8</c:v>
                </c:pt>
                <c:pt idx="1767">
                  <c:v>12</c:v>
                </c:pt>
                <c:pt idx="1768">
                  <c:v>11.9</c:v>
                </c:pt>
                <c:pt idx="1769">
                  <c:v>11.9</c:v>
                </c:pt>
                <c:pt idx="1770">
                  <c:v>11.9</c:v>
                </c:pt>
                <c:pt idx="1771">
                  <c:v>11.9</c:v>
                </c:pt>
                <c:pt idx="1772">
                  <c:v>11.9</c:v>
                </c:pt>
                <c:pt idx="1773">
                  <c:v>11.9</c:v>
                </c:pt>
                <c:pt idx="1774">
                  <c:v>12</c:v>
                </c:pt>
                <c:pt idx="1775">
                  <c:v>12</c:v>
                </c:pt>
                <c:pt idx="1776">
                  <c:v>11.9</c:v>
                </c:pt>
                <c:pt idx="1777">
                  <c:v>12</c:v>
                </c:pt>
                <c:pt idx="1778">
                  <c:v>11.9</c:v>
                </c:pt>
                <c:pt idx="1779">
                  <c:v>11.9</c:v>
                </c:pt>
                <c:pt idx="1780">
                  <c:v>11.9</c:v>
                </c:pt>
                <c:pt idx="1781">
                  <c:v>11.9</c:v>
                </c:pt>
                <c:pt idx="1782">
                  <c:v>11.9</c:v>
                </c:pt>
                <c:pt idx="1783">
                  <c:v>12</c:v>
                </c:pt>
                <c:pt idx="1784">
                  <c:v>12</c:v>
                </c:pt>
                <c:pt idx="1785">
                  <c:v>12</c:v>
                </c:pt>
                <c:pt idx="1786">
                  <c:v>12</c:v>
                </c:pt>
                <c:pt idx="1787">
                  <c:v>12</c:v>
                </c:pt>
                <c:pt idx="1788">
                  <c:v>11.9</c:v>
                </c:pt>
                <c:pt idx="1789">
                  <c:v>12</c:v>
                </c:pt>
                <c:pt idx="1790">
                  <c:v>12</c:v>
                </c:pt>
                <c:pt idx="1791">
                  <c:v>11.8</c:v>
                </c:pt>
                <c:pt idx="1792">
                  <c:v>12</c:v>
                </c:pt>
                <c:pt idx="1793">
                  <c:v>12</c:v>
                </c:pt>
                <c:pt idx="1794">
                  <c:v>12</c:v>
                </c:pt>
                <c:pt idx="1795">
                  <c:v>12</c:v>
                </c:pt>
                <c:pt idx="1796">
                  <c:v>11.9</c:v>
                </c:pt>
                <c:pt idx="1797">
                  <c:v>12</c:v>
                </c:pt>
                <c:pt idx="1798">
                  <c:v>11.9</c:v>
                </c:pt>
                <c:pt idx="1799">
                  <c:v>12</c:v>
                </c:pt>
                <c:pt idx="1800">
                  <c:v>12</c:v>
                </c:pt>
                <c:pt idx="1801">
                  <c:v>8.7</c:v>
                </c:pt>
                <c:pt idx="1802">
                  <c:v>12</c:v>
                </c:pt>
                <c:pt idx="1803">
                  <c:v>11.9</c:v>
                </c:pt>
                <c:pt idx="1804">
                  <c:v>11.9</c:v>
                </c:pt>
                <c:pt idx="1805">
                  <c:v>11.9</c:v>
                </c:pt>
                <c:pt idx="1806">
                  <c:v>12</c:v>
                </c:pt>
                <c:pt idx="1807">
                  <c:v>12</c:v>
                </c:pt>
                <c:pt idx="1808">
                  <c:v>11.9</c:v>
                </c:pt>
                <c:pt idx="1809">
                  <c:v>12</c:v>
                </c:pt>
                <c:pt idx="1810">
                  <c:v>9.7</c:v>
                </c:pt>
                <c:pt idx="1811">
                  <c:v>11.8</c:v>
                </c:pt>
                <c:pt idx="1812">
                  <c:v>11.9</c:v>
                </c:pt>
                <c:pt idx="1813">
                  <c:v>11.8</c:v>
                </c:pt>
                <c:pt idx="1814">
                  <c:v>12</c:v>
                </c:pt>
                <c:pt idx="1815">
                  <c:v>11.9</c:v>
                </c:pt>
                <c:pt idx="1816">
                  <c:v>11.9</c:v>
                </c:pt>
                <c:pt idx="1817">
                  <c:v>11.9</c:v>
                </c:pt>
                <c:pt idx="1818">
                  <c:v>11.9</c:v>
                </c:pt>
                <c:pt idx="1819">
                  <c:v>11.9</c:v>
                </c:pt>
                <c:pt idx="1820">
                  <c:v>11.9</c:v>
                </c:pt>
                <c:pt idx="1821">
                  <c:v>12</c:v>
                </c:pt>
                <c:pt idx="1822">
                  <c:v>12</c:v>
                </c:pt>
                <c:pt idx="1823">
                  <c:v>11.9</c:v>
                </c:pt>
                <c:pt idx="1824">
                  <c:v>12</c:v>
                </c:pt>
                <c:pt idx="1825">
                  <c:v>11.9</c:v>
                </c:pt>
                <c:pt idx="1826">
                  <c:v>11.9</c:v>
                </c:pt>
                <c:pt idx="1827">
                  <c:v>11.9</c:v>
                </c:pt>
                <c:pt idx="1828">
                  <c:v>11.9</c:v>
                </c:pt>
                <c:pt idx="1829">
                  <c:v>11.9</c:v>
                </c:pt>
                <c:pt idx="1830">
                  <c:v>12</c:v>
                </c:pt>
                <c:pt idx="1831">
                  <c:v>12</c:v>
                </c:pt>
                <c:pt idx="1832">
                  <c:v>12</c:v>
                </c:pt>
                <c:pt idx="1833">
                  <c:v>12</c:v>
                </c:pt>
                <c:pt idx="1834">
                  <c:v>12</c:v>
                </c:pt>
                <c:pt idx="1835">
                  <c:v>11.9</c:v>
                </c:pt>
                <c:pt idx="1836">
                  <c:v>12</c:v>
                </c:pt>
                <c:pt idx="1837">
                  <c:v>12</c:v>
                </c:pt>
                <c:pt idx="1838">
                  <c:v>11.8</c:v>
                </c:pt>
                <c:pt idx="1839">
                  <c:v>12</c:v>
                </c:pt>
                <c:pt idx="1840">
                  <c:v>12</c:v>
                </c:pt>
                <c:pt idx="1841">
                  <c:v>12</c:v>
                </c:pt>
                <c:pt idx="1842">
                  <c:v>12</c:v>
                </c:pt>
                <c:pt idx="1843">
                  <c:v>11.9</c:v>
                </c:pt>
                <c:pt idx="1844">
                  <c:v>12</c:v>
                </c:pt>
                <c:pt idx="1845">
                  <c:v>11.9</c:v>
                </c:pt>
                <c:pt idx="1846">
                  <c:v>12</c:v>
                </c:pt>
                <c:pt idx="1847">
                  <c:v>12</c:v>
                </c:pt>
                <c:pt idx="1848">
                  <c:v>8.7</c:v>
                </c:pt>
                <c:pt idx="1849">
                  <c:v>12</c:v>
                </c:pt>
                <c:pt idx="1850">
                  <c:v>11.9</c:v>
                </c:pt>
                <c:pt idx="1851">
                  <c:v>11.9</c:v>
                </c:pt>
                <c:pt idx="1852">
                  <c:v>12</c:v>
                </c:pt>
                <c:pt idx="1853">
                  <c:v>12</c:v>
                </c:pt>
                <c:pt idx="1854">
                  <c:v>12.1</c:v>
                </c:pt>
                <c:pt idx="1855">
                  <c:v>12</c:v>
                </c:pt>
                <c:pt idx="1856">
                  <c:v>12</c:v>
                </c:pt>
                <c:pt idx="1857">
                  <c:v>7.7</c:v>
                </c:pt>
                <c:pt idx="1858">
                  <c:v>12</c:v>
                </c:pt>
                <c:pt idx="1859">
                  <c:v>12</c:v>
                </c:pt>
                <c:pt idx="1860">
                  <c:v>11.9</c:v>
                </c:pt>
                <c:pt idx="1861">
                  <c:v>11.8</c:v>
                </c:pt>
                <c:pt idx="1862">
                  <c:v>12</c:v>
                </c:pt>
                <c:pt idx="1863">
                  <c:v>11.9</c:v>
                </c:pt>
                <c:pt idx="1864">
                  <c:v>12</c:v>
                </c:pt>
                <c:pt idx="1865">
                  <c:v>12.1</c:v>
                </c:pt>
                <c:pt idx="1866">
                  <c:v>12</c:v>
                </c:pt>
                <c:pt idx="1867">
                  <c:v>12.1</c:v>
                </c:pt>
                <c:pt idx="1868">
                  <c:v>11.8</c:v>
                </c:pt>
                <c:pt idx="1869">
                  <c:v>10</c:v>
                </c:pt>
                <c:pt idx="1870">
                  <c:v>12</c:v>
                </c:pt>
                <c:pt idx="1871">
                  <c:v>9.9</c:v>
                </c:pt>
                <c:pt idx="1872">
                  <c:v>12</c:v>
                </c:pt>
                <c:pt idx="1873">
                  <c:v>11.9</c:v>
                </c:pt>
                <c:pt idx="1874">
                  <c:v>12</c:v>
                </c:pt>
                <c:pt idx="1875">
                  <c:v>11.9</c:v>
                </c:pt>
                <c:pt idx="1876">
                  <c:v>12</c:v>
                </c:pt>
                <c:pt idx="1877">
                  <c:v>11.9</c:v>
                </c:pt>
                <c:pt idx="1878">
                  <c:v>12</c:v>
                </c:pt>
                <c:pt idx="1879">
                  <c:v>12</c:v>
                </c:pt>
                <c:pt idx="1880">
                  <c:v>11.9</c:v>
                </c:pt>
                <c:pt idx="1881">
                  <c:v>12</c:v>
                </c:pt>
                <c:pt idx="1882">
                  <c:v>11.8</c:v>
                </c:pt>
                <c:pt idx="1883">
                  <c:v>11.9</c:v>
                </c:pt>
                <c:pt idx="1884">
                  <c:v>12</c:v>
                </c:pt>
                <c:pt idx="1885">
                  <c:v>12</c:v>
                </c:pt>
                <c:pt idx="1886">
                  <c:v>12</c:v>
                </c:pt>
                <c:pt idx="1887">
                  <c:v>11.9</c:v>
                </c:pt>
                <c:pt idx="1888">
                  <c:v>12</c:v>
                </c:pt>
                <c:pt idx="1889">
                  <c:v>11.9</c:v>
                </c:pt>
                <c:pt idx="1890">
                  <c:v>12</c:v>
                </c:pt>
                <c:pt idx="1891">
                  <c:v>11.9</c:v>
                </c:pt>
                <c:pt idx="1892">
                  <c:v>12</c:v>
                </c:pt>
                <c:pt idx="1893">
                  <c:v>12.1</c:v>
                </c:pt>
                <c:pt idx="1894">
                  <c:v>11.9</c:v>
                </c:pt>
                <c:pt idx="1895">
                  <c:v>12</c:v>
                </c:pt>
                <c:pt idx="1896">
                  <c:v>12</c:v>
                </c:pt>
                <c:pt idx="1897">
                  <c:v>12</c:v>
                </c:pt>
                <c:pt idx="1898">
                  <c:v>12</c:v>
                </c:pt>
                <c:pt idx="1899">
                  <c:v>12</c:v>
                </c:pt>
                <c:pt idx="1900">
                  <c:v>11.9</c:v>
                </c:pt>
                <c:pt idx="1901">
                  <c:v>12</c:v>
                </c:pt>
                <c:pt idx="1902">
                  <c:v>12</c:v>
                </c:pt>
                <c:pt idx="1903">
                  <c:v>12.1</c:v>
                </c:pt>
                <c:pt idx="1904">
                  <c:v>12</c:v>
                </c:pt>
                <c:pt idx="1905">
                  <c:v>9.8</c:v>
                </c:pt>
                <c:pt idx="1906">
                  <c:v>11.9</c:v>
                </c:pt>
                <c:pt idx="1907">
                  <c:v>12</c:v>
                </c:pt>
                <c:pt idx="1908">
                  <c:v>11.9</c:v>
                </c:pt>
                <c:pt idx="1909">
                  <c:v>12</c:v>
                </c:pt>
                <c:pt idx="1910">
                  <c:v>12</c:v>
                </c:pt>
                <c:pt idx="1911">
                  <c:v>12</c:v>
                </c:pt>
                <c:pt idx="1912">
                  <c:v>12</c:v>
                </c:pt>
                <c:pt idx="1913">
                  <c:v>12</c:v>
                </c:pt>
                <c:pt idx="1914">
                  <c:v>12</c:v>
                </c:pt>
                <c:pt idx="1915">
                  <c:v>11.9</c:v>
                </c:pt>
                <c:pt idx="1916">
                  <c:v>12</c:v>
                </c:pt>
                <c:pt idx="1917">
                  <c:v>12</c:v>
                </c:pt>
                <c:pt idx="1918">
                  <c:v>11.9</c:v>
                </c:pt>
                <c:pt idx="1919">
                  <c:v>12.2</c:v>
                </c:pt>
                <c:pt idx="1920">
                  <c:v>11.9</c:v>
                </c:pt>
                <c:pt idx="1921">
                  <c:v>12</c:v>
                </c:pt>
                <c:pt idx="1922">
                  <c:v>12</c:v>
                </c:pt>
                <c:pt idx="1923">
                  <c:v>11.9</c:v>
                </c:pt>
                <c:pt idx="1924">
                  <c:v>12</c:v>
                </c:pt>
                <c:pt idx="1925">
                  <c:v>12</c:v>
                </c:pt>
                <c:pt idx="1926">
                  <c:v>12</c:v>
                </c:pt>
                <c:pt idx="1927">
                  <c:v>12.1</c:v>
                </c:pt>
                <c:pt idx="1928">
                  <c:v>12</c:v>
                </c:pt>
                <c:pt idx="1929">
                  <c:v>11.9</c:v>
                </c:pt>
                <c:pt idx="1930">
                  <c:v>11.9</c:v>
                </c:pt>
                <c:pt idx="1931">
                  <c:v>11.9</c:v>
                </c:pt>
                <c:pt idx="1932">
                  <c:v>12.1</c:v>
                </c:pt>
                <c:pt idx="1933">
                  <c:v>11.9</c:v>
                </c:pt>
                <c:pt idx="1934">
                  <c:v>12.1</c:v>
                </c:pt>
                <c:pt idx="1935">
                  <c:v>11.9</c:v>
                </c:pt>
                <c:pt idx="1936">
                  <c:v>11.9</c:v>
                </c:pt>
                <c:pt idx="1937">
                  <c:v>12</c:v>
                </c:pt>
                <c:pt idx="1938">
                  <c:v>11.9</c:v>
                </c:pt>
                <c:pt idx="1939">
                  <c:v>11.8</c:v>
                </c:pt>
                <c:pt idx="1940">
                  <c:v>12</c:v>
                </c:pt>
                <c:pt idx="1941">
                  <c:v>11.9</c:v>
                </c:pt>
                <c:pt idx="1942">
                  <c:v>11.6</c:v>
                </c:pt>
                <c:pt idx="1943">
                  <c:v>12</c:v>
                </c:pt>
                <c:pt idx="1944">
                  <c:v>11.8</c:v>
                </c:pt>
                <c:pt idx="1945">
                  <c:v>11.8</c:v>
                </c:pt>
                <c:pt idx="1946">
                  <c:v>11.9</c:v>
                </c:pt>
                <c:pt idx="1947">
                  <c:v>11.9</c:v>
                </c:pt>
                <c:pt idx="1948">
                  <c:v>11.9</c:v>
                </c:pt>
                <c:pt idx="1949">
                  <c:v>11.9</c:v>
                </c:pt>
                <c:pt idx="1950">
                  <c:v>12</c:v>
                </c:pt>
                <c:pt idx="1951">
                  <c:v>11.9</c:v>
                </c:pt>
                <c:pt idx="1952">
                  <c:v>11.9</c:v>
                </c:pt>
                <c:pt idx="1953">
                  <c:v>11.8</c:v>
                </c:pt>
                <c:pt idx="1954">
                  <c:v>11.9</c:v>
                </c:pt>
                <c:pt idx="1955">
                  <c:v>11.9</c:v>
                </c:pt>
                <c:pt idx="1956">
                  <c:v>12</c:v>
                </c:pt>
                <c:pt idx="1957">
                  <c:v>11.9</c:v>
                </c:pt>
                <c:pt idx="1958">
                  <c:v>12</c:v>
                </c:pt>
                <c:pt idx="1959">
                  <c:v>11.8</c:v>
                </c:pt>
                <c:pt idx="1960">
                  <c:v>12</c:v>
                </c:pt>
                <c:pt idx="1961">
                  <c:v>12</c:v>
                </c:pt>
                <c:pt idx="1962">
                  <c:v>12</c:v>
                </c:pt>
                <c:pt idx="1963">
                  <c:v>12</c:v>
                </c:pt>
                <c:pt idx="1964">
                  <c:v>12</c:v>
                </c:pt>
                <c:pt idx="1965">
                  <c:v>12</c:v>
                </c:pt>
                <c:pt idx="1966">
                  <c:v>11.9</c:v>
                </c:pt>
                <c:pt idx="1967">
                  <c:v>9.9</c:v>
                </c:pt>
                <c:pt idx="1968">
                  <c:v>12</c:v>
                </c:pt>
                <c:pt idx="1969">
                  <c:v>12</c:v>
                </c:pt>
                <c:pt idx="1970">
                  <c:v>12</c:v>
                </c:pt>
                <c:pt idx="1971">
                  <c:v>11.9</c:v>
                </c:pt>
                <c:pt idx="1972">
                  <c:v>12</c:v>
                </c:pt>
                <c:pt idx="1973">
                  <c:v>12</c:v>
                </c:pt>
                <c:pt idx="1974">
                  <c:v>12</c:v>
                </c:pt>
                <c:pt idx="1975">
                  <c:v>11.9</c:v>
                </c:pt>
                <c:pt idx="1976">
                  <c:v>11.8</c:v>
                </c:pt>
                <c:pt idx="1977">
                  <c:v>12.1</c:v>
                </c:pt>
                <c:pt idx="1978">
                  <c:v>12</c:v>
                </c:pt>
                <c:pt idx="1979">
                  <c:v>12</c:v>
                </c:pt>
                <c:pt idx="1980">
                  <c:v>11.9</c:v>
                </c:pt>
                <c:pt idx="1981">
                  <c:v>12</c:v>
                </c:pt>
                <c:pt idx="1982">
                  <c:v>12</c:v>
                </c:pt>
                <c:pt idx="1983">
                  <c:v>12</c:v>
                </c:pt>
                <c:pt idx="1984">
                  <c:v>12</c:v>
                </c:pt>
                <c:pt idx="1985">
                  <c:v>12</c:v>
                </c:pt>
                <c:pt idx="1986">
                  <c:v>12.1</c:v>
                </c:pt>
                <c:pt idx="1987">
                  <c:v>12</c:v>
                </c:pt>
                <c:pt idx="1988">
                  <c:v>12</c:v>
                </c:pt>
                <c:pt idx="1989">
                  <c:v>11.9</c:v>
                </c:pt>
                <c:pt idx="1990">
                  <c:v>11.9</c:v>
                </c:pt>
                <c:pt idx="1991">
                  <c:v>12</c:v>
                </c:pt>
                <c:pt idx="1992">
                  <c:v>12</c:v>
                </c:pt>
                <c:pt idx="1993">
                  <c:v>12</c:v>
                </c:pt>
                <c:pt idx="1994">
                  <c:v>12</c:v>
                </c:pt>
                <c:pt idx="1995">
                  <c:v>11.9</c:v>
                </c:pt>
                <c:pt idx="1996">
                  <c:v>12</c:v>
                </c:pt>
                <c:pt idx="1997">
                  <c:v>12</c:v>
                </c:pt>
                <c:pt idx="1998">
                  <c:v>12</c:v>
                </c:pt>
                <c:pt idx="1999">
                  <c:v>11.9</c:v>
                </c:pt>
                <c:pt idx="2000">
                  <c:v>12</c:v>
                </c:pt>
                <c:pt idx="2001">
                  <c:v>12.1</c:v>
                </c:pt>
                <c:pt idx="2002">
                  <c:v>11.9</c:v>
                </c:pt>
                <c:pt idx="2003">
                  <c:v>12</c:v>
                </c:pt>
                <c:pt idx="2004">
                  <c:v>11.9</c:v>
                </c:pt>
                <c:pt idx="2005">
                  <c:v>12</c:v>
                </c:pt>
                <c:pt idx="2006">
                  <c:v>11.9</c:v>
                </c:pt>
                <c:pt idx="2007">
                  <c:v>12</c:v>
                </c:pt>
                <c:pt idx="2008">
                  <c:v>12.1</c:v>
                </c:pt>
                <c:pt idx="2009">
                  <c:v>11.9</c:v>
                </c:pt>
                <c:pt idx="2010">
                  <c:v>11.9</c:v>
                </c:pt>
                <c:pt idx="2011">
                  <c:v>11.9</c:v>
                </c:pt>
                <c:pt idx="2012">
                  <c:v>12</c:v>
                </c:pt>
                <c:pt idx="2013">
                  <c:v>11.9</c:v>
                </c:pt>
                <c:pt idx="2014">
                  <c:v>12</c:v>
                </c:pt>
                <c:pt idx="2015">
                  <c:v>8.1</c:v>
                </c:pt>
                <c:pt idx="2016">
                  <c:v>12</c:v>
                </c:pt>
                <c:pt idx="2017">
                  <c:v>11.8</c:v>
                </c:pt>
                <c:pt idx="2018">
                  <c:v>11.9</c:v>
                </c:pt>
                <c:pt idx="2019">
                  <c:v>11.8</c:v>
                </c:pt>
                <c:pt idx="2020">
                  <c:v>11.9</c:v>
                </c:pt>
                <c:pt idx="2021">
                  <c:v>10</c:v>
                </c:pt>
                <c:pt idx="2022">
                  <c:v>12.1</c:v>
                </c:pt>
                <c:pt idx="2023">
                  <c:v>12</c:v>
                </c:pt>
                <c:pt idx="2024">
                  <c:v>12</c:v>
                </c:pt>
                <c:pt idx="2025">
                  <c:v>9.6</c:v>
                </c:pt>
                <c:pt idx="2026">
                  <c:v>11.8</c:v>
                </c:pt>
                <c:pt idx="2027">
                  <c:v>12</c:v>
                </c:pt>
                <c:pt idx="2028">
                  <c:v>12</c:v>
                </c:pt>
                <c:pt idx="2029">
                  <c:v>11.9</c:v>
                </c:pt>
                <c:pt idx="2030">
                  <c:v>12</c:v>
                </c:pt>
                <c:pt idx="2031">
                  <c:v>11.9</c:v>
                </c:pt>
                <c:pt idx="2032">
                  <c:v>12</c:v>
                </c:pt>
                <c:pt idx="2033">
                  <c:v>12</c:v>
                </c:pt>
                <c:pt idx="2034">
                  <c:v>12.1</c:v>
                </c:pt>
                <c:pt idx="2035">
                  <c:v>12</c:v>
                </c:pt>
                <c:pt idx="2036">
                  <c:v>12</c:v>
                </c:pt>
                <c:pt idx="2037">
                  <c:v>10.1</c:v>
                </c:pt>
                <c:pt idx="2038">
                  <c:v>3.9</c:v>
                </c:pt>
                <c:pt idx="2039">
                  <c:v>11.9</c:v>
                </c:pt>
                <c:pt idx="2040">
                  <c:v>12</c:v>
                </c:pt>
                <c:pt idx="2041">
                  <c:v>12</c:v>
                </c:pt>
                <c:pt idx="2042">
                  <c:v>12</c:v>
                </c:pt>
                <c:pt idx="2043">
                  <c:v>12.1</c:v>
                </c:pt>
                <c:pt idx="2044">
                  <c:v>11.9</c:v>
                </c:pt>
                <c:pt idx="2045">
                  <c:v>11.8</c:v>
                </c:pt>
                <c:pt idx="2046">
                  <c:v>11.9</c:v>
                </c:pt>
                <c:pt idx="2047">
                  <c:v>12</c:v>
                </c:pt>
                <c:pt idx="2048">
                  <c:v>11.9</c:v>
                </c:pt>
                <c:pt idx="2049">
                  <c:v>9.9</c:v>
                </c:pt>
                <c:pt idx="2050">
                  <c:v>11.9</c:v>
                </c:pt>
                <c:pt idx="2051">
                  <c:v>11.9</c:v>
                </c:pt>
                <c:pt idx="2052">
                  <c:v>12</c:v>
                </c:pt>
                <c:pt idx="2053">
                  <c:v>12</c:v>
                </c:pt>
                <c:pt idx="2054">
                  <c:v>11.9</c:v>
                </c:pt>
                <c:pt idx="2055">
                  <c:v>11.9</c:v>
                </c:pt>
                <c:pt idx="2056">
                  <c:v>12</c:v>
                </c:pt>
                <c:pt idx="2057">
                  <c:v>11.9</c:v>
                </c:pt>
                <c:pt idx="2058">
                  <c:v>11.9</c:v>
                </c:pt>
                <c:pt idx="2059">
                  <c:v>12</c:v>
                </c:pt>
                <c:pt idx="2060">
                  <c:v>12</c:v>
                </c:pt>
                <c:pt idx="2061">
                  <c:v>12</c:v>
                </c:pt>
                <c:pt idx="2062">
                  <c:v>11.8</c:v>
                </c:pt>
                <c:pt idx="2063">
                  <c:v>12.1</c:v>
                </c:pt>
                <c:pt idx="2064">
                  <c:v>11.9</c:v>
                </c:pt>
                <c:pt idx="2065">
                  <c:v>11.9</c:v>
                </c:pt>
                <c:pt idx="2066">
                  <c:v>11.9</c:v>
                </c:pt>
                <c:pt idx="2067">
                  <c:v>12</c:v>
                </c:pt>
                <c:pt idx="2068">
                  <c:v>11.9</c:v>
                </c:pt>
                <c:pt idx="2069">
                  <c:v>11.9</c:v>
                </c:pt>
                <c:pt idx="2070">
                  <c:v>12</c:v>
                </c:pt>
                <c:pt idx="2071">
                  <c:v>11.9</c:v>
                </c:pt>
                <c:pt idx="2072">
                  <c:v>12</c:v>
                </c:pt>
                <c:pt idx="2073">
                  <c:v>11.9</c:v>
                </c:pt>
                <c:pt idx="2074">
                  <c:v>12.1</c:v>
                </c:pt>
                <c:pt idx="2075">
                  <c:v>12</c:v>
                </c:pt>
                <c:pt idx="2076">
                  <c:v>12</c:v>
                </c:pt>
                <c:pt idx="2077">
                  <c:v>11.9</c:v>
                </c:pt>
                <c:pt idx="2078">
                  <c:v>12</c:v>
                </c:pt>
                <c:pt idx="2079">
                  <c:v>12.1</c:v>
                </c:pt>
                <c:pt idx="2080">
                  <c:v>11.9</c:v>
                </c:pt>
                <c:pt idx="2081">
                  <c:v>12</c:v>
                </c:pt>
                <c:pt idx="2082">
                  <c:v>12</c:v>
                </c:pt>
                <c:pt idx="2083">
                  <c:v>12</c:v>
                </c:pt>
                <c:pt idx="2084">
                  <c:v>12</c:v>
                </c:pt>
                <c:pt idx="2085">
                  <c:v>12</c:v>
                </c:pt>
                <c:pt idx="2086">
                  <c:v>11.8</c:v>
                </c:pt>
                <c:pt idx="2087">
                  <c:v>12.1</c:v>
                </c:pt>
                <c:pt idx="2088">
                  <c:v>11.9</c:v>
                </c:pt>
                <c:pt idx="2089">
                  <c:v>12</c:v>
                </c:pt>
                <c:pt idx="2090">
                  <c:v>11.9</c:v>
                </c:pt>
                <c:pt idx="2091">
                  <c:v>12.1</c:v>
                </c:pt>
                <c:pt idx="2092">
                  <c:v>12</c:v>
                </c:pt>
                <c:pt idx="2093">
                  <c:v>12</c:v>
                </c:pt>
                <c:pt idx="2094">
                  <c:v>12</c:v>
                </c:pt>
                <c:pt idx="2095">
                  <c:v>12</c:v>
                </c:pt>
                <c:pt idx="2096">
                  <c:v>12</c:v>
                </c:pt>
                <c:pt idx="2097">
                  <c:v>12</c:v>
                </c:pt>
                <c:pt idx="2098">
                  <c:v>12.1</c:v>
                </c:pt>
                <c:pt idx="2099">
                  <c:v>12</c:v>
                </c:pt>
                <c:pt idx="2100">
                  <c:v>12</c:v>
                </c:pt>
                <c:pt idx="2101">
                  <c:v>12</c:v>
                </c:pt>
                <c:pt idx="2102">
                  <c:v>12.1</c:v>
                </c:pt>
                <c:pt idx="2103">
                  <c:v>12</c:v>
                </c:pt>
                <c:pt idx="2104">
                  <c:v>12</c:v>
                </c:pt>
                <c:pt idx="2105">
                  <c:v>11.9</c:v>
                </c:pt>
                <c:pt idx="2106">
                  <c:v>12</c:v>
                </c:pt>
                <c:pt idx="2107">
                  <c:v>12</c:v>
                </c:pt>
                <c:pt idx="2108">
                  <c:v>12</c:v>
                </c:pt>
                <c:pt idx="2109">
                  <c:v>11.9</c:v>
                </c:pt>
                <c:pt idx="2110">
                  <c:v>7.5</c:v>
                </c:pt>
                <c:pt idx="2111">
                  <c:v>12</c:v>
                </c:pt>
                <c:pt idx="2112">
                  <c:v>11.8</c:v>
                </c:pt>
                <c:pt idx="2113">
                  <c:v>12</c:v>
                </c:pt>
                <c:pt idx="2114">
                  <c:v>12.1</c:v>
                </c:pt>
                <c:pt idx="2115">
                  <c:v>12</c:v>
                </c:pt>
                <c:pt idx="2116">
                  <c:v>12</c:v>
                </c:pt>
                <c:pt idx="2117">
                  <c:v>12.1</c:v>
                </c:pt>
                <c:pt idx="2118">
                  <c:v>11.9</c:v>
                </c:pt>
                <c:pt idx="2119">
                  <c:v>11.9</c:v>
                </c:pt>
                <c:pt idx="2120">
                  <c:v>11.9</c:v>
                </c:pt>
                <c:pt idx="2121">
                  <c:v>9.6</c:v>
                </c:pt>
                <c:pt idx="2122">
                  <c:v>11.8</c:v>
                </c:pt>
                <c:pt idx="2123">
                  <c:v>12</c:v>
                </c:pt>
                <c:pt idx="2124">
                  <c:v>12</c:v>
                </c:pt>
                <c:pt idx="2125">
                  <c:v>12.2</c:v>
                </c:pt>
                <c:pt idx="2126">
                  <c:v>12</c:v>
                </c:pt>
                <c:pt idx="2127">
                  <c:v>11.9</c:v>
                </c:pt>
                <c:pt idx="2128">
                  <c:v>12</c:v>
                </c:pt>
                <c:pt idx="2129">
                  <c:v>12</c:v>
                </c:pt>
                <c:pt idx="2130">
                  <c:v>12</c:v>
                </c:pt>
                <c:pt idx="2131">
                  <c:v>12</c:v>
                </c:pt>
                <c:pt idx="2132">
                  <c:v>12</c:v>
                </c:pt>
                <c:pt idx="2133">
                  <c:v>11.9</c:v>
                </c:pt>
                <c:pt idx="2134">
                  <c:v>12</c:v>
                </c:pt>
                <c:pt idx="2135">
                  <c:v>12</c:v>
                </c:pt>
                <c:pt idx="2136">
                  <c:v>12</c:v>
                </c:pt>
                <c:pt idx="2137">
                  <c:v>12</c:v>
                </c:pt>
                <c:pt idx="2138">
                  <c:v>12</c:v>
                </c:pt>
                <c:pt idx="2139">
                  <c:v>11.9</c:v>
                </c:pt>
                <c:pt idx="2140">
                  <c:v>12</c:v>
                </c:pt>
                <c:pt idx="2141">
                  <c:v>12</c:v>
                </c:pt>
                <c:pt idx="2142">
                  <c:v>12</c:v>
                </c:pt>
                <c:pt idx="2143">
                  <c:v>11.9</c:v>
                </c:pt>
                <c:pt idx="2144">
                  <c:v>11.8</c:v>
                </c:pt>
                <c:pt idx="2145">
                  <c:v>12</c:v>
                </c:pt>
                <c:pt idx="2146">
                  <c:v>11.9</c:v>
                </c:pt>
                <c:pt idx="2147">
                  <c:v>11.9</c:v>
                </c:pt>
                <c:pt idx="2148">
                  <c:v>12</c:v>
                </c:pt>
                <c:pt idx="2149">
                  <c:v>12</c:v>
                </c:pt>
                <c:pt idx="2150">
                  <c:v>12</c:v>
                </c:pt>
                <c:pt idx="2151">
                  <c:v>17.9</c:v>
                </c:pt>
                <c:pt idx="2152">
                  <c:v>12</c:v>
                </c:pt>
                <c:pt idx="2153">
                  <c:v>12</c:v>
                </c:pt>
                <c:pt idx="2154">
                  <c:v>11.9</c:v>
                </c:pt>
                <c:pt idx="2155">
                  <c:v>12</c:v>
                </c:pt>
                <c:pt idx="2156">
                  <c:v>12</c:v>
                </c:pt>
                <c:pt idx="2157">
                  <c:v>12</c:v>
                </c:pt>
                <c:pt idx="2158">
                  <c:v>12.1</c:v>
                </c:pt>
                <c:pt idx="2159">
                  <c:v>12.2</c:v>
                </c:pt>
                <c:pt idx="2160">
                  <c:v>11.9</c:v>
                </c:pt>
                <c:pt idx="2161">
                  <c:v>12</c:v>
                </c:pt>
                <c:pt idx="2162">
                  <c:v>12.1</c:v>
                </c:pt>
                <c:pt idx="2163">
                  <c:v>12</c:v>
                </c:pt>
                <c:pt idx="2164">
                  <c:v>12</c:v>
                </c:pt>
                <c:pt idx="2165">
                  <c:v>11.9</c:v>
                </c:pt>
                <c:pt idx="2166">
                  <c:v>12.1</c:v>
                </c:pt>
                <c:pt idx="2167">
                  <c:v>12</c:v>
                </c:pt>
                <c:pt idx="2168">
                  <c:v>12</c:v>
                </c:pt>
                <c:pt idx="2169">
                  <c:v>11.8</c:v>
                </c:pt>
                <c:pt idx="2170">
                  <c:v>12</c:v>
                </c:pt>
                <c:pt idx="2171">
                  <c:v>10</c:v>
                </c:pt>
                <c:pt idx="2172">
                  <c:v>11.9</c:v>
                </c:pt>
                <c:pt idx="2173">
                  <c:v>11.9</c:v>
                </c:pt>
                <c:pt idx="2174">
                  <c:v>12</c:v>
                </c:pt>
                <c:pt idx="2175">
                  <c:v>12</c:v>
                </c:pt>
                <c:pt idx="2176">
                  <c:v>11.9</c:v>
                </c:pt>
                <c:pt idx="2177">
                  <c:v>11.8</c:v>
                </c:pt>
                <c:pt idx="2178">
                  <c:v>12</c:v>
                </c:pt>
                <c:pt idx="2179">
                  <c:v>12</c:v>
                </c:pt>
                <c:pt idx="2180">
                  <c:v>12</c:v>
                </c:pt>
                <c:pt idx="2181">
                  <c:v>12</c:v>
                </c:pt>
                <c:pt idx="2182">
                  <c:v>11.9</c:v>
                </c:pt>
                <c:pt idx="2183">
                  <c:v>11.9</c:v>
                </c:pt>
                <c:pt idx="2184">
                  <c:v>11.7</c:v>
                </c:pt>
                <c:pt idx="2185">
                  <c:v>12.3</c:v>
                </c:pt>
                <c:pt idx="2186">
                  <c:v>12.1</c:v>
                </c:pt>
                <c:pt idx="2187">
                  <c:v>12</c:v>
                </c:pt>
                <c:pt idx="2188">
                  <c:v>11.9</c:v>
                </c:pt>
                <c:pt idx="2189">
                  <c:v>12</c:v>
                </c:pt>
                <c:pt idx="2190">
                  <c:v>12</c:v>
                </c:pt>
                <c:pt idx="2191">
                  <c:v>12.1</c:v>
                </c:pt>
                <c:pt idx="2192">
                  <c:v>12</c:v>
                </c:pt>
                <c:pt idx="2193">
                  <c:v>11.9</c:v>
                </c:pt>
                <c:pt idx="2194">
                  <c:v>12</c:v>
                </c:pt>
                <c:pt idx="2195">
                  <c:v>12</c:v>
                </c:pt>
                <c:pt idx="2196">
                  <c:v>11.9</c:v>
                </c:pt>
                <c:pt idx="2197">
                  <c:v>12</c:v>
                </c:pt>
                <c:pt idx="2198">
                  <c:v>12</c:v>
                </c:pt>
                <c:pt idx="2199">
                  <c:v>12</c:v>
                </c:pt>
                <c:pt idx="2200">
                  <c:v>12</c:v>
                </c:pt>
                <c:pt idx="2201">
                  <c:v>12</c:v>
                </c:pt>
                <c:pt idx="2202">
                  <c:v>12.1</c:v>
                </c:pt>
                <c:pt idx="2203">
                  <c:v>11.9</c:v>
                </c:pt>
                <c:pt idx="2204">
                  <c:v>12</c:v>
                </c:pt>
                <c:pt idx="2205">
                  <c:v>12</c:v>
                </c:pt>
                <c:pt idx="2206">
                  <c:v>11.9</c:v>
                </c:pt>
                <c:pt idx="2207">
                  <c:v>12</c:v>
                </c:pt>
                <c:pt idx="2208">
                  <c:v>11.78</c:v>
                </c:pt>
                <c:pt idx="2209">
                  <c:v>12</c:v>
                </c:pt>
                <c:pt idx="2210">
                  <c:v>12</c:v>
                </c:pt>
                <c:pt idx="2211">
                  <c:v>12</c:v>
                </c:pt>
                <c:pt idx="2212">
                  <c:v>11.9</c:v>
                </c:pt>
                <c:pt idx="2213">
                  <c:v>12</c:v>
                </c:pt>
                <c:pt idx="2214">
                  <c:v>12</c:v>
                </c:pt>
                <c:pt idx="2215">
                  <c:v>11.9</c:v>
                </c:pt>
                <c:pt idx="2216">
                  <c:v>12</c:v>
                </c:pt>
                <c:pt idx="2217">
                  <c:v>12</c:v>
                </c:pt>
                <c:pt idx="2218">
                  <c:v>12</c:v>
                </c:pt>
                <c:pt idx="2219">
                  <c:v>12.1</c:v>
                </c:pt>
                <c:pt idx="2220">
                  <c:v>12</c:v>
                </c:pt>
                <c:pt idx="2221">
                  <c:v>11.9</c:v>
                </c:pt>
                <c:pt idx="2222">
                  <c:v>12.1</c:v>
                </c:pt>
                <c:pt idx="2223">
                  <c:v>11.9</c:v>
                </c:pt>
                <c:pt idx="2224">
                  <c:v>12</c:v>
                </c:pt>
                <c:pt idx="2225">
                  <c:v>12</c:v>
                </c:pt>
                <c:pt idx="2226">
                  <c:v>12</c:v>
                </c:pt>
                <c:pt idx="2227">
                  <c:v>12</c:v>
                </c:pt>
                <c:pt idx="2228">
                  <c:v>12</c:v>
                </c:pt>
                <c:pt idx="2229">
                  <c:v>12</c:v>
                </c:pt>
                <c:pt idx="2230">
                  <c:v>11.9</c:v>
                </c:pt>
                <c:pt idx="2231">
                  <c:v>11.9</c:v>
                </c:pt>
                <c:pt idx="2232">
                  <c:v>11.9</c:v>
                </c:pt>
                <c:pt idx="2233">
                  <c:v>11.9</c:v>
                </c:pt>
                <c:pt idx="2234">
                  <c:v>11.9</c:v>
                </c:pt>
                <c:pt idx="2235">
                  <c:v>12.1</c:v>
                </c:pt>
                <c:pt idx="2236">
                  <c:v>11.9</c:v>
                </c:pt>
                <c:pt idx="2237">
                  <c:v>12.1</c:v>
                </c:pt>
                <c:pt idx="2238">
                  <c:v>11.9</c:v>
                </c:pt>
                <c:pt idx="2239">
                  <c:v>11.9</c:v>
                </c:pt>
                <c:pt idx="2240">
                  <c:v>11.9</c:v>
                </c:pt>
                <c:pt idx="2241">
                  <c:v>12</c:v>
                </c:pt>
                <c:pt idx="2242">
                  <c:v>12</c:v>
                </c:pt>
                <c:pt idx="2243">
                  <c:v>12</c:v>
                </c:pt>
                <c:pt idx="2244">
                  <c:v>10.4</c:v>
                </c:pt>
                <c:pt idx="2245">
                  <c:v>12</c:v>
                </c:pt>
                <c:pt idx="2246">
                  <c:v>12</c:v>
                </c:pt>
                <c:pt idx="2247">
                  <c:v>12.1</c:v>
                </c:pt>
                <c:pt idx="2248">
                  <c:v>11.9</c:v>
                </c:pt>
                <c:pt idx="2249">
                  <c:v>12</c:v>
                </c:pt>
                <c:pt idx="2250">
                  <c:v>11.9</c:v>
                </c:pt>
                <c:pt idx="2251">
                  <c:v>12</c:v>
                </c:pt>
                <c:pt idx="2252">
                  <c:v>11.3</c:v>
                </c:pt>
                <c:pt idx="2253">
                  <c:v>11.9</c:v>
                </c:pt>
                <c:pt idx="2254">
                  <c:v>12</c:v>
                </c:pt>
                <c:pt idx="2255">
                  <c:v>12</c:v>
                </c:pt>
                <c:pt idx="2256">
                  <c:v>11.9</c:v>
                </c:pt>
                <c:pt idx="2257">
                  <c:v>12.2</c:v>
                </c:pt>
                <c:pt idx="2258">
                  <c:v>12</c:v>
                </c:pt>
                <c:pt idx="2259">
                  <c:v>12</c:v>
                </c:pt>
                <c:pt idx="2260">
                  <c:v>12</c:v>
                </c:pt>
                <c:pt idx="2261">
                  <c:v>12</c:v>
                </c:pt>
                <c:pt idx="2262">
                  <c:v>12</c:v>
                </c:pt>
                <c:pt idx="2263">
                  <c:v>12</c:v>
                </c:pt>
                <c:pt idx="2264">
                  <c:v>10.9</c:v>
                </c:pt>
                <c:pt idx="2265">
                  <c:v>11.8</c:v>
                </c:pt>
                <c:pt idx="2266">
                  <c:v>11.9</c:v>
                </c:pt>
                <c:pt idx="2267">
                  <c:v>2.7</c:v>
                </c:pt>
                <c:pt idx="2268">
                  <c:v>12</c:v>
                </c:pt>
                <c:pt idx="2269">
                  <c:v>11.9</c:v>
                </c:pt>
                <c:pt idx="2270">
                  <c:v>12</c:v>
                </c:pt>
                <c:pt idx="2271">
                  <c:v>11.9</c:v>
                </c:pt>
                <c:pt idx="2272">
                  <c:v>12</c:v>
                </c:pt>
                <c:pt idx="2273">
                  <c:v>12</c:v>
                </c:pt>
                <c:pt idx="2274">
                  <c:v>12</c:v>
                </c:pt>
                <c:pt idx="2275">
                  <c:v>12</c:v>
                </c:pt>
                <c:pt idx="2276">
                  <c:v>12</c:v>
                </c:pt>
                <c:pt idx="2277">
                  <c:v>11.6</c:v>
                </c:pt>
                <c:pt idx="2278">
                  <c:v>12</c:v>
                </c:pt>
                <c:pt idx="2279">
                  <c:v>12</c:v>
                </c:pt>
                <c:pt idx="2280">
                  <c:v>12</c:v>
                </c:pt>
                <c:pt idx="2281">
                  <c:v>12</c:v>
                </c:pt>
                <c:pt idx="2282">
                  <c:v>12</c:v>
                </c:pt>
                <c:pt idx="2283">
                  <c:v>12</c:v>
                </c:pt>
                <c:pt idx="2284">
                  <c:v>12</c:v>
                </c:pt>
                <c:pt idx="2285">
                  <c:v>12</c:v>
                </c:pt>
                <c:pt idx="2286">
                  <c:v>12</c:v>
                </c:pt>
                <c:pt idx="2287">
                  <c:v>12</c:v>
                </c:pt>
                <c:pt idx="2288">
                  <c:v>12</c:v>
                </c:pt>
                <c:pt idx="2289">
                  <c:v>10.3</c:v>
                </c:pt>
                <c:pt idx="2290">
                  <c:v>12</c:v>
                </c:pt>
                <c:pt idx="2291">
                  <c:v>11.4</c:v>
                </c:pt>
                <c:pt idx="2292">
                  <c:v>12</c:v>
                </c:pt>
                <c:pt idx="2293">
                  <c:v>11.9</c:v>
                </c:pt>
                <c:pt idx="2294">
                  <c:v>12.1</c:v>
                </c:pt>
                <c:pt idx="2295">
                  <c:v>12</c:v>
                </c:pt>
                <c:pt idx="2296">
                  <c:v>12</c:v>
                </c:pt>
                <c:pt idx="2297">
                  <c:v>12</c:v>
                </c:pt>
                <c:pt idx="2298">
                  <c:v>12</c:v>
                </c:pt>
                <c:pt idx="2299">
                  <c:v>12</c:v>
                </c:pt>
                <c:pt idx="2300">
                  <c:v>12</c:v>
                </c:pt>
                <c:pt idx="2301">
                  <c:v>11.9</c:v>
                </c:pt>
                <c:pt idx="2302">
                  <c:v>12</c:v>
                </c:pt>
                <c:pt idx="2303">
                  <c:v>11.8</c:v>
                </c:pt>
                <c:pt idx="2304">
                  <c:v>12</c:v>
                </c:pt>
                <c:pt idx="2305">
                  <c:v>11.9</c:v>
                </c:pt>
                <c:pt idx="2306">
                  <c:v>12</c:v>
                </c:pt>
                <c:pt idx="2307">
                  <c:v>12</c:v>
                </c:pt>
                <c:pt idx="2308">
                  <c:v>12</c:v>
                </c:pt>
                <c:pt idx="2309">
                  <c:v>12</c:v>
                </c:pt>
                <c:pt idx="2310">
                  <c:v>12</c:v>
                </c:pt>
                <c:pt idx="2311">
                  <c:v>12</c:v>
                </c:pt>
                <c:pt idx="2312">
                  <c:v>12</c:v>
                </c:pt>
                <c:pt idx="2313">
                  <c:v>12.1</c:v>
                </c:pt>
                <c:pt idx="2314">
                  <c:v>12</c:v>
                </c:pt>
                <c:pt idx="2315">
                  <c:v>8.7</c:v>
                </c:pt>
                <c:pt idx="2316">
                  <c:v>11.9</c:v>
                </c:pt>
                <c:pt idx="2317">
                  <c:v>11.9</c:v>
                </c:pt>
                <c:pt idx="2318">
                  <c:v>11.5</c:v>
                </c:pt>
                <c:pt idx="2319">
                  <c:v>12</c:v>
                </c:pt>
                <c:pt idx="2320">
                  <c:v>12</c:v>
                </c:pt>
                <c:pt idx="2321">
                  <c:v>12</c:v>
                </c:pt>
                <c:pt idx="2322">
                  <c:v>12</c:v>
                </c:pt>
                <c:pt idx="2323">
                  <c:v>12</c:v>
                </c:pt>
                <c:pt idx="2324">
                  <c:v>12</c:v>
                </c:pt>
                <c:pt idx="2325">
                  <c:v>7.8</c:v>
                </c:pt>
                <c:pt idx="2326">
                  <c:v>11.9</c:v>
                </c:pt>
                <c:pt idx="2327">
                  <c:v>12.4</c:v>
                </c:pt>
                <c:pt idx="2328">
                  <c:v>3.9</c:v>
                </c:pt>
                <c:pt idx="2329">
                  <c:v>11.9</c:v>
                </c:pt>
                <c:pt idx="2330">
                  <c:v>12</c:v>
                </c:pt>
                <c:pt idx="2331">
                  <c:v>11.9</c:v>
                </c:pt>
                <c:pt idx="2332">
                  <c:v>11.9</c:v>
                </c:pt>
                <c:pt idx="2333">
                  <c:v>11.9</c:v>
                </c:pt>
                <c:pt idx="2334">
                  <c:v>11.9</c:v>
                </c:pt>
                <c:pt idx="2335">
                  <c:v>11.9</c:v>
                </c:pt>
                <c:pt idx="2336">
                  <c:v>11.9</c:v>
                </c:pt>
                <c:pt idx="2337">
                  <c:v>10</c:v>
                </c:pt>
                <c:pt idx="2338">
                  <c:v>3.8</c:v>
                </c:pt>
                <c:pt idx="2339">
                  <c:v>12</c:v>
                </c:pt>
                <c:pt idx="2340">
                  <c:v>12</c:v>
                </c:pt>
                <c:pt idx="2341">
                  <c:v>12</c:v>
                </c:pt>
                <c:pt idx="2342">
                  <c:v>12</c:v>
                </c:pt>
                <c:pt idx="2343">
                  <c:v>12.1</c:v>
                </c:pt>
                <c:pt idx="2344">
                  <c:v>11.8</c:v>
                </c:pt>
                <c:pt idx="2345">
                  <c:v>11.9</c:v>
                </c:pt>
                <c:pt idx="2346">
                  <c:v>12</c:v>
                </c:pt>
                <c:pt idx="2347">
                  <c:v>12</c:v>
                </c:pt>
                <c:pt idx="2348">
                  <c:v>11.9</c:v>
                </c:pt>
                <c:pt idx="2349">
                  <c:v>11.8</c:v>
                </c:pt>
                <c:pt idx="2350">
                  <c:v>11.9</c:v>
                </c:pt>
                <c:pt idx="2351">
                  <c:v>11.8</c:v>
                </c:pt>
                <c:pt idx="2352">
                  <c:v>11.8</c:v>
                </c:pt>
                <c:pt idx="2353">
                  <c:v>11.9</c:v>
                </c:pt>
                <c:pt idx="2354">
                  <c:v>11.9</c:v>
                </c:pt>
                <c:pt idx="2355">
                  <c:v>11.9</c:v>
                </c:pt>
                <c:pt idx="2356">
                  <c:v>11.9</c:v>
                </c:pt>
                <c:pt idx="2357">
                  <c:v>11.9</c:v>
                </c:pt>
                <c:pt idx="2358">
                  <c:v>11.9</c:v>
                </c:pt>
                <c:pt idx="2359">
                  <c:v>11.9</c:v>
                </c:pt>
                <c:pt idx="2360">
                  <c:v>11.9</c:v>
                </c:pt>
                <c:pt idx="2361">
                  <c:v>12</c:v>
                </c:pt>
                <c:pt idx="2362">
                  <c:v>12</c:v>
                </c:pt>
                <c:pt idx="2363">
                  <c:v>12</c:v>
                </c:pt>
                <c:pt idx="2364">
                  <c:v>12.1</c:v>
                </c:pt>
                <c:pt idx="2365">
                  <c:v>12</c:v>
                </c:pt>
                <c:pt idx="2366">
                  <c:v>11.8</c:v>
                </c:pt>
                <c:pt idx="2367">
                  <c:v>12</c:v>
                </c:pt>
                <c:pt idx="2368">
                  <c:v>12</c:v>
                </c:pt>
                <c:pt idx="2369">
                  <c:v>11.9</c:v>
                </c:pt>
                <c:pt idx="2370">
                  <c:v>11.9</c:v>
                </c:pt>
                <c:pt idx="2371">
                  <c:v>12</c:v>
                </c:pt>
                <c:pt idx="2372">
                  <c:v>12.1</c:v>
                </c:pt>
                <c:pt idx="2373">
                  <c:v>11.9</c:v>
                </c:pt>
                <c:pt idx="2374">
                  <c:v>12</c:v>
                </c:pt>
                <c:pt idx="2375">
                  <c:v>12</c:v>
                </c:pt>
                <c:pt idx="2376">
                  <c:v>5.3</c:v>
                </c:pt>
                <c:pt idx="2377">
                  <c:v>12.1</c:v>
                </c:pt>
                <c:pt idx="2378">
                  <c:v>12</c:v>
                </c:pt>
                <c:pt idx="2379">
                  <c:v>12</c:v>
                </c:pt>
                <c:pt idx="2380">
                  <c:v>12</c:v>
                </c:pt>
                <c:pt idx="2381">
                  <c:v>12</c:v>
                </c:pt>
                <c:pt idx="2382">
                  <c:v>12</c:v>
                </c:pt>
                <c:pt idx="2383">
                  <c:v>12</c:v>
                </c:pt>
                <c:pt idx="2384">
                  <c:v>12</c:v>
                </c:pt>
                <c:pt idx="2385">
                  <c:v>11.8</c:v>
                </c:pt>
                <c:pt idx="2386">
                  <c:v>12</c:v>
                </c:pt>
                <c:pt idx="2387">
                  <c:v>12.1</c:v>
                </c:pt>
                <c:pt idx="2388">
                  <c:v>12</c:v>
                </c:pt>
                <c:pt idx="2389">
                  <c:v>11.9</c:v>
                </c:pt>
                <c:pt idx="2390">
                  <c:v>12</c:v>
                </c:pt>
                <c:pt idx="2391">
                  <c:v>12</c:v>
                </c:pt>
                <c:pt idx="2392">
                  <c:v>12</c:v>
                </c:pt>
                <c:pt idx="2393">
                  <c:v>12</c:v>
                </c:pt>
                <c:pt idx="2394">
                  <c:v>12</c:v>
                </c:pt>
                <c:pt idx="2395">
                  <c:v>11.9</c:v>
                </c:pt>
                <c:pt idx="2396">
                  <c:v>11.9</c:v>
                </c:pt>
                <c:pt idx="2397">
                  <c:v>12</c:v>
                </c:pt>
                <c:pt idx="2398">
                  <c:v>11.9</c:v>
                </c:pt>
                <c:pt idx="2399">
                  <c:v>12</c:v>
                </c:pt>
                <c:pt idx="2400">
                  <c:v>12</c:v>
                </c:pt>
                <c:pt idx="2401">
                  <c:v>12</c:v>
                </c:pt>
                <c:pt idx="2402">
                  <c:v>12</c:v>
                </c:pt>
                <c:pt idx="2403">
                  <c:v>11.9</c:v>
                </c:pt>
                <c:pt idx="2404">
                  <c:v>11.9</c:v>
                </c:pt>
                <c:pt idx="2405">
                  <c:v>12</c:v>
                </c:pt>
                <c:pt idx="2406">
                  <c:v>12</c:v>
                </c:pt>
                <c:pt idx="2407">
                  <c:v>12</c:v>
                </c:pt>
                <c:pt idx="2408">
                  <c:v>9.2</c:v>
                </c:pt>
                <c:pt idx="2409">
                  <c:v>11.9</c:v>
                </c:pt>
                <c:pt idx="2410">
                  <c:v>12</c:v>
                </c:pt>
                <c:pt idx="2411">
                  <c:v>12</c:v>
                </c:pt>
                <c:pt idx="2412">
                  <c:v>12</c:v>
                </c:pt>
                <c:pt idx="2413">
                  <c:v>12</c:v>
                </c:pt>
                <c:pt idx="2414">
                  <c:v>11.9</c:v>
                </c:pt>
                <c:pt idx="2415">
                  <c:v>12</c:v>
                </c:pt>
                <c:pt idx="2416">
                  <c:v>12.1</c:v>
                </c:pt>
                <c:pt idx="2417">
                  <c:v>11.9</c:v>
                </c:pt>
                <c:pt idx="2418">
                  <c:v>12</c:v>
                </c:pt>
                <c:pt idx="2419">
                  <c:v>11.9</c:v>
                </c:pt>
                <c:pt idx="2420">
                  <c:v>12</c:v>
                </c:pt>
                <c:pt idx="2421">
                  <c:v>11.9</c:v>
                </c:pt>
                <c:pt idx="2422">
                  <c:v>12</c:v>
                </c:pt>
                <c:pt idx="2423">
                  <c:v>12</c:v>
                </c:pt>
                <c:pt idx="2424">
                  <c:v>11.9</c:v>
                </c:pt>
                <c:pt idx="2425">
                  <c:v>11.9</c:v>
                </c:pt>
                <c:pt idx="2426">
                  <c:v>12</c:v>
                </c:pt>
                <c:pt idx="2427">
                  <c:v>12</c:v>
                </c:pt>
                <c:pt idx="2428">
                  <c:v>12</c:v>
                </c:pt>
                <c:pt idx="2429">
                  <c:v>12</c:v>
                </c:pt>
                <c:pt idx="2430">
                  <c:v>12</c:v>
                </c:pt>
                <c:pt idx="2431">
                  <c:v>12.2</c:v>
                </c:pt>
                <c:pt idx="2432">
                  <c:v>2.7</c:v>
                </c:pt>
                <c:pt idx="2433">
                  <c:v>12</c:v>
                </c:pt>
                <c:pt idx="2434">
                  <c:v>11.9</c:v>
                </c:pt>
                <c:pt idx="2435">
                  <c:v>12.1</c:v>
                </c:pt>
                <c:pt idx="2436">
                  <c:v>12</c:v>
                </c:pt>
                <c:pt idx="2437">
                  <c:v>12</c:v>
                </c:pt>
                <c:pt idx="2438">
                  <c:v>12</c:v>
                </c:pt>
                <c:pt idx="2439">
                  <c:v>12</c:v>
                </c:pt>
                <c:pt idx="2440">
                  <c:v>12</c:v>
                </c:pt>
                <c:pt idx="2441">
                  <c:v>12</c:v>
                </c:pt>
                <c:pt idx="2442">
                  <c:v>12</c:v>
                </c:pt>
                <c:pt idx="2443">
                  <c:v>12</c:v>
                </c:pt>
                <c:pt idx="2444">
                  <c:v>9.9</c:v>
                </c:pt>
                <c:pt idx="2445">
                  <c:v>11.9</c:v>
                </c:pt>
                <c:pt idx="2446">
                  <c:v>6.9</c:v>
                </c:pt>
                <c:pt idx="2447">
                  <c:v>11.9</c:v>
                </c:pt>
                <c:pt idx="2448">
                  <c:v>12</c:v>
                </c:pt>
                <c:pt idx="2449">
                  <c:v>12</c:v>
                </c:pt>
                <c:pt idx="2450">
                  <c:v>11.9</c:v>
                </c:pt>
                <c:pt idx="2451">
                  <c:v>11.9</c:v>
                </c:pt>
                <c:pt idx="2452">
                  <c:v>11.9</c:v>
                </c:pt>
                <c:pt idx="2453">
                  <c:v>11.9</c:v>
                </c:pt>
                <c:pt idx="2454">
                  <c:v>11.9</c:v>
                </c:pt>
                <c:pt idx="2455">
                  <c:v>11.9</c:v>
                </c:pt>
                <c:pt idx="2456">
                  <c:v>11.8</c:v>
                </c:pt>
                <c:pt idx="2457">
                  <c:v>11.9</c:v>
                </c:pt>
                <c:pt idx="2458">
                  <c:v>12</c:v>
                </c:pt>
                <c:pt idx="2459">
                  <c:v>11.9</c:v>
                </c:pt>
                <c:pt idx="2460">
                  <c:v>11.9</c:v>
                </c:pt>
                <c:pt idx="2461">
                  <c:v>11.9</c:v>
                </c:pt>
                <c:pt idx="2462">
                  <c:v>9.4</c:v>
                </c:pt>
                <c:pt idx="2463">
                  <c:v>11.9</c:v>
                </c:pt>
                <c:pt idx="2464">
                  <c:v>12</c:v>
                </c:pt>
                <c:pt idx="2465">
                  <c:v>12</c:v>
                </c:pt>
                <c:pt idx="2466">
                  <c:v>12</c:v>
                </c:pt>
                <c:pt idx="2467">
                  <c:v>12</c:v>
                </c:pt>
                <c:pt idx="2468">
                  <c:v>12</c:v>
                </c:pt>
                <c:pt idx="2469">
                  <c:v>12</c:v>
                </c:pt>
                <c:pt idx="2470">
                  <c:v>11.9</c:v>
                </c:pt>
                <c:pt idx="2471">
                  <c:v>11.9</c:v>
                </c:pt>
                <c:pt idx="2472">
                  <c:v>9.4</c:v>
                </c:pt>
                <c:pt idx="2473">
                  <c:v>11.9</c:v>
                </c:pt>
                <c:pt idx="2474">
                  <c:v>11.9</c:v>
                </c:pt>
                <c:pt idx="2475">
                  <c:v>12</c:v>
                </c:pt>
                <c:pt idx="2476">
                  <c:v>12</c:v>
                </c:pt>
                <c:pt idx="2477">
                  <c:v>12.1</c:v>
                </c:pt>
                <c:pt idx="2478">
                  <c:v>12</c:v>
                </c:pt>
                <c:pt idx="2479">
                  <c:v>11.9</c:v>
                </c:pt>
                <c:pt idx="2480">
                  <c:v>12</c:v>
                </c:pt>
                <c:pt idx="2481">
                  <c:v>12</c:v>
                </c:pt>
                <c:pt idx="2482">
                  <c:v>12.1</c:v>
                </c:pt>
                <c:pt idx="2483">
                  <c:v>12</c:v>
                </c:pt>
                <c:pt idx="2484">
                  <c:v>12</c:v>
                </c:pt>
                <c:pt idx="2485">
                  <c:v>11.9</c:v>
                </c:pt>
                <c:pt idx="2486">
                  <c:v>12</c:v>
                </c:pt>
                <c:pt idx="2487">
                  <c:v>12</c:v>
                </c:pt>
                <c:pt idx="2488">
                  <c:v>12</c:v>
                </c:pt>
                <c:pt idx="2489">
                  <c:v>12</c:v>
                </c:pt>
                <c:pt idx="2490">
                  <c:v>12</c:v>
                </c:pt>
                <c:pt idx="2491">
                  <c:v>12</c:v>
                </c:pt>
                <c:pt idx="2492">
                  <c:v>11.9</c:v>
                </c:pt>
                <c:pt idx="2493">
                  <c:v>11.8</c:v>
                </c:pt>
                <c:pt idx="2494">
                  <c:v>8.41</c:v>
                </c:pt>
                <c:pt idx="2495">
                  <c:v>12</c:v>
                </c:pt>
                <c:pt idx="2496">
                  <c:v>12.1</c:v>
                </c:pt>
                <c:pt idx="2497">
                  <c:v>12</c:v>
                </c:pt>
                <c:pt idx="2498">
                  <c:v>12</c:v>
                </c:pt>
                <c:pt idx="2499">
                  <c:v>12</c:v>
                </c:pt>
                <c:pt idx="2500">
                  <c:v>12</c:v>
                </c:pt>
                <c:pt idx="2501">
                  <c:v>12</c:v>
                </c:pt>
                <c:pt idx="2502">
                  <c:v>12</c:v>
                </c:pt>
                <c:pt idx="2503">
                  <c:v>12</c:v>
                </c:pt>
                <c:pt idx="2504">
                  <c:v>9.8</c:v>
                </c:pt>
                <c:pt idx="2505">
                  <c:v>11.9</c:v>
                </c:pt>
                <c:pt idx="2506">
                  <c:v>3.7</c:v>
                </c:pt>
                <c:pt idx="2507">
                  <c:v>3.8</c:v>
                </c:pt>
                <c:pt idx="2508">
                  <c:v>12.1</c:v>
                </c:pt>
                <c:pt idx="2509">
                  <c:v>12</c:v>
                </c:pt>
                <c:pt idx="2510">
                  <c:v>11.9</c:v>
                </c:pt>
                <c:pt idx="2511">
                  <c:v>11.9</c:v>
                </c:pt>
                <c:pt idx="2512">
                  <c:v>12</c:v>
                </c:pt>
                <c:pt idx="2513">
                  <c:v>12</c:v>
                </c:pt>
                <c:pt idx="2514">
                  <c:v>11.9</c:v>
                </c:pt>
                <c:pt idx="2515">
                  <c:v>11.9</c:v>
                </c:pt>
                <c:pt idx="2516">
                  <c:v>12</c:v>
                </c:pt>
                <c:pt idx="2517">
                  <c:v>11.8</c:v>
                </c:pt>
                <c:pt idx="2518">
                  <c:v>12</c:v>
                </c:pt>
                <c:pt idx="2519">
                  <c:v>11.9</c:v>
                </c:pt>
                <c:pt idx="2520">
                  <c:v>11.9</c:v>
                </c:pt>
                <c:pt idx="2521">
                  <c:v>12</c:v>
                </c:pt>
                <c:pt idx="2522">
                  <c:v>11.9</c:v>
                </c:pt>
                <c:pt idx="2523">
                  <c:v>11.9</c:v>
                </c:pt>
                <c:pt idx="2524">
                  <c:v>11.9</c:v>
                </c:pt>
                <c:pt idx="2525">
                  <c:v>11.9</c:v>
                </c:pt>
                <c:pt idx="2526">
                  <c:v>11.9</c:v>
                </c:pt>
                <c:pt idx="2527">
                  <c:v>11.9</c:v>
                </c:pt>
                <c:pt idx="2528">
                  <c:v>10</c:v>
                </c:pt>
                <c:pt idx="2529">
                  <c:v>12</c:v>
                </c:pt>
                <c:pt idx="2530">
                  <c:v>3.8</c:v>
                </c:pt>
                <c:pt idx="2531">
                  <c:v>12.3</c:v>
                </c:pt>
                <c:pt idx="2532">
                  <c:v>12</c:v>
                </c:pt>
                <c:pt idx="2533">
                  <c:v>11.9</c:v>
                </c:pt>
                <c:pt idx="2534">
                  <c:v>12</c:v>
                </c:pt>
                <c:pt idx="2535">
                  <c:v>12</c:v>
                </c:pt>
                <c:pt idx="2536">
                  <c:v>12</c:v>
                </c:pt>
                <c:pt idx="2537">
                  <c:v>12</c:v>
                </c:pt>
                <c:pt idx="2538">
                  <c:v>12</c:v>
                </c:pt>
                <c:pt idx="2539">
                  <c:v>11.8</c:v>
                </c:pt>
                <c:pt idx="2540">
                  <c:v>12</c:v>
                </c:pt>
                <c:pt idx="2541">
                  <c:v>11.9</c:v>
                </c:pt>
                <c:pt idx="2542">
                  <c:v>11.9</c:v>
                </c:pt>
                <c:pt idx="2543">
                  <c:v>11.9</c:v>
                </c:pt>
                <c:pt idx="2544">
                  <c:v>11.9</c:v>
                </c:pt>
                <c:pt idx="2545">
                  <c:v>11.9</c:v>
                </c:pt>
                <c:pt idx="2546">
                  <c:v>11.9</c:v>
                </c:pt>
                <c:pt idx="2547">
                  <c:v>11.9</c:v>
                </c:pt>
                <c:pt idx="2548">
                  <c:v>11.9</c:v>
                </c:pt>
                <c:pt idx="2549">
                  <c:v>11.9</c:v>
                </c:pt>
                <c:pt idx="2550">
                  <c:v>11.9</c:v>
                </c:pt>
                <c:pt idx="2551">
                  <c:v>11.9</c:v>
                </c:pt>
                <c:pt idx="2552">
                  <c:v>11.9</c:v>
                </c:pt>
                <c:pt idx="2553">
                  <c:v>12.1</c:v>
                </c:pt>
                <c:pt idx="2554">
                  <c:v>11.9</c:v>
                </c:pt>
                <c:pt idx="2555">
                  <c:v>12</c:v>
                </c:pt>
                <c:pt idx="2556">
                  <c:v>12</c:v>
                </c:pt>
                <c:pt idx="2557">
                  <c:v>11.9</c:v>
                </c:pt>
                <c:pt idx="2558">
                  <c:v>12.1</c:v>
                </c:pt>
                <c:pt idx="2559">
                  <c:v>12</c:v>
                </c:pt>
                <c:pt idx="2560">
                  <c:v>12</c:v>
                </c:pt>
                <c:pt idx="2561">
                  <c:v>12</c:v>
                </c:pt>
                <c:pt idx="2562">
                  <c:v>12</c:v>
                </c:pt>
                <c:pt idx="2563">
                  <c:v>12</c:v>
                </c:pt>
                <c:pt idx="2564">
                  <c:v>11.9</c:v>
                </c:pt>
                <c:pt idx="2565">
                  <c:v>11.9</c:v>
                </c:pt>
                <c:pt idx="2566">
                  <c:v>11.9</c:v>
                </c:pt>
                <c:pt idx="2567">
                  <c:v>11.9</c:v>
                </c:pt>
                <c:pt idx="2568">
                  <c:v>11.9</c:v>
                </c:pt>
                <c:pt idx="2569">
                  <c:v>11.9</c:v>
                </c:pt>
                <c:pt idx="2570">
                  <c:v>12</c:v>
                </c:pt>
                <c:pt idx="2571">
                  <c:v>12</c:v>
                </c:pt>
                <c:pt idx="2572">
                  <c:v>12</c:v>
                </c:pt>
                <c:pt idx="2573">
                  <c:v>12</c:v>
                </c:pt>
                <c:pt idx="2574">
                  <c:v>12</c:v>
                </c:pt>
                <c:pt idx="2575">
                  <c:v>12</c:v>
                </c:pt>
                <c:pt idx="2576">
                  <c:v>12</c:v>
                </c:pt>
                <c:pt idx="2577">
                  <c:v>12</c:v>
                </c:pt>
                <c:pt idx="2578">
                  <c:v>12</c:v>
                </c:pt>
                <c:pt idx="2579">
                  <c:v>3.8</c:v>
                </c:pt>
                <c:pt idx="2580">
                  <c:v>12</c:v>
                </c:pt>
                <c:pt idx="2581">
                  <c:v>12</c:v>
                </c:pt>
                <c:pt idx="2582">
                  <c:v>12.1</c:v>
                </c:pt>
                <c:pt idx="2583">
                  <c:v>12</c:v>
                </c:pt>
                <c:pt idx="2584">
                  <c:v>12</c:v>
                </c:pt>
                <c:pt idx="2585">
                  <c:v>12</c:v>
                </c:pt>
                <c:pt idx="2586">
                  <c:v>12</c:v>
                </c:pt>
                <c:pt idx="2587">
                  <c:v>12</c:v>
                </c:pt>
                <c:pt idx="2588">
                  <c:v>12.2</c:v>
                </c:pt>
                <c:pt idx="2589">
                  <c:v>12</c:v>
                </c:pt>
                <c:pt idx="2590">
                  <c:v>11.9</c:v>
                </c:pt>
                <c:pt idx="2591">
                  <c:v>12</c:v>
                </c:pt>
                <c:pt idx="2592">
                  <c:v>12</c:v>
                </c:pt>
                <c:pt idx="2593">
                  <c:v>11.9</c:v>
                </c:pt>
                <c:pt idx="2594">
                  <c:v>12</c:v>
                </c:pt>
                <c:pt idx="2595">
                  <c:v>12</c:v>
                </c:pt>
                <c:pt idx="2596">
                  <c:v>12</c:v>
                </c:pt>
                <c:pt idx="2597">
                  <c:v>12</c:v>
                </c:pt>
                <c:pt idx="2598">
                  <c:v>12</c:v>
                </c:pt>
                <c:pt idx="2599">
                  <c:v>12</c:v>
                </c:pt>
                <c:pt idx="2600">
                  <c:v>12</c:v>
                </c:pt>
                <c:pt idx="2601">
                  <c:v>12</c:v>
                </c:pt>
                <c:pt idx="2602">
                  <c:v>12</c:v>
                </c:pt>
                <c:pt idx="2603">
                  <c:v>12</c:v>
                </c:pt>
                <c:pt idx="2604">
                  <c:v>12</c:v>
                </c:pt>
                <c:pt idx="2605">
                  <c:v>12</c:v>
                </c:pt>
                <c:pt idx="2606">
                  <c:v>11.9</c:v>
                </c:pt>
                <c:pt idx="2607">
                  <c:v>11.9</c:v>
                </c:pt>
                <c:pt idx="2608">
                  <c:v>11.9</c:v>
                </c:pt>
                <c:pt idx="2609">
                  <c:v>11.9</c:v>
                </c:pt>
                <c:pt idx="2610">
                  <c:v>11.9</c:v>
                </c:pt>
                <c:pt idx="2611">
                  <c:v>11.9</c:v>
                </c:pt>
                <c:pt idx="2612">
                  <c:v>11.8</c:v>
                </c:pt>
                <c:pt idx="2613">
                  <c:v>11.9</c:v>
                </c:pt>
                <c:pt idx="2614">
                  <c:v>12</c:v>
                </c:pt>
                <c:pt idx="2615">
                  <c:v>12</c:v>
                </c:pt>
                <c:pt idx="2616">
                  <c:v>12</c:v>
                </c:pt>
                <c:pt idx="2617">
                  <c:v>12</c:v>
                </c:pt>
                <c:pt idx="2618">
                  <c:v>11.9</c:v>
                </c:pt>
                <c:pt idx="2619">
                  <c:v>12</c:v>
                </c:pt>
                <c:pt idx="2620">
                  <c:v>12</c:v>
                </c:pt>
                <c:pt idx="2621">
                  <c:v>12</c:v>
                </c:pt>
                <c:pt idx="2622">
                  <c:v>12</c:v>
                </c:pt>
                <c:pt idx="2623">
                  <c:v>12</c:v>
                </c:pt>
                <c:pt idx="2624">
                  <c:v>12</c:v>
                </c:pt>
                <c:pt idx="2625">
                  <c:v>12.1</c:v>
                </c:pt>
                <c:pt idx="2626">
                  <c:v>12</c:v>
                </c:pt>
                <c:pt idx="2627">
                  <c:v>12</c:v>
                </c:pt>
                <c:pt idx="2628">
                  <c:v>12</c:v>
                </c:pt>
                <c:pt idx="2629">
                  <c:v>12</c:v>
                </c:pt>
                <c:pt idx="2630">
                  <c:v>12</c:v>
                </c:pt>
                <c:pt idx="2631">
                  <c:v>12</c:v>
                </c:pt>
                <c:pt idx="2632">
                  <c:v>12</c:v>
                </c:pt>
                <c:pt idx="2633">
                  <c:v>12</c:v>
                </c:pt>
                <c:pt idx="2634">
                  <c:v>12</c:v>
                </c:pt>
                <c:pt idx="2635">
                  <c:v>12</c:v>
                </c:pt>
                <c:pt idx="2636">
                  <c:v>11.9</c:v>
                </c:pt>
                <c:pt idx="2637">
                  <c:v>12</c:v>
                </c:pt>
                <c:pt idx="2638">
                  <c:v>12</c:v>
                </c:pt>
                <c:pt idx="2639">
                  <c:v>11.9</c:v>
                </c:pt>
                <c:pt idx="2640">
                  <c:v>11.8</c:v>
                </c:pt>
                <c:pt idx="2641">
                  <c:v>12</c:v>
                </c:pt>
                <c:pt idx="2642">
                  <c:v>12</c:v>
                </c:pt>
                <c:pt idx="2643">
                  <c:v>11.9</c:v>
                </c:pt>
                <c:pt idx="2644">
                  <c:v>12.1</c:v>
                </c:pt>
                <c:pt idx="2645">
                  <c:v>12</c:v>
                </c:pt>
                <c:pt idx="2646">
                  <c:v>12</c:v>
                </c:pt>
                <c:pt idx="2647">
                  <c:v>12</c:v>
                </c:pt>
                <c:pt idx="2648">
                  <c:v>12</c:v>
                </c:pt>
                <c:pt idx="2649">
                  <c:v>12</c:v>
                </c:pt>
                <c:pt idx="2650">
                  <c:v>12</c:v>
                </c:pt>
                <c:pt idx="2651">
                  <c:v>12</c:v>
                </c:pt>
                <c:pt idx="2652">
                  <c:v>12</c:v>
                </c:pt>
                <c:pt idx="2653">
                  <c:v>12</c:v>
                </c:pt>
                <c:pt idx="2654">
                  <c:v>12</c:v>
                </c:pt>
                <c:pt idx="2655">
                  <c:v>12</c:v>
                </c:pt>
                <c:pt idx="2656">
                  <c:v>11.9</c:v>
                </c:pt>
                <c:pt idx="2657">
                  <c:v>12</c:v>
                </c:pt>
                <c:pt idx="2658">
                  <c:v>12</c:v>
                </c:pt>
                <c:pt idx="2659">
                  <c:v>3.7</c:v>
                </c:pt>
                <c:pt idx="2660">
                  <c:v>12</c:v>
                </c:pt>
                <c:pt idx="2661">
                  <c:v>11.8</c:v>
                </c:pt>
                <c:pt idx="2662">
                  <c:v>12</c:v>
                </c:pt>
                <c:pt idx="2663">
                  <c:v>12</c:v>
                </c:pt>
                <c:pt idx="2664">
                  <c:v>12</c:v>
                </c:pt>
                <c:pt idx="2665">
                  <c:v>11.9</c:v>
                </c:pt>
                <c:pt idx="2666">
                  <c:v>11.9</c:v>
                </c:pt>
                <c:pt idx="2667">
                  <c:v>12</c:v>
                </c:pt>
                <c:pt idx="2668">
                  <c:v>4.6</c:v>
                </c:pt>
                <c:pt idx="2669">
                  <c:v>12</c:v>
                </c:pt>
                <c:pt idx="2670">
                  <c:v>11.9</c:v>
                </c:pt>
                <c:pt idx="2671">
                  <c:v>11.9</c:v>
                </c:pt>
                <c:pt idx="2672">
                  <c:v>12</c:v>
                </c:pt>
                <c:pt idx="2673">
                  <c:v>12</c:v>
                </c:pt>
                <c:pt idx="2674">
                  <c:v>12</c:v>
                </c:pt>
                <c:pt idx="2675">
                  <c:v>12</c:v>
                </c:pt>
                <c:pt idx="2676">
                  <c:v>12</c:v>
                </c:pt>
                <c:pt idx="2677">
                  <c:v>12</c:v>
                </c:pt>
                <c:pt idx="2678">
                  <c:v>12</c:v>
                </c:pt>
                <c:pt idx="2679">
                  <c:v>12</c:v>
                </c:pt>
                <c:pt idx="2680">
                  <c:v>11.9</c:v>
                </c:pt>
                <c:pt idx="2681">
                  <c:v>11.9</c:v>
                </c:pt>
                <c:pt idx="2682">
                  <c:v>12.1</c:v>
                </c:pt>
                <c:pt idx="2683">
                  <c:v>12.2</c:v>
                </c:pt>
                <c:pt idx="2684">
                  <c:v>12</c:v>
                </c:pt>
                <c:pt idx="2685">
                  <c:v>11.9</c:v>
                </c:pt>
                <c:pt idx="2686">
                  <c:v>12.1</c:v>
                </c:pt>
                <c:pt idx="2687">
                  <c:v>11.9</c:v>
                </c:pt>
                <c:pt idx="2688">
                  <c:v>12.1</c:v>
                </c:pt>
                <c:pt idx="2689">
                  <c:v>12.1</c:v>
                </c:pt>
                <c:pt idx="2690">
                  <c:v>12.1</c:v>
                </c:pt>
                <c:pt idx="2691">
                  <c:v>11.9</c:v>
                </c:pt>
                <c:pt idx="2692">
                  <c:v>11.9</c:v>
                </c:pt>
                <c:pt idx="2693">
                  <c:v>12</c:v>
                </c:pt>
                <c:pt idx="2694">
                  <c:v>10.1</c:v>
                </c:pt>
                <c:pt idx="2695">
                  <c:v>11.8</c:v>
                </c:pt>
                <c:pt idx="2696">
                  <c:v>12</c:v>
                </c:pt>
                <c:pt idx="2697">
                  <c:v>12</c:v>
                </c:pt>
                <c:pt idx="2698">
                  <c:v>11.9</c:v>
                </c:pt>
                <c:pt idx="2699">
                  <c:v>12</c:v>
                </c:pt>
                <c:pt idx="2700">
                  <c:v>11.9</c:v>
                </c:pt>
                <c:pt idx="2701">
                  <c:v>12.1</c:v>
                </c:pt>
                <c:pt idx="2702">
                  <c:v>4.6</c:v>
                </c:pt>
                <c:pt idx="2703">
                  <c:v>12</c:v>
                </c:pt>
                <c:pt idx="2704">
                  <c:v>11.9</c:v>
                </c:pt>
                <c:pt idx="2705">
                  <c:v>11.8</c:v>
                </c:pt>
                <c:pt idx="2706">
                  <c:v>12</c:v>
                </c:pt>
                <c:pt idx="2707">
                  <c:v>12</c:v>
                </c:pt>
                <c:pt idx="2708">
                  <c:v>11.9</c:v>
                </c:pt>
                <c:pt idx="2709">
                  <c:v>12</c:v>
                </c:pt>
                <c:pt idx="2710">
                  <c:v>12</c:v>
                </c:pt>
                <c:pt idx="2711">
                  <c:v>12</c:v>
                </c:pt>
                <c:pt idx="2712">
                  <c:v>12</c:v>
                </c:pt>
                <c:pt idx="2713">
                  <c:v>12</c:v>
                </c:pt>
                <c:pt idx="2714">
                  <c:v>12</c:v>
                </c:pt>
                <c:pt idx="2715">
                  <c:v>12</c:v>
                </c:pt>
                <c:pt idx="2716">
                  <c:v>11.9</c:v>
                </c:pt>
                <c:pt idx="2717">
                  <c:v>12</c:v>
                </c:pt>
                <c:pt idx="2718">
                  <c:v>11.9</c:v>
                </c:pt>
                <c:pt idx="2719">
                  <c:v>12</c:v>
                </c:pt>
                <c:pt idx="2720">
                  <c:v>12</c:v>
                </c:pt>
                <c:pt idx="2721">
                  <c:v>12.1</c:v>
                </c:pt>
                <c:pt idx="2722">
                  <c:v>12</c:v>
                </c:pt>
                <c:pt idx="2723">
                  <c:v>12</c:v>
                </c:pt>
                <c:pt idx="2724">
                  <c:v>12</c:v>
                </c:pt>
                <c:pt idx="2725">
                  <c:v>12</c:v>
                </c:pt>
                <c:pt idx="2726">
                  <c:v>12</c:v>
                </c:pt>
                <c:pt idx="2727">
                  <c:v>12</c:v>
                </c:pt>
                <c:pt idx="2728">
                  <c:v>12</c:v>
                </c:pt>
                <c:pt idx="2729">
                  <c:v>12</c:v>
                </c:pt>
                <c:pt idx="2730">
                  <c:v>12</c:v>
                </c:pt>
                <c:pt idx="2731">
                  <c:v>12</c:v>
                </c:pt>
                <c:pt idx="2732">
                  <c:v>12</c:v>
                </c:pt>
                <c:pt idx="2733">
                  <c:v>12</c:v>
                </c:pt>
                <c:pt idx="2734">
                  <c:v>12</c:v>
                </c:pt>
                <c:pt idx="2735">
                  <c:v>12</c:v>
                </c:pt>
                <c:pt idx="2736">
                  <c:v>12</c:v>
                </c:pt>
                <c:pt idx="2737">
                  <c:v>11.9</c:v>
                </c:pt>
                <c:pt idx="2738">
                  <c:v>12</c:v>
                </c:pt>
                <c:pt idx="2739">
                  <c:v>12</c:v>
                </c:pt>
                <c:pt idx="2740">
                  <c:v>12</c:v>
                </c:pt>
                <c:pt idx="2741">
                  <c:v>11.9</c:v>
                </c:pt>
                <c:pt idx="2742">
                  <c:v>12</c:v>
                </c:pt>
                <c:pt idx="2743">
                  <c:v>12</c:v>
                </c:pt>
                <c:pt idx="2744">
                  <c:v>12</c:v>
                </c:pt>
                <c:pt idx="2745">
                  <c:v>12</c:v>
                </c:pt>
                <c:pt idx="2746">
                  <c:v>12</c:v>
                </c:pt>
                <c:pt idx="2747">
                  <c:v>12</c:v>
                </c:pt>
                <c:pt idx="2748">
                  <c:v>12</c:v>
                </c:pt>
                <c:pt idx="2749">
                  <c:v>12</c:v>
                </c:pt>
                <c:pt idx="2750">
                  <c:v>12</c:v>
                </c:pt>
                <c:pt idx="2751">
                  <c:v>12.1</c:v>
                </c:pt>
                <c:pt idx="2752">
                  <c:v>12</c:v>
                </c:pt>
                <c:pt idx="2753">
                  <c:v>11.9</c:v>
                </c:pt>
                <c:pt idx="2754">
                  <c:v>12</c:v>
                </c:pt>
                <c:pt idx="2755">
                  <c:v>12</c:v>
                </c:pt>
                <c:pt idx="2756">
                  <c:v>11.9</c:v>
                </c:pt>
                <c:pt idx="2757">
                  <c:v>11.9</c:v>
                </c:pt>
                <c:pt idx="2758">
                  <c:v>12</c:v>
                </c:pt>
                <c:pt idx="2759">
                  <c:v>12</c:v>
                </c:pt>
                <c:pt idx="2760">
                  <c:v>12</c:v>
                </c:pt>
                <c:pt idx="2761">
                  <c:v>12</c:v>
                </c:pt>
                <c:pt idx="2762">
                  <c:v>12</c:v>
                </c:pt>
                <c:pt idx="2763">
                  <c:v>12</c:v>
                </c:pt>
                <c:pt idx="2764">
                  <c:v>10.6</c:v>
                </c:pt>
                <c:pt idx="2765">
                  <c:v>11.8</c:v>
                </c:pt>
                <c:pt idx="2766">
                  <c:v>8.8</c:v>
                </c:pt>
                <c:pt idx="2767">
                  <c:v>12.1</c:v>
                </c:pt>
                <c:pt idx="2768">
                  <c:v>12</c:v>
                </c:pt>
                <c:pt idx="2769">
                  <c:v>12</c:v>
                </c:pt>
                <c:pt idx="2770">
                  <c:v>12</c:v>
                </c:pt>
                <c:pt idx="2771">
                  <c:v>12</c:v>
                </c:pt>
                <c:pt idx="2772">
                  <c:v>12</c:v>
                </c:pt>
                <c:pt idx="2773">
                  <c:v>12</c:v>
                </c:pt>
                <c:pt idx="2774">
                  <c:v>12</c:v>
                </c:pt>
                <c:pt idx="2775">
                  <c:v>12</c:v>
                </c:pt>
                <c:pt idx="2776">
                  <c:v>11.9</c:v>
                </c:pt>
                <c:pt idx="2777">
                  <c:v>12</c:v>
                </c:pt>
                <c:pt idx="2778">
                  <c:v>11.8</c:v>
                </c:pt>
                <c:pt idx="2779">
                  <c:v>12</c:v>
                </c:pt>
                <c:pt idx="2780">
                  <c:v>12</c:v>
                </c:pt>
                <c:pt idx="2781">
                  <c:v>12.1</c:v>
                </c:pt>
                <c:pt idx="2782">
                  <c:v>12</c:v>
                </c:pt>
                <c:pt idx="2783">
                  <c:v>12</c:v>
                </c:pt>
                <c:pt idx="2784">
                  <c:v>12</c:v>
                </c:pt>
                <c:pt idx="2785">
                  <c:v>12</c:v>
                </c:pt>
                <c:pt idx="2786">
                  <c:v>12</c:v>
                </c:pt>
                <c:pt idx="2787">
                  <c:v>9.3</c:v>
                </c:pt>
                <c:pt idx="2788">
                  <c:v>12.1</c:v>
                </c:pt>
                <c:pt idx="2789">
                  <c:v>11.9</c:v>
                </c:pt>
                <c:pt idx="2790">
                  <c:v>10.2</c:v>
                </c:pt>
                <c:pt idx="2791">
                  <c:v>12</c:v>
                </c:pt>
                <c:pt idx="2792">
                  <c:v>11.8</c:v>
                </c:pt>
                <c:pt idx="2793">
                  <c:v>12</c:v>
                </c:pt>
                <c:pt idx="2794">
                  <c:v>12</c:v>
                </c:pt>
                <c:pt idx="2795">
                  <c:v>12</c:v>
                </c:pt>
                <c:pt idx="2796">
                  <c:v>12</c:v>
                </c:pt>
                <c:pt idx="2797">
                  <c:v>12</c:v>
                </c:pt>
                <c:pt idx="2798">
                  <c:v>12</c:v>
                </c:pt>
                <c:pt idx="2799">
                  <c:v>12</c:v>
                </c:pt>
                <c:pt idx="2800">
                  <c:v>12</c:v>
                </c:pt>
                <c:pt idx="2801">
                  <c:v>12</c:v>
                </c:pt>
                <c:pt idx="2802">
                  <c:v>12</c:v>
                </c:pt>
                <c:pt idx="2803">
                  <c:v>3.9</c:v>
                </c:pt>
                <c:pt idx="2804">
                  <c:v>12</c:v>
                </c:pt>
                <c:pt idx="2805">
                  <c:v>12</c:v>
                </c:pt>
                <c:pt idx="2806">
                  <c:v>12</c:v>
                </c:pt>
                <c:pt idx="2807">
                  <c:v>12</c:v>
                </c:pt>
                <c:pt idx="2808">
                  <c:v>12</c:v>
                </c:pt>
                <c:pt idx="2809">
                  <c:v>12</c:v>
                </c:pt>
                <c:pt idx="2810">
                  <c:v>12</c:v>
                </c:pt>
                <c:pt idx="2811">
                  <c:v>12</c:v>
                </c:pt>
                <c:pt idx="2812">
                  <c:v>10.3</c:v>
                </c:pt>
                <c:pt idx="2813">
                  <c:v>12</c:v>
                </c:pt>
                <c:pt idx="2814">
                  <c:v>12</c:v>
                </c:pt>
                <c:pt idx="2815">
                  <c:v>11.9</c:v>
                </c:pt>
                <c:pt idx="2816">
                  <c:v>11.8</c:v>
                </c:pt>
                <c:pt idx="2817">
                  <c:v>11.8</c:v>
                </c:pt>
                <c:pt idx="2818">
                  <c:v>12</c:v>
                </c:pt>
                <c:pt idx="2819">
                  <c:v>12</c:v>
                </c:pt>
                <c:pt idx="2820">
                  <c:v>12</c:v>
                </c:pt>
                <c:pt idx="2821">
                  <c:v>12</c:v>
                </c:pt>
                <c:pt idx="2822">
                  <c:v>12</c:v>
                </c:pt>
                <c:pt idx="2823">
                  <c:v>12</c:v>
                </c:pt>
                <c:pt idx="2824">
                  <c:v>11.9</c:v>
                </c:pt>
                <c:pt idx="2825">
                  <c:v>12</c:v>
                </c:pt>
                <c:pt idx="2826">
                  <c:v>11.9</c:v>
                </c:pt>
                <c:pt idx="2827">
                  <c:v>12</c:v>
                </c:pt>
                <c:pt idx="2828">
                  <c:v>11.8</c:v>
                </c:pt>
                <c:pt idx="2829">
                  <c:v>12</c:v>
                </c:pt>
                <c:pt idx="2830">
                  <c:v>12</c:v>
                </c:pt>
                <c:pt idx="2831">
                  <c:v>12</c:v>
                </c:pt>
                <c:pt idx="2832">
                  <c:v>12</c:v>
                </c:pt>
                <c:pt idx="2833">
                  <c:v>12</c:v>
                </c:pt>
                <c:pt idx="2834">
                  <c:v>12</c:v>
                </c:pt>
                <c:pt idx="2835">
                  <c:v>12</c:v>
                </c:pt>
                <c:pt idx="2836">
                  <c:v>12</c:v>
                </c:pt>
                <c:pt idx="2837">
                  <c:v>12</c:v>
                </c:pt>
                <c:pt idx="2838">
                  <c:v>11.8</c:v>
                </c:pt>
                <c:pt idx="2839">
                  <c:v>9.7</c:v>
                </c:pt>
                <c:pt idx="2840">
                  <c:v>12</c:v>
                </c:pt>
                <c:pt idx="2841">
                  <c:v>12</c:v>
                </c:pt>
                <c:pt idx="2842">
                  <c:v>12</c:v>
                </c:pt>
                <c:pt idx="2843">
                  <c:v>11.9</c:v>
                </c:pt>
                <c:pt idx="2844">
                  <c:v>12</c:v>
                </c:pt>
                <c:pt idx="2845">
                  <c:v>11.9</c:v>
                </c:pt>
                <c:pt idx="2846">
                  <c:v>12</c:v>
                </c:pt>
                <c:pt idx="2847">
                  <c:v>12</c:v>
                </c:pt>
                <c:pt idx="2848">
                  <c:v>12.1</c:v>
                </c:pt>
                <c:pt idx="2849">
                  <c:v>11.9</c:v>
                </c:pt>
                <c:pt idx="2850">
                  <c:v>12</c:v>
                </c:pt>
                <c:pt idx="2851">
                  <c:v>12</c:v>
                </c:pt>
                <c:pt idx="2852">
                  <c:v>8.9</c:v>
                </c:pt>
                <c:pt idx="2853">
                  <c:v>12</c:v>
                </c:pt>
                <c:pt idx="2854">
                  <c:v>12</c:v>
                </c:pt>
                <c:pt idx="2855">
                  <c:v>12</c:v>
                </c:pt>
                <c:pt idx="2856">
                  <c:v>12</c:v>
                </c:pt>
                <c:pt idx="2857">
                  <c:v>12</c:v>
                </c:pt>
                <c:pt idx="2858">
                  <c:v>12</c:v>
                </c:pt>
                <c:pt idx="2859">
                  <c:v>12</c:v>
                </c:pt>
                <c:pt idx="2860">
                  <c:v>8.7</c:v>
                </c:pt>
                <c:pt idx="2861">
                  <c:v>12</c:v>
                </c:pt>
                <c:pt idx="2862">
                  <c:v>12</c:v>
                </c:pt>
                <c:pt idx="2863">
                  <c:v>11.8</c:v>
                </c:pt>
                <c:pt idx="2864">
                  <c:v>12</c:v>
                </c:pt>
                <c:pt idx="2865">
                  <c:v>12</c:v>
                </c:pt>
                <c:pt idx="2866">
                  <c:v>9.3</c:v>
                </c:pt>
                <c:pt idx="2867">
                  <c:v>12</c:v>
                </c:pt>
                <c:pt idx="2868">
                  <c:v>12</c:v>
                </c:pt>
                <c:pt idx="2869">
                  <c:v>12</c:v>
                </c:pt>
                <c:pt idx="2870">
                  <c:v>12</c:v>
                </c:pt>
                <c:pt idx="2871">
                  <c:v>12</c:v>
                </c:pt>
                <c:pt idx="2872">
                  <c:v>12</c:v>
                </c:pt>
                <c:pt idx="2873">
                  <c:v>11.9</c:v>
                </c:pt>
                <c:pt idx="2874">
                  <c:v>11.9</c:v>
                </c:pt>
                <c:pt idx="2875">
                  <c:v>11.9</c:v>
                </c:pt>
                <c:pt idx="2876">
                  <c:v>12</c:v>
                </c:pt>
                <c:pt idx="2877">
                  <c:v>11.9</c:v>
                </c:pt>
                <c:pt idx="2878">
                  <c:v>11.9</c:v>
                </c:pt>
                <c:pt idx="2879">
                  <c:v>11.9</c:v>
                </c:pt>
                <c:pt idx="2880">
                  <c:v>11.9</c:v>
                </c:pt>
                <c:pt idx="2881">
                  <c:v>12.1</c:v>
                </c:pt>
                <c:pt idx="2882">
                  <c:v>12.1</c:v>
                </c:pt>
                <c:pt idx="2883">
                  <c:v>12</c:v>
                </c:pt>
                <c:pt idx="2884">
                  <c:v>11.9</c:v>
                </c:pt>
                <c:pt idx="2885">
                  <c:v>12</c:v>
                </c:pt>
                <c:pt idx="2886">
                  <c:v>11.8</c:v>
                </c:pt>
                <c:pt idx="2887">
                  <c:v>12</c:v>
                </c:pt>
                <c:pt idx="2888">
                  <c:v>12.1</c:v>
                </c:pt>
                <c:pt idx="2889">
                  <c:v>12</c:v>
                </c:pt>
                <c:pt idx="2890">
                  <c:v>12</c:v>
                </c:pt>
                <c:pt idx="2891">
                  <c:v>11.9</c:v>
                </c:pt>
                <c:pt idx="2892">
                  <c:v>11.9</c:v>
                </c:pt>
                <c:pt idx="2893">
                  <c:v>10.6</c:v>
                </c:pt>
                <c:pt idx="2894">
                  <c:v>12</c:v>
                </c:pt>
                <c:pt idx="2895">
                  <c:v>11.9</c:v>
                </c:pt>
                <c:pt idx="2896">
                  <c:v>12</c:v>
                </c:pt>
                <c:pt idx="2897">
                  <c:v>11.8</c:v>
                </c:pt>
                <c:pt idx="2898">
                  <c:v>11.9</c:v>
                </c:pt>
                <c:pt idx="2899">
                  <c:v>12</c:v>
                </c:pt>
                <c:pt idx="2900">
                  <c:v>11.9</c:v>
                </c:pt>
                <c:pt idx="2901">
                  <c:v>12</c:v>
                </c:pt>
                <c:pt idx="2902">
                  <c:v>12</c:v>
                </c:pt>
                <c:pt idx="2903">
                  <c:v>12</c:v>
                </c:pt>
                <c:pt idx="2904">
                  <c:v>12</c:v>
                </c:pt>
                <c:pt idx="2905">
                  <c:v>12</c:v>
                </c:pt>
                <c:pt idx="2906">
                  <c:v>12</c:v>
                </c:pt>
                <c:pt idx="2907">
                  <c:v>12</c:v>
                </c:pt>
                <c:pt idx="2908">
                  <c:v>12</c:v>
                </c:pt>
                <c:pt idx="2909">
                  <c:v>12</c:v>
                </c:pt>
                <c:pt idx="2910">
                  <c:v>12</c:v>
                </c:pt>
                <c:pt idx="2911">
                  <c:v>12</c:v>
                </c:pt>
                <c:pt idx="2912">
                  <c:v>12</c:v>
                </c:pt>
                <c:pt idx="2913">
                  <c:v>12</c:v>
                </c:pt>
                <c:pt idx="2914">
                  <c:v>12</c:v>
                </c:pt>
                <c:pt idx="2915">
                  <c:v>11.8</c:v>
                </c:pt>
                <c:pt idx="2916">
                  <c:v>12</c:v>
                </c:pt>
                <c:pt idx="2917">
                  <c:v>12</c:v>
                </c:pt>
                <c:pt idx="2918">
                  <c:v>11.9</c:v>
                </c:pt>
                <c:pt idx="2919">
                  <c:v>12</c:v>
                </c:pt>
                <c:pt idx="2920">
                  <c:v>12</c:v>
                </c:pt>
                <c:pt idx="2921">
                  <c:v>12</c:v>
                </c:pt>
                <c:pt idx="2922">
                  <c:v>12</c:v>
                </c:pt>
                <c:pt idx="2923">
                  <c:v>12</c:v>
                </c:pt>
                <c:pt idx="2924">
                  <c:v>12</c:v>
                </c:pt>
                <c:pt idx="2925">
                  <c:v>12</c:v>
                </c:pt>
                <c:pt idx="2926">
                  <c:v>11.9</c:v>
                </c:pt>
                <c:pt idx="2927">
                  <c:v>12.1</c:v>
                </c:pt>
                <c:pt idx="2928">
                  <c:v>11.9</c:v>
                </c:pt>
                <c:pt idx="2929">
                  <c:v>12</c:v>
                </c:pt>
                <c:pt idx="2930">
                  <c:v>12</c:v>
                </c:pt>
                <c:pt idx="2931">
                  <c:v>11.9</c:v>
                </c:pt>
                <c:pt idx="2932">
                  <c:v>11.7</c:v>
                </c:pt>
                <c:pt idx="2934">
                  <c:v>3.8</c:v>
                </c:pt>
                <c:pt idx="2935">
                  <c:v>5.8</c:v>
                </c:pt>
                <c:pt idx="2936">
                  <c:v>11.8</c:v>
                </c:pt>
                <c:pt idx="2937">
                  <c:v>12</c:v>
                </c:pt>
                <c:pt idx="2938">
                  <c:v>12</c:v>
                </c:pt>
                <c:pt idx="2939">
                  <c:v>12</c:v>
                </c:pt>
                <c:pt idx="2940">
                  <c:v>12</c:v>
                </c:pt>
                <c:pt idx="2941">
                  <c:v>12</c:v>
                </c:pt>
                <c:pt idx="2942">
                  <c:v>12</c:v>
                </c:pt>
                <c:pt idx="2943">
                  <c:v>12</c:v>
                </c:pt>
                <c:pt idx="2944">
                  <c:v>12.1</c:v>
                </c:pt>
                <c:pt idx="2945">
                  <c:v>12</c:v>
                </c:pt>
                <c:pt idx="2946">
                  <c:v>10.4</c:v>
                </c:pt>
                <c:pt idx="2947">
                  <c:v>11.9</c:v>
                </c:pt>
                <c:pt idx="2948">
                  <c:v>12</c:v>
                </c:pt>
                <c:pt idx="2949">
                  <c:v>12</c:v>
                </c:pt>
                <c:pt idx="2950">
                  <c:v>12</c:v>
                </c:pt>
                <c:pt idx="2951">
                  <c:v>12</c:v>
                </c:pt>
                <c:pt idx="2952">
                  <c:v>12</c:v>
                </c:pt>
                <c:pt idx="2953">
                  <c:v>12</c:v>
                </c:pt>
                <c:pt idx="2954">
                  <c:v>12</c:v>
                </c:pt>
                <c:pt idx="2955">
                  <c:v>12</c:v>
                </c:pt>
                <c:pt idx="2956">
                  <c:v>12</c:v>
                </c:pt>
                <c:pt idx="2957">
                  <c:v>12</c:v>
                </c:pt>
                <c:pt idx="2958">
                  <c:v>12</c:v>
                </c:pt>
                <c:pt idx="2959">
                  <c:v>9.1</c:v>
                </c:pt>
                <c:pt idx="2960">
                  <c:v>12</c:v>
                </c:pt>
                <c:pt idx="2961">
                  <c:v>12</c:v>
                </c:pt>
                <c:pt idx="2962">
                  <c:v>11.9</c:v>
                </c:pt>
                <c:pt idx="2963">
                  <c:v>12</c:v>
                </c:pt>
                <c:pt idx="2964">
                  <c:v>11.9</c:v>
                </c:pt>
                <c:pt idx="2965">
                  <c:v>12.2</c:v>
                </c:pt>
                <c:pt idx="2966">
                  <c:v>12</c:v>
                </c:pt>
                <c:pt idx="2967">
                  <c:v>11.9</c:v>
                </c:pt>
                <c:pt idx="2968">
                  <c:v>11.8</c:v>
                </c:pt>
                <c:pt idx="2969">
                  <c:v>11.9</c:v>
                </c:pt>
                <c:pt idx="2970">
                  <c:v>11.9</c:v>
                </c:pt>
                <c:pt idx="2971">
                  <c:v>9.4</c:v>
                </c:pt>
                <c:pt idx="2972">
                  <c:v>12</c:v>
                </c:pt>
                <c:pt idx="2973">
                  <c:v>12</c:v>
                </c:pt>
                <c:pt idx="2974">
                  <c:v>12</c:v>
                </c:pt>
                <c:pt idx="2975">
                  <c:v>12</c:v>
                </c:pt>
                <c:pt idx="2976">
                  <c:v>12.1</c:v>
                </c:pt>
                <c:pt idx="2977">
                  <c:v>12</c:v>
                </c:pt>
                <c:pt idx="2978">
                  <c:v>12</c:v>
                </c:pt>
                <c:pt idx="2979">
                  <c:v>11.9</c:v>
                </c:pt>
                <c:pt idx="2980">
                  <c:v>9.6</c:v>
                </c:pt>
                <c:pt idx="2981">
                  <c:v>12.1</c:v>
                </c:pt>
                <c:pt idx="2982">
                  <c:v>3.8</c:v>
                </c:pt>
                <c:pt idx="2983">
                  <c:v>12</c:v>
                </c:pt>
                <c:pt idx="2984">
                  <c:v>12</c:v>
                </c:pt>
                <c:pt idx="2985">
                  <c:v>11.9</c:v>
                </c:pt>
                <c:pt idx="2986">
                  <c:v>12</c:v>
                </c:pt>
                <c:pt idx="2987">
                  <c:v>12</c:v>
                </c:pt>
                <c:pt idx="2988">
                  <c:v>12</c:v>
                </c:pt>
                <c:pt idx="2989">
                  <c:v>12</c:v>
                </c:pt>
                <c:pt idx="2990">
                  <c:v>12</c:v>
                </c:pt>
                <c:pt idx="2991">
                  <c:v>12</c:v>
                </c:pt>
                <c:pt idx="2992">
                  <c:v>12</c:v>
                </c:pt>
                <c:pt idx="2993">
                  <c:v>11.9</c:v>
                </c:pt>
                <c:pt idx="2994">
                  <c:v>11.8</c:v>
                </c:pt>
                <c:pt idx="2995">
                  <c:v>12</c:v>
                </c:pt>
                <c:pt idx="2996">
                  <c:v>12</c:v>
                </c:pt>
                <c:pt idx="2997">
                  <c:v>11.9</c:v>
                </c:pt>
                <c:pt idx="2998">
                  <c:v>11.9</c:v>
                </c:pt>
                <c:pt idx="2999">
                  <c:v>11.9</c:v>
                </c:pt>
                <c:pt idx="3000">
                  <c:v>11.9</c:v>
                </c:pt>
                <c:pt idx="3001">
                  <c:v>11.9</c:v>
                </c:pt>
                <c:pt idx="3002">
                  <c:v>11.9</c:v>
                </c:pt>
                <c:pt idx="3003">
                  <c:v>12.1</c:v>
                </c:pt>
                <c:pt idx="3004">
                  <c:v>3.7</c:v>
                </c:pt>
                <c:pt idx="3005">
                  <c:v>12</c:v>
                </c:pt>
                <c:pt idx="3006">
                  <c:v>12</c:v>
                </c:pt>
                <c:pt idx="3007">
                  <c:v>12</c:v>
                </c:pt>
                <c:pt idx="3008">
                  <c:v>12</c:v>
                </c:pt>
                <c:pt idx="3009">
                  <c:v>12</c:v>
                </c:pt>
                <c:pt idx="3010">
                  <c:v>12</c:v>
                </c:pt>
                <c:pt idx="3011">
                  <c:v>12</c:v>
                </c:pt>
                <c:pt idx="3012">
                  <c:v>12</c:v>
                </c:pt>
                <c:pt idx="3013">
                  <c:v>12</c:v>
                </c:pt>
                <c:pt idx="3014">
                  <c:v>12</c:v>
                </c:pt>
                <c:pt idx="3015">
                  <c:v>12</c:v>
                </c:pt>
                <c:pt idx="3016">
                  <c:v>11.9</c:v>
                </c:pt>
                <c:pt idx="3017">
                  <c:v>12</c:v>
                </c:pt>
                <c:pt idx="3018">
                  <c:v>12</c:v>
                </c:pt>
                <c:pt idx="3019">
                  <c:v>12</c:v>
                </c:pt>
                <c:pt idx="3020">
                  <c:v>12</c:v>
                </c:pt>
                <c:pt idx="3021">
                  <c:v>12</c:v>
                </c:pt>
                <c:pt idx="3022">
                  <c:v>12</c:v>
                </c:pt>
                <c:pt idx="3023">
                  <c:v>12.1</c:v>
                </c:pt>
                <c:pt idx="3024">
                  <c:v>11.9</c:v>
                </c:pt>
                <c:pt idx="3025">
                  <c:v>12</c:v>
                </c:pt>
                <c:pt idx="3026">
                  <c:v>12</c:v>
                </c:pt>
                <c:pt idx="3027">
                  <c:v>12</c:v>
                </c:pt>
                <c:pt idx="3028">
                  <c:v>9</c:v>
                </c:pt>
                <c:pt idx="3029">
                  <c:v>11.8</c:v>
                </c:pt>
                <c:pt idx="3030">
                  <c:v>11.9</c:v>
                </c:pt>
                <c:pt idx="3031">
                  <c:v>12</c:v>
                </c:pt>
                <c:pt idx="3032">
                  <c:v>12.1</c:v>
                </c:pt>
                <c:pt idx="3033">
                  <c:v>12</c:v>
                </c:pt>
                <c:pt idx="3034">
                  <c:v>9.63</c:v>
                </c:pt>
                <c:pt idx="3035">
                  <c:v>11.9</c:v>
                </c:pt>
                <c:pt idx="3036">
                  <c:v>12</c:v>
                </c:pt>
                <c:pt idx="3037">
                  <c:v>12</c:v>
                </c:pt>
                <c:pt idx="3038">
                  <c:v>12.1</c:v>
                </c:pt>
                <c:pt idx="3039">
                  <c:v>12</c:v>
                </c:pt>
                <c:pt idx="3040">
                  <c:v>11.9</c:v>
                </c:pt>
                <c:pt idx="3041">
                  <c:v>12</c:v>
                </c:pt>
                <c:pt idx="3042">
                  <c:v>11.9</c:v>
                </c:pt>
                <c:pt idx="3043">
                  <c:v>11.8</c:v>
                </c:pt>
                <c:pt idx="3044">
                  <c:v>12</c:v>
                </c:pt>
                <c:pt idx="3045">
                  <c:v>11.9</c:v>
                </c:pt>
                <c:pt idx="3046">
                  <c:v>12</c:v>
                </c:pt>
                <c:pt idx="3047">
                  <c:v>12</c:v>
                </c:pt>
                <c:pt idx="3048">
                  <c:v>12</c:v>
                </c:pt>
                <c:pt idx="3049">
                  <c:v>12</c:v>
                </c:pt>
                <c:pt idx="3050">
                  <c:v>12</c:v>
                </c:pt>
                <c:pt idx="3051">
                  <c:v>11.9</c:v>
                </c:pt>
                <c:pt idx="3052">
                  <c:v>11.8</c:v>
                </c:pt>
                <c:pt idx="3053">
                  <c:v>11.9</c:v>
                </c:pt>
                <c:pt idx="3054">
                  <c:v>3.9</c:v>
                </c:pt>
                <c:pt idx="3055">
                  <c:v>12</c:v>
                </c:pt>
                <c:pt idx="3056">
                  <c:v>11.9</c:v>
                </c:pt>
                <c:pt idx="3057">
                  <c:v>12.1</c:v>
                </c:pt>
                <c:pt idx="3058">
                  <c:v>12</c:v>
                </c:pt>
                <c:pt idx="3059">
                  <c:v>12.1</c:v>
                </c:pt>
                <c:pt idx="3060">
                  <c:v>11.9</c:v>
                </c:pt>
                <c:pt idx="3061">
                  <c:v>12.1</c:v>
                </c:pt>
                <c:pt idx="3062">
                  <c:v>11.9</c:v>
                </c:pt>
                <c:pt idx="3063">
                  <c:v>12</c:v>
                </c:pt>
                <c:pt idx="3064">
                  <c:v>9.9</c:v>
                </c:pt>
                <c:pt idx="3065">
                  <c:v>11.8</c:v>
                </c:pt>
                <c:pt idx="3066">
                  <c:v>12</c:v>
                </c:pt>
                <c:pt idx="3067">
                  <c:v>11.8</c:v>
                </c:pt>
                <c:pt idx="3068">
                  <c:v>11.8</c:v>
                </c:pt>
                <c:pt idx="3069">
                  <c:v>11.8</c:v>
                </c:pt>
                <c:pt idx="3070">
                  <c:v>12</c:v>
                </c:pt>
                <c:pt idx="3071">
                  <c:v>12</c:v>
                </c:pt>
                <c:pt idx="3072">
                  <c:v>12</c:v>
                </c:pt>
                <c:pt idx="3073">
                  <c:v>12</c:v>
                </c:pt>
                <c:pt idx="3074">
                  <c:v>12</c:v>
                </c:pt>
                <c:pt idx="3075">
                  <c:v>12</c:v>
                </c:pt>
                <c:pt idx="3076">
                  <c:v>12</c:v>
                </c:pt>
                <c:pt idx="3077">
                  <c:v>12</c:v>
                </c:pt>
                <c:pt idx="3078">
                  <c:v>12</c:v>
                </c:pt>
                <c:pt idx="3079">
                  <c:v>11.8</c:v>
                </c:pt>
                <c:pt idx="3080">
                  <c:v>11</c:v>
                </c:pt>
                <c:pt idx="3081">
                  <c:v>12</c:v>
                </c:pt>
                <c:pt idx="3082">
                  <c:v>12.1</c:v>
                </c:pt>
                <c:pt idx="3083">
                  <c:v>12.1</c:v>
                </c:pt>
                <c:pt idx="3084">
                  <c:v>12.1</c:v>
                </c:pt>
                <c:pt idx="3085">
                  <c:v>12.1</c:v>
                </c:pt>
                <c:pt idx="3086">
                  <c:v>12.1</c:v>
                </c:pt>
                <c:pt idx="3087">
                  <c:v>12.1</c:v>
                </c:pt>
                <c:pt idx="3088">
                  <c:v>10.1</c:v>
                </c:pt>
                <c:pt idx="3089">
                  <c:v>11.9</c:v>
                </c:pt>
                <c:pt idx="3090">
                  <c:v>12.1</c:v>
                </c:pt>
                <c:pt idx="3091">
                  <c:v>11.9</c:v>
                </c:pt>
                <c:pt idx="3092">
                  <c:v>11.9</c:v>
                </c:pt>
                <c:pt idx="3093">
                  <c:v>12</c:v>
                </c:pt>
                <c:pt idx="3094">
                  <c:v>12</c:v>
                </c:pt>
                <c:pt idx="3095">
                  <c:v>12</c:v>
                </c:pt>
                <c:pt idx="3096">
                  <c:v>12</c:v>
                </c:pt>
                <c:pt idx="3097">
                  <c:v>12</c:v>
                </c:pt>
                <c:pt idx="3098">
                  <c:v>12</c:v>
                </c:pt>
                <c:pt idx="3099">
                  <c:v>12</c:v>
                </c:pt>
                <c:pt idx="3100">
                  <c:v>3.6</c:v>
                </c:pt>
                <c:pt idx="3101">
                  <c:v>11.8</c:v>
                </c:pt>
                <c:pt idx="3102">
                  <c:v>11.9</c:v>
                </c:pt>
                <c:pt idx="3103">
                  <c:v>11.7</c:v>
                </c:pt>
                <c:pt idx="3104">
                  <c:v>11.9</c:v>
                </c:pt>
                <c:pt idx="3105">
                  <c:v>12</c:v>
                </c:pt>
                <c:pt idx="3106">
                  <c:v>12.1</c:v>
                </c:pt>
                <c:pt idx="3107">
                  <c:v>12</c:v>
                </c:pt>
                <c:pt idx="3108">
                  <c:v>11.9</c:v>
                </c:pt>
                <c:pt idx="3109">
                  <c:v>11.8</c:v>
                </c:pt>
                <c:pt idx="3110">
                  <c:v>11.9</c:v>
                </c:pt>
                <c:pt idx="3111">
                  <c:v>12.1</c:v>
                </c:pt>
                <c:pt idx="3112">
                  <c:v>10.3</c:v>
                </c:pt>
                <c:pt idx="3113">
                  <c:v>12</c:v>
                </c:pt>
                <c:pt idx="3114">
                  <c:v>12</c:v>
                </c:pt>
                <c:pt idx="3115">
                  <c:v>11.8</c:v>
                </c:pt>
                <c:pt idx="3116">
                  <c:v>11.9</c:v>
                </c:pt>
                <c:pt idx="3117">
                  <c:v>12</c:v>
                </c:pt>
                <c:pt idx="3118">
                  <c:v>11.9</c:v>
                </c:pt>
                <c:pt idx="3119">
                  <c:v>12</c:v>
                </c:pt>
                <c:pt idx="3120">
                  <c:v>11.9</c:v>
                </c:pt>
                <c:pt idx="3121">
                  <c:v>12</c:v>
                </c:pt>
                <c:pt idx="3122">
                  <c:v>12</c:v>
                </c:pt>
                <c:pt idx="3123">
                  <c:v>12</c:v>
                </c:pt>
                <c:pt idx="3124">
                  <c:v>3.7</c:v>
                </c:pt>
                <c:pt idx="3125">
                  <c:v>11.8</c:v>
                </c:pt>
                <c:pt idx="3126">
                  <c:v>11.9</c:v>
                </c:pt>
                <c:pt idx="3127">
                  <c:v>10.2</c:v>
                </c:pt>
                <c:pt idx="3128">
                  <c:v>11.8</c:v>
                </c:pt>
                <c:pt idx="3129">
                  <c:v>11.9</c:v>
                </c:pt>
                <c:pt idx="3130">
                  <c:v>12</c:v>
                </c:pt>
                <c:pt idx="3131">
                  <c:v>12</c:v>
                </c:pt>
                <c:pt idx="3132">
                  <c:v>12</c:v>
                </c:pt>
                <c:pt idx="3133">
                  <c:v>12</c:v>
                </c:pt>
                <c:pt idx="3134">
                  <c:v>12</c:v>
                </c:pt>
                <c:pt idx="3135">
                  <c:v>12</c:v>
                </c:pt>
                <c:pt idx="3136">
                  <c:v>11.8</c:v>
                </c:pt>
                <c:pt idx="3137">
                  <c:v>12</c:v>
                </c:pt>
                <c:pt idx="3138">
                  <c:v>11.9</c:v>
                </c:pt>
                <c:pt idx="3139">
                  <c:v>12.4</c:v>
                </c:pt>
                <c:pt idx="3140">
                  <c:v>11.8</c:v>
                </c:pt>
                <c:pt idx="3141">
                  <c:v>12</c:v>
                </c:pt>
                <c:pt idx="3142">
                  <c:v>12</c:v>
                </c:pt>
                <c:pt idx="3143">
                  <c:v>11.9</c:v>
                </c:pt>
                <c:pt idx="3144">
                  <c:v>12</c:v>
                </c:pt>
                <c:pt idx="3145">
                  <c:v>11.9</c:v>
                </c:pt>
                <c:pt idx="3146">
                  <c:v>12</c:v>
                </c:pt>
                <c:pt idx="3147">
                  <c:v>12</c:v>
                </c:pt>
                <c:pt idx="3148">
                  <c:v>11.8</c:v>
                </c:pt>
                <c:pt idx="3149">
                  <c:v>12</c:v>
                </c:pt>
                <c:pt idx="3150">
                  <c:v>12</c:v>
                </c:pt>
                <c:pt idx="3151">
                  <c:v>11.9</c:v>
                </c:pt>
                <c:pt idx="3152">
                  <c:v>11.9</c:v>
                </c:pt>
                <c:pt idx="3153">
                  <c:v>11.7</c:v>
                </c:pt>
                <c:pt idx="3154">
                  <c:v>12</c:v>
                </c:pt>
                <c:pt idx="3155">
                  <c:v>11.9</c:v>
                </c:pt>
                <c:pt idx="3156">
                  <c:v>12.1</c:v>
                </c:pt>
                <c:pt idx="3157">
                  <c:v>11.9</c:v>
                </c:pt>
                <c:pt idx="3158">
                  <c:v>12</c:v>
                </c:pt>
                <c:pt idx="3159">
                  <c:v>11.9</c:v>
                </c:pt>
                <c:pt idx="3160">
                  <c:v>11.8</c:v>
                </c:pt>
                <c:pt idx="3161">
                  <c:v>11.9</c:v>
                </c:pt>
                <c:pt idx="3162">
                  <c:v>11.9</c:v>
                </c:pt>
                <c:pt idx="3163">
                  <c:v>11.9</c:v>
                </c:pt>
                <c:pt idx="3164">
                  <c:v>11.9</c:v>
                </c:pt>
                <c:pt idx="3165">
                  <c:v>11.9</c:v>
                </c:pt>
                <c:pt idx="3166">
                  <c:v>12</c:v>
                </c:pt>
                <c:pt idx="3167">
                  <c:v>12</c:v>
                </c:pt>
                <c:pt idx="3168">
                  <c:v>12</c:v>
                </c:pt>
                <c:pt idx="3169">
                  <c:v>12</c:v>
                </c:pt>
                <c:pt idx="3170">
                  <c:v>12</c:v>
                </c:pt>
                <c:pt idx="3171">
                  <c:v>12</c:v>
                </c:pt>
                <c:pt idx="3172">
                  <c:v>11.6</c:v>
                </c:pt>
                <c:pt idx="3173">
                  <c:v>12.1</c:v>
                </c:pt>
                <c:pt idx="3174">
                  <c:v>11.9</c:v>
                </c:pt>
                <c:pt idx="3175">
                  <c:v>11.9</c:v>
                </c:pt>
                <c:pt idx="3176">
                  <c:v>12</c:v>
                </c:pt>
                <c:pt idx="3177">
                  <c:v>11.8</c:v>
                </c:pt>
                <c:pt idx="3178">
                  <c:v>12</c:v>
                </c:pt>
                <c:pt idx="3179">
                  <c:v>11.8</c:v>
                </c:pt>
                <c:pt idx="3180">
                  <c:v>12</c:v>
                </c:pt>
                <c:pt idx="3181">
                  <c:v>12</c:v>
                </c:pt>
                <c:pt idx="3182">
                  <c:v>12</c:v>
                </c:pt>
                <c:pt idx="3183">
                  <c:v>12</c:v>
                </c:pt>
                <c:pt idx="3184">
                  <c:v>12</c:v>
                </c:pt>
                <c:pt idx="3185">
                  <c:v>12</c:v>
                </c:pt>
                <c:pt idx="3186">
                  <c:v>12</c:v>
                </c:pt>
                <c:pt idx="3187">
                  <c:v>12</c:v>
                </c:pt>
                <c:pt idx="3188">
                  <c:v>12</c:v>
                </c:pt>
                <c:pt idx="3189">
                  <c:v>12</c:v>
                </c:pt>
                <c:pt idx="3190">
                  <c:v>12</c:v>
                </c:pt>
                <c:pt idx="3191">
                  <c:v>12</c:v>
                </c:pt>
                <c:pt idx="3192">
                  <c:v>12</c:v>
                </c:pt>
                <c:pt idx="3193">
                  <c:v>12</c:v>
                </c:pt>
                <c:pt idx="3194">
                  <c:v>12</c:v>
                </c:pt>
                <c:pt idx="3195">
                  <c:v>12</c:v>
                </c:pt>
                <c:pt idx="3196">
                  <c:v>12</c:v>
                </c:pt>
                <c:pt idx="3197">
                  <c:v>12</c:v>
                </c:pt>
                <c:pt idx="3198">
                  <c:v>12</c:v>
                </c:pt>
                <c:pt idx="3199">
                  <c:v>12</c:v>
                </c:pt>
                <c:pt idx="3200">
                  <c:v>12</c:v>
                </c:pt>
                <c:pt idx="3201">
                  <c:v>12</c:v>
                </c:pt>
                <c:pt idx="3202">
                  <c:v>12</c:v>
                </c:pt>
                <c:pt idx="3203">
                  <c:v>11.9</c:v>
                </c:pt>
                <c:pt idx="3204">
                  <c:v>12</c:v>
                </c:pt>
                <c:pt idx="3205">
                  <c:v>12.1</c:v>
                </c:pt>
                <c:pt idx="3206">
                  <c:v>12</c:v>
                </c:pt>
                <c:pt idx="3207">
                  <c:v>12</c:v>
                </c:pt>
                <c:pt idx="3208">
                  <c:v>12</c:v>
                </c:pt>
                <c:pt idx="3209">
                  <c:v>12</c:v>
                </c:pt>
                <c:pt idx="3210">
                  <c:v>12</c:v>
                </c:pt>
                <c:pt idx="3211">
                  <c:v>12</c:v>
                </c:pt>
                <c:pt idx="3212">
                  <c:v>12</c:v>
                </c:pt>
                <c:pt idx="3213">
                  <c:v>12</c:v>
                </c:pt>
                <c:pt idx="3214">
                  <c:v>12</c:v>
                </c:pt>
                <c:pt idx="3215">
                  <c:v>12</c:v>
                </c:pt>
                <c:pt idx="3216">
                  <c:v>12</c:v>
                </c:pt>
                <c:pt idx="3217">
                  <c:v>12</c:v>
                </c:pt>
                <c:pt idx="3218">
                  <c:v>12</c:v>
                </c:pt>
                <c:pt idx="3219">
                  <c:v>12</c:v>
                </c:pt>
                <c:pt idx="3220">
                  <c:v>12</c:v>
                </c:pt>
                <c:pt idx="3221">
                  <c:v>12</c:v>
                </c:pt>
                <c:pt idx="3222">
                  <c:v>12</c:v>
                </c:pt>
                <c:pt idx="3223">
                  <c:v>12</c:v>
                </c:pt>
                <c:pt idx="3224">
                  <c:v>12</c:v>
                </c:pt>
                <c:pt idx="3225">
                  <c:v>12</c:v>
                </c:pt>
                <c:pt idx="3226">
                  <c:v>12</c:v>
                </c:pt>
                <c:pt idx="3227">
                  <c:v>12</c:v>
                </c:pt>
                <c:pt idx="3228">
                  <c:v>12</c:v>
                </c:pt>
                <c:pt idx="3229">
                  <c:v>12</c:v>
                </c:pt>
                <c:pt idx="3230">
                  <c:v>12</c:v>
                </c:pt>
                <c:pt idx="3231">
                  <c:v>12</c:v>
                </c:pt>
                <c:pt idx="3232">
                  <c:v>12</c:v>
                </c:pt>
                <c:pt idx="3233">
                  <c:v>12</c:v>
                </c:pt>
                <c:pt idx="3234">
                  <c:v>9.2</c:v>
                </c:pt>
                <c:pt idx="3235">
                  <c:v>12</c:v>
                </c:pt>
                <c:pt idx="3236">
                  <c:v>12</c:v>
                </c:pt>
                <c:pt idx="3237">
                  <c:v>12</c:v>
                </c:pt>
                <c:pt idx="3238">
                  <c:v>12</c:v>
                </c:pt>
                <c:pt idx="3239">
                  <c:v>12</c:v>
                </c:pt>
                <c:pt idx="3240">
                  <c:v>12</c:v>
                </c:pt>
                <c:pt idx="3241">
                  <c:v>12</c:v>
                </c:pt>
                <c:pt idx="3242">
                  <c:v>12</c:v>
                </c:pt>
                <c:pt idx="3243">
                  <c:v>12</c:v>
                </c:pt>
                <c:pt idx="3244">
                  <c:v>11.9</c:v>
                </c:pt>
                <c:pt idx="3245">
                  <c:v>11.9</c:v>
                </c:pt>
                <c:pt idx="3246">
                  <c:v>11.3</c:v>
                </c:pt>
                <c:pt idx="3247">
                  <c:v>11.9</c:v>
                </c:pt>
                <c:pt idx="3248">
                  <c:v>11.9</c:v>
                </c:pt>
                <c:pt idx="3249">
                  <c:v>11.9</c:v>
                </c:pt>
                <c:pt idx="3250">
                  <c:v>12</c:v>
                </c:pt>
                <c:pt idx="3251">
                  <c:v>11.9</c:v>
                </c:pt>
                <c:pt idx="3252">
                  <c:v>11.9</c:v>
                </c:pt>
                <c:pt idx="3253">
                  <c:v>11.9</c:v>
                </c:pt>
                <c:pt idx="3254">
                  <c:v>11.9</c:v>
                </c:pt>
                <c:pt idx="3255">
                  <c:v>11.9</c:v>
                </c:pt>
                <c:pt idx="3256">
                  <c:v>11.9</c:v>
                </c:pt>
                <c:pt idx="3257">
                  <c:v>11.9</c:v>
                </c:pt>
                <c:pt idx="3258">
                  <c:v>11.9</c:v>
                </c:pt>
                <c:pt idx="3259">
                  <c:v>11.9</c:v>
                </c:pt>
                <c:pt idx="3260">
                  <c:v>11.9</c:v>
                </c:pt>
                <c:pt idx="3261">
                  <c:v>11.9</c:v>
                </c:pt>
                <c:pt idx="3262">
                  <c:v>11.9</c:v>
                </c:pt>
                <c:pt idx="3263">
                  <c:v>11.9</c:v>
                </c:pt>
                <c:pt idx="3264">
                  <c:v>11.9</c:v>
                </c:pt>
                <c:pt idx="3265">
                  <c:v>11.9</c:v>
                </c:pt>
                <c:pt idx="3266">
                  <c:v>11.9</c:v>
                </c:pt>
                <c:pt idx="3267">
                  <c:v>11.9</c:v>
                </c:pt>
                <c:pt idx="3268">
                  <c:v>12</c:v>
                </c:pt>
                <c:pt idx="3269">
                  <c:v>11.9</c:v>
                </c:pt>
                <c:pt idx="3270">
                  <c:v>12</c:v>
                </c:pt>
                <c:pt idx="3271">
                  <c:v>12</c:v>
                </c:pt>
                <c:pt idx="3272">
                  <c:v>12</c:v>
                </c:pt>
                <c:pt idx="3273">
                  <c:v>11.9</c:v>
                </c:pt>
                <c:pt idx="3274">
                  <c:v>12</c:v>
                </c:pt>
                <c:pt idx="3275">
                  <c:v>12</c:v>
                </c:pt>
                <c:pt idx="3276">
                  <c:v>12</c:v>
                </c:pt>
                <c:pt idx="3277">
                  <c:v>12</c:v>
                </c:pt>
                <c:pt idx="3278">
                  <c:v>12</c:v>
                </c:pt>
                <c:pt idx="3279">
                  <c:v>12</c:v>
                </c:pt>
                <c:pt idx="3280">
                  <c:v>11.9</c:v>
                </c:pt>
                <c:pt idx="3281">
                  <c:v>11.9</c:v>
                </c:pt>
                <c:pt idx="3282">
                  <c:v>11.9</c:v>
                </c:pt>
                <c:pt idx="3283">
                  <c:v>11.9</c:v>
                </c:pt>
                <c:pt idx="3284">
                  <c:v>11.9</c:v>
                </c:pt>
                <c:pt idx="3285">
                  <c:v>11.9</c:v>
                </c:pt>
                <c:pt idx="3286">
                  <c:v>12</c:v>
                </c:pt>
                <c:pt idx="3287">
                  <c:v>12.1</c:v>
                </c:pt>
                <c:pt idx="3288">
                  <c:v>12</c:v>
                </c:pt>
                <c:pt idx="3289">
                  <c:v>11.9</c:v>
                </c:pt>
                <c:pt idx="3290">
                  <c:v>12</c:v>
                </c:pt>
                <c:pt idx="3291">
                  <c:v>12</c:v>
                </c:pt>
                <c:pt idx="3292">
                  <c:v>11.9</c:v>
                </c:pt>
                <c:pt idx="3293">
                  <c:v>11.9</c:v>
                </c:pt>
                <c:pt idx="3294">
                  <c:v>11.9</c:v>
                </c:pt>
                <c:pt idx="3295">
                  <c:v>11.9</c:v>
                </c:pt>
                <c:pt idx="3296">
                  <c:v>11.9</c:v>
                </c:pt>
                <c:pt idx="3297">
                  <c:v>11.9</c:v>
                </c:pt>
                <c:pt idx="3298">
                  <c:v>12</c:v>
                </c:pt>
                <c:pt idx="3299">
                  <c:v>12</c:v>
                </c:pt>
                <c:pt idx="3300">
                  <c:v>12</c:v>
                </c:pt>
                <c:pt idx="3301">
                  <c:v>12</c:v>
                </c:pt>
                <c:pt idx="3302">
                  <c:v>12</c:v>
                </c:pt>
                <c:pt idx="3303">
                  <c:v>12</c:v>
                </c:pt>
                <c:pt idx="3304">
                  <c:v>12</c:v>
                </c:pt>
                <c:pt idx="3305">
                  <c:v>12</c:v>
                </c:pt>
                <c:pt idx="3306">
                  <c:v>12</c:v>
                </c:pt>
                <c:pt idx="3307">
                  <c:v>12</c:v>
                </c:pt>
                <c:pt idx="3308">
                  <c:v>12</c:v>
                </c:pt>
                <c:pt idx="3309">
                  <c:v>12</c:v>
                </c:pt>
                <c:pt idx="3310">
                  <c:v>11.9</c:v>
                </c:pt>
                <c:pt idx="3311">
                  <c:v>11.9</c:v>
                </c:pt>
                <c:pt idx="3312">
                  <c:v>11.9</c:v>
                </c:pt>
                <c:pt idx="3313">
                  <c:v>11.9</c:v>
                </c:pt>
                <c:pt idx="3314">
                  <c:v>11.9</c:v>
                </c:pt>
                <c:pt idx="3315">
                  <c:v>11.9</c:v>
                </c:pt>
                <c:pt idx="3316">
                  <c:v>12.1</c:v>
                </c:pt>
                <c:pt idx="3317">
                  <c:v>11.9</c:v>
                </c:pt>
                <c:pt idx="3318">
                  <c:v>12.1</c:v>
                </c:pt>
                <c:pt idx="3319">
                  <c:v>11.7</c:v>
                </c:pt>
                <c:pt idx="3320">
                  <c:v>12</c:v>
                </c:pt>
                <c:pt idx="3321">
                  <c:v>12</c:v>
                </c:pt>
                <c:pt idx="3322">
                  <c:v>11.9</c:v>
                </c:pt>
                <c:pt idx="3323">
                  <c:v>11.9</c:v>
                </c:pt>
                <c:pt idx="3324">
                  <c:v>11.9</c:v>
                </c:pt>
                <c:pt idx="3325">
                  <c:v>11.9</c:v>
                </c:pt>
                <c:pt idx="3326">
                  <c:v>11.9</c:v>
                </c:pt>
                <c:pt idx="3327">
                  <c:v>11.9</c:v>
                </c:pt>
                <c:pt idx="3328">
                  <c:v>12.3</c:v>
                </c:pt>
                <c:pt idx="3329">
                  <c:v>12</c:v>
                </c:pt>
                <c:pt idx="3330">
                  <c:v>11.9</c:v>
                </c:pt>
                <c:pt idx="3331">
                  <c:v>12</c:v>
                </c:pt>
                <c:pt idx="3332">
                  <c:v>11.8</c:v>
                </c:pt>
                <c:pt idx="3333">
                  <c:v>12</c:v>
                </c:pt>
                <c:pt idx="3334">
                  <c:v>12</c:v>
                </c:pt>
                <c:pt idx="3335">
                  <c:v>11.8</c:v>
                </c:pt>
                <c:pt idx="3336">
                  <c:v>11.8</c:v>
                </c:pt>
                <c:pt idx="3337">
                  <c:v>12.1</c:v>
                </c:pt>
                <c:pt idx="3338">
                  <c:v>12</c:v>
                </c:pt>
                <c:pt idx="3339">
                  <c:v>11.9</c:v>
                </c:pt>
                <c:pt idx="3340">
                  <c:v>11.9</c:v>
                </c:pt>
                <c:pt idx="3341">
                  <c:v>12.1</c:v>
                </c:pt>
                <c:pt idx="3342">
                  <c:v>12.1</c:v>
                </c:pt>
                <c:pt idx="3343">
                  <c:v>8.7</c:v>
                </c:pt>
                <c:pt idx="3344">
                  <c:v>11.9</c:v>
                </c:pt>
                <c:pt idx="3345">
                  <c:v>12</c:v>
                </c:pt>
                <c:pt idx="3346">
                  <c:v>11.9</c:v>
                </c:pt>
                <c:pt idx="3347">
                  <c:v>11.9</c:v>
                </c:pt>
                <c:pt idx="3348">
                  <c:v>11.9</c:v>
                </c:pt>
                <c:pt idx="3349">
                  <c:v>11.9</c:v>
                </c:pt>
                <c:pt idx="3350">
                  <c:v>11.9</c:v>
                </c:pt>
                <c:pt idx="3351">
                  <c:v>11.9</c:v>
                </c:pt>
                <c:pt idx="3352">
                  <c:v>12.1</c:v>
                </c:pt>
                <c:pt idx="3353">
                  <c:v>11.8</c:v>
                </c:pt>
                <c:pt idx="3354">
                  <c:v>12</c:v>
                </c:pt>
                <c:pt idx="3355">
                  <c:v>11.9</c:v>
                </c:pt>
                <c:pt idx="3356">
                  <c:v>12</c:v>
                </c:pt>
                <c:pt idx="3357">
                  <c:v>11.9</c:v>
                </c:pt>
                <c:pt idx="3358">
                  <c:v>12</c:v>
                </c:pt>
                <c:pt idx="3359">
                  <c:v>12</c:v>
                </c:pt>
                <c:pt idx="3360">
                  <c:v>12</c:v>
                </c:pt>
                <c:pt idx="3361">
                  <c:v>12</c:v>
                </c:pt>
                <c:pt idx="3362">
                  <c:v>12</c:v>
                </c:pt>
                <c:pt idx="3363">
                  <c:v>12</c:v>
                </c:pt>
                <c:pt idx="3364">
                  <c:v>11.9</c:v>
                </c:pt>
                <c:pt idx="3365">
                  <c:v>12</c:v>
                </c:pt>
                <c:pt idx="3366">
                  <c:v>12.1</c:v>
                </c:pt>
                <c:pt idx="3367">
                  <c:v>11.8</c:v>
                </c:pt>
                <c:pt idx="3368">
                  <c:v>12</c:v>
                </c:pt>
                <c:pt idx="3369">
                  <c:v>11.9</c:v>
                </c:pt>
                <c:pt idx="3370">
                  <c:v>11.9</c:v>
                </c:pt>
                <c:pt idx="3371">
                  <c:v>12</c:v>
                </c:pt>
                <c:pt idx="3372">
                  <c:v>12</c:v>
                </c:pt>
                <c:pt idx="3373">
                  <c:v>12.1</c:v>
                </c:pt>
                <c:pt idx="3374">
                  <c:v>12</c:v>
                </c:pt>
                <c:pt idx="3375">
                  <c:v>11.7</c:v>
                </c:pt>
                <c:pt idx="3376">
                  <c:v>12</c:v>
                </c:pt>
                <c:pt idx="3377">
                  <c:v>12</c:v>
                </c:pt>
                <c:pt idx="3378">
                  <c:v>12</c:v>
                </c:pt>
                <c:pt idx="3379">
                  <c:v>12</c:v>
                </c:pt>
                <c:pt idx="3380">
                  <c:v>12</c:v>
                </c:pt>
                <c:pt idx="3381">
                  <c:v>12</c:v>
                </c:pt>
                <c:pt idx="3382">
                  <c:v>11.9</c:v>
                </c:pt>
                <c:pt idx="3383">
                  <c:v>11.9</c:v>
                </c:pt>
                <c:pt idx="3384">
                  <c:v>11.9</c:v>
                </c:pt>
                <c:pt idx="3385">
                  <c:v>11.9</c:v>
                </c:pt>
                <c:pt idx="3386">
                  <c:v>11.9</c:v>
                </c:pt>
                <c:pt idx="3387">
                  <c:v>11.9</c:v>
                </c:pt>
                <c:pt idx="3388">
                  <c:v>12</c:v>
                </c:pt>
                <c:pt idx="3389">
                  <c:v>11.8</c:v>
                </c:pt>
                <c:pt idx="3390">
                  <c:v>12.1</c:v>
                </c:pt>
                <c:pt idx="3391">
                  <c:v>12</c:v>
                </c:pt>
                <c:pt idx="3392">
                  <c:v>11.9</c:v>
                </c:pt>
                <c:pt idx="3393">
                  <c:v>12</c:v>
                </c:pt>
                <c:pt idx="3394">
                  <c:v>12</c:v>
                </c:pt>
                <c:pt idx="3395">
                  <c:v>11.9</c:v>
                </c:pt>
                <c:pt idx="3396">
                  <c:v>12</c:v>
                </c:pt>
                <c:pt idx="3397">
                  <c:v>12</c:v>
                </c:pt>
                <c:pt idx="3398">
                  <c:v>11.9</c:v>
                </c:pt>
                <c:pt idx="3399">
                  <c:v>12</c:v>
                </c:pt>
                <c:pt idx="3400">
                  <c:v>10.1</c:v>
                </c:pt>
                <c:pt idx="3401">
                  <c:v>10</c:v>
                </c:pt>
                <c:pt idx="3402">
                  <c:v>12.1</c:v>
                </c:pt>
                <c:pt idx="3403">
                  <c:v>12</c:v>
                </c:pt>
                <c:pt idx="3404">
                  <c:v>12.1</c:v>
                </c:pt>
                <c:pt idx="3405">
                  <c:v>12</c:v>
                </c:pt>
                <c:pt idx="3406">
                  <c:v>11.8</c:v>
                </c:pt>
                <c:pt idx="3407">
                  <c:v>12</c:v>
                </c:pt>
                <c:pt idx="3408">
                  <c:v>12</c:v>
                </c:pt>
                <c:pt idx="3409">
                  <c:v>11.9</c:v>
                </c:pt>
                <c:pt idx="3410">
                  <c:v>12.1</c:v>
                </c:pt>
                <c:pt idx="3411">
                  <c:v>12</c:v>
                </c:pt>
                <c:pt idx="3412">
                  <c:v>11.9</c:v>
                </c:pt>
                <c:pt idx="3413">
                  <c:v>11.9</c:v>
                </c:pt>
                <c:pt idx="3414">
                  <c:v>10.2</c:v>
                </c:pt>
                <c:pt idx="3415">
                  <c:v>11.9</c:v>
                </c:pt>
                <c:pt idx="3416">
                  <c:v>11.9</c:v>
                </c:pt>
                <c:pt idx="3417">
                  <c:v>11.9</c:v>
                </c:pt>
                <c:pt idx="3418">
                  <c:v>12</c:v>
                </c:pt>
                <c:pt idx="3419">
                  <c:v>11.9</c:v>
                </c:pt>
                <c:pt idx="3420">
                  <c:v>12</c:v>
                </c:pt>
                <c:pt idx="3421">
                  <c:v>12</c:v>
                </c:pt>
                <c:pt idx="3422">
                  <c:v>11.8</c:v>
                </c:pt>
                <c:pt idx="3423">
                  <c:v>11.9</c:v>
                </c:pt>
                <c:pt idx="3424">
                  <c:v>11.9</c:v>
                </c:pt>
                <c:pt idx="3425">
                  <c:v>11.9</c:v>
                </c:pt>
                <c:pt idx="3426">
                  <c:v>11.9</c:v>
                </c:pt>
                <c:pt idx="3427">
                  <c:v>11.9</c:v>
                </c:pt>
                <c:pt idx="3428">
                  <c:v>11.9</c:v>
                </c:pt>
                <c:pt idx="3429">
                  <c:v>11.9</c:v>
                </c:pt>
                <c:pt idx="3430">
                  <c:v>11.9</c:v>
                </c:pt>
                <c:pt idx="3431">
                  <c:v>11.9</c:v>
                </c:pt>
                <c:pt idx="3432">
                  <c:v>11.9</c:v>
                </c:pt>
                <c:pt idx="3433">
                  <c:v>11.9</c:v>
                </c:pt>
                <c:pt idx="3434">
                  <c:v>11.9</c:v>
                </c:pt>
                <c:pt idx="3435">
                  <c:v>11.9</c:v>
                </c:pt>
                <c:pt idx="3436">
                  <c:v>11.9</c:v>
                </c:pt>
                <c:pt idx="3437">
                  <c:v>11.9</c:v>
                </c:pt>
                <c:pt idx="3438">
                  <c:v>11.9</c:v>
                </c:pt>
                <c:pt idx="3439">
                  <c:v>11.9</c:v>
                </c:pt>
                <c:pt idx="3440">
                  <c:v>11.9</c:v>
                </c:pt>
                <c:pt idx="3441">
                  <c:v>11.9</c:v>
                </c:pt>
                <c:pt idx="3442">
                  <c:v>12</c:v>
                </c:pt>
                <c:pt idx="3443">
                  <c:v>11.8</c:v>
                </c:pt>
                <c:pt idx="3444">
                  <c:v>12</c:v>
                </c:pt>
                <c:pt idx="3445">
                  <c:v>12</c:v>
                </c:pt>
                <c:pt idx="3446">
                  <c:v>12</c:v>
                </c:pt>
                <c:pt idx="3447">
                  <c:v>12</c:v>
                </c:pt>
                <c:pt idx="3448">
                  <c:v>11.9</c:v>
                </c:pt>
                <c:pt idx="3449">
                  <c:v>11.9</c:v>
                </c:pt>
                <c:pt idx="3450">
                  <c:v>12.1</c:v>
                </c:pt>
                <c:pt idx="3451">
                  <c:v>11.9</c:v>
                </c:pt>
                <c:pt idx="3452">
                  <c:v>12</c:v>
                </c:pt>
                <c:pt idx="3453">
                  <c:v>11.9</c:v>
                </c:pt>
                <c:pt idx="3454">
                  <c:v>11.9</c:v>
                </c:pt>
                <c:pt idx="3455">
                  <c:v>11.9</c:v>
                </c:pt>
                <c:pt idx="3456">
                  <c:v>11.9</c:v>
                </c:pt>
                <c:pt idx="3457">
                  <c:v>11.9</c:v>
                </c:pt>
                <c:pt idx="3458">
                  <c:v>11.9</c:v>
                </c:pt>
                <c:pt idx="3459">
                  <c:v>11.9</c:v>
                </c:pt>
                <c:pt idx="3460">
                  <c:v>11.9</c:v>
                </c:pt>
                <c:pt idx="3461">
                  <c:v>12</c:v>
                </c:pt>
                <c:pt idx="3462">
                  <c:v>11.8</c:v>
                </c:pt>
                <c:pt idx="3463">
                  <c:v>12</c:v>
                </c:pt>
                <c:pt idx="3464">
                  <c:v>12</c:v>
                </c:pt>
                <c:pt idx="3465">
                  <c:v>12</c:v>
                </c:pt>
                <c:pt idx="3466">
                  <c:v>11.9</c:v>
                </c:pt>
                <c:pt idx="3467">
                  <c:v>12.1</c:v>
                </c:pt>
                <c:pt idx="3468">
                  <c:v>12</c:v>
                </c:pt>
                <c:pt idx="3469">
                  <c:v>12</c:v>
                </c:pt>
                <c:pt idx="3470">
                  <c:v>11.9</c:v>
                </c:pt>
                <c:pt idx="3471">
                  <c:v>12</c:v>
                </c:pt>
                <c:pt idx="3472">
                  <c:v>9.1</c:v>
                </c:pt>
                <c:pt idx="3473">
                  <c:v>12</c:v>
                </c:pt>
                <c:pt idx="3474">
                  <c:v>11.7</c:v>
                </c:pt>
                <c:pt idx="3475">
                  <c:v>11.8</c:v>
                </c:pt>
                <c:pt idx="3476">
                  <c:v>12</c:v>
                </c:pt>
                <c:pt idx="3477">
                  <c:v>11.9</c:v>
                </c:pt>
                <c:pt idx="3478">
                  <c:v>12.1</c:v>
                </c:pt>
                <c:pt idx="3479">
                  <c:v>11.9</c:v>
                </c:pt>
                <c:pt idx="3480">
                  <c:v>12.1</c:v>
                </c:pt>
                <c:pt idx="3481">
                  <c:v>12</c:v>
                </c:pt>
                <c:pt idx="3482">
                  <c:v>11.9</c:v>
                </c:pt>
                <c:pt idx="3483">
                  <c:v>12</c:v>
                </c:pt>
                <c:pt idx="3484">
                  <c:v>12</c:v>
                </c:pt>
                <c:pt idx="3485">
                  <c:v>12</c:v>
                </c:pt>
                <c:pt idx="3486">
                  <c:v>12</c:v>
                </c:pt>
                <c:pt idx="3487">
                  <c:v>12</c:v>
                </c:pt>
                <c:pt idx="3488">
                  <c:v>12</c:v>
                </c:pt>
                <c:pt idx="3489">
                  <c:v>12</c:v>
                </c:pt>
                <c:pt idx="3490">
                  <c:v>11.9</c:v>
                </c:pt>
                <c:pt idx="3491">
                  <c:v>11.9</c:v>
                </c:pt>
                <c:pt idx="3492">
                  <c:v>11.9</c:v>
                </c:pt>
                <c:pt idx="3493">
                  <c:v>11.9</c:v>
                </c:pt>
                <c:pt idx="3494">
                  <c:v>11.9</c:v>
                </c:pt>
                <c:pt idx="3495">
                  <c:v>11.9</c:v>
                </c:pt>
                <c:pt idx="3496">
                  <c:v>11.9</c:v>
                </c:pt>
                <c:pt idx="3497">
                  <c:v>12</c:v>
                </c:pt>
                <c:pt idx="3498">
                  <c:v>10.3</c:v>
                </c:pt>
                <c:pt idx="3499">
                  <c:v>12.1</c:v>
                </c:pt>
                <c:pt idx="3500">
                  <c:v>11.9</c:v>
                </c:pt>
                <c:pt idx="3501">
                  <c:v>11.8</c:v>
                </c:pt>
                <c:pt idx="3502">
                  <c:v>12</c:v>
                </c:pt>
                <c:pt idx="3503">
                  <c:v>12</c:v>
                </c:pt>
                <c:pt idx="3504">
                  <c:v>12</c:v>
                </c:pt>
                <c:pt idx="3505">
                  <c:v>12</c:v>
                </c:pt>
                <c:pt idx="3506">
                  <c:v>12</c:v>
                </c:pt>
                <c:pt idx="3507">
                  <c:v>12</c:v>
                </c:pt>
                <c:pt idx="3508">
                  <c:v>12.1</c:v>
                </c:pt>
                <c:pt idx="3509">
                  <c:v>11.9</c:v>
                </c:pt>
                <c:pt idx="3510">
                  <c:v>12</c:v>
                </c:pt>
                <c:pt idx="3511">
                  <c:v>12</c:v>
                </c:pt>
                <c:pt idx="3512">
                  <c:v>12</c:v>
                </c:pt>
                <c:pt idx="3513">
                  <c:v>12</c:v>
                </c:pt>
                <c:pt idx="3514">
                  <c:v>11.8</c:v>
                </c:pt>
                <c:pt idx="3515">
                  <c:v>12</c:v>
                </c:pt>
                <c:pt idx="3516">
                  <c:v>12.1</c:v>
                </c:pt>
                <c:pt idx="3517">
                  <c:v>12</c:v>
                </c:pt>
                <c:pt idx="3518">
                  <c:v>11.9</c:v>
                </c:pt>
                <c:pt idx="3519">
                  <c:v>12</c:v>
                </c:pt>
                <c:pt idx="3520">
                  <c:v>3.7</c:v>
                </c:pt>
                <c:pt idx="3521">
                  <c:v>11.9</c:v>
                </c:pt>
                <c:pt idx="3522">
                  <c:v>11.9</c:v>
                </c:pt>
                <c:pt idx="3523">
                  <c:v>11.9</c:v>
                </c:pt>
                <c:pt idx="3524">
                  <c:v>11.9</c:v>
                </c:pt>
                <c:pt idx="3525">
                  <c:v>11.9</c:v>
                </c:pt>
                <c:pt idx="3526">
                  <c:v>12</c:v>
                </c:pt>
                <c:pt idx="3527">
                  <c:v>12</c:v>
                </c:pt>
                <c:pt idx="3528">
                  <c:v>12</c:v>
                </c:pt>
                <c:pt idx="3529">
                  <c:v>12</c:v>
                </c:pt>
                <c:pt idx="3530">
                  <c:v>12</c:v>
                </c:pt>
                <c:pt idx="3531">
                  <c:v>12</c:v>
                </c:pt>
                <c:pt idx="3532">
                  <c:v>12</c:v>
                </c:pt>
                <c:pt idx="3533">
                  <c:v>12</c:v>
                </c:pt>
                <c:pt idx="3534">
                  <c:v>12</c:v>
                </c:pt>
                <c:pt idx="3535">
                  <c:v>12</c:v>
                </c:pt>
                <c:pt idx="3536">
                  <c:v>12</c:v>
                </c:pt>
                <c:pt idx="3537">
                  <c:v>12</c:v>
                </c:pt>
                <c:pt idx="3538">
                  <c:v>12</c:v>
                </c:pt>
                <c:pt idx="3539">
                  <c:v>12</c:v>
                </c:pt>
                <c:pt idx="3540">
                  <c:v>12</c:v>
                </c:pt>
                <c:pt idx="3541">
                  <c:v>12</c:v>
                </c:pt>
                <c:pt idx="3542">
                  <c:v>12</c:v>
                </c:pt>
                <c:pt idx="3543">
                  <c:v>12</c:v>
                </c:pt>
                <c:pt idx="3544">
                  <c:v>11.9</c:v>
                </c:pt>
                <c:pt idx="3545">
                  <c:v>11.9</c:v>
                </c:pt>
                <c:pt idx="3546">
                  <c:v>11.9</c:v>
                </c:pt>
                <c:pt idx="3547">
                  <c:v>11.9</c:v>
                </c:pt>
                <c:pt idx="3548">
                  <c:v>11.9</c:v>
                </c:pt>
                <c:pt idx="3549">
                  <c:v>11.9</c:v>
                </c:pt>
                <c:pt idx="3550">
                  <c:v>12</c:v>
                </c:pt>
                <c:pt idx="3551">
                  <c:v>11.9</c:v>
                </c:pt>
                <c:pt idx="3552">
                  <c:v>12.1</c:v>
                </c:pt>
                <c:pt idx="3553">
                  <c:v>11.8</c:v>
                </c:pt>
                <c:pt idx="3554">
                  <c:v>12</c:v>
                </c:pt>
                <c:pt idx="3555">
                  <c:v>11.9</c:v>
                </c:pt>
                <c:pt idx="3556">
                  <c:v>12</c:v>
                </c:pt>
                <c:pt idx="3557">
                  <c:v>12</c:v>
                </c:pt>
                <c:pt idx="3558">
                  <c:v>12</c:v>
                </c:pt>
                <c:pt idx="3559">
                  <c:v>12</c:v>
                </c:pt>
                <c:pt idx="3560">
                  <c:v>12</c:v>
                </c:pt>
                <c:pt idx="3561">
                  <c:v>12</c:v>
                </c:pt>
                <c:pt idx="3562">
                  <c:v>11.9</c:v>
                </c:pt>
                <c:pt idx="3563">
                  <c:v>12</c:v>
                </c:pt>
                <c:pt idx="3564">
                  <c:v>12</c:v>
                </c:pt>
                <c:pt idx="3565">
                  <c:v>12</c:v>
                </c:pt>
                <c:pt idx="3566">
                  <c:v>12</c:v>
                </c:pt>
                <c:pt idx="3567">
                  <c:v>11.8</c:v>
                </c:pt>
                <c:pt idx="3568">
                  <c:v>11.9</c:v>
                </c:pt>
                <c:pt idx="3569">
                  <c:v>12</c:v>
                </c:pt>
                <c:pt idx="3570">
                  <c:v>11.8</c:v>
                </c:pt>
                <c:pt idx="3571">
                  <c:v>12</c:v>
                </c:pt>
                <c:pt idx="3572">
                  <c:v>12</c:v>
                </c:pt>
                <c:pt idx="3573">
                  <c:v>11.9</c:v>
                </c:pt>
                <c:pt idx="3574">
                  <c:v>12</c:v>
                </c:pt>
                <c:pt idx="3575">
                  <c:v>12</c:v>
                </c:pt>
                <c:pt idx="3576">
                  <c:v>12</c:v>
                </c:pt>
                <c:pt idx="3577">
                  <c:v>12</c:v>
                </c:pt>
                <c:pt idx="3578">
                  <c:v>12</c:v>
                </c:pt>
                <c:pt idx="3579">
                  <c:v>12</c:v>
                </c:pt>
                <c:pt idx="3580">
                  <c:v>11.9</c:v>
                </c:pt>
                <c:pt idx="3581">
                  <c:v>11.9</c:v>
                </c:pt>
                <c:pt idx="3582">
                  <c:v>11.9</c:v>
                </c:pt>
                <c:pt idx="3583">
                  <c:v>11.9</c:v>
                </c:pt>
                <c:pt idx="3584">
                  <c:v>11.9</c:v>
                </c:pt>
                <c:pt idx="3585">
                  <c:v>11.9</c:v>
                </c:pt>
                <c:pt idx="3586">
                  <c:v>11.8</c:v>
                </c:pt>
                <c:pt idx="3587">
                  <c:v>11.8</c:v>
                </c:pt>
                <c:pt idx="3588">
                  <c:v>12</c:v>
                </c:pt>
                <c:pt idx="3589">
                  <c:v>12</c:v>
                </c:pt>
                <c:pt idx="3590">
                  <c:v>11.8</c:v>
                </c:pt>
                <c:pt idx="3591">
                  <c:v>12</c:v>
                </c:pt>
                <c:pt idx="3592">
                  <c:v>12.1</c:v>
                </c:pt>
                <c:pt idx="3593">
                  <c:v>11.8</c:v>
                </c:pt>
                <c:pt idx="3594">
                  <c:v>12</c:v>
                </c:pt>
                <c:pt idx="3595">
                  <c:v>11.9</c:v>
                </c:pt>
                <c:pt idx="3596">
                  <c:v>12</c:v>
                </c:pt>
                <c:pt idx="3597">
                  <c:v>11.9</c:v>
                </c:pt>
                <c:pt idx="3598">
                  <c:v>11.9</c:v>
                </c:pt>
                <c:pt idx="3599">
                  <c:v>12</c:v>
                </c:pt>
                <c:pt idx="3600">
                  <c:v>12</c:v>
                </c:pt>
                <c:pt idx="3601">
                  <c:v>12.1</c:v>
                </c:pt>
                <c:pt idx="3602">
                  <c:v>12</c:v>
                </c:pt>
                <c:pt idx="3603">
                  <c:v>12</c:v>
                </c:pt>
                <c:pt idx="3604">
                  <c:v>11.9</c:v>
                </c:pt>
                <c:pt idx="3605">
                  <c:v>12</c:v>
                </c:pt>
                <c:pt idx="3606">
                  <c:v>8.9</c:v>
                </c:pt>
                <c:pt idx="3607">
                  <c:v>8.6</c:v>
                </c:pt>
                <c:pt idx="3608">
                  <c:v>12</c:v>
                </c:pt>
                <c:pt idx="3609">
                  <c:v>11.9</c:v>
                </c:pt>
                <c:pt idx="3610">
                  <c:v>11.9</c:v>
                </c:pt>
                <c:pt idx="3611">
                  <c:v>12</c:v>
                </c:pt>
                <c:pt idx="3612">
                  <c:v>12.1</c:v>
                </c:pt>
                <c:pt idx="3613">
                  <c:v>12.1</c:v>
                </c:pt>
                <c:pt idx="3614">
                  <c:v>12</c:v>
                </c:pt>
                <c:pt idx="3615">
                  <c:v>12</c:v>
                </c:pt>
                <c:pt idx="3616">
                  <c:v>12</c:v>
                </c:pt>
                <c:pt idx="3617">
                  <c:v>9.8</c:v>
                </c:pt>
                <c:pt idx="3618">
                  <c:v>12</c:v>
                </c:pt>
                <c:pt idx="3619">
                  <c:v>12.3</c:v>
                </c:pt>
                <c:pt idx="3620">
                  <c:v>8.8</c:v>
                </c:pt>
                <c:pt idx="3621">
                  <c:v>12</c:v>
                </c:pt>
                <c:pt idx="3622">
                  <c:v>11.9</c:v>
                </c:pt>
                <c:pt idx="3623">
                  <c:v>12</c:v>
                </c:pt>
                <c:pt idx="3624">
                  <c:v>12</c:v>
                </c:pt>
                <c:pt idx="3625">
                  <c:v>11.9</c:v>
                </c:pt>
                <c:pt idx="3626">
                  <c:v>12</c:v>
                </c:pt>
                <c:pt idx="3627">
                  <c:v>12</c:v>
                </c:pt>
                <c:pt idx="3628">
                  <c:v>12</c:v>
                </c:pt>
                <c:pt idx="3629">
                  <c:v>12</c:v>
                </c:pt>
                <c:pt idx="3630">
                  <c:v>12</c:v>
                </c:pt>
                <c:pt idx="3631">
                  <c:v>3.3</c:v>
                </c:pt>
                <c:pt idx="3632">
                  <c:v>12</c:v>
                </c:pt>
                <c:pt idx="3633">
                  <c:v>12</c:v>
                </c:pt>
                <c:pt idx="3634">
                  <c:v>12</c:v>
                </c:pt>
                <c:pt idx="3635">
                  <c:v>12</c:v>
                </c:pt>
                <c:pt idx="3636">
                  <c:v>12</c:v>
                </c:pt>
                <c:pt idx="3637">
                  <c:v>12</c:v>
                </c:pt>
                <c:pt idx="3638">
                  <c:v>12</c:v>
                </c:pt>
                <c:pt idx="3639">
                  <c:v>12</c:v>
                </c:pt>
                <c:pt idx="3640">
                  <c:v>11.9</c:v>
                </c:pt>
                <c:pt idx="3641">
                  <c:v>12</c:v>
                </c:pt>
                <c:pt idx="3642">
                  <c:v>11.8</c:v>
                </c:pt>
                <c:pt idx="3643">
                  <c:v>12.1</c:v>
                </c:pt>
                <c:pt idx="3644">
                  <c:v>12</c:v>
                </c:pt>
                <c:pt idx="3645">
                  <c:v>12</c:v>
                </c:pt>
                <c:pt idx="3646">
                  <c:v>11.9</c:v>
                </c:pt>
                <c:pt idx="3647">
                  <c:v>12</c:v>
                </c:pt>
                <c:pt idx="3648">
                  <c:v>11.9</c:v>
                </c:pt>
                <c:pt idx="3649">
                  <c:v>12</c:v>
                </c:pt>
                <c:pt idx="3650">
                  <c:v>12</c:v>
                </c:pt>
                <c:pt idx="3651">
                  <c:v>12</c:v>
                </c:pt>
                <c:pt idx="3652">
                  <c:v>12</c:v>
                </c:pt>
                <c:pt idx="3653">
                  <c:v>11.9</c:v>
                </c:pt>
                <c:pt idx="3654">
                  <c:v>12</c:v>
                </c:pt>
                <c:pt idx="3655">
                  <c:v>12</c:v>
                </c:pt>
                <c:pt idx="3656">
                  <c:v>11.9</c:v>
                </c:pt>
                <c:pt idx="3657">
                  <c:v>12</c:v>
                </c:pt>
                <c:pt idx="3658">
                  <c:v>11.8</c:v>
                </c:pt>
                <c:pt idx="3659">
                  <c:v>11.9</c:v>
                </c:pt>
                <c:pt idx="3660">
                  <c:v>12.1</c:v>
                </c:pt>
                <c:pt idx="3661">
                  <c:v>12</c:v>
                </c:pt>
                <c:pt idx="3662">
                  <c:v>12</c:v>
                </c:pt>
                <c:pt idx="3663">
                  <c:v>11.9</c:v>
                </c:pt>
                <c:pt idx="3664">
                  <c:v>12.2</c:v>
                </c:pt>
                <c:pt idx="3665">
                  <c:v>12</c:v>
                </c:pt>
                <c:pt idx="3666">
                  <c:v>12</c:v>
                </c:pt>
                <c:pt idx="3667">
                  <c:v>12</c:v>
                </c:pt>
                <c:pt idx="3668">
                  <c:v>12</c:v>
                </c:pt>
                <c:pt idx="3669">
                  <c:v>4.7</c:v>
                </c:pt>
                <c:pt idx="3670">
                  <c:v>11.9</c:v>
                </c:pt>
                <c:pt idx="3671">
                  <c:v>11.8</c:v>
                </c:pt>
                <c:pt idx="3672">
                  <c:v>12.1</c:v>
                </c:pt>
                <c:pt idx="3673">
                  <c:v>11.9</c:v>
                </c:pt>
                <c:pt idx="3674">
                  <c:v>11.9</c:v>
                </c:pt>
                <c:pt idx="3675">
                  <c:v>12.1</c:v>
                </c:pt>
                <c:pt idx="3676">
                  <c:v>12.2</c:v>
                </c:pt>
                <c:pt idx="3677">
                  <c:v>12</c:v>
                </c:pt>
                <c:pt idx="3678">
                  <c:v>11.7</c:v>
                </c:pt>
                <c:pt idx="3679">
                  <c:v>12</c:v>
                </c:pt>
                <c:pt idx="3680">
                  <c:v>12</c:v>
                </c:pt>
                <c:pt idx="3681">
                  <c:v>11.9</c:v>
                </c:pt>
                <c:pt idx="3682">
                  <c:v>11.9</c:v>
                </c:pt>
                <c:pt idx="3683">
                  <c:v>12</c:v>
                </c:pt>
                <c:pt idx="3684">
                  <c:v>11.9</c:v>
                </c:pt>
                <c:pt idx="3685">
                  <c:v>12</c:v>
                </c:pt>
                <c:pt idx="3686">
                  <c:v>11.8</c:v>
                </c:pt>
                <c:pt idx="3687">
                  <c:v>12</c:v>
                </c:pt>
                <c:pt idx="3688">
                  <c:v>12.2</c:v>
                </c:pt>
                <c:pt idx="3689">
                  <c:v>12.1</c:v>
                </c:pt>
                <c:pt idx="3690">
                  <c:v>11.9</c:v>
                </c:pt>
                <c:pt idx="3691">
                  <c:v>12</c:v>
                </c:pt>
                <c:pt idx="3692">
                  <c:v>12</c:v>
                </c:pt>
                <c:pt idx="3693">
                  <c:v>11.9</c:v>
                </c:pt>
                <c:pt idx="3694">
                  <c:v>11.9</c:v>
                </c:pt>
                <c:pt idx="3695">
                  <c:v>12.1</c:v>
                </c:pt>
                <c:pt idx="3696">
                  <c:v>12</c:v>
                </c:pt>
                <c:pt idx="3697">
                  <c:v>11.8</c:v>
                </c:pt>
                <c:pt idx="3698">
                  <c:v>11.9</c:v>
                </c:pt>
                <c:pt idx="3699">
                  <c:v>11.9</c:v>
                </c:pt>
                <c:pt idx="3700">
                  <c:v>11.3</c:v>
                </c:pt>
                <c:pt idx="3701">
                  <c:v>12</c:v>
                </c:pt>
                <c:pt idx="3702">
                  <c:v>3.8</c:v>
                </c:pt>
                <c:pt idx="3703">
                  <c:v>12</c:v>
                </c:pt>
                <c:pt idx="3704">
                  <c:v>11.9</c:v>
                </c:pt>
                <c:pt idx="3705">
                  <c:v>12.1</c:v>
                </c:pt>
                <c:pt idx="3706">
                  <c:v>11.9</c:v>
                </c:pt>
                <c:pt idx="3707">
                  <c:v>11.9</c:v>
                </c:pt>
                <c:pt idx="3708">
                  <c:v>11.9</c:v>
                </c:pt>
                <c:pt idx="3709">
                  <c:v>12</c:v>
                </c:pt>
                <c:pt idx="3710">
                  <c:v>11.9</c:v>
                </c:pt>
                <c:pt idx="3711">
                  <c:v>12</c:v>
                </c:pt>
                <c:pt idx="3712">
                  <c:v>12</c:v>
                </c:pt>
                <c:pt idx="3713">
                  <c:v>11.9</c:v>
                </c:pt>
                <c:pt idx="3714">
                  <c:v>11.9</c:v>
                </c:pt>
                <c:pt idx="3715">
                  <c:v>12</c:v>
                </c:pt>
                <c:pt idx="3716">
                  <c:v>12</c:v>
                </c:pt>
                <c:pt idx="3717">
                  <c:v>12</c:v>
                </c:pt>
                <c:pt idx="3718">
                  <c:v>12</c:v>
                </c:pt>
                <c:pt idx="3719">
                  <c:v>12.1</c:v>
                </c:pt>
                <c:pt idx="3720">
                  <c:v>12</c:v>
                </c:pt>
                <c:pt idx="3721">
                  <c:v>2.7</c:v>
                </c:pt>
                <c:pt idx="3722">
                  <c:v>12</c:v>
                </c:pt>
                <c:pt idx="3723">
                  <c:v>12.1</c:v>
                </c:pt>
                <c:pt idx="3724">
                  <c:v>12</c:v>
                </c:pt>
                <c:pt idx="3725">
                  <c:v>11.9</c:v>
                </c:pt>
                <c:pt idx="3726">
                  <c:v>12</c:v>
                </c:pt>
                <c:pt idx="3727">
                  <c:v>12</c:v>
                </c:pt>
                <c:pt idx="3728">
                  <c:v>12</c:v>
                </c:pt>
                <c:pt idx="3729">
                  <c:v>11.9</c:v>
                </c:pt>
                <c:pt idx="3730">
                  <c:v>12</c:v>
                </c:pt>
                <c:pt idx="3731">
                  <c:v>12</c:v>
                </c:pt>
                <c:pt idx="3732">
                  <c:v>12</c:v>
                </c:pt>
                <c:pt idx="3733">
                  <c:v>11.9</c:v>
                </c:pt>
                <c:pt idx="3734">
                  <c:v>12</c:v>
                </c:pt>
                <c:pt idx="3735">
                  <c:v>11.9</c:v>
                </c:pt>
                <c:pt idx="3736">
                  <c:v>11.9</c:v>
                </c:pt>
                <c:pt idx="3737">
                  <c:v>12</c:v>
                </c:pt>
                <c:pt idx="3738">
                  <c:v>12.1</c:v>
                </c:pt>
                <c:pt idx="3739">
                  <c:v>12</c:v>
                </c:pt>
                <c:pt idx="3740">
                  <c:v>12</c:v>
                </c:pt>
                <c:pt idx="3741">
                  <c:v>11.9</c:v>
                </c:pt>
                <c:pt idx="3742">
                  <c:v>11.9</c:v>
                </c:pt>
                <c:pt idx="3743">
                  <c:v>3.9</c:v>
                </c:pt>
                <c:pt idx="3744">
                  <c:v>12</c:v>
                </c:pt>
                <c:pt idx="3745">
                  <c:v>12.1</c:v>
                </c:pt>
                <c:pt idx="3746">
                  <c:v>12.1</c:v>
                </c:pt>
                <c:pt idx="3747">
                  <c:v>12</c:v>
                </c:pt>
                <c:pt idx="3748">
                  <c:v>12</c:v>
                </c:pt>
                <c:pt idx="3749">
                  <c:v>11.9</c:v>
                </c:pt>
                <c:pt idx="3750">
                  <c:v>11.9</c:v>
                </c:pt>
                <c:pt idx="3751">
                  <c:v>12</c:v>
                </c:pt>
                <c:pt idx="3752">
                  <c:v>12</c:v>
                </c:pt>
                <c:pt idx="3753">
                  <c:v>12</c:v>
                </c:pt>
                <c:pt idx="3754">
                  <c:v>12</c:v>
                </c:pt>
                <c:pt idx="3755">
                  <c:v>12.1</c:v>
                </c:pt>
                <c:pt idx="3756">
                  <c:v>11.9</c:v>
                </c:pt>
                <c:pt idx="3757">
                  <c:v>12</c:v>
                </c:pt>
                <c:pt idx="3758">
                  <c:v>11.3</c:v>
                </c:pt>
                <c:pt idx="3759">
                  <c:v>12</c:v>
                </c:pt>
                <c:pt idx="3760">
                  <c:v>11.9</c:v>
                </c:pt>
                <c:pt idx="3761">
                  <c:v>12</c:v>
                </c:pt>
                <c:pt idx="3762">
                  <c:v>12</c:v>
                </c:pt>
                <c:pt idx="3763">
                  <c:v>12</c:v>
                </c:pt>
                <c:pt idx="3764">
                  <c:v>12</c:v>
                </c:pt>
                <c:pt idx="3765">
                  <c:v>12</c:v>
                </c:pt>
                <c:pt idx="3766">
                  <c:v>11.9</c:v>
                </c:pt>
                <c:pt idx="3767">
                  <c:v>11.9</c:v>
                </c:pt>
                <c:pt idx="3768">
                  <c:v>11.9</c:v>
                </c:pt>
                <c:pt idx="3769">
                  <c:v>12.2</c:v>
                </c:pt>
                <c:pt idx="3770">
                  <c:v>11.9</c:v>
                </c:pt>
                <c:pt idx="3771">
                  <c:v>12.1</c:v>
                </c:pt>
                <c:pt idx="3772">
                  <c:v>11.9</c:v>
                </c:pt>
                <c:pt idx="3773">
                  <c:v>11.8</c:v>
                </c:pt>
                <c:pt idx="3774">
                  <c:v>12</c:v>
                </c:pt>
                <c:pt idx="3775">
                  <c:v>11.9</c:v>
                </c:pt>
                <c:pt idx="3776">
                  <c:v>12</c:v>
                </c:pt>
                <c:pt idx="3777">
                  <c:v>12.1</c:v>
                </c:pt>
                <c:pt idx="3778">
                  <c:v>12</c:v>
                </c:pt>
                <c:pt idx="3779">
                  <c:v>11.9</c:v>
                </c:pt>
                <c:pt idx="3780">
                  <c:v>12</c:v>
                </c:pt>
                <c:pt idx="3781">
                  <c:v>11.9</c:v>
                </c:pt>
                <c:pt idx="3782">
                  <c:v>12</c:v>
                </c:pt>
                <c:pt idx="3783">
                  <c:v>11.9</c:v>
                </c:pt>
                <c:pt idx="3784">
                  <c:v>11.9</c:v>
                </c:pt>
                <c:pt idx="3785">
                  <c:v>11.8</c:v>
                </c:pt>
                <c:pt idx="3786">
                  <c:v>12</c:v>
                </c:pt>
                <c:pt idx="3787">
                  <c:v>12</c:v>
                </c:pt>
                <c:pt idx="3788">
                  <c:v>11.9</c:v>
                </c:pt>
                <c:pt idx="3789">
                  <c:v>12.1</c:v>
                </c:pt>
                <c:pt idx="3790">
                  <c:v>11.9</c:v>
                </c:pt>
                <c:pt idx="3791">
                  <c:v>12.1</c:v>
                </c:pt>
                <c:pt idx="3792">
                  <c:v>12</c:v>
                </c:pt>
                <c:pt idx="3793">
                  <c:v>11.9</c:v>
                </c:pt>
                <c:pt idx="3794">
                  <c:v>12</c:v>
                </c:pt>
                <c:pt idx="3795">
                  <c:v>11.9</c:v>
                </c:pt>
                <c:pt idx="3796">
                  <c:v>12</c:v>
                </c:pt>
                <c:pt idx="3797">
                  <c:v>11.8</c:v>
                </c:pt>
                <c:pt idx="3798">
                  <c:v>12</c:v>
                </c:pt>
                <c:pt idx="3799">
                  <c:v>12.1</c:v>
                </c:pt>
                <c:pt idx="3800">
                  <c:v>12</c:v>
                </c:pt>
                <c:pt idx="3801">
                  <c:v>11.9</c:v>
                </c:pt>
                <c:pt idx="3802">
                  <c:v>12</c:v>
                </c:pt>
                <c:pt idx="3803">
                  <c:v>11.9</c:v>
                </c:pt>
                <c:pt idx="3804">
                  <c:v>12</c:v>
                </c:pt>
                <c:pt idx="3805">
                  <c:v>8.8</c:v>
                </c:pt>
                <c:pt idx="3806">
                  <c:v>12</c:v>
                </c:pt>
                <c:pt idx="3807">
                  <c:v>11.8</c:v>
                </c:pt>
                <c:pt idx="3808">
                  <c:v>11.9</c:v>
                </c:pt>
                <c:pt idx="3809">
                  <c:v>12</c:v>
                </c:pt>
                <c:pt idx="3810">
                  <c:v>12</c:v>
                </c:pt>
                <c:pt idx="3811">
                  <c:v>11.9</c:v>
                </c:pt>
                <c:pt idx="3812">
                  <c:v>11.9</c:v>
                </c:pt>
                <c:pt idx="3813">
                  <c:v>12.1</c:v>
                </c:pt>
                <c:pt idx="3814">
                  <c:v>11.9</c:v>
                </c:pt>
                <c:pt idx="3815">
                  <c:v>12</c:v>
                </c:pt>
                <c:pt idx="3816">
                  <c:v>11.8</c:v>
                </c:pt>
                <c:pt idx="3817">
                  <c:v>12</c:v>
                </c:pt>
                <c:pt idx="3818">
                  <c:v>11.9</c:v>
                </c:pt>
                <c:pt idx="3819">
                  <c:v>11.8</c:v>
                </c:pt>
                <c:pt idx="3820">
                  <c:v>12</c:v>
                </c:pt>
                <c:pt idx="3821">
                  <c:v>11.8</c:v>
                </c:pt>
                <c:pt idx="3822">
                  <c:v>12</c:v>
                </c:pt>
                <c:pt idx="3823">
                  <c:v>11.9</c:v>
                </c:pt>
                <c:pt idx="3824">
                  <c:v>11.9</c:v>
                </c:pt>
                <c:pt idx="3825">
                  <c:v>12</c:v>
                </c:pt>
                <c:pt idx="3826">
                  <c:v>12</c:v>
                </c:pt>
                <c:pt idx="3827">
                  <c:v>12</c:v>
                </c:pt>
                <c:pt idx="3828">
                  <c:v>11.9</c:v>
                </c:pt>
                <c:pt idx="3829">
                  <c:v>11.9</c:v>
                </c:pt>
                <c:pt idx="3830">
                  <c:v>8.8</c:v>
                </c:pt>
                <c:pt idx="3831">
                  <c:v>11.9</c:v>
                </c:pt>
                <c:pt idx="3832">
                  <c:v>12</c:v>
                </c:pt>
                <c:pt idx="3833">
                  <c:v>12</c:v>
                </c:pt>
                <c:pt idx="3834">
                  <c:v>12</c:v>
                </c:pt>
                <c:pt idx="3835">
                  <c:v>12</c:v>
                </c:pt>
                <c:pt idx="3836">
                  <c:v>12</c:v>
                </c:pt>
                <c:pt idx="3837">
                  <c:v>12</c:v>
                </c:pt>
                <c:pt idx="3838">
                  <c:v>11.9</c:v>
                </c:pt>
                <c:pt idx="3839">
                  <c:v>12</c:v>
                </c:pt>
                <c:pt idx="3840">
                  <c:v>12.1</c:v>
                </c:pt>
                <c:pt idx="3841">
                  <c:v>12.1</c:v>
                </c:pt>
                <c:pt idx="3842">
                  <c:v>12</c:v>
                </c:pt>
                <c:pt idx="3843">
                  <c:v>11.8</c:v>
                </c:pt>
                <c:pt idx="3844">
                  <c:v>11.9</c:v>
                </c:pt>
                <c:pt idx="3845">
                  <c:v>12</c:v>
                </c:pt>
                <c:pt idx="3846">
                  <c:v>12</c:v>
                </c:pt>
                <c:pt idx="3847">
                  <c:v>11.8</c:v>
                </c:pt>
                <c:pt idx="3848">
                  <c:v>12</c:v>
                </c:pt>
                <c:pt idx="3849">
                  <c:v>11.9</c:v>
                </c:pt>
                <c:pt idx="3850">
                  <c:v>11.8</c:v>
                </c:pt>
                <c:pt idx="3851">
                  <c:v>9.4</c:v>
                </c:pt>
                <c:pt idx="3852">
                  <c:v>9.9</c:v>
                </c:pt>
                <c:pt idx="3853">
                  <c:v>11.8</c:v>
                </c:pt>
                <c:pt idx="3854">
                  <c:v>11.9</c:v>
                </c:pt>
                <c:pt idx="3855">
                  <c:v>12</c:v>
                </c:pt>
                <c:pt idx="3856">
                  <c:v>11.8</c:v>
                </c:pt>
                <c:pt idx="3857">
                  <c:v>11.9</c:v>
                </c:pt>
                <c:pt idx="3858">
                  <c:v>12</c:v>
                </c:pt>
                <c:pt idx="3859">
                  <c:v>12</c:v>
                </c:pt>
                <c:pt idx="3860">
                  <c:v>11.9</c:v>
                </c:pt>
                <c:pt idx="3861">
                  <c:v>12</c:v>
                </c:pt>
                <c:pt idx="3862">
                  <c:v>11.9</c:v>
                </c:pt>
                <c:pt idx="3863">
                  <c:v>11.9</c:v>
                </c:pt>
                <c:pt idx="3864">
                  <c:v>11.9</c:v>
                </c:pt>
                <c:pt idx="3865">
                  <c:v>12</c:v>
                </c:pt>
                <c:pt idx="3866">
                  <c:v>11.9</c:v>
                </c:pt>
                <c:pt idx="3867">
                  <c:v>12</c:v>
                </c:pt>
                <c:pt idx="3868">
                  <c:v>12</c:v>
                </c:pt>
                <c:pt idx="3869">
                  <c:v>11.9</c:v>
                </c:pt>
                <c:pt idx="3870">
                  <c:v>12</c:v>
                </c:pt>
                <c:pt idx="3871">
                  <c:v>12</c:v>
                </c:pt>
                <c:pt idx="3872">
                  <c:v>11.9</c:v>
                </c:pt>
                <c:pt idx="3873">
                  <c:v>12</c:v>
                </c:pt>
                <c:pt idx="3874">
                  <c:v>12</c:v>
                </c:pt>
                <c:pt idx="3875">
                  <c:v>12</c:v>
                </c:pt>
                <c:pt idx="3876">
                  <c:v>12</c:v>
                </c:pt>
                <c:pt idx="3877">
                  <c:v>12</c:v>
                </c:pt>
                <c:pt idx="3878">
                  <c:v>12</c:v>
                </c:pt>
                <c:pt idx="3879">
                  <c:v>12.1</c:v>
                </c:pt>
                <c:pt idx="3880">
                  <c:v>12</c:v>
                </c:pt>
                <c:pt idx="3881">
                  <c:v>12.1</c:v>
                </c:pt>
                <c:pt idx="3882">
                  <c:v>11.9</c:v>
                </c:pt>
                <c:pt idx="3883">
                  <c:v>12</c:v>
                </c:pt>
                <c:pt idx="3884">
                  <c:v>12</c:v>
                </c:pt>
                <c:pt idx="3885">
                  <c:v>11.9</c:v>
                </c:pt>
                <c:pt idx="3886">
                  <c:v>12</c:v>
                </c:pt>
                <c:pt idx="3887">
                  <c:v>12</c:v>
                </c:pt>
                <c:pt idx="3888">
                  <c:v>12</c:v>
                </c:pt>
                <c:pt idx="3889">
                  <c:v>11.9</c:v>
                </c:pt>
                <c:pt idx="3890">
                  <c:v>12</c:v>
                </c:pt>
                <c:pt idx="3891">
                  <c:v>11.9</c:v>
                </c:pt>
                <c:pt idx="3892">
                  <c:v>12</c:v>
                </c:pt>
                <c:pt idx="3893">
                  <c:v>11.9</c:v>
                </c:pt>
                <c:pt idx="3894">
                  <c:v>11.9</c:v>
                </c:pt>
                <c:pt idx="3895">
                  <c:v>12</c:v>
                </c:pt>
                <c:pt idx="3896">
                  <c:v>11.9</c:v>
                </c:pt>
                <c:pt idx="3897">
                  <c:v>12</c:v>
                </c:pt>
                <c:pt idx="3898">
                  <c:v>12</c:v>
                </c:pt>
                <c:pt idx="3899">
                  <c:v>11.9</c:v>
                </c:pt>
                <c:pt idx="3900">
                  <c:v>11.9</c:v>
                </c:pt>
                <c:pt idx="3901">
                  <c:v>12</c:v>
                </c:pt>
                <c:pt idx="3902">
                  <c:v>12.1</c:v>
                </c:pt>
                <c:pt idx="3903">
                  <c:v>12.1</c:v>
                </c:pt>
                <c:pt idx="3904">
                  <c:v>12</c:v>
                </c:pt>
                <c:pt idx="3905">
                  <c:v>11.9</c:v>
                </c:pt>
                <c:pt idx="3906">
                  <c:v>12.1</c:v>
                </c:pt>
                <c:pt idx="3907">
                  <c:v>11.9</c:v>
                </c:pt>
                <c:pt idx="3908">
                  <c:v>12.1</c:v>
                </c:pt>
                <c:pt idx="3909">
                  <c:v>12</c:v>
                </c:pt>
                <c:pt idx="3910">
                  <c:v>12</c:v>
                </c:pt>
                <c:pt idx="3911">
                  <c:v>12</c:v>
                </c:pt>
                <c:pt idx="3912">
                  <c:v>12</c:v>
                </c:pt>
                <c:pt idx="3913">
                  <c:v>11.8</c:v>
                </c:pt>
                <c:pt idx="3914">
                  <c:v>12</c:v>
                </c:pt>
                <c:pt idx="3915">
                  <c:v>12</c:v>
                </c:pt>
                <c:pt idx="3916">
                  <c:v>11.9</c:v>
                </c:pt>
                <c:pt idx="3917">
                  <c:v>12</c:v>
                </c:pt>
                <c:pt idx="3918">
                  <c:v>12</c:v>
                </c:pt>
                <c:pt idx="3919">
                  <c:v>12</c:v>
                </c:pt>
                <c:pt idx="3920">
                  <c:v>12</c:v>
                </c:pt>
                <c:pt idx="3921">
                  <c:v>12</c:v>
                </c:pt>
                <c:pt idx="3922">
                  <c:v>12.1</c:v>
                </c:pt>
                <c:pt idx="3923">
                  <c:v>12</c:v>
                </c:pt>
                <c:pt idx="3924">
                  <c:v>12</c:v>
                </c:pt>
                <c:pt idx="3925">
                  <c:v>11.9</c:v>
                </c:pt>
                <c:pt idx="3926">
                  <c:v>12</c:v>
                </c:pt>
                <c:pt idx="3927">
                  <c:v>11.9</c:v>
                </c:pt>
                <c:pt idx="3928">
                  <c:v>12</c:v>
                </c:pt>
                <c:pt idx="3929">
                  <c:v>12</c:v>
                </c:pt>
                <c:pt idx="3930">
                  <c:v>12</c:v>
                </c:pt>
                <c:pt idx="3931">
                  <c:v>12</c:v>
                </c:pt>
                <c:pt idx="3932">
                  <c:v>12</c:v>
                </c:pt>
                <c:pt idx="3933">
                  <c:v>12</c:v>
                </c:pt>
                <c:pt idx="3934">
                  <c:v>11.9</c:v>
                </c:pt>
                <c:pt idx="3935">
                  <c:v>12</c:v>
                </c:pt>
                <c:pt idx="3936">
                  <c:v>11.8</c:v>
                </c:pt>
                <c:pt idx="3937">
                  <c:v>12</c:v>
                </c:pt>
                <c:pt idx="3938">
                  <c:v>11.9</c:v>
                </c:pt>
                <c:pt idx="3939">
                  <c:v>12</c:v>
                </c:pt>
                <c:pt idx="3940">
                  <c:v>12</c:v>
                </c:pt>
                <c:pt idx="3941">
                  <c:v>12</c:v>
                </c:pt>
                <c:pt idx="3942">
                  <c:v>11.9</c:v>
                </c:pt>
                <c:pt idx="3943">
                  <c:v>12</c:v>
                </c:pt>
                <c:pt idx="3944">
                  <c:v>12.1</c:v>
                </c:pt>
                <c:pt idx="3945">
                  <c:v>11.9</c:v>
                </c:pt>
                <c:pt idx="3946">
                  <c:v>12.1</c:v>
                </c:pt>
                <c:pt idx="3947">
                  <c:v>12</c:v>
                </c:pt>
                <c:pt idx="3948">
                  <c:v>12</c:v>
                </c:pt>
                <c:pt idx="3949">
                  <c:v>12.1</c:v>
                </c:pt>
                <c:pt idx="3950">
                  <c:v>12.1</c:v>
                </c:pt>
                <c:pt idx="3951">
                  <c:v>11.9</c:v>
                </c:pt>
                <c:pt idx="3952">
                  <c:v>12.1</c:v>
                </c:pt>
                <c:pt idx="3953">
                  <c:v>12</c:v>
                </c:pt>
                <c:pt idx="3954">
                  <c:v>12.1</c:v>
                </c:pt>
                <c:pt idx="3955">
                  <c:v>11.9</c:v>
                </c:pt>
                <c:pt idx="3956">
                  <c:v>11.9</c:v>
                </c:pt>
                <c:pt idx="3957">
                  <c:v>12</c:v>
                </c:pt>
                <c:pt idx="3958">
                  <c:v>11.9</c:v>
                </c:pt>
                <c:pt idx="3959">
                  <c:v>11.9</c:v>
                </c:pt>
                <c:pt idx="3960">
                  <c:v>12.1</c:v>
                </c:pt>
                <c:pt idx="3961">
                  <c:v>12</c:v>
                </c:pt>
                <c:pt idx="3962">
                  <c:v>11.9</c:v>
                </c:pt>
                <c:pt idx="3963">
                  <c:v>11.9</c:v>
                </c:pt>
                <c:pt idx="3964">
                  <c:v>12</c:v>
                </c:pt>
                <c:pt idx="3965">
                  <c:v>11.9</c:v>
                </c:pt>
                <c:pt idx="3966">
                  <c:v>12</c:v>
                </c:pt>
                <c:pt idx="3967">
                  <c:v>12</c:v>
                </c:pt>
                <c:pt idx="3968">
                  <c:v>12</c:v>
                </c:pt>
                <c:pt idx="3969">
                  <c:v>12</c:v>
                </c:pt>
                <c:pt idx="3970">
                  <c:v>11.9</c:v>
                </c:pt>
                <c:pt idx="3971">
                  <c:v>10.2</c:v>
                </c:pt>
                <c:pt idx="3972">
                  <c:v>12</c:v>
                </c:pt>
                <c:pt idx="3973">
                  <c:v>9.5</c:v>
                </c:pt>
                <c:pt idx="3974">
                  <c:v>12</c:v>
                </c:pt>
                <c:pt idx="3975">
                  <c:v>11.9</c:v>
                </c:pt>
                <c:pt idx="3976">
                  <c:v>12</c:v>
                </c:pt>
                <c:pt idx="3977">
                  <c:v>11.9</c:v>
                </c:pt>
                <c:pt idx="3978">
                  <c:v>12</c:v>
                </c:pt>
                <c:pt idx="3979">
                  <c:v>12</c:v>
                </c:pt>
                <c:pt idx="3980">
                  <c:v>12.1</c:v>
                </c:pt>
                <c:pt idx="3981">
                  <c:v>12</c:v>
                </c:pt>
                <c:pt idx="3982">
                  <c:v>11.9</c:v>
                </c:pt>
                <c:pt idx="3983">
                  <c:v>11.9</c:v>
                </c:pt>
                <c:pt idx="3984">
                  <c:v>12</c:v>
                </c:pt>
                <c:pt idx="3985">
                  <c:v>11.9</c:v>
                </c:pt>
                <c:pt idx="3986">
                  <c:v>12</c:v>
                </c:pt>
                <c:pt idx="3987">
                  <c:v>4.7</c:v>
                </c:pt>
                <c:pt idx="3988">
                  <c:v>12</c:v>
                </c:pt>
                <c:pt idx="3989">
                  <c:v>11.9</c:v>
                </c:pt>
                <c:pt idx="3990">
                  <c:v>12</c:v>
                </c:pt>
                <c:pt idx="3991">
                  <c:v>12.1</c:v>
                </c:pt>
                <c:pt idx="3992">
                  <c:v>11.9</c:v>
                </c:pt>
                <c:pt idx="3993">
                  <c:v>12</c:v>
                </c:pt>
                <c:pt idx="3994">
                  <c:v>12</c:v>
                </c:pt>
                <c:pt idx="3995">
                  <c:v>10.1</c:v>
                </c:pt>
                <c:pt idx="3996">
                  <c:v>12.1</c:v>
                </c:pt>
                <c:pt idx="3997">
                  <c:v>11.9</c:v>
                </c:pt>
                <c:pt idx="3998">
                  <c:v>12.1</c:v>
                </c:pt>
                <c:pt idx="3999">
                  <c:v>11.9</c:v>
                </c:pt>
                <c:pt idx="4000">
                  <c:v>12.1</c:v>
                </c:pt>
                <c:pt idx="4001">
                  <c:v>12</c:v>
                </c:pt>
                <c:pt idx="4002">
                  <c:v>12</c:v>
                </c:pt>
                <c:pt idx="4003">
                  <c:v>12</c:v>
                </c:pt>
                <c:pt idx="4004">
                  <c:v>12.1</c:v>
                </c:pt>
                <c:pt idx="4005">
                  <c:v>12</c:v>
                </c:pt>
                <c:pt idx="4006">
                  <c:v>12</c:v>
                </c:pt>
                <c:pt idx="4007">
                  <c:v>12</c:v>
                </c:pt>
                <c:pt idx="4008">
                  <c:v>11.8</c:v>
                </c:pt>
                <c:pt idx="4009">
                  <c:v>6.9</c:v>
                </c:pt>
                <c:pt idx="4010">
                  <c:v>12.2</c:v>
                </c:pt>
                <c:pt idx="4011">
                  <c:v>12</c:v>
                </c:pt>
                <c:pt idx="4012">
                  <c:v>11.9</c:v>
                </c:pt>
                <c:pt idx="4013">
                  <c:v>12</c:v>
                </c:pt>
                <c:pt idx="4014">
                  <c:v>12.1</c:v>
                </c:pt>
                <c:pt idx="4015">
                  <c:v>12</c:v>
                </c:pt>
                <c:pt idx="4016">
                  <c:v>11.9</c:v>
                </c:pt>
                <c:pt idx="4017">
                  <c:v>12</c:v>
                </c:pt>
                <c:pt idx="4018">
                  <c:v>12.1</c:v>
                </c:pt>
                <c:pt idx="4019">
                  <c:v>11.9</c:v>
                </c:pt>
                <c:pt idx="4020">
                  <c:v>12</c:v>
                </c:pt>
                <c:pt idx="4021">
                  <c:v>11.9</c:v>
                </c:pt>
                <c:pt idx="4022">
                  <c:v>12.1</c:v>
                </c:pt>
                <c:pt idx="4023">
                  <c:v>11.8</c:v>
                </c:pt>
                <c:pt idx="4024">
                  <c:v>12</c:v>
                </c:pt>
                <c:pt idx="4025">
                  <c:v>12</c:v>
                </c:pt>
                <c:pt idx="4026">
                  <c:v>11.8</c:v>
                </c:pt>
                <c:pt idx="4027">
                  <c:v>12.1</c:v>
                </c:pt>
                <c:pt idx="4028">
                  <c:v>12</c:v>
                </c:pt>
                <c:pt idx="4029">
                  <c:v>11.9</c:v>
                </c:pt>
                <c:pt idx="4030">
                  <c:v>12</c:v>
                </c:pt>
                <c:pt idx="4031">
                  <c:v>12</c:v>
                </c:pt>
                <c:pt idx="4032">
                  <c:v>11.9</c:v>
                </c:pt>
                <c:pt idx="4033">
                  <c:v>12</c:v>
                </c:pt>
                <c:pt idx="4034">
                  <c:v>12</c:v>
                </c:pt>
                <c:pt idx="4035">
                  <c:v>12</c:v>
                </c:pt>
                <c:pt idx="4036">
                  <c:v>12</c:v>
                </c:pt>
                <c:pt idx="4037">
                  <c:v>12</c:v>
                </c:pt>
                <c:pt idx="4038">
                  <c:v>12</c:v>
                </c:pt>
                <c:pt idx="4039">
                  <c:v>11.9</c:v>
                </c:pt>
                <c:pt idx="4040">
                  <c:v>12</c:v>
                </c:pt>
                <c:pt idx="4041">
                  <c:v>12</c:v>
                </c:pt>
                <c:pt idx="4042">
                  <c:v>11.9</c:v>
                </c:pt>
                <c:pt idx="4043">
                  <c:v>11.8</c:v>
                </c:pt>
                <c:pt idx="4044">
                  <c:v>11.9</c:v>
                </c:pt>
                <c:pt idx="4045">
                  <c:v>8.6</c:v>
                </c:pt>
                <c:pt idx="4046">
                  <c:v>12.1</c:v>
                </c:pt>
                <c:pt idx="4047">
                  <c:v>12</c:v>
                </c:pt>
                <c:pt idx="4048">
                  <c:v>12.1</c:v>
                </c:pt>
                <c:pt idx="4049">
                  <c:v>11.9</c:v>
                </c:pt>
                <c:pt idx="4050">
                  <c:v>12</c:v>
                </c:pt>
                <c:pt idx="4051">
                  <c:v>12</c:v>
                </c:pt>
                <c:pt idx="4052">
                  <c:v>12.1</c:v>
                </c:pt>
                <c:pt idx="4053">
                  <c:v>12</c:v>
                </c:pt>
                <c:pt idx="4054">
                  <c:v>12</c:v>
                </c:pt>
                <c:pt idx="4055">
                  <c:v>11.9</c:v>
                </c:pt>
                <c:pt idx="4056">
                  <c:v>11.9</c:v>
                </c:pt>
                <c:pt idx="4057">
                  <c:v>11.9</c:v>
                </c:pt>
                <c:pt idx="4058">
                  <c:v>12.1</c:v>
                </c:pt>
                <c:pt idx="4059">
                  <c:v>12.1</c:v>
                </c:pt>
                <c:pt idx="4060">
                  <c:v>12</c:v>
                </c:pt>
                <c:pt idx="4061">
                  <c:v>11.9</c:v>
                </c:pt>
                <c:pt idx="4062">
                  <c:v>12</c:v>
                </c:pt>
                <c:pt idx="4063">
                  <c:v>11.8</c:v>
                </c:pt>
                <c:pt idx="4064">
                  <c:v>11.9</c:v>
                </c:pt>
                <c:pt idx="4065">
                  <c:v>12</c:v>
                </c:pt>
                <c:pt idx="4066">
                  <c:v>11.9</c:v>
                </c:pt>
                <c:pt idx="4067">
                  <c:v>12.3</c:v>
                </c:pt>
                <c:pt idx="4068">
                  <c:v>12.1</c:v>
                </c:pt>
                <c:pt idx="4069">
                  <c:v>12</c:v>
                </c:pt>
                <c:pt idx="4070">
                  <c:v>11.9</c:v>
                </c:pt>
                <c:pt idx="4071">
                  <c:v>12</c:v>
                </c:pt>
                <c:pt idx="4072">
                  <c:v>12.1</c:v>
                </c:pt>
                <c:pt idx="4073">
                  <c:v>12</c:v>
                </c:pt>
                <c:pt idx="4074">
                  <c:v>12.1</c:v>
                </c:pt>
                <c:pt idx="4075">
                  <c:v>12</c:v>
                </c:pt>
                <c:pt idx="4076">
                  <c:v>11.9</c:v>
                </c:pt>
                <c:pt idx="4077">
                  <c:v>12.1</c:v>
                </c:pt>
                <c:pt idx="4078">
                  <c:v>12</c:v>
                </c:pt>
                <c:pt idx="4079">
                  <c:v>12.1</c:v>
                </c:pt>
                <c:pt idx="4080">
                  <c:v>12</c:v>
                </c:pt>
                <c:pt idx="4081">
                  <c:v>12</c:v>
                </c:pt>
                <c:pt idx="4082">
                  <c:v>12</c:v>
                </c:pt>
                <c:pt idx="4083">
                  <c:v>12</c:v>
                </c:pt>
                <c:pt idx="4084">
                  <c:v>12</c:v>
                </c:pt>
                <c:pt idx="4085">
                  <c:v>12</c:v>
                </c:pt>
                <c:pt idx="4086">
                  <c:v>12</c:v>
                </c:pt>
                <c:pt idx="4087">
                  <c:v>11.8</c:v>
                </c:pt>
                <c:pt idx="4088">
                  <c:v>11.9</c:v>
                </c:pt>
                <c:pt idx="4089">
                  <c:v>12</c:v>
                </c:pt>
                <c:pt idx="4090">
                  <c:v>12</c:v>
                </c:pt>
                <c:pt idx="4091">
                  <c:v>11.8</c:v>
                </c:pt>
                <c:pt idx="4092">
                  <c:v>12</c:v>
                </c:pt>
                <c:pt idx="4093">
                  <c:v>11.9</c:v>
                </c:pt>
                <c:pt idx="4094">
                  <c:v>12.1</c:v>
                </c:pt>
                <c:pt idx="4095">
                  <c:v>12</c:v>
                </c:pt>
                <c:pt idx="4096">
                  <c:v>11.9</c:v>
                </c:pt>
                <c:pt idx="4097">
                  <c:v>12</c:v>
                </c:pt>
                <c:pt idx="4098">
                  <c:v>11.9</c:v>
                </c:pt>
                <c:pt idx="4099">
                  <c:v>11.9</c:v>
                </c:pt>
                <c:pt idx="4100">
                  <c:v>12</c:v>
                </c:pt>
                <c:pt idx="4101">
                  <c:v>12.1</c:v>
                </c:pt>
                <c:pt idx="4102">
                  <c:v>12</c:v>
                </c:pt>
                <c:pt idx="4103">
                  <c:v>12</c:v>
                </c:pt>
                <c:pt idx="4104">
                  <c:v>12</c:v>
                </c:pt>
                <c:pt idx="4105">
                  <c:v>11.9</c:v>
                </c:pt>
                <c:pt idx="4106">
                  <c:v>12</c:v>
                </c:pt>
                <c:pt idx="4107">
                  <c:v>11.9</c:v>
                </c:pt>
                <c:pt idx="4108">
                  <c:v>11.9</c:v>
                </c:pt>
                <c:pt idx="4109">
                  <c:v>11.9</c:v>
                </c:pt>
                <c:pt idx="4110">
                  <c:v>12.1</c:v>
                </c:pt>
                <c:pt idx="4111">
                  <c:v>12</c:v>
                </c:pt>
                <c:pt idx="4112">
                  <c:v>12</c:v>
                </c:pt>
                <c:pt idx="4113">
                  <c:v>12</c:v>
                </c:pt>
                <c:pt idx="4114">
                  <c:v>12</c:v>
                </c:pt>
                <c:pt idx="4115">
                  <c:v>12</c:v>
                </c:pt>
                <c:pt idx="4116">
                  <c:v>11.9</c:v>
                </c:pt>
                <c:pt idx="4117">
                  <c:v>12</c:v>
                </c:pt>
                <c:pt idx="4118">
                  <c:v>11.9</c:v>
                </c:pt>
                <c:pt idx="4119">
                  <c:v>12</c:v>
                </c:pt>
                <c:pt idx="4120">
                  <c:v>12</c:v>
                </c:pt>
                <c:pt idx="4121">
                  <c:v>12</c:v>
                </c:pt>
                <c:pt idx="4122">
                  <c:v>12</c:v>
                </c:pt>
                <c:pt idx="4123">
                  <c:v>12</c:v>
                </c:pt>
                <c:pt idx="4124">
                  <c:v>11.8</c:v>
                </c:pt>
                <c:pt idx="4125">
                  <c:v>11.9</c:v>
                </c:pt>
                <c:pt idx="4126">
                  <c:v>12</c:v>
                </c:pt>
                <c:pt idx="4127">
                  <c:v>12</c:v>
                </c:pt>
                <c:pt idx="4128">
                  <c:v>12</c:v>
                </c:pt>
                <c:pt idx="4129">
                  <c:v>11.9</c:v>
                </c:pt>
                <c:pt idx="4130">
                  <c:v>12.1</c:v>
                </c:pt>
                <c:pt idx="4131">
                  <c:v>12.1</c:v>
                </c:pt>
                <c:pt idx="4132">
                  <c:v>12</c:v>
                </c:pt>
                <c:pt idx="4133">
                  <c:v>11.9</c:v>
                </c:pt>
                <c:pt idx="4134">
                  <c:v>12</c:v>
                </c:pt>
                <c:pt idx="4135">
                  <c:v>12.1</c:v>
                </c:pt>
                <c:pt idx="4136">
                  <c:v>12</c:v>
                </c:pt>
                <c:pt idx="4137">
                  <c:v>11.9</c:v>
                </c:pt>
                <c:pt idx="4138">
                  <c:v>12</c:v>
                </c:pt>
                <c:pt idx="4139">
                  <c:v>11.9</c:v>
                </c:pt>
                <c:pt idx="4140">
                  <c:v>11.9</c:v>
                </c:pt>
                <c:pt idx="4141">
                  <c:v>12</c:v>
                </c:pt>
                <c:pt idx="4142">
                  <c:v>12</c:v>
                </c:pt>
                <c:pt idx="4143">
                  <c:v>12</c:v>
                </c:pt>
                <c:pt idx="4144">
                  <c:v>12.1</c:v>
                </c:pt>
                <c:pt idx="4145">
                  <c:v>12</c:v>
                </c:pt>
                <c:pt idx="4146">
                  <c:v>12.1</c:v>
                </c:pt>
                <c:pt idx="4147">
                  <c:v>12</c:v>
                </c:pt>
                <c:pt idx="4148">
                  <c:v>12.1</c:v>
                </c:pt>
                <c:pt idx="4149">
                  <c:v>12</c:v>
                </c:pt>
                <c:pt idx="4150">
                  <c:v>12</c:v>
                </c:pt>
                <c:pt idx="4151">
                  <c:v>11.9</c:v>
                </c:pt>
                <c:pt idx="4152">
                  <c:v>12</c:v>
                </c:pt>
                <c:pt idx="4153">
                  <c:v>11.9</c:v>
                </c:pt>
                <c:pt idx="4154">
                  <c:v>12</c:v>
                </c:pt>
                <c:pt idx="4155">
                  <c:v>12</c:v>
                </c:pt>
                <c:pt idx="4156">
                  <c:v>11.9</c:v>
                </c:pt>
                <c:pt idx="4157">
                  <c:v>12</c:v>
                </c:pt>
                <c:pt idx="4158">
                  <c:v>11.8</c:v>
                </c:pt>
                <c:pt idx="4159">
                  <c:v>12</c:v>
                </c:pt>
                <c:pt idx="4160">
                  <c:v>12</c:v>
                </c:pt>
                <c:pt idx="4161">
                  <c:v>12</c:v>
                </c:pt>
                <c:pt idx="4162">
                  <c:v>12</c:v>
                </c:pt>
                <c:pt idx="4163">
                  <c:v>12</c:v>
                </c:pt>
                <c:pt idx="4164">
                  <c:v>11.9</c:v>
                </c:pt>
                <c:pt idx="4165">
                  <c:v>12</c:v>
                </c:pt>
                <c:pt idx="4166">
                  <c:v>12</c:v>
                </c:pt>
                <c:pt idx="4167">
                  <c:v>12</c:v>
                </c:pt>
                <c:pt idx="4168">
                  <c:v>12</c:v>
                </c:pt>
                <c:pt idx="4169">
                  <c:v>12</c:v>
                </c:pt>
                <c:pt idx="4170">
                  <c:v>12</c:v>
                </c:pt>
                <c:pt idx="4171">
                  <c:v>12</c:v>
                </c:pt>
                <c:pt idx="4172">
                  <c:v>11.69</c:v>
                </c:pt>
                <c:pt idx="4173">
                  <c:v>12</c:v>
                </c:pt>
                <c:pt idx="4174">
                  <c:v>11.9</c:v>
                </c:pt>
                <c:pt idx="4175">
                  <c:v>3.7</c:v>
                </c:pt>
                <c:pt idx="4176">
                  <c:v>11.8</c:v>
                </c:pt>
                <c:pt idx="4177">
                  <c:v>12</c:v>
                </c:pt>
                <c:pt idx="4178">
                  <c:v>12</c:v>
                </c:pt>
                <c:pt idx="4179">
                  <c:v>12.1</c:v>
                </c:pt>
                <c:pt idx="4180">
                  <c:v>12.3</c:v>
                </c:pt>
                <c:pt idx="4181">
                  <c:v>12</c:v>
                </c:pt>
                <c:pt idx="4182">
                  <c:v>11.8</c:v>
                </c:pt>
                <c:pt idx="4183">
                  <c:v>11.9</c:v>
                </c:pt>
                <c:pt idx="4184">
                  <c:v>12</c:v>
                </c:pt>
                <c:pt idx="4185">
                  <c:v>11.8</c:v>
                </c:pt>
                <c:pt idx="4186">
                  <c:v>12</c:v>
                </c:pt>
                <c:pt idx="4187">
                  <c:v>12</c:v>
                </c:pt>
                <c:pt idx="4188">
                  <c:v>11.9</c:v>
                </c:pt>
                <c:pt idx="4189">
                  <c:v>11.6</c:v>
                </c:pt>
                <c:pt idx="4190">
                  <c:v>11.9</c:v>
                </c:pt>
                <c:pt idx="4191">
                  <c:v>12</c:v>
                </c:pt>
                <c:pt idx="4192">
                  <c:v>12.1</c:v>
                </c:pt>
                <c:pt idx="4193">
                  <c:v>11.9</c:v>
                </c:pt>
                <c:pt idx="4194">
                  <c:v>12</c:v>
                </c:pt>
                <c:pt idx="4195">
                  <c:v>12</c:v>
                </c:pt>
                <c:pt idx="4196">
                  <c:v>11.8</c:v>
                </c:pt>
                <c:pt idx="4197">
                  <c:v>12</c:v>
                </c:pt>
                <c:pt idx="4198">
                  <c:v>12</c:v>
                </c:pt>
                <c:pt idx="4199">
                  <c:v>12.1</c:v>
                </c:pt>
                <c:pt idx="4200">
                  <c:v>12</c:v>
                </c:pt>
                <c:pt idx="4201">
                  <c:v>3.8</c:v>
                </c:pt>
                <c:pt idx="4202">
                  <c:v>11.9</c:v>
                </c:pt>
                <c:pt idx="4203">
                  <c:v>12.1</c:v>
                </c:pt>
                <c:pt idx="4204">
                  <c:v>12</c:v>
                </c:pt>
                <c:pt idx="4205">
                  <c:v>11.8</c:v>
                </c:pt>
                <c:pt idx="4206">
                  <c:v>12</c:v>
                </c:pt>
                <c:pt idx="4207">
                  <c:v>11.9</c:v>
                </c:pt>
                <c:pt idx="4208">
                  <c:v>12</c:v>
                </c:pt>
                <c:pt idx="4209">
                  <c:v>12.1</c:v>
                </c:pt>
                <c:pt idx="4210">
                  <c:v>12</c:v>
                </c:pt>
                <c:pt idx="4211">
                  <c:v>3.9</c:v>
                </c:pt>
                <c:pt idx="4212">
                  <c:v>11.9</c:v>
                </c:pt>
                <c:pt idx="4213">
                  <c:v>12.1</c:v>
                </c:pt>
                <c:pt idx="4214">
                  <c:v>12</c:v>
                </c:pt>
                <c:pt idx="4215">
                  <c:v>12</c:v>
                </c:pt>
                <c:pt idx="4216">
                  <c:v>12</c:v>
                </c:pt>
                <c:pt idx="4217">
                  <c:v>11.9</c:v>
                </c:pt>
                <c:pt idx="4218">
                  <c:v>11.9</c:v>
                </c:pt>
                <c:pt idx="4219">
                  <c:v>12</c:v>
                </c:pt>
                <c:pt idx="4220">
                  <c:v>12.1</c:v>
                </c:pt>
                <c:pt idx="4221">
                  <c:v>12</c:v>
                </c:pt>
                <c:pt idx="4222">
                  <c:v>12</c:v>
                </c:pt>
                <c:pt idx="4223">
                  <c:v>11.7</c:v>
                </c:pt>
                <c:pt idx="4224">
                  <c:v>12.1</c:v>
                </c:pt>
                <c:pt idx="4225">
                  <c:v>12</c:v>
                </c:pt>
                <c:pt idx="4226">
                  <c:v>11.9</c:v>
                </c:pt>
                <c:pt idx="4227">
                  <c:v>12</c:v>
                </c:pt>
                <c:pt idx="4228">
                  <c:v>11.8</c:v>
                </c:pt>
                <c:pt idx="4229">
                  <c:v>12</c:v>
                </c:pt>
                <c:pt idx="4230">
                  <c:v>12</c:v>
                </c:pt>
                <c:pt idx="4231">
                  <c:v>11.9</c:v>
                </c:pt>
                <c:pt idx="4232">
                  <c:v>12</c:v>
                </c:pt>
                <c:pt idx="4233">
                  <c:v>12</c:v>
                </c:pt>
                <c:pt idx="4234">
                  <c:v>11.8</c:v>
                </c:pt>
                <c:pt idx="4235">
                  <c:v>12</c:v>
                </c:pt>
                <c:pt idx="4236">
                  <c:v>12.1</c:v>
                </c:pt>
                <c:pt idx="4237">
                  <c:v>12</c:v>
                </c:pt>
                <c:pt idx="4238">
                  <c:v>12</c:v>
                </c:pt>
                <c:pt idx="4239">
                  <c:v>11.8</c:v>
                </c:pt>
                <c:pt idx="4240">
                  <c:v>12</c:v>
                </c:pt>
                <c:pt idx="4241">
                  <c:v>11.9</c:v>
                </c:pt>
                <c:pt idx="4242">
                  <c:v>12</c:v>
                </c:pt>
                <c:pt idx="4243">
                  <c:v>11.9</c:v>
                </c:pt>
                <c:pt idx="4244">
                  <c:v>11.8</c:v>
                </c:pt>
                <c:pt idx="4245">
                  <c:v>11.9</c:v>
                </c:pt>
                <c:pt idx="4246">
                  <c:v>12</c:v>
                </c:pt>
                <c:pt idx="4247">
                  <c:v>9.2</c:v>
                </c:pt>
                <c:pt idx="4248">
                  <c:v>11.8</c:v>
                </c:pt>
                <c:pt idx="4249">
                  <c:v>12.1</c:v>
                </c:pt>
                <c:pt idx="4250">
                  <c:v>12</c:v>
                </c:pt>
                <c:pt idx="4251">
                  <c:v>11.9</c:v>
                </c:pt>
                <c:pt idx="4252">
                  <c:v>12</c:v>
                </c:pt>
                <c:pt idx="4253">
                  <c:v>11.9</c:v>
                </c:pt>
                <c:pt idx="4254">
                  <c:v>12</c:v>
                </c:pt>
                <c:pt idx="4255">
                  <c:v>12</c:v>
                </c:pt>
                <c:pt idx="4256">
                  <c:v>12</c:v>
                </c:pt>
                <c:pt idx="4257">
                  <c:v>11.98</c:v>
                </c:pt>
                <c:pt idx="4258">
                  <c:v>11.9</c:v>
                </c:pt>
                <c:pt idx="4259">
                  <c:v>11.8</c:v>
                </c:pt>
                <c:pt idx="4260">
                  <c:v>12</c:v>
                </c:pt>
                <c:pt idx="4261">
                  <c:v>11.9</c:v>
                </c:pt>
                <c:pt idx="4262">
                  <c:v>12</c:v>
                </c:pt>
                <c:pt idx="4263">
                  <c:v>12</c:v>
                </c:pt>
                <c:pt idx="4264">
                  <c:v>12.1</c:v>
                </c:pt>
                <c:pt idx="4265">
                  <c:v>11.9</c:v>
                </c:pt>
                <c:pt idx="4266">
                  <c:v>12</c:v>
                </c:pt>
                <c:pt idx="4267">
                  <c:v>12</c:v>
                </c:pt>
                <c:pt idx="4268">
                  <c:v>11.8</c:v>
                </c:pt>
                <c:pt idx="4269">
                  <c:v>11.9</c:v>
                </c:pt>
                <c:pt idx="4270">
                  <c:v>12</c:v>
                </c:pt>
                <c:pt idx="4271">
                  <c:v>12</c:v>
                </c:pt>
                <c:pt idx="4272">
                  <c:v>12</c:v>
                </c:pt>
                <c:pt idx="4273">
                  <c:v>11.2</c:v>
                </c:pt>
                <c:pt idx="4274">
                  <c:v>10</c:v>
                </c:pt>
                <c:pt idx="4275">
                  <c:v>10.9</c:v>
                </c:pt>
                <c:pt idx="4276">
                  <c:v>11.8</c:v>
                </c:pt>
                <c:pt idx="4277">
                  <c:v>11.9</c:v>
                </c:pt>
                <c:pt idx="4278">
                  <c:v>12</c:v>
                </c:pt>
                <c:pt idx="4279">
                  <c:v>11.8</c:v>
                </c:pt>
                <c:pt idx="4280">
                  <c:v>11.8</c:v>
                </c:pt>
                <c:pt idx="4281">
                  <c:v>12</c:v>
                </c:pt>
                <c:pt idx="4282">
                  <c:v>11.9</c:v>
                </c:pt>
                <c:pt idx="4283">
                  <c:v>12</c:v>
                </c:pt>
                <c:pt idx="4284">
                  <c:v>12.1</c:v>
                </c:pt>
                <c:pt idx="4285">
                  <c:v>12.3</c:v>
                </c:pt>
                <c:pt idx="4286">
                  <c:v>12</c:v>
                </c:pt>
                <c:pt idx="4287">
                  <c:v>9.9</c:v>
                </c:pt>
                <c:pt idx="4288">
                  <c:v>12</c:v>
                </c:pt>
                <c:pt idx="4289">
                  <c:v>11.9</c:v>
                </c:pt>
                <c:pt idx="4290">
                  <c:v>12.1</c:v>
                </c:pt>
                <c:pt idx="4291">
                  <c:v>12</c:v>
                </c:pt>
                <c:pt idx="4292">
                  <c:v>12</c:v>
                </c:pt>
                <c:pt idx="4293">
                  <c:v>12.1</c:v>
                </c:pt>
                <c:pt idx="4294">
                  <c:v>12</c:v>
                </c:pt>
                <c:pt idx="4295">
                  <c:v>9.9</c:v>
                </c:pt>
                <c:pt idx="4296">
                  <c:v>12</c:v>
                </c:pt>
                <c:pt idx="4297">
                  <c:v>11.9</c:v>
                </c:pt>
                <c:pt idx="4298">
                  <c:v>12</c:v>
                </c:pt>
                <c:pt idx="4299">
                  <c:v>11.8</c:v>
                </c:pt>
                <c:pt idx="4300">
                  <c:v>12</c:v>
                </c:pt>
                <c:pt idx="4301">
                  <c:v>9.8</c:v>
                </c:pt>
                <c:pt idx="4302">
                  <c:v>12</c:v>
                </c:pt>
                <c:pt idx="4303">
                  <c:v>11.9</c:v>
                </c:pt>
                <c:pt idx="4304">
                  <c:v>12</c:v>
                </c:pt>
                <c:pt idx="4305">
                  <c:v>12</c:v>
                </c:pt>
                <c:pt idx="4306">
                  <c:v>12</c:v>
                </c:pt>
                <c:pt idx="4307">
                  <c:v>12</c:v>
                </c:pt>
                <c:pt idx="4308">
                  <c:v>12</c:v>
                </c:pt>
                <c:pt idx="4309">
                  <c:v>3.7</c:v>
                </c:pt>
                <c:pt idx="4310">
                  <c:v>11.8</c:v>
                </c:pt>
                <c:pt idx="4311">
                  <c:v>11.9</c:v>
                </c:pt>
                <c:pt idx="4312">
                  <c:v>12</c:v>
                </c:pt>
                <c:pt idx="4313">
                  <c:v>12</c:v>
                </c:pt>
                <c:pt idx="4314">
                  <c:v>11.8</c:v>
                </c:pt>
                <c:pt idx="4315">
                  <c:v>11.9</c:v>
                </c:pt>
                <c:pt idx="4316">
                  <c:v>11.9</c:v>
                </c:pt>
                <c:pt idx="4317">
                  <c:v>12</c:v>
                </c:pt>
                <c:pt idx="4318">
                  <c:v>11.9</c:v>
                </c:pt>
                <c:pt idx="4319">
                  <c:v>12</c:v>
                </c:pt>
                <c:pt idx="4320">
                  <c:v>11.8</c:v>
                </c:pt>
                <c:pt idx="4321">
                  <c:v>11.9</c:v>
                </c:pt>
                <c:pt idx="4322">
                  <c:v>11.8</c:v>
                </c:pt>
                <c:pt idx="4323">
                  <c:v>12</c:v>
                </c:pt>
                <c:pt idx="4324">
                  <c:v>12.1</c:v>
                </c:pt>
                <c:pt idx="4325">
                  <c:v>11.9</c:v>
                </c:pt>
                <c:pt idx="4326">
                  <c:v>12</c:v>
                </c:pt>
                <c:pt idx="4327">
                  <c:v>11.8</c:v>
                </c:pt>
                <c:pt idx="4328">
                  <c:v>11.9</c:v>
                </c:pt>
                <c:pt idx="4329">
                  <c:v>11.8</c:v>
                </c:pt>
                <c:pt idx="4330">
                  <c:v>11.9</c:v>
                </c:pt>
                <c:pt idx="4331">
                  <c:v>11.9</c:v>
                </c:pt>
                <c:pt idx="4332">
                  <c:v>11.9</c:v>
                </c:pt>
                <c:pt idx="4333">
                  <c:v>12</c:v>
                </c:pt>
                <c:pt idx="4334">
                  <c:v>11</c:v>
                </c:pt>
                <c:pt idx="4335">
                  <c:v>12</c:v>
                </c:pt>
                <c:pt idx="4336">
                  <c:v>11.9</c:v>
                </c:pt>
                <c:pt idx="4337">
                  <c:v>12</c:v>
                </c:pt>
                <c:pt idx="4338">
                  <c:v>11.9</c:v>
                </c:pt>
                <c:pt idx="4339">
                  <c:v>12</c:v>
                </c:pt>
                <c:pt idx="4340">
                  <c:v>12</c:v>
                </c:pt>
                <c:pt idx="4341">
                  <c:v>12</c:v>
                </c:pt>
                <c:pt idx="4342">
                  <c:v>12</c:v>
                </c:pt>
                <c:pt idx="4343">
                  <c:v>12.4</c:v>
                </c:pt>
                <c:pt idx="4344">
                  <c:v>12</c:v>
                </c:pt>
                <c:pt idx="4345">
                  <c:v>12</c:v>
                </c:pt>
                <c:pt idx="4346">
                  <c:v>11.8</c:v>
                </c:pt>
                <c:pt idx="4347">
                  <c:v>11.9</c:v>
                </c:pt>
                <c:pt idx="4348">
                  <c:v>12</c:v>
                </c:pt>
                <c:pt idx="4349">
                  <c:v>11.8</c:v>
                </c:pt>
                <c:pt idx="4350">
                  <c:v>11.9</c:v>
                </c:pt>
                <c:pt idx="4351">
                  <c:v>12</c:v>
                </c:pt>
                <c:pt idx="4352">
                  <c:v>12</c:v>
                </c:pt>
                <c:pt idx="4353">
                  <c:v>11.9</c:v>
                </c:pt>
                <c:pt idx="4354">
                  <c:v>12</c:v>
                </c:pt>
                <c:pt idx="4355">
                  <c:v>7.8</c:v>
                </c:pt>
                <c:pt idx="4356">
                  <c:v>12</c:v>
                </c:pt>
                <c:pt idx="4357">
                  <c:v>11.8</c:v>
                </c:pt>
                <c:pt idx="4358">
                  <c:v>12</c:v>
                </c:pt>
                <c:pt idx="4359">
                  <c:v>11.9</c:v>
                </c:pt>
                <c:pt idx="4360">
                  <c:v>12.1</c:v>
                </c:pt>
                <c:pt idx="4361">
                  <c:v>12</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流量（</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m³/h</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0.0_);[Red]\(0.0\)"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8375390419867"/>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362a048-cde3-4436-bc2e-d73d165d7c24}"/>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3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年一期水站纯化水分配系统</a:t>
            </a:r>
            <a:r>
              <a:rPr lang="en-US" altLang="zh-CN" sz="1400" b="1" i="0" u="none" strike="noStrike" baseline="0">
                <a:effectLst/>
              </a:rPr>
              <a:t>II</a:t>
            </a:r>
            <a:r>
              <a:rPr lang="zh-CN" altLang="en-US" sz="1600" b="1">
                <a:solidFill>
                  <a:sysClr val="windowText" lastClr="000000"/>
                </a:solidFill>
                <a:latin typeface="宋体" panose="02010600030101010101" charset="-122"/>
                <a:ea typeface="宋体" panose="02010600030101010101" charset="-122"/>
              </a:rPr>
              <a:t>回水电导率趋势图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系统运行数据!$AQ$1</c:f>
              <c:strCache>
                <c:ptCount val="1"/>
                <c:pt idx="0">
                  <c:v>USL</c:v>
                </c:pt>
              </c:strCache>
            </c:strRef>
          </c:tx>
          <c:spPr>
            <a:ln w="28575" cap="rnd">
              <a:solidFill>
                <a:schemeClr val="accent1"/>
              </a:solidFill>
              <a:round/>
            </a:ln>
            <a:effectLst/>
          </c:spPr>
          <c:marker>
            <c:symbol val="none"/>
          </c:marker>
          <c:dLbls>
            <c:delete val="1"/>
          </c:dLbls>
          <c:cat>
            <c:strRef>
              <c:f>系统运行数据!$AP$2:$AP$4363</c:f>
              <c:strCache>
                <c:ptCount val="4362"/>
                <c:pt idx="0">
                  <c:v>2025.01.01</c:v>
                </c:pt>
                <c:pt idx="1">
                  <c:v>2025.01.01</c:v>
                </c:pt>
                <c:pt idx="2">
                  <c:v>2025.01.01</c:v>
                </c:pt>
                <c:pt idx="3">
                  <c:v>2025.01.01</c:v>
                </c:pt>
                <c:pt idx="4">
                  <c:v>2025.01.01</c:v>
                </c:pt>
                <c:pt idx="5">
                  <c:v>2025.01.01</c:v>
                </c:pt>
                <c:pt idx="6">
                  <c:v>2025.01.01</c:v>
                </c:pt>
                <c:pt idx="7">
                  <c:v>2025.01.01</c:v>
                </c:pt>
                <c:pt idx="8">
                  <c:v>2025.01.01</c:v>
                </c:pt>
                <c:pt idx="9">
                  <c:v>2025.01.01</c:v>
                </c:pt>
                <c:pt idx="10">
                  <c:v>2025.01.01</c:v>
                </c:pt>
                <c:pt idx="11">
                  <c:v>2025.01.01</c:v>
                </c:pt>
                <c:pt idx="12">
                  <c:v>2025.01.02</c:v>
                </c:pt>
                <c:pt idx="13">
                  <c:v>2025.01.02</c:v>
                </c:pt>
                <c:pt idx="14">
                  <c:v>2025.01.02</c:v>
                </c:pt>
                <c:pt idx="15">
                  <c:v>2025.01.02</c:v>
                </c:pt>
                <c:pt idx="16">
                  <c:v>2025.01.02</c:v>
                </c:pt>
                <c:pt idx="17">
                  <c:v>2025.01.02</c:v>
                </c:pt>
                <c:pt idx="18">
                  <c:v>2025.01.02</c:v>
                </c:pt>
                <c:pt idx="19">
                  <c:v>2025.01.02</c:v>
                </c:pt>
                <c:pt idx="20">
                  <c:v>2025.01.02</c:v>
                </c:pt>
                <c:pt idx="21">
                  <c:v>2025.01.02</c:v>
                </c:pt>
                <c:pt idx="22">
                  <c:v>2025.01.02</c:v>
                </c:pt>
                <c:pt idx="23">
                  <c:v>2025.01.02</c:v>
                </c:pt>
                <c:pt idx="24">
                  <c:v>2025.01.03</c:v>
                </c:pt>
                <c:pt idx="25">
                  <c:v>2025.01.03</c:v>
                </c:pt>
                <c:pt idx="26">
                  <c:v>2025.01.03</c:v>
                </c:pt>
                <c:pt idx="27">
                  <c:v>2025.01.03</c:v>
                </c:pt>
                <c:pt idx="28">
                  <c:v>2025.01.03</c:v>
                </c:pt>
                <c:pt idx="29">
                  <c:v>2025.01.03</c:v>
                </c:pt>
                <c:pt idx="30">
                  <c:v>2025.01.03</c:v>
                </c:pt>
                <c:pt idx="31">
                  <c:v>2025.01.03</c:v>
                </c:pt>
                <c:pt idx="32">
                  <c:v>2025.01.03</c:v>
                </c:pt>
                <c:pt idx="33">
                  <c:v>2025.01.03</c:v>
                </c:pt>
                <c:pt idx="34">
                  <c:v>2025.01.03</c:v>
                </c:pt>
                <c:pt idx="35">
                  <c:v>2025.01.03</c:v>
                </c:pt>
                <c:pt idx="36">
                  <c:v>2025.01.04</c:v>
                </c:pt>
                <c:pt idx="37">
                  <c:v>2025.01.04</c:v>
                </c:pt>
                <c:pt idx="38">
                  <c:v>2025.01.04</c:v>
                </c:pt>
                <c:pt idx="39">
                  <c:v>2025.01.04</c:v>
                </c:pt>
                <c:pt idx="40">
                  <c:v>2025.01.04</c:v>
                </c:pt>
                <c:pt idx="41">
                  <c:v>2025.01.04</c:v>
                </c:pt>
                <c:pt idx="42">
                  <c:v>2025.01.04</c:v>
                </c:pt>
                <c:pt idx="43">
                  <c:v>2025.01.04</c:v>
                </c:pt>
                <c:pt idx="44">
                  <c:v>2025.01.04</c:v>
                </c:pt>
                <c:pt idx="45">
                  <c:v>2025.01.04</c:v>
                </c:pt>
                <c:pt idx="46">
                  <c:v>2025.01.04</c:v>
                </c:pt>
                <c:pt idx="47">
                  <c:v>2025.01.04</c:v>
                </c:pt>
                <c:pt idx="48">
                  <c:v>2025.01.05</c:v>
                </c:pt>
                <c:pt idx="49">
                  <c:v>2025.01.05</c:v>
                </c:pt>
                <c:pt idx="50">
                  <c:v>2025.01.05</c:v>
                </c:pt>
                <c:pt idx="51">
                  <c:v>2025.01.05</c:v>
                </c:pt>
                <c:pt idx="52">
                  <c:v>2025.01.05</c:v>
                </c:pt>
                <c:pt idx="53">
                  <c:v>2025.01.05</c:v>
                </c:pt>
                <c:pt idx="54">
                  <c:v>2025.01.05</c:v>
                </c:pt>
                <c:pt idx="55">
                  <c:v>2025.01.05</c:v>
                </c:pt>
                <c:pt idx="56">
                  <c:v>2025.01.05</c:v>
                </c:pt>
                <c:pt idx="57">
                  <c:v>2025.01.05</c:v>
                </c:pt>
                <c:pt idx="58">
                  <c:v>2025.01.05</c:v>
                </c:pt>
                <c:pt idx="65">
                  <c:v>2025.01.06</c:v>
                </c:pt>
                <c:pt idx="66">
                  <c:v>2025.01.06</c:v>
                </c:pt>
                <c:pt idx="67">
                  <c:v>2025.01.06</c:v>
                </c:pt>
                <c:pt idx="68">
                  <c:v>2025.01.06</c:v>
                </c:pt>
                <c:pt idx="69">
                  <c:v>2025.01.06</c:v>
                </c:pt>
                <c:pt idx="70">
                  <c:v>2025.01.06</c:v>
                </c:pt>
                <c:pt idx="71">
                  <c:v>2025.01.06</c:v>
                </c:pt>
                <c:pt idx="72">
                  <c:v>2025.01.07</c:v>
                </c:pt>
                <c:pt idx="73">
                  <c:v>2025.01.07</c:v>
                </c:pt>
                <c:pt idx="74">
                  <c:v>2025.01.07</c:v>
                </c:pt>
                <c:pt idx="75">
                  <c:v>2025.01.07</c:v>
                </c:pt>
                <c:pt idx="76">
                  <c:v>2025.01.07</c:v>
                </c:pt>
                <c:pt idx="77">
                  <c:v>2025.01.07</c:v>
                </c:pt>
                <c:pt idx="78">
                  <c:v>2025.01.07</c:v>
                </c:pt>
                <c:pt idx="79">
                  <c:v>2025.01.07</c:v>
                </c:pt>
                <c:pt idx="80">
                  <c:v>2025.01.07</c:v>
                </c:pt>
                <c:pt idx="81">
                  <c:v>2025.01.07</c:v>
                </c:pt>
                <c:pt idx="82">
                  <c:v>2025.01.07</c:v>
                </c:pt>
                <c:pt idx="83">
                  <c:v>2025.01.07</c:v>
                </c:pt>
                <c:pt idx="84">
                  <c:v>2025.01.08</c:v>
                </c:pt>
                <c:pt idx="85">
                  <c:v>2025.01.08</c:v>
                </c:pt>
                <c:pt idx="86">
                  <c:v>2025.01.08</c:v>
                </c:pt>
                <c:pt idx="87">
                  <c:v>2025.01.08</c:v>
                </c:pt>
                <c:pt idx="88">
                  <c:v>2025.01.08</c:v>
                </c:pt>
                <c:pt idx="89">
                  <c:v>2025.01.08</c:v>
                </c:pt>
                <c:pt idx="90">
                  <c:v>2025.01.08</c:v>
                </c:pt>
                <c:pt idx="91">
                  <c:v>2025.01.08</c:v>
                </c:pt>
                <c:pt idx="92">
                  <c:v>2025.01.08</c:v>
                </c:pt>
                <c:pt idx="93">
                  <c:v>2025.01.08</c:v>
                </c:pt>
                <c:pt idx="94">
                  <c:v>2025.01.08</c:v>
                </c:pt>
                <c:pt idx="95">
                  <c:v>2025.01.08</c:v>
                </c:pt>
                <c:pt idx="96">
                  <c:v>2025.01.09</c:v>
                </c:pt>
                <c:pt idx="97">
                  <c:v>2025.01.09</c:v>
                </c:pt>
                <c:pt idx="98">
                  <c:v>2025.01.09</c:v>
                </c:pt>
                <c:pt idx="99">
                  <c:v>2025.01.09</c:v>
                </c:pt>
                <c:pt idx="100">
                  <c:v>2025.01.09</c:v>
                </c:pt>
                <c:pt idx="101">
                  <c:v>2025.01.09</c:v>
                </c:pt>
                <c:pt idx="102">
                  <c:v>2025.01.09</c:v>
                </c:pt>
                <c:pt idx="103">
                  <c:v>2025.01.09</c:v>
                </c:pt>
                <c:pt idx="104">
                  <c:v>2025.01.09</c:v>
                </c:pt>
                <c:pt idx="105">
                  <c:v>2025.01.09</c:v>
                </c:pt>
                <c:pt idx="106">
                  <c:v>2025.01.09</c:v>
                </c:pt>
                <c:pt idx="107">
                  <c:v>2025.01.09</c:v>
                </c:pt>
                <c:pt idx="108">
                  <c:v>2025.01.10</c:v>
                </c:pt>
                <c:pt idx="109">
                  <c:v>2025.01.10</c:v>
                </c:pt>
                <c:pt idx="110">
                  <c:v>2025.01.10</c:v>
                </c:pt>
                <c:pt idx="111">
                  <c:v>2025.01.10</c:v>
                </c:pt>
                <c:pt idx="112">
                  <c:v>2025.01.10</c:v>
                </c:pt>
                <c:pt idx="113">
                  <c:v>2025.01.10</c:v>
                </c:pt>
                <c:pt idx="114">
                  <c:v>2025.01.10</c:v>
                </c:pt>
                <c:pt idx="115">
                  <c:v>2025.01.10</c:v>
                </c:pt>
                <c:pt idx="116">
                  <c:v>2025.01.10</c:v>
                </c:pt>
                <c:pt idx="117">
                  <c:v>2025.01.10</c:v>
                </c:pt>
                <c:pt idx="118">
                  <c:v>2025.01.10</c:v>
                </c:pt>
                <c:pt idx="119">
                  <c:v>2025.01.10</c:v>
                </c:pt>
                <c:pt idx="120">
                  <c:v>2025.01.11</c:v>
                </c:pt>
                <c:pt idx="121">
                  <c:v>2025.01.11</c:v>
                </c:pt>
                <c:pt idx="122">
                  <c:v>2025.01.11</c:v>
                </c:pt>
                <c:pt idx="123">
                  <c:v>2025.01.11</c:v>
                </c:pt>
                <c:pt idx="124">
                  <c:v>2025.01.11</c:v>
                </c:pt>
                <c:pt idx="125">
                  <c:v>2025.01.11</c:v>
                </c:pt>
                <c:pt idx="126">
                  <c:v>2025.01.11</c:v>
                </c:pt>
                <c:pt idx="127">
                  <c:v>2025.01.11</c:v>
                </c:pt>
                <c:pt idx="128">
                  <c:v>2025.01.11</c:v>
                </c:pt>
                <c:pt idx="129">
                  <c:v>2025.01.11</c:v>
                </c:pt>
                <c:pt idx="130">
                  <c:v>2025.01.11</c:v>
                </c:pt>
                <c:pt idx="131">
                  <c:v>2025.01.11</c:v>
                </c:pt>
                <c:pt idx="132">
                  <c:v>2025.01.12</c:v>
                </c:pt>
                <c:pt idx="133">
                  <c:v>2025.01.12</c:v>
                </c:pt>
                <c:pt idx="134">
                  <c:v>2025.01.12</c:v>
                </c:pt>
                <c:pt idx="135">
                  <c:v>2025.01.12</c:v>
                </c:pt>
                <c:pt idx="136">
                  <c:v>2025.01.12</c:v>
                </c:pt>
                <c:pt idx="137">
                  <c:v>2025.01.12</c:v>
                </c:pt>
                <c:pt idx="138">
                  <c:v>2025.01.12</c:v>
                </c:pt>
                <c:pt idx="139">
                  <c:v>2025.01.12</c:v>
                </c:pt>
                <c:pt idx="140">
                  <c:v>2025.01.12</c:v>
                </c:pt>
                <c:pt idx="141">
                  <c:v>2025.01.12</c:v>
                </c:pt>
                <c:pt idx="142">
                  <c:v>2025.01.12</c:v>
                </c:pt>
                <c:pt idx="143">
                  <c:v>2025.01.12</c:v>
                </c:pt>
                <c:pt idx="144">
                  <c:v>2025.01.13</c:v>
                </c:pt>
                <c:pt idx="145">
                  <c:v>2025.01.13</c:v>
                </c:pt>
                <c:pt idx="146">
                  <c:v>2025.01.13</c:v>
                </c:pt>
                <c:pt idx="147">
                  <c:v>2025.01.13</c:v>
                </c:pt>
                <c:pt idx="148">
                  <c:v>2025.01.13</c:v>
                </c:pt>
                <c:pt idx="149">
                  <c:v>2025.01.13</c:v>
                </c:pt>
                <c:pt idx="150">
                  <c:v>2025.01.13</c:v>
                </c:pt>
                <c:pt idx="151">
                  <c:v>2025.01.13</c:v>
                </c:pt>
                <c:pt idx="152">
                  <c:v>2025.01.13</c:v>
                </c:pt>
                <c:pt idx="153">
                  <c:v>2025.01.13</c:v>
                </c:pt>
                <c:pt idx="154">
                  <c:v>2025.01.13</c:v>
                </c:pt>
                <c:pt idx="155">
                  <c:v>2025.01.13</c:v>
                </c:pt>
                <c:pt idx="156">
                  <c:v>2025.01.14</c:v>
                </c:pt>
                <c:pt idx="157">
                  <c:v>2025.01.14</c:v>
                </c:pt>
                <c:pt idx="158">
                  <c:v>2025.01.14</c:v>
                </c:pt>
                <c:pt idx="159">
                  <c:v>2025.01.14</c:v>
                </c:pt>
                <c:pt idx="160">
                  <c:v>2025.01.14</c:v>
                </c:pt>
                <c:pt idx="161">
                  <c:v>2025.01.14</c:v>
                </c:pt>
                <c:pt idx="162">
                  <c:v>2025.01.14</c:v>
                </c:pt>
                <c:pt idx="163">
                  <c:v>2025.01.14</c:v>
                </c:pt>
                <c:pt idx="164">
                  <c:v>2025.01.14</c:v>
                </c:pt>
                <c:pt idx="165">
                  <c:v>2025.01.14</c:v>
                </c:pt>
                <c:pt idx="166">
                  <c:v>2025.01.14</c:v>
                </c:pt>
                <c:pt idx="167">
                  <c:v>2025.01.14</c:v>
                </c:pt>
                <c:pt idx="168">
                  <c:v>2025.01.15</c:v>
                </c:pt>
                <c:pt idx="169">
                  <c:v>2025.01.15</c:v>
                </c:pt>
                <c:pt idx="170">
                  <c:v>2025.01.15</c:v>
                </c:pt>
                <c:pt idx="171">
                  <c:v>2025.01.15</c:v>
                </c:pt>
                <c:pt idx="172">
                  <c:v>2025.01.15</c:v>
                </c:pt>
                <c:pt idx="173">
                  <c:v>2025.01.15</c:v>
                </c:pt>
                <c:pt idx="174">
                  <c:v>2025.01.15</c:v>
                </c:pt>
                <c:pt idx="175">
                  <c:v>2025.01.15</c:v>
                </c:pt>
                <c:pt idx="176">
                  <c:v>2025.01.15</c:v>
                </c:pt>
                <c:pt idx="177">
                  <c:v>2025.01.15</c:v>
                </c:pt>
                <c:pt idx="178">
                  <c:v>2025.01.15</c:v>
                </c:pt>
                <c:pt idx="179">
                  <c:v>2025.01.15</c:v>
                </c:pt>
                <c:pt idx="180">
                  <c:v>2025.01.16</c:v>
                </c:pt>
                <c:pt idx="181">
                  <c:v>2025.01.16</c:v>
                </c:pt>
                <c:pt idx="182">
                  <c:v>2025.01.16</c:v>
                </c:pt>
                <c:pt idx="183">
                  <c:v>2025.01.16</c:v>
                </c:pt>
                <c:pt idx="184">
                  <c:v>2025.01.16</c:v>
                </c:pt>
                <c:pt idx="185">
                  <c:v>2025.01.16</c:v>
                </c:pt>
                <c:pt idx="186">
                  <c:v>2025.01.16</c:v>
                </c:pt>
                <c:pt idx="187">
                  <c:v>2025.01.16</c:v>
                </c:pt>
                <c:pt idx="188">
                  <c:v>2025.01.16</c:v>
                </c:pt>
                <c:pt idx="189">
                  <c:v>2025.01.16</c:v>
                </c:pt>
                <c:pt idx="190">
                  <c:v>2025.01.16</c:v>
                </c:pt>
                <c:pt idx="191">
                  <c:v>2025.01.16</c:v>
                </c:pt>
                <c:pt idx="192">
                  <c:v>2025.01.17</c:v>
                </c:pt>
                <c:pt idx="193">
                  <c:v>2025.01.17</c:v>
                </c:pt>
                <c:pt idx="194">
                  <c:v>2025.01.17</c:v>
                </c:pt>
                <c:pt idx="195">
                  <c:v>2025.01.17</c:v>
                </c:pt>
                <c:pt idx="196">
                  <c:v>2025.01.17</c:v>
                </c:pt>
                <c:pt idx="197">
                  <c:v>2025.01.17</c:v>
                </c:pt>
                <c:pt idx="198">
                  <c:v>2025.01.17</c:v>
                </c:pt>
                <c:pt idx="199">
                  <c:v>2025.01.17</c:v>
                </c:pt>
                <c:pt idx="200">
                  <c:v>2025.01.17</c:v>
                </c:pt>
                <c:pt idx="201">
                  <c:v>2025.01.17</c:v>
                </c:pt>
                <c:pt idx="202">
                  <c:v>2025.01.17</c:v>
                </c:pt>
                <c:pt idx="203">
                  <c:v>2025.01.17</c:v>
                </c:pt>
                <c:pt idx="204">
                  <c:v>2025.01.18</c:v>
                </c:pt>
                <c:pt idx="205">
                  <c:v>2025.01.18</c:v>
                </c:pt>
                <c:pt idx="206">
                  <c:v>2025.01.18</c:v>
                </c:pt>
                <c:pt idx="207">
                  <c:v>2025.01.18</c:v>
                </c:pt>
                <c:pt idx="208">
                  <c:v>2025.01.18</c:v>
                </c:pt>
                <c:pt idx="209">
                  <c:v>2025.01.18</c:v>
                </c:pt>
                <c:pt idx="210">
                  <c:v>2025.01.18</c:v>
                </c:pt>
                <c:pt idx="211">
                  <c:v>2025.01.18</c:v>
                </c:pt>
                <c:pt idx="212">
                  <c:v>2025.01.18</c:v>
                </c:pt>
                <c:pt idx="213">
                  <c:v>2025.01.18</c:v>
                </c:pt>
                <c:pt idx="214">
                  <c:v>2025.01.18</c:v>
                </c:pt>
                <c:pt idx="215">
                  <c:v>2025.01.18</c:v>
                </c:pt>
                <c:pt idx="216">
                  <c:v>2025.01.19</c:v>
                </c:pt>
                <c:pt idx="217">
                  <c:v>2025.01.19</c:v>
                </c:pt>
                <c:pt idx="218">
                  <c:v>2025.01.19</c:v>
                </c:pt>
                <c:pt idx="219">
                  <c:v>2025.01.19</c:v>
                </c:pt>
                <c:pt idx="220">
                  <c:v>2025.01.19</c:v>
                </c:pt>
                <c:pt idx="221">
                  <c:v>2025.01.19</c:v>
                </c:pt>
                <c:pt idx="222">
                  <c:v>2025.01.19</c:v>
                </c:pt>
                <c:pt idx="223">
                  <c:v>2025.01.19</c:v>
                </c:pt>
                <c:pt idx="224">
                  <c:v>2025.01.19</c:v>
                </c:pt>
                <c:pt idx="225">
                  <c:v>2025.01.19</c:v>
                </c:pt>
                <c:pt idx="226">
                  <c:v>2025.01.19</c:v>
                </c:pt>
                <c:pt idx="227">
                  <c:v>2025.01.19</c:v>
                </c:pt>
                <c:pt idx="228">
                  <c:v>2025.01.20</c:v>
                </c:pt>
                <c:pt idx="229">
                  <c:v>2025.01.20</c:v>
                </c:pt>
                <c:pt idx="230">
                  <c:v>2025.01.20</c:v>
                </c:pt>
                <c:pt idx="231">
                  <c:v>2025.01.20</c:v>
                </c:pt>
                <c:pt idx="232">
                  <c:v>2025.01.20</c:v>
                </c:pt>
                <c:pt idx="233">
                  <c:v>2025.01.20</c:v>
                </c:pt>
                <c:pt idx="234">
                  <c:v>2025.01.20</c:v>
                </c:pt>
                <c:pt idx="235">
                  <c:v>2025.01.20</c:v>
                </c:pt>
                <c:pt idx="236">
                  <c:v>2025.01.20</c:v>
                </c:pt>
                <c:pt idx="237">
                  <c:v>2025.01.20</c:v>
                </c:pt>
                <c:pt idx="238">
                  <c:v>2025.01.20</c:v>
                </c:pt>
                <c:pt idx="239">
                  <c:v>2025.01.20</c:v>
                </c:pt>
                <c:pt idx="240">
                  <c:v>2025.01.21</c:v>
                </c:pt>
                <c:pt idx="241">
                  <c:v>2025.01.21</c:v>
                </c:pt>
                <c:pt idx="242">
                  <c:v>2025.01.21</c:v>
                </c:pt>
                <c:pt idx="243">
                  <c:v>2025.01.21</c:v>
                </c:pt>
                <c:pt idx="244">
                  <c:v>2025.01.21</c:v>
                </c:pt>
                <c:pt idx="245">
                  <c:v>2025.01.21</c:v>
                </c:pt>
                <c:pt idx="246">
                  <c:v>2025.01.21</c:v>
                </c:pt>
                <c:pt idx="247">
                  <c:v>2025.01.21</c:v>
                </c:pt>
                <c:pt idx="248">
                  <c:v>2025.01.21</c:v>
                </c:pt>
                <c:pt idx="249">
                  <c:v>2025.01.21</c:v>
                </c:pt>
                <c:pt idx="250">
                  <c:v>2025.01.21</c:v>
                </c:pt>
                <c:pt idx="251">
                  <c:v>2025.01.21</c:v>
                </c:pt>
                <c:pt idx="252">
                  <c:v>2025.01.22</c:v>
                </c:pt>
                <c:pt idx="253">
                  <c:v>2025.01.22</c:v>
                </c:pt>
                <c:pt idx="254">
                  <c:v>2025.01.22</c:v>
                </c:pt>
                <c:pt idx="255">
                  <c:v>2025.01.22</c:v>
                </c:pt>
                <c:pt idx="256">
                  <c:v>2025.01.22</c:v>
                </c:pt>
                <c:pt idx="257">
                  <c:v>2025.01.22</c:v>
                </c:pt>
                <c:pt idx="258">
                  <c:v>2025.01.22</c:v>
                </c:pt>
                <c:pt idx="259">
                  <c:v>2025.01.22</c:v>
                </c:pt>
                <c:pt idx="260">
                  <c:v>2025.01.22</c:v>
                </c:pt>
                <c:pt idx="261">
                  <c:v>2025.01.22</c:v>
                </c:pt>
                <c:pt idx="262">
                  <c:v>2025.01.22</c:v>
                </c:pt>
                <c:pt idx="263">
                  <c:v>2025.01.22</c:v>
                </c:pt>
                <c:pt idx="264">
                  <c:v>2025.01.23</c:v>
                </c:pt>
                <c:pt idx="265">
                  <c:v>2025.01.23</c:v>
                </c:pt>
                <c:pt idx="266">
                  <c:v>2025.01.23</c:v>
                </c:pt>
                <c:pt idx="267">
                  <c:v>2025.01.23</c:v>
                </c:pt>
                <c:pt idx="268">
                  <c:v>2025.01.23</c:v>
                </c:pt>
                <c:pt idx="269">
                  <c:v>2025.01.23</c:v>
                </c:pt>
                <c:pt idx="270">
                  <c:v>2025.01.23</c:v>
                </c:pt>
                <c:pt idx="271">
                  <c:v>2025.01.23</c:v>
                </c:pt>
                <c:pt idx="272">
                  <c:v>2025.01.23</c:v>
                </c:pt>
                <c:pt idx="273">
                  <c:v>2025.01.23</c:v>
                </c:pt>
                <c:pt idx="274">
                  <c:v>2025.01.23</c:v>
                </c:pt>
                <c:pt idx="275">
                  <c:v>2025.01.23</c:v>
                </c:pt>
                <c:pt idx="276">
                  <c:v>2025.01.24</c:v>
                </c:pt>
                <c:pt idx="277">
                  <c:v>2025.01.24</c:v>
                </c:pt>
                <c:pt idx="278">
                  <c:v>2025.01.24</c:v>
                </c:pt>
                <c:pt idx="279">
                  <c:v>2025.01.24</c:v>
                </c:pt>
                <c:pt idx="280">
                  <c:v>2025.01.24</c:v>
                </c:pt>
                <c:pt idx="281">
                  <c:v>2025.01.24</c:v>
                </c:pt>
                <c:pt idx="282">
                  <c:v>2025.01.24</c:v>
                </c:pt>
                <c:pt idx="283">
                  <c:v>2025.01.24</c:v>
                </c:pt>
                <c:pt idx="284">
                  <c:v>2025.01.24</c:v>
                </c:pt>
                <c:pt idx="285">
                  <c:v>2025.01.24</c:v>
                </c:pt>
                <c:pt idx="286">
                  <c:v>2025.01.24</c:v>
                </c:pt>
                <c:pt idx="287">
                  <c:v>2025.01.24</c:v>
                </c:pt>
                <c:pt idx="288">
                  <c:v>2025.01.25</c:v>
                </c:pt>
                <c:pt idx="289">
                  <c:v>2025.01.25</c:v>
                </c:pt>
                <c:pt idx="290">
                  <c:v>2025.01.25</c:v>
                </c:pt>
                <c:pt idx="291">
                  <c:v>2025.01.25</c:v>
                </c:pt>
                <c:pt idx="292">
                  <c:v>2025.01.25</c:v>
                </c:pt>
                <c:pt idx="293">
                  <c:v>2025.01.25</c:v>
                </c:pt>
                <c:pt idx="294">
                  <c:v>2025.01.25</c:v>
                </c:pt>
                <c:pt idx="295">
                  <c:v>2025.01.25</c:v>
                </c:pt>
                <c:pt idx="296">
                  <c:v>2025.01.25</c:v>
                </c:pt>
                <c:pt idx="297">
                  <c:v>2025.01.25</c:v>
                </c:pt>
                <c:pt idx="298">
                  <c:v>2025.01.25</c:v>
                </c:pt>
                <c:pt idx="299">
                  <c:v>2025.01.25</c:v>
                </c:pt>
                <c:pt idx="300">
                  <c:v>2025.01.26</c:v>
                </c:pt>
                <c:pt idx="301">
                  <c:v>2025.01.26</c:v>
                </c:pt>
                <c:pt idx="302">
                  <c:v>2025.01.26</c:v>
                </c:pt>
                <c:pt idx="303">
                  <c:v>2025.01.26</c:v>
                </c:pt>
                <c:pt idx="304">
                  <c:v>2025.01.26</c:v>
                </c:pt>
                <c:pt idx="305">
                  <c:v>2025.01.26</c:v>
                </c:pt>
                <c:pt idx="306">
                  <c:v>2025.01.26</c:v>
                </c:pt>
                <c:pt idx="307">
                  <c:v>2025.01.26</c:v>
                </c:pt>
                <c:pt idx="308">
                  <c:v>2025.01.26</c:v>
                </c:pt>
                <c:pt idx="309">
                  <c:v>2025.01.26</c:v>
                </c:pt>
                <c:pt idx="310">
                  <c:v>2025.01.26</c:v>
                </c:pt>
                <c:pt idx="311">
                  <c:v>2025.01.26</c:v>
                </c:pt>
                <c:pt idx="312">
                  <c:v>2025.01.27</c:v>
                </c:pt>
                <c:pt idx="313">
                  <c:v>2025.01.27</c:v>
                </c:pt>
                <c:pt idx="314">
                  <c:v>2025.01.27</c:v>
                </c:pt>
                <c:pt idx="315">
                  <c:v>2025.01.27</c:v>
                </c:pt>
                <c:pt idx="316">
                  <c:v>2025.01.27</c:v>
                </c:pt>
                <c:pt idx="317">
                  <c:v>2025.01.27</c:v>
                </c:pt>
                <c:pt idx="318">
                  <c:v>2025.01.27</c:v>
                </c:pt>
                <c:pt idx="319">
                  <c:v>2025.01.27</c:v>
                </c:pt>
                <c:pt idx="320">
                  <c:v>2025.01.27</c:v>
                </c:pt>
                <c:pt idx="321">
                  <c:v>2025.01.27</c:v>
                </c:pt>
                <c:pt idx="322">
                  <c:v>2025.01.27</c:v>
                </c:pt>
                <c:pt idx="323">
                  <c:v>2025.01.27</c:v>
                </c:pt>
                <c:pt idx="324">
                  <c:v>2025.01.28</c:v>
                </c:pt>
                <c:pt idx="325">
                  <c:v>2025.01.28</c:v>
                </c:pt>
                <c:pt idx="326">
                  <c:v>2025.01.28</c:v>
                </c:pt>
                <c:pt idx="327">
                  <c:v>2025.01.28</c:v>
                </c:pt>
                <c:pt idx="328">
                  <c:v>2025.01.28</c:v>
                </c:pt>
                <c:pt idx="329">
                  <c:v>2025.01.28</c:v>
                </c:pt>
                <c:pt idx="330">
                  <c:v>2025.01.28</c:v>
                </c:pt>
                <c:pt idx="331">
                  <c:v>2025.01.28</c:v>
                </c:pt>
                <c:pt idx="332">
                  <c:v>2025.01.28</c:v>
                </c:pt>
                <c:pt idx="333">
                  <c:v>2025.01.28</c:v>
                </c:pt>
                <c:pt idx="334">
                  <c:v>2025.01.28</c:v>
                </c:pt>
                <c:pt idx="335">
                  <c:v>2025.01.28</c:v>
                </c:pt>
                <c:pt idx="336">
                  <c:v>2025.01.29</c:v>
                </c:pt>
                <c:pt idx="337">
                  <c:v>2025.01.29</c:v>
                </c:pt>
                <c:pt idx="338">
                  <c:v>2025.01.29</c:v>
                </c:pt>
                <c:pt idx="339">
                  <c:v>2025.01.29</c:v>
                </c:pt>
                <c:pt idx="340">
                  <c:v>2025.01.29</c:v>
                </c:pt>
                <c:pt idx="341">
                  <c:v>2025.01.29</c:v>
                </c:pt>
                <c:pt idx="342">
                  <c:v>2025.01.29</c:v>
                </c:pt>
                <c:pt idx="343">
                  <c:v>2025.01.29</c:v>
                </c:pt>
                <c:pt idx="344">
                  <c:v>2025.01.29</c:v>
                </c:pt>
                <c:pt idx="345">
                  <c:v>2025.01.29</c:v>
                </c:pt>
                <c:pt idx="346">
                  <c:v>2025.01.29</c:v>
                </c:pt>
                <c:pt idx="347">
                  <c:v>2025.01.29</c:v>
                </c:pt>
                <c:pt idx="348">
                  <c:v>2025.01.30</c:v>
                </c:pt>
                <c:pt idx="349">
                  <c:v>2025.01.30</c:v>
                </c:pt>
                <c:pt idx="350">
                  <c:v>2025.01.30</c:v>
                </c:pt>
                <c:pt idx="351">
                  <c:v>2025.01.30</c:v>
                </c:pt>
                <c:pt idx="352">
                  <c:v>2025.01.30</c:v>
                </c:pt>
                <c:pt idx="353">
                  <c:v>2025.01.30</c:v>
                </c:pt>
                <c:pt idx="354">
                  <c:v>2025.01.30</c:v>
                </c:pt>
                <c:pt idx="355">
                  <c:v>2025.01.30</c:v>
                </c:pt>
                <c:pt idx="356">
                  <c:v>2025.01.30</c:v>
                </c:pt>
                <c:pt idx="357">
                  <c:v>2025.01.30</c:v>
                </c:pt>
                <c:pt idx="358">
                  <c:v>2025.01.30</c:v>
                </c:pt>
                <c:pt idx="359">
                  <c:v>2025.01.30</c:v>
                </c:pt>
                <c:pt idx="360">
                  <c:v>2025.01.31</c:v>
                </c:pt>
                <c:pt idx="361">
                  <c:v>2025.01.31</c:v>
                </c:pt>
                <c:pt idx="362">
                  <c:v>2025.01.31</c:v>
                </c:pt>
                <c:pt idx="363">
                  <c:v>2025.01.31</c:v>
                </c:pt>
                <c:pt idx="364">
                  <c:v>2025.01.31</c:v>
                </c:pt>
                <c:pt idx="365">
                  <c:v>2025.01.31</c:v>
                </c:pt>
                <c:pt idx="366">
                  <c:v>2025.01.31</c:v>
                </c:pt>
                <c:pt idx="367">
                  <c:v>2025.01.31</c:v>
                </c:pt>
                <c:pt idx="368">
                  <c:v>2025.01.31</c:v>
                </c:pt>
                <c:pt idx="369">
                  <c:v>2025.01.31</c:v>
                </c:pt>
                <c:pt idx="370">
                  <c:v>2025.01.31</c:v>
                </c:pt>
                <c:pt idx="371">
                  <c:v>2025.01.31</c:v>
                </c:pt>
                <c:pt idx="372">
                  <c:v>2025.02.01</c:v>
                </c:pt>
                <c:pt idx="373">
                  <c:v>2025.02.01</c:v>
                </c:pt>
                <c:pt idx="374">
                  <c:v>2025.02.01</c:v>
                </c:pt>
                <c:pt idx="375">
                  <c:v>2025.02.01</c:v>
                </c:pt>
                <c:pt idx="376">
                  <c:v>2025.02.01</c:v>
                </c:pt>
                <c:pt idx="377">
                  <c:v>2025.02.01</c:v>
                </c:pt>
                <c:pt idx="378">
                  <c:v>2025.02.01</c:v>
                </c:pt>
                <c:pt idx="379">
                  <c:v>2025.02.01</c:v>
                </c:pt>
                <c:pt idx="380">
                  <c:v>2025.02.01</c:v>
                </c:pt>
                <c:pt idx="381">
                  <c:v>2025.02.01</c:v>
                </c:pt>
                <c:pt idx="382">
                  <c:v>2025.02.01</c:v>
                </c:pt>
                <c:pt idx="383">
                  <c:v>2025.02.01</c:v>
                </c:pt>
                <c:pt idx="384">
                  <c:v>2025.02.02</c:v>
                </c:pt>
                <c:pt idx="385">
                  <c:v>2025.02.02</c:v>
                </c:pt>
                <c:pt idx="386">
                  <c:v>2025.02.02</c:v>
                </c:pt>
                <c:pt idx="387">
                  <c:v>2025.02.02</c:v>
                </c:pt>
                <c:pt idx="388">
                  <c:v>2025.02.02</c:v>
                </c:pt>
                <c:pt idx="389">
                  <c:v>2025.02.02</c:v>
                </c:pt>
                <c:pt idx="390">
                  <c:v>2025.02.02</c:v>
                </c:pt>
                <c:pt idx="391">
                  <c:v>2025.02.02</c:v>
                </c:pt>
                <c:pt idx="392">
                  <c:v>2025.02.02</c:v>
                </c:pt>
                <c:pt idx="393">
                  <c:v>2025.02.02</c:v>
                </c:pt>
                <c:pt idx="394">
                  <c:v>2025.02.02</c:v>
                </c:pt>
                <c:pt idx="395">
                  <c:v>2025.02.02</c:v>
                </c:pt>
                <c:pt idx="396">
                  <c:v>2025.02.03</c:v>
                </c:pt>
                <c:pt idx="397">
                  <c:v>2025.02.03</c:v>
                </c:pt>
                <c:pt idx="398">
                  <c:v>2025.02.03</c:v>
                </c:pt>
                <c:pt idx="399">
                  <c:v>2025.02.03</c:v>
                </c:pt>
                <c:pt idx="400">
                  <c:v>2025.02.03</c:v>
                </c:pt>
                <c:pt idx="401">
                  <c:v>2025.02.03</c:v>
                </c:pt>
                <c:pt idx="402">
                  <c:v>2025.02.03</c:v>
                </c:pt>
                <c:pt idx="403">
                  <c:v>2025.02.03</c:v>
                </c:pt>
                <c:pt idx="404">
                  <c:v>2025.02.03</c:v>
                </c:pt>
                <c:pt idx="405">
                  <c:v>2025.02.03</c:v>
                </c:pt>
                <c:pt idx="406">
                  <c:v>2025.02.03</c:v>
                </c:pt>
                <c:pt idx="407">
                  <c:v>2025.02.03</c:v>
                </c:pt>
                <c:pt idx="408">
                  <c:v>2025.02.04</c:v>
                </c:pt>
                <c:pt idx="409">
                  <c:v>2025.02.04</c:v>
                </c:pt>
                <c:pt idx="410">
                  <c:v>2025.02.04</c:v>
                </c:pt>
                <c:pt idx="411">
                  <c:v>2025.02.04</c:v>
                </c:pt>
                <c:pt idx="412">
                  <c:v>2025.02.04</c:v>
                </c:pt>
                <c:pt idx="413">
                  <c:v>2025.02.04</c:v>
                </c:pt>
                <c:pt idx="414">
                  <c:v>2025.02.04</c:v>
                </c:pt>
                <c:pt idx="415">
                  <c:v>2025.02.04</c:v>
                </c:pt>
                <c:pt idx="416">
                  <c:v>2025.02.04</c:v>
                </c:pt>
                <c:pt idx="417">
                  <c:v>2025.02.04</c:v>
                </c:pt>
                <c:pt idx="418">
                  <c:v>2025.02.04</c:v>
                </c:pt>
                <c:pt idx="419">
                  <c:v>2025.02.04</c:v>
                </c:pt>
                <c:pt idx="420">
                  <c:v>2025.02.05</c:v>
                </c:pt>
                <c:pt idx="421">
                  <c:v>2025.02.05</c:v>
                </c:pt>
                <c:pt idx="422">
                  <c:v>2025.02.05</c:v>
                </c:pt>
                <c:pt idx="423">
                  <c:v>2025.02.05</c:v>
                </c:pt>
                <c:pt idx="424">
                  <c:v>2025.02.05</c:v>
                </c:pt>
                <c:pt idx="425">
                  <c:v>2025.02.05</c:v>
                </c:pt>
                <c:pt idx="426">
                  <c:v>2025.02.05</c:v>
                </c:pt>
                <c:pt idx="427">
                  <c:v>2025.02.05</c:v>
                </c:pt>
                <c:pt idx="428">
                  <c:v>2025.02.05</c:v>
                </c:pt>
                <c:pt idx="429">
                  <c:v>2025.02.05</c:v>
                </c:pt>
                <c:pt idx="430">
                  <c:v>2025.02.05</c:v>
                </c:pt>
                <c:pt idx="431">
                  <c:v>2025.02.05</c:v>
                </c:pt>
                <c:pt idx="432">
                  <c:v>2025.02.06</c:v>
                </c:pt>
                <c:pt idx="433">
                  <c:v>2025.02.06</c:v>
                </c:pt>
                <c:pt idx="434">
                  <c:v>2025.02.06</c:v>
                </c:pt>
                <c:pt idx="435">
                  <c:v>2025.02.06</c:v>
                </c:pt>
                <c:pt idx="436">
                  <c:v>2025.02.06</c:v>
                </c:pt>
                <c:pt idx="437">
                  <c:v>2025.02.06</c:v>
                </c:pt>
                <c:pt idx="438">
                  <c:v>2025.02.06</c:v>
                </c:pt>
                <c:pt idx="439">
                  <c:v>2025.02.06</c:v>
                </c:pt>
                <c:pt idx="440">
                  <c:v>2025.02.06</c:v>
                </c:pt>
                <c:pt idx="441">
                  <c:v>2025.02.06</c:v>
                </c:pt>
                <c:pt idx="442">
                  <c:v>2025.02.06</c:v>
                </c:pt>
                <c:pt idx="443">
                  <c:v>2025.02.06</c:v>
                </c:pt>
                <c:pt idx="444">
                  <c:v>2025.02.07</c:v>
                </c:pt>
                <c:pt idx="445">
                  <c:v>2025.02.07</c:v>
                </c:pt>
                <c:pt idx="446">
                  <c:v>2025.02.07</c:v>
                </c:pt>
                <c:pt idx="447">
                  <c:v>2025.02.07</c:v>
                </c:pt>
                <c:pt idx="448">
                  <c:v>2025.02.07</c:v>
                </c:pt>
                <c:pt idx="449">
                  <c:v>2025.02.07</c:v>
                </c:pt>
                <c:pt idx="450">
                  <c:v>2025.02.07</c:v>
                </c:pt>
                <c:pt idx="451">
                  <c:v>2025.02.07</c:v>
                </c:pt>
                <c:pt idx="452">
                  <c:v>2025.02.07</c:v>
                </c:pt>
                <c:pt idx="453">
                  <c:v>2025.02.07</c:v>
                </c:pt>
                <c:pt idx="454">
                  <c:v>2025.02.08</c:v>
                </c:pt>
                <c:pt idx="455">
                  <c:v>2025.02.08</c:v>
                </c:pt>
                <c:pt idx="456">
                  <c:v>2025.02.08</c:v>
                </c:pt>
                <c:pt idx="457">
                  <c:v>2025.02.08</c:v>
                </c:pt>
                <c:pt idx="458">
                  <c:v>2025.02.08</c:v>
                </c:pt>
                <c:pt idx="459">
                  <c:v>2025.02.08</c:v>
                </c:pt>
                <c:pt idx="460">
                  <c:v>2025.02.08</c:v>
                </c:pt>
                <c:pt idx="461">
                  <c:v>2025.02.08</c:v>
                </c:pt>
                <c:pt idx="462">
                  <c:v>2025.02.08</c:v>
                </c:pt>
                <c:pt idx="463">
                  <c:v>2025.02.08</c:v>
                </c:pt>
                <c:pt idx="464">
                  <c:v>2025.02.08</c:v>
                </c:pt>
                <c:pt idx="465">
                  <c:v>2025.02.08</c:v>
                </c:pt>
                <c:pt idx="466">
                  <c:v>2025.02.09</c:v>
                </c:pt>
                <c:pt idx="467">
                  <c:v>2025.02.09</c:v>
                </c:pt>
                <c:pt idx="468">
                  <c:v>2025.02.09</c:v>
                </c:pt>
                <c:pt idx="469">
                  <c:v>2025.02.09</c:v>
                </c:pt>
                <c:pt idx="470">
                  <c:v>2025.02.09</c:v>
                </c:pt>
                <c:pt idx="471">
                  <c:v>2025.02.09</c:v>
                </c:pt>
                <c:pt idx="472">
                  <c:v>2025.02.09</c:v>
                </c:pt>
                <c:pt idx="473">
                  <c:v>2025.02.09</c:v>
                </c:pt>
                <c:pt idx="474">
                  <c:v>2025.02.09</c:v>
                </c:pt>
                <c:pt idx="475">
                  <c:v>2025.02.09</c:v>
                </c:pt>
                <c:pt idx="476">
                  <c:v>2025.02.09</c:v>
                </c:pt>
                <c:pt idx="477">
                  <c:v>2025.02.09</c:v>
                </c:pt>
                <c:pt idx="478">
                  <c:v>2025.02.10</c:v>
                </c:pt>
                <c:pt idx="479">
                  <c:v>2025.02.10</c:v>
                </c:pt>
                <c:pt idx="480">
                  <c:v>2025.02.10</c:v>
                </c:pt>
                <c:pt idx="481">
                  <c:v>2025.02.10</c:v>
                </c:pt>
                <c:pt idx="482">
                  <c:v>2025.02.10</c:v>
                </c:pt>
                <c:pt idx="483">
                  <c:v>2025.02.10</c:v>
                </c:pt>
                <c:pt idx="484">
                  <c:v>2025.02.10</c:v>
                </c:pt>
                <c:pt idx="485">
                  <c:v>2025.02.10</c:v>
                </c:pt>
                <c:pt idx="486">
                  <c:v>2025.02.11</c:v>
                </c:pt>
                <c:pt idx="487">
                  <c:v>2025.02.11</c:v>
                </c:pt>
                <c:pt idx="488">
                  <c:v>2025.02.11</c:v>
                </c:pt>
                <c:pt idx="489">
                  <c:v>2025.02.11</c:v>
                </c:pt>
                <c:pt idx="490">
                  <c:v>2025.02.11</c:v>
                </c:pt>
                <c:pt idx="491">
                  <c:v>2025.02.11</c:v>
                </c:pt>
                <c:pt idx="492">
                  <c:v>2025.02.11</c:v>
                </c:pt>
                <c:pt idx="493">
                  <c:v>2025.02.11</c:v>
                </c:pt>
                <c:pt idx="494">
                  <c:v>2025.02.11</c:v>
                </c:pt>
                <c:pt idx="495">
                  <c:v>2025.02.11</c:v>
                </c:pt>
                <c:pt idx="496">
                  <c:v>2025.02.11</c:v>
                </c:pt>
                <c:pt idx="497">
                  <c:v>2025.02.11</c:v>
                </c:pt>
                <c:pt idx="498">
                  <c:v>2025.02.12</c:v>
                </c:pt>
                <c:pt idx="499">
                  <c:v>2025.02.12</c:v>
                </c:pt>
                <c:pt idx="500">
                  <c:v>2025.02.12</c:v>
                </c:pt>
                <c:pt idx="501">
                  <c:v>2025.02.12</c:v>
                </c:pt>
                <c:pt idx="502">
                  <c:v>2025.02.12</c:v>
                </c:pt>
                <c:pt idx="503">
                  <c:v>2025.02.12</c:v>
                </c:pt>
                <c:pt idx="504">
                  <c:v>2025.02.12</c:v>
                </c:pt>
                <c:pt idx="505">
                  <c:v>2025.02.12</c:v>
                </c:pt>
                <c:pt idx="506">
                  <c:v>2025.02.12</c:v>
                </c:pt>
                <c:pt idx="507">
                  <c:v>2025.02.12</c:v>
                </c:pt>
                <c:pt idx="508">
                  <c:v>2025.02.12</c:v>
                </c:pt>
                <c:pt idx="509">
                  <c:v>2025.02.12</c:v>
                </c:pt>
                <c:pt idx="510">
                  <c:v>2025.02.13</c:v>
                </c:pt>
                <c:pt idx="511">
                  <c:v>2025.02.13</c:v>
                </c:pt>
                <c:pt idx="512">
                  <c:v>2025.02.13</c:v>
                </c:pt>
                <c:pt idx="513">
                  <c:v>2025.02.13</c:v>
                </c:pt>
                <c:pt idx="514">
                  <c:v>2025.02.13</c:v>
                </c:pt>
                <c:pt idx="515">
                  <c:v>2025.02.13</c:v>
                </c:pt>
                <c:pt idx="516">
                  <c:v>2025.02.13</c:v>
                </c:pt>
                <c:pt idx="517">
                  <c:v>2025.02.13</c:v>
                </c:pt>
                <c:pt idx="518">
                  <c:v>2025.02.13</c:v>
                </c:pt>
                <c:pt idx="519">
                  <c:v>2025.02.13</c:v>
                </c:pt>
                <c:pt idx="520">
                  <c:v>2025.02.13</c:v>
                </c:pt>
                <c:pt idx="521">
                  <c:v>2025.02.13</c:v>
                </c:pt>
                <c:pt idx="522">
                  <c:v>2025.02.13</c:v>
                </c:pt>
                <c:pt idx="523">
                  <c:v>2025.02.13</c:v>
                </c:pt>
                <c:pt idx="524">
                  <c:v>2025.02.13</c:v>
                </c:pt>
                <c:pt idx="525">
                  <c:v>2025.02.13</c:v>
                </c:pt>
                <c:pt idx="526">
                  <c:v>2025.02.13</c:v>
                </c:pt>
                <c:pt idx="527">
                  <c:v>2025.02.13</c:v>
                </c:pt>
                <c:pt idx="528">
                  <c:v>2025.02.14</c:v>
                </c:pt>
                <c:pt idx="529">
                  <c:v>2025.02.14</c:v>
                </c:pt>
                <c:pt idx="530">
                  <c:v>2025.02.14</c:v>
                </c:pt>
                <c:pt idx="531">
                  <c:v>2025.02.14</c:v>
                </c:pt>
                <c:pt idx="532">
                  <c:v>2025.02.14</c:v>
                </c:pt>
                <c:pt idx="533">
                  <c:v>2025.02.14</c:v>
                </c:pt>
                <c:pt idx="534">
                  <c:v>2025.02.14</c:v>
                </c:pt>
                <c:pt idx="535">
                  <c:v>2025.02.14</c:v>
                </c:pt>
                <c:pt idx="536">
                  <c:v>2025.02.14</c:v>
                </c:pt>
                <c:pt idx="537">
                  <c:v>2025.02.14</c:v>
                </c:pt>
                <c:pt idx="538">
                  <c:v>2025.02.14</c:v>
                </c:pt>
                <c:pt idx="539">
                  <c:v>2025.02.14</c:v>
                </c:pt>
                <c:pt idx="540">
                  <c:v>2025.02.15</c:v>
                </c:pt>
                <c:pt idx="541">
                  <c:v>2025.02.15</c:v>
                </c:pt>
                <c:pt idx="542">
                  <c:v>2025.02.15</c:v>
                </c:pt>
                <c:pt idx="543">
                  <c:v>2025.02.15</c:v>
                </c:pt>
                <c:pt idx="544">
                  <c:v>2025.02.15</c:v>
                </c:pt>
                <c:pt idx="545">
                  <c:v>2025.02.15</c:v>
                </c:pt>
                <c:pt idx="546">
                  <c:v>2025.02.15</c:v>
                </c:pt>
                <c:pt idx="547">
                  <c:v>2025.02.15</c:v>
                </c:pt>
                <c:pt idx="548">
                  <c:v>2025.02.15</c:v>
                </c:pt>
                <c:pt idx="549">
                  <c:v>2025.02.15</c:v>
                </c:pt>
                <c:pt idx="550">
                  <c:v>2025.02.15</c:v>
                </c:pt>
                <c:pt idx="551">
                  <c:v>2025.02.15</c:v>
                </c:pt>
                <c:pt idx="552">
                  <c:v>2025.02.16</c:v>
                </c:pt>
                <c:pt idx="553">
                  <c:v>2025.02.16</c:v>
                </c:pt>
                <c:pt idx="554">
                  <c:v>2025.02.16</c:v>
                </c:pt>
                <c:pt idx="555">
                  <c:v>2025.02.16</c:v>
                </c:pt>
                <c:pt idx="556">
                  <c:v>2025.02.16</c:v>
                </c:pt>
                <c:pt idx="557">
                  <c:v>2025.02.16</c:v>
                </c:pt>
                <c:pt idx="558">
                  <c:v>2025.02.16</c:v>
                </c:pt>
                <c:pt idx="559">
                  <c:v>2025.02.16</c:v>
                </c:pt>
                <c:pt idx="560">
                  <c:v>2025.02.16</c:v>
                </c:pt>
                <c:pt idx="561">
                  <c:v>2025.02.16</c:v>
                </c:pt>
                <c:pt idx="562">
                  <c:v>2025.02.16</c:v>
                </c:pt>
                <c:pt idx="563">
                  <c:v>2025.02.16</c:v>
                </c:pt>
                <c:pt idx="564">
                  <c:v>2025.02.17</c:v>
                </c:pt>
                <c:pt idx="565">
                  <c:v>2025.02.17</c:v>
                </c:pt>
                <c:pt idx="566">
                  <c:v>2025.02.17</c:v>
                </c:pt>
                <c:pt idx="567">
                  <c:v>2025.02.17</c:v>
                </c:pt>
                <c:pt idx="568">
                  <c:v>2025.02.17</c:v>
                </c:pt>
                <c:pt idx="569">
                  <c:v>2025.02.17</c:v>
                </c:pt>
                <c:pt idx="570">
                  <c:v>2025.02.17</c:v>
                </c:pt>
                <c:pt idx="571">
                  <c:v>2025.02.17</c:v>
                </c:pt>
                <c:pt idx="572">
                  <c:v>2025.02.17</c:v>
                </c:pt>
                <c:pt idx="573">
                  <c:v>2025.02.17</c:v>
                </c:pt>
                <c:pt idx="574">
                  <c:v>2025.02.17</c:v>
                </c:pt>
                <c:pt idx="575">
                  <c:v>2025.02.17</c:v>
                </c:pt>
                <c:pt idx="576">
                  <c:v>2025.02.18</c:v>
                </c:pt>
                <c:pt idx="577">
                  <c:v>2025.02.18</c:v>
                </c:pt>
                <c:pt idx="578">
                  <c:v>2025.02.18</c:v>
                </c:pt>
                <c:pt idx="579">
                  <c:v>2025.02.18</c:v>
                </c:pt>
                <c:pt idx="580">
                  <c:v>2025.02.18</c:v>
                </c:pt>
                <c:pt idx="581">
                  <c:v>2025.02.18</c:v>
                </c:pt>
                <c:pt idx="582">
                  <c:v>2025.02.18</c:v>
                </c:pt>
                <c:pt idx="583">
                  <c:v>2025.02.18</c:v>
                </c:pt>
                <c:pt idx="584">
                  <c:v>2025.02.18</c:v>
                </c:pt>
                <c:pt idx="585">
                  <c:v>2025.02.18</c:v>
                </c:pt>
                <c:pt idx="586">
                  <c:v>2025.02.18</c:v>
                </c:pt>
                <c:pt idx="587">
                  <c:v>2025.02.18</c:v>
                </c:pt>
                <c:pt idx="588">
                  <c:v>2025.02.19</c:v>
                </c:pt>
                <c:pt idx="589">
                  <c:v>2025.02.19</c:v>
                </c:pt>
                <c:pt idx="590">
                  <c:v>2025.02.19</c:v>
                </c:pt>
                <c:pt idx="591">
                  <c:v>2025.02.19</c:v>
                </c:pt>
                <c:pt idx="592">
                  <c:v>2025.02.19</c:v>
                </c:pt>
                <c:pt idx="593">
                  <c:v>2025.02.19</c:v>
                </c:pt>
                <c:pt idx="594">
                  <c:v>2025.02.19</c:v>
                </c:pt>
                <c:pt idx="595">
                  <c:v>2025.02.19</c:v>
                </c:pt>
                <c:pt idx="596">
                  <c:v>2025.02.19</c:v>
                </c:pt>
                <c:pt idx="597">
                  <c:v>2025.02.19</c:v>
                </c:pt>
                <c:pt idx="598">
                  <c:v>2025.02.19</c:v>
                </c:pt>
                <c:pt idx="599">
                  <c:v>2025.02.19</c:v>
                </c:pt>
                <c:pt idx="600">
                  <c:v>2025.02.20</c:v>
                </c:pt>
                <c:pt idx="601">
                  <c:v>2025.02.20</c:v>
                </c:pt>
                <c:pt idx="602">
                  <c:v>2025.02.20</c:v>
                </c:pt>
                <c:pt idx="603">
                  <c:v>2025.02.20</c:v>
                </c:pt>
                <c:pt idx="604">
                  <c:v>2025.02.20</c:v>
                </c:pt>
                <c:pt idx="605">
                  <c:v>2025.02.20</c:v>
                </c:pt>
                <c:pt idx="606">
                  <c:v>2025.02.20</c:v>
                </c:pt>
                <c:pt idx="607">
                  <c:v>2025.02.20</c:v>
                </c:pt>
                <c:pt idx="608">
                  <c:v>2025.02.20</c:v>
                </c:pt>
                <c:pt idx="609">
                  <c:v>2025.02.20</c:v>
                </c:pt>
                <c:pt idx="610">
                  <c:v>2025.02.20</c:v>
                </c:pt>
                <c:pt idx="611">
                  <c:v>2025.02.20</c:v>
                </c:pt>
                <c:pt idx="612">
                  <c:v>2025.02.21</c:v>
                </c:pt>
                <c:pt idx="613">
                  <c:v>2025.02.21</c:v>
                </c:pt>
                <c:pt idx="614">
                  <c:v>2025.02.21</c:v>
                </c:pt>
                <c:pt idx="615">
                  <c:v>2025.02.21</c:v>
                </c:pt>
                <c:pt idx="616">
                  <c:v>2025.02.21</c:v>
                </c:pt>
                <c:pt idx="617">
                  <c:v>2025.02.21</c:v>
                </c:pt>
                <c:pt idx="618">
                  <c:v>2025.02.21</c:v>
                </c:pt>
                <c:pt idx="619">
                  <c:v>2025.02.21</c:v>
                </c:pt>
                <c:pt idx="620">
                  <c:v>2025.02.21</c:v>
                </c:pt>
                <c:pt idx="621">
                  <c:v>2025.02.21</c:v>
                </c:pt>
                <c:pt idx="622">
                  <c:v>2025.02.21</c:v>
                </c:pt>
                <c:pt idx="623">
                  <c:v>2025.02.21</c:v>
                </c:pt>
                <c:pt idx="624">
                  <c:v>2025.02.22</c:v>
                </c:pt>
                <c:pt idx="625">
                  <c:v>2025.02.22</c:v>
                </c:pt>
                <c:pt idx="626">
                  <c:v>2025.02.22</c:v>
                </c:pt>
                <c:pt idx="627">
                  <c:v>2025.02.22</c:v>
                </c:pt>
                <c:pt idx="628">
                  <c:v>2025.02.22</c:v>
                </c:pt>
                <c:pt idx="629">
                  <c:v>2025.02.22</c:v>
                </c:pt>
                <c:pt idx="630">
                  <c:v>2025.02.22</c:v>
                </c:pt>
                <c:pt idx="631">
                  <c:v>2025.02.22</c:v>
                </c:pt>
                <c:pt idx="632">
                  <c:v>2025.02.22</c:v>
                </c:pt>
                <c:pt idx="633">
                  <c:v>2025.02.22</c:v>
                </c:pt>
                <c:pt idx="634">
                  <c:v>2025.02.22</c:v>
                </c:pt>
                <c:pt idx="635">
                  <c:v>2025.02.22</c:v>
                </c:pt>
                <c:pt idx="636">
                  <c:v>2025.02.23</c:v>
                </c:pt>
                <c:pt idx="637">
                  <c:v>2025.02.23</c:v>
                </c:pt>
                <c:pt idx="638">
                  <c:v>2025.02.23</c:v>
                </c:pt>
                <c:pt idx="639">
                  <c:v>2025.02.23</c:v>
                </c:pt>
                <c:pt idx="640">
                  <c:v>2025.02.23</c:v>
                </c:pt>
                <c:pt idx="641">
                  <c:v>2025.02.23</c:v>
                </c:pt>
                <c:pt idx="642">
                  <c:v>2025.02.23</c:v>
                </c:pt>
                <c:pt idx="643">
                  <c:v>2025.02.23</c:v>
                </c:pt>
                <c:pt idx="644">
                  <c:v>2025.02.23</c:v>
                </c:pt>
                <c:pt idx="645">
                  <c:v>2025.02.23</c:v>
                </c:pt>
                <c:pt idx="646">
                  <c:v>2025.02.23</c:v>
                </c:pt>
                <c:pt idx="647">
                  <c:v>2025.02.23</c:v>
                </c:pt>
                <c:pt idx="648">
                  <c:v>2025.02.24</c:v>
                </c:pt>
                <c:pt idx="649">
                  <c:v>2025.02.24</c:v>
                </c:pt>
                <c:pt idx="650">
                  <c:v>2025.02.24</c:v>
                </c:pt>
                <c:pt idx="651">
                  <c:v>2025.02.24</c:v>
                </c:pt>
                <c:pt idx="652">
                  <c:v>2025.02.24</c:v>
                </c:pt>
                <c:pt idx="653">
                  <c:v>2025.02.24</c:v>
                </c:pt>
                <c:pt idx="654">
                  <c:v>2025.02.24</c:v>
                </c:pt>
                <c:pt idx="655">
                  <c:v>2025.02.24</c:v>
                </c:pt>
                <c:pt idx="656">
                  <c:v>2025.02.24</c:v>
                </c:pt>
                <c:pt idx="657">
                  <c:v>2025.02.24</c:v>
                </c:pt>
                <c:pt idx="658">
                  <c:v>2025.02.24</c:v>
                </c:pt>
                <c:pt idx="659">
                  <c:v>2025.02.24</c:v>
                </c:pt>
                <c:pt idx="660">
                  <c:v>2025.02.25</c:v>
                </c:pt>
                <c:pt idx="661">
                  <c:v>2025.02.25</c:v>
                </c:pt>
                <c:pt idx="662">
                  <c:v>2025.02.25</c:v>
                </c:pt>
                <c:pt idx="663">
                  <c:v>2025.02.25</c:v>
                </c:pt>
                <c:pt idx="664">
                  <c:v>2025.02.25</c:v>
                </c:pt>
                <c:pt idx="665">
                  <c:v>2025.02.25</c:v>
                </c:pt>
                <c:pt idx="666">
                  <c:v>2025.02.25</c:v>
                </c:pt>
                <c:pt idx="667">
                  <c:v>2025.02.25</c:v>
                </c:pt>
                <c:pt idx="668">
                  <c:v>2025.02.25</c:v>
                </c:pt>
                <c:pt idx="669">
                  <c:v>2025.02.25</c:v>
                </c:pt>
                <c:pt idx="670">
                  <c:v>2025.02.25</c:v>
                </c:pt>
                <c:pt idx="671">
                  <c:v>2025.02.25</c:v>
                </c:pt>
                <c:pt idx="672">
                  <c:v>2025.02.26</c:v>
                </c:pt>
                <c:pt idx="673">
                  <c:v>2025.02.26</c:v>
                </c:pt>
                <c:pt idx="674">
                  <c:v>2025.02.26</c:v>
                </c:pt>
                <c:pt idx="675">
                  <c:v>2025.02.26</c:v>
                </c:pt>
                <c:pt idx="676">
                  <c:v>2025.02.26</c:v>
                </c:pt>
                <c:pt idx="677">
                  <c:v>2025.02.26</c:v>
                </c:pt>
                <c:pt idx="678">
                  <c:v>2025.02.26</c:v>
                </c:pt>
                <c:pt idx="679">
                  <c:v>2025.02.26</c:v>
                </c:pt>
                <c:pt idx="680">
                  <c:v>2025.02.26</c:v>
                </c:pt>
                <c:pt idx="681">
                  <c:v>2025.02.26</c:v>
                </c:pt>
                <c:pt idx="682">
                  <c:v>2025.02.26</c:v>
                </c:pt>
                <c:pt idx="683">
                  <c:v>2025.02.26</c:v>
                </c:pt>
                <c:pt idx="684">
                  <c:v>2025.02.27</c:v>
                </c:pt>
                <c:pt idx="685">
                  <c:v>2025.02.27</c:v>
                </c:pt>
                <c:pt idx="686">
                  <c:v>2025.02.27</c:v>
                </c:pt>
                <c:pt idx="687">
                  <c:v>2025.02.27</c:v>
                </c:pt>
                <c:pt idx="688">
                  <c:v>2025.02.27</c:v>
                </c:pt>
                <c:pt idx="689">
                  <c:v>2025.02.27</c:v>
                </c:pt>
                <c:pt idx="690">
                  <c:v>2025.02.27</c:v>
                </c:pt>
                <c:pt idx="691">
                  <c:v>2025.02.27</c:v>
                </c:pt>
                <c:pt idx="692">
                  <c:v>2025.02.27</c:v>
                </c:pt>
                <c:pt idx="693">
                  <c:v>2025.02.27</c:v>
                </c:pt>
                <c:pt idx="694">
                  <c:v>2025.02.27</c:v>
                </c:pt>
                <c:pt idx="695">
                  <c:v>2025.02.27</c:v>
                </c:pt>
                <c:pt idx="696">
                  <c:v>2025.02.28</c:v>
                </c:pt>
                <c:pt idx="697">
                  <c:v>2025.02.28</c:v>
                </c:pt>
                <c:pt idx="698">
                  <c:v>2025.02.28</c:v>
                </c:pt>
                <c:pt idx="699">
                  <c:v>2025.02.28</c:v>
                </c:pt>
                <c:pt idx="700">
                  <c:v>2025.02.28</c:v>
                </c:pt>
                <c:pt idx="701">
                  <c:v>2025.02.28</c:v>
                </c:pt>
                <c:pt idx="702">
                  <c:v>2025.02.28</c:v>
                </c:pt>
                <c:pt idx="703">
                  <c:v>2025.02.28</c:v>
                </c:pt>
                <c:pt idx="704">
                  <c:v>2025.02.28</c:v>
                </c:pt>
                <c:pt idx="705">
                  <c:v>2025.02.28</c:v>
                </c:pt>
                <c:pt idx="706">
                  <c:v>2025.02.28</c:v>
                </c:pt>
                <c:pt idx="707">
                  <c:v>2025.02.28</c:v>
                </c:pt>
                <c:pt idx="708">
                  <c:v>2025.03.01</c:v>
                </c:pt>
                <c:pt idx="709">
                  <c:v>2025.03.01</c:v>
                </c:pt>
                <c:pt idx="710">
                  <c:v>2025.03.01</c:v>
                </c:pt>
                <c:pt idx="711">
                  <c:v>2025.03.01</c:v>
                </c:pt>
                <c:pt idx="712">
                  <c:v>2025.03.01</c:v>
                </c:pt>
                <c:pt idx="713">
                  <c:v>2025.03.01</c:v>
                </c:pt>
                <c:pt idx="714">
                  <c:v>2025.03.01</c:v>
                </c:pt>
                <c:pt idx="715">
                  <c:v>2025.03.01</c:v>
                </c:pt>
                <c:pt idx="716">
                  <c:v>2025.03.01</c:v>
                </c:pt>
                <c:pt idx="717">
                  <c:v>2025.03.01</c:v>
                </c:pt>
                <c:pt idx="718">
                  <c:v>2025.03.01</c:v>
                </c:pt>
                <c:pt idx="719">
                  <c:v>2025.03.01</c:v>
                </c:pt>
                <c:pt idx="720">
                  <c:v>2025.03.02</c:v>
                </c:pt>
                <c:pt idx="721">
                  <c:v>2025.03.02</c:v>
                </c:pt>
                <c:pt idx="722">
                  <c:v>2025.03.02</c:v>
                </c:pt>
                <c:pt idx="723">
                  <c:v>2025.03.02</c:v>
                </c:pt>
                <c:pt idx="724">
                  <c:v>2025.03.02</c:v>
                </c:pt>
                <c:pt idx="725">
                  <c:v>2025.03.02</c:v>
                </c:pt>
                <c:pt idx="726">
                  <c:v>2025.03.02</c:v>
                </c:pt>
                <c:pt idx="727">
                  <c:v>2025.03.02</c:v>
                </c:pt>
                <c:pt idx="728">
                  <c:v>2025.03.02</c:v>
                </c:pt>
                <c:pt idx="729">
                  <c:v>2025.03.02</c:v>
                </c:pt>
                <c:pt idx="730">
                  <c:v>2025.03.02</c:v>
                </c:pt>
                <c:pt idx="731">
                  <c:v>2025.03.02</c:v>
                </c:pt>
                <c:pt idx="732">
                  <c:v>2025.03.03</c:v>
                </c:pt>
                <c:pt idx="733">
                  <c:v>2025.03.03</c:v>
                </c:pt>
                <c:pt idx="734">
                  <c:v>2025.03.03</c:v>
                </c:pt>
                <c:pt idx="735">
                  <c:v>2025.03.03</c:v>
                </c:pt>
                <c:pt idx="736">
                  <c:v>2025.03.03</c:v>
                </c:pt>
                <c:pt idx="737">
                  <c:v>2025.03.03</c:v>
                </c:pt>
                <c:pt idx="738">
                  <c:v>2025.03.03</c:v>
                </c:pt>
                <c:pt idx="739">
                  <c:v>2025.03.03</c:v>
                </c:pt>
                <c:pt idx="740">
                  <c:v>2025.03.03</c:v>
                </c:pt>
                <c:pt idx="741">
                  <c:v>2025.03.03</c:v>
                </c:pt>
                <c:pt idx="742">
                  <c:v>2025.03.03</c:v>
                </c:pt>
                <c:pt idx="743">
                  <c:v>2025.03.03</c:v>
                </c:pt>
                <c:pt idx="744">
                  <c:v>2025.03.04</c:v>
                </c:pt>
                <c:pt idx="745">
                  <c:v>2025.03.04</c:v>
                </c:pt>
                <c:pt idx="746">
                  <c:v>2025.03.04</c:v>
                </c:pt>
                <c:pt idx="747">
                  <c:v>2025.03.04</c:v>
                </c:pt>
                <c:pt idx="748">
                  <c:v>2025.03.04</c:v>
                </c:pt>
                <c:pt idx="749">
                  <c:v>2025.03.04</c:v>
                </c:pt>
                <c:pt idx="750">
                  <c:v>2025.03.04</c:v>
                </c:pt>
                <c:pt idx="751">
                  <c:v>2025.03.04</c:v>
                </c:pt>
                <c:pt idx="752">
                  <c:v>2025.03.04</c:v>
                </c:pt>
                <c:pt idx="753">
                  <c:v>2025.03.04</c:v>
                </c:pt>
                <c:pt idx="754">
                  <c:v>2025.03.04</c:v>
                </c:pt>
                <c:pt idx="755">
                  <c:v>2025.03.04</c:v>
                </c:pt>
                <c:pt idx="756">
                  <c:v>2025.03.05</c:v>
                </c:pt>
                <c:pt idx="757">
                  <c:v>2025.03.05</c:v>
                </c:pt>
                <c:pt idx="758">
                  <c:v>2025.03.05</c:v>
                </c:pt>
                <c:pt idx="759">
                  <c:v>2025.03.05</c:v>
                </c:pt>
                <c:pt idx="760">
                  <c:v>2025.03.05</c:v>
                </c:pt>
                <c:pt idx="761">
                  <c:v>2025.03.05</c:v>
                </c:pt>
                <c:pt idx="762">
                  <c:v>2025.03.05</c:v>
                </c:pt>
                <c:pt idx="763">
                  <c:v>2025.03.05</c:v>
                </c:pt>
                <c:pt idx="764">
                  <c:v>2025.03.05</c:v>
                </c:pt>
                <c:pt idx="765">
                  <c:v>2025.03.05</c:v>
                </c:pt>
                <c:pt idx="766">
                  <c:v>2025.03.05</c:v>
                </c:pt>
                <c:pt idx="767">
                  <c:v>2025.03.05</c:v>
                </c:pt>
                <c:pt idx="768">
                  <c:v>2025.03.06</c:v>
                </c:pt>
                <c:pt idx="769">
                  <c:v>2025.03.06</c:v>
                </c:pt>
                <c:pt idx="770">
                  <c:v>2025.03.06</c:v>
                </c:pt>
                <c:pt idx="771">
                  <c:v>2025.03.06</c:v>
                </c:pt>
                <c:pt idx="772">
                  <c:v>2025.03.06</c:v>
                </c:pt>
                <c:pt idx="773">
                  <c:v>2025.03.06</c:v>
                </c:pt>
                <c:pt idx="774">
                  <c:v>2025.03.06</c:v>
                </c:pt>
                <c:pt idx="775">
                  <c:v>2025.03.06</c:v>
                </c:pt>
                <c:pt idx="776">
                  <c:v>2025.03.06</c:v>
                </c:pt>
                <c:pt idx="777">
                  <c:v>2025.03.06</c:v>
                </c:pt>
                <c:pt idx="778">
                  <c:v>2025.03.06</c:v>
                </c:pt>
                <c:pt idx="779">
                  <c:v>2025.03.06</c:v>
                </c:pt>
                <c:pt idx="780">
                  <c:v>2025.03.07</c:v>
                </c:pt>
                <c:pt idx="781">
                  <c:v>2025.03.07</c:v>
                </c:pt>
                <c:pt idx="782">
                  <c:v>2025.03.07</c:v>
                </c:pt>
                <c:pt idx="783">
                  <c:v>2025.03.07</c:v>
                </c:pt>
                <c:pt idx="784">
                  <c:v>2025.03.07</c:v>
                </c:pt>
                <c:pt idx="785">
                  <c:v>2025.03.07</c:v>
                </c:pt>
                <c:pt idx="786">
                  <c:v>2025.03.07</c:v>
                </c:pt>
                <c:pt idx="787">
                  <c:v>2025.03.07</c:v>
                </c:pt>
                <c:pt idx="788">
                  <c:v>2025.03.07</c:v>
                </c:pt>
                <c:pt idx="789">
                  <c:v>2025.03.07</c:v>
                </c:pt>
                <c:pt idx="790">
                  <c:v>2025.03.07</c:v>
                </c:pt>
                <c:pt idx="791">
                  <c:v>2025.03.07</c:v>
                </c:pt>
                <c:pt idx="792">
                  <c:v>2025.03.08</c:v>
                </c:pt>
                <c:pt idx="793">
                  <c:v>2025.03.08</c:v>
                </c:pt>
                <c:pt idx="794">
                  <c:v>2025.03.08</c:v>
                </c:pt>
                <c:pt idx="795">
                  <c:v>2025.03.08</c:v>
                </c:pt>
                <c:pt idx="796">
                  <c:v>2025.03.08</c:v>
                </c:pt>
                <c:pt idx="797">
                  <c:v>2025.03.08</c:v>
                </c:pt>
                <c:pt idx="798">
                  <c:v>2025.03.08</c:v>
                </c:pt>
                <c:pt idx="799">
                  <c:v>2025.03.08</c:v>
                </c:pt>
                <c:pt idx="800">
                  <c:v>2025.03.08</c:v>
                </c:pt>
                <c:pt idx="801">
                  <c:v>2025.03.08</c:v>
                </c:pt>
                <c:pt idx="802">
                  <c:v>2025.03.08</c:v>
                </c:pt>
                <c:pt idx="803">
                  <c:v>2025.03.08</c:v>
                </c:pt>
                <c:pt idx="804">
                  <c:v>2025.03.09</c:v>
                </c:pt>
                <c:pt idx="805">
                  <c:v>2025.03.09</c:v>
                </c:pt>
                <c:pt idx="806">
                  <c:v>2025.03.09</c:v>
                </c:pt>
                <c:pt idx="807">
                  <c:v>2025.03.09</c:v>
                </c:pt>
                <c:pt idx="808">
                  <c:v>2025.03.09</c:v>
                </c:pt>
                <c:pt idx="809">
                  <c:v>2025.03.09</c:v>
                </c:pt>
                <c:pt idx="810">
                  <c:v>2025.03.09</c:v>
                </c:pt>
                <c:pt idx="811">
                  <c:v>2025.03.09</c:v>
                </c:pt>
                <c:pt idx="812">
                  <c:v>2025.03.09</c:v>
                </c:pt>
                <c:pt idx="813">
                  <c:v>2025.03.09</c:v>
                </c:pt>
                <c:pt idx="814">
                  <c:v>2025.03.09</c:v>
                </c:pt>
                <c:pt idx="815">
                  <c:v>2025.03.09</c:v>
                </c:pt>
                <c:pt idx="816">
                  <c:v>2025.03.10</c:v>
                </c:pt>
                <c:pt idx="817">
                  <c:v>2025.03.10</c:v>
                </c:pt>
                <c:pt idx="818">
                  <c:v>2025.03.10</c:v>
                </c:pt>
                <c:pt idx="819">
                  <c:v>2025.03.10</c:v>
                </c:pt>
                <c:pt idx="820">
                  <c:v>2025.03.10</c:v>
                </c:pt>
                <c:pt idx="821">
                  <c:v>2025.03.10</c:v>
                </c:pt>
                <c:pt idx="822">
                  <c:v>2025.03.10</c:v>
                </c:pt>
                <c:pt idx="823">
                  <c:v>2025.03.10</c:v>
                </c:pt>
                <c:pt idx="824">
                  <c:v>2025.03.10</c:v>
                </c:pt>
                <c:pt idx="825">
                  <c:v>2025.03.10</c:v>
                </c:pt>
                <c:pt idx="826">
                  <c:v>2025.03.10</c:v>
                </c:pt>
                <c:pt idx="827">
                  <c:v>2025.03.10</c:v>
                </c:pt>
                <c:pt idx="828">
                  <c:v>2025.03.11</c:v>
                </c:pt>
                <c:pt idx="829">
                  <c:v>2025.03.11</c:v>
                </c:pt>
                <c:pt idx="830">
                  <c:v>2025.03.11</c:v>
                </c:pt>
                <c:pt idx="831">
                  <c:v>2025.03.11</c:v>
                </c:pt>
                <c:pt idx="832">
                  <c:v>2025.03.11</c:v>
                </c:pt>
                <c:pt idx="833">
                  <c:v>2025.03.11</c:v>
                </c:pt>
                <c:pt idx="834">
                  <c:v>2025.03.11</c:v>
                </c:pt>
                <c:pt idx="835">
                  <c:v>2025.03.11</c:v>
                </c:pt>
                <c:pt idx="836">
                  <c:v>2025.03.11</c:v>
                </c:pt>
                <c:pt idx="837">
                  <c:v>2025.03.11</c:v>
                </c:pt>
                <c:pt idx="838">
                  <c:v>2025.03.11</c:v>
                </c:pt>
                <c:pt idx="839">
                  <c:v>2025.03.11</c:v>
                </c:pt>
                <c:pt idx="840">
                  <c:v>2025.03.12</c:v>
                </c:pt>
                <c:pt idx="841">
                  <c:v>2025.03.12</c:v>
                </c:pt>
                <c:pt idx="842">
                  <c:v>2025.03.12</c:v>
                </c:pt>
                <c:pt idx="843">
                  <c:v>2025.03.12</c:v>
                </c:pt>
                <c:pt idx="844">
                  <c:v>2025.03.12</c:v>
                </c:pt>
                <c:pt idx="845">
                  <c:v>2025.03.12</c:v>
                </c:pt>
                <c:pt idx="846">
                  <c:v>2025.03.12</c:v>
                </c:pt>
                <c:pt idx="847">
                  <c:v>2025.03.12</c:v>
                </c:pt>
                <c:pt idx="848">
                  <c:v>2025.03.12</c:v>
                </c:pt>
                <c:pt idx="849">
                  <c:v>2025.03.12</c:v>
                </c:pt>
                <c:pt idx="850">
                  <c:v>2025.03.12</c:v>
                </c:pt>
                <c:pt idx="851">
                  <c:v>2025.03.12</c:v>
                </c:pt>
                <c:pt idx="852">
                  <c:v>2025.03.13</c:v>
                </c:pt>
                <c:pt idx="853">
                  <c:v>2025.03.13</c:v>
                </c:pt>
                <c:pt idx="854">
                  <c:v>2025.03.13</c:v>
                </c:pt>
                <c:pt idx="855">
                  <c:v>2025.03.13</c:v>
                </c:pt>
                <c:pt idx="856">
                  <c:v>2025.03.13</c:v>
                </c:pt>
                <c:pt idx="857">
                  <c:v>2025.03.13</c:v>
                </c:pt>
                <c:pt idx="858">
                  <c:v>2025.03.13</c:v>
                </c:pt>
                <c:pt idx="859">
                  <c:v>2025.03.13</c:v>
                </c:pt>
                <c:pt idx="860">
                  <c:v>2025.03.13</c:v>
                </c:pt>
                <c:pt idx="861">
                  <c:v>2025.03.13</c:v>
                </c:pt>
                <c:pt idx="862">
                  <c:v>2025.03.13</c:v>
                </c:pt>
                <c:pt idx="863">
                  <c:v>2025.03.13</c:v>
                </c:pt>
                <c:pt idx="864">
                  <c:v>2025.03.14</c:v>
                </c:pt>
                <c:pt idx="865">
                  <c:v>2025.03.14</c:v>
                </c:pt>
                <c:pt idx="866">
                  <c:v>2025.03.14</c:v>
                </c:pt>
                <c:pt idx="867">
                  <c:v>2025.03.14</c:v>
                </c:pt>
                <c:pt idx="868">
                  <c:v>2025.03.14</c:v>
                </c:pt>
                <c:pt idx="869">
                  <c:v>2025.03.14</c:v>
                </c:pt>
                <c:pt idx="870">
                  <c:v>2025.03.14</c:v>
                </c:pt>
                <c:pt idx="871">
                  <c:v>2025.03.14</c:v>
                </c:pt>
                <c:pt idx="872">
                  <c:v>2025.03.14</c:v>
                </c:pt>
                <c:pt idx="873">
                  <c:v>2025.03.14</c:v>
                </c:pt>
                <c:pt idx="874">
                  <c:v>2025.03.14</c:v>
                </c:pt>
                <c:pt idx="875">
                  <c:v>2025.03.14</c:v>
                </c:pt>
                <c:pt idx="876">
                  <c:v>2025.03.15</c:v>
                </c:pt>
                <c:pt idx="877">
                  <c:v>2025.03.15</c:v>
                </c:pt>
                <c:pt idx="878">
                  <c:v>2025.03.15</c:v>
                </c:pt>
                <c:pt idx="879">
                  <c:v>2025.03.15</c:v>
                </c:pt>
                <c:pt idx="880">
                  <c:v>2025.03.15</c:v>
                </c:pt>
                <c:pt idx="881">
                  <c:v>2025.03.15</c:v>
                </c:pt>
                <c:pt idx="882">
                  <c:v>2025.03.15</c:v>
                </c:pt>
                <c:pt idx="883">
                  <c:v>2025.03.15</c:v>
                </c:pt>
                <c:pt idx="884">
                  <c:v>2025.03.15</c:v>
                </c:pt>
                <c:pt idx="885">
                  <c:v>2025.03.15</c:v>
                </c:pt>
                <c:pt idx="886">
                  <c:v>2025.03.15</c:v>
                </c:pt>
                <c:pt idx="887">
                  <c:v>2025.03.15</c:v>
                </c:pt>
                <c:pt idx="888">
                  <c:v>2025.03.16</c:v>
                </c:pt>
                <c:pt idx="889">
                  <c:v>2025.03.16</c:v>
                </c:pt>
                <c:pt idx="890">
                  <c:v>2025.03.16</c:v>
                </c:pt>
                <c:pt idx="891">
                  <c:v>2025.03.16</c:v>
                </c:pt>
                <c:pt idx="892">
                  <c:v>2025.03.16</c:v>
                </c:pt>
                <c:pt idx="893">
                  <c:v>2025.03.16</c:v>
                </c:pt>
                <c:pt idx="894">
                  <c:v>2025.03.16</c:v>
                </c:pt>
                <c:pt idx="895">
                  <c:v>2025.03.16</c:v>
                </c:pt>
                <c:pt idx="896">
                  <c:v>2025.03.16</c:v>
                </c:pt>
                <c:pt idx="897">
                  <c:v>2025.03.16</c:v>
                </c:pt>
                <c:pt idx="898">
                  <c:v>2025.03.16</c:v>
                </c:pt>
                <c:pt idx="899">
                  <c:v>2025.03.16</c:v>
                </c:pt>
                <c:pt idx="900">
                  <c:v>2025.03.17</c:v>
                </c:pt>
                <c:pt idx="901">
                  <c:v>2025.03.17</c:v>
                </c:pt>
                <c:pt idx="902">
                  <c:v>2025.03.17</c:v>
                </c:pt>
                <c:pt idx="903">
                  <c:v>2025.03.17</c:v>
                </c:pt>
                <c:pt idx="904">
                  <c:v>2025.03.17</c:v>
                </c:pt>
                <c:pt idx="905">
                  <c:v>2025.03.17</c:v>
                </c:pt>
                <c:pt idx="906">
                  <c:v>2025.03.17</c:v>
                </c:pt>
                <c:pt idx="907">
                  <c:v>2025.03.17</c:v>
                </c:pt>
                <c:pt idx="908">
                  <c:v>2025.03.17</c:v>
                </c:pt>
                <c:pt idx="909">
                  <c:v>2025.03.17</c:v>
                </c:pt>
                <c:pt idx="910">
                  <c:v>2025.03.17</c:v>
                </c:pt>
                <c:pt idx="911">
                  <c:v>2025.03.17</c:v>
                </c:pt>
                <c:pt idx="912">
                  <c:v>2025.03.18</c:v>
                </c:pt>
                <c:pt idx="913">
                  <c:v>2025.03.18</c:v>
                </c:pt>
                <c:pt idx="914">
                  <c:v>2025.03.18</c:v>
                </c:pt>
                <c:pt idx="915">
                  <c:v>2025.03.18</c:v>
                </c:pt>
                <c:pt idx="916">
                  <c:v>2025.03.18</c:v>
                </c:pt>
                <c:pt idx="917">
                  <c:v>2025.03.18</c:v>
                </c:pt>
                <c:pt idx="918">
                  <c:v>2025.03.18</c:v>
                </c:pt>
                <c:pt idx="919">
                  <c:v>2025.03.18</c:v>
                </c:pt>
                <c:pt idx="920">
                  <c:v>2025.03.18</c:v>
                </c:pt>
                <c:pt idx="921">
                  <c:v>2025.03.18</c:v>
                </c:pt>
                <c:pt idx="922">
                  <c:v>2025.03.18</c:v>
                </c:pt>
                <c:pt idx="923">
                  <c:v>2025.03.18</c:v>
                </c:pt>
                <c:pt idx="924">
                  <c:v>2025.03.19</c:v>
                </c:pt>
                <c:pt idx="925">
                  <c:v>2025.03.19</c:v>
                </c:pt>
                <c:pt idx="926">
                  <c:v>2025.03.19</c:v>
                </c:pt>
                <c:pt idx="927">
                  <c:v>2025.03.19</c:v>
                </c:pt>
                <c:pt idx="928">
                  <c:v>2025.03.19</c:v>
                </c:pt>
                <c:pt idx="929">
                  <c:v>2025.03.19</c:v>
                </c:pt>
                <c:pt idx="930">
                  <c:v>2025.03.19</c:v>
                </c:pt>
                <c:pt idx="931">
                  <c:v>2025.03.19</c:v>
                </c:pt>
                <c:pt idx="932">
                  <c:v>2025.03.19</c:v>
                </c:pt>
                <c:pt idx="933">
                  <c:v>2025.03.19</c:v>
                </c:pt>
                <c:pt idx="934">
                  <c:v>2025.03.19</c:v>
                </c:pt>
                <c:pt idx="935">
                  <c:v>2025.03.19</c:v>
                </c:pt>
                <c:pt idx="936">
                  <c:v>2025.03.20 </c:v>
                </c:pt>
                <c:pt idx="937">
                  <c:v>2025.03.20 </c:v>
                </c:pt>
                <c:pt idx="938">
                  <c:v>2025.03.20 </c:v>
                </c:pt>
                <c:pt idx="939">
                  <c:v>2025.03.20 </c:v>
                </c:pt>
                <c:pt idx="940">
                  <c:v>2025.03.20 </c:v>
                </c:pt>
                <c:pt idx="941">
                  <c:v>2025.03.20 </c:v>
                </c:pt>
                <c:pt idx="942">
                  <c:v>2025.03.20 </c:v>
                </c:pt>
                <c:pt idx="943">
                  <c:v>2025.03.20 </c:v>
                </c:pt>
                <c:pt idx="944">
                  <c:v>2025.03.20 </c:v>
                </c:pt>
                <c:pt idx="945">
                  <c:v>2025.03.20 </c:v>
                </c:pt>
                <c:pt idx="946">
                  <c:v>2025.03.20 </c:v>
                </c:pt>
                <c:pt idx="947">
                  <c:v>2025.03.20 </c:v>
                </c:pt>
                <c:pt idx="948">
                  <c:v>2025.03.21</c:v>
                </c:pt>
                <c:pt idx="949">
                  <c:v>2025.03.21</c:v>
                </c:pt>
                <c:pt idx="950">
                  <c:v>2025.03.21</c:v>
                </c:pt>
                <c:pt idx="951">
                  <c:v>2025.03.21</c:v>
                </c:pt>
                <c:pt idx="952">
                  <c:v>2025.03.21</c:v>
                </c:pt>
                <c:pt idx="953">
                  <c:v>2025.03.21</c:v>
                </c:pt>
                <c:pt idx="954">
                  <c:v>2025.03.21</c:v>
                </c:pt>
                <c:pt idx="955">
                  <c:v>2025.03.21</c:v>
                </c:pt>
                <c:pt idx="956">
                  <c:v>2025.03.21</c:v>
                </c:pt>
                <c:pt idx="957">
                  <c:v>2025.03.21</c:v>
                </c:pt>
                <c:pt idx="958">
                  <c:v>2025.03.21</c:v>
                </c:pt>
                <c:pt idx="959">
                  <c:v>2025.03.21</c:v>
                </c:pt>
                <c:pt idx="960">
                  <c:v>2025.03.22</c:v>
                </c:pt>
                <c:pt idx="961">
                  <c:v>2025.03.22</c:v>
                </c:pt>
                <c:pt idx="962">
                  <c:v>2025.03.22</c:v>
                </c:pt>
                <c:pt idx="963">
                  <c:v>2025.03.22</c:v>
                </c:pt>
                <c:pt idx="964">
                  <c:v>2025.03.22</c:v>
                </c:pt>
                <c:pt idx="965">
                  <c:v>2025.03.22</c:v>
                </c:pt>
                <c:pt idx="966">
                  <c:v>2025.03.22</c:v>
                </c:pt>
                <c:pt idx="967">
                  <c:v>2025.03.22</c:v>
                </c:pt>
                <c:pt idx="968">
                  <c:v>2025.03.22</c:v>
                </c:pt>
                <c:pt idx="969">
                  <c:v>2025.03.22</c:v>
                </c:pt>
                <c:pt idx="970">
                  <c:v>2025.03.22</c:v>
                </c:pt>
                <c:pt idx="971">
                  <c:v>2025.03.22</c:v>
                </c:pt>
                <c:pt idx="972">
                  <c:v>2025.03.23</c:v>
                </c:pt>
                <c:pt idx="973">
                  <c:v>2025.03.23</c:v>
                </c:pt>
                <c:pt idx="974">
                  <c:v>2025.03.23</c:v>
                </c:pt>
                <c:pt idx="975">
                  <c:v>2025.03.23</c:v>
                </c:pt>
                <c:pt idx="976">
                  <c:v>2025.03.23</c:v>
                </c:pt>
                <c:pt idx="977">
                  <c:v>2025.03.23</c:v>
                </c:pt>
                <c:pt idx="978">
                  <c:v>2025.03.23</c:v>
                </c:pt>
                <c:pt idx="979">
                  <c:v>2025.03.23</c:v>
                </c:pt>
                <c:pt idx="980">
                  <c:v>2025.03.23</c:v>
                </c:pt>
                <c:pt idx="981">
                  <c:v>2025.03.23</c:v>
                </c:pt>
                <c:pt idx="982">
                  <c:v>2025.03.23</c:v>
                </c:pt>
                <c:pt idx="983">
                  <c:v>2025.03.23</c:v>
                </c:pt>
                <c:pt idx="984">
                  <c:v>2025.03.24</c:v>
                </c:pt>
                <c:pt idx="985">
                  <c:v>2025.03.24</c:v>
                </c:pt>
                <c:pt idx="986">
                  <c:v>2025.03.24</c:v>
                </c:pt>
                <c:pt idx="987">
                  <c:v>2025.03.24</c:v>
                </c:pt>
                <c:pt idx="988">
                  <c:v>2025.03.24</c:v>
                </c:pt>
                <c:pt idx="989">
                  <c:v>2025.03.24</c:v>
                </c:pt>
                <c:pt idx="990">
                  <c:v>2025.03.24</c:v>
                </c:pt>
                <c:pt idx="991">
                  <c:v>2025.03.24</c:v>
                </c:pt>
                <c:pt idx="992">
                  <c:v>2025.03.24</c:v>
                </c:pt>
                <c:pt idx="993">
                  <c:v>2025.03.24</c:v>
                </c:pt>
                <c:pt idx="994">
                  <c:v>2025.03.24</c:v>
                </c:pt>
                <c:pt idx="995">
                  <c:v>2025.03.24</c:v>
                </c:pt>
                <c:pt idx="996">
                  <c:v>2025.03.25</c:v>
                </c:pt>
                <c:pt idx="997">
                  <c:v>2025.03.25</c:v>
                </c:pt>
                <c:pt idx="998">
                  <c:v>2025.03.25</c:v>
                </c:pt>
                <c:pt idx="999">
                  <c:v>2025.03.25</c:v>
                </c:pt>
                <c:pt idx="1000">
                  <c:v>2025.03.25</c:v>
                </c:pt>
                <c:pt idx="1001">
                  <c:v>2025.03.25</c:v>
                </c:pt>
                <c:pt idx="1002">
                  <c:v>2025.03.25</c:v>
                </c:pt>
                <c:pt idx="1003">
                  <c:v>2025.03.25</c:v>
                </c:pt>
                <c:pt idx="1004">
                  <c:v>2025.03.25</c:v>
                </c:pt>
                <c:pt idx="1005">
                  <c:v>2025.03.25</c:v>
                </c:pt>
                <c:pt idx="1006">
                  <c:v>2025.03.25</c:v>
                </c:pt>
                <c:pt idx="1007">
                  <c:v>2025.03.25</c:v>
                </c:pt>
                <c:pt idx="1008">
                  <c:v>2025.03.26</c:v>
                </c:pt>
                <c:pt idx="1009">
                  <c:v>2025.03.26</c:v>
                </c:pt>
                <c:pt idx="1010">
                  <c:v>2025.03.26</c:v>
                </c:pt>
                <c:pt idx="1011">
                  <c:v>2025.03.26</c:v>
                </c:pt>
                <c:pt idx="1012">
                  <c:v>2025.03.26</c:v>
                </c:pt>
                <c:pt idx="1013">
                  <c:v>2025.03.26</c:v>
                </c:pt>
                <c:pt idx="1014">
                  <c:v>2025.03.26</c:v>
                </c:pt>
                <c:pt idx="1015">
                  <c:v>2025.03.26</c:v>
                </c:pt>
                <c:pt idx="1016">
                  <c:v>2025.03.26</c:v>
                </c:pt>
                <c:pt idx="1017">
                  <c:v>2025.03.26</c:v>
                </c:pt>
                <c:pt idx="1018">
                  <c:v>2025.03.26</c:v>
                </c:pt>
                <c:pt idx="1019">
                  <c:v>2025.03.26</c:v>
                </c:pt>
                <c:pt idx="1020">
                  <c:v>2025.03.27</c:v>
                </c:pt>
                <c:pt idx="1021">
                  <c:v>2025.03.27</c:v>
                </c:pt>
                <c:pt idx="1022">
                  <c:v>2025.03.27</c:v>
                </c:pt>
                <c:pt idx="1023">
                  <c:v>2025.03.27</c:v>
                </c:pt>
                <c:pt idx="1024">
                  <c:v>2025.03.27</c:v>
                </c:pt>
                <c:pt idx="1025">
                  <c:v>2025.03.27</c:v>
                </c:pt>
                <c:pt idx="1026">
                  <c:v>2025.03.27</c:v>
                </c:pt>
                <c:pt idx="1027">
                  <c:v>2025.03.27</c:v>
                </c:pt>
                <c:pt idx="1028">
                  <c:v>2025.03.27</c:v>
                </c:pt>
                <c:pt idx="1029">
                  <c:v>2025.03.27</c:v>
                </c:pt>
                <c:pt idx="1030">
                  <c:v>2025.03.27</c:v>
                </c:pt>
                <c:pt idx="1031">
                  <c:v>2025.03.27</c:v>
                </c:pt>
                <c:pt idx="1032">
                  <c:v>2025.03.28</c:v>
                </c:pt>
                <c:pt idx="1033">
                  <c:v>2025.03.28</c:v>
                </c:pt>
                <c:pt idx="1034">
                  <c:v>2025.03.28</c:v>
                </c:pt>
                <c:pt idx="1035">
                  <c:v>2025.03.28</c:v>
                </c:pt>
                <c:pt idx="1036">
                  <c:v>2025.03.28</c:v>
                </c:pt>
                <c:pt idx="1037">
                  <c:v>2025.03.28</c:v>
                </c:pt>
                <c:pt idx="1038">
                  <c:v>2025.03.28</c:v>
                </c:pt>
                <c:pt idx="1039">
                  <c:v>2025.03.28</c:v>
                </c:pt>
                <c:pt idx="1040">
                  <c:v>2025.03.28</c:v>
                </c:pt>
                <c:pt idx="1041">
                  <c:v>2025.03.28</c:v>
                </c:pt>
                <c:pt idx="1042">
                  <c:v>2025.03.28</c:v>
                </c:pt>
                <c:pt idx="1043">
                  <c:v>2025.03.28</c:v>
                </c:pt>
                <c:pt idx="1044">
                  <c:v>2025.03.29</c:v>
                </c:pt>
                <c:pt idx="1045">
                  <c:v>2025.03.29</c:v>
                </c:pt>
                <c:pt idx="1046">
                  <c:v>2025.03.29</c:v>
                </c:pt>
                <c:pt idx="1047">
                  <c:v>2025.03.29</c:v>
                </c:pt>
                <c:pt idx="1048">
                  <c:v>2025.03.29</c:v>
                </c:pt>
                <c:pt idx="1049">
                  <c:v>2025.03.29</c:v>
                </c:pt>
                <c:pt idx="1050">
                  <c:v>2025.03.29</c:v>
                </c:pt>
                <c:pt idx="1051">
                  <c:v>2025.03.29</c:v>
                </c:pt>
                <c:pt idx="1052">
                  <c:v>2025.03.29</c:v>
                </c:pt>
                <c:pt idx="1053">
                  <c:v>2025.03.29</c:v>
                </c:pt>
                <c:pt idx="1054">
                  <c:v>2025.03.29</c:v>
                </c:pt>
                <c:pt idx="1055">
                  <c:v>2025.03.29</c:v>
                </c:pt>
                <c:pt idx="1056">
                  <c:v>2025.03.30</c:v>
                </c:pt>
                <c:pt idx="1057">
                  <c:v>2025.03.30</c:v>
                </c:pt>
                <c:pt idx="1058">
                  <c:v>2025.03.30</c:v>
                </c:pt>
                <c:pt idx="1059">
                  <c:v>2025.03.30</c:v>
                </c:pt>
                <c:pt idx="1060">
                  <c:v>2025.03.30</c:v>
                </c:pt>
                <c:pt idx="1061">
                  <c:v>2025.03.30</c:v>
                </c:pt>
                <c:pt idx="1062">
                  <c:v>2025.03.30</c:v>
                </c:pt>
                <c:pt idx="1063">
                  <c:v>2025.03.30</c:v>
                </c:pt>
                <c:pt idx="1064">
                  <c:v>2025.03.30</c:v>
                </c:pt>
                <c:pt idx="1065">
                  <c:v>2025.03.30</c:v>
                </c:pt>
                <c:pt idx="1066">
                  <c:v>2025.03.30</c:v>
                </c:pt>
                <c:pt idx="1067">
                  <c:v>2025.03.30</c:v>
                </c:pt>
                <c:pt idx="1068">
                  <c:v>2025.03.31</c:v>
                </c:pt>
                <c:pt idx="1069">
                  <c:v>2025.03.31</c:v>
                </c:pt>
                <c:pt idx="1070">
                  <c:v>2025.03.31</c:v>
                </c:pt>
                <c:pt idx="1071">
                  <c:v>2025.03.31</c:v>
                </c:pt>
                <c:pt idx="1072">
                  <c:v>2025.03.31</c:v>
                </c:pt>
                <c:pt idx="1073">
                  <c:v>2025.03.31</c:v>
                </c:pt>
                <c:pt idx="1074">
                  <c:v>2025.03.31</c:v>
                </c:pt>
                <c:pt idx="1075">
                  <c:v>2025.03.31</c:v>
                </c:pt>
                <c:pt idx="1076">
                  <c:v>2025.03.31</c:v>
                </c:pt>
                <c:pt idx="1077">
                  <c:v>2025.03.31</c:v>
                </c:pt>
                <c:pt idx="1078">
                  <c:v>2025.03.31</c:v>
                </c:pt>
                <c:pt idx="1079">
                  <c:v>2025.03.31</c:v>
                </c:pt>
                <c:pt idx="1080">
                  <c:v>2025.04.01</c:v>
                </c:pt>
                <c:pt idx="1081">
                  <c:v>2025.04.01</c:v>
                </c:pt>
                <c:pt idx="1082">
                  <c:v>2025.04.01</c:v>
                </c:pt>
                <c:pt idx="1083">
                  <c:v>2025.04.01</c:v>
                </c:pt>
                <c:pt idx="1084">
                  <c:v>2025.04.01</c:v>
                </c:pt>
                <c:pt idx="1085">
                  <c:v>2025.04.01</c:v>
                </c:pt>
                <c:pt idx="1086">
                  <c:v>2025.04.01</c:v>
                </c:pt>
                <c:pt idx="1087">
                  <c:v>2025.04.01</c:v>
                </c:pt>
                <c:pt idx="1088">
                  <c:v>2025.04.01</c:v>
                </c:pt>
                <c:pt idx="1089">
                  <c:v>2025.04.01</c:v>
                </c:pt>
                <c:pt idx="1090">
                  <c:v>2025.04.01</c:v>
                </c:pt>
                <c:pt idx="1091">
                  <c:v>2025.04.01</c:v>
                </c:pt>
                <c:pt idx="1092">
                  <c:v>2025.04.02</c:v>
                </c:pt>
                <c:pt idx="1093">
                  <c:v>2025.04.02</c:v>
                </c:pt>
                <c:pt idx="1094">
                  <c:v>2025.04.02</c:v>
                </c:pt>
                <c:pt idx="1095">
                  <c:v>2025.04.02</c:v>
                </c:pt>
                <c:pt idx="1096">
                  <c:v>2025.04.02</c:v>
                </c:pt>
                <c:pt idx="1097">
                  <c:v>2025.04.02</c:v>
                </c:pt>
                <c:pt idx="1098">
                  <c:v>2025.04.02</c:v>
                </c:pt>
                <c:pt idx="1099">
                  <c:v>2025.04.02</c:v>
                </c:pt>
                <c:pt idx="1100">
                  <c:v>2025.04.02</c:v>
                </c:pt>
                <c:pt idx="1101">
                  <c:v>2025.04.02</c:v>
                </c:pt>
                <c:pt idx="1102">
                  <c:v>2025.04.02</c:v>
                </c:pt>
                <c:pt idx="1103">
                  <c:v>2025.04.02</c:v>
                </c:pt>
                <c:pt idx="1104">
                  <c:v>2025.04.03</c:v>
                </c:pt>
                <c:pt idx="1105">
                  <c:v>2025.04.03</c:v>
                </c:pt>
                <c:pt idx="1106">
                  <c:v>2025.04.03</c:v>
                </c:pt>
                <c:pt idx="1107">
                  <c:v>2025.04.03</c:v>
                </c:pt>
                <c:pt idx="1108">
                  <c:v>2025.04.03</c:v>
                </c:pt>
                <c:pt idx="1109">
                  <c:v>2025.04.03</c:v>
                </c:pt>
                <c:pt idx="1110">
                  <c:v>2025.04.03</c:v>
                </c:pt>
                <c:pt idx="1111">
                  <c:v>2025.04.03</c:v>
                </c:pt>
                <c:pt idx="1112">
                  <c:v>2025.04.03</c:v>
                </c:pt>
                <c:pt idx="1113">
                  <c:v>2025.04.03</c:v>
                </c:pt>
                <c:pt idx="1114">
                  <c:v>2025.04.03</c:v>
                </c:pt>
                <c:pt idx="1115">
                  <c:v>2025.04.03</c:v>
                </c:pt>
                <c:pt idx="1116">
                  <c:v>2025.04.04</c:v>
                </c:pt>
                <c:pt idx="1117">
                  <c:v>2025.04.04</c:v>
                </c:pt>
                <c:pt idx="1118">
                  <c:v>2025.04.04</c:v>
                </c:pt>
                <c:pt idx="1119">
                  <c:v>2025.04.04</c:v>
                </c:pt>
                <c:pt idx="1120">
                  <c:v>2025.04.04</c:v>
                </c:pt>
                <c:pt idx="1121">
                  <c:v>2025.04.04</c:v>
                </c:pt>
                <c:pt idx="1122">
                  <c:v>2025.04.04</c:v>
                </c:pt>
                <c:pt idx="1123">
                  <c:v>2025.04.04</c:v>
                </c:pt>
                <c:pt idx="1124">
                  <c:v>2025.04.04</c:v>
                </c:pt>
                <c:pt idx="1125">
                  <c:v>2025.04.04</c:v>
                </c:pt>
                <c:pt idx="1126">
                  <c:v>2025.04.04</c:v>
                </c:pt>
                <c:pt idx="1127">
                  <c:v>2025.04.04</c:v>
                </c:pt>
                <c:pt idx="1128">
                  <c:v>2025.04.05</c:v>
                </c:pt>
                <c:pt idx="1129">
                  <c:v>2025.04.05</c:v>
                </c:pt>
                <c:pt idx="1130">
                  <c:v>2025.04.05</c:v>
                </c:pt>
                <c:pt idx="1131">
                  <c:v>2025.04.05</c:v>
                </c:pt>
                <c:pt idx="1132">
                  <c:v>2025.04.05</c:v>
                </c:pt>
                <c:pt idx="1133">
                  <c:v>2025.04.05</c:v>
                </c:pt>
                <c:pt idx="1134">
                  <c:v>2025.04.05</c:v>
                </c:pt>
                <c:pt idx="1135">
                  <c:v>2025.04.05</c:v>
                </c:pt>
                <c:pt idx="1136">
                  <c:v>2025.04.05</c:v>
                </c:pt>
                <c:pt idx="1137">
                  <c:v>2025.04.05</c:v>
                </c:pt>
                <c:pt idx="1138">
                  <c:v>2025.04.05</c:v>
                </c:pt>
                <c:pt idx="1139">
                  <c:v>2025.04.05</c:v>
                </c:pt>
                <c:pt idx="1140">
                  <c:v>2025.04.06</c:v>
                </c:pt>
                <c:pt idx="1141">
                  <c:v>2025.04.06</c:v>
                </c:pt>
                <c:pt idx="1142">
                  <c:v>2025.04.06</c:v>
                </c:pt>
                <c:pt idx="1143">
                  <c:v>2025.04.06</c:v>
                </c:pt>
                <c:pt idx="1144">
                  <c:v>2025.04.06</c:v>
                </c:pt>
                <c:pt idx="1145">
                  <c:v>2025.04.06</c:v>
                </c:pt>
                <c:pt idx="1146">
                  <c:v>2025.04.06</c:v>
                </c:pt>
                <c:pt idx="1147">
                  <c:v>2025.04.06</c:v>
                </c:pt>
                <c:pt idx="1148">
                  <c:v>2025.04.06</c:v>
                </c:pt>
                <c:pt idx="1149">
                  <c:v>2025.04.06</c:v>
                </c:pt>
                <c:pt idx="1150">
                  <c:v>2025.04.06</c:v>
                </c:pt>
                <c:pt idx="1151">
                  <c:v>2025.04.06</c:v>
                </c:pt>
                <c:pt idx="1152">
                  <c:v>2025.04.07</c:v>
                </c:pt>
                <c:pt idx="1153">
                  <c:v>2025.04.07</c:v>
                </c:pt>
                <c:pt idx="1154">
                  <c:v>2025.04.07</c:v>
                </c:pt>
                <c:pt idx="1155">
                  <c:v>2025.04.07</c:v>
                </c:pt>
                <c:pt idx="1156">
                  <c:v>2025.04.07</c:v>
                </c:pt>
                <c:pt idx="1157">
                  <c:v>2025.04.07</c:v>
                </c:pt>
                <c:pt idx="1158">
                  <c:v>2025.04.07</c:v>
                </c:pt>
                <c:pt idx="1159">
                  <c:v>2025.04.07</c:v>
                </c:pt>
                <c:pt idx="1160">
                  <c:v>2025.04.07</c:v>
                </c:pt>
                <c:pt idx="1161">
                  <c:v>2025.04.07</c:v>
                </c:pt>
                <c:pt idx="1162">
                  <c:v>2025.04.07</c:v>
                </c:pt>
                <c:pt idx="1163">
                  <c:v>2025.04.07</c:v>
                </c:pt>
                <c:pt idx="1164">
                  <c:v>2025.04.08</c:v>
                </c:pt>
                <c:pt idx="1165">
                  <c:v>2025.04.08</c:v>
                </c:pt>
                <c:pt idx="1166">
                  <c:v>2025.04.08</c:v>
                </c:pt>
                <c:pt idx="1167">
                  <c:v>2025.04.08</c:v>
                </c:pt>
                <c:pt idx="1168">
                  <c:v>2025.04.08</c:v>
                </c:pt>
                <c:pt idx="1169">
                  <c:v>2025.04.08</c:v>
                </c:pt>
                <c:pt idx="1170">
                  <c:v>2025.04.08</c:v>
                </c:pt>
                <c:pt idx="1171">
                  <c:v>2025.04.08</c:v>
                </c:pt>
                <c:pt idx="1172">
                  <c:v>2025.04.08</c:v>
                </c:pt>
                <c:pt idx="1173">
                  <c:v>2025.04.08</c:v>
                </c:pt>
                <c:pt idx="1174">
                  <c:v>2025.04.08</c:v>
                </c:pt>
                <c:pt idx="1175">
                  <c:v>2025.04.08</c:v>
                </c:pt>
                <c:pt idx="1176">
                  <c:v>2025.04.09</c:v>
                </c:pt>
                <c:pt idx="1177">
                  <c:v>2025.04.09</c:v>
                </c:pt>
                <c:pt idx="1178">
                  <c:v>2025.04.09</c:v>
                </c:pt>
                <c:pt idx="1179">
                  <c:v>2025.04.09</c:v>
                </c:pt>
                <c:pt idx="1180">
                  <c:v>2025.04.09</c:v>
                </c:pt>
                <c:pt idx="1181">
                  <c:v>2025.04.09</c:v>
                </c:pt>
                <c:pt idx="1182">
                  <c:v>2025.04.09</c:v>
                </c:pt>
                <c:pt idx="1183">
                  <c:v>2025.04.09</c:v>
                </c:pt>
                <c:pt idx="1184">
                  <c:v>2025.04.09</c:v>
                </c:pt>
                <c:pt idx="1185">
                  <c:v>2025.04.09</c:v>
                </c:pt>
                <c:pt idx="1186">
                  <c:v>2025.04.09</c:v>
                </c:pt>
                <c:pt idx="1187">
                  <c:v>2025.04.09</c:v>
                </c:pt>
                <c:pt idx="1188">
                  <c:v>2025.04.10</c:v>
                </c:pt>
                <c:pt idx="1189">
                  <c:v>2025.04.10</c:v>
                </c:pt>
                <c:pt idx="1190">
                  <c:v>2025.04.10</c:v>
                </c:pt>
                <c:pt idx="1191">
                  <c:v>2025.04.10</c:v>
                </c:pt>
                <c:pt idx="1192">
                  <c:v>2025.04.10</c:v>
                </c:pt>
                <c:pt idx="1193">
                  <c:v>2025.04.10</c:v>
                </c:pt>
                <c:pt idx="1194">
                  <c:v>2025.04.10</c:v>
                </c:pt>
                <c:pt idx="1195">
                  <c:v>2025.04.10</c:v>
                </c:pt>
                <c:pt idx="1196">
                  <c:v>2025.04.10</c:v>
                </c:pt>
                <c:pt idx="1197">
                  <c:v>2025.04.10</c:v>
                </c:pt>
                <c:pt idx="1198">
                  <c:v>2025.04.10</c:v>
                </c:pt>
                <c:pt idx="1199">
                  <c:v>2025.04.10</c:v>
                </c:pt>
                <c:pt idx="1200">
                  <c:v>2025.04.11</c:v>
                </c:pt>
                <c:pt idx="1201">
                  <c:v>2025.04.11</c:v>
                </c:pt>
                <c:pt idx="1202">
                  <c:v>2025.04.11</c:v>
                </c:pt>
                <c:pt idx="1203">
                  <c:v>2025.04.11</c:v>
                </c:pt>
                <c:pt idx="1204">
                  <c:v>2025.04.11</c:v>
                </c:pt>
                <c:pt idx="1205">
                  <c:v>2025.04.11</c:v>
                </c:pt>
                <c:pt idx="1206">
                  <c:v>2025.04.11</c:v>
                </c:pt>
                <c:pt idx="1207">
                  <c:v>2025.04.11</c:v>
                </c:pt>
                <c:pt idx="1208">
                  <c:v>2025.04.11</c:v>
                </c:pt>
                <c:pt idx="1209">
                  <c:v>2025.04.11</c:v>
                </c:pt>
                <c:pt idx="1210">
                  <c:v>2025.04.11</c:v>
                </c:pt>
                <c:pt idx="1211">
                  <c:v>2025.04.11</c:v>
                </c:pt>
                <c:pt idx="1212">
                  <c:v>2025.04.12</c:v>
                </c:pt>
                <c:pt idx="1213">
                  <c:v>2025.04.12</c:v>
                </c:pt>
                <c:pt idx="1214">
                  <c:v>2025.04.12</c:v>
                </c:pt>
                <c:pt idx="1215">
                  <c:v>2025.04.12</c:v>
                </c:pt>
                <c:pt idx="1216">
                  <c:v>2025.04.12</c:v>
                </c:pt>
                <c:pt idx="1217">
                  <c:v>2025.04.12</c:v>
                </c:pt>
                <c:pt idx="1218">
                  <c:v>2025.04.12</c:v>
                </c:pt>
                <c:pt idx="1219">
                  <c:v>2025.04.12</c:v>
                </c:pt>
                <c:pt idx="1220">
                  <c:v>2025.04.12</c:v>
                </c:pt>
                <c:pt idx="1221">
                  <c:v>2025.04.12</c:v>
                </c:pt>
                <c:pt idx="1222">
                  <c:v>2025.04.12</c:v>
                </c:pt>
                <c:pt idx="1223">
                  <c:v>2025.04.12</c:v>
                </c:pt>
                <c:pt idx="1224">
                  <c:v>2025.04.13</c:v>
                </c:pt>
                <c:pt idx="1225">
                  <c:v>2025.04.13</c:v>
                </c:pt>
                <c:pt idx="1226">
                  <c:v>2025.04.13</c:v>
                </c:pt>
                <c:pt idx="1227">
                  <c:v>2025.04.13</c:v>
                </c:pt>
                <c:pt idx="1228">
                  <c:v>2025.04.13</c:v>
                </c:pt>
                <c:pt idx="1229">
                  <c:v>2025.04.13</c:v>
                </c:pt>
                <c:pt idx="1230">
                  <c:v>2025.04.13</c:v>
                </c:pt>
                <c:pt idx="1231">
                  <c:v>2025.04.13</c:v>
                </c:pt>
                <c:pt idx="1232">
                  <c:v>2025.04.13</c:v>
                </c:pt>
                <c:pt idx="1233">
                  <c:v>2025.04.13</c:v>
                </c:pt>
                <c:pt idx="1234">
                  <c:v>2025.04.13</c:v>
                </c:pt>
                <c:pt idx="1235">
                  <c:v>2025.04.13</c:v>
                </c:pt>
                <c:pt idx="1236">
                  <c:v>2025.04.14</c:v>
                </c:pt>
                <c:pt idx="1237">
                  <c:v>2025.04.14</c:v>
                </c:pt>
                <c:pt idx="1238">
                  <c:v>2025.04.14</c:v>
                </c:pt>
                <c:pt idx="1239">
                  <c:v>2025.04.14</c:v>
                </c:pt>
                <c:pt idx="1240">
                  <c:v>2025.04.14</c:v>
                </c:pt>
                <c:pt idx="1241">
                  <c:v>2025.04.14</c:v>
                </c:pt>
                <c:pt idx="1242">
                  <c:v>2025.04.14</c:v>
                </c:pt>
                <c:pt idx="1243">
                  <c:v>2025.04.14</c:v>
                </c:pt>
                <c:pt idx="1244">
                  <c:v>2025.04.14</c:v>
                </c:pt>
                <c:pt idx="1245">
                  <c:v>2025.04.14</c:v>
                </c:pt>
                <c:pt idx="1246">
                  <c:v>2025.04.14</c:v>
                </c:pt>
                <c:pt idx="1247">
                  <c:v>2025.04.14</c:v>
                </c:pt>
                <c:pt idx="1248">
                  <c:v>2025.04.15</c:v>
                </c:pt>
                <c:pt idx="1249">
                  <c:v>2025.04.15</c:v>
                </c:pt>
                <c:pt idx="1250">
                  <c:v>2025.04.15</c:v>
                </c:pt>
                <c:pt idx="1251">
                  <c:v>2025.04.15</c:v>
                </c:pt>
                <c:pt idx="1252">
                  <c:v>2025.04.15</c:v>
                </c:pt>
                <c:pt idx="1253">
                  <c:v>2025.04.15</c:v>
                </c:pt>
                <c:pt idx="1254">
                  <c:v>2025.04.15</c:v>
                </c:pt>
                <c:pt idx="1255">
                  <c:v>2025.04.15</c:v>
                </c:pt>
                <c:pt idx="1256">
                  <c:v>2025.04.15</c:v>
                </c:pt>
                <c:pt idx="1257">
                  <c:v>2025.04.15</c:v>
                </c:pt>
                <c:pt idx="1258">
                  <c:v>2025.04.15</c:v>
                </c:pt>
                <c:pt idx="1259">
                  <c:v>2025.04.15</c:v>
                </c:pt>
                <c:pt idx="1260">
                  <c:v>2025.04.16</c:v>
                </c:pt>
                <c:pt idx="1261">
                  <c:v>2025.04.16</c:v>
                </c:pt>
                <c:pt idx="1262">
                  <c:v>2025.04.16</c:v>
                </c:pt>
                <c:pt idx="1263">
                  <c:v>2025.04.16</c:v>
                </c:pt>
                <c:pt idx="1264">
                  <c:v>2025.04.16</c:v>
                </c:pt>
                <c:pt idx="1265">
                  <c:v>2025.04.16</c:v>
                </c:pt>
                <c:pt idx="1266">
                  <c:v>2025.04.16</c:v>
                </c:pt>
                <c:pt idx="1267">
                  <c:v>2025.04.16</c:v>
                </c:pt>
                <c:pt idx="1268">
                  <c:v>2025.04.16</c:v>
                </c:pt>
                <c:pt idx="1269">
                  <c:v>2025.04.16</c:v>
                </c:pt>
                <c:pt idx="1270">
                  <c:v>2025.04.16</c:v>
                </c:pt>
                <c:pt idx="1271">
                  <c:v>2025.04.16</c:v>
                </c:pt>
                <c:pt idx="1272">
                  <c:v>2025.04.17</c:v>
                </c:pt>
                <c:pt idx="1273">
                  <c:v>2025.04.17</c:v>
                </c:pt>
                <c:pt idx="1274">
                  <c:v>2025.04.17</c:v>
                </c:pt>
                <c:pt idx="1275">
                  <c:v>2025.04.17</c:v>
                </c:pt>
                <c:pt idx="1276">
                  <c:v>2025.04.17</c:v>
                </c:pt>
                <c:pt idx="1277">
                  <c:v>2025.04.17</c:v>
                </c:pt>
                <c:pt idx="1278">
                  <c:v>2025.04.17</c:v>
                </c:pt>
                <c:pt idx="1279">
                  <c:v>2025.04.17</c:v>
                </c:pt>
                <c:pt idx="1280">
                  <c:v>2025.04.17</c:v>
                </c:pt>
                <c:pt idx="1281">
                  <c:v>2025.04.17</c:v>
                </c:pt>
                <c:pt idx="1282">
                  <c:v>2025.04.17</c:v>
                </c:pt>
                <c:pt idx="1283">
                  <c:v>2025.04.17</c:v>
                </c:pt>
                <c:pt idx="1284">
                  <c:v>2025.04.18</c:v>
                </c:pt>
                <c:pt idx="1285">
                  <c:v>2025.04.18</c:v>
                </c:pt>
                <c:pt idx="1286">
                  <c:v>2025.04.18</c:v>
                </c:pt>
                <c:pt idx="1287">
                  <c:v>2025.04.18</c:v>
                </c:pt>
                <c:pt idx="1288">
                  <c:v>2025.04.18</c:v>
                </c:pt>
                <c:pt idx="1289">
                  <c:v>2025.04.18</c:v>
                </c:pt>
                <c:pt idx="1290">
                  <c:v>2025.04.18</c:v>
                </c:pt>
                <c:pt idx="1291">
                  <c:v>2025.04.18</c:v>
                </c:pt>
                <c:pt idx="1292">
                  <c:v>2025.04.18</c:v>
                </c:pt>
                <c:pt idx="1293">
                  <c:v>2025.04.18</c:v>
                </c:pt>
                <c:pt idx="1294">
                  <c:v>2025.04.18</c:v>
                </c:pt>
                <c:pt idx="1295">
                  <c:v>2025.04.18</c:v>
                </c:pt>
                <c:pt idx="1296">
                  <c:v>2025.04.19</c:v>
                </c:pt>
                <c:pt idx="1297">
                  <c:v>2025.04.19</c:v>
                </c:pt>
                <c:pt idx="1298">
                  <c:v>2025.04.19</c:v>
                </c:pt>
                <c:pt idx="1299">
                  <c:v>2025.04.19</c:v>
                </c:pt>
                <c:pt idx="1300">
                  <c:v>2025.04.19</c:v>
                </c:pt>
                <c:pt idx="1301">
                  <c:v>2025.04.19</c:v>
                </c:pt>
                <c:pt idx="1302">
                  <c:v>2025.04.19</c:v>
                </c:pt>
                <c:pt idx="1303">
                  <c:v>2025.04.19</c:v>
                </c:pt>
                <c:pt idx="1304">
                  <c:v>2025.04.19</c:v>
                </c:pt>
                <c:pt idx="1305">
                  <c:v>2025.04.19</c:v>
                </c:pt>
                <c:pt idx="1306">
                  <c:v>2025.04.19</c:v>
                </c:pt>
                <c:pt idx="1307">
                  <c:v>2025.04.19</c:v>
                </c:pt>
                <c:pt idx="1308">
                  <c:v>2025.04.20</c:v>
                </c:pt>
                <c:pt idx="1309">
                  <c:v>2025.04.20</c:v>
                </c:pt>
                <c:pt idx="1310">
                  <c:v>2025.04.20</c:v>
                </c:pt>
                <c:pt idx="1311">
                  <c:v>2025.04.20</c:v>
                </c:pt>
                <c:pt idx="1312">
                  <c:v>2025.04.20</c:v>
                </c:pt>
                <c:pt idx="1313">
                  <c:v>2025.04.20</c:v>
                </c:pt>
                <c:pt idx="1314">
                  <c:v>2025.04.20</c:v>
                </c:pt>
                <c:pt idx="1315">
                  <c:v>2025.04.20</c:v>
                </c:pt>
                <c:pt idx="1316">
                  <c:v>2025.04.20</c:v>
                </c:pt>
                <c:pt idx="1317">
                  <c:v>2025.04.20</c:v>
                </c:pt>
                <c:pt idx="1318">
                  <c:v>2025.04.20</c:v>
                </c:pt>
                <c:pt idx="1319">
                  <c:v>2025.04.20</c:v>
                </c:pt>
                <c:pt idx="1320">
                  <c:v>2025.04.21</c:v>
                </c:pt>
                <c:pt idx="1321">
                  <c:v>2025.04.21</c:v>
                </c:pt>
                <c:pt idx="1322">
                  <c:v>2025.04.21</c:v>
                </c:pt>
                <c:pt idx="1323">
                  <c:v>2025.04.21</c:v>
                </c:pt>
                <c:pt idx="1324">
                  <c:v>2025.04.21</c:v>
                </c:pt>
                <c:pt idx="1325">
                  <c:v>2025.04.21</c:v>
                </c:pt>
                <c:pt idx="1326">
                  <c:v>2025.04.21</c:v>
                </c:pt>
                <c:pt idx="1327">
                  <c:v>2025.04.21</c:v>
                </c:pt>
                <c:pt idx="1328">
                  <c:v>2025.04.21</c:v>
                </c:pt>
                <c:pt idx="1329">
                  <c:v>2025.04.21</c:v>
                </c:pt>
                <c:pt idx="1330">
                  <c:v>2025.04.21</c:v>
                </c:pt>
                <c:pt idx="1331">
                  <c:v>2025.04.21</c:v>
                </c:pt>
                <c:pt idx="1332">
                  <c:v>2025.04.22</c:v>
                </c:pt>
                <c:pt idx="1333">
                  <c:v>2025.04.22</c:v>
                </c:pt>
                <c:pt idx="1334">
                  <c:v>2025.04.22</c:v>
                </c:pt>
                <c:pt idx="1335">
                  <c:v>2025.04.22</c:v>
                </c:pt>
                <c:pt idx="1336">
                  <c:v>2025.04.22</c:v>
                </c:pt>
                <c:pt idx="1337">
                  <c:v>2025.04.22</c:v>
                </c:pt>
                <c:pt idx="1338">
                  <c:v>2025.04.22</c:v>
                </c:pt>
                <c:pt idx="1339">
                  <c:v>2025.04.22</c:v>
                </c:pt>
                <c:pt idx="1340">
                  <c:v>2025.04.22</c:v>
                </c:pt>
                <c:pt idx="1341">
                  <c:v>2025.04.22</c:v>
                </c:pt>
                <c:pt idx="1342">
                  <c:v>2025.04.22</c:v>
                </c:pt>
                <c:pt idx="1343">
                  <c:v>2025.04.22</c:v>
                </c:pt>
                <c:pt idx="1344">
                  <c:v>2025.04.23</c:v>
                </c:pt>
                <c:pt idx="1345">
                  <c:v>2025.04.23</c:v>
                </c:pt>
                <c:pt idx="1346">
                  <c:v>2025.04.23</c:v>
                </c:pt>
                <c:pt idx="1347">
                  <c:v>2025.04.23</c:v>
                </c:pt>
                <c:pt idx="1348">
                  <c:v>2025.04.23</c:v>
                </c:pt>
                <c:pt idx="1349">
                  <c:v>2025.04.23</c:v>
                </c:pt>
                <c:pt idx="1350">
                  <c:v>2025.04.23</c:v>
                </c:pt>
                <c:pt idx="1351">
                  <c:v>2025.04.23</c:v>
                </c:pt>
                <c:pt idx="1352">
                  <c:v>2025.04.23</c:v>
                </c:pt>
                <c:pt idx="1353">
                  <c:v>2025.04.23</c:v>
                </c:pt>
                <c:pt idx="1354">
                  <c:v>2025.04.23</c:v>
                </c:pt>
                <c:pt idx="1355">
                  <c:v>2025.04.23</c:v>
                </c:pt>
                <c:pt idx="1356">
                  <c:v>2025.04.24</c:v>
                </c:pt>
                <c:pt idx="1357">
                  <c:v>2025.04.24</c:v>
                </c:pt>
                <c:pt idx="1358">
                  <c:v>2025.04.24</c:v>
                </c:pt>
                <c:pt idx="1359">
                  <c:v>2025.04.24</c:v>
                </c:pt>
                <c:pt idx="1360">
                  <c:v>2025.04.24</c:v>
                </c:pt>
                <c:pt idx="1361">
                  <c:v>2025.04.24</c:v>
                </c:pt>
                <c:pt idx="1362">
                  <c:v>2025.04.24</c:v>
                </c:pt>
                <c:pt idx="1363">
                  <c:v>2025.04.24</c:v>
                </c:pt>
                <c:pt idx="1364">
                  <c:v>2025.04.24</c:v>
                </c:pt>
                <c:pt idx="1365">
                  <c:v>2025.04.24</c:v>
                </c:pt>
                <c:pt idx="1366">
                  <c:v>2025.04.24</c:v>
                </c:pt>
                <c:pt idx="1367">
                  <c:v>2025.04.24</c:v>
                </c:pt>
                <c:pt idx="1368">
                  <c:v>2025.04.25</c:v>
                </c:pt>
                <c:pt idx="1369">
                  <c:v>2025.04.25</c:v>
                </c:pt>
                <c:pt idx="1370">
                  <c:v>2025.04.25</c:v>
                </c:pt>
                <c:pt idx="1371">
                  <c:v>2025.04.25</c:v>
                </c:pt>
                <c:pt idx="1372">
                  <c:v>2025.04.25</c:v>
                </c:pt>
                <c:pt idx="1373">
                  <c:v>2025.04.25</c:v>
                </c:pt>
                <c:pt idx="1374">
                  <c:v>2025.04.25</c:v>
                </c:pt>
                <c:pt idx="1375">
                  <c:v>2025.04.25</c:v>
                </c:pt>
                <c:pt idx="1376">
                  <c:v>2025.04.25</c:v>
                </c:pt>
                <c:pt idx="1377">
                  <c:v>2025.04.25</c:v>
                </c:pt>
                <c:pt idx="1378">
                  <c:v>2025.04.25</c:v>
                </c:pt>
                <c:pt idx="1379">
                  <c:v>2025.04.25</c:v>
                </c:pt>
                <c:pt idx="1380">
                  <c:v>2025.04.26</c:v>
                </c:pt>
                <c:pt idx="1381">
                  <c:v>2025.04.26</c:v>
                </c:pt>
                <c:pt idx="1382">
                  <c:v>2025.04.26</c:v>
                </c:pt>
                <c:pt idx="1383">
                  <c:v>2025.04.26</c:v>
                </c:pt>
                <c:pt idx="1384">
                  <c:v>2025.04.26</c:v>
                </c:pt>
                <c:pt idx="1385">
                  <c:v>2025.04.26</c:v>
                </c:pt>
                <c:pt idx="1386">
                  <c:v>2025.04.26</c:v>
                </c:pt>
                <c:pt idx="1387">
                  <c:v>2025.04.26</c:v>
                </c:pt>
                <c:pt idx="1388">
                  <c:v>2025.04.26</c:v>
                </c:pt>
                <c:pt idx="1389">
                  <c:v>2025.04.26</c:v>
                </c:pt>
                <c:pt idx="1390">
                  <c:v>2025.04.26</c:v>
                </c:pt>
                <c:pt idx="1391">
                  <c:v>2025.04.26</c:v>
                </c:pt>
                <c:pt idx="1392">
                  <c:v>2025.04.27</c:v>
                </c:pt>
                <c:pt idx="1393">
                  <c:v>2025.04.27</c:v>
                </c:pt>
                <c:pt idx="1394">
                  <c:v>2025.04.27</c:v>
                </c:pt>
                <c:pt idx="1395">
                  <c:v>2025.04.27</c:v>
                </c:pt>
                <c:pt idx="1396">
                  <c:v>2025.04.27</c:v>
                </c:pt>
                <c:pt idx="1397">
                  <c:v>2025.04.27</c:v>
                </c:pt>
                <c:pt idx="1398">
                  <c:v>2025.04.27</c:v>
                </c:pt>
                <c:pt idx="1399">
                  <c:v>2025.04.27</c:v>
                </c:pt>
                <c:pt idx="1400">
                  <c:v>2025.04.27</c:v>
                </c:pt>
                <c:pt idx="1401">
                  <c:v>2025.04.27</c:v>
                </c:pt>
                <c:pt idx="1402">
                  <c:v>2025.04.27</c:v>
                </c:pt>
                <c:pt idx="1403">
                  <c:v>2025.04.27</c:v>
                </c:pt>
                <c:pt idx="1404">
                  <c:v>2025.04.28</c:v>
                </c:pt>
                <c:pt idx="1405">
                  <c:v>2025.04.28</c:v>
                </c:pt>
                <c:pt idx="1406">
                  <c:v>2025.04.28</c:v>
                </c:pt>
                <c:pt idx="1407">
                  <c:v>2025.04.28</c:v>
                </c:pt>
                <c:pt idx="1408">
                  <c:v>2025.04.28</c:v>
                </c:pt>
                <c:pt idx="1409">
                  <c:v>2025.04.28</c:v>
                </c:pt>
                <c:pt idx="1410">
                  <c:v>2025.04.28</c:v>
                </c:pt>
                <c:pt idx="1411">
                  <c:v>2025.04.28</c:v>
                </c:pt>
                <c:pt idx="1412">
                  <c:v>2025.04.28</c:v>
                </c:pt>
                <c:pt idx="1413">
                  <c:v>2025.04.28</c:v>
                </c:pt>
                <c:pt idx="1414">
                  <c:v>2025.04.28</c:v>
                </c:pt>
                <c:pt idx="1415">
                  <c:v>2025.04.28</c:v>
                </c:pt>
                <c:pt idx="1416">
                  <c:v>2025.04.29</c:v>
                </c:pt>
                <c:pt idx="1417">
                  <c:v>2025.04.29</c:v>
                </c:pt>
                <c:pt idx="1418">
                  <c:v>2025.04.29</c:v>
                </c:pt>
                <c:pt idx="1419">
                  <c:v>2025.04.29</c:v>
                </c:pt>
                <c:pt idx="1420">
                  <c:v>2025.04.29</c:v>
                </c:pt>
                <c:pt idx="1421">
                  <c:v>2025.04.29</c:v>
                </c:pt>
                <c:pt idx="1422">
                  <c:v>2025.04.29</c:v>
                </c:pt>
                <c:pt idx="1423">
                  <c:v>2025.04.29</c:v>
                </c:pt>
                <c:pt idx="1424">
                  <c:v>2025.04.29</c:v>
                </c:pt>
                <c:pt idx="1425">
                  <c:v>2025.04.29</c:v>
                </c:pt>
                <c:pt idx="1426">
                  <c:v>2025.04.29</c:v>
                </c:pt>
                <c:pt idx="1427">
                  <c:v>2025.04.29</c:v>
                </c:pt>
                <c:pt idx="1428">
                  <c:v>2025.04.30</c:v>
                </c:pt>
                <c:pt idx="1429">
                  <c:v>2025.04.30</c:v>
                </c:pt>
                <c:pt idx="1430">
                  <c:v>2025.04.30</c:v>
                </c:pt>
                <c:pt idx="1431">
                  <c:v>2025.04.30</c:v>
                </c:pt>
                <c:pt idx="1432">
                  <c:v>2025.04.30</c:v>
                </c:pt>
                <c:pt idx="1433">
                  <c:v>2025.04.30</c:v>
                </c:pt>
                <c:pt idx="1434">
                  <c:v>2025.04.30</c:v>
                </c:pt>
                <c:pt idx="1435">
                  <c:v>2025.04.30</c:v>
                </c:pt>
                <c:pt idx="1436">
                  <c:v>2025.04.30</c:v>
                </c:pt>
                <c:pt idx="1437">
                  <c:v>2025.04.30</c:v>
                </c:pt>
                <c:pt idx="1438">
                  <c:v>2025.04.30</c:v>
                </c:pt>
                <c:pt idx="1439">
                  <c:v>2025.04.30</c:v>
                </c:pt>
                <c:pt idx="1440">
                  <c:v>2025.05.01</c:v>
                </c:pt>
                <c:pt idx="1441">
                  <c:v>2025.05.01</c:v>
                </c:pt>
                <c:pt idx="1442">
                  <c:v>2025.05.01</c:v>
                </c:pt>
                <c:pt idx="1443">
                  <c:v>2025.05.01</c:v>
                </c:pt>
                <c:pt idx="1444">
                  <c:v>2025.05.01</c:v>
                </c:pt>
                <c:pt idx="1445">
                  <c:v>2025.05.01</c:v>
                </c:pt>
                <c:pt idx="1446">
                  <c:v>2025.05.01</c:v>
                </c:pt>
                <c:pt idx="1447">
                  <c:v>2025.05.01</c:v>
                </c:pt>
                <c:pt idx="1448">
                  <c:v>2025.05.01</c:v>
                </c:pt>
                <c:pt idx="1449">
                  <c:v>2025.05.01</c:v>
                </c:pt>
                <c:pt idx="1450">
                  <c:v>2025.05.01</c:v>
                </c:pt>
                <c:pt idx="1451">
                  <c:v>2025.05.01</c:v>
                </c:pt>
                <c:pt idx="1452">
                  <c:v>2025.05.02</c:v>
                </c:pt>
                <c:pt idx="1453">
                  <c:v>2025.05.02</c:v>
                </c:pt>
                <c:pt idx="1454">
                  <c:v>2025.05.02</c:v>
                </c:pt>
                <c:pt idx="1455">
                  <c:v>2025.05.02</c:v>
                </c:pt>
                <c:pt idx="1456">
                  <c:v>2025.05.02</c:v>
                </c:pt>
                <c:pt idx="1457">
                  <c:v>2025.05.02</c:v>
                </c:pt>
                <c:pt idx="1458">
                  <c:v>2025.05.02</c:v>
                </c:pt>
                <c:pt idx="1459">
                  <c:v>2025.05.02</c:v>
                </c:pt>
                <c:pt idx="1460">
                  <c:v>2025.05.02</c:v>
                </c:pt>
                <c:pt idx="1461">
                  <c:v>2025.05.02</c:v>
                </c:pt>
                <c:pt idx="1462">
                  <c:v>2025.05.02</c:v>
                </c:pt>
                <c:pt idx="1463">
                  <c:v>2025.05.02</c:v>
                </c:pt>
                <c:pt idx="1464">
                  <c:v>2025.05.03</c:v>
                </c:pt>
                <c:pt idx="1465">
                  <c:v>2025.05.03</c:v>
                </c:pt>
                <c:pt idx="1466">
                  <c:v>2025.05.03</c:v>
                </c:pt>
                <c:pt idx="1467">
                  <c:v>2025.05.03</c:v>
                </c:pt>
                <c:pt idx="1468">
                  <c:v>2025.05.03</c:v>
                </c:pt>
                <c:pt idx="1469">
                  <c:v>2025.05.03</c:v>
                </c:pt>
                <c:pt idx="1470">
                  <c:v>2025.05.03</c:v>
                </c:pt>
                <c:pt idx="1471">
                  <c:v>2025.05.03</c:v>
                </c:pt>
                <c:pt idx="1472">
                  <c:v>2025.05.03</c:v>
                </c:pt>
                <c:pt idx="1473">
                  <c:v>2025.05.03</c:v>
                </c:pt>
                <c:pt idx="1474">
                  <c:v>2025.05.03</c:v>
                </c:pt>
                <c:pt idx="1475">
                  <c:v>2025.05.03</c:v>
                </c:pt>
                <c:pt idx="1476">
                  <c:v>2025.05.04</c:v>
                </c:pt>
                <c:pt idx="1477">
                  <c:v>2025.05.04</c:v>
                </c:pt>
                <c:pt idx="1478">
                  <c:v>2025.05.04</c:v>
                </c:pt>
                <c:pt idx="1479">
                  <c:v>2025.05.04</c:v>
                </c:pt>
                <c:pt idx="1480">
                  <c:v>2025.05.04</c:v>
                </c:pt>
                <c:pt idx="1481">
                  <c:v>2025.05.04</c:v>
                </c:pt>
                <c:pt idx="1482">
                  <c:v>2025.05.04</c:v>
                </c:pt>
                <c:pt idx="1483">
                  <c:v>2025.05.04</c:v>
                </c:pt>
                <c:pt idx="1484">
                  <c:v>2025.05.04</c:v>
                </c:pt>
                <c:pt idx="1485">
                  <c:v>2025.05.04</c:v>
                </c:pt>
                <c:pt idx="1486">
                  <c:v>2025.05.04</c:v>
                </c:pt>
                <c:pt idx="1487">
                  <c:v>2025.05.04</c:v>
                </c:pt>
                <c:pt idx="1488">
                  <c:v>2025.05.05</c:v>
                </c:pt>
                <c:pt idx="1489">
                  <c:v>2025.05.05</c:v>
                </c:pt>
                <c:pt idx="1490">
                  <c:v>2025.05.05</c:v>
                </c:pt>
                <c:pt idx="1491">
                  <c:v>2025.05.05</c:v>
                </c:pt>
                <c:pt idx="1492">
                  <c:v>2025.05.05</c:v>
                </c:pt>
                <c:pt idx="1493">
                  <c:v>2025.05.05</c:v>
                </c:pt>
                <c:pt idx="1494">
                  <c:v>2025.05.05</c:v>
                </c:pt>
                <c:pt idx="1495">
                  <c:v>2025.05.05</c:v>
                </c:pt>
                <c:pt idx="1496">
                  <c:v>2025.05.05</c:v>
                </c:pt>
                <c:pt idx="1497">
                  <c:v>2025.05.05</c:v>
                </c:pt>
                <c:pt idx="1498">
                  <c:v>2025.05.05</c:v>
                </c:pt>
                <c:pt idx="1499">
                  <c:v>2025.05.05</c:v>
                </c:pt>
                <c:pt idx="1500">
                  <c:v>2025.05.06</c:v>
                </c:pt>
                <c:pt idx="1501">
                  <c:v>2025.05.06</c:v>
                </c:pt>
                <c:pt idx="1502">
                  <c:v>2025.05.06</c:v>
                </c:pt>
                <c:pt idx="1503">
                  <c:v>2025.05.06</c:v>
                </c:pt>
                <c:pt idx="1504">
                  <c:v>2025.05.06</c:v>
                </c:pt>
                <c:pt idx="1505">
                  <c:v>2025.05.06</c:v>
                </c:pt>
                <c:pt idx="1506">
                  <c:v>2025.05.06</c:v>
                </c:pt>
                <c:pt idx="1507">
                  <c:v>2025.05.06</c:v>
                </c:pt>
                <c:pt idx="1508">
                  <c:v>2025.05.06</c:v>
                </c:pt>
                <c:pt idx="1509">
                  <c:v>2025.05.06</c:v>
                </c:pt>
                <c:pt idx="1510">
                  <c:v>2025.05.06</c:v>
                </c:pt>
                <c:pt idx="1511">
                  <c:v>2025.05.06</c:v>
                </c:pt>
                <c:pt idx="1512">
                  <c:v>2025.05.07</c:v>
                </c:pt>
                <c:pt idx="1513">
                  <c:v>2025.05.07</c:v>
                </c:pt>
                <c:pt idx="1514">
                  <c:v>2025.05.07</c:v>
                </c:pt>
                <c:pt idx="1515">
                  <c:v>2025.05.07</c:v>
                </c:pt>
                <c:pt idx="1516">
                  <c:v>2025.05.07</c:v>
                </c:pt>
                <c:pt idx="1517">
                  <c:v>2025.05.07</c:v>
                </c:pt>
                <c:pt idx="1518">
                  <c:v>2025.05.07</c:v>
                </c:pt>
                <c:pt idx="1519">
                  <c:v>2025.05.07</c:v>
                </c:pt>
                <c:pt idx="1520">
                  <c:v>2025.05.07</c:v>
                </c:pt>
                <c:pt idx="1521">
                  <c:v>2025.05.07</c:v>
                </c:pt>
                <c:pt idx="1522">
                  <c:v>2025.05.07</c:v>
                </c:pt>
                <c:pt idx="1523">
                  <c:v>2025.05.07</c:v>
                </c:pt>
                <c:pt idx="1524">
                  <c:v>2025.05.08</c:v>
                </c:pt>
                <c:pt idx="1525">
                  <c:v>2025.05.08</c:v>
                </c:pt>
                <c:pt idx="1526">
                  <c:v>2025.05.08</c:v>
                </c:pt>
                <c:pt idx="1527">
                  <c:v>2025.05.08</c:v>
                </c:pt>
                <c:pt idx="1528">
                  <c:v>2025.05.08</c:v>
                </c:pt>
                <c:pt idx="1529">
                  <c:v>2025.05.08</c:v>
                </c:pt>
                <c:pt idx="1530">
                  <c:v>2025.05.08</c:v>
                </c:pt>
                <c:pt idx="1531">
                  <c:v>2025.05.08</c:v>
                </c:pt>
                <c:pt idx="1532">
                  <c:v>2025.05.08</c:v>
                </c:pt>
                <c:pt idx="1533">
                  <c:v>2025.05.08</c:v>
                </c:pt>
                <c:pt idx="1534">
                  <c:v>2025.05.08</c:v>
                </c:pt>
                <c:pt idx="1535">
                  <c:v>2025.05.08</c:v>
                </c:pt>
                <c:pt idx="1536">
                  <c:v>2025.05.09</c:v>
                </c:pt>
                <c:pt idx="1537">
                  <c:v>2025.05.09</c:v>
                </c:pt>
                <c:pt idx="1538">
                  <c:v>2025.05.09</c:v>
                </c:pt>
                <c:pt idx="1539">
                  <c:v>2025.05.09</c:v>
                </c:pt>
                <c:pt idx="1540">
                  <c:v>2025.05.09</c:v>
                </c:pt>
                <c:pt idx="1541">
                  <c:v>2025.05.09</c:v>
                </c:pt>
                <c:pt idx="1542">
                  <c:v>2025.05.09</c:v>
                </c:pt>
                <c:pt idx="1543">
                  <c:v>2025.05.09</c:v>
                </c:pt>
                <c:pt idx="1544">
                  <c:v>2025.05.09</c:v>
                </c:pt>
                <c:pt idx="1545">
                  <c:v>2025.05.09</c:v>
                </c:pt>
                <c:pt idx="1546">
                  <c:v>2025.05.09</c:v>
                </c:pt>
                <c:pt idx="1547">
                  <c:v>2025.05.09</c:v>
                </c:pt>
                <c:pt idx="1548">
                  <c:v>2025.05.10</c:v>
                </c:pt>
                <c:pt idx="1549">
                  <c:v>2025.05.10</c:v>
                </c:pt>
                <c:pt idx="1550">
                  <c:v>2025.05.10</c:v>
                </c:pt>
                <c:pt idx="1551">
                  <c:v>2025.05.10</c:v>
                </c:pt>
                <c:pt idx="1552">
                  <c:v>2025.05.10</c:v>
                </c:pt>
                <c:pt idx="1553">
                  <c:v>2025.05.10</c:v>
                </c:pt>
                <c:pt idx="1554">
                  <c:v>2025.05.11</c:v>
                </c:pt>
                <c:pt idx="1555">
                  <c:v>2025.05.11</c:v>
                </c:pt>
                <c:pt idx="1556">
                  <c:v>2025.05.11</c:v>
                </c:pt>
                <c:pt idx="1557">
                  <c:v>2025.05.11</c:v>
                </c:pt>
                <c:pt idx="1558">
                  <c:v>2025.05.11</c:v>
                </c:pt>
                <c:pt idx="1559">
                  <c:v>2025.05.11</c:v>
                </c:pt>
                <c:pt idx="1560">
                  <c:v>2025.05.11</c:v>
                </c:pt>
                <c:pt idx="1561">
                  <c:v>2025.05.11</c:v>
                </c:pt>
                <c:pt idx="1562">
                  <c:v>2025.05.11</c:v>
                </c:pt>
                <c:pt idx="1563">
                  <c:v>2025.05.11</c:v>
                </c:pt>
                <c:pt idx="1564">
                  <c:v>2025.05.11</c:v>
                </c:pt>
                <c:pt idx="1565">
                  <c:v>2025.05.11</c:v>
                </c:pt>
                <c:pt idx="1566">
                  <c:v>2025.05.12</c:v>
                </c:pt>
                <c:pt idx="1567">
                  <c:v>2025.05.12</c:v>
                </c:pt>
                <c:pt idx="1568">
                  <c:v>2025.05.12</c:v>
                </c:pt>
                <c:pt idx="1569">
                  <c:v>2025.05.12</c:v>
                </c:pt>
                <c:pt idx="1570">
                  <c:v>2025.05.12</c:v>
                </c:pt>
                <c:pt idx="1571">
                  <c:v>2025.05.12</c:v>
                </c:pt>
                <c:pt idx="1572">
                  <c:v>2025.05.12</c:v>
                </c:pt>
                <c:pt idx="1573">
                  <c:v>2025.05.12</c:v>
                </c:pt>
                <c:pt idx="1574">
                  <c:v>2025.05.12</c:v>
                </c:pt>
                <c:pt idx="1575">
                  <c:v>2025.05.12</c:v>
                </c:pt>
                <c:pt idx="1576">
                  <c:v>2025.05.12</c:v>
                </c:pt>
                <c:pt idx="1577">
                  <c:v>2025.05.12</c:v>
                </c:pt>
                <c:pt idx="1578">
                  <c:v>2025.05.13</c:v>
                </c:pt>
                <c:pt idx="1579">
                  <c:v>2025.05.13</c:v>
                </c:pt>
                <c:pt idx="1580">
                  <c:v>2025.05.13</c:v>
                </c:pt>
                <c:pt idx="1581">
                  <c:v>2025.05.13</c:v>
                </c:pt>
                <c:pt idx="1582">
                  <c:v>2025.05.13</c:v>
                </c:pt>
                <c:pt idx="1583">
                  <c:v>2025.05.13</c:v>
                </c:pt>
                <c:pt idx="1584">
                  <c:v>2025.05.13</c:v>
                </c:pt>
                <c:pt idx="1585">
                  <c:v>2025.05.13</c:v>
                </c:pt>
                <c:pt idx="1586">
                  <c:v>2025.05.13</c:v>
                </c:pt>
                <c:pt idx="1587">
                  <c:v>2025.05.13</c:v>
                </c:pt>
                <c:pt idx="1588">
                  <c:v>2025.05.13</c:v>
                </c:pt>
                <c:pt idx="1589">
                  <c:v>2025.05.13</c:v>
                </c:pt>
                <c:pt idx="1590">
                  <c:v>2025.05.14</c:v>
                </c:pt>
                <c:pt idx="1591">
                  <c:v>2025.05.14</c:v>
                </c:pt>
                <c:pt idx="1592">
                  <c:v>2025.05.14</c:v>
                </c:pt>
                <c:pt idx="1593">
                  <c:v>2025.05.14</c:v>
                </c:pt>
                <c:pt idx="1594">
                  <c:v>2025.05.14</c:v>
                </c:pt>
                <c:pt idx="1595">
                  <c:v>2025.05.14</c:v>
                </c:pt>
                <c:pt idx="1596">
                  <c:v>2025.05.14</c:v>
                </c:pt>
                <c:pt idx="1597">
                  <c:v>2025.05.14</c:v>
                </c:pt>
                <c:pt idx="1598">
                  <c:v>2025.05.14</c:v>
                </c:pt>
                <c:pt idx="1599">
                  <c:v>2025.05.14</c:v>
                </c:pt>
                <c:pt idx="1600">
                  <c:v>2025.05.14</c:v>
                </c:pt>
                <c:pt idx="1601">
                  <c:v>2025.05.14</c:v>
                </c:pt>
                <c:pt idx="1602">
                  <c:v>2025.05.15</c:v>
                </c:pt>
                <c:pt idx="1603">
                  <c:v>2025.05.15</c:v>
                </c:pt>
                <c:pt idx="1604">
                  <c:v>2025.05.15</c:v>
                </c:pt>
                <c:pt idx="1605">
                  <c:v>2025.05.15</c:v>
                </c:pt>
                <c:pt idx="1606">
                  <c:v>2025.05.15</c:v>
                </c:pt>
                <c:pt idx="1607">
                  <c:v>2025.05.15</c:v>
                </c:pt>
                <c:pt idx="1608">
                  <c:v>2025.05.15</c:v>
                </c:pt>
                <c:pt idx="1609">
                  <c:v>2025.05.15</c:v>
                </c:pt>
                <c:pt idx="1610">
                  <c:v>2025.05.15</c:v>
                </c:pt>
                <c:pt idx="1611">
                  <c:v>2025.05.15</c:v>
                </c:pt>
                <c:pt idx="1612">
                  <c:v>2025.05.15</c:v>
                </c:pt>
                <c:pt idx="1613">
                  <c:v>2025.05.15</c:v>
                </c:pt>
                <c:pt idx="1614">
                  <c:v>2025.05.16</c:v>
                </c:pt>
                <c:pt idx="1615">
                  <c:v>2025.05.16</c:v>
                </c:pt>
                <c:pt idx="1616">
                  <c:v>2025.05.16</c:v>
                </c:pt>
                <c:pt idx="1617">
                  <c:v>2025.05.16</c:v>
                </c:pt>
                <c:pt idx="1618">
                  <c:v>2025.05.16</c:v>
                </c:pt>
                <c:pt idx="1619">
                  <c:v>2025.05.16</c:v>
                </c:pt>
                <c:pt idx="1620">
                  <c:v>2025.05.16</c:v>
                </c:pt>
                <c:pt idx="1621">
                  <c:v>2025.05.16</c:v>
                </c:pt>
                <c:pt idx="1622">
                  <c:v>2025.05.16</c:v>
                </c:pt>
                <c:pt idx="1623">
                  <c:v>2025.05.16</c:v>
                </c:pt>
                <c:pt idx="1624">
                  <c:v>2025.05.16</c:v>
                </c:pt>
                <c:pt idx="1625">
                  <c:v>2025.05.16</c:v>
                </c:pt>
                <c:pt idx="1626">
                  <c:v>2025.05.17</c:v>
                </c:pt>
                <c:pt idx="1627">
                  <c:v>2025.05.17</c:v>
                </c:pt>
                <c:pt idx="1628">
                  <c:v>2025.05.17</c:v>
                </c:pt>
                <c:pt idx="1629">
                  <c:v>2025.05.17</c:v>
                </c:pt>
                <c:pt idx="1630">
                  <c:v>2025.05.17</c:v>
                </c:pt>
                <c:pt idx="1631">
                  <c:v>2025.05.17</c:v>
                </c:pt>
                <c:pt idx="1632">
                  <c:v>2025.05.17</c:v>
                </c:pt>
                <c:pt idx="1633">
                  <c:v>2025.05.17</c:v>
                </c:pt>
                <c:pt idx="1634">
                  <c:v>2025.05.17</c:v>
                </c:pt>
                <c:pt idx="1635">
                  <c:v>2025.05.17</c:v>
                </c:pt>
                <c:pt idx="1636">
                  <c:v>2025.05.17</c:v>
                </c:pt>
                <c:pt idx="1637">
                  <c:v>2025.05.17</c:v>
                </c:pt>
                <c:pt idx="1638">
                  <c:v>2025.05.18</c:v>
                </c:pt>
                <c:pt idx="1639">
                  <c:v>2025.05.18</c:v>
                </c:pt>
                <c:pt idx="1640">
                  <c:v>2025.05.18</c:v>
                </c:pt>
                <c:pt idx="1641">
                  <c:v>2025.05.18</c:v>
                </c:pt>
                <c:pt idx="1642">
                  <c:v>2025.05.18</c:v>
                </c:pt>
                <c:pt idx="1643">
                  <c:v>2025.05.18</c:v>
                </c:pt>
                <c:pt idx="1644">
                  <c:v>2025.05.18</c:v>
                </c:pt>
                <c:pt idx="1645">
                  <c:v>2025.05.18</c:v>
                </c:pt>
                <c:pt idx="1646">
                  <c:v>2025.05.18</c:v>
                </c:pt>
                <c:pt idx="1647">
                  <c:v>2025.05.18</c:v>
                </c:pt>
                <c:pt idx="1648">
                  <c:v>2025.05.18</c:v>
                </c:pt>
                <c:pt idx="1649">
                  <c:v>2025.05.18</c:v>
                </c:pt>
                <c:pt idx="1650">
                  <c:v>2025.05.19</c:v>
                </c:pt>
                <c:pt idx="1651">
                  <c:v>2025.05.19</c:v>
                </c:pt>
                <c:pt idx="1652">
                  <c:v>2025.05.19</c:v>
                </c:pt>
                <c:pt idx="1653">
                  <c:v>2025.05.19</c:v>
                </c:pt>
                <c:pt idx="1654">
                  <c:v>2025.05.19</c:v>
                </c:pt>
                <c:pt idx="1655">
                  <c:v>2025.05.19</c:v>
                </c:pt>
                <c:pt idx="1656">
                  <c:v>2025.05.19</c:v>
                </c:pt>
                <c:pt idx="1657">
                  <c:v>2025.05.19</c:v>
                </c:pt>
                <c:pt idx="1658">
                  <c:v>2025.05.19</c:v>
                </c:pt>
                <c:pt idx="1659">
                  <c:v>2025.05.19</c:v>
                </c:pt>
                <c:pt idx="1660">
                  <c:v>2025.05.19</c:v>
                </c:pt>
                <c:pt idx="1661">
                  <c:v>2025.05.19</c:v>
                </c:pt>
                <c:pt idx="1662">
                  <c:v>2025.05.20</c:v>
                </c:pt>
                <c:pt idx="1663">
                  <c:v>2025.05.20</c:v>
                </c:pt>
                <c:pt idx="1664">
                  <c:v>2025.05.20</c:v>
                </c:pt>
                <c:pt idx="1665">
                  <c:v>2025.05.20</c:v>
                </c:pt>
                <c:pt idx="1666">
                  <c:v>2025.05.20</c:v>
                </c:pt>
                <c:pt idx="1667">
                  <c:v>2025.05.20</c:v>
                </c:pt>
                <c:pt idx="1668">
                  <c:v>2025.05.20</c:v>
                </c:pt>
                <c:pt idx="1669">
                  <c:v>2025.05.20</c:v>
                </c:pt>
                <c:pt idx="1670">
                  <c:v>2025.05.20</c:v>
                </c:pt>
                <c:pt idx="1671">
                  <c:v>2025.05.20</c:v>
                </c:pt>
                <c:pt idx="1672">
                  <c:v>2025.05.20</c:v>
                </c:pt>
                <c:pt idx="1673">
                  <c:v>2025.05.20</c:v>
                </c:pt>
                <c:pt idx="1674">
                  <c:v>2025.05.21</c:v>
                </c:pt>
                <c:pt idx="1675">
                  <c:v>2025.05.21</c:v>
                </c:pt>
                <c:pt idx="1676">
                  <c:v>2025.05.21</c:v>
                </c:pt>
                <c:pt idx="1677">
                  <c:v>2025.05.21</c:v>
                </c:pt>
                <c:pt idx="1678">
                  <c:v>2025.05.21</c:v>
                </c:pt>
                <c:pt idx="1679">
                  <c:v>2025.05.21</c:v>
                </c:pt>
                <c:pt idx="1680">
                  <c:v>2025.05.21</c:v>
                </c:pt>
                <c:pt idx="1681">
                  <c:v>2025.05.21</c:v>
                </c:pt>
                <c:pt idx="1682">
                  <c:v>2025.05.21</c:v>
                </c:pt>
                <c:pt idx="1683">
                  <c:v>2025.05.21</c:v>
                </c:pt>
                <c:pt idx="1684">
                  <c:v>2025.05.21</c:v>
                </c:pt>
                <c:pt idx="1685">
                  <c:v>2025.05.21</c:v>
                </c:pt>
                <c:pt idx="1686">
                  <c:v>2025.05.22</c:v>
                </c:pt>
                <c:pt idx="1687">
                  <c:v>2025.05.22</c:v>
                </c:pt>
                <c:pt idx="1688">
                  <c:v>2025.05.22</c:v>
                </c:pt>
                <c:pt idx="1689">
                  <c:v>2025.05.22</c:v>
                </c:pt>
                <c:pt idx="1690">
                  <c:v>2025.05.22</c:v>
                </c:pt>
                <c:pt idx="1691">
                  <c:v>2025.05.22</c:v>
                </c:pt>
                <c:pt idx="1692">
                  <c:v>2025.05.22</c:v>
                </c:pt>
                <c:pt idx="1693">
                  <c:v>2025.05.22</c:v>
                </c:pt>
                <c:pt idx="1694">
                  <c:v>2025.05.22</c:v>
                </c:pt>
                <c:pt idx="1695">
                  <c:v>2025.05.22</c:v>
                </c:pt>
                <c:pt idx="1696">
                  <c:v>2025.05.22</c:v>
                </c:pt>
                <c:pt idx="1697">
                  <c:v>2025.05.22</c:v>
                </c:pt>
                <c:pt idx="1698">
                  <c:v>2025.05.23</c:v>
                </c:pt>
                <c:pt idx="1699">
                  <c:v>2025.05.23</c:v>
                </c:pt>
                <c:pt idx="1700">
                  <c:v>2025.05.23</c:v>
                </c:pt>
                <c:pt idx="1701">
                  <c:v>2025.05.23</c:v>
                </c:pt>
                <c:pt idx="1702">
                  <c:v>2025.05.23</c:v>
                </c:pt>
                <c:pt idx="1703">
                  <c:v>2025.05.23</c:v>
                </c:pt>
                <c:pt idx="1704">
                  <c:v>2025.05.23</c:v>
                </c:pt>
                <c:pt idx="1705">
                  <c:v>2025.05.23</c:v>
                </c:pt>
                <c:pt idx="1706">
                  <c:v>2025.05.23</c:v>
                </c:pt>
                <c:pt idx="1707">
                  <c:v>2025.05.23</c:v>
                </c:pt>
                <c:pt idx="1708">
                  <c:v>2025.05.23</c:v>
                </c:pt>
                <c:pt idx="1709">
                  <c:v>2025.05.23</c:v>
                </c:pt>
                <c:pt idx="1710">
                  <c:v>2025.05.24</c:v>
                </c:pt>
                <c:pt idx="1711">
                  <c:v>2025.05.24</c:v>
                </c:pt>
                <c:pt idx="1712">
                  <c:v>2025.05.24</c:v>
                </c:pt>
                <c:pt idx="1713">
                  <c:v>2025.05.24</c:v>
                </c:pt>
                <c:pt idx="1714">
                  <c:v>2025.05.24</c:v>
                </c:pt>
                <c:pt idx="1715">
                  <c:v>2025.05.24</c:v>
                </c:pt>
                <c:pt idx="1716">
                  <c:v>2025.05.24</c:v>
                </c:pt>
                <c:pt idx="1717">
                  <c:v>2025.05.24</c:v>
                </c:pt>
                <c:pt idx="1718">
                  <c:v>2025.05.24</c:v>
                </c:pt>
                <c:pt idx="1719">
                  <c:v>2025.05.24</c:v>
                </c:pt>
                <c:pt idx="1720">
                  <c:v>2025.05.24</c:v>
                </c:pt>
                <c:pt idx="1721">
                  <c:v>2025.05.24</c:v>
                </c:pt>
                <c:pt idx="1722">
                  <c:v>2025.05.25</c:v>
                </c:pt>
                <c:pt idx="1723">
                  <c:v>2025.05.25</c:v>
                </c:pt>
                <c:pt idx="1724">
                  <c:v>2025.05.25</c:v>
                </c:pt>
                <c:pt idx="1725">
                  <c:v>2025.05.25</c:v>
                </c:pt>
                <c:pt idx="1726">
                  <c:v>2025.05.25</c:v>
                </c:pt>
                <c:pt idx="1727">
                  <c:v>2025.05.25</c:v>
                </c:pt>
                <c:pt idx="1728">
                  <c:v>2025.05.25</c:v>
                </c:pt>
                <c:pt idx="1729">
                  <c:v>2025.05.25</c:v>
                </c:pt>
                <c:pt idx="1730">
                  <c:v>2025.05.25</c:v>
                </c:pt>
                <c:pt idx="1731">
                  <c:v>2025.05.25</c:v>
                </c:pt>
                <c:pt idx="1732">
                  <c:v>2025.05.25</c:v>
                </c:pt>
                <c:pt idx="1733">
                  <c:v>2025.05.25</c:v>
                </c:pt>
                <c:pt idx="1734">
                  <c:v>2025.05.26</c:v>
                </c:pt>
                <c:pt idx="1735">
                  <c:v>2025.05.26</c:v>
                </c:pt>
                <c:pt idx="1736">
                  <c:v>2025.05.26</c:v>
                </c:pt>
                <c:pt idx="1737">
                  <c:v>2025.05.26</c:v>
                </c:pt>
                <c:pt idx="1738">
                  <c:v>2025.05.26</c:v>
                </c:pt>
                <c:pt idx="1739">
                  <c:v>2025.05.26</c:v>
                </c:pt>
                <c:pt idx="1740">
                  <c:v>2025.05.26</c:v>
                </c:pt>
                <c:pt idx="1741">
                  <c:v>2025.05.26</c:v>
                </c:pt>
                <c:pt idx="1742">
                  <c:v>2025.05.26</c:v>
                </c:pt>
                <c:pt idx="1743">
                  <c:v>2025.05.26</c:v>
                </c:pt>
                <c:pt idx="1744">
                  <c:v>2025.05.26</c:v>
                </c:pt>
                <c:pt idx="1745">
                  <c:v>2025.05.26</c:v>
                </c:pt>
                <c:pt idx="1746">
                  <c:v>2025.05.27</c:v>
                </c:pt>
                <c:pt idx="1747">
                  <c:v>2025.05.27</c:v>
                </c:pt>
                <c:pt idx="1748">
                  <c:v>2025.05.27</c:v>
                </c:pt>
                <c:pt idx="1749">
                  <c:v>2025.05.27</c:v>
                </c:pt>
                <c:pt idx="1750">
                  <c:v>2025.05.27</c:v>
                </c:pt>
                <c:pt idx="1751">
                  <c:v>2025.05.27</c:v>
                </c:pt>
                <c:pt idx="1752">
                  <c:v>2025.05.27</c:v>
                </c:pt>
                <c:pt idx="1753">
                  <c:v>2025.05.27</c:v>
                </c:pt>
                <c:pt idx="1754">
                  <c:v>2025.05.27</c:v>
                </c:pt>
                <c:pt idx="1755">
                  <c:v>2025.05.27</c:v>
                </c:pt>
                <c:pt idx="1756">
                  <c:v>2025.05.27</c:v>
                </c:pt>
                <c:pt idx="1757">
                  <c:v>2025.05.27</c:v>
                </c:pt>
                <c:pt idx="1758">
                  <c:v>2025.05.28</c:v>
                </c:pt>
                <c:pt idx="1759">
                  <c:v>2025.05.28</c:v>
                </c:pt>
                <c:pt idx="1760">
                  <c:v>2025.05.28</c:v>
                </c:pt>
                <c:pt idx="1761">
                  <c:v>2025.05.28</c:v>
                </c:pt>
                <c:pt idx="1762">
                  <c:v>2025.05.28</c:v>
                </c:pt>
                <c:pt idx="1763">
                  <c:v>2025.05.28</c:v>
                </c:pt>
                <c:pt idx="1764">
                  <c:v>2025.05.28</c:v>
                </c:pt>
                <c:pt idx="1765">
                  <c:v>2025.05.28</c:v>
                </c:pt>
                <c:pt idx="1766">
                  <c:v>2025.05.28</c:v>
                </c:pt>
                <c:pt idx="1767">
                  <c:v>2025.05.28</c:v>
                </c:pt>
                <c:pt idx="1768">
                  <c:v>2025.05.28</c:v>
                </c:pt>
                <c:pt idx="1769">
                  <c:v>2025.05.28</c:v>
                </c:pt>
                <c:pt idx="1770">
                  <c:v>2025.05.29</c:v>
                </c:pt>
                <c:pt idx="1771">
                  <c:v>2025.05.29</c:v>
                </c:pt>
                <c:pt idx="1772">
                  <c:v>2025.05.29</c:v>
                </c:pt>
                <c:pt idx="1773">
                  <c:v>2025.05.29</c:v>
                </c:pt>
                <c:pt idx="1774">
                  <c:v>2025.05.29</c:v>
                </c:pt>
                <c:pt idx="1775">
                  <c:v>2025.05.29</c:v>
                </c:pt>
                <c:pt idx="1776">
                  <c:v>2025.05.29</c:v>
                </c:pt>
                <c:pt idx="1777">
                  <c:v>2025.05.29</c:v>
                </c:pt>
                <c:pt idx="1778">
                  <c:v>2025.05.29</c:v>
                </c:pt>
                <c:pt idx="1779">
                  <c:v>2025.05.29</c:v>
                </c:pt>
                <c:pt idx="1780">
                  <c:v>2025.05.29</c:v>
                </c:pt>
                <c:pt idx="1781">
                  <c:v>2025.05.29</c:v>
                </c:pt>
                <c:pt idx="1782">
                  <c:v>2025.05.30</c:v>
                </c:pt>
                <c:pt idx="1783">
                  <c:v>2025.05.30</c:v>
                </c:pt>
                <c:pt idx="1784">
                  <c:v>2025.05.30</c:v>
                </c:pt>
                <c:pt idx="1785">
                  <c:v>2025.05.30</c:v>
                </c:pt>
                <c:pt idx="1786">
                  <c:v>2025.05.30</c:v>
                </c:pt>
                <c:pt idx="1787">
                  <c:v>2025.05.30</c:v>
                </c:pt>
                <c:pt idx="1788">
                  <c:v>2025.05.30</c:v>
                </c:pt>
                <c:pt idx="1789">
                  <c:v>2025.05.30</c:v>
                </c:pt>
                <c:pt idx="1790">
                  <c:v>2025.05.30</c:v>
                </c:pt>
                <c:pt idx="1791">
                  <c:v>2025.05.30</c:v>
                </c:pt>
                <c:pt idx="1792">
                  <c:v>2025.05.30</c:v>
                </c:pt>
                <c:pt idx="1793">
                  <c:v>2025.05.31</c:v>
                </c:pt>
                <c:pt idx="1794">
                  <c:v>2025.05.31</c:v>
                </c:pt>
                <c:pt idx="1795">
                  <c:v>2025.05.31</c:v>
                </c:pt>
                <c:pt idx="1796">
                  <c:v>2025.05.31</c:v>
                </c:pt>
                <c:pt idx="1797">
                  <c:v>2025.05.31</c:v>
                </c:pt>
                <c:pt idx="1798">
                  <c:v>2025.05.31</c:v>
                </c:pt>
                <c:pt idx="1799">
                  <c:v>2025.05.31</c:v>
                </c:pt>
                <c:pt idx="1800">
                  <c:v>2025.05.31</c:v>
                </c:pt>
                <c:pt idx="1801">
                  <c:v>2025.05.31</c:v>
                </c:pt>
                <c:pt idx="1802">
                  <c:v>2025.05.31</c:v>
                </c:pt>
                <c:pt idx="1803">
                  <c:v>2025.05.31</c:v>
                </c:pt>
                <c:pt idx="1804">
                  <c:v>2025.05.31</c:v>
                </c:pt>
                <c:pt idx="1805">
                  <c:v>2025.06.01</c:v>
                </c:pt>
                <c:pt idx="1806">
                  <c:v>2025.06.01</c:v>
                </c:pt>
                <c:pt idx="1807">
                  <c:v>2025.06.01</c:v>
                </c:pt>
                <c:pt idx="1808">
                  <c:v>2025.06.01</c:v>
                </c:pt>
                <c:pt idx="1809">
                  <c:v>2025.06.01</c:v>
                </c:pt>
                <c:pt idx="1810">
                  <c:v>2025.06.01</c:v>
                </c:pt>
                <c:pt idx="1811">
                  <c:v>2025.06.01</c:v>
                </c:pt>
                <c:pt idx="1812">
                  <c:v>2025.06.01</c:v>
                </c:pt>
                <c:pt idx="1813">
                  <c:v>2025.06.01</c:v>
                </c:pt>
                <c:pt idx="1814">
                  <c:v>2025.06.01</c:v>
                </c:pt>
                <c:pt idx="1815">
                  <c:v>2025.06.01</c:v>
                </c:pt>
                <c:pt idx="1816">
                  <c:v>2025.06.01</c:v>
                </c:pt>
                <c:pt idx="1817">
                  <c:v>2025.06.02</c:v>
                </c:pt>
                <c:pt idx="1818">
                  <c:v>2025.06.02</c:v>
                </c:pt>
                <c:pt idx="1819">
                  <c:v>2025.06.02</c:v>
                </c:pt>
                <c:pt idx="1820">
                  <c:v>2025.06.02</c:v>
                </c:pt>
                <c:pt idx="1821">
                  <c:v>2025.06.02</c:v>
                </c:pt>
                <c:pt idx="1822">
                  <c:v>2025.06.02</c:v>
                </c:pt>
                <c:pt idx="1823">
                  <c:v>2025.06.02</c:v>
                </c:pt>
                <c:pt idx="1824">
                  <c:v>2025.06.02</c:v>
                </c:pt>
                <c:pt idx="1825">
                  <c:v>2025.06.02</c:v>
                </c:pt>
                <c:pt idx="1826">
                  <c:v>2025.06.02</c:v>
                </c:pt>
                <c:pt idx="1827">
                  <c:v>2025.06.02</c:v>
                </c:pt>
                <c:pt idx="1828">
                  <c:v>2025.06.02</c:v>
                </c:pt>
                <c:pt idx="1829">
                  <c:v>2025.06.03</c:v>
                </c:pt>
                <c:pt idx="1830">
                  <c:v>2025.06.03</c:v>
                </c:pt>
                <c:pt idx="1831">
                  <c:v>2025.06.03</c:v>
                </c:pt>
                <c:pt idx="1832">
                  <c:v>2025.06.03</c:v>
                </c:pt>
                <c:pt idx="1833">
                  <c:v>2025.06.03</c:v>
                </c:pt>
                <c:pt idx="1834">
                  <c:v>2025.06.03</c:v>
                </c:pt>
                <c:pt idx="1835">
                  <c:v>2025.06.03</c:v>
                </c:pt>
                <c:pt idx="1836">
                  <c:v>2025.06.03</c:v>
                </c:pt>
                <c:pt idx="1837">
                  <c:v>2025.06.03</c:v>
                </c:pt>
                <c:pt idx="1838">
                  <c:v>2025.06.03</c:v>
                </c:pt>
                <c:pt idx="1839">
                  <c:v>2025.06.03</c:v>
                </c:pt>
                <c:pt idx="1840">
                  <c:v>2025.06.04</c:v>
                </c:pt>
                <c:pt idx="1841">
                  <c:v>2025.06.04</c:v>
                </c:pt>
                <c:pt idx="1842">
                  <c:v>2025.06.04</c:v>
                </c:pt>
                <c:pt idx="1843">
                  <c:v>2025.06.04</c:v>
                </c:pt>
                <c:pt idx="1844">
                  <c:v>2025.06.04</c:v>
                </c:pt>
                <c:pt idx="1845">
                  <c:v>2025.06.04</c:v>
                </c:pt>
                <c:pt idx="1846">
                  <c:v>2025.06.04</c:v>
                </c:pt>
                <c:pt idx="1847">
                  <c:v>2025.06.04</c:v>
                </c:pt>
                <c:pt idx="1848">
                  <c:v>2025.06.04</c:v>
                </c:pt>
                <c:pt idx="1849">
                  <c:v>2025.06.04</c:v>
                </c:pt>
                <c:pt idx="1850">
                  <c:v>2025.06.04</c:v>
                </c:pt>
                <c:pt idx="1851">
                  <c:v>2025.06.04</c:v>
                </c:pt>
                <c:pt idx="1852">
                  <c:v>2025.06.05</c:v>
                </c:pt>
                <c:pt idx="1853">
                  <c:v>2025.06.05</c:v>
                </c:pt>
                <c:pt idx="1854">
                  <c:v>2025.06.05</c:v>
                </c:pt>
                <c:pt idx="1855">
                  <c:v>2025.06.05</c:v>
                </c:pt>
                <c:pt idx="1856">
                  <c:v>2025.06.05</c:v>
                </c:pt>
                <c:pt idx="1857">
                  <c:v>2025.06.05</c:v>
                </c:pt>
                <c:pt idx="1858">
                  <c:v>2025.06.05</c:v>
                </c:pt>
                <c:pt idx="1859">
                  <c:v>2025.06.05</c:v>
                </c:pt>
                <c:pt idx="1860">
                  <c:v>2025.06.05</c:v>
                </c:pt>
                <c:pt idx="1861">
                  <c:v>2025.06.05</c:v>
                </c:pt>
                <c:pt idx="1862">
                  <c:v>2025.06.05</c:v>
                </c:pt>
                <c:pt idx="1863">
                  <c:v>2025.06.05</c:v>
                </c:pt>
                <c:pt idx="1864">
                  <c:v>2025.06.06</c:v>
                </c:pt>
                <c:pt idx="1865">
                  <c:v>2025.06.06</c:v>
                </c:pt>
                <c:pt idx="1866">
                  <c:v>2025.06.06</c:v>
                </c:pt>
                <c:pt idx="1867">
                  <c:v>2025.06.06</c:v>
                </c:pt>
                <c:pt idx="1868">
                  <c:v>2025.06.06</c:v>
                </c:pt>
                <c:pt idx="1869">
                  <c:v>2025.06.06</c:v>
                </c:pt>
                <c:pt idx="1870">
                  <c:v>2025.06.06</c:v>
                </c:pt>
                <c:pt idx="1871">
                  <c:v>2025.06.06</c:v>
                </c:pt>
                <c:pt idx="1872">
                  <c:v>2025.06.06</c:v>
                </c:pt>
                <c:pt idx="1873">
                  <c:v>2025.06.06</c:v>
                </c:pt>
                <c:pt idx="1874">
                  <c:v>2025.06.06</c:v>
                </c:pt>
                <c:pt idx="1875">
                  <c:v>2025.06.06</c:v>
                </c:pt>
                <c:pt idx="1876">
                  <c:v>2025.06.07</c:v>
                </c:pt>
                <c:pt idx="1877">
                  <c:v>2025.06.07</c:v>
                </c:pt>
                <c:pt idx="1878">
                  <c:v>2025.06.07</c:v>
                </c:pt>
                <c:pt idx="1879">
                  <c:v>2025.06.07</c:v>
                </c:pt>
                <c:pt idx="1880">
                  <c:v>2025.06.07</c:v>
                </c:pt>
                <c:pt idx="1881">
                  <c:v>2025.06.07</c:v>
                </c:pt>
                <c:pt idx="1882">
                  <c:v>2025.06.07</c:v>
                </c:pt>
                <c:pt idx="1883">
                  <c:v>2025.06.07</c:v>
                </c:pt>
                <c:pt idx="1884">
                  <c:v>2025.06.07</c:v>
                </c:pt>
                <c:pt idx="1885">
                  <c:v>2025.06.07</c:v>
                </c:pt>
                <c:pt idx="1886">
                  <c:v>2025.06.07</c:v>
                </c:pt>
                <c:pt idx="1887">
                  <c:v>2025.06.07</c:v>
                </c:pt>
                <c:pt idx="1888">
                  <c:v>2025.06.08</c:v>
                </c:pt>
                <c:pt idx="1889">
                  <c:v>2025.06.08</c:v>
                </c:pt>
                <c:pt idx="1890">
                  <c:v>2025.06.08</c:v>
                </c:pt>
                <c:pt idx="1891">
                  <c:v>2025.06.08</c:v>
                </c:pt>
                <c:pt idx="1892">
                  <c:v>2025.06.08</c:v>
                </c:pt>
                <c:pt idx="1893">
                  <c:v>2025.06.08</c:v>
                </c:pt>
                <c:pt idx="1894">
                  <c:v>2025.06.08</c:v>
                </c:pt>
                <c:pt idx="1895">
                  <c:v>2025.06.08</c:v>
                </c:pt>
                <c:pt idx="1896">
                  <c:v>2025.06.08</c:v>
                </c:pt>
                <c:pt idx="1897">
                  <c:v>2025.06.08</c:v>
                </c:pt>
                <c:pt idx="1898">
                  <c:v>2025.06.08</c:v>
                </c:pt>
                <c:pt idx="1899">
                  <c:v>2025.06.08</c:v>
                </c:pt>
                <c:pt idx="1900">
                  <c:v>2025.06.09</c:v>
                </c:pt>
                <c:pt idx="1901">
                  <c:v>2025.06.09</c:v>
                </c:pt>
                <c:pt idx="1902">
                  <c:v>2025.06.09</c:v>
                </c:pt>
                <c:pt idx="1903">
                  <c:v>2025.06.09</c:v>
                </c:pt>
                <c:pt idx="1904">
                  <c:v>2025.06.09</c:v>
                </c:pt>
                <c:pt idx="1905">
                  <c:v>2025.06.09</c:v>
                </c:pt>
                <c:pt idx="1906">
                  <c:v>2025.06.09</c:v>
                </c:pt>
                <c:pt idx="1907">
                  <c:v>2025.06.09</c:v>
                </c:pt>
                <c:pt idx="1908">
                  <c:v>2025.06.09</c:v>
                </c:pt>
                <c:pt idx="1909">
                  <c:v>2025.06.09</c:v>
                </c:pt>
                <c:pt idx="1910">
                  <c:v>2025.06.09</c:v>
                </c:pt>
                <c:pt idx="1911">
                  <c:v>2025.06.09</c:v>
                </c:pt>
                <c:pt idx="1912">
                  <c:v>2025.06.10</c:v>
                </c:pt>
                <c:pt idx="1913">
                  <c:v>2025.06.10</c:v>
                </c:pt>
                <c:pt idx="1914">
                  <c:v>2025.06.10</c:v>
                </c:pt>
                <c:pt idx="1915">
                  <c:v>2025.06.10</c:v>
                </c:pt>
                <c:pt idx="1916">
                  <c:v>2025.06.10</c:v>
                </c:pt>
                <c:pt idx="1917">
                  <c:v>2025.06.10</c:v>
                </c:pt>
                <c:pt idx="1918">
                  <c:v>2025.06.10</c:v>
                </c:pt>
                <c:pt idx="1919">
                  <c:v>2025.06.10</c:v>
                </c:pt>
                <c:pt idx="1920">
                  <c:v>2025.06.10</c:v>
                </c:pt>
                <c:pt idx="1921">
                  <c:v>2025.06.10</c:v>
                </c:pt>
                <c:pt idx="1922">
                  <c:v>2025.06.10</c:v>
                </c:pt>
                <c:pt idx="1923">
                  <c:v>2025.06.10</c:v>
                </c:pt>
                <c:pt idx="1924">
                  <c:v>2025.06.11</c:v>
                </c:pt>
                <c:pt idx="1925">
                  <c:v>2025.06.11</c:v>
                </c:pt>
                <c:pt idx="1926">
                  <c:v>2025.06.11</c:v>
                </c:pt>
                <c:pt idx="1927">
                  <c:v>2025.06.11</c:v>
                </c:pt>
                <c:pt idx="1928">
                  <c:v>2025.06.11</c:v>
                </c:pt>
                <c:pt idx="1929">
                  <c:v>2025.06.11</c:v>
                </c:pt>
                <c:pt idx="1930">
                  <c:v>2025.06.11</c:v>
                </c:pt>
                <c:pt idx="1931">
                  <c:v>2025.06.11</c:v>
                </c:pt>
                <c:pt idx="1932">
                  <c:v>2025.06.11</c:v>
                </c:pt>
                <c:pt idx="1933">
                  <c:v>2025.06.11</c:v>
                </c:pt>
                <c:pt idx="1934">
                  <c:v>2025.06.11</c:v>
                </c:pt>
                <c:pt idx="1935">
                  <c:v>2025.06.11</c:v>
                </c:pt>
                <c:pt idx="1936">
                  <c:v>2025.06.12</c:v>
                </c:pt>
                <c:pt idx="1937">
                  <c:v>2025.06.12</c:v>
                </c:pt>
                <c:pt idx="1938">
                  <c:v>2025.06.12</c:v>
                </c:pt>
                <c:pt idx="1939">
                  <c:v>2025.06.12</c:v>
                </c:pt>
                <c:pt idx="1940">
                  <c:v>2025.06.12</c:v>
                </c:pt>
                <c:pt idx="1941">
                  <c:v>2025.06.12</c:v>
                </c:pt>
                <c:pt idx="1942">
                  <c:v>2025.06.12</c:v>
                </c:pt>
                <c:pt idx="1943">
                  <c:v>2025.06.12</c:v>
                </c:pt>
                <c:pt idx="1944">
                  <c:v>2025.06.12</c:v>
                </c:pt>
                <c:pt idx="1945">
                  <c:v>2025.06.12</c:v>
                </c:pt>
                <c:pt idx="1946">
                  <c:v>2025.06.12</c:v>
                </c:pt>
                <c:pt idx="1947">
                  <c:v>2025.06.12</c:v>
                </c:pt>
                <c:pt idx="1948">
                  <c:v>2025.06.13</c:v>
                </c:pt>
                <c:pt idx="1949">
                  <c:v>2025.06.13</c:v>
                </c:pt>
                <c:pt idx="1950">
                  <c:v>2025.06.13</c:v>
                </c:pt>
                <c:pt idx="1951">
                  <c:v>2025.06.13</c:v>
                </c:pt>
                <c:pt idx="1952">
                  <c:v>2025.06.13</c:v>
                </c:pt>
                <c:pt idx="1953">
                  <c:v>2025.06.13</c:v>
                </c:pt>
                <c:pt idx="1954">
                  <c:v>2025.06.13</c:v>
                </c:pt>
                <c:pt idx="1955">
                  <c:v>2025.06.13</c:v>
                </c:pt>
                <c:pt idx="1956">
                  <c:v>2025.06.13</c:v>
                </c:pt>
                <c:pt idx="1957">
                  <c:v>2025.06.13</c:v>
                </c:pt>
                <c:pt idx="1958">
                  <c:v>2025.06.13</c:v>
                </c:pt>
                <c:pt idx="1959">
                  <c:v>2025.06.13</c:v>
                </c:pt>
                <c:pt idx="1960">
                  <c:v>2025.06.14</c:v>
                </c:pt>
                <c:pt idx="1961">
                  <c:v>2025.06.14</c:v>
                </c:pt>
                <c:pt idx="1962">
                  <c:v>2025.06.14</c:v>
                </c:pt>
                <c:pt idx="1963">
                  <c:v>2025.06.14</c:v>
                </c:pt>
                <c:pt idx="1964">
                  <c:v>2025.06.14</c:v>
                </c:pt>
                <c:pt idx="1965">
                  <c:v>2025.06.14</c:v>
                </c:pt>
                <c:pt idx="1966">
                  <c:v>2025.06.14</c:v>
                </c:pt>
                <c:pt idx="1967">
                  <c:v>2025.06.14</c:v>
                </c:pt>
                <c:pt idx="1968">
                  <c:v>2025.06.14</c:v>
                </c:pt>
                <c:pt idx="1969">
                  <c:v>2025.06.14</c:v>
                </c:pt>
                <c:pt idx="1970">
                  <c:v>2025.06.14</c:v>
                </c:pt>
                <c:pt idx="1971">
                  <c:v>2025.06.14</c:v>
                </c:pt>
                <c:pt idx="1972">
                  <c:v>2025.06.15</c:v>
                </c:pt>
                <c:pt idx="1973">
                  <c:v>2025.06.15</c:v>
                </c:pt>
                <c:pt idx="1974">
                  <c:v>2025.06.15</c:v>
                </c:pt>
                <c:pt idx="1975">
                  <c:v>2025.06.15</c:v>
                </c:pt>
                <c:pt idx="1976">
                  <c:v>2025.06.15</c:v>
                </c:pt>
                <c:pt idx="1977">
                  <c:v>2025.06.15</c:v>
                </c:pt>
                <c:pt idx="1978">
                  <c:v>2025.06.15</c:v>
                </c:pt>
                <c:pt idx="1979">
                  <c:v>2025.06.15</c:v>
                </c:pt>
                <c:pt idx="1980">
                  <c:v>2025.06.15</c:v>
                </c:pt>
                <c:pt idx="1981">
                  <c:v>2025.06.15</c:v>
                </c:pt>
                <c:pt idx="1982">
                  <c:v>2025.06.15</c:v>
                </c:pt>
                <c:pt idx="1983">
                  <c:v>2025.06.15</c:v>
                </c:pt>
                <c:pt idx="1984">
                  <c:v>2025.06.16</c:v>
                </c:pt>
                <c:pt idx="1985">
                  <c:v>2025.06.16</c:v>
                </c:pt>
                <c:pt idx="1986">
                  <c:v>2025.06.16</c:v>
                </c:pt>
                <c:pt idx="1987">
                  <c:v>2025.06.16</c:v>
                </c:pt>
                <c:pt idx="1988">
                  <c:v>2025.06.16</c:v>
                </c:pt>
                <c:pt idx="1989">
                  <c:v>2025.06.16</c:v>
                </c:pt>
                <c:pt idx="1990">
                  <c:v>2025.06.16</c:v>
                </c:pt>
                <c:pt idx="1991">
                  <c:v>2025.06.16</c:v>
                </c:pt>
                <c:pt idx="1992">
                  <c:v>2025.06.16</c:v>
                </c:pt>
                <c:pt idx="1993">
                  <c:v>2025.06.16</c:v>
                </c:pt>
                <c:pt idx="1994">
                  <c:v>2025.06.16</c:v>
                </c:pt>
                <c:pt idx="1995">
                  <c:v>2025.06.16</c:v>
                </c:pt>
                <c:pt idx="1996">
                  <c:v>2025.06.17</c:v>
                </c:pt>
                <c:pt idx="1997">
                  <c:v>2025.06.17</c:v>
                </c:pt>
                <c:pt idx="1998">
                  <c:v>2025.06.17</c:v>
                </c:pt>
                <c:pt idx="1999">
                  <c:v>2025.06.17</c:v>
                </c:pt>
                <c:pt idx="2000">
                  <c:v>2025.06.17</c:v>
                </c:pt>
                <c:pt idx="2001">
                  <c:v>2025.06.17</c:v>
                </c:pt>
                <c:pt idx="2003">
                  <c:v>2025.06.17</c:v>
                </c:pt>
                <c:pt idx="2004">
                  <c:v>2025.06.17</c:v>
                </c:pt>
                <c:pt idx="2005">
                  <c:v>2025.06.17</c:v>
                </c:pt>
                <c:pt idx="2006">
                  <c:v>2025.06.17</c:v>
                </c:pt>
                <c:pt idx="2007">
                  <c:v>2025.06.17</c:v>
                </c:pt>
                <c:pt idx="2008">
                  <c:v>2025.06.18</c:v>
                </c:pt>
                <c:pt idx="2009">
                  <c:v>2025.06.18</c:v>
                </c:pt>
                <c:pt idx="2010">
                  <c:v>2025.06.18</c:v>
                </c:pt>
                <c:pt idx="2011">
                  <c:v>2025.06.18</c:v>
                </c:pt>
                <c:pt idx="2012">
                  <c:v>2025.06.18</c:v>
                </c:pt>
                <c:pt idx="2013">
                  <c:v>2025.06.18</c:v>
                </c:pt>
                <c:pt idx="2014">
                  <c:v>2025.06.18</c:v>
                </c:pt>
                <c:pt idx="2015">
                  <c:v>2025.06.18</c:v>
                </c:pt>
                <c:pt idx="2016">
                  <c:v>2025.06.18</c:v>
                </c:pt>
                <c:pt idx="2017">
                  <c:v>2025.06.18</c:v>
                </c:pt>
                <c:pt idx="2018">
                  <c:v>2025.06.18</c:v>
                </c:pt>
                <c:pt idx="2019">
                  <c:v>2025.06.18</c:v>
                </c:pt>
                <c:pt idx="2020">
                  <c:v>2025.06.19</c:v>
                </c:pt>
                <c:pt idx="2021">
                  <c:v>2025.06.19</c:v>
                </c:pt>
                <c:pt idx="2022">
                  <c:v>2025.06.19</c:v>
                </c:pt>
                <c:pt idx="2023">
                  <c:v>2025.06.19</c:v>
                </c:pt>
                <c:pt idx="2024">
                  <c:v>2025.06.19</c:v>
                </c:pt>
                <c:pt idx="2025">
                  <c:v>2025.06.19</c:v>
                </c:pt>
                <c:pt idx="2026">
                  <c:v>2025.06.19</c:v>
                </c:pt>
                <c:pt idx="2027">
                  <c:v>2025.06.19</c:v>
                </c:pt>
                <c:pt idx="2028">
                  <c:v>2025.06.19</c:v>
                </c:pt>
                <c:pt idx="2029">
                  <c:v>2025.06.19</c:v>
                </c:pt>
                <c:pt idx="2030">
                  <c:v>2025.06.19</c:v>
                </c:pt>
                <c:pt idx="2031">
                  <c:v>2025.06.19</c:v>
                </c:pt>
                <c:pt idx="2032">
                  <c:v>2025.06.20</c:v>
                </c:pt>
                <c:pt idx="2033">
                  <c:v>2025.06.20</c:v>
                </c:pt>
                <c:pt idx="2034">
                  <c:v>2025.06.20</c:v>
                </c:pt>
                <c:pt idx="2035">
                  <c:v>2025.06.20</c:v>
                </c:pt>
                <c:pt idx="2036">
                  <c:v>2025.06.20</c:v>
                </c:pt>
                <c:pt idx="2037">
                  <c:v>2025.06.20</c:v>
                </c:pt>
                <c:pt idx="2038">
                  <c:v>2025.06.20</c:v>
                </c:pt>
                <c:pt idx="2039">
                  <c:v>2025.06.20</c:v>
                </c:pt>
                <c:pt idx="2040">
                  <c:v>2025.06.20</c:v>
                </c:pt>
                <c:pt idx="2041">
                  <c:v>2025.06.20</c:v>
                </c:pt>
                <c:pt idx="2042">
                  <c:v>2025.06.20</c:v>
                </c:pt>
                <c:pt idx="2043">
                  <c:v>2025.06.20</c:v>
                </c:pt>
                <c:pt idx="2044">
                  <c:v>2025.06.20</c:v>
                </c:pt>
                <c:pt idx="2045">
                  <c:v>2025.06.21</c:v>
                </c:pt>
                <c:pt idx="2046">
                  <c:v>2025.06.21</c:v>
                </c:pt>
                <c:pt idx="2047">
                  <c:v>2025.06.21</c:v>
                </c:pt>
                <c:pt idx="2048">
                  <c:v>2025.06.21</c:v>
                </c:pt>
                <c:pt idx="2049">
                  <c:v>2025.06.21</c:v>
                </c:pt>
                <c:pt idx="2050">
                  <c:v>2025.06.21</c:v>
                </c:pt>
                <c:pt idx="2051">
                  <c:v>2025.06.21</c:v>
                </c:pt>
                <c:pt idx="2052">
                  <c:v>2025.06.21</c:v>
                </c:pt>
                <c:pt idx="2053">
                  <c:v>2025.06.21</c:v>
                </c:pt>
                <c:pt idx="2054">
                  <c:v>2025.06.21</c:v>
                </c:pt>
                <c:pt idx="2055">
                  <c:v>2025.06.21</c:v>
                </c:pt>
                <c:pt idx="2056">
                  <c:v>2025.06.22</c:v>
                </c:pt>
                <c:pt idx="2057">
                  <c:v>2025.06.22</c:v>
                </c:pt>
                <c:pt idx="2058">
                  <c:v>2025.06.22</c:v>
                </c:pt>
                <c:pt idx="2059">
                  <c:v>2025.06.22</c:v>
                </c:pt>
                <c:pt idx="2060">
                  <c:v>2025.06.22</c:v>
                </c:pt>
                <c:pt idx="2061">
                  <c:v>2025.06.22</c:v>
                </c:pt>
                <c:pt idx="2062">
                  <c:v>2025.06.22</c:v>
                </c:pt>
                <c:pt idx="2063">
                  <c:v>2025.06.22</c:v>
                </c:pt>
                <c:pt idx="2064">
                  <c:v>2025.06.22</c:v>
                </c:pt>
                <c:pt idx="2065">
                  <c:v>2025.06.22</c:v>
                </c:pt>
                <c:pt idx="2066">
                  <c:v>2025.06.22</c:v>
                </c:pt>
                <c:pt idx="2067">
                  <c:v>2025.06.22</c:v>
                </c:pt>
                <c:pt idx="2068">
                  <c:v>2025.06.23</c:v>
                </c:pt>
                <c:pt idx="2069">
                  <c:v>2025.06.23</c:v>
                </c:pt>
                <c:pt idx="2070">
                  <c:v>2025.06.23</c:v>
                </c:pt>
                <c:pt idx="2071">
                  <c:v>2025.06.23</c:v>
                </c:pt>
                <c:pt idx="2072">
                  <c:v>2025.06.23</c:v>
                </c:pt>
                <c:pt idx="2073">
                  <c:v>2025.06.23</c:v>
                </c:pt>
                <c:pt idx="2074">
                  <c:v>2025.06.23</c:v>
                </c:pt>
                <c:pt idx="2075">
                  <c:v>2025.06.23</c:v>
                </c:pt>
                <c:pt idx="2076">
                  <c:v>2025.06.23</c:v>
                </c:pt>
                <c:pt idx="2077">
                  <c:v>2025.06.23</c:v>
                </c:pt>
                <c:pt idx="2078">
                  <c:v>2025.06.23</c:v>
                </c:pt>
                <c:pt idx="2079">
                  <c:v>2025.06.23</c:v>
                </c:pt>
                <c:pt idx="2080">
                  <c:v>2025.06.24</c:v>
                </c:pt>
                <c:pt idx="2081">
                  <c:v>2025.06.24</c:v>
                </c:pt>
                <c:pt idx="2082">
                  <c:v>2025.06.24</c:v>
                </c:pt>
                <c:pt idx="2083">
                  <c:v>2025.06.24</c:v>
                </c:pt>
                <c:pt idx="2084">
                  <c:v>2025.06.24</c:v>
                </c:pt>
                <c:pt idx="2085">
                  <c:v>2025.06.24</c:v>
                </c:pt>
                <c:pt idx="2086">
                  <c:v>2025.06.24</c:v>
                </c:pt>
                <c:pt idx="2087">
                  <c:v>2025.06.24</c:v>
                </c:pt>
                <c:pt idx="2088">
                  <c:v>2025.06.24</c:v>
                </c:pt>
                <c:pt idx="2089">
                  <c:v>2025.06.24</c:v>
                </c:pt>
                <c:pt idx="2090">
                  <c:v>2025.06.24</c:v>
                </c:pt>
                <c:pt idx="2091">
                  <c:v>2025.06.24</c:v>
                </c:pt>
                <c:pt idx="2092">
                  <c:v>2025.06.25</c:v>
                </c:pt>
                <c:pt idx="2093">
                  <c:v>2025.06.25</c:v>
                </c:pt>
                <c:pt idx="2094">
                  <c:v>2025.06.25</c:v>
                </c:pt>
                <c:pt idx="2095">
                  <c:v>2025.06.25</c:v>
                </c:pt>
                <c:pt idx="2096">
                  <c:v>2025.06.25</c:v>
                </c:pt>
                <c:pt idx="2097">
                  <c:v>2025.06.25</c:v>
                </c:pt>
                <c:pt idx="2098">
                  <c:v>2025.06.25</c:v>
                </c:pt>
                <c:pt idx="2099">
                  <c:v>2025.06.25</c:v>
                </c:pt>
                <c:pt idx="2100">
                  <c:v>2025.06.25</c:v>
                </c:pt>
                <c:pt idx="2101">
                  <c:v>2025.06.25</c:v>
                </c:pt>
                <c:pt idx="2102">
                  <c:v>2025.06.25</c:v>
                </c:pt>
                <c:pt idx="2103">
                  <c:v>2025.06.25</c:v>
                </c:pt>
                <c:pt idx="2104">
                  <c:v>2025.06.26</c:v>
                </c:pt>
                <c:pt idx="2105">
                  <c:v>2025.06.26</c:v>
                </c:pt>
                <c:pt idx="2106">
                  <c:v>2025.06.26</c:v>
                </c:pt>
                <c:pt idx="2107">
                  <c:v>2025.06.26</c:v>
                </c:pt>
                <c:pt idx="2108">
                  <c:v>2025.06.26</c:v>
                </c:pt>
                <c:pt idx="2109">
                  <c:v>2025.06.26</c:v>
                </c:pt>
                <c:pt idx="2110">
                  <c:v>2025.06.26</c:v>
                </c:pt>
                <c:pt idx="2111">
                  <c:v>2025.06.26</c:v>
                </c:pt>
                <c:pt idx="2112">
                  <c:v>2025.06.26</c:v>
                </c:pt>
                <c:pt idx="2113">
                  <c:v>2025.06.26</c:v>
                </c:pt>
                <c:pt idx="2114">
                  <c:v>2025.06.26</c:v>
                </c:pt>
                <c:pt idx="2115">
                  <c:v>2025.06.26</c:v>
                </c:pt>
                <c:pt idx="2116">
                  <c:v>2025.06.27</c:v>
                </c:pt>
                <c:pt idx="2117">
                  <c:v>2025.06.27</c:v>
                </c:pt>
                <c:pt idx="2118">
                  <c:v>2025.06.27</c:v>
                </c:pt>
                <c:pt idx="2119">
                  <c:v>2025.06.27</c:v>
                </c:pt>
                <c:pt idx="2120">
                  <c:v>2025.06.27</c:v>
                </c:pt>
                <c:pt idx="2121">
                  <c:v>2025.06.27</c:v>
                </c:pt>
                <c:pt idx="2122">
                  <c:v>2025.06.27</c:v>
                </c:pt>
                <c:pt idx="2123">
                  <c:v>2025.06.27</c:v>
                </c:pt>
                <c:pt idx="2124">
                  <c:v>2025.06.27</c:v>
                </c:pt>
                <c:pt idx="2125">
                  <c:v>2025.06.27</c:v>
                </c:pt>
                <c:pt idx="2126">
                  <c:v>2025.06.27</c:v>
                </c:pt>
                <c:pt idx="2127">
                  <c:v>2025.06.27</c:v>
                </c:pt>
                <c:pt idx="2128">
                  <c:v>2025.06.28</c:v>
                </c:pt>
                <c:pt idx="2129">
                  <c:v>2025.06.28</c:v>
                </c:pt>
                <c:pt idx="2130">
                  <c:v>2025.06.28</c:v>
                </c:pt>
                <c:pt idx="2131">
                  <c:v>2025.06.28</c:v>
                </c:pt>
                <c:pt idx="2132">
                  <c:v>2025.06.28</c:v>
                </c:pt>
                <c:pt idx="2133">
                  <c:v>2025.06.28</c:v>
                </c:pt>
                <c:pt idx="2134">
                  <c:v>2025.06.28</c:v>
                </c:pt>
                <c:pt idx="2135">
                  <c:v>2025.06.28</c:v>
                </c:pt>
                <c:pt idx="2136">
                  <c:v>2025.06.28</c:v>
                </c:pt>
                <c:pt idx="2137">
                  <c:v>2025.06.28</c:v>
                </c:pt>
                <c:pt idx="2138">
                  <c:v>2025.06.28</c:v>
                </c:pt>
                <c:pt idx="2139">
                  <c:v>2025.06.28</c:v>
                </c:pt>
                <c:pt idx="2140">
                  <c:v>2025.06.29</c:v>
                </c:pt>
                <c:pt idx="2141">
                  <c:v>2025.06.29</c:v>
                </c:pt>
                <c:pt idx="2142">
                  <c:v>2025.06.29</c:v>
                </c:pt>
                <c:pt idx="2143">
                  <c:v>2025.06.29</c:v>
                </c:pt>
                <c:pt idx="2144">
                  <c:v>2025.06.29</c:v>
                </c:pt>
                <c:pt idx="2145">
                  <c:v>2025.06.29</c:v>
                </c:pt>
                <c:pt idx="2146">
                  <c:v>2025.06.29</c:v>
                </c:pt>
                <c:pt idx="2147">
                  <c:v>2025.06.29</c:v>
                </c:pt>
                <c:pt idx="2148">
                  <c:v>2025.06.29</c:v>
                </c:pt>
                <c:pt idx="2149">
                  <c:v>2025.06.29</c:v>
                </c:pt>
                <c:pt idx="2150">
                  <c:v>2025.06.29</c:v>
                </c:pt>
                <c:pt idx="2151">
                  <c:v>2025.06.29</c:v>
                </c:pt>
                <c:pt idx="2152">
                  <c:v>2025.06.30</c:v>
                </c:pt>
                <c:pt idx="2153">
                  <c:v>2025.06.30</c:v>
                </c:pt>
                <c:pt idx="2154">
                  <c:v>2025.06.30</c:v>
                </c:pt>
                <c:pt idx="2155">
                  <c:v>2025.06.30</c:v>
                </c:pt>
                <c:pt idx="2156">
                  <c:v>2025.06.30</c:v>
                </c:pt>
                <c:pt idx="2157">
                  <c:v>2025.06.30</c:v>
                </c:pt>
                <c:pt idx="2158">
                  <c:v>2025.06.30</c:v>
                </c:pt>
                <c:pt idx="2159">
                  <c:v>2025.06.30</c:v>
                </c:pt>
                <c:pt idx="2160">
                  <c:v>2025.06.30</c:v>
                </c:pt>
                <c:pt idx="2161">
                  <c:v>2025.06.30</c:v>
                </c:pt>
                <c:pt idx="2162">
                  <c:v>2025.06.30</c:v>
                </c:pt>
                <c:pt idx="2163">
                  <c:v>2025.06.30</c:v>
                </c:pt>
                <c:pt idx="2164">
                  <c:v>2025.07.01</c:v>
                </c:pt>
                <c:pt idx="2165">
                  <c:v>2025.07.01</c:v>
                </c:pt>
                <c:pt idx="2166">
                  <c:v>2025.07.01</c:v>
                </c:pt>
                <c:pt idx="2167">
                  <c:v>2025.07.01</c:v>
                </c:pt>
                <c:pt idx="2168">
                  <c:v>2025.07.01</c:v>
                </c:pt>
                <c:pt idx="2169">
                  <c:v>2025.07.01</c:v>
                </c:pt>
                <c:pt idx="2170">
                  <c:v>2025.07.01</c:v>
                </c:pt>
                <c:pt idx="2171">
                  <c:v>2025.07.01</c:v>
                </c:pt>
                <c:pt idx="2172">
                  <c:v>2025.07.01</c:v>
                </c:pt>
                <c:pt idx="2173">
                  <c:v>2025.07.01</c:v>
                </c:pt>
                <c:pt idx="2174">
                  <c:v>2025.07.01</c:v>
                </c:pt>
                <c:pt idx="2175">
                  <c:v>2025.07.01</c:v>
                </c:pt>
                <c:pt idx="2176">
                  <c:v>2025.07.02</c:v>
                </c:pt>
                <c:pt idx="2177">
                  <c:v>2025.07.02</c:v>
                </c:pt>
                <c:pt idx="2178">
                  <c:v>2025.07.02</c:v>
                </c:pt>
                <c:pt idx="2179">
                  <c:v>2025.07.02</c:v>
                </c:pt>
                <c:pt idx="2180">
                  <c:v>2025.07.02</c:v>
                </c:pt>
                <c:pt idx="2181">
                  <c:v>2025.07.02</c:v>
                </c:pt>
                <c:pt idx="2182">
                  <c:v>2025.07.02</c:v>
                </c:pt>
                <c:pt idx="2183">
                  <c:v>2025.07.02</c:v>
                </c:pt>
                <c:pt idx="2184">
                  <c:v>2025.07.02</c:v>
                </c:pt>
                <c:pt idx="2185">
                  <c:v>2025.07.02</c:v>
                </c:pt>
                <c:pt idx="2186">
                  <c:v>2025.07.02</c:v>
                </c:pt>
                <c:pt idx="2187">
                  <c:v>2025.07.02</c:v>
                </c:pt>
                <c:pt idx="2188">
                  <c:v>2025.07.03</c:v>
                </c:pt>
                <c:pt idx="2189">
                  <c:v>2025.07.03</c:v>
                </c:pt>
                <c:pt idx="2190">
                  <c:v>2025.07.03</c:v>
                </c:pt>
                <c:pt idx="2191">
                  <c:v>2025.07.03</c:v>
                </c:pt>
                <c:pt idx="2192">
                  <c:v>2025.07.03</c:v>
                </c:pt>
                <c:pt idx="2193">
                  <c:v>2025.07.03</c:v>
                </c:pt>
                <c:pt idx="2194">
                  <c:v>2025.07.03</c:v>
                </c:pt>
                <c:pt idx="2195">
                  <c:v>2025.07.03</c:v>
                </c:pt>
                <c:pt idx="2196">
                  <c:v>2025.07.03</c:v>
                </c:pt>
                <c:pt idx="2197">
                  <c:v>2025.07.03</c:v>
                </c:pt>
                <c:pt idx="2198">
                  <c:v>2025.07.03</c:v>
                </c:pt>
                <c:pt idx="2199">
                  <c:v>2025.07.03</c:v>
                </c:pt>
                <c:pt idx="2200">
                  <c:v>2025.07.04</c:v>
                </c:pt>
                <c:pt idx="2201">
                  <c:v>2025.07.04</c:v>
                </c:pt>
                <c:pt idx="2202">
                  <c:v>2025.07.04</c:v>
                </c:pt>
                <c:pt idx="2203">
                  <c:v>2025.07.04</c:v>
                </c:pt>
                <c:pt idx="2204">
                  <c:v>2025.07.04</c:v>
                </c:pt>
                <c:pt idx="2205">
                  <c:v>2025.07.04</c:v>
                </c:pt>
                <c:pt idx="2206">
                  <c:v>2025.07.04</c:v>
                </c:pt>
                <c:pt idx="2207">
                  <c:v>2025.07.04</c:v>
                </c:pt>
                <c:pt idx="2208">
                  <c:v>2025.07.04</c:v>
                </c:pt>
                <c:pt idx="2209">
                  <c:v>2025.07.04</c:v>
                </c:pt>
                <c:pt idx="2210">
                  <c:v>2025.07.04</c:v>
                </c:pt>
                <c:pt idx="2211">
                  <c:v>2025.07.04</c:v>
                </c:pt>
                <c:pt idx="2212">
                  <c:v>2025.07.05</c:v>
                </c:pt>
                <c:pt idx="2213">
                  <c:v>2025.07.05</c:v>
                </c:pt>
                <c:pt idx="2214">
                  <c:v>2025.07.05</c:v>
                </c:pt>
                <c:pt idx="2215">
                  <c:v>2025.07.05</c:v>
                </c:pt>
                <c:pt idx="2216">
                  <c:v>2025.07.05</c:v>
                </c:pt>
                <c:pt idx="2217">
                  <c:v>2025.07.05</c:v>
                </c:pt>
                <c:pt idx="2218">
                  <c:v>2025.07.05</c:v>
                </c:pt>
                <c:pt idx="2219">
                  <c:v>2025.07.05</c:v>
                </c:pt>
                <c:pt idx="2220">
                  <c:v>2025.07.05</c:v>
                </c:pt>
                <c:pt idx="2221">
                  <c:v>2025.07.05</c:v>
                </c:pt>
                <c:pt idx="2222">
                  <c:v>2025.07.05</c:v>
                </c:pt>
                <c:pt idx="2223">
                  <c:v>2025.07.05</c:v>
                </c:pt>
                <c:pt idx="2224">
                  <c:v>2025.07.06</c:v>
                </c:pt>
                <c:pt idx="2225">
                  <c:v>2025.07.06</c:v>
                </c:pt>
                <c:pt idx="2226">
                  <c:v>2025.07.06</c:v>
                </c:pt>
                <c:pt idx="2227">
                  <c:v>2025.07.06</c:v>
                </c:pt>
                <c:pt idx="2228">
                  <c:v>2025.07.06</c:v>
                </c:pt>
                <c:pt idx="2229">
                  <c:v>2025.07.06</c:v>
                </c:pt>
                <c:pt idx="2230">
                  <c:v>2025.07.06</c:v>
                </c:pt>
                <c:pt idx="2231">
                  <c:v>2025.07.06</c:v>
                </c:pt>
                <c:pt idx="2232">
                  <c:v>2025.07.06</c:v>
                </c:pt>
                <c:pt idx="2233">
                  <c:v>2025.07.06</c:v>
                </c:pt>
                <c:pt idx="2234">
                  <c:v>2025.07.06</c:v>
                </c:pt>
                <c:pt idx="2235">
                  <c:v>2025.07.06</c:v>
                </c:pt>
                <c:pt idx="2236">
                  <c:v>2025.07.07</c:v>
                </c:pt>
                <c:pt idx="2237">
                  <c:v>2025.07.07</c:v>
                </c:pt>
                <c:pt idx="2238">
                  <c:v>2025.07.07</c:v>
                </c:pt>
                <c:pt idx="2239">
                  <c:v>2025.07.07</c:v>
                </c:pt>
                <c:pt idx="2240">
                  <c:v>2025.07.07</c:v>
                </c:pt>
                <c:pt idx="2241">
                  <c:v>2025.07.07</c:v>
                </c:pt>
                <c:pt idx="2242">
                  <c:v>2025.07.07</c:v>
                </c:pt>
                <c:pt idx="2243">
                  <c:v>2025.07.07</c:v>
                </c:pt>
                <c:pt idx="2244">
                  <c:v>2025.07.07</c:v>
                </c:pt>
                <c:pt idx="2245">
                  <c:v>2025.07.07</c:v>
                </c:pt>
                <c:pt idx="2246">
                  <c:v>2025.07.07</c:v>
                </c:pt>
                <c:pt idx="2247">
                  <c:v>2025.07.07</c:v>
                </c:pt>
                <c:pt idx="2248">
                  <c:v>2025.07.08</c:v>
                </c:pt>
                <c:pt idx="2249">
                  <c:v>2025.07.08</c:v>
                </c:pt>
                <c:pt idx="2250">
                  <c:v>2025.07.08</c:v>
                </c:pt>
                <c:pt idx="2251">
                  <c:v>2025.07.08</c:v>
                </c:pt>
                <c:pt idx="2252">
                  <c:v>2025.07.08</c:v>
                </c:pt>
                <c:pt idx="2253">
                  <c:v>2025.07.08</c:v>
                </c:pt>
                <c:pt idx="2254">
                  <c:v>2025.07.08</c:v>
                </c:pt>
                <c:pt idx="2255">
                  <c:v>2025.07.08</c:v>
                </c:pt>
                <c:pt idx="2256">
                  <c:v>2025.07.08</c:v>
                </c:pt>
                <c:pt idx="2257">
                  <c:v>2025.07.08</c:v>
                </c:pt>
                <c:pt idx="2258">
                  <c:v>2025.07.08</c:v>
                </c:pt>
                <c:pt idx="2259">
                  <c:v>2025.07.08</c:v>
                </c:pt>
                <c:pt idx="2260">
                  <c:v>2025.07.09</c:v>
                </c:pt>
                <c:pt idx="2261">
                  <c:v>2025.07.09</c:v>
                </c:pt>
                <c:pt idx="2262">
                  <c:v>2025.07.09</c:v>
                </c:pt>
                <c:pt idx="2263">
                  <c:v>2025.07.09</c:v>
                </c:pt>
                <c:pt idx="2264">
                  <c:v>2025.07.09</c:v>
                </c:pt>
                <c:pt idx="2265">
                  <c:v>2025.07.09</c:v>
                </c:pt>
                <c:pt idx="2266">
                  <c:v>2025.07.09</c:v>
                </c:pt>
                <c:pt idx="2267">
                  <c:v>2025.07.09</c:v>
                </c:pt>
                <c:pt idx="2268">
                  <c:v>2025.07.09</c:v>
                </c:pt>
                <c:pt idx="2269">
                  <c:v>2025.07.09</c:v>
                </c:pt>
                <c:pt idx="2270">
                  <c:v>2025.07.09</c:v>
                </c:pt>
                <c:pt idx="2271">
                  <c:v>2025.07.09</c:v>
                </c:pt>
                <c:pt idx="2272">
                  <c:v>2025.07.10</c:v>
                </c:pt>
                <c:pt idx="2273">
                  <c:v>2025.07.10</c:v>
                </c:pt>
                <c:pt idx="2274">
                  <c:v>2025.07.10</c:v>
                </c:pt>
                <c:pt idx="2275">
                  <c:v>2025.07.10</c:v>
                </c:pt>
                <c:pt idx="2276">
                  <c:v>2025.07.10</c:v>
                </c:pt>
                <c:pt idx="2277">
                  <c:v>2025.07.10</c:v>
                </c:pt>
                <c:pt idx="2278">
                  <c:v>2025.07.10</c:v>
                </c:pt>
                <c:pt idx="2279">
                  <c:v>2025.07.10</c:v>
                </c:pt>
                <c:pt idx="2280">
                  <c:v>2025.07.10</c:v>
                </c:pt>
                <c:pt idx="2281">
                  <c:v>2025.07.10</c:v>
                </c:pt>
                <c:pt idx="2282">
                  <c:v>2025.07.10</c:v>
                </c:pt>
                <c:pt idx="2283">
                  <c:v>2025.07.10</c:v>
                </c:pt>
                <c:pt idx="2284">
                  <c:v>2025.07.11</c:v>
                </c:pt>
                <c:pt idx="2285">
                  <c:v>2025.07.11</c:v>
                </c:pt>
                <c:pt idx="2286">
                  <c:v>2025.07.11</c:v>
                </c:pt>
                <c:pt idx="2287">
                  <c:v>2025.07.11</c:v>
                </c:pt>
                <c:pt idx="2288">
                  <c:v>2025.07.11</c:v>
                </c:pt>
                <c:pt idx="2289">
                  <c:v>2025.07.11</c:v>
                </c:pt>
                <c:pt idx="2290">
                  <c:v>2025.07.11</c:v>
                </c:pt>
                <c:pt idx="2291">
                  <c:v>2025.07.11</c:v>
                </c:pt>
                <c:pt idx="2292">
                  <c:v>2025.07.11</c:v>
                </c:pt>
                <c:pt idx="2293">
                  <c:v>2025.07.11</c:v>
                </c:pt>
                <c:pt idx="2294">
                  <c:v>2025.07.11</c:v>
                </c:pt>
                <c:pt idx="2295">
                  <c:v>2025.07.11</c:v>
                </c:pt>
                <c:pt idx="2296">
                  <c:v>2025.07.12</c:v>
                </c:pt>
                <c:pt idx="2297">
                  <c:v>2025.07.12</c:v>
                </c:pt>
                <c:pt idx="2298">
                  <c:v>2025.07.12</c:v>
                </c:pt>
                <c:pt idx="2299">
                  <c:v>2025.07.12</c:v>
                </c:pt>
                <c:pt idx="2300">
                  <c:v>2025.07.12</c:v>
                </c:pt>
                <c:pt idx="2301">
                  <c:v>2025.07.12</c:v>
                </c:pt>
                <c:pt idx="2302">
                  <c:v>2025.07.12</c:v>
                </c:pt>
                <c:pt idx="2303">
                  <c:v>2025.07.12</c:v>
                </c:pt>
                <c:pt idx="2304">
                  <c:v>2025.07.12</c:v>
                </c:pt>
                <c:pt idx="2305">
                  <c:v>2025.07.12</c:v>
                </c:pt>
                <c:pt idx="2306">
                  <c:v>2025.07.12</c:v>
                </c:pt>
                <c:pt idx="2307">
                  <c:v>2025.07.12</c:v>
                </c:pt>
                <c:pt idx="2308">
                  <c:v>2025.07.13</c:v>
                </c:pt>
                <c:pt idx="2309">
                  <c:v>2025.07.13</c:v>
                </c:pt>
                <c:pt idx="2310">
                  <c:v>2025.07.13</c:v>
                </c:pt>
                <c:pt idx="2311">
                  <c:v>2025.07.13</c:v>
                </c:pt>
                <c:pt idx="2312">
                  <c:v>2025.07.13</c:v>
                </c:pt>
                <c:pt idx="2313">
                  <c:v>2025.07.13</c:v>
                </c:pt>
                <c:pt idx="2314">
                  <c:v>2025.07.13</c:v>
                </c:pt>
                <c:pt idx="2315">
                  <c:v>2025.07.13</c:v>
                </c:pt>
                <c:pt idx="2316">
                  <c:v>2025.07.13</c:v>
                </c:pt>
                <c:pt idx="2317">
                  <c:v>2025.07.13</c:v>
                </c:pt>
                <c:pt idx="2318">
                  <c:v>2025.07.13</c:v>
                </c:pt>
                <c:pt idx="2319">
                  <c:v>2025.07.13</c:v>
                </c:pt>
                <c:pt idx="2320">
                  <c:v>2025.07.14</c:v>
                </c:pt>
                <c:pt idx="2321">
                  <c:v>2025.07.14</c:v>
                </c:pt>
                <c:pt idx="2322">
                  <c:v>2025.07.14</c:v>
                </c:pt>
                <c:pt idx="2323">
                  <c:v>2025.07.14</c:v>
                </c:pt>
                <c:pt idx="2324">
                  <c:v>2025.07.14</c:v>
                </c:pt>
                <c:pt idx="2325">
                  <c:v>2025.07.14</c:v>
                </c:pt>
                <c:pt idx="2326">
                  <c:v>2025.07.14</c:v>
                </c:pt>
                <c:pt idx="2327">
                  <c:v>2025.07.14</c:v>
                </c:pt>
                <c:pt idx="2328">
                  <c:v>2025.07.14</c:v>
                </c:pt>
                <c:pt idx="2329">
                  <c:v>2025.07.14</c:v>
                </c:pt>
                <c:pt idx="2330">
                  <c:v>2025.07.14</c:v>
                </c:pt>
                <c:pt idx="2331">
                  <c:v>2025.07.14</c:v>
                </c:pt>
                <c:pt idx="2332">
                  <c:v>2025.07.15</c:v>
                </c:pt>
                <c:pt idx="2333">
                  <c:v>2025.07.15</c:v>
                </c:pt>
                <c:pt idx="2334">
                  <c:v>2025.07.15</c:v>
                </c:pt>
                <c:pt idx="2335">
                  <c:v>2025.07.15</c:v>
                </c:pt>
                <c:pt idx="2336">
                  <c:v>2025.07.15</c:v>
                </c:pt>
                <c:pt idx="2337">
                  <c:v>2025.07.15</c:v>
                </c:pt>
                <c:pt idx="2338">
                  <c:v>2025.07.15</c:v>
                </c:pt>
                <c:pt idx="2339">
                  <c:v>2025.07.15</c:v>
                </c:pt>
                <c:pt idx="2340">
                  <c:v>2025.07.15</c:v>
                </c:pt>
                <c:pt idx="2341">
                  <c:v>2025.07.15</c:v>
                </c:pt>
                <c:pt idx="2342">
                  <c:v>2025.07.15</c:v>
                </c:pt>
                <c:pt idx="2343">
                  <c:v>2025.07.15</c:v>
                </c:pt>
                <c:pt idx="2344">
                  <c:v>2025.07.16</c:v>
                </c:pt>
                <c:pt idx="2345">
                  <c:v>2025.07.16</c:v>
                </c:pt>
                <c:pt idx="2346">
                  <c:v>2025.07.16</c:v>
                </c:pt>
                <c:pt idx="2347">
                  <c:v>2025.07.16</c:v>
                </c:pt>
                <c:pt idx="2348">
                  <c:v>2025.07.16</c:v>
                </c:pt>
                <c:pt idx="2349">
                  <c:v>2025.07.16</c:v>
                </c:pt>
                <c:pt idx="2350">
                  <c:v>2025.07.16</c:v>
                </c:pt>
                <c:pt idx="2351">
                  <c:v>2025.07.16</c:v>
                </c:pt>
                <c:pt idx="2352">
                  <c:v>2025.07.16</c:v>
                </c:pt>
                <c:pt idx="2353">
                  <c:v>2025.07.16</c:v>
                </c:pt>
                <c:pt idx="2354">
                  <c:v>2025.07.16</c:v>
                </c:pt>
                <c:pt idx="2355">
                  <c:v>2025.07.16</c:v>
                </c:pt>
                <c:pt idx="2356">
                  <c:v>2025.07.17</c:v>
                </c:pt>
                <c:pt idx="2357">
                  <c:v>2025.07.17</c:v>
                </c:pt>
                <c:pt idx="2358">
                  <c:v>2025.07.17</c:v>
                </c:pt>
                <c:pt idx="2359">
                  <c:v>2025.07.17</c:v>
                </c:pt>
                <c:pt idx="2360">
                  <c:v>2025.07.17</c:v>
                </c:pt>
                <c:pt idx="2361">
                  <c:v>2025.07.17</c:v>
                </c:pt>
                <c:pt idx="2362">
                  <c:v>2025.07.17</c:v>
                </c:pt>
                <c:pt idx="2363">
                  <c:v>2025.07.17</c:v>
                </c:pt>
                <c:pt idx="2364">
                  <c:v>2025.07.17</c:v>
                </c:pt>
                <c:pt idx="2365">
                  <c:v>2025.07.17</c:v>
                </c:pt>
                <c:pt idx="2366">
                  <c:v>2025.07.17</c:v>
                </c:pt>
                <c:pt idx="2367">
                  <c:v>2025.07.17</c:v>
                </c:pt>
                <c:pt idx="2368">
                  <c:v>2025.07.18</c:v>
                </c:pt>
                <c:pt idx="2369">
                  <c:v>2025.07.18</c:v>
                </c:pt>
                <c:pt idx="2370">
                  <c:v>2025.07.18</c:v>
                </c:pt>
                <c:pt idx="2371">
                  <c:v>2025.07.18</c:v>
                </c:pt>
                <c:pt idx="2372">
                  <c:v>2025.07.18</c:v>
                </c:pt>
                <c:pt idx="2373">
                  <c:v>2025.07.18</c:v>
                </c:pt>
                <c:pt idx="2374">
                  <c:v>2025.07.18</c:v>
                </c:pt>
                <c:pt idx="2375">
                  <c:v>2025.07.18</c:v>
                </c:pt>
                <c:pt idx="2376">
                  <c:v>2025.07.18</c:v>
                </c:pt>
                <c:pt idx="2377">
                  <c:v>2025.07.18</c:v>
                </c:pt>
                <c:pt idx="2378">
                  <c:v>2025.07.18</c:v>
                </c:pt>
                <c:pt idx="2379">
                  <c:v>2025.07.18</c:v>
                </c:pt>
                <c:pt idx="2380">
                  <c:v>2025.07.19</c:v>
                </c:pt>
                <c:pt idx="2381">
                  <c:v>2025.07.19</c:v>
                </c:pt>
                <c:pt idx="2382">
                  <c:v>2025.07.19</c:v>
                </c:pt>
                <c:pt idx="2383">
                  <c:v>2025.07.19</c:v>
                </c:pt>
                <c:pt idx="2384">
                  <c:v>2025.07.19</c:v>
                </c:pt>
                <c:pt idx="2385">
                  <c:v>2025.07.19</c:v>
                </c:pt>
                <c:pt idx="2386">
                  <c:v>2025.07.19</c:v>
                </c:pt>
                <c:pt idx="2387">
                  <c:v>2025.07.19</c:v>
                </c:pt>
                <c:pt idx="2388">
                  <c:v>2025.07.19</c:v>
                </c:pt>
                <c:pt idx="2389">
                  <c:v>2025.07.19</c:v>
                </c:pt>
                <c:pt idx="2390">
                  <c:v>2025.07.19</c:v>
                </c:pt>
                <c:pt idx="2391">
                  <c:v>2025.07.19</c:v>
                </c:pt>
                <c:pt idx="2392">
                  <c:v>2025.07.20</c:v>
                </c:pt>
                <c:pt idx="2393">
                  <c:v>2025.07.20</c:v>
                </c:pt>
                <c:pt idx="2394">
                  <c:v>2025.07.20</c:v>
                </c:pt>
                <c:pt idx="2395">
                  <c:v>2025.07.20</c:v>
                </c:pt>
                <c:pt idx="2396">
                  <c:v>2025.07.20</c:v>
                </c:pt>
                <c:pt idx="2397">
                  <c:v>2025.07.20</c:v>
                </c:pt>
                <c:pt idx="2398">
                  <c:v>2025.07.20</c:v>
                </c:pt>
                <c:pt idx="2399">
                  <c:v>2025.07.20</c:v>
                </c:pt>
                <c:pt idx="2400">
                  <c:v>2025.07.20</c:v>
                </c:pt>
                <c:pt idx="2401">
                  <c:v>2025.07.20</c:v>
                </c:pt>
                <c:pt idx="2402">
                  <c:v>2025.07.20</c:v>
                </c:pt>
                <c:pt idx="2403">
                  <c:v>2025.07.21</c:v>
                </c:pt>
                <c:pt idx="2404">
                  <c:v>2025.07.21</c:v>
                </c:pt>
                <c:pt idx="2405">
                  <c:v>2025.07.21</c:v>
                </c:pt>
                <c:pt idx="2406">
                  <c:v>2025.07.21</c:v>
                </c:pt>
                <c:pt idx="2407">
                  <c:v>2025.07.21</c:v>
                </c:pt>
                <c:pt idx="2408">
                  <c:v>2025.07.21</c:v>
                </c:pt>
                <c:pt idx="2409">
                  <c:v>2025.07.21</c:v>
                </c:pt>
                <c:pt idx="2410">
                  <c:v>2025.07.21</c:v>
                </c:pt>
                <c:pt idx="2411">
                  <c:v>2025.07.21</c:v>
                </c:pt>
                <c:pt idx="2412">
                  <c:v>2025.07.21</c:v>
                </c:pt>
                <c:pt idx="2413">
                  <c:v>2025.07.21</c:v>
                </c:pt>
                <c:pt idx="2414">
                  <c:v>2025.07.21</c:v>
                </c:pt>
                <c:pt idx="2415">
                  <c:v>2025.07.22</c:v>
                </c:pt>
                <c:pt idx="2416">
                  <c:v>2025.07.22</c:v>
                </c:pt>
                <c:pt idx="2417">
                  <c:v>2025.07.22</c:v>
                </c:pt>
                <c:pt idx="2418">
                  <c:v>2025.07.22</c:v>
                </c:pt>
                <c:pt idx="2419">
                  <c:v>2025.07.22</c:v>
                </c:pt>
                <c:pt idx="2420">
                  <c:v>2025.07.22</c:v>
                </c:pt>
                <c:pt idx="2421">
                  <c:v>2025.07.22</c:v>
                </c:pt>
                <c:pt idx="2422">
                  <c:v>2025.07.22</c:v>
                </c:pt>
                <c:pt idx="2423">
                  <c:v>2025.07.22</c:v>
                </c:pt>
                <c:pt idx="2424">
                  <c:v>2025.07.22</c:v>
                </c:pt>
                <c:pt idx="2425">
                  <c:v>2025.07.22</c:v>
                </c:pt>
                <c:pt idx="2426">
                  <c:v>2025.07.22</c:v>
                </c:pt>
                <c:pt idx="2427">
                  <c:v>2025.07.23</c:v>
                </c:pt>
                <c:pt idx="2428">
                  <c:v>2025.07.23</c:v>
                </c:pt>
                <c:pt idx="2429">
                  <c:v>2025.07.23</c:v>
                </c:pt>
                <c:pt idx="2430">
                  <c:v>2025.07.23</c:v>
                </c:pt>
                <c:pt idx="2431">
                  <c:v>2025.07.23</c:v>
                </c:pt>
                <c:pt idx="2432">
                  <c:v>2025.07.23</c:v>
                </c:pt>
                <c:pt idx="2433">
                  <c:v>2025.07.23</c:v>
                </c:pt>
                <c:pt idx="2434">
                  <c:v>2025.07.23</c:v>
                </c:pt>
                <c:pt idx="2435">
                  <c:v>2025.07.23</c:v>
                </c:pt>
                <c:pt idx="2436">
                  <c:v>2025.07.23</c:v>
                </c:pt>
                <c:pt idx="2437">
                  <c:v>2025.07.23</c:v>
                </c:pt>
                <c:pt idx="2438">
                  <c:v>2025.07.23</c:v>
                </c:pt>
                <c:pt idx="2439">
                  <c:v>2025.07.24</c:v>
                </c:pt>
                <c:pt idx="2440">
                  <c:v>2025.07.24</c:v>
                </c:pt>
                <c:pt idx="2441">
                  <c:v>2025.07.24</c:v>
                </c:pt>
                <c:pt idx="2442">
                  <c:v>2025.07.24</c:v>
                </c:pt>
                <c:pt idx="2443">
                  <c:v>2025.07.24</c:v>
                </c:pt>
                <c:pt idx="2444">
                  <c:v>2025.07.24</c:v>
                </c:pt>
                <c:pt idx="2445">
                  <c:v>2025.07.24</c:v>
                </c:pt>
                <c:pt idx="2446">
                  <c:v>2025.07.24</c:v>
                </c:pt>
                <c:pt idx="2447">
                  <c:v>2025.07.24</c:v>
                </c:pt>
                <c:pt idx="2448">
                  <c:v>2025.07.24</c:v>
                </c:pt>
                <c:pt idx="2449">
                  <c:v>2025.07.24</c:v>
                </c:pt>
                <c:pt idx="2450">
                  <c:v>2025.07.24</c:v>
                </c:pt>
                <c:pt idx="2451">
                  <c:v>2025.07.25</c:v>
                </c:pt>
                <c:pt idx="2452">
                  <c:v>2025.07.25</c:v>
                </c:pt>
                <c:pt idx="2453">
                  <c:v>2025.07.25</c:v>
                </c:pt>
                <c:pt idx="2454">
                  <c:v>2025.07.25</c:v>
                </c:pt>
                <c:pt idx="2455">
                  <c:v>2025.07.25</c:v>
                </c:pt>
                <c:pt idx="2456">
                  <c:v>2025.07.25</c:v>
                </c:pt>
                <c:pt idx="2457">
                  <c:v>2025.07.25</c:v>
                </c:pt>
                <c:pt idx="2458">
                  <c:v>2025.07.25</c:v>
                </c:pt>
                <c:pt idx="2459">
                  <c:v>2025.07.25</c:v>
                </c:pt>
                <c:pt idx="2460">
                  <c:v>2025.07.25</c:v>
                </c:pt>
                <c:pt idx="2461">
                  <c:v>2025.07.25</c:v>
                </c:pt>
                <c:pt idx="2462">
                  <c:v>2025.07.25</c:v>
                </c:pt>
                <c:pt idx="2463">
                  <c:v>2025.07.26</c:v>
                </c:pt>
                <c:pt idx="2464">
                  <c:v>2025.07.26</c:v>
                </c:pt>
                <c:pt idx="2465">
                  <c:v>2025.07.26</c:v>
                </c:pt>
                <c:pt idx="2466">
                  <c:v>2025.07.26</c:v>
                </c:pt>
                <c:pt idx="2467">
                  <c:v>2025.07.26</c:v>
                </c:pt>
                <c:pt idx="2468">
                  <c:v>2025.07.26</c:v>
                </c:pt>
                <c:pt idx="2469">
                  <c:v>2025.07.26</c:v>
                </c:pt>
                <c:pt idx="2470">
                  <c:v>2025.07.26</c:v>
                </c:pt>
                <c:pt idx="2471">
                  <c:v>2025.07.26</c:v>
                </c:pt>
                <c:pt idx="2472">
                  <c:v>2025.07.26</c:v>
                </c:pt>
                <c:pt idx="2473">
                  <c:v>2025.07.26</c:v>
                </c:pt>
                <c:pt idx="2474">
                  <c:v>2025.07.26</c:v>
                </c:pt>
                <c:pt idx="2475">
                  <c:v>2025.07.27</c:v>
                </c:pt>
                <c:pt idx="2476">
                  <c:v>2025.07.27</c:v>
                </c:pt>
                <c:pt idx="2477">
                  <c:v>2025.07.27</c:v>
                </c:pt>
                <c:pt idx="2478">
                  <c:v>2025.07.27</c:v>
                </c:pt>
                <c:pt idx="2479">
                  <c:v>2025.07.27</c:v>
                </c:pt>
                <c:pt idx="2480">
                  <c:v>2025.07.27</c:v>
                </c:pt>
                <c:pt idx="2481">
                  <c:v>2025.07.27</c:v>
                </c:pt>
                <c:pt idx="2482">
                  <c:v>2025.07.27</c:v>
                </c:pt>
                <c:pt idx="2483">
                  <c:v>2025.07.27</c:v>
                </c:pt>
                <c:pt idx="2484">
                  <c:v>2025.07.27</c:v>
                </c:pt>
                <c:pt idx="2485">
                  <c:v>2025.07.27</c:v>
                </c:pt>
                <c:pt idx="2486">
                  <c:v>2025.07.27</c:v>
                </c:pt>
                <c:pt idx="2487">
                  <c:v>2025.07.28</c:v>
                </c:pt>
                <c:pt idx="2488">
                  <c:v>2025.07.28</c:v>
                </c:pt>
                <c:pt idx="2489">
                  <c:v>2025.07.28</c:v>
                </c:pt>
                <c:pt idx="2490">
                  <c:v>2025.07.28</c:v>
                </c:pt>
                <c:pt idx="2491">
                  <c:v>2025.07.28</c:v>
                </c:pt>
                <c:pt idx="2492">
                  <c:v>2025.07.28</c:v>
                </c:pt>
                <c:pt idx="2493">
                  <c:v>2025.07.28</c:v>
                </c:pt>
                <c:pt idx="2494">
                  <c:v>2025.07.28</c:v>
                </c:pt>
                <c:pt idx="2495">
                  <c:v>2025.07.28</c:v>
                </c:pt>
                <c:pt idx="2496">
                  <c:v>2025.07.28</c:v>
                </c:pt>
                <c:pt idx="2497">
                  <c:v>2025.07.28</c:v>
                </c:pt>
                <c:pt idx="2498">
                  <c:v>2025.07.28</c:v>
                </c:pt>
                <c:pt idx="2499">
                  <c:v>2025.07.29</c:v>
                </c:pt>
                <c:pt idx="2500">
                  <c:v>2025.07.29</c:v>
                </c:pt>
                <c:pt idx="2501">
                  <c:v>2025.07.29</c:v>
                </c:pt>
                <c:pt idx="2502">
                  <c:v>2025.07.29</c:v>
                </c:pt>
                <c:pt idx="2503">
                  <c:v>2025.07.29</c:v>
                </c:pt>
                <c:pt idx="2504">
                  <c:v>2025.07.29</c:v>
                </c:pt>
                <c:pt idx="2505">
                  <c:v>2025.07.29</c:v>
                </c:pt>
                <c:pt idx="2506">
                  <c:v>2025.07.29</c:v>
                </c:pt>
                <c:pt idx="2507">
                  <c:v>2025.07.29</c:v>
                </c:pt>
                <c:pt idx="2508">
                  <c:v>2025.07.29</c:v>
                </c:pt>
                <c:pt idx="2509">
                  <c:v>2025.07.29</c:v>
                </c:pt>
                <c:pt idx="2510">
                  <c:v>2025.07.29</c:v>
                </c:pt>
                <c:pt idx="2511">
                  <c:v>2025.07.30</c:v>
                </c:pt>
                <c:pt idx="2512">
                  <c:v>2025.07.30</c:v>
                </c:pt>
                <c:pt idx="2513">
                  <c:v>2025.07.30</c:v>
                </c:pt>
                <c:pt idx="2514">
                  <c:v>2025.07.30</c:v>
                </c:pt>
                <c:pt idx="2515">
                  <c:v>2025.07.30</c:v>
                </c:pt>
                <c:pt idx="2516">
                  <c:v>2025.07.30</c:v>
                </c:pt>
                <c:pt idx="2517">
                  <c:v>2025.07.30</c:v>
                </c:pt>
                <c:pt idx="2518">
                  <c:v>2025.07.30</c:v>
                </c:pt>
                <c:pt idx="2519">
                  <c:v>2025.07.30</c:v>
                </c:pt>
                <c:pt idx="2520">
                  <c:v>2025.07.30</c:v>
                </c:pt>
                <c:pt idx="2521">
                  <c:v>2025.07.30</c:v>
                </c:pt>
                <c:pt idx="2522">
                  <c:v>2025.07.30</c:v>
                </c:pt>
                <c:pt idx="2523">
                  <c:v>2025.07.31</c:v>
                </c:pt>
                <c:pt idx="2524">
                  <c:v>2025.07.31</c:v>
                </c:pt>
                <c:pt idx="2525">
                  <c:v>2025.07.31</c:v>
                </c:pt>
                <c:pt idx="2526">
                  <c:v>2025.07.31</c:v>
                </c:pt>
                <c:pt idx="2527">
                  <c:v>2025.07.31</c:v>
                </c:pt>
                <c:pt idx="2528">
                  <c:v>2025.07.31</c:v>
                </c:pt>
                <c:pt idx="2529">
                  <c:v>2025.07.31</c:v>
                </c:pt>
                <c:pt idx="2530">
                  <c:v>2025.07.31</c:v>
                </c:pt>
                <c:pt idx="2531">
                  <c:v>2025.07.31</c:v>
                </c:pt>
                <c:pt idx="2532">
                  <c:v>2025.07.31</c:v>
                </c:pt>
                <c:pt idx="2533">
                  <c:v>2025.07.31</c:v>
                </c:pt>
                <c:pt idx="2534">
                  <c:v>2025.07.31</c:v>
                </c:pt>
                <c:pt idx="2535">
                  <c:v>2025.08.01</c:v>
                </c:pt>
                <c:pt idx="2536">
                  <c:v>2025.08.01</c:v>
                </c:pt>
                <c:pt idx="2537">
                  <c:v>2025.08.01</c:v>
                </c:pt>
                <c:pt idx="2538">
                  <c:v>2025.08.01</c:v>
                </c:pt>
                <c:pt idx="2539">
                  <c:v>2025.08.01</c:v>
                </c:pt>
                <c:pt idx="2540">
                  <c:v>2025.08.01</c:v>
                </c:pt>
                <c:pt idx="2541">
                  <c:v>2025.08.01</c:v>
                </c:pt>
                <c:pt idx="2542">
                  <c:v>2025.08.01</c:v>
                </c:pt>
                <c:pt idx="2543">
                  <c:v>2025.08.01</c:v>
                </c:pt>
                <c:pt idx="2544">
                  <c:v>2025.08.01</c:v>
                </c:pt>
                <c:pt idx="2545">
                  <c:v>2025.08.01</c:v>
                </c:pt>
                <c:pt idx="2546">
                  <c:v>2025.08.01</c:v>
                </c:pt>
                <c:pt idx="2547">
                  <c:v>2025.08.02</c:v>
                </c:pt>
                <c:pt idx="2548">
                  <c:v>2025.08.02</c:v>
                </c:pt>
                <c:pt idx="2549">
                  <c:v>2025.08.02</c:v>
                </c:pt>
                <c:pt idx="2550">
                  <c:v>2025.08.02</c:v>
                </c:pt>
                <c:pt idx="2551">
                  <c:v>2025.08.02</c:v>
                </c:pt>
                <c:pt idx="2552">
                  <c:v>2025.08.02</c:v>
                </c:pt>
                <c:pt idx="2553">
                  <c:v>2025.08.02</c:v>
                </c:pt>
                <c:pt idx="2554">
                  <c:v>2025.08.02</c:v>
                </c:pt>
                <c:pt idx="2555">
                  <c:v>2025.08.02</c:v>
                </c:pt>
                <c:pt idx="2556">
                  <c:v>2025.08.02</c:v>
                </c:pt>
                <c:pt idx="2557">
                  <c:v>2025.08.02</c:v>
                </c:pt>
                <c:pt idx="2558">
                  <c:v>2025.08.02</c:v>
                </c:pt>
                <c:pt idx="2559">
                  <c:v>2025.08.03</c:v>
                </c:pt>
                <c:pt idx="2560">
                  <c:v>2025.08.03</c:v>
                </c:pt>
                <c:pt idx="2561">
                  <c:v>2025.08.03</c:v>
                </c:pt>
                <c:pt idx="2562">
                  <c:v>2025.08.03</c:v>
                </c:pt>
                <c:pt idx="2563">
                  <c:v>2025.08.03</c:v>
                </c:pt>
                <c:pt idx="2564">
                  <c:v>2025.08.03</c:v>
                </c:pt>
                <c:pt idx="2565">
                  <c:v>2025.08.03</c:v>
                </c:pt>
                <c:pt idx="2566">
                  <c:v>2025.08.03</c:v>
                </c:pt>
                <c:pt idx="2567">
                  <c:v>2025.08.03</c:v>
                </c:pt>
                <c:pt idx="2568">
                  <c:v>2025.08.03</c:v>
                </c:pt>
                <c:pt idx="2569">
                  <c:v>2025.08.03</c:v>
                </c:pt>
                <c:pt idx="2570">
                  <c:v>2025.08.03</c:v>
                </c:pt>
                <c:pt idx="2571">
                  <c:v>2025.08.04</c:v>
                </c:pt>
                <c:pt idx="2572">
                  <c:v>2025.08.04</c:v>
                </c:pt>
                <c:pt idx="2573">
                  <c:v>2025.08.04</c:v>
                </c:pt>
                <c:pt idx="2574">
                  <c:v>2025.08.04</c:v>
                </c:pt>
                <c:pt idx="2575">
                  <c:v>2025.08.04</c:v>
                </c:pt>
                <c:pt idx="2576">
                  <c:v>2025.08.04</c:v>
                </c:pt>
                <c:pt idx="2577">
                  <c:v>2025.08.04</c:v>
                </c:pt>
                <c:pt idx="2578">
                  <c:v>2025.08.04</c:v>
                </c:pt>
                <c:pt idx="2579">
                  <c:v>2025.08.04</c:v>
                </c:pt>
                <c:pt idx="2580">
                  <c:v>2025.08.04</c:v>
                </c:pt>
                <c:pt idx="2581">
                  <c:v>2025.08.04</c:v>
                </c:pt>
                <c:pt idx="2582">
                  <c:v>2025.08.04</c:v>
                </c:pt>
                <c:pt idx="2583">
                  <c:v>2025.08.05</c:v>
                </c:pt>
                <c:pt idx="2584">
                  <c:v>2025.08.05</c:v>
                </c:pt>
                <c:pt idx="2585">
                  <c:v>2025.08.05</c:v>
                </c:pt>
                <c:pt idx="2586">
                  <c:v>2025.08.05</c:v>
                </c:pt>
                <c:pt idx="2587">
                  <c:v>2025.08.05</c:v>
                </c:pt>
                <c:pt idx="2588">
                  <c:v>2025.08.05</c:v>
                </c:pt>
                <c:pt idx="2589">
                  <c:v>2025.08.05</c:v>
                </c:pt>
                <c:pt idx="2590">
                  <c:v>2025.08.05</c:v>
                </c:pt>
                <c:pt idx="2591">
                  <c:v>2025.08.05</c:v>
                </c:pt>
                <c:pt idx="2592">
                  <c:v>2025.08.05</c:v>
                </c:pt>
                <c:pt idx="2593">
                  <c:v>2025.08.05</c:v>
                </c:pt>
                <c:pt idx="2594">
                  <c:v>2025.08.05</c:v>
                </c:pt>
                <c:pt idx="2595">
                  <c:v>2025.08.06</c:v>
                </c:pt>
                <c:pt idx="2596">
                  <c:v>2025.08.06</c:v>
                </c:pt>
                <c:pt idx="2597">
                  <c:v>2025.08.06</c:v>
                </c:pt>
                <c:pt idx="2598">
                  <c:v>2025.08.06</c:v>
                </c:pt>
                <c:pt idx="2599">
                  <c:v>2025.08.06</c:v>
                </c:pt>
                <c:pt idx="2600">
                  <c:v>2025.08.06</c:v>
                </c:pt>
                <c:pt idx="2601">
                  <c:v>2025.08.06</c:v>
                </c:pt>
                <c:pt idx="2602">
                  <c:v>2025.08.06</c:v>
                </c:pt>
                <c:pt idx="2603">
                  <c:v>2025.08.06</c:v>
                </c:pt>
                <c:pt idx="2604">
                  <c:v>2025.08.06</c:v>
                </c:pt>
                <c:pt idx="2605">
                  <c:v>2025.08.06</c:v>
                </c:pt>
                <c:pt idx="2606">
                  <c:v>2025.08.06</c:v>
                </c:pt>
                <c:pt idx="2607">
                  <c:v>2025.08.07</c:v>
                </c:pt>
                <c:pt idx="2608">
                  <c:v>2025.08.07</c:v>
                </c:pt>
                <c:pt idx="2609">
                  <c:v>2025.08.07</c:v>
                </c:pt>
                <c:pt idx="2610">
                  <c:v>2025.08.07</c:v>
                </c:pt>
                <c:pt idx="2611">
                  <c:v>2025.08.07</c:v>
                </c:pt>
                <c:pt idx="2612">
                  <c:v>2025.08.07</c:v>
                </c:pt>
                <c:pt idx="2613">
                  <c:v>2025.08.07</c:v>
                </c:pt>
                <c:pt idx="2614">
                  <c:v>2025.08.07</c:v>
                </c:pt>
                <c:pt idx="2615">
                  <c:v>2025.08.07</c:v>
                </c:pt>
                <c:pt idx="2616">
                  <c:v>2025.08.07</c:v>
                </c:pt>
                <c:pt idx="2617">
                  <c:v>2025.08.07</c:v>
                </c:pt>
                <c:pt idx="2618">
                  <c:v>2025.08.07</c:v>
                </c:pt>
                <c:pt idx="2619">
                  <c:v>2025.08.08</c:v>
                </c:pt>
                <c:pt idx="2620">
                  <c:v>2025.08.08</c:v>
                </c:pt>
                <c:pt idx="2621">
                  <c:v>2025.08.08</c:v>
                </c:pt>
                <c:pt idx="2622">
                  <c:v>2025.08.08</c:v>
                </c:pt>
                <c:pt idx="2623">
                  <c:v>2025.08.08</c:v>
                </c:pt>
                <c:pt idx="2624">
                  <c:v>2025.08.08</c:v>
                </c:pt>
                <c:pt idx="2625">
                  <c:v>2025.08.08</c:v>
                </c:pt>
                <c:pt idx="2626">
                  <c:v>2025.08.08</c:v>
                </c:pt>
                <c:pt idx="2627">
                  <c:v>2025.08.08</c:v>
                </c:pt>
                <c:pt idx="2628">
                  <c:v>2025.08.08</c:v>
                </c:pt>
                <c:pt idx="2629">
                  <c:v>2025.08.08</c:v>
                </c:pt>
                <c:pt idx="2630">
                  <c:v>2025.08.08</c:v>
                </c:pt>
                <c:pt idx="2631">
                  <c:v>2025.08.09</c:v>
                </c:pt>
                <c:pt idx="2632">
                  <c:v>2025.08.09</c:v>
                </c:pt>
                <c:pt idx="2633">
                  <c:v>2025.08.09</c:v>
                </c:pt>
                <c:pt idx="2634">
                  <c:v>2025.08.09</c:v>
                </c:pt>
                <c:pt idx="2635">
                  <c:v>2025.08.09</c:v>
                </c:pt>
                <c:pt idx="2636">
                  <c:v>2025.08.09</c:v>
                </c:pt>
                <c:pt idx="2637">
                  <c:v>2025.08.09</c:v>
                </c:pt>
                <c:pt idx="2638">
                  <c:v>2025.08.09</c:v>
                </c:pt>
                <c:pt idx="2639">
                  <c:v>2025.08.10</c:v>
                </c:pt>
                <c:pt idx="2640">
                  <c:v>2025.08.10</c:v>
                </c:pt>
                <c:pt idx="2641">
                  <c:v>2025.08.10</c:v>
                </c:pt>
                <c:pt idx="2642">
                  <c:v>2025.08.10</c:v>
                </c:pt>
                <c:pt idx="2643">
                  <c:v>2025.08.10</c:v>
                </c:pt>
                <c:pt idx="2644">
                  <c:v>2025.08.10</c:v>
                </c:pt>
                <c:pt idx="2645">
                  <c:v>2025.08.10</c:v>
                </c:pt>
                <c:pt idx="2646">
                  <c:v>2025.08.10</c:v>
                </c:pt>
                <c:pt idx="2647">
                  <c:v>2025.08.10</c:v>
                </c:pt>
                <c:pt idx="2648">
                  <c:v>2025.08.10</c:v>
                </c:pt>
                <c:pt idx="2649">
                  <c:v>2025.08.10</c:v>
                </c:pt>
                <c:pt idx="2650">
                  <c:v>2025.08.10</c:v>
                </c:pt>
                <c:pt idx="2651">
                  <c:v>2025.08.11</c:v>
                </c:pt>
                <c:pt idx="2652">
                  <c:v>2025.08.11</c:v>
                </c:pt>
                <c:pt idx="2653">
                  <c:v>2025.08.11</c:v>
                </c:pt>
                <c:pt idx="2654">
                  <c:v>2025.08.11</c:v>
                </c:pt>
                <c:pt idx="2655">
                  <c:v>2025.08.11</c:v>
                </c:pt>
                <c:pt idx="2656">
                  <c:v>2025.08.11</c:v>
                </c:pt>
                <c:pt idx="2657">
                  <c:v>2025.08.11</c:v>
                </c:pt>
                <c:pt idx="2658">
                  <c:v>2025.08.11</c:v>
                </c:pt>
                <c:pt idx="2659">
                  <c:v>2025.08.11</c:v>
                </c:pt>
                <c:pt idx="2660">
                  <c:v>2025.08.11</c:v>
                </c:pt>
                <c:pt idx="2661">
                  <c:v>2025.08.11</c:v>
                </c:pt>
                <c:pt idx="2662">
                  <c:v>2025.08.11</c:v>
                </c:pt>
                <c:pt idx="2663">
                  <c:v>2025.08.12</c:v>
                </c:pt>
                <c:pt idx="2664">
                  <c:v>2025.08.12</c:v>
                </c:pt>
                <c:pt idx="2665">
                  <c:v>2025.08.12</c:v>
                </c:pt>
                <c:pt idx="2666">
                  <c:v>2025.08.12</c:v>
                </c:pt>
                <c:pt idx="2667">
                  <c:v>2025.08.12</c:v>
                </c:pt>
                <c:pt idx="2668">
                  <c:v>2025.08.12</c:v>
                </c:pt>
                <c:pt idx="2669">
                  <c:v>2025.08.12</c:v>
                </c:pt>
                <c:pt idx="2670">
                  <c:v>2025.08.12</c:v>
                </c:pt>
                <c:pt idx="2671">
                  <c:v>2025.08.12</c:v>
                </c:pt>
                <c:pt idx="2672">
                  <c:v>2025.08.12</c:v>
                </c:pt>
                <c:pt idx="2673">
                  <c:v>2025.08.12</c:v>
                </c:pt>
                <c:pt idx="2674">
                  <c:v>2025.08.12</c:v>
                </c:pt>
                <c:pt idx="2675">
                  <c:v>2025.08.13</c:v>
                </c:pt>
                <c:pt idx="2676">
                  <c:v>2025.08.13</c:v>
                </c:pt>
                <c:pt idx="2677">
                  <c:v>2025.08.13</c:v>
                </c:pt>
                <c:pt idx="2678">
                  <c:v>2025.08.13</c:v>
                </c:pt>
                <c:pt idx="2679">
                  <c:v>2025.08.13</c:v>
                </c:pt>
                <c:pt idx="2680">
                  <c:v>2025.08.13</c:v>
                </c:pt>
                <c:pt idx="2681">
                  <c:v>2025.08.13</c:v>
                </c:pt>
                <c:pt idx="2682">
                  <c:v>2025.08.13</c:v>
                </c:pt>
                <c:pt idx="2683">
                  <c:v>2025.08.13</c:v>
                </c:pt>
                <c:pt idx="2684">
                  <c:v>2025.08.13</c:v>
                </c:pt>
                <c:pt idx="2685">
                  <c:v>2025.08.13</c:v>
                </c:pt>
                <c:pt idx="2686">
                  <c:v>2025.08.13</c:v>
                </c:pt>
                <c:pt idx="2687">
                  <c:v>2025.08.14</c:v>
                </c:pt>
                <c:pt idx="2688">
                  <c:v>2025.08.14</c:v>
                </c:pt>
                <c:pt idx="2689">
                  <c:v>2025.08.14</c:v>
                </c:pt>
                <c:pt idx="2690">
                  <c:v>2025.08.14</c:v>
                </c:pt>
                <c:pt idx="2691">
                  <c:v>2025.08.14</c:v>
                </c:pt>
                <c:pt idx="2692">
                  <c:v>2025.08.14</c:v>
                </c:pt>
                <c:pt idx="2693">
                  <c:v>2025.08.14</c:v>
                </c:pt>
                <c:pt idx="2694">
                  <c:v>2025.08.14</c:v>
                </c:pt>
                <c:pt idx="2695">
                  <c:v>2025.08.14</c:v>
                </c:pt>
                <c:pt idx="2696">
                  <c:v>2025.08.14</c:v>
                </c:pt>
                <c:pt idx="2697">
                  <c:v>2025.08.14</c:v>
                </c:pt>
                <c:pt idx="2698">
                  <c:v>2025.08.14</c:v>
                </c:pt>
                <c:pt idx="2699">
                  <c:v>2025.08.15</c:v>
                </c:pt>
                <c:pt idx="2700">
                  <c:v>2025.08.15</c:v>
                </c:pt>
                <c:pt idx="2701">
                  <c:v>2025.08.15</c:v>
                </c:pt>
                <c:pt idx="2702">
                  <c:v>2025.08.15</c:v>
                </c:pt>
                <c:pt idx="2703">
                  <c:v>2025.08.15</c:v>
                </c:pt>
                <c:pt idx="2704">
                  <c:v>2025.08.15</c:v>
                </c:pt>
                <c:pt idx="2705">
                  <c:v>2025.08.15</c:v>
                </c:pt>
                <c:pt idx="2706">
                  <c:v>2025.08.15</c:v>
                </c:pt>
                <c:pt idx="2707">
                  <c:v>2025.08.15</c:v>
                </c:pt>
                <c:pt idx="2708">
                  <c:v>2025.08.15</c:v>
                </c:pt>
                <c:pt idx="2709">
                  <c:v>2025.08.15</c:v>
                </c:pt>
                <c:pt idx="2710">
                  <c:v>2025.08.15</c:v>
                </c:pt>
                <c:pt idx="2711">
                  <c:v>2025.08.16</c:v>
                </c:pt>
                <c:pt idx="2712">
                  <c:v>2025.08.16</c:v>
                </c:pt>
                <c:pt idx="2713">
                  <c:v>2025.08.16</c:v>
                </c:pt>
                <c:pt idx="2714">
                  <c:v>2025.08.16</c:v>
                </c:pt>
                <c:pt idx="2715">
                  <c:v>2025.08.16</c:v>
                </c:pt>
                <c:pt idx="2716">
                  <c:v>2025.08.16</c:v>
                </c:pt>
                <c:pt idx="2717">
                  <c:v>2025.08.16</c:v>
                </c:pt>
                <c:pt idx="2718">
                  <c:v>2025.08.16</c:v>
                </c:pt>
                <c:pt idx="2719">
                  <c:v>2025.08.16</c:v>
                </c:pt>
                <c:pt idx="2720">
                  <c:v>2025.08.16</c:v>
                </c:pt>
                <c:pt idx="2721">
                  <c:v>2025.08.16</c:v>
                </c:pt>
                <c:pt idx="2722">
                  <c:v>2025.08.16</c:v>
                </c:pt>
                <c:pt idx="2723">
                  <c:v>2025.08.17</c:v>
                </c:pt>
                <c:pt idx="2724">
                  <c:v>2025.08.17</c:v>
                </c:pt>
                <c:pt idx="2725">
                  <c:v>2025.08.17</c:v>
                </c:pt>
                <c:pt idx="2726">
                  <c:v>2025.08.17</c:v>
                </c:pt>
                <c:pt idx="2727">
                  <c:v>2025.08.17</c:v>
                </c:pt>
                <c:pt idx="2728">
                  <c:v>2025.08.17</c:v>
                </c:pt>
                <c:pt idx="2729">
                  <c:v>2025.08.17</c:v>
                </c:pt>
                <c:pt idx="2730">
                  <c:v>2025.08.17</c:v>
                </c:pt>
                <c:pt idx="2731">
                  <c:v>2025.08.17</c:v>
                </c:pt>
                <c:pt idx="2732">
                  <c:v>2025.08.17</c:v>
                </c:pt>
                <c:pt idx="2733">
                  <c:v>2025.08.17</c:v>
                </c:pt>
                <c:pt idx="2734">
                  <c:v>2025.08.17</c:v>
                </c:pt>
                <c:pt idx="2735">
                  <c:v>2025.08.18</c:v>
                </c:pt>
                <c:pt idx="2736">
                  <c:v>2025.08.18</c:v>
                </c:pt>
                <c:pt idx="2737">
                  <c:v>2025.08.18</c:v>
                </c:pt>
                <c:pt idx="2738">
                  <c:v>2025.08.18</c:v>
                </c:pt>
                <c:pt idx="2739">
                  <c:v>2025.08.18</c:v>
                </c:pt>
                <c:pt idx="2740">
                  <c:v>2025.08.18</c:v>
                </c:pt>
                <c:pt idx="2741">
                  <c:v>2025.08.18</c:v>
                </c:pt>
                <c:pt idx="2742">
                  <c:v>2025.08.18</c:v>
                </c:pt>
                <c:pt idx="2743">
                  <c:v>2025.08.18</c:v>
                </c:pt>
                <c:pt idx="2744">
                  <c:v>2025.08.18</c:v>
                </c:pt>
                <c:pt idx="2745">
                  <c:v>2025.08.18</c:v>
                </c:pt>
                <c:pt idx="2746">
                  <c:v>2025.08.18</c:v>
                </c:pt>
                <c:pt idx="2747">
                  <c:v>2025.08.19</c:v>
                </c:pt>
                <c:pt idx="2748">
                  <c:v>2025.08.19</c:v>
                </c:pt>
                <c:pt idx="2749">
                  <c:v>2025.08.19</c:v>
                </c:pt>
                <c:pt idx="2750">
                  <c:v>2025.08.19</c:v>
                </c:pt>
                <c:pt idx="2751">
                  <c:v>2025.08.19</c:v>
                </c:pt>
                <c:pt idx="2752">
                  <c:v>2025.08.19</c:v>
                </c:pt>
                <c:pt idx="2753">
                  <c:v>2025.08.19</c:v>
                </c:pt>
                <c:pt idx="2754">
                  <c:v>2025.08.19</c:v>
                </c:pt>
                <c:pt idx="2755">
                  <c:v>2025.08.19</c:v>
                </c:pt>
                <c:pt idx="2756">
                  <c:v>2025.08.19</c:v>
                </c:pt>
                <c:pt idx="2757">
                  <c:v>2025.08.19</c:v>
                </c:pt>
                <c:pt idx="2758">
                  <c:v>2025.08.19</c:v>
                </c:pt>
                <c:pt idx="2759">
                  <c:v>2025.08.20 </c:v>
                </c:pt>
                <c:pt idx="2760">
                  <c:v>2025.08.20 </c:v>
                </c:pt>
                <c:pt idx="2761">
                  <c:v>2025.08.20 </c:v>
                </c:pt>
                <c:pt idx="2762">
                  <c:v>2025.08.20 </c:v>
                </c:pt>
                <c:pt idx="2763">
                  <c:v>2025.08.20 </c:v>
                </c:pt>
                <c:pt idx="2764">
                  <c:v>2025.08.20 </c:v>
                </c:pt>
                <c:pt idx="2765">
                  <c:v>2025.08.20 </c:v>
                </c:pt>
                <c:pt idx="2766">
                  <c:v>2025.08.20 </c:v>
                </c:pt>
                <c:pt idx="2767">
                  <c:v>2025.08.20 </c:v>
                </c:pt>
                <c:pt idx="2768">
                  <c:v>2025.08.20 </c:v>
                </c:pt>
                <c:pt idx="2769">
                  <c:v>2025.08.20 </c:v>
                </c:pt>
                <c:pt idx="2770">
                  <c:v>2025.08.20 </c:v>
                </c:pt>
                <c:pt idx="2771">
                  <c:v>2025.08.21</c:v>
                </c:pt>
                <c:pt idx="2772">
                  <c:v>2025.08.21</c:v>
                </c:pt>
                <c:pt idx="2773">
                  <c:v>2025.08.21</c:v>
                </c:pt>
                <c:pt idx="2774">
                  <c:v>2025.08.21</c:v>
                </c:pt>
                <c:pt idx="2775">
                  <c:v>2025.08.21</c:v>
                </c:pt>
                <c:pt idx="2776">
                  <c:v>2025.08.21</c:v>
                </c:pt>
                <c:pt idx="2777">
                  <c:v>2025.08.21</c:v>
                </c:pt>
                <c:pt idx="2778">
                  <c:v>2025.08.21</c:v>
                </c:pt>
                <c:pt idx="2779">
                  <c:v>2025.08.21</c:v>
                </c:pt>
                <c:pt idx="2780">
                  <c:v>2025.08.21</c:v>
                </c:pt>
                <c:pt idx="2781">
                  <c:v>2025.08.21</c:v>
                </c:pt>
                <c:pt idx="2782">
                  <c:v>2025.08.21</c:v>
                </c:pt>
                <c:pt idx="2783">
                  <c:v>2025.08.22</c:v>
                </c:pt>
                <c:pt idx="2784">
                  <c:v>2025.08.22</c:v>
                </c:pt>
                <c:pt idx="2785">
                  <c:v>2025.08.22</c:v>
                </c:pt>
                <c:pt idx="2786">
                  <c:v>2025.08.22</c:v>
                </c:pt>
                <c:pt idx="2787">
                  <c:v>2025.08.22</c:v>
                </c:pt>
                <c:pt idx="2788">
                  <c:v>2025.08.22</c:v>
                </c:pt>
                <c:pt idx="2789">
                  <c:v>2025.08.22</c:v>
                </c:pt>
                <c:pt idx="2790">
                  <c:v>2025.08.22</c:v>
                </c:pt>
                <c:pt idx="2791">
                  <c:v>2025.08.22</c:v>
                </c:pt>
                <c:pt idx="2792">
                  <c:v>2025.08.22</c:v>
                </c:pt>
                <c:pt idx="2793">
                  <c:v>2025.08.22</c:v>
                </c:pt>
                <c:pt idx="2794">
                  <c:v>2025.08.22</c:v>
                </c:pt>
                <c:pt idx="2795">
                  <c:v>2025.08.23</c:v>
                </c:pt>
                <c:pt idx="2796">
                  <c:v>2025.08.23</c:v>
                </c:pt>
                <c:pt idx="2797">
                  <c:v>2025.08.23</c:v>
                </c:pt>
                <c:pt idx="2798">
                  <c:v>2025.08.23</c:v>
                </c:pt>
                <c:pt idx="2799">
                  <c:v>2025.08.23</c:v>
                </c:pt>
                <c:pt idx="2800">
                  <c:v>2025.08.23</c:v>
                </c:pt>
                <c:pt idx="2801">
                  <c:v>2025.08.23</c:v>
                </c:pt>
                <c:pt idx="2802">
                  <c:v>2025.08.23</c:v>
                </c:pt>
                <c:pt idx="2803">
                  <c:v>2025.08.23</c:v>
                </c:pt>
                <c:pt idx="2804">
                  <c:v>2025.08.23</c:v>
                </c:pt>
                <c:pt idx="2805">
                  <c:v>2025.08.23</c:v>
                </c:pt>
                <c:pt idx="2806">
                  <c:v>2025.08.23</c:v>
                </c:pt>
                <c:pt idx="2807">
                  <c:v>2025.08.24</c:v>
                </c:pt>
                <c:pt idx="2808">
                  <c:v>2025.08.24</c:v>
                </c:pt>
                <c:pt idx="2809">
                  <c:v>2025.08.24</c:v>
                </c:pt>
                <c:pt idx="2810">
                  <c:v>2025.08.24</c:v>
                </c:pt>
                <c:pt idx="2811">
                  <c:v>2025.08.24</c:v>
                </c:pt>
                <c:pt idx="2812">
                  <c:v>2025.08.24</c:v>
                </c:pt>
                <c:pt idx="2813">
                  <c:v>2025.08.24</c:v>
                </c:pt>
                <c:pt idx="2814">
                  <c:v>2025.08.24</c:v>
                </c:pt>
                <c:pt idx="2815">
                  <c:v>2025.08.24</c:v>
                </c:pt>
                <c:pt idx="2816">
                  <c:v>2025.08.24</c:v>
                </c:pt>
                <c:pt idx="2817">
                  <c:v>2025.08.24</c:v>
                </c:pt>
                <c:pt idx="2818">
                  <c:v>2025.08.24</c:v>
                </c:pt>
                <c:pt idx="2819">
                  <c:v>2025.08.25</c:v>
                </c:pt>
                <c:pt idx="2820">
                  <c:v>2025.08.25</c:v>
                </c:pt>
                <c:pt idx="2821">
                  <c:v>2025.08.25</c:v>
                </c:pt>
                <c:pt idx="2822">
                  <c:v>2025.08.25</c:v>
                </c:pt>
                <c:pt idx="2823">
                  <c:v>2025.08.25</c:v>
                </c:pt>
                <c:pt idx="2824">
                  <c:v>2025.08.25</c:v>
                </c:pt>
                <c:pt idx="2825">
                  <c:v>2025.08.25</c:v>
                </c:pt>
                <c:pt idx="2826">
                  <c:v>2025.08.25</c:v>
                </c:pt>
                <c:pt idx="2827">
                  <c:v>2025.08.25</c:v>
                </c:pt>
                <c:pt idx="2828">
                  <c:v>2025.08.25</c:v>
                </c:pt>
                <c:pt idx="2829">
                  <c:v>2025.08.25</c:v>
                </c:pt>
                <c:pt idx="2830">
                  <c:v>2025.08.25</c:v>
                </c:pt>
                <c:pt idx="2831">
                  <c:v>2025.08.26</c:v>
                </c:pt>
                <c:pt idx="2832">
                  <c:v>2025.08.26</c:v>
                </c:pt>
                <c:pt idx="2833">
                  <c:v>2025.08.26</c:v>
                </c:pt>
                <c:pt idx="2834">
                  <c:v>2025.08.26</c:v>
                </c:pt>
                <c:pt idx="2835">
                  <c:v>2025.08.26</c:v>
                </c:pt>
                <c:pt idx="2836">
                  <c:v>2025.08.26</c:v>
                </c:pt>
                <c:pt idx="2837">
                  <c:v>2025.08.26</c:v>
                </c:pt>
                <c:pt idx="2838">
                  <c:v>2025.08.26</c:v>
                </c:pt>
                <c:pt idx="2839">
                  <c:v>2025.08.26</c:v>
                </c:pt>
                <c:pt idx="2840">
                  <c:v>2025.08.26</c:v>
                </c:pt>
                <c:pt idx="2841">
                  <c:v>2025.08.26</c:v>
                </c:pt>
                <c:pt idx="2842">
                  <c:v>2025.08.26</c:v>
                </c:pt>
                <c:pt idx="2843">
                  <c:v>2025.08.27</c:v>
                </c:pt>
                <c:pt idx="2844">
                  <c:v>2025.08.27</c:v>
                </c:pt>
                <c:pt idx="2845">
                  <c:v>2025.08.27</c:v>
                </c:pt>
                <c:pt idx="2846">
                  <c:v>2025.08.27</c:v>
                </c:pt>
                <c:pt idx="2847">
                  <c:v>2025.08.27</c:v>
                </c:pt>
                <c:pt idx="2848">
                  <c:v>2025.08.27</c:v>
                </c:pt>
                <c:pt idx="2849">
                  <c:v>2025.08.27</c:v>
                </c:pt>
                <c:pt idx="2850">
                  <c:v>2025.08.27</c:v>
                </c:pt>
                <c:pt idx="2851">
                  <c:v>2025.08.27</c:v>
                </c:pt>
                <c:pt idx="2852">
                  <c:v>2025.08.27</c:v>
                </c:pt>
                <c:pt idx="2853">
                  <c:v>2025.08.27</c:v>
                </c:pt>
                <c:pt idx="2854">
                  <c:v>2025.08.27</c:v>
                </c:pt>
                <c:pt idx="2855">
                  <c:v>2025.08.28</c:v>
                </c:pt>
                <c:pt idx="2856">
                  <c:v>2025.08.28</c:v>
                </c:pt>
                <c:pt idx="2857">
                  <c:v>2025.08.28</c:v>
                </c:pt>
                <c:pt idx="2858">
                  <c:v>2025.08.28</c:v>
                </c:pt>
                <c:pt idx="2859">
                  <c:v>2025.08.28</c:v>
                </c:pt>
                <c:pt idx="2860">
                  <c:v>2025.08.28</c:v>
                </c:pt>
                <c:pt idx="2861">
                  <c:v>2025.08.28</c:v>
                </c:pt>
                <c:pt idx="2862">
                  <c:v>2025.08.28</c:v>
                </c:pt>
                <c:pt idx="2863">
                  <c:v>2025.08.28</c:v>
                </c:pt>
                <c:pt idx="2864">
                  <c:v>2025.08.28</c:v>
                </c:pt>
                <c:pt idx="2865">
                  <c:v>2025.08.28</c:v>
                </c:pt>
                <c:pt idx="2866">
                  <c:v>2025.08.28</c:v>
                </c:pt>
                <c:pt idx="2867">
                  <c:v>2025.08.29</c:v>
                </c:pt>
                <c:pt idx="2868">
                  <c:v>2025.08.29</c:v>
                </c:pt>
                <c:pt idx="2869">
                  <c:v>2025.08.29</c:v>
                </c:pt>
                <c:pt idx="2870">
                  <c:v>2025.08.29</c:v>
                </c:pt>
                <c:pt idx="2871">
                  <c:v>2025.08.29</c:v>
                </c:pt>
                <c:pt idx="2872">
                  <c:v>2025.08.29</c:v>
                </c:pt>
                <c:pt idx="2873">
                  <c:v>2025.08.29</c:v>
                </c:pt>
                <c:pt idx="2874">
                  <c:v>2025.08.29</c:v>
                </c:pt>
                <c:pt idx="2875">
                  <c:v>2025.08.29</c:v>
                </c:pt>
                <c:pt idx="2876">
                  <c:v>2025.08.29</c:v>
                </c:pt>
                <c:pt idx="2877">
                  <c:v>2025.08.29</c:v>
                </c:pt>
                <c:pt idx="2878">
                  <c:v>2025.08.29</c:v>
                </c:pt>
                <c:pt idx="2879">
                  <c:v>2025.08.30</c:v>
                </c:pt>
                <c:pt idx="2880">
                  <c:v>2025.08.30</c:v>
                </c:pt>
                <c:pt idx="2881">
                  <c:v>2025.08.30</c:v>
                </c:pt>
                <c:pt idx="2882">
                  <c:v>2025.08.30</c:v>
                </c:pt>
                <c:pt idx="2883">
                  <c:v>2025.08.30</c:v>
                </c:pt>
                <c:pt idx="2884">
                  <c:v>2025.08.30</c:v>
                </c:pt>
                <c:pt idx="2885">
                  <c:v>2025.08.30</c:v>
                </c:pt>
                <c:pt idx="2886">
                  <c:v>2025.08.30</c:v>
                </c:pt>
                <c:pt idx="2887">
                  <c:v>2025.08.30</c:v>
                </c:pt>
                <c:pt idx="2888">
                  <c:v>2025.08.30</c:v>
                </c:pt>
                <c:pt idx="2889">
                  <c:v>2025.08.30</c:v>
                </c:pt>
                <c:pt idx="2890">
                  <c:v>2025.08.30</c:v>
                </c:pt>
                <c:pt idx="2891">
                  <c:v>2025.08.31</c:v>
                </c:pt>
                <c:pt idx="2892">
                  <c:v>2025.08.31</c:v>
                </c:pt>
                <c:pt idx="2893">
                  <c:v>2025.08.31</c:v>
                </c:pt>
                <c:pt idx="2894">
                  <c:v>2025.08.31</c:v>
                </c:pt>
                <c:pt idx="2895">
                  <c:v>2025.08.31</c:v>
                </c:pt>
                <c:pt idx="2896">
                  <c:v>2025.08.31</c:v>
                </c:pt>
                <c:pt idx="2897">
                  <c:v>2025.08.31</c:v>
                </c:pt>
                <c:pt idx="2898">
                  <c:v>2025.08.31</c:v>
                </c:pt>
                <c:pt idx="2899">
                  <c:v>2025.08.31</c:v>
                </c:pt>
                <c:pt idx="2900">
                  <c:v>2025.08.31</c:v>
                </c:pt>
                <c:pt idx="2901">
                  <c:v>2025.08.31</c:v>
                </c:pt>
                <c:pt idx="2902">
                  <c:v>2025.08.31</c:v>
                </c:pt>
                <c:pt idx="2903">
                  <c:v>2025.09.01</c:v>
                </c:pt>
                <c:pt idx="2904">
                  <c:v>2025.09.01</c:v>
                </c:pt>
                <c:pt idx="2905">
                  <c:v>2025.09.01</c:v>
                </c:pt>
                <c:pt idx="2906">
                  <c:v>2025.09.01</c:v>
                </c:pt>
                <c:pt idx="2907">
                  <c:v>2025.09.01</c:v>
                </c:pt>
                <c:pt idx="2908">
                  <c:v>2025.09.01</c:v>
                </c:pt>
                <c:pt idx="2909">
                  <c:v>2025.09.01</c:v>
                </c:pt>
                <c:pt idx="2910">
                  <c:v>2025.09.01</c:v>
                </c:pt>
                <c:pt idx="2911">
                  <c:v>2025.09.01</c:v>
                </c:pt>
                <c:pt idx="2912">
                  <c:v>2025.09.01</c:v>
                </c:pt>
                <c:pt idx="2913">
                  <c:v>2025.09.01</c:v>
                </c:pt>
                <c:pt idx="2914">
                  <c:v>2025.09.01</c:v>
                </c:pt>
                <c:pt idx="2915">
                  <c:v>2025.09.02</c:v>
                </c:pt>
                <c:pt idx="2916">
                  <c:v>2025.09.02</c:v>
                </c:pt>
                <c:pt idx="2917">
                  <c:v>2025.09.02</c:v>
                </c:pt>
                <c:pt idx="2918">
                  <c:v>2025.09.02</c:v>
                </c:pt>
                <c:pt idx="2919">
                  <c:v>2025.09.02</c:v>
                </c:pt>
                <c:pt idx="2920">
                  <c:v>2025.09.02</c:v>
                </c:pt>
                <c:pt idx="2921">
                  <c:v>2025.09.02</c:v>
                </c:pt>
                <c:pt idx="2922">
                  <c:v>2025.09.02</c:v>
                </c:pt>
                <c:pt idx="2923">
                  <c:v>2025.09.02</c:v>
                </c:pt>
                <c:pt idx="2924">
                  <c:v>2025.09.02</c:v>
                </c:pt>
                <c:pt idx="2925">
                  <c:v>2025.09.02</c:v>
                </c:pt>
                <c:pt idx="2926">
                  <c:v>2025.09.02</c:v>
                </c:pt>
                <c:pt idx="2927">
                  <c:v>2025.09.03</c:v>
                </c:pt>
                <c:pt idx="2928">
                  <c:v>2025.09.03</c:v>
                </c:pt>
                <c:pt idx="2929">
                  <c:v>2025.09.03</c:v>
                </c:pt>
                <c:pt idx="2930">
                  <c:v>2025.09.03</c:v>
                </c:pt>
                <c:pt idx="2931">
                  <c:v>2025.09.03</c:v>
                </c:pt>
                <c:pt idx="2932">
                  <c:v>2025.09.03</c:v>
                </c:pt>
                <c:pt idx="2933">
                  <c:v>2025.09.03</c:v>
                </c:pt>
                <c:pt idx="2934">
                  <c:v>2025.09.03</c:v>
                </c:pt>
                <c:pt idx="2935">
                  <c:v>2025.09.03</c:v>
                </c:pt>
                <c:pt idx="2936">
                  <c:v>2025.09.03</c:v>
                </c:pt>
                <c:pt idx="2937">
                  <c:v>2025.09.03</c:v>
                </c:pt>
                <c:pt idx="2938">
                  <c:v>2025.09.03</c:v>
                </c:pt>
                <c:pt idx="2939">
                  <c:v>2025.09.04</c:v>
                </c:pt>
                <c:pt idx="2940">
                  <c:v>2025.09.04</c:v>
                </c:pt>
                <c:pt idx="2941">
                  <c:v>2025.09.04</c:v>
                </c:pt>
                <c:pt idx="2942">
                  <c:v>2025.09.04</c:v>
                </c:pt>
                <c:pt idx="2943">
                  <c:v>2025.09.04</c:v>
                </c:pt>
                <c:pt idx="2944">
                  <c:v>2025.09.04</c:v>
                </c:pt>
                <c:pt idx="2945">
                  <c:v>2025.09.04</c:v>
                </c:pt>
                <c:pt idx="2946">
                  <c:v>2025.09.04</c:v>
                </c:pt>
                <c:pt idx="2947">
                  <c:v>2025.09.04</c:v>
                </c:pt>
                <c:pt idx="2948">
                  <c:v>2025.09.04</c:v>
                </c:pt>
                <c:pt idx="2949">
                  <c:v>2025.09.04</c:v>
                </c:pt>
                <c:pt idx="2950">
                  <c:v>2025.09.04</c:v>
                </c:pt>
                <c:pt idx="2951">
                  <c:v>2025.09.05</c:v>
                </c:pt>
                <c:pt idx="2952">
                  <c:v>2025.09.05</c:v>
                </c:pt>
                <c:pt idx="2953">
                  <c:v>2025.09.05</c:v>
                </c:pt>
                <c:pt idx="2954">
                  <c:v>2025.09.05</c:v>
                </c:pt>
                <c:pt idx="2955">
                  <c:v>2025.09.05</c:v>
                </c:pt>
                <c:pt idx="2956">
                  <c:v>2025.09.05</c:v>
                </c:pt>
                <c:pt idx="2957">
                  <c:v>2025.09.05</c:v>
                </c:pt>
                <c:pt idx="2958">
                  <c:v>2025.09.05</c:v>
                </c:pt>
                <c:pt idx="2959">
                  <c:v>2025.09.05</c:v>
                </c:pt>
                <c:pt idx="2960">
                  <c:v>2025.09.05</c:v>
                </c:pt>
                <c:pt idx="2961">
                  <c:v>2025.09.05</c:v>
                </c:pt>
                <c:pt idx="2962">
                  <c:v>2025.09.05</c:v>
                </c:pt>
                <c:pt idx="2963">
                  <c:v>2025.09.06</c:v>
                </c:pt>
                <c:pt idx="2964">
                  <c:v>2025.09.06</c:v>
                </c:pt>
                <c:pt idx="2965">
                  <c:v>2025.09.06</c:v>
                </c:pt>
                <c:pt idx="2966">
                  <c:v>2025.09.06</c:v>
                </c:pt>
                <c:pt idx="2967">
                  <c:v>2025.09.06</c:v>
                </c:pt>
                <c:pt idx="2968">
                  <c:v>2025.09.06</c:v>
                </c:pt>
                <c:pt idx="2969">
                  <c:v>2025.09.06</c:v>
                </c:pt>
                <c:pt idx="2970">
                  <c:v>2025.09.06</c:v>
                </c:pt>
                <c:pt idx="2971">
                  <c:v>2025.09.06</c:v>
                </c:pt>
                <c:pt idx="2972">
                  <c:v>2025.09.06</c:v>
                </c:pt>
                <c:pt idx="2973">
                  <c:v>2025.09.06</c:v>
                </c:pt>
                <c:pt idx="2974">
                  <c:v>2025.09.06</c:v>
                </c:pt>
                <c:pt idx="2975">
                  <c:v>2025.09.07</c:v>
                </c:pt>
                <c:pt idx="2976">
                  <c:v>2025.09.07</c:v>
                </c:pt>
                <c:pt idx="2977">
                  <c:v>2025.09.07</c:v>
                </c:pt>
                <c:pt idx="2978">
                  <c:v>2025.09.07</c:v>
                </c:pt>
                <c:pt idx="2979">
                  <c:v>2025.09.07</c:v>
                </c:pt>
                <c:pt idx="2980">
                  <c:v>2025.09.07</c:v>
                </c:pt>
                <c:pt idx="2981">
                  <c:v>2025.09.07</c:v>
                </c:pt>
                <c:pt idx="2982">
                  <c:v>2025.09.07</c:v>
                </c:pt>
                <c:pt idx="2983">
                  <c:v>2025.09.07</c:v>
                </c:pt>
                <c:pt idx="2984">
                  <c:v>2025.09.07</c:v>
                </c:pt>
                <c:pt idx="2985">
                  <c:v>2025.09.07</c:v>
                </c:pt>
                <c:pt idx="2986">
                  <c:v>2025.09.07</c:v>
                </c:pt>
                <c:pt idx="2987">
                  <c:v>2025.09.08</c:v>
                </c:pt>
                <c:pt idx="2988">
                  <c:v>2025.09.08</c:v>
                </c:pt>
                <c:pt idx="2989">
                  <c:v>2025.09.08</c:v>
                </c:pt>
                <c:pt idx="2990">
                  <c:v>2025.09.08</c:v>
                </c:pt>
                <c:pt idx="2991">
                  <c:v>2025.09.08</c:v>
                </c:pt>
                <c:pt idx="2992">
                  <c:v>2025.09.08</c:v>
                </c:pt>
                <c:pt idx="2993">
                  <c:v>2025.09.08</c:v>
                </c:pt>
                <c:pt idx="2994">
                  <c:v>2025.09.08</c:v>
                </c:pt>
                <c:pt idx="2995">
                  <c:v>2025.09.08</c:v>
                </c:pt>
                <c:pt idx="2996">
                  <c:v>2025.09.08</c:v>
                </c:pt>
                <c:pt idx="2997">
                  <c:v>2025.09.08</c:v>
                </c:pt>
                <c:pt idx="2998">
                  <c:v>2025.09.08</c:v>
                </c:pt>
                <c:pt idx="2999">
                  <c:v>2025.09.09</c:v>
                </c:pt>
                <c:pt idx="3000">
                  <c:v>2025.09.09</c:v>
                </c:pt>
                <c:pt idx="3001">
                  <c:v>2025.09.09</c:v>
                </c:pt>
                <c:pt idx="3002">
                  <c:v>2025.09.09</c:v>
                </c:pt>
                <c:pt idx="3003">
                  <c:v>2025.09.09</c:v>
                </c:pt>
                <c:pt idx="3004">
                  <c:v>2025.09.09</c:v>
                </c:pt>
                <c:pt idx="3005">
                  <c:v>2025.09.09</c:v>
                </c:pt>
                <c:pt idx="3006">
                  <c:v>2025.09.09</c:v>
                </c:pt>
                <c:pt idx="3007">
                  <c:v>2025.09.09</c:v>
                </c:pt>
                <c:pt idx="3008">
                  <c:v>2025.09.09</c:v>
                </c:pt>
                <c:pt idx="3009">
                  <c:v>2025.09.09</c:v>
                </c:pt>
                <c:pt idx="3010">
                  <c:v>2025.09.09</c:v>
                </c:pt>
                <c:pt idx="3011">
                  <c:v>2025.09.10</c:v>
                </c:pt>
                <c:pt idx="3012">
                  <c:v>2025.09.10</c:v>
                </c:pt>
                <c:pt idx="3013">
                  <c:v>2025.09.10</c:v>
                </c:pt>
                <c:pt idx="3014">
                  <c:v>2025.09.10</c:v>
                </c:pt>
                <c:pt idx="3015">
                  <c:v>2025.09.10</c:v>
                </c:pt>
                <c:pt idx="3016">
                  <c:v>2025.09.10</c:v>
                </c:pt>
                <c:pt idx="3017">
                  <c:v>2025.09.10</c:v>
                </c:pt>
                <c:pt idx="3018">
                  <c:v>2025.09.10</c:v>
                </c:pt>
                <c:pt idx="3019">
                  <c:v>2025.09.10</c:v>
                </c:pt>
                <c:pt idx="3020">
                  <c:v>2025.09.10</c:v>
                </c:pt>
                <c:pt idx="3021">
                  <c:v>2025.09.10</c:v>
                </c:pt>
                <c:pt idx="3022">
                  <c:v>2025.09.10</c:v>
                </c:pt>
                <c:pt idx="3023">
                  <c:v>2025.09.11</c:v>
                </c:pt>
                <c:pt idx="3024">
                  <c:v>2025.09.11</c:v>
                </c:pt>
                <c:pt idx="3025">
                  <c:v>2025.09.11</c:v>
                </c:pt>
                <c:pt idx="3026">
                  <c:v>2025.09.11</c:v>
                </c:pt>
                <c:pt idx="3027">
                  <c:v>2025.09.11</c:v>
                </c:pt>
                <c:pt idx="3028">
                  <c:v>2025.09.11</c:v>
                </c:pt>
                <c:pt idx="3029">
                  <c:v>2025.09.11</c:v>
                </c:pt>
                <c:pt idx="3030">
                  <c:v>2025.09.11</c:v>
                </c:pt>
                <c:pt idx="3031">
                  <c:v>2025.09.11</c:v>
                </c:pt>
                <c:pt idx="3032">
                  <c:v>2025.09.11</c:v>
                </c:pt>
                <c:pt idx="3033">
                  <c:v>2025.09.11</c:v>
                </c:pt>
                <c:pt idx="3034">
                  <c:v>2025.09.11</c:v>
                </c:pt>
                <c:pt idx="3035">
                  <c:v>2025.09.12</c:v>
                </c:pt>
                <c:pt idx="3036">
                  <c:v>2025.09.12</c:v>
                </c:pt>
                <c:pt idx="3037">
                  <c:v>2025.09.12</c:v>
                </c:pt>
                <c:pt idx="3038">
                  <c:v>2025.09.12</c:v>
                </c:pt>
                <c:pt idx="3039">
                  <c:v>2025.09.12</c:v>
                </c:pt>
                <c:pt idx="3040">
                  <c:v>2025.09.12</c:v>
                </c:pt>
                <c:pt idx="3041">
                  <c:v>2025.09.12</c:v>
                </c:pt>
                <c:pt idx="3042">
                  <c:v>2025.09.12</c:v>
                </c:pt>
                <c:pt idx="3043">
                  <c:v>2025.09.12</c:v>
                </c:pt>
                <c:pt idx="3044">
                  <c:v>2025.09.12</c:v>
                </c:pt>
                <c:pt idx="3045">
                  <c:v>2025.09.12</c:v>
                </c:pt>
                <c:pt idx="3046">
                  <c:v>2025.09.12</c:v>
                </c:pt>
                <c:pt idx="3047">
                  <c:v>2025.09.13</c:v>
                </c:pt>
                <c:pt idx="3048">
                  <c:v>2025.09.13</c:v>
                </c:pt>
                <c:pt idx="3049">
                  <c:v>2025.09.13</c:v>
                </c:pt>
                <c:pt idx="3050">
                  <c:v>2025.09.13</c:v>
                </c:pt>
                <c:pt idx="3051">
                  <c:v>2025.09.13</c:v>
                </c:pt>
                <c:pt idx="3052">
                  <c:v>2025.09.13</c:v>
                </c:pt>
                <c:pt idx="3053">
                  <c:v>2025.09.13</c:v>
                </c:pt>
                <c:pt idx="3054">
                  <c:v>2025.09.13</c:v>
                </c:pt>
                <c:pt idx="3055">
                  <c:v>2025.09.13</c:v>
                </c:pt>
                <c:pt idx="3056">
                  <c:v>2025.09.13</c:v>
                </c:pt>
                <c:pt idx="3057">
                  <c:v>2025.09.13</c:v>
                </c:pt>
                <c:pt idx="3058">
                  <c:v>2025.09.13</c:v>
                </c:pt>
                <c:pt idx="3059">
                  <c:v>2025.09.14</c:v>
                </c:pt>
                <c:pt idx="3060">
                  <c:v>2025.09.14</c:v>
                </c:pt>
                <c:pt idx="3061">
                  <c:v>2025.09.14</c:v>
                </c:pt>
                <c:pt idx="3062">
                  <c:v>2025.09.14</c:v>
                </c:pt>
                <c:pt idx="3063">
                  <c:v>2025.09.14</c:v>
                </c:pt>
                <c:pt idx="3064">
                  <c:v>2025.09.14</c:v>
                </c:pt>
                <c:pt idx="3065">
                  <c:v>2025.09.14</c:v>
                </c:pt>
                <c:pt idx="3066">
                  <c:v>2025.09.14</c:v>
                </c:pt>
                <c:pt idx="3067">
                  <c:v>2025.09.14</c:v>
                </c:pt>
                <c:pt idx="3068">
                  <c:v>2025.09.14</c:v>
                </c:pt>
                <c:pt idx="3069">
                  <c:v>2025.09.14</c:v>
                </c:pt>
                <c:pt idx="3070">
                  <c:v>2025.09.14</c:v>
                </c:pt>
                <c:pt idx="3071">
                  <c:v>2025.09.15</c:v>
                </c:pt>
                <c:pt idx="3072">
                  <c:v>2025.09.15</c:v>
                </c:pt>
                <c:pt idx="3073">
                  <c:v>2025.09.15</c:v>
                </c:pt>
                <c:pt idx="3074">
                  <c:v>2025.09.15</c:v>
                </c:pt>
                <c:pt idx="3075">
                  <c:v>2025.09.15</c:v>
                </c:pt>
                <c:pt idx="3076">
                  <c:v>2025.09.15</c:v>
                </c:pt>
                <c:pt idx="3077">
                  <c:v>2025.09.15</c:v>
                </c:pt>
                <c:pt idx="3078">
                  <c:v>2025.09.15</c:v>
                </c:pt>
                <c:pt idx="3079">
                  <c:v>2025.09.15</c:v>
                </c:pt>
                <c:pt idx="3080">
                  <c:v>2025.09.15</c:v>
                </c:pt>
                <c:pt idx="3081">
                  <c:v>2025.09.15</c:v>
                </c:pt>
                <c:pt idx="3082">
                  <c:v>2025.09.15</c:v>
                </c:pt>
                <c:pt idx="3083">
                  <c:v>2025.09.16</c:v>
                </c:pt>
                <c:pt idx="3084">
                  <c:v>2025.09.16</c:v>
                </c:pt>
                <c:pt idx="3085">
                  <c:v>2025.09.16</c:v>
                </c:pt>
                <c:pt idx="3086">
                  <c:v>2025.09.16</c:v>
                </c:pt>
                <c:pt idx="3087">
                  <c:v>2025.09.16</c:v>
                </c:pt>
                <c:pt idx="3088">
                  <c:v>2025.09.16</c:v>
                </c:pt>
                <c:pt idx="3089">
                  <c:v>2025.09.16</c:v>
                </c:pt>
                <c:pt idx="3090">
                  <c:v>2025.09.16</c:v>
                </c:pt>
                <c:pt idx="3091">
                  <c:v>2025.09.16</c:v>
                </c:pt>
                <c:pt idx="3092">
                  <c:v>2025.09.16</c:v>
                </c:pt>
                <c:pt idx="3093">
                  <c:v>2025.09.16</c:v>
                </c:pt>
                <c:pt idx="3094">
                  <c:v>2025.09.16</c:v>
                </c:pt>
                <c:pt idx="3095">
                  <c:v>2025.09.17</c:v>
                </c:pt>
                <c:pt idx="3096">
                  <c:v>2025.09.17</c:v>
                </c:pt>
                <c:pt idx="3097">
                  <c:v>2025.09.17</c:v>
                </c:pt>
                <c:pt idx="3098">
                  <c:v>2025.09.17</c:v>
                </c:pt>
                <c:pt idx="3099">
                  <c:v>2025.09.17</c:v>
                </c:pt>
                <c:pt idx="3100">
                  <c:v>2025.09.17</c:v>
                </c:pt>
                <c:pt idx="3101">
                  <c:v>2025.09.17</c:v>
                </c:pt>
                <c:pt idx="3102">
                  <c:v>2025.09.17</c:v>
                </c:pt>
                <c:pt idx="3103">
                  <c:v>2025.09.17</c:v>
                </c:pt>
                <c:pt idx="3104">
                  <c:v>2025.09.17</c:v>
                </c:pt>
                <c:pt idx="3105">
                  <c:v>2025.09.17</c:v>
                </c:pt>
                <c:pt idx="3106">
                  <c:v>2025.09.17</c:v>
                </c:pt>
                <c:pt idx="3107">
                  <c:v>2025.09.18</c:v>
                </c:pt>
                <c:pt idx="3108">
                  <c:v>2025.09.18</c:v>
                </c:pt>
                <c:pt idx="3109">
                  <c:v>2025.09.18</c:v>
                </c:pt>
                <c:pt idx="3110">
                  <c:v>2025.09.18</c:v>
                </c:pt>
                <c:pt idx="3111">
                  <c:v>2025.09.18</c:v>
                </c:pt>
                <c:pt idx="3112">
                  <c:v>2025.09.18</c:v>
                </c:pt>
                <c:pt idx="3113">
                  <c:v>2025.09.18</c:v>
                </c:pt>
                <c:pt idx="3114">
                  <c:v>2025.09.18</c:v>
                </c:pt>
                <c:pt idx="3115">
                  <c:v>2025.09.18</c:v>
                </c:pt>
                <c:pt idx="3116">
                  <c:v>2025.09.18</c:v>
                </c:pt>
                <c:pt idx="3117">
                  <c:v>2025.09.18</c:v>
                </c:pt>
                <c:pt idx="3118">
                  <c:v>2025.09.18</c:v>
                </c:pt>
                <c:pt idx="3119">
                  <c:v>2025.09.19</c:v>
                </c:pt>
                <c:pt idx="3120">
                  <c:v>2025.09.19</c:v>
                </c:pt>
                <c:pt idx="3121">
                  <c:v>2025.09.19</c:v>
                </c:pt>
                <c:pt idx="3122">
                  <c:v>2025.09.19</c:v>
                </c:pt>
                <c:pt idx="3123">
                  <c:v>2025.09.19</c:v>
                </c:pt>
                <c:pt idx="3124">
                  <c:v>2025.09.19</c:v>
                </c:pt>
                <c:pt idx="3125">
                  <c:v>2025.09.19</c:v>
                </c:pt>
                <c:pt idx="3126">
                  <c:v>2025.09.19</c:v>
                </c:pt>
                <c:pt idx="3127">
                  <c:v>2025.09.19</c:v>
                </c:pt>
                <c:pt idx="3128">
                  <c:v>2025.09.19</c:v>
                </c:pt>
                <c:pt idx="3129">
                  <c:v>2025.09.19</c:v>
                </c:pt>
                <c:pt idx="3130">
                  <c:v>2025.09.19</c:v>
                </c:pt>
                <c:pt idx="3131">
                  <c:v>2025.09.20</c:v>
                </c:pt>
                <c:pt idx="3132">
                  <c:v>2025.09.20</c:v>
                </c:pt>
                <c:pt idx="3133">
                  <c:v>2025.09.20</c:v>
                </c:pt>
                <c:pt idx="3134">
                  <c:v>2025.09.20</c:v>
                </c:pt>
                <c:pt idx="3135">
                  <c:v>2025.09.20</c:v>
                </c:pt>
                <c:pt idx="3136">
                  <c:v>2025.09.20</c:v>
                </c:pt>
                <c:pt idx="3137">
                  <c:v>2025.09.20</c:v>
                </c:pt>
                <c:pt idx="3138">
                  <c:v>2025.09.20</c:v>
                </c:pt>
                <c:pt idx="3139">
                  <c:v>2025.09.20</c:v>
                </c:pt>
                <c:pt idx="3140">
                  <c:v>2025.09.20</c:v>
                </c:pt>
                <c:pt idx="3141">
                  <c:v>2025.09.20</c:v>
                </c:pt>
                <c:pt idx="3142">
                  <c:v>2025.09.20</c:v>
                </c:pt>
                <c:pt idx="3143">
                  <c:v>2025.09.21</c:v>
                </c:pt>
                <c:pt idx="3144">
                  <c:v>2025.09.21</c:v>
                </c:pt>
                <c:pt idx="3145">
                  <c:v>2025.09.21</c:v>
                </c:pt>
                <c:pt idx="3146">
                  <c:v>2025.09.21</c:v>
                </c:pt>
                <c:pt idx="3147">
                  <c:v>2025.09.21</c:v>
                </c:pt>
                <c:pt idx="3148">
                  <c:v>2025.09.21</c:v>
                </c:pt>
                <c:pt idx="3149">
                  <c:v>2025.09.21</c:v>
                </c:pt>
                <c:pt idx="3150">
                  <c:v>2025.09.21</c:v>
                </c:pt>
                <c:pt idx="3151">
                  <c:v>2025.09.21</c:v>
                </c:pt>
                <c:pt idx="3152">
                  <c:v>2025.09.21</c:v>
                </c:pt>
                <c:pt idx="3153">
                  <c:v>2025.09.21</c:v>
                </c:pt>
                <c:pt idx="3154">
                  <c:v>2025.09.21</c:v>
                </c:pt>
                <c:pt idx="3155">
                  <c:v>2025.09.22</c:v>
                </c:pt>
                <c:pt idx="3156">
                  <c:v>2025.09.22</c:v>
                </c:pt>
                <c:pt idx="3157">
                  <c:v>2025.09.22</c:v>
                </c:pt>
                <c:pt idx="3158">
                  <c:v>2025.09.22</c:v>
                </c:pt>
                <c:pt idx="3159">
                  <c:v>2025.09.22</c:v>
                </c:pt>
                <c:pt idx="3160">
                  <c:v>2025.09.22</c:v>
                </c:pt>
                <c:pt idx="3161">
                  <c:v>2025.09.22</c:v>
                </c:pt>
                <c:pt idx="3162">
                  <c:v>2025.09.22</c:v>
                </c:pt>
                <c:pt idx="3163">
                  <c:v>2025.09.22</c:v>
                </c:pt>
                <c:pt idx="3164">
                  <c:v>2025.09.22</c:v>
                </c:pt>
                <c:pt idx="3165">
                  <c:v>2025.09.22</c:v>
                </c:pt>
                <c:pt idx="3166">
                  <c:v>2025.09.22</c:v>
                </c:pt>
                <c:pt idx="3167">
                  <c:v>2025.09.23</c:v>
                </c:pt>
                <c:pt idx="3168">
                  <c:v>2025.09.23</c:v>
                </c:pt>
                <c:pt idx="3169">
                  <c:v>2025.09.23</c:v>
                </c:pt>
                <c:pt idx="3170">
                  <c:v>2025.09.23</c:v>
                </c:pt>
                <c:pt idx="3171">
                  <c:v>2025.09.23</c:v>
                </c:pt>
                <c:pt idx="3172">
                  <c:v>2025.09.23</c:v>
                </c:pt>
                <c:pt idx="3173">
                  <c:v>2025.09.23</c:v>
                </c:pt>
                <c:pt idx="3174">
                  <c:v>2025.09.23</c:v>
                </c:pt>
                <c:pt idx="3175">
                  <c:v>2025.09.23</c:v>
                </c:pt>
                <c:pt idx="3176">
                  <c:v>2025.09.23</c:v>
                </c:pt>
                <c:pt idx="3177">
                  <c:v>2025.09.23</c:v>
                </c:pt>
                <c:pt idx="3178">
                  <c:v>2025.09.23</c:v>
                </c:pt>
                <c:pt idx="3179">
                  <c:v>2025.09.24</c:v>
                </c:pt>
                <c:pt idx="3180">
                  <c:v>2025.09.24</c:v>
                </c:pt>
                <c:pt idx="3181">
                  <c:v>2025.09.24</c:v>
                </c:pt>
                <c:pt idx="3182">
                  <c:v>2025.09.24</c:v>
                </c:pt>
                <c:pt idx="3183">
                  <c:v>2025.09.24</c:v>
                </c:pt>
                <c:pt idx="3184">
                  <c:v>2025.09.24</c:v>
                </c:pt>
                <c:pt idx="3185">
                  <c:v>2025.09.24</c:v>
                </c:pt>
                <c:pt idx="3186">
                  <c:v>2025.09.24</c:v>
                </c:pt>
                <c:pt idx="3187">
                  <c:v>2025.09.24</c:v>
                </c:pt>
                <c:pt idx="3188">
                  <c:v>2025.09.24</c:v>
                </c:pt>
                <c:pt idx="3189">
                  <c:v>2025.09.24</c:v>
                </c:pt>
                <c:pt idx="3190">
                  <c:v>2025.09.24</c:v>
                </c:pt>
                <c:pt idx="3191">
                  <c:v>2025.09.25</c:v>
                </c:pt>
                <c:pt idx="3192">
                  <c:v>2025.09.25</c:v>
                </c:pt>
                <c:pt idx="3193">
                  <c:v>2025.09.25</c:v>
                </c:pt>
                <c:pt idx="3194">
                  <c:v>2025.09.25</c:v>
                </c:pt>
                <c:pt idx="3195">
                  <c:v>2025.09.25</c:v>
                </c:pt>
                <c:pt idx="3196">
                  <c:v>2025.09.25</c:v>
                </c:pt>
                <c:pt idx="3197">
                  <c:v>2025.09.25</c:v>
                </c:pt>
                <c:pt idx="3198">
                  <c:v>2025.09.25</c:v>
                </c:pt>
                <c:pt idx="3199">
                  <c:v>2025.09.25</c:v>
                </c:pt>
                <c:pt idx="3200">
                  <c:v>2025.09.25</c:v>
                </c:pt>
                <c:pt idx="3201">
                  <c:v>2025.09.25</c:v>
                </c:pt>
                <c:pt idx="3202">
                  <c:v>2025.09.25</c:v>
                </c:pt>
                <c:pt idx="3203">
                  <c:v>2025.09.26</c:v>
                </c:pt>
                <c:pt idx="3204">
                  <c:v>2025.09.26</c:v>
                </c:pt>
                <c:pt idx="3205">
                  <c:v>2025.09.26</c:v>
                </c:pt>
                <c:pt idx="3206">
                  <c:v>2025.09.26</c:v>
                </c:pt>
                <c:pt idx="3207">
                  <c:v>2025.09.26</c:v>
                </c:pt>
                <c:pt idx="3208">
                  <c:v>2025.09.26</c:v>
                </c:pt>
                <c:pt idx="3209">
                  <c:v>2025.09.26</c:v>
                </c:pt>
                <c:pt idx="3210">
                  <c:v>2025.09.26</c:v>
                </c:pt>
                <c:pt idx="3211">
                  <c:v>2025.09.26</c:v>
                </c:pt>
                <c:pt idx="3212">
                  <c:v>2025.09.26</c:v>
                </c:pt>
                <c:pt idx="3213">
                  <c:v>2025.09.26</c:v>
                </c:pt>
                <c:pt idx="3214">
                  <c:v>2025.09.26</c:v>
                </c:pt>
                <c:pt idx="3215">
                  <c:v>2025.09.27</c:v>
                </c:pt>
                <c:pt idx="3216">
                  <c:v>2025.09.27</c:v>
                </c:pt>
                <c:pt idx="3217">
                  <c:v>2025.09.27</c:v>
                </c:pt>
                <c:pt idx="3218">
                  <c:v>2025.09.27</c:v>
                </c:pt>
                <c:pt idx="3219">
                  <c:v>2025.09.27</c:v>
                </c:pt>
                <c:pt idx="3220">
                  <c:v>2025.09.27</c:v>
                </c:pt>
                <c:pt idx="3221">
                  <c:v>2025.09.27</c:v>
                </c:pt>
                <c:pt idx="3222">
                  <c:v>2025.09.27</c:v>
                </c:pt>
                <c:pt idx="3223">
                  <c:v>2025.09.27</c:v>
                </c:pt>
                <c:pt idx="3224">
                  <c:v>2025.09.27</c:v>
                </c:pt>
                <c:pt idx="3225">
                  <c:v>2025.09.27</c:v>
                </c:pt>
                <c:pt idx="3226">
                  <c:v>2025.09.27</c:v>
                </c:pt>
                <c:pt idx="3227">
                  <c:v>2025.09.28</c:v>
                </c:pt>
                <c:pt idx="3228">
                  <c:v>2025.09.28</c:v>
                </c:pt>
                <c:pt idx="3229">
                  <c:v>2025.09.28</c:v>
                </c:pt>
                <c:pt idx="3230">
                  <c:v>2025.09.28</c:v>
                </c:pt>
                <c:pt idx="3231">
                  <c:v>2025.09.28</c:v>
                </c:pt>
                <c:pt idx="3232">
                  <c:v>2025.09.28</c:v>
                </c:pt>
                <c:pt idx="3233">
                  <c:v>2025.09.28</c:v>
                </c:pt>
                <c:pt idx="3234">
                  <c:v>2025.09.28</c:v>
                </c:pt>
                <c:pt idx="3235">
                  <c:v>2025.09.28</c:v>
                </c:pt>
                <c:pt idx="3236">
                  <c:v>2025.09.28</c:v>
                </c:pt>
                <c:pt idx="3237">
                  <c:v>2025.09.28</c:v>
                </c:pt>
                <c:pt idx="3238">
                  <c:v>2025.09.28</c:v>
                </c:pt>
                <c:pt idx="3239">
                  <c:v>2025.09.29</c:v>
                </c:pt>
                <c:pt idx="3240">
                  <c:v>2025.09.29</c:v>
                </c:pt>
                <c:pt idx="3241">
                  <c:v>2025.09.29</c:v>
                </c:pt>
                <c:pt idx="3242">
                  <c:v>2025.09.29</c:v>
                </c:pt>
                <c:pt idx="3243">
                  <c:v>2025.09.29</c:v>
                </c:pt>
                <c:pt idx="3244">
                  <c:v>2025.09.29</c:v>
                </c:pt>
                <c:pt idx="3245">
                  <c:v>2025.09.29</c:v>
                </c:pt>
                <c:pt idx="3246">
                  <c:v>2025.09.29</c:v>
                </c:pt>
                <c:pt idx="3247">
                  <c:v>2025.09.29</c:v>
                </c:pt>
                <c:pt idx="3248">
                  <c:v>2025.09.29</c:v>
                </c:pt>
                <c:pt idx="3249">
                  <c:v>2025.09.29</c:v>
                </c:pt>
                <c:pt idx="3250">
                  <c:v>2025.09.29</c:v>
                </c:pt>
                <c:pt idx="3251">
                  <c:v>2025.09.30</c:v>
                </c:pt>
                <c:pt idx="3252">
                  <c:v>2025.09.30</c:v>
                </c:pt>
                <c:pt idx="3253">
                  <c:v>2025.09.30</c:v>
                </c:pt>
                <c:pt idx="3254">
                  <c:v>2025.09.30</c:v>
                </c:pt>
                <c:pt idx="3255">
                  <c:v>2025.09.30</c:v>
                </c:pt>
                <c:pt idx="3256">
                  <c:v>2025.09.30</c:v>
                </c:pt>
                <c:pt idx="3257">
                  <c:v>2025.09.30</c:v>
                </c:pt>
                <c:pt idx="3258">
                  <c:v>2025.09.30</c:v>
                </c:pt>
                <c:pt idx="3259">
                  <c:v>2025.09.30</c:v>
                </c:pt>
                <c:pt idx="3260">
                  <c:v>2025.09.30</c:v>
                </c:pt>
                <c:pt idx="3261">
                  <c:v>2025.09.30</c:v>
                </c:pt>
                <c:pt idx="3262">
                  <c:v>2025.09.30</c:v>
                </c:pt>
                <c:pt idx="3263">
                  <c:v>2025.10.01</c:v>
                </c:pt>
                <c:pt idx="3264">
                  <c:v>2025.10.01</c:v>
                </c:pt>
                <c:pt idx="3265">
                  <c:v>2025.10.01</c:v>
                </c:pt>
                <c:pt idx="3266">
                  <c:v>2025.10.01</c:v>
                </c:pt>
                <c:pt idx="3267">
                  <c:v>2025.10.01</c:v>
                </c:pt>
                <c:pt idx="3268">
                  <c:v>2025.10.01</c:v>
                </c:pt>
                <c:pt idx="3269">
                  <c:v>2025.10.01</c:v>
                </c:pt>
                <c:pt idx="3270">
                  <c:v>2025.10.01</c:v>
                </c:pt>
                <c:pt idx="3271">
                  <c:v>2025.10.01</c:v>
                </c:pt>
                <c:pt idx="3272">
                  <c:v>2025.10.01</c:v>
                </c:pt>
                <c:pt idx="3273">
                  <c:v>2025.10.01</c:v>
                </c:pt>
                <c:pt idx="3274">
                  <c:v>2025.10.01</c:v>
                </c:pt>
                <c:pt idx="3275">
                  <c:v>2025.10.02</c:v>
                </c:pt>
                <c:pt idx="3276">
                  <c:v>2025.10.02</c:v>
                </c:pt>
                <c:pt idx="3277">
                  <c:v>2025.10.02</c:v>
                </c:pt>
                <c:pt idx="3278">
                  <c:v>2025.10.02</c:v>
                </c:pt>
                <c:pt idx="3279">
                  <c:v>2025.10.02</c:v>
                </c:pt>
                <c:pt idx="3280">
                  <c:v>2025.10.02</c:v>
                </c:pt>
                <c:pt idx="3281">
                  <c:v>2025.10.02</c:v>
                </c:pt>
                <c:pt idx="3282">
                  <c:v>2025.10.02</c:v>
                </c:pt>
                <c:pt idx="3283">
                  <c:v>2025.10.02</c:v>
                </c:pt>
                <c:pt idx="3284">
                  <c:v>2025.10.02</c:v>
                </c:pt>
                <c:pt idx="3285">
                  <c:v>2025.10.02</c:v>
                </c:pt>
                <c:pt idx="3286">
                  <c:v>2025.10.02</c:v>
                </c:pt>
                <c:pt idx="3287">
                  <c:v>2025.10.03</c:v>
                </c:pt>
                <c:pt idx="3288">
                  <c:v>2025.10.03</c:v>
                </c:pt>
                <c:pt idx="3289">
                  <c:v>2025.10.03</c:v>
                </c:pt>
                <c:pt idx="3290">
                  <c:v>2025.10.03</c:v>
                </c:pt>
                <c:pt idx="3291">
                  <c:v>2025.10.03</c:v>
                </c:pt>
                <c:pt idx="3292">
                  <c:v>2025.10.03</c:v>
                </c:pt>
                <c:pt idx="3293">
                  <c:v>2025.10.03</c:v>
                </c:pt>
                <c:pt idx="3294">
                  <c:v>2025.10.03</c:v>
                </c:pt>
                <c:pt idx="3295">
                  <c:v>2025.10.03</c:v>
                </c:pt>
                <c:pt idx="3296">
                  <c:v>2025.10.03</c:v>
                </c:pt>
                <c:pt idx="3297">
                  <c:v>2025.10.03</c:v>
                </c:pt>
                <c:pt idx="3298">
                  <c:v>2025.10.03</c:v>
                </c:pt>
                <c:pt idx="3299">
                  <c:v>2025.10.04</c:v>
                </c:pt>
                <c:pt idx="3300">
                  <c:v>2025.10.04</c:v>
                </c:pt>
                <c:pt idx="3301">
                  <c:v>2025.10.04</c:v>
                </c:pt>
                <c:pt idx="3302">
                  <c:v>2025.10.04</c:v>
                </c:pt>
                <c:pt idx="3303">
                  <c:v>2025.10.04</c:v>
                </c:pt>
                <c:pt idx="3304">
                  <c:v>2025.10.04</c:v>
                </c:pt>
                <c:pt idx="3305">
                  <c:v>2025.10.04</c:v>
                </c:pt>
                <c:pt idx="3306">
                  <c:v>2025.10.04</c:v>
                </c:pt>
                <c:pt idx="3307">
                  <c:v>2025.10.04</c:v>
                </c:pt>
                <c:pt idx="3308">
                  <c:v>2025.10.04</c:v>
                </c:pt>
                <c:pt idx="3309">
                  <c:v>2025.10.04</c:v>
                </c:pt>
                <c:pt idx="3310">
                  <c:v>2025.10.04</c:v>
                </c:pt>
                <c:pt idx="3311">
                  <c:v>2025.10.05</c:v>
                </c:pt>
                <c:pt idx="3312">
                  <c:v>2025.10.05</c:v>
                </c:pt>
                <c:pt idx="3313">
                  <c:v>2025.10.05</c:v>
                </c:pt>
                <c:pt idx="3314">
                  <c:v>2025.10.05</c:v>
                </c:pt>
                <c:pt idx="3315">
                  <c:v>2025.10.05</c:v>
                </c:pt>
                <c:pt idx="3316">
                  <c:v>2025.10.05</c:v>
                </c:pt>
                <c:pt idx="3317">
                  <c:v>2025.10.05</c:v>
                </c:pt>
                <c:pt idx="3318">
                  <c:v>2025.10.05</c:v>
                </c:pt>
                <c:pt idx="3319">
                  <c:v>2025.10.05</c:v>
                </c:pt>
                <c:pt idx="3320">
                  <c:v>2025.10.05</c:v>
                </c:pt>
                <c:pt idx="3321">
                  <c:v>2025.10.05</c:v>
                </c:pt>
                <c:pt idx="3322">
                  <c:v>2025.10.05</c:v>
                </c:pt>
                <c:pt idx="3323">
                  <c:v>2025.10.06</c:v>
                </c:pt>
                <c:pt idx="3324">
                  <c:v>2025.10.06</c:v>
                </c:pt>
                <c:pt idx="3325">
                  <c:v>2025.10.06</c:v>
                </c:pt>
                <c:pt idx="3326">
                  <c:v>2025.10.06</c:v>
                </c:pt>
                <c:pt idx="3327">
                  <c:v>2025.10.06</c:v>
                </c:pt>
                <c:pt idx="3328">
                  <c:v>2025.10.06</c:v>
                </c:pt>
                <c:pt idx="3329">
                  <c:v>2025.10.06</c:v>
                </c:pt>
                <c:pt idx="3330">
                  <c:v>2025.10.06</c:v>
                </c:pt>
                <c:pt idx="3331">
                  <c:v>2025.10.06</c:v>
                </c:pt>
                <c:pt idx="3332">
                  <c:v>2025.10.06</c:v>
                </c:pt>
                <c:pt idx="3333">
                  <c:v>2025.10.06</c:v>
                </c:pt>
                <c:pt idx="3334">
                  <c:v>2025.10.06</c:v>
                </c:pt>
                <c:pt idx="3335">
                  <c:v>2025.10.07</c:v>
                </c:pt>
                <c:pt idx="3336">
                  <c:v>2025.10.07</c:v>
                </c:pt>
                <c:pt idx="3337">
                  <c:v>2025.10.07</c:v>
                </c:pt>
                <c:pt idx="3338">
                  <c:v>2025.10.07</c:v>
                </c:pt>
                <c:pt idx="3339">
                  <c:v>2025.10.07</c:v>
                </c:pt>
                <c:pt idx="3340">
                  <c:v>2025.10.07</c:v>
                </c:pt>
                <c:pt idx="3341">
                  <c:v>2025.10.07</c:v>
                </c:pt>
                <c:pt idx="3342">
                  <c:v>2025.10.07</c:v>
                </c:pt>
                <c:pt idx="3343">
                  <c:v>2025.10.07</c:v>
                </c:pt>
                <c:pt idx="3344">
                  <c:v>2025.10.07</c:v>
                </c:pt>
                <c:pt idx="3345">
                  <c:v>2025.10.07</c:v>
                </c:pt>
                <c:pt idx="3346">
                  <c:v>2025.10.07</c:v>
                </c:pt>
                <c:pt idx="3347">
                  <c:v>2025.10.08</c:v>
                </c:pt>
                <c:pt idx="3348">
                  <c:v>2025.10.08</c:v>
                </c:pt>
                <c:pt idx="3349">
                  <c:v>2025.10.08</c:v>
                </c:pt>
                <c:pt idx="3350">
                  <c:v>2025.10.08</c:v>
                </c:pt>
                <c:pt idx="3351">
                  <c:v>2025.10.08</c:v>
                </c:pt>
                <c:pt idx="3352">
                  <c:v>2025.10.08</c:v>
                </c:pt>
                <c:pt idx="3353">
                  <c:v>2025.10.08</c:v>
                </c:pt>
                <c:pt idx="3354">
                  <c:v>2025.10.08</c:v>
                </c:pt>
                <c:pt idx="3355">
                  <c:v>2025.10.08</c:v>
                </c:pt>
                <c:pt idx="3356">
                  <c:v>2025.10.08</c:v>
                </c:pt>
                <c:pt idx="3357">
                  <c:v>2025.10.08</c:v>
                </c:pt>
                <c:pt idx="3358">
                  <c:v>2025.10.08</c:v>
                </c:pt>
                <c:pt idx="3359">
                  <c:v>2025.10.09</c:v>
                </c:pt>
                <c:pt idx="3360">
                  <c:v>2025.10.09</c:v>
                </c:pt>
                <c:pt idx="3361">
                  <c:v>2025.10.09</c:v>
                </c:pt>
                <c:pt idx="3362">
                  <c:v>2025.10.09</c:v>
                </c:pt>
                <c:pt idx="3363">
                  <c:v>2025.10.09</c:v>
                </c:pt>
                <c:pt idx="3364">
                  <c:v>2025.10.09</c:v>
                </c:pt>
                <c:pt idx="3365">
                  <c:v>2025.10.09</c:v>
                </c:pt>
                <c:pt idx="3366">
                  <c:v>2025.10.09</c:v>
                </c:pt>
                <c:pt idx="3367">
                  <c:v>2025.10.09</c:v>
                </c:pt>
                <c:pt idx="3368">
                  <c:v>2025.10.09</c:v>
                </c:pt>
                <c:pt idx="3369">
                  <c:v>2025.10.09</c:v>
                </c:pt>
                <c:pt idx="3370">
                  <c:v>2025.10.09</c:v>
                </c:pt>
                <c:pt idx="3371">
                  <c:v>2025.10.10</c:v>
                </c:pt>
                <c:pt idx="3372">
                  <c:v>2025.10.10</c:v>
                </c:pt>
                <c:pt idx="3373">
                  <c:v>2025.10.10</c:v>
                </c:pt>
                <c:pt idx="3374">
                  <c:v>2025.10.10</c:v>
                </c:pt>
                <c:pt idx="3375">
                  <c:v>2025.10.10</c:v>
                </c:pt>
                <c:pt idx="3376">
                  <c:v>2025.10.10</c:v>
                </c:pt>
                <c:pt idx="3377">
                  <c:v>2025.10.10</c:v>
                </c:pt>
                <c:pt idx="3378">
                  <c:v>2025.10.10</c:v>
                </c:pt>
                <c:pt idx="3379">
                  <c:v>2025.10.10</c:v>
                </c:pt>
                <c:pt idx="3380">
                  <c:v>2025.10.10</c:v>
                </c:pt>
                <c:pt idx="3381">
                  <c:v>2025.10.10</c:v>
                </c:pt>
                <c:pt idx="3382">
                  <c:v>2025.10.10</c:v>
                </c:pt>
                <c:pt idx="3383">
                  <c:v>2025.10.11</c:v>
                </c:pt>
                <c:pt idx="3384">
                  <c:v>2025.10.11</c:v>
                </c:pt>
                <c:pt idx="3385">
                  <c:v>2025.10.11</c:v>
                </c:pt>
                <c:pt idx="3386">
                  <c:v>2025.10.11</c:v>
                </c:pt>
                <c:pt idx="3387">
                  <c:v>2025.10.11</c:v>
                </c:pt>
                <c:pt idx="3388">
                  <c:v>2025.10.11</c:v>
                </c:pt>
                <c:pt idx="3389">
                  <c:v>2025.10.11</c:v>
                </c:pt>
                <c:pt idx="3390">
                  <c:v>2025.10.11</c:v>
                </c:pt>
                <c:pt idx="3391">
                  <c:v>2025.10.11</c:v>
                </c:pt>
                <c:pt idx="3392">
                  <c:v>2025.10.11</c:v>
                </c:pt>
                <c:pt idx="3393">
                  <c:v>2025.10.11</c:v>
                </c:pt>
                <c:pt idx="3394">
                  <c:v>2025.10.11</c:v>
                </c:pt>
                <c:pt idx="3395">
                  <c:v>2025.10.12</c:v>
                </c:pt>
                <c:pt idx="3396">
                  <c:v>2025.10.12</c:v>
                </c:pt>
                <c:pt idx="3397">
                  <c:v>2025.10.12</c:v>
                </c:pt>
                <c:pt idx="3398">
                  <c:v>2025.10.12</c:v>
                </c:pt>
                <c:pt idx="3399">
                  <c:v>2025.10.12</c:v>
                </c:pt>
                <c:pt idx="3400">
                  <c:v>2025.10.12</c:v>
                </c:pt>
                <c:pt idx="3401">
                  <c:v>2025.10.12</c:v>
                </c:pt>
                <c:pt idx="3402">
                  <c:v>2025.10.12</c:v>
                </c:pt>
                <c:pt idx="3403">
                  <c:v>2025.10.12</c:v>
                </c:pt>
                <c:pt idx="3404">
                  <c:v>2025.10.12</c:v>
                </c:pt>
                <c:pt idx="3405">
                  <c:v>2025.10.12</c:v>
                </c:pt>
                <c:pt idx="3406">
                  <c:v>2025.10.12</c:v>
                </c:pt>
                <c:pt idx="3407">
                  <c:v>2025.10.13</c:v>
                </c:pt>
                <c:pt idx="3408">
                  <c:v>2025.10.13</c:v>
                </c:pt>
                <c:pt idx="3409">
                  <c:v>2025.10.13</c:v>
                </c:pt>
                <c:pt idx="3410">
                  <c:v>2025.10.13</c:v>
                </c:pt>
                <c:pt idx="3411">
                  <c:v>2025.10.13</c:v>
                </c:pt>
                <c:pt idx="3412">
                  <c:v>2025.10.13</c:v>
                </c:pt>
                <c:pt idx="3413">
                  <c:v>2025.10.13</c:v>
                </c:pt>
                <c:pt idx="3414">
                  <c:v>2025.10.13</c:v>
                </c:pt>
                <c:pt idx="3415">
                  <c:v>2025.10.13</c:v>
                </c:pt>
                <c:pt idx="3416">
                  <c:v>2025.10.13</c:v>
                </c:pt>
                <c:pt idx="3417">
                  <c:v>2025.10.13</c:v>
                </c:pt>
                <c:pt idx="3418">
                  <c:v>2025.10.13</c:v>
                </c:pt>
                <c:pt idx="3419">
                  <c:v>2025.10.14</c:v>
                </c:pt>
                <c:pt idx="3420">
                  <c:v>2025.10.14</c:v>
                </c:pt>
                <c:pt idx="3421">
                  <c:v>2025.10.14</c:v>
                </c:pt>
                <c:pt idx="3422">
                  <c:v>2025.10.14</c:v>
                </c:pt>
                <c:pt idx="3423">
                  <c:v>2025.10.14</c:v>
                </c:pt>
                <c:pt idx="3424">
                  <c:v>2025.10.14</c:v>
                </c:pt>
                <c:pt idx="3425">
                  <c:v>2025.10.14</c:v>
                </c:pt>
                <c:pt idx="3426">
                  <c:v>2025.10.14</c:v>
                </c:pt>
                <c:pt idx="3427">
                  <c:v>2025.10.14</c:v>
                </c:pt>
                <c:pt idx="3428">
                  <c:v>2025.10.14</c:v>
                </c:pt>
                <c:pt idx="3429">
                  <c:v>2025.10.14</c:v>
                </c:pt>
                <c:pt idx="3430">
                  <c:v>2025.10.14</c:v>
                </c:pt>
                <c:pt idx="3431">
                  <c:v>2025.10.15</c:v>
                </c:pt>
                <c:pt idx="3432">
                  <c:v>2025.10.15</c:v>
                </c:pt>
                <c:pt idx="3433">
                  <c:v>2025.10.15</c:v>
                </c:pt>
                <c:pt idx="3434">
                  <c:v>2025.10.15</c:v>
                </c:pt>
                <c:pt idx="3435">
                  <c:v>2025.10.15</c:v>
                </c:pt>
                <c:pt idx="3436">
                  <c:v>2025.10.15</c:v>
                </c:pt>
                <c:pt idx="3437">
                  <c:v>2025.10.15</c:v>
                </c:pt>
                <c:pt idx="3438">
                  <c:v>2025.10.15</c:v>
                </c:pt>
                <c:pt idx="3439">
                  <c:v>2025.10.15</c:v>
                </c:pt>
                <c:pt idx="3440">
                  <c:v>2025.10.15</c:v>
                </c:pt>
                <c:pt idx="3441">
                  <c:v>2025.10.15</c:v>
                </c:pt>
                <c:pt idx="3442">
                  <c:v>2025.10.15</c:v>
                </c:pt>
                <c:pt idx="3443">
                  <c:v>2025.10.16</c:v>
                </c:pt>
                <c:pt idx="3444">
                  <c:v>2025.10.16</c:v>
                </c:pt>
                <c:pt idx="3445">
                  <c:v>2025.10.16</c:v>
                </c:pt>
                <c:pt idx="3446">
                  <c:v>2025.10.16</c:v>
                </c:pt>
                <c:pt idx="3447">
                  <c:v>2025.10.16</c:v>
                </c:pt>
                <c:pt idx="3448">
                  <c:v>2025.10.16</c:v>
                </c:pt>
                <c:pt idx="3449">
                  <c:v>2025.10.16</c:v>
                </c:pt>
                <c:pt idx="3450">
                  <c:v>2025.10.16</c:v>
                </c:pt>
                <c:pt idx="3451">
                  <c:v>2025.10.16</c:v>
                </c:pt>
                <c:pt idx="3452">
                  <c:v>2025.10.16</c:v>
                </c:pt>
                <c:pt idx="3453">
                  <c:v>2025.10.16</c:v>
                </c:pt>
                <c:pt idx="3454">
                  <c:v>2025.10.16</c:v>
                </c:pt>
                <c:pt idx="3455">
                  <c:v>2025.10.17</c:v>
                </c:pt>
                <c:pt idx="3456">
                  <c:v>2025.10.17</c:v>
                </c:pt>
                <c:pt idx="3457">
                  <c:v>2025.10.17</c:v>
                </c:pt>
                <c:pt idx="3458">
                  <c:v>2025.10.17</c:v>
                </c:pt>
                <c:pt idx="3459">
                  <c:v>2025.10.17</c:v>
                </c:pt>
                <c:pt idx="3460">
                  <c:v>2025.10.17</c:v>
                </c:pt>
                <c:pt idx="3461">
                  <c:v>2025.10.17</c:v>
                </c:pt>
                <c:pt idx="3462">
                  <c:v>2025.10.17</c:v>
                </c:pt>
                <c:pt idx="3463">
                  <c:v>2025.10.17</c:v>
                </c:pt>
                <c:pt idx="3464">
                  <c:v>2025.10.17</c:v>
                </c:pt>
                <c:pt idx="3465">
                  <c:v>2025.10.17</c:v>
                </c:pt>
                <c:pt idx="3466">
                  <c:v>2025.10.17</c:v>
                </c:pt>
                <c:pt idx="3467">
                  <c:v>2025.10.18</c:v>
                </c:pt>
                <c:pt idx="3468">
                  <c:v>2025.10.18</c:v>
                </c:pt>
                <c:pt idx="3469">
                  <c:v>2025.10.18</c:v>
                </c:pt>
                <c:pt idx="3470">
                  <c:v>2025.10.18</c:v>
                </c:pt>
                <c:pt idx="3471">
                  <c:v>2025.10.18</c:v>
                </c:pt>
                <c:pt idx="3472">
                  <c:v>2025.10.18</c:v>
                </c:pt>
                <c:pt idx="3473">
                  <c:v>2025.10.18</c:v>
                </c:pt>
                <c:pt idx="3474">
                  <c:v>2025.10.18</c:v>
                </c:pt>
                <c:pt idx="3475">
                  <c:v>2025.10.18</c:v>
                </c:pt>
                <c:pt idx="3476">
                  <c:v>2025.10.18</c:v>
                </c:pt>
                <c:pt idx="3477">
                  <c:v>2025.10.18</c:v>
                </c:pt>
                <c:pt idx="3478">
                  <c:v>2025.10.18</c:v>
                </c:pt>
                <c:pt idx="3479">
                  <c:v>2025.10.19</c:v>
                </c:pt>
                <c:pt idx="3480">
                  <c:v>2025.10.19</c:v>
                </c:pt>
                <c:pt idx="3481">
                  <c:v>2025.10.19</c:v>
                </c:pt>
                <c:pt idx="3482">
                  <c:v>2025.10.19</c:v>
                </c:pt>
                <c:pt idx="3483">
                  <c:v>2025.10.19</c:v>
                </c:pt>
                <c:pt idx="3484">
                  <c:v>2025.10.19</c:v>
                </c:pt>
                <c:pt idx="3485">
                  <c:v>2025.10.19</c:v>
                </c:pt>
                <c:pt idx="3486">
                  <c:v>2025.10.19</c:v>
                </c:pt>
                <c:pt idx="3487">
                  <c:v>2025.10.19</c:v>
                </c:pt>
                <c:pt idx="3488">
                  <c:v>2025.10.19</c:v>
                </c:pt>
                <c:pt idx="3489">
                  <c:v>2025.10.19</c:v>
                </c:pt>
                <c:pt idx="3490">
                  <c:v>2025.10.19</c:v>
                </c:pt>
                <c:pt idx="3491">
                  <c:v>2025.10.20</c:v>
                </c:pt>
                <c:pt idx="3492">
                  <c:v>2025.10.20</c:v>
                </c:pt>
                <c:pt idx="3493">
                  <c:v>2025.10.20</c:v>
                </c:pt>
                <c:pt idx="3494">
                  <c:v>2025.10.20</c:v>
                </c:pt>
                <c:pt idx="3495">
                  <c:v>2025.10.20</c:v>
                </c:pt>
                <c:pt idx="3496">
                  <c:v>2025.10.20</c:v>
                </c:pt>
                <c:pt idx="3497">
                  <c:v>2025.10.20</c:v>
                </c:pt>
                <c:pt idx="3498">
                  <c:v>2025.10.20</c:v>
                </c:pt>
                <c:pt idx="3499">
                  <c:v>2025.10.20</c:v>
                </c:pt>
                <c:pt idx="3500">
                  <c:v>2025.10.20</c:v>
                </c:pt>
                <c:pt idx="3501">
                  <c:v>2025.10.20</c:v>
                </c:pt>
                <c:pt idx="3502">
                  <c:v>2025.10.20</c:v>
                </c:pt>
                <c:pt idx="3503">
                  <c:v>2025.10.21</c:v>
                </c:pt>
                <c:pt idx="3504">
                  <c:v>2025.10.21</c:v>
                </c:pt>
                <c:pt idx="3505">
                  <c:v>2025.10.21</c:v>
                </c:pt>
                <c:pt idx="3506">
                  <c:v>2025.10.21</c:v>
                </c:pt>
                <c:pt idx="3507">
                  <c:v>2025.10.21</c:v>
                </c:pt>
                <c:pt idx="3508">
                  <c:v>2025.10.21</c:v>
                </c:pt>
                <c:pt idx="3509">
                  <c:v>2025.10.21</c:v>
                </c:pt>
                <c:pt idx="3510">
                  <c:v>2025.10.21</c:v>
                </c:pt>
                <c:pt idx="3511">
                  <c:v>2025.10.21</c:v>
                </c:pt>
                <c:pt idx="3512">
                  <c:v>2025.10.21</c:v>
                </c:pt>
                <c:pt idx="3513">
                  <c:v>2025.10.21</c:v>
                </c:pt>
                <c:pt idx="3514">
                  <c:v>2025.10.21</c:v>
                </c:pt>
                <c:pt idx="3515">
                  <c:v>2025.10.22</c:v>
                </c:pt>
                <c:pt idx="3516">
                  <c:v>2025.10.22</c:v>
                </c:pt>
                <c:pt idx="3517">
                  <c:v>2025.10.22</c:v>
                </c:pt>
                <c:pt idx="3518">
                  <c:v>2025.10.22</c:v>
                </c:pt>
                <c:pt idx="3519">
                  <c:v>2025.10.22</c:v>
                </c:pt>
                <c:pt idx="3520">
                  <c:v>2025.10.22</c:v>
                </c:pt>
                <c:pt idx="3521">
                  <c:v>2025.10.22</c:v>
                </c:pt>
                <c:pt idx="3522">
                  <c:v>2025.10.22</c:v>
                </c:pt>
                <c:pt idx="3523">
                  <c:v>2025.10.22</c:v>
                </c:pt>
                <c:pt idx="3524">
                  <c:v>2025.10.22</c:v>
                </c:pt>
                <c:pt idx="3525">
                  <c:v>2025.10.22</c:v>
                </c:pt>
                <c:pt idx="3526">
                  <c:v>2025.10.22</c:v>
                </c:pt>
                <c:pt idx="3527">
                  <c:v>2025.10.23</c:v>
                </c:pt>
                <c:pt idx="3528">
                  <c:v>2025.10.23</c:v>
                </c:pt>
                <c:pt idx="3529">
                  <c:v>2025.10.23</c:v>
                </c:pt>
                <c:pt idx="3530">
                  <c:v>2025.10.23</c:v>
                </c:pt>
                <c:pt idx="3531">
                  <c:v>2025.10.23</c:v>
                </c:pt>
                <c:pt idx="3532">
                  <c:v>2025.10.23</c:v>
                </c:pt>
                <c:pt idx="3533">
                  <c:v>2025.10.23</c:v>
                </c:pt>
                <c:pt idx="3534">
                  <c:v>2025.10.23</c:v>
                </c:pt>
                <c:pt idx="3535">
                  <c:v>2025.10.23</c:v>
                </c:pt>
                <c:pt idx="3536">
                  <c:v>2025.10.23</c:v>
                </c:pt>
                <c:pt idx="3537">
                  <c:v>2025.10.23</c:v>
                </c:pt>
                <c:pt idx="3538">
                  <c:v>2025.10.23</c:v>
                </c:pt>
                <c:pt idx="3539">
                  <c:v>2025.10.24</c:v>
                </c:pt>
                <c:pt idx="3540">
                  <c:v>2025.10.24</c:v>
                </c:pt>
                <c:pt idx="3541">
                  <c:v>2025.10.24</c:v>
                </c:pt>
                <c:pt idx="3542">
                  <c:v>2025.10.24</c:v>
                </c:pt>
                <c:pt idx="3543">
                  <c:v>2025.10.24</c:v>
                </c:pt>
                <c:pt idx="3544">
                  <c:v>2025.10.24</c:v>
                </c:pt>
                <c:pt idx="3545">
                  <c:v>2025.10.24</c:v>
                </c:pt>
                <c:pt idx="3546">
                  <c:v>2025.10.24</c:v>
                </c:pt>
                <c:pt idx="3547">
                  <c:v>2025.10.24</c:v>
                </c:pt>
                <c:pt idx="3548">
                  <c:v>2025.10.24</c:v>
                </c:pt>
                <c:pt idx="3549">
                  <c:v>2025.10.24</c:v>
                </c:pt>
                <c:pt idx="3550">
                  <c:v>2025.10.24</c:v>
                </c:pt>
                <c:pt idx="3551">
                  <c:v>2025.10.25</c:v>
                </c:pt>
                <c:pt idx="3552">
                  <c:v>2025.10.25</c:v>
                </c:pt>
                <c:pt idx="3553">
                  <c:v>2025.10.25</c:v>
                </c:pt>
                <c:pt idx="3554">
                  <c:v>2025.10.25</c:v>
                </c:pt>
                <c:pt idx="3555">
                  <c:v>2025.10.25</c:v>
                </c:pt>
                <c:pt idx="3556">
                  <c:v>2025.10.25</c:v>
                </c:pt>
                <c:pt idx="3557">
                  <c:v>2025.10.25</c:v>
                </c:pt>
                <c:pt idx="3558">
                  <c:v>2025.10.25</c:v>
                </c:pt>
                <c:pt idx="3559">
                  <c:v>2025.10.25</c:v>
                </c:pt>
                <c:pt idx="3560">
                  <c:v>2025.10.25</c:v>
                </c:pt>
                <c:pt idx="3561">
                  <c:v>2025.10.25</c:v>
                </c:pt>
                <c:pt idx="3562">
                  <c:v>2025.10.25</c:v>
                </c:pt>
                <c:pt idx="3563">
                  <c:v>2025.10.26</c:v>
                </c:pt>
                <c:pt idx="3564">
                  <c:v>2025.10.26</c:v>
                </c:pt>
                <c:pt idx="3565">
                  <c:v>2025.10.26</c:v>
                </c:pt>
                <c:pt idx="3566">
                  <c:v>2025.10.26</c:v>
                </c:pt>
                <c:pt idx="3567">
                  <c:v>2025.10.26</c:v>
                </c:pt>
                <c:pt idx="3568">
                  <c:v>2025.10.26</c:v>
                </c:pt>
                <c:pt idx="3569">
                  <c:v>2025.10.26</c:v>
                </c:pt>
                <c:pt idx="3570">
                  <c:v>2025.10.26</c:v>
                </c:pt>
                <c:pt idx="3571">
                  <c:v>2025.10.26</c:v>
                </c:pt>
                <c:pt idx="3572">
                  <c:v>2025.10.26</c:v>
                </c:pt>
                <c:pt idx="3573">
                  <c:v>2025.10.26</c:v>
                </c:pt>
                <c:pt idx="3574">
                  <c:v>2025.10.26</c:v>
                </c:pt>
                <c:pt idx="3575">
                  <c:v>2025.10.27</c:v>
                </c:pt>
                <c:pt idx="3576">
                  <c:v>2025.10.27</c:v>
                </c:pt>
                <c:pt idx="3577">
                  <c:v>2025.10.27</c:v>
                </c:pt>
                <c:pt idx="3578">
                  <c:v>2025.10.27</c:v>
                </c:pt>
                <c:pt idx="3579">
                  <c:v>2025.10.27</c:v>
                </c:pt>
                <c:pt idx="3580">
                  <c:v>2025.10.27</c:v>
                </c:pt>
                <c:pt idx="3581">
                  <c:v>2025.10.27</c:v>
                </c:pt>
                <c:pt idx="3582">
                  <c:v>2025.10.27</c:v>
                </c:pt>
                <c:pt idx="3583">
                  <c:v>2025.10.27</c:v>
                </c:pt>
                <c:pt idx="3584">
                  <c:v>2025.10.27</c:v>
                </c:pt>
                <c:pt idx="3585">
                  <c:v>2025.10.27</c:v>
                </c:pt>
                <c:pt idx="3586">
                  <c:v>2025.10.27</c:v>
                </c:pt>
                <c:pt idx="3587">
                  <c:v>2025.10.28</c:v>
                </c:pt>
                <c:pt idx="3588">
                  <c:v>2025.10.28</c:v>
                </c:pt>
                <c:pt idx="3589">
                  <c:v>2025.10.28</c:v>
                </c:pt>
                <c:pt idx="3590">
                  <c:v>2025.10.28</c:v>
                </c:pt>
                <c:pt idx="3591">
                  <c:v>2025.10.28</c:v>
                </c:pt>
                <c:pt idx="3592">
                  <c:v>2025.10.28</c:v>
                </c:pt>
                <c:pt idx="3593">
                  <c:v>2025.10.28</c:v>
                </c:pt>
                <c:pt idx="3594">
                  <c:v>2025.10.28</c:v>
                </c:pt>
                <c:pt idx="3595">
                  <c:v>2025.10.28</c:v>
                </c:pt>
                <c:pt idx="3596">
                  <c:v>2025.10.28</c:v>
                </c:pt>
                <c:pt idx="3597">
                  <c:v>2025.10.28</c:v>
                </c:pt>
                <c:pt idx="3598">
                  <c:v>2025.10.28</c:v>
                </c:pt>
                <c:pt idx="3599">
                  <c:v>2025.10.29</c:v>
                </c:pt>
                <c:pt idx="3600">
                  <c:v>2025.10.29</c:v>
                </c:pt>
                <c:pt idx="3601">
                  <c:v>2025.10.29</c:v>
                </c:pt>
                <c:pt idx="3602">
                  <c:v>2025.10.29</c:v>
                </c:pt>
                <c:pt idx="3603">
                  <c:v>2025.10.29</c:v>
                </c:pt>
                <c:pt idx="3604">
                  <c:v>2025.10.29</c:v>
                </c:pt>
                <c:pt idx="3605">
                  <c:v>2025.10.29</c:v>
                </c:pt>
                <c:pt idx="3606">
                  <c:v>2025.10.29</c:v>
                </c:pt>
                <c:pt idx="3607">
                  <c:v>2025.10.29</c:v>
                </c:pt>
                <c:pt idx="3608">
                  <c:v>2025.10.29</c:v>
                </c:pt>
                <c:pt idx="3609">
                  <c:v>2025.10.29</c:v>
                </c:pt>
                <c:pt idx="3610">
                  <c:v>2025.10.29</c:v>
                </c:pt>
                <c:pt idx="3611">
                  <c:v>2025.10.30</c:v>
                </c:pt>
                <c:pt idx="3612">
                  <c:v>2025.10.30</c:v>
                </c:pt>
                <c:pt idx="3613">
                  <c:v>2025.10.30</c:v>
                </c:pt>
                <c:pt idx="3614">
                  <c:v>2025.10.30</c:v>
                </c:pt>
                <c:pt idx="3615">
                  <c:v>2025.10.30</c:v>
                </c:pt>
                <c:pt idx="3616">
                  <c:v>2025.10.30</c:v>
                </c:pt>
                <c:pt idx="3617">
                  <c:v>2025.10.30</c:v>
                </c:pt>
                <c:pt idx="3618">
                  <c:v>2025.10.30</c:v>
                </c:pt>
                <c:pt idx="3619">
                  <c:v>2025.10.30</c:v>
                </c:pt>
                <c:pt idx="3620">
                  <c:v>2025.10.30</c:v>
                </c:pt>
                <c:pt idx="3621">
                  <c:v>2025.10.30</c:v>
                </c:pt>
                <c:pt idx="3622">
                  <c:v>2025.10.30</c:v>
                </c:pt>
                <c:pt idx="3623">
                  <c:v>2025.10.31</c:v>
                </c:pt>
                <c:pt idx="3624">
                  <c:v>2025.10.31</c:v>
                </c:pt>
                <c:pt idx="3625">
                  <c:v>2025.10.31</c:v>
                </c:pt>
                <c:pt idx="3626">
                  <c:v>2025.10.31</c:v>
                </c:pt>
                <c:pt idx="3627">
                  <c:v>2025.10.31</c:v>
                </c:pt>
                <c:pt idx="3628">
                  <c:v>2025.10.31</c:v>
                </c:pt>
                <c:pt idx="3629">
                  <c:v>2025.10.31</c:v>
                </c:pt>
                <c:pt idx="3630">
                  <c:v>2025.10.31</c:v>
                </c:pt>
                <c:pt idx="3631">
                  <c:v>2025.10.31</c:v>
                </c:pt>
                <c:pt idx="3632">
                  <c:v>2025.10.31</c:v>
                </c:pt>
                <c:pt idx="3633">
                  <c:v>2025.10.31</c:v>
                </c:pt>
                <c:pt idx="3634">
                  <c:v>2025.10.31</c:v>
                </c:pt>
                <c:pt idx="3635">
                  <c:v>2025.11.01</c:v>
                </c:pt>
                <c:pt idx="3636">
                  <c:v>2025.11.01</c:v>
                </c:pt>
                <c:pt idx="3637">
                  <c:v>2025.11.01</c:v>
                </c:pt>
                <c:pt idx="3638">
                  <c:v>2025.11.01</c:v>
                </c:pt>
                <c:pt idx="3639">
                  <c:v>2025.11.01</c:v>
                </c:pt>
                <c:pt idx="3640">
                  <c:v>2025.11.01</c:v>
                </c:pt>
                <c:pt idx="3641">
                  <c:v>2025.11.01</c:v>
                </c:pt>
                <c:pt idx="3642">
                  <c:v>2025.11.01</c:v>
                </c:pt>
                <c:pt idx="3643">
                  <c:v>2025.11.01</c:v>
                </c:pt>
                <c:pt idx="3644">
                  <c:v>2025.11.01</c:v>
                </c:pt>
                <c:pt idx="3645">
                  <c:v>2025.11.01</c:v>
                </c:pt>
                <c:pt idx="3646">
                  <c:v>2025.11.01</c:v>
                </c:pt>
                <c:pt idx="3647">
                  <c:v>2025.11.02</c:v>
                </c:pt>
                <c:pt idx="3648">
                  <c:v>2025.11.02</c:v>
                </c:pt>
                <c:pt idx="3649">
                  <c:v>2025.11.02</c:v>
                </c:pt>
                <c:pt idx="3650">
                  <c:v>2025.11.02</c:v>
                </c:pt>
                <c:pt idx="3651">
                  <c:v>2025.11.02</c:v>
                </c:pt>
                <c:pt idx="3652">
                  <c:v>2025.11.02</c:v>
                </c:pt>
                <c:pt idx="3653">
                  <c:v>2025.11.02</c:v>
                </c:pt>
                <c:pt idx="3654">
                  <c:v>2025.11.02</c:v>
                </c:pt>
                <c:pt idx="3655">
                  <c:v>2025.11.02</c:v>
                </c:pt>
                <c:pt idx="3656">
                  <c:v>2025.11.02</c:v>
                </c:pt>
                <c:pt idx="3657">
                  <c:v>2025.11.02</c:v>
                </c:pt>
                <c:pt idx="3658">
                  <c:v>2025.11.02</c:v>
                </c:pt>
                <c:pt idx="3659">
                  <c:v>2025.11.03</c:v>
                </c:pt>
                <c:pt idx="3660">
                  <c:v>2025.11.03</c:v>
                </c:pt>
                <c:pt idx="3661">
                  <c:v>2025.11.03</c:v>
                </c:pt>
                <c:pt idx="3662">
                  <c:v>2025.11.03</c:v>
                </c:pt>
                <c:pt idx="3663">
                  <c:v>2025.11.03</c:v>
                </c:pt>
                <c:pt idx="3664">
                  <c:v>2025.11.03</c:v>
                </c:pt>
                <c:pt idx="3665">
                  <c:v>2025.11.03</c:v>
                </c:pt>
                <c:pt idx="3666">
                  <c:v>2025.11.03</c:v>
                </c:pt>
                <c:pt idx="3667">
                  <c:v>2025.11.03</c:v>
                </c:pt>
                <c:pt idx="3668">
                  <c:v>2025.11.03</c:v>
                </c:pt>
                <c:pt idx="3669">
                  <c:v>2025.11.03</c:v>
                </c:pt>
                <c:pt idx="3670">
                  <c:v>2025.11.03</c:v>
                </c:pt>
                <c:pt idx="3671">
                  <c:v>2025.11.04</c:v>
                </c:pt>
                <c:pt idx="3672">
                  <c:v>2025.11.04</c:v>
                </c:pt>
                <c:pt idx="3673">
                  <c:v>2025.11.04</c:v>
                </c:pt>
                <c:pt idx="3674">
                  <c:v>2025.11.04</c:v>
                </c:pt>
                <c:pt idx="3675">
                  <c:v>2025.11.04</c:v>
                </c:pt>
                <c:pt idx="3676">
                  <c:v>2025.11.04</c:v>
                </c:pt>
                <c:pt idx="3677">
                  <c:v>2025.11.04</c:v>
                </c:pt>
                <c:pt idx="3678">
                  <c:v>2025.11.04</c:v>
                </c:pt>
                <c:pt idx="3679">
                  <c:v>2025.11.04</c:v>
                </c:pt>
                <c:pt idx="3680">
                  <c:v>2025.11.04</c:v>
                </c:pt>
                <c:pt idx="3681">
                  <c:v>2025.11.04</c:v>
                </c:pt>
                <c:pt idx="3682">
                  <c:v>2025.11.04</c:v>
                </c:pt>
                <c:pt idx="3683">
                  <c:v>2025.11.05</c:v>
                </c:pt>
                <c:pt idx="3684">
                  <c:v>2025.11.05</c:v>
                </c:pt>
                <c:pt idx="3685">
                  <c:v>2025.11.05</c:v>
                </c:pt>
                <c:pt idx="3686">
                  <c:v>2025.11.05</c:v>
                </c:pt>
                <c:pt idx="3687">
                  <c:v>2025.11.05</c:v>
                </c:pt>
                <c:pt idx="3688">
                  <c:v>2025.11.05</c:v>
                </c:pt>
                <c:pt idx="3689">
                  <c:v>2025.11.05</c:v>
                </c:pt>
                <c:pt idx="3690">
                  <c:v>2025.11.05</c:v>
                </c:pt>
                <c:pt idx="3691">
                  <c:v>2025.11.05</c:v>
                </c:pt>
                <c:pt idx="3692">
                  <c:v>2025.11.05</c:v>
                </c:pt>
                <c:pt idx="3693">
                  <c:v>2025.11.05</c:v>
                </c:pt>
                <c:pt idx="3694">
                  <c:v>2025.11.05</c:v>
                </c:pt>
                <c:pt idx="3695">
                  <c:v>2025.11.06</c:v>
                </c:pt>
                <c:pt idx="3696">
                  <c:v>2025.11.06</c:v>
                </c:pt>
                <c:pt idx="3697">
                  <c:v>2025.11.06</c:v>
                </c:pt>
                <c:pt idx="3698">
                  <c:v>2025.11.06</c:v>
                </c:pt>
                <c:pt idx="3699">
                  <c:v>2025.11.06</c:v>
                </c:pt>
                <c:pt idx="3700">
                  <c:v>2025.11.06</c:v>
                </c:pt>
                <c:pt idx="3701">
                  <c:v>2025.11.06</c:v>
                </c:pt>
                <c:pt idx="3702">
                  <c:v>2025.11.06</c:v>
                </c:pt>
                <c:pt idx="3703">
                  <c:v>2025.11.06</c:v>
                </c:pt>
                <c:pt idx="3704">
                  <c:v>2025.11.06</c:v>
                </c:pt>
                <c:pt idx="3705">
                  <c:v>2025.11.06</c:v>
                </c:pt>
                <c:pt idx="3706">
                  <c:v>2025.11.06</c:v>
                </c:pt>
                <c:pt idx="3707">
                  <c:v>2025.11.07</c:v>
                </c:pt>
                <c:pt idx="3708">
                  <c:v>2025.11.07</c:v>
                </c:pt>
                <c:pt idx="3709">
                  <c:v>2025.11.07</c:v>
                </c:pt>
                <c:pt idx="3710">
                  <c:v>2025.11.07</c:v>
                </c:pt>
                <c:pt idx="3711">
                  <c:v>2025.11.07</c:v>
                </c:pt>
                <c:pt idx="3712">
                  <c:v>2025.11.07</c:v>
                </c:pt>
                <c:pt idx="3713">
                  <c:v>2025.11.07</c:v>
                </c:pt>
                <c:pt idx="3714">
                  <c:v>2025.11.08</c:v>
                </c:pt>
                <c:pt idx="3715">
                  <c:v>2025.11.08</c:v>
                </c:pt>
                <c:pt idx="3716">
                  <c:v>2025.11.08</c:v>
                </c:pt>
                <c:pt idx="3717">
                  <c:v>2025.11.08</c:v>
                </c:pt>
                <c:pt idx="3718">
                  <c:v>2025.11.08</c:v>
                </c:pt>
                <c:pt idx="3719">
                  <c:v>2025.11.08</c:v>
                </c:pt>
                <c:pt idx="3720">
                  <c:v>2025.11.08</c:v>
                </c:pt>
                <c:pt idx="3721">
                  <c:v>2025.11.08</c:v>
                </c:pt>
                <c:pt idx="3722">
                  <c:v>2025.11.08</c:v>
                </c:pt>
                <c:pt idx="3723">
                  <c:v>2025.11.08</c:v>
                </c:pt>
                <c:pt idx="3724">
                  <c:v>2025.11.08</c:v>
                </c:pt>
                <c:pt idx="3725">
                  <c:v>2025.11.08</c:v>
                </c:pt>
                <c:pt idx="3726">
                  <c:v>2025.11.09</c:v>
                </c:pt>
                <c:pt idx="3727">
                  <c:v>2025.11.09</c:v>
                </c:pt>
                <c:pt idx="3728">
                  <c:v>2025.11.09</c:v>
                </c:pt>
                <c:pt idx="3729">
                  <c:v>2025.11.09</c:v>
                </c:pt>
                <c:pt idx="3730">
                  <c:v>2025.11.09</c:v>
                </c:pt>
                <c:pt idx="3731">
                  <c:v>2025.11.09</c:v>
                </c:pt>
                <c:pt idx="3732">
                  <c:v>2025.11.09</c:v>
                </c:pt>
                <c:pt idx="3733">
                  <c:v>2025.11.09</c:v>
                </c:pt>
                <c:pt idx="3734">
                  <c:v>2025.11.09</c:v>
                </c:pt>
                <c:pt idx="3735">
                  <c:v>2025.11.09</c:v>
                </c:pt>
                <c:pt idx="3736">
                  <c:v>2025.11.09</c:v>
                </c:pt>
                <c:pt idx="3737">
                  <c:v>2025.11.09</c:v>
                </c:pt>
                <c:pt idx="3738">
                  <c:v>2025.11.10</c:v>
                </c:pt>
                <c:pt idx="3739">
                  <c:v>2025.11.10</c:v>
                </c:pt>
                <c:pt idx="3740">
                  <c:v>2025.11.10</c:v>
                </c:pt>
                <c:pt idx="3741">
                  <c:v>2025.11.10</c:v>
                </c:pt>
                <c:pt idx="3742">
                  <c:v>2025.11.10</c:v>
                </c:pt>
                <c:pt idx="3743">
                  <c:v>2025.11.10</c:v>
                </c:pt>
                <c:pt idx="3744">
                  <c:v>2025.11.10</c:v>
                </c:pt>
                <c:pt idx="3745">
                  <c:v>2025.11.10</c:v>
                </c:pt>
                <c:pt idx="3746">
                  <c:v>2025.11.10</c:v>
                </c:pt>
                <c:pt idx="3747">
                  <c:v>2025.11.10</c:v>
                </c:pt>
                <c:pt idx="3748">
                  <c:v>2025.11.10</c:v>
                </c:pt>
                <c:pt idx="3749">
                  <c:v>2025.11.10</c:v>
                </c:pt>
                <c:pt idx="3750">
                  <c:v>2025.11.11</c:v>
                </c:pt>
                <c:pt idx="3751">
                  <c:v>2025.11.11</c:v>
                </c:pt>
                <c:pt idx="3752">
                  <c:v>2025.11.11</c:v>
                </c:pt>
                <c:pt idx="3753">
                  <c:v>2025.11.11</c:v>
                </c:pt>
                <c:pt idx="3754">
                  <c:v>2025.11.11</c:v>
                </c:pt>
                <c:pt idx="3755">
                  <c:v>2025.11.11</c:v>
                </c:pt>
                <c:pt idx="3756">
                  <c:v>2025.11.11</c:v>
                </c:pt>
                <c:pt idx="3757">
                  <c:v>2025.11.11</c:v>
                </c:pt>
                <c:pt idx="3758">
                  <c:v>2025.11.11</c:v>
                </c:pt>
                <c:pt idx="3759">
                  <c:v>2025.11.11</c:v>
                </c:pt>
                <c:pt idx="3760">
                  <c:v>2025.11.11</c:v>
                </c:pt>
                <c:pt idx="3761">
                  <c:v>2025.11.11</c:v>
                </c:pt>
                <c:pt idx="3762">
                  <c:v>2025.11.12</c:v>
                </c:pt>
                <c:pt idx="3763">
                  <c:v>2025.11.12</c:v>
                </c:pt>
                <c:pt idx="3764">
                  <c:v>2025.11.12</c:v>
                </c:pt>
                <c:pt idx="3765">
                  <c:v>2025.11.12</c:v>
                </c:pt>
                <c:pt idx="3766">
                  <c:v>2025.11.12</c:v>
                </c:pt>
                <c:pt idx="3767">
                  <c:v>2025.11.12</c:v>
                </c:pt>
                <c:pt idx="3768">
                  <c:v>2025.11.12</c:v>
                </c:pt>
                <c:pt idx="3769">
                  <c:v>2025.11.12</c:v>
                </c:pt>
                <c:pt idx="3770">
                  <c:v>2025.11.12</c:v>
                </c:pt>
                <c:pt idx="3771">
                  <c:v>2025.11.12</c:v>
                </c:pt>
                <c:pt idx="3772">
                  <c:v>2025.11.12</c:v>
                </c:pt>
                <c:pt idx="3773">
                  <c:v>2025.11.12</c:v>
                </c:pt>
                <c:pt idx="3774">
                  <c:v>2025.11.13</c:v>
                </c:pt>
                <c:pt idx="3775">
                  <c:v>2025.11.13</c:v>
                </c:pt>
                <c:pt idx="3776">
                  <c:v>2025.11.13</c:v>
                </c:pt>
                <c:pt idx="3777">
                  <c:v>2025.11.13</c:v>
                </c:pt>
                <c:pt idx="3778">
                  <c:v>2025.11.13</c:v>
                </c:pt>
                <c:pt idx="3779">
                  <c:v>2025.11.13</c:v>
                </c:pt>
                <c:pt idx="3780">
                  <c:v>2025.11.13</c:v>
                </c:pt>
                <c:pt idx="3781">
                  <c:v>2025.11.13</c:v>
                </c:pt>
                <c:pt idx="3782">
                  <c:v>2025.11.13</c:v>
                </c:pt>
                <c:pt idx="3783">
                  <c:v>2025.11.13</c:v>
                </c:pt>
                <c:pt idx="3784">
                  <c:v>2025.11.13</c:v>
                </c:pt>
                <c:pt idx="3785">
                  <c:v>2025.11.13</c:v>
                </c:pt>
                <c:pt idx="3786">
                  <c:v>2025.11.14</c:v>
                </c:pt>
                <c:pt idx="3787">
                  <c:v>2025.11.14</c:v>
                </c:pt>
                <c:pt idx="3788">
                  <c:v>2025.11.14</c:v>
                </c:pt>
                <c:pt idx="3789">
                  <c:v>2025.11.14</c:v>
                </c:pt>
                <c:pt idx="3790">
                  <c:v>2025.11.14</c:v>
                </c:pt>
                <c:pt idx="3791">
                  <c:v>2025.11.14</c:v>
                </c:pt>
                <c:pt idx="3792">
                  <c:v>2025.11.14</c:v>
                </c:pt>
                <c:pt idx="3793">
                  <c:v>2025.11.14</c:v>
                </c:pt>
                <c:pt idx="3794">
                  <c:v>2025.11.14</c:v>
                </c:pt>
                <c:pt idx="3795">
                  <c:v>2025.11.14</c:v>
                </c:pt>
                <c:pt idx="3796">
                  <c:v>2025.11.14</c:v>
                </c:pt>
                <c:pt idx="3797">
                  <c:v>2025.11.14</c:v>
                </c:pt>
                <c:pt idx="3798">
                  <c:v>2025.11.15</c:v>
                </c:pt>
                <c:pt idx="3799">
                  <c:v>2025.11.15</c:v>
                </c:pt>
                <c:pt idx="3800">
                  <c:v>2025.11.15</c:v>
                </c:pt>
                <c:pt idx="3801">
                  <c:v>2025.11.15</c:v>
                </c:pt>
                <c:pt idx="3802">
                  <c:v>2025.11.15</c:v>
                </c:pt>
                <c:pt idx="3803">
                  <c:v>2025.11.15</c:v>
                </c:pt>
                <c:pt idx="3804">
                  <c:v>2025.11.15</c:v>
                </c:pt>
                <c:pt idx="3805">
                  <c:v>2025.11.15</c:v>
                </c:pt>
                <c:pt idx="3806">
                  <c:v>2025.11.15</c:v>
                </c:pt>
                <c:pt idx="3807">
                  <c:v>2025.11.15</c:v>
                </c:pt>
                <c:pt idx="3808">
                  <c:v>2025.11.15</c:v>
                </c:pt>
                <c:pt idx="3809">
                  <c:v>2025.11.15</c:v>
                </c:pt>
                <c:pt idx="3810">
                  <c:v>2025.11.16</c:v>
                </c:pt>
                <c:pt idx="3811">
                  <c:v>2025.11.16</c:v>
                </c:pt>
                <c:pt idx="3812">
                  <c:v>2025.11.16</c:v>
                </c:pt>
                <c:pt idx="3813">
                  <c:v>2025.11.16</c:v>
                </c:pt>
                <c:pt idx="3814">
                  <c:v>2025.11.16</c:v>
                </c:pt>
                <c:pt idx="3815">
                  <c:v>2025.11.16</c:v>
                </c:pt>
                <c:pt idx="3816">
                  <c:v>2025.11.16</c:v>
                </c:pt>
                <c:pt idx="3817">
                  <c:v>2025.11.16</c:v>
                </c:pt>
                <c:pt idx="3818">
                  <c:v>2025.11.16</c:v>
                </c:pt>
                <c:pt idx="3819">
                  <c:v>2025.11.16</c:v>
                </c:pt>
                <c:pt idx="3820">
                  <c:v>2025.11.16</c:v>
                </c:pt>
                <c:pt idx="3821">
                  <c:v>2025.11.16</c:v>
                </c:pt>
                <c:pt idx="3822">
                  <c:v>2025.11.17</c:v>
                </c:pt>
                <c:pt idx="3823">
                  <c:v>2025.11.17</c:v>
                </c:pt>
                <c:pt idx="3824">
                  <c:v>2025.11.17</c:v>
                </c:pt>
                <c:pt idx="3825">
                  <c:v>2025.11.17</c:v>
                </c:pt>
                <c:pt idx="3826">
                  <c:v>2025.11.17</c:v>
                </c:pt>
                <c:pt idx="3827">
                  <c:v>2025.11.17</c:v>
                </c:pt>
                <c:pt idx="3828">
                  <c:v>2025.11.17</c:v>
                </c:pt>
                <c:pt idx="3829">
                  <c:v>2025.11.17</c:v>
                </c:pt>
                <c:pt idx="3830">
                  <c:v>2025.11.17</c:v>
                </c:pt>
                <c:pt idx="3831">
                  <c:v>2025.11.17</c:v>
                </c:pt>
                <c:pt idx="3832">
                  <c:v>2025.11.17</c:v>
                </c:pt>
                <c:pt idx="3833">
                  <c:v>2025.11.17</c:v>
                </c:pt>
                <c:pt idx="3834">
                  <c:v>2025.11.18</c:v>
                </c:pt>
                <c:pt idx="3835">
                  <c:v>2025.11.18</c:v>
                </c:pt>
                <c:pt idx="3836">
                  <c:v>2025.11.18</c:v>
                </c:pt>
                <c:pt idx="3837">
                  <c:v>2025.11.18</c:v>
                </c:pt>
                <c:pt idx="3838">
                  <c:v>2025.11.18</c:v>
                </c:pt>
                <c:pt idx="3839">
                  <c:v>2025.11.18</c:v>
                </c:pt>
                <c:pt idx="3840">
                  <c:v>2025.11.18</c:v>
                </c:pt>
                <c:pt idx="3841">
                  <c:v>2025.11.18</c:v>
                </c:pt>
                <c:pt idx="3842">
                  <c:v>2025.11.18</c:v>
                </c:pt>
                <c:pt idx="3843">
                  <c:v>2025.11.18</c:v>
                </c:pt>
                <c:pt idx="3844">
                  <c:v>2025.11.18</c:v>
                </c:pt>
                <c:pt idx="3845">
                  <c:v>2025.11.18</c:v>
                </c:pt>
                <c:pt idx="3846">
                  <c:v>2025.11.19</c:v>
                </c:pt>
                <c:pt idx="3847">
                  <c:v>2025.11.19</c:v>
                </c:pt>
                <c:pt idx="3848">
                  <c:v>2025.11.19</c:v>
                </c:pt>
                <c:pt idx="3849">
                  <c:v>2025.11.19</c:v>
                </c:pt>
                <c:pt idx="3850">
                  <c:v>2025.11.19</c:v>
                </c:pt>
                <c:pt idx="3851">
                  <c:v>2025.11.19</c:v>
                </c:pt>
                <c:pt idx="3852">
                  <c:v>2025.11.19</c:v>
                </c:pt>
                <c:pt idx="3853">
                  <c:v>2025.11.19</c:v>
                </c:pt>
                <c:pt idx="3854">
                  <c:v>2025.11.19</c:v>
                </c:pt>
                <c:pt idx="3855">
                  <c:v>2025.11.19</c:v>
                </c:pt>
                <c:pt idx="3856">
                  <c:v>2025.11.19</c:v>
                </c:pt>
                <c:pt idx="3857">
                  <c:v>2025.11.19</c:v>
                </c:pt>
                <c:pt idx="3858">
                  <c:v>2025.11.20</c:v>
                </c:pt>
                <c:pt idx="3859">
                  <c:v>2025.11.20</c:v>
                </c:pt>
                <c:pt idx="3860">
                  <c:v>2025.11.20</c:v>
                </c:pt>
                <c:pt idx="3861">
                  <c:v>2025.11.20</c:v>
                </c:pt>
                <c:pt idx="3862">
                  <c:v>2025.11.20</c:v>
                </c:pt>
                <c:pt idx="3863">
                  <c:v>2025.11.20</c:v>
                </c:pt>
                <c:pt idx="3864">
                  <c:v>2025.11.20</c:v>
                </c:pt>
                <c:pt idx="3865">
                  <c:v>2025.11.20</c:v>
                </c:pt>
                <c:pt idx="3866">
                  <c:v>2025.11.20</c:v>
                </c:pt>
                <c:pt idx="3867">
                  <c:v>2025.11.20</c:v>
                </c:pt>
                <c:pt idx="3868">
                  <c:v>2025.11.20</c:v>
                </c:pt>
                <c:pt idx="3869">
                  <c:v>2025.11.20</c:v>
                </c:pt>
                <c:pt idx="3870">
                  <c:v>2025.11.21</c:v>
                </c:pt>
                <c:pt idx="3871">
                  <c:v>2025.11.21</c:v>
                </c:pt>
                <c:pt idx="3872">
                  <c:v>2025.11.21</c:v>
                </c:pt>
                <c:pt idx="3873">
                  <c:v>2025.11.21</c:v>
                </c:pt>
                <c:pt idx="3874">
                  <c:v>2025.11.21</c:v>
                </c:pt>
                <c:pt idx="3875">
                  <c:v>2025.11.21</c:v>
                </c:pt>
                <c:pt idx="3876">
                  <c:v>2025.11.21</c:v>
                </c:pt>
                <c:pt idx="3877">
                  <c:v>2025.11.21</c:v>
                </c:pt>
                <c:pt idx="3878">
                  <c:v>2025.11.21</c:v>
                </c:pt>
                <c:pt idx="3879">
                  <c:v>2025.11.21</c:v>
                </c:pt>
                <c:pt idx="3880">
                  <c:v>2025.11.21</c:v>
                </c:pt>
                <c:pt idx="3881">
                  <c:v>2025.11.21</c:v>
                </c:pt>
                <c:pt idx="3882">
                  <c:v>2025.11.22</c:v>
                </c:pt>
                <c:pt idx="3883">
                  <c:v>2025.11.22</c:v>
                </c:pt>
                <c:pt idx="3884">
                  <c:v>2025.11.22</c:v>
                </c:pt>
                <c:pt idx="3885">
                  <c:v>2025.11.22</c:v>
                </c:pt>
                <c:pt idx="3886">
                  <c:v>2025.11.22</c:v>
                </c:pt>
                <c:pt idx="3887">
                  <c:v>2025.11.22</c:v>
                </c:pt>
                <c:pt idx="3888">
                  <c:v>2025.11.22</c:v>
                </c:pt>
                <c:pt idx="3889">
                  <c:v>2025.11.22</c:v>
                </c:pt>
                <c:pt idx="3890">
                  <c:v>2025.11.22</c:v>
                </c:pt>
                <c:pt idx="3891">
                  <c:v>2025.11.22</c:v>
                </c:pt>
                <c:pt idx="3892">
                  <c:v>2025.11.22</c:v>
                </c:pt>
                <c:pt idx="3893">
                  <c:v>2025.11.22</c:v>
                </c:pt>
                <c:pt idx="3894">
                  <c:v>2025.11.23</c:v>
                </c:pt>
                <c:pt idx="3895">
                  <c:v>2025.11.23</c:v>
                </c:pt>
                <c:pt idx="3896">
                  <c:v>2025.11.23</c:v>
                </c:pt>
                <c:pt idx="3897">
                  <c:v>2025.11.23</c:v>
                </c:pt>
                <c:pt idx="3898">
                  <c:v>2025.11.23</c:v>
                </c:pt>
                <c:pt idx="3899">
                  <c:v>2025.11.23</c:v>
                </c:pt>
                <c:pt idx="3900">
                  <c:v>2025.11.23</c:v>
                </c:pt>
                <c:pt idx="3901">
                  <c:v>2025.11.23</c:v>
                </c:pt>
                <c:pt idx="3902">
                  <c:v>2025.11.23</c:v>
                </c:pt>
                <c:pt idx="3903">
                  <c:v>2025.11.23</c:v>
                </c:pt>
                <c:pt idx="3904">
                  <c:v>2025.11.23</c:v>
                </c:pt>
                <c:pt idx="3905">
                  <c:v>2025.11.23</c:v>
                </c:pt>
                <c:pt idx="3906">
                  <c:v>2025.11.24</c:v>
                </c:pt>
                <c:pt idx="3907">
                  <c:v>2025.11.24</c:v>
                </c:pt>
                <c:pt idx="3908">
                  <c:v>2025.11.24</c:v>
                </c:pt>
                <c:pt idx="3909">
                  <c:v>2025.11.24</c:v>
                </c:pt>
                <c:pt idx="3910">
                  <c:v>2025.11.24</c:v>
                </c:pt>
                <c:pt idx="3911">
                  <c:v>2025.11.24</c:v>
                </c:pt>
                <c:pt idx="3912">
                  <c:v>2025.11.24</c:v>
                </c:pt>
                <c:pt idx="3913">
                  <c:v>2025.11.24</c:v>
                </c:pt>
                <c:pt idx="3914">
                  <c:v>2025.11.24</c:v>
                </c:pt>
                <c:pt idx="3915">
                  <c:v>2025.11.24</c:v>
                </c:pt>
                <c:pt idx="3916">
                  <c:v>2025.11.24</c:v>
                </c:pt>
                <c:pt idx="3917">
                  <c:v>2025.11.24</c:v>
                </c:pt>
                <c:pt idx="3918">
                  <c:v>2025.11.25</c:v>
                </c:pt>
                <c:pt idx="3919">
                  <c:v>2025.11.25</c:v>
                </c:pt>
                <c:pt idx="3920">
                  <c:v>2025.11.25</c:v>
                </c:pt>
                <c:pt idx="3921">
                  <c:v>2025.11.25</c:v>
                </c:pt>
                <c:pt idx="3922">
                  <c:v>2025.11.25</c:v>
                </c:pt>
                <c:pt idx="3923">
                  <c:v>2025.11.25</c:v>
                </c:pt>
                <c:pt idx="3924">
                  <c:v>2025.11.25</c:v>
                </c:pt>
                <c:pt idx="3925">
                  <c:v>2025.11.25</c:v>
                </c:pt>
                <c:pt idx="3926">
                  <c:v>2025.11.25</c:v>
                </c:pt>
                <c:pt idx="3927">
                  <c:v>2025.11.25</c:v>
                </c:pt>
                <c:pt idx="3928">
                  <c:v>2025.11.25</c:v>
                </c:pt>
                <c:pt idx="3929">
                  <c:v>2025.11.25</c:v>
                </c:pt>
                <c:pt idx="3930">
                  <c:v>2025.11.26</c:v>
                </c:pt>
                <c:pt idx="3931">
                  <c:v>2025.11.26</c:v>
                </c:pt>
                <c:pt idx="3932">
                  <c:v>2025.11.26</c:v>
                </c:pt>
                <c:pt idx="3933">
                  <c:v>2025.11.26</c:v>
                </c:pt>
                <c:pt idx="3934">
                  <c:v>2025.11.26</c:v>
                </c:pt>
                <c:pt idx="3935">
                  <c:v>2025.11.26</c:v>
                </c:pt>
                <c:pt idx="3936">
                  <c:v>2025.11.26</c:v>
                </c:pt>
                <c:pt idx="3937">
                  <c:v>2025.11.26</c:v>
                </c:pt>
                <c:pt idx="3938">
                  <c:v>2025.11.26</c:v>
                </c:pt>
                <c:pt idx="3939">
                  <c:v>2025.11.26</c:v>
                </c:pt>
                <c:pt idx="3940">
                  <c:v>2025.11.26</c:v>
                </c:pt>
                <c:pt idx="3941">
                  <c:v>2025.11.26</c:v>
                </c:pt>
                <c:pt idx="3942">
                  <c:v>2025.11.27</c:v>
                </c:pt>
                <c:pt idx="3943">
                  <c:v>2025.11.27</c:v>
                </c:pt>
                <c:pt idx="3944">
                  <c:v>2025.11.27</c:v>
                </c:pt>
                <c:pt idx="3945">
                  <c:v>2025.11.27</c:v>
                </c:pt>
                <c:pt idx="3946">
                  <c:v>2025.11.27</c:v>
                </c:pt>
                <c:pt idx="3947">
                  <c:v>2025.11.27</c:v>
                </c:pt>
                <c:pt idx="3948">
                  <c:v>2025.11.27</c:v>
                </c:pt>
                <c:pt idx="3949">
                  <c:v>2025.11.27</c:v>
                </c:pt>
                <c:pt idx="3950">
                  <c:v>2025.11.27</c:v>
                </c:pt>
                <c:pt idx="3951">
                  <c:v>2025.11.27</c:v>
                </c:pt>
                <c:pt idx="3952">
                  <c:v>2025.11.27</c:v>
                </c:pt>
                <c:pt idx="3953">
                  <c:v>2025.11.27</c:v>
                </c:pt>
                <c:pt idx="3954">
                  <c:v>2025.11.28</c:v>
                </c:pt>
                <c:pt idx="3955">
                  <c:v>2025.11.28</c:v>
                </c:pt>
                <c:pt idx="3956">
                  <c:v>2025.11.28</c:v>
                </c:pt>
                <c:pt idx="3957">
                  <c:v>2025.11.28</c:v>
                </c:pt>
                <c:pt idx="3958">
                  <c:v>2025.11.28</c:v>
                </c:pt>
                <c:pt idx="3959">
                  <c:v>2025.11.28</c:v>
                </c:pt>
                <c:pt idx="3960">
                  <c:v>2025.11.28</c:v>
                </c:pt>
                <c:pt idx="3961">
                  <c:v>2025.11.28</c:v>
                </c:pt>
                <c:pt idx="3962">
                  <c:v>2025.11.28</c:v>
                </c:pt>
                <c:pt idx="3963">
                  <c:v>2025.11.28</c:v>
                </c:pt>
                <c:pt idx="3964">
                  <c:v>2025.11.28</c:v>
                </c:pt>
                <c:pt idx="3965">
                  <c:v>2025.11.28</c:v>
                </c:pt>
                <c:pt idx="3966">
                  <c:v>2025.11.29</c:v>
                </c:pt>
                <c:pt idx="3967">
                  <c:v>2025.11.29</c:v>
                </c:pt>
                <c:pt idx="3968">
                  <c:v>2025.11.29</c:v>
                </c:pt>
                <c:pt idx="3969">
                  <c:v>2025.11.29</c:v>
                </c:pt>
                <c:pt idx="3970">
                  <c:v>2025.11.29</c:v>
                </c:pt>
                <c:pt idx="3971">
                  <c:v>2025.11.29</c:v>
                </c:pt>
                <c:pt idx="3972">
                  <c:v>2025.11.29</c:v>
                </c:pt>
                <c:pt idx="3973">
                  <c:v>2025.11.29</c:v>
                </c:pt>
                <c:pt idx="3974">
                  <c:v>2025.11.29</c:v>
                </c:pt>
                <c:pt idx="3975">
                  <c:v>2025.11.29</c:v>
                </c:pt>
                <c:pt idx="3976">
                  <c:v>2025.11.29</c:v>
                </c:pt>
                <c:pt idx="3977">
                  <c:v>2025.11.29</c:v>
                </c:pt>
                <c:pt idx="3978">
                  <c:v>2025.11.30</c:v>
                </c:pt>
                <c:pt idx="3979">
                  <c:v>2025.11.30</c:v>
                </c:pt>
                <c:pt idx="3980">
                  <c:v>2025.11.30</c:v>
                </c:pt>
                <c:pt idx="3981">
                  <c:v>2025.11.30</c:v>
                </c:pt>
                <c:pt idx="3982">
                  <c:v>2025.11.30</c:v>
                </c:pt>
                <c:pt idx="3983">
                  <c:v>2025.11.30</c:v>
                </c:pt>
                <c:pt idx="3984">
                  <c:v>2025.11.30</c:v>
                </c:pt>
                <c:pt idx="3985">
                  <c:v>2025.11.30</c:v>
                </c:pt>
                <c:pt idx="3986">
                  <c:v>2025.11.30</c:v>
                </c:pt>
                <c:pt idx="3987">
                  <c:v>2025.11.30</c:v>
                </c:pt>
                <c:pt idx="3988">
                  <c:v>2025.11.30</c:v>
                </c:pt>
                <c:pt idx="3989">
                  <c:v>2025.11.30</c:v>
                </c:pt>
                <c:pt idx="3990">
                  <c:v>2025.12.01</c:v>
                </c:pt>
                <c:pt idx="3991">
                  <c:v>2025.12.01</c:v>
                </c:pt>
                <c:pt idx="3992">
                  <c:v>2025.12.01</c:v>
                </c:pt>
                <c:pt idx="3993">
                  <c:v>2025.12.01</c:v>
                </c:pt>
                <c:pt idx="3994">
                  <c:v>2025.12.01</c:v>
                </c:pt>
                <c:pt idx="3995">
                  <c:v>2025.12.01</c:v>
                </c:pt>
                <c:pt idx="3996">
                  <c:v>2025.12.01</c:v>
                </c:pt>
                <c:pt idx="3997">
                  <c:v>2025.12.01</c:v>
                </c:pt>
                <c:pt idx="3998">
                  <c:v>2025.12.01</c:v>
                </c:pt>
                <c:pt idx="3999">
                  <c:v>2025.12.01</c:v>
                </c:pt>
                <c:pt idx="4000">
                  <c:v>2025.12.01</c:v>
                </c:pt>
                <c:pt idx="4001">
                  <c:v>2025.12.01</c:v>
                </c:pt>
                <c:pt idx="4002">
                  <c:v>2025.12.02</c:v>
                </c:pt>
                <c:pt idx="4003">
                  <c:v>2025.12.02</c:v>
                </c:pt>
                <c:pt idx="4004">
                  <c:v>2025.12.02</c:v>
                </c:pt>
                <c:pt idx="4005">
                  <c:v>2025.12.02</c:v>
                </c:pt>
                <c:pt idx="4006">
                  <c:v>2025.12.02</c:v>
                </c:pt>
                <c:pt idx="4007">
                  <c:v>2025.12.02</c:v>
                </c:pt>
                <c:pt idx="4008">
                  <c:v>2025.12.02</c:v>
                </c:pt>
                <c:pt idx="4009">
                  <c:v>2025.12.02</c:v>
                </c:pt>
                <c:pt idx="4010">
                  <c:v>2025.12.02</c:v>
                </c:pt>
                <c:pt idx="4011">
                  <c:v>2025.12.02</c:v>
                </c:pt>
                <c:pt idx="4012">
                  <c:v>2025.12.02</c:v>
                </c:pt>
                <c:pt idx="4013">
                  <c:v>2025.12.02</c:v>
                </c:pt>
                <c:pt idx="4014">
                  <c:v>2025.12.03</c:v>
                </c:pt>
                <c:pt idx="4015">
                  <c:v>2025.12.03</c:v>
                </c:pt>
                <c:pt idx="4016">
                  <c:v>2025.12.03</c:v>
                </c:pt>
                <c:pt idx="4017">
                  <c:v>2025.12.03</c:v>
                </c:pt>
                <c:pt idx="4018">
                  <c:v>2025.12.03</c:v>
                </c:pt>
                <c:pt idx="4019">
                  <c:v>2025.12.03</c:v>
                </c:pt>
                <c:pt idx="4020">
                  <c:v>2025.12.03</c:v>
                </c:pt>
                <c:pt idx="4021">
                  <c:v>2025.12.03</c:v>
                </c:pt>
                <c:pt idx="4022">
                  <c:v>2025.12.03</c:v>
                </c:pt>
                <c:pt idx="4023">
                  <c:v>2025.12.03</c:v>
                </c:pt>
                <c:pt idx="4024">
                  <c:v>2025.12.03</c:v>
                </c:pt>
                <c:pt idx="4025">
                  <c:v>2025.12.03</c:v>
                </c:pt>
                <c:pt idx="4026">
                  <c:v>2025.12.04</c:v>
                </c:pt>
                <c:pt idx="4027">
                  <c:v>2025.12.04</c:v>
                </c:pt>
                <c:pt idx="4028">
                  <c:v>2025.12.04</c:v>
                </c:pt>
                <c:pt idx="4029">
                  <c:v>2025.12.04</c:v>
                </c:pt>
                <c:pt idx="4030">
                  <c:v>2025.12.04</c:v>
                </c:pt>
                <c:pt idx="4031">
                  <c:v>2025.12.04</c:v>
                </c:pt>
                <c:pt idx="4032">
                  <c:v>2025.12.04</c:v>
                </c:pt>
                <c:pt idx="4033">
                  <c:v>2025.12.04</c:v>
                </c:pt>
                <c:pt idx="4034">
                  <c:v>2025.12.04</c:v>
                </c:pt>
                <c:pt idx="4035">
                  <c:v>2025.12.04</c:v>
                </c:pt>
                <c:pt idx="4036">
                  <c:v>2025.12.04</c:v>
                </c:pt>
                <c:pt idx="4037">
                  <c:v>2025.12.04</c:v>
                </c:pt>
                <c:pt idx="4038">
                  <c:v>2025.12.05</c:v>
                </c:pt>
                <c:pt idx="4039">
                  <c:v>2025.12.05</c:v>
                </c:pt>
                <c:pt idx="4040">
                  <c:v>2025.12.05</c:v>
                </c:pt>
                <c:pt idx="4041">
                  <c:v>2025.12.05</c:v>
                </c:pt>
                <c:pt idx="4042">
                  <c:v>2025.12.05</c:v>
                </c:pt>
                <c:pt idx="4043">
                  <c:v>2025.12.05</c:v>
                </c:pt>
                <c:pt idx="4044">
                  <c:v>2025.12.05</c:v>
                </c:pt>
                <c:pt idx="4045">
                  <c:v>2025.12.05</c:v>
                </c:pt>
                <c:pt idx="4046">
                  <c:v>2025.12.05</c:v>
                </c:pt>
                <c:pt idx="4047">
                  <c:v>2025.12.05</c:v>
                </c:pt>
                <c:pt idx="4048">
                  <c:v>2025.12.05</c:v>
                </c:pt>
                <c:pt idx="4049">
                  <c:v>2025.12.05</c:v>
                </c:pt>
                <c:pt idx="4050">
                  <c:v>2025.12.06</c:v>
                </c:pt>
                <c:pt idx="4051">
                  <c:v>2025.12.06</c:v>
                </c:pt>
                <c:pt idx="4052">
                  <c:v>2025.12.06</c:v>
                </c:pt>
                <c:pt idx="4053">
                  <c:v>2025.12.06</c:v>
                </c:pt>
                <c:pt idx="4054">
                  <c:v>2025.12.06</c:v>
                </c:pt>
                <c:pt idx="4055">
                  <c:v>2025.12.06</c:v>
                </c:pt>
                <c:pt idx="4056">
                  <c:v>2025.12.06</c:v>
                </c:pt>
                <c:pt idx="4057">
                  <c:v>2025.12.06</c:v>
                </c:pt>
                <c:pt idx="4058">
                  <c:v>2025.12.06</c:v>
                </c:pt>
                <c:pt idx="4059">
                  <c:v>2025.12.06</c:v>
                </c:pt>
                <c:pt idx="4060">
                  <c:v>2025.12.06</c:v>
                </c:pt>
                <c:pt idx="4061">
                  <c:v>2025.12.06</c:v>
                </c:pt>
                <c:pt idx="4062">
                  <c:v>2025.12.07</c:v>
                </c:pt>
                <c:pt idx="4063">
                  <c:v>2025.12.07</c:v>
                </c:pt>
                <c:pt idx="4064">
                  <c:v>2025.12.07</c:v>
                </c:pt>
                <c:pt idx="4065">
                  <c:v>2025.12.07</c:v>
                </c:pt>
                <c:pt idx="4066">
                  <c:v>2025.12.07</c:v>
                </c:pt>
                <c:pt idx="4067">
                  <c:v>2025.12.07</c:v>
                </c:pt>
                <c:pt idx="4068">
                  <c:v>2025.12.07</c:v>
                </c:pt>
                <c:pt idx="4069">
                  <c:v>2025.12.07</c:v>
                </c:pt>
                <c:pt idx="4070">
                  <c:v>2025.12.07</c:v>
                </c:pt>
                <c:pt idx="4071">
                  <c:v>2025.12.07</c:v>
                </c:pt>
                <c:pt idx="4072">
                  <c:v>2025.12.07</c:v>
                </c:pt>
                <c:pt idx="4073">
                  <c:v>2025.12.07</c:v>
                </c:pt>
                <c:pt idx="4074">
                  <c:v>2025.12.08</c:v>
                </c:pt>
                <c:pt idx="4075">
                  <c:v>2025.12.08</c:v>
                </c:pt>
                <c:pt idx="4076">
                  <c:v>2025.12.08</c:v>
                </c:pt>
                <c:pt idx="4077">
                  <c:v>2025.12.08</c:v>
                </c:pt>
                <c:pt idx="4078">
                  <c:v>2025.12.08</c:v>
                </c:pt>
                <c:pt idx="4079">
                  <c:v>2025.12.08</c:v>
                </c:pt>
                <c:pt idx="4080">
                  <c:v>2025.12.08</c:v>
                </c:pt>
                <c:pt idx="4081">
                  <c:v>2025.12.08</c:v>
                </c:pt>
                <c:pt idx="4082">
                  <c:v>2025.12.08</c:v>
                </c:pt>
                <c:pt idx="4083">
                  <c:v>2025.12.08</c:v>
                </c:pt>
                <c:pt idx="4084">
                  <c:v>2025.12.08</c:v>
                </c:pt>
                <c:pt idx="4085">
                  <c:v>2025.12.08</c:v>
                </c:pt>
                <c:pt idx="4086">
                  <c:v>2025.12.09</c:v>
                </c:pt>
                <c:pt idx="4087">
                  <c:v>2025.12.09</c:v>
                </c:pt>
                <c:pt idx="4088">
                  <c:v>2025.12.09</c:v>
                </c:pt>
                <c:pt idx="4089">
                  <c:v>2025.12.09</c:v>
                </c:pt>
                <c:pt idx="4090">
                  <c:v>2025.12.09</c:v>
                </c:pt>
                <c:pt idx="4091">
                  <c:v>2025.12.09</c:v>
                </c:pt>
                <c:pt idx="4092">
                  <c:v>2025.12.09</c:v>
                </c:pt>
                <c:pt idx="4093">
                  <c:v>2025.12.09</c:v>
                </c:pt>
                <c:pt idx="4094">
                  <c:v>2025.12.09</c:v>
                </c:pt>
                <c:pt idx="4095">
                  <c:v>2025.12.09</c:v>
                </c:pt>
                <c:pt idx="4096">
                  <c:v>2025.12.09</c:v>
                </c:pt>
                <c:pt idx="4097">
                  <c:v>2025.12.09</c:v>
                </c:pt>
                <c:pt idx="4098">
                  <c:v>2025.12.10</c:v>
                </c:pt>
                <c:pt idx="4099">
                  <c:v>2025.12.10</c:v>
                </c:pt>
                <c:pt idx="4100">
                  <c:v>2025.12.10</c:v>
                </c:pt>
                <c:pt idx="4101">
                  <c:v>2025.12.10</c:v>
                </c:pt>
                <c:pt idx="4102">
                  <c:v>2025.12.10</c:v>
                </c:pt>
                <c:pt idx="4103">
                  <c:v>2025.12.10</c:v>
                </c:pt>
                <c:pt idx="4104">
                  <c:v>2025.12.10</c:v>
                </c:pt>
                <c:pt idx="4105">
                  <c:v>2025.12.10</c:v>
                </c:pt>
                <c:pt idx="4106">
                  <c:v>2025.12.10</c:v>
                </c:pt>
                <c:pt idx="4107">
                  <c:v>2025.12.10</c:v>
                </c:pt>
                <c:pt idx="4108">
                  <c:v>2025.12.10</c:v>
                </c:pt>
                <c:pt idx="4109">
                  <c:v>2025.12.10</c:v>
                </c:pt>
                <c:pt idx="4110">
                  <c:v>2025.12.11</c:v>
                </c:pt>
                <c:pt idx="4111">
                  <c:v>2025.12.11</c:v>
                </c:pt>
                <c:pt idx="4112">
                  <c:v>2025.12.11</c:v>
                </c:pt>
                <c:pt idx="4113">
                  <c:v>2025.12.11</c:v>
                </c:pt>
                <c:pt idx="4114">
                  <c:v>2025.12.11</c:v>
                </c:pt>
                <c:pt idx="4115">
                  <c:v>2025.12.11</c:v>
                </c:pt>
                <c:pt idx="4116">
                  <c:v>2025.12.11</c:v>
                </c:pt>
                <c:pt idx="4117">
                  <c:v>2025.12.11</c:v>
                </c:pt>
                <c:pt idx="4118">
                  <c:v>2025.12.11</c:v>
                </c:pt>
                <c:pt idx="4119">
                  <c:v>2025.12.11</c:v>
                </c:pt>
                <c:pt idx="4120">
                  <c:v>2025.12.11</c:v>
                </c:pt>
                <c:pt idx="4121">
                  <c:v>2025.12.11</c:v>
                </c:pt>
                <c:pt idx="4122">
                  <c:v>2025.12.12</c:v>
                </c:pt>
                <c:pt idx="4123">
                  <c:v>2025.12.12</c:v>
                </c:pt>
                <c:pt idx="4124">
                  <c:v>2025.12.12</c:v>
                </c:pt>
                <c:pt idx="4125">
                  <c:v>2025.12.12</c:v>
                </c:pt>
                <c:pt idx="4126">
                  <c:v>2025.12.12</c:v>
                </c:pt>
                <c:pt idx="4127">
                  <c:v>2025.12.12</c:v>
                </c:pt>
                <c:pt idx="4128">
                  <c:v>2025.12.12</c:v>
                </c:pt>
                <c:pt idx="4129">
                  <c:v>2025.12.12</c:v>
                </c:pt>
                <c:pt idx="4130">
                  <c:v>2025.12.12</c:v>
                </c:pt>
                <c:pt idx="4131">
                  <c:v>2025.12.12</c:v>
                </c:pt>
                <c:pt idx="4132">
                  <c:v>2025.12.12</c:v>
                </c:pt>
                <c:pt idx="4133">
                  <c:v>2025.12.12</c:v>
                </c:pt>
                <c:pt idx="4134">
                  <c:v>2025.12.13</c:v>
                </c:pt>
                <c:pt idx="4135">
                  <c:v>2025.12.13</c:v>
                </c:pt>
                <c:pt idx="4136">
                  <c:v>2025.12.13</c:v>
                </c:pt>
                <c:pt idx="4137">
                  <c:v>2025.12.13</c:v>
                </c:pt>
                <c:pt idx="4138">
                  <c:v>2025.12.13</c:v>
                </c:pt>
                <c:pt idx="4139">
                  <c:v>2025.12.13</c:v>
                </c:pt>
                <c:pt idx="4140">
                  <c:v>2025.12.13</c:v>
                </c:pt>
                <c:pt idx="4141">
                  <c:v>2025.12.13</c:v>
                </c:pt>
                <c:pt idx="4142">
                  <c:v>2025.12.13</c:v>
                </c:pt>
                <c:pt idx="4143">
                  <c:v>2025.12.13</c:v>
                </c:pt>
                <c:pt idx="4144">
                  <c:v>2025.12.13</c:v>
                </c:pt>
                <c:pt idx="4145">
                  <c:v>2025.12.13</c:v>
                </c:pt>
                <c:pt idx="4146">
                  <c:v>2025.12.14</c:v>
                </c:pt>
                <c:pt idx="4147">
                  <c:v>2025.12.14</c:v>
                </c:pt>
                <c:pt idx="4148">
                  <c:v>2025.12.14</c:v>
                </c:pt>
                <c:pt idx="4149">
                  <c:v>2025.12.14</c:v>
                </c:pt>
                <c:pt idx="4150">
                  <c:v>2025.12.14</c:v>
                </c:pt>
                <c:pt idx="4151">
                  <c:v>2025.12.14</c:v>
                </c:pt>
                <c:pt idx="4152">
                  <c:v>2025.12.14</c:v>
                </c:pt>
                <c:pt idx="4153">
                  <c:v>2025.12.14</c:v>
                </c:pt>
                <c:pt idx="4154">
                  <c:v>2025.12.14</c:v>
                </c:pt>
                <c:pt idx="4155">
                  <c:v>2025.12.14</c:v>
                </c:pt>
                <c:pt idx="4156">
                  <c:v>2025.12.14</c:v>
                </c:pt>
                <c:pt idx="4157">
                  <c:v>2025.12.14</c:v>
                </c:pt>
                <c:pt idx="4158">
                  <c:v>2025.12.15</c:v>
                </c:pt>
                <c:pt idx="4159">
                  <c:v>2025.12.15</c:v>
                </c:pt>
                <c:pt idx="4160">
                  <c:v>2025.12.15</c:v>
                </c:pt>
                <c:pt idx="4161">
                  <c:v>2025.12.15</c:v>
                </c:pt>
                <c:pt idx="4162">
                  <c:v>2025.12.15</c:v>
                </c:pt>
                <c:pt idx="4163">
                  <c:v>2025.12.15</c:v>
                </c:pt>
                <c:pt idx="4164">
                  <c:v>2025.12.15</c:v>
                </c:pt>
                <c:pt idx="4165">
                  <c:v>2025.12.15</c:v>
                </c:pt>
                <c:pt idx="4166">
                  <c:v>2025.12.15</c:v>
                </c:pt>
                <c:pt idx="4167">
                  <c:v>2025.12.15</c:v>
                </c:pt>
                <c:pt idx="4168">
                  <c:v>2025.12.15</c:v>
                </c:pt>
                <c:pt idx="4169">
                  <c:v>2025.12.15</c:v>
                </c:pt>
                <c:pt idx="4170">
                  <c:v>2025.12.16</c:v>
                </c:pt>
                <c:pt idx="4171">
                  <c:v>2025.12.16</c:v>
                </c:pt>
                <c:pt idx="4172">
                  <c:v>2025.12.16</c:v>
                </c:pt>
                <c:pt idx="4173">
                  <c:v>2025.12.16</c:v>
                </c:pt>
                <c:pt idx="4174">
                  <c:v>2025.12.16</c:v>
                </c:pt>
                <c:pt idx="4175">
                  <c:v>2025.12.16</c:v>
                </c:pt>
                <c:pt idx="4176">
                  <c:v>2025.12.16</c:v>
                </c:pt>
                <c:pt idx="4177">
                  <c:v>2025.12.16</c:v>
                </c:pt>
                <c:pt idx="4178">
                  <c:v>2025.12.16</c:v>
                </c:pt>
                <c:pt idx="4179">
                  <c:v>2025.12.16</c:v>
                </c:pt>
                <c:pt idx="4180">
                  <c:v>2025.12.16</c:v>
                </c:pt>
                <c:pt idx="4181">
                  <c:v>2025.12.16</c:v>
                </c:pt>
                <c:pt idx="4182">
                  <c:v>2025.12.17</c:v>
                </c:pt>
                <c:pt idx="4183">
                  <c:v>2025.12.17</c:v>
                </c:pt>
                <c:pt idx="4184">
                  <c:v>2025.12.17</c:v>
                </c:pt>
                <c:pt idx="4185">
                  <c:v>2025.12.17</c:v>
                </c:pt>
                <c:pt idx="4186">
                  <c:v>2025.12.17</c:v>
                </c:pt>
                <c:pt idx="4187">
                  <c:v>2025.12.17</c:v>
                </c:pt>
                <c:pt idx="4188">
                  <c:v>2025.12.17</c:v>
                </c:pt>
                <c:pt idx="4189">
                  <c:v>2025.12.17</c:v>
                </c:pt>
                <c:pt idx="4190">
                  <c:v>2025.12.17</c:v>
                </c:pt>
                <c:pt idx="4191">
                  <c:v>2025.12.17</c:v>
                </c:pt>
                <c:pt idx="4192">
                  <c:v>2025.12.17</c:v>
                </c:pt>
                <c:pt idx="4193">
                  <c:v>2025.12.17</c:v>
                </c:pt>
                <c:pt idx="4194">
                  <c:v>2025.12.18</c:v>
                </c:pt>
                <c:pt idx="4195">
                  <c:v>2025.12.18</c:v>
                </c:pt>
                <c:pt idx="4196">
                  <c:v>2025.12.18</c:v>
                </c:pt>
                <c:pt idx="4197">
                  <c:v>2025.12.18</c:v>
                </c:pt>
                <c:pt idx="4198">
                  <c:v>2025.12.18</c:v>
                </c:pt>
                <c:pt idx="4199">
                  <c:v>2025.12.18</c:v>
                </c:pt>
                <c:pt idx="4200">
                  <c:v>2025.12.18</c:v>
                </c:pt>
                <c:pt idx="4201">
                  <c:v>2025.12.18</c:v>
                </c:pt>
                <c:pt idx="4202">
                  <c:v>2025.12.18</c:v>
                </c:pt>
                <c:pt idx="4203">
                  <c:v>2025.12.18</c:v>
                </c:pt>
                <c:pt idx="4204">
                  <c:v>2025.12.18</c:v>
                </c:pt>
                <c:pt idx="4205">
                  <c:v>2025.12.18</c:v>
                </c:pt>
                <c:pt idx="4206">
                  <c:v>2025.12.19</c:v>
                </c:pt>
                <c:pt idx="4207">
                  <c:v>2025.12.19</c:v>
                </c:pt>
                <c:pt idx="4208">
                  <c:v>2025.12.19</c:v>
                </c:pt>
                <c:pt idx="4209">
                  <c:v>2025.12.19</c:v>
                </c:pt>
                <c:pt idx="4210">
                  <c:v>2025.12.19</c:v>
                </c:pt>
                <c:pt idx="4211">
                  <c:v>2025.12.19</c:v>
                </c:pt>
                <c:pt idx="4212">
                  <c:v>2025.12.19</c:v>
                </c:pt>
                <c:pt idx="4213">
                  <c:v>2025.12.19</c:v>
                </c:pt>
                <c:pt idx="4214">
                  <c:v>2025.12.19</c:v>
                </c:pt>
                <c:pt idx="4215">
                  <c:v>2025.12.19</c:v>
                </c:pt>
                <c:pt idx="4216">
                  <c:v>2025.12.19</c:v>
                </c:pt>
                <c:pt idx="4217">
                  <c:v>2025.12.19</c:v>
                </c:pt>
                <c:pt idx="4218">
                  <c:v>2025.12.20</c:v>
                </c:pt>
                <c:pt idx="4219">
                  <c:v>2025.12.20</c:v>
                </c:pt>
                <c:pt idx="4220">
                  <c:v>2025.12.20</c:v>
                </c:pt>
                <c:pt idx="4221">
                  <c:v>2025.12.20</c:v>
                </c:pt>
                <c:pt idx="4222">
                  <c:v>2025.12.20</c:v>
                </c:pt>
                <c:pt idx="4223">
                  <c:v>2025.12.20</c:v>
                </c:pt>
                <c:pt idx="4224">
                  <c:v>2025.12.20</c:v>
                </c:pt>
                <c:pt idx="4225">
                  <c:v>2025.12.20</c:v>
                </c:pt>
                <c:pt idx="4226">
                  <c:v>2025.12.20</c:v>
                </c:pt>
                <c:pt idx="4227">
                  <c:v>2025.12.20</c:v>
                </c:pt>
                <c:pt idx="4228">
                  <c:v>2025.12.20</c:v>
                </c:pt>
                <c:pt idx="4229">
                  <c:v>2025.12.20</c:v>
                </c:pt>
                <c:pt idx="4230">
                  <c:v>2025.12.21</c:v>
                </c:pt>
                <c:pt idx="4231">
                  <c:v>2025.12.21</c:v>
                </c:pt>
                <c:pt idx="4232">
                  <c:v>2025.12.21</c:v>
                </c:pt>
                <c:pt idx="4233">
                  <c:v>2025.12.21</c:v>
                </c:pt>
                <c:pt idx="4234">
                  <c:v>2025.12.21</c:v>
                </c:pt>
                <c:pt idx="4235">
                  <c:v>2025.12.21</c:v>
                </c:pt>
                <c:pt idx="4236">
                  <c:v>2025.12.21</c:v>
                </c:pt>
                <c:pt idx="4237">
                  <c:v>2025.12.21</c:v>
                </c:pt>
                <c:pt idx="4238">
                  <c:v>2025.12.21</c:v>
                </c:pt>
                <c:pt idx="4239">
                  <c:v>2025.12.21</c:v>
                </c:pt>
                <c:pt idx="4240">
                  <c:v>2025.12.21</c:v>
                </c:pt>
                <c:pt idx="4241">
                  <c:v>2025.12.21</c:v>
                </c:pt>
                <c:pt idx="4242">
                  <c:v>2025.12.22</c:v>
                </c:pt>
                <c:pt idx="4243">
                  <c:v>2025.12.22</c:v>
                </c:pt>
                <c:pt idx="4244">
                  <c:v>2025.12.22</c:v>
                </c:pt>
                <c:pt idx="4245">
                  <c:v>2025.12.22</c:v>
                </c:pt>
                <c:pt idx="4246">
                  <c:v>2025.12.22</c:v>
                </c:pt>
                <c:pt idx="4247">
                  <c:v>2025.12.22</c:v>
                </c:pt>
                <c:pt idx="4248">
                  <c:v>2025.12.22</c:v>
                </c:pt>
                <c:pt idx="4249">
                  <c:v>2025.12.22</c:v>
                </c:pt>
                <c:pt idx="4250">
                  <c:v>2025.12.22</c:v>
                </c:pt>
                <c:pt idx="4251">
                  <c:v>2025.12.22</c:v>
                </c:pt>
                <c:pt idx="4252">
                  <c:v>2025.12.22</c:v>
                </c:pt>
                <c:pt idx="4253">
                  <c:v>2025.12.22</c:v>
                </c:pt>
                <c:pt idx="4254">
                  <c:v>2025.12.23</c:v>
                </c:pt>
                <c:pt idx="4255">
                  <c:v>2025.12.23</c:v>
                </c:pt>
                <c:pt idx="4256">
                  <c:v>2025.12.23</c:v>
                </c:pt>
                <c:pt idx="4257">
                  <c:v>2025.12.23</c:v>
                </c:pt>
                <c:pt idx="4258">
                  <c:v>2025.12.23</c:v>
                </c:pt>
                <c:pt idx="4259">
                  <c:v>2025.12.23</c:v>
                </c:pt>
                <c:pt idx="4260">
                  <c:v>2025.12.23</c:v>
                </c:pt>
                <c:pt idx="4261">
                  <c:v>2025.12.23</c:v>
                </c:pt>
                <c:pt idx="4262">
                  <c:v>2025.12.23</c:v>
                </c:pt>
                <c:pt idx="4263">
                  <c:v>2025.12.23</c:v>
                </c:pt>
                <c:pt idx="4264">
                  <c:v>2025.12.23</c:v>
                </c:pt>
                <c:pt idx="4265">
                  <c:v>2025.12.23</c:v>
                </c:pt>
                <c:pt idx="4266">
                  <c:v>2025.12.24</c:v>
                </c:pt>
                <c:pt idx="4267">
                  <c:v>2025.12.24</c:v>
                </c:pt>
                <c:pt idx="4268">
                  <c:v>2025.12.24</c:v>
                </c:pt>
                <c:pt idx="4269">
                  <c:v>2025.12.24</c:v>
                </c:pt>
                <c:pt idx="4270">
                  <c:v>2025.12.24</c:v>
                </c:pt>
                <c:pt idx="4271">
                  <c:v>2025.12.24</c:v>
                </c:pt>
                <c:pt idx="4272">
                  <c:v>2025.12.24</c:v>
                </c:pt>
                <c:pt idx="4273">
                  <c:v>2025.12.24</c:v>
                </c:pt>
                <c:pt idx="4274">
                  <c:v>2025.12.24</c:v>
                </c:pt>
                <c:pt idx="4275">
                  <c:v>2025.12.24</c:v>
                </c:pt>
                <c:pt idx="4276">
                  <c:v>2025.12.24</c:v>
                </c:pt>
                <c:pt idx="4277">
                  <c:v>2025.12.24</c:v>
                </c:pt>
                <c:pt idx="4278">
                  <c:v>2025.12.25</c:v>
                </c:pt>
                <c:pt idx="4279">
                  <c:v>2025.12.25</c:v>
                </c:pt>
                <c:pt idx="4280">
                  <c:v>2025.12.25</c:v>
                </c:pt>
                <c:pt idx="4281">
                  <c:v>2025.12.25</c:v>
                </c:pt>
                <c:pt idx="4282">
                  <c:v>2025.12.25</c:v>
                </c:pt>
                <c:pt idx="4283">
                  <c:v>2025.12.25</c:v>
                </c:pt>
                <c:pt idx="4284">
                  <c:v>2025.12.25</c:v>
                </c:pt>
                <c:pt idx="4285">
                  <c:v>2025.12.25</c:v>
                </c:pt>
                <c:pt idx="4286">
                  <c:v>2025.12.25</c:v>
                </c:pt>
                <c:pt idx="4287">
                  <c:v>2025.12.25</c:v>
                </c:pt>
                <c:pt idx="4288">
                  <c:v>2025.12.25</c:v>
                </c:pt>
                <c:pt idx="4289">
                  <c:v>2025.12.25</c:v>
                </c:pt>
                <c:pt idx="4290">
                  <c:v>2025.12.26</c:v>
                </c:pt>
                <c:pt idx="4291">
                  <c:v>2025.12.26</c:v>
                </c:pt>
                <c:pt idx="4292">
                  <c:v>2025.12.26</c:v>
                </c:pt>
                <c:pt idx="4293">
                  <c:v>2025.12.26</c:v>
                </c:pt>
                <c:pt idx="4294">
                  <c:v>2025.12.26</c:v>
                </c:pt>
                <c:pt idx="4295">
                  <c:v>2025.12.26</c:v>
                </c:pt>
                <c:pt idx="4296">
                  <c:v>2025.12.26</c:v>
                </c:pt>
                <c:pt idx="4297">
                  <c:v>2025.12.26</c:v>
                </c:pt>
                <c:pt idx="4298">
                  <c:v>2025.12.26</c:v>
                </c:pt>
                <c:pt idx="4299">
                  <c:v>2025.12.26</c:v>
                </c:pt>
                <c:pt idx="4300">
                  <c:v>2025.12.26</c:v>
                </c:pt>
                <c:pt idx="4301">
                  <c:v>2025.12.26</c:v>
                </c:pt>
                <c:pt idx="4302">
                  <c:v>2025.12.27</c:v>
                </c:pt>
                <c:pt idx="4303">
                  <c:v>2025.12.27</c:v>
                </c:pt>
                <c:pt idx="4304">
                  <c:v>2025.12.27</c:v>
                </c:pt>
                <c:pt idx="4305">
                  <c:v>2025.12.27</c:v>
                </c:pt>
                <c:pt idx="4306">
                  <c:v>2025.12.27</c:v>
                </c:pt>
                <c:pt idx="4307">
                  <c:v>2025.12.27</c:v>
                </c:pt>
                <c:pt idx="4308">
                  <c:v>2025.12.27</c:v>
                </c:pt>
                <c:pt idx="4309">
                  <c:v>2025.12.27</c:v>
                </c:pt>
                <c:pt idx="4310">
                  <c:v>2025.12.27</c:v>
                </c:pt>
                <c:pt idx="4311">
                  <c:v>2025.12.27</c:v>
                </c:pt>
                <c:pt idx="4312">
                  <c:v>2025.12.27</c:v>
                </c:pt>
                <c:pt idx="4313">
                  <c:v>2025.12.27</c:v>
                </c:pt>
                <c:pt idx="4314">
                  <c:v>2025.12.28</c:v>
                </c:pt>
                <c:pt idx="4315">
                  <c:v>2025.12.28</c:v>
                </c:pt>
                <c:pt idx="4316">
                  <c:v>2025.12.28</c:v>
                </c:pt>
                <c:pt idx="4317">
                  <c:v>2025.12.28</c:v>
                </c:pt>
                <c:pt idx="4318">
                  <c:v>2025.12.28</c:v>
                </c:pt>
                <c:pt idx="4319">
                  <c:v>2025.12.28</c:v>
                </c:pt>
                <c:pt idx="4320">
                  <c:v>2025.12.28</c:v>
                </c:pt>
                <c:pt idx="4321">
                  <c:v>2025.12.28</c:v>
                </c:pt>
                <c:pt idx="4322">
                  <c:v>2025.12.28</c:v>
                </c:pt>
                <c:pt idx="4323">
                  <c:v>2025.12.28</c:v>
                </c:pt>
                <c:pt idx="4324">
                  <c:v>2025.12.28</c:v>
                </c:pt>
                <c:pt idx="4325">
                  <c:v>2025.12.28</c:v>
                </c:pt>
                <c:pt idx="4326">
                  <c:v>2025.12.29</c:v>
                </c:pt>
                <c:pt idx="4327">
                  <c:v>2025.12.29</c:v>
                </c:pt>
                <c:pt idx="4328">
                  <c:v>2025.12.29</c:v>
                </c:pt>
                <c:pt idx="4329">
                  <c:v>2025.12.29</c:v>
                </c:pt>
                <c:pt idx="4330">
                  <c:v>2025.12.29</c:v>
                </c:pt>
                <c:pt idx="4331">
                  <c:v>2025.12.29</c:v>
                </c:pt>
                <c:pt idx="4332">
                  <c:v>2025.12.29</c:v>
                </c:pt>
                <c:pt idx="4333">
                  <c:v>2025.12.29</c:v>
                </c:pt>
                <c:pt idx="4334">
                  <c:v>2025.12.29</c:v>
                </c:pt>
                <c:pt idx="4335">
                  <c:v>2025.12.29</c:v>
                </c:pt>
                <c:pt idx="4336">
                  <c:v>2025.12.29</c:v>
                </c:pt>
                <c:pt idx="4337">
                  <c:v>2025.12.29</c:v>
                </c:pt>
                <c:pt idx="4338">
                  <c:v>2025.12.30</c:v>
                </c:pt>
                <c:pt idx="4339">
                  <c:v>2025.12.30</c:v>
                </c:pt>
                <c:pt idx="4340">
                  <c:v>2025.12.30</c:v>
                </c:pt>
                <c:pt idx="4341">
                  <c:v>2025.12.30</c:v>
                </c:pt>
                <c:pt idx="4342">
                  <c:v>2025.12.30</c:v>
                </c:pt>
                <c:pt idx="4343">
                  <c:v>2025.12.30</c:v>
                </c:pt>
                <c:pt idx="4344">
                  <c:v>2025.12.30</c:v>
                </c:pt>
                <c:pt idx="4345">
                  <c:v>2025.12.30</c:v>
                </c:pt>
                <c:pt idx="4346">
                  <c:v>2025.12.30</c:v>
                </c:pt>
                <c:pt idx="4347">
                  <c:v>2025.12.30</c:v>
                </c:pt>
                <c:pt idx="4348">
                  <c:v>2025.12.30</c:v>
                </c:pt>
                <c:pt idx="4349">
                  <c:v>2025.12.30</c:v>
                </c:pt>
                <c:pt idx="4350">
                  <c:v>2025.12.31</c:v>
                </c:pt>
                <c:pt idx="4351">
                  <c:v>2025.12.31</c:v>
                </c:pt>
                <c:pt idx="4352">
                  <c:v>2025.12.31</c:v>
                </c:pt>
                <c:pt idx="4353">
                  <c:v>2025.12.31</c:v>
                </c:pt>
                <c:pt idx="4354">
                  <c:v>2025.12.31</c:v>
                </c:pt>
                <c:pt idx="4355">
                  <c:v>2025.12.31</c:v>
                </c:pt>
                <c:pt idx="4356">
                  <c:v>2025.12.31</c:v>
                </c:pt>
                <c:pt idx="4357">
                  <c:v>2025.12.31</c:v>
                </c:pt>
                <c:pt idx="4358">
                  <c:v>2025.12.31</c:v>
                </c:pt>
                <c:pt idx="4359">
                  <c:v>2025.12.31</c:v>
                </c:pt>
                <c:pt idx="4360">
                  <c:v>2025.12.31</c:v>
                </c:pt>
                <c:pt idx="4361">
                  <c:v>2025.12.31</c:v>
                </c:pt>
              </c:strCache>
            </c:strRef>
          </c:cat>
          <c:val>
            <c:numRef>
              <c:f>系统运行数据!$AQ$2:$AQ$4363</c:f>
              <c:numCache>
                <c:formatCode>0.0_);[Red]\(0.0\)</c:formatCode>
                <c:ptCount val="4362"/>
                <c:pt idx="0">
                  <c:v>1.3</c:v>
                </c:pt>
                <c:pt idx="1">
                  <c:v>1.3</c:v>
                </c:pt>
                <c:pt idx="2">
                  <c:v>1.3</c:v>
                </c:pt>
                <c:pt idx="3">
                  <c:v>1.3</c:v>
                </c:pt>
                <c:pt idx="4">
                  <c:v>1.3</c:v>
                </c:pt>
                <c:pt idx="5">
                  <c:v>1.3</c:v>
                </c:pt>
                <c:pt idx="6">
                  <c:v>1.3</c:v>
                </c:pt>
                <c:pt idx="7">
                  <c:v>1.3</c:v>
                </c:pt>
                <c:pt idx="8">
                  <c:v>1.3</c:v>
                </c:pt>
                <c:pt idx="9">
                  <c:v>1.3</c:v>
                </c:pt>
                <c:pt idx="10">
                  <c:v>1.3</c:v>
                </c:pt>
                <c:pt idx="11">
                  <c:v>1.3</c:v>
                </c:pt>
                <c:pt idx="12">
                  <c:v>1.3</c:v>
                </c:pt>
                <c:pt idx="13">
                  <c:v>1.3</c:v>
                </c:pt>
                <c:pt idx="14">
                  <c:v>1.3</c:v>
                </c:pt>
                <c:pt idx="15">
                  <c:v>1.3</c:v>
                </c:pt>
                <c:pt idx="16">
                  <c:v>1.3</c:v>
                </c:pt>
                <c:pt idx="17">
                  <c:v>1.3</c:v>
                </c:pt>
                <c:pt idx="18">
                  <c:v>1.3</c:v>
                </c:pt>
                <c:pt idx="19">
                  <c:v>1.3</c:v>
                </c:pt>
                <c:pt idx="20">
                  <c:v>1.3</c:v>
                </c:pt>
                <c:pt idx="21">
                  <c:v>1.3</c:v>
                </c:pt>
                <c:pt idx="22">
                  <c:v>1.3</c:v>
                </c:pt>
                <c:pt idx="23">
                  <c:v>1.3</c:v>
                </c:pt>
                <c:pt idx="24">
                  <c:v>1.3</c:v>
                </c:pt>
                <c:pt idx="25">
                  <c:v>1.3</c:v>
                </c:pt>
                <c:pt idx="26">
                  <c:v>1.3</c:v>
                </c:pt>
                <c:pt idx="27">
                  <c:v>1.3</c:v>
                </c:pt>
                <c:pt idx="28">
                  <c:v>1.3</c:v>
                </c:pt>
                <c:pt idx="29">
                  <c:v>1.3</c:v>
                </c:pt>
                <c:pt idx="30">
                  <c:v>1.3</c:v>
                </c:pt>
                <c:pt idx="31">
                  <c:v>1.3</c:v>
                </c:pt>
                <c:pt idx="32">
                  <c:v>1.3</c:v>
                </c:pt>
                <c:pt idx="33">
                  <c:v>1.3</c:v>
                </c:pt>
                <c:pt idx="34">
                  <c:v>1.3</c:v>
                </c:pt>
                <c:pt idx="35">
                  <c:v>1.3</c:v>
                </c:pt>
                <c:pt idx="36">
                  <c:v>1.3</c:v>
                </c:pt>
                <c:pt idx="37">
                  <c:v>1.3</c:v>
                </c:pt>
                <c:pt idx="38">
                  <c:v>1.3</c:v>
                </c:pt>
                <c:pt idx="39">
                  <c:v>1.3</c:v>
                </c:pt>
                <c:pt idx="40">
                  <c:v>1.3</c:v>
                </c:pt>
                <c:pt idx="41">
                  <c:v>1.3</c:v>
                </c:pt>
                <c:pt idx="42">
                  <c:v>1.3</c:v>
                </c:pt>
                <c:pt idx="43">
                  <c:v>1.3</c:v>
                </c:pt>
                <c:pt idx="44">
                  <c:v>1.3</c:v>
                </c:pt>
                <c:pt idx="45">
                  <c:v>1.3</c:v>
                </c:pt>
                <c:pt idx="46">
                  <c:v>1.3</c:v>
                </c:pt>
                <c:pt idx="47">
                  <c:v>1.3</c:v>
                </c:pt>
                <c:pt idx="48">
                  <c:v>1.3</c:v>
                </c:pt>
                <c:pt idx="49">
                  <c:v>1.3</c:v>
                </c:pt>
                <c:pt idx="50">
                  <c:v>1.3</c:v>
                </c:pt>
                <c:pt idx="51">
                  <c:v>1.3</c:v>
                </c:pt>
                <c:pt idx="52">
                  <c:v>1.3</c:v>
                </c:pt>
                <c:pt idx="53">
                  <c:v>1.3</c:v>
                </c:pt>
                <c:pt idx="54">
                  <c:v>1.3</c:v>
                </c:pt>
                <c:pt idx="55">
                  <c:v>1.3</c:v>
                </c:pt>
                <c:pt idx="56">
                  <c:v>1.3</c:v>
                </c:pt>
                <c:pt idx="57">
                  <c:v>1.3</c:v>
                </c:pt>
                <c:pt idx="58">
                  <c:v>1.3</c:v>
                </c:pt>
                <c:pt idx="65">
                  <c:v>1.3</c:v>
                </c:pt>
                <c:pt idx="66">
                  <c:v>1.3</c:v>
                </c:pt>
                <c:pt idx="67">
                  <c:v>1.3</c:v>
                </c:pt>
                <c:pt idx="68">
                  <c:v>1.3</c:v>
                </c:pt>
                <c:pt idx="69">
                  <c:v>1.3</c:v>
                </c:pt>
                <c:pt idx="70">
                  <c:v>1.3</c:v>
                </c:pt>
                <c:pt idx="71">
                  <c:v>1.3</c:v>
                </c:pt>
                <c:pt idx="72">
                  <c:v>1.3</c:v>
                </c:pt>
                <c:pt idx="73">
                  <c:v>1.3</c:v>
                </c:pt>
                <c:pt idx="74">
                  <c:v>1.3</c:v>
                </c:pt>
                <c:pt idx="75">
                  <c:v>1.3</c:v>
                </c:pt>
                <c:pt idx="76">
                  <c:v>1.3</c:v>
                </c:pt>
                <c:pt idx="77">
                  <c:v>1.3</c:v>
                </c:pt>
                <c:pt idx="78">
                  <c:v>1.3</c:v>
                </c:pt>
                <c:pt idx="79">
                  <c:v>1.3</c:v>
                </c:pt>
                <c:pt idx="80">
                  <c:v>1.3</c:v>
                </c:pt>
                <c:pt idx="81">
                  <c:v>1.3</c:v>
                </c:pt>
                <c:pt idx="82">
                  <c:v>1.3</c:v>
                </c:pt>
                <c:pt idx="83">
                  <c:v>1.3</c:v>
                </c:pt>
                <c:pt idx="84">
                  <c:v>1.3</c:v>
                </c:pt>
                <c:pt idx="85">
                  <c:v>1.3</c:v>
                </c:pt>
                <c:pt idx="86">
                  <c:v>1.3</c:v>
                </c:pt>
                <c:pt idx="87">
                  <c:v>1.3</c:v>
                </c:pt>
                <c:pt idx="88">
                  <c:v>1.3</c:v>
                </c:pt>
                <c:pt idx="89">
                  <c:v>1.3</c:v>
                </c:pt>
                <c:pt idx="90">
                  <c:v>1.3</c:v>
                </c:pt>
                <c:pt idx="91">
                  <c:v>1.3</c:v>
                </c:pt>
                <c:pt idx="92">
                  <c:v>1.3</c:v>
                </c:pt>
                <c:pt idx="93">
                  <c:v>1.3</c:v>
                </c:pt>
                <c:pt idx="94">
                  <c:v>1.3</c:v>
                </c:pt>
                <c:pt idx="95">
                  <c:v>1.3</c:v>
                </c:pt>
                <c:pt idx="96">
                  <c:v>1.3</c:v>
                </c:pt>
                <c:pt idx="97">
                  <c:v>1.3</c:v>
                </c:pt>
                <c:pt idx="98">
                  <c:v>1.3</c:v>
                </c:pt>
                <c:pt idx="99">
                  <c:v>1.3</c:v>
                </c:pt>
                <c:pt idx="100">
                  <c:v>1.3</c:v>
                </c:pt>
                <c:pt idx="101">
                  <c:v>1.3</c:v>
                </c:pt>
                <c:pt idx="102">
                  <c:v>1.3</c:v>
                </c:pt>
                <c:pt idx="103">
                  <c:v>1.3</c:v>
                </c:pt>
                <c:pt idx="104">
                  <c:v>1.3</c:v>
                </c:pt>
                <c:pt idx="105">
                  <c:v>1.3</c:v>
                </c:pt>
                <c:pt idx="106">
                  <c:v>1.3</c:v>
                </c:pt>
                <c:pt idx="107">
                  <c:v>1.3</c:v>
                </c:pt>
                <c:pt idx="108">
                  <c:v>1.3</c:v>
                </c:pt>
                <c:pt idx="109">
                  <c:v>1.3</c:v>
                </c:pt>
                <c:pt idx="110">
                  <c:v>1.3</c:v>
                </c:pt>
                <c:pt idx="111">
                  <c:v>1.3</c:v>
                </c:pt>
                <c:pt idx="112">
                  <c:v>1.3</c:v>
                </c:pt>
                <c:pt idx="113">
                  <c:v>1.3</c:v>
                </c:pt>
                <c:pt idx="114">
                  <c:v>1.3</c:v>
                </c:pt>
                <c:pt idx="115">
                  <c:v>1.3</c:v>
                </c:pt>
                <c:pt idx="116">
                  <c:v>1.3</c:v>
                </c:pt>
                <c:pt idx="117">
                  <c:v>1.3</c:v>
                </c:pt>
                <c:pt idx="118">
                  <c:v>1.3</c:v>
                </c:pt>
                <c:pt idx="119">
                  <c:v>1.3</c:v>
                </c:pt>
                <c:pt idx="120">
                  <c:v>1.3</c:v>
                </c:pt>
                <c:pt idx="121">
                  <c:v>1.3</c:v>
                </c:pt>
                <c:pt idx="122">
                  <c:v>1.3</c:v>
                </c:pt>
                <c:pt idx="123">
                  <c:v>1.3</c:v>
                </c:pt>
                <c:pt idx="124">
                  <c:v>1.3</c:v>
                </c:pt>
                <c:pt idx="125">
                  <c:v>1.3</c:v>
                </c:pt>
                <c:pt idx="126">
                  <c:v>1.3</c:v>
                </c:pt>
                <c:pt idx="127">
                  <c:v>1.3</c:v>
                </c:pt>
                <c:pt idx="128">
                  <c:v>1.3</c:v>
                </c:pt>
                <c:pt idx="129">
                  <c:v>1.3</c:v>
                </c:pt>
                <c:pt idx="130">
                  <c:v>1.3</c:v>
                </c:pt>
                <c:pt idx="131">
                  <c:v>1.3</c:v>
                </c:pt>
                <c:pt idx="132">
                  <c:v>1.3</c:v>
                </c:pt>
                <c:pt idx="133">
                  <c:v>1.3</c:v>
                </c:pt>
                <c:pt idx="134">
                  <c:v>1.3</c:v>
                </c:pt>
                <c:pt idx="135">
                  <c:v>1.3</c:v>
                </c:pt>
                <c:pt idx="136">
                  <c:v>1.3</c:v>
                </c:pt>
                <c:pt idx="137">
                  <c:v>1.3</c:v>
                </c:pt>
                <c:pt idx="138">
                  <c:v>1.3</c:v>
                </c:pt>
                <c:pt idx="139">
                  <c:v>1.3</c:v>
                </c:pt>
                <c:pt idx="140">
                  <c:v>1.3</c:v>
                </c:pt>
                <c:pt idx="141">
                  <c:v>1.3</c:v>
                </c:pt>
                <c:pt idx="142">
                  <c:v>1.3</c:v>
                </c:pt>
                <c:pt idx="143">
                  <c:v>1.3</c:v>
                </c:pt>
                <c:pt idx="144">
                  <c:v>1.3</c:v>
                </c:pt>
                <c:pt idx="145">
                  <c:v>1.3</c:v>
                </c:pt>
                <c:pt idx="146">
                  <c:v>1.3</c:v>
                </c:pt>
                <c:pt idx="147">
                  <c:v>1.3</c:v>
                </c:pt>
                <c:pt idx="148">
                  <c:v>1.3</c:v>
                </c:pt>
                <c:pt idx="149">
                  <c:v>1.3</c:v>
                </c:pt>
                <c:pt idx="150">
                  <c:v>1.3</c:v>
                </c:pt>
                <c:pt idx="151">
                  <c:v>1.3</c:v>
                </c:pt>
                <c:pt idx="152">
                  <c:v>1.3</c:v>
                </c:pt>
                <c:pt idx="153">
                  <c:v>1.3</c:v>
                </c:pt>
                <c:pt idx="154">
                  <c:v>1.3</c:v>
                </c:pt>
                <c:pt idx="155">
                  <c:v>1.3</c:v>
                </c:pt>
                <c:pt idx="156">
                  <c:v>1.3</c:v>
                </c:pt>
                <c:pt idx="157">
                  <c:v>1.3</c:v>
                </c:pt>
                <c:pt idx="158">
                  <c:v>1.3</c:v>
                </c:pt>
                <c:pt idx="159">
                  <c:v>1.3</c:v>
                </c:pt>
                <c:pt idx="160">
                  <c:v>1.3</c:v>
                </c:pt>
                <c:pt idx="161">
                  <c:v>1.3</c:v>
                </c:pt>
                <c:pt idx="162">
                  <c:v>1.3</c:v>
                </c:pt>
                <c:pt idx="163">
                  <c:v>1.3</c:v>
                </c:pt>
                <c:pt idx="164">
                  <c:v>1.3</c:v>
                </c:pt>
                <c:pt idx="165">
                  <c:v>1.3</c:v>
                </c:pt>
                <c:pt idx="166">
                  <c:v>1.3</c:v>
                </c:pt>
                <c:pt idx="167">
                  <c:v>1.3</c:v>
                </c:pt>
                <c:pt idx="168">
                  <c:v>1.3</c:v>
                </c:pt>
                <c:pt idx="169">
                  <c:v>1.3</c:v>
                </c:pt>
                <c:pt idx="170">
                  <c:v>1.3</c:v>
                </c:pt>
                <c:pt idx="171">
                  <c:v>1.3</c:v>
                </c:pt>
                <c:pt idx="172">
                  <c:v>1.3</c:v>
                </c:pt>
                <c:pt idx="173">
                  <c:v>1.3</c:v>
                </c:pt>
                <c:pt idx="174">
                  <c:v>1.3</c:v>
                </c:pt>
                <c:pt idx="175">
                  <c:v>1.3</c:v>
                </c:pt>
                <c:pt idx="176">
                  <c:v>1.3</c:v>
                </c:pt>
                <c:pt idx="177">
                  <c:v>1.3</c:v>
                </c:pt>
                <c:pt idx="178">
                  <c:v>1.3</c:v>
                </c:pt>
                <c:pt idx="179">
                  <c:v>1.3</c:v>
                </c:pt>
                <c:pt idx="180">
                  <c:v>1.3</c:v>
                </c:pt>
                <c:pt idx="181">
                  <c:v>1.3</c:v>
                </c:pt>
                <c:pt idx="182">
                  <c:v>1.3</c:v>
                </c:pt>
                <c:pt idx="183">
                  <c:v>1.3</c:v>
                </c:pt>
                <c:pt idx="184">
                  <c:v>1.3</c:v>
                </c:pt>
                <c:pt idx="185">
                  <c:v>1.3</c:v>
                </c:pt>
                <c:pt idx="186">
                  <c:v>1.3</c:v>
                </c:pt>
                <c:pt idx="187">
                  <c:v>1.3</c:v>
                </c:pt>
                <c:pt idx="188">
                  <c:v>1.3</c:v>
                </c:pt>
                <c:pt idx="189">
                  <c:v>1.3</c:v>
                </c:pt>
                <c:pt idx="190">
                  <c:v>1.3</c:v>
                </c:pt>
                <c:pt idx="191">
                  <c:v>1.3</c:v>
                </c:pt>
                <c:pt idx="192">
                  <c:v>1.3</c:v>
                </c:pt>
                <c:pt idx="193">
                  <c:v>1.3</c:v>
                </c:pt>
                <c:pt idx="194">
                  <c:v>1.3</c:v>
                </c:pt>
                <c:pt idx="195">
                  <c:v>1.3</c:v>
                </c:pt>
                <c:pt idx="196">
                  <c:v>1.3</c:v>
                </c:pt>
                <c:pt idx="197">
                  <c:v>1.3</c:v>
                </c:pt>
                <c:pt idx="198">
                  <c:v>1.3</c:v>
                </c:pt>
                <c:pt idx="199">
                  <c:v>1.3</c:v>
                </c:pt>
                <c:pt idx="200">
                  <c:v>1.3</c:v>
                </c:pt>
                <c:pt idx="201">
                  <c:v>1.3</c:v>
                </c:pt>
                <c:pt idx="202">
                  <c:v>1.3</c:v>
                </c:pt>
                <c:pt idx="203">
                  <c:v>1.3</c:v>
                </c:pt>
                <c:pt idx="204">
                  <c:v>1.3</c:v>
                </c:pt>
                <c:pt idx="205">
                  <c:v>1.3</c:v>
                </c:pt>
                <c:pt idx="206">
                  <c:v>1.3</c:v>
                </c:pt>
                <c:pt idx="207">
                  <c:v>1.3</c:v>
                </c:pt>
                <c:pt idx="208">
                  <c:v>1.3</c:v>
                </c:pt>
                <c:pt idx="209">
                  <c:v>1.3</c:v>
                </c:pt>
                <c:pt idx="210">
                  <c:v>1.3</c:v>
                </c:pt>
                <c:pt idx="211">
                  <c:v>1.3</c:v>
                </c:pt>
                <c:pt idx="212">
                  <c:v>1.3</c:v>
                </c:pt>
                <c:pt idx="213">
                  <c:v>1.3</c:v>
                </c:pt>
                <c:pt idx="214">
                  <c:v>1.3</c:v>
                </c:pt>
                <c:pt idx="215">
                  <c:v>1.3</c:v>
                </c:pt>
                <c:pt idx="216">
                  <c:v>1.3</c:v>
                </c:pt>
                <c:pt idx="217">
                  <c:v>1.3</c:v>
                </c:pt>
                <c:pt idx="218">
                  <c:v>1.3</c:v>
                </c:pt>
                <c:pt idx="219">
                  <c:v>1.3</c:v>
                </c:pt>
                <c:pt idx="220">
                  <c:v>1.3</c:v>
                </c:pt>
                <c:pt idx="221">
                  <c:v>1.3</c:v>
                </c:pt>
                <c:pt idx="222">
                  <c:v>1.3</c:v>
                </c:pt>
                <c:pt idx="223">
                  <c:v>1.3</c:v>
                </c:pt>
                <c:pt idx="224">
                  <c:v>1.3</c:v>
                </c:pt>
                <c:pt idx="225">
                  <c:v>1.3</c:v>
                </c:pt>
                <c:pt idx="226">
                  <c:v>1.3</c:v>
                </c:pt>
                <c:pt idx="227">
                  <c:v>1.3</c:v>
                </c:pt>
                <c:pt idx="228">
                  <c:v>1.3</c:v>
                </c:pt>
                <c:pt idx="229">
                  <c:v>1.3</c:v>
                </c:pt>
                <c:pt idx="230">
                  <c:v>1.3</c:v>
                </c:pt>
                <c:pt idx="231">
                  <c:v>1.3</c:v>
                </c:pt>
                <c:pt idx="232">
                  <c:v>1.3</c:v>
                </c:pt>
                <c:pt idx="233">
                  <c:v>1.3</c:v>
                </c:pt>
                <c:pt idx="234">
                  <c:v>1.3</c:v>
                </c:pt>
                <c:pt idx="235">
                  <c:v>1.3</c:v>
                </c:pt>
                <c:pt idx="236">
                  <c:v>1.3</c:v>
                </c:pt>
                <c:pt idx="237">
                  <c:v>1.3</c:v>
                </c:pt>
                <c:pt idx="238">
                  <c:v>1.3</c:v>
                </c:pt>
                <c:pt idx="239">
                  <c:v>1.3</c:v>
                </c:pt>
                <c:pt idx="240">
                  <c:v>1.3</c:v>
                </c:pt>
                <c:pt idx="241">
                  <c:v>1.3</c:v>
                </c:pt>
                <c:pt idx="242">
                  <c:v>1.3</c:v>
                </c:pt>
                <c:pt idx="243">
                  <c:v>1.3</c:v>
                </c:pt>
                <c:pt idx="244">
                  <c:v>1.3</c:v>
                </c:pt>
                <c:pt idx="245">
                  <c:v>1.3</c:v>
                </c:pt>
                <c:pt idx="246">
                  <c:v>1.3</c:v>
                </c:pt>
                <c:pt idx="247">
                  <c:v>1.3</c:v>
                </c:pt>
                <c:pt idx="248">
                  <c:v>1.3</c:v>
                </c:pt>
                <c:pt idx="249">
                  <c:v>1.3</c:v>
                </c:pt>
                <c:pt idx="250">
                  <c:v>1.3</c:v>
                </c:pt>
                <c:pt idx="251">
                  <c:v>1.3</c:v>
                </c:pt>
                <c:pt idx="252">
                  <c:v>1.3</c:v>
                </c:pt>
                <c:pt idx="253">
                  <c:v>1.3</c:v>
                </c:pt>
                <c:pt idx="254">
                  <c:v>1.3</c:v>
                </c:pt>
                <c:pt idx="255">
                  <c:v>1.3</c:v>
                </c:pt>
                <c:pt idx="256">
                  <c:v>1.3</c:v>
                </c:pt>
                <c:pt idx="257">
                  <c:v>1.3</c:v>
                </c:pt>
                <c:pt idx="258">
                  <c:v>1.3</c:v>
                </c:pt>
                <c:pt idx="259">
                  <c:v>1.3</c:v>
                </c:pt>
                <c:pt idx="260">
                  <c:v>1.3</c:v>
                </c:pt>
                <c:pt idx="261">
                  <c:v>1.3</c:v>
                </c:pt>
                <c:pt idx="262">
                  <c:v>1.3</c:v>
                </c:pt>
                <c:pt idx="263">
                  <c:v>1.3</c:v>
                </c:pt>
                <c:pt idx="264">
                  <c:v>1.3</c:v>
                </c:pt>
                <c:pt idx="265">
                  <c:v>1.3</c:v>
                </c:pt>
                <c:pt idx="266">
                  <c:v>1.3</c:v>
                </c:pt>
                <c:pt idx="267">
                  <c:v>1.3</c:v>
                </c:pt>
                <c:pt idx="268">
                  <c:v>1.3</c:v>
                </c:pt>
                <c:pt idx="269">
                  <c:v>1.3</c:v>
                </c:pt>
                <c:pt idx="270">
                  <c:v>1.3</c:v>
                </c:pt>
                <c:pt idx="271">
                  <c:v>1.3</c:v>
                </c:pt>
                <c:pt idx="272">
                  <c:v>1.3</c:v>
                </c:pt>
                <c:pt idx="273">
                  <c:v>1.3</c:v>
                </c:pt>
                <c:pt idx="274">
                  <c:v>1.3</c:v>
                </c:pt>
                <c:pt idx="275">
                  <c:v>1.3</c:v>
                </c:pt>
                <c:pt idx="276">
                  <c:v>1.3</c:v>
                </c:pt>
                <c:pt idx="277">
                  <c:v>1.3</c:v>
                </c:pt>
                <c:pt idx="278">
                  <c:v>1.3</c:v>
                </c:pt>
                <c:pt idx="279">
                  <c:v>1.3</c:v>
                </c:pt>
                <c:pt idx="280">
                  <c:v>1.3</c:v>
                </c:pt>
                <c:pt idx="281">
                  <c:v>1.3</c:v>
                </c:pt>
                <c:pt idx="282">
                  <c:v>1.3</c:v>
                </c:pt>
                <c:pt idx="283">
                  <c:v>1.3</c:v>
                </c:pt>
                <c:pt idx="284">
                  <c:v>1.3</c:v>
                </c:pt>
                <c:pt idx="285">
                  <c:v>1.3</c:v>
                </c:pt>
                <c:pt idx="286">
                  <c:v>1.3</c:v>
                </c:pt>
                <c:pt idx="287">
                  <c:v>1.3</c:v>
                </c:pt>
                <c:pt idx="288">
                  <c:v>1.3</c:v>
                </c:pt>
                <c:pt idx="289">
                  <c:v>1.3</c:v>
                </c:pt>
                <c:pt idx="290">
                  <c:v>1.3</c:v>
                </c:pt>
                <c:pt idx="291">
                  <c:v>1.3</c:v>
                </c:pt>
                <c:pt idx="292">
                  <c:v>1.3</c:v>
                </c:pt>
                <c:pt idx="293">
                  <c:v>1.3</c:v>
                </c:pt>
                <c:pt idx="294">
                  <c:v>1.3</c:v>
                </c:pt>
                <c:pt idx="295">
                  <c:v>1.3</c:v>
                </c:pt>
                <c:pt idx="296">
                  <c:v>1.3</c:v>
                </c:pt>
                <c:pt idx="297">
                  <c:v>1.3</c:v>
                </c:pt>
                <c:pt idx="298">
                  <c:v>1.3</c:v>
                </c:pt>
                <c:pt idx="299">
                  <c:v>1.3</c:v>
                </c:pt>
                <c:pt idx="300">
                  <c:v>1.3</c:v>
                </c:pt>
                <c:pt idx="301">
                  <c:v>1.3</c:v>
                </c:pt>
                <c:pt idx="302">
                  <c:v>1.3</c:v>
                </c:pt>
                <c:pt idx="303">
                  <c:v>1.3</c:v>
                </c:pt>
                <c:pt idx="304">
                  <c:v>1.3</c:v>
                </c:pt>
                <c:pt idx="305">
                  <c:v>1.3</c:v>
                </c:pt>
                <c:pt idx="306">
                  <c:v>1.3</c:v>
                </c:pt>
                <c:pt idx="307">
                  <c:v>1.3</c:v>
                </c:pt>
                <c:pt idx="308">
                  <c:v>1.3</c:v>
                </c:pt>
                <c:pt idx="309">
                  <c:v>1.3</c:v>
                </c:pt>
                <c:pt idx="310">
                  <c:v>1.3</c:v>
                </c:pt>
                <c:pt idx="311">
                  <c:v>1.3</c:v>
                </c:pt>
                <c:pt idx="312">
                  <c:v>1.3</c:v>
                </c:pt>
                <c:pt idx="313">
                  <c:v>1.3</c:v>
                </c:pt>
                <c:pt idx="314">
                  <c:v>1.3</c:v>
                </c:pt>
                <c:pt idx="315">
                  <c:v>1.3</c:v>
                </c:pt>
                <c:pt idx="316">
                  <c:v>1.3</c:v>
                </c:pt>
                <c:pt idx="317">
                  <c:v>1.3</c:v>
                </c:pt>
                <c:pt idx="318">
                  <c:v>1.3</c:v>
                </c:pt>
                <c:pt idx="319">
                  <c:v>1.3</c:v>
                </c:pt>
                <c:pt idx="320">
                  <c:v>1.3</c:v>
                </c:pt>
                <c:pt idx="321">
                  <c:v>1.3</c:v>
                </c:pt>
                <c:pt idx="322">
                  <c:v>1.3</c:v>
                </c:pt>
                <c:pt idx="323">
                  <c:v>1.3</c:v>
                </c:pt>
                <c:pt idx="324">
                  <c:v>1.3</c:v>
                </c:pt>
                <c:pt idx="325">
                  <c:v>1.3</c:v>
                </c:pt>
                <c:pt idx="326">
                  <c:v>1.3</c:v>
                </c:pt>
                <c:pt idx="327">
                  <c:v>1.3</c:v>
                </c:pt>
                <c:pt idx="328">
                  <c:v>1.3</c:v>
                </c:pt>
                <c:pt idx="329">
                  <c:v>1.3</c:v>
                </c:pt>
                <c:pt idx="330">
                  <c:v>1.3</c:v>
                </c:pt>
                <c:pt idx="331">
                  <c:v>1.3</c:v>
                </c:pt>
                <c:pt idx="332">
                  <c:v>1.3</c:v>
                </c:pt>
                <c:pt idx="333">
                  <c:v>1.3</c:v>
                </c:pt>
                <c:pt idx="334">
                  <c:v>1.3</c:v>
                </c:pt>
                <c:pt idx="335">
                  <c:v>1.3</c:v>
                </c:pt>
                <c:pt idx="336">
                  <c:v>1.3</c:v>
                </c:pt>
                <c:pt idx="337">
                  <c:v>1.3</c:v>
                </c:pt>
                <c:pt idx="338">
                  <c:v>1.3</c:v>
                </c:pt>
                <c:pt idx="339">
                  <c:v>1.3</c:v>
                </c:pt>
                <c:pt idx="340">
                  <c:v>1.3</c:v>
                </c:pt>
                <c:pt idx="341">
                  <c:v>1.3</c:v>
                </c:pt>
                <c:pt idx="342">
                  <c:v>1.3</c:v>
                </c:pt>
                <c:pt idx="343">
                  <c:v>1.3</c:v>
                </c:pt>
                <c:pt idx="344">
                  <c:v>1.3</c:v>
                </c:pt>
                <c:pt idx="345">
                  <c:v>1.3</c:v>
                </c:pt>
                <c:pt idx="346">
                  <c:v>1.3</c:v>
                </c:pt>
                <c:pt idx="347">
                  <c:v>1.3</c:v>
                </c:pt>
                <c:pt idx="348">
                  <c:v>1.3</c:v>
                </c:pt>
                <c:pt idx="349">
                  <c:v>1.3</c:v>
                </c:pt>
                <c:pt idx="350">
                  <c:v>1.3</c:v>
                </c:pt>
                <c:pt idx="351">
                  <c:v>1.3</c:v>
                </c:pt>
                <c:pt idx="352">
                  <c:v>1.3</c:v>
                </c:pt>
                <c:pt idx="353">
                  <c:v>1.3</c:v>
                </c:pt>
                <c:pt idx="354">
                  <c:v>1.3</c:v>
                </c:pt>
                <c:pt idx="355">
                  <c:v>1.3</c:v>
                </c:pt>
                <c:pt idx="356">
                  <c:v>1.3</c:v>
                </c:pt>
                <c:pt idx="357">
                  <c:v>1.3</c:v>
                </c:pt>
                <c:pt idx="358">
                  <c:v>1.3</c:v>
                </c:pt>
                <c:pt idx="359">
                  <c:v>1.3</c:v>
                </c:pt>
                <c:pt idx="360">
                  <c:v>1.3</c:v>
                </c:pt>
                <c:pt idx="361">
                  <c:v>1.3</c:v>
                </c:pt>
                <c:pt idx="362">
                  <c:v>1.3</c:v>
                </c:pt>
                <c:pt idx="363">
                  <c:v>1.3</c:v>
                </c:pt>
                <c:pt idx="364">
                  <c:v>1.3</c:v>
                </c:pt>
                <c:pt idx="365">
                  <c:v>1.3</c:v>
                </c:pt>
                <c:pt idx="366">
                  <c:v>1.3</c:v>
                </c:pt>
                <c:pt idx="367">
                  <c:v>1.3</c:v>
                </c:pt>
                <c:pt idx="368">
                  <c:v>1.3</c:v>
                </c:pt>
                <c:pt idx="369">
                  <c:v>1.3</c:v>
                </c:pt>
                <c:pt idx="370">
                  <c:v>1.3</c:v>
                </c:pt>
                <c:pt idx="371">
                  <c:v>1.3</c:v>
                </c:pt>
                <c:pt idx="372">
                  <c:v>1.3</c:v>
                </c:pt>
                <c:pt idx="373">
                  <c:v>1.3</c:v>
                </c:pt>
                <c:pt idx="374">
                  <c:v>1.3</c:v>
                </c:pt>
                <c:pt idx="375">
                  <c:v>1.3</c:v>
                </c:pt>
                <c:pt idx="376">
                  <c:v>1.3</c:v>
                </c:pt>
                <c:pt idx="377">
                  <c:v>1.3</c:v>
                </c:pt>
                <c:pt idx="378">
                  <c:v>1.3</c:v>
                </c:pt>
                <c:pt idx="379">
                  <c:v>1.3</c:v>
                </c:pt>
                <c:pt idx="380">
                  <c:v>1.3</c:v>
                </c:pt>
                <c:pt idx="381">
                  <c:v>1.3</c:v>
                </c:pt>
                <c:pt idx="382">
                  <c:v>1.3</c:v>
                </c:pt>
                <c:pt idx="383">
                  <c:v>1.3</c:v>
                </c:pt>
                <c:pt idx="384">
                  <c:v>1.3</c:v>
                </c:pt>
                <c:pt idx="385">
                  <c:v>1.3</c:v>
                </c:pt>
                <c:pt idx="386">
                  <c:v>1.3</c:v>
                </c:pt>
                <c:pt idx="387">
                  <c:v>1.3</c:v>
                </c:pt>
                <c:pt idx="388">
                  <c:v>1.3</c:v>
                </c:pt>
                <c:pt idx="389">
                  <c:v>1.3</c:v>
                </c:pt>
                <c:pt idx="390">
                  <c:v>1.3</c:v>
                </c:pt>
                <c:pt idx="391">
                  <c:v>1.3</c:v>
                </c:pt>
                <c:pt idx="392">
                  <c:v>1.3</c:v>
                </c:pt>
                <c:pt idx="393">
                  <c:v>1.3</c:v>
                </c:pt>
                <c:pt idx="394">
                  <c:v>1.3</c:v>
                </c:pt>
                <c:pt idx="395">
                  <c:v>1.3</c:v>
                </c:pt>
                <c:pt idx="396">
                  <c:v>1.3</c:v>
                </c:pt>
                <c:pt idx="397">
                  <c:v>1.3</c:v>
                </c:pt>
                <c:pt idx="398">
                  <c:v>1.3</c:v>
                </c:pt>
                <c:pt idx="399">
                  <c:v>1.3</c:v>
                </c:pt>
                <c:pt idx="400">
                  <c:v>1.3</c:v>
                </c:pt>
                <c:pt idx="401">
                  <c:v>1.3</c:v>
                </c:pt>
                <c:pt idx="402">
                  <c:v>1.3</c:v>
                </c:pt>
                <c:pt idx="403">
                  <c:v>1.3</c:v>
                </c:pt>
                <c:pt idx="404">
                  <c:v>1.3</c:v>
                </c:pt>
                <c:pt idx="405">
                  <c:v>1.3</c:v>
                </c:pt>
                <c:pt idx="406">
                  <c:v>1.3</c:v>
                </c:pt>
                <c:pt idx="407">
                  <c:v>1.3</c:v>
                </c:pt>
                <c:pt idx="408">
                  <c:v>1.3</c:v>
                </c:pt>
                <c:pt idx="409">
                  <c:v>1.3</c:v>
                </c:pt>
                <c:pt idx="410">
                  <c:v>1.3</c:v>
                </c:pt>
                <c:pt idx="411">
                  <c:v>1.3</c:v>
                </c:pt>
                <c:pt idx="412">
                  <c:v>1.3</c:v>
                </c:pt>
                <c:pt idx="413">
                  <c:v>1.3</c:v>
                </c:pt>
                <c:pt idx="414">
                  <c:v>1.3</c:v>
                </c:pt>
                <c:pt idx="415">
                  <c:v>1.3</c:v>
                </c:pt>
                <c:pt idx="416">
                  <c:v>1.3</c:v>
                </c:pt>
                <c:pt idx="417">
                  <c:v>1.3</c:v>
                </c:pt>
                <c:pt idx="418">
                  <c:v>1.3</c:v>
                </c:pt>
                <c:pt idx="419">
                  <c:v>1.3</c:v>
                </c:pt>
                <c:pt idx="420">
                  <c:v>1.3</c:v>
                </c:pt>
                <c:pt idx="421">
                  <c:v>1.3</c:v>
                </c:pt>
                <c:pt idx="422">
                  <c:v>1.3</c:v>
                </c:pt>
                <c:pt idx="423">
                  <c:v>1.3</c:v>
                </c:pt>
                <c:pt idx="424">
                  <c:v>1.3</c:v>
                </c:pt>
                <c:pt idx="425">
                  <c:v>1.3</c:v>
                </c:pt>
                <c:pt idx="426">
                  <c:v>1.3</c:v>
                </c:pt>
                <c:pt idx="427">
                  <c:v>1.3</c:v>
                </c:pt>
                <c:pt idx="428">
                  <c:v>1.3</c:v>
                </c:pt>
                <c:pt idx="429">
                  <c:v>1.3</c:v>
                </c:pt>
                <c:pt idx="430">
                  <c:v>1.3</c:v>
                </c:pt>
                <c:pt idx="431">
                  <c:v>1.3</c:v>
                </c:pt>
                <c:pt idx="432">
                  <c:v>1.3</c:v>
                </c:pt>
                <c:pt idx="433">
                  <c:v>1.3</c:v>
                </c:pt>
                <c:pt idx="434">
                  <c:v>1.3</c:v>
                </c:pt>
                <c:pt idx="435">
                  <c:v>1.3</c:v>
                </c:pt>
                <c:pt idx="436">
                  <c:v>1.3</c:v>
                </c:pt>
                <c:pt idx="437">
                  <c:v>1.3</c:v>
                </c:pt>
                <c:pt idx="438">
                  <c:v>1.3</c:v>
                </c:pt>
                <c:pt idx="439">
                  <c:v>1.3</c:v>
                </c:pt>
                <c:pt idx="440">
                  <c:v>1.3</c:v>
                </c:pt>
                <c:pt idx="441">
                  <c:v>1.3</c:v>
                </c:pt>
                <c:pt idx="442">
                  <c:v>1.3</c:v>
                </c:pt>
                <c:pt idx="443">
                  <c:v>1.3</c:v>
                </c:pt>
                <c:pt idx="444">
                  <c:v>1.3</c:v>
                </c:pt>
                <c:pt idx="445">
                  <c:v>1.3</c:v>
                </c:pt>
                <c:pt idx="446">
                  <c:v>1.3</c:v>
                </c:pt>
                <c:pt idx="447">
                  <c:v>1.3</c:v>
                </c:pt>
                <c:pt idx="448">
                  <c:v>1.3</c:v>
                </c:pt>
                <c:pt idx="449">
                  <c:v>1.3</c:v>
                </c:pt>
                <c:pt idx="450">
                  <c:v>1.3</c:v>
                </c:pt>
                <c:pt idx="451">
                  <c:v>1.3</c:v>
                </c:pt>
                <c:pt idx="452">
                  <c:v>1.3</c:v>
                </c:pt>
                <c:pt idx="453">
                  <c:v>1.3</c:v>
                </c:pt>
                <c:pt idx="454">
                  <c:v>1.3</c:v>
                </c:pt>
                <c:pt idx="455">
                  <c:v>1.3</c:v>
                </c:pt>
                <c:pt idx="456">
                  <c:v>1.3</c:v>
                </c:pt>
                <c:pt idx="457">
                  <c:v>1.3</c:v>
                </c:pt>
                <c:pt idx="458">
                  <c:v>1.3</c:v>
                </c:pt>
                <c:pt idx="459">
                  <c:v>1.3</c:v>
                </c:pt>
                <c:pt idx="460">
                  <c:v>1.3</c:v>
                </c:pt>
                <c:pt idx="461">
                  <c:v>1.3</c:v>
                </c:pt>
                <c:pt idx="462">
                  <c:v>1.3</c:v>
                </c:pt>
                <c:pt idx="463">
                  <c:v>1.3</c:v>
                </c:pt>
                <c:pt idx="464">
                  <c:v>1.3</c:v>
                </c:pt>
                <c:pt idx="465">
                  <c:v>1.3</c:v>
                </c:pt>
                <c:pt idx="466">
                  <c:v>1.3</c:v>
                </c:pt>
                <c:pt idx="467">
                  <c:v>1.3</c:v>
                </c:pt>
                <c:pt idx="468">
                  <c:v>1.3</c:v>
                </c:pt>
                <c:pt idx="469">
                  <c:v>1.3</c:v>
                </c:pt>
                <c:pt idx="470">
                  <c:v>1.3</c:v>
                </c:pt>
                <c:pt idx="471">
                  <c:v>1.3</c:v>
                </c:pt>
                <c:pt idx="472">
                  <c:v>1.3</c:v>
                </c:pt>
                <c:pt idx="473">
                  <c:v>1.3</c:v>
                </c:pt>
                <c:pt idx="474">
                  <c:v>1.3</c:v>
                </c:pt>
                <c:pt idx="475">
                  <c:v>1.3</c:v>
                </c:pt>
                <c:pt idx="476">
                  <c:v>1.3</c:v>
                </c:pt>
                <c:pt idx="477">
                  <c:v>1.3</c:v>
                </c:pt>
                <c:pt idx="478">
                  <c:v>1.3</c:v>
                </c:pt>
                <c:pt idx="479">
                  <c:v>1.3</c:v>
                </c:pt>
                <c:pt idx="480">
                  <c:v>1.3</c:v>
                </c:pt>
                <c:pt idx="481">
                  <c:v>1.3</c:v>
                </c:pt>
                <c:pt idx="482">
                  <c:v>1.3</c:v>
                </c:pt>
                <c:pt idx="483">
                  <c:v>1.3</c:v>
                </c:pt>
                <c:pt idx="484">
                  <c:v>1.3</c:v>
                </c:pt>
                <c:pt idx="485">
                  <c:v>1.3</c:v>
                </c:pt>
                <c:pt idx="486">
                  <c:v>1.3</c:v>
                </c:pt>
                <c:pt idx="487">
                  <c:v>1.3</c:v>
                </c:pt>
                <c:pt idx="488">
                  <c:v>1.3</c:v>
                </c:pt>
                <c:pt idx="489">
                  <c:v>1.3</c:v>
                </c:pt>
                <c:pt idx="490">
                  <c:v>1.3</c:v>
                </c:pt>
                <c:pt idx="491">
                  <c:v>1.3</c:v>
                </c:pt>
                <c:pt idx="492">
                  <c:v>1.3</c:v>
                </c:pt>
                <c:pt idx="493">
                  <c:v>1.3</c:v>
                </c:pt>
                <c:pt idx="494">
                  <c:v>1.3</c:v>
                </c:pt>
                <c:pt idx="495">
                  <c:v>1.3</c:v>
                </c:pt>
                <c:pt idx="496">
                  <c:v>1.3</c:v>
                </c:pt>
                <c:pt idx="497">
                  <c:v>1.3</c:v>
                </c:pt>
                <c:pt idx="498">
                  <c:v>1.3</c:v>
                </c:pt>
                <c:pt idx="499">
                  <c:v>1.3</c:v>
                </c:pt>
                <c:pt idx="500">
                  <c:v>1.3</c:v>
                </c:pt>
                <c:pt idx="501">
                  <c:v>1.3</c:v>
                </c:pt>
                <c:pt idx="502">
                  <c:v>1.3</c:v>
                </c:pt>
                <c:pt idx="503">
                  <c:v>1.3</c:v>
                </c:pt>
                <c:pt idx="504">
                  <c:v>1.3</c:v>
                </c:pt>
                <c:pt idx="505">
                  <c:v>1.3</c:v>
                </c:pt>
                <c:pt idx="506">
                  <c:v>1.3</c:v>
                </c:pt>
                <c:pt idx="507">
                  <c:v>1.3</c:v>
                </c:pt>
                <c:pt idx="508">
                  <c:v>1.3</c:v>
                </c:pt>
                <c:pt idx="509">
                  <c:v>1.3</c:v>
                </c:pt>
                <c:pt idx="510">
                  <c:v>1.3</c:v>
                </c:pt>
                <c:pt idx="511">
                  <c:v>1.3</c:v>
                </c:pt>
                <c:pt idx="512">
                  <c:v>1.3</c:v>
                </c:pt>
                <c:pt idx="513">
                  <c:v>1.3</c:v>
                </c:pt>
                <c:pt idx="514">
                  <c:v>1.3</c:v>
                </c:pt>
                <c:pt idx="515">
                  <c:v>1.3</c:v>
                </c:pt>
                <c:pt idx="516">
                  <c:v>1.3</c:v>
                </c:pt>
                <c:pt idx="517">
                  <c:v>1.3</c:v>
                </c:pt>
                <c:pt idx="518">
                  <c:v>1.3</c:v>
                </c:pt>
                <c:pt idx="519">
                  <c:v>1.3</c:v>
                </c:pt>
                <c:pt idx="520">
                  <c:v>1.3</c:v>
                </c:pt>
                <c:pt idx="521">
                  <c:v>1.3</c:v>
                </c:pt>
                <c:pt idx="522">
                  <c:v>1.3</c:v>
                </c:pt>
                <c:pt idx="523">
                  <c:v>1.3</c:v>
                </c:pt>
                <c:pt idx="524">
                  <c:v>1.3</c:v>
                </c:pt>
                <c:pt idx="525">
                  <c:v>1.3</c:v>
                </c:pt>
                <c:pt idx="526">
                  <c:v>1.3</c:v>
                </c:pt>
                <c:pt idx="527">
                  <c:v>1.3</c:v>
                </c:pt>
                <c:pt idx="528">
                  <c:v>1.3</c:v>
                </c:pt>
                <c:pt idx="529">
                  <c:v>1.3</c:v>
                </c:pt>
                <c:pt idx="530">
                  <c:v>1.3</c:v>
                </c:pt>
                <c:pt idx="531">
                  <c:v>1.3</c:v>
                </c:pt>
                <c:pt idx="532">
                  <c:v>1.3</c:v>
                </c:pt>
                <c:pt idx="533">
                  <c:v>1.3</c:v>
                </c:pt>
                <c:pt idx="534">
                  <c:v>1.3</c:v>
                </c:pt>
                <c:pt idx="535">
                  <c:v>1.3</c:v>
                </c:pt>
                <c:pt idx="536">
                  <c:v>1.3</c:v>
                </c:pt>
                <c:pt idx="537">
                  <c:v>1.3</c:v>
                </c:pt>
                <c:pt idx="538">
                  <c:v>1.3</c:v>
                </c:pt>
                <c:pt idx="539">
                  <c:v>1.3</c:v>
                </c:pt>
                <c:pt idx="540">
                  <c:v>1.3</c:v>
                </c:pt>
                <c:pt idx="541">
                  <c:v>1.3</c:v>
                </c:pt>
                <c:pt idx="542">
                  <c:v>1.3</c:v>
                </c:pt>
                <c:pt idx="543">
                  <c:v>1.3</c:v>
                </c:pt>
                <c:pt idx="544">
                  <c:v>1.3</c:v>
                </c:pt>
                <c:pt idx="545">
                  <c:v>1.3</c:v>
                </c:pt>
                <c:pt idx="546">
                  <c:v>1.3</c:v>
                </c:pt>
                <c:pt idx="547">
                  <c:v>1.3</c:v>
                </c:pt>
                <c:pt idx="548">
                  <c:v>1.3</c:v>
                </c:pt>
                <c:pt idx="549">
                  <c:v>1.3</c:v>
                </c:pt>
                <c:pt idx="550">
                  <c:v>1.3</c:v>
                </c:pt>
                <c:pt idx="551">
                  <c:v>1.3</c:v>
                </c:pt>
                <c:pt idx="552">
                  <c:v>1.3</c:v>
                </c:pt>
                <c:pt idx="553">
                  <c:v>1.3</c:v>
                </c:pt>
                <c:pt idx="554">
                  <c:v>1.3</c:v>
                </c:pt>
                <c:pt idx="555">
                  <c:v>1.3</c:v>
                </c:pt>
                <c:pt idx="556">
                  <c:v>1.3</c:v>
                </c:pt>
                <c:pt idx="557">
                  <c:v>1.3</c:v>
                </c:pt>
                <c:pt idx="558">
                  <c:v>1.3</c:v>
                </c:pt>
                <c:pt idx="559">
                  <c:v>1.3</c:v>
                </c:pt>
                <c:pt idx="560">
                  <c:v>1.3</c:v>
                </c:pt>
                <c:pt idx="561">
                  <c:v>1.3</c:v>
                </c:pt>
                <c:pt idx="562">
                  <c:v>1.3</c:v>
                </c:pt>
                <c:pt idx="563">
                  <c:v>1.3</c:v>
                </c:pt>
                <c:pt idx="564">
                  <c:v>1.3</c:v>
                </c:pt>
                <c:pt idx="565">
                  <c:v>1.3</c:v>
                </c:pt>
                <c:pt idx="566">
                  <c:v>1.3</c:v>
                </c:pt>
                <c:pt idx="567">
                  <c:v>1.3</c:v>
                </c:pt>
                <c:pt idx="568">
                  <c:v>1.3</c:v>
                </c:pt>
                <c:pt idx="569">
                  <c:v>1.3</c:v>
                </c:pt>
                <c:pt idx="570">
                  <c:v>1.3</c:v>
                </c:pt>
                <c:pt idx="571">
                  <c:v>1.3</c:v>
                </c:pt>
                <c:pt idx="572">
                  <c:v>1.3</c:v>
                </c:pt>
                <c:pt idx="573">
                  <c:v>1.3</c:v>
                </c:pt>
                <c:pt idx="574">
                  <c:v>1.3</c:v>
                </c:pt>
                <c:pt idx="575">
                  <c:v>1.3</c:v>
                </c:pt>
                <c:pt idx="576">
                  <c:v>1.3</c:v>
                </c:pt>
                <c:pt idx="577">
                  <c:v>1.3</c:v>
                </c:pt>
                <c:pt idx="578">
                  <c:v>1.3</c:v>
                </c:pt>
                <c:pt idx="579">
                  <c:v>1.3</c:v>
                </c:pt>
                <c:pt idx="580">
                  <c:v>1.3</c:v>
                </c:pt>
                <c:pt idx="581">
                  <c:v>1.3</c:v>
                </c:pt>
                <c:pt idx="582">
                  <c:v>1.3</c:v>
                </c:pt>
                <c:pt idx="583">
                  <c:v>1.3</c:v>
                </c:pt>
                <c:pt idx="584">
                  <c:v>1.3</c:v>
                </c:pt>
                <c:pt idx="585">
                  <c:v>1.3</c:v>
                </c:pt>
                <c:pt idx="586">
                  <c:v>1.3</c:v>
                </c:pt>
                <c:pt idx="587">
                  <c:v>1.3</c:v>
                </c:pt>
                <c:pt idx="588">
                  <c:v>1.3</c:v>
                </c:pt>
                <c:pt idx="589">
                  <c:v>1.3</c:v>
                </c:pt>
                <c:pt idx="590">
                  <c:v>1.3</c:v>
                </c:pt>
                <c:pt idx="591">
                  <c:v>1.3</c:v>
                </c:pt>
                <c:pt idx="592">
                  <c:v>1.3</c:v>
                </c:pt>
                <c:pt idx="593">
                  <c:v>1.3</c:v>
                </c:pt>
                <c:pt idx="594">
                  <c:v>1.3</c:v>
                </c:pt>
                <c:pt idx="595">
                  <c:v>1.3</c:v>
                </c:pt>
                <c:pt idx="596">
                  <c:v>1.3</c:v>
                </c:pt>
                <c:pt idx="597">
                  <c:v>1.3</c:v>
                </c:pt>
                <c:pt idx="598">
                  <c:v>1.3</c:v>
                </c:pt>
                <c:pt idx="599">
                  <c:v>1.3</c:v>
                </c:pt>
                <c:pt idx="600">
                  <c:v>1.3</c:v>
                </c:pt>
                <c:pt idx="601">
                  <c:v>1.3</c:v>
                </c:pt>
                <c:pt idx="602">
                  <c:v>1.3</c:v>
                </c:pt>
                <c:pt idx="603">
                  <c:v>1.3</c:v>
                </c:pt>
                <c:pt idx="604">
                  <c:v>1.3</c:v>
                </c:pt>
                <c:pt idx="605">
                  <c:v>1.3</c:v>
                </c:pt>
                <c:pt idx="606">
                  <c:v>1.3</c:v>
                </c:pt>
                <c:pt idx="607">
                  <c:v>1.3</c:v>
                </c:pt>
                <c:pt idx="608">
                  <c:v>1.3</c:v>
                </c:pt>
                <c:pt idx="609">
                  <c:v>1.3</c:v>
                </c:pt>
                <c:pt idx="610">
                  <c:v>1.3</c:v>
                </c:pt>
                <c:pt idx="611">
                  <c:v>1.3</c:v>
                </c:pt>
                <c:pt idx="612">
                  <c:v>1.3</c:v>
                </c:pt>
                <c:pt idx="613">
                  <c:v>1.3</c:v>
                </c:pt>
                <c:pt idx="614">
                  <c:v>1.3</c:v>
                </c:pt>
                <c:pt idx="615">
                  <c:v>1.3</c:v>
                </c:pt>
                <c:pt idx="616">
                  <c:v>1.3</c:v>
                </c:pt>
                <c:pt idx="617">
                  <c:v>1.3</c:v>
                </c:pt>
                <c:pt idx="618">
                  <c:v>1.3</c:v>
                </c:pt>
                <c:pt idx="619">
                  <c:v>1.3</c:v>
                </c:pt>
                <c:pt idx="620">
                  <c:v>1.3</c:v>
                </c:pt>
                <c:pt idx="621">
                  <c:v>1.3</c:v>
                </c:pt>
                <c:pt idx="622">
                  <c:v>1.3</c:v>
                </c:pt>
                <c:pt idx="623">
                  <c:v>1.3</c:v>
                </c:pt>
                <c:pt idx="624">
                  <c:v>1.3</c:v>
                </c:pt>
                <c:pt idx="625">
                  <c:v>1.3</c:v>
                </c:pt>
                <c:pt idx="626">
                  <c:v>1.3</c:v>
                </c:pt>
                <c:pt idx="627">
                  <c:v>1.3</c:v>
                </c:pt>
                <c:pt idx="628">
                  <c:v>1.3</c:v>
                </c:pt>
                <c:pt idx="629">
                  <c:v>1.3</c:v>
                </c:pt>
                <c:pt idx="630">
                  <c:v>1.3</c:v>
                </c:pt>
                <c:pt idx="631">
                  <c:v>1.3</c:v>
                </c:pt>
                <c:pt idx="632">
                  <c:v>1.3</c:v>
                </c:pt>
                <c:pt idx="633">
                  <c:v>1.3</c:v>
                </c:pt>
                <c:pt idx="634">
                  <c:v>1.3</c:v>
                </c:pt>
                <c:pt idx="635">
                  <c:v>1.3</c:v>
                </c:pt>
                <c:pt idx="636">
                  <c:v>1.3</c:v>
                </c:pt>
                <c:pt idx="637">
                  <c:v>1.3</c:v>
                </c:pt>
                <c:pt idx="638">
                  <c:v>1.3</c:v>
                </c:pt>
                <c:pt idx="639">
                  <c:v>1.3</c:v>
                </c:pt>
                <c:pt idx="640">
                  <c:v>1.3</c:v>
                </c:pt>
                <c:pt idx="641">
                  <c:v>1.3</c:v>
                </c:pt>
                <c:pt idx="642">
                  <c:v>1.3</c:v>
                </c:pt>
                <c:pt idx="643">
                  <c:v>1.3</c:v>
                </c:pt>
                <c:pt idx="644">
                  <c:v>1.3</c:v>
                </c:pt>
                <c:pt idx="645">
                  <c:v>1.3</c:v>
                </c:pt>
                <c:pt idx="646">
                  <c:v>1.3</c:v>
                </c:pt>
                <c:pt idx="647">
                  <c:v>1.3</c:v>
                </c:pt>
                <c:pt idx="648">
                  <c:v>1.3</c:v>
                </c:pt>
                <c:pt idx="649">
                  <c:v>1.3</c:v>
                </c:pt>
                <c:pt idx="650">
                  <c:v>1.3</c:v>
                </c:pt>
                <c:pt idx="651">
                  <c:v>1.3</c:v>
                </c:pt>
                <c:pt idx="652">
                  <c:v>1.3</c:v>
                </c:pt>
                <c:pt idx="653">
                  <c:v>1.3</c:v>
                </c:pt>
                <c:pt idx="654">
                  <c:v>1.3</c:v>
                </c:pt>
                <c:pt idx="655">
                  <c:v>1.3</c:v>
                </c:pt>
                <c:pt idx="656">
                  <c:v>1.3</c:v>
                </c:pt>
                <c:pt idx="657">
                  <c:v>1.3</c:v>
                </c:pt>
                <c:pt idx="658">
                  <c:v>1.3</c:v>
                </c:pt>
                <c:pt idx="659">
                  <c:v>1.3</c:v>
                </c:pt>
                <c:pt idx="660">
                  <c:v>1.3</c:v>
                </c:pt>
                <c:pt idx="661">
                  <c:v>1.3</c:v>
                </c:pt>
                <c:pt idx="662">
                  <c:v>1.3</c:v>
                </c:pt>
                <c:pt idx="663">
                  <c:v>1.3</c:v>
                </c:pt>
                <c:pt idx="664">
                  <c:v>1.3</c:v>
                </c:pt>
                <c:pt idx="665">
                  <c:v>1.3</c:v>
                </c:pt>
                <c:pt idx="666">
                  <c:v>1.3</c:v>
                </c:pt>
                <c:pt idx="667">
                  <c:v>1.3</c:v>
                </c:pt>
                <c:pt idx="668">
                  <c:v>1.3</c:v>
                </c:pt>
                <c:pt idx="669">
                  <c:v>1.3</c:v>
                </c:pt>
                <c:pt idx="670">
                  <c:v>1.3</c:v>
                </c:pt>
                <c:pt idx="671">
                  <c:v>1.3</c:v>
                </c:pt>
                <c:pt idx="672">
                  <c:v>1.3</c:v>
                </c:pt>
                <c:pt idx="673">
                  <c:v>1.3</c:v>
                </c:pt>
                <c:pt idx="674">
                  <c:v>1.3</c:v>
                </c:pt>
                <c:pt idx="675">
                  <c:v>1.3</c:v>
                </c:pt>
                <c:pt idx="676">
                  <c:v>1.3</c:v>
                </c:pt>
                <c:pt idx="677">
                  <c:v>1.3</c:v>
                </c:pt>
                <c:pt idx="678">
                  <c:v>1.3</c:v>
                </c:pt>
                <c:pt idx="679">
                  <c:v>1.3</c:v>
                </c:pt>
                <c:pt idx="680">
                  <c:v>1.3</c:v>
                </c:pt>
                <c:pt idx="681">
                  <c:v>1.3</c:v>
                </c:pt>
                <c:pt idx="682">
                  <c:v>1.3</c:v>
                </c:pt>
                <c:pt idx="683">
                  <c:v>1.3</c:v>
                </c:pt>
                <c:pt idx="684">
                  <c:v>1.3</c:v>
                </c:pt>
                <c:pt idx="685">
                  <c:v>1.3</c:v>
                </c:pt>
                <c:pt idx="686">
                  <c:v>1.3</c:v>
                </c:pt>
                <c:pt idx="687">
                  <c:v>1.3</c:v>
                </c:pt>
                <c:pt idx="688">
                  <c:v>1.3</c:v>
                </c:pt>
                <c:pt idx="689">
                  <c:v>1.3</c:v>
                </c:pt>
                <c:pt idx="690">
                  <c:v>1.3</c:v>
                </c:pt>
                <c:pt idx="691">
                  <c:v>1.3</c:v>
                </c:pt>
                <c:pt idx="692">
                  <c:v>1.3</c:v>
                </c:pt>
                <c:pt idx="693">
                  <c:v>1.3</c:v>
                </c:pt>
                <c:pt idx="694">
                  <c:v>1.3</c:v>
                </c:pt>
                <c:pt idx="695">
                  <c:v>1.3</c:v>
                </c:pt>
                <c:pt idx="696">
                  <c:v>1.3</c:v>
                </c:pt>
                <c:pt idx="697">
                  <c:v>1.3</c:v>
                </c:pt>
                <c:pt idx="698">
                  <c:v>1.3</c:v>
                </c:pt>
                <c:pt idx="699">
                  <c:v>1.3</c:v>
                </c:pt>
                <c:pt idx="700">
                  <c:v>1.3</c:v>
                </c:pt>
                <c:pt idx="701">
                  <c:v>1.3</c:v>
                </c:pt>
                <c:pt idx="702">
                  <c:v>1.3</c:v>
                </c:pt>
                <c:pt idx="703">
                  <c:v>1.3</c:v>
                </c:pt>
                <c:pt idx="704">
                  <c:v>1.3</c:v>
                </c:pt>
                <c:pt idx="705">
                  <c:v>1.3</c:v>
                </c:pt>
                <c:pt idx="706">
                  <c:v>1.3</c:v>
                </c:pt>
                <c:pt idx="707">
                  <c:v>1.3</c:v>
                </c:pt>
                <c:pt idx="708">
                  <c:v>1.3</c:v>
                </c:pt>
                <c:pt idx="709">
                  <c:v>1.3</c:v>
                </c:pt>
                <c:pt idx="710">
                  <c:v>1.3</c:v>
                </c:pt>
                <c:pt idx="711">
                  <c:v>1.3</c:v>
                </c:pt>
                <c:pt idx="712">
                  <c:v>1.3</c:v>
                </c:pt>
                <c:pt idx="713">
                  <c:v>1.3</c:v>
                </c:pt>
                <c:pt idx="714">
                  <c:v>1.3</c:v>
                </c:pt>
                <c:pt idx="715">
                  <c:v>1.3</c:v>
                </c:pt>
                <c:pt idx="716">
                  <c:v>1.3</c:v>
                </c:pt>
                <c:pt idx="717">
                  <c:v>1.3</c:v>
                </c:pt>
                <c:pt idx="718">
                  <c:v>1.3</c:v>
                </c:pt>
                <c:pt idx="719">
                  <c:v>1.3</c:v>
                </c:pt>
                <c:pt idx="720">
                  <c:v>1.3</c:v>
                </c:pt>
                <c:pt idx="721">
                  <c:v>1.3</c:v>
                </c:pt>
                <c:pt idx="722">
                  <c:v>1.3</c:v>
                </c:pt>
                <c:pt idx="723">
                  <c:v>1.3</c:v>
                </c:pt>
                <c:pt idx="724">
                  <c:v>1.3</c:v>
                </c:pt>
                <c:pt idx="725">
                  <c:v>1.3</c:v>
                </c:pt>
                <c:pt idx="726">
                  <c:v>1.3</c:v>
                </c:pt>
                <c:pt idx="727">
                  <c:v>1.3</c:v>
                </c:pt>
                <c:pt idx="728">
                  <c:v>1.3</c:v>
                </c:pt>
                <c:pt idx="729">
                  <c:v>1.3</c:v>
                </c:pt>
                <c:pt idx="730">
                  <c:v>1.3</c:v>
                </c:pt>
                <c:pt idx="731">
                  <c:v>1.3</c:v>
                </c:pt>
                <c:pt idx="732">
                  <c:v>1.3</c:v>
                </c:pt>
                <c:pt idx="733">
                  <c:v>1.3</c:v>
                </c:pt>
                <c:pt idx="734">
                  <c:v>1.3</c:v>
                </c:pt>
                <c:pt idx="735">
                  <c:v>1.3</c:v>
                </c:pt>
                <c:pt idx="736">
                  <c:v>1.3</c:v>
                </c:pt>
                <c:pt idx="737">
                  <c:v>1.3</c:v>
                </c:pt>
                <c:pt idx="738">
                  <c:v>1.3</c:v>
                </c:pt>
                <c:pt idx="739">
                  <c:v>1.3</c:v>
                </c:pt>
                <c:pt idx="740">
                  <c:v>1.3</c:v>
                </c:pt>
                <c:pt idx="741">
                  <c:v>1.3</c:v>
                </c:pt>
                <c:pt idx="742">
                  <c:v>1.3</c:v>
                </c:pt>
                <c:pt idx="743">
                  <c:v>1.3</c:v>
                </c:pt>
                <c:pt idx="744">
                  <c:v>1.3</c:v>
                </c:pt>
                <c:pt idx="745">
                  <c:v>1.3</c:v>
                </c:pt>
                <c:pt idx="746">
                  <c:v>1.3</c:v>
                </c:pt>
                <c:pt idx="747">
                  <c:v>1.3</c:v>
                </c:pt>
                <c:pt idx="748">
                  <c:v>1.3</c:v>
                </c:pt>
                <c:pt idx="749">
                  <c:v>1.3</c:v>
                </c:pt>
                <c:pt idx="750">
                  <c:v>1.3</c:v>
                </c:pt>
                <c:pt idx="751">
                  <c:v>1.3</c:v>
                </c:pt>
                <c:pt idx="752">
                  <c:v>1.3</c:v>
                </c:pt>
                <c:pt idx="753">
                  <c:v>1.3</c:v>
                </c:pt>
                <c:pt idx="754">
                  <c:v>1.3</c:v>
                </c:pt>
                <c:pt idx="755">
                  <c:v>1.3</c:v>
                </c:pt>
                <c:pt idx="756">
                  <c:v>1.3</c:v>
                </c:pt>
                <c:pt idx="757">
                  <c:v>1.3</c:v>
                </c:pt>
                <c:pt idx="758">
                  <c:v>1.3</c:v>
                </c:pt>
                <c:pt idx="759">
                  <c:v>1.3</c:v>
                </c:pt>
                <c:pt idx="760">
                  <c:v>1.3</c:v>
                </c:pt>
                <c:pt idx="761">
                  <c:v>1.3</c:v>
                </c:pt>
                <c:pt idx="762">
                  <c:v>1.3</c:v>
                </c:pt>
                <c:pt idx="763">
                  <c:v>1.3</c:v>
                </c:pt>
                <c:pt idx="764">
                  <c:v>1.3</c:v>
                </c:pt>
                <c:pt idx="765">
                  <c:v>1.3</c:v>
                </c:pt>
                <c:pt idx="766">
                  <c:v>1.3</c:v>
                </c:pt>
                <c:pt idx="767">
                  <c:v>1.3</c:v>
                </c:pt>
                <c:pt idx="768">
                  <c:v>1.3</c:v>
                </c:pt>
                <c:pt idx="769">
                  <c:v>1.3</c:v>
                </c:pt>
                <c:pt idx="770">
                  <c:v>1.3</c:v>
                </c:pt>
                <c:pt idx="771">
                  <c:v>1.3</c:v>
                </c:pt>
                <c:pt idx="772">
                  <c:v>1.3</c:v>
                </c:pt>
                <c:pt idx="773">
                  <c:v>1.3</c:v>
                </c:pt>
                <c:pt idx="774">
                  <c:v>1.3</c:v>
                </c:pt>
                <c:pt idx="775">
                  <c:v>1.3</c:v>
                </c:pt>
                <c:pt idx="776">
                  <c:v>1.3</c:v>
                </c:pt>
                <c:pt idx="777">
                  <c:v>1.3</c:v>
                </c:pt>
                <c:pt idx="778">
                  <c:v>1.3</c:v>
                </c:pt>
                <c:pt idx="779">
                  <c:v>1.3</c:v>
                </c:pt>
                <c:pt idx="780">
                  <c:v>1.3</c:v>
                </c:pt>
                <c:pt idx="781">
                  <c:v>1.3</c:v>
                </c:pt>
                <c:pt idx="782">
                  <c:v>1.3</c:v>
                </c:pt>
                <c:pt idx="783">
                  <c:v>1.3</c:v>
                </c:pt>
                <c:pt idx="784">
                  <c:v>1.3</c:v>
                </c:pt>
                <c:pt idx="785">
                  <c:v>1.3</c:v>
                </c:pt>
                <c:pt idx="786">
                  <c:v>1.3</c:v>
                </c:pt>
                <c:pt idx="787">
                  <c:v>1.3</c:v>
                </c:pt>
                <c:pt idx="788">
                  <c:v>1.3</c:v>
                </c:pt>
                <c:pt idx="789">
                  <c:v>1.3</c:v>
                </c:pt>
                <c:pt idx="790">
                  <c:v>1.3</c:v>
                </c:pt>
                <c:pt idx="791">
                  <c:v>1.3</c:v>
                </c:pt>
                <c:pt idx="792">
                  <c:v>1.3</c:v>
                </c:pt>
                <c:pt idx="793">
                  <c:v>1.3</c:v>
                </c:pt>
                <c:pt idx="794">
                  <c:v>1.3</c:v>
                </c:pt>
                <c:pt idx="795">
                  <c:v>1.3</c:v>
                </c:pt>
                <c:pt idx="796">
                  <c:v>1.3</c:v>
                </c:pt>
                <c:pt idx="797">
                  <c:v>1.3</c:v>
                </c:pt>
                <c:pt idx="798">
                  <c:v>1.3</c:v>
                </c:pt>
                <c:pt idx="799">
                  <c:v>1.3</c:v>
                </c:pt>
                <c:pt idx="800">
                  <c:v>1.3</c:v>
                </c:pt>
                <c:pt idx="801">
                  <c:v>1.3</c:v>
                </c:pt>
                <c:pt idx="802">
                  <c:v>1.3</c:v>
                </c:pt>
                <c:pt idx="803">
                  <c:v>1.3</c:v>
                </c:pt>
                <c:pt idx="804">
                  <c:v>1.3</c:v>
                </c:pt>
                <c:pt idx="805">
                  <c:v>1.3</c:v>
                </c:pt>
                <c:pt idx="806">
                  <c:v>1.3</c:v>
                </c:pt>
                <c:pt idx="807">
                  <c:v>1.3</c:v>
                </c:pt>
                <c:pt idx="808">
                  <c:v>1.3</c:v>
                </c:pt>
                <c:pt idx="809">
                  <c:v>1.3</c:v>
                </c:pt>
                <c:pt idx="810">
                  <c:v>1.3</c:v>
                </c:pt>
                <c:pt idx="811">
                  <c:v>1.3</c:v>
                </c:pt>
                <c:pt idx="812">
                  <c:v>1.3</c:v>
                </c:pt>
                <c:pt idx="813">
                  <c:v>1.3</c:v>
                </c:pt>
                <c:pt idx="814">
                  <c:v>1.3</c:v>
                </c:pt>
                <c:pt idx="815">
                  <c:v>1.3</c:v>
                </c:pt>
                <c:pt idx="816">
                  <c:v>1.3</c:v>
                </c:pt>
                <c:pt idx="817">
                  <c:v>1.3</c:v>
                </c:pt>
                <c:pt idx="818">
                  <c:v>1.3</c:v>
                </c:pt>
                <c:pt idx="819">
                  <c:v>1.3</c:v>
                </c:pt>
                <c:pt idx="820">
                  <c:v>1.3</c:v>
                </c:pt>
                <c:pt idx="821">
                  <c:v>1.3</c:v>
                </c:pt>
                <c:pt idx="822">
                  <c:v>1.3</c:v>
                </c:pt>
                <c:pt idx="823">
                  <c:v>1.3</c:v>
                </c:pt>
                <c:pt idx="824">
                  <c:v>1.3</c:v>
                </c:pt>
                <c:pt idx="825">
                  <c:v>1.3</c:v>
                </c:pt>
                <c:pt idx="826">
                  <c:v>1.3</c:v>
                </c:pt>
                <c:pt idx="827">
                  <c:v>1.3</c:v>
                </c:pt>
                <c:pt idx="828">
                  <c:v>1.3</c:v>
                </c:pt>
                <c:pt idx="829">
                  <c:v>1.3</c:v>
                </c:pt>
                <c:pt idx="830">
                  <c:v>1.3</c:v>
                </c:pt>
                <c:pt idx="831">
                  <c:v>1.3</c:v>
                </c:pt>
                <c:pt idx="832">
                  <c:v>1.3</c:v>
                </c:pt>
                <c:pt idx="833">
                  <c:v>1.3</c:v>
                </c:pt>
                <c:pt idx="834">
                  <c:v>1.3</c:v>
                </c:pt>
                <c:pt idx="835">
                  <c:v>1.3</c:v>
                </c:pt>
                <c:pt idx="836">
                  <c:v>1.3</c:v>
                </c:pt>
                <c:pt idx="837">
                  <c:v>1.3</c:v>
                </c:pt>
                <c:pt idx="838">
                  <c:v>1.3</c:v>
                </c:pt>
                <c:pt idx="839">
                  <c:v>1.3</c:v>
                </c:pt>
                <c:pt idx="840">
                  <c:v>1.3</c:v>
                </c:pt>
                <c:pt idx="841">
                  <c:v>1.3</c:v>
                </c:pt>
                <c:pt idx="842">
                  <c:v>1.3</c:v>
                </c:pt>
                <c:pt idx="843">
                  <c:v>1.3</c:v>
                </c:pt>
                <c:pt idx="844">
                  <c:v>1.3</c:v>
                </c:pt>
                <c:pt idx="845">
                  <c:v>1.3</c:v>
                </c:pt>
                <c:pt idx="846">
                  <c:v>1.3</c:v>
                </c:pt>
                <c:pt idx="847">
                  <c:v>1.3</c:v>
                </c:pt>
                <c:pt idx="848">
                  <c:v>1.3</c:v>
                </c:pt>
                <c:pt idx="849">
                  <c:v>1.3</c:v>
                </c:pt>
                <c:pt idx="850">
                  <c:v>1.3</c:v>
                </c:pt>
                <c:pt idx="851">
                  <c:v>1.3</c:v>
                </c:pt>
                <c:pt idx="852">
                  <c:v>1.3</c:v>
                </c:pt>
                <c:pt idx="853">
                  <c:v>1.3</c:v>
                </c:pt>
                <c:pt idx="854">
                  <c:v>1.3</c:v>
                </c:pt>
                <c:pt idx="855">
                  <c:v>1.3</c:v>
                </c:pt>
                <c:pt idx="856">
                  <c:v>1.3</c:v>
                </c:pt>
                <c:pt idx="857">
                  <c:v>1.3</c:v>
                </c:pt>
                <c:pt idx="858">
                  <c:v>1.3</c:v>
                </c:pt>
                <c:pt idx="859">
                  <c:v>1.3</c:v>
                </c:pt>
                <c:pt idx="860">
                  <c:v>1.3</c:v>
                </c:pt>
                <c:pt idx="861">
                  <c:v>1.3</c:v>
                </c:pt>
                <c:pt idx="862">
                  <c:v>1.3</c:v>
                </c:pt>
                <c:pt idx="863">
                  <c:v>1.3</c:v>
                </c:pt>
                <c:pt idx="864">
                  <c:v>1.3</c:v>
                </c:pt>
                <c:pt idx="865">
                  <c:v>1.3</c:v>
                </c:pt>
                <c:pt idx="866">
                  <c:v>1.3</c:v>
                </c:pt>
                <c:pt idx="867">
                  <c:v>1.3</c:v>
                </c:pt>
                <c:pt idx="868">
                  <c:v>1.3</c:v>
                </c:pt>
                <c:pt idx="869">
                  <c:v>1.3</c:v>
                </c:pt>
                <c:pt idx="870">
                  <c:v>1.3</c:v>
                </c:pt>
                <c:pt idx="871">
                  <c:v>1.3</c:v>
                </c:pt>
                <c:pt idx="872">
                  <c:v>1.3</c:v>
                </c:pt>
                <c:pt idx="873">
                  <c:v>1.3</c:v>
                </c:pt>
                <c:pt idx="874">
                  <c:v>1.3</c:v>
                </c:pt>
                <c:pt idx="875">
                  <c:v>1.3</c:v>
                </c:pt>
                <c:pt idx="876">
                  <c:v>1.3</c:v>
                </c:pt>
                <c:pt idx="877">
                  <c:v>1.3</c:v>
                </c:pt>
                <c:pt idx="878">
                  <c:v>1.3</c:v>
                </c:pt>
                <c:pt idx="879">
                  <c:v>1.3</c:v>
                </c:pt>
                <c:pt idx="880">
                  <c:v>1.3</c:v>
                </c:pt>
                <c:pt idx="881">
                  <c:v>1.3</c:v>
                </c:pt>
                <c:pt idx="882">
                  <c:v>1.3</c:v>
                </c:pt>
                <c:pt idx="883">
                  <c:v>1.3</c:v>
                </c:pt>
                <c:pt idx="884">
                  <c:v>1.3</c:v>
                </c:pt>
                <c:pt idx="885">
                  <c:v>1.3</c:v>
                </c:pt>
                <c:pt idx="886">
                  <c:v>1.3</c:v>
                </c:pt>
                <c:pt idx="887">
                  <c:v>1.3</c:v>
                </c:pt>
                <c:pt idx="888">
                  <c:v>1.3</c:v>
                </c:pt>
                <c:pt idx="889">
                  <c:v>1.3</c:v>
                </c:pt>
                <c:pt idx="890">
                  <c:v>1.3</c:v>
                </c:pt>
                <c:pt idx="891">
                  <c:v>1.3</c:v>
                </c:pt>
                <c:pt idx="892">
                  <c:v>1.3</c:v>
                </c:pt>
                <c:pt idx="893">
                  <c:v>1.3</c:v>
                </c:pt>
                <c:pt idx="894">
                  <c:v>1.3</c:v>
                </c:pt>
                <c:pt idx="895">
                  <c:v>1.3</c:v>
                </c:pt>
                <c:pt idx="896">
                  <c:v>1.3</c:v>
                </c:pt>
                <c:pt idx="897">
                  <c:v>1.3</c:v>
                </c:pt>
                <c:pt idx="898">
                  <c:v>1.3</c:v>
                </c:pt>
                <c:pt idx="899">
                  <c:v>1.3</c:v>
                </c:pt>
                <c:pt idx="900">
                  <c:v>1.3</c:v>
                </c:pt>
                <c:pt idx="901">
                  <c:v>1.3</c:v>
                </c:pt>
                <c:pt idx="902">
                  <c:v>1.3</c:v>
                </c:pt>
                <c:pt idx="903">
                  <c:v>1.3</c:v>
                </c:pt>
                <c:pt idx="904">
                  <c:v>1.3</c:v>
                </c:pt>
                <c:pt idx="905">
                  <c:v>1.3</c:v>
                </c:pt>
                <c:pt idx="906">
                  <c:v>1.3</c:v>
                </c:pt>
                <c:pt idx="907">
                  <c:v>1.3</c:v>
                </c:pt>
                <c:pt idx="908">
                  <c:v>1.3</c:v>
                </c:pt>
                <c:pt idx="909">
                  <c:v>1.3</c:v>
                </c:pt>
                <c:pt idx="910">
                  <c:v>1.3</c:v>
                </c:pt>
                <c:pt idx="911">
                  <c:v>1.3</c:v>
                </c:pt>
                <c:pt idx="912">
                  <c:v>1.3</c:v>
                </c:pt>
                <c:pt idx="913">
                  <c:v>1.3</c:v>
                </c:pt>
                <c:pt idx="914">
                  <c:v>1.3</c:v>
                </c:pt>
                <c:pt idx="915">
                  <c:v>1.3</c:v>
                </c:pt>
                <c:pt idx="916">
                  <c:v>1.3</c:v>
                </c:pt>
                <c:pt idx="917">
                  <c:v>1.3</c:v>
                </c:pt>
                <c:pt idx="918">
                  <c:v>1.3</c:v>
                </c:pt>
                <c:pt idx="919">
                  <c:v>1.3</c:v>
                </c:pt>
                <c:pt idx="920">
                  <c:v>1.3</c:v>
                </c:pt>
                <c:pt idx="921">
                  <c:v>1.3</c:v>
                </c:pt>
                <c:pt idx="922">
                  <c:v>1.3</c:v>
                </c:pt>
                <c:pt idx="923">
                  <c:v>1.3</c:v>
                </c:pt>
                <c:pt idx="924">
                  <c:v>1.3</c:v>
                </c:pt>
                <c:pt idx="925">
                  <c:v>1.3</c:v>
                </c:pt>
                <c:pt idx="926">
                  <c:v>1.3</c:v>
                </c:pt>
                <c:pt idx="927">
                  <c:v>1.3</c:v>
                </c:pt>
                <c:pt idx="928">
                  <c:v>1.3</c:v>
                </c:pt>
                <c:pt idx="929">
                  <c:v>1.3</c:v>
                </c:pt>
                <c:pt idx="930">
                  <c:v>1.3</c:v>
                </c:pt>
                <c:pt idx="931">
                  <c:v>1.3</c:v>
                </c:pt>
                <c:pt idx="932">
                  <c:v>1.3</c:v>
                </c:pt>
                <c:pt idx="933">
                  <c:v>1.3</c:v>
                </c:pt>
                <c:pt idx="934">
                  <c:v>1.3</c:v>
                </c:pt>
                <c:pt idx="935">
                  <c:v>1.3</c:v>
                </c:pt>
                <c:pt idx="936">
                  <c:v>1.3</c:v>
                </c:pt>
                <c:pt idx="937">
                  <c:v>1.3</c:v>
                </c:pt>
                <c:pt idx="938">
                  <c:v>1.3</c:v>
                </c:pt>
                <c:pt idx="939">
                  <c:v>1.3</c:v>
                </c:pt>
                <c:pt idx="940">
                  <c:v>1.3</c:v>
                </c:pt>
                <c:pt idx="941">
                  <c:v>1.3</c:v>
                </c:pt>
                <c:pt idx="942">
                  <c:v>1.3</c:v>
                </c:pt>
                <c:pt idx="943">
                  <c:v>1.3</c:v>
                </c:pt>
                <c:pt idx="944">
                  <c:v>1.3</c:v>
                </c:pt>
                <c:pt idx="945">
                  <c:v>1.3</c:v>
                </c:pt>
                <c:pt idx="946">
                  <c:v>1.3</c:v>
                </c:pt>
                <c:pt idx="947">
                  <c:v>1.3</c:v>
                </c:pt>
                <c:pt idx="948">
                  <c:v>1.3</c:v>
                </c:pt>
                <c:pt idx="949">
                  <c:v>1.3</c:v>
                </c:pt>
                <c:pt idx="950">
                  <c:v>1.3</c:v>
                </c:pt>
                <c:pt idx="951">
                  <c:v>1.3</c:v>
                </c:pt>
                <c:pt idx="952">
                  <c:v>1.3</c:v>
                </c:pt>
                <c:pt idx="953">
                  <c:v>1.3</c:v>
                </c:pt>
                <c:pt idx="954">
                  <c:v>1.3</c:v>
                </c:pt>
                <c:pt idx="955">
                  <c:v>1.3</c:v>
                </c:pt>
                <c:pt idx="956">
                  <c:v>1.3</c:v>
                </c:pt>
                <c:pt idx="957">
                  <c:v>1.3</c:v>
                </c:pt>
                <c:pt idx="958">
                  <c:v>1.3</c:v>
                </c:pt>
                <c:pt idx="959">
                  <c:v>1.3</c:v>
                </c:pt>
                <c:pt idx="960">
                  <c:v>1.3</c:v>
                </c:pt>
                <c:pt idx="961">
                  <c:v>1.3</c:v>
                </c:pt>
                <c:pt idx="962">
                  <c:v>1.3</c:v>
                </c:pt>
                <c:pt idx="963">
                  <c:v>1.3</c:v>
                </c:pt>
                <c:pt idx="964">
                  <c:v>1.3</c:v>
                </c:pt>
                <c:pt idx="965">
                  <c:v>1.3</c:v>
                </c:pt>
                <c:pt idx="966">
                  <c:v>1.3</c:v>
                </c:pt>
                <c:pt idx="967">
                  <c:v>1.3</c:v>
                </c:pt>
                <c:pt idx="968">
                  <c:v>1.3</c:v>
                </c:pt>
                <c:pt idx="969">
                  <c:v>1.3</c:v>
                </c:pt>
                <c:pt idx="970">
                  <c:v>1.3</c:v>
                </c:pt>
                <c:pt idx="971">
                  <c:v>1.3</c:v>
                </c:pt>
                <c:pt idx="972">
                  <c:v>1.3</c:v>
                </c:pt>
                <c:pt idx="973">
                  <c:v>1.3</c:v>
                </c:pt>
                <c:pt idx="974">
                  <c:v>1.3</c:v>
                </c:pt>
                <c:pt idx="975">
                  <c:v>1.3</c:v>
                </c:pt>
                <c:pt idx="976">
                  <c:v>1.3</c:v>
                </c:pt>
                <c:pt idx="977">
                  <c:v>1.3</c:v>
                </c:pt>
                <c:pt idx="978">
                  <c:v>1.3</c:v>
                </c:pt>
                <c:pt idx="979">
                  <c:v>1.3</c:v>
                </c:pt>
                <c:pt idx="980">
                  <c:v>1.3</c:v>
                </c:pt>
                <c:pt idx="981">
                  <c:v>1.3</c:v>
                </c:pt>
                <c:pt idx="982">
                  <c:v>1.3</c:v>
                </c:pt>
                <c:pt idx="983">
                  <c:v>1.3</c:v>
                </c:pt>
                <c:pt idx="984">
                  <c:v>1.3</c:v>
                </c:pt>
                <c:pt idx="985">
                  <c:v>1.3</c:v>
                </c:pt>
                <c:pt idx="986">
                  <c:v>1.3</c:v>
                </c:pt>
                <c:pt idx="987">
                  <c:v>1.3</c:v>
                </c:pt>
                <c:pt idx="988">
                  <c:v>1.3</c:v>
                </c:pt>
                <c:pt idx="989">
                  <c:v>1.3</c:v>
                </c:pt>
                <c:pt idx="990">
                  <c:v>1.3</c:v>
                </c:pt>
                <c:pt idx="991">
                  <c:v>1.3</c:v>
                </c:pt>
                <c:pt idx="992">
                  <c:v>1.3</c:v>
                </c:pt>
                <c:pt idx="993">
                  <c:v>1.3</c:v>
                </c:pt>
                <c:pt idx="994">
                  <c:v>1.3</c:v>
                </c:pt>
                <c:pt idx="995">
                  <c:v>1.3</c:v>
                </c:pt>
                <c:pt idx="996">
                  <c:v>1.3</c:v>
                </c:pt>
                <c:pt idx="997">
                  <c:v>1.3</c:v>
                </c:pt>
                <c:pt idx="998">
                  <c:v>1.3</c:v>
                </c:pt>
                <c:pt idx="999">
                  <c:v>1.3</c:v>
                </c:pt>
                <c:pt idx="1000">
                  <c:v>1.3</c:v>
                </c:pt>
                <c:pt idx="1001">
                  <c:v>1.3</c:v>
                </c:pt>
                <c:pt idx="1002">
                  <c:v>1.3</c:v>
                </c:pt>
                <c:pt idx="1003">
                  <c:v>1.3</c:v>
                </c:pt>
                <c:pt idx="1004">
                  <c:v>1.3</c:v>
                </c:pt>
                <c:pt idx="1005">
                  <c:v>1.3</c:v>
                </c:pt>
                <c:pt idx="1006">
                  <c:v>1.3</c:v>
                </c:pt>
                <c:pt idx="1007">
                  <c:v>1.3</c:v>
                </c:pt>
                <c:pt idx="1008">
                  <c:v>1.3</c:v>
                </c:pt>
                <c:pt idx="1009">
                  <c:v>1.3</c:v>
                </c:pt>
                <c:pt idx="1010">
                  <c:v>1.3</c:v>
                </c:pt>
                <c:pt idx="1011">
                  <c:v>1.3</c:v>
                </c:pt>
                <c:pt idx="1012">
                  <c:v>1.3</c:v>
                </c:pt>
                <c:pt idx="1013">
                  <c:v>1.3</c:v>
                </c:pt>
                <c:pt idx="1014">
                  <c:v>1.3</c:v>
                </c:pt>
                <c:pt idx="1015">
                  <c:v>1.3</c:v>
                </c:pt>
                <c:pt idx="1016">
                  <c:v>1.3</c:v>
                </c:pt>
                <c:pt idx="1017">
                  <c:v>1.3</c:v>
                </c:pt>
                <c:pt idx="1018">
                  <c:v>1.3</c:v>
                </c:pt>
                <c:pt idx="1019">
                  <c:v>1.3</c:v>
                </c:pt>
                <c:pt idx="1020">
                  <c:v>1.3</c:v>
                </c:pt>
                <c:pt idx="1021">
                  <c:v>1.3</c:v>
                </c:pt>
                <c:pt idx="1022">
                  <c:v>1.3</c:v>
                </c:pt>
                <c:pt idx="1023">
                  <c:v>1.3</c:v>
                </c:pt>
                <c:pt idx="1024">
                  <c:v>1.3</c:v>
                </c:pt>
                <c:pt idx="1025">
                  <c:v>1.3</c:v>
                </c:pt>
                <c:pt idx="1026">
                  <c:v>1.3</c:v>
                </c:pt>
                <c:pt idx="1027">
                  <c:v>1.3</c:v>
                </c:pt>
                <c:pt idx="1028">
                  <c:v>1.3</c:v>
                </c:pt>
                <c:pt idx="1029">
                  <c:v>1.3</c:v>
                </c:pt>
                <c:pt idx="1030">
                  <c:v>1.3</c:v>
                </c:pt>
                <c:pt idx="1031">
                  <c:v>1.3</c:v>
                </c:pt>
                <c:pt idx="1032">
                  <c:v>1.3</c:v>
                </c:pt>
                <c:pt idx="1033">
                  <c:v>1.3</c:v>
                </c:pt>
                <c:pt idx="1034">
                  <c:v>1.3</c:v>
                </c:pt>
                <c:pt idx="1035">
                  <c:v>1.3</c:v>
                </c:pt>
                <c:pt idx="1036">
                  <c:v>1.3</c:v>
                </c:pt>
                <c:pt idx="1037">
                  <c:v>1.3</c:v>
                </c:pt>
                <c:pt idx="1038">
                  <c:v>1.3</c:v>
                </c:pt>
                <c:pt idx="1039">
                  <c:v>1.3</c:v>
                </c:pt>
                <c:pt idx="1040">
                  <c:v>1.3</c:v>
                </c:pt>
                <c:pt idx="1041">
                  <c:v>1.3</c:v>
                </c:pt>
                <c:pt idx="1042">
                  <c:v>1.3</c:v>
                </c:pt>
                <c:pt idx="1043">
                  <c:v>1.3</c:v>
                </c:pt>
                <c:pt idx="1044">
                  <c:v>1.3</c:v>
                </c:pt>
                <c:pt idx="1045">
                  <c:v>1.3</c:v>
                </c:pt>
                <c:pt idx="1046">
                  <c:v>1.3</c:v>
                </c:pt>
                <c:pt idx="1047">
                  <c:v>1.3</c:v>
                </c:pt>
                <c:pt idx="1048">
                  <c:v>1.3</c:v>
                </c:pt>
                <c:pt idx="1049">
                  <c:v>1.3</c:v>
                </c:pt>
                <c:pt idx="1050">
                  <c:v>1.3</c:v>
                </c:pt>
                <c:pt idx="1051">
                  <c:v>1.3</c:v>
                </c:pt>
                <c:pt idx="1052">
                  <c:v>1.3</c:v>
                </c:pt>
                <c:pt idx="1053">
                  <c:v>1.3</c:v>
                </c:pt>
                <c:pt idx="1054">
                  <c:v>1.3</c:v>
                </c:pt>
                <c:pt idx="1055">
                  <c:v>1.3</c:v>
                </c:pt>
                <c:pt idx="1056">
                  <c:v>1.3</c:v>
                </c:pt>
                <c:pt idx="1057">
                  <c:v>1.3</c:v>
                </c:pt>
                <c:pt idx="1058">
                  <c:v>1.3</c:v>
                </c:pt>
                <c:pt idx="1059">
                  <c:v>1.3</c:v>
                </c:pt>
                <c:pt idx="1060">
                  <c:v>1.3</c:v>
                </c:pt>
                <c:pt idx="1061">
                  <c:v>1.3</c:v>
                </c:pt>
                <c:pt idx="1062">
                  <c:v>1.3</c:v>
                </c:pt>
                <c:pt idx="1063">
                  <c:v>1.3</c:v>
                </c:pt>
                <c:pt idx="1064">
                  <c:v>1.3</c:v>
                </c:pt>
                <c:pt idx="1065">
                  <c:v>1.3</c:v>
                </c:pt>
                <c:pt idx="1066">
                  <c:v>1.3</c:v>
                </c:pt>
                <c:pt idx="1067">
                  <c:v>1.3</c:v>
                </c:pt>
                <c:pt idx="1068">
                  <c:v>1.3</c:v>
                </c:pt>
                <c:pt idx="1069">
                  <c:v>1.3</c:v>
                </c:pt>
                <c:pt idx="1070">
                  <c:v>1.3</c:v>
                </c:pt>
                <c:pt idx="1071">
                  <c:v>1.3</c:v>
                </c:pt>
                <c:pt idx="1072">
                  <c:v>1.3</c:v>
                </c:pt>
                <c:pt idx="1073">
                  <c:v>1.3</c:v>
                </c:pt>
                <c:pt idx="1074">
                  <c:v>1.3</c:v>
                </c:pt>
                <c:pt idx="1075">
                  <c:v>1.3</c:v>
                </c:pt>
                <c:pt idx="1076">
                  <c:v>1.3</c:v>
                </c:pt>
                <c:pt idx="1077">
                  <c:v>1.3</c:v>
                </c:pt>
                <c:pt idx="1078">
                  <c:v>1.3</c:v>
                </c:pt>
                <c:pt idx="1079">
                  <c:v>1.3</c:v>
                </c:pt>
                <c:pt idx="1080">
                  <c:v>1.3</c:v>
                </c:pt>
                <c:pt idx="1081">
                  <c:v>1.3</c:v>
                </c:pt>
                <c:pt idx="1082">
                  <c:v>1.3</c:v>
                </c:pt>
                <c:pt idx="1083">
                  <c:v>1.3</c:v>
                </c:pt>
                <c:pt idx="1084">
                  <c:v>1.3</c:v>
                </c:pt>
                <c:pt idx="1085">
                  <c:v>1.3</c:v>
                </c:pt>
                <c:pt idx="1086">
                  <c:v>1.3</c:v>
                </c:pt>
                <c:pt idx="1087">
                  <c:v>1.3</c:v>
                </c:pt>
                <c:pt idx="1088">
                  <c:v>1.3</c:v>
                </c:pt>
                <c:pt idx="1089">
                  <c:v>1.3</c:v>
                </c:pt>
                <c:pt idx="1090">
                  <c:v>1.3</c:v>
                </c:pt>
                <c:pt idx="1091">
                  <c:v>1.3</c:v>
                </c:pt>
                <c:pt idx="1092">
                  <c:v>1.3</c:v>
                </c:pt>
                <c:pt idx="1093">
                  <c:v>1.3</c:v>
                </c:pt>
                <c:pt idx="1094">
                  <c:v>1.3</c:v>
                </c:pt>
                <c:pt idx="1095">
                  <c:v>1.3</c:v>
                </c:pt>
                <c:pt idx="1096">
                  <c:v>1.3</c:v>
                </c:pt>
                <c:pt idx="1097">
                  <c:v>1.3</c:v>
                </c:pt>
                <c:pt idx="1098">
                  <c:v>1.3</c:v>
                </c:pt>
                <c:pt idx="1099">
                  <c:v>1.3</c:v>
                </c:pt>
                <c:pt idx="1100">
                  <c:v>1.3</c:v>
                </c:pt>
                <c:pt idx="1101">
                  <c:v>1.3</c:v>
                </c:pt>
                <c:pt idx="1102">
                  <c:v>1.3</c:v>
                </c:pt>
                <c:pt idx="1103">
                  <c:v>1.3</c:v>
                </c:pt>
                <c:pt idx="1104">
                  <c:v>1.3</c:v>
                </c:pt>
                <c:pt idx="1105">
                  <c:v>1.3</c:v>
                </c:pt>
                <c:pt idx="1106">
                  <c:v>1.3</c:v>
                </c:pt>
                <c:pt idx="1107">
                  <c:v>1.3</c:v>
                </c:pt>
                <c:pt idx="1108">
                  <c:v>1.3</c:v>
                </c:pt>
                <c:pt idx="1109">
                  <c:v>1.3</c:v>
                </c:pt>
                <c:pt idx="1110">
                  <c:v>1.3</c:v>
                </c:pt>
                <c:pt idx="1111">
                  <c:v>1.3</c:v>
                </c:pt>
                <c:pt idx="1112">
                  <c:v>1.3</c:v>
                </c:pt>
                <c:pt idx="1113">
                  <c:v>1.3</c:v>
                </c:pt>
                <c:pt idx="1114">
                  <c:v>1.3</c:v>
                </c:pt>
                <c:pt idx="1115">
                  <c:v>1.3</c:v>
                </c:pt>
                <c:pt idx="1116">
                  <c:v>1.3</c:v>
                </c:pt>
                <c:pt idx="1117">
                  <c:v>1.3</c:v>
                </c:pt>
                <c:pt idx="1118">
                  <c:v>1.3</c:v>
                </c:pt>
                <c:pt idx="1119">
                  <c:v>1.3</c:v>
                </c:pt>
                <c:pt idx="1120">
                  <c:v>1.3</c:v>
                </c:pt>
                <c:pt idx="1121">
                  <c:v>1.3</c:v>
                </c:pt>
                <c:pt idx="1122">
                  <c:v>1.3</c:v>
                </c:pt>
                <c:pt idx="1123">
                  <c:v>1.3</c:v>
                </c:pt>
                <c:pt idx="1124">
                  <c:v>1.3</c:v>
                </c:pt>
                <c:pt idx="1125">
                  <c:v>1.3</c:v>
                </c:pt>
                <c:pt idx="1126">
                  <c:v>1.3</c:v>
                </c:pt>
                <c:pt idx="1127">
                  <c:v>1.3</c:v>
                </c:pt>
                <c:pt idx="1128">
                  <c:v>1.3</c:v>
                </c:pt>
                <c:pt idx="1129">
                  <c:v>1.3</c:v>
                </c:pt>
                <c:pt idx="1130">
                  <c:v>1.3</c:v>
                </c:pt>
                <c:pt idx="1131">
                  <c:v>1.3</c:v>
                </c:pt>
                <c:pt idx="1132">
                  <c:v>1.3</c:v>
                </c:pt>
                <c:pt idx="1133">
                  <c:v>1.3</c:v>
                </c:pt>
                <c:pt idx="1134">
                  <c:v>1.3</c:v>
                </c:pt>
                <c:pt idx="1135">
                  <c:v>1.3</c:v>
                </c:pt>
                <c:pt idx="1136">
                  <c:v>1.3</c:v>
                </c:pt>
                <c:pt idx="1137">
                  <c:v>1.3</c:v>
                </c:pt>
                <c:pt idx="1138">
                  <c:v>1.3</c:v>
                </c:pt>
                <c:pt idx="1139">
                  <c:v>1.3</c:v>
                </c:pt>
                <c:pt idx="1140">
                  <c:v>1.3</c:v>
                </c:pt>
                <c:pt idx="1141">
                  <c:v>1.3</c:v>
                </c:pt>
                <c:pt idx="1142">
                  <c:v>1.3</c:v>
                </c:pt>
                <c:pt idx="1143">
                  <c:v>1.3</c:v>
                </c:pt>
                <c:pt idx="1144">
                  <c:v>1.3</c:v>
                </c:pt>
                <c:pt idx="1145">
                  <c:v>1.3</c:v>
                </c:pt>
                <c:pt idx="1146">
                  <c:v>1.3</c:v>
                </c:pt>
                <c:pt idx="1147">
                  <c:v>1.3</c:v>
                </c:pt>
                <c:pt idx="1148">
                  <c:v>1.3</c:v>
                </c:pt>
                <c:pt idx="1149">
                  <c:v>1.3</c:v>
                </c:pt>
                <c:pt idx="1150">
                  <c:v>1.3</c:v>
                </c:pt>
                <c:pt idx="1151">
                  <c:v>1.3</c:v>
                </c:pt>
                <c:pt idx="1152">
                  <c:v>1.3</c:v>
                </c:pt>
                <c:pt idx="1153">
                  <c:v>1.3</c:v>
                </c:pt>
                <c:pt idx="1154">
                  <c:v>1.3</c:v>
                </c:pt>
                <c:pt idx="1155">
                  <c:v>1.3</c:v>
                </c:pt>
                <c:pt idx="1156">
                  <c:v>1.3</c:v>
                </c:pt>
                <c:pt idx="1157">
                  <c:v>1.3</c:v>
                </c:pt>
                <c:pt idx="1158">
                  <c:v>1.3</c:v>
                </c:pt>
                <c:pt idx="1159">
                  <c:v>1.3</c:v>
                </c:pt>
                <c:pt idx="1160">
                  <c:v>1.3</c:v>
                </c:pt>
                <c:pt idx="1161">
                  <c:v>1.3</c:v>
                </c:pt>
                <c:pt idx="1162">
                  <c:v>1.3</c:v>
                </c:pt>
                <c:pt idx="1163">
                  <c:v>1.3</c:v>
                </c:pt>
                <c:pt idx="1164">
                  <c:v>1.3</c:v>
                </c:pt>
                <c:pt idx="1165">
                  <c:v>1.3</c:v>
                </c:pt>
                <c:pt idx="1166">
                  <c:v>1.3</c:v>
                </c:pt>
                <c:pt idx="1167">
                  <c:v>1.3</c:v>
                </c:pt>
                <c:pt idx="1168">
                  <c:v>1.3</c:v>
                </c:pt>
                <c:pt idx="1169">
                  <c:v>1.3</c:v>
                </c:pt>
                <c:pt idx="1170">
                  <c:v>1.3</c:v>
                </c:pt>
                <c:pt idx="1171">
                  <c:v>1.3</c:v>
                </c:pt>
                <c:pt idx="1172">
                  <c:v>1.3</c:v>
                </c:pt>
                <c:pt idx="1173">
                  <c:v>1.3</c:v>
                </c:pt>
                <c:pt idx="1174">
                  <c:v>1.3</c:v>
                </c:pt>
                <c:pt idx="1175">
                  <c:v>1.3</c:v>
                </c:pt>
                <c:pt idx="1176">
                  <c:v>1.3</c:v>
                </c:pt>
                <c:pt idx="1177">
                  <c:v>1.3</c:v>
                </c:pt>
                <c:pt idx="1178">
                  <c:v>1.3</c:v>
                </c:pt>
                <c:pt idx="1179">
                  <c:v>1.3</c:v>
                </c:pt>
                <c:pt idx="1180">
                  <c:v>1.3</c:v>
                </c:pt>
                <c:pt idx="1181">
                  <c:v>1.3</c:v>
                </c:pt>
                <c:pt idx="1182">
                  <c:v>1.3</c:v>
                </c:pt>
                <c:pt idx="1183">
                  <c:v>1.3</c:v>
                </c:pt>
                <c:pt idx="1184">
                  <c:v>1.3</c:v>
                </c:pt>
                <c:pt idx="1185">
                  <c:v>1.3</c:v>
                </c:pt>
                <c:pt idx="1186">
                  <c:v>1.3</c:v>
                </c:pt>
                <c:pt idx="1187">
                  <c:v>1.3</c:v>
                </c:pt>
                <c:pt idx="1188">
                  <c:v>1.3</c:v>
                </c:pt>
                <c:pt idx="1189">
                  <c:v>1.3</c:v>
                </c:pt>
                <c:pt idx="1190">
                  <c:v>1.3</c:v>
                </c:pt>
                <c:pt idx="1191">
                  <c:v>1.3</c:v>
                </c:pt>
                <c:pt idx="1192">
                  <c:v>1.3</c:v>
                </c:pt>
                <c:pt idx="1193">
                  <c:v>1.3</c:v>
                </c:pt>
                <c:pt idx="1194">
                  <c:v>1.3</c:v>
                </c:pt>
                <c:pt idx="1195">
                  <c:v>1.3</c:v>
                </c:pt>
                <c:pt idx="1196">
                  <c:v>1.3</c:v>
                </c:pt>
                <c:pt idx="1197">
                  <c:v>1.3</c:v>
                </c:pt>
                <c:pt idx="1198">
                  <c:v>1.3</c:v>
                </c:pt>
                <c:pt idx="1199">
                  <c:v>1.3</c:v>
                </c:pt>
                <c:pt idx="1200">
                  <c:v>1.3</c:v>
                </c:pt>
                <c:pt idx="1201">
                  <c:v>1.3</c:v>
                </c:pt>
                <c:pt idx="1202">
                  <c:v>1.3</c:v>
                </c:pt>
                <c:pt idx="1203">
                  <c:v>1.3</c:v>
                </c:pt>
                <c:pt idx="1204">
                  <c:v>1.3</c:v>
                </c:pt>
                <c:pt idx="1205">
                  <c:v>1.3</c:v>
                </c:pt>
                <c:pt idx="1206">
                  <c:v>1.3</c:v>
                </c:pt>
                <c:pt idx="1207">
                  <c:v>1.3</c:v>
                </c:pt>
                <c:pt idx="1208">
                  <c:v>1.3</c:v>
                </c:pt>
                <c:pt idx="1209">
                  <c:v>1.3</c:v>
                </c:pt>
                <c:pt idx="1210">
                  <c:v>1.3</c:v>
                </c:pt>
                <c:pt idx="1211">
                  <c:v>1.3</c:v>
                </c:pt>
                <c:pt idx="1212">
                  <c:v>1.3</c:v>
                </c:pt>
                <c:pt idx="1213">
                  <c:v>1.3</c:v>
                </c:pt>
                <c:pt idx="1214">
                  <c:v>1.3</c:v>
                </c:pt>
                <c:pt idx="1215">
                  <c:v>1.3</c:v>
                </c:pt>
                <c:pt idx="1216">
                  <c:v>1.3</c:v>
                </c:pt>
                <c:pt idx="1217">
                  <c:v>1.3</c:v>
                </c:pt>
                <c:pt idx="1218">
                  <c:v>1.3</c:v>
                </c:pt>
                <c:pt idx="1219">
                  <c:v>1.3</c:v>
                </c:pt>
                <c:pt idx="1220">
                  <c:v>1.3</c:v>
                </c:pt>
                <c:pt idx="1221">
                  <c:v>1.3</c:v>
                </c:pt>
                <c:pt idx="1222">
                  <c:v>1.3</c:v>
                </c:pt>
                <c:pt idx="1223">
                  <c:v>1.3</c:v>
                </c:pt>
                <c:pt idx="1224">
                  <c:v>1.3</c:v>
                </c:pt>
                <c:pt idx="1225">
                  <c:v>1.3</c:v>
                </c:pt>
                <c:pt idx="1226">
                  <c:v>1.3</c:v>
                </c:pt>
                <c:pt idx="1227">
                  <c:v>1.3</c:v>
                </c:pt>
                <c:pt idx="1228">
                  <c:v>1.3</c:v>
                </c:pt>
                <c:pt idx="1229">
                  <c:v>1.3</c:v>
                </c:pt>
                <c:pt idx="1230">
                  <c:v>1.3</c:v>
                </c:pt>
                <c:pt idx="1231">
                  <c:v>1.3</c:v>
                </c:pt>
                <c:pt idx="1232">
                  <c:v>1.3</c:v>
                </c:pt>
                <c:pt idx="1233">
                  <c:v>1.3</c:v>
                </c:pt>
                <c:pt idx="1234">
                  <c:v>1.3</c:v>
                </c:pt>
                <c:pt idx="1235">
                  <c:v>1.3</c:v>
                </c:pt>
                <c:pt idx="1236">
                  <c:v>1.3</c:v>
                </c:pt>
                <c:pt idx="1237">
                  <c:v>1.3</c:v>
                </c:pt>
                <c:pt idx="1238">
                  <c:v>1.3</c:v>
                </c:pt>
                <c:pt idx="1239">
                  <c:v>1.3</c:v>
                </c:pt>
                <c:pt idx="1240">
                  <c:v>1.3</c:v>
                </c:pt>
                <c:pt idx="1241">
                  <c:v>1.3</c:v>
                </c:pt>
                <c:pt idx="1242">
                  <c:v>1.3</c:v>
                </c:pt>
                <c:pt idx="1243">
                  <c:v>1.3</c:v>
                </c:pt>
                <c:pt idx="1244">
                  <c:v>1.3</c:v>
                </c:pt>
                <c:pt idx="1245">
                  <c:v>1.3</c:v>
                </c:pt>
                <c:pt idx="1246">
                  <c:v>1.3</c:v>
                </c:pt>
                <c:pt idx="1247">
                  <c:v>1.3</c:v>
                </c:pt>
                <c:pt idx="1248">
                  <c:v>1.3</c:v>
                </c:pt>
                <c:pt idx="1249">
                  <c:v>1.3</c:v>
                </c:pt>
                <c:pt idx="1250">
                  <c:v>1.3</c:v>
                </c:pt>
                <c:pt idx="1251">
                  <c:v>1.3</c:v>
                </c:pt>
                <c:pt idx="1252">
                  <c:v>1.3</c:v>
                </c:pt>
                <c:pt idx="1253">
                  <c:v>1.3</c:v>
                </c:pt>
                <c:pt idx="1254">
                  <c:v>1.3</c:v>
                </c:pt>
                <c:pt idx="1255">
                  <c:v>1.3</c:v>
                </c:pt>
                <c:pt idx="1256">
                  <c:v>1.3</c:v>
                </c:pt>
                <c:pt idx="1257">
                  <c:v>1.3</c:v>
                </c:pt>
                <c:pt idx="1258">
                  <c:v>1.3</c:v>
                </c:pt>
                <c:pt idx="1259">
                  <c:v>1.3</c:v>
                </c:pt>
                <c:pt idx="1260">
                  <c:v>1.3</c:v>
                </c:pt>
                <c:pt idx="1261">
                  <c:v>1.3</c:v>
                </c:pt>
                <c:pt idx="1262">
                  <c:v>1.3</c:v>
                </c:pt>
                <c:pt idx="1263">
                  <c:v>1.3</c:v>
                </c:pt>
                <c:pt idx="1264">
                  <c:v>1.3</c:v>
                </c:pt>
                <c:pt idx="1265">
                  <c:v>1.3</c:v>
                </c:pt>
                <c:pt idx="1266">
                  <c:v>1.3</c:v>
                </c:pt>
                <c:pt idx="1267">
                  <c:v>1.3</c:v>
                </c:pt>
                <c:pt idx="1268">
                  <c:v>1.3</c:v>
                </c:pt>
                <c:pt idx="1269">
                  <c:v>1.3</c:v>
                </c:pt>
                <c:pt idx="1270">
                  <c:v>1.3</c:v>
                </c:pt>
                <c:pt idx="1271">
                  <c:v>1.3</c:v>
                </c:pt>
                <c:pt idx="1272">
                  <c:v>1.3</c:v>
                </c:pt>
                <c:pt idx="1273">
                  <c:v>1.3</c:v>
                </c:pt>
                <c:pt idx="1274">
                  <c:v>1.3</c:v>
                </c:pt>
                <c:pt idx="1275">
                  <c:v>1.3</c:v>
                </c:pt>
                <c:pt idx="1276">
                  <c:v>1.3</c:v>
                </c:pt>
                <c:pt idx="1277">
                  <c:v>1.3</c:v>
                </c:pt>
                <c:pt idx="1278">
                  <c:v>1.3</c:v>
                </c:pt>
                <c:pt idx="1279">
                  <c:v>1.3</c:v>
                </c:pt>
                <c:pt idx="1280">
                  <c:v>1.3</c:v>
                </c:pt>
                <c:pt idx="1281">
                  <c:v>1.3</c:v>
                </c:pt>
                <c:pt idx="1282">
                  <c:v>1.3</c:v>
                </c:pt>
                <c:pt idx="1283">
                  <c:v>1.3</c:v>
                </c:pt>
                <c:pt idx="1284">
                  <c:v>1.3</c:v>
                </c:pt>
                <c:pt idx="1285">
                  <c:v>1.3</c:v>
                </c:pt>
                <c:pt idx="1286">
                  <c:v>1.3</c:v>
                </c:pt>
                <c:pt idx="1287">
                  <c:v>1.3</c:v>
                </c:pt>
                <c:pt idx="1288">
                  <c:v>1.3</c:v>
                </c:pt>
                <c:pt idx="1289">
                  <c:v>1.3</c:v>
                </c:pt>
                <c:pt idx="1290">
                  <c:v>1.3</c:v>
                </c:pt>
                <c:pt idx="1291">
                  <c:v>1.3</c:v>
                </c:pt>
                <c:pt idx="1292">
                  <c:v>1.3</c:v>
                </c:pt>
                <c:pt idx="1293">
                  <c:v>1.3</c:v>
                </c:pt>
                <c:pt idx="1294">
                  <c:v>1.3</c:v>
                </c:pt>
                <c:pt idx="1295">
                  <c:v>1.3</c:v>
                </c:pt>
                <c:pt idx="1296">
                  <c:v>1.3</c:v>
                </c:pt>
                <c:pt idx="1297">
                  <c:v>1.3</c:v>
                </c:pt>
                <c:pt idx="1298">
                  <c:v>1.3</c:v>
                </c:pt>
                <c:pt idx="1299">
                  <c:v>1.3</c:v>
                </c:pt>
                <c:pt idx="1300">
                  <c:v>1.3</c:v>
                </c:pt>
                <c:pt idx="1301">
                  <c:v>1.3</c:v>
                </c:pt>
                <c:pt idx="1302">
                  <c:v>1.3</c:v>
                </c:pt>
                <c:pt idx="1303">
                  <c:v>1.3</c:v>
                </c:pt>
                <c:pt idx="1304">
                  <c:v>1.3</c:v>
                </c:pt>
                <c:pt idx="1305">
                  <c:v>1.3</c:v>
                </c:pt>
                <c:pt idx="1306">
                  <c:v>1.3</c:v>
                </c:pt>
                <c:pt idx="1307">
                  <c:v>1.3</c:v>
                </c:pt>
                <c:pt idx="1308">
                  <c:v>1.3</c:v>
                </c:pt>
                <c:pt idx="1309">
                  <c:v>1.3</c:v>
                </c:pt>
                <c:pt idx="1310">
                  <c:v>1.3</c:v>
                </c:pt>
                <c:pt idx="1311">
                  <c:v>1.3</c:v>
                </c:pt>
                <c:pt idx="1312">
                  <c:v>1.3</c:v>
                </c:pt>
                <c:pt idx="1313">
                  <c:v>1.3</c:v>
                </c:pt>
                <c:pt idx="1314">
                  <c:v>1.3</c:v>
                </c:pt>
                <c:pt idx="1315">
                  <c:v>1.3</c:v>
                </c:pt>
                <c:pt idx="1316">
                  <c:v>1.3</c:v>
                </c:pt>
                <c:pt idx="1317">
                  <c:v>1.3</c:v>
                </c:pt>
                <c:pt idx="1318">
                  <c:v>1.3</c:v>
                </c:pt>
                <c:pt idx="1319">
                  <c:v>1.3</c:v>
                </c:pt>
                <c:pt idx="1320">
                  <c:v>1.3</c:v>
                </c:pt>
                <c:pt idx="1321">
                  <c:v>1.3</c:v>
                </c:pt>
                <c:pt idx="1322">
                  <c:v>1.3</c:v>
                </c:pt>
                <c:pt idx="1323">
                  <c:v>1.3</c:v>
                </c:pt>
                <c:pt idx="1324">
                  <c:v>1.3</c:v>
                </c:pt>
                <c:pt idx="1325">
                  <c:v>1.3</c:v>
                </c:pt>
                <c:pt idx="1326">
                  <c:v>1.3</c:v>
                </c:pt>
                <c:pt idx="1327">
                  <c:v>1.3</c:v>
                </c:pt>
                <c:pt idx="1328">
                  <c:v>1.3</c:v>
                </c:pt>
                <c:pt idx="1329">
                  <c:v>1.3</c:v>
                </c:pt>
                <c:pt idx="1330">
                  <c:v>1.3</c:v>
                </c:pt>
                <c:pt idx="1331">
                  <c:v>1.3</c:v>
                </c:pt>
                <c:pt idx="1332">
                  <c:v>1.3</c:v>
                </c:pt>
                <c:pt idx="1333">
                  <c:v>1.3</c:v>
                </c:pt>
                <c:pt idx="1334">
                  <c:v>1.3</c:v>
                </c:pt>
                <c:pt idx="1335">
                  <c:v>1.3</c:v>
                </c:pt>
                <c:pt idx="1336">
                  <c:v>1.3</c:v>
                </c:pt>
                <c:pt idx="1337">
                  <c:v>1.3</c:v>
                </c:pt>
                <c:pt idx="1338">
                  <c:v>1.3</c:v>
                </c:pt>
                <c:pt idx="1339">
                  <c:v>1.3</c:v>
                </c:pt>
                <c:pt idx="1340">
                  <c:v>1.3</c:v>
                </c:pt>
                <c:pt idx="1341">
                  <c:v>1.3</c:v>
                </c:pt>
                <c:pt idx="1342">
                  <c:v>1.3</c:v>
                </c:pt>
                <c:pt idx="1343">
                  <c:v>1.3</c:v>
                </c:pt>
                <c:pt idx="1344">
                  <c:v>1.3</c:v>
                </c:pt>
                <c:pt idx="1345">
                  <c:v>1.3</c:v>
                </c:pt>
                <c:pt idx="1346">
                  <c:v>1.3</c:v>
                </c:pt>
                <c:pt idx="1347">
                  <c:v>1.3</c:v>
                </c:pt>
                <c:pt idx="1348">
                  <c:v>1.3</c:v>
                </c:pt>
                <c:pt idx="1349">
                  <c:v>1.3</c:v>
                </c:pt>
                <c:pt idx="1350">
                  <c:v>1.3</c:v>
                </c:pt>
                <c:pt idx="1351">
                  <c:v>1.3</c:v>
                </c:pt>
                <c:pt idx="1352">
                  <c:v>1.3</c:v>
                </c:pt>
                <c:pt idx="1353">
                  <c:v>1.3</c:v>
                </c:pt>
                <c:pt idx="1354">
                  <c:v>1.3</c:v>
                </c:pt>
                <c:pt idx="1355">
                  <c:v>1.3</c:v>
                </c:pt>
                <c:pt idx="1356">
                  <c:v>1.3</c:v>
                </c:pt>
                <c:pt idx="1357">
                  <c:v>1.3</c:v>
                </c:pt>
                <c:pt idx="1358">
                  <c:v>1.3</c:v>
                </c:pt>
                <c:pt idx="1359">
                  <c:v>1.3</c:v>
                </c:pt>
                <c:pt idx="1360">
                  <c:v>1.3</c:v>
                </c:pt>
                <c:pt idx="1361">
                  <c:v>1.3</c:v>
                </c:pt>
                <c:pt idx="1362">
                  <c:v>1.3</c:v>
                </c:pt>
                <c:pt idx="1363">
                  <c:v>1.3</c:v>
                </c:pt>
                <c:pt idx="1364">
                  <c:v>1.3</c:v>
                </c:pt>
                <c:pt idx="1365">
                  <c:v>1.3</c:v>
                </c:pt>
                <c:pt idx="1366">
                  <c:v>1.3</c:v>
                </c:pt>
                <c:pt idx="1367">
                  <c:v>1.3</c:v>
                </c:pt>
                <c:pt idx="1368">
                  <c:v>1.3</c:v>
                </c:pt>
                <c:pt idx="1369">
                  <c:v>1.3</c:v>
                </c:pt>
                <c:pt idx="1370">
                  <c:v>1.3</c:v>
                </c:pt>
                <c:pt idx="1371">
                  <c:v>1.3</c:v>
                </c:pt>
                <c:pt idx="1372">
                  <c:v>1.3</c:v>
                </c:pt>
                <c:pt idx="1373">
                  <c:v>1.3</c:v>
                </c:pt>
                <c:pt idx="1374">
                  <c:v>1.3</c:v>
                </c:pt>
                <c:pt idx="1375">
                  <c:v>1.3</c:v>
                </c:pt>
                <c:pt idx="1376">
                  <c:v>1.3</c:v>
                </c:pt>
                <c:pt idx="1377">
                  <c:v>1.3</c:v>
                </c:pt>
                <c:pt idx="1378">
                  <c:v>1.3</c:v>
                </c:pt>
                <c:pt idx="1379">
                  <c:v>1.3</c:v>
                </c:pt>
                <c:pt idx="1380">
                  <c:v>1.3</c:v>
                </c:pt>
                <c:pt idx="1381">
                  <c:v>1.3</c:v>
                </c:pt>
                <c:pt idx="1382">
                  <c:v>1.3</c:v>
                </c:pt>
                <c:pt idx="1383">
                  <c:v>1.3</c:v>
                </c:pt>
                <c:pt idx="1384">
                  <c:v>1.3</c:v>
                </c:pt>
                <c:pt idx="1385">
                  <c:v>1.3</c:v>
                </c:pt>
                <c:pt idx="1386">
                  <c:v>1.3</c:v>
                </c:pt>
                <c:pt idx="1387">
                  <c:v>1.3</c:v>
                </c:pt>
                <c:pt idx="1388">
                  <c:v>1.3</c:v>
                </c:pt>
                <c:pt idx="1389">
                  <c:v>1.3</c:v>
                </c:pt>
                <c:pt idx="1390">
                  <c:v>1.3</c:v>
                </c:pt>
                <c:pt idx="1391">
                  <c:v>1.3</c:v>
                </c:pt>
                <c:pt idx="1392">
                  <c:v>1.3</c:v>
                </c:pt>
                <c:pt idx="1393">
                  <c:v>1.3</c:v>
                </c:pt>
                <c:pt idx="1394">
                  <c:v>1.3</c:v>
                </c:pt>
                <c:pt idx="1395">
                  <c:v>1.3</c:v>
                </c:pt>
                <c:pt idx="1396">
                  <c:v>1.3</c:v>
                </c:pt>
                <c:pt idx="1397">
                  <c:v>1.3</c:v>
                </c:pt>
                <c:pt idx="1398">
                  <c:v>1.3</c:v>
                </c:pt>
                <c:pt idx="1399">
                  <c:v>1.3</c:v>
                </c:pt>
                <c:pt idx="1400">
                  <c:v>1.3</c:v>
                </c:pt>
                <c:pt idx="1401">
                  <c:v>1.3</c:v>
                </c:pt>
                <c:pt idx="1402">
                  <c:v>1.3</c:v>
                </c:pt>
                <c:pt idx="1403">
                  <c:v>1.3</c:v>
                </c:pt>
                <c:pt idx="1404">
                  <c:v>1.3</c:v>
                </c:pt>
                <c:pt idx="1405">
                  <c:v>1.3</c:v>
                </c:pt>
                <c:pt idx="1406">
                  <c:v>1.3</c:v>
                </c:pt>
                <c:pt idx="1407">
                  <c:v>1.3</c:v>
                </c:pt>
                <c:pt idx="1408">
                  <c:v>1.3</c:v>
                </c:pt>
                <c:pt idx="1409">
                  <c:v>1.3</c:v>
                </c:pt>
                <c:pt idx="1410">
                  <c:v>1.3</c:v>
                </c:pt>
                <c:pt idx="1411">
                  <c:v>1.3</c:v>
                </c:pt>
                <c:pt idx="1412">
                  <c:v>1.3</c:v>
                </c:pt>
                <c:pt idx="1413">
                  <c:v>1.3</c:v>
                </c:pt>
                <c:pt idx="1414">
                  <c:v>1.3</c:v>
                </c:pt>
                <c:pt idx="1415">
                  <c:v>1.3</c:v>
                </c:pt>
                <c:pt idx="1416">
                  <c:v>1.3</c:v>
                </c:pt>
                <c:pt idx="1417">
                  <c:v>1.3</c:v>
                </c:pt>
                <c:pt idx="1418">
                  <c:v>1.3</c:v>
                </c:pt>
                <c:pt idx="1419">
                  <c:v>1.3</c:v>
                </c:pt>
                <c:pt idx="1420">
                  <c:v>1.3</c:v>
                </c:pt>
                <c:pt idx="1421">
                  <c:v>1.3</c:v>
                </c:pt>
                <c:pt idx="1422">
                  <c:v>1.3</c:v>
                </c:pt>
                <c:pt idx="1423">
                  <c:v>1.3</c:v>
                </c:pt>
                <c:pt idx="1424">
                  <c:v>1.3</c:v>
                </c:pt>
                <c:pt idx="1425">
                  <c:v>1.3</c:v>
                </c:pt>
                <c:pt idx="1426">
                  <c:v>1.3</c:v>
                </c:pt>
                <c:pt idx="1427">
                  <c:v>1.3</c:v>
                </c:pt>
                <c:pt idx="1428">
                  <c:v>1.3</c:v>
                </c:pt>
                <c:pt idx="1429">
                  <c:v>1.3</c:v>
                </c:pt>
                <c:pt idx="1430">
                  <c:v>1.3</c:v>
                </c:pt>
                <c:pt idx="1431">
                  <c:v>1.3</c:v>
                </c:pt>
                <c:pt idx="1432">
                  <c:v>1.3</c:v>
                </c:pt>
                <c:pt idx="1433">
                  <c:v>1.3</c:v>
                </c:pt>
                <c:pt idx="1434">
                  <c:v>1.3</c:v>
                </c:pt>
                <c:pt idx="1435">
                  <c:v>1.3</c:v>
                </c:pt>
                <c:pt idx="1436">
                  <c:v>1.3</c:v>
                </c:pt>
                <c:pt idx="1437">
                  <c:v>1.3</c:v>
                </c:pt>
                <c:pt idx="1438">
                  <c:v>1.3</c:v>
                </c:pt>
                <c:pt idx="1439">
                  <c:v>1.3</c:v>
                </c:pt>
                <c:pt idx="1440">
                  <c:v>1.3</c:v>
                </c:pt>
                <c:pt idx="1441">
                  <c:v>1.3</c:v>
                </c:pt>
                <c:pt idx="1442">
                  <c:v>1.3</c:v>
                </c:pt>
                <c:pt idx="1443">
                  <c:v>1.3</c:v>
                </c:pt>
                <c:pt idx="1444">
                  <c:v>1.3</c:v>
                </c:pt>
                <c:pt idx="1445">
                  <c:v>1.3</c:v>
                </c:pt>
                <c:pt idx="1446">
                  <c:v>1.3</c:v>
                </c:pt>
                <c:pt idx="1447">
                  <c:v>1.3</c:v>
                </c:pt>
                <c:pt idx="1448">
                  <c:v>1.3</c:v>
                </c:pt>
                <c:pt idx="1449">
                  <c:v>1.3</c:v>
                </c:pt>
                <c:pt idx="1450">
                  <c:v>1.3</c:v>
                </c:pt>
                <c:pt idx="1451">
                  <c:v>1.3</c:v>
                </c:pt>
                <c:pt idx="1452">
                  <c:v>1.3</c:v>
                </c:pt>
                <c:pt idx="1453">
                  <c:v>1.3</c:v>
                </c:pt>
                <c:pt idx="1454">
                  <c:v>1.3</c:v>
                </c:pt>
                <c:pt idx="1455">
                  <c:v>1.3</c:v>
                </c:pt>
                <c:pt idx="1456">
                  <c:v>1.3</c:v>
                </c:pt>
                <c:pt idx="1457">
                  <c:v>1.3</c:v>
                </c:pt>
                <c:pt idx="1458">
                  <c:v>1.3</c:v>
                </c:pt>
                <c:pt idx="1459">
                  <c:v>1.3</c:v>
                </c:pt>
                <c:pt idx="1460">
                  <c:v>1.3</c:v>
                </c:pt>
                <c:pt idx="1461">
                  <c:v>1.3</c:v>
                </c:pt>
                <c:pt idx="1462">
                  <c:v>1.3</c:v>
                </c:pt>
                <c:pt idx="1463">
                  <c:v>1.3</c:v>
                </c:pt>
                <c:pt idx="1464">
                  <c:v>1.3</c:v>
                </c:pt>
                <c:pt idx="1465">
                  <c:v>1.3</c:v>
                </c:pt>
                <c:pt idx="1466">
                  <c:v>1.3</c:v>
                </c:pt>
                <c:pt idx="1467">
                  <c:v>1.3</c:v>
                </c:pt>
                <c:pt idx="1468">
                  <c:v>1.3</c:v>
                </c:pt>
                <c:pt idx="1469">
                  <c:v>1.3</c:v>
                </c:pt>
                <c:pt idx="1470">
                  <c:v>1.3</c:v>
                </c:pt>
                <c:pt idx="1471">
                  <c:v>1.3</c:v>
                </c:pt>
                <c:pt idx="1472">
                  <c:v>1.3</c:v>
                </c:pt>
                <c:pt idx="1473">
                  <c:v>1.3</c:v>
                </c:pt>
                <c:pt idx="1474">
                  <c:v>1.3</c:v>
                </c:pt>
                <c:pt idx="1475">
                  <c:v>1.3</c:v>
                </c:pt>
                <c:pt idx="1476">
                  <c:v>1.3</c:v>
                </c:pt>
                <c:pt idx="1477">
                  <c:v>1.3</c:v>
                </c:pt>
                <c:pt idx="1478">
                  <c:v>1.3</c:v>
                </c:pt>
                <c:pt idx="1479">
                  <c:v>1.3</c:v>
                </c:pt>
                <c:pt idx="1480">
                  <c:v>1.3</c:v>
                </c:pt>
                <c:pt idx="1481">
                  <c:v>1.3</c:v>
                </c:pt>
                <c:pt idx="1482">
                  <c:v>1.3</c:v>
                </c:pt>
                <c:pt idx="1483">
                  <c:v>1.3</c:v>
                </c:pt>
                <c:pt idx="1484">
                  <c:v>1.3</c:v>
                </c:pt>
                <c:pt idx="1485">
                  <c:v>1.3</c:v>
                </c:pt>
                <c:pt idx="1486">
                  <c:v>1.3</c:v>
                </c:pt>
                <c:pt idx="1487">
                  <c:v>1.3</c:v>
                </c:pt>
                <c:pt idx="1488">
                  <c:v>1.3</c:v>
                </c:pt>
                <c:pt idx="1489">
                  <c:v>1.3</c:v>
                </c:pt>
                <c:pt idx="1490">
                  <c:v>1.3</c:v>
                </c:pt>
                <c:pt idx="1491">
                  <c:v>1.3</c:v>
                </c:pt>
                <c:pt idx="1492">
                  <c:v>1.3</c:v>
                </c:pt>
                <c:pt idx="1493">
                  <c:v>1.3</c:v>
                </c:pt>
                <c:pt idx="1494">
                  <c:v>1.3</c:v>
                </c:pt>
                <c:pt idx="1495">
                  <c:v>1.3</c:v>
                </c:pt>
                <c:pt idx="1496">
                  <c:v>1.3</c:v>
                </c:pt>
                <c:pt idx="1497">
                  <c:v>1.3</c:v>
                </c:pt>
                <c:pt idx="1498">
                  <c:v>1.3</c:v>
                </c:pt>
                <c:pt idx="1499">
                  <c:v>1.3</c:v>
                </c:pt>
                <c:pt idx="1500">
                  <c:v>1.3</c:v>
                </c:pt>
                <c:pt idx="1501">
                  <c:v>1.3</c:v>
                </c:pt>
                <c:pt idx="1502">
                  <c:v>1.3</c:v>
                </c:pt>
                <c:pt idx="1503">
                  <c:v>1.3</c:v>
                </c:pt>
                <c:pt idx="1504">
                  <c:v>1.3</c:v>
                </c:pt>
                <c:pt idx="1505">
                  <c:v>1.3</c:v>
                </c:pt>
                <c:pt idx="1506">
                  <c:v>1.3</c:v>
                </c:pt>
                <c:pt idx="1507">
                  <c:v>1.3</c:v>
                </c:pt>
                <c:pt idx="1508">
                  <c:v>1.3</c:v>
                </c:pt>
                <c:pt idx="1509">
                  <c:v>1.3</c:v>
                </c:pt>
                <c:pt idx="1510">
                  <c:v>1.3</c:v>
                </c:pt>
                <c:pt idx="1511">
                  <c:v>1.3</c:v>
                </c:pt>
                <c:pt idx="1512">
                  <c:v>1.3</c:v>
                </c:pt>
                <c:pt idx="1513">
                  <c:v>1.3</c:v>
                </c:pt>
                <c:pt idx="1514">
                  <c:v>1.3</c:v>
                </c:pt>
                <c:pt idx="1515">
                  <c:v>1.3</c:v>
                </c:pt>
                <c:pt idx="1516">
                  <c:v>1.3</c:v>
                </c:pt>
                <c:pt idx="1517">
                  <c:v>1.3</c:v>
                </c:pt>
                <c:pt idx="1518">
                  <c:v>1.3</c:v>
                </c:pt>
                <c:pt idx="1519">
                  <c:v>1.3</c:v>
                </c:pt>
                <c:pt idx="1520">
                  <c:v>1.3</c:v>
                </c:pt>
                <c:pt idx="1521">
                  <c:v>1.3</c:v>
                </c:pt>
                <c:pt idx="1522">
                  <c:v>1.3</c:v>
                </c:pt>
                <c:pt idx="1523">
                  <c:v>1.3</c:v>
                </c:pt>
                <c:pt idx="1524">
                  <c:v>1.3</c:v>
                </c:pt>
                <c:pt idx="1525">
                  <c:v>1.3</c:v>
                </c:pt>
                <c:pt idx="1526">
                  <c:v>1.3</c:v>
                </c:pt>
                <c:pt idx="1527">
                  <c:v>1.3</c:v>
                </c:pt>
                <c:pt idx="1528">
                  <c:v>1.3</c:v>
                </c:pt>
                <c:pt idx="1529">
                  <c:v>1.3</c:v>
                </c:pt>
                <c:pt idx="1530">
                  <c:v>1.3</c:v>
                </c:pt>
                <c:pt idx="1531">
                  <c:v>1.3</c:v>
                </c:pt>
                <c:pt idx="1532">
                  <c:v>1.3</c:v>
                </c:pt>
                <c:pt idx="1533">
                  <c:v>1.3</c:v>
                </c:pt>
                <c:pt idx="1534">
                  <c:v>1.3</c:v>
                </c:pt>
                <c:pt idx="1535">
                  <c:v>1.3</c:v>
                </c:pt>
                <c:pt idx="1536">
                  <c:v>1.3</c:v>
                </c:pt>
                <c:pt idx="1537">
                  <c:v>1.3</c:v>
                </c:pt>
                <c:pt idx="1538">
                  <c:v>1.3</c:v>
                </c:pt>
                <c:pt idx="1539">
                  <c:v>1.3</c:v>
                </c:pt>
                <c:pt idx="1540">
                  <c:v>1.3</c:v>
                </c:pt>
                <c:pt idx="1541">
                  <c:v>1.3</c:v>
                </c:pt>
                <c:pt idx="1542">
                  <c:v>1.3</c:v>
                </c:pt>
                <c:pt idx="1543">
                  <c:v>1.3</c:v>
                </c:pt>
                <c:pt idx="1544">
                  <c:v>1.3</c:v>
                </c:pt>
                <c:pt idx="1545">
                  <c:v>1.3</c:v>
                </c:pt>
                <c:pt idx="1546">
                  <c:v>1.3</c:v>
                </c:pt>
                <c:pt idx="1547">
                  <c:v>1.3</c:v>
                </c:pt>
                <c:pt idx="1548">
                  <c:v>1.3</c:v>
                </c:pt>
                <c:pt idx="1549">
                  <c:v>1.3</c:v>
                </c:pt>
                <c:pt idx="1550">
                  <c:v>1.3</c:v>
                </c:pt>
                <c:pt idx="1551">
                  <c:v>1.3</c:v>
                </c:pt>
                <c:pt idx="1552">
                  <c:v>1.3</c:v>
                </c:pt>
                <c:pt idx="1553">
                  <c:v>1.3</c:v>
                </c:pt>
                <c:pt idx="1554">
                  <c:v>1.3</c:v>
                </c:pt>
                <c:pt idx="1555">
                  <c:v>1.3</c:v>
                </c:pt>
                <c:pt idx="1556">
                  <c:v>1.3</c:v>
                </c:pt>
                <c:pt idx="1557">
                  <c:v>1.3</c:v>
                </c:pt>
                <c:pt idx="1558">
                  <c:v>1.3</c:v>
                </c:pt>
                <c:pt idx="1559">
                  <c:v>1.3</c:v>
                </c:pt>
                <c:pt idx="1560">
                  <c:v>1.3</c:v>
                </c:pt>
                <c:pt idx="1561">
                  <c:v>1.3</c:v>
                </c:pt>
                <c:pt idx="1562">
                  <c:v>1.3</c:v>
                </c:pt>
                <c:pt idx="1563">
                  <c:v>1.3</c:v>
                </c:pt>
                <c:pt idx="1564">
                  <c:v>1.3</c:v>
                </c:pt>
                <c:pt idx="1565">
                  <c:v>1.3</c:v>
                </c:pt>
                <c:pt idx="1566">
                  <c:v>1.3</c:v>
                </c:pt>
                <c:pt idx="1567">
                  <c:v>1.3</c:v>
                </c:pt>
                <c:pt idx="1568">
                  <c:v>1.3</c:v>
                </c:pt>
                <c:pt idx="1569">
                  <c:v>1.3</c:v>
                </c:pt>
                <c:pt idx="1570">
                  <c:v>1.3</c:v>
                </c:pt>
                <c:pt idx="1571">
                  <c:v>1.3</c:v>
                </c:pt>
                <c:pt idx="1572">
                  <c:v>1.3</c:v>
                </c:pt>
                <c:pt idx="1573">
                  <c:v>1.3</c:v>
                </c:pt>
                <c:pt idx="1574">
                  <c:v>1.3</c:v>
                </c:pt>
                <c:pt idx="1575">
                  <c:v>1.3</c:v>
                </c:pt>
                <c:pt idx="1576">
                  <c:v>1.3</c:v>
                </c:pt>
                <c:pt idx="1577">
                  <c:v>1.3</c:v>
                </c:pt>
                <c:pt idx="1578">
                  <c:v>1.3</c:v>
                </c:pt>
                <c:pt idx="1579">
                  <c:v>1.3</c:v>
                </c:pt>
                <c:pt idx="1580">
                  <c:v>1.3</c:v>
                </c:pt>
                <c:pt idx="1581">
                  <c:v>1.3</c:v>
                </c:pt>
                <c:pt idx="1582">
                  <c:v>1.3</c:v>
                </c:pt>
                <c:pt idx="1583">
                  <c:v>1.3</c:v>
                </c:pt>
                <c:pt idx="1584">
                  <c:v>1.3</c:v>
                </c:pt>
                <c:pt idx="1585">
                  <c:v>1.3</c:v>
                </c:pt>
                <c:pt idx="1586">
                  <c:v>1.3</c:v>
                </c:pt>
                <c:pt idx="1587">
                  <c:v>1.3</c:v>
                </c:pt>
                <c:pt idx="1588">
                  <c:v>1.3</c:v>
                </c:pt>
                <c:pt idx="1589">
                  <c:v>1.3</c:v>
                </c:pt>
                <c:pt idx="1590">
                  <c:v>1.3</c:v>
                </c:pt>
                <c:pt idx="1591">
                  <c:v>1.3</c:v>
                </c:pt>
                <c:pt idx="1592">
                  <c:v>1.3</c:v>
                </c:pt>
                <c:pt idx="1593">
                  <c:v>1.3</c:v>
                </c:pt>
                <c:pt idx="1594">
                  <c:v>1.3</c:v>
                </c:pt>
                <c:pt idx="1595">
                  <c:v>1.3</c:v>
                </c:pt>
                <c:pt idx="1596">
                  <c:v>1.3</c:v>
                </c:pt>
                <c:pt idx="1597">
                  <c:v>1.3</c:v>
                </c:pt>
                <c:pt idx="1598">
                  <c:v>1.3</c:v>
                </c:pt>
                <c:pt idx="1599">
                  <c:v>1.3</c:v>
                </c:pt>
                <c:pt idx="1600">
                  <c:v>1.3</c:v>
                </c:pt>
                <c:pt idx="1601">
                  <c:v>1.3</c:v>
                </c:pt>
                <c:pt idx="1602">
                  <c:v>1.3</c:v>
                </c:pt>
                <c:pt idx="1603">
                  <c:v>1.3</c:v>
                </c:pt>
                <c:pt idx="1604">
                  <c:v>1.3</c:v>
                </c:pt>
                <c:pt idx="1605">
                  <c:v>1.3</c:v>
                </c:pt>
                <c:pt idx="1606">
                  <c:v>1.3</c:v>
                </c:pt>
                <c:pt idx="1607">
                  <c:v>1.3</c:v>
                </c:pt>
                <c:pt idx="1608">
                  <c:v>1.3</c:v>
                </c:pt>
                <c:pt idx="1609">
                  <c:v>1.3</c:v>
                </c:pt>
                <c:pt idx="1610">
                  <c:v>1.3</c:v>
                </c:pt>
                <c:pt idx="1611">
                  <c:v>1.3</c:v>
                </c:pt>
                <c:pt idx="1612">
                  <c:v>1.3</c:v>
                </c:pt>
                <c:pt idx="1613">
                  <c:v>1.3</c:v>
                </c:pt>
                <c:pt idx="1614">
                  <c:v>1.3</c:v>
                </c:pt>
                <c:pt idx="1615">
                  <c:v>1.3</c:v>
                </c:pt>
                <c:pt idx="1616">
                  <c:v>1.3</c:v>
                </c:pt>
                <c:pt idx="1617">
                  <c:v>1.3</c:v>
                </c:pt>
                <c:pt idx="1618">
                  <c:v>1.3</c:v>
                </c:pt>
                <c:pt idx="1619">
                  <c:v>1.3</c:v>
                </c:pt>
                <c:pt idx="1620">
                  <c:v>1.3</c:v>
                </c:pt>
                <c:pt idx="1621">
                  <c:v>1.3</c:v>
                </c:pt>
                <c:pt idx="1622">
                  <c:v>1.3</c:v>
                </c:pt>
                <c:pt idx="1623">
                  <c:v>1.3</c:v>
                </c:pt>
                <c:pt idx="1624">
                  <c:v>1.3</c:v>
                </c:pt>
                <c:pt idx="1625">
                  <c:v>1.3</c:v>
                </c:pt>
                <c:pt idx="1626">
                  <c:v>1.3</c:v>
                </c:pt>
                <c:pt idx="1627">
                  <c:v>1.3</c:v>
                </c:pt>
                <c:pt idx="1628">
                  <c:v>1.3</c:v>
                </c:pt>
                <c:pt idx="1629">
                  <c:v>1.3</c:v>
                </c:pt>
                <c:pt idx="1630">
                  <c:v>1.3</c:v>
                </c:pt>
                <c:pt idx="1631">
                  <c:v>1.3</c:v>
                </c:pt>
                <c:pt idx="1632">
                  <c:v>1.3</c:v>
                </c:pt>
                <c:pt idx="1633">
                  <c:v>1.3</c:v>
                </c:pt>
                <c:pt idx="1634">
                  <c:v>1.3</c:v>
                </c:pt>
                <c:pt idx="1635">
                  <c:v>1.3</c:v>
                </c:pt>
                <c:pt idx="1636">
                  <c:v>1.3</c:v>
                </c:pt>
                <c:pt idx="1637">
                  <c:v>1.3</c:v>
                </c:pt>
                <c:pt idx="1638">
                  <c:v>1.3</c:v>
                </c:pt>
                <c:pt idx="1639">
                  <c:v>1.3</c:v>
                </c:pt>
                <c:pt idx="1640">
                  <c:v>1.3</c:v>
                </c:pt>
                <c:pt idx="1641">
                  <c:v>1.3</c:v>
                </c:pt>
                <c:pt idx="1642">
                  <c:v>1.3</c:v>
                </c:pt>
                <c:pt idx="1643">
                  <c:v>1.3</c:v>
                </c:pt>
                <c:pt idx="1644">
                  <c:v>1.3</c:v>
                </c:pt>
                <c:pt idx="1645">
                  <c:v>1.3</c:v>
                </c:pt>
                <c:pt idx="1646">
                  <c:v>1.3</c:v>
                </c:pt>
                <c:pt idx="1647">
                  <c:v>1.3</c:v>
                </c:pt>
                <c:pt idx="1648">
                  <c:v>1.3</c:v>
                </c:pt>
                <c:pt idx="1649">
                  <c:v>1.3</c:v>
                </c:pt>
                <c:pt idx="1650">
                  <c:v>1.3</c:v>
                </c:pt>
                <c:pt idx="1651">
                  <c:v>1.3</c:v>
                </c:pt>
                <c:pt idx="1652">
                  <c:v>1.3</c:v>
                </c:pt>
                <c:pt idx="1653">
                  <c:v>1.3</c:v>
                </c:pt>
                <c:pt idx="1654">
                  <c:v>1.3</c:v>
                </c:pt>
                <c:pt idx="1655">
                  <c:v>1.3</c:v>
                </c:pt>
                <c:pt idx="1656">
                  <c:v>1.3</c:v>
                </c:pt>
                <c:pt idx="1657">
                  <c:v>1.3</c:v>
                </c:pt>
                <c:pt idx="1658">
                  <c:v>1.3</c:v>
                </c:pt>
                <c:pt idx="1659">
                  <c:v>1.3</c:v>
                </c:pt>
                <c:pt idx="1660">
                  <c:v>1.3</c:v>
                </c:pt>
                <c:pt idx="1661">
                  <c:v>1.3</c:v>
                </c:pt>
                <c:pt idx="1662">
                  <c:v>1.3</c:v>
                </c:pt>
                <c:pt idx="1663">
                  <c:v>1.3</c:v>
                </c:pt>
                <c:pt idx="1664">
                  <c:v>1.3</c:v>
                </c:pt>
                <c:pt idx="1665">
                  <c:v>1.3</c:v>
                </c:pt>
                <c:pt idx="1666">
                  <c:v>1.3</c:v>
                </c:pt>
                <c:pt idx="1667">
                  <c:v>1.3</c:v>
                </c:pt>
                <c:pt idx="1668">
                  <c:v>1.3</c:v>
                </c:pt>
                <c:pt idx="1669">
                  <c:v>1.3</c:v>
                </c:pt>
                <c:pt idx="1670">
                  <c:v>1.3</c:v>
                </c:pt>
                <c:pt idx="1671">
                  <c:v>1.3</c:v>
                </c:pt>
                <c:pt idx="1672">
                  <c:v>1.3</c:v>
                </c:pt>
                <c:pt idx="1673">
                  <c:v>1.3</c:v>
                </c:pt>
                <c:pt idx="1674">
                  <c:v>1.3</c:v>
                </c:pt>
                <c:pt idx="1675">
                  <c:v>1.3</c:v>
                </c:pt>
                <c:pt idx="1676">
                  <c:v>1.3</c:v>
                </c:pt>
                <c:pt idx="1677">
                  <c:v>1.3</c:v>
                </c:pt>
                <c:pt idx="1678">
                  <c:v>1.3</c:v>
                </c:pt>
                <c:pt idx="1679">
                  <c:v>1.3</c:v>
                </c:pt>
                <c:pt idx="1680">
                  <c:v>1.3</c:v>
                </c:pt>
                <c:pt idx="1681">
                  <c:v>1.3</c:v>
                </c:pt>
                <c:pt idx="1682">
                  <c:v>1.3</c:v>
                </c:pt>
                <c:pt idx="1683">
                  <c:v>1.3</c:v>
                </c:pt>
                <c:pt idx="1684">
                  <c:v>1.3</c:v>
                </c:pt>
                <c:pt idx="1685">
                  <c:v>1.3</c:v>
                </c:pt>
                <c:pt idx="1686">
                  <c:v>1.3</c:v>
                </c:pt>
                <c:pt idx="1687">
                  <c:v>1.3</c:v>
                </c:pt>
                <c:pt idx="1688">
                  <c:v>1.3</c:v>
                </c:pt>
                <c:pt idx="1689">
                  <c:v>1.3</c:v>
                </c:pt>
                <c:pt idx="1690">
                  <c:v>1.3</c:v>
                </c:pt>
                <c:pt idx="1691">
                  <c:v>1.3</c:v>
                </c:pt>
                <c:pt idx="1692">
                  <c:v>1.3</c:v>
                </c:pt>
                <c:pt idx="1693">
                  <c:v>1.3</c:v>
                </c:pt>
                <c:pt idx="1694">
                  <c:v>1.3</c:v>
                </c:pt>
                <c:pt idx="1695">
                  <c:v>1.3</c:v>
                </c:pt>
                <c:pt idx="1696">
                  <c:v>1.3</c:v>
                </c:pt>
                <c:pt idx="1697">
                  <c:v>1.3</c:v>
                </c:pt>
                <c:pt idx="1698">
                  <c:v>1.3</c:v>
                </c:pt>
                <c:pt idx="1699">
                  <c:v>1.3</c:v>
                </c:pt>
                <c:pt idx="1700">
                  <c:v>1.3</c:v>
                </c:pt>
                <c:pt idx="1701">
                  <c:v>1.3</c:v>
                </c:pt>
                <c:pt idx="1702">
                  <c:v>1.3</c:v>
                </c:pt>
                <c:pt idx="1703">
                  <c:v>1.3</c:v>
                </c:pt>
                <c:pt idx="1704">
                  <c:v>1.3</c:v>
                </c:pt>
                <c:pt idx="1705">
                  <c:v>1.3</c:v>
                </c:pt>
                <c:pt idx="1706">
                  <c:v>1.3</c:v>
                </c:pt>
                <c:pt idx="1707">
                  <c:v>1.3</c:v>
                </c:pt>
                <c:pt idx="1708">
                  <c:v>1.3</c:v>
                </c:pt>
                <c:pt idx="1709">
                  <c:v>1.3</c:v>
                </c:pt>
                <c:pt idx="1710">
                  <c:v>1.3</c:v>
                </c:pt>
                <c:pt idx="1711">
                  <c:v>1.3</c:v>
                </c:pt>
                <c:pt idx="1712">
                  <c:v>1.3</c:v>
                </c:pt>
                <c:pt idx="1713">
                  <c:v>1.3</c:v>
                </c:pt>
                <c:pt idx="1714">
                  <c:v>1.3</c:v>
                </c:pt>
                <c:pt idx="1715">
                  <c:v>1.3</c:v>
                </c:pt>
                <c:pt idx="1716">
                  <c:v>1.3</c:v>
                </c:pt>
                <c:pt idx="1717">
                  <c:v>1.3</c:v>
                </c:pt>
                <c:pt idx="1718">
                  <c:v>1.3</c:v>
                </c:pt>
                <c:pt idx="1719">
                  <c:v>1.3</c:v>
                </c:pt>
                <c:pt idx="1720">
                  <c:v>1.3</c:v>
                </c:pt>
                <c:pt idx="1721">
                  <c:v>1.3</c:v>
                </c:pt>
                <c:pt idx="1722">
                  <c:v>1.3</c:v>
                </c:pt>
                <c:pt idx="1723">
                  <c:v>1.3</c:v>
                </c:pt>
                <c:pt idx="1724">
                  <c:v>1.3</c:v>
                </c:pt>
                <c:pt idx="1725">
                  <c:v>1.3</c:v>
                </c:pt>
                <c:pt idx="1726">
                  <c:v>1.3</c:v>
                </c:pt>
                <c:pt idx="1727">
                  <c:v>1.3</c:v>
                </c:pt>
                <c:pt idx="1728">
                  <c:v>1.3</c:v>
                </c:pt>
                <c:pt idx="1729">
                  <c:v>1.3</c:v>
                </c:pt>
                <c:pt idx="1730">
                  <c:v>1.3</c:v>
                </c:pt>
                <c:pt idx="1731">
                  <c:v>1.3</c:v>
                </c:pt>
                <c:pt idx="1732">
                  <c:v>1.3</c:v>
                </c:pt>
                <c:pt idx="1733">
                  <c:v>1.3</c:v>
                </c:pt>
                <c:pt idx="1734">
                  <c:v>1.3</c:v>
                </c:pt>
                <c:pt idx="1735">
                  <c:v>1.3</c:v>
                </c:pt>
                <c:pt idx="1736">
                  <c:v>1.3</c:v>
                </c:pt>
                <c:pt idx="1737">
                  <c:v>1.3</c:v>
                </c:pt>
                <c:pt idx="1738">
                  <c:v>1.3</c:v>
                </c:pt>
                <c:pt idx="1739">
                  <c:v>1.3</c:v>
                </c:pt>
                <c:pt idx="1740">
                  <c:v>1.3</c:v>
                </c:pt>
                <c:pt idx="1741">
                  <c:v>1.3</c:v>
                </c:pt>
                <c:pt idx="1742">
                  <c:v>1.3</c:v>
                </c:pt>
                <c:pt idx="1743">
                  <c:v>1.3</c:v>
                </c:pt>
                <c:pt idx="1744">
                  <c:v>1.3</c:v>
                </c:pt>
                <c:pt idx="1745">
                  <c:v>1.3</c:v>
                </c:pt>
                <c:pt idx="1746">
                  <c:v>1.3</c:v>
                </c:pt>
                <c:pt idx="1747">
                  <c:v>1.3</c:v>
                </c:pt>
                <c:pt idx="1748">
                  <c:v>1.3</c:v>
                </c:pt>
                <c:pt idx="1749">
                  <c:v>1.3</c:v>
                </c:pt>
                <c:pt idx="1750">
                  <c:v>1.3</c:v>
                </c:pt>
                <c:pt idx="1751">
                  <c:v>1.3</c:v>
                </c:pt>
                <c:pt idx="1752">
                  <c:v>1.3</c:v>
                </c:pt>
                <c:pt idx="1753">
                  <c:v>1.3</c:v>
                </c:pt>
                <c:pt idx="1754">
                  <c:v>1.3</c:v>
                </c:pt>
                <c:pt idx="1755">
                  <c:v>1.3</c:v>
                </c:pt>
                <c:pt idx="1756">
                  <c:v>1.3</c:v>
                </c:pt>
                <c:pt idx="1757">
                  <c:v>1.3</c:v>
                </c:pt>
                <c:pt idx="1758">
                  <c:v>1.3</c:v>
                </c:pt>
                <c:pt idx="1759">
                  <c:v>1.3</c:v>
                </c:pt>
                <c:pt idx="1760">
                  <c:v>1.3</c:v>
                </c:pt>
                <c:pt idx="1761">
                  <c:v>1.3</c:v>
                </c:pt>
                <c:pt idx="1762">
                  <c:v>1.3</c:v>
                </c:pt>
                <c:pt idx="1763">
                  <c:v>1.3</c:v>
                </c:pt>
                <c:pt idx="1764">
                  <c:v>1.3</c:v>
                </c:pt>
                <c:pt idx="1765">
                  <c:v>1.3</c:v>
                </c:pt>
                <c:pt idx="1766">
                  <c:v>1.3</c:v>
                </c:pt>
                <c:pt idx="1767">
                  <c:v>1.3</c:v>
                </c:pt>
                <c:pt idx="1768">
                  <c:v>1.3</c:v>
                </c:pt>
                <c:pt idx="1769">
                  <c:v>1.3</c:v>
                </c:pt>
                <c:pt idx="1770">
                  <c:v>1.3</c:v>
                </c:pt>
                <c:pt idx="1771">
                  <c:v>1.3</c:v>
                </c:pt>
                <c:pt idx="1772">
                  <c:v>1.3</c:v>
                </c:pt>
                <c:pt idx="1773">
                  <c:v>1.3</c:v>
                </c:pt>
                <c:pt idx="1774">
                  <c:v>1.3</c:v>
                </c:pt>
                <c:pt idx="1775">
                  <c:v>1.3</c:v>
                </c:pt>
                <c:pt idx="1776">
                  <c:v>1.3</c:v>
                </c:pt>
                <c:pt idx="1777">
                  <c:v>1.3</c:v>
                </c:pt>
                <c:pt idx="1778">
                  <c:v>1.3</c:v>
                </c:pt>
                <c:pt idx="1779">
                  <c:v>1.3</c:v>
                </c:pt>
                <c:pt idx="1780">
                  <c:v>1.3</c:v>
                </c:pt>
                <c:pt idx="1781">
                  <c:v>1.3</c:v>
                </c:pt>
                <c:pt idx="1782">
                  <c:v>1.3</c:v>
                </c:pt>
                <c:pt idx="1783">
                  <c:v>1.3</c:v>
                </c:pt>
                <c:pt idx="1784">
                  <c:v>1.3</c:v>
                </c:pt>
                <c:pt idx="1785">
                  <c:v>1.3</c:v>
                </c:pt>
                <c:pt idx="1786">
                  <c:v>1.3</c:v>
                </c:pt>
                <c:pt idx="1787">
                  <c:v>1.3</c:v>
                </c:pt>
                <c:pt idx="1788">
                  <c:v>1.3</c:v>
                </c:pt>
                <c:pt idx="1789">
                  <c:v>1.3</c:v>
                </c:pt>
                <c:pt idx="1790">
                  <c:v>1.3</c:v>
                </c:pt>
                <c:pt idx="1791">
                  <c:v>1.3</c:v>
                </c:pt>
                <c:pt idx="1792">
                  <c:v>1.3</c:v>
                </c:pt>
                <c:pt idx="1793">
                  <c:v>1.3</c:v>
                </c:pt>
                <c:pt idx="1794">
                  <c:v>1.3</c:v>
                </c:pt>
                <c:pt idx="1795">
                  <c:v>1.3</c:v>
                </c:pt>
                <c:pt idx="1796">
                  <c:v>1.3</c:v>
                </c:pt>
                <c:pt idx="1797">
                  <c:v>1.3</c:v>
                </c:pt>
                <c:pt idx="1798">
                  <c:v>1.3</c:v>
                </c:pt>
                <c:pt idx="1799">
                  <c:v>1.3</c:v>
                </c:pt>
                <c:pt idx="1800">
                  <c:v>1.3</c:v>
                </c:pt>
                <c:pt idx="1801">
                  <c:v>1.3</c:v>
                </c:pt>
                <c:pt idx="1802">
                  <c:v>1.3</c:v>
                </c:pt>
                <c:pt idx="1803">
                  <c:v>1.3</c:v>
                </c:pt>
                <c:pt idx="1804">
                  <c:v>1.3</c:v>
                </c:pt>
                <c:pt idx="1805">
                  <c:v>1.3</c:v>
                </c:pt>
                <c:pt idx="1806">
                  <c:v>1.3</c:v>
                </c:pt>
                <c:pt idx="1807">
                  <c:v>1.3</c:v>
                </c:pt>
                <c:pt idx="1808">
                  <c:v>1.3</c:v>
                </c:pt>
                <c:pt idx="1809">
                  <c:v>1.3</c:v>
                </c:pt>
                <c:pt idx="1810">
                  <c:v>1.3</c:v>
                </c:pt>
                <c:pt idx="1811">
                  <c:v>1.3</c:v>
                </c:pt>
                <c:pt idx="1812">
                  <c:v>1.3</c:v>
                </c:pt>
                <c:pt idx="1813">
                  <c:v>1.3</c:v>
                </c:pt>
                <c:pt idx="1814">
                  <c:v>1.3</c:v>
                </c:pt>
                <c:pt idx="1815">
                  <c:v>1.3</c:v>
                </c:pt>
                <c:pt idx="1816">
                  <c:v>1.3</c:v>
                </c:pt>
                <c:pt idx="1817">
                  <c:v>1.3</c:v>
                </c:pt>
                <c:pt idx="1818">
                  <c:v>1.3</c:v>
                </c:pt>
                <c:pt idx="1819">
                  <c:v>1.3</c:v>
                </c:pt>
                <c:pt idx="1820">
                  <c:v>1.3</c:v>
                </c:pt>
                <c:pt idx="1821">
                  <c:v>1.3</c:v>
                </c:pt>
                <c:pt idx="1822">
                  <c:v>1.3</c:v>
                </c:pt>
                <c:pt idx="1823">
                  <c:v>1.3</c:v>
                </c:pt>
                <c:pt idx="1824">
                  <c:v>1.3</c:v>
                </c:pt>
                <c:pt idx="1825">
                  <c:v>1.3</c:v>
                </c:pt>
                <c:pt idx="1826">
                  <c:v>1.3</c:v>
                </c:pt>
                <c:pt idx="1827">
                  <c:v>1.3</c:v>
                </c:pt>
                <c:pt idx="1828">
                  <c:v>1.3</c:v>
                </c:pt>
                <c:pt idx="1829">
                  <c:v>1.3</c:v>
                </c:pt>
                <c:pt idx="1830">
                  <c:v>1.3</c:v>
                </c:pt>
                <c:pt idx="1831">
                  <c:v>1.3</c:v>
                </c:pt>
                <c:pt idx="1832">
                  <c:v>1.3</c:v>
                </c:pt>
                <c:pt idx="1833">
                  <c:v>1.3</c:v>
                </c:pt>
                <c:pt idx="1834">
                  <c:v>1.3</c:v>
                </c:pt>
                <c:pt idx="1835">
                  <c:v>1.3</c:v>
                </c:pt>
                <c:pt idx="1836">
                  <c:v>1.3</c:v>
                </c:pt>
                <c:pt idx="1837">
                  <c:v>1.3</c:v>
                </c:pt>
                <c:pt idx="1838">
                  <c:v>1.3</c:v>
                </c:pt>
                <c:pt idx="1839">
                  <c:v>1.3</c:v>
                </c:pt>
                <c:pt idx="1840">
                  <c:v>1.3</c:v>
                </c:pt>
                <c:pt idx="1841">
                  <c:v>1.3</c:v>
                </c:pt>
                <c:pt idx="1842">
                  <c:v>1.3</c:v>
                </c:pt>
                <c:pt idx="1843">
                  <c:v>1.3</c:v>
                </c:pt>
                <c:pt idx="1844">
                  <c:v>1.3</c:v>
                </c:pt>
                <c:pt idx="1845">
                  <c:v>1.3</c:v>
                </c:pt>
                <c:pt idx="1846">
                  <c:v>1.3</c:v>
                </c:pt>
                <c:pt idx="1847">
                  <c:v>1.3</c:v>
                </c:pt>
                <c:pt idx="1848">
                  <c:v>1.3</c:v>
                </c:pt>
                <c:pt idx="1849">
                  <c:v>1.3</c:v>
                </c:pt>
                <c:pt idx="1850">
                  <c:v>1.3</c:v>
                </c:pt>
                <c:pt idx="1851">
                  <c:v>1.3</c:v>
                </c:pt>
                <c:pt idx="1852">
                  <c:v>1.3</c:v>
                </c:pt>
                <c:pt idx="1853">
                  <c:v>1.3</c:v>
                </c:pt>
                <c:pt idx="1854">
                  <c:v>1.3</c:v>
                </c:pt>
                <c:pt idx="1855">
                  <c:v>1.3</c:v>
                </c:pt>
                <c:pt idx="1856">
                  <c:v>1.3</c:v>
                </c:pt>
                <c:pt idx="1857">
                  <c:v>1.3</c:v>
                </c:pt>
                <c:pt idx="1858">
                  <c:v>1.3</c:v>
                </c:pt>
                <c:pt idx="1859">
                  <c:v>1.3</c:v>
                </c:pt>
                <c:pt idx="1860">
                  <c:v>1.3</c:v>
                </c:pt>
                <c:pt idx="1861">
                  <c:v>1.3</c:v>
                </c:pt>
                <c:pt idx="1862">
                  <c:v>1.3</c:v>
                </c:pt>
                <c:pt idx="1863">
                  <c:v>1.3</c:v>
                </c:pt>
                <c:pt idx="1864">
                  <c:v>1.3</c:v>
                </c:pt>
                <c:pt idx="1865">
                  <c:v>1.3</c:v>
                </c:pt>
                <c:pt idx="1866">
                  <c:v>1.3</c:v>
                </c:pt>
                <c:pt idx="1867">
                  <c:v>1.3</c:v>
                </c:pt>
                <c:pt idx="1868">
                  <c:v>1.3</c:v>
                </c:pt>
                <c:pt idx="1869">
                  <c:v>1.3</c:v>
                </c:pt>
                <c:pt idx="1870">
                  <c:v>1.3</c:v>
                </c:pt>
                <c:pt idx="1871">
                  <c:v>1.3</c:v>
                </c:pt>
                <c:pt idx="1872">
                  <c:v>1.3</c:v>
                </c:pt>
                <c:pt idx="1873">
                  <c:v>1.3</c:v>
                </c:pt>
                <c:pt idx="1874">
                  <c:v>1.3</c:v>
                </c:pt>
                <c:pt idx="1875">
                  <c:v>1.3</c:v>
                </c:pt>
                <c:pt idx="1876">
                  <c:v>1.3</c:v>
                </c:pt>
                <c:pt idx="1877">
                  <c:v>1.3</c:v>
                </c:pt>
                <c:pt idx="1878">
                  <c:v>1.3</c:v>
                </c:pt>
                <c:pt idx="1879">
                  <c:v>1.3</c:v>
                </c:pt>
                <c:pt idx="1880">
                  <c:v>1.3</c:v>
                </c:pt>
                <c:pt idx="1881">
                  <c:v>1.3</c:v>
                </c:pt>
                <c:pt idx="1882">
                  <c:v>1.3</c:v>
                </c:pt>
                <c:pt idx="1883">
                  <c:v>1.3</c:v>
                </c:pt>
                <c:pt idx="1884">
                  <c:v>1.3</c:v>
                </c:pt>
                <c:pt idx="1885">
                  <c:v>1.3</c:v>
                </c:pt>
                <c:pt idx="1886">
                  <c:v>1.3</c:v>
                </c:pt>
                <c:pt idx="1887">
                  <c:v>1.3</c:v>
                </c:pt>
                <c:pt idx="1888">
                  <c:v>1.3</c:v>
                </c:pt>
                <c:pt idx="1889">
                  <c:v>1.3</c:v>
                </c:pt>
                <c:pt idx="1890">
                  <c:v>1.3</c:v>
                </c:pt>
                <c:pt idx="1891">
                  <c:v>1.3</c:v>
                </c:pt>
                <c:pt idx="1892">
                  <c:v>1.3</c:v>
                </c:pt>
                <c:pt idx="1893">
                  <c:v>1.3</c:v>
                </c:pt>
                <c:pt idx="1894">
                  <c:v>1.3</c:v>
                </c:pt>
                <c:pt idx="1895">
                  <c:v>1.3</c:v>
                </c:pt>
                <c:pt idx="1896">
                  <c:v>1.3</c:v>
                </c:pt>
                <c:pt idx="1897">
                  <c:v>1.3</c:v>
                </c:pt>
                <c:pt idx="1898">
                  <c:v>1.3</c:v>
                </c:pt>
                <c:pt idx="1899">
                  <c:v>1.3</c:v>
                </c:pt>
                <c:pt idx="1900">
                  <c:v>1.3</c:v>
                </c:pt>
                <c:pt idx="1901">
                  <c:v>1.3</c:v>
                </c:pt>
                <c:pt idx="1902">
                  <c:v>1.3</c:v>
                </c:pt>
                <c:pt idx="1903">
                  <c:v>1.3</c:v>
                </c:pt>
                <c:pt idx="1904">
                  <c:v>1.3</c:v>
                </c:pt>
                <c:pt idx="1905">
                  <c:v>1.3</c:v>
                </c:pt>
                <c:pt idx="1906">
                  <c:v>1.3</c:v>
                </c:pt>
                <c:pt idx="1907">
                  <c:v>1.3</c:v>
                </c:pt>
                <c:pt idx="1908">
                  <c:v>1.3</c:v>
                </c:pt>
                <c:pt idx="1909">
                  <c:v>1.3</c:v>
                </c:pt>
                <c:pt idx="1910">
                  <c:v>1.3</c:v>
                </c:pt>
                <c:pt idx="1911">
                  <c:v>1.3</c:v>
                </c:pt>
                <c:pt idx="1912">
                  <c:v>1.3</c:v>
                </c:pt>
                <c:pt idx="1913">
                  <c:v>1.3</c:v>
                </c:pt>
                <c:pt idx="1914">
                  <c:v>1.3</c:v>
                </c:pt>
                <c:pt idx="1915">
                  <c:v>1.3</c:v>
                </c:pt>
                <c:pt idx="1916">
                  <c:v>1.3</c:v>
                </c:pt>
                <c:pt idx="1917">
                  <c:v>1.3</c:v>
                </c:pt>
                <c:pt idx="1918">
                  <c:v>1.3</c:v>
                </c:pt>
                <c:pt idx="1919">
                  <c:v>1.3</c:v>
                </c:pt>
                <c:pt idx="1920">
                  <c:v>1.3</c:v>
                </c:pt>
                <c:pt idx="1921">
                  <c:v>1.3</c:v>
                </c:pt>
                <c:pt idx="1922">
                  <c:v>1.3</c:v>
                </c:pt>
                <c:pt idx="1923">
                  <c:v>1.3</c:v>
                </c:pt>
                <c:pt idx="1924">
                  <c:v>1.3</c:v>
                </c:pt>
                <c:pt idx="1925">
                  <c:v>1.3</c:v>
                </c:pt>
                <c:pt idx="1926">
                  <c:v>1.3</c:v>
                </c:pt>
                <c:pt idx="1927">
                  <c:v>1.3</c:v>
                </c:pt>
                <c:pt idx="1928">
                  <c:v>1.3</c:v>
                </c:pt>
                <c:pt idx="1929">
                  <c:v>1.3</c:v>
                </c:pt>
                <c:pt idx="1930">
                  <c:v>1.3</c:v>
                </c:pt>
                <c:pt idx="1931">
                  <c:v>1.3</c:v>
                </c:pt>
                <c:pt idx="1932">
                  <c:v>1.3</c:v>
                </c:pt>
                <c:pt idx="1933">
                  <c:v>1.3</c:v>
                </c:pt>
                <c:pt idx="1934">
                  <c:v>1.3</c:v>
                </c:pt>
                <c:pt idx="1935">
                  <c:v>1.3</c:v>
                </c:pt>
                <c:pt idx="1936">
                  <c:v>1.3</c:v>
                </c:pt>
                <c:pt idx="1937">
                  <c:v>1.3</c:v>
                </c:pt>
                <c:pt idx="1938">
                  <c:v>1.3</c:v>
                </c:pt>
                <c:pt idx="1939">
                  <c:v>1.3</c:v>
                </c:pt>
                <c:pt idx="1940">
                  <c:v>1.3</c:v>
                </c:pt>
                <c:pt idx="1941">
                  <c:v>1.3</c:v>
                </c:pt>
                <c:pt idx="1942">
                  <c:v>1.3</c:v>
                </c:pt>
                <c:pt idx="1943">
                  <c:v>1.3</c:v>
                </c:pt>
                <c:pt idx="1944">
                  <c:v>1.3</c:v>
                </c:pt>
                <c:pt idx="1945">
                  <c:v>1.3</c:v>
                </c:pt>
                <c:pt idx="1946">
                  <c:v>1.3</c:v>
                </c:pt>
                <c:pt idx="1947">
                  <c:v>1.3</c:v>
                </c:pt>
                <c:pt idx="1948">
                  <c:v>1.3</c:v>
                </c:pt>
                <c:pt idx="1949">
                  <c:v>1.3</c:v>
                </c:pt>
                <c:pt idx="1950">
                  <c:v>1.3</c:v>
                </c:pt>
                <c:pt idx="1951">
                  <c:v>1.3</c:v>
                </c:pt>
                <c:pt idx="1952">
                  <c:v>1.3</c:v>
                </c:pt>
                <c:pt idx="1953">
                  <c:v>1.3</c:v>
                </c:pt>
                <c:pt idx="1954">
                  <c:v>1.3</c:v>
                </c:pt>
                <c:pt idx="1955">
                  <c:v>1.3</c:v>
                </c:pt>
                <c:pt idx="1956">
                  <c:v>1.3</c:v>
                </c:pt>
                <c:pt idx="1957">
                  <c:v>1.3</c:v>
                </c:pt>
                <c:pt idx="1958">
                  <c:v>1.3</c:v>
                </c:pt>
                <c:pt idx="1959">
                  <c:v>1.3</c:v>
                </c:pt>
                <c:pt idx="1960">
                  <c:v>1.3</c:v>
                </c:pt>
                <c:pt idx="1961">
                  <c:v>1.3</c:v>
                </c:pt>
                <c:pt idx="1962">
                  <c:v>1.3</c:v>
                </c:pt>
                <c:pt idx="1963">
                  <c:v>1.3</c:v>
                </c:pt>
                <c:pt idx="1964">
                  <c:v>1.3</c:v>
                </c:pt>
                <c:pt idx="1965">
                  <c:v>1.3</c:v>
                </c:pt>
                <c:pt idx="1966">
                  <c:v>1.3</c:v>
                </c:pt>
                <c:pt idx="1967">
                  <c:v>1.3</c:v>
                </c:pt>
                <c:pt idx="1968">
                  <c:v>1.3</c:v>
                </c:pt>
                <c:pt idx="1969">
                  <c:v>1.3</c:v>
                </c:pt>
                <c:pt idx="1970">
                  <c:v>1.3</c:v>
                </c:pt>
                <c:pt idx="1971">
                  <c:v>1.3</c:v>
                </c:pt>
                <c:pt idx="1972">
                  <c:v>1.3</c:v>
                </c:pt>
                <c:pt idx="1973">
                  <c:v>1.3</c:v>
                </c:pt>
                <c:pt idx="1974">
                  <c:v>1.3</c:v>
                </c:pt>
                <c:pt idx="1975">
                  <c:v>1.3</c:v>
                </c:pt>
                <c:pt idx="1976">
                  <c:v>1.3</c:v>
                </c:pt>
                <c:pt idx="1977">
                  <c:v>1.3</c:v>
                </c:pt>
                <c:pt idx="1978">
                  <c:v>1.3</c:v>
                </c:pt>
                <c:pt idx="1979">
                  <c:v>1.3</c:v>
                </c:pt>
                <c:pt idx="1980">
                  <c:v>1.3</c:v>
                </c:pt>
                <c:pt idx="1981">
                  <c:v>1.3</c:v>
                </c:pt>
                <c:pt idx="1982">
                  <c:v>1.3</c:v>
                </c:pt>
                <c:pt idx="1983">
                  <c:v>1.3</c:v>
                </c:pt>
                <c:pt idx="1984">
                  <c:v>1.3</c:v>
                </c:pt>
                <c:pt idx="1985">
                  <c:v>1.3</c:v>
                </c:pt>
                <c:pt idx="1986">
                  <c:v>1.3</c:v>
                </c:pt>
                <c:pt idx="1987">
                  <c:v>1.3</c:v>
                </c:pt>
                <c:pt idx="1988">
                  <c:v>1.3</c:v>
                </c:pt>
                <c:pt idx="1989">
                  <c:v>1.3</c:v>
                </c:pt>
                <c:pt idx="1990">
                  <c:v>1.3</c:v>
                </c:pt>
                <c:pt idx="1991">
                  <c:v>1.3</c:v>
                </c:pt>
                <c:pt idx="1992">
                  <c:v>1.3</c:v>
                </c:pt>
                <c:pt idx="1993">
                  <c:v>1.3</c:v>
                </c:pt>
                <c:pt idx="1994">
                  <c:v>1.3</c:v>
                </c:pt>
                <c:pt idx="1995">
                  <c:v>1.3</c:v>
                </c:pt>
                <c:pt idx="1996">
                  <c:v>1.3</c:v>
                </c:pt>
                <c:pt idx="1997">
                  <c:v>1.3</c:v>
                </c:pt>
                <c:pt idx="1998">
                  <c:v>1.3</c:v>
                </c:pt>
                <c:pt idx="1999">
                  <c:v>1.3</c:v>
                </c:pt>
                <c:pt idx="2000">
                  <c:v>1.3</c:v>
                </c:pt>
                <c:pt idx="2001">
                  <c:v>1.3</c:v>
                </c:pt>
                <c:pt idx="2003">
                  <c:v>1.3</c:v>
                </c:pt>
                <c:pt idx="2004">
                  <c:v>1.3</c:v>
                </c:pt>
                <c:pt idx="2005">
                  <c:v>1.3</c:v>
                </c:pt>
                <c:pt idx="2006">
                  <c:v>1.3</c:v>
                </c:pt>
                <c:pt idx="2007">
                  <c:v>1.3</c:v>
                </c:pt>
                <c:pt idx="2008">
                  <c:v>1.3</c:v>
                </c:pt>
                <c:pt idx="2009">
                  <c:v>1.3</c:v>
                </c:pt>
                <c:pt idx="2010">
                  <c:v>1.3</c:v>
                </c:pt>
                <c:pt idx="2011">
                  <c:v>1.3</c:v>
                </c:pt>
                <c:pt idx="2012">
                  <c:v>1.3</c:v>
                </c:pt>
                <c:pt idx="2013">
                  <c:v>1.3</c:v>
                </c:pt>
                <c:pt idx="2014">
                  <c:v>1.3</c:v>
                </c:pt>
                <c:pt idx="2015">
                  <c:v>1.3</c:v>
                </c:pt>
                <c:pt idx="2016">
                  <c:v>1.3</c:v>
                </c:pt>
                <c:pt idx="2017">
                  <c:v>1.3</c:v>
                </c:pt>
                <c:pt idx="2018">
                  <c:v>1.3</c:v>
                </c:pt>
                <c:pt idx="2019">
                  <c:v>1.3</c:v>
                </c:pt>
                <c:pt idx="2020">
                  <c:v>1.3</c:v>
                </c:pt>
                <c:pt idx="2021">
                  <c:v>1.3</c:v>
                </c:pt>
                <c:pt idx="2022">
                  <c:v>1.3</c:v>
                </c:pt>
                <c:pt idx="2023">
                  <c:v>1.3</c:v>
                </c:pt>
                <c:pt idx="2024">
                  <c:v>1.3</c:v>
                </c:pt>
                <c:pt idx="2025">
                  <c:v>1.3</c:v>
                </c:pt>
                <c:pt idx="2026">
                  <c:v>1.3</c:v>
                </c:pt>
                <c:pt idx="2027">
                  <c:v>1.3</c:v>
                </c:pt>
                <c:pt idx="2028">
                  <c:v>1.3</c:v>
                </c:pt>
                <c:pt idx="2029">
                  <c:v>1.3</c:v>
                </c:pt>
                <c:pt idx="2030">
                  <c:v>1.3</c:v>
                </c:pt>
                <c:pt idx="2031">
                  <c:v>1.3</c:v>
                </c:pt>
                <c:pt idx="2032">
                  <c:v>1.3</c:v>
                </c:pt>
                <c:pt idx="2033">
                  <c:v>1.3</c:v>
                </c:pt>
                <c:pt idx="2034">
                  <c:v>1.3</c:v>
                </c:pt>
                <c:pt idx="2035">
                  <c:v>1.3</c:v>
                </c:pt>
                <c:pt idx="2036">
                  <c:v>1.3</c:v>
                </c:pt>
                <c:pt idx="2037">
                  <c:v>1.3</c:v>
                </c:pt>
                <c:pt idx="2038">
                  <c:v>1.3</c:v>
                </c:pt>
                <c:pt idx="2039">
                  <c:v>1.3</c:v>
                </c:pt>
                <c:pt idx="2040">
                  <c:v>1.3</c:v>
                </c:pt>
                <c:pt idx="2041">
                  <c:v>1.3</c:v>
                </c:pt>
                <c:pt idx="2042">
                  <c:v>1.3</c:v>
                </c:pt>
                <c:pt idx="2043">
                  <c:v>1.3</c:v>
                </c:pt>
                <c:pt idx="2044">
                  <c:v>1.3</c:v>
                </c:pt>
                <c:pt idx="2045">
                  <c:v>1.3</c:v>
                </c:pt>
                <c:pt idx="2046">
                  <c:v>1.3</c:v>
                </c:pt>
                <c:pt idx="2047">
                  <c:v>1.3</c:v>
                </c:pt>
                <c:pt idx="2048">
                  <c:v>1.3</c:v>
                </c:pt>
                <c:pt idx="2049">
                  <c:v>1.3</c:v>
                </c:pt>
                <c:pt idx="2050">
                  <c:v>1.3</c:v>
                </c:pt>
                <c:pt idx="2051">
                  <c:v>1.3</c:v>
                </c:pt>
                <c:pt idx="2052">
                  <c:v>1.3</c:v>
                </c:pt>
                <c:pt idx="2053">
                  <c:v>1.3</c:v>
                </c:pt>
                <c:pt idx="2054">
                  <c:v>1.3</c:v>
                </c:pt>
                <c:pt idx="2055">
                  <c:v>1.3</c:v>
                </c:pt>
                <c:pt idx="2056">
                  <c:v>1.3</c:v>
                </c:pt>
                <c:pt idx="2057">
                  <c:v>1.3</c:v>
                </c:pt>
                <c:pt idx="2058">
                  <c:v>1.3</c:v>
                </c:pt>
                <c:pt idx="2059">
                  <c:v>1.3</c:v>
                </c:pt>
                <c:pt idx="2060">
                  <c:v>1.3</c:v>
                </c:pt>
                <c:pt idx="2061">
                  <c:v>1.3</c:v>
                </c:pt>
                <c:pt idx="2062">
                  <c:v>1.3</c:v>
                </c:pt>
                <c:pt idx="2063">
                  <c:v>1.3</c:v>
                </c:pt>
                <c:pt idx="2064">
                  <c:v>1.3</c:v>
                </c:pt>
                <c:pt idx="2065">
                  <c:v>1.3</c:v>
                </c:pt>
                <c:pt idx="2066">
                  <c:v>1.3</c:v>
                </c:pt>
                <c:pt idx="2067">
                  <c:v>1.3</c:v>
                </c:pt>
                <c:pt idx="2068">
                  <c:v>1.3</c:v>
                </c:pt>
                <c:pt idx="2069">
                  <c:v>1.3</c:v>
                </c:pt>
                <c:pt idx="2070">
                  <c:v>1.3</c:v>
                </c:pt>
                <c:pt idx="2071">
                  <c:v>1.3</c:v>
                </c:pt>
                <c:pt idx="2072">
                  <c:v>1.3</c:v>
                </c:pt>
                <c:pt idx="2073">
                  <c:v>1.3</c:v>
                </c:pt>
                <c:pt idx="2074">
                  <c:v>1.3</c:v>
                </c:pt>
                <c:pt idx="2075">
                  <c:v>1.3</c:v>
                </c:pt>
                <c:pt idx="2076">
                  <c:v>1.3</c:v>
                </c:pt>
                <c:pt idx="2077">
                  <c:v>1.3</c:v>
                </c:pt>
                <c:pt idx="2078">
                  <c:v>1.3</c:v>
                </c:pt>
                <c:pt idx="2079">
                  <c:v>1.3</c:v>
                </c:pt>
                <c:pt idx="2080">
                  <c:v>1.3</c:v>
                </c:pt>
                <c:pt idx="2081">
                  <c:v>1.3</c:v>
                </c:pt>
                <c:pt idx="2082">
                  <c:v>1.3</c:v>
                </c:pt>
                <c:pt idx="2083">
                  <c:v>1.3</c:v>
                </c:pt>
                <c:pt idx="2084">
                  <c:v>1.3</c:v>
                </c:pt>
                <c:pt idx="2085">
                  <c:v>1.3</c:v>
                </c:pt>
                <c:pt idx="2086">
                  <c:v>1.3</c:v>
                </c:pt>
                <c:pt idx="2087">
                  <c:v>1.3</c:v>
                </c:pt>
                <c:pt idx="2088">
                  <c:v>1.3</c:v>
                </c:pt>
                <c:pt idx="2089">
                  <c:v>1.3</c:v>
                </c:pt>
                <c:pt idx="2090">
                  <c:v>1.3</c:v>
                </c:pt>
                <c:pt idx="2091">
                  <c:v>1.3</c:v>
                </c:pt>
                <c:pt idx="2092">
                  <c:v>1.3</c:v>
                </c:pt>
                <c:pt idx="2093">
                  <c:v>1.3</c:v>
                </c:pt>
                <c:pt idx="2094">
                  <c:v>1.3</c:v>
                </c:pt>
                <c:pt idx="2095">
                  <c:v>1.3</c:v>
                </c:pt>
                <c:pt idx="2096">
                  <c:v>1.3</c:v>
                </c:pt>
                <c:pt idx="2097">
                  <c:v>1.3</c:v>
                </c:pt>
                <c:pt idx="2098">
                  <c:v>1.3</c:v>
                </c:pt>
                <c:pt idx="2099">
                  <c:v>1.3</c:v>
                </c:pt>
                <c:pt idx="2100">
                  <c:v>1.3</c:v>
                </c:pt>
                <c:pt idx="2101">
                  <c:v>1.3</c:v>
                </c:pt>
                <c:pt idx="2102">
                  <c:v>1.3</c:v>
                </c:pt>
                <c:pt idx="2103">
                  <c:v>1.3</c:v>
                </c:pt>
                <c:pt idx="2104">
                  <c:v>1.3</c:v>
                </c:pt>
                <c:pt idx="2105">
                  <c:v>1.3</c:v>
                </c:pt>
                <c:pt idx="2106">
                  <c:v>1.3</c:v>
                </c:pt>
                <c:pt idx="2107">
                  <c:v>1.3</c:v>
                </c:pt>
                <c:pt idx="2108">
                  <c:v>1.3</c:v>
                </c:pt>
                <c:pt idx="2109">
                  <c:v>1.3</c:v>
                </c:pt>
                <c:pt idx="2110">
                  <c:v>1.3</c:v>
                </c:pt>
                <c:pt idx="2111">
                  <c:v>1.3</c:v>
                </c:pt>
                <c:pt idx="2112">
                  <c:v>1.3</c:v>
                </c:pt>
                <c:pt idx="2113">
                  <c:v>1.3</c:v>
                </c:pt>
                <c:pt idx="2114">
                  <c:v>1.3</c:v>
                </c:pt>
                <c:pt idx="2115">
                  <c:v>1.3</c:v>
                </c:pt>
                <c:pt idx="2116">
                  <c:v>1.3</c:v>
                </c:pt>
                <c:pt idx="2117">
                  <c:v>1.3</c:v>
                </c:pt>
                <c:pt idx="2118">
                  <c:v>1.3</c:v>
                </c:pt>
                <c:pt idx="2119">
                  <c:v>1.3</c:v>
                </c:pt>
                <c:pt idx="2120">
                  <c:v>1.3</c:v>
                </c:pt>
                <c:pt idx="2121">
                  <c:v>1.3</c:v>
                </c:pt>
                <c:pt idx="2122">
                  <c:v>1.3</c:v>
                </c:pt>
                <c:pt idx="2123">
                  <c:v>1.3</c:v>
                </c:pt>
                <c:pt idx="2124">
                  <c:v>1.3</c:v>
                </c:pt>
                <c:pt idx="2125">
                  <c:v>1.3</c:v>
                </c:pt>
                <c:pt idx="2126">
                  <c:v>1.3</c:v>
                </c:pt>
                <c:pt idx="2127">
                  <c:v>1.3</c:v>
                </c:pt>
                <c:pt idx="2128">
                  <c:v>1.3</c:v>
                </c:pt>
                <c:pt idx="2129">
                  <c:v>1.3</c:v>
                </c:pt>
                <c:pt idx="2130">
                  <c:v>1.3</c:v>
                </c:pt>
                <c:pt idx="2131">
                  <c:v>1.3</c:v>
                </c:pt>
                <c:pt idx="2132">
                  <c:v>1.3</c:v>
                </c:pt>
                <c:pt idx="2133">
                  <c:v>1.3</c:v>
                </c:pt>
                <c:pt idx="2134">
                  <c:v>1.3</c:v>
                </c:pt>
                <c:pt idx="2135">
                  <c:v>1.3</c:v>
                </c:pt>
                <c:pt idx="2136">
                  <c:v>1.3</c:v>
                </c:pt>
                <c:pt idx="2137">
                  <c:v>1.3</c:v>
                </c:pt>
                <c:pt idx="2138">
                  <c:v>1.3</c:v>
                </c:pt>
                <c:pt idx="2139">
                  <c:v>1.3</c:v>
                </c:pt>
                <c:pt idx="2140">
                  <c:v>1.3</c:v>
                </c:pt>
                <c:pt idx="2141">
                  <c:v>1.3</c:v>
                </c:pt>
                <c:pt idx="2142">
                  <c:v>1.3</c:v>
                </c:pt>
                <c:pt idx="2143">
                  <c:v>1.3</c:v>
                </c:pt>
                <c:pt idx="2144">
                  <c:v>1.3</c:v>
                </c:pt>
                <c:pt idx="2145">
                  <c:v>1.3</c:v>
                </c:pt>
                <c:pt idx="2146">
                  <c:v>1.3</c:v>
                </c:pt>
                <c:pt idx="2147">
                  <c:v>1.3</c:v>
                </c:pt>
                <c:pt idx="2148">
                  <c:v>1.3</c:v>
                </c:pt>
                <c:pt idx="2149">
                  <c:v>1.3</c:v>
                </c:pt>
                <c:pt idx="2150">
                  <c:v>1.3</c:v>
                </c:pt>
                <c:pt idx="2151">
                  <c:v>1.3</c:v>
                </c:pt>
                <c:pt idx="2152">
                  <c:v>1.3</c:v>
                </c:pt>
                <c:pt idx="2153">
                  <c:v>1.3</c:v>
                </c:pt>
                <c:pt idx="2154">
                  <c:v>1.3</c:v>
                </c:pt>
                <c:pt idx="2155">
                  <c:v>1.3</c:v>
                </c:pt>
                <c:pt idx="2156">
                  <c:v>1.3</c:v>
                </c:pt>
                <c:pt idx="2157">
                  <c:v>1.3</c:v>
                </c:pt>
                <c:pt idx="2158">
                  <c:v>1.3</c:v>
                </c:pt>
                <c:pt idx="2159">
                  <c:v>1.3</c:v>
                </c:pt>
                <c:pt idx="2160">
                  <c:v>1.3</c:v>
                </c:pt>
                <c:pt idx="2161">
                  <c:v>1.3</c:v>
                </c:pt>
                <c:pt idx="2162">
                  <c:v>1.3</c:v>
                </c:pt>
                <c:pt idx="2163">
                  <c:v>1.3</c:v>
                </c:pt>
                <c:pt idx="2164">
                  <c:v>1.3</c:v>
                </c:pt>
                <c:pt idx="2165">
                  <c:v>1.3</c:v>
                </c:pt>
                <c:pt idx="2166">
                  <c:v>1.3</c:v>
                </c:pt>
                <c:pt idx="2167">
                  <c:v>1.3</c:v>
                </c:pt>
                <c:pt idx="2168">
                  <c:v>1.3</c:v>
                </c:pt>
                <c:pt idx="2169">
                  <c:v>1.3</c:v>
                </c:pt>
                <c:pt idx="2170">
                  <c:v>1.3</c:v>
                </c:pt>
                <c:pt idx="2171">
                  <c:v>1.3</c:v>
                </c:pt>
                <c:pt idx="2172">
                  <c:v>1.3</c:v>
                </c:pt>
                <c:pt idx="2173">
                  <c:v>1.3</c:v>
                </c:pt>
                <c:pt idx="2174">
                  <c:v>1.3</c:v>
                </c:pt>
                <c:pt idx="2175">
                  <c:v>1.3</c:v>
                </c:pt>
                <c:pt idx="2176">
                  <c:v>1.3</c:v>
                </c:pt>
                <c:pt idx="2177">
                  <c:v>1.3</c:v>
                </c:pt>
                <c:pt idx="2178">
                  <c:v>1.3</c:v>
                </c:pt>
                <c:pt idx="2179">
                  <c:v>1.3</c:v>
                </c:pt>
                <c:pt idx="2180">
                  <c:v>1.3</c:v>
                </c:pt>
                <c:pt idx="2181">
                  <c:v>1.3</c:v>
                </c:pt>
                <c:pt idx="2182">
                  <c:v>1.3</c:v>
                </c:pt>
                <c:pt idx="2183">
                  <c:v>1.3</c:v>
                </c:pt>
                <c:pt idx="2184">
                  <c:v>1.3</c:v>
                </c:pt>
                <c:pt idx="2185">
                  <c:v>1.3</c:v>
                </c:pt>
                <c:pt idx="2186">
                  <c:v>1.3</c:v>
                </c:pt>
                <c:pt idx="2187">
                  <c:v>1.3</c:v>
                </c:pt>
                <c:pt idx="2188">
                  <c:v>1.3</c:v>
                </c:pt>
                <c:pt idx="2189">
                  <c:v>1.3</c:v>
                </c:pt>
                <c:pt idx="2190">
                  <c:v>1.3</c:v>
                </c:pt>
                <c:pt idx="2191">
                  <c:v>1.3</c:v>
                </c:pt>
                <c:pt idx="2192">
                  <c:v>1.3</c:v>
                </c:pt>
                <c:pt idx="2193">
                  <c:v>1.3</c:v>
                </c:pt>
                <c:pt idx="2194">
                  <c:v>1.3</c:v>
                </c:pt>
                <c:pt idx="2195">
                  <c:v>1.3</c:v>
                </c:pt>
                <c:pt idx="2196">
                  <c:v>1.3</c:v>
                </c:pt>
                <c:pt idx="2197">
                  <c:v>1.3</c:v>
                </c:pt>
                <c:pt idx="2198">
                  <c:v>1.3</c:v>
                </c:pt>
                <c:pt idx="2199">
                  <c:v>1.3</c:v>
                </c:pt>
                <c:pt idx="2200">
                  <c:v>1.3</c:v>
                </c:pt>
                <c:pt idx="2201">
                  <c:v>1.3</c:v>
                </c:pt>
                <c:pt idx="2202">
                  <c:v>1.3</c:v>
                </c:pt>
                <c:pt idx="2203">
                  <c:v>1.3</c:v>
                </c:pt>
                <c:pt idx="2204">
                  <c:v>1.3</c:v>
                </c:pt>
                <c:pt idx="2205">
                  <c:v>1.3</c:v>
                </c:pt>
                <c:pt idx="2206">
                  <c:v>1.3</c:v>
                </c:pt>
                <c:pt idx="2207">
                  <c:v>1.3</c:v>
                </c:pt>
                <c:pt idx="2208">
                  <c:v>1.3</c:v>
                </c:pt>
                <c:pt idx="2209">
                  <c:v>1.3</c:v>
                </c:pt>
                <c:pt idx="2210">
                  <c:v>1.3</c:v>
                </c:pt>
                <c:pt idx="2211">
                  <c:v>1.3</c:v>
                </c:pt>
                <c:pt idx="2212">
                  <c:v>1.3</c:v>
                </c:pt>
                <c:pt idx="2213">
                  <c:v>1.3</c:v>
                </c:pt>
                <c:pt idx="2214">
                  <c:v>1.3</c:v>
                </c:pt>
                <c:pt idx="2215">
                  <c:v>1.3</c:v>
                </c:pt>
                <c:pt idx="2216">
                  <c:v>1.3</c:v>
                </c:pt>
                <c:pt idx="2217">
                  <c:v>1.3</c:v>
                </c:pt>
                <c:pt idx="2218">
                  <c:v>1.3</c:v>
                </c:pt>
                <c:pt idx="2219">
                  <c:v>1.3</c:v>
                </c:pt>
                <c:pt idx="2220">
                  <c:v>1.3</c:v>
                </c:pt>
                <c:pt idx="2221">
                  <c:v>1.3</c:v>
                </c:pt>
                <c:pt idx="2222">
                  <c:v>1.3</c:v>
                </c:pt>
                <c:pt idx="2223">
                  <c:v>1.3</c:v>
                </c:pt>
                <c:pt idx="2224">
                  <c:v>1.3</c:v>
                </c:pt>
                <c:pt idx="2225">
                  <c:v>1.3</c:v>
                </c:pt>
                <c:pt idx="2226">
                  <c:v>1.3</c:v>
                </c:pt>
                <c:pt idx="2227">
                  <c:v>1.3</c:v>
                </c:pt>
                <c:pt idx="2228">
                  <c:v>1.3</c:v>
                </c:pt>
                <c:pt idx="2229">
                  <c:v>1.3</c:v>
                </c:pt>
                <c:pt idx="2230">
                  <c:v>1.3</c:v>
                </c:pt>
                <c:pt idx="2231">
                  <c:v>1.3</c:v>
                </c:pt>
                <c:pt idx="2232">
                  <c:v>1.3</c:v>
                </c:pt>
                <c:pt idx="2233">
                  <c:v>1.3</c:v>
                </c:pt>
                <c:pt idx="2234">
                  <c:v>1.3</c:v>
                </c:pt>
                <c:pt idx="2235">
                  <c:v>1.3</c:v>
                </c:pt>
                <c:pt idx="2236">
                  <c:v>1.3</c:v>
                </c:pt>
                <c:pt idx="2237">
                  <c:v>1.3</c:v>
                </c:pt>
                <c:pt idx="2238">
                  <c:v>1.3</c:v>
                </c:pt>
                <c:pt idx="2239">
                  <c:v>1.3</c:v>
                </c:pt>
                <c:pt idx="2240">
                  <c:v>1.3</c:v>
                </c:pt>
                <c:pt idx="2241">
                  <c:v>1.3</c:v>
                </c:pt>
                <c:pt idx="2242">
                  <c:v>1.3</c:v>
                </c:pt>
                <c:pt idx="2243">
                  <c:v>1.3</c:v>
                </c:pt>
                <c:pt idx="2244">
                  <c:v>1.3</c:v>
                </c:pt>
                <c:pt idx="2245">
                  <c:v>1.3</c:v>
                </c:pt>
                <c:pt idx="2246">
                  <c:v>1.3</c:v>
                </c:pt>
                <c:pt idx="2247">
                  <c:v>1.3</c:v>
                </c:pt>
                <c:pt idx="2248">
                  <c:v>1.3</c:v>
                </c:pt>
                <c:pt idx="2249">
                  <c:v>1.3</c:v>
                </c:pt>
                <c:pt idx="2250">
                  <c:v>1.3</c:v>
                </c:pt>
                <c:pt idx="2251">
                  <c:v>1.3</c:v>
                </c:pt>
                <c:pt idx="2252">
                  <c:v>1.3</c:v>
                </c:pt>
                <c:pt idx="2253">
                  <c:v>1.3</c:v>
                </c:pt>
                <c:pt idx="2254">
                  <c:v>1.3</c:v>
                </c:pt>
                <c:pt idx="2255">
                  <c:v>1.3</c:v>
                </c:pt>
                <c:pt idx="2256">
                  <c:v>1.3</c:v>
                </c:pt>
                <c:pt idx="2257">
                  <c:v>1.3</c:v>
                </c:pt>
                <c:pt idx="2258">
                  <c:v>1.3</c:v>
                </c:pt>
                <c:pt idx="2259">
                  <c:v>1.3</c:v>
                </c:pt>
                <c:pt idx="2260">
                  <c:v>1.3</c:v>
                </c:pt>
                <c:pt idx="2261">
                  <c:v>1.3</c:v>
                </c:pt>
                <c:pt idx="2262">
                  <c:v>1.3</c:v>
                </c:pt>
                <c:pt idx="2263">
                  <c:v>1.3</c:v>
                </c:pt>
                <c:pt idx="2264">
                  <c:v>1.3</c:v>
                </c:pt>
                <c:pt idx="2265">
                  <c:v>1.3</c:v>
                </c:pt>
                <c:pt idx="2266">
                  <c:v>1.3</c:v>
                </c:pt>
                <c:pt idx="2267">
                  <c:v>1.3</c:v>
                </c:pt>
                <c:pt idx="2268">
                  <c:v>1.3</c:v>
                </c:pt>
                <c:pt idx="2269">
                  <c:v>1.3</c:v>
                </c:pt>
                <c:pt idx="2270">
                  <c:v>1.3</c:v>
                </c:pt>
                <c:pt idx="2271">
                  <c:v>1.3</c:v>
                </c:pt>
                <c:pt idx="2272">
                  <c:v>1.3</c:v>
                </c:pt>
                <c:pt idx="2273">
                  <c:v>1.3</c:v>
                </c:pt>
                <c:pt idx="2274">
                  <c:v>1.3</c:v>
                </c:pt>
                <c:pt idx="2275">
                  <c:v>1.3</c:v>
                </c:pt>
                <c:pt idx="2276">
                  <c:v>1.3</c:v>
                </c:pt>
                <c:pt idx="2277">
                  <c:v>1.3</c:v>
                </c:pt>
                <c:pt idx="2278">
                  <c:v>1.3</c:v>
                </c:pt>
                <c:pt idx="2279">
                  <c:v>1.3</c:v>
                </c:pt>
                <c:pt idx="2280">
                  <c:v>1.3</c:v>
                </c:pt>
                <c:pt idx="2281">
                  <c:v>1.3</c:v>
                </c:pt>
                <c:pt idx="2282">
                  <c:v>1.3</c:v>
                </c:pt>
                <c:pt idx="2283">
                  <c:v>1.3</c:v>
                </c:pt>
                <c:pt idx="2284">
                  <c:v>1.3</c:v>
                </c:pt>
                <c:pt idx="2285">
                  <c:v>1.3</c:v>
                </c:pt>
                <c:pt idx="2286">
                  <c:v>1.3</c:v>
                </c:pt>
                <c:pt idx="2287">
                  <c:v>1.3</c:v>
                </c:pt>
                <c:pt idx="2288">
                  <c:v>1.3</c:v>
                </c:pt>
                <c:pt idx="2289">
                  <c:v>1.3</c:v>
                </c:pt>
                <c:pt idx="2290">
                  <c:v>1.3</c:v>
                </c:pt>
                <c:pt idx="2291">
                  <c:v>1.3</c:v>
                </c:pt>
                <c:pt idx="2292">
                  <c:v>1.3</c:v>
                </c:pt>
                <c:pt idx="2293">
                  <c:v>1.3</c:v>
                </c:pt>
                <c:pt idx="2294">
                  <c:v>1.3</c:v>
                </c:pt>
                <c:pt idx="2295">
                  <c:v>1.3</c:v>
                </c:pt>
                <c:pt idx="2296">
                  <c:v>1.3</c:v>
                </c:pt>
                <c:pt idx="2297">
                  <c:v>1.3</c:v>
                </c:pt>
                <c:pt idx="2298">
                  <c:v>1.3</c:v>
                </c:pt>
                <c:pt idx="2299">
                  <c:v>1.3</c:v>
                </c:pt>
                <c:pt idx="2300">
                  <c:v>1.3</c:v>
                </c:pt>
                <c:pt idx="2301">
                  <c:v>1.3</c:v>
                </c:pt>
                <c:pt idx="2302">
                  <c:v>1.3</c:v>
                </c:pt>
                <c:pt idx="2303">
                  <c:v>1.3</c:v>
                </c:pt>
                <c:pt idx="2304">
                  <c:v>1.3</c:v>
                </c:pt>
                <c:pt idx="2305">
                  <c:v>1.3</c:v>
                </c:pt>
                <c:pt idx="2306">
                  <c:v>1.3</c:v>
                </c:pt>
                <c:pt idx="2307">
                  <c:v>1.3</c:v>
                </c:pt>
                <c:pt idx="2308">
                  <c:v>1.3</c:v>
                </c:pt>
                <c:pt idx="2309">
                  <c:v>1.3</c:v>
                </c:pt>
                <c:pt idx="2310">
                  <c:v>1.3</c:v>
                </c:pt>
                <c:pt idx="2311">
                  <c:v>1.3</c:v>
                </c:pt>
                <c:pt idx="2312">
                  <c:v>1.3</c:v>
                </c:pt>
                <c:pt idx="2313">
                  <c:v>1.3</c:v>
                </c:pt>
                <c:pt idx="2314">
                  <c:v>1.3</c:v>
                </c:pt>
                <c:pt idx="2315">
                  <c:v>1.3</c:v>
                </c:pt>
                <c:pt idx="2316">
                  <c:v>1.3</c:v>
                </c:pt>
                <c:pt idx="2317">
                  <c:v>1.3</c:v>
                </c:pt>
                <c:pt idx="2318">
                  <c:v>1.3</c:v>
                </c:pt>
                <c:pt idx="2319">
                  <c:v>1.3</c:v>
                </c:pt>
                <c:pt idx="2320">
                  <c:v>1.3</c:v>
                </c:pt>
                <c:pt idx="2321">
                  <c:v>1.3</c:v>
                </c:pt>
                <c:pt idx="2322">
                  <c:v>1.3</c:v>
                </c:pt>
                <c:pt idx="2323">
                  <c:v>1.3</c:v>
                </c:pt>
                <c:pt idx="2324">
                  <c:v>1.3</c:v>
                </c:pt>
                <c:pt idx="2325">
                  <c:v>1.3</c:v>
                </c:pt>
                <c:pt idx="2326">
                  <c:v>1.3</c:v>
                </c:pt>
                <c:pt idx="2327">
                  <c:v>1.3</c:v>
                </c:pt>
                <c:pt idx="2328">
                  <c:v>1.3</c:v>
                </c:pt>
                <c:pt idx="2329">
                  <c:v>1.3</c:v>
                </c:pt>
                <c:pt idx="2330">
                  <c:v>1.3</c:v>
                </c:pt>
                <c:pt idx="2331">
                  <c:v>1.3</c:v>
                </c:pt>
                <c:pt idx="2332">
                  <c:v>1.3</c:v>
                </c:pt>
                <c:pt idx="2333">
                  <c:v>1.3</c:v>
                </c:pt>
                <c:pt idx="2334">
                  <c:v>1.3</c:v>
                </c:pt>
                <c:pt idx="2335">
                  <c:v>1.3</c:v>
                </c:pt>
                <c:pt idx="2336">
                  <c:v>1.3</c:v>
                </c:pt>
                <c:pt idx="2337">
                  <c:v>1.3</c:v>
                </c:pt>
                <c:pt idx="2338">
                  <c:v>1.3</c:v>
                </c:pt>
                <c:pt idx="2339">
                  <c:v>1.3</c:v>
                </c:pt>
                <c:pt idx="2340">
                  <c:v>1.3</c:v>
                </c:pt>
                <c:pt idx="2341">
                  <c:v>1.3</c:v>
                </c:pt>
                <c:pt idx="2342">
                  <c:v>1.3</c:v>
                </c:pt>
                <c:pt idx="2343">
                  <c:v>1.3</c:v>
                </c:pt>
                <c:pt idx="2344">
                  <c:v>1.3</c:v>
                </c:pt>
                <c:pt idx="2345">
                  <c:v>1.3</c:v>
                </c:pt>
                <c:pt idx="2346">
                  <c:v>1.3</c:v>
                </c:pt>
                <c:pt idx="2347">
                  <c:v>1.3</c:v>
                </c:pt>
                <c:pt idx="2348">
                  <c:v>1.3</c:v>
                </c:pt>
                <c:pt idx="2349">
                  <c:v>1.3</c:v>
                </c:pt>
                <c:pt idx="2350">
                  <c:v>1.3</c:v>
                </c:pt>
                <c:pt idx="2351">
                  <c:v>1.3</c:v>
                </c:pt>
                <c:pt idx="2352">
                  <c:v>1.3</c:v>
                </c:pt>
                <c:pt idx="2353">
                  <c:v>1.3</c:v>
                </c:pt>
                <c:pt idx="2354">
                  <c:v>1.3</c:v>
                </c:pt>
                <c:pt idx="2355">
                  <c:v>1.3</c:v>
                </c:pt>
                <c:pt idx="2356">
                  <c:v>1.3</c:v>
                </c:pt>
                <c:pt idx="2357">
                  <c:v>1.3</c:v>
                </c:pt>
                <c:pt idx="2358">
                  <c:v>1.3</c:v>
                </c:pt>
                <c:pt idx="2359">
                  <c:v>1.3</c:v>
                </c:pt>
                <c:pt idx="2360">
                  <c:v>1.3</c:v>
                </c:pt>
                <c:pt idx="2361">
                  <c:v>1.3</c:v>
                </c:pt>
                <c:pt idx="2362">
                  <c:v>1.3</c:v>
                </c:pt>
                <c:pt idx="2363">
                  <c:v>1.3</c:v>
                </c:pt>
                <c:pt idx="2364">
                  <c:v>1.3</c:v>
                </c:pt>
                <c:pt idx="2365">
                  <c:v>1.3</c:v>
                </c:pt>
                <c:pt idx="2366">
                  <c:v>1.3</c:v>
                </c:pt>
                <c:pt idx="2367">
                  <c:v>1.3</c:v>
                </c:pt>
                <c:pt idx="2368">
                  <c:v>1.3</c:v>
                </c:pt>
                <c:pt idx="2369">
                  <c:v>1.3</c:v>
                </c:pt>
                <c:pt idx="2370">
                  <c:v>1.3</c:v>
                </c:pt>
                <c:pt idx="2371">
                  <c:v>1.3</c:v>
                </c:pt>
                <c:pt idx="2372">
                  <c:v>1.3</c:v>
                </c:pt>
                <c:pt idx="2373">
                  <c:v>1.3</c:v>
                </c:pt>
                <c:pt idx="2374">
                  <c:v>1.3</c:v>
                </c:pt>
                <c:pt idx="2375">
                  <c:v>1.3</c:v>
                </c:pt>
                <c:pt idx="2376">
                  <c:v>1.3</c:v>
                </c:pt>
                <c:pt idx="2377">
                  <c:v>1.3</c:v>
                </c:pt>
                <c:pt idx="2378">
                  <c:v>1.3</c:v>
                </c:pt>
                <c:pt idx="2379">
                  <c:v>1.3</c:v>
                </c:pt>
                <c:pt idx="2380">
                  <c:v>1.3</c:v>
                </c:pt>
                <c:pt idx="2381">
                  <c:v>1.3</c:v>
                </c:pt>
                <c:pt idx="2382">
                  <c:v>1.3</c:v>
                </c:pt>
                <c:pt idx="2383">
                  <c:v>1.3</c:v>
                </c:pt>
                <c:pt idx="2384">
                  <c:v>1.3</c:v>
                </c:pt>
                <c:pt idx="2385">
                  <c:v>1.3</c:v>
                </c:pt>
                <c:pt idx="2386">
                  <c:v>1.3</c:v>
                </c:pt>
                <c:pt idx="2387">
                  <c:v>1.3</c:v>
                </c:pt>
                <c:pt idx="2388">
                  <c:v>1.3</c:v>
                </c:pt>
                <c:pt idx="2389">
                  <c:v>1.3</c:v>
                </c:pt>
                <c:pt idx="2390">
                  <c:v>1.3</c:v>
                </c:pt>
                <c:pt idx="2391">
                  <c:v>1.3</c:v>
                </c:pt>
                <c:pt idx="2392">
                  <c:v>1.3</c:v>
                </c:pt>
                <c:pt idx="2393">
                  <c:v>1.3</c:v>
                </c:pt>
                <c:pt idx="2394">
                  <c:v>1.3</c:v>
                </c:pt>
                <c:pt idx="2395">
                  <c:v>1.3</c:v>
                </c:pt>
                <c:pt idx="2396">
                  <c:v>1.3</c:v>
                </c:pt>
                <c:pt idx="2397">
                  <c:v>1.3</c:v>
                </c:pt>
                <c:pt idx="2398">
                  <c:v>1.3</c:v>
                </c:pt>
                <c:pt idx="2399">
                  <c:v>1.3</c:v>
                </c:pt>
                <c:pt idx="2400">
                  <c:v>1.3</c:v>
                </c:pt>
                <c:pt idx="2401">
                  <c:v>1.3</c:v>
                </c:pt>
                <c:pt idx="2402">
                  <c:v>1.3</c:v>
                </c:pt>
                <c:pt idx="2403">
                  <c:v>1.3</c:v>
                </c:pt>
                <c:pt idx="2404">
                  <c:v>1.3</c:v>
                </c:pt>
                <c:pt idx="2405">
                  <c:v>1.3</c:v>
                </c:pt>
                <c:pt idx="2406">
                  <c:v>1.3</c:v>
                </c:pt>
                <c:pt idx="2407">
                  <c:v>1.3</c:v>
                </c:pt>
                <c:pt idx="2408">
                  <c:v>1.3</c:v>
                </c:pt>
                <c:pt idx="2409">
                  <c:v>1.3</c:v>
                </c:pt>
                <c:pt idx="2410">
                  <c:v>1.3</c:v>
                </c:pt>
                <c:pt idx="2411">
                  <c:v>1.3</c:v>
                </c:pt>
                <c:pt idx="2412">
                  <c:v>1.3</c:v>
                </c:pt>
                <c:pt idx="2413">
                  <c:v>1.3</c:v>
                </c:pt>
                <c:pt idx="2414">
                  <c:v>1.3</c:v>
                </c:pt>
                <c:pt idx="2415">
                  <c:v>1.3</c:v>
                </c:pt>
                <c:pt idx="2416">
                  <c:v>1.3</c:v>
                </c:pt>
                <c:pt idx="2417">
                  <c:v>1.3</c:v>
                </c:pt>
                <c:pt idx="2418">
                  <c:v>1.3</c:v>
                </c:pt>
                <c:pt idx="2419">
                  <c:v>1.3</c:v>
                </c:pt>
                <c:pt idx="2420">
                  <c:v>1.3</c:v>
                </c:pt>
                <c:pt idx="2421">
                  <c:v>1.3</c:v>
                </c:pt>
                <c:pt idx="2422">
                  <c:v>1.3</c:v>
                </c:pt>
                <c:pt idx="2423">
                  <c:v>1.3</c:v>
                </c:pt>
                <c:pt idx="2424">
                  <c:v>1.3</c:v>
                </c:pt>
                <c:pt idx="2425">
                  <c:v>1.3</c:v>
                </c:pt>
                <c:pt idx="2426">
                  <c:v>1.3</c:v>
                </c:pt>
                <c:pt idx="2427">
                  <c:v>1.3</c:v>
                </c:pt>
                <c:pt idx="2428">
                  <c:v>1.3</c:v>
                </c:pt>
                <c:pt idx="2429">
                  <c:v>1.3</c:v>
                </c:pt>
                <c:pt idx="2430">
                  <c:v>1.3</c:v>
                </c:pt>
                <c:pt idx="2431">
                  <c:v>1.3</c:v>
                </c:pt>
                <c:pt idx="2432">
                  <c:v>1.3</c:v>
                </c:pt>
                <c:pt idx="2433">
                  <c:v>1.3</c:v>
                </c:pt>
                <c:pt idx="2434">
                  <c:v>1.3</c:v>
                </c:pt>
                <c:pt idx="2435">
                  <c:v>1.3</c:v>
                </c:pt>
                <c:pt idx="2436">
                  <c:v>1.3</c:v>
                </c:pt>
                <c:pt idx="2437">
                  <c:v>1.3</c:v>
                </c:pt>
                <c:pt idx="2438">
                  <c:v>1.3</c:v>
                </c:pt>
                <c:pt idx="2439">
                  <c:v>1.3</c:v>
                </c:pt>
                <c:pt idx="2440">
                  <c:v>1.3</c:v>
                </c:pt>
                <c:pt idx="2441">
                  <c:v>1.3</c:v>
                </c:pt>
                <c:pt idx="2442">
                  <c:v>1.3</c:v>
                </c:pt>
                <c:pt idx="2443">
                  <c:v>1.3</c:v>
                </c:pt>
                <c:pt idx="2444">
                  <c:v>1.3</c:v>
                </c:pt>
                <c:pt idx="2445">
                  <c:v>1.3</c:v>
                </c:pt>
                <c:pt idx="2446">
                  <c:v>1.3</c:v>
                </c:pt>
                <c:pt idx="2447">
                  <c:v>1.3</c:v>
                </c:pt>
                <c:pt idx="2448">
                  <c:v>1.3</c:v>
                </c:pt>
                <c:pt idx="2449">
                  <c:v>1.3</c:v>
                </c:pt>
                <c:pt idx="2450">
                  <c:v>1.3</c:v>
                </c:pt>
                <c:pt idx="2451">
                  <c:v>1.3</c:v>
                </c:pt>
                <c:pt idx="2452">
                  <c:v>1.3</c:v>
                </c:pt>
                <c:pt idx="2453">
                  <c:v>1.3</c:v>
                </c:pt>
                <c:pt idx="2454">
                  <c:v>1.3</c:v>
                </c:pt>
                <c:pt idx="2455">
                  <c:v>1.3</c:v>
                </c:pt>
                <c:pt idx="2456">
                  <c:v>1.3</c:v>
                </c:pt>
                <c:pt idx="2457">
                  <c:v>1.3</c:v>
                </c:pt>
                <c:pt idx="2458">
                  <c:v>1.3</c:v>
                </c:pt>
                <c:pt idx="2459">
                  <c:v>1.3</c:v>
                </c:pt>
                <c:pt idx="2460">
                  <c:v>1.3</c:v>
                </c:pt>
                <c:pt idx="2461">
                  <c:v>1.3</c:v>
                </c:pt>
                <c:pt idx="2462">
                  <c:v>1.3</c:v>
                </c:pt>
                <c:pt idx="2463">
                  <c:v>1.3</c:v>
                </c:pt>
                <c:pt idx="2464">
                  <c:v>1.3</c:v>
                </c:pt>
                <c:pt idx="2465">
                  <c:v>1.3</c:v>
                </c:pt>
                <c:pt idx="2466">
                  <c:v>1.3</c:v>
                </c:pt>
                <c:pt idx="2467">
                  <c:v>1.3</c:v>
                </c:pt>
                <c:pt idx="2468">
                  <c:v>1.3</c:v>
                </c:pt>
                <c:pt idx="2469">
                  <c:v>1.3</c:v>
                </c:pt>
                <c:pt idx="2470">
                  <c:v>1.3</c:v>
                </c:pt>
                <c:pt idx="2471">
                  <c:v>1.3</c:v>
                </c:pt>
                <c:pt idx="2472">
                  <c:v>1.3</c:v>
                </c:pt>
                <c:pt idx="2473">
                  <c:v>1.3</c:v>
                </c:pt>
                <c:pt idx="2474">
                  <c:v>1.3</c:v>
                </c:pt>
                <c:pt idx="2475">
                  <c:v>1.3</c:v>
                </c:pt>
                <c:pt idx="2476">
                  <c:v>1.3</c:v>
                </c:pt>
                <c:pt idx="2477">
                  <c:v>1.3</c:v>
                </c:pt>
                <c:pt idx="2478">
                  <c:v>1.3</c:v>
                </c:pt>
                <c:pt idx="2479">
                  <c:v>1.3</c:v>
                </c:pt>
                <c:pt idx="2480">
                  <c:v>1.3</c:v>
                </c:pt>
                <c:pt idx="2481">
                  <c:v>1.3</c:v>
                </c:pt>
                <c:pt idx="2482">
                  <c:v>1.3</c:v>
                </c:pt>
                <c:pt idx="2483">
                  <c:v>1.3</c:v>
                </c:pt>
                <c:pt idx="2484">
                  <c:v>1.3</c:v>
                </c:pt>
                <c:pt idx="2485">
                  <c:v>1.3</c:v>
                </c:pt>
                <c:pt idx="2486">
                  <c:v>1.3</c:v>
                </c:pt>
                <c:pt idx="2487">
                  <c:v>1.3</c:v>
                </c:pt>
                <c:pt idx="2488">
                  <c:v>1.3</c:v>
                </c:pt>
                <c:pt idx="2489">
                  <c:v>1.3</c:v>
                </c:pt>
                <c:pt idx="2490">
                  <c:v>1.3</c:v>
                </c:pt>
                <c:pt idx="2491">
                  <c:v>1.3</c:v>
                </c:pt>
                <c:pt idx="2492">
                  <c:v>1.3</c:v>
                </c:pt>
                <c:pt idx="2493">
                  <c:v>1.3</c:v>
                </c:pt>
                <c:pt idx="2494">
                  <c:v>1.3</c:v>
                </c:pt>
                <c:pt idx="2495">
                  <c:v>1.3</c:v>
                </c:pt>
                <c:pt idx="2496">
                  <c:v>1.3</c:v>
                </c:pt>
                <c:pt idx="2497">
                  <c:v>1.3</c:v>
                </c:pt>
                <c:pt idx="2498">
                  <c:v>1.3</c:v>
                </c:pt>
                <c:pt idx="2499">
                  <c:v>1.3</c:v>
                </c:pt>
                <c:pt idx="2500">
                  <c:v>1.3</c:v>
                </c:pt>
                <c:pt idx="2501">
                  <c:v>1.3</c:v>
                </c:pt>
                <c:pt idx="2502">
                  <c:v>1.3</c:v>
                </c:pt>
                <c:pt idx="2503">
                  <c:v>1.3</c:v>
                </c:pt>
                <c:pt idx="2504">
                  <c:v>1.3</c:v>
                </c:pt>
                <c:pt idx="2505">
                  <c:v>1.3</c:v>
                </c:pt>
                <c:pt idx="2506">
                  <c:v>1.3</c:v>
                </c:pt>
                <c:pt idx="2507">
                  <c:v>1.3</c:v>
                </c:pt>
                <c:pt idx="2508">
                  <c:v>1.3</c:v>
                </c:pt>
                <c:pt idx="2509">
                  <c:v>1.3</c:v>
                </c:pt>
                <c:pt idx="2510">
                  <c:v>1.3</c:v>
                </c:pt>
                <c:pt idx="2511">
                  <c:v>1.3</c:v>
                </c:pt>
                <c:pt idx="2512">
                  <c:v>1.3</c:v>
                </c:pt>
                <c:pt idx="2513">
                  <c:v>1.3</c:v>
                </c:pt>
                <c:pt idx="2514">
                  <c:v>1.3</c:v>
                </c:pt>
                <c:pt idx="2515">
                  <c:v>1.3</c:v>
                </c:pt>
                <c:pt idx="2516">
                  <c:v>1.3</c:v>
                </c:pt>
                <c:pt idx="2517">
                  <c:v>1.3</c:v>
                </c:pt>
                <c:pt idx="2518">
                  <c:v>1.3</c:v>
                </c:pt>
                <c:pt idx="2519">
                  <c:v>1.3</c:v>
                </c:pt>
                <c:pt idx="2520">
                  <c:v>1.3</c:v>
                </c:pt>
                <c:pt idx="2521">
                  <c:v>1.3</c:v>
                </c:pt>
                <c:pt idx="2522">
                  <c:v>1.3</c:v>
                </c:pt>
                <c:pt idx="2523">
                  <c:v>1.3</c:v>
                </c:pt>
                <c:pt idx="2524">
                  <c:v>1.3</c:v>
                </c:pt>
                <c:pt idx="2525">
                  <c:v>1.3</c:v>
                </c:pt>
                <c:pt idx="2526">
                  <c:v>1.3</c:v>
                </c:pt>
                <c:pt idx="2527">
                  <c:v>1.3</c:v>
                </c:pt>
                <c:pt idx="2528">
                  <c:v>1.3</c:v>
                </c:pt>
                <c:pt idx="2529">
                  <c:v>1.3</c:v>
                </c:pt>
                <c:pt idx="2530">
                  <c:v>1.3</c:v>
                </c:pt>
                <c:pt idx="2531">
                  <c:v>1.3</c:v>
                </c:pt>
                <c:pt idx="2532">
                  <c:v>1.3</c:v>
                </c:pt>
                <c:pt idx="2533">
                  <c:v>1.3</c:v>
                </c:pt>
                <c:pt idx="2534">
                  <c:v>1.3</c:v>
                </c:pt>
                <c:pt idx="2535">
                  <c:v>1.3</c:v>
                </c:pt>
                <c:pt idx="2536">
                  <c:v>1.3</c:v>
                </c:pt>
                <c:pt idx="2537">
                  <c:v>1.3</c:v>
                </c:pt>
                <c:pt idx="2538">
                  <c:v>1.3</c:v>
                </c:pt>
                <c:pt idx="2539">
                  <c:v>1.3</c:v>
                </c:pt>
                <c:pt idx="2540">
                  <c:v>1.3</c:v>
                </c:pt>
                <c:pt idx="2541">
                  <c:v>1.3</c:v>
                </c:pt>
                <c:pt idx="2542">
                  <c:v>1.3</c:v>
                </c:pt>
                <c:pt idx="2543">
                  <c:v>1.3</c:v>
                </c:pt>
                <c:pt idx="2544">
                  <c:v>1.3</c:v>
                </c:pt>
                <c:pt idx="2545">
                  <c:v>1.3</c:v>
                </c:pt>
                <c:pt idx="2546">
                  <c:v>1.3</c:v>
                </c:pt>
                <c:pt idx="2547">
                  <c:v>1.3</c:v>
                </c:pt>
                <c:pt idx="2548">
                  <c:v>1.3</c:v>
                </c:pt>
                <c:pt idx="2549">
                  <c:v>1.3</c:v>
                </c:pt>
                <c:pt idx="2550">
                  <c:v>1.3</c:v>
                </c:pt>
                <c:pt idx="2551">
                  <c:v>1.3</c:v>
                </c:pt>
                <c:pt idx="2552">
                  <c:v>1.3</c:v>
                </c:pt>
                <c:pt idx="2553">
                  <c:v>1.3</c:v>
                </c:pt>
                <c:pt idx="2554">
                  <c:v>1.3</c:v>
                </c:pt>
                <c:pt idx="2555">
                  <c:v>1.3</c:v>
                </c:pt>
                <c:pt idx="2556">
                  <c:v>1.3</c:v>
                </c:pt>
                <c:pt idx="2557">
                  <c:v>1.3</c:v>
                </c:pt>
                <c:pt idx="2558">
                  <c:v>1.3</c:v>
                </c:pt>
                <c:pt idx="2559">
                  <c:v>1.3</c:v>
                </c:pt>
                <c:pt idx="2560">
                  <c:v>1.3</c:v>
                </c:pt>
                <c:pt idx="2561">
                  <c:v>1.3</c:v>
                </c:pt>
                <c:pt idx="2562">
                  <c:v>1.3</c:v>
                </c:pt>
                <c:pt idx="2563">
                  <c:v>1.3</c:v>
                </c:pt>
                <c:pt idx="2564">
                  <c:v>1.3</c:v>
                </c:pt>
                <c:pt idx="2565">
                  <c:v>1.3</c:v>
                </c:pt>
                <c:pt idx="2566">
                  <c:v>1.3</c:v>
                </c:pt>
                <c:pt idx="2567">
                  <c:v>1.3</c:v>
                </c:pt>
                <c:pt idx="2568">
                  <c:v>1.3</c:v>
                </c:pt>
                <c:pt idx="2569">
                  <c:v>1.3</c:v>
                </c:pt>
                <c:pt idx="2570">
                  <c:v>1.3</c:v>
                </c:pt>
                <c:pt idx="2571">
                  <c:v>1.3</c:v>
                </c:pt>
                <c:pt idx="2572">
                  <c:v>1.3</c:v>
                </c:pt>
                <c:pt idx="2573">
                  <c:v>1.3</c:v>
                </c:pt>
                <c:pt idx="2574">
                  <c:v>1.3</c:v>
                </c:pt>
                <c:pt idx="2575">
                  <c:v>1.3</c:v>
                </c:pt>
                <c:pt idx="2576">
                  <c:v>1.3</c:v>
                </c:pt>
                <c:pt idx="2577">
                  <c:v>1.3</c:v>
                </c:pt>
                <c:pt idx="2578">
                  <c:v>1.3</c:v>
                </c:pt>
                <c:pt idx="2579">
                  <c:v>1.3</c:v>
                </c:pt>
                <c:pt idx="2580">
                  <c:v>1.3</c:v>
                </c:pt>
                <c:pt idx="2581">
                  <c:v>1.3</c:v>
                </c:pt>
                <c:pt idx="2582">
                  <c:v>1.3</c:v>
                </c:pt>
                <c:pt idx="2583">
                  <c:v>1.3</c:v>
                </c:pt>
                <c:pt idx="2584">
                  <c:v>1.3</c:v>
                </c:pt>
                <c:pt idx="2585">
                  <c:v>1.3</c:v>
                </c:pt>
                <c:pt idx="2586">
                  <c:v>1.3</c:v>
                </c:pt>
                <c:pt idx="2587">
                  <c:v>1.3</c:v>
                </c:pt>
                <c:pt idx="2588">
                  <c:v>1.3</c:v>
                </c:pt>
                <c:pt idx="2589">
                  <c:v>1.3</c:v>
                </c:pt>
                <c:pt idx="2590">
                  <c:v>1.3</c:v>
                </c:pt>
                <c:pt idx="2591">
                  <c:v>1.3</c:v>
                </c:pt>
                <c:pt idx="2592">
                  <c:v>1.3</c:v>
                </c:pt>
                <c:pt idx="2593">
                  <c:v>1.3</c:v>
                </c:pt>
                <c:pt idx="2594">
                  <c:v>1.3</c:v>
                </c:pt>
                <c:pt idx="2595">
                  <c:v>1.3</c:v>
                </c:pt>
                <c:pt idx="2596">
                  <c:v>1.3</c:v>
                </c:pt>
                <c:pt idx="2597">
                  <c:v>1.3</c:v>
                </c:pt>
                <c:pt idx="2598">
                  <c:v>1.3</c:v>
                </c:pt>
                <c:pt idx="2599">
                  <c:v>1.3</c:v>
                </c:pt>
                <c:pt idx="2600">
                  <c:v>1.3</c:v>
                </c:pt>
                <c:pt idx="2601">
                  <c:v>1.3</c:v>
                </c:pt>
                <c:pt idx="2602">
                  <c:v>1.3</c:v>
                </c:pt>
                <c:pt idx="2603">
                  <c:v>1.3</c:v>
                </c:pt>
                <c:pt idx="2604">
                  <c:v>1.3</c:v>
                </c:pt>
                <c:pt idx="2605">
                  <c:v>1.3</c:v>
                </c:pt>
                <c:pt idx="2606">
                  <c:v>1.3</c:v>
                </c:pt>
                <c:pt idx="2607">
                  <c:v>1.3</c:v>
                </c:pt>
                <c:pt idx="2608">
                  <c:v>1.3</c:v>
                </c:pt>
                <c:pt idx="2609">
                  <c:v>1.3</c:v>
                </c:pt>
                <c:pt idx="2610">
                  <c:v>1.3</c:v>
                </c:pt>
                <c:pt idx="2611">
                  <c:v>1.3</c:v>
                </c:pt>
                <c:pt idx="2612">
                  <c:v>1.3</c:v>
                </c:pt>
                <c:pt idx="2613">
                  <c:v>1.3</c:v>
                </c:pt>
                <c:pt idx="2614">
                  <c:v>1.3</c:v>
                </c:pt>
                <c:pt idx="2615">
                  <c:v>1.3</c:v>
                </c:pt>
                <c:pt idx="2616">
                  <c:v>1.3</c:v>
                </c:pt>
                <c:pt idx="2617">
                  <c:v>1.3</c:v>
                </c:pt>
                <c:pt idx="2618">
                  <c:v>1.3</c:v>
                </c:pt>
                <c:pt idx="2619">
                  <c:v>1.3</c:v>
                </c:pt>
                <c:pt idx="2620">
                  <c:v>1.3</c:v>
                </c:pt>
                <c:pt idx="2621">
                  <c:v>1.3</c:v>
                </c:pt>
                <c:pt idx="2622">
                  <c:v>1.3</c:v>
                </c:pt>
                <c:pt idx="2623">
                  <c:v>1.3</c:v>
                </c:pt>
                <c:pt idx="2624">
                  <c:v>1.3</c:v>
                </c:pt>
                <c:pt idx="2625">
                  <c:v>1.3</c:v>
                </c:pt>
                <c:pt idx="2626">
                  <c:v>1.3</c:v>
                </c:pt>
                <c:pt idx="2627">
                  <c:v>1.3</c:v>
                </c:pt>
                <c:pt idx="2628">
                  <c:v>1.3</c:v>
                </c:pt>
                <c:pt idx="2629">
                  <c:v>1.3</c:v>
                </c:pt>
                <c:pt idx="2630">
                  <c:v>1.3</c:v>
                </c:pt>
                <c:pt idx="2631">
                  <c:v>1.3</c:v>
                </c:pt>
                <c:pt idx="2632">
                  <c:v>1.3</c:v>
                </c:pt>
                <c:pt idx="2633">
                  <c:v>1.3</c:v>
                </c:pt>
                <c:pt idx="2634">
                  <c:v>1.3</c:v>
                </c:pt>
                <c:pt idx="2635">
                  <c:v>1.3</c:v>
                </c:pt>
                <c:pt idx="2636">
                  <c:v>1.3</c:v>
                </c:pt>
                <c:pt idx="2637">
                  <c:v>1.3</c:v>
                </c:pt>
                <c:pt idx="2638">
                  <c:v>1.3</c:v>
                </c:pt>
                <c:pt idx="2639">
                  <c:v>1.3</c:v>
                </c:pt>
                <c:pt idx="2640">
                  <c:v>1.3</c:v>
                </c:pt>
                <c:pt idx="2641">
                  <c:v>1.3</c:v>
                </c:pt>
                <c:pt idx="2642">
                  <c:v>1.3</c:v>
                </c:pt>
                <c:pt idx="2643">
                  <c:v>1.3</c:v>
                </c:pt>
                <c:pt idx="2644">
                  <c:v>1.3</c:v>
                </c:pt>
                <c:pt idx="2645">
                  <c:v>1.3</c:v>
                </c:pt>
                <c:pt idx="2646">
                  <c:v>1.3</c:v>
                </c:pt>
                <c:pt idx="2647">
                  <c:v>1.3</c:v>
                </c:pt>
                <c:pt idx="2648">
                  <c:v>1.3</c:v>
                </c:pt>
                <c:pt idx="2649">
                  <c:v>1.3</c:v>
                </c:pt>
                <c:pt idx="2650">
                  <c:v>1.3</c:v>
                </c:pt>
                <c:pt idx="2651">
                  <c:v>1.3</c:v>
                </c:pt>
                <c:pt idx="2652">
                  <c:v>1.3</c:v>
                </c:pt>
                <c:pt idx="2653">
                  <c:v>1.3</c:v>
                </c:pt>
                <c:pt idx="2654">
                  <c:v>1.3</c:v>
                </c:pt>
                <c:pt idx="2655">
                  <c:v>1.3</c:v>
                </c:pt>
                <c:pt idx="2656">
                  <c:v>1.3</c:v>
                </c:pt>
                <c:pt idx="2657">
                  <c:v>1.3</c:v>
                </c:pt>
                <c:pt idx="2658">
                  <c:v>1.3</c:v>
                </c:pt>
                <c:pt idx="2659">
                  <c:v>1.3</c:v>
                </c:pt>
                <c:pt idx="2660">
                  <c:v>1.3</c:v>
                </c:pt>
                <c:pt idx="2661">
                  <c:v>1.3</c:v>
                </c:pt>
                <c:pt idx="2662">
                  <c:v>1.3</c:v>
                </c:pt>
                <c:pt idx="2663">
                  <c:v>1.3</c:v>
                </c:pt>
                <c:pt idx="2664">
                  <c:v>1.3</c:v>
                </c:pt>
                <c:pt idx="2665">
                  <c:v>1.3</c:v>
                </c:pt>
                <c:pt idx="2666">
                  <c:v>1.3</c:v>
                </c:pt>
                <c:pt idx="2667">
                  <c:v>1.3</c:v>
                </c:pt>
                <c:pt idx="2668">
                  <c:v>1.3</c:v>
                </c:pt>
                <c:pt idx="2669">
                  <c:v>1.3</c:v>
                </c:pt>
                <c:pt idx="2670">
                  <c:v>1.3</c:v>
                </c:pt>
                <c:pt idx="2671">
                  <c:v>1.3</c:v>
                </c:pt>
                <c:pt idx="2672">
                  <c:v>1.3</c:v>
                </c:pt>
                <c:pt idx="2673">
                  <c:v>1.3</c:v>
                </c:pt>
                <c:pt idx="2674">
                  <c:v>1.3</c:v>
                </c:pt>
                <c:pt idx="2675">
                  <c:v>1.3</c:v>
                </c:pt>
                <c:pt idx="2676">
                  <c:v>1.3</c:v>
                </c:pt>
                <c:pt idx="2677">
                  <c:v>1.3</c:v>
                </c:pt>
                <c:pt idx="2678">
                  <c:v>1.3</c:v>
                </c:pt>
                <c:pt idx="2679">
                  <c:v>1.3</c:v>
                </c:pt>
                <c:pt idx="2680">
                  <c:v>1.3</c:v>
                </c:pt>
                <c:pt idx="2681">
                  <c:v>1.3</c:v>
                </c:pt>
                <c:pt idx="2682">
                  <c:v>1.3</c:v>
                </c:pt>
                <c:pt idx="2683">
                  <c:v>1.3</c:v>
                </c:pt>
                <c:pt idx="2684">
                  <c:v>1.3</c:v>
                </c:pt>
                <c:pt idx="2685">
                  <c:v>1.3</c:v>
                </c:pt>
                <c:pt idx="2686">
                  <c:v>1.3</c:v>
                </c:pt>
                <c:pt idx="2687">
                  <c:v>1.3</c:v>
                </c:pt>
                <c:pt idx="2688">
                  <c:v>1.3</c:v>
                </c:pt>
                <c:pt idx="2689">
                  <c:v>1.3</c:v>
                </c:pt>
                <c:pt idx="2690">
                  <c:v>1.3</c:v>
                </c:pt>
                <c:pt idx="2691">
                  <c:v>1.3</c:v>
                </c:pt>
                <c:pt idx="2692">
                  <c:v>1.3</c:v>
                </c:pt>
                <c:pt idx="2693">
                  <c:v>1.3</c:v>
                </c:pt>
                <c:pt idx="2694">
                  <c:v>1.3</c:v>
                </c:pt>
                <c:pt idx="2695">
                  <c:v>1.3</c:v>
                </c:pt>
                <c:pt idx="2696">
                  <c:v>1.3</c:v>
                </c:pt>
                <c:pt idx="2697">
                  <c:v>1.3</c:v>
                </c:pt>
                <c:pt idx="2698">
                  <c:v>1.3</c:v>
                </c:pt>
                <c:pt idx="2699">
                  <c:v>1.3</c:v>
                </c:pt>
                <c:pt idx="2700">
                  <c:v>1.3</c:v>
                </c:pt>
                <c:pt idx="2701">
                  <c:v>1.3</c:v>
                </c:pt>
                <c:pt idx="2702">
                  <c:v>1.3</c:v>
                </c:pt>
                <c:pt idx="2703">
                  <c:v>1.3</c:v>
                </c:pt>
                <c:pt idx="2704">
                  <c:v>1.3</c:v>
                </c:pt>
                <c:pt idx="2705">
                  <c:v>1.3</c:v>
                </c:pt>
                <c:pt idx="2706">
                  <c:v>1.3</c:v>
                </c:pt>
                <c:pt idx="2707">
                  <c:v>1.3</c:v>
                </c:pt>
                <c:pt idx="2708">
                  <c:v>1.3</c:v>
                </c:pt>
                <c:pt idx="2709">
                  <c:v>1.3</c:v>
                </c:pt>
                <c:pt idx="2710">
                  <c:v>1.3</c:v>
                </c:pt>
                <c:pt idx="2711">
                  <c:v>1.3</c:v>
                </c:pt>
                <c:pt idx="2712">
                  <c:v>1.3</c:v>
                </c:pt>
                <c:pt idx="2713">
                  <c:v>1.3</c:v>
                </c:pt>
                <c:pt idx="2714">
                  <c:v>1.3</c:v>
                </c:pt>
                <c:pt idx="2715">
                  <c:v>1.3</c:v>
                </c:pt>
                <c:pt idx="2716">
                  <c:v>1.3</c:v>
                </c:pt>
                <c:pt idx="2717">
                  <c:v>1.3</c:v>
                </c:pt>
                <c:pt idx="2718">
                  <c:v>1.3</c:v>
                </c:pt>
                <c:pt idx="2719">
                  <c:v>1.3</c:v>
                </c:pt>
                <c:pt idx="2720">
                  <c:v>1.3</c:v>
                </c:pt>
                <c:pt idx="2721">
                  <c:v>1.3</c:v>
                </c:pt>
                <c:pt idx="2722">
                  <c:v>1.3</c:v>
                </c:pt>
                <c:pt idx="2723">
                  <c:v>1.3</c:v>
                </c:pt>
                <c:pt idx="2724">
                  <c:v>1.3</c:v>
                </c:pt>
                <c:pt idx="2725">
                  <c:v>1.3</c:v>
                </c:pt>
                <c:pt idx="2726">
                  <c:v>1.3</c:v>
                </c:pt>
                <c:pt idx="2727">
                  <c:v>1.3</c:v>
                </c:pt>
                <c:pt idx="2728">
                  <c:v>1.3</c:v>
                </c:pt>
                <c:pt idx="2729">
                  <c:v>1.3</c:v>
                </c:pt>
                <c:pt idx="2730">
                  <c:v>1.3</c:v>
                </c:pt>
                <c:pt idx="2731">
                  <c:v>1.3</c:v>
                </c:pt>
                <c:pt idx="2732">
                  <c:v>1.3</c:v>
                </c:pt>
                <c:pt idx="2733">
                  <c:v>1.3</c:v>
                </c:pt>
                <c:pt idx="2734">
                  <c:v>1.3</c:v>
                </c:pt>
                <c:pt idx="2735">
                  <c:v>1.3</c:v>
                </c:pt>
                <c:pt idx="2736">
                  <c:v>1.3</c:v>
                </c:pt>
                <c:pt idx="2737">
                  <c:v>1.3</c:v>
                </c:pt>
                <c:pt idx="2738">
                  <c:v>1.3</c:v>
                </c:pt>
                <c:pt idx="2739">
                  <c:v>1.3</c:v>
                </c:pt>
                <c:pt idx="2740">
                  <c:v>1.3</c:v>
                </c:pt>
                <c:pt idx="2741">
                  <c:v>1.3</c:v>
                </c:pt>
                <c:pt idx="2742">
                  <c:v>1.3</c:v>
                </c:pt>
                <c:pt idx="2743">
                  <c:v>1.3</c:v>
                </c:pt>
                <c:pt idx="2744">
                  <c:v>1.3</c:v>
                </c:pt>
                <c:pt idx="2745">
                  <c:v>1.3</c:v>
                </c:pt>
                <c:pt idx="2746">
                  <c:v>1.3</c:v>
                </c:pt>
                <c:pt idx="2747">
                  <c:v>1.3</c:v>
                </c:pt>
                <c:pt idx="2748">
                  <c:v>1.3</c:v>
                </c:pt>
                <c:pt idx="2749">
                  <c:v>1.3</c:v>
                </c:pt>
                <c:pt idx="2750">
                  <c:v>1.3</c:v>
                </c:pt>
                <c:pt idx="2751">
                  <c:v>1.3</c:v>
                </c:pt>
                <c:pt idx="2752">
                  <c:v>1.3</c:v>
                </c:pt>
                <c:pt idx="2753">
                  <c:v>1.3</c:v>
                </c:pt>
                <c:pt idx="2754">
                  <c:v>1.3</c:v>
                </c:pt>
                <c:pt idx="2755">
                  <c:v>1.3</c:v>
                </c:pt>
                <c:pt idx="2756">
                  <c:v>1.3</c:v>
                </c:pt>
                <c:pt idx="2757">
                  <c:v>1.3</c:v>
                </c:pt>
                <c:pt idx="2758">
                  <c:v>1.3</c:v>
                </c:pt>
                <c:pt idx="2759">
                  <c:v>1.3</c:v>
                </c:pt>
                <c:pt idx="2760">
                  <c:v>1.3</c:v>
                </c:pt>
                <c:pt idx="2761">
                  <c:v>1.3</c:v>
                </c:pt>
                <c:pt idx="2762">
                  <c:v>1.3</c:v>
                </c:pt>
                <c:pt idx="2763">
                  <c:v>1.3</c:v>
                </c:pt>
                <c:pt idx="2764">
                  <c:v>1.3</c:v>
                </c:pt>
                <c:pt idx="2765">
                  <c:v>1.3</c:v>
                </c:pt>
                <c:pt idx="2766">
                  <c:v>1.3</c:v>
                </c:pt>
                <c:pt idx="2767">
                  <c:v>1.3</c:v>
                </c:pt>
                <c:pt idx="2768">
                  <c:v>1.3</c:v>
                </c:pt>
                <c:pt idx="2769">
                  <c:v>1.3</c:v>
                </c:pt>
                <c:pt idx="2770">
                  <c:v>1.3</c:v>
                </c:pt>
                <c:pt idx="2771">
                  <c:v>1.3</c:v>
                </c:pt>
                <c:pt idx="2772">
                  <c:v>1.3</c:v>
                </c:pt>
                <c:pt idx="2773">
                  <c:v>1.3</c:v>
                </c:pt>
                <c:pt idx="2774">
                  <c:v>1.3</c:v>
                </c:pt>
                <c:pt idx="2775">
                  <c:v>1.3</c:v>
                </c:pt>
                <c:pt idx="2776">
                  <c:v>1.3</c:v>
                </c:pt>
                <c:pt idx="2777">
                  <c:v>1.3</c:v>
                </c:pt>
                <c:pt idx="2778">
                  <c:v>1.3</c:v>
                </c:pt>
                <c:pt idx="2779">
                  <c:v>1.3</c:v>
                </c:pt>
                <c:pt idx="2780">
                  <c:v>1.3</c:v>
                </c:pt>
                <c:pt idx="2781">
                  <c:v>1.3</c:v>
                </c:pt>
                <c:pt idx="2782">
                  <c:v>1.3</c:v>
                </c:pt>
                <c:pt idx="2783">
                  <c:v>1.3</c:v>
                </c:pt>
                <c:pt idx="2784">
                  <c:v>1.3</c:v>
                </c:pt>
                <c:pt idx="2785">
                  <c:v>1.3</c:v>
                </c:pt>
                <c:pt idx="2786">
                  <c:v>1.3</c:v>
                </c:pt>
                <c:pt idx="2787">
                  <c:v>1.3</c:v>
                </c:pt>
                <c:pt idx="2788">
                  <c:v>1.3</c:v>
                </c:pt>
                <c:pt idx="2789">
                  <c:v>1.3</c:v>
                </c:pt>
                <c:pt idx="2790">
                  <c:v>1.3</c:v>
                </c:pt>
                <c:pt idx="2791">
                  <c:v>1.3</c:v>
                </c:pt>
                <c:pt idx="2792">
                  <c:v>1.3</c:v>
                </c:pt>
                <c:pt idx="2793">
                  <c:v>1.3</c:v>
                </c:pt>
                <c:pt idx="2794">
                  <c:v>1.3</c:v>
                </c:pt>
                <c:pt idx="2795">
                  <c:v>1.3</c:v>
                </c:pt>
                <c:pt idx="2796">
                  <c:v>1.3</c:v>
                </c:pt>
                <c:pt idx="2797">
                  <c:v>1.3</c:v>
                </c:pt>
                <c:pt idx="2798">
                  <c:v>1.3</c:v>
                </c:pt>
                <c:pt idx="2799">
                  <c:v>1.3</c:v>
                </c:pt>
                <c:pt idx="2800">
                  <c:v>1.3</c:v>
                </c:pt>
                <c:pt idx="2801">
                  <c:v>1.3</c:v>
                </c:pt>
                <c:pt idx="2802">
                  <c:v>1.3</c:v>
                </c:pt>
                <c:pt idx="2803">
                  <c:v>1.3</c:v>
                </c:pt>
                <c:pt idx="2804">
                  <c:v>1.3</c:v>
                </c:pt>
                <c:pt idx="2805">
                  <c:v>1.3</c:v>
                </c:pt>
                <c:pt idx="2806">
                  <c:v>1.3</c:v>
                </c:pt>
                <c:pt idx="2807">
                  <c:v>1.3</c:v>
                </c:pt>
                <c:pt idx="2808">
                  <c:v>1.3</c:v>
                </c:pt>
                <c:pt idx="2809">
                  <c:v>1.3</c:v>
                </c:pt>
                <c:pt idx="2810">
                  <c:v>1.3</c:v>
                </c:pt>
                <c:pt idx="2811">
                  <c:v>1.3</c:v>
                </c:pt>
                <c:pt idx="2812">
                  <c:v>1.3</c:v>
                </c:pt>
                <c:pt idx="2813">
                  <c:v>1.3</c:v>
                </c:pt>
                <c:pt idx="2814">
                  <c:v>1.3</c:v>
                </c:pt>
                <c:pt idx="2815">
                  <c:v>1.3</c:v>
                </c:pt>
                <c:pt idx="2816">
                  <c:v>1.3</c:v>
                </c:pt>
                <c:pt idx="2817">
                  <c:v>1.3</c:v>
                </c:pt>
                <c:pt idx="2818">
                  <c:v>1.3</c:v>
                </c:pt>
                <c:pt idx="2819">
                  <c:v>1.3</c:v>
                </c:pt>
                <c:pt idx="2820">
                  <c:v>1.3</c:v>
                </c:pt>
                <c:pt idx="2821">
                  <c:v>1.3</c:v>
                </c:pt>
                <c:pt idx="2822">
                  <c:v>1.3</c:v>
                </c:pt>
                <c:pt idx="2823">
                  <c:v>1.3</c:v>
                </c:pt>
                <c:pt idx="2824">
                  <c:v>1.3</c:v>
                </c:pt>
                <c:pt idx="2825">
                  <c:v>1.3</c:v>
                </c:pt>
                <c:pt idx="2826">
                  <c:v>1.3</c:v>
                </c:pt>
                <c:pt idx="2827">
                  <c:v>1.3</c:v>
                </c:pt>
                <c:pt idx="2828">
                  <c:v>1.3</c:v>
                </c:pt>
                <c:pt idx="2829">
                  <c:v>1.3</c:v>
                </c:pt>
                <c:pt idx="2830">
                  <c:v>1.3</c:v>
                </c:pt>
                <c:pt idx="2831">
                  <c:v>1.3</c:v>
                </c:pt>
                <c:pt idx="2832">
                  <c:v>1.3</c:v>
                </c:pt>
                <c:pt idx="2833">
                  <c:v>1.3</c:v>
                </c:pt>
                <c:pt idx="2834">
                  <c:v>1.3</c:v>
                </c:pt>
                <c:pt idx="2835">
                  <c:v>1.3</c:v>
                </c:pt>
                <c:pt idx="2836">
                  <c:v>1.3</c:v>
                </c:pt>
                <c:pt idx="2837">
                  <c:v>1.3</c:v>
                </c:pt>
                <c:pt idx="2838">
                  <c:v>1.3</c:v>
                </c:pt>
                <c:pt idx="2839">
                  <c:v>1.3</c:v>
                </c:pt>
                <c:pt idx="2840">
                  <c:v>1.3</c:v>
                </c:pt>
                <c:pt idx="2841">
                  <c:v>1.3</c:v>
                </c:pt>
                <c:pt idx="2842">
                  <c:v>1.3</c:v>
                </c:pt>
                <c:pt idx="2843">
                  <c:v>1.3</c:v>
                </c:pt>
                <c:pt idx="2844">
                  <c:v>1.3</c:v>
                </c:pt>
                <c:pt idx="2845">
                  <c:v>1.3</c:v>
                </c:pt>
                <c:pt idx="2846">
                  <c:v>1.3</c:v>
                </c:pt>
                <c:pt idx="2847">
                  <c:v>1.3</c:v>
                </c:pt>
                <c:pt idx="2848">
                  <c:v>1.3</c:v>
                </c:pt>
                <c:pt idx="2849">
                  <c:v>1.3</c:v>
                </c:pt>
                <c:pt idx="2850">
                  <c:v>1.3</c:v>
                </c:pt>
                <c:pt idx="2851">
                  <c:v>1.3</c:v>
                </c:pt>
                <c:pt idx="2852">
                  <c:v>1.3</c:v>
                </c:pt>
                <c:pt idx="2853">
                  <c:v>1.3</c:v>
                </c:pt>
                <c:pt idx="2854">
                  <c:v>1.3</c:v>
                </c:pt>
                <c:pt idx="2855">
                  <c:v>1.3</c:v>
                </c:pt>
                <c:pt idx="2856">
                  <c:v>1.3</c:v>
                </c:pt>
                <c:pt idx="2857">
                  <c:v>1.3</c:v>
                </c:pt>
                <c:pt idx="2858">
                  <c:v>1.3</c:v>
                </c:pt>
                <c:pt idx="2859">
                  <c:v>1.3</c:v>
                </c:pt>
                <c:pt idx="2860">
                  <c:v>1.3</c:v>
                </c:pt>
                <c:pt idx="2861">
                  <c:v>1.3</c:v>
                </c:pt>
                <c:pt idx="2862">
                  <c:v>1.3</c:v>
                </c:pt>
                <c:pt idx="2863">
                  <c:v>1.3</c:v>
                </c:pt>
                <c:pt idx="2864">
                  <c:v>1.3</c:v>
                </c:pt>
                <c:pt idx="2865">
                  <c:v>1.3</c:v>
                </c:pt>
                <c:pt idx="2866">
                  <c:v>1.3</c:v>
                </c:pt>
                <c:pt idx="2867">
                  <c:v>1.3</c:v>
                </c:pt>
                <c:pt idx="2868">
                  <c:v>1.3</c:v>
                </c:pt>
                <c:pt idx="2869">
                  <c:v>1.3</c:v>
                </c:pt>
                <c:pt idx="2870">
                  <c:v>1.3</c:v>
                </c:pt>
                <c:pt idx="2871">
                  <c:v>1.3</c:v>
                </c:pt>
                <c:pt idx="2872">
                  <c:v>1.3</c:v>
                </c:pt>
                <c:pt idx="2873">
                  <c:v>1.3</c:v>
                </c:pt>
                <c:pt idx="2874">
                  <c:v>1.3</c:v>
                </c:pt>
                <c:pt idx="2875">
                  <c:v>1.3</c:v>
                </c:pt>
                <c:pt idx="2876">
                  <c:v>1.3</c:v>
                </c:pt>
                <c:pt idx="2877">
                  <c:v>1.3</c:v>
                </c:pt>
                <c:pt idx="2878">
                  <c:v>1.3</c:v>
                </c:pt>
                <c:pt idx="2879">
                  <c:v>1.3</c:v>
                </c:pt>
                <c:pt idx="2880">
                  <c:v>1.3</c:v>
                </c:pt>
                <c:pt idx="2881">
                  <c:v>1.3</c:v>
                </c:pt>
                <c:pt idx="2882">
                  <c:v>1.3</c:v>
                </c:pt>
                <c:pt idx="2883">
                  <c:v>1.3</c:v>
                </c:pt>
                <c:pt idx="2884">
                  <c:v>1.3</c:v>
                </c:pt>
                <c:pt idx="2885">
                  <c:v>1.3</c:v>
                </c:pt>
                <c:pt idx="2886">
                  <c:v>1.3</c:v>
                </c:pt>
                <c:pt idx="2887">
                  <c:v>1.3</c:v>
                </c:pt>
                <c:pt idx="2888">
                  <c:v>1.3</c:v>
                </c:pt>
                <c:pt idx="2889">
                  <c:v>1.3</c:v>
                </c:pt>
                <c:pt idx="2890">
                  <c:v>1.3</c:v>
                </c:pt>
                <c:pt idx="2891">
                  <c:v>1.3</c:v>
                </c:pt>
                <c:pt idx="2892">
                  <c:v>1.3</c:v>
                </c:pt>
                <c:pt idx="2893">
                  <c:v>1.3</c:v>
                </c:pt>
                <c:pt idx="2894">
                  <c:v>1.3</c:v>
                </c:pt>
                <c:pt idx="2895">
                  <c:v>1.3</c:v>
                </c:pt>
                <c:pt idx="2896">
                  <c:v>1.3</c:v>
                </c:pt>
                <c:pt idx="2897">
                  <c:v>1.3</c:v>
                </c:pt>
                <c:pt idx="2898">
                  <c:v>1.3</c:v>
                </c:pt>
                <c:pt idx="2899">
                  <c:v>1.3</c:v>
                </c:pt>
                <c:pt idx="2900">
                  <c:v>1.3</c:v>
                </c:pt>
                <c:pt idx="2901">
                  <c:v>1.3</c:v>
                </c:pt>
                <c:pt idx="2902">
                  <c:v>1.3</c:v>
                </c:pt>
                <c:pt idx="2903">
                  <c:v>1.3</c:v>
                </c:pt>
                <c:pt idx="2904">
                  <c:v>1.3</c:v>
                </c:pt>
                <c:pt idx="2905">
                  <c:v>1.3</c:v>
                </c:pt>
                <c:pt idx="2906">
                  <c:v>1.3</c:v>
                </c:pt>
                <c:pt idx="2907">
                  <c:v>1.3</c:v>
                </c:pt>
                <c:pt idx="2908">
                  <c:v>1.3</c:v>
                </c:pt>
                <c:pt idx="2909">
                  <c:v>1.3</c:v>
                </c:pt>
                <c:pt idx="2910">
                  <c:v>1.3</c:v>
                </c:pt>
                <c:pt idx="2911">
                  <c:v>1.3</c:v>
                </c:pt>
                <c:pt idx="2912">
                  <c:v>1.3</c:v>
                </c:pt>
                <c:pt idx="2913">
                  <c:v>1.3</c:v>
                </c:pt>
                <c:pt idx="2914">
                  <c:v>1.3</c:v>
                </c:pt>
                <c:pt idx="2915">
                  <c:v>1.3</c:v>
                </c:pt>
                <c:pt idx="2916">
                  <c:v>1.3</c:v>
                </c:pt>
                <c:pt idx="2917">
                  <c:v>1.3</c:v>
                </c:pt>
                <c:pt idx="2918">
                  <c:v>1.3</c:v>
                </c:pt>
                <c:pt idx="2919">
                  <c:v>1.3</c:v>
                </c:pt>
                <c:pt idx="2920">
                  <c:v>1.3</c:v>
                </c:pt>
                <c:pt idx="2921">
                  <c:v>1.3</c:v>
                </c:pt>
                <c:pt idx="2922">
                  <c:v>1.3</c:v>
                </c:pt>
                <c:pt idx="2923">
                  <c:v>1.3</c:v>
                </c:pt>
                <c:pt idx="2924">
                  <c:v>1.3</c:v>
                </c:pt>
                <c:pt idx="2925">
                  <c:v>1.3</c:v>
                </c:pt>
                <c:pt idx="2926">
                  <c:v>1.3</c:v>
                </c:pt>
                <c:pt idx="2927">
                  <c:v>1.3</c:v>
                </c:pt>
                <c:pt idx="2928">
                  <c:v>1.3</c:v>
                </c:pt>
                <c:pt idx="2929">
                  <c:v>1.3</c:v>
                </c:pt>
                <c:pt idx="2930">
                  <c:v>1.3</c:v>
                </c:pt>
                <c:pt idx="2931">
                  <c:v>1.3</c:v>
                </c:pt>
                <c:pt idx="2932">
                  <c:v>1.3</c:v>
                </c:pt>
                <c:pt idx="2933">
                  <c:v>1.3</c:v>
                </c:pt>
                <c:pt idx="2934">
                  <c:v>1.3</c:v>
                </c:pt>
                <c:pt idx="2935">
                  <c:v>1.3</c:v>
                </c:pt>
                <c:pt idx="2936">
                  <c:v>1.3</c:v>
                </c:pt>
                <c:pt idx="2937">
                  <c:v>1.3</c:v>
                </c:pt>
                <c:pt idx="2938">
                  <c:v>1.3</c:v>
                </c:pt>
                <c:pt idx="2939">
                  <c:v>1.3</c:v>
                </c:pt>
                <c:pt idx="2940">
                  <c:v>1.3</c:v>
                </c:pt>
                <c:pt idx="2941">
                  <c:v>1.3</c:v>
                </c:pt>
                <c:pt idx="2942">
                  <c:v>1.3</c:v>
                </c:pt>
                <c:pt idx="2943">
                  <c:v>1.3</c:v>
                </c:pt>
                <c:pt idx="2944">
                  <c:v>1.3</c:v>
                </c:pt>
                <c:pt idx="2945">
                  <c:v>1.3</c:v>
                </c:pt>
                <c:pt idx="2946">
                  <c:v>1.3</c:v>
                </c:pt>
                <c:pt idx="2947">
                  <c:v>1.3</c:v>
                </c:pt>
                <c:pt idx="2948">
                  <c:v>1.3</c:v>
                </c:pt>
                <c:pt idx="2949">
                  <c:v>1.3</c:v>
                </c:pt>
                <c:pt idx="2950">
                  <c:v>1.3</c:v>
                </c:pt>
                <c:pt idx="2951">
                  <c:v>1.3</c:v>
                </c:pt>
                <c:pt idx="2952">
                  <c:v>1.3</c:v>
                </c:pt>
                <c:pt idx="2953">
                  <c:v>1.3</c:v>
                </c:pt>
                <c:pt idx="2954">
                  <c:v>1.3</c:v>
                </c:pt>
                <c:pt idx="2955">
                  <c:v>1.3</c:v>
                </c:pt>
                <c:pt idx="2956">
                  <c:v>1.3</c:v>
                </c:pt>
                <c:pt idx="2957">
                  <c:v>1.3</c:v>
                </c:pt>
                <c:pt idx="2958">
                  <c:v>1.3</c:v>
                </c:pt>
                <c:pt idx="2959">
                  <c:v>1.3</c:v>
                </c:pt>
                <c:pt idx="2960">
                  <c:v>1.3</c:v>
                </c:pt>
                <c:pt idx="2961">
                  <c:v>1.3</c:v>
                </c:pt>
                <c:pt idx="2962">
                  <c:v>1.3</c:v>
                </c:pt>
                <c:pt idx="2963">
                  <c:v>1.3</c:v>
                </c:pt>
                <c:pt idx="2964">
                  <c:v>1.3</c:v>
                </c:pt>
                <c:pt idx="2965">
                  <c:v>1.3</c:v>
                </c:pt>
                <c:pt idx="2966">
                  <c:v>1.3</c:v>
                </c:pt>
                <c:pt idx="2967">
                  <c:v>1.3</c:v>
                </c:pt>
                <c:pt idx="2968">
                  <c:v>1.3</c:v>
                </c:pt>
                <c:pt idx="2969">
                  <c:v>1.3</c:v>
                </c:pt>
                <c:pt idx="2970">
                  <c:v>1.3</c:v>
                </c:pt>
                <c:pt idx="2971">
                  <c:v>1.3</c:v>
                </c:pt>
                <c:pt idx="2972">
                  <c:v>1.3</c:v>
                </c:pt>
                <c:pt idx="2973">
                  <c:v>1.3</c:v>
                </c:pt>
                <c:pt idx="2974">
                  <c:v>1.3</c:v>
                </c:pt>
                <c:pt idx="2975">
                  <c:v>1.3</c:v>
                </c:pt>
                <c:pt idx="2976">
                  <c:v>1.3</c:v>
                </c:pt>
                <c:pt idx="2977">
                  <c:v>1.3</c:v>
                </c:pt>
                <c:pt idx="2978">
                  <c:v>1.3</c:v>
                </c:pt>
                <c:pt idx="2979">
                  <c:v>1.3</c:v>
                </c:pt>
                <c:pt idx="2980">
                  <c:v>1.3</c:v>
                </c:pt>
                <c:pt idx="2981">
                  <c:v>1.3</c:v>
                </c:pt>
                <c:pt idx="2982">
                  <c:v>1.3</c:v>
                </c:pt>
                <c:pt idx="2983">
                  <c:v>1.3</c:v>
                </c:pt>
                <c:pt idx="2984">
                  <c:v>1.3</c:v>
                </c:pt>
                <c:pt idx="2985">
                  <c:v>1.3</c:v>
                </c:pt>
                <c:pt idx="2986">
                  <c:v>1.3</c:v>
                </c:pt>
                <c:pt idx="2987">
                  <c:v>1.3</c:v>
                </c:pt>
                <c:pt idx="2988">
                  <c:v>1.3</c:v>
                </c:pt>
                <c:pt idx="2989">
                  <c:v>1.3</c:v>
                </c:pt>
                <c:pt idx="2990">
                  <c:v>1.3</c:v>
                </c:pt>
                <c:pt idx="2991">
                  <c:v>1.3</c:v>
                </c:pt>
                <c:pt idx="2992">
                  <c:v>1.3</c:v>
                </c:pt>
                <c:pt idx="2993">
                  <c:v>1.3</c:v>
                </c:pt>
                <c:pt idx="2994">
                  <c:v>1.3</c:v>
                </c:pt>
                <c:pt idx="2995">
                  <c:v>1.3</c:v>
                </c:pt>
                <c:pt idx="2996">
                  <c:v>1.3</c:v>
                </c:pt>
                <c:pt idx="2997">
                  <c:v>1.3</c:v>
                </c:pt>
                <c:pt idx="2998">
                  <c:v>1.3</c:v>
                </c:pt>
                <c:pt idx="2999">
                  <c:v>1.3</c:v>
                </c:pt>
                <c:pt idx="3000">
                  <c:v>1.3</c:v>
                </c:pt>
                <c:pt idx="3001">
                  <c:v>1.3</c:v>
                </c:pt>
                <c:pt idx="3002">
                  <c:v>1.3</c:v>
                </c:pt>
                <c:pt idx="3003">
                  <c:v>1.3</c:v>
                </c:pt>
                <c:pt idx="3004">
                  <c:v>1.3</c:v>
                </c:pt>
                <c:pt idx="3005">
                  <c:v>1.3</c:v>
                </c:pt>
                <c:pt idx="3006">
                  <c:v>1.3</c:v>
                </c:pt>
                <c:pt idx="3007">
                  <c:v>1.3</c:v>
                </c:pt>
                <c:pt idx="3008">
                  <c:v>1.3</c:v>
                </c:pt>
                <c:pt idx="3009">
                  <c:v>1.3</c:v>
                </c:pt>
                <c:pt idx="3010">
                  <c:v>1.3</c:v>
                </c:pt>
                <c:pt idx="3011">
                  <c:v>1.3</c:v>
                </c:pt>
                <c:pt idx="3012">
                  <c:v>1.3</c:v>
                </c:pt>
                <c:pt idx="3013">
                  <c:v>1.3</c:v>
                </c:pt>
                <c:pt idx="3014">
                  <c:v>1.3</c:v>
                </c:pt>
                <c:pt idx="3015">
                  <c:v>1.3</c:v>
                </c:pt>
                <c:pt idx="3016">
                  <c:v>1.3</c:v>
                </c:pt>
                <c:pt idx="3017">
                  <c:v>1.3</c:v>
                </c:pt>
                <c:pt idx="3018">
                  <c:v>1.3</c:v>
                </c:pt>
                <c:pt idx="3019">
                  <c:v>1.3</c:v>
                </c:pt>
                <c:pt idx="3020">
                  <c:v>1.3</c:v>
                </c:pt>
                <c:pt idx="3021">
                  <c:v>1.3</c:v>
                </c:pt>
                <c:pt idx="3022">
                  <c:v>1.3</c:v>
                </c:pt>
                <c:pt idx="3023">
                  <c:v>1.3</c:v>
                </c:pt>
                <c:pt idx="3024">
                  <c:v>1.3</c:v>
                </c:pt>
                <c:pt idx="3025">
                  <c:v>1.3</c:v>
                </c:pt>
                <c:pt idx="3026">
                  <c:v>1.3</c:v>
                </c:pt>
                <c:pt idx="3027">
                  <c:v>1.3</c:v>
                </c:pt>
                <c:pt idx="3028">
                  <c:v>1.3</c:v>
                </c:pt>
                <c:pt idx="3029">
                  <c:v>1.3</c:v>
                </c:pt>
                <c:pt idx="3030">
                  <c:v>1.3</c:v>
                </c:pt>
                <c:pt idx="3031">
                  <c:v>1.3</c:v>
                </c:pt>
                <c:pt idx="3032">
                  <c:v>1.3</c:v>
                </c:pt>
                <c:pt idx="3033">
                  <c:v>1.3</c:v>
                </c:pt>
                <c:pt idx="3034">
                  <c:v>1.3</c:v>
                </c:pt>
                <c:pt idx="3035">
                  <c:v>1.3</c:v>
                </c:pt>
                <c:pt idx="3036">
                  <c:v>1.3</c:v>
                </c:pt>
                <c:pt idx="3037">
                  <c:v>1.3</c:v>
                </c:pt>
                <c:pt idx="3038">
                  <c:v>1.3</c:v>
                </c:pt>
                <c:pt idx="3039">
                  <c:v>1.3</c:v>
                </c:pt>
                <c:pt idx="3040">
                  <c:v>1.3</c:v>
                </c:pt>
                <c:pt idx="3041">
                  <c:v>1.3</c:v>
                </c:pt>
                <c:pt idx="3042">
                  <c:v>1.3</c:v>
                </c:pt>
                <c:pt idx="3043">
                  <c:v>1.3</c:v>
                </c:pt>
                <c:pt idx="3044">
                  <c:v>1.3</c:v>
                </c:pt>
                <c:pt idx="3045">
                  <c:v>1.3</c:v>
                </c:pt>
                <c:pt idx="3046">
                  <c:v>1.3</c:v>
                </c:pt>
                <c:pt idx="3047">
                  <c:v>1.3</c:v>
                </c:pt>
                <c:pt idx="3048">
                  <c:v>1.3</c:v>
                </c:pt>
                <c:pt idx="3049">
                  <c:v>1.3</c:v>
                </c:pt>
                <c:pt idx="3050">
                  <c:v>1.3</c:v>
                </c:pt>
                <c:pt idx="3051">
                  <c:v>1.3</c:v>
                </c:pt>
                <c:pt idx="3052">
                  <c:v>1.3</c:v>
                </c:pt>
                <c:pt idx="3053">
                  <c:v>1.3</c:v>
                </c:pt>
                <c:pt idx="3054">
                  <c:v>1.3</c:v>
                </c:pt>
                <c:pt idx="3055">
                  <c:v>1.3</c:v>
                </c:pt>
                <c:pt idx="3056">
                  <c:v>1.3</c:v>
                </c:pt>
                <c:pt idx="3057">
                  <c:v>1.3</c:v>
                </c:pt>
                <c:pt idx="3058">
                  <c:v>1.3</c:v>
                </c:pt>
                <c:pt idx="3059">
                  <c:v>1.3</c:v>
                </c:pt>
                <c:pt idx="3060">
                  <c:v>1.3</c:v>
                </c:pt>
                <c:pt idx="3061">
                  <c:v>1.3</c:v>
                </c:pt>
                <c:pt idx="3062">
                  <c:v>1.3</c:v>
                </c:pt>
                <c:pt idx="3063">
                  <c:v>1.3</c:v>
                </c:pt>
                <c:pt idx="3064">
                  <c:v>1.3</c:v>
                </c:pt>
                <c:pt idx="3065">
                  <c:v>1.3</c:v>
                </c:pt>
                <c:pt idx="3066">
                  <c:v>1.3</c:v>
                </c:pt>
                <c:pt idx="3067">
                  <c:v>1.3</c:v>
                </c:pt>
                <c:pt idx="3068">
                  <c:v>1.3</c:v>
                </c:pt>
                <c:pt idx="3069">
                  <c:v>1.3</c:v>
                </c:pt>
                <c:pt idx="3070">
                  <c:v>1.3</c:v>
                </c:pt>
                <c:pt idx="3071">
                  <c:v>1.3</c:v>
                </c:pt>
                <c:pt idx="3072">
                  <c:v>1.3</c:v>
                </c:pt>
                <c:pt idx="3073">
                  <c:v>1.3</c:v>
                </c:pt>
                <c:pt idx="3074">
                  <c:v>1.3</c:v>
                </c:pt>
                <c:pt idx="3075">
                  <c:v>1.3</c:v>
                </c:pt>
                <c:pt idx="3076">
                  <c:v>1.3</c:v>
                </c:pt>
                <c:pt idx="3077">
                  <c:v>1.3</c:v>
                </c:pt>
                <c:pt idx="3078">
                  <c:v>1.3</c:v>
                </c:pt>
                <c:pt idx="3079">
                  <c:v>1.3</c:v>
                </c:pt>
                <c:pt idx="3080">
                  <c:v>1.3</c:v>
                </c:pt>
                <c:pt idx="3081">
                  <c:v>1.3</c:v>
                </c:pt>
                <c:pt idx="3082">
                  <c:v>1.3</c:v>
                </c:pt>
                <c:pt idx="3083">
                  <c:v>1.3</c:v>
                </c:pt>
                <c:pt idx="3084">
                  <c:v>1.3</c:v>
                </c:pt>
                <c:pt idx="3085">
                  <c:v>1.3</c:v>
                </c:pt>
                <c:pt idx="3086">
                  <c:v>1.3</c:v>
                </c:pt>
                <c:pt idx="3087">
                  <c:v>1.3</c:v>
                </c:pt>
                <c:pt idx="3088">
                  <c:v>1.3</c:v>
                </c:pt>
                <c:pt idx="3089">
                  <c:v>1.3</c:v>
                </c:pt>
                <c:pt idx="3090">
                  <c:v>1.3</c:v>
                </c:pt>
                <c:pt idx="3091">
                  <c:v>1.3</c:v>
                </c:pt>
                <c:pt idx="3092">
                  <c:v>1.3</c:v>
                </c:pt>
                <c:pt idx="3093">
                  <c:v>1.3</c:v>
                </c:pt>
                <c:pt idx="3094">
                  <c:v>1.3</c:v>
                </c:pt>
                <c:pt idx="3095">
                  <c:v>1.3</c:v>
                </c:pt>
                <c:pt idx="3096">
                  <c:v>1.3</c:v>
                </c:pt>
                <c:pt idx="3097">
                  <c:v>1.3</c:v>
                </c:pt>
                <c:pt idx="3098">
                  <c:v>1.3</c:v>
                </c:pt>
                <c:pt idx="3099">
                  <c:v>1.3</c:v>
                </c:pt>
                <c:pt idx="3100">
                  <c:v>1.3</c:v>
                </c:pt>
                <c:pt idx="3101">
                  <c:v>1.3</c:v>
                </c:pt>
                <c:pt idx="3102">
                  <c:v>1.3</c:v>
                </c:pt>
                <c:pt idx="3103">
                  <c:v>1.3</c:v>
                </c:pt>
                <c:pt idx="3104">
                  <c:v>1.3</c:v>
                </c:pt>
                <c:pt idx="3105">
                  <c:v>1.3</c:v>
                </c:pt>
                <c:pt idx="3106">
                  <c:v>1.3</c:v>
                </c:pt>
                <c:pt idx="3107">
                  <c:v>1.3</c:v>
                </c:pt>
                <c:pt idx="3108">
                  <c:v>1.3</c:v>
                </c:pt>
                <c:pt idx="3109">
                  <c:v>1.3</c:v>
                </c:pt>
                <c:pt idx="3110">
                  <c:v>1.3</c:v>
                </c:pt>
                <c:pt idx="3111">
                  <c:v>1.3</c:v>
                </c:pt>
                <c:pt idx="3112">
                  <c:v>1.3</c:v>
                </c:pt>
                <c:pt idx="3113">
                  <c:v>1.3</c:v>
                </c:pt>
                <c:pt idx="3114">
                  <c:v>1.3</c:v>
                </c:pt>
                <c:pt idx="3115">
                  <c:v>1.3</c:v>
                </c:pt>
                <c:pt idx="3116">
                  <c:v>1.3</c:v>
                </c:pt>
                <c:pt idx="3117">
                  <c:v>1.3</c:v>
                </c:pt>
                <c:pt idx="3118">
                  <c:v>1.3</c:v>
                </c:pt>
                <c:pt idx="3119">
                  <c:v>1.3</c:v>
                </c:pt>
                <c:pt idx="3120">
                  <c:v>1.3</c:v>
                </c:pt>
                <c:pt idx="3121">
                  <c:v>1.3</c:v>
                </c:pt>
                <c:pt idx="3122">
                  <c:v>1.3</c:v>
                </c:pt>
                <c:pt idx="3123">
                  <c:v>1.3</c:v>
                </c:pt>
                <c:pt idx="3124">
                  <c:v>1.3</c:v>
                </c:pt>
                <c:pt idx="3125">
                  <c:v>1.3</c:v>
                </c:pt>
                <c:pt idx="3126">
                  <c:v>1.3</c:v>
                </c:pt>
                <c:pt idx="3127">
                  <c:v>1.3</c:v>
                </c:pt>
                <c:pt idx="3128">
                  <c:v>1.3</c:v>
                </c:pt>
                <c:pt idx="3129">
                  <c:v>1.3</c:v>
                </c:pt>
                <c:pt idx="3130">
                  <c:v>1.3</c:v>
                </c:pt>
                <c:pt idx="3131">
                  <c:v>1.3</c:v>
                </c:pt>
                <c:pt idx="3132">
                  <c:v>1.3</c:v>
                </c:pt>
                <c:pt idx="3133">
                  <c:v>1.3</c:v>
                </c:pt>
                <c:pt idx="3134">
                  <c:v>1.3</c:v>
                </c:pt>
                <c:pt idx="3135">
                  <c:v>1.3</c:v>
                </c:pt>
                <c:pt idx="3136">
                  <c:v>1.3</c:v>
                </c:pt>
                <c:pt idx="3137">
                  <c:v>1.3</c:v>
                </c:pt>
                <c:pt idx="3138">
                  <c:v>1.3</c:v>
                </c:pt>
                <c:pt idx="3139">
                  <c:v>1.3</c:v>
                </c:pt>
                <c:pt idx="3140">
                  <c:v>1.3</c:v>
                </c:pt>
                <c:pt idx="3141">
                  <c:v>1.3</c:v>
                </c:pt>
                <c:pt idx="3142">
                  <c:v>1.3</c:v>
                </c:pt>
                <c:pt idx="3143">
                  <c:v>1.3</c:v>
                </c:pt>
                <c:pt idx="3144">
                  <c:v>1.3</c:v>
                </c:pt>
                <c:pt idx="3145">
                  <c:v>1.3</c:v>
                </c:pt>
                <c:pt idx="3146">
                  <c:v>1.3</c:v>
                </c:pt>
                <c:pt idx="3147">
                  <c:v>1.3</c:v>
                </c:pt>
                <c:pt idx="3148">
                  <c:v>1.3</c:v>
                </c:pt>
                <c:pt idx="3149">
                  <c:v>1.3</c:v>
                </c:pt>
                <c:pt idx="3150">
                  <c:v>1.3</c:v>
                </c:pt>
                <c:pt idx="3151">
                  <c:v>1.3</c:v>
                </c:pt>
                <c:pt idx="3152">
                  <c:v>1.3</c:v>
                </c:pt>
                <c:pt idx="3153">
                  <c:v>1.3</c:v>
                </c:pt>
                <c:pt idx="3154">
                  <c:v>1.3</c:v>
                </c:pt>
                <c:pt idx="3155">
                  <c:v>1.3</c:v>
                </c:pt>
                <c:pt idx="3156">
                  <c:v>1.3</c:v>
                </c:pt>
                <c:pt idx="3157">
                  <c:v>1.3</c:v>
                </c:pt>
                <c:pt idx="3158">
                  <c:v>1.3</c:v>
                </c:pt>
                <c:pt idx="3159">
                  <c:v>1.3</c:v>
                </c:pt>
                <c:pt idx="3160">
                  <c:v>1.3</c:v>
                </c:pt>
                <c:pt idx="3161">
                  <c:v>1.3</c:v>
                </c:pt>
                <c:pt idx="3162">
                  <c:v>1.3</c:v>
                </c:pt>
                <c:pt idx="3163">
                  <c:v>1.3</c:v>
                </c:pt>
                <c:pt idx="3164">
                  <c:v>1.3</c:v>
                </c:pt>
                <c:pt idx="3165">
                  <c:v>1.3</c:v>
                </c:pt>
                <c:pt idx="3166">
                  <c:v>1.3</c:v>
                </c:pt>
                <c:pt idx="3167">
                  <c:v>1.3</c:v>
                </c:pt>
                <c:pt idx="3168">
                  <c:v>1.3</c:v>
                </c:pt>
                <c:pt idx="3169">
                  <c:v>1.3</c:v>
                </c:pt>
                <c:pt idx="3170">
                  <c:v>1.3</c:v>
                </c:pt>
                <c:pt idx="3171">
                  <c:v>1.3</c:v>
                </c:pt>
                <c:pt idx="3172">
                  <c:v>1.3</c:v>
                </c:pt>
                <c:pt idx="3173">
                  <c:v>1.3</c:v>
                </c:pt>
                <c:pt idx="3174">
                  <c:v>1.3</c:v>
                </c:pt>
                <c:pt idx="3175">
                  <c:v>1.3</c:v>
                </c:pt>
                <c:pt idx="3176">
                  <c:v>1.3</c:v>
                </c:pt>
                <c:pt idx="3177">
                  <c:v>1.3</c:v>
                </c:pt>
                <c:pt idx="3178">
                  <c:v>1.3</c:v>
                </c:pt>
                <c:pt idx="3179">
                  <c:v>1.3</c:v>
                </c:pt>
                <c:pt idx="3180">
                  <c:v>1.3</c:v>
                </c:pt>
                <c:pt idx="3181">
                  <c:v>1.3</c:v>
                </c:pt>
                <c:pt idx="3182">
                  <c:v>1.3</c:v>
                </c:pt>
                <c:pt idx="3183">
                  <c:v>1.3</c:v>
                </c:pt>
                <c:pt idx="3184">
                  <c:v>1.3</c:v>
                </c:pt>
                <c:pt idx="3185">
                  <c:v>1.3</c:v>
                </c:pt>
                <c:pt idx="3186">
                  <c:v>1.3</c:v>
                </c:pt>
                <c:pt idx="3187">
                  <c:v>1.3</c:v>
                </c:pt>
                <c:pt idx="3188">
                  <c:v>1.3</c:v>
                </c:pt>
                <c:pt idx="3189">
                  <c:v>1.3</c:v>
                </c:pt>
                <c:pt idx="3190">
                  <c:v>1.3</c:v>
                </c:pt>
                <c:pt idx="3191">
                  <c:v>1.3</c:v>
                </c:pt>
                <c:pt idx="3192">
                  <c:v>1.3</c:v>
                </c:pt>
                <c:pt idx="3193">
                  <c:v>1.3</c:v>
                </c:pt>
                <c:pt idx="3194">
                  <c:v>1.3</c:v>
                </c:pt>
                <c:pt idx="3195">
                  <c:v>1.3</c:v>
                </c:pt>
                <c:pt idx="3196">
                  <c:v>1.3</c:v>
                </c:pt>
                <c:pt idx="3197">
                  <c:v>1.3</c:v>
                </c:pt>
                <c:pt idx="3198">
                  <c:v>1.3</c:v>
                </c:pt>
                <c:pt idx="3199">
                  <c:v>1.3</c:v>
                </c:pt>
                <c:pt idx="3200">
                  <c:v>1.3</c:v>
                </c:pt>
                <c:pt idx="3201">
                  <c:v>1.3</c:v>
                </c:pt>
                <c:pt idx="3202">
                  <c:v>1.3</c:v>
                </c:pt>
                <c:pt idx="3203">
                  <c:v>1.3</c:v>
                </c:pt>
                <c:pt idx="3204">
                  <c:v>1.3</c:v>
                </c:pt>
                <c:pt idx="3205">
                  <c:v>1.3</c:v>
                </c:pt>
                <c:pt idx="3206">
                  <c:v>1.3</c:v>
                </c:pt>
                <c:pt idx="3207">
                  <c:v>1.3</c:v>
                </c:pt>
                <c:pt idx="3208">
                  <c:v>1.3</c:v>
                </c:pt>
                <c:pt idx="3209">
                  <c:v>1.3</c:v>
                </c:pt>
                <c:pt idx="3210">
                  <c:v>1.3</c:v>
                </c:pt>
                <c:pt idx="3211">
                  <c:v>1.3</c:v>
                </c:pt>
                <c:pt idx="3212">
                  <c:v>1.3</c:v>
                </c:pt>
                <c:pt idx="3213">
                  <c:v>1.3</c:v>
                </c:pt>
                <c:pt idx="3214">
                  <c:v>1.3</c:v>
                </c:pt>
                <c:pt idx="3215">
                  <c:v>1.3</c:v>
                </c:pt>
                <c:pt idx="3216">
                  <c:v>1.3</c:v>
                </c:pt>
                <c:pt idx="3217">
                  <c:v>1.3</c:v>
                </c:pt>
                <c:pt idx="3218">
                  <c:v>1.3</c:v>
                </c:pt>
                <c:pt idx="3219">
                  <c:v>1.3</c:v>
                </c:pt>
                <c:pt idx="3220">
                  <c:v>1.3</c:v>
                </c:pt>
                <c:pt idx="3221">
                  <c:v>1.3</c:v>
                </c:pt>
                <c:pt idx="3222">
                  <c:v>1.3</c:v>
                </c:pt>
                <c:pt idx="3223">
                  <c:v>1.3</c:v>
                </c:pt>
                <c:pt idx="3224">
                  <c:v>1.3</c:v>
                </c:pt>
                <c:pt idx="3225">
                  <c:v>1.3</c:v>
                </c:pt>
                <c:pt idx="3226">
                  <c:v>1.3</c:v>
                </c:pt>
                <c:pt idx="3227">
                  <c:v>1.3</c:v>
                </c:pt>
                <c:pt idx="3228">
                  <c:v>1.3</c:v>
                </c:pt>
                <c:pt idx="3229">
                  <c:v>1.3</c:v>
                </c:pt>
                <c:pt idx="3230">
                  <c:v>1.3</c:v>
                </c:pt>
                <c:pt idx="3231">
                  <c:v>1.3</c:v>
                </c:pt>
                <c:pt idx="3232">
                  <c:v>1.3</c:v>
                </c:pt>
                <c:pt idx="3233">
                  <c:v>1.3</c:v>
                </c:pt>
                <c:pt idx="3234">
                  <c:v>1.3</c:v>
                </c:pt>
                <c:pt idx="3235">
                  <c:v>1.3</c:v>
                </c:pt>
                <c:pt idx="3236">
                  <c:v>1.3</c:v>
                </c:pt>
                <c:pt idx="3237">
                  <c:v>1.3</c:v>
                </c:pt>
                <c:pt idx="3238">
                  <c:v>1.3</c:v>
                </c:pt>
                <c:pt idx="3239">
                  <c:v>1.3</c:v>
                </c:pt>
                <c:pt idx="3240">
                  <c:v>1.3</c:v>
                </c:pt>
                <c:pt idx="3241">
                  <c:v>1.3</c:v>
                </c:pt>
                <c:pt idx="3242">
                  <c:v>1.3</c:v>
                </c:pt>
                <c:pt idx="3243">
                  <c:v>1.3</c:v>
                </c:pt>
                <c:pt idx="3244">
                  <c:v>1.3</c:v>
                </c:pt>
                <c:pt idx="3245">
                  <c:v>1.3</c:v>
                </c:pt>
                <c:pt idx="3246">
                  <c:v>1.3</c:v>
                </c:pt>
                <c:pt idx="3247">
                  <c:v>1.3</c:v>
                </c:pt>
                <c:pt idx="3248">
                  <c:v>1.3</c:v>
                </c:pt>
                <c:pt idx="3249">
                  <c:v>1.3</c:v>
                </c:pt>
                <c:pt idx="3250">
                  <c:v>1.3</c:v>
                </c:pt>
                <c:pt idx="3251">
                  <c:v>1.3</c:v>
                </c:pt>
                <c:pt idx="3252">
                  <c:v>1.3</c:v>
                </c:pt>
                <c:pt idx="3253">
                  <c:v>1.3</c:v>
                </c:pt>
                <c:pt idx="3254">
                  <c:v>1.3</c:v>
                </c:pt>
                <c:pt idx="3255">
                  <c:v>1.3</c:v>
                </c:pt>
                <c:pt idx="3256">
                  <c:v>1.3</c:v>
                </c:pt>
                <c:pt idx="3257">
                  <c:v>1.3</c:v>
                </c:pt>
                <c:pt idx="3258">
                  <c:v>1.3</c:v>
                </c:pt>
                <c:pt idx="3259">
                  <c:v>1.3</c:v>
                </c:pt>
                <c:pt idx="3260">
                  <c:v>1.3</c:v>
                </c:pt>
                <c:pt idx="3261">
                  <c:v>1.3</c:v>
                </c:pt>
                <c:pt idx="3262">
                  <c:v>1.3</c:v>
                </c:pt>
                <c:pt idx="3263">
                  <c:v>1.3</c:v>
                </c:pt>
                <c:pt idx="3264">
                  <c:v>1.3</c:v>
                </c:pt>
                <c:pt idx="3265">
                  <c:v>1.3</c:v>
                </c:pt>
                <c:pt idx="3266">
                  <c:v>1.3</c:v>
                </c:pt>
                <c:pt idx="3267">
                  <c:v>1.3</c:v>
                </c:pt>
                <c:pt idx="3268">
                  <c:v>1.3</c:v>
                </c:pt>
                <c:pt idx="3269">
                  <c:v>1.3</c:v>
                </c:pt>
                <c:pt idx="3270">
                  <c:v>1.3</c:v>
                </c:pt>
                <c:pt idx="3271">
                  <c:v>1.3</c:v>
                </c:pt>
                <c:pt idx="3272">
                  <c:v>1.3</c:v>
                </c:pt>
                <c:pt idx="3273">
                  <c:v>1.3</c:v>
                </c:pt>
                <c:pt idx="3274">
                  <c:v>1.3</c:v>
                </c:pt>
                <c:pt idx="3275">
                  <c:v>1.3</c:v>
                </c:pt>
                <c:pt idx="3276">
                  <c:v>1.3</c:v>
                </c:pt>
                <c:pt idx="3277">
                  <c:v>1.3</c:v>
                </c:pt>
                <c:pt idx="3278">
                  <c:v>1.3</c:v>
                </c:pt>
                <c:pt idx="3279">
                  <c:v>1.3</c:v>
                </c:pt>
                <c:pt idx="3280">
                  <c:v>1.3</c:v>
                </c:pt>
                <c:pt idx="3281">
                  <c:v>1.3</c:v>
                </c:pt>
                <c:pt idx="3282">
                  <c:v>1.3</c:v>
                </c:pt>
                <c:pt idx="3283">
                  <c:v>1.3</c:v>
                </c:pt>
                <c:pt idx="3284">
                  <c:v>1.3</c:v>
                </c:pt>
                <c:pt idx="3285">
                  <c:v>1.3</c:v>
                </c:pt>
                <c:pt idx="3286">
                  <c:v>1.3</c:v>
                </c:pt>
                <c:pt idx="3287">
                  <c:v>1.3</c:v>
                </c:pt>
                <c:pt idx="3288">
                  <c:v>1.3</c:v>
                </c:pt>
                <c:pt idx="3289">
                  <c:v>1.3</c:v>
                </c:pt>
                <c:pt idx="3290">
                  <c:v>1.3</c:v>
                </c:pt>
                <c:pt idx="3291">
                  <c:v>1.3</c:v>
                </c:pt>
                <c:pt idx="3292">
                  <c:v>1.3</c:v>
                </c:pt>
                <c:pt idx="3293">
                  <c:v>1.3</c:v>
                </c:pt>
                <c:pt idx="3294">
                  <c:v>1.3</c:v>
                </c:pt>
                <c:pt idx="3295">
                  <c:v>1.3</c:v>
                </c:pt>
                <c:pt idx="3296">
                  <c:v>1.3</c:v>
                </c:pt>
                <c:pt idx="3297">
                  <c:v>1.3</c:v>
                </c:pt>
                <c:pt idx="3298">
                  <c:v>1.3</c:v>
                </c:pt>
                <c:pt idx="3299">
                  <c:v>1.3</c:v>
                </c:pt>
                <c:pt idx="3300">
                  <c:v>1.3</c:v>
                </c:pt>
                <c:pt idx="3301">
                  <c:v>1.3</c:v>
                </c:pt>
                <c:pt idx="3302">
                  <c:v>1.3</c:v>
                </c:pt>
                <c:pt idx="3303">
                  <c:v>1.3</c:v>
                </c:pt>
                <c:pt idx="3304">
                  <c:v>1.3</c:v>
                </c:pt>
                <c:pt idx="3305">
                  <c:v>1.3</c:v>
                </c:pt>
                <c:pt idx="3306">
                  <c:v>1.3</c:v>
                </c:pt>
                <c:pt idx="3307">
                  <c:v>1.3</c:v>
                </c:pt>
                <c:pt idx="3308">
                  <c:v>1.3</c:v>
                </c:pt>
                <c:pt idx="3309">
                  <c:v>1.3</c:v>
                </c:pt>
                <c:pt idx="3310">
                  <c:v>1.3</c:v>
                </c:pt>
                <c:pt idx="3311">
                  <c:v>1.3</c:v>
                </c:pt>
                <c:pt idx="3312">
                  <c:v>1.3</c:v>
                </c:pt>
                <c:pt idx="3313">
                  <c:v>1.3</c:v>
                </c:pt>
                <c:pt idx="3314">
                  <c:v>1.3</c:v>
                </c:pt>
                <c:pt idx="3315">
                  <c:v>1.3</c:v>
                </c:pt>
                <c:pt idx="3316">
                  <c:v>1.3</c:v>
                </c:pt>
                <c:pt idx="3317">
                  <c:v>1.3</c:v>
                </c:pt>
                <c:pt idx="3318">
                  <c:v>1.3</c:v>
                </c:pt>
                <c:pt idx="3319">
                  <c:v>1.3</c:v>
                </c:pt>
                <c:pt idx="3320">
                  <c:v>1.3</c:v>
                </c:pt>
                <c:pt idx="3321">
                  <c:v>1.3</c:v>
                </c:pt>
                <c:pt idx="3322">
                  <c:v>1.3</c:v>
                </c:pt>
                <c:pt idx="3323">
                  <c:v>1.3</c:v>
                </c:pt>
                <c:pt idx="3324">
                  <c:v>1.3</c:v>
                </c:pt>
                <c:pt idx="3325">
                  <c:v>1.3</c:v>
                </c:pt>
                <c:pt idx="3326">
                  <c:v>1.3</c:v>
                </c:pt>
                <c:pt idx="3327">
                  <c:v>1.3</c:v>
                </c:pt>
                <c:pt idx="3328">
                  <c:v>1.3</c:v>
                </c:pt>
                <c:pt idx="3329">
                  <c:v>1.3</c:v>
                </c:pt>
                <c:pt idx="3330">
                  <c:v>1.3</c:v>
                </c:pt>
                <c:pt idx="3331">
                  <c:v>1.3</c:v>
                </c:pt>
                <c:pt idx="3332">
                  <c:v>1.3</c:v>
                </c:pt>
                <c:pt idx="3333">
                  <c:v>1.3</c:v>
                </c:pt>
                <c:pt idx="3334">
                  <c:v>1.3</c:v>
                </c:pt>
                <c:pt idx="3335">
                  <c:v>1.3</c:v>
                </c:pt>
                <c:pt idx="3336">
                  <c:v>1.3</c:v>
                </c:pt>
                <c:pt idx="3337">
                  <c:v>1.3</c:v>
                </c:pt>
                <c:pt idx="3338">
                  <c:v>1.3</c:v>
                </c:pt>
                <c:pt idx="3339">
                  <c:v>1.3</c:v>
                </c:pt>
                <c:pt idx="3340">
                  <c:v>1.3</c:v>
                </c:pt>
                <c:pt idx="3341">
                  <c:v>1.3</c:v>
                </c:pt>
                <c:pt idx="3342">
                  <c:v>1.3</c:v>
                </c:pt>
                <c:pt idx="3343">
                  <c:v>1.3</c:v>
                </c:pt>
                <c:pt idx="3344">
                  <c:v>1.3</c:v>
                </c:pt>
                <c:pt idx="3345">
                  <c:v>1.3</c:v>
                </c:pt>
                <c:pt idx="3346">
                  <c:v>1.3</c:v>
                </c:pt>
                <c:pt idx="3347">
                  <c:v>1.3</c:v>
                </c:pt>
                <c:pt idx="3348">
                  <c:v>1.3</c:v>
                </c:pt>
                <c:pt idx="3349">
                  <c:v>1.3</c:v>
                </c:pt>
                <c:pt idx="3350">
                  <c:v>1.3</c:v>
                </c:pt>
                <c:pt idx="3351">
                  <c:v>1.3</c:v>
                </c:pt>
                <c:pt idx="3352">
                  <c:v>1.3</c:v>
                </c:pt>
                <c:pt idx="3353">
                  <c:v>1.3</c:v>
                </c:pt>
                <c:pt idx="3354">
                  <c:v>1.3</c:v>
                </c:pt>
                <c:pt idx="3355">
                  <c:v>1.3</c:v>
                </c:pt>
                <c:pt idx="3356">
                  <c:v>1.3</c:v>
                </c:pt>
                <c:pt idx="3357">
                  <c:v>1.3</c:v>
                </c:pt>
                <c:pt idx="3358">
                  <c:v>1.3</c:v>
                </c:pt>
                <c:pt idx="3359">
                  <c:v>1.3</c:v>
                </c:pt>
                <c:pt idx="3360">
                  <c:v>1.3</c:v>
                </c:pt>
                <c:pt idx="3361">
                  <c:v>1.3</c:v>
                </c:pt>
                <c:pt idx="3362">
                  <c:v>1.3</c:v>
                </c:pt>
                <c:pt idx="3363">
                  <c:v>1.3</c:v>
                </c:pt>
                <c:pt idx="3364">
                  <c:v>1.3</c:v>
                </c:pt>
                <c:pt idx="3365">
                  <c:v>1.3</c:v>
                </c:pt>
                <c:pt idx="3366">
                  <c:v>1.3</c:v>
                </c:pt>
                <c:pt idx="3367">
                  <c:v>1.3</c:v>
                </c:pt>
                <c:pt idx="3368">
                  <c:v>1.3</c:v>
                </c:pt>
                <c:pt idx="3369">
                  <c:v>1.3</c:v>
                </c:pt>
                <c:pt idx="3370">
                  <c:v>1.3</c:v>
                </c:pt>
                <c:pt idx="3371">
                  <c:v>1.3</c:v>
                </c:pt>
                <c:pt idx="3372">
                  <c:v>1.3</c:v>
                </c:pt>
                <c:pt idx="3373">
                  <c:v>1.3</c:v>
                </c:pt>
                <c:pt idx="3374">
                  <c:v>1.3</c:v>
                </c:pt>
                <c:pt idx="3375">
                  <c:v>1.3</c:v>
                </c:pt>
                <c:pt idx="3376">
                  <c:v>1.3</c:v>
                </c:pt>
                <c:pt idx="3377">
                  <c:v>1.3</c:v>
                </c:pt>
                <c:pt idx="3378">
                  <c:v>1.3</c:v>
                </c:pt>
                <c:pt idx="3379">
                  <c:v>1.3</c:v>
                </c:pt>
                <c:pt idx="3380">
                  <c:v>1.3</c:v>
                </c:pt>
                <c:pt idx="3381">
                  <c:v>1.3</c:v>
                </c:pt>
                <c:pt idx="3382">
                  <c:v>1.3</c:v>
                </c:pt>
                <c:pt idx="3383">
                  <c:v>1.3</c:v>
                </c:pt>
                <c:pt idx="3384">
                  <c:v>1.3</c:v>
                </c:pt>
                <c:pt idx="3385">
                  <c:v>1.3</c:v>
                </c:pt>
                <c:pt idx="3386">
                  <c:v>1.3</c:v>
                </c:pt>
                <c:pt idx="3387">
                  <c:v>1.3</c:v>
                </c:pt>
                <c:pt idx="3388">
                  <c:v>1.3</c:v>
                </c:pt>
                <c:pt idx="3389">
                  <c:v>1.3</c:v>
                </c:pt>
                <c:pt idx="3390">
                  <c:v>1.3</c:v>
                </c:pt>
                <c:pt idx="3391">
                  <c:v>1.3</c:v>
                </c:pt>
                <c:pt idx="3392">
                  <c:v>1.3</c:v>
                </c:pt>
                <c:pt idx="3393">
                  <c:v>1.3</c:v>
                </c:pt>
                <c:pt idx="3394">
                  <c:v>1.3</c:v>
                </c:pt>
                <c:pt idx="3395">
                  <c:v>1.3</c:v>
                </c:pt>
                <c:pt idx="3396">
                  <c:v>1.3</c:v>
                </c:pt>
                <c:pt idx="3397">
                  <c:v>1.3</c:v>
                </c:pt>
                <c:pt idx="3398">
                  <c:v>1.3</c:v>
                </c:pt>
                <c:pt idx="3399">
                  <c:v>1.3</c:v>
                </c:pt>
                <c:pt idx="3400">
                  <c:v>1.3</c:v>
                </c:pt>
                <c:pt idx="3401">
                  <c:v>1.3</c:v>
                </c:pt>
                <c:pt idx="3402">
                  <c:v>1.3</c:v>
                </c:pt>
                <c:pt idx="3403">
                  <c:v>1.3</c:v>
                </c:pt>
                <c:pt idx="3404">
                  <c:v>1.3</c:v>
                </c:pt>
                <c:pt idx="3405">
                  <c:v>1.3</c:v>
                </c:pt>
                <c:pt idx="3406">
                  <c:v>1.3</c:v>
                </c:pt>
                <c:pt idx="3407">
                  <c:v>1.3</c:v>
                </c:pt>
                <c:pt idx="3408">
                  <c:v>1.3</c:v>
                </c:pt>
                <c:pt idx="3409">
                  <c:v>1.3</c:v>
                </c:pt>
                <c:pt idx="3410">
                  <c:v>1.3</c:v>
                </c:pt>
                <c:pt idx="3411">
                  <c:v>1.3</c:v>
                </c:pt>
                <c:pt idx="3412">
                  <c:v>1.3</c:v>
                </c:pt>
                <c:pt idx="3413">
                  <c:v>1.3</c:v>
                </c:pt>
                <c:pt idx="3414">
                  <c:v>1.3</c:v>
                </c:pt>
                <c:pt idx="3415">
                  <c:v>1.3</c:v>
                </c:pt>
                <c:pt idx="3416">
                  <c:v>1.3</c:v>
                </c:pt>
                <c:pt idx="3417">
                  <c:v>1.3</c:v>
                </c:pt>
                <c:pt idx="3418">
                  <c:v>1.3</c:v>
                </c:pt>
                <c:pt idx="3419">
                  <c:v>1.3</c:v>
                </c:pt>
                <c:pt idx="3420">
                  <c:v>1.3</c:v>
                </c:pt>
                <c:pt idx="3421">
                  <c:v>1.3</c:v>
                </c:pt>
                <c:pt idx="3422">
                  <c:v>1.3</c:v>
                </c:pt>
                <c:pt idx="3423">
                  <c:v>1.3</c:v>
                </c:pt>
                <c:pt idx="3424">
                  <c:v>1.3</c:v>
                </c:pt>
                <c:pt idx="3425">
                  <c:v>1.3</c:v>
                </c:pt>
                <c:pt idx="3426">
                  <c:v>1.3</c:v>
                </c:pt>
                <c:pt idx="3427">
                  <c:v>1.3</c:v>
                </c:pt>
                <c:pt idx="3428">
                  <c:v>1.3</c:v>
                </c:pt>
                <c:pt idx="3429">
                  <c:v>1.3</c:v>
                </c:pt>
                <c:pt idx="3430">
                  <c:v>1.3</c:v>
                </c:pt>
                <c:pt idx="3431">
                  <c:v>1.3</c:v>
                </c:pt>
                <c:pt idx="3432">
                  <c:v>1.3</c:v>
                </c:pt>
                <c:pt idx="3433">
                  <c:v>1.3</c:v>
                </c:pt>
                <c:pt idx="3434">
                  <c:v>1.3</c:v>
                </c:pt>
                <c:pt idx="3435">
                  <c:v>1.3</c:v>
                </c:pt>
                <c:pt idx="3436">
                  <c:v>1.3</c:v>
                </c:pt>
                <c:pt idx="3437">
                  <c:v>1.3</c:v>
                </c:pt>
                <c:pt idx="3438">
                  <c:v>1.3</c:v>
                </c:pt>
                <c:pt idx="3439">
                  <c:v>1.3</c:v>
                </c:pt>
                <c:pt idx="3440">
                  <c:v>1.3</c:v>
                </c:pt>
                <c:pt idx="3441">
                  <c:v>1.3</c:v>
                </c:pt>
                <c:pt idx="3442">
                  <c:v>1.3</c:v>
                </c:pt>
                <c:pt idx="3443">
                  <c:v>1.3</c:v>
                </c:pt>
                <c:pt idx="3444">
                  <c:v>1.3</c:v>
                </c:pt>
                <c:pt idx="3445">
                  <c:v>1.3</c:v>
                </c:pt>
                <c:pt idx="3446">
                  <c:v>1.3</c:v>
                </c:pt>
                <c:pt idx="3447">
                  <c:v>1.3</c:v>
                </c:pt>
                <c:pt idx="3448">
                  <c:v>1.3</c:v>
                </c:pt>
                <c:pt idx="3449">
                  <c:v>1.3</c:v>
                </c:pt>
                <c:pt idx="3450">
                  <c:v>1.3</c:v>
                </c:pt>
                <c:pt idx="3451">
                  <c:v>1.3</c:v>
                </c:pt>
                <c:pt idx="3452">
                  <c:v>1.3</c:v>
                </c:pt>
                <c:pt idx="3453">
                  <c:v>1.3</c:v>
                </c:pt>
                <c:pt idx="3454">
                  <c:v>1.3</c:v>
                </c:pt>
                <c:pt idx="3455">
                  <c:v>1.3</c:v>
                </c:pt>
                <c:pt idx="3456">
                  <c:v>1.3</c:v>
                </c:pt>
                <c:pt idx="3457">
                  <c:v>1.3</c:v>
                </c:pt>
                <c:pt idx="3458">
                  <c:v>1.3</c:v>
                </c:pt>
                <c:pt idx="3459">
                  <c:v>1.3</c:v>
                </c:pt>
                <c:pt idx="3460">
                  <c:v>1.3</c:v>
                </c:pt>
                <c:pt idx="3461">
                  <c:v>1.3</c:v>
                </c:pt>
                <c:pt idx="3462">
                  <c:v>1.3</c:v>
                </c:pt>
                <c:pt idx="3463">
                  <c:v>1.3</c:v>
                </c:pt>
                <c:pt idx="3464">
                  <c:v>1.3</c:v>
                </c:pt>
                <c:pt idx="3465">
                  <c:v>1.3</c:v>
                </c:pt>
                <c:pt idx="3466">
                  <c:v>1.3</c:v>
                </c:pt>
                <c:pt idx="3467">
                  <c:v>1.3</c:v>
                </c:pt>
                <c:pt idx="3468">
                  <c:v>1.3</c:v>
                </c:pt>
                <c:pt idx="3469">
                  <c:v>1.3</c:v>
                </c:pt>
                <c:pt idx="3470">
                  <c:v>1.3</c:v>
                </c:pt>
                <c:pt idx="3471">
                  <c:v>1.3</c:v>
                </c:pt>
                <c:pt idx="3472">
                  <c:v>1.3</c:v>
                </c:pt>
                <c:pt idx="3473">
                  <c:v>1.3</c:v>
                </c:pt>
                <c:pt idx="3474">
                  <c:v>1.3</c:v>
                </c:pt>
                <c:pt idx="3475">
                  <c:v>1.3</c:v>
                </c:pt>
                <c:pt idx="3476">
                  <c:v>1.3</c:v>
                </c:pt>
                <c:pt idx="3477">
                  <c:v>1.3</c:v>
                </c:pt>
                <c:pt idx="3478">
                  <c:v>1.3</c:v>
                </c:pt>
                <c:pt idx="3479">
                  <c:v>1.3</c:v>
                </c:pt>
                <c:pt idx="3480">
                  <c:v>1.3</c:v>
                </c:pt>
                <c:pt idx="3481">
                  <c:v>1.3</c:v>
                </c:pt>
                <c:pt idx="3482">
                  <c:v>1.3</c:v>
                </c:pt>
                <c:pt idx="3483">
                  <c:v>1.3</c:v>
                </c:pt>
                <c:pt idx="3484">
                  <c:v>1.3</c:v>
                </c:pt>
                <c:pt idx="3485">
                  <c:v>1.3</c:v>
                </c:pt>
                <c:pt idx="3486">
                  <c:v>1.3</c:v>
                </c:pt>
                <c:pt idx="3487">
                  <c:v>1.3</c:v>
                </c:pt>
                <c:pt idx="3488">
                  <c:v>1.3</c:v>
                </c:pt>
                <c:pt idx="3489">
                  <c:v>1.3</c:v>
                </c:pt>
                <c:pt idx="3490">
                  <c:v>1.3</c:v>
                </c:pt>
                <c:pt idx="3491">
                  <c:v>1.3</c:v>
                </c:pt>
                <c:pt idx="3492">
                  <c:v>1.3</c:v>
                </c:pt>
                <c:pt idx="3493">
                  <c:v>1.3</c:v>
                </c:pt>
                <c:pt idx="3494">
                  <c:v>1.3</c:v>
                </c:pt>
                <c:pt idx="3495">
                  <c:v>1.3</c:v>
                </c:pt>
                <c:pt idx="3496">
                  <c:v>1.3</c:v>
                </c:pt>
                <c:pt idx="3497">
                  <c:v>1.3</c:v>
                </c:pt>
                <c:pt idx="3498">
                  <c:v>1.3</c:v>
                </c:pt>
                <c:pt idx="3499">
                  <c:v>1.3</c:v>
                </c:pt>
                <c:pt idx="3500">
                  <c:v>1.3</c:v>
                </c:pt>
                <c:pt idx="3501">
                  <c:v>1.3</c:v>
                </c:pt>
                <c:pt idx="3502">
                  <c:v>1.3</c:v>
                </c:pt>
                <c:pt idx="3503">
                  <c:v>1.3</c:v>
                </c:pt>
                <c:pt idx="3504">
                  <c:v>1.3</c:v>
                </c:pt>
                <c:pt idx="3505">
                  <c:v>1.3</c:v>
                </c:pt>
                <c:pt idx="3506">
                  <c:v>1.3</c:v>
                </c:pt>
                <c:pt idx="3507">
                  <c:v>1.3</c:v>
                </c:pt>
                <c:pt idx="3508">
                  <c:v>1.3</c:v>
                </c:pt>
                <c:pt idx="3509">
                  <c:v>1.3</c:v>
                </c:pt>
                <c:pt idx="3510">
                  <c:v>1.3</c:v>
                </c:pt>
                <c:pt idx="3511">
                  <c:v>1.3</c:v>
                </c:pt>
                <c:pt idx="3512">
                  <c:v>1.3</c:v>
                </c:pt>
                <c:pt idx="3513">
                  <c:v>1.3</c:v>
                </c:pt>
                <c:pt idx="3514">
                  <c:v>1.3</c:v>
                </c:pt>
                <c:pt idx="3515">
                  <c:v>1.3</c:v>
                </c:pt>
                <c:pt idx="3516">
                  <c:v>1.3</c:v>
                </c:pt>
                <c:pt idx="3517">
                  <c:v>1.3</c:v>
                </c:pt>
                <c:pt idx="3518">
                  <c:v>1.3</c:v>
                </c:pt>
                <c:pt idx="3519">
                  <c:v>1.3</c:v>
                </c:pt>
                <c:pt idx="3520">
                  <c:v>1.3</c:v>
                </c:pt>
                <c:pt idx="3521">
                  <c:v>1.3</c:v>
                </c:pt>
                <c:pt idx="3522">
                  <c:v>1.3</c:v>
                </c:pt>
                <c:pt idx="3523">
                  <c:v>1.3</c:v>
                </c:pt>
                <c:pt idx="3524">
                  <c:v>1.3</c:v>
                </c:pt>
                <c:pt idx="3525">
                  <c:v>1.3</c:v>
                </c:pt>
                <c:pt idx="3526">
                  <c:v>1.3</c:v>
                </c:pt>
                <c:pt idx="3527">
                  <c:v>1.3</c:v>
                </c:pt>
                <c:pt idx="3528">
                  <c:v>1.3</c:v>
                </c:pt>
                <c:pt idx="3529">
                  <c:v>1.3</c:v>
                </c:pt>
                <c:pt idx="3530">
                  <c:v>1.3</c:v>
                </c:pt>
                <c:pt idx="3531">
                  <c:v>1.3</c:v>
                </c:pt>
                <c:pt idx="3532">
                  <c:v>1.3</c:v>
                </c:pt>
                <c:pt idx="3533">
                  <c:v>1.3</c:v>
                </c:pt>
                <c:pt idx="3534">
                  <c:v>1.3</c:v>
                </c:pt>
                <c:pt idx="3535">
                  <c:v>1.3</c:v>
                </c:pt>
                <c:pt idx="3536">
                  <c:v>1.3</c:v>
                </c:pt>
                <c:pt idx="3537">
                  <c:v>1.3</c:v>
                </c:pt>
                <c:pt idx="3538">
                  <c:v>1.3</c:v>
                </c:pt>
                <c:pt idx="3539">
                  <c:v>1.3</c:v>
                </c:pt>
                <c:pt idx="3540">
                  <c:v>1.3</c:v>
                </c:pt>
                <c:pt idx="3541">
                  <c:v>1.3</c:v>
                </c:pt>
                <c:pt idx="3542">
                  <c:v>1.3</c:v>
                </c:pt>
                <c:pt idx="3543">
                  <c:v>1.3</c:v>
                </c:pt>
                <c:pt idx="3544">
                  <c:v>1.3</c:v>
                </c:pt>
                <c:pt idx="3545">
                  <c:v>1.3</c:v>
                </c:pt>
                <c:pt idx="3546">
                  <c:v>1.3</c:v>
                </c:pt>
                <c:pt idx="3547">
                  <c:v>1.3</c:v>
                </c:pt>
                <c:pt idx="3548">
                  <c:v>1.3</c:v>
                </c:pt>
                <c:pt idx="3549">
                  <c:v>1.3</c:v>
                </c:pt>
                <c:pt idx="3550">
                  <c:v>1.3</c:v>
                </c:pt>
                <c:pt idx="3551">
                  <c:v>1.3</c:v>
                </c:pt>
                <c:pt idx="3552">
                  <c:v>1.3</c:v>
                </c:pt>
                <c:pt idx="3553">
                  <c:v>1.3</c:v>
                </c:pt>
                <c:pt idx="3554">
                  <c:v>1.3</c:v>
                </c:pt>
                <c:pt idx="3555">
                  <c:v>1.3</c:v>
                </c:pt>
                <c:pt idx="3556">
                  <c:v>1.3</c:v>
                </c:pt>
                <c:pt idx="3557">
                  <c:v>1.3</c:v>
                </c:pt>
                <c:pt idx="3558">
                  <c:v>1.3</c:v>
                </c:pt>
                <c:pt idx="3559">
                  <c:v>1.3</c:v>
                </c:pt>
                <c:pt idx="3560">
                  <c:v>1.3</c:v>
                </c:pt>
                <c:pt idx="3561">
                  <c:v>1.3</c:v>
                </c:pt>
                <c:pt idx="3562">
                  <c:v>1.3</c:v>
                </c:pt>
                <c:pt idx="3563">
                  <c:v>1.3</c:v>
                </c:pt>
                <c:pt idx="3564">
                  <c:v>1.3</c:v>
                </c:pt>
                <c:pt idx="3565">
                  <c:v>1.3</c:v>
                </c:pt>
                <c:pt idx="3566">
                  <c:v>1.3</c:v>
                </c:pt>
                <c:pt idx="3567">
                  <c:v>1.3</c:v>
                </c:pt>
                <c:pt idx="3568">
                  <c:v>1.3</c:v>
                </c:pt>
                <c:pt idx="3569">
                  <c:v>1.3</c:v>
                </c:pt>
                <c:pt idx="3570">
                  <c:v>1.3</c:v>
                </c:pt>
                <c:pt idx="3571">
                  <c:v>1.3</c:v>
                </c:pt>
                <c:pt idx="3572">
                  <c:v>1.3</c:v>
                </c:pt>
                <c:pt idx="3573">
                  <c:v>1.3</c:v>
                </c:pt>
                <c:pt idx="3574">
                  <c:v>1.3</c:v>
                </c:pt>
                <c:pt idx="3575">
                  <c:v>1.3</c:v>
                </c:pt>
                <c:pt idx="3576">
                  <c:v>1.3</c:v>
                </c:pt>
                <c:pt idx="3577">
                  <c:v>1.3</c:v>
                </c:pt>
                <c:pt idx="3578">
                  <c:v>1.3</c:v>
                </c:pt>
                <c:pt idx="3579">
                  <c:v>1.3</c:v>
                </c:pt>
                <c:pt idx="3580">
                  <c:v>1.3</c:v>
                </c:pt>
                <c:pt idx="3581">
                  <c:v>1.3</c:v>
                </c:pt>
                <c:pt idx="3582">
                  <c:v>1.3</c:v>
                </c:pt>
                <c:pt idx="3583">
                  <c:v>1.3</c:v>
                </c:pt>
                <c:pt idx="3584">
                  <c:v>1.3</c:v>
                </c:pt>
                <c:pt idx="3585">
                  <c:v>1.3</c:v>
                </c:pt>
                <c:pt idx="3586">
                  <c:v>1.3</c:v>
                </c:pt>
                <c:pt idx="3587">
                  <c:v>1.3</c:v>
                </c:pt>
                <c:pt idx="3588">
                  <c:v>1.3</c:v>
                </c:pt>
                <c:pt idx="3589">
                  <c:v>1.3</c:v>
                </c:pt>
                <c:pt idx="3590">
                  <c:v>1.3</c:v>
                </c:pt>
                <c:pt idx="3591">
                  <c:v>1.3</c:v>
                </c:pt>
                <c:pt idx="3592">
                  <c:v>1.3</c:v>
                </c:pt>
                <c:pt idx="3593">
                  <c:v>1.3</c:v>
                </c:pt>
                <c:pt idx="3594">
                  <c:v>1.3</c:v>
                </c:pt>
                <c:pt idx="3595">
                  <c:v>1.3</c:v>
                </c:pt>
                <c:pt idx="3596">
                  <c:v>1.3</c:v>
                </c:pt>
                <c:pt idx="3597">
                  <c:v>1.3</c:v>
                </c:pt>
                <c:pt idx="3598">
                  <c:v>1.3</c:v>
                </c:pt>
                <c:pt idx="3599">
                  <c:v>1.3</c:v>
                </c:pt>
                <c:pt idx="3600">
                  <c:v>1.3</c:v>
                </c:pt>
                <c:pt idx="3601">
                  <c:v>1.3</c:v>
                </c:pt>
                <c:pt idx="3602">
                  <c:v>1.3</c:v>
                </c:pt>
                <c:pt idx="3603">
                  <c:v>1.3</c:v>
                </c:pt>
                <c:pt idx="3604">
                  <c:v>1.3</c:v>
                </c:pt>
                <c:pt idx="3605">
                  <c:v>1.3</c:v>
                </c:pt>
                <c:pt idx="3606">
                  <c:v>1.3</c:v>
                </c:pt>
                <c:pt idx="3607">
                  <c:v>1.3</c:v>
                </c:pt>
                <c:pt idx="3608">
                  <c:v>1.3</c:v>
                </c:pt>
                <c:pt idx="3609">
                  <c:v>1.3</c:v>
                </c:pt>
                <c:pt idx="3610">
                  <c:v>1.3</c:v>
                </c:pt>
                <c:pt idx="3611">
                  <c:v>1.3</c:v>
                </c:pt>
                <c:pt idx="3612">
                  <c:v>1.3</c:v>
                </c:pt>
                <c:pt idx="3613">
                  <c:v>1.3</c:v>
                </c:pt>
                <c:pt idx="3614">
                  <c:v>1.3</c:v>
                </c:pt>
                <c:pt idx="3615">
                  <c:v>1.3</c:v>
                </c:pt>
                <c:pt idx="3616">
                  <c:v>1.3</c:v>
                </c:pt>
                <c:pt idx="3617">
                  <c:v>1.3</c:v>
                </c:pt>
                <c:pt idx="3618">
                  <c:v>1.3</c:v>
                </c:pt>
                <c:pt idx="3619">
                  <c:v>1.3</c:v>
                </c:pt>
                <c:pt idx="3620">
                  <c:v>1.3</c:v>
                </c:pt>
                <c:pt idx="3621">
                  <c:v>1.3</c:v>
                </c:pt>
                <c:pt idx="3622">
                  <c:v>1.3</c:v>
                </c:pt>
                <c:pt idx="3623">
                  <c:v>1.3</c:v>
                </c:pt>
                <c:pt idx="3624">
                  <c:v>1.3</c:v>
                </c:pt>
                <c:pt idx="3625">
                  <c:v>1.3</c:v>
                </c:pt>
                <c:pt idx="3626">
                  <c:v>1.3</c:v>
                </c:pt>
                <c:pt idx="3627">
                  <c:v>1.3</c:v>
                </c:pt>
                <c:pt idx="3628">
                  <c:v>1.3</c:v>
                </c:pt>
                <c:pt idx="3629">
                  <c:v>1.3</c:v>
                </c:pt>
                <c:pt idx="3630">
                  <c:v>1.3</c:v>
                </c:pt>
                <c:pt idx="3631">
                  <c:v>1.3</c:v>
                </c:pt>
                <c:pt idx="3632">
                  <c:v>1.3</c:v>
                </c:pt>
                <c:pt idx="3633">
                  <c:v>1.3</c:v>
                </c:pt>
                <c:pt idx="3634">
                  <c:v>1.3</c:v>
                </c:pt>
                <c:pt idx="3635">
                  <c:v>1.3</c:v>
                </c:pt>
                <c:pt idx="3636">
                  <c:v>1.3</c:v>
                </c:pt>
                <c:pt idx="3637">
                  <c:v>1.3</c:v>
                </c:pt>
                <c:pt idx="3638">
                  <c:v>1.3</c:v>
                </c:pt>
                <c:pt idx="3639">
                  <c:v>1.3</c:v>
                </c:pt>
                <c:pt idx="3640">
                  <c:v>1.3</c:v>
                </c:pt>
                <c:pt idx="3641">
                  <c:v>1.3</c:v>
                </c:pt>
                <c:pt idx="3642">
                  <c:v>1.3</c:v>
                </c:pt>
                <c:pt idx="3643">
                  <c:v>1.3</c:v>
                </c:pt>
                <c:pt idx="3644">
                  <c:v>1.3</c:v>
                </c:pt>
                <c:pt idx="3645">
                  <c:v>1.3</c:v>
                </c:pt>
                <c:pt idx="3646">
                  <c:v>1.3</c:v>
                </c:pt>
                <c:pt idx="3647">
                  <c:v>1.3</c:v>
                </c:pt>
                <c:pt idx="3648">
                  <c:v>1.3</c:v>
                </c:pt>
                <c:pt idx="3649">
                  <c:v>1.3</c:v>
                </c:pt>
                <c:pt idx="3650">
                  <c:v>1.3</c:v>
                </c:pt>
                <c:pt idx="3651">
                  <c:v>1.3</c:v>
                </c:pt>
                <c:pt idx="3652">
                  <c:v>1.3</c:v>
                </c:pt>
                <c:pt idx="3653">
                  <c:v>1.3</c:v>
                </c:pt>
                <c:pt idx="3654">
                  <c:v>1.3</c:v>
                </c:pt>
                <c:pt idx="3655">
                  <c:v>1.3</c:v>
                </c:pt>
                <c:pt idx="3656">
                  <c:v>1.3</c:v>
                </c:pt>
                <c:pt idx="3657">
                  <c:v>1.3</c:v>
                </c:pt>
                <c:pt idx="3658">
                  <c:v>1.3</c:v>
                </c:pt>
                <c:pt idx="3659">
                  <c:v>1.3</c:v>
                </c:pt>
                <c:pt idx="3660">
                  <c:v>1.3</c:v>
                </c:pt>
                <c:pt idx="3661">
                  <c:v>1.3</c:v>
                </c:pt>
                <c:pt idx="3662">
                  <c:v>1.3</c:v>
                </c:pt>
                <c:pt idx="3663">
                  <c:v>1.3</c:v>
                </c:pt>
                <c:pt idx="3664">
                  <c:v>1.3</c:v>
                </c:pt>
                <c:pt idx="3665">
                  <c:v>1.3</c:v>
                </c:pt>
                <c:pt idx="3666">
                  <c:v>1.3</c:v>
                </c:pt>
                <c:pt idx="3667">
                  <c:v>1.3</c:v>
                </c:pt>
                <c:pt idx="3668">
                  <c:v>1.3</c:v>
                </c:pt>
                <c:pt idx="3669">
                  <c:v>1.3</c:v>
                </c:pt>
                <c:pt idx="3670">
                  <c:v>1.3</c:v>
                </c:pt>
                <c:pt idx="3671">
                  <c:v>1.3</c:v>
                </c:pt>
                <c:pt idx="3672">
                  <c:v>1.3</c:v>
                </c:pt>
                <c:pt idx="3673">
                  <c:v>1.3</c:v>
                </c:pt>
                <c:pt idx="3674">
                  <c:v>1.3</c:v>
                </c:pt>
                <c:pt idx="3675">
                  <c:v>1.3</c:v>
                </c:pt>
                <c:pt idx="3676">
                  <c:v>1.3</c:v>
                </c:pt>
                <c:pt idx="3677">
                  <c:v>1.3</c:v>
                </c:pt>
                <c:pt idx="3678">
                  <c:v>1.3</c:v>
                </c:pt>
                <c:pt idx="3679">
                  <c:v>1.3</c:v>
                </c:pt>
                <c:pt idx="3680">
                  <c:v>1.3</c:v>
                </c:pt>
                <c:pt idx="3681">
                  <c:v>1.3</c:v>
                </c:pt>
                <c:pt idx="3682">
                  <c:v>1.3</c:v>
                </c:pt>
                <c:pt idx="3683">
                  <c:v>1.3</c:v>
                </c:pt>
                <c:pt idx="3684">
                  <c:v>1.3</c:v>
                </c:pt>
                <c:pt idx="3685">
                  <c:v>1.3</c:v>
                </c:pt>
                <c:pt idx="3686">
                  <c:v>1.3</c:v>
                </c:pt>
                <c:pt idx="3687">
                  <c:v>1.3</c:v>
                </c:pt>
                <c:pt idx="3688">
                  <c:v>1.3</c:v>
                </c:pt>
                <c:pt idx="3689">
                  <c:v>1.3</c:v>
                </c:pt>
                <c:pt idx="3690">
                  <c:v>1.3</c:v>
                </c:pt>
                <c:pt idx="3691">
                  <c:v>1.3</c:v>
                </c:pt>
                <c:pt idx="3692">
                  <c:v>1.3</c:v>
                </c:pt>
                <c:pt idx="3693">
                  <c:v>1.3</c:v>
                </c:pt>
                <c:pt idx="3694">
                  <c:v>1.3</c:v>
                </c:pt>
                <c:pt idx="3695">
                  <c:v>1.3</c:v>
                </c:pt>
                <c:pt idx="3696">
                  <c:v>1.3</c:v>
                </c:pt>
                <c:pt idx="3697">
                  <c:v>1.3</c:v>
                </c:pt>
                <c:pt idx="3698">
                  <c:v>1.3</c:v>
                </c:pt>
                <c:pt idx="3699">
                  <c:v>1.3</c:v>
                </c:pt>
                <c:pt idx="3700">
                  <c:v>1.3</c:v>
                </c:pt>
                <c:pt idx="3701">
                  <c:v>1.3</c:v>
                </c:pt>
                <c:pt idx="3702">
                  <c:v>1.3</c:v>
                </c:pt>
                <c:pt idx="3703">
                  <c:v>1.3</c:v>
                </c:pt>
                <c:pt idx="3704">
                  <c:v>1.3</c:v>
                </c:pt>
                <c:pt idx="3705">
                  <c:v>1.3</c:v>
                </c:pt>
                <c:pt idx="3706">
                  <c:v>1.3</c:v>
                </c:pt>
                <c:pt idx="3707">
                  <c:v>1.3</c:v>
                </c:pt>
                <c:pt idx="3708">
                  <c:v>1.3</c:v>
                </c:pt>
                <c:pt idx="3709">
                  <c:v>1.3</c:v>
                </c:pt>
                <c:pt idx="3710">
                  <c:v>1.3</c:v>
                </c:pt>
                <c:pt idx="3711">
                  <c:v>1.3</c:v>
                </c:pt>
                <c:pt idx="3712">
                  <c:v>1.3</c:v>
                </c:pt>
                <c:pt idx="3713">
                  <c:v>1.3</c:v>
                </c:pt>
                <c:pt idx="3714">
                  <c:v>1.3</c:v>
                </c:pt>
                <c:pt idx="3715">
                  <c:v>1.3</c:v>
                </c:pt>
                <c:pt idx="3716">
                  <c:v>1.3</c:v>
                </c:pt>
                <c:pt idx="3717">
                  <c:v>1.3</c:v>
                </c:pt>
                <c:pt idx="3718">
                  <c:v>1.3</c:v>
                </c:pt>
                <c:pt idx="3719">
                  <c:v>1.3</c:v>
                </c:pt>
                <c:pt idx="3720">
                  <c:v>1.3</c:v>
                </c:pt>
                <c:pt idx="3721">
                  <c:v>1.3</c:v>
                </c:pt>
                <c:pt idx="3722">
                  <c:v>1.3</c:v>
                </c:pt>
                <c:pt idx="3723">
                  <c:v>1.3</c:v>
                </c:pt>
                <c:pt idx="3724">
                  <c:v>1.3</c:v>
                </c:pt>
                <c:pt idx="3725">
                  <c:v>1.3</c:v>
                </c:pt>
                <c:pt idx="3726">
                  <c:v>1.3</c:v>
                </c:pt>
                <c:pt idx="3727">
                  <c:v>1.3</c:v>
                </c:pt>
                <c:pt idx="3728">
                  <c:v>1.3</c:v>
                </c:pt>
                <c:pt idx="3729">
                  <c:v>1.3</c:v>
                </c:pt>
                <c:pt idx="3730">
                  <c:v>1.3</c:v>
                </c:pt>
                <c:pt idx="3731">
                  <c:v>1.3</c:v>
                </c:pt>
                <c:pt idx="3732">
                  <c:v>1.3</c:v>
                </c:pt>
                <c:pt idx="3733">
                  <c:v>1.3</c:v>
                </c:pt>
                <c:pt idx="3734">
                  <c:v>1.3</c:v>
                </c:pt>
                <c:pt idx="3735">
                  <c:v>1.3</c:v>
                </c:pt>
                <c:pt idx="3736">
                  <c:v>1.3</c:v>
                </c:pt>
                <c:pt idx="3737">
                  <c:v>1.3</c:v>
                </c:pt>
                <c:pt idx="3738">
                  <c:v>1.3</c:v>
                </c:pt>
                <c:pt idx="3739">
                  <c:v>1.3</c:v>
                </c:pt>
                <c:pt idx="3740">
                  <c:v>1.3</c:v>
                </c:pt>
                <c:pt idx="3741">
                  <c:v>1.3</c:v>
                </c:pt>
                <c:pt idx="3742">
                  <c:v>1.3</c:v>
                </c:pt>
                <c:pt idx="3743">
                  <c:v>1.3</c:v>
                </c:pt>
                <c:pt idx="3744">
                  <c:v>1.3</c:v>
                </c:pt>
                <c:pt idx="3745">
                  <c:v>1.3</c:v>
                </c:pt>
                <c:pt idx="3746">
                  <c:v>1.3</c:v>
                </c:pt>
                <c:pt idx="3747">
                  <c:v>1.3</c:v>
                </c:pt>
                <c:pt idx="3748">
                  <c:v>1.3</c:v>
                </c:pt>
                <c:pt idx="3749">
                  <c:v>1.3</c:v>
                </c:pt>
                <c:pt idx="3750">
                  <c:v>1.3</c:v>
                </c:pt>
                <c:pt idx="3751">
                  <c:v>1.3</c:v>
                </c:pt>
                <c:pt idx="3752">
                  <c:v>1.3</c:v>
                </c:pt>
                <c:pt idx="3753">
                  <c:v>1.3</c:v>
                </c:pt>
                <c:pt idx="3754">
                  <c:v>1.3</c:v>
                </c:pt>
                <c:pt idx="3755">
                  <c:v>1.3</c:v>
                </c:pt>
                <c:pt idx="3756">
                  <c:v>1.3</c:v>
                </c:pt>
                <c:pt idx="3757">
                  <c:v>1.3</c:v>
                </c:pt>
                <c:pt idx="3758">
                  <c:v>1.3</c:v>
                </c:pt>
                <c:pt idx="3759">
                  <c:v>1.3</c:v>
                </c:pt>
                <c:pt idx="3760">
                  <c:v>1.3</c:v>
                </c:pt>
                <c:pt idx="3761">
                  <c:v>1.3</c:v>
                </c:pt>
                <c:pt idx="3762">
                  <c:v>1.3</c:v>
                </c:pt>
                <c:pt idx="3763">
                  <c:v>1.3</c:v>
                </c:pt>
                <c:pt idx="3764">
                  <c:v>1.3</c:v>
                </c:pt>
                <c:pt idx="3765">
                  <c:v>1.3</c:v>
                </c:pt>
                <c:pt idx="3766">
                  <c:v>1.3</c:v>
                </c:pt>
                <c:pt idx="3767">
                  <c:v>1.3</c:v>
                </c:pt>
                <c:pt idx="3768">
                  <c:v>1.3</c:v>
                </c:pt>
                <c:pt idx="3769">
                  <c:v>1.3</c:v>
                </c:pt>
                <c:pt idx="3770">
                  <c:v>1.3</c:v>
                </c:pt>
                <c:pt idx="3771">
                  <c:v>1.3</c:v>
                </c:pt>
                <c:pt idx="3772">
                  <c:v>1.3</c:v>
                </c:pt>
                <c:pt idx="3773">
                  <c:v>1.3</c:v>
                </c:pt>
                <c:pt idx="3774">
                  <c:v>1.3</c:v>
                </c:pt>
                <c:pt idx="3775">
                  <c:v>1.3</c:v>
                </c:pt>
                <c:pt idx="3776">
                  <c:v>1.3</c:v>
                </c:pt>
                <c:pt idx="3777">
                  <c:v>1.3</c:v>
                </c:pt>
                <c:pt idx="3778">
                  <c:v>1.3</c:v>
                </c:pt>
                <c:pt idx="3779">
                  <c:v>1.3</c:v>
                </c:pt>
                <c:pt idx="3780">
                  <c:v>1.3</c:v>
                </c:pt>
                <c:pt idx="3781">
                  <c:v>1.3</c:v>
                </c:pt>
                <c:pt idx="3782">
                  <c:v>1.3</c:v>
                </c:pt>
                <c:pt idx="3783">
                  <c:v>1.3</c:v>
                </c:pt>
                <c:pt idx="3784">
                  <c:v>1.3</c:v>
                </c:pt>
                <c:pt idx="3785">
                  <c:v>1.3</c:v>
                </c:pt>
                <c:pt idx="3786">
                  <c:v>1.3</c:v>
                </c:pt>
                <c:pt idx="3787">
                  <c:v>1.3</c:v>
                </c:pt>
                <c:pt idx="3788">
                  <c:v>1.3</c:v>
                </c:pt>
                <c:pt idx="3789">
                  <c:v>1.3</c:v>
                </c:pt>
                <c:pt idx="3790">
                  <c:v>1.3</c:v>
                </c:pt>
                <c:pt idx="3791">
                  <c:v>1.3</c:v>
                </c:pt>
                <c:pt idx="3792">
                  <c:v>1.3</c:v>
                </c:pt>
                <c:pt idx="3793">
                  <c:v>1.3</c:v>
                </c:pt>
                <c:pt idx="3794">
                  <c:v>1.3</c:v>
                </c:pt>
                <c:pt idx="3795">
                  <c:v>1.3</c:v>
                </c:pt>
                <c:pt idx="3796">
                  <c:v>1.3</c:v>
                </c:pt>
                <c:pt idx="3797">
                  <c:v>1.3</c:v>
                </c:pt>
                <c:pt idx="3798">
                  <c:v>1.3</c:v>
                </c:pt>
                <c:pt idx="3799">
                  <c:v>1.3</c:v>
                </c:pt>
                <c:pt idx="3800">
                  <c:v>1.3</c:v>
                </c:pt>
                <c:pt idx="3801">
                  <c:v>1.3</c:v>
                </c:pt>
                <c:pt idx="3802">
                  <c:v>1.3</c:v>
                </c:pt>
                <c:pt idx="3803">
                  <c:v>1.3</c:v>
                </c:pt>
                <c:pt idx="3804">
                  <c:v>1.3</c:v>
                </c:pt>
                <c:pt idx="3805">
                  <c:v>1.3</c:v>
                </c:pt>
                <c:pt idx="3806">
                  <c:v>1.3</c:v>
                </c:pt>
                <c:pt idx="3807">
                  <c:v>1.3</c:v>
                </c:pt>
                <c:pt idx="3808">
                  <c:v>1.3</c:v>
                </c:pt>
                <c:pt idx="3809">
                  <c:v>1.3</c:v>
                </c:pt>
                <c:pt idx="3810">
                  <c:v>1.3</c:v>
                </c:pt>
                <c:pt idx="3811">
                  <c:v>1.3</c:v>
                </c:pt>
                <c:pt idx="3812">
                  <c:v>1.3</c:v>
                </c:pt>
                <c:pt idx="3813">
                  <c:v>1.3</c:v>
                </c:pt>
                <c:pt idx="3814">
                  <c:v>1.3</c:v>
                </c:pt>
                <c:pt idx="3815">
                  <c:v>1.3</c:v>
                </c:pt>
                <c:pt idx="3816">
                  <c:v>1.3</c:v>
                </c:pt>
                <c:pt idx="3817">
                  <c:v>1.3</c:v>
                </c:pt>
                <c:pt idx="3818">
                  <c:v>1.3</c:v>
                </c:pt>
                <c:pt idx="3819">
                  <c:v>1.3</c:v>
                </c:pt>
                <c:pt idx="3820">
                  <c:v>1.3</c:v>
                </c:pt>
                <c:pt idx="3821">
                  <c:v>1.3</c:v>
                </c:pt>
                <c:pt idx="3822">
                  <c:v>1.3</c:v>
                </c:pt>
                <c:pt idx="3823">
                  <c:v>1.3</c:v>
                </c:pt>
                <c:pt idx="3824">
                  <c:v>1.3</c:v>
                </c:pt>
                <c:pt idx="3825">
                  <c:v>1.3</c:v>
                </c:pt>
                <c:pt idx="3826">
                  <c:v>1.3</c:v>
                </c:pt>
                <c:pt idx="3827">
                  <c:v>1.3</c:v>
                </c:pt>
                <c:pt idx="3828">
                  <c:v>1.3</c:v>
                </c:pt>
                <c:pt idx="3829">
                  <c:v>1.3</c:v>
                </c:pt>
                <c:pt idx="3830">
                  <c:v>1.3</c:v>
                </c:pt>
                <c:pt idx="3831">
                  <c:v>1.3</c:v>
                </c:pt>
                <c:pt idx="3832">
                  <c:v>1.3</c:v>
                </c:pt>
                <c:pt idx="3833">
                  <c:v>1.3</c:v>
                </c:pt>
                <c:pt idx="3834">
                  <c:v>1.3</c:v>
                </c:pt>
                <c:pt idx="3835">
                  <c:v>1.3</c:v>
                </c:pt>
                <c:pt idx="3836">
                  <c:v>1.3</c:v>
                </c:pt>
                <c:pt idx="3837">
                  <c:v>1.3</c:v>
                </c:pt>
                <c:pt idx="3838">
                  <c:v>1.3</c:v>
                </c:pt>
                <c:pt idx="3839">
                  <c:v>1.3</c:v>
                </c:pt>
                <c:pt idx="3840">
                  <c:v>1.3</c:v>
                </c:pt>
                <c:pt idx="3841">
                  <c:v>1.3</c:v>
                </c:pt>
                <c:pt idx="3842">
                  <c:v>1.3</c:v>
                </c:pt>
                <c:pt idx="3843">
                  <c:v>1.3</c:v>
                </c:pt>
                <c:pt idx="3844">
                  <c:v>1.3</c:v>
                </c:pt>
                <c:pt idx="3845">
                  <c:v>1.3</c:v>
                </c:pt>
                <c:pt idx="3846">
                  <c:v>1.3</c:v>
                </c:pt>
                <c:pt idx="3847">
                  <c:v>1.3</c:v>
                </c:pt>
                <c:pt idx="3848">
                  <c:v>1.3</c:v>
                </c:pt>
                <c:pt idx="3849">
                  <c:v>1.3</c:v>
                </c:pt>
                <c:pt idx="3850">
                  <c:v>1.3</c:v>
                </c:pt>
                <c:pt idx="3851">
                  <c:v>1.3</c:v>
                </c:pt>
                <c:pt idx="3852">
                  <c:v>1.3</c:v>
                </c:pt>
                <c:pt idx="3853">
                  <c:v>1.3</c:v>
                </c:pt>
                <c:pt idx="3854">
                  <c:v>1.3</c:v>
                </c:pt>
                <c:pt idx="3855">
                  <c:v>1.3</c:v>
                </c:pt>
                <c:pt idx="3856">
                  <c:v>1.3</c:v>
                </c:pt>
                <c:pt idx="3857">
                  <c:v>1.3</c:v>
                </c:pt>
                <c:pt idx="3858">
                  <c:v>1.3</c:v>
                </c:pt>
                <c:pt idx="3859">
                  <c:v>1.3</c:v>
                </c:pt>
                <c:pt idx="3860">
                  <c:v>1.3</c:v>
                </c:pt>
                <c:pt idx="3861">
                  <c:v>1.3</c:v>
                </c:pt>
                <c:pt idx="3862">
                  <c:v>1.3</c:v>
                </c:pt>
                <c:pt idx="3863">
                  <c:v>1.3</c:v>
                </c:pt>
                <c:pt idx="3864">
                  <c:v>1.3</c:v>
                </c:pt>
                <c:pt idx="3865">
                  <c:v>1.3</c:v>
                </c:pt>
                <c:pt idx="3866">
                  <c:v>1.3</c:v>
                </c:pt>
                <c:pt idx="3867">
                  <c:v>1.3</c:v>
                </c:pt>
                <c:pt idx="3868">
                  <c:v>1.3</c:v>
                </c:pt>
                <c:pt idx="3869">
                  <c:v>1.3</c:v>
                </c:pt>
                <c:pt idx="3870">
                  <c:v>1.3</c:v>
                </c:pt>
                <c:pt idx="3871">
                  <c:v>1.3</c:v>
                </c:pt>
                <c:pt idx="3872">
                  <c:v>1.3</c:v>
                </c:pt>
                <c:pt idx="3873">
                  <c:v>1.3</c:v>
                </c:pt>
                <c:pt idx="3874">
                  <c:v>1.3</c:v>
                </c:pt>
                <c:pt idx="3875">
                  <c:v>1.3</c:v>
                </c:pt>
                <c:pt idx="3876">
                  <c:v>1.3</c:v>
                </c:pt>
                <c:pt idx="3877">
                  <c:v>1.3</c:v>
                </c:pt>
                <c:pt idx="3878">
                  <c:v>1.3</c:v>
                </c:pt>
                <c:pt idx="3879">
                  <c:v>1.3</c:v>
                </c:pt>
                <c:pt idx="3880">
                  <c:v>1.3</c:v>
                </c:pt>
                <c:pt idx="3881">
                  <c:v>1.3</c:v>
                </c:pt>
                <c:pt idx="3882">
                  <c:v>1.3</c:v>
                </c:pt>
                <c:pt idx="3883">
                  <c:v>1.3</c:v>
                </c:pt>
                <c:pt idx="3884">
                  <c:v>1.3</c:v>
                </c:pt>
                <c:pt idx="3885">
                  <c:v>1.3</c:v>
                </c:pt>
                <c:pt idx="3886">
                  <c:v>1.3</c:v>
                </c:pt>
                <c:pt idx="3887">
                  <c:v>1.3</c:v>
                </c:pt>
                <c:pt idx="3888">
                  <c:v>1.3</c:v>
                </c:pt>
                <c:pt idx="3889">
                  <c:v>1.3</c:v>
                </c:pt>
                <c:pt idx="3890">
                  <c:v>1.3</c:v>
                </c:pt>
                <c:pt idx="3891">
                  <c:v>1.3</c:v>
                </c:pt>
                <c:pt idx="3892">
                  <c:v>1.3</c:v>
                </c:pt>
                <c:pt idx="3893">
                  <c:v>1.3</c:v>
                </c:pt>
                <c:pt idx="3894">
                  <c:v>1.3</c:v>
                </c:pt>
                <c:pt idx="3895">
                  <c:v>1.3</c:v>
                </c:pt>
                <c:pt idx="3896">
                  <c:v>1.3</c:v>
                </c:pt>
                <c:pt idx="3897">
                  <c:v>1.3</c:v>
                </c:pt>
                <c:pt idx="3898">
                  <c:v>1.3</c:v>
                </c:pt>
                <c:pt idx="3899">
                  <c:v>1.3</c:v>
                </c:pt>
                <c:pt idx="3900">
                  <c:v>1.3</c:v>
                </c:pt>
                <c:pt idx="3901">
                  <c:v>1.3</c:v>
                </c:pt>
                <c:pt idx="3902">
                  <c:v>1.3</c:v>
                </c:pt>
                <c:pt idx="3903">
                  <c:v>1.3</c:v>
                </c:pt>
                <c:pt idx="3904">
                  <c:v>1.3</c:v>
                </c:pt>
                <c:pt idx="3905">
                  <c:v>1.3</c:v>
                </c:pt>
                <c:pt idx="3906">
                  <c:v>1.3</c:v>
                </c:pt>
                <c:pt idx="3907">
                  <c:v>1.3</c:v>
                </c:pt>
                <c:pt idx="3908">
                  <c:v>1.3</c:v>
                </c:pt>
                <c:pt idx="3909">
                  <c:v>1.3</c:v>
                </c:pt>
                <c:pt idx="3910">
                  <c:v>1.3</c:v>
                </c:pt>
                <c:pt idx="3911">
                  <c:v>1.3</c:v>
                </c:pt>
                <c:pt idx="3912">
                  <c:v>1.3</c:v>
                </c:pt>
                <c:pt idx="3913">
                  <c:v>1.3</c:v>
                </c:pt>
                <c:pt idx="3914">
                  <c:v>1.3</c:v>
                </c:pt>
                <c:pt idx="3915">
                  <c:v>1.3</c:v>
                </c:pt>
                <c:pt idx="3916">
                  <c:v>1.3</c:v>
                </c:pt>
                <c:pt idx="3917">
                  <c:v>1.3</c:v>
                </c:pt>
                <c:pt idx="3918">
                  <c:v>1.3</c:v>
                </c:pt>
                <c:pt idx="3919">
                  <c:v>1.3</c:v>
                </c:pt>
                <c:pt idx="3920">
                  <c:v>1.3</c:v>
                </c:pt>
                <c:pt idx="3921">
                  <c:v>1.3</c:v>
                </c:pt>
                <c:pt idx="3922">
                  <c:v>1.3</c:v>
                </c:pt>
                <c:pt idx="3923">
                  <c:v>1.3</c:v>
                </c:pt>
                <c:pt idx="3924">
                  <c:v>1.3</c:v>
                </c:pt>
                <c:pt idx="3925">
                  <c:v>1.3</c:v>
                </c:pt>
                <c:pt idx="3926">
                  <c:v>1.3</c:v>
                </c:pt>
                <c:pt idx="3927">
                  <c:v>1.3</c:v>
                </c:pt>
                <c:pt idx="3928">
                  <c:v>1.3</c:v>
                </c:pt>
                <c:pt idx="3929">
                  <c:v>1.3</c:v>
                </c:pt>
                <c:pt idx="3930">
                  <c:v>1.3</c:v>
                </c:pt>
                <c:pt idx="3931">
                  <c:v>1.3</c:v>
                </c:pt>
                <c:pt idx="3932">
                  <c:v>1.3</c:v>
                </c:pt>
                <c:pt idx="3933">
                  <c:v>1.3</c:v>
                </c:pt>
                <c:pt idx="3934">
                  <c:v>1.3</c:v>
                </c:pt>
                <c:pt idx="3935">
                  <c:v>1.3</c:v>
                </c:pt>
                <c:pt idx="3936">
                  <c:v>1.3</c:v>
                </c:pt>
                <c:pt idx="3937">
                  <c:v>1.3</c:v>
                </c:pt>
                <c:pt idx="3938">
                  <c:v>1.3</c:v>
                </c:pt>
                <c:pt idx="3939">
                  <c:v>1.3</c:v>
                </c:pt>
                <c:pt idx="3940">
                  <c:v>1.3</c:v>
                </c:pt>
                <c:pt idx="3941">
                  <c:v>1.3</c:v>
                </c:pt>
                <c:pt idx="3942">
                  <c:v>1.3</c:v>
                </c:pt>
                <c:pt idx="3943">
                  <c:v>1.3</c:v>
                </c:pt>
                <c:pt idx="3944">
                  <c:v>1.3</c:v>
                </c:pt>
                <c:pt idx="3945">
                  <c:v>1.3</c:v>
                </c:pt>
                <c:pt idx="3946">
                  <c:v>1.3</c:v>
                </c:pt>
                <c:pt idx="3947">
                  <c:v>1.3</c:v>
                </c:pt>
                <c:pt idx="3948">
                  <c:v>1.3</c:v>
                </c:pt>
                <c:pt idx="3949">
                  <c:v>1.3</c:v>
                </c:pt>
                <c:pt idx="3950">
                  <c:v>1.3</c:v>
                </c:pt>
                <c:pt idx="3951">
                  <c:v>1.3</c:v>
                </c:pt>
                <c:pt idx="3952">
                  <c:v>1.3</c:v>
                </c:pt>
                <c:pt idx="3953">
                  <c:v>1.3</c:v>
                </c:pt>
                <c:pt idx="3954">
                  <c:v>1.3</c:v>
                </c:pt>
                <c:pt idx="3955">
                  <c:v>1.3</c:v>
                </c:pt>
                <c:pt idx="3956">
                  <c:v>1.3</c:v>
                </c:pt>
                <c:pt idx="3957">
                  <c:v>1.3</c:v>
                </c:pt>
                <c:pt idx="3958">
                  <c:v>1.3</c:v>
                </c:pt>
                <c:pt idx="3959">
                  <c:v>1.3</c:v>
                </c:pt>
                <c:pt idx="3960">
                  <c:v>1.3</c:v>
                </c:pt>
                <c:pt idx="3961">
                  <c:v>1.3</c:v>
                </c:pt>
                <c:pt idx="3962">
                  <c:v>1.3</c:v>
                </c:pt>
                <c:pt idx="3963">
                  <c:v>1.3</c:v>
                </c:pt>
                <c:pt idx="3964">
                  <c:v>1.3</c:v>
                </c:pt>
                <c:pt idx="3965">
                  <c:v>1.3</c:v>
                </c:pt>
                <c:pt idx="3966">
                  <c:v>1.3</c:v>
                </c:pt>
                <c:pt idx="3967">
                  <c:v>1.3</c:v>
                </c:pt>
                <c:pt idx="3968">
                  <c:v>1.3</c:v>
                </c:pt>
                <c:pt idx="3969">
                  <c:v>1.3</c:v>
                </c:pt>
                <c:pt idx="3970">
                  <c:v>1.3</c:v>
                </c:pt>
                <c:pt idx="3971">
                  <c:v>1.3</c:v>
                </c:pt>
                <c:pt idx="3972">
                  <c:v>1.3</c:v>
                </c:pt>
                <c:pt idx="3973">
                  <c:v>1.3</c:v>
                </c:pt>
                <c:pt idx="3974">
                  <c:v>1.3</c:v>
                </c:pt>
                <c:pt idx="3975">
                  <c:v>1.3</c:v>
                </c:pt>
                <c:pt idx="3976">
                  <c:v>1.3</c:v>
                </c:pt>
                <c:pt idx="3977">
                  <c:v>1.3</c:v>
                </c:pt>
                <c:pt idx="3978">
                  <c:v>1.3</c:v>
                </c:pt>
                <c:pt idx="3979">
                  <c:v>1.3</c:v>
                </c:pt>
                <c:pt idx="3980">
                  <c:v>1.3</c:v>
                </c:pt>
                <c:pt idx="3981">
                  <c:v>1.3</c:v>
                </c:pt>
                <c:pt idx="3982">
                  <c:v>1.3</c:v>
                </c:pt>
                <c:pt idx="3983">
                  <c:v>1.3</c:v>
                </c:pt>
                <c:pt idx="3984">
                  <c:v>1.3</c:v>
                </c:pt>
                <c:pt idx="3985">
                  <c:v>1.3</c:v>
                </c:pt>
                <c:pt idx="3986">
                  <c:v>1.3</c:v>
                </c:pt>
                <c:pt idx="3987">
                  <c:v>1.3</c:v>
                </c:pt>
                <c:pt idx="3988">
                  <c:v>1.3</c:v>
                </c:pt>
                <c:pt idx="3989">
                  <c:v>1.3</c:v>
                </c:pt>
                <c:pt idx="3990">
                  <c:v>1.3</c:v>
                </c:pt>
                <c:pt idx="3991">
                  <c:v>1.3</c:v>
                </c:pt>
                <c:pt idx="3992">
                  <c:v>1.3</c:v>
                </c:pt>
                <c:pt idx="3993">
                  <c:v>1.3</c:v>
                </c:pt>
                <c:pt idx="3994">
                  <c:v>1.3</c:v>
                </c:pt>
                <c:pt idx="3995">
                  <c:v>1.3</c:v>
                </c:pt>
                <c:pt idx="3996">
                  <c:v>1.3</c:v>
                </c:pt>
                <c:pt idx="3997">
                  <c:v>1.3</c:v>
                </c:pt>
                <c:pt idx="3998">
                  <c:v>1.3</c:v>
                </c:pt>
                <c:pt idx="3999">
                  <c:v>1.3</c:v>
                </c:pt>
                <c:pt idx="4000">
                  <c:v>1.3</c:v>
                </c:pt>
                <c:pt idx="4001">
                  <c:v>1.3</c:v>
                </c:pt>
                <c:pt idx="4002">
                  <c:v>1.3</c:v>
                </c:pt>
                <c:pt idx="4003">
                  <c:v>1.3</c:v>
                </c:pt>
                <c:pt idx="4004">
                  <c:v>1.3</c:v>
                </c:pt>
                <c:pt idx="4005">
                  <c:v>1.3</c:v>
                </c:pt>
                <c:pt idx="4006">
                  <c:v>1.3</c:v>
                </c:pt>
                <c:pt idx="4007">
                  <c:v>1.3</c:v>
                </c:pt>
                <c:pt idx="4008">
                  <c:v>1.3</c:v>
                </c:pt>
                <c:pt idx="4009">
                  <c:v>1.3</c:v>
                </c:pt>
                <c:pt idx="4010">
                  <c:v>1.3</c:v>
                </c:pt>
                <c:pt idx="4011">
                  <c:v>1.3</c:v>
                </c:pt>
                <c:pt idx="4012">
                  <c:v>1.3</c:v>
                </c:pt>
                <c:pt idx="4013">
                  <c:v>1.3</c:v>
                </c:pt>
                <c:pt idx="4014">
                  <c:v>1.3</c:v>
                </c:pt>
                <c:pt idx="4015">
                  <c:v>1.3</c:v>
                </c:pt>
                <c:pt idx="4016">
                  <c:v>1.3</c:v>
                </c:pt>
                <c:pt idx="4017">
                  <c:v>1.3</c:v>
                </c:pt>
                <c:pt idx="4018">
                  <c:v>1.3</c:v>
                </c:pt>
                <c:pt idx="4019">
                  <c:v>1.3</c:v>
                </c:pt>
                <c:pt idx="4020">
                  <c:v>1.3</c:v>
                </c:pt>
                <c:pt idx="4021">
                  <c:v>1.3</c:v>
                </c:pt>
                <c:pt idx="4022">
                  <c:v>1.3</c:v>
                </c:pt>
                <c:pt idx="4023">
                  <c:v>1.3</c:v>
                </c:pt>
                <c:pt idx="4024">
                  <c:v>1.3</c:v>
                </c:pt>
                <c:pt idx="4025">
                  <c:v>1.3</c:v>
                </c:pt>
                <c:pt idx="4026">
                  <c:v>1.3</c:v>
                </c:pt>
                <c:pt idx="4027">
                  <c:v>1.3</c:v>
                </c:pt>
                <c:pt idx="4028">
                  <c:v>1.3</c:v>
                </c:pt>
                <c:pt idx="4029">
                  <c:v>1.3</c:v>
                </c:pt>
                <c:pt idx="4030">
                  <c:v>1.3</c:v>
                </c:pt>
                <c:pt idx="4031">
                  <c:v>1.3</c:v>
                </c:pt>
                <c:pt idx="4032">
                  <c:v>1.3</c:v>
                </c:pt>
                <c:pt idx="4033">
                  <c:v>1.3</c:v>
                </c:pt>
                <c:pt idx="4034">
                  <c:v>1.3</c:v>
                </c:pt>
                <c:pt idx="4035">
                  <c:v>1.3</c:v>
                </c:pt>
                <c:pt idx="4036">
                  <c:v>1.3</c:v>
                </c:pt>
                <c:pt idx="4037">
                  <c:v>1.3</c:v>
                </c:pt>
                <c:pt idx="4038">
                  <c:v>1.3</c:v>
                </c:pt>
                <c:pt idx="4039">
                  <c:v>1.3</c:v>
                </c:pt>
                <c:pt idx="4040">
                  <c:v>1.3</c:v>
                </c:pt>
                <c:pt idx="4041">
                  <c:v>1.3</c:v>
                </c:pt>
                <c:pt idx="4042">
                  <c:v>1.3</c:v>
                </c:pt>
                <c:pt idx="4043">
                  <c:v>1.3</c:v>
                </c:pt>
                <c:pt idx="4044">
                  <c:v>1.3</c:v>
                </c:pt>
                <c:pt idx="4045">
                  <c:v>1.3</c:v>
                </c:pt>
                <c:pt idx="4046">
                  <c:v>1.3</c:v>
                </c:pt>
                <c:pt idx="4047">
                  <c:v>1.3</c:v>
                </c:pt>
                <c:pt idx="4048">
                  <c:v>1.3</c:v>
                </c:pt>
                <c:pt idx="4049">
                  <c:v>1.3</c:v>
                </c:pt>
                <c:pt idx="4050">
                  <c:v>1.3</c:v>
                </c:pt>
                <c:pt idx="4051">
                  <c:v>1.3</c:v>
                </c:pt>
                <c:pt idx="4052">
                  <c:v>1.3</c:v>
                </c:pt>
                <c:pt idx="4053">
                  <c:v>1.3</c:v>
                </c:pt>
                <c:pt idx="4054">
                  <c:v>1.3</c:v>
                </c:pt>
                <c:pt idx="4055">
                  <c:v>1.3</c:v>
                </c:pt>
                <c:pt idx="4056">
                  <c:v>1.3</c:v>
                </c:pt>
                <c:pt idx="4057">
                  <c:v>1.3</c:v>
                </c:pt>
                <c:pt idx="4058">
                  <c:v>1.3</c:v>
                </c:pt>
                <c:pt idx="4059">
                  <c:v>1.3</c:v>
                </c:pt>
                <c:pt idx="4060">
                  <c:v>1.3</c:v>
                </c:pt>
                <c:pt idx="4061">
                  <c:v>1.3</c:v>
                </c:pt>
                <c:pt idx="4062">
                  <c:v>1.3</c:v>
                </c:pt>
                <c:pt idx="4063">
                  <c:v>1.3</c:v>
                </c:pt>
                <c:pt idx="4064">
                  <c:v>1.3</c:v>
                </c:pt>
                <c:pt idx="4065">
                  <c:v>1.3</c:v>
                </c:pt>
                <c:pt idx="4066">
                  <c:v>1.3</c:v>
                </c:pt>
                <c:pt idx="4067">
                  <c:v>1.3</c:v>
                </c:pt>
                <c:pt idx="4068">
                  <c:v>1.3</c:v>
                </c:pt>
                <c:pt idx="4069">
                  <c:v>1.3</c:v>
                </c:pt>
                <c:pt idx="4070">
                  <c:v>1.3</c:v>
                </c:pt>
                <c:pt idx="4071">
                  <c:v>1.3</c:v>
                </c:pt>
                <c:pt idx="4072">
                  <c:v>1.3</c:v>
                </c:pt>
                <c:pt idx="4073">
                  <c:v>1.3</c:v>
                </c:pt>
                <c:pt idx="4074">
                  <c:v>1.3</c:v>
                </c:pt>
                <c:pt idx="4075">
                  <c:v>1.3</c:v>
                </c:pt>
                <c:pt idx="4076">
                  <c:v>1.3</c:v>
                </c:pt>
                <c:pt idx="4077">
                  <c:v>1.3</c:v>
                </c:pt>
                <c:pt idx="4078">
                  <c:v>1.3</c:v>
                </c:pt>
                <c:pt idx="4079">
                  <c:v>1.3</c:v>
                </c:pt>
                <c:pt idx="4080">
                  <c:v>1.3</c:v>
                </c:pt>
                <c:pt idx="4081">
                  <c:v>1.3</c:v>
                </c:pt>
                <c:pt idx="4082">
                  <c:v>1.3</c:v>
                </c:pt>
                <c:pt idx="4083">
                  <c:v>1.3</c:v>
                </c:pt>
                <c:pt idx="4084">
                  <c:v>1.3</c:v>
                </c:pt>
                <c:pt idx="4085">
                  <c:v>1.3</c:v>
                </c:pt>
                <c:pt idx="4086">
                  <c:v>1.3</c:v>
                </c:pt>
                <c:pt idx="4087">
                  <c:v>1.3</c:v>
                </c:pt>
                <c:pt idx="4088">
                  <c:v>1.3</c:v>
                </c:pt>
                <c:pt idx="4089">
                  <c:v>1.3</c:v>
                </c:pt>
                <c:pt idx="4090">
                  <c:v>1.3</c:v>
                </c:pt>
                <c:pt idx="4091">
                  <c:v>1.3</c:v>
                </c:pt>
                <c:pt idx="4092">
                  <c:v>1.3</c:v>
                </c:pt>
                <c:pt idx="4093">
                  <c:v>1.3</c:v>
                </c:pt>
                <c:pt idx="4094">
                  <c:v>1.3</c:v>
                </c:pt>
                <c:pt idx="4095">
                  <c:v>1.3</c:v>
                </c:pt>
                <c:pt idx="4096">
                  <c:v>1.3</c:v>
                </c:pt>
                <c:pt idx="4097">
                  <c:v>1.3</c:v>
                </c:pt>
                <c:pt idx="4098">
                  <c:v>1.3</c:v>
                </c:pt>
                <c:pt idx="4099">
                  <c:v>1.3</c:v>
                </c:pt>
                <c:pt idx="4100">
                  <c:v>1.3</c:v>
                </c:pt>
                <c:pt idx="4101">
                  <c:v>1.3</c:v>
                </c:pt>
                <c:pt idx="4102">
                  <c:v>1.3</c:v>
                </c:pt>
                <c:pt idx="4103">
                  <c:v>1.3</c:v>
                </c:pt>
                <c:pt idx="4104">
                  <c:v>1.3</c:v>
                </c:pt>
                <c:pt idx="4105">
                  <c:v>1.3</c:v>
                </c:pt>
                <c:pt idx="4106">
                  <c:v>1.3</c:v>
                </c:pt>
                <c:pt idx="4107">
                  <c:v>1.3</c:v>
                </c:pt>
                <c:pt idx="4108">
                  <c:v>1.3</c:v>
                </c:pt>
                <c:pt idx="4109">
                  <c:v>1.3</c:v>
                </c:pt>
                <c:pt idx="4110">
                  <c:v>1.3</c:v>
                </c:pt>
                <c:pt idx="4111">
                  <c:v>1.3</c:v>
                </c:pt>
                <c:pt idx="4112">
                  <c:v>1.3</c:v>
                </c:pt>
                <c:pt idx="4113">
                  <c:v>1.3</c:v>
                </c:pt>
                <c:pt idx="4114">
                  <c:v>1.3</c:v>
                </c:pt>
                <c:pt idx="4115">
                  <c:v>1.3</c:v>
                </c:pt>
                <c:pt idx="4116">
                  <c:v>1.3</c:v>
                </c:pt>
                <c:pt idx="4117">
                  <c:v>1.3</c:v>
                </c:pt>
                <c:pt idx="4118">
                  <c:v>1.3</c:v>
                </c:pt>
                <c:pt idx="4119">
                  <c:v>1.3</c:v>
                </c:pt>
                <c:pt idx="4120">
                  <c:v>1.3</c:v>
                </c:pt>
                <c:pt idx="4121">
                  <c:v>1.3</c:v>
                </c:pt>
                <c:pt idx="4122">
                  <c:v>1.3</c:v>
                </c:pt>
                <c:pt idx="4123">
                  <c:v>1.3</c:v>
                </c:pt>
                <c:pt idx="4124">
                  <c:v>1.3</c:v>
                </c:pt>
                <c:pt idx="4125">
                  <c:v>1.3</c:v>
                </c:pt>
                <c:pt idx="4126">
                  <c:v>1.3</c:v>
                </c:pt>
                <c:pt idx="4127">
                  <c:v>1.3</c:v>
                </c:pt>
                <c:pt idx="4128">
                  <c:v>1.3</c:v>
                </c:pt>
                <c:pt idx="4129">
                  <c:v>1.3</c:v>
                </c:pt>
                <c:pt idx="4130">
                  <c:v>1.3</c:v>
                </c:pt>
                <c:pt idx="4131">
                  <c:v>1.3</c:v>
                </c:pt>
                <c:pt idx="4132">
                  <c:v>1.3</c:v>
                </c:pt>
                <c:pt idx="4133">
                  <c:v>1.3</c:v>
                </c:pt>
                <c:pt idx="4134">
                  <c:v>1.3</c:v>
                </c:pt>
                <c:pt idx="4135">
                  <c:v>1.3</c:v>
                </c:pt>
                <c:pt idx="4136">
                  <c:v>1.3</c:v>
                </c:pt>
                <c:pt idx="4137">
                  <c:v>1.3</c:v>
                </c:pt>
                <c:pt idx="4138">
                  <c:v>1.3</c:v>
                </c:pt>
                <c:pt idx="4139">
                  <c:v>1.3</c:v>
                </c:pt>
                <c:pt idx="4140">
                  <c:v>1.3</c:v>
                </c:pt>
                <c:pt idx="4141">
                  <c:v>1.3</c:v>
                </c:pt>
                <c:pt idx="4142">
                  <c:v>1.3</c:v>
                </c:pt>
                <c:pt idx="4143">
                  <c:v>1.3</c:v>
                </c:pt>
                <c:pt idx="4144">
                  <c:v>1.3</c:v>
                </c:pt>
                <c:pt idx="4145">
                  <c:v>1.3</c:v>
                </c:pt>
                <c:pt idx="4146">
                  <c:v>1.3</c:v>
                </c:pt>
                <c:pt idx="4147">
                  <c:v>1.3</c:v>
                </c:pt>
                <c:pt idx="4148">
                  <c:v>1.3</c:v>
                </c:pt>
                <c:pt idx="4149">
                  <c:v>1.3</c:v>
                </c:pt>
                <c:pt idx="4150">
                  <c:v>1.3</c:v>
                </c:pt>
                <c:pt idx="4151">
                  <c:v>1.3</c:v>
                </c:pt>
                <c:pt idx="4152">
                  <c:v>1.3</c:v>
                </c:pt>
                <c:pt idx="4153">
                  <c:v>1.3</c:v>
                </c:pt>
                <c:pt idx="4154">
                  <c:v>1.3</c:v>
                </c:pt>
                <c:pt idx="4155">
                  <c:v>1.3</c:v>
                </c:pt>
                <c:pt idx="4156">
                  <c:v>1.3</c:v>
                </c:pt>
                <c:pt idx="4157">
                  <c:v>1.3</c:v>
                </c:pt>
                <c:pt idx="4158">
                  <c:v>1.3</c:v>
                </c:pt>
                <c:pt idx="4159">
                  <c:v>1.3</c:v>
                </c:pt>
                <c:pt idx="4160">
                  <c:v>1.3</c:v>
                </c:pt>
                <c:pt idx="4161">
                  <c:v>1.3</c:v>
                </c:pt>
                <c:pt idx="4162">
                  <c:v>1.3</c:v>
                </c:pt>
                <c:pt idx="4163">
                  <c:v>1.3</c:v>
                </c:pt>
                <c:pt idx="4164">
                  <c:v>1.3</c:v>
                </c:pt>
                <c:pt idx="4165">
                  <c:v>1.3</c:v>
                </c:pt>
                <c:pt idx="4166">
                  <c:v>1.3</c:v>
                </c:pt>
                <c:pt idx="4167">
                  <c:v>1.3</c:v>
                </c:pt>
                <c:pt idx="4168">
                  <c:v>1.3</c:v>
                </c:pt>
                <c:pt idx="4169">
                  <c:v>1.3</c:v>
                </c:pt>
                <c:pt idx="4170">
                  <c:v>1.3</c:v>
                </c:pt>
                <c:pt idx="4171">
                  <c:v>1.3</c:v>
                </c:pt>
                <c:pt idx="4172">
                  <c:v>1.3</c:v>
                </c:pt>
                <c:pt idx="4173">
                  <c:v>1.3</c:v>
                </c:pt>
                <c:pt idx="4174">
                  <c:v>1.3</c:v>
                </c:pt>
                <c:pt idx="4175">
                  <c:v>1.3</c:v>
                </c:pt>
                <c:pt idx="4176">
                  <c:v>1.3</c:v>
                </c:pt>
                <c:pt idx="4177">
                  <c:v>1.3</c:v>
                </c:pt>
                <c:pt idx="4178">
                  <c:v>1.3</c:v>
                </c:pt>
                <c:pt idx="4179">
                  <c:v>1.3</c:v>
                </c:pt>
                <c:pt idx="4180">
                  <c:v>1.3</c:v>
                </c:pt>
                <c:pt idx="4181">
                  <c:v>1.3</c:v>
                </c:pt>
                <c:pt idx="4182">
                  <c:v>1.3</c:v>
                </c:pt>
                <c:pt idx="4183">
                  <c:v>1.3</c:v>
                </c:pt>
                <c:pt idx="4184">
                  <c:v>1.3</c:v>
                </c:pt>
                <c:pt idx="4185">
                  <c:v>1.3</c:v>
                </c:pt>
                <c:pt idx="4186">
                  <c:v>1.3</c:v>
                </c:pt>
                <c:pt idx="4187">
                  <c:v>1.3</c:v>
                </c:pt>
                <c:pt idx="4188">
                  <c:v>1.3</c:v>
                </c:pt>
                <c:pt idx="4189">
                  <c:v>1.3</c:v>
                </c:pt>
                <c:pt idx="4190">
                  <c:v>1.3</c:v>
                </c:pt>
                <c:pt idx="4191">
                  <c:v>1.3</c:v>
                </c:pt>
                <c:pt idx="4192">
                  <c:v>1.3</c:v>
                </c:pt>
                <c:pt idx="4193">
                  <c:v>1.3</c:v>
                </c:pt>
                <c:pt idx="4194">
                  <c:v>1.3</c:v>
                </c:pt>
                <c:pt idx="4195">
                  <c:v>1.3</c:v>
                </c:pt>
                <c:pt idx="4196">
                  <c:v>1.3</c:v>
                </c:pt>
                <c:pt idx="4197">
                  <c:v>1.3</c:v>
                </c:pt>
                <c:pt idx="4198">
                  <c:v>1.3</c:v>
                </c:pt>
                <c:pt idx="4199">
                  <c:v>1.3</c:v>
                </c:pt>
                <c:pt idx="4200">
                  <c:v>1.3</c:v>
                </c:pt>
                <c:pt idx="4201">
                  <c:v>1.3</c:v>
                </c:pt>
                <c:pt idx="4202">
                  <c:v>1.3</c:v>
                </c:pt>
                <c:pt idx="4203">
                  <c:v>1.3</c:v>
                </c:pt>
                <c:pt idx="4204">
                  <c:v>1.3</c:v>
                </c:pt>
                <c:pt idx="4205">
                  <c:v>1.3</c:v>
                </c:pt>
                <c:pt idx="4206">
                  <c:v>1.3</c:v>
                </c:pt>
                <c:pt idx="4207">
                  <c:v>1.3</c:v>
                </c:pt>
                <c:pt idx="4208">
                  <c:v>1.3</c:v>
                </c:pt>
                <c:pt idx="4209">
                  <c:v>1.3</c:v>
                </c:pt>
                <c:pt idx="4210">
                  <c:v>1.3</c:v>
                </c:pt>
                <c:pt idx="4211">
                  <c:v>1.3</c:v>
                </c:pt>
                <c:pt idx="4212">
                  <c:v>1.3</c:v>
                </c:pt>
                <c:pt idx="4213">
                  <c:v>1.3</c:v>
                </c:pt>
                <c:pt idx="4214">
                  <c:v>1.3</c:v>
                </c:pt>
                <c:pt idx="4215">
                  <c:v>1.3</c:v>
                </c:pt>
                <c:pt idx="4216">
                  <c:v>1.3</c:v>
                </c:pt>
                <c:pt idx="4217">
                  <c:v>1.3</c:v>
                </c:pt>
                <c:pt idx="4218">
                  <c:v>1.3</c:v>
                </c:pt>
                <c:pt idx="4219">
                  <c:v>1.3</c:v>
                </c:pt>
                <c:pt idx="4220">
                  <c:v>1.3</c:v>
                </c:pt>
                <c:pt idx="4221">
                  <c:v>1.3</c:v>
                </c:pt>
                <c:pt idx="4222">
                  <c:v>1.3</c:v>
                </c:pt>
                <c:pt idx="4223">
                  <c:v>1.3</c:v>
                </c:pt>
                <c:pt idx="4224">
                  <c:v>1.3</c:v>
                </c:pt>
                <c:pt idx="4225">
                  <c:v>1.3</c:v>
                </c:pt>
                <c:pt idx="4226">
                  <c:v>1.3</c:v>
                </c:pt>
                <c:pt idx="4227">
                  <c:v>1.3</c:v>
                </c:pt>
                <c:pt idx="4228">
                  <c:v>1.3</c:v>
                </c:pt>
                <c:pt idx="4229">
                  <c:v>1.3</c:v>
                </c:pt>
                <c:pt idx="4230">
                  <c:v>1.3</c:v>
                </c:pt>
                <c:pt idx="4231">
                  <c:v>1.3</c:v>
                </c:pt>
                <c:pt idx="4232">
                  <c:v>1.3</c:v>
                </c:pt>
                <c:pt idx="4233">
                  <c:v>1.3</c:v>
                </c:pt>
                <c:pt idx="4234">
                  <c:v>1.3</c:v>
                </c:pt>
                <c:pt idx="4235">
                  <c:v>1.3</c:v>
                </c:pt>
                <c:pt idx="4236">
                  <c:v>1.3</c:v>
                </c:pt>
                <c:pt idx="4237">
                  <c:v>1.3</c:v>
                </c:pt>
                <c:pt idx="4238">
                  <c:v>1.3</c:v>
                </c:pt>
                <c:pt idx="4239">
                  <c:v>1.3</c:v>
                </c:pt>
                <c:pt idx="4240">
                  <c:v>1.3</c:v>
                </c:pt>
                <c:pt idx="4241">
                  <c:v>1.3</c:v>
                </c:pt>
                <c:pt idx="4242">
                  <c:v>1.3</c:v>
                </c:pt>
                <c:pt idx="4243">
                  <c:v>1.3</c:v>
                </c:pt>
                <c:pt idx="4244">
                  <c:v>1.3</c:v>
                </c:pt>
                <c:pt idx="4245">
                  <c:v>1.3</c:v>
                </c:pt>
                <c:pt idx="4246">
                  <c:v>1.3</c:v>
                </c:pt>
                <c:pt idx="4247">
                  <c:v>1.3</c:v>
                </c:pt>
                <c:pt idx="4248">
                  <c:v>1.3</c:v>
                </c:pt>
                <c:pt idx="4249">
                  <c:v>1.3</c:v>
                </c:pt>
                <c:pt idx="4250">
                  <c:v>1.3</c:v>
                </c:pt>
                <c:pt idx="4251">
                  <c:v>1.3</c:v>
                </c:pt>
                <c:pt idx="4252">
                  <c:v>1.3</c:v>
                </c:pt>
                <c:pt idx="4253">
                  <c:v>1.3</c:v>
                </c:pt>
                <c:pt idx="4254">
                  <c:v>1.3</c:v>
                </c:pt>
                <c:pt idx="4255">
                  <c:v>1.3</c:v>
                </c:pt>
                <c:pt idx="4256">
                  <c:v>1.3</c:v>
                </c:pt>
                <c:pt idx="4257">
                  <c:v>1.3</c:v>
                </c:pt>
                <c:pt idx="4258">
                  <c:v>1.3</c:v>
                </c:pt>
                <c:pt idx="4259">
                  <c:v>1.3</c:v>
                </c:pt>
                <c:pt idx="4260">
                  <c:v>1.3</c:v>
                </c:pt>
                <c:pt idx="4261">
                  <c:v>1.3</c:v>
                </c:pt>
                <c:pt idx="4262">
                  <c:v>1.3</c:v>
                </c:pt>
                <c:pt idx="4263">
                  <c:v>1.3</c:v>
                </c:pt>
                <c:pt idx="4264">
                  <c:v>1.3</c:v>
                </c:pt>
                <c:pt idx="4265">
                  <c:v>1.3</c:v>
                </c:pt>
                <c:pt idx="4266">
                  <c:v>1.3</c:v>
                </c:pt>
                <c:pt idx="4267">
                  <c:v>1.3</c:v>
                </c:pt>
                <c:pt idx="4268">
                  <c:v>1.3</c:v>
                </c:pt>
                <c:pt idx="4269">
                  <c:v>1.3</c:v>
                </c:pt>
                <c:pt idx="4270">
                  <c:v>1.3</c:v>
                </c:pt>
                <c:pt idx="4271">
                  <c:v>1.3</c:v>
                </c:pt>
                <c:pt idx="4272">
                  <c:v>1.3</c:v>
                </c:pt>
                <c:pt idx="4273">
                  <c:v>1.3</c:v>
                </c:pt>
                <c:pt idx="4274">
                  <c:v>1.3</c:v>
                </c:pt>
                <c:pt idx="4275">
                  <c:v>1.3</c:v>
                </c:pt>
                <c:pt idx="4276">
                  <c:v>1.3</c:v>
                </c:pt>
                <c:pt idx="4277">
                  <c:v>1.3</c:v>
                </c:pt>
                <c:pt idx="4278">
                  <c:v>1.3</c:v>
                </c:pt>
                <c:pt idx="4279">
                  <c:v>1.3</c:v>
                </c:pt>
                <c:pt idx="4280">
                  <c:v>1.3</c:v>
                </c:pt>
                <c:pt idx="4281">
                  <c:v>1.3</c:v>
                </c:pt>
                <c:pt idx="4282">
                  <c:v>1.3</c:v>
                </c:pt>
                <c:pt idx="4283">
                  <c:v>1.3</c:v>
                </c:pt>
                <c:pt idx="4284">
                  <c:v>1.3</c:v>
                </c:pt>
                <c:pt idx="4285">
                  <c:v>1.3</c:v>
                </c:pt>
                <c:pt idx="4286">
                  <c:v>1.3</c:v>
                </c:pt>
                <c:pt idx="4287">
                  <c:v>1.3</c:v>
                </c:pt>
                <c:pt idx="4288">
                  <c:v>1.3</c:v>
                </c:pt>
                <c:pt idx="4289">
                  <c:v>1.3</c:v>
                </c:pt>
                <c:pt idx="4290">
                  <c:v>1.3</c:v>
                </c:pt>
                <c:pt idx="4291">
                  <c:v>1.3</c:v>
                </c:pt>
                <c:pt idx="4292">
                  <c:v>1.3</c:v>
                </c:pt>
                <c:pt idx="4293">
                  <c:v>1.3</c:v>
                </c:pt>
                <c:pt idx="4294">
                  <c:v>1.3</c:v>
                </c:pt>
                <c:pt idx="4295">
                  <c:v>1.3</c:v>
                </c:pt>
                <c:pt idx="4296">
                  <c:v>1.3</c:v>
                </c:pt>
                <c:pt idx="4297">
                  <c:v>1.3</c:v>
                </c:pt>
                <c:pt idx="4298">
                  <c:v>1.3</c:v>
                </c:pt>
                <c:pt idx="4299">
                  <c:v>1.3</c:v>
                </c:pt>
                <c:pt idx="4300">
                  <c:v>1.3</c:v>
                </c:pt>
                <c:pt idx="4301">
                  <c:v>1.3</c:v>
                </c:pt>
                <c:pt idx="4302">
                  <c:v>1.3</c:v>
                </c:pt>
                <c:pt idx="4303">
                  <c:v>1.3</c:v>
                </c:pt>
                <c:pt idx="4304">
                  <c:v>1.3</c:v>
                </c:pt>
                <c:pt idx="4305">
                  <c:v>1.3</c:v>
                </c:pt>
                <c:pt idx="4306">
                  <c:v>1.3</c:v>
                </c:pt>
                <c:pt idx="4307">
                  <c:v>1.3</c:v>
                </c:pt>
                <c:pt idx="4308">
                  <c:v>1.3</c:v>
                </c:pt>
                <c:pt idx="4309">
                  <c:v>1.3</c:v>
                </c:pt>
                <c:pt idx="4310">
                  <c:v>1.3</c:v>
                </c:pt>
                <c:pt idx="4311">
                  <c:v>1.3</c:v>
                </c:pt>
                <c:pt idx="4312">
                  <c:v>1.3</c:v>
                </c:pt>
                <c:pt idx="4313">
                  <c:v>1.3</c:v>
                </c:pt>
                <c:pt idx="4314">
                  <c:v>1.3</c:v>
                </c:pt>
                <c:pt idx="4315">
                  <c:v>1.3</c:v>
                </c:pt>
                <c:pt idx="4316">
                  <c:v>1.3</c:v>
                </c:pt>
                <c:pt idx="4317">
                  <c:v>1.3</c:v>
                </c:pt>
                <c:pt idx="4318">
                  <c:v>1.3</c:v>
                </c:pt>
                <c:pt idx="4319">
                  <c:v>1.3</c:v>
                </c:pt>
                <c:pt idx="4320">
                  <c:v>1.3</c:v>
                </c:pt>
                <c:pt idx="4321">
                  <c:v>1.3</c:v>
                </c:pt>
                <c:pt idx="4322">
                  <c:v>1.3</c:v>
                </c:pt>
                <c:pt idx="4323">
                  <c:v>1.3</c:v>
                </c:pt>
                <c:pt idx="4324">
                  <c:v>1.3</c:v>
                </c:pt>
                <c:pt idx="4325">
                  <c:v>1.3</c:v>
                </c:pt>
                <c:pt idx="4326">
                  <c:v>1.3</c:v>
                </c:pt>
                <c:pt idx="4327">
                  <c:v>1.3</c:v>
                </c:pt>
                <c:pt idx="4328">
                  <c:v>1.3</c:v>
                </c:pt>
                <c:pt idx="4329">
                  <c:v>1.3</c:v>
                </c:pt>
                <c:pt idx="4330">
                  <c:v>1.3</c:v>
                </c:pt>
                <c:pt idx="4331">
                  <c:v>1.3</c:v>
                </c:pt>
                <c:pt idx="4332">
                  <c:v>1.3</c:v>
                </c:pt>
                <c:pt idx="4333">
                  <c:v>1.3</c:v>
                </c:pt>
                <c:pt idx="4334">
                  <c:v>1.3</c:v>
                </c:pt>
                <c:pt idx="4335">
                  <c:v>1.3</c:v>
                </c:pt>
                <c:pt idx="4336">
                  <c:v>1.3</c:v>
                </c:pt>
                <c:pt idx="4337">
                  <c:v>1.3</c:v>
                </c:pt>
                <c:pt idx="4338">
                  <c:v>1.3</c:v>
                </c:pt>
                <c:pt idx="4339">
                  <c:v>1.3</c:v>
                </c:pt>
                <c:pt idx="4340">
                  <c:v>1.3</c:v>
                </c:pt>
                <c:pt idx="4341">
                  <c:v>1.3</c:v>
                </c:pt>
                <c:pt idx="4342">
                  <c:v>1.3</c:v>
                </c:pt>
                <c:pt idx="4343">
                  <c:v>1.3</c:v>
                </c:pt>
                <c:pt idx="4344">
                  <c:v>1.3</c:v>
                </c:pt>
                <c:pt idx="4345">
                  <c:v>1.3</c:v>
                </c:pt>
                <c:pt idx="4346">
                  <c:v>1.3</c:v>
                </c:pt>
                <c:pt idx="4347">
                  <c:v>1.3</c:v>
                </c:pt>
                <c:pt idx="4348">
                  <c:v>1.3</c:v>
                </c:pt>
                <c:pt idx="4349">
                  <c:v>1.3</c:v>
                </c:pt>
                <c:pt idx="4350">
                  <c:v>1.3</c:v>
                </c:pt>
                <c:pt idx="4351">
                  <c:v>1.3</c:v>
                </c:pt>
                <c:pt idx="4352">
                  <c:v>1.3</c:v>
                </c:pt>
                <c:pt idx="4353">
                  <c:v>1.3</c:v>
                </c:pt>
                <c:pt idx="4354">
                  <c:v>1.3</c:v>
                </c:pt>
                <c:pt idx="4355">
                  <c:v>1.3</c:v>
                </c:pt>
                <c:pt idx="4356">
                  <c:v>1.3</c:v>
                </c:pt>
                <c:pt idx="4357">
                  <c:v>1.3</c:v>
                </c:pt>
                <c:pt idx="4358">
                  <c:v>1.3</c:v>
                </c:pt>
                <c:pt idx="4359">
                  <c:v>1.3</c:v>
                </c:pt>
                <c:pt idx="4360">
                  <c:v>1.3</c:v>
                </c:pt>
                <c:pt idx="4361">
                  <c:v>1.3</c:v>
                </c:pt>
              </c:numCache>
            </c:numRef>
          </c:val>
          <c:smooth val="0"/>
        </c:ser>
        <c:ser>
          <c:idx val="1"/>
          <c:order val="1"/>
          <c:tx>
            <c:strRef>
              <c:f>系统运行数据!$AR$1</c:f>
              <c:strCache>
                <c:ptCount val="1"/>
                <c:pt idx="0">
                  <c:v>回水电导率</c:v>
                </c:pt>
              </c:strCache>
            </c:strRef>
          </c:tx>
          <c:spPr>
            <a:ln w="28575" cap="rnd">
              <a:solidFill>
                <a:schemeClr val="accent2"/>
              </a:solidFill>
              <a:round/>
            </a:ln>
            <a:effectLst/>
          </c:spPr>
          <c:marker>
            <c:symbol val="none"/>
          </c:marker>
          <c:dLbls>
            <c:delete val="1"/>
          </c:dLbls>
          <c:cat>
            <c:strRef>
              <c:f>系统运行数据!$AP$2:$AP$4363</c:f>
              <c:strCache>
                <c:ptCount val="4362"/>
                <c:pt idx="0">
                  <c:v>2025.01.01</c:v>
                </c:pt>
                <c:pt idx="1">
                  <c:v>2025.01.01</c:v>
                </c:pt>
                <c:pt idx="2">
                  <c:v>2025.01.01</c:v>
                </c:pt>
                <c:pt idx="3">
                  <c:v>2025.01.01</c:v>
                </c:pt>
                <c:pt idx="4">
                  <c:v>2025.01.01</c:v>
                </c:pt>
                <c:pt idx="5">
                  <c:v>2025.01.01</c:v>
                </c:pt>
                <c:pt idx="6">
                  <c:v>2025.01.01</c:v>
                </c:pt>
                <c:pt idx="7">
                  <c:v>2025.01.01</c:v>
                </c:pt>
                <c:pt idx="8">
                  <c:v>2025.01.01</c:v>
                </c:pt>
                <c:pt idx="9">
                  <c:v>2025.01.01</c:v>
                </c:pt>
                <c:pt idx="10">
                  <c:v>2025.01.01</c:v>
                </c:pt>
                <c:pt idx="11">
                  <c:v>2025.01.01</c:v>
                </c:pt>
                <c:pt idx="12">
                  <c:v>2025.01.02</c:v>
                </c:pt>
                <c:pt idx="13">
                  <c:v>2025.01.02</c:v>
                </c:pt>
                <c:pt idx="14">
                  <c:v>2025.01.02</c:v>
                </c:pt>
                <c:pt idx="15">
                  <c:v>2025.01.02</c:v>
                </c:pt>
                <c:pt idx="16">
                  <c:v>2025.01.02</c:v>
                </c:pt>
                <c:pt idx="17">
                  <c:v>2025.01.02</c:v>
                </c:pt>
                <c:pt idx="18">
                  <c:v>2025.01.02</c:v>
                </c:pt>
                <c:pt idx="19">
                  <c:v>2025.01.02</c:v>
                </c:pt>
                <c:pt idx="20">
                  <c:v>2025.01.02</c:v>
                </c:pt>
                <c:pt idx="21">
                  <c:v>2025.01.02</c:v>
                </c:pt>
                <c:pt idx="22">
                  <c:v>2025.01.02</c:v>
                </c:pt>
                <c:pt idx="23">
                  <c:v>2025.01.02</c:v>
                </c:pt>
                <c:pt idx="24">
                  <c:v>2025.01.03</c:v>
                </c:pt>
                <c:pt idx="25">
                  <c:v>2025.01.03</c:v>
                </c:pt>
                <c:pt idx="26">
                  <c:v>2025.01.03</c:v>
                </c:pt>
                <c:pt idx="27">
                  <c:v>2025.01.03</c:v>
                </c:pt>
                <c:pt idx="28">
                  <c:v>2025.01.03</c:v>
                </c:pt>
                <c:pt idx="29">
                  <c:v>2025.01.03</c:v>
                </c:pt>
                <c:pt idx="30">
                  <c:v>2025.01.03</c:v>
                </c:pt>
                <c:pt idx="31">
                  <c:v>2025.01.03</c:v>
                </c:pt>
                <c:pt idx="32">
                  <c:v>2025.01.03</c:v>
                </c:pt>
                <c:pt idx="33">
                  <c:v>2025.01.03</c:v>
                </c:pt>
                <c:pt idx="34">
                  <c:v>2025.01.03</c:v>
                </c:pt>
                <c:pt idx="35">
                  <c:v>2025.01.03</c:v>
                </c:pt>
                <c:pt idx="36">
                  <c:v>2025.01.04</c:v>
                </c:pt>
                <c:pt idx="37">
                  <c:v>2025.01.04</c:v>
                </c:pt>
                <c:pt idx="38">
                  <c:v>2025.01.04</c:v>
                </c:pt>
                <c:pt idx="39">
                  <c:v>2025.01.04</c:v>
                </c:pt>
                <c:pt idx="40">
                  <c:v>2025.01.04</c:v>
                </c:pt>
                <c:pt idx="41">
                  <c:v>2025.01.04</c:v>
                </c:pt>
                <c:pt idx="42">
                  <c:v>2025.01.04</c:v>
                </c:pt>
                <c:pt idx="43">
                  <c:v>2025.01.04</c:v>
                </c:pt>
                <c:pt idx="44">
                  <c:v>2025.01.04</c:v>
                </c:pt>
                <c:pt idx="45">
                  <c:v>2025.01.04</c:v>
                </c:pt>
                <c:pt idx="46">
                  <c:v>2025.01.04</c:v>
                </c:pt>
                <c:pt idx="47">
                  <c:v>2025.01.04</c:v>
                </c:pt>
                <c:pt idx="48">
                  <c:v>2025.01.05</c:v>
                </c:pt>
                <c:pt idx="49">
                  <c:v>2025.01.05</c:v>
                </c:pt>
                <c:pt idx="50">
                  <c:v>2025.01.05</c:v>
                </c:pt>
                <c:pt idx="51">
                  <c:v>2025.01.05</c:v>
                </c:pt>
                <c:pt idx="52">
                  <c:v>2025.01.05</c:v>
                </c:pt>
                <c:pt idx="53">
                  <c:v>2025.01.05</c:v>
                </c:pt>
                <c:pt idx="54">
                  <c:v>2025.01.05</c:v>
                </c:pt>
                <c:pt idx="55">
                  <c:v>2025.01.05</c:v>
                </c:pt>
                <c:pt idx="56">
                  <c:v>2025.01.05</c:v>
                </c:pt>
                <c:pt idx="57">
                  <c:v>2025.01.05</c:v>
                </c:pt>
                <c:pt idx="58">
                  <c:v>2025.01.05</c:v>
                </c:pt>
                <c:pt idx="65">
                  <c:v>2025.01.06</c:v>
                </c:pt>
                <c:pt idx="66">
                  <c:v>2025.01.06</c:v>
                </c:pt>
                <c:pt idx="67">
                  <c:v>2025.01.06</c:v>
                </c:pt>
                <c:pt idx="68">
                  <c:v>2025.01.06</c:v>
                </c:pt>
                <c:pt idx="69">
                  <c:v>2025.01.06</c:v>
                </c:pt>
                <c:pt idx="70">
                  <c:v>2025.01.06</c:v>
                </c:pt>
                <c:pt idx="71">
                  <c:v>2025.01.06</c:v>
                </c:pt>
                <c:pt idx="72">
                  <c:v>2025.01.07</c:v>
                </c:pt>
                <c:pt idx="73">
                  <c:v>2025.01.07</c:v>
                </c:pt>
                <c:pt idx="74">
                  <c:v>2025.01.07</c:v>
                </c:pt>
                <c:pt idx="75">
                  <c:v>2025.01.07</c:v>
                </c:pt>
                <c:pt idx="76">
                  <c:v>2025.01.07</c:v>
                </c:pt>
                <c:pt idx="77">
                  <c:v>2025.01.07</c:v>
                </c:pt>
                <c:pt idx="78">
                  <c:v>2025.01.07</c:v>
                </c:pt>
                <c:pt idx="79">
                  <c:v>2025.01.07</c:v>
                </c:pt>
                <c:pt idx="80">
                  <c:v>2025.01.07</c:v>
                </c:pt>
                <c:pt idx="81">
                  <c:v>2025.01.07</c:v>
                </c:pt>
                <c:pt idx="82">
                  <c:v>2025.01.07</c:v>
                </c:pt>
                <c:pt idx="83">
                  <c:v>2025.01.07</c:v>
                </c:pt>
                <c:pt idx="84">
                  <c:v>2025.01.08</c:v>
                </c:pt>
                <c:pt idx="85">
                  <c:v>2025.01.08</c:v>
                </c:pt>
                <c:pt idx="86">
                  <c:v>2025.01.08</c:v>
                </c:pt>
                <c:pt idx="87">
                  <c:v>2025.01.08</c:v>
                </c:pt>
                <c:pt idx="88">
                  <c:v>2025.01.08</c:v>
                </c:pt>
                <c:pt idx="89">
                  <c:v>2025.01.08</c:v>
                </c:pt>
                <c:pt idx="90">
                  <c:v>2025.01.08</c:v>
                </c:pt>
                <c:pt idx="91">
                  <c:v>2025.01.08</c:v>
                </c:pt>
                <c:pt idx="92">
                  <c:v>2025.01.08</c:v>
                </c:pt>
                <c:pt idx="93">
                  <c:v>2025.01.08</c:v>
                </c:pt>
                <c:pt idx="94">
                  <c:v>2025.01.08</c:v>
                </c:pt>
                <c:pt idx="95">
                  <c:v>2025.01.08</c:v>
                </c:pt>
                <c:pt idx="96">
                  <c:v>2025.01.09</c:v>
                </c:pt>
                <c:pt idx="97">
                  <c:v>2025.01.09</c:v>
                </c:pt>
                <c:pt idx="98">
                  <c:v>2025.01.09</c:v>
                </c:pt>
                <c:pt idx="99">
                  <c:v>2025.01.09</c:v>
                </c:pt>
                <c:pt idx="100">
                  <c:v>2025.01.09</c:v>
                </c:pt>
                <c:pt idx="101">
                  <c:v>2025.01.09</c:v>
                </c:pt>
                <c:pt idx="102">
                  <c:v>2025.01.09</c:v>
                </c:pt>
                <c:pt idx="103">
                  <c:v>2025.01.09</c:v>
                </c:pt>
                <c:pt idx="104">
                  <c:v>2025.01.09</c:v>
                </c:pt>
                <c:pt idx="105">
                  <c:v>2025.01.09</c:v>
                </c:pt>
                <c:pt idx="106">
                  <c:v>2025.01.09</c:v>
                </c:pt>
                <c:pt idx="107">
                  <c:v>2025.01.09</c:v>
                </c:pt>
                <c:pt idx="108">
                  <c:v>2025.01.10</c:v>
                </c:pt>
                <c:pt idx="109">
                  <c:v>2025.01.10</c:v>
                </c:pt>
                <c:pt idx="110">
                  <c:v>2025.01.10</c:v>
                </c:pt>
                <c:pt idx="111">
                  <c:v>2025.01.10</c:v>
                </c:pt>
                <c:pt idx="112">
                  <c:v>2025.01.10</c:v>
                </c:pt>
                <c:pt idx="113">
                  <c:v>2025.01.10</c:v>
                </c:pt>
                <c:pt idx="114">
                  <c:v>2025.01.10</c:v>
                </c:pt>
                <c:pt idx="115">
                  <c:v>2025.01.10</c:v>
                </c:pt>
                <c:pt idx="116">
                  <c:v>2025.01.10</c:v>
                </c:pt>
                <c:pt idx="117">
                  <c:v>2025.01.10</c:v>
                </c:pt>
                <c:pt idx="118">
                  <c:v>2025.01.10</c:v>
                </c:pt>
                <c:pt idx="119">
                  <c:v>2025.01.10</c:v>
                </c:pt>
                <c:pt idx="120">
                  <c:v>2025.01.11</c:v>
                </c:pt>
                <c:pt idx="121">
                  <c:v>2025.01.11</c:v>
                </c:pt>
                <c:pt idx="122">
                  <c:v>2025.01.11</c:v>
                </c:pt>
                <c:pt idx="123">
                  <c:v>2025.01.11</c:v>
                </c:pt>
                <c:pt idx="124">
                  <c:v>2025.01.11</c:v>
                </c:pt>
                <c:pt idx="125">
                  <c:v>2025.01.11</c:v>
                </c:pt>
                <c:pt idx="126">
                  <c:v>2025.01.11</c:v>
                </c:pt>
                <c:pt idx="127">
                  <c:v>2025.01.11</c:v>
                </c:pt>
                <c:pt idx="128">
                  <c:v>2025.01.11</c:v>
                </c:pt>
                <c:pt idx="129">
                  <c:v>2025.01.11</c:v>
                </c:pt>
                <c:pt idx="130">
                  <c:v>2025.01.11</c:v>
                </c:pt>
                <c:pt idx="131">
                  <c:v>2025.01.11</c:v>
                </c:pt>
                <c:pt idx="132">
                  <c:v>2025.01.12</c:v>
                </c:pt>
                <c:pt idx="133">
                  <c:v>2025.01.12</c:v>
                </c:pt>
                <c:pt idx="134">
                  <c:v>2025.01.12</c:v>
                </c:pt>
                <c:pt idx="135">
                  <c:v>2025.01.12</c:v>
                </c:pt>
                <c:pt idx="136">
                  <c:v>2025.01.12</c:v>
                </c:pt>
                <c:pt idx="137">
                  <c:v>2025.01.12</c:v>
                </c:pt>
                <c:pt idx="138">
                  <c:v>2025.01.12</c:v>
                </c:pt>
                <c:pt idx="139">
                  <c:v>2025.01.12</c:v>
                </c:pt>
                <c:pt idx="140">
                  <c:v>2025.01.12</c:v>
                </c:pt>
                <c:pt idx="141">
                  <c:v>2025.01.12</c:v>
                </c:pt>
                <c:pt idx="142">
                  <c:v>2025.01.12</c:v>
                </c:pt>
                <c:pt idx="143">
                  <c:v>2025.01.12</c:v>
                </c:pt>
                <c:pt idx="144">
                  <c:v>2025.01.13</c:v>
                </c:pt>
                <c:pt idx="145">
                  <c:v>2025.01.13</c:v>
                </c:pt>
                <c:pt idx="146">
                  <c:v>2025.01.13</c:v>
                </c:pt>
                <c:pt idx="147">
                  <c:v>2025.01.13</c:v>
                </c:pt>
                <c:pt idx="148">
                  <c:v>2025.01.13</c:v>
                </c:pt>
                <c:pt idx="149">
                  <c:v>2025.01.13</c:v>
                </c:pt>
                <c:pt idx="150">
                  <c:v>2025.01.13</c:v>
                </c:pt>
                <c:pt idx="151">
                  <c:v>2025.01.13</c:v>
                </c:pt>
                <c:pt idx="152">
                  <c:v>2025.01.13</c:v>
                </c:pt>
                <c:pt idx="153">
                  <c:v>2025.01.13</c:v>
                </c:pt>
                <c:pt idx="154">
                  <c:v>2025.01.13</c:v>
                </c:pt>
                <c:pt idx="155">
                  <c:v>2025.01.13</c:v>
                </c:pt>
                <c:pt idx="156">
                  <c:v>2025.01.14</c:v>
                </c:pt>
                <c:pt idx="157">
                  <c:v>2025.01.14</c:v>
                </c:pt>
                <c:pt idx="158">
                  <c:v>2025.01.14</c:v>
                </c:pt>
                <c:pt idx="159">
                  <c:v>2025.01.14</c:v>
                </c:pt>
                <c:pt idx="160">
                  <c:v>2025.01.14</c:v>
                </c:pt>
                <c:pt idx="161">
                  <c:v>2025.01.14</c:v>
                </c:pt>
                <c:pt idx="162">
                  <c:v>2025.01.14</c:v>
                </c:pt>
                <c:pt idx="163">
                  <c:v>2025.01.14</c:v>
                </c:pt>
                <c:pt idx="164">
                  <c:v>2025.01.14</c:v>
                </c:pt>
                <c:pt idx="165">
                  <c:v>2025.01.14</c:v>
                </c:pt>
                <c:pt idx="166">
                  <c:v>2025.01.14</c:v>
                </c:pt>
                <c:pt idx="167">
                  <c:v>2025.01.14</c:v>
                </c:pt>
                <c:pt idx="168">
                  <c:v>2025.01.15</c:v>
                </c:pt>
                <c:pt idx="169">
                  <c:v>2025.01.15</c:v>
                </c:pt>
                <c:pt idx="170">
                  <c:v>2025.01.15</c:v>
                </c:pt>
                <c:pt idx="171">
                  <c:v>2025.01.15</c:v>
                </c:pt>
                <c:pt idx="172">
                  <c:v>2025.01.15</c:v>
                </c:pt>
                <c:pt idx="173">
                  <c:v>2025.01.15</c:v>
                </c:pt>
                <c:pt idx="174">
                  <c:v>2025.01.15</c:v>
                </c:pt>
                <c:pt idx="175">
                  <c:v>2025.01.15</c:v>
                </c:pt>
                <c:pt idx="176">
                  <c:v>2025.01.15</c:v>
                </c:pt>
                <c:pt idx="177">
                  <c:v>2025.01.15</c:v>
                </c:pt>
                <c:pt idx="178">
                  <c:v>2025.01.15</c:v>
                </c:pt>
                <c:pt idx="179">
                  <c:v>2025.01.15</c:v>
                </c:pt>
                <c:pt idx="180">
                  <c:v>2025.01.16</c:v>
                </c:pt>
                <c:pt idx="181">
                  <c:v>2025.01.16</c:v>
                </c:pt>
                <c:pt idx="182">
                  <c:v>2025.01.16</c:v>
                </c:pt>
                <c:pt idx="183">
                  <c:v>2025.01.16</c:v>
                </c:pt>
                <c:pt idx="184">
                  <c:v>2025.01.16</c:v>
                </c:pt>
                <c:pt idx="185">
                  <c:v>2025.01.16</c:v>
                </c:pt>
                <c:pt idx="186">
                  <c:v>2025.01.16</c:v>
                </c:pt>
                <c:pt idx="187">
                  <c:v>2025.01.16</c:v>
                </c:pt>
                <c:pt idx="188">
                  <c:v>2025.01.16</c:v>
                </c:pt>
                <c:pt idx="189">
                  <c:v>2025.01.16</c:v>
                </c:pt>
                <c:pt idx="190">
                  <c:v>2025.01.16</c:v>
                </c:pt>
                <c:pt idx="191">
                  <c:v>2025.01.16</c:v>
                </c:pt>
                <c:pt idx="192">
                  <c:v>2025.01.17</c:v>
                </c:pt>
                <c:pt idx="193">
                  <c:v>2025.01.17</c:v>
                </c:pt>
                <c:pt idx="194">
                  <c:v>2025.01.17</c:v>
                </c:pt>
                <c:pt idx="195">
                  <c:v>2025.01.17</c:v>
                </c:pt>
                <c:pt idx="196">
                  <c:v>2025.01.17</c:v>
                </c:pt>
                <c:pt idx="197">
                  <c:v>2025.01.17</c:v>
                </c:pt>
                <c:pt idx="198">
                  <c:v>2025.01.17</c:v>
                </c:pt>
                <c:pt idx="199">
                  <c:v>2025.01.17</c:v>
                </c:pt>
                <c:pt idx="200">
                  <c:v>2025.01.17</c:v>
                </c:pt>
                <c:pt idx="201">
                  <c:v>2025.01.17</c:v>
                </c:pt>
                <c:pt idx="202">
                  <c:v>2025.01.17</c:v>
                </c:pt>
                <c:pt idx="203">
                  <c:v>2025.01.17</c:v>
                </c:pt>
                <c:pt idx="204">
                  <c:v>2025.01.18</c:v>
                </c:pt>
                <c:pt idx="205">
                  <c:v>2025.01.18</c:v>
                </c:pt>
                <c:pt idx="206">
                  <c:v>2025.01.18</c:v>
                </c:pt>
                <c:pt idx="207">
                  <c:v>2025.01.18</c:v>
                </c:pt>
                <c:pt idx="208">
                  <c:v>2025.01.18</c:v>
                </c:pt>
                <c:pt idx="209">
                  <c:v>2025.01.18</c:v>
                </c:pt>
                <c:pt idx="210">
                  <c:v>2025.01.18</c:v>
                </c:pt>
                <c:pt idx="211">
                  <c:v>2025.01.18</c:v>
                </c:pt>
                <c:pt idx="212">
                  <c:v>2025.01.18</c:v>
                </c:pt>
                <c:pt idx="213">
                  <c:v>2025.01.18</c:v>
                </c:pt>
                <c:pt idx="214">
                  <c:v>2025.01.18</c:v>
                </c:pt>
                <c:pt idx="215">
                  <c:v>2025.01.18</c:v>
                </c:pt>
                <c:pt idx="216">
                  <c:v>2025.01.19</c:v>
                </c:pt>
                <c:pt idx="217">
                  <c:v>2025.01.19</c:v>
                </c:pt>
                <c:pt idx="218">
                  <c:v>2025.01.19</c:v>
                </c:pt>
                <c:pt idx="219">
                  <c:v>2025.01.19</c:v>
                </c:pt>
                <c:pt idx="220">
                  <c:v>2025.01.19</c:v>
                </c:pt>
                <c:pt idx="221">
                  <c:v>2025.01.19</c:v>
                </c:pt>
                <c:pt idx="222">
                  <c:v>2025.01.19</c:v>
                </c:pt>
                <c:pt idx="223">
                  <c:v>2025.01.19</c:v>
                </c:pt>
                <c:pt idx="224">
                  <c:v>2025.01.19</c:v>
                </c:pt>
                <c:pt idx="225">
                  <c:v>2025.01.19</c:v>
                </c:pt>
                <c:pt idx="226">
                  <c:v>2025.01.19</c:v>
                </c:pt>
                <c:pt idx="227">
                  <c:v>2025.01.19</c:v>
                </c:pt>
                <c:pt idx="228">
                  <c:v>2025.01.20</c:v>
                </c:pt>
                <c:pt idx="229">
                  <c:v>2025.01.20</c:v>
                </c:pt>
                <c:pt idx="230">
                  <c:v>2025.01.20</c:v>
                </c:pt>
                <c:pt idx="231">
                  <c:v>2025.01.20</c:v>
                </c:pt>
                <c:pt idx="232">
                  <c:v>2025.01.20</c:v>
                </c:pt>
                <c:pt idx="233">
                  <c:v>2025.01.20</c:v>
                </c:pt>
                <c:pt idx="234">
                  <c:v>2025.01.20</c:v>
                </c:pt>
                <c:pt idx="235">
                  <c:v>2025.01.20</c:v>
                </c:pt>
                <c:pt idx="236">
                  <c:v>2025.01.20</c:v>
                </c:pt>
                <c:pt idx="237">
                  <c:v>2025.01.20</c:v>
                </c:pt>
                <c:pt idx="238">
                  <c:v>2025.01.20</c:v>
                </c:pt>
                <c:pt idx="239">
                  <c:v>2025.01.20</c:v>
                </c:pt>
                <c:pt idx="240">
                  <c:v>2025.01.21</c:v>
                </c:pt>
                <c:pt idx="241">
                  <c:v>2025.01.21</c:v>
                </c:pt>
                <c:pt idx="242">
                  <c:v>2025.01.21</c:v>
                </c:pt>
                <c:pt idx="243">
                  <c:v>2025.01.21</c:v>
                </c:pt>
                <c:pt idx="244">
                  <c:v>2025.01.21</c:v>
                </c:pt>
                <c:pt idx="245">
                  <c:v>2025.01.21</c:v>
                </c:pt>
                <c:pt idx="246">
                  <c:v>2025.01.21</c:v>
                </c:pt>
                <c:pt idx="247">
                  <c:v>2025.01.21</c:v>
                </c:pt>
                <c:pt idx="248">
                  <c:v>2025.01.21</c:v>
                </c:pt>
                <c:pt idx="249">
                  <c:v>2025.01.21</c:v>
                </c:pt>
                <c:pt idx="250">
                  <c:v>2025.01.21</c:v>
                </c:pt>
                <c:pt idx="251">
                  <c:v>2025.01.21</c:v>
                </c:pt>
                <c:pt idx="252">
                  <c:v>2025.01.22</c:v>
                </c:pt>
                <c:pt idx="253">
                  <c:v>2025.01.22</c:v>
                </c:pt>
                <c:pt idx="254">
                  <c:v>2025.01.22</c:v>
                </c:pt>
                <c:pt idx="255">
                  <c:v>2025.01.22</c:v>
                </c:pt>
                <c:pt idx="256">
                  <c:v>2025.01.22</c:v>
                </c:pt>
                <c:pt idx="257">
                  <c:v>2025.01.22</c:v>
                </c:pt>
                <c:pt idx="258">
                  <c:v>2025.01.22</c:v>
                </c:pt>
                <c:pt idx="259">
                  <c:v>2025.01.22</c:v>
                </c:pt>
                <c:pt idx="260">
                  <c:v>2025.01.22</c:v>
                </c:pt>
                <c:pt idx="261">
                  <c:v>2025.01.22</c:v>
                </c:pt>
                <c:pt idx="262">
                  <c:v>2025.01.22</c:v>
                </c:pt>
                <c:pt idx="263">
                  <c:v>2025.01.22</c:v>
                </c:pt>
                <c:pt idx="264">
                  <c:v>2025.01.23</c:v>
                </c:pt>
                <c:pt idx="265">
                  <c:v>2025.01.23</c:v>
                </c:pt>
                <c:pt idx="266">
                  <c:v>2025.01.23</c:v>
                </c:pt>
                <c:pt idx="267">
                  <c:v>2025.01.23</c:v>
                </c:pt>
                <c:pt idx="268">
                  <c:v>2025.01.23</c:v>
                </c:pt>
                <c:pt idx="269">
                  <c:v>2025.01.23</c:v>
                </c:pt>
                <c:pt idx="270">
                  <c:v>2025.01.23</c:v>
                </c:pt>
                <c:pt idx="271">
                  <c:v>2025.01.23</c:v>
                </c:pt>
                <c:pt idx="272">
                  <c:v>2025.01.23</c:v>
                </c:pt>
                <c:pt idx="273">
                  <c:v>2025.01.23</c:v>
                </c:pt>
                <c:pt idx="274">
                  <c:v>2025.01.23</c:v>
                </c:pt>
                <c:pt idx="275">
                  <c:v>2025.01.23</c:v>
                </c:pt>
                <c:pt idx="276">
                  <c:v>2025.01.24</c:v>
                </c:pt>
                <c:pt idx="277">
                  <c:v>2025.01.24</c:v>
                </c:pt>
                <c:pt idx="278">
                  <c:v>2025.01.24</c:v>
                </c:pt>
                <c:pt idx="279">
                  <c:v>2025.01.24</c:v>
                </c:pt>
                <c:pt idx="280">
                  <c:v>2025.01.24</c:v>
                </c:pt>
                <c:pt idx="281">
                  <c:v>2025.01.24</c:v>
                </c:pt>
                <c:pt idx="282">
                  <c:v>2025.01.24</c:v>
                </c:pt>
                <c:pt idx="283">
                  <c:v>2025.01.24</c:v>
                </c:pt>
                <c:pt idx="284">
                  <c:v>2025.01.24</c:v>
                </c:pt>
                <c:pt idx="285">
                  <c:v>2025.01.24</c:v>
                </c:pt>
                <c:pt idx="286">
                  <c:v>2025.01.24</c:v>
                </c:pt>
                <c:pt idx="287">
                  <c:v>2025.01.24</c:v>
                </c:pt>
                <c:pt idx="288">
                  <c:v>2025.01.25</c:v>
                </c:pt>
                <c:pt idx="289">
                  <c:v>2025.01.25</c:v>
                </c:pt>
                <c:pt idx="290">
                  <c:v>2025.01.25</c:v>
                </c:pt>
                <c:pt idx="291">
                  <c:v>2025.01.25</c:v>
                </c:pt>
                <c:pt idx="292">
                  <c:v>2025.01.25</c:v>
                </c:pt>
                <c:pt idx="293">
                  <c:v>2025.01.25</c:v>
                </c:pt>
                <c:pt idx="294">
                  <c:v>2025.01.25</c:v>
                </c:pt>
                <c:pt idx="295">
                  <c:v>2025.01.25</c:v>
                </c:pt>
                <c:pt idx="296">
                  <c:v>2025.01.25</c:v>
                </c:pt>
                <c:pt idx="297">
                  <c:v>2025.01.25</c:v>
                </c:pt>
                <c:pt idx="298">
                  <c:v>2025.01.25</c:v>
                </c:pt>
                <c:pt idx="299">
                  <c:v>2025.01.25</c:v>
                </c:pt>
                <c:pt idx="300">
                  <c:v>2025.01.26</c:v>
                </c:pt>
                <c:pt idx="301">
                  <c:v>2025.01.26</c:v>
                </c:pt>
                <c:pt idx="302">
                  <c:v>2025.01.26</c:v>
                </c:pt>
                <c:pt idx="303">
                  <c:v>2025.01.26</c:v>
                </c:pt>
                <c:pt idx="304">
                  <c:v>2025.01.26</c:v>
                </c:pt>
                <c:pt idx="305">
                  <c:v>2025.01.26</c:v>
                </c:pt>
                <c:pt idx="306">
                  <c:v>2025.01.26</c:v>
                </c:pt>
                <c:pt idx="307">
                  <c:v>2025.01.26</c:v>
                </c:pt>
                <c:pt idx="308">
                  <c:v>2025.01.26</c:v>
                </c:pt>
                <c:pt idx="309">
                  <c:v>2025.01.26</c:v>
                </c:pt>
                <c:pt idx="310">
                  <c:v>2025.01.26</c:v>
                </c:pt>
                <c:pt idx="311">
                  <c:v>2025.01.26</c:v>
                </c:pt>
                <c:pt idx="312">
                  <c:v>2025.01.27</c:v>
                </c:pt>
                <c:pt idx="313">
                  <c:v>2025.01.27</c:v>
                </c:pt>
                <c:pt idx="314">
                  <c:v>2025.01.27</c:v>
                </c:pt>
                <c:pt idx="315">
                  <c:v>2025.01.27</c:v>
                </c:pt>
                <c:pt idx="316">
                  <c:v>2025.01.27</c:v>
                </c:pt>
                <c:pt idx="317">
                  <c:v>2025.01.27</c:v>
                </c:pt>
                <c:pt idx="318">
                  <c:v>2025.01.27</c:v>
                </c:pt>
                <c:pt idx="319">
                  <c:v>2025.01.27</c:v>
                </c:pt>
                <c:pt idx="320">
                  <c:v>2025.01.27</c:v>
                </c:pt>
                <c:pt idx="321">
                  <c:v>2025.01.27</c:v>
                </c:pt>
                <c:pt idx="322">
                  <c:v>2025.01.27</c:v>
                </c:pt>
                <c:pt idx="323">
                  <c:v>2025.01.27</c:v>
                </c:pt>
                <c:pt idx="324">
                  <c:v>2025.01.28</c:v>
                </c:pt>
                <c:pt idx="325">
                  <c:v>2025.01.28</c:v>
                </c:pt>
                <c:pt idx="326">
                  <c:v>2025.01.28</c:v>
                </c:pt>
                <c:pt idx="327">
                  <c:v>2025.01.28</c:v>
                </c:pt>
                <c:pt idx="328">
                  <c:v>2025.01.28</c:v>
                </c:pt>
                <c:pt idx="329">
                  <c:v>2025.01.28</c:v>
                </c:pt>
                <c:pt idx="330">
                  <c:v>2025.01.28</c:v>
                </c:pt>
                <c:pt idx="331">
                  <c:v>2025.01.28</c:v>
                </c:pt>
                <c:pt idx="332">
                  <c:v>2025.01.28</c:v>
                </c:pt>
                <c:pt idx="333">
                  <c:v>2025.01.28</c:v>
                </c:pt>
                <c:pt idx="334">
                  <c:v>2025.01.28</c:v>
                </c:pt>
                <c:pt idx="335">
                  <c:v>2025.01.28</c:v>
                </c:pt>
                <c:pt idx="336">
                  <c:v>2025.01.29</c:v>
                </c:pt>
                <c:pt idx="337">
                  <c:v>2025.01.29</c:v>
                </c:pt>
                <c:pt idx="338">
                  <c:v>2025.01.29</c:v>
                </c:pt>
                <c:pt idx="339">
                  <c:v>2025.01.29</c:v>
                </c:pt>
                <c:pt idx="340">
                  <c:v>2025.01.29</c:v>
                </c:pt>
                <c:pt idx="341">
                  <c:v>2025.01.29</c:v>
                </c:pt>
                <c:pt idx="342">
                  <c:v>2025.01.29</c:v>
                </c:pt>
                <c:pt idx="343">
                  <c:v>2025.01.29</c:v>
                </c:pt>
                <c:pt idx="344">
                  <c:v>2025.01.29</c:v>
                </c:pt>
                <c:pt idx="345">
                  <c:v>2025.01.29</c:v>
                </c:pt>
                <c:pt idx="346">
                  <c:v>2025.01.29</c:v>
                </c:pt>
                <c:pt idx="347">
                  <c:v>2025.01.29</c:v>
                </c:pt>
                <c:pt idx="348">
                  <c:v>2025.01.30</c:v>
                </c:pt>
                <c:pt idx="349">
                  <c:v>2025.01.30</c:v>
                </c:pt>
                <c:pt idx="350">
                  <c:v>2025.01.30</c:v>
                </c:pt>
                <c:pt idx="351">
                  <c:v>2025.01.30</c:v>
                </c:pt>
                <c:pt idx="352">
                  <c:v>2025.01.30</c:v>
                </c:pt>
                <c:pt idx="353">
                  <c:v>2025.01.30</c:v>
                </c:pt>
                <c:pt idx="354">
                  <c:v>2025.01.30</c:v>
                </c:pt>
                <c:pt idx="355">
                  <c:v>2025.01.30</c:v>
                </c:pt>
                <c:pt idx="356">
                  <c:v>2025.01.30</c:v>
                </c:pt>
                <c:pt idx="357">
                  <c:v>2025.01.30</c:v>
                </c:pt>
                <c:pt idx="358">
                  <c:v>2025.01.30</c:v>
                </c:pt>
                <c:pt idx="359">
                  <c:v>2025.01.30</c:v>
                </c:pt>
                <c:pt idx="360">
                  <c:v>2025.01.31</c:v>
                </c:pt>
                <c:pt idx="361">
                  <c:v>2025.01.31</c:v>
                </c:pt>
                <c:pt idx="362">
                  <c:v>2025.01.31</c:v>
                </c:pt>
                <c:pt idx="363">
                  <c:v>2025.01.31</c:v>
                </c:pt>
                <c:pt idx="364">
                  <c:v>2025.01.31</c:v>
                </c:pt>
                <c:pt idx="365">
                  <c:v>2025.01.31</c:v>
                </c:pt>
                <c:pt idx="366">
                  <c:v>2025.01.31</c:v>
                </c:pt>
                <c:pt idx="367">
                  <c:v>2025.01.31</c:v>
                </c:pt>
                <c:pt idx="368">
                  <c:v>2025.01.31</c:v>
                </c:pt>
                <c:pt idx="369">
                  <c:v>2025.01.31</c:v>
                </c:pt>
                <c:pt idx="370">
                  <c:v>2025.01.31</c:v>
                </c:pt>
                <c:pt idx="371">
                  <c:v>2025.01.31</c:v>
                </c:pt>
                <c:pt idx="372">
                  <c:v>2025.02.01</c:v>
                </c:pt>
                <c:pt idx="373">
                  <c:v>2025.02.01</c:v>
                </c:pt>
                <c:pt idx="374">
                  <c:v>2025.02.01</c:v>
                </c:pt>
                <c:pt idx="375">
                  <c:v>2025.02.01</c:v>
                </c:pt>
                <c:pt idx="376">
                  <c:v>2025.02.01</c:v>
                </c:pt>
                <c:pt idx="377">
                  <c:v>2025.02.01</c:v>
                </c:pt>
                <c:pt idx="378">
                  <c:v>2025.02.01</c:v>
                </c:pt>
                <c:pt idx="379">
                  <c:v>2025.02.01</c:v>
                </c:pt>
                <c:pt idx="380">
                  <c:v>2025.02.01</c:v>
                </c:pt>
                <c:pt idx="381">
                  <c:v>2025.02.01</c:v>
                </c:pt>
                <c:pt idx="382">
                  <c:v>2025.02.01</c:v>
                </c:pt>
                <c:pt idx="383">
                  <c:v>2025.02.01</c:v>
                </c:pt>
                <c:pt idx="384">
                  <c:v>2025.02.02</c:v>
                </c:pt>
                <c:pt idx="385">
                  <c:v>2025.02.02</c:v>
                </c:pt>
                <c:pt idx="386">
                  <c:v>2025.02.02</c:v>
                </c:pt>
                <c:pt idx="387">
                  <c:v>2025.02.02</c:v>
                </c:pt>
                <c:pt idx="388">
                  <c:v>2025.02.02</c:v>
                </c:pt>
                <c:pt idx="389">
                  <c:v>2025.02.02</c:v>
                </c:pt>
                <c:pt idx="390">
                  <c:v>2025.02.02</c:v>
                </c:pt>
                <c:pt idx="391">
                  <c:v>2025.02.02</c:v>
                </c:pt>
                <c:pt idx="392">
                  <c:v>2025.02.02</c:v>
                </c:pt>
                <c:pt idx="393">
                  <c:v>2025.02.02</c:v>
                </c:pt>
                <c:pt idx="394">
                  <c:v>2025.02.02</c:v>
                </c:pt>
                <c:pt idx="395">
                  <c:v>2025.02.02</c:v>
                </c:pt>
                <c:pt idx="396">
                  <c:v>2025.02.03</c:v>
                </c:pt>
                <c:pt idx="397">
                  <c:v>2025.02.03</c:v>
                </c:pt>
                <c:pt idx="398">
                  <c:v>2025.02.03</c:v>
                </c:pt>
                <c:pt idx="399">
                  <c:v>2025.02.03</c:v>
                </c:pt>
                <c:pt idx="400">
                  <c:v>2025.02.03</c:v>
                </c:pt>
                <c:pt idx="401">
                  <c:v>2025.02.03</c:v>
                </c:pt>
                <c:pt idx="402">
                  <c:v>2025.02.03</c:v>
                </c:pt>
                <c:pt idx="403">
                  <c:v>2025.02.03</c:v>
                </c:pt>
                <c:pt idx="404">
                  <c:v>2025.02.03</c:v>
                </c:pt>
                <c:pt idx="405">
                  <c:v>2025.02.03</c:v>
                </c:pt>
                <c:pt idx="406">
                  <c:v>2025.02.03</c:v>
                </c:pt>
                <c:pt idx="407">
                  <c:v>2025.02.03</c:v>
                </c:pt>
                <c:pt idx="408">
                  <c:v>2025.02.04</c:v>
                </c:pt>
                <c:pt idx="409">
                  <c:v>2025.02.04</c:v>
                </c:pt>
                <c:pt idx="410">
                  <c:v>2025.02.04</c:v>
                </c:pt>
                <c:pt idx="411">
                  <c:v>2025.02.04</c:v>
                </c:pt>
                <c:pt idx="412">
                  <c:v>2025.02.04</c:v>
                </c:pt>
                <c:pt idx="413">
                  <c:v>2025.02.04</c:v>
                </c:pt>
                <c:pt idx="414">
                  <c:v>2025.02.04</c:v>
                </c:pt>
                <c:pt idx="415">
                  <c:v>2025.02.04</c:v>
                </c:pt>
                <c:pt idx="416">
                  <c:v>2025.02.04</c:v>
                </c:pt>
                <c:pt idx="417">
                  <c:v>2025.02.04</c:v>
                </c:pt>
                <c:pt idx="418">
                  <c:v>2025.02.04</c:v>
                </c:pt>
                <c:pt idx="419">
                  <c:v>2025.02.04</c:v>
                </c:pt>
                <c:pt idx="420">
                  <c:v>2025.02.05</c:v>
                </c:pt>
                <c:pt idx="421">
                  <c:v>2025.02.05</c:v>
                </c:pt>
                <c:pt idx="422">
                  <c:v>2025.02.05</c:v>
                </c:pt>
                <c:pt idx="423">
                  <c:v>2025.02.05</c:v>
                </c:pt>
                <c:pt idx="424">
                  <c:v>2025.02.05</c:v>
                </c:pt>
                <c:pt idx="425">
                  <c:v>2025.02.05</c:v>
                </c:pt>
                <c:pt idx="426">
                  <c:v>2025.02.05</c:v>
                </c:pt>
                <c:pt idx="427">
                  <c:v>2025.02.05</c:v>
                </c:pt>
                <c:pt idx="428">
                  <c:v>2025.02.05</c:v>
                </c:pt>
                <c:pt idx="429">
                  <c:v>2025.02.05</c:v>
                </c:pt>
                <c:pt idx="430">
                  <c:v>2025.02.05</c:v>
                </c:pt>
                <c:pt idx="431">
                  <c:v>2025.02.05</c:v>
                </c:pt>
                <c:pt idx="432">
                  <c:v>2025.02.06</c:v>
                </c:pt>
                <c:pt idx="433">
                  <c:v>2025.02.06</c:v>
                </c:pt>
                <c:pt idx="434">
                  <c:v>2025.02.06</c:v>
                </c:pt>
                <c:pt idx="435">
                  <c:v>2025.02.06</c:v>
                </c:pt>
                <c:pt idx="436">
                  <c:v>2025.02.06</c:v>
                </c:pt>
                <c:pt idx="437">
                  <c:v>2025.02.06</c:v>
                </c:pt>
                <c:pt idx="438">
                  <c:v>2025.02.06</c:v>
                </c:pt>
                <c:pt idx="439">
                  <c:v>2025.02.06</c:v>
                </c:pt>
                <c:pt idx="440">
                  <c:v>2025.02.06</c:v>
                </c:pt>
                <c:pt idx="441">
                  <c:v>2025.02.06</c:v>
                </c:pt>
                <c:pt idx="442">
                  <c:v>2025.02.06</c:v>
                </c:pt>
                <c:pt idx="443">
                  <c:v>2025.02.06</c:v>
                </c:pt>
                <c:pt idx="444">
                  <c:v>2025.02.07</c:v>
                </c:pt>
                <c:pt idx="445">
                  <c:v>2025.02.07</c:v>
                </c:pt>
                <c:pt idx="446">
                  <c:v>2025.02.07</c:v>
                </c:pt>
                <c:pt idx="447">
                  <c:v>2025.02.07</c:v>
                </c:pt>
                <c:pt idx="448">
                  <c:v>2025.02.07</c:v>
                </c:pt>
                <c:pt idx="449">
                  <c:v>2025.02.07</c:v>
                </c:pt>
                <c:pt idx="450">
                  <c:v>2025.02.07</c:v>
                </c:pt>
                <c:pt idx="451">
                  <c:v>2025.02.07</c:v>
                </c:pt>
                <c:pt idx="452">
                  <c:v>2025.02.07</c:v>
                </c:pt>
                <c:pt idx="453">
                  <c:v>2025.02.07</c:v>
                </c:pt>
                <c:pt idx="454">
                  <c:v>2025.02.08</c:v>
                </c:pt>
                <c:pt idx="455">
                  <c:v>2025.02.08</c:v>
                </c:pt>
                <c:pt idx="456">
                  <c:v>2025.02.08</c:v>
                </c:pt>
                <c:pt idx="457">
                  <c:v>2025.02.08</c:v>
                </c:pt>
                <c:pt idx="458">
                  <c:v>2025.02.08</c:v>
                </c:pt>
                <c:pt idx="459">
                  <c:v>2025.02.08</c:v>
                </c:pt>
                <c:pt idx="460">
                  <c:v>2025.02.08</c:v>
                </c:pt>
                <c:pt idx="461">
                  <c:v>2025.02.08</c:v>
                </c:pt>
                <c:pt idx="462">
                  <c:v>2025.02.08</c:v>
                </c:pt>
                <c:pt idx="463">
                  <c:v>2025.02.08</c:v>
                </c:pt>
                <c:pt idx="464">
                  <c:v>2025.02.08</c:v>
                </c:pt>
                <c:pt idx="465">
                  <c:v>2025.02.08</c:v>
                </c:pt>
                <c:pt idx="466">
                  <c:v>2025.02.09</c:v>
                </c:pt>
                <c:pt idx="467">
                  <c:v>2025.02.09</c:v>
                </c:pt>
                <c:pt idx="468">
                  <c:v>2025.02.09</c:v>
                </c:pt>
                <c:pt idx="469">
                  <c:v>2025.02.09</c:v>
                </c:pt>
                <c:pt idx="470">
                  <c:v>2025.02.09</c:v>
                </c:pt>
                <c:pt idx="471">
                  <c:v>2025.02.09</c:v>
                </c:pt>
                <c:pt idx="472">
                  <c:v>2025.02.09</c:v>
                </c:pt>
                <c:pt idx="473">
                  <c:v>2025.02.09</c:v>
                </c:pt>
                <c:pt idx="474">
                  <c:v>2025.02.09</c:v>
                </c:pt>
                <c:pt idx="475">
                  <c:v>2025.02.09</c:v>
                </c:pt>
                <c:pt idx="476">
                  <c:v>2025.02.09</c:v>
                </c:pt>
                <c:pt idx="477">
                  <c:v>2025.02.09</c:v>
                </c:pt>
                <c:pt idx="478">
                  <c:v>2025.02.10</c:v>
                </c:pt>
                <c:pt idx="479">
                  <c:v>2025.02.10</c:v>
                </c:pt>
                <c:pt idx="480">
                  <c:v>2025.02.10</c:v>
                </c:pt>
                <c:pt idx="481">
                  <c:v>2025.02.10</c:v>
                </c:pt>
                <c:pt idx="482">
                  <c:v>2025.02.10</c:v>
                </c:pt>
                <c:pt idx="483">
                  <c:v>2025.02.10</c:v>
                </c:pt>
                <c:pt idx="484">
                  <c:v>2025.02.10</c:v>
                </c:pt>
                <c:pt idx="485">
                  <c:v>2025.02.10</c:v>
                </c:pt>
                <c:pt idx="486">
                  <c:v>2025.02.11</c:v>
                </c:pt>
                <c:pt idx="487">
                  <c:v>2025.02.11</c:v>
                </c:pt>
                <c:pt idx="488">
                  <c:v>2025.02.11</c:v>
                </c:pt>
                <c:pt idx="489">
                  <c:v>2025.02.11</c:v>
                </c:pt>
                <c:pt idx="490">
                  <c:v>2025.02.11</c:v>
                </c:pt>
                <c:pt idx="491">
                  <c:v>2025.02.11</c:v>
                </c:pt>
                <c:pt idx="492">
                  <c:v>2025.02.11</c:v>
                </c:pt>
                <c:pt idx="493">
                  <c:v>2025.02.11</c:v>
                </c:pt>
                <c:pt idx="494">
                  <c:v>2025.02.11</c:v>
                </c:pt>
                <c:pt idx="495">
                  <c:v>2025.02.11</c:v>
                </c:pt>
                <c:pt idx="496">
                  <c:v>2025.02.11</c:v>
                </c:pt>
                <c:pt idx="497">
                  <c:v>2025.02.11</c:v>
                </c:pt>
                <c:pt idx="498">
                  <c:v>2025.02.12</c:v>
                </c:pt>
                <c:pt idx="499">
                  <c:v>2025.02.12</c:v>
                </c:pt>
                <c:pt idx="500">
                  <c:v>2025.02.12</c:v>
                </c:pt>
                <c:pt idx="501">
                  <c:v>2025.02.12</c:v>
                </c:pt>
                <c:pt idx="502">
                  <c:v>2025.02.12</c:v>
                </c:pt>
                <c:pt idx="503">
                  <c:v>2025.02.12</c:v>
                </c:pt>
                <c:pt idx="504">
                  <c:v>2025.02.12</c:v>
                </c:pt>
                <c:pt idx="505">
                  <c:v>2025.02.12</c:v>
                </c:pt>
                <c:pt idx="506">
                  <c:v>2025.02.12</c:v>
                </c:pt>
                <c:pt idx="507">
                  <c:v>2025.02.12</c:v>
                </c:pt>
                <c:pt idx="508">
                  <c:v>2025.02.12</c:v>
                </c:pt>
                <c:pt idx="509">
                  <c:v>2025.02.12</c:v>
                </c:pt>
                <c:pt idx="510">
                  <c:v>2025.02.13</c:v>
                </c:pt>
                <c:pt idx="511">
                  <c:v>2025.02.13</c:v>
                </c:pt>
                <c:pt idx="512">
                  <c:v>2025.02.13</c:v>
                </c:pt>
                <c:pt idx="513">
                  <c:v>2025.02.13</c:v>
                </c:pt>
                <c:pt idx="514">
                  <c:v>2025.02.13</c:v>
                </c:pt>
                <c:pt idx="515">
                  <c:v>2025.02.13</c:v>
                </c:pt>
                <c:pt idx="516">
                  <c:v>2025.02.13</c:v>
                </c:pt>
                <c:pt idx="517">
                  <c:v>2025.02.13</c:v>
                </c:pt>
                <c:pt idx="518">
                  <c:v>2025.02.13</c:v>
                </c:pt>
                <c:pt idx="519">
                  <c:v>2025.02.13</c:v>
                </c:pt>
                <c:pt idx="520">
                  <c:v>2025.02.13</c:v>
                </c:pt>
                <c:pt idx="521">
                  <c:v>2025.02.13</c:v>
                </c:pt>
                <c:pt idx="522">
                  <c:v>2025.02.13</c:v>
                </c:pt>
                <c:pt idx="523">
                  <c:v>2025.02.13</c:v>
                </c:pt>
                <c:pt idx="524">
                  <c:v>2025.02.13</c:v>
                </c:pt>
                <c:pt idx="525">
                  <c:v>2025.02.13</c:v>
                </c:pt>
                <c:pt idx="526">
                  <c:v>2025.02.13</c:v>
                </c:pt>
                <c:pt idx="527">
                  <c:v>2025.02.13</c:v>
                </c:pt>
                <c:pt idx="528">
                  <c:v>2025.02.14</c:v>
                </c:pt>
                <c:pt idx="529">
                  <c:v>2025.02.14</c:v>
                </c:pt>
                <c:pt idx="530">
                  <c:v>2025.02.14</c:v>
                </c:pt>
                <c:pt idx="531">
                  <c:v>2025.02.14</c:v>
                </c:pt>
                <c:pt idx="532">
                  <c:v>2025.02.14</c:v>
                </c:pt>
                <c:pt idx="533">
                  <c:v>2025.02.14</c:v>
                </c:pt>
                <c:pt idx="534">
                  <c:v>2025.02.14</c:v>
                </c:pt>
                <c:pt idx="535">
                  <c:v>2025.02.14</c:v>
                </c:pt>
                <c:pt idx="536">
                  <c:v>2025.02.14</c:v>
                </c:pt>
                <c:pt idx="537">
                  <c:v>2025.02.14</c:v>
                </c:pt>
                <c:pt idx="538">
                  <c:v>2025.02.14</c:v>
                </c:pt>
                <c:pt idx="539">
                  <c:v>2025.02.14</c:v>
                </c:pt>
                <c:pt idx="540">
                  <c:v>2025.02.15</c:v>
                </c:pt>
                <c:pt idx="541">
                  <c:v>2025.02.15</c:v>
                </c:pt>
                <c:pt idx="542">
                  <c:v>2025.02.15</c:v>
                </c:pt>
                <c:pt idx="543">
                  <c:v>2025.02.15</c:v>
                </c:pt>
                <c:pt idx="544">
                  <c:v>2025.02.15</c:v>
                </c:pt>
                <c:pt idx="545">
                  <c:v>2025.02.15</c:v>
                </c:pt>
                <c:pt idx="546">
                  <c:v>2025.02.15</c:v>
                </c:pt>
                <c:pt idx="547">
                  <c:v>2025.02.15</c:v>
                </c:pt>
                <c:pt idx="548">
                  <c:v>2025.02.15</c:v>
                </c:pt>
                <c:pt idx="549">
                  <c:v>2025.02.15</c:v>
                </c:pt>
                <c:pt idx="550">
                  <c:v>2025.02.15</c:v>
                </c:pt>
                <c:pt idx="551">
                  <c:v>2025.02.15</c:v>
                </c:pt>
                <c:pt idx="552">
                  <c:v>2025.02.16</c:v>
                </c:pt>
                <c:pt idx="553">
                  <c:v>2025.02.16</c:v>
                </c:pt>
                <c:pt idx="554">
                  <c:v>2025.02.16</c:v>
                </c:pt>
                <c:pt idx="555">
                  <c:v>2025.02.16</c:v>
                </c:pt>
                <c:pt idx="556">
                  <c:v>2025.02.16</c:v>
                </c:pt>
                <c:pt idx="557">
                  <c:v>2025.02.16</c:v>
                </c:pt>
                <c:pt idx="558">
                  <c:v>2025.02.16</c:v>
                </c:pt>
                <c:pt idx="559">
                  <c:v>2025.02.16</c:v>
                </c:pt>
                <c:pt idx="560">
                  <c:v>2025.02.16</c:v>
                </c:pt>
                <c:pt idx="561">
                  <c:v>2025.02.16</c:v>
                </c:pt>
                <c:pt idx="562">
                  <c:v>2025.02.16</c:v>
                </c:pt>
                <c:pt idx="563">
                  <c:v>2025.02.16</c:v>
                </c:pt>
                <c:pt idx="564">
                  <c:v>2025.02.17</c:v>
                </c:pt>
                <c:pt idx="565">
                  <c:v>2025.02.17</c:v>
                </c:pt>
                <c:pt idx="566">
                  <c:v>2025.02.17</c:v>
                </c:pt>
                <c:pt idx="567">
                  <c:v>2025.02.17</c:v>
                </c:pt>
                <c:pt idx="568">
                  <c:v>2025.02.17</c:v>
                </c:pt>
                <c:pt idx="569">
                  <c:v>2025.02.17</c:v>
                </c:pt>
                <c:pt idx="570">
                  <c:v>2025.02.17</c:v>
                </c:pt>
                <c:pt idx="571">
                  <c:v>2025.02.17</c:v>
                </c:pt>
                <c:pt idx="572">
                  <c:v>2025.02.17</c:v>
                </c:pt>
                <c:pt idx="573">
                  <c:v>2025.02.17</c:v>
                </c:pt>
                <c:pt idx="574">
                  <c:v>2025.02.17</c:v>
                </c:pt>
                <c:pt idx="575">
                  <c:v>2025.02.17</c:v>
                </c:pt>
                <c:pt idx="576">
                  <c:v>2025.02.18</c:v>
                </c:pt>
                <c:pt idx="577">
                  <c:v>2025.02.18</c:v>
                </c:pt>
                <c:pt idx="578">
                  <c:v>2025.02.18</c:v>
                </c:pt>
                <c:pt idx="579">
                  <c:v>2025.02.18</c:v>
                </c:pt>
                <c:pt idx="580">
                  <c:v>2025.02.18</c:v>
                </c:pt>
                <c:pt idx="581">
                  <c:v>2025.02.18</c:v>
                </c:pt>
                <c:pt idx="582">
                  <c:v>2025.02.18</c:v>
                </c:pt>
                <c:pt idx="583">
                  <c:v>2025.02.18</c:v>
                </c:pt>
                <c:pt idx="584">
                  <c:v>2025.02.18</c:v>
                </c:pt>
                <c:pt idx="585">
                  <c:v>2025.02.18</c:v>
                </c:pt>
                <c:pt idx="586">
                  <c:v>2025.02.18</c:v>
                </c:pt>
                <c:pt idx="587">
                  <c:v>2025.02.18</c:v>
                </c:pt>
                <c:pt idx="588">
                  <c:v>2025.02.19</c:v>
                </c:pt>
                <c:pt idx="589">
                  <c:v>2025.02.19</c:v>
                </c:pt>
                <c:pt idx="590">
                  <c:v>2025.02.19</c:v>
                </c:pt>
                <c:pt idx="591">
                  <c:v>2025.02.19</c:v>
                </c:pt>
                <c:pt idx="592">
                  <c:v>2025.02.19</c:v>
                </c:pt>
                <c:pt idx="593">
                  <c:v>2025.02.19</c:v>
                </c:pt>
                <c:pt idx="594">
                  <c:v>2025.02.19</c:v>
                </c:pt>
                <c:pt idx="595">
                  <c:v>2025.02.19</c:v>
                </c:pt>
                <c:pt idx="596">
                  <c:v>2025.02.19</c:v>
                </c:pt>
                <c:pt idx="597">
                  <c:v>2025.02.19</c:v>
                </c:pt>
                <c:pt idx="598">
                  <c:v>2025.02.19</c:v>
                </c:pt>
                <c:pt idx="599">
                  <c:v>2025.02.19</c:v>
                </c:pt>
                <c:pt idx="600">
                  <c:v>2025.02.20</c:v>
                </c:pt>
                <c:pt idx="601">
                  <c:v>2025.02.20</c:v>
                </c:pt>
                <c:pt idx="602">
                  <c:v>2025.02.20</c:v>
                </c:pt>
                <c:pt idx="603">
                  <c:v>2025.02.20</c:v>
                </c:pt>
                <c:pt idx="604">
                  <c:v>2025.02.20</c:v>
                </c:pt>
                <c:pt idx="605">
                  <c:v>2025.02.20</c:v>
                </c:pt>
                <c:pt idx="606">
                  <c:v>2025.02.20</c:v>
                </c:pt>
                <c:pt idx="607">
                  <c:v>2025.02.20</c:v>
                </c:pt>
                <c:pt idx="608">
                  <c:v>2025.02.20</c:v>
                </c:pt>
                <c:pt idx="609">
                  <c:v>2025.02.20</c:v>
                </c:pt>
                <c:pt idx="610">
                  <c:v>2025.02.20</c:v>
                </c:pt>
                <c:pt idx="611">
                  <c:v>2025.02.20</c:v>
                </c:pt>
                <c:pt idx="612">
                  <c:v>2025.02.21</c:v>
                </c:pt>
                <c:pt idx="613">
                  <c:v>2025.02.21</c:v>
                </c:pt>
                <c:pt idx="614">
                  <c:v>2025.02.21</c:v>
                </c:pt>
                <c:pt idx="615">
                  <c:v>2025.02.21</c:v>
                </c:pt>
                <c:pt idx="616">
                  <c:v>2025.02.21</c:v>
                </c:pt>
                <c:pt idx="617">
                  <c:v>2025.02.21</c:v>
                </c:pt>
                <c:pt idx="618">
                  <c:v>2025.02.21</c:v>
                </c:pt>
                <c:pt idx="619">
                  <c:v>2025.02.21</c:v>
                </c:pt>
                <c:pt idx="620">
                  <c:v>2025.02.21</c:v>
                </c:pt>
                <c:pt idx="621">
                  <c:v>2025.02.21</c:v>
                </c:pt>
                <c:pt idx="622">
                  <c:v>2025.02.21</c:v>
                </c:pt>
                <c:pt idx="623">
                  <c:v>2025.02.21</c:v>
                </c:pt>
                <c:pt idx="624">
                  <c:v>2025.02.22</c:v>
                </c:pt>
                <c:pt idx="625">
                  <c:v>2025.02.22</c:v>
                </c:pt>
                <c:pt idx="626">
                  <c:v>2025.02.22</c:v>
                </c:pt>
                <c:pt idx="627">
                  <c:v>2025.02.22</c:v>
                </c:pt>
                <c:pt idx="628">
                  <c:v>2025.02.22</c:v>
                </c:pt>
                <c:pt idx="629">
                  <c:v>2025.02.22</c:v>
                </c:pt>
                <c:pt idx="630">
                  <c:v>2025.02.22</c:v>
                </c:pt>
                <c:pt idx="631">
                  <c:v>2025.02.22</c:v>
                </c:pt>
                <c:pt idx="632">
                  <c:v>2025.02.22</c:v>
                </c:pt>
                <c:pt idx="633">
                  <c:v>2025.02.22</c:v>
                </c:pt>
                <c:pt idx="634">
                  <c:v>2025.02.22</c:v>
                </c:pt>
                <c:pt idx="635">
                  <c:v>2025.02.22</c:v>
                </c:pt>
                <c:pt idx="636">
                  <c:v>2025.02.23</c:v>
                </c:pt>
                <c:pt idx="637">
                  <c:v>2025.02.23</c:v>
                </c:pt>
                <c:pt idx="638">
                  <c:v>2025.02.23</c:v>
                </c:pt>
                <c:pt idx="639">
                  <c:v>2025.02.23</c:v>
                </c:pt>
                <c:pt idx="640">
                  <c:v>2025.02.23</c:v>
                </c:pt>
                <c:pt idx="641">
                  <c:v>2025.02.23</c:v>
                </c:pt>
                <c:pt idx="642">
                  <c:v>2025.02.23</c:v>
                </c:pt>
                <c:pt idx="643">
                  <c:v>2025.02.23</c:v>
                </c:pt>
                <c:pt idx="644">
                  <c:v>2025.02.23</c:v>
                </c:pt>
                <c:pt idx="645">
                  <c:v>2025.02.23</c:v>
                </c:pt>
                <c:pt idx="646">
                  <c:v>2025.02.23</c:v>
                </c:pt>
                <c:pt idx="647">
                  <c:v>2025.02.23</c:v>
                </c:pt>
                <c:pt idx="648">
                  <c:v>2025.02.24</c:v>
                </c:pt>
                <c:pt idx="649">
                  <c:v>2025.02.24</c:v>
                </c:pt>
                <c:pt idx="650">
                  <c:v>2025.02.24</c:v>
                </c:pt>
                <c:pt idx="651">
                  <c:v>2025.02.24</c:v>
                </c:pt>
                <c:pt idx="652">
                  <c:v>2025.02.24</c:v>
                </c:pt>
                <c:pt idx="653">
                  <c:v>2025.02.24</c:v>
                </c:pt>
                <c:pt idx="654">
                  <c:v>2025.02.24</c:v>
                </c:pt>
                <c:pt idx="655">
                  <c:v>2025.02.24</c:v>
                </c:pt>
                <c:pt idx="656">
                  <c:v>2025.02.24</c:v>
                </c:pt>
                <c:pt idx="657">
                  <c:v>2025.02.24</c:v>
                </c:pt>
                <c:pt idx="658">
                  <c:v>2025.02.24</c:v>
                </c:pt>
                <c:pt idx="659">
                  <c:v>2025.02.24</c:v>
                </c:pt>
                <c:pt idx="660">
                  <c:v>2025.02.25</c:v>
                </c:pt>
                <c:pt idx="661">
                  <c:v>2025.02.25</c:v>
                </c:pt>
                <c:pt idx="662">
                  <c:v>2025.02.25</c:v>
                </c:pt>
                <c:pt idx="663">
                  <c:v>2025.02.25</c:v>
                </c:pt>
                <c:pt idx="664">
                  <c:v>2025.02.25</c:v>
                </c:pt>
                <c:pt idx="665">
                  <c:v>2025.02.25</c:v>
                </c:pt>
                <c:pt idx="666">
                  <c:v>2025.02.25</c:v>
                </c:pt>
                <c:pt idx="667">
                  <c:v>2025.02.25</c:v>
                </c:pt>
                <c:pt idx="668">
                  <c:v>2025.02.25</c:v>
                </c:pt>
                <c:pt idx="669">
                  <c:v>2025.02.25</c:v>
                </c:pt>
                <c:pt idx="670">
                  <c:v>2025.02.25</c:v>
                </c:pt>
                <c:pt idx="671">
                  <c:v>2025.02.25</c:v>
                </c:pt>
                <c:pt idx="672">
                  <c:v>2025.02.26</c:v>
                </c:pt>
                <c:pt idx="673">
                  <c:v>2025.02.26</c:v>
                </c:pt>
                <c:pt idx="674">
                  <c:v>2025.02.26</c:v>
                </c:pt>
                <c:pt idx="675">
                  <c:v>2025.02.26</c:v>
                </c:pt>
                <c:pt idx="676">
                  <c:v>2025.02.26</c:v>
                </c:pt>
                <c:pt idx="677">
                  <c:v>2025.02.26</c:v>
                </c:pt>
                <c:pt idx="678">
                  <c:v>2025.02.26</c:v>
                </c:pt>
                <c:pt idx="679">
                  <c:v>2025.02.26</c:v>
                </c:pt>
                <c:pt idx="680">
                  <c:v>2025.02.26</c:v>
                </c:pt>
                <c:pt idx="681">
                  <c:v>2025.02.26</c:v>
                </c:pt>
                <c:pt idx="682">
                  <c:v>2025.02.26</c:v>
                </c:pt>
                <c:pt idx="683">
                  <c:v>2025.02.26</c:v>
                </c:pt>
                <c:pt idx="684">
                  <c:v>2025.02.27</c:v>
                </c:pt>
                <c:pt idx="685">
                  <c:v>2025.02.27</c:v>
                </c:pt>
                <c:pt idx="686">
                  <c:v>2025.02.27</c:v>
                </c:pt>
                <c:pt idx="687">
                  <c:v>2025.02.27</c:v>
                </c:pt>
                <c:pt idx="688">
                  <c:v>2025.02.27</c:v>
                </c:pt>
                <c:pt idx="689">
                  <c:v>2025.02.27</c:v>
                </c:pt>
                <c:pt idx="690">
                  <c:v>2025.02.27</c:v>
                </c:pt>
                <c:pt idx="691">
                  <c:v>2025.02.27</c:v>
                </c:pt>
                <c:pt idx="692">
                  <c:v>2025.02.27</c:v>
                </c:pt>
                <c:pt idx="693">
                  <c:v>2025.02.27</c:v>
                </c:pt>
                <c:pt idx="694">
                  <c:v>2025.02.27</c:v>
                </c:pt>
                <c:pt idx="695">
                  <c:v>2025.02.27</c:v>
                </c:pt>
                <c:pt idx="696">
                  <c:v>2025.02.28</c:v>
                </c:pt>
                <c:pt idx="697">
                  <c:v>2025.02.28</c:v>
                </c:pt>
                <c:pt idx="698">
                  <c:v>2025.02.28</c:v>
                </c:pt>
                <c:pt idx="699">
                  <c:v>2025.02.28</c:v>
                </c:pt>
                <c:pt idx="700">
                  <c:v>2025.02.28</c:v>
                </c:pt>
                <c:pt idx="701">
                  <c:v>2025.02.28</c:v>
                </c:pt>
                <c:pt idx="702">
                  <c:v>2025.02.28</c:v>
                </c:pt>
                <c:pt idx="703">
                  <c:v>2025.02.28</c:v>
                </c:pt>
                <c:pt idx="704">
                  <c:v>2025.02.28</c:v>
                </c:pt>
                <c:pt idx="705">
                  <c:v>2025.02.28</c:v>
                </c:pt>
                <c:pt idx="706">
                  <c:v>2025.02.28</c:v>
                </c:pt>
                <c:pt idx="707">
                  <c:v>2025.02.28</c:v>
                </c:pt>
                <c:pt idx="708">
                  <c:v>2025.03.01</c:v>
                </c:pt>
                <c:pt idx="709">
                  <c:v>2025.03.01</c:v>
                </c:pt>
                <c:pt idx="710">
                  <c:v>2025.03.01</c:v>
                </c:pt>
                <c:pt idx="711">
                  <c:v>2025.03.01</c:v>
                </c:pt>
                <c:pt idx="712">
                  <c:v>2025.03.01</c:v>
                </c:pt>
                <c:pt idx="713">
                  <c:v>2025.03.01</c:v>
                </c:pt>
                <c:pt idx="714">
                  <c:v>2025.03.01</c:v>
                </c:pt>
                <c:pt idx="715">
                  <c:v>2025.03.01</c:v>
                </c:pt>
                <c:pt idx="716">
                  <c:v>2025.03.01</c:v>
                </c:pt>
                <c:pt idx="717">
                  <c:v>2025.03.01</c:v>
                </c:pt>
                <c:pt idx="718">
                  <c:v>2025.03.01</c:v>
                </c:pt>
                <c:pt idx="719">
                  <c:v>2025.03.01</c:v>
                </c:pt>
                <c:pt idx="720">
                  <c:v>2025.03.02</c:v>
                </c:pt>
                <c:pt idx="721">
                  <c:v>2025.03.02</c:v>
                </c:pt>
                <c:pt idx="722">
                  <c:v>2025.03.02</c:v>
                </c:pt>
                <c:pt idx="723">
                  <c:v>2025.03.02</c:v>
                </c:pt>
                <c:pt idx="724">
                  <c:v>2025.03.02</c:v>
                </c:pt>
                <c:pt idx="725">
                  <c:v>2025.03.02</c:v>
                </c:pt>
                <c:pt idx="726">
                  <c:v>2025.03.02</c:v>
                </c:pt>
                <c:pt idx="727">
                  <c:v>2025.03.02</c:v>
                </c:pt>
                <c:pt idx="728">
                  <c:v>2025.03.02</c:v>
                </c:pt>
                <c:pt idx="729">
                  <c:v>2025.03.02</c:v>
                </c:pt>
                <c:pt idx="730">
                  <c:v>2025.03.02</c:v>
                </c:pt>
                <c:pt idx="731">
                  <c:v>2025.03.02</c:v>
                </c:pt>
                <c:pt idx="732">
                  <c:v>2025.03.03</c:v>
                </c:pt>
                <c:pt idx="733">
                  <c:v>2025.03.03</c:v>
                </c:pt>
                <c:pt idx="734">
                  <c:v>2025.03.03</c:v>
                </c:pt>
                <c:pt idx="735">
                  <c:v>2025.03.03</c:v>
                </c:pt>
                <c:pt idx="736">
                  <c:v>2025.03.03</c:v>
                </c:pt>
                <c:pt idx="737">
                  <c:v>2025.03.03</c:v>
                </c:pt>
                <c:pt idx="738">
                  <c:v>2025.03.03</c:v>
                </c:pt>
                <c:pt idx="739">
                  <c:v>2025.03.03</c:v>
                </c:pt>
                <c:pt idx="740">
                  <c:v>2025.03.03</c:v>
                </c:pt>
                <c:pt idx="741">
                  <c:v>2025.03.03</c:v>
                </c:pt>
                <c:pt idx="742">
                  <c:v>2025.03.03</c:v>
                </c:pt>
                <c:pt idx="743">
                  <c:v>2025.03.03</c:v>
                </c:pt>
                <c:pt idx="744">
                  <c:v>2025.03.04</c:v>
                </c:pt>
                <c:pt idx="745">
                  <c:v>2025.03.04</c:v>
                </c:pt>
                <c:pt idx="746">
                  <c:v>2025.03.04</c:v>
                </c:pt>
                <c:pt idx="747">
                  <c:v>2025.03.04</c:v>
                </c:pt>
                <c:pt idx="748">
                  <c:v>2025.03.04</c:v>
                </c:pt>
                <c:pt idx="749">
                  <c:v>2025.03.04</c:v>
                </c:pt>
                <c:pt idx="750">
                  <c:v>2025.03.04</c:v>
                </c:pt>
                <c:pt idx="751">
                  <c:v>2025.03.04</c:v>
                </c:pt>
                <c:pt idx="752">
                  <c:v>2025.03.04</c:v>
                </c:pt>
                <c:pt idx="753">
                  <c:v>2025.03.04</c:v>
                </c:pt>
                <c:pt idx="754">
                  <c:v>2025.03.04</c:v>
                </c:pt>
                <c:pt idx="755">
                  <c:v>2025.03.04</c:v>
                </c:pt>
                <c:pt idx="756">
                  <c:v>2025.03.05</c:v>
                </c:pt>
                <c:pt idx="757">
                  <c:v>2025.03.05</c:v>
                </c:pt>
                <c:pt idx="758">
                  <c:v>2025.03.05</c:v>
                </c:pt>
                <c:pt idx="759">
                  <c:v>2025.03.05</c:v>
                </c:pt>
                <c:pt idx="760">
                  <c:v>2025.03.05</c:v>
                </c:pt>
                <c:pt idx="761">
                  <c:v>2025.03.05</c:v>
                </c:pt>
                <c:pt idx="762">
                  <c:v>2025.03.05</c:v>
                </c:pt>
                <c:pt idx="763">
                  <c:v>2025.03.05</c:v>
                </c:pt>
                <c:pt idx="764">
                  <c:v>2025.03.05</c:v>
                </c:pt>
                <c:pt idx="765">
                  <c:v>2025.03.05</c:v>
                </c:pt>
                <c:pt idx="766">
                  <c:v>2025.03.05</c:v>
                </c:pt>
                <c:pt idx="767">
                  <c:v>2025.03.05</c:v>
                </c:pt>
                <c:pt idx="768">
                  <c:v>2025.03.06</c:v>
                </c:pt>
                <c:pt idx="769">
                  <c:v>2025.03.06</c:v>
                </c:pt>
                <c:pt idx="770">
                  <c:v>2025.03.06</c:v>
                </c:pt>
                <c:pt idx="771">
                  <c:v>2025.03.06</c:v>
                </c:pt>
                <c:pt idx="772">
                  <c:v>2025.03.06</c:v>
                </c:pt>
                <c:pt idx="773">
                  <c:v>2025.03.06</c:v>
                </c:pt>
                <c:pt idx="774">
                  <c:v>2025.03.06</c:v>
                </c:pt>
                <c:pt idx="775">
                  <c:v>2025.03.06</c:v>
                </c:pt>
                <c:pt idx="776">
                  <c:v>2025.03.06</c:v>
                </c:pt>
                <c:pt idx="777">
                  <c:v>2025.03.06</c:v>
                </c:pt>
                <c:pt idx="778">
                  <c:v>2025.03.06</c:v>
                </c:pt>
                <c:pt idx="779">
                  <c:v>2025.03.06</c:v>
                </c:pt>
                <c:pt idx="780">
                  <c:v>2025.03.07</c:v>
                </c:pt>
                <c:pt idx="781">
                  <c:v>2025.03.07</c:v>
                </c:pt>
                <c:pt idx="782">
                  <c:v>2025.03.07</c:v>
                </c:pt>
                <c:pt idx="783">
                  <c:v>2025.03.07</c:v>
                </c:pt>
                <c:pt idx="784">
                  <c:v>2025.03.07</c:v>
                </c:pt>
                <c:pt idx="785">
                  <c:v>2025.03.07</c:v>
                </c:pt>
                <c:pt idx="786">
                  <c:v>2025.03.07</c:v>
                </c:pt>
                <c:pt idx="787">
                  <c:v>2025.03.07</c:v>
                </c:pt>
                <c:pt idx="788">
                  <c:v>2025.03.07</c:v>
                </c:pt>
                <c:pt idx="789">
                  <c:v>2025.03.07</c:v>
                </c:pt>
                <c:pt idx="790">
                  <c:v>2025.03.07</c:v>
                </c:pt>
                <c:pt idx="791">
                  <c:v>2025.03.07</c:v>
                </c:pt>
                <c:pt idx="792">
                  <c:v>2025.03.08</c:v>
                </c:pt>
                <c:pt idx="793">
                  <c:v>2025.03.08</c:v>
                </c:pt>
                <c:pt idx="794">
                  <c:v>2025.03.08</c:v>
                </c:pt>
                <c:pt idx="795">
                  <c:v>2025.03.08</c:v>
                </c:pt>
                <c:pt idx="796">
                  <c:v>2025.03.08</c:v>
                </c:pt>
                <c:pt idx="797">
                  <c:v>2025.03.08</c:v>
                </c:pt>
                <c:pt idx="798">
                  <c:v>2025.03.08</c:v>
                </c:pt>
                <c:pt idx="799">
                  <c:v>2025.03.08</c:v>
                </c:pt>
                <c:pt idx="800">
                  <c:v>2025.03.08</c:v>
                </c:pt>
                <c:pt idx="801">
                  <c:v>2025.03.08</c:v>
                </c:pt>
                <c:pt idx="802">
                  <c:v>2025.03.08</c:v>
                </c:pt>
                <c:pt idx="803">
                  <c:v>2025.03.08</c:v>
                </c:pt>
                <c:pt idx="804">
                  <c:v>2025.03.09</c:v>
                </c:pt>
                <c:pt idx="805">
                  <c:v>2025.03.09</c:v>
                </c:pt>
                <c:pt idx="806">
                  <c:v>2025.03.09</c:v>
                </c:pt>
                <c:pt idx="807">
                  <c:v>2025.03.09</c:v>
                </c:pt>
                <c:pt idx="808">
                  <c:v>2025.03.09</c:v>
                </c:pt>
                <c:pt idx="809">
                  <c:v>2025.03.09</c:v>
                </c:pt>
                <c:pt idx="810">
                  <c:v>2025.03.09</c:v>
                </c:pt>
                <c:pt idx="811">
                  <c:v>2025.03.09</c:v>
                </c:pt>
                <c:pt idx="812">
                  <c:v>2025.03.09</c:v>
                </c:pt>
                <c:pt idx="813">
                  <c:v>2025.03.09</c:v>
                </c:pt>
                <c:pt idx="814">
                  <c:v>2025.03.09</c:v>
                </c:pt>
                <c:pt idx="815">
                  <c:v>2025.03.09</c:v>
                </c:pt>
                <c:pt idx="816">
                  <c:v>2025.03.10</c:v>
                </c:pt>
                <c:pt idx="817">
                  <c:v>2025.03.10</c:v>
                </c:pt>
                <c:pt idx="818">
                  <c:v>2025.03.10</c:v>
                </c:pt>
                <c:pt idx="819">
                  <c:v>2025.03.10</c:v>
                </c:pt>
                <c:pt idx="820">
                  <c:v>2025.03.10</c:v>
                </c:pt>
                <c:pt idx="821">
                  <c:v>2025.03.10</c:v>
                </c:pt>
                <c:pt idx="822">
                  <c:v>2025.03.10</c:v>
                </c:pt>
                <c:pt idx="823">
                  <c:v>2025.03.10</c:v>
                </c:pt>
                <c:pt idx="824">
                  <c:v>2025.03.10</c:v>
                </c:pt>
                <c:pt idx="825">
                  <c:v>2025.03.10</c:v>
                </c:pt>
                <c:pt idx="826">
                  <c:v>2025.03.10</c:v>
                </c:pt>
                <c:pt idx="827">
                  <c:v>2025.03.10</c:v>
                </c:pt>
                <c:pt idx="828">
                  <c:v>2025.03.11</c:v>
                </c:pt>
                <c:pt idx="829">
                  <c:v>2025.03.11</c:v>
                </c:pt>
                <c:pt idx="830">
                  <c:v>2025.03.11</c:v>
                </c:pt>
                <c:pt idx="831">
                  <c:v>2025.03.11</c:v>
                </c:pt>
                <c:pt idx="832">
                  <c:v>2025.03.11</c:v>
                </c:pt>
                <c:pt idx="833">
                  <c:v>2025.03.11</c:v>
                </c:pt>
                <c:pt idx="834">
                  <c:v>2025.03.11</c:v>
                </c:pt>
                <c:pt idx="835">
                  <c:v>2025.03.11</c:v>
                </c:pt>
                <c:pt idx="836">
                  <c:v>2025.03.11</c:v>
                </c:pt>
                <c:pt idx="837">
                  <c:v>2025.03.11</c:v>
                </c:pt>
                <c:pt idx="838">
                  <c:v>2025.03.11</c:v>
                </c:pt>
                <c:pt idx="839">
                  <c:v>2025.03.11</c:v>
                </c:pt>
                <c:pt idx="840">
                  <c:v>2025.03.12</c:v>
                </c:pt>
                <c:pt idx="841">
                  <c:v>2025.03.12</c:v>
                </c:pt>
                <c:pt idx="842">
                  <c:v>2025.03.12</c:v>
                </c:pt>
                <c:pt idx="843">
                  <c:v>2025.03.12</c:v>
                </c:pt>
                <c:pt idx="844">
                  <c:v>2025.03.12</c:v>
                </c:pt>
                <c:pt idx="845">
                  <c:v>2025.03.12</c:v>
                </c:pt>
                <c:pt idx="846">
                  <c:v>2025.03.12</c:v>
                </c:pt>
                <c:pt idx="847">
                  <c:v>2025.03.12</c:v>
                </c:pt>
                <c:pt idx="848">
                  <c:v>2025.03.12</c:v>
                </c:pt>
                <c:pt idx="849">
                  <c:v>2025.03.12</c:v>
                </c:pt>
                <c:pt idx="850">
                  <c:v>2025.03.12</c:v>
                </c:pt>
                <c:pt idx="851">
                  <c:v>2025.03.12</c:v>
                </c:pt>
                <c:pt idx="852">
                  <c:v>2025.03.13</c:v>
                </c:pt>
                <c:pt idx="853">
                  <c:v>2025.03.13</c:v>
                </c:pt>
                <c:pt idx="854">
                  <c:v>2025.03.13</c:v>
                </c:pt>
                <c:pt idx="855">
                  <c:v>2025.03.13</c:v>
                </c:pt>
                <c:pt idx="856">
                  <c:v>2025.03.13</c:v>
                </c:pt>
                <c:pt idx="857">
                  <c:v>2025.03.13</c:v>
                </c:pt>
                <c:pt idx="858">
                  <c:v>2025.03.13</c:v>
                </c:pt>
                <c:pt idx="859">
                  <c:v>2025.03.13</c:v>
                </c:pt>
                <c:pt idx="860">
                  <c:v>2025.03.13</c:v>
                </c:pt>
                <c:pt idx="861">
                  <c:v>2025.03.13</c:v>
                </c:pt>
                <c:pt idx="862">
                  <c:v>2025.03.13</c:v>
                </c:pt>
                <c:pt idx="863">
                  <c:v>2025.03.13</c:v>
                </c:pt>
                <c:pt idx="864">
                  <c:v>2025.03.14</c:v>
                </c:pt>
                <c:pt idx="865">
                  <c:v>2025.03.14</c:v>
                </c:pt>
                <c:pt idx="866">
                  <c:v>2025.03.14</c:v>
                </c:pt>
                <c:pt idx="867">
                  <c:v>2025.03.14</c:v>
                </c:pt>
                <c:pt idx="868">
                  <c:v>2025.03.14</c:v>
                </c:pt>
                <c:pt idx="869">
                  <c:v>2025.03.14</c:v>
                </c:pt>
                <c:pt idx="870">
                  <c:v>2025.03.14</c:v>
                </c:pt>
                <c:pt idx="871">
                  <c:v>2025.03.14</c:v>
                </c:pt>
                <c:pt idx="872">
                  <c:v>2025.03.14</c:v>
                </c:pt>
                <c:pt idx="873">
                  <c:v>2025.03.14</c:v>
                </c:pt>
                <c:pt idx="874">
                  <c:v>2025.03.14</c:v>
                </c:pt>
                <c:pt idx="875">
                  <c:v>2025.03.14</c:v>
                </c:pt>
                <c:pt idx="876">
                  <c:v>2025.03.15</c:v>
                </c:pt>
                <c:pt idx="877">
                  <c:v>2025.03.15</c:v>
                </c:pt>
                <c:pt idx="878">
                  <c:v>2025.03.15</c:v>
                </c:pt>
                <c:pt idx="879">
                  <c:v>2025.03.15</c:v>
                </c:pt>
                <c:pt idx="880">
                  <c:v>2025.03.15</c:v>
                </c:pt>
                <c:pt idx="881">
                  <c:v>2025.03.15</c:v>
                </c:pt>
                <c:pt idx="882">
                  <c:v>2025.03.15</c:v>
                </c:pt>
                <c:pt idx="883">
                  <c:v>2025.03.15</c:v>
                </c:pt>
                <c:pt idx="884">
                  <c:v>2025.03.15</c:v>
                </c:pt>
                <c:pt idx="885">
                  <c:v>2025.03.15</c:v>
                </c:pt>
                <c:pt idx="886">
                  <c:v>2025.03.15</c:v>
                </c:pt>
                <c:pt idx="887">
                  <c:v>2025.03.15</c:v>
                </c:pt>
                <c:pt idx="888">
                  <c:v>2025.03.16</c:v>
                </c:pt>
                <c:pt idx="889">
                  <c:v>2025.03.16</c:v>
                </c:pt>
                <c:pt idx="890">
                  <c:v>2025.03.16</c:v>
                </c:pt>
                <c:pt idx="891">
                  <c:v>2025.03.16</c:v>
                </c:pt>
                <c:pt idx="892">
                  <c:v>2025.03.16</c:v>
                </c:pt>
                <c:pt idx="893">
                  <c:v>2025.03.16</c:v>
                </c:pt>
                <c:pt idx="894">
                  <c:v>2025.03.16</c:v>
                </c:pt>
                <c:pt idx="895">
                  <c:v>2025.03.16</c:v>
                </c:pt>
                <c:pt idx="896">
                  <c:v>2025.03.16</c:v>
                </c:pt>
                <c:pt idx="897">
                  <c:v>2025.03.16</c:v>
                </c:pt>
                <c:pt idx="898">
                  <c:v>2025.03.16</c:v>
                </c:pt>
                <c:pt idx="899">
                  <c:v>2025.03.16</c:v>
                </c:pt>
                <c:pt idx="900">
                  <c:v>2025.03.17</c:v>
                </c:pt>
                <c:pt idx="901">
                  <c:v>2025.03.17</c:v>
                </c:pt>
                <c:pt idx="902">
                  <c:v>2025.03.17</c:v>
                </c:pt>
                <c:pt idx="903">
                  <c:v>2025.03.17</c:v>
                </c:pt>
                <c:pt idx="904">
                  <c:v>2025.03.17</c:v>
                </c:pt>
                <c:pt idx="905">
                  <c:v>2025.03.17</c:v>
                </c:pt>
                <c:pt idx="906">
                  <c:v>2025.03.17</c:v>
                </c:pt>
                <c:pt idx="907">
                  <c:v>2025.03.17</c:v>
                </c:pt>
                <c:pt idx="908">
                  <c:v>2025.03.17</c:v>
                </c:pt>
                <c:pt idx="909">
                  <c:v>2025.03.17</c:v>
                </c:pt>
                <c:pt idx="910">
                  <c:v>2025.03.17</c:v>
                </c:pt>
                <c:pt idx="911">
                  <c:v>2025.03.17</c:v>
                </c:pt>
                <c:pt idx="912">
                  <c:v>2025.03.18</c:v>
                </c:pt>
                <c:pt idx="913">
                  <c:v>2025.03.18</c:v>
                </c:pt>
                <c:pt idx="914">
                  <c:v>2025.03.18</c:v>
                </c:pt>
                <c:pt idx="915">
                  <c:v>2025.03.18</c:v>
                </c:pt>
                <c:pt idx="916">
                  <c:v>2025.03.18</c:v>
                </c:pt>
                <c:pt idx="917">
                  <c:v>2025.03.18</c:v>
                </c:pt>
                <c:pt idx="918">
                  <c:v>2025.03.18</c:v>
                </c:pt>
                <c:pt idx="919">
                  <c:v>2025.03.18</c:v>
                </c:pt>
                <c:pt idx="920">
                  <c:v>2025.03.18</c:v>
                </c:pt>
                <c:pt idx="921">
                  <c:v>2025.03.18</c:v>
                </c:pt>
                <c:pt idx="922">
                  <c:v>2025.03.18</c:v>
                </c:pt>
                <c:pt idx="923">
                  <c:v>2025.03.18</c:v>
                </c:pt>
                <c:pt idx="924">
                  <c:v>2025.03.19</c:v>
                </c:pt>
                <c:pt idx="925">
                  <c:v>2025.03.19</c:v>
                </c:pt>
                <c:pt idx="926">
                  <c:v>2025.03.19</c:v>
                </c:pt>
                <c:pt idx="927">
                  <c:v>2025.03.19</c:v>
                </c:pt>
                <c:pt idx="928">
                  <c:v>2025.03.19</c:v>
                </c:pt>
                <c:pt idx="929">
                  <c:v>2025.03.19</c:v>
                </c:pt>
                <c:pt idx="930">
                  <c:v>2025.03.19</c:v>
                </c:pt>
                <c:pt idx="931">
                  <c:v>2025.03.19</c:v>
                </c:pt>
                <c:pt idx="932">
                  <c:v>2025.03.19</c:v>
                </c:pt>
                <c:pt idx="933">
                  <c:v>2025.03.19</c:v>
                </c:pt>
                <c:pt idx="934">
                  <c:v>2025.03.19</c:v>
                </c:pt>
                <c:pt idx="935">
                  <c:v>2025.03.19</c:v>
                </c:pt>
                <c:pt idx="936">
                  <c:v>2025.03.20 </c:v>
                </c:pt>
                <c:pt idx="937">
                  <c:v>2025.03.20 </c:v>
                </c:pt>
                <c:pt idx="938">
                  <c:v>2025.03.20 </c:v>
                </c:pt>
                <c:pt idx="939">
                  <c:v>2025.03.20 </c:v>
                </c:pt>
                <c:pt idx="940">
                  <c:v>2025.03.20 </c:v>
                </c:pt>
                <c:pt idx="941">
                  <c:v>2025.03.20 </c:v>
                </c:pt>
                <c:pt idx="942">
                  <c:v>2025.03.20 </c:v>
                </c:pt>
                <c:pt idx="943">
                  <c:v>2025.03.20 </c:v>
                </c:pt>
                <c:pt idx="944">
                  <c:v>2025.03.20 </c:v>
                </c:pt>
                <c:pt idx="945">
                  <c:v>2025.03.20 </c:v>
                </c:pt>
                <c:pt idx="946">
                  <c:v>2025.03.20 </c:v>
                </c:pt>
                <c:pt idx="947">
                  <c:v>2025.03.20 </c:v>
                </c:pt>
                <c:pt idx="948">
                  <c:v>2025.03.21</c:v>
                </c:pt>
                <c:pt idx="949">
                  <c:v>2025.03.21</c:v>
                </c:pt>
                <c:pt idx="950">
                  <c:v>2025.03.21</c:v>
                </c:pt>
                <c:pt idx="951">
                  <c:v>2025.03.21</c:v>
                </c:pt>
                <c:pt idx="952">
                  <c:v>2025.03.21</c:v>
                </c:pt>
                <c:pt idx="953">
                  <c:v>2025.03.21</c:v>
                </c:pt>
                <c:pt idx="954">
                  <c:v>2025.03.21</c:v>
                </c:pt>
                <c:pt idx="955">
                  <c:v>2025.03.21</c:v>
                </c:pt>
                <c:pt idx="956">
                  <c:v>2025.03.21</c:v>
                </c:pt>
                <c:pt idx="957">
                  <c:v>2025.03.21</c:v>
                </c:pt>
                <c:pt idx="958">
                  <c:v>2025.03.21</c:v>
                </c:pt>
                <c:pt idx="959">
                  <c:v>2025.03.21</c:v>
                </c:pt>
                <c:pt idx="960">
                  <c:v>2025.03.22</c:v>
                </c:pt>
                <c:pt idx="961">
                  <c:v>2025.03.22</c:v>
                </c:pt>
                <c:pt idx="962">
                  <c:v>2025.03.22</c:v>
                </c:pt>
                <c:pt idx="963">
                  <c:v>2025.03.22</c:v>
                </c:pt>
                <c:pt idx="964">
                  <c:v>2025.03.22</c:v>
                </c:pt>
                <c:pt idx="965">
                  <c:v>2025.03.22</c:v>
                </c:pt>
                <c:pt idx="966">
                  <c:v>2025.03.22</c:v>
                </c:pt>
                <c:pt idx="967">
                  <c:v>2025.03.22</c:v>
                </c:pt>
                <c:pt idx="968">
                  <c:v>2025.03.22</c:v>
                </c:pt>
                <c:pt idx="969">
                  <c:v>2025.03.22</c:v>
                </c:pt>
                <c:pt idx="970">
                  <c:v>2025.03.22</c:v>
                </c:pt>
                <c:pt idx="971">
                  <c:v>2025.03.22</c:v>
                </c:pt>
                <c:pt idx="972">
                  <c:v>2025.03.23</c:v>
                </c:pt>
                <c:pt idx="973">
                  <c:v>2025.03.23</c:v>
                </c:pt>
                <c:pt idx="974">
                  <c:v>2025.03.23</c:v>
                </c:pt>
                <c:pt idx="975">
                  <c:v>2025.03.23</c:v>
                </c:pt>
                <c:pt idx="976">
                  <c:v>2025.03.23</c:v>
                </c:pt>
                <c:pt idx="977">
                  <c:v>2025.03.23</c:v>
                </c:pt>
                <c:pt idx="978">
                  <c:v>2025.03.23</c:v>
                </c:pt>
                <c:pt idx="979">
                  <c:v>2025.03.23</c:v>
                </c:pt>
                <c:pt idx="980">
                  <c:v>2025.03.23</c:v>
                </c:pt>
                <c:pt idx="981">
                  <c:v>2025.03.23</c:v>
                </c:pt>
                <c:pt idx="982">
                  <c:v>2025.03.23</c:v>
                </c:pt>
                <c:pt idx="983">
                  <c:v>2025.03.23</c:v>
                </c:pt>
                <c:pt idx="984">
                  <c:v>2025.03.24</c:v>
                </c:pt>
                <c:pt idx="985">
                  <c:v>2025.03.24</c:v>
                </c:pt>
                <c:pt idx="986">
                  <c:v>2025.03.24</c:v>
                </c:pt>
                <c:pt idx="987">
                  <c:v>2025.03.24</c:v>
                </c:pt>
                <c:pt idx="988">
                  <c:v>2025.03.24</c:v>
                </c:pt>
                <c:pt idx="989">
                  <c:v>2025.03.24</c:v>
                </c:pt>
                <c:pt idx="990">
                  <c:v>2025.03.24</c:v>
                </c:pt>
                <c:pt idx="991">
                  <c:v>2025.03.24</c:v>
                </c:pt>
                <c:pt idx="992">
                  <c:v>2025.03.24</c:v>
                </c:pt>
                <c:pt idx="993">
                  <c:v>2025.03.24</c:v>
                </c:pt>
                <c:pt idx="994">
                  <c:v>2025.03.24</c:v>
                </c:pt>
                <c:pt idx="995">
                  <c:v>2025.03.24</c:v>
                </c:pt>
                <c:pt idx="996">
                  <c:v>2025.03.25</c:v>
                </c:pt>
                <c:pt idx="997">
                  <c:v>2025.03.25</c:v>
                </c:pt>
                <c:pt idx="998">
                  <c:v>2025.03.25</c:v>
                </c:pt>
                <c:pt idx="999">
                  <c:v>2025.03.25</c:v>
                </c:pt>
                <c:pt idx="1000">
                  <c:v>2025.03.25</c:v>
                </c:pt>
                <c:pt idx="1001">
                  <c:v>2025.03.25</c:v>
                </c:pt>
                <c:pt idx="1002">
                  <c:v>2025.03.25</c:v>
                </c:pt>
                <c:pt idx="1003">
                  <c:v>2025.03.25</c:v>
                </c:pt>
                <c:pt idx="1004">
                  <c:v>2025.03.25</c:v>
                </c:pt>
                <c:pt idx="1005">
                  <c:v>2025.03.25</c:v>
                </c:pt>
                <c:pt idx="1006">
                  <c:v>2025.03.25</c:v>
                </c:pt>
                <c:pt idx="1007">
                  <c:v>2025.03.25</c:v>
                </c:pt>
                <c:pt idx="1008">
                  <c:v>2025.03.26</c:v>
                </c:pt>
                <c:pt idx="1009">
                  <c:v>2025.03.26</c:v>
                </c:pt>
                <c:pt idx="1010">
                  <c:v>2025.03.26</c:v>
                </c:pt>
                <c:pt idx="1011">
                  <c:v>2025.03.26</c:v>
                </c:pt>
                <c:pt idx="1012">
                  <c:v>2025.03.26</c:v>
                </c:pt>
                <c:pt idx="1013">
                  <c:v>2025.03.26</c:v>
                </c:pt>
                <c:pt idx="1014">
                  <c:v>2025.03.26</c:v>
                </c:pt>
                <c:pt idx="1015">
                  <c:v>2025.03.26</c:v>
                </c:pt>
                <c:pt idx="1016">
                  <c:v>2025.03.26</c:v>
                </c:pt>
                <c:pt idx="1017">
                  <c:v>2025.03.26</c:v>
                </c:pt>
                <c:pt idx="1018">
                  <c:v>2025.03.26</c:v>
                </c:pt>
                <c:pt idx="1019">
                  <c:v>2025.03.26</c:v>
                </c:pt>
                <c:pt idx="1020">
                  <c:v>2025.03.27</c:v>
                </c:pt>
                <c:pt idx="1021">
                  <c:v>2025.03.27</c:v>
                </c:pt>
                <c:pt idx="1022">
                  <c:v>2025.03.27</c:v>
                </c:pt>
                <c:pt idx="1023">
                  <c:v>2025.03.27</c:v>
                </c:pt>
                <c:pt idx="1024">
                  <c:v>2025.03.27</c:v>
                </c:pt>
                <c:pt idx="1025">
                  <c:v>2025.03.27</c:v>
                </c:pt>
                <c:pt idx="1026">
                  <c:v>2025.03.27</c:v>
                </c:pt>
                <c:pt idx="1027">
                  <c:v>2025.03.27</c:v>
                </c:pt>
                <c:pt idx="1028">
                  <c:v>2025.03.27</c:v>
                </c:pt>
                <c:pt idx="1029">
                  <c:v>2025.03.27</c:v>
                </c:pt>
                <c:pt idx="1030">
                  <c:v>2025.03.27</c:v>
                </c:pt>
                <c:pt idx="1031">
                  <c:v>2025.03.27</c:v>
                </c:pt>
                <c:pt idx="1032">
                  <c:v>2025.03.28</c:v>
                </c:pt>
                <c:pt idx="1033">
                  <c:v>2025.03.28</c:v>
                </c:pt>
                <c:pt idx="1034">
                  <c:v>2025.03.28</c:v>
                </c:pt>
                <c:pt idx="1035">
                  <c:v>2025.03.28</c:v>
                </c:pt>
                <c:pt idx="1036">
                  <c:v>2025.03.28</c:v>
                </c:pt>
                <c:pt idx="1037">
                  <c:v>2025.03.28</c:v>
                </c:pt>
                <c:pt idx="1038">
                  <c:v>2025.03.28</c:v>
                </c:pt>
                <c:pt idx="1039">
                  <c:v>2025.03.28</c:v>
                </c:pt>
                <c:pt idx="1040">
                  <c:v>2025.03.28</c:v>
                </c:pt>
                <c:pt idx="1041">
                  <c:v>2025.03.28</c:v>
                </c:pt>
                <c:pt idx="1042">
                  <c:v>2025.03.28</c:v>
                </c:pt>
                <c:pt idx="1043">
                  <c:v>2025.03.28</c:v>
                </c:pt>
                <c:pt idx="1044">
                  <c:v>2025.03.29</c:v>
                </c:pt>
                <c:pt idx="1045">
                  <c:v>2025.03.29</c:v>
                </c:pt>
                <c:pt idx="1046">
                  <c:v>2025.03.29</c:v>
                </c:pt>
                <c:pt idx="1047">
                  <c:v>2025.03.29</c:v>
                </c:pt>
                <c:pt idx="1048">
                  <c:v>2025.03.29</c:v>
                </c:pt>
                <c:pt idx="1049">
                  <c:v>2025.03.29</c:v>
                </c:pt>
                <c:pt idx="1050">
                  <c:v>2025.03.29</c:v>
                </c:pt>
                <c:pt idx="1051">
                  <c:v>2025.03.29</c:v>
                </c:pt>
                <c:pt idx="1052">
                  <c:v>2025.03.29</c:v>
                </c:pt>
                <c:pt idx="1053">
                  <c:v>2025.03.29</c:v>
                </c:pt>
                <c:pt idx="1054">
                  <c:v>2025.03.29</c:v>
                </c:pt>
                <c:pt idx="1055">
                  <c:v>2025.03.29</c:v>
                </c:pt>
                <c:pt idx="1056">
                  <c:v>2025.03.30</c:v>
                </c:pt>
                <c:pt idx="1057">
                  <c:v>2025.03.30</c:v>
                </c:pt>
                <c:pt idx="1058">
                  <c:v>2025.03.30</c:v>
                </c:pt>
                <c:pt idx="1059">
                  <c:v>2025.03.30</c:v>
                </c:pt>
                <c:pt idx="1060">
                  <c:v>2025.03.30</c:v>
                </c:pt>
                <c:pt idx="1061">
                  <c:v>2025.03.30</c:v>
                </c:pt>
                <c:pt idx="1062">
                  <c:v>2025.03.30</c:v>
                </c:pt>
                <c:pt idx="1063">
                  <c:v>2025.03.30</c:v>
                </c:pt>
                <c:pt idx="1064">
                  <c:v>2025.03.30</c:v>
                </c:pt>
                <c:pt idx="1065">
                  <c:v>2025.03.30</c:v>
                </c:pt>
                <c:pt idx="1066">
                  <c:v>2025.03.30</c:v>
                </c:pt>
                <c:pt idx="1067">
                  <c:v>2025.03.30</c:v>
                </c:pt>
                <c:pt idx="1068">
                  <c:v>2025.03.31</c:v>
                </c:pt>
                <c:pt idx="1069">
                  <c:v>2025.03.31</c:v>
                </c:pt>
                <c:pt idx="1070">
                  <c:v>2025.03.31</c:v>
                </c:pt>
                <c:pt idx="1071">
                  <c:v>2025.03.31</c:v>
                </c:pt>
                <c:pt idx="1072">
                  <c:v>2025.03.31</c:v>
                </c:pt>
                <c:pt idx="1073">
                  <c:v>2025.03.31</c:v>
                </c:pt>
                <c:pt idx="1074">
                  <c:v>2025.03.31</c:v>
                </c:pt>
                <c:pt idx="1075">
                  <c:v>2025.03.31</c:v>
                </c:pt>
                <c:pt idx="1076">
                  <c:v>2025.03.31</c:v>
                </c:pt>
                <c:pt idx="1077">
                  <c:v>2025.03.31</c:v>
                </c:pt>
                <c:pt idx="1078">
                  <c:v>2025.03.31</c:v>
                </c:pt>
                <c:pt idx="1079">
                  <c:v>2025.03.31</c:v>
                </c:pt>
                <c:pt idx="1080">
                  <c:v>2025.04.01</c:v>
                </c:pt>
                <c:pt idx="1081">
                  <c:v>2025.04.01</c:v>
                </c:pt>
                <c:pt idx="1082">
                  <c:v>2025.04.01</c:v>
                </c:pt>
                <c:pt idx="1083">
                  <c:v>2025.04.01</c:v>
                </c:pt>
                <c:pt idx="1084">
                  <c:v>2025.04.01</c:v>
                </c:pt>
                <c:pt idx="1085">
                  <c:v>2025.04.01</c:v>
                </c:pt>
                <c:pt idx="1086">
                  <c:v>2025.04.01</c:v>
                </c:pt>
                <c:pt idx="1087">
                  <c:v>2025.04.01</c:v>
                </c:pt>
                <c:pt idx="1088">
                  <c:v>2025.04.01</c:v>
                </c:pt>
                <c:pt idx="1089">
                  <c:v>2025.04.01</c:v>
                </c:pt>
                <c:pt idx="1090">
                  <c:v>2025.04.01</c:v>
                </c:pt>
                <c:pt idx="1091">
                  <c:v>2025.04.01</c:v>
                </c:pt>
                <c:pt idx="1092">
                  <c:v>2025.04.02</c:v>
                </c:pt>
                <c:pt idx="1093">
                  <c:v>2025.04.02</c:v>
                </c:pt>
                <c:pt idx="1094">
                  <c:v>2025.04.02</c:v>
                </c:pt>
                <c:pt idx="1095">
                  <c:v>2025.04.02</c:v>
                </c:pt>
                <c:pt idx="1096">
                  <c:v>2025.04.02</c:v>
                </c:pt>
                <c:pt idx="1097">
                  <c:v>2025.04.02</c:v>
                </c:pt>
                <c:pt idx="1098">
                  <c:v>2025.04.02</c:v>
                </c:pt>
                <c:pt idx="1099">
                  <c:v>2025.04.02</c:v>
                </c:pt>
                <c:pt idx="1100">
                  <c:v>2025.04.02</c:v>
                </c:pt>
                <c:pt idx="1101">
                  <c:v>2025.04.02</c:v>
                </c:pt>
                <c:pt idx="1102">
                  <c:v>2025.04.02</c:v>
                </c:pt>
                <c:pt idx="1103">
                  <c:v>2025.04.02</c:v>
                </c:pt>
                <c:pt idx="1104">
                  <c:v>2025.04.03</c:v>
                </c:pt>
                <c:pt idx="1105">
                  <c:v>2025.04.03</c:v>
                </c:pt>
                <c:pt idx="1106">
                  <c:v>2025.04.03</c:v>
                </c:pt>
                <c:pt idx="1107">
                  <c:v>2025.04.03</c:v>
                </c:pt>
                <c:pt idx="1108">
                  <c:v>2025.04.03</c:v>
                </c:pt>
                <c:pt idx="1109">
                  <c:v>2025.04.03</c:v>
                </c:pt>
                <c:pt idx="1110">
                  <c:v>2025.04.03</c:v>
                </c:pt>
                <c:pt idx="1111">
                  <c:v>2025.04.03</c:v>
                </c:pt>
                <c:pt idx="1112">
                  <c:v>2025.04.03</c:v>
                </c:pt>
                <c:pt idx="1113">
                  <c:v>2025.04.03</c:v>
                </c:pt>
                <c:pt idx="1114">
                  <c:v>2025.04.03</c:v>
                </c:pt>
                <c:pt idx="1115">
                  <c:v>2025.04.03</c:v>
                </c:pt>
                <c:pt idx="1116">
                  <c:v>2025.04.04</c:v>
                </c:pt>
                <c:pt idx="1117">
                  <c:v>2025.04.04</c:v>
                </c:pt>
                <c:pt idx="1118">
                  <c:v>2025.04.04</c:v>
                </c:pt>
                <c:pt idx="1119">
                  <c:v>2025.04.04</c:v>
                </c:pt>
                <c:pt idx="1120">
                  <c:v>2025.04.04</c:v>
                </c:pt>
                <c:pt idx="1121">
                  <c:v>2025.04.04</c:v>
                </c:pt>
                <c:pt idx="1122">
                  <c:v>2025.04.04</c:v>
                </c:pt>
                <c:pt idx="1123">
                  <c:v>2025.04.04</c:v>
                </c:pt>
                <c:pt idx="1124">
                  <c:v>2025.04.04</c:v>
                </c:pt>
                <c:pt idx="1125">
                  <c:v>2025.04.04</c:v>
                </c:pt>
                <c:pt idx="1126">
                  <c:v>2025.04.04</c:v>
                </c:pt>
                <c:pt idx="1127">
                  <c:v>2025.04.04</c:v>
                </c:pt>
                <c:pt idx="1128">
                  <c:v>2025.04.05</c:v>
                </c:pt>
                <c:pt idx="1129">
                  <c:v>2025.04.05</c:v>
                </c:pt>
                <c:pt idx="1130">
                  <c:v>2025.04.05</c:v>
                </c:pt>
                <c:pt idx="1131">
                  <c:v>2025.04.05</c:v>
                </c:pt>
                <c:pt idx="1132">
                  <c:v>2025.04.05</c:v>
                </c:pt>
                <c:pt idx="1133">
                  <c:v>2025.04.05</c:v>
                </c:pt>
                <c:pt idx="1134">
                  <c:v>2025.04.05</c:v>
                </c:pt>
                <c:pt idx="1135">
                  <c:v>2025.04.05</c:v>
                </c:pt>
                <c:pt idx="1136">
                  <c:v>2025.04.05</c:v>
                </c:pt>
                <c:pt idx="1137">
                  <c:v>2025.04.05</c:v>
                </c:pt>
                <c:pt idx="1138">
                  <c:v>2025.04.05</c:v>
                </c:pt>
                <c:pt idx="1139">
                  <c:v>2025.04.05</c:v>
                </c:pt>
                <c:pt idx="1140">
                  <c:v>2025.04.06</c:v>
                </c:pt>
                <c:pt idx="1141">
                  <c:v>2025.04.06</c:v>
                </c:pt>
                <c:pt idx="1142">
                  <c:v>2025.04.06</c:v>
                </c:pt>
                <c:pt idx="1143">
                  <c:v>2025.04.06</c:v>
                </c:pt>
                <c:pt idx="1144">
                  <c:v>2025.04.06</c:v>
                </c:pt>
                <c:pt idx="1145">
                  <c:v>2025.04.06</c:v>
                </c:pt>
                <c:pt idx="1146">
                  <c:v>2025.04.06</c:v>
                </c:pt>
                <c:pt idx="1147">
                  <c:v>2025.04.06</c:v>
                </c:pt>
                <c:pt idx="1148">
                  <c:v>2025.04.06</c:v>
                </c:pt>
                <c:pt idx="1149">
                  <c:v>2025.04.06</c:v>
                </c:pt>
                <c:pt idx="1150">
                  <c:v>2025.04.06</c:v>
                </c:pt>
                <c:pt idx="1151">
                  <c:v>2025.04.06</c:v>
                </c:pt>
                <c:pt idx="1152">
                  <c:v>2025.04.07</c:v>
                </c:pt>
                <c:pt idx="1153">
                  <c:v>2025.04.07</c:v>
                </c:pt>
                <c:pt idx="1154">
                  <c:v>2025.04.07</c:v>
                </c:pt>
                <c:pt idx="1155">
                  <c:v>2025.04.07</c:v>
                </c:pt>
                <c:pt idx="1156">
                  <c:v>2025.04.07</c:v>
                </c:pt>
                <c:pt idx="1157">
                  <c:v>2025.04.07</c:v>
                </c:pt>
                <c:pt idx="1158">
                  <c:v>2025.04.07</c:v>
                </c:pt>
                <c:pt idx="1159">
                  <c:v>2025.04.07</c:v>
                </c:pt>
                <c:pt idx="1160">
                  <c:v>2025.04.07</c:v>
                </c:pt>
                <c:pt idx="1161">
                  <c:v>2025.04.07</c:v>
                </c:pt>
                <c:pt idx="1162">
                  <c:v>2025.04.07</c:v>
                </c:pt>
                <c:pt idx="1163">
                  <c:v>2025.04.07</c:v>
                </c:pt>
                <c:pt idx="1164">
                  <c:v>2025.04.08</c:v>
                </c:pt>
                <c:pt idx="1165">
                  <c:v>2025.04.08</c:v>
                </c:pt>
                <c:pt idx="1166">
                  <c:v>2025.04.08</c:v>
                </c:pt>
                <c:pt idx="1167">
                  <c:v>2025.04.08</c:v>
                </c:pt>
                <c:pt idx="1168">
                  <c:v>2025.04.08</c:v>
                </c:pt>
                <c:pt idx="1169">
                  <c:v>2025.04.08</c:v>
                </c:pt>
                <c:pt idx="1170">
                  <c:v>2025.04.08</c:v>
                </c:pt>
                <c:pt idx="1171">
                  <c:v>2025.04.08</c:v>
                </c:pt>
                <c:pt idx="1172">
                  <c:v>2025.04.08</c:v>
                </c:pt>
                <c:pt idx="1173">
                  <c:v>2025.04.08</c:v>
                </c:pt>
                <c:pt idx="1174">
                  <c:v>2025.04.08</c:v>
                </c:pt>
                <c:pt idx="1175">
                  <c:v>2025.04.08</c:v>
                </c:pt>
                <c:pt idx="1176">
                  <c:v>2025.04.09</c:v>
                </c:pt>
                <c:pt idx="1177">
                  <c:v>2025.04.09</c:v>
                </c:pt>
                <c:pt idx="1178">
                  <c:v>2025.04.09</c:v>
                </c:pt>
                <c:pt idx="1179">
                  <c:v>2025.04.09</c:v>
                </c:pt>
                <c:pt idx="1180">
                  <c:v>2025.04.09</c:v>
                </c:pt>
                <c:pt idx="1181">
                  <c:v>2025.04.09</c:v>
                </c:pt>
                <c:pt idx="1182">
                  <c:v>2025.04.09</c:v>
                </c:pt>
                <c:pt idx="1183">
                  <c:v>2025.04.09</c:v>
                </c:pt>
                <c:pt idx="1184">
                  <c:v>2025.04.09</c:v>
                </c:pt>
                <c:pt idx="1185">
                  <c:v>2025.04.09</c:v>
                </c:pt>
                <c:pt idx="1186">
                  <c:v>2025.04.09</c:v>
                </c:pt>
                <c:pt idx="1187">
                  <c:v>2025.04.09</c:v>
                </c:pt>
                <c:pt idx="1188">
                  <c:v>2025.04.10</c:v>
                </c:pt>
                <c:pt idx="1189">
                  <c:v>2025.04.10</c:v>
                </c:pt>
                <c:pt idx="1190">
                  <c:v>2025.04.10</c:v>
                </c:pt>
                <c:pt idx="1191">
                  <c:v>2025.04.10</c:v>
                </c:pt>
                <c:pt idx="1192">
                  <c:v>2025.04.10</c:v>
                </c:pt>
                <c:pt idx="1193">
                  <c:v>2025.04.10</c:v>
                </c:pt>
                <c:pt idx="1194">
                  <c:v>2025.04.10</c:v>
                </c:pt>
                <c:pt idx="1195">
                  <c:v>2025.04.10</c:v>
                </c:pt>
                <c:pt idx="1196">
                  <c:v>2025.04.10</c:v>
                </c:pt>
                <c:pt idx="1197">
                  <c:v>2025.04.10</c:v>
                </c:pt>
                <c:pt idx="1198">
                  <c:v>2025.04.10</c:v>
                </c:pt>
                <c:pt idx="1199">
                  <c:v>2025.04.10</c:v>
                </c:pt>
                <c:pt idx="1200">
                  <c:v>2025.04.11</c:v>
                </c:pt>
                <c:pt idx="1201">
                  <c:v>2025.04.11</c:v>
                </c:pt>
                <c:pt idx="1202">
                  <c:v>2025.04.11</c:v>
                </c:pt>
                <c:pt idx="1203">
                  <c:v>2025.04.11</c:v>
                </c:pt>
                <c:pt idx="1204">
                  <c:v>2025.04.11</c:v>
                </c:pt>
                <c:pt idx="1205">
                  <c:v>2025.04.11</c:v>
                </c:pt>
                <c:pt idx="1206">
                  <c:v>2025.04.11</c:v>
                </c:pt>
                <c:pt idx="1207">
                  <c:v>2025.04.11</c:v>
                </c:pt>
                <c:pt idx="1208">
                  <c:v>2025.04.11</c:v>
                </c:pt>
                <c:pt idx="1209">
                  <c:v>2025.04.11</c:v>
                </c:pt>
                <c:pt idx="1210">
                  <c:v>2025.04.11</c:v>
                </c:pt>
                <c:pt idx="1211">
                  <c:v>2025.04.11</c:v>
                </c:pt>
                <c:pt idx="1212">
                  <c:v>2025.04.12</c:v>
                </c:pt>
                <c:pt idx="1213">
                  <c:v>2025.04.12</c:v>
                </c:pt>
                <c:pt idx="1214">
                  <c:v>2025.04.12</c:v>
                </c:pt>
                <c:pt idx="1215">
                  <c:v>2025.04.12</c:v>
                </c:pt>
                <c:pt idx="1216">
                  <c:v>2025.04.12</c:v>
                </c:pt>
                <c:pt idx="1217">
                  <c:v>2025.04.12</c:v>
                </c:pt>
                <c:pt idx="1218">
                  <c:v>2025.04.12</c:v>
                </c:pt>
                <c:pt idx="1219">
                  <c:v>2025.04.12</c:v>
                </c:pt>
                <c:pt idx="1220">
                  <c:v>2025.04.12</c:v>
                </c:pt>
                <c:pt idx="1221">
                  <c:v>2025.04.12</c:v>
                </c:pt>
                <c:pt idx="1222">
                  <c:v>2025.04.12</c:v>
                </c:pt>
                <c:pt idx="1223">
                  <c:v>2025.04.12</c:v>
                </c:pt>
                <c:pt idx="1224">
                  <c:v>2025.04.13</c:v>
                </c:pt>
                <c:pt idx="1225">
                  <c:v>2025.04.13</c:v>
                </c:pt>
                <c:pt idx="1226">
                  <c:v>2025.04.13</c:v>
                </c:pt>
                <c:pt idx="1227">
                  <c:v>2025.04.13</c:v>
                </c:pt>
                <c:pt idx="1228">
                  <c:v>2025.04.13</c:v>
                </c:pt>
                <c:pt idx="1229">
                  <c:v>2025.04.13</c:v>
                </c:pt>
                <c:pt idx="1230">
                  <c:v>2025.04.13</c:v>
                </c:pt>
                <c:pt idx="1231">
                  <c:v>2025.04.13</c:v>
                </c:pt>
                <c:pt idx="1232">
                  <c:v>2025.04.13</c:v>
                </c:pt>
                <c:pt idx="1233">
                  <c:v>2025.04.13</c:v>
                </c:pt>
                <c:pt idx="1234">
                  <c:v>2025.04.13</c:v>
                </c:pt>
                <c:pt idx="1235">
                  <c:v>2025.04.13</c:v>
                </c:pt>
                <c:pt idx="1236">
                  <c:v>2025.04.14</c:v>
                </c:pt>
                <c:pt idx="1237">
                  <c:v>2025.04.14</c:v>
                </c:pt>
                <c:pt idx="1238">
                  <c:v>2025.04.14</c:v>
                </c:pt>
                <c:pt idx="1239">
                  <c:v>2025.04.14</c:v>
                </c:pt>
                <c:pt idx="1240">
                  <c:v>2025.04.14</c:v>
                </c:pt>
                <c:pt idx="1241">
                  <c:v>2025.04.14</c:v>
                </c:pt>
                <c:pt idx="1242">
                  <c:v>2025.04.14</c:v>
                </c:pt>
                <c:pt idx="1243">
                  <c:v>2025.04.14</c:v>
                </c:pt>
                <c:pt idx="1244">
                  <c:v>2025.04.14</c:v>
                </c:pt>
                <c:pt idx="1245">
                  <c:v>2025.04.14</c:v>
                </c:pt>
                <c:pt idx="1246">
                  <c:v>2025.04.14</c:v>
                </c:pt>
                <c:pt idx="1247">
                  <c:v>2025.04.14</c:v>
                </c:pt>
                <c:pt idx="1248">
                  <c:v>2025.04.15</c:v>
                </c:pt>
                <c:pt idx="1249">
                  <c:v>2025.04.15</c:v>
                </c:pt>
                <c:pt idx="1250">
                  <c:v>2025.04.15</c:v>
                </c:pt>
                <c:pt idx="1251">
                  <c:v>2025.04.15</c:v>
                </c:pt>
                <c:pt idx="1252">
                  <c:v>2025.04.15</c:v>
                </c:pt>
                <c:pt idx="1253">
                  <c:v>2025.04.15</c:v>
                </c:pt>
                <c:pt idx="1254">
                  <c:v>2025.04.15</c:v>
                </c:pt>
                <c:pt idx="1255">
                  <c:v>2025.04.15</c:v>
                </c:pt>
                <c:pt idx="1256">
                  <c:v>2025.04.15</c:v>
                </c:pt>
                <c:pt idx="1257">
                  <c:v>2025.04.15</c:v>
                </c:pt>
                <c:pt idx="1258">
                  <c:v>2025.04.15</c:v>
                </c:pt>
                <c:pt idx="1259">
                  <c:v>2025.04.15</c:v>
                </c:pt>
                <c:pt idx="1260">
                  <c:v>2025.04.16</c:v>
                </c:pt>
                <c:pt idx="1261">
                  <c:v>2025.04.16</c:v>
                </c:pt>
                <c:pt idx="1262">
                  <c:v>2025.04.16</c:v>
                </c:pt>
                <c:pt idx="1263">
                  <c:v>2025.04.16</c:v>
                </c:pt>
                <c:pt idx="1264">
                  <c:v>2025.04.16</c:v>
                </c:pt>
                <c:pt idx="1265">
                  <c:v>2025.04.16</c:v>
                </c:pt>
                <c:pt idx="1266">
                  <c:v>2025.04.16</c:v>
                </c:pt>
                <c:pt idx="1267">
                  <c:v>2025.04.16</c:v>
                </c:pt>
                <c:pt idx="1268">
                  <c:v>2025.04.16</c:v>
                </c:pt>
                <c:pt idx="1269">
                  <c:v>2025.04.16</c:v>
                </c:pt>
                <c:pt idx="1270">
                  <c:v>2025.04.16</c:v>
                </c:pt>
                <c:pt idx="1271">
                  <c:v>2025.04.16</c:v>
                </c:pt>
                <c:pt idx="1272">
                  <c:v>2025.04.17</c:v>
                </c:pt>
                <c:pt idx="1273">
                  <c:v>2025.04.17</c:v>
                </c:pt>
                <c:pt idx="1274">
                  <c:v>2025.04.17</c:v>
                </c:pt>
                <c:pt idx="1275">
                  <c:v>2025.04.17</c:v>
                </c:pt>
                <c:pt idx="1276">
                  <c:v>2025.04.17</c:v>
                </c:pt>
                <c:pt idx="1277">
                  <c:v>2025.04.17</c:v>
                </c:pt>
                <c:pt idx="1278">
                  <c:v>2025.04.17</c:v>
                </c:pt>
                <c:pt idx="1279">
                  <c:v>2025.04.17</c:v>
                </c:pt>
                <c:pt idx="1280">
                  <c:v>2025.04.17</c:v>
                </c:pt>
                <c:pt idx="1281">
                  <c:v>2025.04.17</c:v>
                </c:pt>
                <c:pt idx="1282">
                  <c:v>2025.04.17</c:v>
                </c:pt>
                <c:pt idx="1283">
                  <c:v>2025.04.17</c:v>
                </c:pt>
                <c:pt idx="1284">
                  <c:v>2025.04.18</c:v>
                </c:pt>
                <c:pt idx="1285">
                  <c:v>2025.04.18</c:v>
                </c:pt>
                <c:pt idx="1286">
                  <c:v>2025.04.18</c:v>
                </c:pt>
                <c:pt idx="1287">
                  <c:v>2025.04.18</c:v>
                </c:pt>
                <c:pt idx="1288">
                  <c:v>2025.04.18</c:v>
                </c:pt>
                <c:pt idx="1289">
                  <c:v>2025.04.18</c:v>
                </c:pt>
                <c:pt idx="1290">
                  <c:v>2025.04.18</c:v>
                </c:pt>
                <c:pt idx="1291">
                  <c:v>2025.04.18</c:v>
                </c:pt>
                <c:pt idx="1292">
                  <c:v>2025.04.18</c:v>
                </c:pt>
                <c:pt idx="1293">
                  <c:v>2025.04.18</c:v>
                </c:pt>
                <c:pt idx="1294">
                  <c:v>2025.04.18</c:v>
                </c:pt>
                <c:pt idx="1295">
                  <c:v>2025.04.18</c:v>
                </c:pt>
                <c:pt idx="1296">
                  <c:v>2025.04.19</c:v>
                </c:pt>
                <c:pt idx="1297">
                  <c:v>2025.04.19</c:v>
                </c:pt>
                <c:pt idx="1298">
                  <c:v>2025.04.19</c:v>
                </c:pt>
                <c:pt idx="1299">
                  <c:v>2025.04.19</c:v>
                </c:pt>
                <c:pt idx="1300">
                  <c:v>2025.04.19</c:v>
                </c:pt>
                <c:pt idx="1301">
                  <c:v>2025.04.19</c:v>
                </c:pt>
                <c:pt idx="1302">
                  <c:v>2025.04.19</c:v>
                </c:pt>
                <c:pt idx="1303">
                  <c:v>2025.04.19</c:v>
                </c:pt>
                <c:pt idx="1304">
                  <c:v>2025.04.19</c:v>
                </c:pt>
                <c:pt idx="1305">
                  <c:v>2025.04.19</c:v>
                </c:pt>
                <c:pt idx="1306">
                  <c:v>2025.04.19</c:v>
                </c:pt>
                <c:pt idx="1307">
                  <c:v>2025.04.19</c:v>
                </c:pt>
                <c:pt idx="1308">
                  <c:v>2025.04.20</c:v>
                </c:pt>
                <c:pt idx="1309">
                  <c:v>2025.04.20</c:v>
                </c:pt>
                <c:pt idx="1310">
                  <c:v>2025.04.20</c:v>
                </c:pt>
                <c:pt idx="1311">
                  <c:v>2025.04.20</c:v>
                </c:pt>
                <c:pt idx="1312">
                  <c:v>2025.04.20</c:v>
                </c:pt>
                <c:pt idx="1313">
                  <c:v>2025.04.20</c:v>
                </c:pt>
                <c:pt idx="1314">
                  <c:v>2025.04.20</c:v>
                </c:pt>
                <c:pt idx="1315">
                  <c:v>2025.04.20</c:v>
                </c:pt>
                <c:pt idx="1316">
                  <c:v>2025.04.20</c:v>
                </c:pt>
                <c:pt idx="1317">
                  <c:v>2025.04.20</c:v>
                </c:pt>
                <c:pt idx="1318">
                  <c:v>2025.04.20</c:v>
                </c:pt>
                <c:pt idx="1319">
                  <c:v>2025.04.20</c:v>
                </c:pt>
                <c:pt idx="1320">
                  <c:v>2025.04.21</c:v>
                </c:pt>
                <c:pt idx="1321">
                  <c:v>2025.04.21</c:v>
                </c:pt>
                <c:pt idx="1322">
                  <c:v>2025.04.21</c:v>
                </c:pt>
                <c:pt idx="1323">
                  <c:v>2025.04.21</c:v>
                </c:pt>
                <c:pt idx="1324">
                  <c:v>2025.04.21</c:v>
                </c:pt>
                <c:pt idx="1325">
                  <c:v>2025.04.21</c:v>
                </c:pt>
                <c:pt idx="1326">
                  <c:v>2025.04.21</c:v>
                </c:pt>
                <c:pt idx="1327">
                  <c:v>2025.04.21</c:v>
                </c:pt>
                <c:pt idx="1328">
                  <c:v>2025.04.21</c:v>
                </c:pt>
                <c:pt idx="1329">
                  <c:v>2025.04.21</c:v>
                </c:pt>
                <c:pt idx="1330">
                  <c:v>2025.04.21</c:v>
                </c:pt>
                <c:pt idx="1331">
                  <c:v>2025.04.21</c:v>
                </c:pt>
                <c:pt idx="1332">
                  <c:v>2025.04.22</c:v>
                </c:pt>
                <c:pt idx="1333">
                  <c:v>2025.04.22</c:v>
                </c:pt>
                <c:pt idx="1334">
                  <c:v>2025.04.22</c:v>
                </c:pt>
                <c:pt idx="1335">
                  <c:v>2025.04.22</c:v>
                </c:pt>
                <c:pt idx="1336">
                  <c:v>2025.04.22</c:v>
                </c:pt>
                <c:pt idx="1337">
                  <c:v>2025.04.22</c:v>
                </c:pt>
                <c:pt idx="1338">
                  <c:v>2025.04.22</c:v>
                </c:pt>
                <c:pt idx="1339">
                  <c:v>2025.04.22</c:v>
                </c:pt>
                <c:pt idx="1340">
                  <c:v>2025.04.22</c:v>
                </c:pt>
                <c:pt idx="1341">
                  <c:v>2025.04.22</c:v>
                </c:pt>
                <c:pt idx="1342">
                  <c:v>2025.04.22</c:v>
                </c:pt>
                <c:pt idx="1343">
                  <c:v>2025.04.22</c:v>
                </c:pt>
                <c:pt idx="1344">
                  <c:v>2025.04.23</c:v>
                </c:pt>
                <c:pt idx="1345">
                  <c:v>2025.04.23</c:v>
                </c:pt>
                <c:pt idx="1346">
                  <c:v>2025.04.23</c:v>
                </c:pt>
                <c:pt idx="1347">
                  <c:v>2025.04.23</c:v>
                </c:pt>
                <c:pt idx="1348">
                  <c:v>2025.04.23</c:v>
                </c:pt>
                <c:pt idx="1349">
                  <c:v>2025.04.23</c:v>
                </c:pt>
                <c:pt idx="1350">
                  <c:v>2025.04.23</c:v>
                </c:pt>
                <c:pt idx="1351">
                  <c:v>2025.04.23</c:v>
                </c:pt>
                <c:pt idx="1352">
                  <c:v>2025.04.23</c:v>
                </c:pt>
                <c:pt idx="1353">
                  <c:v>2025.04.23</c:v>
                </c:pt>
                <c:pt idx="1354">
                  <c:v>2025.04.23</c:v>
                </c:pt>
                <c:pt idx="1355">
                  <c:v>2025.04.23</c:v>
                </c:pt>
                <c:pt idx="1356">
                  <c:v>2025.04.24</c:v>
                </c:pt>
                <c:pt idx="1357">
                  <c:v>2025.04.24</c:v>
                </c:pt>
                <c:pt idx="1358">
                  <c:v>2025.04.24</c:v>
                </c:pt>
                <c:pt idx="1359">
                  <c:v>2025.04.24</c:v>
                </c:pt>
                <c:pt idx="1360">
                  <c:v>2025.04.24</c:v>
                </c:pt>
                <c:pt idx="1361">
                  <c:v>2025.04.24</c:v>
                </c:pt>
                <c:pt idx="1362">
                  <c:v>2025.04.24</c:v>
                </c:pt>
                <c:pt idx="1363">
                  <c:v>2025.04.24</c:v>
                </c:pt>
                <c:pt idx="1364">
                  <c:v>2025.04.24</c:v>
                </c:pt>
                <c:pt idx="1365">
                  <c:v>2025.04.24</c:v>
                </c:pt>
                <c:pt idx="1366">
                  <c:v>2025.04.24</c:v>
                </c:pt>
                <c:pt idx="1367">
                  <c:v>2025.04.24</c:v>
                </c:pt>
                <c:pt idx="1368">
                  <c:v>2025.04.25</c:v>
                </c:pt>
                <c:pt idx="1369">
                  <c:v>2025.04.25</c:v>
                </c:pt>
                <c:pt idx="1370">
                  <c:v>2025.04.25</c:v>
                </c:pt>
                <c:pt idx="1371">
                  <c:v>2025.04.25</c:v>
                </c:pt>
                <c:pt idx="1372">
                  <c:v>2025.04.25</c:v>
                </c:pt>
                <c:pt idx="1373">
                  <c:v>2025.04.25</c:v>
                </c:pt>
                <c:pt idx="1374">
                  <c:v>2025.04.25</c:v>
                </c:pt>
                <c:pt idx="1375">
                  <c:v>2025.04.25</c:v>
                </c:pt>
                <c:pt idx="1376">
                  <c:v>2025.04.25</c:v>
                </c:pt>
                <c:pt idx="1377">
                  <c:v>2025.04.25</c:v>
                </c:pt>
                <c:pt idx="1378">
                  <c:v>2025.04.25</c:v>
                </c:pt>
                <c:pt idx="1379">
                  <c:v>2025.04.25</c:v>
                </c:pt>
                <c:pt idx="1380">
                  <c:v>2025.04.26</c:v>
                </c:pt>
                <c:pt idx="1381">
                  <c:v>2025.04.26</c:v>
                </c:pt>
                <c:pt idx="1382">
                  <c:v>2025.04.26</c:v>
                </c:pt>
                <c:pt idx="1383">
                  <c:v>2025.04.26</c:v>
                </c:pt>
                <c:pt idx="1384">
                  <c:v>2025.04.26</c:v>
                </c:pt>
                <c:pt idx="1385">
                  <c:v>2025.04.26</c:v>
                </c:pt>
                <c:pt idx="1386">
                  <c:v>2025.04.26</c:v>
                </c:pt>
                <c:pt idx="1387">
                  <c:v>2025.04.26</c:v>
                </c:pt>
                <c:pt idx="1388">
                  <c:v>2025.04.26</c:v>
                </c:pt>
                <c:pt idx="1389">
                  <c:v>2025.04.26</c:v>
                </c:pt>
                <c:pt idx="1390">
                  <c:v>2025.04.26</c:v>
                </c:pt>
                <c:pt idx="1391">
                  <c:v>2025.04.26</c:v>
                </c:pt>
                <c:pt idx="1392">
                  <c:v>2025.04.27</c:v>
                </c:pt>
                <c:pt idx="1393">
                  <c:v>2025.04.27</c:v>
                </c:pt>
                <c:pt idx="1394">
                  <c:v>2025.04.27</c:v>
                </c:pt>
                <c:pt idx="1395">
                  <c:v>2025.04.27</c:v>
                </c:pt>
                <c:pt idx="1396">
                  <c:v>2025.04.27</c:v>
                </c:pt>
                <c:pt idx="1397">
                  <c:v>2025.04.27</c:v>
                </c:pt>
                <c:pt idx="1398">
                  <c:v>2025.04.27</c:v>
                </c:pt>
                <c:pt idx="1399">
                  <c:v>2025.04.27</c:v>
                </c:pt>
                <c:pt idx="1400">
                  <c:v>2025.04.27</c:v>
                </c:pt>
                <c:pt idx="1401">
                  <c:v>2025.04.27</c:v>
                </c:pt>
                <c:pt idx="1402">
                  <c:v>2025.04.27</c:v>
                </c:pt>
                <c:pt idx="1403">
                  <c:v>2025.04.27</c:v>
                </c:pt>
                <c:pt idx="1404">
                  <c:v>2025.04.28</c:v>
                </c:pt>
                <c:pt idx="1405">
                  <c:v>2025.04.28</c:v>
                </c:pt>
                <c:pt idx="1406">
                  <c:v>2025.04.28</c:v>
                </c:pt>
                <c:pt idx="1407">
                  <c:v>2025.04.28</c:v>
                </c:pt>
                <c:pt idx="1408">
                  <c:v>2025.04.28</c:v>
                </c:pt>
                <c:pt idx="1409">
                  <c:v>2025.04.28</c:v>
                </c:pt>
                <c:pt idx="1410">
                  <c:v>2025.04.28</c:v>
                </c:pt>
                <c:pt idx="1411">
                  <c:v>2025.04.28</c:v>
                </c:pt>
                <c:pt idx="1412">
                  <c:v>2025.04.28</c:v>
                </c:pt>
                <c:pt idx="1413">
                  <c:v>2025.04.28</c:v>
                </c:pt>
                <c:pt idx="1414">
                  <c:v>2025.04.28</c:v>
                </c:pt>
                <c:pt idx="1415">
                  <c:v>2025.04.28</c:v>
                </c:pt>
                <c:pt idx="1416">
                  <c:v>2025.04.29</c:v>
                </c:pt>
                <c:pt idx="1417">
                  <c:v>2025.04.29</c:v>
                </c:pt>
                <c:pt idx="1418">
                  <c:v>2025.04.29</c:v>
                </c:pt>
                <c:pt idx="1419">
                  <c:v>2025.04.29</c:v>
                </c:pt>
                <c:pt idx="1420">
                  <c:v>2025.04.29</c:v>
                </c:pt>
                <c:pt idx="1421">
                  <c:v>2025.04.29</c:v>
                </c:pt>
                <c:pt idx="1422">
                  <c:v>2025.04.29</c:v>
                </c:pt>
                <c:pt idx="1423">
                  <c:v>2025.04.29</c:v>
                </c:pt>
                <c:pt idx="1424">
                  <c:v>2025.04.29</c:v>
                </c:pt>
                <c:pt idx="1425">
                  <c:v>2025.04.29</c:v>
                </c:pt>
                <c:pt idx="1426">
                  <c:v>2025.04.29</c:v>
                </c:pt>
                <c:pt idx="1427">
                  <c:v>2025.04.29</c:v>
                </c:pt>
                <c:pt idx="1428">
                  <c:v>2025.04.30</c:v>
                </c:pt>
                <c:pt idx="1429">
                  <c:v>2025.04.30</c:v>
                </c:pt>
                <c:pt idx="1430">
                  <c:v>2025.04.30</c:v>
                </c:pt>
                <c:pt idx="1431">
                  <c:v>2025.04.30</c:v>
                </c:pt>
                <c:pt idx="1432">
                  <c:v>2025.04.30</c:v>
                </c:pt>
                <c:pt idx="1433">
                  <c:v>2025.04.30</c:v>
                </c:pt>
                <c:pt idx="1434">
                  <c:v>2025.04.30</c:v>
                </c:pt>
                <c:pt idx="1435">
                  <c:v>2025.04.30</c:v>
                </c:pt>
                <c:pt idx="1436">
                  <c:v>2025.04.30</c:v>
                </c:pt>
                <c:pt idx="1437">
                  <c:v>2025.04.30</c:v>
                </c:pt>
                <c:pt idx="1438">
                  <c:v>2025.04.30</c:v>
                </c:pt>
                <c:pt idx="1439">
                  <c:v>2025.04.30</c:v>
                </c:pt>
                <c:pt idx="1440">
                  <c:v>2025.05.01</c:v>
                </c:pt>
                <c:pt idx="1441">
                  <c:v>2025.05.01</c:v>
                </c:pt>
                <c:pt idx="1442">
                  <c:v>2025.05.01</c:v>
                </c:pt>
                <c:pt idx="1443">
                  <c:v>2025.05.01</c:v>
                </c:pt>
                <c:pt idx="1444">
                  <c:v>2025.05.01</c:v>
                </c:pt>
                <c:pt idx="1445">
                  <c:v>2025.05.01</c:v>
                </c:pt>
                <c:pt idx="1446">
                  <c:v>2025.05.01</c:v>
                </c:pt>
                <c:pt idx="1447">
                  <c:v>2025.05.01</c:v>
                </c:pt>
                <c:pt idx="1448">
                  <c:v>2025.05.01</c:v>
                </c:pt>
                <c:pt idx="1449">
                  <c:v>2025.05.01</c:v>
                </c:pt>
                <c:pt idx="1450">
                  <c:v>2025.05.01</c:v>
                </c:pt>
                <c:pt idx="1451">
                  <c:v>2025.05.01</c:v>
                </c:pt>
                <c:pt idx="1452">
                  <c:v>2025.05.02</c:v>
                </c:pt>
                <c:pt idx="1453">
                  <c:v>2025.05.02</c:v>
                </c:pt>
                <c:pt idx="1454">
                  <c:v>2025.05.02</c:v>
                </c:pt>
                <c:pt idx="1455">
                  <c:v>2025.05.02</c:v>
                </c:pt>
                <c:pt idx="1456">
                  <c:v>2025.05.02</c:v>
                </c:pt>
                <c:pt idx="1457">
                  <c:v>2025.05.02</c:v>
                </c:pt>
                <c:pt idx="1458">
                  <c:v>2025.05.02</c:v>
                </c:pt>
                <c:pt idx="1459">
                  <c:v>2025.05.02</c:v>
                </c:pt>
                <c:pt idx="1460">
                  <c:v>2025.05.02</c:v>
                </c:pt>
                <c:pt idx="1461">
                  <c:v>2025.05.02</c:v>
                </c:pt>
                <c:pt idx="1462">
                  <c:v>2025.05.02</c:v>
                </c:pt>
                <c:pt idx="1463">
                  <c:v>2025.05.02</c:v>
                </c:pt>
                <c:pt idx="1464">
                  <c:v>2025.05.03</c:v>
                </c:pt>
                <c:pt idx="1465">
                  <c:v>2025.05.03</c:v>
                </c:pt>
                <c:pt idx="1466">
                  <c:v>2025.05.03</c:v>
                </c:pt>
                <c:pt idx="1467">
                  <c:v>2025.05.03</c:v>
                </c:pt>
                <c:pt idx="1468">
                  <c:v>2025.05.03</c:v>
                </c:pt>
                <c:pt idx="1469">
                  <c:v>2025.05.03</c:v>
                </c:pt>
                <c:pt idx="1470">
                  <c:v>2025.05.03</c:v>
                </c:pt>
                <c:pt idx="1471">
                  <c:v>2025.05.03</c:v>
                </c:pt>
                <c:pt idx="1472">
                  <c:v>2025.05.03</c:v>
                </c:pt>
                <c:pt idx="1473">
                  <c:v>2025.05.03</c:v>
                </c:pt>
                <c:pt idx="1474">
                  <c:v>2025.05.03</c:v>
                </c:pt>
                <c:pt idx="1475">
                  <c:v>2025.05.03</c:v>
                </c:pt>
                <c:pt idx="1476">
                  <c:v>2025.05.04</c:v>
                </c:pt>
                <c:pt idx="1477">
                  <c:v>2025.05.04</c:v>
                </c:pt>
                <c:pt idx="1478">
                  <c:v>2025.05.04</c:v>
                </c:pt>
                <c:pt idx="1479">
                  <c:v>2025.05.04</c:v>
                </c:pt>
                <c:pt idx="1480">
                  <c:v>2025.05.04</c:v>
                </c:pt>
                <c:pt idx="1481">
                  <c:v>2025.05.04</c:v>
                </c:pt>
                <c:pt idx="1482">
                  <c:v>2025.05.04</c:v>
                </c:pt>
                <c:pt idx="1483">
                  <c:v>2025.05.04</c:v>
                </c:pt>
                <c:pt idx="1484">
                  <c:v>2025.05.04</c:v>
                </c:pt>
                <c:pt idx="1485">
                  <c:v>2025.05.04</c:v>
                </c:pt>
                <c:pt idx="1486">
                  <c:v>2025.05.04</c:v>
                </c:pt>
                <c:pt idx="1487">
                  <c:v>2025.05.04</c:v>
                </c:pt>
                <c:pt idx="1488">
                  <c:v>2025.05.05</c:v>
                </c:pt>
                <c:pt idx="1489">
                  <c:v>2025.05.05</c:v>
                </c:pt>
                <c:pt idx="1490">
                  <c:v>2025.05.05</c:v>
                </c:pt>
                <c:pt idx="1491">
                  <c:v>2025.05.05</c:v>
                </c:pt>
                <c:pt idx="1492">
                  <c:v>2025.05.05</c:v>
                </c:pt>
                <c:pt idx="1493">
                  <c:v>2025.05.05</c:v>
                </c:pt>
                <c:pt idx="1494">
                  <c:v>2025.05.05</c:v>
                </c:pt>
                <c:pt idx="1495">
                  <c:v>2025.05.05</c:v>
                </c:pt>
                <c:pt idx="1496">
                  <c:v>2025.05.05</c:v>
                </c:pt>
                <c:pt idx="1497">
                  <c:v>2025.05.05</c:v>
                </c:pt>
                <c:pt idx="1498">
                  <c:v>2025.05.05</c:v>
                </c:pt>
                <c:pt idx="1499">
                  <c:v>2025.05.05</c:v>
                </c:pt>
                <c:pt idx="1500">
                  <c:v>2025.05.06</c:v>
                </c:pt>
                <c:pt idx="1501">
                  <c:v>2025.05.06</c:v>
                </c:pt>
                <c:pt idx="1502">
                  <c:v>2025.05.06</c:v>
                </c:pt>
                <c:pt idx="1503">
                  <c:v>2025.05.06</c:v>
                </c:pt>
                <c:pt idx="1504">
                  <c:v>2025.05.06</c:v>
                </c:pt>
                <c:pt idx="1505">
                  <c:v>2025.05.06</c:v>
                </c:pt>
                <c:pt idx="1506">
                  <c:v>2025.05.06</c:v>
                </c:pt>
                <c:pt idx="1507">
                  <c:v>2025.05.06</c:v>
                </c:pt>
                <c:pt idx="1508">
                  <c:v>2025.05.06</c:v>
                </c:pt>
                <c:pt idx="1509">
                  <c:v>2025.05.06</c:v>
                </c:pt>
                <c:pt idx="1510">
                  <c:v>2025.05.06</c:v>
                </c:pt>
                <c:pt idx="1511">
                  <c:v>2025.05.06</c:v>
                </c:pt>
                <c:pt idx="1512">
                  <c:v>2025.05.07</c:v>
                </c:pt>
                <c:pt idx="1513">
                  <c:v>2025.05.07</c:v>
                </c:pt>
                <c:pt idx="1514">
                  <c:v>2025.05.07</c:v>
                </c:pt>
                <c:pt idx="1515">
                  <c:v>2025.05.07</c:v>
                </c:pt>
                <c:pt idx="1516">
                  <c:v>2025.05.07</c:v>
                </c:pt>
                <c:pt idx="1517">
                  <c:v>2025.05.07</c:v>
                </c:pt>
                <c:pt idx="1518">
                  <c:v>2025.05.07</c:v>
                </c:pt>
                <c:pt idx="1519">
                  <c:v>2025.05.07</c:v>
                </c:pt>
                <c:pt idx="1520">
                  <c:v>2025.05.07</c:v>
                </c:pt>
                <c:pt idx="1521">
                  <c:v>2025.05.07</c:v>
                </c:pt>
                <c:pt idx="1522">
                  <c:v>2025.05.07</c:v>
                </c:pt>
                <c:pt idx="1523">
                  <c:v>2025.05.07</c:v>
                </c:pt>
                <c:pt idx="1524">
                  <c:v>2025.05.08</c:v>
                </c:pt>
                <c:pt idx="1525">
                  <c:v>2025.05.08</c:v>
                </c:pt>
                <c:pt idx="1526">
                  <c:v>2025.05.08</c:v>
                </c:pt>
                <c:pt idx="1527">
                  <c:v>2025.05.08</c:v>
                </c:pt>
                <c:pt idx="1528">
                  <c:v>2025.05.08</c:v>
                </c:pt>
                <c:pt idx="1529">
                  <c:v>2025.05.08</c:v>
                </c:pt>
                <c:pt idx="1530">
                  <c:v>2025.05.08</c:v>
                </c:pt>
                <c:pt idx="1531">
                  <c:v>2025.05.08</c:v>
                </c:pt>
                <c:pt idx="1532">
                  <c:v>2025.05.08</c:v>
                </c:pt>
                <c:pt idx="1533">
                  <c:v>2025.05.08</c:v>
                </c:pt>
                <c:pt idx="1534">
                  <c:v>2025.05.08</c:v>
                </c:pt>
                <c:pt idx="1535">
                  <c:v>2025.05.08</c:v>
                </c:pt>
                <c:pt idx="1536">
                  <c:v>2025.05.09</c:v>
                </c:pt>
                <c:pt idx="1537">
                  <c:v>2025.05.09</c:v>
                </c:pt>
                <c:pt idx="1538">
                  <c:v>2025.05.09</c:v>
                </c:pt>
                <c:pt idx="1539">
                  <c:v>2025.05.09</c:v>
                </c:pt>
                <c:pt idx="1540">
                  <c:v>2025.05.09</c:v>
                </c:pt>
                <c:pt idx="1541">
                  <c:v>2025.05.09</c:v>
                </c:pt>
                <c:pt idx="1542">
                  <c:v>2025.05.09</c:v>
                </c:pt>
                <c:pt idx="1543">
                  <c:v>2025.05.09</c:v>
                </c:pt>
                <c:pt idx="1544">
                  <c:v>2025.05.09</c:v>
                </c:pt>
                <c:pt idx="1545">
                  <c:v>2025.05.09</c:v>
                </c:pt>
                <c:pt idx="1546">
                  <c:v>2025.05.09</c:v>
                </c:pt>
                <c:pt idx="1547">
                  <c:v>2025.05.09</c:v>
                </c:pt>
                <c:pt idx="1548">
                  <c:v>2025.05.10</c:v>
                </c:pt>
                <c:pt idx="1549">
                  <c:v>2025.05.10</c:v>
                </c:pt>
                <c:pt idx="1550">
                  <c:v>2025.05.10</c:v>
                </c:pt>
                <c:pt idx="1551">
                  <c:v>2025.05.10</c:v>
                </c:pt>
                <c:pt idx="1552">
                  <c:v>2025.05.10</c:v>
                </c:pt>
                <c:pt idx="1553">
                  <c:v>2025.05.10</c:v>
                </c:pt>
                <c:pt idx="1554">
                  <c:v>2025.05.11</c:v>
                </c:pt>
                <c:pt idx="1555">
                  <c:v>2025.05.11</c:v>
                </c:pt>
                <c:pt idx="1556">
                  <c:v>2025.05.11</c:v>
                </c:pt>
                <c:pt idx="1557">
                  <c:v>2025.05.11</c:v>
                </c:pt>
                <c:pt idx="1558">
                  <c:v>2025.05.11</c:v>
                </c:pt>
                <c:pt idx="1559">
                  <c:v>2025.05.11</c:v>
                </c:pt>
                <c:pt idx="1560">
                  <c:v>2025.05.11</c:v>
                </c:pt>
                <c:pt idx="1561">
                  <c:v>2025.05.11</c:v>
                </c:pt>
                <c:pt idx="1562">
                  <c:v>2025.05.11</c:v>
                </c:pt>
                <c:pt idx="1563">
                  <c:v>2025.05.11</c:v>
                </c:pt>
                <c:pt idx="1564">
                  <c:v>2025.05.11</c:v>
                </c:pt>
                <c:pt idx="1565">
                  <c:v>2025.05.11</c:v>
                </c:pt>
                <c:pt idx="1566">
                  <c:v>2025.05.12</c:v>
                </c:pt>
                <c:pt idx="1567">
                  <c:v>2025.05.12</c:v>
                </c:pt>
                <c:pt idx="1568">
                  <c:v>2025.05.12</c:v>
                </c:pt>
                <c:pt idx="1569">
                  <c:v>2025.05.12</c:v>
                </c:pt>
                <c:pt idx="1570">
                  <c:v>2025.05.12</c:v>
                </c:pt>
                <c:pt idx="1571">
                  <c:v>2025.05.12</c:v>
                </c:pt>
                <c:pt idx="1572">
                  <c:v>2025.05.12</c:v>
                </c:pt>
                <c:pt idx="1573">
                  <c:v>2025.05.12</c:v>
                </c:pt>
                <c:pt idx="1574">
                  <c:v>2025.05.12</c:v>
                </c:pt>
                <c:pt idx="1575">
                  <c:v>2025.05.12</c:v>
                </c:pt>
                <c:pt idx="1576">
                  <c:v>2025.05.12</c:v>
                </c:pt>
                <c:pt idx="1577">
                  <c:v>2025.05.12</c:v>
                </c:pt>
                <c:pt idx="1578">
                  <c:v>2025.05.13</c:v>
                </c:pt>
                <c:pt idx="1579">
                  <c:v>2025.05.13</c:v>
                </c:pt>
                <c:pt idx="1580">
                  <c:v>2025.05.13</c:v>
                </c:pt>
                <c:pt idx="1581">
                  <c:v>2025.05.13</c:v>
                </c:pt>
                <c:pt idx="1582">
                  <c:v>2025.05.13</c:v>
                </c:pt>
                <c:pt idx="1583">
                  <c:v>2025.05.13</c:v>
                </c:pt>
                <c:pt idx="1584">
                  <c:v>2025.05.13</c:v>
                </c:pt>
                <c:pt idx="1585">
                  <c:v>2025.05.13</c:v>
                </c:pt>
                <c:pt idx="1586">
                  <c:v>2025.05.13</c:v>
                </c:pt>
                <c:pt idx="1587">
                  <c:v>2025.05.13</c:v>
                </c:pt>
                <c:pt idx="1588">
                  <c:v>2025.05.13</c:v>
                </c:pt>
                <c:pt idx="1589">
                  <c:v>2025.05.13</c:v>
                </c:pt>
                <c:pt idx="1590">
                  <c:v>2025.05.14</c:v>
                </c:pt>
                <c:pt idx="1591">
                  <c:v>2025.05.14</c:v>
                </c:pt>
                <c:pt idx="1592">
                  <c:v>2025.05.14</c:v>
                </c:pt>
                <c:pt idx="1593">
                  <c:v>2025.05.14</c:v>
                </c:pt>
                <c:pt idx="1594">
                  <c:v>2025.05.14</c:v>
                </c:pt>
                <c:pt idx="1595">
                  <c:v>2025.05.14</c:v>
                </c:pt>
                <c:pt idx="1596">
                  <c:v>2025.05.14</c:v>
                </c:pt>
                <c:pt idx="1597">
                  <c:v>2025.05.14</c:v>
                </c:pt>
                <c:pt idx="1598">
                  <c:v>2025.05.14</c:v>
                </c:pt>
                <c:pt idx="1599">
                  <c:v>2025.05.14</c:v>
                </c:pt>
                <c:pt idx="1600">
                  <c:v>2025.05.14</c:v>
                </c:pt>
                <c:pt idx="1601">
                  <c:v>2025.05.14</c:v>
                </c:pt>
                <c:pt idx="1602">
                  <c:v>2025.05.15</c:v>
                </c:pt>
                <c:pt idx="1603">
                  <c:v>2025.05.15</c:v>
                </c:pt>
                <c:pt idx="1604">
                  <c:v>2025.05.15</c:v>
                </c:pt>
                <c:pt idx="1605">
                  <c:v>2025.05.15</c:v>
                </c:pt>
                <c:pt idx="1606">
                  <c:v>2025.05.15</c:v>
                </c:pt>
                <c:pt idx="1607">
                  <c:v>2025.05.15</c:v>
                </c:pt>
                <c:pt idx="1608">
                  <c:v>2025.05.15</c:v>
                </c:pt>
                <c:pt idx="1609">
                  <c:v>2025.05.15</c:v>
                </c:pt>
                <c:pt idx="1610">
                  <c:v>2025.05.15</c:v>
                </c:pt>
                <c:pt idx="1611">
                  <c:v>2025.05.15</c:v>
                </c:pt>
                <c:pt idx="1612">
                  <c:v>2025.05.15</c:v>
                </c:pt>
                <c:pt idx="1613">
                  <c:v>2025.05.15</c:v>
                </c:pt>
                <c:pt idx="1614">
                  <c:v>2025.05.16</c:v>
                </c:pt>
                <c:pt idx="1615">
                  <c:v>2025.05.16</c:v>
                </c:pt>
                <c:pt idx="1616">
                  <c:v>2025.05.16</c:v>
                </c:pt>
                <c:pt idx="1617">
                  <c:v>2025.05.16</c:v>
                </c:pt>
                <c:pt idx="1618">
                  <c:v>2025.05.16</c:v>
                </c:pt>
                <c:pt idx="1619">
                  <c:v>2025.05.16</c:v>
                </c:pt>
                <c:pt idx="1620">
                  <c:v>2025.05.16</c:v>
                </c:pt>
                <c:pt idx="1621">
                  <c:v>2025.05.16</c:v>
                </c:pt>
                <c:pt idx="1622">
                  <c:v>2025.05.16</c:v>
                </c:pt>
                <c:pt idx="1623">
                  <c:v>2025.05.16</c:v>
                </c:pt>
                <c:pt idx="1624">
                  <c:v>2025.05.16</c:v>
                </c:pt>
                <c:pt idx="1625">
                  <c:v>2025.05.16</c:v>
                </c:pt>
                <c:pt idx="1626">
                  <c:v>2025.05.17</c:v>
                </c:pt>
                <c:pt idx="1627">
                  <c:v>2025.05.17</c:v>
                </c:pt>
                <c:pt idx="1628">
                  <c:v>2025.05.17</c:v>
                </c:pt>
                <c:pt idx="1629">
                  <c:v>2025.05.17</c:v>
                </c:pt>
                <c:pt idx="1630">
                  <c:v>2025.05.17</c:v>
                </c:pt>
                <c:pt idx="1631">
                  <c:v>2025.05.17</c:v>
                </c:pt>
                <c:pt idx="1632">
                  <c:v>2025.05.17</c:v>
                </c:pt>
                <c:pt idx="1633">
                  <c:v>2025.05.17</c:v>
                </c:pt>
                <c:pt idx="1634">
                  <c:v>2025.05.17</c:v>
                </c:pt>
                <c:pt idx="1635">
                  <c:v>2025.05.17</c:v>
                </c:pt>
                <c:pt idx="1636">
                  <c:v>2025.05.17</c:v>
                </c:pt>
                <c:pt idx="1637">
                  <c:v>2025.05.17</c:v>
                </c:pt>
                <c:pt idx="1638">
                  <c:v>2025.05.18</c:v>
                </c:pt>
                <c:pt idx="1639">
                  <c:v>2025.05.18</c:v>
                </c:pt>
                <c:pt idx="1640">
                  <c:v>2025.05.18</c:v>
                </c:pt>
                <c:pt idx="1641">
                  <c:v>2025.05.18</c:v>
                </c:pt>
                <c:pt idx="1642">
                  <c:v>2025.05.18</c:v>
                </c:pt>
                <c:pt idx="1643">
                  <c:v>2025.05.18</c:v>
                </c:pt>
                <c:pt idx="1644">
                  <c:v>2025.05.18</c:v>
                </c:pt>
                <c:pt idx="1645">
                  <c:v>2025.05.18</c:v>
                </c:pt>
                <c:pt idx="1646">
                  <c:v>2025.05.18</c:v>
                </c:pt>
                <c:pt idx="1647">
                  <c:v>2025.05.18</c:v>
                </c:pt>
                <c:pt idx="1648">
                  <c:v>2025.05.18</c:v>
                </c:pt>
                <c:pt idx="1649">
                  <c:v>2025.05.18</c:v>
                </c:pt>
                <c:pt idx="1650">
                  <c:v>2025.05.19</c:v>
                </c:pt>
                <c:pt idx="1651">
                  <c:v>2025.05.19</c:v>
                </c:pt>
                <c:pt idx="1652">
                  <c:v>2025.05.19</c:v>
                </c:pt>
                <c:pt idx="1653">
                  <c:v>2025.05.19</c:v>
                </c:pt>
                <c:pt idx="1654">
                  <c:v>2025.05.19</c:v>
                </c:pt>
                <c:pt idx="1655">
                  <c:v>2025.05.19</c:v>
                </c:pt>
                <c:pt idx="1656">
                  <c:v>2025.05.19</c:v>
                </c:pt>
                <c:pt idx="1657">
                  <c:v>2025.05.19</c:v>
                </c:pt>
                <c:pt idx="1658">
                  <c:v>2025.05.19</c:v>
                </c:pt>
                <c:pt idx="1659">
                  <c:v>2025.05.19</c:v>
                </c:pt>
                <c:pt idx="1660">
                  <c:v>2025.05.19</c:v>
                </c:pt>
                <c:pt idx="1661">
                  <c:v>2025.05.19</c:v>
                </c:pt>
                <c:pt idx="1662">
                  <c:v>2025.05.20</c:v>
                </c:pt>
                <c:pt idx="1663">
                  <c:v>2025.05.20</c:v>
                </c:pt>
                <c:pt idx="1664">
                  <c:v>2025.05.20</c:v>
                </c:pt>
                <c:pt idx="1665">
                  <c:v>2025.05.20</c:v>
                </c:pt>
                <c:pt idx="1666">
                  <c:v>2025.05.20</c:v>
                </c:pt>
                <c:pt idx="1667">
                  <c:v>2025.05.20</c:v>
                </c:pt>
                <c:pt idx="1668">
                  <c:v>2025.05.20</c:v>
                </c:pt>
                <c:pt idx="1669">
                  <c:v>2025.05.20</c:v>
                </c:pt>
                <c:pt idx="1670">
                  <c:v>2025.05.20</c:v>
                </c:pt>
                <c:pt idx="1671">
                  <c:v>2025.05.20</c:v>
                </c:pt>
                <c:pt idx="1672">
                  <c:v>2025.05.20</c:v>
                </c:pt>
                <c:pt idx="1673">
                  <c:v>2025.05.20</c:v>
                </c:pt>
                <c:pt idx="1674">
                  <c:v>2025.05.21</c:v>
                </c:pt>
                <c:pt idx="1675">
                  <c:v>2025.05.21</c:v>
                </c:pt>
                <c:pt idx="1676">
                  <c:v>2025.05.21</c:v>
                </c:pt>
                <c:pt idx="1677">
                  <c:v>2025.05.21</c:v>
                </c:pt>
                <c:pt idx="1678">
                  <c:v>2025.05.21</c:v>
                </c:pt>
                <c:pt idx="1679">
                  <c:v>2025.05.21</c:v>
                </c:pt>
                <c:pt idx="1680">
                  <c:v>2025.05.21</c:v>
                </c:pt>
                <c:pt idx="1681">
                  <c:v>2025.05.21</c:v>
                </c:pt>
                <c:pt idx="1682">
                  <c:v>2025.05.21</c:v>
                </c:pt>
                <c:pt idx="1683">
                  <c:v>2025.05.21</c:v>
                </c:pt>
                <c:pt idx="1684">
                  <c:v>2025.05.21</c:v>
                </c:pt>
                <c:pt idx="1685">
                  <c:v>2025.05.21</c:v>
                </c:pt>
                <c:pt idx="1686">
                  <c:v>2025.05.22</c:v>
                </c:pt>
                <c:pt idx="1687">
                  <c:v>2025.05.22</c:v>
                </c:pt>
                <c:pt idx="1688">
                  <c:v>2025.05.22</c:v>
                </c:pt>
                <c:pt idx="1689">
                  <c:v>2025.05.22</c:v>
                </c:pt>
                <c:pt idx="1690">
                  <c:v>2025.05.22</c:v>
                </c:pt>
                <c:pt idx="1691">
                  <c:v>2025.05.22</c:v>
                </c:pt>
                <c:pt idx="1692">
                  <c:v>2025.05.22</c:v>
                </c:pt>
                <c:pt idx="1693">
                  <c:v>2025.05.22</c:v>
                </c:pt>
                <c:pt idx="1694">
                  <c:v>2025.05.22</c:v>
                </c:pt>
                <c:pt idx="1695">
                  <c:v>2025.05.22</c:v>
                </c:pt>
                <c:pt idx="1696">
                  <c:v>2025.05.22</c:v>
                </c:pt>
                <c:pt idx="1697">
                  <c:v>2025.05.22</c:v>
                </c:pt>
                <c:pt idx="1698">
                  <c:v>2025.05.23</c:v>
                </c:pt>
                <c:pt idx="1699">
                  <c:v>2025.05.23</c:v>
                </c:pt>
                <c:pt idx="1700">
                  <c:v>2025.05.23</c:v>
                </c:pt>
                <c:pt idx="1701">
                  <c:v>2025.05.23</c:v>
                </c:pt>
                <c:pt idx="1702">
                  <c:v>2025.05.23</c:v>
                </c:pt>
                <c:pt idx="1703">
                  <c:v>2025.05.23</c:v>
                </c:pt>
                <c:pt idx="1704">
                  <c:v>2025.05.23</c:v>
                </c:pt>
                <c:pt idx="1705">
                  <c:v>2025.05.23</c:v>
                </c:pt>
                <c:pt idx="1706">
                  <c:v>2025.05.23</c:v>
                </c:pt>
                <c:pt idx="1707">
                  <c:v>2025.05.23</c:v>
                </c:pt>
                <c:pt idx="1708">
                  <c:v>2025.05.23</c:v>
                </c:pt>
                <c:pt idx="1709">
                  <c:v>2025.05.23</c:v>
                </c:pt>
                <c:pt idx="1710">
                  <c:v>2025.05.24</c:v>
                </c:pt>
                <c:pt idx="1711">
                  <c:v>2025.05.24</c:v>
                </c:pt>
                <c:pt idx="1712">
                  <c:v>2025.05.24</c:v>
                </c:pt>
                <c:pt idx="1713">
                  <c:v>2025.05.24</c:v>
                </c:pt>
                <c:pt idx="1714">
                  <c:v>2025.05.24</c:v>
                </c:pt>
                <c:pt idx="1715">
                  <c:v>2025.05.24</c:v>
                </c:pt>
                <c:pt idx="1716">
                  <c:v>2025.05.24</c:v>
                </c:pt>
                <c:pt idx="1717">
                  <c:v>2025.05.24</c:v>
                </c:pt>
                <c:pt idx="1718">
                  <c:v>2025.05.24</c:v>
                </c:pt>
                <c:pt idx="1719">
                  <c:v>2025.05.24</c:v>
                </c:pt>
                <c:pt idx="1720">
                  <c:v>2025.05.24</c:v>
                </c:pt>
                <c:pt idx="1721">
                  <c:v>2025.05.24</c:v>
                </c:pt>
                <c:pt idx="1722">
                  <c:v>2025.05.25</c:v>
                </c:pt>
                <c:pt idx="1723">
                  <c:v>2025.05.25</c:v>
                </c:pt>
                <c:pt idx="1724">
                  <c:v>2025.05.25</c:v>
                </c:pt>
                <c:pt idx="1725">
                  <c:v>2025.05.25</c:v>
                </c:pt>
                <c:pt idx="1726">
                  <c:v>2025.05.25</c:v>
                </c:pt>
                <c:pt idx="1727">
                  <c:v>2025.05.25</c:v>
                </c:pt>
                <c:pt idx="1728">
                  <c:v>2025.05.25</c:v>
                </c:pt>
                <c:pt idx="1729">
                  <c:v>2025.05.25</c:v>
                </c:pt>
                <c:pt idx="1730">
                  <c:v>2025.05.25</c:v>
                </c:pt>
                <c:pt idx="1731">
                  <c:v>2025.05.25</c:v>
                </c:pt>
                <c:pt idx="1732">
                  <c:v>2025.05.25</c:v>
                </c:pt>
                <c:pt idx="1733">
                  <c:v>2025.05.25</c:v>
                </c:pt>
                <c:pt idx="1734">
                  <c:v>2025.05.26</c:v>
                </c:pt>
                <c:pt idx="1735">
                  <c:v>2025.05.26</c:v>
                </c:pt>
                <c:pt idx="1736">
                  <c:v>2025.05.26</c:v>
                </c:pt>
                <c:pt idx="1737">
                  <c:v>2025.05.26</c:v>
                </c:pt>
                <c:pt idx="1738">
                  <c:v>2025.05.26</c:v>
                </c:pt>
                <c:pt idx="1739">
                  <c:v>2025.05.26</c:v>
                </c:pt>
                <c:pt idx="1740">
                  <c:v>2025.05.26</c:v>
                </c:pt>
                <c:pt idx="1741">
                  <c:v>2025.05.26</c:v>
                </c:pt>
                <c:pt idx="1742">
                  <c:v>2025.05.26</c:v>
                </c:pt>
                <c:pt idx="1743">
                  <c:v>2025.05.26</c:v>
                </c:pt>
                <c:pt idx="1744">
                  <c:v>2025.05.26</c:v>
                </c:pt>
                <c:pt idx="1745">
                  <c:v>2025.05.26</c:v>
                </c:pt>
                <c:pt idx="1746">
                  <c:v>2025.05.27</c:v>
                </c:pt>
                <c:pt idx="1747">
                  <c:v>2025.05.27</c:v>
                </c:pt>
                <c:pt idx="1748">
                  <c:v>2025.05.27</c:v>
                </c:pt>
                <c:pt idx="1749">
                  <c:v>2025.05.27</c:v>
                </c:pt>
                <c:pt idx="1750">
                  <c:v>2025.05.27</c:v>
                </c:pt>
                <c:pt idx="1751">
                  <c:v>2025.05.27</c:v>
                </c:pt>
                <c:pt idx="1752">
                  <c:v>2025.05.27</c:v>
                </c:pt>
                <c:pt idx="1753">
                  <c:v>2025.05.27</c:v>
                </c:pt>
                <c:pt idx="1754">
                  <c:v>2025.05.27</c:v>
                </c:pt>
                <c:pt idx="1755">
                  <c:v>2025.05.27</c:v>
                </c:pt>
                <c:pt idx="1756">
                  <c:v>2025.05.27</c:v>
                </c:pt>
                <c:pt idx="1757">
                  <c:v>2025.05.27</c:v>
                </c:pt>
                <c:pt idx="1758">
                  <c:v>2025.05.28</c:v>
                </c:pt>
                <c:pt idx="1759">
                  <c:v>2025.05.28</c:v>
                </c:pt>
                <c:pt idx="1760">
                  <c:v>2025.05.28</c:v>
                </c:pt>
                <c:pt idx="1761">
                  <c:v>2025.05.28</c:v>
                </c:pt>
                <c:pt idx="1762">
                  <c:v>2025.05.28</c:v>
                </c:pt>
                <c:pt idx="1763">
                  <c:v>2025.05.28</c:v>
                </c:pt>
                <c:pt idx="1764">
                  <c:v>2025.05.28</c:v>
                </c:pt>
                <c:pt idx="1765">
                  <c:v>2025.05.28</c:v>
                </c:pt>
                <c:pt idx="1766">
                  <c:v>2025.05.28</c:v>
                </c:pt>
                <c:pt idx="1767">
                  <c:v>2025.05.28</c:v>
                </c:pt>
                <c:pt idx="1768">
                  <c:v>2025.05.28</c:v>
                </c:pt>
                <c:pt idx="1769">
                  <c:v>2025.05.28</c:v>
                </c:pt>
                <c:pt idx="1770">
                  <c:v>2025.05.29</c:v>
                </c:pt>
                <c:pt idx="1771">
                  <c:v>2025.05.29</c:v>
                </c:pt>
                <c:pt idx="1772">
                  <c:v>2025.05.29</c:v>
                </c:pt>
                <c:pt idx="1773">
                  <c:v>2025.05.29</c:v>
                </c:pt>
                <c:pt idx="1774">
                  <c:v>2025.05.29</c:v>
                </c:pt>
                <c:pt idx="1775">
                  <c:v>2025.05.29</c:v>
                </c:pt>
                <c:pt idx="1776">
                  <c:v>2025.05.29</c:v>
                </c:pt>
                <c:pt idx="1777">
                  <c:v>2025.05.29</c:v>
                </c:pt>
                <c:pt idx="1778">
                  <c:v>2025.05.29</c:v>
                </c:pt>
                <c:pt idx="1779">
                  <c:v>2025.05.29</c:v>
                </c:pt>
                <c:pt idx="1780">
                  <c:v>2025.05.29</c:v>
                </c:pt>
                <c:pt idx="1781">
                  <c:v>2025.05.29</c:v>
                </c:pt>
                <c:pt idx="1782">
                  <c:v>2025.05.30</c:v>
                </c:pt>
                <c:pt idx="1783">
                  <c:v>2025.05.30</c:v>
                </c:pt>
                <c:pt idx="1784">
                  <c:v>2025.05.30</c:v>
                </c:pt>
                <c:pt idx="1785">
                  <c:v>2025.05.30</c:v>
                </c:pt>
                <c:pt idx="1786">
                  <c:v>2025.05.30</c:v>
                </c:pt>
                <c:pt idx="1787">
                  <c:v>2025.05.30</c:v>
                </c:pt>
                <c:pt idx="1788">
                  <c:v>2025.05.30</c:v>
                </c:pt>
                <c:pt idx="1789">
                  <c:v>2025.05.30</c:v>
                </c:pt>
                <c:pt idx="1790">
                  <c:v>2025.05.30</c:v>
                </c:pt>
                <c:pt idx="1791">
                  <c:v>2025.05.30</c:v>
                </c:pt>
                <c:pt idx="1792">
                  <c:v>2025.05.30</c:v>
                </c:pt>
                <c:pt idx="1793">
                  <c:v>2025.05.31</c:v>
                </c:pt>
                <c:pt idx="1794">
                  <c:v>2025.05.31</c:v>
                </c:pt>
                <c:pt idx="1795">
                  <c:v>2025.05.31</c:v>
                </c:pt>
                <c:pt idx="1796">
                  <c:v>2025.05.31</c:v>
                </c:pt>
                <c:pt idx="1797">
                  <c:v>2025.05.31</c:v>
                </c:pt>
                <c:pt idx="1798">
                  <c:v>2025.05.31</c:v>
                </c:pt>
                <c:pt idx="1799">
                  <c:v>2025.05.31</c:v>
                </c:pt>
                <c:pt idx="1800">
                  <c:v>2025.05.31</c:v>
                </c:pt>
                <c:pt idx="1801">
                  <c:v>2025.05.31</c:v>
                </c:pt>
                <c:pt idx="1802">
                  <c:v>2025.05.31</c:v>
                </c:pt>
                <c:pt idx="1803">
                  <c:v>2025.05.31</c:v>
                </c:pt>
                <c:pt idx="1804">
                  <c:v>2025.05.31</c:v>
                </c:pt>
                <c:pt idx="1805">
                  <c:v>2025.06.01</c:v>
                </c:pt>
                <c:pt idx="1806">
                  <c:v>2025.06.01</c:v>
                </c:pt>
                <c:pt idx="1807">
                  <c:v>2025.06.01</c:v>
                </c:pt>
                <c:pt idx="1808">
                  <c:v>2025.06.01</c:v>
                </c:pt>
                <c:pt idx="1809">
                  <c:v>2025.06.01</c:v>
                </c:pt>
                <c:pt idx="1810">
                  <c:v>2025.06.01</c:v>
                </c:pt>
                <c:pt idx="1811">
                  <c:v>2025.06.01</c:v>
                </c:pt>
                <c:pt idx="1812">
                  <c:v>2025.06.01</c:v>
                </c:pt>
                <c:pt idx="1813">
                  <c:v>2025.06.01</c:v>
                </c:pt>
                <c:pt idx="1814">
                  <c:v>2025.06.01</c:v>
                </c:pt>
                <c:pt idx="1815">
                  <c:v>2025.06.01</c:v>
                </c:pt>
                <c:pt idx="1816">
                  <c:v>2025.06.01</c:v>
                </c:pt>
                <c:pt idx="1817">
                  <c:v>2025.06.02</c:v>
                </c:pt>
                <c:pt idx="1818">
                  <c:v>2025.06.02</c:v>
                </c:pt>
                <c:pt idx="1819">
                  <c:v>2025.06.02</c:v>
                </c:pt>
                <c:pt idx="1820">
                  <c:v>2025.06.02</c:v>
                </c:pt>
                <c:pt idx="1821">
                  <c:v>2025.06.02</c:v>
                </c:pt>
                <c:pt idx="1822">
                  <c:v>2025.06.02</c:v>
                </c:pt>
                <c:pt idx="1823">
                  <c:v>2025.06.02</c:v>
                </c:pt>
                <c:pt idx="1824">
                  <c:v>2025.06.02</c:v>
                </c:pt>
                <c:pt idx="1825">
                  <c:v>2025.06.02</c:v>
                </c:pt>
                <c:pt idx="1826">
                  <c:v>2025.06.02</c:v>
                </c:pt>
                <c:pt idx="1827">
                  <c:v>2025.06.02</c:v>
                </c:pt>
                <c:pt idx="1828">
                  <c:v>2025.06.02</c:v>
                </c:pt>
                <c:pt idx="1829">
                  <c:v>2025.06.03</c:v>
                </c:pt>
                <c:pt idx="1830">
                  <c:v>2025.06.03</c:v>
                </c:pt>
                <c:pt idx="1831">
                  <c:v>2025.06.03</c:v>
                </c:pt>
                <c:pt idx="1832">
                  <c:v>2025.06.03</c:v>
                </c:pt>
                <c:pt idx="1833">
                  <c:v>2025.06.03</c:v>
                </c:pt>
                <c:pt idx="1834">
                  <c:v>2025.06.03</c:v>
                </c:pt>
                <c:pt idx="1835">
                  <c:v>2025.06.03</c:v>
                </c:pt>
                <c:pt idx="1836">
                  <c:v>2025.06.03</c:v>
                </c:pt>
                <c:pt idx="1837">
                  <c:v>2025.06.03</c:v>
                </c:pt>
                <c:pt idx="1838">
                  <c:v>2025.06.03</c:v>
                </c:pt>
                <c:pt idx="1839">
                  <c:v>2025.06.03</c:v>
                </c:pt>
                <c:pt idx="1840">
                  <c:v>2025.06.04</c:v>
                </c:pt>
                <c:pt idx="1841">
                  <c:v>2025.06.04</c:v>
                </c:pt>
                <c:pt idx="1842">
                  <c:v>2025.06.04</c:v>
                </c:pt>
                <c:pt idx="1843">
                  <c:v>2025.06.04</c:v>
                </c:pt>
                <c:pt idx="1844">
                  <c:v>2025.06.04</c:v>
                </c:pt>
                <c:pt idx="1845">
                  <c:v>2025.06.04</c:v>
                </c:pt>
                <c:pt idx="1846">
                  <c:v>2025.06.04</c:v>
                </c:pt>
                <c:pt idx="1847">
                  <c:v>2025.06.04</c:v>
                </c:pt>
                <c:pt idx="1848">
                  <c:v>2025.06.04</c:v>
                </c:pt>
                <c:pt idx="1849">
                  <c:v>2025.06.04</c:v>
                </c:pt>
                <c:pt idx="1850">
                  <c:v>2025.06.04</c:v>
                </c:pt>
                <c:pt idx="1851">
                  <c:v>2025.06.04</c:v>
                </c:pt>
                <c:pt idx="1852">
                  <c:v>2025.06.05</c:v>
                </c:pt>
                <c:pt idx="1853">
                  <c:v>2025.06.05</c:v>
                </c:pt>
                <c:pt idx="1854">
                  <c:v>2025.06.05</c:v>
                </c:pt>
                <c:pt idx="1855">
                  <c:v>2025.06.05</c:v>
                </c:pt>
                <c:pt idx="1856">
                  <c:v>2025.06.05</c:v>
                </c:pt>
                <c:pt idx="1857">
                  <c:v>2025.06.05</c:v>
                </c:pt>
                <c:pt idx="1858">
                  <c:v>2025.06.05</c:v>
                </c:pt>
                <c:pt idx="1859">
                  <c:v>2025.06.05</c:v>
                </c:pt>
                <c:pt idx="1860">
                  <c:v>2025.06.05</c:v>
                </c:pt>
                <c:pt idx="1861">
                  <c:v>2025.06.05</c:v>
                </c:pt>
                <c:pt idx="1862">
                  <c:v>2025.06.05</c:v>
                </c:pt>
                <c:pt idx="1863">
                  <c:v>2025.06.05</c:v>
                </c:pt>
                <c:pt idx="1864">
                  <c:v>2025.06.06</c:v>
                </c:pt>
                <c:pt idx="1865">
                  <c:v>2025.06.06</c:v>
                </c:pt>
                <c:pt idx="1866">
                  <c:v>2025.06.06</c:v>
                </c:pt>
                <c:pt idx="1867">
                  <c:v>2025.06.06</c:v>
                </c:pt>
                <c:pt idx="1868">
                  <c:v>2025.06.06</c:v>
                </c:pt>
                <c:pt idx="1869">
                  <c:v>2025.06.06</c:v>
                </c:pt>
                <c:pt idx="1870">
                  <c:v>2025.06.06</c:v>
                </c:pt>
                <c:pt idx="1871">
                  <c:v>2025.06.06</c:v>
                </c:pt>
                <c:pt idx="1872">
                  <c:v>2025.06.06</c:v>
                </c:pt>
                <c:pt idx="1873">
                  <c:v>2025.06.06</c:v>
                </c:pt>
                <c:pt idx="1874">
                  <c:v>2025.06.06</c:v>
                </c:pt>
                <c:pt idx="1875">
                  <c:v>2025.06.06</c:v>
                </c:pt>
                <c:pt idx="1876">
                  <c:v>2025.06.07</c:v>
                </c:pt>
                <c:pt idx="1877">
                  <c:v>2025.06.07</c:v>
                </c:pt>
                <c:pt idx="1878">
                  <c:v>2025.06.07</c:v>
                </c:pt>
                <c:pt idx="1879">
                  <c:v>2025.06.07</c:v>
                </c:pt>
                <c:pt idx="1880">
                  <c:v>2025.06.07</c:v>
                </c:pt>
                <c:pt idx="1881">
                  <c:v>2025.06.07</c:v>
                </c:pt>
                <c:pt idx="1882">
                  <c:v>2025.06.07</c:v>
                </c:pt>
                <c:pt idx="1883">
                  <c:v>2025.06.07</c:v>
                </c:pt>
                <c:pt idx="1884">
                  <c:v>2025.06.07</c:v>
                </c:pt>
                <c:pt idx="1885">
                  <c:v>2025.06.07</c:v>
                </c:pt>
                <c:pt idx="1886">
                  <c:v>2025.06.07</c:v>
                </c:pt>
                <c:pt idx="1887">
                  <c:v>2025.06.07</c:v>
                </c:pt>
                <c:pt idx="1888">
                  <c:v>2025.06.08</c:v>
                </c:pt>
                <c:pt idx="1889">
                  <c:v>2025.06.08</c:v>
                </c:pt>
                <c:pt idx="1890">
                  <c:v>2025.06.08</c:v>
                </c:pt>
                <c:pt idx="1891">
                  <c:v>2025.06.08</c:v>
                </c:pt>
                <c:pt idx="1892">
                  <c:v>2025.06.08</c:v>
                </c:pt>
                <c:pt idx="1893">
                  <c:v>2025.06.08</c:v>
                </c:pt>
                <c:pt idx="1894">
                  <c:v>2025.06.08</c:v>
                </c:pt>
                <c:pt idx="1895">
                  <c:v>2025.06.08</c:v>
                </c:pt>
                <c:pt idx="1896">
                  <c:v>2025.06.08</c:v>
                </c:pt>
                <c:pt idx="1897">
                  <c:v>2025.06.08</c:v>
                </c:pt>
                <c:pt idx="1898">
                  <c:v>2025.06.08</c:v>
                </c:pt>
                <c:pt idx="1899">
                  <c:v>2025.06.08</c:v>
                </c:pt>
                <c:pt idx="1900">
                  <c:v>2025.06.09</c:v>
                </c:pt>
                <c:pt idx="1901">
                  <c:v>2025.06.09</c:v>
                </c:pt>
                <c:pt idx="1902">
                  <c:v>2025.06.09</c:v>
                </c:pt>
                <c:pt idx="1903">
                  <c:v>2025.06.09</c:v>
                </c:pt>
                <c:pt idx="1904">
                  <c:v>2025.06.09</c:v>
                </c:pt>
                <c:pt idx="1905">
                  <c:v>2025.06.09</c:v>
                </c:pt>
                <c:pt idx="1906">
                  <c:v>2025.06.09</c:v>
                </c:pt>
                <c:pt idx="1907">
                  <c:v>2025.06.09</c:v>
                </c:pt>
                <c:pt idx="1908">
                  <c:v>2025.06.09</c:v>
                </c:pt>
                <c:pt idx="1909">
                  <c:v>2025.06.09</c:v>
                </c:pt>
                <c:pt idx="1910">
                  <c:v>2025.06.09</c:v>
                </c:pt>
                <c:pt idx="1911">
                  <c:v>2025.06.09</c:v>
                </c:pt>
                <c:pt idx="1912">
                  <c:v>2025.06.10</c:v>
                </c:pt>
                <c:pt idx="1913">
                  <c:v>2025.06.10</c:v>
                </c:pt>
                <c:pt idx="1914">
                  <c:v>2025.06.10</c:v>
                </c:pt>
                <c:pt idx="1915">
                  <c:v>2025.06.10</c:v>
                </c:pt>
                <c:pt idx="1916">
                  <c:v>2025.06.10</c:v>
                </c:pt>
                <c:pt idx="1917">
                  <c:v>2025.06.10</c:v>
                </c:pt>
                <c:pt idx="1918">
                  <c:v>2025.06.10</c:v>
                </c:pt>
                <c:pt idx="1919">
                  <c:v>2025.06.10</c:v>
                </c:pt>
                <c:pt idx="1920">
                  <c:v>2025.06.10</c:v>
                </c:pt>
                <c:pt idx="1921">
                  <c:v>2025.06.10</c:v>
                </c:pt>
                <c:pt idx="1922">
                  <c:v>2025.06.10</c:v>
                </c:pt>
                <c:pt idx="1923">
                  <c:v>2025.06.10</c:v>
                </c:pt>
                <c:pt idx="1924">
                  <c:v>2025.06.11</c:v>
                </c:pt>
                <c:pt idx="1925">
                  <c:v>2025.06.11</c:v>
                </c:pt>
                <c:pt idx="1926">
                  <c:v>2025.06.11</c:v>
                </c:pt>
                <c:pt idx="1927">
                  <c:v>2025.06.11</c:v>
                </c:pt>
                <c:pt idx="1928">
                  <c:v>2025.06.11</c:v>
                </c:pt>
                <c:pt idx="1929">
                  <c:v>2025.06.11</c:v>
                </c:pt>
                <c:pt idx="1930">
                  <c:v>2025.06.11</c:v>
                </c:pt>
                <c:pt idx="1931">
                  <c:v>2025.06.11</c:v>
                </c:pt>
                <c:pt idx="1932">
                  <c:v>2025.06.11</c:v>
                </c:pt>
                <c:pt idx="1933">
                  <c:v>2025.06.11</c:v>
                </c:pt>
                <c:pt idx="1934">
                  <c:v>2025.06.11</c:v>
                </c:pt>
                <c:pt idx="1935">
                  <c:v>2025.06.11</c:v>
                </c:pt>
                <c:pt idx="1936">
                  <c:v>2025.06.12</c:v>
                </c:pt>
                <c:pt idx="1937">
                  <c:v>2025.06.12</c:v>
                </c:pt>
                <c:pt idx="1938">
                  <c:v>2025.06.12</c:v>
                </c:pt>
                <c:pt idx="1939">
                  <c:v>2025.06.12</c:v>
                </c:pt>
                <c:pt idx="1940">
                  <c:v>2025.06.12</c:v>
                </c:pt>
                <c:pt idx="1941">
                  <c:v>2025.06.12</c:v>
                </c:pt>
                <c:pt idx="1942">
                  <c:v>2025.06.12</c:v>
                </c:pt>
                <c:pt idx="1943">
                  <c:v>2025.06.12</c:v>
                </c:pt>
                <c:pt idx="1944">
                  <c:v>2025.06.12</c:v>
                </c:pt>
                <c:pt idx="1945">
                  <c:v>2025.06.12</c:v>
                </c:pt>
                <c:pt idx="1946">
                  <c:v>2025.06.12</c:v>
                </c:pt>
                <c:pt idx="1947">
                  <c:v>2025.06.12</c:v>
                </c:pt>
                <c:pt idx="1948">
                  <c:v>2025.06.13</c:v>
                </c:pt>
                <c:pt idx="1949">
                  <c:v>2025.06.13</c:v>
                </c:pt>
                <c:pt idx="1950">
                  <c:v>2025.06.13</c:v>
                </c:pt>
                <c:pt idx="1951">
                  <c:v>2025.06.13</c:v>
                </c:pt>
                <c:pt idx="1952">
                  <c:v>2025.06.13</c:v>
                </c:pt>
                <c:pt idx="1953">
                  <c:v>2025.06.13</c:v>
                </c:pt>
                <c:pt idx="1954">
                  <c:v>2025.06.13</c:v>
                </c:pt>
                <c:pt idx="1955">
                  <c:v>2025.06.13</c:v>
                </c:pt>
                <c:pt idx="1956">
                  <c:v>2025.06.13</c:v>
                </c:pt>
                <c:pt idx="1957">
                  <c:v>2025.06.13</c:v>
                </c:pt>
                <c:pt idx="1958">
                  <c:v>2025.06.13</c:v>
                </c:pt>
                <c:pt idx="1959">
                  <c:v>2025.06.13</c:v>
                </c:pt>
                <c:pt idx="1960">
                  <c:v>2025.06.14</c:v>
                </c:pt>
                <c:pt idx="1961">
                  <c:v>2025.06.14</c:v>
                </c:pt>
                <c:pt idx="1962">
                  <c:v>2025.06.14</c:v>
                </c:pt>
                <c:pt idx="1963">
                  <c:v>2025.06.14</c:v>
                </c:pt>
                <c:pt idx="1964">
                  <c:v>2025.06.14</c:v>
                </c:pt>
                <c:pt idx="1965">
                  <c:v>2025.06.14</c:v>
                </c:pt>
                <c:pt idx="1966">
                  <c:v>2025.06.14</c:v>
                </c:pt>
                <c:pt idx="1967">
                  <c:v>2025.06.14</c:v>
                </c:pt>
                <c:pt idx="1968">
                  <c:v>2025.06.14</c:v>
                </c:pt>
                <c:pt idx="1969">
                  <c:v>2025.06.14</c:v>
                </c:pt>
                <c:pt idx="1970">
                  <c:v>2025.06.14</c:v>
                </c:pt>
                <c:pt idx="1971">
                  <c:v>2025.06.14</c:v>
                </c:pt>
                <c:pt idx="1972">
                  <c:v>2025.06.15</c:v>
                </c:pt>
                <c:pt idx="1973">
                  <c:v>2025.06.15</c:v>
                </c:pt>
                <c:pt idx="1974">
                  <c:v>2025.06.15</c:v>
                </c:pt>
                <c:pt idx="1975">
                  <c:v>2025.06.15</c:v>
                </c:pt>
                <c:pt idx="1976">
                  <c:v>2025.06.15</c:v>
                </c:pt>
                <c:pt idx="1977">
                  <c:v>2025.06.15</c:v>
                </c:pt>
                <c:pt idx="1978">
                  <c:v>2025.06.15</c:v>
                </c:pt>
                <c:pt idx="1979">
                  <c:v>2025.06.15</c:v>
                </c:pt>
                <c:pt idx="1980">
                  <c:v>2025.06.15</c:v>
                </c:pt>
                <c:pt idx="1981">
                  <c:v>2025.06.15</c:v>
                </c:pt>
                <c:pt idx="1982">
                  <c:v>2025.06.15</c:v>
                </c:pt>
                <c:pt idx="1983">
                  <c:v>2025.06.15</c:v>
                </c:pt>
                <c:pt idx="1984">
                  <c:v>2025.06.16</c:v>
                </c:pt>
                <c:pt idx="1985">
                  <c:v>2025.06.16</c:v>
                </c:pt>
                <c:pt idx="1986">
                  <c:v>2025.06.16</c:v>
                </c:pt>
                <c:pt idx="1987">
                  <c:v>2025.06.16</c:v>
                </c:pt>
                <c:pt idx="1988">
                  <c:v>2025.06.16</c:v>
                </c:pt>
                <c:pt idx="1989">
                  <c:v>2025.06.16</c:v>
                </c:pt>
                <c:pt idx="1990">
                  <c:v>2025.06.16</c:v>
                </c:pt>
                <c:pt idx="1991">
                  <c:v>2025.06.16</c:v>
                </c:pt>
                <c:pt idx="1992">
                  <c:v>2025.06.16</c:v>
                </c:pt>
                <c:pt idx="1993">
                  <c:v>2025.06.16</c:v>
                </c:pt>
                <c:pt idx="1994">
                  <c:v>2025.06.16</c:v>
                </c:pt>
                <c:pt idx="1995">
                  <c:v>2025.06.16</c:v>
                </c:pt>
                <c:pt idx="1996">
                  <c:v>2025.06.17</c:v>
                </c:pt>
                <c:pt idx="1997">
                  <c:v>2025.06.17</c:v>
                </c:pt>
                <c:pt idx="1998">
                  <c:v>2025.06.17</c:v>
                </c:pt>
                <c:pt idx="1999">
                  <c:v>2025.06.17</c:v>
                </c:pt>
                <c:pt idx="2000">
                  <c:v>2025.06.17</c:v>
                </c:pt>
                <c:pt idx="2001">
                  <c:v>2025.06.17</c:v>
                </c:pt>
                <c:pt idx="2003">
                  <c:v>2025.06.17</c:v>
                </c:pt>
                <c:pt idx="2004">
                  <c:v>2025.06.17</c:v>
                </c:pt>
                <c:pt idx="2005">
                  <c:v>2025.06.17</c:v>
                </c:pt>
                <c:pt idx="2006">
                  <c:v>2025.06.17</c:v>
                </c:pt>
                <c:pt idx="2007">
                  <c:v>2025.06.17</c:v>
                </c:pt>
                <c:pt idx="2008">
                  <c:v>2025.06.18</c:v>
                </c:pt>
                <c:pt idx="2009">
                  <c:v>2025.06.18</c:v>
                </c:pt>
                <c:pt idx="2010">
                  <c:v>2025.06.18</c:v>
                </c:pt>
                <c:pt idx="2011">
                  <c:v>2025.06.18</c:v>
                </c:pt>
                <c:pt idx="2012">
                  <c:v>2025.06.18</c:v>
                </c:pt>
                <c:pt idx="2013">
                  <c:v>2025.06.18</c:v>
                </c:pt>
                <c:pt idx="2014">
                  <c:v>2025.06.18</c:v>
                </c:pt>
                <c:pt idx="2015">
                  <c:v>2025.06.18</c:v>
                </c:pt>
                <c:pt idx="2016">
                  <c:v>2025.06.18</c:v>
                </c:pt>
                <c:pt idx="2017">
                  <c:v>2025.06.18</c:v>
                </c:pt>
                <c:pt idx="2018">
                  <c:v>2025.06.18</c:v>
                </c:pt>
                <c:pt idx="2019">
                  <c:v>2025.06.18</c:v>
                </c:pt>
                <c:pt idx="2020">
                  <c:v>2025.06.19</c:v>
                </c:pt>
                <c:pt idx="2021">
                  <c:v>2025.06.19</c:v>
                </c:pt>
                <c:pt idx="2022">
                  <c:v>2025.06.19</c:v>
                </c:pt>
                <c:pt idx="2023">
                  <c:v>2025.06.19</c:v>
                </c:pt>
                <c:pt idx="2024">
                  <c:v>2025.06.19</c:v>
                </c:pt>
                <c:pt idx="2025">
                  <c:v>2025.06.19</c:v>
                </c:pt>
                <c:pt idx="2026">
                  <c:v>2025.06.19</c:v>
                </c:pt>
                <c:pt idx="2027">
                  <c:v>2025.06.19</c:v>
                </c:pt>
                <c:pt idx="2028">
                  <c:v>2025.06.19</c:v>
                </c:pt>
                <c:pt idx="2029">
                  <c:v>2025.06.19</c:v>
                </c:pt>
                <c:pt idx="2030">
                  <c:v>2025.06.19</c:v>
                </c:pt>
                <c:pt idx="2031">
                  <c:v>2025.06.19</c:v>
                </c:pt>
                <c:pt idx="2032">
                  <c:v>2025.06.20</c:v>
                </c:pt>
                <c:pt idx="2033">
                  <c:v>2025.06.20</c:v>
                </c:pt>
                <c:pt idx="2034">
                  <c:v>2025.06.20</c:v>
                </c:pt>
                <c:pt idx="2035">
                  <c:v>2025.06.20</c:v>
                </c:pt>
                <c:pt idx="2036">
                  <c:v>2025.06.20</c:v>
                </c:pt>
                <c:pt idx="2037">
                  <c:v>2025.06.20</c:v>
                </c:pt>
                <c:pt idx="2038">
                  <c:v>2025.06.20</c:v>
                </c:pt>
                <c:pt idx="2039">
                  <c:v>2025.06.20</c:v>
                </c:pt>
                <c:pt idx="2040">
                  <c:v>2025.06.20</c:v>
                </c:pt>
                <c:pt idx="2041">
                  <c:v>2025.06.20</c:v>
                </c:pt>
                <c:pt idx="2042">
                  <c:v>2025.06.20</c:v>
                </c:pt>
                <c:pt idx="2043">
                  <c:v>2025.06.20</c:v>
                </c:pt>
                <c:pt idx="2044">
                  <c:v>2025.06.20</c:v>
                </c:pt>
                <c:pt idx="2045">
                  <c:v>2025.06.21</c:v>
                </c:pt>
                <c:pt idx="2046">
                  <c:v>2025.06.21</c:v>
                </c:pt>
                <c:pt idx="2047">
                  <c:v>2025.06.21</c:v>
                </c:pt>
                <c:pt idx="2048">
                  <c:v>2025.06.21</c:v>
                </c:pt>
                <c:pt idx="2049">
                  <c:v>2025.06.21</c:v>
                </c:pt>
                <c:pt idx="2050">
                  <c:v>2025.06.21</c:v>
                </c:pt>
                <c:pt idx="2051">
                  <c:v>2025.06.21</c:v>
                </c:pt>
                <c:pt idx="2052">
                  <c:v>2025.06.21</c:v>
                </c:pt>
                <c:pt idx="2053">
                  <c:v>2025.06.21</c:v>
                </c:pt>
                <c:pt idx="2054">
                  <c:v>2025.06.21</c:v>
                </c:pt>
                <c:pt idx="2055">
                  <c:v>2025.06.21</c:v>
                </c:pt>
                <c:pt idx="2056">
                  <c:v>2025.06.22</c:v>
                </c:pt>
                <c:pt idx="2057">
                  <c:v>2025.06.22</c:v>
                </c:pt>
                <c:pt idx="2058">
                  <c:v>2025.06.22</c:v>
                </c:pt>
                <c:pt idx="2059">
                  <c:v>2025.06.22</c:v>
                </c:pt>
                <c:pt idx="2060">
                  <c:v>2025.06.22</c:v>
                </c:pt>
                <c:pt idx="2061">
                  <c:v>2025.06.22</c:v>
                </c:pt>
                <c:pt idx="2062">
                  <c:v>2025.06.22</c:v>
                </c:pt>
                <c:pt idx="2063">
                  <c:v>2025.06.22</c:v>
                </c:pt>
                <c:pt idx="2064">
                  <c:v>2025.06.22</c:v>
                </c:pt>
                <c:pt idx="2065">
                  <c:v>2025.06.22</c:v>
                </c:pt>
                <c:pt idx="2066">
                  <c:v>2025.06.22</c:v>
                </c:pt>
                <c:pt idx="2067">
                  <c:v>2025.06.22</c:v>
                </c:pt>
                <c:pt idx="2068">
                  <c:v>2025.06.23</c:v>
                </c:pt>
                <c:pt idx="2069">
                  <c:v>2025.06.23</c:v>
                </c:pt>
                <c:pt idx="2070">
                  <c:v>2025.06.23</c:v>
                </c:pt>
                <c:pt idx="2071">
                  <c:v>2025.06.23</c:v>
                </c:pt>
                <c:pt idx="2072">
                  <c:v>2025.06.23</c:v>
                </c:pt>
                <c:pt idx="2073">
                  <c:v>2025.06.23</c:v>
                </c:pt>
                <c:pt idx="2074">
                  <c:v>2025.06.23</c:v>
                </c:pt>
                <c:pt idx="2075">
                  <c:v>2025.06.23</c:v>
                </c:pt>
                <c:pt idx="2076">
                  <c:v>2025.06.23</c:v>
                </c:pt>
                <c:pt idx="2077">
                  <c:v>2025.06.23</c:v>
                </c:pt>
                <c:pt idx="2078">
                  <c:v>2025.06.23</c:v>
                </c:pt>
                <c:pt idx="2079">
                  <c:v>2025.06.23</c:v>
                </c:pt>
                <c:pt idx="2080">
                  <c:v>2025.06.24</c:v>
                </c:pt>
                <c:pt idx="2081">
                  <c:v>2025.06.24</c:v>
                </c:pt>
                <c:pt idx="2082">
                  <c:v>2025.06.24</c:v>
                </c:pt>
                <c:pt idx="2083">
                  <c:v>2025.06.24</c:v>
                </c:pt>
                <c:pt idx="2084">
                  <c:v>2025.06.24</c:v>
                </c:pt>
                <c:pt idx="2085">
                  <c:v>2025.06.24</c:v>
                </c:pt>
                <c:pt idx="2086">
                  <c:v>2025.06.24</c:v>
                </c:pt>
                <c:pt idx="2087">
                  <c:v>2025.06.24</c:v>
                </c:pt>
                <c:pt idx="2088">
                  <c:v>2025.06.24</c:v>
                </c:pt>
                <c:pt idx="2089">
                  <c:v>2025.06.24</c:v>
                </c:pt>
                <c:pt idx="2090">
                  <c:v>2025.06.24</c:v>
                </c:pt>
                <c:pt idx="2091">
                  <c:v>2025.06.24</c:v>
                </c:pt>
                <c:pt idx="2092">
                  <c:v>2025.06.25</c:v>
                </c:pt>
                <c:pt idx="2093">
                  <c:v>2025.06.25</c:v>
                </c:pt>
                <c:pt idx="2094">
                  <c:v>2025.06.25</c:v>
                </c:pt>
                <c:pt idx="2095">
                  <c:v>2025.06.25</c:v>
                </c:pt>
                <c:pt idx="2096">
                  <c:v>2025.06.25</c:v>
                </c:pt>
                <c:pt idx="2097">
                  <c:v>2025.06.25</c:v>
                </c:pt>
                <c:pt idx="2098">
                  <c:v>2025.06.25</c:v>
                </c:pt>
                <c:pt idx="2099">
                  <c:v>2025.06.25</c:v>
                </c:pt>
                <c:pt idx="2100">
                  <c:v>2025.06.25</c:v>
                </c:pt>
                <c:pt idx="2101">
                  <c:v>2025.06.25</c:v>
                </c:pt>
                <c:pt idx="2102">
                  <c:v>2025.06.25</c:v>
                </c:pt>
                <c:pt idx="2103">
                  <c:v>2025.06.25</c:v>
                </c:pt>
                <c:pt idx="2104">
                  <c:v>2025.06.26</c:v>
                </c:pt>
                <c:pt idx="2105">
                  <c:v>2025.06.26</c:v>
                </c:pt>
                <c:pt idx="2106">
                  <c:v>2025.06.26</c:v>
                </c:pt>
                <c:pt idx="2107">
                  <c:v>2025.06.26</c:v>
                </c:pt>
                <c:pt idx="2108">
                  <c:v>2025.06.26</c:v>
                </c:pt>
                <c:pt idx="2109">
                  <c:v>2025.06.26</c:v>
                </c:pt>
                <c:pt idx="2110">
                  <c:v>2025.06.26</c:v>
                </c:pt>
                <c:pt idx="2111">
                  <c:v>2025.06.26</c:v>
                </c:pt>
                <c:pt idx="2112">
                  <c:v>2025.06.26</c:v>
                </c:pt>
                <c:pt idx="2113">
                  <c:v>2025.06.26</c:v>
                </c:pt>
                <c:pt idx="2114">
                  <c:v>2025.06.26</c:v>
                </c:pt>
                <c:pt idx="2115">
                  <c:v>2025.06.26</c:v>
                </c:pt>
                <c:pt idx="2116">
                  <c:v>2025.06.27</c:v>
                </c:pt>
                <c:pt idx="2117">
                  <c:v>2025.06.27</c:v>
                </c:pt>
                <c:pt idx="2118">
                  <c:v>2025.06.27</c:v>
                </c:pt>
                <c:pt idx="2119">
                  <c:v>2025.06.27</c:v>
                </c:pt>
                <c:pt idx="2120">
                  <c:v>2025.06.27</c:v>
                </c:pt>
                <c:pt idx="2121">
                  <c:v>2025.06.27</c:v>
                </c:pt>
                <c:pt idx="2122">
                  <c:v>2025.06.27</c:v>
                </c:pt>
                <c:pt idx="2123">
                  <c:v>2025.06.27</c:v>
                </c:pt>
                <c:pt idx="2124">
                  <c:v>2025.06.27</c:v>
                </c:pt>
                <c:pt idx="2125">
                  <c:v>2025.06.27</c:v>
                </c:pt>
                <c:pt idx="2126">
                  <c:v>2025.06.27</c:v>
                </c:pt>
                <c:pt idx="2127">
                  <c:v>2025.06.27</c:v>
                </c:pt>
                <c:pt idx="2128">
                  <c:v>2025.06.28</c:v>
                </c:pt>
                <c:pt idx="2129">
                  <c:v>2025.06.28</c:v>
                </c:pt>
                <c:pt idx="2130">
                  <c:v>2025.06.28</c:v>
                </c:pt>
                <c:pt idx="2131">
                  <c:v>2025.06.28</c:v>
                </c:pt>
                <c:pt idx="2132">
                  <c:v>2025.06.28</c:v>
                </c:pt>
                <c:pt idx="2133">
                  <c:v>2025.06.28</c:v>
                </c:pt>
                <c:pt idx="2134">
                  <c:v>2025.06.28</c:v>
                </c:pt>
                <c:pt idx="2135">
                  <c:v>2025.06.28</c:v>
                </c:pt>
                <c:pt idx="2136">
                  <c:v>2025.06.28</c:v>
                </c:pt>
                <c:pt idx="2137">
                  <c:v>2025.06.28</c:v>
                </c:pt>
                <c:pt idx="2138">
                  <c:v>2025.06.28</c:v>
                </c:pt>
                <c:pt idx="2139">
                  <c:v>2025.06.28</c:v>
                </c:pt>
                <c:pt idx="2140">
                  <c:v>2025.06.29</c:v>
                </c:pt>
                <c:pt idx="2141">
                  <c:v>2025.06.29</c:v>
                </c:pt>
                <c:pt idx="2142">
                  <c:v>2025.06.29</c:v>
                </c:pt>
                <c:pt idx="2143">
                  <c:v>2025.06.29</c:v>
                </c:pt>
                <c:pt idx="2144">
                  <c:v>2025.06.29</c:v>
                </c:pt>
                <c:pt idx="2145">
                  <c:v>2025.06.29</c:v>
                </c:pt>
                <c:pt idx="2146">
                  <c:v>2025.06.29</c:v>
                </c:pt>
                <c:pt idx="2147">
                  <c:v>2025.06.29</c:v>
                </c:pt>
                <c:pt idx="2148">
                  <c:v>2025.06.29</c:v>
                </c:pt>
                <c:pt idx="2149">
                  <c:v>2025.06.29</c:v>
                </c:pt>
                <c:pt idx="2150">
                  <c:v>2025.06.29</c:v>
                </c:pt>
                <c:pt idx="2151">
                  <c:v>2025.06.29</c:v>
                </c:pt>
                <c:pt idx="2152">
                  <c:v>2025.06.30</c:v>
                </c:pt>
                <c:pt idx="2153">
                  <c:v>2025.06.30</c:v>
                </c:pt>
                <c:pt idx="2154">
                  <c:v>2025.06.30</c:v>
                </c:pt>
                <c:pt idx="2155">
                  <c:v>2025.06.30</c:v>
                </c:pt>
                <c:pt idx="2156">
                  <c:v>2025.06.30</c:v>
                </c:pt>
                <c:pt idx="2157">
                  <c:v>2025.06.30</c:v>
                </c:pt>
                <c:pt idx="2158">
                  <c:v>2025.06.30</c:v>
                </c:pt>
                <c:pt idx="2159">
                  <c:v>2025.06.30</c:v>
                </c:pt>
                <c:pt idx="2160">
                  <c:v>2025.06.30</c:v>
                </c:pt>
                <c:pt idx="2161">
                  <c:v>2025.06.30</c:v>
                </c:pt>
                <c:pt idx="2162">
                  <c:v>2025.06.30</c:v>
                </c:pt>
                <c:pt idx="2163">
                  <c:v>2025.06.30</c:v>
                </c:pt>
                <c:pt idx="2164">
                  <c:v>2025.07.01</c:v>
                </c:pt>
                <c:pt idx="2165">
                  <c:v>2025.07.01</c:v>
                </c:pt>
                <c:pt idx="2166">
                  <c:v>2025.07.01</c:v>
                </c:pt>
                <c:pt idx="2167">
                  <c:v>2025.07.01</c:v>
                </c:pt>
                <c:pt idx="2168">
                  <c:v>2025.07.01</c:v>
                </c:pt>
                <c:pt idx="2169">
                  <c:v>2025.07.01</c:v>
                </c:pt>
                <c:pt idx="2170">
                  <c:v>2025.07.01</c:v>
                </c:pt>
                <c:pt idx="2171">
                  <c:v>2025.07.01</c:v>
                </c:pt>
                <c:pt idx="2172">
                  <c:v>2025.07.01</c:v>
                </c:pt>
                <c:pt idx="2173">
                  <c:v>2025.07.01</c:v>
                </c:pt>
                <c:pt idx="2174">
                  <c:v>2025.07.01</c:v>
                </c:pt>
                <c:pt idx="2175">
                  <c:v>2025.07.01</c:v>
                </c:pt>
                <c:pt idx="2176">
                  <c:v>2025.07.02</c:v>
                </c:pt>
                <c:pt idx="2177">
                  <c:v>2025.07.02</c:v>
                </c:pt>
                <c:pt idx="2178">
                  <c:v>2025.07.02</c:v>
                </c:pt>
                <c:pt idx="2179">
                  <c:v>2025.07.02</c:v>
                </c:pt>
                <c:pt idx="2180">
                  <c:v>2025.07.02</c:v>
                </c:pt>
                <c:pt idx="2181">
                  <c:v>2025.07.02</c:v>
                </c:pt>
                <c:pt idx="2182">
                  <c:v>2025.07.02</c:v>
                </c:pt>
                <c:pt idx="2183">
                  <c:v>2025.07.02</c:v>
                </c:pt>
                <c:pt idx="2184">
                  <c:v>2025.07.02</c:v>
                </c:pt>
                <c:pt idx="2185">
                  <c:v>2025.07.02</c:v>
                </c:pt>
                <c:pt idx="2186">
                  <c:v>2025.07.02</c:v>
                </c:pt>
                <c:pt idx="2187">
                  <c:v>2025.07.02</c:v>
                </c:pt>
                <c:pt idx="2188">
                  <c:v>2025.07.03</c:v>
                </c:pt>
                <c:pt idx="2189">
                  <c:v>2025.07.03</c:v>
                </c:pt>
                <c:pt idx="2190">
                  <c:v>2025.07.03</c:v>
                </c:pt>
                <c:pt idx="2191">
                  <c:v>2025.07.03</c:v>
                </c:pt>
                <c:pt idx="2192">
                  <c:v>2025.07.03</c:v>
                </c:pt>
                <c:pt idx="2193">
                  <c:v>2025.07.03</c:v>
                </c:pt>
                <c:pt idx="2194">
                  <c:v>2025.07.03</c:v>
                </c:pt>
                <c:pt idx="2195">
                  <c:v>2025.07.03</c:v>
                </c:pt>
                <c:pt idx="2196">
                  <c:v>2025.07.03</c:v>
                </c:pt>
                <c:pt idx="2197">
                  <c:v>2025.07.03</c:v>
                </c:pt>
                <c:pt idx="2198">
                  <c:v>2025.07.03</c:v>
                </c:pt>
                <c:pt idx="2199">
                  <c:v>2025.07.03</c:v>
                </c:pt>
                <c:pt idx="2200">
                  <c:v>2025.07.04</c:v>
                </c:pt>
                <c:pt idx="2201">
                  <c:v>2025.07.04</c:v>
                </c:pt>
                <c:pt idx="2202">
                  <c:v>2025.07.04</c:v>
                </c:pt>
                <c:pt idx="2203">
                  <c:v>2025.07.04</c:v>
                </c:pt>
                <c:pt idx="2204">
                  <c:v>2025.07.04</c:v>
                </c:pt>
                <c:pt idx="2205">
                  <c:v>2025.07.04</c:v>
                </c:pt>
                <c:pt idx="2206">
                  <c:v>2025.07.04</c:v>
                </c:pt>
                <c:pt idx="2207">
                  <c:v>2025.07.04</c:v>
                </c:pt>
                <c:pt idx="2208">
                  <c:v>2025.07.04</c:v>
                </c:pt>
                <c:pt idx="2209">
                  <c:v>2025.07.04</c:v>
                </c:pt>
                <c:pt idx="2210">
                  <c:v>2025.07.04</c:v>
                </c:pt>
                <c:pt idx="2211">
                  <c:v>2025.07.04</c:v>
                </c:pt>
                <c:pt idx="2212">
                  <c:v>2025.07.05</c:v>
                </c:pt>
                <c:pt idx="2213">
                  <c:v>2025.07.05</c:v>
                </c:pt>
                <c:pt idx="2214">
                  <c:v>2025.07.05</c:v>
                </c:pt>
                <c:pt idx="2215">
                  <c:v>2025.07.05</c:v>
                </c:pt>
                <c:pt idx="2216">
                  <c:v>2025.07.05</c:v>
                </c:pt>
                <c:pt idx="2217">
                  <c:v>2025.07.05</c:v>
                </c:pt>
                <c:pt idx="2218">
                  <c:v>2025.07.05</c:v>
                </c:pt>
                <c:pt idx="2219">
                  <c:v>2025.07.05</c:v>
                </c:pt>
                <c:pt idx="2220">
                  <c:v>2025.07.05</c:v>
                </c:pt>
                <c:pt idx="2221">
                  <c:v>2025.07.05</c:v>
                </c:pt>
                <c:pt idx="2222">
                  <c:v>2025.07.05</c:v>
                </c:pt>
                <c:pt idx="2223">
                  <c:v>2025.07.05</c:v>
                </c:pt>
                <c:pt idx="2224">
                  <c:v>2025.07.06</c:v>
                </c:pt>
                <c:pt idx="2225">
                  <c:v>2025.07.06</c:v>
                </c:pt>
                <c:pt idx="2226">
                  <c:v>2025.07.06</c:v>
                </c:pt>
                <c:pt idx="2227">
                  <c:v>2025.07.06</c:v>
                </c:pt>
                <c:pt idx="2228">
                  <c:v>2025.07.06</c:v>
                </c:pt>
                <c:pt idx="2229">
                  <c:v>2025.07.06</c:v>
                </c:pt>
                <c:pt idx="2230">
                  <c:v>2025.07.06</c:v>
                </c:pt>
                <c:pt idx="2231">
                  <c:v>2025.07.06</c:v>
                </c:pt>
                <c:pt idx="2232">
                  <c:v>2025.07.06</c:v>
                </c:pt>
                <c:pt idx="2233">
                  <c:v>2025.07.06</c:v>
                </c:pt>
                <c:pt idx="2234">
                  <c:v>2025.07.06</c:v>
                </c:pt>
                <c:pt idx="2235">
                  <c:v>2025.07.06</c:v>
                </c:pt>
                <c:pt idx="2236">
                  <c:v>2025.07.07</c:v>
                </c:pt>
                <c:pt idx="2237">
                  <c:v>2025.07.07</c:v>
                </c:pt>
                <c:pt idx="2238">
                  <c:v>2025.07.07</c:v>
                </c:pt>
                <c:pt idx="2239">
                  <c:v>2025.07.07</c:v>
                </c:pt>
                <c:pt idx="2240">
                  <c:v>2025.07.07</c:v>
                </c:pt>
                <c:pt idx="2241">
                  <c:v>2025.07.07</c:v>
                </c:pt>
                <c:pt idx="2242">
                  <c:v>2025.07.07</c:v>
                </c:pt>
                <c:pt idx="2243">
                  <c:v>2025.07.07</c:v>
                </c:pt>
                <c:pt idx="2244">
                  <c:v>2025.07.07</c:v>
                </c:pt>
                <c:pt idx="2245">
                  <c:v>2025.07.07</c:v>
                </c:pt>
                <c:pt idx="2246">
                  <c:v>2025.07.07</c:v>
                </c:pt>
                <c:pt idx="2247">
                  <c:v>2025.07.07</c:v>
                </c:pt>
                <c:pt idx="2248">
                  <c:v>2025.07.08</c:v>
                </c:pt>
                <c:pt idx="2249">
                  <c:v>2025.07.08</c:v>
                </c:pt>
                <c:pt idx="2250">
                  <c:v>2025.07.08</c:v>
                </c:pt>
                <c:pt idx="2251">
                  <c:v>2025.07.08</c:v>
                </c:pt>
                <c:pt idx="2252">
                  <c:v>2025.07.08</c:v>
                </c:pt>
                <c:pt idx="2253">
                  <c:v>2025.07.08</c:v>
                </c:pt>
                <c:pt idx="2254">
                  <c:v>2025.07.08</c:v>
                </c:pt>
                <c:pt idx="2255">
                  <c:v>2025.07.08</c:v>
                </c:pt>
                <c:pt idx="2256">
                  <c:v>2025.07.08</c:v>
                </c:pt>
                <c:pt idx="2257">
                  <c:v>2025.07.08</c:v>
                </c:pt>
                <c:pt idx="2258">
                  <c:v>2025.07.08</c:v>
                </c:pt>
                <c:pt idx="2259">
                  <c:v>2025.07.08</c:v>
                </c:pt>
                <c:pt idx="2260">
                  <c:v>2025.07.09</c:v>
                </c:pt>
                <c:pt idx="2261">
                  <c:v>2025.07.09</c:v>
                </c:pt>
                <c:pt idx="2262">
                  <c:v>2025.07.09</c:v>
                </c:pt>
                <c:pt idx="2263">
                  <c:v>2025.07.09</c:v>
                </c:pt>
                <c:pt idx="2264">
                  <c:v>2025.07.09</c:v>
                </c:pt>
                <c:pt idx="2265">
                  <c:v>2025.07.09</c:v>
                </c:pt>
                <c:pt idx="2266">
                  <c:v>2025.07.09</c:v>
                </c:pt>
                <c:pt idx="2267">
                  <c:v>2025.07.09</c:v>
                </c:pt>
                <c:pt idx="2268">
                  <c:v>2025.07.09</c:v>
                </c:pt>
                <c:pt idx="2269">
                  <c:v>2025.07.09</c:v>
                </c:pt>
                <c:pt idx="2270">
                  <c:v>2025.07.09</c:v>
                </c:pt>
                <c:pt idx="2271">
                  <c:v>2025.07.09</c:v>
                </c:pt>
                <c:pt idx="2272">
                  <c:v>2025.07.10</c:v>
                </c:pt>
                <c:pt idx="2273">
                  <c:v>2025.07.10</c:v>
                </c:pt>
                <c:pt idx="2274">
                  <c:v>2025.07.10</c:v>
                </c:pt>
                <c:pt idx="2275">
                  <c:v>2025.07.10</c:v>
                </c:pt>
                <c:pt idx="2276">
                  <c:v>2025.07.10</c:v>
                </c:pt>
                <c:pt idx="2277">
                  <c:v>2025.07.10</c:v>
                </c:pt>
                <c:pt idx="2278">
                  <c:v>2025.07.10</c:v>
                </c:pt>
                <c:pt idx="2279">
                  <c:v>2025.07.10</c:v>
                </c:pt>
                <c:pt idx="2280">
                  <c:v>2025.07.10</c:v>
                </c:pt>
                <c:pt idx="2281">
                  <c:v>2025.07.10</c:v>
                </c:pt>
                <c:pt idx="2282">
                  <c:v>2025.07.10</c:v>
                </c:pt>
                <c:pt idx="2283">
                  <c:v>2025.07.10</c:v>
                </c:pt>
                <c:pt idx="2284">
                  <c:v>2025.07.11</c:v>
                </c:pt>
                <c:pt idx="2285">
                  <c:v>2025.07.11</c:v>
                </c:pt>
                <c:pt idx="2286">
                  <c:v>2025.07.11</c:v>
                </c:pt>
                <c:pt idx="2287">
                  <c:v>2025.07.11</c:v>
                </c:pt>
                <c:pt idx="2288">
                  <c:v>2025.07.11</c:v>
                </c:pt>
                <c:pt idx="2289">
                  <c:v>2025.07.11</c:v>
                </c:pt>
                <c:pt idx="2290">
                  <c:v>2025.07.11</c:v>
                </c:pt>
                <c:pt idx="2291">
                  <c:v>2025.07.11</c:v>
                </c:pt>
                <c:pt idx="2292">
                  <c:v>2025.07.11</c:v>
                </c:pt>
                <c:pt idx="2293">
                  <c:v>2025.07.11</c:v>
                </c:pt>
                <c:pt idx="2294">
                  <c:v>2025.07.11</c:v>
                </c:pt>
                <c:pt idx="2295">
                  <c:v>2025.07.11</c:v>
                </c:pt>
                <c:pt idx="2296">
                  <c:v>2025.07.12</c:v>
                </c:pt>
                <c:pt idx="2297">
                  <c:v>2025.07.12</c:v>
                </c:pt>
                <c:pt idx="2298">
                  <c:v>2025.07.12</c:v>
                </c:pt>
                <c:pt idx="2299">
                  <c:v>2025.07.12</c:v>
                </c:pt>
                <c:pt idx="2300">
                  <c:v>2025.07.12</c:v>
                </c:pt>
                <c:pt idx="2301">
                  <c:v>2025.07.12</c:v>
                </c:pt>
                <c:pt idx="2302">
                  <c:v>2025.07.12</c:v>
                </c:pt>
                <c:pt idx="2303">
                  <c:v>2025.07.12</c:v>
                </c:pt>
                <c:pt idx="2304">
                  <c:v>2025.07.12</c:v>
                </c:pt>
                <c:pt idx="2305">
                  <c:v>2025.07.12</c:v>
                </c:pt>
                <c:pt idx="2306">
                  <c:v>2025.07.12</c:v>
                </c:pt>
                <c:pt idx="2307">
                  <c:v>2025.07.12</c:v>
                </c:pt>
                <c:pt idx="2308">
                  <c:v>2025.07.13</c:v>
                </c:pt>
                <c:pt idx="2309">
                  <c:v>2025.07.13</c:v>
                </c:pt>
                <c:pt idx="2310">
                  <c:v>2025.07.13</c:v>
                </c:pt>
                <c:pt idx="2311">
                  <c:v>2025.07.13</c:v>
                </c:pt>
                <c:pt idx="2312">
                  <c:v>2025.07.13</c:v>
                </c:pt>
                <c:pt idx="2313">
                  <c:v>2025.07.13</c:v>
                </c:pt>
                <c:pt idx="2314">
                  <c:v>2025.07.13</c:v>
                </c:pt>
                <c:pt idx="2315">
                  <c:v>2025.07.13</c:v>
                </c:pt>
                <c:pt idx="2316">
                  <c:v>2025.07.13</c:v>
                </c:pt>
                <c:pt idx="2317">
                  <c:v>2025.07.13</c:v>
                </c:pt>
                <c:pt idx="2318">
                  <c:v>2025.07.13</c:v>
                </c:pt>
                <c:pt idx="2319">
                  <c:v>2025.07.13</c:v>
                </c:pt>
                <c:pt idx="2320">
                  <c:v>2025.07.14</c:v>
                </c:pt>
                <c:pt idx="2321">
                  <c:v>2025.07.14</c:v>
                </c:pt>
                <c:pt idx="2322">
                  <c:v>2025.07.14</c:v>
                </c:pt>
                <c:pt idx="2323">
                  <c:v>2025.07.14</c:v>
                </c:pt>
                <c:pt idx="2324">
                  <c:v>2025.07.14</c:v>
                </c:pt>
                <c:pt idx="2325">
                  <c:v>2025.07.14</c:v>
                </c:pt>
                <c:pt idx="2326">
                  <c:v>2025.07.14</c:v>
                </c:pt>
                <c:pt idx="2327">
                  <c:v>2025.07.14</c:v>
                </c:pt>
                <c:pt idx="2328">
                  <c:v>2025.07.14</c:v>
                </c:pt>
                <c:pt idx="2329">
                  <c:v>2025.07.14</c:v>
                </c:pt>
                <c:pt idx="2330">
                  <c:v>2025.07.14</c:v>
                </c:pt>
                <c:pt idx="2331">
                  <c:v>2025.07.14</c:v>
                </c:pt>
                <c:pt idx="2332">
                  <c:v>2025.07.15</c:v>
                </c:pt>
                <c:pt idx="2333">
                  <c:v>2025.07.15</c:v>
                </c:pt>
                <c:pt idx="2334">
                  <c:v>2025.07.15</c:v>
                </c:pt>
                <c:pt idx="2335">
                  <c:v>2025.07.15</c:v>
                </c:pt>
                <c:pt idx="2336">
                  <c:v>2025.07.15</c:v>
                </c:pt>
                <c:pt idx="2337">
                  <c:v>2025.07.15</c:v>
                </c:pt>
                <c:pt idx="2338">
                  <c:v>2025.07.15</c:v>
                </c:pt>
                <c:pt idx="2339">
                  <c:v>2025.07.15</c:v>
                </c:pt>
                <c:pt idx="2340">
                  <c:v>2025.07.15</c:v>
                </c:pt>
                <c:pt idx="2341">
                  <c:v>2025.07.15</c:v>
                </c:pt>
                <c:pt idx="2342">
                  <c:v>2025.07.15</c:v>
                </c:pt>
                <c:pt idx="2343">
                  <c:v>2025.07.15</c:v>
                </c:pt>
                <c:pt idx="2344">
                  <c:v>2025.07.16</c:v>
                </c:pt>
                <c:pt idx="2345">
                  <c:v>2025.07.16</c:v>
                </c:pt>
                <c:pt idx="2346">
                  <c:v>2025.07.16</c:v>
                </c:pt>
                <c:pt idx="2347">
                  <c:v>2025.07.16</c:v>
                </c:pt>
                <c:pt idx="2348">
                  <c:v>2025.07.16</c:v>
                </c:pt>
                <c:pt idx="2349">
                  <c:v>2025.07.16</c:v>
                </c:pt>
                <c:pt idx="2350">
                  <c:v>2025.07.16</c:v>
                </c:pt>
                <c:pt idx="2351">
                  <c:v>2025.07.16</c:v>
                </c:pt>
                <c:pt idx="2352">
                  <c:v>2025.07.16</c:v>
                </c:pt>
                <c:pt idx="2353">
                  <c:v>2025.07.16</c:v>
                </c:pt>
                <c:pt idx="2354">
                  <c:v>2025.07.16</c:v>
                </c:pt>
                <c:pt idx="2355">
                  <c:v>2025.07.16</c:v>
                </c:pt>
                <c:pt idx="2356">
                  <c:v>2025.07.17</c:v>
                </c:pt>
                <c:pt idx="2357">
                  <c:v>2025.07.17</c:v>
                </c:pt>
                <c:pt idx="2358">
                  <c:v>2025.07.17</c:v>
                </c:pt>
                <c:pt idx="2359">
                  <c:v>2025.07.17</c:v>
                </c:pt>
                <c:pt idx="2360">
                  <c:v>2025.07.17</c:v>
                </c:pt>
                <c:pt idx="2361">
                  <c:v>2025.07.17</c:v>
                </c:pt>
                <c:pt idx="2362">
                  <c:v>2025.07.17</c:v>
                </c:pt>
                <c:pt idx="2363">
                  <c:v>2025.07.17</c:v>
                </c:pt>
                <c:pt idx="2364">
                  <c:v>2025.07.17</c:v>
                </c:pt>
                <c:pt idx="2365">
                  <c:v>2025.07.17</c:v>
                </c:pt>
                <c:pt idx="2366">
                  <c:v>2025.07.17</c:v>
                </c:pt>
                <c:pt idx="2367">
                  <c:v>2025.07.17</c:v>
                </c:pt>
                <c:pt idx="2368">
                  <c:v>2025.07.18</c:v>
                </c:pt>
                <c:pt idx="2369">
                  <c:v>2025.07.18</c:v>
                </c:pt>
                <c:pt idx="2370">
                  <c:v>2025.07.18</c:v>
                </c:pt>
                <c:pt idx="2371">
                  <c:v>2025.07.18</c:v>
                </c:pt>
                <c:pt idx="2372">
                  <c:v>2025.07.18</c:v>
                </c:pt>
                <c:pt idx="2373">
                  <c:v>2025.07.18</c:v>
                </c:pt>
                <c:pt idx="2374">
                  <c:v>2025.07.18</c:v>
                </c:pt>
                <c:pt idx="2375">
                  <c:v>2025.07.18</c:v>
                </c:pt>
                <c:pt idx="2376">
                  <c:v>2025.07.18</c:v>
                </c:pt>
                <c:pt idx="2377">
                  <c:v>2025.07.18</c:v>
                </c:pt>
                <c:pt idx="2378">
                  <c:v>2025.07.18</c:v>
                </c:pt>
                <c:pt idx="2379">
                  <c:v>2025.07.18</c:v>
                </c:pt>
                <c:pt idx="2380">
                  <c:v>2025.07.19</c:v>
                </c:pt>
                <c:pt idx="2381">
                  <c:v>2025.07.19</c:v>
                </c:pt>
                <c:pt idx="2382">
                  <c:v>2025.07.19</c:v>
                </c:pt>
                <c:pt idx="2383">
                  <c:v>2025.07.19</c:v>
                </c:pt>
                <c:pt idx="2384">
                  <c:v>2025.07.19</c:v>
                </c:pt>
                <c:pt idx="2385">
                  <c:v>2025.07.19</c:v>
                </c:pt>
                <c:pt idx="2386">
                  <c:v>2025.07.19</c:v>
                </c:pt>
                <c:pt idx="2387">
                  <c:v>2025.07.19</c:v>
                </c:pt>
                <c:pt idx="2388">
                  <c:v>2025.07.19</c:v>
                </c:pt>
                <c:pt idx="2389">
                  <c:v>2025.07.19</c:v>
                </c:pt>
                <c:pt idx="2390">
                  <c:v>2025.07.19</c:v>
                </c:pt>
                <c:pt idx="2391">
                  <c:v>2025.07.19</c:v>
                </c:pt>
                <c:pt idx="2392">
                  <c:v>2025.07.20</c:v>
                </c:pt>
                <c:pt idx="2393">
                  <c:v>2025.07.20</c:v>
                </c:pt>
                <c:pt idx="2394">
                  <c:v>2025.07.20</c:v>
                </c:pt>
                <c:pt idx="2395">
                  <c:v>2025.07.20</c:v>
                </c:pt>
                <c:pt idx="2396">
                  <c:v>2025.07.20</c:v>
                </c:pt>
                <c:pt idx="2397">
                  <c:v>2025.07.20</c:v>
                </c:pt>
                <c:pt idx="2398">
                  <c:v>2025.07.20</c:v>
                </c:pt>
                <c:pt idx="2399">
                  <c:v>2025.07.20</c:v>
                </c:pt>
                <c:pt idx="2400">
                  <c:v>2025.07.20</c:v>
                </c:pt>
                <c:pt idx="2401">
                  <c:v>2025.07.20</c:v>
                </c:pt>
                <c:pt idx="2402">
                  <c:v>2025.07.20</c:v>
                </c:pt>
                <c:pt idx="2403">
                  <c:v>2025.07.21</c:v>
                </c:pt>
                <c:pt idx="2404">
                  <c:v>2025.07.21</c:v>
                </c:pt>
                <c:pt idx="2405">
                  <c:v>2025.07.21</c:v>
                </c:pt>
                <c:pt idx="2406">
                  <c:v>2025.07.21</c:v>
                </c:pt>
                <c:pt idx="2407">
                  <c:v>2025.07.21</c:v>
                </c:pt>
                <c:pt idx="2408">
                  <c:v>2025.07.21</c:v>
                </c:pt>
                <c:pt idx="2409">
                  <c:v>2025.07.21</c:v>
                </c:pt>
                <c:pt idx="2410">
                  <c:v>2025.07.21</c:v>
                </c:pt>
                <c:pt idx="2411">
                  <c:v>2025.07.21</c:v>
                </c:pt>
                <c:pt idx="2412">
                  <c:v>2025.07.21</c:v>
                </c:pt>
                <c:pt idx="2413">
                  <c:v>2025.07.21</c:v>
                </c:pt>
                <c:pt idx="2414">
                  <c:v>2025.07.21</c:v>
                </c:pt>
                <c:pt idx="2415">
                  <c:v>2025.07.22</c:v>
                </c:pt>
                <c:pt idx="2416">
                  <c:v>2025.07.22</c:v>
                </c:pt>
                <c:pt idx="2417">
                  <c:v>2025.07.22</c:v>
                </c:pt>
                <c:pt idx="2418">
                  <c:v>2025.07.22</c:v>
                </c:pt>
                <c:pt idx="2419">
                  <c:v>2025.07.22</c:v>
                </c:pt>
                <c:pt idx="2420">
                  <c:v>2025.07.22</c:v>
                </c:pt>
                <c:pt idx="2421">
                  <c:v>2025.07.22</c:v>
                </c:pt>
                <c:pt idx="2422">
                  <c:v>2025.07.22</c:v>
                </c:pt>
                <c:pt idx="2423">
                  <c:v>2025.07.22</c:v>
                </c:pt>
                <c:pt idx="2424">
                  <c:v>2025.07.22</c:v>
                </c:pt>
                <c:pt idx="2425">
                  <c:v>2025.07.22</c:v>
                </c:pt>
                <c:pt idx="2426">
                  <c:v>2025.07.22</c:v>
                </c:pt>
                <c:pt idx="2427">
                  <c:v>2025.07.23</c:v>
                </c:pt>
                <c:pt idx="2428">
                  <c:v>2025.07.23</c:v>
                </c:pt>
                <c:pt idx="2429">
                  <c:v>2025.07.23</c:v>
                </c:pt>
                <c:pt idx="2430">
                  <c:v>2025.07.23</c:v>
                </c:pt>
                <c:pt idx="2431">
                  <c:v>2025.07.23</c:v>
                </c:pt>
                <c:pt idx="2432">
                  <c:v>2025.07.23</c:v>
                </c:pt>
                <c:pt idx="2433">
                  <c:v>2025.07.23</c:v>
                </c:pt>
                <c:pt idx="2434">
                  <c:v>2025.07.23</c:v>
                </c:pt>
                <c:pt idx="2435">
                  <c:v>2025.07.23</c:v>
                </c:pt>
                <c:pt idx="2436">
                  <c:v>2025.07.23</c:v>
                </c:pt>
                <c:pt idx="2437">
                  <c:v>2025.07.23</c:v>
                </c:pt>
                <c:pt idx="2438">
                  <c:v>2025.07.23</c:v>
                </c:pt>
                <c:pt idx="2439">
                  <c:v>2025.07.24</c:v>
                </c:pt>
                <c:pt idx="2440">
                  <c:v>2025.07.24</c:v>
                </c:pt>
                <c:pt idx="2441">
                  <c:v>2025.07.24</c:v>
                </c:pt>
                <c:pt idx="2442">
                  <c:v>2025.07.24</c:v>
                </c:pt>
                <c:pt idx="2443">
                  <c:v>2025.07.24</c:v>
                </c:pt>
                <c:pt idx="2444">
                  <c:v>2025.07.24</c:v>
                </c:pt>
                <c:pt idx="2445">
                  <c:v>2025.07.24</c:v>
                </c:pt>
                <c:pt idx="2446">
                  <c:v>2025.07.24</c:v>
                </c:pt>
                <c:pt idx="2447">
                  <c:v>2025.07.24</c:v>
                </c:pt>
                <c:pt idx="2448">
                  <c:v>2025.07.24</c:v>
                </c:pt>
                <c:pt idx="2449">
                  <c:v>2025.07.24</c:v>
                </c:pt>
                <c:pt idx="2450">
                  <c:v>2025.07.24</c:v>
                </c:pt>
                <c:pt idx="2451">
                  <c:v>2025.07.25</c:v>
                </c:pt>
                <c:pt idx="2452">
                  <c:v>2025.07.25</c:v>
                </c:pt>
                <c:pt idx="2453">
                  <c:v>2025.07.25</c:v>
                </c:pt>
                <c:pt idx="2454">
                  <c:v>2025.07.25</c:v>
                </c:pt>
                <c:pt idx="2455">
                  <c:v>2025.07.25</c:v>
                </c:pt>
                <c:pt idx="2456">
                  <c:v>2025.07.25</c:v>
                </c:pt>
                <c:pt idx="2457">
                  <c:v>2025.07.25</c:v>
                </c:pt>
                <c:pt idx="2458">
                  <c:v>2025.07.25</c:v>
                </c:pt>
                <c:pt idx="2459">
                  <c:v>2025.07.25</c:v>
                </c:pt>
                <c:pt idx="2460">
                  <c:v>2025.07.25</c:v>
                </c:pt>
                <c:pt idx="2461">
                  <c:v>2025.07.25</c:v>
                </c:pt>
                <c:pt idx="2462">
                  <c:v>2025.07.25</c:v>
                </c:pt>
                <c:pt idx="2463">
                  <c:v>2025.07.26</c:v>
                </c:pt>
                <c:pt idx="2464">
                  <c:v>2025.07.26</c:v>
                </c:pt>
                <c:pt idx="2465">
                  <c:v>2025.07.26</c:v>
                </c:pt>
                <c:pt idx="2466">
                  <c:v>2025.07.26</c:v>
                </c:pt>
                <c:pt idx="2467">
                  <c:v>2025.07.26</c:v>
                </c:pt>
                <c:pt idx="2468">
                  <c:v>2025.07.26</c:v>
                </c:pt>
                <c:pt idx="2469">
                  <c:v>2025.07.26</c:v>
                </c:pt>
                <c:pt idx="2470">
                  <c:v>2025.07.26</c:v>
                </c:pt>
                <c:pt idx="2471">
                  <c:v>2025.07.26</c:v>
                </c:pt>
                <c:pt idx="2472">
                  <c:v>2025.07.26</c:v>
                </c:pt>
                <c:pt idx="2473">
                  <c:v>2025.07.26</c:v>
                </c:pt>
                <c:pt idx="2474">
                  <c:v>2025.07.26</c:v>
                </c:pt>
                <c:pt idx="2475">
                  <c:v>2025.07.27</c:v>
                </c:pt>
                <c:pt idx="2476">
                  <c:v>2025.07.27</c:v>
                </c:pt>
                <c:pt idx="2477">
                  <c:v>2025.07.27</c:v>
                </c:pt>
                <c:pt idx="2478">
                  <c:v>2025.07.27</c:v>
                </c:pt>
                <c:pt idx="2479">
                  <c:v>2025.07.27</c:v>
                </c:pt>
                <c:pt idx="2480">
                  <c:v>2025.07.27</c:v>
                </c:pt>
                <c:pt idx="2481">
                  <c:v>2025.07.27</c:v>
                </c:pt>
                <c:pt idx="2482">
                  <c:v>2025.07.27</c:v>
                </c:pt>
                <c:pt idx="2483">
                  <c:v>2025.07.27</c:v>
                </c:pt>
                <c:pt idx="2484">
                  <c:v>2025.07.27</c:v>
                </c:pt>
                <c:pt idx="2485">
                  <c:v>2025.07.27</c:v>
                </c:pt>
                <c:pt idx="2486">
                  <c:v>2025.07.27</c:v>
                </c:pt>
                <c:pt idx="2487">
                  <c:v>2025.07.28</c:v>
                </c:pt>
                <c:pt idx="2488">
                  <c:v>2025.07.28</c:v>
                </c:pt>
                <c:pt idx="2489">
                  <c:v>2025.07.28</c:v>
                </c:pt>
                <c:pt idx="2490">
                  <c:v>2025.07.28</c:v>
                </c:pt>
                <c:pt idx="2491">
                  <c:v>2025.07.28</c:v>
                </c:pt>
                <c:pt idx="2492">
                  <c:v>2025.07.28</c:v>
                </c:pt>
                <c:pt idx="2493">
                  <c:v>2025.07.28</c:v>
                </c:pt>
                <c:pt idx="2494">
                  <c:v>2025.07.28</c:v>
                </c:pt>
                <c:pt idx="2495">
                  <c:v>2025.07.28</c:v>
                </c:pt>
                <c:pt idx="2496">
                  <c:v>2025.07.28</c:v>
                </c:pt>
                <c:pt idx="2497">
                  <c:v>2025.07.28</c:v>
                </c:pt>
                <c:pt idx="2498">
                  <c:v>2025.07.28</c:v>
                </c:pt>
                <c:pt idx="2499">
                  <c:v>2025.07.29</c:v>
                </c:pt>
                <c:pt idx="2500">
                  <c:v>2025.07.29</c:v>
                </c:pt>
                <c:pt idx="2501">
                  <c:v>2025.07.29</c:v>
                </c:pt>
                <c:pt idx="2502">
                  <c:v>2025.07.29</c:v>
                </c:pt>
                <c:pt idx="2503">
                  <c:v>2025.07.29</c:v>
                </c:pt>
                <c:pt idx="2504">
                  <c:v>2025.07.29</c:v>
                </c:pt>
                <c:pt idx="2505">
                  <c:v>2025.07.29</c:v>
                </c:pt>
                <c:pt idx="2506">
                  <c:v>2025.07.29</c:v>
                </c:pt>
                <c:pt idx="2507">
                  <c:v>2025.07.29</c:v>
                </c:pt>
                <c:pt idx="2508">
                  <c:v>2025.07.29</c:v>
                </c:pt>
                <c:pt idx="2509">
                  <c:v>2025.07.29</c:v>
                </c:pt>
                <c:pt idx="2510">
                  <c:v>2025.07.29</c:v>
                </c:pt>
                <c:pt idx="2511">
                  <c:v>2025.07.30</c:v>
                </c:pt>
                <c:pt idx="2512">
                  <c:v>2025.07.30</c:v>
                </c:pt>
                <c:pt idx="2513">
                  <c:v>2025.07.30</c:v>
                </c:pt>
                <c:pt idx="2514">
                  <c:v>2025.07.30</c:v>
                </c:pt>
                <c:pt idx="2515">
                  <c:v>2025.07.30</c:v>
                </c:pt>
                <c:pt idx="2516">
                  <c:v>2025.07.30</c:v>
                </c:pt>
                <c:pt idx="2517">
                  <c:v>2025.07.30</c:v>
                </c:pt>
                <c:pt idx="2518">
                  <c:v>2025.07.30</c:v>
                </c:pt>
                <c:pt idx="2519">
                  <c:v>2025.07.30</c:v>
                </c:pt>
                <c:pt idx="2520">
                  <c:v>2025.07.30</c:v>
                </c:pt>
                <c:pt idx="2521">
                  <c:v>2025.07.30</c:v>
                </c:pt>
                <c:pt idx="2522">
                  <c:v>2025.07.30</c:v>
                </c:pt>
                <c:pt idx="2523">
                  <c:v>2025.07.31</c:v>
                </c:pt>
                <c:pt idx="2524">
                  <c:v>2025.07.31</c:v>
                </c:pt>
                <c:pt idx="2525">
                  <c:v>2025.07.31</c:v>
                </c:pt>
                <c:pt idx="2526">
                  <c:v>2025.07.31</c:v>
                </c:pt>
                <c:pt idx="2527">
                  <c:v>2025.07.31</c:v>
                </c:pt>
                <c:pt idx="2528">
                  <c:v>2025.07.31</c:v>
                </c:pt>
                <c:pt idx="2529">
                  <c:v>2025.07.31</c:v>
                </c:pt>
                <c:pt idx="2530">
                  <c:v>2025.07.31</c:v>
                </c:pt>
                <c:pt idx="2531">
                  <c:v>2025.07.31</c:v>
                </c:pt>
                <c:pt idx="2532">
                  <c:v>2025.07.31</c:v>
                </c:pt>
                <c:pt idx="2533">
                  <c:v>2025.07.31</c:v>
                </c:pt>
                <c:pt idx="2534">
                  <c:v>2025.07.31</c:v>
                </c:pt>
                <c:pt idx="2535">
                  <c:v>2025.08.01</c:v>
                </c:pt>
                <c:pt idx="2536">
                  <c:v>2025.08.01</c:v>
                </c:pt>
                <c:pt idx="2537">
                  <c:v>2025.08.01</c:v>
                </c:pt>
                <c:pt idx="2538">
                  <c:v>2025.08.01</c:v>
                </c:pt>
                <c:pt idx="2539">
                  <c:v>2025.08.01</c:v>
                </c:pt>
                <c:pt idx="2540">
                  <c:v>2025.08.01</c:v>
                </c:pt>
                <c:pt idx="2541">
                  <c:v>2025.08.01</c:v>
                </c:pt>
                <c:pt idx="2542">
                  <c:v>2025.08.01</c:v>
                </c:pt>
                <c:pt idx="2543">
                  <c:v>2025.08.01</c:v>
                </c:pt>
                <c:pt idx="2544">
                  <c:v>2025.08.01</c:v>
                </c:pt>
                <c:pt idx="2545">
                  <c:v>2025.08.01</c:v>
                </c:pt>
                <c:pt idx="2546">
                  <c:v>2025.08.01</c:v>
                </c:pt>
                <c:pt idx="2547">
                  <c:v>2025.08.02</c:v>
                </c:pt>
                <c:pt idx="2548">
                  <c:v>2025.08.02</c:v>
                </c:pt>
                <c:pt idx="2549">
                  <c:v>2025.08.02</c:v>
                </c:pt>
                <c:pt idx="2550">
                  <c:v>2025.08.02</c:v>
                </c:pt>
                <c:pt idx="2551">
                  <c:v>2025.08.02</c:v>
                </c:pt>
                <c:pt idx="2552">
                  <c:v>2025.08.02</c:v>
                </c:pt>
                <c:pt idx="2553">
                  <c:v>2025.08.02</c:v>
                </c:pt>
                <c:pt idx="2554">
                  <c:v>2025.08.02</c:v>
                </c:pt>
                <c:pt idx="2555">
                  <c:v>2025.08.02</c:v>
                </c:pt>
                <c:pt idx="2556">
                  <c:v>2025.08.02</c:v>
                </c:pt>
                <c:pt idx="2557">
                  <c:v>2025.08.02</c:v>
                </c:pt>
                <c:pt idx="2558">
                  <c:v>2025.08.02</c:v>
                </c:pt>
                <c:pt idx="2559">
                  <c:v>2025.08.03</c:v>
                </c:pt>
                <c:pt idx="2560">
                  <c:v>2025.08.03</c:v>
                </c:pt>
                <c:pt idx="2561">
                  <c:v>2025.08.03</c:v>
                </c:pt>
                <c:pt idx="2562">
                  <c:v>2025.08.03</c:v>
                </c:pt>
                <c:pt idx="2563">
                  <c:v>2025.08.03</c:v>
                </c:pt>
                <c:pt idx="2564">
                  <c:v>2025.08.03</c:v>
                </c:pt>
                <c:pt idx="2565">
                  <c:v>2025.08.03</c:v>
                </c:pt>
                <c:pt idx="2566">
                  <c:v>2025.08.03</c:v>
                </c:pt>
                <c:pt idx="2567">
                  <c:v>2025.08.03</c:v>
                </c:pt>
                <c:pt idx="2568">
                  <c:v>2025.08.03</c:v>
                </c:pt>
                <c:pt idx="2569">
                  <c:v>2025.08.03</c:v>
                </c:pt>
                <c:pt idx="2570">
                  <c:v>2025.08.03</c:v>
                </c:pt>
                <c:pt idx="2571">
                  <c:v>2025.08.04</c:v>
                </c:pt>
                <c:pt idx="2572">
                  <c:v>2025.08.04</c:v>
                </c:pt>
                <c:pt idx="2573">
                  <c:v>2025.08.04</c:v>
                </c:pt>
                <c:pt idx="2574">
                  <c:v>2025.08.04</c:v>
                </c:pt>
                <c:pt idx="2575">
                  <c:v>2025.08.04</c:v>
                </c:pt>
                <c:pt idx="2576">
                  <c:v>2025.08.04</c:v>
                </c:pt>
                <c:pt idx="2577">
                  <c:v>2025.08.04</c:v>
                </c:pt>
                <c:pt idx="2578">
                  <c:v>2025.08.04</c:v>
                </c:pt>
                <c:pt idx="2579">
                  <c:v>2025.08.04</c:v>
                </c:pt>
                <c:pt idx="2580">
                  <c:v>2025.08.04</c:v>
                </c:pt>
                <c:pt idx="2581">
                  <c:v>2025.08.04</c:v>
                </c:pt>
                <c:pt idx="2582">
                  <c:v>2025.08.04</c:v>
                </c:pt>
                <c:pt idx="2583">
                  <c:v>2025.08.05</c:v>
                </c:pt>
                <c:pt idx="2584">
                  <c:v>2025.08.05</c:v>
                </c:pt>
                <c:pt idx="2585">
                  <c:v>2025.08.05</c:v>
                </c:pt>
                <c:pt idx="2586">
                  <c:v>2025.08.05</c:v>
                </c:pt>
                <c:pt idx="2587">
                  <c:v>2025.08.05</c:v>
                </c:pt>
                <c:pt idx="2588">
                  <c:v>2025.08.05</c:v>
                </c:pt>
                <c:pt idx="2589">
                  <c:v>2025.08.05</c:v>
                </c:pt>
                <c:pt idx="2590">
                  <c:v>2025.08.05</c:v>
                </c:pt>
                <c:pt idx="2591">
                  <c:v>2025.08.05</c:v>
                </c:pt>
                <c:pt idx="2592">
                  <c:v>2025.08.05</c:v>
                </c:pt>
                <c:pt idx="2593">
                  <c:v>2025.08.05</c:v>
                </c:pt>
                <c:pt idx="2594">
                  <c:v>2025.08.05</c:v>
                </c:pt>
                <c:pt idx="2595">
                  <c:v>2025.08.06</c:v>
                </c:pt>
                <c:pt idx="2596">
                  <c:v>2025.08.06</c:v>
                </c:pt>
                <c:pt idx="2597">
                  <c:v>2025.08.06</c:v>
                </c:pt>
                <c:pt idx="2598">
                  <c:v>2025.08.06</c:v>
                </c:pt>
                <c:pt idx="2599">
                  <c:v>2025.08.06</c:v>
                </c:pt>
                <c:pt idx="2600">
                  <c:v>2025.08.06</c:v>
                </c:pt>
                <c:pt idx="2601">
                  <c:v>2025.08.06</c:v>
                </c:pt>
                <c:pt idx="2602">
                  <c:v>2025.08.06</c:v>
                </c:pt>
                <c:pt idx="2603">
                  <c:v>2025.08.06</c:v>
                </c:pt>
                <c:pt idx="2604">
                  <c:v>2025.08.06</c:v>
                </c:pt>
                <c:pt idx="2605">
                  <c:v>2025.08.06</c:v>
                </c:pt>
                <c:pt idx="2606">
                  <c:v>2025.08.06</c:v>
                </c:pt>
                <c:pt idx="2607">
                  <c:v>2025.08.07</c:v>
                </c:pt>
                <c:pt idx="2608">
                  <c:v>2025.08.07</c:v>
                </c:pt>
                <c:pt idx="2609">
                  <c:v>2025.08.07</c:v>
                </c:pt>
                <c:pt idx="2610">
                  <c:v>2025.08.07</c:v>
                </c:pt>
                <c:pt idx="2611">
                  <c:v>2025.08.07</c:v>
                </c:pt>
                <c:pt idx="2612">
                  <c:v>2025.08.07</c:v>
                </c:pt>
                <c:pt idx="2613">
                  <c:v>2025.08.07</c:v>
                </c:pt>
                <c:pt idx="2614">
                  <c:v>2025.08.07</c:v>
                </c:pt>
                <c:pt idx="2615">
                  <c:v>2025.08.07</c:v>
                </c:pt>
                <c:pt idx="2616">
                  <c:v>2025.08.07</c:v>
                </c:pt>
                <c:pt idx="2617">
                  <c:v>2025.08.07</c:v>
                </c:pt>
                <c:pt idx="2618">
                  <c:v>2025.08.07</c:v>
                </c:pt>
                <c:pt idx="2619">
                  <c:v>2025.08.08</c:v>
                </c:pt>
                <c:pt idx="2620">
                  <c:v>2025.08.08</c:v>
                </c:pt>
                <c:pt idx="2621">
                  <c:v>2025.08.08</c:v>
                </c:pt>
                <c:pt idx="2622">
                  <c:v>2025.08.08</c:v>
                </c:pt>
                <c:pt idx="2623">
                  <c:v>2025.08.08</c:v>
                </c:pt>
                <c:pt idx="2624">
                  <c:v>2025.08.08</c:v>
                </c:pt>
                <c:pt idx="2625">
                  <c:v>2025.08.08</c:v>
                </c:pt>
                <c:pt idx="2626">
                  <c:v>2025.08.08</c:v>
                </c:pt>
                <c:pt idx="2627">
                  <c:v>2025.08.08</c:v>
                </c:pt>
                <c:pt idx="2628">
                  <c:v>2025.08.08</c:v>
                </c:pt>
                <c:pt idx="2629">
                  <c:v>2025.08.08</c:v>
                </c:pt>
                <c:pt idx="2630">
                  <c:v>2025.08.08</c:v>
                </c:pt>
                <c:pt idx="2631">
                  <c:v>2025.08.09</c:v>
                </c:pt>
                <c:pt idx="2632">
                  <c:v>2025.08.09</c:v>
                </c:pt>
                <c:pt idx="2633">
                  <c:v>2025.08.09</c:v>
                </c:pt>
                <c:pt idx="2634">
                  <c:v>2025.08.09</c:v>
                </c:pt>
                <c:pt idx="2635">
                  <c:v>2025.08.09</c:v>
                </c:pt>
                <c:pt idx="2636">
                  <c:v>2025.08.09</c:v>
                </c:pt>
                <c:pt idx="2637">
                  <c:v>2025.08.09</c:v>
                </c:pt>
                <c:pt idx="2638">
                  <c:v>2025.08.09</c:v>
                </c:pt>
                <c:pt idx="2639">
                  <c:v>2025.08.10</c:v>
                </c:pt>
                <c:pt idx="2640">
                  <c:v>2025.08.10</c:v>
                </c:pt>
                <c:pt idx="2641">
                  <c:v>2025.08.10</c:v>
                </c:pt>
                <c:pt idx="2642">
                  <c:v>2025.08.10</c:v>
                </c:pt>
                <c:pt idx="2643">
                  <c:v>2025.08.10</c:v>
                </c:pt>
                <c:pt idx="2644">
                  <c:v>2025.08.10</c:v>
                </c:pt>
                <c:pt idx="2645">
                  <c:v>2025.08.10</c:v>
                </c:pt>
                <c:pt idx="2646">
                  <c:v>2025.08.10</c:v>
                </c:pt>
                <c:pt idx="2647">
                  <c:v>2025.08.10</c:v>
                </c:pt>
                <c:pt idx="2648">
                  <c:v>2025.08.10</c:v>
                </c:pt>
                <c:pt idx="2649">
                  <c:v>2025.08.10</c:v>
                </c:pt>
                <c:pt idx="2650">
                  <c:v>2025.08.10</c:v>
                </c:pt>
                <c:pt idx="2651">
                  <c:v>2025.08.11</c:v>
                </c:pt>
                <c:pt idx="2652">
                  <c:v>2025.08.11</c:v>
                </c:pt>
                <c:pt idx="2653">
                  <c:v>2025.08.11</c:v>
                </c:pt>
                <c:pt idx="2654">
                  <c:v>2025.08.11</c:v>
                </c:pt>
                <c:pt idx="2655">
                  <c:v>2025.08.11</c:v>
                </c:pt>
                <c:pt idx="2656">
                  <c:v>2025.08.11</c:v>
                </c:pt>
                <c:pt idx="2657">
                  <c:v>2025.08.11</c:v>
                </c:pt>
                <c:pt idx="2658">
                  <c:v>2025.08.11</c:v>
                </c:pt>
                <c:pt idx="2659">
                  <c:v>2025.08.11</c:v>
                </c:pt>
                <c:pt idx="2660">
                  <c:v>2025.08.11</c:v>
                </c:pt>
                <c:pt idx="2661">
                  <c:v>2025.08.11</c:v>
                </c:pt>
                <c:pt idx="2662">
                  <c:v>2025.08.11</c:v>
                </c:pt>
                <c:pt idx="2663">
                  <c:v>2025.08.12</c:v>
                </c:pt>
                <c:pt idx="2664">
                  <c:v>2025.08.12</c:v>
                </c:pt>
                <c:pt idx="2665">
                  <c:v>2025.08.12</c:v>
                </c:pt>
                <c:pt idx="2666">
                  <c:v>2025.08.12</c:v>
                </c:pt>
                <c:pt idx="2667">
                  <c:v>2025.08.12</c:v>
                </c:pt>
                <c:pt idx="2668">
                  <c:v>2025.08.12</c:v>
                </c:pt>
                <c:pt idx="2669">
                  <c:v>2025.08.12</c:v>
                </c:pt>
                <c:pt idx="2670">
                  <c:v>2025.08.12</c:v>
                </c:pt>
                <c:pt idx="2671">
                  <c:v>2025.08.12</c:v>
                </c:pt>
                <c:pt idx="2672">
                  <c:v>2025.08.12</c:v>
                </c:pt>
                <c:pt idx="2673">
                  <c:v>2025.08.12</c:v>
                </c:pt>
                <c:pt idx="2674">
                  <c:v>2025.08.12</c:v>
                </c:pt>
                <c:pt idx="2675">
                  <c:v>2025.08.13</c:v>
                </c:pt>
                <c:pt idx="2676">
                  <c:v>2025.08.13</c:v>
                </c:pt>
                <c:pt idx="2677">
                  <c:v>2025.08.13</c:v>
                </c:pt>
                <c:pt idx="2678">
                  <c:v>2025.08.13</c:v>
                </c:pt>
                <c:pt idx="2679">
                  <c:v>2025.08.13</c:v>
                </c:pt>
                <c:pt idx="2680">
                  <c:v>2025.08.13</c:v>
                </c:pt>
                <c:pt idx="2681">
                  <c:v>2025.08.13</c:v>
                </c:pt>
                <c:pt idx="2682">
                  <c:v>2025.08.13</c:v>
                </c:pt>
                <c:pt idx="2683">
                  <c:v>2025.08.13</c:v>
                </c:pt>
                <c:pt idx="2684">
                  <c:v>2025.08.13</c:v>
                </c:pt>
                <c:pt idx="2685">
                  <c:v>2025.08.13</c:v>
                </c:pt>
                <c:pt idx="2686">
                  <c:v>2025.08.13</c:v>
                </c:pt>
                <c:pt idx="2687">
                  <c:v>2025.08.14</c:v>
                </c:pt>
                <c:pt idx="2688">
                  <c:v>2025.08.14</c:v>
                </c:pt>
                <c:pt idx="2689">
                  <c:v>2025.08.14</c:v>
                </c:pt>
                <c:pt idx="2690">
                  <c:v>2025.08.14</c:v>
                </c:pt>
                <c:pt idx="2691">
                  <c:v>2025.08.14</c:v>
                </c:pt>
                <c:pt idx="2692">
                  <c:v>2025.08.14</c:v>
                </c:pt>
                <c:pt idx="2693">
                  <c:v>2025.08.14</c:v>
                </c:pt>
                <c:pt idx="2694">
                  <c:v>2025.08.14</c:v>
                </c:pt>
                <c:pt idx="2695">
                  <c:v>2025.08.14</c:v>
                </c:pt>
                <c:pt idx="2696">
                  <c:v>2025.08.14</c:v>
                </c:pt>
                <c:pt idx="2697">
                  <c:v>2025.08.14</c:v>
                </c:pt>
                <c:pt idx="2698">
                  <c:v>2025.08.14</c:v>
                </c:pt>
                <c:pt idx="2699">
                  <c:v>2025.08.15</c:v>
                </c:pt>
                <c:pt idx="2700">
                  <c:v>2025.08.15</c:v>
                </c:pt>
                <c:pt idx="2701">
                  <c:v>2025.08.15</c:v>
                </c:pt>
                <c:pt idx="2702">
                  <c:v>2025.08.15</c:v>
                </c:pt>
                <c:pt idx="2703">
                  <c:v>2025.08.15</c:v>
                </c:pt>
                <c:pt idx="2704">
                  <c:v>2025.08.15</c:v>
                </c:pt>
                <c:pt idx="2705">
                  <c:v>2025.08.15</c:v>
                </c:pt>
                <c:pt idx="2706">
                  <c:v>2025.08.15</c:v>
                </c:pt>
                <c:pt idx="2707">
                  <c:v>2025.08.15</c:v>
                </c:pt>
                <c:pt idx="2708">
                  <c:v>2025.08.15</c:v>
                </c:pt>
                <c:pt idx="2709">
                  <c:v>2025.08.15</c:v>
                </c:pt>
                <c:pt idx="2710">
                  <c:v>2025.08.15</c:v>
                </c:pt>
                <c:pt idx="2711">
                  <c:v>2025.08.16</c:v>
                </c:pt>
                <c:pt idx="2712">
                  <c:v>2025.08.16</c:v>
                </c:pt>
                <c:pt idx="2713">
                  <c:v>2025.08.16</c:v>
                </c:pt>
                <c:pt idx="2714">
                  <c:v>2025.08.16</c:v>
                </c:pt>
                <c:pt idx="2715">
                  <c:v>2025.08.16</c:v>
                </c:pt>
                <c:pt idx="2716">
                  <c:v>2025.08.16</c:v>
                </c:pt>
                <c:pt idx="2717">
                  <c:v>2025.08.16</c:v>
                </c:pt>
                <c:pt idx="2718">
                  <c:v>2025.08.16</c:v>
                </c:pt>
                <c:pt idx="2719">
                  <c:v>2025.08.16</c:v>
                </c:pt>
                <c:pt idx="2720">
                  <c:v>2025.08.16</c:v>
                </c:pt>
                <c:pt idx="2721">
                  <c:v>2025.08.16</c:v>
                </c:pt>
                <c:pt idx="2722">
                  <c:v>2025.08.16</c:v>
                </c:pt>
                <c:pt idx="2723">
                  <c:v>2025.08.17</c:v>
                </c:pt>
                <c:pt idx="2724">
                  <c:v>2025.08.17</c:v>
                </c:pt>
                <c:pt idx="2725">
                  <c:v>2025.08.17</c:v>
                </c:pt>
                <c:pt idx="2726">
                  <c:v>2025.08.17</c:v>
                </c:pt>
                <c:pt idx="2727">
                  <c:v>2025.08.17</c:v>
                </c:pt>
                <c:pt idx="2728">
                  <c:v>2025.08.17</c:v>
                </c:pt>
                <c:pt idx="2729">
                  <c:v>2025.08.17</c:v>
                </c:pt>
                <c:pt idx="2730">
                  <c:v>2025.08.17</c:v>
                </c:pt>
                <c:pt idx="2731">
                  <c:v>2025.08.17</c:v>
                </c:pt>
                <c:pt idx="2732">
                  <c:v>2025.08.17</c:v>
                </c:pt>
                <c:pt idx="2733">
                  <c:v>2025.08.17</c:v>
                </c:pt>
                <c:pt idx="2734">
                  <c:v>2025.08.17</c:v>
                </c:pt>
                <c:pt idx="2735">
                  <c:v>2025.08.18</c:v>
                </c:pt>
                <c:pt idx="2736">
                  <c:v>2025.08.18</c:v>
                </c:pt>
                <c:pt idx="2737">
                  <c:v>2025.08.18</c:v>
                </c:pt>
                <c:pt idx="2738">
                  <c:v>2025.08.18</c:v>
                </c:pt>
                <c:pt idx="2739">
                  <c:v>2025.08.18</c:v>
                </c:pt>
                <c:pt idx="2740">
                  <c:v>2025.08.18</c:v>
                </c:pt>
                <c:pt idx="2741">
                  <c:v>2025.08.18</c:v>
                </c:pt>
                <c:pt idx="2742">
                  <c:v>2025.08.18</c:v>
                </c:pt>
                <c:pt idx="2743">
                  <c:v>2025.08.18</c:v>
                </c:pt>
                <c:pt idx="2744">
                  <c:v>2025.08.18</c:v>
                </c:pt>
                <c:pt idx="2745">
                  <c:v>2025.08.18</c:v>
                </c:pt>
                <c:pt idx="2746">
                  <c:v>2025.08.18</c:v>
                </c:pt>
                <c:pt idx="2747">
                  <c:v>2025.08.19</c:v>
                </c:pt>
                <c:pt idx="2748">
                  <c:v>2025.08.19</c:v>
                </c:pt>
                <c:pt idx="2749">
                  <c:v>2025.08.19</c:v>
                </c:pt>
                <c:pt idx="2750">
                  <c:v>2025.08.19</c:v>
                </c:pt>
                <c:pt idx="2751">
                  <c:v>2025.08.19</c:v>
                </c:pt>
                <c:pt idx="2752">
                  <c:v>2025.08.19</c:v>
                </c:pt>
                <c:pt idx="2753">
                  <c:v>2025.08.19</c:v>
                </c:pt>
                <c:pt idx="2754">
                  <c:v>2025.08.19</c:v>
                </c:pt>
                <c:pt idx="2755">
                  <c:v>2025.08.19</c:v>
                </c:pt>
                <c:pt idx="2756">
                  <c:v>2025.08.19</c:v>
                </c:pt>
                <c:pt idx="2757">
                  <c:v>2025.08.19</c:v>
                </c:pt>
                <c:pt idx="2758">
                  <c:v>2025.08.19</c:v>
                </c:pt>
                <c:pt idx="2759">
                  <c:v>2025.08.20 </c:v>
                </c:pt>
                <c:pt idx="2760">
                  <c:v>2025.08.20 </c:v>
                </c:pt>
                <c:pt idx="2761">
                  <c:v>2025.08.20 </c:v>
                </c:pt>
                <c:pt idx="2762">
                  <c:v>2025.08.20 </c:v>
                </c:pt>
                <c:pt idx="2763">
                  <c:v>2025.08.20 </c:v>
                </c:pt>
                <c:pt idx="2764">
                  <c:v>2025.08.20 </c:v>
                </c:pt>
                <c:pt idx="2765">
                  <c:v>2025.08.20 </c:v>
                </c:pt>
                <c:pt idx="2766">
                  <c:v>2025.08.20 </c:v>
                </c:pt>
                <c:pt idx="2767">
                  <c:v>2025.08.20 </c:v>
                </c:pt>
                <c:pt idx="2768">
                  <c:v>2025.08.20 </c:v>
                </c:pt>
                <c:pt idx="2769">
                  <c:v>2025.08.20 </c:v>
                </c:pt>
                <c:pt idx="2770">
                  <c:v>2025.08.20 </c:v>
                </c:pt>
                <c:pt idx="2771">
                  <c:v>2025.08.21</c:v>
                </c:pt>
                <c:pt idx="2772">
                  <c:v>2025.08.21</c:v>
                </c:pt>
                <c:pt idx="2773">
                  <c:v>2025.08.21</c:v>
                </c:pt>
                <c:pt idx="2774">
                  <c:v>2025.08.21</c:v>
                </c:pt>
                <c:pt idx="2775">
                  <c:v>2025.08.21</c:v>
                </c:pt>
                <c:pt idx="2776">
                  <c:v>2025.08.21</c:v>
                </c:pt>
                <c:pt idx="2777">
                  <c:v>2025.08.21</c:v>
                </c:pt>
                <c:pt idx="2778">
                  <c:v>2025.08.21</c:v>
                </c:pt>
                <c:pt idx="2779">
                  <c:v>2025.08.21</c:v>
                </c:pt>
                <c:pt idx="2780">
                  <c:v>2025.08.21</c:v>
                </c:pt>
                <c:pt idx="2781">
                  <c:v>2025.08.21</c:v>
                </c:pt>
                <c:pt idx="2782">
                  <c:v>2025.08.21</c:v>
                </c:pt>
                <c:pt idx="2783">
                  <c:v>2025.08.22</c:v>
                </c:pt>
                <c:pt idx="2784">
                  <c:v>2025.08.22</c:v>
                </c:pt>
                <c:pt idx="2785">
                  <c:v>2025.08.22</c:v>
                </c:pt>
                <c:pt idx="2786">
                  <c:v>2025.08.22</c:v>
                </c:pt>
                <c:pt idx="2787">
                  <c:v>2025.08.22</c:v>
                </c:pt>
                <c:pt idx="2788">
                  <c:v>2025.08.22</c:v>
                </c:pt>
                <c:pt idx="2789">
                  <c:v>2025.08.22</c:v>
                </c:pt>
                <c:pt idx="2790">
                  <c:v>2025.08.22</c:v>
                </c:pt>
                <c:pt idx="2791">
                  <c:v>2025.08.22</c:v>
                </c:pt>
                <c:pt idx="2792">
                  <c:v>2025.08.22</c:v>
                </c:pt>
                <c:pt idx="2793">
                  <c:v>2025.08.22</c:v>
                </c:pt>
                <c:pt idx="2794">
                  <c:v>2025.08.22</c:v>
                </c:pt>
                <c:pt idx="2795">
                  <c:v>2025.08.23</c:v>
                </c:pt>
                <c:pt idx="2796">
                  <c:v>2025.08.23</c:v>
                </c:pt>
                <c:pt idx="2797">
                  <c:v>2025.08.23</c:v>
                </c:pt>
                <c:pt idx="2798">
                  <c:v>2025.08.23</c:v>
                </c:pt>
                <c:pt idx="2799">
                  <c:v>2025.08.23</c:v>
                </c:pt>
                <c:pt idx="2800">
                  <c:v>2025.08.23</c:v>
                </c:pt>
                <c:pt idx="2801">
                  <c:v>2025.08.23</c:v>
                </c:pt>
                <c:pt idx="2802">
                  <c:v>2025.08.23</c:v>
                </c:pt>
                <c:pt idx="2803">
                  <c:v>2025.08.23</c:v>
                </c:pt>
                <c:pt idx="2804">
                  <c:v>2025.08.23</c:v>
                </c:pt>
                <c:pt idx="2805">
                  <c:v>2025.08.23</c:v>
                </c:pt>
                <c:pt idx="2806">
                  <c:v>2025.08.23</c:v>
                </c:pt>
                <c:pt idx="2807">
                  <c:v>2025.08.24</c:v>
                </c:pt>
                <c:pt idx="2808">
                  <c:v>2025.08.24</c:v>
                </c:pt>
                <c:pt idx="2809">
                  <c:v>2025.08.24</c:v>
                </c:pt>
                <c:pt idx="2810">
                  <c:v>2025.08.24</c:v>
                </c:pt>
                <c:pt idx="2811">
                  <c:v>2025.08.24</c:v>
                </c:pt>
                <c:pt idx="2812">
                  <c:v>2025.08.24</c:v>
                </c:pt>
                <c:pt idx="2813">
                  <c:v>2025.08.24</c:v>
                </c:pt>
                <c:pt idx="2814">
                  <c:v>2025.08.24</c:v>
                </c:pt>
                <c:pt idx="2815">
                  <c:v>2025.08.24</c:v>
                </c:pt>
                <c:pt idx="2816">
                  <c:v>2025.08.24</c:v>
                </c:pt>
                <c:pt idx="2817">
                  <c:v>2025.08.24</c:v>
                </c:pt>
                <c:pt idx="2818">
                  <c:v>2025.08.24</c:v>
                </c:pt>
                <c:pt idx="2819">
                  <c:v>2025.08.25</c:v>
                </c:pt>
                <c:pt idx="2820">
                  <c:v>2025.08.25</c:v>
                </c:pt>
                <c:pt idx="2821">
                  <c:v>2025.08.25</c:v>
                </c:pt>
                <c:pt idx="2822">
                  <c:v>2025.08.25</c:v>
                </c:pt>
                <c:pt idx="2823">
                  <c:v>2025.08.25</c:v>
                </c:pt>
                <c:pt idx="2824">
                  <c:v>2025.08.25</c:v>
                </c:pt>
                <c:pt idx="2825">
                  <c:v>2025.08.25</c:v>
                </c:pt>
                <c:pt idx="2826">
                  <c:v>2025.08.25</c:v>
                </c:pt>
                <c:pt idx="2827">
                  <c:v>2025.08.25</c:v>
                </c:pt>
                <c:pt idx="2828">
                  <c:v>2025.08.25</c:v>
                </c:pt>
                <c:pt idx="2829">
                  <c:v>2025.08.25</c:v>
                </c:pt>
                <c:pt idx="2830">
                  <c:v>2025.08.25</c:v>
                </c:pt>
                <c:pt idx="2831">
                  <c:v>2025.08.26</c:v>
                </c:pt>
                <c:pt idx="2832">
                  <c:v>2025.08.26</c:v>
                </c:pt>
                <c:pt idx="2833">
                  <c:v>2025.08.26</c:v>
                </c:pt>
                <c:pt idx="2834">
                  <c:v>2025.08.26</c:v>
                </c:pt>
                <c:pt idx="2835">
                  <c:v>2025.08.26</c:v>
                </c:pt>
                <c:pt idx="2836">
                  <c:v>2025.08.26</c:v>
                </c:pt>
                <c:pt idx="2837">
                  <c:v>2025.08.26</c:v>
                </c:pt>
                <c:pt idx="2838">
                  <c:v>2025.08.26</c:v>
                </c:pt>
                <c:pt idx="2839">
                  <c:v>2025.08.26</c:v>
                </c:pt>
                <c:pt idx="2840">
                  <c:v>2025.08.26</c:v>
                </c:pt>
                <c:pt idx="2841">
                  <c:v>2025.08.26</c:v>
                </c:pt>
                <c:pt idx="2842">
                  <c:v>2025.08.26</c:v>
                </c:pt>
                <c:pt idx="2843">
                  <c:v>2025.08.27</c:v>
                </c:pt>
                <c:pt idx="2844">
                  <c:v>2025.08.27</c:v>
                </c:pt>
                <c:pt idx="2845">
                  <c:v>2025.08.27</c:v>
                </c:pt>
                <c:pt idx="2846">
                  <c:v>2025.08.27</c:v>
                </c:pt>
                <c:pt idx="2847">
                  <c:v>2025.08.27</c:v>
                </c:pt>
                <c:pt idx="2848">
                  <c:v>2025.08.27</c:v>
                </c:pt>
                <c:pt idx="2849">
                  <c:v>2025.08.27</c:v>
                </c:pt>
                <c:pt idx="2850">
                  <c:v>2025.08.27</c:v>
                </c:pt>
                <c:pt idx="2851">
                  <c:v>2025.08.27</c:v>
                </c:pt>
                <c:pt idx="2852">
                  <c:v>2025.08.27</c:v>
                </c:pt>
                <c:pt idx="2853">
                  <c:v>2025.08.27</c:v>
                </c:pt>
                <c:pt idx="2854">
                  <c:v>2025.08.27</c:v>
                </c:pt>
                <c:pt idx="2855">
                  <c:v>2025.08.28</c:v>
                </c:pt>
                <c:pt idx="2856">
                  <c:v>2025.08.28</c:v>
                </c:pt>
                <c:pt idx="2857">
                  <c:v>2025.08.28</c:v>
                </c:pt>
                <c:pt idx="2858">
                  <c:v>2025.08.28</c:v>
                </c:pt>
                <c:pt idx="2859">
                  <c:v>2025.08.28</c:v>
                </c:pt>
                <c:pt idx="2860">
                  <c:v>2025.08.28</c:v>
                </c:pt>
                <c:pt idx="2861">
                  <c:v>2025.08.28</c:v>
                </c:pt>
                <c:pt idx="2862">
                  <c:v>2025.08.28</c:v>
                </c:pt>
                <c:pt idx="2863">
                  <c:v>2025.08.28</c:v>
                </c:pt>
                <c:pt idx="2864">
                  <c:v>2025.08.28</c:v>
                </c:pt>
                <c:pt idx="2865">
                  <c:v>2025.08.28</c:v>
                </c:pt>
                <c:pt idx="2866">
                  <c:v>2025.08.28</c:v>
                </c:pt>
                <c:pt idx="2867">
                  <c:v>2025.08.29</c:v>
                </c:pt>
                <c:pt idx="2868">
                  <c:v>2025.08.29</c:v>
                </c:pt>
                <c:pt idx="2869">
                  <c:v>2025.08.29</c:v>
                </c:pt>
                <c:pt idx="2870">
                  <c:v>2025.08.29</c:v>
                </c:pt>
                <c:pt idx="2871">
                  <c:v>2025.08.29</c:v>
                </c:pt>
                <c:pt idx="2872">
                  <c:v>2025.08.29</c:v>
                </c:pt>
                <c:pt idx="2873">
                  <c:v>2025.08.29</c:v>
                </c:pt>
                <c:pt idx="2874">
                  <c:v>2025.08.29</c:v>
                </c:pt>
                <c:pt idx="2875">
                  <c:v>2025.08.29</c:v>
                </c:pt>
                <c:pt idx="2876">
                  <c:v>2025.08.29</c:v>
                </c:pt>
                <c:pt idx="2877">
                  <c:v>2025.08.29</c:v>
                </c:pt>
                <c:pt idx="2878">
                  <c:v>2025.08.29</c:v>
                </c:pt>
                <c:pt idx="2879">
                  <c:v>2025.08.30</c:v>
                </c:pt>
                <c:pt idx="2880">
                  <c:v>2025.08.30</c:v>
                </c:pt>
                <c:pt idx="2881">
                  <c:v>2025.08.30</c:v>
                </c:pt>
                <c:pt idx="2882">
                  <c:v>2025.08.30</c:v>
                </c:pt>
                <c:pt idx="2883">
                  <c:v>2025.08.30</c:v>
                </c:pt>
                <c:pt idx="2884">
                  <c:v>2025.08.30</c:v>
                </c:pt>
                <c:pt idx="2885">
                  <c:v>2025.08.30</c:v>
                </c:pt>
                <c:pt idx="2886">
                  <c:v>2025.08.30</c:v>
                </c:pt>
                <c:pt idx="2887">
                  <c:v>2025.08.30</c:v>
                </c:pt>
                <c:pt idx="2888">
                  <c:v>2025.08.30</c:v>
                </c:pt>
                <c:pt idx="2889">
                  <c:v>2025.08.30</c:v>
                </c:pt>
                <c:pt idx="2890">
                  <c:v>2025.08.30</c:v>
                </c:pt>
                <c:pt idx="2891">
                  <c:v>2025.08.31</c:v>
                </c:pt>
                <c:pt idx="2892">
                  <c:v>2025.08.31</c:v>
                </c:pt>
                <c:pt idx="2893">
                  <c:v>2025.08.31</c:v>
                </c:pt>
                <c:pt idx="2894">
                  <c:v>2025.08.31</c:v>
                </c:pt>
                <c:pt idx="2895">
                  <c:v>2025.08.31</c:v>
                </c:pt>
                <c:pt idx="2896">
                  <c:v>2025.08.31</c:v>
                </c:pt>
                <c:pt idx="2897">
                  <c:v>2025.08.31</c:v>
                </c:pt>
                <c:pt idx="2898">
                  <c:v>2025.08.31</c:v>
                </c:pt>
                <c:pt idx="2899">
                  <c:v>2025.08.31</c:v>
                </c:pt>
                <c:pt idx="2900">
                  <c:v>2025.08.31</c:v>
                </c:pt>
                <c:pt idx="2901">
                  <c:v>2025.08.31</c:v>
                </c:pt>
                <c:pt idx="2902">
                  <c:v>2025.08.31</c:v>
                </c:pt>
                <c:pt idx="2903">
                  <c:v>2025.09.01</c:v>
                </c:pt>
                <c:pt idx="2904">
                  <c:v>2025.09.01</c:v>
                </c:pt>
                <c:pt idx="2905">
                  <c:v>2025.09.01</c:v>
                </c:pt>
                <c:pt idx="2906">
                  <c:v>2025.09.01</c:v>
                </c:pt>
                <c:pt idx="2907">
                  <c:v>2025.09.01</c:v>
                </c:pt>
                <c:pt idx="2908">
                  <c:v>2025.09.01</c:v>
                </c:pt>
                <c:pt idx="2909">
                  <c:v>2025.09.01</c:v>
                </c:pt>
                <c:pt idx="2910">
                  <c:v>2025.09.01</c:v>
                </c:pt>
                <c:pt idx="2911">
                  <c:v>2025.09.01</c:v>
                </c:pt>
                <c:pt idx="2912">
                  <c:v>2025.09.01</c:v>
                </c:pt>
                <c:pt idx="2913">
                  <c:v>2025.09.01</c:v>
                </c:pt>
                <c:pt idx="2914">
                  <c:v>2025.09.01</c:v>
                </c:pt>
                <c:pt idx="2915">
                  <c:v>2025.09.02</c:v>
                </c:pt>
                <c:pt idx="2916">
                  <c:v>2025.09.02</c:v>
                </c:pt>
                <c:pt idx="2917">
                  <c:v>2025.09.02</c:v>
                </c:pt>
                <c:pt idx="2918">
                  <c:v>2025.09.02</c:v>
                </c:pt>
                <c:pt idx="2919">
                  <c:v>2025.09.02</c:v>
                </c:pt>
                <c:pt idx="2920">
                  <c:v>2025.09.02</c:v>
                </c:pt>
                <c:pt idx="2921">
                  <c:v>2025.09.02</c:v>
                </c:pt>
                <c:pt idx="2922">
                  <c:v>2025.09.02</c:v>
                </c:pt>
                <c:pt idx="2923">
                  <c:v>2025.09.02</c:v>
                </c:pt>
                <c:pt idx="2924">
                  <c:v>2025.09.02</c:v>
                </c:pt>
                <c:pt idx="2925">
                  <c:v>2025.09.02</c:v>
                </c:pt>
                <c:pt idx="2926">
                  <c:v>2025.09.02</c:v>
                </c:pt>
                <c:pt idx="2927">
                  <c:v>2025.09.03</c:v>
                </c:pt>
                <c:pt idx="2928">
                  <c:v>2025.09.03</c:v>
                </c:pt>
                <c:pt idx="2929">
                  <c:v>2025.09.03</c:v>
                </c:pt>
                <c:pt idx="2930">
                  <c:v>2025.09.03</c:v>
                </c:pt>
                <c:pt idx="2931">
                  <c:v>2025.09.03</c:v>
                </c:pt>
                <c:pt idx="2932">
                  <c:v>2025.09.03</c:v>
                </c:pt>
                <c:pt idx="2933">
                  <c:v>2025.09.03</c:v>
                </c:pt>
                <c:pt idx="2934">
                  <c:v>2025.09.03</c:v>
                </c:pt>
                <c:pt idx="2935">
                  <c:v>2025.09.03</c:v>
                </c:pt>
                <c:pt idx="2936">
                  <c:v>2025.09.03</c:v>
                </c:pt>
                <c:pt idx="2937">
                  <c:v>2025.09.03</c:v>
                </c:pt>
                <c:pt idx="2938">
                  <c:v>2025.09.03</c:v>
                </c:pt>
                <c:pt idx="2939">
                  <c:v>2025.09.04</c:v>
                </c:pt>
                <c:pt idx="2940">
                  <c:v>2025.09.04</c:v>
                </c:pt>
                <c:pt idx="2941">
                  <c:v>2025.09.04</c:v>
                </c:pt>
                <c:pt idx="2942">
                  <c:v>2025.09.04</c:v>
                </c:pt>
                <c:pt idx="2943">
                  <c:v>2025.09.04</c:v>
                </c:pt>
                <c:pt idx="2944">
                  <c:v>2025.09.04</c:v>
                </c:pt>
                <c:pt idx="2945">
                  <c:v>2025.09.04</c:v>
                </c:pt>
                <c:pt idx="2946">
                  <c:v>2025.09.04</c:v>
                </c:pt>
                <c:pt idx="2947">
                  <c:v>2025.09.04</c:v>
                </c:pt>
                <c:pt idx="2948">
                  <c:v>2025.09.04</c:v>
                </c:pt>
                <c:pt idx="2949">
                  <c:v>2025.09.04</c:v>
                </c:pt>
                <c:pt idx="2950">
                  <c:v>2025.09.04</c:v>
                </c:pt>
                <c:pt idx="2951">
                  <c:v>2025.09.05</c:v>
                </c:pt>
                <c:pt idx="2952">
                  <c:v>2025.09.05</c:v>
                </c:pt>
                <c:pt idx="2953">
                  <c:v>2025.09.05</c:v>
                </c:pt>
                <c:pt idx="2954">
                  <c:v>2025.09.05</c:v>
                </c:pt>
                <c:pt idx="2955">
                  <c:v>2025.09.05</c:v>
                </c:pt>
                <c:pt idx="2956">
                  <c:v>2025.09.05</c:v>
                </c:pt>
                <c:pt idx="2957">
                  <c:v>2025.09.05</c:v>
                </c:pt>
                <c:pt idx="2958">
                  <c:v>2025.09.05</c:v>
                </c:pt>
                <c:pt idx="2959">
                  <c:v>2025.09.05</c:v>
                </c:pt>
                <c:pt idx="2960">
                  <c:v>2025.09.05</c:v>
                </c:pt>
                <c:pt idx="2961">
                  <c:v>2025.09.05</c:v>
                </c:pt>
                <c:pt idx="2962">
                  <c:v>2025.09.05</c:v>
                </c:pt>
                <c:pt idx="2963">
                  <c:v>2025.09.06</c:v>
                </c:pt>
                <c:pt idx="2964">
                  <c:v>2025.09.06</c:v>
                </c:pt>
                <c:pt idx="2965">
                  <c:v>2025.09.06</c:v>
                </c:pt>
                <c:pt idx="2966">
                  <c:v>2025.09.06</c:v>
                </c:pt>
                <c:pt idx="2967">
                  <c:v>2025.09.06</c:v>
                </c:pt>
                <c:pt idx="2968">
                  <c:v>2025.09.06</c:v>
                </c:pt>
                <c:pt idx="2969">
                  <c:v>2025.09.06</c:v>
                </c:pt>
                <c:pt idx="2970">
                  <c:v>2025.09.06</c:v>
                </c:pt>
                <c:pt idx="2971">
                  <c:v>2025.09.06</c:v>
                </c:pt>
                <c:pt idx="2972">
                  <c:v>2025.09.06</c:v>
                </c:pt>
                <c:pt idx="2973">
                  <c:v>2025.09.06</c:v>
                </c:pt>
                <c:pt idx="2974">
                  <c:v>2025.09.06</c:v>
                </c:pt>
                <c:pt idx="2975">
                  <c:v>2025.09.07</c:v>
                </c:pt>
                <c:pt idx="2976">
                  <c:v>2025.09.07</c:v>
                </c:pt>
                <c:pt idx="2977">
                  <c:v>2025.09.07</c:v>
                </c:pt>
                <c:pt idx="2978">
                  <c:v>2025.09.07</c:v>
                </c:pt>
                <c:pt idx="2979">
                  <c:v>2025.09.07</c:v>
                </c:pt>
                <c:pt idx="2980">
                  <c:v>2025.09.07</c:v>
                </c:pt>
                <c:pt idx="2981">
                  <c:v>2025.09.07</c:v>
                </c:pt>
                <c:pt idx="2982">
                  <c:v>2025.09.07</c:v>
                </c:pt>
                <c:pt idx="2983">
                  <c:v>2025.09.07</c:v>
                </c:pt>
                <c:pt idx="2984">
                  <c:v>2025.09.07</c:v>
                </c:pt>
                <c:pt idx="2985">
                  <c:v>2025.09.07</c:v>
                </c:pt>
                <c:pt idx="2986">
                  <c:v>2025.09.07</c:v>
                </c:pt>
                <c:pt idx="2987">
                  <c:v>2025.09.08</c:v>
                </c:pt>
                <c:pt idx="2988">
                  <c:v>2025.09.08</c:v>
                </c:pt>
                <c:pt idx="2989">
                  <c:v>2025.09.08</c:v>
                </c:pt>
                <c:pt idx="2990">
                  <c:v>2025.09.08</c:v>
                </c:pt>
                <c:pt idx="2991">
                  <c:v>2025.09.08</c:v>
                </c:pt>
                <c:pt idx="2992">
                  <c:v>2025.09.08</c:v>
                </c:pt>
                <c:pt idx="2993">
                  <c:v>2025.09.08</c:v>
                </c:pt>
                <c:pt idx="2994">
                  <c:v>2025.09.08</c:v>
                </c:pt>
                <c:pt idx="2995">
                  <c:v>2025.09.08</c:v>
                </c:pt>
                <c:pt idx="2996">
                  <c:v>2025.09.08</c:v>
                </c:pt>
                <c:pt idx="2997">
                  <c:v>2025.09.08</c:v>
                </c:pt>
                <c:pt idx="2998">
                  <c:v>2025.09.08</c:v>
                </c:pt>
                <c:pt idx="2999">
                  <c:v>2025.09.09</c:v>
                </c:pt>
                <c:pt idx="3000">
                  <c:v>2025.09.09</c:v>
                </c:pt>
                <c:pt idx="3001">
                  <c:v>2025.09.09</c:v>
                </c:pt>
                <c:pt idx="3002">
                  <c:v>2025.09.09</c:v>
                </c:pt>
                <c:pt idx="3003">
                  <c:v>2025.09.09</c:v>
                </c:pt>
                <c:pt idx="3004">
                  <c:v>2025.09.09</c:v>
                </c:pt>
                <c:pt idx="3005">
                  <c:v>2025.09.09</c:v>
                </c:pt>
                <c:pt idx="3006">
                  <c:v>2025.09.09</c:v>
                </c:pt>
                <c:pt idx="3007">
                  <c:v>2025.09.09</c:v>
                </c:pt>
                <c:pt idx="3008">
                  <c:v>2025.09.09</c:v>
                </c:pt>
                <c:pt idx="3009">
                  <c:v>2025.09.09</c:v>
                </c:pt>
                <c:pt idx="3010">
                  <c:v>2025.09.09</c:v>
                </c:pt>
                <c:pt idx="3011">
                  <c:v>2025.09.10</c:v>
                </c:pt>
                <c:pt idx="3012">
                  <c:v>2025.09.10</c:v>
                </c:pt>
                <c:pt idx="3013">
                  <c:v>2025.09.10</c:v>
                </c:pt>
                <c:pt idx="3014">
                  <c:v>2025.09.10</c:v>
                </c:pt>
                <c:pt idx="3015">
                  <c:v>2025.09.10</c:v>
                </c:pt>
                <c:pt idx="3016">
                  <c:v>2025.09.10</c:v>
                </c:pt>
                <c:pt idx="3017">
                  <c:v>2025.09.10</c:v>
                </c:pt>
                <c:pt idx="3018">
                  <c:v>2025.09.10</c:v>
                </c:pt>
                <c:pt idx="3019">
                  <c:v>2025.09.10</c:v>
                </c:pt>
                <c:pt idx="3020">
                  <c:v>2025.09.10</c:v>
                </c:pt>
                <c:pt idx="3021">
                  <c:v>2025.09.10</c:v>
                </c:pt>
                <c:pt idx="3022">
                  <c:v>2025.09.10</c:v>
                </c:pt>
                <c:pt idx="3023">
                  <c:v>2025.09.11</c:v>
                </c:pt>
                <c:pt idx="3024">
                  <c:v>2025.09.11</c:v>
                </c:pt>
                <c:pt idx="3025">
                  <c:v>2025.09.11</c:v>
                </c:pt>
                <c:pt idx="3026">
                  <c:v>2025.09.11</c:v>
                </c:pt>
                <c:pt idx="3027">
                  <c:v>2025.09.11</c:v>
                </c:pt>
                <c:pt idx="3028">
                  <c:v>2025.09.11</c:v>
                </c:pt>
                <c:pt idx="3029">
                  <c:v>2025.09.11</c:v>
                </c:pt>
                <c:pt idx="3030">
                  <c:v>2025.09.11</c:v>
                </c:pt>
                <c:pt idx="3031">
                  <c:v>2025.09.11</c:v>
                </c:pt>
                <c:pt idx="3032">
                  <c:v>2025.09.11</c:v>
                </c:pt>
                <c:pt idx="3033">
                  <c:v>2025.09.11</c:v>
                </c:pt>
                <c:pt idx="3034">
                  <c:v>2025.09.11</c:v>
                </c:pt>
                <c:pt idx="3035">
                  <c:v>2025.09.12</c:v>
                </c:pt>
                <c:pt idx="3036">
                  <c:v>2025.09.12</c:v>
                </c:pt>
                <c:pt idx="3037">
                  <c:v>2025.09.12</c:v>
                </c:pt>
                <c:pt idx="3038">
                  <c:v>2025.09.12</c:v>
                </c:pt>
                <c:pt idx="3039">
                  <c:v>2025.09.12</c:v>
                </c:pt>
                <c:pt idx="3040">
                  <c:v>2025.09.12</c:v>
                </c:pt>
                <c:pt idx="3041">
                  <c:v>2025.09.12</c:v>
                </c:pt>
                <c:pt idx="3042">
                  <c:v>2025.09.12</c:v>
                </c:pt>
                <c:pt idx="3043">
                  <c:v>2025.09.12</c:v>
                </c:pt>
                <c:pt idx="3044">
                  <c:v>2025.09.12</c:v>
                </c:pt>
                <c:pt idx="3045">
                  <c:v>2025.09.12</c:v>
                </c:pt>
                <c:pt idx="3046">
                  <c:v>2025.09.12</c:v>
                </c:pt>
                <c:pt idx="3047">
                  <c:v>2025.09.13</c:v>
                </c:pt>
                <c:pt idx="3048">
                  <c:v>2025.09.13</c:v>
                </c:pt>
                <c:pt idx="3049">
                  <c:v>2025.09.13</c:v>
                </c:pt>
                <c:pt idx="3050">
                  <c:v>2025.09.13</c:v>
                </c:pt>
                <c:pt idx="3051">
                  <c:v>2025.09.13</c:v>
                </c:pt>
                <c:pt idx="3052">
                  <c:v>2025.09.13</c:v>
                </c:pt>
                <c:pt idx="3053">
                  <c:v>2025.09.13</c:v>
                </c:pt>
                <c:pt idx="3054">
                  <c:v>2025.09.13</c:v>
                </c:pt>
                <c:pt idx="3055">
                  <c:v>2025.09.13</c:v>
                </c:pt>
                <c:pt idx="3056">
                  <c:v>2025.09.13</c:v>
                </c:pt>
                <c:pt idx="3057">
                  <c:v>2025.09.13</c:v>
                </c:pt>
                <c:pt idx="3058">
                  <c:v>2025.09.13</c:v>
                </c:pt>
                <c:pt idx="3059">
                  <c:v>2025.09.14</c:v>
                </c:pt>
                <c:pt idx="3060">
                  <c:v>2025.09.14</c:v>
                </c:pt>
                <c:pt idx="3061">
                  <c:v>2025.09.14</c:v>
                </c:pt>
                <c:pt idx="3062">
                  <c:v>2025.09.14</c:v>
                </c:pt>
                <c:pt idx="3063">
                  <c:v>2025.09.14</c:v>
                </c:pt>
                <c:pt idx="3064">
                  <c:v>2025.09.14</c:v>
                </c:pt>
                <c:pt idx="3065">
                  <c:v>2025.09.14</c:v>
                </c:pt>
                <c:pt idx="3066">
                  <c:v>2025.09.14</c:v>
                </c:pt>
                <c:pt idx="3067">
                  <c:v>2025.09.14</c:v>
                </c:pt>
                <c:pt idx="3068">
                  <c:v>2025.09.14</c:v>
                </c:pt>
                <c:pt idx="3069">
                  <c:v>2025.09.14</c:v>
                </c:pt>
                <c:pt idx="3070">
                  <c:v>2025.09.14</c:v>
                </c:pt>
                <c:pt idx="3071">
                  <c:v>2025.09.15</c:v>
                </c:pt>
                <c:pt idx="3072">
                  <c:v>2025.09.15</c:v>
                </c:pt>
                <c:pt idx="3073">
                  <c:v>2025.09.15</c:v>
                </c:pt>
                <c:pt idx="3074">
                  <c:v>2025.09.15</c:v>
                </c:pt>
                <c:pt idx="3075">
                  <c:v>2025.09.15</c:v>
                </c:pt>
                <c:pt idx="3076">
                  <c:v>2025.09.15</c:v>
                </c:pt>
                <c:pt idx="3077">
                  <c:v>2025.09.15</c:v>
                </c:pt>
                <c:pt idx="3078">
                  <c:v>2025.09.15</c:v>
                </c:pt>
                <c:pt idx="3079">
                  <c:v>2025.09.15</c:v>
                </c:pt>
                <c:pt idx="3080">
                  <c:v>2025.09.15</c:v>
                </c:pt>
                <c:pt idx="3081">
                  <c:v>2025.09.15</c:v>
                </c:pt>
                <c:pt idx="3082">
                  <c:v>2025.09.15</c:v>
                </c:pt>
                <c:pt idx="3083">
                  <c:v>2025.09.16</c:v>
                </c:pt>
                <c:pt idx="3084">
                  <c:v>2025.09.16</c:v>
                </c:pt>
                <c:pt idx="3085">
                  <c:v>2025.09.16</c:v>
                </c:pt>
                <c:pt idx="3086">
                  <c:v>2025.09.16</c:v>
                </c:pt>
                <c:pt idx="3087">
                  <c:v>2025.09.16</c:v>
                </c:pt>
                <c:pt idx="3088">
                  <c:v>2025.09.16</c:v>
                </c:pt>
                <c:pt idx="3089">
                  <c:v>2025.09.16</c:v>
                </c:pt>
                <c:pt idx="3090">
                  <c:v>2025.09.16</c:v>
                </c:pt>
                <c:pt idx="3091">
                  <c:v>2025.09.16</c:v>
                </c:pt>
                <c:pt idx="3092">
                  <c:v>2025.09.16</c:v>
                </c:pt>
                <c:pt idx="3093">
                  <c:v>2025.09.16</c:v>
                </c:pt>
                <c:pt idx="3094">
                  <c:v>2025.09.16</c:v>
                </c:pt>
                <c:pt idx="3095">
                  <c:v>2025.09.17</c:v>
                </c:pt>
                <c:pt idx="3096">
                  <c:v>2025.09.17</c:v>
                </c:pt>
                <c:pt idx="3097">
                  <c:v>2025.09.17</c:v>
                </c:pt>
                <c:pt idx="3098">
                  <c:v>2025.09.17</c:v>
                </c:pt>
                <c:pt idx="3099">
                  <c:v>2025.09.17</c:v>
                </c:pt>
                <c:pt idx="3100">
                  <c:v>2025.09.17</c:v>
                </c:pt>
                <c:pt idx="3101">
                  <c:v>2025.09.17</c:v>
                </c:pt>
                <c:pt idx="3102">
                  <c:v>2025.09.17</c:v>
                </c:pt>
                <c:pt idx="3103">
                  <c:v>2025.09.17</c:v>
                </c:pt>
                <c:pt idx="3104">
                  <c:v>2025.09.17</c:v>
                </c:pt>
                <c:pt idx="3105">
                  <c:v>2025.09.17</c:v>
                </c:pt>
                <c:pt idx="3106">
                  <c:v>2025.09.17</c:v>
                </c:pt>
                <c:pt idx="3107">
                  <c:v>2025.09.18</c:v>
                </c:pt>
                <c:pt idx="3108">
                  <c:v>2025.09.18</c:v>
                </c:pt>
                <c:pt idx="3109">
                  <c:v>2025.09.18</c:v>
                </c:pt>
                <c:pt idx="3110">
                  <c:v>2025.09.18</c:v>
                </c:pt>
                <c:pt idx="3111">
                  <c:v>2025.09.18</c:v>
                </c:pt>
                <c:pt idx="3112">
                  <c:v>2025.09.18</c:v>
                </c:pt>
                <c:pt idx="3113">
                  <c:v>2025.09.18</c:v>
                </c:pt>
                <c:pt idx="3114">
                  <c:v>2025.09.18</c:v>
                </c:pt>
                <c:pt idx="3115">
                  <c:v>2025.09.18</c:v>
                </c:pt>
                <c:pt idx="3116">
                  <c:v>2025.09.18</c:v>
                </c:pt>
                <c:pt idx="3117">
                  <c:v>2025.09.18</c:v>
                </c:pt>
                <c:pt idx="3118">
                  <c:v>2025.09.18</c:v>
                </c:pt>
                <c:pt idx="3119">
                  <c:v>2025.09.19</c:v>
                </c:pt>
                <c:pt idx="3120">
                  <c:v>2025.09.19</c:v>
                </c:pt>
                <c:pt idx="3121">
                  <c:v>2025.09.19</c:v>
                </c:pt>
                <c:pt idx="3122">
                  <c:v>2025.09.19</c:v>
                </c:pt>
                <c:pt idx="3123">
                  <c:v>2025.09.19</c:v>
                </c:pt>
                <c:pt idx="3124">
                  <c:v>2025.09.19</c:v>
                </c:pt>
                <c:pt idx="3125">
                  <c:v>2025.09.19</c:v>
                </c:pt>
                <c:pt idx="3126">
                  <c:v>2025.09.19</c:v>
                </c:pt>
                <c:pt idx="3127">
                  <c:v>2025.09.19</c:v>
                </c:pt>
                <c:pt idx="3128">
                  <c:v>2025.09.19</c:v>
                </c:pt>
                <c:pt idx="3129">
                  <c:v>2025.09.19</c:v>
                </c:pt>
                <c:pt idx="3130">
                  <c:v>2025.09.19</c:v>
                </c:pt>
                <c:pt idx="3131">
                  <c:v>2025.09.20</c:v>
                </c:pt>
                <c:pt idx="3132">
                  <c:v>2025.09.20</c:v>
                </c:pt>
                <c:pt idx="3133">
                  <c:v>2025.09.20</c:v>
                </c:pt>
                <c:pt idx="3134">
                  <c:v>2025.09.20</c:v>
                </c:pt>
                <c:pt idx="3135">
                  <c:v>2025.09.20</c:v>
                </c:pt>
                <c:pt idx="3136">
                  <c:v>2025.09.20</c:v>
                </c:pt>
                <c:pt idx="3137">
                  <c:v>2025.09.20</c:v>
                </c:pt>
                <c:pt idx="3138">
                  <c:v>2025.09.20</c:v>
                </c:pt>
                <c:pt idx="3139">
                  <c:v>2025.09.20</c:v>
                </c:pt>
                <c:pt idx="3140">
                  <c:v>2025.09.20</c:v>
                </c:pt>
                <c:pt idx="3141">
                  <c:v>2025.09.20</c:v>
                </c:pt>
                <c:pt idx="3142">
                  <c:v>2025.09.20</c:v>
                </c:pt>
                <c:pt idx="3143">
                  <c:v>2025.09.21</c:v>
                </c:pt>
                <c:pt idx="3144">
                  <c:v>2025.09.21</c:v>
                </c:pt>
                <c:pt idx="3145">
                  <c:v>2025.09.21</c:v>
                </c:pt>
                <c:pt idx="3146">
                  <c:v>2025.09.21</c:v>
                </c:pt>
                <c:pt idx="3147">
                  <c:v>2025.09.21</c:v>
                </c:pt>
                <c:pt idx="3148">
                  <c:v>2025.09.21</c:v>
                </c:pt>
                <c:pt idx="3149">
                  <c:v>2025.09.21</c:v>
                </c:pt>
                <c:pt idx="3150">
                  <c:v>2025.09.21</c:v>
                </c:pt>
                <c:pt idx="3151">
                  <c:v>2025.09.21</c:v>
                </c:pt>
                <c:pt idx="3152">
                  <c:v>2025.09.21</c:v>
                </c:pt>
                <c:pt idx="3153">
                  <c:v>2025.09.21</c:v>
                </c:pt>
                <c:pt idx="3154">
                  <c:v>2025.09.21</c:v>
                </c:pt>
                <c:pt idx="3155">
                  <c:v>2025.09.22</c:v>
                </c:pt>
                <c:pt idx="3156">
                  <c:v>2025.09.22</c:v>
                </c:pt>
                <c:pt idx="3157">
                  <c:v>2025.09.22</c:v>
                </c:pt>
                <c:pt idx="3158">
                  <c:v>2025.09.22</c:v>
                </c:pt>
                <c:pt idx="3159">
                  <c:v>2025.09.22</c:v>
                </c:pt>
                <c:pt idx="3160">
                  <c:v>2025.09.22</c:v>
                </c:pt>
                <c:pt idx="3161">
                  <c:v>2025.09.22</c:v>
                </c:pt>
                <c:pt idx="3162">
                  <c:v>2025.09.22</c:v>
                </c:pt>
                <c:pt idx="3163">
                  <c:v>2025.09.22</c:v>
                </c:pt>
                <c:pt idx="3164">
                  <c:v>2025.09.22</c:v>
                </c:pt>
                <c:pt idx="3165">
                  <c:v>2025.09.22</c:v>
                </c:pt>
                <c:pt idx="3166">
                  <c:v>2025.09.22</c:v>
                </c:pt>
                <c:pt idx="3167">
                  <c:v>2025.09.23</c:v>
                </c:pt>
                <c:pt idx="3168">
                  <c:v>2025.09.23</c:v>
                </c:pt>
                <c:pt idx="3169">
                  <c:v>2025.09.23</c:v>
                </c:pt>
                <c:pt idx="3170">
                  <c:v>2025.09.23</c:v>
                </c:pt>
                <c:pt idx="3171">
                  <c:v>2025.09.23</c:v>
                </c:pt>
                <c:pt idx="3172">
                  <c:v>2025.09.23</c:v>
                </c:pt>
                <c:pt idx="3173">
                  <c:v>2025.09.23</c:v>
                </c:pt>
                <c:pt idx="3174">
                  <c:v>2025.09.23</c:v>
                </c:pt>
                <c:pt idx="3175">
                  <c:v>2025.09.23</c:v>
                </c:pt>
                <c:pt idx="3176">
                  <c:v>2025.09.23</c:v>
                </c:pt>
                <c:pt idx="3177">
                  <c:v>2025.09.23</c:v>
                </c:pt>
                <c:pt idx="3178">
                  <c:v>2025.09.23</c:v>
                </c:pt>
                <c:pt idx="3179">
                  <c:v>2025.09.24</c:v>
                </c:pt>
                <c:pt idx="3180">
                  <c:v>2025.09.24</c:v>
                </c:pt>
                <c:pt idx="3181">
                  <c:v>2025.09.24</c:v>
                </c:pt>
                <c:pt idx="3182">
                  <c:v>2025.09.24</c:v>
                </c:pt>
                <c:pt idx="3183">
                  <c:v>2025.09.24</c:v>
                </c:pt>
                <c:pt idx="3184">
                  <c:v>2025.09.24</c:v>
                </c:pt>
                <c:pt idx="3185">
                  <c:v>2025.09.24</c:v>
                </c:pt>
                <c:pt idx="3186">
                  <c:v>2025.09.24</c:v>
                </c:pt>
                <c:pt idx="3187">
                  <c:v>2025.09.24</c:v>
                </c:pt>
                <c:pt idx="3188">
                  <c:v>2025.09.24</c:v>
                </c:pt>
                <c:pt idx="3189">
                  <c:v>2025.09.24</c:v>
                </c:pt>
                <c:pt idx="3190">
                  <c:v>2025.09.24</c:v>
                </c:pt>
                <c:pt idx="3191">
                  <c:v>2025.09.25</c:v>
                </c:pt>
                <c:pt idx="3192">
                  <c:v>2025.09.25</c:v>
                </c:pt>
                <c:pt idx="3193">
                  <c:v>2025.09.25</c:v>
                </c:pt>
                <c:pt idx="3194">
                  <c:v>2025.09.25</c:v>
                </c:pt>
                <c:pt idx="3195">
                  <c:v>2025.09.25</c:v>
                </c:pt>
                <c:pt idx="3196">
                  <c:v>2025.09.25</c:v>
                </c:pt>
                <c:pt idx="3197">
                  <c:v>2025.09.25</c:v>
                </c:pt>
                <c:pt idx="3198">
                  <c:v>2025.09.25</c:v>
                </c:pt>
                <c:pt idx="3199">
                  <c:v>2025.09.25</c:v>
                </c:pt>
                <c:pt idx="3200">
                  <c:v>2025.09.25</c:v>
                </c:pt>
                <c:pt idx="3201">
                  <c:v>2025.09.25</c:v>
                </c:pt>
                <c:pt idx="3202">
                  <c:v>2025.09.25</c:v>
                </c:pt>
                <c:pt idx="3203">
                  <c:v>2025.09.26</c:v>
                </c:pt>
                <c:pt idx="3204">
                  <c:v>2025.09.26</c:v>
                </c:pt>
                <c:pt idx="3205">
                  <c:v>2025.09.26</c:v>
                </c:pt>
                <c:pt idx="3206">
                  <c:v>2025.09.26</c:v>
                </c:pt>
                <c:pt idx="3207">
                  <c:v>2025.09.26</c:v>
                </c:pt>
                <c:pt idx="3208">
                  <c:v>2025.09.26</c:v>
                </c:pt>
                <c:pt idx="3209">
                  <c:v>2025.09.26</c:v>
                </c:pt>
                <c:pt idx="3210">
                  <c:v>2025.09.26</c:v>
                </c:pt>
                <c:pt idx="3211">
                  <c:v>2025.09.26</c:v>
                </c:pt>
                <c:pt idx="3212">
                  <c:v>2025.09.26</c:v>
                </c:pt>
                <c:pt idx="3213">
                  <c:v>2025.09.26</c:v>
                </c:pt>
                <c:pt idx="3214">
                  <c:v>2025.09.26</c:v>
                </c:pt>
                <c:pt idx="3215">
                  <c:v>2025.09.27</c:v>
                </c:pt>
                <c:pt idx="3216">
                  <c:v>2025.09.27</c:v>
                </c:pt>
                <c:pt idx="3217">
                  <c:v>2025.09.27</c:v>
                </c:pt>
                <c:pt idx="3218">
                  <c:v>2025.09.27</c:v>
                </c:pt>
                <c:pt idx="3219">
                  <c:v>2025.09.27</c:v>
                </c:pt>
                <c:pt idx="3220">
                  <c:v>2025.09.27</c:v>
                </c:pt>
                <c:pt idx="3221">
                  <c:v>2025.09.27</c:v>
                </c:pt>
                <c:pt idx="3222">
                  <c:v>2025.09.27</c:v>
                </c:pt>
                <c:pt idx="3223">
                  <c:v>2025.09.27</c:v>
                </c:pt>
                <c:pt idx="3224">
                  <c:v>2025.09.27</c:v>
                </c:pt>
                <c:pt idx="3225">
                  <c:v>2025.09.27</c:v>
                </c:pt>
                <c:pt idx="3226">
                  <c:v>2025.09.27</c:v>
                </c:pt>
                <c:pt idx="3227">
                  <c:v>2025.09.28</c:v>
                </c:pt>
                <c:pt idx="3228">
                  <c:v>2025.09.28</c:v>
                </c:pt>
                <c:pt idx="3229">
                  <c:v>2025.09.28</c:v>
                </c:pt>
                <c:pt idx="3230">
                  <c:v>2025.09.28</c:v>
                </c:pt>
                <c:pt idx="3231">
                  <c:v>2025.09.28</c:v>
                </c:pt>
                <c:pt idx="3232">
                  <c:v>2025.09.28</c:v>
                </c:pt>
                <c:pt idx="3233">
                  <c:v>2025.09.28</c:v>
                </c:pt>
                <c:pt idx="3234">
                  <c:v>2025.09.28</c:v>
                </c:pt>
                <c:pt idx="3235">
                  <c:v>2025.09.28</c:v>
                </c:pt>
                <c:pt idx="3236">
                  <c:v>2025.09.28</c:v>
                </c:pt>
                <c:pt idx="3237">
                  <c:v>2025.09.28</c:v>
                </c:pt>
                <c:pt idx="3238">
                  <c:v>2025.09.28</c:v>
                </c:pt>
                <c:pt idx="3239">
                  <c:v>2025.09.29</c:v>
                </c:pt>
                <c:pt idx="3240">
                  <c:v>2025.09.29</c:v>
                </c:pt>
                <c:pt idx="3241">
                  <c:v>2025.09.29</c:v>
                </c:pt>
                <c:pt idx="3242">
                  <c:v>2025.09.29</c:v>
                </c:pt>
                <c:pt idx="3243">
                  <c:v>2025.09.29</c:v>
                </c:pt>
                <c:pt idx="3244">
                  <c:v>2025.09.29</c:v>
                </c:pt>
                <c:pt idx="3245">
                  <c:v>2025.09.29</c:v>
                </c:pt>
                <c:pt idx="3246">
                  <c:v>2025.09.29</c:v>
                </c:pt>
                <c:pt idx="3247">
                  <c:v>2025.09.29</c:v>
                </c:pt>
                <c:pt idx="3248">
                  <c:v>2025.09.29</c:v>
                </c:pt>
                <c:pt idx="3249">
                  <c:v>2025.09.29</c:v>
                </c:pt>
                <c:pt idx="3250">
                  <c:v>2025.09.29</c:v>
                </c:pt>
                <c:pt idx="3251">
                  <c:v>2025.09.30</c:v>
                </c:pt>
                <c:pt idx="3252">
                  <c:v>2025.09.30</c:v>
                </c:pt>
                <c:pt idx="3253">
                  <c:v>2025.09.30</c:v>
                </c:pt>
                <c:pt idx="3254">
                  <c:v>2025.09.30</c:v>
                </c:pt>
                <c:pt idx="3255">
                  <c:v>2025.09.30</c:v>
                </c:pt>
                <c:pt idx="3256">
                  <c:v>2025.09.30</c:v>
                </c:pt>
                <c:pt idx="3257">
                  <c:v>2025.09.30</c:v>
                </c:pt>
                <c:pt idx="3258">
                  <c:v>2025.09.30</c:v>
                </c:pt>
                <c:pt idx="3259">
                  <c:v>2025.09.30</c:v>
                </c:pt>
                <c:pt idx="3260">
                  <c:v>2025.09.30</c:v>
                </c:pt>
                <c:pt idx="3261">
                  <c:v>2025.09.30</c:v>
                </c:pt>
                <c:pt idx="3262">
                  <c:v>2025.09.30</c:v>
                </c:pt>
                <c:pt idx="3263">
                  <c:v>2025.10.01</c:v>
                </c:pt>
                <c:pt idx="3264">
                  <c:v>2025.10.01</c:v>
                </c:pt>
                <c:pt idx="3265">
                  <c:v>2025.10.01</c:v>
                </c:pt>
                <c:pt idx="3266">
                  <c:v>2025.10.01</c:v>
                </c:pt>
                <c:pt idx="3267">
                  <c:v>2025.10.01</c:v>
                </c:pt>
                <c:pt idx="3268">
                  <c:v>2025.10.01</c:v>
                </c:pt>
                <c:pt idx="3269">
                  <c:v>2025.10.01</c:v>
                </c:pt>
                <c:pt idx="3270">
                  <c:v>2025.10.01</c:v>
                </c:pt>
                <c:pt idx="3271">
                  <c:v>2025.10.01</c:v>
                </c:pt>
                <c:pt idx="3272">
                  <c:v>2025.10.01</c:v>
                </c:pt>
                <c:pt idx="3273">
                  <c:v>2025.10.01</c:v>
                </c:pt>
                <c:pt idx="3274">
                  <c:v>2025.10.01</c:v>
                </c:pt>
                <c:pt idx="3275">
                  <c:v>2025.10.02</c:v>
                </c:pt>
                <c:pt idx="3276">
                  <c:v>2025.10.02</c:v>
                </c:pt>
                <c:pt idx="3277">
                  <c:v>2025.10.02</c:v>
                </c:pt>
                <c:pt idx="3278">
                  <c:v>2025.10.02</c:v>
                </c:pt>
                <c:pt idx="3279">
                  <c:v>2025.10.02</c:v>
                </c:pt>
                <c:pt idx="3280">
                  <c:v>2025.10.02</c:v>
                </c:pt>
                <c:pt idx="3281">
                  <c:v>2025.10.02</c:v>
                </c:pt>
                <c:pt idx="3282">
                  <c:v>2025.10.02</c:v>
                </c:pt>
                <c:pt idx="3283">
                  <c:v>2025.10.02</c:v>
                </c:pt>
                <c:pt idx="3284">
                  <c:v>2025.10.02</c:v>
                </c:pt>
                <c:pt idx="3285">
                  <c:v>2025.10.02</c:v>
                </c:pt>
                <c:pt idx="3286">
                  <c:v>2025.10.02</c:v>
                </c:pt>
                <c:pt idx="3287">
                  <c:v>2025.10.03</c:v>
                </c:pt>
                <c:pt idx="3288">
                  <c:v>2025.10.03</c:v>
                </c:pt>
                <c:pt idx="3289">
                  <c:v>2025.10.03</c:v>
                </c:pt>
                <c:pt idx="3290">
                  <c:v>2025.10.03</c:v>
                </c:pt>
                <c:pt idx="3291">
                  <c:v>2025.10.03</c:v>
                </c:pt>
                <c:pt idx="3292">
                  <c:v>2025.10.03</c:v>
                </c:pt>
                <c:pt idx="3293">
                  <c:v>2025.10.03</c:v>
                </c:pt>
                <c:pt idx="3294">
                  <c:v>2025.10.03</c:v>
                </c:pt>
                <c:pt idx="3295">
                  <c:v>2025.10.03</c:v>
                </c:pt>
                <c:pt idx="3296">
                  <c:v>2025.10.03</c:v>
                </c:pt>
                <c:pt idx="3297">
                  <c:v>2025.10.03</c:v>
                </c:pt>
                <c:pt idx="3298">
                  <c:v>2025.10.03</c:v>
                </c:pt>
                <c:pt idx="3299">
                  <c:v>2025.10.04</c:v>
                </c:pt>
                <c:pt idx="3300">
                  <c:v>2025.10.04</c:v>
                </c:pt>
                <c:pt idx="3301">
                  <c:v>2025.10.04</c:v>
                </c:pt>
                <c:pt idx="3302">
                  <c:v>2025.10.04</c:v>
                </c:pt>
                <c:pt idx="3303">
                  <c:v>2025.10.04</c:v>
                </c:pt>
                <c:pt idx="3304">
                  <c:v>2025.10.04</c:v>
                </c:pt>
                <c:pt idx="3305">
                  <c:v>2025.10.04</c:v>
                </c:pt>
                <c:pt idx="3306">
                  <c:v>2025.10.04</c:v>
                </c:pt>
                <c:pt idx="3307">
                  <c:v>2025.10.04</c:v>
                </c:pt>
                <c:pt idx="3308">
                  <c:v>2025.10.04</c:v>
                </c:pt>
                <c:pt idx="3309">
                  <c:v>2025.10.04</c:v>
                </c:pt>
                <c:pt idx="3310">
                  <c:v>2025.10.04</c:v>
                </c:pt>
                <c:pt idx="3311">
                  <c:v>2025.10.05</c:v>
                </c:pt>
                <c:pt idx="3312">
                  <c:v>2025.10.05</c:v>
                </c:pt>
                <c:pt idx="3313">
                  <c:v>2025.10.05</c:v>
                </c:pt>
                <c:pt idx="3314">
                  <c:v>2025.10.05</c:v>
                </c:pt>
                <c:pt idx="3315">
                  <c:v>2025.10.05</c:v>
                </c:pt>
                <c:pt idx="3316">
                  <c:v>2025.10.05</c:v>
                </c:pt>
                <c:pt idx="3317">
                  <c:v>2025.10.05</c:v>
                </c:pt>
                <c:pt idx="3318">
                  <c:v>2025.10.05</c:v>
                </c:pt>
                <c:pt idx="3319">
                  <c:v>2025.10.05</c:v>
                </c:pt>
                <c:pt idx="3320">
                  <c:v>2025.10.05</c:v>
                </c:pt>
                <c:pt idx="3321">
                  <c:v>2025.10.05</c:v>
                </c:pt>
                <c:pt idx="3322">
                  <c:v>2025.10.05</c:v>
                </c:pt>
                <c:pt idx="3323">
                  <c:v>2025.10.06</c:v>
                </c:pt>
                <c:pt idx="3324">
                  <c:v>2025.10.06</c:v>
                </c:pt>
                <c:pt idx="3325">
                  <c:v>2025.10.06</c:v>
                </c:pt>
                <c:pt idx="3326">
                  <c:v>2025.10.06</c:v>
                </c:pt>
                <c:pt idx="3327">
                  <c:v>2025.10.06</c:v>
                </c:pt>
                <c:pt idx="3328">
                  <c:v>2025.10.06</c:v>
                </c:pt>
                <c:pt idx="3329">
                  <c:v>2025.10.06</c:v>
                </c:pt>
                <c:pt idx="3330">
                  <c:v>2025.10.06</c:v>
                </c:pt>
                <c:pt idx="3331">
                  <c:v>2025.10.06</c:v>
                </c:pt>
                <c:pt idx="3332">
                  <c:v>2025.10.06</c:v>
                </c:pt>
                <c:pt idx="3333">
                  <c:v>2025.10.06</c:v>
                </c:pt>
                <c:pt idx="3334">
                  <c:v>2025.10.06</c:v>
                </c:pt>
                <c:pt idx="3335">
                  <c:v>2025.10.07</c:v>
                </c:pt>
                <c:pt idx="3336">
                  <c:v>2025.10.07</c:v>
                </c:pt>
                <c:pt idx="3337">
                  <c:v>2025.10.07</c:v>
                </c:pt>
                <c:pt idx="3338">
                  <c:v>2025.10.07</c:v>
                </c:pt>
                <c:pt idx="3339">
                  <c:v>2025.10.07</c:v>
                </c:pt>
                <c:pt idx="3340">
                  <c:v>2025.10.07</c:v>
                </c:pt>
                <c:pt idx="3341">
                  <c:v>2025.10.07</c:v>
                </c:pt>
                <c:pt idx="3342">
                  <c:v>2025.10.07</c:v>
                </c:pt>
                <c:pt idx="3343">
                  <c:v>2025.10.07</c:v>
                </c:pt>
                <c:pt idx="3344">
                  <c:v>2025.10.07</c:v>
                </c:pt>
                <c:pt idx="3345">
                  <c:v>2025.10.07</c:v>
                </c:pt>
                <c:pt idx="3346">
                  <c:v>2025.10.07</c:v>
                </c:pt>
                <c:pt idx="3347">
                  <c:v>2025.10.08</c:v>
                </c:pt>
                <c:pt idx="3348">
                  <c:v>2025.10.08</c:v>
                </c:pt>
                <c:pt idx="3349">
                  <c:v>2025.10.08</c:v>
                </c:pt>
                <c:pt idx="3350">
                  <c:v>2025.10.08</c:v>
                </c:pt>
                <c:pt idx="3351">
                  <c:v>2025.10.08</c:v>
                </c:pt>
                <c:pt idx="3352">
                  <c:v>2025.10.08</c:v>
                </c:pt>
                <c:pt idx="3353">
                  <c:v>2025.10.08</c:v>
                </c:pt>
                <c:pt idx="3354">
                  <c:v>2025.10.08</c:v>
                </c:pt>
                <c:pt idx="3355">
                  <c:v>2025.10.08</c:v>
                </c:pt>
                <c:pt idx="3356">
                  <c:v>2025.10.08</c:v>
                </c:pt>
                <c:pt idx="3357">
                  <c:v>2025.10.08</c:v>
                </c:pt>
                <c:pt idx="3358">
                  <c:v>2025.10.08</c:v>
                </c:pt>
                <c:pt idx="3359">
                  <c:v>2025.10.09</c:v>
                </c:pt>
                <c:pt idx="3360">
                  <c:v>2025.10.09</c:v>
                </c:pt>
                <c:pt idx="3361">
                  <c:v>2025.10.09</c:v>
                </c:pt>
                <c:pt idx="3362">
                  <c:v>2025.10.09</c:v>
                </c:pt>
                <c:pt idx="3363">
                  <c:v>2025.10.09</c:v>
                </c:pt>
                <c:pt idx="3364">
                  <c:v>2025.10.09</c:v>
                </c:pt>
                <c:pt idx="3365">
                  <c:v>2025.10.09</c:v>
                </c:pt>
                <c:pt idx="3366">
                  <c:v>2025.10.09</c:v>
                </c:pt>
                <c:pt idx="3367">
                  <c:v>2025.10.09</c:v>
                </c:pt>
                <c:pt idx="3368">
                  <c:v>2025.10.09</c:v>
                </c:pt>
                <c:pt idx="3369">
                  <c:v>2025.10.09</c:v>
                </c:pt>
                <c:pt idx="3370">
                  <c:v>2025.10.09</c:v>
                </c:pt>
                <c:pt idx="3371">
                  <c:v>2025.10.10</c:v>
                </c:pt>
                <c:pt idx="3372">
                  <c:v>2025.10.10</c:v>
                </c:pt>
                <c:pt idx="3373">
                  <c:v>2025.10.10</c:v>
                </c:pt>
                <c:pt idx="3374">
                  <c:v>2025.10.10</c:v>
                </c:pt>
                <c:pt idx="3375">
                  <c:v>2025.10.10</c:v>
                </c:pt>
                <c:pt idx="3376">
                  <c:v>2025.10.10</c:v>
                </c:pt>
                <c:pt idx="3377">
                  <c:v>2025.10.10</c:v>
                </c:pt>
                <c:pt idx="3378">
                  <c:v>2025.10.10</c:v>
                </c:pt>
                <c:pt idx="3379">
                  <c:v>2025.10.10</c:v>
                </c:pt>
                <c:pt idx="3380">
                  <c:v>2025.10.10</c:v>
                </c:pt>
                <c:pt idx="3381">
                  <c:v>2025.10.10</c:v>
                </c:pt>
                <c:pt idx="3382">
                  <c:v>2025.10.10</c:v>
                </c:pt>
                <c:pt idx="3383">
                  <c:v>2025.10.11</c:v>
                </c:pt>
                <c:pt idx="3384">
                  <c:v>2025.10.11</c:v>
                </c:pt>
                <c:pt idx="3385">
                  <c:v>2025.10.11</c:v>
                </c:pt>
                <c:pt idx="3386">
                  <c:v>2025.10.11</c:v>
                </c:pt>
                <c:pt idx="3387">
                  <c:v>2025.10.11</c:v>
                </c:pt>
                <c:pt idx="3388">
                  <c:v>2025.10.11</c:v>
                </c:pt>
                <c:pt idx="3389">
                  <c:v>2025.10.11</c:v>
                </c:pt>
                <c:pt idx="3390">
                  <c:v>2025.10.11</c:v>
                </c:pt>
                <c:pt idx="3391">
                  <c:v>2025.10.11</c:v>
                </c:pt>
                <c:pt idx="3392">
                  <c:v>2025.10.11</c:v>
                </c:pt>
                <c:pt idx="3393">
                  <c:v>2025.10.11</c:v>
                </c:pt>
                <c:pt idx="3394">
                  <c:v>2025.10.11</c:v>
                </c:pt>
                <c:pt idx="3395">
                  <c:v>2025.10.12</c:v>
                </c:pt>
                <c:pt idx="3396">
                  <c:v>2025.10.12</c:v>
                </c:pt>
                <c:pt idx="3397">
                  <c:v>2025.10.12</c:v>
                </c:pt>
                <c:pt idx="3398">
                  <c:v>2025.10.12</c:v>
                </c:pt>
                <c:pt idx="3399">
                  <c:v>2025.10.12</c:v>
                </c:pt>
                <c:pt idx="3400">
                  <c:v>2025.10.12</c:v>
                </c:pt>
                <c:pt idx="3401">
                  <c:v>2025.10.12</c:v>
                </c:pt>
                <c:pt idx="3402">
                  <c:v>2025.10.12</c:v>
                </c:pt>
                <c:pt idx="3403">
                  <c:v>2025.10.12</c:v>
                </c:pt>
                <c:pt idx="3404">
                  <c:v>2025.10.12</c:v>
                </c:pt>
                <c:pt idx="3405">
                  <c:v>2025.10.12</c:v>
                </c:pt>
                <c:pt idx="3406">
                  <c:v>2025.10.12</c:v>
                </c:pt>
                <c:pt idx="3407">
                  <c:v>2025.10.13</c:v>
                </c:pt>
                <c:pt idx="3408">
                  <c:v>2025.10.13</c:v>
                </c:pt>
                <c:pt idx="3409">
                  <c:v>2025.10.13</c:v>
                </c:pt>
                <c:pt idx="3410">
                  <c:v>2025.10.13</c:v>
                </c:pt>
                <c:pt idx="3411">
                  <c:v>2025.10.13</c:v>
                </c:pt>
                <c:pt idx="3412">
                  <c:v>2025.10.13</c:v>
                </c:pt>
                <c:pt idx="3413">
                  <c:v>2025.10.13</c:v>
                </c:pt>
                <c:pt idx="3414">
                  <c:v>2025.10.13</c:v>
                </c:pt>
                <c:pt idx="3415">
                  <c:v>2025.10.13</c:v>
                </c:pt>
                <c:pt idx="3416">
                  <c:v>2025.10.13</c:v>
                </c:pt>
                <c:pt idx="3417">
                  <c:v>2025.10.13</c:v>
                </c:pt>
                <c:pt idx="3418">
                  <c:v>2025.10.13</c:v>
                </c:pt>
                <c:pt idx="3419">
                  <c:v>2025.10.14</c:v>
                </c:pt>
                <c:pt idx="3420">
                  <c:v>2025.10.14</c:v>
                </c:pt>
                <c:pt idx="3421">
                  <c:v>2025.10.14</c:v>
                </c:pt>
                <c:pt idx="3422">
                  <c:v>2025.10.14</c:v>
                </c:pt>
                <c:pt idx="3423">
                  <c:v>2025.10.14</c:v>
                </c:pt>
                <c:pt idx="3424">
                  <c:v>2025.10.14</c:v>
                </c:pt>
                <c:pt idx="3425">
                  <c:v>2025.10.14</c:v>
                </c:pt>
                <c:pt idx="3426">
                  <c:v>2025.10.14</c:v>
                </c:pt>
                <c:pt idx="3427">
                  <c:v>2025.10.14</c:v>
                </c:pt>
                <c:pt idx="3428">
                  <c:v>2025.10.14</c:v>
                </c:pt>
                <c:pt idx="3429">
                  <c:v>2025.10.14</c:v>
                </c:pt>
                <c:pt idx="3430">
                  <c:v>2025.10.14</c:v>
                </c:pt>
                <c:pt idx="3431">
                  <c:v>2025.10.15</c:v>
                </c:pt>
                <c:pt idx="3432">
                  <c:v>2025.10.15</c:v>
                </c:pt>
                <c:pt idx="3433">
                  <c:v>2025.10.15</c:v>
                </c:pt>
                <c:pt idx="3434">
                  <c:v>2025.10.15</c:v>
                </c:pt>
                <c:pt idx="3435">
                  <c:v>2025.10.15</c:v>
                </c:pt>
                <c:pt idx="3436">
                  <c:v>2025.10.15</c:v>
                </c:pt>
                <c:pt idx="3437">
                  <c:v>2025.10.15</c:v>
                </c:pt>
                <c:pt idx="3438">
                  <c:v>2025.10.15</c:v>
                </c:pt>
                <c:pt idx="3439">
                  <c:v>2025.10.15</c:v>
                </c:pt>
                <c:pt idx="3440">
                  <c:v>2025.10.15</c:v>
                </c:pt>
                <c:pt idx="3441">
                  <c:v>2025.10.15</c:v>
                </c:pt>
                <c:pt idx="3442">
                  <c:v>2025.10.15</c:v>
                </c:pt>
                <c:pt idx="3443">
                  <c:v>2025.10.16</c:v>
                </c:pt>
                <c:pt idx="3444">
                  <c:v>2025.10.16</c:v>
                </c:pt>
                <c:pt idx="3445">
                  <c:v>2025.10.16</c:v>
                </c:pt>
                <c:pt idx="3446">
                  <c:v>2025.10.16</c:v>
                </c:pt>
                <c:pt idx="3447">
                  <c:v>2025.10.16</c:v>
                </c:pt>
                <c:pt idx="3448">
                  <c:v>2025.10.16</c:v>
                </c:pt>
                <c:pt idx="3449">
                  <c:v>2025.10.16</c:v>
                </c:pt>
                <c:pt idx="3450">
                  <c:v>2025.10.16</c:v>
                </c:pt>
                <c:pt idx="3451">
                  <c:v>2025.10.16</c:v>
                </c:pt>
                <c:pt idx="3452">
                  <c:v>2025.10.16</c:v>
                </c:pt>
                <c:pt idx="3453">
                  <c:v>2025.10.16</c:v>
                </c:pt>
                <c:pt idx="3454">
                  <c:v>2025.10.16</c:v>
                </c:pt>
                <c:pt idx="3455">
                  <c:v>2025.10.17</c:v>
                </c:pt>
                <c:pt idx="3456">
                  <c:v>2025.10.17</c:v>
                </c:pt>
                <c:pt idx="3457">
                  <c:v>2025.10.17</c:v>
                </c:pt>
                <c:pt idx="3458">
                  <c:v>2025.10.17</c:v>
                </c:pt>
                <c:pt idx="3459">
                  <c:v>2025.10.17</c:v>
                </c:pt>
                <c:pt idx="3460">
                  <c:v>2025.10.17</c:v>
                </c:pt>
                <c:pt idx="3461">
                  <c:v>2025.10.17</c:v>
                </c:pt>
                <c:pt idx="3462">
                  <c:v>2025.10.17</c:v>
                </c:pt>
                <c:pt idx="3463">
                  <c:v>2025.10.17</c:v>
                </c:pt>
                <c:pt idx="3464">
                  <c:v>2025.10.17</c:v>
                </c:pt>
                <c:pt idx="3465">
                  <c:v>2025.10.17</c:v>
                </c:pt>
                <c:pt idx="3466">
                  <c:v>2025.10.17</c:v>
                </c:pt>
                <c:pt idx="3467">
                  <c:v>2025.10.18</c:v>
                </c:pt>
                <c:pt idx="3468">
                  <c:v>2025.10.18</c:v>
                </c:pt>
                <c:pt idx="3469">
                  <c:v>2025.10.18</c:v>
                </c:pt>
                <c:pt idx="3470">
                  <c:v>2025.10.18</c:v>
                </c:pt>
                <c:pt idx="3471">
                  <c:v>2025.10.18</c:v>
                </c:pt>
                <c:pt idx="3472">
                  <c:v>2025.10.18</c:v>
                </c:pt>
                <c:pt idx="3473">
                  <c:v>2025.10.18</c:v>
                </c:pt>
                <c:pt idx="3474">
                  <c:v>2025.10.18</c:v>
                </c:pt>
                <c:pt idx="3475">
                  <c:v>2025.10.18</c:v>
                </c:pt>
                <c:pt idx="3476">
                  <c:v>2025.10.18</c:v>
                </c:pt>
                <c:pt idx="3477">
                  <c:v>2025.10.18</c:v>
                </c:pt>
                <c:pt idx="3478">
                  <c:v>2025.10.18</c:v>
                </c:pt>
                <c:pt idx="3479">
                  <c:v>2025.10.19</c:v>
                </c:pt>
                <c:pt idx="3480">
                  <c:v>2025.10.19</c:v>
                </c:pt>
                <c:pt idx="3481">
                  <c:v>2025.10.19</c:v>
                </c:pt>
                <c:pt idx="3482">
                  <c:v>2025.10.19</c:v>
                </c:pt>
                <c:pt idx="3483">
                  <c:v>2025.10.19</c:v>
                </c:pt>
                <c:pt idx="3484">
                  <c:v>2025.10.19</c:v>
                </c:pt>
                <c:pt idx="3485">
                  <c:v>2025.10.19</c:v>
                </c:pt>
                <c:pt idx="3486">
                  <c:v>2025.10.19</c:v>
                </c:pt>
                <c:pt idx="3487">
                  <c:v>2025.10.19</c:v>
                </c:pt>
                <c:pt idx="3488">
                  <c:v>2025.10.19</c:v>
                </c:pt>
                <c:pt idx="3489">
                  <c:v>2025.10.19</c:v>
                </c:pt>
                <c:pt idx="3490">
                  <c:v>2025.10.19</c:v>
                </c:pt>
                <c:pt idx="3491">
                  <c:v>2025.10.20</c:v>
                </c:pt>
                <c:pt idx="3492">
                  <c:v>2025.10.20</c:v>
                </c:pt>
                <c:pt idx="3493">
                  <c:v>2025.10.20</c:v>
                </c:pt>
                <c:pt idx="3494">
                  <c:v>2025.10.20</c:v>
                </c:pt>
                <c:pt idx="3495">
                  <c:v>2025.10.20</c:v>
                </c:pt>
                <c:pt idx="3496">
                  <c:v>2025.10.20</c:v>
                </c:pt>
                <c:pt idx="3497">
                  <c:v>2025.10.20</c:v>
                </c:pt>
                <c:pt idx="3498">
                  <c:v>2025.10.20</c:v>
                </c:pt>
                <c:pt idx="3499">
                  <c:v>2025.10.20</c:v>
                </c:pt>
                <c:pt idx="3500">
                  <c:v>2025.10.20</c:v>
                </c:pt>
                <c:pt idx="3501">
                  <c:v>2025.10.20</c:v>
                </c:pt>
                <c:pt idx="3502">
                  <c:v>2025.10.20</c:v>
                </c:pt>
                <c:pt idx="3503">
                  <c:v>2025.10.21</c:v>
                </c:pt>
                <c:pt idx="3504">
                  <c:v>2025.10.21</c:v>
                </c:pt>
                <c:pt idx="3505">
                  <c:v>2025.10.21</c:v>
                </c:pt>
                <c:pt idx="3506">
                  <c:v>2025.10.21</c:v>
                </c:pt>
                <c:pt idx="3507">
                  <c:v>2025.10.21</c:v>
                </c:pt>
                <c:pt idx="3508">
                  <c:v>2025.10.21</c:v>
                </c:pt>
                <c:pt idx="3509">
                  <c:v>2025.10.21</c:v>
                </c:pt>
                <c:pt idx="3510">
                  <c:v>2025.10.21</c:v>
                </c:pt>
                <c:pt idx="3511">
                  <c:v>2025.10.21</c:v>
                </c:pt>
                <c:pt idx="3512">
                  <c:v>2025.10.21</c:v>
                </c:pt>
                <c:pt idx="3513">
                  <c:v>2025.10.21</c:v>
                </c:pt>
                <c:pt idx="3514">
                  <c:v>2025.10.21</c:v>
                </c:pt>
                <c:pt idx="3515">
                  <c:v>2025.10.22</c:v>
                </c:pt>
                <c:pt idx="3516">
                  <c:v>2025.10.22</c:v>
                </c:pt>
                <c:pt idx="3517">
                  <c:v>2025.10.22</c:v>
                </c:pt>
                <c:pt idx="3518">
                  <c:v>2025.10.22</c:v>
                </c:pt>
                <c:pt idx="3519">
                  <c:v>2025.10.22</c:v>
                </c:pt>
                <c:pt idx="3520">
                  <c:v>2025.10.22</c:v>
                </c:pt>
                <c:pt idx="3521">
                  <c:v>2025.10.22</c:v>
                </c:pt>
                <c:pt idx="3522">
                  <c:v>2025.10.22</c:v>
                </c:pt>
                <c:pt idx="3523">
                  <c:v>2025.10.22</c:v>
                </c:pt>
                <c:pt idx="3524">
                  <c:v>2025.10.22</c:v>
                </c:pt>
                <c:pt idx="3525">
                  <c:v>2025.10.22</c:v>
                </c:pt>
                <c:pt idx="3526">
                  <c:v>2025.10.22</c:v>
                </c:pt>
                <c:pt idx="3527">
                  <c:v>2025.10.23</c:v>
                </c:pt>
                <c:pt idx="3528">
                  <c:v>2025.10.23</c:v>
                </c:pt>
                <c:pt idx="3529">
                  <c:v>2025.10.23</c:v>
                </c:pt>
                <c:pt idx="3530">
                  <c:v>2025.10.23</c:v>
                </c:pt>
                <c:pt idx="3531">
                  <c:v>2025.10.23</c:v>
                </c:pt>
                <c:pt idx="3532">
                  <c:v>2025.10.23</c:v>
                </c:pt>
                <c:pt idx="3533">
                  <c:v>2025.10.23</c:v>
                </c:pt>
                <c:pt idx="3534">
                  <c:v>2025.10.23</c:v>
                </c:pt>
                <c:pt idx="3535">
                  <c:v>2025.10.23</c:v>
                </c:pt>
                <c:pt idx="3536">
                  <c:v>2025.10.23</c:v>
                </c:pt>
                <c:pt idx="3537">
                  <c:v>2025.10.23</c:v>
                </c:pt>
                <c:pt idx="3538">
                  <c:v>2025.10.23</c:v>
                </c:pt>
                <c:pt idx="3539">
                  <c:v>2025.10.24</c:v>
                </c:pt>
                <c:pt idx="3540">
                  <c:v>2025.10.24</c:v>
                </c:pt>
                <c:pt idx="3541">
                  <c:v>2025.10.24</c:v>
                </c:pt>
                <c:pt idx="3542">
                  <c:v>2025.10.24</c:v>
                </c:pt>
                <c:pt idx="3543">
                  <c:v>2025.10.24</c:v>
                </c:pt>
                <c:pt idx="3544">
                  <c:v>2025.10.24</c:v>
                </c:pt>
                <c:pt idx="3545">
                  <c:v>2025.10.24</c:v>
                </c:pt>
                <c:pt idx="3546">
                  <c:v>2025.10.24</c:v>
                </c:pt>
                <c:pt idx="3547">
                  <c:v>2025.10.24</c:v>
                </c:pt>
                <c:pt idx="3548">
                  <c:v>2025.10.24</c:v>
                </c:pt>
                <c:pt idx="3549">
                  <c:v>2025.10.24</c:v>
                </c:pt>
                <c:pt idx="3550">
                  <c:v>2025.10.24</c:v>
                </c:pt>
                <c:pt idx="3551">
                  <c:v>2025.10.25</c:v>
                </c:pt>
                <c:pt idx="3552">
                  <c:v>2025.10.25</c:v>
                </c:pt>
                <c:pt idx="3553">
                  <c:v>2025.10.25</c:v>
                </c:pt>
                <c:pt idx="3554">
                  <c:v>2025.10.25</c:v>
                </c:pt>
                <c:pt idx="3555">
                  <c:v>2025.10.25</c:v>
                </c:pt>
                <c:pt idx="3556">
                  <c:v>2025.10.25</c:v>
                </c:pt>
                <c:pt idx="3557">
                  <c:v>2025.10.25</c:v>
                </c:pt>
                <c:pt idx="3558">
                  <c:v>2025.10.25</c:v>
                </c:pt>
                <c:pt idx="3559">
                  <c:v>2025.10.25</c:v>
                </c:pt>
                <c:pt idx="3560">
                  <c:v>2025.10.25</c:v>
                </c:pt>
                <c:pt idx="3561">
                  <c:v>2025.10.25</c:v>
                </c:pt>
                <c:pt idx="3562">
                  <c:v>2025.10.25</c:v>
                </c:pt>
                <c:pt idx="3563">
                  <c:v>2025.10.26</c:v>
                </c:pt>
                <c:pt idx="3564">
                  <c:v>2025.10.26</c:v>
                </c:pt>
                <c:pt idx="3565">
                  <c:v>2025.10.26</c:v>
                </c:pt>
                <c:pt idx="3566">
                  <c:v>2025.10.26</c:v>
                </c:pt>
                <c:pt idx="3567">
                  <c:v>2025.10.26</c:v>
                </c:pt>
                <c:pt idx="3568">
                  <c:v>2025.10.26</c:v>
                </c:pt>
                <c:pt idx="3569">
                  <c:v>2025.10.26</c:v>
                </c:pt>
                <c:pt idx="3570">
                  <c:v>2025.10.26</c:v>
                </c:pt>
                <c:pt idx="3571">
                  <c:v>2025.10.26</c:v>
                </c:pt>
                <c:pt idx="3572">
                  <c:v>2025.10.26</c:v>
                </c:pt>
                <c:pt idx="3573">
                  <c:v>2025.10.26</c:v>
                </c:pt>
                <c:pt idx="3574">
                  <c:v>2025.10.26</c:v>
                </c:pt>
                <c:pt idx="3575">
                  <c:v>2025.10.27</c:v>
                </c:pt>
                <c:pt idx="3576">
                  <c:v>2025.10.27</c:v>
                </c:pt>
                <c:pt idx="3577">
                  <c:v>2025.10.27</c:v>
                </c:pt>
                <c:pt idx="3578">
                  <c:v>2025.10.27</c:v>
                </c:pt>
                <c:pt idx="3579">
                  <c:v>2025.10.27</c:v>
                </c:pt>
                <c:pt idx="3580">
                  <c:v>2025.10.27</c:v>
                </c:pt>
                <c:pt idx="3581">
                  <c:v>2025.10.27</c:v>
                </c:pt>
                <c:pt idx="3582">
                  <c:v>2025.10.27</c:v>
                </c:pt>
                <c:pt idx="3583">
                  <c:v>2025.10.27</c:v>
                </c:pt>
                <c:pt idx="3584">
                  <c:v>2025.10.27</c:v>
                </c:pt>
                <c:pt idx="3585">
                  <c:v>2025.10.27</c:v>
                </c:pt>
                <c:pt idx="3586">
                  <c:v>2025.10.27</c:v>
                </c:pt>
                <c:pt idx="3587">
                  <c:v>2025.10.28</c:v>
                </c:pt>
                <c:pt idx="3588">
                  <c:v>2025.10.28</c:v>
                </c:pt>
                <c:pt idx="3589">
                  <c:v>2025.10.28</c:v>
                </c:pt>
                <c:pt idx="3590">
                  <c:v>2025.10.28</c:v>
                </c:pt>
                <c:pt idx="3591">
                  <c:v>2025.10.28</c:v>
                </c:pt>
                <c:pt idx="3592">
                  <c:v>2025.10.28</c:v>
                </c:pt>
                <c:pt idx="3593">
                  <c:v>2025.10.28</c:v>
                </c:pt>
                <c:pt idx="3594">
                  <c:v>2025.10.28</c:v>
                </c:pt>
                <c:pt idx="3595">
                  <c:v>2025.10.28</c:v>
                </c:pt>
                <c:pt idx="3596">
                  <c:v>2025.10.28</c:v>
                </c:pt>
                <c:pt idx="3597">
                  <c:v>2025.10.28</c:v>
                </c:pt>
                <c:pt idx="3598">
                  <c:v>2025.10.28</c:v>
                </c:pt>
                <c:pt idx="3599">
                  <c:v>2025.10.29</c:v>
                </c:pt>
                <c:pt idx="3600">
                  <c:v>2025.10.29</c:v>
                </c:pt>
                <c:pt idx="3601">
                  <c:v>2025.10.29</c:v>
                </c:pt>
                <c:pt idx="3602">
                  <c:v>2025.10.29</c:v>
                </c:pt>
                <c:pt idx="3603">
                  <c:v>2025.10.29</c:v>
                </c:pt>
                <c:pt idx="3604">
                  <c:v>2025.10.29</c:v>
                </c:pt>
                <c:pt idx="3605">
                  <c:v>2025.10.29</c:v>
                </c:pt>
                <c:pt idx="3606">
                  <c:v>2025.10.29</c:v>
                </c:pt>
                <c:pt idx="3607">
                  <c:v>2025.10.29</c:v>
                </c:pt>
                <c:pt idx="3608">
                  <c:v>2025.10.29</c:v>
                </c:pt>
                <c:pt idx="3609">
                  <c:v>2025.10.29</c:v>
                </c:pt>
                <c:pt idx="3610">
                  <c:v>2025.10.29</c:v>
                </c:pt>
                <c:pt idx="3611">
                  <c:v>2025.10.30</c:v>
                </c:pt>
                <c:pt idx="3612">
                  <c:v>2025.10.30</c:v>
                </c:pt>
                <c:pt idx="3613">
                  <c:v>2025.10.30</c:v>
                </c:pt>
                <c:pt idx="3614">
                  <c:v>2025.10.30</c:v>
                </c:pt>
                <c:pt idx="3615">
                  <c:v>2025.10.30</c:v>
                </c:pt>
                <c:pt idx="3616">
                  <c:v>2025.10.30</c:v>
                </c:pt>
                <c:pt idx="3617">
                  <c:v>2025.10.30</c:v>
                </c:pt>
                <c:pt idx="3618">
                  <c:v>2025.10.30</c:v>
                </c:pt>
                <c:pt idx="3619">
                  <c:v>2025.10.30</c:v>
                </c:pt>
                <c:pt idx="3620">
                  <c:v>2025.10.30</c:v>
                </c:pt>
                <c:pt idx="3621">
                  <c:v>2025.10.30</c:v>
                </c:pt>
                <c:pt idx="3622">
                  <c:v>2025.10.30</c:v>
                </c:pt>
                <c:pt idx="3623">
                  <c:v>2025.10.31</c:v>
                </c:pt>
                <c:pt idx="3624">
                  <c:v>2025.10.31</c:v>
                </c:pt>
                <c:pt idx="3625">
                  <c:v>2025.10.31</c:v>
                </c:pt>
                <c:pt idx="3626">
                  <c:v>2025.10.31</c:v>
                </c:pt>
                <c:pt idx="3627">
                  <c:v>2025.10.31</c:v>
                </c:pt>
                <c:pt idx="3628">
                  <c:v>2025.10.31</c:v>
                </c:pt>
                <c:pt idx="3629">
                  <c:v>2025.10.31</c:v>
                </c:pt>
                <c:pt idx="3630">
                  <c:v>2025.10.31</c:v>
                </c:pt>
                <c:pt idx="3631">
                  <c:v>2025.10.31</c:v>
                </c:pt>
                <c:pt idx="3632">
                  <c:v>2025.10.31</c:v>
                </c:pt>
                <c:pt idx="3633">
                  <c:v>2025.10.31</c:v>
                </c:pt>
                <c:pt idx="3634">
                  <c:v>2025.10.31</c:v>
                </c:pt>
                <c:pt idx="3635">
                  <c:v>2025.11.01</c:v>
                </c:pt>
                <c:pt idx="3636">
                  <c:v>2025.11.01</c:v>
                </c:pt>
                <c:pt idx="3637">
                  <c:v>2025.11.01</c:v>
                </c:pt>
                <c:pt idx="3638">
                  <c:v>2025.11.01</c:v>
                </c:pt>
                <c:pt idx="3639">
                  <c:v>2025.11.01</c:v>
                </c:pt>
                <c:pt idx="3640">
                  <c:v>2025.11.01</c:v>
                </c:pt>
                <c:pt idx="3641">
                  <c:v>2025.11.01</c:v>
                </c:pt>
                <c:pt idx="3642">
                  <c:v>2025.11.01</c:v>
                </c:pt>
                <c:pt idx="3643">
                  <c:v>2025.11.01</c:v>
                </c:pt>
                <c:pt idx="3644">
                  <c:v>2025.11.01</c:v>
                </c:pt>
                <c:pt idx="3645">
                  <c:v>2025.11.01</c:v>
                </c:pt>
                <c:pt idx="3646">
                  <c:v>2025.11.01</c:v>
                </c:pt>
                <c:pt idx="3647">
                  <c:v>2025.11.02</c:v>
                </c:pt>
                <c:pt idx="3648">
                  <c:v>2025.11.02</c:v>
                </c:pt>
                <c:pt idx="3649">
                  <c:v>2025.11.02</c:v>
                </c:pt>
                <c:pt idx="3650">
                  <c:v>2025.11.02</c:v>
                </c:pt>
                <c:pt idx="3651">
                  <c:v>2025.11.02</c:v>
                </c:pt>
                <c:pt idx="3652">
                  <c:v>2025.11.02</c:v>
                </c:pt>
                <c:pt idx="3653">
                  <c:v>2025.11.02</c:v>
                </c:pt>
                <c:pt idx="3654">
                  <c:v>2025.11.02</c:v>
                </c:pt>
                <c:pt idx="3655">
                  <c:v>2025.11.02</c:v>
                </c:pt>
                <c:pt idx="3656">
                  <c:v>2025.11.02</c:v>
                </c:pt>
                <c:pt idx="3657">
                  <c:v>2025.11.02</c:v>
                </c:pt>
                <c:pt idx="3658">
                  <c:v>2025.11.02</c:v>
                </c:pt>
                <c:pt idx="3659">
                  <c:v>2025.11.03</c:v>
                </c:pt>
                <c:pt idx="3660">
                  <c:v>2025.11.03</c:v>
                </c:pt>
                <c:pt idx="3661">
                  <c:v>2025.11.03</c:v>
                </c:pt>
                <c:pt idx="3662">
                  <c:v>2025.11.03</c:v>
                </c:pt>
                <c:pt idx="3663">
                  <c:v>2025.11.03</c:v>
                </c:pt>
                <c:pt idx="3664">
                  <c:v>2025.11.03</c:v>
                </c:pt>
                <c:pt idx="3665">
                  <c:v>2025.11.03</c:v>
                </c:pt>
                <c:pt idx="3666">
                  <c:v>2025.11.03</c:v>
                </c:pt>
                <c:pt idx="3667">
                  <c:v>2025.11.03</c:v>
                </c:pt>
                <c:pt idx="3668">
                  <c:v>2025.11.03</c:v>
                </c:pt>
                <c:pt idx="3669">
                  <c:v>2025.11.03</c:v>
                </c:pt>
                <c:pt idx="3670">
                  <c:v>2025.11.03</c:v>
                </c:pt>
                <c:pt idx="3671">
                  <c:v>2025.11.04</c:v>
                </c:pt>
                <c:pt idx="3672">
                  <c:v>2025.11.04</c:v>
                </c:pt>
                <c:pt idx="3673">
                  <c:v>2025.11.04</c:v>
                </c:pt>
                <c:pt idx="3674">
                  <c:v>2025.11.04</c:v>
                </c:pt>
                <c:pt idx="3675">
                  <c:v>2025.11.04</c:v>
                </c:pt>
                <c:pt idx="3676">
                  <c:v>2025.11.04</c:v>
                </c:pt>
                <c:pt idx="3677">
                  <c:v>2025.11.04</c:v>
                </c:pt>
                <c:pt idx="3678">
                  <c:v>2025.11.04</c:v>
                </c:pt>
                <c:pt idx="3679">
                  <c:v>2025.11.04</c:v>
                </c:pt>
                <c:pt idx="3680">
                  <c:v>2025.11.04</c:v>
                </c:pt>
                <c:pt idx="3681">
                  <c:v>2025.11.04</c:v>
                </c:pt>
                <c:pt idx="3682">
                  <c:v>2025.11.04</c:v>
                </c:pt>
                <c:pt idx="3683">
                  <c:v>2025.11.05</c:v>
                </c:pt>
                <c:pt idx="3684">
                  <c:v>2025.11.05</c:v>
                </c:pt>
                <c:pt idx="3685">
                  <c:v>2025.11.05</c:v>
                </c:pt>
                <c:pt idx="3686">
                  <c:v>2025.11.05</c:v>
                </c:pt>
                <c:pt idx="3687">
                  <c:v>2025.11.05</c:v>
                </c:pt>
                <c:pt idx="3688">
                  <c:v>2025.11.05</c:v>
                </c:pt>
                <c:pt idx="3689">
                  <c:v>2025.11.05</c:v>
                </c:pt>
                <c:pt idx="3690">
                  <c:v>2025.11.05</c:v>
                </c:pt>
                <c:pt idx="3691">
                  <c:v>2025.11.05</c:v>
                </c:pt>
                <c:pt idx="3692">
                  <c:v>2025.11.05</c:v>
                </c:pt>
                <c:pt idx="3693">
                  <c:v>2025.11.05</c:v>
                </c:pt>
                <c:pt idx="3694">
                  <c:v>2025.11.05</c:v>
                </c:pt>
                <c:pt idx="3695">
                  <c:v>2025.11.06</c:v>
                </c:pt>
                <c:pt idx="3696">
                  <c:v>2025.11.06</c:v>
                </c:pt>
                <c:pt idx="3697">
                  <c:v>2025.11.06</c:v>
                </c:pt>
                <c:pt idx="3698">
                  <c:v>2025.11.06</c:v>
                </c:pt>
                <c:pt idx="3699">
                  <c:v>2025.11.06</c:v>
                </c:pt>
                <c:pt idx="3700">
                  <c:v>2025.11.06</c:v>
                </c:pt>
                <c:pt idx="3701">
                  <c:v>2025.11.06</c:v>
                </c:pt>
                <c:pt idx="3702">
                  <c:v>2025.11.06</c:v>
                </c:pt>
                <c:pt idx="3703">
                  <c:v>2025.11.06</c:v>
                </c:pt>
                <c:pt idx="3704">
                  <c:v>2025.11.06</c:v>
                </c:pt>
                <c:pt idx="3705">
                  <c:v>2025.11.06</c:v>
                </c:pt>
                <c:pt idx="3706">
                  <c:v>2025.11.06</c:v>
                </c:pt>
                <c:pt idx="3707">
                  <c:v>2025.11.07</c:v>
                </c:pt>
                <c:pt idx="3708">
                  <c:v>2025.11.07</c:v>
                </c:pt>
                <c:pt idx="3709">
                  <c:v>2025.11.07</c:v>
                </c:pt>
                <c:pt idx="3710">
                  <c:v>2025.11.07</c:v>
                </c:pt>
                <c:pt idx="3711">
                  <c:v>2025.11.07</c:v>
                </c:pt>
                <c:pt idx="3712">
                  <c:v>2025.11.07</c:v>
                </c:pt>
                <c:pt idx="3713">
                  <c:v>2025.11.07</c:v>
                </c:pt>
                <c:pt idx="3714">
                  <c:v>2025.11.08</c:v>
                </c:pt>
                <c:pt idx="3715">
                  <c:v>2025.11.08</c:v>
                </c:pt>
                <c:pt idx="3716">
                  <c:v>2025.11.08</c:v>
                </c:pt>
                <c:pt idx="3717">
                  <c:v>2025.11.08</c:v>
                </c:pt>
                <c:pt idx="3718">
                  <c:v>2025.11.08</c:v>
                </c:pt>
                <c:pt idx="3719">
                  <c:v>2025.11.08</c:v>
                </c:pt>
                <c:pt idx="3720">
                  <c:v>2025.11.08</c:v>
                </c:pt>
                <c:pt idx="3721">
                  <c:v>2025.11.08</c:v>
                </c:pt>
                <c:pt idx="3722">
                  <c:v>2025.11.08</c:v>
                </c:pt>
                <c:pt idx="3723">
                  <c:v>2025.11.08</c:v>
                </c:pt>
                <c:pt idx="3724">
                  <c:v>2025.11.08</c:v>
                </c:pt>
                <c:pt idx="3725">
                  <c:v>2025.11.08</c:v>
                </c:pt>
                <c:pt idx="3726">
                  <c:v>2025.11.09</c:v>
                </c:pt>
                <c:pt idx="3727">
                  <c:v>2025.11.09</c:v>
                </c:pt>
                <c:pt idx="3728">
                  <c:v>2025.11.09</c:v>
                </c:pt>
                <c:pt idx="3729">
                  <c:v>2025.11.09</c:v>
                </c:pt>
                <c:pt idx="3730">
                  <c:v>2025.11.09</c:v>
                </c:pt>
                <c:pt idx="3731">
                  <c:v>2025.11.09</c:v>
                </c:pt>
                <c:pt idx="3732">
                  <c:v>2025.11.09</c:v>
                </c:pt>
                <c:pt idx="3733">
                  <c:v>2025.11.09</c:v>
                </c:pt>
                <c:pt idx="3734">
                  <c:v>2025.11.09</c:v>
                </c:pt>
                <c:pt idx="3735">
                  <c:v>2025.11.09</c:v>
                </c:pt>
                <c:pt idx="3736">
                  <c:v>2025.11.09</c:v>
                </c:pt>
                <c:pt idx="3737">
                  <c:v>2025.11.09</c:v>
                </c:pt>
                <c:pt idx="3738">
                  <c:v>2025.11.10</c:v>
                </c:pt>
                <c:pt idx="3739">
                  <c:v>2025.11.10</c:v>
                </c:pt>
                <c:pt idx="3740">
                  <c:v>2025.11.10</c:v>
                </c:pt>
                <c:pt idx="3741">
                  <c:v>2025.11.10</c:v>
                </c:pt>
                <c:pt idx="3742">
                  <c:v>2025.11.10</c:v>
                </c:pt>
                <c:pt idx="3743">
                  <c:v>2025.11.10</c:v>
                </c:pt>
                <c:pt idx="3744">
                  <c:v>2025.11.10</c:v>
                </c:pt>
                <c:pt idx="3745">
                  <c:v>2025.11.10</c:v>
                </c:pt>
                <c:pt idx="3746">
                  <c:v>2025.11.10</c:v>
                </c:pt>
                <c:pt idx="3747">
                  <c:v>2025.11.10</c:v>
                </c:pt>
                <c:pt idx="3748">
                  <c:v>2025.11.10</c:v>
                </c:pt>
                <c:pt idx="3749">
                  <c:v>2025.11.10</c:v>
                </c:pt>
                <c:pt idx="3750">
                  <c:v>2025.11.11</c:v>
                </c:pt>
                <c:pt idx="3751">
                  <c:v>2025.11.11</c:v>
                </c:pt>
                <c:pt idx="3752">
                  <c:v>2025.11.11</c:v>
                </c:pt>
                <c:pt idx="3753">
                  <c:v>2025.11.11</c:v>
                </c:pt>
                <c:pt idx="3754">
                  <c:v>2025.11.11</c:v>
                </c:pt>
                <c:pt idx="3755">
                  <c:v>2025.11.11</c:v>
                </c:pt>
                <c:pt idx="3756">
                  <c:v>2025.11.11</c:v>
                </c:pt>
                <c:pt idx="3757">
                  <c:v>2025.11.11</c:v>
                </c:pt>
                <c:pt idx="3758">
                  <c:v>2025.11.11</c:v>
                </c:pt>
                <c:pt idx="3759">
                  <c:v>2025.11.11</c:v>
                </c:pt>
                <c:pt idx="3760">
                  <c:v>2025.11.11</c:v>
                </c:pt>
                <c:pt idx="3761">
                  <c:v>2025.11.11</c:v>
                </c:pt>
                <c:pt idx="3762">
                  <c:v>2025.11.12</c:v>
                </c:pt>
                <c:pt idx="3763">
                  <c:v>2025.11.12</c:v>
                </c:pt>
                <c:pt idx="3764">
                  <c:v>2025.11.12</c:v>
                </c:pt>
                <c:pt idx="3765">
                  <c:v>2025.11.12</c:v>
                </c:pt>
                <c:pt idx="3766">
                  <c:v>2025.11.12</c:v>
                </c:pt>
                <c:pt idx="3767">
                  <c:v>2025.11.12</c:v>
                </c:pt>
                <c:pt idx="3768">
                  <c:v>2025.11.12</c:v>
                </c:pt>
                <c:pt idx="3769">
                  <c:v>2025.11.12</c:v>
                </c:pt>
                <c:pt idx="3770">
                  <c:v>2025.11.12</c:v>
                </c:pt>
                <c:pt idx="3771">
                  <c:v>2025.11.12</c:v>
                </c:pt>
                <c:pt idx="3772">
                  <c:v>2025.11.12</c:v>
                </c:pt>
                <c:pt idx="3773">
                  <c:v>2025.11.12</c:v>
                </c:pt>
                <c:pt idx="3774">
                  <c:v>2025.11.13</c:v>
                </c:pt>
                <c:pt idx="3775">
                  <c:v>2025.11.13</c:v>
                </c:pt>
                <c:pt idx="3776">
                  <c:v>2025.11.13</c:v>
                </c:pt>
                <c:pt idx="3777">
                  <c:v>2025.11.13</c:v>
                </c:pt>
                <c:pt idx="3778">
                  <c:v>2025.11.13</c:v>
                </c:pt>
                <c:pt idx="3779">
                  <c:v>2025.11.13</c:v>
                </c:pt>
                <c:pt idx="3780">
                  <c:v>2025.11.13</c:v>
                </c:pt>
                <c:pt idx="3781">
                  <c:v>2025.11.13</c:v>
                </c:pt>
                <c:pt idx="3782">
                  <c:v>2025.11.13</c:v>
                </c:pt>
                <c:pt idx="3783">
                  <c:v>2025.11.13</c:v>
                </c:pt>
                <c:pt idx="3784">
                  <c:v>2025.11.13</c:v>
                </c:pt>
                <c:pt idx="3785">
                  <c:v>2025.11.13</c:v>
                </c:pt>
                <c:pt idx="3786">
                  <c:v>2025.11.14</c:v>
                </c:pt>
                <c:pt idx="3787">
                  <c:v>2025.11.14</c:v>
                </c:pt>
                <c:pt idx="3788">
                  <c:v>2025.11.14</c:v>
                </c:pt>
                <c:pt idx="3789">
                  <c:v>2025.11.14</c:v>
                </c:pt>
                <c:pt idx="3790">
                  <c:v>2025.11.14</c:v>
                </c:pt>
                <c:pt idx="3791">
                  <c:v>2025.11.14</c:v>
                </c:pt>
                <c:pt idx="3792">
                  <c:v>2025.11.14</c:v>
                </c:pt>
                <c:pt idx="3793">
                  <c:v>2025.11.14</c:v>
                </c:pt>
                <c:pt idx="3794">
                  <c:v>2025.11.14</c:v>
                </c:pt>
                <c:pt idx="3795">
                  <c:v>2025.11.14</c:v>
                </c:pt>
                <c:pt idx="3796">
                  <c:v>2025.11.14</c:v>
                </c:pt>
                <c:pt idx="3797">
                  <c:v>2025.11.14</c:v>
                </c:pt>
                <c:pt idx="3798">
                  <c:v>2025.11.15</c:v>
                </c:pt>
                <c:pt idx="3799">
                  <c:v>2025.11.15</c:v>
                </c:pt>
                <c:pt idx="3800">
                  <c:v>2025.11.15</c:v>
                </c:pt>
                <c:pt idx="3801">
                  <c:v>2025.11.15</c:v>
                </c:pt>
                <c:pt idx="3802">
                  <c:v>2025.11.15</c:v>
                </c:pt>
                <c:pt idx="3803">
                  <c:v>2025.11.15</c:v>
                </c:pt>
                <c:pt idx="3804">
                  <c:v>2025.11.15</c:v>
                </c:pt>
                <c:pt idx="3805">
                  <c:v>2025.11.15</c:v>
                </c:pt>
                <c:pt idx="3806">
                  <c:v>2025.11.15</c:v>
                </c:pt>
                <c:pt idx="3807">
                  <c:v>2025.11.15</c:v>
                </c:pt>
                <c:pt idx="3808">
                  <c:v>2025.11.15</c:v>
                </c:pt>
                <c:pt idx="3809">
                  <c:v>2025.11.15</c:v>
                </c:pt>
                <c:pt idx="3810">
                  <c:v>2025.11.16</c:v>
                </c:pt>
                <c:pt idx="3811">
                  <c:v>2025.11.16</c:v>
                </c:pt>
                <c:pt idx="3812">
                  <c:v>2025.11.16</c:v>
                </c:pt>
                <c:pt idx="3813">
                  <c:v>2025.11.16</c:v>
                </c:pt>
                <c:pt idx="3814">
                  <c:v>2025.11.16</c:v>
                </c:pt>
                <c:pt idx="3815">
                  <c:v>2025.11.16</c:v>
                </c:pt>
                <c:pt idx="3816">
                  <c:v>2025.11.16</c:v>
                </c:pt>
                <c:pt idx="3817">
                  <c:v>2025.11.16</c:v>
                </c:pt>
                <c:pt idx="3818">
                  <c:v>2025.11.16</c:v>
                </c:pt>
                <c:pt idx="3819">
                  <c:v>2025.11.16</c:v>
                </c:pt>
                <c:pt idx="3820">
                  <c:v>2025.11.16</c:v>
                </c:pt>
                <c:pt idx="3821">
                  <c:v>2025.11.16</c:v>
                </c:pt>
                <c:pt idx="3822">
                  <c:v>2025.11.17</c:v>
                </c:pt>
                <c:pt idx="3823">
                  <c:v>2025.11.17</c:v>
                </c:pt>
                <c:pt idx="3824">
                  <c:v>2025.11.17</c:v>
                </c:pt>
                <c:pt idx="3825">
                  <c:v>2025.11.17</c:v>
                </c:pt>
                <c:pt idx="3826">
                  <c:v>2025.11.17</c:v>
                </c:pt>
                <c:pt idx="3827">
                  <c:v>2025.11.17</c:v>
                </c:pt>
                <c:pt idx="3828">
                  <c:v>2025.11.17</c:v>
                </c:pt>
                <c:pt idx="3829">
                  <c:v>2025.11.17</c:v>
                </c:pt>
                <c:pt idx="3830">
                  <c:v>2025.11.17</c:v>
                </c:pt>
                <c:pt idx="3831">
                  <c:v>2025.11.17</c:v>
                </c:pt>
                <c:pt idx="3832">
                  <c:v>2025.11.17</c:v>
                </c:pt>
                <c:pt idx="3833">
                  <c:v>2025.11.17</c:v>
                </c:pt>
                <c:pt idx="3834">
                  <c:v>2025.11.18</c:v>
                </c:pt>
                <c:pt idx="3835">
                  <c:v>2025.11.18</c:v>
                </c:pt>
                <c:pt idx="3836">
                  <c:v>2025.11.18</c:v>
                </c:pt>
                <c:pt idx="3837">
                  <c:v>2025.11.18</c:v>
                </c:pt>
                <c:pt idx="3838">
                  <c:v>2025.11.18</c:v>
                </c:pt>
                <c:pt idx="3839">
                  <c:v>2025.11.18</c:v>
                </c:pt>
                <c:pt idx="3840">
                  <c:v>2025.11.18</c:v>
                </c:pt>
                <c:pt idx="3841">
                  <c:v>2025.11.18</c:v>
                </c:pt>
                <c:pt idx="3842">
                  <c:v>2025.11.18</c:v>
                </c:pt>
                <c:pt idx="3843">
                  <c:v>2025.11.18</c:v>
                </c:pt>
                <c:pt idx="3844">
                  <c:v>2025.11.18</c:v>
                </c:pt>
                <c:pt idx="3845">
                  <c:v>2025.11.18</c:v>
                </c:pt>
                <c:pt idx="3846">
                  <c:v>2025.11.19</c:v>
                </c:pt>
                <c:pt idx="3847">
                  <c:v>2025.11.19</c:v>
                </c:pt>
                <c:pt idx="3848">
                  <c:v>2025.11.19</c:v>
                </c:pt>
                <c:pt idx="3849">
                  <c:v>2025.11.19</c:v>
                </c:pt>
                <c:pt idx="3850">
                  <c:v>2025.11.19</c:v>
                </c:pt>
                <c:pt idx="3851">
                  <c:v>2025.11.19</c:v>
                </c:pt>
                <c:pt idx="3852">
                  <c:v>2025.11.19</c:v>
                </c:pt>
                <c:pt idx="3853">
                  <c:v>2025.11.19</c:v>
                </c:pt>
                <c:pt idx="3854">
                  <c:v>2025.11.19</c:v>
                </c:pt>
                <c:pt idx="3855">
                  <c:v>2025.11.19</c:v>
                </c:pt>
                <c:pt idx="3856">
                  <c:v>2025.11.19</c:v>
                </c:pt>
                <c:pt idx="3857">
                  <c:v>2025.11.19</c:v>
                </c:pt>
                <c:pt idx="3858">
                  <c:v>2025.11.20</c:v>
                </c:pt>
                <c:pt idx="3859">
                  <c:v>2025.11.20</c:v>
                </c:pt>
                <c:pt idx="3860">
                  <c:v>2025.11.20</c:v>
                </c:pt>
                <c:pt idx="3861">
                  <c:v>2025.11.20</c:v>
                </c:pt>
                <c:pt idx="3862">
                  <c:v>2025.11.20</c:v>
                </c:pt>
                <c:pt idx="3863">
                  <c:v>2025.11.20</c:v>
                </c:pt>
                <c:pt idx="3864">
                  <c:v>2025.11.20</c:v>
                </c:pt>
                <c:pt idx="3865">
                  <c:v>2025.11.20</c:v>
                </c:pt>
                <c:pt idx="3866">
                  <c:v>2025.11.20</c:v>
                </c:pt>
                <c:pt idx="3867">
                  <c:v>2025.11.20</c:v>
                </c:pt>
                <c:pt idx="3868">
                  <c:v>2025.11.20</c:v>
                </c:pt>
                <c:pt idx="3869">
                  <c:v>2025.11.20</c:v>
                </c:pt>
                <c:pt idx="3870">
                  <c:v>2025.11.21</c:v>
                </c:pt>
                <c:pt idx="3871">
                  <c:v>2025.11.21</c:v>
                </c:pt>
                <c:pt idx="3872">
                  <c:v>2025.11.21</c:v>
                </c:pt>
                <c:pt idx="3873">
                  <c:v>2025.11.21</c:v>
                </c:pt>
                <c:pt idx="3874">
                  <c:v>2025.11.21</c:v>
                </c:pt>
                <c:pt idx="3875">
                  <c:v>2025.11.21</c:v>
                </c:pt>
                <c:pt idx="3876">
                  <c:v>2025.11.21</c:v>
                </c:pt>
                <c:pt idx="3877">
                  <c:v>2025.11.21</c:v>
                </c:pt>
                <c:pt idx="3878">
                  <c:v>2025.11.21</c:v>
                </c:pt>
                <c:pt idx="3879">
                  <c:v>2025.11.21</c:v>
                </c:pt>
                <c:pt idx="3880">
                  <c:v>2025.11.21</c:v>
                </c:pt>
                <c:pt idx="3881">
                  <c:v>2025.11.21</c:v>
                </c:pt>
                <c:pt idx="3882">
                  <c:v>2025.11.22</c:v>
                </c:pt>
                <c:pt idx="3883">
                  <c:v>2025.11.22</c:v>
                </c:pt>
                <c:pt idx="3884">
                  <c:v>2025.11.22</c:v>
                </c:pt>
                <c:pt idx="3885">
                  <c:v>2025.11.22</c:v>
                </c:pt>
                <c:pt idx="3886">
                  <c:v>2025.11.22</c:v>
                </c:pt>
                <c:pt idx="3887">
                  <c:v>2025.11.22</c:v>
                </c:pt>
                <c:pt idx="3888">
                  <c:v>2025.11.22</c:v>
                </c:pt>
                <c:pt idx="3889">
                  <c:v>2025.11.22</c:v>
                </c:pt>
                <c:pt idx="3890">
                  <c:v>2025.11.22</c:v>
                </c:pt>
                <c:pt idx="3891">
                  <c:v>2025.11.22</c:v>
                </c:pt>
                <c:pt idx="3892">
                  <c:v>2025.11.22</c:v>
                </c:pt>
                <c:pt idx="3893">
                  <c:v>2025.11.22</c:v>
                </c:pt>
                <c:pt idx="3894">
                  <c:v>2025.11.23</c:v>
                </c:pt>
                <c:pt idx="3895">
                  <c:v>2025.11.23</c:v>
                </c:pt>
                <c:pt idx="3896">
                  <c:v>2025.11.23</c:v>
                </c:pt>
                <c:pt idx="3897">
                  <c:v>2025.11.23</c:v>
                </c:pt>
                <c:pt idx="3898">
                  <c:v>2025.11.23</c:v>
                </c:pt>
                <c:pt idx="3899">
                  <c:v>2025.11.23</c:v>
                </c:pt>
                <c:pt idx="3900">
                  <c:v>2025.11.23</c:v>
                </c:pt>
                <c:pt idx="3901">
                  <c:v>2025.11.23</c:v>
                </c:pt>
                <c:pt idx="3902">
                  <c:v>2025.11.23</c:v>
                </c:pt>
                <c:pt idx="3903">
                  <c:v>2025.11.23</c:v>
                </c:pt>
                <c:pt idx="3904">
                  <c:v>2025.11.23</c:v>
                </c:pt>
                <c:pt idx="3905">
                  <c:v>2025.11.23</c:v>
                </c:pt>
                <c:pt idx="3906">
                  <c:v>2025.11.24</c:v>
                </c:pt>
                <c:pt idx="3907">
                  <c:v>2025.11.24</c:v>
                </c:pt>
                <c:pt idx="3908">
                  <c:v>2025.11.24</c:v>
                </c:pt>
                <c:pt idx="3909">
                  <c:v>2025.11.24</c:v>
                </c:pt>
                <c:pt idx="3910">
                  <c:v>2025.11.24</c:v>
                </c:pt>
                <c:pt idx="3911">
                  <c:v>2025.11.24</c:v>
                </c:pt>
                <c:pt idx="3912">
                  <c:v>2025.11.24</c:v>
                </c:pt>
                <c:pt idx="3913">
                  <c:v>2025.11.24</c:v>
                </c:pt>
                <c:pt idx="3914">
                  <c:v>2025.11.24</c:v>
                </c:pt>
                <c:pt idx="3915">
                  <c:v>2025.11.24</c:v>
                </c:pt>
                <c:pt idx="3916">
                  <c:v>2025.11.24</c:v>
                </c:pt>
                <c:pt idx="3917">
                  <c:v>2025.11.24</c:v>
                </c:pt>
                <c:pt idx="3918">
                  <c:v>2025.11.25</c:v>
                </c:pt>
                <c:pt idx="3919">
                  <c:v>2025.11.25</c:v>
                </c:pt>
                <c:pt idx="3920">
                  <c:v>2025.11.25</c:v>
                </c:pt>
                <c:pt idx="3921">
                  <c:v>2025.11.25</c:v>
                </c:pt>
                <c:pt idx="3922">
                  <c:v>2025.11.25</c:v>
                </c:pt>
                <c:pt idx="3923">
                  <c:v>2025.11.25</c:v>
                </c:pt>
                <c:pt idx="3924">
                  <c:v>2025.11.25</c:v>
                </c:pt>
                <c:pt idx="3925">
                  <c:v>2025.11.25</c:v>
                </c:pt>
                <c:pt idx="3926">
                  <c:v>2025.11.25</c:v>
                </c:pt>
                <c:pt idx="3927">
                  <c:v>2025.11.25</c:v>
                </c:pt>
                <c:pt idx="3928">
                  <c:v>2025.11.25</c:v>
                </c:pt>
                <c:pt idx="3929">
                  <c:v>2025.11.25</c:v>
                </c:pt>
                <c:pt idx="3930">
                  <c:v>2025.11.26</c:v>
                </c:pt>
                <c:pt idx="3931">
                  <c:v>2025.11.26</c:v>
                </c:pt>
                <c:pt idx="3932">
                  <c:v>2025.11.26</c:v>
                </c:pt>
                <c:pt idx="3933">
                  <c:v>2025.11.26</c:v>
                </c:pt>
                <c:pt idx="3934">
                  <c:v>2025.11.26</c:v>
                </c:pt>
                <c:pt idx="3935">
                  <c:v>2025.11.26</c:v>
                </c:pt>
                <c:pt idx="3936">
                  <c:v>2025.11.26</c:v>
                </c:pt>
                <c:pt idx="3937">
                  <c:v>2025.11.26</c:v>
                </c:pt>
                <c:pt idx="3938">
                  <c:v>2025.11.26</c:v>
                </c:pt>
                <c:pt idx="3939">
                  <c:v>2025.11.26</c:v>
                </c:pt>
                <c:pt idx="3940">
                  <c:v>2025.11.26</c:v>
                </c:pt>
                <c:pt idx="3941">
                  <c:v>2025.11.26</c:v>
                </c:pt>
                <c:pt idx="3942">
                  <c:v>2025.11.27</c:v>
                </c:pt>
                <c:pt idx="3943">
                  <c:v>2025.11.27</c:v>
                </c:pt>
                <c:pt idx="3944">
                  <c:v>2025.11.27</c:v>
                </c:pt>
                <c:pt idx="3945">
                  <c:v>2025.11.27</c:v>
                </c:pt>
                <c:pt idx="3946">
                  <c:v>2025.11.27</c:v>
                </c:pt>
                <c:pt idx="3947">
                  <c:v>2025.11.27</c:v>
                </c:pt>
                <c:pt idx="3948">
                  <c:v>2025.11.27</c:v>
                </c:pt>
                <c:pt idx="3949">
                  <c:v>2025.11.27</c:v>
                </c:pt>
                <c:pt idx="3950">
                  <c:v>2025.11.27</c:v>
                </c:pt>
                <c:pt idx="3951">
                  <c:v>2025.11.27</c:v>
                </c:pt>
                <c:pt idx="3952">
                  <c:v>2025.11.27</c:v>
                </c:pt>
                <c:pt idx="3953">
                  <c:v>2025.11.27</c:v>
                </c:pt>
                <c:pt idx="3954">
                  <c:v>2025.11.28</c:v>
                </c:pt>
                <c:pt idx="3955">
                  <c:v>2025.11.28</c:v>
                </c:pt>
                <c:pt idx="3956">
                  <c:v>2025.11.28</c:v>
                </c:pt>
                <c:pt idx="3957">
                  <c:v>2025.11.28</c:v>
                </c:pt>
                <c:pt idx="3958">
                  <c:v>2025.11.28</c:v>
                </c:pt>
                <c:pt idx="3959">
                  <c:v>2025.11.28</c:v>
                </c:pt>
                <c:pt idx="3960">
                  <c:v>2025.11.28</c:v>
                </c:pt>
                <c:pt idx="3961">
                  <c:v>2025.11.28</c:v>
                </c:pt>
                <c:pt idx="3962">
                  <c:v>2025.11.28</c:v>
                </c:pt>
                <c:pt idx="3963">
                  <c:v>2025.11.28</c:v>
                </c:pt>
                <c:pt idx="3964">
                  <c:v>2025.11.28</c:v>
                </c:pt>
                <c:pt idx="3965">
                  <c:v>2025.11.28</c:v>
                </c:pt>
                <c:pt idx="3966">
                  <c:v>2025.11.29</c:v>
                </c:pt>
                <c:pt idx="3967">
                  <c:v>2025.11.29</c:v>
                </c:pt>
                <c:pt idx="3968">
                  <c:v>2025.11.29</c:v>
                </c:pt>
                <c:pt idx="3969">
                  <c:v>2025.11.29</c:v>
                </c:pt>
                <c:pt idx="3970">
                  <c:v>2025.11.29</c:v>
                </c:pt>
                <c:pt idx="3971">
                  <c:v>2025.11.29</c:v>
                </c:pt>
                <c:pt idx="3972">
                  <c:v>2025.11.29</c:v>
                </c:pt>
                <c:pt idx="3973">
                  <c:v>2025.11.29</c:v>
                </c:pt>
                <c:pt idx="3974">
                  <c:v>2025.11.29</c:v>
                </c:pt>
                <c:pt idx="3975">
                  <c:v>2025.11.29</c:v>
                </c:pt>
                <c:pt idx="3976">
                  <c:v>2025.11.29</c:v>
                </c:pt>
                <c:pt idx="3977">
                  <c:v>2025.11.29</c:v>
                </c:pt>
                <c:pt idx="3978">
                  <c:v>2025.11.30</c:v>
                </c:pt>
                <c:pt idx="3979">
                  <c:v>2025.11.30</c:v>
                </c:pt>
                <c:pt idx="3980">
                  <c:v>2025.11.30</c:v>
                </c:pt>
                <c:pt idx="3981">
                  <c:v>2025.11.30</c:v>
                </c:pt>
                <c:pt idx="3982">
                  <c:v>2025.11.30</c:v>
                </c:pt>
                <c:pt idx="3983">
                  <c:v>2025.11.30</c:v>
                </c:pt>
                <c:pt idx="3984">
                  <c:v>2025.11.30</c:v>
                </c:pt>
                <c:pt idx="3985">
                  <c:v>2025.11.30</c:v>
                </c:pt>
                <c:pt idx="3986">
                  <c:v>2025.11.30</c:v>
                </c:pt>
                <c:pt idx="3987">
                  <c:v>2025.11.30</c:v>
                </c:pt>
                <c:pt idx="3988">
                  <c:v>2025.11.30</c:v>
                </c:pt>
                <c:pt idx="3989">
                  <c:v>2025.11.30</c:v>
                </c:pt>
                <c:pt idx="3990">
                  <c:v>2025.12.01</c:v>
                </c:pt>
                <c:pt idx="3991">
                  <c:v>2025.12.01</c:v>
                </c:pt>
                <c:pt idx="3992">
                  <c:v>2025.12.01</c:v>
                </c:pt>
                <c:pt idx="3993">
                  <c:v>2025.12.01</c:v>
                </c:pt>
                <c:pt idx="3994">
                  <c:v>2025.12.01</c:v>
                </c:pt>
                <c:pt idx="3995">
                  <c:v>2025.12.01</c:v>
                </c:pt>
                <c:pt idx="3996">
                  <c:v>2025.12.01</c:v>
                </c:pt>
                <c:pt idx="3997">
                  <c:v>2025.12.01</c:v>
                </c:pt>
                <c:pt idx="3998">
                  <c:v>2025.12.01</c:v>
                </c:pt>
                <c:pt idx="3999">
                  <c:v>2025.12.01</c:v>
                </c:pt>
                <c:pt idx="4000">
                  <c:v>2025.12.01</c:v>
                </c:pt>
                <c:pt idx="4001">
                  <c:v>2025.12.01</c:v>
                </c:pt>
                <c:pt idx="4002">
                  <c:v>2025.12.02</c:v>
                </c:pt>
                <c:pt idx="4003">
                  <c:v>2025.12.02</c:v>
                </c:pt>
                <c:pt idx="4004">
                  <c:v>2025.12.02</c:v>
                </c:pt>
                <c:pt idx="4005">
                  <c:v>2025.12.02</c:v>
                </c:pt>
                <c:pt idx="4006">
                  <c:v>2025.12.02</c:v>
                </c:pt>
                <c:pt idx="4007">
                  <c:v>2025.12.02</c:v>
                </c:pt>
                <c:pt idx="4008">
                  <c:v>2025.12.02</c:v>
                </c:pt>
                <c:pt idx="4009">
                  <c:v>2025.12.02</c:v>
                </c:pt>
                <c:pt idx="4010">
                  <c:v>2025.12.02</c:v>
                </c:pt>
                <c:pt idx="4011">
                  <c:v>2025.12.02</c:v>
                </c:pt>
                <c:pt idx="4012">
                  <c:v>2025.12.02</c:v>
                </c:pt>
                <c:pt idx="4013">
                  <c:v>2025.12.02</c:v>
                </c:pt>
                <c:pt idx="4014">
                  <c:v>2025.12.03</c:v>
                </c:pt>
                <c:pt idx="4015">
                  <c:v>2025.12.03</c:v>
                </c:pt>
                <c:pt idx="4016">
                  <c:v>2025.12.03</c:v>
                </c:pt>
                <c:pt idx="4017">
                  <c:v>2025.12.03</c:v>
                </c:pt>
                <c:pt idx="4018">
                  <c:v>2025.12.03</c:v>
                </c:pt>
                <c:pt idx="4019">
                  <c:v>2025.12.03</c:v>
                </c:pt>
                <c:pt idx="4020">
                  <c:v>2025.12.03</c:v>
                </c:pt>
                <c:pt idx="4021">
                  <c:v>2025.12.03</c:v>
                </c:pt>
                <c:pt idx="4022">
                  <c:v>2025.12.03</c:v>
                </c:pt>
                <c:pt idx="4023">
                  <c:v>2025.12.03</c:v>
                </c:pt>
                <c:pt idx="4024">
                  <c:v>2025.12.03</c:v>
                </c:pt>
                <c:pt idx="4025">
                  <c:v>2025.12.03</c:v>
                </c:pt>
                <c:pt idx="4026">
                  <c:v>2025.12.04</c:v>
                </c:pt>
                <c:pt idx="4027">
                  <c:v>2025.12.04</c:v>
                </c:pt>
                <c:pt idx="4028">
                  <c:v>2025.12.04</c:v>
                </c:pt>
                <c:pt idx="4029">
                  <c:v>2025.12.04</c:v>
                </c:pt>
                <c:pt idx="4030">
                  <c:v>2025.12.04</c:v>
                </c:pt>
                <c:pt idx="4031">
                  <c:v>2025.12.04</c:v>
                </c:pt>
                <c:pt idx="4032">
                  <c:v>2025.12.04</c:v>
                </c:pt>
                <c:pt idx="4033">
                  <c:v>2025.12.04</c:v>
                </c:pt>
                <c:pt idx="4034">
                  <c:v>2025.12.04</c:v>
                </c:pt>
                <c:pt idx="4035">
                  <c:v>2025.12.04</c:v>
                </c:pt>
                <c:pt idx="4036">
                  <c:v>2025.12.04</c:v>
                </c:pt>
                <c:pt idx="4037">
                  <c:v>2025.12.04</c:v>
                </c:pt>
                <c:pt idx="4038">
                  <c:v>2025.12.05</c:v>
                </c:pt>
                <c:pt idx="4039">
                  <c:v>2025.12.05</c:v>
                </c:pt>
                <c:pt idx="4040">
                  <c:v>2025.12.05</c:v>
                </c:pt>
                <c:pt idx="4041">
                  <c:v>2025.12.05</c:v>
                </c:pt>
                <c:pt idx="4042">
                  <c:v>2025.12.05</c:v>
                </c:pt>
                <c:pt idx="4043">
                  <c:v>2025.12.05</c:v>
                </c:pt>
                <c:pt idx="4044">
                  <c:v>2025.12.05</c:v>
                </c:pt>
                <c:pt idx="4045">
                  <c:v>2025.12.05</c:v>
                </c:pt>
                <c:pt idx="4046">
                  <c:v>2025.12.05</c:v>
                </c:pt>
                <c:pt idx="4047">
                  <c:v>2025.12.05</c:v>
                </c:pt>
                <c:pt idx="4048">
                  <c:v>2025.12.05</c:v>
                </c:pt>
                <c:pt idx="4049">
                  <c:v>2025.12.05</c:v>
                </c:pt>
                <c:pt idx="4050">
                  <c:v>2025.12.06</c:v>
                </c:pt>
                <c:pt idx="4051">
                  <c:v>2025.12.06</c:v>
                </c:pt>
                <c:pt idx="4052">
                  <c:v>2025.12.06</c:v>
                </c:pt>
                <c:pt idx="4053">
                  <c:v>2025.12.06</c:v>
                </c:pt>
                <c:pt idx="4054">
                  <c:v>2025.12.06</c:v>
                </c:pt>
                <c:pt idx="4055">
                  <c:v>2025.12.06</c:v>
                </c:pt>
                <c:pt idx="4056">
                  <c:v>2025.12.06</c:v>
                </c:pt>
                <c:pt idx="4057">
                  <c:v>2025.12.06</c:v>
                </c:pt>
                <c:pt idx="4058">
                  <c:v>2025.12.06</c:v>
                </c:pt>
                <c:pt idx="4059">
                  <c:v>2025.12.06</c:v>
                </c:pt>
                <c:pt idx="4060">
                  <c:v>2025.12.06</c:v>
                </c:pt>
                <c:pt idx="4061">
                  <c:v>2025.12.06</c:v>
                </c:pt>
                <c:pt idx="4062">
                  <c:v>2025.12.07</c:v>
                </c:pt>
                <c:pt idx="4063">
                  <c:v>2025.12.07</c:v>
                </c:pt>
                <c:pt idx="4064">
                  <c:v>2025.12.07</c:v>
                </c:pt>
                <c:pt idx="4065">
                  <c:v>2025.12.07</c:v>
                </c:pt>
                <c:pt idx="4066">
                  <c:v>2025.12.07</c:v>
                </c:pt>
                <c:pt idx="4067">
                  <c:v>2025.12.07</c:v>
                </c:pt>
                <c:pt idx="4068">
                  <c:v>2025.12.07</c:v>
                </c:pt>
                <c:pt idx="4069">
                  <c:v>2025.12.07</c:v>
                </c:pt>
                <c:pt idx="4070">
                  <c:v>2025.12.07</c:v>
                </c:pt>
                <c:pt idx="4071">
                  <c:v>2025.12.07</c:v>
                </c:pt>
                <c:pt idx="4072">
                  <c:v>2025.12.07</c:v>
                </c:pt>
                <c:pt idx="4073">
                  <c:v>2025.12.07</c:v>
                </c:pt>
                <c:pt idx="4074">
                  <c:v>2025.12.08</c:v>
                </c:pt>
                <c:pt idx="4075">
                  <c:v>2025.12.08</c:v>
                </c:pt>
                <c:pt idx="4076">
                  <c:v>2025.12.08</c:v>
                </c:pt>
                <c:pt idx="4077">
                  <c:v>2025.12.08</c:v>
                </c:pt>
                <c:pt idx="4078">
                  <c:v>2025.12.08</c:v>
                </c:pt>
                <c:pt idx="4079">
                  <c:v>2025.12.08</c:v>
                </c:pt>
                <c:pt idx="4080">
                  <c:v>2025.12.08</c:v>
                </c:pt>
                <c:pt idx="4081">
                  <c:v>2025.12.08</c:v>
                </c:pt>
                <c:pt idx="4082">
                  <c:v>2025.12.08</c:v>
                </c:pt>
                <c:pt idx="4083">
                  <c:v>2025.12.08</c:v>
                </c:pt>
                <c:pt idx="4084">
                  <c:v>2025.12.08</c:v>
                </c:pt>
                <c:pt idx="4085">
                  <c:v>2025.12.08</c:v>
                </c:pt>
                <c:pt idx="4086">
                  <c:v>2025.12.09</c:v>
                </c:pt>
                <c:pt idx="4087">
                  <c:v>2025.12.09</c:v>
                </c:pt>
                <c:pt idx="4088">
                  <c:v>2025.12.09</c:v>
                </c:pt>
                <c:pt idx="4089">
                  <c:v>2025.12.09</c:v>
                </c:pt>
                <c:pt idx="4090">
                  <c:v>2025.12.09</c:v>
                </c:pt>
                <c:pt idx="4091">
                  <c:v>2025.12.09</c:v>
                </c:pt>
                <c:pt idx="4092">
                  <c:v>2025.12.09</c:v>
                </c:pt>
                <c:pt idx="4093">
                  <c:v>2025.12.09</c:v>
                </c:pt>
                <c:pt idx="4094">
                  <c:v>2025.12.09</c:v>
                </c:pt>
                <c:pt idx="4095">
                  <c:v>2025.12.09</c:v>
                </c:pt>
                <c:pt idx="4096">
                  <c:v>2025.12.09</c:v>
                </c:pt>
                <c:pt idx="4097">
                  <c:v>2025.12.09</c:v>
                </c:pt>
                <c:pt idx="4098">
                  <c:v>2025.12.10</c:v>
                </c:pt>
                <c:pt idx="4099">
                  <c:v>2025.12.10</c:v>
                </c:pt>
                <c:pt idx="4100">
                  <c:v>2025.12.10</c:v>
                </c:pt>
                <c:pt idx="4101">
                  <c:v>2025.12.10</c:v>
                </c:pt>
                <c:pt idx="4102">
                  <c:v>2025.12.10</c:v>
                </c:pt>
                <c:pt idx="4103">
                  <c:v>2025.12.10</c:v>
                </c:pt>
                <c:pt idx="4104">
                  <c:v>2025.12.10</c:v>
                </c:pt>
                <c:pt idx="4105">
                  <c:v>2025.12.10</c:v>
                </c:pt>
                <c:pt idx="4106">
                  <c:v>2025.12.10</c:v>
                </c:pt>
                <c:pt idx="4107">
                  <c:v>2025.12.10</c:v>
                </c:pt>
                <c:pt idx="4108">
                  <c:v>2025.12.10</c:v>
                </c:pt>
                <c:pt idx="4109">
                  <c:v>2025.12.10</c:v>
                </c:pt>
                <c:pt idx="4110">
                  <c:v>2025.12.11</c:v>
                </c:pt>
                <c:pt idx="4111">
                  <c:v>2025.12.11</c:v>
                </c:pt>
                <c:pt idx="4112">
                  <c:v>2025.12.11</c:v>
                </c:pt>
                <c:pt idx="4113">
                  <c:v>2025.12.11</c:v>
                </c:pt>
                <c:pt idx="4114">
                  <c:v>2025.12.11</c:v>
                </c:pt>
                <c:pt idx="4115">
                  <c:v>2025.12.11</c:v>
                </c:pt>
                <c:pt idx="4116">
                  <c:v>2025.12.11</c:v>
                </c:pt>
                <c:pt idx="4117">
                  <c:v>2025.12.11</c:v>
                </c:pt>
                <c:pt idx="4118">
                  <c:v>2025.12.11</c:v>
                </c:pt>
                <c:pt idx="4119">
                  <c:v>2025.12.11</c:v>
                </c:pt>
                <c:pt idx="4120">
                  <c:v>2025.12.11</c:v>
                </c:pt>
                <c:pt idx="4121">
                  <c:v>2025.12.11</c:v>
                </c:pt>
                <c:pt idx="4122">
                  <c:v>2025.12.12</c:v>
                </c:pt>
                <c:pt idx="4123">
                  <c:v>2025.12.12</c:v>
                </c:pt>
                <c:pt idx="4124">
                  <c:v>2025.12.12</c:v>
                </c:pt>
                <c:pt idx="4125">
                  <c:v>2025.12.12</c:v>
                </c:pt>
                <c:pt idx="4126">
                  <c:v>2025.12.12</c:v>
                </c:pt>
                <c:pt idx="4127">
                  <c:v>2025.12.12</c:v>
                </c:pt>
                <c:pt idx="4128">
                  <c:v>2025.12.12</c:v>
                </c:pt>
                <c:pt idx="4129">
                  <c:v>2025.12.12</c:v>
                </c:pt>
                <c:pt idx="4130">
                  <c:v>2025.12.12</c:v>
                </c:pt>
                <c:pt idx="4131">
                  <c:v>2025.12.12</c:v>
                </c:pt>
                <c:pt idx="4132">
                  <c:v>2025.12.12</c:v>
                </c:pt>
                <c:pt idx="4133">
                  <c:v>2025.12.12</c:v>
                </c:pt>
                <c:pt idx="4134">
                  <c:v>2025.12.13</c:v>
                </c:pt>
                <c:pt idx="4135">
                  <c:v>2025.12.13</c:v>
                </c:pt>
                <c:pt idx="4136">
                  <c:v>2025.12.13</c:v>
                </c:pt>
                <c:pt idx="4137">
                  <c:v>2025.12.13</c:v>
                </c:pt>
                <c:pt idx="4138">
                  <c:v>2025.12.13</c:v>
                </c:pt>
                <c:pt idx="4139">
                  <c:v>2025.12.13</c:v>
                </c:pt>
                <c:pt idx="4140">
                  <c:v>2025.12.13</c:v>
                </c:pt>
                <c:pt idx="4141">
                  <c:v>2025.12.13</c:v>
                </c:pt>
                <c:pt idx="4142">
                  <c:v>2025.12.13</c:v>
                </c:pt>
                <c:pt idx="4143">
                  <c:v>2025.12.13</c:v>
                </c:pt>
                <c:pt idx="4144">
                  <c:v>2025.12.13</c:v>
                </c:pt>
                <c:pt idx="4145">
                  <c:v>2025.12.13</c:v>
                </c:pt>
                <c:pt idx="4146">
                  <c:v>2025.12.14</c:v>
                </c:pt>
                <c:pt idx="4147">
                  <c:v>2025.12.14</c:v>
                </c:pt>
                <c:pt idx="4148">
                  <c:v>2025.12.14</c:v>
                </c:pt>
                <c:pt idx="4149">
                  <c:v>2025.12.14</c:v>
                </c:pt>
                <c:pt idx="4150">
                  <c:v>2025.12.14</c:v>
                </c:pt>
                <c:pt idx="4151">
                  <c:v>2025.12.14</c:v>
                </c:pt>
                <c:pt idx="4152">
                  <c:v>2025.12.14</c:v>
                </c:pt>
                <c:pt idx="4153">
                  <c:v>2025.12.14</c:v>
                </c:pt>
                <c:pt idx="4154">
                  <c:v>2025.12.14</c:v>
                </c:pt>
                <c:pt idx="4155">
                  <c:v>2025.12.14</c:v>
                </c:pt>
                <c:pt idx="4156">
                  <c:v>2025.12.14</c:v>
                </c:pt>
                <c:pt idx="4157">
                  <c:v>2025.12.14</c:v>
                </c:pt>
                <c:pt idx="4158">
                  <c:v>2025.12.15</c:v>
                </c:pt>
                <c:pt idx="4159">
                  <c:v>2025.12.15</c:v>
                </c:pt>
                <c:pt idx="4160">
                  <c:v>2025.12.15</c:v>
                </c:pt>
                <c:pt idx="4161">
                  <c:v>2025.12.15</c:v>
                </c:pt>
                <c:pt idx="4162">
                  <c:v>2025.12.15</c:v>
                </c:pt>
                <c:pt idx="4163">
                  <c:v>2025.12.15</c:v>
                </c:pt>
                <c:pt idx="4164">
                  <c:v>2025.12.15</c:v>
                </c:pt>
                <c:pt idx="4165">
                  <c:v>2025.12.15</c:v>
                </c:pt>
                <c:pt idx="4166">
                  <c:v>2025.12.15</c:v>
                </c:pt>
                <c:pt idx="4167">
                  <c:v>2025.12.15</c:v>
                </c:pt>
                <c:pt idx="4168">
                  <c:v>2025.12.15</c:v>
                </c:pt>
                <c:pt idx="4169">
                  <c:v>2025.12.15</c:v>
                </c:pt>
                <c:pt idx="4170">
                  <c:v>2025.12.16</c:v>
                </c:pt>
                <c:pt idx="4171">
                  <c:v>2025.12.16</c:v>
                </c:pt>
                <c:pt idx="4172">
                  <c:v>2025.12.16</c:v>
                </c:pt>
                <c:pt idx="4173">
                  <c:v>2025.12.16</c:v>
                </c:pt>
                <c:pt idx="4174">
                  <c:v>2025.12.16</c:v>
                </c:pt>
                <c:pt idx="4175">
                  <c:v>2025.12.16</c:v>
                </c:pt>
                <c:pt idx="4176">
                  <c:v>2025.12.16</c:v>
                </c:pt>
                <c:pt idx="4177">
                  <c:v>2025.12.16</c:v>
                </c:pt>
                <c:pt idx="4178">
                  <c:v>2025.12.16</c:v>
                </c:pt>
                <c:pt idx="4179">
                  <c:v>2025.12.16</c:v>
                </c:pt>
                <c:pt idx="4180">
                  <c:v>2025.12.16</c:v>
                </c:pt>
                <c:pt idx="4181">
                  <c:v>2025.12.16</c:v>
                </c:pt>
                <c:pt idx="4182">
                  <c:v>2025.12.17</c:v>
                </c:pt>
                <c:pt idx="4183">
                  <c:v>2025.12.17</c:v>
                </c:pt>
                <c:pt idx="4184">
                  <c:v>2025.12.17</c:v>
                </c:pt>
                <c:pt idx="4185">
                  <c:v>2025.12.17</c:v>
                </c:pt>
                <c:pt idx="4186">
                  <c:v>2025.12.17</c:v>
                </c:pt>
                <c:pt idx="4187">
                  <c:v>2025.12.17</c:v>
                </c:pt>
                <c:pt idx="4188">
                  <c:v>2025.12.17</c:v>
                </c:pt>
                <c:pt idx="4189">
                  <c:v>2025.12.17</c:v>
                </c:pt>
                <c:pt idx="4190">
                  <c:v>2025.12.17</c:v>
                </c:pt>
                <c:pt idx="4191">
                  <c:v>2025.12.17</c:v>
                </c:pt>
                <c:pt idx="4192">
                  <c:v>2025.12.17</c:v>
                </c:pt>
                <c:pt idx="4193">
                  <c:v>2025.12.17</c:v>
                </c:pt>
                <c:pt idx="4194">
                  <c:v>2025.12.18</c:v>
                </c:pt>
                <c:pt idx="4195">
                  <c:v>2025.12.18</c:v>
                </c:pt>
                <c:pt idx="4196">
                  <c:v>2025.12.18</c:v>
                </c:pt>
                <c:pt idx="4197">
                  <c:v>2025.12.18</c:v>
                </c:pt>
                <c:pt idx="4198">
                  <c:v>2025.12.18</c:v>
                </c:pt>
                <c:pt idx="4199">
                  <c:v>2025.12.18</c:v>
                </c:pt>
                <c:pt idx="4200">
                  <c:v>2025.12.18</c:v>
                </c:pt>
                <c:pt idx="4201">
                  <c:v>2025.12.18</c:v>
                </c:pt>
                <c:pt idx="4202">
                  <c:v>2025.12.18</c:v>
                </c:pt>
                <c:pt idx="4203">
                  <c:v>2025.12.18</c:v>
                </c:pt>
                <c:pt idx="4204">
                  <c:v>2025.12.18</c:v>
                </c:pt>
                <c:pt idx="4205">
                  <c:v>2025.12.18</c:v>
                </c:pt>
                <c:pt idx="4206">
                  <c:v>2025.12.19</c:v>
                </c:pt>
                <c:pt idx="4207">
                  <c:v>2025.12.19</c:v>
                </c:pt>
                <c:pt idx="4208">
                  <c:v>2025.12.19</c:v>
                </c:pt>
                <c:pt idx="4209">
                  <c:v>2025.12.19</c:v>
                </c:pt>
                <c:pt idx="4210">
                  <c:v>2025.12.19</c:v>
                </c:pt>
                <c:pt idx="4211">
                  <c:v>2025.12.19</c:v>
                </c:pt>
                <c:pt idx="4212">
                  <c:v>2025.12.19</c:v>
                </c:pt>
                <c:pt idx="4213">
                  <c:v>2025.12.19</c:v>
                </c:pt>
                <c:pt idx="4214">
                  <c:v>2025.12.19</c:v>
                </c:pt>
                <c:pt idx="4215">
                  <c:v>2025.12.19</c:v>
                </c:pt>
                <c:pt idx="4216">
                  <c:v>2025.12.19</c:v>
                </c:pt>
                <c:pt idx="4217">
                  <c:v>2025.12.19</c:v>
                </c:pt>
                <c:pt idx="4218">
                  <c:v>2025.12.20</c:v>
                </c:pt>
                <c:pt idx="4219">
                  <c:v>2025.12.20</c:v>
                </c:pt>
                <c:pt idx="4220">
                  <c:v>2025.12.20</c:v>
                </c:pt>
                <c:pt idx="4221">
                  <c:v>2025.12.20</c:v>
                </c:pt>
                <c:pt idx="4222">
                  <c:v>2025.12.20</c:v>
                </c:pt>
                <c:pt idx="4223">
                  <c:v>2025.12.20</c:v>
                </c:pt>
                <c:pt idx="4224">
                  <c:v>2025.12.20</c:v>
                </c:pt>
                <c:pt idx="4225">
                  <c:v>2025.12.20</c:v>
                </c:pt>
                <c:pt idx="4226">
                  <c:v>2025.12.20</c:v>
                </c:pt>
                <c:pt idx="4227">
                  <c:v>2025.12.20</c:v>
                </c:pt>
                <c:pt idx="4228">
                  <c:v>2025.12.20</c:v>
                </c:pt>
                <c:pt idx="4229">
                  <c:v>2025.12.20</c:v>
                </c:pt>
                <c:pt idx="4230">
                  <c:v>2025.12.21</c:v>
                </c:pt>
                <c:pt idx="4231">
                  <c:v>2025.12.21</c:v>
                </c:pt>
                <c:pt idx="4232">
                  <c:v>2025.12.21</c:v>
                </c:pt>
                <c:pt idx="4233">
                  <c:v>2025.12.21</c:v>
                </c:pt>
                <c:pt idx="4234">
                  <c:v>2025.12.21</c:v>
                </c:pt>
                <c:pt idx="4235">
                  <c:v>2025.12.21</c:v>
                </c:pt>
                <c:pt idx="4236">
                  <c:v>2025.12.21</c:v>
                </c:pt>
                <c:pt idx="4237">
                  <c:v>2025.12.21</c:v>
                </c:pt>
                <c:pt idx="4238">
                  <c:v>2025.12.21</c:v>
                </c:pt>
                <c:pt idx="4239">
                  <c:v>2025.12.21</c:v>
                </c:pt>
                <c:pt idx="4240">
                  <c:v>2025.12.21</c:v>
                </c:pt>
                <c:pt idx="4241">
                  <c:v>2025.12.21</c:v>
                </c:pt>
                <c:pt idx="4242">
                  <c:v>2025.12.22</c:v>
                </c:pt>
                <c:pt idx="4243">
                  <c:v>2025.12.22</c:v>
                </c:pt>
                <c:pt idx="4244">
                  <c:v>2025.12.22</c:v>
                </c:pt>
                <c:pt idx="4245">
                  <c:v>2025.12.22</c:v>
                </c:pt>
                <c:pt idx="4246">
                  <c:v>2025.12.22</c:v>
                </c:pt>
                <c:pt idx="4247">
                  <c:v>2025.12.22</c:v>
                </c:pt>
                <c:pt idx="4248">
                  <c:v>2025.12.22</c:v>
                </c:pt>
                <c:pt idx="4249">
                  <c:v>2025.12.22</c:v>
                </c:pt>
                <c:pt idx="4250">
                  <c:v>2025.12.22</c:v>
                </c:pt>
                <c:pt idx="4251">
                  <c:v>2025.12.22</c:v>
                </c:pt>
                <c:pt idx="4252">
                  <c:v>2025.12.22</c:v>
                </c:pt>
                <c:pt idx="4253">
                  <c:v>2025.12.22</c:v>
                </c:pt>
                <c:pt idx="4254">
                  <c:v>2025.12.23</c:v>
                </c:pt>
                <c:pt idx="4255">
                  <c:v>2025.12.23</c:v>
                </c:pt>
                <c:pt idx="4256">
                  <c:v>2025.12.23</c:v>
                </c:pt>
                <c:pt idx="4257">
                  <c:v>2025.12.23</c:v>
                </c:pt>
                <c:pt idx="4258">
                  <c:v>2025.12.23</c:v>
                </c:pt>
                <c:pt idx="4259">
                  <c:v>2025.12.23</c:v>
                </c:pt>
                <c:pt idx="4260">
                  <c:v>2025.12.23</c:v>
                </c:pt>
                <c:pt idx="4261">
                  <c:v>2025.12.23</c:v>
                </c:pt>
                <c:pt idx="4262">
                  <c:v>2025.12.23</c:v>
                </c:pt>
                <c:pt idx="4263">
                  <c:v>2025.12.23</c:v>
                </c:pt>
                <c:pt idx="4264">
                  <c:v>2025.12.23</c:v>
                </c:pt>
                <c:pt idx="4265">
                  <c:v>2025.12.23</c:v>
                </c:pt>
                <c:pt idx="4266">
                  <c:v>2025.12.24</c:v>
                </c:pt>
                <c:pt idx="4267">
                  <c:v>2025.12.24</c:v>
                </c:pt>
                <c:pt idx="4268">
                  <c:v>2025.12.24</c:v>
                </c:pt>
                <c:pt idx="4269">
                  <c:v>2025.12.24</c:v>
                </c:pt>
                <c:pt idx="4270">
                  <c:v>2025.12.24</c:v>
                </c:pt>
                <c:pt idx="4271">
                  <c:v>2025.12.24</c:v>
                </c:pt>
                <c:pt idx="4272">
                  <c:v>2025.12.24</c:v>
                </c:pt>
                <c:pt idx="4273">
                  <c:v>2025.12.24</c:v>
                </c:pt>
                <c:pt idx="4274">
                  <c:v>2025.12.24</c:v>
                </c:pt>
                <c:pt idx="4275">
                  <c:v>2025.12.24</c:v>
                </c:pt>
                <c:pt idx="4276">
                  <c:v>2025.12.24</c:v>
                </c:pt>
                <c:pt idx="4277">
                  <c:v>2025.12.24</c:v>
                </c:pt>
                <c:pt idx="4278">
                  <c:v>2025.12.25</c:v>
                </c:pt>
                <c:pt idx="4279">
                  <c:v>2025.12.25</c:v>
                </c:pt>
                <c:pt idx="4280">
                  <c:v>2025.12.25</c:v>
                </c:pt>
                <c:pt idx="4281">
                  <c:v>2025.12.25</c:v>
                </c:pt>
                <c:pt idx="4282">
                  <c:v>2025.12.25</c:v>
                </c:pt>
                <c:pt idx="4283">
                  <c:v>2025.12.25</c:v>
                </c:pt>
                <c:pt idx="4284">
                  <c:v>2025.12.25</c:v>
                </c:pt>
                <c:pt idx="4285">
                  <c:v>2025.12.25</c:v>
                </c:pt>
                <c:pt idx="4286">
                  <c:v>2025.12.25</c:v>
                </c:pt>
                <c:pt idx="4287">
                  <c:v>2025.12.25</c:v>
                </c:pt>
                <c:pt idx="4288">
                  <c:v>2025.12.25</c:v>
                </c:pt>
                <c:pt idx="4289">
                  <c:v>2025.12.25</c:v>
                </c:pt>
                <c:pt idx="4290">
                  <c:v>2025.12.26</c:v>
                </c:pt>
                <c:pt idx="4291">
                  <c:v>2025.12.26</c:v>
                </c:pt>
                <c:pt idx="4292">
                  <c:v>2025.12.26</c:v>
                </c:pt>
                <c:pt idx="4293">
                  <c:v>2025.12.26</c:v>
                </c:pt>
                <c:pt idx="4294">
                  <c:v>2025.12.26</c:v>
                </c:pt>
                <c:pt idx="4295">
                  <c:v>2025.12.26</c:v>
                </c:pt>
                <c:pt idx="4296">
                  <c:v>2025.12.26</c:v>
                </c:pt>
                <c:pt idx="4297">
                  <c:v>2025.12.26</c:v>
                </c:pt>
                <c:pt idx="4298">
                  <c:v>2025.12.26</c:v>
                </c:pt>
                <c:pt idx="4299">
                  <c:v>2025.12.26</c:v>
                </c:pt>
                <c:pt idx="4300">
                  <c:v>2025.12.26</c:v>
                </c:pt>
                <c:pt idx="4301">
                  <c:v>2025.12.26</c:v>
                </c:pt>
                <c:pt idx="4302">
                  <c:v>2025.12.27</c:v>
                </c:pt>
                <c:pt idx="4303">
                  <c:v>2025.12.27</c:v>
                </c:pt>
                <c:pt idx="4304">
                  <c:v>2025.12.27</c:v>
                </c:pt>
                <c:pt idx="4305">
                  <c:v>2025.12.27</c:v>
                </c:pt>
                <c:pt idx="4306">
                  <c:v>2025.12.27</c:v>
                </c:pt>
                <c:pt idx="4307">
                  <c:v>2025.12.27</c:v>
                </c:pt>
                <c:pt idx="4308">
                  <c:v>2025.12.27</c:v>
                </c:pt>
                <c:pt idx="4309">
                  <c:v>2025.12.27</c:v>
                </c:pt>
                <c:pt idx="4310">
                  <c:v>2025.12.27</c:v>
                </c:pt>
                <c:pt idx="4311">
                  <c:v>2025.12.27</c:v>
                </c:pt>
                <c:pt idx="4312">
                  <c:v>2025.12.27</c:v>
                </c:pt>
                <c:pt idx="4313">
                  <c:v>2025.12.27</c:v>
                </c:pt>
                <c:pt idx="4314">
                  <c:v>2025.12.28</c:v>
                </c:pt>
                <c:pt idx="4315">
                  <c:v>2025.12.28</c:v>
                </c:pt>
                <c:pt idx="4316">
                  <c:v>2025.12.28</c:v>
                </c:pt>
                <c:pt idx="4317">
                  <c:v>2025.12.28</c:v>
                </c:pt>
                <c:pt idx="4318">
                  <c:v>2025.12.28</c:v>
                </c:pt>
                <c:pt idx="4319">
                  <c:v>2025.12.28</c:v>
                </c:pt>
                <c:pt idx="4320">
                  <c:v>2025.12.28</c:v>
                </c:pt>
                <c:pt idx="4321">
                  <c:v>2025.12.28</c:v>
                </c:pt>
                <c:pt idx="4322">
                  <c:v>2025.12.28</c:v>
                </c:pt>
                <c:pt idx="4323">
                  <c:v>2025.12.28</c:v>
                </c:pt>
                <c:pt idx="4324">
                  <c:v>2025.12.28</c:v>
                </c:pt>
                <c:pt idx="4325">
                  <c:v>2025.12.28</c:v>
                </c:pt>
                <c:pt idx="4326">
                  <c:v>2025.12.29</c:v>
                </c:pt>
                <c:pt idx="4327">
                  <c:v>2025.12.29</c:v>
                </c:pt>
                <c:pt idx="4328">
                  <c:v>2025.12.29</c:v>
                </c:pt>
                <c:pt idx="4329">
                  <c:v>2025.12.29</c:v>
                </c:pt>
                <c:pt idx="4330">
                  <c:v>2025.12.29</c:v>
                </c:pt>
                <c:pt idx="4331">
                  <c:v>2025.12.29</c:v>
                </c:pt>
                <c:pt idx="4332">
                  <c:v>2025.12.29</c:v>
                </c:pt>
                <c:pt idx="4333">
                  <c:v>2025.12.29</c:v>
                </c:pt>
                <c:pt idx="4334">
                  <c:v>2025.12.29</c:v>
                </c:pt>
                <c:pt idx="4335">
                  <c:v>2025.12.29</c:v>
                </c:pt>
                <c:pt idx="4336">
                  <c:v>2025.12.29</c:v>
                </c:pt>
                <c:pt idx="4337">
                  <c:v>2025.12.29</c:v>
                </c:pt>
                <c:pt idx="4338">
                  <c:v>2025.12.30</c:v>
                </c:pt>
                <c:pt idx="4339">
                  <c:v>2025.12.30</c:v>
                </c:pt>
                <c:pt idx="4340">
                  <c:v>2025.12.30</c:v>
                </c:pt>
                <c:pt idx="4341">
                  <c:v>2025.12.30</c:v>
                </c:pt>
                <c:pt idx="4342">
                  <c:v>2025.12.30</c:v>
                </c:pt>
                <c:pt idx="4343">
                  <c:v>2025.12.30</c:v>
                </c:pt>
                <c:pt idx="4344">
                  <c:v>2025.12.30</c:v>
                </c:pt>
                <c:pt idx="4345">
                  <c:v>2025.12.30</c:v>
                </c:pt>
                <c:pt idx="4346">
                  <c:v>2025.12.30</c:v>
                </c:pt>
                <c:pt idx="4347">
                  <c:v>2025.12.30</c:v>
                </c:pt>
                <c:pt idx="4348">
                  <c:v>2025.12.30</c:v>
                </c:pt>
                <c:pt idx="4349">
                  <c:v>2025.12.30</c:v>
                </c:pt>
                <c:pt idx="4350">
                  <c:v>2025.12.31</c:v>
                </c:pt>
                <c:pt idx="4351">
                  <c:v>2025.12.31</c:v>
                </c:pt>
                <c:pt idx="4352">
                  <c:v>2025.12.31</c:v>
                </c:pt>
                <c:pt idx="4353">
                  <c:v>2025.12.31</c:v>
                </c:pt>
                <c:pt idx="4354">
                  <c:v>2025.12.31</c:v>
                </c:pt>
                <c:pt idx="4355">
                  <c:v>2025.12.31</c:v>
                </c:pt>
                <c:pt idx="4356">
                  <c:v>2025.12.31</c:v>
                </c:pt>
                <c:pt idx="4357">
                  <c:v>2025.12.31</c:v>
                </c:pt>
                <c:pt idx="4358">
                  <c:v>2025.12.31</c:v>
                </c:pt>
                <c:pt idx="4359">
                  <c:v>2025.12.31</c:v>
                </c:pt>
                <c:pt idx="4360">
                  <c:v>2025.12.31</c:v>
                </c:pt>
                <c:pt idx="4361">
                  <c:v>2025.12.31</c:v>
                </c:pt>
              </c:strCache>
            </c:strRef>
          </c:cat>
          <c:val>
            <c:numRef>
              <c:f>系统运行数据!$AR$2:$AR$4363</c:f>
              <c:numCache>
                <c:formatCode>0.00_);[Red]\(0.00\)</c:formatCode>
                <c:ptCount val="4362"/>
                <c:pt idx="0">
                  <c:v>0.67</c:v>
                </c:pt>
                <c:pt idx="1">
                  <c:v>0.67</c:v>
                </c:pt>
                <c:pt idx="2">
                  <c:v>0.68</c:v>
                </c:pt>
                <c:pt idx="3">
                  <c:v>0.67</c:v>
                </c:pt>
                <c:pt idx="4">
                  <c:v>0.72</c:v>
                </c:pt>
                <c:pt idx="5">
                  <c:v>0.68</c:v>
                </c:pt>
                <c:pt idx="6">
                  <c:v>0.58</c:v>
                </c:pt>
                <c:pt idx="7">
                  <c:v>0.64</c:v>
                </c:pt>
                <c:pt idx="8">
                  <c:v>0.6</c:v>
                </c:pt>
                <c:pt idx="9">
                  <c:v>0.63</c:v>
                </c:pt>
                <c:pt idx="10">
                  <c:v>0.63</c:v>
                </c:pt>
                <c:pt idx="11">
                  <c:v>0.63</c:v>
                </c:pt>
                <c:pt idx="12">
                  <c:v>0.64</c:v>
                </c:pt>
                <c:pt idx="13">
                  <c:v>0.65</c:v>
                </c:pt>
                <c:pt idx="14">
                  <c:v>0.69</c:v>
                </c:pt>
                <c:pt idx="15">
                  <c:v>0.66</c:v>
                </c:pt>
                <c:pt idx="16">
                  <c:v>0.66</c:v>
                </c:pt>
                <c:pt idx="17">
                  <c:v>0.68</c:v>
                </c:pt>
                <c:pt idx="18">
                  <c:v>0.58</c:v>
                </c:pt>
                <c:pt idx="19">
                  <c:v>0.62</c:v>
                </c:pt>
                <c:pt idx="20">
                  <c:v>0.64</c:v>
                </c:pt>
                <c:pt idx="21">
                  <c:v>0.69</c:v>
                </c:pt>
                <c:pt idx="22">
                  <c:v>0.82</c:v>
                </c:pt>
                <c:pt idx="23">
                  <c:v>0.67</c:v>
                </c:pt>
                <c:pt idx="24">
                  <c:v>0.67</c:v>
                </c:pt>
                <c:pt idx="25">
                  <c:v>0.68</c:v>
                </c:pt>
                <c:pt idx="26">
                  <c:v>0.65</c:v>
                </c:pt>
                <c:pt idx="27">
                  <c:v>0.62</c:v>
                </c:pt>
                <c:pt idx="28">
                  <c:v>0.67</c:v>
                </c:pt>
                <c:pt idx="29">
                  <c:v>0.74</c:v>
                </c:pt>
                <c:pt idx="30">
                  <c:v>0.67</c:v>
                </c:pt>
                <c:pt idx="31">
                  <c:v>0.67</c:v>
                </c:pt>
                <c:pt idx="32">
                  <c:v>0.75</c:v>
                </c:pt>
                <c:pt idx="33">
                  <c:v>0.67</c:v>
                </c:pt>
                <c:pt idx="34">
                  <c:v>0.67</c:v>
                </c:pt>
                <c:pt idx="35">
                  <c:v>0.67</c:v>
                </c:pt>
                <c:pt idx="36">
                  <c:v>0.67</c:v>
                </c:pt>
                <c:pt idx="37">
                  <c:v>0.68</c:v>
                </c:pt>
                <c:pt idx="38">
                  <c:v>0.68</c:v>
                </c:pt>
                <c:pt idx="39">
                  <c:v>0.68</c:v>
                </c:pt>
                <c:pt idx="40">
                  <c:v>0.69</c:v>
                </c:pt>
                <c:pt idx="41">
                  <c:v>0.75</c:v>
                </c:pt>
                <c:pt idx="42">
                  <c:v>0.71</c:v>
                </c:pt>
                <c:pt idx="43">
                  <c:v>0.64</c:v>
                </c:pt>
                <c:pt idx="44">
                  <c:v>0.7</c:v>
                </c:pt>
                <c:pt idx="45">
                  <c:v>0.68</c:v>
                </c:pt>
                <c:pt idx="46">
                  <c:v>0.64</c:v>
                </c:pt>
                <c:pt idx="47">
                  <c:v>0.69</c:v>
                </c:pt>
                <c:pt idx="48">
                  <c:v>0.65</c:v>
                </c:pt>
                <c:pt idx="49">
                  <c:v>0.66</c:v>
                </c:pt>
                <c:pt idx="50">
                  <c:v>0.66</c:v>
                </c:pt>
                <c:pt idx="51">
                  <c:v>0.68</c:v>
                </c:pt>
                <c:pt idx="52">
                  <c:v>0.7</c:v>
                </c:pt>
                <c:pt idx="53">
                  <c:v>0.74</c:v>
                </c:pt>
                <c:pt idx="54">
                  <c:v>0.71</c:v>
                </c:pt>
                <c:pt idx="55">
                  <c:v>0.67</c:v>
                </c:pt>
                <c:pt idx="56">
                  <c:v>0.64</c:v>
                </c:pt>
                <c:pt idx="57">
                  <c:v>0.65</c:v>
                </c:pt>
                <c:pt idx="58">
                  <c:v>0.66</c:v>
                </c:pt>
                <c:pt idx="65">
                  <c:v>0.7</c:v>
                </c:pt>
                <c:pt idx="66">
                  <c:v>0.7</c:v>
                </c:pt>
                <c:pt idx="67">
                  <c:v>0.66</c:v>
                </c:pt>
                <c:pt idx="68">
                  <c:v>0.66</c:v>
                </c:pt>
                <c:pt idx="69">
                  <c:v>0.7</c:v>
                </c:pt>
                <c:pt idx="70">
                  <c:v>0.73</c:v>
                </c:pt>
                <c:pt idx="71">
                  <c:v>0.7</c:v>
                </c:pt>
                <c:pt idx="72">
                  <c:v>0.66</c:v>
                </c:pt>
                <c:pt idx="73">
                  <c:v>0.67</c:v>
                </c:pt>
                <c:pt idx="74">
                  <c:v>0.68</c:v>
                </c:pt>
                <c:pt idx="75">
                  <c:v>0.69</c:v>
                </c:pt>
                <c:pt idx="76">
                  <c:v>0.7</c:v>
                </c:pt>
                <c:pt idx="77">
                  <c:v>0.71</c:v>
                </c:pt>
                <c:pt idx="78">
                  <c:v>0.73</c:v>
                </c:pt>
                <c:pt idx="79">
                  <c:v>0.67</c:v>
                </c:pt>
                <c:pt idx="80">
                  <c:v>0.75</c:v>
                </c:pt>
                <c:pt idx="81">
                  <c:v>0.71</c:v>
                </c:pt>
                <c:pt idx="82">
                  <c:v>0.71</c:v>
                </c:pt>
                <c:pt idx="83">
                  <c:v>0.72</c:v>
                </c:pt>
                <c:pt idx="84">
                  <c:v>0.72</c:v>
                </c:pt>
                <c:pt idx="85">
                  <c:v>0.68</c:v>
                </c:pt>
                <c:pt idx="86">
                  <c:v>0.68</c:v>
                </c:pt>
                <c:pt idx="87">
                  <c:v>0.69</c:v>
                </c:pt>
                <c:pt idx="88">
                  <c:v>0.69</c:v>
                </c:pt>
                <c:pt idx="89">
                  <c:v>0.75</c:v>
                </c:pt>
                <c:pt idx="90">
                  <c:v>0.75</c:v>
                </c:pt>
                <c:pt idx="91">
                  <c:v>0.73</c:v>
                </c:pt>
                <c:pt idx="92">
                  <c:v>0.69</c:v>
                </c:pt>
                <c:pt idx="93">
                  <c:v>0.65</c:v>
                </c:pt>
                <c:pt idx="94">
                  <c:v>0.68</c:v>
                </c:pt>
                <c:pt idx="95">
                  <c:v>0.68</c:v>
                </c:pt>
                <c:pt idx="96">
                  <c:v>0.69</c:v>
                </c:pt>
                <c:pt idx="97">
                  <c:v>0.71</c:v>
                </c:pt>
                <c:pt idx="98">
                  <c:v>0.72</c:v>
                </c:pt>
                <c:pt idx="99">
                  <c:v>0.75</c:v>
                </c:pt>
                <c:pt idx="100">
                  <c:v>0.72</c:v>
                </c:pt>
                <c:pt idx="101">
                  <c:v>0.61</c:v>
                </c:pt>
                <c:pt idx="102">
                  <c:v>0.56</c:v>
                </c:pt>
                <c:pt idx="103">
                  <c:v>0.63</c:v>
                </c:pt>
                <c:pt idx="104">
                  <c:v>0.66</c:v>
                </c:pt>
                <c:pt idx="105">
                  <c:v>0.62</c:v>
                </c:pt>
                <c:pt idx="106">
                  <c:v>0.64</c:v>
                </c:pt>
                <c:pt idx="107">
                  <c:v>0.65</c:v>
                </c:pt>
                <c:pt idx="108">
                  <c:v>0.65</c:v>
                </c:pt>
                <c:pt idx="109">
                  <c:v>0.66</c:v>
                </c:pt>
                <c:pt idx="110">
                  <c:v>0.66</c:v>
                </c:pt>
                <c:pt idx="111">
                  <c:v>0.67</c:v>
                </c:pt>
                <c:pt idx="112">
                  <c:v>0.68</c:v>
                </c:pt>
                <c:pt idx="113">
                  <c:v>0.67</c:v>
                </c:pt>
                <c:pt idx="114">
                  <c:v>0.63</c:v>
                </c:pt>
                <c:pt idx="115">
                  <c:v>0.66</c:v>
                </c:pt>
                <c:pt idx="116">
                  <c:v>0.6</c:v>
                </c:pt>
                <c:pt idx="117">
                  <c:v>0.64</c:v>
                </c:pt>
                <c:pt idx="118">
                  <c:v>0.62</c:v>
                </c:pt>
                <c:pt idx="119">
                  <c:v>0.61</c:v>
                </c:pt>
                <c:pt idx="120">
                  <c:v>0.62</c:v>
                </c:pt>
                <c:pt idx="121">
                  <c:v>0.63</c:v>
                </c:pt>
                <c:pt idx="122">
                  <c:v>0.64</c:v>
                </c:pt>
                <c:pt idx="123">
                  <c:v>0.64</c:v>
                </c:pt>
                <c:pt idx="124">
                  <c:v>0.61</c:v>
                </c:pt>
                <c:pt idx="125">
                  <c:v>0.71</c:v>
                </c:pt>
                <c:pt idx="126">
                  <c:v>0.69</c:v>
                </c:pt>
                <c:pt idx="127">
                  <c:v>0.65</c:v>
                </c:pt>
                <c:pt idx="128">
                  <c:v>0.72</c:v>
                </c:pt>
                <c:pt idx="129">
                  <c:v>0.65</c:v>
                </c:pt>
                <c:pt idx="130">
                  <c:v>0.66</c:v>
                </c:pt>
                <c:pt idx="131">
                  <c:v>0.67</c:v>
                </c:pt>
                <c:pt idx="132">
                  <c:v>0.68</c:v>
                </c:pt>
                <c:pt idx="133">
                  <c:v>0.68</c:v>
                </c:pt>
                <c:pt idx="134">
                  <c:v>0.69</c:v>
                </c:pt>
                <c:pt idx="135">
                  <c:v>0.7</c:v>
                </c:pt>
                <c:pt idx="136">
                  <c:v>0.73</c:v>
                </c:pt>
                <c:pt idx="137">
                  <c:v>0.66</c:v>
                </c:pt>
                <c:pt idx="138">
                  <c:v>0.68</c:v>
                </c:pt>
                <c:pt idx="139">
                  <c:v>0.64</c:v>
                </c:pt>
                <c:pt idx="140">
                  <c:v>0.72</c:v>
                </c:pt>
                <c:pt idx="141">
                  <c:v>0.63</c:v>
                </c:pt>
                <c:pt idx="142">
                  <c:v>0.67</c:v>
                </c:pt>
                <c:pt idx="143">
                  <c:v>0.67</c:v>
                </c:pt>
                <c:pt idx="144">
                  <c:v>0.67</c:v>
                </c:pt>
                <c:pt idx="145">
                  <c:v>0.67</c:v>
                </c:pt>
                <c:pt idx="146">
                  <c:v>0.69</c:v>
                </c:pt>
                <c:pt idx="147">
                  <c:v>0.7</c:v>
                </c:pt>
                <c:pt idx="148">
                  <c:v>0.75</c:v>
                </c:pt>
                <c:pt idx="149">
                  <c:v>0.65</c:v>
                </c:pt>
                <c:pt idx="150">
                  <c:v>0.68</c:v>
                </c:pt>
                <c:pt idx="151">
                  <c:v>0.72</c:v>
                </c:pt>
                <c:pt idx="152">
                  <c:v>0.68</c:v>
                </c:pt>
                <c:pt idx="153">
                  <c:v>0.66</c:v>
                </c:pt>
                <c:pt idx="154">
                  <c:v>0.67</c:v>
                </c:pt>
                <c:pt idx="155">
                  <c:v>0.67</c:v>
                </c:pt>
                <c:pt idx="156">
                  <c:v>0.67</c:v>
                </c:pt>
                <c:pt idx="157">
                  <c:v>0.68</c:v>
                </c:pt>
                <c:pt idx="158">
                  <c:v>0.68</c:v>
                </c:pt>
                <c:pt idx="159">
                  <c:v>0.68</c:v>
                </c:pt>
                <c:pt idx="160">
                  <c:v>0.68</c:v>
                </c:pt>
                <c:pt idx="161">
                  <c:v>0.73</c:v>
                </c:pt>
                <c:pt idx="162">
                  <c:v>0.65</c:v>
                </c:pt>
                <c:pt idx="163">
                  <c:v>0.69</c:v>
                </c:pt>
                <c:pt idx="164">
                  <c:v>0.7</c:v>
                </c:pt>
                <c:pt idx="165">
                  <c:v>0.68</c:v>
                </c:pt>
                <c:pt idx="166">
                  <c:v>0.69</c:v>
                </c:pt>
                <c:pt idx="167">
                  <c:v>0.69</c:v>
                </c:pt>
                <c:pt idx="168">
                  <c:v>0.69</c:v>
                </c:pt>
                <c:pt idx="169">
                  <c:v>0.69</c:v>
                </c:pt>
                <c:pt idx="170">
                  <c:v>0.71</c:v>
                </c:pt>
                <c:pt idx="171">
                  <c:v>0.7</c:v>
                </c:pt>
                <c:pt idx="172">
                  <c:v>0.69</c:v>
                </c:pt>
                <c:pt idx="173">
                  <c:v>0.69</c:v>
                </c:pt>
                <c:pt idx="174">
                  <c:v>0.71</c:v>
                </c:pt>
                <c:pt idx="175">
                  <c:v>0.59</c:v>
                </c:pt>
                <c:pt idx="176">
                  <c:v>0.67</c:v>
                </c:pt>
                <c:pt idx="177">
                  <c:v>0.65</c:v>
                </c:pt>
                <c:pt idx="178">
                  <c:v>0.65</c:v>
                </c:pt>
                <c:pt idx="179">
                  <c:v>0.65</c:v>
                </c:pt>
                <c:pt idx="180">
                  <c:v>0.65</c:v>
                </c:pt>
                <c:pt idx="181">
                  <c:v>0.67</c:v>
                </c:pt>
                <c:pt idx="182">
                  <c:v>0.68</c:v>
                </c:pt>
                <c:pt idx="183">
                  <c:v>0.698</c:v>
                </c:pt>
                <c:pt idx="184">
                  <c:v>0.68</c:v>
                </c:pt>
                <c:pt idx="185">
                  <c:v>0.73</c:v>
                </c:pt>
                <c:pt idx="186">
                  <c:v>0.72</c:v>
                </c:pt>
                <c:pt idx="187">
                  <c:v>0.72</c:v>
                </c:pt>
                <c:pt idx="188">
                  <c:v>0.65</c:v>
                </c:pt>
                <c:pt idx="189">
                  <c:v>0.57</c:v>
                </c:pt>
                <c:pt idx="190">
                  <c:v>0.61</c:v>
                </c:pt>
                <c:pt idx="191">
                  <c:v>0.61</c:v>
                </c:pt>
                <c:pt idx="192">
                  <c:v>0.61</c:v>
                </c:pt>
                <c:pt idx="193">
                  <c:v>0.61</c:v>
                </c:pt>
                <c:pt idx="194">
                  <c:v>0.62</c:v>
                </c:pt>
                <c:pt idx="195">
                  <c:v>0.62</c:v>
                </c:pt>
                <c:pt idx="196">
                  <c:v>0.63</c:v>
                </c:pt>
                <c:pt idx="197">
                  <c:v>0.68</c:v>
                </c:pt>
                <c:pt idx="198">
                  <c:v>0.58</c:v>
                </c:pt>
                <c:pt idx="199">
                  <c:v>0.59</c:v>
                </c:pt>
                <c:pt idx="200">
                  <c:v>0.58</c:v>
                </c:pt>
                <c:pt idx="201">
                  <c:v>0.57</c:v>
                </c:pt>
                <c:pt idx="202">
                  <c:v>0.57</c:v>
                </c:pt>
                <c:pt idx="203">
                  <c:v>0.57</c:v>
                </c:pt>
                <c:pt idx="204">
                  <c:v>0.58</c:v>
                </c:pt>
                <c:pt idx="205">
                  <c:v>0.61</c:v>
                </c:pt>
                <c:pt idx="206">
                  <c:v>0.63</c:v>
                </c:pt>
                <c:pt idx="207">
                  <c:v>0.66</c:v>
                </c:pt>
                <c:pt idx="208">
                  <c:v>0.62</c:v>
                </c:pt>
                <c:pt idx="209">
                  <c:v>0.67</c:v>
                </c:pt>
                <c:pt idx="210">
                  <c:v>0.57</c:v>
                </c:pt>
                <c:pt idx="211">
                  <c:v>0.63</c:v>
                </c:pt>
                <c:pt idx="212">
                  <c:v>0.58</c:v>
                </c:pt>
                <c:pt idx="213">
                  <c:v>0.6</c:v>
                </c:pt>
                <c:pt idx="214">
                  <c:v>0.61</c:v>
                </c:pt>
                <c:pt idx="215">
                  <c:v>0.61</c:v>
                </c:pt>
                <c:pt idx="216">
                  <c:v>0.61</c:v>
                </c:pt>
                <c:pt idx="217">
                  <c:v>0.62</c:v>
                </c:pt>
                <c:pt idx="218">
                  <c:v>0.62</c:v>
                </c:pt>
                <c:pt idx="219">
                  <c:v>0.62</c:v>
                </c:pt>
                <c:pt idx="220">
                  <c:v>0.62</c:v>
                </c:pt>
                <c:pt idx="221">
                  <c:v>0.67</c:v>
                </c:pt>
                <c:pt idx="222">
                  <c:v>0.63</c:v>
                </c:pt>
                <c:pt idx="223">
                  <c:v>0.698</c:v>
                </c:pt>
                <c:pt idx="224">
                  <c:v>0.69</c:v>
                </c:pt>
                <c:pt idx="225">
                  <c:v>0.7</c:v>
                </c:pt>
                <c:pt idx="226">
                  <c:v>0.7</c:v>
                </c:pt>
                <c:pt idx="227">
                  <c:v>0.71</c:v>
                </c:pt>
                <c:pt idx="228">
                  <c:v>0.71</c:v>
                </c:pt>
                <c:pt idx="229">
                  <c:v>0.71</c:v>
                </c:pt>
                <c:pt idx="230">
                  <c:v>0.7</c:v>
                </c:pt>
                <c:pt idx="231">
                  <c:v>0.67</c:v>
                </c:pt>
                <c:pt idx="232">
                  <c:v>0.67</c:v>
                </c:pt>
                <c:pt idx="233">
                  <c:v>0.71</c:v>
                </c:pt>
                <c:pt idx="234">
                  <c:v>0.66</c:v>
                </c:pt>
                <c:pt idx="235">
                  <c:v>0.68</c:v>
                </c:pt>
                <c:pt idx="236">
                  <c:v>0.71</c:v>
                </c:pt>
                <c:pt idx="237">
                  <c:v>0.7</c:v>
                </c:pt>
                <c:pt idx="238">
                  <c:v>0.71</c:v>
                </c:pt>
                <c:pt idx="239">
                  <c:v>0.7</c:v>
                </c:pt>
                <c:pt idx="240">
                  <c:v>0.71</c:v>
                </c:pt>
                <c:pt idx="241">
                  <c:v>0.763</c:v>
                </c:pt>
                <c:pt idx="242">
                  <c:v>0.68</c:v>
                </c:pt>
                <c:pt idx="243">
                  <c:v>0.72</c:v>
                </c:pt>
                <c:pt idx="244">
                  <c:v>0.752</c:v>
                </c:pt>
                <c:pt idx="245">
                  <c:v>0.39</c:v>
                </c:pt>
                <c:pt idx="246">
                  <c:v>0.7</c:v>
                </c:pt>
                <c:pt idx="247">
                  <c:v>0.73</c:v>
                </c:pt>
                <c:pt idx="248">
                  <c:v>0.73</c:v>
                </c:pt>
                <c:pt idx="249">
                  <c:v>0.69</c:v>
                </c:pt>
                <c:pt idx="250">
                  <c:v>0.69</c:v>
                </c:pt>
                <c:pt idx="251">
                  <c:v>0.7</c:v>
                </c:pt>
                <c:pt idx="252">
                  <c:v>0.7</c:v>
                </c:pt>
                <c:pt idx="253">
                  <c:v>0.7</c:v>
                </c:pt>
                <c:pt idx="254">
                  <c:v>0.7</c:v>
                </c:pt>
                <c:pt idx="255">
                  <c:v>0.7</c:v>
                </c:pt>
                <c:pt idx="256">
                  <c:v>0.7</c:v>
                </c:pt>
                <c:pt idx="257">
                  <c:v>0.73</c:v>
                </c:pt>
                <c:pt idx="258">
                  <c:v>0.73</c:v>
                </c:pt>
                <c:pt idx="259">
                  <c:v>0.75</c:v>
                </c:pt>
                <c:pt idx="260">
                  <c:v>0.69</c:v>
                </c:pt>
                <c:pt idx="261">
                  <c:v>0.68</c:v>
                </c:pt>
                <c:pt idx="262">
                  <c:v>0.68</c:v>
                </c:pt>
                <c:pt idx="263">
                  <c:v>0.68</c:v>
                </c:pt>
                <c:pt idx="264">
                  <c:v>0.68</c:v>
                </c:pt>
                <c:pt idx="265">
                  <c:v>0.69</c:v>
                </c:pt>
                <c:pt idx="266">
                  <c:v>0.69</c:v>
                </c:pt>
                <c:pt idx="267">
                  <c:v>0.69</c:v>
                </c:pt>
                <c:pt idx="268">
                  <c:v>0.69</c:v>
                </c:pt>
                <c:pt idx="269">
                  <c:v>0.75</c:v>
                </c:pt>
                <c:pt idx="270">
                  <c:v>0.62</c:v>
                </c:pt>
                <c:pt idx="271">
                  <c:v>0.65</c:v>
                </c:pt>
                <c:pt idx="272">
                  <c:v>0.58</c:v>
                </c:pt>
                <c:pt idx="273">
                  <c:v>0.55</c:v>
                </c:pt>
                <c:pt idx="274">
                  <c:v>0.56</c:v>
                </c:pt>
                <c:pt idx="275">
                  <c:v>0.57</c:v>
                </c:pt>
                <c:pt idx="276">
                  <c:v>0.57</c:v>
                </c:pt>
                <c:pt idx="277">
                  <c:v>0.57</c:v>
                </c:pt>
                <c:pt idx="278">
                  <c:v>0.59</c:v>
                </c:pt>
                <c:pt idx="279">
                  <c:v>0.64</c:v>
                </c:pt>
                <c:pt idx="280">
                  <c:v>0.58</c:v>
                </c:pt>
                <c:pt idx="281">
                  <c:v>0.59</c:v>
                </c:pt>
                <c:pt idx="282">
                  <c:v>0.63</c:v>
                </c:pt>
                <c:pt idx="283">
                  <c:v>0.67</c:v>
                </c:pt>
                <c:pt idx="284">
                  <c:v>0.66</c:v>
                </c:pt>
                <c:pt idx="285">
                  <c:v>0.69</c:v>
                </c:pt>
                <c:pt idx="286">
                  <c:v>0.69</c:v>
                </c:pt>
                <c:pt idx="287">
                  <c:v>0.69</c:v>
                </c:pt>
                <c:pt idx="288">
                  <c:v>0.69</c:v>
                </c:pt>
                <c:pt idx="289">
                  <c:v>0.7</c:v>
                </c:pt>
                <c:pt idx="290">
                  <c:v>0.7</c:v>
                </c:pt>
                <c:pt idx="291">
                  <c:v>0.66</c:v>
                </c:pt>
                <c:pt idx="292">
                  <c:v>0.66</c:v>
                </c:pt>
                <c:pt idx="293">
                  <c:v>0.637</c:v>
                </c:pt>
                <c:pt idx="294">
                  <c:v>0.66</c:v>
                </c:pt>
                <c:pt idx="295">
                  <c:v>0.69</c:v>
                </c:pt>
                <c:pt idx="296">
                  <c:v>0.68</c:v>
                </c:pt>
                <c:pt idx="297">
                  <c:v>0.63</c:v>
                </c:pt>
                <c:pt idx="298">
                  <c:v>0.65</c:v>
                </c:pt>
                <c:pt idx="299">
                  <c:v>0.66</c:v>
                </c:pt>
                <c:pt idx="300">
                  <c:v>0.66</c:v>
                </c:pt>
                <c:pt idx="301">
                  <c:v>0.66</c:v>
                </c:pt>
                <c:pt idx="302">
                  <c:v>0.66</c:v>
                </c:pt>
                <c:pt idx="303">
                  <c:v>0.67</c:v>
                </c:pt>
                <c:pt idx="304">
                  <c:v>0.67</c:v>
                </c:pt>
                <c:pt idx="305">
                  <c:v>0.69</c:v>
                </c:pt>
                <c:pt idx="306">
                  <c:v>0.68</c:v>
                </c:pt>
                <c:pt idx="307">
                  <c:v>0.61</c:v>
                </c:pt>
                <c:pt idx="308">
                  <c:v>0.57</c:v>
                </c:pt>
                <c:pt idx="309">
                  <c:v>0.6</c:v>
                </c:pt>
                <c:pt idx="310">
                  <c:v>0.63</c:v>
                </c:pt>
                <c:pt idx="311">
                  <c:v>0.65</c:v>
                </c:pt>
                <c:pt idx="312">
                  <c:v>0.67</c:v>
                </c:pt>
                <c:pt idx="313">
                  <c:v>0.68</c:v>
                </c:pt>
                <c:pt idx="314">
                  <c:v>0.63</c:v>
                </c:pt>
                <c:pt idx="315">
                  <c:v>0.66</c:v>
                </c:pt>
                <c:pt idx="316">
                  <c:v>0.68</c:v>
                </c:pt>
                <c:pt idx="317">
                  <c:v>0.68</c:v>
                </c:pt>
                <c:pt idx="318">
                  <c:v>0.7</c:v>
                </c:pt>
                <c:pt idx="319">
                  <c:v>0.6</c:v>
                </c:pt>
                <c:pt idx="320">
                  <c:v>0.58</c:v>
                </c:pt>
                <c:pt idx="321">
                  <c:v>0.61</c:v>
                </c:pt>
                <c:pt idx="322">
                  <c:v>0.61</c:v>
                </c:pt>
                <c:pt idx="323">
                  <c:v>0.62</c:v>
                </c:pt>
                <c:pt idx="324">
                  <c:v>0.63</c:v>
                </c:pt>
                <c:pt idx="325">
                  <c:v>0.64</c:v>
                </c:pt>
                <c:pt idx="326">
                  <c:v>0.67</c:v>
                </c:pt>
                <c:pt idx="327">
                  <c:v>0.66</c:v>
                </c:pt>
                <c:pt idx="328">
                  <c:v>0.68</c:v>
                </c:pt>
                <c:pt idx="329">
                  <c:v>0.59</c:v>
                </c:pt>
                <c:pt idx="330">
                  <c:v>0.61</c:v>
                </c:pt>
                <c:pt idx="331">
                  <c:v>0.66</c:v>
                </c:pt>
                <c:pt idx="332">
                  <c:v>0.56</c:v>
                </c:pt>
                <c:pt idx="333">
                  <c:v>0.62</c:v>
                </c:pt>
                <c:pt idx="334">
                  <c:v>0.61</c:v>
                </c:pt>
                <c:pt idx="335">
                  <c:v>0.6</c:v>
                </c:pt>
                <c:pt idx="336">
                  <c:v>0.6</c:v>
                </c:pt>
                <c:pt idx="337">
                  <c:v>0.68</c:v>
                </c:pt>
                <c:pt idx="338">
                  <c:v>0.68</c:v>
                </c:pt>
                <c:pt idx="339">
                  <c:v>0.68</c:v>
                </c:pt>
                <c:pt idx="340">
                  <c:v>0.69</c:v>
                </c:pt>
                <c:pt idx="341">
                  <c:v>0.62</c:v>
                </c:pt>
                <c:pt idx="342">
                  <c:v>0.66</c:v>
                </c:pt>
                <c:pt idx="343">
                  <c:v>0.65</c:v>
                </c:pt>
                <c:pt idx="344">
                  <c:v>0.71</c:v>
                </c:pt>
                <c:pt idx="345">
                  <c:v>0.63</c:v>
                </c:pt>
                <c:pt idx="346">
                  <c:v>0.53</c:v>
                </c:pt>
                <c:pt idx="347">
                  <c:v>0.59</c:v>
                </c:pt>
                <c:pt idx="348">
                  <c:v>0.6</c:v>
                </c:pt>
                <c:pt idx="349">
                  <c:v>0.61</c:v>
                </c:pt>
                <c:pt idx="350">
                  <c:v>0.65</c:v>
                </c:pt>
                <c:pt idx="351">
                  <c:v>0.63</c:v>
                </c:pt>
                <c:pt idx="352">
                  <c:v>0.63</c:v>
                </c:pt>
                <c:pt idx="353">
                  <c:v>0.55</c:v>
                </c:pt>
                <c:pt idx="354">
                  <c:v>0.61</c:v>
                </c:pt>
                <c:pt idx="355">
                  <c:v>0.58</c:v>
                </c:pt>
                <c:pt idx="356">
                  <c:v>0.65</c:v>
                </c:pt>
                <c:pt idx="357">
                  <c:v>0.66</c:v>
                </c:pt>
                <c:pt idx="358">
                  <c:v>0.67</c:v>
                </c:pt>
                <c:pt idx="359">
                  <c:v>0.64</c:v>
                </c:pt>
                <c:pt idx="360">
                  <c:v>0.65</c:v>
                </c:pt>
                <c:pt idx="361">
                  <c:v>0.65</c:v>
                </c:pt>
                <c:pt idx="362">
                  <c:v>0.66</c:v>
                </c:pt>
                <c:pt idx="363">
                  <c:v>0.66</c:v>
                </c:pt>
                <c:pt idx="364">
                  <c:v>0.66</c:v>
                </c:pt>
                <c:pt idx="365">
                  <c:v>0.6</c:v>
                </c:pt>
                <c:pt idx="366">
                  <c:v>0.63</c:v>
                </c:pt>
                <c:pt idx="367">
                  <c:v>0.67</c:v>
                </c:pt>
                <c:pt idx="368">
                  <c:v>0.68</c:v>
                </c:pt>
                <c:pt idx="369">
                  <c:v>0.58</c:v>
                </c:pt>
                <c:pt idx="370">
                  <c:v>0.56</c:v>
                </c:pt>
                <c:pt idx="371">
                  <c:v>0.62</c:v>
                </c:pt>
                <c:pt idx="372">
                  <c:v>0.62</c:v>
                </c:pt>
                <c:pt idx="373">
                  <c:v>0.63</c:v>
                </c:pt>
                <c:pt idx="374">
                  <c:v>0.63</c:v>
                </c:pt>
                <c:pt idx="375">
                  <c:v>0.64</c:v>
                </c:pt>
                <c:pt idx="376">
                  <c:v>0.61</c:v>
                </c:pt>
                <c:pt idx="377">
                  <c:v>0.69</c:v>
                </c:pt>
                <c:pt idx="378">
                  <c:v>0.64</c:v>
                </c:pt>
                <c:pt idx="379">
                  <c:v>0.62</c:v>
                </c:pt>
                <c:pt idx="380">
                  <c:v>0.65</c:v>
                </c:pt>
                <c:pt idx="381">
                  <c:v>0.71</c:v>
                </c:pt>
                <c:pt idx="382">
                  <c:v>0.63</c:v>
                </c:pt>
                <c:pt idx="383">
                  <c:v>0.68</c:v>
                </c:pt>
                <c:pt idx="384">
                  <c:v>0.71</c:v>
                </c:pt>
                <c:pt idx="385">
                  <c:v>0.64</c:v>
                </c:pt>
                <c:pt idx="386">
                  <c:v>0.66</c:v>
                </c:pt>
                <c:pt idx="387">
                  <c:v>0.67</c:v>
                </c:pt>
                <c:pt idx="388">
                  <c:v>0.69</c:v>
                </c:pt>
                <c:pt idx="389">
                  <c:v>0.71</c:v>
                </c:pt>
                <c:pt idx="390">
                  <c:v>0.67</c:v>
                </c:pt>
                <c:pt idx="391">
                  <c:v>0.63</c:v>
                </c:pt>
                <c:pt idx="392">
                  <c:v>0.64</c:v>
                </c:pt>
                <c:pt idx="393">
                  <c:v>0.61</c:v>
                </c:pt>
                <c:pt idx="394">
                  <c:v>0.61</c:v>
                </c:pt>
                <c:pt idx="395">
                  <c:v>0.61</c:v>
                </c:pt>
                <c:pt idx="396">
                  <c:v>0.64</c:v>
                </c:pt>
                <c:pt idx="397">
                  <c:v>0.66</c:v>
                </c:pt>
                <c:pt idx="398">
                  <c:v>0.67</c:v>
                </c:pt>
                <c:pt idx="399">
                  <c:v>0.7</c:v>
                </c:pt>
                <c:pt idx="400">
                  <c:v>0.7</c:v>
                </c:pt>
                <c:pt idx="401">
                  <c:v>0.63</c:v>
                </c:pt>
                <c:pt idx="402">
                  <c:v>0.65</c:v>
                </c:pt>
                <c:pt idx="403">
                  <c:v>0.68</c:v>
                </c:pt>
                <c:pt idx="404">
                  <c:v>0.59</c:v>
                </c:pt>
                <c:pt idx="405">
                  <c:v>0.69</c:v>
                </c:pt>
                <c:pt idx="406">
                  <c:v>0.6</c:v>
                </c:pt>
                <c:pt idx="407">
                  <c:v>0.63</c:v>
                </c:pt>
                <c:pt idx="408">
                  <c:v>0.64</c:v>
                </c:pt>
                <c:pt idx="409">
                  <c:v>0.63</c:v>
                </c:pt>
                <c:pt idx="410">
                  <c:v>0.63</c:v>
                </c:pt>
                <c:pt idx="411">
                  <c:v>0.67</c:v>
                </c:pt>
                <c:pt idx="412">
                  <c:v>0.69</c:v>
                </c:pt>
                <c:pt idx="413">
                  <c:v>0.67</c:v>
                </c:pt>
                <c:pt idx="414">
                  <c:v>0.55</c:v>
                </c:pt>
                <c:pt idx="415">
                  <c:v>0.52</c:v>
                </c:pt>
                <c:pt idx="416">
                  <c:v>0.6</c:v>
                </c:pt>
                <c:pt idx="417">
                  <c:v>0.55</c:v>
                </c:pt>
                <c:pt idx="418">
                  <c:v>0.57</c:v>
                </c:pt>
                <c:pt idx="419">
                  <c:v>0.59</c:v>
                </c:pt>
                <c:pt idx="420">
                  <c:v>0.6</c:v>
                </c:pt>
                <c:pt idx="421">
                  <c:v>0.62</c:v>
                </c:pt>
                <c:pt idx="422">
                  <c:v>0.64</c:v>
                </c:pt>
                <c:pt idx="423">
                  <c:v>0.68</c:v>
                </c:pt>
                <c:pt idx="424">
                  <c:v>0.7</c:v>
                </c:pt>
                <c:pt idx="425">
                  <c:v>0.65</c:v>
                </c:pt>
                <c:pt idx="426">
                  <c:v>0.64</c:v>
                </c:pt>
                <c:pt idx="427">
                  <c:v>0.7</c:v>
                </c:pt>
                <c:pt idx="428">
                  <c:v>0.81</c:v>
                </c:pt>
                <c:pt idx="429">
                  <c:v>0.73</c:v>
                </c:pt>
                <c:pt idx="430">
                  <c:v>0.64</c:v>
                </c:pt>
                <c:pt idx="431">
                  <c:v>0.7</c:v>
                </c:pt>
                <c:pt idx="432">
                  <c:v>0.73</c:v>
                </c:pt>
                <c:pt idx="433">
                  <c:v>0.72</c:v>
                </c:pt>
                <c:pt idx="434">
                  <c:v>0.66</c:v>
                </c:pt>
                <c:pt idx="435">
                  <c:v>0.69</c:v>
                </c:pt>
                <c:pt idx="436">
                  <c:v>0.66</c:v>
                </c:pt>
                <c:pt idx="437">
                  <c:v>0.74</c:v>
                </c:pt>
                <c:pt idx="438">
                  <c:v>0.64</c:v>
                </c:pt>
                <c:pt idx="439">
                  <c:v>0.64</c:v>
                </c:pt>
                <c:pt idx="440">
                  <c:v>0.68</c:v>
                </c:pt>
                <c:pt idx="441">
                  <c:v>0.72</c:v>
                </c:pt>
                <c:pt idx="442">
                  <c:v>0.75</c:v>
                </c:pt>
                <c:pt idx="443">
                  <c:v>0.7</c:v>
                </c:pt>
                <c:pt idx="444">
                  <c:v>0.71</c:v>
                </c:pt>
                <c:pt idx="445">
                  <c:v>0.72</c:v>
                </c:pt>
                <c:pt idx="446">
                  <c:v>0.72</c:v>
                </c:pt>
                <c:pt idx="447">
                  <c:v>0.74</c:v>
                </c:pt>
                <c:pt idx="448">
                  <c:v>0.74</c:v>
                </c:pt>
                <c:pt idx="449">
                  <c:v>0.79</c:v>
                </c:pt>
                <c:pt idx="450">
                  <c:v>0.72</c:v>
                </c:pt>
                <c:pt idx="451">
                  <c:v>0.63</c:v>
                </c:pt>
                <c:pt idx="452">
                  <c:v>0.64</c:v>
                </c:pt>
                <c:pt idx="453">
                  <c:v>0.66</c:v>
                </c:pt>
                <c:pt idx="454">
                  <c:v>0.69</c:v>
                </c:pt>
                <c:pt idx="455">
                  <c:v>0.7</c:v>
                </c:pt>
                <c:pt idx="456">
                  <c:v>0.72</c:v>
                </c:pt>
                <c:pt idx="457">
                  <c:v>0.7</c:v>
                </c:pt>
                <c:pt idx="458">
                  <c:v>0.69</c:v>
                </c:pt>
                <c:pt idx="459">
                  <c:v>0.72</c:v>
                </c:pt>
                <c:pt idx="460">
                  <c:v>0.71</c:v>
                </c:pt>
                <c:pt idx="461">
                  <c:v>0.67</c:v>
                </c:pt>
                <c:pt idx="462">
                  <c:v>0.66</c:v>
                </c:pt>
                <c:pt idx="463">
                  <c:v>0.7</c:v>
                </c:pt>
                <c:pt idx="464">
                  <c:v>0.7</c:v>
                </c:pt>
                <c:pt idx="465">
                  <c:v>0.66</c:v>
                </c:pt>
                <c:pt idx="466">
                  <c:v>0.66</c:v>
                </c:pt>
                <c:pt idx="467">
                  <c:v>0.69</c:v>
                </c:pt>
                <c:pt idx="468">
                  <c:v>0.68</c:v>
                </c:pt>
                <c:pt idx="469">
                  <c:v>0.7</c:v>
                </c:pt>
                <c:pt idx="470">
                  <c:v>0.7</c:v>
                </c:pt>
                <c:pt idx="471">
                  <c:v>0.7</c:v>
                </c:pt>
                <c:pt idx="472">
                  <c:v>0.6</c:v>
                </c:pt>
                <c:pt idx="473">
                  <c:v>0.65</c:v>
                </c:pt>
                <c:pt idx="474">
                  <c:v>0.62</c:v>
                </c:pt>
                <c:pt idx="475">
                  <c:v>0.65</c:v>
                </c:pt>
                <c:pt idx="476">
                  <c:v>0.67</c:v>
                </c:pt>
                <c:pt idx="477">
                  <c:v>0.63</c:v>
                </c:pt>
                <c:pt idx="478">
                  <c:v>0.64</c:v>
                </c:pt>
                <c:pt idx="479">
                  <c:v>0.67</c:v>
                </c:pt>
                <c:pt idx="480">
                  <c:v>0.66</c:v>
                </c:pt>
                <c:pt idx="481">
                  <c:v>0.62</c:v>
                </c:pt>
                <c:pt idx="482">
                  <c:v>0.63</c:v>
                </c:pt>
                <c:pt idx="483">
                  <c:v>0.68</c:v>
                </c:pt>
                <c:pt idx="484">
                  <c:v>0.61</c:v>
                </c:pt>
                <c:pt idx="485">
                  <c:v>0.67</c:v>
                </c:pt>
                <c:pt idx="486">
                  <c:v>0.61</c:v>
                </c:pt>
                <c:pt idx="487">
                  <c:v>0.63</c:v>
                </c:pt>
                <c:pt idx="488">
                  <c:v>0.63</c:v>
                </c:pt>
                <c:pt idx="489">
                  <c:v>0.65</c:v>
                </c:pt>
                <c:pt idx="490">
                  <c:v>0.66</c:v>
                </c:pt>
                <c:pt idx="491">
                  <c:v>0.63</c:v>
                </c:pt>
                <c:pt idx="492">
                  <c:v>0.64</c:v>
                </c:pt>
                <c:pt idx="493">
                  <c:v>0.7</c:v>
                </c:pt>
                <c:pt idx="494">
                  <c:v>0.75</c:v>
                </c:pt>
                <c:pt idx="495">
                  <c:v>0.66</c:v>
                </c:pt>
                <c:pt idx="496">
                  <c:v>0.67</c:v>
                </c:pt>
                <c:pt idx="497">
                  <c:v>0.68</c:v>
                </c:pt>
                <c:pt idx="498">
                  <c:v>0.64</c:v>
                </c:pt>
                <c:pt idx="499">
                  <c:v>0.66</c:v>
                </c:pt>
                <c:pt idx="500">
                  <c:v>0.61</c:v>
                </c:pt>
                <c:pt idx="501">
                  <c:v>0.68</c:v>
                </c:pt>
                <c:pt idx="502">
                  <c:v>0.66</c:v>
                </c:pt>
                <c:pt idx="503">
                  <c:v>0.66</c:v>
                </c:pt>
                <c:pt idx="504">
                  <c:v>0.56</c:v>
                </c:pt>
                <c:pt idx="505">
                  <c:v>0.56</c:v>
                </c:pt>
                <c:pt idx="506">
                  <c:v>0.49</c:v>
                </c:pt>
                <c:pt idx="507">
                  <c:v>0.5</c:v>
                </c:pt>
                <c:pt idx="508">
                  <c:v>0.53</c:v>
                </c:pt>
                <c:pt idx="509">
                  <c:v>0.57</c:v>
                </c:pt>
                <c:pt idx="510">
                  <c:v>0.58</c:v>
                </c:pt>
                <c:pt idx="511">
                  <c:v>0.56</c:v>
                </c:pt>
                <c:pt idx="512">
                  <c:v>0.61</c:v>
                </c:pt>
                <c:pt idx="513">
                  <c:v>0.65</c:v>
                </c:pt>
                <c:pt idx="514">
                  <c:v>0.62</c:v>
                </c:pt>
                <c:pt idx="515">
                  <c:v>0.57</c:v>
                </c:pt>
                <c:pt idx="516">
                  <c:v>0.58</c:v>
                </c:pt>
                <c:pt idx="517">
                  <c:v>0.56</c:v>
                </c:pt>
                <c:pt idx="518">
                  <c:v>0.61</c:v>
                </c:pt>
                <c:pt idx="519">
                  <c:v>0.65</c:v>
                </c:pt>
                <c:pt idx="520">
                  <c:v>0.62</c:v>
                </c:pt>
                <c:pt idx="521">
                  <c:v>0.55</c:v>
                </c:pt>
                <c:pt idx="522">
                  <c:v>0.62</c:v>
                </c:pt>
                <c:pt idx="523">
                  <c:v>0.6</c:v>
                </c:pt>
                <c:pt idx="524">
                  <c:v>0.66</c:v>
                </c:pt>
                <c:pt idx="525">
                  <c:v>0.61</c:v>
                </c:pt>
                <c:pt idx="526">
                  <c:v>0.6</c:v>
                </c:pt>
                <c:pt idx="527">
                  <c:v>0.59</c:v>
                </c:pt>
                <c:pt idx="528">
                  <c:v>0.61</c:v>
                </c:pt>
                <c:pt idx="529">
                  <c:v>0.63</c:v>
                </c:pt>
                <c:pt idx="530">
                  <c:v>0.64</c:v>
                </c:pt>
                <c:pt idx="531">
                  <c:v>0.66</c:v>
                </c:pt>
                <c:pt idx="532">
                  <c:v>0.6</c:v>
                </c:pt>
                <c:pt idx="533">
                  <c:v>0.62</c:v>
                </c:pt>
                <c:pt idx="534">
                  <c:v>0.6</c:v>
                </c:pt>
                <c:pt idx="535">
                  <c:v>0.63</c:v>
                </c:pt>
                <c:pt idx="536">
                  <c:v>0.59</c:v>
                </c:pt>
                <c:pt idx="537">
                  <c:v>0.59</c:v>
                </c:pt>
                <c:pt idx="538">
                  <c:v>0.6</c:v>
                </c:pt>
                <c:pt idx="539">
                  <c:v>0.64</c:v>
                </c:pt>
                <c:pt idx="540">
                  <c:v>0.61</c:v>
                </c:pt>
                <c:pt idx="541">
                  <c:v>0.61</c:v>
                </c:pt>
                <c:pt idx="542">
                  <c:v>0.6</c:v>
                </c:pt>
                <c:pt idx="543">
                  <c:v>0.61</c:v>
                </c:pt>
                <c:pt idx="544">
                  <c:v>0.63</c:v>
                </c:pt>
                <c:pt idx="545">
                  <c:v>0.62</c:v>
                </c:pt>
                <c:pt idx="546">
                  <c:v>0.65</c:v>
                </c:pt>
                <c:pt idx="547">
                  <c:v>0.66</c:v>
                </c:pt>
                <c:pt idx="548">
                  <c:v>0.67</c:v>
                </c:pt>
                <c:pt idx="549">
                  <c:v>0.59</c:v>
                </c:pt>
                <c:pt idx="550">
                  <c:v>0.59</c:v>
                </c:pt>
                <c:pt idx="551">
                  <c:v>0.6</c:v>
                </c:pt>
                <c:pt idx="552">
                  <c:v>0.6</c:v>
                </c:pt>
                <c:pt idx="553">
                  <c:v>0.61</c:v>
                </c:pt>
                <c:pt idx="554">
                  <c:v>0.6</c:v>
                </c:pt>
                <c:pt idx="555">
                  <c:v>0.61</c:v>
                </c:pt>
                <c:pt idx="556">
                  <c:v>0.62</c:v>
                </c:pt>
                <c:pt idx="557">
                  <c:v>0.67</c:v>
                </c:pt>
                <c:pt idx="558">
                  <c:v>0.69</c:v>
                </c:pt>
                <c:pt idx="559">
                  <c:v>0.69</c:v>
                </c:pt>
                <c:pt idx="560">
                  <c:v>0.69</c:v>
                </c:pt>
                <c:pt idx="561">
                  <c:v>0.69</c:v>
                </c:pt>
                <c:pt idx="562">
                  <c:v>0.67</c:v>
                </c:pt>
                <c:pt idx="563">
                  <c:v>0.63</c:v>
                </c:pt>
                <c:pt idx="564">
                  <c:v>0.69</c:v>
                </c:pt>
                <c:pt idx="565">
                  <c:v>0.72</c:v>
                </c:pt>
                <c:pt idx="566">
                  <c:v>0.7</c:v>
                </c:pt>
                <c:pt idx="567">
                  <c:v>0.74</c:v>
                </c:pt>
                <c:pt idx="568">
                  <c:v>0.72</c:v>
                </c:pt>
                <c:pt idx="569">
                  <c:v>0.65</c:v>
                </c:pt>
                <c:pt idx="570">
                  <c:v>0.66</c:v>
                </c:pt>
                <c:pt idx="571">
                  <c:v>0.69</c:v>
                </c:pt>
                <c:pt idx="572">
                  <c:v>0.71</c:v>
                </c:pt>
                <c:pt idx="573">
                  <c:v>0.7</c:v>
                </c:pt>
                <c:pt idx="574">
                  <c:v>0.7</c:v>
                </c:pt>
                <c:pt idx="575">
                  <c:v>0.7</c:v>
                </c:pt>
                <c:pt idx="576">
                  <c:v>0.7</c:v>
                </c:pt>
                <c:pt idx="577">
                  <c:v>0.7</c:v>
                </c:pt>
                <c:pt idx="578">
                  <c:v>0.71</c:v>
                </c:pt>
                <c:pt idx="579">
                  <c:v>0.7</c:v>
                </c:pt>
                <c:pt idx="580">
                  <c:v>0.71</c:v>
                </c:pt>
                <c:pt idx="581">
                  <c:v>0.74</c:v>
                </c:pt>
                <c:pt idx="582">
                  <c:v>0.72</c:v>
                </c:pt>
                <c:pt idx="583">
                  <c:v>0.75</c:v>
                </c:pt>
                <c:pt idx="584">
                  <c:v>0.72</c:v>
                </c:pt>
                <c:pt idx="585">
                  <c:v>0.69</c:v>
                </c:pt>
                <c:pt idx="586">
                  <c:v>0.7</c:v>
                </c:pt>
                <c:pt idx="587">
                  <c:v>0.71</c:v>
                </c:pt>
                <c:pt idx="588">
                  <c:v>0.71</c:v>
                </c:pt>
                <c:pt idx="589">
                  <c:v>0.71</c:v>
                </c:pt>
                <c:pt idx="590">
                  <c:v>0.69</c:v>
                </c:pt>
                <c:pt idx="591">
                  <c:v>0.7</c:v>
                </c:pt>
                <c:pt idx="592">
                  <c:v>0.71</c:v>
                </c:pt>
                <c:pt idx="593">
                  <c:v>0.74</c:v>
                </c:pt>
                <c:pt idx="594">
                  <c:v>0.74</c:v>
                </c:pt>
                <c:pt idx="595">
                  <c:v>0.75</c:v>
                </c:pt>
                <c:pt idx="596">
                  <c:v>0.72</c:v>
                </c:pt>
                <c:pt idx="597">
                  <c:v>0.74</c:v>
                </c:pt>
                <c:pt idx="598">
                  <c:v>0.74</c:v>
                </c:pt>
                <c:pt idx="599">
                  <c:v>0.75</c:v>
                </c:pt>
                <c:pt idx="600">
                  <c:v>0.76</c:v>
                </c:pt>
                <c:pt idx="601">
                  <c:v>0.73</c:v>
                </c:pt>
                <c:pt idx="602">
                  <c:v>0.76</c:v>
                </c:pt>
                <c:pt idx="603">
                  <c:v>0.76</c:v>
                </c:pt>
                <c:pt idx="604">
                  <c:v>0.75</c:v>
                </c:pt>
                <c:pt idx="605">
                  <c:v>0.68</c:v>
                </c:pt>
                <c:pt idx="606">
                  <c:v>0.69</c:v>
                </c:pt>
                <c:pt idx="607">
                  <c:v>0.71</c:v>
                </c:pt>
                <c:pt idx="608">
                  <c:v>0.73</c:v>
                </c:pt>
                <c:pt idx="609">
                  <c:v>0.75</c:v>
                </c:pt>
                <c:pt idx="610">
                  <c:v>0.73</c:v>
                </c:pt>
                <c:pt idx="611">
                  <c:v>0.72</c:v>
                </c:pt>
                <c:pt idx="612">
                  <c:v>0.72</c:v>
                </c:pt>
                <c:pt idx="613">
                  <c:v>0.72</c:v>
                </c:pt>
                <c:pt idx="614">
                  <c:v>0.73</c:v>
                </c:pt>
                <c:pt idx="615">
                  <c:v>0.76</c:v>
                </c:pt>
                <c:pt idx="616">
                  <c:v>0.71</c:v>
                </c:pt>
                <c:pt idx="617">
                  <c:v>0.68</c:v>
                </c:pt>
                <c:pt idx="618">
                  <c:v>0.71</c:v>
                </c:pt>
                <c:pt idx="619">
                  <c:v>0.71</c:v>
                </c:pt>
                <c:pt idx="620">
                  <c:v>0.68</c:v>
                </c:pt>
                <c:pt idx="621">
                  <c:v>0.67</c:v>
                </c:pt>
                <c:pt idx="622">
                  <c:v>0.69</c:v>
                </c:pt>
                <c:pt idx="623">
                  <c:v>0.66</c:v>
                </c:pt>
                <c:pt idx="624">
                  <c:v>0.68</c:v>
                </c:pt>
                <c:pt idx="625">
                  <c:v>0.7</c:v>
                </c:pt>
                <c:pt idx="626">
                  <c:v>0.71</c:v>
                </c:pt>
                <c:pt idx="627">
                  <c:v>0.72</c:v>
                </c:pt>
                <c:pt idx="628">
                  <c:v>0.69</c:v>
                </c:pt>
                <c:pt idx="629">
                  <c:v>0.73</c:v>
                </c:pt>
                <c:pt idx="630">
                  <c:v>0.79</c:v>
                </c:pt>
                <c:pt idx="631">
                  <c:v>0.87</c:v>
                </c:pt>
                <c:pt idx="632">
                  <c:v>0.74</c:v>
                </c:pt>
                <c:pt idx="633">
                  <c:v>0.82</c:v>
                </c:pt>
                <c:pt idx="634">
                  <c:v>0.85</c:v>
                </c:pt>
                <c:pt idx="635">
                  <c:v>0.89</c:v>
                </c:pt>
                <c:pt idx="636">
                  <c:v>0.9</c:v>
                </c:pt>
                <c:pt idx="637">
                  <c:v>0.92</c:v>
                </c:pt>
                <c:pt idx="638">
                  <c:v>0.9</c:v>
                </c:pt>
                <c:pt idx="639">
                  <c:v>0.92</c:v>
                </c:pt>
                <c:pt idx="640">
                  <c:v>0.94</c:v>
                </c:pt>
                <c:pt idx="641">
                  <c:v>0.89</c:v>
                </c:pt>
                <c:pt idx="642">
                  <c:v>0.84</c:v>
                </c:pt>
                <c:pt idx="643">
                  <c:v>0.76</c:v>
                </c:pt>
                <c:pt idx="644">
                  <c:v>0.81</c:v>
                </c:pt>
                <c:pt idx="645">
                  <c:v>0.74</c:v>
                </c:pt>
                <c:pt idx="646">
                  <c:v>0.73</c:v>
                </c:pt>
                <c:pt idx="647">
                  <c:v>0.74</c:v>
                </c:pt>
                <c:pt idx="648">
                  <c:v>0.75</c:v>
                </c:pt>
                <c:pt idx="649">
                  <c:v>0.75</c:v>
                </c:pt>
                <c:pt idx="650">
                  <c:v>0.75</c:v>
                </c:pt>
                <c:pt idx="651">
                  <c:v>0.75</c:v>
                </c:pt>
                <c:pt idx="652">
                  <c:v>0.71</c:v>
                </c:pt>
                <c:pt idx="653">
                  <c:v>0.72</c:v>
                </c:pt>
                <c:pt idx="654">
                  <c:v>0.67</c:v>
                </c:pt>
                <c:pt idx="655">
                  <c:v>0.63</c:v>
                </c:pt>
                <c:pt idx="656">
                  <c:v>0.64</c:v>
                </c:pt>
                <c:pt idx="657">
                  <c:v>0.7</c:v>
                </c:pt>
                <c:pt idx="658">
                  <c:v>0.62</c:v>
                </c:pt>
                <c:pt idx="659">
                  <c:v>0.63</c:v>
                </c:pt>
                <c:pt idx="660">
                  <c:v>0.61</c:v>
                </c:pt>
                <c:pt idx="661">
                  <c:v>0.63</c:v>
                </c:pt>
                <c:pt idx="662">
                  <c:v>0.64</c:v>
                </c:pt>
                <c:pt idx="663">
                  <c:v>0.66</c:v>
                </c:pt>
                <c:pt idx="664">
                  <c:v>0.64</c:v>
                </c:pt>
                <c:pt idx="665">
                  <c:v>0.58</c:v>
                </c:pt>
                <c:pt idx="666">
                  <c:v>0.66</c:v>
                </c:pt>
                <c:pt idx="667">
                  <c:v>0.67</c:v>
                </c:pt>
                <c:pt idx="668">
                  <c:v>0.59</c:v>
                </c:pt>
                <c:pt idx="669">
                  <c:v>0.62</c:v>
                </c:pt>
                <c:pt idx="670">
                  <c:v>0.61</c:v>
                </c:pt>
                <c:pt idx="671">
                  <c:v>0.68</c:v>
                </c:pt>
                <c:pt idx="672">
                  <c:v>0.68</c:v>
                </c:pt>
                <c:pt idx="673">
                  <c:v>0.7</c:v>
                </c:pt>
                <c:pt idx="674">
                  <c:v>0.65</c:v>
                </c:pt>
                <c:pt idx="675">
                  <c:v>0.67</c:v>
                </c:pt>
                <c:pt idx="676">
                  <c:v>0.68</c:v>
                </c:pt>
                <c:pt idx="677">
                  <c:v>0.61</c:v>
                </c:pt>
                <c:pt idx="678">
                  <c:v>0.64</c:v>
                </c:pt>
                <c:pt idx="679">
                  <c:v>0.61</c:v>
                </c:pt>
                <c:pt idx="680">
                  <c:v>0.69</c:v>
                </c:pt>
                <c:pt idx="681">
                  <c:v>0.7</c:v>
                </c:pt>
                <c:pt idx="682">
                  <c:v>0.65</c:v>
                </c:pt>
                <c:pt idx="683">
                  <c:v>0.58</c:v>
                </c:pt>
                <c:pt idx="684">
                  <c:v>0.61</c:v>
                </c:pt>
                <c:pt idx="685">
                  <c:v>0.56</c:v>
                </c:pt>
                <c:pt idx="686">
                  <c:v>0.55</c:v>
                </c:pt>
                <c:pt idx="687">
                  <c:v>0.54</c:v>
                </c:pt>
                <c:pt idx="688">
                  <c:v>0.58</c:v>
                </c:pt>
                <c:pt idx="689">
                  <c:v>0.59</c:v>
                </c:pt>
                <c:pt idx="690">
                  <c:v>0.65</c:v>
                </c:pt>
                <c:pt idx="691">
                  <c:v>0.62</c:v>
                </c:pt>
                <c:pt idx="692">
                  <c:v>0.62</c:v>
                </c:pt>
                <c:pt idx="693">
                  <c:v>0.63</c:v>
                </c:pt>
                <c:pt idx="694">
                  <c:v>0.62</c:v>
                </c:pt>
                <c:pt idx="695">
                  <c:v>0.68</c:v>
                </c:pt>
                <c:pt idx="696">
                  <c:v>0.67</c:v>
                </c:pt>
                <c:pt idx="697">
                  <c:v>0.65</c:v>
                </c:pt>
                <c:pt idx="698">
                  <c:v>0.62</c:v>
                </c:pt>
                <c:pt idx="699">
                  <c:v>0.62</c:v>
                </c:pt>
                <c:pt idx="700">
                  <c:v>0.62</c:v>
                </c:pt>
                <c:pt idx="701">
                  <c:v>0.56</c:v>
                </c:pt>
                <c:pt idx="702">
                  <c:v>0.6</c:v>
                </c:pt>
                <c:pt idx="703">
                  <c:v>0.63</c:v>
                </c:pt>
                <c:pt idx="704">
                  <c:v>0.62</c:v>
                </c:pt>
                <c:pt idx="705">
                  <c:v>0.59</c:v>
                </c:pt>
                <c:pt idx="706">
                  <c:v>0.66</c:v>
                </c:pt>
                <c:pt idx="707">
                  <c:v>0.68</c:v>
                </c:pt>
                <c:pt idx="708">
                  <c:v>0.68</c:v>
                </c:pt>
                <c:pt idx="709">
                  <c:v>0.66</c:v>
                </c:pt>
                <c:pt idx="710">
                  <c:v>0.64</c:v>
                </c:pt>
                <c:pt idx="711">
                  <c:v>0.68</c:v>
                </c:pt>
                <c:pt idx="712">
                  <c:v>0.64</c:v>
                </c:pt>
                <c:pt idx="713">
                  <c:v>0.6</c:v>
                </c:pt>
                <c:pt idx="714">
                  <c:v>0.54</c:v>
                </c:pt>
                <c:pt idx="715">
                  <c:v>0.64</c:v>
                </c:pt>
                <c:pt idx="716">
                  <c:v>0.57</c:v>
                </c:pt>
                <c:pt idx="717">
                  <c:v>0.59</c:v>
                </c:pt>
                <c:pt idx="718">
                  <c:v>0.61</c:v>
                </c:pt>
                <c:pt idx="719">
                  <c:v>0.6</c:v>
                </c:pt>
                <c:pt idx="720">
                  <c:v>0.62</c:v>
                </c:pt>
                <c:pt idx="721">
                  <c:v>0.61</c:v>
                </c:pt>
                <c:pt idx="722">
                  <c:v>0.61</c:v>
                </c:pt>
                <c:pt idx="723">
                  <c:v>0.61</c:v>
                </c:pt>
                <c:pt idx="724">
                  <c:v>0.61</c:v>
                </c:pt>
                <c:pt idx="725">
                  <c:v>0.67</c:v>
                </c:pt>
                <c:pt idx="726">
                  <c:v>0.65</c:v>
                </c:pt>
                <c:pt idx="727">
                  <c:v>0.67</c:v>
                </c:pt>
                <c:pt idx="728">
                  <c:v>0.67</c:v>
                </c:pt>
                <c:pt idx="729">
                  <c:v>0.68</c:v>
                </c:pt>
                <c:pt idx="730">
                  <c:v>0.68</c:v>
                </c:pt>
                <c:pt idx="731">
                  <c:v>0.69</c:v>
                </c:pt>
                <c:pt idx="732">
                  <c:v>0.69</c:v>
                </c:pt>
                <c:pt idx="733">
                  <c:v>0.69</c:v>
                </c:pt>
                <c:pt idx="734">
                  <c:v>0.69</c:v>
                </c:pt>
                <c:pt idx="735">
                  <c:v>0.64</c:v>
                </c:pt>
                <c:pt idx="736">
                  <c:v>0.63</c:v>
                </c:pt>
                <c:pt idx="737">
                  <c:v>0.68</c:v>
                </c:pt>
                <c:pt idx="738">
                  <c:v>0.65</c:v>
                </c:pt>
                <c:pt idx="739">
                  <c:v>0.68</c:v>
                </c:pt>
                <c:pt idx="740">
                  <c:v>0.67</c:v>
                </c:pt>
                <c:pt idx="741">
                  <c:v>0.62</c:v>
                </c:pt>
                <c:pt idx="742">
                  <c:v>0.64</c:v>
                </c:pt>
                <c:pt idx="743">
                  <c:v>0.61</c:v>
                </c:pt>
                <c:pt idx="744">
                  <c:v>0.61</c:v>
                </c:pt>
                <c:pt idx="745">
                  <c:v>0.61</c:v>
                </c:pt>
                <c:pt idx="746">
                  <c:v>0.63</c:v>
                </c:pt>
                <c:pt idx="747">
                  <c:v>0.63</c:v>
                </c:pt>
                <c:pt idx="748">
                  <c:v>0.61</c:v>
                </c:pt>
                <c:pt idx="749">
                  <c:v>0.56</c:v>
                </c:pt>
                <c:pt idx="750">
                  <c:v>0.62</c:v>
                </c:pt>
                <c:pt idx="751">
                  <c:v>0.6</c:v>
                </c:pt>
                <c:pt idx="752">
                  <c:v>0.57</c:v>
                </c:pt>
                <c:pt idx="753">
                  <c:v>0.63</c:v>
                </c:pt>
                <c:pt idx="754">
                  <c:v>0.59</c:v>
                </c:pt>
                <c:pt idx="755">
                  <c:v>0.59</c:v>
                </c:pt>
                <c:pt idx="756">
                  <c:v>0.59</c:v>
                </c:pt>
                <c:pt idx="757">
                  <c:v>0.59</c:v>
                </c:pt>
                <c:pt idx="758">
                  <c:v>0.6</c:v>
                </c:pt>
                <c:pt idx="759">
                  <c:v>0.6</c:v>
                </c:pt>
                <c:pt idx="760">
                  <c:v>0.6</c:v>
                </c:pt>
                <c:pt idx="761">
                  <c:v>0.66</c:v>
                </c:pt>
                <c:pt idx="762">
                  <c:v>0.61</c:v>
                </c:pt>
                <c:pt idx="763">
                  <c:v>0.67</c:v>
                </c:pt>
                <c:pt idx="764">
                  <c:v>0.68</c:v>
                </c:pt>
                <c:pt idx="765">
                  <c:v>0.66</c:v>
                </c:pt>
                <c:pt idx="766">
                  <c:v>0.69</c:v>
                </c:pt>
                <c:pt idx="767">
                  <c:v>0.68</c:v>
                </c:pt>
                <c:pt idx="768">
                  <c:v>0.68</c:v>
                </c:pt>
                <c:pt idx="769">
                  <c:v>0.7</c:v>
                </c:pt>
                <c:pt idx="770">
                  <c:v>0.71</c:v>
                </c:pt>
                <c:pt idx="771">
                  <c:v>0.71</c:v>
                </c:pt>
                <c:pt idx="772">
                  <c:v>0.71</c:v>
                </c:pt>
                <c:pt idx="773">
                  <c:v>0.67</c:v>
                </c:pt>
                <c:pt idx="774">
                  <c:v>0.71</c:v>
                </c:pt>
                <c:pt idx="775">
                  <c:v>0.55</c:v>
                </c:pt>
                <c:pt idx="776">
                  <c:v>0.66</c:v>
                </c:pt>
                <c:pt idx="777">
                  <c:v>0.63</c:v>
                </c:pt>
                <c:pt idx="778">
                  <c:v>0.65</c:v>
                </c:pt>
                <c:pt idx="779">
                  <c:v>0.7</c:v>
                </c:pt>
                <c:pt idx="780">
                  <c:v>0.69</c:v>
                </c:pt>
                <c:pt idx="781">
                  <c:v>0.69</c:v>
                </c:pt>
                <c:pt idx="782">
                  <c:v>0.69</c:v>
                </c:pt>
                <c:pt idx="783">
                  <c:v>0.7</c:v>
                </c:pt>
                <c:pt idx="784">
                  <c:v>0.7</c:v>
                </c:pt>
                <c:pt idx="785">
                  <c:v>0.63</c:v>
                </c:pt>
                <c:pt idx="786">
                  <c:v>0.66</c:v>
                </c:pt>
                <c:pt idx="787">
                  <c:v>0.67</c:v>
                </c:pt>
                <c:pt idx="788">
                  <c:v>0.63</c:v>
                </c:pt>
                <c:pt idx="789">
                  <c:v>0.68</c:v>
                </c:pt>
                <c:pt idx="790">
                  <c:v>0.69</c:v>
                </c:pt>
                <c:pt idx="791">
                  <c:v>0.69</c:v>
                </c:pt>
                <c:pt idx="792">
                  <c:v>0.69</c:v>
                </c:pt>
                <c:pt idx="793">
                  <c:v>0.69</c:v>
                </c:pt>
                <c:pt idx="794">
                  <c:v>0.71</c:v>
                </c:pt>
                <c:pt idx="795">
                  <c:v>0.71</c:v>
                </c:pt>
                <c:pt idx="796">
                  <c:v>0.71</c:v>
                </c:pt>
                <c:pt idx="797">
                  <c:v>0.7</c:v>
                </c:pt>
                <c:pt idx="798">
                  <c:v>0.68</c:v>
                </c:pt>
                <c:pt idx="799">
                  <c:v>0.7</c:v>
                </c:pt>
                <c:pt idx="800">
                  <c:v>0.71</c:v>
                </c:pt>
                <c:pt idx="801">
                  <c:v>0.72</c:v>
                </c:pt>
                <c:pt idx="802">
                  <c:v>0.6</c:v>
                </c:pt>
                <c:pt idx="803">
                  <c:v>0.61</c:v>
                </c:pt>
                <c:pt idx="804">
                  <c:v>0.61</c:v>
                </c:pt>
                <c:pt idx="805">
                  <c:v>0.65</c:v>
                </c:pt>
                <c:pt idx="806">
                  <c:v>0.65</c:v>
                </c:pt>
                <c:pt idx="807">
                  <c:v>0.66</c:v>
                </c:pt>
                <c:pt idx="808">
                  <c:v>0.64</c:v>
                </c:pt>
                <c:pt idx="809">
                  <c:v>0.59</c:v>
                </c:pt>
                <c:pt idx="810">
                  <c:v>0.62</c:v>
                </c:pt>
                <c:pt idx="811">
                  <c:v>0.63</c:v>
                </c:pt>
                <c:pt idx="812">
                  <c:v>0.63</c:v>
                </c:pt>
                <c:pt idx="813">
                  <c:v>0.65</c:v>
                </c:pt>
                <c:pt idx="814">
                  <c:v>0.66</c:v>
                </c:pt>
                <c:pt idx="815">
                  <c:v>0.67</c:v>
                </c:pt>
                <c:pt idx="816">
                  <c:v>0.68</c:v>
                </c:pt>
                <c:pt idx="817">
                  <c:v>0.69</c:v>
                </c:pt>
                <c:pt idx="818">
                  <c:v>0.69</c:v>
                </c:pt>
                <c:pt idx="819">
                  <c:v>0.7</c:v>
                </c:pt>
                <c:pt idx="820">
                  <c:v>0.69</c:v>
                </c:pt>
                <c:pt idx="821">
                  <c:v>0.66</c:v>
                </c:pt>
                <c:pt idx="822">
                  <c:v>0.67</c:v>
                </c:pt>
                <c:pt idx="823">
                  <c:v>0.73</c:v>
                </c:pt>
                <c:pt idx="824">
                  <c:v>0.68</c:v>
                </c:pt>
                <c:pt idx="825">
                  <c:v>0.73</c:v>
                </c:pt>
                <c:pt idx="826">
                  <c:v>0.48</c:v>
                </c:pt>
                <c:pt idx="827">
                  <c:v>0.28</c:v>
                </c:pt>
                <c:pt idx="828">
                  <c:v>0.18</c:v>
                </c:pt>
                <c:pt idx="829">
                  <c:v>0.21</c:v>
                </c:pt>
                <c:pt idx="830">
                  <c:v>0.22</c:v>
                </c:pt>
                <c:pt idx="831">
                  <c:v>0.23</c:v>
                </c:pt>
                <c:pt idx="832">
                  <c:v>0.23</c:v>
                </c:pt>
                <c:pt idx="833">
                  <c:v>0.42</c:v>
                </c:pt>
                <c:pt idx="834">
                  <c:v>0.45</c:v>
                </c:pt>
                <c:pt idx="835">
                  <c:v>0.57</c:v>
                </c:pt>
                <c:pt idx="836">
                  <c:v>0.6</c:v>
                </c:pt>
                <c:pt idx="837">
                  <c:v>0.62</c:v>
                </c:pt>
                <c:pt idx="838">
                  <c:v>0.64</c:v>
                </c:pt>
                <c:pt idx="839">
                  <c:v>0.64</c:v>
                </c:pt>
                <c:pt idx="840">
                  <c:v>0.66</c:v>
                </c:pt>
                <c:pt idx="841">
                  <c:v>0.66</c:v>
                </c:pt>
                <c:pt idx="842">
                  <c:v>0.66</c:v>
                </c:pt>
                <c:pt idx="843">
                  <c:v>0.65</c:v>
                </c:pt>
                <c:pt idx="844">
                  <c:v>0.66</c:v>
                </c:pt>
                <c:pt idx="845">
                  <c:v>0.66</c:v>
                </c:pt>
                <c:pt idx="846">
                  <c:v>0.68</c:v>
                </c:pt>
                <c:pt idx="847">
                  <c:v>0.71</c:v>
                </c:pt>
                <c:pt idx="848">
                  <c:v>0.7</c:v>
                </c:pt>
                <c:pt idx="849">
                  <c:v>0.68</c:v>
                </c:pt>
                <c:pt idx="850">
                  <c:v>0.67</c:v>
                </c:pt>
                <c:pt idx="851">
                  <c:v>0.71</c:v>
                </c:pt>
                <c:pt idx="852">
                  <c:v>0.72</c:v>
                </c:pt>
                <c:pt idx="853">
                  <c:v>0.73</c:v>
                </c:pt>
                <c:pt idx="854">
                  <c:v>0.74</c:v>
                </c:pt>
                <c:pt idx="855">
                  <c:v>0.74</c:v>
                </c:pt>
                <c:pt idx="856">
                  <c:v>0.74</c:v>
                </c:pt>
                <c:pt idx="857">
                  <c:v>0.65</c:v>
                </c:pt>
                <c:pt idx="858">
                  <c:v>0.68</c:v>
                </c:pt>
                <c:pt idx="859">
                  <c:v>0.7</c:v>
                </c:pt>
                <c:pt idx="860">
                  <c:v>0.6</c:v>
                </c:pt>
                <c:pt idx="861">
                  <c:v>0.67</c:v>
                </c:pt>
                <c:pt idx="862">
                  <c:v>0.66</c:v>
                </c:pt>
                <c:pt idx="863">
                  <c:v>0.63</c:v>
                </c:pt>
                <c:pt idx="864">
                  <c:v>0.65</c:v>
                </c:pt>
                <c:pt idx="865">
                  <c:v>0.62</c:v>
                </c:pt>
                <c:pt idx="866">
                  <c:v>0.66</c:v>
                </c:pt>
                <c:pt idx="867">
                  <c:v>0.65</c:v>
                </c:pt>
                <c:pt idx="868">
                  <c:v>0.66</c:v>
                </c:pt>
                <c:pt idx="869">
                  <c:v>0.72</c:v>
                </c:pt>
                <c:pt idx="870">
                  <c:v>0.65</c:v>
                </c:pt>
                <c:pt idx="871">
                  <c:v>0.68</c:v>
                </c:pt>
                <c:pt idx="872">
                  <c:v>0.66</c:v>
                </c:pt>
                <c:pt idx="873">
                  <c:v>0.59</c:v>
                </c:pt>
                <c:pt idx="874">
                  <c:v>0.6</c:v>
                </c:pt>
                <c:pt idx="875">
                  <c:v>0.6</c:v>
                </c:pt>
                <c:pt idx="876">
                  <c:v>0.61</c:v>
                </c:pt>
                <c:pt idx="877">
                  <c:v>0.63</c:v>
                </c:pt>
                <c:pt idx="878">
                  <c:v>0.6</c:v>
                </c:pt>
                <c:pt idx="879">
                  <c:v>0.58</c:v>
                </c:pt>
                <c:pt idx="880">
                  <c:v>0.58</c:v>
                </c:pt>
                <c:pt idx="881">
                  <c:v>0.61</c:v>
                </c:pt>
                <c:pt idx="882">
                  <c:v>0.67</c:v>
                </c:pt>
                <c:pt idx="883">
                  <c:v>0.63</c:v>
                </c:pt>
                <c:pt idx="884">
                  <c:v>0.64</c:v>
                </c:pt>
                <c:pt idx="885">
                  <c:v>0.68</c:v>
                </c:pt>
                <c:pt idx="886">
                  <c:v>0.65</c:v>
                </c:pt>
                <c:pt idx="887">
                  <c:v>0.68</c:v>
                </c:pt>
                <c:pt idx="888">
                  <c:v>0.7</c:v>
                </c:pt>
                <c:pt idx="889">
                  <c:v>0.741</c:v>
                </c:pt>
                <c:pt idx="890">
                  <c:v>0.71</c:v>
                </c:pt>
                <c:pt idx="891">
                  <c:v>0.72</c:v>
                </c:pt>
                <c:pt idx="892">
                  <c:v>0.73</c:v>
                </c:pt>
                <c:pt idx="893">
                  <c:v>0.66</c:v>
                </c:pt>
                <c:pt idx="894">
                  <c:v>0.65</c:v>
                </c:pt>
                <c:pt idx="895">
                  <c:v>0.638</c:v>
                </c:pt>
                <c:pt idx="896">
                  <c:v>0.69</c:v>
                </c:pt>
                <c:pt idx="897">
                  <c:v>0.64</c:v>
                </c:pt>
                <c:pt idx="898">
                  <c:v>0.63</c:v>
                </c:pt>
                <c:pt idx="899">
                  <c:v>0.65</c:v>
                </c:pt>
                <c:pt idx="900">
                  <c:v>0.68</c:v>
                </c:pt>
                <c:pt idx="901">
                  <c:v>0.7</c:v>
                </c:pt>
                <c:pt idx="902">
                  <c:v>0.66</c:v>
                </c:pt>
                <c:pt idx="903">
                  <c:v>0.69</c:v>
                </c:pt>
                <c:pt idx="904">
                  <c:v>0.7</c:v>
                </c:pt>
                <c:pt idx="905">
                  <c:v>0.72</c:v>
                </c:pt>
                <c:pt idx="906">
                  <c:v>0.7</c:v>
                </c:pt>
                <c:pt idx="907">
                  <c:v>0.66</c:v>
                </c:pt>
                <c:pt idx="908">
                  <c:v>0.68</c:v>
                </c:pt>
                <c:pt idx="909">
                  <c:v>0.74</c:v>
                </c:pt>
                <c:pt idx="910">
                  <c:v>0.74</c:v>
                </c:pt>
                <c:pt idx="911">
                  <c:v>0.71</c:v>
                </c:pt>
                <c:pt idx="912">
                  <c:v>0.65</c:v>
                </c:pt>
                <c:pt idx="913">
                  <c:v>0.66</c:v>
                </c:pt>
                <c:pt idx="914">
                  <c:v>0.7</c:v>
                </c:pt>
                <c:pt idx="915">
                  <c:v>0.7</c:v>
                </c:pt>
                <c:pt idx="916">
                  <c:v>0.7</c:v>
                </c:pt>
                <c:pt idx="917">
                  <c:v>0.66</c:v>
                </c:pt>
                <c:pt idx="918">
                  <c:v>0.61</c:v>
                </c:pt>
                <c:pt idx="919">
                  <c:v>0.64</c:v>
                </c:pt>
                <c:pt idx="920">
                  <c:v>0.66</c:v>
                </c:pt>
                <c:pt idx="921">
                  <c:v>0.64</c:v>
                </c:pt>
                <c:pt idx="922">
                  <c:v>0.63</c:v>
                </c:pt>
                <c:pt idx="923">
                  <c:v>0.63</c:v>
                </c:pt>
                <c:pt idx="924">
                  <c:v>0.64</c:v>
                </c:pt>
                <c:pt idx="925">
                  <c:v>0.63</c:v>
                </c:pt>
                <c:pt idx="926">
                  <c:v>0.65</c:v>
                </c:pt>
                <c:pt idx="927">
                  <c:v>0.68</c:v>
                </c:pt>
                <c:pt idx="928">
                  <c:v>0.68</c:v>
                </c:pt>
                <c:pt idx="929">
                  <c:v>0.61</c:v>
                </c:pt>
                <c:pt idx="930">
                  <c:v>0.69</c:v>
                </c:pt>
                <c:pt idx="931">
                  <c:v>0.66</c:v>
                </c:pt>
                <c:pt idx="932">
                  <c:v>0.73</c:v>
                </c:pt>
                <c:pt idx="933">
                  <c:v>0.73</c:v>
                </c:pt>
                <c:pt idx="934">
                  <c:v>0.69</c:v>
                </c:pt>
                <c:pt idx="935">
                  <c:v>0.69</c:v>
                </c:pt>
                <c:pt idx="936">
                  <c:v>0.7</c:v>
                </c:pt>
                <c:pt idx="937">
                  <c:v>0.69</c:v>
                </c:pt>
                <c:pt idx="938">
                  <c:v>0.7</c:v>
                </c:pt>
                <c:pt idx="939">
                  <c:v>0.7</c:v>
                </c:pt>
                <c:pt idx="940">
                  <c:v>0.7</c:v>
                </c:pt>
                <c:pt idx="941">
                  <c:v>0.75</c:v>
                </c:pt>
                <c:pt idx="942">
                  <c:v>0.7</c:v>
                </c:pt>
                <c:pt idx="943">
                  <c:v>0.75</c:v>
                </c:pt>
                <c:pt idx="944">
                  <c:v>0.73</c:v>
                </c:pt>
                <c:pt idx="945">
                  <c:v>0.7</c:v>
                </c:pt>
                <c:pt idx="946">
                  <c:v>0.69</c:v>
                </c:pt>
                <c:pt idx="947">
                  <c:v>0.73</c:v>
                </c:pt>
                <c:pt idx="948">
                  <c:v>0.67</c:v>
                </c:pt>
                <c:pt idx="949">
                  <c:v>0.7</c:v>
                </c:pt>
                <c:pt idx="950">
                  <c:v>0.72</c:v>
                </c:pt>
                <c:pt idx="951">
                  <c:v>0.73</c:v>
                </c:pt>
                <c:pt idx="952">
                  <c:v>0.7</c:v>
                </c:pt>
                <c:pt idx="953">
                  <c:v>0.71</c:v>
                </c:pt>
                <c:pt idx="954">
                  <c:v>0.73</c:v>
                </c:pt>
                <c:pt idx="955">
                  <c:v>0.7</c:v>
                </c:pt>
                <c:pt idx="956">
                  <c:v>0.64</c:v>
                </c:pt>
                <c:pt idx="957">
                  <c:v>0.69</c:v>
                </c:pt>
                <c:pt idx="958">
                  <c:v>0.65</c:v>
                </c:pt>
                <c:pt idx="959">
                  <c:v>0.66</c:v>
                </c:pt>
                <c:pt idx="960">
                  <c:v>0.67</c:v>
                </c:pt>
                <c:pt idx="961">
                  <c:v>0.68</c:v>
                </c:pt>
                <c:pt idx="962">
                  <c:v>0.69</c:v>
                </c:pt>
                <c:pt idx="963">
                  <c:v>0.71</c:v>
                </c:pt>
                <c:pt idx="964">
                  <c:v>0.71</c:v>
                </c:pt>
                <c:pt idx="965">
                  <c:v>0.68</c:v>
                </c:pt>
                <c:pt idx="966">
                  <c:v>0.68</c:v>
                </c:pt>
                <c:pt idx="967">
                  <c:v>0.66</c:v>
                </c:pt>
                <c:pt idx="968">
                  <c:v>0.66</c:v>
                </c:pt>
                <c:pt idx="969">
                  <c:v>0.7</c:v>
                </c:pt>
                <c:pt idx="970">
                  <c:v>0.71</c:v>
                </c:pt>
                <c:pt idx="971">
                  <c:v>0.67</c:v>
                </c:pt>
                <c:pt idx="972">
                  <c:v>0.67</c:v>
                </c:pt>
                <c:pt idx="973">
                  <c:v>0.69</c:v>
                </c:pt>
                <c:pt idx="974">
                  <c:v>0.71</c:v>
                </c:pt>
                <c:pt idx="975">
                  <c:v>0.71</c:v>
                </c:pt>
                <c:pt idx="976">
                  <c:v>0.74</c:v>
                </c:pt>
                <c:pt idx="977">
                  <c:v>0.64</c:v>
                </c:pt>
                <c:pt idx="978">
                  <c:v>0.68</c:v>
                </c:pt>
                <c:pt idx="979">
                  <c:v>0.71</c:v>
                </c:pt>
                <c:pt idx="980">
                  <c:v>0.67</c:v>
                </c:pt>
                <c:pt idx="981">
                  <c:v>0.68</c:v>
                </c:pt>
                <c:pt idx="982">
                  <c:v>0.69</c:v>
                </c:pt>
                <c:pt idx="983">
                  <c:v>0.69</c:v>
                </c:pt>
                <c:pt idx="984">
                  <c:v>0.7</c:v>
                </c:pt>
                <c:pt idx="985">
                  <c:v>0.7</c:v>
                </c:pt>
                <c:pt idx="986">
                  <c:v>0.7</c:v>
                </c:pt>
                <c:pt idx="987">
                  <c:v>0.71</c:v>
                </c:pt>
                <c:pt idx="988">
                  <c:v>0.72</c:v>
                </c:pt>
                <c:pt idx="989">
                  <c:v>0.68</c:v>
                </c:pt>
                <c:pt idx="990">
                  <c:v>0.7</c:v>
                </c:pt>
                <c:pt idx="991">
                  <c:v>0.72</c:v>
                </c:pt>
                <c:pt idx="992">
                  <c:v>0.68</c:v>
                </c:pt>
                <c:pt idx="993">
                  <c:v>0.7</c:v>
                </c:pt>
                <c:pt idx="994">
                  <c:v>0.7</c:v>
                </c:pt>
                <c:pt idx="995">
                  <c:v>0.7</c:v>
                </c:pt>
                <c:pt idx="996">
                  <c:v>0.7</c:v>
                </c:pt>
                <c:pt idx="997">
                  <c:v>0.71</c:v>
                </c:pt>
                <c:pt idx="998">
                  <c:v>0.71</c:v>
                </c:pt>
                <c:pt idx="999">
                  <c:v>0.67</c:v>
                </c:pt>
                <c:pt idx="1000">
                  <c:v>0.67</c:v>
                </c:pt>
                <c:pt idx="1001">
                  <c:v>0.73</c:v>
                </c:pt>
                <c:pt idx="1002">
                  <c:v>0.7</c:v>
                </c:pt>
                <c:pt idx="1003">
                  <c:v>0.64</c:v>
                </c:pt>
                <c:pt idx="1004">
                  <c:v>0.69</c:v>
                </c:pt>
                <c:pt idx="1005">
                  <c:v>0.7</c:v>
                </c:pt>
                <c:pt idx="1006">
                  <c:v>0.73</c:v>
                </c:pt>
                <c:pt idx="1007">
                  <c:v>0.73</c:v>
                </c:pt>
                <c:pt idx="1008">
                  <c:v>0.67</c:v>
                </c:pt>
                <c:pt idx="1009">
                  <c:v>0.7</c:v>
                </c:pt>
                <c:pt idx="1010">
                  <c:v>0.69</c:v>
                </c:pt>
                <c:pt idx="1011">
                  <c:v>0.71</c:v>
                </c:pt>
                <c:pt idx="1012">
                  <c:v>0.73</c:v>
                </c:pt>
                <c:pt idx="1013">
                  <c:v>0.71</c:v>
                </c:pt>
                <c:pt idx="1014">
                  <c:v>0.61</c:v>
                </c:pt>
                <c:pt idx="1015">
                  <c:v>0.67</c:v>
                </c:pt>
                <c:pt idx="1016">
                  <c:v>0.7</c:v>
                </c:pt>
                <c:pt idx="1017">
                  <c:v>0.68</c:v>
                </c:pt>
                <c:pt idx="1018">
                  <c:v>0.61</c:v>
                </c:pt>
                <c:pt idx="1019">
                  <c:v>0.65</c:v>
                </c:pt>
                <c:pt idx="1020">
                  <c:v>0.65</c:v>
                </c:pt>
                <c:pt idx="1021">
                  <c:v>0.65</c:v>
                </c:pt>
                <c:pt idx="1022">
                  <c:v>0.67</c:v>
                </c:pt>
                <c:pt idx="1023">
                  <c:v>0.67</c:v>
                </c:pt>
                <c:pt idx="1024">
                  <c:v>0.66</c:v>
                </c:pt>
                <c:pt idx="1025">
                  <c:v>0.61</c:v>
                </c:pt>
                <c:pt idx="1026">
                  <c:v>0.64</c:v>
                </c:pt>
                <c:pt idx="1027">
                  <c:v>0.57</c:v>
                </c:pt>
                <c:pt idx="1028">
                  <c:v>0.67</c:v>
                </c:pt>
                <c:pt idx="1029">
                  <c:v>0.66</c:v>
                </c:pt>
                <c:pt idx="1030">
                  <c:v>0.68</c:v>
                </c:pt>
                <c:pt idx="1031">
                  <c:v>0.64</c:v>
                </c:pt>
                <c:pt idx="1032">
                  <c:v>0.66</c:v>
                </c:pt>
                <c:pt idx="1033">
                  <c:v>0.66</c:v>
                </c:pt>
                <c:pt idx="1034">
                  <c:v>0.66</c:v>
                </c:pt>
                <c:pt idx="1035">
                  <c:v>0.68</c:v>
                </c:pt>
                <c:pt idx="1036">
                  <c:v>0.68</c:v>
                </c:pt>
                <c:pt idx="1037">
                  <c:v>0.65</c:v>
                </c:pt>
                <c:pt idx="1038">
                  <c:v>0.62</c:v>
                </c:pt>
                <c:pt idx="1039">
                  <c:v>0.66</c:v>
                </c:pt>
                <c:pt idx="1040">
                  <c:v>0.56</c:v>
                </c:pt>
                <c:pt idx="1041">
                  <c:v>0.59</c:v>
                </c:pt>
                <c:pt idx="1042">
                  <c:v>0.59</c:v>
                </c:pt>
                <c:pt idx="1043">
                  <c:v>0.64</c:v>
                </c:pt>
                <c:pt idx="1044">
                  <c:v>0.64</c:v>
                </c:pt>
                <c:pt idx="1045">
                  <c:v>0.64</c:v>
                </c:pt>
                <c:pt idx="1046">
                  <c:v>0.64</c:v>
                </c:pt>
                <c:pt idx="1047">
                  <c:v>0.64</c:v>
                </c:pt>
                <c:pt idx="1048">
                  <c:v>0.64</c:v>
                </c:pt>
                <c:pt idx="1049">
                  <c:v>0.68</c:v>
                </c:pt>
                <c:pt idx="1050">
                  <c:v>0.65</c:v>
                </c:pt>
                <c:pt idx="1051">
                  <c:v>0.63</c:v>
                </c:pt>
                <c:pt idx="1052">
                  <c:v>0.66</c:v>
                </c:pt>
                <c:pt idx="1053">
                  <c:v>0.63</c:v>
                </c:pt>
                <c:pt idx="1054">
                  <c:v>0.64</c:v>
                </c:pt>
                <c:pt idx="1055">
                  <c:v>0.65</c:v>
                </c:pt>
                <c:pt idx="1056">
                  <c:v>0.64</c:v>
                </c:pt>
                <c:pt idx="1057">
                  <c:v>0.65</c:v>
                </c:pt>
                <c:pt idx="1058">
                  <c:v>0.65</c:v>
                </c:pt>
                <c:pt idx="1059">
                  <c:v>0.65</c:v>
                </c:pt>
                <c:pt idx="1060">
                  <c:v>0.65</c:v>
                </c:pt>
                <c:pt idx="1061">
                  <c:v>0.71</c:v>
                </c:pt>
                <c:pt idx="1062">
                  <c:v>0.66</c:v>
                </c:pt>
                <c:pt idx="1063">
                  <c:v>0.68</c:v>
                </c:pt>
                <c:pt idx="1064">
                  <c:v>0.68</c:v>
                </c:pt>
                <c:pt idx="1065">
                  <c:v>0.64</c:v>
                </c:pt>
                <c:pt idx="1066">
                  <c:v>0.64</c:v>
                </c:pt>
                <c:pt idx="1067">
                  <c:v>0.7</c:v>
                </c:pt>
                <c:pt idx="1068">
                  <c:v>0.67</c:v>
                </c:pt>
                <c:pt idx="1069">
                  <c:v>0.69</c:v>
                </c:pt>
                <c:pt idx="1070">
                  <c:v>0.68</c:v>
                </c:pt>
                <c:pt idx="1071">
                  <c:v>0.69</c:v>
                </c:pt>
                <c:pt idx="1072">
                  <c:v>0.69</c:v>
                </c:pt>
                <c:pt idx="1073">
                  <c:v>0.63</c:v>
                </c:pt>
                <c:pt idx="1074">
                  <c:v>0.65</c:v>
                </c:pt>
                <c:pt idx="1075">
                  <c:v>0.71</c:v>
                </c:pt>
                <c:pt idx="1076">
                  <c:v>0.65</c:v>
                </c:pt>
                <c:pt idx="1077">
                  <c:v>0.65</c:v>
                </c:pt>
                <c:pt idx="1078">
                  <c:v>0.67</c:v>
                </c:pt>
                <c:pt idx="1079">
                  <c:v>0.69</c:v>
                </c:pt>
                <c:pt idx="1080">
                  <c:v>0.69</c:v>
                </c:pt>
                <c:pt idx="1081">
                  <c:v>0.69</c:v>
                </c:pt>
                <c:pt idx="1082">
                  <c:v>0.71</c:v>
                </c:pt>
                <c:pt idx="1083">
                  <c:v>0.73</c:v>
                </c:pt>
                <c:pt idx="1084">
                  <c:v>0.73</c:v>
                </c:pt>
                <c:pt idx="1085">
                  <c:v>0.71</c:v>
                </c:pt>
                <c:pt idx="1086">
                  <c:v>0.66</c:v>
                </c:pt>
                <c:pt idx="1087">
                  <c:v>0.68</c:v>
                </c:pt>
                <c:pt idx="1088">
                  <c:v>0.6</c:v>
                </c:pt>
                <c:pt idx="1089">
                  <c:v>0.55</c:v>
                </c:pt>
                <c:pt idx="1090">
                  <c:v>0.62</c:v>
                </c:pt>
                <c:pt idx="1091">
                  <c:v>0.63</c:v>
                </c:pt>
                <c:pt idx="1092">
                  <c:v>0.64</c:v>
                </c:pt>
                <c:pt idx="1093">
                  <c:v>0.66</c:v>
                </c:pt>
                <c:pt idx="1094">
                  <c:v>0.66</c:v>
                </c:pt>
                <c:pt idx="1095">
                  <c:v>0.72</c:v>
                </c:pt>
                <c:pt idx="1096">
                  <c:v>0.75</c:v>
                </c:pt>
                <c:pt idx="1097">
                  <c:v>0.67</c:v>
                </c:pt>
                <c:pt idx="1098">
                  <c:v>0.52</c:v>
                </c:pt>
                <c:pt idx="1099">
                  <c:v>0.59</c:v>
                </c:pt>
                <c:pt idx="1100">
                  <c:v>0.64</c:v>
                </c:pt>
                <c:pt idx="1101">
                  <c:v>0.59</c:v>
                </c:pt>
                <c:pt idx="1102">
                  <c:v>0.63</c:v>
                </c:pt>
                <c:pt idx="1103">
                  <c:v>0.67</c:v>
                </c:pt>
                <c:pt idx="1104">
                  <c:v>0.6</c:v>
                </c:pt>
                <c:pt idx="1105">
                  <c:v>0.62</c:v>
                </c:pt>
                <c:pt idx="1106">
                  <c:v>0.66</c:v>
                </c:pt>
                <c:pt idx="1107">
                  <c:v>0.66</c:v>
                </c:pt>
                <c:pt idx="1108">
                  <c:v>0.67</c:v>
                </c:pt>
                <c:pt idx="1109">
                  <c:v>0.68</c:v>
                </c:pt>
                <c:pt idx="1110">
                  <c:v>0.7</c:v>
                </c:pt>
                <c:pt idx="1111">
                  <c:v>0.65</c:v>
                </c:pt>
                <c:pt idx="1112">
                  <c:v>0.67</c:v>
                </c:pt>
                <c:pt idx="1113">
                  <c:v>0.62</c:v>
                </c:pt>
                <c:pt idx="1114">
                  <c:v>0.64</c:v>
                </c:pt>
                <c:pt idx="1115">
                  <c:v>0.64</c:v>
                </c:pt>
                <c:pt idx="1116">
                  <c:v>0.71</c:v>
                </c:pt>
                <c:pt idx="1117">
                  <c:v>0.71</c:v>
                </c:pt>
                <c:pt idx="1118">
                  <c:v>0.71</c:v>
                </c:pt>
                <c:pt idx="1119">
                  <c:v>0.71</c:v>
                </c:pt>
                <c:pt idx="1120">
                  <c:v>0.71</c:v>
                </c:pt>
                <c:pt idx="1121">
                  <c:v>0.66</c:v>
                </c:pt>
                <c:pt idx="1122">
                  <c:v>0.61</c:v>
                </c:pt>
                <c:pt idx="1123">
                  <c:v>0.6</c:v>
                </c:pt>
                <c:pt idx="1124">
                  <c:v>0.66</c:v>
                </c:pt>
                <c:pt idx="1125">
                  <c:v>0.65</c:v>
                </c:pt>
                <c:pt idx="1126">
                  <c:v>0.61</c:v>
                </c:pt>
                <c:pt idx="1127">
                  <c:v>0.62</c:v>
                </c:pt>
                <c:pt idx="1128">
                  <c:v>0.64</c:v>
                </c:pt>
                <c:pt idx="1129">
                  <c:v>0.64</c:v>
                </c:pt>
                <c:pt idx="1130">
                  <c:v>0.66</c:v>
                </c:pt>
                <c:pt idx="1131">
                  <c:v>0.66</c:v>
                </c:pt>
                <c:pt idx="1132">
                  <c:v>0.69</c:v>
                </c:pt>
                <c:pt idx="1133">
                  <c:v>0.64</c:v>
                </c:pt>
                <c:pt idx="1134">
                  <c:v>0.59</c:v>
                </c:pt>
                <c:pt idx="1135">
                  <c:v>0.67</c:v>
                </c:pt>
                <c:pt idx="1136">
                  <c:v>0.66</c:v>
                </c:pt>
                <c:pt idx="1137">
                  <c:v>0.67</c:v>
                </c:pt>
                <c:pt idx="1138">
                  <c:v>0.65</c:v>
                </c:pt>
                <c:pt idx="1139">
                  <c:v>0.65</c:v>
                </c:pt>
                <c:pt idx="1140">
                  <c:v>0.66</c:v>
                </c:pt>
                <c:pt idx="1141">
                  <c:v>0.68</c:v>
                </c:pt>
                <c:pt idx="1142">
                  <c:v>0.7</c:v>
                </c:pt>
                <c:pt idx="1143">
                  <c:v>0.66</c:v>
                </c:pt>
                <c:pt idx="1144">
                  <c:v>0.65</c:v>
                </c:pt>
                <c:pt idx="1145">
                  <c:v>0.72</c:v>
                </c:pt>
                <c:pt idx="1146">
                  <c:v>0.63</c:v>
                </c:pt>
                <c:pt idx="1147">
                  <c:v>0.67</c:v>
                </c:pt>
                <c:pt idx="1148">
                  <c:v>0.66</c:v>
                </c:pt>
                <c:pt idx="1149">
                  <c:v>0.67</c:v>
                </c:pt>
                <c:pt idx="1150">
                  <c:v>0.67</c:v>
                </c:pt>
                <c:pt idx="1151">
                  <c:v>0.68</c:v>
                </c:pt>
                <c:pt idx="1152">
                  <c:v>0.76</c:v>
                </c:pt>
                <c:pt idx="1153">
                  <c:v>0.67</c:v>
                </c:pt>
                <c:pt idx="1154">
                  <c:v>0.68</c:v>
                </c:pt>
                <c:pt idx="1155">
                  <c:v>0.7</c:v>
                </c:pt>
                <c:pt idx="1156">
                  <c:v>0.68</c:v>
                </c:pt>
                <c:pt idx="1157">
                  <c:v>0.7</c:v>
                </c:pt>
                <c:pt idx="1158">
                  <c:v>0.64</c:v>
                </c:pt>
                <c:pt idx="1159">
                  <c:v>0.63</c:v>
                </c:pt>
                <c:pt idx="1160">
                  <c:v>0.66</c:v>
                </c:pt>
                <c:pt idx="1161">
                  <c:v>0.71</c:v>
                </c:pt>
                <c:pt idx="1162">
                  <c:v>0.74</c:v>
                </c:pt>
                <c:pt idx="1163">
                  <c:v>0.69</c:v>
                </c:pt>
                <c:pt idx="1164">
                  <c:v>0.71</c:v>
                </c:pt>
                <c:pt idx="1165">
                  <c:v>0.73</c:v>
                </c:pt>
                <c:pt idx="1166">
                  <c:v>0.74</c:v>
                </c:pt>
                <c:pt idx="1167">
                  <c:v>0.74</c:v>
                </c:pt>
                <c:pt idx="1168">
                  <c:v>0.75</c:v>
                </c:pt>
                <c:pt idx="1169">
                  <c:v>0.65</c:v>
                </c:pt>
                <c:pt idx="1170">
                  <c:v>0.66</c:v>
                </c:pt>
                <c:pt idx="1171">
                  <c:v>0.55</c:v>
                </c:pt>
                <c:pt idx="1172">
                  <c:v>0.56</c:v>
                </c:pt>
                <c:pt idx="1173">
                  <c:v>0.63</c:v>
                </c:pt>
                <c:pt idx="1174">
                  <c:v>0.65</c:v>
                </c:pt>
                <c:pt idx="1175">
                  <c:v>0.68</c:v>
                </c:pt>
                <c:pt idx="1176">
                  <c:v>0.63</c:v>
                </c:pt>
                <c:pt idx="1177">
                  <c:v>0.64</c:v>
                </c:pt>
                <c:pt idx="1178">
                  <c:v>0.64</c:v>
                </c:pt>
                <c:pt idx="1179">
                  <c:v>0.66</c:v>
                </c:pt>
                <c:pt idx="1180">
                  <c:v>0.66</c:v>
                </c:pt>
                <c:pt idx="1181">
                  <c:v>0.72</c:v>
                </c:pt>
                <c:pt idx="1182">
                  <c:v>0.57</c:v>
                </c:pt>
                <c:pt idx="1183">
                  <c:v>0.59</c:v>
                </c:pt>
                <c:pt idx="1184">
                  <c:v>0.63</c:v>
                </c:pt>
                <c:pt idx="1185">
                  <c:v>0.58</c:v>
                </c:pt>
                <c:pt idx="1186">
                  <c:v>0.58</c:v>
                </c:pt>
                <c:pt idx="1187">
                  <c:v>0.66</c:v>
                </c:pt>
                <c:pt idx="1188">
                  <c:v>0.65</c:v>
                </c:pt>
                <c:pt idx="1189">
                  <c:v>0.69</c:v>
                </c:pt>
                <c:pt idx="1190">
                  <c:v>0.69</c:v>
                </c:pt>
                <c:pt idx="1191">
                  <c:v>0.7</c:v>
                </c:pt>
                <c:pt idx="1192">
                  <c:v>0.65</c:v>
                </c:pt>
                <c:pt idx="1193">
                  <c:v>0.67</c:v>
                </c:pt>
                <c:pt idx="1194">
                  <c:v>0.66</c:v>
                </c:pt>
                <c:pt idx="1195">
                  <c:v>0.65</c:v>
                </c:pt>
                <c:pt idx="1196">
                  <c:v>0.69</c:v>
                </c:pt>
                <c:pt idx="1197">
                  <c:v>0.62</c:v>
                </c:pt>
                <c:pt idx="1198">
                  <c:v>0.66</c:v>
                </c:pt>
                <c:pt idx="1199">
                  <c:v>0.64</c:v>
                </c:pt>
                <c:pt idx="1200">
                  <c:v>0.66</c:v>
                </c:pt>
                <c:pt idx="1201">
                  <c:v>0.67</c:v>
                </c:pt>
                <c:pt idx="1202">
                  <c:v>0.69</c:v>
                </c:pt>
                <c:pt idx="1203">
                  <c:v>0.71</c:v>
                </c:pt>
                <c:pt idx="1204">
                  <c:v>0.71</c:v>
                </c:pt>
                <c:pt idx="1205">
                  <c:v>0.67</c:v>
                </c:pt>
                <c:pt idx="1206">
                  <c:v>0.61</c:v>
                </c:pt>
                <c:pt idx="1207">
                  <c:v>0.57</c:v>
                </c:pt>
                <c:pt idx="1208">
                  <c:v>0.61</c:v>
                </c:pt>
                <c:pt idx="1209">
                  <c:v>0.65</c:v>
                </c:pt>
                <c:pt idx="1210">
                  <c:v>0.63</c:v>
                </c:pt>
                <c:pt idx="1211">
                  <c:v>0.66</c:v>
                </c:pt>
                <c:pt idx="1212">
                  <c:v>0.68</c:v>
                </c:pt>
                <c:pt idx="1213">
                  <c:v>0.66</c:v>
                </c:pt>
                <c:pt idx="1214">
                  <c:v>0.61</c:v>
                </c:pt>
                <c:pt idx="1215">
                  <c:v>0.64</c:v>
                </c:pt>
                <c:pt idx="1216">
                  <c:v>0.63</c:v>
                </c:pt>
                <c:pt idx="1217">
                  <c:v>0.61</c:v>
                </c:pt>
                <c:pt idx="1218">
                  <c:v>0.58</c:v>
                </c:pt>
                <c:pt idx="1219">
                  <c:v>0.65</c:v>
                </c:pt>
                <c:pt idx="1220">
                  <c:v>0.65</c:v>
                </c:pt>
                <c:pt idx="1221">
                  <c:v>0.62</c:v>
                </c:pt>
                <c:pt idx="1222">
                  <c:v>0.63</c:v>
                </c:pt>
                <c:pt idx="1223">
                  <c:v>0.63</c:v>
                </c:pt>
                <c:pt idx="1224">
                  <c:v>0.65</c:v>
                </c:pt>
                <c:pt idx="1225">
                  <c:v>0.61</c:v>
                </c:pt>
                <c:pt idx="1226">
                  <c:v>0.62</c:v>
                </c:pt>
                <c:pt idx="1227">
                  <c:v>0.64</c:v>
                </c:pt>
                <c:pt idx="1228">
                  <c:v>0.68</c:v>
                </c:pt>
                <c:pt idx="1229">
                  <c:v>0.73</c:v>
                </c:pt>
                <c:pt idx="1230">
                  <c:v>0.75</c:v>
                </c:pt>
                <c:pt idx="1231">
                  <c:v>0.77</c:v>
                </c:pt>
                <c:pt idx="1232">
                  <c:v>0.76</c:v>
                </c:pt>
                <c:pt idx="1233">
                  <c:v>0.57</c:v>
                </c:pt>
                <c:pt idx="1234">
                  <c:v>0.61</c:v>
                </c:pt>
                <c:pt idx="1235">
                  <c:v>0.58</c:v>
                </c:pt>
                <c:pt idx="1236">
                  <c:v>0.63</c:v>
                </c:pt>
                <c:pt idx="1237">
                  <c:v>0.64</c:v>
                </c:pt>
                <c:pt idx="1238">
                  <c:v>0.63</c:v>
                </c:pt>
                <c:pt idx="1239">
                  <c:v>0.63</c:v>
                </c:pt>
                <c:pt idx="1240">
                  <c:v>0.64</c:v>
                </c:pt>
                <c:pt idx="1241">
                  <c:v>0.67</c:v>
                </c:pt>
                <c:pt idx="1242">
                  <c:v>0.63</c:v>
                </c:pt>
                <c:pt idx="1243">
                  <c:v>0.62</c:v>
                </c:pt>
                <c:pt idx="1244">
                  <c:v>0.63</c:v>
                </c:pt>
                <c:pt idx="1245">
                  <c:v>0.65</c:v>
                </c:pt>
                <c:pt idx="1246">
                  <c:v>0.66</c:v>
                </c:pt>
                <c:pt idx="1247">
                  <c:v>0.66</c:v>
                </c:pt>
                <c:pt idx="1248">
                  <c:v>0.64</c:v>
                </c:pt>
                <c:pt idx="1249">
                  <c:v>0.63</c:v>
                </c:pt>
                <c:pt idx="1250">
                  <c:v>0.62</c:v>
                </c:pt>
                <c:pt idx="1251">
                  <c:v>0.63</c:v>
                </c:pt>
                <c:pt idx="1252">
                  <c:v>0.63</c:v>
                </c:pt>
                <c:pt idx="1253">
                  <c:v>0.69</c:v>
                </c:pt>
                <c:pt idx="1254">
                  <c:v>0.7</c:v>
                </c:pt>
                <c:pt idx="1255">
                  <c:v>0.64</c:v>
                </c:pt>
                <c:pt idx="1256">
                  <c:v>0.63</c:v>
                </c:pt>
                <c:pt idx="1257">
                  <c:v>0.67</c:v>
                </c:pt>
                <c:pt idx="1258">
                  <c:v>0.62</c:v>
                </c:pt>
                <c:pt idx="1259">
                  <c:v>0.67</c:v>
                </c:pt>
                <c:pt idx="1260">
                  <c:v>0.68</c:v>
                </c:pt>
                <c:pt idx="1261">
                  <c:v>0.68</c:v>
                </c:pt>
                <c:pt idx="1262">
                  <c:v>0.69</c:v>
                </c:pt>
                <c:pt idx="1263">
                  <c:v>0.68</c:v>
                </c:pt>
                <c:pt idx="1264">
                  <c:v>0.68</c:v>
                </c:pt>
                <c:pt idx="1265">
                  <c:v>0.74</c:v>
                </c:pt>
                <c:pt idx="1266">
                  <c:v>0.59</c:v>
                </c:pt>
                <c:pt idx="1267">
                  <c:v>0.64</c:v>
                </c:pt>
                <c:pt idx="1268">
                  <c:v>0.61</c:v>
                </c:pt>
                <c:pt idx="1269">
                  <c:v>0.67</c:v>
                </c:pt>
                <c:pt idx="1270">
                  <c:v>0.67</c:v>
                </c:pt>
                <c:pt idx="1271">
                  <c:v>0.68</c:v>
                </c:pt>
                <c:pt idx="1272">
                  <c:v>0.67</c:v>
                </c:pt>
                <c:pt idx="1273">
                  <c:v>0.68</c:v>
                </c:pt>
                <c:pt idx="1274">
                  <c:v>0.66</c:v>
                </c:pt>
                <c:pt idx="1275">
                  <c:v>0.67</c:v>
                </c:pt>
                <c:pt idx="1276">
                  <c:v>0.68</c:v>
                </c:pt>
                <c:pt idx="1277">
                  <c:v>0.59</c:v>
                </c:pt>
                <c:pt idx="1278">
                  <c:v>0.63</c:v>
                </c:pt>
                <c:pt idx="1279">
                  <c:v>0.68</c:v>
                </c:pt>
                <c:pt idx="1280">
                  <c:v>0.71</c:v>
                </c:pt>
                <c:pt idx="1281">
                  <c:v>0.62</c:v>
                </c:pt>
                <c:pt idx="1282">
                  <c:v>0.65</c:v>
                </c:pt>
                <c:pt idx="1283">
                  <c:v>0.67</c:v>
                </c:pt>
                <c:pt idx="1284">
                  <c:v>0.69</c:v>
                </c:pt>
                <c:pt idx="1285">
                  <c:v>0.66</c:v>
                </c:pt>
                <c:pt idx="1286">
                  <c:v>0.66</c:v>
                </c:pt>
                <c:pt idx="1287">
                  <c:v>0.67</c:v>
                </c:pt>
                <c:pt idx="1288">
                  <c:v>0.67</c:v>
                </c:pt>
                <c:pt idx="1289">
                  <c:v>0.7</c:v>
                </c:pt>
                <c:pt idx="1290">
                  <c:v>0.68</c:v>
                </c:pt>
                <c:pt idx="1291">
                  <c:v>0.71</c:v>
                </c:pt>
                <c:pt idx="1292">
                  <c:v>0.67</c:v>
                </c:pt>
                <c:pt idx="1293">
                  <c:v>0.714</c:v>
                </c:pt>
                <c:pt idx="1294">
                  <c:v>0.69</c:v>
                </c:pt>
                <c:pt idx="1295">
                  <c:v>0.71</c:v>
                </c:pt>
                <c:pt idx="1296">
                  <c:v>0.7</c:v>
                </c:pt>
                <c:pt idx="1297">
                  <c:v>0.7</c:v>
                </c:pt>
                <c:pt idx="1298">
                  <c:v>0.7</c:v>
                </c:pt>
                <c:pt idx="1299">
                  <c:v>0.64</c:v>
                </c:pt>
                <c:pt idx="1300">
                  <c:v>0.68</c:v>
                </c:pt>
                <c:pt idx="1301">
                  <c:v>0.73</c:v>
                </c:pt>
                <c:pt idx="1302">
                  <c:v>0.65</c:v>
                </c:pt>
                <c:pt idx="1303">
                  <c:v>0.67</c:v>
                </c:pt>
                <c:pt idx="1304">
                  <c:v>0.67</c:v>
                </c:pt>
                <c:pt idx="1305">
                  <c:v>0.66</c:v>
                </c:pt>
                <c:pt idx="1306">
                  <c:v>0.68</c:v>
                </c:pt>
                <c:pt idx="1307">
                  <c:v>0.7</c:v>
                </c:pt>
                <c:pt idx="1308">
                  <c:v>0.71</c:v>
                </c:pt>
                <c:pt idx="1309">
                  <c:v>0.68</c:v>
                </c:pt>
                <c:pt idx="1310">
                  <c:v>0.72</c:v>
                </c:pt>
                <c:pt idx="1311">
                  <c:v>0.73</c:v>
                </c:pt>
                <c:pt idx="1312">
                  <c:v>0.75</c:v>
                </c:pt>
                <c:pt idx="1313">
                  <c:v>0.7</c:v>
                </c:pt>
                <c:pt idx="1314">
                  <c:v>0.6</c:v>
                </c:pt>
                <c:pt idx="1315">
                  <c:v>0.67</c:v>
                </c:pt>
                <c:pt idx="1316">
                  <c:v>0.6</c:v>
                </c:pt>
                <c:pt idx="1317">
                  <c:v>0.65</c:v>
                </c:pt>
                <c:pt idx="1318">
                  <c:v>0.67</c:v>
                </c:pt>
                <c:pt idx="1319">
                  <c:v>0.65</c:v>
                </c:pt>
                <c:pt idx="1320">
                  <c:v>0.65</c:v>
                </c:pt>
                <c:pt idx="1321">
                  <c:v>0.67</c:v>
                </c:pt>
                <c:pt idx="1322">
                  <c:v>0.69</c:v>
                </c:pt>
                <c:pt idx="1323">
                  <c:v>0.69</c:v>
                </c:pt>
                <c:pt idx="1324">
                  <c:v>0.69</c:v>
                </c:pt>
                <c:pt idx="1325">
                  <c:v>0.65</c:v>
                </c:pt>
                <c:pt idx="1326">
                  <c:v>0.69</c:v>
                </c:pt>
                <c:pt idx="1327">
                  <c:v>0.64</c:v>
                </c:pt>
                <c:pt idx="1328">
                  <c:v>0.6</c:v>
                </c:pt>
                <c:pt idx="1329">
                  <c:v>0.66</c:v>
                </c:pt>
                <c:pt idx="1330">
                  <c:v>0.68</c:v>
                </c:pt>
                <c:pt idx="1331">
                  <c:v>0.63</c:v>
                </c:pt>
                <c:pt idx="1332">
                  <c:v>0.64</c:v>
                </c:pt>
                <c:pt idx="1333">
                  <c:v>0.66</c:v>
                </c:pt>
                <c:pt idx="1334">
                  <c:v>0.63</c:v>
                </c:pt>
                <c:pt idx="1335">
                  <c:v>0.66</c:v>
                </c:pt>
                <c:pt idx="1336">
                  <c:v>0.63</c:v>
                </c:pt>
                <c:pt idx="1337">
                  <c:v>0.58</c:v>
                </c:pt>
                <c:pt idx="1338">
                  <c:v>0.63</c:v>
                </c:pt>
                <c:pt idx="1339">
                  <c:v>0.67</c:v>
                </c:pt>
                <c:pt idx="1340">
                  <c:v>0.69</c:v>
                </c:pt>
                <c:pt idx="1341">
                  <c:v>0.67</c:v>
                </c:pt>
                <c:pt idx="1342">
                  <c:v>0.68</c:v>
                </c:pt>
                <c:pt idx="1343">
                  <c:v>0.69</c:v>
                </c:pt>
                <c:pt idx="1344">
                  <c:v>0.66</c:v>
                </c:pt>
                <c:pt idx="1345">
                  <c:v>0.71</c:v>
                </c:pt>
                <c:pt idx="1346">
                  <c:v>0.67</c:v>
                </c:pt>
                <c:pt idx="1347">
                  <c:v>0.7</c:v>
                </c:pt>
                <c:pt idx="1348">
                  <c:v>0.74</c:v>
                </c:pt>
                <c:pt idx="1349">
                  <c:v>0.7</c:v>
                </c:pt>
                <c:pt idx="1350">
                  <c:v>0.72</c:v>
                </c:pt>
                <c:pt idx="1351">
                  <c:v>0.6</c:v>
                </c:pt>
                <c:pt idx="1352">
                  <c:v>0.66</c:v>
                </c:pt>
                <c:pt idx="1353">
                  <c:v>0.7</c:v>
                </c:pt>
                <c:pt idx="1354">
                  <c:v>0.62</c:v>
                </c:pt>
                <c:pt idx="1355">
                  <c:v>0.66</c:v>
                </c:pt>
                <c:pt idx="1356">
                  <c:v>0.67</c:v>
                </c:pt>
                <c:pt idx="1357">
                  <c:v>0.65</c:v>
                </c:pt>
                <c:pt idx="1358">
                  <c:v>0.65</c:v>
                </c:pt>
                <c:pt idx="1359">
                  <c:v>0.68</c:v>
                </c:pt>
                <c:pt idx="1360">
                  <c:v>0.69</c:v>
                </c:pt>
                <c:pt idx="1361">
                  <c:v>0.69</c:v>
                </c:pt>
                <c:pt idx="1362">
                  <c:v>0.58</c:v>
                </c:pt>
                <c:pt idx="1363">
                  <c:v>0.63</c:v>
                </c:pt>
                <c:pt idx="1364">
                  <c:v>0.5</c:v>
                </c:pt>
                <c:pt idx="1365">
                  <c:v>0.56</c:v>
                </c:pt>
                <c:pt idx="1366">
                  <c:v>0.59</c:v>
                </c:pt>
                <c:pt idx="1367">
                  <c:v>0.61</c:v>
                </c:pt>
                <c:pt idx="1368">
                  <c:v>0.6</c:v>
                </c:pt>
                <c:pt idx="1369">
                  <c:v>0.61</c:v>
                </c:pt>
                <c:pt idx="1370">
                  <c:v>0.61</c:v>
                </c:pt>
                <c:pt idx="1371">
                  <c:v>0.61</c:v>
                </c:pt>
                <c:pt idx="1372">
                  <c:v>0.61</c:v>
                </c:pt>
                <c:pt idx="1373">
                  <c:v>0.6</c:v>
                </c:pt>
                <c:pt idx="1374">
                  <c:v>0.64</c:v>
                </c:pt>
                <c:pt idx="1375">
                  <c:v>0.6</c:v>
                </c:pt>
                <c:pt idx="1376">
                  <c:v>0.69</c:v>
                </c:pt>
                <c:pt idx="1377">
                  <c:v>0.7</c:v>
                </c:pt>
                <c:pt idx="1378">
                  <c:v>0.73</c:v>
                </c:pt>
                <c:pt idx="1379">
                  <c:v>0.72</c:v>
                </c:pt>
                <c:pt idx="1380">
                  <c:v>0.66</c:v>
                </c:pt>
                <c:pt idx="1381">
                  <c:v>0.67</c:v>
                </c:pt>
                <c:pt idx="1382">
                  <c:v>0.7</c:v>
                </c:pt>
                <c:pt idx="1383">
                  <c:v>0.72</c:v>
                </c:pt>
                <c:pt idx="1384">
                  <c:v>0.75</c:v>
                </c:pt>
                <c:pt idx="1385">
                  <c:v>0.63</c:v>
                </c:pt>
                <c:pt idx="1386">
                  <c:v>0.62</c:v>
                </c:pt>
                <c:pt idx="1387">
                  <c:v>0.65</c:v>
                </c:pt>
                <c:pt idx="1388">
                  <c:v>0.65</c:v>
                </c:pt>
                <c:pt idx="1389">
                  <c:v>0.67</c:v>
                </c:pt>
                <c:pt idx="1390">
                  <c:v>0.65</c:v>
                </c:pt>
                <c:pt idx="1391">
                  <c:v>0.65</c:v>
                </c:pt>
                <c:pt idx="1392">
                  <c:v>0.65</c:v>
                </c:pt>
                <c:pt idx="1393">
                  <c:v>0.65</c:v>
                </c:pt>
                <c:pt idx="1394">
                  <c:v>0.65</c:v>
                </c:pt>
                <c:pt idx="1395">
                  <c:v>0.65</c:v>
                </c:pt>
                <c:pt idx="1396">
                  <c:v>0.66</c:v>
                </c:pt>
                <c:pt idx="1397">
                  <c:v>0.6</c:v>
                </c:pt>
                <c:pt idx="1398">
                  <c:v>0.65</c:v>
                </c:pt>
                <c:pt idx="1399">
                  <c:v>0.68</c:v>
                </c:pt>
                <c:pt idx="1400">
                  <c:v>0.58</c:v>
                </c:pt>
                <c:pt idx="1401">
                  <c:v>0.61</c:v>
                </c:pt>
                <c:pt idx="1402">
                  <c:v>0.63</c:v>
                </c:pt>
                <c:pt idx="1403">
                  <c:v>0.64</c:v>
                </c:pt>
                <c:pt idx="1404">
                  <c:v>0.68</c:v>
                </c:pt>
                <c:pt idx="1405">
                  <c:v>0.64</c:v>
                </c:pt>
                <c:pt idx="1406">
                  <c:v>0.64</c:v>
                </c:pt>
                <c:pt idx="1407">
                  <c:v>0.64</c:v>
                </c:pt>
                <c:pt idx="1408">
                  <c:v>0.65</c:v>
                </c:pt>
                <c:pt idx="1409">
                  <c:v>0.66</c:v>
                </c:pt>
                <c:pt idx="1410">
                  <c:v>0.68</c:v>
                </c:pt>
                <c:pt idx="1411">
                  <c:v>0.7</c:v>
                </c:pt>
                <c:pt idx="1412">
                  <c:v>0.71</c:v>
                </c:pt>
                <c:pt idx="1413">
                  <c:v>0.74</c:v>
                </c:pt>
                <c:pt idx="1414">
                  <c:v>0.74</c:v>
                </c:pt>
                <c:pt idx="1415">
                  <c:v>0.75</c:v>
                </c:pt>
                <c:pt idx="1416">
                  <c:v>0.75</c:v>
                </c:pt>
                <c:pt idx="1417">
                  <c:v>0.71</c:v>
                </c:pt>
                <c:pt idx="1418">
                  <c:v>0.7</c:v>
                </c:pt>
                <c:pt idx="1419">
                  <c:v>0.74</c:v>
                </c:pt>
                <c:pt idx="1420">
                  <c:v>0.74</c:v>
                </c:pt>
                <c:pt idx="1421">
                  <c:v>0.73</c:v>
                </c:pt>
                <c:pt idx="1422">
                  <c:v>0.73</c:v>
                </c:pt>
                <c:pt idx="1423">
                  <c:v>0.71</c:v>
                </c:pt>
                <c:pt idx="1424">
                  <c:v>0.71</c:v>
                </c:pt>
                <c:pt idx="1425">
                  <c:v>0.72</c:v>
                </c:pt>
                <c:pt idx="1426">
                  <c:v>0.73</c:v>
                </c:pt>
                <c:pt idx="1427">
                  <c:v>0.73</c:v>
                </c:pt>
                <c:pt idx="1428">
                  <c:v>0.77</c:v>
                </c:pt>
                <c:pt idx="1429">
                  <c:v>0.71</c:v>
                </c:pt>
                <c:pt idx="1430">
                  <c:v>0.73</c:v>
                </c:pt>
                <c:pt idx="1431">
                  <c:v>0.74</c:v>
                </c:pt>
                <c:pt idx="1432">
                  <c:v>0.74</c:v>
                </c:pt>
                <c:pt idx="1433">
                  <c:v>0.67</c:v>
                </c:pt>
                <c:pt idx="1434">
                  <c:v>0.72</c:v>
                </c:pt>
                <c:pt idx="1435">
                  <c:v>0.69</c:v>
                </c:pt>
                <c:pt idx="1436">
                  <c:v>0.71</c:v>
                </c:pt>
                <c:pt idx="1437">
                  <c:v>0.7</c:v>
                </c:pt>
                <c:pt idx="1438">
                  <c:v>0.69</c:v>
                </c:pt>
                <c:pt idx="1439">
                  <c:v>0.68</c:v>
                </c:pt>
                <c:pt idx="1440">
                  <c:v>0.69</c:v>
                </c:pt>
                <c:pt idx="1441">
                  <c:v>0.7</c:v>
                </c:pt>
                <c:pt idx="1442">
                  <c:v>0.66</c:v>
                </c:pt>
                <c:pt idx="1443">
                  <c:v>0.68</c:v>
                </c:pt>
                <c:pt idx="1444">
                  <c:v>0.69</c:v>
                </c:pt>
                <c:pt idx="1445">
                  <c:v>0.68</c:v>
                </c:pt>
                <c:pt idx="1446">
                  <c:v>0.69</c:v>
                </c:pt>
                <c:pt idx="1447">
                  <c:v>0.65</c:v>
                </c:pt>
                <c:pt idx="1448">
                  <c:v>0.68</c:v>
                </c:pt>
                <c:pt idx="1449">
                  <c:v>0.7</c:v>
                </c:pt>
                <c:pt idx="1450">
                  <c:v>0.7</c:v>
                </c:pt>
                <c:pt idx="1451">
                  <c:v>0.71</c:v>
                </c:pt>
                <c:pt idx="1452">
                  <c:v>0.71</c:v>
                </c:pt>
                <c:pt idx="1453">
                  <c:v>0.71</c:v>
                </c:pt>
                <c:pt idx="1454">
                  <c:v>0.71</c:v>
                </c:pt>
                <c:pt idx="1455">
                  <c:v>0.72</c:v>
                </c:pt>
                <c:pt idx="1456">
                  <c:v>0.72</c:v>
                </c:pt>
                <c:pt idx="1457">
                  <c:v>0.62</c:v>
                </c:pt>
                <c:pt idx="1458">
                  <c:v>0.65</c:v>
                </c:pt>
                <c:pt idx="1459">
                  <c:v>0.69</c:v>
                </c:pt>
                <c:pt idx="1460">
                  <c:v>0.66</c:v>
                </c:pt>
                <c:pt idx="1461">
                  <c:v>0.69</c:v>
                </c:pt>
                <c:pt idx="1462">
                  <c:v>0.69</c:v>
                </c:pt>
                <c:pt idx="1463">
                  <c:v>0.71</c:v>
                </c:pt>
                <c:pt idx="1464">
                  <c:v>0.72</c:v>
                </c:pt>
                <c:pt idx="1465">
                  <c:v>0.68</c:v>
                </c:pt>
                <c:pt idx="1466">
                  <c:v>0.7</c:v>
                </c:pt>
                <c:pt idx="1467">
                  <c:v>0.72</c:v>
                </c:pt>
                <c:pt idx="1468">
                  <c:v>0.74</c:v>
                </c:pt>
                <c:pt idx="1469">
                  <c:v>0.74</c:v>
                </c:pt>
                <c:pt idx="1470">
                  <c:v>0.73</c:v>
                </c:pt>
                <c:pt idx="1471">
                  <c:v>0.74</c:v>
                </c:pt>
                <c:pt idx="1472">
                  <c:v>0.71</c:v>
                </c:pt>
                <c:pt idx="1473">
                  <c:v>0.776</c:v>
                </c:pt>
                <c:pt idx="1474">
                  <c:v>0.71</c:v>
                </c:pt>
                <c:pt idx="1475">
                  <c:v>0.7</c:v>
                </c:pt>
                <c:pt idx="1476">
                  <c:v>0.74</c:v>
                </c:pt>
                <c:pt idx="1477">
                  <c:v>0.74</c:v>
                </c:pt>
                <c:pt idx="1478">
                  <c:v>0.74</c:v>
                </c:pt>
                <c:pt idx="1479">
                  <c:v>0.71</c:v>
                </c:pt>
                <c:pt idx="1480">
                  <c:v>0.72</c:v>
                </c:pt>
                <c:pt idx="1481">
                  <c:v>0.75</c:v>
                </c:pt>
                <c:pt idx="1482">
                  <c:v>0.72</c:v>
                </c:pt>
                <c:pt idx="1483">
                  <c:v>0.68</c:v>
                </c:pt>
                <c:pt idx="1484">
                  <c:v>0.69</c:v>
                </c:pt>
                <c:pt idx="1485">
                  <c:v>0.7</c:v>
                </c:pt>
                <c:pt idx="1486">
                  <c:v>0.75</c:v>
                </c:pt>
                <c:pt idx="1487">
                  <c:v>0.75</c:v>
                </c:pt>
                <c:pt idx="1488">
                  <c:v>0.75</c:v>
                </c:pt>
                <c:pt idx="1489">
                  <c:v>0.75</c:v>
                </c:pt>
                <c:pt idx="1490">
                  <c:v>0.75</c:v>
                </c:pt>
                <c:pt idx="1491">
                  <c:v>0.75</c:v>
                </c:pt>
                <c:pt idx="1492">
                  <c:v>0.75</c:v>
                </c:pt>
                <c:pt idx="1493">
                  <c:v>0.7</c:v>
                </c:pt>
                <c:pt idx="1494">
                  <c:v>0.71</c:v>
                </c:pt>
                <c:pt idx="1495">
                  <c:v>0.72</c:v>
                </c:pt>
                <c:pt idx="1496">
                  <c:v>0.75</c:v>
                </c:pt>
                <c:pt idx="1497">
                  <c:v>0.73</c:v>
                </c:pt>
                <c:pt idx="1498">
                  <c:v>0.72</c:v>
                </c:pt>
                <c:pt idx="1499">
                  <c:v>0.7</c:v>
                </c:pt>
                <c:pt idx="1500">
                  <c:v>0.72</c:v>
                </c:pt>
                <c:pt idx="1501">
                  <c:v>0.72</c:v>
                </c:pt>
                <c:pt idx="1502">
                  <c:v>0.73</c:v>
                </c:pt>
                <c:pt idx="1503">
                  <c:v>0.76</c:v>
                </c:pt>
                <c:pt idx="1504">
                  <c:v>0.76</c:v>
                </c:pt>
                <c:pt idx="1505">
                  <c:v>0.65</c:v>
                </c:pt>
                <c:pt idx="1506">
                  <c:v>0.66</c:v>
                </c:pt>
                <c:pt idx="1507">
                  <c:v>0.63</c:v>
                </c:pt>
                <c:pt idx="1508">
                  <c:v>0.67</c:v>
                </c:pt>
                <c:pt idx="1509">
                  <c:v>0.68</c:v>
                </c:pt>
                <c:pt idx="1510">
                  <c:v>0.67</c:v>
                </c:pt>
                <c:pt idx="1511">
                  <c:v>0.67</c:v>
                </c:pt>
                <c:pt idx="1512">
                  <c:v>0.67</c:v>
                </c:pt>
                <c:pt idx="1513">
                  <c:v>0.67</c:v>
                </c:pt>
                <c:pt idx="1514">
                  <c:v>0.67</c:v>
                </c:pt>
                <c:pt idx="1515">
                  <c:v>0.68</c:v>
                </c:pt>
                <c:pt idx="1516">
                  <c:v>0.68</c:v>
                </c:pt>
                <c:pt idx="1517">
                  <c:v>0.59</c:v>
                </c:pt>
                <c:pt idx="1518">
                  <c:v>0.67</c:v>
                </c:pt>
                <c:pt idx="1519">
                  <c:v>0.69</c:v>
                </c:pt>
                <c:pt idx="1520">
                  <c:v>0.71</c:v>
                </c:pt>
                <c:pt idx="1521">
                  <c:v>0.68</c:v>
                </c:pt>
                <c:pt idx="1522">
                  <c:v>0.71</c:v>
                </c:pt>
                <c:pt idx="1523">
                  <c:v>0.71</c:v>
                </c:pt>
                <c:pt idx="1524">
                  <c:v>0.71</c:v>
                </c:pt>
                <c:pt idx="1525">
                  <c:v>0.71</c:v>
                </c:pt>
                <c:pt idx="1526">
                  <c:v>0.72</c:v>
                </c:pt>
                <c:pt idx="1527">
                  <c:v>0.72</c:v>
                </c:pt>
                <c:pt idx="1528">
                  <c:v>0.72</c:v>
                </c:pt>
                <c:pt idx="1529">
                  <c:v>0.74</c:v>
                </c:pt>
                <c:pt idx="1530">
                  <c:v>0.73</c:v>
                </c:pt>
                <c:pt idx="1531">
                  <c:v>0.72</c:v>
                </c:pt>
                <c:pt idx="1532">
                  <c:v>0.73</c:v>
                </c:pt>
                <c:pt idx="1533">
                  <c:v>0.7</c:v>
                </c:pt>
                <c:pt idx="1534">
                  <c:v>0.72</c:v>
                </c:pt>
                <c:pt idx="1535">
                  <c:v>0.72</c:v>
                </c:pt>
                <c:pt idx="1536">
                  <c:v>0.71</c:v>
                </c:pt>
                <c:pt idx="1537">
                  <c:v>0.72</c:v>
                </c:pt>
                <c:pt idx="1538">
                  <c:v>0.72</c:v>
                </c:pt>
                <c:pt idx="1539">
                  <c:v>0.73</c:v>
                </c:pt>
                <c:pt idx="1540">
                  <c:v>0.73</c:v>
                </c:pt>
                <c:pt idx="1541">
                  <c:v>0.72</c:v>
                </c:pt>
                <c:pt idx="1542">
                  <c:v>0.61</c:v>
                </c:pt>
                <c:pt idx="1543">
                  <c:v>0.62</c:v>
                </c:pt>
                <c:pt idx="1544">
                  <c:v>0.67</c:v>
                </c:pt>
                <c:pt idx="1545">
                  <c:v>0.66</c:v>
                </c:pt>
                <c:pt idx="1546">
                  <c:v>0.66</c:v>
                </c:pt>
                <c:pt idx="1547">
                  <c:v>0.7</c:v>
                </c:pt>
                <c:pt idx="1548">
                  <c:v>0.71</c:v>
                </c:pt>
                <c:pt idx="1549">
                  <c:v>0.74</c:v>
                </c:pt>
                <c:pt idx="1550">
                  <c:v>0.68</c:v>
                </c:pt>
                <c:pt idx="1551">
                  <c:v>0.7</c:v>
                </c:pt>
                <c:pt idx="1552">
                  <c:v>0.72</c:v>
                </c:pt>
                <c:pt idx="1553">
                  <c:v>0.74</c:v>
                </c:pt>
                <c:pt idx="1554">
                  <c:v>0.63</c:v>
                </c:pt>
                <c:pt idx="1555">
                  <c:v>0.63</c:v>
                </c:pt>
                <c:pt idx="1556">
                  <c:v>0.63</c:v>
                </c:pt>
                <c:pt idx="1557">
                  <c:v>0.63</c:v>
                </c:pt>
                <c:pt idx="1558">
                  <c:v>0.65</c:v>
                </c:pt>
                <c:pt idx="1559">
                  <c:v>0.63</c:v>
                </c:pt>
                <c:pt idx="1560">
                  <c:v>0.56</c:v>
                </c:pt>
                <c:pt idx="1561">
                  <c:v>0.59</c:v>
                </c:pt>
                <c:pt idx="1562">
                  <c:v>0.6</c:v>
                </c:pt>
                <c:pt idx="1563">
                  <c:v>0.61</c:v>
                </c:pt>
                <c:pt idx="1564">
                  <c:v>0.63</c:v>
                </c:pt>
                <c:pt idx="1565">
                  <c:v>0.64</c:v>
                </c:pt>
                <c:pt idx="1566">
                  <c:v>0.64</c:v>
                </c:pt>
                <c:pt idx="1567">
                  <c:v>0.64</c:v>
                </c:pt>
                <c:pt idx="1568">
                  <c:v>0.67</c:v>
                </c:pt>
                <c:pt idx="1569">
                  <c:v>0.7</c:v>
                </c:pt>
                <c:pt idx="1570">
                  <c:v>0.7</c:v>
                </c:pt>
                <c:pt idx="1571">
                  <c:v>0.65</c:v>
                </c:pt>
                <c:pt idx="1572">
                  <c:v>0.68</c:v>
                </c:pt>
                <c:pt idx="1573">
                  <c:v>0.72</c:v>
                </c:pt>
                <c:pt idx="1574">
                  <c:v>0.63</c:v>
                </c:pt>
                <c:pt idx="1575">
                  <c:v>0.7</c:v>
                </c:pt>
                <c:pt idx="1576">
                  <c:v>0.7</c:v>
                </c:pt>
                <c:pt idx="1577">
                  <c:v>0.69</c:v>
                </c:pt>
                <c:pt idx="1578">
                  <c:v>0.71</c:v>
                </c:pt>
                <c:pt idx="1579">
                  <c:v>0.74</c:v>
                </c:pt>
                <c:pt idx="1580">
                  <c:v>0.71</c:v>
                </c:pt>
                <c:pt idx="1581">
                  <c:v>0.74</c:v>
                </c:pt>
                <c:pt idx="1582">
                  <c:v>0.7</c:v>
                </c:pt>
                <c:pt idx="1583">
                  <c:v>0.76</c:v>
                </c:pt>
                <c:pt idx="1584">
                  <c:v>0.77</c:v>
                </c:pt>
                <c:pt idx="1585">
                  <c:v>0.64</c:v>
                </c:pt>
                <c:pt idx="1586">
                  <c:v>0.71</c:v>
                </c:pt>
                <c:pt idx="1587">
                  <c:v>0.66</c:v>
                </c:pt>
                <c:pt idx="1588">
                  <c:v>0.66</c:v>
                </c:pt>
                <c:pt idx="1589">
                  <c:v>0.66</c:v>
                </c:pt>
                <c:pt idx="1590">
                  <c:v>0.67</c:v>
                </c:pt>
                <c:pt idx="1591">
                  <c:v>0.66</c:v>
                </c:pt>
                <c:pt idx="1592">
                  <c:v>0.67</c:v>
                </c:pt>
                <c:pt idx="1593">
                  <c:v>0.66</c:v>
                </c:pt>
                <c:pt idx="1594">
                  <c:v>0.67</c:v>
                </c:pt>
                <c:pt idx="1595">
                  <c:v>0.71</c:v>
                </c:pt>
                <c:pt idx="1596">
                  <c:v>0.69</c:v>
                </c:pt>
                <c:pt idx="1597">
                  <c:v>0.66</c:v>
                </c:pt>
                <c:pt idx="1598">
                  <c:v>0.67</c:v>
                </c:pt>
                <c:pt idx="1599">
                  <c:v>0.67</c:v>
                </c:pt>
                <c:pt idx="1600">
                  <c:v>0.68</c:v>
                </c:pt>
                <c:pt idx="1601">
                  <c:v>0.68</c:v>
                </c:pt>
                <c:pt idx="1602">
                  <c:v>0.68</c:v>
                </c:pt>
                <c:pt idx="1603">
                  <c:v>0.68</c:v>
                </c:pt>
                <c:pt idx="1604">
                  <c:v>0.68</c:v>
                </c:pt>
                <c:pt idx="1605">
                  <c:v>0.69</c:v>
                </c:pt>
                <c:pt idx="1606">
                  <c:v>0.7</c:v>
                </c:pt>
                <c:pt idx="1607">
                  <c:v>0.67</c:v>
                </c:pt>
                <c:pt idx="1608">
                  <c:v>0.72</c:v>
                </c:pt>
                <c:pt idx="1609">
                  <c:v>0.71</c:v>
                </c:pt>
                <c:pt idx="1610">
                  <c:v>0.72</c:v>
                </c:pt>
                <c:pt idx="1611">
                  <c:v>0.75</c:v>
                </c:pt>
                <c:pt idx="1612">
                  <c:v>0.76</c:v>
                </c:pt>
                <c:pt idx="1613">
                  <c:v>0.76</c:v>
                </c:pt>
                <c:pt idx="1614">
                  <c:v>0.76</c:v>
                </c:pt>
                <c:pt idx="1615">
                  <c:v>0.76</c:v>
                </c:pt>
                <c:pt idx="1616">
                  <c:v>0.76</c:v>
                </c:pt>
                <c:pt idx="1617">
                  <c:v>0.69</c:v>
                </c:pt>
                <c:pt idx="1618">
                  <c:v>0.71</c:v>
                </c:pt>
                <c:pt idx="1619">
                  <c:v>0.72</c:v>
                </c:pt>
                <c:pt idx="1620">
                  <c:v>0.67</c:v>
                </c:pt>
                <c:pt idx="1621">
                  <c:v>0.7</c:v>
                </c:pt>
                <c:pt idx="1622">
                  <c:v>0.74</c:v>
                </c:pt>
                <c:pt idx="1623">
                  <c:v>0.7</c:v>
                </c:pt>
                <c:pt idx="1624">
                  <c:v>0.7</c:v>
                </c:pt>
                <c:pt idx="1625">
                  <c:v>0.71</c:v>
                </c:pt>
                <c:pt idx="1626">
                  <c:v>0.73</c:v>
                </c:pt>
                <c:pt idx="1627">
                  <c:v>0.72</c:v>
                </c:pt>
                <c:pt idx="1628">
                  <c:v>0.74</c:v>
                </c:pt>
                <c:pt idx="1629">
                  <c:v>0.71</c:v>
                </c:pt>
                <c:pt idx="1630">
                  <c:v>0.71</c:v>
                </c:pt>
                <c:pt idx="1631">
                  <c:v>0.69</c:v>
                </c:pt>
                <c:pt idx="1632">
                  <c:v>0.63</c:v>
                </c:pt>
                <c:pt idx="1633">
                  <c:v>0.67</c:v>
                </c:pt>
                <c:pt idx="1634">
                  <c:v>0.71</c:v>
                </c:pt>
                <c:pt idx="1635">
                  <c:v>0.71</c:v>
                </c:pt>
                <c:pt idx="1636">
                  <c:v>0.71</c:v>
                </c:pt>
                <c:pt idx="1637">
                  <c:v>0.72</c:v>
                </c:pt>
                <c:pt idx="1638">
                  <c:v>0.72</c:v>
                </c:pt>
                <c:pt idx="1639">
                  <c:v>0.72</c:v>
                </c:pt>
                <c:pt idx="1640">
                  <c:v>0.72</c:v>
                </c:pt>
                <c:pt idx="1641">
                  <c:v>0.72</c:v>
                </c:pt>
                <c:pt idx="1642">
                  <c:v>0.73</c:v>
                </c:pt>
                <c:pt idx="1643">
                  <c:v>0.64</c:v>
                </c:pt>
                <c:pt idx="1644">
                  <c:v>0.68</c:v>
                </c:pt>
                <c:pt idx="1645">
                  <c:v>0.7</c:v>
                </c:pt>
                <c:pt idx="1646">
                  <c:v>0.71</c:v>
                </c:pt>
                <c:pt idx="1647">
                  <c:v>0.7</c:v>
                </c:pt>
                <c:pt idx="1648">
                  <c:v>0.7</c:v>
                </c:pt>
                <c:pt idx="1649">
                  <c:v>0.71</c:v>
                </c:pt>
                <c:pt idx="1650">
                  <c:v>0.71</c:v>
                </c:pt>
                <c:pt idx="1651">
                  <c:v>0.71</c:v>
                </c:pt>
                <c:pt idx="1652">
                  <c:v>0.71</c:v>
                </c:pt>
                <c:pt idx="1653">
                  <c:v>0.72</c:v>
                </c:pt>
                <c:pt idx="1654">
                  <c:v>0.72</c:v>
                </c:pt>
                <c:pt idx="1655">
                  <c:v>0.66</c:v>
                </c:pt>
                <c:pt idx="1656">
                  <c:v>0.66</c:v>
                </c:pt>
                <c:pt idx="1657">
                  <c:v>0.65</c:v>
                </c:pt>
                <c:pt idx="1658">
                  <c:v>0.66</c:v>
                </c:pt>
                <c:pt idx="1659">
                  <c:v>0.67</c:v>
                </c:pt>
                <c:pt idx="1660">
                  <c:v>0.67</c:v>
                </c:pt>
                <c:pt idx="1661">
                  <c:v>0.68</c:v>
                </c:pt>
                <c:pt idx="1662">
                  <c:v>0.7</c:v>
                </c:pt>
                <c:pt idx="1663">
                  <c:v>0.71</c:v>
                </c:pt>
                <c:pt idx="1664">
                  <c:v>0.71</c:v>
                </c:pt>
                <c:pt idx="1665">
                  <c:v>0.72</c:v>
                </c:pt>
                <c:pt idx="1666">
                  <c:v>0.73</c:v>
                </c:pt>
                <c:pt idx="1667">
                  <c:v>0.72</c:v>
                </c:pt>
                <c:pt idx="1668">
                  <c:v>0.62</c:v>
                </c:pt>
                <c:pt idx="1669">
                  <c:v>0.67</c:v>
                </c:pt>
                <c:pt idx="1670">
                  <c:v>0.63</c:v>
                </c:pt>
                <c:pt idx="1671">
                  <c:v>0.64</c:v>
                </c:pt>
                <c:pt idx="1672">
                  <c:v>0.66</c:v>
                </c:pt>
                <c:pt idx="1673">
                  <c:v>0.67</c:v>
                </c:pt>
                <c:pt idx="1674">
                  <c:v>0.69</c:v>
                </c:pt>
                <c:pt idx="1675">
                  <c:v>0.69</c:v>
                </c:pt>
                <c:pt idx="1676">
                  <c:v>0.67</c:v>
                </c:pt>
                <c:pt idx="1677">
                  <c:v>0.7</c:v>
                </c:pt>
                <c:pt idx="1678">
                  <c:v>0.72</c:v>
                </c:pt>
                <c:pt idx="1679">
                  <c:v>0.69</c:v>
                </c:pt>
                <c:pt idx="1680">
                  <c:v>0.63</c:v>
                </c:pt>
                <c:pt idx="1681">
                  <c:v>0.66</c:v>
                </c:pt>
                <c:pt idx="1682">
                  <c:v>0.7</c:v>
                </c:pt>
                <c:pt idx="1683">
                  <c:v>0.62</c:v>
                </c:pt>
                <c:pt idx="1684">
                  <c:v>0.62</c:v>
                </c:pt>
                <c:pt idx="1685">
                  <c:v>0.63</c:v>
                </c:pt>
                <c:pt idx="1686">
                  <c:v>0.64</c:v>
                </c:pt>
                <c:pt idx="1687">
                  <c:v>0.67</c:v>
                </c:pt>
                <c:pt idx="1688">
                  <c:v>0.67</c:v>
                </c:pt>
                <c:pt idx="1689">
                  <c:v>0.67</c:v>
                </c:pt>
                <c:pt idx="1690">
                  <c:v>0.67</c:v>
                </c:pt>
                <c:pt idx="1691">
                  <c:v>0.6</c:v>
                </c:pt>
                <c:pt idx="1692">
                  <c:v>0.65</c:v>
                </c:pt>
                <c:pt idx="1693">
                  <c:v>0.61</c:v>
                </c:pt>
                <c:pt idx="1694">
                  <c:v>0.63</c:v>
                </c:pt>
                <c:pt idx="1695">
                  <c:v>0.68</c:v>
                </c:pt>
                <c:pt idx="1696">
                  <c:v>0.65</c:v>
                </c:pt>
                <c:pt idx="1697">
                  <c:v>0.67</c:v>
                </c:pt>
                <c:pt idx="1698">
                  <c:v>0.67</c:v>
                </c:pt>
                <c:pt idx="1699">
                  <c:v>0.67</c:v>
                </c:pt>
                <c:pt idx="1700">
                  <c:v>0.68</c:v>
                </c:pt>
                <c:pt idx="1701">
                  <c:v>0.67</c:v>
                </c:pt>
                <c:pt idx="1702">
                  <c:v>0.67</c:v>
                </c:pt>
                <c:pt idx="1703">
                  <c:v>0.68</c:v>
                </c:pt>
                <c:pt idx="1704">
                  <c:v>0.7</c:v>
                </c:pt>
                <c:pt idx="1705">
                  <c:v>0.72</c:v>
                </c:pt>
                <c:pt idx="1706">
                  <c:v>0.62</c:v>
                </c:pt>
                <c:pt idx="1707">
                  <c:v>0.66</c:v>
                </c:pt>
                <c:pt idx="1708">
                  <c:v>0.62</c:v>
                </c:pt>
                <c:pt idx="1709">
                  <c:v>0.62</c:v>
                </c:pt>
                <c:pt idx="1710">
                  <c:v>0.62</c:v>
                </c:pt>
                <c:pt idx="1711">
                  <c:v>0.62</c:v>
                </c:pt>
                <c:pt idx="1712">
                  <c:v>0.66</c:v>
                </c:pt>
                <c:pt idx="1713">
                  <c:v>0.678</c:v>
                </c:pt>
                <c:pt idx="1714">
                  <c:v>0.67</c:v>
                </c:pt>
                <c:pt idx="1715">
                  <c:v>0.67</c:v>
                </c:pt>
                <c:pt idx="1716">
                  <c:v>0.61</c:v>
                </c:pt>
                <c:pt idx="1717">
                  <c:v>0.62</c:v>
                </c:pt>
                <c:pt idx="1718">
                  <c:v>0.59</c:v>
                </c:pt>
                <c:pt idx="1719">
                  <c:v>0.61</c:v>
                </c:pt>
                <c:pt idx="1720">
                  <c:v>0.63</c:v>
                </c:pt>
                <c:pt idx="1721">
                  <c:v>0.64</c:v>
                </c:pt>
                <c:pt idx="1722">
                  <c:v>0.64</c:v>
                </c:pt>
                <c:pt idx="1723">
                  <c:v>0.66</c:v>
                </c:pt>
                <c:pt idx="1724">
                  <c:v>0.64</c:v>
                </c:pt>
                <c:pt idx="1725">
                  <c:v>0.63</c:v>
                </c:pt>
                <c:pt idx="1726">
                  <c:v>0.65</c:v>
                </c:pt>
                <c:pt idx="1727">
                  <c:v>0.66</c:v>
                </c:pt>
                <c:pt idx="1728">
                  <c:v>0.64</c:v>
                </c:pt>
                <c:pt idx="1729">
                  <c:v>0.69</c:v>
                </c:pt>
                <c:pt idx="1730">
                  <c:v>0.62</c:v>
                </c:pt>
                <c:pt idx="1731">
                  <c:v>0.64</c:v>
                </c:pt>
                <c:pt idx="1732">
                  <c:v>0.64</c:v>
                </c:pt>
                <c:pt idx="1733">
                  <c:v>0.63</c:v>
                </c:pt>
                <c:pt idx="1734">
                  <c:v>0.68</c:v>
                </c:pt>
                <c:pt idx="1735">
                  <c:v>0.63</c:v>
                </c:pt>
                <c:pt idx="1736">
                  <c:v>0.62</c:v>
                </c:pt>
                <c:pt idx="1737">
                  <c:v>0.6</c:v>
                </c:pt>
                <c:pt idx="1738">
                  <c:v>0.67</c:v>
                </c:pt>
                <c:pt idx="1739">
                  <c:v>0.68</c:v>
                </c:pt>
                <c:pt idx="1740">
                  <c:v>0.66</c:v>
                </c:pt>
                <c:pt idx="1741">
                  <c:v>0.69</c:v>
                </c:pt>
                <c:pt idx="1742">
                  <c:v>0.66</c:v>
                </c:pt>
                <c:pt idx="1743">
                  <c:v>0.62</c:v>
                </c:pt>
                <c:pt idx="1744">
                  <c:v>0.64</c:v>
                </c:pt>
                <c:pt idx="1745">
                  <c:v>0.65</c:v>
                </c:pt>
                <c:pt idx="1746">
                  <c:v>0.68</c:v>
                </c:pt>
                <c:pt idx="1747">
                  <c:v>0.63</c:v>
                </c:pt>
                <c:pt idx="1748">
                  <c:v>0.65</c:v>
                </c:pt>
                <c:pt idx="1749">
                  <c:v>0.68</c:v>
                </c:pt>
                <c:pt idx="1750">
                  <c:v>0.66</c:v>
                </c:pt>
                <c:pt idx="1751">
                  <c:v>0.63</c:v>
                </c:pt>
                <c:pt idx="1752">
                  <c:v>0.59</c:v>
                </c:pt>
                <c:pt idx="1753">
                  <c:v>0.66</c:v>
                </c:pt>
                <c:pt idx="1754">
                  <c:v>0.65</c:v>
                </c:pt>
                <c:pt idx="1755">
                  <c:v>0.61</c:v>
                </c:pt>
                <c:pt idx="1756">
                  <c:v>0.62</c:v>
                </c:pt>
                <c:pt idx="1757">
                  <c:v>0.67</c:v>
                </c:pt>
                <c:pt idx="1758">
                  <c:v>0.69</c:v>
                </c:pt>
                <c:pt idx="1759">
                  <c:v>0.62</c:v>
                </c:pt>
                <c:pt idx="1760">
                  <c:v>0.62</c:v>
                </c:pt>
                <c:pt idx="1761">
                  <c:v>0.69</c:v>
                </c:pt>
                <c:pt idx="1762">
                  <c:v>0.62</c:v>
                </c:pt>
                <c:pt idx="1763">
                  <c:v>0.69</c:v>
                </c:pt>
                <c:pt idx="1764">
                  <c:v>0.7</c:v>
                </c:pt>
                <c:pt idx="1765">
                  <c:v>0.63</c:v>
                </c:pt>
                <c:pt idx="1766">
                  <c:v>0.6</c:v>
                </c:pt>
                <c:pt idx="1767">
                  <c:v>0.61</c:v>
                </c:pt>
                <c:pt idx="1768">
                  <c:v>0.66</c:v>
                </c:pt>
                <c:pt idx="1769">
                  <c:v>0.63</c:v>
                </c:pt>
                <c:pt idx="1770">
                  <c:v>0.67</c:v>
                </c:pt>
                <c:pt idx="1771">
                  <c:v>0.66</c:v>
                </c:pt>
                <c:pt idx="1772">
                  <c:v>0.67</c:v>
                </c:pt>
                <c:pt idx="1773">
                  <c:v>0.67</c:v>
                </c:pt>
                <c:pt idx="1774">
                  <c:v>0.68</c:v>
                </c:pt>
                <c:pt idx="1775">
                  <c:v>0.68</c:v>
                </c:pt>
                <c:pt idx="1776">
                  <c:v>0.61</c:v>
                </c:pt>
                <c:pt idx="1777">
                  <c:v>0.67</c:v>
                </c:pt>
                <c:pt idx="1778">
                  <c:v>0.63</c:v>
                </c:pt>
                <c:pt idx="1779">
                  <c:v>0.63</c:v>
                </c:pt>
                <c:pt idx="1780">
                  <c:v>0.64</c:v>
                </c:pt>
                <c:pt idx="1781">
                  <c:v>0.67</c:v>
                </c:pt>
                <c:pt idx="1782">
                  <c:v>0.69</c:v>
                </c:pt>
                <c:pt idx="1783">
                  <c:v>0.7</c:v>
                </c:pt>
                <c:pt idx="1784">
                  <c:v>0.72</c:v>
                </c:pt>
                <c:pt idx="1785">
                  <c:v>0.67</c:v>
                </c:pt>
                <c:pt idx="1786">
                  <c:v>0.69</c:v>
                </c:pt>
                <c:pt idx="1787">
                  <c:v>0.69</c:v>
                </c:pt>
                <c:pt idx="1788">
                  <c:v>0.67</c:v>
                </c:pt>
                <c:pt idx="1789">
                  <c:v>0.7</c:v>
                </c:pt>
                <c:pt idx="1790">
                  <c:v>0.75</c:v>
                </c:pt>
                <c:pt idx="1791">
                  <c:v>0.73</c:v>
                </c:pt>
                <c:pt idx="1792">
                  <c:v>0.75</c:v>
                </c:pt>
                <c:pt idx="1793">
                  <c:v>0.71</c:v>
                </c:pt>
                <c:pt idx="1794">
                  <c:v>0.71</c:v>
                </c:pt>
                <c:pt idx="1795">
                  <c:v>0.71</c:v>
                </c:pt>
                <c:pt idx="1796">
                  <c:v>0.72</c:v>
                </c:pt>
                <c:pt idx="1797">
                  <c:v>0.72</c:v>
                </c:pt>
                <c:pt idx="1798">
                  <c:v>0.66</c:v>
                </c:pt>
                <c:pt idx="1799">
                  <c:v>0.66</c:v>
                </c:pt>
                <c:pt idx="1800">
                  <c:v>0.65</c:v>
                </c:pt>
                <c:pt idx="1801">
                  <c:v>0.66</c:v>
                </c:pt>
                <c:pt idx="1802">
                  <c:v>0.67</c:v>
                </c:pt>
                <c:pt idx="1803">
                  <c:v>0.67</c:v>
                </c:pt>
                <c:pt idx="1804">
                  <c:v>0.68</c:v>
                </c:pt>
                <c:pt idx="1805">
                  <c:v>0.69</c:v>
                </c:pt>
                <c:pt idx="1806">
                  <c:v>0.62</c:v>
                </c:pt>
                <c:pt idx="1807">
                  <c:v>0.62</c:v>
                </c:pt>
                <c:pt idx="1808">
                  <c:v>0.69</c:v>
                </c:pt>
                <c:pt idx="1809">
                  <c:v>0.62</c:v>
                </c:pt>
                <c:pt idx="1810">
                  <c:v>0.69</c:v>
                </c:pt>
                <c:pt idx="1811">
                  <c:v>0.7</c:v>
                </c:pt>
                <c:pt idx="1812">
                  <c:v>0.63</c:v>
                </c:pt>
                <c:pt idx="1813">
                  <c:v>0.6</c:v>
                </c:pt>
                <c:pt idx="1814">
                  <c:v>0.61</c:v>
                </c:pt>
                <c:pt idx="1815">
                  <c:v>0.66</c:v>
                </c:pt>
                <c:pt idx="1816">
                  <c:v>0.63</c:v>
                </c:pt>
                <c:pt idx="1817">
                  <c:v>0.67</c:v>
                </c:pt>
                <c:pt idx="1818">
                  <c:v>0.66</c:v>
                </c:pt>
                <c:pt idx="1819">
                  <c:v>0.67</c:v>
                </c:pt>
                <c:pt idx="1820">
                  <c:v>0.67</c:v>
                </c:pt>
                <c:pt idx="1821">
                  <c:v>0.68</c:v>
                </c:pt>
                <c:pt idx="1822">
                  <c:v>0.68</c:v>
                </c:pt>
                <c:pt idx="1823">
                  <c:v>0.61</c:v>
                </c:pt>
                <c:pt idx="1824">
                  <c:v>0.67</c:v>
                </c:pt>
                <c:pt idx="1825">
                  <c:v>0.63</c:v>
                </c:pt>
                <c:pt idx="1826">
                  <c:v>0.63</c:v>
                </c:pt>
                <c:pt idx="1827">
                  <c:v>0.64</c:v>
                </c:pt>
                <c:pt idx="1828">
                  <c:v>0.67</c:v>
                </c:pt>
                <c:pt idx="1829">
                  <c:v>0.69</c:v>
                </c:pt>
                <c:pt idx="1830">
                  <c:v>0.7</c:v>
                </c:pt>
                <c:pt idx="1831">
                  <c:v>0.72</c:v>
                </c:pt>
                <c:pt idx="1832">
                  <c:v>0.67</c:v>
                </c:pt>
                <c:pt idx="1833">
                  <c:v>0.69</c:v>
                </c:pt>
                <c:pt idx="1834">
                  <c:v>0.69</c:v>
                </c:pt>
                <c:pt idx="1835">
                  <c:v>0.67</c:v>
                </c:pt>
                <c:pt idx="1836">
                  <c:v>0.7</c:v>
                </c:pt>
                <c:pt idx="1837">
                  <c:v>0.75</c:v>
                </c:pt>
                <c:pt idx="1838">
                  <c:v>0.73</c:v>
                </c:pt>
                <c:pt idx="1839">
                  <c:v>0.75</c:v>
                </c:pt>
                <c:pt idx="1840">
                  <c:v>0.71</c:v>
                </c:pt>
                <c:pt idx="1841">
                  <c:v>0.71</c:v>
                </c:pt>
                <c:pt idx="1842">
                  <c:v>0.71</c:v>
                </c:pt>
                <c:pt idx="1843">
                  <c:v>0.72</c:v>
                </c:pt>
                <c:pt idx="1844">
                  <c:v>0.72</c:v>
                </c:pt>
                <c:pt idx="1845">
                  <c:v>0.66</c:v>
                </c:pt>
                <c:pt idx="1846">
                  <c:v>0.66</c:v>
                </c:pt>
                <c:pt idx="1847">
                  <c:v>0.65</c:v>
                </c:pt>
                <c:pt idx="1848">
                  <c:v>0.66</c:v>
                </c:pt>
                <c:pt idx="1849">
                  <c:v>0.67</c:v>
                </c:pt>
                <c:pt idx="1850">
                  <c:v>0.67</c:v>
                </c:pt>
                <c:pt idx="1851">
                  <c:v>0.73</c:v>
                </c:pt>
                <c:pt idx="1852">
                  <c:v>0.72</c:v>
                </c:pt>
                <c:pt idx="1853">
                  <c:v>0.71</c:v>
                </c:pt>
                <c:pt idx="1854">
                  <c:v>0.73</c:v>
                </c:pt>
                <c:pt idx="1855">
                  <c:v>0.7</c:v>
                </c:pt>
                <c:pt idx="1856">
                  <c:v>0.73</c:v>
                </c:pt>
                <c:pt idx="1857">
                  <c:v>0.7</c:v>
                </c:pt>
                <c:pt idx="1858">
                  <c:v>0.61</c:v>
                </c:pt>
                <c:pt idx="1859">
                  <c:v>0.61</c:v>
                </c:pt>
                <c:pt idx="1860">
                  <c:v>0.59</c:v>
                </c:pt>
                <c:pt idx="1861">
                  <c:v>0.64</c:v>
                </c:pt>
                <c:pt idx="1862">
                  <c:v>0.66</c:v>
                </c:pt>
                <c:pt idx="1863">
                  <c:v>0.62</c:v>
                </c:pt>
                <c:pt idx="1864">
                  <c:v>0.63</c:v>
                </c:pt>
                <c:pt idx="1865">
                  <c:v>0.7</c:v>
                </c:pt>
                <c:pt idx="1866">
                  <c:v>0.64</c:v>
                </c:pt>
                <c:pt idx="1867">
                  <c:v>0.66</c:v>
                </c:pt>
                <c:pt idx="1868">
                  <c:v>0.65</c:v>
                </c:pt>
                <c:pt idx="1869">
                  <c:v>0.66</c:v>
                </c:pt>
                <c:pt idx="1870">
                  <c:v>0.66</c:v>
                </c:pt>
                <c:pt idx="1871">
                  <c:v>0.66</c:v>
                </c:pt>
                <c:pt idx="1872">
                  <c:v>0.56</c:v>
                </c:pt>
                <c:pt idx="1873">
                  <c:v>0.62</c:v>
                </c:pt>
                <c:pt idx="1874">
                  <c:v>0.65</c:v>
                </c:pt>
                <c:pt idx="1875">
                  <c:v>0.62</c:v>
                </c:pt>
                <c:pt idx="1876">
                  <c:v>0.67</c:v>
                </c:pt>
                <c:pt idx="1877">
                  <c:v>0.64</c:v>
                </c:pt>
                <c:pt idx="1878">
                  <c:v>0.7</c:v>
                </c:pt>
                <c:pt idx="1879">
                  <c:v>0.71</c:v>
                </c:pt>
                <c:pt idx="1880">
                  <c:v>0.72</c:v>
                </c:pt>
                <c:pt idx="1881">
                  <c:v>0.67</c:v>
                </c:pt>
                <c:pt idx="1882">
                  <c:v>0.65</c:v>
                </c:pt>
                <c:pt idx="1883">
                  <c:v>0.68</c:v>
                </c:pt>
                <c:pt idx="1884">
                  <c:v>0.7</c:v>
                </c:pt>
                <c:pt idx="1885">
                  <c:v>0.7</c:v>
                </c:pt>
                <c:pt idx="1886">
                  <c:v>0.64</c:v>
                </c:pt>
                <c:pt idx="1887">
                  <c:v>0.67</c:v>
                </c:pt>
                <c:pt idx="1888">
                  <c:v>0.68</c:v>
                </c:pt>
                <c:pt idx="1889">
                  <c:v>0.69</c:v>
                </c:pt>
                <c:pt idx="1890">
                  <c:v>0.68</c:v>
                </c:pt>
                <c:pt idx="1891">
                  <c:v>0.68</c:v>
                </c:pt>
                <c:pt idx="1892">
                  <c:v>0.7</c:v>
                </c:pt>
                <c:pt idx="1893">
                  <c:v>0.67</c:v>
                </c:pt>
                <c:pt idx="1894">
                  <c:v>0.68</c:v>
                </c:pt>
                <c:pt idx="1895">
                  <c:v>0.57</c:v>
                </c:pt>
                <c:pt idx="1896">
                  <c:v>0.58</c:v>
                </c:pt>
                <c:pt idx="1897">
                  <c:v>0.58</c:v>
                </c:pt>
                <c:pt idx="1898">
                  <c:v>0.59</c:v>
                </c:pt>
                <c:pt idx="1899">
                  <c:v>0.59</c:v>
                </c:pt>
                <c:pt idx="1900">
                  <c:v>0.67</c:v>
                </c:pt>
                <c:pt idx="1901">
                  <c:v>0.67</c:v>
                </c:pt>
                <c:pt idx="1902">
                  <c:v>0.67</c:v>
                </c:pt>
                <c:pt idx="1903">
                  <c:v>0.62</c:v>
                </c:pt>
                <c:pt idx="1904">
                  <c:v>0.63</c:v>
                </c:pt>
                <c:pt idx="1905">
                  <c:v>0.68</c:v>
                </c:pt>
                <c:pt idx="1906">
                  <c:v>0.63</c:v>
                </c:pt>
                <c:pt idx="1907">
                  <c:v>0.6</c:v>
                </c:pt>
                <c:pt idx="1908">
                  <c:v>0.63</c:v>
                </c:pt>
                <c:pt idx="1909">
                  <c:v>0.69</c:v>
                </c:pt>
                <c:pt idx="1910">
                  <c:v>0.68</c:v>
                </c:pt>
                <c:pt idx="1911">
                  <c:v>0.69</c:v>
                </c:pt>
                <c:pt idx="1912">
                  <c:v>0.69</c:v>
                </c:pt>
                <c:pt idx="1913">
                  <c:v>0.64</c:v>
                </c:pt>
                <c:pt idx="1914">
                  <c:v>0.72</c:v>
                </c:pt>
                <c:pt idx="1915">
                  <c:v>0.72</c:v>
                </c:pt>
                <c:pt idx="1916">
                  <c:v>0.73</c:v>
                </c:pt>
                <c:pt idx="1917">
                  <c:v>0.6</c:v>
                </c:pt>
                <c:pt idx="1918">
                  <c:v>0.6</c:v>
                </c:pt>
                <c:pt idx="1919">
                  <c:v>0.62</c:v>
                </c:pt>
                <c:pt idx="1920">
                  <c:v>0.68</c:v>
                </c:pt>
                <c:pt idx="1921">
                  <c:v>0.66</c:v>
                </c:pt>
                <c:pt idx="1922">
                  <c:v>0.66</c:v>
                </c:pt>
                <c:pt idx="1923">
                  <c:v>0.68</c:v>
                </c:pt>
                <c:pt idx="1924">
                  <c:v>0.67</c:v>
                </c:pt>
                <c:pt idx="1925">
                  <c:v>0.69</c:v>
                </c:pt>
                <c:pt idx="1926">
                  <c:v>0.67</c:v>
                </c:pt>
                <c:pt idx="1927">
                  <c:v>0.67</c:v>
                </c:pt>
                <c:pt idx="1928">
                  <c:v>0.67</c:v>
                </c:pt>
                <c:pt idx="1929">
                  <c:v>0.69</c:v>
                </c:pt>
                <c:pt idx="1930">
                  <c:v>0.67</c:v>
                </c:pt>
                <c:pt idx="1931">
                  <c:v>0.7</c:v>
                </c:pt>
                <c:pt idx="1932">
                  <c:v>0.75</c:v>
                </c:pt>
                <c:pt idx="1933">
                  <c:v>0.69</c:v>
                </c:pt>
                <c:pt idx="1934">
                  <c:v>0.72</c:v>
                </c:pt>
                <c:pt idx="1935">
                  <c:v>0.7</c:v>
                </c:pt>
                <c:pt idx="1936">
                  <c:v>0.71</c:v>
                </c:pt>
                <c:pt idx="1937">
                  <c:v>0.71</c:v>
                </c:pt>
                <c:pt idx="1938">
                  <c:v>0.72</c:v>
                </c:pt>
                <c:pt idx="1939">
                  <c:v>0.73</c:v>
                </c:pt>
                <c:pt idx="1940">
                  <c:v>0.73</c:v>
                </c:pt>
                <c:pt idx="1941">
                  <c:v>0.67</c:v>
                </c:pt>
                <c:pt idx="1942">
                  <c:v>0.68</c:v>
                </c:pt>
                <c:pt idx="1943">
                  <c:v>0.7</c:v>
                </c:pt>
                <c:pt idx="1944">
                  <c:v>0.72</c:v>
                </c:pt>
                <c:pt idx="1945">
                  <c:v>0.68</c:v>
                </c:pt>
                <c:pt idx="1946">
                  <c:v>0.68</c:v>
                </c:pt>
                <c:pt idx="1947">
                  <c:v>0.72</c:v>
                </c:pt>
                <c:pt idx="1948">
                  <c:v>0.67</c:v>
                </c:pt>
                <c:pt idx="1949">
                  <c:v>0.7</c:v>
                </c:pt>
                <c:pt idx="1950">
                  <c:v>0.7</c:v>
                </c:pt>
                <c:pt idx="1951">
                  <c:v>0.72</c:v>
                </c:pt>
                <c:pt idx="1952">
                  <c:v>0.63</c:v>
                </c:pt>
                <c:pt idx="1953">
                  <c:v>0.68</c:v>
                </c:pt>
                <c:pt idx="1954">
                  <c:v>0.59</c:v>
                </c:pt>
                <c:pt idx="1955">
                  <c:v>0.65</c:v>
                </c:pt>
                <c:pt idx="1956">
                  <c:v>0.64</c:v>
                </c:pt>
                <c:pt idx="1957">
                  <c:v>0.69</c:v>
                </c:pt>
                <c:pt idx="1958">
                  <c:v>0.64</c:v>
                </c:pt>
                <c:pt idx="1959">
                  <c:v>0.66</c:v>
                </c:pt>
                <c:pt idx="1960">
                  <c:v>0.67</c:v>
                </c:pt>
                <c:pt idx="1961">
                  <c:v>0.67</c:v>
                </c:pt>
                <c:pt idx="1962">
                  <c:v>0.67</c:v>
                </c:pt>
                <c:pt idx="1963">
                  <c:v>0.67</c:v>
                </c:pt>
                <c:pt idx="1964">
                  <c:v>0.67</c:v>
                </c:pt>
                <c:pt idx="1965">
                  <c:v>0.66</c:v>
                </c:pt>
                <c:pt idx="1966">
                  <c:v>0.6</c:v>
                </c:pt>
                <c:pt idx="1967">
                  <c:v>0.61</c:v>
                </c:pt>
                <c:pt idx="1968">
                  <c:v>0.62</c:v>
                </c:pt>
                <c:pt idx="1969">
                  <c:v>0.62</c:v>
                </c:pt>
                <c:pt idx="1970">
                  <c:v>0.67</c:v>
                </c:pt>
                <c:pt idx="1971">
                  <c:v>0.67</c:v>
                </c:pt>
                <c:pt idx="1972">
                  <c:v>0.63</c:v>
                </c:pt>
                <c:pt idx="1973">
                  <c:v>0.63</c:v>
                </c:pt>
                <c:pt idx="1974">
                  <c:v>0.65</c:v>
                </c:pt>
                <c:pt idx="1975">
                  <c:v>0.66</c:v>
                </c:pt>
                <c:pt idx="1976">
                  <c:v>0.67</c:v>
                </c:pt>
                <c:pt idx="1977">
                  <c:v>0.64</c:v>
                </c:pt>
                <c:pt idx="1978">
                  <c:v>0.53</c:v>
                </c:pt>
                <c:pt idx="1979">
                  <c:v>0.56</c:v>
                </c:pt>
                <c:pt idx="1980">
                  <c:v>0.61</c:v>
                </c:pt>
                <c:pt idx="1981">
                  <c:v>0.63</c:v>
                </c:pt>
                <c:pt idx="1982">
                  <c:v>0.61</c:v>
                </c:pt>
                <c:pt idx="1983">
                  <c:v>0.61</c:v>
                </c:pt>
                <c:pt idx="1984">
                  <c:v>0.63</c:v>
                </c:pt>
                <c:pt idx="1985">
                  <c:v>0.66</c:v>
                </c:pt>
                <c:pt idx="1986">
                  <c:v>0.68</c:v>
                </c:pt>
                <c:pt idx="1987">
                  <c:v>0.69</c:v>
                </c:pt>
                <c:pt idx="1988">
                  <c:v>0.63</c:v>
                </c:pt>
                <c:pt idx="1989">
                  <c:v>0.7</c:v>
                </c:pt>
                <c:pt idx="1990">
                  <c:v>0.63</c:v>
                </c:pt>
                <c:pt idx="1991">
                  <c:v>0.6</c:v>
                </c:pt>
                <c:pt idx="1992">
                  <c:v>0.64</c:v>
                </c:pt>
                <c:pt idx="1993">
                  <c:v>0.61</c:v>
                </c:pt>
                <c:pt idx="1994">
                  <c:v>0.6</c:v>
                </c:pt>
                <c:pt idx="1995">
                  <c:v>0.62</c:v>
                </c:pt>
                <c:pt idx="1996">
                  <c:v>0.64</c:v>
                </c:pt>
                <c:pt idx="1997">
                  <c:v>0.67</c:v>
                </c:pt>
                <c:pt idx="1998">
                  <c:v>0.66</c:v>
                </c:pt>
                <c:pt idx="1999">
                  <c:v>0.61</c:v>
                </c:pt>
                <c:pt idx="2000">
                  <c:v>0.69</c:v>
                </c:pt>
                <c:pt idx="2001">
                  <c:v>0.7</c:v>
                </c:pt>
                <c:pt idx="2003">
                  <c:v>0.64</c:v>
                </c:pt>
                <c:pt idx="2004">
                  <c:v>0.64</c:v>
                </c:pt>
                <c:pt idx="2005">
                  <c:v>0.64</c:v>
                </c:pt>
                <c:pt idx="2006">
                  <c:v>0.66</c:v>
                </c:pt>
                <c:pt idx="2007">
                  <c:v>0.67</c:v>
                </c:pt>
                <c:pt idx="2008">
                  <c:v>0.67</c:v>
                </c:pt>
                <c:pt idx="2009">
                  <c:v>0.66</c:v>
                </c:pt>
                <c:pt idx="2010">
                  <c:v>0.66</c:v>
                </c:pt>
                <c:pt idx="2011">
                  <c:v>0.71</c:v>
                </c:pt>
                <c:pt idx="2012">
                  <c:v>0.72</c:v>
                </c:pt>
                <c:pt idx="2013">
                  <c:v>0.65</c:v>
                </c:pt>
                <c:pt idx="2014">
                  <c:v>0.69</c:v>
                </c:pt>
                <c:pt idx="2015">
                  <c:v>0.63</c:v>
                </c:pt>
                <c:pt idx="2016">
                  <c:v>0.67</c:v>
                </c:pt>
                <c:pt idx="2017">
                  <c:v>0.65</c:v>
                </c:pt>
                <c:pt idx="2018">
                  <c:v>0.63</c:v>
                </c:pt>
                <c:pt idx="2019">
                  <c:v>0.62</c:v>
                </c:pt>
                <c:pt idx="2020">
                  <c:v>0.63</c:v>
                </c:pt>
                <c:pt idx="2021">
                  <c:v>0.65</c:v>
                </c:pt>
                <c:pt idx="2022">
                  <c:v>0.68</c:v>
                </c:pt>
                <c:pt idx="2023">
                  <c:v>0.66</c:v>
                </c:pt>
                <c:pt idx="2024">
                  <c:v>0.68</c:v>
                </c:pt>
                <c:pt idx="2025">
                  <c:v>0.68</c:v>
                </c:pt>
                <c:pt idx="2026">
                  <c:v>0.68</c:v>
                </c:pt>
                <c:pt idx="2027">
                  <c:v>0.66</c:v>
                </c:pt>
                <c:pt idx="2028">
                  <c:v>0.6</c:v>
                </c:pt>
                <c:pt idx="2029">
                  <c:v>0.63</c:v>
                </c:pt>
                <c:pt idx="2030">
                  <c:v>0.65</c:v>
                </c:pt>
                <c:pt idx="2031">
                  <c:v>0.64</c:v>
                </c:pt>
                <c:pt idx="2032">
                  <c:v>0.65</c:v>
                </c:pt>
                <c:pt idx="2033">
                  <c:v>0.7</c:v>
                </c:pt>
                <c:pt idx="2034">
                  <c:v>0.72</c:v>
                </c:pt>
                <c:pt idx="2035">
                  <c:v>0.7</c:v>
                </c:pt>
                <c:pt idx="2036">
                  <c:v>0.66</c:v>
                </c:pt>
                <c:pt idx="2037">
                  <c:v>0.7</c:v>
                </c:pt>
                <c:pt idx="2038">
                  <c:v>0.57</c:v>
                </c:pt>
                <c:pt idx="2039">
                  <c:v>0.57</c:v>
                </c:pt>
                <c:pt idx="2040">
                  <c:v>0.62</c:v>
                </c:pt>
                <c:pt idx="2041">
                  <c:v>0.66</c:v>
                </c:pt>
                <c:pt idx="2042">
                  <c:v>0.66</c:v>
                </c:pt>
                <c:pt idx="2043">
                  <c:v>0.66</c:v>
                </c:pt>
                <c:pt idx="2044">
                  <c:v>0.66</c:v>
                </c:pt>
                <c:pt idx="2045">
                  <c:v>0.65</c:v>
                </c:pt>
                <c:pt idx="2046">
                  <c:v>0.67</c:v>
                </c:pt>
                <c:pt idx="2047">
                  <c:v>0.63</c:v>
                </c:pt>
                <c:pt idx="2048">
                  <c:v>0.63</c:v>
                </c:pt>
                <c:pt idx="2049">
                  <c:v>0.63</c:v>
                </c:pt>
                <c:pt idx="2050">
                  <c:v>0.52</c:v>
                </c:pt>
                <c:pt idx="2051">
                  <c:v>0.54</c:v>
                </c:pt>
                <c:pt idx="2052">
                  <c:v>0.58</c:v>
                </c:pt>
                <c:pt idx="2053">
                  <c:v>0.6</c:v>
                </c:pt>
                <c:pt idx="2054">
                  <c:v>0.62</c:v>
                </c:pt>
                <c:pt idx="2055">
                  <c:v>0.65</c:v>
                </c:pt>
                <c:pt idx="2056">
                  <c:v>0.64</c:v>
                </c:pt>
                <c:pt idx="2057">
                  <c:v>0.64</c:v>
                </c:pt>
                <c:pt idx="2058">
                  <c:v>0.65</c:v>
                </c:pt>
                <c:pt idx="2059">
                  <c:v>0.65</c:v>
                </c:pt>
                <c:pt idx="2060">
                  <c:v>0.65</c:v>
                </c:pt>
                <c:pt idx="2061">
                  <c:v>0.72</c:v>
                </c:pt>
                <c:pt idx="2062">
                  <c:v>0.75</c:v>
                </c:pt>
                <c:pt idx="2063">
                  <c:v>0.76</c:v>
                </c:pt>
                <c:pt idx="2064">
                  <c:v>0.75</c:v>
                </c:pt>
                <c:pt idx="2065">
                  <c:v>0.67</c:v>
                </c:pt>
                <c:pt idx="2066">
                  <c:v>0.67</c:v>
                </c:pt>
                <c:pt idx="2067">
                  <c:v>0.73</c:v>
                </c:pt>
                <c:pt idx="2068">
                  <c:v>0.73</c:v>
                </c:pt>
                <c:pt idx="2069">
                  <c:v>0.73</c:v>
                </c:pt>
                <c:pt idx="2070">
                  <c:v>0.73</c:v>
                </c:pt>
                <c:pt idx="2071">
                  <c:v>0.73</c:v>
                </c:pt>
                <c:pt idx="2072">
                  <c:v>0.73</c:v>
                </c:pt>
                <c:pt idx="2073">
                  <c:v>0.63</c:v>
                </c:pt>
                <c:pt idx="2074">
                  <c:v>0.68</c:v>
                </c:pt>
                <c:pt idx="2075">
                  <c:v>0.66</c:v>
                </c:pt>
                <c:pt idx="2076">
                  <c:v>0.59</c:v>
                </c:pt>
                <c:pt idx="2077">
                  <c:v>0.58</c:v>
                </c:pt>
                <c:pt idx="2078">
                  <c:v>0.54</c:v>
                </c:pt>
                <c:pt idx="2079">
                  <c:v>0.59</c:v>
                </c:pt>
                <c:pt idx="2080">
                  <c:v>0.59</c:v>
                </c:pt>
                <c:pt idx="2081">
                  <c:v>0.6</c:v>
                </c:pt>
                <c:pt idx="2082">
                  <c:v>0.61</c:v>
                </c:pt>
                <c:pt idx="2083">
                  <c:v>0.63</c:v>
                </c:pt>
                <c:pt idx="2084">
                  <c:v>0.63</c:v>
                </c:pt>
                <c:pt idx="2085">
                  <c:v>0.64</c:v>
                </c:pt>
                <c:pt idx="2086">
                  <c:v>0.66</c:v>
                </c:pt>
                <c:pt idx="2087">
                  <c:v>0.65</c:v>
                </c:pt>
                <c:pt idx="2088">
                  <c:v>0.64</c:v>
                </c:pt>
                <c:pt idx="2089">
                  <c:v>0.64</c:v>
                </c:pt>
                <c:pt idx="2090">
                  <c:v>0.65</c:v>
                </c:pt>
                <c:pt idx="2091">
                  <c:v>0.66</c:v>
                </c:pt>
                <c:pt idx="2092">
                  <c:v>0.65</c:v>
                </c:pt>
                <c:pt idx="2093">
                  <c:v>0.66</c:v>
                </c:pt>
                <c:pt idx="2094">
                  <c:v>0.66</c:v>
                </c:pt>
                <c:pt idx="2095">
                  <c:v>0.66</c:v>
                </c:pt>
                <c:pt idx="2096">
                  <c:v>0.66</c:v>
                </c:pt>
                <c:pt idx="2097">
                  <c:v>0.6</c:v>
                </c:pt>
                <c:pt idx="2098">
                  <c:v>0.62</c:v>
                </c:pt>
                <c:pt idx="2099">
                  <c:v>0.62</c:v>
                </c:pt>
                <c:pt idx="2100">
                  <c:v>0.64</c:v>
                </c:pt>
                <c:pt idx="2101">
                  <c:v>0.63</c:v>
                </c:pt>
                <c:pt idx="2102">
                  <c:v>0.63</c:v>
                </c:pt>
                <c:pt idx="2103">
                  <c:v>0.64</c:v>
                </c:pt>
                <c:pt idx="2104">
                  <c:v>0.64</c:v>
                </c:pt>
                <c:pt idx="2105">
                  <c:v>0.66</c:v>
                </c:pt>
                <c:pt idx="2106">
                  <c:v>0.67</c:v>
                </c:pt>
                <c:pt idx="2107">
                  <c:v>0.67</c:v>
                </c:pt>
                <c:pt idx="2108">
                  <c:v>0.67</c:v>
                </c:pt>
                <c:pt idx="2109">
                  <c:v>0.62</c:v>
                </c:pt>
                <c:pt idx="2110">
                  <c:v>0.65</c:v>
                </c:pt>
                <c:pt idx="2111">
                  <c:v>0.6</c:v>
                </c:pt>
                <c:pt idx="2112">
                  <c:v>0.63</c:v>
                </c:pt>
                <c:pt idx="2113">
                  <c:v>0.6</c:v>
                </c:pt>
                <c:pt idx="2114">
                  <c:v>0.62</c:v>
                </c:pt>
                <c:pt idx="2115">
                  <c:v>0.66</c:v>
                </c:pt>
                <c:pt idx="2116">
                  <c:v>0.62</c:v>
                </c:pt>
                <c:pt idx="2117">
                  <c:v>0.63</c:v>
                </c:pt>
                <c:pt idx="2118">
                  <c:v>0.64</c:v>
                </c:pt>
                <c:pt idx="2119">
                  <c:v>0.62</c:v>
                </c:pt>
                <c:pt idx="2120">
                  <c:v>0.65</c:v>
                </c:pt>
                <c:pt idx="2121">
                  <c:v>0.65</c:v>
                </c:pt>
                <c:pt idx="2122">
                  <c:v>0.52</c:v>
                </c:pt>
                <c:pt idx="2123">
                  <c:v>0.6</c:v>
                </c:pt>
                <c:pt idx="2124">
                  <c:v>0.56</c:v>
                </c:pt>
                <c:pt idx="2125">
                  <c:v>0.63</c:v>
                </c:pt>
                <c:pt idx="2126">
                  <c:v>0.63</c:v>
                </c:pt>
                <c:pt idx="2127">
                  <c:v>0.63</c:v>
                </c:pt>
                <c:pt idx="2128">
                  <c:v>0.64</c:v>
                </c:pt>
                <c:pt idx="2129">
                  <c:v>0.64</c:v>
                </c:pt>
                <c:pt idx="2130">
                  <c:v>0.64</c:v>
                </c:pt>
                <c:pt idx="2131">
                  <c:v>0.65</c:v>
                </c:pt>
                <c:pt idx="2132">
                  <c:v>0.64</c:v>
                </c:pt>
                <c:pt idx="2133">
                  <c:v>0.61</c:v>
                </c:pt>
                <c:pt idx="2134">
                  <c:v>0.63</c:v>
                </c:pt>
                <c:pt idx="2135">
                  <c:v>0.63</c:v>
                </c:pt>
                <c:pt idx="2136">
                  <c:v>0.68</c:v>
                </c:pt>
                <c:pt idx="2137">
                  <c:v>0.67</c:v>
                </c:pt>
                <c:pt idx="2138">
                  <c:v>0.68</c:v>
                </c:pt>
                <c:pt idx="2139">
                  <c:v>0.67</c:v>
                </c:pt>
                <c:pt idx="2140">
                  <c:v>0.68</c:v>
                </c:pt>
                <c:pt idx="2141">
                  <c:v>0.68</c:v>
                </c:pt>
                <c:pt idx="2142">
                  <c:v>0.68</c:v>
                </c:pt>
                <c:pt idx="2143">
                  <c:v>0.68</c:v>
                </c:pt>
                <c:pt idx="2144">
                  <c:v>0.68</c:v>
                </c:pt>
                <c:pt idx="2145">
                  <c:v>0.64</c:v>
                </c:pt>
                <c:pt idx="2146">
                  <c:v>0.68</c:v>
                </c:pt>
                <c:pt idx="2147">
                  <c:v>0.7</c:v>
                </c:pt>
                <c:pt idx="2148">
                  <c:v>0.7</c:v>
                </c:pt>
                <c:pt idx="2149">
                  <c:v>0.71</c:v>
                </c:pt>
                <c:pt idx="2150">
                  <c:v>0.65</c:v>
                </c:pt>
                <c:pt idx="2151">
                  <c:v>0.65</c:v>
                </c:pt>
                <c:pt idx="2152">
                  <c:v>0.65</c:v>
                </c:pt>
                <c:pt idx="2153">
                  <c:v>0.65</c:v>
                </c:pt>
                <c:pt idx="2154">
                  <c:v>0.65</c:v>
                </c:pt>
                <c:pt idx="2155">
                  <c:v>0.65</c:v>
                </c:pt>
                <c:pt idx="2156">
                  <c:v>0.65</c:v>
                </c:pt>
                <c:pt idx="2157">
                  <c:v>0.71</c:v>
                </c:pt>
                <c:pt idx="2158">
                  <c:v>0.61</c:v>
                </c:pt>
                <c:pt idx="2159">
                  <c:v>0.6</c:v>
                </c:pt>
                <c:pt idx="2160">
                  <c:v>0.61</c:v>
                </c:pt>
                <c:pt idx="2161">
                  <c:v>0.61</c:v>
                </c:pt>
                <c:pt idx="2162">
                  <c:v>0.63</c:v>
                </c:pt>
                <c:pt idx="2163">
                  <c:v>0.63</c:v>
                </c:pt>
                <c:pt idx="2164">
                  <c:v>0.64</c:v>
                </c:pt>
                <c:pt idx="2165">
                  <c:v>0.64</c:v>
                </c:pt>
                <c:pt idx="2166">
                  <c:v>0.65</c:v>
                </c:pt>
                <c:pt idx="2167">
                  <c:v>0.64</c:v>
                </c:pt>
                <c:pt idx="2168">
                  <c:v>0.65</c:v>
                </c:pt>
                <c:pt idx="2169">
                  <c:v>0.57</c:v>
                </c:pt>
                <c:pt idx="2170">
                  <c:v>0.61</c:v>
                </c:pt>
                <c:pt idx="2171">
                  <c:v>0.55</c:v>
                </c:pt>
                <c:pt idx="2172">
                  <c:v>0.65</c:v>
                </c:pt>
                <c:pt idx="2173">
                  <c:v>0.67</c:v>
                </c:pt>
                <c:pt idx="2174">
                  <c:v>0.66</c:v>
                </c:pt>
                <c:pt idx="2175">
                  <c:v>0.66</c:v>
                </c:pt>
                <c:pt idx="2176">
                  <c:v>0.66</c:v>
                </c:pt>
                <c:pt idx="2177">
                  <c:v>0.66</c:v>
                </c:pt>
                <c:pt idx="2178">
                  <c:v>0.66</c:v>
                </c:pt>
                <c:pt idx="2179">
                  <c:v>0.66</c:v>
                </c:pt>
                <c:pt idx="2180">
                  <c:v>0.67</c:v>
                </c:pt>
                <c:pt idx="2181">
                  <c:v>0.73</c:v>
                </c:pt>
                <c:pt idx="2182">
                  <c:v>0.7</c:v>
                </c:pt>
                <c:pt idx="2183">
                  <c:v>0.723</c:v>
                </c:pt>
                <c:pt idx="2184">
                  <c:v>0.61</c:v>
                </c:pt>
                <c:pt idx="2185">
                  <c:v>0.66</c:v>
                </c:pt>
                <c:pt idx="2186">
                  <c:v>0.68</c:v>
                </c:pt>
                <c:pt idx="2187">
                  <c:v>0.71</c:v>
                </c:pt>
                <c:pt idx="2188">
                  <c:v>0.7</c:v>
                </c:pt>
                <c:pt idx="2189">
                  <c:v>0.65</c:v>
                </c:pt>
                <c:pt idx="2190">
                  <c:v>0.67</c:v>
                </c:pt>
                <c:pt idx="2191">
                  <c:v>0.67</c:v>
                </c:pt>
                <c:pt idx="2192">
                  <c:v>0.67</c:v>
                </c:pt>
                <c:pt idx="2193">
                  <c:v>0.66</c:v>
                </c:pt>
                <c:pt idx="2194">
                  <c:v>0.63</c:v>
                </c:pt>
                <c:pt idx="2195">
                  <c:v>0.64</c:v>
                </c:pt>
                <c:pt idx="2196">
                  <c:v>0.57</c:v>
                </c:pt>
                <c:pt idx="2197">
                  <c:v>0.53</c:v>
                </c:pt>
                <c:pt idx="2198">
                  <c:v>0.57</c:v>
                </c:pt>
                <c:pt idx="2199">
                  <c:v>0.59</c:v>
                </c:pt>
                <c:pt idx="2200">
                  <c:v>0.59</c:v>
                </c:pt>
                <c:pt idx="2201">
                  <c:v>0.6</c:v>
                </c:pt>
                <c:pt idx="2202">
                  <c:v>0.6</c:v>
                </c:pt>
                <c:pt idx="2203">
                  <c:v>0.56</c:v>
                </c:pt>
                <c:pt idx="2204">
                  <c:v>0.57</c:v>
                </c:pt>
                <c:pt idx="2205">
                  <c:v>0.57</c:v>
                </c:pt>
                <c:pt idx="2206">
                  <c:v>0.67</c:v>
                </c:pt>
                <c:pt idx="2207">
                  <c:v>0.63</c:v>
                </c:pt>
                <c:pt idx="2208">
                  <c:v>0.62</c:v>
                </c:pt>
                <c:pt idx="2209">
                  <c:v>0.71</c:v>
                </c:pt>
                <c:pt idx="2210">
                  <c:v>0.7</c:v>
                </c:pt>
                <c:pt idx="2211">
                  <c:v>0.69</c:v>
                </c:pt>
                <c:pt idx="2212">
                  <c:v>0.62</c:v>
                </c:pt>
                <c:pt idx="2213">
                  <c:v>0.64</c:v>
                </c:pt>
                <c:pt idx="2214">
                  <c:v>0.4</c:v>
                </c:pt>
                <c:pt idx="2215">
                  <c:v>0.66</c:v>
                </c:pt>
                <c:pt idx="2216">
                  <c:v>0.67</c:v>
                </c:pt>
                <c:pt idx="2217">
                  <c:v>0.64</c:v>
                </c:pt>
                <c:pt idx="2218">
                  <c:v>0.62</c:v>
                </c:pt>
                <c:pt idx="2219">
                  <c:v>0.61</c:v>
                </c:pt>
                <c:pt idx="2220">
                  <c:v>0.63</c:v>
                </c:pt>
                <c:pt idx="2221">
                  <c:v>0.66</c:v>
                </c:pt>
                <c:pt idx="2222">
                  <c:v>0.68</c:v>
                </c:pt>
                <c:pt idx="2223">
                  <c:v>0.64</c:v>
                </c:pt>
                <c:pt idx="2224">
                  <c:v>0.64</c:v>
                </c:pt>
                <c:pt idx="2225">
                  <c:v>0.64</c:v>
                </c:pt>
                <c:pt idx="2226">
                  <c:v>0.64</c:v>
                </c:pt>
                <c:pt idx="2227">
                  <c:v>0.64</c:v>
                </c:pt>
                <c:pt idx="2228">
                  <c:v>0.64</c:v>
                </c:pt>
                <c:pt idx="2229">
                  <c:v>0.6</c:v>
                </c:pt>
                <c:pt idx="2230">
                  <c:v>0.63</c:v>
                </c:pt>
                <c:pt idx="2231">
                  <c:v>0.67</c:v>
                </c:pt>
                <c:pt idx="2232">
                  <c:v>0.69</c:v>
                </c:pt>
                <c:pt idx="2233">
                  <c:v>0.64</c:v>
                </c:pt>
                <c:pt idx="2234">
                  <c:v>0.65</c:v>
                </c:pt>
                <c:pt idx="2235">
                  <c:v>0.67</c:v>
                </c:pt>
                <c:pt idx="2236">
                  <c:v>0.7</c:v>
                </c:pt>
                <c:pt idx="2237">
                  <c:v>0.7</c:v>
                </c:pt>
                <c:pt idx="2238">
                  <c:v>0.7</c:v>
                </c:pt>
                <c:pt idx="2239">
                  <c:v>0.7</c:v>
                </c:pt>
                <c:pt idx="2240">
                  <c:v>0.63</c:v>
                </c:pt>
                <c:pt idx="2241">
                  <c:v>0.58</c:v>
                </c:pt>
                <c:pt idx="2242">
                  <c:v>0.64</c:v>
                </c:pt>
                <c:pt idx="2243">
                  <c:v>0.69</c:v>
                </c:pt>
                <c:pt idx="2244">
                  <c:v>0.66</c:v>
                </c:pt>
                <c:pt idx="2245">
                  <c:v>0.65</c:v>
                </c:pt>
                <c:pt idx="2246">
                  <c:v>0.59</c:v>
                </c:pt>
                <c:pt idx="2247">
                  <c:v>0.63</c:v>
                </c:pt>
                <c:pt idx="2248">
                  <c:v>0.66</c:v>
                </c:pt>
                <c:pt idx="2249">
                  <c:v>0.6</c:v>
                </c:pt>
                <c:pt idx="2250">
                  <c:v>0.61</c:v>
                </c:pt>
                <c:pt idx="2251">
                  <c:v>0.61</c:v>
                </c:pt>
                <c:pt idx="2252">
                  <c:v>0.64</c:v>
                </c:pt>
                <c:pt idx="2253">
                  <c:v>0.64</c:v>
                </c:pt>
                <c:pt idx="2254">
                  <c:v>0.64</c:v>
                </c:pt>
                <c:pt idx="2255">
                  <c:v>0.66</c:v>
                </c:pt>
                <c:pt idx="2256">
                  <c:v>0.68</c:v>
                </c:pt>
                <c:pt idx="2257">
                  <c:v>0.64</c:v>
                </c:pt>
                <c:pt idx="2258">
                  <c:v>0.67</c:v>
                </c:pt>
                <c:pt idx="2259">
                  <c:v>0.67</c:v>
                </c:pt>
                <c:pt idx="2260">
                  <c:v>0.69</c:v>
                </c:pt>
                <c:pt idx="2261">
                  <c:v>0.69</c:v>
                </c:pt>
                <c:pt idx="2262">
                  <c:v>0.69</c:v>
                </c:pt>
                <c:pt idx="2263">
                  <c:v>0.69</c:v>
                </c:pt>
                <c:pt idx="2264">
                  <c:v>0.63</c:v>
                </c:pt>
                <c:pt idx="2265">
                  <c:v>0.56</c:v>
                </c:pt>
                <c:pt idx="2266">
                  <c:v>0.61</c:v>
                </c:pt>
                <c:pt idx="2267">
                  <c:v>0.63</c:v>
                </c:pt>
                <c:pt idx="2268">
                  <c:v>0.63</c:v>
                </c:pt>
                <c:pt idx="2269">
                  <c:v>0.64</c:v>
                </c:pt>
                <c:pt idx="2270">
                  <c:v>0.65</c:v>
                </c:pt>
                <c:pt idx="2271">
                  <c:v>0.64</c:v>
                </c:pt>
                <c:pt idx="2272">
                  <c:v>0.66</c:v>
                </c:pt>
                <c:pt idx="2273">
                  <c:v>0.65</c:v>
                </c:pt>
                <c:pt idx="2274">
                  <c:v>0.64</c:v>
                </c:pt>
                <c:pt idx="2275">
                  <c:v>0.62</c:v>
                </c:pt>
                <c:pt idx="2276">
                  <c:v>0.66</c:v>
                </c:pt>
                <c:pt idx="2277">
                  <c:v>0.64</c:v>
                </c:pt>
                <c:pt idx="2278">
                  <c:v>0.61</c:v>
                </c:pt>
                <c:pt idx="2279">
                  <c:v>0.59</c:v>
                </c:pt>
                <c:pt idx="2280">
                  <c:v>0.63</c:v>
                </c:pt>
                <c:pt idx="2281">
                  <c:v>0.64</c:v>
                </c:pt>
                <c:pt idx="2282">
                  <c:v>0.69</c:v>
                </c:pt>
                <c:pt idx="2283">
                  <c:v>0.67</c:v>
                </c:pt>
                <c:pt idx="2284">
                  <c:v>0.68</c:v>
                </c:pt>
                <c:pt idx="2285">
                  <c:v>0.68</c:v>
                </c:pt>
                <c:pt idx="2286">
                  <c:v>0.68</c:v>
                </c:pt>
                <c:pt idx="2287">
                  <c:v>0.68</c:v>
                </c:pt>
                <c:pt idx="2288">
                  <c:v>0.65</c:v>
                </c:pt>
                <c:pt idx="2289">
                  <c:v>0.65</c:v>
                </c:pt>
                <c:pt idx="2290">
                  <c:v>0.64</c:v>
                </c:pt>
                <c:pt idx="2291">
                  <c:v>0.63</c:v>
                </c:pt>
                <c:pt idx="2292">
                  <c:v>0.63</c:v>
                </c:pt>
                <c:pt idx="2293">
                  <c:v>0.68</c:v>
                </c:pt>
                <c:pt idx="2294">
                  <c:v>0.61</c:v>
                </c:pt>
                <c:pt idx="2295">
                  <c:v>0.61</c:v>
                </c:pt>
                <c:pt idx="2296">
                  <c:v>0.64</c:v>
                </c:pt>
                <c:pt idx="2297">
                  <c:v>0.7</c:v>
                </c:pt>
                <c:pt idx="2298">
                  <c:v>0.63</c:v>
                </c:pt>
                <c:pt idx="2299">
                  <c:v>0.62</c:v>
                </c:pt>
                <c:pt idx="2300">
                  <c:v>0.7</c:v>
                </c:pt>
                <c:pt idx="2301">
                  <c:v>0.61</c:v>
                </c:pt>
                <c:pt idx="2302">
                  <c:v>0.64</c:v>
                </c:pt>
                <c:pt idx="2303">
                  <c:v>0.66</c:v>
                </c:pt>
                <c:pt idx="2304">
                  <c:v>0.64</c:v>
                </c:pt>
                <c:pt idx="2305">
                  <c:v>0.64</c:v>
                </c:pt>
                <c:pt idx="2306">
                  <c:v>0.66</c:v>
                </c:pt>
                <c:pt idx="2307">
                  <c:v>0.66</c:v>
                </c:pt>
                <c:pt idx="2308">
                  <c:v>0.63</c:v>
                </c:pt>
                <c:pt idx="2309">
                  <c:v>0.65</c:v>
                </c:pt>
                <c:pt idx="2310">
                  <c:v>0.62</c:v>
                </c:pt>
                <c:pt idx="2311">
                  <c:v>0.63</c:v>
                </c:pt>
                <c:pt idx="2312">
                  <c:v>0.68</c:v>
                </c:pt>
                <c:pt idx="2313">
                  <c:v>0.57</c:v>
                </c:pt>
                <c:pt idx="2314">
                  <c:v>0.63</c:v>
                </c:pt>
                <c:pt idx="2315">
                  <c:v>0.63</c:v>
                </c:pt>
                <c:pt idx="2316">
                  <c:v>0.64</c:v>
                </c:pt>
                <c:pt idx="2317">
                  <c:v>0.61</c:v>
                </c:pt>
                <c:pt idx="2318">
                  <c:v>0.66</c:v>
                </c:pt>
                <c:pt idx="2319">
                  <c:v>0.63</c:v>
                </c:pt>
                <c:pt idx="2320">
                  <c:v>0.66</c:v>
                </c:pt>
                <c:pt idx="2321">
                  <c:v>0.6</c:v>
                </c:pt>
                <c:pt idx="2322">
                  <c:v>0.61</c:v>
                </c:pt>
                <c:pt idx="2323">
                  <c:v>0.61</c:v>
                </c:pt>
                <c:pt idx="2324">
                  <c:v>0.62</c:v>
                </c:pt>
                <c:pt idx="2325">
                  <c:v>0.66</c:v>
                </c:pt>
                <c:pt idx="2326">
                  <c:v>0.65</c:v>
                </c:pt>
                <c:pt idx="2327">
                  <c:v>0.66</c:v>
                </c:pt>
                <c:pt idx="2328">
                  <c:v>0.59</c:v>
                </c:pt>
                <c:pt idx="2329">
                  <c:v>0.6</c:v>
                </c:pt>
                <c:pt idx="2330">
                  <c:v>0.58</c:v>
                </c:pt>
                <c:pt idx="2331">
                  <c:v>0.63</c:v>
                </c:pt>
                <c:pt idx="2332">
                  <c:v>0.57</c:v>
                </c:pt>
                <c:pt idx="2333">
                  <c:v>0.59</c:v>
                </c:pt>
                <c:pt idx="2334">
                  <c:v>0.64</c:v>
                </c:pt>
                <c:pt idx="2335">
                  <c:v>0.61</c:v>
                </c:pt>
                <c:pt idx="2336">
                  <c:v>0.67</c:v>
                </c:pt>
                <c:pt idx="2337">
                  <c:v>0.66</c:v>
                </c:pt>
                <c:pt idx="2338">
                  <c:v>0.61</c:v>
                </c:pt>
                <c:pt idx="2339">
                  <c:v>0.68</c:v>
                </c:pt>
                <c:pt idx="2340">
                  <c:v>0.61</c:v>
                </c:pt>
                <c:pt idx="2341">
                  <c:v>0.66</c:v>
                </c:pt>
                <c:pt idx="2342">
                  <c:v>0.63</c:v>
                </c:pt>
                <c:pt idx="2343">
                  <c:v>0.63</c:v>
                </c:pt>
                <c:pt idx="2344">
                  <c:v>0.62</c:v>
                </c:pt>
                <c:pt idx="2345">
                  <c:v>0.63</c:v>
                </c:pt>
                <c:pt idx="2346">
                  <c:v>0.65</c:v>
                </c:pt>
                <c:pt idx="2347">
                  <c:v>0.65</c:v>
                </c:pt>
                <c:pt idx="2348">
                  <c:v>0.6</c:v>
                </c:pt>
                <c:pt idx="2349">
                  <c:v>0.6</c:v>
                </c:pt>
                <c:pt idx="2350">
                  <c:v>0.68</c:v>
                </c:pt>
                <c:pt idx="2351">
                  <c:v>0.56</c:v>
                </c:pt>
                <c:pt idx="2352">
                  <c:v>0.6</c:v>
                </c:pt>
                <c:pt idx="2353">
                  <c:v>0.59</c:v>
                </c:pt>
                <c:pt idx="2354">
                  <c:v>0.63</c:v>
                </c:pt>
                <c:pt idx="2355">
                  <c:v>0.59</c:v>
                </c:pt>
                <c:pt idx="2356">
                  <c:v>0.6</c:v>
                </c:pt>
                <c:pt idx="2357">
                  <c:v>0.6</c:v>
                </c:pt>
                <c:pt idx="2358">
                  <c:v>0.68</c:v>
                </c:pt>
                <c:pt idx="2359">
                  <c:v>0.68</c:v>
                </c:pt>
                <c:pt idx="2360">
                  <c:v>0.63</c:v>
                </c:pt>
                <c:pt idx="2361">
                  <c:v>0.66</c:v>
                </c:pt>
                <c:pt idx="2362">
                  <c:v>0.6</c:v>
                </c:pt>
                <c:pt idx="2363">
                  <c:v>0.54</c:v>
                </c:pt>
                <c:pt idx="2364">
                  <c:v>0.65</c:v>
                </c:pt>
                <c:pt idx="2365">
                  <c:v>0.65</c:v>
                </c:pt>
                <c:pt idx="2366">
                  <c:v>0.66</c:v>
                </c:pt>
                <c:pt idx="2367">
                  <c:v>0.65</c:v>
                </c:pt>
                <c:pt idx="2368">
                  <c:v>0.63</c:v>
                </c:pt>
                <c:pt idx="2369">
                  <c:v>0.62</c:v>
                </c:pt>
                <c:pt idx="2370">
                  <c:v>0.68</c:v>
                </c:pt>
                <c:pt idx="2371">
                  <c:v>0.7</c:v>
                </c:pt>
                <c:pt idx="2372">
                  <c:v>0.72</c:v>
                </c:pt>
                <c:pt idx="2373">
                  <c:v>0.59</c:v>
                </c:pt>
                <c:pt idx="2374">
                  <c:v>0.59</c:v>
                </c:pt>
                <c:pt idx="2375">
                  <c:v>0.623</c:v>
                </c:pt>
                <c:pt idx="2376">
                  <c:v>0.43</c:v>
                </c:pt>
                <c:pt idx="2377">
                  <c:v>0.34</c:v>
                </c:pt>
                <c:pt idx="2378">
                  <c:v>0.42</c:v>
                </c:pt>
                <c:pt idx="2379">
                  <c:v>0.46</c:v>
                </c:pt>
                <c:pt idx="2380">
                  <c:v>0.41</c:v>
                </c:pt>
                <c:pt idx="2381">
                  <c:v>0.42</c:v>
                </c:pt>
                <c:pt idx="2382">
                  <c:v>0.43</c:v>
                </c:pt>
                <c:pt idx="2383">
                  <c:v>0.46</c:v>
                </c:pt>
                <c:pt idx="2384">
                  <c:v>0.49</c:v>
                </c:pt>
                <c:pt idx="2385">
                  <c:v>0.56</c:v>
                </c:pt>
                <c:pt idx="2386">
                  <c:v>0.56</c:v>
                </c:pt>
                <c:pt idx="2387">
                  <c:v>0.62</c:v>
                </c:pt>
                <c:pt idx="2388">
                  <c:v>0.58</c:v>
                </c:pt>
                <c:pt idx="2389">
                  <c:v>0.62</c:v>
                </c:pt>
                <c:pt idx="2390">
                  <c:v>0.64</c:v>
                </c:pt>
                <c:pt idx="2391">
                  <c:v>0.58</c:v>
                </c:pt>
                <c:pt idx="2392">
                  <c:v>0.6</c:v>
                </c:pt>
                <c:pt idx="2393">
                  <c:v>0.6</c:v>
                </c:pt>
                <c:pt idx="2394">
                  <c:v>0.61</c:v>
                </c:pt>
                <c:pt idx="2395">
                  <c:v>0.61</c:v>
                </c:pt>
                <c:pt idx="2396">
                  <c:v>0.61</c:v>
                </c:pt>
                <c:pt idx="2397">
                  <c:v>0.64</c:v>
                </c:pt>
                <c:pt idx="2398">
                  <c:v>0.54</c:v>
                </c:pt>
                <c:pt idx="2399">
                  <c:v>0.56</c:v>
                </c:pt>
                <c:pt idx="2400">
                  <c:v>0.53</c:v>
                </c:pt>
                <c:pt idx="2401">
                  <c:v>0.59</c:v>
                </c:pt>
                <c:pt idx="2402">
                  <c:v>0.6</c:v>
                </c:pt>
                <c:pt idx="2403">
                  <c:v>0.63</c:v>
                </c:pt>
                <c:pt idx="2404">
                  <c:v>0.63</c:v>
                </c:pt>
                <c:pt idx="2405">
                  <c:v>0.64</c:v>
                </c:pt>
                <c:pt idx="2406">
                  <c:v>0.65</c:v>
                </c:pt>
                <c:pt idx="2407">
                  <c:v>0.6</c:v>
                </c:pt>
                <c:pt idx="2408">
                  <c:v>0.57</c:v>
                </c:pt>
                <c:pt idx="2409">
                  <c:v>0.62</c:v>
                </c:pt>
                <c:pt idx="2410">
                  <c:v>0.64</c:v>
                </c:pt>
                <c:pt idx="2411">
                  <c:v>0.59</c:v>
                </c:pt>
                <c:pt idx="2412">
                  <c:v>0.57</c:v>
                </c:pt>
                <c:pt idx="2413">
                  <c:v>0.59</c:v>
                </c:pt>
                <c:pt idx="2414">
                  <c:v>0.61</c:v>
                </c:pt>
                <c:pt idx="2415">
                  <c:v>0.63</c:v>
                </c:pt>
                <c:pt idx="2416">
                  <c:v>0.64</c:v>
                </c:pt>
                <c:pt idx="2417">
                  <c:v>0.6</c:v>
                </c:pt>
                <c:pt idx="2418">
                  <c:v>0.6</c:v>
                </c:pt>
                <c:pt idx="2419">
                  <c:v>0.62</c:v>
                </c:pt>
                <c:pt idx="2420">
                  <c:v>0.63</c:v>
                </c:pt>
                <c:pt idx="2421">
                  <c:v>0.6</c:v>
                </c:pt>
                <c:pt idx="2422">
                  <c:v>0.62</c:v>
                </c:pt>
                <c:pt idx="2423">
                  <c:v>0.66</c:v>
                </c:pt>
                <c:pt idx="2424">
                  <c:v>0.6</c:v>
                </c:pt>
                <c:pt idx="2425">
                  <c:v>0.63</c:v>
                </c:pt>
                <c:pt idx="2426">
                  <c:v>0.65</c:v>
                </c:pt>
                <c:pt idx="2427">
                  <c:v>0.67</c:v>
                </c:pt>
                <c:pt idx="2428">
                  <c:v>0.61</c:v>
                </c:pt>
                <c:pt idx="2429">
                  <c:v>0.63</c:v>
                </c:pt>
                <c:pt idx="2430">
                  <c:v>0.65</c:v>
                </c:pt>
                <c:pt idx="2431">
                  <c:v>0.67</c:v>
                </c:pt>
                <c:pt idx="2432">
                  <c:v>0.58</c:v>
                </c:pt>
                <c:pt idx="2433">
                  <c:v>0.6</c:v>
                </c:pt>
                <c:pt idx="2434">
                  <c:v>0.61</c:v>
                </c:pt>
                <c:pt idx="2435">
                  <c:v>0.61</c:v>
                </c:pt>
                <c:pt idx="2436">
                  <c:v>0.62</c:v>
                </c:pt>
                <c:pt idx="2437">
                  <c:v>0.63</c:v>
                </c:pt>
                <c:pt idx="2438">
                  <c:v>0.64</c:v>
                </c:pt>
                <c:pt idx="2439">
                  <c:v>0.66</c:v>
                </c:pt>
                <c:pt idx="2440">
                  <c:v>0.61</c:v>
                </c:pt>
                <c:pt idx="2441">
                  <c:v>0.61</c:v>
                </c:pt>
                <c:pt idx="2442">
                  <c:v>0.61</c:v>
                </c:pt>
                <c:pt idx="2443">
                  <c:v>0.67</c:v>
                </c:pt>
                <c:pt idx="2444">
                  <c:v>0.68</c:v>
                </c:pt>
                <c:pt idx="2445">
                  <c:v>0.6</c:v>
                </c:pt>
                <c:pt idx="2446">
                  <c:v>0.54</c:v>
                </c:pt>
                <c:pt idx="2447">
                  <c:v>0.59</c:v>
                </c:pt>
                <c:pt idx="2448">
                  <c:v>0.57</c:v>
                </c:pt>
                <c:pt idx="2449">
                  <c:v>0.56</c:v>
                </c:pt>
                <c:pt idx="2450">
                  <c:v>0.65</c:v>
                </c:pt>
                <c:pt idx="2451">
                  <c:v>0.65</c:v>
                </c:pt>
                <c:pt idx="2452">
                  <c:v>0.66</c:v>
                </c:pt>
                <c:pt idx="2453">
                  <c:v>0.6</c:v>
                </c:pt>
                <c:pt idx="2454">
                  <c:v>0.61</c:v>
                </c:pt>
                <c:pt idx="2455">
                  <c:v>0.62</c:v>
                </c:pt>
                <c:pt idx="2456">
                  <c:v>0.64</c:v>
                </c:pt>
                <c:pt idx="2457">
                  <c:v>0.63</c:v>
                </c:pt>
                <c:pt idx="2458">
                  <c:v>0.65</c:v>
                </c:pt>
                <c:pt idx="2459">
                  <c:v>0.6</c:v>
                </c:pt>
                <c:pt idx="2460">
                  <c:v>0.65</c:v>
                </c:pt>
                <c:pt idx="2461">
                  <c:v>0.63</c:v>
                </c:pt>
                <c:pt idx="2462">
                  <c:v>0.69</c:v>
                </c:pt>
                <c:pt idx="2463">
                  <c:v>0.62</c:v>
                </c:pt>
                <c:pt idx="2464">
                  <c:v>0.63</c:v>
                </c:pt>
                <c:pt idx="2465">
                  <c:v>0.64</c:v>
                </c:pt>
                <c:pt idx="2466">
                  <c:v>0.65</c:v>
                </c:pt>
                <c:pt idx="2467">
                  <c:v>0.67</c:v>
                </c:pt>
                <c:pt idx="2468">
                  <c:v>0.63</c:v>
                </c:pt>
                <c:pt idx="2469">
                  <c:v>0.67</c:v>
                </c:pt>
                <c:pt idx="2470">
                  <c:v>0.67</c:v>
                </c:pt>
                <c:pt idx="2471">
                  <c:v>0.62</c:v>
                </c:pt>
                <c:pt idx="2472">
                  <c:v>0.62</c:v>
                </c:pt>
                <c:pt idx="2473">
                  <c:v>0.63</c:v>
                </c:pt>
                <c:pt idx="2474">
                  <c:v>0.66</c:v>
                </c:pt>
                <c:pt idx="2475">
                  <c:v>0.66</c:v>
                </c:pt>
                <c:pt idx="2476">
                  <c:v>0.71</c:v>
                </c:pt>
                <c:pt idx="2477">
                  <c:v>0.68</c:v>
                </c:pt>
                <c:pt idx="2478">
                  <c:v>0.68</c:v>
                </c:pt>
                <c:pt idx="2479">
                  <c:v>0.69</c:v>
                </c:pt>
                <c:pt idx="2480">
                  <c:v>0.62</c:v>
                </c:pt>
                <c:pt idx="2481">
                  <c:v>0.69</c:v>
                </c:pt>
                <c:pt idx="2482">
                  <c:v>0.64</c:v>
                </c:pt>
                <c:pt idx="2483">
                  <c:v>0.68</c:v>
                </c:pt>
                <c:pt idx="2484">
                  <c:v>0.68</c:v>
                </c:pt>
                <c:pt idx="2485">
                  <c:v>0.69</c:v>
                </c:pt>
                <c:pt idx="2486">
                  <c:v>0.69</c:v>
                </c:pt>
                <c:pt idx="2487">
                  <c:v>0.69</c:v>
                </c:pt>
                <c:pt idx="2488">
                  <c:v>0.69</c:v>
                </c:pt>
                <c:pt idx="2489">
                  <c:v>0.67</c:v>
                </c:pt>
                <c:pt idx="2490">
                  <c:v>0.68</c:v>
                </c:pt>
                <c:pt idx="2491">
                  <c:v>0.68</c:v>
                </c:pt>
                <c:pt idx="2492">
                  <c:v>0.62</c:v>
                </c:pt>
                <c:pt idx="2493">
                  <c:v>0.63</c:v>
                </c:pt>
                <c:pt idx="2494">
                  <c:v>0.6</c:v>
                </c:pt>
                <c:pt idx="2495">
                  <c:v>0.67</c:v>
                </c:pt>
                <c:pt idx="2496">
                  <c:v>0.66</c:v>
                </c:pt>
                <c:pt idx="2497">
                  <c:v>0.69</c:v>
                </c:pt>
                <c:pt idx="2498">
                  <c:v>0.65</c:v>
                </c:pt>
                <c:pt idx="2499">
                  <c:v>0.65</c:v>
                </c:pt>
                <c:pt idx="2500">
                  <c:v>0.65</c:v>
                </c:pt>
                <c:pt idx="2501">
                  <c:v>0.65</c:v>
                </c:pt>
                <c:pt idx="2502">
                  <c:v>0.65</c:v>
                </c:pt>
                <c:pt idx="2503">
                  <c:v>0.67</c:v>
                </c:pt>
                <c:pt idx="2504">
                  <c:v>0.64</c:v>
                </c:pt>
                <c:pt idx="2505">
                  <c:v>0.66</c:v>
                </c:pt>
                <c:pt idx="2506">
                  <c:v>0.68</c:v>
                </c:pt>
                <c:pt idx="2507">
                  <c:v>0.69</c:v>
                </c:pt>
                <c:pt idx="2508">
                  <c:v>0.67</c:v>
                </c:pt>
                <c:pt idx="2509">
                  <c:v>0.64</c:v>
                </c:pt>
                <c:pt idx="2510">
                  <c:v>0.67</c:v>
                </c:pt>
                <c:pt idx="2511">
                  <c:v>0.68</c:v>
                </c:pt>
                <c:pt idx="2512">
                  <c:v>0.69</c:v>
                </c:pt>
                <c:pt idx="2513">
                  <c:v>0.64</c:v>
                </c:pt>
                <c:pt idx="2514">
                  <c:v>0.65</c:v>
                </c:pt>
                <c:pt idx="2515">
                  <c:v>0.66</c:v>
                </c:pt>
                <c:pt idx="2516">
                  <c:v>0.67</c:v>
                </c:pt>
                <c:pt idx="2517">
                  <c:v>0.67</c:v>
                </c:pt>
                <c:pt idx="2518">
                  <c:v>0.6</c:v>
                </c:pt>
                <c:pt idx="2519">
                  <c:v>0.67</c:v>
                </c:pt>
                <c:pt idx="2520">
                  <c:v>0.67</c:v>
                </c:pt>
                <c:pt idx="2521">
                  <c:v>0.63</c:v>
                </c:pt>
                <c:pt idx="2522">
                  <c:v>0.62</c:v>
                </c:pt>
                <c:pt idx="2523">
                  <c:v>0.62</c:v>
                </c:pt>
                <c:pt idx="2524">
                  <c:v>0.66</c:v>
                </c:pt>
                <c:pt idx="2525">
                  <c:v>0.63</c:v>
                </c:pt>
                <c:pt idx="2526">
                  <c:v>0.69</c:v>
                </c:pt>
                <c:pt idx="2527">
                  <c:v>0.7</c:v>
                </c:pt>
                <c:pt idx="2528">
                  <c:v>0.64</c:v>
                </c:pt>
                <c:pt idx="2529">
                  <c:v>0.65</c:v>
                </c:pt>
                <c:pt idx="2530">
                  <c:v>0.62</c:v>
                </c:pt>
                <c:pt idx="2531">
                  <c:v>0.66</c:v>
                </c:pt>
                <c:pt idx="2532">
                  <c:v>0.67</c:v>
                </c:pt>
                <c:pt idx="2533">
                  <c:v>0.64</c:v>
                </c:pt>
                <c:pt idx="2534">
                  <c:v>0.6</c:v>
                </c:pt>
                <c:pt idx="2535">
                  <c:v>0.6</c:v>
                </c:pt>
                <c:pt idx="2536">
                  <c:v>0.6</c:v>
                </c:pt>
                <c:pt idx="2537">
                  <c:v>0.6</c:v>
                </c:pt>
                <c:pt idx="2538">
                  <c:v>0.6</c:v>
                </c:pt>
                <c:pt idx="2539">
                  <c:v>0.6</c:v>
                </c:pt>
                <c:pt idx="2540">
                  <c:v>0.64</c:v>
                </c:pt>
                <c:pt idx="2541">
                  <c:v>0.68</c:v>
                </c:pt>
                <c:pt idx="2542">
                  <c:v>0.69</c:v>
                </c:pt>
                <c:pt idx="2543">
                  <c:v>0.63</c:v>
                </c:pt>
                <c:pt idx="2544">
                  <c:v>0.6</c:v>
                </c:pt>
                <c:pt idx="2545">
                  <c:v>0.64</c:v>
                </c:pt>
                <c:pt idx="2546">
                  <c:v>0.6</c:v>
                </c:pt>
                <c:pt idx="2547">
                  <c:v>0.66</c:v>
                </c:pt>
                <c:pt idx="2548">
                  <c:v>0.68</c:v>
                </c:pt>
                <c:pt idx="2549">
                  <c:v>0.65</c:v>
                </c:pt>
                <c:pt idx="2550">
                  <c:v>0.65</c:v>
                </c:pt>
                <c:pt idx="2551">
                  <c:v>0.67</c:v>
                </c:pt>
                <c:pt idx="2552">
                  <c:v>0.69</c:v>
                </c:pt>
                <c:pt idx="2553">
                  <c:v>0.69</c:v>
                </c:pt>
                <c:pt idx="2554">
                  <c:v>0.64</c:v>
                </c:pt>
                <c:pt idx="2555">
                  <c:v>0.69</c:v>
                </c:pt>
                <c:pt idx="2556">
                  <c:v>0.64</c:v>
                </c:pt>
                <c:pt idx="2557">
                  <c:v>0.66</c:v>
                </c:pt>
                <c:pt idx="2558">
                  <c:v>0.61</c:v>
                </c:pt>
                <c:pt idx="2559">
                  <c:v>0.63</c:v>
                </c:pt>
                <c:pt idx="2560">
                  <c:v>0.64</c:v>
                </c:pt>
                <c:pt idx="2561">
                  <c:v>0.66</c:v>
                </c:pt>
                <c:pt idx="2562">
                  <c:v>0.6</c:v>
                </c:pt>
                <c:pt idx="2563">
                  <c:v>0.61</c:v>
                </c:pt>
                <c:pt idx="2564">
                  <c:v>0.64</c:v>
                </c:pt>
                <c:pt idx="2565">
                  <c:v>0.65</c:v>
                </c:pt>
                <c:pt idx="2566">
                  <c:v>0.66</c:v>
                </c:pt>
                <c:pt idx="2567">
                  <c:v>0.62</c:v>
                </c:pt>
                <c:pt idx="2568">
                  <c:v>0.65</c:v>
                </c:pt>
                <c:pt idx="2569">
                  <c:v>0.66</c:v>
                </c:pt>
                <c:pt idx="2570">
                  <c:v>0.64</c:v>
                </c:pt>
                <c:pt idx="2571">
                  <c:v>0.63</c:v>
                </c:pt>
                <c:pt idx="2572">
                  <c:v>0.6</c:v>
                </c:pt>
                <c:pt idx="2573">
                  <c:v>0.61</c:v>
                </c:pt>
                <c:pt idx="2574">
                  <c:v>0.61</c:v>
                </c:pt>
                <c:pt idx="2575">
                  <c:v>0.61</c:v>
                </c:pt>
                <c:pt idx="2576">
                  <c:v>0.62</c:v>
                </c:pt>
                <c:pt idx="2577">
                  <c:v>0.67</c:v>
                </c:pt>
                <c:pt idx="2578">
                  <c:v>0.59</c:v>
                </c:pt>
                <c:pt idx="2579">
                  <c:v>0.69</c:v>
                </c:pt>
                <c:pt idx="2580">
                  <c:v>0.63</c:v>
                </c:pt>
                <c:pt idx="2581">
                  <c:v>0.62</c:v>
                </c:pt>
                <c:pt idx="2582">
                  <c:v>0.63</c:v>
                </c:pt>
                <c:pt idx="2583">
                  <c:v>0.6</c:v>
                </c:pt>
                <c:pt idx="2584">
                  <c:v>0.6</c:v>
                </c:pt>
                <c:pt idx="2585">
                  <c:v>0.6</c:v>
                </c:pt>
                <c:pt idx="2586">
                  <c:v>0.6</c:v>
                </c:pt>
                <c:pt idx="2587">
                  <c:v>0.6</c:v>
                </c:pt>
                <c:pt idx="2588">
                  <c:v>0.66</c:v>
                </c:pt>
                <c:pt idx="2589">
                  <c:v>0.56</c:v>
                </c:pt>
                <c:pt idx="2590">
                  <c:v>0.62</c:v>
                </c:pt>
                <c:pt idx="2591">
                  <c:v>0.65</c:v>
                </c:pt>
                <c:pt idx="2592">
                  <c:v>0.65</c:v>
                </c:pt>
                <c:pt idx="2593">
                  <c:v>0.68</c:v>
                </c:pt>
                <c:pt idx="2594">
                  <c:v>0.64</c:v>
                </c:pt>
                <c:pt idx="2595">
                  <c:v>0.59</c:v>
                </c:pt>
                <c:pt idx="2596">
                  <c:v>0.62</c:v>
                </c:pt>
                <c:pt idx="2597">
                  <c:v>0.62</c:v>
                </c:pt>
                <c:pt idx="2598">
                  <c:v>0.62</c:v>
                </c:pt>
                <c:pt idx="2599">
                  <c:v>0.63</c:v>
                </c:pt>
                <c:pt idx="2600">
                  <c:v>0.58</c:v>
                </c:pt>
                <c:pt idx="2601">
                  <c:v>0.53</c:v>
                </c:pt>
                <c:pt idx="2602">
                  <c:v>0.6</c:v>
                </c:pt>
                <c:pt idx="2603">
                  <c:v>0.61</c:v>
                </c:pt>
                <c:pt idx="2604">
                  <c:v>0.61</c:v>
                </c:pt>
                <c:pt idx="2605">
                  <c:v>0.63</c:v>
                </c:pt>
                <c:pt idx="2606">
                  <c:v>0.6</c:v>
                </c:pt>
                <c:pt idx="2607">
                  <c:v>0.62</c:v>
                </c:pt>
                <c:pt idx="2608">
                  <c:v>0.62</c:v>
                </c:pt>
                <c:pt idx="2609">
                  <c:v>0.61</c:v>
                </c:pt>
                <c:pt idx="2610">
                  <c:v>0.62</c:v>
                </c:pt>
                <c:pt idx="2611">
                  <c:v>0.62</c:v>
                </c:pt>
                <c:pt idx="2612">
                  <c:v>0.68</c:v>
                </c:pt>
                <c:pt idx="2613">
                  <c:v>0.55</c:v>
                </c:pt>
                <c:pt idx="2614">
                  <c:v>0.57</c:v>
                </c:pt>
                <c:pt idx="2615">
                  <c:v>0.64</c:v>
                </c:pt>
                <c:pt idx="2616">
                  <c:v>0.59</c:v>
                </c:pt>
                <c:pt idx="2617">
                  <c:v>0.59</c:v>
                </c:pt>
                <c:pt idx="2618">
                  <c:v>0.65</c:v>
                </c:pt>
                <c:pt idx="2619">
                  <c:v>0.66</c:v>
                </c:pt>
                <c:pt idx="2620">
                  <c:v>0.66</c:v>
                </c:pt>
                <c:pt idx="2621">
                  <c:v>0.66</c:v>
                </c:pt>
                <c:pt idx="2622">
                  <c:v>0.67</c:v>
                </c:pt>
                <c:pt idx="2623">
                  <c:v>0.68</c:v>
                </c:pt>
                <c:pt idx="2624">
                  <c:v>0.61</c:v>
                </c:pt>
                <c:pt idx="2625">
                  <c:v>0.61</c:v>
                </c:pt>
                <c:pt idx="2626">
                  <c:v>0.62</c:v>
                </c:pt>
                <c:pt idx="2627">
                  <c:v>0.66</c:v>
                </c:pt>
                <c:pt idx="2628">
                  <c:v>0.63</c:v>
                </c:pt>
                <c:pt idx="2629">
                  <c:v>0.73</c:v>
                </c:pt>
                <c:pt idx="2630">
                  <c:v>0.64</c:v>
                </c:pt>
                <c:pt idx="2631">
                  <c:v>0.64</c:v>
                </c:pt>
                <c:pt idx="2632">
                  <c:v>0.66</c:v>
                </c:pt>
                <c:pt idx="2633">
                  <c:v>0.67</c:v>
                </c:pt>
                <c:pt idx="2634">
                  <c:v>0.67</c:v>
                </c:pt>
                <c:pt idx="2635">
                  <c:v>0.67</c:v>
                </c:pt>
                <c:pt idx="2636">
                  <c:v>0.72</c:v>
                </c:pt>
                <c:pt idx="2637">
                  <c:v>0.53</c:v>
                </c:pt>
                <c:pt idx="2638">
                  <c:v>0.55</c:v>
                </c:pt>
                <c:pt idx="2639">
                  <c:v>0.58</c:v>
                </c:pt>
                <c:pt idx="2640">
                  <c:v>0.63</c:v>
                </c:pt>
                <c:pt idx="2641">
                  <c:v>0.63</c:v>
                </c:pt>
                <c:pt idx="2642">
                  <c:v>0.63</c:v>
                </c:pt>
                <c:pt idx="2643">
                  <c:v>0.64</c:v>
                </c:pt>
                <c:pt idx="2644">
                  <c:v>0.59</c:v>
                </c:pt>
                <c:pt idx="2645">
                  <c:v>0.59</c:v>
                </c:pt>
                <c:pt idx="2646">
                  <c:v>0.59</c:v>
                </c:pt>
                <c:pt idx="2647">
                  <c:v>0.59</c:v>
                </c:pt>
                <c:pt idx="2648">
                  <c:v>0.59</c:v>
                </c:pt>
                <c:pt idx="2649">
                  <c:v>0.59</c:v>
                </c:pt>
                <c:pt idx="2650">
                  <c:v>0.6</c:v>
                </c:pt>
                <c:pt idx="2651">
                  <c:v>0.6</c:v>
                </c:pt>
                <c:pt idx="2652">
                  <c:v>0.6</c:v>
                </c:pt>
                <c:pt idx="2653">
                  <c:v>0.6</c:v>
                </c:pt>
                <c:pt idx="2654">
                  <c:v>0.6</c:v>
                </c:pt>
                <c:pt idx="2655">
                  <c:v>0.64</c:v>
                </c:pt>
                <c:pt idx="2656">
                  <c:v>0.67</c:v>
                </c:pt>
                <c:pt idx="2657">
                  <c:v>0.63</c:v>
                </c:pt>
                <c:pt idx="2658">
                  <c:v>0.6</c:v>
                </c:pt>
                <c:pt idx="2659">
                  <c:v>0.68</c:v>
                </c:pt>
                <c:pt idx="2660">
                  <c:v>0.65</c:v>
                </c:pt>
                <c:pt idx="2661">
                  <c:v>0.61</c:v>
                </c:pt>
                <c:pt idx="2662">
                  <c:v>0.62</c:v>
                </c:pt>
                <c:pt idx="2663">
                  <c:v>0.64</c:v>
                </c:pt>
                <c:pt idx="2664">
                  <c:v>0.65</c:v>
                </c:pt>
                <c:pt idx="2665">
                  <c:v>0.65</c:v>
                </c:pt>
                <c:pt idx="2666">
                  <c:v>0.65</c:v>
                </c:pt>
                <c:pt idx="2667">
                  <c:v>0.65</c:v>
                </c:pt>
                <c:pt idx="2668">
                  <c:v>0.67</c:v>
                </c:pt>
                <c:pt idx="2669">
                  <c:v>0.65</c:v>
                </c:pt>
                <c:pt idx="2670">
                  <c:v>0.66</c:v>
                </c:pt>
                <c:pt idx="2671">
                  <c:v>0.65</c:v>
                </c:pt>
                <c:pt idx="2672">
                  <c:v>0.64</c:v>
                </c:pt>
                <c:pt idx="2673">
                  <c:v>0.67</c:v>
                </c:pt>
                <c:pt idx="2674">
                  <c:v>0.67</c:v>
                </c:pt>
                <c:pt idx="2675">
                  <c:v>0.61</c:v>
                </c:pt>
                <c:pt idx="2676">
                  <c:v>0.62</c:v>
                </c:pt>
                <c:pt idx="2677">
                  <c:v>0.63</c:v>
                </c:pt>
                <c:pt idx="2678">
                  <c:v>0.64</c:v>
                </c:pt>
                <c:pt idx="2679">
                  <c:v>0.65</c:v>
                </c:pt>
                <c:pt idx="2680">
                  <c:v>0.63</c:v>
                </c:pt>
                <c:pt idx="2681">
                  <c:v>0.67</c:v>
                </c:pt>
                <c:pt idx="2682">
                  <c:v>0.67</c:v>
                </c:pt>
                <c:pt idx="2683">
                  <c:v>0.63</c:v>
                </c:pt>
                <c:pt idx="2684">
                  <c:v>0.6</c:v>
                </c:pt>
                <c:pt idx="2685">
                  <c:v>0.64</c:v>
                </c:pt>
                <c:pt idx="2686">
                  <c:v>0.67</c:v>
                </c:pt>
                <c:pt idx="2687">
                  <c:v>0.65</c:v>
                </c:pt>
                <c:pt idx="2688">
                  <c:v>0.64</c:v>
                </c:pt>
                <c:pt idx="2689">
                  <c:v>0.65</c:v>
                </c:pt>
                <c:pt idx="2690">
                  <c:v>0.65</c:v>
                </c:pt>
                <c:pt idx="2691">
                  <c:v>0.65</c:v>
                </c:pt>
                <c:pt idx="2692">
                  <c:v>0.58</c:v>
                </c:pt>
                <c:pt idx="2693">
                  <c:v>0.6</c:v>
                </c:pt>
                <c:pt idx="2694">
                  <c:v>0.59</c:v>
                </c:pt>
                <c:pt idx="2695">
                  <c:v>0.65</c:v>
                </c:pt>
                <c:pt idx="2696">
                  <c:v>0.62</c:v>
                </c:pt>
                <c:pt idx="2697">
                  <c:v>0.65</c:v>
                </c:pt>
                <c:pt idx="2698">
                  <c:v>0.67</c:v>
                </c:pt>
                <c:pt idx="2699">
                  <c:v>0.67</c:v>
                </c:pt>
                <c:pt idx="2700">
                  <c:v>0.68</c:v>
                </c:pt>
                <c:pt idx="2701">
                  <c:v>0.68</c:v>
                </c:pt>
                <c:pt idx="2702">
                  <c:v>0.65</c:v>
                </c:pt>
                <c:pt idx="2703">
                  <c:v>0.65</c:v>
                </c:pt>
                <c:pt idx="2704">
                  <c:v>0.63</c:v>
                </c:pt>
                <c:pt idx="2705">
                  <c:v>0.64</c:v>
                </c:pt>
                <c:pt idx="2706">
                  <c:v>0.65</c:v>
                </c:pt>
                <c:pt idx="2707">
                  <c:v>0.6</c:v>
                </c:pt>
                <c:pt idx="2708">
                  <c:v>0.67</c:v>
                </c:pt>
                <c:pt idx="2709">
                  <c:v>0.67</c:v>
                </c:pt>
                <c:pt idx="2710">
                  <c:v>0.67</c:v>
                </c:pt>
                <c:pt idx="2711">
                  <c:v>0.68</c:v>
                </c:pt>
                <c:pt idx="2712">
                  <c:v>0.68</c:v>
                </c:pt>
                <c:pt idx="2713">
                  <c:v>0.69</c:v>
                </c:pt>
                <c:pt idx="2714">
                  <c:v>0.69</c:v>
                </c:pt>
                <c:pt idx="2715">
                  <c:v>0.71</c:v>
                </c:pt>
                <c:pt idx="2716">
                  <c:v>0.69</c:v>
                </c:pt>
                <c:pt idx="2717">
                  <c:v>0.66</c:v>
                </c:pt>
                <c:pt idx="2718">
                  <c:v>0.68</c:v>
                </c:pt>
                <c:pt idx="2719">
                  <c:v>0.65</c:v>
                </c:pt>
                <c:pt idx="2720">
                  <c:v>0.65</c:v>
                </c:pt>
                <c:pt idx="2721">
                  <c:v>0.68</c:v>
                </c:pt>
                <c:pt idx="2722">
                  <c:v>0.68</c:v>
                </c:pt>
                <c:pt idx="2723">
                  <c:v>0.69</c:v>
                </c:pt>
                <c:pt idx="2724">
                  <c:v>0.69</c:v>
                </c:pt>
                <c:pt idx="2725">
                  <c:v>0.69</c:v>
                </c:pt>
                <c:pt idx="2726">
                  <c:v>0.69</c:v>
                </c:pt>
                <c:pt idx="2727">
                  <c:v>0.69</c:v>
                </c:pt>
                <c:pt idx="2728">
                  <c:v>0.65</c:v>
                </c:pt>
                <c:pt idx="2729">
                  <c:v>0.65</c:v>
                </c:pt>
                <c:pt idx="2730">
                  <c:v>0.68</c:v>
                </c:pt>
                <c:pt idx="2731">
                  <c:v>0.66</c:v>
                </c:pt>
                <c:pt idx="2732">
                  <c:v>0.68</c:v>
                </c:pt>
                <c:pt idx="2733">
                  <c:v>0.68</c:v>
                </c:pt>
                <c:pt idx="2734">
                  <c:v>0.68</c:v>
                </c:pt>
                <c:pt idx="2735">
                  <c:v>0.69</c:v>
                </c:pt>
                <c:pt idx="2736">
                  <c:v>0.69</c:v>
                </c:pt>
                <c:pt idx="2737">
                  <c:v>0.69</c:v>
                </c:pt>
                <c:pt idx="2738">
                  <c:v>0.69</c:v>
                </c:pt>
                <c:pt idx="2739">
                  <c:v>0.69</c:v>
                </c:pt>
                <c:pt idx="2740">
                  <c:v>0.73</c:v>
                </c:pt>
                <c:pt idx="2741">
                  <c:v>0.69</c:v>
                </c:pt>
                <c:pt idx="2742">
                  <c:v>0.65</c:v>
                </c:pt>
                <c:pt idx="2743">
                  <c:v>0.63</c:v>
                </c:pt>
                <c:pt idx="2744">
                  <c:v>0.67</c:v>
                </c:pt>
                <c:pt idx="2745">
                  <c:v>0.67</c:v>
                </c:pt>
                <c:pt idx="2746">
                  <c:v>0.67</c:v>
                </c:pt>
                <c:pt idx="2747">
                  <c:v>0.68</c:v>
                </c:pt>
                <c:pt idx="2748">
                  <c:v>0.7</c:v>
                </c:pt>
                <c:pt idx="2749">
                  <c:v>0.69</c:v>
                </c:pt>
                <c:pt idx="2750">
                  <c:v>0.69</c:v>
                </c:pt>
                <c:pt idx="2751">
                  <c:v>0.66</c:v>
                </c:pt>
                <c:pt idx="2752">
                  <c:v>0.69</c:v>
                </c:pt>
                <c:pt idx="2753">
                  <c:v>0.65</c:v>
                </c:pt>
                <c:pt idx="2754">
                  <c:v>0.63</c:v>
                </c:pt>
                <c:pt idx="2755">
                  <c:v>0.6</c:v>
                </c:pt>
                <c:pt idx="2756">
                  <c:v>0.59</c:v>
                </c:pt>
                <c:pt idx="2757">
                  <c:v>0.6</c:v>
                </c:pt>
                <c:pt idx="2758">
                  <c:v>0.6</c:v>
                </c:pt>
                <c:pt idx="2759">
                  <c:v>0.6</c:v>
                </c:pt>
                <c:pt idx="2760">
                  <c:v>0.6</c:v>
                </c:pt>
                <c:pt idx="2761">
                  <c:v>0.6</c:v>
                </c:pt>
                <c:pt idx="2762">
                  <c:v>0.6</c:v>
                </c:pt>
                <c:pt idx="2763">
                  <c:v>0.6</c:v>
                </c:pt>
                <c:pt idx="2764">
                  <c:v>0.67</c:v>
                </c:pt>
                <c:pt idx="2765">
                  <c:v>0.64</c:v>
                </c:pt>
                <c:pt idx="2766">
                  <c:v>0.5</c:v>
                </c:pt>
                <c:pt idx="2767">
                  <c:v>0.5</c:v>
                </c:pt>
                <c:pt idx="2768">
                  <c:v>0.55</c:v>
                </c:pt>
                <c:pt idx="2769">
                  <c:v>0.59</c:v>
                </c:pt>
                <c:pt idx="2770">
                  <c:v>0.57</c:v>
                </c:pt>
                <c:pt idx="2771">
                  <c:v>0.57</c:v>
                </c:pt>
                <c:pt idx="2772">
                  <c:v>0.57</c:v>
                </c:pt>
                <c:pt idx="2773">
                  <c:v>0.58</c:v>
                </c:pt>
                <c:pt idx="2774">
                  <c:v>0.58</c:v>
                </c:pt>
                <c:pt idx="2775">
                  <c:v>0.58</c:v>
                </c:pt>
                <c:pt idx="2776">
                  <c:v>0.62</c:v>
                </c:pt>
                <c:pt idx="2777">
                  <c:v>0.63</c:v>
                </c:pt>
                <c:pt idx="2778">
                  <c:v>0.65</c:v>
                </c:pt>
                <c:pt idx="2779">
                  <c:v>0.59</c:v>
                </c:pt>
                <c:pt idx="2780">
                  <c:v>0.62</c:v>
                </c:pt>
                <c:pt idx="2781">
                  <c:v>0.58</c:v>
                </c:pt>
                <c:pt idx="2782">
                  <c:v>0.61</c:v>
                </c:pt>
                <c:pt idx="2783">
                  <c:v>0.62</c:v>
                </c:pt>
                <c:pt idx="2784">
                  <c:v>0.67</c:v>
                </c:pt>
                <c:pt idx="2785">
                  <c:v>0.68</c:v>
                </c:pt>
                <c:pt idx="2786">
                  <c:v>0.63</c:v>
                </c:pt>
                <c:pt idx="2787">
                  <c:v>0.63</c:v>
                </c:pt>
                <c:pt idx="2788">
                  <c:v>0.7</c:v>
                </c:pt>
                <c:pt idx="2789">
                  <c:v>0.65</c:v>
                </c:pt>
                <c:pt idx="2790">
                  <c:v>0.53</c:v>
                </c:pt>
                <c:pt idx="2791">
                  <c:v>0.61</c:v>
                </c:pt>
                <c:pt idx="2792">
                  <c:v>0.62</c:v>
                </c:pt>
                <c:pt idx="2793">
                  <c:v>0.6</c:v>
                </c:pt>
                <c:pt idx="2794">
                  <c:v>0.61</c:v>
                </c:pt>
                <c:pt idx="2795">
                  <c:v>0.65</c:v>
                </c:pt>
                <c:pt idx="2796">
                  <c:v>0.7</c:v>
                </c:pt>
                <c:pt idx="2797">
                  <c:v>0.66</c:v>
                </c:pt>
                <c:pt idx="2798">
                  <c:v>0.68</c:v>
                </c:pt>
                <c:pt idx="2799">
                  <c:v>0.7</c:v>
                </c:pt>
                <c:pt idx="2800">
                  <c:v>0.69</c:v>
                </c:pt>
                <c:pt idx="2801">
                  <c:v>0.63</c:v>
                </c:pt>
                <c:pt idx="2802">
                  <c:v>0.66</c:v>
                </c:pt>
                <c:pt idx="2803">
                  <c:v>0.67</c:v>
                </c:pt>
                <c:pt idx="2804">
                  <c:v>0.65</c:v>
                </c:pt>
                <c:pt idx="2805">
                  <c:v>0.63</c:v>
                </c:pt>
                <c:pt idx="2806">
                  <c:v>0.7</c:v>
                </c:pt>
                <c:pt idx="2807">
                  <c:v>0.7</c:v>
                </c:pt>
                <c:pt idx="2808">
                  <c:v>0.7</c:v>
                </c:pt>
                <c:pt idx="2809">
                  <c:v>0.7</c:v>
                </c:pt>
                <c:pt idx="2810">
                  <c:v>0.7</c:v>
                </c:pt>
                <c:pt idx="2811">
                  <c:v>0.66</c:v>
                </c:pt>
                <c:pt idx="2812">
                  <c:v>0.63</c:v>
                </c:pt>
                <c:pt idx="2813">
                  <c:v>0.59</c:v>
                </c:pt>
                <c:pt idx="2814">
                  <c:v>0.56</c:v>
                </c:pt>
                <c:pt idx="2815">
                  <c:v>0.67</c:v>
                </c:pt>
                <c:pt idx="2816">
                  <c:v>0.67</c:v>
                </c:pt>
                <c:pt idx="2817">
                  <c:v>0.67</c:v>
                </c:pt>
                <c:pt idx="2818">
                  <c:v>0.66</c:v>
                </c:pt>
                <c:pt idx="2819">
                  <c:v>0.68</c:v>
                </c:pt>
                <c:pt idx="2820">
                  <c:v>0.62</c:v>
                </c:pt>
                <c:pt idx="2821">
                  <c:v>0.63</c:v>
                </c:pt>
                <c:pt idx="2822">
                  <c:v>0.64</c:v>
                </c:pt>
                <c:pt idx="2823">
                  <c:v>0.69</c:v>
                </c:pt>
                <c:pt idx="2824">
                  <c:v>0.69</c:v>
                </c:pt>
                <c:pt idx="2825">
                  <c:v>0.63</c:v>
                </c:pt>
                <c:pt idx="2826">
                  <c:v>0.67</c:v>
                </c:pt>
                <c:pt idx="2827">
                  <c:v>0.64</c:v>
                </c:pt>
                <c:pt idx="2828">
                  <c:v>0.7</c:v>
                </c:pt>
                <c:pt idx="2829">
                  <c:v>0.7</c:v>
                </c:pt>
                <c:pt idx="2830">
                  <c:v>0.66</c:v>
                </c:pt>
                <c:pt idx="2831">
                  <c:v>0.687</c:v>
                </c:pt>
                <c:pt idx="2832">
                  <c:v>0.7</c:v>
                </c:pt>
                <c:pt idx="2833">
                  <c:v>0.7</c:v>
                </c:pt>
                <c:pt idx="2834">
                  <c:v>0.68</c:v>
                </c:pt>
                <c:pt idx="2835">
                  <c:v>0.66</c:v>
                </c:pt>
                <c:pt idx="2836">
                  <c:v>0.67</c:v>
                </c:pt>
                <c:pt idx="2837">
                  <c:v>0.59</c:v>
                </c:pt>
                <c:pt idx="2838">
                  <c:v>0.57</c:v>
                </c:pt>
                <c:pt idx="2839">
                  <c:v>0.59</c:v>
                </c:pt>
                <c:pt idx="2840">
                  <c:v>0.66</c:v>
                </c:pt>
                <c:pt idx="2841">
                  <c:v>0.6</c:v>
                </c:pt>
                <c:pt idx="2842">
                  <c:v>0.63</c:v>
                </c:pt>
                <c:pt idx="2843">
                  <c:v>0.63</c:v>
                </c:pt>
                <c:pt idx="2844">
                  <c:v>0.6</c:v>
                </c:pt>
                <c:pt idx="2845">
                  <c:v>0.64</c:v>
                </c:pt>
                <c:pt idx="2846">
                  <c:v>0.6</c:v>
                </c:pt>
                <c:pt idx="2847">
                  <c:v>0.69</c:v>
                </c:pt>
                <c:pt idx="2848">
                  <c:v>0.58</c:v>
                </c:pt>
                <c:pt idx="2849">
                  <c:v>0.63</c:v>
                </c:pt>
                <c:pt idx="2850">
                  <c:v>0.64</c:v>
                </c:pt>
                <c:pt idx="2851">
                  <c:v>0.59</c:v>
                </c:pt>
                <c:pt idx="2852">
                  <c:v>0.55</c:v>
                </c:pt>
                <c:pt idx="2853">
                  <c:v>0.61</c:v>
                </c:pt>
                <c:pt idx="2854">
                  <c:v>0.62</c:v>
                </c:pt>
                <c:pt idx="2855">
                  <c:v>0.62</c:v>
                </c:pt>
                <c:pt idx="2856">
                  <c:v>0.62</c:v>
                </c:pt>
                <c:pt idx="2857">
                  <c:v>0.63</c:v>
                </c:pt>
                <c:pt idx="2858">
                  <c:v>0.64</c:v>
                </c:pt>
                <c:pt idx="2859">
                  <c:v>0.67</c:v>
                </c:pt>
                <c:pt idx="2860">
                  <c:v>0.65</c:v>
                </c:pt>
                <c:pt idx="2861">
                  <c:v>0.65</c:v>
                </c:pt>
                <c:pt idx="2862">
                  <c:v>0.64</c:v>
                </c:pt>
                <c:pt idx="2863">
                  <c:v>0.7</c:v>
                </c:pt>
                <c:pt idx="2864">
                  <c:v>0.65</c:v>
                </c:pt>
                <c:pt idx="2865">
                  <c:v>0.67</c:v>
                </c:pt>
                <c:pt idx="2866">
                  <c:v>0.69</c:v>
                </c:pt>
                <c:pt idx="2867">
                  <c:v>0.71</c:v>
                </c:pt>
                <c:pt idx="2868">
                  <c:v>0.73</c:v>
                </c:pt>
                <c:pt idx="2869">
                  <c:v>0.73</c:v>
                </c:pt>
                <c:pt idx="2870">
                  <c:v>0.74</c:v>
                </c:pt>
                <c:pt idx="2871">
                  <c:v>0.74</c:v>
                </c:pt>
                <c:pt idx="2872">
                  <c:v>0.71</c:v>
                </c:pt>
                <c:pt idx="2873">
                  <c:v>0.61</c:v>
                </c:pt>
                <c:pt idx="2874">
                  <c:v>0.64</c:v>
                </c:pt>
                <c:pt idx="2875">
                  <c:v>0.6</c:v>
                </c:pt>
                <c:pt idx="2876">
                  <c:v>0.61</c:v>
                </c:pt>
                <c:pt idx="2877">
                  <c:v>0.67</c:v>
                </c:pt>
                <c:pt idx="2878">
                  <c:v>0.64</c:v>
                </c:pt>
                <c:pt idx="2879">
                  <c:v>0.66</c:v>
                </c:pt>
                <c:pt idx="2880">
                  <c:v>0.7</c:v>
                </c:pt>
                <c:pt idx="2881">
                  <c:v>0.65</c:v>
                </c:pt>
                <c:pt idx="2882">
                  <c:v>0.69</c:v>
                </c:pt>
                <c:pt idx="2883">
                  <c:v>0.7</c:v>
                </c:pt>
                <c:pt idx="2884">
                  <c:v>0.66</c:v>
                </c:pt>
                <c:pt idx="2885">
                  <c:v>0.65</c:v>
                </c:pt>
                <c:pt idx="2886">
                  <c:v>0.63</c:v>
                </c:pt>
                <c:pt idx="2887">
                  <c:v>0.58</c:v>
                </c:pt>
                <c:pt idx="2888">
                  <c:v>0.65</c:v>
                </c:pt>
                <c:pt idx="2889">
                  <c:v>0.6</c:v>
                </c:pt>
                <c:pt idx="2890">
                  <c:v>0.62</c:v>
                </c:pt>
                <c:pt idx="2891">
                  <c:v>0.63</c:v>
                </c:pt>
                <c:pt idx="2892">
                  <c:v>0.63</c:v>
                </c:pt>
                <c:pt idx="2893">
                  <c:v>0.64</c:v>
                </c:pt>
                <c:pt idx="2894">
                  <c:v>0.67</c:v>
                </c:pt>
                <c:pt idx="2895">
                  <c:v>0.68</c:v>
                </c:pt>
                <c:pt idx="2896">
                  <c:v>0.58</c:v>
                </c:pt>
                <c:pt idx="2897">
                  <c:v>0.61</c:v>
                </c:pt>
                <c:pt idx="2898">
                  <c:v>0.61</c:v>
                </c:pt>
                <c:pt idx="2899">
                  <c:v>0.66</c:v>
                </c:pt>
                <c:pt idx="2900">
                  <c:v>0.68</c:v>
                </c:pt>
                <c:pt idx="2901">
                  <c:v>0.64</c:v>
                </c:pt>
                <c:pt idx="2902">
                  <c:v>0.63</c:v>
                </c:pt>
                <c:pt idx="2903">
                  <c:v>0.63</c:v>
                </c:pt>
                <c:pt idx="2904">
                  <c:v>0.7</c:v>
                </c:pt>
                <c:pt idx="2905">
                  <c:v>0.66</c:v>
                </c:pt>
                <c:pt idx="2906">
                  <c:v>0.69</c:v>
                </c:pt>
                <c:pt idx="2907">
                  <c:v>0.71</c:v>
                </c:pt>
                <c:pt idx="2908">
                  <c:v>0.58</c:v>
                </c:pt>
                <c:pt idx="2909">
                  <c:v>0.59</c:v>
                </c:pt>
                <c:pt idx="2910">
                  <c:v>0.65</c:v>
                </c:pt>
                <c:pt idx="2911">
                  <c:v>0.66</c:v>
                </c:pt>
                <c:pt idx="2912">
                  <c:v>0.67</c:v>
                </c:pt>
                <c:pt idx="2913">
                  <c:v>0.67</c:v>
                </c:pt>
                <c:pt idx="2914">
                  <c:v>0.68</c:v>
                </c:pt>
                <c:pt idx="2915">
                  <c:v>0.68</c:v>
                </c:pt>
                <c:pt idx="2916">
                  <c:v>0.64</c:v>
                </c:pt>
                <c:pt idx="2917">
                  <c:v>0.63</c:v>
                </c:pt>
                <c:pt idx="2918">
                  <c:v>0.66</c:v>
                </c:pt>
                <c:pt idx="2919">
                  <c:v>0.67</c:v>
                </c:pt>
                <c:pt idx="2920">
                  <c:v>0.75</c:v>
                </c:pt>
                <c:pt idx="2921">
                  <c:v>0.67</c:v>
                </c:pt>
                <c:pt idx="2922">
                  <c:v>0.67</c:v>
                </c:pt>
                <c:pt idx="2923">
                  <c:v>0.66</c:v>
                </c:pt>
                <c:pt idx="2924">
                  <c:v>0.69</c:v>
                </c:pt>
                <c:pt idx="2925">
                  <c:v>0.7</c:v>
                </c:pt>
                <c:pt idx="2926">
                  <c:v>0.68</c:v>
                </c:pt>
                <c:pt idx="2927">
                  <c:v>0.63</c:v>
                </c:pt>
                <c:pt idx="2928">
                  <c:v>0.72</c:v>
                </c:pt>
                <c:pt idx="2929">
                  <c:v>0.66</c:v>
                </c:pt>
                <c:pt idx="2930">
                  <c:v>0.73</c:v>
                </c:pt>
                <c:pt idx="2931">
                  <c:v>0.73</c:v>
                </c:pt>
                <c:pt idx="2932">
                  <c:v>0.61</c:v>
                </c:pt>
                <c:pt idx="2933">
                  <c:v>0.58</c:v>
                </c:pt>
                <c:pt idx="2934">
                  <c:v>0.61</c:v>
                </c:pt>
                <c:pt idx="2935">
                  <c:v>0.6</c:v>
                </c:pt>
                <c:pt idx="2936">
                  <c:v>0.6</c:v>
                </c:pt>
                <c:pt idx="2937">
                  <c:v>0.67</c:v>
                </c:pt>
                <c:pt idx="2938">
                  <c:v>0.63</c:v>
                </c:pt>
                <c:pt idx="2939">
                  <c:v>0.64</c:v>
                </c:pt>
                <c:pt idx="2940">
                  <c:v>0.66</c:v>
                </c:pt>
                <c:pt idx="2941">
                  <c:v>0.66</c:v>
                </c:pt>
                <c:pt idx="2942">
                  <c:v>0.66</c:v>
                </c:pt>
                <c:pt idx="2943">
                  <c:v>0.68</c:v>
                </c:pt>
                <c:pt idx="2944">
                  <c:v>0.7</c:v>
                </c:pt>
                <c:pt idx="2945">
                  <c:v>0.6</c:v>
                </c:pt>
                <c:pt idx="2946">
                  <c:v>0.62</c:v>
                </c:pt>
                <c:pt idx="2947">
                  <c:v>0.66</c:v>
                </c:pt>
                <c:pt idx="2948">
                  <c:v>0.68</c:v>
                </c:pt>
                <c:pt idx="2949">
                  <c:v>0.67</c:v>
                </c:pt>
                <c:pt idx="2950">
                  <c:v>0.64</c:v>
                </c:pt>
                <c:pt idx="2951">
                  <c:v>0.67</c:v>
                </c:pt>
                <c:pt idx="2952">
                  <c:v>0.68</c:v>
                </c:pt>
                <c:pt idx="2953">
                  <c:v>0.7</c:v>
                </c:pt>
                <c:pt idx="2954">
                  <c:v>0.66</c:v>
                </c:pt>
                <c:pt idx="2955">
                  <c:v>0.71</c:v>
                </c:pt>
                <c:pt idx="2956">
                  <c:v>0.66</c:v>
                </c:pt>
                <c:pt idx="2957">
                  <c:v>0.59</c:v>
                </c:pt>
                <c:pt idx="2958">
                  <c:v>0.63</c:v>
                </c:pt>
                <c:pt idx="2959">
                  <c:v>0.54</c:v>
                </c:pt>
                <c:pt idx="2960">
                  <c:v>0.57</c:v>
                </c:pt>
                <c:pt idx="2961">
                  <c:v>0.58</c:v>
                </c:pt>
                <c:pt idx="2962">
                  <c:v>0.59</c:v>
                </c:pt>
                <c:pt idx="2963">
                  <c:v>0.59</c:v>
                </c:pt>
                <c:pt idx="2964">
                  <c:v>0.61</c:v>
                </c:pt>
                <c:pt idx="2965">
                  <c:v>0.63</c:v>
                </c:pt>
                <c:pt idx="2966">
                  <c:v>0.65</c:v>
                </c:pt>
                <c:pt idx="2967">
                  <c:v>0.66</c:v>
                </c:pt>
                <c:pt idx="2968">
                  <c:v>0.61</c:v>
                </c:pt>
                <c:pt idx="2969">
                  <c:v>0.66</c:v>
                </c:pt>
                <c:pt idx="2970">
                  <c:v>0.6</c:v>
                </c:pt>
                <c:pt idx="2971">
                  <c:v>0.62</c:v>
                </c:pt>
                <c:pt idx="2972">
                  <c:v>0.66</c:v>
                </c:pt>
                <c:pt idx="2973">
                  <c:v>0.63</c:v>
                </c:pt>
                <c:pt idx="2974">
                  <c:v>0.63</c:v>
                </c:pt>
                <c:pt idx="2975">
                  <c:v>0.64</c:v>
                </c:pt>
                <c:pt idx="2976">
                  <c:v>0.69</c:v>
                </c:pt>
                <c:pt idx="2977">
                  <c:v>0.67</c:v>
                </c:pt>
                <c:pt idx="2978">
                  <c:v>0.68</c:v>
                </c:pt>
                <c:pt idx="2979">
                  <c:v>0.69</c:v>
                </c:pt>
                <c:pt idx="2980">
                  <c:v>0.63</c:v>
                </c:pt>
                <c:pt idx="2981">
                  <c:v>0.62</c:v>
                </c:pt>
                <c:pt idx="2982">
                  <c:v>0.67</c:v>
                </c:pt>
                <c:pt idx="2983">
                  <c:v>0.61</c:v>
                </c:pt>
                <c:pt idx="2984">
                  <c:v>0.63</c:v>
                </c:pt>
                <c:pt idx="2985">
                  <c:v>0.63</c:v>
                </c:pt>
                <c:pt idx="2986">
                  <c:v>0.64</c:v>
                </c:pt>
                <c:pt idx="2987">
                  <c:v>0.63</c:v>
                </c:pt>
                <c:pt idx="2988">
                  <c:v>0.63</c:v>
                </c:pt>
                <c:pt idx="2989">
                  <c:v>0.64</c:v>
                </c:pt>
                <c:pt idx="2990">
                  <c:v>0.64</c:v>
                </c:pt>
                <c:pt idx="2991">
                  <c:v>0.64</c:v>
                </c:pt>
                <c:pt idx="2992">
                  <c:v>0.69</c:v>
                </c:pt>
                <c:pt idx="2993">
                  <c:v>0.65</c:v>
                </c:pt>
                <c:pt idx="2994">
                  <c:v>0.63</c:v>
                </c:pt>
                <c:pt idx="2995">
                  <c:v>0.63</c:v>
                </c:pt>
                <c:pt idx="2996">
                  <c:v>0.66</c:v>
                </c:pt>
                <c:pt idx="2997">
                  <c:v>0.66</c:v>
                </c:pt>
                <c:pt idx="2998">
                  <c:v>0.63</c:v>
                </c:pt>
                <c:pt idx="2999">
                  <c:v>0.7</c:v>
                </c:pt>
                <c:pt idx="3000">
                  <c:v>0.65</c:v>
                </c:pt>
                <c:pt idx="3001">
                  <c:v>0.63</c:v>
                </c:pt>
                <c:pt idx="3002">
                  <c:v>0.64</c:v>
                </c:pt>
                <c:pt idx="3003">
                  <c:v>0.63</c:v>
                </c:pt>
                <c:pt idx="3004">
                  <c:v>0.69</c:v>
                </c:pt>
                <c:pt idx="3005">
                  <c:v>0.64</c:v>
                </c:pt>
                <c:pt idx="3006">
                  <c:v>0.63</c:v>
                </c:pt>
                <c:pt idx="3007">
                  <c:v>0.67</c:v>
                </c:pt>
                <c:pt idx="3008">
                  <c:v>0.65</c:v>
                </c:pt>
                <c:pt idx="3009">
                  <c:v>0.62</c:v>
                </c:pt>
                <c:pt idx="3010">
                  <c:v>0.64</c:v>
                </c:pt>
                <c:pt idx="3011">
                  <c:v>0.69</c:v>
                </c:pt>
                <c:pt idx="3012">
                  <c:v>0.69</c:v>
                </c:pt>
                <c:pt idx="3013">
                  <c:v>0.69</c:v>
                </c:pt>
                <c:pt idx="3014">
                  <c:v>0.69</c:v>
                </c:pt>
                <c:pt idx="3015">
                  <c:v>0.7</c:v>
                </c:pt>
                <c:pt idx="3016">
                  <c:v>0.63</c:v>
                </c:pt>
                <c:pt idx="3017">
                  <c:v>0.55</c:v>
                </c:pt>
                <c:pt idx="3018">
                  <c:v>0.58</c:v>
                </c:pt>
                <c:pt idx="3019">
                  <c:v>0.62</c:v>
                </c:pt>
                <c:pt idx="3020">
                  <c:v>0.66</c:v>
                </c:pt>
                <c:pt idx="3021">
                  <c:v>0.61</c:v>
                </c:pt>
                <c:pt idx="3022">
                  <c:v>0.69</c:v>
                </c:pt>
                <c:pt idx="3023">
                  <c:v>0.69</c:v>
                </c:pt>
                <c:pt idx="3024">
                  <c:v>0.69</c:v>
                </c:pt>
                <c:pt idx="3025">
                  <c:v>0.69</c:v>
                </c:pt>
                <c:pt idx="3026">
                  <c:v>0.69</c:v>
                </c:pt>
                <c:pt idx="3027">
                  <c:v>0.66</c:v>
                </c:pt>
                <c:pt idx="3028">
                  <c:v>0.64</c:v>
                </c:pt>
                <c:pt idx="3029">
                  <c:v>0.66</c:v>
                </c:pt>
                <c:pt idx="3030">
                  <c:v>0.65</c:v>
                </c:pt>
                <c:pt idx="3031">
                  <c:v>0.66</c:v>
                </c:pt>
                <c:pt idx="3032">
                  <c:v>0.65</c:v>
                </c:pt>
                <c:pt idx="3033">
                  <c:v>0.66</c:v>
                </c:pt>
                <c:pt idx="3034">
                  <c:v>0.67</c:v>
                </c:pt>
                <c:pt idx="3035">
                  <c:v>0.63</c:v>
                </c:pt>
                <c:pt idx="3036">
                  <c:v>0.61</c:v>
                </c:pt>
                <c:pt idx="3037">
                  <c:v>0.65</c:v>
                </c:pt>
                <c:pt idx="3038">
                  <c:v>0.65</c:v>
                </c:pt>
                <c:pt idx="3039">
                  <c:v>0.67</c:v>
                </c:pt>
                <c:pt idx="3040">
                  <c:v>0.61</c:v>
                </c:pt>
                <c:pt idx="3041">
                  <c:v>0.59</c:v>
                </c:pt>
                <c:pt idx="3042">
                  <c:v>0.58</c:v>
                </c:pt>
                <c:pt idx="3043">
                  <c:v>0.6</c:v>
                </c:pt>
                <c:pt idx="3044">
                  <c:v>0.6</c:v>
                </c:pt>
                <c:pt idx="3045">
                  <c:v>0.64</c:v>
                </c:pt>
                <c:pt idx="3046">
                  <c:v>0.68</c:v>
                </c:pt>
                <c:pt idx="3047">
                  <c:v>0.63</c:v>
                </c:pt>
                <c:pt idx="3048">
                  <c:v>0.69</c:v>
                </c:pt>
                <c:pt idx="3049">
                  <c:v>0.67</c:v>
                </c:pt>
                <c:pt idx="3050">
                  <c:v>0.65</c:v>
                </c:pt>
                <c:pt idx="3051">
                  <c:v>0.67</c:v>
                </c:pt>
                <c:pt idx="3052">
                  <c:v>0.62</c:v>
                </c:pt>
                <c:pt idx="3053">
                  <c:v>0.59</c:v>
                </c:pt>
                <c:pt idx="3054">
                  <c:v>0.59</c:v>
                </c:pt>
                <c:pt idx="3055">
                  <c:v>0.55</c:v>
                </c:pt>
                <c:pt idx="3056">
                  <c:v>0.59</c:v>
                </c:pt>
                <c:pt idx="3057">
                  <c:v>0.63</c:v>
                </c:pt>
                <c:pt idx="3058">
                  <c:v>0.65</c:v>
                </c:pt>
                <c:pt idx="3059">
                  <c:v>0.65</c:v>
                </c:pt>
                <c:pt idx="3060">
                  <c:v>0.65</c:v>
                </c:pt>
                <c:pt idx="3061">
                  <c:v>0.66</c:v>
                </c:pt>
                <c:pt idx="3062">
                  <c:v>0.66</c:v>
                </c:pt>
                <c:pt idx="3063">
                  <c:v>0.66</c:v>
                </c:pt>
                <c:pt idx="3064">
                  <c:v>0.68</c:v>
                </c:pt>
                <c:pt idx="3065">
                  <c:v>0.69</c:v>
                </c:pt>
                <c:pt idx="3066">
                  <c:v>0.7</c:v>
                </c:pt>
                <c:pt idx="3067">
                  <c:v>0.6</c:v>
                </c:pt>
                <c:pt idx="3068">
                  <c:v>0.62</c:v>
                </c:pt>
                <c:pt idx="3069">
                  <c:v>0.64</c:v>
                </c:pt>
                <c:pt idx="3070">
                  <c:v>0.59</c:v>
                </c:pt>
                <c:pt idx="3071">
                  <c:v>0.6</c:v>
                </c:pt>
                <c:pt idx="3072">
                  <c:v>0.61</c:v>
                </c:pt>
                <c:pt idx="3073">
                  <c:v>0.6</c:v>
                </c:pt>
                <c:pt idx="3074">
                  <c:v>0.6</c:v>
                </c:pt>
                <c:pt idx="3075">
                  <c:v>0.6</c:v>
                </c:pt>
                <c:pt idx="3076">
                  <c:v>0.65</c:v>
                </c:pt>
                <c:pt idx="3077">
                  <c:v>0.58</c:v>
                </c:pt>
                <c:pt idx="3078">
                  <c:v>0.58</c:v>
                </c:pt>
                <c:pt idx="3079">
                  <c:v>0.63</c:v>
                </c:pt>
                <c:pt idx="3080">
                  <c:v>0.65</c:v>
                </c:pt>
                <c:pt idx="3081">
                  <c:v>0.56</c:v>
                </c:pt>
                <c:pt idx="3082">
                  <c:v>0.55</c:v>
                </c:pt>
                <c:pt idx="3083">
                  <c:v>0.55</c:v>
                </c:pt>
                <c:pt idx="3084">
                  <c:v>0.55</c:v>
                </c:pt>
                <c:pt idx="3085">
                  <c:v>0.57</c:v>
                </c:pt>
                <c:pt idx="3086">
                  <c:v>0.6</c:v>
                </c:pt>
                <c:pt idx="3087">
                  <c:v>0.56</c:v>
                </c:pt>
                <c:pt idx="3088">
                  <c:v>0.58</c:v>
                </c:pt>
                <c:pt idx="3089">
                  <c:v>0.49</c:v>
                </c:pt>
                <c:pt idx="3090">
                  <c:v>0.49</c:v>
                </c:pt>
                <c:pt idx="3091">
                  <c:v>0.52</c:v>
                </c:pt>
                <c:pt idx="3092">
                  <c:v>0.54</c:v>
                </c:pt>
                <c:pt idx="3093">
                  <c:v>0.58</c:v>
                </c:pt>
                <c:pt idx="3094">
                  <c:v>0.6</c:v>
                </c:pt>
                <c:pt idx="3095">
                  <c:v>0.62</c:v>
                </c:pt>
                <c:pt idx="3096">
                  <c:v>0.61</c:v>
                </c:pt>
                <c:pt idx="3097">
                  <c:v>0.68</c:v>
                </c:pt>
                <c:pt idx="3098">
                  <c:v>0.64</c:v>
                </c:pt>
                <c:pt idx="3099">
                  <c:v>0.65</c:v>
                </c:pt>
                <c:pt idx="3100">
                  <c:v>0.65</c:v>
                </c:pt>
                <c:pt idx="3101">
                  <c:v>0.61</c:v>
                </c:pt>
                <c:pt idx="3102">
                  <c:v>0.64</c:v>
                </c:pt>
                <c:pt idx="3103">
                  <c:v>0.56</c:v>
                </c:pt>
                <c:pt idx="3104">
                  <c:v>0.62</c:v>
                </c:pt>
                <c:pt idx="3105">
                  <c:v>0.62</c:v>
                </c:pt>
                <c:pt idx="3106">
                  <c:v>0.66</c:v>
                </c:pt>
                <c:pt idx="3107">
                  <c:v>0.66</c:v>
                </c:pt>
                <c:pt idx="3108">
                  <c:v>0.66</c:v>
                </c:pt>
                <c:pt idx="3109">
                  <c:v>0.63</c:v>
                </c:pt>
                <c:pt idx="3110">
                  <c:v>0.64</c:v>
                </c:pt>
                <c:pt idx="3111">
                  <c:v>0.64</c:v>
                </c:pt>
                <c:pt idx="3112">
                  <c:v>0.6</c:v>
                </c:pt>
                <c:pt idx="3113">
                  <c:v>0.59</c:v>
                </c:pt>
                <c:pt idx="3114">
                  <c:v>0.64</c:v>
                </c:pt>
                <c:pt idx="3115">
                  <c:v>0.59</c:v>
                </c:pt>
                <c:pt idx="3116">
                  <c:v>0.62</c:v>
                </c:pt>
                <c:pt idx="3117">
                  <c:v>0.59</c:v>
                </c:pt>
                <c:pt idx="3118">
                  <c:v>0.65</c:v>
                </c:pt>
                <c:pt idx="3119">
                  <c:v>0.58</c:v>
                </c:pt>
                <c:pt idx="3120">
                  <c:v>0.61</c:v>
                </c:pt>
                <c:pt idx="3121">
                  <c:v>0.62</c:v>
                </c:pt>
                <c:pt idx="3122">
                  <c:v>0.63</c:v>
                </c:pt>
                <c:pt idx="3123">
                  <c:v>0.6</c:v>
                </c:pt>
                <c:pt idx="3124">
                  <c:v>0.585</c:v>
                </c:pt>
                <c:pt idx="3125">
                  <c:v>0.58</c:v>
                </c:pt>
                <c:pt idx="3126">
                  <c:v>0.61</c:v>
                </c:pt>
                <c:pt idx="3127">
                  <c:v>0.55</c:v>
                </c:pt>
                <c:pt idx="3128">
                  <c:v>0.59</c:v>
                </c:pt>
                <c:pt idx="3129">
                  <c:v>0.62</c:v>
                </c:pt>
                <c:pt idx="3130">
                  <c:v>0.63</c:v>
                </c:pt>
                <c:pt idx="3131">
                  <c:v>0.64</c:v>
                </c:pt>
                <c:pt idx="3132">
                  <c:v>0.65</c:v>
                </c:pt>
                <c:pt idx="3133">
                  <c:v>0.67</c:v>
                </c:pt>
                <c:pt idx="3134">
                  <c:v>0.67</c:v>
                </c:pt>
                <c:pt idx="3135">
                  <c:v>0.63</c:v>
                </c:pt>
                <c:pt idx="3136">
                  <c:v>0.65</c:v>
                </c:pt>
                <c:pt idx="3137">
                  <c:v>0.55</c:v>
                </c:pt>
                <c:pt idx="3138">
                  <c:v>0.59</c:v>
                </c:pt>
                <c:pt idx="3139">
                  <c:v>0.65</c:v>
                </c:pt>
                <c:pt idx="3140">
                  <c:v>0.61</c:v>
                </c:pt>
                <c:pt idx="3141">
                  <c:v>0.62</c:v>
                </c:pt>
                <c:pt idx="3142">
                  <c:v>0.63</c:v>
                </c:pt>
                <c:pt idx="3143">
                  <c:v>0.65</c:v>
                </c:pt>
                <c:pt idx="3144">
                  <c:v>0.678</c:v>
                </c:pt>
                <c:pt idx="3145">
                  <c:v>0.68</c:v>
                </c:pt>
                <c:pt idx="3146">
                  <c:v>0.69</c:v>
                </c:pt>
                <c:pt idx="3147">
                  <c:v>0.69</c:v>
                </c:pt>
                <c:pt idx="3148">
                  <c:v>0.63</c:v>
                </c:pt>
                <c:pt idx="3149">
                  <c:v>0.54</c:v>
                </c:pt>
                <c:pt idx="3150">
                  <c:v>0.58</c:v>
                </c:pt>
                <c:pt idx="3151">
                  <c:v>0.59</c:v>
                </c:pt>
                <c:pt idx="3152">
                  <c:v>0.57</c:v>
                </c:pt>
                <c:pt idx="3153">
                  <c:v>0.57</c:v>
                </c:pt>
                <c:pt idx="3154">
                  <c:v>0.61</c:v>
                </c:pt>
                <c:pt idx="3155">
                  <c:v>0.63</c:v>
                </c:pt>
                <c:pt idx="3156">
                  <c:v>0.64</c:v>
                </c:pt>
                <c:pt idx="3157">
                  <c:v>0.6</c:v>
                </c:pt>
                <c:pt idx="3158">
                  <c:v>0.63</c:v>
                </c:pt>
                <c:pt idx="3159">
                  <c:v>0.57</c:v>
                </c:pt>
                <c:pt idx="3160">
                  <c:v>0.61</c:v>
                </c:pt>
                <c:pt idx="3161">
                  <c:v>0.54</c:v>
                </c:pt>
                <c:pt idx="3162">
                  <c:v>0.59</c:v>
                </c:pt>
                <c:pt idx="3163">
                  <c:v>0.47</c:v>
                </c:pt>
                <c:pt idx="3164">
                  <c:v>0.52</c:v>
                </c:pt>
                <c:pt idx="3165">
                  <c:v>0.57</c:v>
                </c:pt>
                <c:pt idx="3166">
                  <c:v>0.58</c:v>
                </c:pt>
                <c:pt idx="3167">
                  <c:v>0.58</c:v>
                </c:pt>
                <c:pt idx="3168">
                  <c:v>0.65</c:v>
                </c:pt>
                <c:pt idx="3169">
                  <c:v>0.67</c:v>
                </c:pt>
                <c:pt idx="3170">
                  <c:v>0.67</c:v>
                </c:pt>
                <c:pt idx="3171">
                  <c:v>0.67</c:v>
                </c:pt>
                <c:pt idx="3172">
                  <c:v>0.71</c:v>
                </c:pt>
                <c:pt idx="3173">
                  <c:v>0.46</c:v>
                </c:pt>
                <c:pt idx="3174">
                  <c:v>0.46</c:v>
                </c:pt>
                <c:pt idx="3175">
                  <c:v>0.5</c:v>
                </c:pt>
                <c:pt idx="3176">
                  <c:v>0.5</c:v>
                </c:pt>
                <c:pt idx="3177">
                  <c:v>0.5</c:v>
                </c:pt>
                <c:pt idx="3178">
                  <c:v>0.58</c:v>
                </c:pt>
                <c:pt idx="3179">
                  <c:v>0.59</c:v>
                </c:pt>
                <c:pt idx="3180">
                  <c:v>0.57</c:v>
                </c:pt>
                <c:pt idx="3181">
                  <c:v>0.6</c:v>
                </c:pt>
                <c:pt idx="3182">
                  <c:v>0.61</c:v>
                </c:pt>
                <c:pt idx="3183">
                  <c:v>0.61</c:v>
                </c:pt>
                <c:pt idx="3184">
                  <c:v>0.62</c:v>
                </c:pt>
                <c:pt idx="3185">
                  <c:v>0.65</c:v>
                </c:pt>
                <c:pt idx="3186">
                  <c:v>0.63</c:v>
                </c:pt>
                <c:pt idx="3187">
                  <c:v>0.65</c:v>
                </c:pt>
                <c:pt idx="3188">
                  <c:v>0.63</c:v>
                </c:pt>
                <c:pt idx="3189">
                  <c:v>0.62</c:v>
                </c:pt>
                <c:pt idx="3190">
                  <c:v>0.66</c:v>
                </c:pt>
                <c:pt idx="3191">
                  <c:v>0.65</c:v>
                </c:pt>
                <c:pt idx="3192">
                  <c:v>0.65</c:v>
                </c:pt>
                <c:pt idx="3193">
                  <c:v>0.67</c:v>
                </c:pt>
                <c:pt idx="3194">
                  <c:v>0.63</c:v>
                </c:pt>
                <c:pt idx="3195">
                  <c:v>0.63</c:v>
                </c:pt>
                <c:pt idx="3196">
                  <c:v>0.6</c:v>
                </c:pt>
                <c:pt idx="3197">
                  <c:v>0.52</c:v>
                </c:pt>
                <c:pt idx="3198">
                  <c:v>0.57</c:v>
                </c:pt>
                <c:pt idx="3199">
                  <c:v>0.48</c:v>
                </c:pt>
                <c:pt idx="3200">
                  <c:v>0.55</c:v>
                </c:pt>
                <c:pt idx="3201">
                  <c:v>0.55</c:v>
                </c:pt>
                <c:pt idx="3202">
                  <c:v>0.58</c:v>
                </c:pt>
                <c:pt idx="3203">
                  <c:v>0.59</c:v>
                </c:pt>
                <c:pt idx="3204">
                  <c:v>0.6</c:v>
                </c:pt>
                <c:pt idx="3205">
                  <c:v>0.58</c:v>
                </c:pt>
                <c:pt idx="3206">
                  <c:v>0.61</c:v>
                </c:pt>
                <c:pt idx="3207">
                  <c:v>0.62</c:v>
                </c:pt>
                <c:pt idx="3208">
                  <c:v>0.56</c:v>
                </c:pt>
                <c:pt idx="3209">
                  <c:v>0.59</c:v>
                </c:pt>
                <c:pt idx="3210">
                  <c:v>0.56</c:v>
                </c:pt>
                <c:pt idx="3211">
                  <c:v>0.64</c:v>
                </c:pt>
                <c:pt idx="3212">
                  <c:v>0.63</c:v>
                </c:pt>
                <c:pt idx="3213">
                  <c:v>0.63</c:v>
                </c:pt>
                <c:pt idx="3214">
                  <c:v>0.64</c:v>
                </c:pt>
                <c:pt idx="3215">
                  <c:v>0.65</c:v>
                </c:pt>
                <c:pt idx="3216">
                  <c:v>0.66</c:v>
                </c:pt>
                <c:pt idx="3217">
                  <c:v>0.67</c:v>
                </c:pt>
                <c:pt idx="3218">
                  <c:v>0.66</c:v>
                </c:pt>
                <c:pt idx="3219">
                  <c:v>0.67</c:v>
                </c:pt>
                <c:pt idx="3220">
                  <c:v>0.57</c:v>
                </c:pt>
                <c:pt idx="3221">
                  <c:v>0.55</c:v>
                </c:pt>
                <c:pt idx="3222">
                  <c:v>0.56</c:v>
                </c:pt>
                <c:pt idx="3223">
                  <c:v>0.59</c:v>
                </c:pt>
                <c:pt idx="3224">
                  <c:v>0.62</c:v>
                </c:pt>
                <c:pt idx="3225">
                  <c:v>0.65</c:v>
                </c:pt>
                <c:pt idx="3226">
                  <c:v>0.66</c:v>
                </c:pt>
                <c:pt idx="3227">
                  <c:v>0.64</c:v>
                </c:pt>
                <c:pt idx="3228">
                  <c:v>0.61</c:v>
                </c:pt>
                <c:pt idx="3229">
                  <c:v>0.62</c:v>
                </c:pt>
                <c:pt idx="3230">
                  <c:v>0.61</c:v>
                </c:pt>
                <c:pt idx="3231">
                  <c:v>0.63</c:v>
                </c:pt>
                <c:pt idx="3232">
                  <c:v>0.7</c:v>
                </c:pt>
                <c:pt idx="3233">
                  <c:v>0.66</c:v>
                </c:pt>
                <c:pt idx="3234">
                  <c:v>0.61</c:v>
                </c:pt>
                <c:pt idx="3235">
                  <c:v>0.51</c:v>
                </c:pt>
                <c:pt idx="3236">
                  <c:v>0.55</c:v>
                </c:pt>
                <c:pt idx="3237">
                  <c:v>0.59</c:v>
                </c:pt>
                <c:pt idx="3238">
                  <c:v>0.55</c:v>
                </c:pt>
                <c:pt idx="3239">
                  <c:v>0.58</c:v>
                </c:pt>
                <c:pt idx="3240">
                  <c:v>0.58</c:v>
                </c:pt>
                <c:pt idx="3241">
                  <c:v>0.58</c:v>
                </c:pt>
                <c:pt idx="3242">
                  <c:v>0.58</c:v>
                </c:pt>
                <c:pt idx="3243">
                  <c:v>0.58</c:v>
                </c:pt>
                <c:pt idx="3244">
                  <c:v>0.57</c:v>
                </c:pt>
                <c:pt idx="3245">
                  <c:v>0.51</c:v>
                </c:pt>
                <c:pt idx="3246">
                  <c:v>0.57</c:v>
                </c:pt>
                <c:pt idx="3247">
                  <c:v>0.61</c:v>
                </c:pt>
                <c:pt idx="3248">
                  <c:v>0.54</c:v>
                </c:pt>
                <c:pt idx="3249">
                  <c:v>0.58</c:v>
                </c:pt>
                <c:pt idx="3250">
                  <c:v>0.59</c:v>
                </c:pt>
                <c:pt idx="3251">
                  <c:v>0.6</c:v>
                </c:pt>
                <c:pt idx="3252">
                  <c:v>0.6</c:v>
                </c:pt>
                <c:pt idx="3253">
                  <c:v>0.6</c:v>
                </c:pt>
                <c:pt idx="3254">
                  <c:v>0.6</c:v>
                </c:pt>
                <c:pt idx="3255">
                  <c:v>0.6</c:v>
                </c:pt>
                <c:pt idx="3256">
                  <c:v>0.62</c:v>
                </c:pt>
                <c:pt idx="3257">
                  <c:v>0.58</c:v>
                </c:pt>
                <c:pt idx="3258">
                  <c:v>0.66</c:v>
                </c:pt>
                <c:pt idx="3259">
                  <c:v>0.59</c:v>
                </c:pt>
                <c:pt idx="3260">
                  <c:v>0.63</c:v>
                </c:pt>
                <c:pt idx="3261">
                  <c:v>0.6</c:v>
                </c:pt>
                <c:pt idx="3262">
                  <c:v>0.62</c:v>
                </c:pt>
                <c:pt idx="3263">
                  <c:v>0.66</c:v>
                </c:pt>
                <c:pt idx="3264">
                  <c:v>0.63</c:v>
                </c:pt>
                <c:pt idx="3265">
                  <c:v>0.6</c:v>
                </c:pt>
                <c:pt idx="3266">
                  <c:v>0.62</c:v>
                </c:pt>
                <c:pt idx="3267">
                  <c:v>0.64</c:v>
                </c:pt>
                <c:pt idx="3268">
                  <c:v>0.61</c:v>
                </c:pt>
                <c:pt idx="3269">
                  <c:v>0.6</c:v>
                </c:pt>
                <c:pt idx="3270">
                  <c:v>0.57</c:v>
                </c:pt>
                <c:pt idx="3271">
                  <c:v>0.59</c:v>
                </c:pt>
                <c:pt idx="3272">
                  <c:v>0.59</c:v>
                </c:pt>
                <c:pt idx="3273">
                  <c:v>0.61</c:v>
                </c:pt>
                <c:pt idx="3274">
                  <c:v>0.63</c:v>
                </c:pt>
                <c:pt idx="3275">
                  <c:v>0.64</c:v>
                </c:pt>
                <c:pt idx="3276">
                  <c:v>0.66</c:v>
                </c:pt>
                <c:pt idx="3277">
                  <c:v>0.62</c:v>
                </c:pt>
                <c:pt idx="3278">
                  <c:v>0.64</c:v>
                </c:pt>
                <c:pt idx="3279">
                  <c:v>0.63</c:v>
                </c:pt>
                <c:pt idx="3280">
                  <c:v>0.68</c:v>
                </c:pt>
                <c:pt idx="3281">
                  <c:v>0.65</c:v>
                </c:pt>
                <c:pt idx="3282">
                  <c:v>0.68</c:v>
                </c:pt>
                <c:pt idx="3283">
                  <c:v>0.65</c:v>
                </c:pt>
                <c:pt idx="3284">
                  <c:v>0.57</c:v>
                </c:pt>
                <c:pt idx="3285">
                  <c:v>0.58</c:v>
                </c:pt>
                <c:pt idx="3286">
                  <c:v>0.62</c:v>
                </c:pt>
                <c:pt idx="3287">
                  <c:v>0.62</c:v>
                </c:pt>
                <c:pt idx="3288">
                  <c:v>0.62</c:v>
                </c:pt>
                <c:pt idx="3289">
                  <c:v>0.62</c:v>
                </c:pt>
                <c:pt idx="3290">
                  <c:v>0.62</c:v>
                </c:pt>
                <c:pt idx="3291">
                  <c:v>0.62</c:v>
                </c:pt>
                <c:pt idx="3292">
                  <c:v>0.6</c:v>
                </c:pt>
                <c:pt idx="3293">
                  <c:v>0.59</c:v>
                </c:pt>
                <c:pt idx="3294">
                  <c:v>0.54</c:v>
                </c:pt>
                <c:pt idx="3295">
                  <c:v>0.56</c:v>
                </c:pt>
                <c:pt idx="3296">
                  <c:v>0.59</c:v>
                </c:pt>
                <c:pt idx="3297">
                  <c:v>0.56</c:v>
                </c:pt>
                <c:pt idx="3298">
                  <c:v>0.56</c:v>
                </c:pt>
                <c:pt idx="3299">
                  <c:v>0.56</c:v>
                </c:pt>
                <c:pt idx="3300">
                  <c:v>0.59</c:v>
                </c:pt>
                <c:pt idx="3301">
                  <c:v>0.59</c:v>
                </c:pt>
                <c:pt idx="3302">
                  <c:v>0.59</c:v>
                </c:pt>
                <c:pt idx="3303">
                  <c:v>0.59</c:v>
                </c:pt>
                <c:pt idx="3304">
                  <c:v>0.6</c:v>
                </c:pt>
                <c:pt idx="3305">
                  <c:v>0.58</c:v>
                </c:pt>
                <c:pt idx="3306">
                  <c:v>0.61</c:v>
                </c:pt>
                <c:pt idx="3307">
                  <c:v>0.58</c:v>
                </c:pt>
                <c:pt idx="3308">
                  <c:v>0.61</c:v>
                </c:pt>
                <c:pt idx="3309">
                  <c:v>0.59</c:v>
                </c:pt>
                <c:pt idx="3310">
                  <c:v>0.63</c:v>
                </c:pt>
                <c:pt idx="3311">
                  <c:v>0.63</c:v>
                </c:pt>
                <c:pt idx="3312">
                  <c:v>0.63</c:v>
                </c:pt>
                <c:pt idx="3313">
                  <c:v>0.63</c:v>
                </c:pt>
                <c:pt idx="3314">
                  <c:v>0.63</c:v>
                </c:pt>
                <c:pt idx="3315">
                  <c:v>0.63</c:v>
                </c:pt>
                <c:pt idx="3316">
                  <c:v>0.61</c:v>
                </c:pt>
                <c:pt idx="3317">
                  <c:v>0.55</c:v>
                </c:pt>
                <c:pt idx="3318">
                  <c:v>0.56</c:v>
                </c:pt>
                <c:pt idx="3319">
                  <c:v>0.53</c:v>
                </c:pt>
                <c:pt idx="3320">
                  <c:v>0.53</c:v>
                </c:pt>
                <c:pt idx="3321">
                  <c:v>0.56</c:v>
                </c:pt>
                <c:pt idx="3322">
                  <c:v>0.58</c:v>
                </c:pt>
                <c:pt idx="3323">
                  <c:v>0.6</c:v>
                </c:pt>
                <c:pt idx="3324">
                  <c:v>0.57</c:v>
                </c:pt>
                <c:pt idx="3325">
                  <c:v>0.58</c:v>
                </c:pt>
                <c:pt idx="3326">
                  <c:v>0.585</c:v>
                </c:pt>
                <c:pt idx="3327">
                  <c:v>0.6</c:v>
                </c:pt>
                <c:pt idx="3328">
                  <c:v>0.62</c:v>
                </c:pt>
                <c:pt idx="3329">
                  <c:v>0.61</c:v>
                </c:pt>
                <c:pt idx="3330">
                  <c:v>0.6</c:v>
                </c:pt>
                <c:pt idx="3331">
                  <c:v>0.63</c:v>
                </c:pt>
                <c:pt idx="3332">
                  <c:v>0.65</c:v>
                </c:pt>
                <c:pt idx="3333">
                  <c:v>0.59</c:v>
                </c:pt>
                <c:pt idx="3334">
                  <c:v>0.6</c:v>
                </c:pt>
                <c:pt idx="3335">
                  <c:v>0.63</c:v>
                </c:pt>
                <c:pt idx="3336">
                  <c:v>0.68</c:v>
                </c:pt>
                <c:pt idx="3337">
                  <c:v>0.65</c:v>
                </c:pt>
                <c:pt idx="3338">
                  <c:v>0.65</c:v>
                </c:pt>
                <c:pt idx="3339">
                  <c:v>0.62</c:v>
                </c:pt>
                <c:pt idx="3340">
                  <c:v>0.54</c:v>
                </c:pt>
                <c:pt idx="3341">
                  <c:v>0.55</c:v>
                </c:pt>
                <c:pt idx="3342">
                  <c:v>0.57</c:v>
                </c:pt>
                <c:pt idx="3343">
                  <c:v>0.48</c:v>
                </c:pt>
                <c:pt idx="3344">
                  <c:v>0.58</c:v>
                </c:pt>
                <c:pt idx="3345">
                  <c:v>0.56</c:v>
                </c:pt>
                <c:pt idx="3346">
                  <c:v>0.59</c:v>
                </c:pt>
                <c:pt idx="3347">
                  <c:v>0.57</c:v>
                </c:pt>
                <c:pt idx="3348">
                  <c:v>0.57</c:v>
                </c:pt>
                <c:pt idx="3349">
                  <c:v>0.57</c:v>
                </c:pt>
                <c:pt idx="3350">
                  <c:v>0.57</c:v>
                </c:pt>
                <c:pt idx="3351">
                  <c:v>0.57</c:v>
                </c:pt>
                <c:pt idx="3352">
                  <c:v>0.65</c:v>
                </c:pt>
                <c:pt idx="3353">
                  <c:v>0.66</c:v>
                </c:pt>
                <c:pt idx="3354">
                  <c:v>0.65</c:v>
                </c:pt>
                <c:pt idx="3355">
                  <c:v>0.65</c:v>
                </c:pt>
                <c:pt idx="3356">
                  <c:v>0.6</c:v>
                </c:pt>
                <c:pt idx="3357">
                  <c:v>0.57</c:v>
                </c:pt>
                <c:pt idx="3358">
                  <c:v>0.6</c:v>
                </c:pt>
                <c:pt idx="3359">
                  <c:v>0.6</c:v>
                </c:pt>
                <c:pt idx="3360">
                  <c:v>0.67</c:v>
                </c:pt>
                <c:pt idx="3361">
                  <c:v>0.67</c:v>
                </c:pt>
                <c:pt idx="3362">
                  <c:v>0.68</c:v>
                </c:pt>
                <c:pt idx="3363">
                  <c:v>0.62</c:v>
                </c:pt>
                <c:pt idx="3364">
                  <c:v>0.59</c:v>
                </c:pt>
                <c:pt idx="3365">
                  <c:v>0.59</c:v>
                </c:pt>
                <c:pt idx="3366">
                  <c:v>0.64</c:v>
                </c:pt>
                <c:pt idx="3367">
                  <c:v>0.64</c:v>
                </c:pt>
                <c:pt idx="3368">
                  <c:v>0.63</c:v>
                </c:pt>
                <c:pt idx="3369">
                  <c:v>0.64</c:v>
                </c:pt>
                <c:pt idx="3370">
                  <c:v>0.6</c:v>
                </c:pt>
                <c:pt idx="3371">
                  <c:v>0.58</c:v>
                </c:pt>
                <c:pt idx="3372">
                  <c:v>0.63</c:v>
                </c:pt>
                <c:pt idx="3373">
                  <c:v>0.62</c:v>
                </c:pt>
                <c:pt idx="3374">
                  <c:v>0.59</c:v>
                </c:pt>
                <c:pt idx="3375">
                  <c:v>0.62</c:v>
                </c:pt>
                <c:pt idx="3376">
                  <c:v>0.62</c:v>
                </c:pt>
                <c:pt idx="3377">
                  <c:v>0.59</c:v>
                </c:pt>
                <c:pt idx="3378">
                  <c:v>0.53</c:v>
                </c:pt>
                <c:pt idx="3379">
                  <c:v>0.47</c:v>
                </c:pt>
                <c:pt idx="3380">
                  <c:v>0.54</c:v>
                </c:pt>
                <c:pt idx="3381">
                  <c:v>0.53</c:v>
                </c:pt>
                <c:pt idx="3382">
                  <c:v>0.59</c:v>
                </c:pt>
                <c:pt idx="3383">
                  <c:v>0.62</c:v>
                </c:pt>
                <c:pt idx="3384">
                  <c:v>0.58</c:v>
                </c:pt>
                <c:pt idx="3385">
                  <c:v>0.578</c:v>
                </c:pt>
                <c:pt idx="3386">
                  <c:v>0.6</c:v>
                </c:pt>
                <c:pt idx="3387">
                  <c:v>0.6</c:v>
                </c:pt>
                <c:pt idx="3388">
                  <c:v>0.63</c:v>
                </c:pt>
                <c:pt idx="3389">
                  <c:v>0.6</c:v>
                </c:pt>
                <c:pt idx="3390">
                  <c:v>0.62</c:v>
                </c:pt>
                <c:pt idx="3391">
                  <c:v>0.6</c:v>
                </c:pt>
                <c:pt idx="3392">
                  <c:v>0.51</c:v>
                </c:pt>
                <c:pt idx="3393">
                  <c:v>0.512</c:v>
                </c:pt>
                <c:pt idx="3394">
                  <c:v>0.54</c:v>
                </c:pt>
                <c:pt idx="3395">
                  <c:v>0.55</c:v>
                </c:pt>
                <c:pt idx="3396">
                  <c:v>0.57</c:v>
                </c:pt>
                <c:pt idx="3397">
                  <c:v>0.59</c:v>
                </c:pt>
                <c:pt idx="3398">
                  <c:v>0.6</c:v>
                </c:pt>
                <c:pt idx="3399">
                  <c:v>0.61</c:v>
                </c:pt>
                <c:pt idx="3400">
                  <c:v>0.56</c:v>
                </c:pt>
                <c:pt idx="3401">
                  <c:v>0.47</c:v>
                </c:pt>
                <c:pt idx="3402">
                  <c:v>0.54</c:v>
                </c:pt>
                <c:pt idx="3403">
                  <c:v>0.49</c:v>
                </c:pt>
                <c:pt idx="3404">
                  <c:v>0.53</c:v>
                </c:pt>
                <c:pt idx="3405">
                  <c:v>0.62</c:v>
                </c:pt>
                <c:pt idx="3406">
                  <c:v>0.6</c:v>
                </c:pt>
                <c:pt idx="3407">
                  <c:v>0.63</c:v>
                </c:pt>
                <c:pt idx="3408">
                  <c:v>0.59</c:v>
                </c:pt>
                <c:pt idx="3409">
                  <c:v>0.65</c:v>
                </c:pt>
                <c:pt idx="3410">
                  <c:v>0.64</c:v>
                </c:pt>
                <c:pt idx="3411">
                  <c:v>0.62</c:v>
                </c:pt>
                <c:pt idx="3412">
                  <c:v>0.62</c:v>
                </c:pt>
                <c:pt idx="3413">
                  <c:v>0.45</c:v>
                </c:pt>
                <c:pt idx="3414">
                  <c:v>0.45</c:v>
                </c:pt>
                <c:pt idx="3415">
                  <c:v>0.48</c:v>
                </c:pt>
                <c:pt idx="3416">
                  <c:v>0.57</c:v>
                </c:pt>
                <c:pt idx="3417">
                  <c:v>0.54</c:v>
                </c:pt>
                <c:pt idx="3418">
                  <c:v>0.55</c:v>
                </c:pt>
                <c:pt idx="3419">
                  <c:v>0.6</c:v>
                </c:pt>
                <c:pt idx="3420">
                  <c:v>0.57</c:v>
                </c:pt>
                <c:pt idx="3421">
                  <c:v>0.58</c:v>
                </c:pt>
                <c:pt idx="3422">
                  <c:v>0.56</c:v>
                </c:pt>
                <c:pt idx="3423">
                  <c:v>0.59</c:v>
                </c:pt>
                <c:pt idx="3424">
                  <c:v>0.59</c:v>
                </c:pt>
                <c:pt idx="3425">
                  <c:v>0.58</c:v>
                </c:pt>
                <c:pt idx="3426">
                  <c:v>0.52</c:v>
                </c:pt>
                <c:pt idx="3427">
                  <c:v>0.57</c:v>
                </c:pt>
                <c:pt idx="3428">
                  <c:v>0.52</c:v>
                </c:pt>
                <c:pt idx="3429">
                  <c:v>0.57</c:v>
                </c:pt>
                <c:pt idx="3430">
                  <c:v>0.55</c:v>
                </c:pt>
                <c:pt idx="3431">
                  <c:v>0.59</c:v>
                </c:pt>
                <c:pt idx="3432">
                  <c:v>0.53</c:v>
                </c:pt>
                <c:pt idx="3433">
                  <c:v>0.55</c:v>
                </c:pt>
                <c:pt idx="3434">
                  <c:v>0.61</c:v>
                </c:pt>
                <c:pt idx="3435">
                  <c:v>0.59</c:v>
                </c:pt>
                <c:pt idx="3436">
                  <c:v>0.64</c:v>
                </c:pt>
                <c:pt idx="3437">
                  <c:v>0.55</c:v>
                </c:pt>
                <c:pt idx="3438">
                  <c:v>0.54</c:v>
                </c:pt>
                <c:pt idx="3439">
                  <c:v>0.6</c:v>
                </c:pt>
                <c:pt idx="3440">
                  <c:v>0.59</c:v>
                </c:pt>
                <c:pt idx="3441">
                  <c:v>0.63</c:v>
                </c:pt>
                <c:pt idx="3442">
                  <c:v>0.6</c:v>
                </c:pt>
                <c:pt idx="3443">
                  <c:v>0.58</c:v>
                </c:pt>
                <c:pt idx="3444">
                  <c:v>0.63</c:v>
                </c:pt>
                <c:pt idx="3445">
                  <c:v>0.62</c:v>
                </c:pt>
                <c:pt idx="3446">
                  <c:v>0.65</c:v>
                </c:pt>
                <c:pt idx="3447">
                  <c:v>0.66</c:v>
                </c:pt>
                <c:pt idx="3448">
                  <c:v>0.62</c:v>
                </c:pt>
                <c:pt idx="3449">
                  <c:v>0.52</c:v>
                </c:pt>
                <c:pt idx="3450">
                  <c:v>0.51</c:v>
                </c:pt>
                <c:pt idx="3451">
                  <c:v>0.55</c:v>
                </c:pt>
                <c:pt idx="3452">
                  <c:v>0.57</c:v>
                </c:pt>
                <c:pt idx="3453">
                  <c:v>0.54</c:v>
                </c:pt>
                <c:pt idx="3454">
                  <c:v>0.555</c:v>
                </c:pt>
                <c:pt idx="3455">
                  <c:v>0.58</c:v>
                </c:pt>
                <c:pt idx="3456">
                  <c:v>0.59</c:v>
                </c:pt>
                <c:pt idx="3457">
                  <c:v>0.65</c:v>
                </c:pt>
                <c:pt idx="3458">
                  <c:v>0.65</c:v>
                </c:pt>
                <c:pt idx="3459">
                  <c:v>0.63</c:v>
                </c:pt>
                <c:pt idx="3460">
                  <c:v>0.64</c:v>
                </c:pt>
                <c:pt idx="3461">
                  <c:v>0.63</c:v>
                </c:pt>
                <c:pt idx="3462">
                  <c:v>0.55</c:v>
                </c:pt>
                <c:pt idx="3463">
                  <c:v>0.59</c:v>
                </c:pt>
                <c:pt idx="3464">
                  <c:v>0.59</c:v>
                </c:pt>
                <c:pt idx="3465">
                  <c:v>0.58</c:v>
                </c:pt>
                <c:pt idx="3466">
                  <c:v>0.65</c:v>
                </c:pt>
                <c:pt idx="3467">
                  <c:v>0.61</c:v>
                </c:pt>
                <c:pt idx="3468">
                  <c:v>0.63</c:v>
                </c:pt>
                <c:pt idx="3469">
                  <c:v>0.63</c:v>
                </c:pt>
                <c:pt idx="3470">
                  <c:v>0.63</c:v>
                </c:pt>
                <c:pt idx="3471">
                  <c:v>0.63</c:v>
                </c:pt>
                <c:pt idx="3472">
                  <c:v>0.64</c:v>
                </c:pt>
                <c:pt idx="3473">
                  <c:v>0.54</c:v>
                </c:pt>
                <c:pt idx="3474">
                  <c:v>0.61</c:v>
                </c:pt>
                <c:pt idx="3475">
                  <c:v>0.56</c:v>
                </c:pt>
                <c:pt idx="3476">
                  <c:v>0.59</c:v>
                </c:pt>
                <c:pt idx="3477">
                  <c:v>0.61</c:v>
                </c:pt>
                <c:pt idx="3478">
                  <c:v>0.62</c:v>
                </c:pt>
                <c:pt idx="3479">
                  <c:v>0.62</c:v>
                </c:pt>
                <c:pt idx="3480">
                  <c:v>0.62</c:v>
                </c:pt>
                <c:pt idx="3481">
                  <c:v>0.62</c:v>
                </c:pt>
                <c:pt idx="3482">
                  <c:v>0.62</c:v>
                </c:pt>
                <c:pt idx="3483">
                  <c:v>0.62</c:v>
                </c:pt>
                <c:pt idx="3484">
                  <c:v>0.55</c:v>
                </c:pt>
                <c:pt idx="3485">
                  <c:v>0.64</c:v>
                </c:pt>
                <c:pt idx="3486">
                  <c:v>0.6</c:v>
                </c:pt>
                <c:pt idx="3487">
                  <c:v>0.53</c:v>
                </c:pt>
                <c:pt idx="3488">
                  <c:v>0.55</c:v>
                </c:pt>
                <c:pt idx="3489">
                  <c:v>0.56</c:v>
                </c:pt>
                <c:pt idx="3490">
                  <c:v>0.56</c:v>
                </c:pt>
                <c:pt idx="3491">
                  <c:v>0.58</c:v>
                </c:pt>
                <c:pt idx="3492">
                  <c:v>0.6</c:v>
                </c:pt>
                <c:pt idx="3493">
                  <c:v>0.61</c:v>
                </c:pt>
                <c:pt idx="3494">
                  <c:v>0.62</c:v>
                </c:pt>
                <c:pt idx="3495">
                  <c:v>0.626</c:v>
                </c:pt>
                <c:pt idx="3496">
                  <c:v>0.56</c:v>
                </c:pt>
                <c:pt idx="3497">
                  <c:v>0.6</c:v>
                </c:pt>
                <c:pt idx="3498">
                  <c:v>0.61</c:v>
                </c:pt>
                <c:pt idx="3499">
                  <c:v>0.64</c:v>
                </c:pt>
                <c:pt idx="3500">
                  <c:v>0.61</c:v>
                </c:pt>
                <c:pt idx="3501">
                  <c:v>0.62</c:v>
                </c:pt>
                <c:pt idx="3502">
                  <c:v>0.63</c:v>
                </c:pt>
                <c:pt idx="3503">
                  <c:v>0.66</c:v>
                </c:pt>
                <c:pt idx="3504">
                  <c:v>0.66</c:v>
                </c:pt>
                <c:pt idx="3505">
                  <c:v>0.67</c:v>
                </c:pt>
                <c:pt idx="3506">
                  <c:v>0.63</c:v>
                </c:pt>
                <c:pt idx="3507">
                  <c:v>0.63</c:v>
                </c:pt>
                <c:pt idx="3508">
                  <c:v>0.67</c:v>
                </c:pt>
                <c:pt idx="3509">
                  <c:v>0.71</c:v>
                </c:pt>
                <c:pt idx="3510">
                  <c:v>0.72</c:v>
                </c:pt>
                <c:pt idx="3511">
                  <c:v>0.66</c:v>
                </c:pt>
                <c:pt idx="3512">
                  <c:v>0.63</c:v>
                </c:pt>
                <c:pt idx="3513">
                  <c:v>0.65</c:v>
                </c:pt>
                <c:pt idx="3514">
                  <c:v>0.66</c:v>
                </c:pt>
                <c:pt idx="3515">
                  <c:v>0.65</c:v>
                </c:pt>
                <c:pt idx="3516">
                  <c:v>0.68</c:v>
                </c:pt>
                <c:pt idx="3517">
                  <c:v>0.6</c:v>
                </c:pt>
                <c:pt idx="3518">
                  <c:v>0.59</c:v>
                </c:pt>
                <c:pt idx="3519">
                  <c:v>0.3</c:v>
                </c:pt>
                <c:pt idx="3520">
                  <c:v>0.66</c:v>
                </c:pt>
                <c:pt idx="3521">
                  <c:v>0.54</c:v>
                </c:pt>
                <c:pt idx="3522">
                  <c:v>0.58</c:v>
                </c:pt>
                <c:pt idx="3523">
                  <c:v>0.6</c:v>
                </c:pt>
                <c:pt idx="3524">
                  <c:v>0.58</c:v>
                </c:pt>
                <c:pt idx="3525">
                  <c:v>0.61</c:v>
                </c:pt>
                <c:pt idx="3526">
                  <c:v>0.62</c:v>
                </c:pt>
                <c:pt idx="3527">
                  <c:v>0.63</c:v>
                </c:pt>
                <c:pt idx="3528">
                  <c:v>0.64</c:v>
                </c:pt>
                <c:pt idx="3529">
                  <c:v>0.65</c:v>
                </c:pt>
                <c:pt idx="3530">
                  <c:v>0.66</c:v>
                </c:pt>
                <c:pt idx="3531">
                  <c:v>0.67</c:v>
                </c:pt>
                <c:pt idx="3532">
                  <c:v>0.65</c:v>
                </c:pt>
                <c:pt idx="3533">
                  <c:v>0.6</c:v>
                </c:pt>
                <c:pt idx="3534">
                  <c:v>0.46</c:v>
                </c:pt>
                <c:pt idx="3535">
                  <c:v>0.55</c:v>
                </c:pt>
                <c:pt idx="3536">
                  <c:v>0.51</c:v>
                </c:pt>
                <c:pt idx="3537">
                  <c:v>0.53</c:v>
                </c:pt>
                <c:pt idx="3538">
                  <c:v>0.54</c:v>
                </c:pt>
                <c:pt idx="3539">
                  <c:v>0.54</c:v>
                </c:pt>
                <c:pt idx="3540">
                  <c:v>0.55</c:v>
                </c:pt>
                <c:pt idx="3541">
                  <c:v>0.55</c:v>
                </c:pt>
                <c:pt idx="3542">
                  <c:v>0.55</c:v>
                </c:pt>
                <c:pt idx="3543">
                  <c:v>0.55</c:v>
                </c:pt>
                <c:pt idx="3544">
                  <c:v>0.69</c:v>
                </c:pt>
                <c:pt idx="3545">
                  <c:v>0.61</c:v>
                </c:pt>
                <c:pt idx="3546">
                  <c:v>0.65</c:v>
                </c:pt>
                <c:pt idx="3547">
                  <c:v>0.59</c:v>
                </c:pt>
                <c:pt idx="3548">
                  <c:v>0.65</c:v>
                </c:pt>
                <c:pt idx="3549">
                  <c:v>0.65</c:v>
                </c:pt>
                <c:pt idx="3550">
                  <c:v>0.65</c:v>
                </c:pt>
                <c:pt idx="3551">
                  <c:v>0.66</c:v>
                </c:pt>
                <c:pt idx="3552">
                  <c:v>0.66</c:v>
                </c:pt>
                <c:pt idx="3553">
                  <c:v>0.66</c:v>
                </c:pt>
                <c:pt idx="3554">
                  <c:v>0.66</c:v>
                </c:pt>
                <c:pt idx="3555">
                  <c:v>0.66</c:v>
                </c:pt>
                <c:pt idx="3556">
                  <c:v>0.61</c:v>
                </c:pt>
                <c:pt idx="3557">
                  <c:v>0.6</c:v>
                </c:pt>
                <c:pt idx="3558">
                  <c:v>0.65</c:v>
                </c:pt>
                <c:pt idx="3559">
                  <c:v>0.65</c:v>
                </c:pt>
                <c:pt idx="3560">
                  <c:v>0.65</c:v>
                </c:pt>
                <c:pt idx="3561">
                  <c:v>0.65</c:v>
                </c:pt>
                <c:pt idx="3562">
                  <c:v>0.58</c:v>
                </c:pt>
                <c:pt idx="3563">
                  <c:v>0.58</c:v>
                </c:pt>
                <c:pt idx="3564">
                  <c:v>0.59</c:v>
                </c:pt>
                <c:pt idx="3565">
                  <c:v>0.59</c:v>
                </c:pt>
                <c:pt idx="3566">
                  <c:v>0.58</c:v>
                </c:pt>
                <c:pt idx="3567">
                  <c:v>0.59</c:v>
                </c:pt>
                <c:pt idx="3568">
                  <c:v>0.63</c:v>
                </c:pt>
                <c:pt idx="3569">
                  <c:v>0.65</c:v>
                </c:pt>
                <c:pt idx="3570">
                  <c:v>0.62</c:v>
                </c:pt>
                <c:pt idx="3571">
                  <c:v>0.6</c:v>
                </c:pt>
                <c:pt idx="3572">
                  <c:v>0.65</c:v>
                </c:pt>
                <c:pt idx="3573">
                  <c:v>0.66</c:v>
                </c:pt>
                <c:pt idx="3574">
                  <c:v>0.66</c:v>
                </c:pt>
                <c:pt idx="3575">
                  <c:v>0.66</c:v>
                </c:pt>
                <c:pt idx="3576">
                  <c:v>0.68</c:v>
                </c:pt>
                <c:pt idx="3577">
                  <c:v>0.67</c:v>
                </c:pt>
                <c:pt idx="3578">
                  <c:v>0.67</c:v>
                </c:pt>
                <c:pt idx="3579">
                  <c:v>0.67</c:v>
                </c:pt>
                <c:pt idx="3580">
                  <c:v>0.69</c:v>
                </c:pt>
                <c:pt idx="3581">
                  <c:v>0.59</c:v>
                </c:pt>
                <c:pt idx="3582">
                  <c:v>0.58</c:v>
                </c:pt>
                <c:pt idx="3583">
                  <c:v>0.51</c:v>
                </c:pt>
                <c:pt idx="3584">
                  <c:v>0.56</c:v>
                </c:pt>
                <c:pt idx="3585">
                  <c:v>0.58</c:v>
                </c:pt>
                <c:pt idx="3586">
                  <c:v>0.53</c:v>
                </c:pt>
                <c:pt idx="3587">
                  <c:v>0.55</c:v>
                </c:pt>
                <c:pt idx="3588">
                  <c:v>0.58</c:v>
                </c:pt>
                <c:pt idx="3589">
                  <c:v>0.61</c:v>
                </c:pt>
                <c:pt idx="3590">
                  <c:v>0.6</c:v>
                </c:pt>
                <c:pt idx="3591">
                  <c:v>0.63</c:v>
                </c:pt>
                <c:pt idx="3592">
                  <c:v>0.65</c:v>
                </c:pt>
                <c:pt idx="3593">
                  <c:v>0.53</c:v>
                </c:pt>
                <c:pt idx="3594">
                  <c:v>0.59</c:v>
                </c:pt>
                <c:pt idx="3595">
                  <c:v>0.55</c:v>
                </c:pt>
                <c:pt idx="3596">
                  <c:v>0.52</c:v>
                </c:pt>
                <c:pt idx="3597">
                  <c:v>0.56</c:v>
                </c:pt>
                <c:pt idx="3598">
                  <c:v>0.6</c:v>
                </c:pt>
                <c:pt idx="3599">
                  <c:v>0.6</c:v>
                </c:pt>
                <c:pt idx="3600">
                  <c:v>0.6</c:v>
                </c:pt>
                <c:pt idx="3601">
                  <c:v>0.64</c:v>
                </c:pt>
                <c:pt idx="3602">
                  <c:v>0.64</c:v>
                </c:pt>
                <c:pt idx="3603">
                  <c:v>0.61</c:v>
                </c:pt>
                <c:pt idx="3604">
                  <c:v>0.67</c:v>
                </c:pt>
                <c:pt idx="3605">
                  <c:v>0.59</c:v>
                </c:pt>
                <c:pt idx="3606">
                  <c:v>0.62</c:v>
                </c:pt>
                <c:pt idx="3607">
                  <c:v>0.62</c:v>
                </c:pt>
                <c:pt idx="3608">
                  <c:v>0.55</c:v>
                </c:pt>
                <c:pt idx="3609">
                  <c:v>0.55</c:v>
                </c:pt>
                <c:pt idx="3610">
                  <c:v>0.55</c:v>
                </c:pt>
                <c:pt idx="3611">
                  <c:v>0.55</c:v>
                </c:pt>
                <c:pt idx="3612">
                  <c:v>0.55</c:v>
                </c:pt>
                <c:pt idx="3613">
                  <c:v>0.55</c:v>
                </c:pt>
                <c:pt idx="3614">
                  <c:v>0.55</c:v>
                </c:pt>
                <c:pt idx="3615">
                  <c:v>0.55</c:v>
                </c:pt>
                <c:pt idx="3616">
                  <c:v>0.53</c:v>
                </c:pt>
                <c:pt idx="3617">
                  <c:v>0.64</c:v>
                </c:pt>
                <c:pt idx="3618">
                  <c:v>0.62</c:v>
                </c:pt>
                <c:pt idx="3619">
                  <c:v>0.56</c:v>
                </c:pt>
                <c:pt idx="3620">
                  <c:v>0.55</c:v>
                </c:pt>
                <c:pt idx="3621">
                  <c:v>0.46</c:v>
                </c:pt>
                <c:pt idx="3622">
                  <c:v>0.54</c:v>
                </c:pt>
                <c:pt idx="3623">
                  <c:v>0.54</c:v>
                </c:pt>
                <c:pt idx="3624">
                  <c:v>0.55</c:v>
                </c:pt>
                <c:pt idx="3625">
                  <c:v>0.55</c:v>
                </c:pt>
                <c:pt idx="3626">
                  <c:v>0.55</c:v>
                </c:pt>
                <c:pt idx="3627">
                  <c:v>0.57</c:v>
                </c:pt>
                <c:pt idx="3628">
                  <c:v>0.65</c:v>
                </c:pt>
                <c:pt idx="3629">
                  <c:v>0.64</c:v>
                </c:pt>
                <c:pt idx="3630">
                  <c:v>0.6</c:v>
                </c:pt>
                <c:pt idx="3631">
                  <c:v>0.64</c:v>
                </c:pt>
                <c:pt idx="3632">
                  <c:v>0.68</c:v>
                </c:pt>
                <c:pt idx="3633">
                  <c:v>0.65</c:v>
                </c:pt>
                <c:pt idx="3634">
                  <c:v>0.66</c:v>
                </c:pt>
                <c:pt idx="3635">
                  <c:v>0.66</c:v>
                </c:pt>
                <c:pt idx="3636">
                  <c:v>0.66</c:v>
                </c:pt>
                <c:pt idx="3637">
                  <c:v>0.67</c:v>
                </c:pt>
                <c:pt idx="3638">
                  <c:v>0.67</c:v>
                </c:pt>
                <c:pt idx="3639">
                  <c:v>0.68</c:v>
                </c:pt>
                <c:pt idx="3640">
                  <c:v>0.71</c:v>
                </c:pt>
                <c:pt idx="3641">
                  <c:v>0.73</c:v>
                </c:pt>
                <c:pt idx="3642">
                  <c:v>0.72</c:v>
                </c:pt>
                <c:pt idx="3643">
                  <c:v>0.68</c:v>
                </c:pt>
                <c:pt idx="3644">
                  <c:v>0.69</c:v>
                </c:pt>
                <c:pt idx="3645">
                  <c:v>0.69</c:v>
                </c:pt>
                <c:pt idx="3646">
                  <c:v>0.69</c:v>
                </c:pt>
                <c:pt idx="3647">
                  <c:v>0.64</c:v>
                </c:pt>
                <c:pt idx="3648">
                  <c:v>0.65</c:v>
                </c:pt>
                <c:pt idx="3649">
                  <c:v>0.67</c:v>
                </c:pt>
                <c:pt idx="3650">
                  <c:v>0.687</c:v>
                </c:pt>
                <c:pt idx="3651">
                  <c:v>0.67</c:v>
                </c:pt>
                <c:pt idx="3652">
                  <c:v>0.71</c:v>
                </c:pt>
                <c:pt idx="3653">
                  <c:v>0.68</c:v>
                </c:pt>
                <c:pt idx="3654">
                  <c:v>0.71</c:v>
                </c:pt>
                <c:pt idx="3655">
                  <c:v>0.69</c:v>
                </c:pt>
                <c:pt idx="3656">
                  <c:v>0.7</c:v>
                </c:pt>
                <c:pt idx="3657">
                  <c:v>0.71</c:v>
                </c:pt>
                <c:pt idx="3658">
                  <c:v>0.69</c:v>
                </c:pt>
                <c:pt idx="3659">
                  <c:v>0.69</c:v>
                </c:pt>
                <c:pt idx="3660">
                  <c:v>0.62</c:v>
                </c:pt>
                <c:pt idx="3661">
                  <c:v>0.65</c:v>
                </c:pt>
                <c:pt idx="3662">
                  <c:v>0.67</c:v>
                </c:pt>
                <c:pt idx="3663">
                  <c:v>0.67</c:v>
                </c:pt>
                <c:pt idx="3664">
                  <c:v>0.67</c:v>
                </c:pt>
                <c:pt idx="3665">
                  <c:v>0.67</c:v>
                </c:pt>
                <c:pt idx="3666">
                  <c:v>0.69</c:v>
                </c:pt>
                <c:pt idx="3667">
                  <c:v>0.65</c:v>
                </c:pt>
                <c:pt idx="3668">
                  <c:v>0.63</c:v>
                </c:pt>
                <c:pt idx="3669">
                  <c:v>0.64</c:v>
                </c:pt>
                <c:pt idx="3670">
                  <c:v>0.69</c:v>
                </c:pt>
                <c:pt idx="3671">
                  <c:v>0.69</c:v>
                </c:pt>
                <c:pt idx="3672">
                  <c:v>0.65</c:v>
                </c:pt>
                <c:pt idx="3673">
                  <c:v>0.68</c:v>
                </c:pt>
                <c:pt idx="3674">
                  <c:v>0.68</c:v>
                </c:pt>
                <c:pt idx="3675">
                  <c:v>0.7</c:v>
                </c:pt>
                <c:pt idx="3676">
                  <c:v>0.64</c:v>
                </c:pt>
                <c:pt idx="3677">
                  <c:v>0.68</c:v>
                </c:pt>
                <c:pt idx="3678">
                  <c:v>0.57</c:v>
                </c:pt>
                <c:pt idx="3679">
                  <c:v>0.6</c:v>
                </c:pt>
                <c:pt idx="3680">
                  <c:v>0.62</c:v>
                </c:pt>
                <c:pt idx="3681">
                  <c:v>0.59</c:v>
                </c:pt>
                <c:pt idx="3682">
                  <c:v>0.62</c:v>
                </c:pt>
                <c:pt idx="3683">
                  <c:v>0.64</c:v>
                </c:pt>
                <c:pt idx="3684">
                  <c:v>0.64</c:v>
                </c:pt>
                <c:pt idx="3685">
                  <c:v>0.65</c:v>
                </c:pt>
                <c:pt idx="3686">
                  <c:v>0.65</c:v>
                </c:pt>
                <c:pt idx="3687">
                  <c:v>0.65</c:v>
                </c:pt>
                <c:pt idx="3688">
                  <c:v>0.61</c:v>
                </c:pt>
                <c:pt idx="3689">
                  <c:v>0.56</c:v>
                </c:pt>
                <c:pt idx="3690">
                  <c:v>0.6</c:v>
                </c:pt>
                <c:pt idx="3691">
                  <c:v>0.57</c:v>
                </c:pt>
                <c:pt idx="3692">
                  <c:v>0.56</c:v>
                </c:pt>
                <c:pt idx="3693">
                  <c:v>0.62</c:v>
                </c:pt>
                <c:pt idx="3694">
                  <c:v>0.6</c:v>
                </c:pt>
                <c:pt idx="3695">
                  <c:v>0.62</c:v>
                </c:pt>
                <c:pt idx="3696">
                  <c:v>0.63</c:v>
                </c:pt>
                <c:pt idx="3697">
                  <c:v>0.63</c:v>
                </c:pt>
                <c:pt idx="3698">
                  <c:v>0.64</c:v>
                </c:pt>
                <c:pt idx="3699">
                  <c:v>0.62</c:v>
                </c:pt>
                <c:pt idx="3700">
                  <c:v>0.57</c:v>
                </c:pt>
                <c:pt idx="3701">
                  <c:v>0.61</c:v>
                </c:pt>
                <c:pt idx="3702">
                  <c:v>0.66</c:v>
                </c:pt>
                <c:pt idx="3703">
                  <c:v>0.74</c:v>
                </c:pt>
                <c:pt idx="3704">
                  <c:v>0.56</c:v>
                </c:pt>
                <c:pt idx="3705">
                  <c:v>0.6</c:v>
                </c:pt>
                <c:pt idx="3706">
                  <c:v>0.62</c:v>
                </c:pt>
                <c:pt idx="3707">
                  <c:v>0.63</c:v>
                </c:pt>
                <c:pt idx="3708">
                  <c:v>0.63</c:v>
                </c:pt>
                <c:pt idx="3709">
                  <c:v>0.63</c:v>
                </c:pt>
                <c:pt idx="3710">
                  <c:v>0.61</c:v>
                </c:pt>
                <c:pt idx="3711">
                  <c:v>0.64</c:v>
                </c:pt>
                <c:pt idx="3712">
                  <c:v>0.65</c:v>
                </c:pt>
                <c:pt idx="3713">
                  <c:v>0.58</c:v>
                </c:pt>
                <c:pt idx="3714">
                  <c:v>0.56</c:v>
                </c:pt>
                <c:pt idx="3715">
                  <c:v>0.58</c:v>
                </c:pt>
                <c:pt idx="3716">
                  <c:v>0.6</c:v>
                </c:pt>
                <c:pt idx="3717">
                  <c:v>0.61</c:v>
                </c:pt>
                <c:pt idx="3718">
                  <c:v>0.61</c:v>
                </c:pt>
                <c:pt idx="3719">
                  <c:v>0.57</c:v>
                </c:pt>
                <c:pt idx="3720">
                  <c:v>0.55</c:v>
                </c:pt>
                <c:pt idx="3721">
                  <c:v>0.61</c:v>
                </c:pt>
                <c:pt idx="3722">
                  <c:v>0.63</c:v>
                </c:pt>
                <c:pt idx="3723">
                  <c:v>0.6</c:v>
                </c:pt>
                <c:pt idx="3724">
                  <c:v>0.64</c:v>
                </c:pt>
                <c:pt idx="3725">
                  <c:v>0.66</c:v>
                </c:pt>
                <c:pt idx="3726">
                  <c:v>0.67</c:v>
                </c:pt>
                <c:pt idx="3727">
                  <c:v>0.64</c:v>
                </c:pt>
                <c:pt idx="3728">
                  <c:v>0.66</c:v>
                </c:pt>
                <c:pt idx="3729">
                  <c:v>0.67</c:v>
                </c:pt>
                <c:pt idx="3730">
                  <c:v>0.67</c:v>
                </c:pt>
                <c:pt idx="3731">
                  <c:v>0.71</c:v>
                </c:pt>
                <c:pt idx="3732">
                  <c:v>0.59</c:v>
                </c:pt>
                <c:pt idx="3733">
                  <c:v>0.62</c:v>
                </c:pt>
                <c:pt idx="3734">
                  <c:v>0.61</c:v>
                </c:pt>
                <c:pt idx="3735">
                  <c:v>0.67</c:v>
                </c:pt>
                <c:pt idx="3736">
                  <c:v>0.67</c:v>
                </c:pt>
                <c:pt idx="3737">
                  <c:v>0.68</c:v>
                </c:pt>
                <c:pt idx="3738">
                  <c:v>0.66</c:v>
                </c:pt>
                <c:pt idx="3739">
                  <c:v>0.67</c:v>
                </c:pt>
                <c:pt idx="3740">
                  <c:v>0.67</c:v>
                </c:pt>
                <c:pt idx="3741">
                  <c:v>0.67</c:v>
                </c:pt>
                <c:pt idx="3742">
                  <c:v>0.71</c:v>
                </c:pt>
                <c:pt idx="3743">
                  <c:v>0.74</c:v>
                </c:pt>
                <c:pt idx="3744">
                  <c:v>0.638</c:v>
                </c:pt>
                <c:pt idx="3745">
                  <c:v>0.66</c:v>
                </c:pt>
                <c:pt idx="3746">
                  <c:v>0.51</c:v>
                </c:pt>
                <c:pt idx="3747">
                  <c:v>0.53</c:v>
                </c:pt>
                <c:pt idx="3748">
                  <c:v>0.59</c:v>
                </c:pt>
                <c:pt idx="3749">
                  <c:v>0.61</c:v>
                </c:pt>
                <c:pt idx="3750">
                  <c:v>0.65</c:v>
                </c:pt>
                <c:pt idx="3751">
                  <c:v>0.6</c:v>
                </c:pt>
                <c:pt idx="3752">
                  <c:v>0.61</c:v>
                </c:pt>
                <c:pt idx="3753">
                  <c:v>0.62</c:v>
                </c:pt>
                <c:pt idx="3754">
                  <c:v>0.62</c:v>
                </c:pt>
                <c:pt idx="3755">
                  <c:v>0.65</c:v>
                </c:pt>
                <c:pt idx="3756">
                  <c:v>0.6</c:v>
                </c:pt>
                <c:pt idx="3757">
                  <c:v>0.59</c:v>
                </c:pt>
                <c:pt idx="3758">
                  <c:v>0.67</c:v>
                </c:pt>
                <c:pt idx="3759">
                  <c:v>0.61</c:v>
                </c:pt>
                <c:pt idx="3760">
                  <c:v>0.69</c:v>
                </c:pt>
                <c:pt idx="3761">
                  <c:v>0.65</c:v>
                </c:pt>
                <c:pt idx="3762">
                  <c:v>0.66</c:v>
                </c:pt>
                <c:pt idx="3763">
                  <c:v>0.66</c:v>
                </c:pt>
                <c:pt idx="3764">
                  <c:v>0.67</c:v>
                </c:pt>
                <c:pt idx="3765">
                  <c:v>0.69</c:v>
                </c:pt>
                <c:pt idx="3766">
                  <c:v>0.73</c:v>
                </c:pt>
                <c:pt idx="3767">
                  <c:v>0.74</c:v>
                </c:pt>
                <c:pt idx="3768">
                  <c:v>0.59</c:v>
                </c:pt>
                <c:pt idx="3769">
                  <c:v>0.6</c:v>
                </c:pt>
                <c:pt idx="3770">
                  <c:v>0.66</c:v>
                </c:pt>
                <c:pt idx="3771">
                  <c:v>0.64</c:v>
                </c:pt>
                <c:pt idx="3772">
                  <c:v>0.64</c:v>
                </c:pt>
                <c:pt idx="3773">
                  <c:v>0.66</c:v>
                </c:pt>
                <c:pt idx="3774">
                  <c:v>0.65</c:v>
                </c:pt>
                <c:pt idx="3775">
                  <c:v>0.67</c:v>
                </c:pt>
                <c:pt idx="3776">
                  <c:v>0.69</c:v>
                </c:pt>
                <c:pt idx="3777">
                  <c:v>0.64</c:v>
                </c:pt>
                <c:pt idx="3778">
                  <c:v>0.66</c:v>
                </c:pt>
                <c:pt idx="3779">
                  <c:v>0.72</c:v>
                </c:pt>
                <c:pt idx="3780">
                  <c:v>0.6</c:v>
                </c:pt>
                <c:pt idx="3781">
                  <c:v>0.66</c:v>
                </c:pt>
                <c:pt idx="3782">
                  <c:v>0.62</c:v>
                </c:pt>
                <c:pt idx="3783">
                  <c:v>0.68</c:v>
                </c:pt>
                <c:pt idx="3784">
                  <c:v>0.64</c:v>
                </c:pt>
                <c:pt idx="3785">
                  <c:v>0.64</c:v>
                </c:pt>
                <c:pt idx="3786">
                  <c:v>0.68</c:v>
                </c:pt>
                <c:pt idx="3787">
                  <c:v>0.68</c:v>
                </c:pt>
                <c:pt idx="3788">
                  <c:v>0.68</c:v>
                </c:pt>
                <c:pt idx="3789">
                  <c:v>0.68</c:v>
                </c:pt>
                <c:pt idx="3790">
                  <c:v>0.69</c:v>
                </c:pt>
                <c:pt idx="3791">
                  <c:v>0.62</c:v>
                </c:pt>
                <c:pt idx="3792">
                  <c:v>0.62</c:v>
                </c:pt>
                <c:pt idx="3793">
                  <c:v>0.63</c:v>
                </c:pt>
                <c:pt idx="3794">
                  <c:v>0.64</c:v>
                </c:pt>
                <c:pt idx="3795">
                  <c:v>0.65</c:v>
                </c:pt>
                <c:pt idx="3796">
                  <c:v>0.66</c:v>
                </c:pt>
                <c:pt idx="3797">
                  <c:v>0.68</c:v>
                </c:pt>
                <c:pt idx="3798">
                  <c:v>0.65</c:v>
                </c:pt>
                <c:pt idx="3799">
                  <c:v>0.68</c:v>
                </c:pt>
                <c:pt idx="3800">
                  <c:v>0.66</c:v>
                </c:pt>
                <c:pt idx="3801">
                  <c:v>0.73</c:v>
                </c:pt>
                <c:pt idx="3802">
                  <c:v>0.74</c:v>
                </c:pt>
                <c:pt idx="3803">
                  <c:v>0.75</c:v>
                </c:pt>
                <c:pt idx="3804">
                  <c:v>0.638</c:v>
                </c:pt>
                <c:pt idx="3805">
                  <c:v>0.64</c:v>
                </c:pt>
                <c:pt idx="3806">
                  <c:v>0.63</c:v>
                </c:pt>
                <c:pt idx="3807">
                  <c:v>0.66</c:v>
                </c:pt>
                <c:pt idx="3808">
                  <c:v>0.7</c:v>
                </c:pt>
                <c:pt idx="3809">
                  <c:v>0.66</c:v>
                </c:pt>
                <c:pt idx="3810">
                  <c:v>0.67</c:v>
                </c:pt>
                <c:pt idx="3811">
                  <c:v>0.68</c:v>
                </c:pt>
                <c:pt idx="3812">
                  <c:v>0.69</c:v>
                </c:pt>
                <c:pt idx="3813">
                  <c:v>0.7</c:v>
                </c:pt>
                <c:pt idx="3814">
                  <c:v>0.71</c:v>
                </c:pt>
                <c:pt idx="3815">
                  <c:v>0.7</c:v>
                </c:pt>
                <c:pt idx="3816">
                  <c:v>0.69</c:v>
                </c:pt>
                <c:pt idx="3817">
                  <c:v>0.72</c:v>
                </c:pt>
                <c:pt idx="3818">
                  <c:v>0.73</c:v>
                </c:pt>
                <c:pt idx="3819">
                  <c:v>0.64</c:v>
                </c:pt>
                <c:pt idx="3820">
                  <c:v>0.65</c:v>
                </c:pt>
                <c:pt idx="3821">
                  <c:v>0.63</c:v>
                </c:pt>
                <c:pt idx="3822">
                  <c:v>0.63</c:v>
                </c:pt>
                <c:pt idx="3823">
                  <c:v>0.65</c:v>
                </c:pt>
                <c:pt idx="3824">
                  <c:v>0.65</c:v>
                </c:pt>
                <c:pt idx="3825">
                  <c:v>0.65</c:v>
                </c:pt>
                <c:pt idx="3826">
                  <c:v>0.66</c:v>
                </c:pt>
                <c:pt idx="3827">
                  <c:v>0.7</c:v>
                </c:pt>
                <c:pt idx="3828">
                  <c:v>0.55</c:v>
                </c:pt>
                <c:pt idx="3829">
                  <c:v>0.58</c:v>
                </c:pt>
                <c:pt idx="3830">
                  <c:v>0.62</c:v>
                </c:pt>
                <c:pt idx="3831">
                  <c:v>0.56</c:v>
                </c:pt>
                <c:pt idx="3832">
                  <c:v>0.66</c:v>
                </c:pt>
                <c:pt idx="3833">
                  <c:v>0.63</c:v>
                </c:pt>
                <c:pt idx="3834">
                  <c:v>0.62</c:v>
                </c:pt>
                <c:pt idx="3835">
                  <c:v>0.6</c:v>
                </c:pt>
                <c:pt idx="3836">
                  <c:v>0.64</c:v>
                </c:pt>
                <c:pt idx="3837">
                  <c:v>0.63</c:v>
                </c:pt>
                <c:pt idx="3838">
                  <c:v>0.65</c:v>
                </c:pt>
                <c:pt idx="3839">
                  <c:v>0.66</c:v>
                </c:pt>
                <c:pt idx="3840">
                  <c:v>0.61</c:v>
                </c:pt>
                <c:pt idx="3841">
                  <c:v>0.67</c:v>
                </c:pt>
                <c:pt idx="3842">
                  <c:v>0.71</c:v>
                </c:pt>
                <c:pt idx="3843">
                  <c:v>0.66</c:v>
                </c:pt>
                <c:pt idx="3844">
                  <c:v>0.71</c:v>
                </c:pt>
                <c:pt idx="3845">
                  <c:v>0.7</c:v>
                </c:pt>
                <c:pt idx="3846">
                  <c:v>0.7</c:v>
                </c:pt>
                <c:pt idx="3847">
                  <c:v>0.71</c:v>
                </c:pt>
                <c:pt idx="3848">
                  <c:v>0.73</c:v>
                </c:pt>
                <c:pt idx="3849">
                  <c:v>0.65</c:v>
                </c:pt>
                <c:pt idx="3850">
                  <c:v>0.66</c:v>
                </c:pt>
                <c:pt idx="3851">
                  <c:v>0.72</c:v>
                </c:pt>
                <c:pt idx="3852">
                  <c:v>0.61</c:v>
                </c:pt>
                <c:pt idx="3853">
                  <c:v>0.62</c:v>
                </c:pt>
                <c:pt idx="3854">
                  <c:v>0.63</c:v>
                </c:pt>
                <c:pt idx="3855">
                  <c:v>0.69</c:v>
                </c:pt>
                <c:pt idx="3856">
                  <c:v>0.65</c:v>
                </c:pt>
                <c:pt idx="3857">
                  <c:v>0.6</c:v>
                </c:pt>
                <c:pt idx="3858">
                  <c:v>0.61</c:v>
                </c:pt>
                <c:pt idx="3859">
                  <c:v>0.61</c:v>
                </c:pt>
                <c:pt idx="3860">
                  <c:v>0.63</c:v>
                </c:pt>
                <c:pt idx="3861">
                  <c:v>0.63</c:v>
                </c:pt>
                <c:pt idx="3862">
                  <c:v>0.64</c:v>
                </c:pt>
                <c:pt idx="3863">
                  <c:v>0.68</c:v>
                </c:pt>
                <c:pt idx="3864">
                  <c:v>0.62</c:v>
                </c:pt>
                <c:pt idx="3865">
                  <c:v>0.65</c:v>
                </c:pt>
                <c:pt idx="3866">
                  <c:v>0.66</c:v>
                </c:pt>
                <c:pt idx="3867">
                  <c:v>0.62</c:v>
                </c:pt>
                <c:pt idx="3868">
                  <c:v>0.62</c:v>
                </c:pt>
                <c:pt idx="3869">
                  <c:v>0.63</c:v>
                </c:pt>
                <c:pt idx="3870">
                  <c:v>0.63</c:v>
                </c:pt>
                <c:pt idx="3871">
                  <c:v>0.63</c:v>
                </c:pt>
                <c:pt idx="3872">
                  <c:v>0.61</c:v>
                </c:pt>
                <c:pt idx="3873">
                  <c:v>0.65</c:v>
                </c:pt>
                <c:pt idx="3874">
                  <c:v>0.63</c:v>
                </c:pt>
                <c:pt idx="3875">
                  <c:v>0.68</c:v>
                </c:pt>
                <c:pt idx="3876">
                  <c:v>0.62</c:v>
                </c:pt>
                <c:pt idx="3877">
                  <c:v>0.61</c:v>
                </c:pt>
                <c:pt idx="3878">
                  <c:v>0.61</c:v>
                </c:pt>
                <c:pt idx="3879">
                  <c:v>0.65</c:v>
                </c:pt>
                <c:pt idx="3880">
                  <c:v>0.67</c:v>
                </c:pt>
                <c:pt idx="3881">
                  <c:v>0.67</c:v>
                </c:pt>
                <c:pt idx="3882">
                  <c:v>0.67</c:v>
                </c:pt>
                <c:pt idx="3883">
                  <c:v>0.67</c:v>
                </c:pt>
                <c:pt idx="3884">
                  <c:v>0.67</c:v>
                </c:pt>
                <c:pt idx="3885">
                  <c:v>0.67</c:v>
                </c:pt>
                <c:pt idx="3886">
                  <c:v>0.68</c:v>
                </c:pt>
                <c:pt idx="3887">
                  <c:v>0.66</c:v>
                </c:pt>
                <c:pt idx="3888">
                  <c:v>0.57</c:v>
                </c:pt>
                <c:pt idx="3889">
                  <c:v>0.59</c:v>
                </c:pt>
                <c:pt idx="3890">
                  <c:v>0.58</c:v>
                </c:pt>
                <c:pt idx="3891">
                  <c:v>0.62</c:v>
                </c:pt>
                <c:pt idx="3892">
                  <c:v>0.62</c:v>
                </c:pt>
                <c:pt idx="3893">
                  <c:v>0.62</c:v>
                </c:pt>
                <c:pt idx="3894">
                  <c:v>0.62</c:v>
                </c:pt>
                <c:pt idx="3895">
                  <c:v>0.62</c:v>
                </c:pt>
                <c:pt idx="3896">
                  <c:v>0.62</c:v>
                </c:pt>
                <c:pt idx="3897">
                  <c:v>0.63</c:v>
                </c:pt>
                <c:pt idx="3898">
                  <c:v>0.63</c:v>
                </c:pt>
                <c:pt idx="3899">
                  <c:v>0.64</c:v>
                </c:pt>
                <c:pt idx="3900">
                  <c:v>0.63</c:v>
                </c:pt>
                <c:pt idx="3901">
                  <c:v>0.68</c:v>
                </c:pt>
                <c:pt idx="3902">
                  <c:v>0.6</c:v>
                </c:pt>
                <c:pt idx="3903">
                  <c:v>0.66</c:v>
                </c:pt>
                <c:pt idx="3904">
                  <c:v>0.63</c:v>
                </c:pt>
                <c:pt idx="3905">
                  <c:v>0.68</c:v>
                </c:pt>
                <c:pt idx="3906">
                  <c:v>0.6</c:v>
                </c:pt>
                <c:pt idx="3907">
                  <c:v>0.63</c:v>
                </c:pt>
                <c:pt idx="3908">
                  <c:v>0.64</c:v>
                </c:pt>
                <c:pt idx="3909">
                  <c:v>0.66</c:v>
                </c:pt>
                <c:pt idx="3910">
                  <c:v>0.68</c:v>
                </c:pt>
                <c:pt idx="3911">
                  <c:v>0.68</c:v>
                </c:pt>
                <c:pt idx="3912">
                  <c:v>0.61</c:v>
                </c:pt>
                <c:pt idx="3913">
                  <c:v>0.64</c:v>
                </c:pt>
                <c:pt idx="3914">
                  <c:v>0.61</c:v>
                </c:pt>
                <c:pt idx="3915">
                  <c:v>0.67</c:v>
                </c:pt>
                <c:pt idx="3916">
                  <c:v>0.65</c:v>
                </c:pt>
                <c:pt idx="3917">
                  <c:v>0.68</c:v>
                </c:pt>
                <c:pt idx="3918">
                  <c:v>0.71</c:v>
                </c:pt>
                <c:pt idx="3919">
                  <c:v>0.65</c:v>
                </c:pt>
                <c:pt idx="3920">
                  <c:v>0.65</c:v>
                </c:pt>
                <c:pt idx="3921">
                  <c:v>0.65</c:v>
                </c:pt>
                <c:pt idx="3922">
                  <c:v>0.66</c:v>
                </c:pt>
                <c:pt idx="3923">
                  <c:v>0.71</c:v>
                </c:pt>
                <c:pt idx="3924">
                  <c:v>0.59</c:v>
                </c:pt>
                <c:pt idx="3925">
                  <c:v>0.59</c:v>
                </c:pt>
                <c:pt idx="3926">
                  <c:v>0.66</c:v>
                </c:pt>
                <c:pt idx="3927">
                  <c:v>0.63</c:v>
                </c:pt>
                <c:pt idx="3928">
                  <c:v>0.59</c:v>
                </c:pt>
                <c:pt idx="3929">
                  <c:v>0.59</c:v>
                </c:pt>
                <c:pt idx="3930">
                  <c:v>0.59</c:v>
                </c:pt>
                <c:pt idx="3931">
                  <c:v>0.59</c:v>
                </c:pt>
                <c:pt idx="3932">
                  <c:v>0.59</c:v>
                </c:pt>
                <c:pt idx="3933">
                  <c:v>0.61</c:v>
                </c:pt>
                <c:pt idx="3934">
                  <c:v>0.61</c:v>
                </c:pt>
                <c:pt idx="3935">
                  <c:v>0.67</c:v>
                </c:pt>
                <c:pt idx="3936">
                  <c:v>0.57</c:v>
                </c:pt>
                <c:pt idx="3937">
                  <c:v>0.62</c:v>
                </c:pt>
                <c:pt idx="3938">
                  <c:v>0.6</c:v>
                </c:pt>
                <c:pt idx="3939">
                  <c:v>0.68</c:v>
                </c:pt>
                <c:pt idx="3940">
                  <c:v>0.65</c:v>
                </c:pt>
                <c:pt idx="3941">
                  <c:v>0.69</c:v>
                </c:pt>
                <c:pt idx="3942">
                  <c:v>0.67</c:v>
                </c:pt>
                <c:pt idx="3943">
                  <c:v>0.69</c:v>
                </c:pt>
                <c:pt idx="3944">
                  <c:v>0.73</c:v>
                </c:pt>
                <c:pt idx="3945">
                  <c:v>0.7</c:v>
                </c:pt>
                <c:pt idx="3946">
                  <c:v>0.69</c:v>
                </c:pt>
                <c:pt idx="3947">
                  <c:v>0.63</c:v>
                </c:pt>
                <c:pt idx="3948">
                  <c:v>0.61</c:v>
                </c:pt>
                <c:pt idx="3949">
                  <c:v>0.67</c:v>
                </c:pt>
                <c:pt idx="3950">
                  <c:v>0.58</c:v>
                </c:pt>
                <c:pt idx="3951">
                  <c:v>0.6</c:v>
                </c:pt>
                <c:pt idx="3952">
                  <c:v>0.61</c:v>
                </c:pt>
                <c:pt idx="3953">
                  <c:v>0.63</c:v>
                </c:pt>
                <c:pt idx="3954">
                  <c:v>0.64</c:v>
                </c:pt>
                <c:pt idx="3955">
                  <c:v>0.66</c:v>
                </c:pt>
                <c:pt idx="3956">
                  <c:v>0.69</c:v>
                </c:pt>
                <c:pt idx="3957">
                  <c:v>0.64</c:v>
                </c:pt>
                <c:pt idx="3958">
                  <c:v>0.66</c:v>
                </c:pt>
                <c:pt idx="3959">
                  <c:v>0.67</c:v>
                </c:pt>
                <c:pt idx="3960">
                  <c:v>0.6</c:v>
                </c:pt>
                <c:pt idx="3961">
                  <c:v>0.65</c:v>
                </c:pt>
                <c:pt idx="3962">
                  <c:v>0.5</c:v>
                </c:pt>
                <c:pt idx="3963">
                  <c:v>0.57</c:v>
                </c:pt>
                <c:pt idx="3964">
                  <c:v>0.6</c:v>
                </c:pt>
                <c:pt idx="3965">
                  <c:v>0.6</c:v>
                </c:pt>
                <c:pt idx="3966">
                  <c:v>0.64</c:v>
                </c:pt>
                <c:pt idx="3967">
                  <c:v>0.63</c:v>
                </c:pt>
                <c:pt idx="3968">
                  <c:v>0.69</c:v>
                </c:pt>
                <c:pt idx="3969">
                  <c:v>0.7</c:v>
                </c:pt>
                <c:pt idx="3970">
                  <c:v>0.71</c:v>
                </c:pt>
                <c:pt idx="3971">
                  <c:v>0.7</c:v>
                </c:pt>
                <c:pt idx="3972">
                  <c:v>0.6</c:v>
                </c:pt>
                <c:pt idx="3973">
                  <c:v>0.63</c:v>
                </c:pt>
                <c:pt idx="3974">
                  <c:v>0.57</c:v>
                </c:pt>
                <c:pt idx="3975">
                  <c:v>0.61</c:v>
                </c:pt>
                <c:pt idx="3976">
                  <c:v>0.64</c:v>
                </c:pt>
                <c:pt idx="3977">
                  <c:v>0.62</c:v>
                </c:pt>
                <c:pt idx="3978">
                  <c:v>0.66</c:v>
                </c:pt>
                <c:pt idx="3979">
                  <c:v>0.63</c:v>
                </c:pt>
                <c:pt idx="3980">
                  <c:v>0.67</c:v>
                </c:pt>
                <c:pt idx="3981">
                  <c:v>0.67</c:v>
                </c:pt>
                <c:pt idx="3982">
                  <c:v>0.64</c:v>
                </c:pt>
                <c:pt idx="3983">
                  <c:v>0.7</c:v>
                </c:pt>
                <c:pt idx="3984">
                  <c:v>0.64</c:v>
                </c:pt>
                <c:pt idx="3985">
                  <c:v>0.64</c:v>
                </c:pt>
                <c:pt idx="3986">
                  <c:v>0.64</c:v>
                </c:pt>
                <c:pt idx="3987">
                  <c:v>0.59</c:v>
                </c:pt>
                <c:pt idx="3988">
                  <c:v>0.62</c:v>
                </c:pt>
                <c:pt idx="3989">
                  <c:v>0.65</c:v>
                </c:pt>
                <c:pt idx="3990">
                  <c:v>0.66</c:v>
                </c:pt>
                <c:pt idx="3991">
                  <c:v>0.67</c:v>
                </c:pt>
                <c:pt idx="3992">
                  <c:v>0.66</c:v>
                </c:pt>
                <c:pt idx="3993">
                  <c:v>0.66</c:v>
                </c:pt>
                <c:pt idx="3994">
                  <c:v>0.64</c:v>
                </c:pt>
                <c:pt idx="3995">
                  <c:v>0.72</c:v>
                </c:pt>
                <c:pt idx="3996">
                  <c:v>0.6</c:v>
                </c:pt>
                <c:pt idx="3997">
                  <c:v>0.58</c:v>
                </c:pt>
                <c:pt idx="3998">
                  <c:v>0.61</c:v>
                </c:pt>
                <c:pt idx="3999">
                  <c:v>0.63</c:v>
                </c:pt>
                <c:pt idx="4000">
                  <c:v>0.59</c:v>
                </c:pt>
                <c:pt idx="4001">
                  <c:v>0.6</c:v>
                </c:pt>
                <c:pt idx="4002">
                  <c:v>0.65</c:v>
                </c:pt>
                <c:pt idx="4003">
                  <c:v>0.65</c:v>
                </c:pt>
                <c:pt idx="4004">
                  <c:v>0.65</c:v>
                </c:pt>
                <c:pt idx="4005">
                  <c:v>0.65</c:v>
                </c:pt>
                <c:pt idx="4006">
                  <c:v>0.65</c:v>
                </c:pt>
                <c:pt idx="4007">
                  <c:v>0.67</c:v>
                </c:pt>
                <c:pt idx="4008">
                  <c:v>0.61</c:v>
                </c:pt>
                <c:pt idx="4009">
                  <c:v>0.6</c:v>
                </c:pt>
                <c:pt idx="4010">
                  <c:v>0.62</c:v>
                </c:pt>
                <c:pt idx="4011">
                  <c:v>0.61</c:v>
                </c:pt>
                <c:pt idx="4012">
                  <c:v>0.63</c:v>
                </c:pt>
                <c:pt idx="4013">
                  <c:v>0.7</c:v>
                </c:pt>
                <c:pt idx="4014">
                  <c:v>0.68</c:v>
                </c:pt>
                <c:pt idx="4015">
                  <c:v>0.71</c:v>
                </c:pt>
                <c:pt idx="4016">
                  <c:v>0.73</c:v>
                </c:pt>
                <c:pt idx="4017">
                  <c:v>0.7</c:v>
                </c:pt>
                <c:pt idx="4018">
                  <c:v>0.68</c:v>
                </c:pt>
                <c:pt idx="4019">
                  <c:v>0.59</c:v>
                </c:pt>
                <c:pt idx="4020">
                  <c:v>0.5</c:v>
                </c:pt>
                <c:pt idx="4021">
                  <c:v>0.58</c:v>
                </c:pt>
                <c:pt idx="4022">
                  <c:v>0.59</c:v>
                </c:pt>
                <c:pt idx="4023">
                  <c:v>0.63</c:v>
                </c:pt>
                <c:pt idx="4024">
                  <c:v>0.65</c:v>
                </c:pt>
                <c:pt idx="4025">
                  <c:v>0.65</c:v>
                </c:pt>
                <c:pt idx="4026">
                  <c:v>0.66</c:v>
                </c:pt>
                <c:pt idx="4027">
                  <c:v>0.62</c:v>
                </c:pt>
                <c:pt idx="4028">
                  <c:v>0.64</c:v>
                </c:pt>
                <c:pt idx="4029">
                  <c:v>0.65</c:v>
                </c:pt>
                <c:pt idx="4030">
                  <c:v>0.64</c:v>
                </c:pt>
                <c:pt idx="4031">
                  <c:v>0.68</c:v>
                </c:pt>
                <c:pt idx="4032">
                  <c:v>0.53</c:v>
                </c:pt>
                <c:pt idx="4033">
                  <c:v>0.56</c:v>
                </c:pt>
                <c:pt idx="4034">
                  <c:v>0.41</c:v>
                </c:pt>
                <c:pt idx="4035">
                  <c:v>0.56</c:v>
                </c:pt>
                <c:pt idx="4036">
                  <c:v>0.54</c:v>
                </c:pt>
                <c:pt idx="4037">
                  <c:v>0.54</c:v>
                </c:pt>
                <c:pt idx="4038">
                  <c:v>0.56</c:v>
                </c:pt>
                <c:pt idx="4039">
                  <c:v>0.56</c:v>
                </c:pt>
                <c:pt idx="4040">
                  <c:v>0.56</c:v>
                </c:pt>
                <c:pt idx="4041">
                  <c:v>0.57</c:v>
                </c:pt>
                <c:pt idx="4042">
                  <c:v>0.58</c:v>
                </c:pt>
                <c:pt idx="4043">
                  <c:v>0.63</c:v>
                </c:pt>
                <c:pt idx="4044">
                  <c:v>0.6</c:v>
                </c:pt>
                <c:pt idx="4045">
                  <c:v>0.65</c:v>
                </c:pt>
                <c:pt idx="4046">
                  <c:v>0.62</c:v>
                </c:pt>
                <c:pt idx="4047">
                  <c:v>0.64</c:v>
                </c:pt>
                <c:pt idx="4048">
                  <c:v>0.63</c:v>
                </c:pt>
                <c:pt idx="4049">
                  <c:v>0.61</c:v>
                </c:pt>
                <c:pt idx="4050">
                  <c:v>0.65</c:v>
                </c:pt>
                <c:pt idx="4051">
                  <c:v>0.63</c:v>
                </c:pt>
                <c:pt idx="4052">
                  <c:v>0.65</c:v>
                </c:pt>
                <c:pt idx="4053">
                  <c:v>0.66</c:v>
                </c:pt>
                <c:pt idx="4054">
                  <c:v>0.64</c:v>
                </c:pt>
                <c:pt idx="4055">
                  <c:v>0.66</c:v>
                </c:pt>
                <c:pt idx="4056">
                  <c:v>0.69</c:v>
                </c:pt>
                <c:pt idx="4057">
                  <c:v>0.7</c:v>
                </c:pt>
                <c:pt idx="4058">
                  <c:v>0.73</c:v>
                </c:pt>
                <c:pt idx="4059">
                  <c:v>0.69</c:v>
                </c:pt>
                <c:pt idx="4060">
                  <c:v>0.66</c:v>
                </c:pt>
                <c:pt idx="4061">
                  <c:v>0.67</c:v>
                </c:pt>
                <c:pt idx="4062">
                  <c:v>0.68</c:v>
                </c:pt>
                <c:pt idx="4063">
                  <c:v>0.7</c:v>
                </c:pt>
                <c:pt idx="4064">
                  <c:v>0.7</c:v>
                </c:pt>
                <c:pt idx="4065">
                  <c:v>0.714</c:v>
                </c:pt>
                <c:pt idx="4066">
                  <c:v>0.72</c:v>
                </c:pt>
                <c:pt idx="4067">
                  <c:v>0.66</c:v>
                </c:pt>
                <c:pt idx="4068">
                  <c:v>0.59</c:v>
                </c:pt>
                <c:pt idx="4069">
                  <c:v>0.63</c:v>
                </c:pt>
                <c:pt idx="4070">
                  <c:v>0.65</c:v>
                </c:pt>
                <c:pt idx="4071">
                  <c:v>0.69</c:v>
                </c:pt>
                <c:pt idx="4072">
                  <c:v>0.67</c:v>
                </c:pt>
                <c:pt idx="4073">
                  <c:v>0.63</c:v>
                </c:pt>
                <c:pt idx="4074">
                  <c:v>0.63</c:v>
                </c:pt>
                <c:pt idx="4075">
                  <c:v>0.63</c:v>
                </c:pt>
                <c:pt idx="4076">
                  <c:v>0.69</c:v>
                </c:pt>
                <c:pt idx="4077">
                  <c:v>0.7</c:v>
                </c:pt>
                <c:pt idx="4078">
                  <c:v>0.71</c:v>
                </c:pt>
                <c:pt idx="4079">
                  <c:v>0.65</c:v>
                </c:pt>
                <c:pt idx="4080">
                  <c:v>0.71</c:v>
                </c:pt>
                <c:pt idx="4081">
                  <c:v>0.62</c:v>
                </c:pt>
                <c:pt idx="4082">
                  <c:v>0.68</c:v>
                </c:pt>
                <c:pt idx="4083">
                  <c:v>0.69</c:v>
                </c:pt>
                <c:pt idx="4084">
                  <c:v>0.7</c:v>
                </c:pt>
                <c:pt idx="4085">
                  <c:v>0.63</c:v>
                </c:pt>
                <c:pt idx="4086">
                  <c:v>0.62</c:v>
                </c:pt>
                <c:pt idx="4087">
                  <c:v>0.65</c:v>
                </c:pt>
                <c:pt idx="4088">
                  <c:v>0.666</c:v>
                </c:pt>
                <c:pt idx="4089">
                  <c:v>0.68</c:v>
                </c:pt>
                <c:pt idx="4090">
                  <c:v>0.69</c:v>
                </c:pt>
                <c:pt idx="4091">
                  <c:v>0.67</c:v>
                </c:pt>
                <c:pt idx="4092">
                  <c:v>0.61</c:v>
                </c:pt>
                <c:pt idx="4093">
                  <c:v>0.66</c:v>
                </c:pt>
                <c:pt idx="4094">
                  <c:v>0.66</c:v>
                </c:pt>
                <c:pt idx="4095">
                  <c:v>0.69</c:v>
                </c:pt>
                <c:pt idx="4096">
                  <c:v>0.68</c:v>
                </c:pt>
                <c:pt idx="4097">
                  <c:v>0.68</c:v>
                </c:pt>
                <c:pt idx="4098">
                  <c:v>0.68</c:v>
                </c:pt>
                <c:pt idx="4099">
                  <c:v>0.69</c:v>
                </c:pt>
                <c:pt idx="4100">
                  <c:v>0.69</c:v>
                </c:pt>
                <c:pt idx="4101">
                  <c:v>0.69</c:v>
                </c:pt>
                <c:pt idx="4102">
                  <c:v>0.69</c:v>
                </c:pt>
                <c:pt idx="4103">
                  <c:v>0.63</c:v>
                </c:pt>
                <c:pt idx="4104">
                  <c:v>0.64</c:v>
                </c:pt>
                <c:pt idx="4105">
                  <c:v>0.62</c:v>
                </c:pt>
                <c:pt idx="4106">
                  <c:v>0.62</c:v>
                </c:pt>
                <c:pt idx="4107">
                  <c:v>0.67</c:v>
                </c:pt>
                <c:pt idx="4108">
                  <c:v>0.68</c:v>
                </c:pt>
                <c:pt idx="4109">
                  <c:v>0.67</c:v>
                </c:pt>
                <c:pt idx="4110">
                  <c:v>0.68</c:v>
                </c:pt>
                <c:pt idx="4111">
                  <c:v>0.68</c:v>
                </c:pt>
                <c:pt idx="4112">
                  <c:v>0.68</c:v>
                </c:pt>
                <c:pt idx="4113">
                  <c:v>0.65</c:v>
                </c:pt>
                <c:pt idx="4114">
                  <c:v>0.65</c:v>
                </c:pt>
                <c:pt idx="4115">
                  <c:v>0.7</c:v>
                </c:pt>
                <c:pt idx="4116">
                  <c:v>0.69</c:v>
                </c:pt>
                <c:pt idx="4117">
                  <c:v>0.6</c:v>
                </c:pt>
                <c:pt idx="4118">
                  <c:v>0.66</c:v>
                </c:pt>
                <c:pt idx="4119">
                  <c:v>0.65</c:v>
                </c:pt>
                <c:pt idx="4120">
                  <c:v>0.658</c:v>
                </c:pt>
                <c:pt idx="4121">
                  <c:v>0.72</c:v>
                </c:pt>
                <c:pt idx="4122">
                  <c:v>0.71</c:v>
                </c:pt>
                <c:pt idx="4123">
                  <c:v>0.69</c:v>
                </c:pt>
                <c:pt idx="4124">
                  <c:v>0.7</c:v>
                </c:pt>
                <c:pt idx="4125">
                  <c:v>0.73</c:v>
                </c:pt>
                <c:pt idx="4126">
                  <c:v>0.752</c:v>
                </c:pt>
                <c:pt idx="4127">
                  <c:v>0.64</c:v>
                </c:pt>
                <c:pt idx="4128">
                  <c:v>0.65</c:v>
                </c:pt>
                <c:pt idx="4129">
                  <c:v>0.64</c:v>
                </c:pt>
                <c:pt idx="4130">
                  <c:v>0.59</c:v>
                </c:pt>
                <c:pt idx="4131">
                  <c:v>0.66</c:v>
                </c:pt>
                <c:pt idx="4132">
                  <c:v>0.67</c:v>
                </c:pt>
                <c:pt idx="4133">
                  <c:v>0.68</c:v>
                </c:pt>
                <c:pt idx="4134">
                  <c:v>0.69</c:v>
                </c:pt>
                <c:pt idx="4135">
                  <c:v>0.7</c:v>
                </c:pt>
                <c:pt idx="4136">
                  <c:v>0.69</c:v>
                </c:pt>
                <c:pt idx="4137">
                  <c:v>0.69</c:v>
                </c:pt>
                <c:pt idx="4138">
                  <c:v>0.69</c:v>
                </c:pt>
                <c:pt idx="4139">
                  <c:v>0.68</c:v>
                </c:pt>
                <c:pt idx="4140">
                  <c:v>0.69</c:v>
                </c:pt>
                <c:pt idx="4141">
                  <c:v>0.66</c:v>
                </c:pt>
                <c:pt idx="4142">
                  <c:v>0.67</c:v>
                </c:pt>
                <c:pt idx="4143">
                  <c:v>0.67</c:v>
                </c:pt>
                <c:pt idx="4144">
                  <c:v>0.61</c:v>
                </c:pt>
                <c:pt idx="4145">
                  <c:v>0.6</c:v>
                </c:pt>
                <c:pt idx="4146">
                  <c:v>0.61</c:v>
                </c:pt>
                <c:pt idx="4147">
                  <c:v>0.62</c:v>
                </c:pt>
                <c:pt idx="4148">
                  <c:v>0.64</c:v>
                </c:pt>
                <c:pt idx="4149">
                  <c:v>0.65</c:v>
                </c:pt>
                <c:pt idx="4150">
                  <c:v>0.65</c:v>
                </c:pt>
                <c:pt idx="4151">
                  <c:v>0.63</c:v>
                </c:pt>
                <c:pt idx="4152">
                  <c:v>0.62</c:v>
                </c:pt>
                <c:pt idx="4153">
                  <c:v>0.65</c:v>
                </c:pt>
                <c:pt idx="4154">
                  <c:v>0.68</c:v>
                </c:pt>
                <c:pt idx="4155">
                  <c:v>0.69</c:v>
                </c:pt>
                <c:pt idx="4156">
                  <c:v>0.65</c:v>
                </c:pt>
                <c:pt idx="4157">
                  <c:v>0.62</c:v>
                </c:pt>
                <c:pt idx="4158">
                  <c:v>0.63</c:v>
                </c:pt>
                <c:pt idx="4159">
                  <c:v>0.63</c:v>
                </c:pt>
                <c:pt idx="4160">
                  <c:v>0.65</c:v>
                </c:pt>
                <c:pt idx="4161">
                  <c:v>0.67</c:v>
                </c:pt>
                <c:pt idx="4162">
                  <c:v>0.69</c:v>
                </c:pt>
                <c:pt idx="4163">
                  <c:v>0.62</c:v>
                </c:pt>
                <c:pt idx="4164">
                  <c:v>0.63</c:v>
                </c:pt>
                <c:pt idx="4165">
                  <c:v>0.63</c:v>
                </c:pt>
                <c:pt idx="4166">
                  <c:v>0.64</c:v>
                </c:pt>
                <c:pt idx="4167">
                  <c:v>0.64</c:v>
                </c:pt>
                <c:pt idx="4168">
                  <c:v>0.68</c:v>
                </c:pt>
                <c:pt idx="4169">
                  <c:v>0.72</c:v>
                </c:pt>
                <c:pt idx="4170">
                  <c:v>0.72</c:v>
                </c:pt>
                <c:pt idx="4171">
                  <c:v>0.66</c:v>
                </c:pt>
                <c:pt idx="4172">
                  <c:v>0.66</c:v>
                </c:pt>
                <c:pt idx="4173">
                  <c:v>0.66</c:v>
                </c:pt>
                <c:pt idx="4174">
                  <c:v>0.66</c:v>
                </c:pt>
                <c:pt idx="4175">
                  <c:v>0.74</c:v>
                </c:pt>
                <c:pt idx="4176">
                  <c:v>0.75</c:v>
                </c:pt>
                <c:pt idx="4177">
                  <c:v>0.73</c:v>
                </c:pt>
                <c:pt idx="4178">
                  <c:v>0.7</c:v>
                </c:pt>
                <c:pt idx="4179">
                  <c:v>0.67</c:v>
                </c:pt>
                <c:pt idx="4180">
                  <c:v>0.64</c:v>
                </c:pt>
                <c:pt idx="4181">
                  <c:v>0.65</c:v>
                </c:pt>
                <c:pt idx="4182">
                  <c:v>0.66</c:v>
                </c:pt>
                <c:pt idx="4183">
                  <c:v>0.71</c:v>
                </c:pt>
                <c:pt idx="4184">
                  <c:v>0.72</c:v>
                </c:pt>
                <c:pt idx="4185">
                  <c:v>0.73</c:v>
                </c:pt>
                <c:pt idx="4186">
                  <c:v>0.72</c:v>
                </c:pt>
                <c:pt idx="4187">
                  <c:v>0.64</c:v>
                </c:pt>
                <c:pt idx="4188">
                  <c:v>0.63</c:v>
                </c:pt>
                <c:pt idx="4189">
                  <c:v>0.65</c:v>
                </c:pt>
                <c:pt idx="4190">
                  <c:v>0.51</c:v>
                </c:pt>
                <c:pt idx="4191">
                  <c:v>0.53</c:v>
                </c:pt>
                <c:pt idx="4192">
                  <c:v>0.55</c:v>
                </c:pt>
                <c:pt idx="4193">
                  <c:v>0.66</c:v>
                </c:pt>
                <c:pt idx="4194">
                  <c:v>0.65</c:v>
                </c:pt>
                <c:pt idx="4195">
                  <c:v>0.68</c:v>
                </c:pt>
                <c:pt idx="4196">
                  <c:v>0.69</c:v>
                </c:pt>
                <c:pt idx="4197">
                  <c:v>0.7</c:v>
                </c:pt>
                <c:pt idx="4198">
                  <c:v>0.71</c:v>
                </c:pt>
                <c:pt idx="4199">
                  <c:v>0.69</c:v>
                </c:pt>
                <c:pt idx="4200">
                  <c:v>0.67</c:v>
                </c:pt>
                <c:pt idx="4201">
                  <c:v>0.59</c:v>
                </c:pt>
                <c:pt idx="4202">
                  <c:v>0.64</c:v>
                </c:pt>
                <c:pt idx="4203">
                  <c:v>0.6</c:v>
                </c:pt>
                <c:pt idx="4204">
                  <c:v>0.63</c:v>
                </c:pt>
                <c:pt idx="4205">
                  <c:v>0.63</c:v>
                </c:pt>
                <c:pt idx="4206">
                  <c:v>0.64</c:v>
                </c:pt>
                <c:pt idx="4207">
                  <c:v>0.63</c:v>
                </c:pt>
                <c:pt idx="4208">
                  <c:v>0.64</c:v>
                </c:pt>
                <c:pt idx="4209">
                  <c:v>0.64</c:v>
                </c:pt>
                <c:pt idx="4210">
                  <c:v>0.65</c:v>
                </c:pt>
                <c:pt idx="4211">
                  <c:v>0.67</c:v>
                </c:pt>
                <c:pt idx="4212">
                  <c:v>0.57</c:v>
                </c:pt>
                <c:pt idx="4213">
                  <c:v>0.59</c:v>
                </c:pt>
                <c:pt idx="4214">
                  <c:v>0.63</c:v>
                </c:pt>
                <c:pt idx="4215">
                  <c:v>0.62</c:v>
                </c:pt>
                <c:pt idx="4216">
                  <c:v>0.7</c:v>
                </c:pt>
                <c:pt idx="4217">
                  <c:v>0.63</c:v>
                </c:pt>
                <c:pt idx="4218">
                  <c:v>0.63</c:v>
                </c:pt>
                <c:pt idx="4219">
                  <c:v>0.69</c:v>
                </c:pt>
                <c:pt idx="4220">
                  <c:v>0.69</c:v>
                </c:pt>
                <c:pt idx="4221">
                  <c:v>0.7</c:v>
                </c:pt>
                <c:pt idx="4222">
                  <c:v>0.669</c:v>
                </c:pt>
                <c:pt idx="4223">
                  <c:v>0.65</c:v>
                </c:pt>
                <c:pt idx="4224">
                  <c:v>0.61</c:v>
                </c:pt>
                <c:pt idx="4225">
                  <c:v>0.57</c:v>
                </c:pt>
                <c:pt idx="4226">
                  <c:v>0.64</c:v>
                </c:pt>
                <c:pt idx="4227">
                  <c:v>0.65</c:v>
                </c:pt>
                <c:pt idx="4228">
                  <c:v>0.68</c:v>
                </c:pt>
                <c:pt idx="4229">
                  <c:v>0.7</c:v>
                </c:pt>
                <c:pt idx="4230">
                  <c:v>0.71</c:v>
                </c:pt>
                <c:pt idx="4231">
                  <c:v>0.71</c:v>
                </c:pt>
                <c:pt idx="4232">
                  <c:v>0.72</c:v>
                </c:pt>
                <c:pt idx="4233">
                  <c:v>0.73</c:v>
                </c:pt>
                <c:pt idx="4234">
                  <c:v>0.71</c:v>
                </c:pt>
                <c:pt idx="4235">
                  <c:v>0.66</c:v>
                </c:pt>
                <c:pt idx="4236">
                  <c:v>0.64</c:v>
                </c:pt>
                <c:pt idx="4237">
                  <c:v>0.65</c:v>
                </c:pt>
                <c:pt idx="4238">
                  <c:v>0.71</c:v>
                </c:pt>
                <c:pt idx="4239">
                  <c:v>0.68</c:v>
                </c:pt>
                <c:pt idx="4240">
                  <c:v>0.69</c:v>
                </c:pt>
                <c:pt idx="4241">
                  <c:v>0.68</c:v>
                </c:pt>
                <c:pt idx="4242">
                  <c:v>0.65</c:v>
                </c:pt>
                <c:pt idx="4243">
                  <c:v>0.66</c:v>
                </c:pt>
                <c:pt idx="4244">
                  <c:v>0.67</c:v>
                </c:pt>
                <c:pt idx="4245">
                  <c:v>0.68</c:v>
                </c:pt>
                <c:pt idx="4246">
                  <c:v>0.67</c:v>
                </c:pt>
                <c:pt idx="4247">
                  <c:v>0.69</c:v>
                </c:pt>
                <c:pt idx="4248">
                  <c:v>0.68</c:v>
                </c:pt>
                <c:pt idx="4249">
                  <c:v>0.64</c:v>
                </c:pt>
                <c:pt idx="4250">
                  <c:v>0.65</c:v>
                </c:pt>
                <c:pt idx="4251">
                  <c:v>0.56</c:v>
                </c:pt>
                <c:pt idx="4252">
                  <c:v>0.62</c:v>
                </c:pt>
                <c:pt idx="4253">
                  <c:v>0.57</c:v>
                </c:pt>
                <c:pt idx="4254">
                  <c:v>0.57</c:v>
                </c:pt>
                <c:pt idx="4255">
                  <c:v>0.58</c:v>
                </c:pt>
                <c:pt idx="4256">
                  <c:v>0.6</c:v>
                </c:pt>
                <c:pt idx="4257">
                  <c:v>0.6</c:v>
                </c:pt>
                <c:pt idx="4258">
                  <c:v>0.6</c:v>
                </c:pt>
                <c:pt idx="4259">
                  <c:v>0.64</c:v>
                </c:pt>
                <c:pt idx="4260">
                  <c:v>0.61</c:v>
                </c:pt>
                <c:pt idx="4261">
                  <c:v>0.63</c:v>
                </c:pt>
                <c:pt idx="4262">
                  <c:v>0.58</c:v>
                </c:pt>
                <c:pt idx="4263">
                  <c:v>0.6</c:v>
                </c:pt>
                <c:pt idx="4264">
                  <c:v>0.63</c:v>
                </c:pt>
                <c:pt idx="4265">
                  <c:v>0.6</c:v>
                </c:pt>
                <c:pt idx="4266">
                  <c:v>0.59</c:v>
                </c:pt>
                <c:pt idx="4267">
                  <c:v>0.63</c:v>
                </c:pt>
                <c:pt idx="4268">
                  <c:v>0.65</c:v>
                </c:pt>
                <c:pt idx="4269">
                  <c:v>0.68</c:v>
                </c:pt>
                <c:pt idx="4270">
                  <c:v>0.7</c:v>
                </c:pt>
                <c:pt idx="4271">
                  <c:v>0.7</c:v>
                </c:pt>
                <c:pt idx="4272">
                  <c:v>0.66</c:v>
                </c:pt>
                <c:pt idx="4273">
                  <c:v>0.64</c:v>
                </c:pt>
                <c:pt idx="4274">
                  <c:v>0.68</c:v>
                </c:pt>
                <c:pt idx="4275">
                  <c:v>0.67</c:v>
                </c:pt>
                <c:pt idx="4276">
                  <c:v>0.68</c:v>
                </c:pt>
                <c:pt idx="4277">
                  <c:v>0.71</c:v>
                </c:pt>
                <c:pt idx="4278">
                  <c:v>0.71</c:v>
                </c:pt>
                <c:pt idx="4279">
                  <c:v>0.72</c:v>
                </c:pt>
                <c:pt idx="4280">
                  <c:v>0.72</c:v>
                </c:pt>
                <c:pt idx="4281">
                  <c:v>0.72</c:v>
                </c:pt>
                <c:pt idx="4282">
                  <c:v>0.72</c:v>
                </c:pt>
                <c:pt idx="4283">
                  <c:v>0.68</c:v>
                </c:pt>
                <c:pt idx="4284">
                  <c:v>0.58</c:v>
                </c:pt>
                <c:pt idx="4285">
                  <c:v>0.65</c:v>
                </c:pt>
                <c:pt idx="4286">
                  <c:v>0.55</c:v>
                </c:pt>
                <c:pt idx="4287">
                  <c:v>0.69</c:v>
                </c:pt>
                <c:pt idx="4288">
                  <c:v>0.61</c:v>
                </c:pt>
                <c:pt idx="4289">
                  <c:v>0.61</c:v>
                </c:pt>
                <c:pt idx="4290">
                  <c:v>0.61</c:v>
                </c:pt>
                <c:pt idx="4291">
                  <c:v>0.62</c:v>
                </c:pt>
                <c:pt idx="4292">
                  <c:v>0.65</c:v>
                </c:pt>
                <c:pt idx="4293">
                  <c:v>0.65</c:v>
                </c:pt>
                <c:pt idx="4294">
                  <c:v>0.66</c:v>
                </c:pt>
                <c:pt idx="4295">
                  <c:v>0.59</c:v>
                </c:pt>
                <c:pt idx="4296">
                  <c:v>0.59</c:v>
                </c:pt>
                <c:pt idx="4297">
                  <c:v>0.62</c:v>
                </c:pt>
                <c:pt idx="4298">
                  <c:v>0.58</c:v>
                </c:pt>
                <c:pt idx="4299">
                  <c:v>0.7</c:v>
                </c:pt>
                <c:pt idx="4300">
                  <c:v>0.71</c:v>
                </c:pt>
                <c:pt idx="4301">
                  <c:v>0.63</c:v>
                </c:pt>
                <c:pt idx="4302">
                  <c:v>0.65</c:v>
                </c:pt>
                <c:pt idx="4303">
                  <c:v>0.66</c:v>
                </c:pt>
                <c:pt idx="4304">
                  <c:v>0.65</c:v>
                </c:pt>
                <c:pt idx="4305">
                  <c:v>0.68</c:v>
                </c:pt>
                <c:pt idx="4306">
                  <c:v>0.7</c:v>
                </c:pt>
                <c:pt idx="4307">
                  <c:v>0.72</c:v>
                </c:pt>
                <c:pt idx="4308">
                  <c:v>0.71</c:v>
                </c:pt>
                <c:pt idx="4309">
                  <c:v>0.67</c:v>
                </c:pt>
                <c:pt idx="4310">
                  <c:v>0.74</c:v>
                </c:pt>
                <c:pt idx="4311">
                  <c:v>0.71</c:v>
                </c:pt>
                <c:pt idx="4312">
                  <c:v>0.72</c:v>
                </c:pt>
                <c:pt idx="4313">
                  <c:v>0.73</c:v>
                </c:pt>
                <c:pt idx="4314">
                  <c:v>0.69</c:v>
                </c:pt>
                <c:pt idx="4315">
                  <c:v>0.71</c:v>
                </c:pt>
                <c:pt idx="4316">
                  <c:v>0.73</c:v>
                </c:pt>
                <c:pt idx="4317">
                  <c:v>0.74</c:v>
                </c:pt>
                <c:pt idx="4318">
                  <c:v>0.76</c:v>
                </c:pt>
                <c:pt idx="4319">
                  <c:v>0.69</c:v>
                </c:pt>
                <c:pt idx="4320">
                  <c:v>0.68</c:v>
                </c:pt>
                <c:pt idx="4321">
                  <c:v>0.65</c:v>
                </c:pt>
                <c:pt idx="4322">
                  <c:v>0.66</c:v>
                </c:pt>
                <c:pt idx="4323">
                  <c:v>0.69</c:v>
                </c:pt>
                <c:pt idx="4324">
                  <c:v>0.59</c:v>
                </c:pt>
                <c:pt idx="4325">
                  <c:v>0.64</c:v>
                </c:pt>
                <c:pt idx="4326">
                  <c:v>0.64</c:v>
                </c:pt>
                <c:pt idx="4327">
                  <c:v>0.64</c:v>
                </c:pt>
                <c:pt idx="4328">
                  <c:v>0.65</c:v>
                </c:pt>
                <c:pt idx="4329">
                  <c:v>0.66</c:v>
                </c:pt>
                <c:pt idx="4330">
                  <c:v>0.66</c:v>
                </c:pt>
                <c:pt idx="4331">
                  <c:v>0.71</c:v>
                </c:pt>
                <c:pt idx="4332">
                  <c:v>0.7</c:v>
                </c:pt>
                <c:pt idx="4333">
                  <c:v>0.61</c:v>
                </c:pt>
                <c:pt idx="4334">
                  <c:v>0.7</c:v>
                </c:pt>
                <c:pt idx="4335">
                  <c:v>0.69</c:v>
                </c:pt>
                <c:pt idx="4336">
                  <c:v>0.7</c:v>
                </c:pt>
                <c:pt idx="4337">
                  <c:v>0.72</c:v>
                </c:pt>
                <c:pt idx="4338">
                  <c:v>0.73</c:v>
                </c:pt>
                <c:pt idx="4339">
                  <c:v>0.75</c:v>
                </c:pt>
                <c:pt idx="4340">
                  <c:v>0.75</c:v>
                </c:pt>
                <c:pt idx="4341">
                  <c:v>0.76</c:v>
                </c:pt>
                <c:pt idx="4342">
                  <c:v>0.77</c:v>
                </c:pt>
                <c:pt idx="4343">
                  <c:v>0.69</c:v>
                </c:pt>
                <c:pt idx="4344">
                  <c:v>0.65</c:v>
                </c:pt>
                <c:pt idx="4345">
                  <c:v>0.65</c:v>
                </c:pt>
                <c:pt idx="4346">
                  <c:v>0.67</c:v>
                </c:pt>
                <c:pt idx="4347">
                  <c:v>0.68</c:v>
                </c:pt>
                <c:pt idx="4348">
                  <c:v>0.7</c:v>
                </c:pt>
                <c:pt idx="4349">
                  <c:v>0.7</c:v>
                </c:pt>
                <c:pt idx="4350">
                  <c:v>0.71</c:v>
                </c:pt>
                <c:pt idx="4351">
                  <c:v>0.72</c:v>
                </c:pt>
                <c:pt idx="4352">
                  <c:v>0.73</c:v>
                </c:pt>
                <c:pt idx="4353">
                  <c:v>0.71</c:v>
                </c:pt>
                <c:pt idx="4354">
                  <c:v>0.71</c:v>
                </c:pt>
                <c:pt idx="4355">
                  <c:v>0.65</c:v>
                </c:pt>
                <c:pt idx="4356">
                  <c:v>0.63</c:v>
                </c:pt>
                <c:pt idx="4357">
                  <c:v>0.71</c:v>
                </c:pt>
                <c:pt idx="4358">
                  <c:v>0.69</c:v>
                </c:pt>
                <c:pt idx="4359">
                  <c:v>0.6</c:v>
                </c:pt>
                <c:pt idx="4360">
                  <c:v>0.63</c:v>
                </c:pt>
                <c:pt idx="4361">
                  <c:v>0.63</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电导率（</a:t>
                </a:r>
                <a:r>
                  <a:rPr lang="zh-CN"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μ</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s/cm</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0.0_);[Red]\(0.0\)"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8375390419867"/>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4adf4a57-b440-4fa3-90e9-4d2dfa8846a2}"/>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3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年一期水站纯化水分配系统</a:t>
            </a:r>
            <a:r>
              <a:rPr lang="en-US" altLang="zh-CN" sz="1400" b="1" i="0" u="none" strike="noStrike" baseline="0">
                <a:effectLst/>
              </a:rPr>
              <a:t>II</a:t>
            </a:r>
            <a:r>
              <a:rPr lang="zh-CN" altLang="en-US" sz="1600" b="1">
                <a:solidFill>
                  <a:sysClr val="windowText" lastClr="000000"/>
                </a:solidFill>
                <a:latin typeface="宋体" panose="02010600030101010101" charset="-122"/>
                <a:ea typeface="宋体" panose="02010600030101010101" charset="-122"/>
              </a:rPr>
              <a:t>回水温度趋势图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系统运行数据!$AW$1</c:f>
              <c:strCache>
                <c:ptCount val="1"/>
                <c:pt idx="0">
                  <c:v>USL</c:v>
                </c:pt>
              </c:strCache>
            </c:strRef>
          </c:tx>
          <c:spPr>
            <a:ln w="28575" cap="rnd">
              <a:solidFill>
                <a:schemeClr val="accent1"/>
              </a:solidFill>
              <a:round/>
            </a:ln>
            <a:effectLst/>
          </c:spPr>
          <c:marker>
            <c:symbol val="none"/>
          </c:marker>
          <c:dLbls>
            <c:delete val="1"/>
          </c:dLbls>
          <c:cat>
            <c:strRef>
              <c:f>系统运行数据!$AV$2:$AV$4363</c:f>
              <c:strCache>
                <c:ptCount val="4362"/>
                <c:pt idx="0">
                  <c:v>2025.01.01</c:v>
                </c:pt>
                <c:pt idx="1">
                  <c:v>2025.01.01</c:v>
                </c:pt>
                <c:pt idx="2">
                  <c:v>2025.01.01</c:v>
                </c:pt>
                <c:pt idx="3">
                  <c:v>2025.01.01</c:v>
                </c:pt>
                <c:pt idx="4">
                  <c:v>2025.01.01</c:v>
                </c:pt>
                <c:pt idx="5">
                  <c:v>2025.01.01</c:v>
                </c:pt>
                <c:pt idx="6">
                  <c:v>2025.01.01</c:v>
                </c:pt>
                <c:pt idx="7">
                  <c:v>2025.01.01</c:v>
                </c:pt>
                <c:pt idx="8">
                  <c:v>2025.01.01</c:v>
                </c:pt>
                <c:pt idx="9">
                  <c:v>2025.01.01</c:v>
                </c:pt>
                <c:pt idx="10">
                  <c:v>2025.01.01</c:v>
                </c:pt>
                <c:pt idx="11">
                  <c:v>2025.01.01</c:v>
                </c:pt>
                <c:pt idx="12">
                  <c:v>2025.01.02</c:v>
                </c:pt>
                <c:pt idx="13">
                  <c:v>2025.01.02</c:v>
                </c:pt>
                <c:pt idx="14">
                  <c:v>2025.01.02</c:v>
                </c:pt>
                <c:pt idx="15">
                  <c:v>2025.01.02</c:v>
                </c:pt>
                <c:pt idx="16">
                  <c:v>2025.01.02</c:v>
                </c:pt>
                <c:pt idx="17">
                  <c:v>2025.01.02</c:v>
                </c:pt>
                <c:pt idx="18">
                  <c:v>2025.01.02</c:v>
                </c:pt>
                <c:pt idx="19">
                  <c:v>2025.01.02</c:v>
                </c:pt>
                <c:pt idx="20">
                  <c:v>2025.01.02</c:v>
                </c:pt>
                <c:pt idx="21">
                  <c:v>2025.01.02</c:v>
                </c:pt>
                <c:pt idx="22">
                  <c:v>2025.01.02</c:v>
                </c:pt>
                <c:pt idx="23">
                  <c:v>2025.01.02</c:v>
                </c:pt>
                <c:pt idx="24">
                  <c:v>2025.01.03</c:v>
                </c:pt>
                <c:pt idx="25">
                  <c:v>2025.01.03</c:v>
                </c:pt>
                <c:pt idx="26">
                  <c:v>2025.01.03</c:v>
                </c:pt>
                <c:pt idx="27">
                  <c:v>2025.01.03</c:v>
                </c:pt>
                <c:pt idx="28">
                  <c:v>2025.01.03</c:v>
                </c:pt>
                <c:pt idx="29">
                  <c:v>2025.01.03</c:v>
                </c:pt>
                <c:pt idx="30">
                  <c:v>2025.01.03</c:v>
                </c:pt>
                <c:pt idx="31">
                  <c:v>2025.01.03</c:v>
                </c:pt>
                <c:pt idx="32">
                  <c:v>2025.01.03</c:v>
                </c:pt>
                <c:pt idx="33">
                  <c:v>2025.01.03</c:v>
                </c:pt>
                <c:pt idx="34">
                  <c:v>2025.01.03</c:v>
                </c:pt>
                <c:pt idx="35">
                  <c:v>2025.01.03</c:v>
                </c:pt>
                <c:pt idx="36">
                  <c:v>2025.01.04</c:v>
                </c:pt>
                <c:pt idx="37">
                  <c:v>2025.01.04</c:v>
                </c:pt>
                <c:pt idx="38">
                  <c:v>2025.01.04</c:v>
                </c:pt>
                <c:pt idx="39">
                  <c:v>2025.01.04</c:v>
                </c:pt>
                <c:pt idx="40">
                  <c:v>2025.01.04</c:v>
                </c:pt>
                <c:pt idx="41">
                  <c:v>2025.01.04</c:v>
                </c:pt>
                <c:pt idx="42">
                  <c:v>2025.01.04</c:v>
                </c:pt>
                <c:pt idx="43">
                  <c:v>2025.01.04</c:v>
                </c:pt>
                <c:pt idx="44">
                  <c:v>2025.01.04</c:v>
                </c:pt>
                <c:pt idx="45">
                  <c:v>2025.01.04</c:v>
                </c:pt>
                <c:pt idx="46">
                  <c:v>2025.01.04</c:v>
                </c:pt>
                <c:pt idx="47">
                  <c:v>2025.01.04</c:v>
                </c:pt>
                <c:pt idx="48">
                  <c:v>2025.01.05</c:v>
                </c:pt>
                <c:pt idx="49">
                  <c:v>2025.01.05</c:v>
                </c:pt>
                <c:pt idx="50">
                  <c:v>2025.01.05</c:v>
                </c:pt>
                <c:pt idx="51">
                  <c:v>2025.01.05</c:v>
                </c:pt>
                <c:pt idx="52">
                  <c:v>2025.01.05</c:v>
                </c:pt>
                <c:pt idx="53">
                  <c:v>2025.01.05</c:v>
                </c:pt>
                <c:pt idx="54">
                  <c:v>2025.01.05</c:v>
                </c:pt>
                <c:pt idx="55">
                  <c:v>2025.01.05</c:v>
                </c:pt>
                <c:pt idx="56">
                  <c:v>2025.01.05</c:v>
                </c:pt>
                <c:pt idx="57">
                  <c:v>2025.01.05</c:v>
                </c:pt>
                <c:pt idx="58">
                  <c:v>2025.01.05</c:v>
                </c:pt>
                <c:pt idx="59">
                  <c:v>2025.01.05</c:v>
                </c:pt>
                <c:pt idx="60">
                  <c:v>2025.01.06</c:v>
                </c:pt>
                <c:pt idx="61">
                  <c:v>2025.01.06</c:v>
                </c:pt>
                <c:pt idx="62">
                  <c:v>2025.01.06</c:v>
                </c:pt>
                <c:pt idx="63">
                  <c:v>2025.01.06</c:v>
                </c:pt>
                <c:pt idx="64">
                  <c:v>2025.01.06</c:v>
                </c:pt>
                <c:pt idx="65">
                  <c:v>2025.01.06</c:v>
                </c:pt>
                <c:pt idx="66">
                  <c:v>2025.01.06</c:v>
                </c:pt>
                <c:pt idx="67">
                  <c:v>2025.01.06</c:v>
                </c:pt>
                <c:pt idx="68">
                  <c:v>2025.01.06</c:v>
                </c:pt>
                <c:pt idx="69">
                  <c:v>2025.01.06</c:v>
                </c:pt>
                <c:pt idx="70">
                  <c:v>2025.01.06</c:v>
                </c:pt>
                <c:pt idx="71">
                  <c:v>2025.01.06</c:v>
                </c:pt>
                <c:pt idx="72">
                  <c:v>2025.01.07</c:v>
                </c:pt>
                <c:pt idx="73">
                  <c:v>2025.01.07</c:v>
                </c:pt>
                <c:pt idx="74">
                  <c:v>2025.01.07</c:v>
                </c:pt>
                <c:pt idx="75">
                  <c:v>2025.01.07</c:v>
                </c:pt>
                <c:pt idx="76">
                  <c:v>2025.01.07</c:v>
                </c:pt>
                <c:pt idx="77">
                  <c:v>2025.01.07</c:v>
                </c:pt>
                <c:pt idx="78">
                  <c:v>2025.01.07</c:v>
                </c:pt>
                <c:pt idx="79">
                  <c:v>2025.01.07</c:v>
                </c:pt>
                <c:pt idx="80">
                  <c:v>2025.01.07</c:v>
                </c:pt>
                <c:pt idx="81">
                  <c:v>2025.01.07</c:v>
                </c:pt>
                <c:pt idx="82">
                  <c:v>2025.01.07</c:v>
                </c:pt>
                <c:pt idx="83">
                  <c:v>2025.01.07</c:v>
                </c:pt>
                <c:pt idx="84">
                  <c:v>2025.01.08</c:v>
                </c:pt>
                <c:pt idx="85">
                  <c:v>2025.01.08</c:v>
                </c:pt>
                <c:pt idx="86">
                  <c:v>2025.01.08</c:v>
                </c:pt>
                <c:pt idx="87">
                  <c:v>2025.01.08</c:v>
                </c:pt>
                <c:pt idx="88">
                  <c:v>2025.01.08</c:v>
                </c:pt>
                <c:pt idx="89">
                  <c:v>2025.01.08</c:v>
                </c:pt>
                <c:pt idx="90">
                  <c:v>2025.01.08</c:v>
                </c:pt>
                <c:pt idx="91">
                  <c:v>2025.01.08</c:v>
                </c:pt>
                <c:pt idx="92">
                  <c:v>2025.01.08</c:v>
                </c:pt>
                <c:pt idx="93">
                  <c:v>2025.01.08</c:v>
                </c:pt>
                <c:pt idx="94">
                  <c:v>2025.01.08</c:v>
                </c:pt>
                <c:pt idx="95">
                  <c:v>2025.01.08</c:v>
                </c:pt>
                <c:pt idx="96">
                  <c:v>2025.01.09</c:v>
                </c:pt>
                <c:pt idx="97">
                  <c:v>2025.01.09</c:v>
                </c:pt>
                <c:pt idx="98">
                  <c:v>2025.01.09</c:v>
                </c:pt>
                <c:pt idx="99">
                  <c:v>2025.01.09</c:v>
                </c:pt>
                <c:pt idx="100">
                  <c:v>2025.01.09</c:v>
                </c:pt>
                <c:pt idx="101">
                  <c:v>2025.01.09</c:v>
                </c:pt>
                <c:pt idx="102">
                  <c:v>2025.01.09</c:v>
                </c:pt>
                <c:pt idx="103">
                  <c:v>2025.01.09</c:v>
                </c:pt>
                <c:pt idx="104">
                  <c:v>2025.01.09</c:v>
                </c:pt>
                <c:pt idx="105">
                  <c:v>2025.01.09</c:v>
                </c:pt>
                <c:pt idx="106">
                  <c:v>2025.01.09</c:v>
                </c:pt>
                <c:pt idx="107">
                  <c:v>2025.01.09</c:v>
                </c:pt>
                <c:pt idx="108">
                  <c:v>2025.01.10</c:v>
                </c:pt>
                <c:pt idx="109">
                  <c:v>2025.01.10</c:v>
                </c:pt>
                <c:pt idx="110">
                  <c:v>2025.01.10</c:v>
                </c:pt>
                <c:pt idx="111">
                  <c:v>2025.01.10</c:v>
                </c:pt>
                <c:pt idx="112">
                  <c:v>2025.01.10</c:v>
                </c:pt>
                <c:pt idx="113">
                  <c:v>2025.01.10</c:v>
                </c:pt>
                <c:pt idx="114">
                  <c:v>2025.01.10</c:v>
                </c:pt>
                <c:pt idx="115">
                  <c:v>2025.01.10</c:v>
                </c:pt>
                <c:pt idx="116">
                  <c:v>2025.01.10</c:v>
                </c:pt>
                <c:pt idx="117">
                  <c:v>2025.01.10</c:v>
                </c:pt>
                <c:pt idx="118">
                  <c:v>2025.01.10</c:v>
                </c:pt>
                <c:pt idx="119">
                  <c:v>2025.01.10</c:v>
                </c:pt>
                <c:pt idx="120">
                  <c:v>2025.01.11</c:v>
                </c:pt>
                <c:pt idx="121">
                  <c:v>2025.01.11</c:v>
                </c:pt>
                <c:pt idx="122">
                  <c:v>2025.01.11</c:v>
                </c:pt>
                <c:pt idx="123">
                  <c:v>2025.01.11</c:v>
                </c:pt>
                <c:pt idx="124">
                  <c:v>2025.01.11</c:v>
                </c:pt>
                <c:pt idx="125">
                  <c:v>2025.01.11</c:v>
                </c:pt>
                <c:pt idx="126">
                  <c:v>2025.01.11</c:v>
                </c:pt>
                <c:pt idx="127">
                  <c:v>2025.01.11</c:v>
                </c:pt>
                <c:pt idx="128">
                  <c:v>2025.01.11</c:v>
                </c:pt>
                <c:pt idx="129">
                  <c:v>2025.01.11</c:v>
                </c:pt>
                <c:pt idx="130">
                  <c:v>2025.01.11</c:v>
                </c:pt>
                <c:pt idx="131">
                  <c:v>2025.01.11</c:v>
                </c:pt>
                <c:pt idx="132">
                  <c:v>2025.01.12</c:v>
                </c:pt>
                <c:pt idx="133">
                  <c:v>2025.01.12</c:v>
                </c:pt>
                <c:pt idx="134">
                  <c:v>2025.01.12</c:v>
                </c:pt>
                <c:pt idx="135">
                  <c:v>2025.01.12</c:v>
                </c:pt>
                <c:pt idx="136">
                  <c:v>2025.01.12</c:v>
                </c:pt>
                <c:pt idx="137">
                  <c:v>2025.01.12</c:v>
                </c:pt>
                <c:pt idx="138">
                  <c:v>2025.01.12</c:v>
                </c:pt>
                <c:pt idx="139">
                  <c:v>2025.01.12</c:v>
                </c:pt>
                <c:pt idx="140">
                  <c:v>2025.01.12</c:v>
                </c:pt>
                <c:pt idx="141">
                  <c:v>2025.01.12</c:v>
                </c:pt>
                <c:pt idx="142">
                  <c:v>2025.01.12</c:v>
                </c:pt>
                <c:pt idx="143">
                  <c:v>2025.01.12</c:v>
                </c:pt>
                <c:pt idx="144">
                  <c:v>2025.01.13</c:v>
                </c:pt>
                <c:pt idx="145">
                  <c:v>2025.01.13</c:v>
                </c:pt>
                <c:pt idx="146">
                  <c:v>2025.01.13</c:v>
                </c:pt>
                <c:pt idx="147">
                  <c:v>2025.01.13</c:v>
                </c:pt>
                <c:pt idx="148">
                  <c:v>2025.01.13</c:v>
                </c:pt>
                <c:pt idx="149">
                  <c:v>2025.01.13</c:v>
                </c:pt>
                <c:pt idx="150">
                  <c:v>2025.01.13</c:v>
                </c:pt>
                <c:pt idx="151">
                  <c:v>2025.01.13</c:v>
                </c:pt>
                <c:pt idx="152">
                  <c:v>2025.01.13</c:v>
                </c:pt>
                <c:pt idx="153">
                  <c:v>2025.01.13</c:v>
                </c:pt>
                <c:pt idx="154">
                  <c:v>2025.01.13</c:v>
                </c:pt>
                <c:pt idx="155">
                  <c:v>2025.01.13</c:v>
                </c:pt>
                <c:pt idx="156">
                  <c:v>2025.01.14</c:v>
                </c:pt>
                <c:pt idx="157">
                  <c:v>2025.01.14</c:v>
                </c:pt>
                <c:pt idx="158">
                  <c:v>2025.01.14</c:v>
                </c:pt>
                <c:pt idx="159">
                  <c:v>2025.01.14</c:v>
                </c:pt>
                <c:pt idx="160">
                  <c:v>2025.01.14</c:v>
                </c:pt>
                <c:pt idx="161">
                  <c:v>2025.01.14</c:v>
                </c:pt>
                <c:pt idx="162">
                  <c:v>2025.01.14</c:v>
                </c:pt>
                <c:pt idx="163">
                  <c:v>2025.01.14</c:v>
                </c:pt>
                <c:pt idx="164">
                  <c:v>2025.01.14</c:v>
                </c:pt>
                <c:pt idx="165">
                  <c:v>2025.01.14</c:v>
                </c:pt>
                <c:pt idx="166">
                  <c:v>2025.01.14</c:v>
                </c:pt>
                <c:pt idx="167">
                  <c:v>2025.01.14</c:v>
                </c:pt>
                <c:pt idx="168">
                  <c:v>2025.01.15</c:v>
                </c:pt>
                <c:pt idx="169">
                  <c:v>2025.01.15</c:v>
                </c:pt>
                <c:pt idx="170">
                  <c:v>2025.01.15</c:v>
                </c:pt>
                <c:pt idx="171">
                  <c:v>2025.01.15</c:v>
                </c:pt>
                <c:pt idx="172">
                  <c:v>2025.01.15</c:v>
                </c:pt>
                <c:pt idx="173">
                  <c:v>2025.01.15</c:v>
                </c:pt>
                <c:pt idx="174">
                  <c:v>2025.01.15</c:v>
                </c:pt>
                <c:pt idx="175">
                  <c:v>2025.01.15</c:v>
                </c:pt>
                <c:pt idx="176">
                  <c:v>2025.01.15</c:v>
                </c:pt>
                <c:pt idx="177">
                  <c:v>2025.01.15</c:v>
                </c:pt>
                <c:pt idx="178">
                  <c:v>2025.01.15</c:v>
                </c:pt>
                <c:pt idx="179">
                  <c:v>2025.01.15</c:v>
                </c:pt>
                <c:pt idx="180">
                  <c:v>2025.01.16</c:v>
                </c:pt>
                <c:pt idx="181">
                  <c:v>2025.01.16</c:v>
                </c:pt>
                <c:pt idx="182">
                  <c:v>2025.01.16</c:v>
                </c:pt>
                <c:pt idx="183">
                  <c:v>2025.01.16</c:v>
                </c:pt>
                <c:pt idx="184">
                  <c:v>2025.01.16</c:v>
                </c:pt>
                <c:pt idx="185">
                  <c:v>2025.01.16</c:v>
                </c:pt>
                <c:pt idx="186">
                  <c:v>2025.01.16</c:v>
                </c:pt>
                <c:pt idx="187">
                  <c:v>2025.01.16</c:v>
                </c:pt>
                <c:pt idx="188">
                  <c:v>2025.01.16</c:v>
                </c:pt>
                <c:pt idx="189">
                  <c:v>2025.01.16</c:v>
                </c:pt>
                <c:pt idx="190">
                  <c:v>2025.01.16</c:v>
                </c:pt>
                <c:pt idx="191">
                  <c:v>2025.01.16</c:v>
                </c:pt>
                <c:pt idx="192">
                  <c:v>2025.01.17</c:v>
                </c:pt>
                <c:pt idx="193">
                  <c:v>2025.01.17</c:v>
                </c:pt>
                <c:pt idx="194">
                  <c:v>2025.01.17</c:v>
                </c:pt>
                <c:pt idx="195">
                  <c:v>2025.01.17</c:v>
                </c:pt>
                <c:pt idx="196">
                  <c:v>2025.01.17</c:v>
                </c:pt>
                <c:pt idx="197">
                  <c:v>2025.01.17</c:v>
                </c:pt>
                <c:pt idx="198">
                  <c:v>2025.01.17</c:v>
                </c:pt>
                <c:pt idx="199">
                  <c:v>2025.01.17</c:v>
                </c:pt>
                <c:pt idx="200">
                  <c:v>2025.01.17</c:v>
                </c:pt>
                <c:pt idx="201">
                  <c:v>2025.01.17</c:v>
                </c:pt>
                <c:pt idx="202">
                  <c:v>2025.01.17</c:v>
                </c:pt>
                <c:pt idx="203">
                  <c:v>2025.01.17</c:v>
                </c:pt>
                <c:pt idx="204">
                  <c:v>2025.01.18</c:v>
                </c:pt>
                <c:pt idx="205">
                  <c:v>2025.01.18</c:v>
                </c:pt>
                <c:pt idx="206">
                  <c:v>2025.01.18</c:v>
                </c:pt>
                <c:pt idx="207">
                  <c:v>2025.01.18</c:v>
                </c:pt>
                <c:pt idx="208">
                  <c:v>2025.01.18</c:v>
                </c:pt>
                <c:pt idx="209">
                  <c:v>2025.01.18</c:v>
                </c:pt>
                <c:pt idx="210">
                  <c:v>2025.01.18</c:v>
                </c:pt>
                <c:pt idx="211">
                  <c:v>2025.01.18</c:v>
                </c:pt>
                <c:pt idx="212">
                  <c:v>2025.01.18</c:v>
                </c:pt>
                <c:pt idx="213">
                  <c:v>2025.01.18</c:v>
                </c:pt>
                <c:pt idx="214">
                  <c:v>2025.01.18</c:v>
                </c:pt>
                <c:pt idx="215">
                  <c:v>2025.01.18</c:v>
                </c:pt>
                <c:pt idx="216">
                  <c:v>2025.01.19</c:v>
                </c:pt>
                <c:pt idx="217">
                  <c:v>2025.01.19</c:v>
                </c:pt>
                <c:pt idx="218">
                  <c:v>2025.01.19</c:v>
                </c:pt>
                <c:pt idx="219">
                  <c:v>2025.01.19</c:v>
                </c:pt>
                <c:pt idx="220">
                  <c:v>2025.01.19</c:v>
                </c:pt>
                <c:pt idx="221">
                  <c:v>2025.01.19</c:v>
                </c:pt>
                <c:pt idx="222">
                  <c:v>2025.01.19</c:v>
                </c:pt>
                <c:pt idx="223">
                  <c:v>2025.01.19</c:v>
                </c:pt>
                <c:pt idx="224">
                  <c:v>2025.01.19</c:v>
                </c:pt>
                <c:pt idx="225">
                  <c:v>2025.01.19</c:v>
                </c:pt>
                <c:pt idx="226">
                  <c:v>2025.01.19</c:v>
                </c:pt>
                <c:pt idx="227">
                  <c:v>2025.01.19</c:v>
                </c:pt>
                <c:pt idx="228">
                  <c:v>2025.01.20</c:v>
                </c:pt>
                <c:pt idx="229">
                  <c:v>2025.01.20</c:v>
                </c:pt>
                <c:pt idx="230">
                  <c:v>2025.01.20</c:v>
                </c:pt>
                <c:pt idx="231">
                  <c:v>2025.01.20</c:v>
                </c:pt>
                <c:pt idx="232">
                  <c:v>2025.01.20</c:v>
                </c:pt>
                <c:pt idx="233">
                  <c:v>2025.01.20</c:v>
                </c:pt>
                <c:pt idx="234">
                  <c:v>2025.01.20</c:v>
                </c:pt>
                <c:pt idx="235">
                  <c:v>2025.01.20</c:v>
                </c:pt>
                <c:pt idx="236">
                  <c:v>2025.01.20</c:v>
                </c:pt>
                <c:pt idx="237">
                  <c:v>2025.01.20</c:v>
                </c:pt>
                <c:pt idx="238">
                  <c:v>2025.01.20</c:v>
                </c:pt>
                <c:pt idx="239">
                  <c:v>2025.01.20</c:v>
                </c:pt>
                <c:pt idx="240">
                  <c:v>2025.01.21</c:v>
                </c:pt>
                <c:pt idx="241">
                  <c:v>2025.01.21</c:v>
                </c:pt>
                <c:pt idx="242">
                  <c:v>2025.01.21</c:v>
                </c:pt>
                <c:pt idx="243">
                  <c:v>2025.01.21</c:v>
                </c:pt>
                <c:pt idx="244">
                  <c:v>2025.01.21</c:v>
                </c:pt>
                <c:pt idx="245">
                  <c:v>2025.01.21</c:v>
                </c:pt>
                <c:pt idx="246">
                  <c:v>2025.01.21</c:v>
                </c:pt>
                <c:pt idx="247">
                  <c:v>2025.01.21</c:v>
                </c:pt>
                <c:pt idx="248">
                  <c:v>2025.01.21</c:v>
                </c:pt>
                <c:pt idx="249">
                  <c:v>2025.01.21</c:v>
                </c:pt>
                <c:pt idx="250">
                  <c:v>2025.01.21</c:v>
                </c:pt>
                <c:pt idx="251">
                  <c:v>2025.01.21</c:v>
                </c:pt>
                <c:pt idx="252">
                  <c:v>2025.01.22</c:v>
                </c:pt>
                <c:pt idx="253">
                  <c:v>2025.01.22</c:v>
                </c:pt>
                <c:pt idx="254">
                  <c:v>2025.01.22</c:v>
                </c:pt>
                <c:pt idx="255">
                  <c:v>2025.01.22</c:v>
                </c:pt>
                <c:pt idx="256">
                  <c:v>2025.01.22</c:v>
                </c:pt>
                <c:pt idx="257">
                  <c:v>2025.01.22</c:v>
                </c:pt>
                <c:pt idx="258">
                  <c:v>2025.01.22</c:v>
                </c:pt>
                <c:pt idx="259">
                  <c:v>2025.01.22</c:v>
                </c:pt>
                <c:pt idx="260">
                  <c:v>2025.01.22</c:v>
                </c:pt>
                <c:pt idx="261">
                  <c:v>2025.01.22</c:v>
                </c:pt>
                <c:pt idx="262">
                  <c:v>2025.01.22</c:v>
                </c:pt>
                <c:pt idx="263">
                  <c:v>2025.01.22</c:v>
                </c:pt>
                <c:pt idx="264">
                  <c:v>2025.01.23</c:v>
                </c:pt>
                <c:pt idx="265">
                  <c:v>2025.01.23</c:v>
                </c:pt>
                <c:pt idx="266">
                  <c:v>2025.01.23</c:v>
                </c:pt>
                <c:pt idx="267">
                  <c:v>2025.01.23</c:v>
                </c:pt>
                <c:pt idx="268">
                  <c:v>2025.01.23</c:v>
                </c:pt>
                <c:pt idx="269">
                  <c:v>2025.01.23</c:v>
                </c:pt>
                <c:pt idx="270">
                  <c:v>2025.01.23</c:v>
                </c:pt>
                <c:pt idx="271">
                  <c:v>2025.01.23</c:v>
                </c:pt>
                <c:pt idx="272">
                  <c:v>2025.01.23</c:v>
                </c:pt>
                <c:pt idx="273">
                  <c:v>2025.01.23</c:v>
                </c:pt>
                <c:pt idx="274">
                  <c:v>2025.01.23</c:v>
                </c:pt>
                <c:pt idx="275">
                  <c:v>2025.01.23</c:v>
                </c:pt>
                <c:pt idx="276">
                  <c:v>2025.01.24</c:v>
                </c:pt>
                <c:pt idx="277">
                  <c:v>2025.01.24</c:v>
                </c:pt>
                <c:pt idx="278">
                  <c:v>2025.01.24</c:v>
                </c:pt>
                <c:pt idx="279">
                  <c:v>2025.01.24</c:v>
                </c:pt>
                <c:pt idx="280">
                  <c:v>2025.01.24</c:v>
                </c:pt>
                <c:pt idx="281">
                  <c:v>2025.01.24</c:v>
                </c:pt>
                <c:pt idx="282">
                  <c:v>2025.01.24</c:v>
                </c:pt>
                <c:pt idx="283">
                  <c:v>2025.01.24</c:v>
                </c:pt>
                <c:pt idx="284">
                  <c:v>2025.01.24</c:v>
                </c:pt>
                <c:pt idx="285">
                  <c:v>2025.01.24</c:v>
                </c:pt>
                <c:pt idx="286">
                  <c:v>2025.01.24</c:v>
                </c:pt>
                <c:pt idx="287">
                  <c:v>2025.01.24</c:v>
                </c:pt>
                <c:pt idx="288">
                  <c:v>2025.01.25</c:v>
                </c:pt>
                <c:pt idx="289">
                  <c:v>2025.01.25</c:v>
                </c:pt>
                <c:pt idx="290">
                  <c:v>2025.01.25</c:v>
                </c:pt>
                <c:pt idx="291">
                  <c:v>2025.01.25</c:v>
                </c:pt>
                <c:pt idx="292">
                  <c:v>2025.01.25</c:v>
                </c:pt>
                <c:pt idx="293">
                  <c:v>2025.01.25</c:v>
                </c:pt>
                <c:pt idx="294">
                  <c:v>2025.01.25</c:v>
                </c:pt>
                <c:pt idx="295">
                  <c:v>2025.01.25</c:v>
                </c:pt>
                <c:pt idx="296">
                  <c:v>2025.01.25</c:v>
                </c:pt>
                <c:pt idx="297">
                  <c:v>2025.01.25</c:v>
                </c:pt>
                <c:pt idx="298">
                  <c:v>2025.01.25</c:v>
                </c:pt>
                <c:pt idx="299">
                  <c:v>2025.01.25</c:v>
                </c:pt>
                <c:pt idx="300">
                  <c:v>2025.01.26</c:v>
                </c:pt>
                <c:pt idx="301">
                  <c:v>2025.01.26</c:v>
                </c:pt>
                <c:pt idx="302">
                  <c:v>2025.01.26</c:v>
                </c:pt>
                <c:pt idx="303">
                  <c:v>2025.01.26</c:v>
                </c:pt>
                <c:pt idx="304">
                  <c:v>2025.01.26</c:v>
                </c:pt>
                <c:pt idx="305">
                  <c:v>2025.01.26</c:v>
                </c:pt>
                <c:pt idx="306">
                  <c:v>2025.01.26</c:v>
                </c:pt>
                <c:pt idx="307">
                  <c:v>2025.01.26</c:v>
                </c:pt>
                <c:pt idx="308">
                  <c:v>2025.01.26</c:v>
                </c:pt>
                <c:pt idx="309">
                  <c:v>2025.01.26</c:v>
                </c:pt>
                <c:pt idx="310">
                  <c:v>2025.01.26</c:v>
                </c:pt>
                <c:pt idx="311">
                  <c:v>2025.01.26</c:v>
                </c:pt>
                <c:pt idx="312">
                  <c:v>2025.01.27</c:v>
                </c:pt>
                <c:pt idx="313">
                  <c:v>2025.01.27</c:v>
                </c:pt>
                <c:pt idx="314">
                  <c:v>2025.01.27</c:v>
                </c:pt>
                <c:pt idx="315">
                  <c:v>2025.01.27</c:v>
                </c:pt>
                <c:pt idx="316">
                  <c:v>2025.01.27</c:v>
                </c:pt>
                <c:pt idx="317">
                  <c:v>2025.01.27</c:v>
                </c:pt>
                <c:pt idx="318">
                  <c:v>2025.01.27</c:v>
                </c:pt>
                <c:pt idx="319">
                  <c:v>2025.01.27</c:v>
                </c:pt>
                <c:pt idx="320">
                  <c:v>2025.01.27</c:v>
                </c:pt>
                <c:pt idx="321">
                  <c:v>2025.01.27</c:v>
                </c:pt>
                <c:pt idx="323">
                  <c:v>2025.01.27</c:v>
                </c:pt>
                <c:pt idx="324">
                  <c:v>2025.01.28</c:v>
                </c:pt>
                <c:pt idx="325">
                  <c:v>2025.01.28</c:v>
                </c:pt>
                <c:pt idx="326">
                  <c:v>2025.01.28</c:v>
                </c:pt>
                <c:pt idx="327">
                  <c:v>2025.01.28</c:v>
                </c:pt>
                <c:pt idx="328">
                  <c:v>2025.01.28</c:v>
                </c:pt>
                <c:pt idx="329">
                  <c:v>2025.01.28</c:v>
                </c:pt>
                <c:pt idx="330">
                  <c:v>2025.01.28</c:v>
                </c:pt>
                <c:pt idx="331">
                  <c:v>2025.01.28</c:v>
                </c:pt>
                <c:pt idx="332">
                  <c:v>2025.01.28</c:v>
                </c:pt>
                <c:pt idx="333">
                  <c:v>2025.01.28</c:v>
                </c:pt>
                <c:pt idx="334">
                  <c:v>2025.01.28</c:v>
                </c:pt>
                <c:pt idx="335">
                  <c:v>2025.01.28</c:v>
                </c:pt>
                <c:pt idx="336">
                  <c:v>2025.01.29</c:v>
                </c:pt>
                <c:pt idx="337">
                  <c:v>2025.01.29</c:v>
                </c:pt>
                <c:pt idx="338">
                  <c:v>2025.01.29</c:v>
                </c:pt>
                <c:pt idx="339">
                  <c:v>2025.01.29</c:v>
                </c:pt>
                <c:pt idx="340">
                  <c:v>2025.01.29</c:v>
                </c:pt>
                <c:pt idx="341">
                  <c:v>2025.01.29</c:v>
                </c:pt>
                <c:pt idx="342">
                  <c:v>2025.01.29</c:v>
                </c:pt>
                <c:pt idx="343">
                  <c:v>2025.01.29</c:v>
                </c:pt>
                <c:pt idx="344">
                  <c:v>2025.01.29</c:v>
                </c:pt>
                <c:pt idx="345">
                  <c:v>2025.01.29</c:v>
                </c:pt>
                <c:pt idx="346">
                  <c:v>2025.01.29</c:v>
                </c:pt>
                <c:pt idx="347">
                  <c:v>2025.01.29</c:v>
                </c:pt>
                <c:pt idx="348">
                  <c:v>2025.01.30</c:v>
                </c:pt>
                <c:pt idx="349">
                  <c:v>2025.01.30</c:v>
                </c:pt>
                <c:pt idx="350">
                  <c:v>2025.01.30</c:v>
                </c:pt>
                <c:pt idx="351">
                  <c:v>2025.01.30</c:v>
                </c:pt>
                <c:pt idx="352">
                  <c:v>2025.01.30</c:v>
                </c:pt>
                <c:pt idx="353">
                  <c:v>2025.01.30</c:v>
                </c:pt>
                <c:pt idx="354">
                  <c:v>2025.01.30</c:v>
                </c:pt>
                <c:pt idx="355">
                  <c:v>2025.01.30</c:v>
                </c:pt>
                <c:pt idx="356">
                  <c:v>2025.01.30</c:v>
                </c:pt>
                <c:pt idx="357">
                  <c:v>2025.01.30</c:v>
                </c:pt>
                <c:pt idx="358">
                  <c:v>2025.01.30</c:v>
                </c:pt>
                <c:pt idx="359">
                  <c:v>2025.01.30</c:v>
                </c:pt>
                <c:pt idx="360">
                  <c:v>2025.01.31</c:v>
                </c:pt>
                <c:pt idx="361">
                  <c:v>2025.01.31</c:v>
                </c:pt>
                <c:pt idx="362">
                  <c:v>2025.01.31</c:v>
                </c:pt>
                <c:pt idx="363">
                  <c:v>2025.01.31</c:v>
                </c:pt>
                <c:pt idx="364">
                  <c:v>2025.01.31</c:v>
                </c:pt>
                <c:pt idx="365">
                  <c:v>2025.01.31</c:v>
                </c:pt>
                <c:pt idx="366">
                  <c:v>2025.01.31</c:v>
                </c:pt>
                <c:pt idx="367">
                  <c:v>2025.01.31</c:v>
                </c:pt>
                <c:pt idx="368">
                  <c:v>2025.01.31</c:v>
                </c:pt>
                <c:pt idx="369">
                  <c:v>2025.01.31</c:v>
                </c:pt>
                <c:pt idx="370">
                  <c:v>2025.01.31</c:v>
                </c:pt>
                <c:pt idx="371">
                  <c:v>2025.01.31</c:v>
                </c:pt>
                <c:pt idx="372">
                  <c:v>2025.02.01</c:v>
                </c:pt>
                <c:pt idx="373">
                  <c:v>2025.02.01</c:v>
                </c:pt>
                <c:pt idx="374">
                  <c:v>2025.02.01</c:v>
                </c:pt>
                <c:pt idx="375">
                  <c:v>2025.02.01</c:v>
                </c:pt>
                <c:pt idx="376">
                  <c:v>2025.02.01</c:v>
                </c:pt>
                <c:pt idx="377">
                  <c:v>2025.02.01</c:v>
                </c:pt>
                <c:pt idx="378">
                  <c:v>2025.02.01</c:v>
                </c:pt>
                <c:pt idx="379">
                  <c:v>2025.02.01</c:v>
                </c:pt>
                <c:pt idx="380">
                  <c:v>2025.02.01</c:v>
                </c:pt>
                <c:pt idx="381">
                  <c:v>2025.02.01</c:v>
                </c:pt>
                <c:pt idx="382">
                  <c:v>2025.02.01</c:v>
                </c:pt>
                <c:pt idx="383">
                  <c:v>2025.02.01</c:v>
                </c:pt>
                <c:pt idx="384">
                  <c:v>2025.02.02</c:v>
                </c:pt>
                <c:pt idx="385">
                  <c:v>2025.02.02</c:v>
                </c:pt>
                <c:pt idx="386">
                  <c:v>2025.02.02</c:v>
                </c:pt>
                <c:pt idx="387">
                  <c:v>2025.02.02</c:v>
                </c:pt>
                <c:pt idx="388">
                  <c:v>2025.02.02</c:v>
                </c:pt>
                <c:pt idx="389">
                  <c:v>2025.02.02</c:v>
                </c:pt>
                <c:pt idx="390">
                  <c:v>2025.02.02</c:v>
                </c:pt>
                <c:pt idx="391">
                  <c:v>2025.02.02</c:v>
                </c:pt>
                <c:pt idx="392">
                  <c:v>2025.02.02</c:v>
                </c:pt>
                <c:pt idx="393">
                  <c:v>2025.02.02</c:v>
                </c:pt>
                <c:pt idx="394">
                  <c:v>2025.02.02</c:v>
                </c:pt>
                <c:pt idx="395">
                  <c:v>2025.02.02</c:v>
                </c:pt>
                <c:pt idx="396">
                  <c:v>2025.02.03</c:v>
                </c:pt>
                <c:pt idx="397">
                  <c:v>2025.02.03</c:v>
                </c:pt>
                <c:pt idx="398">
                  <c:v>2025.02.03</c:v>
                </c:pt>
                <c:pt idx="399">
                  <c:v>2025.02.03</c:v>
                </c:pt>
                <c:pt idx="400">
                  <c:v>2025.02.03</c:v>
                </c:pt>
                <c:pt idx="401">
                  <c:v>2025.02.03</c:v>
                </c:pt>
                <c:pt idx="402">
                  <c:v>2025.02.03</c:v>
                </c:pt>
                <c:pt idx="403">
                  <c:v>2025.02.03</c:v>
                </c:pt>
                <c:pt idx="404">
                  <c:v>2025.02.03</c:v>
                </c:pt>
                <c:pt idx="405">
                  <c:v>2025.02.03</c:v>
                </c:pt>
                <c:pt idx="406">
                  <c:v>2025.02.03</c:v>
                </c:pt>
                <c:pt idx="407">
                  <c:v>2025.02.03</c:v>
                </c:pt>
                <c:pt idx="408">
                  <c:v>2025.02.04</c:v>
                </c:pt>
                <c:pt idx="409">
                  <c:v>2025.02.04</c:v>
                </c:pt>
                <c:pt idx="410">
                  <c:v>2025.02.04</c:v>
                </c:pt>
                <c:pt idx="411">
                  <c:v>2025.02.04</c:v>
                </c:pt>
                <c:pt idx="412">
                  <c:v>2025.02.04</c:v>
                </c:pt>
                <c:pt idx="413">
                  <c:v>2025.02.04</c:v>
                </c:pt>
                <c:pt idx="414">
                  <c:v>2025.02.04</c:v>
                </c:pt>
                <c:pt idx="415">
                  <c:v>2025.02.04</c:v>
                </c:pt>
                <c:pt idx="416">
                  <c:v>2025.02.04</c:v>
                </c:pt>
                <c:pt idx="417">
                  <c:v>2025.02.04</c:v>
                </c:pt>
                <c:pt idx="418">
                  <c:v>2025.02.04</c:v>
                </c:pt>
                <c:pt idx="419">
                  <c:v>2025.02.04</c:v>
                </c:pt>
                <c:pt idx="420">
                  <c:v>2025.02.05</c:v>
                </c:pt>
                <c:pt idx="421">
                  <c:v>2025.02.05</c:v>
                </c:pt>
                <c:pt idx="422">
                  <c:v>2025.02.05</c:v>
                </c:pt>
                <c:pt idx="423">
                  <c:v>2025.02.05</c:v>
                </c:pt>
                <c:pt idx="424">
                  <c:v>2025.02.05</c:v>
                </c:pt>
                <c:pt idx="425">
                  <c:v>2025.02.05</c:v>
                </c:pt>
                <c:pt idx="426">
                  <c:v>2025.02.05</c:v>
                </c:pt>
                <c:pt idx="427">
                  <c:v>2025.02.05</c:v>
                </c:pt>
                <c:pt idx="428">
                  <c:v>2025.02.05</c:v>
                </c:pt>
                <c:pt idx="429">
                  <c:v>2025.02.05</c:v>
                </c:pt>
                <c:pt idx="430">
                  <c:v>2025.02.05</c:v>
                </c:pt>
                <c:pt idx="431">
                  <c:v>2025.02.05</c:v>
                </c:pt>
                <c:pt idx="432">
                  <c:v>2025.02.06</c:v>
                </c:pt>
                <c:pt idx="433">
                  <c:v>2025.02.06</c:v>
                </c:pt>
                <c:pt idx="434">
                  <c:v>2025.02.06</c:v>
                </c:pt>
                <c:pt idx="435">
                  <c:v>2025.02.06</c:v>
                </c:pt>
                <c:pt idx="436">
                  <c:v>2025.02.06</c:v>
                </c:pt>
                <c:pt idx="437">
                  <c:v>2025.02.06</c:v>
                </c:pt>
                <c:pt idx="438">
                  <c:v>2025.02.06</c:v>
                </c:pt>
                <c:pt idx="439">
                  <c:v>2025.02.06</c:v>
                </c:pt>
                <c:pt idx="440">
                  <c:v>2025.02.06</c:v>
                </c:pt>
                <c:pt idx="441">
                  <c:v>2025.02.06</c:v>
                </c:pt>
                <c:pt idx="442">
                  <c:v>2025.02.06</c:v>
                </c:pt>
                <c:pt idx="443">
                  <c:v>2025.02.06</c:v>
                </c:pt>
                <c:pt idx="444">
                  <c:v>2025.02.07</c:v>
                </c:pt>
                <c:pt idx="445">
                  <c:v>2025.02.07</c:v>
                </c:pt>
                <c:pt idx="446">
                  <c:v>2025.02.07</c:v>
                </c:pt>
                <c:pt idx="447">
                  <c:v>2025.02.07</c:v>
                </c:pt>
                <c:pt idx="448">
                  <c:v>2025.02.07</c:v>
                </c:pt>
                <c:pt idx="449">
                  <c:v>2025.02.07</c:v>
                </c:pt>
                <c:pt idx="450">
                  <c:v>2025.02.07</c:v>
                </c:pt>
                <c:pt idx="451">
                  <c:v>2025.02.07</c:v>
                </c:pt>
                <c:pt idx="452">
                  <c:v>2025.02.07</c:v>
                </c:pt>
                <c:pt idx="453">
                  <c:v>2025.02.07</c:v>
                </c:pt>
                <c:pt idx="454">
                  <c:v>2025.02.08</c:v>
                </c:pt>
                <c:pt idx="455">
                  <c:v>2025.02.08</c:v>
                </c:pt>
                <c:pt idx="456">
                  <c:v>2025.02.08</c:v>
                </c:pt>
                <c:pt idx="457">
                  <c:v>2025.02.08</c:v>
                </c:pt>
                <c:pt idx="458">
                  <c:v>2025.02.08</c:v>
                </c:pt>
                <c:pt idx="459">
                  <c:v>2025.02.08</c:v>
                </c:pt>
                <c:pt idx="460">
                  <c:v>2025.02.08</c:v>
                </c:pt>
                <c:pt idx="461">
                  <c:v>2025.02.08</c:v>
                </c:pt>
                <c:pt idx="462">
                  <c:v>2025.02.08</c:v>
                </c:pt>
                <c:pt idx="463">
                  <c:v>2025.02.08</c:v>
                </c:pt>
                <c:pt idx="464">
                  <c:v>2025.02.08</c:v>
                </c:pt>
                <c:pt idx="465">
                  <c:v>2025.02.08</c:v>
                </c:pt>
                <c:pt idx="466">
                  <c:v>2025.02.09</c:v>
                </c:pt>
                <c:pt idx="467">
                  <c:v>2025.02.09</c:v>
                </c:pt>
                <c:pt idx="468">
                  <c:v>2025.02.09</c:v>
                </c:pt>
                <c:pt idx="469">
                  <c:v>2025.02.09</c:v>
                </c:pt>
                <c:pt idx="470">
                  <c:v>2025.02.09</c:v>
                </c:pt>
                <c:pt idx="471">
                  <c:v>2025.02.09</c:v>
                </c:pt>
                <c:pt idx="472">
                  <c:v>2025.02.09</c:v>
                </c:pt>
                <c:pt idx="473">
                  <c:v>2025.02.09</c:v>
                </c:pt>
                <c:pt idx="474">
                  <c:v>2025.02.09</c:v>
                </c:pt>
                <c:pt idx="475">
                  <c:v>2025.02.09</c:v>
                </c:pt>
                <c:pt idx="476">
                  <c:v>2025.02.09</c:v>
                </c:pt>
                <c:pt idx="477">
                  <c:v>2025.02.09</c:v>
                </c:pt>
                <c:pt idx="478">
                  <c:v>2025.02.10</c:v>
                </c:pt>
                <c:pt idx="479">
                  <c:v>2025.02.10</c:v>
                </c:pt>
                <c:pt idx="480">
                  <c:v>2025.02.10</c:v>
                </c:pt>
                <c:pt idx="481">
                  <c:v>2025.02.10</c:v>
                </c:pt>
                <c:pt idx="482">
                  <c:v>2025.02.10</c:v>
                </c:pt>
                <c:pt idx="483">
                  <c:v>2025.02.10</c:v>
                </c:pt>
                <c:pt idx="484">
                  <c:v>2025.02.10</c:v>
                </c:pt>
                <c:pt idx="485">
                  <c:v>2025.02.10</c:v>
                </c:pt>
                <c:pt idx="486">
                  <c:v>2025.02.11</c:v>
                </c:pt>
                <c:pt idx="487">
                  <c:v>2025.02.11</c:v>
                </c:pt>
                <c:pt idx="488">
                  <c:v>2025.02.11</c:v>
                </c:pt>
                <c:pt idx="489">
                  <c:v>2025.02.11</c:v>
                </c:pt>
                <c:pt idx="490">
                  <c:v>2025.02.11</c:v>
                </c:pt>
                <c:pt idx="491">
                  <c:v>2025.02.11</c:v>
                </c:pt>
                <c:pt idx="492">
                  <c:v>2025.02.11</c:v>
                </c:pt>
                <c:pt idx="493">
                  <c:v>2025.02.11</c:v>
                </c:pt>
                <c:pt idx="494">
                  <c:v>2025.02.11</c:v>
                </c:pt>
                <c:pt idx="495">
                  <c:v>2025.02.11</c:v>
                </c:pt>
                <c:pt idx="496">
                  <c:v>2025.02.11</c:v>
                </c:pt>
                <c:pt idx="497">
                  <c:v>2025.02.11</c:v>
                </c:pt>
                <c:pt idx="498">
                  <c:v>2025.02.12</c:v>
                </c:pt>
                <c:pt idx="499">
                  <c:v>2025.02.12</c:v>
                </c:pt>
                <c:pt idx="500">
                  <c:v>2025.02.12</c:v>
                </c:pt>
                <c:pt idx="501">
                  <c:v>2025.02.12</c:v>
                </c:pt>
                <c:pt idx="502">
                  <c:v>2025.02.12</c:v>
                </c:pt>
                <c:pt idx="503">
                  <c:v>2025.02.12</c:v>
                </c:pt>
                <c:pt idx="504">
                  <c:v>2025.02.12</c:v>
                </c:pt>
                <c:pt idx="505">
                  <c:v>2025.02.12</c:v>
                </c:pt>
                <c:pt idx="506">
                  <c:v>2025.02.12</c:v>
                </c:pt>
                <c:pt idx="507">
                  <c:v>2025.02.12</c:v>
                </c:pt>
                <c:pt idx="508">
                  <c:v>2025.02.12</c:v>
                </c:pt>
                <c:pt idx="509">
                  <c:v>2025.02.12</c:v>
                </c:pt>
                <c:pt idx="510">
                  <c:v>2025.02.13</c:v>
                </c:pt>
                <c:pt idx="511">
                  <c:v>2025.02.13</c:v>
                </c:pt>
                <c:pt idx="512">
                  <c:v>2025.02.13</c:v>
                </c:pt>
                <c:pt idx="513">
                  <c:v>2025.02.13</c:v>
                </c:pt>
                <c:pt idx="514">
                  <c:v>2025.02.13</c:v>
                </c:pt>
                <c:pt idx="515">
                  <c:v>2025.02.13</c:v>
                </c:pt>
                <c:pt idx="516">
                  <c:v>2025.02.13</c:v>
                </c:pt>
                <c:pt idx="517">
                  <c:v>2025.02.13</c:v>
                </c:pt>
                <c:pt idx="518">
                  <c:v>2025.02.13</c:v>
                </c:pt>
                <c:pt idx="519">
                  <c:v>2025.02.13</c:v>
                </c:pt>
                <c:pt idx="520">
                  <c:v>2025.02.13</c:v>
                </c:pt>
                <c:pt idx="521">
                  <c:v>2025.02.13</c:v>
                </c:pt>
                <c:pt idx="522">
                  <c:v>2025.02.13</c:v>
                </c:pt>
                <c:pt idx="523">
                  <c:v>2025.02.13</c:v>
                </c:pt>
                <c:pt idx="524">
                  <c:v>2025.02.13</c:v>
                </c:pt>
                <c:pt idx="525">
                  <c:v>2025.02.13</c:v>
                </c:pt>
                <c:pt idx="526">
                  <c:v>2025.02.13</c:v>
                </c:pt>
                <c:pt idx="527">
                  <c:v>2025.02.13</c:v>
                </c:pt>
                <c:pt idx="528">
                  <c:v>2025.02.14</c:v>
                </c:pt>
                <c:pt idx="529">
                  <c:v>2025.02.14</c:v>
                </c:pt>
                <c:pt idx="530">
                  <c:v>2025.02.14</c:v>
                </c:pt>
                <c:pt idx="531">
                  <c:v>2025.02.14</c:v>
                </c:pt>
                <c:pt idx="532">
                  <c:v>2025.02.14</c:v>
                </c:pt>
                <c:pt idx="533">
                  <c:v>2025.02.14</c:v>
                </c:pt>
                <c:pt idx="534">
                  <c:v>2025.02.14</c:v>
                </c:pt>
                <c:pt idx="535">
                  <c:v>2025.02.14</c:v>
                </c:pt>
                <c:pt idx="536">
                  <c:v>2025.02.14</c:v>
                </c:pt>
                <c:pt idx="537">
                  <c:v>2025.02.14</c:v>
                </c:pt>
                <c:pt idx="538">
                  <c:v>2025.02.14</c:v>
                </c:pt>
                <c:pt idx="539">
                  <c:v>2025.02.14</c:v>
                </c:pt>
                <c:pt idx="540">
                  <c:v>2025.02.15</c:v>
                </c:pt>
                <c:pt idx="541">
                  <c:v>2025.02.15</c:v>
                </c:pt>
                <c:pt idx="542">
                  <c:v>2025.02.15</c:v>
                </c:pt>
                <c:pt idx="543">
                  <c:v>2025.02.15</c:v>
                </c:pt>
                <c:pt idx="544">
                  <c:v>2025.02.15</c:v>
                </c:pt>
                <c:pt idx="545">
                  <c:v>2025.02.15</c:v>
                </c:pt>
                <c:pt idx="546">
                  <c:v>2025.02.15</c:v>
                </c:pt>
                <c:pt idx="547">
                  <c:v>2025.02.15</c:v>
                </c:pt>
                <c:pt idx="548">
                  <c:v>2025.02.15</c:v>
                </c:pt>
                <c:pt idx="549">
                  <c:v>2025.02.15</c:v>
                </c:pt>
                <c:pt idx="550">
                  <c:v>2025.02.15</c:v>
                </c:pt>
                <c:pt idx="551">
                  <c:v>2025.02.15</c:v>
                </c:pt>
                <c:pt idx="552">
                  <c:v>2025.02.16</c:v>
                </c:pt>
                <c:pt idx="553">
                  <c:v>2025.02.16</c:v>
                </c:pt>
                <c:pt idx="554">
                  <c:v>2025.02.16</c:v>
                </c:pt>
                <c:pt idx="555">
                  <c:v>2025.02.16</c:v>
                </c:pt>
                <c:pt idx="556">
                  <c:v>2025.02.16</c:v>
                </c:pt>
                <c:pt idx="557">
                  <c:v>2025.02.16</c:v>
                </c:pt>
                <c:pt idx="558">
                  <c:v>2025.02.16</c:v>
                </c:pt>
                <c:pt idx="559">
                  <c:v>2025.02.16</c:v>
                </c:pt>
                <c:pt idx="560">
                  <c:v>2025.02.16</c:v>
                </c:pt>
                <c:pt idx="561">
                  <c:v>2025.02.16</c:v>
                </c:pt>
                <c:pt idx="562">
                  <c:v>2025.02.16</c:v>
                </c:pt>
                <c:pt idx="563">
                  <c:v>2025.02.16</c:v>
                </c:pt>
                <c:pt idx="564">
                  <c:v>2025.02.17</c:v>
                </c:pt>
                <c:pt idx="565">
                  <c:v>2025.02.17</c:v>
                </c:pt>
                <c:pt idx="566">
                  <c:v>2025.02.17</c:v>
                </c:pt>
                <c:pt idx="567">
                  <c:v>2025.02.17</c:v>
                </c:pt>
                <c:pt idx="568">
                  <c:v>2025.02.17</c:v>
                </c:pt>
                <c:pt idx="569">
                  <c:v>2025.02.17</c:v>
                </c:pt>
                <c:pt idx="570">
                  <c:v>2025.02.17</c:v>
                </c:pt>
                <c:pt idx="571">
                  <c:v>2025.02.17</c:v>
                </c:pt>
                <c:pt idx="572">
                  <c:v>2025.02.17</c:v>
                </c:pt>
                <c:pt idx="573">
                  <c:v>2025.02.17</c:v>
                </c:pt>
                <c:pt idx="574">
                  <c:v>2025.02.17</c:v>
                </c:pt>
                <c:pt idx="575">
                  <c:v>2025.02.17</c:v>
                </c:pt>
                <c:pt idx="576">
                  <c:v>2025.02.18</c:v>
                </c:pt>
                <c:pt idx="577">
                  <c:v>2025.02.18</c:v>
                </c:pt>
                <c:pt idx="578">
                  <c:v>2025.02.18</c:v>
                </c:pt>
                <c:pt idx="579">
                  <c:v>2025.02.18</c:v>
                </c:pt>
                <c:pt idx="580">
                  <c:v>2025.02.18</c:v>
                </c:pt>
                <c:pt idx="581">
                  <c:v>2025.02.18</c:v>
                </c:pt>
                <c:pt idx="582">
                  <c:v>2025.02.18</c:v>
                </c:pt>
                <c:pt idx="583">
                  <c:v>2025.02.18</c:v>
                </c:pt>
                <c:pt idx="584">
                  <c:v>2025.02.18</c:v>
                </c:pt>
                <c:pt idx="585">
                  <c:v>2025.02.18</c:v>
                </c:pt>
                <c:pt idx="586">
                  <c:v>2025.02.18</c:v>
                </c:pt>
                <c:pt idx="587">
                  <c:v>2025.02.18</c:v>
                </c:pt>
                <c:pt idx="588">
                  <c:v>2025.02.19</c:v>
                </c:pt>
                <c:pt idx="589">
                  <c:v>2025.02.19</c:v>
                </c:pt>
                <c:pt idx="590">
                  <c:v>2025.02.19</c:v>
                </c:pt>
                <c:pt idx="591">
                  <c:v>2025.02.19</c:v>
                </c:pt>
                <c:pt idx="592">
                  <c:v>2025.02.19</c:v>
                </c:pt>
                <c:pt idx="593">
                  <c:v>2025.02.19</c:v>
                </c:pt>
                <c:pt idx="594">
                  <c:v>2025.02.19</c:v>
                </c:pt>
                <c:pt idx="595">
                  <c:v>2025.02.19</c:v>
                </c:pt>
                <c:pt idx="596">
                  <c:v>2025.02.19</c:v>
                </c:pt>
                <c:pt idx="597">
                  <c:v>2025.02.19</c:v>
                </c:pt>
                <c:pt idx="598">
                  <c:v>2025.02.19</c:v>
                </c:pt>
                <c:pt idx="599">
                  <c:v>2025.02.19</c:v>
                </c:pt>
                <c:pt idx="600">
                  <c:v>2025.02.20</c:v>
                </c:pt>
                <c:pt idx="601">
                  <c:v>2025.02.20</c:v>
                </c:pt>
                <c:pt idx="602">
                  <c:v>2025.02.20</c:v>
                </c:pt>
                <c:pt idx="603">
                  <c:v>2025.02.20</c:v>
                </c:pt>
                <c:pt idx="604">
                  <c:v>2025.02.20</c:v>
                </c:pt>
                <c:pt idx="605">
                  <c:v>2025.02.20</c:v>
                </c:pt>
                <c:pt idx="606">
                  <c:v>2025.02.20</c:v>
                </c:pt>
                <c:pt idx="607">
                  <c:v>2025.02.20</c:v>
                </c:pt>
                <c:pt idx="608">
                  <c:v>2025.02.20</c:v>
                </c:pt>
                <c:pt idx="609">
                  <c:v>2025.02.20</c:v>
                </c:pt>
                <c:pt idx="610">
                  <c:v>2025.02.20</c:v>
                </c:pt>
                <c:pt idx="611">
                  <c:v>2025.02.20</c:v>
                </c:pt>
                <c:pt idx="612">
                  <c:v>2025.02.21</c:v>
                </c:pt>
                <c:pt idx="613">
                  <c:v>2025.02.21</c:v>
                </c:pt>
                <c:pt idx="614">
                  <c:v>2025.02.21</c:v>
                </c:pt>
                <c:pt idx="615">
                  <c:v>2025.02.21</c:v>
                </c:pt>
                <c:pt idx="616">
                  <c:v>2025.02.21</c:v>
                </c:pt>
                <c:pt idx="617">
                  <c:v>2025.02.21</c:v>
                </c:pt>
                <c:pt idx="618">
                  <c:v>2025.02.21</c:v>
                </c:pt>
                <c:pt idx="619">
                  <c:v>2025.02.21</c:v>
                </c:pt>
                <c:pt idx="620">
                  <c:v>2025.02.21</c:v>
                </c:pt>
                <c:pt idx="621">
                  <c:v>2025.02.21</c:v>
                </c:pt>
                <c:pt idx="622">
                  <c:v>2025.02.21</c:v>
                </c:pt>
                <c:pt idx="623">
                  <c:v>2025.02.21</c:v>
                </c:pt>
                <c:pt idx="624">
                  <c:v>2025.02.22</c:v>
                </c:pt>
                <c:pt idx="625">
                  <c:v>2025.02.22</c:v>
                </c:pt>
                <c:pt idx="626">
                  <c:v>2025.02.22</c:v>
                </c:pt>
                <c:pt idx="627">
                  <c:v>2025.02.22</c:v>
                </c:pt>
                <c:pt idx="628">
                  <c:v>2025.02.22</c:v>
                </c:pt>
                <c:pt idx="629">
                  <c:v>2025.02.22</c:v>
                </c:pt>
                <c:pt idx="630">
                  <c:v>2025.02.22</c:v>
                </c:pt>
                <c:pt idx="631">
                  <c:v>2025.02.22</c:v>
                </c:pt>
                <c:pt idx="632">
                  <c:v>2025.02.22</c:v>
                </c:pt>
                <c:pt idx="633">
                  <c:v>2025.02.22</c:v>
                </c:pt>
                <c:pt idx="634">
                  <c:v>2025.02.22</c:v>
                </c:pt>
                <c:pt idx="635">
                  <c:v>2025.02.22</c:v>
                </c:pt>
                <c:pt idx="636">
                  <c:v>2025.02.23</c:v>
                </c:pt>
                <c:pt idx="637">
                  <c:v>2025.02.23</c:v>
                </c:pt>
                <c:pt idx="638">
                  <c:v>2025.02.23</c:v>
                </c:pt>
                <c:pt idx="639">
                  <c:v>2025.02.23</c:v>
                </c:pt>
                <c:pt idx="640">
                  <c:v>2025.02.23</c:v>
                </c:pt>
                <c:pt idx="641">
                  <c:v>2025.02.23</c:v>
                </c:pt>
                <c:pt idx="642">
                  <c:v>2025.02.23</c:v>
                </c:pt>
                <c:pt idx="643">
                  <c:v>2025.02.23</c:v>
                </c:pt>
                <c:pt idx="644">
                  <c:v>2025.02.23</c:v>
                </c:pt>
                <c:pt idx="645">
                  <c:v>2025.02.23</c:v>
                </c:pt>
                <c:pt idx="646">
                  <c:v>2025.02.23</c:v>
                </c:pt>
                <c:pt idx="647">
                  <c:v>2025.02.23</c:v>
                </c:pt>
                <c:pt idx="648">
                  <c:v>2025.02.24</c:v>
                </c:pt>
                <c:pt idx="649">
                  <c:v>2025.02.24</c:v>
                </c:pt>
                <c:pt idx="650">
                  <c:v>2025.02.24</c:v>
                </c:pt>
                <c:pt idx="651">
                  <c:v>2025.02.24</c:v>
                </c:pt>
                <c:pt idx="652">
                  <c:v>2025.02.24</c:v>
                </c:pt>
                <c:pt idx="653">
                  <c:v>2025.02.24</c:v>
                </c:pt>
                <c:pt idx="654">
                  <c:v>2025.02.24</c:v>
                </c:pt>
                <c:pt idx="655">
                  <c:v>2025.02.24</c:v>
                </c:pt>
                <c:pt idx="656">
                  <c:v>2025.02.24</c:v>
                </c:pt>
                <c:pt idx="657">
                  <c:v>2025.02.24</c:v>
                </c:pt>
                <c:pt idx="658">
                  <c:v>2025.02.24</c:v>
                </c:pt>
                <c:pt idx="659">
                  <c:v>2025.02.24</c:v>
                </c:pt>
                <c:pt idx="660">
                  <c:v>2025.02.25</c:v>
                </c:pt>
                <c:pt idx="661">
                  <c:v>2025.02.25</c:v>
                </c:pt>
                <c:pt idx="662">
                  <c:v>2025.02.25</c:v>
                </c:pt>
                <c:pt idx="663">
                  <c:v>2025.02.25</c:v>
                </c:pt>
                <c:pt idx="664">
                  <c:v>2025.02.25</c:v>
                </c:pt>
                <c:pt idx="665">
                  <c:v>2025.02.25</c:v>
                </c:pt>
                <c:pt idx="666">
                  <c:v>2025.02.25</c:v>
                </c:pt>
                <c:pt idx="667">
                  <c:v>2025.02.25</c:v>
                </c:pt>
                <c:pt idx="668">
                  <c:v>2025.02.25</c:v>
                </c:pt>
                <c:pt idx="669">
                  <c:v>2025.02.25</c:v>
                </c:pt>
                <c:pt idx="670">
                  <c:v>2025.02.25</c:v>
                </c:pt>
                <c:pt idx="671">
                  <c:v>2025.02.25</c:v>
                </c:pt>
                <c:pt idx="672">
                  <c:v>2025.02.26</c:v>
                </c:pt>
                <c:pt idx="673">
                  <c:v>2025.02.26</c:v>
                </c:pt>
                <c:pt idx="674">
                  <c:v>2025.02.26</c:v>
                </c:pt>
                <c:pt idx="675">
                  <c:v>2025.02.26</c:v>
                </c:pt>
                <c:pt idx="676">
                  <c:v>2025.02.26</c:v>
                </c:pt>
                <c:pt idx="677">
                  <c:v>2025.02.26</c:v>
                </c:pt>
                <c:pt idx="678">
                  <c:v>2025.02.26</c:v>
                </c:pt>
                <c:pt idx="679">
                  <c:v>2025.02.26</c:v>
                </c:pt>
                <c:pt idx="680">
                  <c:v>2025.02.26</c:v>
                </c:pt>
                <c:pt idx="681">
                  <c:v>2025.02.26</c:v>
                </c:pt>
                <c:pt idx="682">
                  <c:v>2025.02.26</c:v>
                </c:pt>
                <c:pt idx="683">
                  <c:v>2025.02.26</c:v>
                </c:pt>
                <c:pt idx="684">
                  <c:v>2025.02.27</c:v>
                </c:pt>
                <c:pt idx="685">
                  <c:v>2025.02.27</c:v>
                </c:pt>
                <c:pt idx="686">
                  <c:v>2025.02.27</c:v>
                </c:pt>
                <c:pt idx="687">
                  <c:v>2025.02.27</c:v>
                </c:pt>
                <c:pt idx="688">
                  <c:v>2025.02.27</c:v>
                </c:pt>
                <c:pt idx="689">
                  <c:v>2025.02.27</c:v>
                </c:pt>
                <c:pt idx="690">
                  <c:v>2025.02.27</c:v>
                </c:pt>
                <c:pt idx="691">
                  <c:v>2025.02.27</c:v>
                </c:pt>
                <c:pt idx="692">
                  <c:v>2025.02.27</c:v>
                </c:pt>
                <c:pt idx="693">
                  <c:v>2025.02.27</c:v>
                </c:pt>
                <c:pt idx="694">
                  <c:v>2025.02.27</c:v>
                </c:pt>
                <c:pt idx="695">
                  <c:v>2025.02.27</c:v>
                </c:pt>
                <c:pt idx="696">
                  <c:v>2025.02.28</c:v>
                </c:pt>
                <c:pt idx="697">
                  <c:v>2025.02.28</c:v>
                </c:pt>
                <c:pt idx="698">
                  <c:v>2025.02.28</c:v>
                </c:pt>
                <c:pt idx="699">
                  <c:v>2025.02.28</c:v>
                </c:pt>
                <c:pt idx="700">
                  <c:v>2025.02.28</c:v>
                </c:pt>
                <c:pt idx="701">
                  <c:v>2025.02.28</c:v>
                </c:pt>
                <c:pt idx="702">
                  <c:v>2025.02.28</c:v>
                </c:pt>
                <c:pt idx="703">
                  <c:v>2025.02.28</c:v>
                </c:pt>
                <c:pt idx="704">
                  <c:v>2025.02.28</c:v>
                </c:pt>
                <c:pt idx="705">
                  <c:v>2025.02.28</c:v>
                </c:pt>
                <c:pt idx="706">
                  <c:v>2025.02.28</c:v>
                </c:pt>
                <c:pt idx="707">
                  <c:v>2025.02.28</c:v>
                </c:pt>
                <c:pt idx="708">
                  <c:v>2025.03.01</c:v>
                </c:pt>
                <c:pt idx="709">
                  <c:v>2025.03.01</c:v>
                </c:pt>
                <c:pt idx="710">
                  <c:v>2025.03.01</c:v>
                </c:pt>
                <c:pt idx="711">
                  <c:v>2025.03.01</c:v>
                </c:pt>
                <c:pt idx="712">
                  <c:v>2025.03.01</c:v>
                </c:pt>
                <c:pt idx="713">
                  <c:v>2025.03.01</c:v>
                </c:pt>
                <c:pt idx="714">
                  <c:v>2025.03.01</c:v>
                </c:pt>
                <c:pt idx="715">
                  <c:v>2025.03.01</c:v>
                </c:pt>
                <c:pt idx="716">
                  <c:v>2025.03.01</c:v>
                </c:pt>
                <c:pt idx="717">
                  <c:v>2025.03.01</c:v>
                </c:pt>
                <c:pt idx="718">
                  <c:v>2025.03.01</c:v>
                </c:pt>
                <c:pt idx="719">
                  <c:v>2025.03.01</c:v>
                </c:pt>
                <c:pt idx="720">
                  <c:v>2025.03.02</c:v>
                </c:pt>
                <c:pt idx="721">
                  <c:v>2025.03.02</c:v>
                </c:pt>
                <c:pt idx="722">
                  <c:v>2025.03.02</c:v>
                </c:pt>
                <c:pt idx="723">
                  <c:v>2025.03.02</c:v>
                </c:pt>
                <c:pt idx="724">
                  <c:v>2025.03.02</c:v>
                </c:pt>
                <c:pt idx="725">
                  <c:v>2025.03.02</c:v>
                </c:pt>
                <c:pt idx="726">
                  <c:v>2025.03.02</c:v>
                </c:pt>
                <c:pt idx="727">
                  <c:v>2025.03.02</c:v>
                </c:pt>
                <c:pt idx="728">
                  <c:v>2025.03.02</c:v>
                </c:pt>
                <c:pt idx="729">
                  <c:v>2025.03.02</c:v>
                </c:pt>
                <c:pt idx="730">
                  <c:v>2025.03.02</c:v>
                </c:pt>
                <c:pt idx="731">
                  <c:v>2025.03.02</c:v>
                </c:pt>
                <c:pt idx="732">
                  <c:v>2025.03.03</c:v>
                </c:pt>
                <c:pt idx="733">
                  <c:v>2025.03.03</c:v>
                </c:pt>
                <c:pt idx="734">
                  <c:v>2025.03.03</c:v>
                </c:pt>
                <c:pt idx="735">
                  <c:v>2025.03.03</c:v>
                </c:pt>
                <c:pt idx="736">
                  <c:v>2025.03.03</c:v>
                </c:pt>
                <c:pt idx="737">
                  <c:v>2025.03.03</c:v>
                </c:pt>
                <c:pt idx="738">
                  <c:v>2025.03.03</c:v>
                </c:pt>
                <c:pt idx="739">
                  <c:v>2025.03.03</c:v>
                </c:pt>
                <c:pt idx="740">
                  <c:v>2025.03.03</c:v>
                </c:pt>
                <c:pt idx="741">
                  <c:v>2025.03.03</c:v>
                </c:pt>
                <c:pt idx="742">
                  <c:v>2025.03.03</c:v>
                </c:pt>
                <c:pt idx="743">
                  <c:v>2025.03.03</c:v>
                </c:pt>
                <c:pt idx="744">
                  <c:v>2025.03.04</c:v>
                </c:pt>
                <c:pt idx="745">
                  <c:v>2025.03.04</c:v>
                </c:pt>
                <c:pt idx="746">
                  <c:v>2025.03.04</c:v>
                </c:pt>
                <c:pt idx="747">
                  <c:v>2025.03.04</c:v>
                </c:pt>
                <c:pt idx="748">
                  <c:v>2025.03.04</c:v>
                </c:pt>
                <c:pt idx="749">
                  <c:v>2025.03.04</c:v>
                </c:pt>
                <c:pt idx="750">
                  <c:v>2025.03.04</c:v>
                </c:pt>
                <c:pt idx="751">
                  <c:v>2025.03.04</c:v>
                </c:pt>
                <c:pt idx="752">
                  <c:v>2025.03.04</c:v>
                </c:pt>
                <c:pt idx="753">
                  <c:v>2025.03.04</c:v>
                </c:pt>
                <c:pt idx="754">
                  <c:v>2025.03.04</c:v>
                </c:pt>
                <c:pt idx="755">
                  <c:v>2025.03.04</c:v>
                </c:pt>
                <c:pt idx="756">
                  <c:v>2025.03.05</c:v>
                </c:pt>
                <c:pt idx="757">
                  <c:v>2025.03.05</c:v>
                </c:pt>
                <c:pt idx="758">
                  <c:v>2025.03.05</c:v>
                </c:pt>
                <c:pt idx="759">
                  <c:v>2025.03.05</c:v>
                </c:pt>
                <c:pt idx="760">
                  <c:v>2025.03.05</c:v>
                </c:pt>
                <c:pt idx="761">
                  <c:v>2025.03.05</c:v>
                </c:pt>
                <c:pt idx="762">
                  <c:v>2025.03.05</c:v>
                </c:pt>
                <c:pt idx="763">
                  <c:v>2025.03.05</c:v>
                </c:pt>
                <c:pt idx="764">
                  <c:v>2025.03.05</c:v>
                </c:pt>
                <c:pt idx="765">
                  <c:v>2025.03.05</c:v>
                </c:pt>
                <c:pt idx="766">
                  <c:v>2025.03.05</c:v>
                </c:pt>
                <c:pt idx="767">
                  <c:v>2025.03.05</c:v>
                </c:pt>
                <c:pt idx="768">
                  <c:v>2025.03.06</c:v>
                </c:pt>
                <c:pt idx="769">
                  <c:v>2025.03.06</c:v>
                </c:pt>
                <c:pt idx="770">
                  <c:v>2025.03.06</c:v>
                </c:pt>
                <c:pt idx="771">
                  <c:v>2025.03.06</c:v>
                </c:pt>
                <c:pt idx="772">
                  <c:v>2025.03.06</c:v>
                </c:pt>
                <c:pt idx="773">
                  <c:v>2025.03.06</c:v>
                </c:pt>
                <c:pt idx="774">
                  <c:v>2025.03.06</c:v>
                </c:pt>
                <c:pt idx="775">
                  <c:v>2025.03.06</c:v>
                </c:pt>
                <c:pt idx="776">
                  <c:v>2025.03.06</c:v>
                </c:pt>
                <c:pt idx="777">
                  <c:v>2025.03.06</c:v>
                </c:pt>
                <c:pt idx="778">
                  <c:v>2025.03.06</c:v>
                </c:pt>
                <c:pt idx="779">
                  <c:v>2025.03.06</c:v>
                </c:pt>
                <c:pt idx="780">
                  <c:v>2025.03.07</c:v>
                </c:pt>
                <c:pt idx="781">
                  <c:v>2025.03.07</c:v>
                </c:pt>
                <c:pt idx="782">
                  <c:v>2025.03.07</c:v>
                </c:pt>
                <c:pt idx="783">
                  <c:v>2025.03.07</c:v>
                </c:pt>
                <c:pt idx="784">
                  <c:v>2025.03.07</c:v>
                </c:pt>
                <c:pt idx="785">
                  <c:v>2025.03.07</c:v>
                </c:pt>
                <c:pt idx="786">
                  <c:v>2025.03.07</c:v>
                </c:pt>
                <c:pt idx="787">
                  <c:v>2025.03.07</c:v>
                </c:pt>
                <c:pt idx="788">
                  <c:v>2025.03.07</c:v>
                </c:pt>
                <c:pt idx="789">
                  <c:v>2025.03.07</c:v>
                </c:pt>
                <c:pt idx="790">
                  <c:v>2025.03.07</c:v>
                </c:pt>
                <c:pt idx="791">
                  <c:v>2025.03.07</c:v>
                </c:pt>
                <c:pt idx="792">
                  <c:v>2025.03.08</c:v>
                </c:pt>
                <c:pt idx="793">
                  <c:v>2025.03.08</c:v>
                </c:pt>
                <c:pt idx="794">
                  <c:v>2025.03.08</c:v>
                </c:pt>
                <c:pt idx="795">
                  <c:v>2025.03.08</c:v>
                </c:pt>
                <c:pt idx="796">
                  <c:v>2025.03.08</c:v>
                </c:pt>
                <c:pt idx="797">
                  <c:v>2025.03.08</c:v>
                </c:pt>
                <c:pt idx="798">
                  <c:v>2025.03.08</c:v>
                </c:pt>
                <c:pt idx="799">
                  <c:v>2025.03.08</c:v>
                </c:pt>
                <c:pt idx="800">
                  <c:v>2025.03.08</c:v>
                </c:pt>
                <c:pt idx="801">
                  <c:v>2025.03.08</c:v>
                </c:pt>
                <c:pt idx="802">
                  <c:v>2025.03.08</c:v>
                </c:pt>
                <c:pt idx="803">
                  <c:v>2025.03.08</c:v>
                </c:pt>
                <c:pt idx="804">
                  <c:v>2025.03.09</c:v>
                </c:pt>
                <c:pt idx="805">
                  <c:v>2025.03.09</c:v>
                </c:pt>
                <c:pt idx="806">
                  <c:v>2025.03.09</c:v>
                </c:pt>
                <c:pt idx="807">
                  <c:v>2025.03.09</c:v>
                </c:pt>
                <c:pt idx="808">
                  <c:v>2025.03.09</c:v>
                </c:pt>
                <c:pt idx="809">
                  <c:v>2025.03.09</c:v>
                </c:pt>
                <c:pt idx="810">
                  <c:v>2025.03.09</c:v>
                </c:pt>
                <c:pt idx="811">
                  <c:v>2025.03.09</c:v>
                </c:pt>
                <c:pt idx="812">
                  <c:v>2025.03.09</c:v>
                </c:pt>
                <c:pt idx="813">
                  <c:v>2025.03.09</c:v>
                </c:pt>
                <c:pt idx="814">
                  <c:v>2025.03.09</c:v>
                </c:pt>
                <c:pt idx="815">
                  <c:v>2025.03.09</c:v>
                </c:pt>
                <c:pt idx="816">
                  <c:v>2025.03.10</c:v>
                </c:pt>
                <c:pt idx="817">
                  <c:v>2025.03.10</c:v>
                </c:pt>
                <c:pt idx="818">
                  <c:v>2025.03.10</c:v>
                </c:pt>
                <c:pt idx="819">
                  <c:v>2025.03.10</c:v>
                </c:pt>
                <c:pt idx="820">
                  <c:v>2025.03.10</c:v>
                </c:pt>
                <c:pt idx="821">
                  <c:v>2025.03.10</c:v>
                </c:pt>
                <c:pt idx="822">
                  <c:v>2025.03.10</c:v>
                </c:pt>
                <c:pt idx="823">
                  <c:v>2025.03.10</c:v>
                </c:pt>
                <c:pt idx="824">
                  <c:v>2025.03.10</c:v>
                </c:pt>
                <c:pt idx="825">
                  <c:v>2025.03.10</c:v>
                </c:pt>
                <c:pt idx="826">
                  <c:v>2025.03.10</c:v>
                </c:pt>
                <c:pt idx="827">
                  <c:v>2025.03.10</c:v>
                </c:pt>
                <c:pt idx="828">
                  <c:v>2025.03.11</c:v>
                </c:pt>
                <c:pt idx="829">
                  <c:v>2025.03.11</c:v>
                </c:pt>
                <c:pt idx="830">
                  <c:v>2025.03.11</c:v>
                </c:pt>
                <c:pt idx="831">
                  <c:v>2025.03.11</c:v>
                </c:pt>
                <c:pt idx="832">
                  <c:v>2025.03.11</c:v>
                </c:pt>
                <c:pt idx="833">
                  <c:v>2025.03.11</c:v>
                </c:pt>
                <c:pt idx="834">
                  <c:v>2025.03.11</c:v>
                </c:pt>
                <c:pt idx="835">
                  <c:v>2025.03.11</c:v>
                </c:pt>
                <c:pt idx="836">
                  <c:v>2025.03.11</c:v>
                </c:pt>
                <c:pt idx="837">
                  <c:v>2025.03.11</c:v>
                </c:pt>
                <c:pt idx="838">
                  <c:v>2025.03.11</c:v>
                </c:pt>
                <c:pt idx="839">
                  <c:v>2025.03.11</c:v>
                </c:pt>
                <c:pt idx="840">
                  <c:v>2025.03.12</c:v>
                </c:pt>
                <c:pt idx="841">
                  <c:v>2025.03.12</c:v>
                </c:pt>
                <c:pt idx="842">
                  <c:v>2025.03.12</c:v>
                </c:pt>
                <c:pt idx="843">
                  <c:v>2025.03.12</c:v>
                </c:pt>
                <c:pt idx="844">
                  <c:v>2025.03.12</c:v>
                </c:pt>
                <c:pt idx="845">
                  <c:v>2025.03.12</c:v>
                </c:pt>
                <c:pt idx="846">
                  <c:v>2025.03.12</c:v>
                </c:pt>
                <c:pt idx="847">
                  <c:v>2025.03.12</c:v>
                </c:pt>
                <c:pt idx="848">
                  <c:v>2025.03.12</c:v>
                </c:pt>
                <c:pt idx="849">
                  <c:v>2025.03.12</c:v>
                </c:pt>
                <c:pt idx="850">
                  <c:v>2025.03.12</c:v>
                </c:pt>
                <c:pt idx="851">
                  <c:v>2025.03.12</c:v>
                </c:pt>
                <c:pt idx="852">
                  <c:v>2025.03.13</c:v>
                </c:pt>
                <c:pt idx="853">
                  <c:v>2025.03.13</c:v>
                </c:pt>
                <c:pt idx="854">
                  <c:v>2025.03.13</c:v>
                </c:pt>
                <c:pt idx="855">
                  <c:v>2025.03.13</c:v>
                </c:pt>
                <c:pt idx="856">
                  <c:v>2025.03.13</c:v>
                </c:pt>
                <c:pt idx="857">
                  <c:v>2025.03.13</c:v>
                </c:pt>
                <c:pt idx="858">
                  <c:v>2025.03.13</c:v>
                </c:pt>
                <c:pt idx="859">
                  <c:v>2025.03.13</c:v>
                </c:pt>
                <c:pt idx="860">
                  <c:v>2025.03.13</c:v>
                </c:pt>
                <c:pt idx="861">
                  <c:v>2025.03.13</c:v>
                </c:pt>
                <c:pt idx="862">
                  <c:v>2025.03.13</c:v>
                </c:pt>
                <c:pt idx="863">
                  <c:v>2025.03.13</c:v>
                </c:pt>
                <c:pt idx="864">
                  <c:v>2025.03.14</c:v>
                </c:pt>
                <c:pt idx="865">
                  <c:v>2025.03.14</c:v>
                </c:pt>
                <c:pt idx="866">
                  <c:v>2025.03.14</c:v>
                </c:pt>
                <c:pt idx="867">
                  <c:v>2025.03.14</c:v>
                </c:pt>
                <c:pt idx="868">
                  <c:v>2025.03.14</c:v>
                </c:pt>
                <c:pt idx="869">
                  <c:v>2025.03.14</c:v>
                </c:pt>
                <c:pt idx="870">
                  <c:v>2025.03.14</c:v>
                </c:pt>
                <c:pt idx="871">
                  <c:v>2025.03.14</c:v>
                </c:pt>
                <c:pt idx="872">
                  <c:v>2025.03.14</c:v>
                </c:pt>
                <c:pt idx="873">
                  <c:v>2025.03.14</c:v>
                </c:pt>
                <c:pt idx="874">
                  <c:v>2025.03.14</c:v>
                </c:pt>
                <c:pt idx="875">
                  <c:v>2025.03.14</c:v>
                </c:pt>
                <c:pt idx="876">
                  <c:v>2025.03.15</c:v>
                </c:pt>
                <c:pt idx="877">
                  <c:v>2025.03.15</c:v>
                </c:pt>
                <c:pt idx="878">
                  <c:v>2025.03.15</c:v>
                </c:pt>
                <c:pt idx="879">
                  <c:v>2025.03.15</c:v>
                </c:pt>
                <c:pt idx="880">
                  <c:v>2025.03.15</c:v>
                </c:pt>
                <c:pt idx="881">
                  <c:v>2025.03.15</c:v>
                </c:pt>
                <c:pt idx="882">
                  <c:v>2025.03.15</c:v>
                </c:pt>
                <c:pt idx="883">
                  <c:v>2025.03.15</c:v>
                </c:pt>
                <c:pt idx="884">
                  <c:v>2025.03.15</c:v>
                </c:pt>
                <c:pt idx="885">
                  <c:v>2025.03.15</c:v>
                </c:pt>
                <c:pt idx="886">
                  <c:v>2025.03.15</c:v>
                </c:pt>
                <c:pt idx="887">
                  <c:v>2025.03.15</c:v>
                </c:pt>
                <c:pt idx="888">
                  <c:v>2025.03.16</c:v>
                </c:pt>
                <c:pt idx="889">
                  <c:v>2025.03.16</c:v>
                </c:pt>
                <c:pt idx="890">
                  <c:v>2025.03.16</c:v>
                </c:pt>
                <c:pt idx="891">
                  <c:v>2025.03.16</c:v>
                </c:pt>
                <c:pt idx="892">
                  <c:v>2025.03.16</c:v>
                </c:pt>
                <c:pt idx="893">
                  <c:v>2025.03.16</c:v>
                </c:pt>
                <c:pt idx="894">
                  <c:v>2025.03.16</c:v>
                </c:pt>
                <c:pt idx="895">
                  <c:v>2025.03.16</c:v>
                </c:pt>
                <c:pt idx="896">
                  <c:v>2025.03.16</c:v>
                </c:pt>
                <c:pt idx="897">
                  <c:v>2025.03.16</c:v>
                </c:pt>
                <c:pt idx="898">
                  <c:v>2025.03.16</c:v>
                </c:pt>
                <c:pt idx="899">
                  <c:v>2025.03.16</c:v>
                </c:pt>
                <c:pt idx="900">
                  <c:v>2025.03.17</c:v>
                </c:pt>
                <c:pt idx="901">
                  <c:v>2025.03.17</c:v>
                </c:pt>
                <c:pt idx="902">
                  <c:v>2025.03.17</c:v>
                </c:pt>
                <c:pt idx="903">
                  <c:v>2025.03.17</c:v>
                </c:pt>
                <c:pt idx="904">
                  <c:v>2025.03.17</c:v>
                </c:pt>
                <c:pt idx="905">
                  <c:v>2025.03.17</c:v>
                </c:pt>
                <c:pt idx="906">
                  <c:v>2025.03.17</c:v>
                </c:pt>
                <c:pt idx="907">
                  <c:v>2025.03.17</c:v>
                </c:pt>
                <c:pt idx="908">
                  <c:v>2025.03.17</c:v>
                </c:pt>
                <c:pt idx="909">
                  <c:v>2025.03.17</c:v>
                </c:pt>
                <c:pt idx="910">
                  <c:v>2025.03.17</c:v>
                </c:pt>
                <c:pt idx="911">
                  <c:v>2025.03.17</c:v>
                </c:pt>
                <c:pt idx="912">
                  <c:v>2025.03.18</c:v>
                </c:pt>
                <c:pt idx="913">
                  <c:v>2025.03.18</c:v>
                </c:pt>
                <c:pt idx="914">
                  <c:v>2025.03.18</c:v>
                </c:pt>
                <c:pt idx="915">
                  <c:v>2025.03.18</c:v>
                </c:pt>
                <c:pt idx="916">
                  <c:v>2025.03.18</c:v>
                </c:pt>
                <c:pt idx="917">
                  <c:v>2025.03.18</c:v>
                </c:pt>
                <c:pt idx="918">
                  <c:v>2025.03.18</c:v>
                </c:pt>
                <c:pt idx="919">
                  <c:v>2025.03.18</c:v>
                </c:pt>
                <c:pt idx="920">
                  <c:v>2025.03.18</c:v>
                </c:pt>
                <c:pt idx="921">
                  <c:v>2025.03.18</c:v>
                </c:pt>
                <c:pt idx="922">
                  <c:v>2025.03.18</c:v>
                </c:pt>
                <c:pt idx="923">
                  <c:v>2025.03.18</c:v>
                </c:pt>
                <c:pt idx="924">
                  <c:v>2025.03.19</c:v>
                </c:pt>
                <c:pt idx="925">
                  <c:v>2025.03.19</c:v>
                </c:pt>
                <c:pt idx="926">
                  <c:v>2025.03.19</c:v>
                </c:pt>
                <c:pt idx="927">
                  <c:v>2025.03.19</c:v>
                </c:pt>
                <c:pt idx="928">
                  <c:v>2025.03.19</c:v>
                </c:pt>
                <c:pt idx="929">
                  <c:v>2025.03.19</c:v>
                </c:pt>
                <c:pt idx="930">
                  <c:v>2025.03.19</c:v>
                </c:pt>
                <c:pt idx="931">
                  <c:v>2025.03.19</c:v>
                </c:pt>
                <c:pt idx="932">
                  <c:v>2025.03.19</c:v>
                </c:pt>
                <c:pt idx="933">
                  <c:v>2025.03.19</c:v>
                </c:pt>
                <c:pt idx="934">
                  <c:v>2025.03.19</c:v>
                </c:pt>
                <c:pt idx="935">
                  <c:v>2025.03.19</c:v>
                </c:pt>
                <c:pt idx="936">
                  <c:v>2025.03.20 </c:v>
                </c:pt>
                <c:pt idx="937">
                  <c:v>2025.03.20 </c:v>
                </c:pt>
                <c:pt idx="938">
                  <c:v>2025.03.20 </c:v>
                </c:pt>
                <c:pt idx="939">
                  <c:v>2025.03.20 </c:v>
                </c:pt>
                <c:pt idx="940">
                  <c:v>2025.03.20 </c:v>
                </c:pt>
                <c:pt idx="941">
                  <c:v>2025.03.20 </c:v>
                </c:pt>
                <c:pt idx="942">
                  <c:v>2025.03.20 </c:v>
                </c:pt>
                <c:pt idx="943">
                  <c:v>2025.03.20 </c:v>
                </c:pt>
                <c:pt idx="944">
                  <c:v>2025.03.20 </c:v>
                </c:pt>
                <c:pt idx="945">
                  <c:v>2025.03.20 </c:v>
                </c:pt>
                <c:pt idx="946">
                  <c:v>2025.03.20 </c:v>
                </c:pt>
                <c:pt idx="947">
                  <c:v>2025.03.20 </c:v>
                </c:pt>
                <c:pt idx="948">
                  <c:v>2025.03.21</c:v>
                </c:pt>
                <c:pt idx="949">
                  <c:v>2025.03.21</c:v>
                </c:pt>
                <c:pt idx="950">
                  <c:v>2025.03.21</c:v>
                </c:pt>
                <c:pt idx="951">
                  <c:v>2025.03.21</c:v>
                </c:pt>
                <c:pt idx="952">
                  <c:v>2025.03.21</c:v>
                </c:pt>
                <c:pt idx="953">
                  <c:v>2025.03.21</c:v>
                </c:pt>
                <c:pt idx="954">
                  <c:v>2025.03.21</c:v>
                </c:pt>
                <c:pt idx="955">
                  <c:v>2025.03.21</c:v>
                </c:pt>
                <c:pt idx="956">
                  <c:v>2025.03.21</c:v>
                </c:pt>
                <c:pt idx="957">
                  <c:v>2025.03.21</c:v>
                </c:pt>
                <c:pt idx="958">
                  <c:v>2025.03.21</c:v>
                </c:pt>
                <c:pt idx="959">
                  <c:v>2025.03.21</c:v>
                </c:pt>
                <c:pt idx="960">
                  <c:v>2025.03.22</c:v>
                </c:pt>
                <c:pt idx="961">
                  <c:v>2025.03.22</c:v>
                </c:pt>
                <c:pt idx="962">
                  <c:v>2025.03.22</c:v>
                </c:pt>
                <c:pt idx="963">
                  <c:v>2025.03.22</c:v>
                </c:pt>
                <c:pt idx="964">
                  <c:v>2025.03.22</c:v>
                </c:pt>
                <c:pt idx="965">
                  <c:v>2025.03.22</c:v>
                </c:pt>
                <c:pt idx="966">
                  <c:v>2025.03.22</c:v>
                </c:pt>
                <c:pt idx="967">
                  <c:v>2025.03.22</c:v>
                </c:pt>
                <c:pt idx="968">
                  <c:v>2025.03.22</c:v>
                </c:pt>
                <c:pt idx="969">
                  <c:v>2025.03.22</c:v>
                </c:pt>
                <c:pt idx="970">
                  <c:v>2025.03.22</c:v>
                </c:pt>
                <c:pt idx="971">
                  <c:v>2025.03.22</c:v>
                </c:pt>
                <c:pt idx="972">
                  <c:v>2025.03.23</c:v>
                </c:pt>
                <c:pt idx="973">
                  <c:v>2025.03.23</c:v>
                </c:pt>
                <c:pt idx="974">
                  <c:v>2025.03.23</c:v>
                </c:pt>
                <c:pt idx="975">
                  <c:v>2025.03.23</c:v>
                </c:pt>
                <c:pt idx="976">
                  <c:v>2025.03.23</c:v>
                </c:pt>
                <c:pt idx="977">
                  <c:v>2025.03.23</c:v>
                </c:pt>
                <c:pt idx="978">
                  <c:v>2025.03.23</c:v>
                </c:pt>
                <c:pt idx="979">
                  <c:v>2025.03.23</c:v>
                </c:pt>
                <c:pt idx="980">
                  <c:v>2025.03.23</c:v>
                </c:pt>
                <c:pt idx="981">
                  <c:v>2025.03.23</c:v>
                </c:pt>
                <c:pt idx="982">
                  <c:v>2025.03.23</c:v>
                </c:pt>
                <c:pt idx="983">
                  <c:v>2025.03.23</c:v>
                </c:pt>
                <c:pt idx="984">
                  <c:v>2025.03.24</c:v>
                </c:pt>
                <c:pt idx="985">
                  <c:v>2025.03.24</c:v>
                </c:pt>
                <c:pt idx="986">
                  <c:v>2025.03.24</c:v>
                </c:pt>
                <c:pt idx="987">
                  <c:v>2025.03.24</c:v>
                </c:pt>
                <c:pt idx="988">
                  <c:v>2025.03.24</c:v>
                </c:pt>
                <c:pt idx="989">
                  <c:v>2025.03.24</c:v>
                </c:pt>
                <c:pt idx="990">
                  <c:v>2025.03.24</c:v>
                </c:pt>
                <c:pt idx="991">
                  <c:v>2025.03.24</c:v>
                </c:pt>
                <c:pt idx="992">
                  <c:v>2025.03.24</c:v>
                </c:pt>
                <c:pt idx="993">
                  <c:v>2025.03.24</c:v>
                </c:pt>
                <c:pt idx="994">
                  <c:v>2025.03.24</c:v>
                </c:pt>
                <c:pt idx="995">
                  <c:v>2025.03.24</c:v>
                </c:pt>
                <c:pt idx="996">
                  <c:v>2025.03.25</c:v>
                </c:pt>
                <c:pt idx="997">
                  <c:v>2025.03.25</c:v>
                </c:pt>
                <c:pt idx="998">
                  <c:v>2025.03.25</c:v>
                </c:pt>
                <c:pt idx="999">
                  <c:v>2025.03.25</c:v>
                </c:pt>
                <c:pt idx="1000">
                  <c:v>2025.03.25</c:v>
                </c:pt>
                <c:pt idx="1001">
                  <c:v>2025.03.25</c:v>
                </c:pt>
                <c:pt idx="1002">
                  <c:v>2025.03.25</c:v>
                </c:pt>
                <c:pt idx="1003">
                  <c:v>2025.03.25</c:v>
                </c:pt>
                <c:pt idx="1004">
                  <c:v>2025.03.25</c:v>
                </c:pt>
                <c:pt idx="1005">
                  <c:v>2025.03.25</c:v>
                </c:pt>
                <c:pt idx="1006">
                  <c:v>2025.03.25</c:v>
                </c:pt>
                <c:pt idx="1007">
                  <c:v>2025.03.25</c:v>
                </c:pt>
                <c:pt idx="1008">
                  <c:v>2025.03.26</c:v>
                </c:pt>
                <c:pt idx="1009">
                  <c:v>2025.03.26</c:v>
                </c:pt>
                <c:pt idx="1010">
                  <c:v>2025.03.26</c:v>
                </c:pt>
                <c:pt idx="1011">
                  <c:v>2025.03.26</c:v>
                </c:pt>
                <c:pt idx="1012">
                  <c:v>2025.03.26</c:v>
                </c:pt>
                <c:pt idx="1013">
                  <c:v>2025.03.26</c:v>
                </c:pt>
                <c:pt idx="1014">
                  <c:v>2025.03.26</c:v>
                </c:pt>
                <c:pt idx="1015">
                  <c:v>2025.03.26</c:v>
                </c:pt>
                <c:pt idx="1016">
                  <c:v>2025.03.26</c:v>
                </c:pt>
                <c:pt idx="1017">
                  <c:v>2025.03.26</c:v>
                </c:pt>
                <c:pt idx="1018">
                  <c:v>2025.03.26</c:v>
                </c:pt>
                <c:pt idx="1019">
                  <c:v>2025.03.26</c:v>
                </c:pt>
                <c:pt idx="1020">
                  <c:v>2025.03.27</c:v>
                </c:pt>
                <c:pt idx="1021">
                  <c:v>2025.03.27</c:v>
                </c:pt>
                <c:pt idx="1022">
                  <c:v>2025.03.27</c:v>
                </c:pt>
                <c:pt idx="1023">
                  <c:v>2025.03.27</c:v>
                </c:pt>
                <c:pt idx="1024">
                  <c:v>2025.03.27</c:v>
                </c:pt>
                <c:pt idx="1025">
                  <c:v>2025.03.27</c:v>
                </c:pt>
                <c:pt idx="1026">
                  <c:v>2025.03.27</c:v>
                </c:pt>
                <c:pt idx="1027">
                  <c:v>2025.03.27</c:v>
                </c:pt>
                <c:pt idx="1028">
                  <c:v>2025.03.27</c:v>
                </c:pt>
                <c:pt idx="1029">
                  <c:v>2025.03.27</c:v>
                </c:pt>
                <c:pt idx="1030">
                  <c:v>2025.03.27</c:v>
                </c:pt>
                <c:pt idx="1031">
                  <c:v>2025.03.27</c:v>
                </c:pt>
                <c:pt idx="1032">
                  <c:v>2025.03.28</c:v>
                </c:pt>
                <c:pt idx="1033">
                  <c:v>2025.03.28</c:v>
                </c:pt>
                <c:pt idx="1034">
                  <c:v>2025.03.28</c:v>
                </c:pt>
                <c:pt idx="1035">
                  <c:v>2025.03.28</c:v>
                </c:pt>
                <c:pt idx="1036">
                  <c:v>2025.03.28</c:v>
                </c:pt>
                <c:pt idx="1037">
                  <c:v>2025.03.28</c:v>
                </c:pt>
                <c:pt idx="1038">
                  <c:v>2025.03.28</c:v>
                </c:pt>
                <c:pt idx="1039">
                  <c:v>2025.03.28</c:v>
                </c:pt>
                <c:pt idx="1040">
                  <c:v>2025.03.28</c:v>
                </c:pt>
                <c:pt idx="1041">
                  <c:v>2025.03.28</c:v>
                </c:pt>
                <c:pt idx="1042">
                  <c:v>2025.03.28</c:v>
                </c:pt>
                <c:pt idx="1043">
                  <c:v>2025.03.28</c:v>
                </c:pt>
                <c:pt idx="1044">
                  <c:v>2025.03.29</c:v>
                </c:pt>
                <c:pt idx="1045">
                  <c:v>2025.03.29</c:v>
                </c:pt>
                <c:pt idx="1046">
                  <c:v>2025.03.29</c:v>
                </c:pt>
                <c:pt idx="1047">
                  <c:v>2025.03.29</c:v>
                </c:pt>
                <c:pt idx="1048">
                  <c:v>2025.03.29</c:v>
                </c:pt>
                <c:pt idx="1049">
                  <c:v>2025.03.29</c:v>
                </c:pt>
                <c:pt idx="1050">
                  <c:v>2025.03.29</c:v>
                </c:pt>
                <c:pt idx="1051">
                  <c:v>2025.03.29</c:v>
                </c:pt>
                <c:pt idx="1052">
                  <c:v>2025.03.29</c:v>
                </c:pt>
                <c:pt idx="1053">
                  <c:v>2025.03.29</c:v>
                </c:pt>
                <c:pt idx="1054">
                  <c:v>2025.03.29</c:v>
                </c:pt>
                <c:pt idx="1055">
                  <c:v>2025.03.29</c:v>
                </c:pt>
                <c:pt idx="1056">
                  <c:v>2025.03.30</c:v>
                </c:pt>
                <c:pt idx="1057">
                  <c:v>2025.03.30</c:v>
                </c:pt>
                <c:pt idx="1058">
                  <c:v>2025.03.30</c:v>
                </c:pt>
                <c:pt idx="1059">
                  <c:v>2025.03.30</c:v>
                </c:pt>
                <c:pt idx="1060">
                  <c:v>2025.03.30</c:v>
                </c:pt>
                <c:pt idx="1061">
                  <c:v>2025.03.30</c:v>
                </c:pt>
                <c:pt idx="1062">
                  <c:v>2025.03.30</c:v>
                </c:pt>
                <c:pt idx="1063">
                  <c:v>2025.03.30</c:v>
                </c:pt>
                <c:pt idx="1064">
                  <c:v>2025.03.30</c:v>
                </c:pt>
                <c:pt idx="1065">
                  <c:v>2025.03.30</c:v>
                </c:pt>
                <c:pt idx="1066">
                  <c:v>2025.03.30</c:v>
                </c:pt>
                <c:pt idx="1067">
                  <c:v>2025.03.30</c:v>
                </c:pt>
                <c:pt idx="1068">
                  <c:v>2025.03.31</c:v>
                </c:pt>
                <c:pt idx="1069">
                  <c:v>2025.03.31</c:v>
                </c:pt>
                <c:pt idx="1070">
                  <c:v>2025.03.31</c:v>
                </c:pt>
                <c:pt idx="1071">
                  <c:v>2025.03.31</c:v>
                </c:pt>
                <c:pt idx="1072">
                  <c:v>2025.03.31</c:v>
                </c:pt>
                <c:pt idx="1073">
                  <c:v>2025.03.31</c:v>
                </c:pt>
                <c:pt idx="1074">
                  <c:v>2025.03.31</c:v>
                </c:pt>
                <c:pt idx="1075">
                  <c:v>2025.03.31</c:v>
                </c:pt>
                <c:pt idx="1076">
                  <c:v>2025.03.31</c:v>
                </c:pt>
                <c:pt idx="1077">
                  <c:v>2025.03.31</c:v>
                </c:pt>
                <c:pt idx="1078">
                  <c:v>2025.03.31</c:v>
                </c:pt>
                <c:pt idx="1079">
                  <c:v>2025.03.31</c:v>
                </c:pt>
                <c:pt idx="1080">
                  <c:v>2025.04.01</c:v>
                </c:pt>
                <c:pt idx="1081">
                  <c:v>2025.04.01</c:v>
                </c:pt>
                <c:pt idx="1082">
                  <c:v>2025.04.01</c:v>
                </c:pt>
                <c:pt idx="1083">
                  <c:v>2025.04.01</c:v>
                </c:pt>
                <c:pt idx="1084">
                  <c:v>2025.04.01</c:v>
                </c:pt>
                <c:pt idx="1085">
                  <c:v>2025.04.01</c:v>
                </c:pt>
                <c:pt idx="1086">
                  <c:v>2025.04.01</c:v>
                </c:pt>
                <c:pt idx="1087">
                  <c:v>2025.04.01</c:v>
                </c:pt>
                <c:pt idx="1088">
                  <c:v>2025.04.01</c:v>
                </c:pt>
                <c:pt idx="1089">
                  <c:v>2025.04.01</c:v>
                </c:pt>
                <c:pt idx="1090">
                  <c:v>2025.04.01</c:v>
                </c:pt>
                <c:pt idx="1091">
                  <c:v>2025.04.01</c:v>
                </c:pt>
                <c:pt idx="1092">
                  <c:v>2025.04.02</c:v>
                </c:pt>
                <c:pt idx="1093">
                  <c:v>2025.04.02</c:v>
                </c:pt>
                <c:pt idx="1094">
                  <c:v>2025.04.02</c:v>
                </c:pt>
                <c:pt idx="1095">
                  <c:v>2025.04.02</c:v>
                </c:pt>
                <c:pt idx="1096">
                  <c:v>2025.04.02</c:v>
                </c:pt>
                <c:pt idx="1097">
                  <c:v>2025.04.02</c:v>
                </c:pt>
                <c:pt idx="1098">
                  <c:v>2025.04.02</c:v>
                </c:pt>
                <c:pt idx="1099">
                  <c:v>2025.04.02</c:v>
                </c:pt>
                <c:pt idx="1100">
                  <c:v>2025.04.02</c:v>
                </c:pt>
                <c:pt idx="1101">
                  <c:v>2025.04.02</c:v>
                </c:pt>
                <c:pt idx="1102">
                  <c:v>2025.04.02</c:v>
                </c:pt>
                <c:pt idx="1103">
                  <c:v>2025.04.02</c:v>
                </c:pt>
                <c:pt idx="1104">
                  <c:v>2025.04.03</c:v>
                </c:pt>
                <c:pt idx="1105">
                  <c:v>2025.04.03</c:v>
                </c:pt>
                <c:pt idx="1106">
                  <c:v>2025.04.03</c:v>
                </c:pt>
                <c:pt idx="1107">
                  <c:v>2025.04.03</c:v>
                </c:pt>
                <c:pt idx="1108">
                  <c:v>2025.04.03</c:v>
                </c:pt>
                <c:pt idx="1109">
                  <c:v>2025.04.03</c:v>
                </c:pt>
                <c:pt idx="1110">
                  <c:v>2025.04.03</c:v>
                </c:pt>
                <c:pt idx="1111">
                  <c:v>2025.04.03</c:v>
                </c:pt>
                <c:pt idx="1112">
                  <c:v>2025.04.03</c:v>
                </c:pt>
                <c:pt idx="1113">
                  <c:v>2025.04.03</c:v>
                </c:pt>
                <c:pt idx="1114">
                  <c:v>2025.04.03</c:v>
                </c:pt>
                <c:pt idx="1115">
                  <c:v>2025.04.03</c:v>
                </c:pt>
                <c:pt idx="1116">
                  <c:v>2025.04.04</c:v>
                </c:pt>
                <c:pt idx="1117">
                  <c:v>2025.04.04</c:v>
                </c:pt>
                <c:pt idx="1118">
                  <c:v>2025.04.04</c:v>
                </c:pt>
                <c:pt idx="1119">
                  <c:v>2025.04.04</c:v>
                </c:pt>
                <c:pt idx="1120">
                  <c:v>2025.04.04</c:v>
                </c:pt>
                <c:pt idx="1121">
                  <c:v>2025.04.04</c:v>
                </c:pt>
                <c:pt idx="1122">
                  <c:v>2025.04.04</c:v>
                </c:pt>
                <c:pt idx="1123">
                  <c:v>2025.04.04</c:v>
                </c:pt>
                <c:pt idx="1124">
                  <c:v>2025.04.04</c:v>
                </c:pt>
                <c:pt idx="1125">
                  <c:v>2025.04.04</c:v>
                </c:pt>
                <c:pt idx="1126">
                  <c:v>2025.04.04</c:v>
                </c:pt>
                <c:pt idx="1127">
                  <c:v>2025.04.04</c:v>
                </c:pt>
                <c:pt idx="1128">
                  <c:v>2025.04.05</c:v>
                </c:pt>
                <c:pt idx="1129">
                  <c:v>2025.04.05</c:v>
                </c:pt>
                <c:pt idx="1130">
                  <c:v>2025.04.05</c:v>
                </c:pt>
                <c:pt idx="1131">
                  <c:v>2025.04.05</c:v>
                </c:pt>
                <c:pt idx="1132">
                  <c:v>2025.04.05</c:v>
                </c:pt>
                <c:pt idx="1133">
                  <c:v>2025.04.05</c:v>
                </c:pt>
                <c:pt idx="1134">
                  <c:v>2025.04.05</c:v>
                </c:pt>
                <c:pt idx="1135">
                  <c:v>2025.04.05</c:v>
                </c:pt>
                <c:pt idx="1136">
                  <c:v>2025.04.05</c:v>
                </c:pt>
                <c:pt idx="1137">
                  <c:v>2025.04.05</c:v>
                </c:pt>
                <c:pt idx="1138">
                  <c:v>2025.04.05</c:v>
                </c:pt>
                <c:pt idx="1139">
                  <c:v>2025.04.05</c:v>
                </c:pt>
                <c:pt idx="1140">
                  <c:v>2025.04.06</c:v>
                </c:pt>
                <c:pt idx="1141">
                  <c:v>2025.04.06</c:v>
                </c:pt>
                <c:pt idx="1142">
                  <c:v>2025.04.06</c:v>
                </c:pt>
                <c:pt idx="1143">
                  <c:v>2025.04.06</c:v>
                </c:pt>
                <c:pt idx="1144">
                  <c:v>2025.04.06</c:v>
                </c:pt>
                <c:pt idx="1145">
                  <c:v>2025.04.06</c:v>
                </c:pt>
                <c:pt idx="1146">
                  <c:v>2025.04.06</c:v>
                </c:pt>
                <c:pt idx="1147">
                  <c:v>2025.04.06</c:v>
                </c:pt>
                <c:pt idx="1148">
                  <c:v>2025.04.06</c:v>
                </c:pt>
                <c:pt idx="1149">
                  <c:v>2025.04.06</c:v>
                </c:pt>
                <c:pt idx="1150">
                  <c:v>2025.04.06</c:v>
                </c:pt>
                <c:pt idx="1151">
                  <c:v>2025.04.06</c:v>
                </c:pt>
                <c:pt idx="1152">
                  <c:v>2025.04.07</c:v>
                </c:pt>
                <c:pt idx="1153">
                  <c:v>2025.04.07</c:v>
                </c:pt>
                <c:pt idx="1154">
                  <c:v>2025.04.07</c:v>
                </c:pt>
                <c:pt idx="1155">
                  <c:v>2025.04.07</c:v>
                </c:pt>
                <c:pt idx="1156">
                  <c:v>2025.04.07</c:v>
                </c:pt>
                <c:pt idx="1157">
                  <c:v>2025.04.07</c:v>
                </c:pt>
                <c:pt idx="1158">
                  <c:v>2025.04.07</c:v>
                </c:pt>
                <c:pt idx="1159">
                  <c:v>2025.04.07</c:v>
                </c:pt>
                <c:pt idx="1160">
                  <c:v>2025.04.07</c:v>
                </c:pt>
                <c:pt idx="1161">
                  <c:v>2025.04.07</c:v>
                </c:pt>
                <c:pt idx="1162">
                  <c:v>2025.04.07</c:v>
                </c:pt>
                <c:pt idx="1163">
                  <c:v>2025.04.07</c:v>
                </c:pt>
                <c:pt idx="1164">
                  <c:v>2025.04.08</c:v>
                </c:pt>
                <c:pt idx="1165">
                  <c:v>2025.04.08</c:v>
                </c:pt>
                <c:pt idx="1166">
                  <c:v>2025.04.08</c:v>
                </c:pt>
                <c:pt idx="1167">
                  <c:v>2025.04.08</c:v>
                </c:pt>
                <c:pt idx="1168">
                  <c:v>2025.04.08</c:v>
                </c:pt>
                <c:pt idx="1169">
                  <c:v>2025.04.08</c:v>
                </c:pt>
                <c:pt idx="1170">
                  <c:v>2025.04.08</c:v>
                </c:pt>
                <c:pt idx="1171">
                  <c:v>2025.04.08</c:v>
                </c:pt>
                <c:pt idx="1172">
                  <c:v>2025.04.08</c:v>
                </c:pt>
                <c:pt idx="1173">
                  <c:v>2025.04.08</c:v>
                </c:pt>
                <c:pt idx="1174">
                  <c:v>2025.04.08</c:v>
                </c:pt>
                <c:pt idx="1175">
                  <c:v>2025.04.08</c:v>
                </c:pt>
                <c:pt idx="1176">
                  <c:v>2025.04.09</c:v>
                </c:pt>
                <c:pt idx="1177">
                  <c:v>2025.04.09</c:v>
                </c:pt>
                <c:pt idx="1178">
                  <c:v>2025.04.09</c:v>
                </c:pt>
                <c:pt idx="1179">
                  <c:v>2025.04.09</c:v>
                </c:pt>
                <c:pt idx="1180">
                  <c:v>2025.04.09</c:v>
                </c:pt>
                <c:pt idx="1181">
                  <c:v>2025.04.09</c:v>
                </c:pt>
                <c:pt idx="1182">
                  <c:v>2025.04.09</c:v>
                </c:pt>
                <c:pt idx="1183">
                  <c:v>2025.04.09</c:v>
                </c:pt>
                <c:pt idx="1184">
                  <c:v>2025.04.09</c:v>
                </c:pt>
                <c:pt idx="1185">
                  <c:v>2025.04.09</c:v>
                </c:pt>
                <c:pt idx="1186">
                  <c:v>2025.04.09</c:v>
                </c:pt>
                <c:pt idx="1187">
                  <c:v>2025.04.09</c:v>
                </c:pt>
                <c:pt idx="1188">
                  <c:v>2025.04.10</c:v>
                </c:pt>
                <c:pt idx="1189">
                  <c:v>2025.04.10</c:v>
                </c:pt>
                <c:pt idx="1190">
                  <c:v>2025.04.10</c:v>
                </c:pt>
                <c:pt idx="1191">
                  <c:v>2025.04.10</c:v>
                </c:pt>
                <c:pt idx="1192">
                  <c:v>2025.04.10</c:v>
                </c:pt>
                <c:pt idx="1193">
                  <c:v>2025.04.10</c:v>
                </c:pt>
                <c:pt idx="1194">
                  <c:v>2025.04.10</c:v>
                </c:pt>
                <c:pt idx="1195">
                  <c:v>2025.04.10</c:v>
                </c:pt>
                <c:pt idx="1196">
                  <c:v>2025.04.10</c:v>
                </c:pt>
                <c:pt idx="1197">
                  <c:v>2025.04.10</c:v>
                </c:pt>
                <c:pt idx="1198">
                  <c:v>2025.04.10</c:v>
                </c:pt>
                <c:pt idx="1199">
                  <c:v>2025.04.10</c:v>
                </c:pt>
                <c:pt idx="1200">
                  <c:v>2025.04.11</c:v>
                </c:pt>
                <c:pt idx="1201">
                  <c:v>2025.04.11</c:v>
                </c:pt>
                <c:pt idx="1202">
                  <c:v>2025.04.11</c:v>
                </c:pt>
                <c:pt idx="1203">
                  <c:v>2025.04.11</c:v>
                </c:pt>
                <c:pt idx="1204">
                  <c:v>2025.04.11</c:v>
                </c:pt>
                <c:pt idx="1205">
                  <c:v>2025.04.11</c:v>
                </c:pt>
                <c:pt idx="1206">
                  <c:v>2025.04.11</c:v>
                </c:pt>
                <c:pt idx="1207">
                  <c:v>2025.04.11</c:v>
                </c:pt>
                <c:pt idx="1208">
                  <c:v>2025.04.11</c:v>
                </c:pt>
                <c:pt idx="1209">
                  <c:v>2025.04.11</c:v>
                </c:pt>
                <c:pt idx="1210">
                  <c:v>2025.04.11</c:v>
                </c:pt>
                <c:pt idx="1211">
                  <c:v>2025.04.11</c:v>
                </c:pt>
                <c:pt idx="1212">
                  <c:v>2025.04.12</c:v>
                </c:pt>
                <c:pt idx="1213">
                  <c:v>2025.04.12</c:v>
                </c:pt>
                <c:pt idx="1214">
                  <c:v>2025.04.12</c:v>
                </c:pt>
                <c:pt idx="1215">
                  <c:v>2025.04.12</c:v>
                </c:pt>
                <c:pt idx="1216">
                  <c:v>2025.04.12</c:v>
                </c:pt>
                <c:pt idx="1217">
                  <c:v>2025.04.12</c:v>
                </c:pt>
                <c:pt idx="1218">
                  <c:v>2025.04.12</c:v>
                </c:pt>
                <c:pt idx="1219">
                  <c:v>2025.04.12</c:v>
                </c:pt>
                <c:pt idx="1220">
                  <c:v>2025.04.12</c:v>
                </c:pt>
                <c:pt idx="1221">
                  <c:v>2025.04.12</c:v>
                </c:pt>
                <c:pt idx="1222">
                  <c:v>2025.04.12</c:v>
                </c:pt>
                <c:pt idx="1223">
                  <c:v>2025.04.12</c:v>
                </c:pt>
                <c:pt idx="1224">
                  <c:v>2025.04.13</c:v>
                </c:pt>
                <c:pt idx="1225">
                  <c:v>2025.04.13</c:v>
                </c:pt>
                <c:pt idx="1226">
                  <c:v>2025.04.13</c:v>
                </c:pt>
                <c:pt idx="1227">
                  <c:v>2025.04.13</c:v>
                </c:pt>
                <c:pt idx="1228">
                  <c:v>2025.04.13</c:v>
                </c:pt>
                <c:pt idx="1229">
                  <c:v>2025.04.13</c:v>
                </c:pt>
                <c:pt idx="1230">
                  <c:v>2025.04.13</c:v>
                </c:pt>
                <c:pt idx="1231">
                  <c:v>2025.04.13</c:v>
                </c:pt>
                <c:pt idx="1232">
                  <c:v>2025.04.13</c:v>
                </c:pt>
                <c:pt idx="1233">
                  <c:v>2025.04.13</c:v>
                </c:pt>
                <c:pt idx="1234">
                  <c:v>2025.04.13</c:v>
                </c:pt>
                <c:pt idx="1235">
                  <c:v>2025.04.13</c:v>
                </c:pt>
                <c:pt idx="1236">
                  <c:v>2025.04.14</c:v>
                </c:pt>
                <c:pt idx="1237">
                  <c:v>2025.04.14</c:v>
                </c:pt>
                <c:pt idx="1238">
                  <c:v>2025.04.14</c:v>
                </c:pt>
                <c:pt idx="1239">
                  <c:v>2025.04.14</c:v>
                </c:pt>
                <c:pt idx="1240">
                  <c:v>2025.04.14</c:v>
                </c:pt>
                <c:pt idx="1241">
                  <c:v>2025.04.14</c:v>
                </c:pt>
                <c:pt idx="1242">
                  <c:v>2025.04.14</c:v>
                </c:pt>
                <c:pt idx="1243">
                  <c:v>2025.04.14</c:v>
                </c:pt>
                <c:pt idx="1244">
                  <c:v>2025.04.14</c:v>
                </c:pt>
                <c:pt idx="1245">
                  <c:v>2025.04.14</c:v>
                </c:pt>
                <c:pt idx="1246">
                  <c:v>2025.04.14</c:v>
                </c:pt>
                <c:pt idx="1247">
                  <c:v>2025.04.14</c:v>
                </c:pt>
                <c:pt idx="1248">
                  <c:v>2025.04.15</c:v>
                </c:pt>
                <c:pt idx="1249">
                  <c:v>2025.04.15</c:v>
                </c:pt>
                <c:pt idx="1250">
                  <c:v>2025.04.15</c:v>
                </c:pt>
                <c:pt idx="1251">
                  <c:v>2025.04.15</c:v>
                </c:pt>
                <c:pt idx="1252">
                  <c:v>2025.04.15</c:v>
                </c:pt>
                <c:pt idx="1253">
                  <c:v>2025.04.15</c:v>
                </c:pt>
                <c:pt idx="1254">
                  <c:v>2025.04.15</c:v>
                </c:pt>
                <c:pt idx="1255">
                  <c:v>2025.04.15</c:v>
                </c:pt>
                <c:pt idx="1256">
                  <c:v>2025.04.15</c:v>
                </c:pt>
                <c:pt idx="1257">
                  <c:v>2025.04.15</c:v>
                </c:pt>
                <c:pt idx="1258">
                  <c:v>2025.04.15</c:v>
                </c:pt>
                <c:pt idx="1259">
                  <c:v>2025.04.15</c:v>
                </c:pt>
                <c:pt idx="1260">
                  <c:v>2025.04.16</c:v>
                </c:pt>
                <c:pt idx="1261">
                  <c:v>2025.04.16</c:v>
                </c:pt>
                <c:pt idx="1262">
                  <c:v>2025.04.16</c:v>
                </c:pt>
                <c:pt idx="1263">
                  <c:v>2025.04.16</c:v>
                </c:pt>
                <c:pt idx="1264">
                  <c:v>2025.04.16</c:v>
                </c:pt>
                <c:pt idx="1265">
                  <c:v>2025.04.16</c:v>
                </c:pt>
                <c:pt idx="1266">
                  <c:v>2025.04.16</c:v>
                </c:pt>
                <c:pt idx="1267">
                  <c:v>2025.04.16</c:v>
                </c:pt>
                <c:pt idx="1268">
                  <c:v>2025.04.16</c:v>
                </c:pt>
                <c:pt idx="1269">
                  <c:v>2025.04.16</c:v>
                </c:pt>
                <c:pt idx="1270">
                  <c:v>2025.04.16</c:v>
                </c:pt>
                <c:pt idx="1271">
                  <c:v>2025.04.16</c:v>
                </c:pt>
                <c:pt idx="1272">
                  <c:v>2025.04.17</c:v>
                </c:pt>
                <c:pt idx="1273">
                  <c:v>2025.04.17</c:v>
                </c:pt>
                <c:pt idx="1274">
                  <c:v>2025.04.17</c:v>
                </c:pt>
                <c:pt idx="1275">
                  <c:v>2025.04.17</c:v>
                </c:pt>
                <c:pt idx="1276">
                  <c:v>2025.04.17</c:v>
                </c:pt>
                <c:pt idx="1277">
                  <c:v>2025.04.17</c:v>
                </c:pt>
                <c:pt idx="1278">
                  <c:v>2025.04.17</c:v>
                </c:pt>
                <c:pt idx="1279">
                  <c:v>2025.04.17</c:v>
                </c:pt>
                <c:pt idx="1280">
                  <c:v>2025.04.17</c:v>
                </c:pt>
                <c:pt idx="1281">
                  <c:v>2025.04.17</c:v>
                </c:pt>
                <c:pt idx="1282">
                  <c:v>2025.04.17</c:v>
                </c:pt>
                <c:pt idx="1283">
                  <c:v>2025.04.17</c:v>
                </c:pt>
                <c:pt idx="1284">
                  <c:v>2025.04.18</c:v>
                </c:pt>
                <c:pt idx="1285">
                  <c:v>2025.04.18</c:v>
                </c:pt>
                <c:pt idx="1286">
                  <c:v>2025.04.18</c:v>
                </c:pt>
                <c:pt idx="1287">
                  <c:v>2025.04.18</c:v>
                </c:pt>
                <c:pt idx="1288">
                  <c:v>2025.04.18</c:v>
                </c:pt>
                <c:pt idx="1289">
                  <c:v>2025.04.18</c:v>
                </c:pt>
                <c:pt idx="1290">
                  <c:v>2025.04.18</c:v>
                </c:pt>
                <c:pt idx="1291">
                  <c:v>2025.04.18</c:v>
                </c:pt>
                <c:pt idx="1292">
                  <c:v>2025.04.18</c:v>
                </c:pt>
                <c:pt idx="1293">
                  <c:v>2025.04.18</c:v>
                </c:pt>
                <c:pt idx="1294">
                  <c:v>2025.04.18</c:v>
                </c:pt>
                <c:pt idx="1295">
                  <c:v>2025.04.18</c:v>
                </c:pt>
                <c:pt idx="1296">
                  <c:v>2025.04.19</c:v>
                </c:pt>
                <c:pt idx="1297">
                  <c:v>2025.04.19</c:v>
                </c:pt>
                <c:pt idx="1298">
                  <c:v>2025.04.19</c:v>
                </c:pt>
                <c:pt idx="1299">
                  <c:v>2025.04.19</c:v>
                </c:pt>
                <c:pt idx="1300">
                  <c:v>2025.04.19</c:v>
                </c:pt>
                <c:pt idx="1301">
                  <c:v>2025.04.19</c:v>
                </c:pt>
                <c:pt idx="1302">
                  <c:v>2025.04.19</c:v>
                </c:pt>
                <c:pt idx="1303">
                  <c:v>2025.04.19</c:v>
                </c:pt>
                <c:pt idx="1304">
                  <c:v>2025.04.19</c:v>
                </c:pt>
                <c:pt idx="1305">
                  <c:v>2025.04.19</c:v>
                </c:pt>
                <c:pt idx="1306">
                  <c:v>2025.04.19</c:v>
                </c:pt>
                <c:pt idx="1307">
                  <c:v>2025.04.19</c:v>
                </c:pt>
                <c:pt idx="1308">
                  <c:v>2025.04.20</c:v>
                </c:pt>
                <c:pt idx="1309">
                  <c:v>2025.04.20</c:v>
                </c:pt>
                <c:pt idx="1310">
                  <c:v>2025.04.20</c:v>
                </c:pt>
                <c:pt idx="1311">
                  <c:v>2025.04.20</c:v>
                </c:pt>
                <c:pt idx="1312">
                  <c:v>2025.04.20</c:v>
                </c:pt>
                <c:pt idx="1313">
                  <c:v>2025.04.20</c:v>
                </c:pt>
                <c:pt idx="1314">
                  <c:v>2025.04.20</c:v>
                </c:pt>
                <c:pt idx="1315">
                  <c:v>2025.04.20</c:v>
                </c:pt>
                <c:pt idx="1316">
                  <c:v>2025.04.20</c:v>
                </c:pt>
                <c:pt idx="1317">
                  <c:v>2025.04.20</c:v>
                </c:pt>
                <c:pt idx="1318">
                  <c:v>2025.04.20</c:v>
                </c:pt>
                <c:pt idx="1319">
                  <c:v>2025.04.20</c:v>
                </c:pt>
                <c:pt idx="1320">
                  <c:v>2025.04.21</c:v>
                </c:pt>
                <c:pt idx="1321">
                  <c:v>2025.04.21</c:v>
                </c:pt>
                <c:pt idx="1322">
                  <c:v>2025.04.21</c:v>
                </c:pt>
                <c:pt idx="1323">
                  <c:v>2025.04.21</c:v>
                </c:pt>
                <c:pt idx="1324">
                  <c:v>2025.04.21</c:v>
                </c:pt>
                <c:pt idx="1325">
                  <c:v>2025.04.21</c:v>
                </c:pt>
                <c:pt idx="1326">
                  <c:v>2025.04.21</c:v>
                </c:pt>
                <c:pt idx="1327">
                  <c:v>2025.04.21</c:v>
                </c:pt>
                <c:pt idx="1328">
                  <c:v>2025.04.21</c:v>
                </c:pt>
                <c:pt idx="1329">
                  <c:v>2025.04.21</c:v>
                </c:pt>
                <c:pt idx="1330">
                  <c:v>2025.04.21</c:v>
                </c:pt>
                <c:pt idx="1331">
                  <c:v>2025.04.21</c:v>
                </c:pt>
                <c:pt idx="1332">
                  <c:v>2025.04.22</c:v>
                </c:pt>
                <c:pt idx="1333">
                  <c:v>2025.04.22</c:v>
                </c:pt>
                <c:pt idx="1334">
                  <c:v>2025.04.22</c:v>
                </c:pt>
                <c:pt idx="1335">
                  <c:v>2025.04.22</c:v>
                </c:pt>
                <c:pt idx="1336">
                  <c:v>2025.04.22</c:v>
                </c:pt>
                <c:pt idx="1337">
                  <c:v>2025.04.22</c:v>
                </c:pt>
                <c:pt idx="1338">
                  <c:v>2025.04.22</c:v>
                </c:pt>
                <c:pt idx="1339">
                  <c:v>2025.04.22</c:v>
                </c:pt>
                <c:pt idx="1340">
                  <c:v>2025.04.22</c:v>
                </c:pt>
                <c:pt idx="1341">
                  <c:v>2025.04.22</c:v>
                </c:pt>
                <c:pt idx="1342">
                  <c:v>2025.04.22</c:v>
                </c:pt>
                <c:pt idx="1343">
                  <c:v>2025.04.22</c:v>
                </c:pt>
                <c:pt idx="1344">
                  <c:v>2025.04.23</c:v>
                </c:pt>
                <c:pt idx="1345">
                  <c:v>2025.04.23</c:v>
                </c:pt>
                <c:pt idx="1346">
                  <c:v>2025.04.23</c:v>
                </c:pt>
                <c:pt idx="1347">
                  <c:v>2025.04.23</c:v>
                </c:pt>
                <c:pt idx="1348">
                  <c:v>2025.04.23</c:v>
                </c:pt>
                <c:pt idx="1349">
                  <c:v>2025.04.23</c:v>
                </c:pt>
                <c:pt idx="1350">
                  <c:v>2025.04.23</c:v>
                </c:pt>
                <c:pt idx="1351">
                  <c:v>2025.04.23</c:v>
                </c:pt>
                <c:pt idx="1352">
                  <c:v>2025.04.23</c:v>
                </c:pt>
                <c:pt idx="1353">
                  <c:v>2025.04.23</c:v>
                </c:pt>
                <c:pt idx="1354">
                  <c:v>2025.04.23</c:v>
                </c:pt>
                <c:pt idx="1355">
                  <c:v>2025.04.23</c:v>
                </c:pt>
                <c:pt idx="1356">
                  <c:v>2025.04.24</c:v>
                </c:pt>
                <c:pt idx="1357">
                  <c:v>2025.04.24</c:v>
                </c:pt>
                <c:pt idx="1358">
                  <c:v>2025.04.24</c:v>
                </c:pt>
                <c:pt idx="1359">
                  <c:v>2025.04.24</c:v>
                </c:pt>
                <c:pt idx="1360">
                  <c:v>2025.04.24</c:v>
                </c:pt>
                <c:pt idx="1361">
                  <c:v>2025.04.24</c:v>
                </c:pt>
                <c:pt idx="1362">
                  <c:v>2025.04.24</c:v>
                </c:pt>
                <c:pt idx="1363">
                  <c:v>2025.04.24</c:v>
                </c:pt>
                <c:pt idx="1364">
                  <c:v>2025.04.24</c:v>
                </c:pt>
                <c:pt idx="1365">
                  <c:v>2025.04.24</c:v>
                </c:pt>
                <c:pt idx="1366">
                  <c:v>2025.04.24</c:v>
                </c:pt>
                <c:pt idx="1367">
                  <c:v>2025.04.24</c:v>
                </c:pt>
                <c:pt idx="1368">
                  <c:v>2025.04.25</c:v>
                </c:pt>
                <c:pt idx="1369">
                  <c:v>2025.04.25</c:v>
                </c:pt>
                <c:pt idx="1370">
                  <c:v>2025.04.25</c:v>
                </c:pt>
                <c:pt idx="1371">
                  <c:v>2025.04.25</c:v>
                </c:pt>
                <c:pt idx="1372">
                  <c:v>2025.04.25</c:v>
                </c:pt>
                <c:pt idx="1373">
                  <c:v>2025.04.25</c:v>
                </c:pt>
                <c:pt idx="1374">
                  <c:v>2025.04.25</c:v>
                </c:pt>
                <c:pt idx="1375">
                  <c:v>2025.04.25</c:v>
                </c:pt>
                <c:pt idx="1376">
                  <c:v>2025.04.25</c:v>
                </c:pt>
                <c:pt idx="1377">
                  <c:v>2025.04.25</c:v>
                </c:pt>
                <c:pt idx="1378">
                  <c:v>2025.04.25</c:v>
                </c:pt>
                <c:pt idx="1379">
                  <c:v>2025.04.25</c:v>
                </c:pt>
                <c:pt idx="1380">
                  <c:v>2025.04.26</c:v>
                </c:pt>
                <c:pt idx="1381">
                  <c:v>2025.04.26</c:v>
                </c:pt>
                <c:pt idx="1382">
                  <c:v>2025.04.26</c:v>
                </c:pt>
                <c:pt idx="1383">
                  <c:v>2025.04.26</c:v>
                </c:pt>
                <c:pt idx="1384">
                  <c:v>2025.04.26</c:v>
                </c:pt>
                <c:pt idx="1385">
                  <c:v>2025.04.26</c:v>
                </c:pt>
                <c:pt idx="1386">
                  <c:v>2025.04.26</c:v>
                </c:pt>
                <c:pt idx="1387">
                  <c:v>2025.04.26</c:v>
                </c:pt>
                <c:pt idx="1388">
                  <c:v>2025.04.26</c:v>
                </c:pt>
                <c:pt idx="1389">
                  <c:v>2025.04.26</c:v>
                </c:pt>
                <c:pt idx="1390">
                  <c:v>2025.04.26</c:v>
                </c:pt>
                <c:pt idx="1391">
                  <c:v>2025.04.26</c:v>
                </c:pt>
                <c:pt idx="1392">
                  <c:v>2025.04.27</c:v>
                </c:pt>
                <c:pt idx="1393">
                  <c:v>2025.04.27</c:v>
                </c:pt>
                <c:pt idx="1394">
                  <c:v>2025.04.27</c:v>
                </c:pt>
                <c:pt idx="1395">
                  <c:v>2025.04.27</c:v>
                </c:pt>
                <c:pt idx="1396">
                  <c:v>2025.04.27</c:v>
                </c:pt>
                <c:pt idx="1397">
                  <c:v>2025.04.27</c:v>
                </c:pt>
                <c:pt idx="1398">
                  <c:v>2025.04.27</c:v>
                </c:pt>
                <c:pt idx="1399">
                  <c:v>2025.04.27</c:v>
                </c:pt>
                <c:pt idx="1400">
                  <c:v>2025.04.27</c:v>
                </c:pt>
                <c:pt idx="1401">
                  <c:v>2025.04.27</c:v>
                </c:pt>
                <c:pt idx="1402">
                  <c:v>2025.04.27</c:v>
                </c:pt>
                <c:pt idx="1403">
                  <c:v>2025.04.27</c:v>
                </c:pt>
                <c:pt idx="1404">
                  <c:v>2025.04.28</c:v>
                </c:pt>
                <c:pt idx="1405">
                  <c:v>2025.04.28</c:v>
                </c:pt>
                <c:pt idx="1406">
                  <c:v>2025.04.28</c:v>
                </c:pt>
                <c:pt idx="1407">
                  <c:v>2025.04.28</c:v>
                </c:pt>
                <c:pt idx="1408">
                  <c:v>2025.04.28</c:v>
                </c:pt>
                <c:pt idx="1409">
                  <c:v>2025.04.28</c:v>
                </c:pt>
                <c:pt idx="1410">
                  <c:v>2025.04.28</c:v>
                </c:pt>
                <c:pt idx="1411">
                  <c:v>2025.04.28</c:v>
                </c:pt>
                <c:pt idx="1412">
                  <c:v>2025.04.28</c:v>
                </c:pt>
                <c:pt idx="1413">
                  <c:v>2025.04.28</c:v>
                </c:pt>
                <c:pt idx="1414">
                  <c:v>2025.04.28</c:v>
                </c:pt>
                <c:pt idx="1415">
                  <c:v>2025.04.28</c:v>
                </c:pt>
                <c:pt idx="1416">
                  <c:v>2025.04.29</c:v>
                </c:pt>
                <c:pt idx="1417">
                  <c:v>2025.04.29</c:v>
                </c:pt>
                <c:pt idx="1418">
                  <c:v>2025.04.29</c:v>
                </c:pt>
                <c:pt idx="1419">
                  <c:v>2025.04.29</c:v>
                </c:pt>
                <c:pt idx="1420">
                  <c:v>2025.04.29</c:v>
                </c:pt>
                <c:pt idx="1421">
                  <c:v>2025.04.29</c:v>
                </c:pt>
                <c:pt idx="1422">
                  <c:v>2025.04.29</c:v>
                </c:pt>
                <c:pt idx="1423">
                  <c:v>2025.04.29</c:v>
                </c:pt>
                <c:pt idx="1424">
                  <c:v>2025.04.29</c:v>
                </c:pt>
                <c:pt idx="1425">
                  <c:v>2025.04.29</c:v>
                </c:pt>
                <c:pt idx="1426">
                  <c:v>2025.04.29</c:v>
                </c:pt>
                <c:pt idx="1427">
                  <c:v>2025.04.29</c:v>
                </c:pt>
                <c:pt idx="1428">
                  <c:v>2025.04.30</c:v>
                </c:pt>
                <c:pt idx="1429">
                  <c:v>2025.04.30</c:v>
                </c:pt>
                <c:pt idx="1430">
                  <c:v>2025.04.30</c:v>
                </c:pt>
                <c:pt idx="1431">
                  <c:v>2025.04.30</c:v>
                </c:pt>
                <c:pt idx="1432">
                  <c:v>2025.04.30</c:v>
                </c:pt>
                <c:pt idx="1433">
                  <c:v>2025.04.30</c:v>
                </c:pt>
                <c:pt idx="1434">
                  <c:v>2025.04.30</c:v>
                </c:pt>
                <c:pt idx="1435">
                  <c:v>2025.04.30</c:v>
                </c:pt>
                <c:pt idx="1436">
                  <c:v>2025.04.30</c:v>
                </c:pt>
                <c:pt idx="1437">
                  <c:v>2025.04.30</c:v>
                </c:pt>
                <c:pt idx="1438">
                  <c:v>2025.04.30</c:v>
                </c:pt>
                <c:pt idx="1439">
                  <c:v>2025.04.30</c:v>
                </c:pt>
                <c:pt idx="1440">
                  <c:v>2025.05.01</c:v>
                </c:pt>
                <c:pt idx="1441">
                  <c:v>2025.05.01</c:v>
                </c:pt>
                <c:pt idx="1442">
                  <c:v>2025.05.01</c:v>
                </c:pt>
                <c:pt idx="1443">
                  <c:v>2025.05.01</c:v>
                </c:pt>
                <c:pt idx="1444">
                  <c:v>2025.05.01</c:v>
                </c:pt>
                <c:pt idx="1445">
                  <c:v>2025.05.01</c:v>
                </c:pt>
                <c:pt idx="1446">
                  <c:v>2025.05.01</c:v>
                </c:pt>
                <c:pt idx="1447">
                  <c:v>2025.05.01</c:v>
                </c:pt>
                <c:pt idx="1448">
                  <c:v>2025.05.01</c:v>
                </c:pt>
                <c:pt idx="1449">
                  <c:v>2025.05.01</c:v>
                </c:pt>
                <c:pt idx="1450">
                  <c:v>2025.05.01</c:v>
                </c:pt>
                <c:pt idx="1451">
                  <c:v>2025.05.01</c:v>
                </c:pt>
                <c:pt idx="1452">
                  <c:v>2025.05.02</c:v>
                </c:pt>
                <c:pt idx="1453">
                  <c:v>2025.05.02</c:v>
                </c:pt>
                <c:pt idx="1454">
                  <c:v>2025.05.02</c:v>
                </c:pt>
                <c:pt idx="1455">
                  <c:v>2025.05.02</c:v>
                </c:pt>
                <c:pt idx="1456">
                  <c:v>2025.05.02</c:v>
                </c:pt>
                <c:pt idx="1457">
                  <c:v>2025.05.02</c:v>
                </c:pt>
                <c:pt idx="1458">
                  <c:v>2025.05.02</c:v>
                </c:pt>
                <c:pt idx="1459">
                  <c:v>2025.05.02</c:v>
                </c:pt>
                <c:pt idx="1460">
                  <c:v>2025.05.02</c:v>
                </c:pt>
                <c:pt idx="1461">
                  <c:v>2025.05.02</c:v>
                </c:pt>
                <c:pt idx="1462">
                  <c:v>2025.05.02</c:v>
                </c:pt>
                <c:pt idx="1463">
                  <c:v>2025.05.02</c:v>
                </c:pt>
                <c:pt idx="1464">
                  <c:v>2025.05.03</c:v>
                </c:pt>
                <c:pt idx="1465">
                  <c:v>2025.05.03</c:v>
                </c:pt>
                <c:pt idx="1466">
                  <c:v>2025.05.03</c:v>
                </c:pt>
                <c:pt idx="1467">
                  <c:v>2025.05.03</c:v>
                </c:pt>
                <c:pt idx="1468">
                  <c:v>2025.05.03</c:v>
                </c:pt>
                <c:pt idx="1469">
                  <c:v>2025.05.03</c:v>
                </c:pt>
                <c:pt idx="1470">
                  <c:v>2025.05.03</c:v>
                </c:pt>
                <c:pt idx="1471">
                  <c:v>2025.05.03</c:v>
                </c:pt>
                <c:pt idx="1472">
                  <c:v>2025.05.03</c:v>
                </c:pt>
                <c:pt idx="1473">
                  <c:v>2025.05.03</c:v>
                </c:pt>
                <c:pt idx="1474">
                  <c:v>2025.05.03</c:v>
                </c:pt>
                <c:pt idx="1475">
                  <c:v>2025.05.03</c:v>
                </c:pt>
                <c:pt idx="1476">
                  <c:v>2025.05.04</c:v>
                </c:pt>
                <c:pt idx="1477">
                  <c:v>2025.05.04</c:v>
                </c:pt>
                <c:pt idx="1478">
                  <c:v>2025.05.04</c:v>
                </c:pt>
                <c:pt idx="1479">
                  <c:v>2025.05.04</c:v>
                </c:pt>
                <c:pt idx="1480">
                  <c:v>2025.05.04</c:v>
                </c:pt>
                <c:pt idx="1481">
                  <c:v>2025.05.04</c:v>
                </c:pt>
                <c:pt idx="1482">
                  <c:v>2025.05.04</c:v>
                </c:pt>
                <c:pt idx="1483">
                  <c:v>2025.05.04</c:v>
                </c:pt>
                <c:pt idx="1484">
                  <c:v>2025.05.04</c:v>
                </c:pt>
                <c:pt idx="1485">
                  <c:v>2025.05.04</c:v>
                </c:pt>
                <c:pt idx="1486">
                  <c:v>2025.05.04</c:v>
                </c:pt>
                <c:pt idx="1487">
                  <c:v>2025.05.04</c:v>
                </c:pt>
                <c:pt idx="1488">
                  <c:v>2025.05.05</c:v>
                </c:pt>
                <c:pt idx="1489">
                  <c:v>2025.05.05</c:v>
                </c:pt>
                <c:pt idx="1490">
                  <c:v>2025.05.05</c:v>
                </c:pt>
                <c:pt idx="1491">
                  <c:v>2025.05.05</c:v>
                </c:pt>
                <c:pt idx="1492">
                  <c:v>2025.05.05</c:v>
                </c:pt>
                <c:pt idx="1493">
                  <c:v>2025.05.05</c:v>
                </c:pt>
                <c:pt idx="1494">
                  <c:v>2025.05.05</c:v>
                </c:pt>
                <c:pt idx="1495">
                  <c:v>2025.05.05</c:v>
                </c:pt>
                <c:pt idx="1496">
                  <c:v>2025.05.05</c:v>
                </c:pt>
                <c:pt idx="1497">
                  <c:v>2025.05.05</c:v>
                </c:pt>
                <c:pt idx="1498">
                  <c:v>2025.05.05</c:v>
                </c:pt>
                <c:pt idx="1499">
                  <c:v>2025.05.05</c:v>
                </c:pt>
                <c:pt idx="1500">
                  <c:v>2025.05.06</c:v>
                </c:pt>
                <c:pt idx="1501">
                  <c:v>2025.05.06</c:v>
                </c:pt>
                <c:pt idx="1502">
                  <c:v>2025.05.06</c:v>
                </c:pt>
                <c:pt idx="1503">
                  <c:v>2025.05.06</c:v>
                </c:pt>
                <c:pt idx="1504">
                  <c:v>2025.05.06</c:v>
                </c:pt>
                <c:pt idx="1505">
                  <c:v>2025.05.06</c:v>
                </c:pt>
                <c:pt idx="1506">
                  <c:v>2025.05.06</c:v>
                </c:pt>
                <c:pt idx="1507">
                  <c:v>2025.05.06</c:v>
                </c:pt>
                <c:pt idx="1508">
                  <c:v>2025.05.06</c:v>
                </c:pt>
                <c:pt idx="1509">
                  <c:v>2025.05.06</c:v>
                </c:pt>
                <c:pt idx="1510">
                  <c:v>2025.05.06</c:v>
                </c:pt>
                <c:pt idx="1511">
                  <c:v>2025.05.06</c:v>
                </c:pt>
                <c:pt idx="1512">
                  <c:v>2025.05.07</c:v>
                </c:pt>
                <c:pt idx="1513">
                  <c:v>2025.05.07</c:v>
                </c:pt>
                <c:pt idx="1514">
                  <c:v>2025.05.07</c:v>
                </c:pt>
                <c:pt idx="1515">
                  <c:v>2025.05.07</c:v>
                </c:pt>
                <c:pt idx="1516">
                  <c:v>2025.05.07</c:v>
                </c:pt>
                <c:pt idx="1517">
                  <c:v>2025.05.07</c:v>
                </c:pt>
                <c:pt idx="1518">
                  <c:v>2025.05.07</c:v>
                </c:pt>
                <c:pt idx="1519">
                  <c:v>2025.05.07</c:v>
                </c:pt>
                <c:pt idx="1520">
                  <c:v>2025.05.07</c:v>
                </c:pt>
                <c:pt idx="1521">
                  <c:v>2025.05.07</c:v>
                </c:pt>
                <c:pt idx="1522">
                  <c:v>2025.05.07</c:v>
                </c:pt>
                <c:pt idx="1523">
                  <c:v>2025.05.07</c:v>
                </c:pt>
                <c:pt idx="1524">
                  <c:v>2025.05.08</c:v>
                </c:pt>
                <c:pt idx="1525">
                  <c:v>2025.05.08</c:v>
                </c:pt>
                <c:pt idx="1526">
                  <c:v>2025.05.08</c:v>
                </c:pt>
                <c:pt idx="1527">
                  <c:v>2025.05.08</c:v>
                </c:pt>
                <c:pt idx="1528">
                  <c:v>2025.05.08</c:v>
                </c:pt>
                <c:pt idx="1529">
                  <c:v>2025.05.08</c:v>
                </c:pt>
                <c:pt idx="1530">
                  <c:v>2025.05.08</c:v>
                </c:pt>
                <c:pt idx="1531">
                  <c:v>2025.05.08</c:v>
                </c:pt>
                <c:pt idx="1532">
                  <c:v>2025.05.08</c:v>
                </c:pt>
                <c:pt idx="1533">
                  <c:v>2025.05.08</c:v>
                </c:pt>
                <c:pt idx="1534">
                  <c:v>2025.05.08</c:v>
                </c:pt>
                <c:pt idx="1535">
                  <c:v>2025.05.08</c:v>
                </c:pt>
                <c:pt idx="1536">
                  <c:v>2025.05.09</c:v>
                </c:pt>
                <c:pt idx="1537">
                  <c:v>2025.05.09</c:v>
                </c:pt>
                <c:pt idx="1538">
                  <c:v>2025.05.09</c:v>
                </c:pt>
                <c:pt idx="1539">
                  <c:v>2025.05.09</c:v>
                </c:pt>
                <c:pt idx="1540">
                  <c:v>2025.05.09</c:v>
                </c:pt>
                <c:pt idx="1541">
                  <c:v>2025.05.09</c:v>
                </c:pt>
                <c:pt idx="1542">
                  <c:v>2025.05.09</c:v>
                </c:pt>
                <c:pt idx="1543">
                  <c:v>2025.05.09</c:v>
                </c:pt>
                <c:pt idx="1544">
                  <c:v>2025.05.09</c:v>
                </c:pt>
                <c:pt idx="1545">
                  <c:v>2025.05.09</c:v>
                </c:pt>
                <c:pt idx="1546">
                  <c:v>2025.05.09</c:v>
                </c:pt>
                <c:pt idx="1547">
                  <c:v>2025.05.09</c:v>
                </c:pt>
                <c:pt idx="1548">
                  <c:v>2025.05.10</c:v>
                </c:pt>
                <c:pt idx="1549">
                  <c:v>2025.05.10</c:v>
                </c:pt>
                <c:pt idx="1550">
                  <c:v>2025.05.10</c:v>
                </c:pt>
                <c:pt idx="1551">
                  <c:v>2025.05.10</c:v>
                </c:pt>
                <c:pt idx="1552">
                  <c:v>2025.05.10</c:v>
                </c:pt>
                <c:pt idx="1553">
                  <c:v>2025.05.10</c:v>
                </c:pt>
                <c:pt idx="1554">
                  <c:v>2025.05.11</c:v>
                </c:pt>
                <c:pt idx="1555">
                  <c:v>2025.05.11</c:v>
                </c:pt>
                <c:pt idx="1556">
                  <c:v>2025.05.11</c:v>
                </c:pt>
                <c:pt idx="1557">
                  <c:v>2025.05.11</c:v>
                </c:pt>
                <c:pt idx="1558">
                  <c:v>2025.05.11</c:v>
                </c:pt>
                <c:pt idx="1559">
                  <c:v>2025.05.11</c:v>
                </c:pt>
                <c:pt idx="1560">
                  <c:v>2025.05.11</c:v>
                </c:pt>
                <c:pt idx="1561">
                  <c:v>2025.05.11</c:v>
                </c:pt>
                <c:pt idx="1562">
                  <c:v>2025.05.11</c:v>
                </c:pt>
                <c:pt idx="1563">
                  <c:v>2025.05.11</c:v>
                </c:pt>
                <c:pt idx="1564">
                  <c:v>2025.05.11</c:v>
                </c:pt>
                <c:pt idx="1565">
                  <c:v>2025.05.11</c:v>
                </c:pt>
                <c:pt idx="1566">
                  <c:v>2025.05.12</c:v>
                </c:pt>
                <c:pt idx="1567">
                  <c:v>2025.05.12</c:v>
                </c:pt>
                <c:pt idx="1568">
                  <c:v>2025.05.12</c:v>
                </c:pt>
                <c:pt idx="1569">
                  <c:v>2025.05.12</c:v>
                </c:pt>
                <c:pt idx="1570">
                  <c:v>2025.05.12</c:v>
                </c:pt>
                <c:pt idx="1572">
                  <c:v>2025.05.12</c:v>
                </c:pt>
                <c:pt idx="1573">
                  <c:v>2025.05.12</c:v>
                </c:pt>
                <c:pt idx="1574">
                  <c:v>2025.05.12</c:v>
                </c:pt>
                <c:pt idx="1575">
                  <c:v>2025.05.12</c:v>
                </c:pt>
                <c:pt idx="1576">
                  <c:v>2025.05.12</c:v>
                </c:pt>
                <c:pt idx="1577">
                  <c:v>2025.05.12</c:v>
                </c:pt>
                <c:pt idx="1578">
                  <c:v>2025.05.13</c:v>
                </c:pt>
                <c:pt idx="1579">
                  <c:v>2025.05.13</c:v>
                </c:pt>
                <c:pt idx="1580">
                  <c:v>2025.05.13</c:v>
                </c:pt>
                <c:pt idx="1581">
                  <c:v>2025.05.13</c:v>
                </c:pt>
                <c:pt idx="1582">
                  <c:v>2025.05.13</c:v>
                </c:pt>
                <c:pt idx="1583">
                  <c:v>2025.05.13</c:v>
                </c:pt>
                <c:pt idx="1584">
                  <c:v>2025.05.13</c:v>
                </c:pt>
                <c:pt idx="1585">
                  <c:v>2025.05.13</c:v>
                </c:pt>
                <c:pt idx="1586">
                  <c:v>2025.05.13</c:v>
                </c:pt>
                <c:pt idx="1587">
                  <c:v>2025.05.13</c:v>
                </c:pt>
                <c:pt idx="1588">
                  <c:v>2025.05.13</c:v>
                </c:pt>
                <c:pt idx="1589">
                  <c:v>2025.05.13</c:v>
                </c:pt>
                <c:pt idx="1590">
                  <c:v>2025.05.14</c:v>
                </c:pt>
                <c:pt idx="1591">
                  <c:v>2025.05.14</c:v>
                </c:pt>
                <c:pt idx="1592">
                  <c:v>2025.05.14</c:v>
                </c:pt>
                <c:pt idx="1593">
                  <c:v>2025.05.14</c:v>
                </c:pt>
                <c:pt idx="1594">
                  <c:v>2025.05.14</c:v>
                </c:pt>
                <c:pt idx="1595">
                  <c:v>2025.05.14</c:v>
                </c:pt>
                <c:pt idx="1596">
                  <c:v>2025.05.14</c:v>
                </c:pt>
                <c:pt idx="1597">
                  <c:v>2025.05.14</c:v>
                </c:pt>
                <c:pt idx="1598">
                  <c:v>2025.05.14</c:v>
                </c:pt>
                <c:pt idx="1599">
                  <c:v>2025.05.14</c:v>
                </c:pt>
                <c:pt idx="1600">
                  <c:v>2025.05.14</c:v>
                </c:pt>
                <c:pt idx="1601">
                  <c:v>2025.05.14</c:v>
                </c:pt>
                <c:pt idx="1602">
                  <c:v>2025.05.15</c:v>
                </c:pt>
                <c:pt idx="1603">
                  <c:v>2025.05.15</c:v>
                </c:pt>
                <c:pt idx="1604">
                  <c:v>2025.05.15</c:v>
                </c:pt>
                <c:pt idx="1605">
                  <c:v>2025.05.15</c:v>
                </c:pt>
                <c:pt idx="1606">
                  <c:v>2025.05.15</c:v>
                </c:pt>
                <c:pt idx="1607">
                  <c:v>2025.05.15</c:v>
                </c:pt>
                <c:pt idx="1608">
                  <c:v>2025.05.15</c:v>
                </c:pt>
                <c:pt idx="1609">
                  <c:v>2025.05.15</c:v>
                </c:pt>
                <c:pt idx="1610">
                  <c:v>2025.05.15</c:v>
                </c:pt>
                <c:pt idx="1611">
                  <c:v>2025.05.15</c:v>
                </c:pt>
                <c:pt idx="1612">
                  <c:v>2025.05.15</c:v>
                </c:pt>
                <c:pt idx="1613">
                  <c:v>2025.05.15</c:v>
                </c:pt>
                <c:pt idx="1614">
                  <c:v>2025.05.16</c:v>
                </c:pt>
                <c:pt idx="1615">
                  <c:v>2025.05.16</c:v>
                </c:pt>
                <c:pt idx="1616">
                  <c:v>2025.05.16</c:v>
                </c:pt>
                <c:pt idx="1617">
                  <c:v>2025.05.16</c:v>
                </c:pt>
                <c:pt idx="1618">
                  <c:v>2025.05.16</c:v>
                </c:pt>
                <c:pt idx="1619">
                  <c:v>2025.05.16</c:v>
                </c:pt>
                <c:pt idx="1620">
                  <c:v>2025.05.16</c:v>
                </c:pt>
                <c:pt idx="1621">
                  <c:v>2025.05.16</c:v>
                </c:pt>
                <c:pt idx="1622">
                  <c:v>2025.05.16</c:v>
                </c:pt>
                <c:pt idx="1623">
                  <c:v>2025.05.16</c:v>
                </c:pt>
                <c:pt idx="1624">
                  <c:v>2025.05.16</c:v>
                </c:pt>
                <c:pt idx="1625">
                  <c:v>2025.05.16</c:v>
                </c:pt>
                <c:pt idx="1626">
                  <c:v>2025.05.17</c:v>
                </c:pt>
                <c:pt idx="1627">
                  <c:v>2025.05.17</c:v>
                </c:pt>
                <c:pt idx="1628">
                  <c:v>2025.05.17</c:v>
                </c:pt>
                <c:pt idx="1629">
                  <c:v>2025.05.17</c:v>
                </c:pt>
                <c:pt idx="1630">
                  <c:v>2025.05.17</c:v>
                </c:pt>
                <c:pt idx="1631">
                  <c:v>2025.05.17</c:v>
                </c:pt>
                <c:pt idx="1632">
                  <c:v>2025.05.17</c:v>
                </c:pt>
                <c:pt idx="1633">
                  <c:v>2025.05.17</c:v>
                </c:pt>
                <c:pt idx="1634">
                  <c:v>2025.05.17</c:v>
                </c:pt>
                <c:pt idx="1635">
                  <c:v>2025.05.17</c:v>
                </c:pt>
                <c:pt idx="1636">
                  <c:v>2025.05.17</c:v>
                </c:pt>
                <c:pt idx="1637">
                  <c:v>2025.05.17</c:v>
                </c:pt>
                <c:pt idx="1638">
                  <c:v>2025.05.18</c:v>
                </c:pt>
                <c:pt idx="1639">
                  <c:v>2025.05.18</c:v>
                </c:pt>
                <c:pt idx="1640">
                  <c:v>2025.05.18</c:v>
                </c:pt>
                <c:pt idx="1641">
                  <c:v>2025.05.18</c:v>
                </c:pt>
                <c:pt idx="1642">
                  <c:v>2025.05.18</c:v>
                </c:pt>
                <c:pt idx="1643">
                  <c:v>2025.05.18</c:v>
                </c:pt>
                <c:pt idx="1644">
                  <c:v>2025.05.18</c:v>
                </c:pt>
                <c:pt idx="1645">
                  <c:v>2025.05.18</c:v>
                </c:pt>
                <c:pt idx="1646">
                  <c:v>2025.05.18</c:v>
                </c:pt>
                <c:pt idx="1647">
                  <c:v>2025.05.18</c:v>
                </c:pt>
                <c:pt idx="1648">
                  <c:v>2025.05.18</c:v>
                </c:pt>
                <c:pt idx="1649">
                  <c:v>2025.05.18</c:v>
                </c:pt>
                <c:pt idx="1650">
                  <c:v>2025.05.19</c:v>
                </c:pt>
                <c:pt idx="1651">
                  <c:v>2025.05.19</c:v>
                </c:pt>
                <c:pt idx="1652">
                  <c:v>2025.05.19</c:v>
                </c:pt>
                <c:pt idx="1653">
                  <c:v>2025.05.19</c:v>
                </c:pt>
                <c:pt idx="1654">
                  <c:v>2025.05.19</c:v>
                </c:pt>
                <c:pt idx="1655">
                  <c:v>2025.05.19</c:v>
                </c:pt>
                <c:pt idx="1656">
                  <c:v>2025.05.19</c:v>
                </c:pt>
                <c:pt idx="1657">
                  <c:v>2025.05.19</c:v>
                </c:pt>
                <c:pt idx="1658">
                  <c:v>2025.05.19</c:v>
                </c:pt>
                <c:pt idx="1659">
                  <c:v>2025.05.19</c:v>
                </c:pt>
                <c:pt idx="1660">
                  <c:v>2025.05.19</c:v>
                </c:pt>
                <c:pt idx="1661">
                  <c:v>2025.05.19</c:v>
                </c:pt>
                <c:pt idx="1662">
                  <c:v>2025.05.20</c:v>
                </c:pt>
                <c:pt idx="1663">
                  <c:v>2025.05.20</c:v>
                </c:pt>
                <c:pt idx="1664">
                  <c:v>2025.05.20</c:v>
                </c:pt>
                <c:pt idx="1665">
                  <c:v>2025.05.20</c:v>
                </c:pt>
                <c:pt idx="1666">
                  <c:v>2025.05.20</c:v>
                </c:pt>
                <c:pt idx="1667">
                  <c:v>2025.05.20</c:v>
                </c:pt>
                <c:pt idx="1668">
                  <c:v>2025.05.20</c:v>
                </c:pt>
                <c:pt idx="1669">
                  <c:v>2025.05.20</c:v>
                </c:pt>
                <c:pt idx="1670">
                  <c:v>2025.05.20</c:v>
                </c:pt>
                <c:pt idx="1671">
                  <c:v>2025.05.20</c:v>
                </c:pt>
                <c:pt idx="1672">
                  <c:v>2025.05.20</c:v>
                </c:pt>
                <c:pt idx="1673">
                  <c:v>2025.05.20</c:v>
                </c:pt>
                <c:pt idx="1674">
                  <c:v>2025.05.21</c:v>
                </c:pt>
                <c:pt idx="1675">
                  <c:v>2025.05.21</c:v>
                </c:pt>
                <c:pt idx="1676">
                  <c:v>2025.05.21</c:v>
                </c:pt>
                <c:pt idx="1677">
                  <c:v>2025.05.21</c:v>
                </c:pt>
                <c:pt idx="1678">
                  <c:v>2025.05.21</c:v>
                </c:pt>
                <c:pt idx="1679">
                  <c:v>2025.05.21</c:v>
                </c:pt>
                <c:pt idx="1680">
                  <c:v>2025.05.21</c:v>
                </c:pt>
                <c:pt idx="1681">
                  <c:v>2025.05.21</c:v>
                </c:pt>
                <c:pt idx="1682">
                  <c:v>2025.05.21</c:v>
                </c:pt>
                <c:pt idx="1683">
                  <c:v>2025.05.21</c:v>
                </c:pt>
                <c:pt idx="1684">
                  <c:v>2025.05.21</c:v>
                </c:pt>
                <c:pt idx="1685">
                  <c:v>2025.05.21</c:v>
                </c:pt>
                <c:pt idx="1686">
                  <c:v>2025.05.22</c:v>
                </c:pt>
                <c:pt idx="1687">
                  <c:v>2025.05.22</c:v>
                </c:pt>
                <c:pt idx="1688">
                  <c:v>2025.05.22</c:v>
                </c:pt>
                <c:pt idx="1689">
                  <c:v>2025.05.22</c:v>
                </c:pt>
                <c:pt idx="1690">
                  <c:v>2025.05.22</c:v>
                </c:pt>
                <c:pt idx="1691">
                  <c:v>2025.05.22</c:v>
                </c:pt>
                <c:pt idx="1692">
                  <c:v>2025.05.22</c:v>
                </c:pt>
                <c:pt idx="1693">
                  <c:v>2025.05.22</c:v>
                </c:pt>
                <c:pt idx="1694">
                  <c:v>2025.05.22</c:v>
                </c:pt>
                <c:pt idx="1695">
                  <c:v>2025.05.22</c:v>
                </c:pt>
                <c:pt idx="1696">
                  <c:v>2025.05.22</c:v>
                </c:pt>
                <c:pt idx="1697">
                  <c:v>2025.05.22</c:v>
                </c:pt>
                <c:pt idx="1698">
                  <c:v>2025.05.23</c:v>
                </c:pt>
                <c:pt idx="1699">
                  <c:v>2025.05.23</c:v>
                </c:pt>
                <c:pt idx="1700">
                  <c:v>2025.05.23</c:v>
                </c:pt>
                <c:pt idx="1701">
                  <c:v>2025.05.23</c:v>
                </c:pt>
                <c:pt idx="1702">
                  <c:v>2025.05.23</c:v>
                </c:pt>
                <c:pt idx="1703">
                  <c:v>2025.05.23</c:v>
                </c:pt>
                <c:pt idx="1704">
                  <c:v>2025.05.23</c:v>
                </c:pt>
                <c:pt idx="1705">
                  <c:v>2025.05.23</c:v>
                </c:pt>
                <c:pt idx="1706">
                  <c:v>2025.05.23</c:v>
                </c:pt>
                <c:pt idx="1707">
                  <c:v>2025.05.23</c:v>
                </c:pt>
                <c:pt idx="1708">
                  <c:v>2025.05.23</c:v>
                </c:pt>
                <c:pt idx="1709">
                  <c:v>2025.05.23</c:v>
                </c:pt>
                <c:pt idx="1710">
                  <c:v>2025.05.24</c:v>
                </c:pt>
                <c:pt idx="1711">
                  <c:v>2025.05.24</c:v>
                </c:pt>
                <c:pt idx="1712">
                  <c:v>2025.05.24</c:v>
                </c:pt>
                <c:pt idx="1713">
                  <c:v>2025.05.24</c:v>
                </c:pt>
                <c:pt idx="1714">
                  <c:v>2025.05.24</c:v>
                </c:pt>
                <c:pt idx="1715">
                  <c:v>2025.05.24</c:v>
                </c:pt>
                <c:pt idx="1716">
                  <c:v>2025.05.24</c:v>
                </c:pt>
                <c:pt idx="1717">
                  <c:v>2025.05.24</c:v>
                </c:pt>
                <c:pt idx="1718">
                  <c:v>2025.05.24</c:v>
                </c:pt>
                <c:pt idx="1719">
                  <c:v>2025.05.24</c:v>
                </c:pt>
                <c:pt idx="1720">
                  <c:v>2025.05.24</c:v>
                </c:pt>
                <c:pt idx="1721">
                  <c:v>2025.05.24</c:v>
                </c:pt>
                <c:pt idx="1722">
                  <c:v>2025.05.25</c:v>
                </c:pt>
                <c:pt idx="1723">
                  <c:v>2025.05.25</c:v>
                </c:pt>
                <c:pt idx="1724">
                  <c:v>2025.05.25</c:v>
                </c:pt>
                <c:pt idx="1725">
                  <c:v>2025.05.25</c:v>
                </c:pt>
                <c:pt idx="1726">
                  <c:v>2025.05.25</c:v>
                </c:pt>
                <c:pt idx="1727">
                  <c:v>2025.05.25</c:v>
                </c:pt>
                <c:pt idx="1728">
                  <c:v>2025.05.25</c:v>
                </c:pt>
                <c:pt idx="1729">
                  <c:v>2025.05.25</c:v>
                </c:pt>
                <c:pt idx="1730">
                  <c:v>2025.05.25</c:v>
                </c:pt>
                <c:pt idx="1731">
                  <c:v>2025.05.25</c:v>
                </c:pt>
                <c:pt idx="1732">
                  <c:v>2025.05.25</c:v>
                </c:pt>
                <c:pt idx="1733">
                  <c:v>2025.05.25</c:v>
                </c:pt>
                <c:pt idx="1734">
                  <c:v>2025.05.26</c:v>
                </c:pt>
                <c:pt idx="1735">
                  <c:v>2025.05.26</c:v>
                </c:pt>
                <c:pt idx="1736">
                  <c:v>2025.05.26</c:v>
                </c:pt>
                <c:pt idx="1737">
                  <c:v>2025.05.26</c:v>
                </c:pt>
                <c:pt idx="1738">
                  <c:v>2025.05.26</c:v>
                </c:pt>
                <c:pt idx="1739">
                  <c:v>2025.05.26</c:v>
                </c:pt>
                <c:pt idx="1740">
                  <c:v>2025.05.26</c:v>
                </c:pt>
                <c:pt idx="1741">
                  <c:v>2025.05.26</c:v>
                </c:pt>
                <c:pt idx="1742">
                  <c:v>2025.05.26</c:v>
                </c:pt>
                <c:pt idx="1743">
                  <c:v>2025.05.26</c:v>
                </c:pt>
                <c:pt idx="1744">
                  <c:v>2025.05.26</c:v>
                </c:pt>
                <c:pt idx="1745">
                  <c:v>2025.05.26</c:v>
                </c:pt>
                <c:pt idx="1746">
                  <c:v>2025.05.27</c:v>
                </c:pt>
                <c:pt idx="1747">
                  <c:v>2025.05.27</c:v>
                </c:pt>
                <c:pt idx="1748">
                  <c:v>2025.05.27</c:v>
                </c:pt>
                <c:pt idx="1749">
                  <c:v>2025.05.27</c:v>
                </c:pt>
                <c:pt idx="1750">
                  <c:v>2025.05.27</c:v>
                </c:pt>
                <c:pt idx="1751">
                  <c:v>2025.05.27</c:v>
                </c:pt>
                <c:pt idx="1752">
                  <c:v>2025.05.27</c:v>
                </c:pt>
                <c:pt idx="1753">
                  <c:v>2025.05.27</c:v>
                </c:pt>
                <c:pt idx="1754">
                  <c:v>2025.05.27</c:v>
                </c:pt>
                <c:pt idx="1755">
                  <c:v>2025.05.27</c:v>
                </c:pt>
                <c:pt idx="1756">
                  <c:v>2025.05.27</c:v>
                </c:pt>
                <c:pt idx="1757">
                  <c:v>2025.05.27</c:v>
                </c:pt>
                <c:pt idx="1758">
                  <c:v>2025.05.28</c:v>
                </c:pt>
                <c:pt idx="1759">
                  <c:v>2025.05.28</c:v>
                </c:pt>
                <c:pt idx="1760">
                  <c:v>2025.05.28</c:v>
                </c:pt>
                <c:pt idx="1761">
                  <c:v>2025.05.28</c:v>
                </c:pt>
                <c:pt idx="1762">
                  <c:v>2025.05.28</c:v>
                </c:pt>
                <c:pt idx="1763">
                  <c:v>2025.05.28</c:v>
                </c:pt>
                <c:pt idx="1764">
                  <c:v>2025.05.28</c:v>
                </c:pt>
                <c:pt idx="1765">
                  <c:v>2025.05.28</c:v>
                </c:pt>
                <c:pt idx="1766">
                  <c:v>2025.05.28</c:v>
                </c:pt>
                <c:pt idx="1767">
                  <c:v>2025.05.28</c:v>
                </c:pt>
                <c:pt idx="1768">
                  <c:v>2025.05.28</c:v>
                </c:pt>
                <c:pt idx="1769">
                  <c:v>2025.05.28</c:v>
                </c:pt>
                <c:pt idx="1770">
                  <c:v>2025.05.29</c:v>
                </c:pt>
                <c:pt idx="1771">
                  <c:v>2025.05.29</c:v>
                </c:pt>
                <c:pt idx="1772">
                  <c:v>2025.05.29</c:v>
                </c:pt>
                <c:pt idx="1773">
                  <c:v>2025.05.29</c:v>
                </c:pt>
                <c:pt idx="1774">
                  <c:v>2025.05.29</c:v>
                </c:pt>
                <c:pt idx="1775">
                  <c:v>2025.05.29</c:v>
                </c:pt>
                <c:pt idx="1776">
                  <c:v>2025.05.29</c:v>
                </c:pt>
                <c:pt idx="1777">
                  <c:v>2025.05.29</c:v>
                </c:pt>
                <c:pt idx="1778">
                  <c:v>2025.05.29</c:v>
                </c:pt>
                <c:pt idx="1779">
                  <c:v>2025.05.29</c:v>
                </c:pt>
                <c:pt idx="1780">
                  <c:v>2025.05.29</c:v>
                </c:pt>
                <c:pt idx="1781">
                  <c:v>2025.05.29</c:v>
                </c:pt>
                <c:pt idx="1782">
                  <c:v>2025.05.30</c:v>
                </c:pt>
                <c:pt idx="1783">
                  <c:v>2025.05.30</c:v>
                </c:pt>
                <c:pt idx="1784">
                  <c:v>2025.05.30</c:v>
                </c:pt>
                <c:pt idx="1785">
                  <c:v>2025.05.30</c:v>
                </c:pt>
                <c:pt idx="1786">
                  <c:v>2025.05.30</c:v>
                </c:pt>
                <c:pt idx="1787">
                  <c:v>2025.05.30</c:v>
                </c:pt>
                <c:pt idx="1788">
                  <c:v>2025.05.30</c:v>
                </c:pt>
                <c:pt idx="1789">
                  <c:v>2025.05.30</c:v>
                </c:pt>
                <c:pt idx="1790">
                  <c:v>2025.05.30</c:v>
                </c:pt>
                <c:pt idx="1791">
                  <c:v>2025.05.30</c:v>
                </c:pt>
                <c:pt idx="1792">
                  <c:v>2025.05.30</c:v>
                </c:pt>
                <c:pt idx="1793">
                  <c:v>2025.05.31</c:v>
                </c:pt>
                <c:pt idx="1794">
                  <c:v>2025.05.31</c:v>
                </c:pt>
                <c:pt idx="1795">
                  <c:v>2025.05.31</c:v>
                </c:pt>
                <c:pt idx="1796">
                  <c:v>2025.05.31</c:v>
                </c:pt>
                <c:pt idx="1797">
                  <c:v>2025.05.31</c:v>
                </c:pt>
                <c:pt idx="1798">
                  <c:v>2025.05.31</c:v>
                </c:pt>
                <c:pt idx="1799">
                  <c:v>2025.05.31</c:v>
                </c:pt>
                <c:pt idx="1800">
                  <c:v>2025.05.31</c:v>
                </c:pt>
                <c:pt idx="1801">
                  <c:v>2025.05.31</c:v>
                </c:pt>
                <c:pt idx="1802">
                  <c:v>2025.05.31</c:v>
                </c:pt>
                <c:pt idx="1803">
                  <c:v>2025.05.31</c:v>
                </c:pt>
                <c:pt idx="1804">
                  <c:v>2025.05.31</c:v>
                </c:pt>
                <c:pt idx="1805">
                  <c:v>2025.06.01</c:v>
                </c:pt>
                <c:pt idx="1806">
                  <c:v>2025.06.01</c:v>
                </c:pt>
                <c:pt idx="1807">
                  <c:v>2025.06.01</c:v>
                </c:pt>
                <c:pt idx="1808">
                  <c:v>2025.06.01</c:v>
                </c:pt>
                <c:pt idx="1809">
                  <c:v>2025.06.01</c:v>
                </c:pt>
                <c:pt idx="1810">
                  <c:v>2025.06.01</c:v>
                </c:pt>
                <c:pt idx="1811">
                  <c:v>2025.06.01</c:v>
                </c:pt>
                <c:pt idx="1812">
                  <c:v>2025.06.01</c:v>
                </c:pt>
                <c:pt idx="1813">
                  <c:v>2025.06.01</c:v>
                </c:pt>
                <c:pt idx="1814">
                  <c:v>2025.06.01</c:v>
                </c:pt>
                <c:pt idx="1815">
                  <c:v>2025.06.01</c:v>
                </c:pt>
                <c:pt idx="1816">
                  <c:v>2025.06.01</c:v>
                </c:pt>
                <c:pt idx="1817">
                  <c:v>2025.06.02</c:v>
                </c:pt>
                <c:pt idx="1818">
                  <c:v>2025.06.02</c:v>
                </c:pt>
                <c:pt idx="1819">
                  <c:v>2025.06.02</c:v>
                </c:pt>
                <c:pt idx="1820">
                  <c:v>2025.06.02</c:v>
                </c:pt>
                <c:pt idx="1821">
                  <c:v>2025.06.02</c:v>
                </c:pt>
                <c:pt idx="1822">
                  <c:v>2025.06.02</c:v>
                </c:pt>
                <c:pt idx="1823">
                  <c:v>2025.06.02</c:v>
                </c:pt>
                <c:pt idx="1824">
                  <c:v>2025.06.02</c:v>
                </c:pt>
                <c:pt idx="1825">
                  <c:v>2025.06.02</c:v>
                </c:pt>
                <c:pt idx="1826">
                  <c:v>2025.06.02</c:v>
                </c:pt>
                <c:pt idx="1827">
                  <c:v>2025.06.02</c:v>
                </c:pt>
                <c:pt idx="1828">
                  <c:v>2025.06.02</c:v>
                </c:pt>
                <c:pt idx="1829">
                  <c:v>2025.06.03</c:v>
                </c:pt>
                <c:pt idx="1830">
                  <c:v>2025.06.03</c:v>
                </c:pt>
                <c:pt idx="1831">
                  <c:v>2025.06.03</c:v>
                </c:pt>
                <c:pt idx="1832">
                  <c:v>2025.06.03</c:v>
                </c:pt>
                <c:pt idx="1833">
                  <c:v>2025.06.03</c:v>
                </c:pt>
                <c:pt idx="1834">
                  <c:v>2025.06.03</c:v>
                </c:pt>
                <c:pt idx="1835">
                  <c:v>2025.06.03</c:v>
                </c:pt>
                <c:pt idx="1836">
                  <c:v>2025.06.03</c:v>
                </c:pt>
                <c:pt idx="1837">
                  <c:v>2025.06.03</c:v>
                </c:pt>
                <c:pt idx="1838">
                  <c:v>2025.06.03</c:v>
                </c:pt>
                <c:pt idx="1839">
                  <c:v>2025.06.03</c:v>
                </c:pt>
                <c:pt idx="1840">
                  <c:v>2025.06.04</c:v>
                </c:pt>
                <c:pt idx="1841">
                  <c:v>2025.06.04</c:v>
                </c:pt>
                <c:pt idx="1842">
                  <c:v>2025.06.04</c:v>
                </c:pt>
                <c:pt idx="1843">
                  <c:v>2025.06.04</c:v>
                </c:pt>
                <c:pt idx="1844">
                  <c:v>2025.06.04</c:v>
                </c:pt>
                <c:pt idx="1845">
                  <c:v>2025.06.04</c:v>
                </c:pt>
                <c:pt idx="1846">
                  <c:v>2025.06.04</c:v>
                </c:pt>
                <c:pt idx="1847">
                  <c:v>2025.06.04</c:v>
                </c:pt>
                <c:pt idx="1848">
                  <c:v>2025.06.04</c:v>
                </c:pt>
                <c:pt idx="1849">
                  <c:v>2025.06.04</c:v>
                </c:pt>
                <c:pt idx="1850">
                  <c:v>2025.06.04</c:v>
                </c:pt>
                <c:pt idx="1851">
                  <c:v>2025.06.04</c:v>
                </c:pt>
                <c:pt idx="1852">
                  <c:v>2025.06.05</c:v>
                </c:pt>
                <c:pt idx="1853">
                  <c:v>2025.06.05</c:v>
                </c:pt>
                <c:pt idx="1854">
                  <c:v>2025.06.05</c:v>
                </c:pt>
                <c:pt idx="1855">
                  <c:v>2025.06.05</c:v>
                </c:pt>
                <c:pt idx="1856">
                  <c:v>2025.06.05</c:v>
                </c:pt>
                <c:pt idx="1857">
                  <c:v>2025.06.05</c:v>
                </c:pt>
                <c:pt idx="1858">
                  <c:v>2025.06.05</c:v>
                </c:pt>
                <c:pt idx="1859">
                  <c:v>2025.06.05</c:v>
                </c:pt>
                <c:pt idx="1860">
                  <c:v>2025.06.05</c:v>
                </c:pt>
                <c:pt idx="1861">
                  <c:v>2025.06.05</c:v>
                </c:pt>
                <c:pt idx="1862">
                  <c:v>2025.06.05</c:v>
                </c:pt>
                <c:pt idx="1863">
                  <c:v>2025.06.05</c:v>
                </c:pt>
                <c:pt idx="1864">
                  <c:v>2025.06.06</c:v>
                </c:pt>
                <c:pt idx="1865">
                  <c:v>2025.06.06</c:v>
                </c:pt>
                <c:pt idx="1866">
                  <c:v>2025.06.06</c:v>
                </c:pt>
                <c:pt idx="1867">
                  <c:v>2025.06.06</c:v>
                </c:pt>
                <c:pt idx="1868">
                  <c:v>2025.06.06</c:v>
                </c:pt>
                <c:pt idx="1869">
                  <c:v>2025.06.06</c:v>
                </c:pt>
                <c:pt idx="1870">
                  <c:v>2025.06.06</c:v>
                </c:pt>
                <c:pt idx="1871">
                  <c:v>2025.06.06</c:v>
                </c:pt>
                <c:pt idx="1872">
                  <c:v>2025.06.06</c:v>
                </c:pt>
                <c:pt idx="1873">
                  <c:v>2025.06.06</c:v>
                </c:pt>
                <c:pt idx="1874">
                  <c:v>2025.06.06</c:v>
                </c:pt>
                <c:pt idx="1875">
                  <c:v>2025.06.06</c:v>
                </c:pt>
                <c:pt idx="1876">
                  <c:v>2025.06.07</c:v>
                </c:pt>
                <c:pt idx="1877">
                  <c:v>2025.06.07</c:v>
                </c:pt>
                <c:pt idx="1878">
                  <c:v>2025.06.07</c:v>
                </c:pt>
                <c:pt idx="1879">
                  <c:v>2025.06.07</c:v>
                </c:pt>
                <c:pt idx="1880">
                  <c:v>2025.06.07</c:v>
                </c:pt>
                <c:pt idx="1881">
                  <c:v>2025.06.07</c:v>
                </c:pt>
                <c:pt idx="1882">
                  <c:v>2025.06.07</c:v>
                </c:pt>
                <c:pt idx="1883">
                  <c:v>2025.06.07</c:v>
                </c:pt>
                <c:pt idx="1884">
                  <c:v>2025.06.07</c:v>
                </c:pt>
                <c:pt idx="1885">
                  <c:v>2025.06.07</c:v>
                </c:pt>
                <c:pt idx="1886">
                  <c:v>2025.06.07</c:v>
                </c:pt>
                <c:pt idx="1887">
                  <c:v>2025.06.07</c:v>
                </c:pt>
                <c:pt idx="1888">
                  <c:v>2025.06.08</c:v>
                </c:pt>
                <c:pt idx="1889">
                  <c:v>2025.06.08</c:v>
                </c:pt>
                <c:pt idx="1890">
                  <c:v>2025.06.08</c:v>
                </c:pt>
                <c:pt idx="1891">
                  <c:v>2025.06.08</c:v>
                </c:pt>
                <c:pt idx="1892">
                  <c:v>2025.06.08</c:v>
                </c:pt>
                <c:pt idx="1893">
                  <c:v>2025.06.08</c:v>
                </c:pt>
                <c:pt idx="1894">
                  <c:v>2025.06.08</c:v>
                </c:pt>
                <c:pt idx="1895">
                  <c:v>2025.06.08</c:v>
                </c:pt>
                <c:pt idx="1896">
                  <c:v>2025.06.08</c:v>
                </c:pt>
                <c:pt idx="1897">
                  <c:v>2025.06.08</c:v>
                </c:pt>
                <c:pt idx="1898">
                  <c:v>2025.06.08</c:v>
                </c:pt>
                <c:pt idx="1899">
                  <c:v>2025.06.08</c:v>
                </c:pt>
                <c:pt idx="1900">
                  <c:v>2025.06.09</c:v>
                </c:pt>
                <c:pt idx="1901">
                  <c:v>2025.06.09</c:v>
                </c:pt>
                <c:pt idx="1902">
                  <c:v>2025.06.09</c:v>
                </c:pt>
                <c:pt idx="1903">
                  <c:v>2025.06.09</c:v>
                </c:pt>
                <c:pt idx="1904">
                  <c:v>2025.06.09</c:v>
                </c:pt>
                <c:pt idx="1905">
                  <c:v>2025.06.09</c:v>
                </c:pt>
                <c:pt idx="1906">
                  <c:v>2025.06.09</c:v>
                </c:pt>
                <c:pt idx="1907">
                  <c:v>2025.06.09</c:v>
                </c:pt>
                <c:pt idx="1908">
                  <c:v>2025.06.09</c:v>
                </c:pt>
                <c:pt idx="1909">
                  <c:v>2025.06.09</c:v>
                </c:pt>
                <c:pt idx="1910">
                  <c:v>2025.06.09</c:v>
                </c:pt>
                <c:pt idx="1911">
                  <c:v>2025.06.09</c:v>
                </c:pt>
                <c:pt idx="1912">
                  <c:v>2025.06.10</c:v>
                </c:pt>
                <c:pt idx="1913">
                  <c:v>2025.06.10</c:v>
                </c:pt>
                <c:pt idx="1914">
                  <c:v>2025.06.10</c:v>
                </c:pt>
                <c:pt idx="1915">
                  <c:v>2025.06.10</c:v>
                </c:pt>
                <c:pt idx="1916">
                  <c:v>2025.06.10</c:v>
                </c:pt>
                <c:pt idx="1917">
                  <c:v>2025.06.10</c:v>
                </c:pt>
                <c:pt idx="1918">
                  <c:v>2025.06.10</c:v>
                </c:pt>
                <c:pt idx="1919">
                  <c:v>2025.06.10</c:v>
                </c:pt>
                <c:pt idx="1920">
                  <c:v>2025.06.10</c:v>
                </c:pt>
                <c:pt idx="1921">
                  <c:v>2025.06.10</c:v>
                </c:pt>
                <c:pt idx="1922">
                  <c:v>2025.06.10</c:v>
                </c:pt>
                <c:pt idx="1923">
                  <c:v>2025.06.10</c:v>
                </c:pt>
                <c:pt idx="1924">
                  <c:v>2025.06.11</c:v>
                </c:pt>
                <c:pt idx="1925">
                  <c:v>2025.06.11</c:v>
                </c:pt>
                <c:pt idx="1926">
                  <c:v>2025.06.11</c:v>
                </c:pt>
                <c:pt idx="1927">
                  <c:v>2025.06.11</c:v>
                </c:pt>
                <c:pt idx="1928">
                  <c:v>2025.06.11</c:v>
                </c:pt>
                <c:pt idx="1929">
                  <c:v>2025.06.11</c:v>
                </c:pt>
                <c:pt idx="1930">
                  <c:v>2025.06.11</c:v>
                </c:pt>
                <c:pt idx="1931">
                  <c:v>2025.06.11</c:v>
                </c:pt>
                <c:pt idx="1932">
                  <c:v>2025.06.11</c:v>
                </c:pt>
                <c:pt idx="1933">
                  <c:v>2025.06.11</c:v>
                </c:pt>
                <c:pt idx="1934">
                  <c:v>2025.06.11</c:v>
                </c:pt>
                <c:pt idx="1935">
                  <c:v>2025.06.11</c:v>
                </c:pt>
                <c:pt idx="1936">
                  <c:v>2025.06.12</c:v>
                </c:pt>
                <c:pt idx="1937">
                  <c:v>2025.06.12</c:v>
                </c:pt>
                <c:pt idx="1938">
                  <c:v>2025.06.12</c:v>
                </c:pt>
                <c:pt idx="1939">
                  <c:v>2025.06.12</c:v>
                </c:pt>
                <c:pt idx="1940">
                  <c:v>2025.06.12</c:v>
                </c:pt>
                <c:pt idx="1941">
                  <c:v>2025.06.12</c:v>
                </c:pt>
                <c:pt idx="1942">
                  <c:v>2025.06.12</c:v>
                </c:pt>
                <c:pt idx="1943">
                  <c:v>2025.06.12</c:v>
                </c:pt>
                <c:pt idx="1944">
                  <c:v>2025.06.12</c:v>
                </c:pt>
                <c:pt idx="1945">
                  <c:v>2025.06.12</c:v>
                </c:pt>
                <c:pt idx="1946">
                  <c:v>2025.06.12</c:v>
                </c:pt>
                <c:pt idx="1947">
                  <c:v>2025.06.12</c:v>
                </c:pt>
                <c:pt idx="1948">
                  <c:v>2025.06.13</c:v>
                </c:pt>
                <c:pt idx="1949">
                  <c:v>2025.06.13</c:v>
                </c:pt>
                <c:pt idx="1950">
                  <c:v>2025.06.13</c:v>
                </c:pt>
                <c:pt idx="1951">
                  <c:v>2025.06.13</c:v>
                </c:pt>
                <c:pt idx="1952">
                  <c:v>2025.06.13</c:v>
                </c:pt>
                <c:pt idx="1953">
                  <c:v>2025.06.13</c:v>
                </c:pt>
                <c:pt idx="1954">
                  <c:v>2025.06.13</c:v>
                </c:pt>
                <c:pt idx="1955">
                  <c:v>2025.06.13</c:v>
                </c:pt>
                <c:pt idx="1956">
                  <c:v>2025.06.13</c:v>
                </c:pt>
                <c:pt idx="1957">
                  <c:v>2025.06.13</c:v>
                </c:pt>
                <c:pt idx="1958">
                  <c:v>2025.06.13</c:v>
                </c:pt>
                <c:pt idx="1959">
                  <c:v>2025.06.13</c:v>
                </c:pt>
                <c:pt idx="1960">
                  <c:v>2025.06.14</c:v>
                </c:pt>
                <c:pt idx="1961">
                  <c:v>2025.06.14</c:v>
                </c:pt>
                <c:pt idx="1962">
                  <c:v>2025.06.14</c:v>
                </c:pt>
                <c:pt idx="1963">
                  <c:v>2025.06.14</c:v>
                </c:pt>
                <c:pt idx="1964">
                  <c:v>2025.06.14</c:v>
                </c:pt>
                <c:pt idx="1965">
                  <c:v>2025.06.14</c:v>
                </c:pt>
                <c:pt idx="1966">
                  <c:v>2025.06.14</c:v>
                </c:pt>
                <c:pt idx="1967">
                  <c:v>2025.06.14</c:v>
                </c:pt>
                <c:pt idx="1968">
                  <c:v>2025.06.14</c:v>
                </c:pt>
                <c:pt idx="1969">
                  <c:v>2025.06.14</c:v>
                </c:pt>
                <c:pt idx="1970">
                  <c:v>2025.06.14</c:v>
                </c:pt>
                <c:pt idx="1971">
                  <c:v>2025.06.14</c:v>
                </c:pt>
                <c:pt idx="1972">
                  <c:v>2025.06.15</c:v>
                </c:pt>
                <c:pt idx="1973">
                  <c:v>2025.06.15</c:v>
                </c:pt>
                <c:pt idx="1974">
                  <c:v>2025.06.15</c:v>
                </c:pt>
                <c:pt idx="1975">
                  <c:v>2025.06.15</c:v>
                </c:pt>
                <c:pt idx="1976">
                  <c:v>2025.06.15</c:v>
                </c:pt>
                <c:pt idx="1977">
                  <c:v>2025.06.15</c:v>
                </c:pt>
                <c:pt idx="1978">
                  <c:v>2025.06.15</c:v>
                </c:pt>
                <c:pt idx="1979">
                  <c:v>2025.06.15</c:v>
                </c:pt>
                <c:pt idx="1980">
                  <c:v>2025.06.15</c:v>
                </c:pt>
                <c:pt idx="1981">
                  <c:v>2025.06.15</c:v>
                </c:pt>
                <c:pt idx="1982">
                  <c:v>2025.06.15</c:v>
                </c:pt>
                <c:pt idx="1983">
                  <c:v>2025.06.15</c:v>
                </c:pt>
                <c:pt idx="1984">
                  <c:v>2025.06.16</c:v>
                </c:pt>
                <c:pt idx="1985">
                  <c:v>2025.06.16</c:v>
                </c:pt>
                <c:pt idx="1986">
                  <c:v>2025.06.16</c:v>
                </c:pt>
                <c:pt idx="1987">
                  <c:v>2025.06.16</c:v>
                </c:pt>
                <c:pt idx="1988">
                  <c:v>2025.06.16</c:v>
                </c:pt>
                <c:pt idx="1989">
                  <c:v>2025.06.16</c:v>
                </c:pt>
                <c:pt idx="1990">
                  <c:v>2025.06.16</c:v>
                </c:pt>
                <c:pt idx="1991">
                  <c:v>2025.06.16</c:v>
                </c:pt>
                <c:pt idx="1992">
                  <c:v>2025.06.16</c:v>
                </c:pt>
                <c:pt idx="1993">
                  <c:v>2025.06.16</c:v>
                </c:pt>
                <c:pt idx="1994">
                  <c:v>2025.06.16</c:v>
                </c:pt>
                <c:pt idx="1995">
                  <c:v>2025.06.16</c:v>
                </c:pt>
                <c:pt idx="1996">
                  <c:v>2025.06.17</c:v>
                </c:pt>
                <c:pt idx="1997">
                  <c:v>2025.06.17</c:v>
                </c:pt>
                <c:pt idx="1998">
                  <c:v>2025.06.17</c:v>
                </c:pt>
                <c:pt idx="1999">
                  <c:v>2025.06.17</c:v>
                </c:pt>
                <c:pt idx="2000">
                  <c:v>2025.06.17</c:v>
                </c:pt>
                <c:pt idx="2001">
                  <c:v>2025.06.17</c:v>
                </c:pt>
                <c:pt idx="2002">
                  <c:v>2025.06.17</c:v>
                </c:pt>
                <c:pt idx="2003">
                  <c:v>2025.06.17</c:v>
                </c:pt>
                <c:pt idx="2004">
                  <c:v>2025.06.17</c:v>
                </c:pt>
                <c:pt idx="2005">
                  <c:v>2025.06.17</c:v>
                </c:pt>
                <c:pt idx="2006">
                  <c:v>2025.06.17</c:v>
                </c:pt>
                <c:pt idx="2007">
                  <c:v>2025.06.17</c:v>
                </c:pt>
                <c:pt idx="2008">
                  <c:v>2025.06.18</c:v>
                </c:pt>
                <c:pt idx="2009">
                  <c:v>2025.06.18</c:v>
                </c:pt>
                <c:pt idx="2010">
                  <c:v>2025.06.18</c:v>
                </c:pt>
                <c:pt idx="2011">
                  <c:v>2025.06.18</c:v>
                </c:pt>
                <c:pt idx="2012">
                  <c:v>2025.06.18</c:v>
                </c:pt>
                <c:pt idx="2013">
                  <c:v>2025.06.18</c:v>
                </c:pt>
                <c:pt idx="2014">
                  <c:v>2025.06.18</c:v>
                </c:pt>
                <c:pt idx="2015">
                  <c:v>2025.06.18</c:v>
                </c:pt>
                <c:pt idx="2016">
                  <c:v>2025.06.18</c:v>
                </c:pt>
                <c:pt idx="2017">
                  <c:v>2025.06.18</c:v>
                </c:pt>
                <c:pt idx="2018">
                  <c:v>2025.06.18</c:v>
                </c:pt>
                <c:pt idx="2019">
                  <c:v>2025.06.18</c:v>
                </c:pt>
                <c:pt idx="2020">
                  <c:v>2025.06.19</c:v>
                </c:pt>
                <c:pt idx="2021">
                  <c:v>2025.06.19</c:v>
                </c:pt>
                <c:pt idx="2022">
                  <c:v>2025.06.19</c:v>
                </c:pt>
                <c:pt idx="2023">
                  <c:v>2025.06.19</c:v>
                </c:pt>
                <c:pt idx="2024">
                  <c:v>2025.06.19</c:v>
                </c:pt>
                <c:pt idx="2025">
                  <c:v>2025.06.19</c:v>
                </c:pt>
                <c:pt idx="2026">
                  <c:v>2025.06.19</c:v>
                </c:pt>
                <c:pt idx="2027">
                  <c:v>2025.06.19</c:v>
                </c:pt>
                <c:pt idx="2028">
                  <c:v>2025.06.19</c:v>
                </c:pt>
                <c:pt idx="2029">
                  <c:v>2025.06.19</c:v>
                </c:pt>
                <c:pt idx="2030">
                  <c:v>2025.06.19</c:v>
                </c:pt>
                <c:pt idx="2031">
                  <c:v>2025.06.19</c:v>
                </c:pt>
                <c:pt idx="2032">
                  <c:v>2025.06.20</c:v>
                </c:pt>
                <c:pt idx="2033">
                  <c:v>2025.06.20</c:v>
                </c:pt>
                <c:pt idx="2034">
                  <c:v>2025.06.20</c:v>
                </c:pt>
                <c:pt idx="2035">
                  <c:v>2025.06.20</c:v>
                </c:pt>
                <c:pt idx="2036">
                  <c:v>2025.06.20</c:v>
                </c:pt>
                <c:pt idx="2037">
                  <c:v>2025.06.20</c:v>
                </c:pt>
                <c:pt idx="2038">
                  <c:v>2025.06.20</c:v>
                </c:pt>
                <c:pt idx="2039">
                  <c:v>2025.06.20</c:v>
                </c:pt>
                <c:pt idx="2040">
                  <c:v>2025.06.20</c:v>
                </c:pt>
                <c:pt idx="2041">
                  <c:v>2025.06.20</c:v>
                </c:pt>
                <c:pt idx="2042">
                  <c:v>2025.06.20</c:v>
                </c:pt>
                <c:pt idx="2043">
                  <c:v>2025.06.20</c:v>
                </c:pt>
                <c:pt idx="2044">
                  <c:v>2025.06.20</c:v>
                </c:pt>
                <c:pt idx="2045">
                  <c:v>2025.06.21</c:v>
                </c:pt>
                <c:pt idx="2046">
                  <c:v>2025.06.21</c:v>
                </c:pt>
                <c:pt idx="2047">
                  <c:v>2025.06.21</c:v>
                </c:pt>
                <c:pt idx="2048">
                  <c:v>2025.06.21</c:v>
                </c:pt>
                <c:pt idx="2049">
                  <c:v>2025.06.21</c:v>
                </c:pt>
                <c:pt idx="2050">
                  <c:v>2025.06.21</c:v>
                </c:pt>
                <c:pt idx="2051">
                  <c:v>2025.06.21</c:v>
                </c:pt>
                <c:pt idx="2052">
                  <c:v>2025.06.21</c:v>
                </c:pt>
                <c:pt idx="2053">
                  <c:v>2025.06.21</c:v>
                </c:pt>
                <c:pt idx="2054">
                  <c:v>2025.06.21</c:v>
                </c:pt>
                <c:pt idx="2055">
                  <c:v>2025.06.21</c:v>
                </c:pt>
                <c:pt idx="2056">
                  <c:v>2025.06.22</c:v>
                </c:pt>
                <c:pt idx="2057">
                  <c:v>2025.06.22</c:v>
                </c:pt>
                <c:pt idx="2058">
                  <c:v>2025.06.22</c:v>
                </c:pt>
                <c:pt idx="2059">
                  <c:v>2025.06.22</c:v>
                </c:pt>
                <c:pt idx="2060">
                  <c:v>2025.06.22</c:v>
                </c:pt>
                <c:pt idx="2061">
                  <c:v>2025.06.22</c:v>
                </c:pt>
                <c:pt idx="2062">
                  <c:v>2025.06.22</c:v>
                </c:pt>
                <c:pt idx="2064">
                  <c:v>2025.06.22</c:v>
                </c:pt>
                <c:pt idx="2065">
                  <c:v>2025.06.22</c:v>
                </c:pt>
                <c:pt idx="2066">
                  <c:v>2025.06.22</c:v>
                </c:pt>
                <c:pt idx="2067">
                  <c:v>2025.06.22</c:v>
                </c:pt>
                <c:pt idx="2068">
                  <c:v>2025.06.23</c:v>
                </c:pt>
                <c:pt idx="2069">
                  <c:v>2025.06.23</c:v>
                </c:pt>
                <c:pt idx="2070">
                  <c:v>2025.06.23</c:v>
                </c:pt>
                <c:pt idx="2071">
                  <c:v>2025.06.23</c:v>
                </c:pt>
                <c:pt idx="2072">
                  <c:v>2025.06.23</c:v>
                </c:pt>
                <c:pt idx="2073">
                  <c:v>2025.06.23</c:v>
                </c:pt>
                <c:pt idx="2074">
                  <c:v>2025.06.23</c:v>
                </c:pt>
                <c:pt idx="2075">
                  <c:v>2025.06.23</c:v>
                </c:pt>
                <c:pt idx="2076">
                  <c:v>2025.06.23</c:v>
                </c:pt>
                <c:pt idx="2077">
                  <c:v>2025.06.23</c:v>
                </c:pt>
                <c:pt idx="2078">
                  <c:v>2025.06.23</c:v>
                </c:pt>
                <c:pt idx="2079">
                  <c:v>2025.06.23</c:v>
                </c:pt>
                <c:pt idx="2080">
                  <c:v>2025.06.24</c:v>
                </c:pt>
                <c:pt idx="2081">
                  <c:v>2025.06.24</c:v>
                </c:pt>
                <c:pt idx="2082">
                  <c:v>2025.06.24</c:v>
                </c:pt>
                <c:pt idx="2083">
                  <c:v>2025.06.24</c:v>
                </c:pt>
                <c:pt idx="2084">
                  <c:v>2025.06.24</c:v>
                </c:pt>
                <c:pt idx="2085">
                  <c:v>2025.06.24</c:v>
                </c:pt>
                <c:pt idx="2086">
                  <c:v>2025.06.24</c:v>
                </c:pt>
                <c:pt idx="2087">
                  <c:v>2025.06.24</c:v>
                </c:pt>
                <c:pt idx="2088">
                  <c:v>2025.06.24</c:v>
                </c:pt>
                <c:pt idx="2089">
                  <c:v>2025.06.24</c:v>
                </c:pt>
                <c:pt idx="2090">
                  <c:v>2025.06.24</c:v>
                </c:pt>
                <c:pt idx="2091">
                  <c:v>2025.06.24</c:v>
                </c:pt>
                <c:pt idx="2092">
                  <c:v>2025.06.25</c:v>
                </c:pt>
                <c:pt idx="2093">
                  <c:v>2025.06.25</c:v>
                </c:pt>
                <c:pt idx="2094">
                  <c:v>2025.06.25</c:v>
                </c:pt>
                <c:pt idx="2095">
                  <c:v>2025.06.25</c:v>
                </c:pt>
                <c:pt idx="2096">
                  <c:v>2025.06.25</c:v>
                </c:pt>
                <c:pt idx="2097">
                  <c:v>2025.06.25</c:v>
                </c:pt>
                <c:pt idx="2098">
                  <c:v>2025.06.25</c:v>
                </c:pt>
                <c:pt idx="2099">
                  <c:v>2025.06.25</c:v>
                </c:pt>
                <c:pt idx="2100">
                  <c:v>2025.06.25</c:v>
                </c:pt>
                <c:pt idx="2101">
                  <c:v>2025.06.25</c:v>
                </c:pt>
                <c:pt idx="2102">
                  <c:v>2025.06.25</c:v>
                </c:pt>
                <c:pt idx="2103">
                  <c:v>2025.06.25</c:v>
                </c:pt>
                <c:pt idx="2104">
                  <c:v>2025.06.26</c:v>
                </c:pt>
                <c:pt idx="2105">
                  <c:v>2025.06.26</c:v>
                </c:pt>
                <c:pt idx="2106">
                  <c:v>2025.06.26</c:v>
                </c:pt>
                <c:pt idx="2107">
                  <c:v>2025.06.26</c:v>
                </c:pt>
                <c:pt idx="2108">
                  <c:v>2025.06.26</c:v>
                </c:pt>
                <c:pt idx="2109">
                  <c:v>2025.06.26</c:v>
                </c:pt>
                <c:pt idx="2110">
                  <c:v>2025.06.26</c:v>
                </c:pt>
                <c:pt idx="2111">
                  <c:v>2025.06.26</c:v>
                </c:pt>
                <c:pt idx="2112">
                  <c:v>2025.06.26</c:v>
                </c:pt>
                <c:pt idx="2113">
                  <c:v>2025.06.26</c:v>
                </c:pt>
                <c:pt idx="2114">
                  <c:v>2025.06.26</c:v>
                </c:pt>
                <c:pt idx="2115">
                  <c:v>2025.06.26</c:v>
                </c:pt>
                <c:pt idx="2116">
                  <c:v>2025.06.27</c:v>
                </c:pt>
                <c:pt idx="2117">
                  <c:v>2025.06.27</c:v>
                </c:pt>
                <c:pt idx="2118">
                  <c:v>2025.06.27</c:v>
                </c:pt>
                <c:pt idx="2119">
                  <c:v>2025.06.27</c:v>
                </c:pt>
                <c:pt idx="2120">
                  <c:v>2025.06.27</c:v>
                </c:pt>
                <c:pt idx="2121">
                  <c:v>2025.06.27</c:v>
                </c:pt>
                <c:pt idx="2122">
                  <c:v>2025.06.27</c:v>
                </c:pt>
                <c:pt idx="2123">
                  <c:v>2025.06.27</c:v>
                </c:pt>
                <c:pt idx="2124">
                  <c:v>2025.06.27</c:v>
                </c:pt>
                <c:pt idx="2125">
                  <c:v>2025.06.27</c:v>
                </c:pt>
                <c:pt idx="2126">
                  <c:v>2025.06.27</c:v>
                </c:pt>
                <c:pt idx="2127">
                  <c:v>2025.06.27</c:v>
                </c:pt>
                <c:pt idx="2128">
                  <c:v>2025.06.28</c:v>
                </c:pt>
                <c:pt idx="2129">
                  <c:v>2025.06.28</c:v>
                </c:pt>
                <c:pt idx="2130">
                  <c:v>2025.06.28</c:v>
                </c:pt>
                <c:pt idx="2131">
                  <c:v>2025.06.28</c:v>
                </c:pt>
                <c:pt idx="2132">
                  <c:v>2025.06.28</c:v>
                </c:pt>
                <c:pt idx="2133">
                  <c:v>2025.06.28</c:v>
                </c:pt>
                <c:pt idx="2134">
                  <c:v>2025.06.28</c:v>
                </c:pt>
                <c:pt idx="2135">
                  <c:v>2025.06.28</c:v>
                </c:pt>
                <c:pt idx="2136">
                  <c:v>2025.06.28</c:v>
                </c:pt>
                <c:pt idx="2137">
                  <c:v>2025.06.28</c:v>
                </c:pt>
                <c:pt idx="2138">
                  <c:v>2025.06.28</c:v>
                </c:pt>
                <c:pt idx="2139">
                  <c:v>2025.06.28</c:v>
                </c:pt>
                <c:pt idx="2140">
                  <c:v>2025.06.29</c:v>
                </c:pt>
                <c:pt idx="2141">
                  <c:v>2025.06.29</c:v>
                </c:pt>
                <c:pt idx="2142">
                  <c:v>2025.06.29</c:v>
                </c:pt>
                <c:pt idx="2143">
                  <c:v>2025.06.29</c:v>
                </c:pt>
                <c:pt idx="2144">
                  <c:v>2025.06.29</c:v>
                </c:pt>
                <c:pt idx="2145">
                  <c:v>2025.06.29</c:v>
                </c:pt>
                <c:pt idx="2146">
                  <c:v>2025.06.29</c:v>
                </c:pt>
                <c:pt idx="2147">
                  <c:v>2025.06.29</c:v>
                </c:pt>
                <c:pt idx="2148">
                  <c:v>2025.06.29</c:v>
                </c:pt>
                <c:pt idx="2149">
                  <c:v>2025.06.29</c:v>
                </c:pt>
                <c:pt idx="2150">
                  <c:v>2025.06.29</c:v>
                </c:pt>
                <c:pt idx="2151">
                  <c:v>2025.06.29</c:v>
                </c:pt>
                <c:pt idx="2152">
                  <c:v>2025.06.30</c:v>
                </c:pt>
                <c:pt idx="2153">
                  <c:v>2025.06.30</c:v>
                </c:pt>
                <c:pt idx="2154">
                  <c:v>2025.06.30</c:v>
                </c:pt>
                <c:pt idx="2155">
                  <c:v>2025.06.30</c:v>
                </c:pt>
                <c:pt idx="2156">
                  <c:v>2025.06.30</c:v>
                </c:pt>
                <c:pt idx="2157">
                  <c:v>2025.06.30</c:v>
                </c:pt>
                <c:pt idx="2158">
                  <c:v>2025.06.30</c:v>
                </c:pt>
                <c:pt idx="2159">
                  <c:v>2025.06.30</c:v>
                </c:pt>
                <c:pt idx="2160">
                  <c:v>2025.06.30</c:v>
                </c:pt>
                <c:pt idx="2161">
                  <c:v>2025.06.30</c:v>
                </c:pt>
                <c:pt idx="2162">
                  <c:v>2025.06.30</c:v>
                </c:pt>
                <c:pt idx="2163">
                  <c:v>2025.06.30</c:v>
                </c:pt>
                <c:pt idx="2164">
                  <c:v>2025.07.01</c:v>
                </c:pt>
                <c:pt idx="2165">
                  <c:v>2025.07.01</c:v>
                </c:pt>
                <c:pt idx="2166">
                  <c:v>2025.07.01</c:v>
                </c:pt>
                <c:pt idx="2167">
                  <c:v>2025.07.01</c:v>
                </c:pt>
                <c:pt idx="2168">
                  <c:v>2025.07.01</c:v>
                </c:pt>
                <c:pt idx="2169">
                  <c:v>2025.07.01</c:v>
                </c:pt>
                <c:pt idx="2170">
                  <c:v>2025.07.01</c:v>
                </c:pt>
                <c:pt idx="2171">
                  <c:v>2025.07.01</c:v>
                </c:pt>
                <c:pt idx="2172">
                  <c:v>2025.07.01</c:v>
                </c:pt>
                <c:pt idx="2173">
                  <c:v>2025.07.01</c:v>
                </c:pt>
                <c:pt idx="2174">
                  <c:v>2025.07.01</c:v>
                </c:pt>
                <c:pt idx="2175">
                  <c:v>2025.07.01</c:v>
                </c:pt>
                <c:pt idx="2176">
                  <c:v>2025.07.02</c:v>
                </c:pt>
                <c:pt idx="2177">
                  <c:v>2025.07.02</c:v>
                </c:pt>
                <c:pt idx="2178">
                  <c:v>2025.07.02</c:v>
                </c:pt>
                <c:pt idx="2179">
                  <c:v>2025.07.02</c:v>
                </c:pt>
                <c:pt idx="2180">
                  <c:v>2025.07.02</c:v>
                </c:pt>
                <c:pt idx="2181">
                  <c:v>2025.07.02</c:v>
                </c:pt>
                <c:pt idx="2182">
                  <c:v>2025.07.02</c:v>
                </c:pt>
                <c:pt idx="2183">
                  <c:v>2025.07.02</c:v>
                </c:pt>
                <c:pt idx="2184">
                  <c:v>2025.07.02</c:v>
                </c:pt>
                <c:pt idx="2185">
                  <c:v>2025.07.02</c:v>
                </c:pt>
                <c:pt idx="2186">
                  <c:v>2025.07.02</c:v>
                </c:pt>
                <c:pt idx="2187">
                  <c:v>2025.07.02</c:v>
                </c:pt>
                <c:pt idx="2188">
                  <c:v>2025.07.03</c:v>
                </c:pt>
                <c:pt idx="2189">
                  <c:v>2025.07.03</c:v>
                </c:pt>
                <c:pt idx="2190">
                  <c:v>2025.07.03</c:v>
                </c:pt>
                <c:pt idx="2191">
                  <c:v>2025.07.03</c:v>
                </c:pt>
                <c:pt idx="2192">
                  <c:v>2025.07.03</c:v>
                </c:pt>
                <c:pt idx="2193">
                  <c:v>2025.07.03</c:v>
                </c:pt>
                <c:pt idx="2194">
                  <c:v>2025.07.03</c:v>
                </c:pt>
                <c:pt idx="2195">
                  <c:v>2025.07.03</c:v>
                </c:pt>
                <c:pt idx="2196">
                  <c:v>2025.07.03</c:v>
                </c:pt>
                <c:pt idx="2197">
                  <c:v>2025.07.03</c:v>
                </c:pt>
                <c:pt idx="2198">
                  <c:v>2025.07.03</c:v>
                </c:pt>
                <c:pt idx="2199">
                  <c:v>2025.07.03</c:v>
                </c:pt>
                <c:pt idx="2200">
                  <c:v>2025.07.04</c:v>
                </c:pt>
                <c:pt idx="2201">
                  <c:v>2025.07.04</c:v>
                </c:pt>
                <c:pt idx="2202">
                  <c:v>2025.07.04</c:v>
                </c:pt>
                <c:pt idx="2203">
                  <c:v>2025.07.04</c:v>
                </c:pt>
                <c:pt idx="2204">
                  <c:v>2025.07.04</c:v>
                </c:pt>
                <c:pt idx="2205">
                  <c:v>2025.07.04</c:v>
                </c:pt>
                <c:pt idx="2206">
                  <c:v>2025.07.04</c:v>
                </c:pt>
                <c:pt idx="2207">
                  <c:v>2025.07.04</c:v>
                </c:pt>
                <c:pt idx="2208">
                  <c:v>2025.07.04</c:v>
                </c:pt>
                <c:pt idx="2209">
                  <c:v>2025.07.04</c:v>
                </c:pt>
                <c:pt idx="2210">
                  <c:v>2025.07.04</c:v>
                </c:pt>
                <c:pt idx="2211">
                  <c:v>2025.07.04</c:v>
                </c:pt>
                <c:pt idx="2212">
                  <c:v>2025.07.05</c:v>
                </c:pt>
                <c:pt idx="2213">
                  <c:v>2025.07.05</c:v>
                </c:pt>
                <c:pt idx="2214">
                  <c:v>2025.07.05</c:v>
                </c:pt>
                <c:pt idx="2215">
                  <c:v>2025.07.05</c:v>
                </c:pt>
                <c:pt idx="2216">
                  <c:v>2025.07.05</c:v>
                </c:pt>
                <c:pt idx="2217">
                  <c:v>2025.07.05</c:v>
                </c:pt>
                <c:pt idx="2218">
                  <c:v>2025.07.05</c:v>
                </c:pt>
                <c:pt idx="2219">
                  <c:v>2025.07.05</c:v>
                </c:pt>
                <c:pt idx="2220">
                  <c:v>2025.07.05</c:v>
                </c:pt>
                <c:pt idx="2221">
                  <c:v>2025.07.05</c:v>
                </c:pt>
                <c:pt idx="2222">
                  <c:v>2025.07.05</c:v>
                </c:pt>
                <c:pt idx="2223">
                  <c:v>2025.07.05</c:v>
                </c:pt>
                <c:pt idx="2224">
                  <c:v>2025.07.06</c:v>
                </c:pt>
                <c:pt idx="2225">
                  <c:v>2025.07.06</c:v>
                </c:pt>
                <c:pt idx="2226">
                  <c:v>2025.07.06</c:v>
                </c:pt>
                <c:pt idx="2227">
                  <c:v>2025.07.06</c:v>
                </c:pt>
                <c:pt idx="2228">
                  <c:v>2025.07.06</c:v>
                </c:pt>
                <c:pt idx="2229">
                  <c:v>2025.07.06</c:v>
                </c:pt>
                <c:pt idx="2230">
                  <c:v>2025.07.06</c:v>
                </c:pt>
                <c:pt idx="2231">
                  <c:v>2025.07.06</c:v>
                </c:pt>
                <c:pt idx="2232">
                  <c:v>2025.07.06</c:v>
                </c:pt>
                <c:pt idx="2233">
                  <c:v>2025.07.06</c:v>
                </c:pt>
                <c:pt idx="2234">
                  <c:v>2025.07.06</c:v>
                </c:pt>
                <c:pt idx="2235">
                  <c:v>2025.07.06</c:v>
                </c:pt>
                <c:pt idx="2236">
                  <c:v>2025.07.07</c:v>
                </c:pt>
                <c:pt idx="2237">
                  <c:v>2025.07.07</c:v>
                </c:pt>
                <c:pt idx="2238">
                  <c:v>2025.07.07</c:v>
                </c:pt>
                <c:pt idx="2239">
                  <c:v>2025.07.07</c:v>
                </c:pt>
                <c:pt idx="2240">
                  <c:v>2025.07.07</c:v>
                </c:pt>
                <c:pt idx="2241">
                  <c:v>2025.07.07</c:v>
                </c:pt>
                <c:pt idx="2242">
                  <c:v>2025.07.07</c:v>
                </c:pt>
                <c:pt idx="2243">
                  <c:v>2025.07.07</c:v>
                </c:pt>
                <c:pt idx="2244">
                  <c:v>2025.07.07</c:v>
                </c:pt>
                <c:pt idx="2245">
                  <c:v>2025.07.07</c:v>
                </c:pt>
                <c:pt idx="2246">
                  <c:v>2025.07.07</c:v>
                </c:pt>
                <c:pt idx="2247">
                  <c:v>2025.07.07</c:v>
                </c:pt>
                <c:pt idx="2248">
                  <c:v>2025.07.08</c:v>
                </c:pt>
                <c:pt idx="2249">
                  <c:v>2025.07.08</c:v>
                </c:pt>
                <c:pt idx="2250">
                  <c:v>2025.07.08</c:v>
                </c:pt>
                <c:pt idx="2251">
                  <c:v>2025.07.08</c:v>
                </c:pt>
                <c:pt idx="2252">
                  <c:v>2025.07.08</c:v>
                </c:pt>
                <c:pt idx="2253">
                  <c:v>2025.07.08</c:v>
                </c:pt>
                <c:pt idx="2254">
                  <c:v>2025.07.08</c:v>
                </c:pt>
                <c:pt idx="2255">
                  <c:v>2025.07.08</c:v>
                </c:pt>
                <c:pt idx="2256">
                  <c:v>2025.07.08</c:v>
                </c:pt>
                <c:pt idx="2257">
                  <c:v>2025.07.08</c:v>
                </c:pt>
                <c:pt idx="2258">
                  <c:v>2025.07.08</c:v>
                </c:pt>
                <c:pt idx="2259">
                  <c:v>2025.07.08</c:v>
                </c:pt>
                <c:pt idx="2260">
                  <c:v>2025.07.09</c:v>
                </c:pt>
                <c:pt idx="2261">
                  <c:v>2025.07.09</c:v>
                </c:pt>
                <c:pt idx="2262">
                  <c:v>2025.07.09</c:v>
                </c:pt>
                <c:pt idx="2263">
                  <c:v>2025.07.09</c:v>
                </c:pt>
                <c:pt idx="2264">
                  <c:v>2025.07.09</c:v>
                </c:pt>
                <c:pt idx="2265">
                  <c:v>2025.07.09</c:v>
                </c:pt>
                <c:pt idx="2266">
                  <c:v>2025.07.09</c:v>
                </c:pt>
                <c:pt idx="2267">
                  <c:v>2025.07.09</c:v>
                </c:pt>
                <c:pt idx="2268">
                  <c:v>2025.07.09</c:v>
                </c:pt>
                <c:pt idx="2269">
                  <c:v>2025.07.09</c:v>
                </c:pt>
                <c:pt idx="2270">
                  <c:v>2025.07.09</c:v>
                </c:pt>
                <c:pt idx="2271">
                  <c:v>2025.07.09</c:v>
                </c:pt>
                <c:pt idx="2272">
                  <c:v>2025.07.10</c:v>
                </c:pt>
                <c:pt idx="2273">
                  <c:v>2025.07.10</c:v>
                </c:pt>
                <c:pt idx="2274">
                  <c:v>2025.07.10</c:v>
                </c:pt>
                <c:pt idx="2275">
                  <c:v>2025.07.10</c:v>
                </c:pt>
                <c:pt idx="2276">
                  <c:v>2025.07.10</c:v>
                </c:pt>
                <c:pt idx="2277">
                  <c:v>2025.07.10</c:v>
                </c:pt>
                <c:pt idx="2278">
                  <c:v>2025.07.10</c:v>
                </c:pt>
                <c:pt idx="2279">
                  <c:v>2025.07.10</c:v>
                </c:pt>
                <c:pt idx="2280">
                  <c:v>2025.07.10</c:v>
                </c:pt>
                <c:pt idx="2281">
                  <c:v>2025.07.10</c:v>
                </c:pt>
                <c:pt idx="2282">
                  <c:v>2025.07.10</c:v>
                </c:pt>
                <c:pt idx="2283">
                  <c:v>2025.07.10</c:v>
                </c:pt>
                <c:pt idx="2284">
                  <c:v>2025.07.11</c:v>
                </c:pt>
                <c:pt idx="2285">
                  <c:v>2025.07.11</c:v>
                </c:pt>
                <c:pt idx="2286">
                  <c:v>2025.07.11</c:v>
                </c:pt>
                <c:pt idx="2287">
                  <c:v>2025.07.11</c:v>
                </c:pt>
                <c:pt idx="2288">
                  <c:v>2025.07.11</c:v>
                </c:pt>
                <c:pt idx="2289">
                  <c:v>2025.07.11</c:v>
                </c:pt>
                <c:pt idx="2290">
                  <c:v>2025.07.11</c:v>
                </c:pt>
                <c:pt idx="2291">
                  <c:v>2025.07.11</c:v>
                </c:pt>
                <c:pt idx="2292">
                  <c:v>2025.07.11</c:v>
                </c:pt>
                <c:pt idx="2293">
                  <c:v>2025.07.11</c:v>
                </c:pt>
                <c:pt idx="2294">
                  <c:v>2025.07.11</c:v>
                </c:pt>
                <c:pt idx="2295">
                  <c:v>2025.07.11</c:v>
                </c:pt>
                <c:pt idx="2296">
                  <c:v>2025.07.12</c:v>
                </c:pt>
                <c:pt idx="2297">
                  <c:v>2025.07.12</c:v>
                </c:pt>
                <c:pt idx="2298">
                  <c:v>2025.07.12</c:v>
                </c:pt>
                <c:pt idx="2299">
                  <c:v>2025.07.12</c:v>
                </c:pt>
                <c:pt idx="2300">
                  <c:v>2025.07.12</c:v>
                </c:pt>
                <c:pt idx="2301">
                  <c:v>2025.07.12</c:v>
                </c:pt>
                <c:pt idx="2302">
                  <c:v>2025.07.12</c:v>
                </c:pt>
                <c:pt idx="2303">
                  <c:v>2025.07.12</c:v>
                </c:pt>
                <c:pt idx="2304">
                  <c:v>2025.07.12</c:v>
                </c:pt>
                <c:pt idx="2305">
                  <c:v>2025.07.12</c:v>
                </c:pt>
                <c:pt idx="2306">
                  <c:v>2025.07.12</c:v>
                </c:pt>
                <c:pt idx="2307">
                  <c:v>2025.07.12</c:v>
                </c:pt>
                <c:pt idx="2308">
                  <c:v>2025.07.13</c:v>
                </c:pt>
                <c:pt idx="2309">
                  <c:v>2025.07.13</c:v>
                </c:pt>
                <c:pt idx="2310">
                  <c:v>2025.07.13</c:v>
                </c:pt>
                <c:pt idx="2311">
                  <c:v>2025.07.13</c:v>
                </c:pt>
                <c:pt idx="2312">
                  <c:v>2025.07.13</c:v>
                </c:pt>
                <c:pt idx="2313">
                  <c:v>2025.07.13</c:v>
                </c:pt>
                <c:pt idx="2314">
                  <c:v>2025.07.13</c:v>
                </c:pt>
                <c:pt idx="2315">
                  <c:v>2025.07.13</c:v>
                </c:pt>
                <c:pt idx="2316">
                  <c:v>2025.07.13</c:v>
                </c:pt>
                <c:pt idx="2317">
                  <c:v>2025.07.13</c:v>
                </c:pt>
                <c:pt idx="2318">
                  <c:v>2025.07.13</c:v>
                </c:pt>
                <c:pt idx="2319">
                  <c:v>2025.07.13</c:v>
                </c:pt>
                <c:pt idx="2320">
                  <c:v>2025.07.14</c:v>
                </c:pt>
                <c:pt idx="2321">
                  <c:v>2025.07.14</c:v>
                </c:pt>
                <c:pt idx="2322">
                  <c:v>2025.07.14</c:v>
                </c:pt>
                <c:pt idx="2323">
                  <c:v>2025.07.14</c:v>
                </c:pt>
                <c:pt idx="2324">
                  <c:v>2025.07.14</c:v>
                </c:pt>
                <c:pt idx="2325">
                  <c:v>2025.07.14</c:v>
                </c:pt>
                <c:pt idx="2326">
                  <c:v>2025.07.14</c:v>
                </c:pt>
                <c:pt idx="2327">
                  <c:v>2025.07.14</c:v>
                </c:pt>
                <c:pt idx="2328">
                  <c:v>2025.07.14</c:v>
                </c:pt>
                <c:pt idx="2329">
                  <c:v>2025.07.14</c:v>
                </c:pt>
                <c:pt idx="2330">
                  <c:v>2025.07.14</c:v>
                </c:pt>
                <c:pt idx="2331">
                  <c:v>2025.07.14</c:v>
                </c:pt>
                <c:pt idx="2332">
                  <c:v>2025.07.15</c:v>
                </c:pt>
                <c:pt idx="2333">
                  <c:v>2025.07.15</c:v>
                </c:pt>
                <c:pt idx="2334">
                  <c:v>2025.07.15</c:v>
                </c:pt>
                <c:pt idx="2335">
                  <c:v>2025.07.15</c:v>
                </c:pt>
                <c:pt idx="2336">
                  <c:v>2025.07.15</c:v>
                </c:pt>
                <c:pt idx="2337">
                  <c:v>2025.07.15</c:v>
                </c:pt>
                <c:pt idx="2338">
                  <c:v>2025.07.15</c:v>
                </c:pt>
                <c:pt idx="2339">
                  <c:v>2025.07.15</c:v>
                </c:pt>
                <c:pt idx="2340">
                  <c:v>2025.07.15</c:v>
                </c:pt>
                <c:pt idx="2341">
                  <c:v>2025.07.15</c:v>
                </c:pt>
                <c:pt idx="2342">
                  <c:v>2025.07.15</c:v>
                </c:pt>
                <c:pt idx="2343">
                  <c:v>2025.07.15</c:v>
                </c:pt>
                <c:pt idx="2344">
                  <c:v>2025.07.16</c:v>
                </c:pt>
                <c:pt idx="2345">
                  <c:v>2025.07.16</c:v>
                </c:pt>
                <c:pt idx="2346">
                  <c:v>2025.07.16</c:v>
                </c:pt>
                <c:pt idx="2347">
                  <c:v>2025.07.16</c:v>
                </c:pt>
                <c:pt idx="2348">
                  <c:v>2025.07.16</c:v>
                </c:pt>
                <c:pt idx="2349">
                  <c:v>2025.07.16</c:v>
                </c:pt>
                <c:pt idx="2350">
                  <c:v>2025.07.16</c:v>
                </c:pt>
                <c:pt idx="2351">
                  <c:v>2025.07.16</c:v>
                </c:pt>
                <c:pt idx="2352">
                  <c:v>2025.07.16</c:v>
                </c:pt>
                <c:pt idx="2353">
                  <c:v>2025.07.16</c:v>
                </c:pt>
                <c:pt idx="2354">
                  <c:v>2025.07.16</c:v>
                </c:pt>
                <c:pt idx="2355">
                  <c:v>2025.07.16</c:v>
                </c:pt>
                <c:pt idx="2356">
                  <c:v>2025.07.17</c:v>
                </c:pt>
                <c:pt idx="2357">
                  <c:v>2025.07.17</c:v>
                </c:pt>
                <c:pt idx="2358">
                  <c:v>2025.07.17</c:v>
                </c:pt>
                <c:pt idx="2359">
                  <c:v>2025.07.17</c:v>
                </c:pt>
                <c:pt idx="2360">
                  <c:v>2025.07.17</c:v>
                </c:pt>
                <c:pt idx="2361">
                  <c:v>2025.07.17</c:v>
                </c:pt>
                <c:pt idx="2362">
                  <c:v>2025.07.17</c:v>
                </c:pt>
                <c:pt idx="2363">
                  <c:v>2025.07.17</c:v>
                </c:pt>
                <c:pt idx="2364">
                  <c:v>2025.07.17</c:v>
                </c:pt>
                <c:pt idx="2365">
                  <c:v>2025.07.17</c:v>
                </c:pt>
                <c:pt idx="2366">
                  <c:v>2025.07.17</c:v>
                </c:pt>
                <c:pt idx="2367">
                  <c:v>2025.07.17</c:v>
                </c:pt>
                <c:pt idx="2368">
                  <c:v>2025.07.18</c:v>
                </c:pt>
                <c:pt idx="2369">
                  <c:v>2025.07.18</c:v>
                </c:pt>
                <c:pt idx="2370">
                  <c:v>2025.07.18</c:v>
                </c:pt>
                <c:pt idx="2371">
                  <c:v>2025.07.18</c:v>
                </c:pt>
                <c:pt idx="2372">
                  <c:v>2025.07.18</c:v>
                </c:pt>
                <c:pt idx="2373">
                  <c:v>2025.07.18</c:v>
                </c:pt>
                <c:pt idx="2374">
                  <c:v>2025.07.18</c:v>
                </c:pt>
                <c:pt idx="2375">
                  <c:v>2025.07.18</c:v>
                </c:pt>
                <c:pt idx="2376">
                  <c:v>2025.07.18</c:v>
                </c:pt>
                <c:pt idx="2377">
                  <c:v>2025.07.18</c:v>
                </c:pt>
                <c:pt idx="2378">
                  <c:v>2025.07.18</c:v>
                </c:pt>
                <c:pt idx="2379">
                  <c:v>2025.07.18</c:v>
                </c:pt>
                <c:pt idx="2380">
                  <c:v>2025.07.19</c:v>
                </c:pt>
                <c:pt idx="2381">
                  <c:v>2025.07.19</c:v>
                </c:pt>
                <c:pt idx="2382">
                  <c:v>2025.07.19</c:v>
                </c:pt>
                <c:pt idx="2383">
                  <c:v>2025.07.19</c:v>
                </c:pt>
                <c:pt idx="2384">
                  <c:v>2025.07.19</c:v>
                </c:pt>
                <c:pt idx="2385">
                  <c:v>2025.07.19</c:v>
                </c:pt>
                <c:pt idx="2386">
                  <c:v>2025.07.19</c:v>
                </c:pt>
                <c:pt idx="2387">
                  <c:v>2025.07.19</c:v>
                </c:pt>
                <c:pt idx="2388">
                  <c:v>2025.07.19</c:v>
                </c:pt>
                <c:pt idx="2389">
                  <c:v>2025.07.19</c:v>
                </c:pt>
                <c:pt idx="2390">
                  <c:v>2025.07.19</c:v>
                </c:pt>
                <c:pt idx="2391">
                  <c:v>2025.07.19</c:v>
                </c:pt>
                <c:pt idx="2392">
                  <c:v>2025.07.20</c:v>
                </c:pt>
                <c:pt idx="2393">
                  <c:v>2025.07.20</c:v>
                </c:pt>
                <c:pt idx="2394">
                  <c:v>2025.07.20</c:v>
                </c:pt>
                <c:pt idx="2395">
                  <c:v>2025.07.20</c:v>
                </c:pt>
                <c:pt idx="2396">
                  <c:v>2025.07.20</c:v>
                </c:pt>
                <c:pt idx="2397">
                  <c:v>2025.07.20</c:v>
                </c:pt>
                <c:pt idx="2398">
                  <c:v>2025.07.20</c:v>
                </c:pt>
                <c:pt idx="2399">
                  <c:v>2025.07.20</c:v>
                </c:pt>
                <c:pt idx="2400">
                  <c:v>2025.07.20</c:v>
                </c:pt>
                <c:pt idx="2401">
                  <c:v>2025.07.20</c:v>
                </c:pt>
                <c:pt idx="2402">
                  <c:v>2025.07.20</c:v>
                </c:pt>
                <c:pt idx="2403">
                  <c:v>2025.07.21</c:v>
                </c:pt>
                <c:pt idx="2404">
                  <c:v>2025.07.21</c:v>
                </c:pt>
                <c:pt idx="2405">
                  <c:v>2025.07.21</c:v>
                </c:pt>
                <c:pt idx="2406">
                  <c:v>2025.07.21</c:v>
                </c:pt>
                <c:pt idx="2407">
                  <c:v>2025.07.21</c:v>
                </c:pt>
                <c:pt idx="2408">
                  <c:v>2025.07.21</c:v>
                </c:pt>
                <c:pt idx="2409">
                  <c:v>2025.07.21</c:v>
                </c:pt>
                <c:pt idx="2410">
                  <c:v>2025.07.21</c:v>
                </c:pt>
                <c:pt idx="2411">
                  <c:v>2025.07.21</c:v>
                </c:pt>
                <c:pt idx="2412">
                  <c:v>2025.07.21</c:v>
                </c:pt>
                <c:pt idx="2413">
                  <c:v>2025.07.21</c:v>
                </c:pt>
                <c:pt idx="2414">
                  <c:v>2025.07.21</c:v>
                </c:pt>
                <c:pt idx="2415">
                  <c:v>2025.07.22</c:v>
                </c:pt>
                <c:pt idx="2416">
                  <c:v>2025.07.22</c:v>
                </c:pt>
                <c:pt idx="2417">
                  <c:v>2025.07.22</c:v>
                </c:pt>
                <c:pt idx="2418">
                  <c:v>2025.07.22</c:v>
                </c:pt>
                <c:pt idx="2419">
                  <c:v>2025.07.22</c:v>
                </c:pt>
                <c:pt idx="2420">
                  <c:v>2025.07.22</c:v>
                </c:pt>
                <c:pt idx="2421">
                  <c:v>2025.07.22</c:v>
                </c:pt>
                <c:pt idx="2422">
                  <c:v>2025.07.22</c:v>
                </c:pt>
                <c:pt idx="2423">
                  <c:v>2025.07.22</c:v>
                </c:pt>
                <c:pt idx="2424">
                  <c:v>2025.07.22</c:v>
                </c:pt>
                <c:pt idx="2425">
                  <c:v>2025.07.22</c:v>
                </c:pt>
                <c:pt idx="2426">
                  <c:v>2025.07.22</c:v>
                </c:pt>
                <c:pt idx="2427">
                  <c:v>2025.07.23</c:v>
                </c:pt>
                <c:pt idx="2428">
                  <c:v>2025.07.23</c:v>
                </c:pt>
                <c:pt idx="2429">
                  <c:v>2025.07.23</c:v>
                </c:pt>
                <c:pt idx="2430">
                  <c:v>2025.07.23</c:v>
                </c:pt>
                <c:pt idx="2431">
                  <c:v>2025.07.23</c:v>
                </c:pt>
                <c:pt idx="2432">
                  <c:v>2025.07.23</c:v>
                </c:pt>
                <c:pt idx="2433">
                  <c:v>2025.07.23</c:v>
                </c:pt>
                <c:pt idx="2434">
                  <c:v>2025.07.23</c:v>
                </c:pt>
                <c:pt idx="2435">
                  <c:v>2025.07.23</c:v>
                </c:pt>
                <c:pt idx="2436">
                  <c:v>2025.07.23</c:v>
                </c:pt>
                <c:pt idx="2437">
                  <c:v>2025.07.23</c:v>
                </c:pt>
                <c:pt idx="2438">
                  <c:v>2025.07.23</c:v>
                </c:pt>
                <c:pt idx="2439">
                  <c:v>2025.07.24</c:v>
                </c:pt>
                <c:pt idx="2440">
                  <c:v>2025.07.24</c:v>
                </c:pt>
                <c:pt idx="2441">
                  <c:v>2025.07.24</c:v>
                </c:pt>
                <c:pt idx="2442">
                  <c:v>2025.07.24</c:v>
                </c:pt>
                <c:pt idx="2443">
                  <c:v>2025.07.24</c:v>
                </c:pt>
                <c:pt idx="2444">
                  <c:v>2025.07.24</c:v>
                </c:pt>
                <c:pt idx="2445">
                  <c:v>2025.07.24</c:v>
                </c:pt>
                <c:pt idx="2446">
                  <c:v>2025.07.24</c:v>
                </c:pt>
                <c:pt idx="2447">
                  <c:v>2025.07.24</c:v>
                </c:pt>
                <c:pt idx="2448">
                  <c:v>2025.07.24</c:v>
                </c:pt>
                <c:pt idx="2449">
                  <c:v>2025.07.24</c:v>
                </c:pt>
                <c:pt idx="2450">
                  <c:v>2025.07.24</c:v>
                </c:pt>
                <c:pt idx="2451">
                  <c:v>2025.07.25</c:v>
                </c:pt>
                <c:pt idx="2452">
                  <c:v>2025.07.25</c:v>
                </c:pt>
                <c:pt idx="2453">
                  <c:v>2025.07.25</c:v>
                </c:pt>
                <c:pt idx="2454">
                  <c:v>2025.07.25</c:v>
                </c:pt>
                <c:pt idx="2455">
                  <c:v>2025.07.25</c:v>
                </c:pt>
                <c:pt idx="2456">
                  <c:v>2025.07.25</c:v>
                </c:pt>
                <c:pt idx="2457">
                  <c:v>2025.07.25</c:v>
                </c:pt>
                <c:pt idx="2458">
                  <c:v>2025.07.25</c:v>
                </c:pt>
                <c:pt idx="2459">
                  <c:v>2025.07.25</c:v>
                </c:pt>
                <c:pt idx="2460">
                  <c:v>2025.07.25</c:v>
                </c:pt>
                <c:pt idx="2461">
                  <c:v>2025.07.25</c:v>
                </c:pt>
                <c:pt idx="2462">
                  <c:v>2025.07.25</c:v>
                </c:pt>
                <c:pt idx="2463">
                  <c:v>2025.07.26</c:v>
                </c:pt>
                <c:pt idx="2464">
                  <c:v>2025.07.26</c:v>
                </c:pt>
                <c:pt idx="2465">
                  <c:v>2025.07.26</c:v>
                </c:pt>
                <c:pt idx="2466">
                  <c:v>2025.07.26</c:v>
                </c:pt>
                <c:pt idx="2467">
                  <c:v>2025.07.26</c:v>
                </c:pt>
                <c:pt idx="2468">
                  <c:v>2025.07.26</c:v>
                </c:pt>
                <c:pt idx="2469">
                  <c:v>2025.07.26</c:v>
                </c:pt>
                <c:pt idx="2470">
                  <c:v>2025.07.26</c:v>
                </c:pt>
                <c:pt idx="2471">
                  <c:v>2025.07.26</c:v>
                </c:pt>
                <c:pt idx="2472">
                  <c:v>2025.07.26</c:v>
                </c:pt>
                <c:pt idx="2473">
                  <c:v>2025.07.26</c:v>
                </c:pt>
                <c:pt idx="2474">
                  <c:v>2025.07.26</c:v>
                </c:pt>
                <c:pt idx="2475">
                  <c:v>2025.07.27</c:v>
                </c:pt>
                <c:pt idx="2476">
                  <c:v>2025.07.27</c:v>
                </c:pt>
                <c:pt idx="2477">
                  <c:v>2025.07.27</c:v>
                </c:pt>
                <c:pt idx="2478">
                  <c:v>2025.07.27</c:v>
                </c:pt>
                <c:pt idx="2479">
                  <c:v>2025.07.27</c:v>
                </c:pt>
                <c:pt idx="2480">
                  <c:v>2025.07.27</c:v>
                </c:pt>
                <c:pt idx="2481">
                  <c:v>2025.07.27</c:v>
                </c:pt>
                <c:pt idx="2482">
                  <c:v>2025.07.27</c:v>
                </c:pt>
                <c:pt idx="2483">
                  <c:v>2025.07.27</c:v>
                </c:pt>
                <c:pt idx="2484">
                  <c:v>2025.07.27</c:v>
                </c:pt>
                <c:pt idx="2485">
                  <c:v>2025.07.27</c:v>
                </c:pt>
                <c:pt idx="2486">
                  <c:v>2025.07.27</c:v>
                </c:pt>
                <c:pt idx="2487">
                  <c:v>2025.07.28</c:v>
                </c:pt>
                <c:pt idx="2488">
                  <c:v>2025.07.28</c:v>
                </c:pt>
                <c:pt idx="2489">
                  <c:v>2025.07.28</c:v>
                </c:pt>
                <c:pt idx="2490">
                  <c:v>2025.07.28</c:v>
                </c:pt>
                <c:pt idx="2491">
                  <c:v>2025.07.28</c:v>
                </c:pt>
                <c:pt idx="2492">
                  <c:v>2025.07.28</c:v>
                </c:pt>
                <c:pt idx="2493">
                  <c:v>2025.07.28</c:v>
                </c:pt>
                <c:pt idx="2494">
                  <c:v>2025.07.28</c:v>
                </c:pt>
                <c:pt idx="2495">
                  <c:v>2025.07.28</c:v>
                </c:pt>
                <c:pt idx="2496">
                  <c:v>2025.07.28</c:v>
                </c:pt>
                <c:pt idx="2497">
                  <c:v>2025.07.28</c:v>
                </c:pt>
                <c:pt idx="2498">
                  <c:v>2025.07.28</c:v>
                </c:pt>
                <c:pt idx="2499">
                  <c:v>2025.07.29</c:v>
                </c:pt>
                <c:pt idx="2500">
                  <c:v>2025.07.29</c:v>
                </c:pt>
                <c:pt idx="2501">
                  <c:v>2025.07.29</c:v>
                </c:pt>
                <c:pt idx="2502">
                  <c:v>2025.07.29</c:v>
                </c:pt>
                <c:pt idx="2503">
                  <c:v>2025.07.29</c:v>
                </c:pt>
                <c:pt idx="2504">
                  <c:v>2025.07.29</c:v>
                </c:pt>
                <c:pt idx="2505">
                  <c:v>2025.07.29</c:v>
                </c:pt>
                <c:pt idx="2506">
                  <c:v>2025.07.29</c:v>
                </c:pt>
                <c:pt idx="2507">
                  <c:v>2025.07.29</c:v>
                </c:pt>
                <c:pt idx="2508">
                  <c:v>2025.07.29</c:v>
                </c:pt>
                <c:pt idx="2509">
                  <c:v>2025.07.29</c:v>
                </c:pt>
                <c:pt idx="2510">
                  <c:v>2025.07.29</c:v>
                </c:pt>
                <c:pt idx="2511">
                  <c:v>2025.07.30</c:v>
                </c:pt>
                <c:pt idx="2512">
                  <c:v>2025.07.30</c:v>
                </c:pt>
                <c:pt idx="2513">
                  <c:v>2025.07.30</c:v>
                </c:pt>
                <c:pt idx="2514">
                  <c:v>2025.07.30</c:v>
                </c:pt>
                <c:pt idx="2515">
                  <c:v>2025.07.30</c:v>
                </c:pt>
                <c:pt idx="2516">
                  <c:v>2025.07.30</c:v>
                </c:pt>
                <c:pt idx="2517">
                  <c:v>2025.07.30</c:v>
                </c:pt>
                <c:pt idx="2518">
                  <c:v>2025.07.30</c:v>
                </c:pt>
                <c:pt idx="2519">
                  <c:v>2025.07.30</c:v>
                </c:pt>
                <c:pt idx="2520">
                  <c:v>2025.07.30</c:v>
                </c:pt>
                <c:pt idx="2521">
                  <c:v>2025.07.30</c:v>
                </c:pt>
                <c:pt idx="2522">
                  <c:v>2025.07.30</c:v>
                </c:pt>
                <c:pt idx="2523">
                  <c:v>2025.07.31</c:v>
                </c:pt>
                <c:pt idx="2524">
                  <c:v>2025.07.31</c:v>
                </c:pt>
                <c:pt idx="2525">
                  <c:v>2025.07.31</c:v>
                </c:pt>
                <c:pt idx="2526">
                  <c:v>2025.07.31</c:v>
                </c:pt>
                <c:pt idx="2527">
                  <c:v>2025.07.31</c:v>
                </c:pt>
                <c:pt idx="2528">
                  <c:v>2025.07.31</c:v>
                </c:pt>
                <c:pt idx="2529">
                  <c:v>2025.07.31</c:v>
                </c:pt>
                <c:pt idx="2530">
                  <c:v>2025.07.31</c:v>
                </c:pt>
                <c:pt idx="2531">
                  <c:v>2025.07.31</c:v>
                </c:pt>
                <c:pt idx="2532">
                  <c:v>2025.07.31</c:v>
                </c:pt>
                <c:pt idx="2533">
                  <c:v>2025.07.31</c:v>
                </c:pt>
                <c:pt idx="2534">
                  <c:v>2025.07.31</c:v>
                </c:pt>
                <c:pt idx="2535">
                  <c:v>2025.08.01</c:v>
                </c:pt>
                <c:pt idx="2536">
                  <c:v>2025.08.01</c:v>
                </c:pt>
                <c:pt idx="2537">
                  <c:v>2025.08.01</c:v>
                </c:pt>
                <c:pt idx="2538">
                  <c:v>2025.08.01</c:v>
                </c:pt>
                <c:pt idx="2539">
                  <c:v>2025.08.01</c:v>
                </c:pt>
                <c:pt idx="2540">
                  <c:v>2025.08.01</c:v>
                </c:pt>
                <c:pt idx="2541">
                  <c:v>2025.08.01</c:v>
                </c:pt>
                <c:pt idx="2542">
                  <c:v>2025.08.01</c:v>
                </c:pt>
                <c:pt idx="2543">
                  <c:v>2025.08.01</c:v>
                </c:pt>
                <c:pt idx="2544">
                  <c:v>2025.08.01</c:v>
                </c:pt>
                <c:pt idx="2545">
                  <c:v>2025.08.01</c:v>
                </c:pt>
                <c:pt idx="2546">
                  <c:v>2025.08.01</c:v>
                </c:pt>
                <c:pt idx="2547">
                  <c:v>2025.08.02</c:v>
                </c:pt>
                <c:pt idx="2548">
                  <c:v>2025.08.02</c:v>
                </c:pt>
                <c:pt idx="2549">
                  <c:v>2025.08.02</c:v>
                </c:pt>
                <c:pt idx="2550">
                  <c:v>2025.08.02</c:v>
                </c:pt>
                <c:pt idx="2551">
                  <c:v>2025.08.02</c:v>
                </c:pt>
                <c:pt idx="2552">
                  <c:v>2025.08.02</c:v>
                </c:pt>
                <c:pt idx="2553">
                  <c:v>2025.08.02</c:v>
                </c:pt>
                <c:pt idx="2554">
                  <c:v>2025.08.02</c:v>
                </c:pt>
                <c:pt idx="2555">
                  <c:v>2025.08.02</c:v>
                </c:pt>
                <c:pt idx="2556">
                  <c:v>2025.08.02</c:v>
                </c:pt>
                <c:pt idx="2557">
                  <c:v>2025.08.02</c:v>
                </c:pt>
                <c:pt idx="2558">
                  <c:v>2025.08.02</c:v>
                </c:pt>
                <c:pt idx="2559">
                  <c:v>2025.08.03</c:v>
                </c:pt>
                <c:pt idx="2560">
                  <c:v>2025.08.03</c:v>
                </c:pt>
                <c:pt idx="2561">
                  <c:v>2025.08.03</c:v>
                </c:pt>
                <c:pt idx="2562">
                  <c:v>2025.08.03</c:v>
                </c:pt>
                <c:pt idx="2563">
                  <c:v>2025.08.03</c:v>
                </c:pt>
                <c:pt idx="2564">
                  <c:v>2025.08.03</c:v>
                </c:pt>
                <c:pt idx="2565">
                  <c:v>2025.08.03</c:v>
                </c:pt>
                <c:pt idx="2566">
                  <c:v>2025.08.03</c:v>
                </c:pt>
                <c:pt idx="2567">
                  <c:v>2025.08.03</c:v>
                </c:pt>
                <c:pt idx="2568">
                  <c:v>2025.08.03</c:v>
                </c:pt>
                <c:pt idx="2569">
                  <c:v>2025.08.03</c:v>
                </c:pt>
                <c:pt idx="2570">
                  <c:v>2025.08.03</c:v>
                </c:pt>
                <c:pt idx="2571">
                  <c:v>2025.08.04</c:v>
                </c:pt>
                <c:pt idx="2572">
                  <c:v>2025.08.04</c:v>
                </c:pt>
                <c:pt idx="2573">
                  <c:v>2025.08.04</c:v>
                </c:pt>
                <c:pt idx="2574">
                  <c:v>2025.08.04</c:v>
                </c:pt>
                <c:pt idx="2575">
                  <c:v>2025.08.04</c:v>
                </c:pt>
                <c:pt idx="2576">
                  <c:v>2025.08.04</c:v>
                </c:pt>
                <c:pt idx="2577">
                  <c:v>2025.08.04</c:v>
                </c:pt>
                <c:pt idx="2578">
                  <c:v>2025.08.04</c:v>
                </c:pt>
                <c:pt idx="2579">
                  <c:v>2025.08.04</c:v>
                </c:pt>
                <c:pt idx="2580">
                  <c:v>2025.08.04</c:v>
                </c:pt>
                <c:pt idx="2581">
                  <c:v>2025.08.04</c:v>
                </c:pt>
                <c:pt idx="2582">
                  <c:v>2025.08.04</c:v>
                </c:pt>
                <c:pt idx="2583">
                  <c:v>2025.08.05</c:v>
                </c:pt>
                <c:pt idx="2584">
                  <c:v>2025.08.05</c:v>
                </c:pt>
                <c:pt idx="2585">
                  <c:v>2025.08.05</c:v>
                </c:pt>
                <c:pt idx="2586">
                  <c:v>2025.08.05</c:v>
                </c:pt>
                <c:pt idx="2587">
                  <c:v>2025.08.05</c:v>
                </c:pt>
                <c:pt idx="2588">
                  <c:v>2025.08.05</c:v>
                </c:pt>
                <c:pt idx="2589">
                  <c:v>2025.08.05</c:v>
                </c:pt>
                <c:pt idx="2590">
                  <c:v>2025.08.05</c:v>
                </c:pt>
                <c:pt idx="2591">
                  <c:v>2025.08.05</c:v>
                </c:pt>
                <c:pt idx="2592">
                  <c:v>2025.08.05</c:v>
                </c:pt>
                <c:pt idx="2593">
                  <c:v>2025.08.05</c:v>
                </c:pt>
                <c:pt idx="2594">
                  <c:v>2025.08.05</c:v>
                </c:pt>
                <c:pt idx="2595">
                  <c:v>2025.08.06</c:v>
                </c:pt>
                <c:pt idx="2596">
                  <c:v>2025.08.06</c:v>
                </c:pt>
                <c:pt idx="2597">
                  <c:v>2025.08.06</c:v>
                </c:pt>
                <c:pt idx="2598">
                  <c:v>2025.08.06</c:v>
                </c:pt>
                <c:pt idx="2599">
                  <c:v>2025.08.06</c:v>
                </c:pt>
                <c:pt idx="2600">
                  <c:v>2025.08.06</c:v>
                </c:pt>
                <c:pt idx="2601">
                  <c:v>2025.08.06</c:v>
                </c:pt>
                <c:pt idx="2602">
                  <c:v>2025.08.06</c:v>
                </c:pt>
                <c:pt idx="2603">
                  <c:v>2025.08.06</c:v>
                </c:pt>
                <c:pt idx="2604">
                  <c:v>2025.08.06</c:v>
                </c:pt>
                <c:pt idx="2605">
                  <c:v>2025.08.06</c:v>
                </c:pt>
                <c:pt idx="2606">
                  <c:v>2025.08.06</c:v>
                </c:pt>
                <c:pt idx="2607">
                  <c:v>2025.08.07</c:v>
                </c:pt>
                <c:pt idx="2608">
                  <c:v>2025.08.07</c:v>
                </c:pt>
                <c:pt idx="2609">
                  <c:v>2025.08.07</c:v>
                </c:pt>
                <c:pt idx="2610">
                  <c:v>2025.08.07</c:v>
                </c:pt>
                <c:pt idx="2611">
                  <c:v>2025.08.07</c:v>
                </c:pt>
                <c:pt idx="2612">
                  <c:v>2025.08.07</c:v>
                </c:pt>
                <c:pt idx="2613">
                  <c:v>2025.08.07</c:v>
                </c:pt>
                <c:pt idx="2614">
                  <c:v>2025.08.07</c:v>
                </c:pt>
                <c:pt idx="2615">
                  <c:v>2025.08.07</c:v>
                </c:pt>
                <c:pt idx="2616">
                  <c:v>2025.08.07</c:v>
                </c:pt>
                <c:pt idx="2617">
                  <c:v>2025.08.07</c:v>
                </c:pt>
                <c:pt idx="2618">
                  <c:v>2025.08.07</c:v>
                </c:pt>
                <c:pt idx="2619">
                  <c:v>2025.08.08</c:v>
                </c:pt>
                <c:pt idx="2620">
                  <c:v>2025.08.08</c:v>
                </c:pt>
                <c:pt idx="2621">
                  <c:v>2025.08.08</c:v>
                </c:pt>
                <c:pt idx="2622">
                  <c:v>2025.08.08</c:v>
                </c:pt>
                <c:pt idx="2623">
                  <c:v>2025.08.08</c:v>
                </c:pt>
                <c:pt idx="2624">
                  <c:v>2025.08.08</c:v>
                </c:pt>
                <c:pt idx="2625">
                  <c:v>2025.08.08</c:v>
                </c:pt>
                <c:pt idx="2626">
                  <c:v>2025.08.08</c:v>
                </c:pt>
                <c:pt idx="2627">
                  <c:v>2025.08.08</c:v>
                </c:pt>
                <c:pt idx="2628">
                  <c:v>2025.08.08</c:v>
                </c:pt>
                <c:pt idx="2629">
                  <c:v>2025.08.08</c:v>
                </c:pt>
                <c:pt idx="2630">
                  <c:v>2025.08.08</c:v>
                </c:pt>
                <c:pt idx="2631">
                  <c:v>2025.08.09</c:v>
                </c:pt>
                <c:pt idx="2632">
                  <c:v>2025.08.09</c:v>
                </c:pt>
                <c:pt idx="2633">
                  <c:v>2025.08.09</c:v>
                </c:pt>
                <c:pt idx="2634">
                  <c:v>2025.08.09</c:v>
                </c:pt>
                <c:pt idx="2635">
                  <c:v>2025.08.09</c:v>
                </c:pt>
                <c:pt idx="2636">
                  <c:v>2025.08.09</c:v>
                </c:pt>
                <c:pt idx="2637">
                  <c:v>2025.08.09</c:v>
                </c:pt>
                <c:pt idx="2638">
                  <c:v>2025.08.09</c:v>
                </c:pt>
                <c:pt idx="2639">
                  <c:v>2025.08.10</c:v>
                </c:pt>
                <c:pt idx="2640">
                  <c:v>2025.08.10</c:v>
                </c:pt>
                <c:pt idx="2641">
                  <c:v>2025.08.10</c:v>
                </c:pt>
                <c:pt idx="2642">
                  <c:v>2025.08.10</c:v>
                </c:pt>
                <c:pt idx="2643">
                  <c:v>2025.08.10</c:v>
                </c:pt>
                <c:pt idx="2644">
                  <c:v>2025.08.10</c:v>
                </c:pt>
                <c:pt idx="2645">
                  <c:v>2025.08.10</c:v>
                </c:pt>
                <c:pt idx="2646">
                  <c:v>2025.08.10</c:v>
                </c:pt>
                <c:pt idx="2647">
                  <c:v>2025.08.10</c:v>
                </c:pt>
                <c:pt idx="2648">
                  <c:v>2025.08.10</c:v>
                </c:pt>
                <c:pt idx="2649">
                  <c:v>2025.08.10</c:v>
                </c:pt>
                <c:pt idx="2650">
                  <c:v>2025.08.10</c:v>
                </c:pt>
                <c:pt idx="2651">
                  <c:v>2025.08.11</c:v>
                </c:pt>
                <c:pt idx="2652">
                  <c:v>2025.08.11</c:v>
                </c:pt>
                <c:pt idx="2653">
                  <c:v>2025.08.11</c:v>
                </c:pt>
                <c:pt idx="2654">
                  <c:v>2025.08.11</c:v>
                </c:pt>
                <c:pt idx="2655">
                  <c:v>2025.08.11</c:v>
                </c:pt>
                <c:pt idx="2656">
                  <c:v>2025.08.11</c:v>
                </c:pt>
                <c:pt idx="2657">
                  <c:v>2025.08.11</c:v>
                </c:pt>
                <c:pt idx="2658">
                  <c:v>2025.08.11</c:v>
                </c:pt>
                <c:pt idx="2659">
                  <c:v>2025.08.11</c:v>
                </c:pt>
                <c:pt idx="2660">
                  <c:v>2025.08.11</c:v>
                </c:pt>
                <c:pt idx="2661">
                  <c:v>2025.08.11</c:v>
                </c:pt>
                <c:pt idx="2662">
                  <c:v>2025.08.11</c:v>
                </c:pt>
                <c:pt idx="2663">
                  <c:v>2025.08.12</c:v>
                </c:pt>
                <c:pt idx="2664">
                  <c:v>2025.08.12</c:v>
                </c:pt>
                <c:pt idx="2665">
                  <c:v>2025.08.12</c:v>
                </c:pt>
                <c:pt idx="2666">
                  <c:v>2025.08.12</c:v>
                </c:pt>
                <c:pt idx="2667">
                  <c:v>2025.08.12</c:v>
                </c:pt>
                <c:pt idx="2668">
                  <c:v>2025.08.12</c:v>
                </c:pt>
                <c:pt idx="2669">
                  <c:v>2025.08.12</c:v>
                </c:pt>
                <c:pt idx="2670">
                  <c:v>2025.08.12</c:v>
                </c:pt>
                <c:pt idx="2671">
                  <c:v>2025.08.12</c:v>
                </c:pt>
                <c:pt idx="2672">
                  <c:v>2025.08.12</c:v>
                </c:pt>
                <c:pt idx="2673">
                  <c:v>2025.08.12</c:v>
                </c:pt>
                <c:pt idx="2674">
                  <c:v>2025.08.12</c:v>
                </c:pt>
                <c:pt idx="2675">
                  <c:v>2025.08.13</c:v>
                </c:pt>
                <c:pt idx="2676">
                  <c:v>2025.08.13</c:v>
                </c:pt>
                <c:pt idx="2677">
                  <c:v>2025.08.13</c:v>
                </c:pt>
                <c:pt idx="2678">
                  <c:v>2025.08.13</c:v>
                </c:pt>
                <c:pt idx="2679">
                  <c:v>2025.08.13</c:v>
                </c:pt>
                <c:pt idx="2680">
                  <c:v>2025.08.13</c:v>
                </c:pt>
                <c:pt idx="2681">
                  <c:v>2025.08.13</c:v>
                </c:pt>
                <c:pt idx="2682">
                  <c:v>2025.08.13</c:v>
                </c:pt>
                <c:pt idx="2683">
                  <c:v>2025.08.13</c:v>
                </c:pt>
                <c:pt idx="2684">
                  <c:v>2025.08.13</c:v>
                </c:pt>
                <c:pt idx="2685">
                  <c:v>2025.08.13</c:v>
                </c:pt>
                <c:pt idx="2686">
                  <c:v>2025.08.13</c:v>
                </c:pt>
                <c:pt idx="2687">
                  <c:v>2025.08.14</c:v>
                </c:pt>
                <c:pt idx="2688">
                  <c:v>2025.08.14</c:v>
                </c:pt>
                <c:pt idx="2689">
                  <c:v>2025.08.14</c:v>
                </c:pt>
                <c:pt idx="2690">
                  <c:v>2025.08.14</c:v>
                </c:pt>
                <c:pt idx="2691">
                  <c:v>2025.08.14</c:v>
                </c:pt>
                <c:pt idx="2692">
                  <c:v>2025.08.14</c:v>
                </c:pt>
                <c:pt idx="2693">
                  <c:v>2025.08.14</c:v>
                </c:pt>
                <c:pt idx="2694">
                  <c:v>2025.08.14</c:v>
                </c:pt>
                <c:pt idx="2695">
                  <c:v>2025.08.14</c:v>
                </c:pt>
                <c:pt idx="2696">
                  <c:v>2025.08.14</c:v>
                </c:pt>
                <c:pt idx="2697">
                  <c:v>2025.08.14</c:v>
                </c:pt>
                <c:pt idx="2698">
                  <c:v>2025.08.14</c:v>
                </c:pt>
                <c:pt idx="2699">
                  <c:v>2025.08.15</c:v>
                </c:pt>
                <c:pt idx="2700">
                  <c:v>2025.08.15</c:v>
                </c:pt>
                <c:pt idx="2701">
                  <c:v>2025.08.15</c:v>
                </c:pt>
                <c:pt idx="2702">
                  <c:v>2025.08.15</c:v>
                </c:pt>
                <c:pt idx="2703">
                  <c:v>2025.08.15</c:v>
                </c:pt>
                <c:pt idx="2704">
                  <c:v>2025.08.15</c:v>
                </c:pt>
                <c:pt idx="2705">
                  <c:v>2025.08.15</c:v>
                </c:pt>
                <c:pt idx="2706">
                  <c:v>2025.08.15</c:v>
                </c:pt>
                <c:pt idx="2707">
                  <c:v>2025.08.15</c:v>
                </c:pt>
                <c:pt idx="2708">
                  <c:v>2025.08.15</c:v>
                </c:pt>
                <c:pt idx="2709">
                  <c:v>2025.08.15</c:v>
                </c:pt>
                <c:pt idx="2710">
                  <c:v>2025.08.15</c:v>
                </c:pt>
                <c:pt idx="2711">
                  <c:v>2025.08.16</c:v>
                </c:pt>
                <c:pt idx="2712">
                  <c:v>2025.08.16</c:v>
                </c:pt>
                <c:pt idx="2713">
                  <c:v>2025.08.16</c:v>
                </c:pt>
                <c:pt idx="2714">
                  <c:v>2025.08.16</c:v>
                </c:pt>
                <c:pt idx="2715">
                  <c:v>2025.08.16</c:v>
                </c:pt>
                <c:pt idx="2716">
                  <c:v>2025.08.16</c:v>
                </c:pt>
                <c:pt idx="2717">
                  <c:v>2025.08.16</c:v>
                </c:pt>
                <c:pt idx="2718">
                  <c:v>2025.08.16</c:v>
                </c:pt>
                <c:pt idx="2719">
                  <c:v>2025.08.16</c:v>
                </c:pt>
                <c:pt idx="2720">
                  <c:v>2025.08.16</c:v>
                </c:pt>
                <c:pt idx="2721">
                  <c:v>2025.08.16</c:v>
                </c:pt>
                <c:pt idx="2722">
                  <c:v>2025.08.16</c:v>
                </c:pt>
                <c:pt idx="2723">
                  <c:v>2025.08.17</c:v>
                </c:pt>
                <c:pt idx="2724">
                  <c:v>2025.08.17</c:v>
                </c:pt>
                <c:pt idx="2725">
                  <c:v>2025.08.17</c:v>
                </c:pt>
                <c:pt idx="2726">
                  <c:v>2025.08.17</c:v>
                </c:pt>
                <c:pt idx="2727">
                  <c:v>2025.08.17</c:v>
                </c:pt>
                <c:pt idx="2728">
                  <c:v>2025.08.17</c:v>
                </c:pt>
                <c:pt idx="2729">
                  <c:v>2025.08.17</c:v>
                </c:pt>
                <c:pt idx="2730">
                  <c:v>2025.08.17</c:v>
                </c:pt>
                <c:pt idx="2731">
                  <c:v>2025.08.17</c:v>
                </c:pt>
                <c:pt idx="2732">
                  <c:v>2025.08.17</c:v>
                </c:pt>
                <c:pt idx="2733">
                  <c:v>2025.08.17</c:v>
                </c:pt>
                <c:pt idx="2734">
                  <c:v>2025.08.17</c:v>
                </c:pt>
                <c:pt idx="2735">
                  <c:v>2025.08.18</c:v>
                </c:pt>
                <c:pt idx="2736">
                  <c:v>2025.08.18</c:v>
                </c:pt>
                <c:pt idx="2737">
                  <c:v>2025.08.18</c:v>
                </c:pt>
                <c:pt idx="2738">
                  <c:v>2025.08.18</c:v>
                </c:pt>
                <c:pt idx="2739">
                  <c:v>2025.08.18</c:v>
                </c:pt>
                <c:pt idx="2740">
                  <c:v>2025.08.18</c:v>
                </c:pt>
                <c:pt idx="2741">
                  <c:v>2025.08.18</c:v>
                </c:pt>
                <c:pt idx="2742">
                  <c:v>2025.08.18</c:v>
                </c:pt>
                <c:pt idx="2743">
                  <c:v>2025.08.18</c:v>
                </c:pt>
                <c:pt idx="2744">
                  <c:v>2025.08.18</c:v>
                </c:pt>
                <c:pt idx="2745">
                  <c:v>2025.08.18</c:v>
                </c:pt>
                <c:pt idx="2746">
                  <c:v>2025.08.18</c:v>
                </c:pt>
                <c:pt idx="2747">
                  <c:v>2025.08.19</c:v>
                </c:pt>
                <c:pt idx="2748">
                  <c:v>2025.08.19</c:v>
                </c:pt>
                <c:pt idx="2749">
                  <c:v>2025.08.19</c:v>
                </c:pt>
                <c:pt idx="2750">
                  <c:v>2025.08.19</c:v>
                </c:pt>
                <c:pt idx="2751">
                  <c:v>2025.08.19</c:v>
                </c:pt>
                <c:pt idx="2752">
                  <c:v>2025.08.19</c:v>
                </c:pt>
                <c:pt idx="2753">
                  <c:v>2025.08.19</c:v>
                </c:pt>
                <c:pt idx="2754">
                  <c:v>2025.08.19</c:v>
                </c:pt>
                <c:pt idx="2755">
                  <c:v>2025.08.19</c:v>
                </c:pt>
                <c:pt idx="2756">
                  <c:v>2025.08.19</c:v>
                </c:pt>
                <c:pt idx="2757">
                  <c:v>2025.08.19</c:v>
                </c:pt>
                <c:pt idx="2758">
                  <c:v>2025.08.19</c:v>
                </c:pt>
                <c:pt idx="2759">
                  <c:v>2025.08.20 </c:v>
                </c:pt>
                <c:pt idx="2760">
                  <c:v>2025.08.20 </c:v>
                </c:pt>
                <c:pt idx="2761">
                  <c:v>2025.08.20 </c:v>
                </c:pt>
                <c:pt idx="2762">
                  <c:v>2025.08.20 </c:v>
                </c:pt>
                <c:pt idx="2763">
                  <c:v>2025.08.20 </c:v>
                </c:pt>
                <c:pt idx="2764">
                  <c:v>2025.08.20 </c:v>
                </c:pt>
                <c:pt idx="2765">
                  <c:v>2025.08.20 </c:v>
                </c:pt>
                <c:pt idx="2766">
                  <c:v>2025.08.20 </c:v>
                </c:pt>
                <c:pt idx="2767">
                  <c:v>2025.08.20 </c:v>
                </c:pt>
                <c:pt idx="2768">
                  <c:v>2025.08.20 </c:v>
                </c:pt>
                <c:pt idx="2769">
                  <c:v>2025.08.20 </c:v>
                </c:pt>
                <c:pt idx="2770">
                  <c:v>2025.08.20 </c:v>
                </c:pt>
                <c:pt idx="2771">
                  <c:v>2025.08.21</c:v>
                </c:pt>
                <c:pt idx="2772">
                  <c:v>2025.08.21</c:v>
                </c:pt>
                <c:pt idx="2773">
                  <c:v>2025.08.21</c:v>
                </c:pt>
                <c:pt idx="2774">
                  <c:v>2025.08.21</c:v>
                </c:pt>
                <c:pt idx="2775">
                  <c:v>2025.08.21</c:v>
                </c:pt>
                <c:pt idx="2776">
                  <c:v>2025.08.21</c:v>
                </c:pt>
                <c:pt idx="2777">
                  <c:v>2025.08.21</c:v>
                </c:pt>
                <c:pt idx="2778">
                  <c:v>2025.08.21</c:v>
                </c:pt>
                <c:pt idx="2779">
                  <c:v>2025.08.21</c:v>
                </c:pt>
                <c:pt idx="2780">
                  <c:v>2025.08.21</c:v>
                </c:pt>
                <c:pt idx="2781">
                  <c:v>2025.08.21</c:v>
                </c:pt>
                <c:pt idx="2782">
                  <c:v>2025.08.21</c:v>
                </c:pt>
                <c:pt idx="2783">
                  <c:v>2025.08.22</c:v>
                </c:pt>
                <c:pt idx="2784">
                  <c:v>2025.08.22</c:v>
                </c:pt>
                <c:pt idx="2785">
                  <c:v>2025.08.22</c:v>
                </c:pt>
                <c:pt idx="2786">
                  <c:v>2025.08.22</c:v>
                </c:pt>
                <c:pt idx="2787">
                  <c:v>2025.08.22</c:v>
                </c:pt>
                <c:pt idx="2788">
                  <c:v>2025.08.22</c:v>
                </c:pt>
                <c:pt idx="2789">
                  <c:v>2025.08.22</c:v>
                </c:pt>
                <c:pt idx="2790">
                  <c:v>2025.08.22</c:v>
                </c:pt>
                <c:pt idx="2791">
                  <c:v>2025.08.22</c:v>
                </c:pt>
                <c:pt idx="2792">
                  <c:v>2025.08.22</c:v>
                </c:pt>
                <c:pt idx="2793">
                  <c:v>2025.08.22</c:v>
                </c:pt>
                <c:pt idx="2794">
                  <c:v>2025.08.22</c:v>
                </c:pt>
                <c:pt idx="2795">
                  <c:v>2025.08.23</c:v>
                </c:pt>
                <c:pt idx="2796">
                  <c:v>2025.08.23</c:v>
                </c:pt>
                <c:pt idx="2797">
                  <c:v>2025.08.23</c:v>
                </c:pt>
                <c:pt idx="2798">
                  <c:v>2025.08.23</c:v>
                </c:pt>
                <c:pt idx="2799">
                  <c:v>2025.08.23</c:v>
                </c:pt>
                <c:pt idx="2800">
                  <c:v>2025.08.23</c:v>
                </c:pt>
                <c:pt idx="2801">
                  <c:v>2025.08.23</c:v>
                </c:pt>
                <c:pt idx="2802">
                  <c:v>2025.08.23</c:v>
                </c:pt>
                <c:pt idx="2803">
                  <c:v>2025.08.23</c:v>
                </c:pt>
                <c:pt idx="2804">
                  <c:v>2025.08.23</c:v>
                </c:pt>
                <c:pt idx="2805">
                  <c:v>2025.08.23</c:v>
                </c:pt>
                <c:pt idx="2806">
                  <c:v>2025.08.23</c:v>
                </c:pt>
                <c:pt idx="2807">
                  <c:v>2025.08.24</c:v>
                </c:pt>
                <c:pt idx="2808">
                  <c:v>2025.08.24</c:v>
                </c:pt>
                <c:pt idx="2809">
                  <c:v>2025.08.24</c:v>
                </c:pt>
                <c:pt idx="2810">
                  <c:v>2025.08.24</c:v>
                </c:pt>
                <c:pt idx="2811">
                  <c:v>2025.08.24</c:v>
                </c:pt>
                <c:pt idx="2812">
                  <c:v>2025.08.24</c:v>
                </c:pt>
                <c:pt idx="2813">
                  <c:v>2025.08.24</c:v>
                </c:pt>
                <c:pt idx="2814">
                  <c:v>2025.08.24</c:v>
                </c:pt>
                <c:pt idx="2815">
                  <c:v>2025.08.24</c:v>
                </c:pt>
                <c:pt idx="2816">
                  <c:v>2025.08.24</c:v>
                </c:pt>
                <c:pt idx="2817">
                  <c:v>2025.08.24</c:v>
                </c:pt>
                <c:pt idx="2818">
                  <c:v>2025.08.24</c:v>
                </c:pt>
                <c:pt idx="2819">
                  <c:v>2025.08.25</c:v>
                </c:pt>
                <c:pt idx="2820">
                  <c:v>2025.08.25</c:v>
                </c:pt>
                <c:pt idx="2821">
                  <c:v>2025.08.25</c:v>
                </c:pt>
                <c:pt idx="2822">
                  <c:v>2025.08.25</c:v>
                </c:pt>
                <c:pt idx="2823">
                  <c:v>2025.08.25</c:v>
                </c:pt>
                <c:pt idx="2824">
                  <c:v>2025.08.25</c:v>
                </c:pt>
                <c:pt idx="2825">
                  <c:v>2025.08.25</c:v>
                </c:pt>
                <c:pt idx="2826">
                  <c:v>2025.08.25</c:v>
                </c:pt>
                <c:pt idx="2827">
                  <c:v>2025.08.25</c:v>
                </c:pt>
                <c:pt idx="2828">
                  <c:v>2025.08.25</c:v>
                </c:pt>
                <c:pt idx="2829">
                  <c:v>2025.08.25</c:v>
                </c:pt>
                <c:pt idx="2830">
                  <c:v>2025.08.25</c:v>
                </c:pt>
                <c:pt idx="2831">
                  <c:v>2025.08.26</c:v>
                </c:pt>
                <c:pt idx="2832">
                  <c:v>2025.08.26</c:v>
                </c:pt>
                <c:pt idx="2833">
                  <c:v>2025.08.26</c:v>
                </c:pt>
                <c:pt idx="2834">
                  <c:v>2025.08.26</c:v>
                </c:pt>
                <c:pt idx="2835">
                  <c:v>2025.08.26</c:v>
                </c:pt>
                <c:pt idx="2836">
                  <c:v>2025.08.26</c:v>
                </c:pt>
                <c:pt idx="2837">
                  <c:v>2025.08.26</c:v>
                </c:pt>
                <c:pt idx="2838">
                  <c:v>2025.08.26</c:v>
                </c:pt>
                <c:pt idx="2839">
                  <c:v>2025.08.26</c:v>
                </c:pt>
                <c:pt idx="2840">
                  <c:v>2025.08.26</c:v>
                </c:pt>
                <c:pt idx="2841">
                  <c:v>2025.08.26</c:v>
                </c:pt>
                <c:pt idx="2842">
                  <c:v>2025.08.26</c:v>
                </c:pt>
                <c:pt idx="2843">
                  <c:v>2025.08.27</c:v>
                </c:pt>
                <c:pt idx="2844">
                  <c:v>2025.08.27</c:v>
                </c:pt>
                <c:pt idx="2845">
                  <c:v>2025.08.27</c:v>
                </c:pt>
                <c:pt idx="2846">
                  <c:v>2025.08.27</c:v>
                </c:pt>
                <c:pt idx="2847">
                  <c:v>2025.08.27</c:v>
                </c:pt>
                <c:pt idx="2848">
                  <c:v>2025.08.27</c:v>
                </c:pt>
                <c:pt idx="2849">
                  <c:v>2025.08.27</c:v>
                </c:pt>
                <c:pt idx="2850">
                  <c:v>2025.08.27</c:v>
                </c:pt>
                <c:pt idx="2851">
                  <c:v>2025.08.27</c:v>
                </c:pt>
                <c:pt idx="2852">
                  <c:v>2025.08.27</c:v>
                </c:pt>
                <c:pt idx="2853">
                  <c:v>2025.08.27</c:v>
                </c:pt>
                <c:pt idx="2854">
                  <c:v>2025.08.27</c:v>
                </c:pt>
                <c:pt idx="2855">
                  <c:v>2025.08.28</c:v>
                </c:pt>
                <c:pt idx="2856">
                  <c:v>2025.08.28</c:v>
                </c:pt>
                <c:pt idx="2857">
                  <c:v>2025.08.28</c:v>
                </c:pt>
                <c:pt idx="2858">
                  <c:v>2025.08.28</c:v>
                </c:pt>
                <c:pt idx="2859">
                  <c:v>2025.08.28</c:v>
                </c:pt>
                <c:pt idx="2860">
                  <c:v>2025.08.28</c:v>
                </c:pt>
                <c:pt idx="2861">
                  <c:v>2025.08.28</c:v>
                </c:pt>
                <c:pt idx="2862">
                  <c:v>2025.08.28</c:v>
                </c:pt>
                <c:pt idx="2863">
                  <c:v>2025.08.28</c:v>
                </c:pt>
                <c:pt idx="2864">
                  <c:v>2025.08.28</c:v>
                </c:pt>
                <c:pt idx="2865">
                  <c:v>2025.08.28</c:v>
                </c:pt>
                <c:pt idx="2866">
                  <c:v>2025.08.28</c:v>
                </c:pt>
                <c:pt idx="2867">
                  <c:v>2025.08.29</c:v>
                </c:pt>
                <c:pt idx="2868">
                  <c:v>2025.08.29</c:v>
                </c:pt>
                <c:pt idx="2869">
                  <c:v>2025.08.29</c:v>
                </c:pt>
                <c:pt idx="2870">
                  <c:v>2025.08.29</c:v>
                </c:pt>
                <c:pt idx="2871">
                  <c:v>2025.08.29</c:v>
                </c:pt>
                <c:pt idx="2872">
                  <c:v>2025.08.29</c:v>
                </c:pt>
                <c:pt idx="2873">
                  <c:v>2025.08.29</c:v>
                </c:pt>
                <c:pt idx="2874">
                  <c:v>2025.08.29</c:v>
                </c:pt>
                <c:pt idx="2875">
                  <c:v>2025.08.29</c:v>
                </c:pt>
                <c:pt idx="2876">
                  <c:v>2025.08.29</c:v>
                </c:pt>
                <c:pt idx="2877">
                  <c:v>2025.08.29</c:v>
                </c:pt>
                <c:pt idx="2878">
                  <c:v>2025.08.29</c:v>
                </c:pt>
                <c:pt idx="2879">
                  <c:v>2025.08.30</c:v>
                </c:pt>
                <c:pt idx="2880">
                  <c:v>2025.08.30</c:v>
                </c:pt>
                <c:pt idx="2881">
                  <c:v>2025.08.30</c:v>
                </c:pt>
                <c:pt idx="2882">
                  <c:v>2025.08.30</c:v>
                </c:pt>
                <c:pt idx="2883">
                  <c:v>2025.08.30</c:v>
                </c:pt>
                <c:pt idx="2884">
                  <c:v>2025.08.30</c:v>
                </c:pt>
                <c:pt idx="2885">
                  <c:v>2025.08.30</c:v>
                </c:pt>
                <c:pt idx="2886">
                  <c:v>2025.08.30</c:v>
                </c:pt>
                <c:pt idx="2887">
                  <c:v>2025.08.30</c:v>
                </c:pt>
                <c:pt idx="2888">
                  <c:v>2025.08.30</c:v>
                </c:pt>
                <c:pt idx="2889">
                  <c:v>2025.08.30</c:v>
                </c:pt>
                <c:pt idx="2890">
                  <c:v>2025.08.30</c:v>
                </c:pt>
                <c:pt idx="2891">
                  <c:v>2025.08.31</c:v>
                </c:pt>
                <c:pt idx="2892">
                  <c:v>2025.08.31</c:v>
                </c:pt>
                <c:pt idx="2893">
                  <c:v>2025.08.31</c:v>
                </c:pt>
                <c:pt idx="2894">
                  <c:v>2025.08.31</c:v>
                </c:pt>
                <c:pt idx="2895">
                  <c:v>2025.08.31</c:v>
                </c:pt>
                <c:pt idx="2896">
                  <c:v>2025.08.31</c:v>
                </c:pt>
                <c:pt idx="2897">
                  <c:v>2025.08.31</c:v>
                </c:pt>
                <c:pt idx="2898">
                  <c:v>2025.08.31</c:v>
                </c:pt>
                <c:pt idx="2899">
                  <c:v>2025.08.31</c:v>
                </c:pt>
                <c:pt idx="2900">
                  <c:v>2025.08.31</c:v>
                </c:pt>
                <c:pt idx="2901">
                  <c:v>2025.08.31</c:v>
                </c:pt>
                <c:pt idx="2902">
                  <c:v>2025.08.31</c:v>
                </c:pt>
                <c:pt idx="2903">
                  <c:v>2025.09.01</c:v>
                </c:pt>
                <c:pt idx="2904">
                  <c:v>2025.09.01</c:v>
                </c:pt>
                <c:pt idx="2905">
                  <c:v>2025.09.01</c:v>
                </c:pt>
                <c:pt idx="2906">
                  <c:v>2025.09.01</c:v>
                </c:pt>
                <c:pt idx="2907">
                  <c:v>2025.09.01</c:v>
                </c:pt>
                <c:pt idx="2908">
                  <c:v>2025.09.01</c:v>
                </c:pt>
                <c:pt idx="2909">
                  <c:v>2025.09.01</c:v>
                </c:pt>
                <c:pt idx="2910">
                  <c:v>2025.09.01</c:v>
                </c:pt>
                <c:pt idx="2911">
                  <c:v>2025.09.01</c:v>
                </c:pt>
                <c:pt idx="2912">
                  <c:v>2025.09.01</c:v>
                </c:pt>
                <c:pt idx="2913">
                  <c:v>2025.09.01</c:v>
                </c:pt>
                <c:pt idx="2914">
                  <c:v>2025.09.01</c:v>
                </c:pt>
                <c:pt idx="2915">
                  <c:v>2025.09.02</c:v>
                </c:pt>
                <c:pt idx="2916">
                  <c:v>2025.09.02</c:v>
                </c:pt>
                <c:pt idx="2917">
                  <c:v>2025.09.02</c:v>
                </c:pt>
                <c:pt idx="2918">
                  <c:v>2025.09.02</c:v>
                </c:pt>
                <c:pt idx="2919">
                  <c:v>2025.09.02</c:v>
                </c:pt>
                <c:pt idx="2920">
                  <c:v>2025.09.02</c:v>
                </c:pt>
                <c:pt idx="2921">
                  <c:v>2025.09.02</c:v>
                </c:pt>
                <c:pt idx="2922">
                  <c:v>2025.09.02</c:v>
                </c:pt>
                <c:pt idx="2923">
                  <c:v>2025.09.02</c:v>
                </c:pt>
                <c:pt idx="2924">
                  <c:v>2025.09.02</c:v>
                </c:pt>
                <c:pt idx="2925">
                  <c:v>2025.09.02</c:v>
                </c:pt>
                <c:pt idx="2926">
                  <c:v>2025.09.02</c:v>
                </c:pt>
                <c:pt idx="2927">
                  <c:v>2025.09.03</c:v>
                </c:pt>
                <c:pt idx="2928">
                  <c:v>2025.09.03</c:v>
                </c:pt>
                <c:pt idx="2929">
                  <c:v>2025.09.03</c:v>
                </c:pt>
                <c:pt idx="2930">
                  <c:v>2025.09.03</c:v>
                </c:pt>
                <c:pt idx="2931">
                  <c:v>2025.09.03</c:v>
                </c:pt>
                <c:pt idx="2932">
                  <c:v>2025.09.03</c:v>
                </c:pt>
                <c:pt idx="2933">
                  <c:v>2025.09.03</c:v>
                </c:pt>
                <c:pt idx="2934">
                  <c:v>2025.09.03</c:v>
                </c:pt>
                <c:pt idx="2935">
                  <c:v>2025.09.03</c:v>
                </c:pt>
                <c:pt idx="2936">
                  <c:v>2025.09.03</c:v>
                </c:pt>
                <c:pt idx="2937">
                  <c:v>2025.09.03</c:v>
                </c:pt>
                <c:pt idx="2938">
                  <c:v>2025.09.03</c:v>
                </c:pt>
                <c:pt idx="2939">
                  <c:v>2025.09.04</c:v>
                </c:pt>
                <c:pt idx="2940">
                  <c:v>2025.09.04</c:v>
                </c:pt>
                <c:pt idx="2941">
                  <c:v>2025.09.04</c:v>
                </c:pt>
                <c:pt idx="2942">
                  <c:v>2025.09.04</c:v>
                </c:pt>
                <c:pt idx="2943">
                  <c:v>2025.09.04</c:v>
                </c:pt>
                <c:pt idx="2944">
                  <c:v>2025.09.04</c:v>
                </c:pt>
                <c:pt idx="2945">
                  <c:v>2025.09.04</c:v>
                </c:pt>
                <c:pt idx="2946">
                  <c:v>2025.09.04</c:v>
                </c:pt>
                <c:pt idx="2947">
                  <c:v>2025.09.04</c:v>
                </c:pt>
                <c:pt idx="2948">
                  <c:v>2025.09.04</c:v>
                </c:pt>
                <c:pt idx="2949">
                  <c:v>2025.09.04</c:v>
                </c:pt>
                <c:pt idx="2950">
                  <c:v>2025.09.04</c:v>
                </c:pt>
                <c:pt idx="2951">
                  <c:v>2025.09.05</c:v>
                </c:pt>
                <c:pt idx="2952">
                  <c:v>2025.09.05</c:v>
                </c:pt>
                <c:pt idx="2953">
                  <c:v>2025.09.05</c:v>
                </c:pt>
                <c:pt idx="2954">
                  <c:v>2025.09.05</c:v>
                </c:pt>
                <c:pt idx="2955">
                  <c:v>2025.09.05</c:v>
                </c:pt>
                <c:pt idx="2956">
                  <c:v>2025.09.05</c:v>
                </c:pt>
                <c:pt idx="2957">
                  <c:v>2025.09.05</c:v>
                </c:pt>
                <c:pt idx="2958">
                  <c:v>2025.09.05</c:v>
                </c:pt>
                <c:pt idx="2959">
                  <c:v>2025.09.05</c:v>
                </c:pt>
                <c:pt idx="2960">
                  <c:v>2025.09.05</c:v>
                </c:pt>
                <c:pt idx="2961">
                  <c:v>2025.09.05</c:v>
                </c:pt>
                <c:pt idx="2962">
                  <c:v>2025.09.05</c:v>
                </c:pt>
                <c:pt idx="2963">
                  <c:v>2025.09.06</c:v>
                </c:pt>
                <c:pt idx="2964">
                  <c:v>2025.09.06</c:v>
                </c:pt>
                <c:pt idx="2965">
                  <c:v>2025.09.06</c:v>
                </c:pt>
                <c:pt idx="2966">
                  <c:v>2025.09.06</c:v>
                </c:pt>
                <c:pt idx="2967">
                  <c:v>2025.09.06</c:v>
                </c:pt>
                <c:pt idx="2968">
                  <c:v>2025.09.06</c:v>
                </c:pt>
                <c:pt idx="2969">
                  <c:v>2025.09.06</c:v>
                </c:pt>
                <c:pt idx="2970">
                  <c:v>2025.09.06</c:v>
                </c:pt>
                <c:pt idx="2971">
                  <c:v>2025.09.06</c:v>
                </c:pt>
                <c:pt idx="2972">
                  <c:v>2025.09.06</c:v>
                </c:pt>
                <c:pt idx="2973">
                  <c:v>2025.09.06</c:v>
                </c:pt>
                <c:pt idx="2974">
                  <c:v>2025.09.06</c:v>
                </c:pt>
                <c:pt idx="2975">
                  <c:v>2025.09.07</c:v>
                </c:pt>
                <c:pt idx="2976">
                  <c:v>2025.09.07</c:v>
                </c:pt>
                <c:pt idx="2977">
                  <c:v>2025.09.07</c:v>
                </c:pt>
                <c:pt idx="2978">
                  <c:v>2025.09.07</c:v>
                </c:pt>
                <c:pt idx="2979">
                  <c:v>2025.09.07</c:v>
                </c:pt>
                <c:pt idx="2980">
                  <c:v>2025.09.07</c:v>
                </c:pt>
                <c:pt idx="2981">
                  <c:v>2025.09.07</c:v>
                </c:pt>
                <c:pt idx="2982">
                  <c:v>2025.09.07</c:v>
                </c:pt>
                <c:pt idx="2983">
                  <c:v>2025.09.07</c:v>
                </c:pt>
                <c:pt idx="2984">
                  <c:v>2025.09.07</c:v>
                </c:pt>
                <c:pt idx="2985">
                  <c:v>2025.09.07</c:v>
                </c:pt>
                <c:pt idx="2986">
                  <c:v>2025.09.07</c:v>
                </c:pt>
                <c:pt idx="2987">
                  <c:v>2025.09.08</c:v>
                </c:pt>
                <c:pt idx="2988">
                  <c:v>2025.09.08</c:v>
                </c:pt>
                <c:pt idx="2989">
                  <c:v>2025.09.08</c:v>
                </c:pt>
                <c:pt idx="2990">
                  <c:v>2025.09.08</c:v>
                </c:pt>
                <c:pt idx="2991">
                  <c:v>2025.09.08</c:v>
                </c:pt>
                <c:pt idx="2992">
                  <c:v>2025.09.08</c:v>
                </c:pt>
                <c:pt idx="2993">
                  <c:v>2025.09.08</c:v>
                </c:pt>
                <c:pt idx="2994">
                  <c:v>2025.09.08</c:v>
                </c:pt>
                <c:pt idx="2995">
                  <c:v>2025.09.08</c:v>
                </c:pt>
                <c:pt idx="2996">
                  <c:v>2025.09.08</c:v>
                </c:pt>
                <c:pt idx="2997">
                  <c:v>2025.09.08</c:v>
                </c:pt>
                <c:pt idx="2998">
                  <c:v>2025.09.08</c:v>
                </c:pt>
                <c:pt idx="2999">
                  <c:v>2025.09.09</c:v>
                </c:pt>
                <c:pt idx="3000">
                  <c:v>2025.09.09</c:v>
                </c:pt>
                <c:pt idx="3001">
                  <c:v>2025.09.09</c:v>
                </c:pt>
                <c:pt idx="3002">
                  <c:v>2025.09.09</c:v>
                </c:pt>
                <c:pt idx="3003">
                  <c:v>2025.09.09</c:v>
                </c:pt>
                <c:pt idx="3004">
                  <c:v>2025.09.09</c:v>
                </c:pt>
                <c:pt idx="3005">
                  <c:v>2025.09.09</c:v>
                </c:pt>
                <c:pt idx="3006">
                  <c:v>2025.09.09</c:v>
                </c:pt>
                <c:pt idx="3007">
                  <c:v>2025.09.09</c:v>
                </c:pt>
                <c:pt idx="3008">
                  <c:v>2025.09.09</c:v>
                </c:pt>
                <c:pt idx="3009">
                  <c:v>2025.09.09</c:v>
                </c:pt>
                <c:pt idx="3010">
                  <c:v>2025.09.09</c:v>
                </c:pt>
                <c:pt idx="3011">
                  <c:v>2025.09.10</c:v>
                </c:pt>
                <c:pt idx="3012">
                  <c:v>2025.09.10</c:v>
                </c:pt>
                <c:pt idx="3013">
                  <c:v>2025.09.10</c:v>
                </c:pt>
                <c:pt idx="3014">
                  <c:v>2025.09.10</c:v>
                </c:pt>
                <c:pt idx="3015">
                  <c:v>2025.09.10</c:v>
                </c:pt>
                <c:pt idx="3016">
                  <c:v>2025.09.10</c:v>
                </c:pt>
                <c:pt idx="3017">
                  <c:v>2025.09.10</c:v>
                </c:pt>
                <c:pt idx="3018">
                  <c:v>2025.09.10</c:v>
                </c:pt>
                <c:pt idx="3019">
                  <c:v>2025.09.10</c:v>
                </c:pt>
                <c:pt idx="3020">
                  <c:v>2025.09.10</c:v>
                </c:pt>
                <c:pt idx="3021">
                  <c:v>2025.09.10</c:v>
                </c:pt>
                <c:pt idx="3022">
                  <c:v>2025.09.10</c:v>
                </c:pt>
                <c:pt idx="3023">
                  <c:v>2025.09.11</c:v>
                </c:pt>
                <c:pt idx="3024">
                  <c:v>2025.09.11</c:v>
                </c:pt>
                <c:pt idx="3025">
                  <c:v>2025.09.11</c:v>
                </c:pt>
                <c:pt idx="3026">
                  <c:v>2025.09.11</c:v>
                </c:pt>
                <c:pt idx="3027">
                  <c:v>2025.09.11</c:v>
                </c:pt>
                <c:pt idx="3028">
                  <c:v>2025.09.11</c:v>
                </c:pt>
                <c:pt idx="3029">
                  <c:v>2025.09.11</c:v>
                </c:pt>
                <c:pt idx="3030">
                  <c:v>2025.09.11</c:v>
                </c:pt>
                <c:pt idx="3031">
                  <c:v>2025.09.11</c:v>
                </c:pt>
                <c:pt idx="3032">
                  <c:v>2025.09.11</c:v>
                </c:pt>
                <c:pt idx="3033">
                  <c:v>2025.09.11</c:v>
                </c:pt>
                <c:pt idx="3034">
                  <c:v>2025.09.11</c:v>
                </c:pt>
                <c:pt idx="3035">
                  <c:v>2025.09.12</c:v>
                </c:pt>
                <c:pt idx="3036">
                  <c:v>2025.09.12</c:v>
                </c:pt>
                <c:pt idx="3037">
                  <c:v>2025.09.12</c:v>
                </c:pt>
                <c:pt idx="3038">
                  <c:v>2025.09.12</c:v>
                </c:pt>
                <c:pt idx="3039">
                  <c:v>2025.09.12</c:v>
                </c:pt>
                <c:pt idx="3040">
                  <c:v>2025.09.12</c:v>
                </c:pt>
                <c:pt idx="3041">
                  <c:v>2025.09.12</c:v>
                </c:pt>
                <c:pt idx="3042">
                  <c:v>2025.09.12</c:v>
                </c:pt>
                <c:pt idx="3043">
                  <c:v>2025.09.12</c:v>
                </c:pt>
                <c:pt idx="3044">
                  <c:v>2025.09.12</c:v>
                </c:pt>
                <c:pt idx="3045">
                  <c:v>2025.09.12</c:v>
                </c:pt>
                <c:pt idx="3046">
                  <c:v>2025.09.12</c:v>
                </c:pt>
                <c:pt idx="3047">
                  <c:v>2025.09.13</c:v>
                </c:pt>
                <c:pt idx="3048">
                  <c:v>2025.09.13</c:v>
                </c:pt>
                <c:pt idx="3049">
                  <c:v>2025.09.13</c:v>
                </c:pt>
                <c:pt idx="3050">
                  <c:v>2025.09.13</c:v>
                </c:pt>
                <c:pt idx="3051">
                  <c:v>2025.09.13</c:v>
                </c:pt>
                <c:pt idx="3052">
                  <c:v>2025.09.13</c:v>
                </c:pt>
                <c:pt idx="3053">
                  <c:v>2025.09.13</c:v>
                </c:pt>
                <c:pt idx="3054">
                  <c:v>2025.09.13</c:v>
                </c:pt>
                <c:pt idx="3055">
                  <c:v>2025.09.13</c:v>
                </c:pt>
                <c:pt idx="3056">
                  <c:v>2025.09.13</c:v>
                </c:pt>
                <c:pt idx="3057">
                  <c:v>2025.09.13</c:v>
                </c:pt>
                <c:pt idx="3058">
                  <c:v>2025.09.13</c:v>
                </c:pt>
                <c:pt idx="3059">
                  <c:v>2025.09.14</c:v>
                </c:pt>
                <c:pt idx="3060">
                  <c:v>2025.09.14</c:v>
                </c:pt>
                <c:pt idx="3061">
                  <c:v>2025.09.14</c:v>
                </c:pt>
                <c:pt idx="3062">
                  <c:v>2025.09.14</c:v>
                </c:pt>
                <c:pt idx="3063">
                  <c:v>2025.09.14</c:v>
                </c:pt>
                <c:pt idx="3064">
                  <c:v>2025.09.14</c:v>
                </c:pt>
                <c:pt idx="3065">
                  <c:v>2025.09.14</c:v>
                </c:pt>
                <c:pt idx="3066">
                  <c:v>2025.09.14</c:v>
                </c:pt>
                <c:pt idx="3067">
                  <c:v>2025.09.14</c:v>
                </c:pt>
                <c:pt idx="3068">
                  <c:v>2025.09.14</c:v>
                </c:pt>
                <c:pt idx="3069">
                  <c:v>2025.09.14</c:v>
                </c:pt>
                <c:pt idx="3070">
                  <c:v>2025.09.14</c:v>
                </c:pt>
                <c:pt idx="3071">
                  <c:v>2025.09.15</c:v>
                </c:pt>
                <c:pt idx="3072">
                  <c:v>2025.09.15</c:v>
                </c:pt>
                <c:pt idx="3073">
                  <c:v>2025.09.15</c:v>
                </c:pt>
                <c:pt idx="3074">
                  <c:v>2025.09.15</c:v>
                </c:pt>
                <c:pt idx="3075">
                  <c:v>2025.09.15</c:v>
                </c:pt>
                <c:pt idx="3076">
                  <c:v>2025.09.15</c:v>
                </c:pt>
                <c:pt idx="3077">
                  <c:v>2025.09.15</c:v>
                </c:pt>
                <c:pt idx="3078">
                  <c:v>2025.09.15</c:v>
                </c:pt>
                <c:pt idx="3079">
                  <c:v>2025.09.15</c:v>
                </c:pt>
                <c:pt idx="3080">
                  <c:v>2025.09.15</c:v>
                </c:pt>
                <c:pt idx="3081">
                  <c:v>2025.09.15</c:v>
                </c:pt>
                <c:pt idx="3082">
                  <c:v>2025.09.15</c:v>
                </c:pt>
                <c:pt idx="3083">
                  <c:v>2025.09.16</c:v>
                </c:pt>
                <c:pt idx="3084">
                  <c:v>2025.09.16</c:v>
                </c:pt>
                <c:pt idx="3085">
                  <c:v>2025.09.16</c:v>
                </c:pt>
                <c:pt idx="3086">
                  <c:v>2025.09.16</c:v>
                </c:pt>
                <c:pt idx="3087">
                  <c:v>2025.09.16</c:v>
                </c:pt>
                <c:pt idx="3088">
                  <c:v>2025.09.16</c:v>
                </c:pt>
                <c:pt idx="3089">
                  <c:v>2025.09.16</c:v>
                </c:pt>
                <c:pt idx="3090">
                  <c:v>2025.09.16</c:v>
                </c:pt>
                <c:pt idx="3091">
                  <c:v>2025.09.16</c:v>
                </c:pt>
                <c:pt idx="3092">
                  <c:v>2025.09.16</c:v>
                </c:pt>
                <c:pt idx="3093">
                  <c:v>2025.09.16</c:v>
                </c:pt>
                <c:pt idx="3094">
                  <c:v>2025.09.16</c:v>
                </c:pt>
                <c:pt idx="3095">
                  <c:v>2025.09.17</c:v>
                </c:pt>
                <c:pt idx="3096">
                  <c:v>2025.09.17</c:v>
                </c:pt>
                <c:pt idx="3097">
                  <c:v>2025.09.17</c:v>
                </c:pt>
                <c:pt idx="3098">
                  <c:v>2025.09.17</c:v>
                </c:pt>
                <c:pt idx="3099">
                  <c:v>2025.09.17</c:v>
                </c:pt>
                <c:pt idx="3100">
                  <c:v>2025.09.17</c:v>
                </c:pt>
                <c:pt idx="3101">
                  <c:v>2025.09.17</c:v>
                </c:pt>
                <c:pt idx="3102">
                  <c:v>2025.09.17</c:v>
                </c:pt>
                <c:pt idx="3103">
                  <c:v>2025.09.17</c:v>
                </c:pt>
                <c:pt idx="3104">
                  <c:v>2025.09.17</c:v>
                </c:pt>
                <c:pt idx="3105">
                  <c:v>2025.09.17</c:v>
                </c:pt>
                <c:pt idx="3106">
                  <c:v>2025.09.17</c:v>
                </c:pt>
                <c:pt idx="3107">
                  <c:v>2025.09.18</c:v>
                </c:pt>
                <c:pt idx="3108">
                  <c:v>2025.09.18</c:v>
                </c:pt>
                <c:pt idx="3109">
                  <c:v>2025.09.18</c:v>
                </c:pt>
                <c:pt idx="3110">
                  <c:v>2025.09.18</c:v>
                </c:pt>
                <c:pt idx="3111">
                  <c:v>2025.09.18</c:v>
                </c:pt>
                <c:pt idx="3112">
                  <c:v>2025.09.18</c:v>
                </c:pt>
                <c:pt idx="3113">
                  <c:v>2025.09.18</c:v>
                </c:pt>
                <c:pt idx="3114">
                  <c:v>2025.09.18</c:v>
                </c:pt>
                <c:pt idx="3115">
                  <c:v>2025.09.18</c:v>
                </c:pt>
                <c:pt idx="3116">
                  <c:v>2025.09.18</c:v>
                </c:pt>
                <c:pt idx="3117">
                  <c:v>2025.09.18</c:v>
                </c:pt>
                <c:pt idx="3118">
                  <c:v>2025.09.18</c:v>
                </c:pt>
                <c:pt idx="3119">
                  <c:v>2025.09.19</c:v>
                </c:pt>
                <c:pt idx="3120">
                  <c:v>2025.09.19</c:v>
                </c:pt>
                <c:pt idx="3121">
                  <c:v>2025.09.19</c:v>
                </c:pt>
                <c:pt idx="3122">
                  <c:v>2025.09.19</c:v>
                </c:pt>
                <c:pt idx="3123">
                  <c:v>2025.09.19</c:v>
                </c:pt>
                <c:pt idx="3124">
                  <c:v>2025.09.19</c:v>
                </c:pt>
                <c:pt idx="3125">
                  <c:v>2025.09.19</c:v>
                </c:pt>
                <c:pt idx="3126">
                  <c:v>2025.09.19</c:v>
                </c:pt>
                <c:pt idx="3127">
                  <c:v>2025.09.19</c:v>
                </c:pt>
                <c:pt idx="3128">
                  <c:v>2025.09.19</c:v>
                </c:pt>
                <c:pt idx="3129">
                  <c:v>2025.09.19</c:v>
                </c:pt>
                <c:pt idx="3130">
                  <c:v>2025.09.19</c:v>
                </c:pt>
                <c:pt idx="3131">
                  <c:v>2025.09.20</c:v>
                </c:pt>
                <c:pt idx="3132">
                  <c:v>2025.09.20</c:v>
                </c:pt>
                <c:pt idx="3133">
                  <c:v>2025.09.20</c:v>
                </c:pt>
                <c:pt idx="3134">
                  <c:v>2025.09.20</c:v>
                </c:pt>
                <c:pt idx="3135">
                  <c:v>2025.09.20</c:v>
                </c:pt>
                <c:pt idx="3136">
                  <c:v>2025.09.20</c:v>
                </c:pt>
                <c:pt idx="3137">
                  <c:v>2025.09.20</c:v>
                </c:pt>
                <c:pt idx="3138">
                  <c:v>2025.09.20</c:v>
                </c:pt>
                <c:pt idx="3139">
                  <c:v>2025.09.20</c:v>
                </c:pt>
                <c:pt idx="3140">
                  <c:v>2025.09.20</c:v>
                </c:pt>
                <c:pt idx="3141">
                  <c:v>2025.09.20</c:v>
                </c:pt>
                <c:pt idx="3142">
                  <c:v>2025.09.20</c:v>
                </c:pt>
                <c:pt idx="3143">
                  <c:v>2025.09.21</c:v>
                </c:pt>
                <c:pt idx="3144">
                  <c:v>2025.09.21</c:v>
                </c:pt>
                <c:pt idx="3145">
                  <c:v>2025.09.21</c:v>
                </c:pt>
                <c:pt idx="3146">
                  <c:v>2025.09.21</c:v>
                </c:pt>
                <c:pt idx="3147">
                  <c:v>2025.09.21</c:v>
                </c:pt>
                <c:pt idx="3148">
                  <c:v>2025.09.21</c:v>
                </c:pt>
                <c:pt idx="3149">
                  <c:v>2025.09.21</c:v>
                </c:pt>
                <c:pt idx="3150">
                  <c:v>2025.09.21</c:v>
                </c:pt>
                <c:pt idx="3151">
                  <c:v>2025.09.21</c:v>
                </c:pt>
                <c:pt idx="3152">
                  <c:v>2025.09.21</c:v>
                </c:pt>
                <c:pt idx="3153">
                  <c:v>2025.09.21</c:v>
                </c:pt>
                <c:pt idx="3154">
                  <c:v>2025.09.21</c:v>
                </c:pt>
                <c:pt idx="3155">
                  <c:v>2025.09.22</c:v>
                </c:pt>
                <c:pt idx="3156">
                  <c:v>2025.09.22</c:v>
                </c:pt>
                <c:pt idx="3157">
                  <c:v>2025.09.22</c:v>
                </c:pt>
                <c:pt idx="3158">
                  <c:v>2025.09.22</c:v>
                </c:pt>
                <c:pt idx="3159">
                  <c:v>2025.09.22</c:v>
                </c:pt>
                <c:pt idx="3160">
                  <c:v>2025.09.22</c:v>
                </c:pt>
                <c:pt idx="3161">
                  <c:v>2025.09.22</c:v>
                </c:pt>
                <c:pt idx="3162">
                  <c:v>2025.09.22</c:v>
                </c:pt>
                <c:pt idx="3163">
                  <c:v>2025.09.22</c:v>
                </c:pt>
                <c:pt idx="3164">
                  <c:v>2025.09.22</c:v>
                </c:pt>
                <c:pt idx="3165">
                  <c:v>2025.09.22</c:v>
                </c:pt>
                <c:pt idx="3166">
                  <c:v>2025.09.22</c:v>
                </c:pt>
                <c:pt idx="3167">
                  <c:v>2025.09.23</c:v>
                </c:pt>
                <c:pt idx="3168">
                  <c:v>2025.09.23</c:v>
                </c:pt>
                <c:pt idx="3169">
                  <c:v>2025.09.23</c:v>
                </c:pt>
                <c:pt idx="3170">
                  <c:v>2025.09.23</c:v>
                </c:pt>
                <c:pt idx="3171">
                  <c:v>2025.09.23</c:v>
                </c:pt>
                <c:pt idx="3172">
                  <c:v>2025.09.23</c:v>
                </c:pt>
                <c:pt idx="3173">
                  <c:v>2025.09.23</c:v>
                </c:pt>
                <c:pt idx="3174">
                  <c:v>2025.09.23</c:v>
                </c:pt>
                <c:pt idx="3175">
                  <c:v>2025.09.23</c:v>
                </c:pt>
                <c:pt idx="3176">
                  <c:v>2025.09.23</c:v>
                </c:pt>
                <c:pt idx="3177">
                  <c:v>2025.09.23</c:v>
                </c:pt>
                <c:pt idx="3178">
                  <c:v>2025.09.23</c:v>
                </c:pt>
                <c:pt idx="3179">
                  <c:v>2025.09.24</c:v>
                </c:pt>
                <c:pt idx="3180">
                  <c:v>2025.09.24</c:v>
                </c:pt>
                <c:pt idx="3181">
                  <c:v>2025.09.24</c:v>
                </c:pt>
                <c:pt idx="3182">
                  <c:v>2025.09.24</c:v>
                </c:pt>
                <c:pt idx="3183">
                  <c:v>2025.09.24</c:v>
                </c:pt>
                <c:pt idx="3184">
                  <c:v>2025.09.24</c:v>
                </c:pt>
                <c:pt idx="3185">
                  <c:v>2025.09.24</c:v>
                </c:pt>
                <c:pt idx="3186">
                  <c:v>2025.09.24</c:v>
                </c:pt>
                <c:pt idx="3187">
                  <c:v>2025.09.24</c:v>
                </c:pt>
                <c:pt idx="3188">
                  <c:v>2025.09.24</c:v>
                </c:pt>
                <c:pt idx="3189">
                  <c:v>2025.09.24</c:v>
                </c:pt>
                <c:pt idx="3190">
                  <c:v>2025.09.24</c:v>
                </c:pt>
                <c:pt idx="3191">
                  <c:v>2025.09.25</c:v>
                </c:pt>
                <c:pt idx="3192">
                  <c:v>2025.09.25</c:v>
                </c:pt>
                <c:pt idx="3193">
                  <c:v>2025.09.25</c:v>
                </c:pt>
                <c:pt idx="3194">
                  <c:v>2025.09.25</c:v>
                </c:pt>
                <c:pt idx="3195">
                  <c:v>2025.09.25</c:v>
                </c:pt>
                <c:pt idx="3196">
                  <c:v>2025.09.25</c:v>
                </c:pt>
                <c:pt idx="3197">
                  <c:v>2025.09.25</c:v>
                </c:pt>
                <c:pt idx="3198">
                  <c:v>2025.09.25</c:v>
                </c:pt>
                <c:pt idx="3199">
                  <c:v>2025.09.25</c:v>
                </c:pt>
                <c:pt idx="3200">
                  <c:v>2025.09.25</c:v>
                </c:pt>
                <c:pt idx="3201">
                  <c:v>2025.09.25</c:v>
                </c:pt>
                <c:pt idx="3202">
                  <c:v>2025.09.25</c:v>
                </c:pt>
                <c:pt idx="3203">
                  <c:v>2025.09.26</c:v>
                </c:pt>
                <c:pt idx="3204">
                  <c:v>2025.09.26</c:v>
                </c:pt>
                <c:pt idx="3205">
                  <c:v>2025.09.26</c:v>
                </c:pt>
                <c:pt idx="3206">
                  <c:v>2025.09.26</c:v>
                </c:pt>
                <c:pt idx="3207">
                  <c:v>2025.09.26</c:v>
                </c:pt>
                <c:pt idx="3208">
                  <c:v>2025.09.26</c:v>
                </c:pt>
                <c:pt idx="3209">
                  <c:v>2025.09.26</c:v>
                </c:pt>
                <c:pt idx="3210">
                  <c:v>2025.09.26</c:v>
                </c:pt>
                <c:pt idx="3211">
                  <c:v>2025.09.26</c:v>
                </c:pt>
                <c:pt idx="3212">
                  <c:v>2025.09.26</c:v>
                </c:pt>
                <c:pt idx="3213">
                  <c:v>2025.09.26</c:v>
                </c:pt>
                <c:pt idx="3214">
                  <c:v>2025.09.26</c:v>
                </c:pt>
                <c:pt idx="3215">
                  <c:v>2025.09.27</c:v>
                </c:pt>
                <c:pt idx="3216">
                  <c:v>2025.09.27</c:v>
                </c:pt>
                <c:pt idx="3217">
                  <c:v>2025.09.27</c:v>
                </c:pt>
                <c:pt idx="3218">
                  <c:v>2025.09.27</c:v>
                </c:pt>
                <c:pt idx="3219">
                  <c:v>2025.09.27</c:v>
                </c:pt>
                <c:pt idx="3220">
                  <c:v>2025.09.27</c:v>
                </c:pt>
                <c:pt idx="3221">
                  <c:v>2025.09.27</c:v>
                </c:pt>
                <c:pt idx="3222">
                  <c:v>2025.09.27</c:v>
                </c:pt>
                <c:pt idx="3223">
                  <c:v>2025.09.27</c:v>
                </c:pt>
                <c:pt idx="3224">
                  <c:v>2025.09.27</c:v>
                </c:pt>
                <c:pt idx="3225">
                  <c:v>2025.09.27</c:v>
                </c:pt>
                <c:pt idx="3226">
                  <c:v>2025.09.27</c:v>
                </c:pt>
                <c:pt idx="3227">
                  <c:v>2025.09.28</c:v>
                </c:pt>
                <c:pt idx="3228">
                  <c:v>2025.09.28</c:v>
                </c:pt>
                <c:pt idx="3229">
                  <c:v>2025.09.28</c:v>
                </c:pt>
                <c:pt idx="3230">
                  <c:v>2025.09.28</c:v>
                </c:pt>
                <c:pt idx="3231">
                  <c:v>2025.09.28</c:v>
                </c:pt>
                <c:pt idx="3232">
                  <c:v>2025.09.28</c:v>
                </c:pt>
                <c:pt idx="3233">
                  <c:v>2025.09.28</c:v>
                </c:pt>
                <c:pt idx="3234">
                  <c:v>2025.09.28</c:v>
                </c:pt>
                <c:pt idx="3235">
                  <c:v>2025.09.28</c:v>
                </c:pt>
                <c:pt idx="3236">
                  <c:v>2025.09.28</c:v>
                </c:pt>
                <c:pt idx="3237">
                  <c:v>2025.09.28</c:v>
                </c:pt>
                <c:pt idx="3238">
                  <c:v>2025.09.28</c:v>
                </c:pt>
                <c:pt idx="3239">
                  <c:v>2025.09.29</c:v>
                </c:pt>
                <c:pt idx="3240">
                  <c:v>2025.09.29</c:v>
                </c:pt>
                <c:pt idx="3241">
                  <c:v>2025.09.29</c:v>
                </c:pt>
                <c:pt idx="3242">
                  <c:v>2025.09.29</c:v>
                </c:pt>
                <c:pt idx="3243">
                  <c:v>2025.09.29</c:v>
                </c:pt>
                <c:pt idx="3244">
                  <c:v>2025.09.29</c:v>
                </c:pt>
                <c:pt idx="3245">
                  <c:v>2025.09.29</c:v>
                </c:pt>
                <c:pt idx="3246">
                  <c:v>2025.09.29</c:v>
                </c:pt>
                <c:pt idx="3247">
                  <c:v>2025.09.29</c:v>
                </c:pt>
                <c:pt idx="3248">
                  <c:v>2025.09.29</c:v>
                </c:pt>
                <c:pt idx="3249">
                  <c:v>2025.09.29</c:v>
                </c:pt>
                <c:pt idx="3250">
                  <c:v>2025.09.29</c:v>
                </c:pt>
                <c:pt idx="3251">
                  <c:v>2025.09.30</c:v>
                </c:pt>
                <c:pt idx="3252">
                  <c:v>2025.09.30</c:v>
                </c:pt>
                <c:pt idx="3253">
                  <c:v>2025.09.30</c:v>
                </c:pt>
                <c:pt idx="3254">
                  <c:v>2025.09.30</c:v>
                </c:pt>
                <c:pt idx="3255">
                  <c:v>2025.09.30</c:v>
                </c:pt>
                <c:pt idx="3256">
                  <c:v>2025.09.30</c:v>
                </c:pt>
                <c:pt idx="3257">
                  <c:v>2025.09.30</c:v>
                </c:pt>
                <c:pt idx="3258">
                  <c:v>2025.09.30</c:v>
                </c:pt>
                <c:pt idx="3259">
                  <c:v>2025.09.30</c:v>
                </c:pt>
                <c:pt idx="3260">
                  <c:v>2025.09.30</c:v>
                </c:pt>
                <c:pt idx="3261">
                  <c:v>2025.09.30</c:v>
                </c:pt>
                <c:pt idx="3262">
                  <c:v>2025.09.30</c:v>
                </c:pt>
                <c:pt idx="3263">
                  <c:v>2025.10.01</c:v>
                </c:pt>
                <c:pt idx="3264">
                  <c:v>2025.10.01</c:v>
                </c:pt>
                <c:pt idx="3265">
                  <c:v>2025.10.01</c:v>
                </c:pt>
                <c:pt idx="3266">
                  <c:v>2025.10.01</c:v>
                </c:pt>
                <c:pt idx="3267">
                  <c:v>2025.10.01</c:v>
                </c:pt>
                <c:pt idx="3268">
                  <c:v>2025.10.01</c:v>
                </c:pt>
                <c:pt idx="3269">
                  <c:v>2025.10.01</c:v>
                </c:pt>
                <c:pt idx="3270">
                  <c:v>2025.10.01</c:v>
                </c:pt>
                <c:pt idx="3271">
                  <c:v>2025.10.01</c:v>
                </c:pt>
                <c:pt idx="3272">
                  <c:v>2025.10.01</c:v>
                </c:pt>
                <c:pt idx="3273">
                  <c:v>2025.10.01</c:v>
                </c:pt>
                <c:pt idx="3274">
                  <c:v>2025.10.01</c:v>
                </c:pt>
                <c:pt idx="3275">
                  <c:v>2025.10.02</c:v>
                </c:pt>
                <c:pt idx="3276">
                  <c:v>2025.10.02</c:v>
                </c:pt>
                <c:pt idx="3277">
                  <c:v>2025.10.02</c:v>
                </c:pt>
                <c:pt idx="3278">
                  <c:v>2025.10.02</c:v>
                </c:pt>
                <c:pt idx="3279">
                  <c:v>2025.10.02</c:v>
                </c:pt>
                <c:pt idx="3280">
                  <c:v>2025.10.02</c:v>
                </c:pt>
                <c:pt idx="3281">
                  <c:v>2025.10.02</c:v>
                </c:pt>
                <c:pt idx="3282">
                  <c:v>2025.10.02</c:v>
                </c:pt>
                <c:pt idx="3283">
                  <c:v>2025.10.02</c:v>
                </c:pt>
                <c:pt idx="3284">
                  <c:v>2025.10.02</c:v>
                </c:pt>
                <c:pt idx="3285">
                  <c:v>2025.10.02</c:v>
                </c:pt>
                <c:pt idx="3286">
                  <c:v>2025.10.02</c:v>
                </c:pt>
                <c:pt idx="3287">
                  <c:v>2025.10.03</c:v>
                </c:pt>
                <c:pt idx="3288">
                  <c:v>2025.10.03</c:v>
                </c:pt>
                <c:pt idx="3289">
                  <c:v>2025.10.03</c:v>
                </c:pt>
                <c:pt idx="3290">
                  <c:v>2025.10.03</c:v>
                </c:pt>
                <c:pt idx="3291">
                  <c:v>2025.10.03</c:v>
                </c:pt>
                <c:pt idx="3292">
                  <c:v>2025.10.03</c:v>
                </c:pt>
                <c:pt idx="3293">
                  <c:v>2025.10.03</c:v>
                </c:pt>
                <c:pt idx="3294">
                  <c:v>2025.10.03</c:v>
                </c:pt>
                <c:pt idx="3295">
                  <c:v>2025.10.03</c:v>
                </c:pt>
                <c:pt idx="3296">
                  <c:v>2025.10.03</c:v>
                </c:pt>
                <c:pt idx="3297">
                  <c:v>2025.10.03</c:v>
                </c:pt>
                <c:pt idx="3298">
                  <c:v>2025.10.03</c:v>
                </c:pt>
                <c:pt idx="3299">
                  <c:v>2025.10.04</c:v>
                </c:pt>
                <c:pt idx="3300">
                  <c:v>2025.10.04</c:v>
                </c:pt>
                <c:pt idx="3301">
                  <c:v>2025.10.04</c:v>
                </c:pt>
                <c:pt idx="3302">
                  <c:v>2025.10.04</c:v>
                </c:pt>
                <c:pt idx="3303">
                  <c:v>2025.10.04</c:v>
                </c:pt>
                <c:pt idx="3304">
                  <c:v>2025.10.04</c:v>
                </c:pt>
                <c:pt idx="3305">
                  <c:v>2025.10.04</c:v>
                </c:pt>
                <c:pt idx="3306">
                  <c:v>2025.10.04</c:v>
                </c:pt>
                <c:pt idx="3307">
                  <c:v>2025.10.04</c:v>
                </c:pt>
                <c:pt idx="3308">
                  <c:v>2025.10.04</c:v>
                </c:pt>
                <c:pt idx="3309">
                  <c:v>2025.10.04</c:v>
                </c:pt>
                <c:pt idx="3310">
                  <c:v>2025.10.04</c:v>
                </c:pt>
                <c:pt idx="3311">
                  <c:v>2025.10.05</c:v>
                </c:pt>
                <c:pt idx="3312">
                  <c:v>2025.10.05</c:v>
                </c:pt>
                <c:pt idx="3313">
                  <c:v>2025.10.05</c:v>
                </c:pt>
                <c:pt idx="3314">
                  <c:v>2025.10.05</c:v>
                </c:pt>
                <c:pt idx="3315">
                  <c:v>2025.10.05</c:v>
                </c:pt>
                <c:pt idx="3316">
                  <c:v>2025.10.05</c:v>
                </c:pt>
                <c:pt idx="3317">
                  <c:v>2025.10.05</c:v>
                </c:pt>
                <c:pt idx="3318">
                  <c:v>2025.10.05</c:v>
                </c:pt>
                <c:pt idx="3319">
                  <c:v>2025.10.05</c:v>
                </c:pt>
                <c:pt idx="3320">
                  <c:v>2025.10.05</c:v>
                </c:pt>
                <c:pt idx="3321">
                  <c:v>2025.10.05</c:v>
                </c:pt>
                <c:pt idx="3322">
                  <c:v>2025.10.05</c:v>
                </c:pt>
                <c:pt idx="3323">
                  <c:v>2025.10.06</c:v>
                </c:pt>
                <c:pt idx="3324">
                  <c:v>2025.10.06</c:v>
                </c:pt>
                <c:pt idx="3325">
                  <c:v>2025.10.06</c:v>
                </c:pt>
                <c:pt idx="3326">
                  <c:v>2025.10.06</c:v>
                </c:pt>
                <c:pt idx="3327">
                  <c:v>2025.10.06</c:v>
                </c:pt>
                <c:pt idx="3328">
                  <c:v>2025.10.06</c:v>
                </c:pt>
                <c:pt idx="3329">
                  <c:v>2025.10.06</c:v>
                </c:pt>
                <c:pt idx="3330">
                  <c:v>2025.10.06</c:v>
                </c:pt>
                <c:pt idx="3331">
                  <c:v>2025.10.06</c:v>
                </c:pt>
                <c:pt idx="3332">
                  <c:v>2025.10.06</c:v>
                </c:pt>
                <c:pt idx="3333">
                  <c:v>2025.10.06</c:v>
                </c:pt>
                <c:pt idx="3334">
                  <c:v>2025.10.06</c:v>
                </c:pt>
                <c:pt idx="3335">
                  <c:v>2025.10.07</c:v>
                </c:pt>
                <c:pt idx="3336">
                  <c:v>2025.10.07</c:v>
                </c:pt>
                <c:pt idx="3337">
                  <c:v>2025.10.07</c:v>
                </c:pt>
                <c:pt idx="3338">
                  <c:v>2025.10.07</c:v>
                </c:pt>
                <c:pt idx="3339">
                  <c:v>2025.10.07</c:v>
                </c:pt>
                <c:pt idx="3340">
                  <c:v>2025.10.07</c:v>
                </c:pt>
                <c:pt idx="3341">
                  <c:v>2025.10.07</c:v>
                </c:pt>
                <c:pt idx="3342">
                  <c:v>2025.10.07</c:v>
                </c:pt>
                <c:pt idx="3343">
                  <c:v>2025.10.07</c:v>
                </c:pt>
                <c:pt idx="3344">
                  <c:v>2025.10.07</c:v>
                </c:pt>
                <c:pt idx="3345">
                  <c:v>2025.10.07</c:v>
                </c:pt>
                <c:pt idx="3346">
                  <c:v>2025.10.07</c:v>
                </c:pt>
                <c:pt idx="3347">
                  <c:v>2025.10.08</c:v>
                </c:pt>
                <c:pt idx="3348">
                  <c:v>2025.10.08</c:v>
                </c:pt>
                <c:pt idx="3349">
                  <c:v>2025.10.08</c:v>
                </c:pt>
                <c:pt idx="3350">
                  <c:v>2025.10.08</c:v>
                </c:pt>
                <c:pt idx="3351">
                  <c:v>2025.10.08</c:v>
                </c:pt>
                <c:pt idx="3352">
                  <c:v>2025.10.08</c:v>
                </c:pt>
                <c:pt idx="3353">
                  <c:v>2025.10.08</c:v>
                </c:pt>
                <c:pt idx="3354">
                  <c:v>2025.10.08</c:v>
                </c:pt>
                <c:pt idx="3355">
                  <c:v>2025.10.08</c:v>
                </c:pt>
                <c:pt idx="3356">
                  <c:v>2025.10.08</c:v>
                </c:pt>
                <c:pt idx="3357">
                  <c:v>2025.10.08</c:v>
                </c:pt>
                <c:pt idx="3358">
                  <c:v>2025.10.08</c:v>
                </c:pt>
                <c:pt idx="3359">
                  <c:v>2025.10.09</c:v>
                </c:pt>
                <c:pt idx="3360">
                  <c:v>2025.10.09</c:v>
                </c:pt>
                <c:pt idx="3361">
                  <c:v>2025.10.09</c:v>
                </c:pt>
                <c:pt idx="3362">
                  <c:v>2025.10.09</c:v>
                </c:pt>
                <c:pt idx="3363">
                  <c:v>2025.10.09</c:v>
                </c:pt>
                <c:pt idx="3364">
                  <c:v>2025.10.09</c:v>
                </c:pt>
                <c:pt idx="3365">
                  <c:v>2025.10.09</c:v>
                </c:pt>
                <c:pt idx="3366">
                  <c:v>2025.10.09</c:v>
                </c:pt>
                <c:pt idx="3367">
                  <c:v>2025.10.09</c:v>
                </c:pt>
                <c:pt idx="3368">
                  <c:v>2025.10.09</c:v>
                </c:pt>
                <c:pt idx="3369">
                  <c:v>2025.10.09</c:v>
                </c:pt>
                <c:pt idx="3370">
                  <c:v>2025.10.09</c:v>
                </c:pt>
                <c:pt idx="3371">
                  <c:v>2025.10.10</c:v>
                </c:pt>
                <c:pt idx="3372">
                  <c:v>2025.10.10</c:v>
                </c:pt>
                <c:pt idx="3373">
                  <c:v>2025.10.10</c:v>
                </c:pt>
                <c:pt idx="3374">
                  <c:v>2025.10.10</c:v>
                </c:pt>
                <c:pt idx="3375">
                  <c:v>2025.10.10</c:v>
                </c:pt>
                <c:pt idx="3376">
                  <c:v>2025.10.10</c:v>
                </c:pt>
                <c:pt idx="3377">
                  <c:v>2025.10.10</c:v>
                </c:pt>
                <c:pt idx="3378">
                  <c:v>2025.10.10</c:v>
                </c:pt>
                <c:pt idx="3379">
                  <c:v>2025.10.10</c:v>
                </c:pt>
                <c:pt idx="3380">
                  <c:v>2025.10.10</c:v>
                </c:pt>
                <c:pt idx="3381">
                  <c:v>2025.10.10</c:v>
                </c:pt>
                <c:pt idx="3382">
                  <c:v>2025.10.10</c:v>
                </c:pt>
                <c:pt idx="3383">
                  <c:v>2025.10.11</c:v>
                </c:pt>
                <c:pt idx="3384">
                  <c:v>2025.10.11</c:v>
                </c:pt>
                <c:pt idx="3385">
                  <c:v>2025.10.11</c:v>
                </c:pt>
                <c:pt idx="3386">
                  <c:v>2025.10.11</c:v>
                </c:pt>
                <c:pt idx="3387">
                  <c:v>2025.10.11</c:v>
                </c:pt>
                <c:pt idx="3388">
                  <c:v>2025.10.11</c:v>
                </c:pt>
                <c:pt idx="3389">
                  <c:v>2025.10.11</c:v>
                </c:pt>
                <c:pt idx="3390">
                  <c:v>2025.10.11</c:v>
                </c:pt>
                <c:pt idx="3391">
                  <c:v>2025.10.11</c:v>
                </c:pt>
                <c:pt idx="3392">
                  <c:v>2025.10.11</c:v>
                </c:pt>
                <c:pt idx="3393">
                  <c:v>2025.10.11</c:v>
                </c:pt>
                <c:pt idx="3394">
                  <c:v>2025.10.11</c:v>
                </c:pt>
                <c:pt idx="3395">
                  <c:v>2025.10.12</c:v>
                </c:pt>
                <c:pt idx="3396">
                  <c:v>2025.10.12</c:v>
                </c:pt>
                <c:pt idx="3397">
                  <c:v>2025.10.12</c:v>
                </c:pt>
                <c:pt idx="3398">
                  <c:v>2025.10.12</c:v>
                </c:pt>
                <c:pt idx="3399">
                  <c:v>2025.10.12</c:v>
                </c:pt>
                <c:pt idx="3400">
                  <c:v>2025.10.12</c:v>
                </c:pt>
                <c:pt idx="3401">
                  <c:v>2025.10.12</c:v>
                </c:pt>
                <c:pt idx="3402">
                  <c:v>2025.10.12</c:v>
                </c:pt>
                <c:pt idx="3403">
                  <c:v>2025.10.12</c:v>
                </c:pt>
                <c:pt idx="3404">
                  <c:v>2025.10.12</c:v>
                </c:pt>
                <c:pt idx="3405">
                  <c:v>2025.10.12</c:v>
                </c:pt>
                <c:pt idx="3406">
                  <c:v>2025.10.12</c:v>
                </c:pt>
                <c:pt idx="3407">
                  <c:v>2025.10.13</c:v>
                </c:pt>
                <c:pt idx="3408">
                  <c:v>2025.10.13</c:v>
                </c:pt>
                <c:pt idx="3409">
                  <c:v>2025.10.13</c:v>
                </c:pt>
                <c:pt idx="3410">
                  <c:v>2025.10.13</c:v>
                </c:pt>
                <c:pt idx="3411">
                  <c:v>2025.10.13</c:v>
                </c:pt>
                <c:pt idx="3412">
                  <c:v>2025.10.13</c:v>
                </c:pt>
                <c:pt idx="3413">
                  <c:v>2025.10.13</c:v>
                </c:pt>
                <c:pt idx="3414">
                  <c:v>2025.10.13</c:v>
                </c:pt>
                <c:pt idx="3415">
                  <c:v>2025.10.13</c:v>
                </c:pt>
                <c:pt idx="3416">
                  <c:v>2025.10.13</c:v>
                </c:pt>
                <c:pt idx="3417">
                  <c:v>2025.10.13</c:v>
                </c:pt>
                <c:pt idx="3418">
                  <c:v>2025.10.13</c:v>
                </c:pt>
                <c:pt idx="3419">
                  <c:v>2025.10.14</c:v>
                </c:pt>
                <c:pt idx="3420">
                  <c:v>2025.10.14</c:v>
                </c:pt>
                <c:pt idx="3421">
                  <c:v>2025.10.14</c:v>
                </c:pt>
                <c:pt idx="3422">
                  <c:v>2025.10.14</c:v>
                </c:pt>
                <c:pt idx="3423">
                  <c:v>2025.10.14</c:v>
                </c:pt>
                <c:pt idx="3424">
                  <c:v>2025.10.14</c:v>
                </c:pt>
                <c:pt idx="3425">
                  <c:v>2025.10.14</c:v>
                </c:pt>
                <c:pt idx="3426">
                  <c:v>2025.10.14</c:v>
                </c:pt>
                <c:pt idx="3427">
                  <c:v>2025.10.14</c:v>
                </c:pt>
                <c:pt idx="3428">
                  <c:v>2025.10.14</c:v>
                </c:pt>
                <c:pt idx="3429">
                  <c:v>2025.10.14</c:v>
                </c:pt>
                <c:pt idx="3430">
                  <c:v>2025.10.14</c:v>
                </c:pt>
                <c:pt idx="3431">
                  <c:v>2025.10.15</c:v>
                </c:pt>
                <c:pt idx="3432">
                  <c:v>2025.10.15</c:v>
                </c:pt>
                <c:pt idx="3433">
                  <c:v>2025.10.15</c:v>
                </c:pt>
                <c:pt idx="3434">
                  <c:v>2025.10.15</c:v>
                </c:pt>
                <c:pt idx="3435">
                  <c:v>2025.10.15</c:v>
                </c:pt>
                <c:pt idx="3436">
                  <c:v>2025.10.15</c:v>
                </c:pt>
                <c:pt idx="3437">
                  <c:v>2025.10.15</c:v>
                </c:pt>
                <c:pt idx="3438">
                  <c:v>2025.10.15</c:v>
                </c:pt>
                <c:pt idx="3439">
                  <c:v>2025.10.15</c:v>
                </c:pt>
                <c:pt idx="3440">
                  <c:v>2025.10.15</c:v>
                </c:pt>
                <c:pt idx="3441">
                  <c:v>2025.10.15</c:v>
                </c:pt>
                <c:pt idx="3442">
                  <c:v>2025.10.15</c:v>
                </c:pt>
                <c:pt idx="3443">
                  <c:v>2025.10.16</c:v>
                </c:pt>
                <c:pt idx="3444">
                  <c:v>2025.10.16</c:v>
                </c:pt>
                <c:pt idx="3445">
                  <c:v>2025.10.16</c:v>
                </c:pt>
                <c:pt idx="3446">
                  <c:v>2025.10.16</c:v>
                </c:pt>
                <c:pt idx="3447">
                  <c:v>2025.10.16</c:v>
                </c:pt>
                <c:pt idx="3448">
                  <c:v>2025.10.16</c:v>
                </c:pt>
                <c:pt idx="3449">
                  <c:v>2025.10.16</c:v>
                </c:pt>
                <c:pt idx="3450">
                  <c:v>2025.10.16</c:v>
                </c:pt>
                <c:pt idx="3451">
                  <c:v>2025.10.16</c:v>
                </c:pt>
                <c:pt idx="3452">
                  <c:v>2025.10.16</c:v>
                </c:pt>
                <c:pt idx="3453">
                  <c:v>2025.10.16</c:v>
                </c:pt>
                <c:pt idx="3454">
                  <c:v>2025.10.16</c:v>
                </c:pt>
                <c:pt idx="3455">
                  <c:v>2025.10.17</c:v>
                </c:pt>
                <c:pt idx="3456">
                  <c:v>2025.10.17</c:v>
                </c:pt>
                <c:pt idx="3457">
                  <c:v>2025.10.17</c:v>
                </c:pt>
                <c:pt idx="3458">
                  <c:v>2025.10.17</c:v>
                </c:pt>
                <c:pt idx="3459">
                  <c:v>2025.10.17</c:v>
                </c:pt>
                <c:pt idx="3460">
                  <c:v>2025.10.17</c:v>
                </c:pt>
                <c:pt idx="3461">
                  <c:v>2025.10.17</c:v>
                </c:pt>
                <c:pt idx="3462">
                  <c:v>2025.10.17</c:v>
                </c:pt>
                <c:pt idx="3463">
                  <c:v>2025.10.17</c:v>
                </c:pt>
                <c:pt idx="3464">
                  <c:v>2025.10.17</c:v>
                </c:pt>
                <c:pt idx="3465">
                  <c:v>2025.10.17</c:v>
                </c:pt>
                <c:pt idx="3466">
                  <c:v>2025.10.17</c:v>
                </c:pt>
                <c:pt idx="3467">
                  <c:v>2025.10.18</c:v>
                </c:pt>
                <c:pt idx="3468">
                  <c:v>2025.10.18</c:v>
                </c:pt>
                <c:pt idx="3469">
                  <c:v>2025.10.18</c:v>
                </c:pt>
                <c:pt idx="3470">
                  <c:v>2025.10.18</c:v>
                </c:pt>
                <c:pt idx="3471">
                  <c:v>2025.10.18</c:v>
                </c:pt>
                <c:pt idx="3472">
                  <c:v>2025.10.18</c:v>
                </c:pt>
                <c:pt idx="3473">
                  <c:v>2025.10.18</c:v>
                </c:pt>
                <c:pt idx="3474">
                  <c:v>2025.10.18</c:v>
                </c:pt>
                <c:pt idx="3475">
                  <c:v>2025.10.18</c:v>
                </c:pt>
                <c:pt idx="3476">
                  <c:v>2025.10.18</c:v>
                </c:pt>
                <c:pt idx="3477">
                  <c:v>2025.10.18</c:v>
                </c:pt>
                <c:pt idx="3478">
                  <c:v>2025.10.18</c:v>
                </c:pt>
                <c:pt idx="3479">
                  <c:v>2025.10.19</c:v>
                </c:pt>
                <c:pt idx="3480">
                  <c:v>2025.10.19</c:v>
                </c:pt>
                <c:pt idx="3481">
                  <c:v>2025.10.19</c:v>
                </c:pt>
                <c:pt idx="3482">
                  <c:v>2025.10.19</c:v>
                </c:pt>
                <c:pt idx="3483">
                  <c:v>2025.10.19</c:v>
                </c:pt>
                <c:pt idx="3484">
                  <c:v>2025.10.19</c:v>
                </c:pt>
                <c:pt idx="3485">
                  <c:v>2025.10.19</c:v>
                </c:pt>
                <c:pt idx="3486">
                  <c:v>2025.10.19</c:v>
                </c:pt>
                <c:pt idx="3487">
                  <c:v>2025.10.19</c:v>
                </c:pt>
                <c:pt idx="3488">
                  <c:v>2025.10.19</c:v>
                </c:pt>
                <c:pt idx="3489">
                  <c:v>2025.10.19</c:v>
                </c:pt>
                <c:pt idx="3490">
                  <c:v>2025.10.19</c:v>
                </c:pt>
                <c:pt idx="3491">
                  <c:v>2025.10.20</c:v>
                </c:pt>
                <c:pt idx="3492">
                  <c:v>2025.10.20</c:v>
                </c:pt>
                <c:pt idx="3493">
                  <c:v>2025.10.20</c:v>
                </c:pt>
                <c:pt idx="3494">
                  <c:v>2025.10.20</c:v>
                </c:pt>
                <c:pt idx="3495">
                  <c:v>2025.10.20</c:v>
                </c:pt>
                <c:pt idx="3496">
                  <c:v>2025.10.20</c:v>
                </c:pt>
                <c:pt idx="3497">
                  <c:v>2025.10.20</c:v>
                </c:pt>
                <c:pt idx="3498">
                  <c:v>2025.10.20</c:v>
                </c:pt>
                <c:pt idx="3499">
                  <c:v>2025.10.20</c:v>
                </c:pt>
                <c:pt idx="3500">
                  <c:v>2025.10.20</c:v>
                </c:pt>
                <c:pt idx="3501">
                  <c:v>2025.10.20</c:v>
                </c:pt>
                <c:pt idx="3502">
                  <c:v>2025.10.20</c:v>
                </c:pt>
                <c:pt idx="3503">
                  <c:v>2025.10.21</c:v>
                </c:pt>
                <c:pt idx="3504">
                  <c:v>2025.10.21</c:v>
                </c:pt>
                <c:pt idx="3505">
                  <c:v>2025.10.21</c:v>
                </c:pt>
                <c:pt idx="3506">
                  <c:v>2025.10.21</c:v>
                </c:pt>
                <c:pt idx="3507">
                  <c:v>2025.10.21</c:v>
                </c:pt>
                <c:pt idx="3508">
                  <c:v>2025.10.21</c:v>
                </c:pt>
                <c:pt idx="3509">
                  <c:v>2025.10.21</c:v>
                </c:pt>
                <c:pt idx="3510">
                  <c:v>2025.10.21</c:v>
                </c:pt>
                <c:pt idx="3511">
                  <c:v>2025.10.21</c:v>
                </c:pt>
                <c:pt idx="3512">
                  <c:v>2025.10.21</c:v>
                </c:pt>
                <c:pt idx="3513">
                  <c:v>2025.10.21</c:v>
                </c:pt>
                <c:pt idx="3514">
                  <c:v>2025.10.21</c:v>
                </c:pt>
                <c:pt idx="3515">
                  <c:v>2025.10.22</c:v>
                </c:pt>
                <c:pt idx="3516">
                  <c:v>2025.10.22</c:v>
                </c:pt>
                <c:pt idx="3517">
                  <c:v>2025.10.22</c:v>
                </c:pt>
                <c:pt idx="3518">
                  <c:v>2025.10.22</c:v>
                </c:pt>
                <c:pt idx="3519">
                  <c:v>2025.10.22</c:v>
                </c:pt>
                <c:pt idx="3520">
                  <c:v>2025.10.22</c:v>
                </c:pt>
                <c:pt idx="3521">
                  <c:v>2025.10.22</c:v>
                </c:pt>
                <c:pt idx="3522">
                  <c:v>2025.10.22</c:v>
                </c:pt>
                <c:pt idx="3523">
                  <c:v>2025.10.22</c:v>
                </c:pt>
                <c:pt idx="3524">
                  <c:v>2025.10.22</c:v>
                </c:pt>
                <c:pt idx="3525">
                  <c:v>2025.10.22</c:v>
                </c:pt>
                <c:pt idx="3526">
                  <c:v>2025.10.22</c:v>
                </c:pt>
                <c:pt idx="3527">
                  <c:v>2025.10.23</c:v>
                </c:pt>
                <c:pt idx="3528">
                  <c:v>2025.10.23</c:v>
                </c:pt>
                <c:pt idx="3529">
                  <c:v>2025.10.23</c:v>
                </c:pt>
                <c:pt idx="3530">
                  <c:v>2025.10.23</c:v>
                </c:pt>
                <c:pt idx="3531">
                  <c:v>2025.10.23</c:v>
                </c:pt>
                <c:pt idx="3532">
                  <c:v>2025.10.23</c:v>
                </c:pt>
                <c:pt idx="3533">
                  <c:v>2025.10.23</c:v>
                </c:pt>
                <c:pt idx="3534">
                  <c:v>2025.10.23</c:v>
                </c:pt>
                <c:pt idx="3535">
                  <c:v>2025.10.23</c:v>
                </c:pt>
                <c:pt idx="3536">
                  <c:v>2025.10.23</c:v>
                </c:pt>
                <c:pt idx="3537">
                  <c:v>2025.10.23</c:v>
                </c:pt>
                <c:pt idx="3538">
                  <c:v>2025.10.23</c:v>
                </c:pt>
                <c:pt idx="3539">
                  <c:v>2025.10.24</c:v>
                </c:pt>
                <c:pt idx="3540">
                  <c:v>2025.10.24</c:v>
                </c:pt>
                <c:pt idx="3541">
                  <c:v>2025.10.24</c:v>
                </c:pt>
                <c:pt idx="3542">
                  <c:v>2025.10.24</c:v>
                </c:pt>
                <c:pt idx="3543">
                  <c:v>2025.10.24</c:v>
                </c:pt>
                <c:pt idx="3544">
                  <c:v>2025.10.24</c:v>
                </c:pt>
                <c:pt idx="3545">
                  <c:v>2025.10.24</c:v>
                </c:pt>
                <c:pt idx="3546">
                  <c:v>2025.10.24</c:v>
                </c:pt>
                <c:pt idx="3547">
                  <c:v>2025.10.24</c:v>
                </c:pt>
                <c:pt idx="3548">
                  <c:v>2025.10.24</c:v>
                </c:pt>
                <c:pt idx="3549">
                  <c:v>2025.10.24</c:v>
                </c:pt>
                <c:pt idx="3550">
                  <c:v>2025.10.24</c:v>
                </c:pt>
                <c:pt idx="3551">
                  <c:v>2025.10.25</c:v>
                </c:pt>
                <c:pt idx="3552">
                  <c:v>2025.10.25</c:v>
                </c:pt>
                <c:pt idx="3553">
                  <c:v>2025.10.25</c:v>
                </c:pt>
                <c:pt idx="3554">
                  <c:v>2025.10.25</c:v>
                </c:pt>
                <c:pt idx="3555">
                  <c:v>2025.10.25</c:v>
                </c:pt>
                <c:pt idx="3556">
                  <c:v>2025.10.25</c:v>
                </c:pt>
                <c:pt idx="3557">
                  <c:v>2025.10.25</c:v>
                </c:pt>
                <c:pt idx="3558">
                  <c:v>2025.10.25</c:v>
                </c:pt>
                <c:pt idx="3559">
                  <c:v>2025.10.25</c:v>
                </c:pt>
                <c:pt idx="3560">
                  <c:v>2025.10.25</c:v>
                </c:pt>
                <c:pt idx="3561">
                  <c:v>2025.10.25</c:v>
                </c:pt>
                <c:pt idx="3562">
                  <c:v>2025.10.25</c:v>
                </c:pt>
                <c:pt idx="3563">
                  <c:v>2025.10.26</c:v>
                </c:pt>
                <c:pt idx="3564">
                  <c:v>2025.10.26</c:v>
                </c:pt>
                <c:pt idx="3565">
                  <c:v>2025.10.26</c:v>
                </c:pt>
                <c:pt idx="3566">
                  <c:v>2025.10.26</c:v>
                </c:pt>
                <c:pt idx="3567">
                  <c:v>2025.10.26</c:v>
                </c:pt>
                <c:pt idx="3568">
                  <c:v>2025.10.26</c:v>
                </c:pt>
                <c:pt idx="3569">
                  <c:v>2025.10.26</c:v>
                </c:pt>
                <c:pt idx="3570">
                  <c:v>2025.10.26</c:v>
                </c:pt>
                <c:pt idx="3571">
                  <c:v>2025.10.26</c:v>
                </c:pt>
                <c:pt idx="3572">
                  <c:v>2025.10.26</c:v>
                </c:pt>
                <c:pt idx="3573">
                  <c:v>2025.10.26</c:v>
                </c:pt>
                <c:pt idx="3574">
                  <c:v>2025.10.26</c:v>
                </c:pt>
                <c:pt idx="3575">
                  <c:v>2025.10.27</c:v>
                </c:pt>
                <c:pt idx="3576">
                  <c:v>2025.10.27</c:v>
                </c:pt>
                <c:pt idx="3577">
                  <c:v>2025.10.27</c:v>
                </c:pt>
                <c:pt idx="3578">
                  <c:v>2025.10.27</c:v>
                </c:pt>
                <c:pt idx="3579">
                  <c:v>2025.10.27</c:v>
                </c:pt>
                <c:pt idx="3580">
                  <c:v>2025.10.27</c:v>
                </c:pt>
                <c:pt idx="3581">
                  <c:v>2025.10.27</c:v>
                </c:pt>
                <c:pt idx="3582">
                  <c:v>2025.10.27</c:v>
                </c:pt>
                <c:pt idx="3583">
                  <c:v>2025.10.27</c:v>
                </c:pt>
                <c:pt idx="3584">
                  <c:v>2025.10.27</c:v>
                </c:pt>
                <c:pt idx="3585">
                  <c:v>2025.10.27</c:v>
                </c:pt>
                <c:pt idx="3586">
                  <c:v>2025.10.27</c:v>
                </c:pt>
                <c:pt idx="3587">
                  <c:v>2025.10.28</c:v>
                </c:pt>
                <c:pt idx="3588">
                  <c:v>2025.10.28</c:v>
                </c:pt>
                <c:pt idx="3589">
                  <c:v>2025.10.28</c:v>
                </c:pt>
                <c:pt idx="3590">
                  <c:v>2025.10.28</c:v>
                </c:pt>
                <c:pt idx="3591">
                  <c:v>2025.10.28</c:v>
                </c:pt>
                <c:pt idx="3592">
                  <c:v>2025.10.28</c:v>
                </c:pt>
                <c:pt idx="3593">
                  <c:v>2025.10.28</c:v>
                </c:pt>
                <c:pt idx="3594">
                  <c:v>2025.10.28</c:v>
                </c:pt>
                <c:pt idx="3595">
                  <c:v>2025.10.28</c:v>
                </c:pt>
                <c:pt idx="3596">
                  <c:v>2025.10.28</c:v>
                </c:pt>
                <c:pt idx="3597">
                  <c:v>2025.10.28</c:v>
                </c:pt>
                <c:pt idx="3598">
                  <c:v>2025.10.28</c:v>
                </c:pt>
                <c:pt idx="3599">
                  <c:v>2025.10.29</c:v>
                </c:pt>
                <c:pt idx="3600">
                  <c:v>2025.10.29</c:v>
                </c:pt>
                <c:pt idx="3601">
                  <c:v>2025.10.29</c:v>
                </c:pt>
                <c:pt idx="3602">
                  <c:v>2025.10.29</c:v>
                </c:pt>
                <c:pt idx="3603">
                  <c:v>2025.10.29</c:v>
                </c:pt>
                <c:pt idx="3604">
                  <c:v>2025.10.29</c:v>
                </c:pt>
                <c:pt idx="3617">
                  <c:v>2025.10.30</c:v>
                </c:pt>
                <c:pt idx="3618">
                  <c:v>2025.10.30</c:v>
                </c:pt>
                <c:pt idx="3619">
                  <c:v>2025.10.30</c:v>
                </c:pt>
                <c:pt idx="3620">
                  <c:v>2025.10.30</c:v>
                </c:pt>
                <c:pt idx="3621">
                  <c:v>2025.10.30</c:v>
                </c:pt>
                <c:pt idx="3622">
                  <c:v>2025.10.30</c:v>
                </c:pt>
                <c:pt idx="3623">
                  <c:v>2025.10.31</c:v>
                </c:pt>
                <c:pt idx="3624">
                  <c:v>2025.10.31</c:v>
                </c:pt>
                <c:pt idx="3625">
                  <c:v>2025.10.31</c:v>
                </c:pt>
                <c:pt idx="3626">
                  <c:v>2025.10.31</c:v>
                </c:pt>
                <c:pt idx="3627">
                  <c:v>2025.10.31</c:v>
                </c:pt>
                <c:pt idx="3628">
                  <c:v>2025.10.31</c:v>
                </c:pt>
                <c:pt idx="3629">
                  <c:v>2025.10.31</c:v>
                </c:pt>
                <c:pt idx="3630">
                  <c:v>2025.10.31</c:v>
                </c:pt>
                <c:pt idx="3631">
                  <c:v>2025.10.31</c:v>
                </c:pt>
                <c:pt idx="3632">
                  <c:v>2025.10.31</c:v>
                </c:pt>
                <c:pt idx="3633">
                  <c:v>2025.10.31</c:v>
                </c:pt>
                <c:pt idx="3634">
                  <c:v>2025.10.31</c:v>
                </c:pt>
                <c:pt idx="3635">
                  <c:v>2025.11.01</c:v>
                </c:pt>
                <c:pt idx="3636">
                  <c:v>2025.11.01</c:v>
                </c:pt>
                <c:pt idx="3637">
                  <c:v>2025.11.01</c:v>
                </c:pt>
                <c:pt idx="3638">
                  <c:v>2025.11.01</c:v>
                </c:pt>
                <c:pt idx="3639">
                  <c:v>2025.11.01</c:v>
                </c:pt>
                <c:pt idx="3640">
                  <c:v>2025.11.01</c:v>
                </c:pt>
                <c:pt idx="3641">
                  <c:v>2025.11.01</c:v>
                </c:pt>
                <c:pt idx="3642">
                  <c:v>2025.11.01</c:v>
                </c:pt>
                <c:pt idx="3643">
                  <c:v>2025.11.01</c:v>
                </c:pt>
                <c:pt idx="3644">
                  <c:v>2025.11.01</c:v>
                </c:pt>
                <c:pt idx="3645">
                  <c:v>2025.11.01</c:v>
                </c:pt>
                <c:pt idx="3646">
                  <c:v>2025.11.01</c:v>
                </c:pt>
                <c:pt idx="3647">
                  <c:v>2025.11.02</c:v>
                </c:pt>
                <c:pt idx="3648">
                  <c:v>2025.11.02</c:v>
                </c:pt>
                <c:pt idx="3649">
                  <c:v>2025.11.02</c:v>
                </c:pt>
                <c:pt idx="3650">
                  <c:v>2025.11.02</c:v>
                </c:pt>
                <c:pt idx="3651">
                  <c:v>2025.11.02</c:v>
                </c:pt>
                <c:pt idx="3652">
                  <c:v>2025.11.02</c:v>
                </c:pt>
                <c:pt idx="3653">
                  <c:v>2025.11.02</c:v>
                </c:pt>
                <c:pt idx="3654">
                  <c:v>2025.11.02</c:v>
                </c:pt>
                <c:pt idx="3655">
                  <c:v>2025.11.02</c:v>
                </c:pt>
                <c:pt idx="3656">
                  <c:v>2025.11.02</c:v>
                </c:pt>
                <c:pt idx="3657">
                  <c:v>2025.11.02</c:v>
                </c:pt>
                <c:pt idx="3658">
                  <c:v>2025.11.02</c:v>
                </c:pt>
                <c:pt idx="3659">
                  <c:v>2025.11.03</c:v>
                </c:pt>
                <c:pt idx="3660">
                  <c:v>2025.11.03</c:v>
                </c:pt>
                <c:pt idx="3661">
                  <c:v>2025.11.03</c:v>
                </c:pt>
                <c:pt idx="3662">
                  <c:v>2025.11.03</c:v>
                </c:pt>
                <c:pt idx="3663">
                  <c:v>2025.11.03</c:v>
                </c:pt>
                <c:pt idx="3664">
                  <c:v>2025.11.03</c:v>
                </c:pt>
                <c:pt idx="3665">
                  <c:v>2025.11.03</c:v>
                </c:pt>
                <c:pt idx="3666">
                  <c:v>2025.11.03</c:v>
                </c:pt>
                <c:pt idx="3667">
                  <c:v>2025.11.03</c:v>
                </c:pt>
                <c:pt idx="3668">
                  <c:v>2025.11.03</c:v>
                </c:pt>
                <c:pt idx="3669">
                  <c:v>2025.11.03</c:v>
                </c:pt>
                <c:pt idx="3670">
                  <c:v>2025.11.03</c:v>
                </c:pt>
                <c:pt idx="3671">
                  <c:v>2025.11.04</c:v>
                </c:pt>
                <c:pt idx="3672">
                  <c:v>2025.11.04</c:v>
                </c:pt>
                <c:pt idx="3673">
                  <c:v>2025.11.04</c:v>
                </c:pt>
                <c:pt idx="3674">
                  <c:v>2025.11.04</c:v>
                </c:pt>
                <c:pt idx="3675">
                  <c:v>2025.11.04</c:v>
                </c:pt>
                <c:pt idx="3676">
                  <c:v>2025.11.04</c:v>
                </c:pt>
                <c:pt idx="3677">
                  <c:v>2025.11.04</c:v>
                </c:pt>
                <c:pt idx="3678">
                  <c:v>2025.11.04</c:v>
                </c:pt>
                <c:pt idx="3679">
                  <c:v>2025.11.04</c:v>
                </c:pt>
                <c:pt idx="3680">
                  <c:v>2025.11.04</c:v>
                </c:pt>
                <c:pt idx="3681">
                  <c:v>2025.11.04</c:v>
                </c:pt>
                <c:pt idx="3682">
                  <c:v>2025.11.04</c:v>
                </c:pt>
                <c:pt idx="3683">
                  <c:v>2025.11.05</c:v>
                </c:pt>
                <c:pt idx="3684">
                  <c:v>2025.11.05</c:v>
                </c:pt>
                <c:pt idx="3685">
                  <c:v>2025.11.05</c:v>
                </c:pt>
                <c:pt idx="3686">
                  <c:v>2025.11.05</c:v>
                </c:pt>
                <c:pt idx="3687">
                  <c:v>2025.11.05</c:v>
                </c:pt>
                <c:pt idx="3688">
                  <c:v>2025.11.05</c:v>
                </c:pt>
                <c:pt idx="3689">
                  <c:v>2025.11.05</c:v>
                </c:pt>
                <c:pt idx="3690">
                  <c:v>2025.11.05</c:v>
                </c:pt>
                <c:pt idx="3691">
                  <c:v>2025.11.05</c:v>
                </c:pt>
                <c:pt idx="3692">
                  <c:v>2025.11.05</c:v>
                </c:pt>
                <c:pt idx="3693">
                  <c:v>2025.11.05</c:v>
                </c:pt>
                <c:pt idx="3694">
                  <c:v>2025.11.05</c:v>
                </c:pt>
                <c:pt idx="3695">
                  <c:v>2025.11.06</c:v>
                </c:pt>
                <c:pt idx="3696">
                  <c:v>2025.11.06</c:v>
                </c:pt>
                <c:pt idx="3697">
                  <c:v>2025.11.06</c:v>
                </c:pt>
                <c:pt idx="3698">
                  <c:v>2025.11.06</c:v>
                </c:pt>
                <c:pt idx="3699">
                  <c:v>2025.11.06</c:v>
                </c:pt>
                <c:pt idx="3700">
                  <c:v>2025.11.06</c:v>
                </c:pt>
                <c:pt idx="3701">
                  <c:v>2025.11.06</c:v>
                </c:pt>
                <c:pt idx="3702">
                  <c:v>2025.11.06</c:v>
                </c:pt>
                <c:pt idx="3703">
                  <c:v>2025.11.06</c:v>
                </c:pt>
                <c:pt idx="3704">
                  <c:v>2025.11.06</c:v>
                </c:pt>
                <c:pt idx="3705">
                  <c:v>2025.11.06</c:v>
                </c:pt>
                <c:pt idx="3706">
                  <c:v>2025.11.06</c:v>
                </c:pt>
                <c:pt idx="3707">
                  <c:v>2025.11.07</c:v>
                </c:pt>
                <c:pt idx="3708">
                  <c:v>2025.11.07</c:v>
                </c:pt>
                <c:pt idx="3709">
                  <c:v>2025.11.07</c:v>
                </c:pt>
                <c:pt idx="3710">
                  <c:v>2025.11.07</c:v>
                </c:pt>
                <c:pt idx="3711">
                  <c:v>2025.11.07</c:v>
                </c:pt>
                <c:pt idx="3712">
                  <c:v>2025.11.07</c:v>
                </c:pt>
                <c:pt idx="3713">
                  <c:v>2025.11.07</c:v>
                </c:pt>
                <c:pt idx="3714">
                  <c:v>2025.11.08</c:v>
                </c:pt>
                <c:pt idx="3715">
                  <c:v>2025.11.08</c:v>
                </c:pt>
                <c:pt idx="3716">
                  <c:v>2025.11.08</c:v>
                </c:pt>
                <c:pt idx="3717">
                  <c:v>2025.11.08</c:v>
                </c:pt>
                <c:pt idx="3718">
                  <c:v>2025.11.08</c:v>
                </c:pt>
                <c:pt idx="3719">
                  <c:v>2025.11.08</c:v>
                </c:pt>
                <c:pt idx="3720">
                  <c:v>2025.11.08</c:v>
                </c:pt>
                <c:pt idx="3721">
                  <c:v>2025.11.08</c:v>
                </c:pt>
                <c:pt idx="3722">
                  <c:v>2025.11.08</c:v>
                </c:pt>
                <c:pt idx="3723">
                  <c:v>2025.11.08</c:v>
                </c:pt>
                <c:pt idx="3724">
                  <c:v>2025.11.08</c:v>
                </c:pt>
                <c:pt idx="3725">
                  <c:v>2025.11.08</c:v>
                </c:pt>
                <c:pt idx="3726">
                  <c:v>2025.11.09</c:v>
                </c:pt>
                <c:pt idx="3727">
                  <c:v>2025.11.09</c:v>
                </c:pt>
                <c:pt idx="3728">
                  <c:v>2025.11.09</c:v>
                </c:pt>
                <c:pt idx="3729">
                  <c:v>2025.11.09</c:v>
                </c:pt>
                <c:pt idx="3730">
                  <c:v>2025.11.09</c:v>
                </c:pt>
                <c:pt idx="3731">
                  <c:v>2025.11.09</c:v>
                </c:pt>
                <c:pt idx="3732">
                  <c:v>2025.11.09</c:v>
                </c:pt>
                <c:pt idx="3733">
                  <c:v>2025.11.09</c:v>
                </c:pt>
                <c:pt idx="3734">
                  <c:v>2025.11.09</c:v>
                </c:pt>
                <c:pt idx="3735">
                  <c:v>2025.11.09</c:v>
                </c:pt>
                <c:pt idx="3736">
                  <c:v>2025.11.09</c:v>
                </c:pt>
                <c:pt idx="3737">
                  <c:v>2025.11.09</c:v>
                </c:pt>
                <c:pt idx="3738">
                  <c:v>2025.11.10</c:v>
                </c:pt>
                <c:pt idx="3739">
                  <c:v>2025.11.10</c:v>
                </c:pt>
                <c:pt idx="3740">
                  <c:v>2025.11.10</c:v>
                </c:pt>
                <c:pt idx="3741">
                  <c:v>2025.11.10</c:v>
                </c:pt>
                <c:pt idx="3742">
                  <c:v>2025.11.10</c:v>
                </c:pt>
                <c:pt idx="3743">
                  <c:v>2025.11.10</c:v>
                </c:pt>
                <c:pt idx="3744">
                  <c:v>2025.11.10</c:v>
                </c:pt>
                <c:pt idx="3745">
                  <c:v>2025.11.10</c:v>
                </c:pt>
                <c:pt idx="3746">
                  <c:v>2025.11.10</c:v>
                </c:pt>
                <c:pt idx="3747">
                  <c:v>2025.11.10</c:v>
                </c:pt>
                <c:pt idx="3748">
                  <c:v>2025.11.10</c:v>
                </c:pt>
                <c:pt idx="3749">
                  <c:v>2025.11.10</c:v>
                </c:pt>
                <c:pt idx="3750">
                  <c:v>2025.11.11</c:v>
                </c:pt>
                <c:pt idx="3751">
                  <c:v>2025.11.11</c:v>
                </c:pt>
                <c:pt idx="3752">
                  <c:v>2025.11.11</c:v>
                </c:pt>
                <c:pt idx="3753">
                  <c:v>2025.11.11</c:v>
                </c:pt>
                <c:pt idx="3754">
                  <c:v>2025.11.11</c:v>
                </c:pt>
                <c:pt idx="3755">
                  <c:v>2025.11.11</c:v>
                </c:pt>
                <c:pt idx="3756">
                  <c:v>2025.11.11</c:v>
                </c:pt>
                <c:pt idx="3757">
                  <c:v>2025.11.11</c:v>
                </c:pt>
                <c:pt idx="3758">
                  <c:v>2025.11.11</c:v>
                </c:pt>
                <c:pt idx="3759">
                  <c:v>2025.11.11</c:v>
                </c:pt>
                <c:pt idx="3760">
                  <c:v>2025.11.11</c:v>
                </c:pt>
                <c:pt idx="3761">
                  <c:v>2025.11.11</c:v>
                </c:pt>
                <c:pt idx="3762">
                  <c:v>2025.11.12</c:v>
                </c:pt>
                <c:pt idx="3763">
                  <c:v>2025.11.12</c:v>
                </c:pt>
                <c:pt idx="3764">
                  <c:v>2025.11.12</c:v>
                </c:pt>
                <c:pt idx="3765">
                  <c:v>2025.11.12</c:v>
                </c:pt>
                <c:pt idx="3766">
                  <c:v>2025.11.12</c:v>
                </c:pt>
                <c:pt idx="3767">
                  <c:v>2025.11.12</c:v>
                </c:pt>
                <c:pt idx="3768">
                  <c:v>2025.11.12</c:v>
                </c:pt>
                <c:pt idx="3769">
                  <c:v>2025.11.12</c:v>
                </c:pt>
                <c:pt idx="3770">
                  <c:v>2025.11.12</c:v>
                </c:pt>
                <c:pt idx="3771">
                  <c:v>2025.11.12</c:v>
                </c:pt>
                <c:pt idx="3772">
                  <c:v>2025.11.12</c:v>
                </c:pt>
                <c:pt idx="3773">
                  <c:v>2025.11.12</c:v>
                </c:pt>
                <c:pt idx="3774">
                  <c:v>2025.11.13</c:v>
                </c:pt>
                <c:pt idx="3775">
                  <c:v>2025.11.13</c:v>
                </c:pt>
                <c:pt idx="3776">
                  <c:v>2025.11.13</c:v>
                </c:pt>
                <c:pt idx="3777">
                  <c:v>2025.11.13</c:v>
                </c:pt>
                <c:pt idx="3778">
                  <c:v>2025.11.13</c:v>
                </c:pt>
                <c:pt idx="3779">
                  <c:v>2025.11.13</c:v>
                </c:pt>
                <c:pt idx="3780">
                  <c:v>2025.11.13</c:v>
                </c:pt>
                <c:pt idx="3781">
                  <c:v>2025.11.13</c:v>
                </c:pt>
                <c:pt idx="3782">
                  <c:v>2025.11.13</c:v>
                </c:pt>
                <c:pt idx="3783">
                  <c:v>2025.11.13</c:v>
                </c:pt>
                <c:pt idx="3784">
                  <c:v>2025.11.13</c:v>
                </c:pt>
                <c:pt idx="3785">
                  <c:v>2025.11.13</c:v>
                </c:pt>
                <c:pt idx="3786">
                  <c:v>2025.11.14</c:v>
                </c:pt>
                <c:pt idx="3787">
                  <c:v>2025.11.14</c:v>
                </c:pt>
                <c:pt idx="3788">
                  <c:v>2025.11.14</c:v>
                </c:pt>
                <c:pt idx="3789">
                  <c:v>2025.11.14</c:v>
                </c:pt>
                <c:pt idx="3790">
                  <c:v>2025.11.14</c:v>
                </c:pt>
                <c:pt idx="3791">
                  <c:v>2025.11.14</c:v>
                </c:pt>
                <c:pt idx="3792">
                  <c:v>2025.11.14</c:v>
                </c:pt>
                <c:pt idx="3793">
                  <c:v>2025.11.14</c:v>
                </c:pt>
                <c:pt idx="3794">
                  <c:v>2025.11.14</c:v>
                </c:pt>
                <c:pt idx="3795">
                  <c:v>2025.11.14</c:v>
                </c:pt>
                <c:pt idx="3796">
                  <c:v>2025.11.14</c:v>
                </c:pt>
                <c:pt idx="3797">
                  <c:v>2025.11.14</c:v>
                </c:pt>
                <c:pt idx="3798">
                  <c:v>2025.11.15</c:v>
                </c:pt>
                <c:pt idx="3799">
                  <c:v>2025.11.15</c:v>
                </c:pt>
                <c:pt idx="3800">
                  <c:v>2025.11.15</c:v>
                </c:pt>
                <c:pt idx="3801">
                  <c:v>2025.11.15</c:v>
                </c:pt>
                <c:pt idx="3802">
                  <c:v>2025.11.15</c:v>
                </c:pt>
                <c:pt idx="3803">
                  <c:v>2025.11.15</c:v>
                </c:pt>
                <c:pt idx="3804">
                  <c:v>2025.11.15</c:v>
                </c:pt>
                <c:pt idx="3805">
                  <c:v>2025.11.15</c:v>
                </c:pt>
                <c:pt idx="3806">
                  <c:v>2025.11.15</c:v>
                </c:pt>
                <c:pt idx="3807">
                  <c:v>2025.11.15</c:v>
                </c:pt>
                <c:pt idx="3808">
                  <c:v>2025.11.15</c:v>
                </c:pt>
                <c:pt idx="3809">
                  <c:v>2025.11.15</c:v>
                </c:pt>
                <c:pt idx="3810">
                  <c:v>2025.11.16</c:v>
                </c:pt>
                <c:pt idx="3811">
                  <c:v>2025.11.16</c:v>
                </c:pt>
                <c:pt idx="3812">
                  <c:v>2025.11.16</c:v>
                </c:pt>
                <c:pt idx="3813">
                  <c:v>2025.11.16</c:v>
                </c:pt>
                <c:pt idx="3814">
                  <c:v>2025.11.16</c:v>
                </c:pt>
                <c:pt idx="3815">
                  <c:v>2025.11.16</c:v>
                </c:pt>
                <c:pt idx="3816">
                  <c:v>2025.11.16</c:v>
                </c:pt>
                <c:pt idx="3817">
                  <c:v>2025.11.16</c:v>
                </c:pt>
                <c:pt idx="3818">
                  <c:v>2025.11.16</c:v>
                </c:pt>
                <c:pt idx="3819">
                  <c:v>2025.11.16</c:v>
                </c:pt>
                <c:pt idx="3820">
                  <c:v>2025.11.16</c:v>
                </c:pt>
                <c:pt idx="3821">
                  <c:v>2025.11.16</c:v>
                </c:pt>
                <c:pt idx="3822">
                  <c:v>2025.11.17</c:v>
                </c:pt>
                <c:pt idx="3823">
                  <c:v>2025.11.17</c:v>
                </c:pt>
                <c:pt idx="3824">
                  <c:v>2025.11.17</c:v>
                </c:pt>
                <c:pt idx="3825">
                  <c:v>2025.11.17</c:v>
                </c:pt>
                <c:pt idx="3826">
                  <c:v>2025.11.17</c:v>
                </c:pt>
                <c:pt idx="3827">
                  <c:v>2025.11.17</c:v>
                </c:pt>
                <c:pt idx="3828">
                  <c:v>2025.11.17</c:v>
                </c:pt>
                <c:pt idx="3829">
                  <c:v>2025.11.17</c:v>
                </c:pt>
                <c:pt idx="3830">
                  <c:v>2025.11.17</c:v>
                </c:pt>
                <c:pt idx="3831">
                  <c:v>2025.11.17</c:v>
                </c:pt>
                <c:pt idx="3832">
                  <c:v>2025.11.17</c:v>
                </c:pt>
                <c:pt idx="3833">
                  <c:v>2025.11.17</c:v>
                </c:pt>
                <c:pt idx="3834">
                  <c:v>2025.11.18</c:v>
                </c:pt>
                <c:pt idx="3835">
                  <c:v>2025.11.18</c:v>
                </c:pt>
                <c:pt idx="3836">
                  <c:v>2025.11.18</c:v>
                </c:pt>
                <c:pt idx="3837">
                  <c:v>2025.11.18</c:v>
                </c:pt>
                <c:pt idx="3838">
                  <c:v>2025.11.18</c:v>
                </c:pt>
                <c:pt idx="3839">
                  <c:v>2025.11.18</c:v>
                </c:pt>
                <c:pt idx="3840">
                  <c:v>2025.11.18</c:v>
                </c:pt>
                <c:pt idx="3841">
                  <c:v>2025.11.18</c:v>
                </c:pt>
                <c:pt idx="3842">
                  <c:v>2025.11.18</c:v>
                </c:pt>
                <c:pt idx="3843">
                  <c:v>2025.11.18</c:v>
                </c:pt>
                <c:pt idx="3844">
                  <c:v>2025.11.18</c:v>
                </c:pt>
                <c:pt idx="3845">
                  <c:v>2025.11.18</c:v>
                </c:pt>
                <c:pt idx="3846">
                  <c:v>2025.11.19</c:v>
                </c:pt>
                <c:pt idx="3847">
                  <c:v>2025.11.19</c:v>
                </c:pt>
                <c:pt idx="3848">
                  <c:v>2025.11.19</c:v>
                </c:pt>
                <c:pt idx="3849">
                  <c:v>2025.11.19</c:v>
                </c:pt>
                <c:pt idx="3850">
                  <c:v>2025.11.19</c:v>
                </c:pt>
                <c:pt idx="3851">
                  <c:v>2025.11.19</c:v>
                </c:pt>
                <c:pt idx="3852">
                  <c:v>2025.11.19</c:v>
                </c:pt>
                <c:pt idx="3853">
                  <c:v>2025.11.19</c:v>
                </c:pt>
                <c:pt idx="3854">
                  <c:v>2025.11.19</c:v>
                </c:pt>
                <c:pt idx="3855">
                  <c:v>2025.11.19</c:v>
                </c:pt>
                <c:pt idx="3856">
                  <c:v>2025.11.19</c:v>
                </c:pt>
                <c:pt idx="3857">
                  <c:v>2025.11.19</c:v>
                </c:pt>
                <c:pt idx="3858">
                  <c:v>2025.11.20</c:v>
                </c:pt>
                <c:pt idx="3859">
                  <c:v>2025.11.20</c:v>
                </c:pt>
                <c:pt idx="3860">
                  <c:v>2025.11.20</c:v>
                </c:pt>
                <c:pt idx="3861">
                  <c:v>2025.11.20</c:v>
                </c:pt>
                <c:pt idx="3862">
                  <c:v>2025.11.20</c:v>
                </c:pt>
                <c:pt idx="3863">
                  <c:v>2025.11.20</c:v>
                </c:pt>
                <c:pt idx="3864">
                  <c:v>2025.11.20</c:v>
                </c:pt>
                <c:pt idx="3865">
                  <c:v>2025.11.20</c:v>
                </c:pt>
                <c:pt idx="3866">
                  <c:v>2025.11.20</c:v>
                </c:pt>
                <c:pt idx="3867">
                  <c:v>2025.11.20</c:v>
                </c:pt>
                <c:pt idx="3868">
                  <c:v>2025.11.20</c:v>
                </c:pt>
                <c:pt idx="3869">
                  <c:v>2025.11.20</c:v>
                </c:pt>
                <c:pt idx="3870">
                  <c:v>2025.11.21</c:v>
                </c:pt>
                <c:pt idx="3871">
                  <c:v>2025.11.21</c:v>
                </c:pt>
                <c:pt idx="3872">
                  <c:v>2025.11.21</c:v>
                </c:pt>
                <c:pt idx="3873">
                  <c:v>2025.11.21</c:v>
                </c:pt>
                <c:pt idx="3874">
                  <c:v>2025.11.21</c:v>
                </c:pt>
                <c:pt idx="3875">
                  <c:v>2025.11.21</c:v>
                </c:pt>
                <c:pt idx="3876">
                  <c:v>2025.11.21</c:v>
                </c:pt>
                <c:pt idx="3877">
                  <c:v>2025.11.21</c:v>
                </c:pt>
                <c:pt idx="3878">
                  <c:v>2025.11.21</c:v>
                </c:pt>
                <c:pt idx="3879">
                  <c:v>2025.11.21</c:v>
                </c:pt>
                <c:pt idx="3880">
                  <c:v>2025.11.21</c:v>
                </c:pt>
                <c:pt idx="3881">
                  <c:v>2025.11.21</c:v>
                </c:pt>
                <c:pt idx="3882">
                  <c:v>2025.11.22</c:v>
                </c:pt>
                <c:pt idx="3883">
                  <c:v>2025.11.22</c:v>
                </c:pt>
                <c:pt idx="3884">
                  <c:v>2025.11.22</c:v>
                </c:pt>
                <c:pt idx="3885">
                  <c:v>2025.11.22</c:v>
                </c:pt>
                <c:pt idx="3886">
                  <c:v>2025.11.22</c:v>
                </c:pt>
                <c:pt idx="3887">
                  <c:v>2025.11.22</c:v>
                </c:pt>
                <c:pt idx="3888">
                  <c:v>2025.11.22</c:v>
                </c:pt>
                <c:pt idx="3889">
                  <c:v>2025.11.22</c:v>
                </c:pt>
                <c:pt idx="3890">
                  <c:v>2025.11.22</c:v>
                </c:pt>
                <c:pt idx="3891">
                  <c:v>2025.11.22</c:v>
                </c:pt>
                <c:pt idx="3892">
                  <c:v>2025.11.22</c:v>
                </c:pt>
                <c:pt idx="3893">
                  <c:v>2025.11.22</c:v>
                </c:pt>
                <c:pt idx="3894">
                  <c:v>2025.11.23</c:v>
                </c:pt>
                <c:pt idx="3895">
                  <c:v>2025.11.23</c:v>
                </c:pt>
                <c:pt idx="3896">
                  <c:v>2025.11.23</c:v>
                </c:pt>
                <c:pt idx="3897">
                  <c:v>2025.11.23</c:v>
                </c:pt>
                <c:pt idx="3898">
                  <c:v>2025.11.23</c:v>
                </c:pt>
                <c:pt idx="3899">
                  <c:v>2025.11.23</c:v>
                </c:pt>
                <c:pt idx="3900">
                  <c:v>2025.11.23</c:v>
                </c:pt>
                <c:pt idx="3901">
                  <c:v>2025.11.23</c:v>
                </c:pt>
                <c:pt idx="3902">
                  <c:v>2025.11.23</c:v>
                </c:pt>
                <c:pt idx="3903">
                  <c:v>2025.11.23</c:v>
                </c:pt>
                <c:pt idx="3904">
                  <c:v>2025.11.23</c:v>
                </c:pt>
                <c:pt idx="3905">
                  <c:v>2025.11.23</c:v>
                </c:pt>
                <c:pt idx="3906">
                  <c:v>2025.11.24</c:v>
                </c:pt>
                <c:pt idx="3907">
                  <c:v>2025.11.24</c:v>
                </c:pt>
                <c:pt idx="3908">
                  <c:v>2025.11.24</c:v>
                </c:pt>
                <c:pt idx="3909">
                  <c:v>2025.11.24</c:v>
                </c:pt>
                <c:pt idx="3910">
                  <c:v>2025.11.24</c:v>
                </c:pt>
                <c:pt idx="3911">
                  <c:v>2025.11.24</c:v>
                </c:pt>
                <c:pt idx="3912">
                  <c:v>2025.11.24</c:v>
                </c:pt>
                <c:pt idx="3913">
                  <c:v>2025.11.24</c:v>
                </c:pt>
                <c:pt idx="3914">
                  <c:v>2025.11.24</c:v>
                </c:pt>
                <c:pt idx="3915">
                  <c:v>2025.11.24</c:v>
                </c:pt>
                <c:pt idx="3916">
                  <c:v>2025.11.24</c:v>
                </c:pt>
                <c:pt idx="3917">
                  <c:v>2025.11.24</c:v>
                </c:pt>
                <c:pt idx="3918">
                  <c:v>2025.11.25</c:v>
                </c:pt>
                <c:pt idx="3919">
                  <c:v>2025.11.25</c:v>
                </c:pt>
                <c:pt idx="3920">
                  <c:v>2025.11.25</c:v>
                </c:pt>
                <c:pt idx="3921">
                  <c:v>2025.11.25</c:v>
                </c:pt>
                <c:pt idx="3922">
                  <c:v>2025.11.25</c:v>
                </c:pt>
                <c:pt idx="3923">
                  <c:v>2025.11.25</c:v>
                </c:pt>
                <c:pt idx="3924">
                  <c:v>2025.11.25</c:v>
                </c:pt>
                <c:pt idx="3925">
                  <c:v>2025.11.25</c:v>
                </c:pt>
                <c:pt idx="3926">
                  <c:v>2025.11.25</c:v>
                </c:pt>
                <c:pt idx="3927">
                  <c:v>2025.11.25</c:v>
                </c:pt>
                <c:pt idx="3928">
                  <c:v>2025.11.25</c:v>
                </c:pt>
                <c:pt idx="3929">
                  <c:v>2025.11.25</c:v>
                </c:pt>
                <c:pt idx="3930">
                  <c:v>2025.11.26</c:v>
                </c:pt>
                <c:pt idx="3931">
                  <c:v>2025.11.26</c:v>
                </c:pt>
                <c:pt idx="3932">
                  <c:v>2025.11.26</c:v>
                </c:pt>
                <c:pt idx="3933">
                  <c:v>2025.11.26</c:v>
                </c:pt>
                <c:pt idx="3934">
                  <c:v>2025.11.26</c:v>
                </c:pt>
                <c:pt idx="3941">
                  <c:v>2025.11.26</c:v>
                </c:pt>
                <c:pt idx="3942">
                  <c:v>2025.11.27</c:v>
                </c:pt>
                <c:pt idx="3943">
                  <c:v>2025.11.27</c:v>
                </c:pt>
                <c:pt idx="3944">
                  <c:v>2025.11.27</c:v>
                </c:pt>
                <c:pt idx="3945">
                  <c:v>2025.11.27</c:v>
                </c:pt>
                <c:pt idx="3946">
                  <c:v>2025.11.27</c:v>
                </c:pt>
                <c:pt idx="3947">
                  <c:v>2025.11.27</c:v>
                </c:pt>
                <c:pt idx="3948">
                  <c:v>2025.11.27</c:v>
                </c:pt>
                <c:pt idx="3949">
                  <c:v>2025.11.27</c:v>
                </c:pt>
                <c:pt idx="3950">
                  <c:v>2025.11.27</c:v>
                </c:pt>
                <c:pt idx="3951">
                  <c:v>2025.11.27</c:v>
                </c:pt>
                <c:pt idx="3952">
                  <c:v>2025.11.27</c:v>
                </c:pt>
                <c:pt idx="3953">
                  <c:v>2025.11.27</c:v>
                </c:pt>
                <c:pt idx="3954">
                  <c:v>2025.11.28</c:v>
                </c:pt>
                <c:pt idx="3955">
                  <c:v>2025.11.28</c:v>
                </c:pt>
                <c:pt idx="3956">
                  <c:v>2025.11.28</c:v>
                </c:pt>
                <c:pt idx="3957">
                  <c:v>2025.11.28</c:v>
                </c:pt>
                <c:pt idx="3958">
                  <c:v>2025.11.28</c:v>
                </c:pt>
                <c:pt idx="3959">
                  <c:v>2025.11.28</c:v>
                </c:pt>
                <c:pt idx="3960">
                  <c:v>2025.11.28</c:v>
                </c:pt>
                <c:pt idx="3961">
                  <c:v>2025.11.28</c:v>
                </c:pt>
                <c:pt idx="3962">
                  <c:v>2025.11.28</c:v>
                </c:pt>
                <c:pt idx="3963">
                  <c:v>2025.11.28</c:v>
                </c:pt>
                <c:pt idx="3964">
                  <c:v>2025.11.28</c:v>
                </c:pt>
                <c:pt idx="3965">
                  <c:v>2025.11.28</c:v>
                </c:pt>
                <c:pt idx="3966">
                  <c:v>2025.11.29</c:v>
                </c:pt>
                <c:pt idx="3967">
                  <c:v>2025.11.29</c:v>
                </c:pt>
                <c:pt idx="3968">
                  <c:v>2025.11.29</c:v>
                </c:pt>
                <c:pt idx="3969">
                  <c:v>2025.11.29</c:v>
                </c:pt>
                <c:pt idx="3970">
                  <c:v>2025.11.29</c:v>
                </c:pt>
                <c:pt idx="3971">
                  <c:v>2025.11.29</c:v>
                </c:pt>
                <c:pt idx="3972">
                  <c:v>2025.11.29</c:v>
                </c:pt>
                <c:pt idx="3973">
                  <c:v>2025.11.29</c:v>
                </c:pt>
                <c:pt idx="3974">
                  <c:v>2025.11.29</c:v>
                </c:pt>
                <c:pt idx="3975">
                  <c:v>2025.11.29</c:v>
                </c:pt>
                <c:pt idx="3976">
                  <c:v>2025.11.29</c:v>
                </c:pt>
                <c:pt idx="3977">
                  <c:v>2025.11.29</c:v>
                </c:pt>
                <c:pt idx="3978">
                  <c:v>2025.11.30</c:v>
                </c:pt>
                <c:pt idx="3979">
                  <c:v>2025.11.30</c:v>
                </c:pt>
                <c:pt idx="3980">
                  <c:v>2025.11.30</c:v>
                </c:pt>
                <c:pt idx="3981">
                  <c:v>2025.11.30</c:v>
                </c:pt>
                <c:pt idx="3982">
                  <c:v>2025.11.30</c:v>
                </c:pt>
                <c:pt idx="3983">
                  <c:v>2025.11.30</c:v>
                </c:pt>
                <c:pt idx="3984">
                  <c:v>2025.11.30</c:v>
                </c:pt>
                <c:pt idx="3985">
                  <c:v>2025.11.30</c:v>
                </c:pt>
                <c:pt idx="3986">
                  <c:v>2025.11.30</c:v>
                </c:pt>
                <c:pt idx="3987">
                  <c:v>2025.11.30</c:v>
                </c:pt>
                <c:pt idx="3988">
                  <c:v>2025.11.30</c:v>
                </c:pt>
                <c:pt idx="3989">
                  <c:v>2025.11.30</c:v>
                </c:pt>
                <c:pt idx="3990">
                  <c:v>2025.12.01</c:v>
                </c:pt>
                <c:pt idx="3991">
                  <c:v>2025.12.01</c:v>
                </c:pt>
                <c:pt idx="3992">
                  <c:v>2025.12.01</c:v>
                </c:pt>
                <c:pt idx="3993">
                  <c:v>2025.12.01</c:v>
                </c:pt>
                <c:pt idx="3994">
                  <c:v>2025.12.01</c:v>
                </c:pt>
                <c:pt idx="3995">
                  <c:v>2025.12.01</c:v>
                </c:pt>
                <c:pt idx="3996">
                  <c:v>2025.12.01</c:v>
                </c:pt>
                <c:pt idx="3997">
                  <c:v>2025.12.01</c:v>
                </c:pt>
                <c:pt idx="3998">
                  <c:v>2025.12.01</c:v>
                </c:pt>
                <c:pt idx="3999">
                  <c:v>2025.12.01</c:v>
                </c:pt>
                <c:pt idx="4000">
                  <c:v>2025.12.01</c:v>
                </c:pt>
                <c:pt idx="4001">
                  <c:v>2025.12.01</c:v>
                </c:pt>
                <c:pt idx="4002">
                  <c:v>2025.12.02</c:v>
                </c:pt>
                <c:pt idx="4003">
                  <c:v>2025.12.02</c:v>
                </c:pt>
                <c:pt idx="4004">
                  <c:v>2025.12.02</c:v>
                </c:pt>
                <c:pt idx="4005">
                  <c:v>2025.12.02</c:v>
                </c:pt>
                <c:pt idx="4006">
                  <c:v>2025.12.02</c:v>
                </c:pt>
                <c:pt idx="4007">
                  <c:v>2025.12.02</c:v>
                </c:pt>
                <c:pt idx="4008">
                  <c:v>2025.12.02</c:v>
                </c:pt>
                <c:pt idx="4009">
                  <c:v>2025.12.02</c:v>
                </c:pt>
                <c:pt idx="4010">
                  <c:v>2025.12.02</c:v>
                </c:pt>
                <c:pt idx="4011">
                  <c:v>2025.12.02</c:v>
                </c:pt>
                <c:pt idx="4012">
                  <c:v>2025.12.02</c:v>
                </c:pt>
                <c:pt idx="4013">
                  <c:v>2025.12.02</c:v>
                </c:pt>
                <c:pt idx="4014">
                  <c:v>2025.12.03</c:v>
                </c:pt>
                <c:pt idx="4015">
                  <c:v>2025.12.03</c:v>
                </c:pt>
                <c:pt idx="4016">
                  <c:v>2025.12.03</c:v>
                </c:pt>
                <c:pt idx="4017">
                  <c:v>2025.12.03</c:v>
                </c:pt>
                <c:pt idx="4018">
                  <c:v>2025.12.03</c:v>
                </c:pt>
                <c:pt idx="4019">
                  <c:v>2025.12.03</c:v>
                </c:pt>
                <c:pt idx="4020">
                  <c:v>2025.12.03</c:v>
                </c:pt>
                <c:pt idx="4021">
                  <c:v>2025.12.03</c:v>
                </c:pt>
                <c:pt idx="4022">
                  <c:v>2025.12.03</c:v>
                </c:pt>
                <c:pt idx="4023">
                  <c:v>2025.12.03</c:v>
                </c:pt>
                <c:pt idx="4024">
                  <c:v>2025.12.03</c:v>
                </c:pt>
                <c:pt idx="4025">
                  <c:v>2025.12.03</c:v>
                </c:pt>
                <c:pt idx="4026">
                  <c:v>2025.12.04</c:v>
                </c:pt>
                <c:pt idx="4027">
                  <c:v>2025.12.04</c:v>
                </c:pt>
                <c:pt idx="4028">
                  <c:v>2025.12.04</c:v>
                </c:pt>
                <c:pt idx="4029">
                  <c:v>2025.12.04</c:v>
                </c:pt>
                <c:pt idx="4030">
                  <c:v>2025.12.04</c:v>
                </c:pt>
                <c:pt idx="4031">
                  <c:v>2025.12.04</c:v>
                </c:pt>
                <c:pt idx="4032">
                  <c:v>2025.12.04</c:v>
                </c:pt>
                <c:pt idx="4033">
                  <c:v>2025.12.04</c:v>
                </c:pt>
                <c:pt idx="4034">
                  <c:v>2025.12.04</c:v>
                </c:pt>
                <c:pt idx="4035">
                  <c:v>2025.12.04</c:v>
                </c:pt>
                <c:pt idx="4036">
                  <c:v>2025.12.04</c:v>
                </c:pt>
                <c:pt idx="4037">
                  <c:v>2025.12.04</c:v>
                </c:pt>
                <c:pt idx="4038">
                  <c:v>2025.12.05</c:v>
                </c:pt>
                <c:pt idx="4039">
                  <c:v>2025.12.05</c:v>
                </c:pt>
                <c:pt idx="4040">
                  <c:v>2025.12.05</c:v>
                </c:pt>
                <c:pt idx="4041">
                  <c:v>2025.12.05</c:v>
                </c:pt>
                <c:pt idx="4042">
                  <c:v>2025.12.05</c:v>
                </c:pt>
                <c:pt idx="4043">
                  <c:v>2025.12.05</c:v>
                </c:pt>
                <c:pt idx="4044">
                  <c:v>2025.12.05</c:v>
                </c:pt>
                <c:pt idx="4045">
                  <c:v>2025.12.05</c:v>
                </c:pt>
                <c:pt idx="4046">
                  <c:v>2025.12.05</c:v>
                </c:pt>
                <c:pt idx="4047">
                  <c:v>2025.12.05</c:v>
                </c:pt>
                <c:pt idx="4048">
                  <c:v>2025.12.05</c:v>
                </c:pt>
                <c:pt idx="4049">
                  <c:v>2025.12.05</c:v>
                </c:pt>
                <c:pt idx="4050">
                  <c:v>2025.12.06</c:v>
                </c:pt>
                <c:pt idx="4051">
                  <c:v>2025.12.06</c:v>
                </c:pt>
                <c:pt idx="4052">
                  <c:v>2025.12.06</c:v>
                </c:pt>
                <c:pt idx="4053">
                  <c:v>2025.12.06</c:v>
                </c:pt>
                <c:pt idx="4054">
                  <c:v>2025.12.06</c:v>
                </c:pt>
                <c:pt idx="4055">
                  <c:v>2025.12.06</c:v>
                </c:pt>
                <c:pt idx="4056">
                  <c:v>2025.12.06</c:v>
                </c:pt>
                <c:pt idx="4057">
                  <c:v>2025.12.06</c:v>
                </c:pt>
                <c:pt idx="4058">
                  <c:v>2025.12.06</c:v>
                </c:pt>
                <c:pt idx="4059">
                  <c:v>2025.12.06</c:v>
                </c:pt>
                <c:pt idx="4060">
                  <c:v>2025.12.06</c:v>
                </c:pt>
                <c:pt idx="4061">
                  <c:v>2025.12.06</c:v>
                </c:pt>
                <c:pt idx="4062">
                  <c:v>2025.12.07</c:v>
                </c:pt>
                <c:pt idx="4063">
                  <c:v>2025.12.07</c:v>
                </c:pt>
                <c:pt idx="4064">
                  <c:v>2025.12.07</c:v>
                </c:pt>
                <c:pt idx="4065">
                  <c:v>2025.12.07</c:v>
                </c:pt>
                <c:pt idx="4066">
                  <c:v>2025.12.07</c:v>
                </c:pt>
                <c:pt idx="4067">
                  <c:v>2025.12.07</c:v>
                </c:pt>
                <c:pt idx="4068">
                  <c:v>2025.12.07</c:v>
                </c:pt>
                <c:pt idx="4069">
                  <c:v>2025.12.07</c:v>
                </c:pt>
                <c:pt idx="4070">
                  <c:v>2025.12.07</c:v>
                </c:pt>
                <c:pt idx="4071">
                  <c:v>2025.12.07</c:v>
                </c:pt>
                <c:pt idx="4072">
                  <c:v>2025.12.07</c:v>
                </c:pt>
                <c:pt idx="4073">
                  <c:v>2025.12.07</c:v>
                </c:pt>
                <c:pt idx="4074">
                  <c:v>2025.12.08</c:v>
                </c:pt>
                <c:pt idx="4075">
                  <c:v>2025.12.08</c:v>
                </c:pt>
                <c:pt idx="4076">
                  <c:v>2025.12.08</c:v>
                </c:pt>
                <c:pt idx="4077">
                  <c:v>2025.12.08</c:v>
                </c:pt>
                <c:pt idx="4078">
                  <c:v>2025.12.08</c:v>
                </c:pt>
                <c:pt idx="4079">
                  <c:v>2025.12.08</c:v>
                </c:pt>
                <c:pt idx="4080">
                  <c:v>2025.12.08</c:v>
                </c:pt>
                <c:pt idx="4081">
                  <c:v>2025.12.08</c:v>
                </c:pt>
                <c:pt idx="4082">
                  <c:v>2025.12.08</c:v>
                </c:pt>
                <c:pt idx="4083">
                  <c:v>2025.12.08</c:v>
                </c:pt>
                <c:pt idx="4084">
                  <c:v>2025.12.08</c:v>
                </c:pt>
                <c:pt idx="4085">
                  <c:v>2025.12.08</c:v>
                </c:pt>
                <c:pt idx="4086">
                  <c:v>2025.12.09</c:v>
                </c:pt>
                <c:pt idx="4087">
                  <c:v>2025.12.09</c:v>
                </c:pt>
                <c:pt idx="4088">
                  <c:v>2025.12.09</c:v>
                </c:pt>
                <c:pt idx="4089">
                  <c:v>2025.12.09</c:v>
                </c:pt>
                <c:pt idx="4090">
                  <c:v>2025.12.09</c:v>
                </c:pt>
                <c:pt idx="4091">
                  <c:v>2025.12.09</c:v>
                </c:pt>
                <c:pt idx="4092">
                  <c:v>2025.12.09</c:v>
                </c:pt>
                <c:pt idx="4093">
                  <c:v>2025.12.09</c:v>
                </c:pt>
                <c:pt idx="4094">
                  <c:v>2025.12.09</c:v>
                </c:pt>
                <c:pt idx="4095">
                  <c:v>2025.12.09</c:v>
                </c:pt>
                <c:pt idx="4096">
                  <c:v>2025.12.09</c:v>
                </c:pt>
                <c:pt idx="4097">
                  <c:v>2025.12.09</c:v>
                </c:pt>
                <c:pt idx="4098">
                  <c:v>2025.12.10</c:v>
                </c:pt>
                <c:pt idx="4099">
                  <c:v>2025.12.10</c:v>
                </c:pt>
                <c:pt idx="4100">
                  <c:v>2025.12.10</c:v>
                </c:pt>
                <c:pt idx="4101">
                  <c:v>2025.12.10</c:v>
                </c:pt>
                <c:pt idx="4102">
                  <c:v>2025.12.10</c:v>
                </c:pt>
                <c:pt idx="4103">
                  <c:v>2025.12.10</c:v>
                </c:pt>
                <c:pt idx="4104">
                  <c:v>2025.12.10</c:v>
                </c:pt>
                <c:pt idx="4105">
                  <c:v>2025.12.10</c:v>
                </c:pt>
                <c:pt idx="4106">
                  <c:v>2025.12.10</c:v>
                </c:pt>
                <c:pt idx="4107">
                  <c:v>2025.12.10</c:v>
                </c:pt>
                <c:pt idx="4108">
                  <c:v>2025.12.10</c:v>
                </c:pt>
                <c:pt idx="4109">
                  <c:v>2025.12.10</c:v>
                </c:pt>
                <c:pt idx="4110">
                  <c:v>2025.12.11</c:v>
                </c:pt>
                <c:pt idx="4111">
                  <c:v>2025.12.11</c:v>
                </c:pt>
                <c:pt idx="4112">
                  <c:v>2025.12.11</c:v>
                </c:pt>
                <c:pt idx="4113">
                  <c:v>2025.12.11</c:v>
                </c:pt>
                <c:pt idx="4114">
                  <c:v>2025.12.11</c:v>
                </c:pt>
                <c:pt idx="4115">
                  <c:v>2025.12.11</c:v>
                </c:pt>
                <c:pt idx="4116">
                  <c:v>2025.12.11</c:v>
                </c:pt>
                <c:pt idx="4117">
                  <c:v>2025.12.11</c:v>
                </c:pt>
                <c:pt idx="4118">
                  <c:v>2025.12.11</c:v>
                </c:pt>
                <c:pt idx="4119">
                  <c:v>2025.12.11</c:v>
                </c:pt>
                <c:pt idx="4120">
                  <c:v>2025.12.11</c:v>
                </c:pt>
                <c:pt idx="4121">
                  <c:v>2025.12.11</c:v>
                </c:pt>
                <c:pt idx="4122">
                  <c:v>2025.12.12</c:v>
                </c:pt>
                <c:pt idx="4123">
                  <c:v>2025.12.12</c:v>
                </c:pt>
                <c:pt idx="4124">
                  <c:v>2025.12.12</c:v>
                </c:pt>
                <c:pt idx="4125">
                  <c:v>2025.12.12</c:v>
                </c:pt>
                <c:pt idx="4126">
                  <c:v>2025.12.12</c:v>
                </c:pt>
                <c:pt idx="4127">
                  <c:v>2025.12.12</c:v>
                </c:pt>
                <c:pt idx="4128">
                  <c:v>2025.12.12</c:v>
                </c:pt>
                <c:pt idx="4129">
                  <c:v>2025.12.12</c:v>
                </c:pt>
                <c:pt idx="4130">
                  <c:v>2025.12.12</c:v>
                </c:pt>
                <c:pt idx="4131">
                  <c:v>2025.12.12</c:v>
                </c:pt>
                <c:pt idx="4132">
                  <c:v>2025.12.12</c:v>
                </c:pt>
                <c:pt idx="4133">
                  <c:v>2025.12.12</c:v>
                </c:pt>
                <c:pt idx="4134">
                  <c:v>2025.12.13</c:v>
                </c:pt>
                <c:pt idx="4135">
                  <c:v>2025.12.13</c:v>
                </c:pt>
                <c:pt idx="4136">
                  <c:v>2025.12.13</c:v>
                </c:pt>
                <c:pt idx="4137">
                  <c:v>2025.12.13</c:v>
                </c:pt>
                <c:pt idx="4138">
                  <c:v>2025.12.13</c:v>
                </c:pt>
                <c:pt idx="4139">
                  <c:v>2025.12.13</c:v>
                </c:pt>
                <c:pt idx="4140">
                  <c:v>2025.12.13</c:v>
                </c:pt>
                <c:pt idx="4141">
                  <c:v>2025.12.13</c:v>
                </c:pt>
                <c:pt idx="4142">
                  <c:v>2025.12.13</c:v>
                </c:pt>
                <c:pt idx="4143">
                  <c:v>2025.12.13</c:v>
                </c:pt>
                <c:pt idx="4144">
                  <c:v>2025.12.13</c:v>
                </c:pt>
                <c:pt idx="4145">
                  <c:v>2025.12.13</c:v>
                </c:pt>
                <c:pt idx="4146">
                  <c:v>2025.12.14</c:v>
                </c:pt>
                <c:pt idx="4147">
                  <c:v>2025.12.14</c:v>
                </c:pt>
                <c:pt idx="4148">
                  <c:v>2025.12.14</c:v>
                </c:pt>
                <c:pt idx="4149">
                  <c:v>2025.12.14</c:v>
                </c:pt>
                <c:pt idx="4150">
                  <c:v>2025.12.14</c:v>
                </c:pt>
                <c:pt idx="4151">
                  <c:v>2025.12.14</c:v>
                </c:pt>
                <c:pt idx="4152">
                  <c:v>2025.12.14</c:v>
                </c:pt>
                <c:pt idx="4153">
                  <c:v>2025.12.14</c:v>
                </c:pt>
                <c:pt idx="4154">
                  <c:v>2025.12.14</c:v>
                </c:pt>
                <c:pt idx="4155">
                  <c:v>2025.12.14</c:v>
                </c:pt>
                <c:pt idx="4156">
                  <c:v>2025.12.14</c:v>
                </c:pt>
                <c:pt idx="4157">
                  <c:v>2025.12.14</c:v>
                </c:pt>
                <c:pt idx="4158">
                  <c:v>2025.12.15</c:v>
                </c:pt>
                <c:pt idx="4159">
                  <c:v>2025.12.15</c:v>
                </c:pt>
                <c:pt idx="4160">
                  <c:v>2025.12.15</c:v>
                </c:pt>
                <c:pt idx="4161">
                  <c:v>2025.12.15</c:v>
                </c:pt>
                <c:pt idx="4162">
                  <c:v>2025.12.15</c:v>
                </c:pt>
                <c:pt idx="4163">
                  <c:v>2025.12.15</c:v>
                </c:pt>
                <c:pt idx="4164">
                  <c:v>2025.12.15</c:v>
                </c:pt>
                <c:pt idx="4165">
                  <c:v>2025.12.15</c:v>
                </c:pt>
                <c:pt idx="4166">
                  <c:v>2025.12.15</c:v>
                </c:pt>
                <c:pt idx="4167">
                  <c:v>2025.12.15</c:v>
                </c:pt>
                <c:pt idx="4168">
                  <c:v>2025.12.15</c:v>
                </c:pt>
                <c:pt idx="4169">
                  <c:v>2025.12.15</c:v>
                </c:pt>
                <c:pt idx="4170">
                  <c:v>2025.12.16</c:v>
                </c:pt>
                <c:pt idx="4171">
                  <c:v>2025.12.16</c:v>
                </c:pt>
                <c:pt idx="4172">
                  <c:v>2025.12.16</c:v>
                </c:pt>
                <c:pt idx="4173">
                  <c:v>2025.12.16</c:v>
                </c:pt>
                <c:pt idx="4174">
                  <c:v>2025.12.16</c:v>
                </c:pt>
                <c:pt idx="4175">
                  <c:v>2025.12.16</c:v>
                </c:pt>
                <c:pt idx="4176">
                  <c:v>2025.12.16</c:v>
                </c:pt>
                <c:pt idx="4177">
                  <c:v>2025.12.16</c:v>
                </c:pt>
                <c:pt idx="4178">
                  <c:v>2025.12.16</c:v>
                </c:pt>
                <c:pt idx="4179">
                  <c:v>2025.12.16</c:v>
                </c:pt>
                <c:pt idx="4180">
                  <c:v>2025.12.16</c:v>
                </c:pt>
                <c:pt idx="4181">
                  <c:v>2025.12.16</c:v>
                </c:pt>
                <c:pt idx="4182">
                  <c:v>2025.12.17</c:v>
                </c:pt>
                <c:pt idx="4183">
                  <c:v>2025.12.17</c:v>
                </c:pt>
                <c:pt idx="4184">
                  <c:v>2025.12.17</c:v>
                </c:pt>
                <c:pt idx="4185">
                  <c:v>2025.12.17</c:v>
                </c:pt>
                <c:pt idx="4186">
                  <c:v>2025.12.17</c:v>
                </c:pt>
                <c:pt idx="4187">
                  <c:v>2025.12.17</c:v>
                </c:pt>
                <c:pt idx="4188">
                  <c:v>2025.12.17</c:v>
                </c:pt>
                <c:pt idx="4189">
                  <c:v>2025.12.17</c:v>
                </c:pt>
                <c:pt idx="4190">
                  <c:v>2025.12.17</c:v>
                </c:pt>
                <c:pt idx="4191">
                  <c:v>2025.12.17</c:v>
                </c:pt>
                <c:pt idx="4192">
                  <c:v>2025.12.17</c:v>
                </c:pt>
                <c:pt idx="4193">
                  <c:v>2025.12.17</c:v>
                </c:pt>
                <c:pt idx="4194">
                  <c:v>2025.12.18</c:v>
                </c:pt>
                <c:pt idx="4195">
                  <c:v>2025.12.18</c:v>
                </c:pt>
                <c:pt idx="4196">
                  <c:v>2025.12.18</c:v>
                </c:pt>
                <c:pt idx="4197">
                  <c:v>2025.12.18</c:v>
                </c:pt>
                <c:pt idx="4198">
                  <c:v>2025.12.18</c:v>
                </c:pt>
                <c:pt idx="4199">
                  <c:v>2025.12.18</c:v>
                </c:pt>
                <c:pt idx="4200">
                  <c:v>2025.12.18</c:v>
                </c:pt>
                <c:pt idx="4201">
                  <c:v>2025.12.18</c:v>
                </c:pt>
                <c:pt idx="4202">
                  <c:v>2025.12.18</c:v>
                </c:pt>
                <c:pt idx="4203">
                  <c:v>2025.12.18</c:v>
                </c:pt>
                <c:pt idx="4204">
                  <c:v>2025.12.18</c:v>
                </c:pt>
                <c:pt idx="4205">
                  <c:v>2025.12.18</c:v>
                </c:pt>
                <c:pt idx="4206">
                  <c:v>2025.12.19</c:v>
                </c:pt>
                <c:pt idx="4207">
                  <c:v>2025.12.19</c:v>
                </c:pt>
                <c:pt idx="4208">
                  <c:v>2025.12.19</c:v>
                </c:pt>
                <c:pt idx="4209">
                  <c:v>2025.12.19</c:v>
                </c:pt>
                <c:pt idx="4210">
                  <c:v>2025.12.19</c:v>
                </c:pt>
                <c:pt idx="4211">
                  <c:v>2025.12.19</c:v>
                </c:pt>
                <c:pt idx="4212">
                  <c:v>2025.12.19</c:v>
                </c:pt>
                <c:pt idx="4213">
                  <c:v>2025.12.19</c:v>
                </c:pt>
                <c:pt idx="4214">
                  <c:v>2025.12.19</c:v>
                </c:pt>
                <c:pt idx="4215">
                  <c:v>2025.12.19</c:v>
                </c:pt>
                <c:pt idx="4216">
                  <c:v>2025.12.19</c:v>
                </c:pt>
                <c:pt idx="4217">
                  <c:v>2025.12.19</c:v>
                </c:pt>
                <c:pt idx="4218">
                  <c:v>2025.12.20</c:v>
                </c:pt>
                <c:pt idx="4219">
                  <c:v>2025.12.20</c:v>
                </c:pt>
                <c:pt idx="4220">
                  <c:v>2025.12.20</c:v>
                </c:pt>
                <c:pt idx="4221">
                  <c:v>2025.12.20</c:v>
                </c:pt>
                <c:pt idx="4222">
                  <c:v>2025.12.20</c:v>
                </c:pt>
                <c:pt idx="4223">
                  <c:v>2025.12.20</c:v>
                </c:pt>
                <c:pt idx="4224">
                  <c:v>2025.12.20</c:v>
                </c:pt>
                <c:pt idx="4225">
                  <c:v>2025.12.20</c:v>
                </c:pt>
                <c:pt idx="4226">
                  <c:v>2025.12.20</c:v>
                </c:pt>
                <c:pt idx="4227">
                  <c:v>2025.12.20</c:v>
                </c:pt>
                <c:pt idx="4228">
                  <c:v>2025.12.20</c:v>
                </c:pt>
                <c:pt idx="4229">
                  <c:v>2025.12.20</c:v>
                </c:pt>
                <c:pt idx="4230">
                  <c:v>2025.12.21</c:v>
                </c:pt>
                <c:pt idx="4231">
                  <c:v>2025.12.21</c:v>
                </c:pt>
                <c:pt idx="4232">
                  <c:v>2025.12.21</c:v>
                </c:pt>
                <c:pt idx="4233">
                  <c:v>2025.12.21</c:v>
                </c:pt>
                <c:pt idx="4234">
                  <c:v>2025.12.21</c:v>
                </c:pt>
                <c:pt idx="4235">
                  <c:v>2025.12.21</c:v>
                </c:pt>
                <c:pt idx="4236">
                  <c:v>2025.12.21</c:v>
                </c:pt>
                <c:pt idx="4237">
                  <c:v>2025.12.21</c:v>
                </c:pt>
                <c:pt idx="4238">
                  <c:v>2025.12.21</c:v>
                </c:pt>
                <c:pt idx="4239">
                  <c:v>2025.12.21</c:v>
                </c:pt>
                <c:pt idx="4240">
                  <c:v>2025.12.21</c:v>
                </c:pt>
                <c:pt idx="4241">
                  <c:v>2025.12.21</c:v>
                </c:pt>
                <c:pt idx="4242">
                  <c:v>2025.12.22</c:v>
                </c:pt>
                <c:pt idx="4243">
                  <c:v>2025.12.22</c:v>
                </c:pt>
                <c:pt idx="4244">
                  <c:v>2025.12.22</c:v>
                </c:pt>
                <c:pt idx="4245">
                  <c:v>2025.12.22</c:v>
                </c:pt>
                <c:pt idx="4246">
                  <c:v>2025.12.22</c:v>
                </c:pt>
                <c:pt idx="4247">
                  <c:v>2025.12.22</c:v>
                </c:pt>
                <c:pt idx="4248">
                  <c:v>2025.12.22</c:v>
                </c:pt>
                <c:pt idx="4249">
                  <c:v>2025.12.22</c:v>
                </c:pt>
                <c:pt idx="4250">
                  <c:v>2025.12.22</c:v>
                </c:pt>
                <c:pt idx="4251">
                  <c:v>2025.12.22</c:v>
                </c:pt>
                <c:pt idx="4252">
                  <c:v>2025.12.22</c:v>
                </c:pt>
                <c:pt idx="4253">
                  <c:v>2025.12.22</c:v>
                </c:pt>
                <c:pt idx="4254">
                  <c:v>2025.12.23</c:v>
                </c:pt>
                <c:pt idx="4255">
                  <c:v>2025.12.23</c:v>
                </c:pt>
                <c:pt idx="4256">
                  <c:v>2025.12.23</c:v>
                </c:pt>
                <c:pt idx="4257">
                  <c:v>2025.12.23</c:v>
                </c:pt>
                <c:pt idx="4258">
                  <c:v>2025.12.23</c:v>
                </c:pt>
                <c:pt idx="4259">
                  <c:v>2025.12.23</c:v>
                </c:pt>
                <c:pt idx="4260">
                  <c:v>2025.12.23</c:v>
                </c:pt>
                <c:pt idx="4261">
                  <c:v>2025.12.23</c:v>
                </c:pt>
                <c:pt idx="4262">
                  <c:v>2025.12.23</c:v>
                </c:pt>
                <c:pt idx="4263">
                  <c:v>2025.12.23</c:v>
                </c:pt>
                <c:pt idx="4264">
                  <c:v>2025.12.23</c:v>
                </c:pt>
                <c:pt idx="4265">
                  <c:v>2025.12.23</c:v>
                </c:pt>
                <c:pt idx="4266">
                  <c:v>2025.12.24</c:v>
                </c:pt>
                <c:pt idx="4267">
                  <c:v>2025.12.24</c:v>
                </c:pt>
                <c:pt idx="4268">
                  <c:v>2025.12.24</c:v>
                </c:pt>
                <c:pt idx="4269">
                  <c:v>2025.12.24</c:v>
                </c:pt>
                <c:pt idx="4270">
                  <c:v>2025.12.24</c:v>
                </c:pt>
                <c:pt idx="4271">
                  <c:v>2025.12.24</c:v>
                </c:pt>
                <c:pt idx="4272">
                  <c:v>2025.12.24</c:v>
                </c:pt>
                <c:pt idx="4273">
                  <c:v>2025.12.24</c:v>
                </c:pt>
                <c:pt idx="4274">
                  <c:v>2025.12.24</c:v>
                </c:pt>
                <c:pt idx="4275">
                  <c:v>2025.12.24</c:v>
                </c:pt>
                <c:pt idx="4276">
                  <c:v>2025.12.24</c:v>
                </c:pt>
                <c:pt idx="4277">
                  <c:v>2025.12.24</c:v>
                </c:pt>
                <c:pt idx="4278">
                  <c:v>2025.12.25</c:v>
                </c:pt>
                <c:pt idx="4279">
                  <c:v>2025.12.25</c:v>
                </c:pt>
                <c:pt idx="4280">
                  <c:v>2025.12.25</c:v>
                </c:pt>
                <c:pt idx="4281">
                  <c:v>2025.12.25</c:v>
                </c:pt>
                <c:pt idx="4282">
                  <c:v>2025.12.25</c:v>
                </c:pt>
                <c:pt idx="4283">
                  <c:v>2025.12.25</c:v>
                </c:pt>
                <c:pt idx="4284">
                  <c:v>2025.12.25</c:v>
                </c:pt>
                <c:pt idx="4285">
                  <c:v>2025.12.25</c:v>
                </c:pt>
                <c:pt idx="4286">
                  <c:v>2025.12.25</c:v>
                </c:pt>
                <c:pt idx="4287">
                  <c:v>2025.12.25</c:v>
                </c:pt>
                <c:pt idx="4288">
                  <c:v>2025.12.25</c:v>
                </c:pt>
                <c:pt idx="4289">
                  <c:v>2025.12.25</c:v>
                </c:pt>
                <c:pt idx="4290">
                  <c:v>2025.12.26</c:v>
                </c:pt>
                <c:pt idx="4291">
                  <c:v>2025.12.26</c:v>
                </c:pt>
                <c:pt idx="4292">
                  <c:v>2025.12.26</c:v>
                </c:pt>
                <c:pt idx="4293">
                  <c:v>2025.12.26</c:v>
                </c:pt>
                <c:pt idx="4294">
                  <c:v>2025.12.26</c:v>
                </c:pt>
                <c:pt idx="4295">
                  <c:v>2025.12.26</c:v>
                </c:pt>
                <c:pt idx="4296">
                  <c:v>2025.12.26</c:v>
                </c:pt>
                <c:pt idx="4297">
                  <c:v>2025.12.26</c:v>
                </c:pt>
                <c:pt idx="4298">
                  <c:v>2025.12.26</c:v>
                </c:pt>
                <c:pt idx="4299">
                  <c:v>2025.12.26</c:v>
                </c:pt>
                <c:pt idx="4300">
                  <c:v>2025.12.26</c:v>
                </c:pt>
                <c:pt idx="4301">
                  <c:v>2025.12.26</c:v>
                </c:pt>
                <c:pt idx="4302">
                  <c:v>2025.12.27</c:v>
                </c:pt>
                <c:pt idx="4303">
                  <c:v>2025.12.27</c:v>
                </c:pt>
                <c:pt idx="4304">
                  <c:v>2025.12.27</c:v>
                </c:pt>
                <c:pt idx="4305">
                  <c:v>2025.12.27</c:v>
                </c:pt>
                <c:pt idx="4306">
                  <c:v>2025.12.27</c:v>
                </c:pt>
                <c:pt idx="4307">
                  <c:v>2025.12.27</c:v>
                </c:pt>
                <c:pt idx="4308">
                  <c:v>2025.12.27</c:v>
                </c:pt>
                <c:pt idx="4309">
                  <c:v>2025.12.27</c:v>
                </c:pt>
                <c:pt idx="4310">
                  <c:v>2025.12.27</c:v>
                </c:pt>
                <c:pt idx="4311">
                  <c:v>2025.12.27</c:v>
                </c:pt>
                <c:pt idx="4312">
                  <c:v>2025.12.27</c:v>
                </c:pt>
                <c:pt idx="4313">
                  <c:v>2025.12.27</c:v>
                </c:pt>
                <c:pt idx="4314">
                  <c:v>2025.12.28</c:v>
                </c:pt>
                <c:pt idx="4315">
                  <c:v>2025.12.28</c:v>
                </c:pt>
                <c:pt idx="4316">
                  <c:v>2025.12.28</c:v>
                </c:pt>
                <c:pt idx="4317">
                  <c:v>2025.12.28</c:v>
                </c:pt>
                <c:pt idx="4318">
                  <c:v>2025.12.28</c:v>
                </c:pt>
                <c:pt idx="4319">
                  <c:v>2025.12.28</c:v>
                </c:pt>
                <c:pt idx="4320">
                  <c:v>2025.12.28</c:v>
                </c:pt>
                <c:pt idx="4321">
                  <c:v>2025.12.28</c:v>
                </c:pt>
                <c:pt idx="4322">
                  <c:v>2025.12.28</c:v>
                </c:pt>
                <c:pt idx="4323">
                  <c:v>2025.12.28</c:v>
                </c:pt>
                <c:pt idx="4324">
                  <c:v>2025.12.28</c:v>
                </c:pt>
                <c:pt idx="4325">
                  <c:v>2025.12.28</c:v>
                </c:pt>
                <c:pt idx="4326">
                  <c:v>2025.12.29</c:v>
                </c:pt>
                <c:pt idx="4327">
                  <c:v>2025.12.29</c:v>
                </c:pt>
                <c:pt idx="4328">
                  <c:v>2025.12.29</c:v>
                </c:pt>
                <c:pt idx="4329">
                  <c:v>2025.12.29</c:v>
                </c:pt>
                <c:pt idx="4330">
                  <c:v>2025.12.29</c:v>
                </c:pt>
                <c:pt idx="4331">
                  <c:v>2025.12.29</c:v>
                </c:pt>
                <c:pt idx="4332">
                  <c:v>2025.12.29</c:v>
                </c:pt>
                <c:pt idx="4333">
                  <c:v>2025.12.29</c:v>
                </c:pt>
                <c:pt idx="4334">
                  <c:v>2025.12.29</c:v>
                </c:pt>
                <c:pt idx="4335">
                  <c:v>2025.12.29</c:v>
                </c:pt>
                <c:pt idx="4336">
                  <c:v>2025.12.29</c:v>
                </c:pt>
                <c:pt idx="4337">
                  <c:v>2025.12.29</c:v>
                </c:pt>
                <c:pt idx="4338">
                  <c:v>2025.12.30</c:v>
                </c:pt>
                <c:pt idx="4339">
                  <c:v>2025.12.30</c:v>
                </c:pt>
                <c:pt idx="4340">
                  <c:v>2025.12.30</c:v>
                </c:pt>
                <c:pt idx="4341">
                  <c:v>2025.12.30</c:v>
                </c:pt>
                <c:pt idx="4342">
                  <c:v>2025.12.30</c:v>
                </c:pt>
                <c:pt idx="4343">
                  <c:v>2025.12.30</c:v>
                </c:pt>
                <c:pt idx="4344">
                  <c:v>2025.12.30</c:v>
                </c:pt>
                <c:pt idx="4345">
                  <c:v>2025.12.30</c:v>
                </c:pt>
                <c:pt idx="4346">
                  <c:v>2025.12.30</c:v>
                </c:pt>
                <c:pt idx="4347">
                  <c:v>2025.12.30</c:v>
                </c:pt>
                <c:pt idx="4348">
                  <c:v>2025.12.30</c:v>
                </c:pt>
                <c:pt idx="4349">
                  <c:v>2025.12.30</c:v>
                </c:pt>
                <c:pt idx="4350">
                  <c:v>2025.12.31</c:v>
                </c:pt>
                <c:pt idx="4351">
                  <c:v>2025.12.31</c:v>
                </c:pt>
                <c:pt idx="4352">
                  <c:v>2025.12.31</c:v>
                </c:pt>
                <c:pt idx="4353">
                  <c:v>2025.12.31</c:v>
                </c:pt>
                <c:pt idx="4354">
                  <c:v>2025.12.31</c:v>
                </c:pt>
                <c:pt idx="4355">
                  <c:v>2025.12.31</c:v>
                </c:pt>
                <c:pt idx="4356">
                  <c:v>2025.12.31</c:v>
                </c:pt>
                <c:pt idx="4357">
                  <c:v>2025.12.31</c:v>
                </c:pt>
                <c:pt idx="4358">
                  <c:v>2025.12.31</c:v>
                </c:pt>
                <c:pt idx="4359">
                  <c:v>2025.12.31</c:v>
                </c:pt>
                <c:pt idx="4360">
                  <c:v>2025.12.31</c:v>
                </c:pt>
                <c:pt idx="4361">
                  <c:v>2025.12.31</c:v>
                </c:pt>
              </c:strCache>
            </c:strRef>
          </c:cat>
          <c:val>
            <c:numRef>
              <c:f>系统运行数据!$AW$2:$AW$4363</c:f>
              <c:numCache>
                <c:formatCode>0.00_);[Red]\(0.00\)</c:formatCode>
                <c:ptCount val="4362"/>
                <c:pt idx="0">
                  <c:v>25</c:v>
                </c:pt>
                <c:pt idx="1">
                  <c:v>25</c:v>
                </c:pt>
                <c:pt idx="2">
                  <c:v>25</c:v>
                </c:pt>
                <c:pt idx="3">
                  <c:v>25</c:v>
                </c:pt>
                <c:pt idx="4">
                  <c:v>25</c:v>
                </c:pt>
                <c:pt idx="5">
                  <c:v>25</c:v>
                </c:pt>
                <c:pt idx="6">
                  <c:v>25</c:v>
                </c:pt>
                <c:pt idx="7">
                  <c:v>25</c:v>
                </c:pt>
                <c:pt idx="8">
                  <c:v>25</c:v>
                </c:pt>
                <c:pt idx="9">
                  <c:v>25</c:v>
                </c:pt>
                <c:pt idx="10">
                  <c:v>25</c:v>
                </c:pt>
                <c:pt idx="11">
                  <c:v>25</c:v>
                </c:pt>
                <c:pt idx="12">
                  <c:v>25</c:v>
                </c:pt>
                <c:pt idx="13">
                  <c:v>25</c:v>
                </c:pt>
                <c:pt idx="14">
                  <c:v>25</c:v>
                </c:pt>
                <c:pt idx="15">
                  <c:v>25</c:v>
                </c:pt>
                <c:pt idx="16">
                  <c:v>25</c:v>
                </c:pt>
                <c:pt idx="17">
                  <c:v>25</c:v>
                </c:pt>
                <c:pt idx="18">
                  <c:v>25</c:v>
                </c:pt>
                <c:pt idx="19">
                  <c:v>25</c:v>
                </c:pt>
                <c:pt idx="20">
                  <c:v>25</c:v>
                </c:pt>
                <c:pt idx="21">
                  <c:v>25</c:v>
                </c:pt>
                <c:pt idx="22">
                  <c:v>25</c:v>
                </c:pt>
                <c:pt idx="23">
                  <c:v>25</c:v>
                </c:pt>
                <c:pt idx="24">
                  <c:v>25</c:v>
                </c:pt>
                <c:pt idx="25">
                  <c:v>25</c:v>
                </c:pt>
                <c:pt idx="26">
                  <c:v>25</c:v>
                </c:pt>
                <c:pt idx="27">
                  <c:v>25</c:v>
                </c:pt>
                <c:pt idx="28">
                  <c:v>25</c:v>
                </c:pt>
                <c:pt idx="29">
                  <c:v>25</c:v>
                </c:pt>
                <c:pt idx="30">
                  <c:v>25</c:v>
                </c:pt>
                <c:pt idx="31">
                  <c:v>25</c:v>
                </c:pt>
                <c:pt idx="32">
                  <c:v>25</c:v>
                </c:pt>
                <c:pt idx="33">
                  <c:v>25</c:v>
                </c:pt>
                <c:pt idx="34">
                  <c:v>25</c:v>
                </c:pt>
                <c:pt idx="35">
                  <c:v>25</c:v>
                </c:pt>
                <c:pt idx="36">
                  <c:v>25</c:v>
                </c:pt>
                <c:pt idx="37">
                  <c:v>25</c:v>
                </c:pt>
                <c:pt idx="38">
                  <c:v>25</c:v>
                </c:pt>
                <c:pt idx="39">
                  <c:v>25</c:v>
                </c:pt>
                <c:pt idx="40">
                  <c:v>25</c:v>
                </c:pt>
                <c:pt idx="41">
                  <c:v>25</c:v>
                </c:pt>
                <c:pt idx="42">
                  <c:v>25</c:v>
                </c:pt>
                <c:pt idx="43">
                  <c:v>25</c:v>
                </c:pt>
                <c:pt idx="44">
                  <c:v>25</c:v>
                </c:pt>
                <c:pt idx="45">
                  <c:v>25</c:v>
                </c:pt>
                <c:pt idx="46">
                  <c:v>25</c:v>
                </c:pt>
                <c:pt idx="47">
                  <c:v>25</c:v>
                </c:pt>
                <c:pt idx="48">
                  <c:v>25</c:v>
                </c:pt>
                <c:pt idx="49">
                  <c:v>25</c:v>
                </c:pt>
                <c:pt idx="50">
                  <c:v>25</c:v>
                </c:pt>
                <c:pt idx="51">
                  <c:v>25</c:v>
                </c:pt>
                <c:pt idx="52">
                  <c:v>25</c:v>
                </c:pt>
                <c:pt idx="53">
                  <c:v>25</c:v>
                </c:pt>
                <c:pt idx="54">
                  <c:v>25</c:v>
                </c:pt>
                <c:pt idx="55">
                  <c:v>25</c:v>
                </c:pt>
                <c:pt idx="56">
                  <c:v>25</c:v>
                </c:pt>
                <c:pt idx="57">
                  <c:v>25</c:v>
                </c:pt>
                <c:pt idx="58">
                  <c:v>25</c:v>
                </c:pt>
                <c:pt idx="59">
                  <c:v>25</c:v>
                </c:pt>
                <c:pt idx="60">
                  <c:v>25</c:v>
                </c:pt>
                <c:pt idx="61">
                  <c:v>25</c:v>
                </c:pt>
                <c:pt idx="62">
                  <c:v>25</c:v>
                </c:pt>
                <c:pt idx="63">
                  <c:v>25</c:v>
                </c:pt>
                <c:pt idx="64">
                  <c:v>25</c:v>
                </c:pt>
                <c:pt idx="65">
                  <c:v>25</c:v>
                </c:pt>
                <c:pt idx="66">
                  <c:v>25</c:v>
                </c:pt>
                <c:pt idx="67">
                  <c:v>25</c:v>
                </c:pt>
                <c:pt idx="68">
                  <c:v>25</c:v>
                </c:pt>
                <c:pt idx="69">
                  <c:v>25</c:v>
                </c:pt>
                <c:pt idx="70">
                  <c:v>25</c:v>
                </c:pt>
                <c:pt idx="71">
                  <c:v>25</c:v>
                </c:pt>
                <c:pt idx="72">
                  <c:v>25</c:v>
                </c:pt>
                <c:pt idx="73">
                  <c:v>25</c:v>
                </c:pt>
                <c:pt idx="74">
                  <c:v>25</c:v>
                </c:pt>
                <c:pt idx="75">
                  <c:v>25</c:v>
                </c:pt>
                <c:pt idx="76">
                  <c:v>25</c:v>
                </c:pt>
                <c:pt idx="77">
                  <c:v>25</c:v>
                </c:pt>
                <c:pt idx="78">
                  <c:v>25</c:v>
                </c:pt>
                <c:pt idx="79">
                  <c:v>25</c:v>
                </c:pt>
                <c:pt idx="80">
                  <c:v>25</c:v>
                </c:pt>
                <c:pt idx="81">
                  <c:v>25</c:v>
                </c:pt>
                <c:pt idx="82">
                  <c:v>25</c:v>
                </c:pt>
                <c:pt idx="83">
                  <c:v>25</c:v>
                </c:pt>
                <c:pt idx="84">
                  <c:v>25</c:v>
                </c:pt>
                <c:pt idx="85">
                  <c:v>25</c:v>
                </c:pt>
                <c:pt idx="86">
                  <c:v>25</c:v>
                </c:pt>
                <c:pt idx="87">
                  <c:v>25</c:v>
                </c:pt>
                <c:pt idx="88">
                  <c:v>25</c:v>
                </c:pt>
                <c:pt idx="89">
                  <c:v>25</c:v>
                </c:pt>
                <c:pt idx="90">
                  <c:v>25</c:v>
                </c:pt>
                <c:pt idx="91">
                  <c:v>25</c:v>
                </c:pt>
                <c:pt idx="92">
                  <c:v>25</c:v>
                </c:pt>
                <c:pt idx="93">
                  <c:v>25</c:v>
                </c:pt>
                <c:pt idx="94">
                  <c:v>25</c:v>
                </c:pt>
                <c:pt idx="95">
                  <c:v>25</c:v>
                </c:pt>
                <c:pt idx="96">
                  <c:v>25</c:v>
                </c:pt>
                <c:pt idx="97">
                  <c:v>25</c:v>
                </c:pt>
                <c:pt idx="98">
                  <c:v>25</c:v>
                </c:pt>
                <c:pt idx="99">
                  <c:v>25</c:v>
                </c:pt>
                <c:pt idx="100">
                  <c:v>25</c:v>
                </c:pt>
                <c:pt idx="101">
                  <c:v>25</c:v>
                </c:pt>
                <c:pt idx="102">
                  <c:v>25</c:v>
                </c:pt>
                <c:pt idx="103">
                  <c:v>25</c:v>
                </c:pt>
                <c:pt idx="104">
                  <c:v>25</c:v>
                </c:pt>
                <c:pt idx="105">
                  <c:v>25</c:v>
                </c:pt>
                <c:pt idx="106">
                  <c:v>25</c:v>
                </c:pt>
                <c:pt idx="107">
                  <c:v>25</c:v>
                </c:pt>
                <c:pt idx="108">
                  <c:v>25</c:v>
                </c:pt>
                <c:pt idx="109">
                  <c:v>25</c:v>
                </c:pt>
                <c:pt idx="110">
                  <c:v>25</c:v>
                </c:pt>
                <c:pt idx="111">
                  <c:v>25</c:v>
                </c:pt>
                <c:pt idx="112">
                  <c:v>25</c:v>
                </c:pt>
                <c:pt idx="113">
                  <c:v>25</c:v>
                </c:pt>
                <c:pt idx="114">
                  <c:v>25</c:v>
                </c:pt>
                <c:pt idx="115">
                  <c:v>25</c:v>
                </c:pt>
                <c:pt idx="116">
                  <c:v>25</c:v>
                </c:pt>
                <c:pt idx="117">
                  <c:v>25</c:v>
                </c:pt>
                <c:pt idx="118">
                  <c:v>25</c:v>
                </c:pt>
                <c:pt idx="119">
                  <c:v>25</c:v>
                </c:pt>
                <c:pt idx="120">
                  <c:v>25</c:v>
                </c:pt>
                <c:pt idx="121">
                  <c:v>25</c:v>
                </c:pt>
                <c:pt idx="122">
                  <c:v>25</c:v>
                </c:pt>
                <c:pt idx="123">
                  <c:v>25</c:v>
                </c:pt>
                <c:pt idx="124">
                  <c:v>25</c:v>
                </c:pt>
                <c:pt idx="125">
                  <c:v>25</c:v>
                </c:pt>
                <c:pt idx="126">
                  <c:v>25</c:v>
                </c:pt>
                <c:pt idx="127">
                  <c:v>25</c:v>
                </c:pt>
                <c:pt idx="128">
                  <c:v>25</c:v>
                </c:pt>
                <c:pt idx="129">
                  <c:v>25</c:v>
                </c:pt>
                <c:pt idx="130">
                  <c:v>25</c:v>
                </c:pt>
                <c:pt idx="131">
                  <c:v>25</c:v>
                </c:pt>
                <c:pt idx="132">
                  <c:v>25</c:v>
                </c:pt>
                <c:pt idx="133">
                  <c:v>25</c:v>
                </c:pt>
                <c:pt idx="134">
                  <c:v>25</c:v>
                </c:pt>
                <c:pt idx="135">
                  <c:v>25</c:v>
                </c:pt>
                <c:pt idx="136">
                  <c:v>25</c:v>
                </c:pt>
                <c:pt idx="137">
                  <c:v>25</c:v>
                </c:pt>
                <c:pt idx="138">
                  <c:v>25</c:v>
                </c:pt>
                <c:pt idx="139">
                  <c:v>25</c:v>
                </c:pt>
                <c:pt idx="140">
                  <c:v>25</c:v>
                </c:pt>
                <c:pt idx="141">
                  <c:v>25</c:v>
                </c:pt>
                <c:pt idx="142">
                  <c:v>25</c:v>
                </c:pt>
                <c:pt idx="143">
                  <c:v>25</c:v>
                </c:pt>
                <c:pt idx="144">
                  <c:v>25</c:v>
                </c:pt>
                <c:pt idx="145">
                  <c:v>25</c:v>
                </c:pt>
                <c:pt idx="146">
                  <c:v>25</c:v>
                </c:pt>
                <c:pt idx="147">
                  <c:v>25</c:v>
                </c:pt>
                <c:pt idx="148">
                  <c:v>25</c:v>
                </c:pt>
                <c:pt idx="149">
                  <c:v>25</c:v>
                </c:pt>
                <c:pt idx="150">
                  <c:v>25</c:v>
                </c:pt>
                <c:pt idx="151">
                  <c:v>25</c:v>
                </c:pt>
                <c:pt idx="152">
                  <c:v>25</c:v>
                </c:pt>
                <c:pt idx="153">
                  <c:v>25</c:v>
                </c:pt>
                <c:pt idx="154">
                  <c:v>25</c:v>
                </c:pt>
                <c:pt idx="155">
                  <c:v>25</c:v>
                </c:pt>
                <c:pt idx="156">
                  <c:v>25</c:v>
                </c:pt>
                <c:pt idx="157">
                  <c:v>25</c:v>
                </c:pt>
                <c:pt idx="158">
                  <c:v>25</c:v>
                </c:pt>
                <c:pt idx="159">
                  <c:v>25</c:v>
                </c:pt>
                <c:pt idx="160">
                  <c:v>25</c:v>
                </c:pt>
                <c:pt idx="161">
                  <c:v>25</c:v>
                </c:pt>
                <c:pt idx="162">
                  <c:v>25</c:v>
                </c:pt>
                <c:pt idx="163">
                  <c:v>25</c:v>
                </c:pt>
                <c:pt idx="164">
                  <c:v>25</c:v>
                </c:pt>
                <c:pt idx="165">
                  <c:v>25</c:v>
                </c:pt>
                <c:pt idx="166">
                  <c:v>25</c:v>
                </c:pt>
                <c:pt idx="167">
                  <c:v>25</c:v>
                </c:pt>
                <c:pt idx="168">
                  <c:v>25</c:v>
                </c:pt>
                <c:pt idx="169">
                  <c:v>25</c:v>
                </c:pt>
                <c:pt idx="170">
                  <c:v>25</c:v>
                </c:pt>
                <c:pt idx="171">
                  <c:v>25</c:v>
                </c:pt>
                <c:pt idx="172">
                  <c:v>25</c:v>
                </c:pt>
                <c:pt idx="173">
                  <c:v>25</c:v>
                </c:pt>
                <c:pt idx="174">
                  <c:v>25</c:v>
                </c:pt>
                <c:pt idx="175">
                  <c:v>25</c:v>
                </c:pt>
                <c:pt idx="176">
                  <c:v>25</c:v>
                </c:pt>
                <c:pt idx="177">
                  <c:v>25</c:v>
                </c:pt>
                <c:pt idx="178">
                  <c:v>25</c:v>
                </c:pt>
                <c:pt idx="179">
                  <c:v>25</c:v>
                </c:pt>
                <c:pt idx="180">
                  <c:v>25</c:v>
                </c:pt>
                <c:pt idx="181">
                  <c:v>25</c:v>
                </c:pt>
                <c:pt idx="182">
                  <c:v>25</c:v>
                </c:pt>
                <c:pt idx="183">
                  <c:v>25</c:v>
                </c:pt>
                <c:pt idx="184">
                  <c:v>25</c:v>
                </c:pt>
                <c:pt idx="185">
                  <c:v>25</c:v>
                </c:pt>
                <c:pt idx="186">
                  <c:v>25</c:v>
                </c:pt>
                <c:pt idx="187">
                  <c:v>25</c:v>
                </c:pt>
                <c:pt idx="188">
                  <c:v>25</c:v>
                </c:pt>
                <c:pt idx="189">
                  <c:v>25</c:v>
                </c:pt>
                <c:pt idx="190">
                  <c:v>25</c:v>
                </c:pt>
                <c:pt idx="191">
                  <c:v>25</c:v>
                </c:pt>
                <c:pt idx="192">
                  <c:v>25</c:v>
                </c:pt>
                <c:pt idx="193">
                  <c:v>25</c:v>
                </c:pt>
                <c:pt idx="194">
                  <c:v>25</c:v>
                </c:pt>
                <c:pt idx="195">
                  <c:v>25</c:v>
                </c:pt>
                <c:pt idx="196">
                  <c:v>25</c:v>
                </c:pt>
                <c:pt idx="197">
                  <c:v>25</c:v>
                </c:pt>
                <c:pt idx="198">
                  <c:v>25</c:v>
                </c:pt>
                <c:pt idx="199">
                  <c:v>25</c:v>
                </c:pt>
                <c:pt idx="200">
                  <c:v>25</c:v>
                </c:pt>
                <c:pt idx="201">
                  <c:v>25</c:v>
                </c:pt>
                <c:pt idx="202">
                  <c:v>25</c:v>
                </c:pt>
                <c:pt idx="203">
                  <c:v>25</c:v>
                </c:pt>
                <c:pt idx="204">
                  <c:v>25</c:v>
                </c:pt>
                <c:pt idx="205">
                  <c:v>25</c:v>
                </c:pt>
                <c:pt idx="206">
                  <c:v>25</c:v>
                </c:pt>
                <c:pt idx="207">
                  <c:v>25</c:v>
                </c:pt>
                <c:pt idx="208">
                  <c:v>25</c:v>
                </c:pt>
                <c:pt idx="209">
                  <c:v>25</c:v>
                </c:pt>
                <c:pt idx="210">
                  <c:v>25</c:v>
                </c:pt>
                <c:pt idx="211">
                  <c:v>25</c:v>
                </c:pt>
                <c:pt idx="212">
                  <c:v>25</c:v>
                </c:pt>
                <c:pt idx="213">
                  <c:v>25</c:v>
                </c:pt>
                <c:pt idx="214">
                  <c:v>25</c:v>
                </c:pt>
                <c:pt idx="215">
                  <c:v>25</c:v>
                </c:pt>
                <c:pt idx="216">
                  <c:v>25</c:v>
                </c:pt>
                <c:pt idx="217">
                  <c:v>25</c:v>
                </c:pt>
                <c:pt idx="218">
                  <c:v>25</c:v>
                </c:pt>
                <c:pt idx="219">
                  <c:v>25</c:v>
                </c:pt>
                <c:pt idx="220">
                  <c:v>25</c:v>
                </c:pt>
                <c:pt idx="221">
                  <c:v>25</c:v>
                </c:pt>
                <c:pt idx="222">
                  <c:v>25</c:v>
                </c:pt>
                <c:pt idx="223">
                  <c:v>25</c:v>
                </c:pt>
                <c:pt idx="224">
                  <c:v>25</c:v>
                </c:pt>
                <c:pt idx="225">
                  <c:v>25</c:v>
                </c:pt>
                <c:pt idx="226">
                  <c:v>25</c:v>
                </c:pt>
                <c:pt idx="227">
                  <c:v>25</c:v>
                </c:pt>
                <c:pt idx="228">
                  <c:v>25</c:v>
                </c:pt>
                <c:pt idx="229">
                  <c:v>25</c:v>
                </c:pt>
                <c:pt idx="230">
                  <c:v>25</c:v>
                </c:pt>
                <c:pt idx="231">
                  <c:v>25</c:v>
                </c:pt>
                <c:pt idx="232">
                  <c:v>25</c:v>
                </c:pt>
                <c:pt idx="233">
                  <c:v>25</c:v>
                </c:pt>
                <c:pt idx="234">
                  <c:v>25</c:v>
                </c:pt>
                <c:pt idx="235">
                  <c:v>25</c:v>
                </c:pt>
                <c:pt idx="236">
                  <c:v>25</c:v>
                </c:pt>
                <c:pt idx="237">
                  <c:v>25</c:v>
                </c:pt>
                <c:pt idx="238">
                  <c:v>25</c:v>
                </c:pt>
                <c:pt idx="239">
                  <c:v>25</c:v>
                </c:pt>
                <c:pt idx="240">
                  <c:v>25</c:v>
                </c:pt>
                <c:pt idx="241">
                  <c:v>25</c:v>
                </c:pt>
                <c:pt idx="242">
                  <c:v>25</c:v>
                </c:pt>
                <c:pt idx="243">
                  <c:v>25</c:v>
                </c:pt>
                <c:pt idx="244">
                  <c:v>25</c:v>
                </c:pt>
                <c:pt idx="245">
                  <c:v>25</c:v>
                </c:pt>
                <c:pt idx="246">
                  <c:v>25</c:v>
                </c:pt>
                <c:pt idx="247">
                  <c:v>25</c:v>
                </c:pt>
                <c:pt idx="248">
                  <c:v>25</c:v>
                </c:pt>
                <c:pt idx="249">
                  <c:v>25</c:v>
                </c:pt>
                <c:pt idx="250">
                  <c:v>25</c:v>
                </c:pt>
                <c:pt idx="251">
                  <c:v>25</c:v>
                </c:pt>
                <c:pt idx="252">
                  <c:v>25</c:v>
                </c:pt>
                <c:pt idx="253">
                  <c:v>25</c:v>
                </c:pt>
                <c:pt idx="254">
                  <c:v>25</c:v>
                </c:pt>
                <c:pt idx="255">
                  <c:v>25</c:v>
                </c:pt>
                <c:pt idx="256">
                  <c:v>25</c:v>
                </c:pt>
                <c:pt idx="257">
                  <c:v>25</c:v>
                </c:pt>
                <c:pt idx="258">
                  <c:v>25</c:v>
                </c:pt>
                <c:pt idx="259">
                  <c:v>25</c:v>
                </c:pt>
                <c:pt idx="260">
                  <c:v>25</c:v>
                </c:pt>
                <c:pt idx="261">
                  <c:v>25</c:v>
                </c:pt>
                <c:pt idx="262">
                  <c:v>25</c:v>
                </c:pt>
                <c:pt idx="263">
                  <c:v>25</c:v>
                </c:pt>
                <c:pt idx="264">
                  <c:v>25</c:v>
                </c:pt>
                <c:pt idx="265">
                  <c:v>25</c:v>
                </c:pt>
                <c:pt idx="266">
                  <c:v>25</c:v>
                </c:pt>
                <c:pt idx="267">
                  <c:v>25</c:v>
                </c:pt>
                <c:pt idx="268">
                  <c:v>25</c:v>
                </c:pt>
                <c:pt idx="269">
                  <c:v>25</c:v>
                </c:pt>
                <c:pt idx="270">
                  <c:v>25</c:v>
                </c:pt>
                <c:pt idx="271">
                  <c:v>25</c:v>
                </c:pt>
                <c:pt idx="272">
                  <c:v>25</c:v>
                </c:pt>
                <c:pt idx="273">
                  <c:v>25</c:v>
                </c:pt>
                <c:pt idx="274">
                  <c:v>25</c:v>
                </c:pt>
                <c:pt idx="275">
                  <c:v>25</c:v>
                </c:pt>
                <c:pt idx="276">
                  <c:v>25</c:v>
                </c:pt>
                <c:pt idx="277">
                  <c:v>25</c:v>
                </c:pt>
                <c:pt idx="278">
                  <c:v>25</c:v>
                </c:pt>
                <c:pt idx="279">
                  <c:v>25</c:v>
                </c:pt>
                <c:pt idx="280">
                  <c:v>25</c:v>
                </c:pt>
                <c:pt idx="281">
                  <c:v>25</c:v>
                </c:pt>
                <c:pt idx="282">
                  <c:v>25</c:v>
                </c:pt>
                <c:pt idx="283">
                  <c:v>25</c:v>
                </c:pt>
                <c:pt idx="284">
                  <c:v>25</c:v>
                </c:pt>
                <c:pt idx="285">
                  <c:v>25</c:v>
                </c:pt>
                <c:pt idx="286">
                  <c:v>25</c:v>
                </c:pt>
                <c:pt idx="287">
                  <c:v>25</c:v>
                </c:pt>
                <c:pt idx="288">
                  <c:v>25</c:v>
                </c:pt>
                <c:pt idx="289">
                  <c:v>25</c:v>
                </c:pt>
                <c:pt idx="290">
                  <c:v>25</c:v>
                </c:pt>
                <c:pt idx="291">
                  <c:v>25</c:v>
                </c:pt>
                <c:pt idx="292">
                  <c:v>25</c:v>
                </c:pt>
                <c:pt idx="293">
                  <c:v>25</c:v>
                </c:pt>
                <c:pt idx="294">
                  <c:v>25</c:v>
                </c:pt>
                <c:pt idx="295">
                  <c:v>25</c:v>
                </c:pt>
                <c:pt idx="296">
                  <c:v>25</c:v>
                </c:pt>
                <c:pt idx="297">
                  <c:v>25</c:v>
                </c:pt>
                <c:pt idx="298">
                  <c:v>25</c:v>
                </c:pt>
                <c:pt idx="299">
                  <c:v>25</c:v>
                </c:pt>
                <c:pt idx="300">
                  <c:v>25</c:v>
                </c:pt>
                <c:pt idx="301">
                  <c:v>25</c:v>
                </c:pt>
                <c:pt idx="302">
                  <c:v>25</c:v>
                </c:pt>
                <c:pt idx="303">
                  <c:v>25</c:v>
                </c:pt>
                <c:pt idx="304">
                  <c:v>25</c:v>
                </c:pt>
                <c:pt idx="305">
                  <c:v>25</c:v>
                </c:pt>
                <c:pt idx="306">
                  <c:v>25</c:v>
                </c:pt>
                <c:pt idx="307">
                  <c:v>25</c:v>
                </c:pt>
                <c:pt idx="308">
                  <c:v>25</c:v>
                </c:pt>
                <c:pt idx="309">
                  <c:v>25</c:v>
                </c:pt>
                <c:pt idx="310">
                  <c:v>25</c:v>
                </c:pt>
                <c:pt idx="311">
                  <c:v>25</c:v>
                </c:pt>
                <c:pt idx="312">
                  <c:v>25</c:v>
                </c:pt>
                <c:pt idx="313">
                  <c:v>25</c:v>
                </c:pt>
                <c:pt idx="314">
                  <c:v>25</c:v>
                </c:pt>
                <c:pt idx="315">
                  <c:v>25</c:v>
                </c:pt>
                <c:pt idx="316">
                  <c:v>25</c:v>
                </c:pt>
                <c:pt idx="317">
                  <c:v>25</c:v>
                </c:pt>
                <c:pt idx="318">
                  <c:v>25</c:v>
                </c:pt>
                <c:pt idx="319">
                  <c:v>25</c:v>
                </c:pt>
                <c:pt idx="320">
                  <c:v>25</c:v>
                </c:pt>
                <c:pt idx="321">
                  <c:v>25</c:v>
                </c:pt>
                <c:pt idx="323">
                  <c:v>25</c:v>
                </c:pt>
                <c:pt idx="324">
                  <c:v>25</c:v>
                </c:pt>
                <c:pt idx="325">
                  <c:v>25</c:v>
                </c:pt>
                <c:pt idx="326">
                  <c:v>25</c:v>
                </c:pt>
                <c:pt idx="327">
                  <c:v>25</c:v>
                </c:pt>
                <c:pt idx="328">
                  <c:v>25</c:v>
                </c:pt>
                <c:pt idx="329">
                  <c:v>25</c:v>
                </c:pt>
                <c:pt idx="330">
                  <c:v>25</c:v>
                </c:pt>
                <c:pt idx="331">
                  <c:v>25</c:v>
                </c:pt>
                <c:pt idx="332">
                  <c:v>25</c:v>
                </c:pt>
                <c:pt idx="333">
                  <c:v>25</c:v>
                </c:pt>
                <c:pt idx="334">
                  <c:v>25</c:v>
                </c:pt>
                <c:pt idx="335">
                  <c:v>25</c:v>
                </c:pt>
                <c:pt idx="336">
                  <c:v>25</c:v>
                </c:pt>
                <c:pt idx="337">
                  <c:v>25</c:v>
                </c:pt>
                <c:pt idx="338">
                  <c:v>25</c:v>
                </c:pt>
                <c:pt idx="339">
                  <c:v>25</c:v>
                </c:pt>
                <c:pt idx="340">
                  <c:v>25</c:v>
                </c:pt>
                <c:pt idx="341">
                  <c:v>25</c:v>
                </c:pt>
                <c:pt idx="342">
                  <c:v>25</c:v>
                </c:pt>
                <c:pt idx="343">
                  <c:v>25</c:v>
                </c:pt>
                <c:pt idx="344">
                  <c:v>25</c:v>
                </c:pt>
                <c:pt idx="345">
                  <c:v>25</c:v>
                </c:pt>
                <c:pt idx="346">
                  <c:v>25</c:v>
                </c:pt>
                <c:pt idx="347">
                  <c:v>25</c:v>
                </c:pt>
                <c:pt idx="348">
                  <c:v>25</c:v>
                </c:pt>
                <c:pt idx="349">
                  <c:v>25</c:v>
                </c:pt>
                <c:pt idx="350">
                  <c:v>25</c:v>
                </c:pt>
                <c:pt idx="351">
                  <c:v>25</c:v>
                </c:pt>
                <c:pt idx="352">
                  <c:v>25</c:v>
                </c:pt>
                <c:pt idx="353">
                  <c:v>25</c:v>
                </c:pt>
                <c:pt idx="354">
                  <c:v>25</c:v>
                </c:pt>
                <c:pt idx="355">
                  <c:v>25</c:v>
                </c:pt>
                <c:pt idx="356">
                  <c:v>25</c:v>
                </c:pt>
                <c:pt idx="357">
                  <c:v>25</c:v>
                </c:pt>
                <c:pt idx="358">
                  <c:v>25</c:v>
                </c:pt>
                <c:pt idx="359">
                  <c:v>25</c:v>
                </c:pt>
                <c:pt idx="360">
                  <c:v>25</c:v>
                </c:pt>
                <c:pt idx="361">
                  <c:v>25</c:v>
                </c:pt>
                <c:pt idx="362">
                  <c:v>25</c:v>
                </c:pt>
                <c:pt idx="363">
                  <c:v>25</c:v>
                </c:pt>
                <c:pt idx="364">
                  <c:v>25</c:v>
                </c:pt>
                <c:pt idx="365">
                  <c:v>25</c:v>
                </c:pt>
                <c:pt idx="366">
                  <c:v>25</c:v>
                </c:pt>
                <c:pt idx="367">
                  <c:v>25</c:v>
                </c:pt>
                <c:pt idx="368">
                  <c:v>25</c:v>
                </c:pt>
                <c:pt idx="369">
                  <c:v>25</c:v>
                </c:pt>
                <c:pt idx="370">
                  <c:v>25</c:v>
                </c:pt>
                <c:pt idx="371">
                  <c:v>25</c:v>
                </c:pt>
                <c:pt idx="372">
                  <c:v>25</c:v>
                </c:pt>
                <c:pt idx="373">
                  <c:v>25</c:v>
                </c:pt>
                <c:pt idx="374">
                  <c:v>25</c:v>
                </c:pt>
                <c:pt idx="375">
                  <c:v>25</c:v>
                </c:pt>
                <c:pt idx="376">
                  <c:v>25</c:v>
                </c:pt>
                <c:pt idx="377">
                  <c:v>25</c:v>
                </c:pt>
                <c:pt idx="378">
                  <c:v>25</c:v>
                </c:pt>
                <c:pt idx="379">
                  <c:v>25</c:v>
                </c:pt>
                <c:pt idx="380">
                  <c:v>25</c:v>
                </c:pt>
                <c:pt idx="381">
                  <c:v>25</c:v>
                </c:pt>
                <c:pt idx="382">
                  <c:v>25</c:v>
                </c:pt>
                <c:pt idx="383">
                  <c:v>25</c:v>
                </c:pt>
                <c:pt idx="384">
                  <c:v>25</c:v>
                </c:pt>
                <c:pt idx="385">
                  <c:v>25</c:v>
                </c:pt>
                <c:pt idx="386">
                  <c:v>25</c:v>
                </c:pt>
                <c:pt idx="387">
                  <c:v>25</c:v>
                </c:pt>
                <c:pt idx="388">
                  <c:v>25</c:v>
                </c:pt>
                <c:pt idx="389">
                  <c:v>25</c:v>
                </c:pt>
                <c:pt idx="390">
                  <c:v>25</c:v>
                </c:pt>
                <c:pt idx="391">
                  <c:v>25</c:v>
                </c:pt>
                <c:pt idx="392">
                  <c:v>25</c:v>
                </c:pt>
                <c:pt idx="393">
                  <c:v>25</c:v>
                </c:pt>
                <c:pt idx="394">
                  <c:v>25</c:v>
                </c:pt>
                <c:pt idx="395">
                  <c:v>25</c:v>
                </c:pt>
                <c:pt idx="396">
                  <c:v>25</c:v>
                </c:pt>
                <c:pt idx="397">
                  <c:v>25</c:v>
                </c:pt>
                <c:pt idx="398">
                  <c:v>25</c:v>
                </c:pt>
                <c:pt idx="399">
                  <c:v>25</c:v>
                </c:pt>
                <c:pt idx="400">
                  <c:v>25</c:v>
                </c:pt>
                <c:pt idx="401">
                  <c:v>25</c:v>
                </c:pt>
                <c:pt idx="402">
                  <c:v>25</c:v>
                </c:pt>
                <c:pt idx="403">
                  <c:v>25</c:v>
                </c:pt>
                <c:pt idx="404">
                  <c:v>25</c:v>
                </c:pt>
                <c:pt idx="405">
                  <c:v>25</c:v>
                </c:pt>
                <c:pt idx="406">
                  <c:v>25</c:v>
                </c:pt>
                <c:pt idx="407">
                  <c:v>25</c:v>
                </c:pt>
                <c:pt idx="408">
                  <c:v>25</c:v>
                </c:pt>
                <c:pt idx="409">
                  <c:v>25</c:v>
                </c:pt>
                <c:pt idx="410">
                  <c:v>25</c:v>
                </c:pt>
                <c:pt idx="411">
                  <c:v>25</c:v>
                </c:pt>
                <c:pt idx="412">
                  <c:v>25</c:v>
                </c:pt>
                <c:pt idx="413">
                  <c:v>25</c:v>
                </c:pt>
                <c:pt idx="414">
                  <c:v>25</c:v>
                </c:pt>
                <c:pt idx="415">
                  <c:v>25</c:v>
                </c:pt>
                <c:pt idx="416">
                  <c:v>25</c:v>
                </c:pt>
                <c:pt idx="417">
                  <c:v>25</c:v>
                </c:pt>
                <c:pt idx="418">
                  <c:v>25</c:v>
                </c:pt>
                <c:pt idx="419">
                  <c:v>25</c:v>
                </c:pt>
                <c:pt idx="420">
                  <c:v>25</c:v>
                </c:pt>
                <c:pt idx="421">
                  <c:v>25</c:v>
                </c:pt>
                <c:pt idx="422">
                  <c:v>25</c:v>
                </c:pt>
                <c:pt idx="423">
                  <c:v>25</c:v>
                </c:pt>
                <c:pt idx="424">
                  <c:v>25</c:v>
                </c:pt>
                <c:pt idx="425">
                  <c:v>25</c:v>
                </c:pt>
                <c:pt idx="426">
                  <c:v>25</c:v>
                </c:pt>
                <c:pt idx="427">
                  <c:v>25</c:v>
                </c:pt>
                <c:pt idx="428">
                  <c:v>25</c:v>
                </c:pt>
                <c:pt idx="429">
                  <c:v>25</c:v>
                </c:pt>
                <c:pt idx="430">
                  <c:v>25</c:v>
                </c:pt>
                <c:pt idx="431">
                  <c:v>25</c:v>
                </c:pt>
                <c:pt idx="432">
                  <c:v>25</c:v>
                </c:pt>
                <c:pt idx="433">
                  <c:v>25</c:v>
                </c:pt>
                <c:pt idx="434">
                  <c:v>25</c:v>
                </c:pt>
                <c:pt idx="435">
                  <c:v>25</c:v>
                </c:pt>
                <c:pt idx="436">
                  <c:v>25</c:v>
                </c:pt>
                <c:pt idx="437">
                  <c:v>25</c:v>
                </c:pt>
                <c:pt idx="438">
                  <c:v>25</c:v>
                </c:pt>
                <c:pt idx="439">
                  <c:v>25</c:v>
                </c:pt>
                <c:pt idx="440">
                  <c:v>25</c:v>
                </c:pt>
                <c:pt idx="441">
                  <c:v>25</c:v>
                </c:pt>
                <c:pt idx="442">
                  <c:v>25</c:v>
                </c:pt>
                <c:pt idx="443">
                  <c:v>25</c:v>
                </c:pt>
                <c:pt idx="444">
                  <c:v>25</c:v>
                </c:pt>
                <c:pt idx="445">
                  <c:v>25</c:v>
                </c:pt>
                <c:pt idx="446">
                  <c:v>25</c:v>
                </c:pt>
                <c:pt idx="447">
                  <c:v>25</c:v>
                </c:pt>
                <c:pt idx="448">
                  <c:v>25</c:v>
                </c:pt>
                <c:pt idx="449">
                  <c:v>25</c:v>
                </c:pt>
                <c:pt idx="450">
                  <c:v>25</c:v>
                </c:pt>
                <c:pt idx="451">
                  <c:v>25</c:v>
                </c:pt>
                <c:pt idx="452">
                  <c:v>25</c:v>
                </c:pt>
                <c:pt idx="453">
                  <c:v>25</c:v>
                </c:pt>
                <c:pt idx="454">
                  <c:v>25</c:v>
                </c:pt>
                <c:pt idx="455">
                  <c:v>25</c:v>
                </c:pt>
                <c:pt idx="456">
                  <c:v>25</c:v>
                </c:pt>
                <c:pt idx="457">
                  <c:v>25</c:v>
                </c:pt>
                <c:pt idx="458">
                  <c:v>25</c:v>
                </c:pt>
                <c:pt idx="459">
                  <c:v>25</c:v>
                </c:pt>
                <c:pt idx="460">
                  <c:v>25</c:v>
                </c:pt>
                <c:pt idx="461">
                  <c:v>25</c:v>
                </c:pt>
                <c:pt idx="462">
                  <c:v>25</c:v>
                </c:pt>
                <c:pt idx="463">
                  <c:v>25</c:v>
                </c:pt>
                <c:pt idx="464">
                  <c:v>25</c:v>
                </c:pt>
                <c:pt idx="465">
                  <c:v>25</c:v>
                </c:pt>
                <c:pt idx="466">
                  <c:v>25</c:v>
                </c:pt>
                <c:pt idx="467">
                  <c:v>25</c:v>
                </c:pt>
                <c:pt idx="468">
                  <c:v>25</c:v>
                </c:pt>
                <c:pt idx="469">
                  <c:v>25</c:v>
                </c:pt>
                <c:pt idx="470">
                  <c:v>25</c:v>
                </c:pt>
                <c:pt idx="471">
                  <c:v>25</c:v>
                </c:pt>
                <c:pt idx="472">
                  <c:v>25</c:v>
                </c:pt>
                <c:pt idx="473">
                  <c:v>25</c:v>
                </c:pt>
                <c:pt idx="474">
                  <c:v>25</c:v>
                </c:pt>
                <c:pt idx="475">
                  <c:v>25</c:v>
                </c:pt>
                <c:pt idx="476">
                  <c:v>25</c:v>
                </c:pt>
                <c:pt idx="477">
                  <c:v>25</c:v>
                </c:pt>
                <c:pt idx="478">
                  <c:v>25</c:v>
                </c:pt>
                <c:pt idx="479">
                  <c:v>25</c:v>
                </c:pt>
                <c:pt idx="480">
                  <c:v>25</c:v>
                </c:pt>
                <c:pt idx="481">
                  <c:v>25</c:v>
                </c:pt>
                <c:pt idx="482">
                  <c:v>25</c:v>
                </c:pt>
                <c:pt idx="483">
                  <c:v>25</c:v>
                </c:pt>
                <c:pt idx="484">
                  <c:v>25</c:v>
                </c:pt>
                <c:pt idx="485">
                  <c:v>25</c:v>
                </c:pt>
                <c:pt idx="486">
                  <c:v>25</c:v>
                </c:pt>
                <c:pt idx="487">
                  <c:v>25</c:v>
                </c:pt>
                <c:pt idx="488">
                  <c:v>25</c:v>
                </c:pt>
                <c:pt idx="489">
                  <c:v>25</c:v>
                </c:pt>
                <c:pt idx="490">
                  <c:v>25</c:v>
                </c:pt>
                <c:pt idx="491">
                  <c:v>25</c:v>
                </c:pt>
                <c:pt idx="492">
                  <c:v>25</c:v>
                </c:pt>
                <c:pt idx="493">
                  <c:v>25</c:v>
                </c:pt>
                <c:pt idx="494">
                  <c:v>25</c:v>
                </c:pt>
                <c:pt idx="495">
                  <c:v>25</c:v>
                </c:pt>
                <c:pt idx="496">
                  <c:v>25</c:v>
                </c:pt>
                <c:pt idx="497">
                  <c:v>25</c:v>
                </c:pt>
                <c:pt idx="498">
                  <c:v>25</c:v>
                </c:pt>
                <c:pt idx="499">
                  <c:v>25</c:v>
                </c:pt>
                <c:pt idx="500">
                  <c:v>25</c:v>
                </c:pt>
                <c:pt idx="501">
                  <c:v>25</c:v>
                </c:pt>
                <c:pt idx="502">
                  <c:v>25</c:v>
                </c:pt>
                <c:pt idx="503">
                  <c:v>25</c:v>
                </c:pt>
                <c:pt idx="504">
                  <c:v>25</c:v>
                </c:pt>
                <c:pt idx="505">
                  <c:v>25</c:v>
                </c:pt>
                <c:pt idx="506">
                  <c:v>25</c:v>
                </c:pt>
                <c:pt idx="507">
                  <c:v>25</c:v>
                </c:pt>
                <c:pt idx="508">
                  <c:v>25</c:v>
                </c:pt>
                <c:pt idx="509">
                  <c:v>25</c:v>
                </c:pt>
                <c:pt idx="510">
                  <c:v>25</c:v>
                </c:pt>
                <c:pt idx="511">
                  <c:v>25</c:v>
                </c:pt>
                <c:pt idx="512">
                  <c:v>25</c:v>
                </c:pt>
                <c:pt idx="513">
                  <c:v>25</c:v>
                </c:pt>
                <c:pt idx="514">
                  <c:v>25</c:v>
                </c:pt>
                <c:pt idx="515">
                  <c:v>25</c:v>
                </c:pt>
                <c:pt idx="516">
                  <c:v>25</c:v>
                </c:pt>
                <c:pt idx="517">
                  <c:v>25</c:v>
                </c:pt>
                <c:pt idx="518">
                  <c:v>25</c:v>
                </c:pt>
                <c:pt idx="519">
                  <c:v>25</c:v>
                </c:pt>
                <c:pt idx="520">
                  <c:v>25</c:v>
                </c:pt>
                <c:pt idx="521">
                  <c:v>25</c:v>
                </c:pt>
                <c:pt idx="522">
                  <c:v>25</c:v>
                </c:pt>
                <c:pt idx="523">
                  <c:v>25</c:v>
                </c:pt>
                <c:pt idx="524">
                  <c:v>25</c:v>
                </c:pt>
                <c:pt idx="525">
                  <c:v>25</c:v>
                </c:pt>
                <c:pt idx="526">
                  <c:v>25</c:v>
                </c:pt>
                <c:pt idx="527">
                  <c:v>25</c:v>
                </c:pt>
                <c:pt idx="528">
                  <c:v>25</c:v>
                </c:pt>
                <c:pt idx="529">
                  <c:v>25</c:v>
                </c:pt>
                <c:pt idx="530">
                  <c:v>25</c:v>
                </c:pt>
                <c:pt idx="531">
                  <c:v>25</c:v>
                </c:pt>
                <c:pt idx="532">
                  <c:v>25</c:v>
                </c:pt>
                <c:pt idx="533">
                  <c:v>25</c:v>
                </c:pt>
                <c:pt idx="534">
                  <c:v>25</c:v>
                </c:pt>
                <c:pt idx="535">
                  <c:v>25</c:v>
                </c:pt>
                <c:pt idx="536">
                  <c:v>25</c:v>
                </c:pt>
                <c:pt idx="537">
                  <c:v>25</c:v>
                </c:pt>
                <c:pt idx="538">
                  <c:v>25</c:v>
                </c:pt>
                <c:pt idx="539">
                  <c:v>25</c:v>
                </c:pt>
                <c:pt idx="540">
                  <c:v>25</c:v>
                </c:pt>
                <c:pt idx="541">
                  <c:v>25</c:v>
                </c:pt>
                <c:pt idx="542">
                  <c:v>25</c:v>
                </c:pt>
                <c:pt idx="543">
                  <c:v>25</c:v>
                </c:pt>
                <c:pt idx="544">
                  <c:v>25</c:v>
                </c:pt>
                <c:pt idx="545">
                  <c:v>25</c:v>
                </c:pt>
                <c:pt idx="546">
                  <c:v>25</c:v>
                </c:pt>
                <c:pt idx="547">
                  <c:v>25</c:v>
                </c:pt>
                <c:pt idx="548">
                  <c:v>25</c:v>
                </c:pt>
                <c:pt idx="549">
                  <c:v>25</c:v>
                </c:pt>
                <c:pt idx="550">
                  <c:v>25</c:v>
                </c:pt>
                <c:pt idx="551">
                  <c:v>25</c:v>
                </c:pt>
                <c:pt idx="552">
                  <c:v>25</c:v>
                </c:pt>
                <c:pt idx="553">
                  <c:v>25</c:v>
                </c:pt>
                <c:pt idx="554">
                  <c:v>25</c:v>
                </c:pt>
                <c:pt idx="555">
                  <c:v>25</c:v>
                </c:pt>
                <c:pt idx="556">
                  <c:v>25</c:v>
                </c:pt>
                <c:pt idx="557">
                  <c:v>25</c:v>
                </c:pt>
                <c:pt idx="558">
                  <c:v>25</c:v>
                </c:pt>
                <c:pt idx="559">
                  <c:v>25</c:v>
                </c:pt>
                <c:pt idx="560">
                  <c:v>25</c:v>
                </c:pt>
                <c:pt idx="561">
                  <c:v>25</c:v>
                </c:pt>
                <c:pt idx="562">
                  <c:v>25</c:v>
                </c:pt>
                <c:pt idx="563">
                  <c:v>25</c:v>
                </c:pt>
                <c:pt idx="564">
                  <c:v>25</c:v>
                </c:pt>
                <c:pt idx="565">
                  <c:v>25</c:v>
                </c:pt>
                <c:pt idx="566">
                  <c:v>25</c:v>
                </c:pt>
                <c:pt idx="567">
                  <c:v>25</c:v>
                </c:pt>
                <c:pt idx="568">
                  <c:v>25</c:v>
                </c:pt>
                <c:pt idx="569">
                  <c:v>25</c:v>
                </c:pt>
                <c:pt idx="570">
                  <c:v>25</c:v>
                </c:pt>
                <c:pt idx="571">
                  <c:v>25</c:v>
                </c:pt>
                <c:pt idx="572">
                  <c:v>25</c:v>
                </c:pt>
                <c:pt idx="573">
                  <c:v>25</c:v>
                </c:pt>
                <c:pt idx="574">
                  <c:v>25</c:v>
                </c:pt>
                <c:pt idx="575">
                  <c:v>25</c:v>
                </c:pt>
                <c:pt idx="576">
                  <c:v>25</c:v>
                </c:pt>
                <c:pt idx="577">
                  <c:v>25</c:v>
                </c:pt>
                <c:pt idx="578">
                  <c:v>25</c:v>
                </c:pt>
                <c:pt idx="579">
                  <c:v>25</c:v>
                </c:pt>
                <c:pt idx="580">
                  <c:v>25</c:v>
                </c:pt>
                <c:pt idx="581">
                  <c:v>25</c:v>
                </c:pt>
                <c:pt idx="582">
                  <c:v>25</c:v>
                </c:pt>
                <c:pt idx="583">
                  <c:v>25</c:v>
                </c:pt>
                <c:pt idx="584">
                  <c:v>25</c:v>
                </c:pt>
                <c:pt idx="585">
                  <c:v>25</c:v>
                </c:pt>
                <c:pt idx="586">
                  <c:v>25</c:v>
                </c:pt>
                <c:pt idx="587">
                  <c:v>25</c:v>
                </c:pt>
                <c:pt idx="588">
                  <c:v>25</c:v>
                </c:pt>
                <c:pt idx="589">
                  <c:v>25</c:v>
                </c:pt>
                <c:pt idx="590">
                  <c:v>25</c:v>
                </c:pt>
                <c:pt idx="591">
                  <c:v>25</c:v>
                </c:pt>
                <c:pt idx="592">
                  <c:v>25</c:v>
                </c:pt>
                <c:pt idx="593">
                  <c:v>25</c:v>
                </c:pt>
                <c:pt idx="594">
                  <c:v>25</c:v>
                </c:pt>
                <c:pt idx="595">
                  <c:v>25</c:v>
                </c:pt>
                <c:pt idx="596">
                  <c:v>25</c:v>
                </c:pt>
                <c:pt idx="597">
                  <c:v>25</c:v>
                </c:pt>
                <c:pt idx="598">
                  <c:v>25</c:v>
                </c:pt>
                <c:pt idx="599">
                  <c:v>25</c:v>
                </c:pt>
                <c:pt idx="600">
                  <c:v>25</c:v>
                </c:pt>
                <c:pt idx="601">
                  <c:v>25</c:v>
                </c:pt>
                <c:pt idx="602">
                  <c:v>25</c:v>
                </c:pt>
                <c:pt idx="603">
                  <c:v>25</c:v>
                </c:pt>
                <c:pt idx="604">
                  <c:v>25</c:v>
                </c:pt>
                <c:pt idx="605">
                  <c:v>25</c:v>
                </c:pt>
                <c:pt idx="606">
                  <c:v>25</c:v>
                </c:pt>
                <c:pt idx="607">
                  <c:v>25</c:v>
                </c:pt>
                <c:pt idx="608">
                  <c:v>25</c:v>
                </c:pt>
                <c:pt idx="609">
                  <c:v>25</c:v>
                </c:pt>
                <c:pt idx="610">
                  <c:v>25</c:v>
                </c:pt>
                <c:pt idx="611">
                  <c:v>25</c:v>
                </c:pt>
                <c:pt idx="612">
                  <c:v>25</c:v>
                </c:pt>
                <c:pt idx="613">
                  <c:v>25</c:v>
                </c:pt>
                <c:pt idx="614">
                  <c:v>25</c:v>
                </c:pt>
                <c:pt idx="615">
                  <c:v>25</c:v>
                </c:pt>
                <c:pt idx="616">
                  <c:v>25</c:v>
                </c:pt>
                <c:pt idx="617">
                  <c:v>25</c:v>
                </c:pt>
                <c:pt idx="618">
                  <c:v>25</c:v>
                </c:pt>
                <c:pt idx="619">
                  <c:v>25</c:v>
                </c:pt>
                <c:pt idx="620">
                  <c:v>25</c:v>
                </c:pt>
                <c:pt idx="621">
                  <c:v>25</c:v>
                </c:pt>
                <c:pt idx="622">
                  <c:v>25</c:v>
                </c:pt>
                <c:pt idx="623">
                  <c:v>25</c:v>
                </c:pt>
                <c:pt idx="624">
                  <c:v>25</c:v>
                </c:pt>
                <c:pt idx="625">
                  <c:v>25</c:v>
                </c:pt>
                <c:pt idx="626">
                  <c:v>25</c:v>
                </c:pt>
                <c:pt idx="627">
                  <c:v>25</c:v>
                </c:pt>
                <c:pt idx="628">
                  <c:v>25</c:v>
                </c:pt>
                <c:pt idx="629">
                  <c:v>25</c:v>
                </c:pt>
                <c:pt idx="630">
                  <c:v>25</c:v>
                </c:pt>
                <c:pt idx="631">
                  <c:v>25</c:v>
                </c:pt>
                <c:pt idx="632">
                  <c:v>25</c:v>
                </c:pt>
                <c:pt idx="633">
                  <c:v>25</c:v>
                </c:pt>
                <c:pt idx="634">
                  <c:v>25</c:v>
                </c:pt>
                <c:pt idx="635">
                  <c:v>25</c:v>
                </c:pt>
                <c:pt idx="636">
                  <c:v>25</c:v>
                </c:pt>
                <c:pt idx="637">
                  <c:v>25</c:v>
                </c:pt>
                <c:pt idx="638">
                  <c:v>25</c:v>
                </c:pt>
                <c:pt idx="639">
                  <c:v>25</c:v>
                </c:pt>
                <c:pt idx="640">
                  <c:v>25</c:v>
                </c:pt>
                <c:pt idx="641">
                  <c:v>25</c:v>
                </c:pt>
                <c:pt idx="642">
                  <c:v>25</c:v>
                </c:pt>
                <c:pt idx="643">
                  <c:v>25</c:v>
                </c:pt>
                <c:pt idx="644">
                  <c:v>25</c:v>
                </c:pt>
                <c:pt idx="645">
                  <c:v>25</c:v>
                </c:pt>
                <c:pt idx="646">
                  <c:v>25</c:v>
                </c:pt>
                <c:pt idx="647">
                  <c:v>25</c:v>
                </c:pt>
                <c:pt idx="648">
                  <c:v>25</c:v>
                </c:pt>
                <c:pt idx="649">
                  <c:v>25</c:v>
                </c:pt>
                <c:pt idx="650">
                  <c:v>25</c:v>
                </c:pt>
                <c:pt idx="651">
                  <c:v>25</c:v>
                </c:pt>
                <c:pt idx="652">
                  <c:v>25</c:v>
                </c:pt>
                <c:pt idx="653">
                  <c:v>25</c:v>
                </c:pt>
                <c:pt idx="654">
                  <c:v>25</c:v>
                </c:pt>
                <c:pt idx="655">
                  <c:v>25</c:v>
                </c:pt>
                <c:pt idx="656">
                  <c:v>25</c:v>
                </c:pt>
                <c:pt idx="657">
                  <c:v>25</c:v>
                </c:pt>
                <c:pt idx="658">
                  <c:v>25</c:v>
                </c:pt>
                <c:pt idx="659">
                  <c:v>25</c:v>
                </c:pt>
                <c:pt idx="660">
                  <c:v>25</c:v>
                </c:pt>
                <c:pt idx="661">
                  <c:v>25</c:v>
                </c:pt>
                <c:pt idx="662">
                  <c:v>25</c:v>
                </c:pt>
                <c:pt idx="663">
                  <c:v>25</c:v>
                </c:pt>
                <c:pt idx="664">
                  <c:v>25</c:v>
                </c:pt>
                <c:pt idx="665">
                  <c:v>25</c:v>
                </c:pt>
                <c:pt idx="666">
                  <c:v>25</c:v>
                </c:pt>
                <c:pt idx="667">
                  <c:v>25</c:v>
                </c:pt>
                <c:pt idx="668">
                  <c:v>25</c:v>
                </c:pt>
                <c:pt idx="669">
                  <c:v>25</c:v>
                </c:pt>
                <c:pt idx="670">
                  <c:v>25</c:v>
                </c:pt>
                <c:pt idx="671">
                  <c:v>25</c:v>
                </c:pt>
                <c:pt idx="672">
                  <c:v>25</c:v>
                </c:pt>
                <c:pt idx="673">
                  <c:v>25</c:v>
                </c:pt>
                <c:pt idx="674">
                  <c:v>25</c:v>
                </c:pt>
                <c:pt idx="675">
                  <c:v>25</c:v>
                </c:pt>
                <c:pt idx="676">
                  <c:v>25</c:v>
                </c:pt>
                <c:pt idx="677">
                  <c:v>25</c:v>
                </c:pt>
                <c:pt idx="678">
                  <c:v>25</c:v>
                </c:pt>
                <c:pt idx="679">
                  <c:v>25</c:v>
                </c:pt>
                <c:pt idx="680">
                  <c:v>25</c:v>
                </c:pt>
                <c:pt idx="681">
                  <c:v>25</c:v>
                </c:pt>
                <c:pt idx="682">
                  <c:v>25</c:v>
                </c:pt>
                <c:pt idx="683">
                  <c:v>25</c:v>
                </c:pt>
                <c:pt idx="684">
                  <c:v>25</c:v>
                </c:pt>
                <c:pt idx="685">
                  <c:v>25</c:v>
                </c:pt>
                <c:pt idx="686">
                  <c:v>25</c:v>
                </c:pt>
                <c:pt idx="687">
                  <c:v>25</c:v>
                </c:pt>
                <c:pt idx="688">
                  <c:v>25</c:v>
                </c:pt>
                <c:pt idx="689">
                  <c:v>25</c:v>
                </c:pt>
                <c:pt idx="690">
                  <c:v>25</c:v>
                </c:pt>
                <c:pt idx="691">
                  <c:v>25</c:v>
                </c:pt>
                <c:pt idx="692">
                  <c:v>25</c:v>
                </c:pt>
                <c:pt idx="693">
                  <c:v>25</c:v>
                </c:pt>
                <c:pt idx="694">
                  <c:v>25</c:v>
                </c:pt>
                <c:pt idx="695">
                  <c:v>25</c:v>
                </c:pt>
                <c:pt idx="696">
                  <c:v>25</c:v>
                </c:pt>
                <c:pt idx="697">
                  <c:v>25</c:v>
                </c:pt>
                <c:pt idx="698">
                  <c:v>25</c:v>
                </c:pt>
                <c:pt idx="699">
                  <c:v>25</c:v>
                </c:pt>
                <c:pt idx="700">
                  <c:v>25</c:v>
                </c:pt>
                <c:pt idx="701">
                  <c:v>25</c:v>
                </c:pt>
                <c:pt idx="702">
                  <c:v>25</c:v>
                </c:pt>
                <c:pt idx="703">
                  <c:v>25</c:v>
                </c:pt>
                <c:pt idx="704">
                  <c:v>25</c:v>
                </c:pt>
                <c:pt idx="705">
                  <c:v>25</c:v>
                </c:pt>
                <c:pt idx="706">
                  <c:v>25</c:v>
                </c:pt>
                <c:pt idx="707">
                  <c:v>25</c:v>
                </c:pt>
                <c:pt idx="708">
                  <c:v>25</c:v>
                </c:pt>
                <c:pt idx="709">
                  <c:v>25</c:v>
                </c:pt>
                <c:pt idx="710">
                  <c:v>25</c:v>
                </c:pt>
                <c:pt idx="711">
                  <c:v>25</c:v>
                </c:pt>
                <c:pt idx="712">
                  <c:v>25</c:v>
                </c:pt>
                <c:pt idx="713">
                  <c:v>25</c:v>
                </c:pt>
                <c:pt idx="714">
                  <c:v>25</c:v>
                </c:pt>
                <c:pt idx="715">
                  <c:v>25</c:v>
                </c:pt>
                <c:pt idx="716">
                  <c:v>25</c:v>
                </c:pt>
                <c:pt idx="717">
                  <c:v>25</c:v>
                </c:pt>
                <c:pt idx="718">
                  <c:v>25</c:v>
                </c:pt>
                <c:pt idx="719">
                  <c:v>25</c:v>
                </c:pt>
                <c:pt idx="720">
                  <c:v>25</c:v>
                </c:pt>
                <c:pt idx="721">
                  <c:v>25</c:v>
                </c:pt>
                <c:pt idx="722">
                  <c:v>25</c:v>
                </c:pt>
                <c:pt idx="723">
                  <c:v>25</c:v>
                </c:pt>
                <c:pt idx="724">
                  <c:v>25</c:v>
                </c:pt>
                <c:pt idx="725">
                  <c:v>25</c:v>
                </c:pt>
                <c:pt idx="726">
                  <c:v>25</c:v>
                </c:pt>
                <c:pt idx="727">
                  <c:v>25</c:v>
                </c:pt>
                <c:pt idx="728">
                  <c:v>25</c:v>
                </c:pt>
                <c:pt idx="729">
                  <c:v>25</c:v>
                </c:pt>
                <c:pt idx="730">
                  <c:v>25</c:v>
                </c:pt>
                <c:pt idx="731">
                  <c:v>25</c:v>
                </c:pt>
                <c:pt idx="732">
                  <c:v>25</c:v>
                </c:pt>
                <c:pt idx="733">
                  <c:v>25</c:v>
                </c:pt>
                <c:pt idx="734">
                  <c:v>25</c:v>
                </c:pt>
                <c:pt idx="735">
                  <c:v>25</c:v>
                </c:pt>
                <c:pt idx="736">
                  <c:v>25</c:v>
                </c:pt>
                <c:pt idx="737">
                  <c:v>25</c:v>
                </c:pt>
                <c:pt idx="738">
                  <c:v>25</c:v>
                </c:pt>
                <c:pt idx="739">
                  <c:v>25</c:v>
                </c:pt>
                <c:pt idx="740">
                  <c:v>25</c:v>
                </c:pt>
                <c:pt idx="741">
                  <c:v>25</c:v>
                </c:pt>
                <c:pt idx="742">
                  <c:v>25</c:v>
                </c:pt>
                <c:pt idx="743">
                  <c:v>25</c:v>
                </c:pt>
                <c:pt idx="744">
                  <c:v>25</c:v>
                </c:pt>
                <c:pt idx="745">
                  <c:v>25</c:v>
                </c:pt>
                <c:pt idx="746">
                  <c:v>25</c:v>
                </c:pt>
                <c:pt idx="747">
                  <c:v>25</c:v>
                </c:pt>
                <c:pt idx="748">
                  <c:v>25</c:v>
                </c:pt>
                <c:pt idx="749">
                  <c:v>25</c:v>
                </c:pt>
                <c:pt idx="750">
                  <c:v>25</c:v>
                </c:pt>
                <c:pt idx="751">
                  <c:v>25</c:v>
                </c:pt>
                <c:pt idx="752">
                  <c:v>25</c:v>
                </c:pt>
                <c:pt idx="753">
                  <c:v>25</c:v>
                </c:pt>
                <c:pt idx="754">
                  <c:v>25</c:v>
                </c:pt>
                <c:pt idx="755">
                  <c:v>25</c:v>
                </c:pt>
                <c:pt idx="756">
                  <c:v>25</c:v>
                </c:pt>
                <c:pt idx="757">
                  <c:v>25</c:v>
                </c:pt>
                <c:pt idx="758">
                  <c:v>25</c:v>
                </c:pt>
                <c:pt idx="759">
                  <c:v>25</c:v>
                </c:pt>
                <c:pt idx="760">
                  <c:v>25</c:v>
                </c:pt>
                <c:pt idx="761">
                  <c:v>25</c:v>
                </c:pt>
                <c:pt idx="762">
                  <c:v>25</c:v>
                </c:pt>
                <c:pt idx="763">
                  <c:v>25</c:v>
                </c:pt>
                <c:pt idx="764">
                  <c:v>25</c:v>
                </c:pt>
                <c:pt idx="765">
                  <c:v>25</c:v>
                </c:pt>
                <c:pt idx="766">
                  <c:v>25</c:v>
                </c:pt>
                <c:pt idx="767">
                  <c:v>25</c:v>
                </c:pt>
                <c:pt idx="768">
                  <c:v>25</c:v>
                </c:pt>
                <c:pt idx="769">
                  <c:v>25</c:v>
                </c:pt>
                <c:pt idx="770">
                  <c:v>25</c:v>
                </c:pt>
                <c:pt idx="771">
                  <c:v>25</c:v>
                </c:pt>
                <c:pt idx="772">
                  <c:v>25</c:v>
                </c:pt>
                <c:pt idx="773">
                  <c:v>25</c:v>
                </c:pt>
                <c:pt idx="774">
                  <c:v>25</c:v>
                </c:pt>
                <c:pt idx="775">
                  <c:v>25</c:v>
                </c:pt>
                <c:pt idx="776">
                  <c:v>25</c:v>
                </c:pt>
                <c:pt idx="777">
                  <c:v>25</c:v>
                </c:pt>
                <c:pt idx="778">
                  <c:v>25</c:v>
                </c:pt>
                <c:pt idx="779">
                  <c:v>25</c:v>
                </c:pt>
                <c:pt idx="780">
                  <c:v>25</c:v>
                </c:pt>
                <c:pt idx="781">
                  <c:v>25</c:v>
                </c:pt>
                <c:pt idx="782">
                  <c:v>25</c:v>
                </c:pt>
                <c:pt idx="783">
                  <c:v>25</c:v>
                </c:pt>
                <c:pt idx="784">
                  <c:v>25</c:v>
                </c:pt>
                <c:pt idx="785">
                  <c:v>25</c:v>
                </c:pt>
                <c:pt idx="786">
                  <c:v>25</c:v>
                </c:pt>
                <c:pt idx="787">
                  <c:v>25</c:v>
                </c:pt>
                <c:pt idx="788">
                  <c:v>25</c:v>
                </c:pt>
                <c:pt idx="789">
                  <c:v>25</c:v>
                </c:pt>
                <c:pt idx="790">
                  <c:v>25</c:v>
                </c:pt>
                <c:pt idx="791">
                  <c:v>25</c:v>
                </c:pt>
                <c:pt idx="792">
                  <c:v>25</c:v>
                </c:pt>
                <c:pt idx="793">
                  <c:v>25</c:v>
                </c:pt>
                <c:pt idx="794">
                  <c:v>25</c:v>
                </c:pt>
                <c:pt idx="795">
                  <c:v>25</c:v>
                </c:pt>
                <c:pt idx="796">
                  <c:v>25</c:v>
                </c:pt>
                <c:pt idx="797">
                  <c:v>25</c:v>
                </c:pt>
                <c:pt idx="798">
                  <c:v>25</c:v>
                </c:pt>
                <c:pt idx="799">
                  <c:v>25</c:v>
                </c:pt>
                <c:pt idx="800">
                  <c:v>25</c:v>
                </c:pt>
                <c:pt idx="801">
                  <c:v>25</c:v>
                </c:pt>
                <c:pt idx="802">
                  <c:v>25</c:v>
                </c:pt>
                <c:pt idx="803">
                  <c:v>25</c:v>
                </c:pt>
                <c:pt idx="804">
                  <c:v>25</c:v>
                </c:pt>
                <c:pt idx="805">
                  <c:v>25</c:v>
                </c:pt>
                <c:pt idx="806">
                  <c:v>25</c:v>
                </c:pt>
                <c:pt idx="807">
                  <c:v>25</c:v>
                </c:pt>
                <c:pt idx="808">
                  <c:v>25</c:v>
                </c:pt>
                <c:pt idx="809">
                  <c:v>25</c:v>
                </c:pt>
                <c:pt idx="810">
                  <c:v>25</c:v>
                </c:pt>
                <c:pt idx="811">
                  <c:v>25</c:v>
                </c:pt>
                <c:pt idx="812">
                  <c:v>25</c:v>
                </c:pt>
                <c:pt idx="813">
                  <c:v>25</c:v>
                </c:pt>
                <c:pt idx="814">
                  <c:v>25</c:v>
                </c:pt>
                <c:pt idx="815">
                  <c:v>25</c:v>
                </c:pt>
                <c:pt idx="816">
                  <c:v>25</c:v>
                </c:pt>
                <c:pt idx="817">
                  <c:v>25</c:v>
                </c:pt>
                <c:pt idx="818">
                  <c:v>25</c:v>
                </c:pt>
                <c:pt idx="819">
                  <c:v>25</c:v>
                </c:pt>
                <c:pt idx="820">
                  <c:v>25</c:v>
                </c:pt>
                <c:pt idx="821">
                  <c:v>25</c:v>
                </c:pt>
                <c:pt idx="822">
                  <c:v>25</c:v>
                </c:pt>
                <c:pt idx="823">
                  <c:v>25</c:v>
                </c:pt>
                <c:pt idx="824">
                  <c:v>25</c:v>
                </c:pt>
                <c:pt idx="825">
                  <c:v>25</c:v>
                </c:pt>
                <c:pt idx="826">
                  <c:v>25</c:v>
                </c:pt>
                <c:pt idx="827">
                  <c:v>25</c:v>
                </c:pt>
                <c:pt idx="828">
                  <c:v>25</c:v>
                </c:pt>
                <c:pt idx="829">
                  <c:v>25</c:v>
                </c:pt>
                <c:pt idx="830">
                  <c:v>25</c:v>
                </c:pt>
                <c:pt idx="831">
                  <c:v>25</c:v>
                </c:pt>
                <c:pt idx="832">
                  <c:v>25</c:v>
                </c:pt>
                <c:pt idx="833">
                  <c:v>25</c:v>
                </c:pt>
                <c:pt idx="834">
                  <c:v>25</c:v>
                </c:pt>
                <c:pt idx="835">
                  <c:v>25</c:v>
                </c:pt>
                <c:pt idx="836">
                  <c:v>25</c:v>
                </c:pt>
                <c:pt idx="837">
                  <c:v>25</c:v>
                </c:pt>
                <c:pt idx="838">
                  <c:v>25</c:v>
                </c:pt>
                <c:pt idx="839">
                  <c:v>25</c:v>
                </c:pt>
                <c:pt idx="840">
                  <c:v>25</c:v>
                </c:pt>
                <c:pt idx="841">
                  <c:v>25</c:v>
                </c:pt>
                <c:pt idx="842">
                  <c:v>25</c:v>
                </c:pt>
                <c:pt idx="843">
                  <c:v>25</c:v>
                </c:pt>
                <c:pt idx="844">
                  <c:v>25</c:v>
                </c:pt>
                <c:pt idx="845">
                  <c:v>25</c:v>
                </c:pt>
                <c:pt idx="846">
                  <c:v>25</c:v>
                </c:pt>
                <c:pt idx="847">
                  <c:v>25</c:v>
                </c:pt>
                <c:pt idx="848">
                  <c:v>25</c:v>
                </c:pt>
                <c:pt idx="849">
                  <c:v>25</c:v>
                </c:pt>
                <c:pt idx="850">
                  <c:v>25</c:v>
                </c:pt>
                <c:pt idx="851">
                  <c:v>25</c:v>
                </c:pt>
                <c:pt idx="852">
                  <c:v>25</c:v>
                </c:pt>
                <c:pt idx="853">
                  <c:v>25</c:v>
                </c:pt>
                <c:pt idx="854">
                  <c:v>25</c:v>
                </c:pt>
                <c:pt idx="855">
                  <c:v>25</c:v>
                </c:pt>
                <c:pt idx="856">
                  <c:v>25</c:v>
                </c:pt>
                <c:pt idx="857">
                  <c:v>25</c:v>
                </c:pt>
                <c:pt idx="858">
                  <c:v>25</c:v>
                </c:pt>
                <c:pt idx="859">
                  <c:v>25</c:v>
                </c:pt>
                <c:pt idx="860">
                  <c:v>25</c:v>
                </c:pt>
                <c:pt idx="861">
                  <c:v>25</c:v>
                </c:pt>
                <c:pt idx="862">
                  <c:v>25</c:v>
                </c:pt>
                <c:pt idx="863">
                  <c:v>25</c:v>
                </c:pt>
                <c:pt idx="864">
                  <c:v>25</c:v>
                </c:pt>
                <c:pt idx="865">
                  <c:v>25</c:v>
                </c:pt>
                <c:pt idx="866">
                  <c:v>25</c:v>
                </c:pt>
                <c:pt idx="867">
                  <c:v>25</c:v>
                </c:pt>
                <c:pt idx="868">
                  <c:v>25</c:v>
                </c:pt>
                <c:pt idx="869">
                  <c:v>25</c:v>
                </c:pt>
                <c:pt idx="870">
                  <c:v>25</c:v>
                </c:pt>
                <c:pt idx="871">
                  <c:v>25</c:v>
                </c:pt>
                <c:pt idx="872">
                  <c:v>25</c:v>
                </c:pt>
                <c:pt idx="873">
                  <c:v>25</c:v>
                </c:pt>
                <c:pt idx="874">
                  <c:v>25</c:v>
                </c:pt>
                <c:pt idx="875">
                  <c:v>25</c:v>
                </c:pt>
                <c:pt idx="876">
                  <c:v>25</c:v>
                </c:pt>
                <c:pt idx="877">
                  <c:v>25</c:v>
                </c:pt>
                <c:pt idx="878">
                  <c:v>25</c:v>
                </c:pt>
                <c:pt idx="879">
                  <c:v>25</c:v>
                </c:pt>
                <c:pt idx="880">
                  <c:v>25</c:v>
                </c:pt>
                <c:pt idx="881">
                  <c:v>25</c:v>
                </c:pt>
                <c:pt idx="882">
                  <c:v>25</c:v>
                </c:pt>
                <c:pt idx="883">
                  <c:v>25</c:v>
                </c:pt>
                <c:pt idx="884">
                  <c:v>25</c:v>
                </c:pt>
                <c:pt idx="885">
                  <c:v>25</c:v>
                </c:pt>
                <c:pt idx="886">
                  <c:v>25</c:v>
                </c:pt>
                <c:pt idx="887">
                  <c:v>25</c:v>
                </c:pt>
                <c:pt idx="888">
                  <c:v>25</c:v>
                </c:pt>
                <c:pt idx="889">
                  <c:v>25</c:v>
                </c:pt>
                <c:pt idx="890">
                  <c:v>25</c:v>
                </c:pt>
                <c:pt idx="891">
                  <c:v>25</c:v>
                </c:pt>
                <c:pt idx="892">
                  <c:v>25</c:v>
                </c:pt>
                <c:pt idx="893">
                  <c:v>25</c:v>
                </c:pt>
                <c:pt idx="894">
                  <c:v>25</c:v>
                </c:pt>
                <c:pt idx="895">
                  <c:v>25</c:v>
                </c:pt>
                <c:pt idx="896">
                  <c:v>25</c:v>
                </c:pt>
                <c:pt idx="897">
                  <c:v>25</c:v>
                </c:pt>
                <c:pt idx="898">
                  <c:v>25</c:v>
                </c:pt>
                <c:pt idx="899">
                  <c:v>25</c:v>
                </c:pt>
                <c:pt idx="900">
                  <c:v>25</c:v>
                </c:pt>
                <c:pt idx="901">
                  <c:v>25</c:v>
                </c:pt>
                <c:pt idx="902">
                  <c:v>25</c:v>
                </c:pt>
                <c:pt idx="903">
                  <c:v>25</c:v>
                </c:pt>
                <c:pt idx="904">
                  <c:v>25</c:v>
                </c:pt>
                <c:pt idx="905">
                  <c:v>25</c:v>
                </c:pt>
                <c:pt idx="906">
                  <c:v>25</c:v>
                </c:pt>
                <c:pt idx="907">
                  <c:v>25</c:v>
                </c:pt>
                <c:pt idx="908">
                  <c:v>25</c:v>
                </c:pt>
                <c:pt idx="909">
                  <c:v>25</c:v>
                </c:pt>
                <c:pt idx="910">
                  <c:v>25</c:v>
                </c:pt>
                <c:pt idx="911">
                  <c:v>25</c:v>
                </c:pt>
                <c:pt idx="912">
                  <c:v>25</c:v>
                </c:pt>
                <c:pt idx="913">
                  <c:v>25</c:v>
                </c:pt>
                <c:pt idx="914">
                  <c:v>25</c:v>
                </c:pt>
                <c:pt idx="915">
                  <c:v>25</c:v>
                </c:pt>
                <c:pt idx="916">
                  <c:v>25</c:v>
                </c:pt>
                <c:pt idx="917">
                  <c:v>25</c:v>
                </c:pt>
                <c:pt idx="918">
                  <c:v>25</c:v>
                </c:pt>
                <c:pt idx="919">
                  <c:v>25</c:v>
                </c:pt>
                <c:pt idx="920">
                  <c:v>25</c:v>
                </c:pt>
                <c:pt idx="921">
                  <c:v>25</c:v>
                </c:pt>
                <c:pt idx="922">
                  <c:v>25</c:v>
                </c:pt>
                <c:pt idx="923">
                  <c:v>25</c:v>
                </c:pt>
                <c:pt idx="924">
                  <c:v>25</c:v>
                </c:pt>
                <c:pt idx="925">
                  <c:v>25</c:v>
                </c:pt>
                <c:pt idx="926">
                  <c:v>25</c:v>
                </c:pt>
                <c:pt idx="927">
                  <c:v>25</c:v>
                </c:pt>
                <c:pt idx="928">
                  <c:v>25</c:v>
                </c:pt>
                <c:pt idx="929">
                  <c:v>25</c:v>
                </c:pt>
                <c:pt idx="930">
                  <c:v>25</c:v>
                </c:pt>
                <c:pt idx="931">
                  <c:v>25</c:v>
                </c:pt>
                <c:pt idx="932">
                  <c:v>25</c:v>
                </c:pt>
                <c:pt idx="933">
                  <c:v>25</c:v>
                </c:pt>
                <c:pt idx="934">
                  <c:v>25</c:v>
                </c:pt>
                <c:pt idx="935">
                  <c:v>25</c:v>
                </c:pt>
                <c:pt idx="936">
                  <c:v>25</c:v>
                </c:pt>
                <c:pt idx="937">
                  <c:v>25</c:v>
                </c:pt>
                <c:pt idx="938">
                  <c:v>25</c:v>
                </c:pt>
                <c:pt idx="939">
                  <c:v>25</c:v>
                </c:pt>
                <c:pt idx="940">
                  <c:v>25</c:v>
                </c:pt>
                <c:pt idx="941">
                  <c:v>25</c:v>
                </c:pt>
                <c:pt idx="942">
                  <c:v>25</c:v>
                </c:pt>
                <c:pt idx="943">
                  <c:v>25</c:v>
                </c:pt>
                <c:pt idx="944">
                  <c:v>25</c:v>
                </c:pt>
                <c:pt idx="945">
                  <c:v>25</c:v>
                </c:pt>
                <c:pt idx="946">
                  <c:v>25</c:v>
                </c:pt>
                <c:pt idx="947">
                  <c:v>25</c:v>
                </c:pt>
                <c:pt idx="948">
                  <c:v>25</c:v>
                </c:pt>
                <c:pt idx="949">
                  <c:v>25</c:v>
                </c:pt>
                <c:pt idx="950">
                  <c:v>25</c:v>
                </c:pt>
                <c:pt idx="951">
                  <c:v>25</c:v>
                </c:pt>
                <c:pt idx="952">
                  <c:v>25</c:v>
                </c:pt>
                <c:pt idx="953">
                  <c:v>25</c:v>
                </c:pt>
                <c:pt idx="954">
                  <c:v>25</c:v>
                </c:pt>
                <c:pt idx="955">
                  <c:v>25</c:v>
                </c:pt>
                <c:pt idx="956">
                  <c:v>25</c:v>
                </c:pt>
                <c:pt idx="957">
                  <c:v>25</c:v>
                </c:pt>
                <c:pt idx="958">
                  <c:v>25</c:v>
                </c:pt>
                <c:pt idx="959">
                  <c:v>25</c:v>
                </c:pt>
                <c:pt idx="960">
                  <c:v>25</c:v>
                </c:pt>
                <c:pt idx="961">
                  <c:v>25</c:v>
                </c:pt>
                <c:pt idx="962">
                  <c:v>25</c:v>
                </c:pt>
                <c:pt idx="963">
                  <c:v>25</c:v>
                </c:pt>
                <c:pt idx="964">
                  <c:v>25</c:v>
                </c:pt>
                <c:pt idx="965">
                  <c:v>25</c:v>
                </c:pt>
                <c:pt idx="966">
                  <c:v>25</c:v>
                </c:pt>
                <c:pt idx="967">
                  <c:v>25</c:v>
                </c:pt>
                <c:pt idx="968">
                  <c:v>25</c:v>
                </c:pt>
                <c:pt idx="969">
                  <c:v>25</c:v>
                </c:pt>
                <c:pt idx="970">
                  <c:v>25</c:v>
                </c:pt>
                <c:pt idx="971">
                  <c:v>25</c:v>
                </c:pt>
                <c:pt idx="972">
                  <c:v>25</c:v>
                </c:pt>
                <c:pt idx="973">
                  <c:v>25</c:v>
                </c:pt>
                <c:pt idx="974">
                  <c:v>25</c:v>
                </c:pt>
                <c:pt idx="975">
                  <c:v>25</c:v>
                </c:pt>
                <c:pt idx="976">
                  <c:v>25</c:v>
                </c:pt>
                <c:pt idx="977">
                  <c:v>25</c:v>
                </c:pt>
                <c:pt idx="978">
                  <c:v>25</c:v>
                </c:pt>
                <c:pt idx="979">
                  <c:v>25</c:v>
                </c:pt>
                <c:pt idx="980">
                  <c:v>25</c:v>
                </c:pt>
                <c:pt idx="981">
                  <c:v>25</c:v>
                </c:pt>
                <c:pt idx="982">
                  <c:v>25</c:v>
                </c:pt>
                <c:pt idx="983">
                  <c:v>25</c:v>
                </c:pt>
                <c:pt idx="984">
                  <c:v>25</c:v>
                </c:pt>
                <c:pt idx="985">
                  <c:v>25</c:v>
                </c:pt>
                <c:pt idx="986">
                  <c:v>25</c:v>
                </c:pt>
                <c:pt idx="987">
                  <c:v>25</c:v>
                </c:pt>
                <c:pt idx="988">
                  <c:v>25</c:v>
                </c:pt>
                <c:pt idx="989">
                  <c:v>25</c:v>
                </c:pt>
                <c:pt idx="990">
                  <c:v>25</c:v>
                </c:pt>
                <c:pt idx="991">
                  <c:v>25</c:v>
                </c:pt>
                <c:pt idx="992">
                  <c:v>25</c:v>
                </c:pt>
                <c:pt idx="993">
                  <c:v>25</c:v>
                </c:pt>
                <c:pt idx="994">
                  <c:v>25</c:v>
                </c:pt>
                <c:pt idx="995">
                  <c:v>25</c:v>
                </c:pt>
                <c:pt idx="996">
                  <c:v>25</c:v>
                </c:pt>
                <c:pt idx="997">
                  <c:v>25</c:v>
                </c:pt>
                <c:pt idx="998">
                  <c:v>25</c:v>
                </c:pt>
                <c:pt idx="999">
                  <c:v>25</c:v>
                </c:pt>
                <c:pt idx="1000">
                  <c:v>25</c:v>
                </c:pt>
                <c:pt idx="1001">
                  <c:v>25</c:v>
                </c:pt>
                <c:pt idx="1002">
                  <c:v>25</c:v>
                </c:pt>
                <c:pt idx="1003">
                  <c:v>25</c:v>
                </c:pt>
                <c:pt idx="1004">
                  <c:v>25</c:v>
                </c:pt>
                <c:pt idx="1005">
                  <c:v>25</c:v>
                </c:pt>
                <c:pt idx="1006">
                  <c:v>25</c:v>
                </c:pt>
                <c:pt idx="1007">
                  <c:v>25</c:v>
                </c:pt>
                <c:pt idx="1008">
                  <c:v>25</c:v>
                </c:pt>
                <c:pt idx="1009">
                  <c:v>25</c:v>
                </c:pt>
                <c:pt idx="1010">
                  <c:v>25</c:v>
                </c:pt>
                <c:pt idx="1011">
                  <c:v>25</c:v>
                </c:pt>
                <c:pt idx="1012">
                  <c:v>25</c:v>
                </c:pt>
                <c:pt idx="1013">
                  <c:v>25</c:v>
                </c:pt>
                <c:pt idx="1014">
                  <c:v>25</c:v>
                </c:pt>
                <c:pt idx="1015">
                  <c:v>25</c:v>
                </c:pt>
                <c:pt idx="1016">
                  <c:v>25</c:v>
                </c:pt>
                <c:pt idx="1017">
                  <c:v>25</c:v>
                </c:pt>
                <c:pt idx="1018">
                  <c:v>25</c:v>
                </c:pt>
                <c:pt idx="1019">
                  <c:v>25</c:v>
                </c:pt>
                <c:pt idx="1020">
                  <c:v>25</c:v>
                </c:pt>
                <c:pt idx="1021">
                  <c:v>25</c:v>
                </c:pt>
                <c:pt idx="1022">
                  <c:v>25</c:v>
                </c:pt>
                <c:pt idx="1023">
                  <c:v>25</c:v>
                </c:pt>
                <c:pt idx="1024">
                  <c:v>25</c:v>
                </c:pt>
                <c:pt idx="1025">
                  <c:v>25</c:v>
                </c:pt>
                <c:pt idx="1026">
                  <c:v>25</c:v>
                </c:pt>
                <c:pt idx="1027">
                  <c:v>25</c:v>
                </c:pt>
                <c:pt idx="1028">
                  <c:v>25</c:v>
                </c:pt>
                <c:pt idx="1029">
                  <c:v>25</c:v>
                </c:pt>
                <c:pt idx="1030">
                  <c:v>25</c:v>
                </c:pt>
                <c:pt idx="1031">
                  <c:v>25</c:v>
                </c:pt>
                <c:pt idx="1032">
                  <c:v>25</c:v>
                </c:pt>
                <c:pt idx="1033">
                  <c:v>25</c:v>
                </c:pt>
                <c:pt idx="1034">
                  <c:v>25</c:v>
                </c:pt>
                <c:pt idx="1035">
                  <c:v>25</c:v>
                </c:pt>
                <c:pt idx="1036">
                  <c:v>25</c:v>
                </c:pt>
                <c:pt idx="1037">
                  <c:v>25</c:v>
                </c:pt>
                <c:pt idx="1038">
                  <c:v>25</c:v>
                </c:pt>
                <c:pt idx="1039">
                  <c:v>25</c:v>
                </c:pt>
                <c:pt idx="1040">
                  <c:v>25</c:v>
                </c:pt>
                <c:pt idx="1041">
                  <c:v>25</c:v>
                </c:pt>
                <c:pt idx="1042">
                  <c:v>25</c:v>
                </c:pt>
                <c:pt idx="1043">
                  <c:v>25</c:v>
                </c:pt>
                <c:pt idx="1044">
                  <c:v>25</c:v>
                </c:pt>
                <c:pt idx="1045">
                  <c:v>25</c:v>
                </c:pt>
                <c:pt idx="1046">
                  <c:v>25</c:v>
                </c:pt>
                <c:pt idx="1047">
                  <c:v>25</c:v>
                </c:pt>
                <c:pt idx="1048">
                  <c:v>25</c:v>
                </c:pt>
                <c:pt idx="1049">
                  <c:v>25</c:v>
                </c:pt>
                <c:pt idx="1050">
                  <c:v>25</c:v>
                </c:pt>
                <c:pt idx="1051">
                  <c:v>25</c:v>
                </c:pt>
                <c:pt idx="1052">
                  <c:v>25</c:v>
                </c:pt>
                <c:pt idx="1053">
                  <c:v>25</c:v>
                </c:pt>
                <c:pt idx="1054">
                  <c:v>25</c:v>
                </c:pt>
                <c:pt idx="1055">
                  <c:v>25</c:v>
                </c:pt>
                <c:pt idx="1056">
                  <c:v>25</c:v>
                </c:pt>
                <c:pt idx="1057">
                  <c:v>25</c:v>
                </c:pt>
                <c:pt idx="1058">
                  <c:v>25</c:v>
                </c:pt>
                <c:pt idx="1059">
                  <c:v>25</c:v>
                </c:pt>
                <c:pt idx="1060">
                  <c:v>25</c:v>
                </c:pt>
                <c:pt idx="1061">
                  <c:v>25</c:v>
                </c:pt>
                <c:pt idx="1062">
                  <c:v>25</c:v>
                </c:pt>
                <c:pt idx="1063">
                  <c:v>25</c:v>
                </c:pt>
                <c:pt idx="1064">
                  <c:v>25</c:v>
                </c:pt>
                <c:pt idx="1065">
                  <c:v>25</c:v>
                </c:pt>
                <c:pt idx="1066">
                  <c:v>25</c:v>
                </c:pt>
                <c:pt idx="1067">
                  <c:v>25</c:v>
                </c:pt>
                <c:pt idx="1068">
                  <c:v>25</c:v>
                </c:pt>
                <c:pt idx="1069">
                  <c:v>25</c:v>
                </c:pt>
                <c:pt idx="1070">
                  <c:v>25</c:v>
                </c:pt>
                <c:pt idx="1071">
                  <c:v>25</c:v>
                </c:pt>
                <c:pt idx="1072">
                  <c:v>25</c:v>
                </c:pt>
                <c:pt idx="1073">
                  <c:v>25</c:v>
                </c:pt>
                <c:pt idx="1074">
                  <c:v>25</c:v>
                </c:pt>
                <c:pt idx="1075">
                  <c:v>25</c:v>
                </c:pt>
                <c:pt idx="1076">
                  <c:v>25</c:v>
                </c:pt>
                <c:pt idx="1077">
                  <c:v>25</c:v>
                </c:pt>
                <c:pt idx="1078">
                  <c:v>25</c:v>
                </c:pt>
                <c:pt idx="1079">
                  <c:v>25</c:v>
                </c:pt>
                <c:pt idx="1080">
                  <c:v>25</c:v>
                </c:pt>
                <c:pt idx="1081">
                  <c:v>25</c:v>
                </c:pt>
                <c:pt idx="1082">
                  <c:v>25</c:v>
                </c:pt>
                <c:pt idx="1083">
                  <c:v>25</c:v>
                </c:pt>
                <c:pt idx="1084">
                  <c:v>25</c:v>
                </c:pt>
                <c:pt idx="1085">
                  <c:v>25</c:v>
                </c:pt>
                <c:pt idx="1086">
                  <c:v>25</c:v>
                </c:pt>
                <c:pt idx="1087">
                  <c:v>25</c:v>
                </c:pt>
                <c:pt idx="1088">
                  <c:v>25</c:v>
                </c:pt>
                <c:pt idx="1089">
                  <c:v>25</c:v>
                </c:pt>
                <c:pt idx="1090">
                  <c:v>25</c:v>
                </c:pt>
                <c:pt idx="1091">
                  <c:v>25</c:v>
                </c:pt>
                <c:pt idx="1092">
                  <c:v>25</c:v>
                </c:pt>
                <c:pt idx="1093">
                  <c:v>25</c:v>
                </c:pt>
                <c:pt idx="1094">
                  <c:v>25</c:v>
                </c:pt>
                <c:pt idx="1095">
                  <c:v>25</c:v>
                </c:pt>
                <c:pt idx="1096">
                  <c:v>25</c:v>
                </c:pt>
                <c:pt idx="1097">
                  <c:v>25</c:v>
                </c:pt>
                <c:pt idx="1098">
                  <c:v>25</c:v>
                </c:pt>
                <c:pt idx="1099">
                  <c:v>25</c:v>
                </c:pt>
                <c:pt idx="1100">
                  <c:v>25</c:v>
                </c:pt>
                <c:pt idx="1101">
                  <c:v>25</c:v>
                </c:pt>
                <c:pt idx="1102">
                  <c:v>25</c:v>
                </c:pt>
                <c:pt idx="1103">
                  <c:v>25</c:v>
                </c:pt>
                <c:pt idx="1104">
                  <c:v>25</c:v>
                </c:pt>
                <c:pt idx="1105">
                  <c:v>25</c:v>
                </c:pt>
                <c:pt idx="1106">
                  <c:v>25</c:v>
                </c:pt>
                <c:pt idx="1107">
                  <c:v>25</c:v>
                </c:pt>
                <c:pt idx="1108">
                  <c:v>25</c:v>
                </c:pt>
                <c:pt idx="1109">
                  <c:v>25</c:v>
                </c:pt>
                <c:pt idx="1110">
                  <c:v>25</c:v>
                </c:pt>
                <c:pt idx="1111">
                  <c:v>25</c:v>
                </c:pt>
                <c:pt idx="1112">
                  <c:v>25</c:v>
                </c:pt>
                <c:pt idx="1113">
                  <c:v>25</c:v>
                </c:pt>
                <c:pt idx="1114">
                  <c:v>25</c:v>
                </c:pt>
                <c:pt idx="1115">
                  <c:v>25</c:v>
                </c:pt>
                <c:pt idx="1116">
                  <c:v>25</c:v>
                </c:pt>
                <c:pt idx="1117">
                  <c:v>25</c:v>
                </c:pt>
                <c:pt idx="1118">
                  <c:v>25</c:v>
                </c:pt>
                <c:pt idx="1119">
                  <c:v>25</c:v>
                </c:pt>
                <c:pt idx="1120">
                  <c:v>25</c:v>
                </c:pt>
                <c:pt idx="1121">
                  <c:v>25</c:v>
                </c:pt>
                <c:pt idx="1122">
                  <c:v>25</c:v>
                </c:pt>
                <c:pt idx="1123">
                  <c:v>25</c:v>
                </c:pt>
                <c:pt idx="1124">
                  <c:v>25</c:v>
                </c:pt>
                <c:pt idx="1125">
                  <c:v>25</c:v>
                </c:pt>
                <c:pt idx="1126">
                  <c:v>25</c:v>
                </c:pt>
                <c:pt idx="1127">
                  <c:v>25</c:v>
                </c:pt>
                <c:pt idx="1128">
                  <c:v>25</c:v>
                </c:pt>
                <c:pt idx="1129">
                  <c:v>25</c:v>
                </c:pt>
                <c:pt idx="1130">
                  <c:v>25</c:v>
                </c:pt>
                <c:pt idx="1131">
                  <c:v>25</c:v>
                </c:pt>
                <c:pt idx="1132">
                  <c:v>25</c:v>
                </c:pt>
                <c:pt idx="1133">
                  <c:v>25</c:v>
                </c:pt>
                <c:pt idx="1134">
                  <c:v>25</c:v>
                </c:pt>
                <c:pt idx="1135">
                  <c:v>25</c:v>
                </c:pt>
                <c:pt idx="1136">
                  <c:v>25</c:v>
                </c:pt>
                <c:pt idx="1137">
                  <c:v>25</c:v>
                </c:pt>
                <c:pt idx="1138">
                  <c:v>25</c:v>
                </c:pt>
                <c:pt idx="1139">
                  <c:v>25</c:v>
                </c:pt>
                <c:pt idx="1140">
                  <c:v>25</c:v>
                </c:pt>
                <c:pt idx="1141">
                  <c:v>25</c:v>
                </c:pt>
                <c:pt idx="1142">
                  <c:v>25</c:v>
                </c:pt>
                <c:pt idx="1143">
                  <c:v>25</c:v>
                </c:pt>
                <c:pt idx="1144">
                  <c:v>25</c:v>
                </c:pt>
                <c:pt idx="1145">
                  <c:v>25</c:v>
                </c:pt>
                <c:pt idx="1146">
                  <c:v>25</c:v>
                </c:pt>
                <c:pt idx="1147">
                  <c:v>25</c:v>
                </c:pt>
                <c:pt idx="1148">
                  <c:v>25</c:v>
                </c:pt>
                <c:pt idx="1149">
                  <c:v>25</c:v>
                </c:pt>
                <c:pt idx="1150">
                  <c:v>25</c:v>
                </c:pt>
                <c:pt idx="1151">
                  <c:v>25</c:v>
                </c:pt>
                <c:pt idx="1152">
                  <c:v>25</c:v>
                </c:pt>
                <c:pt idx="1153">
                  <c:v>25</c:v>
                </c:pt>
                <c:pt idx="1154">
                  <c:v>25</c:v>
                </c:pt>
                <c:pt idx="1155">
                  <c:v>25</c:v>
                </c:pt>
                <c:pt idx="1156">
                  <c:v>25</c:v>
                </c:pt>
                <c:pt idx="1157">
                  <c:v>25</c:v>
                </c:pt>
                <c:pt idx="1158">
                  <c:v>25</c:v>
                </c:pt>
                <c:pt idx="1159">
                  <c:v>25</c:v>
                </c:pt>
                <c:pt idx="1160">
                  <c:v>25</c:v>
                </c:pt>
                <c:pt idx="1161">
                  <c:v>25</c:v>
                </c:pt>
                <c:pt idx="1162">
                  <c:v>25</c:v>
                </c:pt>
                <c:pt idx="1163">
                  <c:v>25</c:v>
                </c:pt>
                <c:pt idx="1164">
                  <c:v>25</c:v>
                </c:pt>
                <c:pt idx="1165">
                  <c:v>25</c:v>
                </c:pt>
                <c:pt idx="1166">
                  <c:v>25</c:v>
                </c:pt>
                <c:pt idx="1167">
                  <c:v>25</c:v>
                </c:pt>
                <c:pt idx="1168">
                  <c:v>25</c:v>
                </c:pt>
                <c:pt idx="1169">
                  <c:v>25</c:v>
                </c:pt>
                <c:pt idx="1170">
                  <c:v>25</c:v>
                </c:pt>
                <c:pt idx="1171">
                  <c:v>25</c:v>
                </c:pt>
                <c:pt idx="1172">
                  <c:v>25</c:v>
                </c:pt>
                <c:pt idx="1173">
                  <c:v>25</c:v>
                </c:pt>
                <c:pt idx="1174">
                  <c:v>25</c:v>
                </c:pt>
                <c:pt idx="1175">
                  <c:v>25</c:v>
                </c:pt>
                <c:pt idx="1176">
                  <c:v>25</c:v>
                </c:pt>
                <c:pt idx="1177">
                  <c:v>25</c:v>
                </c:pt>
                <c:pt idx="1178">
                  <c:v>25</c:v>
                </c:pt>
                <c:pt idx="1179">
                  <c:v>25</c:v>
                </c:pt>
                <c:pt idx="1180">
                  <c:v>25</c:v>
                </c:pt>
                <c:pt idx="1181">
                  <c:v>25</c:v>
                </c:pt>
                <c:pt idx="1182">
                  <c:v>25</c:v>
                </c:pt>
                <c:pt idx="1183">
                  <c:v>25</c:v>
                </c:pt>
                <c:pt idx="1184">
                  <c:v>25</c:v>
                </c:pt>
                <c:pt idx="1185">
                  <c:v>25</c:v>
                </c:pt>
                <c:pt idx="1186">
                  <c:v>25</c:v>
                </c:pt>
                <c:pt idx="1187">
                  <c:v>25</c:v>
                </c:pt>
                <c:pt idx="1188">
                  <c:v>25</c:v>
                </c:pt>
                <c:pt idx="1189">
                  <c:v>25</c:v>
                </c:pt>
                <c:pt idx="1190">
                  <c:v>25</c:v>
                </c:pt>
                <c:pt idx="1191">
                  <c:v>25</c:v>
                </c:pt>
                <c:pt idx="1192">
                  <c:v>25</c:v>
                </c:pt>
                <c:pt idx="1193">
                  <c:v>25</c:v>
                </c:pt>
                <c:pt idx="1194">
                  <c:v>25</c:v>
                </c:pt>
                <c:pt idx="1195">
                  <c:v>25</c:v>
                </c:pt>
                <c:pt idx="1196">
                  <c:v>25</c:v>
                </c:pt>
                <c:pt idx="1197">
                  <c:v>25</c:v>
                </c:pt>
                <c:pt idx="1198">
                  <c:v>25</c:v>
                </c:pt>
                <c:pt idx="1199">
                  <c:v>25</c:v>
                </c:pt>
                <c:pt idx="1200">
                  <c:v>25</c:v>
                </c:pt>
                <c:pt idx="1201">
                  <c:v>25</c:v>
                </c:pt>
                <c:pt idx="1202">
                  <c:v>25</c:v>
                </c:pt>
                <c:pt idx="1203">
                  <c:v>25</c:v>
                </c:pt>
                <c:pt idx="1204">
                  <c:v>25</c:v>
                </c:pt>
                <c:pt idx="1205">
                  <c:v>25</c:v>
                </c:pt>
                <c:pt idx="1206">
                  <c:v>25</c:v>
                </c:pt>
                <c:pt idx="1207">
                  <c:v>25</c:v>
                </c:pt>
                <c:pt idx="1208">
                  <c:v>25</c:v>
                </c:pt>
                <c:pt idx="1209">
                  <c:v>25</c:v>
                </c:pt>
                <c:pt idx="1210">
                  <c:v>25</c:v>
                </c:pt>
                <c:pt idx="1211">
                  <c:v>25</c:v>
                </c:pt>
                <c:pt idx="1212">
                  <c:v>25</c:v>
                </c:pt>
                <c:pt idx="1213">
                  <c:v>25</c:v>
                </c:pt>
                <c:pt idx="1214">
                  <c:v>25</c:v>
                </c:pt>
                <c:pt idx="1215">
                  <c:v>25</c:v>
                </c:pt>
                <c:pt idx="1216">
                  <c:v>25</c:v>
                </c:pt>
                <c:pt idx="1217">
                  <c:v>25</c:v>
                </c:pt>
                <c:pt idx="1218">
                  <c:v>25</c:v>
                </c:pt>
                <c:pt idx="1219">
                  <c:v>25</c:v>
                </c:pt>
                <c:pt idx="1220">
                  <c:v>25</c:v>
                </c:pt>
                <c:pt idx="1221">
                  <c:v>25</c:v>
                </c:pt>
                <c:pt idx="1222">
                  <c:v>25</c:v>
                </c:pt>
                <c:pt idx="1223">
                  <c:v>25</c:v>
                </c:pt>
                <c:pt idx="1224">
                  <c:v>25</c:v>
                </c:pt>
                <c:pt idx="1225">
                  <c:v>25</c:v>
                </c:pt>
                <c:pt idx="1226">
                  <c:v>25</c:v>
                </c:pt>
                <c:pt idx="1227">
                  <c:v>25</c:v>
                </c:pt>
                <c:pt idx="1228">
                  <c:v>25</c:v>
                </c:pt>
                <c:pt idx="1229">
                  <c:v>25</c:v>
                </c:pt>
                <c:pt idx="1230">
                  <c:v>25</c:v>
                </c:pt>
                <c:pt idx="1231">
                  <c:v>25</c:v>
                </c:pt>
                <c:pt idx="1232">
                  <c:v>25</c:v>
                </c:pt>
                <c:pt idx="1233">
                  <c:v>25</c:v>
                </c:pt>
                <c:pt idx="1234">
                  <c:v>25</c:v>
                </c:pt>
                <c:pt idx="1235">
                  <c:v>25</c:v>
                </c:pt>
                <c:pt idx="1236">
                  <c:v>25</c:v>
                </c:pt>
                <c:pt idx="1237">
                  <c:v>25</c:v>
                </c:pt>
                <c:pt idx="1238">
                  <c:v>25</c:v>
                </c:pt>
                <c:pt idx="1239">
                  <c:v>25</c:v>
                </c:pt>
                <c:pt idx="1240">
                  <c:v>25</c:v>
                </c:pt>
                <c:pt idx="1241">
                  <c:v>25</c:v>
                </c:pt>
                <c:pt idx="1242">
                  <c:v>25</c:v>
                </c:pt>
                <c:pt idx="1243">
                  <c:v>25</c:v>
                </c:pt>
                <c:pt idx="1244">
                  <c:v>25</c:v>
                </c:pt>
                <c:pt idx="1245">
                  <c:v>25</c:v>
                </c:pt>
                <c:pt idx="1246">
                  <c:v>25</c:v>
                </c:pt>
                <c:pt idx="1247">
                  <c:v>25</c:v>
                </c:pt>
                <c:pt idx="1248">
                  <c:v>25</c:v>
                </c:pt>
                <c:pt idx="1249">
                  <c:v>25</c:v>
                </c:pt>
                <c:pt idx="1250">
                  <c:v>25</c:v>
                </c:pt>
                <c:pt idx="1251">
                  <c:v>25</c:v>
                </c:pt>
                <c:pt idx="1252">
                  <c:v>25</c:v>
                </c:pt>
                <c:pt idx="1253">
                  <c:v>25</c:v>
                </c:pt>
                <c:pt idx="1254">
                  <c:v>25</c:v>
                </c:pt>
                <c:pt idx="1255">
                  <c:v>25</c:v>
                </c:pt>
                <c:pt idx="1256">
                  <c:v>25</c:v>
                </c:pt>
                <c:pt idx="1257">
                  <c:v>25</c:v>
                </c:pt>
                <c:pt idx="1258">
                  <c:v>25</c:v>
                </c:pt>
                <c:pt idx="1259">
                  <c:v>25</c:v>
                </c:pt>
                <c:pt idx="1260">
                  <c:v>25</c:v>
                </c:pt>
                <c:pt idx="1261">
                  <c:v>25</c:v>
                </c:pt>
                <c:pt idx="1262">
                  <c:v>25</c:v>
                </c:pt>
                <c:pt idx="1263">
                  <c:v>25</c:v>
                </c:pt>
                <c:pt idx="1264">
                  <c:v>25</c:v>
                </c:pt>
                <c:pt idx="1265">
                  <c:v>25</c:v>
                </c:pt>
                <c:pt idx="1266">
                  <c:v>25</c:v>
                </c:pt>
                <c:pt idx="1267">
                  <c:v>25</c:v>
                </c:pt>
                <c:pt idx="1268">
                  <c:v>25</c:v>
                </c:pt>
                <c:pt idx="1269">
                  <c:v>25</c:v>
                </c:pt>
                <c:pt idx="1270">
                  <c:v>25</c:v>
                </c:pt>
                <c:pt idx="1271">
                  <c:v>25</c:v>
                </c:pt>
                <c:pt idx="1272">
                  <c:v>25</c:v>
                </c:pt>
                <c:pt idx="1273">
                  <c:v>25</c:v>
                </c:pt>
                <c:pt idx="1274">
                  <c:v>25</c:v>
                </c:pt>
                <c:pt idx="1275">
                  <c:v>25</c:v>
                </c:pt>
                <c:pt idx="1276">
                  <c:v>25</c:v>
                </c:pt>
                <c:pt idx="1277">
                  <c:v>25</c:v>
                </c:pt>
                <c:pt idx="1278">
                  <c:v>25</c:v>
                </c:pt>
                <c:pt idx="1279">
                  <c:v>25</c:v>
                </c:pt>
                <c:pt idx="1280">
                  <c:v>25</c:v>
                </c:pt>
                <c:pt idx="1281">
                  <c:v>25</c:v>
                </c:pt>
                <c:pt idx="1282">
                  <c:v>25</c:v>
                </c:pt>
                <c:pt idx="1283">
                  <c:v>25</c:v>
                </c:pt>
                <c:pt idx="1284">
                  <c:v>25</c:v>
                </c:pt>
                <c:pt idx="1285">
                  <c:v>25</c:v>
                </c:pt>
                <c:pt idx="1286">
                  <c:v>25</c:v>
                </c:pt>
                <c:pt idx="1287">
                  <c:v>25</c:v>
                </c:pt>
                <c:pt idx="1288">
                  <c:v>25</c:v>
                </c:pt>
                <c:pt idx="1289">
                  <c:v>25</c:v>
                </c:pt>
                <c:pt idx="1290">
                  <c:v>25</c:v>
                </c:pt>
                <c:pt idx="1291">
                  <c:v>25</c:v>
                </c:pt>
                <c:pt idx="1292">
                  <c:v>25</c:v>
                </c:pt>
                <c:pt idx="1293">
                  <c:v>25</c:v>
                </c:pt>
                <c:pt idx="1294">
                  <c:v>25</c:v>
                </c:pt>
                <c:pt idx="1295">
                  <c:v>25</c:v>
                </c:pt>
                <c:pt idx="1296">
                  <c:v>25</c:v>
                </c:pt>
                <c:pt idx="1297">
                  <c:v>25</c:v>
                </c:pt>
                <c:pt idx="1298">
                  <c:v>25</c:v>
                </c:pt>
                <c:pt idx="1299">
                  <c:v>25</c:v>
                </c:pt>
                <c:pt idx="1300">
                  <c:v>25</c:v>
                </c:pt>
                <c:pt idx="1301">
                  <c:v>25</c:v>
                </c:pt>
                <c:pt idx="1302">
                  <c:v>25</c:v>
                </c:pt>
                <c:pt idx="1303">
                  <c:v>25</c:v>
                </c:pt>
                <c:pt idx="1304">
                  <c:v>25</c:v>
                </c:pt>
                <c:pt idx="1305">
                  <c:v>25</c:v>
                </c:pt>
                <c:pt idx="1306">
                  <c:v>25</c:v>
                </c:pt>
                <c:pt idx="1307">
                  <c:v>25</c:v>
                </c:pt>
                <c:pt idx="1308">
                  <c:v>25</c:v>
                </c:pt>
                <c:pt idx="1309">
                  <c:v>25</c:v>
                </c:pt>
                <c:pt idx="1310">
                  <c:v>25</c:v>
                </c:pt>
                <c:pt idx="1311">
                  <c:v>25</c:v>
                </c:pt>
                <c:pt idx="1312">
                  <c:v>25</c:v>
                </c:pt>
                <c:pt idx="1313">
                  <c:v>25</c:v>
                </c:pt>
                <c:pt idx="1314">
                  <c:v>25</c:v>
                </c:pt>
                <c:pt idx="1315">
                  <c:v>25</c:v>
                </c:pt>
                <c:pt idx="1316">
                  <c:v>25</c:v>
                </c:pt>
                <c:pt idx="1317">
                  <c:v>25</c:v>
                </c:pt>
                <c:pt idx="1318">
                  <c:v>25</c:v>
                </c:pt>
                <c:pt idx="1319">
                  <c:v>25</c:v>
                </c:pt>
                <c:pt idx="1320">
                  <c:v>25</c:v>
                </c:pt>
                <c:pt idx="1321">
                  <c:v>25</c:v>
                </c:pt>
                <c:pt idx="1322">
                  <c:v>25</c:v>
                </c:pt>
                <c:pt idx="1323">
                  <c:v>25</c:v>
                </c:pt>
                <c:pt idx="1324">
                  <c:v>25</c:v>
                </c:pt>
                <c:pt idx="1325">
                  <c:v>25</c:v>
                </c:pt>
                <c:pt idx="1326">
                  <c:v>25</c:v>
                </c:pt>
                <c:pt idx="1327">
                  <c:v>25</c:v>
                </c:pt>
                <c:pt idx="1328">
                  <c:v>25</c:v>
                </c:pt>
                <c:pt idx="1329">
                  <c:v>25</c:v>
                </c:pt>
                <c:pt idx="1330">
                  <c:v>25</c:v>
                </c:pt>
                <c:pt idx="1331">
                  <c:v>25</c:v>
                </c:pt>
                <c:pt idx="1332">
                  <c:v>25</c:v>
                </c:pt>
                <c:pt idx="1333">
                  <c:v>25</c:v>
                </c:pt>
                <c:pt idx="1334">
                  <c:v>25</c:v>
                </c:pt>
                <c:pt idx="1335">
                  <c:v>25</c:v>
                </c:pt>
                <c:pt idx="1336">
                  <c:v>25</c:v>
                </c:pt>
                <c:pt idx="1337">
                  <c:v>25</c:v>
                </c:pt>
                <c:pt idx="1338">
                  <c:v>25</c:v>
                </c:pt>
                <c:pt idx="1339">
                  <c:v>25</c:v>
                </c:pt>
                <c:pt idx="1340">
                  <c:v>25</c:v>
                </c:pt>
                <c:pt idx="1341">
                  <c:v>25</c:v>
                </c:pt>
                <c:pt idx="1342">
                  <c:v>25</c:v>
                </c:pt>
                <c:pt idx="1343">
                  <c:v>25</c:v>
                </c:pt>
                <c:pt idx="1344">
                  <c:v>25</c:v>
                </c:pt>
                <c:pt idx="1345">
                  <c:v>25</c:v>
                </c:pt>
                <c:pt idx="1346">
                  <c:v>25</c:v>
                </c:pt>
                <c:pt idx="1347">
                  <c:v>25</c:v>
                </c:pt>
                <c:pt idx="1348">
                  <c:v>25</c:v>
                </c:pt>
                <c:pt idx="1349">
                  <c:v>25</c:v>
                </c:pt>
                <c:pt idx="1350">
                  <c:v>25</c:v>
                </c:pt>
                <c:pt idx="1351">
                  <c:v>25</c:v>
                </c:pt>
                <c:pt idx="1352">
                  <c:v>25</c:v>
                </c:pt>
                <c:pt idx="1353">
                  <c:v>25</c:v>
                </c:pt>
                <c:pt idx="1354">
                  <c:v>25</c:v>
                </c:pt>
                <c:pt idx="1355">
                  <c:v>25</c:v>
                </c:pt>
                <c:pt idx="1356">
                  <c:v>25</c:v>
                </c:pt>
                <c:pt idx="1357">
                  <c:v>25</c:v>
                </c:pt>
                <c:pt idx="1358">
                  <c:v>25</c:v>
                </c:pt>
                <c:pt idx="1359">
                  <c:v>25</c:v>
                </c:pt>
                <c:pt idx="1360">
                  <c:v>25</c:v>
                </c:pt>
                <c:pt idx="1361">
                  <c:v>25</c:v>
                </c:pt>
                <c:pt idx="1362">
                  <c:v>25</c:v>
                </c:pt>
                <c:pt idx="1363">
                  <c:v>25</c:v>
                </c:pt>
                <c:pt idx="1364">
                  <c:v>25</c:v>
                </c:pt>
                <c:pt idx="1365">
                  <c:v>25</c:v>
                </c:pt>
                <c:pt idx="1366">
                  <c:v>25</c:v>
                </c:pt>
                <c:pt idx="1367">
                  <c:v>25</c:v>
                </c:pt>
                <c:pt idx="1368">
                  <c:v>25</c:v>
                </c:pt>
                <c:pt idx="1369">
                  <c:v>25</c:v>
                </c:pt>
                <c:pt idx="1370">
                  <c:v>25</c:v>
                </c:pt>
                <c:pt idx="1371">
                  <c:v>25</c:v>
                </c:pt>
                <c:pt idx="1372">
                  <c:v>25</c:v>
                </c:pt>
                <c:pt idx="1373">
                  <c:v>25</c:v>
                </c:pt>
                <c:pt idx="1374">
                  <c:v>25</c:v>
                </c:pt>
                <c:pt idx="1375">
                  <c:v>25</c:v>
                </c:pt>
                <c:pt idx="1376">
                  <c:v>25</c:v>
                </c:pt>
                <c:pt idx="1377">
                  <c:v>25</c:v>
                </c:pt>
                <c:pt idx="1378">
                  <c:v>25</c:v>
                </c:pt>
                <c:pt idx="1379">
                  <c:v>25</c:v>
                </c:pt>
                <c:pt idx="1380">
                  <c:v>25</c:v>
                </c:pt>
                <c:pt idx="1381">
                  <c:v>25</c:v>
                </c:pt>
                <c:pt idx="1382">
                  <c:v>25</c:v>
                </c:pt>
                <c:pt idx="1383">
                  <c:v>25</c:v>
                </c:pt>
                <c:pt idx="1384">
                  <c:v>25</c:v>
                </c:pt>
                <c:pt idx="1385">
                  <c:v>25</c:v>
                </c:pt>
                <c:pt idx="1386">
                  <c:v>25</c:v>
                </c:pt>
                <c:pt idx="1387">
                  <c:v>25</c:v>
                </c:pt>
                <c:pt idx="1388">
                  <c:v>25</c:v>
                </c:pt>
                <c:pt idx="1389">
                  <c:v>25</c:v>
                </c:pt>
                <c:pt idx="1390">
                  <c:v>25</c:v>
                </c:pt>
                <c:pt idx="1391">
                  <c:v>25</c:v>
                </c:pt>
                <c:pt idx="1392">
                  <c:v>25</c:v>
                </c:pt>
                <c:pt idx="1393">
                  <c:v>25</c:v>
                </c:pt>
                <c:pt idx="1394">
                  <c:v>25</c:v>
                </c:pt>
                <c:pt idx="1395">
                  <c:v>25</c:v>
                </c:pt>
                <c:pt idx="1396">
                  <c:v>25</c:v>
                </c:pt>
                <c:pt idx="1397">
                  <c:v>25</c:v>
                </c:pt>
                <c:pt idx="1398">
                  <c:v>25</c:v>
                </c:pt>
                <c:pt idx="1399">
                  <c:v>25</c:v>
                </c:pt>
                <c:pt idx="1400">
                  <c:v>25</c:v>
                </c:pt>
                <c:pt idx="1401">
                  <c:v>25</c:v>
                </c:pt>
                <c:pt idx="1402">
                  <c:v>25</c:v>
                </c:pt>
                <c:pt idx="1403">
                  <c:v>25</c:v>
                </c:pt>
                <c:pt idx="1404">
                  <c:v>25</c:v>
                </c:pt>
                <c:pt idx="1405">
                  <c:v>25</c:v>
                </c:pt>
                <c:pt idx="1406">
                  <c:v>25</c:v>
                </c:pt>
                <c:pt idx="1407">
                  <c:v>25</c:v>
                </c:pt>
                <c:pt idx="1408">
                  <c:v>25</c:v>
                </c:pt>
                <c:pt idx="1409">
                  <c:v>25</c:v>
                </c:pt>
                <c:pt idx="1410">
                  <c:v>25</c:v>
                </c:pt>
                <c:pt idx="1411">
                  <c:v>25</c:v>
                </c:pt>
                <c:pt idx="1412">
                  <c:v>25</c:v>
                </c:pt>
                <c:pt idx="1413">
                  <c:v>25</c:v>
                </c:pt>
                <c:pt idx="1414">
                  <c:v>25</c:v>
                </c:pt>
                <c:pt idx="1415">
                  <c:v>25</c:v>
                </c:pt>
                <c:pt idx="1416">
                  <c:v>25</c:v>
                </c:pt>
                <c:pt idx="1417">
                  <c:v>25</c:v>
                </c:pt>
                <c:pt idx="1418">
                  <c:v>25</c:v>
                </c:pt>
                <c:pt idx="1419">
                  <c:v>25</c:v>
                </c:pt>
                <c:pt idx="1420">
                  <c:v>25</c:v>
                </c:pt>
                <c:pt idx="1421">
                  <c:v>25</c:v>
                </c:pt>
                <c:pt idx="1422">
                  <c:v>25</c:v>
                </c:pt>
                <c:pt idx="1423">
                  <c:v>25</c:v>
                </c:pt>
                <c:pt idx="1424">
                  <c:v>25</c:v>
                </c:pt>
                <c:pt idx="1425">
                  <c:v>25</c:v>
                </c:pt>
                <c:pt idx="1426">
                  <c:v>25</c:v>
                </c:pt>
                <c:pt idx="1427">
                  <c:v>25</c:v>
                </c:pt>
                <c:pt idx="1428">
                  <c:v>25</c:v>
                </c:pt>
                <c:pt idx="1429">
                  <c:v>25</c:v>
                </c:pt>
                <c:pt idx="1430">
                  <c:v>25</c:v>
                </c:pt>
                <c:pt idx="1431">
                  <c:v>25</c:v>
                </c:pt>
                <c:pt idx="1432">
                  <c:v>25</c:v>
                </c:pt>
                <c:pt idx="1433">
                  <c:v>25</c:v>
                </c:pt>
                <c:pt idx="1434">
                  <c:v>25</c:v>
                </c:pt>
                <c:pt idx="1435">
                  <c:v>25</c:v>
                </c:pt>
                <c:pt idx="1436">
                  <c:v>25</c:v>
                </c:pt>
                <c:pt idx="1437">
                  <c:v>25</c:v>
                </c:pt>
                <c:pt idx="1438">
                  <c:v>25</c:v>
                </c:pt>
                <c:pt idx="1439">
                  <c:v>25</c:v>
                </c:pt>
                <c:pt idx="1440">
                  <c:v>25</c:v>
                </c:pt>
                <c:pt idx="1441">
                  <c:v>25</c:v>
                </c:pt>
                <c:pt idx="1442">
                  <c:v>25</c:v>
                </c:pt>
                <c:pt idx="1443">
                  <c:v>25</c:v>
                </c:pt>
                <c:pt idx="1444">
                  <c:v>25</c:v>
                </c:pt>
                <c:pt idx="1445">
                  <c:v>25</c:v>
                </c:pt>
                <c:pt idx="1446">
                  <c:v>25</c:v>
                </c:pt>
                <c:pt idx="1447">
                  <c:v>25</c:v>
                </c:pt>
                <c:pt idx="1448">
                  <c:v>25</c:v>
                </c:pt>
                <c:pt idx="1449">
                  <c:v>25</c:v>
                </c:pt>
                <c:pt idx="1450">
                  <c:v>25</c:v>
                </c:pt>
                <c:pt idx="1451">
                  <c:v>25</c:v>
                </c:pt>
                <c:pt idx="1452">
                  <c:v>25</c:v>
                </c:pt>
                <c:pt idx="1453">
                  <c:v>25</c:v>
                </c:pt>
                <c:pt idx="1454">
                  <c:v>25</c:v>
                </c:pt>
                <c:pt idx="1455">
                  <c:v>25</c:v>
                </c:pt>
                <c:pt idx="1456">
                  <c:v>25</c:v>
                </c:pt>
                <c:pt idx="1457">
                  <c:v>25</c:v>
                </c:pt>
                <c:pt idx="1458">
                  <c:v>25</c:v>
                </c:pt>
                <c:pt idx="1459">
                  <c:v>25</c:v>
                </c:pt>
                <c:pt idx="1460">
                  <c:v>25</c:v>
                </c:pt>
                <c:pt idx="1461">
                  <c:v>25</c:v>
                </c:pt>
                <c:pt idx="1462">
                  <c:v>25</c:v>
                </c:pt>
                <c:pt idx="1463">
                  <c:v>25</c:v>
                </c:pt>
                <c:pt idx="1464">
                  <c:v>25</c:v>
                </c:pt>
                <c:pt idx="1465">
                  <c:v>25</c:v>
                </c:pt>
                <c:pt idx="1466">
                  <c:v>25</c:v>
                </c:pt>
                <c:pt idx="1467">
                  <c:v>25</c:v>
                </c:pt>
                <c:pt idx="1468">
                  <c:v>25</c:v>
                </c:pt>
                <c:pt idx="1469">
                  <c:v>25</c:v>
                </c:pt>
                <c:pt idx="1470">
                  <c:v>25</c:v>
                </c:pt>
                <c:pt idx="1471">
                  <c:v>25</c:v>
                </c:pt>
                <c:pt idx="1472">
                  <c:v>25</c:v>
                </c:pt>
                <c:pt idx="1473">
                  <c:v>25</c:v>
                </c:pt>
                <c:pt idx="1474">
                  <c:v>25</c:v>
                </c:pt>
                <c:pt idx="1475">
                  <c:v>25</c:v>
                </c:pt>
                <c:pt idx="1476">
                  <c:v>25</c:v>
                </c:pt>
                <c:pt idx="1477">
                  <c:v>25</c:v>
                </c:pt>
                <c:pt idx="1478">
                  <c:v>25</c:v>
                </c:pt>
                <c:pt idx="1479">
                  <c:v>25</c:v>
                </c:pt>
                <c:pt idx="1480">
                  <c:v>25</c:v>
                </c:pt>
                <c:pt idx="1481">
                  <c:v>25</c:v>
                </c:pt>
                <c:pt idx="1482">
                  <c:v>25</c:v>
                </c:pt>
                <c:pt idx="1483">
                  <c:v>25</c:v>
                </c:pt>
                <c:pt idx="1484">
                  <c:v>25</c:v>
                </c:pt>
                <c:pt idx="1485">
                  <c:v>25</c:v>
                </c:pt>
                <c:pt idx="1486">
                  <c:v>25</c:v>
                </c:pt>
                <c:pt idx="1487">
                  <c:v>25</c:v>
                </c:pt>
                <c:pt idx="1488">
                  <c:v>25</c:v>
                </c:pt>
                <c:pt idx="1489">
                  <c:v>25</c:v>
                </c:pt>
                <c:pt idx="1490">
                  <c:v>25</c:v>
                </c:pt>
                <c:pt idx="1491">
                  <c:v>25</c:v>
                </c:pt>
                <c:pt idx="1492">
                  <c:v>25</c:v>
                </c:pt>
                <c:pt idx="1493">
                  <c:v>25</c:v>
                </c:pt>
                <c:pt idx="1494">
                  <c:v>25</c:v>
                </c:pt>
                <c:pt idx="1495">
                  <c:v>25</c:v>
                </c:pt>
                <c:pt idx="1496">
                  <c:v>25</c:v>
                </c:pt>
                <c:pt idx="1497">
                  <c:v>25</c:v>
                </c:pt>
                <c:pt idx="1498">
                  <c:v>25</c:v>
                </c:pt>
                <c:pt idx="1499">
                  <c:v>25</c:v>
                </c:pt>
                <c:pt idx="1500">
                  <c:v>25</c:v>
                </c:pt>
                <c:pt idx="1501">
                  <c:v>25</c:v>
                </c:pt>
                <c:pt idx="1502">
                  <c:v>25</c:v>
                </c:pt>
                <c:pt idx="1503">
                  <c:v>25</c:v>
                </c:pt>
                <c:pt idx="1504">
                  <c:v>25</c:v>
                </c:pt>
                <c:pt idx="1505">
                  <c:v>25</c:v>
                </c:pt>
                <c:pt idx="1506">
                  <c:v>25</c:v>
                </c:pt>
                <c:pt idx="1507">
                  <c:v>25</c:v>
                </c:pt>
                <c:pt idx="1508">
                  <c:v>25</c:v>
                </c:pt>
                <c:pt idx="1509">
                  <c:v>25</c:v>
                </c:pt>
                <c:pt idx="1510">
                  <c:v>25</c:v>
                </c:pt>
                <c:pt idx="1511">
                  <c:v>25</c:v>
                </c:pt>
                <c:pt idx="1512">
                  <c:v>25</c:v>
                </c:pt>
                <c:pt idx="1513">
                  <c:v>25</c:v>
                </c:pt>
                <c:pt idx="1514">
                  <c:v>25</c:v>
                </c:pt>
                <c:pt idx="1515">
                  <c:v>25</c:v>
                </c:pt>
                <c:pt idx="1516">
                  <c:v>25</c:v>
                </c:pt>
                <c:pt idx="1517">
                  <c:v>25</c:v>
                </c:pt>
                <c:pt idx="1518">
                  <c:v>25</c:v>
                </c:pt>
                <c:pt idx="1519">
                  <c:v>25</c:v>
                </c:pt>
                <c:pt idx="1520">
                  <c:v>25</c:v>
                </c:pt>
                <c:pt idx="1521">
                  <c:v>25</c:v>
                </c:pt>
                <c:pt idx="1522">
                  <c:v>25</c:v>
                </c:pt>
                <c:pt idx="1523">
                  <c:v>25</c:v>
                </c:pt>
                <c:pt idx="1524">
                  <c:v>25</c:v>
                </c:pt>
                <c:pt idx="1525">
                  <c:v>25</c:v>
                </c:pt>
                <c:pt idx="1526">
                  <c:v>25</c:v>
                </c:pt>
                <c:pt idx="1527">
                  <c:v>25</c:v>
                </c:pt>
                <c:pt idx="1528">
                  <c:v>25</c:v>
                </c:pt>
                <c:pt idx="1529">
                  <c:v>25</c:v>
                </c:pt>
                <c:pt idx="1530">
                  <c:v>25</c:v>
                </c:pt>
                <c:pt idx="1531">
                  <c:v>25</c:v>
                </c:pt>
                <c:pt idx="1532">
                  <c:v>25</c:v>
                </c:pt>
                <c:pt idx="1533">
                  <c:v>25</c:v>
                </c:pt>
                <c:pt idx="1534">
                  <c:v>25</c:v>
                </c:pt>
                <c:pt idx="1535">
                  <c:v>25</c:v>
                </c:pt>
                <c:pt idx="1536">
                  <c:v>25</c:v>
                </c:pt>
                <c:pt idx="1537">
                  <c:v>25</c:v>
                </c:pt>
                <c:pt idx="1538">
                  <c:v>25</c:v>
                </c:pt>
                <c:pt idx="1539">
                  <c:v>25</c:v>
                </c:pt>
                <c:pt idx="1540">
                  <c:v>25</c:v>
                </c:pt>
                <c:pt idx="1541">
                  <c:v>25</c:v>
                </c:pt>
                <c:pt idx="1542">
                  <c:v>25</c:v>
                </c:pt>
                <c:pt idx="1543">
                  <c:v>25</c:v>
                </c:pt>
                <c:pt idx="1544">
                  <c:v>25</c:v>
                </c:pt>
                <c:pt idx="1545">
                  <c:v>25</c:v>
                </c:pt>
                <c:pt idx="1546">
                  <c:v>25</c:v>
                </c:pt>
                <c:pt idx="1547">
                  <c:v>25</c:v>
                </c:pt>
                <c:pt idx="1548">
                  <c:v>25</c:v>
                </c:pt>
                <c:pt idx="1549">
                  <c:v>25</c:v>
                </c:pt>
                <c:pt idx="1550">
                  <c:v>25</c:v>
                </c:pt>
                <c:pt idx="1551">
                  <c:v>25</c:v>
                </c:pt>
                <c:pt idx="1552">
                  <c:v>25</c:v>
                </c:pt>
                <c:pt idx="1553">
                  <c:v>25</c:v>
                </c:pt>
                <c:pt idx="1554">
                  <c:v>25</c:v>
                </c:pt>
                <c:pt idx="1555">
                  <c:v>25</c:v>
                </c:pt>
                <c:pt idx="1556">
                  <c:v>25</c:v>
                </c:pt>
                <c:pt idx="1557">
                  <c:v>25</c:v>
                </c:pt>
                <c:pt idx="1558">
                  <c:v>25</c:v>
                </c:pt>
                <c:pt idx="1559">
                  <c:v>25</c:v>
                </c:pt>
                <c:pt idx="1560">
                  <c:v>25</c:v>
                </c:pt>
                <c:pt idx="1561">
                  <c:v>25</c:v>
                </c:pt>
                <c:pt idx="1562">
                  <c:v>25</c:v>
                </c:pt>
                <c:pt idx="1563">
                  <c:v>25</c:v>
                </c:pt>
                <c:pt idx="1564">
                  <c:v>25</c:v>
                </c:pt>
                <c:pt idx="1565">
                  <c:v>25</c:v>
                </c:pt>
                <c:pt idx="1566">
                  <c:v>25</c:v>
                </c:pt>
                <c:pt idx="1567">
                  <c:v>25</c:v>
                </c:pt>
                <c:pt idx="1568">
                  <c:v>25</c:v>
                </c:pt>
                <c:pt idx="1569">
                  <c:v>25</c:v>
                </c:pt>
                <c:pt idx="1570">
                  <c:v>25</c:v>
                </c:pt>
                <c:pt idx="1572">
                  <c:v>25</c:v>
                </c:pt>
                <c:pt idx="1573">
                  <c:v>25</c:v>
                </c:pt>
                <c:pt idx="1574">
                  <c:v>25</c:v>
                </c:pt>
                <c:pt idx="1575">
                  <c:v>25</c:v>
                </c:pt>
                <c:pt idx="1576">
                  <c:v>25</c:v>
                </c:pt>
                <c:pt idx="1577">
                  <c:v>25</c:v>
                </c:pt>
                <c:pt idx="1578">
                  <c:v>25</c:v>
                </c:pt>
                <c:pt idx="1579">
                  <c:v>25</c:v>
                </c:pt>
                <c:pt idx="1580">
                  <c:v>25</c:v>
                </c:pt>
                <c:pt idx="1581">
                  <c:v>25</c:v>
                </c:pt>
                <c:pt idx="1582">
                  <c:v>25</c:v>
                </c:pt>
                <c:pt idx="1583">
                  <c:v>25</c:v>
                </c:pt>
                <c:pt idx="1584">
                  <c:v>25</c:v>
                </c:pt>
                <c:pt idx="1585">
                  <c:v>25</c:v>
                </c:pt>
                <c:pt idx="1586">
                  <c:v>25</c:v>
                </c:pt>
                <c:pt idx="1587">
                  <c:v>25</c:v>
                </c:pt>
                <c:pt idx="1588">
                  <c:v>25</c:v>
                </c:pt>
                <c:pt idx="1589">
                  <c:v>25</c:v>
                </c:pt>
                <c:pt idx="1590">
                  <c:v>25</c:v>
                </c:pt>
                <c:pt idx="1591">
                  <c:v>25</c:v>
                </c:pt>
                <c:pt idx="1592">
                  <c:v>25</c:v>
                </c:pt>
                <c:pt idx="1593">
                  <c:v>25</c:v>
                </c:pt>
                <c:pt idx="1594">
                  <c:v>25</c:v>
                </c:pt>
                <c:pt idx="1595">
                  <c:v>25</c:v>
                </c:pt>
                <c:pt idx="1596">
                  <c:v>25</c:v>
                </c:pt>
                <c:pt idx="1597">
                  <c:v>25</c:v>
                </c:pt>
                <c:pt idx="1598">
                  <c:v>25</c:v>
                </c:pt>
                <c:pt idx="1599">
                  <c:v>25</c:v>
                </c:pt>
                <c:pt idx="1600">
                  <c:v>25</c:v>
                </c:pt>
                <c:pt idx="1601">
                  <c:v>25</c:v>
                </c:pt>
                <c:pt idx="1602">
                  <c:v>25</c:v>
                </c:pt>
                <c:pt idx="1603">
                  <c:v>25</c:v>
                </c:pt>
                <c:pt idx="1604">
                  <c:v>25</c:v>
                </c:pt>
                <c:pt idx="1605">
                  <c:v>25</c:v>
                </c:pt>
                <c:pt idx="1606">
                  <c:v>25</c:v>
                </c:pt>
                <c:pt idx="1607">
                  <c:v>25</c:v>
                </c:pt>
                <c:pt idx="1608">
                  <c:v>25</c:v>
                </c:pt>
                <c:pt idx="1609">
                  <c:v>25</c:v>
                </c:pt>
                <c:pt idx="1610">
                  <c:v>25</c:v>
                </c:pt>
                <c:pt idx="1611">
                  <c:v>25</c:v>
                </c:pt>
                <c:pt idx="1612">
                  <c:v>25</c:v>
                </c:pt>
                <c:pt idx="1613">
                  <c:v>25</c:v>
                </c:pt>
                <c:pt idx="1614">
                  <c:v>25</c:v>
                </c:pt>
                <c:pt idx="1615">
                  <c:v>25</c:v>
                </c:pt>
                <c:pt idx="1616">
                  <c:v>25</c:v>
                </c:pt>
                <c:pt idx="1617">
                  <c:v>25</c:v>
                </c:pt>
                <c:pt idx="1618">
                  <c:v>25</c:v>
                </c:pt>
                <c:pt idx="1619">
                  <c:v>25</c:v>
                </c:pt>
                <c:pt idx="1620">
                  <c:v>25</c:v>
                </c:pt>
                <c:pt idx="1621">
                  <c:v>25</c:v>
                </c:pt>
                <c:pt idx="1622">
                  <c:v>25</c:v>
                </c:pt>
                <c:pt idx="1623">
                  <c:v>25</c:v>
                </c:pt>
                <c:pt idx="1624">
                  <c:v>25</c:v>
                </c:pt>
                <c:pt idx="1625">
                  <c:v>25</c:v>
                </c:pt>
                <c:pt idx="1626">
                  <c:v>25</c:v>
                </c:pt>
                <c:pt idx="1627">
                  <c:v>25</c:v>
                </c:pt>
                <c:pt idx="1628">
                  <c:v>25</c:v>
                </c:pt>
                <c:pt idx="1629">
                  <c:v>25</c:v>
                </c:pt>
                <c:pt idx="1630">
                  <c:v>25</c:v>
                </c:pt>
                <c:pt idx="1631">
                  <c:v>25</c:v>
                </c:pt>
                <c:pt idx="1632">
                  <c:v>25</c:v>
                </c:pt>
                <c:pt idx="1633">
                  <c:v>25</c:v>
                </c:pt>
                <c:pt idx="1634">
                  <c:v>25</c:v>
                </c:pt>
                <c:pt idx="1635">
                  <c:v>25</c:v>
                </c:pt>
                <c:pt idx="1636">
                  <c:v>25</c:v>
                </c:pt>
                <c:pt idx="1637">
                  <c:v>25</c:v>
                </c:pt>
                <c:pt idx="1638">
                  <c:v>25</c:v>
                </c:pt>
                <c:pt idx="1639">
                  <c:v>25</c:v>
                </c:pt>
                <c:pt idx="1640">
                  <c:v>25</c:v>
                </c:pt>
                <c:pt idx="1641">
                  <c:v>25</c:v>
                </c:pt>
                <c:pt idx="1642">
                  <c:v>25</c:v>
                </c:pt>
                <c:pt idx="1643">
                  <c:v>25</c:v>
                </c:pt>
                <c:pt idx="1644">
                  <c:v>25</c:v>
                </c:pt>
                <c:pt idx="1645">
                  <c:v>25</c:v>
                </c:pt>
                <c:pt idx="1646">
                  <c:v>25</c:v>
                </c:pt>
                <c:pt idx="1647">
                  <c:v>25</c:v>
                </c:pt>
                <c:pt idx="1648">
                  <c:v>25</c:v>
                </c:pt>
                <c:pt idx="1649">
                  <c:v>25</c:v>
                </c:pt>
                <c:pt idx="1650">
                  <c:v>25</c:v>
                </c:pt>
                <c:pt idx="1651">
                  <c:v>25</c:v>
                </c:pt>
                <c:pt idx="1652">
                  <c:v>25</c:v>
                </c:pt>
                <c:pt idx="1653">
                  <c:v>25</c:v>
                </c:pt>
                <c:pt idx="1654">
                  <c:v>25</c:v>
                </c:pt>
                <c:pt idx="1655">
                  <c:v>25</c:v>
                </c:pt>
                <c:pt idx="1656">
                  <c:v>25</c:v>
                </c:pt>
                <c:pt idx="1657">
                  <c:v>25</c:v>
                </c:pt>
                <c:pt idx="1658">
                  <c:v>25</c:v>
                </c:pt>
                <c:pt idx="1659">
                  <c:v>25</c:v>
                </c:pt>
                <c:pt idx="1660">
                  <c:v>25</c:v>
                </c:pt>
                <c:pt idx="1661">
                  <c:v>25</c:v>
                </c:pt>
                <c:pt idx="1662">
                  <c:v>25</c:v>
                </c:pt>
                <c:pt idx="1663">
                  <c:v>25</c:v>
                </c:pt>
                <c:pt idx="1664">
                  <c:v>25</c:v>
                </c:pt>
                <c:pt idx="1665">
                  <c:v>25</c:v>
                </c:pt>
                <c:pt idx="1666">
                  <c:v>25</c:v>
                </c:pt>
                <c:pt idx="1667">
                  <c:v>25</c:v>
                </c:pt>
                <c:pt idx="1668">
                  <c:v>25</c:v>
                </c:pt>
                <c:pt idx="1669">
                  <c:v>25</c:v>
                </c:pt>
                <c:pt idx="1670">
                  <c:v>25</c:v>
                </c:pt>
                <c:pt idx="1671">
                  <c:v>25</c:v>
                </c:pt>
                <c:pt idx="1672">
                  <c:v>25</c:v>
                </c:pt>
                <c:pt idx="1673">
                  <c:v>25</c:v>
                </c:pt>
                <c:pt idx="1674">
                  <c:v>25</c:v>
                </c:pt>
                <c:pt idx="1675">
                  <c:v>25</c:v>
                </c:pt>
                <c:pt idx="1676">
                  <c:v>25</c:v>
                </c:pt>
                <c:pt idx="1677">
                  <c:v>25</c:v>
                </c:pt>
                <c:pt idx="1678">
                  <c:v>25</c:v>
                </c:pt>
                <c:pt idx="1679">
                  <c:v>25</c:v>
                </c:pt>
                <c:pt idx="1680">
                  <c:v>25</c:v>
                </c:pt>
                <c:pt idx="1681">
                  <c:v>25</c:v>
                </c:pt>
                <c:pt idx="1682">
                  <c:v>25</c:v>
                </c:pt>
                <c:pt idx="1683">
                  <c:v>25</c:v>
                </c:pt>
                <c:pt idx="1684">
                  <c:v>25</c:v>
                </c:pt>
                <c:pt idx="1685">
                  <c:v>25</c:v>
                </c:pt>
                <c:pt idx="1686">
                  <c:v>25</c:v>
                </c:pt>
                <c:pt idx="1687">
                  <c:v>25</c:v>
                </c:pt>
                <c:pt idx="1688">
                  <c:v>25</c:v>
                </c:pt>
                <c:pt idx="1689">
                  <c:v>25</c:v>
                </c:pt>
                <c:pt idx="1690">
                  <c:v>25</c:v>
                </c:pt>
                <c:pt idx="1691">
                  <c:v>25</c:v>
                </c:pt>
                <c:pt idx="1692">
                  <c:v>25</c:v>
                </c:pt>
                <c:pt idx="1693">
                  <c:v>25</c:v>
                </c:pt>
                <c:pt idx="1694">
                  <c:v>25</c:v>
                </c:pt>
                <c:pt idx="1695">
                  <c:v>25</c:v>
                </c:pt>
                <c:pt idx="1696">
                  <c:v>25</c:v>
                </c:pt>
                <c:pt idx="1697">
                  <c:v>25</c:v>
                </c:pt>
                <c:pt idx="1698">
                  <c:v>25</c:v>
                </c:pt>
                <c:pt idx="1699">
                  <c:v>25</c:v>
                </c:pt>
                <c:pt idx="1700">
                  <c:v>25</c:v>
                </c:pt>
                <c:pt idx="1701">
                  <c:v>25</c:v>
                </c:pt>
                <c:pt idx="1702">
                  <c:v>25</c:v>
                </c:pt>
                <c:pt idx="1703">
                  <c:v>25</c:v>
                </c:pt>
                <c:pt idx="1704">
                  <c:v>25</c:v>
                </c:pt>
                <c:pt idx="1705">
                  <c:v>25</c:v>
                </c:pt>
                <c:pt idx="1706">
                  <c:v>25</c:v>
                </c:pt>
                <c:pt idx="1707">
                  <c:v>25</c:v>
                </c:pt>
                <c:pt idx="1708">
                  <c:v>25</c:v>
                </c:pt>
                <c:pt idx="1709">
                  <c:v>25</c:v>
                </c:pt>
                <c:pt idx="1710">
                  <c:v>25</c:v>
                </c:pt>
                <c:pt idx="1711">
                  <c:v>25</c:v>
                </c:pt>
                <c:pt idx="1712">
                  <c:v>25</c:v>
                </c:pt>
                <c:pt idx="1713">
                  <c:v>25</c:v>
                </c:pt>
                <c:pt idx="1714">
                  <c:v>25</c:v>
                </c:pt>
                <c:pt idx="1715">
                  <c:v>25</c:v>
                </c:pt>
                <c:pt idx="1716">
                  <c:v>25</c:v>
                </c:pt>
                <c:pt idx="1717">
                  <c:v>25</c:v>
                </c:pt>
                <c:pt idx="1718">
                  <c:v>25</c:v>
                </c:pt>
                <c:pt idx="1719">
                  <c:v>25</c:v>
                </c:pt>
                <c:pt idx="1720">
                  <c:v>25</c:v>
                </c:pt>
                <c:pt idx="1721">
                  <c:v>25</c:v>
                </c:pt>
                <c:pt idx="1722">
                  <c:v>25</c:v>
                </c:pt>
                <c:pt idx="1723">
                  <c:v>25</c:v>
                </c:pt>
                <c:pt idx="1724">
                  <c:v>25</c:v>
                </c:pt>
                <c:pt idx="1725">
                  <c:v>25</c:v>
                </c:pt>
                <c:pt idx="1726">
                  <c:v>25</c:v>
                </c:pt>
                <c:pt idx="1727">
                  <c:v>25</c:v>
                </c:pt>
                <c:pt idx="1728">
                  <c:v>25</c:v>
                </c:pt>
                <c:pt idx="1729">
                  <c:v>25</c:v>
                </c:pt>
                <c:pt idx="1730">
                  <c:v>25</c:v>
                </c:pt>
                <c:pt idx="1731">
                  <c:v>25</c:v>
                </c:pt>
                <c:pt idx="1732">
                  <c:v>25</c:v>
                </c:pt>
                <c:pt idx="1733">
                  <c:v>25</c:v>
                </c:pt>
                <c:pt idx="1734">
                  <c:v>25</c:v>
                </c:pt>
                <c:pt idx="1735">
                  <c:v>25</c:v>
                </c:pt>
                <c:pt idx="1736">
                  <c:v>25</c:v>
                </c:pt>
                <c:pt idx="1737">
                  <c:v>25</c:v>
                </c:pt>
                <c:pt idx="1738">
                  <c:v>25</c:v>
                </c:pt>
                <c:pt idx="1739">
                  <c:v>25</c:v>
                </c:pt>
                <c:pt idx="1740">
                  <c:v>25</c:v>
                </c:pt>
                <c:pt idx="1741">
                  <c:v>25</c:v>
                </c:pt>
                <c:pt idx="1742">
                  <c:v>25</c:v>
                </c:pt>
                <c:pt idx="1743">
                  <c:v>25</c:v>
                </c:pt>
                <c:pt idx="1744">
                  <c:v>25</c:v>
                </c:pt>
                <c:pt idx="1745">
                  <c:v>25</c:v>
                </c:pt>
                <c:pt idx="1746">
                  <c:v>25</c:v>
                </c:pt>
                <c:pt idx="1747">
                  <c:v>25</c:v>
                </c:pt>
                <c:pt idx="1748">
                  <c:v>25</c:v>
                </c:pt>
                <c:pt idx="1749">
                  <c:v>25</c:v>
                </c:pt>
                <c:pt idx="1750">
                  <c:v>25</c:v>
                </c:pt>
                <c:pt idx="1751">
                  <c:v>25</c:v>
                </c:pt>
                <c:pt idx="1752">
                  <c:v>25</c:v>
                </c:pt>
                <c:pt idx="1753">
                  <c:v>25</c:v>
                </c:pt>
                <c:pt idx="1754">
                  <c:v>25</c:v>
                </c:pt>
                <c:pt idx="1755">
                  <c:v>25</c:v>
                </c:pt>
                <c:pt idx="1756">
                  <c:v>25</c:v>
                </c:pt>
                <c:pt idx="1757">
                  <c:v>25</c:v>
                </c:pt>
                <c:pt idx="1758">
                  <c:v>25</c:v>
                </c:pt>
                <c:pt idx="1759">
                  <c:v>25</c:v>
                </c:pt>
                <c:pt idx="1760">
                  <c:v>25</c:v>
                </c:pt>
                <c:pt idx="1761">
                  <c:v>25</c:v>
                </c:pt>
                <c:pt idx="1762">
                  <c:v>25</c:v>
                </c:pt>
                <c:pt idx="1763">
                  <c:v>25</c:v>
                </c:pt>
                <c:pt idx="1764">
                  <c:v>25</c:v>
                </c:pt>
                <c:pt idx="1765">
                  <c:v>25</c:v>
                </c:pt>
                <c:pt idx="1766">
                  <c:v>25</c:v>
                </c:pt>
                <c:pt idx="1767">
                  <c:v>25</c:v>
                </c:pt>
                <c:pt idx="1768">
                  <c:v>25</c:v>
                </c:pt>
                <c:pt idx="1769">
                  <c:v>25</c:v>
                </c:pt>
                <c:pt idx="1770">
                  <c:v>25</c:v>
                </c:pt>
                <c:pt idx="1771">
                  <c:v>25</c:v>
                </c:pt>
                <c:pt idx="1772">
                  <c:v>25</c:v>
                </c:pt>
                <c:pt idx="1773">
                  <c:v>25</c:v>
                </c:pt>
                <c:pt idx="1774">
                  <c:v>25</c:v>
                </c:pt>
                <c:pt idx="1775">
                  <c:v>25</c:v>
                </c:pt>
                <c:pt idx="1776">
                  <c:v>25</c:v>
                </c:pt>
                <c:pt idx="1777">
                  <c:v>25</c:v>
                </c:pt>
                <c:pt idx="1778">
                  <c:v>25</c:v>
                </c:pt>
                <c:pt idx="1779">
                  <c:v>25</c:v>
                </c:pt>
                <c:pt idx="1780">
                  <c:v>25</c:v>
                </c:pt>
                <c:pt idx="1781">
                  <c:v>25</c:v>
                </c:pt>
                <c:pt idx="1782">
                  <c:v>25</c:v>
                </c:pt>
                <c:pt idx="1783">
                  <c:v>25</c:v>
                </c:pt>
                <c:pt idx="1784">
                  <c:v>25</c:v>
                </c:pt>
                <c:pt idx="1785">
                  <c:v>25</c:v>
                </c:pt>
                <c:pt idx="1786">
                  <c:v>25</c:v>
                </c:pt>
                <c:pt idx="1787">
                  <c:v>25</c:v>
                </c:pt>
                <c:pt idx="1788">
                  <c:v>25</c:v>
                </c:pt>
                <c:pt idx="1789">
                  <c:v>25</c:v>
                </c:pt>
                <c:pt idx="1790">
                  <c:v>25</c:v>
                </c:pt>
                <c:pt idx="1791">
                  <c:v>25</c:v>
                </c:pt>
                <c:pt idx="1792">
                  <c:v>25</c:v>
                </c:pt>
                <c:pt idx="1793">
                  <c:v>25</c:v>
                </c:pt>
                <c:pt idx="1794">
                  <c:v>25</c:v>
                </c:pt>
                <c:pt idx="1795">
                  <c:v>25</c:v>
                </c:pt>
                <c:pt idx="1796">
                  <c:v>25</c:v>
                </c:pt>
                <c:pt idx="1797">
                  <c:v>25</c:v>
                </c:pt>
                <c:pt idx="1798">
                  <c:v>25</c:v>
                </c:pt>
                <c:pt idx="1799">
                  <c:v>25</c:v>
                </c:pt>
                <c:pt idx="1800">
                  <c:v>25</c:v>
                </c:pt>
                <c:pt idx="1801">
                  <c:v>25</c:v>
                </c:pt>
                <c:pt idx="1802">
                  <c:v>25</c:v>
                </c:pt>
                <c:pt idx="1803">
                  <c:v>25</c:v>
                </c:pt>
                <c:pt idx="1804">
                  <c:v>25</c:v>
                </c:pt>
                <c:pt idx="1805">
                  <c:v>25</c:v>
                </c:pt>
                <c:pt idx="1806">
                  <c:v>25</c:v>
                </c:pt>
                <c:pt idx="1807">
                  <c:v>25</c:v>
                </c:pt>
                <c:pt idx="1808">
                  <c:v>25</c:v>
                </c:pt>
                <c:pt idx="1809">
                  <c:v>25</c:v>
                </c:pt>
                <c:pt idx="1810">
                  <c:v>25</c:v>
                </c:pt>
                <c:pt idx="1811">
                  <c:v>25</c:v>
                </c:pt>
                <c:pt idx="1812">
                  <c:v>25</c:v>
                </c:pt>
                <c:pt idx="1813">
                  <c:v>25</c:v>
                </c:pt>
                <c:pt idx="1814">
                  <c:v>25</c:v>
                </c:pt>
                <c:pt idx="1815">
                  <c:v>25</c:v>
                </c:pt>
                <c:pt idx="1816">
                  <c:v>25</c:v>
                </c:pt>
                <c:pt idx="1817">
                  <c:v>25</c:v>
                </c:pt>
                <c:pt idx="1818">
                  <c:v>25</c:v>
                </c:pt>
                <c:pt idx="1819">
                  <c:v>25</c:v>
                </c:pt>
                <c:pt idx="1820">
                  <c:v>25</c:v>
                </c:pt>
                <c:pt idx="1821">
                  <c:v>25</c:v>
                </c:pt>
                <c:pt idx="1822">
                  <c:v>25</c:v>
                </c:pt>
                <c:pt idx="1823">
                  <c:v>25</c:v>
                </c:pt>
                <c:pt idx="1824">
                  <c:v>25</c:v>
                </c:pt>
                <c:pt idx="1825">
                  <c:v>25</c:v>
                </c:pt>
                <c:pt idx="1826">
                  <c:v>25</c:v>
                </c:pt>
                <c:pt idx="1827">
                  <c:v>25</c:v>
                </c:pt>
                <c:pt idx="1828">
                  <c:v>25</c:v>
                </c:pt>
                <c:pt idx="1829">
                  <c:v>25</c:v>
                </c:pt>
                <c:pt idx="1830">
                  <c:v>25</c:v>
                </c:pt>
                <c:pt idx="1831">
                  <c:v>25</c:v>
                </c:pt>
                <c:pt idx="1832">
                  <c:v>25</c:v>
                </c:pt>
                <c:pt idx="1833">
                  <c:v>25</c:v>
                </c:pt>
                <c:pt idx="1834">
                  <c:v>25</c:v>
                </c:pt>
                <c:pt idx="1835">
                  <c:v>25</c:v>
                </c:pt>
                <c:pt idx="1836">
                  <c:v>25</c:v>
                </c:pt>
                <c:pt idx="1837">
                  <c:v>25</c:v>
                </c:pt>
                <c:pt idx="1838">
                  <c:v>25</c:v>
                </c:pt>
                <c:pt idx="1839">
                  <c:v>25</c:v>
                </c:pt>
                <c:pt idx="1840">
                  <c:v>25</c:v>
                </c:pt>
                <c:pt idx="1841">
                  <c:v>25</c:v>
                </c:pt>
                <c:pt idx="1842">
                  <c:v>25</c:v>
                </c:pt>
                <c:pt idx="1843">
                  <c:v>25</c:v>
                </c:pt>
                <c:pt idx="1844">
                  <c:v>25</c:v>
                </c:pt>
                <c:pt idx="1845">
                  <c:v>25</c:v>
                </c:pt>
                <c:pt idx="1846">
                  <c:v>25</c:v>
                </c:pt>
                <c:pt idx="1847">
                  <c:v>25</c:v>
                </c:pt>
                <c:pt idx="1848">
                  <c:v>25</c:v>
                </c:pt>
                <c:pt idx="1849">
                  <c:v>25</c:v>
                </c:pt>
                <c:pt idx="1850">
                  <c:v>25</c:v>
                </c:pt>
                <c:pt idx="1851">
                  <c:v>25</c:v>
                </c:pt>
                <c:pt idx="1852">
                  <c:v>25</c:v>
                </c:pt>
                <c:pt idx="1853">
                  <c:v>25</c:v>
                </c:pt>
                <c:pt idx="1854">
                  <c:v>25</c:v>
                </c:pt>
                <c:pt idx="1855">
                  <c:v>25</c:v>
                </c:pt>
                <c:pt idx="1856">
                  <c:v>25</c:v>
                </c:pt>
                <c:pt idx="1857">
                  <c:v>25</c:v>
                </c:pt>
                <c:pt idx="1858">
                  <c:v>25</c:v>
                </c:pt>
                <c:pt idx="1859">
                  <c:v>25</c:v>
                </c:pt>
                <c:pt idx="1860">
                  <c:v>25</c:v>
                </c:pt>
                <c:pt idx="1861">
                  <c:v>25</c:v>
                </c:pt>
                <c:pt idx="1862">
                  <c:v>25</c:v>
                </c:pt>
                <c:pt idx="1863">
                  <c:v>25</c:v>
                </c:pt>
                <c:pt idx="1864">
                  <c:v>25</c:v>
                </c:pt>
                <c:pt idx="1865">
                  <c:v>25</c:v>
                </c:pt>
                <c:pt idx="1866">
                  <c:v>25</c:v>
                </c:pt>
                <c:pt idx="1867">
                  <c:v>25</c:v>
                </c:pt>
                <c:pt idx="1868">
                  <c:v>25</c:v>
                </c:pt>
                <c:pt idx="1869">
                  <c:v>25</c:v>
                </c:pt>
                <c:pt idx="1870">
                  <c:v>25</c:v>
                </c:pt>
                <c:pt idx="1871">
                  <c:v>25</c:v>
                </c:pt>
                <c:pt idx="1872">
                  <c:v>25</c:v>
                </c:pt>
                <c:pt idx="1873">
                  <c:v>25</c:v>
                </c:pt>
                <c:pt idx="1874">
                  <c:v>25</c:v>
                </c:pt>
                <c:pt idx="1875">
                  <c:v>25</c:v>
                </c:pt>
                <c:pt idx="1876">
                  <c:v>25</c:v>
                </c:pt>
                <c:pt idx="1877">
                  <c:v>25</c:v>
                </c:pt>
                <c:pt idx="1878">
                  <c:v>25</c:v>
                </c:pt>
                <c:pt idx="1879">
                  <c:v>25</c:v>
                </c:pt>
                <c:pt idx="1880">
                  <c:v>25</c:v>
                </c:pt>
                <c:pt idx="1881">
                  <c:v>25</c:v>
                </c:pt>
                <c:pt idx="1882">
                  <c:v>25</c:v>
                </c:pt>
                <c:pt idx="1883">
                  <c:v>25</c:v>
                </c:pt>
                <c:pt idx="1884">
                  <c:v>25</c:v>
                </c:pt>
                <c:pt idx="1885">
                  <c:v>25</c:v>
                </c:pt>
                <c:pt idx="1886">
                  <c:v>25</c:v>
                </c:pt>
                <c:pt idx="1887">
                  <c:v>25</c:v>
                </c:pt>
                <c:pt idx="1888">
                  <c:v>25</c:v>
                </c:pt>
                <c:pt idx="1889">
                  <c:v>25</c:v>
                </c:pt>
                <c:pt idx="1890">
                  <c:v>25</c:v>
                </c:pt>
                <c:pt idx="1891">
                  <c:v>25</c:v>
                </c:pt>
                <c:pt idx="1892">
                  <c:v>25</c:v>
                </c:pt>
                <c:pt idx="1893">
                  <c:v>25</c:v>
                </c:pt>
                <c:pt idx="1894">
                  <c:v>25</c:v>
                </c:pt>
                <c:pt idx="1895">
                  <c:v>25</c:v>
                </c:pt>
                <c:pt idx="1896">
                  <c:v>25</c:v>
                </c:pt>
                <c:pt idx="1897">
                  <c:v>25</c:v>
                </c:pt>
                <c:pt idx="1898">
                  <c:v>25</c:v>
                </c:pt>
                <c:pt idx="1899">
                  <c:v>25</c:v>
                </c:pt>
                <c:pt idx="1900">
                  <c:v>25</c:v>
                </c:pt>
                <c:pt idx="1901">
                  <c:v>25</c:v>
                </c:pt>
                <c:pt idx="1902">
                  <c:v>25</c:v>
                </c:pt>
                <c:pt idx="1903">
                  <c:v>25</c:v>
                </c:pt>
                <c:pt idx="1904">
                  <c:v>25</c:v>
                </c:pt>
                <c:pt idx="1905">
                  <c:v>25</c:v>
                </c:pt>
                <c:pt idx="1906">
                  <c:v>25</c:v>
                </c:pt>
                <c:pt idx="1907">
                  <c:v>25</c:v>
                </c:pt>
                <c:pt idx="1908">
                  <c:v>25</c:v>
                </c:pt>
                <c:pt idx="1909">
                  <c:v>25</c:v>
                </c:pt>
                <c:pt idx="1910">
                  <c:v>25</c:v>
                </c:pt>
                <c:pt idx="1911">
                  <c:v>25</c:v>
                </c:pt>
                <c:pt idx="1912">
                  <c:v>25</c:v>
                </c:pt>
                <c:pt idx="1913">
                  <c:v>25</c:v>
                </c:pt>
                <c:pt idx="1914">
                  <c:v>25</c:v>
                </c:pt>
                <c:pt idx="1915">
                  <c:v>25</c:v>
                </c:pt>
                <c:pt idx="1916">
                  <c:v>25</c:v>
                </c:pt>
                <c:pt idx="1917">
                  <c:v>25</c:v>
                </c:pt>
                <c:pt idx="1918">
                  <c:v>25</c:v>
                </c:pt>
                <c:pt idx="1919">
                  <c:v>25</c:v>
                </c:pt>
                <c:pt idx="1920">
                  <c:v>25</c:v>
                </c:pt>
                <c:pt idx="1921">
                  <c:v>25</c:v>
                </c:pt>
                <c:pt idx="1922">
                  <c:v>25</c:v>
                </c:pt>
                <c:pt idx="1923">
                  <c:v>25</c:v>
                </c:pt>
                <c:pt idx="1924">
                  <c:v>25</c:v>
                </c:pt>
                <c:pt idx="1925">
                  <c:v>25</c:v>
                </c:pt>
                <c:pt idx="1926">
                  <c:v>25</c:v>
                </c:pt>
                <c:pt idx="1927">
                  <c:v>25</c:v>
                </c:pt>
                <c:pt idx="1928">
                  <c:v>25</c:v>
                </c:pt>
                <c:pt idx="1929">
                  <c:v>25</c:v>
                </c:pt>
                <c:pt idx="1930">
                  <c:v>25</c:v>
                </c:pt>
                <c:pt idx="1931">
                  <c:v>25</c:v>
                </c:pt>
                <c:pt idx="1932">
                  <c:v>25</c:v>
                </c:pt>
                <c:pt idx="1933">
                  <c:v>25</c:v>
                </c:pt>
                <c:pt idx="1934">
                  <c:v>25</c:v>
                </c:pt>
                <c:pt idx="1935">
                  <c:v>25</c:v>
                </c:pt>
                <c:pt idx="1936">
                  <c:v>25</c:v>
                </c:pt>
                <c:pt idx="1937">
                  <c:v>25</c:v>
                </c:pt>
                <c:pt idx="1938">
                  <c:v>25</c:v>
                </c:pt>
                <c:pt idx="1939">
                  <c:v>25</c:v>
                </c:pt>
                <c:pt idx="1940">
                  <c:v>25</c:v>
                </c:pt>
                <c:pt idx="1941">
                  <c:v>25</c:v>
                </c:pt>
                <c:pt idx="1942">
                  <c:v>25</c:v>
                </c:pt>
                <c:pt idx="1943">
                  <c:v>25</c:v>
                </c:pt>
                <c:pt idx="1944">
                  <c:v>25</c:v>
                </c:pt>
                <c:pt idx="1945">
                  <c:v>25</c:v>
                </c:pt>
                <c:pt idx="1946">
                  <c:v>25</c:v>
                </c:pt>
                <c:pt idx="1947">
                  <c:v>25</c:v>
                </c:pt>
                <c:pt idx="1948">
                  <c:v>25</c:v>
                </c:pt>
                <c:pt idx="1949">
                  <c:v>25</c:v>
                </c:pt>
                <c:pt idx="1950">
                  <c:v>25</c:v>
                </c:pt>
                <c:pt idx="1951">
                  <c:v>25</c:v>
                </c:pt>
                <c:pt idx="1952">
                  <c:v>25</c:v>
                </c:pt>
                <c:pt idx="1953">
                  <c:v>25</c:v>
                </c:pt>
                <c:pt idx="1954">
                  <c:v>25</c:v>
                </c:pt>
                <c:pt idx="1955">
                  <c:v>25</c:v>
                </c:pt>
                <c:pt idx="1956">
                  <c:v>25</c:v>
                </c:pt>
                <c:pt idx="1957">
                  <c:v>25</c:v>
                </c:pt>
                <c:pt idx="1958">
                  <c:v>25</c:v>
                </c:pt>
                <c:pt idx="1959">
                  <c:v>25</c:v>
                </c:pt>
                <c:pt idx="1960">
                  <c:v>25</c:v>
                </c:pt>
                <c:pt idx="1961">
                  <c:v>25</c:v>
                </c:pt>
                <c:pt idx="1962">
                  <c:v>25</c:v>
                </c:pt>
                <c:pt idx="1963">
                  <c:v>25</c:v>
                </c:pt>
                <c:pt idx="1964">
                  <c:v>25</c:v>
                </c:pt>
                <c:pt idx="1965">
                  <c:v>25</c:v>
                </c:pt>
                <c:pt idx="1966">
                  <c:v>25</c:v>
                </c:pt>
                <c:pt idx="1967">
                  <c:v>25</c:v>
                </c:pt>
                <c:pt idx="1968">
                  <c:v>25</c:v>
                </c:pt>
                <c:pt idx="1969">
                  <c:v>25</c:v>
                </c:pt>
                <c:pt idx="1970">
                  <c:v>25</c:v>
                </c:pt>
                <c:pt idx="1971">
                  <c:v>25</c:v>
                </c:pt>
                <c:pt idx="1972">
                  <c:v>25</c:v>
                </c:pt>
                <c:pt idx="1973">
                  <c:v>25</c:v>
                </c:pt>
                <c:pt idx="1974">
                  <c:v>25</c:v>
                </c:pt>
                <c:pt idx="1975">
                  <c:v>25</c:v>
                </c:pt>
                <c:pt idx="1976">
                  <c:v>25</c:v>
                </c:pt>
                <c:pt idx="1977">
                  <c:v>25</c:v>
                </c:pt>
                <c:pt idx="1978">
                  <c:v>25</c:v>
                </c:pt>
                <c:pt idx="1979">
                  <c:v>25</c:v>
                </c:pt>
                <c:pt idx="1980">
                  <c:v>25</c:v>
                </c:pt>
                <c:pt idx="1981">
                  <c:v>25</c:v>
                </c:pt>
                <c:pt idx="1982">
                  <c:v>25</c:v>
                </c:pt>
                <c:pt idx="1983">
                  <c:v>25</c:v>
                </c:pt>
                <c:pt idx="1984">
                  <c:v>25</c:v>
                </c:pt>
                <c:pt idx="1985">
                  <c:v>25</c:v>
                </c:pt>
                <c:pt idx="1986">
                  <c:v>25</c:v>
                </c:pt>
                <c:pt idx="1987">
                  <c:v>25</c:v>
                </c:pt>
                <c:pt idx="1988">
                  <c:v>25</c:v>
                </c:pt>
                <c:pt idx="1989">
                  <c:v>25</c:v>
                </c:pt>
                <c:pt idx="1990">
                  <c:v>25</c:v>
                </c:pt>
                <c:pt idx="1991">
                  <c:v>25</c:v>
                </c:pt>
                <c:pt idx="1992">
                  <c:v>25</c:v>
                </c:pt>
                <c:pt idx="1993">
                  <c:v>25</c:v>
                </c:pt>
                <c:pt idx="1994">
                  <c:v>25</c:v>
                </c:pt>
                <c:pt idx="1995">
                  <c:v>25</c:v>
                </c:pt>
                <c:pt idx="1996">
                  <c:v>25</c:v>
                </c:pt>
                <c:pt idx="1997">
                  <c:v>25</c:v>
                </c:pt>
                <c:pt idx="1998">
                  <c:v>25</c:v>
                </c:pt>
                <c:pt idx="1999">
                  <c:v>25</c:v>
                </c:pt>
                <c:pt idx="2000">
                  <c:v>25</c:v>
                </c:pt>
                <c:pt idx="2001">
                  <c:v>25</c:v>
                </c:pt>
                <c:pt idx="2002">
                  <c:v>25</c:v>
                </c:pt>
                <c:pt idx="2003">
                  <c:v>25</c:v>
                </c:pt>
                <c:pt idx="2004">
                  <c:v>25</c:v>
                </c:pt>
                <c:pt idx="2005">
                  <c:v>25</c:v>
                </c:pt>
                <c:pt idx="2006">
                  <c:v>25</c:v>
                </c:pt>
                <c:pt idx="2007">
                  <c:v>25</c:v>
                </c:pt>
                <c:pt idx="2008">
                  <c:v>25</c:v>
                </c:pt>
                <c:pt idx="2009">
                  <c:v>25</c:v>
                </c:pt>
                <c:pt idx="2010">
                  <c:v>25</c:v>
                </c:pt>
                <c:pt idx="2011">
                  <c:v>25</c:v>
                </c:pt>
                <c:pt idx="2012">
                  <c:v>25</c:v>
                </c:pt>
                <c:pt idx="2013">
                  <c:v>25</c:v>
                </c:pt>
                <c:pt idx="2014">
                  <c:v>25</c:v>
                </c:pt>
                <c:pt idx="2015">
                  <c:v>25</c:v>
                </c:pt>
                <c:pt idx="2016">
                  <c:v>25</c:v>
                </c:pt>
                <c:pt idx="2017">
                  <c:v>25</c:v>
                </c:pt>
                <c:pt idx="2018">
                  <c:v>25</c:v>
                </c:pt>
                <c:pt idx="2019">
                  <c:v>25</c:v>
                </c:pt>
                <c:pt idx="2020">
                  <c:v>25</c:v>
                </c:pt>
                <c:pt idx="2021">
                  <c:v>25</c:v>
                </c:pt>
                <c:pt idx="2022">
                  <c:v>25</c:v>
                </c:pt>
                <c:pt idx="2023">
                  <c:v>25</c:v>
                </c:pt>
                <c:pt idx="2024">
                  <c:v>25</c:v>
                </c:pt>
                <c:pt idx="2025">
                  <c:v>25</c:v>
                </c:pt>
                <c:pt idx="2026">
                  <c:v>25</c:v>
                </c:pt>
                <c:pt idx="2027">
                  <c:v>25</c:v>
                </c:pt>
                <c:pt idx="2028">
                  <c:v>25</c:v>
                </c:pt>
                <c:pt idx="2029">
                  <c:v>25</c:v>
                </c:pt>
                <c:pt idx="2030">
                  <c:v>25</c:v>
                </c:pt>
                <c:pt idx="2031">
                  <c:v>25</c:v>
                </c:pt>
                <c:pt idx="2032">
                  <c:v>25</c:v>
                </c:pt>
                <c:pt idx="2033">
                  <c:v>25</c:v>
                </c:pt>
                <c:pt idx="2034">
                  <c:v>25</c:v>
                </c:pt>
                <c:pt idx="2035">
                  <c:v>25</c:v>
                </c:pt>
                <c:pt idx="2036">
                  <c:v>25</c:v>
                </c:pt>
                <c:pt idx="2037">
                  <c:v>25</c:v>
                </c:pt>
                <c:pt idx="2038">
                  <c:v>25</c:v>
                </c:pt>
                <c:pt idx="2039">
                  <c:v>25</c:v>
                </c:pt>
                <c:pt idx="2040">
                  <c:v>25</c:v>
                </c:pt>
                <c:pt idx="2041">
                  <c:v>25</c:v>
                </c:pt>
                <c:pt idx="2042">
                  <c:v>25</c:v>
                </c:pt>
                <c:pt idx="2043">
                  <c:v>25</c:v>
                </c:pt>
                <c:pt idx="2044">
                  <c:v>25</c:v>
                </c:pt>
                <c:pt idx="2045">
                  <c:v>25</c:v>
                </c:pt>
                <c:pt idx="2046">
                  <c:v>25</c:v>
                </c:pt>
                <c:pt idx="2047">
                  <c:v>25</c:v>
                </c:pt>
                <c:pt idx="2048">
                  <c:v>25</c:v>
                </c:pt>
                <c:pt idx="2049">
                  <c:v>25</c:v>
                </c:pt>
                <c:pt idx="2050">
                  <c:v>25</c:v>
                </c:pt>
                <c:pt idx="2051">
                  <c:v>25</c:v>
                </c:pt>
                <c:pt idx="2052">
                  <c:v>25</c:v>
                </c:pt>
                <c:pt idx="2053">
                  <c:v>25</c:v>
                </c:pt>
                <c:pt idx="2054">
                  <c:v>25</c:v>
                </c:pt>
                <c:pt idx="2055">
                  <c:v>25</c:v>
                </c:pt>
                <c:pt idx="2056">
                  <c:v>25</c:v>
                </c:pt>
                <c:pt idx="2057">
                  <c:v>25</c:v>
                </c:pt>
                <c:pt idx="2058">
                  <c:v>25</c:v>
                </c:pt>
                <c:pt idx="2059">
                  <c:v>25</c:v>
                </c:pt>
                <c:pt idx="2060">
                  <c:v>25</c:v>
                </c:pt>
                <c:pt idx="2061">
                  <c:v>25</c:v>
                </c:pt>
                <c:pt idx="2062">
                  <c:v>25</c:v>
                </c:pt>
                <c:pt idx="2064">
                  <c:v>25</c:v>
                </c:pt>
                <c:pt idx="2065">
                  <c:v>25</c:v>
                </c:pt>
                <c:pt idx="2066">
                  <c:v>25</c:v>
                </c:pt>
                <c:pt idx="2067">
                  <c:v>25</c:v>
                </c:pt>
                <c:pt idx="2068">
                  <c:v>25</c:v>
                </c:pt>
                <c:pt idx="2069">
                  <c:v>25</c:v>
                </c:pt>
                <c:pt idx="2070">
                  <c:v>25</c:v>
                </c:pt>
                <c:pt idx="2071">
                  <c:v>25</c:v>
                </c:pt>
                <c:pt idx="2072">
                  <c:v>25</c:v>
                </c:pt>
                <c:pt idx="2073">
                  <c:v>25</c:v>
                </c:pt>
                <c:pt idx="2074">
                  <c:v>25</c:v>
                </c:pt>
                <c:pt idx="2075">
                  <c:v>25</c:v>
                </c:pt>
                <c:pt idx="2076">
                  <c:v>25</c:v>
                </c:pt>
                <c:pt idx="2077">
                  <c:v>25</c:v>
                </c:pt>
                <c:pt idx="2078">
                  <c:v>25</c:v>
                </c:pt>
                <c:pt idx="2079">
                  <c:v>25</c:v>
                </c:pt>
                <c:pt idx="2080">
                  <c:v>25</c:v>
                </c:pt>
                <c:pt idx="2081">
                  <c:v>25</c:v>
                </c:pt>
                <c:pt idx="2082">
                  <c:v>25</c:v>
                </c:pt>
                <c:pt idx="2083">
                  <c:v>25</c:v>
                </c:pt>
                <c:pt idx="2084">
                  <c:v>25</c:v>
                </c:pt>
                <c:pt idx="2085">
                  <c:v>25</c:v>
                </c:pt>
                <c:pt idx="2086">
                  <c:v>25</c:v>
                </c:pt>
                <c:pt idx="2087">
                  <c:v>25</c:v>
                </c:pt>
                <c:pt idx="2088">
                  <c:v>25</c:v>
                </c:pt>
                <c:pt idx="2089">
                  <c:v>25</c:v>
                </c:pt>
                <c:pt idx="2090">
                  <c:v>25</c:v>
                </c:pt>
                <c:pt idx="2091">
                  <c:v>25</c:v>
                </c:pt>
                <c:pt idx="2092">
                  <c:v>25</c:v>
                </c:pt>
                <c:pt idx="2093">
                  <c:v>25</c:v>
                </c:pt>
                <c:pt idx="2094">
                  <c:v>25</c:v>
                </c:pt>
                <c:pt idx="2095">
                  <c:v>25</c:v>
                </c:pt>
                <c:pt idx="2096">
                  <c:v>25</c:v>
                </c:pt>
                <c:pt idx="2097">
                  <c:v>25</c:v>
                </c:pt>
                <c:pt idx="2098">
                  <c:v>25</c:v>
                </c:pt>
                <c:pt idx="2099">
                  <c:v>25</c:v>
                </c:pt>
                <c:pt idx="2100">
                  <c:v>25</c:v>
                </c:pt>
                <c:pt idx="2101">
                  <c:v>25</c:v>
                </c:pt>
                <c:pt idx="2102">
                  <c:v>25</c:v>
                </c:pt>
                <c:pt idx="2103">
                  <c:v>25</c:v>
                </c:pt>
                <c:pt idx="2104">
                  <c:v>25</c:v>
                </c:pt>
                <c:pt idx="2105">
                  <c:v>25</c:v>
                </c:pt>
                <c:pt idx="2106">
                  <c:v>25</c:v>
                </c:pt>
                <c:pt idx="2107">
                  <c:v>25</c:v>
                </c:pt>
                <c:pt idx="2108">
                  <c:v>25</c:v>
                </c:pt>
                <c:pt idx="2109">
                  <c:v>25</c:v>
                </c:pt>
                <c:pt idx="2110">
                  <c:v>25</c:v>
                </c:pt>
                <c:pt idx="2111">
                  <c:v>25</c:v>
                </c:pt>
                <c:pt idx="2112">
                  <c:v>25</c:v>
                </c:pt>
                <c:pt idx="2113">
                  <c:v>25</c:v>
                </c:pt>
                <c:pt idx="2114">
                  <c:v>25</c:v>
                </c:pt>
                <c:pt idx="2115">
                  <c:v>25</c:v>
                </c:pt>
                <c:pt idx="2116">
                  <c:v>25</c:v>
                </c:pt>
                <c:pt idx="2117">
                  <c:v>25</c:v>
                </c:pt>
                <c:pt idx="2118">
                  <c:v>25</c:v>
                </c:pt>
                <c:pt idx="2119">
                  <c:v>25</c:v>
                </c:pt>
                <c:pt idx="2120">
                  <c:v>25</c:v>
                </c:pt>
                <c:pt idx="2121">
                  <c:v>25</c:v>
                </c:pt>
                <c:pt idx="2122">
                  <c:v>25</c:v>
                </c:pt>
                <c:pt idx="2123">
                  <c:v>25</c:v>
                </c:pt>
                <c:pt idx="2124">
                  <c:v>25</c:v>
                </c:pt>
                <c:pt idx="2125">
                  <c:v>25</c:v>
                </c:pt>
                <c:pt idx="2126">
                  <c:v>25</c:v>
                </c:pt>
                <c:pt idx="2127">
                  <c:v>25</c:v>
                </c:pt>
                <c:pt idx="2128">
                  <c:v>25</c:v>
                </c:pt>
                <c:pt idx="2129">
                  <c:v>25</c:v>
                </c:pt>
                <c:pt idx="2130">
                  <c:v>25</c:v>
                </c:pt>
                <c:pt idx="2131">
                  <c:v>25</c:v>
                </c:pt>
                <c:pt idx="2132">
                  <c:v>25</c:v>
                </c:pt>
                <c:pt idx="2133">
                  <c:v>25</c:v>
                </c:pt>
                <c:pt idx="2134">
                  <c:v>25</c:v>
                </c:pt>
                <c:pt idx="2135">
                  <c:v>25</c:v>
                </c:pt>
                <c:pt idx="2136">
                  <c:v>25</c:v>
                </c:pt>
                <c:pt idx="2137">
                  <c:v>25</c:v>
                </c:pt>
                <c:pt idx="2138">
                  <c:v>25</c:v>
                </c:pt>
                <c:pt idx="2139">
                  <c:v>25</c:v>
                </c:pt>
                <c:pt idx="2140">
                  <c:v>25</c:v>
                </c:pt>
                <c:pt idx="2141">
                  <c:v>25</c:v>
                </c:pt>
                <c:pt idx="2142">
                  <c:v>25</c:v>
                </c:pt>
                <c:pt idx="2143">
                  <c:v>25</c:v>
                </c:pt>
                <c:pt idx="2144">
                  <c:v>25</c:v>
                </c:pt>
                <c:pt idx="2145">
                  <c:v>25</c:v>
                </c:pt>
                <c:pt idx="2146">
                  <c:v>25</c:v>
                </c:pt>
                <c:pt idx="2147">
                  <c:v>25</c:v>
                </c:pt>
                <c:pt idx="2148">
                  <c:v>25</c:v>
                </c:pt>
                <c:pt idx="2149">
                  <c:v>25</c:v>
                </c:pt>
                <c:pt idx="2150">
                  <c:v>25</c:v>
                </c:pt>
                <c:pt idx="2151">
                  <c:v>25</c:v>
                </c:pt>
                <c:pt idx="2152">
                  <c:v>25</c:v>
                </c:pt>
                <c:pt idx="2153">
                  <c:v>25</c:v>
                </c:pt>
                <c:pt idx="2154">
                  <c:v>25</c:v>
                </c:pt>
                <c:pt idx="2155">
                  <c:v>25</c:v>
                </c:pt>
                <c:pt idx="2156">
                  <c:v>25</c:v>
                </c:pt>
                <c:pt idx="2157">
                  <c:v>25</c:v>
                </c:pt>
                <c:pt idx="2158">
                  <c:v>25</c:v>
                </c:pt>
                <c:pt idx="2159">
                  <c:v>25</c:v>
                </c:pt>
                <c:pt idx="2160">
                  <c:v>25</c:v>
                </c:pt>
                <c:pt idx="2161">
                  <c:v>25</c:v>
                </c:pt>
                <c:pt idx="2162">
                  <c:v>25</c:v>
                </c:pt>
                <c:pt idx="2163">
                  <c:v>25</c:v>
                </c:pt>
                <c:pt idx="2164">
                  <c:v>25</c:v>
                </c:pt>
                <c:pt idx="2165">
                  <c:v>25</c:v>
                </c:pt>
                <c:pt idx="2166">
                  <c:v>25</c:v>
                </c:pt>
                <c:pt idx="2167">
                  <c:v>25</c:v>
                </c:pt>
                <c:pt idx="2168">
                  <c:v>25</c:v>
                </c:pt>
                <c:pt idx="2169">
                  <c:v>25</c:v>
                </c:pt>
                <c:pt idx="2170">
                  <c:v>25</c:v>
                </c:pt>
                <c:pt idx="2171">
                  <c:v>25</c:v>
                </c:pt>
                <c:pt idx="2172">
                  <c:v>25</c:v>
                </c:pt>
                <c:pt idx="2173">
                  <c:v>25</c:v>
                </c:pt>
                <c:pt idx="2174">
                  <c:v>25</c:v>
                </c:pt>
                <c:pt idx="2175">
                  <c:v>25</c:v>
                </c:pt>
                <c:pt idx="2176">
                  <c:v>25</c:v>
                </c:pt>
                <c:pt idx="2177">
                  <c:v>25</c:v>
                </c:pt>
                <c:pt idx="2178">
                  <c:v>25</c:v>
                </c:pt>
                <c:pt idx="2179">
                  <c:v>25</c:v>
                </c:pt>
                <c:pt idx="2180">
                  <c:v>25</c:v>
                </c:pt>
                <c:pt idx="2181">
                  <c:v>25</c:v>
                </c:pt>
                <c:pt idx="2182">
                  <c:v>25</c:v>
                </c:pt>
                <c:pt idx="2183">
                  <c:v>25</c:v>
                </c:pt>
                <c:pt idx="2184">
                  <c:v>25</c:v>
                </c:pt>
                <c:pt idx="2185">
                  <c:v>25</c:v>
                </c:pt>
                <c:pt idx="2186">
                  <c:v>25</c:v>
                </c:pt>
                <c:pt idx="2187">
                  <c:v>25</c:v>
                </c:pt>
                <c:pt idx="2188">
                  <c:v>25</c:v>
                </c:pt>
                <c:pt idx="2189">
                  <c:v>25</c:v>
                </c:pt>
                <c:pt idx="2190">
                  <c:v>25</c:v>
                </c:pt>
                <c:pt idx="2191">
                  <c:v>25</c:v>
                </c:pt>
                <c:pt idx="2192">
                  <c:v>25</c:v>
                </c:pt>
                <c:pt idx="2193">
                  <c:v>25</c:v>
                </c:pt>
                <c:pt idx="2194">
                  <c:v>25</c:v>
                </c:pt>
                <c:pt idx="2195">
                  <c:v>25</c:v>
                </c:pt>
                <c:pt idx="2196">
                  <c:v>25</c:v>
                </c:pt>
                <c:pt idx="2197">
                  <c:v>25</c:v>
                </c:pt>
                <c:pt idx="2198">
                  <c:v>25</c:v>
                </c:pt>
                <c:pt idx="2199">
                  <c:v>25</c:v>
                </c:pt>
                <c:pt idx="2200">
                  <c:v>25</c:v>
                </c:pt>
                <c:pt idx="2201">
                  <c:v>25</c:v>
                </c:pt>
                <c:pt idx="2202">
                  <c:v>25</c:v>
                </c:pt>
                <c:pt idx="2203">
                  <c:v>25</c:v>
                </c:pt>
                <c:pt idx="2204">
                  <c:v>25</c:v>
                </c:pt>
                <c:pt idx="2205">
                  <c:v>25</c:v>
                </c:pt>
                <c:pt idx="2206">
                  <c:v>25</c:v>
                </c:pt>
                <c:pt idx="2207">
                  <c:v>25</c:v>
                </c:pt>
                <c:pt idx="2208">
                  <c:v>25</c:v>
                </c:pt>
                <c:pt idx="2209">
                  <c:v>25</c:v>
                </c:pt>
                <c:pt idx="2210">
                  <c:v>25</c:v>
                </c:pt>
                <c:pt idx="2211">
                  <c:v>25</c:v>
                </c:pt>
                <c:pt idx="2212">
                  <c:v>25</c:v>
                </c:pt>
                <c:pt idx="2213">
                  <c:v>25</c:v>
                </c:pt>
                <c:pt idx="2214">
                  <c:v>25</c:v>
                </c:pt>
                <c:pt idx="2215">
                  <c:v>25</c:v>
                </c:pt>
                <c:pt idx="2216">
                  <c:v>25</c:v>
                </c:pt>
                <c:pt idx="2217">
                  <c:v>25</c:v>
                </c:pt>
                <c:pt idx="2218">
                  <c:v>25</c:v>
                </c:pt>
                <c:pt idx="2219">
                  <c:v>25</c:v>
                </c:pt>
                <c:pt idx="2220">
                  <c:v>25</c:v>
                </c:pt>
                <c:pt idx="2221">
                  <c:v>25</c:v>
                </c:pt>
                <c:pt idx="2222">
                  <c:v>25</c:v>
                </c:pt>
                <c:pt idx="2223">
                  <c:v>25</c:v>
                </c:pt>
                <c:pt idx="2224">
                  <c:v>25</c:v>
                </c:pt>
                <c:pt idx="2225">
                  <c:v>25</c:v>
                </c:pt>
                <c:pt idx="2226">
                  <c:v>25</c:v>
                </c:pt>
                <c:pt idx="2227">
                  <c:v>25</c:v>
                </c:pt>
                <c:pt idx="2228">
                  <c:v>25</c:v>
                </c:pt>
                <c:pt idx="2229">
                  <c:v>25</c:v>
                </c:pt>
                <c:pt idx="2230">
                  <c:v>25</c:v>
                </c:pt>
                <c:pt idx="2231">
                  <c:v>25</c:v>
                </c:pt>
                <c:pt idx="2232">
                  <c:v>25</c:v>
                </c:pt>
                <c:pt idx="2233">
                  <c:v>25</c:v>
                </c:pt>
                <c:pt idx="2234">
                  <c:v>25</c:v>
                </c:pt>
                <c:pt idx="2235">
                  <c:v>25</c:v>
                </c:pt>
                <c:pt idx="2236">
                  <c:v>25</c:v>
                </c:pt>
                <c:pt idx="2237">
                  <c:v>25</c:v>
                </c:pt>
                <c:pt idx="2238">
                  <c:v>25</c:v>
                </c:pt>
                <c:pt idx="2239">
                  <c:v>25</c:v>
                </c:pt>
                <c:pt idx="2240">
                  <c:v>25</c:v>
                </c:pt>
                <c:pt idx="2241">
                  <c:v>25</c:v>
                </c:pt>
                <c:pt idx="2242">
                  <c:v>25</c:v>
                </c:pt>
                <c:pt idx="2243">
                  <c:v>25</c:v>
                </c:pt>
                <c:pt idx="2244">
                  <c:v>25</c:v>
                </c:pt>
                <c:pt idx="2245">
                  <c:v>25</c:v>
                </c:pt>
                <c:pt idx="2246">
                  <c:v>25</c:v>
                </c:pt>
                <c:pt idx="2247">
                  <c:v>25</c:v>
                </c:pt>
                <c:pt idx="2248">
                  <c:v>25</c:v>
                </c:pt>
                <c:pt idx="2249">
                  <c:v>25</c:v>
                </c:pt>
                <c:pt idx="2250">
                  <c:v>25</c:v>
                </c:pt>
                <c:pt idx="2251">
                  <c:v>25</c:v>
                </c:pt>
                <c:pt idx="2252">
                  <c:v>25</c:v>
                </c:pt>
                <c:pt idx="2253">
                  <c:v>25</c:v>
                </c:pt>
                <c:pt idx="2254">
                  <c:v>25</c:v>
                </c:pt>
                <c:pt idx="2255">
                  <c:v>25</c:v>
                </c:pt>
                <c:pt idx="2256">
                  <c:v>25</c:v>
                </c:pt>
                <c:pt idx="2257">
                  <c:v>25</c:v>
                </c:pt>
                <c:pt idx="2258">
                  <c:v>25</c:v>
                </c:pt>
                <c:pt idx="2259">
                  <c:v>25</c:v>
                </c:pt>
                <c:pt idx="2260">
                  <c:v>25</c:v>
                </c:pt>
                <c:pt idx="2261">
                  <c:v>25</c:v>
                </c:pt>
                <c:pt idx="2262">
                  <c:v>25</c:v>
                </c:pt>
                <c:pt idx="2263">
                  <c:v>25</c:v>
                </c:pt>
                <c:pt idx="2264">
                  <c:v>25</c:v>
                </c:pt>
                <c:pt idx="2265">
                  <c:v>25</c:v>
                </c:pt>
                <c:pt idx="2266">
                  <c:v>25</c:v>
                </c:pt>
                <c:pt idx="2267">
                  <c:v>25</c:v>
                </c:pt>
                <c:pt idx="2268">
                  <c:v>25</c:v>
                </c:pt>
                <c:pt idx="2269">
                  <c:v>25</c:v>
                </c:pt>
                <c:pt idx="2270">
                  <c:v>25</c:v>
                </c:pt>
                <c:pt idx="2271">
                  <c:v>25</c:v>
                </c:pt>
                <c:pt idx="2272">
                  <c:v>25</c:v>
                </c:pt>
                <c:pt idx="2273">
                  <c:v>25</c:v>
                </c:pt>
                <c:pt idx="2274">
                  <c:v>25</c:v>
                </c:pt>
                <c:pt idx="2275">
                  <c:v>25</c:v>
                </c:pt>
                <c:pt idx="2276">
                  <c:v>25</c:v>
                </c:pt>
                <c:pt idx="2277">
                  <c:v>25</c:v>
                </c:pt>
                <c:pt idx="2278">
                  <c:v>25</c:v>
                </c:pt>
                <c:pt idx="2279">
                  <c:v>25</c:v>
                </c:pt>
                <c:pt idx="2280">
                  <c:v>25</c:v>
                </c:pt>
                <c:pt idx="2281">
                  <c:v>25</c:v>
                </c:pt>
                <c:pt idx="2282">
                  <c:v>25</c:v>
                </c:pt>
                <c:pt idx="2283">
                  <c:v>25</c:v>
                </c:pt>
                <c:pt idx="2284">
                  <c:v>25</c:v>
                </c:pt>
                <c:pt idx="2285">
                  <c:v>25</c:v>
                </c:pt>
                <c:pt idx="2286">
                  <c:v>25</c:v>
                </c:pt>
                <c:pt idx="2287">
                  <c:v>25</c:v>
                </c:pt>
                <c:pt idx="2288">
                  <c:v>25</c:v>
                </c:pt>
                <c:pt idx="2289">
                  <c:v>25</c:v>
                </c:pt>
                <c:pt idx="2290">
                  <c:v>25</c:v>
                </c:pt>
                <c:pt idx="2291">
                  <c:v>25</c:v>
                </c:pt>
                <c:pt idx="2292">
                  <c:v>25</c:v>
                </c:pt>
                <c:pt idx="2293">
                  <c:v>25</c:v>
                </c:pt>
                <c:pt idx="2294">
                  <c:v>25</c:v>
                </c:pt>
                <c:pt idx="2295">
                  <c:v>25</c:v>
                </c:pt>
                <c:pt idx="2296">
                  <c:v>25</c:v>
                </c:pt>
                <c:pt idx="2297">
                  <c:v>25</c:v>
                </c:pt>
                <c:pt idx="2298">
                  <c:v>25</c:v>
                </c:pt>
                <c:pt idx="2299">
                  <c:v>25</c:v>
                </c:pt>
                <c:pt idx="2300">
                  <c:v>25</c:v>
                </c:pt>
                <c:pt idx="2301">
                  <c:v>25</c:v>
                </c:pt>
                <c:pt idx="2302">
                  <c:v>25</c:v>
                </c:pt>
                <c:pt idx="2303">
                  <c:v>25</c:v>
                </c:pt>
                <c:pt idx="2304">
                  <c:v>25</c:v>
                </c:pt>
                <c:pt idx="2305">
                  <c:v>25</c:v>
                </c:pt>
                <c:pt idx="2306">
                  <c:v>25</c:v>
                </c:pt>
                <c:pt idx="2307">
                  <c:v>25</c:v>
                </c:pt>
                <c:pt idx="2308">
                  <c:v>25</c:v>
                </c:pt>
                <c:pt idx="2309">
                  <c:v>25</c:v>
                </c:pt>
                <c:pt idx="2310">
                  <c:v>25</c:v>
                </c:pt>
                <c:pt idx="2311">
                  <c:v>25</c:v>
                </c:pt>
                <c:pt idx="2312">
                  <c:v>25</c:v>
                </c:pt>
                <c:pt idx="2313">
                  <c:v>25</c:v>
                </c:pt>
                <c:pt idx="2314">
                  <c:v>25</c:v>
                </c:pt>
                <c:pt idx="2315">
                  <c:v>25</c:v>
                </c:pt>
                <c:pt idx="2316">
                  <c:v>25</c:v>
                </c:pt>
                <c:pt idx="2317">
                  <c:v>25</c:v>
                </c:pt>
                <c:pt idx="2318">
                  <c:v>25</c:v>
                </c:pt>
                <c:pt idx="2319">
                  <c:v>25</c:v>
                </c:pt>
                <c:pt idx="2320">
                  <c:v>25</c:v>
                </c:pt>
                <c:pt idx="2321">
                  <c:v>25</c:v>
                </c:pt>
                <c:pt idx="2322">
                  <c:v>25</c:v>
                </c:pt>
                <c:pt idx="2323">
                  <c:v>25</c:v>
                </c:pt>
                <c:pt idx="2324">
                  <c:v>25</c:v>
                </c:pt>
                <c:pt idx="2325">
                  <c:v>25</c:v>
                </c:pt>
                <c:pt idx="2326">
                  <c:v>25</c:v>
                </c:pt>
                <c:pt idx="2327">
                  <c:v>25</c:v>
                </c:pt>
                <c:pt idx="2328">
                  <c:v>25</c:v>
                </c:pt>
                <c:pt idx="2329">
                  <c:v>25</c:v>
                </c:pt>
                <c:pt idx="2330">
                  <c:v>25</c:v>
                </c:pt>
                <c:pt idx="2331">
                  <c:v>25</c:v>
                </c:pt>
                <c:pt idx="2332">
                  <c:v>25</c:v>
                </c:pt>
                <c:pt idx="2333">
                  <c:v>25</c:v>
                </c:pt>
                <c:pt idx="2334">
                  <c:v>25</c:v>
                </c:pt>
                <c:pt idx="2335">
                  <c:v>25</c:v>
                </c:pt>
                <c:pt idx="2336">
                  <c:v>25</c:v>
                </c:pt>
                <c:pt idx="2337">
                  <c:v>25</c:v>
                </c:pt>
                <c:pt idx="2338">
                  <c:v>25</c:v>
                </c:pt>
                <c:pt idx="2339">
                  <c:v>25</c:v>
                </c:pt>
                <c:pt idx="2340">
                  <c:v>25</c:v>
                </c:pt>
                <c:pt idx="2341">
                  <c:v>25</c:v>
                </c:pt>
                <c:pt idx="2342">
                  <c:v>25</c:v>
                </c:pt>
                <c:pt idx="2343">
                  <c:v>25</c:v>
                </c:pt>
                <c:pt idx="2344">
                  <c:v>25</c:v>
                </c:pt>
                <c:pt idx="2345">
                  <c:v>25</c:v>
                </c:pt>
                <c:pt idx="2346">
                  <c:v>25</c:v>
                </c:pt>
                <c:pt idx="2347">
                  <c:v>25</c:v>
                </c:pt>
                <c:pt idx="2348">
                  <c:v>25</c:v>
                </c:pt>
                <c:pt idx="2349">
                  <c:v>25</c:v>
                </c:pt>
                <c:pt idx="2350">
                  <c:v>25</c:v>
                </c:pt>
                <c:pt idx="2351">
                  <c:v>25</c:v>
                </c:pt>
                <c:pt idx="2352">
                  <c:v>25</c:v>
                </c:pt>
                <c:pt idx="2353">
                  <c:v>25</c:v>
                </c:pt>
                <c:pt idx="2354">
                  <c:v>25</c:v>
                </c:pt>
                <c:pt idx="2355">
                  <c:v>25</c:v>
                </c:pt>
                <c:pt idx="2356">
                  <c:v>25</c:v>
                </c:pt>
                <c:pt idx="2357">
                  <c:v>25</c:v>
                </c:pt>
                <c:pt idx="2358">
                  <c:v>25</c:v>
                </c:pt>
                <c:pt idx="2359">
                  <c:v>25</c:v>
                </c:pt>
                <c:pt idx="2360">
                  <c:v>25</c:v>
                </c:pt>
                <c:pt idx="2361">
                  <c:v>25</c:v>
                </c:pt>
                <c:pt idx="2362">
                  <c:v>25</c:v>
                </c:pt>
                <c:pt idx="2363">
                  <c:v>25</c:v>
                </c:pt>
                <c:pt idx="2364">
                  <c:v>25</c:v>
                </c:pt>
                <c:pt idx="2365">
                  <c:v>25</c:v>
                </c:pt>
                <c:pt idx="2366">
                  <c:v>25</c:v>
                </c:pt>
                <c:pt idx="2367">
                  <c:v>25</c:v>
                </c:pt>
                <c:pt idx="2368">
                  <c:v>25</c:v>
                </c:pt>
                <c:pt idx="2369">
                  <c:v>25</c:v>
                </c:pt>
                <c:pt idx="2370">
                  <c:v>25</c:v>
                </c:pt>
                <c:pt idx="2371">
                  <c:v>25</c:v>
                </c:pt>
                <c:pt idx="2372">
                  <c:v>25</c:v>
                </c:pt>
                <c:pt idx="2373">
                  <c:v>25</c:v>
                </c:pt>
                <c:pt idx="2374">
                  <c:v>25</c:v>
                </c:pt>
                <c:pt idx="2375">
                  <c:v>25</c:v>
                </c:pt>
                <c:pt idx="2376">
                  <c:v>25</c:v>
                </c:pt>
                <c:pt idx="2377">
                  <c:v>25</c:v>
                </c:pt>
                <c:pt idx="2378">
                  <c:v>25</c:v>
                </c:pt>
                <c:pt idx="2379">
                  <c:v>25</c:v>
                </c:pt>
                <c:pt idx="2380">
                  <c:v>25</c:v>
                </c:pt>
                <c:pt idx="2381">
                  <c:v>25</c:v>
                </c:pt>
                <c:pt idx="2382">
                  <c:v>25</c:v>
                </c:pt>
                <c:pt idx="2383">
                  <c:v>25</c:v>
                </c:pt>
                <c:pt idx="2384">
                  <c:v>25</c:v>
                </c:pt>
                <c:pt idx="2385">
                  <c:v>25</c:v>
                </c:pt>
                <c:pt idx="2386">
                  <c:v>25</c:v>
                </c:pt>
                <c:pt idx="2387">
                  <c:v>25</c:v>
                </c:pt>
                <c:pt idx="2388">
                  <c:v>25</c:v>
                </c:pt>
                <c:pt idx="2389">
                  <c:v>25</c:v>
                </c:pt>
                <c:pt idx="2390">
                  <c:v>25</c:v>
                </c:pt>
                <c:pt idx="2391">
                  <c:v>25</c:v>
                </c:pt>
                <c:pt idx="2392">
                  <c:v>25</c:v>
                </c:pt>
                <c:pt idx="2393">
                  <c:v>25</c:v>
                </c:pt>
                <c:pt idx="2394">
                  <c:v>25</c:v>
                </c:pt>
                <c:pt idx="2395">
                  <c:v>25</c:v>
                </c:pt>
                <c:pt idx="2396">
                  <c:v>25</c:v>
                </c:pt>
                <c:pt idx="2397">
                  <c:v>25</c:v>
                </c:pt>
                <c:pt idx="2398">
                  <c:v>25</c:v>
                </c:pt>
                <c:pt idx="2399">
                  <c:v>25</c:v>
                </c:pt>
                <c:pt idx="2400">
                  <c:v>25</c:v>
                </c:pt>
                <c:pt idx="2401">
                  <c:v>25</c:v>
                </c:pt>
                <c:pt idx="2402">
                  <c:v>25</c:v>
                </c:pt>
                <c:pt idx="2403">
                  <c:v>25</c:v>
                </c:pt>
                <c:pt idx="2404">
                  <c:v>25</c:v>
                </c:pt>
                <c:pt idx="2405">
                  <c:v>25</c:v>
                </c:pt>
                <c:pt idx="2406">
                  <c:v>25</c:v>
                </c:pt>
                <c:pt idx="2407">
                  <c:v>25</c:v>
                </c:pt>
                <c:pt idx="2408">
                  <c:v>25</c:v>
                </c:pt>
                <c:pt idx="2409">
                  <c:v>25</c:v>
                </c:pt>
                <c:pt idx="2410">
                  <c:v>25</c:v>
                </c:pt>
                <c:pt idx="2411">
                  <c:v>25</c:v>
                </c:pt>
                <c:pt idx="2412">
                  <c:v>25</c:v>
                </c:pt>
                <c:pt idx="2413">
                  <c:v>25</c:v>
                </c:pt>
                <c:pt idx="2414">
                  <c:v>25</c:v>
                </c:pt>
                <c:pt idx="2415">
                  <c:v>25</c:v>
                </c:pt>
                <c:pt idx="2416">
                  <c:v>25</c:v>
                </c:pt>
                <c:pt idx="2417">
                  <c:v>25</c:v>
                </c:pt>
                <c:pt idx="2418">
                  <c:v>25</c:v>
                </c:pt>
                <c:pt idx="2419">
                  <c:v>25</c:v>
                </c:pt>
                <c:pt idx="2420">
                  <c:v>25</c:v>
                </c:pt>
                <c:pt idx="2421">
                  <c:v>25</c:v>
                </c:pt>
                <c:pt idx="2422">
                  <c:v>25</c:v>
                </c:pt>
                <c:pt idx="2423">
                  <c:v>25</c:v>
                </c:pt>
                <c:pt idx="2424">
                  <c:v>25</c:v>
                </c:pt>
                <c:pt idx="2425">
                  <c:v>25</c:v>
                </c:pt>
                <c:pt idx="2426">
                  <c:v>25</c:v>
                </c:pt>
                <c:pt idx="2427">
                  <c:v>25</c:v>
                </c:pt>
                <c:pt idx="2428">
                  <c:v>25</c:v>
                </c:pt>
                <c:pt idx="2429">
                  <c:v>25</c:v>
                </c:pt>
                <c:pt idx="2430">
                  <c:v>25</c:v>
                </c:pt>
                <c:pt idx="2431">
                  <c:v>25</c:v>
                </c:pt>
                <c:pt idx="2432">
                  <c:v>25</c:v>
                </c:pt>
                <c:pt idx="2433">
                  <c:v>25</c:v>
                </c:pt>
                <c:pt idx="2434">
                  <c:v>25</c:v>
                </c:pt>
                <c:pt idx="2435">
                  <c:v>25</c:v>
                </c:pt>
                <c:pt idx="2436">
                  <c:v>25</c:v>
                </c:pt>
                <c:pt idx="2437">
                  <c:v>25</c:v>
                </c:pt>
                <c:pt idx="2438">
                  <c:v>25</c:v>
                </c:pt>
                <c:pt idx="2439">
                  <c:v>25</c:v>
                </c:pt>
                <c:pt idx="2440">
                  <c:v>25</c:v>
                </c:pt>
                <c:pt idx="2441">
                  <c:v>25</c:v>
                </c:pt>
                <c:pt idx="2442">
                  <c:v>25</c:v>
                </c:pt>
                <c:pt idx="2443">
                  <c:v>25</c:v>
                </c:pt>
                <c:pt idx="2444">
                  <c:v>25</c:v>
                </c:pt>
                <c:pt idx="2445">
                  <c:v>25</c:v>
                </c:pt>
                <c:pt idx="2446">
                  <c:v>25</c:v>
                </c:pt>
                <c:pt idx="2447">
                  <c:v>25</c:v>
                </c:pt>
                <c:pt idx="2448">
                  <c:v>25</c:v>
                </c:pt>
                <c:pt idx="2449">
                  <c:v>25</c:v>
                </c:pt>
                <c:pt idx="2450">
                  <c:v>25</c:v>
                </c:pt>
                <c:pt idx="2451">
                  <c:v>25</c:v>
                </c:pt>
                <c:pt idx="2452">
                  <c:v>25</c:v>
                </c:pt>
                <c:pt idx="2453">
                  <c:v>25</c:v>
                </c:pt>
                <c:pt idx="2454">
                  <c:v>25</c:v>
                </c:pt>
                <c:pt idx="2455">
                  <c:v>25</c:v>
                </c:pt>
                <c:pt idx="2456">
                  <c:v>25</c:v>
                </c:pt>
                <c:pt idx="2457">
                  <c:v>25</c:v>
                </c:pt>
                <c:pt idx="2458">
                  <c:v>25</c:v>
                </c:pt>
                <c:pt idx="2459">
                  <c:v>25</c:v>
                </c:pt>
                <c:pt idx="2460">
                  <c:v>25</c:v>
                </c:pt>
                <c:pt idx="2461">
                  <c:v>25</c:v>
                </c:pt>
                <c:pt idx="2462">
                  <c:v>25</c:v>
                </c:pt>
                <c:pt idx="2463">
                  <c:v>25</c:v>
                </c:pt>
                <c:pt idx="2464">
                  <c:v>25</c:v>
                </c:pt>
                <c:pt idx="2465">
                  <c:v>25</c:v>
                </c:pt>
                <c:pt idx="2466">
                  <c:v>25</c:v>
                </c:pt>
                <c:pt idx="2467">
                  <c:v>25</c:v>
                </c:pt>
                <c:pt idx="2468">
                  <c:v>25</c:v>
                </c:pt>
                <c:pt idx="2469">
                  <c:v>25</c:v>
                </c:pt>
                <c:pt idx="2470">
                  <c:v>25</c:v>
                </c:pt>
                <c:pt idx="2471">
                  <c:v>25</c:v>
                </c:pt>
                <c:pt idx="2472">
                  <c:v>25</c:v>
                </c:pt>
                <c:pt idx="2473">
                  <c:v>25</c:v>
                </c:pt>
                <c:pt idx="2474">
                  <c:v>25</c:v>
                </c:pt>
                <c:pt idx="2475">
                  <c:v>25</c:v>
                </c:pt>
                <c:pt idx="2476">
                  <c:v>25</c:v>
                </c:pt>
                <c:pt idx="2477">
                  <c:v>25</c:v>
                </c:pt>
                <c:pt idx="2478">
                  <c:v>25</c:v>
                </c:pt>
                <c:pt idx="2479">
                  <c:v>25</c:v>
                </c:pt>
                <c:pt idx="2480">
                  <c:v>25</c:v>
                </c:pt>
                <c:pt idx="2481">
                  <c:v>25</c:v>
                </c:pt>
                <c:pt idx="2482">
                  <c:v>25</c:v>
                </c:pt>
                <c:pt idx="2483">
                  <c:v>25</c:v>
                </c:pt>
                <c:pt idx="2484">
                  <c:v>25</c:v>
                </c:pt>
                <c:pt idx="2485">
                  <c:v>25</c:v>
                </c:pt>
                <c:pt idx="2486">
                  <c:v>25</c:v>
                </c:pt>
                <c:pt idx="2487">
                  <c:v>25</c:v>
                </c:pt>
                <c:pt idx="2488">
                  <c:v>25</c:v>
                </c:pt>
                <c:pt idx="2489">
                  <c:v>25</c:v>
                </c:pt>
                <c:pt idx="2490">
                  <c:v>25</c:v>
                </c:pt>
                <c:pt idx="2491">
                  <c:v>25</c:v>
                </c:pt>
                <c:pt idx="2492">
                  <c:v>25</c:v>
                </c:pt>
                <c:pt idx="2493">
                  <c:v>25</c:v>
                </c:pt>
                <c:pt idx="2494">
                  <c:v>25</c:v>
                </c:pt>
                <c:pt idx="2495">
                  <c:v>25</c:v>
                </c:pt>
                <c:pt idx="2496">
                  <c:v>25</c:v>
                </c:pt>
                <c:pt idx="2497">
                  <c:v>25</c:v>
                </c:pt>
                <c:pt idx="2498">
                  <c:v>25</c:v>
                </c:pt>
                <c:pt idx="2499">
                  <c:v>25</c:v>
                </c:pt>
                <c:pt idx="2500">
                  <c:v>25</c:v>
                </c:pt>
                <c:pt idx="2501">
                  <c:v>25</c:v>
                </c:pt>
                <c:pt idx="2502">
                  <c:v>25</c:v>
                </c:pt>
                <c:pt idx="2503">
                  <c:v>25</c:v>
                </c:pt>
                <c:pt idx="2504">
                  <c:v>25</c:v>
                </c:pt>
                <c:pt idx="2505">
                  <c:v>25</c:v>
                </c:pt>
                <c:pt idx="2506">
                  <c:v>25</c:v>
                </c:pt>
                <c:pt idx="2507">
                  <c:v>25</c:v>
                </c:pt>
                <c:pt idx="2508">
                  <c:v>25</c:v>
                </c:pt>
                <c:pt idx="2509">
                  <c:v>25</c:v>
                </c:pt>
                <c:pt idx="2510">
                  <c:v>25</c:v>
                </c:pt>
                <c:pt idx="2511">
                  <c:v>25</c:v>
                </c:pt>
                <c:pt idx="2512">
                  <c:v>25</c:v>
                </c:pt>
                <c:pt idx="2513">
                  <c:v>25</c:v>
                </c:pt>
                <c:pt idx="2514">
                  <c:v>25</c:v>
                </c:pt>
                <c:pt idx="2515">
                  <c:v>25</c:v>
                </c:pt>
                <c:pt idx="2516">
                  <c:v>25</c:v>
                </c:pt>
                <c:pt idx="2517">
                  <c:v>25</c:v>
                </c:pt>
                <c:pt idx="2518">
                  <c:v>25</c:v>
                </c:pt>
                <c:pt idx="2519">
                  <c:v>25</c:v>
                </c:pt>
                <c:pt idx="2520">
                  <c:v>25</c:v>
                </c:pt>
                <c:pt idx="2521">
                  <c:v>25</c:v>
                </c:pt>
                <c:pt idx="2522">
                  <c:v>25</c:v>
                </c:pt>
                <c:pt idx="2523">
                  <c:v>25</c:v>
                </c:pt>
                <c:pt idx="2524">
                  <c:v>25</c:v>
                </c:pt>
                <c:pt idx="2525">
                  <c:v>25</c:v>
                </c:pt>
                <c:pt idx="2526">
                  <c:v>25</c:v>
                </c:pt>
                <c:pt idx="2527">
                  <c:v>25</c:v>
                </c:pt>
                <c:pt idx="2528">
                  <c:v>25</c:v>
                </c:pt>
                <c:pt idx="2529">
                  <c:v>25</c:v>
                </c:pt>
                <c:pt idx="2530">
                  <c:v>25</c:v>
                </c:pt>
                <c:pt idx="2531">
                  <c:v>25</c:v>
                </c:pt>
                <c:pt idx="2532">
                  <c:v>25</c:v>
                </c:pt>
                <c:pt idx="2533">
                  <c:v>25</c:v>
                </c:pt>
                <c:pt idx="2534">
                  <c:v>25</c:v>
                </c:pt>
                <c:pt idx="2535">
                  <c:v>25</c:v>
                </c:pt>
                <c:pt idx="2536">
                  <c:v>25</c:v>
                </c:pt>
                <c:pt idx="2537">
                  <c:v>25</c:v>
                </c:pt>
                <c:pt idx="2538">
                  <c:v>25</c:v>
                </c:pt>
                <c:pt idx="2539">
                  <c:v>25</c:v>
                </c:pt>
                <c:pt idx="2540">
                  <c:v>25</c:v>
                </c:pt>
                <c:pt idx="2541">
                  <c:v>25</c:v>
                </c:pt>
                <c:pt idx="2542">
                  <c:v>25</c:v>
                </c:pt>
                <c:pt idx="2543">
                  <c:v>25</c:v>
                </c:pt>
                <c:pt idx="2544">
                  <c:v>25</c:v>
                </c:pt>
                <c:pt idx="2545">
                  <c:v>25</c:v>
                </c:pt>
                <c:pt idx="2546">
                  <c:v>25</c:v>
                </c:pt>
                <c:pt idx="2547">
                  <c:v>25</c:v>
                </c:pt>
                <c:pt idx="2548">
                  <c:v>25</c:v>
                </c:pt>
                <c:pt idx="2549">
                  <c:v>25</c:v>
                </c:pt>
                <c:pt idx="2550">
                  <c:v>25</c:v>
                </c:pt>
                <c:pt idx="2551">
                  <c:v>25</c:v>
                </c:pt>
                <c:pt idx="2552">
                  <c:v>25</c:v>
                </c:pt>
                <c:pt idx="2553">
                  <c:v>25</c:v>
                </c:pt>
                <c:pt idx="2554">
                  <c:v>25</c:v>
                </c:pt>
                <c:pt idx="2555">
                  <c:v>25</c:v>
                </c:pt>
                <c:pt idx="2556">
                  <c:v>25</c:v>
                </c:pt>
                <c:pt idx="2557">
                  <c:v>25</c:v>
                </c:pt>
                <c:pt idx="2558">
                  <c:v>25</c:v>
                </c:pt>
                <c:pt idx="2559">
                  <c:v>25</c:v>
                </c:pt>
                <c:pt idx="2560">
                  <c:v>25</c:v>
                </c:pt>
                <c:pt idx="2561">
                  <c:v>25</c:v>
                </c:pt>
                <c:pt idx="2562">
                  <c:v>25</c:v>
                </c:pt>
                <c:pt idx="2563">
                  <c:v>25</c:v>
                </c:pt>
                <c:pt idx="2564">
                  <c:v>25</c:v>
                </c:pt>
                <c:pt idx="2565">
                  <c:v>25</c:v>
                </c:pt>
                <c:pt idx="2566">
                  <c:v>25</c:v>
                </c:pt>
                <c:pt idx="2567">
                  <c:v>25</c:v>
                </c:pt>
                <c:pt idx="2568">
                  <c:v>25</c:v>
                </c:pt>
                <c:pt idx="2569">
                  <c:v>25</c:v>
                </c:pt>
                <c:pt idx="2570">
                  <c:v>25</c:v>
                </c:pt>
                <c:pt idx="2571">
                  <c:v>25</c:v>
                </c:pt>
                <c:pt idx="2572">
                  <c:v>25</c:v>
                </c:pt>
                <c:pt idx="2573">
                  <c:v>25</c:v>
                </c:pt>
                <c:pt idx="2574">
                  <c:v>25</c:v>
                </c:pt>
                <c:pt idx="2575">
                  <c:v>25</c:v>
                </c:pt>
                <c:pt idx="2576">
                  <c:v>25</c:v>
                </c:pt>
                <c:pt idx="2577">
                  <c:v>25</c:v>
                </c:pt>
                <c:pt idx="2578">
                  <c:v>25</c:v>
                </c:pt>
                <c:pt idx="2579">
                  <c:v>25</c:v>
                </c:pt>
                <c:pt idx="2580">
                  <c:v>25</c:v>
                </c:pt>
                <c:pt idx="2581">
                  <c:v>25</c:v>
                </c:pt>
                <c:pt idx="2582">
                  <c:v>25</c:v>
                </c:pt>
                <c:pt idx="2583">
                  <c:v>25</c:v>
                </c:pt>
                <c:pt idx="2584">
                  <c:v>25</c:v>
                </c:pt>
                <c:pt idx="2585">
                  <c:v>25</c:v>
                </c:pt>
                <c:pt idx="2586">
                  <c:v>25</c:v>
                </c:pt>
                <c:pt idx="2587">
                  <c:v>25</c:v>
                </c:pt>
                <c:pt idx="2588">
                  <c:v>25</c:v>
                </c:pt>
                <c:pt idx="2589">
                  <c:v>25</c:v>
                </c:pt>
                <c:pt idx="2590">
                  <c:v>25</c:v>
                </c:pt>
                <c:pt idx="2591">
                  <c:v>25</c:v>
                </c:pt>
                <c:pt idx="2592">
                  <c:v>25</c:v>
                </c:pt>
                <c:pt idx="2593">
                  <c:v>25</c:v>
                </c:pt>
                <c:pt idx="2594">
                  <c:v>25</c:v>
                </c:pt>
                <c:pt idx="2595">
                  <c:v>25</c:v>
                </c:pt>
                <c:pt idx="2596">
                  <c:v>25</c:v>
                </c:pt>
                <c:pt idx="2597">
                  <c:v>25</c:v>
                </c:pt>
                <c:pt idx="2598">
                  <c:v>25</c:v>
                </c:pt>
                <c:pt idx="2599">
                  <c:v>25</c:v>
                </c:pt>
                <c:pt idx="2600">
                  <c:v>25</c:v>
                </c:pt>
                <c:pt idx="2601">
                  <c:v>25</c:v>
                </c:pt>
                <c:pt idx="2602">
                  <c:v>25</c:v>
                </c:pt>
                <c:pt idx="2603">
                  <c:v>25</c:v>
                </c:pt>
                <c:pt idx="2604">
                  <c:v>25</c:v>
                </c:pt>
                <c:pt idx="2605">
                  <c:v>25</c:v>
                </c:pt>
                <c:pt idx="2606">
                  <c:v>25</c:v>
                </c:pt>
                <c:pt idx="2607">
                  <c:v>25</c:v>
                </c:pt>
                <c:pt idx="2608">
                  <c:v>25</c:v>
                </c:pt>
                <c:pt idx="2609">
                  <c:v>25</c:v>
                </c:pt>
                <c:pt idx="2610">
                  <c:v>25</c:v>
                </c:pt>
                <c:pt idx="2611">
                  <c:v>25</c:v>
                </c:pt>
                <c:pt idx="2612">
                  <c:v>25</c:v>
                </c:pt>
                <c:pt idx="2613">
                  <c:v>25</c:v>
                </c:pt>
                <c:pt idx="2614">
                  <c:v>25</c:v>
                </c:pt>
                <c:pt idx="2615">
                  <c:v>25</c:v>
                </c:pt>
                <c:pt idx="2616">
                  <c:v>25</c:v>
                </c:pt>
                <c:pt idx="2617">
                  <c:v>25</c:v>
                </c:pt>
                <c:pt idx="2618">
                  <c:v>25</c:v>
                </c:pt>
                <c:pt idx="2619">
                  <c:v>25</c:v>
                </c:pt>
                <c:pt idx="2620">
                  <c:v>25</c:v>
                </c:pt>
                <c:pt idx="2621">
                  <c:v>25</c:v>
                </c:pt>
                <c:pt idx="2622">
                  <c:v>25</c:v>
                </c:pt>
                <c:pt idx="2623">
                  <c:v>25</c:v>
                </c:pt>
                <c:pt idx="2624">
                  <c:v>25</c:v>
                </c:pt>
                <c:pt idx="2625">
                  <c:v>25</c:v>
                </c:pt>
                <c:pt idx="2626">
                  <c:v>25</c:v>
                </c:pt>
                <c:pt idx="2627">
                  <c:v>25</c:v>
                </c:pt>
                <c:pt idx="2628">
                  <c:v>25</c:v>
                </c:pt>
                <c:pt idx="2629">
                  <c:v>25</c:v>
                </c:pt>
                <c:pt idx="2630">
                  <c:v>25</c:v>
                </c:pt>
                <c:pt idx="2631">
                  <c:v>25</c:v>
                </c:pt>
                <c:pt idx="2632">
                  <c:v>25</c:v>
                </c:pt>
                <c:pt idx="2633">
                  <c:v>25</c:v>
                </c:pt>
                <c:pt idx="2634">
                  <c:v>25</c:v>
                </c:pt>
                <c:pt idx="2635">
                  <c:v>25</c:v>
                </c:pt>
                <c:pt idx="2636">
                  <c:v>25</c:v>
                </c:pt>
                <c:pt idx="2637">
                  <c:v>25</c:v>
                </c:pt>
                <c:pt idx="2638">
                  <c:v>25</c:v>
                </c:pt>
                <c:pt idx="2639">
                  <c:v>25</c:v>
                </c:pt>
                <c:pt idx="2640">
                  <c:v>25</c:v>
                </c:pt>
                <c:pt idx="2641">
                  <c:v>25</c:v>
                </c:pt>
                <c:pt idx="2642">
                  <c:v>25</c:v>
                </c:pt>
                <c:pt idx="2643">
                  <c:v>25</c:v>
                </c:pt>
                <c:pt idx="2644">
                  <c:v>25</c:v>
                </c:pt>
                <c:pt idx="2645">
                  <c:v>25</c:v>
                </c:pt>
                <c:pt idx="2646">
                  <c:v>25</c:v>
                </c:pt>
                <c:pt idx="2647">
                  <c:v>25</c:v>
                </c:pt>
                <c:pt idx="2648">
                  <c:v>25</c:v>
                </c:pt>
                <c:pt idx="2649">
                  <c:v>25</c:v>
                </c:pt>
                <c:pt idx="2650">
                  <c:v>25</c:v>
                </c:pt>
                <c:pt idx="2651">
                  <c:v>25</c:v>
                </c:pt>
                <c:pt idx="2652">
                  <c:v>25</c:v>
                </c:pt>
                <c:pt idx="2653">
                  <c:v>25</c:v>
                </c:pt>
                <c:pt idx="2654">
                  <c:v>25</c:v>
                </c:pt>
                <c:pt idx="2655">
                  <c:v>25</c:v>
                </c:pt>
                <c:pt idx="2656">
                  <c:v>25</c:v>
                </c:pt>
                <c:pt idx="2657">
                  <c:v>25</c:v>
                </c:pt>
                <c:pt idx="2658">
                  <c:v>25</c:v>
                </c:pt>
                <c:pt idx="2659">
                  <c:v>25</c:v>
                </c:pt>
                <c:pt idx="2660">
                  <c:v>25</c:v>
                </c:pt>
                <c:pt idx="2661">
                  <c:v>25</c:v>
                </c:pt>
                <c:pt idx="2662">
                  <c:v>25</c:v>
                </c:pt>
                <c:pt idx="2663">
                  <c:v>25</c:v>
                </c:pt>
                <c:pt idx="2664">
                  <c:v>25</c:v>
                </c:pt>
                <c:pt idx="2665">
                  <c:v>25</c:v>
                </c:pt>
                <c:pt idx="2666">
                  <c:v>25</c:v>
                </c:pt>
                <c:pt idx="2667">
                  <c:v>25</c:v>
                </c:pt>
                <c:pt idx="2668">
                  <c:v>25</c:v>
                </c:pt>
                <c:pt idx="2669">
                  <c:v>25</c:v>
                </c:pt>
                <c:pt idx="2670">
                  <c:v>25</c:v>
                </c:pt>
                <c:pt idx="2671">
                  <c:v>25</c:v>
                </c:pt>
                <c:pt idx="2672">
                  <c:v>25</c:v>
                </c:pt>
                <c:pt idx="2673">
                  <c:v>25</c:v>
                </c:pt>
                <c:pt idx="2674">
                  <c:v>25</c:v>
                </c:pt>
                <c:pt idx="2675">
                  <c:v>25</c:v>
                </c:pt>
                <c:pt idx="2676">
                  <c:v>25</c:v>
                </c:pt>
                <c:pt idx="2677">
                  <c:v>25</c:v>
                </c:pt>
                <c:pt idx="2678">
                  <c:v>25</c:v>
                </c:pt>
                <c:pt idx="2679">
                  <c:v>25</c:v>
                </c:pt>
                <c:pt idx="2680">
                  <c:v>25</c:v>
                </c:pt>
                <c:pt idx="2681">
                  <c:v>25</c:v>
                </c:pt>
                <c:pt idx="2682">
                  <c:v>25</c:v>
                </c:pt>
                <c:pt idx="2683">
                  <c:v>25</c:v>
                </c:pt>
                <c:pt idx="2684">
                  <c:v>25</c:v>
                </c:pt>
                <c:pt idx="2685">
                  <c:v>25</c:v>
                </c:pt>
                <c:pt idx="2686">
                  <c:v>25</c:v>
                </c:pt>
                <c:pt idx="2687">
                  <c:v>25</c:v>
                </c:pt>
                <c:pt idx="2688">
                  <c:v>25</c:v>
                </c:pt>
                <c:pt idx="2689">
                  <c:v>25</c:v>
                </c:pt>
                <c:pt idx="2690">
                  <c:v>25</c:v>
                </c:pt>
                <c:pt idx="2691">
                  <c:v>25</c:v>
                </c:pt>
                <c:pt idx="2692">
                  <c:v>25</c:v>
                </c:pt>
                <c:pt idx="2693">
                  <c:v>25</c:v>
                </c:pt>
                <c:pt idx="2694">
                  <c:v>25</c:v>
                </c:pt>
                <c:pt idx="2695">
                  <c:v>25</c:v>
                </c:pt>
                <c:pt idx="2696">
                  <c:v>25</c:v>
                </c:pt>
                <c:pt idx="2697">
                  <c:v>25</c:v>
                </c:pt>
                <c:pt idx="2698">
                  <c:v>25</c:v>
                </c:pt>
                <c:pt idx="2699">
                  <c:v>25</c:v>
                </c:pt>
                <c:pt idx="2700">
                  <c:v>25</c:v>
                </c:pt>
                <c:pt idx="2701">
                  <c:v>25</c:v>
                </c:pt>
                <c:pt idx="2702">
                  <c:v>25</c:v>
                </c:pt>
                <c:pt idx="2703">
                  <c:v>25</c:v>
                </c:pt>
                <c:pt idx="2704">
                  <c:v>25</c:v>
                </c:pt>
                <c:pt idx="2705">
                  <c:v>25</c:v>
                </c:pt>
                <c:pt idx="2706">
                  <c:v>25</c:v>
                </c:pt>
                <c:pt idx="2707">
                  <c:v>25</c:v>
                </c:pt>
                <c:pt idx="2708">
                  <c:v>25</c:v>
                </c:pt>
                <c:pt idx="2709">
                  <c:v>25</c:v>
                </c:pt>
                <c:pt idx="2710">
                  <c:v>25</c:v>
                </c:pt>
                <c:pt idx="2711">
                  <c:v>25</c:v>
                </c:pt>
                <c:pt idx="2712">
                  <c:v>25</c:v>
                </c:pt>
                <c:pt idx="2713">
                  <c:v>25</c:v>
                </c:pt>
                <c:pt idx="2714">
                  <c:v>25</c:v>
                </c:pt>
                <c:pt idx="2715">
                  <c:v>25</c:v>
                </c:pt>
                <c:pt idx="2716">
                  <c:v>25</c:v>
                </c:pt>
                <c:pt idx="2717">
                  <c:v>25</c:v>
                </c:pt>
                <c:pt idx="2718">
                  <c:v>25</c:v>
                </c:pt>
                <c:pt idx="2719">
                  <c:v>25</c:v>
                </c:pt>
                <c:pt idx="2720">
                  <c:v>25</c:v>
                </c:pt>
                <c:pt idx="2721">
                  <c:v>25</c:v>
                </c:pt>
                <c:pt idx="2722">
                  <c:v>25</c:v>
                </c:pt>
                <c:pt idx="2723">
                  <c:v>25</c:v>
                </c:pt>
                <c:pt idx="2724">
                  <c:v>25</c:v>
                </c:pt>
                <c:pt idx="2725">
                  <c:v>25</c:v>
                </c:pt>
                <c:pt idx="2726">
                  <c:v>25</c:v>
                </c:pt>
                <c:pt idx="2727">
                  <c:v>25</c:v>
                </c:pt>
                <c:pt idx="2728">
                  <c:v>25</c:v>
                </c:pt>
                <c:pt idx="2729">
                  <c:v>25</c:v>
                </c:pt>
                <c:pt idx="2730">
                  <c:v>25</c:v>
                </c:pt>
                <c:pt idx="2731">
                  <c:v>25</c:v>
                </c:pt>
                <c:pt idx="2732">
                  <c:v>25</c:v>
                </c:pt>
                <c:pt idx="2733">
                  <c:v>25</c:v>
                </c:pt>
                <c:pt idx="2734">
                  <c:v>25</c:v>
                </c:pt>
                <c:pt idx="2735">
                  <c:v>25</c:v>
                </c:pt>
                <c:pt idx="2736">
                  <c:v>25</c:v>
                </c:pt>
                <c:pt idx="2737">
                  <c:v>25</c:v>
                </c:pt>
                <c:pt idx="2738">
                  <c:v>25</c:v>
                </c:pt>
                <c:pt idx="2739">
                  <c:v>25</c:v>
                </c:pt>
                <c:pt idx="2740">
                  <c:v>25</c:v>
                </c:pt>
                <c:pt idx="2741">
                  <c:v>25</c:v>
                </c:pt>
                <c:pt idx="2742">
                  <c:v>25</c:v>
                </c:pt>
                <c:pt idx="2743">
                  <c:v>25</c:v>
                </c:pt>
                <c:pt idx="2744">
                  <c:v>25</c:v>
                </c:pt>
                <c:pt idx="2745">
                  <c:v>25</c:v>
                </c:pt>
                <c:pt idx="2746">
                  <c:v>25</c:v>
                </c:pt>
                <c:pt idx="2747">
                  <c:v>25</c:v>
                </c:pt>
                <c:pt idx="2748">
                  <c:v>25</c:v>
                </c:pt>
                <c:pt idx="2749">
                  <c:v>25</c:v>
                </c:pt>
                <c:pt idx="2750">
                  <c:v>25</c:v>
                </c:pt>
                <c:pt idx="2751">
                  <c:v>25</c:v>
                </c:pt>
                <c:pt idx="2752">
                  <c:v>25</c:v>
                </c:pt>
                <c:pt idx="2753">
                  <c:v>25</c:v>
                </c:pt>
                <c:pt idx="2754">
                  <c:v>25</c:v>
                </c:pt>
                <c:pt idx="2755">
                  <c:v>25</c:v>
                </c:pt>
                <c:pt idx="2756">
                  <c:v>25</c:v>
                </c:pt>
                <c:pt idx="2757">
                  <c:v>25</c:v>
                </c:pt>
                <c:pt idx="2758">
                  <c:v>25</c:v>
                </c:pt>
                <c:pt idx="2759">
                  <c:v>25</c:v>
                </c:pt>
                <c:pt idx="2760">
                  <c:v>25</c:v>
                </c:pt>
                <c:pt idx="2761">
                  <c:v>25</c:v>
                </c:pt>
                <c:pt idx="2762">
                  <c:v>25</c:v>
                </c:pt>
                <c:pt idx="2763">
                  <c:v>25</c:v>
                </c:pt>
                <c:pt idx="2764">
                  <c:v>25</c:v>
                </c:pt>
                <c:pt idx="2765">
                  <c:v>25</c:v>
                </c:pt>
                <c:pt idx="2766">
                  <c:v>25</c:v>
                </c:pt>
                <c:pt idx="2767">
                  <c:v>25</c:v>
                </c:pt>
                <c:pt idx="2768">
                  <c:v>25</c:v>
                </c:pt>
                <c:pt idx="2769">
                  <c:v>25</c:v>
                </c:pt>
                <c:pt idx="2770">
                  <c:v>25</c:v>
                </c:pt>
                <c:pt idx="2771">
                  <c:v>25</c:v>
                </c:pt>
                <c:pt idx="2772">
                  <c:v>25</c:v>
                </c:pt>
                <c:pt idx="2773">
                  <c:v>25</c:v>
                </c:pt>
                <c:pt idx="2774">
                  <c:v>25</c:v>
                </c:pt>
                <c:pt idx="2775">
                  <c:v>25</c:v>
                </c:pt>
                <c:pt idx="2776">
                  <c:v>25</c:v>
                </c:pt>
                <c:pt idx="2777">
                  <c:v>25</c:v>
                </c:pt>
                <c:pt idx="2778">
                  <c:v>25</c:v>
                </c:pt>
                <c:pt idx="2779">
                  <c:v>25</c:v>
                </c:pt>
                <c:pt idx="2780">
                  <c:v>25</c:v>
                </c:pt>
                <c:pt idx="2781">
                  <c:v>25</c:v>
                </c:pt>
                <c:pt idx="2782">
                  <c:v>25</c:v>
                </c:pt>
                <c:pt idx="2783">
                  <c:v>25</c:v>
                </c:pt>
                <c:pt idx="2784">
                  <c:v>25</c:v>
                </c:pt>
                <c:pt idx="2785">
                  <c:v>25</c:v>
                </c:pt>
                <c:pt idx="2786">
                  <c:v>25</c:v>
                </c:pt>
                <c:pt idx="2787">
                  <c:v>25</c:v>
                </c:pt>
                <c:pt idx="2788">
                  <c:v>25</c:v>
                </c:pt>
                <c:pt idx="2789">
                  <c:v>25</c:v>
                </c:pt>
                <c:pt idx="2790">
                  <c:v>25</c:v>
                </c:pt>
                <c:pt idx="2791">
                  <c:v>25</c:v>
                </c:pt>
                <c:pt idx="2792">
                  <c:v>25</c:v>
                </c:pt>
                <c:pt idx="2793">
                  <c:v>25</c:v>
                </c:pt>
                <c:pt idx="2794">
                  <c:v>25</c:v>
                </c:pt>
                <c:pt idx="2795">
                  <c:v>25</c:v>
                </c:pt>
                <c:pt idx="2796">
                  <c:v>25</c:v>
                </c:pt>
                <c:pt idx="2797">
                  <c:v>25</c:v>
                </c:pt>
                <c:pt idx="2798">
                  <c:v>25</c:v>
                </c:pt>
                <c:pt idx="2799">
                  <c:v>25</c:v>
                </c:pt>
                <c:pt idx="2800">
                  <c:v>25</c:v>
                </c:pt>
                <c:pt idx="2801">
                  <c:v>25</c:v>
                </c:pt>
                <c:pt idx="2802">
                  <c:v>25</c:v>
                </c:pt>
                <c:pt idx="2803">
                  <c:v>25</c:v>
                </c:pt>
                <c:pt idx="2804">
                  <c:v>25</c:v>
                </c:pt>
                <c:pt idx="2805">
                  <c:v>25</c:v>
                </c:pt>
                <c:pt idx="2806">
                  <c:v>25</c:v>
                </c:pt>
                <c:pt idx="2807">
                  <c:v>25</c:v>
                </c:pt>
                <c:pt idx="2808">
                  <c:v>25</c:v>
                </c:pt>
                <c:pt idx="2809">
                  <c:v>25</c:v>
                </c:pt>
                <c:pt idx="2810">
                  <c:v>25</c:v>
                </c:pt>
                <c:pt idx="2811">
                  <c:v>25</c:v>
                </c:pt>
                <c:pt idx="2812">
                  <c:v>25</c:v>
                </c:pt>
                <c:pt idx="2813">
                  <c:v>25</c:v>
                </c:pt>
                <c:pt idx="2814">
                  <c:v>25</c:v>
                </c:pt>
                <c:pt idx="2815">
                  <c:v>25</c:v>
                </c:pt>
                <c:pt idx="2816">
                  <c:v>25</c:v>
                </c:pt>
                <c:pt idx="2817">
                  <c:v>25</c:v>
                </c:pt>
                <c:pt idx="2818">
                  <c:v>25</c:v>
                </c:pt>
                <c:pt idx="2819">
                  <c:v>25</c:v>
                </c:pt>
                <c:pt idx="2820">
                  <c:v>25</c:v>
                </c:pt>
                <c:pt idx="2821">
                  <c:v>25</c:v>
                </c:pt>
                <c:pt idx="2822">
                  <c:v>25</c:v>
                </c:pt>
                <c:pt idx="2823">
                  <c:v>25</c:v>
                </c:pt>
                <c:pt idx="2824">
                  <c:v>25</c:v>
                </c:pt>
                <c:pt idx="2825">
                  <c:v>25</c:v>
                </c:pt>
                <c:pt idx="2826">
                  <c:v>25</c:v>
                </c:pt>
                <c:pt idx="2827">
                  <c:v>25</c:v>
                </c:pt>
                <c:pt idx="2828">
                  <c:v>25</c:v>
                </c:pt>
                <c:pt idx="2829">
                  <c:v>25</c:v>
                </c:pt>
                <c:pt idx="2830">
                  <c:v>25</c:v>
                </c:pt>
                <c:pt idx="2831">
                  <c:v>25</c:v>
                </c:pt>
                <c:pt idx="2832">
                  <c:v>25</c:v>
                </c:pt>
                <c:pt idx="2833">
                  <c:v>25</c:v>
                </c:pt>
                <c:pt idx="2834">
                  <c:v>25</c:v>
                </c:pt>
                <c:pt idx="2835">
                  <c:v>25</c:v>
                </c:pt>
                <c:pt idx="2836">
                  <c:v>25</c:v>
                </c:pt>
                <c:pt idx="2837">
                  <c:v>25</c:v>
                </c:pt>
                <c:pt idx="2838">
                  <c:v>25</c:v>
                </c:pt>
                <c:pt idx="2839">
                  <c:v>25</c:v>
                </c:pt>
                <c:pt idx="2840">
                  <c:v>25</c:v>
                </c:pt>
                <c:pt idx="2841">
                  <c:v>25</c:v>
                </c:pt>
                <c:pt idx="2842">
                  <c:v>25</c:v>
                </c:pt>
                <c:pt idx="2843">
                  <c:v>25</c:v>
                </c:pt>
                <c:pt idx="2844">
                  <c:v>25</c:v>
                </c:pt>
                <c:pt idx="2845">
                  <c:v>25</c:v>
                </c:pt>
                <c:pt idx="2846">
                  <c:v>25</c:v>
                </c:pt>
                <c:pt idx="2847">
                  <c:v>25</c:v>
                </c:pt>
                <c:pt idx="2848">
                  <c:v>25</c:v>
                </c:pt>
                <c:pt idx="2849">
                  <c:v>25</c:v>
                </c:pt>
                <c:pt idx="2850">
                  <c:v>25</c:v>
                </c:pt>
                <c:pt idx="2851">
                  <c:v>25</c:v>
                </c:pt>
                <c:pt idx="2852">
                  <c:v>25</c:v>
                </c:pt>
                <c:pt idx="2853">
                  <c:v>25</c:v>
                </c:pt>
                <c:pt idx="2854">
                  <c:v>25</c:v>
                </c:pt>
                <c:pt idx="2855">
                  <c:v>25</c:v>
                </c:pt>
                <c:pt idx="2856">
                  <c:v>25</c:v>
                </c:pt>
                <c:pt idx="2857">
                  <c:v>25</c:v>
                </c:pt>
                <c:pt idx="2858">
                  <c:v>25</c:v>
                </c:pt>
                <c:pt idx="2859">
                  <c:v>25</c:v>
                </c:pt>
                <c:pt idx="2860">
                  <c:v>25</c:v>
                </c:pt>
                <c:pt idx="2861">
                  <c:v>25</c:v>
                </c:pt>
                <c:pt idx="2862">
                  <c:v>25</c:v>
                </c:pt>
                <c:pt idx="2863">
                  <c:v>25</c:v>
                </c:pt>
                <c:pt idx="2864">
                  <c:v>25</c:v>
                </c:pt>
                <c:pt idx="2865">
                  <c:v>25</c:v>
                </c:pt>
                <c:pt idx="2866">
                  <c:v>25</c:v>
                </c:pt>
                <c:pt idx="2867">
                  <c:v>25</c:v>
                </c:pt>
                <c:pt idx="2868">
                  <c:v>25</c:v>
                </c:pt>
                <c:pt idx="2869">
                  <c:v>25</c:v>
                </c:pt>
                <c:pt idx="2870">
                  <c:v>25</c:v>
                </c:pt>
                <c:pt idx="2871">
                  <c:v>25</c:v>
                </c:pt>
                <c:pt idx="2872">
                  <c:v>25</c:v>
                </c:pt>
                <c:pt idx="2873">
                  <c:v>25</c:v>
                </c:pt>
                <c:pt idx="2874">
                  <c:v>25</c:v>
                </c:pt>
                <c:pt idx="2875">
                  <c:v>25</c:v>
                </c:pt>
                <c:pt idx="2876">
                  <c:v>25</c:v>
                </c:pt>
                <c:pt idx="2877">
                  <c:v>25</c:v>
                </c:pt>
                <c:pt idx="2878">
                  <c:v>25</c:v>
                </c:pt>
                <c:pt idx="2879">
                  <c:v>25</c:v>
                </c:pt>
                <c:pt idx="2880">
                  <c:v>25</c:v>
                </c:pt>
                <c:pt idx="2881">
                  <c:v>25</c:v>
                </c:pt>
                <c:pt idx="2882">
                  <c:v>25</c:v>
                </c:pt>
                <c:pt idx="2883">
                  <c:v>25</c:v>
                </c:pt>
                <c:pt idx="2884">
                  <c:v>25</c:v>
                </c:pt>
                <c:pt idx="2885">
                  <c:v>25</c:v>
                </c:pt>
                <c:pt idx="2886">
                  <c:v>25</c:v>
                </c:pt>
                <c:pt idx="2887">
                  <c:v>25</c:v>
                </c:pt>
                <c:pt idx="2888">
                  <c:v>25</c:v>
                </c:pt>
                <c:pt idx="2889">
                  <c:v>25</c:v>
                </c:pt>
                <c:pt idx="2890">
                  <c:v>25</c:v>
                </c:pt>
                <c:pt idx="2891">
                  <c:v>25</c:v>
                </c:pt>
                <c:pt idx="2892">
                  <c:v>25</c:v>
                </c:pt>
                <c:pt idx="2893">
                  <c:v>25</c:v>
                </c:pt>
                <c:pt idx="2894">
                  <c:v>25</c:v>
                </c:pt>
                <c:pt idx="2895">
                  <c:v>25</c:v>
                </c:pt>
                <c:pt idx="2896">
                  <c:v>25</c:v>
                </c:pt>
                <c:pt idx="2897">
                  <c:v>25</c:v>
                </c:pt>
                <c:pt idx="2898">
                  <c:v>25</c:v>
                </c:pt>
                <c:pt idx="2899">
                  <c:v>25</c:v>
                </c:pt>
                <c:pt idx="2900">
                  <c:v>25</c:v>
                </c:pt>
                <c:pt idx="2901">
                  <c:v>25</c:v>
                </c:pt>
                <c:pt idx="2902">
                  <c:v>25</c:v>
                </c:pt>
                <c:pt idx="2903">
                  <c:v>25</c:v>
                </c:pt>
                <c:pt idx="2904">
                  <c:v>25</c:v>
                </c:pt>
                <c:pt idx="2905">
                  <c:v>25</c:v>
                </c:pt>
                <c:pt idx="2906">
                  <c:v>25</c:v>
                </c:pt>
                <c:pt idx="2907">
                  <c:v>25</c:v>
                </c:pt>
                <c:pt idx="2908">
                  <c:v>25</c:v>
                </c:pt>
                <c:pt idx="2909">
                  <c:v>25</c:v>
                </c:pt>
                <c:pt idx="2910">
                  <c:v>25</c:v>
                </c:pt>
                <c:pt idx="2911">
                  <c:v>25</c:v>
                </c:pt>
                <c:pt idx="2912">
                  <c:v>25</c:v>
                </c:pt>
                <c:pt idx="2913">
                  <c:v>25</c:v>
                </c:pt>
                <c:pt idx="2914">
                  <c:v>25</c:v>
                </c:pt>
                <c:pt idx="2915">
                  <c:v>25</c:v>
                </c:pt>
                <c:pt idx="2916">
                  <c:v>25</c:v>
                </c:pt>
                <c:pt idx="2917">
                  <c:v>25</c:v>
                </c:pt>
                <c:pt idx="2918">
                  <c:v>25</c:v>
                </c:pt>
                <c:pt idx="2919">
                  <c:v>25</c:v>
                </c:pt>
                <c:pt idx="2920">
                  <c:v>25</c:v>
                </c:pt>
                <c:pt idx="2921">
                  <c:v>25</c:v>
                </c:pt>
                <c:pt idx="2922">
                  <c:v>25</c:v>
                </c:pt>
                <c:pt idx="2923">
                  <c:v>25</c:v>
                </c:pt>
                <c:pt idx="2924">
                  <c:v>25</c:v>
                </c:pt>
                <c:pt idx="2925">
                  <c:v>25</c:v>
                </c:pt>
                <c:pt idx="2926">
                  <c:v>25</c:v>
                </c:pt>
                <c:pt idx="2927">
                  <c:v>25</c:v>
                </c:pt>
                <c:pt idx="2928">
                  <c:v>25</c:v>
                </c:pt>
                <c:pt idx="2929">
                  <c:v>25</c:v>
                </c:pt>
                <c:pt idx="2930">
                  <c:v>25</c:v>
                </c:pt>
                <c:pt idx="2931">
                  <c:v>25</c:v>
                </c:pt>
                <c:pt idx="2932">
                  <c:v>25</c:v>
                </c:pt>
                <c:pt idx="2933">
                  <c:v>25</c:v>
                </c:pt>
                <c:pt idx="2934">
                  <c:v>25</c:v>
                </c:pt>
                <c:pt idx="2935">
                  <c:v>25</c:v>
                </c:pt>
                <c:pt idx="2936">
                  <c:v>25</c:v>
                </c:pt>
                <c:pt idx="2937">
                  <c:v>25</c:v>
                </c:pt>
                <c:pt idx="2938">
                  <c:v>25</c:v>
                </c:pt>
                <c:pt idx="2939">
                  <c:v>25</c:v>
                </c:pt>
                <c:pt idx="2940">
                  <c:v>25</c:v>
                </c:pt>
                <c:pt idx="2941">
                  <c:v>25</c:v>
                </c:pt>
                <c:pt idx="2942">
                  <c:v>25</c:v>
                </c:pt>
                <c:pt idx="2943">
                  <c:v>25</c:v>
                </c:pt>
                <c:pt idx="2944">
                  <c:v>25</c:v>
                </c:pt>
                <c:pt idx="2945">
                  <c:v>25</c:v>
                </c:pt>
                <c:pt idx="2946">
                  <c:v>25</c:v>
                </c:pt>
                <c:pt idx="2947">
                  <c:v>25</c:v>
                </c:pt>
                <c:pt idx="2948">
                  <c:v>25</c:v>
                </c:pt>
                <c:pt idx="2949">
                  <c:v>25</c:v>
                </c:pt>
                <c:pt idx="2950">
                  <c:v>25</c:v>
                </c:pt>
                <c:pt idx="2951">
                  <c:v>25</c:v>
                </c:pt>
                <c:pt idx="2952">
                  <c:v>25</c:v>
                </c:pt>
                <c:pt idx="2953">
                  <c:v>25</c:v>
                </c:pt>
                <c:pt idx="2954">
                  <c:v>25</c:v>
                </c:pt>
                <c:pt idx="2955">
                  <c:v>25</c:v>
                </c:pt>
                <c:pt idx="2956">
                  <c:v>25</c:v>
                </c:pt>
                <c:pt idx="2957">
                  <c:v>25</c:v>
                </c:pt>
                <c:pt idx="2958">
                  <c:v>25</c:v>
                </c:pt>
                <c:pt idx="2959">
                  <c:v>25</c:v>
                </c:pt>
                <c:pt idx="2960">
                  <c:v>25</c:v>
                </c:pt>
                <c:pt idx="2961">
                  <c:v>25</c:v>
                </c:pt>
                <c:pt idx="2962">
                  <c:v>25</c:v>
                </c:pt>
                <c:pt idx="2963">
                  <c:v>25</c:v>
                </c:pt>
                <c:pt idx="2964">
                  <c:v>25</c:v>
                </c:pt>
                <c:pt idx="2965">
                  <c:v>25</c:v>
                </c:pt>
                <c:pt idx="2966">
                  <c:v>25</c:v>
                </c:pt>
                <c:pt idx="2967">
                  <c:v>25</c:v>
                </c:pt>
                <c:pt idx="2968">
                  <c:v>25</c:v>
                </c:pt>
                <c:pt idx="2969">
                  <c:v>25</c:v>
                </c:pt>
                <c:pt idx="2970">
                  <c:v>25</c:v>
                </c:pt>
                <c:pt idx="2971">
                  <c:v>25</c:v>
                </c:pt>
                <c:pt idx="2972">
                  <c:v>25</c:v>
                </c:pt>
                <c:pt idx="2973">
                  <c:v>25</c:v>
                </c:pt>
                <c:pt idx="2974">
                  <c:v>25</c:v>
                </c:pt>
                <c:pt idx="2975">
                  <c:v>25</c:v>
                </c:pt>
                <c:pt idx="2976">
                  <c:v>25</c:v>
                </c:pt>
                <c:pt idx="2977">
                  <c:v>25</c:v>
                </c:pt>
                <c:pt idx="2978">
                  <c:v>25</c:v>
                </c:pt>
                <c:pt idx="2979">
                  <c:v>25</c:v>
                </c:pt>
                <c:pt idx="2980">
                  <c:v>25</c:v>
                </c:pt>
                <c:pt idx="2981">
                  <c:v>25</c:v>
                </c:pt>
                <c:pt idx="2982">
                  <c:v>25</c:v>
                </c:pt>
                <c:pt idx="2983">
                  <c:v>25</c:v>
                </c:pt>
                <c:pt idx="2984">
                  <c:v>25</c:v>
                </c:pt>
                <c:pt idx="2985">
                  <c:v>25</c:v>
                </c:pt>
                <c:pt idx="2986">
                  <c:v>25</c:v>
                </c:pt>
                <c:pt idx="2987">
                  <c:v>25</c:v>
                </c:pt>
                <c:pt idx="2988">
                  <c:v>25</c:v>
                </c:pt>
                <c:pt idx="2989">
                  <c:v>25</c:v>
                </c:pt>
                <c:pt idx="2990">
                  <c:v>25</c:v>
                </c:pt>
                <c:pt idx="2991">
                  <c:v>25</c:v>
                </c:pt>
                <c:pt idx="2992">
                  <c:v>25</c:v>
                </c:pt>
                <c:pt idx="2993">
                  <c:v>25</c:v>
                </c:pt>
                <c:pt idx="2994">
                  <c:v>25</c:v>
                </c:pt>
                <c:pt idx="2995">
                  <c:v>25</c:v>
                </c:pt>
                <c:pt idx="2996">
                  <c:v>25</c:v>
                </c:pt>
                <c:pt idx="2997">
                  <c:v>25</c:v>
                </c:pt>
                <c:pt idx="2998">
                  <c:v>25</c:v>
                </c:pt>
                <c:pt idx="2999">
                  <c:v>25</c:v>
                </c:pt>
                <c:pt idx="3000">
                  <c:v>25</c:v>
                </c:pt>
                <c:pt idx="3001">
                  <c:v>25</c:v>
                </c:pt>
                <c:pt idx="3002">
                  <c:v>25</c:v>
                </c:pt>
                <c:pt idx="3003">
                  <c:v>25</c:v>
                </c:pt>
                <c:pt idx="3004">
                  <c:v>25</c:v>
                </c:pt>
                <c:pt idx="3005">
                  <c:v>25</c:v>
                </c:pt>
                <c:pt idx="3006">
                  <c:v>25</c:v>
                </c:pt>
                <c:pt idx="3007">
                  <c:v>25</c:v>
                </c:pt>
                <c:pt idx="3008">
                  <c:v>25</c:v>
                </c:pt>
                <c:pt idx="3009">
                  <c:v>25</c:v>
                </c:pt>
                <c:pt idx="3010">
                  <c:v>25</c:v>
                </c:pt>
                <c:pt idx="3011">
                  <c:v>25</c:v>
                </c:pt>
                <c:pt idx="3012">
                  <c:v>25</c:v>
                </c:pt>
                <c:pt idx="3013">
                  <c:v>25</c:v>
                </c:pt>
                <c:pt idx="3014">
                  <c:v>25</c:v>
                </c:pt>
                <c:pt idx="3015">
                  <c:v>25</c:v>
                </c:pt>
                <c:pt idx="3016">
                  <c:v>25</c:v>
                </c:pt>
                <c:pt idx="3017">
                  <c:v>25</c:v>
                </c:pt>
                <c:pt idx="3018">
                  <c:v>25</c:v>
                </c:pt>
                <c:pt idx="3019">
                  <c:v>25</c:v>
                </c:pt>
                <c:pt idx="3020">
                  <c:v>25</c:v>
                </c:pt>
                <c:pt idx="3021">
                  <c:v>25</c:v>
                </c:pt>
                <c:pt idx="3022">
                  <c:v>25</c:v>
                </c:pt>
                <c:pt idx="3023">
                  <c:v>25</c:v>
                </c:pt>
                <c:pt idx="3024">
                  <c:v>25</c:v>
                </c:pt>
                <c:pt idx="3025">
                  <c:v>25</c:v>
                </c:pt>
                <c:pt idx="3026">
                  <c:v>25</c:v>
                </c:pt>
                <c:pt idx="3027">
                  <c:v>25</c:v>
                </c:pt>
                <c:pt idx="3028">
                  <c:v>25</c:v>
                </c:pt>
                <c:pt idx="3029">
                  <c:v>25</c:v>
                </c:pt>
                <c:pt idx="3030">
                  <c:v>25</c:v>
                </c:pt>
                <c:pt idx="3031">
                  <c:v>25</c:v>
                </c:pt>
                <c:pt idx="3032">
                  <c:v>25</c:v>
                </c:pt>
                <c:pt idx="3033">
                  <c:v>25</c:v>
                </c:pt>
                <c:pt idx="3034">
                  <c:v>25</c:v>
                </c:pt>
                <c:pt idx="3035">
                  <c:v>25</c:v>
                </c:pt>
                <c:pt idx="3036">
                  <c:v>25</c:v>
                </c:pt>
                <c:pt idx="3037">
                  <c:v>25</c:v>
                </c:pt>
                <c:pt idx="3038">
                  <c:v>25</c:v>
                </c:pt>
                <c:pt idx="3039">
                  <c:v>25</c:v>
                </c:pt>
                <c:pt idx="3040">
                  <c:v>25</c:v>
                </c:pt>
                <c:pt idx="3041">
                  <c:v>25</c:v>
                </c:pt>
                <c:pt idx="3042">
                  <c:v>25</c:v>
                </c:pt>
                <c:pt idx="3043">
                  <c:v>25</c:v>
                </c:pt>
                <c:pt idx="3044">
                  <c:v>25</c:v>
                </c:pt>
                <c:pt idx="3045">
                  <c:v>25</c:v>
                </c:pt>
                <c:pt idx="3046">
                  <c:v>25</c:v>
                </c:pt>
                <c:pt idx="3047">
                  <c:v>25</c:v>
                </c:pt>
                <c:pt idx="3048">
                  <c:v>25</c:v>
                </c:pt>
                <c:pt idx="3049">
                  <c:v>25</c:v>
                </c:pt>
                <c:pt idx="3050">
                  <c:v>25</c:v>
                </c:pt>
                <c:pt idx="3051">
                  <c:v>25</c:v>
                </c:pt>
                <c:pt idx="3052">
                  <c:v>25</c:v>
                </c:pt>
                <c:pt idx="3053">
                  <c:v>25</c:v>
                </c:pt>
                <c:pt idx="3054">
                  <c:v>25</c:v>
                </c:pt>
                <c:pt idx="3055">
                  <c:v>25</c:v>
                </c:pt>
                <c:pt idx="3056">
                  <c:v>25</c:v>
                </c:pt>
                <c:pt idx="3057">
                  <c:v>25</c:v>
                </c:pt>
                <c:pt idx="3058">
                  <c:v>25</c:v>
                </c:pt>
                <c:pt idx="3059">
                  <c:v>25</c:v>
                </c:pt>
                <c:pt idx="3060">
                  <c:v>25</c:v>
                </c:pt>
                <c:pt idx="3061">
                  <c:v>25</c:v>
                </c:pt>
                <c:pt idx="3062">
                  <c:v>25</c:v>
                </c:pt>
                <c:pt idx="3063">
                  <c:v>25</c:v>
                </c:pt>
                <c:pt idx="3064">
                  <c:v>25</c:v>
                </c:pt>
                <c:pt idx="3065">
                  <c:v>25</c:v>
                </c:pt>
                <c:pt idx="3066">
                  <c:v>25</c:v>
                </c:pt>
                <c:pt idx="3067">
                  <c:v>25</c:v>
                </c:pt>
                <c:pt idx="3068">
                  <c:v>25</c:v>
                </c:pt>
                <c:pt idx="3069">
                  <c:v>25</c:v>
                </c:pt>
                <c:pt idx="3070">
                  <c:v>25</c:v>
                </c:pt>
                <c:pt idx="3071">
                  <c:v>25</c:v>
                </c:pt>
                <c:pt idx="3072">
                  <c:v>25</c:v>
                </c:pt>
                <c:pt idx="3073">
                  <c:v>25</c:v>
                </c:pt>
                <c:pt idx="3074">
                  <c:v>25</c:v>
                </c:pt>
                <c:pt idx="3075">
                  <c:v>25</c:v>
                </c:pt>
                <c:pt idx="3076">
                  <c:v>25</c:v>
                </c:pt>
                <c:pt idx="3077">
                  <c:v>25</c:v>
                </c:pt>
                <c:pt idx="3078">
                  <c:v>25</c:v>
                </c:pt>
                <c:pt idx="3079">
                  <c:v>25</c:v>
                </c:pt>
                <c:pt idx="3080">
                  <c:v>25</c:v>
                </c:pt>
                <c:pt idx="3081">
                  <c:v>25</c:v>
                </c:pt>
                <c:pt idx="3082">
                  <c:v>25</c:v>
                </c:pt>
                <c:pt idx="3083">
                  <c:v>25</c:v>
                </c:pt>
                <c:pt idx="3084">
                  <c:v>25</c:v>
                </c:pt>
                <c:pt idx="3085">
                  <c:v>25</c:v>
                </c:pt>
                <c:pt idx="3086">
                  <c:v>25</c:v>
                </c:pt>
                <c:pt idx="3087">
                  <c:v>25</c:v>
                </c:pt>
                <c:pt idx="3088">
                  <c:v>25</c:v>
                </c:pt>
                <c:pt idx="3089">
                  <c:v>25</c:v>
                </c:pt>
                <c:pt idx="3090">
                  <c:v>25</c:v>
                </c:pt>
                <c:pt idx="3091">
                  <c:v>25</c:v>
                </c:pt>
                <c:pt idx="3092">
                  <c:v>25</c:v>
                </c:pt>
                <c:pt idx="3093">
                  <c:v>25</c:v>
                </c:pt>
                <c:pt idx="3094">
                  <c:v>25</c:v>
                </c:pt>
                <c:pt idx="3095">
                  <c:v>25</c:v>
                </c:pt>
                <c:pt idx="3096">
                  <c:v>25</c:v>
                </c:pt>
                <c:pt idx="3097">
                  <c:v>25</c:v>
                </c:pt>
                <c:pt idx="3098">
                  <c:v>25</c:v>
                </c:pt>
                <c:pt idx="3099">
                  <c:v>25</c:v>
                </c:pt>
                <c:pt idx="3100">
                  <c:v>25</c:v>
                </c:pt>
                <c:pt idx="3101">
                  <c:v>25</c:v>
                </c:pt>
                <c:pt idx="3102">
                  <c:v>25</c:v>
                </c:pt>
                <c:pt idx="3103">
                  <c:v>25</c:v>
                </c:pt>
                <c:pt idx="3104">
                  <c:v>25</c:v>
                </c:pt>
                <c:pt idx="3105">
                  <c:v>25</c:v>
                </c:pt>
                <c:pt idx="3106">
                  <c:v>25</c:v>
                </c:pt>
                <c:pt idx="3107">
                  <c:v>25</c:v>
                </c:pt>
                <c:pt idx="3108">
                  <c:v>25</c:v>
                </c:pt>
                <c:pt idx="3109">
                  <c:v>25</c:v>
                </c:pt>
                <c:pt idx="3110">
                  <c:v>25</c:v>
                </c:pt>
                <c:pt idx="3111">
                  <c:v>25</c:v>
                </c:pt>
                <c:pt idx="3112">
                  <c:v>25</c:v>
                </c:pt>
                <c:pt idx="3113">
                  <c:v>25</c:v>
                </c:pt>
                <c:pt idx="3114">
                  <c:v>25</c:v>
                </c:pt>
                <c:pt idx="3115">
                  <c:v>25</c:v>
                </c:pt>
                <c:pt idx="3116">
                  <c:v>25</c:v>
                </c:pt>
                <c:pt idx="3117">
                  <c:v>25</c:v>
                </c:pt>
                <c:pt idx="3118">
                  <c:v>25</c:v>
                </c:pt>
                <c:pt idx="3119">
                  <c:v>25</c:v>
                </c:pt>
                <c:pt idx="3120">
                  <c:v>25</c:v>
                </c:pt>
                <c:pt idx="3121">
                  <c:v>25</c:v>
                </c:pt>
                <c:pt idx="3122">
                  <c:v>25</c:v>
                </c:pt>
                <c:pt idx="3123">
                  <c:v>25</c:v>
                </c:pt>
                <c:pt idx="3124">
                  <c:v>25</c:v>
                </c:pt>
                <c:pt idx="3125">
                  <c:v>25</c:v>
                </c:pt>
                <c:pt idx="3126">
                  <c:v>25</c:v>
                </c:pt>
                <c:pt idx="3127">
                  <c:v>25</c:v>
                </c:pt>
                <c:pt idx="3128">
                  <c:v>25</c:v>
                </c:pt>
                <c:pt idx="3129">
                  <c:v>25</c:v>
                </c:pt>
                <c:pt idx="3130">
                  <c:v>25</c:v>
                </c:pt>
                <c:pt idx="3131">
                  <c:v>25</c:v>
                </c:pt>
                <c:pt idx="3132">
                  <c:v>25</c:v>
                </c:pt>
                <c:pt idx="3133">
                  <c:v>25</c:v>
                </c:pt>
                <c:pt idx="3134">
                  <c:v>25</c:v>
                </c:pt>
                <c:pt idx="3135">
                  <c:v>25</c:v>
                </c:pt>
                <c:pt idx="3136">
                  <c:v>25</c:v>
                </c:pt>
                <c:pt idx="3137">
                  <c:v>25</c:v>
                </c:pt>
                <c:pt idx="3138">
                  <c:v>25</c:v>
                </c:pt>
                <c:pt idx="3139">
                  <c:v>25</c:v>
                </c:pt>
                <c:pt idx="3140">
                  <c:v>25</c:v>
                </c:pt>
                <c:pt idx="3141">
                  <c:v>25</c:v>
                </c:pt>
                <c:pt idx="3142">
                  <c:v>25</c:v>
                </c:pt>
                <c:pt idx="3143">
                  <c:v>25</c:v>
                </c:pt>
                <c:pt idx="3144">
                  <c:v>25</c:v>
                </c:pt>
                <c:pt idx="3145">
                  <c:v>25</c:v>
                </c:pt>
                <c:pt idx="3146">
                  <c:v>25</c:v>
                </c:pt>
                <c:pt idx="3147">
                  <c:v>25</c:v>
                </c:pt>
                <c:pt idx="3148">
                  <c:v>25</c:v>
                </c:pt>
                <c:pt idx="3149">
                  <c:v>25</c:v>
                </c:pt>
                <c:pt idx="3150">
                  <c:v>25</c:v>
                </c:pt>
                <c:pt idx="3151">
                  <c:v>25</c:v>
                </c:pt>
                <c:pt idx="3152">
                  <c:v>25</c:v>
                </c:pt>
                <c:pt idx="3153">
                  <c:v>25</c:v>
                </c:pt>
                <c:pt idx="3154">
                  <c:v>25</c:v>
                </c:pt>
                <c:pt idx="3155">
                  <c:v>25</c:v>
                </c:pt>
                <c:pt idx="3156">
                  <c:v>25</c:v>
                </c:pt>
                <c:pt idx="3157">
                  <c:v>25</c:v>
                </c:pt>
                <c:pt idx="3158">
                  <c:v>25</c:v>
                </c:pt>
                <c:pt idx="3159">
                  <c:v>25</c:v>
                </c:pt>
                <c:pt idx="3160">
                  <c:v>25</c:v>
                </c:pt>
                <c:pt idx="3161">
                  <c:v>25</c:v>
                </c:pt>
                <c:pt idx="3162">
                  <c:v>25</c:v>
                </c:pt>
                <c:pt idx="3163">
                  <c:v>25</c:v>
                </c:pt>
                <c:pt idx="3164">
                  <c:v>25</c:v>
                </c:pt>
                <c:pt idx="3165">
                  <c:v>25</c:v>
                </c:pt>
                <c:pt idx="3166">
                  <c:v>25</c:v>
                </c:pt>
                <c:pt idx="3167">
                  <c:v>25</c:v>
                </c:pt>
                <c:pt idx="3168">
                  <c:v>25</c:v>
                </c:pt>
                <c:pt idx="3169">
                  <c:v>25</c:v>
                </c:pt>
                <c:pt idx="3170">
                  <c:v>25</c:v>
                </c:pt>
                <c:pt idx="3171">
                  <c:v>25</c:v>
                </c:pt>
                <c:pt idx="3172">
                  <c:v>25</c:v>
                </c:pt>
                <c:pt idx="3173">
                  <c:v>25</c:v>
                </c:pt>
                <c:pt idx="3174">
                  <c:v>25</c:v>
                </c:pt>
                <c:pt idx="3175">
                  <c:v>25</c:v>
                </c:pt>
                <c:pt idx="3176">
                  <c:v>25</c:v>
                </c:pt>
                <c:pt idx="3177">
                  <c:v>25</c:v>
                </c:pt>
                <c:pt idx="3178">
                  <c:v>25</c:v>
                </c:pt>
                <c:pt idx="3179">
                  <c:v>25</c:v>
                </c:pt>
                <c:pt idx="3180">
                  <c:v>25</c:v>
                </c:pt>
                <c:pt idx="3181">
                  <c:v>25</c:v>
                </c:pt>
                <c:pt idx="3182">
                  <c:v>25</c:v>
                </c:pt>
                <c:pt idx="3183">
                  <c:v>25</c:v>
                </c:pt>
                <c:pt idx="3184">
                  <c:v>25</c:v>
                </c:pt>
                <c:pt idx="3185">
                  <c:v>25</c:v>
                </c:pt>
                <c:pt idx="3186">
                  <c:v>25</c:v>
                </c:pt>
                <c:pt idx="3187">
                  <c:v>25</c:v>
                </c:pt>
                <c:pt idx="3188">
                  <c:v>25</c:v>
                </c:pt>
                <c:pt idx="3189">
                  <c:v>25</c:v>
                </c:pt>
                <c:pt idx="3190">
                  <c:v>25</c:v>
                </c:pt>
                <c:pt idx="3191">
                  <c:v>25</c:v>
                </c:pt>
                <c:pt idx="3192">
                  <c:v>25</c:v>
                </c:pt>
                <c:pt idx="3193">
                  <c:v>25</c:v>
                </c:pt>
                <c:pt idx="3194">
                  <c:v>25</c:v>
                </c:pt>
                <c:pt idx="3195">
                  <c:v>25</c:v>
                </c:pt>
                <c:pt idx="3196">
                  <c:v>25</c:v>
                </c:pt>
                <c:pt idx="3197">
                  <c:v>25</c:v>
                </c:pt>
                <c:pt idx="3198">
                  <c:v>25</c:v>
                </c:pt>
                <c:pt idx="3199">
                  <c:v>25</c:v>
                </c:pt>
                <c:pt idx="3200">
                  <c:v>25</c:v>
                </c:pt>
                <c:pt idx="3201">
                  <c:v>25</c:v>
                </c:pt>
                <c:pt idx="3202">
                  <c:v>25</c:v>
                </c:pt>
                <c:pt idx="3203">
                  <c:v>25</c:v>
                </c:pt>
                <c:pt idx="3204">
                  <c:v>25</c:v>
                </c:pt>
                <c:pt idx="3205">
                  <c:v>25</c:v>
                </c:pt>
                <c:pt idx="3206">
                  <c:v>25</c:v>
                </c:pt>
                <c:pt idx="3207">
                  <c:v>25</c:v>
                </c:pt>
                <c:pt idx="3208">
                  <c:v>25</c:v>
                </c:pt>
                <c:pt idx="3209">
                  <c:v>25</c:v>
                </c:pt>
                <c:pt idx="3210">
                  <c:v>25</c:v>
                </c:pt>
                <c:pt idx="3211">
                  <c:v>25</c:v>
                </c:pt>
                <c:pt idx="3212">
                  <c:v>25</c:v>
                </c:pt>
                <c:pt idx="3213">
                  <c:v>25</c:v>
                </c:pt>
                <c:pt idx="3214">
                  <c:v>25</c:v>
                </c:pt>
                <c:pt idx="3215">
                  <c:v>25</c:v>
                </c:pt>
                <c:pt idx="3216">
                  <c:v>25</c:v>
                </c:pt>
                <c:pt idx="3217">
                  <c:v>25</c:v>
                </c:pt>
                <c:pt idx="3218">
                  <c:v>25</c:v>
                </c:pt>
                <c:pt idx="3219">
                  <c:v>25</c:v>
                </c:pt>
                <c:pt idx="3220">
                  <c:v>25</c:v>
                </c:pt>
                <c:pt idx="3221">
                  <c:v>25</c:v>
                </c:pt>
                <c:pt idx="3222">
                  <c:v>25</c:v>
                </c:pt>
                <c:pt idx="3223">
                  <c:v>25</c:v>
                </c:pt>
                <c:pt idx="3224">
                  <c:v>25</c:v>
                </c:pt>
                <c:pt idx="3225">
                  <c:v>25</c:v>
                </c:pt>
                <c:pt idx="3226">
                  <c:v>25</c:v>
                </c:pt>
                <c:pt idx="3227">
                  <c:v>25</c:v>
                </c:pt>
                <c:pt idx="3228">
                  <c:v>25</c:v>
                </c:pt>
                <c:pt idx="3229">
                  <c:v>25</c:v>
                </c:pt>
                <c:pt idx="3230">
                  <c:v>25</c:v>
                </c:pt>
                <c:pt idx="3231">
                  <c:v>25</c:v>
                </c:pt>
                <c:pt idx="3232">
                  <c:v>25</c:v>
                </c:pt>
                <c:pt idx="3233">
                  <c:v>25</c:v>
                </c:pt>
                <c:pt idx="3234">
                  <c:v>25</c:v>
                </c:pt>
                <c:pt idx="3235">
                  <c:v>25</c:v>
                </c:pt>
                <c:pt idx="3236">
                  <c:v>25</c:v>
                </c:pt>
                <c:pt idx="3237">
                  <c:v>25</c:v>
                </c:pt>
                <c:pt idx="3238">
                  <c:v>25</c:v>
                </c:pt>
                <c:pt idx="3239">
                  <c:v>25</c:v>
                </c:pt>
                <c:pt idx="3240">
                  <c:v>25</c:v>
                </c:pt>
                <c:pt idx="3241">
                  <c:v>25</c:v>
                </c:pt>
                <c:pt idx="3242">
                  <c:v>25</c:v>
                </c:pt>
                <c:pt idx="3243">
                  <c:v>25</c:v>
                </c:pt>
                <c:pt idx="3244">
                  <c:v>25</c:v>
                </c:pt>
                <c:pt idx="3245">
                  <c:v>25</c:v>
                </c:pt>
                <c:pt idx="3246">
                  <c:v>25</c:v>
                </c:pt>
                <c:pt idx="3247">
                  <c:v>25</c:v>
                </c:pt>
                <c:pt idx="3248">
                  <c:v>25</c:v>
                </c:pt>
                <c:pt idx="3249">
                  <c:v>25</c:v>
                </c:pt>
                <c:pt idx="3250">
                  <c:v>25</c:v>
                </c:pt>
                <c:pt idx="3251">
                  <c:v>25</c:v>
                </c:pt>
                <c:pt idx="3252">
                  <c:v>25</c:v>
                </c:pt>
                <c:pt idx="3253">
                  <c:v>25</c:v>
                </c:pt>
                <c:pt idx="3254">
                  <c:v>25</c:v>
                </c:pt>
                <c:pt idx="3255">
                  <c:v>25</c:v>
                </c:pt>
                <c:pt idx="3256">
                  <c:v>25</c:v>
                </c:pt>
                <c:pt idx="3257">
                  <c:v>25</c:v>
                </c:pt>
                <c:pt idx="3258">
                  <c:v>25</c:v>
                </c:pt>
                <c:pt idx="3259">
                  <c:v>25</c:v>
                </c:pt>
                <c:pt idx="3260">
                  <c:v>25</c:v>
                </c:pt>
                <c:pt idx="3261">
                  <c:v>25</c:v>
                </c:pt>
                <c:pt idx="3262">
                  <c:v>25</c:v>
                </c:pt>
                <c:pt idx="3263">
                  <c:v>25</c:v>
                </c:pt>
                <c:pt idx="3264">
                  <c:v>25</c:v>
                </c:pt>
                <c:pt idx="3265">
                  <c:v>25</c:v>
                </c:pt>
                <c:pt idx="3266">
                  <c:v>25</c:v>
                </c:pt>
                <c:pt idx="3267">
                  <c:v>25</c:v>
                </c:pt>
                <c:pt idx="3268">
                  <c:v>25</c:v>
                </c:pt>
                <c:pt idx="3269">
                  <c:v>25</c:v>
                </c:pt>
                <c:pt idx="3270">
                  <c:v>25</c:v>
                </c:pt>
                <c:pt idx="3271">
                  <c:v>25</c:v>
                </c:pt>
                <c:pt idx="3272">
                  <c:v>25</c:v>
                </c:pt>
                <c:pt idx="3273">
                  <c:v>25</c:v>
                </c:pt>
                <c:pt idx="3274">
                  <c:v>25</c:v>
                </c:pt>
                <c:pt idx="3275">
                  <c:v>25</c:v>
                </c:pt>
                <c:pt idx="3276">
                  <c:v>25</c:v>
                </c:pt>
                <c:pt idx="3277">
                  <c:v>25</c:v>
                </c:pt>
                <c:pt idx="3278">
                  <c:v>25</c:v>
                </c:pt>
                <c:pt idx="3279">
                  <c:v>25</c:v>
                </c:pt>
                <c:pt idx="3280">
                  <c:v>25</c:v>
                </c:pt>
                <c:pt idx="3281">
                  <c:v>25</c:v>
                </c:pt>
                <c:pt idx="3282">
                  <c:v>25</c:v>
                </c:pt>
                <c:pt idx="3283">
                  <c:v>25</c:v>
                </c:pt>
                <c:pt idx="3284">
                  <c:v>25</c:v>
                </c:pt>
                <c:pt idx="3285">
                  <c:v>25</c:v>
                </c:pt>
                <c:pt idx="3286">
                  <c:v>25</c:v>
                </c:pt>
                <c:pt idx="3287">
                  <c:v>25</c:v>
                </c:pt>
                <c:pt idx="3288">
                  <c:v>25</c:v>
                </c:pt>
                <c:pt idx="3289">
                  <c:v>25</c:v>
                </c:pt>
                <c:pt idx="3290">
                  <c:v>25</c:v>
                </c:pt>
                <c:pt idx="3291">
                  <c:v>25</c:v>
                </c:pt>
                <c:pt idx="3292">
                  <c:v>25</c:v>
                </c:pt>
                <c:pt idx="3293">
                  <c:v>25</c:v>
                </c:pt>
                <c:pt idx="3294">
                  <c:v>25</c:v>
                </c:pt>
                <c:pt idx="3295">
                  <c:v>25</c:v>
                </c:pt>
                <c:pt idx="3296">
                  <c:v>25</c:v>
                </c:pt>
                <c:pt idx="3297">
                  <c:v>25</c:v>
                </c:pt>
                <c:pt idx="3298">
                  <c:v>25</c:v>
                </c:pt>
                <c:pt idx="3299">
                  <c:v>25</c:v>
                </c:pt>
                <c:pt idx="3300">
                  <c:v>25</c:v>
                </c:pt>
                <c:pt idx="3301">
                  <c:v>25</c:v>
                </c:pt>
                <c:pt idx="3302">
                  <c:v>25</c:v>
                </c:pt>
                <c:pt idx="3303">
                  <c:v>25</c:v>
                </c:pt>
                <c:pt idx="3304">
                  <c:v>25</c:v>
                </c:pt>
                <c:pt idx="3305">
                  <c:v>25</c:v>
                </c:pt>
                <c:pt idx="3306">
                  <c:v>25</c:v>
                </c:pt>
                <c:pt idx="3307">
                  <c:v>25</c:v>
                </c:pt>
                <c:pt idx="3308">
                  <c:v>25</c:v>
                </c:pt>
                <c:pt idx="3309">
                  <c:v>25</c:v>
                </c:pt>
                <c:pt idx="3310">
                  <c:v>25</c:v>
                </c:pt>
                <c:pt idx="3311">
                  <c:v>25</c:v>
                </c:pt>
                <c:pt idx="3312">
                  <c:v>25</c:v>
                </c:pt>
                <c:pt idx="3313">
                  <c:v>25</c:v>
                </c:pt>
                <c:pt idx="3314">
                  <c:v>25</c:v>
                </c:pt>
                <c:pt idx="3315">
                  <c:v>25</c:v>
                </c:pt>
                <c:pt idx="3316">
                  <c:v>25</c:v>
                </c:pt>
                <c:pt idx="3317">
                  <c:v>25</c:v>
                </c:pt>
                <c:pt idx="3318">
                  <c:v>25</c:v>
                </c:pt>
                <c:pt idx="3319">
                  <c:v>25</c:v>
                </c:pt>
                <c:pt idx="3320">
                  <c:v>25</c:v>
                </c:pt>
                <c:pt idx="3321">
                  <c:v>25</c:v>
                </c:pt>
                <c:pt idx="3322">
                  <c:v>25</c:v>
                </c:pt>
                <c:pt idx="3323">
                  <c:v>25</c:v>
                </c:pt>
                <c:pt idx="3324">
                  <c:v>25</c:v>
                </c:pt>
                <c:pt idx="3325">
                  <c:v>25</c:v>
                </c:pt>
                <c:pt idx="3326">
                  <c:v>25</c:v>
                </c:pt>
                <c:pt idx="3327">
                  <c:v>25</c:v>
                </c:pt>
                <c:pt idx="3328">
                  <c:v>25</c:v>
                </c:pt>
                <c:pt idx="3329">
                  <c:v>25</c:v>
                </c:pt>
                <c:pt idx="3330">
                  <c:v>25</c:v>
                </c:pt>
                <c:pt idx="3331">
                  <c:v>25</c:v>
                </c:pt>
                <c:pt idx="3332">
                  <c:v>25</c:v>
                </c:pt>
                <c:pt idx="3333">
                  <c:v>25</c:v>
                </c:pt>
                <c:pt idx="3334">
                  <c:v>25</c:v>
                </c:pt>
                <c:pt idx="3335">
                  <c:v>25</c:v>
                </c:pt>
                <c:pt idx="3336">
                  <c:v>25</c:v>
                </c:pt>
                <c:pt idx="3337">
                  <c:v>25</c:v>
                </c:pt>
                <c:pt idx="3338">
                  <c:v>25</c:v>
                </c:pt>
                <c:pt idx="3339">
                  <c:v>25</c:v>
                </c:pt>
                <c:pt idx="3340">
                  <c:v>25</c:v>
                </c:pt>
                <c:pt idx="3341">
                  <c:v>25</c:v>
                </c:pt>
                <c:pt idx="3342">
                  <c:v>25</c:v>
                </c:pt>
                <c:pt idx="3343">
                  <c:v>25</c:v>
                </c:pt>
                <c:pt idx="3344">
                  <c:v>25</c:v>
                </c:pt>
                <c:pt idx="3345">
                  <c:v>25</c:v>
                </c:pt>
                <c:pt idx="3346">
                  <c:v>25</c:v>
                </c:pt>
                <c:pt idx="3347">
                  <c:v>25</c:v>
                </c:pt>
                <c:pt idx="3348">
                  <c:v>25</c:v>
                </c:pt>
                <c:pt idx="3349">
                  <c:v>25</c:v>
                </c:pt>
                <c:pt idx="3350">
                  <c:v>25</c:v>
                </c:pt>
                <c:pt idx="3351">
                  <c:v>25</c:v>
                </c:pt>
                <c:pt idx="3352">
                  <c:v>25</c:v>
                </c:pt>
                <c:pt idx="3353">
                  <c:v>25</c:v>
                </c:pt>
                <c:pt idx="3354">
                  <c:v>25</c:v>
                </c:pt>
                <c:pt idx="3355">
                  <c:v>25</c:v>
                </c:pt>
                <c:pt idx="3356">
                  <c:v>25</c:v>
                </c:pt>
                <c:pt idx="3357">
                  <c:v>25</c:v>
                </c:pt>
                <c:pt idx="3358">
                  <c:v>25</c:v>
                </c:pt>
                <c:pt idx="3359">
                  <c:v>25</c:v>
                </c:pt>
                <c:pt idx="3360">
                  <c:v>25</c:v>
                </c:pt>
                <c:pt idx="3361">
                  <c:v>25</c:v>
                </c:pt>
                <c:pt idx="3362">
                  <c:v>25</c:v>
                </c:pt>
                <c:pt idx="3363">
                  <c:v>25</c:v>
                </c:pt>
                <c:pt idx="3364">
                  <c:v>25</c:v>
                </c:pt>
                <c:pt idx="3365">
                  <c:v>25</c:v>
                </c:pt>
                <c:pt idx="3366">
                  <c:v>25</c:v>
                </c:pt>
                <c:pt idx="3367">
                  <c:v>25</c:v>
                </c:pt>
                <c:pt idx="3368">
                  <c:v>25</c:v>
                </c:pt>
                <c:pt idx="3369">
                  <c:v>25</c:v>
                </c:pt>
                <c:pt idx="3370">
                  <c:v>25</c:v>
                </c:pt>
                <c:pt idx="3371">
                  <c:v>25</c:v>
                </c:pt>
                <c:pt idx="3372">
                  <c:v>25</c:v>
                </c:pt>
                <c:pt idx="3373">
                  <c:v>25</c:v>
                </c:pt>
                <c:pt idx="3374">
                  <c:v>25</c:v>
                </c:pt>
                <c:pt idx="3375">
                  <c:v>25</c:v>
                </c:pt>
                <c:pt idx="3376">
                  <c:v>25</c:v>
                </c:pt>
                <c:pt idx="3377">
                  <c:v>25</c:v>
                </c:pt>
                <c:pt idx="3378">
                  <c:v>25</c:v>
                </c:pt>
                <c:pt idx="3379">
                  <c:v>25</c:v>
                </c:pt>
                <c:pt idx="3380">
                  <c:v>25</c:v>
                </c:pt>
                <c:pt idx="3381">
                  <c:v>25</c:v>
                </c:pt>
                <c:pt idx="3382">
                  <c:v>25</c:v>
                </c:pt>
                <c:pt idx="3383">
                  <c:v>25</c:v>
                </c:pt>
                <c:pt idx="3384">
                  <c:v>25</c:v>
                </c:pt>
                <c:pt idx="3385">
                  <c:v>25</c:v>
                </c:pt>
                <c:pt idx="3386">
                  <c:v>25</c:v>
                </c:pt>
                <c:pt idx="3387">
                  <c:v>25</c:v>
                </c:pt>
                <c:pt idx="3388">
                  <c:v>25</c:v>
                </c:pt>
                <c:pt idx="3389">
                  <c:v>25</c:v>
                </c:pt>
                <c:pt idx="3390">
                  <c:v>25</c:v>
                </c:pt>
                <c:pt idx="3391">
                  <c:v>25</c:v>
                </c:pt>
                <c:pt idx="3392">
                  <c:v>25</c:v>
                </c:pt>
                <c:pt idx="3393">
                  <c:v>25</c:v>
                </c:pt>
                <c:pt idx="3394">
                  <c:v>25</c:v>
                </c:pt>
                <c:pt idx="3395">
                  <c:v>25</c:v>
                </c:pt>
                <c:pt idx="3396">
                  <c:v>25</c:v>
                </c:pt>
                <c:pt idx="3397">
                  <c:v>25</c:v>
                </c:pt>
                <c:pt idx="3398">
                  <c:v>25</c:v>
                </c:pt>
                <c:pt idx="3399">
                  <c:v>25</c:v>
                </c:pt>
                <c:pt idx="3400">
                  <c:v>25</c:v>
                </c:pt>
                <c:pt idx="3401">
                  <c:v>25</c:v>
                </c:pt>
                <c:pt idx="3402">
                  <c:v>25</c:v>
                </c:pt>
                <c:pt idx="3403">
                  <c:v>25</c:v>
                </c:pt>
                <c:pt idx="3404">
                  <c:v>25</c:v>
                </c:pt>
                <c:pt idx="3405">
                  <c:v>25</c:v>
                </c:pt>
                <c:pt idx="3406">
                  <c:v>25</c:v>
                </c:pt>
                <c:pt idx="3407">
                  <c:v>25</c:v>
                </c:pt>
                <c:pt idx="3408">
                  <c:v>25</c:v>
                </c:pt>
                <c:pt idx="3409">
                  <c:v>25</c:v>
                </c:pt>
                <c:pt idx="3410">
                  <c:v>25</c:v>
                </c:pt>
                <c:pt idx="3411">
                  <c:v>25</c:v>
                </c:pt>
                <c:pt idx="3412">
                  <c:v>25</c:v>
                </c:pt>
                <c:pt idx="3413">
                  <c:v>25</c:v>
                </c:pt>
                <c:pt idx="3414">
                  <c:v>25</c:v>
                </c:pt>
                <c:pt idx="3415">
                  <c:v>25</c:v>
                </c:pt>
                <c:pt idx="3416">
                  <c:v>25</c:v>
                </c:pt>
                <c:pt idx="3417">
                  <c:v>25</c:v>
                </c:pt>
                <c:pt idx="3418">
                  <c:v>25</c:v>
                </c:pt>
                <c:pt idx="3419">
                  <c:v>25</c:v>
                </c:pt>
                <c:pt idx="3420">
                  <c:v>25</c:v>
                </c:pt>
                <c:pt idx="3421">
                  <c:v>25</c:v>
                </c:pt>
                <c:pt idx="3422">
                  <c:v>25</c:v>
                </c:pt>
                <c:pt idx="3423">
                  <c:v>25</c:v>
                </c:pt>
                <c:pt idx="3424">
                  <c:v>25</c:v>
                </c:pt>
                <c:pt idx="3425">
                  <c:v>25</c:v>
                </c:pt>
                <c:pt idx="3426">
                  <c:v>25</c:v>
                </c:pt>
                <c:pt idx="3427">
                  <c:v>25</c:v>
                </c:pt>
                <c:pt idx="3428">
                  <c:v>25</c:v>
                </c:pt>
                <c:pt idx="3429">
                  <c:v>25</c:v>
                </c:pt>
                <c:pt idx="3430">
                  <c:v>25</c:v>
                </c:pt>
                <c:pt idx="3431">
                  <c:v>25</c:v>
                </c:pt>
                <c:pt idx="3432">
                  <c:v>25</c:v>
                </c:pt>
                <c:pt idx="3433">
                  <c:v>25</c:v>
                </c:pt>
                <c:pt idx="3434">
                  <c:v>25</c:v>
                </c:pt>
                <c:pt idx="3435">
                  <c:v>25</c:v>
                </c:pt>
                <c:pt idx="3436">
                  <c:v>25</c:v>
                </c:pt>
                <c:pt idx="3437">
                  <c:v>25</c:v>
                </c:pt>
                <c:pt idx="3438">
                  <c:v>25</c:v>
                </c:pt>
                <c:pt idx="3439">
                  <c:v>25</c:v>
                </c:pt>
                <c:pt idx="3440">
                  <c:v>25</c:v>
                </c:pt>
                <c:pt idx="3441">
                  <c:v>25</c:v>
                </c:pt>
                <c:pt idx="3442">
                  <c:v>25</c:v>
                </c:pt>
                <c:pt idx="3443">
                  <c:v>25</c:v>
                </c:pt>
                <c:pt idx="3444">
                  <c:v>25</c:v>
                </c:pt>
                <c:pt idx="3445">
                  <c:v>25</c:v>
                </c:pt>
                <c:pt idx="3446">
                  <c:v>25</c:v>
                </c:pt>
                <c:pt idx="3447">
                  <c:v>25</c:v>
                </c:pt>
                <c:pt idx="3448">
                  <c:v>25</c:v>
                </c:pt>
                <c:pt idx="3449">
                  <c:v>25</c:v>
                </c:pt>
                <c:pt idx="3450">
                  <c:v>25</c:v>
                </c:pt>
                <c:pt idx="3451">
                  <c:v>25</c:v>
                </c:pt>
                <c:pt idx="3452">
                  <c:v>25</c:v>
                </c:pt>
                <c:pt idx="3453">
                  <c:v>25</c:v>
                </c:pt>
                <c:pt idx="3454">
                  <c:v>25</c:v>
                </c:pt>
                <c:pt idx="3455">
                  <c:v>25</c:v>
                </c:pt>
                <c:pt idx="3456">
                  <c:v>25</c:v>
                </c:pt>
                <c:pt idx="3457">
                  <c:v>25</c:v>
                </c:pt>
                <c:pt idx="3458">
                  <c:v>25</c:v>
                </c:pt>
                <c:pt idx="3459">
                  <c:v>25</c:v>
                </c:pt>
                <c:pt idx="3460">
                  <c:v>25</c:v>
                </c:pt>
                <c:pt idx="3461">
                  <c:v>25</c:v>
                </c:pt>
                <c:pt idx="3462">
                  <c:v>25</c:v>
                </c:pt>
                <c:pt idx="3463">
                  <c:v>25</c:v>
                </c:pt>
                <c:pt idx="3464">
                  <c:v>25</c:v>
                </c:pt>
                <c:pt idx="3465">
                  <c:v>25</c:v>
                </c:pt>
                <c:pt idx="3466">
                  <c:v>25</c:v>
                </c:pt>
                <c:pt idx="3467">
                  <c:v>25</c:v>
                </c:pt>
                <c:pt idx="3468">
                  <c:v>25</c:v>
                </c:pt>
                <c:pt idx="3469">
                  <c:v>25</c:v>
                </c:pt>
                <c:pt idx="3470">
                  <c:v>25</c:v>
                </c:pt>
                <c:pt idx="3471">
                  <c:v>25</c:v>
                </c:pt>
                <c:pt idx="3472">
                  <c:v>25</c:v>
                </c:pt>
                <c:pt idx="3473">
                  <c:v>25</c:v>
                </c:pt>
                <c:pt idx="3474">
                  <c:v>25</c:v>
                </c:pt>
                <c:pt idx="3475">
                  <c:v>25</c:v>
                </c:pt>
                <c:pt idx="3476">
                  <c:v>25</c:v>
                </c:pt>
                <c:pt idx="3477">
                  <c:v>25</c:v>
                </c:pt>
                <c:pt idx="3478">
                  <c:v>25</c:v>
                </c:pt>
                <c:pt idx="3479">
                  <c:v>25</c:v>
                </c:pt>
                <c:pt idx="3480">
                  <c:v>25</c:v>
                </c:pt>
                <c:pt idx="3481">
                  <c:v>25</c:v>
                </c:pt>
                <c:pt idx="3482">
                  <c:v>25</c:v>
                </c:pt>
                <c:pt idx="3483">
                  <c:v>25</c:v>
                </c:pt>
                <c:pt idx="3484">
                  <c:v>25</c:v>
                </c:pt>
                <c:pt idx="3485">
                  <c:v>25</c:v>
                </c:pt>
                <c:pt idx="3486">
                  <c:v>25</c:v>
                </c:pt>
                <c:pt idx="3487">
                  <c:v>25</c:v>
                </c:pt>
                <c:pt idx="3488">
                  <c:v>25</c:v>
                </c:pt>
                <c:pt idx="3489">
                  <c:v>25</c:v>
                </c:pt>
                <c:pt idx="3490">
                  <c:v>25</c:v>
                </c:pt>
                <c:pt idx="3491">
                  <c:v>25</c:v>
                </c:pt>
                <c:pt idx="3492">
                  <c:v>25</c:v>
                </c:pt>
                <c:pt idx="3493">
                  <c:v>25</c:v>
                </c:pt>
                <c:pt idx="3494">
                  <c:v>25</c:v>
                </c:pt>
                <c:pt idx="3495">
                  <c:v>25</c:v>
                </c:pt>
                <c:pt idx="3496">
                  <c:v>25</c:v>
                </c:pt>
                <c:pt idx="3497">
                  <c:v>25</c:v>
                </c:pt>
                <c:pt idx="3498">
                  <c:v>25</c:v>
                </c:pt>
                <c:pt idx="3499">
                  <c:v>25</c:v>
                </c:pt>
                <c:pt idx="3500">
                  <c:v>25</c:v>
                </c:pt>
                <c:pt idx="3501">
                  <c:v>25</c:v>
                </c:pt>
                <c:pt idx="3502">
                  <c:v>25</c:v>
                </c:pt>
                <c:pt idx="3503">
                  <c:v>25</c:v>
                </c:pt>
                <c:pt idx="3504">
                  <c:v>25</c:v>
                </c:pt>
                <c:pt idx="3505">
                  <c:v>25</c:v>
                </c:pt>
                <c:pt idx="3506">
                  <c:v>25</c:v>
                </c:pt>
                <c:pt idx="3507">
                  <c:v>25</c:v>
                </c:pt>
                <c:pt idx="3508">
                  <c:v>25</c:v>
                </c:pt>
                <c:pt idx="3509">
                  <c:v>25</c:v>
                </c:pt>
                <c:pt idx="3510">
                  <c:v>25</c:v>
                </c:pt>
                <c:pt idx="3511">
                  <c:v>25</c:v>
                </c:pt>
                <c:pt idx="3512">
                  <c:v>25</c:v>
                </c:pt>
                <c:pt idx="3513">
                  <c:v>25</c:v>
                </c:pt>
                <c:pt idx="3514">
                  <c:v>25</c:v>
                </c:pt>
                <c:pt idx="3515">
                  <c:v>25</c:v>
                </c:pt>
                <c:pt idx="3516">
                  <c:v>25</c:v>
                </c:pt>
                <c:pt idx="3517">
                  <c:v>25</c:v>
                </c:pt>
                <c:pt idx="3518">
                  <c:v>25</c:v>
                </c:pt>
                <c:pt idx="3519">
                  <c:v>25</c:v>
                </c:pt>
                <c:pt idx="3520">
                  <c:v>25</c:v>
                </c:pt>
                <c:pt idx="3521">
                  <c:v>25</c:v>
                </c:pt>
                <c:pt idx="3522">
                  <c:v>25</c:v>
                </c:pt>
                <c:pt idx="3523">
                  <c:v>25</c:v>
                </c:pt>
                <c:pt idx="3524">
                  <c:v>25</c:v>
                </c:pt>
                <c:pt idx="3525">
                  <c:v>25</c:v>
                </c:pt>
                <c:pt idx="3526">
                  <c:v>25</c:v>
                </c:pt>
                <c:pt idx="3527">
                  <c:v>25</c:v>
                </c:pt>
                <c:pt idx="3528">
                  <c:v>25</c:v>
                </c:pt>
                <c:pt idx="3529">
                  <c:v>25</c:v>
                </c:pt>
                <c:pt idx="3530">
                  <c:v>25</c:v>
                </c:pt>
                <c:pt idx="3531">
                  <c:v>25</c:v>
                </c:pt>
                <c:pt idx="3532">
                  <c:v>25</c:v>
                </c:pt>
                <c:pt idx="3533">
                  <c:v>25</c:v>
                </c:pt>
                <c:pt idx="3534">
                  <c:v>25</c:v>
                </c:pt>
                <c:pt idx="3535">
                  <c:v>25</c:v>
                </c:pt>
                <c:pt idx="3536">
                  <c:v>25</c:v>
                </c:pt>
                <c:pt idx="3537">
                  <c:v>25</c:v>
                </c:pt>
                <c:pt idx="3538">
                  <c:v>25</c:v>
                </c:pt>
                <c:pt idx="3539">
                  <c:v>25</c:v>
                </c:pt>
                <c:pt idx="3540">
                  <c:v>25</c:v>
                </c:pt>
                <c:pt idx="3541">
                  <c:v>25</c:v>
                </c:pt>
                <c:pt idx="3542">
                  <c:v>25</c:v>
                </c:pt>
                <c:pt idx="3543">
                  <c:v>25</c:v>
                </c:pt>
                <c:pt idx="3544">
                  <c:v>25</c:v>
                </c:pt>
                <c:pt idx="3545">
                  <c:v>25</c:v>
                </c:pt>
                <c:pt idx="3546">
                  <c:v>25</c:v>
                </c:pt>
                <c:pt idx="3547">
                  <c:v>25</c:v>
                </c:pt>
                <c:pt idx="3548">
                  <c:v>25</c:v>
                </c:pt>
                <c:pt idx="3549">
                  <c:v>25</c:v>
                </c:pt>
                <c:pt idx="3550">
                  <c:v>25</c:v>
                </c:pt>
                <c:pt idx="3551">
                  <c:v>25</c:v>
                </c:pt>
                <c:pt idx="3552">
                  <c:v>25</c:v>
                </c:pt>
                <c:pt idx="3553">
                  <c:v>25</c:v>
                </c:pt>
                <c:pt idx="3554">
                  <c:v>25</c:v>
                </c:pt>
                <c:pt idx="3555">
                  <c:v>25</c:v>
                </c:pt>
                <c:pt idx="3556">
                  <c:v>25</c:v>
                </c:pt>
                <c:pt idx="3557">
                  <c:v>25</c:v>
                </c:pt>
                <c:pt idx="3558">
                  <c:v>25</c:v>
                </c:pt>
                <c:pt idx="3559">
                  <c:v>25</c:v>
                </c:pt>
                <c:pt idx="3560">
                  <c:v>25</c:v>
                </c:pt>
                <c:pt idx="3561">
                  <c:v>25</c:v>
                </c:pt>
                <c:pt idx="3562">
                  <c:v>25</c:v>
                </c:pt>
                <c:pt idx="3563">
                  <c:v>25</c:v>
                </c:pt>
                <c:pt idx="3564">
                  <c:v>25</c:v>
                </c:pt>
                <c:pt idx="3565">
                  <c:v>25</c:v>
                </c:pt>
                <c:pt idx="3566">
                  <c:v>25</c:v>
                </c:pt>
                <c:pt idx="3567">
                  <c:v>25</c:v>
                </c:pt>
                <c:pt idx="3568">
                  <c:v>25</c:v>
                </c:pt>
                <c:pt idx="3569">
                  <c:v>25</c:v>
                </c:pt>
                <c:pt idx="3570">
                  <c:v>25</c:v>
                </c:pt>
                <c:pt idx="3571">
                  <c:v>25</c:v>
                </c:pt>
                <c:pt idx="3572">
                  <c:v>25</c:v>
                </c:pt>
                <c:pt idx="3573">
                  <c:v>25</c:v>
                </c:pt>
                <c:pt idx="3574">
                  <c:v>25</c:v>
                </c:pt>
                <c:pt idx="3575">
                  <c:v>25</c:v>
                </c:pt>
                <c:pt idx="3576">
                  <c:v>25</c:v>
                </c:pt>
                <c:pt idx="3577">
                  <c:v>25</c:v>
                </c:pt>
                <c:pt idx="3578">
                  <c:v>25</c:v>
                </c:pt>
                <c:pt idx="3579">
                  <c:v>25</c:v>
                </c:pt>
                <c:pt idx="3580">
                  <c:v>25</c:v>
                </c:pt>
                <c:pt idx="3581">
                  <c:v>25</c:v>
                </c:pt>
                <c:pt idx="3582">
                  <c:v>25</c:v>
                </c:pt>
                <c:pt idx="3583">
                  <c:v>25</c:v>
                </c:pt>
                <c:pt idx="3584">
                  <c:v>25</c:v>
                </c:pt>
                <c:pt idx="3585">
                  <c:v>25</c:v>
                </c:pt>
                <c:pt idx="3586">
                  <c:v>25</c:v>
                </c:pt>
                <c:pt idx="3587">
                  <c:v>25</c:v>
                </c:pt>
                <c:pt idx="3588">
                  <c:v>25</c:v>
                </c:pt>
                <c:pt idx="3589">
                  <c:v>25</c:v>
                </c:pt>
                <c:pt idx="3590">
                  <c:v>25</c:v>
                </c:pt>
                <c:pt idx="3591">
                  <c:v>25</c:v>
                </c:pt>
                <c:pt idx="3592">
                  <c:v>25</c:v>
                </c:pt>
                <c:pt idx="3593">
                  <c:v>25</c:v>
                </c:pt>
                <c:pt idx="3594">
                  <c:v>25</c:v>
                </c:pt>
                <c:pt idx="3595">
                  <c:v>25</c:v>
                </c:pt>
                <c:pt idx="3596">
                  <c:v>25</c:v>
                </c:pt>
                <c:pt idx="3597">
                  <c:v>25</c:v>
                </c:pt>
                <c:pt idx="3598">
                  <c:v>25</c:v>
                </c:pt>
                <c:pt idx="3599">
                  <c:v>25</c:v>
                </c:pt>
                <c:pt idx="3600">
                  <c:v>25</c:v>
                </c:pt>
                <c:pt idx="3601">
                  <c:v>25</c:v>
                </c:pt>
                <c:pt idx="3602">
                  <c:v>25</c:v>
                </c:pt>
                <c:pt idx="3603">
                  <c:v>25</c:v>
                </c:pt>
                <c:pt idx="3604">
                  <c:v>25</c:v>
                </c:pt>
                <c:pt idx="3617">
                  <c:v>25</c:v>
                </c:pt>
                <c:pt idx="3618">
                  <c:v>25</c:v>
                </c:pt>
                <c:pt idx="3619">
                  <c:v>25</c:v>
                </c:pt>
                <c:pt idx="3620">
                  <c:v>25</c:v>
                </c:pt>
                <c:pt idx="3621">
                  <c:v>25</c:v>
                </c:pt>
                <c:pt idx="3622">
                  <c:v>25</c:v>
                </c:pt>
                <c:pt idx="3623">
                  <c:v>25</c:v>
                </c:pt>
                <c:pt idx="3624">
                  <c:v>25</c:v>
                </c:pt>
                <c:pt idx="3625">
                  <c:v>25</c:v>
                </c:pt>
                <c:pt idx="3626">
                  <c:v>25</c:v>
                </c:pt>
                <c:pt idx="3627">
                  <c:v>25</c:v>
                </c:pt>
                <c:pt idx="3628">
                  <c:v>25</c:v>
                </c:pt>
                <c:pt idx="3629">
                  <c:v>25</c:v>
                </c:pt>
                <c:pt idx="3630">
                  <c:v>25</c:v>
                </c:pt>
                <c:pt idx="3631">
                  <c:v>25</c:v>
                </c:pt>
                <c:pt idx="3632">
                  <c:v>25</c:v>
                </c:pt>
                <c:pt idx="3633">
                  <c:v>25</c:v>
                </c:pt>
                <c:pt idx="3634">
                  <c:v>25</c:v>
                </c:pt>
                <c:pt idx="3635">
                  <c:v>25</c:v>
                </c:pt>
                <c:pt idx="3636">
                  <c:v>25</c:v>
                </c:pt>
                <c:pt idx="3637">
                  <c:v>25</c:v>
                </c:pt>
                <c:pt idx="3638">
                  <c:v>25</c:v>
                </c:pt>
                <c:pt idx="3639">
                  <c:v>25</c:v>
                </c:pt>
                <c:pt idx="3640">
                  <c:v>25</c:v>
                </c:pt>
                <c:pt idx="3641">
                  <c:v>25</c:v>
                </c:pt>
                <c:pt idx="3642">
                  <c:v>25</c:v>
                </c:pt>
                <c:pt idx="3643">
                  <c:v>25</c:v>
                </c:pt>
                <c:pt idx="3644">
                  <c:v>25</c:v>
                </c:pt>
                <c:pt idx="3645">
                  <c:v>25</c:v>
                </c:pt>
                <c:pt idx="3646">
                  <c:v>25</c:v>
                </c:pt>
                <c:pt idx="3647">
                  <c:v>25</c:v>
                </c:pt>
                <c:pt idx="3648">
                  <c:v>25</c:v>
                </c:pt>
                <c:pt idx="3649">
                  <c:v>25</c:v>
                </c:pt>
                <c:pt idx="3650">
                  <c:v>25</c:v>
                </c:pt>
                <c:pt idx="3651">
                  <c:v>25</c:v>
                </c:pt>
                <c:pt idx="3652">
                  <c:v>25</c:v>
                </c:pt>
                <c:pt idx="3653">
                  <c:v>25</c:v>
                </c:pt>
                <c:pt idx="3654">
                  <c:v>25</c:v>
                </c:pt>
                <c:pt idx="3655">
                  <c:v>25</c:v>
                </c:pt>
                <c:pt idx="3656">
                  <c:v>25</c:v>
                </c:pt>
                <c:pt idx="3657">
                  <c:v>25</c:v>
                </c:pt>
                <c:pt idx="3658">
                  <c:v>25</c:v>
                </c:pt>
                <c:pt idx="3659">
                  <c:v>25</c:v>
                </c:pt>
                <c:pt idx="3660">
                  <c:v>25</c:v>
                </c:pt>
                <c:pt idx="3661">
                  <c:v>25</c:v>
                </c:pt>
                <c:pt idx="3662">
                  <c:v>25</c:v>
                </c:pt>
                <c:pt idx="3663">
                  <c:v>25</c:v>
                </c:pt>
                <c:pt idx="3664">
                  <c:v>25</c:v>
                </c:pt>
                <c:pt idx="3665">
                  <c:v>25</c:v>
                </c:pt>
                <c:pt idx="3666">
                  <c:v>25</c:v>
                </c:pt>
                <c:pt idx="3667">
                  <c:v>25</c:v>
                </c:pt>
                <c:pt idx="3668">
                  <c:v>25</c:v>
                </c:pt>
                <c:pt idx="3669">
                  <c:v>25</c:v>
                </c:pt>
                <c:pt idx="3670">
                  <c:v>25</c:v>
                </c:pt>
                <c:pt idx="3671">
                  <c:v>25</c:v>
                </c:pt>
                <c:pt idx="3672">
                  <c:v>25</c:v>
                </c:pt>
                <c:pt idx="3673">
                  <c:v>25</c:v>
                </c:pt>
                <c:pt idx="3674">
                  <c:v>25</c:v>
                </c:pt>
                <c:pt idx="3675">
                  <c:v>25</c:v>
                </c:pt>
                <c:pt idx="3676">
                  <c:v>25</c:v>
                </c:pt>
                <c:pt idx="3677">
                  <c:v>25</c:v>
                </c:pt>
                <c:pt idx="3678">
                  <c:v>25</c:v>
                </c:pt>
                <c:pt idx="3679">
                  <c:v>25</c:v>
                </c:pt>
                <c:pt idx="3680">
                  <c:v>25</c:v>
                </c:pt>
                <c:pt idx="3681">
                  <c:v>25</c:v>
                </c:pt>
                <c:pt idx="3682">
                  <c:v>25</c:v>
                </c:pt>
                <c:pt idx="3683">
                  <c:v>25</c:v>
                </c:pt>
                <c:pt idx="3684">
                  <c:v>25</c:v>
                </c:pt>
                <c:pt idx="3685">
                  <c:v>25</c:v>
                </c:pt>
                <c:pt idx="3686">
                  <c:v>25</c:v>
                </c:pt>
                <c:pt idx="3687">
                  <c:v>25</c:v>
                </c:pt>
                <c:pt idx="3688">
                  <c:v>25</c:v>
                </c:pt>
                <c:pt idx="3689">
                  <c:v>25</c:v>
                </c:pt>
                <c:pt idx="3690">
                  <c:v>25</c:v>
                </c:pt>
                <c:pt idx="3691">
                  <c:v>25</c:v>
                </c:pt>
                <c:pt idx="3692">
                  <c:v>25</c:v>
                </c:pt>
                <c:pt idx="3693">
                  <c:v>25</c:v>
                </c:pt>
                <c:pt idx="3694">
                  <c:v>25</c:v>
                </c:pt>
                <c:pt idx="3695">
                  <c:v>25</c:v>
                </c:pt>
                <c:pt idx="3696">
                  <c:v>25</c:v>
                </c:pt>
                <c:pt idx="3697">
                  <c:v>25</c:v>
                </c:pt>
                <c:pt idx="3698">
                  <c:v>25</c:v>
                </c:pt>
                <c:pt idx="3699">
                  <c:v>25</c:v>
                </c:pt>
                <c:pt idx="3700">
                  <c:v>25</c:v>
                </c:pt>
                <c:pt idx="3701">
                  <c:v>25</c:v>
                </c:pt>
                <c:pt idx="3702">
                  <c:v>25</c:v>
                </c:pt>
                <c:pt idx="3703">
                  <c:v>25</c:v>
                </c:pt>
                <c:pt idx="3704">
                  <c:v>25</c:v>
                </c:pt>
                <c:pt idx="3705">
                  <c:v>25</c:v>
                </c:pt>
                <c:pt idx="3706">
                  <c:v>25</c:v>
                </c:pt>
                <c:pt idx="3707">
                  <c:v>25</c:v>
                </c:pt>
                <c:pt idx="3708">
                  <c:v>25</c:v>
                </c:pt>
                <c:pt idx="3709">
                  <c:v>25</c:v>
                </c:pt>
                <c:pt idx="3710">
                  <c:v>25</c:v>
                </c:pt>
                <c:pt idx="3711">
                  <c:v>25</c:v>
                </c:pt>
                <c:pt idx="3712">
                  <c:v>25</c:v>
                </c:pt>
                <c:pt idx="3713">
                  <c:v>25</c:v>
                </c:pt>
                <c:pt idx="3714">
                  <c:v>25</c:v>
                </c:pt>
                <c:pt idx="3715">
                  <c:v>25</c:v>
                </c:pt>
                <c:pt idx="3716">
                  <c:v>25</c:v>
                </c:pt>
                <c:pt idx="3717">
                  <c:v>25</c:v>
                </c:pt>
                <c:pt idx="3718">
                  <c:v>25</c:v>
                </c:pt>
                <c:pt idx="3719">
                  <c:v>25</c:v>
                </c:pt>
                <c:pt idx="3720">
                  <c:v>25</c:v>
                </c:pt>
                <c:pt idx="3721">
                  <c:v>25</c:v>
                </c:pt>
                <c:pt idx="3722">
                  <c:v>25</c:v>
                </c:pt>
                <c:pt idx="3723">
                  <c:v>25</c:v>
                </c:pt>
                <c:pt idx="3724">
                  <c:v>25</c:v>
                </c:pt>
                <c:pt idx="3725">
                  <c:v>25</c:v>
                </c:pt>
                <c:pt idx="3726">
                  <c:v>25</c:v>
                </c:pt>
                <c:pt idx="3727">
                  <c:v>25</c:v>
                </c:pt>
                <c:pt idx="3728">
                  <c:v>25</c:v>
                </c:pt>
                <c:pt idx="3729">
                  <c:v>25</c:v>
                </c:pt>
                <c:pt idx="3730">
                  <c:v>25</c:v>
                </c:pt>
                <c:pt idx="3731">
                  <c:v>25</c:v>
                </c:pt>
                <c:pt idx="3732">
                  <c:v>25</c:v>
                </c:pt>
                <c:pt idx="3733">
                  <c:v>25</c:v>
                </c:pt>
                <c:pt idx="3734">
                  <c:v>25</c:v>
                </c:pt>
                <c:pt idx="3735">
                  <c:v>25</c:v>
                </c:pt>
                <c:pt idx="3736">
                  <c:v>25</c:v>
                </c:pt>
                <c:pt idx="3737">
                  <c:v>25</c:v>
                </c:pt>
                <c:pt idx="3738">
                  <c:v>25</c:v>
                </c:pt>
                <c:pt idx="3739">
                  <c:v>25</c:v>
                </c:pt>
                <c:pt idx="3740">
                  <c:v>25</c:v>
                </c:pt>
                <c:pt idx="3741">
                  <c:v>25</c:v>
                </c:pt>
                <c:pt idx="3742">
                  <c:v>25</c:v>
                </c:pt>
                <c:pt idx="3743">
                  <c:v>25</c:v>
                </c:pt>
                <c:pt idx="3744">
                  <c:v>25</c:v>
                </c:pt>
                <c:pt idx="3745">
                  <c:v>25</c:v>
                </c:pt>
                <c:pt idx="3746">
                  <c:v>25</c:v>
                </c:pt>
                <c:pt idx="3747">
                  <c:v>25</c:v>
                </c:pt>
                <c:pt idx="3748">
                  <c:v>25</c:v>
                </c:pt>
                <c:pt idx="3749">
                  <c:v>25</c:v>
                </c:pt>
                <c:pt idx="3750">
                  <c:v>25</c:v>
                </c:pt>
                <c:pt idx="3751">
                  <c:v>25</c:v>
                </c:pt>
                <c:pt idx="3752">
                  <c:v>25</c:v>
                </c:pt>
                <c:pt idx="3753">
                  <c:v>25</c:v>
                </c:pt>
                <c:pt idx="3754">
                  <c:v>25</c:v>
                </c:pt>
                <c:pt idx="3755">
                  <c:v>25</c:v>
                </c:pt>
                <c:pt idx="3756">
                  <c:v>25</c:v>
                </c:pt>
                <c:pt idx="3757">
                  <c:v>25</c:v>
                </c:pt>
                <c:pt idx="3758">
                  <c:v>25</c:v>
                </c:pt>
                <c:pt idx="3759">
                  <c:v>25</c:v>
                </c:pt>
                <c:pt idx="3760">
                  <c:v>25</c:v>
                </c:pt>
                <c:pt idx="3761">
                  <c:v>25</c:v>
                </c:pt>
                <c:pt idx="3762">
                  <c:v>25</c:v>
                </c:pt>
                <c:pt idx="3763">
                  <c:v>25</c:v>
                </c:pt>
                <c:pt idx="3764">
                  <c:v>25</c:v>
                </c:pt>
                <c:pt idx="3765">
                  <c:v>25</c:v>
                </c:pt>
                <c:pt idx="3766">
                  <c:v>25</c:v>
                </c:pt>
                <c:pt idx="3767">
                  <c:v>25</c:v>
                </c:pt>
                <c:pt idx="3768">
                  <c:v>25</c:v>
                </c:pt>
                <c:pt idx="3769">
                  <c:v>25</c:v>
                </c:pt>
                <c:pt idx="3770">
                  <c:v>25</c:v>
                </c:pt>
                <c:pt idx="3771">
                  <c:v>25</c:v>
                </c:pt>
                <c:pt idx="3772">
                  <c:v>25</c:v>
                </c:pt>
                <c:pt idx="3773">
                  <c:v>25</c:v>
                </c:pt>
                <c:pt idx="3774">
                  <c:v>25</c:v>
                </c:pt>
                <c:pt idx="3775">
                  <c:v>25</c:v>
                </c:pt>
                <c:pt idx="3776">
                  <c:v>25</c:v>
                </c:pt>
                <c:pt idx="3777">
                  <c:v>25</c:v>
                </c:pt>
                <c:pt idx="3778">
                  <c:v>25</c:v>
                </c:pt>
                <c:pt idx="3779">
                  <c:v>25</c:v>
                </c:pt>
                <c:pt idx="3780">
                  <c:v>25</c:v>
                </c:pt>
                <c:pt idx="3781">
                  <c:v>25</c:v>
                </c:pt>
                <c:pt idx="3782">
                  <c:v>25</c:v>
                </c:pt>
                <c:pt idx="3783">
                  <c:v>25</c:v>
                </c:pt>
                <c:pt idx="3784">
                  <c:v>25</c:v>
                </c:pt>
                <c:pt idx="3785">
                  <c:v>25</c:v>
                </c:pt>
                <c:pt idx="3786">
                  <c:v>25</c:v>
                </c:pt>
                <c:pt idx="3787">
                  <c:v>25</c:v>
                </c:pt>
                <c:pt idx="3788">
                  <c:v>25</c:v>
                </c:pt>
                <c:pt idx="3789">
                  <c:v>25</c:v>
                </c:pt>
                <c:pt idx="3790">
                  <c:v>25</c:v>
                </c:pt>
                <c:pt idx="3791">
                  <c:v>25</c:v>
                </c:pt>
                <c:pt idx="3792">
                  <c:v>25</c:v>
                </c:pt>
                <c:pt idx="3793">
                  <c:v>25</c:v>
                </c:pt>
                <c:pt idx="3794">
                  <c:v>25</c:v>
                </c:pt>
                <c:pt idx="3795">
                  <c:v>25</c:v>
                </c:pt>
                <c:pt idx="3796">
                  <c:v>25</c:v>
                </c:pt>
                <c:pt idx="3797">
                  <c:v>25</c:v>
                </c:pt>
                <c:pt idx="3798">
                  <c:v>25</c:v>
                </c:pt>
                <c:pt idx="3799">
                  <c:v>25</c:v>
                </c:pt>
                <c:pt idx="3800">
                  <c:v>25</c:v>
                </c:pt>
                <c:pt idx="3801">
                  <c:v>25</c:v>
                </c:pt>
                <c:pt idx="3802">
                  <c:v>25</c:v>
                </c:pt>
                <c:pt idx="3803">
                  <c:v>25</c:v>
                </c:pt>
                <c:pt idx="3804">
                  <c:v>25</c:v>
                </c:pt>
                <c:pt idx="3805">
                  <c:v>25</c:v>
                </c:pt>
                <c:pt idx="3806">
                  <c:v>25</c:v>
                </c:pt>
                <c:pt idx="3807">
                  <c:v>25</c:v>
                </c:pt>
                <c:pt idx="3808">
                  <c:v>25</c:v>
                </c:pt>
                <c:pt idx="3809">
                  <c:v>25</c:v>
                </c:pt>
                <c:pt idx="3810">
                  <c:v>25</c:v>
                </c:pt>
                <c:pt idx="3811">
                  <c:v>25</c:v>
                </c:pt>
                <c:pt idx="3812">
                  <c:v>25</c:v>
                </c:pt>
                <c:pt idx="3813">
                  <c:v>25</c:v>
                </c:pt>
                <c:pt idx="3814">
                  <c:v>25</c:v>
                </c:pt>
                <c:pt idx="3815">
                  <c:v>25</c:v>
                </c:pt>
                <c:pt idx="3816">
                  <c:v>25</c:v>
                </c:pt>
                <c:pt idx="3817">
                  <c:v>25</c:v>
                </c:pt>
                <c:pt idx="3818">
                  <c:v>25</c:v>
                </c:pt>
                <c:pt idx="3819">
                  <c:v>25</c:v>
                </c:pt>
                <c:pt idx="3820">
                  <c:v>25</c:v>
                </c:pt>
                <c:pt idx="3821">
                  <c:v>25</c:v>
                </c:pt>
                <c:pt idx="3822">
                  <c:v>25</c:v>
                </c:pt>
                <c:pt idx="3823">
                  <c:v>25</c:v>
                </c:pt>
                <c:pt idx="3824">
                  <c:v>25</c:v>
                </c:pt>
                <c:pt idx="3825">
                  <c:v>25</c:v>
                </c:pt>
                <c:pt idx="3826">
                  <c:v>25</c:v>
                </c:pt>
                <c:pt idx="3827">
                  <c:v>25</c:v>
                </c:pt>
                <c:pt idx="3828">
                  <c:v>25</c:v>
                </c:pt>
                <c:pt idx="3829">
                  <c:v>25</c:v>
                </c:pt>
                <c:pt idx="3830">
                  <c:v>25</c:v>
                </c:pt>
                <c:pt idx="3831">
                  <c:v>25</c:v>
                </c:pt>
                <c:pt idx="3832">
                  <c:v>25</c:v>
                </c:pt>
                <c:pt idx="3833">
                  <c:v>25</c:v>
                </c:pt>
                <c:pt idx="3834">
                  <c:v>25</c:v>
                </c:pt>
                <c:pt idx="3835">
                  <c:v>25</c:v>
                </c:pt>
                <c:pt idx="3836">
                  <c:v>25</c:v>
                </c:pt>
                <c:pt idx="3837">
                  <c:v>25</c:v>
                </c:pt>
                <c:pt idx="3838">
                  <c:v>25</c:v>
                </c:pt>
                <c:pt idx="3839">
                  <c:v>25</c:v>
                </c:pt>
                <c:pt idx="3840">
                  <c:v>25</c:v>
                </c:pt>
                <c:pt idx="3841">
                  <c:v>25</c:v>
                </c:pt>
                <c:pt idx="3842">
                  <c:v>25</c:v>
                </c:pt>
                <c:pt idx="3843">
                  <c:v>25</c:v>
                </c:pt>
                <c:pt idx="3844">
                  <c:v>25</c:v>
                </c:pt>
                <c:pt idx="3845">
                  <c:v>25</c:v>
                </c:pt>
                <c:pt idx="3846">
                  <c:v>25</c:v>
                </c:pt>
                <c:pt idx="3847">
                  <c:v>25</c:v>
                </c:pt>
                <c:pt idx="3848">
                  <c:v>25</c:v>
                </c:pt>
                <c:pt idx="3849">
                  <c:v>25</c:v>
                </c:pt>
                <c:pt idx="3850">
                  <c:v>25</c:v>
                </c:pt>
                <c:pt idx="3851">
                  <c:v>25</c:v>
                </c:pt>
                <c:pt idx="3852">
                  <c:v>25</c:v>
                </c:pt>
                <c:pt idx="3853">
                  <c:v>25</c:v>
                </c:pt>
                <c:pt idx="3854">
                  <c:v>25</c:v>
                </c:pt>
                <c:pt idx="3855">
                  <c:v>25</c:v>
                </c:pt>
                <c:pt idx="3856">
                  <c:v>25</c:v>
                </c:pt>
                <c:pt idx="3857">
                  <c:v>25</c:v>
                </c:pt>
                <c:pt idx="3858">
                  <c:v>25</c:v>
                </c:pt>
                <c:pt idx="3859">
                  <c:v>25</c:v>
                </c:pt>
                <c:pt idx="3860">
                  <c:v>25</c:v>
                </c:pt>
                <c:pt idx="3861">
                  <c:v>25</c:v>
                </c:pt>
                <c:pt idx="3862">
                  <c:v>25</c:v>
                </c:pt>
                <c:pt idx="3863">
                  <c:v>25</c:v>
                </c:pt>
                <c:pt idx="3864">
                  <c:v>25</c:v>
                </c:pt>
                <c:pt idx="3865">
                  <c:v>25</c:v>
                </c:pt>
                <c:pt idx="3866">
                  <c:v>25</c:v>
                </c:pt>
                <c:pt idx="3867">
                  <c:v>25</c:v>
                </c:pt>
                <c:pt idx="3868">
                  <c:v>25</c:v>
                </c:pt>
                <c:pt idx="3869">
                  <c:v>25</c:v>
                </c:pt>
                <c:pt idx="3870">
                  <c:v>25</c:v>
                </c:pt>
                <c:pt idx="3871">
                  <c:v>25</c:v>
                </c:pt>
                <c:pt idx="3872">
                  <c:v>25</c:v>
                </c:pt>
                <c:pt idx="3873">
                  <c:v>25</c:v>
                </c:pt>
                <c:pt idx="3874">
                  <c:v>25</c:v>
                </c:pt>
                <c:pt idx="3875">
                  <c:v>25</c:v>
                </c:pt>
                <c:pt idx="3876">
                  <c:v>25</c:v>
                </c:pt>
                <c:pt idx="3877">
                  <c:v>25</c:v>
                </c:pt>
                <c:pt idx="3878">
                  <c:v>25</c:v>
                </c:pt>
                <c:pt idx="3879">
                  <c:v>25</c:v>
                </c:pt>
                <c:pt idx="3880">
                  <c:v>25</c:v>
                </c:pt>
                <c:pt idx="3881">
                  <c:v>25</c:v>
                </c:pt>
                <c:pt idx="3882">
                  <c:v>25</c:v>
                </c:pt>
                <c:pt idx="3883">
                  <c:v>25</c:v>
                </c:pt>
                <c:pt idx="3884">
                  <c:v>25</c:v>
                </c:pt>
                <c:pt idx="3885">
                  <c:v>25</c:v>
                </c:pt>
                <c:pt idx="3886">
                  <c:v>25</c:v>
                </c:pt>
                <c:pt idx="3887">
                  <c:v>25</c:v>
                </c:pt>
                <c:pt idx="3888">
                  <c:v>25</c:v>
                </c:pt>
                <c:pt idx="3889">
                  <c:v>25</c:v>
                </c:pt>
                <c:pt idx="3890">
                  <c:v>25</c:v>
                </c:pt>
                <c:pt idx="3891">
                  <c:v>25</c:v>
                </c:pt>
                <c:pt idx="3892">
                  <c:v>25</c:v>
                </c:pt>
                <c:pt idx="3893">
                  <c:v>25</c:v>
                </c:pt>
                <c:pt idx="3894">
                  <c:v>25</c:v>
                </c:pt>
                <c:pt idx="3895">
                  <c:v>25</c:v>
                </c:pt>
                <c:pt idx="3896">
                  <c:v>25</c:v>
                </c:pt>
                <c:pt idx="3897">
                  <c:v>25</c:v>
                </c:pt>
                <c:pt idx="3898">
                  <c:v>25</c:v>
                </c:pt>
                <c:pt idx="3899">
                  <c:v>25</c:v>
                </c:pt>
                <c:pt idx="3900">
                  <c:v>25</c:v>
                </c:pt>
                <c:pt idx="3901">
                  <c:v>25</c:v>
                </c:pt>
                <c:pt idx="3902">
                  <c:v>25</c:v>
                </c:pt>
                <c:pt idx="3903">
                  <c:v>25</c:v>
                </c:pt>
                <c:pt idx="3904">
                  <c:v>25</c:v>
                </c:pt>
                <c:pt idx="3905">
                  <c:v>25</c:v>
                </c:pt>
                <c:pt idx="3906">
                  <c:v>25</c:v>
                </c:pt>
                <c:pt idx="3907">
                  <c:v>25</c:v>
                </c:pt>
                <c:pt idx="3908">
                  <c:v>25</c:v>
                </c:pt>
                <c:pt idx="3909">
                  <c:v>25</c:v>
                </c:pt>
                <c:pt idx="3910">
                  <c:v>25</c:v>
                </c:pt>
                <c:pt idx="3911">
                  <c:v>25</c:v>
                </c:pt>
                <c:pt idx="3912">
                  <c:v>25</c:v>
                </c:pt>
                <c:pt idx="3913">
                  <c:v>25</c:v>
                </c:pt>
                <c:pt idx="3914">
                  <c:v>25</c:v>
                </c:pt>
                <c:pt idx="3915">
                  <c:v>25</c:v>
                </c:pt>
                <c:pt idx="3916">
                  <c:v>25</c:v>
                </c:pt>
                <c:pt idx="3917">
                  <c:v>25</c:v>
                </c:pt>
                <c:pt idx="3918">
                  <c:v>25</c:v>
                </c:pt>
                <c:pt idx="3919">
                  <c:v>25</c:v>
                </c:pt>
                <c:pt idx="3920">
                  <c:v>25</c:v>
                </c:pt>
                <c:pt idx="3921">
                  <c:v>25</c:v>
                </c:pt>
                <c:pt idx="3922">
                  <c:v>25</c:v>
                </c:pt>
                <c:pt idx="3923">
                  <c:v>25</c:v>
                </c:pt>
                <c:pt idx="3924">
                  <c:v>25</c:v>
                </c:pt>
                <c:pt idx="3925">
                  <c:v>25</c:v>
                </c:pt>
                <c:pt idx="3926">
                  <c:v>25</c:v>
                </c:pt>
                <c:pt idx="3927">
                  <c:v>25</c:v>
                </c:pt>
                <c:pt idx="3928">
                  <c:v>25</c:v>
                </c:pt>
                <c:pt idx="3929">
                  <c:v>25</c:v>
                </c:pt>
                <c:pt idx="3930">
                  <c:v>25</c:v>
                </c:pt>
                <c:pt idx="3931">
                  <c:v>25</c:v>
                </c:pt>
                <c:pt idx="3932">
                  <c:v>25</c:v>
                </c:pt>
                <c:pt idx="3933">
                  <c:v>25</c:v>
                </c:pt>
                <c:pt idx="3934">
                  <c:v>25</c:v>
                </c:pt>
                <c:pt idx="3941">
                  <c:v>25</c:v>
                </c:pt>
                <c:pt idx="3942">
                  <c:v>25</c:v>
                </c:pt>
                <c:pt idx="3943">
                  <c:v>25</c:v>
                </c:pt>
                <c:pt idx="3944">
                  <c:v>25</c:v>
                </c:pt>
                <c:pt idx="3945">
                  <c:v>25</c:v>
                </c:pt>
                <c:pt idx="3946">
                  <c:v>25</c:v>
                </c:pt>
                <c:pt idx="3947">
                  <c:v>25</c:v>
                </c:pt>
                <c:pt idx="3948">
                  <c:v>25</c:v>
                </c:pt>
                <c:pt idx="3949">
                  <c:v>25</c:v>
                </c:pt>
                <c:pt idx="3950">
                  <c:v>25</c:v>
                </c:pt>
                <c:pt idx="3951">
                  <c:v>25</c:v>
                </c:pt>
                <c:pt idx="3952">
                  <c:v>25</c:v>
                </c:pt>
                <c:pt idx="3953">
                  <c:v>25</c:v>
                </c:pt>
                <c:pt idx="3954">
                  <c:v>25</c:v>
                </c:pt>
                <c:pt idx="3955">
                  <c:v>25</c:v>
                </c:pt>
                <c:pt idx="3956">
                  <c:v>25</c:v>
                </c:pt>
                <c:pt idx="3957">
                  <c:v>25</c:v>
                </c:pt>
                <c:pt idx="3958">
                  <c:v>25</c:v>
                </c:pt>
                <c:pt idx="3959">
                  <c:v>25</c:v>
                </c:pt>
                <c:pt idx="3960">
                  <c:v>25</c:v>
                </c:pt>
                <c:pt idx="3961">
                  <c:v>25</c:v>
                </c:pt>
                <c:pt idx="3962">
                  <c:v>25</c:v>
                </c:pt>
                <c:pt idx="3963">
                  <c:v>25</c:v>
                </c:pt>
                <c:pt idx="3964">
                  <c:v>25</c:v>
                </c:pt>
                <c:pt idx="3965">
                  <c:v>25</c:v>
                </c:pt>
                <c:pt idx="3966">
                  <c:v>25</c:v>
                </c:pt>
                <c:pt idx="3967">
                  <c:v>25</c:v>
                </c:pt>
                <c:pt idx="3968">
                  <c:v>25</c:v>
                </c:pt>
                <c:pt idx="3969">
                  <c:v>25</c:v>
                </c:pt>
                <c:pt idx="3970">
                  <c:v>25</c:v>
                </c:pt>
                <c:pt idx="3971">
                  <c:v>25</c:v>
                </c:pt>
                <c:pt idx="3972">
                  <c:v>25</c:v>
                </c:pt>
                <c:pt idx="3973">
                  <c:v>25</c:v>
                </c:pt>
                <c:pt idx="3974">
                  <c:v>25</c:v>
                </c:pt>
                <c:pt idx="3975">
                  <c:v>25</c:v>
                </c:pt>
                <c:pt idx="3976">
                  <c:v>25</c:v>
                </c:pt>
                <c:pt idx="3977">
                  <c:v>25</c:v>
                </c:pt>
                <c:pt idx="3978">
                  <c:v>25</c:v>
                </c:pt>
                <c:pt idx="3979">
                  <c:v>25</c:v>
                </c:pt>
                <c:pt idx="3980">
                  <c:v>25</c:v>
                </c:pt>
                <c:pt idx="3981">
                  <c:v>25</c:v>
                </c:pt>
                <c:pt idx="3982">
                  <c:v>25</c:v>
                </c:pt>
                <c:pt idx="3983">
                  <c:v>25</c:v>
                </c:pt>
                <c:pt idx="3984">
                  <c:v>25</c:v>
                </c:pt>
                <c:pt idx="3985">
                  <c:v>25</c:v>
                </c:pt>
                <c:pt idx="3986">
                  <c:v>25</c:v>
                </c:pt>
                <c:pt idx="3987">
                  <c:v>25</c:v>
                </c:pt>
                <c:pt idx="3988">
                  <c:v>25</c:v>
                </c:pt>
                <c:pt idx="3989">
                  <c:v>25</c:v>
                </c:pt>
                <c:pt idx="3990">
                  <c:v>25</c:v>
                </c:pt>
                <c:pt idx="3991">
                  <c:v>25</c:v>
                </c:pt>
                <c:pt idx="3992">
                  <c:v>25</c:v>
                </c:pt>
                <c:pt idx="3993">
                  <c:v>25</c:v>
                </c:pt>
                <c:pt idx="3994">
                  <c:v>25</c:v>
                </c:pt>
                <c:pt idx="3995">
                  <c:v>25</c:v>
                </c:pt>
                <c:pt idx="3996">
                  <c:v>25</c:v>
                </c:pt>
                <c:pt idx="3997">
                  <c:v>25</c:v>
                </c:pt>
                <c:pt idx="3998">
                  <c:v>25</c:v>
                </c:pt>
                <c:pt idx="3999">
                  <c:v>25</c:v>
                </c:pt>
                <c:pt idx="4000">
                  <c:v>25</c:v>
                </c:pt>
                <c:pt idx="4001">
                  <c:v>25</c:v>
                </c:pt>
                <c:pt idx="4002">
                  <c:v>25</c:v>
                </c:pt>
                <c:pt idx="4003">
                  <c:v>25</c:v>
                </c:pt>
                <c:pt idx="4004">
                  <c:v>25</c:v>
                </c:pt>
                <c:pt idx="4005">
                  <c:v>25</c:v>
                </c:pt>
                <c:pt idx="4006">
                  <c:v>25</c:v>
                </c:pt>
                <c:pt idx="4007">
                  <c:v>25</c:v>
                </c:pt>
                <c:pt idx="4008">
                  <c:v>25</c:v>
                </c:pt>
                <c:pt idx="4009">
                  <c:v>25</c:v>
                </c:pt>
                <c:pt idx="4010">
                  <c:v>25</c:v>
                </c:pt>
                <c:pt idx="4011">
                  <c:v>25</c:v>
                </c:pt>
                <c:pt idx="4012">
                  <c:v>25</c:v>
                </c:pt>
                <c:pt idx="4013">
                  <c:v>25</c:v>
                </c:pt>
                <c:pt idx="4014">
                  <c:v>25</c:v>
                </c:pt>
                <c:pt idx="4015">
                  <c:v>25</c:v>
                </c:pt>
                <c:pt idx="4016">
                  <c:v>25</c:v>
                </c:pt>
                <c:pt idx="4017">
                  <c:v>25</c:v>
                </c:pt>
                <c:pt idx="4018">
                  <c:v>25</c:v>
                </c:pt>
                <c:pt idx="4019">
                  <c:v>25</c:v>
                </c:pt>
                <c:pt idx="4020">
                  <c:v>25</c:v>
                </c:pt>
                <c:pt idx="4021">
                  <c:v>25</c:v>
                </c:pt>
                <c:pt idx="4022">
                  <c:v>25</c:v>
                </c:pt>
                <c:pt idx="4023">
                  <c:v>25</c:v>
                </c:pt>
                <c:pt idx="4024">
                  <c:v>25</c:v>
                </c:pt>
                <c:pt idx="4025">
                  <c:v>25</c:v>
                </c:pt>
                <c:pt idx="4026">
                  <c:v>25</c:v>
                </c:pt>
                <c:pt idx="4027">
                  <c:v>25</c:v>
                </c:pt>
                <c:pt idx="4028">
                  <c:v>25</c:v>
                </c:pt>
                <c:pt idx="4029">
                  <c:v>25</c:v>
                </c:pt>
                <c:pt idx="4030">
                  <c:v>25</c:v>
                </c:pt>
                <c:pt idx="4031">
                  <c:v>25</c:v>
                </c:pt>
                <c:pt idx="4032">
                  <c:v>25</c:v>
                </c:pt>
                <c:pt idx="4033">
                  <c:v>25</c:v>
                </c:pt>
                <c:pt idx="4034">
                  <c:v>25</c:v>
                </c:pt>
                <c:pt idx="4035">
                  <c:v>25</c:v>
                </c:pt>
                <c:pt idx="4036">
                  <c:v>25</c:v>
                </c:pt>
                <c:pt idx="4037">
                  <c:v>25</c:v>
                </c:pt>
                <c:pt idx="4038">
                  <c:v>25</c:v>
                </c:pt>
                <c:pt idx="4039">
                  <c:v>25</c:v>
                </c:pt>
                <c:pt idx="4040">
                  <c:v>25</c:v>
                </c:pt>
                <c:pt idx="4041">
                  <c:v>25</c:v>
                </c:pt>
                <c:pt idx="4042">
                  <c:v>25</c:v>
                </c:pt>
                <c:pt idx="4043">
                  <c:v>25</c:v>
                </c:pt>
                <c:pt idx="4044">
                  <c:v>25</c:v>
                </c:pt>
                <c:pt idx="4045">
                  <c:v>25</c:v>
                </c:pt>
                <c:pt idx="4046">
                  <c:v>25</c:v>
                </c:pt>
                <c:pt idx="4047">
                  <c:v>25</c:v>
                </c:pt>
                <c:pt idx="4048">
                  <c:v>25</c:v>
                </c:pt>
                <c:pt idx="4049">
                  <c:v>25</c:v>
                </c:pt>
                <c:pt idx="4050">
                  <c:v>25</c:v>
                </c:pt>
                <c:pt idx="4051">
                  <c:v>25</c:v>
                </c:pt>
                <c:pt idx="4052">
                  <c:v>25</c:v>
                </c:pt>
                <c:pt idx="4053">
                  <c:v>25</c:v>
                </c:pt>
                <c:pt idx="4054">
                  <c:v>25</c:v>
                </c:pt>
                <c:pt idx="4055">
                  <c:v>25</c:v>
                </c:pt>
                <c:pt idx="4056">
                  <c:v>25</c:v>
                </c:pt>
                <c:pt idx="4057">
                  <c:v>25</c:v>
                </c:pt>
                <c:pt idx="4058">
                  <c:v>25</c:v>
                </c:pt>
                <c:pt idx="4059">
                  <c:v>25</c:v>
                </c:pt>
                <c:pt idx="4060">
                  <c:v>25</c:v>
                </c:pt>
                <c:pt idx="4061">
                  <c:v>25</c:v>
                </c:pt>
                <c:pt idx="4062">
                  <c:v>25</c:v>
                </c:pt>
                <c:pt idx="4063">
                  <c:v>25</c:v>
                </c:pt>
                <c:pt idx="4064">
                  <c:v>25</c:v>
                </c:pt>
                <c:pt idx="4065">
                  <c:v>25</c:v>
                </c:pt>
                <c:pt idx="4066">
                  <c:v>25</c:v>
                </c:pt>
                <c:pt idx="4067">
                  <c:v>25</c:v>
                </c:pt>
                <c:pt idx="4068">
                  <c:v>25</c:v>
                </c:pt>
                <c:pt idx="4069">
                  <c:v>25</c:v>
                </c:pt>
                <c:pt idx="4070">
                  <c:v>25</c:v>
                </c:pt>
                <c:pt idx="4071">
                  <c:v>25</c:v>
                </c:pt>
                <c:pt idx="4072">
                  <c:v>25</c:v>
                </c:pt>
                <c:pt idx="4073">
                  <c:v>25</c:v>
                </c:pt>
                <c:pt idx="4074">
                  <c:v>25</c:v>
                </c:pt>
                <c:pt idx="4075">
                  <c:v>25</c:v>
                </c:pt>
                <c:pt idx="4076">
                  <c:v>25</c:v>
                </c:pt>
                <c:pt idx="4077">
                  <c:v>25</c:v>
                </c:pt>
                <c:pt idx="4078">
                  <c:v>25</c:v>
                </c:pt>
                <c:pt idx="4079">
                  <c:v>25</c:v>
                </c:pt>
                <c:pt idx="4080">
                  <c:v>25</c:v>
                </c:pt>
                <c:pt idx="4081">
                  <c:v>25</c:v>
                </c:pt>
                <c:pt idx="4082">
                  <c:v>25</c:v>
                </c:pt>
                <c:pt idx="4083">
                  <c:v>25</c:v>
                </c:pt>
                <c:pt idx="4084">
                  <c:v>25</c:v>
                </c:pt>
                <c:pt idx="4085">
                  <c:v>25</c:v>
                </c:pt>
                <c:pt idx="4086">
                  <c:v>25</c:v>
                </c:pt>
                <c:pt idx="4087">
                  <c:v>25</c:v>
                </c:pt>
                <c:pt idx="4088">
                  <c:v>25</c:v>
                </c:pt>
                <c:pt idx="4089">
                  <c:v>25</c:v>
                </c:pt>
                <c:pt idx="4090">
                  <c:v>25</c:v>
                </c:pt>
                <c:pt idx="4091">
                  <c:v>25</c:v>
                </c:pt>
                <c:pt idx="4092">
                  <c:v>25</c:v>
                </c:pt>
                <c:pt idx="4093">
                  <c:v>25</c:v>
                </c:pt>
                <c:pt idx="4094">
                  <c:v>25</c:v>
                </c:pt>
                <c:pt idx="4095">
                  <c:v>25</c:v>
                </c:pt>
                <c:pt idx="4096">
                  <c:v>25</c:v>
                </c:pt>
                <c:pt idx="4097">
                  <c:v>25</c:v>
                </c:pt>
                <c:pt idx="4098">
                  <c:v>25</c:v>
                </c:pt>
                <c:pt idx="4099">
                  <c:v>25</c:v>
                </c:pt>
                <c:pt idx="4100">
                  <c:v>25</c:v>
                </c:pt>
                <c:pt idx="4101">
                  <c:v>25</c:v>
                </c:pt>
                <c:pt idx="4102">
                  <c:v>25</c:v>
                </c:pt>
                <c:pt idx="4103">
                  <c:v>25</c:v>
                </c:pt>
                <c:pt idx="4104">
                  <c:v>25</c:v>
                </c:pt>
                <c:pt idx="4105">
                  <c:v>25</c:v>
                </c:pt>
                <c:pt idx="4106">
                  <c:v>25</c:v>
                </c:pt>
                <c:pt idx="4107">
                  <c:v>25</c:v>
                </c:pt>
                <c:pt idx="4108">
                  <c:v>25</c:v>
                </c:pt>
                <c:pt idx="4109">
                  <c:v>25</c:v>
                </c:pt>
                <c:pt idx="4110">
                  <c:v>25</c:v>
                </c:pt>
                <c:pt idx="4111">
                  <c:v>25</c:v>
                </c:pt>
                <c:pt idx="4112">
                  <c:v>25</c:v>
                </c:pt>
                <c:pt idx="4113">
                  <c:v>25</c:v>
                </c:pt>
                <c:pt idx="4114">
                  <c:v>25</c:v>
                </c:pt>
                <c:pt idx="4115">
                  <c:v>25</c:v>
                </c:pt>
                <c:pt idx="4116">
                  <c:v>25</c:v>
                </c:pt>
                <c:pt idx="4117">
                  <c:v>25</c:v>
                </c:pt>
                <c:pt idx="4118">
                  <c:v>25</c:v>
                </c:pt>
                <c:pt idx="4119">
                  <c:v>25</c:v>
                </c:pt>
                <c:pt idx="4120">
                  <c:v>25</c:v>
                </c:pt>
                <c:pt idx="4121">
                  <c:v>25</c:v>
                </c:pt>
                <c:pt idx="4122">
                  <c:v>25</c:v>
                </c:pt>
                <c:pt idx="4123">
                  <c:v>25</c:v>
                </c:pt>
                <c:pt idx="4124">
                  <c:v>25</c:v>
                </c:pt>
                <c:pt idx="4125">
                  <c:v>25</c:v>
                </c:pt>
                <c:pt idx="4126">
                  <c:v>25</c:v>
                </c:pt>
                <c:pt idx="4127">
                  <c:v>25</c:v>
                </c:pt>
                <c:pt idx="4128">
                  <c:v>25</c:v>
                </c:pt>
                <c:pt idx="4129">
                  <c:v>25</c:v>
                </c:pt>
                <c:pt idx="4130">
                  <c:v>25</c:v>
                </c:pt>
                <c:pt idx="4131">
                  <c:v>25</c:v>
                </c:pt>
                <c:pt idx="4132">
                  <c:v>25</c:v>
                </c:pt>
                <c:pt idx="4133">
                  <c:v>25</c:v>
                </c:pt>
                <c:pt idx="4134">
                  <c:v>25</c:v>
                </c:pt>
                <c:pt idx="4135">
                  <c:v>25</c:v>
                </c:pt>
                <c:pt idx="4136">
                  <c:v>25</c:v>
                </c:pt>
                <c:pt idx="4137">
                  <c:v>25</c:v>
                </c:pt>
                <c:pt idx="4138">
                  <c:v>25</c:v>
                </c:pt>
                <c:pt idx="4139">
                  <c:v>25</c:v>
                </c:pt>
                <c:pt idx="4140">
                  <c:v>25</c:v>
                </c:pt>
                <c:pt idx="4141">
                  <c:v>25</c:v>
                </c:pt>
                <c:pt idx="4142">
                  <c:v>25</c:v>
                </c:pt>
                <c:pt idx="4143">
                  <c:v>25</c:v>
                </c:pt>
                <c:pt idx="4144">
                  <c:v>25</c:v>
                </c:pt>
                <c:pt idx="4145">
                  <c:v>25</c:v>
                </c:pt>
                <c:pt idx="4146">
                  <c:v>25</c:v>
                </c:pt>
                <c:pt idx="4147">
                  <c:v>25</c:v>
                </c:pt>
                <c:pt idx="4148">
                  <c:v>25</c:v>
                </c:pt>
                <c:pt idx="4149">
                  <c:v>25</c:v>
                </c:pt>
                <c:pt idx="4150">
                  <c:v>25</c:v>
                </c:pt>
                <c:pt idx="4151">
                  <c:v>25</c:v>
                </c:pt>
                <c:pt idx="4152">
                  <c:v>25</c:v>
                </c:pt>
                <c:pt idx="4153">
                  <c:v>25</c:v>
                </c:pt>
                <c:pt idx="4154">
                  <c:v>25</c:v>
                </c:pt>
                <c:pt idx="4155">
                  <c:v>25</c:v>
                </c:pt>
                <c:pt idx="4156">
                  <c:v>25</c:v>
                </c:pt>
                <c:pt idx="4157">
                  <c:v>25</c:v>
                </c:pt>
                <c:pt idx="4158">
                  <c:v>25</c:v>
                </c:pt>
                <c:pt idx="4159">
                  <c:v>25</c:v>
                </c:pt>
                <c:pt idx="4160">
                  <c:v>25</c:v>
                </c:pt>
                <c:pt idx="4161">
                  <c:v>25</c:v>
                </c:pt>
                <c:pt idx="4162">
                  <c:v>25</c:v>
                </c:pt>
                <c:pt idx="4163">
                  <c:v>25</c:v>
                </c:pt>
                <c:pt idx="4164">
                  <c:v>25</c:v>
                </c:pt>
                <c:pt idx="4165">
                  <c:v>25</c:v>
                </c:pt>
                <c:pt idx="4166">
                  <c:v>25</c:v>
                </c:pt>
                <c:pt idx="4167">
                  <c:v>25</c:v>
                </c:pt>
                <c:pt idx="4168">
                  <c:v>25</c:v>
                </c:pt>
                <c:pt idx="4169">
                  <c:v>25</c:v>
                </c:pt>
                <c:pt idx="4170">
                  <c:v>25</c:v>
                </c:pt>
                <c:pt idx="4171">
                  <c:v>25</c:v>
                </c:pt>
                <c:pt idx="4172">
                  <c:v>25</c:v>
                </c:pt>
                <c:pt idx="4173">
                  <c:v>25</c:v>
                </c:pt>
                <c:pt idx="4174">
                  <c:v>25</c:v>
                </c:pt>
                <c:pt idx="4175">
                  <c:v>25</c:v>
                </c:pt>
                <c:pt idx="4176">
                  <c:v>25</c:v>
                </c:pt>
                <c:pt idx="4177">
                  <c:v>25</c:v>
                </c:pt>
                <c:pt idx="4178">
                  <c:v>25</c:v>
                </c:pt>
                <c:pt idx="4179">
                  <c:v>25</c:v>
                </c:pt>
                <c:pt idx="4180">
                  <c:v>25</c:v>
                </c:pt>
                <c:pt idx="4181">
                  <c:v>25</c:v>
                </c:pt>
                <c:pt idx="4182">
                  <c:v>25</c:v>
                </c:pt>
                <c:pt idx="4183">
                  <c:v>25</c:v>
                </c:pt>
                <c:pt idx="4184">
                  <c:v>25</c:v>
                </c:pt>
                <c:pt idx="4185">
                  <c:v>25</c:v>
                </c:pt>
                <c:pt idx="4186">
                  <c:v>25</c:v>
                </c:pt>
                <c:pt idx="4187">
                  <c:v>25</c:v>
                </c:pt>
                <c:pt idx="4188">
                  <c:v>25</c:v>
                </c:pt>
                <c:pt idx="4189">
                  <c:v>25</c:v>
                </c:pt>
                <c:pt idx="4190">
                  <c:v>25</c:v>
                </c:pt>
                <c:pt idx="4191">
                  <c:v>25</c:v>
                </c:pt>
                <c:pt idx="4192">
                  <c:v>25</c:v>
                </c:pt>
                <c:pt idx="4193">
                  <c:v>25</c:v>
                </c:pt>
                <c:pt idx="4194">
                  <c:v>25</c:v>
                </c:pt>
                <c:pt idx="4195">
                  <c:v>25</c:v>
                </c:pt>
                <c:pt idx="4196">
                  <c:v>25</c:v>
                </c:pt>
                <c:pt idx="4197">
                  <c:v>25</c:v>
                </c:pt>
                <c:pt idx="4198">
                  <c:v>25</c:v>
                </c:pt>
                <c:pt idx="4199">
                  <c:v>25</c:v>
                </c:pt>
                <c:pt idx="4200">
                  <c:v>25</c:v>
                </c:pt>
                <c:pt idx="4201">
                  <c:v>25</c:v>
                </c:pt>
                <c:pt idx="4202">
                  <c:v>25</c:v>
                </c:pt>
                <c:pt idx="4203">
                  <c:v>25</c:v>
                </c:pt>
                <c:pt idx="4204">
                  <c:v>25</c:v>
                </c:pt>
                <c:pt idx="4205">
                  <c:v>25</c:v>
                </c:pt>
                <c:pt idx="4206">
                  <c:v>25</c:v>
                </c:pt>
                <c:pt idx="4207">
                  <c:v>25</c:v>
                </c:pt>
                <c:pt idx="4208">
                  <c:v>25</c:v>
                </c:pt>
                <c:pt idx="4209">
                  <c:v>25</c:v>
                </c:pt>
                <c:pt idx="4210">
                  <c:v>25</c:v>
                </c:pt>
                <c:pt idx="4211">
                  <c:v>25</c:v>
                </c:pt>
                <c:pt idx="4212">
                  <c:v>25</c:v>
                </c:pt>
                <c:pt idx="4213">
                  <c:v>25</c:v>
                </c:pt>
                <c:pt idx="4214">
                  <c:v>25</c:v>
                </c:pt>
                <c:pt idx="4215">
                  <c:v>25</c:v>
                </c:pt>
                <c:pt idx="4216">
                  <c:v>25</c:v>
                </c:pt>
                <c:pt idx="4217">
                  <c:v>25</c:v>
                </c:pt>
                <c:pt idx="4218">
                  <c:v>25</c:v>
                </c:pt>
                <c:pt idx="4219">
                  <c:v>25</c:v>
                </c:pt>
                <c:pt idx="4220">
                  <c:v>25</c:v>
                </c:pt>
                <c:pt idx="4221">
                  <c:v>25</c:v>
                </c:pt>
                <c:pt idx="4222">
                  <c:v>25</c:v>
                </c:pt>
                <c:pt idx="4223">
                  <c:v>25</c:v>
                </c:pt>
                <c:pt idx="4224">
                  <c:v>25</c:v>
                </c:pt>
                <c:pt idx="4225">
                  <c:v>25</c:v>
                </c:pt>
                <c:pt idx="4226">
                  <c:v>25</c:v>
                </c:pt>
                <c:pt idx="4227">
                  <c:v>25</c:v>
                </c:pt>
                <c:pt idx="4228">
                  <c:v>25</c:v>
                </c:pt>
                <c:pt idx="4229">
                  <c:v>25</c:v>
                </c:pt>
                <c:pt idx="4230">
                  <c:v>25</c:v>
                </c:pt>
                <c:pt idx="4231">
                  <c:v>25</c:v>
                </c:pt>
                <c:pt idx="4232">
                  <c:v>25</c:v>
                </c:pt>
                <c:pt idx="4233">
                  <c:v>25</c:v>
                </c:pt>
                <c:pt idx="4234">
                  <c:v>25</c:v>
                </c:pt>
                <c:pt idx="4235">
                  <c:v>25</c:v>
                </c:pt>
                <c:pt idx="4236">
                  <c:v>25</c:v>
                </c:pt>
                <c:pt idx="4237">
                  <c:v>25</c:v>
                </c:pt>
                <c:pt idx="4238">
                  <c:v>25</c:v>
                </c:pt>
                <c:pt idx="4239">
                  <c:v>25</c:v>
                </c:pt>
                <c:pt idx="4240">
                  <c:v>25</c:v>
                </c:pt>
                <c:pt idx="4241">
                  <c:v>25</c:v>
                </c:pt>
                <c:pt idx="4242">
                  <c:v>25</c:v>
                </c:pt>
                <c:pt idx="4243">
                  <c:v>25</c:v>
                </c:pt>
                <c:pt idx="4244">
                  <c:v>25</c:v>
                </c:pt>
                <c:pt idx="4245">
                  <c:v>25</c:v>
                </c:pt>
                <c:pt idx="4246">
                  <c:v>25</c:v>
                </c:pt>
                <c:pt idx="4247">
                  <c:v>25</c:v>
                </c:pt>
                <c:pt idx="4248">
                  <c:v>25</c:v>
                </c:pt>
                <c:pt idx="4249">
                  <c:v>25</c:v>
                </c:pt>
                <c:pt idx="4250">
                  <c:v>25</c:v>
                </c:pt>
                <c:pt idx="4251">
                  <c:v>25</c:v>
                </c:pt>
                <c:pt idx="4252">
                  <c:v>25</c:v>
                </c:pt>
                <c:pt idx="4253">
                  <c:v>25</c:v>
                </c:pt>
                <c:pt idx="4254">
                  <c:v>25</c:v>
                </c:pt>
                <c:pt idx="4255">
                  <c:v>25</c:v>
                </c:pt>
                <c:pt idx="4256">
                  <c:v>25</c:v>
                </c:pt>
                <c:pt idx="4257">
                  <c:v>25</c:v>
                </c:pt>
                <c:pt idx="4258">
                  <c:v>25</c:v>
                </c:pt>
                <c:pt idx="4259">
                  <c:v>25</c:v>
                </c:pt>
                <c:pt idx="4260">
                  <c:v>25</c:v>
                </c:pt>
                <c:pt idx="4261">
                  <c:v>25</c:v>
                </c:pt>
                <c:pt idx="4262">
                  <c:v>25</c:v>
                </c:pt>
                <c:pt idx="4263">
                  <c:v>25</c:v>
                </c:pt>
                <c:pt idx="4264">
                  <c:v>25</c:v>
                </c:pt>
                <c:pt idx="4265">
                  <c:v>25</c:v>
                </c:pt>
                <c:pt idx="4266">
                  <c:v>25</c:v>
                </c:pt>
                <c:pt idx="4267">
                  <c:v>25</c:v>
                </c:pt>
                <c:pt idx="4268">
                  <c:v>25</c:v>
                </c:pt>
                <c:pt idx="4269">
                  <c:v>25</c:v>
                </c:pt>
                <c:pt idx="4270">
                  <c:v>25</c:v>
                </c:pt>
                <c:pt idx="4271">
                  <c:v>25</c:v>
                </c:pt>
                <c:pt idx="4272">
                  <c:v>25</c:v>
                </c:pt>
                <c:pt idx="4273">
                  <c:v>25</c:v>
                </c:pt>
                <c:pt idx="4274">
                  <c:v>25</c:v>
                </c:pt>
                <c:pt idx="4275">
                  <c:v>25</c:v>
                </c:pt>
                <c:pt idx="4276">
                  <c:v>25</c:v>
                </c:pt>
                <c:pt idx="4277">
                  <c:v>25</c:v>
                </c:pt>
                <c:pt idx="4278">
                  <c:v>25</c:v>
                </c:pt>
                <c:pt idx="4279">
                  <c:v>25</c:v>
                </c:pt>
                <c:pt idx="4280">
                  <c:v>25</c:v>
                </c:pt>
                <c:pt idx="4281">
                  <c:v>25</c:v>
                </c:pt>
                <c:pt idx="4282">
                  <c:v>25</c:v>
                </c:pt>
                <c:pt idx="4283">
                  <c:v>25</c:v>
                </c:pt>
                <c:pt idx="4284">
                  <c:v>25</c:v>
                </c:pt>
                <c:pt idx="4285">
                  <c:v>25</c:v>
                </c:pt>
                <c:pt idx="4286">
                  <c:v>25</c:v>
                </c:pt>
                <c:pt idx="4287">
                  <c:v>25</c:v>
                </c:pt>
                <c:pt idx="4288">
                  <c:v>25</c:v>
                </c:pt>
                <c:pt idx="4289">
                  <c:v>25</c:v>
                </c:pt>
                <c:pt idx="4290">
                  <c:v>25</c:v>
                </c:pt>
                <c:pt idx="4291">
                  <c:v>25</c:v>
                </c:pt>
                <c:pt idx="4292">
                  <c:v>25</c:v>
                </c:pt>
                <c:pt idx="4293">
                  <c:v>25</c:v>
                </c:pt>
                <c:pt idx="4294">
                  <c:v>25</c:v>
                </c:pt>
                <c:pt idx="4295">
                  <c:v>25</c:v>
                </c:pt>
                <c:pt idx="4296">
                  <c:v>25</c:v>
                </c:pt>
                <c:pt idx="4297">
                  <c:v>25</c:v>
                </c:pt>
                <c:pt idx="4298">
                  <c:v>25</c:v>
                </c:pt>
                <c:pt idx="4299">
                  <c:v>25</c:v>
                </c:pt>
                <c:pt idx="4300">
                  <c:v>25</c:v>
                </c:pt>
                <c:pt idx="4301">
                  <c:v>25</c:v>
                </c:pt>
                <c:pt idx="4302">
                  <c:v>25</c:v>
                </c:pt>
                <c:pt idx="4303">
                  <c:v>25</c:v>
                </c:pt>
                <c:pt idx="4304">
                  <c:v>25</c:v>
                </c:pt>
                <c:pt idx="4305">
                  <c:v>25</c:v>
                </c:pt>
                <c:pt idx="4306">
                  <c:v>25</c:v>
                </c:pt>
                <c:pt idx="4307">
                  <c:v>25</c:v>
                </c:pt>
                <c:pt idx="4308">
                  <c:v>25</c:v>
                </c:pt>
                <c:pt idx="4309">
                  <c:v>25</c:v>
                </c:pt>
                <c:pt idx="4310">
                  <c:v>25</c:v>
                </c:pt>
                <c:pt idx="4311">
                  <c:v>25</c:v>
                </c:pt>
                <c:pt idx="4312">
                  <c:v>25</c:v>
                </c:pt>
                <c:pt idx="4313">
                  <c:v>25</c:v>
                </c:pt>
                <c:pt idx="4314">
                  <c:v>25</c:v>
                </c:pt>
                <c:pt idx="4315">
                  <c:v>25</c:v>
                </c:pt>
                <c:pt idx="4316">
                  <c:v>25</c:v>
                </c:pt>
                <c:pt idx="4317">
                  <c:v>25</c:v>
                </c:pt>
                <c:pt idx="4318">
                  <c:v>25</c:v>
                </c:pt>
                <c:pt idx="4319">
                  <c:v>25</c:v>
                </c:pt>
                <c:pt idx="4320">
                  <c:v>25</c:v>
                </c:pt>
                <c:pt idx="4321">
                  <c:v>25</c:v>
                </c:pt>
                <c:pt idx="4322">
                  <c:v>25</c:v>
                </c:pt>
                <c:pt idx="4323">
                  <c:v>25</c:v>
                </c:pt>
                <c:pt idx="4324">
                  <c:v>25</c:v>
                </c:pt>
                <c:pt idx="4325">
                  <c:v>25</c:v>
                </c:pt>
                <c:pt idx="4326">
                  <c:v>25</c:v>
                </c:pt>
                <c:pt idx="4327">
                  <c:v>25</c:v>
                </c:pt>
                <c:pt idx="4328">
                  <c:v>25</c:v>
                </c:pt>
                <c:pt idx="4329">
                  <c:v>25</c:v>
                </c:pt>
                <c:pt idx="4330">
                  <c:v>25</c:v>
                </c:pt>
                <c:pt idx="4331">
                  <c:v>25</c:v>
                </c:pt>
                <c:pt idx="4332">
                  <c:v>25</c:v>
                </c:pt>
                <c:pt idx="4333">
                  <c:v>25</c:v>
                </c:pt>
                <c:pt idx="4334">
                  <c:v>25</c:v>
                </c:pt>
                <c:pt idx="4335">
                  <c:v>25</c:v>
                </c:pt>
                <c:pt idx="4336">
                  <c:v>25</c:v>
                </c:pt>
                <c:pt idx="4337">
                  <c:v>25</c:v>
                </c:pt>
                <c:pt idx="4338">
                  <c:v>25</c:v>
                </c:pt>
                <c:pt idx="4339">
                  <c:v>25</c:v>
                </c:pt>
                <c:pt idx="4340">
                  <c:v>25</c:v>
                </c:pt>
                <c:pt idx="4341">
                  <c:v>25</c:v>
                </c:pt>
                <c:pt idx="4342">
                  <c:v>25</c:v>
                </c:pt>
                <c:pt idx="4343">
                  <c:v>25</c:v>
                </c:pt>
                <c:pt idx="4344">
                  <c:v>25</c:v>
                </c:pt>
                <c:pt idx="4345">
                  <c:v>25</c:v>
                </c:pt>
                <c:pt idx="4346">
                  <c:v>25</c:v>
                </c:pt>
                <c:pt idx="4347">
                  <c:v>25</c:v>
                </c:pt>
                <c:pt idx="4348">
                  <c:v>25</c:v>
                </c:pt>
                <c:pt idx="4349">
                  <c:v>25</c:v>
                </c:pt>
                <c:pt idx="4350">
                  <c:v>25</c:v>
                </c:pt>
                <c:pt idx="4351">
                  <c:v>25</c:v>
                </c:pt>
                <c:pt idx="4352">
                  <c:v>25</c:v>
                </c:pt>
                <c:pt idx="4353">
                  <c:v>25</c:v>
                </c:pt>
                <c:pt idx="4354">
                  <c:v>25</c:v>
                </c:pt>
                <c:pt idx="4355">
                  <c:v>25</c:v>
                </c:pt>
                <c:pt idx="4356">
                  <c:v>25</c:v>
                </c:pt>
                <c:pt idx="4357">
                  <c:v>25</c:v>
                </c:pt>
                <c:pt idx="4358">
                  <c:v>25</c:v>
                </c:pt>
                <c:pt idx="4359">
                  <c:v>25</c:v>
                </c:pt>
                <c:pt idx="4360">
                  <c:v>25</c:v>
                </c:pt>
                <c:pt idx="4361">
                  <c:v>25</c:v>
                </c:pt>
              </c:numCache>
            </c:numRef>
          </c:val>
          <c:smooth val="0"/>
        </c:ser>
        <c:ser>
          <c:idx val="1"/>
          <c:order val="1"/>
          <c:tx>
            <c:strRef>
              <c:f>系统运行数据!$AX$1</c:f>
              <c:strCache>
                <c:ptCount val="1"/>
                <c:pt idx="0">
                  <c:v>双管板换热前回水温度</c:v>
                </c:pt>
              </c:strCache>
            </c:strRef>
          </c:tx>
          <c:spPr>
            <a:ln w="28575" cap="rnd">
              <a:solidFill>
                <a:schemeClr val="accent2"/>
              </a:solidFill>
              <a:round/>
            </a:ln>
            <a:effectLst/>
          </c:spPr>
          <c:marker>
            <c:symbol val="none"/>
          </c:marker>
          <c:dLbls>
            <c:delete val="1"/>
          </c:dLbls>
          <c:cat>
            <c:strRef>
              <c:f>系统运行数据!$AV$2:$AV$4363</c:f>
              <c:strCache>
                <c:ptCount val="4362"/>
                <c:pt idx="0">
                  <c:v>2025.01.01</c:v>
                </c:pt>
                <c:pt idx="1">
                  <c:v>2025.01.01</c:v>
                </c:pt>
                <c:pt idx="2">
                  <c:v>2025.01.01</c:v>
                </c:pt>
                <c:pt idx="3">
                  <c:v>2025.01.01</c:v>
                </c:pt>
                <c:pt idx="4">
                  <c:v>2025.01.01</c:v>
                </c:pt>
                <c:pt idx="5">
                  <c:v>2025.01.01</c:v>
                </c:pt>
                <c:pt idx="6">
                  <c:v>2025.01.01</c:v>
                </c:pt>
                <c:pt idx="7">
                  <c:v>2025.01.01</c:v>
                </c:pt>
                <c:pt idx="8">
                  <c:v>2025.01.01</c:v>
                </c:pt>
                <c:pt idx="9">
                  <c:v>2025.01.01</c:v>
                </c:pt>
                <c:pt idx="10">
                  <c:v>2025.01.01</c:v>
                </c:pt>
                <c:pt idx="11">
                  <c:v>2025.01.01</c:v>
                </c:pt>
                <c:pt idx="12">
                  <c:v>2025.01.02</c:v>
                </c:pt>
                <c:pt idx="13">
                  <c:v>2025.01.02</c:v>
                </c:pt>
                <c:pt idx="14">
                  <c:v>2025.01.02</c:v>
                </c:pt>
                <c:pt idx="15">
                  <c:v>2025.01.02</c:v>
                </c:pt>
                <c:pt idx="16">
                  <c:v>2025.01.02</c:v>
                </c:pt>
                <c:pt idx="17">
                  <c:v>2025.01.02</c:v>
                </c:pt>
                <c:pt idx="18">
                  <c:v>2025.01.02</c:v>
                </c:pt>
                <c:pt idx="19">
                  <c:v>2025.01.02</c:v>
                </c:pt>
                <c:pt idx="20">
                  <c:v>2025.01.02</c:v>
                </c:pt>
                <c:pt idx="21">
                  <c:v>2025.01.02</c:v>
                </c:pt>
                <c:pt idx="22">
                  <c:v>2025.01.02</c:v>
                </c:pt>
                <c:pt idx="23">
                  <c:v>2025.01.02</c:v>
                </c:pt>
                <c:pt idx="24">
                  <c:v>2025.01.03</c:v>
                </c:pt>
                <c:pt idx="25">
                  <c:v>2025.01.03</c:v>
                </c:pt>
                <c:pt idx="26">
                  <c:v>2025.01.03</c:v>
                </c:pt>
                <c:pt idx="27">
                  <c:v>2025.01.03</c:v>
                </c:pt>
                <c:pt idx="28">
                  <c:v>2025.01.03</c:v>
                </c:pt>
                <c:pt idx="29">
                  <c:v>2025.01.03</c:v>
                </c:pt>
                <c:pt idx="30">
                  <c:v>2025.01.03</c:v>
                </c:pt>
                <c:pt idx="31">
                  <c:v>2025.01.03</c:v>
                </c:pt>
                <c:pt idx="32">
                  <c:v>2025.01.03</c:v>
                </c:pt>
                <c:pt idx="33">
                  <c:v>2025.01.03</c:v>
                </c:pt>
                <c:pt idx="34">
                  <c:v>2025.01.03</c:v>
                </c:pt>
                <c:pt idx="35">
                  <c:v>2025.01.03</c:v>
                </c:pt>
                <c:pt idx="36">
                  <c:v>2025.01.04</c:v>
                </c:pt>
                <c:pt idx="37">
                  <c:v>2025.01.04</c:v>
                </c:pt>
                <c:pt idx="38">
                  <c:v>2025.01.04</c:v>
                </c:pt>
                <c:pt idx="39">
                  <c:v>2025.01.04</c:v>
                </c:pt>
                <c:pt idx="40">
                  <c:v>2025.01.04</c:v>
                </c:pt>
                <c:pt idx="41">
                  <c:v>2025.01.04</c:v>
                </c:pt>
                <c:pt idx="42">
                  <c:v>2025.01.04</c:v>
                </c:pt>
                <c:pt idx="43">
                  <c:v>2025.01.04</c:v>
                </c:pt>
                <c:pt idx="44">
                  <c:v>2025.01.04</c:v>
                </c:pt>
                <c:pt idx="45">
                  <c:v>2025.01.04</c:v>
                </c:pt>
                <c:pt idx="46">
                  <c:v>2025.01.04</c:v>
                </c:pt>
                <c:pt idx="47">
                  <c:v>2025.01.04</c:v>
                </c:pt>
                <c:pt idx="48">
                  <c:v>2025.01.05</c:v>
                </c:pt>
                <c:pt idx="49">
                  <c:v>2025.01.05</c:v>
                </c:pt>
                <c:pt idx="50">
                  <c:v>2025.01.05</c:v>
                </c:pt>
                <c:pt idx="51">
                  <c:v>2025.01.05</c:v>
                </c:pt>
                <c:pt idx="52">
                  <c:v>2025.01.05</c:v>
                </c:pt>
                <c:pt idx="53">
                  <c:v>2025.01.05</c:v>
                </c:pt>
                <c:pt idx="54">
                  <c:v>2025.01.05</c:v>
                </c:pt>
                <c:pt idx="55">
                  <c:v>2025.01.05</c:v>
                </c:pt>
                <c:pt idx="56">
                  <c:v>2025.01.05</c:v>
                </c:pt>
                <c:pt idx="57">
                  <c:v>2025.01.05</c:v>
                </c:pt>
                <c:pt idx="58">
                  <c:v>2025.01.05</c:v>
                </c:pt>
                <c:pt idx="59">
                  <c:v>2025.01.05</c:v>
                </c:pt>
                <c:pt idx="60">
                  <c:v>2025.01.06</c:v>
                </c:pt>
                <c:pt idx="61">
                  <c:v>2025.01.06</c:v>
                </c:pt>
                <c:pt idx="62">
                  <c:v>2025.01.06</c:v>
                </c:pt>
                <c:pt idx="63">
                  <c:v>2025.01.06</c:v>
                </c:pt>
                <c:pt idx="64">
                  <c:v>2025.01.06</c:v>
                </c:pt>
                <c:pt idx="65">
                  <c:v>2025.01.06</c:v>
                </c:pt>
                <c:pt idx="66">
                  <c:v>2025.01.06</c:v>
                </c:pt>
                <c:pt idx="67">
                  <c:v>2025.01.06</c:v>
                </c:pt>
                <c:pt idx="68">
                  <c:v>2025.01.06</c:v>
                </c:pt>
                <c:pt idx="69">
                  <c:v>2025.01.06</c:v>
                </c:pt>
                <c:pt idx="70">
                  <c:v>2025.01.06</c:v>
                </c:pt>
                <c:pt idx="71">
                  <c:v>2025.01.06</c:v>
                </c:pt>
                <c:pt idx="72">
                  <c:v>2025.01.07</c:v>
                </c:pt>
                <c:pt idx="73">
                  <c:v>2025.01.07</c:v>
                </c:pt>
                <c:pt idx="74">
                  <c:v>2025.01.07</c:v>
                </c:pt>
                <c:pt idx="75">
                  <c:v>2025.01.07</c:v>
                </c:pt>
                <c:pt idx="76">
                  <c:v>2025.01.07</c:v>
                </c:pt>
                <c:pt idx="77">
                  <c:v>2025.01.07</c:v>
                </c:pt>
                <c:pt idx="78">
                  <c:v>2025.01.07</c:v>
                </c:pt>
                <c:pt idx="79">
                  <c:v>2025.01.07</c:v>
                </c:pt>
                <c:pt idx="80">
                  <c:v>2025.01.07</c:v>
                </c:pt>
                <c:pt idx="81">
                  <c:v>2025.01.07</c:v>
                </c:pt>
                <c:pt idx="82">
                  <c:v>2025.01.07</c:v>
                </c:pt>
                <c:pt idx="83">
                  <c:v>2025.01.07</c:v>
                </c:pt>
                <c:pt idx="84">
                  <c:v>2025.01.08</c:v>
                </c:pt>
                <c:pt idx="85">
                  <c:v>2025.01.08</c:v>
                </c:pt>
                <c:pt idx="86">
                  <c:v>2025.01.08</c:v>
                </c:pt>
                <c:pt idx="87">
                  <c:v>2025.01.08</c:v>
                </c:pt>
                <c:pt idx="88">
                  <c:v>2025.01.08</c:v>
                </c:pt>
                <c:pt idx="89">
                  <c:v>2025.01.08</c:v>
                </c:pt>
                <c:pt idx="90">
                  <c:v>2025.01.08</c:v>
                </c:pt>
                <c:pt idx="91">
                  <c:v>2025.01.08</c:v>
                </c:pt>
                <c:pt idx="92">
                  <c:v>2025.01.08</c:v>
                </c:pt>
                <c:pt idx="93">
                  <c:v>2025.01.08</c:v>
                </c:pt>
                <c:pt idx="94">
                  <c:v>2025.01.08</c:v>
                </c:pt>
                <c:pt idx="95">
                  <c:v>2025.01.08</c:v>
                </c:pt>
                <c:pt idx="96">
                  <c:v>2025.01.09</c:v>
                </c:pt>
                <c:pt idx="97">
                  <c:v>2025.01.09</c:v>
                </c:pt>
                <c:pt idx="98">
                  <c:v>2025.01.09</c:v>
                </c:pt>
                <c:pt idx="99">
                  <c:v>2025.01.09</c:v>
                </c:pt>
                <c:pt idx="100">
                  <c:v>2025.01.09</c:v>
                </c:pt>
                <c:pt idx="101">
                  <c:v>2025.01.09</c:v>
                </c:pt>
                <c:pt idx="102">
                  <c:v>2025.01.09</c:v>
                </c:pt>
                <c:pt idx="103">
                  <c:v>2025.01.09</c:v>
                </c:pt>
                <c:pt idx="104">
                  <c:v>2025.01.09</c:v>
                </c:pt>
                <c:pt idx="105">
                  <c:v>2025.01.09</c:v>
                </c:pt>
                <c:pt idx="106">
                  <c:v>2025.01.09</c:v>
                </c:pt>
                <c:pt idx="107">
                  <c:v>2025.01.09</c:v>
                </c:pt>
                <c:pt idx="108">
                  <c:v>2025.01.10</c:v>
                </c:pt>
                <c:pt idx="109">
                  <c:v>2025.01.10</c:v>
                </c:pt>
                <c:pt idx="110">
                  <c:v>2025.01.10</c:v>
                </c:pt>
                <c:pt idx="111">
                  <c:v>2025.01.10</c:v>
                </c:pt>
                <c:pt idx="112">
                  <c:v>2025.01.10</c:v>
                </c:pt>
                <c:pt idx="113">
                  <c:v>2025.01.10</c:v>
                </c:pt>
                <c:pt idx="114">
                  <c:v>2025.01.10</c:v>
                </c:pt>
                <c:pt idx="115">
                  <c:v>2025.01.10</c:v>
                </c:pt>
                <c:pt idx="116">
                  <c:v>2025.01.10</c:v>
                </c:pt>
                <c:pt idx="117">
                  <c:v>2025.01.10</c:v>
                </c:pt>
                <c:pt idx="118">
                  <c:v>2025.01.10</c:v>
                </c:pt>
                <c:pt idx="119">
                  <c:v>2025.01.10</c:v>
                </c:pt>
                <c:pt idx="120">
                  <c:v>2025.01.11</c:v>
                </c:pt>
                <c:pt idx="121">
                  <c:v>2025.01.11</c:v>
                </c:pt>
                <c:pt idx="122">
                  <c:v>2025.01.11</c:v>
                </c:pt>
                <c:pt idx="123">
                  <c:v>2025.01.11</c:v>
                </c:pt>
                <c:pt idx="124">
                  <c:v>2025.01.11</c:v>
                </c:pt>
                <c:pt idx="125">
                  <c:v>2025.01.11</c:v>
                </c:pt>
                <c:pt idx="126">
                  <c:v>2025.01.11</c:v>
                </c:pt>
                <c:pt idx="127">
                  <c:v>2025.01.11</c:v>
                </c:pt>
                <c:pt idx="128">
                  <c:v>2025.01.11</c:v>
                </c:pt>
                <c:pt idx="129">
                  <c:v>2025.01.11</c:v>
                </c:pt>
                <c:pt idx="130">
                  <c:v>2025.01.11</c:v>
                </c:pt>
                <c:pt idx="131">
                  <c:v>2025.01.11</c:v>
                </c:pt>
                <c:pt idx="132">
                  <c:v>2025.01.12</c:v>
                </c:pt>
                <c:pt idx="133">
                  <c:v>2025.01.12</c:v>
                </c:pt>
                <c:pt idx="134">
                  <c:v>2025.01.12</c:v>
                </c:pt>
                <c:pt idx="135">
                  <c:v>2025.01.12</c:v>
                </c:pt>
                <c:pt idx="136">
                  <c:v>2025.01.12</c:v>
                </c:pt>
                <c:pt idx="137">
                  <c:v>2025.01.12</c:v>
                </c:pt>
                <c:pt idx="138">
                  <c:v>2025.01.12</c:v>
                </c:pt>
                <c:pt idx="139">
                  <c:v>2025.01.12</c:v>
                </c:pt>
                <c:pt idx="140">
                  <c:v>2025.01.12</c:v>
                </c:pt>
                <c:pt idx="141">
                  <c:v>2025.01.12</c:v>
                </c:pt>
                <c:pt idx="142">
                  <c:v>2025.01.12</c:v>
                </c:pt>
                <c:pt idx="143">
                  <c:v>2025.01.12</c:v>
                </c:pt>
                <c:pt idx="144">
                  <c:v>2025.01.13</c:v>
                </c:pt>
                <c:pt idx="145">
                  <c:v>2025.01.13</c:v>
                </c:pt>
                <c:pt idx="146">
                  <c:v>2025.01.13</c:v>
                </c:pt>
                <c:pt idx="147">
                  <c:v>2025.01.13</c:v>
                </c:pt>
                <c:pt idx="148">
                  <c:v>2025.01.13</c:v>
                </c:pt>
                <c:pt idx="149">
                  <c:v>2025.01.13</c:v>
                </c:pt>
                <c:pt idx="150">
                  <c:v>2025.01.13</c:v>
                </c:pt>
                <c:pt idx="151">
                  <c:v>2025.01.13</c:v>
                </c:pt>
                <c:pt idx="152">
                  <c:v>2025.01.13</c:v>
                </c:pt>
                <c:pt idx="153">
                  <c:v>2025.01.13</c:v>
                </c:pt>
                <c:pt idx="154">
                  <c:v>2025.01.13</c:v>
                </c:pt>
                <c:pt idx="155">
                  <c:v>2025.01.13</c:v>
                </c:pt>
                <c:pt idx="156">
                  <c:v>2025.01.14</c:v>
                </c:pt>
                <c:pt idx="157">
                  <c:v>2025.01.14</c:v>
                </c:pt>
                <c:pt idx="158">
                  <c:v>2025.01.14</c:v>
                </c:pt>
                <c:pt idx="159">
                  <c:v>2025.01.14</c:v>
                </c:pt>
                <c:pt idx="160">
                  <c:v>2025.01.14</c:v>
                </c:pt>
                <c:pt idx="161">
                  <c:v>2025.01.14</c:v>
                </c:pt>
                <c:pt idx="162">
                  <c:v>2025.01.14</c:v>
                </c:pt>
                <c:pt idx="163">
                  <c:v>2025.01.14</c:v>
                </c:pt>
                <c:pt idx="164">
                  <c:v>2025.01.14</c:v>
                </c:pt>
                <c:pt idx="165">
                  <c:v>2025.01.14</c:v>
                </c:pt>
                <c:pt idx="166">
                  <c:v>2025.01.14</c:v>
                </c:pt>
                <c:pt idx="167">
                  <c:v>2025.01.14</c:v>
                </c:pt>
                <c:pt idx="168">
                  <c:v>2025.01.15</c:v>
                </c:pt>
                <c:pt idx="169">
                  <c:v>2025.01.15</c:v>
                </c:pt>
                <c:pt idx="170">
                  <c:v>2025.01.15</c:v>
                </c:pt>
                <c:pt idx="171">
                  <c:v>2025.01.15</c:v>
                </c:pt>
                <c:pt idx="172">
                  <c:v>2025.01.15</c:v>
                </c:pt>
                <c:pt idx="173">
                  <c:v>2025.01.15</c:v>
                </c:pt>
                <c:pt idx="174">
                  <c:v>2025.01.15</c:v>
                </c:pt>
                <c:pt idx="175">
                  <c:v>2025.01.15</c:v>
                </c:pt>
                <c:pt idx="176">
                  <c:v>2025.01.15</c:v>
                </c:pt>
                <c:pt idx="177">
                  <c:v>2025.01.15</c:v>
                </c:pt>
                <c:pt idx="178">
                  <c:v>2025.01.15</c:v>
                </c:pt>
                <c:pt idx="179">
                  <c:v>2025.01.15</c:v>
                </c:pt>
                <c:pt idx="180">
                  <c:v>2025.01.16</c:v>
                </c:pt>
                <c:pt idx="181">
                  <c:v>2025.01.16</c:v>
                </c:pt>
                <c:pt idx="182">
                  <c:v>2025.01.16</c:v>
                </c:pt>
                <c:pt idx="183">
                  <c:v>2025.01.16</c:v>
                </c:pt>
                <c:pt idx="184">
                  <c:v>2025.01.16</c:v>
                </c:pt>
                <c:pt idx="185">
                  <c:v>2025.01.16</c:v>
                </c:pt>
                <c:pt idx="186">
                  <c:v>2025.01.16</c:v>
                </c:pt>
                <c:pt idx="187">
                  <c:v>2025.01.16</c:v>
                </c:pt>
                <c:pt idx="188">
                  <c:v>2025.01.16</c:v>
                </c:pt>
                <c:pt idx="189">
                  <c:v>2025.01.16</c:v>
                </c:pt>
                <c:pt idx="190">
                  <c:v>2025.01.16</c:v>
                </c:pt>
                <c:pt idx="191">
                  <c:v>2025.01.16</c:v>
                </c:pt>
                <c:pt idx="192">
                  <c:v>2025.01.17</c:v>
                </c:pt>
                <c:pt idx="193">
                  <c:v>2025.01.17</c:v>
                </c:pt>
                <c:pt idx="194">
                  <c:v>2025.01.17</c:v>
                </c:pt>
                <c:pt idx="195">
                  <c:v>2025.01.17</c:v>
                </c:pt>
                <c:pt idx="196">
                  <c:v>2025.01.17</c:v>
                </c:pt>
                <c:pt idx="197">
                  <c:v>2025.01.17</c:v>
                </c:pt>
                <c:pt idx="198">
                  <c:v>2025.01.17</c:v>
                </c:pt>
                <c:pt idx="199">
                  <c:v>2025.01.17</c:v>
                </c:pt>
                <c:pt idx="200">
                  <c:v>2025.01.17</c:v>
                </c:pt>
                <c:pt idx="201">
                  <c:v>2025.01.17</c:v>
                </c:pt>
                <c:pt idx="202">
                  <c:v>2025.01.17</c:v>
                </c:pt>
                <c:pt idx="203">
                  <c:v>2025.01.17</c:v>
                </c:pt>
                <c:pt idx="204">
                  <c:v>2025.01.18</c:v>
                </c:pt>
                <c:pt idx="205">
                  <c:v>2025.01.18</c:v>
                </c:pt>
                <c:pt idx="206">
                  <c:v>2025.01.18</c:v>
                </c:pt>
                <c:pt idx="207">
                  <c:v>2025.01.18</c:v>
                </c:pt>
                <c:pt idx="208">
                  <c:v>2025.01.18</c:v>
                </c:pt>
                <c:pt idx="209">
                  <c:v>2025.01.18</c:v>
                </c:pt>
                <c:pt idx="210">
                  <c:v>2025.01.18</c:v>
                </c:pt>
                <c:pt idx="211">
                  <c:v>2025.01.18</c:v>
                </c:pt>
                <c:pt idx="212">
                  <c:v>2025.01.18</c:v>
                </c:pt>
                <c:pt idx="213">
                  <c:v>2025.01.18</c:v>
                </c:pt>
                <c:pt idx="214">
                  <c:v>2025.01.18</c:v>
                </c:pt>
                <c:pt idx="215">
                  <c:v>2025.01.18</c:v>
                </c:pt>
                <c:pt idx="216">
                  <c:v>2025.01.19</c:v>
                </c:pt>
                <c:pt idx="217">
                  <c:v>2025.01.19</c:v>
                </c:pt>
                <c:pt idx="218">
                  <c:v>2025.01.19</c:v>
                </c:pt>
                <c:pt idx="219">
                  <c:v>2025.01.19</c:v>
                </c:pt>
                <c:pt idx="220">
                  <c:v>2025.01.19</c:v>
                </c:pt>
                <c:pt idx="221">
                  <c:v>2025.01.19</c:v>
                </c:pt>
                <c:pt idx="222">
                  <c:v>2025.01.19</c:v>
                </c:pt>
                <c:pt idx="223">
                  <c:v>2025.01.19</c:v>
                </c:pt>
                <c:pt idx="224">
                  <c:v>2025.01.19</c:v>
                </c:pt>
                <c:pt idx="225">
                  <c:v>2025.01.19</c:v>
                </c:pt>
                <c:pt idx="226">
                  <c:v>2025.01.19</c:v>
                </c:pt>
                <c:pt idx="227">
                  <c:v>2025.01.19</c:v>
                </c:pt>
                <c:pt idx="228">
                  <c:v>2025.01.20</c:v>
                </c:pt>
                <c:pt idx="229">
                  <c:v>2025.01.20</c:v>
                </c:pt>
                <c:pt idx="230">
                  <c:v>2025.01.20</c:v>
                </c:pt>
                <c:pt idx="231">
                  <c:v>2025.01.20</c:v>
                </c:pt>
                <c:pt idx="232">
                  <c:v>2025.01.20</c:v>
                </c:pt>
                <c:pt idx="233">
                  <c:v>2025.01.20</c:v>
                </c:pt>
                <c:pt idx="234">
                  <c:v>2025.01.20</c:v>
                </c:pt>
                <c:pt idx="235">
                  <c:v>2025.01.20</c:v>
                </c:pt>
                <c:pt idx="236">
                  <c:v>2025.01.20</c:v>
                </c:pt>
                <c:pt idx="237">
                  <c:v>2025.01.20</c:v>
                </c:pt>
                <c:pt idx="238">
                  <c:v>2025.01.20</c:v>
                </c:pt>
                <c:pt idx="239">
                  <c:v>2025.01.20</c:v>
                </c:pt>
                <c:pt idx="240">
                  <c:v>2025.01.21</c:v>
                </c:pt>
                <c:pt idx="241">
                  <c:v>2025.01.21</c:v>
                </c:pt>
                <c:pt idx="242">
                  <c:v>2025.01.21</c:v>
                </c:pt>
                <c:pt idx="243">
                  <c:v>2025.01.21</c:v>
                </c:pt>
                <c:pt idx="244">
                  <c:v>2025.01.21</c:v>
                </c:pt>
                <c:pt idx="245">
                  <c:v>2025.01.21</c:v>
                </c:pt>
                <c:pt idx="246">
                  <c:v>2025.01.21</c:v>
                </c:pt>
                <c:pt idx="247">
                  <c:v>2025.01.21</c:v>
                </c:pt>
                <c:pt idx="248">
                  <c:v>2025.01.21</c:v>
                </c:pt>
                <c:pt idx="249">
                  <c:v>2025.01.21</c:v>
                </c:pt>
                <c:pt idx="250">
                  <c:v>2025.01.21</c:v>
                </c:pt>
                <c:pt idx="251">
                  <c:v>2025.01.21</c:v>
                </c:pt>
                <c:pt idx="252">
                  <c:v>2025.01.22</c:v>
                </c:pt>
                <c:pt idx="253">
                  <c:v>2025.01.22</c:v>
                </c:pt>
                <c:pt idx="254">
                  <c:v>2025.01.22</c:v>
                </c:pt>
                <c:pt idx="255">
                  <c:v>2025.01.22</c:v>
                </c:pt>
                <c:pt idx="256">
                  <c:v>2025.01.22</c:v>
                </c:pt>
                <c:pt idx="257">
                  <c:v>2025.01.22</c:v>
                </c:pt>
                <c:pt idx="258">
                  <c:v>2025.01.22</c:v>
                </c:pt>
                <c:pt idx="259">
                  <c:v>2025.01.22</c:v>
                </c:pt>
                <c:pt idx="260">
                  <c:v>2025.01.22</c:v>
                </c:pt>
                <c:pt idx="261">
                  <c:v>2025.01.22</c:v>
                </c:pt>
                <c:pt idx="262">
                  <c:v>2025.01.22</c:v>
                </c:pt>
                <c:pt idx="263">
                  <c:v>2025.01.22</c:v>
                </c:pt>
                <c:pt idx="264">
                  <c:v>2025.01.23</c:v>
                </c:pt>
                <c:pt idx="265">
                  <c:v>2025.01.23</c:v>
                </c:pt>
                <c:pt idx="266">
                  <c:v>2025.01.23</c:v>
                </c:pt>
                <c:pt idx="267">
                  <c:v>2025.01.23</c:v>
                </c:pt>
                <c:pt idx="268">
                  <c:v>2025.01.23</c:v>
                </c:pt>
                <c:pt idx="269">
                  <c:v>2025.01.23</c:v>
                </c:pt>
                <c:pt idx="270">
                  <c:v>2025.01.23</c:v>
                </c:pt>
                <c:pt idx="271">
                  <c:v>2025.01.23</c:v>
                </c:pt>
                <c:pt idx="272">
                  <c:v>2025.01.23</c:v>
                </c:pt>
                <c:pt idx="273">
                  <c:v>2025.01.23</c:v>
                </c:pt>
                <c:pt idx="274">
                  <c:v>2025.01.23</c:v>
                </c:pt>
                <c:pt idx="275">
                  <c:v>2025.01.23</c:v>
                </c:pt>
                <c:pt idx="276">
                  <c:v>2025.01.24</c:v>
                </c:pt>
                <c:pt idx="277">
                  <c:v>2025.01.24</c:v>
                </c:pt>
                <c:pt idx="278">
                  <c:v>2025.01.24</c:v>
                </c:pt>
                <c:pt idx="279">
                  <c:v>2025.01.24</c:v>
                </c:pt>
                <c:pt idx="280">
                  <c:v>2025.01.24</c:v>
                </c:pt>
                <c:pt idx="281">
                  <c:v>2025.01.24</c:v>
                </c:pt>
                <c:pt idx="282">
                  <c:v>2025.01.24</c:v>
                </c:pt>
                <c:pt idx="283">
                  <c:v>2025.01.24</c:v>
                </c:pt>
                <c:pt idx="284">
                  <c:v>2025.01.24</c:v>
                </c:pt>
                <c:pt idx="285">
                  <c:v>2025.01.24</c:v>
                </c:pt>
                <c:pt idx="286">
                  <c:v>2025.01.24</c:v>
                </c:pt>
                <c:pt idx="287">
                  <c:v>2025.01.24</c:v>
                </c:pt>
                <c:pt idx="288">
                  <c:v>2025.01.25</c:v>
                </c:pt>
                <c:pt idx="289">
                  <c:v>2025.01.25</c:v>
                </c:pt>
                <c:pt idx="290">
                  <c:v>2025.01.25</c:v>
                </c:pt>
                <c:pt idx="291">
                  <c:v>2025.01.25</c:v>
                </c:pt>
                <c:pt idx="292">
                  <c:v>2025.01.25</c:v>
                </c:pt>
                <c:pt idx="293">
                  <c:v>2025.01.25</c:v>
                </c:pt>
                <c:pt idx="294">
                  <c:v>2025.01.25</c:v>
                </c:pt>
                <c:pt idx="295">
                  <c:v>2025.01.25</c:v>
                </c:pt>
                <c:pt idx="296">
                  <c:v>2025.01.25</c:v>
                </c:pt>
                <c:pt idx="297">
                  <c:v>2025.01.25</c:v>
                </c:pt>
                <c:pt idx="298">
                  <c:v>2025.01.25</c:v>
                </c:pt>
                <c:pt idx="299">
                  <c:v>2025.01.25</c:v>
                </c:pt>
                <c:pt idx="300">
                  <c:v>2025.01.26</c:v>
                </c:pt>
                <c:pt idx="301">
                  <c:v>2025.01.26</c:v>
                </c:pt>
                <c:pt idx="302">
                  <c:v>2025.01.26</c:v>
                </c:pt>
                <c:pt idx="303">
                  <c:v>2025.01.26</c:v>
                </c:pt>
                <c:pt idx="304">
                  <c:v>2025.01.26</c:v>
                </c:pt>
                <c:pt idx="305">
                  <c:v>2025.01.26</c:v>
                </c:pt>
                <c:pt idx="306">
                  <c:v>2025.01.26</c:v>
                </c:pt>
                <c:pt idx="307">
                  <c:v>2025.01.26</c:v>
                </c:pt>
                <c:pt idx="308">
                  <c:v>2025.01.26</c:v>
                </c:pt>
                <c:pt idx="309">
                  <c:v>2025.01.26</c:v>
                </c:pt>
                <c:pt idx="310">
                  <c:v>2025.01.26</c:v>
                </c:pt>
                <c:pt idx="311">
                  <c:v>2025.01.26</c:v>
                </c:pt>
                <c:pt idx="312">
                  <c:v>2025.01.27</c:v>
                </c:pt>
                <c:pt idx="313">
                  <c:v>2025.01.27</c:v>
                </c:pt>
                <c:pt idx="314">
                  <c:v>2025.01.27</c:v>
                </c:pt>
                <c:pt idx="315">
                  <c:v>2025.01.27</c:v>
                </c:pt>
                <c:pt idx="316">
                  <c:v>2025.01.27</c:v>
                </c:pt>
                <c:pt idx="317">
                  <c:v>2025.01.27</c:v>
                </c:pt>
                <c:pt idx="318">
                  <c:v>2025.01.27</c:v>
                </c:pt>
                <c:pt idx="319">
                  <c:v>2025.01.27</c:v>
                </c:pt>
                <c:pt idx="320">
                  <c:v>2025.01.27</c:v>
                </c:pt>
                <c:pt idx="321">
                  <c:v>2025.01.27</c:v>
                </c:pt>
                <c:pt idx="323">
                  <c:v>2025.01.27</c:v>
                </c:pt>
                <c:pt idx="324">
                  <c:v>2025.01.28</c:v>
                </c:pt>
                <c:pt idx="325">
                  <c:v>2025.01.28</c:v>
                </c:pt>
                <c:pt idx="326">
                  <c:v>2025.01.28</c:v>
                </c:pt>
                <c:pt idx="327">
                  <c:v>2025.01.28</c:v>
                </c:pt>
                <c:pt idx="328">
                  <c:v>2025.01.28</c:v>
                </c:pt>
                <c:pt idx="329">
                  <c:v>2025.01.28</c:v>
                </c:pt>
                <c:pt idx="330">
                  <c:v>2025.01.28</c:v>
                </c:pt>
                <c:pt idx="331">
                  <c:v>2025.01.28</c:v>
                </c:pt>
                <c:pt idx="332">
                  <c:v>2025.01.28</c:v>
                </c:pt>
                <c:pt idx="333">
                  <c:v>2025.01.28</c:v>
                </c:pt>
                <c:pt idx="334">
                  <c:v>2025.01.28</c:v>
                </c:pt>
                <c:pt idx="335">
                  <c:v>2025.01.28</c:v>
                </c:pt>
                <c:pt idx="336">
                  <c:v>2025.01.29</c:v>
                </c:pt>
                <c:pt idx="337">
                  <c:v>2025.01.29</c:v>
                </c:pt>
                <c:pt idx="338">
                  <c:v>2025.01.29</c:v>
                </c:pt>
                <c:pt idx="339">
                  <c:v>2025.01.29</c:v>
                </c:pt>
                <c:pt idx="340">
                  <c:v>2025.01.29</c:v>
                </c:pt>
                <c:pt idx="341">
                  <c:v>2025.01.29</c:v>
                </c:pt>
                <c:pt idx="342">
                  <c:v>2025.01.29</c:v>
                </c:pt>
                <c:pt idx="343">
                  <c:v>2025.01.29</c:v>
                </c:pt>
                <c:pt idx="344">
                  <c:v>2025.01.29</c:v>
                </c:pt>
                <c:pt idx="345">
                  <c:v>2025.01.29</c:v>
                </c:pt>
                <c:pt idx="346">
                  <c:v>2025.01.29</c:v>
                </c:pt>
                <c:pt idx="347">
                  <c:v>2025.01.29</c:v>
                </c:pt>
                <c:pt idx="348">
                  <c:v>2025.01.30</c:v>
                </c:pt>
                <c:pt idx="349">
                  <c:v>2025.01.30</c:v>
                </c:pt>
                <c:pt idx="350">
                  <c:v>2025.01.30</c:v>
                </c:pt>
                <c:pt idx="351">
                  <c:v>2025.01.30</c:v>
                </c:pt>
                <c:pt idx="352">
                  <c:v>2025.01.30</c:v>
                </c:pt>
                <c:pt idx="353">
                  <c:v>2025.01.30</c:v>
                </c:pt>
                <c:pt idx="354">
                  <c:v>2025.01.30</c:v>
                </c:pt>
                <c:pt idx="355">
                  <c:v>2025.01.30</c:v>
                </c:pt>
                <c:pt idx="356">
                  <c:v>2025.01.30</c:v>
                </c:pt>
                <c:pt idx="357">
                  <c:v>2025.01.30</c:v>
                </c:pt>
                <c:pt idx="358">
                  <c:v>2025.01.30</c:v>
                </c:pt>
                <c:pt idx="359">
                  <c:v>2025.01.30</c:v>
                </c:pt>
                <c:pt idx="360">
                  <c:v>2025.01.31</c:v>
                </c:pt>
                <c:pt idx="361">
                  <c:v>2025.01.31</c:v>
                </c:pt>
                <c:pt idx="362">
                  <c:v>2025.01.31</c:v>
                </c:pt>
                <c:pt idx="363">
                  <c:v>2025.01.31</c:v>
                </c:pt>
                <c:pt idx="364">
                  <c:v>2025.01.31</c:v>
                </c:pt>
                <c:pt idx="365">
                  <c:v>2025.01.31</c:v>
                </c:pt>
                <c:pt idx="366">
                  <c:v>2025.01.31</c:v>
                </c:pt>
                <c:pt idx="367">
                  <c:v>2025.01.31</c:v>
                </c:pt>
                <c:pt idx="368">
                  <c:v>2025.01.31</c:v>
                </c:pt>
                <c:pt idx="369">
                  <c:v>2025.01.31</c:v>
                </c:pt>
                <c:pt idx="370">
                  <c:v>2025.01.31</c:v>
                </c:pt>
                <c:pt idx="371">
                  <c:v>2025.01.31</c:v>
                </c:pt>
                <c:pt idx="372">
                  <c:v>2025.02.01</c:v>
                </c:pt>
                <c:pt idx="373">
                  <c:v>2025.02.01</c:v>
                </c:pt>
                <c:pt idx="374">
                  <c:v>2025.02.01</c:v>
                </c:pt>
                <c:pt idx="375">
                  <c:v>2025.02.01</c:v>
                </c:pt>
                <c:pt idx="376">
                  <c:v>2025.02.01</c:v>
                </c:pt>
                <c:pt idx="377">
                  <c:v>2025.02.01</c:v>
                </c:pt>
                <c:pt idx="378">
                  <c:v>2025.02.01</c:v>
                </c:pt>
                <c:pt idx="379">
                  <c:v>2025.02.01</c:v>
                </c:pt>
                <c:pt idx="380">
                  <c:v>2025.02.01</c:v>
                </c:pt>
                <c:pt idx="381">
                  <c:v>2025.02.01</c:v>
                </c:pt>
                <c:pt idx="382">
                  <c:v>2025.02.01</c:v>
                </c:pt>
                <c:pt idx="383">
                  <c:v>2025.02.01</c:v>
                </c:pt>
                <c:pt idx="384">
                  <c:v>2025.02.02</c:v>
                </c:pt>
                <c:pt idx="385">
                  <c:v>2025.02.02</c:v>
                </c:pt>
                <c:pt idx="386">
                  <c:v>2025.02.02</c:v>
                </c:pt>
                <c:pt idx="387">
                  <c:v>2025.02.02</c:v>
                </c:pt>
                <c:pt idx="388">
                  <c:v>2025.02.02</c:v>
                </c:pt>
                <c:pt idx="389">
                  <c:v>2025.02.02</c:v>
                </c:pt>
                <c:pt idx="390">
                  <c:v>2025.02.02</c:v>
                </c:pt>
                <c:pt idx="391">
                  <c:v>2025.02.02</c:v>
                </c:pt>
                <c:pt idx="392">
                  <c:v>2025.02.02</c:v>
                </c:pt>
                <c:pt idx="393">
                  <c:v>2025.02.02</c:v>
                </c:pt>
                <c:pt idx="394">
                  <c:v>2025.02.02</c:v>
                </c:pt>
                <c:pt idx="395">
                  <c:v>2025.02.02</c:v>
                </c:pt>
                <c:pt idx="396">
                  <c:v>2025.02.03</c:v>
                </c:pt>
                <c:pt idx="397">
                  <c:v>2025.02.03</c:v>
                </c:pt>
                <c:pt idx="398">
                  <c:v>2025.02.03</c:v>
                </c:pt>
                <c:pt idx="399">
                  <c:v>2025.02.03</c:v>
                </c:pt>
                <c:pt idx="400">
                  <c:v>2025.02.03</c:v>
                </c:pt>
                <c:pt idx="401">
                  <c:v>2025.02.03</c:v>
                </c:pt>
                <c:pt idx="402">
                  <c:v>2025.02.03</c:v>
                </c:pt>
                <c:pt idx="403">
                  <c:v>2025.02.03</c:v>
                </c:pt>
                <c:pt idx="404">
                  <c:v>2025.02.03</c:v>
                </c:pt>
                <c:pt idx="405">
                  <c:v>2025.02.03</c:v>
                </c:pt>
                <c:pt idx="406">
                  <c:v>2025.02.03</c:v>
                </c:pt>
                <c:pt idx="407">
                  <c:v>2025.02.03</c:v>
                </c:pt>
                <c:pt idx="408">
                  <c:v>2025.02.04</c:v>
                </c:pt>
                <c:pt idx="409">
                  <c:v>2025.02.04</c:v>
                </c:pt>
                <c:pt idx="410">
                  <c:v>2025.02.04</c:v>
                </c:pt>
                <c:pt idx="411">
                  <c:v>2025.02.04</c:v>
                </c:pt>
                <c:pt idx="412">
                  <c:v>2025.02.04</c:v>
                </c:pt>
                <c:pt idx="413">
                  <c:v>2025.02.04</c:v>
                </c:pt>
                <c:pt idx="414">
                  <c:v>2025.02.04</c:v>
                </c:pt>
                <c:pt idx="415">
                  <c:v>2025.02.04</c:v>
                </c:pt>
                <c:pt idx="416">
                  <c:v>2025.02.04</c:v>
                </c:pt>
                <c:pt idx="417">
                  <c:v>2025.02.04</c:v>
                </c:pt>
                <c:pt idx="418">
                  <c:v>2025.02.04</c:v>
                </c:pt>
                <c:pt idx="419">
                  <c:v>2025.02.04</c:v>
                </c:pt>
                <c:pt idx="420">
                  <c:v>2025.02.05</c:v>
                </c:pt>
                <c:pt idx="421">
                  <c:v>2025.02.05</c:v>
                </c:pt>
                <c:pt idx="422">
                  <c:v>2025.02.05</c:v>
                </c:pt>
                <c:pt idx="423">
                  <c:v>2025.02.05</c:v>
                </c:pt>
                <c:pt idx="424">
                  <c:v>2025.02.05</c:v>
                </c:pt>
                <c:pt idx="425">
                  <c:v>2025.02.05</c:v>
                </c:pt>
                <c:pt idx="426">
                  <c:v>2025.02.05</c:v>
                </c:pt>
                <c:pt idx="427">
                  <c:v>2025.02.05</c:v>
                </c:pt>
                <c:pt idx="428">
                  <c:v>2025.02.05</c:v>
                </c:pt>
                <c:pt idx="429">
                  <c:v>2025.02.05</c:v>
                </c:pt>
                <c:pt idx="430">
                  <c:v>2025.02.05</c:v>
                </c:pt>
                <c:pt idx="431">
                  <c:v>2025.02.05</c:v>
                </c:pt>
                <c:pt idx="432">
                  <c:v>2025.02.06</c:v>
                </c:pt>
                <c:pt idx="433">
                  <c:v>2025.02.06</c:v>
                </c:pt>
                <c:pt idx="434">
                  <c:v>2025.02.06</c:v>
                </c:pt>
                <c:pt idx="435">
                  <c:v>2025.02.06</c:v>
                </c:pt>
                <c:pt idx="436">
                  <c:v>2025.02.06</c:v>
                </c:pt>
                <c:pt idx="437">
                  <c:v>2025.02.06</c:v>
                </c:pt>
                <c:pt idx="438">
                  <c:v>2025.02.06</c:v>
                </c:pt>
                <c:pt idx="439">
                  <c:v>2025.02.06</c:v>
                </c:pt>
                <c:pt idx="440">
                  <c:v>2025.02.06</c:v>
                </c:pt>
                <c:pt idx="441">
                  <c:v>2025.02.06</c:v>
                </c:pt>
                <c:pt idx="442">
                  <c:v>2025.02.06</c:v>
                </c:pt>
                <c:pt idx="443">
                  <c:v>2025.02.06</c:v>
                </c:pt>
                <c:pt idx="444">
                  <c:v>2025.02.07</c:v>
                </c:pt>
                <c:pt idx="445">
                  <c:v>2025.02.07</c:v>
                </c:pt>
                <c:pt idx="446">
                  <c:v>2025.02.07</c:v>
                </c:pt>
                <c:pt idx="447">
                  <c:v>2025.02.07</c:v>
                </c:pt>
                <c:pt idx="448">
                  <c:v>2025.02.07</c:v>
                </c:pt>
                <c:pt idx="449">
                  <c:v>2025.02.07</c:v>
                </c:pt>
                <c:pt idx="450">
                  <c:v>2025.02.07</c:v>
                </c:pt>
                <c:pt idx="451">
                  <c:v>2025.02.07</c:v>
                </c:pt>
                <c:pt idx="452">
                  <c:v>2025.02.07</c:v>
                </c:pt>
                <c:pt idx="453">
                  <c:v>2025.02.07</c:v>
                </c:pt>
                <c:pt idx="454">
                  <c:v>2025.02.08</c:v>
                </c:pt>
                <c:pt idx="455">
                  <c:v>2025.02.08</c:v>
                </c:pt>
                <c:pt idx="456">
                  <c:v>2025.02.08</c:v>
                </c:pt>
                <c:pt idx="457">
                  <c:v>2025.02.08</c:v>
                </c:pt>
                <c:pt idx="458">
                  <c:v>2025.02.08</c:v>
                </c:pt>
                <c:pt idx="459">
                  <c:v>2025.02.08</c:v>
                </c:pt>
                <c:pt idx="460">
                  <c:v>2025.02.08</c:v>
                </c:pt>
                <c:pt idx="461">
                  <c:v>2025.02.08</c:v>
                </c:pt>
                <c:pt idx="462">
                  <c:v>2025.02.08</c:v>
                </c:pt>
                <c:pt idx="463">
                  <c:v>2025.02.08</c:v>
                </c:pt>
                <c:pt idx="464">
                  <c:v>2025.02.08</c:v>
                </c:pt>
                <c:pt idx="465">
                  <c:v>2025.02.08</c:v>
                </c:pt>
                <c:pt idx="466">
                  <c:v>2025.02.09</c:v>
                </c:pt>
                <c:pt idx="467">
                  <c:v>2025.02.09</c:v>
                </c:pt>
                <c:pt idx="468">
                  <c:v>2025.02.09</c:v>
                </c:pt>
                <c:pt idx="469">
                  <c:v>2025.02.09</c:v>
                </c:pt>
                <c:pt idx="470">
                  <c:v>2025.02.09</c:v>
                </c:pt>
                <c:pt idx="471">
                  <c:v>2025.02.09</c:v>
                </c:pt>
                <c:pt idx="472">
                  <c:v>2025.02.09</c:v>
                </c:pt>
                <c:pt idx="473">
                  <c:v>2025.02.09</c:v>
                </c:pt>
                <c:pt idx="474">
                  <c:v>2025.02.09</c:v>
                </c:pt>
                <c:pt idx="475">
                  <c:v>2025.02.09</c:v>
                </c:pt>
                <c:pt idx="476">
                  <c:v>2025.02.09</c:v>
                </c:pt>
                <c:pt idx="477">
                  <c:v>2025.02.09</c:v>
                </c:pt>
                <c:pt idx="478">
                  <c:v>2025.02.10</c:v>
                </c:pt>
                <c:pt idx="479">
                  <c:v>2025.02.10</c:v>
                </c:pt>
                <c:pt idx="480">
                  <c:v>2025.02.10</c:v>
                </c:pt>
                <c:pt idx="481">
                  <c:v>2025.02.10</c:v>
                </c:pt>
                <c:pt idx="482">
                  <c:v>2025.02.10</c:v>
                </c:pt>
                <c:pt idx="483">
                  <c:v>2025.02.10</c:v>
                </c:pt>
                <c:pt idx="484">
                  <c:v>2025.02.10</c:v>
                </c:pt>
                <c:pt idx="485">
                  <c:v>2025.02.10</c:v>
                </c:pt>
                <c:pt idx="486">
                  <c:v>2025.02.11</c:v>
                </c:pt>
                <c:pt idx="487">
                  <c:v>2025.02.11</c:v>
                </c:pt>
                <c:pt idx="488">
                  <c:v>2025.02.11</c:v>
                </c:pt>
                <c:pt idx="489">
                  <c:v>2025.02.11</c:v>
                </c:pt>
                <c:pt idx="490">
                  <c:v>2025.02.11</c:v>
                </c:pt>
                <c:pt idx="491">
                  <c:v>2025.02.11</c:v>
                </c:pt>
                <c:pt idx="492">
                  <c:v>2025.02.11</c:v>
                </c:pt>
                <c:pt idx="493">
                  <c:v>2025.02.11</c:v>
                </c:pt>
                <c:pt idx="494">
                  <c:v>2025.02.11</c:v>
                </c:pt>
                <c:pt idx="495">
                  <c:v>2025.02.11</c:v>
                </c:pt>
                <c:pt idx="496">
                  <c:v>2025.02.11</c:v>
                </c:pt>
                <c:pt idx="497">
                  <c:v>2025.02.11</c:v>
                </c:pt>
                <c:pt idx="498">
                  <c:v>2025.02.12</c:v>
                </c:pt>
                <c:pt idx="499">
                  <c:v>2025.02.12</c:v>
                </c:pt>
                <c:pt idx="500">
                  <c:v>2025.02.12</c:v>
                </c:pt>
                <c:pt idx="501">
                  <c:v>2025.02.12</c:v>
                </c:pt>
                <c:pt idx="502">
                  <c:v>2025.02.12</c:v>
                </c:pt>
                <c:pt idx="503">
                  <c:v>2025.02.12</c:v>
                </c:pt>
                <c:pt idx="504">
                  <c:v>2025.02.12</c:v>
                </c:pt>
                <c:pt idx="505">
                  <c:v>2025.02.12</c:v>
                </c:pt>
                <c:pt idx="506">
                  <c:v>2025.02.12</c:v>
                </c:pt>
                <c:pt idx="507">
                  <c:v>2025.02.12</c:v>
                </c:pt>
                <c:pt idx="508">
                  <c:v>2025.02.12</c:v>
                </c:pt>
                <c:pt idx="509">
                  <c:v>2025.02.12</c:v>
                </c:pt>
                <c:pt idx="510">
                  <c:v>2025.02.13</c:v>
                </c:pt>
                <c:pt idx="511">
                  <c:v>2025.02.13</c:v>
                </c:pt>
                <c:pt idx="512">
                  <c:v>2025.02.13</c:v>
                </c:pt>
                <c:pt idx="513">
                  <c:v>2025.02.13</c:v>
                </c:pt>
                <c:pt idx="514">
                  <c:v>2025.02.13</c:v>
                </c:pt>
                <c:pt idx="515">
                  <c:v>2025.02.13</c:v>
                </c:pt>
                <c:pt idx="516">
                  <c:v>2025.02.13</c:v>
                </c:pt>
                <c:pt idx="517">
                  <c:v>2025.02.13</c:v>
                </c:pt>
                <c:pt idx="518">
                  <c:v>2025.02.13</c:v>
                </c:pt>
                <c:pt idx="519">
                  <c:v>2025.02.13</c:v>
                </c:pt>
                <c:pt idx="520">
                  <c:v>2025.02.13</c:v>
                </c:pt>
                <c:pt idx="521">
                  <c:v>2025.02.13</c:v>
                </c:pt>
                <c:pt idx="522">
                  <c:v>2025.02.13</c:v>
                </c:pt>
                <c:pt idx="523">
                  <c:v>2025.02.13</c:v>
                </c:pt>
                <c:pt idx="524">
                  <c:v>2025.02.13</c:v>
                </c:pt>
                <c:pt idx="525">
                  <c:v>2025.02.13</c:v>
                </c:pt>
                <c:pt idx="526">
                  <c:v>2025.02.13</c:v>
                </c:pt>
                <c:pt idx="527">
                  <c:v>2025.02.13</c:v>
                </c:pt>
                <c:pt idx="528">
                  <c:v>2025.02.14</c:v>
                </c:pt>
                <c:pt idx="529">
                  <c:v>2025.02.14</c:v>
                </c:pt>
                <c:pt idx="530">
                  <c:v>2025.02.14</c:v>
                </c:pt>
                <c:pt idx="531">
                  <c:v>2025.02.14</c:v>
                </c:pt>
                <c:pt idx="532">
                  <c:v>2025.02.14</c:v>
                </c:pt>
                <c:pt idx="533">
                  <c:v>2025.02.14</c:v>
                </c:pt>
                <c:pt idx="534">
                  <c:v>2025.02.14</c:v>
                </c:pt>
                <c:pt idx="535">
                  <c:v>2025.02.14</c:v>
                </c:pt>
                <c:pt idx="536">
                  <c:v>2025.02.14</c:v>
                </c:pt>
                <c:pt idx="537">
                  <c:v>2025.02.14</c:v>
                </c:pt>
                <c:pt idx="538">
                  <c:v>2025.02.14</c:v>
                </c:pt>
                <c:pt idx="539">
                  <c:v>2025.02.14</c:v>
                </c:pt>
                <c:pt idx="540">
                  <c:v>2025.02.15</c:v>
                </c:pt>
                <c:pt idx="541">
                  <c:v>2025.02.15</c:v>
                </c:pt>
                <c:pt idx="542">
                  <c:v>2025.02.15</c:v>
                </c:pt>
                <c:pt idx="543">
                  <c:v>2025.02.15</c:v>
                </c:pt>
                <c:pt idx="544">
                  <c:v>2025.02.15</c:v>
                </c:pt>
                <c:pt idx="545">
                  <c:v>2025.02.15</c:v>
                </c:pt>
                <c:pt idx="546">
                  <c:v>2025.02.15</c:v>
                </c:pt>
                <c:pt idx="547">
                  <c:v>2025.02.15</c:v>
                </c:pt>
                <c:pt idx="548">
                  <c:v>2025.02.15</c:v>
                </c:pt>
                <c:pt idx="549">
                  <c:v>2025.02.15</c:v>
                </c:pt>
                <c:pt idx="550">
                  <c:v>2025.02.15</c:v>
                </c:pt>
                <c:pt idx="551">
                  <c:v>2025.02.15</c:v>
                </c:pt>
                <c:pt idx="552">
                  <c:v>2025.02.16</c:v>
                </c:pt>
                <c:pt idx="553">
                  <c:v>2025.02.16</c:v>
                </c:pt>
                <c:pt idx="554">
                  <c:v>2025.02.16</c:v>
                </c:pt>
                <c:pt idx="555">
                  <c:v>2025.02.16</c:v>
                </c:pt>
                <c:pt idx="556">
                  <c:v>2025.02.16</c:v>
                </c:pt>
                <c:pt idx="557">
                  <c:v>2025.02.16</c:v>
                </c:pt>
                <c:pt idx="558">
                  <c:v>2025.02.16</c:v>
                </c:pt>
                <c:pt idx="559">
                  <c:v>2025.02.16</c:v>
                </c:pt>
                <c:pt idx="560">
                  <c:v>2025.02.16</c:v>
                </c:pt>
                <c:pt idx="561">
                  <c:v>2025.02.16</c:v>
                </c:pt>
                <c:pt idx="562">
                  <c:v>2025.02.16</c:v>
                </c:pt>
                <c:pt idx="563">
                  <c:v>2025.02.16</c:v>
                </c:pt>
                <c:pt idx="564">
                  <c:v>2025.02.17</c:v>
                </c:pt>
                <c:pt idx="565">
                  <c:v>2025.02.17</c:v>
                </c:pt>
                <c:pt idx="566">
                  <c:v>2025.02.17</c:v>
                </c:pt>
                <c:pt idx="567">
                  <c:v>2025.02.17</c:v>
                </c:pt>
                <c:pt idx="568">
                  <c:v>2025.02.17</c:v>
                </c:pt>
                <c:pt idx="569">
                  <c:v>2025.02.17</c:v>
                </c:pt>
                <c:pt idx="570">
                  <c:v>2025.02.17</c:v>
                </c:pt>
                <c:pt idx="571">
                  <c:v>2025.02.17</c:v>
                </c:pt>
                <c:pt idx="572">
                  <c:v>2025.02.17</c:v>
                </c:pt>
                <c:pt idx="573">
                  <c:v>2025.02.17</c:v>
                </c:pt>
                <c:pt idx="574">
                  <c:v>2025.02.17</c:v>
                </c:pt>
                <c:pt idx="575">
                  <c:v>2025.02.17</c:v>
                </c:pt>
                <c:pt idx="576">
                  <c:v>2025.02.18</c:v>
                </c:pt>
                <c:pt idx="577">
                  <c:v>2025.02.18</c:v>
                </c:pt>
                <c:pt idx="578">
                  <c:v>2025.02.18</c:v>
                </c:pt>
                <c:pt idx="579">
                  <c:v>2025.02.18</c:v>
                </c:pt>
                <c:pt idx="580">
                  <c:v>2025.02.18</c:v>
                </c:pt>
                <c:pt idx="581">
                  <c:v>2025.02.18</c:v>
                </c:pt>
                <c:pt idx="582">
                  <c:v>2025.02.18</c:v>
                </c:pt>
                <c:pt idx="583">
                  <c:v>2025.02.18</c:v>
                </c:pt>
                <c:pt idx="584">
                  <c:v>2025.02.18</c:v>
                </c:pt>
                <c:pt idx="585">
                  <c:v>2025.02.18</c:v>
                </c:pt>
                <c:pt idx="586">
                  <c:v>2025.02.18</c:v>
                </c:pt>
                <c:pt idx="587">
                  <c:v>2025.02.18</c:v>
                </c:pt>
                <c:pt idx="588">
                  <c:v>2025.02.19</c:v>
                </c:pt>
                <c:pt idx="589">
                  <c:v>2025.02.19</c:v>
                </c:pt>
                <c:pt idx="590">
                  <c:v>2025.02.19</c:v>
                </c:pt>
                <c:pt idx="591">
                  <c:v>2025.02.19</c:v>
                </c:pt>
                <c:pt idx="592">
                  <c:v>2025.02.19</c:v>
                </c:pt>
                <c:pt idx="593">
                  <c:v>2025.02.19</c:v>
                </c:pt>
                <c:pt idx="594">
                  <c:v>2025.02.19</c:v>
                </c:pt>
                <c:pt idx="595">
                  <c:v>2025.02.19</c:v>
                </c:pt>
                <c:pt idx="596">
                  <c:v>2025.02.19</c:v>
                </c:pt>
                <c:pt idx="597">
                  <c:v>2025.02.19</c:v>
                </c:pt>
                <c:pt idx="598">
                  <c:v>2025.02.19</c:v>
                </c:pt>
                <c:pt idx="599">
                  <c:v>2025.02.19</c:v>
                </c:pt>
                <c:pt idx="600">
                  <c:v>2025.02.20</c:v>
                </c:pt>
                <c:pt idx="601">
                  <c:v>2025.02.20</c:v>
                </c:pt>
                <c:pt idx="602">
                  <c:v>2025.02.20</c:v>
                </c:pt>
                <c:pt idx="603">
                  <c:v>2025.02.20</c:v>
                </c:pt>
                <c:pt idx="604">
                  <c:v>2025.02.20</c:v>
                </c:pt>
                <c:pt idx="605">
                  <c:v>2025.02.20</c:v>
                </c:pt>
                <c:pt idx="606">
                  <c:v>2025.02.20</c:v>
                </c:pt>
                <c:pt idx="607">
                  <c:v>2025.02.20</c:v>
                </c:pt>
                <c:pt idx="608">
                  <c:v>2025.02.20</c:v>
                </c:pt>
                <c:pt idx="609">
                  <c:v>2025.02.20</c:v>
                </c:pt>
                <c:pt idx="610">
                  <c:v>2025.02.20</c:v>
                </c:pt>
                <c:pt idx="611">
                  <c:v>2025.02.20</c:v>
                </c:pt>
                <c:pt idx="612">
                  <c:v>2025.02.21</c:v>
                </c:pt>
                <c:pt idx="613">
                  <c:v>2025.02.21</c:v>
                </c:pt>
                <c:pt idx="614">
                  <c:v>2025.02.21</c:v>
                </c:pt>
                <c:pt idx="615">
                  <c:v>2025.02.21</c:v>
                </c:pt>
                <c:pt idx="616">
                  <c:v>2025.02.21</c:v>
                </c:pt>
                <c:pt idx="617">
                  <c:v>2025.02.21</c:v>
                </c:pt>
                <c:pt idx="618">
                  <c:v>2025.02.21</c:v>
                </c:pt>
                <c:pt idx="619">
                  <c:v>2025.02.21</c:v>
                </c:pt>
                <c:pt idx="620">
                  <c:v>2025.02.21</c:v>
                </c:pt>
                <c:pt idx="621">
                  <c:v>2025.02.21</c:v>
                </c:pt>
                <c:pt idx="622">
                  <c:v>2025.02.21</c:v>
                </c:pt>
                <c:pt idx="623">
                  <c:v>2025.02.21</c:v>
                </c:pt>
                <c:pt idx="624">
                  <c:v>2025.02.22</c:v>
                </c:pt>
                <c:pt idx="625">
                  <c:v>2025.02.22</c:v>
                </c:pt>
                <c:pt idx="626">
                  <c:v>2025.02.22</c:v>
                </c:pt>
                <c:pt idx="627">
                  <c:v>2025.02.22</c:v>
                </c:pt>
                <c:pt idx="628">
                  <c:v>2025.02.22</c:v>
                </c:pt>
                <c:pt idx="629">
                  <c:v>2025.02.22</c:v>
                </c:pt>
                <c:pt idx="630">
                  <c:v>2025.02.22</c:v>
                </c:pt>
                <c:pt idx="631">
                  <c:v>2025.02.22</c:v>
                </c:pt>
                <c:pt idx="632">
                  <c:v>2025.02.22</c:v>
                </c:pt>
                <c:pt idx="633">
                  <c:v>2025.02.22</c:v>
                </c:pt>
                <c:pt idx="634">
                  <c:v>2025.02.22</c:v>
                </c:pt>
                <c:pt idx="635">
                  <c:v>2025.02.22</c:v>
                </c:pt>
                <c:pt idx="636">
                  <c:v>2025.02.23</c:v>
                </c:pt>
                <c:pt idx="637">
                  <c:v>2025.02.23</c:v>
                </c:pt>
                <c:pt idx="638">
                  <c:v>2025.02.23</c:v>
                </c:pt>
                <c:pt idx="639">
                  <c:v>2025.02.23</c:v>
                </c:pt>
                <c:pt idx="640">
                  <c:v>2025.02.23</c:v>
                </c:pt>
                <c:pt idx="641">
                  <c:v>2025.02.23</c:v>
                </c:pt>
                <c:pt idx="642">
                  <c:v>2025.02.23</c:v>
                </c:pt>
                <c:pt idx="643">
                  <c:v>2025.02.23</c:v>
                </c:pt>
                <c:pt idx="644">
                  <c:v>2025.02.23</c:v>
                </c:pt>
                <c:pt idx="645">
                  <c:v>2025.02.23</c:v>
                </c:pt>
                <c:pt idx="646">
                  <c:v>2025.02.23</c:v>
                </c:pt>
                <c:pt idx="647">
                  <c:v>2025.02.23</c:v>
                </c:pt>
                <c:pt idx="648">
                  <c:v>2025.02.24</c:v>
                </c:pt>
                <c:pt idx="649">
                  <c:v>2025.02.24</c:v>
                </c:pt>
                <c:pt idx="650">
                  <c:v>2025.02.24</c:v>
                </c:pt>
                <c:pt idx="651">
                  <c:v>2025.02.24</c:v>
                </c:pt>
                <c:pt idx="652">
                  <c:v>2025.02.24</c:v>
                </c:pt>
                <c:pt idx="653">
                  <c:v>2025.02.24</c:v>
                </c:pt>
                <c:pt idx="654">
                  <c:v>2025.02.24</c:v>
                </c:pt>
                <c:pt idx="655">
                  <c:v>2025.02.24</c:v>
                </c:pt>
                <c:pt idx="656">
                  <c:v>2025.02.24</c:v>
                </c:pt>
                <c:pt idx="657">
                  <c:v>2025.02.24</c:v>
                </c:pt>
                <c:pt idx="658">
                  <c:v>2025.02.24</c:v>
                </c:pt>
                <c:pt idx="659">
                  <c:v>2025.02.24</c:v>
                </c:pt>
                <c:pt idx="660">
                  <c:v>2025.02.25</c:v>
                </c:pt>
                <c:pt idx="661">
                  <c:v>2025.02.25</c:v>
                </c:pt>
                <c:pt idx="662">
                  <c:v>2025.02.25</c:v>
                </c:pt>
                <c:pt idx="663">
                  <c:v>2025.02.25</c:v>
                </c:pt>
                <c:pt idx="664">
                  <c:v>2025.02.25</c:v>
                </c:pt>
                <c:pt idx="665">
                  <c:v>2025.02.25</c:v>
                </c:pt>
                <c:pt idx="666">
                  <c:v>2025.02.25</c:v>
                </c:pt>
                <c:pt idx="667">
                  <c:v>2025.02.25</c:v>
                </c:pt>
                <c:pt idx="668">
                  <c:v>2025.02.25</c:v>
                </c:pt>
                <c:pt idx="669">
                  <c:v>2025.02.25</c:v>
                </c:pt>
                <c:pt idx="670">
                  <c:v>2025.02.25</c:v>
                </c:pt>
                <c:pt idx="671">
                  <c:v>2025.02.25</c:v>
                </c:pt>
                <c:pt idx="672">
                  <c:v>2025.02.26</c:v>
                </c:pt>
                <c:pt idx="673">
                  <c:v>2025.02.26</c:v>
                </c:pt>
                <c:pt idx="674">
                  <c:v>2025.02.26</c:v>
                </c:pt>
                <c:pt idx="675">
                  <c:v>2025.02.26</c:v>
                </c:pt>
                <c:pt idx="676">
                  <c:v>2025.02.26</c:v>
                </c:pt>
                <c:pt idx="677">
                  <c:v>2025.02.26</c:v>
                </c:pt>
                <c:pt idx="678">
                  <c:v>2025.02.26</c:v>
                </c:pt>
                <c:pt idx="679">
                  <c:v>2025.02.26</c:v>
                </c:pt>
                <c:pt idx="680">
                  <c:v>2025.02.26</c:v>
                </c:pt>
                <c:pt idx="681">
                  <c:v>2025.02.26</c:v>
                </c:pt>
                <c:pt idx="682">
                  <c:v>2025.02.26</c:v>
                </c:pt>
                <c:pt idx="683">
                  <c:v>2025.02.26</c:v>
                </c:pt>
                <c:pt idx="684">
                  <c:v>2025.02.27</c:v>
                </c:pt>
                <c:pt idx="685">
                  <c:v>2025.02.27</c:v>
                </c:pt>
                <c:pt idx="686">
                  <c:v>2025.02.27</c:v>
                </c:pt>
                <c:pt idx="687">
                  <c:v>2025.02.27</c:v>
                </c:pt>
                <c:pt idx="688">
                  <c:v>2025.02.27</c:v>
                </c:pt>
                <c:pt idx="689">
                  <c:v>2025.02.27</c:v>
                </c:pt>
                <c:pt idx="690">
                  <c:v>2025.02.27</c:v>
                </c:pt>
                <c:pt idx="691">
                  <c:v>2025.02.27</c:v>
                </c:pt>
                <c:pt idx="692">
                  <c:v>2025.02.27</c:v>
                </c:pt>
                <c:pt idx="693">
                  <c:v>2025.02.27</c:v>
                </c:pt>
                <c:pt idx="694">
                  <c:v>2025.02.27</c:v>
                </c:pt>
                <c:pt idx="695">
                  <c:v>2025.02.27</c:v>
                </c:pt>
                <c:pt idx="696">
                  <c:v>2025.02.28</c:v>
                </c:pt>
                <c:pt idx="697">
                  <c:v>2025.02.28</c:v>
                </c:pt>
                <c:pt idx="698">
                  <c:v>2025.02.28</c:v>
                </c:pt>
                <c:pt idx="699">
                  <c:v>2025.02.28</c:v>
                </c:pt>
                <c:pt idx="700">
                  <c:v>2025.02.28</c:v>
                </c:pt>
                <c:pt idx="701">
                  <c:v>2025.02.28</c:v>
                </c:pt>
                <c:pt idx="702">
                  <c:v>2025.02.28</c:v>
                </c:pt>
                <c:pt idx="703">
                  <c:v>2025.02.28</c:v>
                </c:pt>
                <c:pt idx="704">
                  <c:v>2025.02.28</c:v>
                </c:pt>
                <c:pt idx="705">
                  <c:v>2025.02.28</c:v>
                </c:pt>
                <c:pt idx="706">
                  <c:v>2025.02.28</c:v>
                </c:pt>
                <c:pt idx="707">
                  <c:v>2025.02.28</c:v>
                </c:pt>
                <c:pt idx="708">
                  <c:v>2025.03.01</c:v>
                </c:pt>
                <c:pt idx="709">
                  <c:v>2025.03.01</c:v>
                </c:pt>
                <c:pt idx="710">
                  <c:v>2025.03.01</c:v>
                </c:pt>
                <c:pt idx="711">
                  <c:v>2025.03.01</c:v>
                </c:pt>
                <c:pt idx="712">
                  <c:v>2025.03.01</c:v>
                </c:pt>
                <c:pt idx="713">
                  <c:v>2025.03.01</c:v>
                </c:pt>
                <c:pt idx="714">
                  <c:v>2025.03.01</c:v>
                </c:pt>
                <c:pt idx="715">
                  <c:v>2025.03.01</c:v>
                </c:pt>
                <c:pt idx="716">
                  <c:v>2025.03.01</c:v>
                </c:pt>
                <c:pt idx="717">
                  <c:v>2025.03.01</c:v>
                </c:pt>
                <c:pt idx="718">
                  <c:v>2025.03.01</c:v>
                </c:pt>
                <c:pt idx="719">
                  <c:v>2025.03.01</c:v>
                </c:pt>
                <c:pt idx="720">
                  <c:v>2025.03.02</c:v>
                </c:pt>
                <c:pt idx="721">
                  <c:v>2025.03.02</c:v>
                </c:pt>
                <c:pt idx="722">
                  <c:v>2025.03.02</c:v>
                </c:pt>
                <c:pt idx="723">
                  <c:v>2025.03.02</c:v>
                </c:pt>
                <c:pt idx="724">
                  <c:v>2025.03.02</c:v>
                </c:pt>
                <c:pt idx="725">
                  <c:v>2025.03.02</c:v>
                </c:pt>
                <c:pt idx="726">
                  <c:v>2025.03.02</c:v>
                </c:pt>
                <c:pt idx="727">
                  <c:v>2025.03.02</c:v>
                </c:pt>
                <c:pt idx="728">
                  <c:v>2025.03.02</c:v>
                </c:pt>
                <c:pt idx="729">
                  <c:v>2025.03.02</c:v>
                </c:pt>
                <c:pt idx="730">
                  <c:v>2025.03.02</c:v>
                </c:pt>
                <c:pt idx="731">
                  <c:v>2025.03.02</c:v>
                </c:pt>
                <c:pt idx="732">
                  <c:v>2025.03.03</c:v>
                </c:pt>
                <c:pt idx="733">
                  <c:v>2025.03.03</c:v>
                </c:pt>
                <c:pt idx="734">
                  <c:v>2025.03.03</c:v>
                </c:pt>
                <c:pt idx="735">
                  <c:v>2025.03.03</c:v>
                </c:pt>
                <c:pt idx="736">
                  <c:v>2025.03.03</c:v>
                </c:pt>
                <c:pt idx="737">
                  <c:v>2025.03.03</c:v>
                </c:pt>
                <c:pt idx="738">
                  <c:v>2025.03.03</c:v>
                </c:pt>
                <c:pt idx="739">
                  <c:v>2025.03.03</c:v>
                </c:pt>
                <c:pt idx="740">
                  <c:v>2025.03.03</c:v>
                </c:pt>
                <c:pt idx="741">
                  <c:v>2025.03.03</c:v>
                </c:pt>
                <c:pt idx="742">
                  <c:v>2025.03.03</c:v>
                </c:pt>
                <c:pt idx="743">
                  <c:v>2025.03.03</c:v>
                </c:pt>
                <c:pt idx="744">
                  <c:v>2025.03.04</c:v>
                </c:pt>
                <c:pt idx="745">
                  <c:v>2025.03.04</c:v>
                </c:pt>
                <c:pt idx="746">
                  <c:v>2025.03.04</c:v>
                </c:pt>
                <c:pt idx="747">
                  <c:v>2025.03.04</c:v>
                </c:pt>
                <c:pt idx="748">
                  <c:v>2025.03.04</c:v>
                </c:pt>
                <c:pt idx="749">
                  <c:v>2025.03.04</c:v>
                </c:pt>
                <c:pt idx="750">
                  <c:v>2025.03.04</c:v>
                </c:pt>
                <c:pt idx="751">
                  <c:v>2025.03.04</c:v>
                </c:pt>
                <c:pt idx="752">
                  <c:v>2025.03.04</c:v>
                </c:pt>
                <c:pt idx="753">
                  <c:v>2025.03.04</c:v>
                </c:pt>
                <c:pt idx="754">
                  <c:v>2025.03.04</c:v>
                </c:pt>
                <c:pt idx="755">
                  <c:v>2025.03.04</c:v>
                </c:pt>
                <c:pt idx="756">
                  <c:v>2025.03.05</c:v>
                </c:pt>
                <c:pt idx="757">
                  <c:v>2025.03.05</c:v>
                </c:pt>
                <c:pt idx="758">
                  <c:v>2025.03.05</c:v>
                </c:pt>
                <c:pt idx="759">
                  <c:v>2025.03.05</c:v>
                </c:pt>
                <c:pt idx="760">
                  <c:v>2025.03.05</c:v>
                </c:pt>
                <c:pt idx="761">
                  <c:v>2025.03.05</c:v>
                </c:pt>
                <c:pt idx="762">
                  <c:v>2025.03.05</c:v>
                </c:pt>
                <c:pt idx="763">
                  <c:v>2025.03.05</c:v>
                </c:pt>
                <c:pt idx="764">
                  <c:v>2025.03.05</c:v>
                </c:pt>
                <c:pt idx="765">
                  <c:v>2025.03.05</c:v>
                </c:pt>
                <c:pt idx="766">
                  <c:v>2025.03.05</c:v>
                </c:pt>
                <c:pt idx="767">
                  <c:v>2025.03.05</c:v>
                </c:pt>
                <c:pt idx="768">
                  <c:v>2025.03.06</c:v>
                </c:pt>
                <c:pt idx="769">
                  <c:v>2025.03.06</c:v>
                </c:pt>
                <c:pt idx="770">
                  <c:v>2025.03.06</c:v>
                </c:pt>
                <c:pt idx="771">
                  <c:v>2025.03.06</c:v>
                </c:pt>
                <c:pt idx="772">
                  <c:v>2025.03.06</c:v>
                </c:pt>
                <c:pt idx="773">
                  <c:v>2025.03.06</c:v>
                </c:pt>
                <c:pt idx="774">
                  <c:v>2025.03.06</c:v>
                </c:pt>
                <c:pt idx="775">
                  <c:v>2025.03.06</c:v>
                </c:pt>
                <c:pt idx="776">
                  <c:v>2025.03.06</c:v>
                </c:pt>
                <c:pt idx="777">
                  <c:v>2025.03.06</c:v>
                </c:pt>
                <c:pt idx="778">
                  <c:v>2025.03.06</c:v>
                </c:pt>
                <c:pt idx="779">
                  <c:v>2025.03.06</c:v>
                </c:pt>
                <c:pt idx="780">
                  <c:v>2025.03.07</c:v>
                </c:pt>
                <c:pt idx="781">
                  <c:v>2025.03.07</c:v>
                </c:pt>
                <c:pt idx="782">
                  <c:v>2025.03.07</c:v>
                </c:pt>
                <c:pt idx="783">
                  <c:v>2025.03.07</c:v>
                </c:pt>
                <c:pt idx="784">
                  <c:v>2025.03.07</c:v>
                </c:pt>
                <c:pt idx="785">
                  <c:v>2025.03.07</c:v>
                </c:pt>
                <c:pt idx="786">
                  <c:v>2025.03.07</c:v>
                </c:pt>
                <c:pt idx="787">
                  <c:v>2025.03.07</c:v>
                </c:pt>
                <c:pt idx="788">
                  <c:v>2025.03.07</c:v>
                </c:pt>
                <c:pt idx="789">
                  <c:v>2025.03.07</c:v>
                </c:pt>
                <c:pt idx="790">
                  <c:v>2025.03.07</c:v>
                </c:pt>
                <c:pt idx="791">
                  <c:v>2025.03.07</c:v>
                </c:pt>
                <c:pt idx="792">
                  <c:v>2025.03.08</c:v>
                </c:pt>
                <c:pt idx="793">
                  <c:v>2025.03.08</c:v>
                </c:pt>
                <c:pt idx="794">
                  <c:v>2025.03.08</c:v>
                </c:pt>
                <c:pt idx="795">
                  <c:v>2025.03.08</c:v>
                </c:pt>
                <c:pt idx="796">
                  <c:v>2025.03.08</c:v>
                </c:pt>
                <c:pt idx="797">
                  <c:v>2025.03.08</c:v>
                </c:pt>
                <c:pt idx="798">
                  <c:v>2025.03.08</c:v>
                </c:pt>
                <c:pt idx="799">
                  <c:v>2025.03.08</c:v>
                </c:pt>
                <c:pt idx="800">
                  <c:v>2025.03.08</c:v>
                </c:pt>
                <c:pt idx="801">
                  <c:v>2025.03.08</c:v>
                </c:pt>
                <c:pt idx="802">
                  <c:v>2025.03.08</c:v>
                </c:pt>
                <c:pt idx="803">
                  <c:v>2025.03.08</c:v>
                </c:pt>
                <c:pt idx="804">
                  <c:v>2025.03.09</c:v>
                </c:pt>
                <c:pt idx="805">
                  <c:v>2025.03.09</c:v>
                </c:pt>
                <c:pt idx="806">
                  <c:v>2025.03.09</c:v>
                </c:pt>
                <c:pt idx="807">
                  <c:v>2025.03.09</c:v>
                </c:pt>
                <c:pt idx="808">
                  <c:v>2025.03.09</c:v>
                </c:pt>
                <c:pt idx="809">
                  <c:v>2025.03.09</c:v>
                </c:pt>
                <c:pt idx="810">
                  <c:v>2025.03.09</c:v>
                </c:pt>
                <c:pt idx="811">
                  <c:v>2025.03.09</c:v>
                </c:pt>
                <c:pt idx="812">
                  <c:v>2025.03.09</c:v>
                </c:pt>
                <c:pt idx="813">
                  <c:v>2025.03.09</c:v>
                </c:pt>
                <c:pt idx="814">
                  <c:v>2025.03.09</c:v>
                </c:pt>
                <c:pt idx="815">
                  <c:v>2025.03.09</c:v>
                </c:pt>
                <c:pt idx="816">
                  <c:v>2025.03.10</c:v>
                </c:pt>
                <c:pt idx="817">
                  <c:v>2025.03.10</c:v>
                </c:pt>
                <c:pt idx="818">
                  <c:v>2025.03.10</c:v>
                </c:pt>
                <c:pt idx="819">
                  <c:v>2025.03.10</c:v>
                </c:pt>
                <c:pt idx="820">
                  <c:v>2025.03.10</c:v>
                </c:pt>
                <c:pt idx="821">
                  <c:v>2025.03.10</c:v>
                </c:pt>
                <c:pt idx="822">
                  <c:v>2025.03.10</c:v>
                </c:pt>
                <c:pt idx="823">
                  <c:v>2025.03.10</c:v>
                </c:pt>
                <c:pt idx="824">
                  <c:v>2025.03.10</c:v>
                </c:pt>
                <c:pt idx="825">
                  <c:v>2025.03.10</c:v>
                </c:pt>
                <c:pt idx="826">
                  <c:v>2025.03.10</c:v>
                </c:pt>
                <c:pt idx="827">
                  <c:v>2025.03.10</c:v>
                </c:pt>
                <c:pt idx="828">
                  <c:v>2025.03.11</c:v>
                </c:pt>
                <c:pt idx="829">
                  <c:v>2025.03.11</c:v>
                </c:pt>
                <c:pt idx="830">
                  <c:v>2025.03.11</c:v>
                </c:pt>
                <c:pt idx="831">
                  <c:v>2025.03.11</c:v>
                </c:pt>
                <c:pt idx="832">
                  <c:v>2025.03.11</c:v>
                </c:pt>
                <c:pt idx="833">
                  <c:v>2025.03.11</c:v>
                </c:pt>
                <c:pt idx="834">
                  <c:v>2025.03.11</c:v>
                </c:pt>
                <c:pt idx="835">
                  <c:v>2025.03.11</c:v>
                </c:pt>
                <c:pt idx="836">
                  <c:v>2025.03.11</c:v>
                </c:pt>
                <c:pt idx="837">
                  <c:v>2025.03.11</c:v>
                </c:pt>
                <c:pt idx="838">
                  <c:v>2025.03.11</c:v>
                </c:pt>
                <c:pt idx="839">
                  <c:v>2025.03.11</c:v>
                </c:pt>
                <c:pt idx="840">
                  <c:v>2025.03.12</c:v>
                </c:pt>
                <c:pt idx="841">
                  <c:v>2025.03.12</c:v>
                </c:pt>
                <c:pt idx="842">
                  <c:v>2025.03.12</c:v>
                </c:pt>
                <c:pt idx="843">
                  <c:v>2025.03.12</c:v>
                </c:pt>
                <c:pt idx="844">
                  <c:v>2025.03.12</c:v>
                </c:pt>
                <c:pt idx="845">
                  <c:v>2025.03.12</c:v>
                </c:pt>
                <c:pt idx="846">
                  <c:v>2025.03.12</c:v>
                </c:pt>
                <c:pt idx="847">
                  <c:v>2025.03.12</c:v>
                </c:pt>
                <c:pt idx="848">
                  <c:v>2025.03.12</c:v>
                </c:pt>
                <c:pt idx="849">
                  <c:v>2025.03.12</c:v>
                </c:pt>
                <c:pt idx="850">
                  <c:v>2025.03.12</c:v>
                </c:pt>
                <c:pt idx="851">
                  <c:v>2025.03.12</c:v>
                </c:pt>
                <c:pt idx="852">
                  <c:v>2025.03.13</c:v>
                </c:pt>
                <c:pt idx="853">
                  <c:v>2025.03.13</c:v>
                </c:pt>
                <c:pt idx="854">
                  <c:v>2025.03.13</c:v>
                </c:pt>
                <c:pt idx="855">
                  <c:v>2025.03.13</c:v>
                </c:pt>
                <c:pt idx="856">
                  <c:v>2025.03.13</c:v>
                </c:pt>
                <c:pt idx="857">
                  <c:v>2025.03.13</c:v>
                </c:pt>
                <c:pt idx="858">
                  <c:v>2025.03.13</c:v>
                </c:pt>
                <c:pt idx="859">
                  <c:v>2025.03.13</c:v>
                </c:pt>
                <c:pt idx="860">
                  <c:v>2025.03.13</c:v>
                </c:pt>
                <c:pt idx="861">
                  <c:v>2025.03.13</c:v>
                </c:pt>
                <c:pt idx="862">
                  <c:v>2025.03.13</c:v>
                </c:pt>
                <c:pt idx="863">
                  <c:v>2025.03.13</c:v>
                </c:pt>
                <c:pt idx="864">
                  <c:v>2025.03.14</c:v>
                </c:pt>
                <c:pt idx="865">
                  <c:v>2025.03.14</c:v>
                </c:pt>
                <c:pt idx="866">
                  <c:v>2025.03.14</c:v>
                </c:pt>
                <c:pt idx="867">
                  <c:v>2025.03.14</c:v>
                </c:pt>
                <c:pt idx="868">
                  <c:v>2025.03.14</c:v>
                </c:pt>
                <c:pt idx="869">
                  <c:v>2025.03.14</c:v>
                </c:pt>
                <c:pt idx="870">
                  <c:v>2025.03.14</c:v>
                </c:pt>
                <c:pt idx="871">
                  <c:v>2025.03.14</c:v>
                </c:pt>
                <c:pt idx="872">
                  <c:v>2025.03.14</c:v>
                </c:pt>
                <c:pt idx="873">
                  <c:v>2025.03.14</c:v>
                </c:pt>
                <c:pt idx="874">
                  <c:v>2025.03.14</c:v>
                </c:pt>
                <c:pt idx="875">
                  <c:v>2025.03.14</c:v>
                </c:pt>
                <c:pt idx="876">
                  <c:v>2025.03.15</c:v>
                </c:pt>
                <c:pt idx="877">
                  <c:v>2025.03.15</c:v>
                </c:pt>
                <c:pt idx="878">
                  <c:v>2025.03.15</c:v>
                </c:pt>
                <c:pt idx="879">
                  <c:v>2025.03.15</c:v>
                </c:pt>
                <c:pt idx="880">
                  <c:v>2025.03.15</c:v>
                </c:pt>
                <c:pt idx="881">
                  <c:v>2025.03.15</c:v>
                </c:pt>
                <c:pt idx="882">
                  <c:v>2025.03.15</c:v>
                </c:pt>
                <c:pt idx="883">
                  <c:v>2025.03.15</c:v>
                </c:pt>
                <c:pt idx="884">
                  <c:v>2025.03.15</c:v>
                </c:pt>
                <c:pt idx="885">
                  <c:v>2025.03.15</c:v>
                </c:pt>
                <c:pt idx="886">
                  <c:v>2025.03.15</c:v>
                </c:pt>
                <c:pt idx="887">
                  <c:v>2025.03.15</c:v>
                </c:pt>
                <c:pt idx="888">
                  <c:v>2025.03.16</c:v>
                </c:pt>
                <c:pt idx="889">
                  <c:v>2025.03.16</c:v>
                </c:pt>
                <c:pt idx="890">
                  <c:v>2025.03.16</c:v>
                </c:pt>
                <c:pt idx="891">
                  <c:v>2025.03.16</c:v>
                </c:pt>
                <c:pt idx="892">
                  <c:v>2025.03.16</c:v>
                </c:pt>
                <c:pt idx="893">
                  <c:v>2025.03.16</c:v>
                </c:pt>
                <c:pt idx="894">
                  <c:v>2025.03.16</c:v>
                </c:pt>
                <c:pt idx="895">
                  <c:v>2025.03.16</c:v>
                </c:pt>
                <c:pt idx="896">
                  <c:v>2025.03.16</c:v>
                </c:pt>
                <c:pt idx="897">
                  <c:v>2025.03.16</c:v>
                </c:pt>
                <c:pt idx="898">
                  <c:v>2025.03.16</c:v>
                </c:pt>
                <c:pt idx="899">
                  <c:v>2025.03.16</c:v>
                </c:pt>
                <c:pt idx="900">
                  <c:v>2025.03.17</c:v>
                </c:pt>
                <c:pt idx="901">
                  <c:v>2025.03.17</c:v>
                </c:pt>
                <c:pt idx="902">
                  <c:v>2025.03.17</c:v>
                </c:pt>
                <c:pt idx="903">
                  <c:v>2025.03.17</c:v>
                </c:pt>
                <c:pt idx="904">
                  <c:v>2025.03.17</c:v>
                </c:pt>
                <c:pt idx="905">
                  <c:v>2025.03.17</c:v>
                </c:pt>
                <c:pt idx="906">
                  <c:v>2025.03.17</c:v>
                </c:pt>
                <c:pt idx="907">
                  <c:v>2025.03.17</c:v>
                </c:pt>
                <c:pt idx="908">
                  <c:v>2025.03.17</c:v>
                </c:pt>
                <c:pt idx="909">
                  <c:v>2025.03.17</c:v>
                </c:pt>
                <c:pt idx="910">
                  <c:v>2025.03.17</c:v>
                </c:pt>
                <c:pt idx="911">
                  <c:v>2025.03.17</c:v>
                </c:pt>
                <c:pt idx="912">
                  <c:v>2025.03.18</c:v>
                </c:pt>
                <c:pt idx="913">
                  <c:v>2025.03.18</c:v>
                </c:pt>
                <c:pt idx="914">
                  <c:v>2025.03.18</c:v>
                </c:pt>
                <c:pt idx="915">
                  <c:v>2025.03.18</c:v>
                </c:pt>
                <c:pt idx="916">
                  <c:v>2025.03.18</c:v>
                </c:pt>
                <c:pt idx="917">
                  <c:v>2025.03.18</c:v>
                </c:pt>
                <c:pt idx="918">
                  <c:v>2025.03.18</c:v>
                </c:pt>
                <c:pt idx="919">
                  <c:v>2025.03.18</c:v>
                </c:pt>
                <c:pt idx="920">
                  <c:v>2025.03.18</c:v>
                </c:pt>
                <c:pt idx="921">
                  <c:v>2025.03.18</c:v>
                </c:pt>
                <c:pt idx="922">
                  <c:v>2025.03.18</c:v>
                </c:pt>
                <c:pt idx="923">
                  <c:v>2025.03.18</c:v>
                </c:pt>
                <c:pt idx="924">
                  <c:v>2025.03.19</c:v>
                </c:pt>
                <c:pt idx="925">
                  <c:v>2025.03.19</c:v>
                </c:pt>
                <c:pt idx="926">
                  <c:v>2025.03.19</c:v>
                </c:pt>
                <c:pt idx="927">
                  <c:v>2025.03.19</c:v>
                </c:pt>
                <c:pt idx="928">
                  <c:v>2025.03.19</c:v>
                </c:pt>
                <c:pt idx="929">
                  <c:v>2025.03.19</c:v>
                </c:pt>
                <c:pt idx="930">
                  <c:v>2025.03.19</c:v>
                </c:pt>
                <c:pt idx="931">
                  <c:v>2025.03.19</c:v>
                </c:pt>
                <c:pt idx="932">
                  <c:v>2025.03.19</c:v>
                </c:pt>
                <c:pt idx="933">
                  <c:v>2025.03.19</c:v>
                </c:pt>
                <c:pt idx="934">
                  <c:v>2025.03.19</c:v>
                </c:pt>
                <c:pt idx="935">
                  <c:v>2025.03.19</c:v>
                </c:pt>
                <c:pt idx="936">
                  <c:v>2025.03.20 </c:v>
                </c:pt>
                <c:pt idx="937">
                  <c:v>2025.03.20 </c:v>
                </c:pt>
                <c:pt idx="938">
                  <c:v>2025.03.20 </c:v>
                </c:pt>
                <c:pt idx="939">
                  <c:v>2025.03.20 </c:v>
                </c:pt>
                <c:pt idx="940">
                  <c:v>2025.03.20 </c:v>
                </c:pt>
                <c:pt idx="941">
                  <c:v>2025.03.20 </c:v>
                </c:pt>
                <c:pt idx="942">
                  <c:v>2025.03.20 </c:v>
                </c:pt>
                <c:pt idx="943">
                  <c:v>2025.03.20 </c:v>
                </c:pt>
                <c:pt idx="944">
                  <c:v>2025.03.20 </c:v>
                </c:pt>
                <c:pt idx="945">
                  <c:v>2025.03.20 </c:v>
                </c:pt>
                <c:pt idx="946">
                  <c:v>2025.03.20 </c:v>
                </c:pt>
                <c:pt idx="947">
                  <c:v>2025.03.20 </c:v>
                </c:pt>
                <c:pt idx="948">
                  <c:v>2025.03.21</c:v>
                </c:pt>
                <c:pt idx="949">
                  <c:v>2025.03.21</c:v>
                </c:pt>
                <c:pt idx="950">
                  <c:v>2025.03.21</c:v>
                </c:pt>
                <c:pt idx="951">
                  <c:v>2025.03.21</c:v>
                </c:pt>
                <c:pt idx="952">
                  <c:v>2025.03.21</c:v>
                </c:pt>
                <c:pt idx="953">
                  <c:v>2025.03.21</c:v>
                </c:pt>
                <c:pt idx="954">
                  <c:v>2025.03.21</c:v>
                </c:pt>
                <c:pt idx="955">
                  <c:v>2025.03.21</c:v>
                </c:pt>
                <c:pt idx="956">
                  <c:v>2025.03.21</c:v>
                </c:pt>
                <c:pt idx="957">
                  <c:v>2025.03.21</c:v>
                </c:pt>
                <c:pt idx="958">
                  <c:v>2025.03.21</c:v>
                </c:pt>
                <c:pt idx="959">
                  <c:v>2025.03.21</c:v>
                </c:pt>
                <c:pt idx="960">
                  <c:v>2025.03.22</c:v>
                </c:pt>
                <c:pt idx="961">
                  <c:v>2025.03.22</c:v>
                </c:pt>
                <c:pt idx="962">
                  <c:v>2025.03.22</c:v>
                </c:pt>
                <c:pt idx="963">
                  <c:v>2025.03.22</c:v>
                </c:pt>
                <c:pt idx="964">
                  <c:v>2025.03.22</c:v>
                </c:pt>
                <c:pt idx="965">
                  <c:v>2025.03.22</c:v>
                </c:pt>
                <c:pt idx="966">
                  <c:v>2025.03.22</c:v>
                </c:pt>
                <c:pt idx="967">
                  <c:v>2025.03.22</c:v>
                </c:pt>
                <c:pt idx="968">
                  <c:v>2025.03.22</c:v>
                </c:pt>
                <c:pt idx="969">
                  <c:v>2025.03.22</c:v>
                </c:pt>
                <c:pt idx="970">
                  <c:v>2025.03.22</c:v>
                </c:pt>
                <c:pt idx="971">
                  <c:v>2025.03.22</c:v>
                </c:pt>
                <c:pt idx="972">
                  <c:v>2025.03.23</c:v>
                </c:pt>
                <c:pt idx="973">
                  <c:v>2025.03.23</c:v>
                </c:pt>
                <c:pt idx="974">
                  <c:v>2025.03.23</c:v>
                </c:pt>
                <c:pt idx="975">
                  <c:v>2025.03.23</c:v>
                </c:pt>
                <c:pt idx="976">
                  <c:v>2025.03.23</c:v>
                </c:pt>
                <c:pt idx="977">
                  <c:v>2025.03.23</c:v>
                </c:pt>
                <c:pt idx="978">
                  <c:v>2025.03.23</c:v>
                </c:pt>
                <c:pt idx="979">
                  <c:v>2025.03.23</c:v>
                </c:pt>
                <c:pt idx="980">
                  <c:v>2025.03.23</c:v>
                </c:pt>
                <c:pt idx="981">
                  <c:v>2025.03.23</c:v>
                </c:pt>
                <c:pt idx="982">
                  <c:v>2025.03.23</c:v>
                </c:pt>
                <c:pt idx="983">
                  <c:v>2025.03.23</c:v>
                </c:pt>
                <c:pt idx="984">
                  <c:v>2025.03.24</c:v>
                </c:pt>
                <c:pt idx="985">
                  <c:v>2025.03.24</c:v>
                </c:pt>
                <c:pt idx="986">
                  <c:v>2025.03.24</c:v>
                </c:pt>
                <c:pt idx="987">
                  <c:v>2025.03.24</c:v>
                </c:pt>
                <c:pt idx="988">
                  <c:v>2025.03.24</c:v>
                </c:pt>
                <c:pt idx="989">
                  <c:v>2025.03.24</c:v>
                </c:pt>
                <c:pt idx="990">
                  <c:v>2025.03.24</c:v>
                </c:pt>
                <c:pt idx="991">
                  <c:v>2025.03.24</c:v>
                </c:pt>
                <c:pt idx="992">
                  <c:v>2025.03.24</c:v>
                </c:pt>
                <c:pt idx="993">
                  <c:v>2025.03.24</c:v>
                </c:pt>
                <c:pt idx="994">
                  <c:v>2025.03.24</c:v>
                </c:pt>
                <c:pt idx="995">
                  <c:v>2025.03.24</c:v>
                </c:pt>
                <c:pt idx="996">
                  <c:v>2025.03.25</c:v>
                </c:pt>
                <c:pt idx="997">
                  <c:v>2025.03.25</c:v>
                </c:pt>
                <c:pt idx="998">
                  <c:v>2025.03.25</c:v>
                </c:pt>
                <c:pt idx="999">
                  <c:v>2025.03.25</c:v>
                </c:pt>
                <c:pt idx="1000">
                  <c:v>2025.03.25</c:v>
                </c:pt>
                <c:pt idx="1001">
                  <c:v>2025.03.25</c:v>
                </c:pt>
                <c:pt idx="1002">
                  <c:v>2025.03.25</c:v>
                </c:pt>
                <c:pt idx="1003">
                  <c:v>2025.03.25</c:v>
                </c:pt>
                <c:pt idx="1004">
                  <c:v>2025.03.25</c:v>
                </c:pt>
                <c:pt idx="1005">
                  <c:v>2025.03.25</c:v>
                </c:pt>
                <c:pt idx="1006">
                  <c:v>2025.03.25</c:v>
                </c:pt>
                <c:pt idx="1007">
                  <c:v>2025.03.25</c:v>
                </c:pt>
                <c:pt idx="1008">
                  <c:v>2025.03.26</c:v>
                </c:pt>
                <c:pt idx="1009">
                  <c:v>2025.03.26</c:v>
                </c:pt>
                <c:pt idx="1010">
                  <c:v>2025.03.26</c:v>
                </c:pt>
                <c:pt idx="1011">
                  <c:v>2025.03.26</c:v>
                </c:pt>
                <c:pt idx="1012">
                  <c:v>2025.03.26</c:v>
                </c:pt>
                <c:pt idx="1013">
                  <c:v>2025.03.26</c:v>
                </c:pt>
                <c:pt idx="1014">
                  <c:v>2025.03.26</c:v>
                </c:pt>
                <c:pt idx="1015">
                  <c:v>2025.03.26</c:v>
                </c:pt>
                <c:pt idx="1016">
                  <c:v>2025.03.26</c:v>
                </c:pt>
                <c:pt idx="1017">
                  <c:v>2025.03.26</c:v>
                </c:pt>
                <c:pt idx="1018">
                  <c:v>2025.03.26</c:v>
                </c:pt>
                <c:pt idx="1019">
                  <c:v>2025.03.26</c:v>
                </c:pt>
                <c:pt idx="1020">
                  <c:v>2025.03.27</c:v>
                </c:pt>
                <c:pt idx="1021">
                  <c:v>2025.03.27</c:v>
                </c:pt>
                <c:pt idx="1022">
                  <c:v>2025.03.27</c:v>
                </c:pt>
                <c:pt idx="1023">
                  <c:v>2025.03.27</c:v>
                </c:pt>
                <c:pt idx="1024">
                  <c:v>2025.03.27</c:v>
                </c:pt>
                <c:pt idx="1025">
                  <c:v>2025.03.27</c:v>
                </c:pt>
                <c:pt idx="1026">
                  <c:v>2025.03.27</c:v>
                </c:pt>
                <c:pt idx="1027">
                  <c:v>2025.03.27</c:v>
                </c:pt>
                <c:pt idx="1028">
                  <c:v>2025.03.27</c:v>
                </c:pt>
                <c:pt idx="1029">
                  <c:v>2025.03.27</c:v>
                </c:pt>
                <c:pt idx="1030">
                  <c:v>2025.03.27</c:v>
                </c:pt>
                <c:pt idx="1031">
                  <c:v>2025.03.27</c:v>
                </c:pt>
                <c:pt idx="1032">
                  <c:v>2025.03.28</c:v>
                </c:pt>
                <c:pt idx="1033">
                  <c:v>2025.03.28</c:v>
                </c:pt>
                <c:pt idx="1034">
                  <c:v>2025.03.28</c:v>
                </c:pt>
                <c:pt idx="1035">
                  <c:v>2025.03.28</c:v>
                </c:pt>
                <c:pt idx="1036">
                  <c:v>2025.03.28</c:v>
                </c:pt>
                <c:pt idx="1037">
                  <c:v>2025.03.28</c:v>
                </c:pt>
                <c:pt idx="1038">
                  <c:v>2025.03.28</c:v>
                </c:pt>
                <c:pt idx="1039">
                  <c:v>2025.03.28</c:v>
                </c:pt>
                <c:pt idx="1040">
                  <c:v>2025.03.28</c:v>
                </c:pt>
                <c:pt idx="1041">
                  <c:v>2025.03.28</c:v>
                </c:pt>
                <c:pt idx="1042">
                  <c:v>2025.03.28</c:v>
                </c:pt>
                <c:pt idx="1043">
                  <c:v>2025.03.28</c:v>
                </c:pt>
                <c:pt idx="1044">
                  <c:v>2025.03.29</c:v>
                </c:pt>
                <c:pt idx="1045">
                  <c:v>2025.03.29</c:v>
                </c:pt>
                <c:pt idx="1046">
                  <c:v>2025.03.29</c:v>
                </c:pt>
                <c:pt idx="1047">
                  <c:v>2025.03.29</c:v>
                </c:pt>
                <c:pt idx="1048">
                  <c:v>2025.03.29</c:v>
                </c:pt>
                <c:pt idx="1049">
                  <c:v>2025.03.29</c:v>
                </c:pt>
                <c:pt idx="1050">
                  <c:v>2025.03.29</c:v>
                </c:pt>
                <c:pt idx="1051">
                  <c:v>2025.03.29</c:v>
                </c:pt>
                <c:pt idx="1052">
                  <c:v>2025.03.29</c:v>
                </c:pt>
                <c:pt idx="1053">
                  <c:v>2025.03.29</c:v>
                </c:pt>
                <c:pt idx="1054">
                  <c:v>2025.03.29</c:v>
                </c:pt>
                <c:pt idx="1055">
                  <c:v>2025.03.29</c:v>
                </c:pt>
                <c:pt idx="1056">
                  <c:v>2025.03.30</c:v>
                </c:pt>
                <c:pt idx="1057">
                  <c:v>2025.03.30</c:v>
                </c:pt>
                <c:pt idx="1058">
                  <c:v>2025.03.30</c:v>
                </c:pt>
                <c:pt idx="1059">
                  <c:v>2025.03.30</c:v>
                </c:pt>
                <c:pt idx="1060">
                  <c:v>2025.03.30</c:v>
                </c:pt>
                <c:pt idx="1061">
                  <c:v>2025.03.30</c:v>
                </c:pt>
                <c:pt idx="1062">
                  <c:v>2025.03.30</c:v>
                </c:pt>
                <c:pt idx="1063">
                  <c:v>2025.03.30</c:v>
                </c:pt>
                <c:pt idx="1064">
                  <c:v>2025.03.30</c:v>
                </c:pt>
                <c:pt idx="1065">
                  <c:v>2025.03.30</c:v>
                </c:pt>
                <c:pt idx="1066">
                  <c:v>2025.03.30</c:v>
                </c:pt>
                <c:pt idx="1067">
                  <c:v>2025.03.30</c:v>
                </c:pt>
                <c:pt idx="1068">
                  <c:v>2025.03.31</c:v>
                </c:pt>
                <c:pt idx="1069">
                  <c:v>2025.03.31</c:v>
                </c:pt>
                <c:pt idx="1070">
                  <c:v>2025.03.31</c:v>
                </c:pt>
                <c:pt idx="1071">
                  <c:v>2025.03.31</c:v>
                </c:pt>
                <c:pt idx="1072">
                  <c:v>2025.03.31</c:v>
                </c:pt>
                <c:pt idx="1073">
                  <c:v>2025.03.31</c:v>
                </c:pt>
                <c:pt idx="1074">
                  <c:v>2025.03.31</c:v>
                </c:pt>
                <c:pt idx="1075">
                  <c:v>2025.03.31</c:v>
                </c:pt>
                <c:pt idx="1076">
                  <c:v>2025.03.31</c:v>
                </c:pt>
                <c:pt idx="1077">
                  <c:v>2025.03.31</c:v>
                </c:pt>
                <c:pt idx="1078">
                  <c:v>2025.03.31</c:v>
                </c:pt>
                <c:pt idx="1079">
                  <c:v>2025.03.31</c:v>
                </c:pt>
                <c:pt idx="1080">
                  <c:v>2025.04.01</c:v>
                </c:pt>
                <c:pt idx="1081">
                  <c:v>2025.04.01</c:v>
                </c:pt>
                <c:pt idx="1082">
                  <c:v>2025.04.01</c:v>
                </c:pt>
                <c:pt idx="1083">
                  <c:v>2025.04.01</c:v>
                </c:pt>
                <c:pt idx="1084">
                  <c:v>2025.04.01</c:v>
                </c:pt>
                <c:pt idx="1085">
                  <c:v>2025.04.01</c:v>
                </c:pt>
                <c:pt idx="1086">
                  <c:v>2025.04.01</c:v>
                </c:pt>
                <c:pt idx="1087">
                  <c:v>2025.04.01</c:v>
                </c:pt>
                <c:pt idx="1088">
                  <c:v>2025.04.01</c:v>
                </c:pt>
                <c:pt idx="1089">
                  <c:v>2025.04.01</c:v>
                </c:pt>
                <c:pt idx="1090">
                  <c:v>2025.04.01</c:v>
                </c:pt>
                <c:pt idx="1091">
                  <c:v>2025.04.01</c:v>
                </c:pt>
                <c:pt idx="1092">
                  <c:v>2025.04.02</c:v>
                </c:pt>
                <c:pt idx="1093">
                  <c:v>2025.04.02</c:v>
                </c:pt>
                <c:pt idx="1094">
                  <c:v>2025.04.02</c:v>
                </c:pt>
                <c:pt idx="1095">
                  <c:v>2025.04.02</c:v>
                </c:pt>
                <c:pt idx="1096">
                  <c:v>2025.04.02</c:v>
                </c:pt>
                <c:pt idx="1097">
                  <c:v>2025.04.02</c:v>
                </c:pt>
                <c:pt idx="1098">
                  <c:v>2025.04.02</c:v>
                </c:pt>
                <c:pt idx="1099">
                  <c:v>2025.04.02</c:v>
                </c:pt>
                <c:pt idx="1100">
                  <c:v>2025.04.02</c:v>
                </c:pt>
                <c:pt idx="1101">
                  <c:v>2025.04.02</c:v>
                </c:pt>
                <c:pt idx="1102">
                  <c:v>2025.04.02</c:v>
                </c:pt>
                <c:pt idx="1103">
                  <c:v>2025.04.02</c:v>
                </c:pt>
                <c:pt idx="1104">
                  <c:v>2025.04.03</c:v>
                </c:pt>
                <c:pt idx="1105">
                  <c:v>2025.04.03</c:v>
                </c:pt>
                <c:pt idx="1106">
                  <c:v>2025.04.03</c:v>
                </c:pt>
                <c:pt idx="1107">
                  <c:v>2025.04.03</c:v>
                </c:pt>
                <c:pt idx="1108">
                  <c:v>2025.04.03</c:v>
                </c:pt>
                <c:pt idx="1109">
                  <c:v>2025.04.03</c:v>
                </c:pt>
                <c:pt idx="1110">
                  <c:v>2025.04.03</c:v>
                </c:pt>
                <c:pt idx="1111">
                  <c:v>2025.04.03</c:v>
                </c:pt>
                <c:pt idx="1112">
                  <c:v>2025.04.03</c:v>
                </c:pt>
                <c:pt idx="1113">
                  <c:v>2025.04.03</c:v>
                </c:pt>
                <c:pt idx="1114">
                  <c:v>2025.04.03</c:v>
                </c:pt>
                <c:pt idx="1115">
                  <c:v>2025.04.03</c:v>
                </c:pt>
                <c:pt idx="1116">
                  <c:v>2025.04.04</c:v>
                </c:pt>
                <c:pt idx="1117">
                  <c:v>2025.04.04</c:v>
                </c:pt>
                <c:pt idx="1118">
                  <c:v>2025.04.04</c:v>
                </c:pt>
                <c:pt idx="1119">
                  <c:v>2025.04.04</c:v>
                </c:pt>
                <c:pt idx="1120">
                  <c:v>2025.04.04</c:v>
                </c:pt>
                <c:pt idx="1121">
                  <c:v>2025.04.04</c:v>
                </c:pt>
                <c:pt idx="1122">
                  <c:v>2025.04.04</c:v>
                </c:pt>
                <c:pt idx="1123">
                  <c:v>2025.04.04</c:v>
                </c:pt>
                <c:pt idx="1124">
                  <c:v>2025.04.04</c:v>
                </c:pt>
                <c:pt idx="1125">
                  <c:v>2025.04.04</c:v>
                </c:pt>
                <c:pt idx="1126">
                  <c:v>2025.04.04</c:v>
                </c:pt>
                <c:pt idx="1127">
                  <c:v>2025.04.04</c:v>
                </c:pt>
                <c:pt idx="1128">
                  <c:v>2025.04.05</c:v>
                </c:pt>
                <c:pt idx="1129">
                  <c:v>2025.04.05</c:v>
                </c:pt>
                <c:pt idx="1130">
                  <c:v>2025.04.05</c:v>
                </c:pt>
                <c:pt idx="1131">
                  <c:v>2025.04.05</c:v>
                </c:pt>
                <c:pt idx="1132">
                  <c:v>2025.04.05</c:v>
                </c:pt>
                <c:pt idx="1133">
                  <c:v>2025.04.05</c:v>
                </c:pt>
                <c:pt idx="1134">
                  <c:v>2025.04.05</c:v>
                </c:pt>
                <c:pt idx="1135">
                  <c:v>2025.04.05</c:v>
                </c:pt>
                <c:pt idx="1136">
                  <c:v>2025.04.05</c:v>
                </c:pt>
                <c:pt idx="1137">
                  <c:v>2025.04.05</c:v>
                </c:pt>
                <c:pt idx="1138">
                  <c:v>2025.04.05</c:v>
                </c:pt>
                <c:pt idx="1139">
                  <c:v>2025.04.05</c:v>
                </c:pt>
                <c:pt idx="1140">
                  <c:v>2025.04.06</c:v>
                </c:pt>
                <c:pt idx="1141">
                  <c:v>2025.04.06</c:v>
                </c:pt>
                <c:pt idx="1142">
                  <c:v>2025.04.06</c:v>
                </c:pt>
                <c:pt idx="1143">
                  <c:v>2025.04.06</c:v>
                </c:pt>
                <c:pt idx="1144">
                  <c:v>2025.04.06</c:v>
                </c:pt>
                <c:pt idx="1145">
                  <c:v>2025.04.06</c:v>
                </c:pt>
                <c:pt idx="1146">
                  <c:v>2025.04.06</c:v>
                </c:pt>
                <c:pt idx="1147">
                  <c:v>2025.04.06</c:v>
                </c:pt>
                <c:pt idx="1148">
                  <c:v>2025.04.06</c:v>
                </c:pt>
                <c:pt idx="1149">
                  <c:v>2025.04.06</c:v>
                </c:pt>
                <c:pt idx="1150">
                  <c:v>2025.04.06</c:v>
                </c:pt>
                <c:pt idx="1151">
                  <c:v>2025.04.06</c:v>
                </c:pt>
                <c:pt idx="1152">
                  <c:v>2025.04.07</c:v>
                </c:pt>
                <c:pt idx="1153">
                  <c:v>2025.04.07</c:v>
                </c:pt>
                <c:pt idx="1154">
                  <c:v>2025.04.07</c:v>
                </c:pt>
                <c:pt idx="1155">
                  <c:v>2025.04.07</c:v>
                </c:pt>
                <c:pt idx="1156">
                  <c:v>2025.04.07</c:v>
                </c:pt>
                <c:pt idx="1157">
                  <c:v>2025.04.07</c:v>
                </c:pt>
                <c:pt idx="1158">
                  <c:v>2025.04.07</c:v>
                </c:pt>
                <c:pt idx="1159">
                  <c:v>2025.04.07</c:v>
                </c:pt>
                <c:pt idx="1160">
                  <c:v>2025.04.07</c:v>
                </c:pt>
                <c:pt idx="1161">
                  <c:v>2025.04.07</c:v>
                </c:pt>
                <c:pt idx="1162">
                  <c:v>2025.04.07</c:v>
                </c:pt>
                <c:pt idx="1163">
                  <c:v>2025.04.07</c:v>
                </c:pt>
                <c:pt idx="1164">
                  <c:v>2025.04.08</c:v>
                </c:pt>
                <c:pt idx="1165">
                  <c:v>2025.04.08</c:v>
                </c:pt>
                <c:pt idx="1166">
                  <c:v>2025.04.08</c:v>
                </c:pt>
                <c:pt idx="1167">
                  <c:v>2025.04.08</c:v>
                </c:pt>
                <c:pt idx="1168">
                  <c:v>2025.04.08</c:v>
                </c:pt>
                <c:pt idx="1169">
                  <c:v>2025.04.08</c:v>
                </c:pt>
                <c:pt idx="1170">
                  <c:v>2025.04.08</c:v>
                </c:pt>
                <c:pt idx="1171">
                  <c:v>2025.04.08</c:v>
                </c:pt>
                <c:pt idx="1172">
                  <c:v>2025.04.08</c:v>
                </c:pt>
                <c:pt idx="1173">
                  <c:v>2025.04.08</c:v>
                </c:pt>
                <c:pt idx="1174">
                  <c:v>2025.04.08</c:v>
                </c:pt>
                <c:pt idx="1175">
                  <c:v>2025.04.08</c:v>
                </c:pt>
                <c:pt idx="1176">
                  <c:v>2025.04.09</c:v>
                </c:pt>
                <c:pt idx="1177">
                  <c:v>2025.04.09</c:v>
                </c:pt>
                <c:pt idx="1178">
                  <c:v>2025.04.09</c:v>
                </c:pt>
                <c:pt idx="1179">
                  <c:v>2025.04.09</c:v>
                </c:pt>
                <c:pt idx="1180">
                  <c:v>2025.04.09</c:v>
                </c:pt>
                <c:pt idx="1181">
                  <c:v>2025.04.09</c:v>
                </c:pt>
                <c:pt idx="1182">
                  <c:v>2025.04.09</c:v>
                </c:pt>
                <c:pt idx="1183">
                  <c:v>2025.04.09</c:v>
                </c:pt>
                <c:pt idx="1184">
                  <c:v>2025.04.09</c:v>
                </c:pt>
                <c:pt idx="1185">
                  <c:v>2025.04.09</c:v>
                </c:pt>
                <c:pt idx="1186">
                  <c:v>2025.04.09</c:v>
                </c:pt>
                <c:pt idx="1187">
                  <c:v>2025.04.09</c:v>
                </c:pt>
                <c:pt idx="1188">
                  <c:v>2025.04.10</c:v>
                </c:pt>
                <c:pt idx="1189">
                  <c:v>2025.04.10</c:v>
                </c:pt>
                <c:pt idx="1190">
                  <c:v>2025.04.10</c:v>
                </c:pt>
                <c:pt idx="1191">
                  <c:v>2025.04.10</c:v>
                </c:pt>
                <c:pt idx="1192">
                  <c:v>2025.04.10</c:v>
                </c:pt>
                <c:pt idx="1193">
                  <c:v>2025.04.10</c:v>
                </c:pt>
                <c:pt idx="1194">
                  <c:v>2025.04.10</c:v>
                </c:pt>
                <c:pt idx="1195">
                  <c:v>2025.04.10</c:v>
                </c:pt>
                <c:pt idx="1196">
                  <c:v>2025.04.10</c:v>
                </c:pt>
                <c:pt idx="1197">
                  <c:v>2025.04.10</c:v>
                </c:pt>
                <c:pt idx="1198">
                  <c:v>2025.04.10</c:v>
                </c:pt>
                <c:pt idx="1199">
                  <c:v>2025.04.10</c:v>
                </c:pt>
                <c:pt idx="1200">
                  <c:v>2025.04.11</c:v>
                </c:pt>
                <c:pt idx="1201">
                  <c:v>2025.04.11</c:v>
                </c:pt>
                <c:pt idx="1202">
                  <c:v>2025.04.11</c:v>
                </c:pt>
                <c:pt idx="1203">
                  <c:v>2025.04.11</c:v>
                </c:pt>
                <c:pt idx="1204">
                  <c:v>2025.04.11</c:v>
                </c:pt>
                <c:pt idx="1205">
                  <c:v>2025.04.11</c:v>
                </c:pt>
                <c:pt idx="1206">
                  <c:v>2025.04.11</c:v>
                </c:pt>
                <c:pt idx="1207">
                  <c:v>2025.04.11</c:v>
                </c:pt>
                <c:pt idx="1208">
                  <c:v>2025.04.11</c:v>
                </c:pt>
                <c:pt idx="1209">
                  <c:v>2025.04.11</c:v>
                </c:pt>
                <c:pt idx="1210">
                  <c:v>2025.04.11</c:v>
                </c:pt>
                <c:pt idx="1211">
                  <c:v>2025.04.11</c:v>
                </c:pt>
                <c:pt idx="1212">
                  <c:v>2025.04.12</c:v>
                </c:pt>
                <c:pt idx="1213">
                  <c:v>2025.04.12</c:v>
                </c:pt>
                <c:pt idx="1214">
                  <c:v>2025.04.12</c:v>
                </c:pt>
                <c:pt idx="1215">
                  <c:v>2025.04.12</c:v>
                </c:pt>
                <c:pt idx="1216">
                  <c:v>2025.04.12</c:v>
                </c:pt>
                <c:pt idx="1217">
                  <c:v>2025.04.12</c:v>
                </c:pt>
                <c:pt idx="1218">
                  <c:v>2025.04.12</c:v>
                </c:pt>
                <c:pt idx="1219">
                  <c:v>2025.04.12</c:v>
                </c:pt>
                <c:pt idx="1220">
                  <c:v>2025.04.12</c:v>
                </c:pt>
                <c:pt idx="1221">
                  <c:v>2025.04.12</c:v>
                </c:pt>
                <c:pt idx="1222">
                  <c:v>2025.04.12</c:v>
                </c:pt>
                <c:pt idx="1223">
                  <c:v>2025.04.12</c:v>
                </c:pt>
                <c:pt idx="1224">
                  <c:v>2025.04.13</c:v>
                </c:pt>
                <c:pt idx="1225">
                  <c:v>2025.04.13</c:v>
                </c:pt>
                <c:pt idx="1226">
                  <c:v>2025.04.13</c:v>
                </c:pt>
                <c:pt idx="1227">
                  <c:v>2025.04.13</c:v>
                </c:pt>
                <c:pt idx="1228">
                  <c:v>2025.04.13</c:v>
                </c:pt>
                <c:pt idx="1229">
                  <c:v>2025.04.13</c:v>
                </c:pt>
                <c:pt idx="1230">
                  <c:v>2025.04.13</c:v>
                </c:pt>
                <c:pt idx="1231">
                  <c:v>2025.04.13</c:v>
                </c:pt>
                <c:pt idx="1232">
                  <c:v>2025.04.13</c:v>
                </c:pt>
                <c:pt idx="1233">
                  <c:v>2025.04.13</c:v>
                </c:pt>
                <c:pt idx="1234">
                  <c:v>2025.04.13</c:v>
                </c:pt>
                <c:pt idx="1235">
                  <c:v>2025.04.13</c:v>
                </c:pt>
                <c:pt idx="1236">
                  <c:v>2025.04.14</c:v>
                </c:pt>
                <c:pt idx="1237">
                  <c:v>2025.04.14</c:v>
                </c:pt>
                <c:pt idx="1238">
                  <c:v>2025.04.14</c:v>
                </c:pt>
                <c:pt idx="1239">
                  <c:v>2025.04.14</c:v>
                </c:pt>
                <c:pt idx="1240">
                  <c:v>2025.04.14</c:v>
                </c:pt>
                <c:pt idx="1241">
                  <c:v>2025.04.14</c:v>
                </c:pt>
                <c:pt idx="1242">
                  <c:v>2025.04.14</c:v>
                </c:pt>
                <c:pt idx="1243">
                  <c:v>2025.04.14</c:v>
                </c:pt>
                <c:pt idx="1244">
                  <c:v>2025.04.14</c:v>
                </c:pt>
                <c:pt idx="1245">
                  <c:v>2025.04.14</c:v>
                </c:pt>
                <c:pt idx="1246">
                  <c:v>2025.04.14</c:v>
                </c:pt>
                <c:pt idx="1247">
                  <c:v>2025.04.14</c:v>
                </c:pt>
                <c:pt idx="1248">
                  <c:v>2025.04.15</c:v>
                </c:pt>
                <c:pt idx="1249">
                  <c:v>2025.04.15</c:v>
                </c:pt>
                <c:pt idx="1250">
                  <c:v>2025.04.15</c:v>
                </c:pt>
                <c:pt idx="1251">
                  <c:v>2025.04.15</c:v>
                </c:pt>
                <c:pt idx="1252">
                  <c:v>2025.04.15</c:v>
                </c:pt>
                <c:pt idx="1253">
                  <c:v>2025.04.15</c:v>
                </c:pt>
                <c:pt idx="1254">
                  <c:v>2025.04.15</c:v>
                </c:pt>
                <c:pt idx="1255">
                  <c:v>2025.04.15</c:v>
                </c:pt>
                <c:pt idx="1256">
                  <c:v>2025.04.15</c:v>
                </c:pt>
                <c:pt idx="1257">
                  <c:v>2025.04.15</c:v>
                </c:pt>
                <c:pt idx="1258">
                  <c:v>2025.04.15</c:v>
                </c:pt>
                <c:pt idx="1259">
                  <c:v>2025.04.15</c:v>
                </c:pt>
                <c:pt idx="1260">
                  <c:v>2025.04.16</c:v>
                </c:pt>
                <c:pt idx="1261">
                  <c:v>2025.04.16</c:v>
                </c:pt>
                <c:pt idx="1262">
                  <c:v>2025.04.16</c:v>
                </c:pt>
                <c:pt idx="1263">
                  <c:v>2025.04.16</c:v>
                </c:pt>
                <c:pt idx="1264">
                  <c:v>2025.04.16</c:v>
                </c:pt>
                <c:pt idx="1265">
                  <c:v>2025.04.16</c:v>
                </c:pt>
                <c:pt idx="1266">
                  <c:v>2025.04.16</c:v>
                </c:pt>
                <c:pt idx="1267">
                  <c:v>2025.04.16</c:v>
                </c:pt>
                <c:pt idx="1268">
                  <c:v>2025.04.16</c:v>
                </c:pt>
                <c:pt idx="1269">
                  <c:v>2025.04.16</c:v>
                </c:pt>
                <c:pt idx="1270">
                  <c:v>2025.04.16</c:v>
                </c:pt>
                <c:pt idx="1271">
                  <c:v>2025.04.16</c:v>
                </c:pt>
                <c:pt idx="1272">
                  <c:v>2025.04.17</c:v>
                </c:pt>
                <c:pt idx="1273">
                  <c:v>2025.04.17</c:v>
                </c:pt>
                <c:pt idx="1274">
                  <c:v>2025.04.17</c:v>
                </c:pt>
                <c:pt idx="1275">
                  <c:v>2025.04.17</c:v>
                </c:pt>
                <c:pt idx="1276">
                  <c:v>2025.04.17</c:v>
                </c:pt>
                <c:pt idx="1277">
                  <c:v>2025.04.17</c:v>
                </c:pt>
                <c:pt idx="1278">
                  <c:v>2025.04.17</c:v>
                </c:pt>
                <c:pt idx="1279">
                  <c:v>2025.04.17</c:v>
                </c:pt>
                <c:pt idx="1280">
                  <c:v>2025.04.17</c:v>
                </c:pt>
                <c:pt idx="1281">
                  <c:v>2025.04.17</c:v>
                </c:pt>
                <c:pt idx="1282">
                  <c:v>2025.04.17</c:v>
                </c:pt>
                <c:pt idx="1283">
                  <c:v>2025.04.17</c:v>
                </c:pt>
                <c:pt idx="1284">
                  <c:v>2025.04.18</c:v>
                </c:pt>
                <c:pt idx="1285">
                  <c:v>2025.04.18</c:v>
                </c:pt>
                <c:pt idx="1286">
                  <c:v>2025.04.18</c:v>
                </c:pt>
                <c:pt idx="1287">
                  <c:v>2025.04.18</c:v>
                </c:pt>
                <c:pt idx="1288">
                  <c:v>2025.04.18</c:v>
                </c:pt>
                <c:pt idx="1289">
                  <c:v>2025.04.18</c:v>
                </c:pt>
                <c:pt idx="1290">
                  <c:v>2025.04.18</c:v>
                </c:pt>
                <c:pt idx="1291">
                  <c:v>2025.04.18</c:v>
                </c:pt>
                <c:pt idx="1292">
                  <c:v>2025.04.18</c:v>
                </c:pt>
                <c:pt idx="1293">
                  <c:v>2025.04.18</c:v>
                </c:pt>
                <c:pt idx="1294">
                  <c:v>2025.04.18</c:v>
                </c:pt>
                <c:pt idx="1295">
                  <c:v>2025.04.18</c:v>
                </c:pt>
                <c:pt idx="1296">
                  <c:v>2025.04.19</c:v>
                </c:pt>
                <c:pt idx="1297">
                  <c:v>2025.04.19</c:v>
                </c:pt>
                <c:pt idx="1298">
                  <c:v>2025.04.19</c:v>
                </c:pt>
                <c:pt idx="1299">
                  <c:v>2025.04.19</c:v>
                </c:pt>
                <c:pt idx="1300">
                  <c:v>2025.04.19</c:v>
                </c:pt>
                <c:pt idx="1301">
                  <c:v>2025.04.19</c:v>
                </c:pt>
                <c:pt idx="1302">
                  <c:v>2025.04.19</c:v>
                </c:pt>
                <c:pt idx="1303">
                  <c:v>2025.04.19</c:v>
                </c:pt>
                <c:pt idx="1304">
                  <c:v>2025.04.19</c:v>
                </c:pt>
                <c:pt idx="1305">
                  <c:v>2025.04.19</c:v>
                </c:pt>
                <c:pt idx="1306">
                  <c:v>2025.04.19</c:v>
                </c:pt>
                <c:pt idx="1307">
                  <c:v>2025.04.19</c:v>
                </c:pt>
                <c:pt idx="1308">
                  <c:v>2025.04.20</c:v>
                </c:pt>
                <c:pt idx="1309">
                  <c:v>2025.04.20</c:v>
                </c:pt>
                <c:pt idx="1310">
                  <c:v>2025.04.20</c:v>
                </c:pt>
                <c:pt idx="1311">
                  <c:v>2025.04.20</c:v>
                </c:pt>
                <c:pt idx="1312">
                  <c:v>2025.04.20</c:v>
                </c:pt>
                <c:pt idx="1313">
                  <c:v>2025.04.20</c:v>
                </c:pt>
                <c:pt idx="1314">
                  <c:v>2025.04.20</c:v>
                </c:pt>
                <c:pt idx="1315">
                  <c:v>2025.04.20</c:v>
                </c:pt>
                <c:pt idx="1316">
                  <c:v>2025.04.20</c:v>
                </c:pt>
                <c:pt idx="1317">
                  <c:v>2025.04.20</c:v>
                </c:pt>
                <c:pt idx="1318">
                  <c:v>2025.04.20</c:v>
                </c:pt>
                <c:pt idx="1319">
                  <c:v>2025.04.20</c:v>
                </c:pt>
                <c:pt idx="1320">
                  <c:v>2025.04.21</c:v>
                </c:pt>
                <c:pt idx="1321">
                  <c:v>2025.04.21</c:v>
                </c:pt>
                <c:pt idx="1322">
                  <c:v>2025.04.21</c:v>
                </c:pt>
                <c:pt idx="1323">
                  <c:v>2025.04.21</c:v>
                </c:pt>
                <c:pt idx="1324">
                  <c:v>2025.04.21</c:v>
                </c:pt>
                <c:pt idx="1325">
                  <c:v>2025.04.21</c:v>
                </c:pt>
                <c:pt idx="1326">
                  <c:v>2025.04.21</c:v>
                </c:pt>
                <c:pt idx="1327">
                  <c:v>2025.04.21</c:v>
                </c:pt>
                <c:pt idx="1328">
                  <c:v>2025.04.21</c:v>
                </c:pt>
                <c:pt idx="1329">
                  <c:v>2025.04.21</c:v>
                </c:pt>
                <c:pt idx="1330">
                  <c:v>2025.04.21</c:v>
                </c:pt>
                <c:pt idx="1331">
                  <c:v>2025.04.21</c:v>
                </c:pt>
                <c:pt idx="1332">
                  <c:v>2025.04.22</c:v>
                </c:pt>
                <c:pt idx="1333">
                  <c:v>2025.04.22</c:v>
                </c:pt>
                <c:pt idx="1334">
                  <c:v>2025.04.22</c:v>
                </c:pt>
                <c:pt idx="1335">
                  <c:v>2025.04.22</c:v>
                </c:pt>
                <c:pt idx="1336">
                  <c:v>2025.04.22</c:v>
                </c:pt>
                <c:pt idx="1337">
                  <c:v>2025.04.22</c:v>
                </c:pt>
                <c:pt idx="1338">
                  <c:v>2025.04.22</c:v>
                </c:pt>
                <c:pt idx="1339">
                  <c:v>2025.04.22</c:v>
                </c:pt>
                <c:pt idx="1340">
                  <c:v>2025.04.22</c:v>
                </c:pt>
                <c:pt idx="1341">
                  <c:v>2025.04.22</c:v>
                </c:pt>
                <c:pt idx="1342">
                  <c:v>2025.04.22</c:v>
                </c:pt>
                <c:pt idx="1343">
                  <c:v>2025.04.22</c:v>
                </c:pt>
                <c:pt idx="1344">
                  <c:v>2025.04.23</c:v>
                </c:pt>
                <c:pt idx="1345">
                  <c:v>2025.04.23</c:v>
                </c:pt>
                <c:pt idx="1346">
                  <c:v>2025.04.23</c:v>
                </c:pt>
                <c:pt idx="1347">
                  <c:v>2025.04.23</c:v>
                </c:pt>
                <c:pt idx="1348">
                  <c:v>2025.04.23</c:v>
                </c:pt>
                <c:pt idx="1349">
                  <c:v>2025.04.23</c:v>
                </c:pt>
                <c:pt idx="1350">
                  <c:v>2025.04.23</c:v>
                </c:pt>
                <c:pt idx="1351">
                  <c:v>2025.04.23</c:v>
                </c:pt>
                <c:pt idx="1352">
                  <c:v>2025.04.23</c:v>
                </c:pt>
                <c:pt idx="1353">
                  <c:v>2025.04.23</c:v>
                </c:pt>
                <c:pt idx="1354">
                  <c:v>2025.04.23</c:v>
                </c:pt>
                <c:pt idx="1355">
                  <c:v>2025.04.23</c:v>
                </c:pt>
                <c:pt idx="1356">
                  <c:v>2025.04.24</c:v>
                </c:pt>
                <c:pt idx="1357">
                  <c:v>2025.04.24</c:v>
                </c:pt>
                <c:pt idx="1358">
                  <c:v>2025.04.24</c:v>
                </c:pt>
                <c:pt idx="1359">
                  <c:v>2025.04.24</c:v>
                </c:pt>
                <c:pt idx="1360">
                  <c:v>2025.04.24</c:v>
                </c:pt>
                <c:pt idx="1361">
                  <c:v>2025.04.24</c:v>
                </c:pt>
                <c:pt idx="1362">
                  <c:v>2025.04.24</c:v>
                </c:pt>
                <c:pt idx="1363">
                  <c:v>2025.04.24</c:v>
                </c:pt>
                <c:pt idx="1364">
                  <c:v>2025.04.24</c:v>
                </c:pt>
                <c:pt idx="1365">
                  <c:v>2025.04.24</c:v>
                </c:pt>
                <c:pt idx="1366">
                  <c:v>2025.04.24</c:v>
                </c:pt>
                <c:pt idx="1367">
                  <c:v>2025.04.24</c:v>
                </c:pt>
                <c:pt idx="1368">
                  <c:v>2025.04.25</c:v>
                </c:pt>
                <c:pt idx="1369">
                  <c:v>2025.04.25</c:v>
                </c:pt>
                <c:pt idx="1370">
                  <c:v>2025.04.25</c:v>
                </c:pt>
                <c:pt idx="1371">
                  <c:v>2025.04.25</c:v>
                </c:pt>
                <c:pt idx="1372">
                  <c:v>2025.04.25</c:v>
                </c:pt>
                <c:pt idx="1373">
                  <c:v>2025.04.25</c:v>
                </c:pt>
                <c:pt idx="1374">
                  <c:v>2025.04.25</c:v>
                </c:pt>
                <c:pt idx="1375">
                  <c:v>2025.04.25</c:v>
                </c:pt>
                <c:pt idx="1376">
                  <c:v>2025.04.25</c:v>
                </c:pt>
                <c:pt idx="1377">
                  <c:v>2025.04.25</c:v>
                </c:pt>
                <c:pt idx="1378">
                  <c:v>2025.04.25</c:v>
                </c:pt>
                <c:pt idx="1379">
                  <c:v>2025.04.25</c:v>
                </c:pt>
                <c:pt idx="1380">
                  <c:v>2025.04.26</c:v>
                </c:pt>
                <c:pt idx="1381">
                  <c:v>2025.04.26</c:v>
                </c:pt>
                <c:pt idx="1382">
                  <c:v>2025.04.26</c:v>
                </c:pt>
                <c:pt idx="1383">
                  <c:v>2025.04.26</c:v>
                </c:pt>
                <c:pt idx="1384">
                  <c:v>2025.04.26</c:v>
                </c:pt>
                <c:pt idx="1385">
                  <c:v>2025.04.26</c:v>
                </c:pt>
                <c:pt idx="1386">
                  <c:v>2025.04.26</c:v>
                </c:pt>
                <c:pt idx="1387">
                  <c:v>2025.04.26</c:v>
                </c:pt>
                <c:pt idx="1388">
                  <c:v>2025.04.26</c:v>
                </c:pt>
                <c:pt idx="1389">
                  <c:v>2025.04.26</c:v>
                </c:pt>
                <c:pt idx="1390">
                  <c:v>2025.04.26</c:v>
                </c:pt>
                <c:pt idx="1391">
                  <c:v>2025.04.26</c:v>
                </c:pt>
                <c:pt idx="1392">
                  <c:v>2025.04.27</c:v>
                </c:pt>
                <c:pt idx="1393">
                  <c:v>2025.04.27</c:v>
                </c:pt>
                <c:pt idx="1394">
                  <c:v>2025.04.27</c:v>
                </c:pt>
                <c:pt idx="1395">
                  <c:v>2025.04.27</c:v>
                </c:pt>
                <c:pt idx="1396">
                  <c:v>2025.04.27</c:v>
                </c:pt>
                <c:pt idx="1397">
                  <c:v>2025.04.27</c:v>
                </c:pt>
                <c:pt idx="1398">
                  <c:v>2025.04.27</c:v>
                </c:pt>
                <c:pt idx="1399">
                  <c:v>2025.04.27</c:v>
                </c:pt>
                <c:pt idx="1400">
                  <c:v>2025.04.27</c:v>
                </c:pt>
                <c:pt idx="1401">
                  <c:v>2025.04.27</c:v>
                </c:pt>
                <c:pt idx="1402">
                  <c:v>2025.04.27</c:v>
                </c:pt>
                <c:pt idx="1403">
                  <c:v>2025.04.27</c:v>
                </c:pt>
                <c:pt idx="1404">
                  <c:v>2025.04.28</c:v>
                </c:pt>
                <c:pt idx="1405">
                  <c:v>2025.04.28</c:v>
                </c:pt>
                <c:pt idx="1406">
                  <c:v>2025.04.28</c:v>
                </c:pt>
                <c:pt idx="1407">
                  <c:v>2025.04.28</c:v>
                </c:pt>
                <c:pt idx="1408">
                  <c:v>2025.04.28</c:v>
                </c:pt>
                <c:pt idx="1409">
                  <c:v>2025.04.28</c:v>
                </c:pt>
                <c:pt idx="1410">
                  <c:v>2025.04.28</c:v>
                </c:pt>
                <c:pt idx="1411">
                  <c:v>2025.04.28</c:v>
                </c:pt>
                <c:pt idx="1412">
                  <c:v>2025.04.28</c:v>
                </c:pt>
                <c:pt idx="1413">
                  <c:v>2025.04.28</c:v>
                </c:pt>
                <c:pt idx="1414">
                  <c:v>2025.04.28</c:v>
                </c:pt>
                <c:pt idx="1415">
                  <c:v>2025.04.28</c:v>
                </c:pt>
                <c:pt idx="1416">
                  <c:v>2025.04.29</c:v>
                </c:pt>
                <c:pt idx="1417">
                  <c:v>2025.04.29</c:v>
                </c:pt>
                <c:pt idx="1418">
                  <c:v>2025.04.29</c:v>
                </c:pt>
                <c:pt idx="1419">
                  <c:v>2025.04.29</c:v>
                </c:pt>
                <c:pt idx="1420">
                  <c:v>2025.04.29</c:v>
                </c:pt>
                <c:pt idx="1421">
                  <c:v>2025.04.29</c:v>
                </c:pt>
                <c:pt idx="1422">
                  <c:v>2025.04.29</c:v>
                </c:pt>
                <c:pt idx="1423">
                  <c:v>2025.04.29</c:v>
                </c:pt>
                <c:pt idx="1424">
                  <c:v>2025.04.29</c:v>
                </c:pt>
                <c:pt idx="1425">
                  <c:v>2025.04.29</c:v>
                </c:pt>
                <c:pt idx="1426">
                  <c:v>2025.04.29</c:v>
                </c:pt>
                <c:pt idx="1427">
                  <c:v>2025.04.29</c:v>
                </c:pt>
                <c:pt idx="1428">
                  <c:v>2025.04.30</c:v>
                </c:pt>
                <c:pt idx="1429">
                  <c:v>2025.04.30</c:v>
                </c:pt>
                <c:pt idx="1430">
                  <c:v>2025.04.30</c:v>
                </c:pt>
                <c:pt idx="1431">
                  <c:v>2025.04.30</c:v>
                </c:pt>
                <c:pt idx="1432">
                  <c:v>2025.04.30</c:v>
                </c:pt>
                <c:pt idx="1433">
                  <c:v>2025.04.30</c:v>
                </c:pt>
                <c:pt idx="1434">
                  <c:v>2025.04.30</c:v>
                </c:pt>
                <c:pt idx="1435">
                  <c:v>2025.04.30</c:v>
                </c:pt>
                <c:pt idx="1436">
                  <c:v>2025.04.30</c:v>
                </c:pt>
                <c:pt idx="1437">
                  <c:v>2025.04.30</c:v>
                </c:pt>
                <c:pt idx="1438">
                  <c:v>2025.04.30</c:v>
                </c:pt>
                <c:pt idx="1439">
                  <c:v>2025.04.30</c:v>
                </c:pt>
                <c:pt idx="1440">
                  <c:v>2025.05.01</c:v>
                </c:pt>
                <c:pt idx="1441">
                  <c:v>2025.05.01</c:v>
                </c:pt>
                <c:pt idx="1442">
                  <c:v>2025.05.01</c:v>
                </c:pt>
                <c:pt idx="1443">
                  <c:v>2025.05.01</c:v>
                </c:pt>
                <c:pt idx="1444">
                  <c:v>2025.05.01</c:v>
                </c:pt>
                <c:pt idx="1445">
                  <c:v>2025.05.01</c:v>
                </c:pt>
                <c:pt idx="1446">
                  <c:v>2025.05.01</c:v>
                </c:pt>
                <c:pt idx="1447">
                  <c:v>2025.05.01</c:v>
                </c:pt>
                <c:pt idx="1448">
                  <c:v>2025.05.01</c:v>
                </c:pt>
                <c:pt idx="1449">
                  <c:v>2025.05.01</c:v>
                </c:pt>
                <c:pt idx="1450">
                  <c:v>2025.05.01</c:v>
                </c:pt>
                <c:pt idx="1451">
                  <c:v>2025.05.01</c:v>
                </c:pt>
                <c:pt idx="1452">
                  <c:v>2025.05.02</c:v>
                </c:pt>
                <c:pt idx="1453">
                  <c:v>2025.05.02</c:v>
                </c:pt>
                <c:pt idx="1454">
                  <c:v>2025.05.02</c:v>
                </c:pt>
                <c:pt idx="1455">
                  <c:v>2025.05.02</c:v>
                </c:pt>
                <c:pt idx="1456">
                  <c:v>2025.05.02</c:v>
                </c:pt>
                <c:pt idx="1457">
                  <c:v>2025.05.02</c:v>
                </c:pt>
                <c:pt idx="1458">
                  <c:v>2025.05.02</c:v>
                </c:pt>
                <c:pt idx="1459">
                  <c:v>2025.05.02</c:v>
                </c:pt>
                <c:pt idx="1460">
                  <c:v>2025.05.02</c:v>
                </c:pt>
                <c:pt idx="1461">
                  <c:v>2025.05.02</c:v>
                </c:pt>
                <c:pt idx="1462">
                  <c:v>2025.05.02</c:v>
                </c:pt>
                <c:pt idx="1463">
                  <c:v>2025.05.02</c:v>
                </c:pt>
                <c:pt idx="1464">
                  <c:v>2025.05.03</c:v>
                </c:pt>
                <c:pt idx="1465">
                  <c:v>2025.05.03</c:v>
                </c:pt>
                <c:pt idx="1466">
                  <c:v>2025.05.03</c:v>
                </c:pt>
                <c:pt idx="1467">
                  <c:v>2025.05.03</c:v>
                </c:pt>
                <c:pt idx="1468">
                  <c:v>2025.05.03</c:v>
                </c:pt>
                <c:pt idx="1469">
                  <c:v>2025.05.03</c:v>
                </c:pt>
                <c:pt idx="1470">
                  <c:v>2025.05.03</c:v>
                </c:pt>
                <c:pt idx="1471">
                  <c:v>2025.05.03</c:v>
                </c:pt>
                <c:pt idx="1472">
                  <c:v>2025.05.03</c:v>
                </c:pt>
                <c:pt idx="1473">
                  <c:v>2025.05.03</c:v>
                </c:pt>
                <c:pt idx="1474">
                  <c:v>2025.05.03</c:v>
                </c:pt>
                <c:pt idx="1475">
                  <c:v>2025.05.03</c:v>
                </c:pt>
                <c:pt idx="1476">
                  <c:v>2025.05.04</c:v>
                </c:pt>
                <c:pt idx="1477">
                  <c:v>2025.05.04</c:v>
                </c:pt>
                <c:pt idx="1478">
                  <c:v>2025.05.04</c:v>
                </c:pt>
                <c:pt idx="1479">
                  <c:v>2025.05.04</c:v>
                </c:pt>
                <c:pt idx="1480">
                  <c:v>2025.05.04</c:v>
                </c:pt>
                <c:pt idx="1481">
                  <c:v>2025.05.04</c:v>
                </c:pt>
                <c:pt idx="1482">
                  <c:v>2025.05.04</c:v>
                </c:pt>
                <c:pt idx="1483">
                  <c:v>2025.05.04</c:v>
                </c:pt>
                <c:pt idx="1484">
                  <c:v>2025.05.04</c:v>
                </c:pt>
                <c:pt idx="1485">
                  <c:v>2025.05.04</c:v>
                </c:pt>
                <c:pt idx="1486">
                  <c:v>2025.05.04</c:v>
                </c:pt>
                <c:pt idx="1487">
                  <c:v>2025.05.04</c:v>
                </c:pt>
                <c:pt idx="1488">
                  <c:v>2025.05.05</c:v>
                </c:pt>
                <c:pt idx="1489">
                  <c:v>2025.05.05</c:v>
                </c:pt>
                <c:pt idx="1490">
                  <c:v>2025.05.05</c:v>
                </c:pt>
                <c:pt idx="1491">
                  <c:v>2025.05.05</c:v>
                </c:pt>
                <c:pt idx="1492">
                  <c:v>2025.05.05</c:v>
                </c:pt>
                <c:pt idx="1493">
                  <c:v>2025.05.05</c:v>
                </c:pt>
                <c:pt idx="1494">
                  <c:v>2025.05.05</c:v>
                </c:pt>
                <c:pt idx="1495">
                  <c:v>2025.05.05</c:v>
                </c:pt>
                <c:pt idx="1496">
                  <c:v>2025.05.05</c:v>
                </c:pt>
                <c:pt idx="1497">
                  <c:v>2025.05.05</c:v>
                </c:pt>
                <c:pt idx="1498">
                  <c:v>2025.05.05</c:v>
                </c:pt>
                <c:pt idx="1499">
                  <c:v>2025.05.05</c:v>
                </c:pt>
                <c:pt idx="1500">
                  <c:v>2025.05.06</c:v>
                </c:pt>
                <c:pt idx="1501">
                  <c:v>2025.05.06</c:v>
                </c:pt>
                <c:pt idx="1502">
                  <c:v>2025.05.06</c:v>
                </c:pt>
                <c:pt idx="1503">
                  <c:v>2025.05.06</c:v>
                </c:pt>
                <c:pt idx="1504">
                  <c:v>2025.05.06</c:v>
                </c:pt>
                <c:pt idx="1505">
                  <c:v>2025.05.06</c:v>
                </c:pt>
                <c:pt idx="1506">
                  <c:v>2025.05.06</c:v>
                </c:pt>
                <c:pt idx="1507">
                  <c:v>2025.05.06</c:v>
                </c:pt>
                <c:pt idx="1508">
                  <c:v>2025.05.06</c:v>
                </c:pt>
                <c:pt idx="1509">
                  <c:v>2025.05.06</c:v>
                </c:pt>
                <c:pt idx="1510">
                  <c:v>2025.05.06</c:v>
                </c:pt>
                <c:pt idx="1511">
                  <c:v>2025.05.06</c:v>
                </c:pt>
                <c:pt idx="1512">
                  <c:v>2025.05.07</c:v>
                </c:pt>
                <c:pt idx="1513">
                  <c:v>2025.05.07</c:v>
                </c:pt>
                <c:pt idx="1514">
                  <c:v>2025.05.07</c:v>
                </c:pt>
                <c:pt idx="1515">
                  <c:v>2025.05.07</c:v>
                </c:pt>
                <c:pt idx="1516">
                  <c:v>2025.05.07</c:v>
                </c:pt>
                <c:pt idx="1517">
                  <c:v>2025.05.07</c:v>
                </c:pt>
                <c:pt idx="1518">
                  <c:v>2025.05.07</c:v>
                </c:pt>
                <c:pt idx="1519">
                  <c:v>2025.05.07</c:v>
                </c:pt>
                <c:pt idx="1520">
                  <c:v>2025.05.07</c:v>
                </c:pt>
                <c:pt idx="1521">
                  <c:v>2025.05.07</c:v>
                </c:pt>
                <c:pt idx="1522">
                  <c:v>2025.05.07</c:v>
                </c:pt>
                <c:pt idx="1523">
                  <c:v>2025.05.07</c:v>
                </c:pt>
                <c:pt idx="1524">
                  <c:v>2025.05.08</c:v>
                </c:pt>
                <c:pt idx="1525">
                  <c:v>2025.05.08</c:v>
                </c:pt>
                <c:pt idx="1526">
                  <c:v>2025.05.08</c:v>
                </c:pt>
                <c:pt idx="1527">
                  <c:v>2025.05.08</c:v>
                </c:pt>
                <c:pt idx="1528">
                  <c:v>2025.05.08</c:v>
                </c:pt>
                <c:pt idx="1529">
                  <c:v>2025.05.08</c:v>
                </c:pt>
                <c:pt idx="1530">
                  <c:v>2025.05.08</c:v>
                </c:pt>
                <c:pt idx="1531">
                  <c:v>2025.05.08</c:v>
                </c:pt>
                <c:pt idx="1532">
                  <c:v>2025.05.08</c:v>
                </c:pt>
                <c:pt idx="1533">
                  <c:v>2025.05.08</c:v>
                </c:pt>
                <c:pt idx="1534">
                  <c:v>2025.05.08</c:v>
                </c:pt>
                <c:pt idx="1535">
                  <c:v>2025.05.08</c:v>
                </c:pt>
                <c:pt idx="1536">
                  <c:v>2025.05.09</c:v>
                </c:pt>
                <c:pt idx="1537">
                  <c:v>2025.05.09</c:v>
                </c:pt>
                <c:pt idx="1538">
                  <c:v>2025.05.09</c:v>
                </c:pt>
                <c:pt idx="1539">
                  <c:v>2025.05.09</c:v>
                </c:pt>
                <c:pt idx="1540">
                  <c:v>2025.05.09</c:v>
                </c:pt>
                <c:pt idx="1541">
                  <c:v>2025.05.09</c:v>
                </c:pt>
                <c:pt idx="1542">
                  <c:v>2025.05.09</c:v>
                </c:pt>
                <c:pt idx="1543">
                  <c:v>2025.05.09</c:v>
                </c:pt>
                <c:pt idx="1544">
                  <c:v>2025.05.09</c:v>
                </c:pt>
                <c:pt idx="1545">
                  <c:v>2025.05.09</c:v>
                </c:pt>
                <c:pt idx="1546">
                  <c:v>2025.05.09</c:v>
                </c:pt>
                <c:pt idx="1547">
                  <c:v>2025.05.09</c:v>
                </c:pt>
                <c:pt idx="1548">
                  <c:v>2025.05.10</c:v>
                </c:pt>
                <c:pt idx="1549">
                  <c:v>2025.05.10</c:v>
                </c:pt>
                <c:pt idx="1550">
                  <c:v>2025.05.10</c:v>
                </c:pt>
                <c:pt idx="1551">
                  <c:v>2025.05.10</c:v>
                </c:pt>
                <c:pt idx="1552">
                  <c:v>2025.05.10</c:v>
                </c:pt>
                <c:pt idx="1553">
                  <c:v>2025.05.10</c:v>
                </c:pt>
                <c:pt idx="1554">
                  <c:v>2025.05.11</c:v>
                </c:pt>
                <c:pt idx="1555">
                  <c:v>2025.05.11</c:v>
                </c:pt>
                <c:pt idx="1556">
                  <c:v>2025.05.11</c:v>
                </c:pt>
                <c:pt idx="1557">
                  <c:v>2025.05.11</c:v>
                </c:pt>
                <c:pt idx="1558">
                  <c:v>2025.05.11</c:v>
                </c:pt>
                <c:pt idx="1559">
                  <c:v>2025.05.11</c:v>
                </c:pt>
                <c:pt idx="1560">
                  <c:v>2025.05.11</c:v>
                </c:pt>
                <c:pt idx="1561">
                  <c:v>2025.05.11</c:v>
                </c:pt>
                <c:pt idx="1562">
                  <c:v>2025.05.11</c:v>
                </c:pt>
                <c:pt idx="1563">
                  <c:v>2025.05.11</c:v>
                </c:pt>
                <c:pt idx="1564">
                  <c:v>2025.05.11</c:v>
                </c:pt>
                <c:pt idx="1565">
                  <c:v>2025.05.11</c:v>
                </c:pt>
                <c:pt idx="1566">
                  <c:v>2025.05.12</c:v>
                </c:pt>
                <c:pt idx="1567">
                  <c:v>2025.05.12</c:v>
                </c:pt>
                <c:pt idx="1568">
                  <c:v>2025.05.12</c:v>
                </c:pt>
                <c:pt idx="1569">
                  <c:v>2025.05.12</c:v>
                </c:pt>
                <c:pt idx="1570">
                  <c:v>2025.05.12</c:v>
                </c:pt>
                <c:pt idx="1572">
                  <c:v>2025.05.12</c:v>
                </c:pt>
                <c:pt idx="1573">
                  <c:v>2025.05.12</c:v>
                </c:pt>
                <c:pt idx="1574">
                  <c:v>2025.05.12</c:v>
                </c:pt>
                <c:pt idx="1575">
                  <c:v>2025.05.12</c:v>
                </c:pt>
                <c:pt idx="1576">
                  <c:v>2025.05.12</c:v>
                </c:pt>
                <c:pt idx="1577">
                  <c:v>2025.05.12</c:v>
                </c:pt>
                <c:pt idx="1578">
                  <c:v>2025.05.13</c:v>
                </c:pt>
                <c:pt idx="1579">
                  <c:v>2025.05.13</c:v>
                </c:pt>
                <c:pt idx="1580">
                  <c:v>2025.05.13</c:v>
                </c:pt>
                <c:pt idx="1581">
                  <c:v>2025.05.13</c:v>
                </c:pt>
                <c:pt idx="1582">
                  <c:v>2025.05.13</c:v>
                </c:pt>
                <c:pt idx="1583">
                  <c:v>2025.05.13</c:v>
                </c:pt>
                <c:pt idx="1584">
                  <c:v>2025.05.13</c:v>
                </c:pt>
                <c:pt idx="1585">
                  <c:v>2025.05.13</c:v>
                </c:pt>
                <c:pt idx="1586">
                  <c:v>2025.05.13</c:v>
                </c:pt>
                <c:pt idx="1587">
                  <c:v>2025.05.13</c:v>
                </c:pt>
                <c:pt idx="1588">
                  <c:v>2025.05.13</c:v>
                </c:pt>
                <c:pt idx="1589">
                  <c:v>2025.05.13</c:v>
                </c:pt>
                <c:pt idx="1590">
                  <c:v>2025.05.14</c:v>
                </c:pt>
                <c:pt idx="1591">
                  <c:v>2025.05.14</c:v>
                </c:pt>
                <c:pt idx="1592">
                  <c:v>2025.05.14</c:v>
                </c:pt>
                <c:pt idx="1593">
                  <c:v>2025.05.14</c:v>
                </c:pt>
                <c:pt idx="1594">
                  <c:v>2025.05.14</c:v>
                </c:pt>
                <c:pt idx="1595">
                  <c:v>2025.05.14</c:v>
                </c:pt>
                <c:pt idx="1596">
                  <c:v>2025.05.14</c:v>
                </c:pt>
                <c:pt idx="1597">
                  <c:v>2025.05.14</c:v>
                </c:pt>
                <c:pt idx="1598">
                  <c:v>2025.05.14</c:v>
                </c:pt>
                <c:pt idx="1599">
                  <c:v>2025.05.14</c:v>
                </c:pt>
                <c:pt idx="1600">
                  <c:v>2025.05.14</c:v>
                </c:pt>
                <c:pt idx="1601">
                  <c:v>2025.05.14</c:v>
                </c:pt>
                <c:pt idx="1602">
                  <c:v>2025.05.15</c:v>
                </c:pt>
                <c:pt idx="1603">
                  <c:v>2025.05.15</c:v>
                </c:pt>
                <c:pt idx="1604">
                  <c:v>2025.05.15</c:v>
                </c:pt>
                <c:pt idx="1605">
                  <c:v>2025.05.15</c:v>
                </c:pt>
                <c:pt idx="1606">
                  <c:v>2025.05.15</c:v>
                </c:pt>
                <c:pt idx="1607">
                  <c:v>2025.05.15</c:v>
                </c:pt>
                <c:pt idx="1608">
                  <c:v>2025.05.15</c:v>
                </c:pt>
                <c:pt idx="1609">
                  <c:v>2025.05.15</c:v>
                </c:pt>
                <c:pt idx="1610">
                  <c:v>2025.05.15</c:v>
                </c:pt>
                <c:pt idx="1611">
                  <c:v>2025.05.15</c:v>
                </c:pt>
                <c:pt idx="1612">
                  <c:v>2025.05.15</c:v>
                </c:pt>
                <c:pt idx="1613">
                  <c:v>2025.05.15</c:v>
                </c:pt>
                <c:pt idx="1614">
                  <c:v>2025.05.16</c:v>
                </c:pt>
                <c:pt idx="1615">
                  <c:v>2025.05.16</c:v>
                </c:pt>
                <c:pt idx="1616">
                  <c:v>2025.05.16</c:v>
                </c:pt>
                <c:pt idx="1617">
                  <c:v>2025.05.16</c:v>
                </c:pt>
                <c:pt idx="1618">
                  <c:v>2025.05.16</c:v>
                </c:pt>
                <c:pt idx="1619">
                  <c:v>2025.05.16</c:v>
                </c:pt>
                <c:pt idx="1620">
                  <c:v>2025.05.16</c:v>
                </c:pt>
                <c:pt idx="1621">
                  <c:v>2025.05.16</c:v>
                </c:pt>
                <c:pt idx="1622">
                  <c:v>2025.05.16</c:v>
                </c:pt>
                <c:pt idx="1623">
                  <c:v>2025.05.16</c:v>
                </c:pt>
                <c:pt idx="1624">
                  <c:v>2025.05.16</c:v>
                </c:pt>
                <c:pt idx="1625">
                  <c:v>2025.05.16</c:v>
                </c:pt>
                <c:pt idx="1626">
                  <c:v>2025.05.17</c:v>
                </c:pt>
                <c:pt idx="1627">
                  <c:v>2025.05.17</c:v>
                </c:pt>
                <c:pt idx="1628">
                  <c:v>2025.05.17</c:v>
                </c:pt>
                <c:pt idx="1629">
                  <c:v>2025.05.17</c:v>
                </c:pt>
                <c:pt idx="1630">
                  <c:v>2025.05.17</c:v>
                </c:pt>
                <c:pt idx="1631">
                  <c:v>2025.05.17</c:v>
                </c:pt>
                <c:pt idx="1632">
                  <c:v>2025.05.17</c:v>
                </c:pt>
                <c:pt idx="1633">
                  <c:v>2025.05.17</c:v>
                </c:pt>
                <c:pt idx="1634">
                  <c:v>2025.05.17</c:v>
                </c:pt>
                <c:pt idx="1635">
                  <c:v>2025.05.17</c:v>
                </c:pt>
                <c:pt idx="1636">
                  <c:v>2025.05.17</c:v>
                </c:pt>
                <c:pt idx="1637">
                  <c:v>2025.05.17</c:v>
                </c:pt>
                <c:pt idx="1638">
                  <c:v>2025.05.18</c:v>
                </c:pt>
                <c:pt idx="1639">
                  <c:v>2025.05.18</c:v>
                </c:pt>
                <c:pt idx="1640">
                  <c:v>2025.05.18</c:v>
                </c:pt>
                <c:pt idx="1641">
                  <c:v>2025.05.18</c:v>
                </c:pt>
                <c:pt idx="1642">
                  <c:v>2025.05.18</c:v>
                </c:pt>
                <c:pt idx="1643">
                  <c:v>2025.05.18</c:v>
                </c:pt>
                <c:pt idx="1644">
                  <c:v>2025.05.18</c:v>
                </c:pt>
                <c:pt idx="1645">
                  <c:v>2025.05.18</c:v>
                </c:pt>
                <c:pt idx="1646">
                  <c:v>2025.05.18</c:v>
                </c:pt>
                <c:pt idx="1647">
                  <c:v>2025.05.18</c:v>
                </c:pt>
                <c:pt idx="1648">
                  <c:v>2025.05.18</c:v>
                </c:pt>
                <c:pt idx="1649">
                  <c:v>2025.05.18</c:v>
                </c:pt>
                <c:pt idx="1650">
                  <c:v>2025.05.19</c:v>
                </c:pt>
                <c:pt idx="1651">
                  <c:v>2025.05.19</c:v>
                </c:pt>
                <c:pt idx="1652">
                  <c:v>2025.05.19</c:v>
                </c:pt>
                <c:pt idx="1653">
                  <c:v>2025.05.19</c:v>
                </c:pt>
                <c:pt idx="1654">
                  <c:v>2025.05.19</c:v>
                </c:pt>
                <c:pt idx="1655">
                  <c:v>2025.05.19</c:v>
                </c:pt>
                <c:pt idx="1656">
                  <c:v>2025.05.19</c:v>
                </c:pt>
                <c:pt idx="1657">
                  <c:v>2025.05.19</c:v>
                </c:pt>
                <c:pt idx="1658">
                  <c:v>2025.05.19</c:v>
                </c:pt>
                <c:pt idx="1659">
                  <c:v>2025.05.19</c:v>
                </c:pt>
                <c:pt idx="1660">
                  <c:v>2025.05.19</c:v>
                </c:pt>
                <c:pt idx="1661">
                  <c:v>2025.05.19</c:v>
                </c:pt>
                <c:pt idx="1662">
                  <c:v>2025.05.20</c:v>
                </c:pt>
                <c:pt idx="1663">
                  <c:v>2025.05.20</c:v>
                </c:pt>
                <c:pt idx="1664">
                  <c:v>2025.05.20</c:v>
                </c:pt>
                <c:pt idx="1665">
                  <c:v>2025.05.20</c:v>
                </c:pt>
                <c:pt idx="1666">
                  <c:v>2025.05.20</c:v>
                </c:pt>
                <c:pt idx="1667">
                  <c:v>2025.05.20</c:v>
                </c:pt>
                <c:pt idx="1668">
                  <c:v>2025.05.20</c:v>
                </c:pt>
                <c:pt idx="1669">
                  <c:v>2025.05.20</c:v>
                </c:pt>
                <c:pt idx="1670">
                  <c:v>2025.05.20</c:v>
                </c:pt>
                <c:pt idx="1671">
                  <c:v>2025.05.20</c:v>
                </c:pt>
                <c:pt idx="1672">
                  <c:v>2025.05.20</c:v>
                </c:pt>
                <c:pt idx="1673">
                  <c:v>2025.05.20</c:v>
                </c:pt>
                <c:pt idx="1674">
                  <c:v>2025.05.21</c:v>
                </c:pt>
                <c:pt idx="1675">
                  <c:v>2025.05.21</c:v>
                </c:pt>
                <c:pt idx="1676">
                  <c:v>2025.05.21</c:v>
                </c:pt>
                <c:pt idx="1677">
                  <c:v>2025.05.21</c:v>
                </c:pt>
                <c:pt idx="1678">
                  <c:v>2025.05.21</c:v>
                </c:pt>
                <c:pt idx="1679">
                  <c:v>2025.05.21</c:v>
                </c:pt>
                <c:pt idx="1680">
                  <c:v>2025.05.21</c:v>
                </c:pt>
                <c:pt idx="1681">
                  <c:v>2025.05.21</c:v>
                </c:pt>
                <c:pt idx="1682">
                  <c:v>2025.05.21</c:v>
                </c:pt>
                <c:pt idx="1683">
                  <c:v>2025.05.21</c:v>
                </c:pt>
                <c:pt idx="1684">
                  <c:v>2025.05.21</c:v>
                </c:pt>
                <c:pt idx="1685">
                  <c:v>2025.05.21</c:v>
                </c:pt>
                <c:pt idx="1686">
                  <c:v>2025.05.22</c:v>
                </c:pt>
                <c:pt idx="1687">
                  <c:v>2025.05.22</c:v>
                </c:pt>
                <c:pt idx="1688">
                  <c:v>2025.05.22</c:v>
                </c:pt>
                <c:pt idx="1689">
                  <c:v>2025.05.22</c:v>
                </c:pt>
                <c:pt idx="1690">
                  <c:v>2025.05.22</c:v>
                </c:pt>
                <c:pt idx="1691">
                  <c:v>2025.05.22</c:v>
                </c:pt>
                <c:pt idx="1692">
                  <c:v>2025.05.22</c:v>
                </c:pt>
                <c:pt idx="1693">
                  <c:v>2025.05.22</c:v>
                </c:pt>
                <c:pt idx="1694">
                  <c:v>2025.05.22</c:v>
                </c:pt>
                <c:pt idx="1695">
                  <c:v>2025.05.22</c:v>
                </c:pt>
                <c:pt idx="1696">
                  <c:v>2025.05.22</c:v>
                </c:pt>
                <c:pt idx="1697">
                  <c:v>2025.05.22</c:v>
                </c:pt>
                <c:pt idx="1698">
                  <c:v>2025.05.23</c:v>
                </c:pt>
                <c:pt idx="1699">
                  <c:v>2025.05.23</c:v>
                </c:pt>
                <c:pt idx="1700">
                  <c:v>2025.05.23</c:v>
                </c:pt>
                <c:pt idx="1701">
                  <c:v>2025.05.23</c:v>
                </c:pt>
                <c:pt idx="1702">
                  <c:v>2025.05.23</c:v>
                </c:pt>
                <c:pt idx="1703">
                  <c:v>2025.05.23</c:v>
                </c:pt>
                <c:pt idx="1704">
                  <c:v>2025.05.23</c:v>
                </c:pt>
                <c:pt idx="1705">
                  <c:v>2025.05.23</c:v>
                </c:pt>
                <c:pt idx="1706">
                  <c:v>2025.05.23</c:v>
                </c:pt>
                <c:pt idx="1707">
                  <c:v>2025.05.23</c:v>
                </c:pt>
                <c:pt idx="1708">
                  <c:v>2025.05.23</c:v>
                </c:pt>
                <c:pt idx="1709">
                  <c:v>2025.05.23</c:v>
                </c:pt>
                <c:pt idx="1710">
                  <c:v>2025.05.24</c:v>
                </c:pt>
                <c:pt idx="1711">
                  <c:v>2025.05.24</c:v>
                </c:pt>
                <c:pt idx="1712">
                  <c:v>2025.05.24</c:v>
                </c:pt>
                <c:pt idx="1713">
                  <c:v>2025.05.24</c:v>
                </c:pt>
                <c:pt idx="1714">
                  <c:v>2025.05.24</c:v>
                </c:pt>
                <c:pt idx="1715">
                  <c:v>2025.05.24</c:v>
                </c:pt>
                <c:pt idx="1716">
                  <c:v>2025.05.24</c:v>
                </c:pt>
                <c:pt idx="1717">
                  <c:v>2025.05.24</c:v>
                </c:pt>
                <c:pt idx="1718">
                  <c:v>2025.05.24</c:v>
                </c:pt>
                <c:pt idx="1719">
                  <c:v>2025.05.24</c:v>
                </c:pt>
                <c:pt idx="1720">
                  <c:v>2025.05.24</c:v>
                </c:pt>
                <c:pt idx="1721">
                  <c:v>2025.05.24</c:v>
                </c:pt>
                <c:pt idx="1722">
                  <c:v>2025.05.25</c:v>
                </c:pt>
                <c:pt idx="1723">
                  <c:v>2025.05.25</c:v>
                </c:pt>
                <c:pt idx="1724">
                  <c:v>2025.05.25</c:v>
                </c:pt>
                <c:pt idx="1725">
                  <c:v>2025.05.25</c:v>
                </c:pt>
                <c:pt idx="1726">
                  <c:v>2025.05.25</c:v>
                </c:pt>
                <c:pt idx="1727">
                  <c:v>2025.05.25</c:v>
                </c:pt>
                <c:pt idx="1728">
                  <c:v>2025.05.25</c:v>
                </c:pt>
                <c:pt idx="1729">
                  <c:v>2025.05.25</c:v>
                </c:pt>
                <c:pt idx="1730">
                  <c:v>2025.05.25</c:v>
                </c:pt>
                <c:pt idx="1731">
                  <c:v>2025.05.25</c:v>
                </c:pt>
                <c:pt idx="1732">
                  <c:v>2025.05.25</c:v>
                </c:pt>
                <c:pt idx="1733">
                  <c:v>2025.05.25</c:v>
                </c:pt>
                <c:pt idx="1734">
                  <c:v>2025.05.26</c:v>
                </c:pt>
                <c:pt idx="1735">
                  <c:v>2025.05.26</c:v>
                </c:pt>
                <c:pt idx="1736">
                  <c:v>2025.05.26</c:v>
                </c:pt>
                <c:pt idx="1737">
                  <c:v>2025.05.26</c:v>
                </c:pt>
                <c:pt idx="1738">
                  <c:v>2025.05.26</c:v>
                </c:pt>
                <c:pt idx="1739">
                  <c:v>2025.05.26</c:v>
                </c:pt>
                <c:pt idx="1740">
                  <c:v>2025.05.26</c:v>
                </c:pt>
                <c:pt idx="1741">
                  <c:v>2025.05.26</c:v>
                </c:pt>
                <c:pt idx="1742">
                  <c:v>2025.05.26</c:v>
                </c:pt>
                <c:pt idx="1743">
                  <c:v>2025.05.26</c:v>
                </c:pt>
                <c:pt idx="1744">
                  <c:v>2025.05.26</c:v>
                </c:pt>
                <c:pt idx="1745">
                  <c:v>2025.05.26</c:v>
                </c:pt>
                <c:pt idx="1746">
                  <c:v>2025.05.27</c:v>
                </c:pt>
                <c:pt idx="1747">
                  <c:v>2025.05.27</c:v>
                </c:pt>
                <c:pt idx="1748">
                  <c:v>2025.05.27</c:v>
                </c:pt>
                <c:pt idx="1749">
                  <c:v>2025.05.27</c:v>
                </c:pt>
                <c:pt idx="1750">
                  <c:v>2025.05.27</c:v>
                </c:pt>
                <c:pt idx="1751">
                  <c:v>2025.05.27</c:v>
                </c:pt>
                <c:pt idx="1752">
                  <c:v>2025.05.27</c:v>
                </c:pt>
                <c:pt idx="1753">
                  <c:v>2025.05.27</c:v>
                </c:pt>
                <c:pt idx="1754">
                  <c:v>2025.05.27</c:v>
                </c:pt>
                <c:pt idx="1755">
                  <c:v>2025.05.27</c:v>
                </c:pt>
                <c:pt idx="1756">
                  <c:v>2025.05.27</c:v>
                </c:pt>
                <c:pt idx="1757">
                  <c:v>2025.05.27</c:v>
                </c:pt>
                <c:pt idx="1758">
                  <c:v>2025.05.28</c:v>
                </c:pt>
                <c:pt idx="1759">
                  <c:v>2025.05.28</c:v>
                </c:pt>
                <c:pt idx="1760">
                  <c:v>2025.05.28</c:v>
                </c:pt>
                <c:pt idx="1761">
                  <c:v>2025.05.28</c:v>
                </c:pt>
                <c:pt idx="1762">
                  <c:v>2025.05.28</c:v>
                </c:pt>
                <c:pt idx="1763">
                  <c:v>2025.05.28</c:v>
                </c:pt>
                <c:pt idx="1764">
                  <c:v>2025.05.28</c:v>
                </c:pt>
                <c:pt idx="1765">
                  <c:v>2025.05.28</c:v>
                </c:pt>
                <c:pt idx="1766">
                  <c:v>2025.05.28</c:v>
                </c:pt>
                <c:pt idx="1767">
                  <c:v>2025.05.28</c:v>
                </c:pt>
                <c:pt idx="1768">
                  <c:v>2025.05.28</c:v>
                </c:pt>
                <c:pt idx="1769">
                  <c:v>2025.05.28</c:v>
                </c:pt>
                <c:pt idx="1770">
                  <c:v>2025.05.29</c:v>
                </c:pt>
                <c:pt idx="1771">
                  <c:v>2025.05.29</c:v>
                </c:pt>
                <c:pt idx="1772">
                  <c:v>2025.05.29</c:v>
                </c:pt>
                <c:pt idx="1773">
                  <c:v>2025.05.29</c:v>
                </c:pt>
                <c:pt idx="1774">
                  <c:v>2025.05.29</c:v>
                </c:pt>
                <c:pt idx="1775">
                  <c:v>2025.05.29</c:v>
                </c:pt>
                <c:pt idx="1776">
                  <c:v>2025.05.29</c:v>
                </c:pt>
                <c:pt idx="1777">
                  <c:v>2025.05.29</c:v>
                </c:pt>
                <c:pt idx="1778">
                  <c:v>2025.05.29</c:v>
                </c:pt>
                <c:pt idx="1779">
                  <c:v>2025.05.29</c:v>
                </c:pt>
                <c:pt idx="1780">
                  <c:v>2025.05.29</c:v>
                </c:pt>
                <c:pt idx="1781">
                  <c:v>2025.05.29</c:v>
                </c:pt>
                <c:pt idx="1782">
                  <c:v>2025.05.30</c:v>
                </c:pt>
                <c:pt idx="1783">
                  <c:v>2025.05.30</c:v>
                </c:pt>
                <c:pt idx="1784">
                  <c:v>2025.05.30</c:v>
                </c:pt>
                <c:pt idx="1785">
                  <c:v>2025.05.30</c:v>
                </c:pt>
                <c:pt idx="1786">
                  <c:v>2025.05.30</c:v>
                </c:pt>
                <c:pt idx="1787">
                  <c:v>2025.05.30</c:v>
                </c:pt>
                <c:pt idx="1788">
                  <c:v>2025.05.30</c:v>
                </c:pt>
                <c:pt idx="1789">
                  <c:v>2025.05.30</c:v>
                </c:pt>
                <c:pt idx="1790">
                  <c:v>2025.05.30</c:v>
                </c:pt>
                <c:pt idx="1791">
                  <c:v>2025.05.30</c:v>
                </c:pt>
                <c:pt idx="1792">
                  <c:v>2025.05.30</c:v>
                </c:pt>
                <c:pt idx="1793">
                  <c:v>2025.05.31</c:v>
                </c:pt>
                <c:pt idx="1794">
                  <c:v>2025.05.31</c:v>
                </c:pt>
                <c:pt idx="1795">
                  <c:v>2025.05.31</c:v>
                </c:pt>
                <c:pt idx="1796">
                  <c:v>2025.05.31</c:v>
                </c:pt>
                <c:pt idx="1797">
                  <c:v>2025.05.31</c:v>
                </c:pt>
                <c:pt idx="1798">
                  <c:v>2025.05.31</c:v>
                </c:pt>
                <c:pt idx="1799">
                  <c:v>2025.05.31</c:v>
                </c:pt>
                <c:pt idx="1800">
                  <c:v>2025.05.31</c:v>
                </c:pt>
                <c:pt idx="1801">
                  <c:v>2025.05.31</c:v>
                </c:pt>
                <c:pt idx="1802">
                  <c:v>2025.05.31</c:v>
                </c:pt>
                <c:pt idx="1803">
                  <c:v>2025.05.31</c:v>
                </c:pt>
                <c:pt idx="1804">
                  <c:v>2025.05.31</c:v>
                </c:pt>
                <c:pt idx="1805">
                  <c:v>2025.06.01</c:v>
                </c:pt>
                <c:pt idx="1806">
                  <c:v>2025.06.01</c:v>
                </c:pt>
                <c:pt idx="1807">
                  <c:v>2025.06.01</c:v>
                </c:pt>
                <c:pt idx="1808">
                  <c:v>2025.06.01</c:v>
                </c:pt>
                <c:pt idx="1809">
                  <c:v>2025.06.01</c:v>
                </c:pt>
                <c:pt idx="1810">
                  <c:v>2025.06.01</c:v>
                </c:pt>
                <c:pt idx="1811">
                  <c:v>2025.06.01</c:v>
                </c:pt>
                <c:pt idx="1812">
                  <c:v>2025.06.01</c:v>
                </c:pt>
                <c:pt idx="1813">
                  <c:v>2025.06.01</c:v>
                </c:pt>
                <c:pt idx="1814">
                  <c:v>2025.06.01</c:v>
                </c:pt>
                <c:pt idx="1815">
                  <c:v>2025.06.01</c:v>
                </c:pt>
                <c:pt idx="1816">
                  <c:v>2025.06.01</c:v>
                </c:pt>
                <c:pt idx="1817">
                  <c:v>2025.06.02</c:v>
                </c:pt>
                <c:pt idx="1818">
                  <c:v>2025.06.02</c:v>
                </c:pt>
                <c:pt idx="1819">
                  <c:v>2025.06.02</c:v>
                </c:pt>
                <c:pt idx="1820">
                  <c:v>2025.06.02</c:v>
                </c:pt>
                <c:pt idx="1821">
                  <c:v>2025.06.02</c:v>
                </c:pt>
                <c:pt idx="1822">
                  <c:v>2025.06.02</c:v>
                </c:pt>
                <c:pt idx="1823">
                  <c:v>2025.06.02</c:v>
                </c:pt>
                <c:pt idx="1824">
                  <c:v>2025.06.02</c:v>
                </c:pt>
                <c:pt idx="1825">
                  <c:v>2025.06.02</c:v>
                </c:pt>
                <c:pt idx="1826">
                  <c:v>2025.06.02</c:v>
                </c:pt>
                <c:pt idx="1827">
                  <c:v>2025.06.02</c:v>
                </c:pt>
                <c:pt idx="1828">
                  <c:v>2025.06.02</c:v>
                </c:pt>
                <c:pt idx="1829">
                  <c:v>2025.06.03</c:v>
                </c:pt>
                <c:pt idx="1830">
                  <c:v>2025.06.03</c:v>
                </c:pt>
                <c:pt idx="1831">
                  <c:v>2025.06.03</c:v>
                </c:pt>
                <c:pt idx="1832">
                  <c:v>2025.06.03</c:v>
                </c:pt>
                <c:pt idx="1833">
                  <c:v>2025.06.03</c:v>
                </c:pt>
                <c:pt idx="1834">
                  <c:v>2025.06.03</c:v>
                </c:pt>
                <c:pt idx="1835">
                  <c:v>2025.06.03</c:v>
                </c:pt>
                <c:pt idx="1836">
                  <c:v>2025.06.03</c:v>
                </c:pt>
                <c:pt idx="1837">
                  <c:v>2025.06.03</c:v>
                </c:pt>
                <c:pt idx="1838">
                  <c:v>2025.06.03</c:v>
                </c:pt>
                <c:pt idx="1839">
                  <c:v>2025.06.03</c:v>
                </c:pt>
                <c:pt idx="1840">
                  <c:v>2025.06.04</c:v>
                </c:pt>
                <c:pt idx="1841">
                  <c:v>2025.06.04</c:v>
                </c:pt>
                <c:pt idx="1842">
                  <c:v>2025.06.04</c:v>
                </c:pt>
                <c:pt idx="1843">
                  <c:v>2025.06.04</c:v>
                </c:pt>
                <c:pt idx="1844">
                  <c:v>2025.06.04</c:v>
                </c:pt>
                <c:pt idx="1845">
                  <c:v>2025.06.04</c:v>
                </c:pt>
                <c:pt idx="1846">
                  <c:v>2025.06.04</c:v>
                </c:pt>
                <c:pt idx="1847">
                  <c:v>2025.06.04</c:v>
                </c:pt>
                <c:pt idx="1848">
                  <c:v>2025.06.04</c:v>
                </c:pt>
                <c:pt idx="1849">
                  <c:v>2025.06.04</c:v>
                </c:pt>
                <c:pt idx="1850">
                  <c:v>2025.06.04</c:v>
                </c:pt>
                <c:pt idx="1851">
                  <c:v>2025.06.04</c:v>
                </c:pt>
                <c:pt idx="1852">
                  <c:v>2025.06.05</c:v>
                </c:pt>
                <c:pt idx="1853">
                  <c:v>2025.06.05</c:v>
                </c:pt>
                <c:pt idx="1854">
                  <c:v>2025.06.05</c:v>
                </c:pt>
                <c:pt idx="1855">
                  <c:v>2025.06.05</c:v>
                </c:pt>
                <c:pt idx="1856">
                  <c:v>2025.06.05</c:v>
                </c:pt>
                <c:pt idx="1857">
                  <c:v>2025.06.05</c:v>
                </c:pt>
                <c:pt idx="1858">
                  <c:v>2025.06.05</c:v>
                </c:pt>
                <c:pt idx="1859">
                  <c:v>2025.06.05</c:v>
                </c:pt>
                <c:pt idx="1860">
                  <c:v>2025.06.05</c:v>
                </c:pt>
                <c:pt idx="1861">
                  <c:v>2025.06.05</c:v>
                </c:pt>
                <c:pt idx="1862">
                  <c:v>2025.06.05</c:v>
                </c:pt>
                <c:pt idx="1863">
                  <c:v>2025.06.05</c:v>
                </c:pt>
                <c:pt idx="1864">
                  <c:v>2025.06.06</c:v>
                </c:pt>
                <c:pt idx="1865">
                  <c:v>2025.06.06</c:v>
                </c:pt>
                <c:pt idx="1866">
                  <c:v>2025.06.06</c:v>
                </c:pt>
                <c:pt idx="1867">
                  <c:v>2025.06.06</c:v>
                </c:pt>
                <c:pt idx="1868">
                  <c:v>2025.06.06</c:v>
                </c:pt>
                <c:pt idx="1869">
                  <c:v>2025.06.06</c:v>
                </c:pt>
                <c:pt idx="1870">
                  <c:v>2025.06.06</c:v>
                </c:pt>
                <c:pt idx="1871">
                  <c:v>2025.06.06</c:v>
                </c:pt>
                <c:pt idx="1872">
                  <c:v>2025.06.06</c:v>
                </c:pt>
                <c:pt idx="1873">
                  <c:v>2025.06.06</c:v>
                </c:pt>
                <c:pt idx="1874">
                  <c:v>2025.06.06</c:v>
                </c:pt>
                <c:pt idx="1875">
                  <c:v>2025.06.06</c:v>
                </c:pt>
                <c:pt idx="1876">
                  <c:v>2025.06.07</c:v>
                </c:pt>
                <c:pt idx="1877">
                  <c:v>2025.06.07</c:v>
                </c:pt>
                <c:pt idx="1878">
                  <c:v>2025.06.07</c:v>
                </c:pt>
                <c:pt idx="1879">
                  <c:v>2025.06.07</c:v>
                </c:pt>
                <c:pt idx="1880">
                  <c:v>2025.06.07</c:v>
                </c:pt>
                <c:pt idx="1881">
                  <c:v>2025.06.07</c:v>
                </c:pt>
                <c:pt idx="1882">
                  <c:v>2025.06.07</c:v>
                </c:pt>
                <c:pt idx="1883">
                  <c:v>2025.06.07</c:v>
                </c:pt>
                <c:pt idx="1884">
                  <c:v>2025.06.07</c:v>
                </c:pt>
                <c:pt idx="1885">
                  <c:v>2025.06.07</c:v>
                </c:pt>
                <c:pt idx="1886">
                  <c:v>2025.06.07</c:v>
                </c:pt>
                <c:pt idx="1887">
                  <c:v>2025.06.07</c:v>
                </c:pt>
                <c:pt idx="1888">
                  <c:v>2025.06.08</c:v>
                </c:pt>
                <c:pt idx="1889">
                  <c:v>2025.06.08</c:v>
                </c:pt>
                <c:pt idx="1890">
                  <c:v>2025.06.08</c:v>
                </c:pt>
                <c:pt idx="1891">
                  <c:v>2025.06.08</c:v>
                </c:pt>
                <c:pt idx="1892">
                  <c:v>2025.06.08</c:v>
                </c:pt>
                <c:pt idx="1893">
                  <c:v>2025.06.08</c:v>
                </c:pt>
                <c:pt idx="1894">
                  <c:v>2025.06.08</c:v>
                </c:pt>
                <c:pt idx="1895">
                  <c:v>2025.06.08</c:v>
                </c:pt>
                <c:pt idx="1896">
                  <c:v>2025.06.08</c:v>
                </c:pt>
                <c:pt idx="1897">
                  <c:v>2025.06.08</c:v>
                </c:pt>
                <c:pt idx="1898">
                  <c:v>2025.06.08</c:v>
                </c:pt>
                <c:pt idx="1899">
                  <c:v>2025.06.08</c:v>
                </c:pt>
                <c:pt idx="1900">
                  <c:v>2025.06.09</c:v>
                </c:pt>
                <c:pt idx="1901">
                  <c:v>2025.06.09</c:v>
                </c:pt>
                <c:pt idx="1902">
                  <c:v>2025.06.09</c:v>
                </c:pt>
                <c:pt idx="1903">
                  <c:v>2025.06.09</c:v>
                </c:pt>
                <c:pt idx="1904">
                  <c:v>2025.06.09</c:v>
                </c:pt>
                <c:pt idx="1905">
                  <c:v>2025.06.09</c:v>
                </c:pt>
                <c:pt idx="1906">
                  <c:v>2025.06.09</c:v>
                </c:pt>
                <c:pt idx="1907">
                  <c:v>2025.06.09</c:v>
                </c:pt>
                <c:pt idx="1908">
                  <c:v>2025.06.09</c:v>
                </c:pt>
                <c:pt idx="1909">
                  <c:v>2025.06.09</c:v>
                </c:pt>
                <c:pt idx="1910">
                  <c:v>2025.06.09</c:v>
                </c:pt>
                <c:pt idx="1911">
                  <c:v>2025.06.09</c:v>
                </c:pt>
                <c:pt idx="1912">
                  <c:v>2025.06.10</c:v>
                </c:pt>
                <c:pt idx="1913">
                  <c:v>2025.06.10</c:v>
                </c:pt>
                <c:pt idx="1914">
                  <c:v>2025.06.10</c:v>
                </c:pt>
                <c:pt idx="1915">
                  <c:v>2025.06.10</c:v>
                </c:pt>
                <c:pt idx="1916">
                  <c:v>2025.06.10</c:v>
                </c:pt>
                <c:pt idx="1917">
                  <c:v>2025.06.10</c:v>
                </c:pt>
                <c:pt idx="1918">
                  <c:v>2025.06.10</c:v>
                </c:pt>
                <c:pt idx="1919">
                  <c:v>2025.06.10</c:v>
                </c:pt>
                <c:pt idx="1920">
                  <c:v>2025.06.10</c:v>
                </c:pt>
                <c:pt idx="1921">
                  <c:v>2025.06.10</c:v>
                </c:pt>
                <c:pt idx="1922">
                  <c:v>2025.06.10</c:v>
                </c:pt>
                <c:pt idx="1923">
                  <c:v>2025.06.10</c:v>
                </c:pt>
                <c:pt idx="1924">
                  <c:v>2025.06.11</c:v>
                </c:pt>
                <c:pt idx="1925">
                  <c:v>2025.06.11</c:v>
                </c:pt>
                <c:pt idx="1926">
                  <c:v>2025.06.11</c:v>
                </c:pt>
                <c:pt idx="1927">
                  <c:v>2025.06.11</c:v>
                </c:pt>
                <c:pt idx="1928">
                  <c:v>2025.06.11</c:v>
                </c:pt>
                <c:pt idx="1929">
                  <c:v>2025.06.11</c:v>
                </c:pt>
                <c:pt idx="1930">
                  <c:v>2025.06.11</c:v>
                </c:pt>
                <c:pt idx="1931">
                  <c:v>2025.06.11</c:v>
                </c:pt>
                <c:pt idx="1932">
                  <c:v>2025.06.11</c:v>
                </c:pt>
                <c:pt idx="1933">
                  <c:v>2025.06.11</c:v>
                </c:pt>
                <c:pt idx="1934">
                  <c:v>2025.06.11</c:v>
                </c:pt>
                <c:pt idx="1935">
                  <c:v>2025.06.11</c:v>
                </c:pt>
                <c:pt idx="1936">
                  <c:v>2025.06.12</c:v>
                </c:pt>
                <c:pt idx="1937">
                  <c:v>2025.06.12</c:v>
                </c:pt>
                <c:pt idx="1938">
                  <c:v>2025.06.12</c:v>
                </c:pt>
                <c:pt idx="1939">
                  <c:v>2025.06.12</c:v>
                </c:pt>
                <c:pt idx="1940">
                  <c:v>2025.06.12</c:v>
                </c:pt>
                <c:pt idx="1941">
                  <c:v>2025.06.12</c:v>
                </c:pt>
                <c:pt idx="1942">
                  <c:v>2025.06.12</c:v>
                </c:pt>
                <c:pt idx="1943">
                  <c:v>2025.06.12</c:v>
                </c:pt>
                <c:pt idx="1944">
                  <c:v>2025.06.12</c:v>
                </c:pt>
                <c:pt idx="1945">
                  <c:v>2025.06.12</c:v>
                </c:pt>
                <c:pt idx="1946">
                  <c:v>2025.06.12</c:v>
                </c:pt>
                <c:pt idx="1947">
                  <c:v>2025.06.12</c:v>
                </c:pt>
                <c:pt idx="1948">
                  <c:v>2025.06.13</c:v>
                </c:pt>
                <c:pt idx="1949">
                  <c:v>2025.06.13</c:v>
                </c:pt>
                <c:pt idx="1950">
                  <c:v>2025.06.13</c:v>
                </c:pt>
                <c:pt idx="1951">
                  <c:v>2025.06.13</c:v>
                </c:pt>
                <c:pt idx="1952">
                  <c:v>2025.06.13</c:v>
                </c:pt>
                <c:pt idx="1953">
                  <c:v>2025.06.13</c:v>
                </c:pt>
                <c:pt idx="1954">
                  <c:v>2025.06.13</c:v>
                </c:pt>
                <c:pt idx="1955">
                  <c:v>2025.06.13</c:v>
                </c:pt>
                <c:pt idx="1956">
                  <c:v>2025.06.13</c:v>
                </c:pt>
                <c:pt idx="1957">
                  <c:v>2025.06.13</c:v>
                </c:pt>
                <c:pt idx="1958">
                  <c:v>2025.06.13</c:v>
                </c:pt>
                <c:pt idx="1959">
                  <c:v>2025.06.13</c:v>
                </c:pt>
                <c:pt idx="1960">
                  <c:v>2025.06.14</c:v>
                </c:pt>
                <c:pt idx="1961">
                  <c:v>2025.06.14</c:v>
                </c:pt>
                <c:pt idx="1962">
                  <c:v>2025.06.14</c:v>
                </c:pt>
                <c:pt idx="1963">
                  <c:v>2025.06.14</c:v>
                </c:pt>
                <c:pt idx="1964">
                  <c:v>2025.06.14</c:v>
                </c:pt>
                <c:pt idx="1965">
                  <c:v>2025.06.14</c:v>
                </c:pt>
                <c:pt idx="1966">
                  <c:v>2025.06.14</c:v>
                </c:pt>
                <c:pt idx="1967">
                  <c:v>2025.06.14</c:v>
                </c:pt>
                <c:pt idx="1968">
                  <c:v>2025.06.14</c:v>
                </c:pt>
                <c:pt idx="1969">
                  <c:v>2025.06.14</c:v>
                </c:pt>
                <c:pt idx="1970">
                  <c:v>2025.06.14</c:v>
                </c:pt>
                <c:pt idx="1971">
                  <c:v>2025.06.14</c:v>
                </c:pt>
                <c:pt idx="1972">
                  <c:v>2025.06.15</c:v>
                </c:pt>
                <c:pt idx="1973">
                  <c:v>2025.06.15</c:v>
                </c:pt>
                <c:pt idx="1974">
                  <c:v>2025.06.15</c:v>
                </c:pt>
                <c:pt idx="1975">
                  <c:v>2025.06.15</c:v>
                </c:pt>
                <c:pt idx="1976">
                  <c:v>2025.06.15</c:v>
                </c:pt>
                <c:pt idx="1977">
                  <c:v>2025.06.15</c:v>
                </c:pt>
                <c:pt idx="1978">
                  <c:v>2025.06.15</c:v>
                </c:pt>
                <c:pt idx="1979">
                  <c:v>2025.06.15</c:v>
                </c:pt>
                <c:pt idx="1980">
                  <c:v>2025.06.15</c:v>
                </c:pt>
                <c:pt idx="1981">
                  <c:v>2025.06.15</c:v>
                </c:pt>
                <c:pt idx="1982">
                  <c:v>2025.06.15</c:v>
                </c:pt>
                <c:pt idx="1983">
                  <c:v>2025.06.15</c:v>
                </c:pt>
                <c:pt idx="1984">
                  <c:v>2025.06.16</c:v>
                </c:pt>
                <c:pt idx="1985">
                  <c:v>2025.06.16</c:v>
                </c:pt>
                <c:pt idx="1986">
                  <c:v>2025.06.16</c:v>
                </c:pt>
                <c:pt idx="1987">
                  <c:v>2025.06.16</c:v>
                </c:pt>
                <c:pt idx="1988">
                  <c:v>2025.06.16</c:v>
                </c:pt>
                <c:pt idx="1989">
                  <c:v>2025.06.16</c:v>
                </c:pt>
                <c:pt idx="1990">
                  <c:v>2025.06.16</c:v>
                </c:pt>
                <c:pt idx="1991">
                  <c:v>2025.06.16</c:v>
                </c:pt>
                <c:pt idx="1992">
                  <c:v>2025.06.16</c:v>
                </c:pt>
                <c:pt idx="1993">
                  <c:v>2025.06.16</c:v>
                </c:pt>
                <c:pt idx="1994">
                  <c:v>2025.06.16</c:v>
                </c:pt>
                <c:pt idx="1995">
                  <c:v>2025.06.16</c:v>
                </c:pt>
                <c:pt idx="1996">
                  <c:v>2025.06.17</c:v>
                </c:pt>
                <c:pt idx="1997">
                  <c:v>2025.06.17</c:v>
                </c:pt>
                <c:pt idx="1998">
                  <c:v>2025.06.17</c:v>
                </c:pt>
                <c:pt idx="1999">
                  <c:v>2025.06.17</c:v>
                </c:pt>
                <c:pt idx="2000">
                  <c:v>2025.06.17</c:v>
                </c:pt>
                <c:pt idx="2001">
                  <c:v>2025.06.17</c:v>
                </c:pt>
                <c:pt idx="2002">
                  <c:v>2025.06.17</c:v>
                </c:pt>
                <c:pt idx="2003">
                  <c:v>2025.06.17</c:v>
                </c:pt>
                <c:pt idx="2004">
                  <c:v>2025.06.17</c:v>
                </c:pt>
                <c:pt idx="2005">
                  <c:v>2025.06.17</c:v>
                </c:pt>
                <c:pt idx="2006">
                  <c:v>2025.06.17</c:v>
                </c:pt>
                <c:pt idx="2007">
                  <c:v>2025.06.17</c:v>
                </c:pt>
                <c:pt idx="2008">
                  <c:v>2025.06.18</c:v>
                </c:pt>
                <c:pt idx="2009">
                  <c:v>2025.06.18</c:v>
                </c:pt>
                <c:pt idx="2010">
                  <c:v>2025.06.18</c:v>
                </c:pt>
                <c:pt idx="2011">
                  <c:v>2025.06.18</c:v>
                </c:pt>
                <c:pt idx="2012">
                  <c:v>2025.06.18</c:v>
                </c:pt>
                <c:pt idx="2013">
                  <c:v>2025.06.18</c:v>
                </c:pt>
                <c:pt idx="2014">
                  <c:v>2025.06.18</c:v>
                </c:pt>
                <c:pt idx="2015">
                  <c:v>2025.06.18</c:v>
                </c:pt>
                <c:pt idx="2016">
                  <c:v>2025.06.18</c:v>
                </c:pt>
                <c:pt idx="2017">
                  <c:v>2025.06.18</c:v>
                </c:pt>
                <c:pt idx="2018">
                  <c:v>2025.06.18</c:v>
                </c:pt>
                <c:pt idx="2019">
                  <c:v>2025.06.18</c:v>
                </c:pt>
                <c:pt idx="2020">
                  <c:v>2025.06.19</c:v>
                </c:pt>
                <c:pt idx="2021">
                  <c:v>2025.06.19</c:v>
                </c:pt>
                <c:pt idx="2022">
                  <c:v>2025.06.19</c:v>
                </c:pt>
                <c:pt idx="2023">
                  <c:v>2025.06.19</c:v>
                </c:pt>
                <c:pt idx="2024">
                  <c:v>2025.06.19</c:v>
                </c:pt>
                <c:pt idx="2025">
                  <c:v>2025.06.19</c:v>
                </c:pt>
                <c:pt idx="2026">
                  <c:v>2025.06.19</c:v>
                </c:pt>
                <c:pt idx="2027">
                  <c:v>2025.06.19</c:v>
                </c:pt>
                <c:pt idx="2028">
                  <c:v>2025.06.19</c:v>
                </c:pt>
                <c:pt idx="2029">
                  <c:v>2025.06.19</c:v>
                </c:pt>
                <c:pt idx="2030">
                  <c:v>2025.06.19</c:v>
                </c:pt>
                <c:pt idx="2031">
                  <c:v>2025.06.19</c:v>
                </c:pt>
                <c:pt idx="2032">
                  <c:v>2025.06.20</c:v>
                </c:pt>
                <c:pt idx="2033">
                  <c:v>2025.06.20</c:v>
                </c:pt>
                <c:pt idx="2034">
                  <c:v>2025.06.20</c:v>
                </c:pt>
                <c:pt idx="2035">
                  <c:v>2025.06.20</c:v>
                </c:pt>
                <c:pt idx="2036">
                  <c:v>2025.06.20</c:v>
                </c:pt>
                <c:pt idx="2037">
                  <c:v>2025.06.20</c:v>
                </c:pt>
                <c:pt idx="2038">
                  <c:v>2025.06.20</c:v>
                </c:pt>
                <c:pt idx="2039">
                  <c:v>2025.06.20</c:v>
                </c:pt>
                <c:pt idx="2040">
                  <c:v>2025.06.20</c:v>
                </c:pt>
                <c:pt idx="2041">
                  <c:v>2025.06.20</c:v>
                </c:pt>
                <c:pt idx="2042">
                  <c:v>2025.06.20</c:v>
                </c:pt>
                <c:pt idx="2043">
                  <c:v>2025.06.20</c:v>
                </c:pt>
                <c:pt idx="2044">
                  <c:v>2025.06.20</c:v>
                </c:pt>
                <c:pt idx="2045">
                  <c:v>2025.06.21</c:v>
                </c:pt>
                <c:pt idx="2046">
                  <c:v>2025.06.21</c:v>
                </c:pt>
                <c:pt idx="2047">
                  <c:v>2025.06.21</c:v>
                </c:pt>
                <c:pt idx="2048">
                  <c:v>2025.06.21</c:v>
                </c:pt>
                <c:pt idx="2049">
                  <c:v>2025.06.21</c:v>
                </c:pt>
                <c:pt idx="2050">
                  <c:v>2025.06.21</c:v>
                </c:pt>
                <c:pt idx="2051">
                  <c:v>2025.06.21</c:v>
                </c:pt>
                <c:pt idx="2052">
                  <c:v>2025.06.21</c:v>
                </c:pt>
                <c:pt idx="2053">
                  <c:v>2025.06.21</c:v>
                </c:pt>
                <c:pt idx="2054">
                  <c:v>2025.06.21</c:v>
                </c:pt>
                <c:pt idx="2055">
                  <c:v>2025.06.21</c:v>
                </c:pt>
                <c:pt idx="2056">
                  <c:v>2025.06.22</c:v>
                </c:pt>
                <c:pt idx="2057">
                  <c:v>2025.06.22</c:v>
                </c:pt>
                <c:pt idx="2058">
                  <c:v>2025.06.22</c:v>
                </c:pt>
                <c:pt idx="2059">
                  <c:v>2025.06.22</c:v>
                </c:pt>
                <c:pt idx="2060">
                  <c:v>2025.06.22</c:v>
                </c:pt>
                <c:pt idx="2061">
                  <c:v>2025.06.22</c:v>
                </c:pt>
                <c:pt idx="2062">
                  <c:v>2025.06.22</c:v>
                </c:pt>
                <c:pt idx="2064">
                  <c:v>2025.06.22</c:v>
                </c:pt>
                <c:pt idx="2065">
                  <c:v>2025.06.22</c:v>
                </c:pt>
                <c:pt idx="2066">
                  <c:v>2025.06.22</c:v>
                </c:pt>
                <c:pt idx="2067">
                  <c:v>2025.06.22</c:v>
                </c:pt>
                <c:pt idx="2068">
                  <c:v>2025.06.23</c:v>
                </c:pt>
                <c:pt idx="2069">
                  <c:v>2025.06.23</c:v>
                </c:pt>
                <c:pt idx="2070">
                  <c:v>2025.06.23</c:v>
                </c:pt>
                <c:pt idx="2071">
                  <c:v>2025.06.23</c:v>
                </c:pt>
                <c:pt idx="2072">
                  <c:v>2025.06.23</c:v>
                </c:pt>
                <c:pt idx="2073">
                  <c:v>2025.06.23</c:v>
                </c:pt>
                <c:pt idx="2074">
                  <c:v>2025.06.23</c:v>
                </c:pt>
                <c:pt idx="2075">
                  <c:v>2025.06.23</c:v>
                </c:pt>
                <c:pt idx="2076">
                  <c:v>2025.06.23</c:v>
                </c:pt>
                <c:pt idx="2077">
                  <c:v>2025.06.23</c:v>
                </c:pt>
                <c:pt idx="2078">
                  <c:v>2025.06.23</c:v>
                </c:pt>
                <c:pt idx="2079">
                  <c:v>2025.06.23</c:v>
                </c:pt>
                <c:pt idx="2080">
                  <c:v>2025.06.24</c:v>
                </c:pt>
                <c:pt idx="2081">
                  <c:v>2025.06.24</c:v>
                </c:pt>
                <c:pt idx="2082">
                  <c:v>2025.06.24</c:v>
                </c:pt>
                <c:pt idx="2083">
                  <c:v>2025.06.24</c:v>
                </c:pt>
                <c:pt idx="2084">
                  <c:v>2025.06.24</c:v>
                </c:pt>
                <c:pt idx="2085">
                  <c:v>2025.06.24</c:v>
                </c:pt>
                <c:pt idx="2086">
                  <c:v>2025.06.24</c:v>
                </c:pt>
                <c:pt idx="2087">
                  <c:v>2025.06.24</c:v>
                </c:pt>
                <c:pt idx="2088">
                  <c:v>2025.06.24</c:v>
                </c:pt>
                <c:pt idx="2089">
                  <c:v>2025.06.24</c:v>
                </c:pt>
                <c:pt idx="2090">
                  <c:v>2025.06.24</c:v>
                </c:pt>
                <c:pt idx="2091">
                  <c:v>2025.06.24</c:v>
                </c:pt>
                <c:pt idx="2092">
                  <c:v>2025.06.25</c:v>
                </c:pt>
                <c:pt idx="2093">
                  <c:v>2025.06.25</c:v>
                </c:pt>
                <c:pt idx="2094">
                  <c:v>2025.06.25</c:v>
                </c:pt>
                <c:pt idx="2095">
                  <c:v>2025.06.25</c:v>
                </c:pt>
                <c:pt idx="2096">
                  <c:v>2025.06.25</c:v>
                </c:pt>
                <c:pt idx="2097">
                  <c:v>2025.06.25</c:v>
                </c:pt>
                <c:pt idx="2098">
                  <c:v>2025.06.25</c:v>
                </c:pt>
                <c:pt idx="2099">
                  <c:v>2025.06.25</c:v>
                </c:pt>
                <c:pt idx="2100">
                  <c:v>2025.06.25</c:v>
                </c:pt>
                <c:pt idx="2101">
                  <c:v>2025.06.25</c:v>
                </c:pt>
                <c:pt idx="2102">
                  <c:v>2025.06.25</c:v>
                </c:pt>
                <c:pt idx="2103">
                  <c:v>2025.06.25</c:v>
                </c:pt>
                <c:pt idx="2104">
                  <c:v>2025.06.26</c:v>
                </c:pt>
                <c:pt idx="2105">
                  <c:v>2025.06.26</c:v>
                </c:pt>
                <c:pt idx="2106">
                  <c:v>2025.06.26</c:v>
                </c:pt>
                <c:pt idx="2107">
                  <c:v>2025.06.26</c:v>
                </c:pt>
                <c:pt idx="2108">
                  <c:v>2025.06.26</c:v>
                </c:pt>
                <c:pt idx="2109">
                  <c:v>2025.06.26</c:v>
                </c:pt>
                <c:pt idx="2110">
                  <c:v>2025.06.26</c:v>
                </c:pt>
                <c:pt idx="2111">
                  <c:v>2025.06.26</c:v>
                </c:pt>
                <c:pt idx="2112">
                  <c:v>2025.06.26</c:v>
                </c:pt>
                <c:pt idx="2113">
                  <c:v>2025.06.26</c:v>
                </c:pt>
                <c:pt idx="2114">
                  <c:v>2025.06.26</c:v>
                </c:pt>
                <c:pt idx="2115">
                  <c:v>2025.06.26</c:v>
                </c:pt>
                <c:pt idx="2116">
                  <c:v>2025.06.27</c:v>
                </c:pt>
                <c:pt idx="2117">
                  <c:v>2025.06.27</c:v>
                </c:pt>
                <c:pt idx="2118">
                  <c:v>2025.06.27</c:v>
                </c:pt>
                <c:pt idx="2119">
                  <c:v>2025.06.27</c:v>
                </c:pt>
                <c:pt idx="2120">
                  <c:v>2025.06.27</c:v>
                </c:pt>
                <c:pt idx="2121">
                  <c:v>2025.06.27</c:v>
                </c:pt>
                <c:pt idx="2122">
                  <c:v>2025.06.27</c:v>
                </c:pt>
                <c:pt idx="2123">
                  <c:v>2025.06.27</c:v>
                </c:pt>
                <c:pt idx="2124">
                  <c:v>2025.06.27</c:v>
                </c:pt>
                <c:pt idx="2125">
                  <c:v>2025.06.27</c:v>
                </c:pt>
                <c:pt idx="2126">
                  <c:v>2025.06.27</c:v>
                </c:pt>
                <c:pt idx="2127">
                  <c:v>2025.06.27</c:v>
                </c:pt>
                <c:pt idx="2128">
                  <c:v>2025.06.28</c:v>
                </c:pt>
                <c:pt idx="2129">
                  <c:v>2025.06.28</c:v>
                </c:pt>
                <c:pt idx="2130">
                  <c:v>2025.06.28</c:v>
                </c:pt>
                <c:pt idx="2131">
                  <c:v>2025.06.28</c:v>
                </c:pt>
                <c:pt idx="2132">
                  <c:v>2025.06.28</c:v>
                </c:pt>
                <c:pt idx="2133">
                  <c:v>2025.06.28</c:v>
                </c:pt>
                <c:pt idx="2134">
                  <c:v>2025.06.28</c:v>
                </c:pt>
                <c:pt idx="2135">
                  <c:v>2025.06.28</c:v>
                </c:pt>
                <c:pt idx="2136">
                  <c:v>2025.06.28</c:v>
                </c:pt>
                <c:pt idx="2137">
                  <c:v>2025.06.28</c:v>
                </c:pt>
                <c:pt idx="2138">
                  <c:v>2025.06.28</c:v>
                </c:pt>
                <c:pt idx="2139">
                  <c:v>2025.06.28</c:v>
                </c:pt>
                <c:pt idx="2140">
                  <c:v>2025.06.29</c:v>
                </c:pt>
                <c:pt idx="2141">
                  <c:v>2025.06.29</c:v>
                </c:pt>
                <c:pt idx="2142">
                  <c:v>2025.06.29</c:v>
                </c:pt>
                <c:pt idx="2143">
                  <c:v>2025.06.29</c:v>
                </c:pt>
                <c:pt idx="2144">
                  <c:v>2025.06.29</c:v>
                </c:pt>
                <c:pt idx="2145">
                  <c:v>2025.06.29</c:v>
                </c:pt>
                <c:pt idx="2146">
                  <c:v>2025.06.29</c:v>
                </c:pt>
                <c:pt idx="2147">
                  <c:v>2025.06.29</c:v>
                </c:pt>
                <c:pt idx="2148">
                  <c:v>2025.06.29</c:v>
                </c:pt>
                <c:pt idx="2149">
                  <c:v>2025.06.29</c:v>
                </c:pt>
                <c:pt idx="2150">
                  <c:v>2025.06.29</c:v>
                </c:pt>
                <c:pt idx="2151">
                  <c:v>2025.06.29</c:v>
                </c:pt>
                <c:pt idx="2152">
                  <c:v>2025.06.30</c:v>
                </c:pt>
                <c:pt idx="2153">
                  <c:v>2025.06.30</c:v>
                </c:pt>
                <c:pt idx="2154">
                  <c:v>2025.06.30</c:v>
                </c:pt>
                <c:pt idx="2155">
                  <c:v>2025.06.30</c:v>
                </c:pt>
                <c:pt idx="2156">
                  <c:v>2025.06.30</c:v>
                </c:pt>
                <c:pt idx="2157">
                  <c:v>2025.06.30</c:v>
                </c:pt>
                <c:pt idx="2158">
                  <c:v>2025.06.30</c:v>
                </c:pt>
                <c:pt idx="2159">
                  <c:v>2025.06.30</c:v>
                </c:pt>
                <c:pt idx="2160">
                  <c:v>2025.06.30</c:v>
                </c:pt>
                <c:pt idx="2161">
                  <c:v>2025.06.30</c:v>
                </c:pt>
                <c:pt idx="2162">
                  <c:v>2025.06.30</c:v>
                </c:pt>
                <c:pt idx="2163">
                  <c:v>2025.06.30</c:v>
                </c:pt>
                <c:pt idx="2164">
                  <c:v>2025.07.01</c:v>
                </c:pt>
                <c:pt idx="2165">
                  <c:v>2025.07.01</c:v>
                </c:pt>
                <c:pt idx="2166">
                  <c:v>2025.07.01</c:v>
                </c:pt>
                <c:pt idx="2167">
                  <c:v>2025.07.01</c:v>
                </c:pt>
                <c:pt idx="2168">
                  <c:v>2025.07.01</c:v>
                </c:pt>
                <c:pt idx="2169">
                  <c:v>2025.07.01</c:v>
                </c:pt>
                <c:pt idx="2170">
                  <c:v>2025.07.01</c:v>
                </c:pt>
                <c:pt idx="2171">
                  <c:v>2025.07.01</c:v>
                </c:pt>
                <c:pt idx="2172">
                  <c:v>2025.07.01</c:v>
                </c:pt>
                <c:pt idx="2173">
                  <c:v>2025.07.01</c:v>
                </c:pt>
                <c:pt idx="2174">
                  <c:v>2025.07.01</c:v>
                </c:pt>
                <c:pt idx="2175">
                  <c:v>2025.07.01</c:v>
                </c:pt>
                <c:pt idx="2176">
                  <c:v>2025.07.02</c:v>
                </c:pt>
                <c:pt idx="2177">
                  <c:v>2025.07.02</c:v>
                </c:pt>
                <c:pt idx="2178">
                  <c:v>2025.07.02</c:v>
                </c:pt>
                <c:pt idx="2179">
                  <c:v>2025.07.02</c:v>
                </c:pt>
                <c:pt idx="2180">
                  <c:v>2025.07.02</c:v>
                </c:pt>
                <c:pt idx="2181">
                  <c:v>2025.07.02</c:v>
                </c:pt>
                <c:pt idx="2182">
                  <c:v>2025.07.02</c:v>
                </c:pt>
                <c:pt idx="2183">
                  <c:v>2025.07.02</c:v>
                </c:pt>
                <c:pt idx="2184">
                  <c:v>2025.07.02</c:v>
                </c:pt>
                <c:pt idx="2185">
                  <c:v>2025.07.02</c:v>
                </c:pt>
                <c:pt idx="2186">
                  <c:v>2025.07.02</c:v>
                </c:pt>
                <c:pt idx="2187">
                  <c:v>2025.07.02</c:v>
                </c:pt>
                <c:pt idx="2188">
                  <c:v>2025.07.03</c:v>
                </c:pt>
                <c:pt idx="2189">
                  <c:v>2025.07.03</c:v>
                </c:pt>
                <c:pt idx="2190">
                  <c:v>2025.07.03</c:v>
                </c:pt>
                <c:pt idx="2191">
                  <c:v>2025.07.03</c:v>
                </c:pt>
                <c:pt idx="2192">
                  <c:v>2025.07.03</c:v>
                </c:pt>
                <c:pt idx="2193">
                  <c:v>2025.07.03</c:v>
                </c:pt>
                <c:pt idx="2194">
                  <c:v>2025.07.03</c:v>
                </c:pt>
                <c:pt idx="2195">
                  <c:v>2025.07.03</c:v>
                </c:pt>
                <c:pt idx="2196">
                  <c:v>2025.07.03</c:v>
                </c:pt>
                <c:pt idx="2197">
                  <c:v>2025.07.03</c:v>
                </c:pt>
                <c:pt idx="2198">
                  <c:v>2025.07.03</c:v>
                </c:pt>
                <c:pt idx="2199">
                  <c:v>2025.07.03</c:v>
                </c:pt>
                <c:pt idx="2200">
                  <c:v>2025.07.04</c:v>
                </c:pt>
                <c:pt idx="2201">
                  <c:v>2025.07.04</c:v>
                </c:pt>
                <c:pt idx="2202">
                  <c:v>2025.07.04</c:v>
                </c:pt>
                <c:pt idx="2203">
                  <c:v>2025.07.04</c:v>
                </c:pt>
                <c:pt idx="2204">
                  <c:v>2025.07.04</c:v>
                </c:pt>
                <c:pt idx="2205">
                  <c:v>2025.07.04</c:v>
                </c:pt>
                <c:pt idx="2206">
                  <c:v>2025.07.04</c:v>
                </c:pt>
                <c:pt idx="2207">
                  <c:v>2025.07.04</c:v>
                </c:pt>
                <c:pt idx="2208">
                  <c:v>2025.07.04</c:v>
                </c:pt>
                <c:pt idx="2209">
                  <c:v>2025.07.04</c:v>
                </c:pt>
                <c:pt idx="2210">
                  <c:v>2025.07.04</c:v>
                </c:pt>
                <c:pt idx="2211">
                  <c:v>2025.07.04</c:v>
                </c:pt>
                <c:pt idx="2212">
                  <c:v>2025.07.05</c:v>
                </c:pt>
                <c:pt idx="2213">
                  <c:v>2025.07.05</c:v>
                </c:pt>
                <c:pt idx="2214">
                  <c:v>2025.07.05</c:v>
                </c:pt>
                <c:pt idx="2215">
                  <c:v>2025.07.05</c:v>
                </c:pt>
                <c:pt idx="2216">
                  <c:v>2025.07.05</c:v>
                </c:pt>
                <c:pt idx="2217">
                  <c:v>2025.07.05</c:v>
                </c:pt>
                <c:pt idx="2218">
                  <c:v>2025.07.05</c:v>
                </c:pt>
                <c:pt idx="2219">
                  <c:v>2025.07.05</c:v>
                </c:pt>
                <c:pt idx="2220">
                  <c:v>2025.07.05</c:v>
                </c:pt>
                <c:pt idx="2221">
                  <c:v>2025.07.05</c:v>
                </c:pt>
                <c:pt idx="2222">
                  <c:v>2025.07.05</c:v>
                </c:pt>
                <c:pt idx="2223">
                  <c:v>2025.07.05</c:v>
                </c:pt>
                <c:pt idx="2224">
                  <c:v>2025.07.06</c:v>
                </c:pt>
                <c:pt idx="2225">
                  <c:v>2025.07.06</c:v>
                </c:pt>
                <c:pt idx="2226">
                  <c:v>2025.07.06</c:v>
                </c:pt>
                <c:pt idx="2227">
                  <c:v>2025.07.06</c:v>
                </c:pt>
                <c:pt idx="2228">
                  <c:v>2025.07.06</c:v>
                </c:pt>
                <c:pt idx="2229">
                  <c:v>2025.07.06</c:v>
                </c:pt>
                <c:pt idx="2230">
                  <c:v>2025.07.06</c:v>
                </c:pt>
                <c:pt idx="2231">
                  <c:v>2025.07.06</c:v>
                </c:pt>
                <c:pt idx="2232">
                  <c:v>2025.07.06</c:v>
                </c:pt>
                <c:pt idx="2233">
                  <c:v>2025.07.06</c:v>
                </c:pt>
                <c:pt idx="2234">
                  <c:v>2025.07.06</c:v>
                </c:pt>
                <c:pt idx="2235">
                  <c:v>2025.07.06</c:v>
                </c:pt>
                <c:pt idx="2236">
                  <c:v>2025.07.07</c:v>
                </c:pt>
                <c:pt idx="2237">
                  <c:v>2025.07.07</c:v>
                </c:pt>
                <c:pt idx="2238">
                  <c:v>2025.07.07</c:v>
                </c:pt>
                <c:pt idx="2239">
                  <c:v>2025.07.07</c:v>
                </c:pt>
                <c:pt idx="2240">
                  <c:v>2025.07.07</c:v>
                </c:pt>
                <c:pt idx="2241">
                  <c:v>2025.07.07</c:v>
                </c:pt>
                <c:pt idx="2242">
                  <c:v>2025.07.07</c:v>
                </c:pt>
                <c:pt idx="2243">
                  <c:v>2025.07.07</c:v>
                </c:pt>
                <c:pt idx="2244">
                  <c:v>2025.07.07</c:v>
                </c:pt>
                <c:pt idx="2245">
                  <c:v>2025.07.07</c:v>
                </c:pt>
                <c:pt idx="2246">
                  <c:v>2025.07.07</c:v>
                </c:pt>
                <c:pt idx="2247">
                  <c:v>2025.07.07</c:v>
                </c:pt>
                <c:pt idx="2248">
                  <c:v>2025.07.08</c:v>
                </c:pt>
                <c:pt idx="2249">
                  <c:v>2025.07.08</c:v>
                </c:pt>
                <c:pt idx="2250">
                  <c:v>2025.07.08</c:v>
                </c:pt>
                <c:pt idx="2251">
                  <c:v>2025.07.08</c:v>
                </c:pt>
                <c:pt idx="2252">
                  <c:v>2025.07.08</c:v>
                </c:pt>
                <c:pt idx="2253">
                  <c:v>2025.07.08</c:v>
                </c:pt>
                <c:pt idx="2254">
                  <c:v>2025.07.08</c:v>
                </c:pt>
                <c:pt idx="2255">
                  <c:v>2025.07.08</c:v>
                </c:pt>
                <c:pt idx="2256">
                  <c:v>2025.07.08</c:v>
                </c:pt>
                <c:pt idx="2257">
                  <c:v>2025.07.08</c:v>
                </c:pt>
                <c:pt idx="2258">
                  <c:v>2025.07.08</c:v>
                </c:pt>
                <c:pt idx="2259">
                  <c:v>2025.07.08</c:v>
                </c:pt>
                <c:pt idx="2260">
                  <c:v>2025.07.09</c:v>
                </c:pt>
                <c:pt idx="2261">
                  <c:v>2025.07.09</c:v>
                </c:pt>
                <c:pt idx="2262">
                  <c:v>2025.07.09</c:v>
                </c:pt>
                <c:pt idx="2263">
                  <c:v>2025.07.09</c:v>
                </c:pt>
                <c:pt idx="2264">
                  <c:v>2025.07.09</c:v>
                </c:pt>
                <c:pt idx="2265">
                  <c:v>2025.07.09</c:v>
                </c:pt>
                <c:pt idx="2266">
                  <c:v>2025.07.09</c:v>
                </c:pt>
                <c:pt idx="2267">
                  <c:v>2025.07.09</c:v>
                </c:pt>
                <c:pt idx="2268">
                  <c:v>2025.07.09</c:v>
                </c:pt>
                <c:pt idx="2269">
                  <c:v>2025.07.09</c:v>
                </c:pt>
                <c:pt idx="2270">
                  <c:v>2025.07.09</c:v>
                </c:pt>
                <c:pt idx="2271">
                  <c:v>2025.07.09</c:v>
                </c:pt>
                <c:pt idx="2272">
                  <c:v>2025.07.10</c:v>
                </c:pt>
                <c:pt idx="2273">
                  <c:v>2025.07.10</c:v>
                </c:pt>
                <c:pt idx="2274">
                  <c:v>2025.07.10</c:v>
                </c:pt>
                <c:pt idx="2275">
                  <c:v>2025.07.10</c:v>
                </c:pt>
                <c:pt idx="2276">
                  <c:v>2025.07.10</c:v>
                </c:pt>
                <c:pt idx="2277">
                  <c:v>2025.07.10</c:v>
                </c:pt>
                <c:pt idx="2278">
                  <c:v>2025.07.10</c:v>
                </c:pt>
                <c:pt idx="2279">
                  <c:v>2025.07.10</c:v>
                </c:pt>
                <c:pt idx="2280">
                  <c:v>2025.07.10</c:v>
                </c:pt>
                <c:pt idx="2281">
                  <c:v>2025.07.10</c:v>
                </c:pt>
                <c:pt idx="2282">
                  <c:v>2025.07.10</c:v>
                </c:pt>
                <c:pt idx="2283">
                  <c:v>2025.07.10</c:v>
                </c:pt>
                <c:pt idx="2284">
                  <c:v>2025.07.11</c:v>
                </c:pt>
                <c:pt idx="2285">
                  <c:v>2025.07.11</c:v>
                </c:pt>
                <c:pt idx="2286">
                  <c:v>2025.07.11</c:v>
                </c:pt>
                <c:pt idx="2287">
                  <c:v>2025.07.11</c:v>
                </c:pt>
                <c:pt idx="2288">
                  <c:v>2025.07.11</c:v>
                </c:pt>
                <c:pt idx="2289">
                  <c:v>2025.07.11</c:v>
                </c:pt>
                <c:pt idx="2290">
                  <c:v>2025.07.11</c:v>
                </c:pt>
                <c:pt idx="2291">
                  <c:v>2025.07.11</c:v>
                </c:pt>
                <c:pt idx="2292">
                  <c:v>2025.07.11</c:v>
                </c:pt>
                <c:pt idx="2293">
                  <c:v>2025.07.11</c:v>
                </c:pt>
                <c:pt idx="2294">
                  <c:v>2025.07.11</c:v>
                </c:pt>
                <c:pt idx="2295">
                  <c:v>2025.07.11</c:v>
                </c:pt>
                <c:pt idx="2296">
                  <c:v>2025.07.12</c:v>
                </c:pt>
                <c:pt idx="2297">
                  <c:v>2025.07.12</c:v>
                </c:pt>
                <c:pt idx="2298">
                  <c:v>2025.07.12</c:v>
                </c:pt>
                <c:pt idx="2299">
                  <c:v>2025.07.12</c:v>
                </c:pt>
                <c:pt idx="2300">
                  <c:v>2025.07.12</c:v>
                </c:pt>
                <c:pt idx="2301">
                  <c:v>2025.07.12</c:v>
                </c:pt>
                <c:pt idx="2302">
                  <c:v>2025.07.12</c:v>
                </c:pt>
                <c:pt idx="2303">
                  <c:v>2025.07.12</c:v>
                </c:pt>
                <c:pt idx="2304">
                  <c:v>2025.07.12</c:v>
                </c:pt>
                <c:pt idx="2305">
                  <c:v>2025.07.12</c:v>
                </c:pt>
                <c:pt idx="2306">
                  <c:v>2025.07.12</c:v>
                </c:pt>
                <c:pt idx="2307">
                  <c:v>2025.07.12</c:v>
                </c:pt>
                <c:pt idx="2308">
                  <c:v>2025.07.13</c:v>
                </c:pt>
                <c:pt idx="2309">
                  <c:v>2025.07.13</c:v>
                </c:pt>
                <c:pt idx="2310">
                  <c:v>2025.07.13</c:v>
                </c:pt>
                <c:pt idx="2311">
                  <c:v>2025.07.13</c:v>
                </c:pt>
                <c:pt idx="2312">
                  <c:v>2025.07.13</c:v>
                </c:pt>
                <c:pt idx="2313">
                  <c:v>2025.07.13</c:v>
                </c:pt>
                <c:pt idx="2314">
                  <c:v>2025.07.13</c:v>
                </c:pt>
                <c:pt idx="2315">
                  <c:v>2025.07.13</c:v>
                </c:pt>
                <c:pt idx="2316">
                  <c:v>2025.07.13</c:v>
                </c:pt>
                <c:pt idx="2317">
                  <c:v>2025.07.13</c:v>
                </c:pt>
                <c:pt idx="2318">
                  <c:v>2025.07.13</c:v>
                </c:pt>
                <c:pt idx="2319">
                  <c:v>2025.07.13</c:v>
                </c:pt>
                <c:pt idx="2320">
                  <c:v>2025.07.14</c:v>
                </c:pt>
                <c:pt idx="2321">
                  <c:v>2025.07.14</c:v>
                </c:pt>
                <c:pt idx="2322">
                  <c:v>2025.07.14</c:v>
                </c:pt>
                <c:pt idx="2323">
                  <c:v>2025.07.14</c:v>
                </c:pt>
                <c:pt idx="2324">
                  <c:v>2025.07.14</c:v>
                </c:pt>
                <c:pt idx="2325">
                  <c:v>2025.07.14</c:v>
                </c:pt>
                <c:pt idx="2326">
                  <c:v>2025.07.14</c:v>
                </c:pt>
                <c:pt idx="2327">
                  <c:v>2025.07.14</c:v>
                </c:pt>
                <c:pt idx="2328">
                  <c:v>2025.07.14</c:v>
                </c:pt>
                <c:pt idx="2329">
                  <c:v>2025.07.14</c:v>
                </c:pt>
                <c:pt idx="2330">
                  <c:v>2025.07.14</c:v>
                </c:pt>
                <c:pt idx="2331">
                  <c:v>2025.07.14</c:v>
                </c:pt>
                <c:pt idx="2332">
                  <c:v>2025.07.15</c:v>
                </c:pt>
                <c:pt idx="2333">
                  <c:v>2025.07.15</c:v>
                </c:pt>
                <c:pt idx="2334">
                  <c:v>2025.07.15</c:v>
                </c:pt>
                <c:pt idx="2335">
                  <c:v>2025.07.15</c:v>
                </c:pt>
                <c:pt idx="2336">
                  <c:v>2025.07.15</c:v>
                </c:pt>
                <c:pt idx="2337">
                  <c:v>2025.07.15</c:v>
                </c:pt>
                <c:pt idx="2338">
                  <c:v>2025.07.15</c:v>
                </c:pt>
                <c:pt idx="2339">
                  <c:v>2025.07.15</c:v>
                </c:pt>
                <c:pt idx="2340">
                  <c:v>2025.07.15</c:v>
                </c:pt>
                <c:pt idx="2341">
                  <c:v>2025.07.15</c:v>
                </c:pt>
                <c:pt idx="2342">
                  <c:v>2025.07.15</c:v>
                </c:pt>
                <c:pt idx="2343">
                  <c:v>2025.07.15</c:v>
                </c:pt>
                <c:pt idx="2344">
                  <c:v>2025.07.16</c:v>
                </c:pt>
                <c:pt idx="2345">
                  <c:v>2025.07.16</c:v>
                </c:pt>
                <c:pt idx="2346">
                  <c:v>2025.07.16</c:v>
                </c:pt>
                <c:pt idx="2347">
                  <c:v>2025.07.16</c:v>
                </c:pt>
                <c:pt idx="2348">
                  <c:v>2025.07.16</c:v>
                </c:pt>
                <c:pt idx="2349">
                  <c:v>2025.07.16</c:v>
                </c:pt>
                <c:pt idx="2350">
                  <c:v>2025.07.16</c:v>
                </c:pt>
                <c:pt idx="2351">
                  <c:v>2025.07.16</c:v>
                </c:pt>
                <c:pt idx="2352">
                  <c:v>2025.07.16</c:v>
                </c:pt>
                <c:pt idx="2353">
                  <c:v>2025.07.16</c:v>
                </c:pt>
                <c:pt idx="2354">
                  <c:v>2025.07.16</c:v>
                </c:pt>
                <c:pt idx="2355">
                  <c:v>2025.07.16</c:v>
                </c:pt>
                <c:pt idx="2356">
                  <c:v>2025.07.17</c:v>
                </c:pt>
                <c:pt idx="2357">
                  <c:v>2025.07.17</c:v>
                </c:pt>
                <c:pt idx="2358">
                  <c:v>2025.07.17</c:v>
                </c:pt>
                <c:pt idx="2359">
                  <c:v>2025.07.17</c:v>
                </c:pt>
                <c:pt idx="2360">
                  <c:v>2025.07.17</c:v>
                </c:pt>
                <c:pt idx="2361">
                  <c:v>2025.07.17</c:v>
                </c:pt>
                <c:pt idx="2362">
                  <c:v>2025.07.17</c:v>
                </c:pt>
                <c:pt idx="2363">
                  <c:v>2025.07.17</c:v>
                </c:pt>
                <c:pt idx="2364">
                  <c:v>2025.07.17</c:v>
                </c:pt>
                <c:pt idx="2365">
                  <c:v>2025.07.17</c:v>
                </c:pt>
                <c:pt idx="2366">
                  <c:v>2025.07.17</c:v>
                </c:pt>
                <c:pt idx="2367">
                  <c:v>2025.07.17</c:v>
                </c:pt>
                <c:pt idx="2368">
                  <c:v>2025.07.18</c:v>
                </c:pt>
                <c:pt idx="2369">
                  <c:v>2025.07.18</c:v>
                </c:pt>
                <c:pt idx="2370">
                  <c:v>2025.07.18</c:v>
                </c:pt>
                <c:pt idx="2371">
                  <c:v>2025.07.18</c:v>
                </c:pt>
                <c:pt idx="2372">
                  <c:v>2025.07.18</c:v>
                </c:pt>
                <c:pt idx="2373">
                  <c:v>2025.07.18</c:v>
                </c:pt>
                <c:pt idx="2374">
                  <c:v>2025.07.18</c:v>
                </c:pt>
                <c:pt idx="2375">
                  <c:v>2025.07.18</c:v>
                </c:pt>
                <c:pt idx="2376">
                  <c:v>2025.07.18</c:v>
                </c:pt>
                <c:pt idx="2377">
                  <c:v>2025.07.18</c:v>
                </c:pt>
                <c:pt idx="2378">
                  <c:v>2025.07.18</c:v>
                </c:pt>
                <c:pt idx="2379">
                  <c:v>2025.07.18</c:v>
                </c:pt>
                <c:pt idx="2380">
                  <c:v>2025.07.19</c:v>
                </c:pt>
                <c:pt idx="2381">
                  <c:v>2025.07.19</c:v>
                </c:pt>
                <c:pt idx="2382">
                  <c:v>2025.07.19</c:v>
                </c:pt>
                <c:pt idx="2383">
                  <c:v>2025.07.19</c:v>
                </c:pt>
                <c:pt idx="2384">
                  <c:v>2025.07.19</c:v>
                </c:pt>
                <c:pt idx="2385">
                  <c:v>2025.07.19</c:v>
                </c:pt>
                <c:pt idx="2386">
                  <c:v>2025.07.19</c:v>
                </c:pt>
                <c:pt idx="2387">
                  <c:v>2025.07.19</c:v>
                </c:pt>
                <c:pt idx="2388">
                  <c:v>2025.07.19</c:v>
                </c:pt>
                <c:pt idx="2389">
                  <c:v>2025.07.19</c:v>
                </c:pt>
                <c:pt idx="2390">
                  <c:v>2025.07.19</c:v>
                </c:pt>
                <c:pt idx="2391">
                  <c:v>2025.07.19</c:v>
                </c:pt>
                <c:pt idx="2392">
                  <c:v>2025.07.20</c:v>
                </c:pt>
                <c:pt idx="2393">
                  <c:v>2025.07.20</c:v>
                </c:pt>
                <c:pt idx="2394">
                  <c:v>2025.07.20</c:v>
                </c:pt>
                <c:pt idx="2395">
                  <c:v>2025.07.20</c:v>
                </c:pt>
                <c:pt idx="2396">
                  <c:v>2025.07.20</c:v>
                </c:pt>
                <c:pt idx="2397">
                  <c:v>2025.07.20</c:v>
                </c:pt>
                <c:pt idx="2398">
                  <c:v>2025.07.20</c:v>
                </c:pt>
                <c:pt idx="2399">
                  <c:v>2025.07.20</c:v>
                </c:pt>
                <c:pt idx="2400">
                  <c:v>2025.07.20</c:v>
                </c:pt>
                <c:pt idx="2401">
                  <c:v>2025.07.20</c:v>
                </c:pt>
                <c:pt idx="2402">
                  <c:v>2025.07.20</c:v>
                </c:pt>
                <c:pt idx="2403">
                  <c:v>2025.07.21</c:v>
                </c:pt>
                <c:pt idx="2404">
                  <c:v>2025.07.21</c:v>
                </c:pt>
                <c:pt idx="2405">
                  <c:v>2025.07.21</c:v>
                </c:pt>
                <c:pt idx="2406">
                  <c:v>2025.07.21</c:v>
                </c:pt>
                <c:pt idx="2407">
                  <c:v>2025.07.21</c:v>
                </c:pt>
                <c:pt idx="2408">
                  <c:v>2025.07.21</c:v>
                </c:pt>
                <c:pt idx="2409">
                  <c:v>2025.07.21</c:v>
                </c:pt>
                <c:pt idx="2410">
                  <c:v>2025.07.21</c:v>
                </c:pt>
                <c:pt idx="2411">
                  <c:v>2025.07.21</c:v>
                </c:pt>
                <c:pt idx="2412">
                  <c:v>2025.07.21</c:v>
                </c:pt>
                <c:pt idx="2413">
                  <c:v>2025.07.21</c:v>
                </c:pt>
                <c:pt idx="2414">
                  <c:v>2025.07.21</c:v>
                </c:pt>
                <c:pt idx="2415">
                  <c:v>2025.07.22</c:v>
                </c:pt>
                <c:pt idx="2416">
                  <c:v>2025.07.22</c:v>
                </c:pt>
                <c:pt idx="2417">
                  <c:v>2025.07.22</c:v>
                </c:pt>
                <c:pt idx="2418">
                  <c:v>2025.07.22</c:v>
                </c:pt>
                <c:pt idx="2419">
                  <c:v>2025.07.22</c:v>
                </c:pt>
                <c:pt idx="2420">
                  <c:v>2025.07.22</c:v>
                </c:pt>
                <c:pt idx="2421">
                  <c:v>2025.07.22</c:v>
                </c:pt>
                <c:pt idx="2422">
                  <c:v>2025.07.22</c:v>
                </c:pt>
                <c:pt idx="2423">
                  <c:v>2025.07.22</c:v>
                </c:pt>
                <c:pt idx="2424">
                  <c:v>2025.07.22</c:v>
                </c:pt>
                <c:pt idx="2425">
                  <c:v>2025.07.22</c:v>
                </c:pt>
                <c:pt idx="2426">
                  <c:v>2025.07.22</c:v>
                </c:pt>
                <c:pt idx="2427">
                  <c:v>2025.07.23</c:v>
                </c:pt>
                <c:pt idx="2428">
                  <c:v>2025.07.23</c:v>
                </c:pt>
                <c:pt idx="2429">
                  <c:v>2025.07.23</c:v>
                </c:pt>
                <c:pt idx="2430">
                  <c:v>2025.07.23</c:v>
                </c:pt>
                <c:pt idx="2431">
                  <c:v>2025.07.23</c:v>
                </c:pt>
                <c:pt idx="2432">
                  <c:v>2025.07.23</c:v>
                </c:pt>
                <c:pt idx="2433">
                  <c:v>2025.07.23</c:v>
                </c:pt>
                <c:pt idx="2434">
                  <c:v>2025.07.23</c:v>
                </c:pt>
                <c:pt idx="2435">
                  <c:v>2025.07.23</c:v>
                </c:pt>
                <c:pt idx="2436">
                  <c:v>2025.07.23</c:v>
                </c:pt>
                <c:pt idx="2437">
                  <c:v>2025.07.23</c:v>
                </c:pt>
                <c:pt idx="2438">
                  <c:v>2025.07.23</c:v>
                </c:pt>
                <c:pt idx="2439">
                  <c:v>2025.07.24</c:v>
                </c:pt>
                <c:pt idx="2440">
                  <c:v>2025.07.24</c:v>
                </c:pt>
                <c:pt idx="2441">
                  <c:v>2025.07.24</c:v>
                </c:pt>
                <c:pt idx="2442">
                  <c:v>2025.07.24</c:v>
                </c:pt>
                <c:pt idx="2443">
                  <c:v>2025.07.24</c:v>
                </c:pt>
                <c:pt idx="2444">
                  <c:v>2025.07.24</c:v>
                </c:pt>
                <c:pt idx="2445">
                  <c:v>2025.07.24</c:v>
                </c:pt>
                <c:pt idx="2446">
                  <c:v>2025.07.24</c:v>
                </c:pt>
                <c:pt idx="2447">
                  <c:v>2025.07.24</c:v>
                </c:pt>
                <c:pt idx="2448">
                  <c:v>2025.07.24</c:v>
                </c:pt>
                <c:pt idx="2449">
                  <c:v>2025.07.24</c:v>
                </c:pt>
                <c:pt idx="2450">
                  <c:v>2025.07.24</c:v>
                </c:pt>
                <c:pt idx="2451">
                  <c:v>2025.07.25</c:v>
                </c:pt>
                <c:pt idx="2452">
                  <c:v>2025.07.25</c:v>
                </c:pt>
                <c:pt idx="2453">
                  <c:v>2025.07.25</c:v>
                </c:pt>
                <c:pt idx="2454">
                  <c:v>2025.07.25</c:v>
                </c:pt>
                <c:pt idx="2455">
                  <c:v>2025.07.25</c:v>
                </c:pt>
                <c:pt idx="2456">
                  <c:v>2025.07.25</c:v>
                </c:pt>
                <c:pt idx="2457">
                  <c:v>2025.07.25</c:v>
                </c:pt>
                <c:pt idx="2458">
                  <c:v>2025.07.25</c:v>
                </c:pt>
                <c:pt idx="2459">
                  <c:v>2025.07.25</c:v>
                </c:pt>
                <c:pt idx="2460">
                  <c:v>2025.07.25</c:v>
                </c:pt>
                <c:pt idx="2461">
                  <c:v>2025.07.25</c:v>
                </c:pt>
                <c:pt idx="2462">
                  <c:v>2025.07.25</c:v>
                </c:pt>
                <c:pt idx="2463">
                  <c:v>2025.07.26</c:v>
                </c:pt>
                <c:pt idx="2464">
                  <c:v>2025.07.26</c:v>
                </c:pt>
                <c:pt idx="2465">
                  <c:v>2025.07.26</c:v>
                </c:pt>
                <c:pt idx="2466">
                  <c:v>2025.07.26</c:v>
                </c:pt>
                <c:pt idx="2467">
                  <c:v>2025.07.26</c:v>
                </c:pt>
                <c:pt idx="2468">
                  <c:v>2025.07.26</c:v>
                </c:pt>
                <c:pt idx="2469">
                  <c:v>2025.07.26</c:v>
                </c:pt>
                <c:pt idx="2470">
                  <c:v>2025.07.26</c:v>
                </c:pt>
                <c:pt idx="2471">
                  <c:v>2025.07.26</c:v>
                </c:pt>
                <c:pt idx="2472">
                  <c:v>2025.07.26</c:v>
                </c:pt>
                <c:pt idx="2473">
                  <c:v>2025.07.26</c:v>
                </c:pt>
                <c:pt idx="2474">
                  <c:v>2025.07.26</c:v>
                </c:pt>
                <c:pt idx="2475">
                  <c:v>2025.07.27</c:v>
                </c:pt>
                <c:pt idx="2476">
                  <c:v>2025.07.27</c:v>
                </c:pt>
                <c:pt idx="2477">
                  <c:v>2025.07.27</c:v>
                </c:pt>
                <c:pt idx="2478">
                  <c:v>2025.07.27</c:v>
                </c:pt>
                <c:pt idx="2479">
                  <c:v>2025.07.27</c:v>
                </c:pt>
                <c:pt idx="2480">
                  <c:v>2025.07.27</c:v>
                </c:pt>
                <c:pt idx="2481">
                  <c:v>2025.07.27</c:v>
                </c:pt>
                <c:pt idx="2482">
                  <c:v>2025.07.27</c:v>
                </c:pt>
                <c:pt idx="2483">
                  <c:v>2025.07.27</c:v>
                </c:pt>
                <c:pt idx="2484">
                  <c:v>2025.07.27</c:v>
                </c:pt>
                <c:pt idx="2485">
                  <c:v>2025.07.27</c:v>
                </c:pt>
                <c:pt idx="2486">
                  <c:v>2025.07.27</c:v>
                </c:pt>
                <c:pt idx="2487">
                  <c:v>2025.07.28</c:v>
                </c:pt>
                <c:pt idx="2488">
                  <c:v>2025.07.28</c:v>
                </c:pt>
                <c:pt idx="2489">
                  <c:v>2025.07.28</c:v>
                </c:pt>
                <c:pt idx="2490">
                  <c:v>2025.07.28</c:v>
                </c:pt>
                <c:pt idx="2491">
                  <c:v>2025.07.28</c:v>
                </c:pt>
                <c:pt idx="2492">
                  <c:v>2025.07.28</c:v>
                </c:pt>
                <c:pt idx="2493">
                  <c:v>2025.07.28</c:v>
                </c:pt>
                <c:pt idx="2494">
                  <c:v>2025.07.28</c:v>
                </c:pt>
                <c:pt idx="2495">
                  <c:v>2025.07.28</c:v>
                </c:pt>
                <c:pt idx="2496">
                  <c:v>2025.07.28</c:v>
                </c:pt>
                <c:pt idx="2497">
                  <c:v>2025.07.28</c:v>
                </c:pt>
                <c:pt idx="2498">
                  <c:v>2025.07.28</c:v>
                </c:pt>
                <c:pt idx="2499">
                  <c:v>2025.07.29</c:v>
                </c:pt>
                <c:pt idx="2500">
                  <c:v>2025.07.29</c:v>
                </c:pt>
                <c:pt idx="2501">
                  <c:v>2025.07.29</c:v>
                </c:pt>
                <c:pt idx="2502">
                  <c:v>2025.07.29</c:v>
                </c:pt>
                <c:pt idx="2503">
                  <c:v>2025.07.29</c:v>
                </c:pt>
                <c:pt idx="2504">
                  <c:v>2025.07.29</c:v>
                </c:pt>
                <c:pt idx="2505">
                  <c:v>2025.07.29</c:v>
                </c:pt>
                <c:pt idx="2506">
                  <c:v>2025.07.29</c:v>
                </c:pt>
                <c:pt idx="2507">
                  <c:v>2025.07.29</c:v>
                </c:pt>
                <c:pt idx="2508">
                  <c:v>2025.07.29</c:v>
                </c:pt>
                <c:pt idx="2509">
                  <c:v>2025.07.29</c:v>
                </c:pt>
                <c:pt idx="2510">
                  <c:v>2025.07.29</c:v>
                </c:pt>
                <c:pt idx="2511">
                  <c:v>2025.07.30</c:v>
                </c:pt>
                <c:pt idx="2512">
                  <c:v>2025.07.30</c:v>
                </c:pt>
                <c:pt idx="2513">
                  <c:v>2025.07.30</c:v>
                </c:pt>
                <c:pt idx="2514">
                  <c:v>2025.07.30</c:v>
                </c:pt>
                <c:pt idx="2515">
                  <c:v>2025.07.30</c:v>
                </c:pt>
                <c:pt idx="2516">
                  <c:v>2025.07.30</c:v>
                </c:pt>
                <c:pt idx="2517">
                  <c:v>2025.07.30</c:v>
                </c:pt>
                <c:pt idx="2518">
                  <c:v>2025.07.30</c:v>
                </c:pt>
                <c:pt idx="2519">
                  <c:v>2025.07.30</c:v>
                </c:pt>
                <c:pt idx="2520">
                  <c:v>2025.07.30</c:v>
                </c:pt>
                <c:pt idx="2521">
                  <c:v>2025.07.30</c:v>
                </c:pt>
                <c:pt idx="2522">
                  <c:v>2025.07.30</c:v>
                </c:pt>
                <c:pt idx="2523">
                  <c:v>2025.07.31</c:v>
                </c:pt>
                <c:pt idx="2524">
                  <c:v>2025.07.31</c:v>
                </c:pt>
                <c:pt idx="2525">
                  <c:v>2025.07.31</c:v>
                </c:pt>
                <c:pt idx="2526">
                  <c:v>2025.07.31</c:v>
                </c:pt>
                <c:pt idx="2527">
                  <c:v>2025.07.31</c:v>
                </c:pt>
                <c:pt idx="2528">
                  <c:v>2025.07.31</c:v>
                </c:pt>
                <c:pt idx="2529">
                  <c:v>2025.07.31</c:v>
                </c:pt>
                <c:pt idx="2530">
                  <c:v>2025.07.31</c:v>
                </c:pt>
                <c:pt idx="2531">
                  <c:v>2025.07.31</c:v>
                </c:pt>
                <c:pt idx="2532">
                  <c:v>2025.07.31</c:v>
                </c:pt>
                <c:pt idx="2533">
                  <c:v>2025.07.31</c:v>
                </c:pt>
                <c:pt idx="2534">
                  <c:v>2025.07.31</c:v>
                </c:pt>
                <c:pt idx="2535">
                  <c:v>2025.08.01</c:v>
                </c:pt>
                <c:pt idx="2536">
                  <c:v>2025.08.01</c:v>
                </c:pt>
                <c:pt idx="2537">
                  <c:v>2025.08.01</c:v>
                </c:pt>
                <c:pt idx="2538">
                  <c:v>2025.08.01</c:v>
                </c:pt>
                <c:pt idx="2539">
                  <c:v>2025.08.01</c:v>
                </c:pt>
                <c:pt idx="2540">
                  <c:v>2025.08.01</c:v>
                </c:pt>
                <c:pt idx="2541">
                  <c:v>2025.08.01</c:v>
                </c:pt>
                <c:pt idx="2542">
                  <c:v>2025.08.01</c:v>
                </c:pt>
                <c:pt idx="2543">
                  <c:v>2025.08.01</c:v>
                </c:pt>
                <c:pt idx="2544">
                  <c:v>2025.08.01</c:v>
                </c:pt>
                <c:pt idx="2545">
                  <c:v>2025.08.01</c:v>
                </c:pt>
                <c:pt idx="2546">
                  <c:v>2025.08.01</c:v>
                </c:pt>
                <c:pt idx="2547">
                  <c:v>2025.08.02</c:v>
                </c:pt>
                <c:pt idx="2548">
                  <c:v>2025.08.02</c:v>
                </c:pt>
                <c:pt idx="2549">
                  <c:v>2025.08.02</c:v>
                </c:pt>
                <c:pt idx="2550">
                  <c:v>2025.08.02</c:v>
                </c:pt>
                <c:pt idx="2551">
                  <c:v>2025.08.02</c:v>
                </c:pt>
                <c:pt idx="2552">
                  <c:v>2025.08.02</c:v>
                </c:pt>
                <c:pt idx="2553">
                  <c:v>2025.08.02</c:v>
                </c:pt>
                <c:pt idx="2554">
                  <c:v>2025.08.02</c:v>
                </c:pt>
                <c:pt idx="2555">
                  <c:v>2025.08.02</c:v>
                </c:pt>
                <c:pt idx="2556">
                  <c:v>2025.08.02</c:v>
                </c:pt>
                <c:pt idx="2557">
                  <c:v>2025.08.02</c:v>
                </c:pt>
                <c:pt idx="2558">
                  <c:v>2025.08.02</c:v>
                </c:pt>
                <c:pt idx="2559">
                  <c:v>2025.08.03</c:v>
                </c:pt>
                <c:pt idx="2560">
                  <c:v>2025.08.03</c:v>
                </c:pt>
                <c:pt idx="2561">
                  <c:v>2025.08.03</c:v>
                </c:pt>
                <c:pt idx="2562">
                  <c:v>2025.08.03</c:v>
                </c:pt>
                <c:pt idx="2563">
                  <c:v>2025.08.03</c:v>
                </c:pt>
                <c:pt idx="2564">
                  <c:v>2025.08.03</c:v>
                </c:pt>
                <c:pt idx="2565">
                  <c:v>2025.08.03</c:v>
                </c:pt>
                <c:pt idx="2566">
                  <c:v>2025.08.03</c:v>
                </c:pt>
                <c:pt idx="2567">
                  <c:v>2025.08.03</c:v>
                </c:pt>
                <c:pt idx="2568">
                  <c:v>2025.08.03</c:v>
                </c:pt>
                <c:pt idx="2569">
                  <c:v>2025.08.03</c:v>
                </c:pt>
                <c:pt idx="2570">
                  <c:v>2025.08.03</c:v>
                </c:pt>
                <c:pt idx="2571">
                  <c:v>2025.08.04</c:v>
                </c:pt>
                <c:pt idx="2572">
                  <c:v>2025.08.04</c:v>
                </c:pt>
                <c:pt idx="2573">
                  <c:v>2025.08.04</c:v>
                </c:pt>
                <c:pt idx="2574">
                  <c:v>2025.08.04</c:v>
                </c:pt>
                <c:pt idx="2575">
                  <c:v>2025.08.04</c:v>
                </c:pt>
                <c:pt idx="2576">
                  <c:v>2025.08.04</c:v>
                </c:pt>
                <c:pt idx="2577">
                  <c:v>2025.08.04</c:v>
                </c:pt>
                <c:pt idx="2578">
                  <c:v>2025.08.04</c:v>
                </c:pt>
                <c:pt idx="2579">
                  <c:v>2025.08.04</c:v>
                </c:pt>
                <c:pt idx="2580">
                  <c:v>2025.08.04</c:v>
                </c:pt>
                <c:pt idx="2581">
                  <c:v>2025.08.04</c:v>
                </c:pt>
                <c:pt idx="2582">
                  <c:v>2025.08.04</c:v>
                </c:pt>
                <c:pt idx="2583">
                  <c:v>2025.08.05</c:v>
                </c:pt>
                <c:pt idx="2584">
                  <c:v>2025.08.05</c:v>
                </c:pt>
                <c:pt idx="2585">
                  <c:v>2025.08.05</c:v>
                </c:pt>
                <c:pt idx="2586">
                  <c:v>2025.08.05</c:v>
                </c:pt>
                <c:pt idx="2587">
                  <c:v>2025.08.05</c:v>
                </c:pt>
                <c:pt idx="2588">
                  <c:v>2025.08.05</c:v>
                </c:pt>
                <c:pt idx="2589">
                  <c:v>2025.08.05</c:v>
                </c:pt>
                <c:pt idx="2590">
                  <c:v>2025.08.05</c:v>
                </c:pt>
                <c:pt idx="2591">
                  <c:v>2025.08.05</c:v>
                </c:pt>
                <c:pt idx="2592">
                  <c:v>2025.08.05</c:v>
                </c:pt>
                <c:pt idx="2593">
                  <c:v>2025.08.05</c:v>
                </c:pt>
                <c:pt idx="2594">
                  <c:v>2025.08.05</c:v>
                </c:pt>
                <c:pt idx="2595">
                  <c:v>2025.08.06</c:v>
                </c:pt>
                <c:pt idx="2596">
                  <c:v>2025.08.06</c:v>
                </c:pt>
                <c:pt idx="2597">
                  <c:v>2025.08.06</c:v>
                </c:pt>
                <c:pt idx="2598">
                  <c:v>2025.08.06</c:v>
                </c:pt>
                <c:pt idx="2599">
                  <c:v>2025.08.06</c:v>
                </c:pt>
                <c:pt idx="2600">
                  <c:v>2025.08.06</c:v>
                </c:pt>
                <c:pt idx="2601">
                  <c:v>2025.08.06</c:v>
                </c:pt>
                <c:pt idx="2602">
                  <c:v>2025.08.06</c:v>
                </c:pt>
                <c:pt idx="2603">
                  <c:v>2025.08.06</c:v>
                </c:pt>
                <c:pt idx="2604">
                  <c:v>2025.08.06</c:v>
                </c:pt>
                <c:pt idx="2605">
                  <c:v>2025.08.06</c:v>
                </c:pt>
                <c:pt idx="2606">
                  <c:v>2025.08.06</c:v>
                </c:pt>
                <c:pt idx="2607">
                  <c:v>2025.08.07</c:v>
                </c:pt>
                <c:pt idx="2608">
                  <c:v>2025.08.07</c:v>
                </c:pt>
                <c:pt idx="2609">
                  <c:v>2025.08.07</c:v>
                </c:pt>
                <c:pt idx="2610">
                  <c:v>2025.08.07</c:v>
                </c:pt>
                <c:pt idx="2611">
                  <c:v>2025.08.07</c:v>
                </c:pt>
                <c:pt idx="2612">
                  <c:v>2025.08.07</c:v>
                </c:pt>
                <c:pt idx="2613">
                  <c:v>2025.08.07</c:v>
                </c:pt>
                <c:pt idx="2614">
                  <c:v>2025.08.07</c:v>
                </c:pt>
                <c:pt idx="2615">
                  <c:v>2025.08.07</c:v>
                </c:pt>
                <c:pt idx="2616">
                  <c:v>2025.08.07</c:v>
                </c:pt>
                <c:pt idx="2617">
                  <c:v>2025.08.07</c:v>
                </c:pt>
                <c:pt idx="2618">
                  <c:v>2025.08.07</c:v>
                </c:pt>
                <c:pt idx="2619">
                  <c:v>2025.08.08</c:v>
                </c:pt>
                <c:pt idx="2620">
                  <c:v>2025.08.08</c:v>
                </c:pt>
                <c:pt idx="2621">
                  <c:v>2025.08.08</c:v>
                </c:pt>
                <c:pt idx="2622">
                  <c:v>2025.08.08</c:v>
                </c:pt>
                <c:pt idx="2623">
                  <c:v>2025.08.08</c:v>
                </c:pt>
                <c:pt idx="2624">
                  <c:v>2025.08.08</c:v>
                </c:pt>
                <c:pt idx="2625">
                  <c:v>2025.08.08</c:v>
                </c:pt>
                <c:pt idx="2626">
                  <c:v>2025.08.08</c:v>
                </c:pt>
                <c:pt idx="2627">
                  <c:v>2025.08.08</c:v>
                </c:pt>
                <c:pt idx="2628">
                  <c:v>2025.08.08</c:v>
                </c:pt>
                <c:pt idx="2629">
                  <c:v>2025.08.08</c:v>
                </c:pt>
                <c:pt idx="2630">
                  <c:v>2025.08.08</c:v>
                </c:pt>
                <c:pt idx="2631">
                  <c:v>2025.08.09</c:v>
                </c:pt>
                <c:pt idx="2632">
                  <c:v>2025.08.09</c:v>
                </c:pt>
                <c:pt idx="2633">
                  <c:v>2025.08.09</c:v>
                </c:pt>
                <c:pt idx="2634">
                  <c:v>2025.08.09</c:v>
                </c:pt>
                <c:pt idx="2635">
                  <c:v>2025.08.09</c:v>
                </c:pt>
                <c:pt idx="2636">
                  <c:v>2025.08.09</c:v>
                </c:pt>
                <c:pt idx="2637">
                  <c:v>2025.08.09</c:v>
                </c:pt>
                <c:pt idx="2638">
                  <c:v>2025.08.09</c:v>
                </c:pt>
                <c:pt idx="2639">
                  <c:v>2025.08.10</c:v>
                </c:pt>
                <c:pt idx="2640">
                  <c:v>2025.08.10</c:v>
                </c:pt>
                <c:pt idx="2641">
                  <c:v>2025.08.10</c:v>
                </c:pt>
                <c:pt idx="2642">
                  <c:v>2025.08.10</c:v>
                </c:pt>
                <c:pt idx="2643">
                  <c:v>2025.08.10</c:v>
                </c:pt>
                <c:pt idx="2644">
                  <c:v>2025.08.10</c:v>
                </c:pt>
                <c:pt idx="2645">
                  <c:v>2025.08.10</c:v>
                </c:pt>
                <c:pt idx="2646">
                  <c:v>2025.08.10</c:v>
                </c:pt>
                <c:pt idx="2647">
                  <c:v>2025.08.10</c:v>
                </c:pt>
                <c:pt idx="2648">
                  <c:v>2025.08.10</c:v>
                </c:pt>
                <c:pt idx="2649">
                  <c:v>2025.08.10</c:v>
                </c:pt>
                <c:pt idx="2650">
                  <c:v>2025.08.10</c:v>
                </c:pt>
                <c:pt idx="2651">
                  <c:v>2025.08.11</c:v>
                </c:pt>
                <c:pt idx="2652">
                  <c:v>2025.08.11</c:v>
                </c:pt>
                <c:pt idx="2653">
                  <c:v>2025.08.11</c:v>
                </c:pt>
                <c:pt idx="2654">
                  <c:v>2025.08.11</c:v>
                </c:pt>
                <c:pt idx="2655">
                  <c:v>2025.08.11</c:v>
                </c:pt>
                <c:pt idx="2656">
                  <c:v>2025.08.11</c:v>
                </c:pt>
                <c:pt idx="2657">
                  <c:v>2025.08.11</c:v>
                </c:pt>
                <c:pt idx="2658">
                  <c:v>2025.08.11</c:v>
                </c:pt>
                <c:pt idx="2659">
                  <c:v>2025.08.11</c:v>
                </c:pt>
                <c:pt idx="2660">
                  <c:v>2025.08.11</c:v>
                </c:pt>
                <c:pt idx="2661">
                  <c:v>2025.08.11</c:v>
                </c:pt>
                <c:pt idx="2662">
                  <c:v>2025.08.11</c:v>
                </c:pt>
                <c:pt idx="2663">
                  <c:v>2025.08.12</c:v>
                </c:pt>
                <c:pt idx="2664">
                  <c:v>2025.08.12</c:v>
                </c:pt>
                <c:pt idx="2665">
                  <c:v>2025.08.12</c:v>
                </c:pt>
                <c:pt idx="2666">
                  <c:v>2025.08.12</c:v>
                </c:pt>
                <c:pt idx="2667">
                  <c:v>2025.08.12</c:v>
                </c:pt>
                <c:pt idx="2668">
                  <c:v>2025.08.12</c:v>
                </c:pt>
                <c:pt idx="2669">
                  <c:v>2025.08.12</c:v>
                </c:pt>
                <c:pt idx="2670">
                  <c:v>2025.08.12</c:v>
                </c:pt>
                <c:pt idx="2671">
                  <c:v>2025.08.12</c:v>
                </c:pt>
                <c:pt idx="2672">
                  <c:v>2025.08.12</c:v>
                </c:pt>
                <c:pt idx="2673">
                  <c:v>2025.08.12</c:v>
                </c:pt>
                <c:pt idx="2674">
                  <c:v>2025.08.12</c:v>
                </c:pt>
                <c:pt idx="2675">
                  <c:v>2025.08.13</c:v>
                </c:pt>
                <c:pt idx="2676">
                  <c:v>2025.08.13</c:v>
                </c:pt>
                <c:pt idx="2677">
                  <c:v>2025.08.13</c:v>
                </c:pt>
                <c:pt idx="2678">
                  <c:v>2025.08.13</c:v>
                </c:pt>
                <c:pt idx="2679">
                  <c:v>2025.08.13</c:v>
                </c:pt>
                <c:pt idx="2680">
                  <c:v>2025.08.13</c:v>
                </c:pt>
                <c:pt idx="2681">
                  <c:v>2025.08.13</c:v>
                </c:pt>
                <c:pt idx="2682">
                  <c:v>2025.08.13</c:v>
                </c:pt>
                <c:pt idx="2683">
                  <c:v>2025.08.13</c:v>
                </c:pt>
                <c:pt idx="2684">
                  <c:v>2025.08.13</c:v>
                </c:pt>
                <c:pt idx="2685">
                  <c:v>2025.08.13</c:v>
                </c:pt>
                <c:pt idx="2686">
                  <c:v>2025.08.13</c:v>
                </c:pt>
                <c:pt idx="2687">
                  <c:v>2025.08.14</c:v>
                </c:pt>
                <c:pt idx="2688">
                  <c:v>2025.08.14</c:v>
                </c:pt>
                <c:pt idx="2689">
                  <c:v>2025.08.14</c:v>
                </c:pt>
                <c:pt idx="2690">
                  <c:v>2025.08.14</c:v>
                </c:pt>
                <c:pt idx="2691">
                  <c:v>2025.08.14</c:v>
                </c:pt>
                <c:pt idx="2692">
                  <c:v>2025.08.14</c:v>
                </c:pt>
                <c:pt idx="2693">
                  <c:v>2025.08.14</c:v>
                </c:pt>
                <c:pt idx="2694">
                  <c:v>2025.08.14</c:v>
                </c:pt>
                <c:pt idx="2695">
                  <c:v>2025.08.14</c:v>
                </c:pt>
                <c:pt idx="2696">
                  <c:v>2025.08.14</c:v>
                </c:pt>
                <c:pt idx="2697">
                  <c:v>2025.08.14</c:v>
                </c:pt>
                <c:pt idx="2698">
                  <c:v>2025.08.14</c:v>
                </c:pt>
                <c:pt idx="2699">
                  <c:v>2025.08.15</c:v>
                </c:pt>
                <c:pt idx="2700">
                  <c:v>2025.08.15</c:v>
                </c:pt>
                <c:pt idx="2701">
                  <c:v>2025.08.15</c:v>
                </c:pt>
                <c:pt idx="2702">
                  <c:v>2025.08.15</c:v>
                </c:pt>
                <c:pt idx="2703">
                  <c:v>2025.08.15</c:v>
                </c:pt>
                <c:pt idx="2704">
                  <c:v>2025.08.15</c:v>
                </c:pt>
                <c:pt idx="2705">
                  <c:v>2025.08.15</c:v>
                </c:pt>
                <c:pt idx="2706">
                  <c:v>2025.08.15</c:v>
                </c:pt>
                <c:pt idx="2707">
                  <c:v>2025.08.15</c:v>
                </c:pt>
                <c:pt idx="2708">
                  <c:v>2025.08.15</c:v>
                </c:pt>
                <c:pt idx="2709">
                  <c:v>2025.08.15</c:v>
                </c:pt>
                <c:pt idx="2710">
                  <c:v>2025.08.15</c:v>
                </c:pt>
                <c:pt idx="2711">
                  <c:v>2025.08.16</c:v>
                </c:pt>
                <c:pt idx="2712">
                  <c:v>2025.08.16</c:v>
                </c:pt>
                <c:pt idx="2713">
                  <c:v>2025.08.16</c:v>
                </c:pt>
                <c:pt idx="2714">
                  <c:v>2025.08.16</c:v>
                </c:pt>
                <c:pt idx="2715">
                  <c:v>2025.08.16</c:v>
                </c:pt>
                <c:pt idx="2716">
                  <c:v>2025.08.16</c:v>
                </c:pt>
                <c:pt idx="2717">
                  <c:v>2025.08.16</c:v>
                </c:pt>
                <c:pt idx="2718">
                  <c:v>2025.08.16</c:v>
                </c:pt>
                <c:pt idx="2719">
                  <c:v>2025.08.16</c:v>
                </c:pt>
                <c:pt idx="2720">
                  <c:v>2025.08.16</c:v>
                </c:pt>
                <c:pt idx="2721">
                  <c:v>2025.08.16</c:v>
                </c:pt>
                <c:pt idx="2722">
                  <c:v>2025.08.16</c:v>
                </c:pt>
                <c:pt idx="2723">
                  <c:v>2025.08.17</c:v>
                </c:pt>
                <c:pt idx="2724">
                  <c:v>2025.08.17</c:v>
                </c:pt>
                <c:pt idx="2725">
                  <c:v>2025.08.17</c:v>
                </c:pt>
                <c:pt idx="2726">
                  <c:v>2025.08.17</c:v>
                </c:pt>
                <c:pt idx="2727">
                  <c:v>2025.08.17</c:v>
                </c:pt>
                <c:pt idx="2728">
                  <c:v>2025.08.17</c:v>
                </c:pt>
                <c:pt idx="2729">
                  <c:v>2025.08.17</c:v>
                </c:pt>
                <c:pt idx="2730">
                  <c:v>2025.08.17</c:v>
                </c:pt>
                <c:pt idx="2731">
                  <c:v>2025.08.17</c:v>
                </c:pt>
                <c:pt idx="2732">
                  <c:v>2025.08.17</c:v>
                </c:pt>
                <c:pt idx="2733">
                  <c:v>2025.08.17</c:v>
                </c:pt>
                <c:pt idx="2734">
                  <c:v>2025.08.17</c:v>
                </c:pt>
                <c:pt idx="2735">
                  <c:v>2025.08.18</c:v>
                </c:pt>
                <c:pt idx="2736">
                  <c:v>2025.08.18</c:v>
                </c:pt>
                <c:pt idx="2737">
                  <c:v>2025.08.18</c:v>
                </c:pt>
                <c:pt idx="2738">
                  <c:v>2025.08.18</c:v>
                </c:pt>
                <c:pt idx="2739">
                  <c:v>2025.08.18</c:v>
                </c:pt>
                <c:pt idx="2740">
                  <c:v>2025.08.18</c:v>
                </c:pt>
                <c:pt idx="2741">
                  <c:v>2025.08.18</c:v>
                </c:pt>
                <c:pt idx="2742">
                  <c:v>2025.08.18</c:v>
                </c:pt>
                <c:pt idx="2743">
                  <c:v>2025.08.18</c:v>
                </c:pt>
                <c:pt idx="2744">
                  <c:v>2025.08.18</c:v>
                </c:pt>
                <c:pt idx="2745">
                  <c:v>2025.08.18</c:v>
                </c:pt>
                <c:pt idx="2746">
                  <c:v>2025.08.18</c:v>
                </c:pt>
                <c:pt idx="2747">
                  <c:v>2025.08.19</c:v>
                </c:pt>
                <c:pt idx="2748">
                  <c:v>2025.08.19</c:v>
                </c:pt>
                <c:pt idx="2749">
                  <c:v>2025.08.19</c:v>
                </c:pt>
                <c:pt idx="2750">
                  <c:v>2025.08.19</c:v>
                </c:pt>
                <c:pt idx="2751">
                  <c:v>2025.08.19</c:v>
                </c:pt>
                <c:pt idx="2752">
                  <c:v>2025.08.19</c:v>
                </c:pt>
                <c:pt idx="2753">
                  <c:v>2025.08.19</c:v>
                </c:pt>
                <c:pt idx="2754">
                  <c:v>2025.08.19</c:v>
                </c:pt>
                <c:pt idx="2755">
                  <c:v>2025.08.19</c:v>
                </c:pt>
                <c:pt idx="2756">
                  <c:v>2025.08.19</c:v>
                </c:pt>
                <c:pt idx="2757">
                  <c:v>2025.08.19</c:v>
                </c:pt>
                <c:pt idx="2758">
                  <c:v>2025.08.19</c:v>
                </c:pt>
                <c:pt idx="2759">
                  <c:v>2025.08.20 </c:v>
                </c:pt>
                <c:pt idx="2760">
                  <c:v>2025.08.20 </c:v>
                </c:pt>
                <c:pt idx="2761">
                  <c:v>2025.08.20 </c:v>
                </c:pt>
                <c:pt idx="2762">
                  <c:v>2025.08.20 </c:v>
                </c:pt>
                <c:pt idx="2763">
                  <c:v>2025.08.20 </c:v>
                </c:pt>
                <c:pt idx="2764">
                  <c:v>2025.08.20 </c:v>
                </c:pt>
                <c:pt idx="2765">
                  <c:v>2025.08.20 </c:v>
                </c:pt>
                <c:pt idx="2766">
                  <c:v>2025.08.20 </c:v>
                </c:pt>
                <c:pt idx="2767">
                  <c:v>2025.08.20 </c:v>
                </c:pt>
                <c:pt idx="2768">
                  <c:v>2025.08.20 </c:v>
                </c:pt>
                <c:pt idx="2769">
                  <c:v>2025.08.20 </c:v>
                </c:pt>
                <c:pt idx="2770">
                  <c:v>2025.08.20 </c:v>
                </c:pt>
                <c:pt idx="2771">
                  <c:v>2025.08.21</c:v>
                </c:pt>
                <c:pt idx="2772">
                  <c:v>2025.08.21</c:v>
                </c:pt>
                <c:pt idx="2773">
                  <c:v>2025.08.21</c:v>
                </c:pt>
                <c:pt idx="2774">
                  <c:v>2025.08.21</c:v>
                </c:pt>
                <c:pt idx="2775">
                  <c:v>2025.08.21</c:v>
                </c:pt>
                <c:pt idx="2776">
                  <c:v>2025.08.21</c:v>
                </c:pt>
                <c:pt idx="2777">
                  <c:v>2025.08.21</c:v>
                </c:pt>
                <c:pt idx="2778">
                  <c:v>2025.08.21</c:v>
                </c:pt>
                <c:pt idx="2779">
                  <c:v>2025.08.21</c:v>
                </c:pt>
                <c:pt idx="2780">
                  <c:v>2025.08.21</c:v>
                </c:pt>
                <c:pt idx="2781">
                  <c:v>2025.08.21</c:v>
                </c:pt>
                <c:pt idx="2782">
                  <c:v>2025.08.21</c:v>
                </c:pt>
                <c:pt idx="2783">
                  <c:v>2025.08.22</c:v>
                </c:pt>
                <c:pt idx="2784">
                  <c:v>2025.08.22</c:v>
                </c:pt>
                <c:pt idx="2785">
                  <c:v>2025.08.22</c:v>
                </c:pt>
                <c:pt idx="2786">
                  <c:v>2025.08.22</c:v>
                </c:pt>
                <c:pt idx="2787">
                  <c:v>2025.08.22</c:v>
                </c:pt>
                <c:pt idx="2788">
                  <c:v>2025.08.22</c:v>
                </c:pt>
                <c:pt idx="2789">
                  <c:v>2025.08.22</c:v>
                </c:pt>
                <c:pt idx="2790">
                  <c:v>2025.08.22</c:v>
                </c:pt>
                <c:pt idx="2791">
                  <c:v>2025.08.22</c:v>
                </c:pt>
                <c:pt idx="2792">
                  <c:v>2025.08.22</c:v>
                </c:pt>
                <c:pt idx="2793">
                  <c:v>2025.08.22</c:v>
                </c:pt>
                <c:pt idx="2794">
                  <c:v>2025.08.22</c:v>
                </c:pt>
                <c:pt idx="2795">
                  <c:v>2025.08.23</c:v>
                </c:pt>
                <c:pt idx="2796">
                  <c:v>2025.08.23</c:v>
                </c:pt>
                <c:pt idx="2797">
                  <c:v>2025.08.23</c:v>
                </c:pt>
                <c:pt idx="2798">
                  <c:v>2025.08.23</c:v>
                </c:pt>
                <c:pt idx="2799">
                  <c:v>2025.08.23</c:v>
                </c:pt>
                <c:pt idx="2800">
                  <c:v>2025.08.23</c:v>
                </c:pt>
                <c:pt idx="2801">
                  <c:v>2025.08.23</c:v>
                </c:pt>
                <c:pt idx="2802">
                  <c:v>2025.08.23</c:v>
                </c:pt>
                <c:pt idx="2803">
                  <c:v>2025.08.23</c:v>
                </c:pt>
                <c:pt idx="2804">
                  <c:v>2025.08.23</c:v>
                </c:pt>
                <c:pt idx="2805">
                  <c:v>2025.08.23</c:v>
                </c:pt>
                <c:pt idx="2806">
                  <c:v>2025.08.23</c:v>
                </c:pt>
                <c:pt idx="2807">
                  <c:v>2025.08.24</c:v>
                </c:pt>
                <c:pt idx="2808">
                  <c:v>2025.08.24</c:v>
                </c:pt>
                <c:pt idx="2809">
                  <c:v>2025.08.24</c:v>
                </c:pt>
                <c:pt idx="2810">
                  <c:v>2025.08.24</c:v>
                </c:pt>
                <c:pt idx="2811">
                  <c:v>2025.08.24</c:v>
                </c:pt>
                <c:pt idx="2812">
                  <c:v>2025.08.24</c:v>
                </c:pt>
                <c:pt idx="2813">
                  <c:v>2025.08.24</c:v>
                </c:pt>
                <c:pt idx="2814">
                  <c:v>2025.08.24</c:v>
                </c:pt>
                <c:pt idx="2815">
                  <c:v>2025.08.24</c:v>
                </c:pt>
                <c:pt idx="2816">
                  <c:v>2025.08.24</c:v>
                </c:pt>
                <c:pt idx="2817">
                  <c:v>2025.08.24</c:v>
                </c:pt>
                <c:pt idx="2818">
                  <c:v>2025.08.24</c:v>
                </c:pt>
                <c:pt idx="2819">
                  <c:v>2025.08.25</c:v>
                </c:pt>
                <c:pt idx="2820">
                  <c:v>2025.08.25</c:v>
                </c:pt>
                <c:pt idx="2821">
                  <c:v>2025.08.25</c:v>
                </c:pt>
                <c:pt idx="2822">
                  <c:v>2025.08.25</c:v>
                </c:pt>
                <c:pt idx="2823">
                  <c:v>2025.08.25</c:v>
                </c:pt>
                <c:pt idx="2824">
                  <c:v>2025.08.25</c:v>
                </c:pt>
                <c:pt idx="2825">
                  <c:v>2025.08.25</c:v>
                </c:pt>
                <c:pt idx="2826">
                  <c:v>2025.08.25</c:v>
                </c:pt>
                <c:pt idx="2827">
                  <c:v>2025.08.25</c:v>
                </c:pt>
                <c:pt idx="2828">
                  <c:v>2025.08.25</c:v>
                </c:pt>
                <c:pt idx="2829">
                  <c:v>2025.08.25</c:v>
                </c:pt>
                <c:pt idx="2830">
                  <c:v>2025.08.25</c:v>
                </c:pt>
                <c:pt idx="2831">
                  <c:v>2025.08.26</c:v>
                </c:pt>
                <c:pt idx="2832">
                  <c:v>2025.08.26</c:v>
                </c:pt>
                <c:pt idx="2833">
                  <c:v>2025.08.26</c:v>
                </c:pt>
                <c:pt idx="2834">
                  <c:v>2025.08.26</c:v>
                </c:pt>
                <c:pt idx="2835">
                  <c:v>2025.08.26</c:v>
                </c:pt>
                <c:pt idx="2836">
                  <c:v>2025.08.26</c:v>
                </c:pt>
                <c:pt idx="2837">
                  <c:v>2025.08.26</c:v>
                </c:pt>
                <c:pt idx="2838">
                  <c:v>2025.08.26</c:v>
                </c:pt>
                <c:pt idx="2839">
                  <c:v>2025.08.26</c:v>
                </c:pt>
                <c:pt idx="2840">
                  <c:v>2025.08.26</c:v>
                </c:pt>
                <c:pt idx="2841">
                  <c:v>2025.08.26</c:v>
                </c:pt>
                <c:pt idx="2842">
                  <c:v>2025.08.26</c:v>
                </c:pt>
                <c:pt idx="2843">
                  <c:v>2025.08.27</c:v>
                </c:pt>
                <c:pt idx="2844">
                  <c:v>2025.08.27</c:v>
                </c:pt>
                <c:pt idx="2845">
                  <c:v>2025.08.27</c:v>
                </c:pt>
                <c:pt idx="2846">
                  <c:v>2025.08.27</c:v>
                </c:pt>
                <c:pt idx="2847">
                  <c:v>2025.08.27</c:v>
                </c:pt>
                <c:pt idx="2848">
                  <c:v>2025.08.27</c:v>
                </c:pt>
                <c:pt idx="2849">
                  <c:v>2025.08.27</c:v>
                </c:pt>
                <c:pt idx="2850">
                  <c:v>2025.08.27</c:v>
                </c:pt>
                <c:pt idx="2851">
                  <c:v>2025.08.27</c:v>
                </c:pt>
                <c:pt idx="2852">
                  <c:v>2025.08.27</c:v>
                </c:pt>
                <c:pt idx="2853">
                  <c:v>2025.08.27</c:v>
                </c:pt>
                <c:pt idx="2854">
                  <c:v>2025.08.27</c:v>
                </c:pt>
                <c:pt idx="2855">
                  <c:v>2025.08.28</c:v>
                </c:pt>
                <c:pt idx="2856">
                  <c:v>2025.08.28</c:v>
                </c:pt>
                <c:pt idx="2857">
                  <c:v>2025.08.28</c:v>
                </c:pt>
                <c:pt idx="2858">
                  <c:v>2025.08.28</c:v>
                </c:pt>
                <c:pt idx="2859">
                  <c:v>2025.08.28</c:v>
                </c:pt>
                <c:pt idx="2860">
                  <c:v>2025.08.28</c:v>
                </c:pt>
                <c:pt idx="2861">
                  <c:v>2025.08.28</c:v>
                </c:pt>
                <c:pt idx="2862">
                  <c:v>2025.08.28</c:v>
                </c:pt>
                <c:pt idx="2863">
                  <c:v>2025.08.28</c:v>
                </c:pt>
                <c:pt idx="2864">
                  <c:v>2025.08.28</c:v>
                </c:pt>
                <c:pt idx="2865">
                  <c:v>2025.08.28</c:v>
                </c:pt>
                <c:pt idx="2866">
                  <c:v>2025.08.28</c:v>
                </c:pt>
                <c:pt idx="2867">
                  <c:v>2025.08.29</c:v>
                </c:pt>
                <c:pt idx="2868">
                  <c:v>2025.08.29</c:v>
                </c:pt>
                <c:pt idx="2869">
                  <c:v>2025.08.29</c:v>
                </c:pt>
                <c:pt idx="2870">
                  <c:v>2025.08.29</c:v>
                </c:pt>
                <c:pt idx="2871">
                  <c:v>2025.08.29</c:v>
                </c:pt>
                <c:pt idx="2872">
                  <c:v>2025.08.29</c:v>
                </c:pt>
                <c:pt idx="2873">
                  <c:v>2025.08.29</c:v>
                </c:pt>
                <c:pt idx="2874">
                  <c:v>2025.08.29</c:v>
                </c:pt>
                <c:pt idx="2875">
                  <c:v>2025.08.29</c:v>
                </c:pt>
                <c:pt idx="2876">
                  <c:v>2025.08.29</c:v>
                </c:pt>
                <c:pt idx="2877">
                  <c:v>2025.08.29</c:v>
                </c:pt>
                <c:pt idx="2878">
                  <c:v>2025.08.29</c:v>
                </c:pt>
                <c:pt idx="2879">
                  <c:v>2025.08.30</c:v>
                </c:pt>
                <c:pt idx="2880">
                  <c:v>2025.08.30</c:v>
                </c:pt>
                <c:pt idx="2881">
                  <c:v>2025.08.30</c:v>
                </c:pt>
                <c:pt idx="2882">
                  <c:v>2025.08.30</c:v>
                </c:pt>
                <c:pt idx="2883">
                  <c:v>2025.08.30</c:v>
                </c:pt>
                <c:pt idx="2884">
                  <c:v>2025.08.30</c:v>
                </c:pt>
                <c:pt idx="2885">
                  <c:v>2025.08.30</c:v>
                </c:pt>
                <c:pt idx="2886">
                  <c:v>2025.08.30</c:v>
                </c:pt>
                <c:pt idx="2887">
                  <c:v>2025.08.30</c:v>
                </c:pt>
                <c:pt idx="2888">
                  <c:v>2025.08.30</c:v>
                </c:pt>
                <c:pt idx="2889">
                  <c:v>2025.08.30</c:v>
                </c:pt>
                <c:pt idx="2890">
                  <c:v>2025.08.30</c:v>
                </c:pt>
                <c:pt idx="2891">
                  <c:v>2025.08.31</c:v>
                </c:pt>
                <c:pt idx="2892">
                  <c:v>2025.08.31</c:v>
                </c:pt>
                <c:pt idx="2893">
                  <c:v>2025.08.31</c:v>
                </c:pt>
                <c:pt idx="2894">
                  <c:v>2025.08.31</c:v>
                </c:pt>
                <c:pt idx="2895">
                  <c:v>2025.08.31</c:v>
                </c:pt>
                <c:pt idx="2896">
                  <c:v>2025.08.31</c:v>
                </c:pt>
                <c:pt idx="2897">
                  <c:v>2025.08.31</c:v>
                </c:pt>
                <c:pt idx="2898">
                  <c:v>2025.08.31</c:v>
                </c:pt>
                <c:pt idx="2899">
                  <c:v>2025.08.31</c:v>
                </c:pt>
                <c:pt idx="2900">
                  <c:v>2025.08.31</c:v>
                </c:pt>
                <c:pt idx="2901">
                  <c:v>2025.08.31</c:v>
                </c:pt>
                <c:pt idx="2902">
                  <c:v>2025.08.31</c:v>
                </c:pt>
                <c:pt idx="2903">
                  <c:v>2025.09.01</c:v>
                </c:pt>
                <c:pt idx="2904">
                  <c:v>2025.09.01</c:v>
                </c:pt>
                <c:pt idx="2905">
                  <c:v>2025.09.01</c:v>
                </c:pt>
                <c:pt idx="2906">
                  <c:v>2025.09.01</c:v>
                </c:pt>
                <c:pt idx="2907">
                  <c:v>2025.09.01</c:v>
                </c:pt>
                <c:pt idx="2908">
                  <c:v>2025.09.01</c:v>
                </c:pt>
                <c:pt idx="2909">
                  <c:v>2025.09.01</c:v>
                </c:pt>
                <c:pt idx="2910">
                  <c:v>2025.09.01</c:v>
                </c:pt>
                <c:pt idx="2911">
                  <c:v>2025.09.01</c:v>
                </c:pt>
                <c:pt idx="2912">
                  <c:v>2025.09.01</c:v>
                </c:pt>
                <c:pt idx="2913">
                  <c:v>2025.09.01</c:v>
                </c:pt>
                <c:pt idx="2914">
                  <c:v>2025.09.01</c:v>
                </c:pt>
                <c:pt idx="2915">
                  <c:v>2025.09.02</c:v>
                </c:pt>
                <c:pt idx="2916">
                  <c:v>2025.09.02</c:v>
                </c:pt>
                <c:pt idx="2917">
                  <c:v>2025.09.02</c:v>
                </c:pt>
                <c:pt idx="2918">
                  <c:v>2025.09.02</c:v>
                </c:pt>
                <c:pt idx="2919">
                  <c:v>2025.09.02</c:v>
                </c:pt>
                <c:pt idx="2920">
                  <c:v>2025.09.02</c:v>
                </c:pt>
                <c:pt idx="2921">
                  <c:v>2025.09.02</c:v>
                </c:pt>
                <c:pt idx="2922">
                  <c:v>2025.09.02</c:v>
                </c:pt>
                <c:pt idx="2923">
                  <c:v>2025.09.02</c:v>
                </c:pt>
                <c:pt idx="2924">
                  <c:v>2025.09.02</c:v>
                </c:pt>
                <c:pt idx="2925">
                  <c:v>2025.09.02</c:v>
                </c:pt>
                <c:pt idx="2926">
                  <c:v>2025.09.02</c:v>
                </c:pt>
                <c:pt idx="2927">
                  <c:v>2025.09.03</c:v>
                </c:pt>
                <c:pt idx="2928">
                  <c:v>2025.09.03</c:v>
                </c:pt>
                <c:pt idx="2929">
                  <c:v>2025.09.03</c:v>
                </c:pt>
                <c:pt idx="2930">
                  <c:v>2025.09.03</c:v>
                </c:pt>
                <c:pt idx="2931">
                  <c:v>2025.09.03</c:v>
                </c:pt>
                <c:pt idx="2932">
                  <c:v>2025.09.03</c:v>
                </c:pt>
                <c:pt idx="2933">
                  <c:v>2025.09.03</c:v>
                </c:pt>
                <c:pt idx="2934">
                  <c:v>2025.09.03</c:v>
                </c:pt>
                <c:pt idx="2935">
                  <c:v>2025.09.03</c:v>
                </c:pt>
                <c:pt idx="2936">
                  <c:v>2025.09.03</c:v>
                </c:pt>
                <c:pt idx="2937">
                  <c:v>2025.09.03</c:v>
                </c:pt>
                <c:pt idx="2938">
                  <c:v>2025.09.03</c:v>
                </c:pt>
                <c:pt idx="2939">
                  <c:v>2025.09.04</c:v>
                </c:pt>
                <c:pt idx="2940">
                  <c:v>2025.09.04</c:v>
                </c:pt>
                <c:pt idx="2941">
                  <c:v>2025.09.04</c:v>
                </c:pt>
                <c:pt idx="2942">
                  <c:v>2025.09.04</c:v>
                </c:pt>
                <c:pt idx="2943">
                  <c:v>2025.09.04</c:v>
                </c:pt>
                <c:pt idx="2944">
                  <c:v>2025.09.04</c:v>
                </c:pt>
                <c:pt idx="2945">
                  <c:v>2025.09.04</c:v>
                </c:pt>
                <c:pt idx="2946">
                  <c:v>2025.09.04</c:v>
                </c:pt>
                <c:pt idx="2947">
                  <c:v>2025.09.04</c:v>
                </c:pt>
                <c:pt idx="2948">
                  <c:v>2025.09.04</c:v>
                </c:pt>
                <c:pt idx="2949">
                  <c:v>2025.09.04</c:v>
                </c:pt>
                <c:pt idx="2950">
                  <c:v>2025.09.04</c:v>
                </c:pt>
                <c:pt idx="2951">
                  <c:v>2025.09.05</c:v>
                </c:pt>
                <c:pt idx="2952">
                  <c:v>2025.09.05</c:v>
                </c:pt>
                <c:pt idx="2953">
                  <c:v>2025.09.05</c:v>
                </c:pt>
                <c:pt idx="2954">
                  <c:v>2025.09.05</c:v>
                </c:pt>
                <c:pt idx="2955">
                  <c:v>2025.09.05</c:v>
                </c:pt>
                <c:pt idx="2956">
                  <c:v>2025.09.05</c:v>
                </c:pt>
                <c:pt idx="2957">
                  <c:v>2025.09.05</c:v>
                </c:pt>
                <c:pt idx="2958">
                  <c:v>2025.09.05</c:v>
                </c:pt>
                <c:pt idx="2959">
                  <c:v>2025.09.05</c:v>
                </c:pt>
                <c:pt idx="2960">
                  <c:v>2025.09.05</c:v>
                </c:pt>
                <c:pt idx="2961">
                  <c:v>2025.09.05</c:v>
                </c:pt>
                <c:pt idx="2962">
                  <c:v>2025.09.05</c:v>
                </c:pt>
                <c:pt idx="2963">
                  <c:v>2025.09.06</c:v>
                </c:pt>
                <c:pt idx="2964">
                  <c:v>2025.09.06</c:v>
                </c:pt>
                <c:pt idx="2965">
                  <c:v>2025.09.06</c:v>
                </c:pt>
                <c:pt idx="2966">
                  <c:v>2025.09.06</c:v>
                </c:pt>
                <c:pt idx="2967">
                  <c:v>2025.09.06</c:v>
                </c:pt>
                <c:pt idx="2968">
                  <c:v>2025.09.06</c:v>
                </c:pt>
                <c:pt idx="2969">
                  <c:v>2025.09.06</c:v>
                </c:pt>
                <c:pt idx="2970">
                  <c:v>2025.09.06</c:v>
                </c:pt>
                <c:pt idx="2971">
                  <c:v>2025.09.06</c:v>
                </c:pt>
                <c:pt idx="2972">
                  <c:v>2025.09.06</c:v>
                </c:pt>
                <c:pt idx="2973">
                  <c:v>2025.09.06</c:v>
                </c:pt>
                <c:pt idx="2974">
                  <c:v>2025.09.06</c:v>
                </c:pt>
                <c:pt idx="2975">
                  <c:v>2025.09.07</c:v>
                </c:pt>
                <c:pt idx="2976">
                  <c:v>2025.09.07</c:v>
                </c:pt>
                <c:pt idx="2977">
                  <c:v>2025.09.07</c:v>
                </c:pt>
                <c:pt idx="2978">
                  <c:v>2025.09.07</c:v>
                </c:pt>
                <c:pt idx="2979">
                  <c:v>2025.09.07</c:v>
                </c:pt>
                <c:pt idx="2980">
                  <c:v>2025.09.07</c:v>
                </c:pt>
                <c:pt idx="2981">
                  <c:v>2025.09.07</c:v>
                </c:pt>
                <c:pt idx="2982">
                  <c:v>2025.09.07</c:v>
                </c:pt>
                <c:pt idx="2983">
                  <c:v>2025.09.07</c:v>
                </c:pt>
                <c:pt idx="2984">
                  <c:v>2025.09.07</c:v>
                </c:pt>
                <c:pt idx="2985">
                  <c:v>2025.09.07</c:v>
                </c:pt>
                <c:pt idx="2986">
                  <c:v>2025.09.07</c:v>
                </c:pt>
                <c:pt idx="2987">
                  <c:v>2025.09.08</c:v>
                </c:pt>
                <c:pt idx="2988">
                  <c:v>2025.09.08</c:v>
                </c:pt>
                <c:pt idx="2989">
                  <c:v>2025.09.08</c:v>
                </c:pt>
                <c:pt idx="2990">
                  <c:v>2025.09.08</c:v>
                </c:pt>
                <c:pt idx="2991">
                  <c:v>2025.09.08</c:v>
                </c:pt>
                <c:pt idx="2992">
                  <c:v>2025.09.08</c:v>
                </c:pt>
                <c:pt idx="2993">
                  <c:v>2025.09.08</c:v>
                </c:pt>
                <c:pt idx="2994">
                  <c:v>2025.09.08</c:v>
                </c:pt>
                <c:pt idx="2995">
                  <c:v>2025.09.08</c:v>
                </c:pt>
                <c:pt idx="2996">
                  <c:v>2025.09.08</c:v>
                </c:pt>
                <c:pt idx="2997">
                  <c:v>2025.09.08</c:v>
                </c:pt>
                <c:pt idx="2998">
                  <c:v>2025.09.08</c:v>
                </c:pt>
                <c:pt idx="2999">
                  <c:v>2025.09.09</c:v>
                </c:pt>
                <c:pt idx="3000">
                  <c:v>2025.09.09</c:v>
                </c:pt>
                <c:pt idx="3001">
                  <c:v>2025.09.09</c:v>
                </c:pt>
                <c:pt idx="3002">
                  <c:v>2025.09.09</c:v>
                </c:pt>
                <c:pt idx="3003">
                  <c:v>2025.09.09</c:v>
                </c:pt>
                <c:pt idx="3004">
                  <c:v>2025.09.09</c:v>
                </c:pt>
                <c:pt idx="3005">
                  <c:v>2025.09.09</c:v>
                </c:pt>
                <c:pt idx="3006">
                  <c:v>2025.09.09</c:v>
                </c:pt>
                <c:pt idx="3007">
                  <c:v>2025.09.09</c:v>
                </c:pt>
                <c:pt idx="3008">
                  <c:v>2025.09.09</c:v>
                </c:pt>
                <c:pt idx="3009">
                  <c:v>2025.09.09</c:v>
                </c:pt>
                <c:pt idx="3010">
                  <c:v>2025.09.09</c:v>
                </c:pt>
                <c:pt idx="3011">
                  <c:v>2025.09.10</c:v>
                </c:pt>
                <c:pt idx="3012">
                  <c:v>2025.09.10</c:v>
                </c:pt>
                <c:pt idx="3013">
                  <c:v>2025.09.10</c:v>
                </c:pt>
                <c:pt idx="3014">
                  <c:v>2025.09.10</c:v>
                </c:pt>
                <c:pt idx="3015">
                  <c:v>2025.09.10</c:v>
                </c:pt>
                <c:pt idx="3016">
                  <c:v>2025.09.10</c:v>
                </c:pt>
                <c:pt idx="3017">
                  <c:v>2025.09.10</c:v>
                </c:pt>
                <c:pt idx="3018">
                  <c:v>2025.09.10</c:v>
                </c:pt>
                <c:pt idx="3019">
                  <c:v>2025.09.10</c:v>
                </c:pt>
                <c:pt idx="3020">
                  <c:v>2025.09.10</c:v>
                </c:pt>
                <c:pt idx="3021">
                  <c:v>2025.09.10</c:v>
                </c:pt>
                <c:pt idx="3022">
                  <c:v>2025.09.10</c:v>
                </c:pt>
                <c:pt idx="3023">
                  <c:v>2025.09.11</c:v>
                </c:pt>
                <c:pt idx="3024">
                  <c:v>2025.09.11</c:v>
                </c:pt>
                <c:pt idx="3025">
                  <c:v>2025.09.11</c:v>
                </c:pt>
                <c:pt idx="3026">
                  <c:v>2025.09.11</c:v>
                </c:pt>
                <c:pt idx="3027">
                  <c:v>2025.09.11</c:v>
                </c:pt>
                <c:pt idx="3028">
                  <c:v>2025.09.11</c:v>
                </c:pt>
                <c:pt idx="3029">
                  <c:v>2025.09.11</c:v>
                </c:pt>
                <c:pt idx="3030">
                  <c:v>2025.09.11</c:v>
                </c:pt>
                <c:pt idx="3031">
                  <c:v>2025.09.11</c:v>
                </c:pt>
                <c:pt idx="3032">
                  <c:v>2025.09.11</c:v>
                </c:pt>
                <c:pt idx="3033">
                  <c:v>2025.09.11</c:v>
                </c:pt>
                <c:pt idx="3034">
                  <c:v>2025.09.11</c:v>
                </c:pt>
                <c:pt idx="3035">
                  <c:v>2025.09.12</c:v>
                </c:pt>
                <c:pt idx="3036">
                  <c:v>2025.09.12</c:v>
                </c:pt>
                <c:pt idx="3037">
                  <c:v>2025.09.12</c:v>
                </c:pt>
                <c:pt idx="3038">
                  <c:v>2025.09.12</c:v>
                </c:pt>
                <c:pt idx="3039">
                  <c:v>2025.09.12</c:v>
                </c:pt>
                <c:pt idx="3040">
                  <c:v>2025.09.12</c:v>
                </c:pt>
                <c:pt idx="3041">
                  <c:v>2025.09.12</c:v>
                </c:pt>
                <c:pt idx="3042">
                  <c:v>2025.09.12</c:v>
                </c:pt>
                <c:pt idx="3043">
                  <c:v>2025.09.12</c:v>
                </c:pt>
                <c:pt idx="3044">
                  <c:v>2025.09.12</c:v>
                </c:pt>
                <c:pt idx="3045">
                  <c:v>2025.09.12</c:v>
                </c:pt>
                <c:pt idx="3046">
                  <c:v>2025.09.12</c:v>
                </c:pt>
                <c:pt idx="3047">
                  <c:v>2025.09.13</c:v>
                </c:pt>
                <c:pt idx="3048">
                  <c:v>2025.09.13</c:v>
                </c:pt>
                <c:pt idx="3049">
                  <c:v>2025.09.13</c:v>
                </c:pt>
                <c:pt idx="3050">
                  <c:v>2025.09.13</c:v>
                </c:pt>
                <c:pt idx="3051">
                  <c:v>2025.09.13</c:v>
                </c:pt>
                <c:pt idx="3052">
                  <c:v>2025.09.13</c:v>
                </c:pt>
                <c:pt idx="3053">
                  <c:v>2025.09.13</c:v>
                </c:pt>
                <c:pt idx="3054">
                  <c:v>2025.09.13</c:v>
                </c:pt>
                <c:pt idx="3055">
                  <c:v>2025.09.13</c:v>
                </c:pt>
                <c:pt idx="3056">
                  <c:v>2025.09.13</c:v>
                </c:pt>
                <c:pt idx="3057">
                  <c:v>2025.09.13</c:v>
                </c:pt>
                <c:pt idx="3058">
                  <c:v>2025.09.13</c:v>
                </c:pt>
                <c:pt idx="3059">
                  <c:v>2025.09.14</c:v>
                </c:pt>
                <c:pt idx="3060">
                  <c:v>2025.09.14</c:v>
                </c:pt>
                <c:pt idx="3061">
                  <c:v>2025.09.14</c:v>
                </c:pt>
                <c:pt idx="3062">
                  <c:v>2025.09.14</c:v>
                </c:pt>
                <c:pt idx="3063">
                  <c:v>2025.09.14</c:v>
                </c:pt>
                <c:pt idx="3064">
                  <c:v>2025.09.14</c:v>
                </c:pt>
                <c:pt idx="3065">
                  <c:v>2025.09.14</c:v>
                </c:pt>
                <c:pt idx="3066">
                  <c:v>2025.09.14</c:v>
                </c:pt>
                <c:pt idx="3067">
                  <c:v>2025.09.14</c:v>
                </c:pt>
                <c:pt idx="3068">
                  <c:v>2025.09.14</c:v>
                </c:pt>
                <c:pt idx="3069">
                  <c:v>2025.09.14</c:v>
                </c:pt>
                <c:pt idx="3070">
                  <c:v>2025.09.14</c:v>
                </c:pt>
                <c:pt idx="3071">
                  <c:v>2025.09.15</c:v>
                </c:pt>
                <c:pt idx="3072">
                  <c:v>2025.09.15</c:v>
                </c:pt>
                <c:pt idx="3073">
                  <c:v>2025.09.15</c:v>
                </c:pt>
                <c:pt idx="3074">
                  <c:v>2025.09.15</c:v>
                </c:pt>
                <c:pt idx="3075">
                  <c:v>2025.09.15</c:v>
                </c:pt>
                <c:pt idx="3076">
                  <c:v>2025.09.15</c:v>
                </c:pt>
                <c:pt idx="3077">
                  <c:v>2025.09.15</c:v>
                </c:pt>
                <c:pt idx="3078">
                  <c:v>2025.09.15</c:v>
                </c:pt>
                <c:pt idx="3079">
                  <c:v>2025.09.15</c:v>
                </c:pt>
                <c:pt idx="3080">
                  <c:v>2025.09.15</c:v>
                </c:pt>
                <c:pt idx="3081">
                  <c:v>2025.09.15</c:v>
                </c:pt>
                <c:pt idx="3082">
                  <c:v>2025.09.15</c:v>
                </c:pt>
                <c:pt idx="3083">
                  <c:v>2025.09.16</c:v>
                </c:pt>
                <c:pt idx="3084">
                  <c:v>2025.09.16</c:v>
                </c:pt>
                <c:pt idx="3085">
                  <c:v>2025.09.16</c:v>
                </c:pt>
                <c:pt idx="3086">
                  <c:v>2025.09.16</c:v>
                </c:pt>
                <c:pt idx="3087">
                  <c:v>2025.09.16</c:v>
                </c:pt>
                <c:pt idx="3088">
                  <c:v>2025.09.16</c:v>
                </c:pt>
                <c:pt idx="3089">
                  <c:v>2025.09.16</c:v>
                </c:pt>
                <c:pt idx="3090">
                  <c:v>2025.09.16</c:v>
                </c:pt>
                <c:pt idx="3091">
                  <c:v>2025.09.16</c:v>
                </c:pt>
                <c:pt idx="3092">
                  <c:v>2025.09.16</c:v>
                </c:pt>
                <c:pt idx="3093">
                  <c:v>2025.09.16</c:v>
                </c:pt>
                <c:pt idx="3094">
                  <c:v>2025.09.16</c:v>
                </c:pt>
                <c:pt idx="3095">
                  <c:v>2025.09.17</c:v>
                </c:pt>
                <c:pt idx="3096">
                  <c:v>2025.09.17</c:v>
                </c:pt>
                <c:pt idx="3097">
                  <c:v>2025.09.17</c:v>
                </c:pt>
                <c:pt idx="3098">
                  <c:v>2025.09.17</c:v>
                </c:pt>
                <c:pt idx="3099">
                  <c:v>2025.09.17</c:v>
                </c:pt>
                <c:pt idx="3100">
                  <c:v>2025.09.17</c:v>
                </c:pt>
                <c:pt idx="3101">
                  <c:v>2025.09.17</c:v>
                </c:pt>
                <c:pt idx="3102">
                  <c:v>2025.09.17</c:v>
                </c:pt>
                <c:pt idx="3103">
                  <c:v>2025.09.17</c:v>
                </c:pt>
                <c:pt idx="3104">
                  <c:v>2025.09.17</c:v>
                </c:pt>
                <c:pt idx="3105">
                  <c:v>2025.09.17</c:v>
                </c:pt>
                <c:pt idx="3106">
                  <c:v>2025.09.17</c:v>
                </c:pt>
                <c:pt idx="3107">
                  <c:v>2025.09.18</c:v>
                </c:pt>
                <c:pt idx="3108">
                  <c:v>2025.09.18</c:v>
                </c:pt>
                <c:pt idx="3109">
                  <c:v>2025.09.18</c:v>
                </c:pt>
                <c:pt idx="3110">
                  <c:v>2025.09.18</c:v>
                </c:pt>
                <c:pt idx="3111">
                  <c:v>2025.09.18</c:v>
                </c:pt>
                <c:pt idx="3112">
                  <c:v>2025.09.18</c:v>
                </c:pt>
                <c:pt idx="3113">
                  <c:v>2025.09.18</c:v>
                </c:pt>
                <c:pt idx="3114">
                  <c:v>2025.09.18</c:v>
                </c:pt>
                <c:pt idx="3115">
                  <c:v>2025.09.18</c:v>
                </c:pt>
                <c:pt idx="3116">
                  <c:v>2025.09.18</c:v>
                </c:pt>
                <c:pt idx="3117">
                  <c:v>2025.09.18</c:v>
                </c:pt>
                <c:pt idx="3118">
                  <c:v>2025.09.18</c:v>
                </c:pt>
                <c:pt idx="3119">
                  <c:v>2025.09.19</c:v>
                </c:pt>
                <c:pt idx="3120">
                  <c:v>2025.09.19</c:v>
                </c:pt>
                <c:pt idx="3121">
                  <c:v>2025.09.19</c:v>
                </c:pt>
                <c:pt idx="3122">
                  <c:v>2025.09.19</c:v>
                </c:pt>
                <c:pt idx="3123">
                  <c:v>2025.09.19</c:v>
                </c:pt>
                <c:pt idx="3124">
                  <c:v>2025.09.19</c:v>
                </c:pt>
                <c:pt idx="3125">
                  <c:v>2025.09.19</c:v>
                </c:pt>
                <c:pt idx="3126">
                  <c:v>2025.09.19</c:v>
                </c:pt>
                <c:pt idx="3127">
                  <c:v>2025.09.19</c:v>
                </c:pt>
                <c:pt idx="3128">
                  <c:v>2025.09.19</c:v>
                </c:pt>
                <c:pt idx="3129">
                  <c:v>2025.09.19</c:v>
                </c:pt>
                <c:pt idx="3130">
                  <c:v>2025.09.19</c:v>
                </c:pt>
                <c:pt idx="3131">
                  <c:v>2025.09.20</c:v>
                </c:pt>
                <c:pt idx="3132">
                  <c:v>2025.09.20</c:v>
                </c:pt>
                <c:pt idx="3133">
                  <c:v>2025.09.20</c:v>
                </c:pt>
                <c:pt idx="3134">
                  <c:v>2025.09.20</c:v>
                </c:pt>
                <c:pt idx="3135">
                  <c:v>2025.09.20</c:v>
                </c:pt>
                <c:pt idx="3136">
                  <c:v>2025.09.20</c:v>
                </c:pt>
                <c:pt idx="3137">
                  <c:v>2025.09.20</c:v>
                </c:pt>
                <c:pt idx="3138">
                  <c:v>2025.09.20</c:v>
                </c:pt>
                <c:pt idx="3139">
                  <c:v>2025.09.20</c:v>
                </c:pt>
                <c:pt idx="3140">
                  <c:v>2025.09.20</c:v>
                </c:pt>
                <c:pt idx="3141">
                  <c:v>2025.09.20</c:v>
                </c:pt>
                <c:pt idx="3142">
                  <c:v>2025.09.20</c:v>
                </c:pt>
                <c:pt idx="3143">
                  <c:v>2025.09.21</c:v>
                </c:pt>
                <c:pt idx="3144">
                  <c:v>2025.09.21</c:v>
                </c:pt>
                <c:pt idx="3145">
                  <c:v>2025.09.21</c:v>
                </c:pt>
                <c:pt idx="3146">
                  <c:v>2025.09.21</c:v>
                </c:pt>
                <c:pt idx="3147">
                  <c:v>2025.09.21</c:v>
                </c:pt>
                <c:pt idx="3148">
                  <c:v>2025.09.21</c:v>
                </c:pt>
                <c:pt idx="3149">
                  <c:v>2025.09.21</c:v>
                </c:pt>
                <c:pt idx="3150">
                  <c:v>2025.09.21</c:v>
                </c:pt>
                <c:pt idx="3151">
                  <c:v>2025.09.21</c:v>
                </c:pt>
                <c:pt idx="3152">
                  <c:v>2025.09.21</c:v>
                </c:pt>
                <c:pt idx="3153">
                  <c:v>2025.09.21</c:v>
                </c:pt>
                <c:pt idx="3154">
                  <c:v>2025.09.21</c:v>
                </c:pt>
                <c:pt idx="3155">
                  <c:v>2025.09.22</c:v>
                </c:pt>
                <c:pt idx="3156">
                  <c:v>2025.09.22</c:v>
                </c:pt>
                <c:pt idx="3157">
                  <c:v>2025.09.22</c:v>
                </c:pt>
                <c:pt idx="3158">
                  <c:v>2025.09.22</c:v>
                </c:pt>
                <c:pt idx="3159">
                  <c:v>2025.09.22</c:v>
                </c:pt>
                <c:pt idx="3160">
                  <c:v>2025.09.22</c:v>
                </c:pt>
                <c:pt idx="3161">
                  <c:v>2025.09.22</c:v>
                </c:pt>
                <c:pt idx="3162">
                  <c:v>2025.09.22</c:v>
                </c:pt>
                <c:pt idx="3163">
                  <c:v>2025.09.22</c:v>
                </c:pt>
                <c:pt idx="3164">
                  <c:v>2025.09.22</c:v>
                </c:pt>
                <c:pt idx="3165">
                  <c:v>2025.09.22</c:v>
                </c:pt>
                <c:pt idx="3166">
                  <c:v>2025.09.22</c:v>
                </c:pt>
                <c:pt idx="3167">
                  <c:v>2025.09.23</c:v>
                </c:pt>
                <c:pt idx="3168">
                  <c:v>2025.09.23</c:v>
                </c:pt>
                <c:pt idx="3169">
                  <c:v>2025.09.23</c:v>
                </c:pt>
                <c:pt idx="3170">
                  <c:v>2025.09.23</c:v>
                </c:pt>
                <c:pt idx="3171">
                  <c:v>2025.09.23</c:v>
                </c:pt>
                <c:pt idx="3172">
                  <c:v>2025.09.23</c:v>
                </c:pt>
                <c:pt idx="3173">
                  <c:v>2025.09.23</c:v>
                </c:pt>
                <c:pt idx="3174">
                  <c:v>2025.09.23</c:v>
                </c:pt>
                <c:pt idx="3175">
                  <c:v>2025.09.23</c:v>
                </c:pt>
                <c:pt idx="3176">
                  <c:v>2025.09.23</c:v>
                </c:pt>
                <c:pt idx="3177">
                  <c:v>2025.09.23</c:v>
                </c:pt>
                <c:pt idx="3178">
                  <c:v>2025.09.23</c:v>
                </c:pt>
                <c:pt idx="3179">
                  <c:v>2025.09.24</c:v>
                </c:pt>
                <c:pt idx="3180">
                  <c:v>2025.09.24</c:v>
                </c:pt>
                <c:pt idx="3181">
                  <c:v>2025.09.24</c:v>
                </c:pt>
                <c:pt idx="3182">
                  <c:v>2025.09.24</c:v>
                </c:pt>
                <c:pt idx="3183">
                  <c:v>2025.09.24</c:v>
                </c:pt>
                <c:pt idx="3184">
                  <c:v>2025.09.24</c:v>
                </c:pt>
                <c:pt idx="3185">
                  <c:v>2025.09.24</c:v>
                </c:pt>
                <c:pt idx="3186">
                  <c:v>2025.09.24</c:v>
                </c:pt>
                <c:pt idx="3187">
                  <c:v>2025.09.24</c:v>
                </c:pt>
                <c:pt idx="3188">
                  <c:v>2025.09.24</c:v>
                </c:pt>
                <c:pt idx="3189">
                  <c:v>2025.09.24</c:v>
                </c:pt>
                <c:pt idx="3190">
                  <c:v>2025.09.24</c:v>
                </c:pt>
                <c:pt idx="3191">
                  <c:v>2025.09.25</c:v>
                </c:pt>
                <c:pt idx="3192">
                  <c:v>2025.09.25</c:v>
                </c:pt>
                <c:pt idx="3193">
                  <c:v>2025.09.25</c:v>
                </c:pt>
                <c:pt idx="3194">
                  <c:v>2025.09.25</c:v>
                </c:pt>
                <c:pt idx="3195">
                  <c:v>2025.09.25</c:v>
                </c:pt>
                <c:pt idx="3196">
                  <c:v>2025.09.25</c:v>
                </c:pt>
                <c:pt idx="3197">
                  <c:v>2025.09.25</c:v>
                </c:pt>
                <c:pt idx="3198">
                  <c:v>2025.09.25</c:v>
                </c:pt>
                <c:pt idx="3199">
                  <c:v>2025.09.25</c:v>
                </c:pt>
                <c:pt idx="3200">
                  <c:v>2025.09.25</c:v>
                </c:pt>
                <c:pt idx="3201">
                  <c:v>2025.09.25</c:v>
                </c:pt>
                <c:pt idx="3202">
                  <c:v>2025.09.25</c:v>
                </c:pt>
                <c:pt idx="3203">
                  <c:v>2025.09.26</c:v>
                </c:pt>
                <c:pt idx="3204">
                  <c:v>2025.09.26</c:v>
                </c:pt>
                <c:pt idx="3205">
                  <c:v>2025.09.26</c:v>
                </c:pt>
                <c:pt idx="3206">
                  <c:v>2025.09.26</c:v>
                </c:pt>
                <c:pt idx="3207">
                  <c:v>2025.09.26</c:v>
                </c:pt>
                <c:pt idx="3208">
                  <c:v>2025.09.26</c:v>
                </c:pt>
                <c:pt idx="3209">
                  <c:v>2025.09.26</c:v>
                </c:pt>
                <c:pt idx="3210">
                  <c:v>2025.09.26</c:v>
                </c:pt>
                <c:pt idx="3211">
                  <c:v>2025.09.26</c:v>
                </c:pt>
                <c:pt idx="3212">
                  <c:v>2025.09.26</c:v>
                </c:pt>
                <c:pt idx="3213">
                  <c:v>2025.09.26</c:v>
                </c:pt>
                <c:pt idx="3214">
                  <c:v>2025.09.26</c:v>
                </c:pt>
                <c:pt idx="3215">
                  <c:v>2025.09.27</c:v>
                </c:pt>
                <c:pt idx="3216">
                  <c:v>2025.09.27</c:v>
                </c:pt>
                <c:pt idx="3217">
                  <c:v>2025.09.27</c:v>
                </c:pt>
                <c:pt idx="3218">
                  <c:v>2025.09.27</c:v>
                </c:pt>
                <c:pt idx="3219">
                  <c:v>2025.09.27</c:v>
                </c:pt>
                <c:pt idx="3220">
                  <c:v>2025.09.27</c:v>
                </c:pt>
                <c:pt idx="3221">
                  <c:v>2025.09.27</c:v>
                </c:pt>
                <c:pt idx="3222">
                  <c:v>2025.09.27</c:v>
                </c:pt>
                <c:pt idx="3223">
                  <c:v>2025.09.27</c:v>
                </c:pt>
                <c:pt idx="3224">
                  <c:v>2025.09.27</c:v>
                </c:pt>
                <c:pt idx="3225">
                  <c:v>2025.09.27</c:v>
                </c:pt>
                <c:pt idx="3226">
                  <c:v>2025.09.27</c:v>
                </c:pt>
                <c:pt idx="3227">
                  <c:v>2025.09.28</c:v>
                </c:pt>
                <c:pt idx="3228">
                  <c:v>2025.09.28</c:v>
                </c:pt>
                <c:pt idx="3229">
                  <c:v>2025.09.28</c:v>
                </c:pt>
                <c:pt idx="3230">
                  <c:v>2025.09.28</c:v>
                </c:pt>
                <c:pt idx="3231">
                  <c:v>2025.09.28</c:v>
                </c:pt>
                <c:pt idx="3232">
                  <c:v>2025.09.28</c:v>
                </c:pt>
                <c:pt idx="3233">
                  <c:v>2025.09.28</c:v>
                </c:pt>
                <c:pt idx="3234">
                  <c:v>2025.09.28</c:v>
                </c:pt>
                <c:pt idx="3235">
                  <c:v>2025.09.28</c:v>
                </c:pt>
                <c:pt idx="3236">
                  <c:v>2025.09.28</c:v>
                </c:pt>
                <c:pt idx="3237">
                  <c:v>2025.09.28</c:v>
                </c:pt>
                <c:pt idx="3238">
                  <c:v>2025.09.28</c:v>
                </c:pt>
                <c:pt idx="3239">
                  <c:v>2025.09.29</c:v>
                </c:pt>
                <c:pt idx="3240">
                  <c:v>2025.09.29</c:v>
                </c:pt>
                <c:pt idx="3241">
                  <c:v>2025.09.29</c:v>
                </c:pt>
                <c:pt idx="3242">
                  <c:v>2025.09.29</c:v>
                </c:pt>
                <c:pt idx="3243">
                  <c:v>2025.09.29</c:v>
                </c:pt>
                <c:pt idx="3244">
                  <c:v>2025.09.29</c:v>
                </c:pt>
                <c:pt idx="3245">
                  <c:v>2025.09.29</c:v>
                </c:pt>
                <c:pt idx="3246">
                  <c:v>2025.09.29</c:v>
                </c:pt>
                <c:pt idx="3247">
                  <c:v>2025.09.29</c:v>
                </c:pt>
                <c:pt idx="3248">
                  <c:v>2025.09.29</c:v>
                </c:pt>
                <c:pt idx="3249">
                  <c:v>2025.09.29</c:v>
                </c:pt>
                <c:pt idx="3250">
                  <c:v>2025.09.29</c:v>
                </c:pt>
                <c:pt idx="3251">
                  <c:v>2025.09.30</c:v>
                </c:pt>
                <c:pt idx="3252">
                  <c:v>2025.09.30</c:v>
                </c:pt>
                <c:pt idx="3253">
                  <c:v>2025.09.30</c:v>
                </c:pt>
                <c:pt idx="3254">
                  <c:v>2025.09.30</c:v>
                </c:pt>
                <c:pt idx="3255">
                  <c:v>2025.09.30</c:v>
                </c:pt>
                <c:pt idx="3256">
                  <c:v>2025.09.30</c:v>
                </c:pt>
                <c:pt idx="3257">
                  <c:v>2025.09.30</c:v>
                </c:pt>
                <c:pt idx="3258">
                  <c:v>2025.09.30</c:v>
                </c:pt>
                <c:pt idx="3259">
                  <c:v>2025.09.30</c:v>
                </c:pt>
                <c:pt idx="3260">
                  <c:v>2025.09.30</c:v>
                </c:pt>
                <c:pt idx="3261">
                  <c:v>2025.09.30</c:v>
                </c:pt>
                <c:pt idx="3262">
                  <c:v>2025.09.30</c:v>
                </c:pt>
                <c:pt idx="3263">
                  <c:v>2025.10.01</c:v>
                </c:pt>
                <c:pt idx="3264">
                  <c:v>2025.10.01</c:v>
                </c:pt>
                <c:pt idx="3265">
                  <c:v>2025.10.01</c:v>
                </c:pt>
                <c:pt idx="3266">
                  <c:v>2025.10.01</c:v>
                </c:pt>
                <c:pt idx="3267">
                  <c:v>2025.10.01</c:v>
                </c:pt>
                <c:pt idx="3268">
                  <c:v>2025.10.01</c:v>
                </c:pt>
                <c:pt idx="3269">
                  <c:v>2025.10.01</c:v>
                </c:pt>
                <c:pt idx="3270">
                  <c:v>2025.10.01</c:v>
                </c:pt>
                <c:pt idx="3271">
                  <c:v>2025.10.01</c:v>
                </c:pt>
                <c:pt idx="3272">
                  <c:v>2025.10.01</c:v>
                </c:pt>
                <c:pt idx="3273">
                  <c:v>2025.10.01</c:v>
                </c:pt>
                <c:pt idx="3274">
                  <c:v>2025.10.01</c:v>
                </c:pt>
                <c:pt idx="3275">
                  <c:v>2025.10.02</c:v>
                </c:pt>
                <c:pt idx="3276">
                  <c:v>2025.10.02</c:v>
                </c:pt>
                <c:pt idx="3277">
                  <c:v>2025.10.02</c:v>
                </c:pt>
                <c:pt idx="3278">
                  <c:v>2025.10.02</c:v>
                </c:pt>
                <c:pt idx="3279">
                  <c:v>2025.10.02</c:v>
                </c:pt>
                <c:pt idx="3280">
                  <c:v>2025.10.02</c:v>
                </c:pt>
                <c:pt idx="3281">
                  <c:v>2025.10.02</c:v>
                </c:pt>
                <c:pt idx="3282">
                  <c:v>2025.10.02</c:v>
                </c:pt>
                <c:pt idx="3283">
                  <c:v>2025.10.02</c:v>
                </c:pt>
                <c:pt idx="3284">
                  <c:v>2025.10.02</c:v>
                </c:pt>
                <c:pt idx="3285">
                  <c:v>2025.10.02</c:v>
                </c:pt>
                <c:pt idx="3286">
                  <c:v>2025.10.02</c:v>
                </c:pt>
                <c:pt idx="3287">
                  <c:v>2025.10.03</c:v>
                </c:pt>
                <c:pt idx="3288">
                  <c:v>2025.10.03</c:v>
                </c:pt>
                <c:pt idx="3289">
                  <c:v>2025.10.03</c:v>
                </c:pt>
                <c:pt idx="3290">
                  <c:v>2025.10.03</c:v>
                </c:pt>
                <c:pt idx="3291">
                  <c:v>2025.10.03</c:v>
                </c:pt>
                <c:pt idx="3292">
                  <c:v>2025.10.03</c:v>
                </c:pt>
                <c:pt idx="3293">
                  <c:v>2025.10.03</c:v>
                </c:pt>
                <c:pt idx="3294">
                  <c:v>2025.10.03</c:v>
                </c:pt>
                <c:pt idx="3295">
                  <c:v>2025.10.03</c:v>
                </c:pt>
                <c:pt idx="3296">
                  <c:v>2025.10.03</c:v>
                </c:pt>
                <c:pt idx="3297">
                  <c:v>2025.10.03</c:v>
                </c:pt>
                <c:pt idx="3298">
                  <c:v>2025.10.03</c:v>
                </c:pt>
                <c:pt idx="3299">
                  <c:v>2025.10.04</c:v>
                </c:pt>
                <c:pt idx="3300">
                  <c:v>2025.10.04</c:v>
                </c:pt>
                <c:pt idx="3301">
                  <c:v>2025.10.04</c:v>
                </c:pt>
                <c:pt idx="3302">
                  <c:v>2025.10.04</c:v>
                </c:pt>
                <c:pt idx="3303">
                  <c:v>2025.10.04</c:v>
                </c:pt>
                <c:pt idx="3304">
                  <c:v>2025.10.04</c:v>
                </c:pt>
                <c:pt idx="3305">
                  <c:v>2025.10.04</c:v>
                </c:pt>
                <c:pt idx="3306">
                  <c:v>2025.10.04</c:v>
                </c:pt>
                <c:pt idx="3307">
                  <c:v>2025.10.04</c:v>
                </c:pt>
                <c:pt idx="3308">
                  <c:v>2025.10.04</c:v>
                </c:pt>
                <c:pt idx="3309">
                  <c:v>2025.10.04</c:v>
                </c:pt>
                <c:pt idx="3310">
                  <c:v>2025.10.04</c:v>
                </c:pt>
                <c:pt idx="3311">
                  <c:v>2025.10.05</c:v>
                </c:pt>
                <c:pt idx="3312">
                  <c:v>2025.10.05</c:v>
                </c:pt>
                <c:pt idx="3313">
                  <c:v>2025.10.05</c:v>
                </c:pt>
                <c:pt idx="3314">
                  <c:v>2025.10.05</c:v>
                </c:pt>
                <c:pt idx="3315">
                  <c:v>2025.10.05</c:v>
                </c:pt>
                <c:pt idx="3316">
                  <c:v>2025.10.05</c:v>
                </c:pt>
                <c:pt idx="3317">
                  <c:v>2025.10.05</c:v>
                </c:pt>
                <c:pt idx="3318">
                  <c:v>2025.10.05</c:v>
                </c:pt>
                <c:pt idx="3319">
                  <c:v>2025.10.05</c:v>
                </c:pt>
                <c:pt idx="3320">
                  <c:v>2025.10.05</c:v>
                </c:pt>
                <c:pt idx="3321">
                  <c:v>2025.10.05</c:v>
                </c:pt>
                <c:pt idx="3322">
                  <c:v>2025.10.05</c:v>
                </c:pt>
                <c:pt idx="3323">
                  <c:v>2025.10.06</c:v>
                </c:pt>
                <c:pt idx="3324">
                  <c:v>2025.10.06</c:v>
                </c:pt>
                <c:pt idx="3325">
                  <c:v>2025.10.06</c:v>
                </c:pt>
                <c:pt idx="3326">
                  <c:v>2025.10.06</c:v>
                </c:pt>
                <c:pt idx="3327">
                  <c:v>2025.10.06</c:v>
                </c:pt>
                <c:pt idx="3328">
                  <c:v>2025.10.06</c:v>
                </c:pt>
                <c:pt idx="3329">
                  <c:v>2025.10.06</c:v>
                </c:pt>
                <c:pt idx="3330">
                  <c:v>2025.10.06</c:v>
                </c:pt>
                <c:pt idx="3331">
                  <c:v>2025.10.06</c:v>
                </c:pt>
                <c:pt idx="3332">
                  <c:v>2025.10.06</c:v>
                </c:pt>
                <c:pt idx="3333">
                  <c:v>2025.10.06</c:v>
                </c:pt>
                <c:pt idx="3334">
                  <c:v>2025.10.06</c:v>
                </c:pt>
                <c:pt idx="3335">
                  <c:v>2025.10.07</c:v>
                </c:pt>
                <c:pt idx="3336">
                  <c:v>2025.10.07</c:v>
                </c:pt>
                <c:pt idx="3337">
                  <c:v>2025.10.07</c:v>
                </c:pt>
                <c:pt idx="3338">
                  <c:v>2025.10.07</c:v>
                </c:pt>
                <c:pt idx="3339">
                  <c:v>2025.10.07</c:v>
                </c:pt>
                <c:pt idx="3340">
                  <c:v>2025.10.07</c:v>
                </c:pt>
                <c:pt idx="3341">
                  <c:v>2025.10.07</c:v>
                </c:pt>
                <c:pt idx="3342">
                  <c:v>2025.10.07</c:v>
                </c:pt>
                <c:pt idx="3343">
                  <c:v>2025.10.07</c:v>
                </c:pt>
                <c:pt idx="3344">
                  <c:v>2025.10.07</c:v>
                </c:pt>
                <c:pt idx="3345">
                  <c:v>2025.10.07</c:v>
                </c:pt>
                <c:pt idx="3346">
                  <c:v>2025.10.07</c:v>
                </c:pt>
                <c:pt idx="3347">
                  <c:v>2025.10.08</c:v>
                </c:pt>
                <c:pt idx="3348">
                  <c:v>2025.10.08</c:v>
                </c:pt>
                <c:pt idx="3349">
                  <c:v>2025.10.08</c:v>
                </c:pt>
                <c:pt idx="3350">
                  <c:v>2025.10.08</c:v>
                </c:pt>
                <c:pt idx="3351">
                  <c:v>2025.10.08</c:v>
                </c:pt>
                <c:pt idx="3352">
                  <c:v>2025.10.08</c:v>
                </c:pt>
                <c:pt idx="3353">
                  <c:v>2025.10.08</c:v>
                </c:pt>
                <c:pt idx="3354">
                  <c:v>2025.10.08</c:v>
                </c:pt>
                <c:pt idx="3355">
                  <c:v>2025.10.08</c:v>
                </c:pt>
                <c:pt idx="3356">
                  <c:v>2025.10.08</c:v>
                </c:pt>
                <c:pt idx="3357">
                  <c:v>2025.10.08</c:v>
                </c:pt>
                <c:pt idx="3358">
                  <c:v>2025.10.08</c:v>
                </c:pt>
                <c:pt idx="3359">
                  <c:v>2025.10.09</c:v>
                </c:pt>
                <c:pt idx="3360">
                  <c:v>2025.10.09</c:v>
                </c:pt>
                <c:pt idx="3361">
                  <c:v>2025.10.09</c:v>
                </c:pt>
                <c:pt idx="3362">
                  <c:v>2025.10.09</c:v>
                </c:pt>
                <c:pt idx="3363">
                  <c:v>2025.10.09</c:v>
                </c:pt>
                <c:pt idx="3364">
                  <c:v>2025.10.09</c:v>
                </c:pt>
                <c:pt idx="3365">
                  <c:v>2025.10.09</c:v>
                </c:pt>
                <c:pt idx="3366">
                  <c:v>2025.10.09</c:v>
                </c:pt>
                <c:pt idx="3367">
                  <c:v>2025.10.09</c:v>
                </c:pt>
                <c:pt idx="3368">
                  <c:v>2025.10.09</c:v>
                </c:pt>
                <c:pt idx="3369">
                  <c:v>2025.10.09</c:v>
                </c:pt>
                <c:pt idx="3370">
                  <c:v>2025.10.09</c:v>
                </c:pt>
                <c:pt idx="3371">
                  <c:v>2025.10.10</c:v>
                </c:pt>
                <c:pt idx="3372">
                  <c:v>2025.10.10</c:v>
                </c:pt>
                <c:pt idx="3373">
                  <c:v>2025.10.10</c:v>
                </c:pt>
                <c:pt idx="3374">
                  <c:v>2025.10.10</c:v>
                </c:pt>
                <c:pt idx="3375">
                  <c:v>2025.10.10</c:v>
                </c:pt>
                <c:pt idx="3376">
                  <c:v>2025.10.10</c:v>
                </c:pt>
                <c:pt idx="3377">
                  <c:v>2025.10.10</c:v>
                </c:pt>
                <c:pt idx="3378">
                  <c:v>2025.10.10</c:v>
                </c:pt>
                <c:pt idx="3379">
                  <c:v>2025.10.10</c:v>
                </c:pt>
                <c:pt idx="3380">
                  <c:v>2025.10.10</c:v>
                </c:pt>
                <c:pt idx="3381">
                  <c:v>2025.10.10</c:v>
                </c:pt>
                <c:pt idx="3382">
                  <c:v>2025.10.10</c:v>
                </c:pt>
                <c:pt idx="3383">
                  <c:v>2025.10.11</c:v>
                </c:pt>
                <c:pt idx="3384">
                  <c:v>2025.10.11</c:v>
                </c:pt>
                <c:pt idx="3385">
                  <c:v>2025.10.11</c:v>
                </c:pt>
                <c:pt idx="3386">
                  <c:v>2025.10.11</c:v>
                </c:pt>
                <c:pt idx="3387">
                  <c:v>2025.10.11</c:v>
                </c:pt>
                <c:pt idx="3388">
                  <c:v>2025.10.11</c:v>
                </c:pt>
                <c:pt idx="3389">
                  <c:v>2025.10.11</c:v>
                </c:pt>
                <c:pt idx="3390">
                  <c:v>2025.10.11</c:v>
                </c:pt>
                <c:pt idx="3391">
                  <c:v>2025.10.11</c:v>
                </c:pt>
                <c:pt idx="3392">
                  <c:v>2025.10.11</c:v>
                </c:pt>
                <c:pt idx="3393">
                  <c:v>2025.10.11</c:v>
                </c:pt>
                <c:pt idx="3394">
                  <c:v>2025.10.11</c:v>
                </c:pt>
                <c:pt idx="3395">
                  <c:v>2025.10.12</c:v>
                </c:pt>
                <c:pt idx="3396">
                  <c:v>2025.10.12</c:v>
                </c:pt>
                <c:pt idx="3397">
                  <c:v>2025.10.12</c:v>
                </c:pt>
                <c:pt idx="3398">
                  <c:v>2025.10.12</c:v>
                </c:pt>
                <c:pt idx="3399">
                  <c:v>2025.10.12</c:v>
                </c:pt>
                <c:pt idx="3400">
                  <c:v>2025.10.12</c:v>
                </c:pt>
                <c:pt idx="3401">
                  <c:v>2025.10.12</c:v>
                </c:pt>
                <c:pt idx="3402">
                  <c:v>2025.10.12</c:v>
                </c:pt>
                <c:pt idx="3403">
                  <c:v>2025.10.12</c:v>
                </c:pt>
                <c:pt idx="3404">
                  <c:v>2025.10.12</c:v>
                </c:pt>
                <c:pt idx="3405">
                  <c:v>2025.10.12</c:v>
                </c:pt>
                <c:pt idx="3406">
                  <c:v>2025.10.12</c:v>
                </c:pt>
                <c:pt idx="3407">
                  <c:v>2025.10.13</c:v>
                </c:pt>
                <c:pt idx="3408">
                  <c:v>2025.10.13</c:v>
                </c:pt>
                <c:pt idx="3409">
                  <c:v>2025.10.13</c:v>
                </c:pt>
                <c:pt idx="3410">
                  <c:v>2025.10.13</c:v>
                </c:pt>
                <c:pt idx="3411">
                  <c:v>2025.10.13</c:v>
                </c:pt>
                <c:pt idx="3412">
                  <c:v>2025.10.13</c:v>
                </c:pt>
                <c:pt idx="3413">
                  <c:v>2025.10.13</c:v>
                </c:pt>
                <c:pt idx="3414">
                  <c:v>2025.10.13</c:v>
                </c:pt>
                <c:pt idx="3415">
                  <c:v>2025.10.13</c:v>
                </c:pt>
                <c:pt idx="3416">
                  <c:v>2025.10.13</c:v>
                </c:pt>
                <c:pt idx="3417">
                  <c:v>2025.10.13</c:v>
                </c:pt>
                <c:pt idx="3418">
                  <c:v>2025.10.13</c:v>
                </c:pt>
                <c:pt idx="3419">
                  <c:v>2025.10.14</c:v>
                </c:pt>
                <c:pt idx="3420">
                  <c:v>2025.10.14</c:v>
                </c:pt>
                <c:pt idx="3421">
                  <c:v>2025.10.14</c:v>
                </c:pt>
                <c:pt idx="3422">
                  <c:v>2025.10.14</c:v>
                </c:pt>
                <c:pt idx="3423">
                  <c:v>2025.10.14</c:v>
                </c:pt>
                <c:pt idx="3424">
                  <c:v>2025.10.14</c:v>
                </c:pt>
                <c:pt idx="3425">
                  <c:v>2025.10.14</c:v>
                </c:pt>
                <c:pt idx="3426">
                  <c:v>2025.10.14</c:v>
                </c:pt>
                <c:pt idx="3427">
                  <c:v>2025.10.14</c:v>
                </c:pt>
                <c:pt idx="3428">
                  <c:v>2025.10.14</c:v>
                </c:pt>
                <c:pt idx="3429">
                  <c:v>2025.10.14</c:v>
                </c:pt>
                <c:pt idx="3430">
                  <c:v>2025.10.14</c:v>
                </c:pt>
                <c:pt idx="3431">
                  <c:v>2025.10.15</c:v>
                </c:pt>
                <c:pt idx="3432">
                  <c:v>2025.10.15</c:v>
                </c:pt>
                <c:pt idx="3433">
                  <c:v>2025.10.15</c:v>
                </c:pt>
                <c:pt idx="3434">
                  <c:v>2025.10.15</c:v>
                </c:pt>
                <c:pt idx="3435">
                  <c:v>2025.10.15</c:v>
                </c:pt>
                <c:pt idx="3436">
                  <c:v>2025.10.15</c:v>
                </c:pt>
                <c:pt idx="3437">
                  <c:v>2025.10.15</c:v>
                </c:pt>
                <c:pt idx="3438">
                  <c:v>2025.10.15</c:v>
                </c:pt>
                <c:pt idx="3439">
                  <c:v>2025.10.15</c:v>
                </c:pt>
                <c:pt idx="3440">
                  <c:v>2025.10.15</c:v>
                </c:pt>
                <c:pt idx="3441">
                  <c:v>2025.10.15</c:v>
                </c:pt>
                <c:pt idx="3442">
                  <c:v>2025.10.15</c:v>
                </c:pt>
                <c:pt idx="3443">
                  <c:v>2025.10.16</c:v>
                </c:pt>
                <c:pt idx="3444">
                  <c:v>2025.10.16</c:v>
                </c:pt>
                <c:pt idx="3445">
                  <c:v>2025.10.16</c:v>
                </c:pt>
                <c:pt idx="3446">
                  <c:v>2025.10.16</c:v>
                </c:pt>
                <c:pt idx="3447">
                  <c:v>2025.10.16</c:v>
                </c:pt>
                <c:pt idx="3448">
                  <c:v>2025.10.16</c:v>
                </c:pt>
                <c:pt idx="3449">
                  <c:v>2025.10.16</c:v>
                </c:pt>
                <c:pt idx="3450">
                  <c:v>2025.10.16</c:v>
                </c:pt>
                <c:pt idx="3451">
                  <c:v>2025.10.16</c:v>
                </c:pt>
                <c:pt idx="3452">
                  <c:v>2025.10.16</c:v>
                </c:pt>
                <c:pt idx="3453">
                  <c:v>2025.10.16</c:v>
                </c:pt>
                <c:pt idx="3454">
                  <c:v>2025.10.16</c:v>
                </c:pt>
                <c:pt idx="3455">
                  <c:v>2025.10.17</c:v>
                </c:pt>
                <c:pt idx="3456">
                  <c:v>2025.10.17</c:v>
                </c:pt>
                <c:pt idx="3457">
                  <c:v>2025.10.17</c:v>
                </c:pt>
                <c:pt idx="3458">
                  <c:v>2025.10.17</c:v>
                </c:pt>
                <c:pt idx="3459">
                  <c:v>2025.10.17</c:v>
                </c:pt>
                <c:pt idx="3460">
                  <c:v>2025.10.17</c:v>
                </c:pt>
                <c:pt idx="3461">
                  <c:v>2025.10.17</c:v>
                </c:pt>
                <c:pt idx="3462">
                  <c:v>2025.10.17</c:v>
                </c:pt>
                <c:pt idx="3463">
                  <c:v>2025.10.17</c:v>
                </c:pt>
                <c:pt idx="3464">
                  <c:v>2025.10.17</c:v>
                </c:pt>
                <c:pt idx="3465">
                  <c:v>2025.10.17</c:v>
                </c:pt>
                <c:pt idx="3466">
                  <c:v>2025.10.17</c:v>
                </c:pt>
                <c:pt idx="3467">
                  <c:v>2025.10.18</c:v>
                </c:pt>
                <c:pt idx="3468">
                  <c:v>2025.10.18</c:v>
                </c:pt>
                <c:pt idx="3469">
                  <c:v>2025.10.18</c:v>
                </c:pt>
                <c:pt idx="3470">
                  <c:v>2025.10.18</c:v>
                </c:pt>
                <c:pt idx="3471">
                  <c:v>2025.10.18</c:v>
                </c:pt>
                <c:pt idx="3472">
                  <c:v>2025.10.18</c:v>
                </c:pt>
                <c:pt idx="3473">
                  <c:v>2025.10.18</c:v>
                </c:pt>
                <c:pt idx="3474">
                  <c:v>2025.10.18</c:v>
                </c:pt>
                <c:pt idx="3475">
                  <c:v>2025.10.18</c:v>
                </c:pt>
                <c:pt idx="3476">
                  <c:v>2025.10.18</c:v>
                </c:pt>
                <c:pt idx="3477">
                  <c:v>2025.10.18</c:v>
                </c:pt>
                <c:pt idx="3478">
                  <c:v>2025.10.18</c:v>
                </c:pt>
                <c:pt idx="3479">
                  <c:v>2025.10.19</c:v>
                </c:pt>
                <c:pt idx="3480">
                  <c:v>2025.10.19</c:v>
                </c:pt>
                <c:pt idx="3481">
                  <c:v>2025.10.19</c:v>
                </c:pt>
                <c:pt idx="3482">
                  <c:v>2025.10.19</c:v>
                </c:pt>
                <c:pt idx="3483">
                  <c:v>2025.10.19</c:v>
                </c:pt>
                <c:pt idx="3484">
                  <c:v>2025.10.19</c:v>
                </c:pt>
                <c:pt idx="3485">
                  <c:v>2025.10.19</c:v>
                </c:pt>
                <c:pt idx="3486">
                  <c:v>2025.10.19</c:v>
                </c:pt>
                <c:pt idx="3487">
                  <c:v>2025.10.19</c:v>
                </c:pt>
                <c:pt idx="3488">
                  <c:v>2025.10.19</c:v>
                </c:pt>
                <c:pt idx="3489">
                  <c:v>2025.10.19</c:v>
                </c:pt>
                <c:pt idx="3490">
                  <c:v>2025.10.19</c:v>
                </c:pt>
                <c:pt idx="3491">
                  <c:v>2025.10.20</c:v>
                </c:pt>
                <c:pt idx="3492">
                  <c:v>2025.10.20</c:v>
                </c:pt>
                <c:pt idx="3493">
                  <c:v>2025.10.20</c:v>
                </c:pt>
                <c:pt idx="3494">
                  <c:v>2025.10.20</c:v>
                </c:pt>
                <c:pt idx="3495">
                  <c:v>2025.10.20</c:v>
                </c:pt>
                <c:pt idx="3496">
                  <c:v>2025.10.20</c:v>
                </c:pt>
                <c:pt idx="3497">
                  <c:v>2025.10.20</c:v>
                </c:pt>
                <c:pt idx="3498">
                  <c:v>2025.10.20</c:v>
                </c:pt>
                <c:pt idx="3499">
                  <c:v>2025.10.20</c:v>
                </c:pt>
                <c:pt idx="3500">
                  <c:v>2025.10.20</c:v>
                </c:pt>
                <c:pt idx="3501">
                  <c:v>2025.10.20</c:v>
                </c:pt>
                <c:pt idx="3502">
                  <c:v>2025.10.20</c:v>
                </c:pt>
                <c:pt idx="3503">
                  <c:v>2025.10.21</c:v>
                </c:pt>
                <c:pt idx="3504">
                  <c:v>2025.10.21</c:v>
                </c:pt>
                <c:pt idx="3505">
                  <c:v>2025.10.21</c:v>
                </c:pt>
                <c:pt idx="3506">
                  <c:v>2025.10.21</c:v>
                </c:pt>
                <c:pt idx="3507">
                  <c:v>2025.10.21</c:v>
                </c:pt>
                <c:pt idx="3508">
                  <c:v>2025.10.21</c:v>
                </c:pt>
                <c:pt idx="3509">
                  <c:v>2025.10.21</c:v>
                </c:pt>
                <c:pt idx="3510">
                  <c:v>2025.10.21</c:v>
                </c:pt>
                <c:pt idx="3511">
                  <c:v>2025.10.21</c:v>
                </c:pt>
                <c:pt idx="3512">
                  <c:v>2025.10.21</c:v>
                </c:pt>
                <c:pt idx="3513">
                  <c:v>2025.10.21</c:v>
                </c:pt>
                <c:pt idx="3514">
                  <c:v>2025.10.21</c:v>
                </c:pt>
                <c:pt idx="3515">
                  <c:v>2025.10.22</c:v>
                </c:pt>
                <c:pt idx="3516">
                  <c:v>2025.10.22</c:v>
                </c:pt>
                <c:pt idx="3517">
                  <c:v>2025.10.22</c:v>
                </c:pt>
                <c:pt idx="3518">
                  <c:v>2025.10.22</c:v>
                </c:pt>
                <c:pt idx="3519">
                  <c:v>2025.10.22</c:v>
                </c:pt>
                <c:pt idx="3520">
                  <c:v>2025.10.22</c:v>
                </c:pt>
                <c:pt idx="3521">
                  <c:v>2025.10.22</c:v>
                </c:pt>
                <c:pt idx="3522">
                  <c:v>2025.10.22</c:v>
                </c:pt>
                <c:pt idx="3523">
                  <c:v>2025.10.22</c:v>
                </c:pt>
                <c:pt idx="3524">
                  <c:v>2025.10.22</c:v>
                </c:pt>
                <c:pt idx="3525">
                  <c:v>2025.10.22</c:v>
                </c:pt>
                <c:pt idx="3526">
                  <c:v>2025.10.22</c:v>
                </c:pt>
                <c:pt idx="3527">
                  <c:v>2025.10.23</c:v>
                </c:pt>
                <c:pt idx="3528">
                  <c:v>2025.10.23</c:v>
                </c:pt>
                <c:pt idx="3529">
                  <c:v>2025.10.23</c:v>
                </c:pt>
                <c:pt idx="3530">
                  <c:v>2025.10.23</c:v>
                </c:pt>
                <c:pt idx="3531">
                  <c:v>2025.10.23</c:v>
                </c:pt>
                <c:pt idx="3532">
                  <c:v>2025.10.23</c:v>
                </c:pt>
                <c:pt idx="3533">
                  <c:v>2025.10.23</c:v>
                </c:pt>
                <c:pt idx="3534">
                  <c:v>2025.10.23</c:v>
                </c:pt>
                <c:pt idx="3535">
                  <c:v>2025.10.23</c:v>
                </c:pt>
                <c:pt idx="3536">
                  <c:v>2025.10.23</c:v>
                </c:pt>
                <c:pt idx="3537">
                  <c:v>2025.10.23</c:v>
                </c:pt>
                <c:pt idx="3538">
                  <c:v>2025.10.23</c:v>
                </c:pt>
                <c:pt idx="3539">
                  <c:v>2025.10.24</c:v>
                </c:pt>
                <c:pt idx="3540">
                  <c:v>2025.10.24</c:v>
                </c:pt>
                <c:pt idx="3541">
                  <c:v>2025.10.24</c:v>
                </c:pt>
                <c:pt idx="3542">
                  <c:v>2025.10.24</c:v>
                </c:pt>
                <c:pt idx="3543">
                  <c:v>2025.10.24</c:v>
                </c:pt>
                <c:pt idx="3544">
                  <c:v>2025.10.24</c:v>
                </c:pt>
                <c:pt idx="3545">
                  <c:v>2025.10.24</c:v>
                </c:pt>
                <c:pt idx="3546">
                  <c:v>2025.10.24</c:v>
                </c:pt>
                <c:pt idx="3547">
                  <c:v>2025.10.24</c:v>
                </c:pt>
                <c:pt idx="3548">
                  <c:v>2025.10.24</c:v>
                </c:pt>
                <c:pt idx="3549">
                  <c:v>2025.10.24</c:v>
                </c:pt>
                <c:pt idx="3550">
                  <c:v>2025.10.24</c:v>
                </c:pt>
                <c:pt idx="3551">
                  <c:v>2025.10.25</c:v>
                </c:pt>
                <c:pt idx="3552">
                  <c:v>2025.10.25</c:v>
                </c:pt>
                <c:pt idx="3553">
                  <c:v>2025.10.25</c:v>
                </c:pt>
                <c:pt idx="3554">
                  <c:v>2025.10.25</c:v>
                </c:pt>
                <c:pt idx="3555">
                  <c:v>2025.10.25</c:v>
                </c:pt>
                <c:pt idx="3556">
                  <c:v>2025.10.25</c:v>
                </c:pt>
                <c:pt idx="3557">
                  <c:v>2025.10.25</c:v>
                </c:pt>
                <c:pt idx="3558">
                  <c:v>2025.10.25</c:v>
                </c:pt>
                <c:pt idx="3559">
                  <c:v>2025.10.25</c:v>
                </c:pt>
                <c:pt idx="3560">
                  <c:v>2025.10.25</c:v>
                </c:pt>
                <c:pt idx="3561">
                  <c:v>2025.10.25</c:v>
                </c:pt>
                <c:pt idx="3562">
                  <c:v>2025.10.25</c:v>
                </c:pt>
                <c:pt idx="3563">
                  <c:v>2025.10.26</c:v>
                </c:pt>
                <c:pt idx="3564">
                  <c:v>2025.10.26</c:v>
                </c:pt>
                <c:pt idx="3565">
                  <c:v>2025.10.26</c:v>
                </c:pt>
                <c:pt idx="3566">
                  <c:v>2025.10.26</c:v>
                </c:pt>
                <c:pt idx="3567">
                  <c:v>2025.10.26</c:v>
                </c:pt>
                <c:pt idx="3568">
                  <c:v>2025.10.26</c:v>
                </c:pt>
                <c:pt idx="3569">
                  <c:v>2025.10.26</c:v>
                </c:pt>
                <c:pt idx="3570">
                  <c:v>2025.10.26</c:v>
                </c:pt>
                <c:pt idx="3571">
                  <c:v>2025.10.26</c:v>
                </c:pt>
                <c:pt idx="3572">
                  <c:v>2025.10.26</c:v>
                </c:pt>
                <c:pt idx="3573">
                  <c:v>2025.10.26</c:v>
                </c:pt>
                <c:pt idx="3574">
                  <c:v>2025.10.26</c:v>
                </c:pt>
                <c:pt idx="3575">
                  <c:v>2025.10.27</c:v>
                </c:pt>
                <c:pt idx="3576">
                  <c:v>2025.10.27</c:v>
                </c:pt>
                <c:pt idx="3577">
                  <c:v>2025.10.27</c:v>
                </c:pt>
                <c:pt idx="3578">
                  <c:v>2025.10.27</c:v>
                </c:pt>
                <c:pt idx="3579">
                  <c:v>2025.10.27</c:v>
                </c:pt>
                <c:pt idx="3580">
                  <c:v>2025.10.27</c:v>
                </c:pt>
                <c:pt idx="3581">
                  <c:v>2025.10.27</c:v>
                </c:pt>
                <c:pt idx="3582">
                  <c:v>2025.10.27</c:v>
                </c:pt>
                <c:pt idx="3583">
                  <c:v>2025.10.27</c:v>
                </c:pt>
                <c:pt idx="3584">
                  <c:v>2025.10.27</c:v>
                </c:pt>
                <c:pt idx="3585">
                  <c:v>2025.10.27</c:v>
                </c:pt>
                <c:pt idx="3586">
                  <c:v>2025.10.27</c:v>
                </c:pt>
                <c:pt idx="3587">
                  <c:v>2025.10.28</c:v>
                </c:pt>
                <c:pt idx="3588">
                  <c:v>2025.10.28</c:v>
                </c:pt>
                <c:pt idx="3589">
                  <c:v>2025.10.28</c:v>
                </c:pt>
                <c:pt idx="3590">
                  <c:v>2025.10.28</c:v>
                </c:pt>
                <c:pt idx="3591">
                  <c:v>2025.10.28</c:v>
                </c:pt>
                <c:pt idx="3592">
                  <c:v>2025.10.28</c:v>
                </c:pt>
                <c:pt idx="3593">
                  <c:v>2025.10.28</c:v>
                </c:pt>
                <c:pt idx="3594">
                  <c:v>2025.10.28</c:v>
                </c:pt>
                <c:pt idx="3595">
                  <c:v>2025.10.28</c:v>
                </c:pt>
                <c:pt idx="3596">
                  <c:v>2025.10.28</c:v>
                </c:pt>
                <c:pt idx="3597">
                  <c:v>2025.10.28</c:v>
                </c:pt>
                <c:pt idx="3598">
                  <c:v>2025.10.28</c:v>
                </c:pt>
                <c:pt idx="3599">
                  <c:v>2025.10.29</c:v>
                </c:pt>
                <c:pt idx="3600">
                  <c:v>2025.10.29</c:v>
                </c:pt>
                <c:pt idx="3601">
                  <c:v>2025.10.29</c:v>
                </c:pt>
                <c:pt idx="3602">
                  <c:v>2025.10.29</c:v>
                </c:pt>
                <c:pt idx="3603">
                  <c:v>2025.10.29</c:v>
                </c:pt>
                <c:pt idx="3604">
                  <c:v>2025.10.29</c:v>
                </c:pt>
                <c:pt idx="3617">
                  <c:v>2025.10.30</c:v>
                </c:pt>
                <c:pt idx="3618">
                  <c:v>2025.10.30</c:v>
                </c:pt>
                <c:pt idx="3619">
                  <c:v>2025.10.30</c:v>
                </c:pt>
                <c:pt idx="3620">
                  <c:v>2025.10.30</c:v>
                </c:pt>
                <c:pt idx="3621">
                  <c:v>2025.10.30</c:v>
                </c:pt>
                <c:pt idx="3622">
                  <c:v>2025.10.30</c:v>
                </c:pt>
                <c:pt idx="3623">
                  <c:v>2025.10.31</c:v>
                </c:pt>
                <c:pt idx="3624">
                  <c:v>2025.10.31</c:v>
                </c:pt>
                <c:pt idx="3625">
                  <c:v>2025.10.31</c:v>
                </c:pt>
                <c:pt idx="3626">
                  <c:v>2025.10.31</c:v>
                </c:pt>
                <c:pt idx="3627">
                  <c:v>2025.10.31</c:v>
                </c:pt>
                <c:pt idx="3628">
                  <c:v>2025.10.31</c:v>
                </c:pt>
                <c:pt idx="3629">
                  <c:v>2025.10.31</c:v>
                </c:pt>
                <c:pt idx="3630">
                  <c:v>2025.10.31</c:v>
                </c:pt>
                <c:pt idx="3631">
                  <c:v>2025.10.31</c:v>
                </c:pt>
                <c:pt idx="3632">
                  <c:v>2025.10.31</c:v>
                </c:pt>
                <c:pt idx="3633">
                  <c:v>2025.10.31</c:v>
                </c:pt>
                <c:pt idx="3634">
                  <c:v>2025.10.31</c:v>
                </c:pt>
                <c:pt idx="3635">
                  <c:v>2025.11.01</c:v>
                </c:pt>
                <c:pt idx="3636">
                  <c:v>2025.11.01</c:v>
                </c:pt>
                <c:pt idx="3637">
                  <c:v>2025.11.01</c:v>
                </c:pt>
                <c:pt idx="3638">
                  <c:v>2025.11.01</c:v>
                </c:pt>
                <c:pt idx="3639">
                  <c:v>2025.11.01</c:v>
                </c:pt>
                <c:pt idx="3640">
                  <c:v>2025.11.01</c:v>
                </c:pt>
                <c:pt idx="3641">
                  <c:v>2025.11.01</c:v>
                </c:pt>
                <c:pt idx="3642">
                  <c:v>2025.11.01</c:v>
                </c:pt>
                <c:pt idx="3643">
                  <c:v>2025.11.01</c:v>
                </c:pt>
                <c:pt idx="3644">
                  <c:v>2025.11.01</c:v>
                </c:pt>
                <c:pt idx="3645">
                  <c:v>2025.11.01</c:v>
                </c:pt>
                <c:pt idx="3646">
                  <c:v>2025.11.01</c:v>
                </c:pt>
                <c:pt idx="3647">
                  <c:v>2025.11.02</c:v>
                </c:pt>
                <c:pt idx="3648">
                  <c:v>2025.11.02</c:v>
                </c:pt>
                <c:pt idx="3649">
                  <c:v>2025.11.02</c:v>
                </c:pt>
                <c:pt idx="3650">
                  <c:v>2025.11.02</c:v>
                </c:pt>
                <c:pt idx="3651">
                  <c:v>2025.11.02</c:v>
                </c:pt>
                <c:pt idx="3652">
                  <c:v>2025.11.02</c:v>
                </c:pt>
                <c:pt idx="3653">
                  <c:v>2025.11.02</c:v>
                </c:pt>
                <c:pt idx="3654">
                  <c:v>2025.11.02</c:v>
                </c:pt>
                <c:pt idx="3655">
                  <c:v>2025.11.02</c:v>
                </c:pt>
                <c:pt idx="3656">
                  <c:v>2025.11.02</c:v>
                </c:pt>
                <c:pt idx="3657">
                  <c:v>2025.11.02</c:v>
                </c:pt>
                <c:pt idx="3658">
                  <c:v>2025.11.02</c:v>
                </c:pt>
                <c:pt idx="3659">
                  <c:v>2025.11.03</c:v>
                </c:pt>
                <c:pt idx="3660">
                  <c:v>2025.11.03</c:v>
                </c:pt>
                <c:pt idx="3661">
                  <c:v>2025.11.03</c:v>
                </c:pt>
                <c:pt idx="3662">
                  <c:v>2025.11.03</c:v>
                </c:pt>
                <c:pt idx="3663">
                  <c:v>2025.11.03</c:v>
                </c:pt>
                <c:pt idx="3664">
                  <c:v>2025.11.03</c:v>
                </c:pt>
                <c:pt idx="3665">
                  <c:v>2025.11.03</c:v>
                </c:pt>
                <c:pt idx="3666">
                  <c:v>2025.11.03</c:v>
                </c:pt>
                <c:pt idx="3667">
                  <c:v>2025.11.03</c:v>
                </c:pt>
                <c:pt idx="3668">
                  <c:v>2025.11.03</c:v>
                </c:pt>
                <c:pt idx="3669">
                  <c:v>2025.11.03</c:v>
                </c:pt>
                <c:pt idx="3670">
                  <c:v>2025.11.03</c:v>
                </c:pt>
                <c:pt idx="3671">
                  <c:v>2025.11.04</c:v>
                </c:pt>
                <c:pt idx="3672">
                  <c:v>2025.11.04</c:v>
                </c:pt>
                <c:pt idx="3673">
                  <c:v>2025.11.04</c:v>
                </c:pt>
                <c:pt idx="3674">
                  <c:v>2025.11.04</c:v>
                </c:pt>
                <c:pt idx="3675">
                  <c:v>2025.11.04</c:v>
                </c:pt>
                <c:pt idx="3676">
                  <c:v>2025.11.04</c:v>
                </c:pt>
                <c:pt idx="3677">
                  <c:v>2025.11.04</c:v>
                </c:pt>
                <c:pt idx="3678">
                  <c:v>2025.11.04</c:v>
                </c:pt>
                <c:pt idx="3679">
                  <c:v>2025.11.04</c:v>
                </c:pt>
                <c:pt idx="3680">
                  <c:v>2025.11.04</c:v>
                </c:pt>
                <c:pt idx="3681">
                  <c:v>2025.11.04</c:v>
                </c:pt>
                <c:pt idx="3682">
                  <c:v>2025.11.04</c:v>
                </c:pt>
                <c:pt idx="3683">
                  <c:v>2025.11.05</c:v>
                </c:pt>
                <c:pt idx="3684">
                  <c:v>2025.11.05</c:v>
                </c:pt>
                <c:pt idx="3685">
                  <c:v>2025.11.05</c:v>
                </c:pt>
                <c:pt idx="3686">
                  <c:v>2025.11.05</c:v>
                </c:pt>
                <c:pt idx="3687">
                  <c:v>2025.11.05</c:v>
                </c:pt>
                <c:pt idx="3688">
                  <c:v>2025.11.05</c:v>
                </c:pt>
                <c:pt idx="3689">
                  <c:v>2025.11.05</c:v>
                </c:pt>
                <c:pt idx="3690">
                  <c:v>2025.11.05</c:v>
                </c:pt>
                <c:pt idx="3691">
                  <c:v>2025.11.05</c:v>
                </c:pt>
                <c:pt idx="3692">
                  <c:v>2025.11.05</c:v>
                </c:pt>
                <c:pt idx="3693">
                  <c:v>2025.11.05</c:v>
                </c:pt>
                <c:pt idx="3694">
                  <c:v>2025.11.05</c:v>
                </c:pt>
                <c:pt idx="3695">
                  <c:v>2025.11.06</c:v>
                </c:pt>
                <c:pt idx="3696">
                  <c:v>2025.11.06</c:v>
                </c:pt>
                <c:pt idx="3697">
                  <c:v>2025.11.06</c:v>
                </c:pt>
                <c:pt idx="3698">
                  <c:v>2025.11.06</c:v>
                </c:pt>
                <c:pt idx="3699">
                  <c:v>2025.11.06</c:v>
                </c:pt>
                <c:pt idx="3700">
                  <c:v>2025.11.06</c:v>
                </c:pt>
                <c:pt idx="3701">
                  <c:v>2025.11.06</c:v>
                </c:pt>
                <c:pt idx="3702">
                  <c:v>2025.11.06</c:v>
                </c:pt>
                <c:pt idx="3703">
                  <c:v>2025.11.06</c:v>
                </c:pt>
                <c:pt idx="3704">
                  <c:v>2025.11.06</c:v>
                </c:pt>
                <c:pt idx="3705">
                  <c:v>2025.11.06</c:v>
                </c:pt>
                <c:pt idx="3706">
                  <c:v>2025.11.06</c:v>
                </c:pt>
                <c:pt idx="3707">
                  <c:v>2025.11.07</c:v>
                </c:pt>
                <c:pt idx="3708">
                  <c:v>2025.11.07</c:v>
                </c:pt>
                <c:pt idx="3709">
                  <c:v>2025.11.07</c:v>
                </c:pt>
                <c:pt idx="3710">
                  <c:v>2025.11.07</c:v>
                </c:pt>
                <c:pt idx="3711">
                  <c:v>2025.11.07</c:v>
                </c:pt>
                <c:pt idx="3712">
                  <c:v>2025.11.07</c:v>
                </c:pt>
                <c:pt idx="3713">
                  <c:v>2025.11.07</c:v>
                </c:pt>
                <c:pt idx="3714">
                  <c:v>2025.11.08</c:v>
                </c:pt>
                <c:pt idx="3715">
                  <c:v>2025.11.08</c:v>
                </c:pt>
                <c:pt idx="3716">
                  <c:v>2025.11.08</c:v>
                </c:pt>
                <c:pt idx="3717">
                  <c:v>2025.11.08</c:v>
                </c:pt>
                <c:pt idx="3718">
                  <c:v>2025.11.08</c:v>
                </c:pt>
                <c:pt idx="3719">
                  <c:v>2025.11.08</c:v>
                </c:pt>
                <c:pt idx="3720">
                  <c:v>2025.11.08</c:v>
                </c:pt>
                <c:pt idx="3721">
                  <c:v>2025.11.08</c:v>
                </c:pt>
                <c:pt idx="3722">
                  <c:v>2025.11.08</c:v>
                </c:pt>
                <c:pt idx="3723">
                  <c:v>2025.11.08</c:v>
                </c:pt>
                <c:pt idx="3724">
                  <c:v>2025.11.08</c:v>
                </c:pt>
                <c:pt idx="3725">
                  <c:v>2025.11.08</c:v>
                </c:pt>
                <c:pt idx="3726">
                  <c:v>2025.11.09</c:v>
                </c:pt>
                <c:pt idx="3727">
                  <c:v>2025.11.09</c:v>
                </c:pt>
                <c:pt idx="3728">
                  <c:v>2025.11.09</c:v>
                </c:pt>
                <c:pt idx="3729">
                  <c:v>2025.11.09</c:v>
                </c:pt>
                <c:pt idx="3730">
                  <c:v>2025.11.09</c:v>
                </c:pt>
                <c:pt idx="3731">
                  <c:v>2025.11.09</c:v>
                </c:pt>
                <c:pt idx="3732">
                  <c:v>2025.11.09</c:v>
                </c:pt>
                <c:pt idx="3733">
                  <c:v>2025.11.09</c:v>
                </c:pt>
                <c:pt idx="3734">
                  <c:v>2025.11.09</c:v>
                </c:pt>
                <c:pt idx="3735">
                  <c:v>2025.11.09</c:v>
                </c:pt>
                <c:pt idx="3736">
                  <c:v>2025.11.09</c:v>
                </c:pt>
                <c:pt idx="3737">
                  <c:v>2025.11.09</c:v>
                </c:pt>
                <c:pt idx="3738">
                  <c:v>2025.11.10</c:v>
                </c:pt>
                <c:pt idx="3739">
                  <c:v>2025.11.10</c:v>
                </c:pt>
                <c:pt idx="3740">
                  <c:v>2025.11.10</c:v>
                </c:pt>
                <c:pt idx="3741">
                  <c:v>2025.11.10</c:v>
                </c:pt>
                <c:pt idx="3742">
                  <c:v>2025.11.10</c:v>
                </c:pt>
                <c:pt idx="3743">
                  <c:v>2025.11.10</c:v>
                </c:pt>
                <c:pt idx="3744">
                  <c:v>2025.11.10</c:v>
                </c:pt>
                <c:pt idx="3745">
                  <c:v>2025.11.10</c:v>
                </c:pt>
                <c:pt idx="3746">
                  <c:v>2025.11.10</c:v>
                </c:pt>
                <c:pt idx="3747">
                  <c:v>2025.11.10</c:v>
                </c:pt>
                <c:pt idx="3748">
                  <c:v>2025.11.10</c:v>
                </c:pt>
                <c:pt idx="3749">
                  <c:v>2025.11.10</c:v>
                </c:pt>
                <c:pt idx="3750">
                  <c:v>2025.11.11</c:v>
                </c:pt>
                <c:pt idx="3751">
                  <c:v>2025.11.11</c:v>
                </c:pt>
                <c:pt idx="3752">
                  <c:v>2025.11.11</c:v>
                </c:pt>
                <c:pt idx="3753">
                  <c:v>2025.11.11</c:v>
                </c:pt>
                <c:pt idx="3754">
                  <c:v>2025.11.11</c:v>
                </c:pt>
                <c:pt idx="3755">
                  <c:v>2025.11.11</c:v>
                </c:pt>
                <c:pt idx="3756">
                  <c:v>2025.11.11</c:v>
                </c:pt>
                <c:pt idx="3757">
                  <c:v>2025.11.11</c:v>
                </c:pt>
                <c:pt idx="3758">
                  <c:v>2025.11.11</c:v>
                </c:pt>
                <c:pt idx="3759">
                  <c:v>2025.11.11</c:v>
                </c:pt>
                <c:pt idx="3760">
                  <c:v>2025.11.11</c:v>
                </c:pt>
                <c:pt idx="3761">
                  <c:v>2025.11.11</c:v>
                </c:pt>
                <c:pt idx="3762">
                  <c:v>2025.11.12</c:v>
                </c:pt>
                <c:pt idx="3763">
                  <c:v>2025.11.12</c:v>
                </c:pt>
                <c:pt idx="3764">
                  <c:v>2025.11.12</c:v>
                </c:pt>
                <c:pt idx="3765">
                  <c:v>2025.11.12</c:v>
                </c:pt>
                <c:pt idx="3766">
                  <c:v>2025.11.12</c:v>
                </c:pt>
                <c:pt idx="3767">
                  <c:v>2025.11.12</c:v>
                </c:pt>
                <c:pt idx="3768">
                  <c:v>2025.11.12</c:v>
                </c:pt>
                <c:pt idx="3769">
                  <c:v>2025.11.12</c:v>
                </c:pt>
                <c:pt idx="3770">
                  <c:v>2025.11.12</c:v>
                </c:pt>
                <c:pt idx="3771">
                  <c:v>2025.11.12</c:v>
                </c:pt>
                <c:pt idx="3772">
                  <c:v>2025.11.12</c:v>
                </c:pt>
                <c:pt idx="3773">
                  <c:v>2025.11.12</c:v>
                </c:pt>
                <c:pt idx="3774">
                  <c:v>2025.11.13</c:v>
                </c:pt>
                <c:pt idx="3775">
                  <c:v>2025.11.13</c:v>
                </c:pt>
                <c:pt idx="3776">
                  <c:v>2025.11.13</c:v>
                </c:pt>
                <c:pt idx="3777">
                  <c:v>2025.11.13</c:v>
                </c:pt>
                <c:pt idx="3778">
                  <c:v>2025.11.13</c:v>
                </c:pt>
                <c:pt idx="3779">
                  <c:v>2025.11.13</c:v>
                </c:pt>
                <c:pt idx="3780">
                  <c:v>2025.11.13</c:v>
                </c:pt>
                <c:pt idx="3781">
                  <c:v>2025.11.13</c:v>
                </c:pt>
                <c:pt idx="3782">
                  <c:v>2025.11.13</c:v>
                </c:pt>
                <c:pt idx="3783">
                  <c:v>2025.11.13</c:v>
                </c:pt>
                <c:pt idx="3784">
                  <c:v>2025.11.13</c:v>
                </c:pt>
                <c:pt idx="3785">
                  <c:v>2025.11.13</c:v>
                </c:pt>
                <c:pt idx="3786">
                  <c:v>2025.11.14</c:v>
                </c:pt>
                <c:pt idx="3787">
                  <c:v>2025.11.14</c:v>
                </c:pt>
                <c:pt idx="3788">
                  <c:v>2025.11.14</c:v>
                </c:pt>
                <c:pt idx="3789">
                  <c:v>2025.11.14</c:v>
                </c:pt>
                <c:pt idx="3790">
                  <c:v>2025.11.14</c:v>
                </c:pt>
                <c:pt idx="3791">
                  <c:v>2025.11.14</c:v>
                </c:pt>
                <c:pt idx="3792">
                  <c:v>2025.11.14</c:v>
                </c:pt>
                <c:pt idx="3793">
                  <c:v>2025.11.14</c:v>
                </c:pt>
                <c:pt idx="3794">
                  <c:v>2025.11.14</c:v>
                </c:pt>
                <c:pt idx="3795">
                  <c:v>2025.11.14</c:v>
                </c:pt>
                <c:pt idx="3796">
                  <c:v>2025.11.14</c:v>
                </c:pt>
                <c:pt idx="3797">
                  <c:v>2025.11.14</c:v>
                </c:pt>
                <c:pt idx="3798">
                  <c:v>2025.11.15</c:v>
                </c:pt>
                <c:pt idx="3799">
                  <c:v>2025.11.15</c:v>
                </c:pt>
                <c:pt idx="3800">
                  <c:v>2025.11.15</c:v>
                </c:pt>
                <c:pt idx="3801">
                  <c:v>2025.11.15</c:v>
                </c:pt>
                <c:pt idx="3802">
                  <c:v>2025.11.15</c:v>
                </c:pt>
                <c:pt idx="3803">
                  <c:v>2025.11.15</c:v>
                </c:pt>
                <c:pt idx="3804">
                  <c:v>2025.11.15</c:v>
                </c:pt>
                <c:pt idx="3805">
                  <c:v>2025.11.15</c:v>
                </c:pt>
                <c:pt idx="3806">
                  <c:v>2025.11.15</c:v>
                </c:pt>
                <c:pt idx="3807">
                  <c:v>2025.11.15</c:v>
                </c:pt>
                <c:pt idx="3808">
                  <c:v>2025.11.15</c:v>
                </c:pt>
                <c:pt idx="3809">
                  <c:v>2025.11.15</c:v>
                </c:pt>
                <c:pt idx="3810">
                  <c:v>2025.11.16</c:v>
                </c:pt>
                <c:pt idx="3811">
                  <c:v>2025.11.16</c:v>
                </c:pt>
                <c:pt idx="3812">
                  <c:v>2025.11.16</c:v>
                </c:pt>
                <c:pt idx="3813">
                  <c:v>2025.11.16</c:v>
                </c:pt>
                <c:pt idx="3814">
                  <c:v>2025.11.16</c:v>
                </c:pt>
                <c:pt idx="3815">
                  <c:v>2025.11.16</c:v>
                </c:pt>
                <c:pt idx="3816">
                  <c:v>2025.11.16</c:v>
                </c:pt>
                <c:pt idx="3817">
                  <c:v>2025.11.16</c:v>
                </c:pt>
                <c:pt idx="3818">
                  <c:v>2025.11.16</c:v>
                </c:pt>
                <c:pt idx="3819">
                  <c:v>2025.11.16</c:v>
                </c:pt>
                <c:pt idx="3820">
                  <c:v>2025.11.16</c:v>
                </c:pt>
                <c:pt idx="3821">
                  <c:v>2025.11.16</c:v>
                </c:pt>
                <c:pt idx="3822">
                  <c:v>2025.11.17</c:v>
                </c:pt>
                <c:pt idx="3823">
                  <c:v>2025.11.17</c:v>
                </c:pt>
                <c:pt idx="3824">
                  <c:v>2025.11.17</c:v>
                </c:pt>
                <c:pt idx="3825">
                  <c:v>2025.11.17</c:v>
                </c:pt>
                <c:pt idx="3826">
                  <c:v>2025.11.17</c:v>
                </c:pt>
                <c:pt idx="3827">
                  <c:v>2025.11.17</c:v>
                </c:pt>
                <c:pt idx="3828">
                  <c:v>2025.11.17</c:v>
                </c:pt>
                <c:pt idx="3829">
                  <c:v>2025.11.17</c:v>
                </c:pt>
                <c:pt idx="3830">
                  <c:v>2025.11.17</c:v>
                </c:pt>
                <c:pt idx="3831">
                  <c:v>2025.11.17</c:v>
                </c:pt>
                <c:pt idx="3832">
                  <c:v>2025.11.17</c:v>
                </c:pt>
                <c:pt idx="3833">
                  <c:v>2025.11.17</c:v>
                </c:pt>
                <c:pt idx="3834">
                  <c:v>2025.11.18</c:v>
                </c:pt>
                <c:pt idx="3835">
                  <c:v>2025.11.18</c:v>
                </c:pt>
                <c:pt idx="3836">
                  <c:v>2025.11.18</c:v>
                </c:pt>
                <c:pt idx="3837">
                  <c:v>2025.11.18</c:v>
                </c:pt>
                <c:pt idx="3838">
                  <c:v>2025.11.18</c:v>
                </c:pt>
                <c:pt idx="3839">
                  <c:v>2025.11.18</c:v>
                </c:pt>
                <c:pt idx="3840">
                  <c:v>2025.11.18</c:v>
                </c:pt>
                <c:pt idx="3841">
                  <c:v>2025.11.18</c:v>
                </c:pt>
                <c:pt idx="3842">
                  <c:v>2025.11.18</c:v>
                </c:pt>
                <c:pt idx="3843">
                  <c:v>2025.11.18</c:v>
                </c:pt>
                <c:pt idx="3844">
                  <c:v>2025.11.18</c:v>
                </c:pt>
                <c:pt idx="3845">
                  <c:v>2025.11.18</c:v>
                </c:pt>
                <c:pt idx="3846">
                  <c:v>2025.11.19</c:v>
                </c:pt>
                <c:pt idx="3847">
                  <c:v>2025.11.19</c:v>
                </c:pt>
                <c:pt idx="3848">
                  <c:v>2025.11.19</c:v>
                </c:pt>
                <c:pt idx="3849">
                  <c:v>2025.11.19</c:v>
                </c:pt>
                <c:pt idx="3850">
                  <c:v>2025.11.19</c:v>
                </c:pt>
                <c:pt idx="3851">
                  <c:v>2025.11.19</c:v>
                </c:pt>
                <c:pt idx="3852">
                  <c:v>2025.11.19</c:v>
                </c:pt>
                <c:pt idx="3853">
                  <c:v>2025.11.19</c:v>
                </c:pt>
                <c:pt idx="3854">
                  <c:v>2025.11.19</c:v>
                </c:pt>
                <c:pt idx="3855">
                  <c:v>2025.11.19</c:v>
                </c:pt>
                <c:pt idx="3856">
                  <c:v>2025.11.19</c:v>
                </c:pt>
                <c:pt idx="3857">
                  <c:v>2025.11.19</c:v>
                </c:pt>
                <c:pt idx="3858">
                  <c:v>2025.11.20</c:v>
                </c:pt>
                <c:pt idx="3859">
                  <c:v>2025.11.20</c:v>
                </c:pt>
                <c:pt idx="3860">
                  <c:v>2025.11.20</c:v>
                </c:pt>
                <c:pt idx="3861">
                  <c:v>2025.11.20</c:v>
                </c:pt>
                <c:pt idx="3862">
                  <c:v>2025.11.20</c:v>
                </c:pt>
                <c:pt idx="3863">
                  <c:v>2025.11.20</c:v>
                </c:pt>
                <c:pt idx="3864">
                  <c:v>2025.11.20</c:v>
                </c:pt>
                <c:pt idx="3865">
                  <c:v>2025.11.20</c:v>
                </c:pt>
                <c:pt idx="3866">
                  <c:v>2025.11.20</c:v>
                </c:pt>
                <c:pt idx="3867">
                  <c:v>2025.11.20</c:v>
                </c:pt>
                <c:pt idx="3868">
                  <c:v>2025.11.20</c:v>
                </c:pt>
                <c:pt idx="3869">
                  <c:v>2025.11.20</c:v>
                </c:pt>
                <c:pt idx="3870">
                  <c:v>2025.11.21</c:v>
                </c:pt>
                <c:pt idx="3871">
                  <c:v>2025.11.21</c:v>
                </c:pt>
                <c:pt idx="3872">
                  <c:v>2025.11.21</c:v>
                </c:pt>
                <c:pt idx="3873">
                  <c:v>2025.11.21</c:v>
                </c:pt>
                <c:pt idx="3874">
                  <c:v>2025.11.21</c:v>
                </c:pt>
                <c:pt idx="3875">
                  <c:v>2025.11.21</c:v>
                </c:pt>
                <c:pt idx="3876">
                  <c:v>2025.11.21</c:v>
                </c:pt>
                <c:pt idx="3877">
                  <c:v>2025.11.21</c:v>
                </c:pt>
                <c:pt idx="3878">
                  <c:v>2025.11.21</c:v>
                </c:pt>
                <c:pt idx="3879">
                  <c:v>2025.11.21</c:v>
                </c:pt>
                <c:pt idx="3880">
                  <c:v>2025.11.21</c:v>
                </c:pt>
                <c:pt idx="3881">
                  <c:v>2025.11.21</c:v>
                </c:pt>
                <c:pt idx="3882">
                  <c:v>2025.11.22</c:v>
                </c:pt>
                <c:pt idx="3883">
                  <c:v>2025.11.22</c:v>
                </c:pt>
                <c:pt idx="3884">
                  <c:v>2025.11.22</c:v>
                </c:pt>
                <c:pt idx="3885">
                  <c:v>2025.11.22</c:v>
                </c:pt>
                <c:pt idx="3886">
                  <c:v>2025.11.22</c:v>
                </c:pt>
                <c:pt idx="3887">
                  <c:v>2025.11.22</c:v>
                </c:pt>
                <c:pt idx="3888">
                  <c:v>2025.11.22</c:v>
                </c:pt>
                <c:pt idx="3889">
                  <c:v>2025.11.22</c:v>
                </c:pt>
                <c:pt idx="3890">
                  <c:v>2025.11.22</c:v>
                </c:pt>
                <c:pt idx="3891">
                  <c:v>2025.11.22</c:v>
                </c:pt>
                <c:pt idx="3892">
                  <c:v>2025.11.22</c:v>
                </c:pt>
                <c:pt idx="3893">
                  <c:v>2025.11.22</c:v>
                </c:pt>
                <c:pt idx="3894">
                  <c:v>2025.11.23</c:v>
                </c:pt>
                <c:pt idx="3895">
                  <c:v>2025.11.23</c:v>
                </c:pt>
                <c:pt idx="3896">
                  <c:v>2025.11.23</c:v>
                </c:pt>
                <c:pt idx="3897">
                  <c:v>2025.11.23</c:v>
                </c:pt>
                <c:pt idx="3898">
                  <c:v>2025.11.23</c:v>
                </c:pt>
                <c:pt idx="3899">
                  <c:v>2025.11.23</c:v>
                </c:pt>
                <c:pt idx="3900">
                  <c:v>2025.11.23</c:v>
                </c:pt>
                <c:pt idx="3901">
                  <c:v>2025.11.23</c:v>
                </c:pt>
                <c:pt idx="3902">
                  <c:v>2025.11.23</c:v>
                </c:pt>
                <c:pt idx="3903">
                  <c:v>2025.11.23</c:v>
                </c:pt>
                <c:pt idx="3904">
                  <c:v>2025.11.23</c:v>
                </c:pt>
                <c:pt idx="3905">
                  <c:v>2025.11.23</c:v>
                </c:pt>
                <c:pt idx="3906">
                  <c:v>2025.11.24</c:v>
                </c:pt>
                <c:pt idx="3907">
                  <c:v>2025.11.24</c:v>
                </c:pt>
                <c:pt idx="3908">
                  <c:v>2025.11.24</c:v>
                </c:pt>
                <c:pt idx="3909">
                  <c:v>2025.11.24</c:v>
                </c:pt>
                <c:pt idx="3910">
                  <c:v>2025.11.24</c:v>
                </c:pt>
                <c:pt idx="3911">
                  <c:v>2025.11.24</c:v>
                </c:pt>
                <c:pt idx="3912">
                  <c:v>2025.11.24</c:v>
                </c:pt>
                <c:pt idx="3913">
                  <c:v>2025.11.24</c:v>
                </c:pt>
                <c:pt idx="3914">
                  <c:v>2025.11.24</c:v>
                </c:pt>
                <c:pt idx="3915">
                  <c:v>2025.11.24</c:v>
                </c:pt>
                <c:pt idx="3916">
                  <c:v>2025.11.24</c:v>
                </c:pt>
                <c:pt idx="3917">
                  <c:v>2025.11.24</c:v>
                </c:pt>
                <c:pt idx="3918">
                  <c:v>2025.11.25</c:v>
                </c:pt>
                <c:pt idx="3919">
                  <c:v>2025.11.25</c:v>
                </c:pt>
                <c:pt idx="3920">
                  <c:v>2025.11.25</c:v>
                </c:pt>
                <c:pt idx="3921">
                  <c:v>2025.11.25</c:v>
                </c:pt>
                <c:pt idx="3922">
                  <c:v>2025.11.25</c:v>
                </c:pt>
                <c:pt idx="3923">
                  <c:v>2025.11.25</c:v>
                </c:pt>
                <c:pt idx="3924">
                  <c:v>2025.11.25</c:v>
                </c:pt>
                <c:pt idx="3925">
                  <c:v>2025.11.25</c:v>
                </c:pt>
                <c:pt idx="3926">
                  <c:v>2025.11.25</c:v>
                </c:pt>
                <c:pt idx="3927">
                  <c:v>2025.11.25</c:v>
                </c:pt>
                <c:pt idx="3928">
                  <c:v>2025.11.25</c:v>
                </c:pt>
                <c:pt idx="3929">
                  <c:v>2025.11.25</c:v>
                </c:pt>
                <c:pt idx="3930">
                  <c:v>2025.11.26</c:v>
                </c:pt>
                <c:pt idx="3931">
                  <c:v>2025.11.26</c:v>
                </c:pt>
                <c:pt idx="3932">
                  <c:v>2025.11.26</c:v>
                </c:pt>
                <c:pt idx="3933">
                  <c:v>2025.11.26</c:v>
                </c:pt>
                <c:pt idx="3934">
                  <c:v>2025.11.26</c:v>
                </c:pt>
                <c:pt idx="3941">
                  <c:v>2025.11.26</c:v>
                </c:pt>
                <c:pt idx="3942">
                  <c:v>2025.11.27</c:v>
                </c:pt>
                <c:pt idx="3943">
                  <c:v>2025.11.27</c:v>
                </c:pt>
                <c:pt idx="3944">
                  <c:v>2025.11.27</c:v>
                </c:pt>
                <c:pt idx="3945">
                  <c:v>2025.11.27</c:v>
                </c:pt>
                <c:pt idx="3946">
                  <c:v>2025.11.27</c:v>
                </c:pt>
                <c:pt idx="3947">
                  <c:v>2025.11.27</c:v>
                </c:pt>
                <c:pt idx="3948">
                  <c:v>2025.11.27</c:v>
                </c:pt>
                <c:pt idx="3949">
                  <c:v>2025.11.27</c:v>
                </c:pt>
                <c:pt idx="3950">
                  <c:v>2025.11.27</c:v>
                </c:pt>
                <c:pt idx="3951">
                  <c:v>2025.11.27</c:v>
                </c:pt>
                <c:pt idx="3952">
                  <c:v>2025.11.27</c:v>
                </c:pt>
                <c:pt idx="3953">
                  <c:v>2025.11.27</c:v>
                </c:pt>
                <c:pt idx="3954">
                  <c:v>2025.11.28</c:v>
                </c:pt>
                <c:pt idx="3955">
                  <c:v>2025.11.28</c:v>
                </c:pt>
                <c:pt idx="3956">
                  <c:v>2025.11.28</c:v>
                </c:pt>
                <c:pt idx="3957">
                  <c:v>2025.11.28</c:v>
                </c:pt>
                <c:pt idx="3958">
                  <c:v>2025.11.28</c:v>
                </c:pt>
                <c:pt idx="3959">
                  <c:v>2025.11.28</c:v>
                </c:pt>
                <c:pt idx="3960">
                  <c:v>2025.11.28</c:v>
                </c:pt>
                <c:pt idx="3961">
                  <c:v>2025.11.28</c:v>
                </c:pt>
                <c:pt idx="3962">
                  <c:v>2025.11.28</c:v>
                </c:pt>
                <c:pt idx="3963">
                  <c:v>2025.11.28</c:v>
                </c:pt>
                <c:pt idx="3964">
                  <c:v>2025.11.28</c:v>
                </c:pt>
                <c:pt idx="3965">
                  <c:v>2025.11.28</c:v>
                </c:pt>
                <c:pt idx="3966">
                  <c:v>2025.11.29</c:v>
                </c:pt>
                <c:pt idx="3967">
                  <c:v>2025.11.29</c:v>
                </c:pt>
                <c:pt idx="3968">
                  <c:v>2025.11.29</c:v>
                </c:pt>
                <c:pt idx="3969">
                  <c:v>2025.11.29</c:v>
                </c:pt>
                <c:pt idx="3970">
                  <c:v>2025.11.29</c:v>
                </c:pt>
                <c:pt idx="3971">
                  <c:v>2025.11.29</c:v>
                </c:pt>
                <c:pt idx="3972">
                  <c:v>2025.11.29</c:v>
                </c:pt>
                <c:pt idx="3973">
                  <c:v>2025.11.29</c:v>
                </c:pt>
                <c:pt idx="3974">
                  <c:v>2025.11.29</c:v>
                </c:pt>
                <c:pt idx="3975">
                  <c:v>2025.11.29</c:v>
                </c:pt>
                <c:pt idx="3976">
                  <c:v>2025.11.29</c:v>
                </c:pt>
                <c:pt idx="3977">
                  <c:v>2025.11.29</c:v>
                </c:pt>
                <c:pt idx="3978">
                  <c:v>2025.11.30</c:v>
                </c:pt>
                <c:pt idx="3979">
                  <c:v>2025.11.30</c:v>
                </c:pt>
                <c:pt idx="3980">
                  <c:v>2025.11.30</c:v>
                </c:pt>
                <c:pt idx="3981">
                  <c:v>2025.11.30</c:v>
                </c:pt>
                <c:pt idx="3982">
                  <c:v>2025.11.30</c:v>
                </c:pt>
                <c:pt idx="3983">
                  <c:v>2025.11.30</c:v>
                </c:pt>
                <c:pt idx="3984">
                  <c:v>2025.11.30</c:v>
                </c:pt>
                <c:pt idx="3985">
                  <c:v>2025.11.30</c:v>
                </c:pt>
                <c:pt idx="3986">
                  <c:v>2025.11.30</c:v>
                </c:pt>
                <c:pt idx="3987">
                  <c:v>2025.11.30</c:v>
                </c:pt>
                <c:pt idx="3988">
                  <c:v>2025.11.30</c:v>
                </c:pt>
                <c:pt idx="3989">
                  <c:v>2025.11.30</c:v>
                </c:pt>
                <c:pt idx="3990">
                  <c:v>2025.12.01</c:v>
                </c:pt>
                <c:pt idx="3991">
                  <c:v>2025.12.01</c:v>
                </c:pt>
                <c:pt idx="3992">
                  <c:v>2025.12.01</c:v>
                </c:pt>
                <c:pt idx="3993">
                  <c:v>2025.12.01</c:v>
                </c:pt>
                <c:pt idx="3994">
                  <c:v>2025.12.01</c:v>
                </c:pt>
                <c:pt idx="3995">
                  <c:v>2025.12.01</c:v>
                </c:pt>
                <c:pt idx="3996">
                  <c:v>2025.12.01</c:v>
                </c:pt>
                <c:pt idx="3997">
                  <c:v>2025.12.01</c:v>
                </c:pt>
                <c:pt idx="3998">
                  <c:v>2025.12.01</c:v>
                </c:pt>
                <c:pt idx="3999">
                  <c:v>2025.12.01</c:v>
                </c:pt>
                <c:pt idx="4000">
                  <c:v>2025.12.01</c:v>
                </c:pt>
                <c:pt idx="4001">
                  <c:v>2025.12.01</c:v>
                </c:pt>
                <c:pt idx="4002">
                  <c:v>2025.12.02</c:v>
                </c:pt>
                <c:pt idx="4003">
                  <c:v>2025.12.02</c:v>
                </c:pt>
                <c:pt idx="4004">
                  <c:v>2025.12.02</c:v>
                </c:pt>
                <c:pt idx="4005">
                  <c:v>2025.12.02</c:v>
                </c:pt>
                <c:pt idx="4006">
                  <c:v>2025.12.02</c:v>
                </c:pt>
                <c:pt idx="4007">
                  <c:v>2025.12.02</c:v>
                </c:pt>
                <c:pt idx="4008">
                  <c:v>2025.12.02</c:v>
                </c:pt>
                <c:pt idx="4009">
                  <c:v>2025.12.02</c:v>
                </c:pt>
                <c:pt idx="4010">
                  <c:v>2025.12.02</c:v>
                </c:pt>
                <c:pt idx="4011">
                  <c:v>2025.12.02</c:v>
                </c:pt>
                <c:pt idx="4012">
                  <c:v>2025.12.02</c:v>
                </c:pt>
                <c:pt idx="4013">
                  <c:v>2025.12.02</c:v>
                </c:pt>
                <c:pt idx="4014">
                  <c:v>2025.12.03</c:v>
                </c:pt>
                <c:pt idx="4015">
                  <c:v>2025.12.03</c:v>
                </c:pt>
                <c:pt idx="4016">
                  <c:v>2025.12.03</c:v>
                </c:pt>
                <c:pt idx="4017">
                  <c:v>2025.12.03</c:v>
                </c:pt>
                <c:pt idx="4018">
                  <c:v>2025.12.03</c:v>
                </c:pt>
                <c:pt idx="4019">
                  <c:v>2025.12.03</c:v>
                </c:pt>
                <c:pt idx="4020">
                  <c:v>2025.12.03</c:v>
                </c:pt>
                <c:pt idx="4021">
                  <c:v>2025.12.03</c:v>
                </c:pt>
                <c:pt idx="4022">
                  <c:v>2025.12.03</c:v>
                </c:pt>
                <c:pt idx="4023">
                  <c:v>2025.12.03</c:v>
                </c:pt>
                <c:pt idx="4024">
                  <c:v>2025.12.03</c:v>
                </c:pt>
                <c:pt idx="4025">
                  <c:v>2025.12.03</c:v>
                </c:pt>
                <c:pt idx="4026">
                  <c:v>2025.12.04</c:v>
                </c:pt>
                <c:pt idx="4027">
                  <c:v>2025.12.04</c:v>
                </c:pt>
                <c:pt idx="4028">
                  <c:v>2025.12.04</c:v>
                </c:pt>
                <c:pt idx="4029">
                  <c:v>2025.12.04</c:v>
                </c:pt>
                <c:pt idx="4030">
                  <c:v>2025.12.04</c:v>
                </c:pt>
                <c:pt idx="4031">
                  <c:v>2025.12.04</c:v>
                </c:pt>
                <c:pt idx="4032">
                  <c:v>2025.12.04</c:v>
                </c:pt>
                <c:pt idx="4033">
                  <c:v>2025.12.04</c:v>
                </c:pt>
                <c:pt idx="4034">
                  <c:v>2025.12.04</c:v>
                </c:pt>
                <c:pt idx="4035">
                  <c:v>2025.12.04</c:v>
                </c:pt>
                <c:pt idx="4036">
                  <c:v>2025.12.04</c:v>
                </c:pt>
                <c:pt idx="4037">
                  <c:v>2025.12.04</c:v>
                </c:pt>
                <c:pt idx="4038">
                  <c:v>2025.12.05</c:v>
                </c:pt>
                <c:pt idx="4039">
                  <c:v>2025.12.05</c:v>
                </c:pt>
                <c:pt idx="4040">
                  <c:v>2025.12.05</c:v>
                </c:pt>
                <c:pt idx="4041">
                  <c:v>2025.12.05</c:v>
                </c:pt>
                <c:pt idx="4042">
                  <c:v>2025.12.05</c:v>
                </c:pt>
                <c:pt idx="4043">
                  <c:v>2025.12.05</c:v>
                </c:pt>
                <c:pt idx="4044">
                  <c:v>2025.12.05</c:v>
                </c:pt>
                <c:pt idx="4045">
                  <c:v>2025.12.05</c:v>
                </c:pt>
                <c:pt idx="4046">
                  <c:v>2025.12.05</c:v>
                </c:pt>
                <c:pt idx="4047">
                  <c:v>2025.12.05</c:v>
                </c:pt>
                <c:pt idx="4048">
                  <c:v>2025.12.05</c:v>
                </c:pt>
                <c:pt idx="4049">
                  <c:v>2025.12.05</c:v>
                </c:pt>
                <c:pt idx="4050">
                  <c:v>2025.12.06</c:v>
                </c:pt>
                <c:pt idx="4051">
                  <c:v>2025.12.06</c:v>
                </c:pt>
                <c:pt idx="4052">
                  <c:v>2025.12.06</c:v>
                </c:pt>
                <c:pt idx="4053">
                  <c:v>2025.12.06</c:v>
                </c:pt>
                <c:pt idx="4054">
                  <c:v>2025.12.06</c:v>
                </c:pt>
                <c:pt idx="4055">
                  <c:v>2025.12.06</c:v>
                </c:pt>
                <c:pt idx="4056">
                  <c:v>2025.12.06</c:v>
                </c:pt>
                <c:pt idx="4057">
                  <c:v>2025.12.06</c:v>
                </c:pt>
                <c:pt idx="4058">
                  <c:v>2025.12.06</c:v>
                </c:pt>
                <c:pt idx="4059">
                  <c:v>2025.12.06</c:v>
                </c:pt>
                <c:pt idx="4060">
                  <c:v>2025.12.06</c:v>
                </c:pt>
                <c:pt idx="4061">
                  <c:v>2025.12.06</c:v>
                </c:pt>
                <c:pt idx="4062">
                  <c:v>2025.12.07</c:v>
                </c:pt>
                <c:pt idx="4063">
                  <c:v>2025.12.07</c:v>
                </c:pt>
                <c:pt idx="4064">
                  <c:v>2025.12.07</c:v>
                </c:pt>
                <c:pt idx="4065">
                  <c:v>2025.12.07</c:v>
                </c:pt>
                <c:pt idx="4066">
                  <c:v>2025.12.07</c:v>
                </c:pt>
                <c:pt idx="4067">
                  <c:v>2025.12.07</c:v>
                </c:pt>
                <c:pt idx="4068">
                  <c:v>2025.12.07</c:v>
                </c:pt>
                <c:pt idx="4069">
                  <c:v>2025.12.07</c:v>
                </c:pt>
                <c:pt idx="4070">
                  <c:v>2025.12.07</c:v>
                </c:pt>
                <c:pt idx="4071">
                  <c:v>2025.12.07</c:v>
                </c:pt>
                <c:pt idx="4072">
                  <c:v>2025.12.07</c:v>
                </c:pt>
                <c:pt idx="4073">
                  <c:v>2025.12.07</c:v>
                </c:pt>
                <c:pt idx="4074">
                  <c:v>2025.12.08</c:v>
                </c:pt>
                <c:pt idx="4075">
                  <c:v>2025.12.08</c:v>
                </c:pt>
                <c:pt idx="4076">
                  <c:v>2025.12.08</c:v>
                </c:pt>
                <c:pt idx="4077">
                  <c:v>2025.12.08</c:v>
                </c:pt>
                <c:pt idx="4078">
                  <c:v>2025.12.08</c:v>
                </c:pt>
                <c:pt idx="4079">
                  <c:v>2025.12.08</c:v>
                </c:pt>
                <c:pt idx="4080">
                  <c:v>2025.12.08</c:v>
                </c:pt>
                <c:pt idx="4081">
                  <c:v>2025.12.08</c:v>
                </c:pt>
                <c:pt idx="4082">
                  <c:v>2025.12.08</c:v>
                </c:pt>
                <c:pt idx="4083">
                  <c:v>2025.12.08</c:v>
                </c:pt>
                <c:pt idx="4084">
                  <c:v>2025.12.08</c:v>
                </c:pt>
                <c:pt idx="4085">
                  <c:v>2025.12.08</c:v>
                </c:pt>
                <c:pt idx="4086">
                  <c:v>2025.12.09</c:v>
                </c:pt>
                <c:pt idx="4087">
                  <c:v>2025.12.09</c:v>
                </c:pt>
                <c:pt idx="4088">
                  <c:v>2025.12.09</c:v>
                </c:pt>
                <c:pt idx="4089">
                  <c:v>2025.12.09</c:v>
                </c:pt>
                <c:pt idx="4090">
                  <c:v>2025.12.09</c:v>
                </c:pt>
                <c:pt idx="4091">
                  <c:v>2025.12.09</c:v>
                </c:pt>
                <c:pt idx="4092">
                  <c:v>2025.12.09</c:v>
                </c:pt>
                <c:pt idx="4093">
                  <c:v>2025.12.09</c:v>
                </c:pt>
                <c:pt idx="4094">
                  <c:v>2025.12.09</c:v>
                </c:pt>
                <c:pt idx="4095">
                  <c:v>2025.12.09</c:v>
                </c:pt>
                <c:pt idx="4096">
                  <c:v>2025.12.09</c:v>
                </c:pt>
                <c:pt idx="4097">
                  <c:v>2025.12.09</c:v>
                </c:pt>
                <c:pt idx="4098">
                  <c:v>2025.12.10</c:v>
                </c:pt>
                <c:pt idx="4099">
                  <c:v>2025.12.10</c:v>
                </c:pt>
                <c:pt idx="4100">
                  <c:v>2025.12.10</c:v>
                </c:pt>
                <c:pt idx="4101">
                  <c:v>2025.12.10</c:v>
                </c:pt>
                <c:pt idx="4102">
                  <c:v>2025.12.10</c:v>
                </c:pt>
                <c:pt idx="4103">
                  <c:v>2025.12.10</c:v>
                </c:pt>
                <c:pt idx="4104">
                  <c:v>2025.12.10</c:v>
                </c:pt>
                <c:pt idx="4105">
                  <c:v>2025.12.10</c:v>
                </c:pt>
                <c:pt idx="4106">
                  <c:v>2025.12.10</c:v>
                </c:pt>
                <c:pt idx="4107">
                  <c:v>2025.12.10</c:v>
                </c:pt>
                <c:pt idx="4108">
                  <c:v>2025.12.10</c:v>
                </c:pt>
                <c:pt idx="4109">
                  <c:v>2025.12.10</c:v>
                </c:pt>
                <c:pt idx="4110">
                  <c:v>2025.12.11</c:v>
                </c:pt>
                <c:pt idx="4111">
                  <c:v>2025.12.11</c:v>
                </c:pt>
                <c:pt idx="4112">
                  <c:v>2025.12.11</c:v>
                </c:pt>
                <c:pt idx="4113">
                  <c:v>2025.12.11</c:v>
                </c:pt>
                <c:pt idx="4114">
                  <c:v>2025.12.11</c:v>
                </c:pt>
                <c:pt idx="4115">
                  <c:v>2025.12.11</c:v>
                </c:pt>
                <c:pt idx="4116">
                  <c:v>2025.12.11</c:v>
                </c:pt>
                <c:pt idx="4117">
                  <c:v>2025.12.11</c:v>
                </c:pt>
                <c:pt idx="4118">
                  <c:v>2025.12.11</c:v>
                </c:pt>
                <c:pt idx="4119">
                  <c:v>2025.12.11</c:v>
                </c:pt>
                <c:pt idx="4120">
                  <c:v>2025.12.11</c:v>
                </c:pt>
                <c:pt idx="4121">
                  <c:v>2025.12.11</c:v>
                </c:pt>
                <c:pt idx="4122">
                  <c:v>2025.12.12</c:v>
                </c:pt>
                <c:pt idx="4123">
                  <c:v>2025.12.12</c:v>
                </c:pt>
                <c:pt idx="4124">
                  <c:v>2025.12.12</c:v>
                </c:pt>
                <c:pt idx="4125">
                  <c:v>2025.12.12</c:v>
                </c:pt>
                <c:pt idx="4126">
                  <c:v>2025.12.12</c:v>
                </c:pt>
                <c:pt idx="4127">
                  <c:v>2025.12.12</c:v>
                </c:pt>
                <c:pt idx="4128">
                  <c:v>2025.12.12</c:v>
                </c:pt>
                <c:pt idx="4129">
                  <c:v>2025.12.12</c:v>
                </c:pt>
                <c:pt idx="4130">
                  <c:v>2025.12.12</c:v>
                </c:pt>
                <c:pt idx="4131">
                  <c:v>2025.12.12</c:v>
                </c:pt>
                <c:pt idx="4132">
                  <c:v>2025.12.12</c:v>
                </c:pt>
                <c:pt idx="4133">
                  <c:v>2025.12.12</c:v>
                </c:pt>
                <c:pt idx="4134">
                  <c:v>2025.12.13</c:v>
                </c:pt>
                <c:pt idx="4135">
                  <c:v>2025.12.13</c:v>
                </c:pt>
                <c:pt idx="4136">
                  <c:v>2025.12.13</c:v>
                </c:pt>
                <c:pt idx="4137">
                  <c:v>2025.12.13</c:v>
                </c:pt>
                <c:pt idx="4138">
                  <c:v>2025.12.13</c:v>
                </c:pt>
                <c:pt idx="4139">
                  <c:v>2025.12.13</c:v>
                </c:pt>
                <c:pt idx="4140">
                  <c:v>2025.12.13</c:v>
                </c:pt>
                <c:pt idx="4141">
                  <c:v>2025.12.13</c:v>
                </c:pt>
                <c:pt idx="4142">
                  <c:v>2025.12.13</c:v>
                </c:pt>
                <c:pt idx="4143">
                  <c:v>2025.12.13</c:v>
                </c:pt>
                <c:pt idx="4144">
                  <c:v>2025.12.13</c:v>
                </c:pt>
                <c:pt idx="4145">
                  <c:v>2025.12.13</c:v>
                </c:pt>
                <c:pt idx="4146">
                  <c:v>2025.12.14</c:v>
                </c:pt>
                <c:pt idx="4147">
                  <c:v>2025.12.14</c:v>
                </c:pt>
                <c:pt idx="4148">
                  <c:v>2025.12.14</c:v>
                </c:pt>
                <c:pt idx="4149">
                  <c:v>2025.12.14</c:v>
                </c:pt>
                <c:pt idx="4150">
                  <c:v>2025.12.14</c:v>
                </c:pt>
                <c:pt idx="4151">
                  <c:v>2025.12.14</c:v>
                </c:pt>
                <c:pt idx="4152">
                  <c:v>2025.12.14</c:v>
                </c:pt>
                <c:pt idx="4153">
                  <c:v>2025.12.14</c:v>
                </c:pt>
                <c:pt idx="4154">
                  <c:v>2025.12.14</c:v>
                </c:pt>
                <c:pt idx="4155">
                  <c:v>2025.12.14</c:v>
                </c:pt>
                <c:pt idx="4156">
                  <c:v>2025.12.14</c:v>
                </c:pt>
                <c:pt idx="4157">
                  <c:v>2025.12.14</c:v>
                </c:pt>
                <c:pt idx="4158">
                  <c:v>2025.12.15</c:v>
                </c:pt>
                <c:pt idx="4159">
                  <c:v>2025.12.15</c:v>
                </c:pt>
                <c:pt idx="4160">
                  <c:v>2025.12.15</c:v>
                </c:pt>
                <c:pt idx="4161">
                  <c:v>2025.12.15</c:v>
                </c:pt>
                <c:pt idx="4162">
                  <c:v>2025.12.15</c:v>
                </c:pt>
                <c:pt idx="4163">
                  <c:v>2025.12.15</c:v>
                </c:pt>
                <c:pt idx="4164">
                  <c:v>2025.12.15</c:v>
                </c:pt>
                <c:pt idx="4165">
                  <c:v>2025.12.15</c:v>
                </c:pt>
                <c:pt idx="4166">
                  <c:v>2025.12.15</c:v>
                </c:pt>
                <c:pt idx="4167">
                  <c:v>2025.12.15</c:v>
                </c:pt>
                <c:pt idx="4168">
                  <c:v>2025.12.15</c:v>
                </c:pt>
                <c:pt idx="4169">
                  <c:v>2025.12.15</c:v>
                </c:pt>
                <c:pt idx="4170">
                  <c:v>2025.12.16</c:v>
                </c:pt>
                <c:pt idx="4171">
                  <c:v>2025.12.16</c:v>
                </c:pt>
                <c:pt idx="4172">
                  <c:v>2025.12.16</c:v>
                </c:pt>
                <c:pt idx="4173">
                  <c:v>2025.12.16</c:v>
                </c:pt>
                <c:pt idx="4174">
                  <c:v>2025.12.16</c:v>
                </c:pt>
                <c:pt idx="4175">
                  <c:v>2025.12.16</c:v>
                </c:pt>
                <c:pt idx="4176">
                  <c:v>2025.12.16</c:v>
                </c:pt>
                <c:pt idx="4177">
                  <c:v>2025.12.16</c:v>
                </c:pt>
                <c:pt idx="4178">
                  <c:v>2025.12.16</c:v>
                </c:pt>
                <c:pt idx="4179">
                  <c:v>2025.12.16</c:v>
                </c:pt>
                <c:pt idx="4180">
                  <c:v>2025.12.16</c:v>
                </c:pt>
                <c:pt idx="4181">
                  <c:v>2025.12.16</c:v>
                </c:pt>
                <c:pt idx="4182">
                  <c:v>2025.12.17</c:v>
                </c:pt>
                <c:pt idx="4183">
                  <c:v>2025.12.17</c:v>
                </c:pt>
                <c:pt idx="4184">
                  <c:v>2025.12.17</c:v>
                </c:pt>
                <c:pt idx="4185">
                  <c:v>2025.12.17</c:v>
                </c:pt>
                <c:pt idx="4186">
                  <c:v>2025.12.17</c:v>
                </c:pt>
                <c:pt idx="4187">
                  <c:v>2025.12.17</c:v>
                </c:pt>
                <c:pt idx="4188">
                  <c:v>2025.12.17</c:v>
                </c:pt>
                <c:pt idx="4189">
                  <c:v>2025.12.17</c:v>
                </c:pt>
                <c:pt idx="4190">
                  <c:v>2025.12.17</c:v>
                </c:pt>
                <c:pt idx="4191">
                  <c:v>2025.12.17</c:v>
                </c:pt>
                <c:pt idx="4192">
                  <c:v>2025.12.17</c:v>
                </c:pt>
                <c:pt idx="4193">
                  <c:v>2025.12.17</c:v>
                </c:pt>
                <c:pt idx="4194">
                  <c:v>2025.12.18</c:v>
                </c:pt>
                <c:pt idx="4195">
                  <c:v>2025.12.18</c:v>
                </c:pt>
                <c:pt idx="4196">
                  <c:v>2025.12.18</c:v>
                </c:pt>
                <c:pt idx="4197">
                  <c:v>2025.12.18</c:v>
                </c:pt>
                <c:pt idx="4198">
                  <c:v>2025.12.18</c:v>
                </c:pt>
                <c:pt idx="4199">
                  <c:v>2025.12.18</c:v>
                </c:pt>
                <c:pt idx="4200">
                  <c:v>2025.12.18</c:v>
                </c:pt>
                <c:pt idx="4201">
                  <c:v>2025.12.18</c:v>
                </c:pt>
                <c:pt idx="4202">
                  <c:v>2025.12.18</c:v>
                </c:pt>
                <c:pt idx="4203">
                  <c:v>2025.12.18</c:v>
                </c:pt>
                <c:pt idx="4204">
                  <c:v>2025.12.18</c:v>
                </c:pt>
                <c:pt idx="4205">
                  <c:v>2025.12.18</c:v>
                </c:pt>
                <c:pt idx="4206">
                  <c:v>2025.12.19</c:v>
                </c:pt>
                <c:pt idx="4207">
                  <c:v>2025.12.19</c:v>
                </c:pt>
                <c:pt idx="4208">
                  <c:v>2025.12.19</c:v>
                </c:pt>
                <c:pt idx="4209">
                  <c:v>2025.12.19</c:v>
                </c:pt>
                <c:pt idx="4210">
                  <c:v>2025.12.19</c:v>
                </c:pt>
                <c:pt idx="4211">
                  <c:v>2025.12.19</c:v>
                </c:pt>
                <c:pt idx="4212">
                  <c:v>2025.12.19</c:v>
                </c:pt>
                <c:pt idx="4213">
                  <c:v>2025.12.19</c:v>
                </c:pt>
                <c:pt idx="4214">
                  <c:v>2025.12.19</c:v>
                </c:pt>
                <c:pt idx="4215">
                  <c:v>2025.12.19</c:v>
                </c:pt>
                <c:pt idx="4216">
                  <c:v>2025.12.19</c:v>
                </c:pt>
                <c:pt idx="4217">
                  <c:v>2025.12.19</c:v>
                </c:pt>
                <c:pt idx="4218">
                  <c:v>2025.12.20</c:v>
                </c:pt>
                <c:pt idx="4219">
                  <c:v>2025.12.20</c:v>
                </c:pt>
                <c:pt idx="4220">
                  <c:v>2025.12.20</c:v>
                </c:pt>
                <c:pt idx="4221">
                  <c:v>2025.12.20</c:v>
                </c:pt>
                <c:pt idx="4222">
                  <c:v>2025.12.20</c:v>
                </c:pt>
                <c:pt idx="4223">
                  <c:v>2025.12.20</c:v>
                </c:pt>
                <c:pt idx="4224">
                  <c:v>2025.12.20</c:v>
                </c:pt>
                <c:pt idx="4225">
                  <c:v>2025.12.20</c:v>
                </c:pt>
                <c:pt idx="4226">
                  <c:v>2025.12.20</c:v>
                </c:pt>
                <c:pt idx="4227">
                  <c:v>2025.12.20</c:v>
                </c:pt>
                <c:pt idx="4228">
                  <c:v>2025.12.20</c:v>
                </c:pt>
                <c:pt idx="4229">
                  <c:v>2025.12.20</c:v>
                </c:pt>
                <c:pt idx="4230">
                  <c:v>2025.12.21</c:v>
                </c:pt>
                <c:pt idx="4231">
                  <c:v>2025.12.21</c:v>
                </c:pt>
                <c:pt idx="4232">
                  <c:v>2025.12.21</c:v>
                </c:pt>
                <c:pt idx="4233">
                  <c:v>2025.12.21</c:v>
                </c:pt>
                <c:pt idx="4234">
                  <c:v>2025.12.21</c:v>
                </c:pt>
                <c:pt idx="4235">
                  <c:v>2025.12.21</c:v>
                </c:pt>
                <c:pt idx="4236">
                  <c:v>2025.12.21</c:v>
                </c:pt>
                <c:pt idx="4237">
                  <c:v>2025.12.21</c:v>
                </c:pt>
                <c:pt idx="4238">
                  <c:v>2025.12.21</c:v>
                </c:pt>
                <c:pt idx="4239">
                  <c:v>2025.12.21</c:v>
                </c:pt>
                <c:pt idx="4240">
                  <c:v>2025.12.21</c:v>
                </c:pt>
                <c:pt idx="4241">
                  <c:v>2025.12.21</c:v>
                </c:pt>
                <c:pt idx="4242">
                  <c:v>2025.12.22</c:v>
                </c:pt>
                <c:pt idx="4243">
                  <c:v>2025.12.22</c:v>
                </c:pt>
                <c:pt idx="4244">
                  <c:v>2025.12.22</c:v>
                </c:pt>
                <c:pt idx="4245">
                  <c:v>2025.12.22</c:v>
                </c:pt>
                <c:pt idx="4246">
                  <c:v>2025.12.22</c:v>
                </c:pt>
                <c:pt idx="4247">
                  <c:v>2025.12.22</c:v>
                </c:pt>
                <c:pt idx="4248">
                  <c:v>2025.12.22</c:v>
                </c:pt>
                <c:pt idx="4249">
                  <c:v>2025.12.22</c:v>
                </c:pt>
                <c:pt idx="4250">
                  <c:v>2025.12.22</c:v>
                </c:pt>
                <c:pt idx="4251">
                  <c:v>2025.12.22</c:v>
                </c:pt>
                <c:pt idx="4252">
                  <c:v>2025.12.22</c:v>
                </c:pt>
                <c:pt idx="4253">
                  <c:v>2025.12.22</c:v>
                </c:pt>
                <c:pt idx="4254">
                  <c:v>2025.12.23</c:v>
                </c:pt>
                <c:pt idx="4255">
                  <c:v>2025.12.23</c:v>
                </c:pt>
                <c:pt idx="4256">
                  <c:v>2025.12.23</c:v>
                </c:pt>
                <c:pt idx="4257">
                  <c:v>2025.12.23</c:v>
                </c:pt>
                <c:pt idx="4258">
                  <c:v>2025.12.23</c:v>
                </c:pt>
                <c:pt idx="4259">
                  <c:v>2025.12.23</c:v>
                </c:pt>
                <c:pt idx="4260">
                  <c:v>2025.12.23</c:v>
                </c:pt>
                <c:pt idx="4261">
                  <c:v>2025.12.23</c:v>
                </c:pt>
                <c:pt idx="4262">
                  <c:v>2025.12.23</c:v>
                </c:pt>
                <c:pt idx="4263">
                  <c:v>2025.12.23</c:v>
                </c:pt>
                <c:pt idx="4264">
                  <c:v>2025.12.23</c:v>
                </c:pt>
                <c:pt idx="4265">
                  <c:v>2025.12.23</c:v>
                </c:pt>
                <c:pt idx="4266">
                  <c:v>2025.12.24</c:v>
                </c:pt>
                <c:pt idx="4267">
                  <c:v>2025.12.24</c:v>
                </c:pt>
                <c:pt idx="4268">
                  <c:v>2025.12.24</c:v>
                </c:pt>
                <c:pt idx="4269">
                  <c:v>2025.12.24</c:v>
                </c:pt>
                <c:pt idx="4270">
                  <c:v>2025.12.24</c:v>
                </c:pt>
                <c:pt idx="4271">
                  <c:v>2025.12.24</c:v>
                </c:pt>
                <c:pt idx="4272">
                  <c:v>2025.12.24</c:v>
                </c:pt>
                <c:pt idx="4273">
                  <c:v>2025.12.24</c:v>
                </c:pt>
                <c:pt idx="4274">
                  <c:v>2025.12.24</c:v>
                </c:pt>
                <c:pt idx="4275">
                  <c:v>2025.12.24</c:v>
                </c:pt>
                <c:pt idx="4276">
                  <c:v>2025.12.24</c:v>
                </c:pt>
                <c:pt idx="4277">
                  <c:v>2025.12.24</c:v>
                </c:pt>
                <c:pt idx="4278">
                  <c:v>2025.12.25</c:v>
                </c:pt>
                <c:pt idx="4279">
                  <c:v>2025.12.25</c:v>
                </c:pt>
                <c:pt idx="4280">
                  <c:v>2025.12.25</c:v>
                </c:pt>
                <c:pt idx="4281">
                  <c:v>2025.12.25</c:v>
                </c:pt>
                <c:pt idx="4282">
                  <c:v>2025.12.25</c:v>
                </c:pt>
                <c:pt idx="4283">
                  <c:v>2025.12.25</c:v>
                </c:pt>
                <c:pt idx="4284">
                  <c:v>2025.12.25</c:v>
                </c:pt>
                <c:pt idx="4285">
                  <c:v>2025.12.25</c:v>
                </c:pt>
                <c:pt idx="4286">
                  <c:v>2025.12.25</c:v>
                </c:pt>
                <c:pt idx="4287">
                  <c:v>2025.12.25</c:v>
                </c:pt>
                <c:pt idx="4288">
                  <c:v>2025.12.25</c:v>
                </c:pt>
                <c:pt idx="4289">
                  <c:v>2025.12.25</c:v>
                </c:pt>
                <c:pt idx="4290">
                  <c:v>2025.12.26</c:v>
                </c:pt>
                <c:pt idx="4291">
                  <c:v>2025.12.26</c:v>
                </c:pt>
                <c:pt idx="4292">
                  <c:v>2025.12.26</c:v>
                </c:pt>
                <c:pt idx="4293">
                  <c:v>2025.12.26</c:v>
                </c:pt>
                <c:pt idx="4294">
                  <c:v>2025.12.26</c:v>
                </c:pt>
                <c:pt idx="4295">
                  <c:v>2025.12.26</c:v>
                </c:pt>
                <c:pt idx="4296">
                  <c:v>2025.12.26</c:v>
                </c:pt>
                <c:pt idx="4297">
                  <c:v>2025.12.26</c:v>
                </c:pt>
                <c:pt idx="4298">
                  <c:v>2025.12.26</c:v>
                </c:pt>
                <c:pt idx="4299">
                  <c:v>2025.12.26</c:v>
                </c:pt>
                <c:pt idx="4300">
                  <c:v>2025.12.26</c:v>
                </c:pt>
                <c:pt idx="4301">
                  <c:v>2025.12.26</c:v>
                </c:pt>
                <c:pt idx="4302">
                  <c:v>2025.12.27</c:v>
                </c:pt>
                <c:pt idx="4303">
                  <c:v>2025.12.27</c:v>
                </c:pt>
                <c:pt idx="4304">
                  <c:v>2025.12.27</c:v>
                </c:pt>
                <c:pt idx="4305">
                  <c:v>2025.12.27</c:v>
                </c:pt>
                <c:pt idx="4306">
                  <c:v>2025.12.27</c:v>
                </c:pt>
                <c:pt idx="4307">
                  <c:v>2025.12.27</c:v>
                </c:pt>
                <c:pt idx="4308">
                  <c:v>2025.12.27</c:v>
                </c:pt>
                <c:pt idx="4309">
                  <c:v>2025.12.27</c:v>
                </c:pt>
                <c:pt idx="4310">
                  <c:v>2025.12.27</c:v>
                </c:pt>
                <c:pt idx="4311">
                  <c:v>2025.12.27</c:v>
                </c:pt>
                <c:pt idx="4312">
                  <c:v>2025.12.27</c:v>
                </c:pt>
                <c:pt idx="4313">
                  <c:v>2025.12.27</c:v>
                </c:pt>
                <c:pt idx="4314">
                  <c:v>2025.12.28</c:v>
                </c:pt>
                <c:pt idx="4315">
                  <c:v>2025.12.28</c:v>
                </c:pt>
                <c:pt idx="4316">
                  <c:v>2025.12.28</c:v>
                </c:pt>
                <c:pt idx="4317">
                  <c:v>2025.12.28</c:v>
                </c:pt>
                <c:pt idx="4318">
                  <c:v>2025.12.28</c:v>
                </c:pt>
                <c:pt idx="4319">
                  <c:v>2025.12.28</c:v>
                </c:pt>
                <c:pt idx="4320">
                  <c:v>2025.12.28</c:v>
                </c:pt>
                <c:pt idx="4321">
                  <c:v>2025.12.28</c:v>
                </c:pt>
                <c:pt idx="4322">
                  <c:v>2025.12.28</c:v>
                </c:pt>
                <c:pt idx="4323">
                  <c:v>2025.12.28</c:v>
                </c:pt>
                <c:pt idx="4324">
                  <c:v>2025.12.28</c:v>
                </c:pt>
                <c:pt idx="4325">
                  <c:v>2025.12.28</c:v>
                </c:pt>
                <c:pt idx="4326">
                  <c:v>2025.12.29</c:v>
                </c:pt>
                <c:pt idx="4327">
                  <c:v>2025.12.29</c:v>
                </c:pt>
                <c:pt idx="4328">
                  <c:v>2025.12.29</c:v>
                </c:pt>
                <c:pt idx="4329">
                  <c:v>2025.12.29</c:v>
                </c:pt>
                <c:pt idx="4330">
                  <c:v>2025.12.29</c:v>
                </c:pt>
                <c:pt idx="4331">
                  <c:v>2025.12.29</c:v>
                </c:pt>
                <c:pt idx="4332">
                  <c:v>2025.12.29</c:v>
                </c:pt>
                <c:pt idx="4333">
                  <c:v>2025.12.29</c:v>
                </c:pt>
                <c:pt idx="4334">
                  <c:v>2025.12.29</c:v>
                </c:pt>
                <c:pt idx="4335">
                  <c:v>2025.12.29</c:v>
                </c:pt>
                <c:pt idx="4336">
                  <c:v>2025.12.29</c:v>
                </c:pt>
                <c:pt idx="4337">
                  <c:v>2025.12.29</c:v>
                </c:pt>
                <c:pt idx="4338">
                  <c:v>2025.12.30</c:v>
                </c:pt>
                <c:pt idx="4339">
                  <c:v>2025.12.30</c:v>
                </c:pt>
                <c:pt idx="4340">
                  <c:v>2025.12.30</c:v>
                </c:pt>
                <c:pt idx="4341">
                  <c:v>2025.12.30</c:v>
                </c:pt>
                <c:pt idx="4342">
                  <c:v>2025.12.30</c:v>
                </c:pt>
                <c:pt idx="4343">
                  <c:v>2025.12.30</c:v>
                </c:pt>
                <c:pt idx="4344">
                  <c:v>2025.12.30</c:v>
                </c:pt>
                <c:pt idx="4345">
                  <c:v>2025.12.30</c:v>
                </c:pt>
                <c:pt idx="4346">
                  <c:v>2025.12.30</c:v>
                </c:pt>
                <c:pt idx="4347">
                  <c:v>2025.12.30</c:v>
                </c:pt>
                <c:pt idx="4348">
                  <c:v>2025.12.30</c:v>
                </c:pt>
                <c:pt idx="4349">
                  <c:v>2025.12.30</c:v>
                </c:pt>
                <c:pt idx="4350">
                  <c:v>2025.12.31</c:v>
                </c:pt>
                <c:pt idx="4351">
                  <c:v>2025.12.31</c:v>
                </c:pt>
                <c:pt idx="4352">
                  <c:v>2025.12.31</c:v>
                </c:pt>
                <c:pt idx="4353">
                  <c:v>2025.12.31</c:v>
                </c:pt>
                <c:pt idx="4354">
                  <c:v>2025.12.31</c:v>
                </c:pt>
                <c:pt idx="4355">
                  <c:v>2025.12.31</c:v>
                </c:pt>
                <c:pt idx="4356">
                  <c:v>2025.12.31</c:v>
                </c:pt>
                <c:pt idx="4357">
                  <c:v>2025.12.31</c:v>
                </c:pt>
                <c:pt idx="4358">
                  <c:v>2025.12.31</c:v>
                </c:pt>
                <c:pt idx="4359">
                  <c:v>2025.12.31</c:v>
                </c:pt>
                <c:pt idx="4360">
                  <c:v>2025.12.31</c:v>
                </c:pt>
                <c:pt idx="4361">
                  <c:v>2025.12.31</c:v>
                </c:pt>
              </c:strCache>
            </c:strRef>
          </c:cat>
          <c:val>
            <c:numRef>
              <c:f>系统运行数据!$AX$2:$AX$4363</c:f>
              <c:numCache>
                <c:formatCode>0.0_);[Red]\(0.0\)</c:formatCode>
                <c:ptCount val="4362"/>
                <c:pt idx="0">
                  <c:v>19.7</c:v>
                </c:pt>
                <c:pt idx="1">
                  <c:v>19.5</c:v>
                </c:pt>
                <c:pt idx="2">
                  <c:v>18.1</c:v>
                </c:pt>
                <c:pt idx="3">
                  <c:v>19.5</c:v>
                </c:pt>
                <c:pt idx="4">
                  <c:v>19.5</c:v>
                </c:pt>
                <c:pt idx="5">
                  <c:v>19.8</c:v>
                </c:pt>
                <c:pt idx="6">
                  <c:v>18</c:v>
                </c:pt>
                <c:pt idx="7">
                  <c:v>18.4</c:v>
                </c:pt>
                <c:pt idx="8">
                  <c:v>19.8</c:v>
                </c:pt>
                <c:pt idx="9">
                  <c:v>19.78</c:v>
                </c:pt>
                <c:pt idx="10">
                  <c:v>18.2</c:v>
                </c:pt>
                <c:pt idx="11">
                  <c:v>19.7</c:v>
                </c:pt>
                <c:pt idx="12">
                  <c:v>19.7</c:v>
                </c:pt>
                <c:pt idx="13">
                  <c:v>18.3</c:v>
                </c:pt>
                <c:pt idx="14">
                  <c:v>18.3</c:v>
                </c:pt>
                <c:pt idx="15">
                  <c:v>19.9</c:v>
                </c:pt>
                <c:pt idx="16">
                  <c:v>19.6</c:v>
                </c:pt>
                <c:pt idx="17">
                  <c:v>18.7</c:v>
                </c:pt>
                <c:pt idx="18">
                  <c:v>19.6</c:v>
                </c:pt>
                <c:pt idx="19">
                  <c:v>18.2</c:v>
                </c:pt>
                <c:pt idx="20">
                  <c:v>19.2</c:v>
                </c:pt>
                <c:pt idx="21">
                  <c:v>18.3</c:v>
                </c:pt>
                <c:pt idx="22">
                  <c:v>19.7</c:v>
                </c:pt>
                <c:pt idx="23">
                  <c:v>19.8</c:v>
                </c:pt>
                <c:pt idx="24">
                  <c:v>19.3</c:v>
                </c:pt>
                <c:pt idx="25">
                  <c:v>19.7</c:v>
                </c:pt>
                <c:pt idx="26">
                  <c:v>18.9</c:v>
                </c:pt>
                <c:pt idx="27">
                  <c:v>19.2</c:v>
                </c:pt>
                <c:pt idx="28">
                  <c:v>19.7</c:v>
                </c:pt>
                <c:pt idx="29">
                  <c:v>19.5</c:v>
                </c:pt>
                <c:pt idx="30">
                  <c:v>18</c:v>
                </c:pt>
                <c:pt idx="31">
                  <c:v>18.1</c:v>
                </c:pt>
                <c:pt idx="32">
                  <c:v>19.7</c:v>
                </c:pt>
                <c:pt idx="33">
                  <c:v>19.8</c:v>
                </c:pt>
                <c:pt idx="34">
                  <c:v>19.7</c:v>
                </c:pt>
                <c:pt idx="35">
                  <c:v>19.7</c:v>
                </c:pt>
                <c:pt idx="36">
                  <c:v>19.6</c:v>
                </c:pt>
                <c:pt idx="37">
                  <c:v>19.5</c:v>
                </c:pt>
                <c:pt idx="38">
                  <c:v>18.1</c:v>
                </c:pt>
                <c:pt idx="39">
                  <c:v>19.7</c:v>
                </c:pt>
                <c:pt idx="40">
                  <c:v>18.2</c:v>
                </c:pt>
                <c:pt idx="41">
                  <c:v>19.6</c:v>
                </c:pt>
                <c:pt idx="42">
                  <c:v>19.9</c:v>
                </c:pt>
                <c:pt idx="43">
                  <c:v>19.8</c:v>
                </c:pt>
                <c:pt idx="44">
                  <c:v>18.1</c:v>
                </c:pt>
                <c:pt idx="45">
                  <c:v>18.3</c:v>
                </c:pt>
                <c:pt idx="46">
                  <c:v>19.6</c:v>
                </c:pt>
                <c:pt idx="47">
                  <c:v>19.1</c:v>
                </c:pt>
                <c:pt idx="48">
                  <c:v>19.6</c:v>
                </c:pt>
                <c:pt idx="49">
                  <c:v>19.9</c:v>
                </c:pt>
                <c:pt idx="50">
                  <c:v>18.9</c:v>
                </c:pt>
                <c:pt idx="51">
                  <c:v>19.2</c:v>
                </c:pt>
                <c:pt idx="52">
                  <c:v>18</c:v>
                </c:pt>
                <c:pt idx="53">
                  <c:v>19.5</c:v>
                </c:pt>
                <c:pt idx="54">
                  <c:v>18.1</c:v>
                </c:pt>
                <c:pt idx="55">
                  <c:v>19.8</c:v>
                </c:pt>
                <c:pt idx="56">
                  <c:v>19.9</c:v>
                </c:pt>
                <c:pt idx="57">
                  <c:v>18.1</c:v>
                </c:pt>
                <c:pt idx="58">
                  <c:v>19.7</c:v>
                </c:pt>
                <c:pt idx="59">
                  <c:v>19.9</c:v>
                </c:pt>
                <c:pt idx="60">
                  <c:v>19.6</c:v>
                </c:pt>
                <c:pt idx="61">
                  <c:v>19.8</c:v>
                </c:pt>
                <c:pt idx="62">
                  <c:v>19.3</c:v>
                </c:pt>
                <c:pt idx="63">
                  <c:v>19.7</c:v>
                </c:pt>
                <c:pt idx="64">
                  <c:v>18.9</c:v>
                </c:pt>
                <c:pt idx="65">
                  <c:v>19.7</c:v>
                </c:pt>
                <c:pt idx="66">
                  <c:v>19.7</c:v>
                </c:pt>
                <c:pt idx="67">
                  <c:v>19.6</c:v>
                </c:pt>
                <c:pt idx="68">
                  <c:v>19.7</c:v>
                </c:pt>
                <c:pt idx="69">
                  <c:v>18.1</c:v>
                </c:pt>
                <c:pt idx="70">
                  <c:v>18</c:v>
                </c:pt>
                <c:pt idx="71">
                  <c:v>19.7</c:v>
                </c:pt>
                <c:pt idx="72">
                  <c:v>18.1</c:v>
                </c:pt>
                <c:pt idx="73">
                  <c:v>19.9</c:v>
                </c:pt>
                <c:pt idx="74">
                  <c:v>19.9</c:v>
                </c:pt>
                <c:pt idx="75">
                  <c:v>19.7</c:v>
                </c:pt>
                <c:pt idx="76">
                  <c:v>18.2</c:v>
                </c:pt>
                <c:pt idx="77">
                  <c:v>19.8</c:v>
                </c:pt>
                <c:pt idx="78">
                  <c:v>19.5</c:v>
                </c:pt>
                <c:pt idx="79">
                  <c:v>19.5</c:v>
                </c:pt>
                <c:pt idx="80">
                  <c:v>18.1</c:v>
                </c:pt>
                <c:pt idx="81">
                  <c:v>18.1</c:v>
                </c:pt>
                <c:pt idx="82">
                  <c:v>20</c:v>
                </c:pt>
                <c:pt idx="83">
                  <c:v>19.8</c:v>
                </c:pt>
                <c:pt idx="84">
                  <c:v>19.5</c:v>
                </c:pt>
                <c:pt idx="85">
                  <c:v>19.6</c:v>
                </c:pt>
                <c:pt idx="86">
                  <c:v>18.3</c:v>
                </c:pt>
                <c:pt idx="87">
                  <c:v>19.7</c:v>
                </c:pt>
                <c:pt idx="88">
                  <c:v>19.6</c:v>
                </c:pt>
                <c:pt idx="89">
                  <c:v>19.9</c:v>
                </c:pt>
                <c:pt idx="90">
                  <c:v>19.5</c:v>
                </c:pt>
                <c:pt idx="91">
                  <c:v>19.9</c:v>
                </c:pt>
                <c:pt idx="92">
                  <c:v>19.6</c:v>
                </c:pt>
                <c:pt idx="93">
                  <c:v>18.3</c:v>
                </c:pt>
                <c:pt idx="94">
                  <c:v>19.6</c:v>
                </c:pt>
                <c:pt idx="95">
                  <c:v>18.3</c:v>
                </c:pt>
                <c:pt idx="96">
                  <c:v>20</c:v>
                </c:pt>
                <c:pt idx="97">
                  <c:v>19.9</c:v>
                </c:pt>
                <c:pt idx="98">
                  <c:v>18.3</c:v>
                </c:pt>
                <c:pt idx="99">
                  <c:v>19.9</c:v>
                </c:pt>
                <c:pt idx="100">
                  <c:v>19.8</c:v>
                </c:pt>
                <c:pt idx="101">
                  <c:v>19.3</c:v>
                </c:pt>
                <c:pt idx="102">
                  <c:v>18.2</c:v>
                </c:pt>
                <c:pt idx="103">
                  <c:v>18</c:v>
                </c:pt>
                <c:pt idx="104">
                  <c:v>18.2</c:v>
                </c:pt>
                <c:pt idx="105">
                  <c:v>19.7</c:v>
                </c:pt>
                <c:pt idx="106">
                  <c:v>18</c:v>
                </c:pt>
                <c:pt idx="107">
                  <c:v>19</c:v>
                </c:pt>
                <c:pt idx="108">
                  <c:v>19.6</c:v>
                </c:pt>
                <c:pt idx="109">
                  <c:v>19.8</c:v>
                </c:pt>
                <c:pt idx="110">
                  <c:v>19.8</c:v>
                </c:pt>
                <c:pt idx="111">
                  <c:v>19.5</c:v>
                </c:pt>
                <c:pt idx="112">
                  <c:v>19.7</c:v>
                </c:pt>
                <c:pt idx="113">
                  <c:v>19.8</c:v>
                </c:pt>
                <c:pt idx="114">
                  <c:v>18.2</c:v>
                </c:pt>
                <c:pt idx="115">
                  <c:v>18.4</c:v>
                </c:pt>
                <c:pt idx="116">
                  <c:v>18.2</c:v>
                </c:pt>
                <c:pt idx="117">
                  <c:v>19.7</c:v>
                </c:pt>
                <c:pt idx="118">
                  <c:v>19.8</c:v>
                </c:pt>
                <c:pt idx="119">
                  <c:v>19</c:v>
                </c:pt>
                <c:pt idx="120">
                  <c:v>19.69</c:v>
                </c:pt>
                <c:pt idx="121">
                  <c:v>18</c:v>
                </c:pt>
                <c:pt idx="122">
                  <c:v>19.8</c:v>
                </c:pt>
                <c:pt idx="123">
                  <c:v>19.1</c:v>
                </c:pt>
                <c:pt idx="124">
                  <c:v>18.1</c:v>
                </c:pt>
                <c:pt idx="125">
                  <c:v>18.1</c:v>
                </c:pt>
                <c:pt idx="126">
                  <c:v>19.8</c:v>
                </c:pt>
                <c:pt idx="127">
                  <c:v>19.5</c:v>
                </c:pt>
                <c:pt idx="128">
                  <c:v>19.7</c:v>
                </c:pt>
                <c:pt idx="129">
                  <c:v>19.9</c:v>
                </c:pt>
                <c:pt idx="130">
                  <c:v>19.7</c:v>
                </c:pt>
                <c:pt idx="131">
                  <c:v>19.9</c:v>
                </c:pt>
                <c:pt idx="132">
                  <c:v>18.1</c:v>
                </c:pt>
                <c:pt idx="133">
                  <c:v>19.7</c:v>
                </c:pt>
                <c:pt idx="134">
                  <c:v>19.8</c:v>
                </c:pt>
                <c:pt idx="135">
                  <c:v>19.8</c:v>
                </c:pt>
                <c:pt idx="136">
                  <c:v>19.3</c:v>
                </c:pt>
                <c:pt idx="137">
                  <c:v>19.9</c:v>
                </c:pt>
                <c:pt idx="138">
                  <c:v>19.6</c:v>
                </c:pt>
                <c:pt idx="139">
                  <c:v>19.9</c:v>
                </c:pt>
                <c:pt idx="140">
                  <c:v>19.63</c:v>
                </c:pt>
                <c:pt idx="141">
                  <c:v>19.9</c:v>
                </c:pt>
                <c:pt idx="142">
                  <c:v>18.1</c:v>
                </c:pt>
                <c:pt idx="143">
                  <c:v>19.7</c:v>
                </c:pt>
                <c:pt idx="144">
                  <c:v>18.1</c:v>
                </c:pt>
                <c:pt idx="145">
                  <c:v>18.8</c:v>
                </c:pt>
                <c:pt idx="146">
                  <c:v>18</c:v>
                </c:pt>
                <c:pt idx="147">
                  <c:v>20</c:v>
                </c:pt>
                <c:pt idx="148">
                  <c:v>19.1</c:v>
                </c:pt>
                <c:pt idx="149">
                  <c:v>17.4</c:v>
                </c:pt>
                <c:pt idx="150">
                  <c:v>17.9</c:v>
                </c:pt>
                <c:pt idx="151">
                  <c:v>18.3</c:v>
                </c:pt>
                <c:pt idx="152">
                  <c:v>19.6</c:v>
                </c:pt>
                <c:pt idx="153">
                  <c:v>19.9</c:v>
                </c:pt>
                <c:pt idx="154">
                  <c:v>20</c:v>
                </c:pt>
                <c:pt idx="155">
                  <c:v>19.6</c:v>
                </c:pt>
                <c:pt idx="156">
                  <c:v>19.6</c:v>
                </c:pt>
                <c:pt idx="157">
                  <c:v>19.6</c:v>
                </c:pt>
                <c:pt idx="158">
                  <c:v>19.7</c:v>
                </c:pt>
                <c:pt idx="159">
                  <c:v>19.9</c:v>
                </c:pt>
                <c:pt idx="160">
                  <c:v>18.3</c:v>
                </c:pt>
                <c:pt idx="161">
                  <c:v>19.8</c:v>
                </c:pt>
                <c:pt idx="162">
                  <c:v>18.6</c:v>
                </c:pt>
                <c:pt idx="163">
                  <c:v>18.3</c:v>
                </c:pt>
                <c:pt idx="164">
                  <c:v>20.4</c:v>
                </c:pt>
                <c:pt idx="165">
                  <c:v>17.9</c:v>
                </c:pt>
                <c:pt idx="166">
                  <c:v>19.7</c:v>
                </c:pt>
                <c:pt idx="167">
                  <c:v>19.8</c:v>
                </c:pt>
                <c:pt idx="168">
                  <c:v>18.3</c:v>
                </c:pt>
                <c:pt idx="169">
                  <c:v>19.7</c:v>
                </c:pt>
                <c:pt idx="170">
                  <c:v>19.8</c:v>
                </c:pt>
                <c:pt idx="171">
                  <c:v>19.9</c:v>
                </c:pt>
                <c:pt idx="172">
                  <c:v>19.8</c:v>
                </c:pt>
                <c:pt idx="173">
                  <c:v>18.6</c:v>
                </c:pt>
                <c:pt idx="174">
                  <c:v>19.7</c:v>
                </c:pt>
                <c:pt idx="175">
                  <c:v>18.6</c:v>
                </c:pt>
                <c:pt idx="176">
                  <c:v>19.6</c:v>
                </c:pt>
                <c:pt idx="177">
                  <c:v>19.74</c:v>
                </c:pt>
                <c:pt idx="178">
                  <c:v>18.1</c:v>
                </c:pt>
                <c:pt idx="179">
                  <c:v>19.5</c:v>
                </c:pt>
                <c:pt idx="180">
                  <c:v>19.6</c:v>
                </c:pt>
                <c:pt idx="181">
                  <c:v>18</c:v>
                </c:pt>
                <c:pt idx="182">
                  <c:v>18.5</c:v>
                </c:pt>
                <c:pt idx="183">
                  <c:v>19.8</c:v>
                </c:pt>
                <c:pt idx="184">
                  <c:v>18.2</c:v>
                </c:pt>
                <c:pt idx="185">
                  <c:v>19.9</c:v>
                </c:pt>
                <c:pt idx="186">
                  <c:v>18.9</c:v>
                </c:pt>
                <c:pt idx="187">
                  <c:v>19.5</c:v>
                </c:pt>
                <c:pt idx="188">
                  <c:v>19.8</c:v>
                </c:pt>
                <c:pt idx="189">
                  <c:v>20</c:v>
                </c:pt>
                <c:pt idx="190">
                  <c:v>18</c:v>
                </c:pt>
                <c:pt idx="191">
                  <c:v>19.8</c:v>
                </c:pt>
                <c:pt idx="192">
                  <c:v>19.8</c:v>
                </c:pt>
                <c:pt idx="193">
                  <c:v>20</c:v>
                </c:pt>
                <c:pt idx="194">
                  <c:v>19.6</c:v>
                </c:pt>
                <c:pt idx="195">
                  <c:v>19.9</c:v>
                </c:pt>
                <c:pt idx="196">
                  <c:v>19.5</c:v>
                </c:pt>
                <c:pt idx="197">
                  <c:v>19.6</c:v>
                </c:pt>
                <c:pt idx="198">
                  <c:v>18.1</c:v>
                </c:pt>
                <c:pt idx="199">
                  <c:v>19.9</c:v>
                </c:pt>
                <c:pt idx="200">
                  <c:v>19.7</c:v>
                </c:pt>
                <c:pt idx="201">
                  <c:v>18</c:v>
                </c:pt>
                <c:pt idx="202">
                  <c:v>18.4</c:v>
                </c:pt>
                <c:pt idx="203">
                  <c:v>19.7</c:v>
                </c:pt>
                <c:pt idx="204">
                  <c:v>19.3</c:v>
                </c:pt>
                <c:pt idx="205">
                  <c:v>19.8</c:v>
                </c:pt>
                <c:pt idx="206">
                  <c:v>19.7</c:v>
                </c:pt>
                <c:pt idx="207">
                  <c:v>19.2</c:v>
                </c:pt>
                <c:pt idx="208">
                  <c:v>18.1</c:v>
                </c:pt>
                <c:pt idx="209">
                  <c:v>20</c:v>
                </c:pt>
                <c:pt idx="210">
                  <c:v>18</c:v>
                </c:pt>
                <c:pt idx="211">
                  <c:v>18.3</c:v>
                </c:pt>
                <c:pt idx="212">
                  <c:v>19.6</c:v>
                </c:pt>
                <c:pt idx="213">
                  <c:v>19.8</c:v>
                </c:pt>
                <c:pt idx="214">
                  <c:v>18.1</c:v>
                </c:pt>
                <c:pt idx="215">
                  <c:v>19.7</c:v>
                </c:pt>
                <c:pt idx="216">
                  <c:v>19.6</c:v>
                </c:pt>
                <c:pt idx="217">
                  <c:v>19.7</c:v>
                </c:pt>
                <c:pt idx="218">
                  <c:v>19.7</c:v>
                </c:pt>
                <c:pt idx="219">
                  <c:v>19.7</c:v>
                </c:pt>
                <c:pt idx="220">
                  <c:v>19.7</c:v>
                </c:pt>
                <c:pt idx="221">
                  <c:v>19.6</c:v>
                </c:pt>
                <c:pt idx="222">
                  <c:v>18.8</c:v>
                </c:pt>
                <c:pt idx="223">
                  <c:v>18.3</c:v>
                </c:pt>
                <c:pt idx="224">
                  <c:v>18</c:v>
                </c:pt>
                <c:pt idx="225">
                  <c:v>19.7</c:v>
                </c:pt>
                <c:pt idx="226">
                  <c:v>19.5</c:v>
                </c:pt>
                <c:pt idx="227">
                  <c:v>18.1</c:v>
                </c:pt>
                <c:pt idx="228">
                  <c:v>19.6</c:v>
                </c:pt>
                <c:pt idx="229">
                  <c:v>19.6</c:v>
                </c:pt>
                <c:pt idx="230">
                  <c:v>19.6</c:v>
                </c:pt>
                <c:pt idx="231">
                  <c:v>19.6</c:v>
                </c:pt>
                <c:pt idx="232">
                  <c:v>18.3</c:v>
                </c:pt>
                <c:pt idx="233">
                  <c:v>18.4</c:v>
                </c:pt>
                <c:pt idx="234">
                  <c:v>19.9</c:v>
                </c:pt>
                <c:pt idx="235">
                  <c:v>19.2</c:v>
                </c:pt>
                <c:pt idx="236">
                  <c:v>20.1</c:v>
                </c:pt>
                <c:pt idx="237">
                  <c:v>18.1</c:v>
                </c:pt>
                <c:pt idx="238">
                  <c:v>18.3</c:v>
                </c:pt>
                <c:pt idx="239">
                  <c:v>19.7</c:v>
                </c:pt>
                <c:pt idx="240">
                  <c:v>18</c:v>
                </c:pt>
                <c:pt idx="241">
                  <c:v>19.7</c:v>
                </c:pt>
                <c:pt idx="242">
                  <c:v>18</c:v>
                </c:pt>
                <c:pt idx="243">
                  <c:v>19.4</c:v>
                </c:pt>
                <c:pt idx="244">
                  <c:v>19.8</c:v>
                </c:pt>
                <c:pt idx="245">
                  <c:v>19.8</c:v>
                </c:pt>
                <c:pt idx="246">
                  <c:v>18.2</c:v>
                </c:pt>
                <c:pt idx="247">
                  <c:v>19.7</c:v>
                </c:pt>
                <c:pt idx="248">
                  <c:v>19.9</c:v>
                </c:pt>
                <c:pt idx="249">
                  <c:v>18.1</c:v>
                </c:pt>
                <c:pt idx="250">
                  <c:v>18.2</c:v>
                </c:pt>
                <c:pt idx="251">
                  <c:v>18.1</c:v>
                </c:pt>
                <c:pt idx="252">
                  <c:v>18.2</c:v>
                </c:pt>
                <c:pt idx="253">
                  <c:v>19.6</c:v>
                </c:pt>
                <c:pt idx="254">
                  <c:v>19.8</c:v>
                </c:pt>
                <c:pt idx="255">
                  <c:v>18.1</c:v>
                </c:pt>
                <c:pt idx="256">
                  <c:v>20</c:v>
                </c:pt>
                <c:pt idx="257">
                  <c:v>19.9</c:v>
                </c:pt>
                <c:pt idx="258">
                  <c:v>18.9</c:v>
                </c:pt>
                <c:pt idx="259">
                  <c:v>19.7</c:v>
                </c:pt>
                <c:pt idx="260">
                  <c:v>19.2</c:v>
                </c:pt>
                <c:pt idx="261">
                  <c:v>19.9</c:v>
                </c:pt>
                <c:pt idx="262">
                  <c:v>19.7</c:v>
                </c:pt>
                <c:pt idx="263">
                  <c:v>19.8</c:v>
                </c:pt>
                <c:pt idx="264">
                  <c:v>20</c:v>
                </c:pt>
                <c:pt idx="265">
                  <c:v>18.1</c:v>
                </c:pt>
                <c:pt idx="266">
                  <c:v>19.3</c:v>
                </c:pt>
                <c:pt idx="267">
                  <c:v>18.2</c:v>
                </c:pt>
                <c:pt idx="268">
                  <c:v>19.7</c:v>
                </c:pt>
                <c:pt idx="269">
                  <c:v>19.6</c:v>
                </c:pt>
                <c:pt idx="270">
                  <c:v>19.8</c:v>
                </c:pt>
                <c:pt idx="271">
                  <c:v>17</c:v>
                </c:pt>
                <c:pt idx="272">
                  <c:v>19.9</c:v>
                </c:pt>
                <c:pt idx="273">
                  <c:v>19.9</c:v>
                </c:pt>
                <c:pt idx="274">
                  <c:v>19.8</c:v>
                </c:pt>
                <c:pt idx="275">
                  <c:v>19.8</c:v>
                </c:pt>
                <c:pt idx="276">
                  <c:v>19.9</c:v>
                </c:pt>
                <c:pt idx="277">
                  <c:v>18.3</c:v>
                </c:pt>
                <c:pt idx="278">
                  <c:v>19.7</c:v>
                </c:pt>
                <c:pt idx="279">
                  <c:v>18.6</c:v>
                </c:pt>
                <c:pt idx="280">
                  <c:v>19.3</c:v>
                </c:pt>
                <c:pt idx="281">
                  <c:v>18.1</c:v>
                </c:pt>
                <c:pt idx="282">
                  <c:v>18.5</c:v>
                </c:pt>
                <c:pt idx="283">
                  <c:v>18.3</c:v>
                </c:pt>
                <c:pt idx="284">
                  <c:v>18.5</c:v>
                </c:pt>
                <c:pt idx="285">
                  <c:v>20</c:v>
                </c:pt>
                <c:pt idx="286">
                  <c:v>19.6</c:v>
                </c:pt>
                <c:pt idx="287">
                  <c:v>19.7</c:v>
                </c:pt>
                <c:pt idx="288">
                  <c:v>19.9</c:v>
                </c:pt>
                <c:pt idx="289">
                  <c:v>19.6</c:v>
                </c:pt>
                <c:pt idx="290">
                  <c:v>19.8</c:v>
                </c:pt>
                <c:pt idx="291">
                  <c:v>19.8</c:v>
                </c:pt>
                <c:pt idx="292">
                  <c:v>18.2</c:v>
                </c:pt>
                <c:pt idx="293">
                  <c:v>19.6</c:v>
                </c:pt>
                <c:pt idx="294">
                  <c:v>19.7</c:v>
                </c:pt>
                <c:pt idx="295">
                  <c:v>19.8</c:v>
                </c:pt>
                <c:pt idx="296">
                  <c:v>20</c:v>
                </c:pt>
                <c:pt idx="297">
                  <c:v>18.2</c:v>
                </c:pt>
                <c:pt idx="298">
                  <c:v>19.7</c:v>
                </c:pt>
                <c:pt idx="299">
                  <c:v>19.9</c:v>
                </c:pt>
                <c:pt idx="300">
                  <c:v>18.1</c:v>
                </c:pt>
                <c:pt idx="301">
                  <c:v>19.8</c:v>
                </c:pt>
                <c:pt idx="302">
                  <c:v>19.6</c:v>
                </c:pt>
                <c:pt idx="303">
                  <c:v>18.1</c:v>
                </c:pt>
                <c:pt idx="304">
                  <c:v>19.6</c:v>
                </c:pt>
                <c:pt idx="305">
                  <c:v>18.3</c:v>
                </c:pt>
                <c:pt idx="306">
                  <c:v>18.1</c:v>
                </c:pt>
                <c:pt idx="307">
                  <c:v>19.8</c:v>
                </c:pt>
                <c:pt idx="308">
                  <c:v>19.7</c:v>
                </c:pt>
                <c:pt idx="309">
                  <c:v>18.3</c:v>
                </c:pt>
                <c:pt idx="310">
                  <c:v>19.7</c:v>
                </c:pt>
                <c:pt idx="311">
                  <c:v>19.9</c:v>
                </c:pt>
                <c:pt idx="312">
                  <c:v>19.2</c:v>
                </c:pt>
                <c:pt idx="313">
                  <c:v>19.7</c:v>
                </c:pt>
                <c:pt idx="314">
                  <c:v>20</c:v>
                </c:pt>
                <c:pt idx="315">
                  <c:v>19.8</c:v>
                </c:pt>
                <c:pt idx="316">
                  <c:v>19.7</c:v>
                </c:pt>
                <c:pt idx="317">
                  <c:v>18.1</c:v>
                </c:pt>
                <c:pt idx="318">
                  <c:v>19.9</c:v>
                </c:pt>
                <c:pt idx="319">
                  <c:v>18.5</c:v>
                </c:pt>
                <c:pt idx="320">
                  <c:v>18.5</c:v>
                </c:pt>
                <c:pt idx="321">
                  <c:v>18.3</c:v>
                </c:pt>
                <c:pt idx="323">
                  <c:v>19.9</c:v>
                </c:pt>
                <c:pt idx="324">
                  <c:v>19.8</c:v>
                </c:pt>
                <c:pt idx="325">
                  <c:v>19.5</c:v>
                </c:pt>
                <c:pt idx="326">
                  <c:v>18</c:v>
                </c:pt>
                <c:pt idx="327">
                  <c:v>19.6</c:v>
                </c:pt>
                <c:pt idx="328">
                  <c:v>19.6</c:v>
                </c:pt>
                <c:pt idx="329">
                  <c:v>18.9</c:v>
                </c:pt>
                <c:pt idx="330">
                  <c:v>19.8</c:v>
                </c:pt>
                <c:pt idx="331">
                  <c:v>19.4</c:v>
                </c:pt>
                <c:pt idx="332">
                  <c:v>19.7</c:v>
                </c:pt>
                <c:pt idx="333">
                  <c:v>18.2</c:v>
                </c:pt>
                <c:pt idx="334">
                  <c:v>18.3</c:v>
                </c:pt>
                <c:pt idx="335">
                  <c:v>18.1</c:v>
                </c:pt>
                <c:pt idx="336">
                  <c:v>19.5</c:v>
                </c:pt>
                <c:pt idx="337">
                  <c:v>18</c:v>
                </c:pt>
                <c:pt idx="338">
                  <c:v>19.5</c:v>
                </c:pt>
                <c:pt idx="339">
                  <c:v>19.8</c:v>
                </c:pt>
                <c:pt idx="340">
                  <c:v>19.5</c:v>
                </c:pt>
                <c:pt idx="341">
                  <c:v>19.8</c:v>
                </c:pt>
                <c:pt idx="342">
                  <c:v>18.5</c:v>
                </c:pt>
                <c:pt idx="343">
                  <c:v>18.4</c:v>
                </c:pt>
                <c:pt idx="344">
                  <c:v>18.1</c:v>
                </c:pt>
                <c:pt idx="345">
                  <c:v>18.9</c:v>
                </c:pt>
                <c:pt idx="346">
                  <c:v>19.9</c:v>
                </c:pt>
                <c:pt idx="347">
                  <c:v>19.7</c:v>
                </c:pt>
                <c:pt idx="348">
                  <c:v>19.4</c:v>
                </c:pt>
                <c:pt idx="349">
                  <c:v>18.1</c:v>
                </c:pt>
                <c:pt idx="350">
                  <c:v>19.7</c:v>
                </c:pt>
                <c:pt idx="351">
                  <c:v>18.6</c:v>
                </c:pt>
                <c:pt idx="352">
                  <c:v>19.4</c:v>
                </c:pt>
                <c:pt idx="353">
                  <c:v>18.3</c:v>
                </c:pt>
                <c:pt idx="354">
                  <c:v>19.5</c:v>
                </c:pt>
                <c:pt idx="355">
                  <c:v>19.7</c:v>
                </c:pt>
                <c:pt idx="356">
                  <c:v>18.2</c:v>
                </c:pt>
                <c:pt idx="357">
                  <c:v>18.4</c:v>
                </c:pt>
                <c:pt idx="358">
                  <c:v>19.9</c:v>
                </c:pt>
                <c:pt idx="359">
                  <c:v>18.3</c:v>
                </c:pt>
                <c:pt idx="360">
                  <c:v>18.4</c:v>
                </c:pt>
                <c:pt idx="361">
                  <c:v>19.6</c:v>
                </c:pt>
                <c:pt idx="362">
                  <c:v>19.6</c:v>
                </c:pt>
                <c:pt idx="363">
                  <c:v>18.4</c:v>
                </c:pt>
                <c:pt idx="364">
                  <c:v>19.8</c:v>
                </c:pt>
                <c:pt idx="365">
                  <c:v>19</c:v>
                </c:pt>
                <c:pt idx="366">
                  <c:v>18.8</c:v>
                </c:pt>
                <c:pt idx="367">
                  <c:v>19.2</c:v>
                </c:pt>
                <c:pt idx="368">
                  <c:v>19.5</c:v>
                </c:pt>
                <c:pt idx="369">
                  <c:v>18.1</c:v>
                </c:pt>
                <c:pt idx="370">
                  <c:v>19.6</c:v>
                </c:pt>
                <c:pt idx="371">
                  <c:v>19.7</c:v>
                </c:pt>
                <c:pt idx="372">
                  <c:v>19.7</c:v>
                </c:pt>
                <c:pt idx="373">
                  <c:v>18.3</c:v>
                </c:pt>
                <c:pt idx="374">
                  <c:v>19.5</c:v>
                </c:pt>
                <c:pt idx="375">
                  <c:v>18.4</c:v>
                </c:pt>
                <c:pt idx="376">
                  <c:v>19.8</c:v>
                </c:pt>
                <c:pt idx="377">
                  <c:v>19.6</c:v>
                </c:pt>
                <c:pt idx="378">
                  <c:v>20.1</c:v>
                </c:pt>
                <c:pt idx="379">
                  <c:v>18.9</c:v>
                </c:pt>
                <c:pt idx="380">
                  <c:v>19.7</c:v>
                </c:pt>
                <c:pt idx="381">
                  <c:v>18.4</c:v>
                </c:pt>
                <c:pt idx="382">
                  <c:v>19.7</c:v>
                </c:pt>
                <c:pt idx="383">
                  <c:v>19.8</c:v>
                </c:pt>
                <c:pt idx="384">
                  <c:v>19.3</c:v>
                </c:pt>
                <c:pt idx="385">
                  <c:v>19.7</c:v>
                </c:pt>
                <c:pt idx="386">
                  <c:v>18.4</c:v>
                </c:pt>
                <c:pt idx="387">
                  <c:v>19.3</c:v>
                </c:pt>
                <c:pt idx="388">
                  <c:v>19.7</c:v>
                </c:pt>
                <c:pt idx="389">
                  <c:v>19.8</c:v>
                </c:pt>
                <c:pt idx="390">
                  <c:v>18.1</c:v>
                </c:pt>
                <c:pt idx="391">
                  <c:v>19.8</c:v>
                </c:pt>
                <c:pt idx="392">
                  <c:v>19.8</c:v>
                </c:pt>
                <c:pt idx="393">
                  <c:v>19.9</c:v>
                </c:pt>
                <c:pt idx="394">
                  <c:v>18.3</c:v>
                </c:pt>
                <c:pt idx="395">
                  <c:v>19.6</c:v>
                </c:pt>
                <c:pt idx="396">
                  <c:v>19.8</c:v>
                </c:pt>
                <c:pt idx="397">
                  <c:v>18.1</c:v>
                </c:pt>
                <c:pt idx="398">
                  <c:v>19.9</c:v>
                </c:pt>
                <c:pt idx="399">
                  <c:v>19.6</c:v>
                </c:pt>
                <c:pt idx="400">
                  <c:v>18.4</c:v>
                </c:pt>
                <c:pt idx="401">
                  <c:v>19.8</c:v>
                </c:pt>
                <c:pt idx="402">
                  <c:v>19.3</c:v>
                </c:pt>
                <c:pt idx="403">
                  <c:v>19</c:v>
                </c:pt>
                <c:pt idx="404">
                  <c:v>18.9</c:v>
                </c:pt>
                <c:pt idx="405">
                  <c:v>18.3</c:v>
                </c:pt>
                <c:pt idx="406">
                  <c:v>19.7</c:v>
                </c:pt>
                <c:pt idx="407">
                  <c:v>19.6</c:v>
                </c:pt>
                <c:pt idx="408">
                  <c:v>19</c:v>
                </c:pt>
                <c:pt idx="409">
                  <c:v>19.7</c:v>
                </c:pt>
                <c:pt idx="410">
                  <c:v>19.8</c:v>
                </c:pt>
                <c:pt idx="411">
                  <c:v>18.3</c:v>
                </c:pt>
                <c:pt idx="412">
                  <c:v>19.8</c:v>
                </c:pt>
                <c:pt idx="413">
                  <c:v>19.8</c:v>
                </c:pt>
                <c:pt idx="414">
                  <c:v>20.1</c:v>
                </c:pt>
                <c:pt idx="415">
                  <c:v>18.9</c:v>
                </c:pt>
                <c:pt idx="416">
                  <c:v>19.2</c:v>
                </c:pt>
                <c:pt idx="417">
                  <c:v>19.8</c:v>
                </c:pt>
                <c:pt idx="418">
                  <c:v>18.4</c:v>
                </c:pt>
                <c:pt idx="419">
                  <c:v>19.9</c:v>
                </c:pt>
                <c:pt idx="420">
                  <c:v>18.9</c:v>
                </c:pt>
                <c:pt idx="421">
                  <c:v>19.7</c:v>
                </c:pt>
                <c:pt idx="422">
                  <c:v>18.89</c:v>
                </c:pt>
                <c:pt idx="423">
                  <c:v>19.4</c:v>
                </c:pt>
                <c:pt idx="424">
                  <c:v>19.9</c:v>
                </c:pt>
                <c:pt idx="425">
                  <c:v>19.5</c:v>
                </c:pt>
                <c:pt idx="426">
                  <c:v>19.8</c:v>
                </c:pt>
                <c:pt idx="427">
                  <c:v>19.8</c:v>
                </c:pt>
                <c:pt idx="428">
                  <c:v>19.5</c:v>
                </c:pt>
                <c:pt idx="429">
                  <c:v>19.3</c:v>
                </c:pt>
                <c:pt idx="430">
                  <c:v>19.9</c:v>
                </c:pt>
                <c:pt idx="431">
                  <c:v>18.4</c:v>
                </c:pt>
                <c:pt idx="432">
                  <c:v>19.6</c:v>
                </c:pt>
                <c:pt idx="433">
                  <c:v>18.3</c:v>
                </c:pt>
                <c:pt idx="434">
                  <c:v>19.8</c:v>
                </c:pt>
                <c:pt idx="435">
                  <c:v>18.4</c:v>
                </c:pt>
                <c:pt idx="436">
                  <c:v>19.7</c:v>
                </c:pt>
                <c:pt idx="437">
                  <c:v>19.5</c:v>
                </c:pt>
                <c:pt idx="438">
                  <c:v>19.8</c:v>
                </c:pt>
                <c:pt idx="439">
                  <c:v>18.1</c:v>
                </c:pt>
                <c:pt idx="440">
                  <c:v>18.2</c:v>
                </c:pt>
                <c:pt idx="441">
                  <c:v>19.7</c:v>
                </c:pt>
                <c:pt idx="442">
                  <c:v>19.3</c:v>
                </c:pt>
                <c:pt idx="443">
                  <c:v>20</c:v>
                </c:pt>
                <c:pt idx="444">
                  <c:v>19.6</c:v>
                </c:pt>
                <c:pt idx="445">
                  <c:v>18.2</c:v>
                </c:pt>
                <c:pt idx="446">
                  <c:v>19.6</c:v>
                </c:pt>
                <c:pt idx="447">
                  <c:v>18</c:v>
                </c:pt>
                <c:pt idx="448">
                  <c:v>18.6</c:v>
                </c:pt>
                <c:pt idx="449">
                  <c:v>19.7</c:v>
                </c:pt>
                <c:pt idx="450">
                  <c:v>19.9</c:v>
                </c:pt>
                <c:pt idx="451">
                  <c:v>19.7</c:v>
                </c:pt>
                <c:pt idx="452">
                  <c:v>19.8</c:v>
                </c:pt>
                <c:pt idx="453">
                  <c:v>19.8</c:v>
                </c:pt>
                <c:pt idx="454">
                  <c:v>18</c:v>
                </c:pt>
                <c:pt idx="455">
                  <c:v>19.8</c:v>
                </c:pt>
                <c:pt idx="456">
                  <c:v>18.8</c:v>
                </c:pt>
                <c:pt idx="457">
                  <c:v>19.7</c:v>
                </c:pt>
                <c:pt idx="458">
                  <c:v>19.9</c:v>
                </c:pt>
                <c:pt idx="459">
                  <c:v>19.5</c:v>
                </c:pt>
                <c:pt idx="460">
                  <c:v>18.1</c:v>
                </c:pt>
                <c:pt idx="461">
                  <c:v>19.6</c:v>
                </c:pt>
                <c:pt idx="462">
                  <c:v>18.1</c:v>
                </c:pt>
                <c:pt idx="463">
                  <c:v>19.7</c:v>
                </c:pt>
                <c:pt idx="464">
                  <c:v>19.5</c:v>
                </c:pt>
                <c:pt idx="465">
                  <c:v>19.5</c:v>
                </c:pt>
                <c:pt idx="466">
                  <c:v>19.9</c:v>
                </c:pt>
                <c:pt idx="467">
                  <c:v>18.2</c:v>
                </c:pt>
                <c:pt idx="468">
                  <c:v>18.5</c:v>
                </c:pt>
                <c:pt idx="469">
                  <c:v>18.2</c:v>
                </c:pt>
                <c:pt idx="470">
                  <c:v>19.9</c:v>
                </c:pt>
                <c:pt idx="471" c:formatCode="0.00_);[Red]\(0.00\)">
                  <c:v>19.8</c:v>
                </c:pt>
                <c:pt idx="472" c:formatCode="0.00_);[Red]\(0.00\)">
                  <c:v>18.3</c:v>
                </c:pt>
                <c:pt idx="473" c:formatCode="0.00_);[Red]\(0.00\)">
                  <c:v>19.7</c:v>
                </c:pt>
                <c:pt idx="474" c:formatCode="0.00_);[Red]\(0.00\)">
                  <c:v>18.4</c:v>
                </c:pt>
                <c:pt idx="475" c:formatCode="0.00_);[Red]\(0.00\)">
                  <c:v>18.4</c:v>
                </c:pt>
                <c:pt idx="476" c:formatCode="0.00_);[Red]\(0.00\)">
                  <c:v>18.4</c:v>
                </c:pt>
                <c:pt idx="477">
                  <c:v>18.5</c:v>
                </c:pt>
                <c:pt idx="478">
                  <c:v>19.4</c:v>
                </c:pt>
                <c:pt idx="479">
                  <c:v>18.3</c:v>
                </c:pt>
                <c:pt idx="480">
                  <c:v>19.9</c:v>
                </c:pt>
                <c:pt idx="481">
                  <c:v>19.7</c:v>
                </c:pt>
                <c:pt idx="482">
                  <c:v>19.8</c:v>
                </c:pt>
                <c:pt idx="483">
                  <c:v>18.4</c:v>
                </c:pt>
                <c:pt idx="484">
                  <c:v>18.3</c:v>
                </c:pt>
                <c:pt idx="485">
                  <c:v>19.6</c:v>
                </c:pt>
                <c:pt idx="486">
                  <c:v>19.8</c:v>
                </c:pt>
                <c:pt idx="487">
                  <c:v>18.1</c:v>
                </c:pt>
                <c:pt idx="488">
                  <c:v>19.9</c:v>
                </c:pt>
                <c:pt idx="489">
                  <c:v>19.6</c:v>
                </c:pt>
                <c:pt idx="490">
                  <c:v>19.7</c:v>
                </c:pt>
                <c:pt idx="491">
                  <c:v>18.8</c:v>
                </c:pt>
                <c:pt idx="492">
                  <c:v>18.7</c:v>
                </c:pt>
                <c:pt idx="493">
                  <c:v>18.8</c:v>
                </c:pt>
                <c:pt idx="494">
                  <c:v>19.6</c:v>
                </c:pt>
                <c:pt idx="495">
                  <c:v>19.9</c:v>
                </c:pt>
                <c:pt idx="496">
                  <c:v>19.6</c:v>
                </c:pt>
                <c:pt idx="497">
                  <c:v>19.4</c:v>
                </c:pt>
                <c:pt idx="498">
                  <c:v>18.3</c:v>
                </c:pt>
                <c:pt idx="499">
                  <c:v>19.8</c:v>
                </c:pt>
                <c:pt idx="500">
                  <c:v>18.8</c:v>
                </c:pt>
                <c:pt idx="501">
                  <c:v>19.9</c:v>
                </c:pt>
                <c:pt idx="502">
                  <c:v>19.4</c:v>
                </c:pt>
                <c:pt idx="503">
                  <c:v>18.7</c:v>
                </c:pt>
                <c:pt idx="504">
                  <c:v>19.6</c:v>
                </c:pt>
                <c:pt idx="505">
                  <c:v>20.2</c:v>
                </c:pt>
                <c:pt idx="506">
                  <c:v>19.7</c:v>
                </c:pt>
                <c:pt idx="507">
                  <c:v>18</c:v>
                </c:pt>
                <c:pt idx="508">
                  <c:v>19.6</c:v>
                </c:pt>
                <c:pt idx="509">
                  <c:v>18.3</c:v>
                </c:pt>
                <c:pt idx="510">
                  <c:v>18.3</c:v>
                </c:pt>
                <c:pt idx="511">
                  <c:v>18.7</c:v>
                </c:pt>
                <c:pt idx="512">
                  <c:v>19.6</c:v>
                </c:pt>
                <c:pt idx="513">
                  <c:v>18.1</c:v>
                </c:pt>
                <c:pt idx="514">
                  <c:v>19.7</c:v>
                </c:pt>
                <c:pt idx="515">
                  <c:v>18.3</c:v>
                </c:pt>
                <c:pt idx="516">
                  <c:v>18.3</c:v>
                </c:pt>
                <c:pt idx="517">
                  <c:v>18.7</c:v>
                </c:pt>
                <c:pt idx="518">
                  <c:v>19.6</c:v>
                </c:pt>
                <c:pt idx="519">
                  <c:v>18.1</c:v>
                </c:pt>
                <c:pt idx="520">
                  <c:v>19.7</c:v>
                </c:pt>
                <c:pt idx="521">
                  <c:v>19.6</c:v>
                </c:pt>
                <c:pt idx="522">
                  <c:v>19.7</c:v>
                </c:pt>
                <c:pt idx="523">
                  <c:v>19.5</c:v>
                </c:pt>
                <c:pt idx="524">
                  <c:v>19.9</c:v>
                </c:pt>
                <c:pt idx="525">
                  <c:v>19.6</c:v>
                </c:pt>
                <c:pt idx="526">
                  <c:v>20</c:v>
                </c:pt>
                <c:pt idx="527">
                  <c:v>19.9</c:v>
                </c:pt>
                <c:pt idx="528">
                  <c:v>18.6</c:v>
                </c:pt>
                <c:pt idx="529">
                  <c:v>19.7</c:v>
                </c:pt>
                <c:pt idx="530">
                  <c:v>19.8</c:v>
                </c:pt>
                <c:pt idx="531">
                  <c:v>19.8</c:v>
                </c:pt>
                <c:pt idx="532">
                  <c:v>19.9</c:v>
                </c:pt>
                <c:pt idx="533">
                  <c:v>18.7</c:v>
                </c:pt>
                <c:pt idx="534">
                  <c:v>19.8</c:v>
                </c:pt>
                <c:pt idx="535">
                  <c:v>18</c:v>
                </c:pt>
                <c:pt idx="536">
                  <c:v>19.8</c:v>
                </c:pt>
                <c:pt idx="537">
                  <c:v>19.8</c:v>
                </c:pt>
                <c:pt idx="538">
                  <c:v>19.8</c:v>
                </c:pt>
                <c:pt idx="539">
                  <c:v>18</c:v>
                </c:pt>
                <c:pt idx="540">
                  <c:v>18.4</c:v>
                </c:pt>
                <c:pt idx="541">
                  <c:v>19.8</c:v>
                </c:pt>
                <c:pt idx="542">
                  <c:v>18.2</c:v>
                </c:pt>
                <c:pt idx="543">
                  <c:v>18</c:v>
                </c:pt>
                <c:pt idx="544">
                  <c:v>18.3</c:v>
                </c:pt>
                <c:pt idx="545">
                  <c:v>18.6</c:v>
                </c:pt>
                <c:pt idx="546">
                  <c:v>19</c:v>
                </c:pt>
                <c:pt idx="547">
                  <c:v>18.8</c:v>
                </c:pt>
                <c:pt idx="548">
                  <c:v>19</c:v>
                </c:pt>
                <c:pt idx="549">
                  <c:v>19.9</c:v>
                </c:pt>
                <c:pt idx="550">
                  <c:v>18.1</c:v>
                </c:pt>
                <c:pt idx="551">
                  <c:v>18</c:v>
                </c:pt>
                <c:pt idx="552">
                  <c:v>19.6</c:v>
                </c:pt>
                <c:pt idx="553">
                  <c:v>19.8</c:v>
                </c:pt>
                <c:pt idx="554">
                  <c:v>19.9</c:v>
                </c:pt>
                <c:pt idx="555">
                  <c:v>18.2</c:v>
                </c:pt>
                <c:pt idx="556">
                  <c:v>19.7</c:v>
                </c:pt>
                <c:pt idx="557">
                  <c:v>19.9</c:v>
                </c:pt>
                <c:pt idx="558">
                  <c:v>18.4</c:v>
                </c:pt>
                <c:pt idx="559">
                  <c:v>19.6</c:v>
                </c:pt>
                <c:pt idx="560">
                  <c:v>19.7</c:v>
                </c:pt>
                <c:pt idx="561">
                  <c:v>18.6</c:v>
                </c:pt>
                <c:pt idx="562">
                  <c:v>19.8</c:v>
                </c:pt>
                <c:pt idx="563">
                  <c:v>19.9</c:v>
                </c:pt>
                <c:pt idx="564">
                  <c:v>19.7</c:v>
                </c:pt>
                <c:pt idx="565">
                  <c:v>19.8</c:v>
                </c:pt>
                <c:pt idx="566">
                  <c:v>19.9</c:v>
                </c:pt>
                <c:pt idx="567">
                  <c:v>19.8</c:v>
                </c:pt>
                <c:pt idx="568">
                  <c:v>19.3</c:v>
                </c:pt>
                <c:pt idx="569">
                  <c:v>20</c:v>
                </c:pt>
                <c:pt idx="570">
                  <c:v>18.2</c:v>
                </c:pt>
                <c:pt idx="571">
                  <c:v>19.9</c:v>
                </c:pt>
                <c:pt idx="572">
                  <c:v>19.8</c:v>
                </c:pt>
                <c:pt idx="573">
                  <c:v>19.7</c:v>
                </c:pt>
                <c:pt idx="574">
                  <c:v>20</c:v>
                </c:pt>
                <c:pt idx="575">
                  <c:v>18.1</c:v>
                </c:pt>
                <c:pt idx="576">
                  <c:v>19.9</c:v>
                </c:pt>
                <c:pt idx="577">
                  <c:v>19.6</c:v>
                </c:pt>
                <c:pt idx="578">
                  <c:v>18.2</c:v>
                </c:pt>
                <c:pt idx="579">
                  <c:v>19.9</c:v>
                </c:pt>
                <c:pt idx="580">
                  <c:v>19.7</c:v>
                </c:pt>
                <c:pt idx="581">
                  <c:v>20</c:v>
                </c:pt>
                <c:pt idx="582">
                  <c:v>19.9</c:v>
                </c:pt>
                <c:pt idx="583">
                  <c:v>19.5</c:v>
                </c:pt>
                <c:pt idx="584">
                  <c:v>19.9</c:v>
                </c:pt>
                <c:pt idx="585">
                  <c:v>18.2</c:v>
                </c:pt>
                <c:pt idx="586">
                  <c:v>19.9</c:v>
                </c:pt>
                <c:pt idx="587">
                  <c:v>19.7</c:v>
                </c:pt>
                <c:pt idx="588">
                  <c:v>19.8</c:v>
                </c:pt>
                <c:pt idx="589">
                  <c:v>20</c:v>
                </c:pt>
                <c:pt idx="590">
                  <c:v>18.8</c:v>
                </c:pt>
                <c:pt idx="591">
                  <c:v>19.7</c:v>
                </c:pt>
                <c:pt idx="592">
                  <c:v>19.6</c:v>
                </c:pt>
                <c:pt idx="593">
                  <c:v>18.8</c:v>
                </c:pt>
                <c:pt idx="594">
                  <c:v>19.8</c:v>
                </c:pt>
                <c:pt idx="595">
                  <c:v>18</c:v>
                </c:pt>
                <c:pt idx="596">
                  <c:v>19.2</c:v>
                </c:pt>
                <c:pt idx="597">
                  <c:v>19.7</c:v>
                </c:pt>
                <c:pt idx="598">
                  <c:v>19.9</c:v>
                </c:pt>
                <c:pt idx="599">
                  <c:v>18.2</c:v>
                </c:pt>
                <c:pt idx="600">
                  <c:v>18</c:v>
                </c:pt>
                <c:pt idx="601">
                  <c:v>18.9</c:v>
                </c:pt>
                <c:pt idx="602">
                  <c:v>19.8</c:v>
                </c:pt>
                <c:pt idx="603">
                  <c:v>19.9</c:v>
                </c:pt>
                <c:pt idx="604">
                  <c:v>19.8</c:v>
                </c:pt>
                <c:pt idx="605">
                  <c:v>19.7</c:v>
                </c:pt>
                <c:pt idx="606">
                  <c:v>19.4</c:v>
                </c:pt>
                <c:pt idx="607">
                  <c:v>19.6</c:v>
                </c:pt>
                <c:pt idx="608">
                  <c:v>19.5</c:v>
                </c:pt>
                <c:pt idx="609">
                  <c:v>19.8</c:v>
                </c:pt>
                <c:pt idx="610">
                  <c:v>18.4</c:v>
                </c:pt>
                <c:pt idx="611">
                  <c:v>18.1</c:v>
                </c:pt>
                <c:pt idx="612">
                  <c:v>18.1</c:v>
                </c:pt>
                <c:pt idx="613">
                  <c:v>19.6</c:v>
                </c:pt>
                <c:pt idx="614">
                  <c:v>19.8</c:v>
                </c:pt>
                <c:pt idx="615">
                  <c:v>18.4</c:v>
                </c:pt>
                <c:pt idx="616">
                  <c:v>18.2</c:v>
                </c:pt>
                <c:pt idx="617">
                  <c:v>19</c:v>
                </c:pt>
                <c:pt idx="618">
                  <c:v>19.7</c:v>
                </c:pt>
                <c:pt idx="619">
                  <c:v>18.3</c:v>
                </c:pt>
                <c:pt idx="620">
                  <c:v>19.7</c:v>
                </c:pt>
                <c:pt idx="621">
                  <c:v>18</c:v>
                </c:pt>
                <c:pt idx="622">
                  <c:v>19.7</c:v>
                </c:pt>
                <c:pt idx="623">
                  <c:v>19.3</c:v>
                </c:pt>
                <c:pt idx="624">
                  <c:v>20</c:v>
                </c:pt>
                <c:pt idx="625">
                  <c:v>18</c:v>
                </c:pt>
                <c:pt idx="626">
                  <c:v>18.2</c:v>
                </c:pt>
                <c:pt idx="627">
                  <c:v>20</c:v>
                </c:pt>
                <c:pt idx="628">
                  <c:v>19.9</c:v>
                </c:pt>
                <c:pt idx="629">
                  <c:v>18.2</c:v>
                </c:pt>
                <c:pt idx="630">
                  <c:v>18.1</c:v>
                </c:pt>
                <c:pt idx="631">
                  <c:v>19.6</c:v>
                </c:pt>
                <c:pt idx="632">
                  <c:v>18.2</c:v>
                </c:pt>
                <c:pt idx="633">
                  <c:v>18</c:v>
                </c:pt>
                <c:pt idx="634">
                  <c:v>19.8</c:v>
                </c:pt>
                <c:pt idx="635">
                  <c:v>18.2</c:v>
                </c:pt>
                <c:pt idx="636">
                  <c:v>19.8</c:v>
                </c:pt>
                <c:pt idx="637">
                  <c:v>19.7</c:v>
                </c:pt>
                <c:pt idx="638">
                  <c:v>18.1</c:v>
                </c:pt>
                <c:pt idx="639">
                  <c:v>19.7</c:v>
                </c:pt>
                <c:pt idx="640">
                  <c:v>19.8</c:v>
                </c:pt>
                <c:pt idx="641">
                  <c:v>18.6</c:v>
                </c:pt>
                <c:pt idx="642">
                  <c:v>20</c:v>
                </c:pt>
                <c:pt idx="643">
                  <c:v>18.3</c:v>
                </c:pt>
                <c:pt idx="644">
                  <c:v>18.8</c:v>
                </c:pt>
                <c:pt idx="645">
                  <c:v>18.5</c:v>
                </c:pt>
                <c:pt idx="646">
                  <c:v>18.7</c:v>
                </c:pt>
                <c:pt idx="647">
                  <c:v>18.4</c:v>
                </c:pt>
                <c:pt idx="648">
                  <c:v>17.9</c:v>
                </c:pt>
                <c:pt idx="649">
                  <c:v>18.7</c:v>
                </c:pt>
                <c:pt idx="650">
                  <c:v>20.2</c:v>
                </c:pt>
                <c:pt idx="651">
                  <c:v>20.2</c:v>
                </c:pt>
                <c:pt idx="652">
                  <c:v>20</c:v>
                </c:pt>
                <c:pt idx="653">
                  <c:v>19.2</c:v>
                </c:pt>
                <c:pt idx="654">
                  <c:v>19.8</c:v>
                </c:pt>
                <c:pt idx="655">
                  <c:v>19.2</c:v>
                </c:pt>
                <c:pt idx="656">
                  <c:v>18.6</c:v>
                </c:pt>
                <c:pt idx="657">
                  <c:v>17.7</c:v>
                </c:pt>
                <c:pt idx="658">
                  <c:v>18.5</c:v>
                </c:pt>
                <c:pt idx="659">
                  <c:v>17.8</c:v>
                </c:pt>
                <c:pt idx="660">
                  <c:v>18</c:v>
                </c:pt>
                <c:pt idx="661">
                  <c:v>20.2</c:v>
                </c:pt>
                <c:pt idx="662">
                  <c:v>18.5</c:v>
                </c:pt>
                <c:pt idx="663">
                  <c:v>19.5</c:v>
                </c:pt>
                <c:pt idx="664">
                  <c:v>19.7</c:v>
                </c:pt>
                <c:pt idx="665">
                  <c:v>19</c:v>
                </c:pt>
                <c:pt idx="666">
                  <c:v>18.2</c:v>
                </c:pt>
                <c:pt idx="667">
                  <c:v>19.6</c:v>
                </c:pt>
                <c:pt idx="668">
                  <c:v>20</c:v>
                </c:pt>
                <c:pt idx="669">
                  <c:v>19.3</c:v>
                </c:pt>
                <c:pt idx="670">
                  <c:v>19.8</c:v>
                </c:pt>
                <c:pt idx="671">
                  <c:v>18.3</c:v>
                </c:pt>
                <c:pt idx="672">
                  <c:v>18</c:v>
                </c:pt>
                <c:pt idx="673">
                  <c:v>17.9</c:v>
                </c:pt>
                <c:pt idx="674">
                  <c:v>18.2</c:v>
                </c:pt>
                <c:pt idx="675">
                  <c:v>19.7</c:v>
                </c:pt>
                <c:pt idx="676">
                  <c:v>20</c:v>
                </c:pt>
                <c:pt idx="677">
                  <c:v>19.8</c:v>
                </c:pt>
                <c:pt idx="678">
                  <c:v>19.2</c:v>
                </c:pt>
                <c:pt idx="679">
                  <c:v>19.2</c:v>
                </c:pt>
                <c:pt idx="680">
                  <c:v>19.6</c:v>
                </c:pt>
                <c:pt idx="681">
                  <c:v>18.1</c:v>
                </c:pt>
                <c:pt idx="682">
                  <c:v>19.1</c:v>
                </c:pt>
                <c:pt idx="683">
                  <c:v>19.1</c:v>
                </c:pt>
                <c:pt idx="684">
                  <c:v>19</c:v>
                </c:pt>
                <c:pt idx="685">
                  <c:v>19</c:v>
                </c:pt>
                <c:pt idx="686">
                  <c:v>18.5</c:v>
                </c:pt>
                <c:pt idx="687">
                  <c:v>19</c:v>
                </c:pt>
                <c:pt idx="688">
                  <c:v>20</c:v>
                </c:pt>
                <c:pt idx="689">
                  <c:v>19.2</c:v>
                </c:pt>
                <c:pt idx="690">
                  <c:v>19.7</c:v>
                </c:pt>
                <c:pt idx="691">
                  <c:v>18.9</c:v>
                </c:pt>
                <c:pt idx="692">
                  <c:v>19.9</c:v>
                </c:pt>
                <c:pt idx="693">
                  <c:v>19.3</c:v>
                </c:pt>
                <c:pt idx="694">
                  <c:v>18.4</c:v>
                </c:pt>
                <c:pt idx="695">
                  <c:v>19.2</c:v>
                </c:pt>
                <c:pt idx="696">
                  <c:v>18.6</c:v>
                </c:pt>
                <c:pt idx="697">
                  <c:v>18.2</c:v>
                </c:pt>
                <c:pt idx="698">
                  <c:v>17.8</c:v>
                </c:pt>
                <c:pt idx="699">
                  <c:v>18.4</c:v>
                </c:pt>
                <c:pt idx="700">
                  <c:v>20.2</c:v>
                </c:pt>
                <c:pt idx="701">
                  <c:v>20.2</c:v>
                </c:pt>
                <c:pt idx="702">
                  <c:v>18</c:v>
                </c:pt>
                <c:pt idx="703">
                  <c:v>19.7</c:v>
                </c:pt>
                <c:pt idx="704">
                  <c:v>18.7</c:v>
                </c:pt>
                <c:pt idx="705">
                  <c:v>17.8</c:v>
                </c:pt>
                <c:pt idx="706">
                  <c:v>19.6</c:v>
                </c:pt>
                <c:pt idx="707">
                  <c:v>17.9</c:v>
                </c:pt>
                <c:pt idx="708">
                  <c:v>18.4</c:v>
                </c:pt>
                <c:pt idx="709">
                  <c:v>19.7</c:v>
                </c:pt>
                <c:pt idx="710">
                  <c:v>19.2</c:v>
                </c:pt>
                <c:pt idx="711">
                  <c:v>18.1</c:v>
                </c:pt>
                <c:pt idx="712">
                  <c:v>19.7</c:v>
                </c:pt>
                <c:pt idx="713">
                  <c:v>20.1</c:v>
                </c:pt>
                <c:pt idx="714">
                  <c:v>18.1</c:v>
                </c:pt>
                <c:pt idx="715">
                  <c:v>19.9</c:v>
                </c:pt>
                <c:pt idx="716">
                  <c:v>18.5</c:v>
                </c:pt>
                <c:pt idx="717">
                  <c:v>18.9</c:v>
                </c:pt>
                <c:pt idx="718">
                  <c:v>19.8</c:v>
                </c:pt>
                <c:pt idx="719">
                  <c:v>19.8</c:v>
                </c:pt>
                <c:pt idx="720">
                  <c:v>18.6</c:v>
                </c:pt>
                <c:pt idx="721">
                  <c:v>17.9</c:v>
                </c:pt>
                <c:pt idx="722">
                  <c:v>18.6</c:v>
                </c:pt>
                <c:pt idx="723">
                  <c:v>19</c:v>
                </c:pt>
                <c:pt idx="724">
                  <c:v>19</c:v>
                </c:pt>
                <c:pt idx="725">
                  <c:v>18.7</c:v>
                </c:pt>
                <c:pt idx="726">
                  <c:v>18.3</c:v>
                </c:pt>
                <c:pt idx="727">
                  <c:v>18.1</c:v>
                </c:pt>
                <c:pt idx="728">
                  <c:v>19.9</c:v>
                </c:pt>
                <c:pt idx="729">
                  <c:v>18.4</c:v>
                </c:pt>
                <c:pt idx="730">
                  <c:v>19.2</c:v>
                </c:pt>
                <c:pt idx="731">
                  <c:v>19.6</c:v>
                </c:pt>
                <c:pt idx="732">
                  <c:v>19.9</c:v>
                </c:pt>
                <c:pt idx="733">
                  <c:v>19.9</c:v>
                </c:pt>
                <c:pt idx="734">
                  <c:v>20.1</c:v>
                </c:pt>
                <c:pt idx="735">
                  <c:v>20.5</c:v>
                </c:pt>
                <c:pt idx="736">
                  <c:v>19.6</c:v>
                </c:pt>
                <c:pt idx="737">
                  <c:v>19.7</c:v>
                </c:pt>
                <c:pt idx="738">
                  <c:v>19.4</c:v>
                </c:pt>
                <c:pt idx="739">
                  <c:v>18.7</c:v>
                </c:pt>
                <c:pt idx="740">
                  <c:v>19.6</c:v>
                </c:pt>
                <c:pt idx="741">
                  <c:v>19.8</c:v>
                </c:pt>
                <c:pt idx="742">
                  <c:v>18.8</c:v>
                </c:pt>
                <c:pt idx="743">
                  <c:v>18.2</c:v>
                </c:pt>
                <c:pt idx="744">
                  <c:v>18.7</c:v>
                </c:pt>
                <c:pt idx="745">
                  <c:v>19.6</c:v>
                </c:pt>
                <c:pt idx="746">
                  <c:v>18.1</c:v>
                </c:pt>
                <c:pt idx="747">
                  <c:v>18.6</c:v>
                </c:pt>
                <c:pt idx="748">
                  <c:v>19.8</c:v>
                </c:pt>
                <c:pt idx="749">
                  <c:v>20.7</c:v>
                </c:pt>
                <c:pt idx="750">
                  <c:v>18.8</c:v>
                </c:pt>
                <c:pt idx="751">
                  <c:v>20</c:v>
                </c:pt>
                <c:pt idx="752">
                  <c:v>19.9</c:v>
                </c:pt>
                <c:pt idx="753">
                  <c:v>18</c:v>
                </c:pt>
                <c:pt idx="754">
                  <c:v>18.7</c:v>
                </c:pt>
                <c:pt idx="755">
                  <c:v>19.3</c:v>
                </c:pt>
                <c:pt idx="756">
                  <c:v>19</c:v>
                </c:pt>
                <c:pt idx="757">
                  <c:v>18.3</c:v>
                </c:pt>
                <c:pt idx="758">
                  <c:v>18.4</c:v>
                </c:pt>
                <c:pt idx="759">
                  <c:v>18.5</c:v>
                </c:pt>
                <c:pt idx="760">
                  <c:v>19.7</c:v>
                </c:pt>
                <c:pt idx="761">
                  <c:v>19.4</c:v>
                </c:pt>
                <c:pt idx="762">
                  <c:v>19.6</c:v>
                </c:pt>
                <c:pt idx="763">
                  <c:v>18.3</c:v>
                </c:pt>
                <c:pt idx="764">
                  <c:v>19.3</c:v>
                </c:pt>
                <c:pt idx="765">
                  <c:v>18.3</c:v>
                </c:pt>
                <c:pt idx="766">
                  <c:v>18.9</c:v>
                </c:pt>
                <c:pt idx="767">
                  <c:v>19.6</c:v>
                </c:pt>
                <c:pt idx="768">
                  <c:v>18.7</c:v>
                </c:pt>
                <c:pt idx="769">
                  <c:v>18.1</c:v>
                </c:pt>
                <c:pt idx="770">
                  <c:v>20.1</c:v>
                </c:pt>
                <c:pt idx="771">
                  <c:v>19.3</c:v>
                </c:pt>
                <c:pt idx="772">
                  <c:v>17.8</c:v>
                </c:pt>
                <c:pt idx="773">
                  <c:v>19.5</c:v>
                </c:pt>
                <c:pt idx="774">
                  <c:v>18.3</c:v>
                </c:pt>
                <c:pt idx="775">
                  <c:v>20.1</c:v>
                </c:pt>
                <c:pt idx="776">
                  <c:v>19.8</c:v>
                </c:pt>
                <c:pt idx="777">
                  <c:v>19.2</c:v>
                </c:pt>
                <c:pt idx="778">
                  <c:v>17.8</c:v>
                </c:pt>
                <c:pt idx="779">
                  <c:v>19.7</c:v>
                </c:pt>
                <c:pt idx="780">
                  <c:v>19.9</c:v>
                </c:pt>
                <c:pt idx="781">
                  <c:v>18.7</c:v>
                </c:pt>
                <c:pt idx="782">
                  <c:v>19.6</c:v>
                </c:pt>
                <c:pt idx="783">
                  <c:v>19.3</c:v>
                </c:pt>
                <c:pt idx="784">
                  <c:v>18.2</c:v>
                </c:pt>
                <c:pt idx="785">
                  <c:v>20</c:v>
                </c:pt>
                <c:pt idx="786">
                  <c:v>20.2</c:v>
                </c:pt>
                <c:pt idx="787">
                  <c:v>18</c:v>
                </c:pt>
                <c:pt idx="788">
                  <c:v>20.1</c:v>
                </c:pt>
                <c:pt idx="789">
                  <c:v>18.1</c:v>
                </c:pt>
                <c:pt idx="790">
                  <c:v>18</c:v>
                </c:pt>
                <c:pt idx="791">
                  <c:v>18.9</c:v>
                </c:pt>
                <c:pt idx="792">
                  <c:v>20.1</c:v>
                </c:pt>
                <c:pt idx="793">
                  <c:v>20</c:v>
                </c:pt>
                <c:pt idx="794">
                  <c:v>19.1</c:v>
                </c:pt>
                <c:pt idx="795">
                  <c:v>18.9</c:v>
                </c:pt>
                <c:pt idx="796">
                  <c:v>18.6</c:v>
                </c:pt>
                <c:pt idx="797">
                  <c:v>20</c:v>
                </c:pt>
                <c:pt idx="798">
                  <c:v>19.5</c:v>
                </c:pt>
                <c:pt idx="799">
                  <c:v>18.9</c:v>
                </c:pt>
                <c:pt idx="800">
                  <c:v>19.5</c:v>
                </c:pt>
                <c:pt idx="801">
                  <c:v>18.4</c:v>
                </c:pt>
                <c:pt idx="802">
                  <c:v>18.6</c:v>
                </c:pt>
                <c:pt idx="803">
                  <c:v>20.1</c:v>
                </c:pt>
                <c:pt idx="804">
                  <c:v>18.8</c:v>
                </c:pt>
                <c:pt idx="805">
                  <c:v>18</c:v>
                </c:pt>
                <c:pt idx="806">
                  <c:v>18.9</c:v>
                </c:pt>
                <c:pt idx="807">
                  <c:v>20</c:v>
                </c:pt>
                <c:pt idx="808">
                  <c:v>19.9</c:v>
                </c:pt>
                <c:pt idx="809">
                  <c:v>19.7</c:v>
                </c:pt>
                <c:pt idx="810">
                  <c:v>19.2</c:v>
                </c:pt>
                <c:pt idx="811">
                  <c:v>18.6</c:v>
                </c:pt>
                <c:pt idx="812">
                  <c:v>19.9</c:v>
                </c:pt>
                <c:pt idx="813">
                  <c:v>19.4</c:v>
                </c:pt>
                <c:pt idx="814">
                  <c:v>19.7</c:v>
                </c:pt>
                <c:pt idx="815">
                  <c:v>19.6</c:v>
                </c:pt>
                <c:pt idx="816">
                  <c:v>18.6</c:v>
                </c:pt>
                <c:pt idx="817">
                  <c:v>18.1</c:v>
                </c:pt>
                <c:pt idx="818">
                  <c:v>18.8</c:v>
                </c:pt>
                <c:pt idx="819">
                  <c:v>19</c:v>
                </c:pt>
                <c:pt idx="820">
                  <c:v>18.8</c:v>
                </c:pt>
                <c:pt idx="821">
                  <c:v>19.3</c:v>
                </c:pt>
                <c:pt idx="822">
                  <c:v>18.9</c:v>
                </c:pt>
                <c:pt idx="823">
                  <c:v>19.9</c:v>
                </c:pt>
                <c:pt idx="824">
                  <c:v>19.7</c:v>
                </c:pt>
                <c:pt idx="825">
                  <c:v>18</c:v>
                </c:pt>
                <c:pt idx="826">
                  <c:v>18.1</c:v>
                </c:pt>
                <c:pt idx="827">
                  <c:v>18.9</c:v>
                </c:pt>
                <c:pt idx="828">
                  <c:v>19</c:v>
                </c:pt>
                <c:pt idx="829">
                  <c:v>18.7</c:v>
                </c:pt>
                <c:pt idx="830">
                  <c:v>17.8</c:v>
                </c:pt>
                <c:pt idx="831">
                  <c:v>19.2</c:v>
                </c:pt>
                <c:pt idx="832">
                  <c:v>20.1</c:v>
                </c:pt>
                <c:pt idx="833">
                  <c:v>19.2</c:v>
                </c:pt>
                <c:pt idx="834">
                  <c:v>19.3</c:v>
                </c:pt>
                <c:pt idx="835">
                  <c:v>18.5</c:v>
                </c:pt>
                <c:pt idx="836">
                  <c:v>18.8</c:v>
                </c:pt>
                <c:pt idx="837">
                  <c:v>17.9</c:v>
                </c:pt>
                <c:pt idx="838">
                  <c:v>18.4</c:v>
                </c:pt>
                <c:pt idx="839">
                  <c:v>19.6</c:v>
                </c:pt>
                <c:pt idx="840">
                  <c:v>20.1</c:v>
                </c:pt>
                <c:pt idx="841">
                  <c:v>19.8</c:v>
                </c:pt>
                <c:pt idx="842">
                  <c:v>18</c:v>
                </c:pt>
                <c:pt idx="843">
                  <c:v>19.9</c:v>
                </c:pt>
                <c:pt idx="844">
                  <c:v>19.5</c:v>
                </c:pt>
                <c:pt idx="845">
                  <c:v>19.3</c:v>
                </c:pt>
                <c:pt idx="846">
                  <c:v>18.9</c:v>
                </c:pt>
                <c:pt idx="847">
                  <c:v>19</c:v>
                </c:pt>
                <c:pt idx="848">
                  <c:v>19.7</c:v>
                </c:pt>
                <c:pt idx="849">
                  <c:v>19</c:v>
                </c:pt>
                <c:pt idx="850">
                  <c:v>19.9</c:v>
                </c:pt>
                <c:pt idx="851">
                  <c:v>19.8</c:v>
                </c:pt>
                <c:pt idx="852">
                  <c:v>18.6</c:v>
                </c:pt>
                <c:pt idx="853">
                  <c:v>19.4</c:v>
                </c:pt>
                <c:pt idx="854">
                  <c:v>19.8</c:v>
                </c:pt>
                <c:pt idx="855">
                  <c:v>19.6</c:v>
                </c:pt>
                <c:pt idx="856">
                  <c:v>19.8</c:v>
                </c:pt>
                <c:pt idx="857">
                  <c:v>20.1</c:v>
                </c:pt>
                <c:pt idx="858">
                  <c:v>19.2</c:v>
                </c:pt>
                <c:pt idx="859">
                  <c:v>19.6</c:v>
                </c:pt>
                <c:pt idx="860">
                  <c:v>19.6</c:v>
                </c:pt>
                <c:pt idx="861">
                  <c:v>18.8</c:v>
                </c:pt>
                <c:pt idx="862">
                  <c:v>17.8</c:v>
                </c:pt>
                <c:pt idx="863">
                  <c:v>18.9</c:v>
                </c:pt>
                <c:pt idx="864">
                  <c:v>19.6</c:v>
                </c:pt>
                <c:pt idx="865">
                  <c:v>20.2</c:v>
                </c:pt>
                <c:pt idx="866">
                  <c:v>19.3</c:v>
                </c:pt>
                <c:pt idx="867">
                  <c:v>19.7</c:v>
                </c:pt>
                <c:pt idx="868">
                  <c:v>20.1</c:v>
                </c:pt>
                <c:pt idx="869">
                  <c:v>19.3</c:v>
                </c:pt>
                <c:pt idx="870">
                  <c:v>18.7</c:v>
                </c:pt>
                <c:pt idx="871">
                  <c:v>19.6</c:v>
                </c:pt>
                <c:pt idx="872">
                  <c:v>19.8</c:v>
                </c:pt>
                <c:pt idx="873">
                  <c:v>18.9</c:v>
                </c:pt>
                <c:pt idx="874">
                  <c:v>18.3</c:v>
                </c:pt>
                <c:pt idx="875">
                  <c:v>20.2</c:v>
                </c:pt>
                <c:pt idx="876">
                  <c:v>18</c:v>
                </c:pt>
                <c:pt idx="877">
                  <c:v>17.9</c:v>
                </c:pt>
                <c:pt idx="878">
                  <c:v>19.3</c:v>
                </c:pt>
                <c:pt idx="879">
                  <c:v>18.3</c:v>
                </c:pt>
                <c:pt idx="880">
                  <c:v>18.2</c:v>
                </c:pt>
                <c:pt idx="881">
                  <c:v>20.5</c:v>
                </c:pt>
                <c:pt idx="882">
                  <c:v>19.6</c:v>
                </c:pt>
                <c:pt idx="883">
                  <c:v>19.3</c:v>
                </c:pt>
                <c:pt idx="884">
                  <c:v>18.8</c:v>
                </c:pt>
                <c:pt idx="885">
                  <c:v>19.6</c:v>
                </c:pt>
                <c:pt idx="886">
                  <c:v>18.9</c:v>
                </c:pt>
                <c:pt idx="887">
                  <c:v>19.7</c:v>
                </c:pt>
                <c:pt idx="888">
                  <c:v>18.7</c:v>
                </c:pt>
                <c:pt idx="889">
                  <c:v>18.3</c:v>
                </c:pt>
                <c:pt idx="890">
                  <c:v>19.6</c:v>
                </c:pt>
                <c:pt idx="891">
                  <c:v>18.4</c:v>
                </c:pt>
                <c:pt idx="892">
                  <c:v>19.7</c:v>
                </c:pt>
                <c:pt idx="893">
                  <c:v>20.6</c:v>
                </c:pt>
                <c:pt idx="894">
                  <c:v>19.8</c:v>
                </c:pt>
                <c:pt idx="895">
                  <c:v>18.7</c:v>
                </c:pt>
                <c:pt idx="896">
                  <c:v>18.9</c:v>
                </c:pt>
                <c:pt idx="897">
                  <c:v>20.2</c:v>
                </c:pt>
                <c:pt idx="898">
                  <c:v>20.3</c:v>
                </c:pt>
                <c:pt idx="899">
                  <c:v>19.8</c:v>
                </c:pt>
                <c:pt idx="900">
                  <c:v>19.9</c:v>
                </c:pt>
                <c:pt idx="901">
                  <c:v>18.7</c:v>
                </c:pt>
                <c:pt idx="902">
                  <c:v>19.7</c:v>
                </c:pt>
                <c:pt idx="903">
                  <c:v>18.3</c:v>
                </c:pt>
                <c:pt idx="904">
                  <c:v>19.7</c:v>
                </c:pt>
                <c:pt idx="905">
                  <c:v>18</c:v>
                </c:pt>
                <c:pt idx="906">
                  <c:v>19</c:v>
                </c:pt>
                <c:pt idx="907">
                  <c:v>18.5</c:v>
                </c:pt>
                <c:pt idx="908">
                  <c:v>19.11</c:v>
                </c:pt>
                <c:pt idx="909">
                  <c:v>20</c:v>
                </c:pt>
                <c:pt idx="910">
                  <c:v>18.1</c:v>
                </c:pt>
                <c:pt idx="911">
                  <c:v>18.2</c:v>
                </c:pt>
                <c:pt idx="912">
                  <c:v>18.4</c:v>
                </c:pt>
                <c:pt idx="913">
                  <c:v>19.9</c:v>
                </c:pt>
                <c:pt idx="914">
                  <c:v>18.7</c:v>
                </c:pt>
                <c:pt idx="915">
                  <c:v>18.7</c:v>
                </c:pt>
                <c:pt idx="916">
                  <c:v>19.6</c:v>
                </c:pt>
                <c:pt idx="917">
                  <c:v>19.7</c:v>
                </c:pt>
                <c:pt idx="918">
                  <c:v>18.9</c:v>
                </c:pt>
                <c:pt idx="919">
                  <c:v>19.5</c:v>
                </c:pt>
                <c:pt idx="920">
                  <c:v>18.3</c:v>
                </c:pt>
                <c:pt idx="921">
                  <c:v>18.7</c:v>
                </c:pt>
                <c:pt idx="922">
                  <c:v>19</c:v>
                </c:pt>
                <c:pt idx="923">
                  <c:v>18.2</c:v>
                </c:pt>
                <c:pt idx="924">
                  <c:v>19.8</c:v>
                </c:pt>
                <c:pt idx="925">
                  <c:v>18.2</c:v>
                </c:pt>
                <c:pt idx="926">
                  <c:v>18.7</c:v>
                </c:pt>
                <c:pt idx="927">
                  <c:v>18.3</c:v>
                </c:pt>
                <c:pt idx="928">
                  <c:v>19.6</c:v>
                </c:pt>
                <c:pt idx="929">
                  <c:v>20</c:v>
                </c:pt>
                <c:pt idx="930">
                  <c:v>19.4</c:v>
                </c:pt>
                <c:pt idx="931">
                  <c:v>19.1</c:v>
                </c:pt>
                <c:pt idx="932">
                  <c:v>18.1</c:v>
                </c:pt>
                <c:pt idx="933">
                  <c:v>18.7</c:v>
                </c:pt>
                <c:pt idx="934">
                  <c:v>19.3</c:v>
                </c:pt>
                <c:pt idx="935">
                  <c:v>18.8</c:v>
                </c:pt>
                <c:pt idx="936">
                  <c:v>18.9</c:v>
                </c:pt>
                <c:pt idx="937">
                  <c:v>19.4</c:v>
                </c:pt>
                <c:pt idx="938">
                  <c:v>19.8</c:v>
                </c:pt>
                <c:pt idx="939">
                  <c:v>20</c:v>
                </c:pt>
                <c:pt idx="940">
                  <c:v>18.2</c:v>
                </c:pt>
                <c:pt idx="941">
                  <c:v>20</c:v>
                </c:pt>
                <c:pt idx="942">
                  <c:v>18.7</c:v>
                </c:pt>
                <c:pt idx="943">
                  <c:v>19.9</c:v>
                </c:pt>
                <c:pt idx="944">
                  <c:v>18.3</c:v>
                </c:pt>
                <c:pt idx="945">
                  <c:v>18.1</c:v>
                </c:pt>
                <c:pt idx="946">
                  <c:v>18.9</c:v>
                </c:pt>
                <c:pt idx="947">
                  <c:v>20</c:v>
                </c:pt>
                <c:pt idx="948">
                  <c:v>19.2</c:v>
                </c:pt>
                <c:pt idx="949">
                  <c:v>18.8</c:v>
                </c:pt>
                <c:pt idx="950">
                  <c:v>18</c:v>
                </c:pt>
                <c:pt idx="951">
                  <c:v>18.1</c:v>
                </c:pt>
                <c:pt idx="952">
                  <c:v>17.9</c:v>
                </c:pt>
                <c:pt idx="953">
                  <c:v>19.9</c:v>
                </c:pt>
                <c:pt idx="954">
                  <c:v>20.3</c:v>
                </c:pt>
                <c:pt idx="955">
                  <c:v>19.1</c:v>
                </c:pt>
                <c:pt idx="956">
                  <c:v>18.3</c:v>
                </c:pt>
                <c:pt idx="957">
                  <c:v>19.7</c:v>
                </c:pt>
                <c:pt idx="958">
                  <c:v>18.3</c:v>
                </c:pt>
                <c:pt idx="959">
                  <c:v>19</c:v>
                </c:pt>
                <c:pt idx="960">
                  <c:v>19.6</c:v>
                </c:pt>
                <c:pt idx="961">
                  <c:v>19.6</c:v>
                </c:pt>
                <c:pt idx="962">
                  <c:v>18.3</c:v>
                </c:pt>
                <c:pt idx="963">
                  <c:v>19.6</c:v>
                </c:pt>
                <c:pt idx="964">
                  <c:v>19.8</c:v>
                </c:pt>
                <c:pt idx="965">
                  <c:v>19.8</c:v>
                </c:pt>
                <c:pt idx="966">
                  <c:v>19.5</c:v>
                </c:pt>
                <c:pt idx="967">
                  <c:v>19.5</c:v>
                </c:pt>
                <c:pt idx="968">
                  <c:v>18.2</c:v>
                </c:pt>
                <c:pt idx="969">
                  <c:v>17.9</c:v>
                </c:pt>
                <c:pt idx="970">
                  <c:v>19.7</c:v>
                </c:pt>
                <c:pt idx="971">
                  <c:v>20.1</c:v>
                </c:pt>
                <c:pt idx="972">
                  <c:v>19.7</c:v>
                </c:pt>
                <c:pt idx="973">
                  <c:v>19.9</c:v>
                </c:pt>
                <c:pt idx="974">
                  <c:v>19.6</c:v>
                </c:pt>
                <c:pt idx="975">
                  <c:v>18.3</c:v>
                </c:pt>
                <c:pt idx="976">
                  <c:v>19.6</c:v>
                </c:pt>
                <c:pt idx="977">
                  <c:v>20</c:v>
                </c:pt>
                <c:pt idx="978">
                  <c:v>18.4</c:v>
                </c:pt>
                <c:pt idx="979">
                  <c:v>20</c:v>
                </c:pt>
                <c:pt idx="980">
                  <c:v>19</c:v>
                </c:pt>
                <c:pt idx="981">
                  <c:v>19.3</c:v>
                </c:pt>
                <c:pt idx="982">
                  <c:v>19.2</c:v>
                </c:pt>
                <c:pt idx="983">
                  <c:v>18.8</c:v>
                </c:pt>
                <c:pt idx="984">
                  <c:v>18.5</c:v>
                </c:pt>
                <c:pt idx="985">
                  <c:v>18.3</c:v>
                </c:pt>
                <c:pt idx="986">
                  <c:v>19.7</c:v>
                </c:pt>
                <c:pt idx="987">
                  <c:v>18.7</c:v>
                </c:pt>
                <c:pt idx="988">
                  <c:v>19.5</c:v>
                </c:pt>
                <c:pt idx="989">
                  <c:v>19.2</c:v>
                </c:pt>
                <c:pt idx="990">
                  <c:v>19.3</c:v>
                </c:pt>
                <c:pt idx="991">
                  <c:v>18.8</c:v>
                </c:pt>
                <c:pt idx="992">
                  <c:v>19</c:v>
                </c:pt>
                <c:pt idx="993">
                  <c:v>18.1</c:v>
                </c:pt>
                <c:pt idx="994">
                  <c:v>18.4</c:v>
                </c:pt>
                <c:pt idx="995">
                  <c:v>18.8</c:v>
                </c:pt>
                <c:pt idx="996">
                  <c:v>20</c:v>
                </c:pt>
                <c:pt idx="997">
                  <c:v>20.1</c:v>
                </c:pt>
                <c:pt idx="998">
                  <c:v>19.1</c:v>
                </c:pt>
                <c:pt idx="999">
                  <c:v>19.5</c:v>
                </c:pt>
                <c:pt idx="1000">
                  <c:v>18.6</c:v>
                </c:pt>
                <c:pt idx="1001">
                  <c:v>19.8</c:v>
                </c:pt>
                <c:pt idx="1002">
                  <c:v>19.5</c:v>
                </c:pt>
                <c:pt idx="1003">
                  <c:v>19.7</c:v>
                </c:pt>
                <c:pt idx="1004">
                  <c:v>19.8</c:v>
                </c:pt>
                <c:pt idx="1005">
                  <c:v>19</c:v>
                </c:pt>
                <c:pt idx="1006">
                  <c:v>18.9</c:v>
                </c:pt>
                <c:pt idx="1007">
                  <c:v>18.7</c:v>
                </c:pt>
                <c:pt idx="1008">
                  <c:v>18.8</c:v>
                </c:pt>
                <c:pt idx="1009">
                  <c:v>18.5</c:v>
                </c:pt>
                <c:pt idx="1010">
                  <c:v>18.1</c:v>
                </c:pt>
                <c:pt idx="1011">
                  <c:v>19.3</c:v>
                </c:pt>
                <c:pt idx="1012">
                  <c:v>20.1</c:v>
                </c:pt>
                <c:pt idx="1013">
                  <c:v>19.6</c:v>
                </c:pt>
                <c:pt idx="1014">
                  <c:v>19.2</c:v>
                </c:pt>
                <c:pt idx="1015">
                  <c:v>20.1</c:v>
                </c:pt>
                <c:pt idx="1016">
                  <c:v>19.6</c:v>
                </c:pt>
                <c:pt idx="1017">
                  <c:v>18.7</c:v>
                </c:pt>
                <c:pt idx="1018">
                  <c:v>19.4</c:v>
                </c:pt>
                <c:pt idx="1019">
                  <c:v>18.3</c:v>
                </c:pt>
                <c:pt idx="1020">
                  <c:v>19.3</c:v>
                </c:pt>
                <c:pt idx="1021">
                  <c:v>19.8</c:v>
                </c:pt>
                <c:pt idx="1022">
                  <c:v>18.7</c:v>
                </c:pt>
                <c:pt idx="1023">
                  <c:v>19.6</c:v>
                </c:pt>
                <c:pt idx="1024">
                  <c:v>19.9</c:v>
                </c:pt>
                <c:pt idx="1025">
                  <c:v>20.3</c:v>
                </c:pt>
                <c:pt idx="1026">
                  <c:v>18.1</c:v>
                </c:pt>
                <c:pt idx="1027">
                  <c:v>20.1</c:v>
                </c:pt>
                <c:pt idx="1028">
                  <c:v>19.5</c:v>
                </c:pt>
                <c:pt idx="1029">
                  <c:v>19.7</c:v>
                </c:pt>
                <c:pt idx="1030">
                  <c:v>19.3</c:v>
                </c:pt>
                <c:pt idx="1031">
                  <c:v>19.7</c:v>
                </c:pt>
                <c:pt idx="1032">
                  <c:v>18.3</c:v>
                </c:pt>
                <c:pt idx="1033">
                  <c:v>18.1</c:v>
                </c:pt>
                <c:pt idx="1034">
                  <c:v>19.8</c:v>
                </c:pt>
                <c:pt idx="1035">
                  <c:v>19.7</c:v>
                </c:pt>
                <c:pt idx="1036">
                  <c:v>18.2</c:v>
                </c:pt>
                <c:pt idx="1037">
                  <c:v>19.5</c:v>
                </c:pt>
                <c:pt idx="1038">
                  <c:v>19.4</c:v>
                </c:pt>
                <c:pt idx="1039">
                  <c:v>20</c:v>
                </c:pt>
                <c:pt idx="1040">
                  <c:v>20.3</c:v>
                </c:pt>
                <c:pt idx="1041">
                  <c:v>18.1</c:v>
                </c:pt>
                <c:pt idx="1042">
                  <c:v>18.5</c:v>
                </c:pt>
                <c:pt idx="1043">
                  <c:v>18</c:v>
                </c:pt>
                <c:pt idx="1044">
                  <c:v>19</c:v>
                </c:pt>
                <c:pt idx="1045">
                  <c:v>20.1</c:v>
                </c:pt>
                <c:pt idx="1046">
                  <c:v>17.9</c:v>
                </c:pt>
                <c:pt idx="1047">
                  <c:v>20.1</c:v>
                </c:pt>
                <c:pt idx="1048">
                  <c:v>18.4</c:v>
                </c:pt>
                <c:pt idx="1049">
                  <c:v>20.1</c:v>
                </c:pt>
                <c:pt idx="1050">
                  <c:v>19.8</c:v>
                </c:pt>
                <c:pt idx="1051">
                  <c:v>18.8</c:v>
                </c:pt>
                <c:pt idx="1052">
                  <c:v>19</c:v>
                </c:pt>
                <c:pt idx="1053">
                  <c:v>19.5</c:v>
                </c:pt>
                <c:pt idx="1054">
                  <c:v>17.9</c:v>
                </c:pt>
                <c:pt idx="1055">
                  <c:v>19.2</c:v>
                </c:pt>
                <c:pt idx="1056">
                  <c:v>19.8</c:v>
                </c:pt>
                <c:pt idx="1057">
                  <c:v>19.2</c:v>
                </c:pt>
                <c:pt idx="1058">
                  <c:v>19.9</c:v>
                </c:pt>
                <c:pt idx="1059">
                  <c:v>17.9</c:v>
                </c:pt>
                <c:pt idx="1060">
                  <c:v>19</c:v>
                </c:pt>
                <c:pt idx="1061">
                  <c:v>18.9</c:v>
                </c:pt>
                <c:pt idx="1062">
                  <c:v>19.7</c:v>
                </c:pt>
                <c:pt idx="1063">
                  <c:v>17.9</c:v>
                </c:pt>
                <c:pt idx="1064">
                  <c:v>18.7</c:v>
                </c:pt>
                <c:pt idx="1065">
                  <c:v>18.9</c:v>
                </c:pt>
                <c:pt idx="1066">
                  <c:v>19.7</c:v>
                </c:pt>
                <c:pt idx="1067">
                  <c:v>18</c:v>
                </c:pt>
                <c:pt idx="1068">
                  <c:v>18</c:v>
                </c:pt>
                <c:pt idx="1069">
                  <c:v>19.1</c:v>
                </c:pt>
                <c:pt idx="1070">
                  <c:v>19.1</c:v>
                </c:pt>
                <c:pt idx="1071">
                  <c:v>18.1</c:v>
                </c:pt>
                <c:pt idx="1072">
                  <c:v>18.1</c:v>
                </c:pt>
                <c:pt idx="1073">
                  <c:v>20.3</c:v>
                </c:pt>
                <c:pt idx="1074">
                  <c:v>18.9</c:v>
                </c:pt>
                <c:pt idx="1075">
                  <c:v>18.9</c:v>
                </c:pt>
                <c:pt idx="1076">
                  <c:v>19.2</c:v>
                </c:pt>
                <c:pt idx="1077">
                  <c:v>18.7</c:v>
                </c:pt>
                <c:pt idx="1078">
                  <c:v>19.3</c:v>
                </c:pt>
                <c:pt idx="1079">
                  <c:v>20.3</c:v>
                </c:pt>
                <c:pt idx="1080">
                  <c:v>20.1</c:v>
                </c:pt>
                <c:pt idx="1081">
                  <c:v>18.1</c:v>
                </c:pt>
                <c:pt idx="1082">
                  <c:v>17.8</c:v>
                </c:pt>
                <c:pt idx="1083">
                  <c:v>19.8</c:v>
                </c:pt>
                <c:pt idx="1084">
                  <c:v>19.6</c:v>
                </c:pt>
                <c:pt idx="1085">
                  <c:v>19</c:v>
                </c:pt>
                <c:pt idx="1086">
                  <c:v>20</c:v>
                </c:pt>
                <c:pt idx="1087">
                  <c:v>19.3</c:v>
                </c:pt>
                <c:pt idx="1088">
                  <c:v>19.5</c:v>
                </c:pt>
                <c:pt idx="1089">
                  <c:v>19</c:v>
                </c:pt>
                <c:pt idx="1090">
                  <c:v>18.6</c:v>
                </c:pt>
                <c:pt idx="1091">
                  <c:v>18.2</c:v>
                </c:pt>
                <c:pt idx="1092">
                  <c:v>17.7</c:v>
                </c:pt>
                <c:pt idx="1093">
                  <c:v>18.7</c:v>
                </c:pt>
                <c:pt idx="1094">
                  <c:v>19.3</c:v>
                </c:pt>
                <c:pt idx="1095">
                  <c:v>19.7</c:v>
                </c:pt>
                <c:pt idx="1096">
                  <c:v>18.3</c:v>
                </c:pt>
                <c:pt idx="1097">
                  <c:v>19</c:v>
                </c:pt>
                <c:pt idx="1098">
                  <c:v>20</c:v>
                </c:pt>
                <c:pt idx="1099">
                  <c:v>19.7</c:v>
                </c:pt>
                <c:pt idx="1100">
                  <c:v>19</c:v>
                </c:pt>
                <c:pt idx="1101">
                  <c:v>18</c:v>
                </c:pt>
                <c:pt idx="1102">
                  <c:v>19.5</c:v>
                </c:pt>
                <c:pt idx="1103">
                  <c:v>18.4</c:v>
                </c:pt>
                <c:pt idx="1104">
                  <c:v>17.9</c:v>
                </c:pt>
                <c:pt idx="1105">
                  <c:v>19</c:v>
                </c:pt>
                <c:pt idx="1106">
                  <c:v>19.4</c:v>
                </c:pt>
                <c:pt idx="1107">
                  <c:v>19.7</c:v>
                </c:pt>
                <c:pt idx="1108">
                  <c:v>19.6</c:v>
                </c:pt>
                <c:pt idx="1109">
                  <c:v>19.3</c:v>
                </c:pt>
                <c:pt idx="1110">
                  <c:v>18.2</c:v>
                </c:pt>
                <c:pt idx="1111">
                  <c:v>18.8</c:v>
                </c:pt>
                <c:pt idx="1112">
                  <c:v>19</c:v>
                </c:pt>
                <c:pt idx="1113">
                  <c:v>20.1</c:v>
                </c:pt>
                <c:pt idx="1114">
                  <c:v>20.1</c:v>
                </c:pt>
                <c:pt idx="1115">
                  <c:v>19.4</c:v>
                </c:pt>
                <c:pt idx="1116">
                  <c:v>18.1</c:v>
                </c:pt>
                <c:pt idx="1117">
                  <c:v>19</c:v>
                </c:pt>
                <c:pt idx="1118">
                  <c:v>18</c:v>
                </c:pt>
                <c:pt idx="1119">
                  <c:v>20</c:v>
                </c:pt>
                <c:pt idx="1120">
                  <c:v>20</c:v>
                </c:pt>
                <c:pt idx="1121">
                  <c:v>19.9</c:v>
                </c:pt>
                <c:pt idx="1122">
                  <c:v>18.8</c:v>
                </c:pt>
                <c:pt idx="1123">
                  <c:v>19.6</c:v>
                </c:pt>
                <c:pt idx="1124">
                  <c:v>19.7</c:v>
                </c:pt>
                <c:pt idx="1125">
                  <c:v>20.2</c:v>
                </c:pt>
                <c:pt idx="1126">
                  <c:v>19.4</c:v>
                </c:pt>
                <c:pt idx="1127">
                  <c:v>18.7</c:v>
                </c:pt>
                <c:pt idx="1128">
                  <c:v>18.9</c:v>
                </c:pt>
                <c:pt idx="1129">
                  <c:v>19.5</c:v>
                </c:pt>
                <c:pt idx="1130">
                  <c:v>18.1</c:v>
                </c:pt>
                <c:pt idx="1131">
                  <c:v>20</c:v>
                </c:pt>
                <c:pt idx="1132">
                  <c:v>18.1</c:v>
                </c:pt>
                <c:pt idx="1133">
                  <c:v>20.3</c:v>
                </c:pt>
                <c:pt idx="1134">
                  <c:v>19.7</c:v>
                </c:pt>
                <c:pt idx="1135">
                  <c:v>18.8</c:v>
                </c:pt>
                <c:pt idx="1136">
                  <c:v>19.1</c:v>
                </c:pt>
                <c:pt idx="1137">
                  <c:v>18.9</c:v>
                </c:pt>
                <c:pt idx="1138">
                  <c:v>19</c:v>
                </c:pt>
                <c:pt idx="1139">
                  <c:v>18.3</c:v>
                </c:pt>
                <c:pt idx="1140">
                  <c:v>18.8</c:v>
                </c:pt>
                <c:pt idx="1141">
                  <c:v>19</c:v>
                </c:pt>
                <c:pt idx="1142">
                  <c:v>19.2</c:v>
                </c:pt>
                <c:pt idx="1143">
                  <c:v>19.5</c:v>
                </c:pt>
                <c:pt idx="1144">
                  <c:v>19.8</c:v>
                </c:pt>
                <c:pt idx="1145">
                  <c:v>18.9</c:v>
                </c:pt>
                <c:pt idx="1146">
                  <c:v>18.7</c:v>
                </c:pt>
                <c:pt idx="1147">
                  <c:v>19.8</c:v>
                </c:pt>
                <c:pt idx="1148">
                  <c:v>19</c:v>
                </c:pt>
                <c:pt idx="1149">
                  <c:v>18.3</c:v>
                </c:pt>
                <c:pt idx="1150">
                  <c:v>19.2</c:v>
                </c:pt>
                <c:pt idx="1151">
                  <c:v>18.3</c:v>
                </c:pt>
                <c:pt idx="1152">
                  <c:v>20</c:v>
                </c:pt>
                <c:pt idx="1153">
                  <c:v>19.9</c:v>
                </c:pt>
                <c:pt idx="1154">
                  <c:v>18.2</c:v>
                </c:pt>
                <c:pt idx="1155">
                  <c:v>19.3</c:v>
                </c:pt>
                <c:pt idx="1156">
                  <c:v>19.6</c:v>
                </c:pt>
                <c:pt idx="1157">
                  <c:v>20.2</c:v>
                </c:pt>
                <c:pt idx="1158">
                  <c:v>18.6</c:v>
                </c:pt>
                <c:pt idx="1159">
                  <c:v>19.9</c:v>
                </c:pt>
                <c:pt idx="1160">
                  <c:v>19.7</c:v>
                </c:pt>
                <c:pt idx="1161">
                  <c:v>18.9</c:v>
                </c:pt>
                <c:pt idx="1162">
                  <c:v>18.3</c:v>
                </c:pt>
                <c:pt idx="1163">
                  <c:v>18.7</c:v>
                </c:pt>
                <c:pt idx="1164">
                  <c:v>17.9</c:v>
                </c:pt>
                <c:pt idx="1165">
                  <c:v>18.2</c:v>
                </c:pt>
                <c:pt idx="1166">
                  <c:v>18.9</c:v>
                </c:pt>
                <c:pt idx="1167">
                  <c:v>19.8</c:v>
                </c:pt>
                <c:pt idx="1168">
                  <c:v>20.1</c:v>
                </c:pt>
                <c:pt idx="1169">
                  <c:v>18.4</c:v>
                </c:pt>
                <c:pt idx="1170">
                  <c:v>18.8</c:v>
                </c:pt>
                <c:pt idx="1171">
                  <c:v>19</c:v>
                </c:pt>
                <c:pt idx="1172">
                  <c:v>18.3</c:v>
                </c:pt>
                <c:pt idx="1173">
                  <c:v>19.3</c:v>
                </c:pt>
                <c:pt idx="1174">
                  <c:v>18.7</c:v>
                </c:pt>
                <c:pt idx="1175">
                  <c:v>18</c:v>
                </c:pt>
                <c:pt idx="1176">
                  <c:v>17.9</c:v>
                </c:pt>
                <c:pt idx="1177">
                  <c:v>19.7</c:v>
                </c:pt>
                <c:pt idx="1178">
                  <c:v>18.4</c:v>
                </c:pt>
                <c:pt idx="1179">
                  <c:v>20</c:v>
                </c:pt>
                <c:pt idx="1180">
                  <c:v>19.7</c:v>
                </c:pt>
                <c:pt idx="1181">
                  <c:v>19.3</c:v>
                </c:pt>
                <c:pt idx="1182">
                  <c:v>18.6</c:v>
                </c:pt>
                <c:pt idx="1183">
                  <c:v>19.7</c:v>
                </c:pt>
                <c:pt idx="1184">
                  <c:v>18.9</c:v>
                </c:pt>
                <c:pt idx="1185">
                  <c:v>18.7</c:v>
                </c:pt>
                <c:pt idx="1186">
                  <c:v>19.5</c:v>
                </c:pt>
                <c:pt idx="1187">
                  <c:v>19.4</c:v>
                </c:pt>
                <c:pt idx="1188">
                  <c:v>18</c:v>
                </c:pt>
                <c:pt idx="1189">
                  <c:v>18</c:v>
                </c:pt>
                <c:pt idx="1190">
                  <c:v>20</c:v>
                </c:pt>
                <c:pt idx="1191">
                  <c:v>19.1</c:v>
                </c:pt>
                <c:pt idx="1192">
                  <c:v>19</c:v>
                </c:pt>
                <c:pt idx="1193">
                  <c:v>19</c:v>
                </c:pt>
                <c:pt idx="1194">
                  <c:v>19.7</c:v>
                </c:pt>
                <c:pt idx="1195">
                  <c:v>18.6</c:v>
                </c:pt>
                <c:pt idx="1196">
                  <c:v>20.3</c:v>
                </c:pt>
                <c:pt idx="1197">
                  <c:v>18.7</c:v>
                </c:pt>
                <c:pt idx="1198">
                  <c:v>19.9</c:v>
                </c:pt>
                <c:pt idx="1199">
                  <c:v>19.6</c:v>
                </c:pt>
                <c:pt idx="1200">
                  <c:v>18.7</c:v>
                </c:pt>
                <c:pt idx="1201">
                  <c:v>18.7</c:v>
                </c:pt>
                <c:pt idx="1202">
                  <c:v>18.2</c:v>
                </c:pt>
                <c:pt idx="1203">
                  <c:v>18.9</c:v>
                </c:pt>
                <c:pt idx="1204">
                  <c:v>18.6</c:v>
                </c:pt>
                <c:pt idx="1205">
                  <c:v>19.6</c:v>
                </c:pt>
                <c:pt idx="1206">
                  <c:v>18</c:v>
                </c:pt>
                <c:pt idx="1207">
                  <c:v>20.3</c:v>
                </c:pt>
                <c:pt idx="1208">
                  <c:v>20.7</c:v>
                </c:pt>
                <c:pt idx="1209">
                  <c:v>19.8</c:v>
                </c:pt>
                <c:pt idx="1210">
                  <c:v>18.9</c:v>
                </c:pt>
                <c:pt idx="1211">
                  <c:v>19.9</c:v>
                </c:pt>
                <c:pt idx="1212">
                  <c:v>18.9</c:v>
                </c:pt>
                <c:pt idx="1213">
                  <c:v>18.7</c:v>
                </c:pt>
                <c:pt idx="1214">
                  <c:v>19.8</c:v>
                </c:pt>
                <c:pt idx="1215">
                  <c:v>18.3</c:v>
                </c:pt>
                <c:pt idx="1216">
                  <c:v>19.6</c:v>
                </c:pt>
                <c:pt idx="1217">
                  <c:v>19.63</c:v>
                </c:pt>
                <c:pt idx="1218">
                  <c:v>20.1</c:v>
                </c:pt>
                <c:pt idx="1219">
                  <c:v>19.9</c:v>
                </c:pt>
                <c:pt idx="1220">
                  <c:v>19.4</c:v>
                </c:pt>
                <c:pt idx="1221">
                  <c:v>18.6</c:v>
                </c:pt>
                <c:pt idx="1222">
                  <c:v>18.9</c:v>
                </c:pt>
                <c:pt idx="1223">
                  <c:v>19.5</c:v>
                </c:pt>
                <c:pt idx="1224">
                  <c:v>18.5</c:v>
                </c:pt>
                <c:pt idx="1225">
                  <c:v>21</c:v>
                </c:pt>
                <c:pt idx="1226">
                  <c:v>19.8</c:v>
                </c:pt>
                <c:pt idx="1227">
                  <c:v>19</c:v>
                </c:pt>
                <c:pt idx="1228">
                  <c:v>19.9</c:v>
                </c:pt>
                <c:pt idx="1229">
                  <c:v>18.5</c:v>
                </c:pt>
                <c:pt idx="1230">
                  <c:v>18.9</c:v>
                </c:pt>
                <c:pt idx="1231">
                  <c:v>19.2</c:v>
                </c:pt>
                <c:pt idx="1232">
                  <c:v>19</c:v>
                </c:pt>
                <c:pt idx="1233">
                  <c:v>18.8</c:v>
                </c:pt>
                <c:pt idx="1234">
                  <c:v>18.7</c:v>
                </c:pt>
                <c:pt idx="1235">
                  <c:v>19.1</c:v>
                </c:pt>
                <c:pt idx="1236">
                  <c:v>20.1</c:v>
                </c:pt>
                <c:pt idx="1237">
                  <c:v>19.9</c:v>
                </c:pt>
                <c:pt idx="1238">
                  <c:v>19.3</c:v>
                </c:pt>
                <c:pt idx="1239">
                  <c:v>20.1</c:v>
                </c:pt>
                <c:pt idx="1240">
                  <c:v>19.5</c:v>
                </c:pt>
                <c:pt idx="1241">
                  <c:v>19.4</c:v>
                </c:pt>
                <c:pt idx="1242">
                  <c:v>18.1</c:v>
                </c:pt>
                <c:pt idx="1243">
                  <c:v>18.9</c:v>
                </c:pt>
                <c:pt idx="1244">
                  <c:v>19.1</c:v>
                </c:pt>
                <c:pt idx="1245">
                  <c:v>18.4</c:v>
                </c:pt>
                <c:pt idx="1246">
                  <c:v>19.9</c:v>
                </c:pt>
                <c:pt idx="1247">
                  <c:v>19.8</c:v>
                </c:pt>
                <c:pt idx="1248">
                  <c:v>19.2</c:v>
                </c:pt>
                <c:pt idx="1249">
                  <c:v>19.5</c:v>
                </c:pt>
                <c:pt idx="1250">
                  <c:v>18.3</c:v>
                </c:pt>
                <c:pt idx="1251">
                  <c:v>18</c:v>
                </c:pt>
                <c:pt idx="1252">
                  <c:v>19.6</c:v>
                </c:pt>
                <c:pt idx="1253">
                  <c:v>18.5</c:v>
                </c:pt>
                <c:pt idx="1254">
                  <c:v>19.8</c:v>
                </c:pt>
                <c:pt idx="1255">
                  <c:v>19.6</c:v>
                </c:pt>
                <c:pt idx="1256">
                  <c:v>20.3</c:v>
                </c:pt>
                <c:pt idx="1257">
                  <c:v>19.1</c:v>
                </c:pt>
                <c:pt idx="1258">
                  <c:v>17.9</c:v>
                </c:pt>
                <c:pt idx="1259">
                  <c:v>19.2</c:v>
                </c:pt>
                <c:pt idx="1260">
                  <c:v>18.7</c:v>
                </c:pt>
                <c:pt idx="1261">
                  <c:v>19.2</c:v>
                </c:pt>
                <c:pt idx="1262">
                  <c:v>18.3</c:v>
                </c:pt>
                <c:pt idx="1263">
                  <c:v>17.9</c:v>
                </c:pt>
                <c:pt idx="1264">
                  <c:v>19.9</c:v>
                </c:pt>
                <c:pt idx="1265">
                  <c:v>18.5</c:v>
                </c:pt>
                <c:pt idx="1266">
                  <c:v>19.1</c:v>
                </c:pt>
                <c:pt idx="1267">
                  <c:v>20.2</c:v>
                </c:pt>
                <c:pt idx="1268">
                  <c:v>19.7</c:v>
                </c:pt>
                <c:pt idx="1269">
                  <c:v>18.2</c:v>
                </c:pt>
                <c:pt idx="1270">
                  <c:v>18.1</c:v>
                </c:pt>
                <c:pt idx="1271">
                  <c:v>19.6</c:v>
                </c:pt>
                <c:pt idx="1272">
                  <c:v>18.1</c:v>
                </c:pt>
                <c:pt idx="1273">
                  <c:v>19.6</c:v>
                </c:pt>
                <c:pt idx="1274">
                  <c:v>20.3</c:v>
                </c:pt>
                <c:pt idx="1275">
                  <c:v>18.7</c:v>
                </c:pt>
                <c:pt idx="1276">
                  <c:v>19.2</c:v>
                </c:pt>
                <c:pt idx="1277">
                  <c:v>20.4</c:v>
                </c:pt>
                <c:pt idx="1278">
                  <c:v>19.7</c:v>
                </c:pt>
                <c:pt idx="1279">
                  <c:v>18.7</c:v>
                </c:pt>
                <c:pt idx="1280">
                  <c:v>18.6</c:v>
                </c:pt>
                <c:pt idx="1281">
                  <c:v>18.9</c:v>
                </c:pt>
                <c:pt idx="1282">
                  <c:v>19</c:v>
                </c:pt>
                <c:pt idx="1283">
                  <c:v>18.6</c:v>
                </c:pt>
                <c:pt idx="1284">
                  <c:v>20.1</c:v>
                </c:pt>
                <c:pt idx="1285">
                  <c:v>18.7</c:v>
                </c:pt>
                <c:pt idx="1286">
                  <c:v>18.9</c:v>
                </c:pt>
                <c:pt idx="1287">
                  <c:v>18.4</c:v>
                </c:pt>
                <c:pt idx="1288">
                  <c:v>18</c:v>
                </c:pt>
                <c:pt idx="1289">
                  <c:v>19.1</c:v>
                </c:pt>
                <c:pt idx="1290">
                  <c:v>18.8</c:v>
                </c:pt>
                <c:pt idx="1291">
                  <c:v>19.3</c:v>
                </c:pt>
                <c:pt idx="1292">
                  <c:v>18.8</c:v>
                </c:pt>
                <c:pt idx="1293">
                  <c:v>19.6</c:v>
                </c:pt>
                <c:pt idx="1294">
                  <c:v>19</c:v>
                </c:pt>
                <c:pt idx="1295">
                  <c:v>18.6</c:v>
                </c:pt>
                <c:pt idx="1296">
                  <c:v>19.9</c:v>
                </c:pt>
                <c:pt idx="1297">
                  <c:v>19.2</c:v>
                </c:pt>
                <c:pt idx="1298">
                  <c:v>18.9</c:v>
                </c:pt>
                <c:pt idx="1299">
                  <c:v>18.2</c:v>
                </c:pt>
                <c:pt idx="1300">
                  <c:v>19.6</c:v>
                </c:pt>
                <c:pt idx="1301">
                  <c:v>18.2</c:v>
                </c:pt>
                <c:pt idx="1302">
                  <c:v>19.2</c:v>
                </c:pt>
                <c:pt idx="1303">
                  <c:v>18.9</c:v>
                </c:pt>
                <c:pt idx="1304">
                  <c:v>18.4</c:v>
                </c:pt>
                <c:pt idx="1305">
                  <c:v>18.9</c:v>
                </c:pt>
                <c:pt idx="1306">
                  <c:v>19</c:v>
                </c:pt>
                <c:pt idx="1307">
                  <c:v>19.3</c:v>
                </c:pt>
                <c:pt idx="1308">
                  <c:v>19.2</c:v>
                </c:pt>
                <c:pt idx="1309">
                  <c:v>18.8</c:v>
                </c:pt>
                <c:pt idx="1310">
                  <c:v>19.3</c:v>
                </c:pt>
                <c:pt idx="1311">
                  <c:v>19.5</c:v>
                </c:pt>
                <c:pt idx="1312">
                  <c:v>18</c:v>
                </c:pt>
                <c:pt idx="1313">
                  <c:v>19.7</c:v>
                </c:pt>
                <c:pt idx="1314">
                  <c:v>19.2</c:v>
                </c:pt>
                <c:pt idx="1315">
                  <c:v>17.9</c:v>
                </c:pt>
                <c:pt idx="1316">
                  <c:v>18.7</c:v>
                </c:pt>
                <c:pt idx="1317">
                  <c:v>19.7</c:v>
                </c:pt>
                <c:pt idx="1318">
                  <c:v>18.2</c:v>
                </c:pt>
                <c:pt idx="1319">
                  <c:v>19.3</c:v>
                </c:pt>
                <c:pt idx="1320">
                  <c:v>18.8</c:v>
                </c:pt>
                <c:pt idx="1321">
                  <c:v>19.3</c:v>
                </c:pt>
                <c:pt idx="1322">
                  <c:v>18.6</c:v>
                </c:pt>
                <c:pt idx="1323">
                  <c:v>18.8</c:v>
                </c:pt>
                <c:pt idx="1324">
                  <c:v>19.8</c:v>
                </c:pt>
                <c:pt idx="1325">
                  <c:v>19.1</c:v>
                </c:pt>
                <c:pt idx="1326">
                  <c:v>20.1</c:v>
                </c:pt>
                <c:pt idx="1327">
                  <c:v>19.6</c:v>
                </c:pt>
                <c:pt idx="1328">
                  <c:v>18.6</c:v>
                </c:pt>
                <c:pt idx="1329">
                  <c:v>18.4</c:v>
                </c:pt>
                <c:pt idx="1330">
                  <c:v>19.2</c:v>
                </c:pt>
                <c:pt idx="1331">
                  <c:v>18.9</c:v>
                </c:pt>
                <c:pt idx="1332">
                  <c:v>19.3</c:v>
                </c:pt>
                <c:pt idx="1333">
                  <c:v>18.7</c:v>
                </c:pt>
                <c:pt idx="1334">
                  <c:v>18.9</c:v>
                </c:pt>
                <c:pt idx="1335">
                  <c:v>19.2</c:v>
                </c:pt>
                <c:pt idx="1336">
                  <c:v>18.1</c:v>
                </c:pt>
                <c:pt idx="1337">
                  <c:v>21.4</c:v>
                </c:pt>
                <c:pt idx="1338">
                  <c:v>19.7</c:v>
                </c:pt>
                <c:pt idx="1339">
                  <c:v>18.1</c:v>
                </c:pt>
                <c:pt idx="1340">
                  <c:v>18.12</c:v>
                </c:pt>
                <c:pt idx="1341">
                  <c:v>18.1</c:v>
                </c:pt>
                <c:pt idx="1342">
                  <c:v>19.6</c:v>
                </c:pt>
                <c:pt idx="1343">
                  <c:v>18.6</c:v>
                </c:pt>
                <c:pt idx="1344">
                  <c:v>19.4</c:v>
                </c:pt>
                <c:pt idx="1345">
                  <c:v>20.1</c:v>
                </c:pt>
                <c:pt idx="1346">
                  <c:v>19.4</c:v>
                </c:pt>
                <c:pt idx="1347">
                  <c:v>18</c:v>
                </c:pt>
                <c:pt idx="1348">
                  <c:v>19</c:v>
                </c:pt>
                <c:pt idx="1349">
                  <c:v>19.4</c:v>
                </c:pt>
                <c:pt idx="1350">
                  <c:v>18.8</c:v>
                </c:pt>
                <c:pt idx="1351">
                  <c:v>19.1</c:v>
                </c:pt>
                <c:pt idx="1352">
                  <c:v>19</c:v>
                </c:pt>
                <c:pt idx="1353">
                  <c:v>20.8</c:v>
                </c:pt>
                <c:pt idx="1354">
                  <c:v>19.3</c:v>
                </c:pt>
                <c:pt idx="1355">
                  <c:v>19</c:v>
                </c:pt>
                <c:pt idx="1356">
                  <c:v>18.5</c:v>
                </c:pt>
                <c:pt idx="1357">
                  <c:v>18</c:v>
                </c:pt>
                <c:pt idx="1358">
                  <c:v>19.3</c:v>
                </c:pt>
                <c:pt idx="1359">
                  <c:v>18.2</c:v>
                </c:pt>
                <c:pt idx="1360">
                  <c:v>19.7</c:v>
                </c:pt>
                <c:pt idx="1361">
                  <c:v>19.9</c:v>
                </c:pt>
                <c:pt idx="1362">
                  <c:v>19</c:v>
                </c:pt>
                <c:pt idx="1363">
                  <c:v>20.7</c:v>
                </c:pt>
                <c:pt idx="1364">
                  <c:v>20.7</c:v>
                </c:pt>
                <c:pt idx="1365">
                  <c:v>19</c:v>
                </c:pt>
                <c:pt idx="1366">
                  <c:v>19.2</c:v>
                </c:pt>
                <c:pt idx="1367">
                  <c:v>18.6</c:v>
                </c:pt>
                <c:pt idx="1368">
                  <c:v>20.2</c:v>
                </c:pt>
                <c:pt idx="1369">
                  <c:v>18</c:v>
                </c:pt>
                <c:pt idx="1370">
                  <c:v>18.9</c:v>
                </c:pt>
                <c:pt idx="1371">
                  <c:v>19.1</c:v>
                </c:pt>
                <c:pt idx="1372">
                  <c:v>18.6</c:v>
                </c:pt>
                <c:pt idx="1373">
                  <c:v>19.9</c:v>
                </c:pt>
                <c:pt idx="1374">
                  <c:v>19</c:v>
                </c:pt>
                <c:pt idx="1375">
                  <c:v>20.1</c:v>
                </c:pt>
                <c:pt idx="1376">
                  <c:v>18.3</c:v>
                </c:pt>
                <c:pt idx="1377">
                  <c:v>18.7</c:v>
                </c:pt>
                <c:pt idx="1378">
                  <c:v>18.4</c:v>
                </c:pt>
                <c:pt idx="1379">
                  <c:v>19.4</c:v>
                </c:pt>
                <c:pt idx="1380">
                  <c:v>19.2</c:v>
                </c:pt>
                <c:pt idx="1381">
                  <c:v>18.4</c:v>
                </c:pt>
                <c:pt idx="1382">
                  <c:v>18</c:v>
                </c:pt>
                <c:pt idx="1383">
                  <c:v>18.8</c:v>
                </c:pt>
                <c:pt idx="1384">
                  <c:v>17.9</c:v>
                </c:pt>
                <c:pt idx="1385">
                  <c:v>21.4</c:v>
                </c:pt>
                <c:pt idx="1386">
                  <c:v>19.1</c:v>
                </c:pt>
                <c:pt idx="1387">
                  <c:v>18</c:v>
                </c:pt>
                <c:pt idx="1388">
                  <c:v>19.6</c:v>
                </c:pt>
                <c:pt idx="1389">
                  <c:v>18.6</c:v>
                </c:pt>
                <c:pt idx="1390">
                  <c:v>19.8</c:v>
                </c:pt>
                <c:pt idx="1391">
                  <c:v>17.8</c:v>
                </c:pt>
                <c:pt idx="1392">
                  <c:v>19.2</c:v>
                </c:pt>
                <c:pt idx="1393">
                  <c:v>19.8</c:v>
                </c:pt>
                <c:pt idx="1394">
                  <c:v>18.2</c:v>
                </c:pt>
                <c:pt idx="1395">
                  <c:v>19.6</c:v>
                </c:pt>
                <c:pt idx="1396">
                  <c:v>18.4</c:v>
                </c:pt>
                <c:pt idx="1397">
                  <c:v>21</c:v>
                </c:pt>
                <c:pt idx="1398">
                  <c:v>18.8</c:v>
                </c:pt>
                <c:pt idx="1399">
                  <c:v>19.8</c:v>
                </c:pt>
                <c:pt idx="1400">
                  <c:v>19.2</c:v>
                </c:pt>
                <c:pt idx="1401">
                  <c:v>18.3</c:v>
                </c:pt>
                <c:pt idx="1402">
                  <c:v>19.7</c:v>
                </c:pt>
                <c:pt idx="1403">
                  <c:v>18.1</c:v>
                </c:pt>
                <c:pt idx="1404">
                  <c:v>19.5</c:v>
                </c:pt>
                <c:pt idx="1405">
                  <c:v>19.1</c:v>
                </c:pt>
                <c:pt idx="1406">
                  <c:v>18.2</c:v>
                </c:pt>
                <c:pt idx="1407">
                  <c:v>20.2</c:v>
                </c:pt>
                <c:pt idx="1408">
                  <c:v>18.2</c:v>
                </c:pt>
                <c:pt idx="1409">
                  <c:v>18.4</c:v>
                </c:pt>
                <c:pt idx="1410">
                  <c:v>18.8</c:v>
                </c:pt>
                <c:pt idx="1411">
                  <c:v>19</c:v>
                </c:pt>
                <c:pt idx="1412">
                  <c:v>18.3</c:v>
                </c:pt>
                <c:pt idx="1413">
                  <c:v>19.8</c:v>
                </c:pt>
                <c:pt idx="1414">
                  <c:v>18.8</c:v>
                </c:pt>
                <c:pt idx="1415">
                  <c:v>18.3</c:v>
                </c:pt>
                <c:pt idx="1416">
                  <c:v>18.5</c:v>
                </c:pt>
                <c:pt idx="1417">
                  <c:v>19.8</c:v>
                </c:pt>
                <c:pt idx="1418">
                  <c:v>20.6</c:v>
                </c:pt>
                <c:pt idx="1419">
                  <c:v>20.7</c:v>
                </c:pt>
                <c:pt idx="1420">
                  <c:v>18.4</c:v>
                </c:pt>
                <c:pt idx="1421">
                  <c:v>20.7</c:v>
                </c:pt>
                <c:pt idx="1422">
                  <c:v>19.3</c:v>
                </c:pt>
                <c:pt idx="1423">
                  <c:v>18.4</c:v>
                </c:pt>
                <c:pt idx="1424">
                  <c:v>20.3</c:v>
                </c:pt>
                <c:pt idx="1425">
                  <c:v>19.8</c:v>
                </c:pt>
                <c:pt idx="1426">
                  <c:v>19</c:v>
                </c:pt>
                <c:pt idx="1427">
                  <c:v>19.2</c:v>
                </c:pt>
                <c:pt idx="1428">
                  <c:v>18.3</c:v>
                </c:pt>
                <c:pt idx="1429">
                  <c:v>18.9</c:v>
                </c:pt>
                <c:pt idx="1430">
                  <c:v>18.5</c:v>
                </c:pt>
                <c:pt idx="1431">
                  <c:v>19.3</c:v>
                </c:pt>
                <c:pt idx="1432">
                  <c:v>18.7</c:v>
                </c:pt>
                <c:pt idx="1433">
                  <c:v>21.2</c:v>
                </c:pt>
                <c:pt idx="1434">
                  <c:v>19.3</c:v>
                </c:pt>
                <c:pt idx="1435">
                  <c:v>20.8</c:v>
                </c:pt>
                <c:pt idx="1436">
                  <c:v>18.7</c:v>
                </c:pt>
                <c:pt idx="1437">
                  <c:v>19.9</c:v>
                </c:pt>
                <c:pt idx="1438">
                  <c:v>18.2</c:v>
                </c:pt>
                <c:pt idx="1439">
                  <c:v>19.7</c:v>
                </c:pt>
                <c:pt idx="1440">
                  <c:v>18.3</c:v>
                </c:pt>
                <c:pt idx="1441">
                  <c:v>18.1</c:v>
                </c:pt>
                <c:pt idx="1442">
                  <c:v>19.7</c:v>
                </c:pt>
                <c:pt idx="1443">
                  <c:v>19.3</c:v>
                </c:pt>
                <c:pt idx="1444">
                  <c:v>18.6</c:v>
                </c:pt>
                <c:pt idx="1445">
                  <c:v>20</c:v>
                </c:pt>
                <c:pt idx="1446">
                  <c:v>18.5</c:v>
                </c:pt>
                <c:pt idx="1447">
                  <c:v>20.7</c:v>
                </c:pt>
                <c:pt idx="1448">
                  <c:v>19.5</c:v>
                </c:pt>
                <c:pt idx="1449">
                  <c:v>18.2</c:v>
                </c:pt>
                <c:pt idx="1450">
                  <c:v>19.7</c:v>
                </c:pt>
                <c:pt idx="1451">
                  <c:v>19.2</c:v>
                </c:pt>
                <c:pt idx="1452">
                  <c:v>18.6</c:v>
                </c:pt>
                <c:pt idx="1453">
                  <c:v>20.3</c:v>
                </c:pt>
                <c:pt idx="1454">
                  <c:v>19.6</c:v>
                </c:pt>
                <c:pt idx="1455">
                  <c:v>18.3</c:v>
                </c:pt>
                <c:pt idx="1456">
                  <c:v>19.5</c:v>
                </c:pt>
                <c:pt idx="1457">
                  <c:v>22.1</c:v>
                </c:pt>
                <c:pt idx="1458">
                  <c:v>18.3</c:v>
                </c:pt>
                <c:pt idx="1459">
                  <c:v>18.2</c:v>
                </c:pt>
                <c:pt idx="1460">
                  <c:v>18.2</c:v>
                </c:pt>
                <c:pt idx="1461">
                  <c:v>18.2</c:v>
                </c:pt>
                <c:pt idx="1462">
                  <c:v>19.7</c:v>
                </c:pt>
                <c:pt idx="1463">
                  <c:v>18.3</c:v>
                </c:pt>
                <c:pt idx="1464">
                  <c:v>19.4</c:v>
                </c:pt>
                <c:pt idx="1465">
                  <c:v>20.1</c:v>
                </c:pt>
                <c:pt idx="1466">
                  <c:v>19.6</c:v>
                </c:pt>
                <c:pt idx="1467">
                  <c:v>18.3</c:v>
                </c:pt>
                <c:pt idx="1468">
                  <c:v>18.1</c:v>
                </c:pt>
                <c:pt idx="1469">
                  <c:v>19</c:v>
                </c:pt>
                <c:pt idx="1470">
                  <c:v>18.8</c:v>
                </c:pt>
                <c:pt idx="1471">
                  <c:v>19</c:v>
                </c:pt>
                <c:pt idx="1472">
                  <c:v>19.2</c:v>
                </c:pt>
                <c:pt idx="1473">
                  <c:v>18.5</c:v>
                </c:pt>
                <c:pt idx="1474">
                  <c:v>19.1</c:v>
                </c:pt>
                <c:pt idx="1475">
                  <c:v>19.4</c:v>
                </c:pt>
                <c:pt idx="1476">
                  <c:v>19.3</c:v>
                </c:pt>
                <c:pt idx="1477">
                  <c:v>18.8</c:v>
                </c:pt>
                <c:pt idx="1478">
                  <c:v>18.3</c:v>
                </c:pt>
                <c:pt idx="1479">
                  <c:v>18.2</c:v>
                </c:pt>
                <c:pt idx="1480">
                  <c:v>18.3</c:v>
                </c:pt>
                <c:pt idx="1481">
                  <c:v>19.2</c:v>
                </c:pt>
                <c:pt idx="1482">
                  <c:v>19.4</c:v>
                </c:pt>
                <c:pt idx="1483">
                  <c:v>20.3</c:v>
                </c:pt>
                <c:pt idx="1484">
                  <c:v>19.8</c:v>
                </c:pt>
                <c:pt idx="1485">
                  <c:v>18.6</c:v>
                </c:pt>
                <c:pt idx="1486">
                  <c:v>18.6</c:v>
                </c:pt>
                <c:pt idx="1487">
                  <c:v>18.6</c:v>
                </c:pt>
                <c:pt idx="1488">
                  <c:v>18.5</c:v>
                </c:pt>
                <c:pt idx="1489">
                  <c:v>18.4</c:v>
                </c:pt>
                <c:pt idx="1490">
                  <c:v>18.7</c:v>
                </c:pt>
                <c:pt idx="1491">
                  <c:v>18.5</c:v>
                </c:pt>
                <c:pt idx="1492">
                  <c:v>18.4</c:v>
                </c:pt>
                <c:pt idx="1493">
                  <c:v>19.4</c:v>
                </c:pt>
                <c:pt idx="1494">
                  <c:v>18.8</c:v>
                </c:pt>
                <c:pt idx="1495">
                  <c:v>20.8</c:v>
                </c:pt>
                <c:pt idx="1496">
                  <c:v>18.2</c:v>
                </c:pt>
                <c:pt idx="1497">
                  <c:v>18.9</c:v>
                </c:pt>
                <c:pt idx="1498">
                  <c:v>20.7</c:v>
                </c:pt>
                <c:pt idx="1499">
                  <c:v>17.9</c:v>
                </c:pt>
                <c:pt idx="1500">
                  <c:v>18.4</c:v>
                </c:pt>
                <c:pt idx="1501">
                  <c:v>19.3</c:v>
                </c:pt>
                <c:pt idx="1502">
                  <c:v>18.2</c:v>
                </c:pt>
                <c:pt idx="1503">
                  <c:v>19.7</c:v>
                </c:pt>
                <c:pt idx="1504">
                  <c:v>18.1</c:v>
                </c:pt>
                <c:pt idx="1505">
                  <c:v>21.6</c:v>
                </c:pt>
                <c:pt idx="1506">
                  <c:v>18.7</c:v>
                </c:pt>
                <c:pt idx="1507">
                  <c:v>19.8</c:v>
                </c:pt>
                <c:pt idx="1508">
                  <c:v>18.9</c:v>
                </c:pt>
                <c:pt idx="1509">
                  <c:v>17.8</c:v>
                </c:pt>
                <c:pt idx="1510">
                  <c:v>18.2</c:v>
                </c:pt>
                <c:pt idx="1511">
                  <c:v>17.9</c:v>
                </c:pt>
                <c:pt idx="1512">
                  <c:v>18.6</c:v>
                </c:pt>
                <c:pt idx="1513">
                  <c:v>19.2</c:v>
                </c:pt>
                <c:pt idx="1514">
                  <c:v>18.6</c:v>
                </c:pt>
                <c:pt idx="1515">
                  <c:v>19.4</c:v>
                </c:pt>
                <c:pt idx="1516">
                  <c:v>18.2</c:v>
                </c:pt>
                <c:pt idx="1517">
                  <c:v>22.5</c:v>
                </c:pt>
                <c:pt idx="1518">
                  <c:v>18.5</c:v>
                </c:pt>
                <c:pt idx="1519">
                  <c:v>19.1</c:v>
                </c:pt>
                <c:pt idx="1520">
                  <c:v>19.9</c:v>
                </c:pt>
                <c:pt idx="1521">
                  <c:v>18.1</c:v>
                </c:pt>
                <c:pt idx="1522">
                  <c:v>19.2</c:v>
                </c:pt>
                <c:pt idx="1523">
                  <c:v>18.6</c:v>
                </c:pt>
                <c:pt idx="1524">
                  <c:v>18.8</c:v>
                </c:pt>
                <c:pt idx="1525">
                  <c:v>18.4</c:v>
                </c:pt>
                <c:pt idx="1526">
                  <c:v>18.3</c:v>
                </c:pt>
                <c:pt idx="1527">
                  <c:v>19.3</c:v>
                </c:pt>
                <c:pt idx="1528">
                  <c:v>17.9</c:v>
                </c:pt>
                <c:pt idx="1529">
                  <c:v>19.6</c:v>
                </c:pt>
                <c:pt idx="1530">
                  <c:v>18.8</c:v>
                </c:pt>
                <c:pt idx="1531">
                  <c:v>18.3</c:v>
                </c:pt>
                <c:pt idx="1532">
                  <c:v>18.8</c:v>
                </c:pt>
                <c:pt idx="1533">
                  <c:v>18.2</c:v>
                </c:pt>
                <c:pt idx="1534">
                  <c:v>19.8</c:v>
                </c:pt>
                <c:pt idx="1535">
                  <c:v>18.1</c:v>
                </c:pt>
                <c:pt idx="1536">
                  <c:v>19.6</c:v>
                </c:pt>
                <c:pt idx="1537">
                  <c:v>20.2</c:v>
                </c:pt>
                <c:pt idx="1538">
                  <c:v>19.9</c:v>
                </c:pt>
                <c:pt idx="1539">
                  <c:v>19.3</c:v>
                </c:pt>
                <c:pt idx="1540">
                  <c:v>18.8</c:v>
                </c:pt>
                <c:pt idx="1541">
                  <c:v>19.9</c:v>
                </c:pt>
                <c:pt idx="1542">
                  <c:v>18.1</c:v>
                </c:pt>
                <c:pt idx="1543">
                  <c:v>20.3</c:v>
                </c:pt>
                <c:pt idx="1544">
                  <c:v>19.1</c:v>
                </c:pt>
                <c:pt idx="1545">
                  <c:v>20.5</c:v>
                </c:pt>
                <c:pt idx="1546">
                  <c:v>19.6</c:v>
                </c:pt>
                <c:pt idx="1547">
                  <c:v>18.3</c:v>
                </c:pt>
                <c:pt idx="1548">
                  <c:v>19.6</c:v>
                </c:pt>
                <c:pt idx="1549">
                  <c:v>18.7</c:v>
                </c:pt>
                <c:pt idx="1550">
                  <c:v>18.3</c:v>
                </c:pt>
                <c:pt idx="1551">
                  <c:v>20</c:v>
                </c:pt>
                <c:pt idx="1552">
                  <c:v>19.4</c:v>
                </c:pt>
                <c:pt idx="1553">
                  <c:v>19.9</c:v>
                </c:pt>
                <c:pt idx="1554">
                  <c:v>19</c:v>
                </c:pt>
                <c:pt idx="1555">
                  <c:v>17.9</c:v>
                </c:pt>
                <c:pt idx="1556">
                  <c:v>18.2</c:v>
                </c:pt>
                <c:pt idx="1557">
                  <c:v>19.6</c:v>
                </c:pt>
                <c:pt idx="1558">
                  <c:v>19.9</c:v>
                </c:pt>
                <c:pt idx="1559">
                  <c:v>20</c:v>
                </c:pt>
                <c:pt idx="1560">
                  <c:v>19.2</c:v>
                </c:pt>
                <c:pt idx="1561">
                  <c:v>18.1</c:v>
                </c:pt>
                <c:pt idx="1562">
                  <c:v>19.6</c:v>
                </c:pt>
                <c:pt idx="1563">
                  <c:v>19.9</c:v>
                </c:pt>
                <c:pt idx="1564">
                  <c:v>19.4</c:v>
                </c:pt>
                <c:pt idx="1565">
                  <c:v>18.2</c:v>
                </c:pt>
                <c:pt idx="1566">
                  <c:v>17.9</c:v>
                </c:pt>
                <c:pt idx="1567">
                  <c:v>18.7</c:v>
                </c:pt>
                <c:pt idx="1568">
                  <c:v>19.4</c:v>
                </c:pt>
                <c:pt idx="1569">
                  <c:v>18.2</c:v>
                </c:pt>
                <c:pt idx="1570">
                  <c:v>19.2</c:v>
                </c:pt>
                <c:pt idx="1572">
                  <c:v>18</c:v>
                </c:pt>
                <c:pt idx="1573">
                  <c:v>19.3</c:v>
                </c:pt>
                <c:pt idx="1574">
                  <c:v>20.9</c:v>
                </c:pt>
                <c:pt idx="1575">
                  <c:v>18.9</c:v>
                </c:pt>
                <c:pt idx="1576">
                  <c:v>18.5</c:v>
                </c:pt>
                <c:pt idx="1577">
                  <c:v>21.4</c:v>
                </c:pt>
                <c:pt idx="1578">
                  <c:v>19.1</c:v>
                </c:pt>
                <c:pt idx="1579">
                  <c:v>17.9</c:v>
                </c:pt>
                <c:pt idx="1580">
                  <c:v>18</c:v>
                </c:pt>
                <c:pt idx="1581">
                  <c:v>18.8</c:v>
                </c:pt>
                <c:pt idx="1582">
                  <c:v>20.9</c:v>
                </c:pt>
                <c:pt idx="1583">
                  <c:v>18</c:v>
                </c:pt>
                <c:pt idx="1584">
                  <c:v>18.5</c:v>
                </c:pt>
                <c:pt idx="1585">
                  <c:v>18.2</c:v>
                </c:pt>
                <c:pt idx="1586">
                  <c:v>19.1</c:v>
                </c:pt>
                <c:pt idx="1587">
                  <c:v>19.2</c:v>
                </c:pt>
                <c:pt idx="1588">
                  <c:v>19.2</c:v>
                </c:pt>
                <c:pt idx="1589">
                  <c:v>20.2</c:v>
                </c:pt>
                <c:pt idx="1590">
                  <c:v>18.6</c:v>
                </c:pt>
                <c:pt idx="1591">
                  <c:v>19.1</c:v>
                </c:pt>
                <c:pt idx="1592">
                  <c:v>18</c:v>
                </c:pt>
                <c:pt idx="1593">
                  <c:v>19.1</c:v>
                </c:pt>
                <c:pt idx="1594">
                  <c:v>19.1</c:v>
                </c:pt>
                <c:pt idx="1595">
                  <c:v>19.4</c:v>
                </c:pt>
                <c:pt idx="1596">
                  <c:v>18.3</c:v>
                </c:pt>
                <c:pt idx="1597">
                  <c:v>20.2</c:v>
                </c:pt>
                <c:pt idx="1598">
                  <c:v>20.3</c:v>
                </c:pt>
                <c:pt idx="1599">
                  <c:v>18.7</c:v>
                </c:pt>
                <c:pt idx="1600">
                  <c:v>18.1</c:v>
                </c:pt>
                <c:pt idx="1601">
                  <c:v>18.9</c:v>
                </c:pt>
                <c:pt idx="1602">
                  <c:v>18.6</c:v>
                </c:pt>
                <c:pt idx="1603">
                  <c:v>18.1</c:v>
                </c:pt>
                <c:pt idx="1604">
                  <c:v>18.5</c:v>
                </c:pt>
                <c:pt idx="1605">
                  <c:v>18</c:v>
                </c:pt>
                <c:pt idx="1606">
                  <c:v>18</c:v>
                </c:pt>
                <c:pt idx="1607">
                  <c:v>20.2</c:v>
                </c:pt>
                <c:pt idx="1608">
                  <c:v>18.3</c:v>
                </c:pt>
                <c:pt idx="1609">
                  <c:v>19.4</c:v>
                </c:pt>
                <c:pt idx="1610">
                  <c:v>19.8</c:v>
                </c:pt>
                <c:pt idx="1611">
                  <c:v>17.9</c:v>
                </c:pt>
                <c:pt idx="1612">
                  <c:v>19.4</c:v>
                </c:pt>
                <c:pt idx="1613">
                  <c:v>19.4</c:v>
                </c:pt>
                <c:pt idx="1614">
                  <c:v>18.3</c:v>
                </c:pt>
                <c:pt idx="1615">
                  <c:v>19.1</c:v>
                </c:pt>
                <c:pt idx="1616">
                  <c:v>18.7</c:v>
                </c:pt>
                <c:pt idx="1617">
                  <c:v>19.3</c:v>
                </c:pt>
                <c:pt idx="1618">
                  <c:v>19.6</c:v>
                </c:pt>
                <c:pt idx="1619">
                  <c:v>19.6</c:v>
                </c:pt>
                <c:pt idx="1620">
                  <c:v>21.4</c:v>
                </c:pt>
                <c:pt idx="1621">
                  <c:v>19.7</c:v>
                </c:pt>
                <c:pt idx="1622">
                  <c:v>18.3</c:v>
                </c:pt>
                <c:pt idx="1623">
                  <c:v>19.9</c:v>
                </c:pt>
                <c:pt idx="1624">
                  <c:v>19.3</c:v>
                </c:pt>
                <c:pt idx="1625">
                  <c:v>17.9</c:v>
                </c:pt>
                <c:pt idx="1626">
                  <c:v>18.6</c:v>
                </c:pt>
                <c:pt idx="1627">
                  <c:v>18.4</c:v>
                </c:pt>
                <c:pt idx="1628">
                  <c:v>19.2</c:v>
                </c:pt>
                <c:pt idx="1629">
                  <c:v>19.7</c:v>
                </c:pt>
                <c:pt idx="1630">
                  <c:v>19.3</c:v>
                </c:pt>
                <c:pt idx="1631">
                  <c:v>21.3</c:v>
                </c:pt>
                <c:pt idx="1632">
                  <c:v>20.4</c:v>
                </c:pt>
                <c:pt idx="1633">
                  <c:v>19.6</c:v>
                </c:pt>
                <c:pt idx="1634">
                  <c:v>18.4</c:v>
                </c:pt>
                <c:pt idx="1635">
                  <c:v>19.3</c:v>
                </c:pt>
                <c:pt idx="1636">
                  <c:v>18.8</c:v>
                </c:pt>
                <c:pt idx="1637">
                  <c:v>18.9</c:v>
                </c:pt>
                <c:pt idx="1638">
                  <c:v>19.1</c:v>
                </c:pt>
                <c:pt idx="1639">
                  <c:v>18.5</c:v>
                </c:pt>
                <c:pt idx="1640">
                  <c:v>19.2</c:v>
                </c:pt>
                <c:pt idx="1641">
                  <c:v>18</c:v>
                </c:pt>
                <c:pt idx="1642">
                  <c:v>18</c:v>
                </c:pt>
                <c:pt idx="1643">
                  <c:v>21.9</c:v>
                </c:pt>
                <c:pt idx="1644">
                  <c:v>20</c:v>
                </c:pt>
                <c:pt idx="1645">
                  <c:v>19.3</c:v>
                </c:pt>
                <c:pt idx="1646">
                  <c:v>18.8</c:v>
                </c:pt>
                <c:pt idx="1647">
                  <c:v>18.8</c:v>
                </c:pt>
                <c:pt idx="1648">
                  <c:v>18.7</c:v>
                </c:pt>
                <c:pt idx="1649">
                  <c:v>18.5</c:v>
                </c:pt>
                <c:pt idx="1650">
                  <c:v>19.2</c:v>
                </c:pt>
                <c:pt idx="1651">
                  <c:v>18.3</c:v>
                </c:pt>
                <c:pt idx="1652">
                  <c:v>18</c:v>
                </c:pt>
                <c:pt idx="1653">
                  <c:v>18</c:v>
                </c:pt>
                <c:pt idx="1654">
                  <c:v>18.6</c:v>
                </c:pt>
                <c:pt idx="1655">
                  <c:v>20.8</c:v>
                </c:pt>
                <c:pt idx="1656">
                  <c:v>17.8</c:v>
                </c:pt>
                <c:pt idx="1657">
                  <c:v>19.9</c:v>
                </c:pt>
                <c:pt idx="1658">
                  <c:v>18.2</c:v>
                </c:pt>
                <c:pt idx="1659">
                  <c:v>18.5</c:v>
                </c:pt>
                <c:pt idx="1660">
                  <c:v>19.6</c:v>
                </c:pt>
                <c:pt idx="1661">
                  <c:v>18.1</c:v>
                </c:pt>
                <c:pt idx="1662">
                  <c:v>19.9</c:v>
                </c:pt>
                <c:pt idx="1663">
                  <c:v>20.1</c:v>
                </c:pt>
                <c:pt idx="1664">
                  <c:v>18.5</c:v>
                </c:pt>
                <c:pt idx="1665">
                  <c:v>17.6</c:v>
                </c:pt>
                <c:pt idx="1666">
                  <c:v>19.1</c:v>
                </c:pt>
                <c:pt idx="1667">
                  <c:v>19.8</c:v>
                </c:pt>
                <c:pt idx="1668">
                  <c:v>19</c:v>
                </c:pt>
                <c:pt idx="1669">
                  <c:v>20.3</c:v>
                </c:pt>
                <c:pt idx="1670">
                  <c:v>18.4</c:v>
                </c:pt>
                <c:pt idx="1671">
                  <c:v>17.8</c:v>
                </c:pt>
                <c:pt idx="1672">
                  <c:v>19.9</c:v>
                </c:pt>
                <c:pt idx="1673">
                  <c:v>19.6</c:v>
                </c:pt>
                <c:pt idx="1674">
                  <c:v>19</c:v>
                </c:pt>
                <c:pt idx="1675">
                  <c:v>19.8</c:v>
                </c:pt>
                <c:pt idx="1676">
                  <c:v>17.9</c:v>
                </c:pt>
                <c:pt idx="1677">
                  <c:v>18.7</c:v>
                </c:pt>
                <c:pt idx="1678">
                  <c:v>19.9</c:v>
                </c:pt>
                <c:pt idx="1679">
                  <c:v>19.9</c:v>
                </c:pt>
                <c:pt idx="1680">
                  <c:v>19.8</c:v>
                </c:pt>
                <c:pt idx="1681">
                  <c:v>18</c:v>
                </c:pt>
                <c:pt idx="1682">
                  <c:v>19</c:v>
                </c:pt>
                <c:pt idx="1683">
                  <c:v>18.7</c:v>
                </c:pt>
                <c:pt idx="1684">
                  <c:v>18</c:v>
                </c:pt>
                <c:pt idx="1685">
                  <c:v>19.4</c:v>
                </c:pt>
                <c:pt idx="1686">
                  <c:v>17.9</c:v>
                </c:pt>
                <c:pt idx="1687">
                  <c:v>18.6</c:v>
                </c:pt>
                <c:pt idx="1688">
                  <c:v>18.1</c:v>
                </c:pt>
                <c:pt idx="1689">
                  <c:v>17.8</c:v>
                </c:pt>
                <c:pt idx="1690">
                  <c:v>19.3</c:v>
                </c:pt>
                <c:pt idx="1691">
                  <c:v>21</c:v>
                </c:pt>
                <c:pt idx="1692">
                  <c:v>18.2</c:v>
                </c:pt>
                <c:pt idx="1693">
                  <c:v>20.8</c:v>
                </c:pt>
                <c:pt idx="1694">
                  <c:v>18.9</c:v>
                </c:pt>
                <c:pt idx="1695">
                  <c:v>18.4</c:v>
                </c:pt>
                <c:pt idx="1696">
                  <c:v>18.2</c:v>
                </c:pt>
                <c:pt idx="1697">
                  <c:v>17.9</c:v>
                </c:pt>
                <c:pt idx="1698">
                  <c:v>18.5</c:v>
                </c:pt>
                <c:pt idx="1699">
                  <c:v>19.9</c:v>
                </c:pt>
                <c:pt idx="1700">
                  <c:v>18.8</c:v>
                </c:pt>
                <c:pt idx="1701">
                  <c:v>20.1</c:v>
                </c:pt>
                <c:pt idx="1702">
                  <c:v>19.6</c:v>
                </c:pt>
                <c:pt idx="1703">
                  <c:v>19.8</c:v>
                </c:pt>
                <c:pt idx="1704">
                  <c:v>19.5</c:v>
                </c:pt>
                <c:pt idx="1705">
                  <c:v>19</c:v>
                </c:pt>
                <c:pt idx="1706">
                  <c:v>20</c:v>
                </c:pt>
                <c:pt idx="1707">
                  <c:v>20</c:v>
                </c:pt>
                <c:pt idx="1708">
                  <c:v>19.3</c:v>
                </c:pt>
                <c:pt idx="1709">
                  <c:v>19.9</c:v>
                </c:pt>
                <c:pt idx="1710">
                  <c:v>17.7</c:v>
                </c:pt>
                <c:pt idx="1711">
                  <c:v>19.4</c:v>
                </c:pt>
                <c:pt idx="1712">
                  <c:v>18.51</c:v>
                </c:pt>
                <c:pt idx="1713">
                  <c:v>19.9</c:v>
                </c:pt>
                <c:pt idx="1714">
                  <c:v>17.8</c:v>
                </c:pt>
                <c:pt idx="1715">
                  <c:v>20.9</c:v>
                </c:pt>
                <c:pt idx="1716">
                  <c:v>18.2</c:v>
                </c:pt>
                <c:pt idx="1717">
                  <c:v>21</c:v>
                </c:pt>
                <c:pt idx="1718">
                  <c:v>21</c:v>
                </c:pt>
                <c:pt idx="1719">
                  <c:v>18</c:v>
                </c:pt>
                <c:pt idx="1720">
                  <c:v>19.5</c:v>
                </c:pt>
                <c:pt idx="1721">
                  <c:v>18.6</c:v>
                </c:pt>
                <c:pt idx="1722">
                  <c:v>18.1</c:v>
                </c:pt>
                <c:pt idx="1723">
                  <c:v>17.9</c:v>
                </c:pt>
                <c:pt idx="1724">
                  <c:v>18.2</c:v>
                </c:pt>
                <c:pt idx="1725">
                  <c:v>20.1</c:v>
                </c:pt>
                <c:pt idx="1726">
                  <c:v>18.2</c:v>
                </c:pt>
                <c:pt idx="1727">
                  <c:v>21.1</c:v>
                </c:pt>
                <c:pt idx="1728">
                  <c:v>18.6</c:v>
                </c:pt>
                <c:pt idx="1729">
                  <c:v>19.5</c:v>
                </c:pt>
                <c:pt idx="1730">
                  <c:v>19.9</c:v>
                </c:pt>
                <c:pt idx="1731">
                  <c:v>18.3</c:v>
                </c:pt>
                <c:pt idx="1732">
                  <c:v>19.7</c:v>
                </c:pt>
                <c:pt idx="1733">
                  <c:v>18.2</c:v>
                </c:pt>
                <c:pt idx="1734">
                  <c:v>19.3</c:v>
                </c:pt>
                <c:pt idx="1735">
                  <c:v>19.9</c:v>
                </c:pt>
                <c:pt idx="1736">
                  <c:v>17.9</c:v>
                </c:pt>
                <c:pt idx="1737">
                  <c:v>18.9</c:v>
                </c:pt>
                <c:pt idx="1738">
                  <c:v>18.7</c:v>
                </c:pt>
                <c:pt idx="1739">
                  <c:v>19.7</c:v>
                </c:pt>
                <c:pt idx="1740">
                  <c:v>18</c:v>
                </c:pt>
                <c:pt idx="1741">
                  <c:v>18.2</c:v>
                </c:pt>
                <c:pt idx="1742">
                  <c:v>20.6</c:v>
                </c:pt>
                <c:pt idx="1743">
                  <c:v>18.1</c:v>
                </c:pt>
                <c:pt idx="1744">
                  <c:v>18.5</c:v>
                </c:pt>
                <c:pt idx="1745">
                  <c:v>18.9</c:v>
                </c:pt>
                <c:pt idx="1746">
                  <c:v>19.6</c:v>
                </c:pt>
                <c:pt idx="1747">
                  <c:v>21.2</c:v>
                </c:pt>
                <c:pt idx="1748">
                  <c:v>19.9</c:v>
                </c:pt>
                <c:pt idx="1749">
                  <c:v>18.1</c:v>
                </c:pt>
                <c:pt idx="1750">
                  <c:v>19.8</c:v>
                </c:pt>
                <c:pt idx="1751">
                  <c:v>20.7</c:v>
                </c:pt>
                <c:pt idx="1752">
                  <c:v>18.9</c:v>
                </c:pt>
                <c:pt idx="1753">
                  <c:v>18.6</c:v>
                </c:pt>
                <c:pt idx="1754">
                  <c:v>18.9</c:v>
                </c:pt>
                <c:pt idx="1755">
                  <c:v>18.6</c:v>
                </c:pt>
                <c:pt idx="1756">
                  <c:v>19</c:v>
                </c:pt>
                <c:pt idx="1757">
                  <c:v>18.8</c:v>
                </c:pt>
                <c:pt idx="1758">
                  <c:v>18.9</c:v>
                </c:pt>
                <c:pt idx="1759">
                  <c:v>21</c:v>
                </c:pt>
                <c:pt idx="1760">
                  <c:v>18.3</c:v>
                </c:pt>
                <c:pt idx="1761">
                  <c:v>18.1</c:v>
                </c:pt>
                <c:pt idx="1762">
                  <c:v>19.2</c:v>
                </c:pt>
                <c:pt idx="1763">
                  <c:v>19.7</c:v>
                </c:pt>
                <c:pt idx="1764">
                  <c:v>19.5</c:v>
                </c:pt>
                <c:pt idx="1765">
                  <c:v>19.8</c:v>
                </c:pt>
                <c:pt idx="1766">
                  <c:v>19.5</c:v>
                </c:pt>
                <c:pt idx="1767">
                  <c:v>18.9</c:v>
                </c:pt>
                <c:pt idx="1768">
                  <c:v>19.8</c:v>
                </c:pt>
                <c:pt idx="1769">
                  <c:v>18.5</c:v>
                </c:pt>
                <c:pt idx="1770">
                  <c:v>20.5</c:v>
                </c:pt>
                <c:pt idx="1771">
                  <c:v>20.2</c:v>
                </c:pt>
                <c:pt idx="1772">
                  <c:v>18.6</c:v>
                </c:pt>
                <c:pt idx="1773">
                  <c:v>19.2</c:v>
                </c:pt>
                <c:pt idx="1774">
                  <c:v>18.9</c:v>
                </c:pt>
                <c:pt idx="1775">
                  <c:v>20.4</c:v>
                </c:pt>
                <c:pt idx="1776">
                  <c:v>19.7</c:v>
                </c:pt>
                <c:pt idx="1777">
                  <c:v>19.6</c:v>
                </c:pt>
                <c:pt idx="1778">
                  <c:v>20.7</c:v>
                </c:pt>
                <c:pt idx="1779">
                  <c:v>18.1</c:v>
                </c:pt>
                <c:pt idx="1780">
                  <c:v>19.3</c:v>
                </c:pt>
                <c:pt idx="1781">
                  <c:v>19.5</c:v>
                </c:pt>
                <c:pt idx="1782">
                  <c:v>18</c:v>
                </c:pt>
                <c:pt idx="1783">
                  <c:v>18.9</c:v>
                </c:pt>
                <c:pt idx="1784">
                  <c:v>18.5</c:v>
                </c:pt>
                <c:pt idx="1785">
                  <c:v>18.9</c:v>
                </c:pt>
                <c:pt idx="1786">
                  <c:v>20.1</c:v>
                </c:pt>
                <c:pt idx="1787">
                  <c:v>18.4</c:v>
                </c:pt>
                <c:pt idx="1788">
                  <c:v>19.6</c:v>
                </c:pt>
                <c:pt idx="1789">
                  <c:v>19.8</c:v>
                </c:pt>
                <c:pt idx="1790">
                  <c:v>17.9</c:v>
                </c:pt>
                <c:pt idx="1791">
                  <c:v>18.1</c:v>
                </c:pt>
                <c:pt idx="1792">
                  <c:v>18.3</c:v>
                </c:pt>
                <c:pt idx="1793">
                  <c:v>19.2</c:v>
                </c:pt>
                <c:pt idx="1794">
                  <c:v>18.3</c:v>
                </c:pt>
                <c:pt idx="1795">
                  <c:v>18</c:v>
                </c:pt>
                <c:pt idx="1796">
                  <c:v>18</c:v>
                </c:pt>
                <c:pt idx="1797">
                  <c:v>18.6</c:v>
                </c:pt>
                <c:pt idx="1798">
                  <c:v>20.8</c:v>
                </c:pt>
                <c:pt idx="1799">
                  <c:v>17.8</c:v>
                </c:pt>
                <c:pt idx="1800">
                  <c:v>19.9</c:v>
                </c:pt>
                <c:pt idx="1801">
                  <c:v>18.2</c:v>
                </c:pt>
                <c:pt idx="1802">
                  <c:v>18.5</c:v>
                </c:pt>
                <c:pt idx="1803">
                  <c:v>19.6</c:v>
                </c:pt>
                <c:pt idx="1804">
                  <c:v>18.1</c:v>
                </c:pt>
                <c:pt idx="1805">
                  <c:v>18.9</c:v>
                </c:pt>
                <c:pt idx="1806">
                  <c:v>21</c:v>
                </c:pt>
                <c:pt idx="1807">
                  <c:v>18.3</c:v>
                </c:pt>
                <c:pt idx="1808">
                  <c:v>18.1</c:v>
                </c:pt>
                <c:pt idx="1809">
                  <c:v>19.2</c:v>
                </c:pt>
                <c:pt idx="1810">
                  <c:v>19.7</c:v>
                </c:pt>
                <c:pt idx="1811">
                  <c:v>19.5</c:v>
                </c:pt>
                <c:pt idx="1812">
                  <c:v>19.8</c:v>
                </c:pt>
                <c:pt idx="1813">
                  <c:v>19.5</c:v>
                </c:pt>
                <c:pt idx="1814">
                  <c:v>18.9</c:v>
                </c:pt>
                <c:pt idx="1815">
                  <c:v>19.8</c:v>
                </c:pt>
                <c:pt idx="1816">
                  <c:v>18.5</c:v>
                </c:pt>
                <c:pt idx="1817">
                  <c:v>20.5</c:v>
                </c:pt>
                <c:pt idx="1818">
                  <c:v>20.2</c:v>
                </c:pt>
                <c:pt idx="1819">
                  <c:v>18.6</c:v>
                </c:pt>
                <c:pt idx="1820">
                  <c:v>19.2</c:v>
                </c:pt>
                <c:pt idx="1821">
                  <c:v>18.9</c:v>
                </c:pt>
                <c:pt idx="1822">
                  <c:v>20.4</c:v>
                </c:pt>
                <c:pt idx="1823">
                  <c:v>19.7</c:v>
                </c:pt>
                <c:pt idx="1824">
                  <c:v>19.6</c:v>
                </c:pt>
                <c:pt idx="1825">
                  <c:v>20.7</c:v>
                </c:pt>
                <c:pt idx="1826">
                  <c:v>18.1</c:v>
                </c:pt>
                <c:pt idx="1827">
                  <c:v>19.3</c:v>
                </c:pt>
                <c:pt idx="1828">
                  <c:v>19.5</c:v>
                </c:pt>
                <c:pt idx="1829">
                  <c:v>18</c:v>
                </c:pt>
                <c:pt idx="1830">
                  <c:v>18.9</c:v>
                </c:pt>
                <c:pt idx="1831">
                  <c:v>18.5</c:v>
                </c:pt>
                <c:pt idx="1832">
                  <c:v>18.9</c:v>
                </c:pt>
                <c:pt idx="1833">
                  <c:v>20.1</c:v>
                </c:pt>
                <c:pt idx="1834">
                  <c:v>18.4</c:v>
                </c:pt>
                <c:pt idx="1835">
                  <c:v>19.6</c:v>
                </c:pt>
                <c:pt idx="1836">
                  <c:v>19.8</c:v>
                </c:pt>
                <c:pt idx="1837">
                  <c:v>17.9</c:v>
                </c:pt>
                <c:pt idx="1838">
                  <c:v>18.1</c:v>
                </c:pt>
                <c:pt idx="1839">
                  <c:v>18.3</c:v>
                </c:pt>
                <c:pt idx="1840">
                  <c:v>19.2</c:v>
                </c:pt>
                <c:pt idx="1841">
                  <c:v>18.3</c:v>
                </c:pt>
                <c:pt idx="1842">
                  <c:v>18</c:v>
                </c:pt>
                <c:pt idx="1843">
                  <c:v>18</c:v>
                </c:pt>
                <c:pt idx="1844">
                  <c:v>18.6</c:v>
                </c:pt>
                <c:pt idx="1845">
                  <c:v>20.8</c:v>
                </c:pt>
                <c:pt idx="1846">
                  <c:v>17.8</c:v>
                </c:pt>
                <c:pt idx="1847">
                  <c:v>19.9</c:v>
                </c:pt>
                <c:pt idx="1848">
                  <c:v>18.2</c:v>
                </c:pt>
                <c:pt idx="1849">
                  <c:v>18.5</c:v>
                </c:pt>
                <c:pt idx="1850">
                  <c:v>19.6</c:v>
                </c:pt>
                <c:pt idx="1851">
                  <c:v>18.2</c:v>
                </c:pt>
                <c:pt idx="1852">
                  <c:v>17.9</c:v>
                </c:pt>
                <c:pt idx="1853">
                  <c:v>19.4</c:v>
                </c:pt>
                <c:pt idx="1854">
                  <c:v>18.2</c:v>
                </c:pt>
                <c:pt idx="1855">
                  <c:v>19.8</c:v>
                </c:pt>
                <c:pt idx="1856">
                  <c:v>18.4</c:v>
                </c:pt>
                <c:pt idx="1857">
                  <c:v>19.2</c:v>
                </c:pt>
                <c:pt idx="1858">
                  <c:v>18.8</c:v>
                </c:pt>
                <c:pt idx="1859">
                  <c:v>21.2</c:v>
                </c:pt>
                <c:pt idx="1860">
                  <c:v>20.3</c:v>
                </c:pt>
                <c:pt idx="1861">
                  <c:v>20.4</c:v>
                </c:pt>
                <c:pt idx="1862">
                  <c:v>18.1</c:v>
                </c:pt>
                <c:pt idx="1863">
                  <c:v>19.6</c:v>
                </c:pt>
                <c:pt idx="1864">
                  <c:v>17.9</c:v>
                </c:pt>
                <c:pt idx="1865">
                  <c:v>18.3</c:v>
                </c:pt>
                <c:pt idx="1866">
                  <c:v>19.6</c:v>
                </c:pt>
                <c:pt idx="1867">
                  <c:v>17.9</c:v>
                </c:pt>
                <c:pt idx="1868">
                  <c:v>18.1</c:v>
                </c:pt>
                <c:pt idx="1869">
                  <c:v>22.1</c:v>
                </c:pt>
                <c:pt idx="1870">
                  <c:v>18</c:v>
                </c:pt>
                <c:pt idx="1871">
                  <c:v>19.9</c:v>
                </c:pt>
                <c:pt idx="1872">
                  <c:v>21.9</c:v>
                </c:pt>
                <c:pt idx="1873">
                  <c:v>18.2</c:v>
                </c:pt>
                <c:pt idx="1874">
                  <c:v>19.4</c:v>
                </c:pt>
                <c:pt idx="1875">
                  <c:v>21</c:v>
                </c:pt>
                <c:pt idx="1876">
                  <c:v>20.1</c:v>
                </c:pt>
                <c:pt idx="1877">
                  <c:v>19.8</c:v>
                </c:pt>
                <c:pt idx="1878">
                  <c:v>18.4</c:v>
                </c:pt>
                <c:pt idx="1879">
                  <c:v>18.2</c:v>
                </c:pt>
                <c:pt idx="1880">
                  <c:v>19.3</c:v>
                </c:pt>
                <c:pt idx="1881">
                  <c:v>19.7</c:v>
                </c:pt>
                <c:pt idx="1882">
                  <c:v>19.5</c:v>
                </c:pt>
                <c:pt idx="1883">
                  <c:v>19.3</c:v>
                </c:pt>
                <c:pt idx="1884">
                  <c:v>18.5</c:v>
                </c:pt>
                <c:pt idx="1885">
                  <c:v>19.1</c:v>
                </c:pt>
                <c:pt idx="1886">
                  <c:v>18.4</c:v>
                </c:pt>
                <c:pt idx="1887">
                  <c:v>19.1</c:v>
                </c:pt>
                <c:pt idx="1888">
                  <c:v>18.6</c:v>
                </c:pt>
                <c:pt idx="1889">
                  <c:v>18.4</c:v>
                </c:pt>
                <c:pt idx="1890">
                  <c:v>19.9</c:v>
                </c:pt>
                <c:pt idx="1891">
                  <c:v>20.2</c:v>
                </c:pt>
                <c:pt idx="1892">
                  <c:v>18.5</c:v>
                </c:pt>
                <c:pt idx="1893">
                  <c:v>20.1</c:v>
                </c:pt>
                <c:pt idx="1894">
                  <c:v>17.9</c:v>
                </c:pt>
                <c:pt idx="1895">
                  <c:v>22.1</c:v>
                </c:pt>
                <c:pt idx="1896">
                  <c:v>17.9</c:v>
                </c:pt>
                <c:pt idx="1897">
                  <c:v>18</c:v>
                </c:pt>
                <c:pt idx="1898">
                  <c:v>19.6</c:v>
                </c:pt>
                <c:pt idx="1899">
                  <c:v>18</c:v>
                </c:pt>
                <c:pt idx="1900">
                  <c:v>18.8</c:v>
                </c:pt>
                <c:pt idx="1901">
                  <c:v>18.5</c:v>
                </c:pt>
                <c:pt idx="1902">
                  <c:v>18.4</c:v>
                </c:pt>
                <c:pt idx="1903">
                  <c:v>21</c:v>
                </c:pt>
                <c:pt idx="1904">
                  <c:v>18.1</c:v>
                </c:pt>
                <c:pt idx="1905">
                  <c:v>20.1</c:v>
                </c:pt>
                <c:pt idx="1906">
                  <c:v>19.6</c:v>
                </c:pt>
                <c:pt idx="1907">
                  <c:v>18.3</c:v>
                </c:pt>
                <c:pt idx="1908">
                  <c:v>19.7</c:v>
                </c:pt>
                <c:pt idx="1909">
                  <c:v>19.5</c:v>
                </c:pt>
                <c:pt idx="1910">
                  <c:v>19.7</c:v>
                </c:pt>
                <c:pt idx="1911">
                  <c:v>19.3</c:v>
                </c:pt>
                <c:pt idx="1912">
                  <c:v>20.1</c:v>
                </c:pt>
                <c:pt idx="1913">
                  <c:v>20.3</c:v>
                </c:pt>
                <c:pt idx="1914">
                  <c:v>18.9</c:v>
                </c:pt>
                <c:pt idx="1915">
                  <c:v>19</c:v>
                </c:pt>
                <c:pt idx="1916">
                  <c:v>19.5</c:v>
                </c:pt>
                <c:pt idx="1917">
                  <c:v>22.6</c:v>
                </c:pt>
                <c:pt idx="1918">
                  <c:v>20.9</c:v>
                </c:pt>
                <c:pt idx="1919">
                  <c:v>21.5</c:v>
                </c:pt>
                <c:pt idx="1920">
                  <c:v>19.5</c:v>
                </c:pt>
                <c:pt idx="1921">
                  <c:v>19.9</c:v>
                </c:pt>
                <c:pt idx="1922">
                  <c:v>18.2</c:v>
                </c:pt>
                <c:pt idx="1923">
                  <c:v>18</c:v>
                </c:pt>
                <c:pt idx="1924">
                  <c:v>18.7</c:v>
                </c:pt>
                <c:pt idx="1925">
                  <c:v>19.3</c:v>
                </c:pt>
                <c:pt idx="1926">
                  <c:v>17.9</c:v>
                </c:pt>
                <c:pt idx="1927">
                  <c:v>18.8</c:v>
                </c:pt>
                <c:pt idx="1928">
                  <c:v>19.9</c:v>
                </c:pt>
                <c:pt idx="1929">
                  <c:v>20.2</c:v>
                </c:pt>
                <c:pt idx="1930">
                  <c:v>18.3</c:v>
                </c:pt>
                <c:pt idx="1931">
                  <c:v>18.9</c:v>
                </c:pt>
                <c:pt idx="1932">
                  <c:v>18.9</c:v>
                </c:pt>
                <c:pt idx="1933">
                  <c:v>17.6</c:v>
                </c:pt>
                <c:pt idx="1934">
                  <c:v>17.6</c:v>
                </c:pt>
                <c:pt idx="1935">
                  <c:v>19</c:v>
                </c:pt>
                <c:pt idx="1936">
                  <c:v>18.9</c:v>
                </c:pt>
                <c:pt idx="1937">
                  <c:v>19.5</c:v>
                </c:pt>
                <c:pt idx="1938">
                  <c:v>19.8</c:v>
                </c:pt>
                <c:pt idx="1939">
                  <c:v>20</c:v>
                </c:pt>
                <c:pt idx="1940">
                  <c:v>18.3</c:v>
                </c:pt>
                <c:pt idx="1941">
                  <c:v>20.9</c:v>
                </c:pt>
                <c:pt idx="1942">
                  <c:v>20.2</c:v>
                </c:pt>
                <c:pt idx="1943">
                  <c:v>19.5</c:v>
                </c:pt>
                <c:pt idx="1944">
                  <c:v>19.3</c:v>
                </c:pt>
                <c:pt idx="1945">
                  <c:v>18.8</c:v>
                </c:pt>
                <c:pt idx="1946">
                  <c:v>18.6</c:v>
                </c:pt>
                <c:pt idx="1947">
                  <c:v>18.2</c:v>
                </c:pt>
                <c:pt idx="1948">
                  <c:v>18</c:v>
                </c:pt>
                <c:pt idx="1949">
                  <c:v>20.1</c:v>
                </c:pt>
                <c:pt idx="1950">
                  <c:v>19.6</c:v>
                </c:pt>
                <c:pt idx="1951">
                  <c:v>20.1</c:v>
                </c:pt>
                <c:pt idx="1952">
                  <c:v>20.5</c:v>
                </c:pt>
                <c:pt idx="1953">
                  <c:v>19.7</c:v>
                </c:pt>
                <c:pt idx="1954">
                  <c:v>19.9</c:v>
                </c:pt>
                <c:pt idx="1955">
                  <c:v>18.9</c:v>
                </c:pt>
                <c:pt idx="1956">
                  <c:v>20.7</c:v>
                </c:pt>
                <c:pt idx="1957">
                  <c:v>19.8</c:v>
                </c:pt>
                <c:pt idx="1958">
                  <c:v>20.7</c:v>
                </c:pt>
                <c:pt idx="1959">
                  <c:v>18.6</c:v>
                </c:pt>
                <c:pt idx="1960">
                  <c:v>18.9</c:v>
                </c:pt>
                <c:pt idx="1961">
                  <c:v>18.5</c:v>
                </c:pt>
                <c:pt idx="1962">
                  <c:v>18</c:v>
                </c:pt>
                <c:pt idx="1963">
                  <c:v>20.2</c:v>
                </c:pt>
                <c:pt idx="1964">
                  <c:v>18.3</c:v>
                </c:pt>
                <c:pt idx="1965">
                  <c:v>21.8</c:v>
                </c:pt>
                <c:pt idx="1966">
                  <c:v>18.3</c:v>
                </c:pt>
                <c:pt idx="1967">
                  <c:v>22.8</c:v>
                </c:pt>
                <c:pt idx="1968">
                  <c:v>19.6</c:v>
                </c:pt>
                <c:pt idx="1969">
                  <c:v>18</c:v>
                </c:pt>
                <c:pt idx="1970">
                  <c:v>19.8</c:v>
                </c:pt>
                <c:pt idx="1971">
                  <c:v>18.2</c:v>
                </c:pt>
                <c:pt idx="1972">
                  <c:v>19.1</c:v>
                </c:pt>
                <c:pt idx="1973">
                  <c:v>17.9</c:v>
                </c:pt>
                <c:pt idx="1974">
                  <c:v>18.7</c:v>
                </c:pt>
                <c:pt idx="1975">
                  <c:v>19.4</c:v>
                </c:pt>
                <c:pt idx="1976">
                  <c:v>18.4</c:v>
                </c:pt>
                <c:pt idx="1977">
                  <c:v>20.9</c:v>
                </c:pt>
                <c:pt idx="1978">
                  <c:v>22.1</c:v>
                </c:pt>
                <c:pt idx="1979">
                  <c:v>22.2</c:v>
                </c:pt>
                <c:pt idx="1980">
                  <c:v>18.6</c:v>
                </c:pt>
                <c:pt idx="1981">
                  <c:v>18.7</c:v>
                </c:pt>
                <c:pt idx="1982">
                  <c:v>20.1</c:v>
                </c:pt>
                <c:pt idx="1983">
                  <c:v>19.9</c:v>
                </c:pt>
                <c:pt idx="1984">
                  <c:v>18.2</c:v>
                </c:pt>
                <c:pt idx="1985">
                  <c:v>19.2</c:v>
                </c:pt>
                <c:pt idx="1986">
                  <c:v>19.9</c:v>
                </c:pt>
                <c:pt idx="1987">
                  <c:v>18</c:v>
                </c:pt>
                <c:pt idx="1988">
                  <c:v>19.9</c:v>
                </c:pt>
                <c:pt idx="1989">
                  <c:v>18.5</c:v>
                </c:pt>
                <c:pt idx="1990">
                  <c:v>18.2</c:v>
                </c:pt>
                <c:pt idx="1991">
                  <c:v>22</c:v>
                </c:pt>
                <c:pt idx="1992">
                  <c:v>21.2</c:v>
                </c:pt>
                <c:pt idx="1993">
                  <c:v>18.3</c:v>
                </c:pt>
                <c:pt idx="1994">
                  <c:v>18.9</c:v>
                </c:pt>
                <c:pt idx="1995">
                  <c:v>19.8</c:v>
                </c:pt>
                <c:pt idx="1996">
                  <c:v>19.8</c:v>
                </c:pt>
                <c:pt idx="1997">
                  <c:v>19</c:v>
                </c:pt>
                <c:pt idx="1998">
                  <c:v>20.3</c:v>
                </c:pt>
                <c:pt idx="1999">
                  <c:v>18</c:v>
                </c:pt>
                <c:pt idx="2000">
                  <c:v>19</c:v>
                </c:pt>
                <c:pt idx="2001">
                  <c:v>20.19</c:v>
                </c:pt>
                <c:pt idx="2002">
                  <c:v>19.1</c:v>
                </c:pt>
                <c:pt idx="2003">
                  <c:v>21.9</c:v>
                </c:pt>
                <c:pt idx="2004">
                  <c:v>20.3</c:v>
                </c:pt>
                <c:pt idx="2005">
                  <c:v>20</c:v>
                </c:pt>
                <c:pt idx="2006">
                  <c:v>20.9</c:v>
                </c:pt>
                <c:pt idx="2007">
                  <c:v>19.5</c:v>
                </c:pt>
                <c:pt idx="2008">
                  <c:v>18.6</c:v>
                </c:pt>
                <c:pt idx="2009">
                  <c:v>18.1</c:v>
                </c:pt>
                <c:pt idx="2010">
                  <c:v>21.4</c:v>
                </c:pt>
                <c:pt idx="2011">
                  <c:v>19.8</c:v>
                </c:pt>
                <c:pt idx="2012">
                  <c:v>18.2</c:v>
                </c:pt>
                <c:pt idx="2013">
                  <c:v>21.9</c:v>
                </c:pt>
                <c:pt idx="2014">
                  <c:v>18.9</c:v>
                </c:pt>
                <c:pt idx="2015">
                  <c:v>21.7</c:v>
                </c:pt>
                <c:pt idx="2016">
                  <c:v>20</c:v>
                </c:pt>
                <c:pt idx="2017">
                  <c:v>19.8</c:v>
                </c:pt>
                <c:pt idx="2018">
                  <c:v>18.8</c:v>
                </c:pt>
                <c:pt idx="2019">
                  <c:v>18.5</c:v>
                </c:pt>
                <c:pt idx="2020">
                  <c:v>18.3</c:v>
                </c:pt>
                <c:pt idx="2021">
                  <c:v>18.6</c:v>
                </c:pt>
                <c:pt idx="2022">
                  <c:v>18.7</c:v>
                </c:pt>
                <c:pt idx="2023">
                  <c:v>18.8</c:v>
                </c:pt>
                <c:pt idx="2024">
                  <c:v>18.5</c:v>
                </c:pt>
                <c:pt idx="2025">
                  <c:v>21.1</c:v>
                </c:pt>
                <c:pt idx="2026">
                  <c:v>19.2</c:v>
                </c:pt>
                <c:pt idx="2027">
                  <c:v>18.7</c:v>
                </c:pt>
                <c:pt idx="2028">
                  <c:v>23.6</c:v>
                </c:pt>
                <c:pt idx="2029">
                  <c:v>20.1</c:v>
                </c:pt>
                <c:pt idx="2030">
                  <c:v>17.9</c:v>
                </c:pt>
                <c:pt idx="2031">
                  <c:v>17.9</c:v>
                </c:pt>
                <c:pt idx="2032">
                  <c:v>19.2</c:v>
                </c:pt>
                <c:pt idx="2033">
                  <c:v>18.4</c:v>
                </c:pt>
                <c:pt idx="2034">
                  <c:v>19.8</c:v>
                </c:pt>
                <c:pt idx="2035">
                  <c:v>18.8</c:v>
                </c:pt>
                <c:pt idx="2036">
                  <c:v>19.3</c:v>
                </c:pt>
                <c:pt idx="2037">
                  <c:v>20.2</c:v>
                </c:pt>
                <c:pt idx="2038">
                  <c:v>22.4</c:v>
                </c:pt>
                <c:pt idx="2039">
                  <c:v>20.6</c:v>
                </c:pt>
                <c:pt idx="2040">
                  <c:v>20.2</c:v>
                </c:pt>
                <c:pt idx="2041">
                  <c:v>19.2</c:v>
                </c:pt>
                <c:pt idx="2042">
                  <c:v>21.6</c:v>
                </c:pt>
                <c:pt idx="2043">
                  <c:v>19.3</c:v>
                </c:pt>
                <c:pt idx="2044">
                  <c:v>21.2</c:v>
                </c:pt>
                <c:pt idx="2045">
                  <c:v>18.8</c:v>
                </c:pt>
                <c:pt idx="2046">
                  <c:v>19.6</c:v>
                </c:pt>
                <c:pt idx="2047">
                  <c:v>20.3</c:v>
                </c:pt>
                <c:pt idx="2048">
                  <c:v>18.2</c:v>
                </c:pt>
                <c:pt idx="2049">
                  <c:v>21.2</c:v>
                </c:pt>
                <c:pt idx="2050">
                  <c:v>19.5</c:v>
                </c:pt>
                <c:pt idx="2051">
                  <c:v>21</c:v>
                </c:pt>
                <c:pt idx="2052">
                  <c:v>18.2</c:v>
                </c:pt>
                <c:pt idx="2053">
                  <c:v>21.1</c:v>
                </c:pt>
                <c:pt idx="2054">
                  <c:v>18.3</c:v>
                </c:pt>
                <c:pt idx="2055">
                  <c:v>18.6</c:v>
                </c:pt>
                <c:pt idx="2056">
                  <c:v>20.7</c:v>
                </c:pt>
                <c:pt idx="2057">
                  <c:v>18.2</c:v>
                </c:pt>
                <c:pt idx="2058">
                  <c:v>20.1</c:v>
                </c:pt>
                <c:pt idx="2059">
                  <c:v>18.6</c:v>
                </c:pt>
                <c:pt idx="2060">
                  <c:v>18.7</c:v>
                </c:pt>
                <c:pt idx="2061">
                  <c:v>18.8</c:v>
                </c:pt>
                <c:pt idx="2062">
                  <c:v>19</c:v>
                </c:pt>
                <c:pt idx="2064">
                  <c:v>19</c:v>
                </c:pt>
                <c:pt idx="2065">
                  <c:v>18.6</c:v>
                </c:pt>
                <c:pt idx="2066">
                  <c:v>18.4</c:v>
                </c:pt>
                <c:pt idx="2067">
                  <c:v>18.6</c:v>
                </c:pt>
                <c:pt idx="2068">
                  <c:v>18.6</c:v>
                </c:pt>
                <c:pt idx="2069">
                  <c:v>18.6</c:v>
                </c:pt>
                <c:pt idx="2070">
                  <c:v>18.6</c:v>
                </c:pt>
                <c:pt idx="2071">
                  <c:v>18.5</c:v>
                </c:pt>
                <c:pt idx="2072">
                  <c:v>18.6</c:v>
                </c:pt>
                <c:pt idx="2073">
                  <c:v>22.9</c:v>
                </c:pt>
                <c:pt idx="2074">
                  <c:v>19.4</c:v>
                </c:pt>
                <c:pt idx="2075">
                  <c:v>21</c:v>
                </c:pt>
                <c:pt idx="2076">
                  <c:v>20.4</c:v>
                </c:pt>
                <c:pt idx="2077">
                  <c:v>18.3</c:v>
                </c:pt>
                <c:pt idx="2078">
                  <c:v>22.7</c:v>
                </c:pt>
                <c:pt idx="2079">
                  <c:v>18.4</c:v>
                </c:pt>
                <c:pt idx="2080">
                  <c:v>18.3</c:v>
                </c:pt>
                <c:pt idx="2081">
                  <c:v>18.5</c:v>
                </c:pt>
                <c:pt idx="2082">
                  <c:v>18.45</c:v>
                </c:pt>
                <c:pt idx="2083">
                  <c:v>18.4</c:v>
                </c:pt>
                <c:pt idx="2084">
                  <c:v>18.5</c:v>
                </c:pt>
                <c:pt idx="2085">
                  <c:v>20.6</c:v>
                </c:pt>
                <c:pt idx="2086">
                  <c:v>18.3</c:v>
                </c:pt>
                <c:pt idx="2087">
                  <c:v>20.3</c:v>
                </c:pt>
                <c:pt idx="2088">
                  <c:v>19.6</c:v>
                </c:pt>
                <c:pt idx="2089">
                  <c:v>19</c:v>
                </c:pt>
                <c:pt idx="2090">
                  <c:v>19.78</c:v>
                </c:pt>
                <c:pt idx="2091">
                  <c:v>17.9</c:v>
                </c:pt>
                <c:pt idx="2092">
                  <c:v>19</c:v>
                </c:pt>
                <c:pt idx="2093">
                  <c:v>18.3</c:v>
                </c:pt>
                <c:pt idx="2094">
                  <c:v>17.9</c:v>
                </c:pt>
                <c:pt idx="2095">
                  <c:v>18.3</c:v>
                </c:pt>
                <c:pt idx="2096">
                  <c:v>19.6</c:v>
                </c:pt>
                <c:pt idx="2097">
                  <c:v>22.8</c:v>
                </c:pt>
                <c:pt idx="2098">
                  <c:v>18.6</c:v>
                </c:pt>
                <c:pt idx="2099">
                  <c:v>22.7</c:v>
                </c:pt>
                <c:pt idx="2100">
                  <c:v>23.6</c:v>
                </c:pt>
                <c:pt idx="2101">
                  <c:v>17.9</c:v>
                </c:pt>
                <c:pt idx="2102">
                  <c:v>19.2</c:v>
                </c:pt>
                <c:pt idx="2103">
                  <c:v>18</c:v>
                </c:pt>
                <c:pt idx="2104">
                  <c:v>17.9</c:v>
                </c:pt>
                <c:pt idx="2105">
                  <c:v>18.3</c:v>
                </c:pt>
                <c:pt idx="2106">
                  <c:v>19.2</c:v>
                </c:pt>
                <c:pt idx="2107">
                  <c:v>18.6</c:v>
                </c:pt>
                <c:pt idx="2108">
                  <c:v>19.3</c:v>
                </c:pt>
                <c:pt idx="2109">
                  <c:v>22.8</c:v>
                </c:pt>
                <c:pt idx="2110">
                  <c:v>20</c:v>
                </c:pt>
                <c:pt idx="2111">
                  <c:v>21.7</c:v>
                </c:pt>
                <c:pt idx="2112">
                  <c:v>20.2</c:v>
                </c:pt>
                <c:pt idx="2113">
                  <c:v>18.5</c:v>
                </c:pt>
                <c:pt idx="2114">
                  <c:v>18.5</c:v>
                </c:pt>
                <c:pt idx="2115">
                  <c:v>18.6</c:v>
                </c:pt>
                <c:pt idx="2116">
                  <c:v>18.3</c:v>
                </c:pt>
                <c:pt idx="2117">
                  <c:v>18.7</c:v>
                </c:pt>
                <c:pt idx="2118">
                  <c:v>19.1</c:v>
                </c:pt>
                <c:pt idx="2119">
                  <c:v>18</c:v>
                </c:pt>
                <c:pt idx="2120">
                  <c:v>20.1</c:v>
                </c:pt>
                <c:pt idx="2121">
                  <c:v>21.8</c:v>
                </c:pt>
                <c:pt idx="2122">
                  <c:v>20.8</c:v>
                </c:pt>
                <c:pt idx="2123">
                  <c:v>19.5</c:v>
                </c:pt>
                <c:pt idx="2124">
                  <c:v>22.8</c:v>
                </c:pt>
                <c:pt idx="2125">
                  <c:v>19.1</c:v>
                </c:pt>
                <c:pt idx="2126">
                  <c:v>18.9</c:v>
                </c:pt>
                <c:pt idx="2127">
                  <c:v>18.9</c:v>
                </c:pt>
                <c:pt idx="2128">
                  <c:v>18.7</c:v>
                </c:pt>
                <c:pt idx="2129">
                  <c:v>18.6</c:v>
                </c:pt>
                <c:pt idx="2130">
                  <c:v>20.2</c:v>
                </c:pt>
                <c:pt idx="2131">
                  <c:v>18.8</c:v>
                </c:pt>
                <c:pt idx="2132">
                  <c:v>18.7</c:v>
                </c:pt>
                <c:pt idx="2133">
                  <c:v>21.7</c:v>
                </c:pt>
                <c:pt idx="2134">
                  <c:v>17.9</c:v>
                </c:pt>
                <c:pt idx="2135">
                  <c:v>19</c:v>
                </c:pt>
                <c:pt idx="2136">
                  <c:v>18.6</c:v>
                </c:pt>
                <c:pt idx="2137">
                  <c:v>18.9</c:v>
                </c:pt>
                <c:pt idx="2138">
                  <c:v>18.4</c:v>
                </c:pt>
                <c:pt idx="2139">
                  <c:v>19.5</c:v>
                </c:pt>
                <c:pt idx="2140">
                  <c:v>18.9</c:v>
                </c:pt>
                <c:pt idx="2141">
                  <c:v>19.9</c:v>
                </c:pt>
                <c:pt idx="2142">
                  <c:v>19.5</c:v>
                </c:pt>
                <c:pt idx="2143">
                  <c:v>19.8</c:v>
                </c:pt>
                <c:pt idx="2144">
                  <c:v>18.3</c:v>
                </c:pt>
                <c:pt idx="2145">
                  <c:v>22.1</c:v>
                </c:pt>
                <c:pt idx="2146">
                  <c:v>18.7</c:v>
                </c:pt>
                <c:pt idx="2147">
                  <c:v>18.2</c:v>
                </c:pt>
                <c:pt idx="2148">
                  <c:v>19.8</c:v>
                </c:pt>
                <c:pt idx="2149">
                  <c:v>17.9</c:v>
                </c:pt>
                <c:pt idx="2150">
                  <c:v>18.2</c:v>
                </c:pt>
                <c:pt idx="2151">
                  <c:v>19.8</c:v>
                </c:pt>
                <c:pt idx="2152">
                  <c:v>18.2</c:v>
                </c:pt>
                <c:pt idx="2153">
                  <c:v>19.3</c:v>
                </c:pt>
                <c:pt idx="2154">
                  <c:v>18.7</c:v>
                </c:pt>
                <c:pt idx="2155">
                  <c:v>19.4</c:v>
                </c:pt>
                <c:pt idx="2156">
                  <c:v>19.3</c:v>
                </c:pt>
                <c:pt idx="2157">
                  <c:v>21.5</c:v>
                </c:pt>
                <c:pt idx="2158">
                  <c:v>18.3</c:v>
                </c:pt>
                <c:pt idx="2159">
                  <c:v>22.6</c:v>
                </c:pt>
                <c:pt idx="2160">
                  <c:v>21.2</c:v>
                </c:pt>
                <c:pt idx="2161">
                  <c:v>18.2</c:v>
                </c:pt>
                <c:pt idx="2162">
                  <c:v>19.4</c:v>
                </c:pt>
                <c:pt idx="2163">
                  <c:v>17.9</c:v>
                </c:pt>
                <c:pt idx="2164">
                  <c:v>18.8</c:v>
                </c:pt>
                <c:pt idx="2165">
                  <c:v>18.1</c:v>
                </c:pt>
                <c:pt idx="2166">
                  <c:v>19.2</c:v>
                </c:pt>
                <c:pt idx="2167">
                  <c:v>19.9</c:v>
                </c:pt>
                <c:pt idx="2168">
                  <c:v>19.4</c:v>
                </c:pt>
                <c:pt idx="2169">
                  <c:v>22.7</c:v>
                </c:pt>
                <c:pt idx="2170">
                  <c:v>21</c:v>
                </c:pt>
                <c:pt idx="2171">
                  <c:v>23</c:v>
                </c:pt>
                <c:pt idx="2172">
                  <c:v>20.1</c:v>
                </c:pt>
                <c:pt idx="2173">
                  <c:v>18</c:v>
                </c:pt>
                <c:pt idx="2174">
                  <c:v>18.3</c:v>
                </c:pt>
                <c:pt idx="2175">
                  <c:v>19.9</c:v>
                </c:pt>
                <c:pt idx="2176">
                  <c:v>18.3</c:v>
                </c:pt>
                <c:pt idx="2177">
                  <c:v>19.9</c:v>
                </c:pt>
                <c:pt idx="2178">
                  <c:v>18.5</c:v>
                </c:pt>
                <c:pt idx="2179">
                  <c:v>19.3</c:v>
                </c:pt>
                <c:pt idx="2180">
                  <c:v>18.7</c:v>
                </c:pt>
                <c:pt idx="2181">
                  <c:v>18.3</c:v>
                </c:pt>
                <c:pt idx="2182">
                  <c:v>18.5</c:v>
                </c:pt>
                <c:pt idx="2183">
                  <c:v>18.8</c:v>
                </c:pt>
                <c:pt idx="2184">
                  <c:v>19.6</c:v>
                </c:pt>
                <c:pt idx="2185">
                  <c:v>19.3</c:v>
                </c:pt>
                <c:pt idx="2186">
                  <c:v>20.2</c:v>
                </c:pt>
                <c:pt idx="2187">
                  <c:v>18.3</c:v>
                </c:pt>
                <c:pt idx="2188">
                  <c:v>20.1</c:v>
                </c:pt>
                <c:pt idx="2189">
                  <c:v>18.9</c:v>
                </c:pt>
                <c:pt idx="2190">
                  <c:v>20.1</c:v>
                </c:pt>
                <c:pt idx="2191">
                  <c:v>18</c:v>
                </c:pt>
                <c:pt idx="2192">
                  <c:v>19.5</c:v>
                </c:pt>
                <c:pt idx="2193">
                  <c:v>21.2</c:v>
                </c:pt>
                <c:pt idx="2194">
                  <c:v>18.7</c:v>
                </c:pt>
                <c:pt idx="2195">
                  <c:v>21.7</c:v>
                </c:pt>
                <c:pt idx="2196">
                  <c:v>21.1</c:v>
                </c:pt>
                <c:pt idx="2197">
                  <c:v>19</c:v>
                </c:pt>
                <c:pt idx="2198">
                  <c:v>20.1</c:v>
                </c:pt>
                <c:pt idx="2199">
                  <c:v>19.7</c:v>
                </c:pt>
                <c:pt idx="2200">
                  <c:v>20</c:v>
                </c:pt>
                <c:pt idx="2201">
                  <c:v>19.2</c:v>
                </c:pt>
                <c:pt idx="2202">
                  <c:v>20.1</c:v>
                </c:pt>
                <c:pt idx="2203">
                  <c:v>18.5</c:v>
                </c:pt>
                <c:pt idx="2204">
                  <c:v>18</c:v>
                </c:pt>
                <c:pt idx="2205">
                  <c:v>22.8</c:v>
                </c:pt>
                <c:pt idx="2206">
                  <c:v>19.3</c:v>
                </c:pt>
                <c:pt idx="2207">
                  <c:v>21.7</c:v>
                </c:pt>
                <c:pt idx="2208">
                  <c:v>18.9</c:v>
                </c:pt>
                <c:pt idx="2209">
                  <c:v>18.1</c:v>
                </c:pt>
                <c:pt idx="2210">
                  <c:v>19.7</c:v>
                </c:pt>
                <c:pt idx="2211">
                  <c:v>19.3</c:v>
                </c:pt>
                <c:pt idx="2212">
                  <c:v>19.7</c:v>
                </c:pt>
                <c:pt idx="2213">
                  <c:v>19.3</c:v>
                </c:pt>
                <c:pt idx="2214">
                  <c:v>19</c:v>
                </c:pt>
                <c:pt idx="2215">
                  <c:v>17.8</c:v>
                </c:pt>
                <c:pt idx="2216">
                  <c:v>18.1</c:v>
                </c:pt>
                <c:pt idx="2217">
                  <c:v>21.4</c:v>
                </c:pt>
                <c:pt idx="2218">
                  <c:v>19.7</c:v>
                </c:pt>
                <c:pt idx="2219">
                  <c:v>21.6</c:v>
                </c:pt>
                <c:pt idx="2220">
                  <c:v>19.9</c:v>
                </c:pt>
                <c:pt idx="2221">
                  <c:v>19.4</c:v>
                </c:pt>
                <c:pt idx="2222">
                  <c:v>18.6</c:v>
                </c:pt>
                <c:pt idx="2223">
                  <c:v>19.6</c:v>
                </c:pt>
                <c:pt idx="2224">
                  <c:v>18.6</c:v>
                </c:pt>
                <c:pt idx="2225">
                  <c:v>18</c:v>
                </c:pt>
                <c:pt idx="2226">
                  <c:v>18.7</c:v>
                </c:pt>
                <c:pt idx="2227">
                  <c:v>19.2</c:v>
                </c:pt>
                <c:pt idx="2228">
                  <c:v>19.1</c:v>
                </c:pt>
                <c:pt idx="2229">
                  <c:v>23</c:v>
                </c:pt>
                <c:pt idx="2230">
                  <c:v>18.1</c:v>
                </c:pt>
                <c:pt idx="2231">
                  <c:v>18</c:v>
                </c:pt>
                <c:pt idx="2232">
                  <c:v>18.63</c:v>
                </c:pt>
                <c:pt idx="2233">
                  <c:v>18.3</c:v>
                </c:pt>
                <c:pt idx="2234">
                  <c:v>19.1</c:v>
                </c:pt>
                <c:pt idx="2235">
                  <c:v>19.6</c:v>
                </c:pt>
                <c:pt idx="2236">
                  <c:v>19.8</c:v>
                </c:pt>
                <c:pt idx="2237">
                  <c:v>19.8</c:v>
                </c:pt>
                <c:pt idx="2238">
                  <c:v>19.7</c:v>
                </c:pt>
                <c:pt idx="2239">
                  <c:v>20</c:v>
                </c:pt>
                <c:pt idx="2240">
                  <c:v>18.2</c:v>
                </c:pt>
                <c:pt idx="2241">
                  <c:v>23.7</c:v>
                </c:pt>
                <c:pt idx="2242">
                  <c:v>19.4</c:v>
                </c:pt>
                <c:pt idx="2243">
                  <c:v>18.5</c:v>
                </c:pt>
                <c:pt idx="2244">
                  <c:v>20.7</c:v>
                </c:pt>
                <c:pt idx="2245">
                  <c:v>18</c:v>
                </c:pt>
                <c:pt idx="2246">
                  <c:v>21.5</c:v>
                </c:pt>
                <c:pt idx="2247">
                  <c:v>18.9</c:v>
                </c:pt>
                <c:pt idx="2248">
                  <c:v>19.5</c:v>
                </c:pt>
                <c:pt idx="2249">
                  <c:v>21.2</c:v>
                </c:pt>
                <c:pt idx="2250">
                  <c:v>17.9</c:v>
                </c:pt>
                <c:pt idx="2251">
                  <c:v>19.7</c:v>
                </c:pt>
                <c:pt idx="2252">
                  <c:v>18.2</c:v>
                </c:pt>
                <c:pt idx="2253">
                  <c:v>20.3</c:v>
                </c:pt>
                <c:pt idx="2254">
                  <c:v>18.2</c:v>
                </c:pt>
                <c:pt idx="2255">
                  <c:v>19.2</c:v>
                </c:pt>
                <c:pt idx="2256">
                  <c:v>18</c:v>
                </c:pt>
                <c:pt idx="2257">
                  <c:v>18.8</c:v>
                </c:pt>
                <c:pt idx="2258">
                  <c:v>19.1</c:v>
                </c:pt>
                <c:pt idx="2259">
                  <c:v>19.2</c:v>
                </c:pt>
                <c:pt idx="2260">
                  <c:v>20.1</c:v>
                </c:pt>
                <c:pt idx="2261">
                  <c:v>18.4</c:v>
                </c:pt>
                <c:pt idx="2262">
                  <c:v>19.7</c:v>
                </c:pt>
                <c:pt idx="2263">
                  <c:v>18.1</c:v>
                </c:pt>
                <c:pt idx="2264">
                  <c:v>18</c:v>
                </c:pt>
                <c:pt idx="2265">
                  <c:v>23.4</c:v>
                </c:pt>
                <c:pt idx="2266">
                  <c:v>20</c:v>
                </c:pt>
                <c:pt idx="2267">
                  <c:v>20.9</c:v>
                </c:pt>
                <c:pt idx="2268">
                  <c:v>18</c:v>
                </c:pt>
                <c:pt idx="2269">
                  <c:v>20.4</c:v>
                </c:pt>
                <c:pt idx="2270">
                  <c:v>19.4</c:v>
                </c:pt>
                <c:pt idx="2271">
                  <c:v>19.4</c:v>
                </c:pt>
                <c:pt idx="2272">
                  <c:v>18.3</c:v>
                </c:pt>
                <c:pt idx="2273">
                  <c:v>18.1</c:v>
                </c:pt>
                <c:pt idx="2274">
                  <c:v>19.7</c:v>
                </c:pt>
                <c:pt idx="2275">
                  <c:v>19.8</c:v>
                </c:pt>
                <c:pt idx="2276">
                  <c:v>19.3</c:v>
                </c:pt>
                <c:pt idx="2277">
                  <c:v>21.1</c:v>
                </c:pt>
                <c:pt idx="2278">
                  <c:v>19.3</c:v>
                </c:pt>
                <c:pt idx="2279">
                  <c:v>23</c:v>
                </c:pt>
                <c:pt idx="2280">
                  <c:v>20.7</c:v>
                </c:pt>
                <c:pt idx="2281">
                  <c:v>19.5</c:v>
                </c:pt>
                <c:pt idx="2282">
                  <c:v>19.1</c:v>
                </c:pt>
                <c:pt idx="2283">
                  <c:v>19</c:v>
                </c:pt>
                <c:pt idx="2284">
                  <c:v>18.4</c:v>
                </c:pt>
                <c:pt idx="2285">
                  <c:v>18.2</c:v>
                </c:pt>
                <c:pt idx="2286">
                  <c:v>18.2</c:v>
                </c:pt>
                <c:pt idx="2287">
                  <c:v>18.1</c:v>
                </c:pt>
                <c:pt idx="2288">
                  <c:v>20.4</c:v>
                </c:pt>
                <c:pt idx="2289">
                  <c:v>21.4</c:v>
                </c:pt>
                <c:pt idx="2290">
                  <c:v>17.9</c:v>
                </c:pt>
                <c:pt idx="2291">
                  <c:v>21.2</c:v>
                </c:pt>
                <c:pt idx="2292">
                  <c:v>19.6</c:v>
                </c:pt>
                <c:pt idx="2293">
                  <c:v>19.7</c:v>
                </c:pt>
                <c:pt idx="2294">
                  <c:v>20.9</c:v>
                </c:pt>
                <c:pt idx="2295">
                  <c:v>17.9</c:v>
                </c:pt>
                <c:pt idx="2296">
                  <c:v>20.3</c:v>
                </c:pt>
                <c:pt idx="2297">
                  <c:v>19.1</c:v>
                </c:pt>
                <c:pt idx="2298">
                  <c:v>17.9</c:v>
                </c:pt>
                <c:pt idx="2299">
                  <c:v>18.6</c:v>
                </c:pt>
                <c:pt idx="2300">
                  <c:v>17.8</c:v>
                </c:pt>
                <c:pt idx="2301">
                  <c:v>22.3</c:v>
                </c:pt>
                <c:pt idx="2302">
                  <c:v>19.2</c:v>
                </c:pt>
                <c:pt idx="2303">
                  <c:v>19.2</c:v>
                </c:pt>
                <c:pt idx="2304">
                  <c:v>19.3</c:v>
                </c:pt>
                <c:pt idx="2305">
                  <c:v>20.6</c:v>
                </c:pt>
                <c:pt idx="2306">
                  <c:v>20.1</c:v>
                </c:pt>
                <c:pt idx="2307">
                  <c:v>18.7</c:v>
                </c:pt>
                <c:pt idx="2308">
                  <c:v>18.8</c:v>
                </c:pt>
                <c:pt idx="2309">
                  <c:v>19.1</c:v>
                </c:pt>
                <c:pt idx="2310">
                  <c:v>18.8</c:v>
                </c:pt>
                <c:pt idx="2311">
                  <c:v>19.9</c:v>
                </c:pt>
                <c:pt idx="2312">
                  <c:v>18</c:v>
                </c:pt>
                <c:pt idx="2313">
                  <c:v>23.1</c:v>
                </c:pt>
                <c:pt idx="2314">
                  <c:v>19.9</c:v>
                </c:pt>
                <c:pt idx="2315">
                  <c:v>18.9</c:v>
                </c:pt>
                <c:pt idx="2316">
                  <c:v>19.4</c:v>
                </c:pt>
                <c:pt idx="2317">
                  <c:v>18.8</c:v>
                </c:pt>
                <c:pt idx="2318">
                  <c:v>20.4</c:v>
                </c:pt>
                <c:pt idx="2319">
                  <c:v>20</c:v>
                </c:pt>
                <c:pt idx="2320">
                  <c:v>18.4</c:v>
                </c:pt>
                <c:pt idx="2321">
                  <c:v>19</c:v>
                </c:pt>
                <c:pt idx="2322">
                  <c:v>18.1</c:v>
                </c:pt>
                <c:pt idx="2323">
                  <c:v>17.9</c:v>
                </c:pt>
                <c:pt idx="2324">
                  <c:v>19.4</c:v>
                </c:pt>
                <c:pt idx="2325">
                  <c:v>19.2</c:v>
                </c:pt>
                <c:pt idx="2326">
                  <c:v>18.2</c:v>
                </c:pt>
                <c:pt idx="2327">
                  <c:v>18.4</c:v>
                </c:pt>
                <c:pt idx="2328">
                  <c:v>23.3</c:v>
                </c:pt>
                <c:pt idx="2329">
                  <c:v>17.9</c:v>
                </c:pt>
                <c:pt idx="2330">
                  <c:v>18.3</c:v>
                </c:pt>
                <c:pt idx="2331">
                  <c:v>19.2</c:v>
                </c:pt>
                <c:pt idx="2332">
                  <c:v>19.9</c:v>
                </c:pt>
                <c:pt idx="2333">
                  <c:v>20.1</c:v>
                </c:pt>
                <c:pt idx="2334">
                  <c:v>18.4</c:v>
                </c:pt>
                <c:pt idx="2335">
                  <c:v>17.9</c:v>
                </c:pt>
                <c:pt idx="2336">
                  <c:v>18.2</c:v>
                </c:pt>
                <c:pt idx="2337">
                  <c:v>20.6</c:v>
                </c:pt>
                <c:pt idx="2338">
                  <c:v>19.9</c:v>
                </c:pt>
                <c:pt idx="2339">
                  <c:v>20.4</c:v>
                </c:pt>
                <c:pt idx="2340">
                  <c:v>20</c:v>
                </c:pt>
                <c:pt idx="2341">
                  <c:v>19.9</c:v>
                </c:pt>
                <c:pt idx="2342">
                  <c:v>19.8</c:v>
                </c:pt>
                <c:pt idx="2343">
                  <c:v>18.1</c:v>
                </c:pt>
                <c:pt idx="2344">
                  <c:v>18.2</c:v>
                </c:pt>
                <c:pt idx="2345">
                  <c:v>19.8</c:v>
                </c:pt>
                <c:pt idx="2346">
                  <c:v>18.1</c:v>
                </c:pt>
                <c:pt idx="2347">
                  <c:v>18.8</c:v>
                </c:pt>
                <c:pt idx="2348">
                  <c:v>18.9</c:v>
                </c:pt>
                <c:pt idx="2349">
                  <c:v>19.9</c:v>
                </c:pt>
                <c:pt idx="2350">
                  <c:v>20.1</c:v>
                </c:pt>
                <c:pt idx="2351">
                  <c:v>19.7</c:v>
                </c:pt>
                <c:pt idx="2352">
                  <c:v>19.5</c:v>
                </c:pt>
                <c:pt idx="2353">
                  <c:v>19.8</c:v>
                </c:pt>
                <c:pt idx="2354">
                  <c:v>18.2</c:v>
                </c:pt>
                <c:pt idx="2355">
                  <c:v>19.6</c:v>
                </c:pt>
                <c:pt idx="2356">
                  <c:v>18.8</c:v>
                </c:pt>
                <c:pt idx="2357">
                  <c:v>19.9</c:v>
                </c:pt>
                <c:pt idx="2358">
                  <c:v>19.8</c:v>
                </c:pt>
                <c:pt idx="2359">
                  <c:v>19.8</c:v>
                </c:pt>
                <c:pt idx="2360">
                  <c:v>19.1</c:v>
                </c:pt>
                <c:pt idx="2361">
                  <c:v>18.7</c:v>
                </c:pt>
                <c:pt idx="2362">
                  <c:v>19.8</c:v>
                </c:pt>
                <c:pt idx="2363">
                  <c:v>18.5</c:v>
                </c:pt>
                <c:pt idx="2364">
                  <c:v>18.3</c:v>
                </c:pt>
                <c:pt idx="2365">
                  <c:v>18</c:v>
                </c:pt>
                <c:pt idx="2366">
                  <c:v>18.3</c:v>
                </c:pt>
                <c:pt idx="2367">
                  <c:v>19</c:v>
                </c:pt>
                <c:pt idx="2368">
                  <c:v>18.8</c:v>
                </c:pt>
                <c:pt idx="2369">
                  <c:v>18.7</c:v>
                </c:pt>
                <c:pt idx="2370">
                  <c:v>18.3</c:v>
                </c:pt>
                <c:pt idx="2371">
                  <c:v>18.3</c:v>
                </c:pt>
                <c:pt idx="2372">
                  <c:v>18</c:v>
                </c:pt>
                <c:pt idx="2373">
                  <c:v>20.8</c:v>
                </c:pt>
                <c:pt idx="2374">
                  <c:v>19.8</c:v>
                </c:pt>
                <c:pt idx="2375">
                  <c:v>19.5</c:v>
                </c:pt>
                <c:pt idx="2376">
                  <c:v>22.9</c:v>
                </c:pt>
                <c:pt idx="2377">
                  <c:v>23.4</c:v>
                </c:pt>
                <c:pt idx="2378">
                  <c:v>22.8</c:v>
                </c:pt>
                <c:pt idx="2379">
                  <c:v>22.9</c:v>
                </c:pt>
                <c:pt idx="2380">
                  <c:v>20.2</c:v>
                </c:pt>
                <c:pt idx="2381">
                  <c:v>18.1</c:v>
                </c:pt>
                <c:pt idx="2382">
                  <c:v>18.2</c:v>
                </c:pt>
                <c:pt idx="2383">
                  <c:v>19.5</c:v>
                </c:pt>
                <c:pt idx="2384">
                  <c:v>19.8</c:v>
                </c:pt>
                <c:pt idx="2385">
                  <c:v>18.7</c:v>
                </c:pt>
                <c:pt idx="2386">
                  <c:v>19.8</c:v>
                </c:pt>
                <c:pt idx="2387">
                  <c:v>18.3</c:v>
                </c:pt>
                <c:pt idx="2388">
                  <c:v>18.1</c:v>
                </c:pt>
                <c:pt idx="2389">
                  <c:v>18.2</c:v>
                </c:pt>
                <c:pt idx="2390">
                  <c:v>19.8</c:v>
                </c:pt>
                <c:pt idx="2391">
                  <c:v>18.5</c:v>
                </c:pt>
                <c:pt idx="2392">
                  <c:v>18.2</c:v>
                </c:pt>
                <c:pt idx="2393">
                  <c:v>18.1</c:v>
                </c:pt>
                <c:pt idx="2394">
                  <c:v>19.5</c:v>
                </c:pt>
                <c:pt idx="2395">
                  <c:v>18.1</c:v>
                </c:pt>
                <c:pt idx="2396">
                  <c:v>18.2</c:v>
                </c:pt>
                <c:pt idx="2397">
                  <c:v>19.7</c:v>
                </c:pt>
                <c:pt idx="2398">
                  <c:v>18.4</c:v>
                </c:pt>
                <c:pt idx="2399">
                  <c:v>19.9</c:v>
                </c:pt>
                <c:pt idx="2400">
                  <c:v>20</c:v>
                </c:pt>
                <c:pt idx="2401">
                  <c:v>18.1</c:v>
                </c:pt>
                <c:pt idx="2402">
                  <c:v>19.9</c:v>
                </c:pt>
                <c:pt idx="2403">
                  <c:v>19.8</c:v>
                </c:pt>
                <c:pt idx="2404">
                  <c:v>18.1</c:v>
                </c:pt>
                <c:pt idx="2405">
                  <c:v>18.1</c:v>
                </c:pt>
                <c:pt idx="2406">
                  <c:v>18.1</c:v>
                </c:pt>
                <c:pt idx="2407">
                  <c:v>18.1</c:v>
                </c:pt>
                <c:pt idx="2408">
                  <c:v>19.8</c:v>
                </c:pt>
                <c:pt idx="2409">
                  <c:v>18.1</c:v>
                </c:pt>
                <c:pt idx="2410">
                  <c:v>18.2</c:v>
                </c:pt>
                <c:pt idx="2411">
                  <c:v>18.1</c:v>
                </c:pt>
                <c:pt idx="2412">
                  <c:v>19.4</c:v>
                </c:pt>
                <c:pt idx="2413">
                  <c:v>19.8</c:v>
                </c:pt>
                <c:pt idx="2414">
                  <c:v>19.9</c:v>
                </c:pt>
                <c:pt idx="2415">
                  <c:v>19.6</c:v>
                </c:pt>
                <c:pt idx="2416">
                  <c:v>18.1</c:v>
                </c:pt>
                <c:pt idx="2417">
                  <c:v>18.2</c:v>
                </c:pt>
                <c:pt idx="2418">
                  <c:v>18.1</c:v>
                </c:pt>
                <c:pt idx="2419">
                  <c:v>19.3</c:v>
                </c:pt>
                <c:pt idx="2420">
                  <c:v>19.2</c:v>
                </c:pt>
                <c:pt idx="2421">
                  <c:v>18.1</c:v>
                </c:pt>
                <c:pt idx="2422">
                  <c:v>19.1</c:v>
                </c:pt>
                <c:pt idx="2423">
                  <c:v>18.2</c:v>
                </c:pt>
                <c:pt idx="2424">
                  <c:v>19.2</c:v>
                </c:pt>
                <c:pt idx="2425">
                  <c:v>18.1</c:v>
                </c:pt>
                <c:pt idx="2426">
                  <c:v>18.1</c:v>
                </c:pt>
                <c:pt idx="2427">
                  <c:v>18.1</c:v>
                </c:pt>
                <c:pt idx="2428">
                  <c:v>19.2</c:v>
                </c:pt>
                <c:pt idx="2429">
                  <c:v>19.8</c:v>
                </c:pt>
                <c:pt idx="2430">
                  <c:v>18</c:v>
                </c:pt>
                <c:pt idx="2431">
                  <c:v>18.1</c:v>
                </c:pt>
                <c:pt idx="2432">
                  <c:v>19.9</c:v>
                </c:pt>
                <c:pt idx="2433">
                  <c:v>19.8</c:v>
                </c:pt>
                <c:pt idx="2434">
                  <c:v>19.3</c:v>
                </c:pt>
                <c:pt idx="2435">
                  <c:v>18.3</c:v>
                </c:pt>
                <c:pt idx="2436">
                  <c:v>18.2</c:v>
                </c:pt>
                <c:pt idx="2437">
                  <c:v>18.9</c:v>
                </c:pt>
                <c:pt idx="2438">
                  <c:v>19.8</c:v>
                </c:pt>
                <c:pt idx="2439">
                  <c:v>19.9</c:v>
                </c:pt>
                <c:pt idx="2440">
                  <c:v>19.7</c:v>
                </c:pt>
                <c:pt idx="2441">
                  <c:v>19.9</c:v>
                </c:pt>
                <c:pt idx="2442">
                  <c:v>19.8</c:v>
                </c:pt>
                <c:pt idx="2443">
                  <c:v>18.2</c:v>
                </c:pt>
                <c:pt idx="2444">
                  <c:v>18.8</c:v>
                </c:pt>
                <c:pt idx="2445">
                  <c:v>18.2</c:v>
                </c:pt>
                <c:pt idx="2446">
                  <c:v>19.4</c:v>
                </c:pt>
                <c:pt idx="2447">
                  <c:v>19.7</c:v>
                </c:pt>
                <c:pt idx="2448">
                  <c:v>19.5</c:v>
                </c:pt>
                <c:pt idx="2449">
                  <c:v>19.9</c:v>
                </c:pt>
                <c:pt idx="2450">
                  <c:v>19.8</c:v>
                </c:pt>
                <c:pt idx="2451">
                  <c:v>19.8</c:v>
                </c:pt>
                <c:pt idx="2452">
                  <c:v>18.1</c:v>
                </c:pt>
                <c:pt idx="2453">
                  <c:v>18.1</c:v>
                </c:pt>
                <c:pt idx="2454">
                  <c:v>18.2</c:v>
                </c:pt>
                <c:pt idx="2455">
                  <c:v>19.9</c:v>
                </c:pt>
                <c:pt idx="2456">
                  <c:v>18.2</c:v>
                </c:pt>
                <c:pt idx="2457">
                  <c:v>18.5</c:v>
                </c:pt>
                <c:pt idx="2458">
                  <c:v>19</c:v>
                </c:pt>
                <c:pt idx="2459">
                  <c:v>20</c:v>
                </c:pt>
                <c:pt idx="2460">
                  <c:v>18.1</c:v>
                </c:pt>
                <c:pt idx="2461">
                  <c:v>18.4</c:v>
                </c:pt>
                <c:pt idx="2462">
                  <c:v>20</c:v>
                </c:pt>
                <c:pt idx="2463">
                  <c:v>19.8</c:v>
                </c:pt>
                <c:pt idx="2464">
                  <c:v>19.9</c:v>
                </c:pt>
                <c:pt idx="2465">
                  <c:v>20</c:v>
                </c:pt>
                <c:pt idx="2466">
                  <c:v>18.3</c:v>
                </c:pt>
                <c:pt idx="2467">
                  <c:v>18.1</c:v>
                </c:pt>
                <c:pt idx="2468">
                  <c:v>20.2</c:v>
                </c:pt>
                <c:pt idx="2469">
                  <c:v>18.1</c:v>
                </c:pt>
                <c:pt idx="2470">
                  <c:v>18.7</c:v>
                </c:pt>
                <c:pt idx="2471">
                  <c:v>19.9</c:v>
                </c:pt>
                <c:pt idx="2472">
                  <c:v>19.9</c:v>
                </c:pt>
                <c:pt idx="2473">
                  <c:v>18.4</c:v>
                </c:pt>
                <c:pt idx="2474">
                  <c:v>19.8</c:v>
                </c:pt>
                <c:pt idx="2475">
                  <c:v>19.8</c:v>
                </c:pt>
                <c:pt idx="2476">
                  <c:v>17.8</c:v>
                </c:pt>
                <c:pt idx="2477">
                  <c:v>19</c:v>
                </c:pt>
                <c:pt idx="2478">
                  <c:v>19.7</c:v>
                </c:pt>
                <c:pt idx="2479">
                  <c:v>19.8</c:v>
                </c:pt>
                <c:pt idx="2480">
                  <c:v>22.2</c:v>
                </c:pt>
                <c:pt idx="2481">
                  <c:v>20.3</c:v>
                </c:pt>
                <c:pt idx="2482">
                  <c:v>21.5</c:v>
                </c:pt>
                <c:pt idx="2483">
                  <c:v>18.8</c:v>
                </c:pt>
                <c:pt idx="2484">
                  <c:v>19</c:v>
                </c:pt>
                <c:pt idx="2485">
                  <c:v>18.6</c:v>
                </c:pt>
                <c:pt idx="2486">
                  <c:v>19.1</c:v>
                </c:pt>
                <c:pt idx="2487">
                  <c:v>19.1</c:v>
                </c:pt>
                <c:pt idx="2488">
                  <c:v>19.1</c:v>
                </c:pt>
                <c:pt idx="2489">
                  <c:v>18.9</c:v>
                </c:pt>
                <c:pt idx="2490">
                  <c:v>19.3</c:v>
                </c:pt>
                <c:pt idx="2491">
                  <c:v>19.4</c:v>
                </c:pt>
                <c:pt idx="2492">
                  <c:v>21.2</c:v>
                </c:pt>
                <c:pt idx="2493">
                  <c:v>21.1</c:v>
                </c:pt>
                <c:pt idx="2494">
                  <c:v>22.6</c:v>
                </c:pt>
                <c:pt idx="2495">
                  <c:v>19.2</c:v>
                </c:pt>
                <c:pt idx="2496">
                  <c:v>18.1</c:v>
                </c:pt>
                <c:pt idx="2497">
                  <c:v>18.2</c:v>
                </c:pt>
                <c:pt idx="2498">
                  <c:v>19.4</c:v>
                </c:pt>
                <c:pt idx="2499">
                  <c:v>20.2</c:v>
                </c:pt>
                <c:pt idx="2500">
                  <c:v>19.9</c:v>
                </c:pt>
                <c:pt idx="2501">
                  <c:v>19.7</c:v>
                </c:pt>
                <c:pt idx="2502">
                  <c:v>19.2</c:v>
                </c:pt>
                <c:pt idx="2503">
                  <c:v>19</c:v>
                </c:pt>
                <c:pt idx="2504">
                  <c:v>21.9</c:v>
                </c:pt>
                <c:pt idx="2505">
                  <c:v>18.3</c:v>
                </c:pt>
                <c:pt idx="2506">
                  <c:v>17.9</c:v>
                </c:pt>
                <c:pt idx="2507">
                  <c:v>18.8</c:v>
                </c:pt>
                <c:pt idx="2508">
                  <c:v>18.2</c:v>
                </c:pt>
                <c:pt idx="2509">
                  <c:v>19.6</c:v>
                </c:pt>
                <c:pt idx="2510">
                  <c:v>20.3</c:v>
                </c:pt>
                <c:pt idx="2511">
                  <c:v>19.9</c:v>
                </c:pt>
                <c:pt idx="2512">
                  <c:v>19.7</c:v>
                </c:pt>
                <c:pt idx="2513">
                  <c:v>19.6</c:v>
                </c:pt>
                <c:pt idx="2514">
                  <c:v>18.7</c:v>
                </c:pt>
                <c:pt idx="2515">
                  <c:v>18.9</c:v>
                </c:pt>
                <c:pt idx="2516">
                  <c:v>20.9</c:v>
                </c:pt>
                <c:pt idx="2517">
                  <c:v>18.3</c:v>
                </c:pt>
                <c:pt idx="2518">
                  <c:v>22.8</c:v>
                </c:pt>
                <c:pt idx="2519">
                  <c:v>18.7</c:v>
                </c:pt>
                <c:pt idx="2520">
                  <c:v>19.3</c:v>
                </c:pt>
                <c:pt idx="2521">
                  <c:v>19</c:v>
                </c:pt>
                <c:pt idx="2522">
                  <c:v>20.4</c:v>
                </c:pt>
                <c:pt idx="2523">
                  <c:v>19.4</c:v>
                </c:pt>
                <c:pt idx="2524">
                  <c:v>19.3</c:v>
                </c:pt>
                <c:pt idx="2525">
                  <c:v>20.8</c:v>
                </c:pt>
                <c:pt idx="2526">
                  <c:v>19.6</c:v>
                </c:pt>
                <c:pt idx="2527">
                  <c:v>19.6</c:v>
                </c:pt>
                <c:pt idx="2528">
                  <c:v>20.8</c:v>
                </c:pt>
                <c:pt idx="2529">
                  <c:v>21.9</c:v>
                </c:pt>
                <c:pt idx="2530">
                  <c:v>19.8</c:v>
                </c:pt>
                <c:pt idx="2531">
                  <c:v>17.9</c:v>
                </c:pt>
                <c:pt idx="2532">
                  <c:v>17.9</c:v>
                </c:pt>
                <c:pt idx="2533">
                  <c:v>22.3</c:v>
                </c:pt>
                <c:pt idx="2534">
                  <c:v>18</c:v>
                </c:pt>
                <c:pt idx="2535">
                  <c:v>18.5</c:v>
                </c:pt>
                <c:pt idx="2536">
                  <c:v>20.4</c:v>
                </c:pt>
                <c:pt idx="2537">
                  <c:v>20.6</c:v>
                </c:pt>
                <c:pt idx="2538">
                  <c:v>19.5</c:v>
                </c:pt>
                <c:pt idx="2539">
                  <c:v>19</c:v>
                </c:pt>
                <c:pt idx="2540">
                  <c:v>19.8</c:v>
                </c:pt>
                <c:pt idx="2541">
                  <c:v>21.3</c:v>
                </c:pt>
                <c:pt idx="2542">
                  <c:v>19.4</c:v>
                </c:pt>
                <c:pt idx="2543">
                  <c:v>19.4</c:v>
                </c:pt>
                <c:pt idx="2544">
                  <c:v>18.2</c:v>
                </c:pt>
                <c:pt idx="2545">
                  <c:v>19.4</c:v>
                </c:pt>
                <c:pt idx="2546">
                  <c:v>21.1</c:v>
                </c:pt>
                <c:pt idx="2547">
                  <c:v>19.7</c:v>
                </c:pt>
                <c:pt idx="2548">
                  <c:v>19.5</c:v>
                </c:pt>
                <c:pt idx="2549">
                  <c:v>18.1</c:v>
                </c:pt>
                <c:pt idx="2550">
                  <c:v>20.2</c:v>
                </c:pt>
                <c:pt idx="2551">
                  <c:v>19.9</c:v>
                </c:pt>
                <c:pt idx="2552">
                  <c:v>21.9</c:v>
                </c:pt>
                <c:pt idx="2553">
                  <c:v>18</c:v>
                </c:pt>
                <c:pt idx="2554">
                  <c:v>18.3</c:v>
                </c:pt>
                <c:pt idx="2555">
                  <c:v>18.5</c:v>
                </c:pt>
                <c:pt idx="2556">
                  <c:v>19</c:v>
                </c:pt>
                <c:pt idx="2557">
                  <c:v>20.2</c:v>
                </c:pt>
                <c:pt idx="2558">
                  <c:v>21.2</c:v>
                </c:pt>
                <c:pt idx="2559">
                  <c:v>20.1</c:v>
                </c:pt>
                <c:pt idx="2560">
                  <c:v>20</c:v>
                </c:pt>
                <c:pt idx="2561">
                  <c:v>18.2</c:v>
                </c:pt>
                <c:pt idx="2562">
                  <c:v>22.7</c:v>
                </c:pt>
                <c:pt idx="2563">
                  <c:v>18.1</c:v>
                </c:pt>
                <c:pt idx="2564">
                  <c:v>19.3</c:v>
                </c:pt>
                <c:pt idx="2565">
                  <c:v>19</c:v>
                </c:pt>
                <c:pt idx="2566">
                  <c:v>18.8</c:v>
                </c:pt>
                <c:pt idx="2567">
                  <c:v>19</c:v>
                </c:pt>
                <c:pt idx="2568">
                  <c:v>19.4</c:v>
                </c:pt>
                <c:pt idx="2569">
                  <c:v>20.1</c:v>
                </c:pt>
                <c:pt idx="2570">
                  <c:v>18.6</c:v>
                </c:pt>
                <c:pt idx="2571">
                  <c:v>18.2</c:v>
                </c:pt>
                <c:pt idx="2572">
                  <c:v>19.3</c:v>
                </c:pt>
                <c:pt idx="2573">
                  <c:v>20.2</c:v>
                </c:pt>
                <c:pt idx="2574">
                  <c:v>19.6</c:v>
                </c:pt>
                <c:pt idx="2575">
                  <c:v>19.3</c:v>
                </c:pt>
                <c:pt idx="2576">
                  <c:v>20.4</c:v>
                </c:pt>
                <c:pt idx="2577">
                  <c:v>18.5</c:v>
                </c:pt>
                <c:pt idx="2578">
                  <c:v>23.6</c:v>
                </c:pt>
                <c:pt idx="2579">
                  <c:v>18</c:v>
                </c:pt>
                <c:pt idx="2580">
                  <c:v>18</c:v>
                </c:pt>
                <c:pt idx="2581">
                  <c:v>18.3</c:v>
                </c:pt>
                <c:pt idx="2582">
                  <c:v>19.8</c:v>
                </c:pt>
                <c:pt idx="2583">
                  <c:v>20.3</c:v>
                </c:pt>
                <c:pt idx="2584">
                  <c:v>19.7</c:v>
                </c:pt>
                <c:pt idx="2585">
                  <c:v>19</c:v>
                </c:pt>
                <c:pt idx="2586">
                  <c:v>17.8</c:v>
                </c:pt>
                <c:pt idx="2587">
                  <c:v>18.4</c:v>
                </c:pt>
                <c:pt idx="2588">
                  <c:v>19.6</c:v>
                </c:pt>
                <c:pt idx="2589">
                  <c:v>19.9</c:v>
                </c:pt>
                <c:pt idx="2590">
                  <c:v>18.2</c:v>
                </c:pt>
                <c:pt idx="2591">
                  <c:v>18.2</c:v>
                </c:pt>
                <c:pt idx="2592">
                  <c:v>18.4</c:v>
                </c:pt>
                <c:pt idx="2593">
                  <c:v>19.8</c:v>
                </c:pt>
                <c:pt idx="2594">
                  <c:v>18.6</c:v>
                </c:pt>
                <c:pt idx="2595">
                  <c:v>19.8</c:v>
                </c:pt>
                <c:pt idx="2596">
                  <c:v>18.2</c:v>
                </c:pt>
                <c:pt idx="2597">
                  <c:v>18</c:v>
                </c:pt>
                <c:pt idx="2598">
                  <c:v>18.1</c:v>
                </c:pt>
                <c:pt idx="2599">
                  <c:v>18.1</c:v>
                </c:pt>
                <c:pt idx="2600">
                  <c:v>20.1</c:v>
                </c:pt>
                <c:pt idx="2601">
                  <c:v>19</c:v>
                </c:pt>
                <c:pt idx="2602">
                  <c:v>19.8</c:v>
                </c:pt>
                <c:pt idx="2603">
                  <c:v>19.7</c:v>
                </c:pt>
                <c:pt idx="2604">
                  <c:v>18.2</c:v>
                </c:pt>
                <c:pt idx="2605">
                  <c:v>19.8</c:v>
                </c:pt>
                <c:pt idx="2606">
                  <c:v>19.8</c:v>
                </c:pt>
                <c:pt idx="2607">
                  <c:v>18.7</c:v>
                </c:pt>
                <c:pt idx="2608">
                  <c:v>18.2</c:v>
                </c:pt>
                <c:pt idx="2609">
                  <c:v>20</c:v>
                </c:pt>
                <c:pt idx="2610">
                  <c:v>18.2</c:v>
                </c:pt>
                <c:pt idx="2611">
                  <c:v>19.2</c:v>
                </c:pt>
                <c:pt idx="2612">
                  <c:v>18.3</c:v>
                </c:pt>
                <c:pt idx="2613">
                  <c:v>20.4</c:v>
                </c:pt>
                <c:pt idx="2614">
                  <c:v>19.5</c:v>
                </c:pt>
                <c:pt idx="2615">
                  <c:v>18.1</c:v>
                </c:pt>
                <c:pt idx="2616">
                  <c:v>17.9</c:v>
                </c:pt>
                <c:pt idx="2617">
                  <c:v>18</c:v>
                </c:pt>
                <c:pt idx="2618">
                  <c:v>19.8</c:v>
                </c:pt>
                <c:pt idx="2619">
                  <c:v>19.7</c:v>
                </c:pt>
                <c:pt idx="2620">
                  <c:v>18</c:v>
                </c:pt>
                <c:pt idx="2621">
                  <c:v>19.6</c:v>
                </c:pt>
                <c:pt idx="2622">
                  <c:v>19.7</c:v>
                </c:pt>
                <c:pt idx="2623">
                  <c:v>19.6</c:v>
                </c:pt>
                <c:pt idx="2624">
                  <c:v>20</c:v>
                </c:pt>
                <c:pt idx="2625">
                  <c:v>18.2</c:v>
                </c:pt>
                <c:pt idx="2626">
                  <c:v>18.2</c:v>
                </c:pt>
                <c:pt idx="2627">
                  <c:v>18.2</c:v>
                </c:pt>
                <c:pt idx="2628">
                  <c:v>18.9</c:v>
                </c:pt>
                <c:pt idx="2629">
                  <c:v>18.7</c:v>
                </c:pt>
                <c:pt idx="2630">
                  <c:v>19.9</c:v>
                </c:pt>
                <c:pt idx="2631">
                  <c:v>19.9</c:v>
                </c:pt>
                <c:pt idx="2632">
                  <c:v>19.9</c:v>
                </c:pt>
                <c:pt idx="2633">
                  <c:v>18.1</c:v>
                </c:pt>
                <c:pt idx="2634">
                  <c:v>19.3</c:v>
                </c:pt>
                <c:pt idx="2635">
                  <c:v>19.9</c:v>
                </c:pt>
                <c:pt idx="2636">
                  <c:v>19.8</c:v>
                </c:pt>
                <c:pt idx="2637">
                  <c:v>22.8</c:v>
                </c:pt>
                <c:pt idx="2638">
                  <c:v>19.8</c:v>
                </c:pt>
                <c:pt idx="2639">
                  <c:v>18.5</c:v>
                </c:pt>
                <c:pt idx="2640">
                  <c:v>19.5</c:v>
                </c:pt>
                <c:pt idx="2641">
                  <c:v>18.2</c:v>
                </c:pt>
                <c:pt idx="2642">
                  <c:v>19.9</c:v>
                </c:pt>
                <c:pt idx="2643">
                  <c:v>19.8</c:v>
                </c:pt>
                <c:pt idx="2644">
                  <c:v>20.1</c:v>
                </c:pt>
                <c:pt idx="2645">
                  <c:v>19.9</c:v>
                </c:pt>
                <c:pt idx="2646">
                  <c:v>19.8</c:v>
                </c:pt>
                <c:pt idx="2647">
                  <c:v>18.2</c:v>
                </c:pt>
                <c:pt idx="2648">
                  <c:v>18.3</c:v>
                </c:pt>
                <c:pt idx="2649">
                  <c:v>19.4</c:v>
                </c:pt>
                <c:pt idx="2650">
                  <c:v>19.9</c:v>
                </c:pt>
                <c:pt idx="2651">
                  <c:v>19.9</c:v>
                </c:pt>
                <c:pt idx="2652">
                  <c:v>19.7</c:v>
                </c:pt>
                <c:pt idx="2653">
                  <c:v>19.9</c:v>
                </c:pt>
                <c:pt idx="2654">
                  <c:v>19.4</c:v>
                </c:pt>
                <c:pt idx="2655">
                  <c:v>19.8</c:v>
                </c:pt>
                <c:pt idx="2656">
                  <c:v>20</c:v>
                </c:pt>
                <c:pt idx="2657">
                  <c:v>19.9</c:v>
                </c:pt>
                <c:pt idx="2658">
                  <c:v>20.7</c:v>
                </c:pt>
                <c:pt idx="2659">
                  <c:v>18.3</c:v>
                </c:pt>
                <c:pt idx="2660">
                  <c:v>19.5</c:v>
                </c:pt>
                <c:pt idx="2661">
                  <c:v>19.8</c:v>
                </c:pt>
                <c:pt idx="2662">
                  <c:v>19.9</c:v>
                </c:pt>
                <c:pt idx="2663">
                  <c:v>19.8</c:v>
                </c:pt>
                <c:pt idx="2664">
                  <c:v>18.1</c:v>
                </c:pt>
                <c:pt idx="2665">
                  <c:v>19.9</c:v>
                </c:pt>
                <c:pt idx="2666">
                  <c:v>18.1</c:v>
                </c:pt>
                <c:pt idx="2667">
                  <c:v>19.9</c:v>
                </c:pt>
                <c:pt idx="2668">
                  <c:v>18.5</c:v>
                </c:pt>
                <c:pt idx="2669">
                  <c:v>18.8</c:v>
                </c:pt>
                <c:pt idx="2670">
                  <c:v>19</c:v>
                </c:pt>
                <c:pt idx="2671">
                  <c:v>18.8</c:v>
                </c:pt>
                <c:pt idx="2672">
                  <c:v>19.8</c:v>
                </c:pt>
                <c:pt idx="2673">
                  <c:v>19.9</c:v>
                </c:pt>
                <c:pt idx="2674">
                  <c:v>19.9</c:v>
                </c:pt>
                <c:pt idx="2675">
                  <c:v>19.9</c:v>
                </c:pt>
                <c:pt idx="2676">
                  <c:v>19.9</c:v>
                </c:pt>
                <c:pt idx="2677">
                  <c:v>19.8</c:v>
                </c:pt>
                <c:pt idx="2678">
                  <c:v>19.9</c:v>
                </c:pt>
                <c:pt idx="2679">
                  <c:v>19.9</c:v>
                </c:pt>
                <c:pt idx="2680">
                  <c:v>19.8</c:v>
                </c:pt>
                <c:pt idx="2681">
                  <c:v>18.2</c:v>
                </c:pt>
                <c:pt idx="2682">
                  <c:v>19.9</c:v>
                </c:pt>
                <c:pt idx="2683">
                  <c:v>19.5</c:v>
                </c:pt>
                <c:pt idx="2684">
                  <c:v>19.9</c:v>
                </c:pt>
                <c:pt idx="2685">
                  <c:v>18.7</c:v>
                </c:pt>
                <c:pt idx="2686">
                  <c:v>18.8</c:v>
                </c:pt>
                <c:pt idx="2687">
                  <c:v>18.6</c:v>
                </c:pt>
                <c:pt idx="2688">
                  <c:v>19.6</c:v>
                </c:pt>
                <c:pt idx="2689">
                  <c:v>18</c:v>
                </c:pt>
                <c:pt idx="2690">
                  <c:v>18</c:v>
                </c:pt>
                <c:pt idx="2691">
                  <c:v>19.7</c:v>
                </c:pt>
                <c:pt idx="2692">
                  <c:v>20.4</c:v>
                </c:pt>
                <c:pt idx="2693">
                  <c:v>19.9</c:v>
                </c:pt>
                <c:pt idx="2694">
                  <c:v>19.4</c:v>
                </c:pt>
                <c:pt idx="2695">
                  <c:v>19.9</c:v>
                </c:pt>
                <c:pt idx="2696">
                  <c:v>20</c:v>
                </c:pt>
                <c:pt idx="2697">
                  <c:v>19.9</c:v>
                </c:pt>
                <c:pt idx="2698">
                  <c:v>18</c:v>
                </c:pt>
                <c:pt idx="2699">
                  <c:v>18.2</c:v>
                </c:pt>
                <c:pt idx="2700">
                  <c:v>18.2</c:v>
                </c:pt>
                <c:pt idx="2701">
                  <c:v>18.5</c:v>
                </c:pt>
                <c:pt idx="2702">
                  <c:v>18.3</c:v>
                </c:pt>
                <c:pt idx="2703">
                  <c:v>18.6</c:v>
                </c:pt>
                <c:pt idx="2704">
                  <c:v>20.4</c:v>
                </c:pt>
                <c:pt idx="2705">
                  <c:v>19.8</c:v>
                </c:pt>
                <c:pt idx="2706">
                  <c:v>19.5</c:v>
                </c:pt>
                <c:pt idx="2707">
                  <c:v>20.4</c:v>
                </c:pt>
                <c:pt idx="2708">
                  <c:v>19.3</c:v>
                </c:pt>
                <c:pt idx="2709">
                  <c:v>19.7</c:v>
                </c:pt>
                <c:pt idx="2710">
                  <c:v>19.9</c:v>
                </c:pt>
                <c:pt idx="2711">
                  <c:v>18.7</c:v>
                </c:pt>
                <c:pt idx="2712">
                  <c:v>18.5</c:v>
                </c:pt>
                <c:pt idx="2713">
                  <c:v>19.4</c:v>
                </c:pt>
                <c:pt idx="2714">
                  <c:v>19.9</c:v>
                </c:pt>
                <c:pt idx="2715">
                  <c:v>18.1</c:v>
                </c:pt>
                <c:pt idx="2716">
                  <c:v>18.1</c:v>
                </c:pt>
                <c:pt idx="2717">
                  <c:v>19.8</c:v>
                </c:pt>
                <c:pt idx="2718">
                  <c:v>18.1</c:v>
                </c:pt>
                <c:pt idx="2719">
                  <c:v>20.2</c:v>
                </c:pt>
                <c:pt idx="2720">
                  <c:v>19.3</c:v>
                </c:pt>
                <c:pt idx="2721">
                  <c:v>19.9</c:v>
                </c:pt>
                <c:pt idx="2722">
                  <c:v>19.6</c:v>
                </c:pt>
                <c:pt idx="2723">
                  <c:v>19.3</c:v>
                </c:pt>
                <c:pt idx="2724">
                  <c:v>19.9</c:v>
                </c:pt>
                <c:pt idx="2725">
                  <c:v>18</c:v>
                </c:pt>
                <c:pt idx="2726">
                  <c:v>18.9</c:v>
                </c:pt>
                <c:pt idx="2727">
                  <c:v>18.1</c:v>
                </c:pt>
                <c:pt idx="2728">
                  <c:v>20.4</c:v>
                </c:pt>
                <c:pt idx="2729">
                  <c:v>19.9</c:v>
                </c:pt>
                <c:pt idx="2730">
                  <c:v>18.1</c:v>
                </c:pt>
                <c:pt idx="2731">
                  <c:v>19.1</c:v>
                </c:pt>
                <c:pt idx="2732">
                  <c:v>19.8</c:v>
                </c:pt>
                <c:pt idx="2733">
                  <c:v>18.2</c:v>
                </c:pt>
                <c:pt idx="2734">
                  <c:v>18.1</c:v>
                </c:pt>
                <c:pt idx="2735">
                  <c:v>18.1</c:v>
                </c:pt>
                <c:pt idx="2736">
                  <c:v>19.6</c:v>
                </c:pt>
                <c:pt idx="2737">
                  <c:v>19.9</c:v>
                </c:pt>
                <c:pt idx="2738">
                  <c:v>19.9</c:v>
                </c:pt>
                <c:pt idx="2739">
                  <c:v>19.9</c:v>
                </c:pt>
                <c:pt idx="2740">
                  <c:v>18.7</c:v>
                </c:pt>
                <c:pt idx="2741">
                  <c:v>19.6</c:v>
                </c:pt>
                <c:pt idx="2742">
                  <c:v>19.8</c:v>
                </c:pt>
                <c:pt idx="2743">
                  <c:v>18.6</c:v>
                </c:pt>
                <c:pt idx="2744">
                  <c:v>20</c:v>
                </c:pt>
                <c:pt idx="2745">
                  <c:v>20</c:v>
                </c:pt>
                <c:pt idx="2746">
                  <c:v>18.4</c:v>
                </c:pt>
                <c:pt idx="2747">
                  <c:v>18.2</c:v>
                </c:pt>
                <c:pt idx="2748">
                  <c:v>18.2</c:v>
                </c:pt>
                <c:pt idx="2749">
                  <c:v>19.9</c:v>
                </c:pt>
                <c:pt idx="2750">
                  <c:v>18.7</c:v>
                </c:pt>
                <c:pt idx="2751">
                  <c:v>20</c:v>
                </c:pt>
                <c:pt idx="2752">
                  <c:v>19.9</c:v>
                </c:pt>
                <c:pt idx="2753">
                  <c:v>19.7</c:v>
                </c:pt>
                <c:pt idx="2754">
                  <c:v>19.7</c:v>
                </c:pt>
                <c:pt idx="2755">
                  <c:v>19.8</c:v>
                </c:pt>
                <c:pt idx="2756">
                  <c:v>18.7</c:v>
                </c:pt>
                <c:pt idx="2757">
                  <c:v>19.6</c:v>
                </c:pt>
                <c:pt idx="2758">
                  <c:v>19.9</c:v>
                </c:pt>
                <c:pt idx="2759">
                  <c:v>19.9</c:v>
                </c:pt>
                <c:pt idx="2760">
                  <c:v>19.9</c:v>
                </c:pt>
                <c:pt idx="2761">
                  <c:v>19</c:v>
                </c:pt>
                <c:pt idx="2762">
                  <c:v>18</c:v>
                </c:pt>
                <c:pt idx="2763">
                  <c:v>19.9</c:v>
                </c:pt>
                <c:pt idx="2764">
                  <c:v>20</c:v>
                </c:pt>
                <c:pt idx="2765">
                  <c:v>18.9</c:v>
                </c:pt>
                <c:pt idx="2766">
                  <c:v>20</c:v>
                </c:pt>
                <c:pt idx="2767">
                  <c:v>20.3</c:v>
                </c:pt>
                <c:pt idx="2768">
                  <c:v>19.8</c:v>
                </c:pt>
                <c:pt idx="2769">
                  <c:v>18.1</c:v>
                </c:pt>
                <c:pt idx="2770">
                  <c:v>18.3</c:v>
                </c:pt>
                <c:pt idx="2771">
                  <c:v>19.8</c:v>
                </c:pt>
                <c:pt idx="2772">
                  <c:v>19.8</c:v>
                </c:pt>
                <c:pt idx="2773">
                  <c:v>19.9</c:v>
                </c:pt>
                <c:pt idx="2774">
                  <c:v>19.6</c:v>
                </c:pt>
                <c:pt idx="2775">
                  <c:v>18.2</c:v>
                </c:pt>
                <c:pt idx="2776">
                  <c:v>20</c:v>
                </c:pt>
                <c:pt idx="2777">
                  <c:v>19.5</c:v>
                </c:pt>
                <c:pt idx="2778">
                  <c:v>19</c:v>
                </c:pt>
                <c:pt idx="2779">
                  <c:v>20</c:v>
                </c:pt>
                <c:pt idx="2780">
                  <c:v>18</c:v>
                </c:pt>
                <c:pt idx="2781">
                  <c:v>18.1</c:v>
                </c:pt>
                <c:pt idx="2782">
                  <c:v>19.8</c:v>
                </c:pt>
                <c:pt idx="2783">
                  <c:v>19.8</c:v>
                </c:pt>
                <c:pt idx="2784">
                  <c:v>20</c:v>
                </c:pt>
                <c:pt idx="2785">
                  <c:v>19.7</c:v>
                </c:pt>
                <c:pt idx="2786">
                  <c:v>20</c:v>
                </c:pt>
                <c:pt idx="2787">
                  <c:v>19.7</c:v>
                </c:pt>
                <c:pt idx="2788">
                  <c:v>19.8</c:v>
                </c:pt>
                <c:pt idx="2789">
                  <c:v>19.8</c:v>
                </c:pt>
                <c:pt idx="2790">
                  <c:v>20.9</c:v>
                </c:pt>
                <c:pt idx="2791">
                  <c:v>20.1</c:v>
                </c:pt>
                <c:pt idx="2792">
                  <c:v>19.4</c:v>
                </c:pt>
                <c:pt idx="2793">
                  <c:v>19.3</c:v>
                </c:pt>
                <c:pt idx="2794">
                  <c:v>19.9</c:v>
                </c:pt>
                <c:pt idx="2795">
                  <c:v>19.9</c:v>
                </c:pt>
                <c:pt idx="2796">
                  <c:v>18.8</c:v>
                </c:pt>
                <c:pt idx="2797">
                  <c:v>19.9</c:v>
                </c:pt>
                <c:pt idx="2798">
                  <c:v>18.7</c:v>
                </c:pt>
                <c:pt idx="2799">
                  <c:v>19.9</c:v>
                </c:pt>
                <c:pt idx="2800">
                  <c:v>19.7</c:v>
                </c:pt>
                <c:pt idx="2801">
                  <c:v>18.6</c:v>
                </c:pt>
                <c:pt idx="2802">
                  <c:v>19.7</c:v>
                </c:pt>
                <c:pt idx="2803">
                  <c:v>18.4</c:v>
                </c:pt>
                <c:pt idx="2804">
                  <c:v>19.8</c:v>
                </c:pt>
                <c:pt idx="2805">
                  <c:v>18.2</c:v>
                </c:pt>
                <c:pt idx="2806">
                  <c:v>18.1</c:v>
                </c:pt>
                <c:pt idx="2807">
                  <c:v>18.2</c:v>
                </c:pt>
                <c:pt idx="2808">
                  <c:v>18.1</c:v>
                </c:pt>
                <c:pt idx="2809">
                  <c:v>19.8</c:v>
                </c:pt>
                <c:pt idx="2810">
                  <c:v>19.8</c:v>
                </c:pt>
                <c:pt idx="2811">
                  <c:v>18</c:v>
                </c:pt>
                <c:pt idx="2812">
                  <c:v>19.9</c:v>
                </c:pt>
                <c:pt idx="2813">
                  <c:v>19.8</c:v>
                </c:pt>
                <c:pt idx="2814">
                  <c:v>20.3</c:v>
                </c:pt>
                <c:pt idx="2815">
                  <c:v>19.7</c:v>
                </c:pt>
                <c:pt idx="2816">
                  <c:v>18.1</c:v>
                </c:pt>
                <c:pt idx="2817">
                  <c:v>19.9</c:v>
                </c:pt>
                <c:pt idx="2818">
                  <c:v>19.9</c:v>
                </c:pt>
                <c:pt idx="2819">
                  <c:v>18.2</c:v>
                </c:pt>
                <c:pt idx="2820">
                  <c:v>20.89</c:v>
                </c:pt>
                <c:pt idx="2821">
                  <c:v>19.8</c:v>
                </c:pt>
                <c:pt idx="2822">
                  <c:v>19.9</c:v>
                </c:pt>
                <c:pt idx="2823">
                  <c:v>18</c:v>
                </c:pt>
                <c:pt idx="2824">
                  <c:v>21.4</c:v>
                </c:pt>
                <c:pt idx="2825">
                  <c:v>18.9</c:v>
                </c:pt>
                <c:pt idx="2826">
                  <c:v>19.6</c:v>
                </c:pt>
                <c:pt idx="2827">
                  <c:v>19.2</c:v>
                </c:pt>
                <c:pt idx="2828">
                  <c:v>19.9</c:v>
                </c:pt>
                <c:pt idx="2829">
                  <c:v>18.1</c:v>
                </c:pt>
                <c:pt idx="2830">
                  <c:v>19.3</c:v>
                </c:pt>
                <c:pt idx="2831">
                  <c:v>19.9</c:v>
                </c:pt>
                <c:pt idx="2832">
                  <c:v>19</c:v>
                </c:pt>
                <c:pt idx="2833">
                  <c:v>19.9</c:v>
                </c:pt>
                <c:pt idx="2834">
                  <c:v>19.8</c:v>
                </c:pt>
                <c:pt idx="2835">
                  <c:v>18.9</c:v>
                </c:pt>
                <c:pt idx="2836">
                  <c:v>21.2</c:v>
                </c:pt>
                <c:pt idx="2837">
                  <c:v>20.2</c:v>
                </c:pt>
                <c:pt idx="2838">
                  <c:v>21.8</c:v>
                </c:pt>
                <c:pt idx="2839">
                  <c:v>20.2</c:v>
                </c:pt>
                <c:pt idx="2840">
                  <c:v>21</c:v>
                </c:pt>
                <c:pt idx="2841">
                  <c:v>20.4</c:v>
                </c:pt>
                <c:pt idx="2842">
                  <c:v>20.1</c:v>
                </c:pt>
                <c:pt idx="2843">
                  <c:v>19.1</c:v>
                </c:pt>
                <c:pt idx="2844">
                  <c:v>22.2</c:v>
                </c:pt>
                <c:pt idx="2845">
                  <c:v>18.8</c:v>
                </c:pt>
                <c:pt idx="2846">
                  <c:v>19</c:v>
                </c:pt>
                <c:pt idx="2847">
                  <c:v>18.1</c:v>
                </c:pt>
                <c:pt idx="2848">
                  <c:v>22.7</c:v>
                </c:pt>
                <c:pt idx="2849">
                  <c:v>20.4</c:v>
                </c:pt>
                <c:pt idx="2850">
                  <c:v>19.9</c:v>
                </c:pt>
                <c:pt idx="2851">
                  <c:v>19.9</c:v>
                </c:pt>
                <c:pt idx="2852">
                  <c:v>22.36</c:v>
                </c:pt>
                <c:pt idx="2853">
                  <c:v>18.9</c:v>
                </c:pt>
                <c:pt idx="2854">
                  <c:v>18.8</c:v>
                </c:pt>
                <c:pt idx="2855">
                  <c:v>20.2</c:v>
                </c:pt>
                <c:pt idx="2856">
                  <c:v>19.8</c:v>
                </c:pt>
                <c:pt idx="2857">
                  <c:v>19.3</c:v>
                </c:pt>
                <c:pt idx="2858">
                  <c:v>17.9</c:v>
                </c:pt>
                <c:pt idx="2859">
                  <c:v>18.4</c:v>
                </c:pt>
                <c:pt idx="2860">
                  <c:v>22.5</c:v>
                </c:pt>
                <c:pt idx="2861">
                  <c:v>18.7</c:v>
                </c:pt>
                <c:pt idx="2862">
                  <c:v>21</c:v>
                </c:pt>
                <c:pt idx="2863">
                  <c:v>18</c:v>
                </c:pt>
                <c:pt idx="2864">
                  <c:v>21.8</c:v>
                </c:pt>
                <c:pt idx="2865">
                  <c:v>20.8</c:v>
                </c:pt>
                <c:pt idx="2866">
                  <c:v>19.3</c:v>
                </c:pt>
                <c:pt idx="2867">
                  <c:v>17.9</c:v>
                </c:pt>
                <c:pt idx="2868">
                  <c:v>18.6</c:v>
                </c:pt>
                <c:pt idx="2869">
                  <c:v>19.2</c:v>
                </c:pt>
                <c:pt idx="2870">
                  <c:v>19.8</c:v>
                </c:pt>
                <c:pt idx="2871">
                  <c:v>20</c:v>
                </c:pt>
                <c:pt idx="2872">
                  <c:v>20.9</c:v>
                </c:pt>
                <c:pt idx="2873">
                  <c:v>19.7</c:v>
                </c:pt>
                <c:pt idx="2874">
                  <c:v>20.3</c:v>
                </c:pt>
                <c:pt idx="2875">
                  <c:v>20.9</c:v>
                </c:pt>
                <c:pt idx="2876">
                  <c:v>19.4</c:v>
                </c:pt>
                <c:pt idx="2877">
                  <c:v>20.1</c:v>
                </c:pt>
                <c:pt idx="2878">
                  <c:v>18.1</c:v>
                </c:pt>
                <c:pt idx="2879">
                  <c:v>17.9</c:v>
                </c:pt>
                <c:pt idx="2880">
                  <c:v>18.6</c:v>
                </c:pt>
                <c:pt idx="2881">
                  <c:v>18</c:v>
                </c:pt>
                <c:pt idx="2882">
                  <c:v>19.6</c:v>
                </c:pt>
                <c:pt idx="2883">
                  <c:v>20.3</c:v>
                </c:pt>
                <c:pt idx="2884">
                  <c:v>21.2</c:v>
                </c:pt>
                <c:pt idx="2885">
                  <c:v>20.3</c:v>
                </c:pt>
                <c:pt idx="2886">
                  <c:v>19.3</c:v>
                </c:pt>
                <c:pt idx="2887">
                  <c:v>19.8</c:v>
                </c:pt>
                <c:pt idx="2888">
                  <c:v>18.4</c:v>
                </c:pt>
                <c:pt idx="2889">
                  <c:v>19.5</c:v>
                </c:pt>
                <c:pt idx="2890">
                  <c:v>20.1</c:v>
                </c:pt>
                <c:pt idx="2891">
                  <c:v>19.5</c:v>
                </c:pt>
                <c:pt idx="2892">
                  <c:v>18.9</c:v>
                </c:pt>
                <c:pt idx="2893">
                  <c:v>18.7</c:v>
                </c:pt>
                <c:pt idx="2894">
                  <c:v>18.3</c:v>
                </c:pt>
                <c:pt idx="2895">
                  <c:v>17.9</c:v>
                </c:pt>
                <c:pt idx="2896">
                  <c:v>22.4</c:v>
                </c:pt>
                <c:pt idx="2897">
                  <c:v>19.2</c:v>
                </c:pt>
                <c:pt idx="2898">
                  <c:v>21</c:v>
                </c:pt>
                <c:pt idx="2899">
                  <c:v>18.8</c:v>
                </c:pt>
                <c:pt idx="2900">
                  <c:v>18.3</c:v>
                </c:pt>
                <c:pt idx="2901">
                  <c:v>19.3</c:v>
                </c:pt>
                <c:pt idx="2902">
                  <c:v>19.7</c:v>
                </c:pt>
                <c:pt idx="2903">
                  <c:v>19.2</c:v>
                </c:pt>
                <c:pt idx="2904">
                  <c:v>19.7</c:v>
                </c:pt>
                <c:pt idx="2905">
                  <c:v>18</c:v>
                </c:pt>
                <c:pt idx="2906">
                  <c:v>18.7</c:v>
                </c:pt>
                <c:pt idx="2907">
                  <c:v>19.3</c:v>
                </c:pt>
                <c:pt idx="2908">
                  <c:v>22.7</c:v>
                </c:pt>
                <c:pt idx="2909">
                  <c:v>19.9</c:v>
                </c:pt>
                <c:pt idx="2910">
                  <c:v>20.2</c:v>
                </c:pt>
                <c:pt idx="2911">
                  <c:v>17.9</c:v>
                </c:pt>
                <c:pt idx="2912">
                  <c:v>18.4</c:v>
                </c:pt>
                <c:pt idx="2913">
                  <c:v>19.6</c:v>
                </c:pt>
                <c:pt idx="2914">
                  <c:v>18.6</c:v>
                </c:pt>
                <c:pt idx="2915">
                  <c:v>18.5</c:v>
                </c:pt>
                <c:pt idx="2916">
                  <c:v>20.91</c:v>
                </c:pt>
                <c:pt idx="2917">
                  <c:v>19.3</c:v>
                </c:pt>
                <c:pt idx="2918">
                  <c:v>20</c:v>
                </c:pt>
                <c:pt idx="2919">
                  <c:v>20.1</c:v>
                </c:pt>
                <c:pt idx="2920">
                  <c:v>21.3</c:v>
                </c:pt>
                <c:pt idx="2921">
                  <c:v>19.8</c:v>
                </c:pt>
                <c:pt idx="2922">
                  <c:v>19.3</c:v>
                </c:pt>
                <c:pt idx="2923">
                  <c:v>18.7</c:v>
                </c:pt>
                <c:pt idx="2924">
                  <c:v>19.7</c:v>
                </c:pt>
                <c:pt idx="2925">
                  <c:v>20.3</c:v>
                </c:pt>
                <c:pt idx="2926">
                  <c:v>18.6</c:v>
                </c:pt>
                <c:pt idx="2927">
                  <c:v>19.5</c:v>
                </c:pt>
                <c:pt idx="2928">
                  <c:v>18.2</c:v>
                </c:pt>
                <c:pt idx="2929">
                  <c:v>18.5</c:v>
                </c:pt>
                <c:pt idx="2930">
                  <c:v>19.4</c:v>
                </c:pt>
                <c:pt idx="2931">
                  <c:v>19.8</c:v>
                </c:pt>
                <c:pt idx="2932">
                  <c:v>20.8</c:v>
                </c:pt>
                <c:pt idx="2933">
                  <c:v>20</c:v>
                </c:pt>
                <c:pt idx="2934">
                  <c:v>19.8</c:v>
                </c:pt>
                <c:pt idx="2935">
                  <c:v>19.7</c:v>
                </c:pt>
                <c:pt idx="2936">
                  <c:v>18.3</c:v>
                </c:pt>
                <c:pt idx="2937">
                  <c:v>19.8</c:v>
                </c:pt>
                <c:pt idx="2938">
                  <c:v>18.4</c:v>
                </c:pt>
                <c:pt idx="2939">
                  <c:v>18.2</c:v>
                </c:pt>
                <c:pt idx="2940">
                  <c:v>18.1</c:v>
                </c:pt>
                <c:pt idx="2941">
                  <c:v>19.8</c:v>
                </c:pt>
                <c:pt idx="2942">
                  <c:v>18.1</c:v>
                </c:pt>
                <c:pt idx="2943">
                  <c:v>18</c:v>
                </c:pt>
                <c:pt idx="2944">
                  <c:v>19.7</c:v>
                </c:pt>
                <c:pt idx="2945">
                  <c:v>20.2</c:v>
                </c:pt>
                <c:pt idx="2946">
                  <c:v>20.2</c:v>
                </c:pt>
                <c:pt idx="2947">
                  <c:v>18.2</c:v>
                </c:pt>
                <c:pt idx="2948">
                  <c:v>18.2</c:v>
                </c:pt>
                <c:pt idx="2949">
                  <c:v>20</c:v>
                </c:pt>
                <c:pt idx="2950">
                  <c:v>18.9</c:v>
                </c:pt>
                <c:pt idx="2951">
                  <c:v>18.2</c:v>
                </c:pt>
                <c:pt idx="2952">
                  <c:v>19.9</c:v>
                </c:pt>
                <c:pt idx="2953">
                  <c:v>18.2</c:v>
                </c:pt>
                <c:pt idx="2954">
                  <c:v>19.8</c:v>
                </c:pt>
                <c:pt idx="2955">
                  <c:v>18.2</c:v>
                </c:pt>
                <c:pt idx="2956">
                  <c:v>19.4</c:v>
                </c:pt>
                <c:pt idx="2957">
                  <c:v>20.3</c:v>
                </c:pt>
                <c:pt idx="2958">
                  <c:v>20.3</c:v>
                </c:pt>
                <c:pt idx="2959">
                  <c:v>21.2</c:v>
                </c:pt>
                <c:pt idx="2960">
                  <c:v>21.2</c:v>
                </c:pt>
                <c:pt idx="2961">
                  <c:v>19.9</c:v>
                </c:pt>
                <c:pt idx="2962">
                  <c:v>19</c:v>
                </c:pt>
                <c:pt idx="2963">
                  <c:v>20</c:v>
                </c:pt>
                <c:pt idx="2964">
                  <c:v>18.2</c:v>
                </c:pt>
                <c:pt idx="2965">
                  <c:v>18.8</c:v>
                </c:pt>
                <c:pt idx="2966">
                  <c:v>18.1</c:v>
                </c:pt>
                <c:pt idx="2967">
                  <c:v>19.8</c:v>
                </c:pt>
                <c:pt idx="2968">
                  <c:v>19.8</c:v>
                </c:pt>
                <c:pt idx="2969">
                  <c:v>18.2</c:v>
                </c:pt>
                <c:pt idx="2970">
                  <c:v>20.8</c:v>
                </c:pt>
                <c:pt idx="2971">
                  <c:v>19.2</c:v>
                </c:pt>
                <c:pt idx="2972">
                  <c:v>19.4</c:v>
                </c:pt>
                <c:pt idx="2973">
                  <c:v>19.8</c:v>
                </c:pt>
                <c:pt idx="2974">
                  <c:v>19.7</c:v>
                </c:pt>
                <c:pt idx="2975">
                  <c:v>18</c:v>
                </c:pt>
                <c:pt idx="2976">
                  <c:v>19.8</c:v>
                </c:pt>
                <c:pt idx="2977">
                  <c:v>19.7</c:v>
                </c:pt>
                <c:pt idx="2978">
                  <c:v>18.7</c:v>
                </c:pt>
                <c:pt idx="2979">
                  <c:v>19.8</c:v>
                </c:pt>
                <c:pt idx="2980">
                  <c:v>19.8</c:v>
                </c:pt>
                <c:pt idx="2981">
                  <c:v>20.2</c:v>
                </c:pt>
                <c:pt idx="2982">
                  <c:v>18.7</c:v>
                </c:pt>
                <c:pt idx="2983">
                  <c:v>19</c:v>
                </c:pt>
                <c:pt idx="2984">
                  <c:v>18.1</c:v>
                </c:pt>
                <c:pt idx="2985">
                  <c:v>19.8</c:v>
                </c:pt>
                <c:pt idx="2986">
                  <c:v>18.1</c:v>
                </c:pt>
                <c:pt idx="2987">
                  <c:v>18.8</c:v>
                </c:pt>
                <c:pt idx="2988">
                  <c:v>18.1</c:v>
                </c:pt>
                <c:pt idx="2989">
                  <c:v>18.9</c:v>
                </c:pt>
                <c:pt idx="2990">
                  <c:v>18.1</c:v>
                </c:pt>
                <c:pt idx="2991">
                  <c:v>18.1</c:v>
                </c:pt>
                <c:pt idx="2992">
                  <c:v>18.8</c:v>
                </c:pt>
                <c:pt idx="2993">
                  <c:v>19.6</c:v>
                </c:pt>
                <c:pt idx="2994">
                  <c:v>20.6</c:v>
                </c:pt>
                <c:pt idx="2995">
                  <c:v>19.4</c:v>
                </c:pt>
                <c:pt idx="2996">
                  <c:v>18.1</c:v>
                </c:pt>
                <c:pt idx="2997">
                  <c:v>19.8</c:v>
                </c:pt>
                <c:pt idx="2998">
                  <c:v>18</c:v>
                </c:pt>
                <c:pt idx="2999">
                  <c:v>18.1</c:v>
                </c:pt>
                <c:pt idx="3000">
                  <c:v>19</c:v>
                </c:pt>
                <c:pt idx="3001">
                  <c:v>19.8</c:v>
                </c:pt>
                <c:pt idx="3002">
                  <c:v>18.1</c:v>
                </c:pt>
                <c:pt idx="3003">
                  <c:v>19.8</c:v>
                </c:pt>
                <c:pt idx="3004">
                  <c:v>19.5</c:v>
                </c:pt>
                <c:pt idx="3005">
                  <c:v>18</c:v>
                </c:pt>
                <c:pt idx="3006">
                  <c:v>18.9</c:v>
                </c:pt>
                <c:pt idx="3007">
                  <c:v>19.8</c:v>
                </c:pt>
                <c:pt idx="3008">
                  <c:v>18</c:v>
                </c:pt>
                <c:pt idx="3009">
                  <c:v>20.4</c:v>
                </c:pt>
                <c:pt idx="3010">
                  <c:v>20.3</c:v>
                </c:pt>
                <c:pt idx="3011">
                  <c:v>20</c:v>
                </c:pt>
                <c:pt idx="3012">
                  <c:v>19.9</c:v>
                </c:pt>
                <c:pt idx="3013">
                  <c:v>20</c:v>
                </c:pt>
                <c:pt idx="3014">
                  <c:v>19.9</c:v>
                </c:pt>
                <c:pt idx="3015">
                  <c:v>19.8</c:v>
                </c:pt>
                <c:pt idx="3016">
                  <c:v>20</c:v>
                </c:pt>
                <c:pt idx="3017">
                  <c:v>19.9</c:v>
                </c:pt>
                <c:pt idx="3018">
                  <c:v>18.8</c:v>
                </c:pt>
                <c:pt idx="3019">
                  <c:v>18.3</c:v>
                </c:pt>
                <c:pt idx="3020">
                  <c:v>18.2</c:v>
                </c:pt>
                <c:pt idx="3021">
                  <c:v>19.8</c:v>
                </c:pt>
                <c:pt idx="3022">
                  <c:v>19.7</c:v>
                </c:pt>
                <c:pt idx="3023">
                  <c:v>19.6</c:v>
                </c:pt>
                <c:pt idx="3024">
                  <c:v>18.3</c:v>
                </c:pt>
                <c:pt idx="3025">
                  <c:v>19.8</c:v>
                </c:pt>
                <c:pt idx="3026">
                  <c:v>18.2</c:v>
                </c:pt>
                <c:pt idx="3027">
                  <c:v>19.6</c:v>
                </c:pt>
                <c:pt idx="3028">
                  <c:v>18.3</c:v>
                </c:pt>
                <c:pt idx="3029">
                  <c:v>18.9</c:v>
                </c:pt>
                <c:pt idx="3030">
                  <c:v>18</c:v>
                </c:pt>
                <c:pt idx="3031">
                  <c:v>19</c:v>
                </c:pt>
                <c:pt idx="3032">
                  <c:v>18.2</c:v>
                </c:pt>
                <c:pt idx="3033">
                  <c:v>18.3</c:v>
                </c:pt>
                <c:pt idx="3034">
                  <c:v>19.7</c:v>
                </c:pt>
                <c:pt idx="3035">
                  <c:v>18.7</c:v>
                </c:pt>
                <c:pt idx="3036">
                  <c:v>18.2</c:v>
                </c:pt>
                <c:pt idx="3037">
                  <c:v>19.9</c:v>
                </c:pt>
                <c:pt idx="3038">
                  <c:v>19.9</c:v>
                </c:pt>
                <c:pt idx="3039">
                  <c:v>18.1</c:v>
                </c:pt>
                <c:pt idx="3040">
                  <c:v>20.2</c:v>
                </c:pt>
                <c:pt idx="3041">
                  <c:v>19.4</c:v>
                </c:pt>
                <c:pt idx="3042">
                  <c:v>19.6</c:v>
                </c:pt>
                <c:pt idx="3043">
                  <c:v>19.5</c:v>
                </c:pt>
                <c:pt idx="3044">
                  <c:v>19.4</c:v>
                </c:pt>
                <c:pt idx="3045">
                  <c:v>19.9</c:v>
                </c:pt>
                <c:pt idx="3046">
                  <c:v>18.3</c:v>
                </c:pt>
                <c:pt idx="3047">
                  <c:v>18.8</c:v>
                </c:pt>
                <c:pt idx="3048">
                  <c:v>19.9</c:v>
                </c:pt>
                <c:pt idx="3049">
                  <c:v>18.2</c:v>
                </c:pt>
                <c:pt idx="3050">
                  <c:v>18.1</c:v>
                </c:pt>
                <c:pt idx="3051">
                  <c:v>18.7</c:v>
                </c:pt>
                <c:pt idx="3052">
                  <c:v>20.3</c:v>
                </c:pt>
                <c:pt idx="3053">
                  <c:v>18.6</c:v>
                </c:pt>
                <c:pt idx="3054">
                  <c:v>17.8</c:v>
                </c:pt>
                <c:pt idx="3055">
                  <c:v>19.8</c:v>
                </c:pt>
                <c:pt idx="3056">
                  <c:v>19.8</c:v>
                </c:pt>
                <c:pt idx="3057">
                  <c:v>18.1</c:v>
                </c:pt>
                <c:pt idx="3058">
                  <c:v>19.8</c:v>
                </c:pt>
                <c:pt idx="3059">
                  <c:v>18.1</c:v>
                </c:pt>
                <c:pt idx="3060">
                  <c:v>19.7</c:v>
                </c:pt>
                <c:pt idx="3061">
                  <c:v>18.1</c:v>
                </c:pt>
                <c:pt idx="3062">
                  <c:v>18</c:v>
                </c:pt>
                <c:pt idx="3063">
                  <c:v>18.2</c:v>
                </c:pt>
                <c:pt idx="3064">
                  <c:v>19.7</c:v>
                </c:pt>
                <c:pt idx="3065">
                  <c:v>19.5</c:v>
                </c:pt>
                <c:pt idx="3066">
                  <c:v>19.3</c:v>
                </c:pt>
                <c:pt idx="3067">
                  <c:v>19</c:v>
                </c:pt>
                <c:pt idx="3068">
                  <c:v>19.9</c:v>
                </c:pt>
                <c:pt idx="3069">
                  <c:v>19.2</c:v>
                </c:pt>
                <c:pt idx="3070">
                  <c:v>19.4</c:v>
                </c:pt>
                <c:pt idx="3071">
                  <c:v>18.1</c:v>
                </c:pt>
                <c:pt idx="3072">
                  <c:v>18</c:v>
                </c:pt>
                <c:pt idx="3073">
                  <c:v>18.3</c:v>
                </c:pt>
                <c:pt idx="3074">
                  <c:v>19.9</c:v>
                </c:pt>
                <c:pt idx="3075">
                  <c:v>18.2</c:v>
                </c:pt>
                <c:pt idx="3076">
                  <c:v>19.6</c:v>
                </c:pt>
                <c:pt idx="3077">
                  <c:v>18.2</c:v>
                </c:pt>
                <c:pt idx="3078">
                  <c:v>20</c:v>
                </c:pt>
                <c:pt idx="3079">
                  <c:v>18.9</c:v>
                </c:pt>
                <c:pt idx="3080">
                  <c:v>19.9</c:v>
                </c:pt>
                <c:pt idx="3081">
                  <c:v>20.4</c:v>
                </c:pt>
                <c:pt idx="3082">
                  <c:v>19.7</c:v>
                </c:pt>
                <c:pt idx="3083">
                  <c:v>18.3</c:v>
                </c:pt>
                <c:pt idx="3084">
                  <c:v>18.7</c:v>
                </c:pt>
                <c:pt idx="3085">
                  <c:v>19.9</c:v>
                </c:pt>
                <c:pt idx="3086">
                  <c:v>17.8</c:v>
                </c:pt>
                <c:pt idx="3087">
                  <c:v>18.1</c:v>
                </c:pt>
                <c:pt idx="3088">
                  <c:v>20.1</c:v>
                </c:pt>
                <c:pt idx="3089">
                  <c:v>20.3</c:v>
                </c:pt>
                <c:pt idx="3090">
                  <c:v>20.8</c:v>
                </c:pt>
                <c:pt idx="3091">
                  <c:v>18.8</c:v>
                </c:pt>
                <c:pt idx="3092">
                  <c:v>18.5</c:v>
                </c:pt>
                <c:pt idx="3093">
                  <c:v>18.1</c:v>
                </c:pt>
                <c:pt idx="3094">
                  <c:v>19.8</c:v>
                </c:pt>
                <c:pt idx="3095">
                  <c:v>19.3</c:v>
                </c:pt>
                <c:pt idx="3096">
                  <c:v>19.9</c:v>
                </c:pt>
                <c:pt idx="3097">
                  <c:v>18.2</c:v>
                </c:pt>
                <c:pt idx="3098">
                  <c:v>18.1</c:v>
                </c:pt>
                <c:pt idx="3099">
                  <c:v>18.1</c:v>
                </c:pt>
                <c:pt idx="3100">
                  <c:v>18</c:v>
                </c:pt>
                <c:pt idx="3101">
                  <c:v>19.7</c:v>
                </c:pt>
                <c:pt idx="3102">
                  <c:v>19.3</c:v>
                </c:pt>
                <c:pt idx="3103">
                  <c:v>20.9</c:v>
                </c:pt>
                <c:pt idx="3104">
                  <c:v>19.8</c:v>
                </c:pt>
                <c:pt idx="3105">
                  <c:v>19.5</c:v>
                </c:pt>
                <c:pt idx="3106">
                  <c:v>19.9</c:v>
                </c:pt>
                <c:pt idx="3107">
                  <c:v>19.8</c:v>
                </c:pt>
                <c:pt idx="3108">
                  <c:v>19.8</c:v>
                </c:pt>
                <c:pt idx="3109">
                  <c:v>19.8</c:v>
                </c:pt>
                <c:pt idx="3110">
                  <c:v>20</c:v>
                </c:pt>
                <c:pt idx="3111">
                  <c:v>18.1</c:v>
                </c:pt>
                <c:pt idx="3112">
                  <c:v>20.1</c:v>
                </c:pt>
                <c:pt idx="3113">
                  <c:v>19.8</c:v>
                </c:pt>
                <c:pt idx="3114">
                  <c:v>18.4</c:v>
                </c:pt>
                <c:pt idx="3115">
                  <c:v>19.8</c:v>
                </c:pt>
                <c:pt idx="3116">
                  <c:v>18.7</c:v>
                </c:pt>
                <c:pt idx="3117">
                  <c:v>19.9</c:v>
                </c:pt>
                <c:pt idx="3118">
                  <c:v>18.8</c:v>
                </c:pt>
                <c:pt idx="3119">
                  <c:v>19.8</c:v>
                </c:pt>
                <c:pt idx="3120">
                  <c:v>20</c:v>
                </c:pt>
                <c:pt idx="3121">
                  <c:v>19.7</c:v>
                </c:pt>
                <c:pt idx="3122">
                  <c:v>20</c:v>
                </c:pt>
                <c:pt idx="3123">
                  <c:v>19.8</c:v>
                </c:pt>
                <c:pt idx="3124">
                  <c:v>18.2</c:v>
                </c:pt>
                <c:pt idx="3125">
                  <c:v>17.9</c:v>
                </c:pt>
                <c:pt idx="3126">
                  <c:v>18</c:v>
                </c:pt>
                <c:pt idx="3127">
                  <c:v>19.8</c:v>
                </c:pt>
                <c:pt idx="3128">
                  <c:v>19.9</c:v>
                </c:pt>
                <c:pt idx="3129">
                  <c:v>19.9</c:v>
                </c:pt>
                <c:pt idx="3130">
                  <c:v>19.8</c:v>
                </c:pt>
                <c:pt idx="3131">
                  <c:v>19.9</c:v>
                </c:pt>
                <c:pt idx="3132">
                  <c:v>19.8</c:v>
                </c:pt>
                <c:pt idx="3133">
                  <c:v>18.1</c:v>
                </c:pt>
                <c:pt idx="3134">
                  <c:v>18.5</c:v>
                </c:pt>
                <c:pt idx="3135">
                  <c:v>18.1</c:v>
                </c:pt>
                <c:pt idx="3136">
                  <c:v>19.9</c:v>
                </c:pt>
                <c:pt idx="3137">
                  <c:v>18.6</c:v>
                </c:pt>
                <c:pt idx="3138">
                  <c:v>19.9</c:v>
                </c:pt>
                <c:pt idx="3139">
                  <c:v>19.3</c:v>
                </c:pt>
                <c:pt idx="3140">
                  <c:v>18.1</c:v>
                </c:pt>
                <c:pt idx="3141">
                  <c:v>19.9</c:v>
                </c:pt>
                <c:pt idx="3142">
                  <c:v>18.9</c:v>
                </c:pt>
                <c:pt idx="3143">
                  <c:v>18.3</c:v>
                </c:pt>
                <c:pt idx="3144">
                  <c:v>19.8</c:v>
                </c:pt>
                <c:pt idx="3145">
                  <c:v>19.1</c:v>
                </c:pt>
                <c:pt idx="3146">
                  <c:v>19.3</c:v>
                </c:pt>
                <c:pt idx="3147">
                  <c:v>20</c:v>
                </c:pt>
                <c:pt idx="3148">
                  <c:v>19.8</c:v>
                </c:pt>
                <c:pt idx="3149">
                  <c:v>18.4</c:v>
                </c:pt>
                <c:pt idx="3150">
                  <c:v>19.9</c:v>
                </c:pt>
                <c:pt idx="3151">
                  <c:v>19.1</c:v>
                </c:pt>
                <c:pt idx="3152">
                  <c:v>20.2</c:v>
                </c:pt>
                <c:pt idx="3153">
                  <c:v>20.1</c:v>
                </c:pt>
                <c:pt idx="3154">
                  <c:v>19.7</c:v>
                </c:pt>
                <c:pt idx="3155">
                  <c:v>19.8</c:v>
                </c:pt>
                <c:pt idx="3156">
                  <c:v>19.4</c:v>
                </c:pt>
                <c:pt idx="3157">
                  <c:v>19.7</c:v>
                </c:pt>
                <c:pt idx="3158">
                  <c:v>19.1</c:v>
                </c:pt>
                <c:pt idx="3159">
                  <c:v>19.8</c:v>
                </c:pt>
                <c:pt idx="3160">
                  <c:v>20.3</c:v>
                </c:pt>
                <c:pt idx="3161">
                  <c:v>19.7</c:v>
                </c:pt>
                <c:pt idx="3162">
                  <c:v>18.3</c:v>
                </c:pt>
                <c:pt idx="3163">
                  <c:v>21</c:v>
                </c:pt>
                <c:pt idx="3164">
                  <c:v>19.5</c:v>
                </c:pt>
                <c:pt idx="3165">
                  <c:v>18.2</c:v>
                </c:pt>
                <c:pt idx="3166">
                  <c:v>18.1</c:v>
                </c:pt>
                <c:pt idx="3167">
                  <c:v>19.9</c:v>
                </c:pt>
                <c:pt idx="3168">
                  <c:v>18.1</c:v>
                </c:pt>
                <c:pt idx="3169">
                  <c:v>18.1</c:v>
                </c:pt>
                <c:pt idx="3170">
                  <c:v>19.3</c:v>
                </c:pt>
                <c:pt idx="3171">
                  <c:v>19.8</c:v>
                </c:pt>
                <c:pt idx="3172">
                  <c:v>19.9</c:v>
                </c:pt>
                <c:pt idx="3173">
                  <c:v>20</c:v>
                </c:pt>
                <c:pt idx="3174">
                  <c:v>19.9</c:v>
                </c:pt>
                <c:pt idx="3175">
                  <c:v>19.3</c:v>
                </c:pt>
                <c:pt idx="3176">
                  <c:v>19.7</c:v>
                </c:pt>
                <c:pt idx="3177">
                  <c:v>18.2</c:v>
                </c:pt>
                <c:pt idx="3178">
                  <c:v>19.9</c:v>
                </c:pt>
                <c:pt idx="3179">
                  <c:v>18.4</c:v>
                </c:pt>
                <c:pt idx="3180">
                  <c:v>19.8</c:v>
                </c:pt>
                <c:pt idx="3181">
                  <c:v>19.9</c:v>
                </c:pt>
                <c:pt idx="3182">
                  <c:v>18.6</c:v>
                </c:pt>
                <c:pt idx="3183">
                  <c:v>19.1</c:v>
                </c:pt>
                <c:pt idx="3184">
                  <c:v>18.3</c:v>
                </c:pt>
                <c:pt idx="3185">
                  <c:v>20.1</c:v>
                </c:pt>
                <c:pt idx="3186">
                  <c:v>19.8</c:v>
                </c:pt>
                <c:pt idx="3187">
                  <c:v>18.1</c:v>
                </c:pt>
                <c:pt idx="3188">
                  <c:v>19.9</c:v>
                </c:pt>
                <c:pt idx="3189">
                  <c:v>19.8</c:v>
                </c:pt>
                <c:pt idx="3190">
                  <c:v>18.9</c:v>
                </c:pt>
                <c:pt idx="3191">
                  <c:v>18.3</c:v>
                </c:pt>
                <c:pt idx="3192">
                  <c:v>19.9</c:v>
                </c:pt>
                <c:pt idx="3193">
                  <c:v>19.7</c:v>
                </c:pt>
                <c:pt idx="3194">
                  <c:v>19.9</c:v>
                </c:pt>
                <c:pt idx="3195">
                  <c:v>18.7</c:v>
                </c:pt>
                <c:pt idx="3196">
                  <c:v>21</c:v>
                </c:pt>
                <c:pt idx="3197">
                  <c:v>20.6</c:v>
                </c:pt>
                <c:pt idx="3198">
                  <c:v>20</c:v>
                </c:pt>
                <c:pt idx="3199">
                  <c:v>20.8</c:v>
                </c:pt>
                <c:pt idx="3200">
                  <c:v>19.9</c:v>
                </c:pt>
                <c:pt idx="3201">
                  <c:v>19.7</c:v>
                </c:pt>
                <c:pt idx="3202">
                  <c:v>18.2</c:v>
                </c:pt>
                <c:pt idx="3203">
                  <c:v>20</c:v>
                </c:pt>
                <c:pt idx="3204">
                  <c:v>19.8</c:v>
                </c:pt>
                <c:pt idx="3205">
                  <c:v>19.9</c:v>
                </c:pt>
                <c:pt idx="3206">
                  <c:v>18.2</c:v>
                </c:pt>
                <c:pt idx="3207">
                  <c:v>18.1</c:v>
                </c:pt>
                <c:pt idx="3208">
                  <c:v>20.3</c:v>
                </c:pt>
                <c:pt idx="3209">
                  <c:v>18.7</c:v>
                </c:pt>
                <c:pt idx="3210">
                  <c:v>19.9</c:v>
                </c:pt>
                <c:pt idx="3211">
                  <c:v>18.1</c:v>
                </c:pt>
                <c:pt idx="3212">
                  <c:v>18.8</c:v>
                </c:pt>
                <c:pt idx="3213">
                  <c:v>19.9</c:v>
                </c:pt>
                <c:pt idx="3214">
                  <c:v>20</c:v>
                </c:pt>
                <c:pt idx="3215">
                  <c:v>19.8</c:v>
                </c:pt>
                <c:pt idx="3216">
                  <c:v>19.9</c:v>
                </c:pt>
                <c:pt idx="3217">
                  <c:v>18.2</c:v>
                </c:pt>
                <c:pt idx="3218">
                  <c:v>19.7</c:v>
                </c:pt>
                <c:pt idx="3219">
                  <c:v>18.2</c:v>
                </c:pt>
                <c:pt idx="3220">
                  <c:v>20.2</c:v>
                </c:pt>
                <c:pt idx="3221">
                  <c:v>18.7</c:v>
                </c:pt>
                <c:pt idx="3222">
                  <c:v>19.6</c:v>
                </c:pt>
                <c:pt idx="3223">
                  <c:v>20.7</c:v>
                </c:pt>
                <c:pt idx="3224">
                  <c:v>19.8</c:v>
                </c:pt>
                <c:pt idx="3225">
                  <c:v>18</c:v>
                </c:pt>
                <c:pt idx="3226">
                  <c:v>19.7</c:v>
                </c:pt>
                <c:pt idx="3227">
                  <c:v>19.8</c:v>
                </c:pt>
                <c:pt idx="3228">
                  <c:v>19.5</c:v>
                </c:pt>
                <c:pt idx="3229">
                  <c:v>19.8</c:v>
                </c:pt>
                <c:pt idx="3230">
                  <c:v>19.9</c:v>
                </c:pt>
                <c:pt idx="3231">
                  <c:v>19.5</c:v>
                </c:pt>
                <c:pt idx="3232">
                  <c:v>19.8</c:v>
                </c:pt>
                <c:pt idx="3233">
                  <c:v>19.7</c:v>
                </c:pt>
                <c:pt idx="3234">
                  <c:v>19.5</c:v>
                </c:pt>
                <c:pt idx="3235">
                  <c:v>19.4</c:v>
                </c:pt>
                <c:pt idx="3236">
                  <c:v>19.7</c:v>
                </c:pt>
                <c:pt idx="3237">
                  <c:v>19.8</c:v>
                </c:pt>
                <c:pt idx="3238">
                  <c:v>20.2</c:v>
                </c:pt>
                <c:pt idx="3239">
                  <c:v>18.1</c:v>
                </c:pt>
                <c:pt idx="3240">
                  <c:v>18.1</c:v>
                </c:pt>
                <c:pt idx="3241">
                  <c:v>19.8</c:v>
                </c:pt>
                <c:pt idx="3242">
                  <c:v>19.8</c:v>
                </c:pt>
                <c:pt idx="3243">
                  <c:v>18.1</c:v>
                </c:pt>
                <c:pt idx="3244">
                  <c:v>20.3</c:v>
                </c:pt>
                <c:pt idx="3245">
                  <c:v>18.8</c:v>
                </c:pt>
                <c:pt idx="3246">
                  <c:v>18.9</c:v>
                </c:pt>
                <c:pt idx="3247">
                  <c:v>19.4</c:v>
                </c:pt>
                <c:pt idx="3248">
                  <c:v>18.1</c:v>
                </c:pt>
                <c:pt idx="3249">
                  <c:v>18.1</c:v>
                </c:pt>
                <c:pt idx="3250">
                  <c:v>18.3</c:v>
                </c:pt>
                <c:pt idx="3251">
                  <c:v>19.7</c:v>
                </c:pt>
                <c:pt idx="3252">
                  <c:v>18.2</c:v>
                </c:pt>
                <c:pt idx="3253">
                  <c:v>18.6</c:v>
                </c:pt>
                <c:pt idx="3254">
                  <c:v>18.9</c:v>
                </c:pt>
                <c:pt idx="3255">
                  <c:v>19.9</c:v>
                </c:pt>
                <c:pt idx="3256">
                  <c:v>19.6</c:v>
                </c:pt>
                <c:pt idx="3257">
                  <c:v>18.4</c:v>
                </c:pt>
                <c:pt idx="3258">
                  <c:v>18.4</c:v>
                </c:pt>
                <c:pt idx="3259">
                  <c:v>20.8</c:v>
                </c:pt>
                <c:pt idx="3260">
                  <c:v>18.3</c:v>
                </c:pt>
                <c:pt idx="3261">
                  <c:v>19.9</c:v>
                </c:pt>
                <c:pt idx="3262">
                  <c:v>19.8</c:v>
                </c:pt>
                <c:pt idx="3263">
                  <c:v>18.4</c:v>
                </c:pt>
                <c:pt idx="3264">
                  <c:v>18.7</c:v>
                </c:pt>
                <c:pt idx="3265">
                  <c:v>19.8</c:v>
                </c:pt>
                <c:pt idx="3266">
                  <c:v>18</c:v>
                </c:pt>
                <c:pt idx="3267">
                  <c:v>19.2</c:v>
                </c:pt>
                <c:pt idx="3268">
                  <c:v>19.8</c:v>
                </c:pt>
                <c:pt idx="3269">
                  <c:v>19.9</c:v>
                </c:pt>
                <c:pt idx="3270">
                  <c:v>19.5</c:v>
                </c:pt>
                <c:pt idx="3271">
                  <c:v>19.3</c:v>
                </c:pt>
                <c:pt idx="3272">
                  <c:v>20.2</c:v>
                </c:pt>
                <c:pt idx="3273">
                  <c:v>18.6</c:v>
                </c:pt>
                <c:pt idx="3274">
                  <c:v>20.1</c:v>
                </c:pt>
                <c:pt idx="3275">
                  <c:v>18.6</c:v>
                </c:pt>
                <c:pt idx="3276">
                  <c:v>19.7</c:v>
                </c:pt>
                <c:pt idx="3277">
                  <c:v>18.3</c:v>
                </c:pt>
                <c:pt idx="3278">
                  <c:v>20.5</c:v>
                </c:pt>
                <c:pt idx="3279">
                  <c:v>19.3</c:v>
                </c:pt>
                <c:pt idx="3280">
                  <c:v>19.4</c:v>
                </c:pt>
                <c:pt idx="3281">
                  <c:v>19.1</c:v>
                </c:pt>
                <c:pt idx="3282">
                  <c:v>18.8</c:v>
                </c:pt>
                <c:pt idx="3283">
                  <c:v>19</c:v>
                </c:pt>
                <c:pt idx="3284">
                  <c:v>18.2</c:v>
                </c:pt>
                <c:pt idx="3285">
                  <c:v>18.1</c:v>
                </c:pt>
                <c:pt idx="3286">
                  <c:v>18.2</c:v>
                </c:pt>
                <c:pt idx="3287">
                  <c:v>20</c:v>
                </c:pt>
                <c:pt idx="3288">
                  <c:v>18.1</c:v>
                </c:pt>
                <c:pt idx="3289">
                  <c:v>19.8</c:v>
                </c:pt>
                <c:pt idx="3290">
                  <c:v>18.2</c:v>
                </c:pt>
                <c:pt idx="3291">
                  <c:v>19.9</c:v>
                </c:pt>
                <c:pt idx="3292">
                  <c:v>19.8</c:v>
                </c:pt>
                <c:pt idx="3293">
                  <c:v>20.3</c:v>
                </c:pt>
                <c:pt idx="3294">
                  <c:v>18.7</c:v>
                </c:pt>
                <c:pt idx="3295">
                  <c:v>19.2</c:v>
                </c:pt>
                <c:pt idx="3296">
                  <c:v>18.2</c:v>
                </c:pt>
                <c:pt idx="3297">
                  <c:v>19.7</c:v>
                </c:pt>
                <c:pt idx="3298">
                  <c:v>19.4</c:v>
                </c:pt>
                <c:pt idx="3299">
                  <c:v>18.1</c:v>
                </c:pt>
                <c:pt idx="3300">
                  <c:v>19.7</c:v>
                </c:pt>
                <c:pt idx="3301">
                  <c:v>20</c:v>
                </c:pt>
                <c:pt idx="3302">
                  <c:v>18</c:v>
                </c:pt>
                <c:pt idx="3303">
                  <c:v>18</c:v>
                </c:pt>
                <c:pt idx="3304">
                  <c:v>19.9</c:v>
                </c:pt>
                <c:pt idx="3305">
                  <c:v>18</c:v>
                </c:pt>
                <c:pt idx="3306">
                  <c:v>19.8</c:v>
                </c:pt>
                <c:pt idx="3307">
                  <c:v>19.9</c:v>
                </c:pt>
                <c:pt idx="3308">
                  <c:v>18.1</c:v>
                </c:pt>
                <c:pt idx="3309">
                  <c:v>18.1</c:v>
                </c:pt>
                <c:pt idx="3310">
                  <c:v>18.9</c:v>
                </c:pt>
                <c:pt idx="3311">
                  <c:v>19.9</c:v>
                </c:pt>
                <c:pt idx="3312">
                  <c:v>19.9</c:v>
                </c:pt>
                <c:pt idx="3313">
                  <c:v>19.5</c:v>
                </c:pt>
                <c:pt idx="3314">
                  <c:v>18.1</c:v>
                </c:pt>
                <c:pt idx="3315">
                  <c:v>18.5</c:v>
                </c:pt>
                <c:pt idx="3316">
                  <c:v>19.9</c:v>
                </c:pt>
                <c:pt idx="3317">
                  <c:v>20</c:v>
                </c:pt>
                <c:pt idx="3318">
                  <c:v>19.8</c:v>
                </c:pt>
                <c:pt idx="3319">
                  <c:v>18.7</c:v>
                </c:pt>
                <c:pt idx="3320">
                  <c:v>19.9</c:v>
                </c:pt>
                <c:pt idx="3321">
                  <c:v>20</c:v>
                </c:pt>
                <c:pt idx="3322">
                  <c:v>18</c:v>
                </c:pt>
                <c:pt idx="3323">
                  <c:v>18.2</c:v>
                </c:pt>
                <c:pt idx="3324">
                  <c:v>18.1</c:v>
                </c:pt>
                <c:pt idx="3325">
                  <c:v>19.3</c:v>
                </c:pt>
                <c:pt idx="3326">
                  <c:v>18.1</c:v>
                </c:pt>
                <c:pt idx="3327">
                  <c:v>19.9</c:v>
                </c:pt>
                <c:pt idx="3328">
                  <c:v>18.8</c:v>
                </c:pt>
                <c:pt idx="3329">
                  <c:v>20.3</c:v>
                </c:pt>
                <c:pt idx="3330">
                  <c:v>18.1</c:v>
                </c:pt>
                <c:pt idx="3331">
                  <c:v>19.5</c:v>
                </c:pt>
                <c:pt idx="3332">
                  <c:v>19.3</c:v>
                </c:pt>
                <c:pt idx="3333">
                  <c:v>19</c:v>
                </c:pt>
                <c:pt idx="3334">
                  <c:v>18.2</c:v>
                </c:pt>
                <c:pt idx="3335">
                  <c:v>18.8</c:v>
                </c:pt>
                <c:pt idx="3336">
                  <c:v>19</c:v>
                </c:pt>
                <c:pt idx="3337">
                  <c:v>19.3</c:v>
                </c:pt>
                <c:pt idx="3338">
                  <c:v>19.5</c:v>
                </c:pt>
                <c:pt idx="3339">
                  <c:v>19.5</c:v>
                </c:pt>
                <c:pt idx="3340">
                  <c:v>20.89</c:v>
                </c:pt>
                <c:pt idx="3341">
                  <c:v>18.1</c:v>
                </c:pt>
                <c:pt idx="3342">
                  <c:v>20</c:v>
                </c:pt>
                <c:pt idx="3343">
                  <c:v>19.7</c:v>
                </c:pt>
                <c:pt idx="3344">
                  <c:v>18.8</c:v>
                </c:pt>
                <c:pt idx="3345">
                  <c:v>19.6</c:v>
                </c:pt>
                <c:pt idx="3346">
                  <c:v>18.7</c:v>
                </c:pt>
                <c:pt idx="3347">
                  <c:v>20.3</c:v>
                </c:pt>
                <c:pt idx="3348">
                  <c:v>19.6</c:v>
                </c:pt>
                <c:pt idx="3349">
                  <c:v>18.3</c:v>
                </c:pt>
                <c:pt idx="3350">
                  <c:v>19.5</c:v>
                </c:pt>
                <c:pt idx="3351">
                  <c:v>20.1</c:v>
                </c:pt>
                <c:pt idx="3352">
                  <c:v>19.7</c:v>
                </c:pt>
                <c:pt idx="3353">
                  <c:v>20</c:v>
                </c:pt>
                <c:pt idx="3354">
                  <c:v>19.3</c:v>
                </c:pt>
                <c:pt idx="3355">
                  <c:v>19.1</c:v>
                </c:pt>
                <c:pt idx="3356">
                  <c:v>19.7</c:v>
                </c:pt>
                <c:pt idx="3357">
                  <c:v>19.8</c:v>
                </c:pt>
                <c:pt idx="3358">
                  <c:v>18.2</c:v>
                </c:pt>
                <c:pt idx="3359">
                  <c:v>18</c:v>
                </c:pt>
                <c:pt idx="3360">
                  <c:v>19.9</c:v>
                </c:pt>
                <c:pt idx="3361">
                  <c:v>19.7</c:v>
                </c:pt>
                <c:pt idx="3362">
                  <c:v>19</c:v>
                </c:pt>
                <c:pt idx="3363">
                  <c:v>19.7</c:v>
                </c:pt>
                <c:pt idx="3364">
                  <c:v>20.3</c:v>
                </c:pt>
                <c:pt idx="3365">
                  <c:v>18.7</c:v>
                </c:pt>
                <c:pt idx="3366">
                  <c:v>19.9</c:v>
                </c:pt>
                <c:pt idx="3367">
                  <c:v>19.9</c:v>
                </c:pt>
                <c:pt idx="3368">
                  <c:v>19.3</c:v>
                </c:pt>
                <c:pt idx="3369">
                  <c:v>19</c:v>
                </c:pt>
                <c:pt idx="3370">
                  <c:v>18.8</c:v>
                </c:pt>
                <c:pt idx="3371">
                  <c:v>18.3</c:v>
                </c:pt>
                <c:pt idx="3372">
                  <c:v>18.9</c:v>
                </c:pt>
                <c:pt idx="3373">
                  <c:v>19</c:v>
                </c:pt>
                <c:pt idx="3374">
                  <c:v>19.2</c:v>
                </c:pt>
                <c:pt idx="3375">
                  <c:v>18.8</c:v>
                </c:pt>
                <c:pt idx="3376">
                  <c:v>19.9</c:v>
                </c:pt>
                <c:pt idx="3377">
                  <c:v>18.8</c:v>
                </c:pt>
                <c:pt idx="3378">
                  <c:v>20.7</c:v>
                </c:pt>
                <c:pt idx="3379">
                  <c:v>20.8</c:v>
                </c:pt>
                <c:pt idx="3380">
                  <c:v>19.1</c:v>
                </c:pt>
                <c:pt idx="3381">
                  <c:v>18.6</c:v>
                </c:pt>
                <c:pt idx="3382">
                  <c:v>17.8</c:v>
                </c:pt>
                <c:pt idx="3383">
                  <c:v>19.2</c:v>
                </c:pt>
                <c:pt idx="3384">
                  <c:v>18.3</c:v>
                </c:pt>
                <c:pt idx="3385">
                  <c:v>19.8</c:v>
                </c:pt>
                <c:pt idx="3386">
                  <c:v>19.1</c:v>
                </c:pt>
                <c:pt idx="3387">
                  <c:v>20.5</c:v>
                </c:pt>
                <c:pt idx="3388">
                  <c:v>18.6</c:v>
                </c:pt>
                <c:pt idx="3389">
                  <c:v>18.6</c:v>
                </c:pt>
                <c:pt idx="3390">
                  <c:v>19</c:v>
                </c:pt>
                <c:pt idx="3391">
                  <c:v>18.8</c:v>
                </c:pt>
                <c:pt idx="3392">
                  <c:v>19.8</c:v>
                </c:pt>
                <c:pt idx="3393">
                  <c:v>19</c:v>
                </c:pt>
                <c:pt idx="3394">
                  <c:v>19.7</c:v>
                </c:pt>
                <c:pt idx="3395">
                  <c:v>18.1</c:v>
                </c:pt>
                <c:pt idx="3396">
                  <c:v>19.2</c:v>
                </c:pt>
                <c:pt idx="3397">
                  <c:v>18.2</c:v>
                </c:pt>
                <c:pt idx="3398">
                  <c:v>19.3</c:v>
                </c:pt>
                <c:pt idx="3399">
                  <c:v>18.3</c:v>
                </c:pt>
                <c:pt idx="3400">
                  <c:v>19.8</c:v>
                </c:pt>
                <c:pt idx="3401">
                  <c:v>19.9</c:v>
                </c:pt>
                <c:pt idx="3402">
                  <c:v>19.6</c:v>
                </c:pt>
                <c:pt idx="3403">
                  <c:v>19.8</c:v>
                </c:pt>
                <c:pt idx="3404">
                  <c:v>19.5</c:v>
                </c:pt>
                <c:pt idx="3405">
                  <c:v>19</c:v>
                </c:pt>
                <c:pt idx="3406">
                  <c:v>19.1</c:v>
                </c:pt>
                <c:pt idx="3407">
                  <c:v>18.5</c:v>
                </c:pt>
                <c:pt idx="3408">
                  <c:v>18.8</c:v>
                </c:pt>
                <c:pt idx="3409">
                  <c:v>19</c:v>
                </c:pt>
                <c:pt idx="3410">
                  <c:v>19.3</c:v>
                </c:pt>
                <c:pt idx="3411">
                  <c:v>19.5</c:v>
                </c:pt>
                <c:pt idx="3412">
                  <c:v>19.3</c:v>
                </c:pt>
                <c:pt idx="3413">
                  <c:v>21.4</c:v>
                </c:pt>
                <c:pt idx="3414">
                  <c:v>20.5</c:v>
                </c:pt>
                <c:pt idx="3415">
                  <c:v>20.3</c:v>
                </c:pt>
                <c:pt idx="3416">
                  <c:v>18.1</c:v>
                </c:pt>
                <c:pt idx="3417">
                  <c:v>19.7</c:v>
                </c:pt>
                <c:pt idx="3418">
                  <c:v>19.2</c:v>
                </c:pt>
                <c:pt idx="3419">
                  <c:v>17.8</c:v>
                </c:pt>
                <c:pt idx="3420">
                  <c:v>18.7</c:v>
                </c:pt>
                <c:pt idx="3421">
                  <c:v>19.8</c:v>
                </c:pt>
                <c:pt idx="3422">
                  <c:v>20.3</c:v>
                </c:pt>
                <c:pt idx="3423">
                  <c:v>18.6</c:v>
                </c:pt>
                <c:pt idx="3424">
                  <c:v>19.7</c:v>
                </c:pt>
                <c:pt idx="3425">
                  <c:v>18.2</c:v>
                </c:pt>
                <c:pt idx="3426">
                  <c:v>20.7</c:v>
                </c:pt>
                <c:pt idx="3427">
                  <c:v>19.5</c:v>
                </c:pt>
                <c:pt idx="3428">
                  <c:v>19.9</c:v>
                </c:pt>
                <c:pt idx="3429">
                  <c:v>19.4</c:v>
                </c:pt>
                <c:pt idx="3430">
                  <c:v>18.4</c:v>
                </c:pt>
                <c:pt idx="3431">
                  <c:v>18.2</c:v>
                </c:pt>
                <c:pt idx="3432">
                  <c:v>18.1</c:v>
                </c:pt>
                <c:pt idx="3433">
                  <c:v>18.2</c:v>
                </c:pt>
                <c:pt idx="3434">
                  <c:v>20</c:v>
                </c:pt>
                <c:pt idx="3435">
                  <c:v>19.8</c:v>
                </c:pt>
                <c:pt idx="3436">
                  <c:v>18.9</c:v>
                </c:pt>
                <c:pt idx="3437">
                  <c:v>19.8</c:v>
                </c:pt>
                <c:pt idx="3438">
                  <c:v>19.8</c:v>
                </c:pt>
                <c:pt idx="3439">
                  <c:v>19.9</c:v>
                </c:pt>
                <c:pt idx="3440">
                  <c:v>19.5</c:v>
                </c:pt>
                <c:pt idx="3441">
                  <c:v>19</c:v>
                </c:pt>
                <c:pt idx="3442">
                  <c:v>18.5</c:v>
                </c:pt>
                <c:pt idx="3443">
                  <c:v>18.8</c:v>
                </c:pt>
                <c:pt idx="3444">
                  <c:v>18.9</c:v>
                </c:pt>
                <c:pt idx="3445">
                  <c:v>19</c:v>
                </c:pt>
                <c:pt idx="3446">
                  <c:v>19.3</c:v>
                </c:pt>
                <c:pt idx="3447">
                  <c:v>19.1</c:v>
                </c:pt>
                <c:pt idx="3448">
                  <c:v>19.2</c:v>
                </c:pt>
                <c:pt idx="3449">
                  <c:v>18.1</c:v>
                </c:pt>
                <c:pt idx="3450">
                  <c:v>20.4</c:v>
                </c:pt>
                <c:pt idx="3451">
                  <c:v>19.9</c:v>
                </c:pt>
                <c:pt idx="3452">
                  <c:v>19.6</c:v>
                </c:pt>
                <c:pt idx="3453">
                  <c:v>18.2</c:v>
                </c:pt>
                <c:pt idx="3454">
                  <c:v>18.7</c:v>
                </c:pt>
                <c:pt idx="3455">
                  <c:v>19.5</c:v>
                </c:pt>
                <c:pt idx="3456">
                  <c:v>19.8</c:v>
                </c:pt>
                <c:pt idx="3457">
                  <c:v>20.1</c:v>
                </c:pt>
                <c:pt idx="3458">
                  <c:v>18.9</c:v>
                </c:pt>
                <c:pt idx="3459">
                  <c:v>19.7</c:v>
                </c:pt>
                <c:pt idx="3460">
                  <c:v>18.2</c:v>
                </c:pt>
                <c:pt idx="3461">
                  <c:v>18.5</c:v>
                </c:pt>
                <c:pt idx="3462">
                  <c:v>18.8</c:v>
                </c:pt>
                <c:pt idx="3463">
                  <c:v>19</c:v>
                </c:pt>
                <c:pt idx="3464">
                  <c:v>19.5</c:v>
                </c:pt>
                <c:pt idx="3465">
                  <c:v>20</c:v>
                </c:pt>
                <c:pt idx="3466">
                  <c:v>18.1</c:v>
                </c:pt>
                <c:pt idx="3467">
                  <c:v>18.2</c:v>
                </c:pt>
                <c:pt idx="3468">
                  <c:v>20</c:v>
                </c:pt>
                <c:pt idx="3469">
                  <c:v>19.8</c:v>
                </c:pt>
                <c:pt idx="3470">
                  <c:v>18</c:v>
                </c:pt>
                <c:pt idx="3471">
                  <c:v>19.7</c:v>
                </c:pt>
                <c:pt idx="3472">
                  <c:v>18.9</c:v>
                </c:pt>
                <c:pt idx="3473">
                  <c:v>18.3</c:v>
                </c:pt>
                <c:pt idx="3474">
                  <c:v>18.2</c:v>
                </c:pt>
                <c:pt idx="3475">
                  <c:v>19.9</c:v>
                </c:pt>
                <c:pt idx="3476">
                  <c:v>19.9</c:v>
                </c:pt>
                <c:pt idx="3477">
                  <c:v>18.3</c:v>
                </c:pt>
                <c:pt idx="3478">
                  <c:v>18.1</c:v>
                </c:pt>
                <c:pt idx="3479">
                  <c:v>18.1</c:v>
                </c:pt>
                <c:pt idx="3480">
                  <c:v>19.8</c:v>
                </c:pt>
                <c:pt idx="3481">
                  <c:v>18.1</c:v>
                </c:pt>
                <c:pt idx="3482">
                  <c:v>19.8</c:v>
                </c:pt>
                <c:pt idx="3483">
                  <c:v>18.1</c:v>
                </c:pt>
                <c:pt idx="3484">
                  <c:v>20.7</c:v>
                </c:pt>
                <c:pt idx="3485">
                  <c:v>18.21</c:v>
                </c:pt>
                <c:pt idx="3486">
                  <c:v>19.2</c:v>
                </c:pt>
                <c:pt idx="3487">
                  <c:v>20.4</c:v>
                </c:pt>
                <c:pt idx="3488">
                  <c:v>18.1</c:v>
                </c:pt>
                <c:pt idx="3489">
                  <c:v>19.6</c:v>
                </c:pt>
                <c:pt idx="3490">
                  <c:v>20.5</c:v>
                </c:pt>
                <c:pt idx="3491">
                  <c:v>18.8</c:v>
                </c:pt>
                <c:pt idx="3492">
                  <c:v>19.4</c:v>
                </c:pt>
                <c:pt idx="3493">
                  <c:v>18.9</c:v>
                </c:pt>
                <c:pt idx="3494">
                  <c:v>20.3</c:v>
                </c:pt>
                <c:pt idx="3495">
                  <c:v>19.5</c:v>
                </c:pt>
                <c:pt idx="3496">
                  <c:v>20.7</c:v>
                </c:pt>
                <c:pt idx="3497">
                  <c:v>18.1</c:v>
                </c:pt>
                <c:pt idx="3498">
                  <c:v>20</c:v>
                </c:pt>
                <c:pt idx="3499">
                  <c:v>19.5</c:v>
                </c:pt>
                <c:pt idx="3500">
                  <c:v>19.9</c:v>
                </c:pt>
                <c:pt idx="3501">
                  <c:v>19.7</c:v>
                </c:pt>
                <c:pt idx="3502">
                  <c:v>18.2</c:v>
                </c:pt>
                <c:pt idx="3503">
                  <c:v>18.1</c:v>
                </c:pt>
                <c:pt idx="3504">
                  <c:v>18.8</c:v>
                </c:pt>
                <c:pt idx="3505">
                  <c:v>19.9</c:v>
                </c:pt>
                <c:pt idx="3506">
                  <c:v>18.1</c:v>
                </c:pt>
                <c:pt idx="3507">
                  <c:v>19.5</c:v>
                </c:pt>
                <c:pt idx="3508">
                  <c:v>18.7</c:v>
                </c:pt>
                <c:pt idx="3509">
                  <c:v>18.1</c:v>
                </c:pt>
                <c:pt idx="3510">
                  <c:v>20.1</c:v>
                </c:pt>
                <c:pt idx="3511">
                  <c:v>18.8</c:v>
                </c:pt>
                <c:pt idx="3512">
                  <c:v>18.5</c:v>
                </c:pt>
                <c:pt idx="3513">
                  <c:v>18.7</c:v>
                </c:pt>
                <c:pt idx="3514">
                  <c:v>19</c:v>
                </c:pt>
                <c:pt idx="3515">
                  <c:v>19.3</c:v>
                </c:pt>
                <c:pt idx="3516">
                  <c:v>18.8</c:v>
                </c:pt>
                <c:pt idx="3517">
                  <c:v>18.5</c:v>
                </c:pt>
                <c:pt idx="3518">
                  <c:v>18.3</c:v>
                </c:pt>
                <c:pt idx="3519">
                  <c:v>18.1</c:v>
                </c:pt>
                <c:pt idx="3520">
                  <c:v>19.6</c:v>
                </c:pt>
                <c:pt idx="3521">
                  <c:v>18.4</c:v>
                </c:pt>
                <c:pt idx="3522">
                  <c:v>18.2</c:v>
                </c:pt>
                <c:pt idx="3523">
                  <c:v>19.9</c:v>
                </c:pt>
                <c:pt idx="3524">
                  <c:v>19.9</c:v>
                </c:pt>
                <c:pt idx="3525">
                  <c:v>20</c:v>
                </c:pt>
                <c:pt idx="3526">
                  <c:v>19.1</c:v>
                </c:pt>
                <c:pt idx="3527">
                  <c:v>19.6</c:v>
                </c:pt>
                <c:pt idx="3528">
                  <c:v>18.3</c:v>
                </c:pt>
                <c:pt idx="3529">
                  <c:v>18.9</c:v>
                </c:pt>
                <c:pt idx="3530">
                  <c:v>19.8</c:v>
                </c:pt>
                <c:pt idx="3531">
                  <c:v>19.3</c:v>
                </c:pt>
                <c:pt idx="3532">
                  <c:v>19</c:v>
                </c:pt>
                <c:pt idx="3533">
                  <c:v>18.1</c:v>
                </c:pt>
                <c:pt idx="3534">
                  <c:v>20</c:v>
                </c:pt>
                <c:pt idx="3535">
                  <c:v>18.9</c:v>
                </c:pt>
                <c:pt idx="3536">
                  <c:v>18.2</c:v>
                </c:pt>
                <c:pt idx="3537">
                  <c:v>19.8</c:v>
                </c:pt>
                <c:pt idx="3538">
                  <c:v>18.1</c:v>
                </c:pt>
                <c:pt idx="3539">
                  <c:v>18.2</c:v>
                </c:pt>
                <c:pt idx="3540">
                  <c:v>19.9</c:v>
                </c:pt>
                <c:pt idx="3541">
                  <c:v>18.1</c:v>
                </c:pt>
                <c:pt idx="3542">
                  <c:v>18</c:v>
                </c:pt>
                <c:pt idx="3543">
                  <c:v>19.7</c:v>
                </c:pt>
                <c:pt idx="3544">
                  <c:v>19.5</c:v>
                </c:pt>
                <c:pt idx="3545">
                  <c:v>18.6</c:v>
                </c:pt>
                <c:pt idx="3546">
                  <c:v>19.8</c:v>
                </c:pt>
                <c:pt idx="3547">
                  <c:v>19.4</c:v>
                </c:pt>
                <c:pt idx="3548">
                  <c:v>18.1</c:v>
                </c:pt>
                <c:pt idx="3549">
                  <c:v>18.1</c:v>
                </c:pt>
                <c:pt idx="3550">
                  <c:v>19.8</c:v>
                </c:pt>
                <c:pt idx="3551">
                  <c:v>18.1</c:v>
                </c:pt>
                <c:pt idx="3552">
                  <c:v>19.7</c:v>
                </c:pt>
                <c:pt idx="3553">
                  <c:v>18.3</c:v>
                </c:pt>
                <c:pt idx="3554">
                  <c:v>18.2</c:v>
                </c:pt>
                <c:pt idx="3555">
                  <c:v>18.2</c:v>
                </c:pt>
                <c:pt idx="3556">
                  <c:v>19.5</c:v>
                </c:pt>
                <c:pt idx="3557">
                  <c:v>18.9</c:v>
                </c:pt>
                <c:pt idx="3558">
                  <c:v>19</c:v>
                </c:pt>
                <c:pt idx="3559">
                  <c:v>18.1</c:v>
                </c:pt>
                <c:pt idx="3560">
                  <c:v>18.3</c:v>
                </c:pt>
                <c:pt idx="3561">
                  <c:v>18.3</c:v>
                </c:pt>
                <c:pt idx="3562">
                  <c:v>18.2</c:v>
                </c:pt>
                <c:pt idx="3563">
                  <c:v>20</c:v>
                </c:pt>
                <c:pt idx="3564">
                  <c:v>19.4</c:v>
                </c:pt>
                <c:pt idx="3565">
                  <c:v>18.4</c:v>
                </c:pt>
                <c:pt idx="3566">
                  <c:v>19.8</c:v>
                </c:pt>
                <c:pt idx="3567">
                  <c:v>19.4</c:v>
                </c:pt>
                <c:pt idx="3568">
                  <c:v>18.2</c:v>
                </c:pt>
                <c:pt idx="3569">
                  <c:v>18.4</c:v>
                </c:pt>
                <c:pt idx="3570">
                  <c:v>18.7</c:v>
                </c:pt>
                <c:pt idx="3571">
                  <c:v>19</c:v>
                </c:pt>
                <c:pt idx="3572">
                  <c:v>19.6</c:v>
                </c:pt>
                <c:pt idx="3573">
                  <c:v>18</c:v>
                </c:pt>
                <c:pt idx="3574">
                  <c:v>18.1</c:v>
                </c:pt>
                <c:pt idx="3575">
                  <c:v>19.9</c:v>
                </c:pt>
                <c:pt idx="3576">
                  <c:v>19.1</c:v>
                </c:pt>
                <c:pt idx="3577">
                  <c:v>19.3</c:v>
                </c:pt>
                <c:pt idx="3578">
                  <c:v>20</c:v>
                </c:pt>
                <c:pt idx="3579">
                  <c:v>19.9</c:v>
                </c:pt>
                <c:pt idx="3580">
                  <c:v>19.6</c:v>
                </c:pt>
                <c:pt idx="3581">
                  <c:v>18.6</c:v>
                </c:pt>
                <c:pt idx="3582">
                  <c:v>19.4</c:v>
                </c:pt>
                <c:pt idx="3583">
                  <c:v>19.2</c:v>
                </c:pt>
                <c:pt idx="3584">
                  <c:v>19</c:v>
                </c:pt>
                <c:pt idx="3585">
                  <c:v>18.3</c:v>
                </c:pt>
                <c:pt idx="3586">
                  <c:v>19</c:v>
                </c:pt>
                <c:pt idx="3587">
                  <c:v>18.5</c:v>
                </c:pt>
                <c:pt idx="3588">
                  <c:v>18.8</c:v>
                </c:pt>
                <c:pt idx="3589">
                  <c:v>19.1</c:v>
                </c:pt>
                <c:pt idx="3590">
                  <c:v>19.3</c:v>
                </c:pt>
                <c:pt idx="3591">
                  <c:v>19.5</c:v>
                </c:pt>
                <c:pt idx="3592">
                  <c:v>18.7</c:v>
                </c:pt>
                <c:pt idx="3593">
                  <c:v>18.7</c:v>
                </c:pt>
                <c:pt idx="3594">
                  <c:v>19.4</c:v>
                </c:pt>
                <c:pt idx="3595">
                  <c:v>19.6</c:v>
                </c:pt>
                <c:pt idx="3596">
                  <c:v>19.9</c:v>
                </c:pt>
                <c:pt idx="3597">
                  <c:v>20.3</c:v>
                </c:pt>
                <c:pt idx="3598">
                  <c:v>18</c:v>
                </c:pt>
                <c:pt idx="3599">
                  <c:v>18.9</c:v>
                </c:pt>
                <c:pt idx="3600">
                  <c:v>19.2</c:v>
                </c:pt>
                <c:pt idx="3601">
                  <c:v>18.7</c:v>
                </c:pt>
                <c:pt idx="3602">
                  <c:v>19.6</c:v>
                </c:pt>
                <c:pt idx="3603">
                  <c:v>19.2</c:v>
                </c:pt>
                <c:pt idx="3604">
                  <c:v>23</c:v>
                </c:pt>
                <c:pt idx="3617">
                  <c:v>18.4</c:v>
                </c:pt>
                <c:pt idx="3618">
                  <c:v>18.4</c:v>
                </c:pt>
                <c:pt idx="3619">
                  <c:v>20.9</c:v>
                </c:pt>
                <c:pt idx="3620">
                  <c:v>19.9</c:v>
                </c:pt>
                <c:pt idx="3621">
                  <c:v>18.2</c:v>
                </c:pt>
                <c:pt idx="3622">
                  <c:v>19.9</c:v>
                </c:pt>
                <c:pt idx="3623">
                  <c:v>19.9</c:v>
                </c:pt>
                <c:pt idx="3624">
                  <c:v>19.9</c:v>
                </c:pt>
                <c:pt idx="3625">
                  <c:v>19.5</c:v>
                </c:pt>
                <c:pt idx="3626">
                  <c:v>19.2</c:v>
                </c:pt>
                <c:pt idx="3627">
                  <c:v>19.9</c:v>
                </c:pt>
                <c:pt idx="3628">
                  <c:v>19.9</c:v>
                </c:pt>
                <c:pt idx="3629">
                  <c:v>19.5</c:v>
                </c:pt>
                <c:pt idx="3630">
                  <c:v>19.2</c:v>
                </c:pt>
                <c:pt idx="3631">
                  <c:v>17.2</c:v>
                </c:pt>
                <c:pt idx="3632">
                  <c:v>18.3</c:v>
                </c:pt>
                <c:pt idx="3633">
                  <c:v>18.7</c:v>
                </c:pt>
                <c:pt idx="3634">
                  <c:v>19.3</c:v>
                </c:pt>
                <c:pt idx="3635">
                  <c:v>19.9</c:v>
                </c:pt>
                <c:pt idx="3636">
                  <c:v>18.2</c:v>
                </c:pt>
                <c:pt idx="3637">
                  <c:v>19.1</c:v>
                </c:pt>
                <c:pt idx="3638">
                  <c:v>20</c:v>
                </c:pt>
                <c:pt idx="3639">
                  <c:v>18.8</c:v>
                </c:pt>
                <c:pt idx="3640">
                  <c:v>19.8</c:v>
                </c:pt>
                <c:pt idx="3641">
                  <c:v>19.3</c:v>
                </c:pt>
                <c:pt idx="3642">
                  <c:v>18.8</c:v>
                </c:pt>
                <c:pt idx="3643">
                  <c:v>19</c:v>
                </c:pt>
                <c:pt idx="3644">
                  <c:v>18.1</c:v>
                </c:pt>
                <c:pt idx="3645">
                  <c:v>19.8</c:v>
                </c:pt>
                <c:pt idx="3646">
                  <c:v>19.8</c:v>
                </c:pt>
                <c:pt idx="3647">
                  <c:v>18</c:v>
                </c:pt>
                <c:pt idx="3648">
                  <c:v>18</c:v>
                </c:pt>
                <c:pt idx="3649">
                  <c:v>18.1</c:v>
                </c:pt>
                <c:pt idx="3650">
                  <c:v>19.9</c:v>
                </c:pt>
                <c:pt idx="3651">
                  <c:v>19.6</c:v>
                </c:pt>
                <c:pt idx="3652">
                  <c:v>18.3</c:v>
                </c:pt>
                <c:pt idx="3653">
                  <c:v>19.6</c:v>
                </c:pt>
                <c:pt idx="3654">
                  <c:v>20</c:v>
                </c:pt>
                <c:pt idx="3655">
                  <c:v>18.3</c:v>
                </c:pt>
                <c:pt idx="3656">
                  <c:v>19.8</c:v>
                </c:pt>
                <c:pt idx="3657">
                  <c:v>19.7</c:v>
                </c:pt>
                <c:pt idx="3658">
                  <c:v>19.7</c:v>
                </c:pt>
                <c:pt idx="3659">
                  <c:v>19.8</c:v>
                </c:pt>
                <c:pt idx="3660">
                  <c:v>18</c:v>
                </c:pt>
                <c:pt idx="3661">
                  <c:v>18.7</c:v>
                </c:pt>
                <c:pt idx="3662">
                  <c:v>20</c:v>
                </c:pt>
                <c:pt idx="3663">
                  <c:v>19.4</c:v>
                </c:pt>
                <c:pt idx="3664">
                  <c:v>19.3</c:v>
                </c:pt>
                <c:pt idx="3665">
                  <c:v>19.8</c:v>
                </c:pt>
                <c:pt idx="3666">
                  <c:v>19.7</c:v>
                </c:pt>
                <c:pt idx="3667">
                  <c:v>18.4</c:v>
                </c:pt>
                <c:pt idx="3668">
                  <c:v>19.8</c:v>
                </c:pt>
                <c:pt idx="3669">
                  <c:v>19.8</c:v>
                </c:pt>
                <c:pt idx="3670">
                  <c:v>19.7</c:v>
                </c:pt>
                <c:pt idx="3671">
                  <c:v>19.8</c:v>
                </c:pt>
                <c:pt idx="3672">
                  <c:v>18.2</c:v>
                </c:pt>
                <c:pt idx="3673">
                  <c:v>18.1</c:v>
                </c:pt>
                <c:pt idx="3674">
                  <c:v>19.7</c:v>
                </c:pt>
                <c:pt idx="3675">
                  <c:v>18.1</c:v>
                </c:pt>
                <c:pt idx="3676">
                  <c:v>19.6</c:v>
                </c:pt>
                <c:pt idx="3677">
                  <c:v>17.9</c:v>
                </c:pt>
                <c:pt idx="3678">
                  <c:v>19.9</c:v>
                </c:pt>
                <c:pt idx="3679">
                  <c:v>19.8</c:v>
                </c:pt>
                <c:pt idx="3680">
                  <c:v>19.9</c:v>
                </c:pt>
                <c:pt idx="3681">
                  <c:v>18.8</c:v>
                </c:pt>
                <c:pt idx="3682">
                  <c:v>19.9</c:v>
                </c:pt>
                <c:pt idx="3683">
                  <c:v>18.1</c:v>
                </c:pt>
                <c:pt idx="3684">
                  <c:v>19.8</c:v>
                </c:pt>
                <c:pt idx="3685">
                  <c:v>19.6</c:v>
                </c:pt>
                <c:pt idx="3686">
                  <c:v>20</c:v>
                </c:pt>
                <c:pt idx="3687">
                  <c:v>19</c:v>
                </c:pt>
                <c:pt idx="3688">
                  <c:v>20.3</c:v>
                </c:pt>
                <c:pt idx="3689">
                  <c:v>18.7</c:v>
                </c:pt>
                <c:pt idx="3690">
                  <c:v>19.6</c:v>
                </c:pt>
                <c:pt idx="3691">
                  <c:v>18.1</c:v>
                </c:pt>
                <c:pt idx="3692">
                  <c:v>18.9</c:v>
                </c:pt>
                <c:pt idx="3693">
                  <c:v>18.1</c:v>
                </c:pt>
                <c:pt idx="3694">
                  <c:v>19.7</c:v>
                </c:pt>
                <c:pt idx="3695">
                  <c:v>19.8</c:v>
                </c:pt>
                <c:pt idx="3696">
                  <c:v>19.9</c:v>
                </c:pt>
                <c:pt idx="3697">
                  <c:v>19.7</c:v>
                </c:pt>
                <c:pt idx="3698">
                  <c:v>19.7</c:v>
                </c:pt>
                <c:pt idx="3699">
                  <c:v>18.1</c:v>
                </c:pt>
                <c:pt idx="3700">
                  <c:v>19</c:v>
                </c:pt>
                <c:pt idx="3701">
                  <c:v>19.7</c:v>
                </c:pt>
                <c:pt idx="3702">
                  <c:v>19.7</c:v>
                </c:pt>
                <c:pt idx="3703">
                  <c:v>19.6</c:v>
                </c:pt>
                <c:pt idx="3704">
                  <c:v>19.8</c:v>
                </c:pt>
                <c:pt idx="3705">
                  <c:v>20.2</c:v>
                </c:pt>
                <c:pt idx="3706">
                  <c:v>19.7</c:v>
                </c:pt>
                <c:pt idx="3707">
                  <c:v>18.1</c:v>
                </c:pt>
                <c:pt idx="3708">
                  <c:v>19.8</c:v>
                </c:pt>
                <c:pt idx="3709">
                  <c:v>18.1</c:v>
                </c:pt>
                <c:pt idx="3710">
                  <c:v>18.1</c:v>
                </c:pt>
                <c:pt idx="3711">
                  <c:v>18.2</c:v>
                </c:pt>
                <c:pt idx="3712">
                  <c:v>20</c:v>
                </c:pt>
                <c:pt idx="3713">
                  <c:v>20.3</c:v>
                </c:pt>
                <c:pt idx="3714">
                  <c:v>19.3</c:v>
                </c:pt>
                <c:pt idx="3715">
                  <c:v>18.1</c:v>
                </c:pt>
                <c:pt idx="3716">
                  <c:v>18.1</c:v>
                </c:pt>
                <c:pt idx="3717">
                  <c:v>18.3</c:v>
                </c:pt>
                <c:pt idx="3718">
                  <c:v>19.9</c:v>
                </c:pt>
                <c:pt idx="3719">
                  <c:v>19.6</c:v>
                </c:pt>
                <c:pt idx="3720">
                  <c:v>18.1</c:v>
                </c:pt>
                <c:pt idx="3721">
                  <c:v>19</c:v>
                </c:pt>
                <c:pt idx="3722">
                  <c:v>20</c:v>
                </c:pt>
                <c:pt idx="3723">
                  <c:v>18.2</c:v>
                </c:pt>
                <c:pt idx="3724">
                  <c:v>18.1</c:v>
                </c:pt>
                <c:pt idx="3725">
                  <c:v>18.2</c:v>
                </c:pt>
                <c:pt idx="3726">
                  <c:v>19.78</c:v>
                </c:pt>
                <c:pt idx="3727">
                  <c:v>18.3</c:v>
                </c:pt>
                <c:pt idx="3728">
                  <c:v>19.7</c:v>
                </c:pt>
                <c:pt idx="3729">
                  <c:v>19.4</c:v>
                </c:pt>
                <c:pt idx="3730">
                  <c:v>19.8</c:v>
                </c:pt>
                <c:pt idx="3731">
                  <c:v>19.8</c:v>
                </c:pt>
                <c:pt idx="3732">
                  <c:v>18.6</c:v>
                </c:pt>
                <c:pt idx="3733">
                  <c:v>18.2</c:v>
                </c:pt>
                <c:pt idx="3734">
                  <c:v>19.1</c:v>
                </c:pt>
                <c:pt idx="3735">
                  <c:v>18</c:v>
                </c:pt>
                <c:pt idx="3736">
                  <c:v>19.3</c:v>
                </c:pt>
                <c:pt idx="3737">
                  <c:v>19.9</c:v>
                </c:pt>
                <c:pt idx="3738">
                  <c:v>19</c:v>
                </c:pt>
                <c:pt idx="3739">
                  <c:v>20</c:v>
                </c:pt>
                <c:pt idx="3740">
                  <c:v>20</c:v>
                </c:pt>
                <c:pt idx="3741">
                  <c:v>20</c:v>
                </c:pt>
                <c:pt idx="3742">
                  <c:v>20</c:v>
                </c:pt>
                <c:pt idx="3743">
                  <c:v>19.5</c:v>
                </c:pt>
                <c:pt idx="3744">
                  <c:v>18.3</c:v>
                </c:pt>
                <c:pt idx="3745">
                  <c:v>19.1</c:v>
                </c:pt>
                <c:pt idx="3746">
                  <c:v>19.9</c:v>
                </c:pt>
                <c:pt idx="3747">
                  <c:v>19.8</c:v>
                </c:pt>
                <c:pt idx="3748">
                  <c:v>18.1</c:v>
                </c:pt>
                <c:pt idx="3749">
                  <c:v>19.8</c:v>
                </c:pt>
                <c:pt idx="3750">
                  <c:v>18.2</c:v>
                </c:pt>
                <c:pt idx="3751">
                  <c:v>18.1</c:v>
                </c:pt>
                <c:pt idx="3752">
                  <c:v>19.8</c:v>
                </c:pt>
                <c:pt idx="3753">
                  <c:v>19.8</c:v>
                </c:pt>
                <c:pt idx="3754">
                  <c:v>18.1</c:v>
                </c:pt>
                <c:pt idx="3755">
                  <c:v>19.3</c:v>
                </c:pt>
                <c:pt idx="3756">
                  <c:v>19.5</c:v>
                </c:pt>
                <c:pt idx="3757">
                  <c:v>19.2</c:v>
                </c:pt>
                <c:pt idx="3758">
                  <c:v>19.8</c:v>
                </c:pt>
                <c:pt idx="3759">
                  <c:v>19.2</c:v>
                </c:pt>
                <c:pt idx="3760">
                  <c:v>18.4</c:v>
                </c:pt>
                <c:pt idx="3761">
                  <c:v>19.9</c:v>
                </c:pt>
                <c:pt idx="3762">
                  <c:v>19.6</c:v>
                </c:pt>
                <c:pt idx="3763">
                  <c:v>20</c:v>
                </c:pt>
                <c:pt idx="3764">
                  <c:v>19.8</c:v>
                </c:pt>
                <c:pt idx="3765">
                  <c:v>19.9</c:v>
                </c:pt>
                <c:pt idx="3766">
                  <c:v>19.7</c:v>
                </c:pt>
                <c:pt idx="3767">
                  <c:v>19.8</c:v>
                </c:pt>
                <c:pt idx="3768">
                  <c:v>19.8</c:v>
                </c:pt>
                <c:pt idx="3769">
                  <c:v>19</c:v>
                </c:pt>
                <c:pt idx="3770">
                  <c:v>18.7</c:v>
                </c:pt>
                <c:pt idx="3771">
                  <c:v>19.8</c:v>
                </c:pt>
                <c:pt idx="3772">
                  <c:v>19.8</c:v>
                </c:pt>
                <c:pt idx="3773">
                  <c:v>18.2</c:v>
                </c:pt>
                <c:pt idx="3774">
                  <c:v>18.1</c:v>
                </c:pt>
                <c:pt idx="3775">
                  <c:v>19.8</c:v>
                </c:pt>
                <c:pt idx="3776">
                  <c:v>19.8</c:v>
                </c:pt>
                <c:pt idx="3777">
                  <c:v>19.8</c:v>
                </c:pt>
                <c:pt idx="3778">
                  <c:v>18</c:v>
                </c:pt>
                <c:pt idx="3779">
                  <c:v>19.9</c:v>
                </c:pt>
                <c:pt idx="3780">
                  <c:v>19.9</c:v>
                </c:pt>
                <c:pt idx="3781">
                  <c:v>19.8</c:v>
                </c:pt>
                <c:pt idx="3782">
                  <c:v>18.1</c:v>
                </c:pt>
                <c:pt idx="3783">
                  <c:v>19.8</c:v>
                </c:pt>
                <c:pt idx="3784">
                  <c:v>18</c:v>
                </c:pt>
                <c:pt idx="3785">
                  <c:v>19.9</c:v>
                </c:pt>
                <c:pt idx="3786">
                  <c:v>18.1</c:v>
                </c:pt>
                <c:pt idx="3787">
                  <c:v>19.8</c:v>
                </c:pt>
                <c:pt idx="3788">
                  <c:v>19.7</c:v>
                </c:pt>
                <c:pt idx="3789">
                  <c:v>19.8</c:v>
                </c:pt>
                <c:pt idx="3790">
                  <c:v>18.2</c:v>
                </c:pt>
                <c:pt idx="3791">
                  <c:v>19.3</c:v>
                </c:pt>
                <c:pt idx="3792">
                  <c:v>18.8</c:v>
                </c:pt>
                <c:pt idx="3793">
                  <c:v>19.8</c:v>
                </c:pt>
                <c:pt idx="3794">
                  <c:v>21.3</c:v>
                </c:pt>
                <c:pt idx="3795">
                  <c:v>20</c:v>
                </c:pt>
                <c:pt idx="3796">
                  <c:v>18.3</c:v>
                </c:pt>
                <c:pt idx="3797">
                  <c:v>19.9</c:v>
                </c:pt>
                <c:pt idx="3798">
                  <c:v>19.2</c:v>
                </c:pt>
                <c:pt idx="3799">
                  <c:v>18</c:v>
                </c:pt>
                <c:pt idx="3800">
                  <c:v>20</c:v>
                </c:pt>
                <c:pt idx="3801">
                  <c:v>18</c:v>
                </c:pt>
                <c:pt idx="3802">
                  <c:v>18.3</c:v>
                </c:pt>
                <c:pt idx="3803">
                  <c:v>19.9</c:v>
                </c:pt>
                <c:pt idx="3804">
                  <c:v>18.2</c:v>
                </c:pt>
                <c:pt idx="3805">
                  <c:v>18.4</c:v>
                </c:pt>
                <c:pt idx="3806">
                  <c:v>18</c:v>
                </c:pt>
                <c:pt idx="3807">
                  <c:v>19.4</c:v>
                </c:pt>
                <c:pt idx="3808">
                  <c:v>18.3</c:v>
                </c:pt>
                <c:pt idx="3809">
                  <c:v>20</c:v>
                </c:pt>
                <c:pt idx="3810">
                  <c:v>18.2</c:v>
                </c:pt>
                <c:pt idx="3811">
                  <c:v>18</c:v>
                </c:pt>
                <c:pt idx="3812">
                  <c:v>19.6</c:v>
                </c:pt>
                <c:pt idx="3813">
                  <c:v>20</c:v>
                </c:pt>
                <c:pt idx="3814">
                  <c:v>19.7</c:v>
                </c:pt>
                <c:pt idx="3815">
                  <c:v>18.7</c:v>
                </c:pt>
                <c:pt idx="3816">
                  <c:v>18.9</c:v>
                </c:pt>
                <c:pt idx="3817">
                  <c:v>19.1</c:v>
                </c:pt>
                <c:pt idx="3818">
                  <c:v>19</c:v>
                </c:pt>
                <c:pt idx="3819">
                  <c:v>18.2</c:v>
                </c:pt>
                <c:pt idx="3820">
                  <c:v>18</c:v>
                </c:pt>
                <c:pt idx="3821">
                  <c:v>18.2</c:v>
                </c:pt>
                <c:pt idx="3822">
                  <c:v>20</c:v>
                </c:pt>
                <c:pt idx="3823">
                  <c:v>18</c:v>
                </c:pt>
                <c:pt idx="3824">
                  <c:v>18.2</c:v>
                </c:pt>
                <c:pt idx="3825">
                  <c:v>18.4</c:v>
                </c:pt>
                <c:pt idx="3826">
                  <c:v>19.8</c:v>
                </c:pt>
                <c:pt idx="3827">
                  <c:v>19</c:v>
                </c:pt>
                <c:pt idx="3828">
                  <c:v>18.2</c:v>
                </c:pt>
                <c:pt idx="3829">
                  <c:v>19.1</c:v>
                </c:pt>
                <c:pt idx="3830">
                  <c:v>18.2</c:v>
                </c:pt>
                <c:pt idx="3831">
                  <c:v>18</c:v>
                </c:pt>
                <c:pt idx="3832">
                  <c:v>18.2</c:v>
                </c:pt>
                <c:pt idx="3833">
                  <c:v>19.7</c:v>
                </c:pt>
                <c:pt idx="3834">
                  <c:v>18</c:v>
                </c:pt>
                <c:pt idx="3835">
                  <c:v>19.7</c:v>
                </c:pt>
                <c:pt idx="3836">
                  <c:v>19.9</c:v>
                </c:pt>
                <c:pt idx="3837">
                  <c:v>19.6</c:v>
                </c:pt>
                <c:pt idx="3838">
                  <c:v>18</c:v>
                </c:pt>
                <c:pt idx="3839">
                  <c:v>19.1</c:v>
                </c:pt>
                <c:pt idx="3840">
                  <c:v>19.5</c:v>
                </c:pt>
                <c:pt idx="3841">
                  <c:v>18.5</c:v>
                </c:pt>
                <c:pt idx="3842">
                  <c:v>18.1</c:v>
                </c:pt>
                <c:pt idx="3843">
                  <c:v>19.5</c:v>
                </c:pt>
                <c:pt idx="3844">
                  <c:v>18.2</c:v>
                </c:pt>
                <c:pt idx="3845">
                  <c:v>18.2</c:v>
                </c:pt>
                <c:pt idx="3846">
                  <c:v>18.1</c:v>
                </c:pt>
                <c:pt idx="3847">
                  <c:v>19.8</c:v>
                </c:pt>
                <c:pt idx="3848">
                  <c:v>19.1</c:v>
                </c:pt>
                <c:pt idx="3849">
                  <c:v>18.1</c:v>
                </c:pt>
                <c:pt idx="3850">
                  <c:v>18.5</c:v>
                </c:pt>
                <c:pt idx="3851">
                  <c:v>19.4</c:v>
                </c:pt>
                <c:pt idx="3852">
                  <c:v>18.4</c:v>
                </c:pt>
                <c:pt idx="3853">
                  <c:v>19.5</c:v>
                </c:pt>
                <c:pt idx="3854">
                  <c:v>18.7</c:v>
                </c:pt>
                <c:pt idx="3855">
                  <c:v>19.6</c:v>
                </c:pt>
                <c:pt idx="3856">
                  <c:v>18.7</c:v>
                </c:pt>
                <c:pt idx="3857">
                  <c:v>19.7</c:v>
                </c:pt>
                <c:pt idx="3858">
                  <c:v>18.1</c:v>
                </c:pt>
                <c:pt idx="3859">
                  <c:v>19.1</c:v>
                </c:pt>
                <c:pt idx="3860">
                  <c:v>18.1</c:v>
                </c:pt>
                <c:pt idx="3861">
                  <c:v>18.1</c:v>
                </c:pt>
                <c:pt idx="3862">
                  <c:v>18.1</c:v>
                </c:pt>
                <c:pt idx="3863">
                  <c:v>19.1</c:v>
                </c:pt>
                <c:pt idx="3864">
                  <c:v>19</c:v>
                </c:pt>
                <c:pt idx="3865">
                  <c:v>19.8</c:v>
                </c:pt>
                <c:pt idx="3866">
                  <c:v>19.6</c:v>
                </c:pt>
                <c:pt idx="3867">
                  <c:v>19.9</c:v>
                </c:pt>
                <c:pt idx="3868">
                  <c:v>19.8</c:v>
                </c:pt>
                <c:pt idx="3869">
                  <c:v>19.7</c:v>
                </c:pt>
                <c:pt idx="3870">
                  <c:v>19.8</c:v>
                </c:pt>
                <c:pt idx="3871">
                  <c:v>19.7</c:v>
                </c:pt>
                <c:pt idx="3872">
                  <c:v>19.6</c:v>
                </c:pt>
                <c:pt idx="3873">
                  <c:v>19.6</c:v>
                </c:pt>
                <c:pt idx="3874">
                  <c:v>19.9</c:v>
                </c:pt>
                <c:pt idx="3875">
                  <c:v>19.2</c:v>
                </c:pt>
                <c:pt idx="3876">
                  <c:v>18.9</c:v>
                </c:pt>
                <c:pt idx="3877">
                  <c:v>19.1</c:v>
                </c:pt>
                <c:pt idx="3878">
                  <c:v>18.6</c:v>
                </c:pt>
                <c:pt idx="3879">
                  <c:v>19.6</c:v>
                </c:pt>
                <c:pt idx="3880">
                  <c:v>18.4</c:v>
                </c:pt>
                <c:pt idx="3881">
                  <c:v>19.3</c:v>
                </c:pt>
                <c:pt idx="3882">
                  <c:v>19.58</c:v>
                </c:pt>
                <c:pt idx="3883">
                  <c:v>19.4</c:v>
                </c:pt>
                <c:pt idx="3884">
                  <c:v>18.7</c:v>
                </c:pt>
                <c:pt idx="3885">
                  <c:v>20</c:v>
                </c:pt>
                <c:pt idx="3886">
                  <c:v>18</c:v>
                </c:pt>
                <c:pt idx="3887">
                  <c:v>19</c:v>
                </c:pt>
                <c:pt idx="3888">
                  <c:v>18.3</c:v>
                </c:pt>
                <c:pt idx="3889">
                  <c:v>18.8</c:v>
                </c:pt>
                <c:pt idx="3890">
                  <c:v>18.5</c:v>
                </c:pt>
                <c:pt idx="3891">
                  <c:v>19.6</c:v>
                </c:pt>
                <c:pt idx="3892">
                  <c:v>18</c:v>
                </c:pt>
                <c:pt idx="3893">
                  <c:v>18.8</c:v>
                </c:pt>
                <c:pt idx="3894">
                  <c:v>19.2</c:v>
                </c:pt>
                <c:pt idx="3895">
                  <c:v>19.9</c:v>
                </c:pt>
                <c:pt idx="3896">
                  <c:v>19.6</c:v>
                </c:pt>
                <c:pt idx="3897">
                  <c:v>19.3</c:v>
                </c:pt>
                <c:pt idx="3898">
                  <c:v>18.7</c:v>
                </c:pt>
                <c:pt idx="3899">
                  <c:v>19.1</c:v>
                </c:pt>
                <c:pt idx="3900">
                  <c:v>19.1</c:v>
                </c:pt>
                <c:pt idx="3901">
                  <c:v>18.1</c:v>
                </c:pt>
                <c:pt idx="3902">
                  <c:v>19.5</c:v>
                </c:pt>
                <c:pt idx="3903">
                  <c:v>19.3</c:v>
                </c:pt>
                <c:pt idx="3904">
                  <c:v>19.4</c:v>
                </c:pt>
                <c:pt idx="3905">
                  <c:v>18.3</c:v>
                </c:pt>
                <c:pt idx="3906">
                  <c:v>18.7</c:v>
                </c:pt>
                <c:pt idx="3907">
                  <c:v>18</c:v>
                </c:pt>
                <c:pt idx="3908">
                  <c:v>19.7</c:v>
                </c:pt>
                <c:pt idx="3909">
                  <c:v>19.9</c:v>
                </c:pt>
                <c:pt idx="3910">
                  <c:v>19.6</c:v>
                </c:pt>
                <c:pt idx="3911">
                  <c:v>19.5</c:v>
                </c:pt>
                <c:pt idx="3912">
                  <c:v>19.1</c:v>
                </c:pt>
                <c:pt idx="3913">
                  <c:v>18.6</c:v>
                </c:pt>
                <c:pt idx="3914">
                  <c:v>19.7</c:v>
                </c:pt>
                <c:pt idx="3915">
                  <c:v>19.6</c:v>
                </c:pt>
                <c:pt idx="3916">
                  <c:v>18.6</c:v>
                </c:pt>
                <c:pt idx="3917">
                  <c:v>19.9</c:v>
                </c:pt>
                <c:pt idx="3918">
                  <c:v>19.2</c:v>
                </c:pt>
                <c:pt idx="3919">
                  <c:v>18.2</c:v>
                </c:pt>
                <c:pt idx="3920">
                  <c:v>19.5</c:v>
                </c:pt>
                <c:pt idx="3921">
                  <c:v>19.7</c:v>
                </c:pt>
                <c:pt idx="3922">
                  <c:v>18.4</c:v>
                </c:pt>
                <c:pt idx="3923">
                  <c:v>18.4</c:v>
                </c:pt>
                <c:pt idx="3924">
                  <c:v>19.8</c:v>
                </c:pt>
                <c:pt idx="3925">
                  <c:v>19.4</c:v>
                </c:pt>
                <c:pt idx="3926">
                  <c:v>18.7</c:v>
                </c:pt>
                <c:pt idx="3927">
                  <c:v>19.4</c:v>
                </c:pt>
                <c:pt idx="3928">
                  <c:v>19.5</c:v>
                </c:pt>
                <c:pt idx="3929">
                  <c:v>19.8</c:v>
                </c:pt>
                <c:pt idx="3930">
                  <c:v>19.5</c:v>
                </c:pt>
                <c:pt idx="3931">
                  <c:v>19.69</c:v>
                </c:pt>
                <c:pt idx="3932">
                  <c:v>18.4</c:v>
                </c:pt>
                <c:pt idx="3933">
                  <c:v>19.4</c:v>
                </c:pt>
                <c:pt idx="3934">
                  <c:v>19.6</c:v>
                </c:pt>
                <c:pt idx="3941">
                  <c:v>19.7</c:v>
                </c:pt>
                <c:pt idx="3942">
                  <c:v>19.7</c:v>
                </c:pt>
                <c:pt idx="3943">
                  <c:v>18.6</c:v>
                </c:pt>
                <c:pt idx="3944">
                  <c:v>18</c:v>
                </c:pt>
                <c:pt idx="3945">
                  <c:v>19.8</c:v>
                </c:pt>
                <c:pt idx="3946">
                  <c:v>19.7</c:v>
                </c:pt>
                <c:pt idx="3947">
                  <c:v>19</c:v>
                </c:pt>
                <c:pt idx="3948">
                  <c:v>18.1</c:v>
                </c:pt>
                <c:pt idx="3949">
                  <c:v>18.4</c:v>
                </c:pt>
                <c:pt idx="3950">
                  <c:v>18.7</c:v>
                </c:pt>
                <c:pt idx="3951">
                  <c:v>19.6</c:v>
                </c:pt>
                <c:pt idx="3952">
                  <c:v>19.9</c:v>
                </c:pt>
                <c:pt idx="3953">
                  <c:v>18.8</c:v>
                </c:pt>
                <c:pt idx="3954">
                  <c:v>19.9</c:v>
                </c:pt>
                <c:pt idx="3955">
                  <c:v>19.7</c:v>
                </c:pt>
                <c:pt idx="3956">
                  <c:v>19.9</c:v>
                </c:pt>
                <c:pt idx="3957">
                  <c:v>19.1</c:v>
                </c:pt>
                <c:pt idx="3958">
                  <c:v>20</c:v>
                </c:pt>
                <c:pt idx="3959">
                  <c:v>18.3</c:v>
                </c:pt>
                <c:pt idx="3960">
                  <c:v>19.4</c:v>
                </c:pt>
                <c:pt idx="3961">
                  <c:v>18.6</c:v>
                </c:pt>
                <c:pt idx="3962">
                  <c:v>19.7</c:v>
                </c:pt>
                <c:pt idx="3963">
                  <c:v>20</c:v>
                </c:pt>
                <c:pt idx="3964">
                  <c:v>19.5</c:v>
                </c:pt>
                <c:pt idx="3965">
                  <c:v>19.8</c:v>
                </c:pt>
                <c:pt idx="3966">
                  <c:v>18.1</c:v>
                </c:pt>
                <c:pt idx="3967">
                  <c:v>18.9</c:v>
                </c:pt>
                <c:pt idx="3968">
                  <c:v>19.7</c:v>
                </c:pt>
                <c:pt idx="3969">
                  <c:v>19.4</c:v>
                </c:pt>
                <c:pt idx="3970">
                  <c:v>19.6</c:v>
                </c:pt>
                <c:pt idx="3971">
                  <c:v>19.4</c:v>
                </c:pt>
                <c:pt idx="3972">
                  <c:v>18.4</c:v>
                </c:pt>
                <c:pt idx="3973">
                  <c:v>18.5</c:v>
                </c:pt>
                <c:pt idx="3974">
                  <c:v>18.3</c:v>
                </c:pt>
                <c:pt idx="3975">
                  <c:v>19.5</c:v>
                </c:pt>
                <c:pt idx="3976">
                  <c:v>18.1</c:v>
                </c:pt>
                <c:pt idx="3977">
                  <c:v>18.9</c:v>
                </c:pt>
                <c:pt idx="3978">
                  <c:v>19.3</c:v>
                </c:pt>
                <c:pt idx="3979">
                  <c:v>18.9</c:v>
                </c:pt>
                <c:pt idx="3980">
                  <c:v>19.78</c:v>
                </c:pt>
                <c:pt idx="3981">
                  <c:v>18</c:v>
                </c:pt>
                <c:pt idx="3982">
                  <c:v>18.7</c:v>
                </c:pt>
                <c:pt idx="3983">
                  <c:v>19.1</c:v>
                </c:pt>
                <c:pt idx="3984">
                  <c:v>19.6</c:v>
                </c:pt>
                <c:pt idx="3985">
                  <c:v>19.4</c:v>
                </c:pt>
                <c:pt idx="3986">
                  <c:v>18.5</c:v>
                </c:pt>
                <c:pt idx="3987">
                  <c:v>18.2</c:v>
                </c:pt>
                <c:pt idx="3988">
                  <c:v>18.7</c:v>
                </c:pt>
                <c:pt idx="3989">
                  <c:v>19.7</c:v>
                </c:pt>
                <c:pt idx="3990">
                  <c:v>19.8</c:v>
                </c:pt>
                <c:pt idx="3991">
                  <c:v>18.1</c:v>
                </c:pt>
                <c:pt idx="3992">
                  <c:v>19.7</c:v>
                </c:pt>
                <c:pt idx="3993">
                  <c:v>19.7</c:v>
                </c:pt>
                <c:pt idx="3994">
                  <c:v>19.8</c:v>
                </c:pt>
                <c:pt idx="3995">
                  <c:v>18.6</c:v>
                </c:pt>
                <c:pt idx="3996">
                  <c:v>19.6</c:v>
                </c:pt>
                <c:pt idx="3997">
                  <c:v>19.4</c:v>
                </c:pt>
                <c:pt idx="3998">
                  <c:v>19.9</c:v>
                </c:pt>
                <c:pt idx="3999">
                  <c:v>18</c:v>
                </c:pt>
                <c:pt idx="4000">
                  <c:v>18.7</c:v>
                </c:pt>
                <c:pt idx="4001">
                  <c:v>18.7</c:v>
                </c:pt>
                <c:pt idx="4002">
                  <c:v>18.6</c:v>
                </c:pt>
                <c:pt idx="4003">
                  <c:v>18.5</c:v>
                </c:pt>
                <c:pt idx="4004">
                  <c:v>18.1</c:v>
                </c:pt>
                <c:pt idx="4005">
                  <c:v>18.3</c:v>
                </c:pt>
                <c:pt idx="4006">
                  <c:v>18.7</c:v>
                </c:pt>
                <c:pt idx="4007">
                  <c:v>19.4</c:v>
                </c:pt>
                <c:pt idx="4008">
                  <c:v>20.1</c:v>
                </c:pt>
                <c:pt idx="4009">
                  <c:v>18.2</c:v>
                </c:pt>
                <c:pt idx="4010">
                  <c:v>18.9</c:v>
                </c:pt>
                <c:pt idx="4011">
                  <c:v>19</c:v>
                </c:pt>
                <c:pt idx="4012">
                  <c:v>19.3</c:v>
                </c:pt>
                <c:pt idx="4013">
                  <c:v>19</c:v>
                </c:pt>
                <c:pt idx="4014">
                  <c:v>18.8</c:v>
                </c:pt>
                <c:pt idx="4015">
                  <c:v>18.5</c:v>
                </c:pt>
                <c:pt idx="4016">
                  <c:v>18.7</c:v>
                </c:pt>
                <c:pt idx="4017">
                  <c:v>19.1</c:v>
                </c:pt>
                <c:pt idx="4018">
                  <c:v>19.2</c:v>
                </c:pt>
                <c:pt idx="4019">
                  <c:v>19.8</c:v>
                </c:pt>
                <c:pt idx="4020">
                  <c:v>19.4</c:v>
                </c:pt>
                <c:pt idx="4021">
                  <c:v>19.9</c:v>
                </c:pt>
                <c:pt idx="4022">
                  <c:v>18.3</c:v>
                </c:pt>
                <c:pt idx="4023">
                  <c:v>19.5</c:v>
                </c:pt>
                <c:pt idx="4024">
                  <c:v>19.9</c:v>
                </c:pt>
                <c:pt idx="4025">
                  <c:v>19.8</c:v>
                </c:pt>
                <c:pt idx="4026">
                  <c:v>20.3</c:v>
                </c:pt>
                <c:pt idx="4027">
                  <c:v>18.1</c:v>
                </c:pt>
                <c:pt idx="4028">
                  <c:v>19.2</c:v>
                </c:pt>
                <c:pt idx="4029">
                  <c:v>19.9</c:v>
                </c:pt>
                <c:pt idx="4030">
                  <c:v>20.3</c:v>
                </c:pt>
                <c:pt idx="4031">
                  <c:v>18.4</c:v>
                </c:pt>
                <c:pt idx="4032">
                  <c:v>18.4</c:v>
                </c:pt>
                <c:pt idx="4033">
                  <c:v>19.2</c:v>
                </c:pt>
                <c:pt idx="4034">
                  <c:v>18.7</c:v>
                </c:pt>
                <c:pt idx="4035">
                  <c:v>18.5</c:v>
                </c:pt>
                <c:pt idx="4036">
                  <c:v>18.1</c:v>
                </c:pt>
                <c:pt idx="4037">
                  <c:v>20</c:v>
                </c:pt>
                <c:pt idx="4038">
                  <c:v>19.6</c:v>
                </c:pt>
                <c:pt idx="4039">
                  <c:v>18.4</c:v>
                </c:pt>
                <c:pt idx="4040">
                  <c:v>18.3</c:v>
                </c:pt>
                <c:pt idx="4041">
                  <c:v>19.8</c:v>
                </c:pt>
                <c:pt idx="4042">
                  <c:v>19.5</c:v>
                </c:pt>
                <c:pt idx="4043">
                  <c:v>19</c:v>
                </c:pt>
                <c:pt idx="4044">
                  <c:v>19.7</c:v>
                </c:pt>
                <c:pt idx="4045">
                  <c:v>18.3</c:v>
                </c:pt>
                <c:pt idx="4046">
                  <c:v>19.5</c:v>
                </c:pt>
                <c:pt idx="4047">
                  <c:v>18.8</c:v>
                </c:pt>
                <c:pt idx="4048">
                  <c:v>18.3</c:v>
                </c:pt>
                <c:pt idx="4049">
                  <c:v>18.5</c:v>
                </c:pt>
                <c:pt idx="4050">
                  <c:v>18.4</c:v>
                </c:pt>
                <c:pt idx="4051">
                  <c:v>18.6</c:v>
                </c:pt>
                <c:pt idx="4052">
                  <c:v>18.7</c:v>
                </c:pt>
                <c:pt idx="4053">
                  <c:v>18.8</c:v>
                </c:pt>
                <c:pt idx="4054">
                  <c:v>19.1</c:v>
                </c:pt>
                <c:pt idx="4055">
                  <c:v>19</c:v>
                </c:pt>
                <c:pt idx="4056">
                  <c:v>18.4</c:v>
                </c:pt>
                <c:pt idx="4057">
                  <c:v>19.9</c:v>
                </c:pt>
                <c:pt idx="4058">
                  <c:v>18.6</c:v>
                </c:pt>
                <c:pt idx="4059">
                  <c:v>19.7</c:v>
                </c:pt>
                <c:pt idx="4060">
                  <c:v>18.3</c:v>
                </c:pt>
                <c:pt idx="4061">
                  <c:v>19.3</c:v>
                </c:pt>
                <c:pt idx="4062">
                  <c:v>19.9</c:v>
                </c:pt>
                <c:pt idx="4063">
                  <c:v>18.1</c:v>
                </c:pt>
                <c:pt idx="4064">
                  <c:v>19.6</c:v>
                </c:pt>
                <c:pt idx="4065">
                  <c:v>20.5</c:v>
                </c:pt>
                <c:pt idx="4066">
                  <c:v>18.3</c:v>
                </c:pt>
                <c:pt idx="4067">
                  <c:v>20</c:v>
                </c:pt>
                <c:pt idx="4068">
                  <c:v>18.7</c:v>
                </c:pt>
                <c:pt idx="4069">
                  <c:v>19.3</c:v>
                </c:pt>
                <c:pt idx="4070">
                  <c:v>19.7</c:v>
                </c:pt>
                <c:pt idx="4071">
                  <c:v>19.8</c:v>
                </c:pt>
                <c:pt idx="4072">
                  <c:v>18.1</c:v>
                </c:pt>
                <c:pt idx="4073">
                  <c:v>19.9</c:v>
                </c:pt>
                <c:pt idx="4074">
                  <c:v>19.5</c:v>
                </c:pt>
                <c:pt idx="4075">
                  <c:v>19.5</c:v>
                </c:pt>
                <c:pt idx="4076">
                  <c:v>19.6</c:v>
                </c:pt>
                <c:pt idx="4077">
                  <c:v>19.6</c:v>
                </c:pt>
                <c:pt idx="4078">
                  <c:v>19.5</c:v>
                </c:pt>
                <c:pt idx="4079">
                  <c:v>19</c:v>
                </c:pt>
                <c:pt idx="4080">
                  <c:v>19.5</c:v>
                </c:pt>
                <c:pt idx="4081">
                  <c:v>18.9</c:v>
                </c:pt>
                <c:pt idx="4082">
                  <c:v>18.4</c:v>
                </c:pt>
                <c:pt idx="4083">
                  <c:v>18.5</c:v>
                </c:pt>
                <c:pt idx="4084">
                  <c:v>18.6</c:v>
                </c:pt>
                <c:pt idx="4085">
                  <c:v>18.2</c:v>
                </c:pt>
                <c:pt idx="4086">
                  <c:v>18.3</c:v>
                </c:pt>
                <c:pt idx="4087">
                  <c:v>18.5</c:v>
                </c:pt>
                <c:pt idx="4088">
                  <c:v>18.8</c:v>
                </c:pt>
                <c:pt idx="4089">
                  <c:v>18.9</c:v>
                </c:pt>
                <c:pt idx="4090">
                  <c:v>19</c:v>
                </c:pt>
                <c:pt idx="4091">
                  <c:v>19.8</c:v>
                </c:pt>
                <c:pt idx="4092">
                  <c:v>18.5</c:v>
                </c:pt>
                <c:pt idx="4093">
                  <c:v>18.9</c:v>
                </c:pt>
                <c:pt idx="4094">
                  <c:v>18.2</c:v>
                </c:pt>
                <c:pt idx="4095">
                  <c:v>19.7</c:v>
                </c:pt>
                <c:pt idx="4096">
                  <c:v>20.7</c:v>
                </c:pt>
                <c:pt idx="4097">
                  <c:v>19.3</c:v>
                </c:pt>
                <c:pt idx="4098">
                  <c:v>18.5</c:v>
                </c:pt>
                <c:pt idx="4099">
                  <c:v>18.2</c:v>
                </c:pt>
                <c:pt idx="4100">
                  <c:v>19.6</c:v>
                </c:pt>
                <c:pt idx="4101">
                  <c:v>19.8</c:v>
                </c:pt>
                <c:pt idx="4102">
                  <c:v>18.3</c:v>
                </c:pt>
                <c:pt idx="4103">
                  <c:v>19.6</c:v>
                </c:pt>
                <c:pt idx="4104">
                  <c:v>18.5</c:v>
                </c:pt>
                <c:pt idx="4105">
                  <c:v>19.3</c:v>
                </c:pt>
                <c:pt idx="4106">
                  <c:v>18.9</c:v>
                </c:pt>
                <c:pt idx="4107">
                  <c:v>19.5</c:v>
                </c:pt>
                <c:pt idx="4108">
                  <c:v>19.8</c:v>
                </c:pt>
                <c:pt idx="4109">
                  <c:v>19.6</c:v>
                </c:pt>
                <c:pt idx="4110">
                  <c:v>18.4</c:v>
                </c:pt>
                <c:pt idx="4111">
                  <c:v>19.5</c:v>
                </c:pt>
                <c:pt idx="4112">
                  <c:v>18.8</c:v>
                </c:pt>
                <c:pt idx="4113">
                  <c:v>18.8</c:v>
                </c:pt>
                <c:pt idx="4114">
                  <c:v>19.69</c:v>
                </c:pt>
                <c:pt idx="4115">
                  <c:v>18.9</c:v>
                </c:pt>
                <c:pt idx="4116">
                  <c:v>19.37</c:v>
                </c:pt>
                <c:pt idx="4117">
                  <c:v>19.7</c:v>
                </c:pt>
                <c:pt idx="4118">
                  <c:v>20.5</c:v>
                </c:pt>
                <c:pt idx="4119">
                  <c:v>19.8</c:v>
                </c:pt>
                <c:pt idx="4120">
                  <c:v>19.5</c:v>
                </c:pt>
                <c:pt idx="4121">
                  <c:v>19.3</c:v>
                </c:pt>
                <c:pt idx="4122">
                  <c:v>19.1</c:v>
                </c:pt>
                <c:pt idx="4123">
                  <c:v>18.8</c:v>
                </c:pt>
                <c:pt idx="4124">
                  <c:v>19.2</c:v>
                </c:pt>
                <c:pt idx="4125">
                  <c:v>19.5</c:v>
                </c:pt>
                <c:pt idx="4126">
                  <c:v>19.1</c:v>
                </c:pt>
                <c:pt idx="4127">
                  <c:v>18.9</c:v>
                </c:pt>
                <c:pt idx="4128">
                  <c:v>19.5</c:v>
                </c:pt>
                <c:pt idx="4129">
                  <c:v>19.5</c:v>
                </c:pt>
                <c:pt idx="4130">
                  <c:v>19.4</c:v>
                </c:pt>
                <c:pt idx="4131">
                  <c:v>19.7</c:v>
                </c:pt>
                <c:pt idx="4132">
                  <c:v>18.1</c:v>
                </c:pt>
                <c:pt idx="4133">
                  <c:v>20.3</c:v>
                </c:pt>
                <c:pt idx="4134">
                  <c:v>18.3</c:v>
                </c:pt>
                <c:pt idx="4135">
                  <c:v>18.8</c:v>
                </c:pt>
                <c:pt idx="4136">
                  <c:v>19.7</c:v>
                </c:pt>
                <c:pt idx="4137">
                  <c:v>19.3</c:v>
                </c:pt>
                <c:pt idx="4138">
                  <c:v>18.2</c:v>
                </c:pt>
                <c:pt idx="4139">
                  <c:v>19.4</c:v>
                </c:pt>
                <c:pt idx="4140">
                  <c:v>19.3</c:v>
                </c:pt>
                <c:pt idx="4141">
                  <c:v>19.1</c:v>
                </c:pt>
                <c:pt idx="4142">
                  <c:v>18.8</c:v>
                </c:pt>
                <c:pt idx="4143">
                  <c:v>19.6</c:v>
                </c:pt>
                <c:pt idx="4144">
                  <c:v>19.9</c:v>
                </c:pt>
                <c:pt idx="4145">
                  <c:v>19.5</c:v>
                </c:pt>
                <c:pt idx="4146">
                  <c:v>18</c:v>
                </c:pt>
                <c:pt idx="4147">
                  <c:v>19</c:v>
                </c:pt>
                <c:pt idx="4148">
                  <c:v>19.8</c:v>
                </c:pt>
                <c:pt idx="4149">
                  <c:v>18.1</c:v>
                </c:pt>
                <c:pt idx="4150">
                  <c:v>19.9</c:v>
                </c:pt>
                <c:pt idx="4151">
                  <c:v>18.1</c:v>
                </c:pt>
                <c:pt idx="4152">
                  <c:v>19.3</c:v>
                </c:pt>
                <c:pt idx="4153">
                  <c:v>18.7</c:v>
                </c:pt>
                <c:pt idx="4154">
                  <c:v>19.7</c:v>
                </c:pt>
                <c:pt idx="4155">
                  <c:v>19.3</c:v>
                </c:pt>
                <c:pt idx="4156">
                  <c:v>19.1</c:v>
                </c:pt>
                <c:pt idx="4157">
                  <c:v>18.7</c:v>
                </c:pt>
                <c:pt idx="4158">
                  <c:v>17.8</c:v>
                </c:pt>
                <c:pt idx="4159">
                  <c:v>18.1</c:v>
                </c:pt>
                <c:pt idx="4160">
                  <c:v>18.3</c:v>
                </c:pt>
                <c:pt idx="4161">
                  <c:v>18.2</c:v>
                </c:pt>
                <c:pt idx="4162">
                  <c:v>18.5</c:v>
                </c:pt>
                <c:pt idx="4163">
                  <c:v>18.7</c:v>
                </c:pt>
                <c:pt idx="4164">
                  <c:v>18.2</c:v>
                </c:pt>
                <c:pt idx="4165">
                  <c:v>19.9</c:v>
                </c:pt>
                <c:pt idx="4166">
                  <c:v>18.6</c:v>
                </c:pt>
                <c:pt idx="4167">
                  <c:v>19.8</c:v>
                </c:pt>
                <c:pt idx="4168">
                  <c:v>19.9</c:v>
                </c:pt>
                <c:pt idx="4169">
                  <c:v>19.5</c:v>
                </c:pt>
                <c:pt idx="4170">
                  <c:v>18.9</c:v>
                </c:pt>
                <c:pt idx="4171">
                  <c:v>19.2</c:v>
                </c:pt>
                <c:pt idx="4172">
                  <c:v>18.8</c:v>
                </c:pt>
                <c:pt idx="4173">
                  <c:v>19.4</c:v>
                </c:pt>
                <c:pt idx="4174">
                  <c:v>18.5</c:v>
                </c:pt>
                <c:pt idx="4175">
                  <c:v>18.6</c:v>
                </c:pt>
                <c:pt idx="4176">
                  <c:v>19</c:v>
                </c:pt>
                <c:pt idx="4177">
                  <c:v>18.8</c:v>
                </c:pt>
                <c:pt idx="4178">
                  <c:v>19</c:v>
                </c:pt>
                <c:pt idx="4179">
                  <c:v>19.9</c:v>
                </c:pt>
                <c:pt idx="4180">
                  <c:v>19.9</c:v>
                </c:pt>
                <c:pt idx="4181">
                  <c:v>19.9</c:v>
                </c:pt>
                <c:pt idx="4182">
                  <c:v>19.9</c:v>
                </c:pt>
                <c:pt idx="4183">
                  <c:v>18.2</c:v>
                </c:pt>
                <c:pt idx="4184">
                  <c:v>19.5</c:v>
                </c:pt>
                <c:pt idx="4185">
                  <c:v>19.5</c:v>
                </c:pt>
                <c:pt idx="4186">
                  <c:v>18.3</c:v>
                </c:pt>
                <c:pt idx="4187">
                  <c:v>19</c:v>
                </c:pt>
                <c:pt idx="4188">
                  <c:v>19.9</c:v>
                </c:pt>
                <c:pt idx="4189">
                  <c:v>18.7</c:v>
                </c:pt>
                <c:pt idx="4190">
                  <c:v>19</c:v>
                </c:pt>
                <c:pt idx="4191">
                  <c:v>18.8</c:v>
                </c:pt>
                <c:pt idx="4192">
                  <c:v>18.7</c:v>
                </c:pt>
                <c:pt idx="4193">
                  <c:v>18.9</c:v>
                </c:pt>
                <c:pt idx="4194">
                  <c:v>19</c:v>
                </c:pt>
                <c:pt idx="4195">
                  <c:v>19.3</c:v>
                </c:pt>
                <c:pt idx="4196">
                  <c:v>18.8</c:v>
                </c:pt>
                <c:pt idx="4197">
                  <c:v>18.7</c:v>
                </c:pt>
                <c:pt idx="4198">
                  <c:v>18.5</c:v>
                </c:pt>
                <c:pt idx="4199">
                  <c:v>18.3</c:v>
                </c:pt>
                <c:pt idx="4200">
                  <c:v>18.4</c:v>
                </c:pt>
                <c:pt idx="4201">
                  <c:v>19.3</c:v>
                </c:pt>
                <c:pt idx="4202">
                  <c:v>19.2</c:v>
                </c:pt>
                <c:pt idx="4203">
                  <c:v>18.3</c:v>
                </c:pt>
                <c:pt idx="4204">
                  <c:v>19.7</c:v>
                </c:pt>
                <c:pt idx="4205">
                  <c:v>17.9</c:v>
                </c:pt>
                <c:pt idx="4206">
                  <c:v>18.9</c:v>
                </c:pt>
                <c:pt idx="4207">
                  <c:v>19.8</c:v>
                </c:pt>
                <c:pt idx="4208">
                  <c:v>20.1</c:v>
                </c:pt>
                <c:pt idx="4209">
                  <c:v>18.3</c:v>
                </c:pt>
                <c:pt idx="4210">
                  <c:v>18.9</c:v>
                </c:pt>
                <c:pt idx="4211">
                  <c:v>18.6</c:v>
                </c:pt>
                <c:pt idx="4212">
                  <c:v>19.9</c:v>
                </c:pt>
                <c:pt idx="4213">
                  <c:v>18.4</c:v>
                </c:pt>
                <c:pt idx="4214">
                  <c:v>18.2</c:v>
                </c:pt>
                <c:pt idx="4215">
                  <c:v>18.3</c:v>
                </c:pt>
                <c:pt idx="4216">
                  <c:v>19.8</c:v>
                </c:pt>
                <c:pt idx="4217">
                  <c:v>18.2</c:v>
                </c:pt>
                <c:pt idx="4218">
                  <c:v>18.1</c:v>
                </c:pt>
                <c:pt idx="4219">
                  <c:v>19.5</c:v>
                </c:pt>
                <c:pt idx="4220">
                  <c:v>19.8</c:v>
                </c:pt>
                <c:pt idx="4221">
                  <c:v>19.9</c:v>
                </c:pt>
                <c:pt idx="4222">
                  <c:v>19.9</c:v>
                </c:pt>
                <c:pt idx="4223">
                  <c:v>18.8</c:v>
                </c:pt>
                <c:pt idx="4224">
                  <c:v>20</c:v>
                </c:pt>
                <c:pt idx="4225">
                  <c:v>18.3</c:v>
                </c:pt>
                <c:pt idx="4226">
                  <c:v>19.6</c:v>
                </c:pt>
                <c:pt idx="4227">
                  <c:v>18.3</c:v>
                </c:pt>
                <c:pt idx="4228">
                  <c:v>19</c:v>
                </c:pt>
                <c:pt idx="4229">
                  <c:v>18.8</c:v>
                </c:pt>
                <c:pt idx="4230">
                  <c:v>19</c:v>
                </c:pt>
                <c:pt idx="4231">
                  <c:v>19.1</c:v>
                </c:pt>
                <c:pt idx="4232">
                  <c:v>18.5</c:v>
                </c:pt>
                <c:pt idx="4233">
                  <c:v>18.7</c:v>
                </c:pt>
                <c:pt idx="4234">
                  <c:v>18.9</c:v>
                </c:pt>
                <c:pt idx="4235">
                  <c:v>19.3</c:v>
                </c:pt>
                <c:pt idx="4236">
                  <c:v>18.8</c:v>
                </c:pt>
                <c:pt idx="4237">
                  <c:v>19</c:v>
                </c:pt>
                <c:pt idx="4238">
                  <c:v>19.9</c:v>
                </c:pt>
                <c:pt idx="4239">
                  <c:v>18.3</c:v>
                </c:pt>
                <c:pt idx="4240">
                  <c:v>19.6</c:v>
                </c:pt>
                <c:pt idx="4241">
                  <c:v>19.3</c:v>
                </c:pt>
                <c:pt idx="4242">
                  <c:v>20.1</c:v>
                </c:pt>
                <c:pt idx="4243">
                  <c:v>18.6</c:v>
                </c:pt>
                <c:pt idx="4244">
                  <c:v>18.9</c:v>
                </c:pt>
                <c:pt idx="4245">
                  <c:v>19.7</c:v>
                </c:pt>
                <c:pt idx="4246">
                  <c:v>19.2</c:v>
                </c:pt>
                <c:pt idx="4247">
                  <c:v>18.8</c:v>
                </c:pt>
                <c:pt idx="4248">
                  <c:v>19</c:v>
                </c:pt>
                <c:pt idx="4249">
                  <c:v>18.7</c:v>
                </c:pt>
                <c:pt idx="4250">
                  <c:v>19</c:v>
                </c:pt>
                <c:pt idx="4251">
                  <c:v>19.6</c:v>
                </c:pt>
                <c:pt idx="4252">
                  <c:v>19.6</c:v>
                </c:pt>
                <c:pt idx="4253">
                  <c:v>18.5</c:v>
                </c:pt>
                <c:pt idx="4254">
                  <c:v>19.7</c:v>
                </c:pt>
                <c:pt idx="4255">
                  <c:v>19.6</c:v>
                </c:pt>
                <c:pt idx="4256">
                  <c:v>19.8</c:v>
                </c:pt>
                <c:pt idx="4257">
                  <c:v>19.7</c:v>
                </c:pt>
                <c:pt idx="4258">
                  <c:v>19.8</c:v>
                </c:pt>
                <c:pt idx="4259">
                  <c:v>18.6</c:v>
                </c:pt>
                <c:pt idx="4260">
                  <c:v>19.8</c:v>
                </c:pt>
                <c:pt idx="4261">
                  <c:v>19.2</c:v>
                </c:pt>
                <c:pt idx="4262">
                  <c:v>18.2</c:v>
                </c:pt>
                <c:pt idx="4263">
                  <c:v>18.5</c:v>
                </c:pt>
                <c:pt idx="4264">
                  <c:v>18.8</c:v>
                </c:pt>
                <c:pt idx="4265">
                  <c:v>19</c:v>
                </c:pt>
                <c:pt idx="4266">
                  <c:v>18.8</c:v>
                </c:pt>
                <c:pt idx="4267">
                  <c:v>18.5</c:v>
                </c:pt>
                <c:pt idx="4268">
                  <c:v>18.9</c:v>
                </c:pt>
                <c:pt idx="4269">
                  <c:v>19.1</c:v>
                </c:pt>
                <c:pt idx="4270">
                  <c:v>19.3</c:v>
                </c:pt>
                <c:pt idx="4271">
                  <c:v>18.5</c:v>
                </c:pt>
                <c:pt idx="4272">
                  <c:v>18.5</c:v>
                </c:pt>
                <c:pt idx="4273">
                  <c:v>19</c:v>
                </c:pt>
                <c:pt idx="4274">
                  <c:v>18.3</c:v>
                </c:pt>
                <c:pt idx="4275">
                  <c:v>17.9</c:v>
                </c:pt>
                <c:pt idx="4276">
                  <c:v>18.9</c:v>
                </c:pt>
                <c:pt idx="4277">
                  <c:v>19.5</c:v>
                </c:pt>
                <c:pt idx="4278">
                  <c:v>18.8</c:v>
                </c:pt>
                <c:pt idx="4279">
                  <c:v>19.1</c:v>
                </c:pt>
                <c:pt idx="4280">
                  <c:v>18.9</c:v>
                </c:pt>
                <c:pt idx="4281">
                  <c:v>19.8</c:v>
                </c:pt>
                <c:pt idx="4282">
                  <c:v>18.9</c:v>
                </c:pt>
                <c:pt idx="4283">
                  <c:v>19.1</c:v>
                </c:pt>
                <c:pt idx="4284">
                  <c:v>17.6</c:v>
                </c:pt>
                <c:pt idx="4285">
                  <c:v>20.1</c:v>
                </c:pt>
                <c:pt idx="4286">
                  <c:v>19.7</c:v>
                </c:pt>
                <c:pt idx="4287">
                  <c:v>18.4</c:v>
                </c:pt>
                <c:pt idx="4288">
                  <c:v>18.8</c:v>
                </c:pt>
                <c:pt idx="4289">
                  <c:v>19.8</c:v>
                </c:pt>
                <c:pt idx="4290">
                  <c:v>19.6</c:v>
                </c:pt>
                <c:pt idx="4291">
                  <c:v>19.6</c:v>
                </c:pt>
                <c:pt idx="4292">
                  <c:v>19.69</c:v>
                </c:pt>
                <c:pt idx="4293">
                  <c:v>19.8</c:v>
                </c:pt>
                <c:pt idx="4294">
                  <c:v>18.1</c:v>
                </c:pt>
                <c:pt idx="4295">
                  <c:v>19</c:v>
                </c:pt>
                <c:pt idx="4296">
                  <c:v>18.7</c:v>
                </c:pt>
                <c:pt idx="4297">
                  <c:v>19.8</c:v>
                </c:pt>
                <c:pt idx="4298">
                  <c:v>19.9</c:v>
                </c:pt>
                <c:pt idx="4299">
                  <c:v>19.5</c:v>
                </c:pt>
                <c:pt idx="4300">
                  <c:v>18.8</c:v>
                </c:pt>
                <c:pt idx="4301">
                  <c:v>18.7</c:v>
                </c:pt>
                <c:pt idx="4302">
                  <c:v>18.3</c:v>
                </c:pt>
                <c:pt idx="4303">
                  <c:v>18.5</c:v>
                </c:pt>
                <c:pt idx="4304">
                  <c:v>18.8</c:v>
                </c:pt>
                <c:pt idx="4305">
                  <c:v>19.1</c:v>
                </c:pt>
                <c:pt idx="4306">
                  <c:v>19.3</c:v>
                </c:pt>
                <c:pt idx="4307">
                  <c:v>19.5</c:v>
                </c:pt>
                <c:pt idx="4308">
                  <c:v>18.2</c:v>
                </c:pt>
                <c:pt idx="4309">
                  <c:v>17.6</c:v>
                </c:pt>
                <c:pt idx="4310">
                  <c:v>18.1</c:v>
                </c:pt>
                <c:pt idx="4311">
                  <c:v>19.4</c:v>
                </c:pt>
                <c:pt idx="4312">
                  <c:v>19.8</c:v>
                </c:pt>
                <c:pt idx="4313">
                  <c:v>18.4</c:v>
                </c:pt>
                <c:pt idx="4314">
                  <c:v>19.3</c:v>
                </c:pt>
                <c:pt idx="4315">
                  <c:v>19.6</c:v>
                </c:pt>
                <c:pt idx="4316">
                  <c:v>18.2</c:v>
                </c:pt>
                <c:pt idx="4317">
                  <c:v>18.9</c:v>
                </c:pt>
                <c:pt idx="4318">
                  <c:v>19.8</c:v>
                </c:pt>
                <c:pt idx="4319">
                  <c:v>19.2</c:v>
                </c:pt>
                <c:pt idx="4320">
                  <c:v>19</c:v>
                </c:pt>
                <c:pt idx="4321">
                  <c:v>18.3</c:v>
                </c:pt>
                <c:pt idx="4322">
                  <c:v>18.6</c:v>
                </c:pt>
                <c:pt idx="4323">
                  <c:v>19.6</c:v>
                </c:pt>
                <c:pt idx="4324">
                  <c:v>19.4</c:v>
                </c:pt>
                <c:pt idx="4325">
                  <c:v>18.5</c:v>
                </c:pt>
                <c:pt idx="4326">
                  <c:v>18</c:v>
                </c:pt>
                <c:pt idx="4327">
                  <c:v>20</c:v>
                </c:pt>
                <c:pt idx="4328">
                  <c:v>19.5</c:v>
                </c:pt>
                <c:pt idx="4329">
                  <c:v>20</c:v>
                </c:pt>
                <c:pt idx="4330">
                  <c:v>19.6</c:v>
                </c:pt>
                <c:pt idx="4331">
                  <c:v>19.6</c:v>
                </c:pt>
                <c:pt idx="4332">
                  <c:v>18.1</c:v>
                </c:pt>
                <c:pt idx="4333">
                  <c:v>18.6</c:v>
                </c:pt>
                <c:pt idx="4334">
                  <c:v>19.6</c:v>
                </c:pt>
                <c:pt idx="4335">
                  <c:v>19.3</c:v>
                </c:pt>
                <c:pt idx="4336">
                  <c:v>19</c:v>
                </c:pt>
                <c:pt idx="4337">
                  <c:v>18.8</c:v>
                </c:pt>
                <c:pt idx="4338">
                  <c:v>18.5</c:v>
                </c:pt>
                <c:pt idx="4339">
                  <c:v>18.3</c:v>
                </c:pt>
                <c:pt idx="4340">
                  <c:v>18.6</c:v>
                </c:pt>
                <c:pt idx="4341">
                  <c:v>18.7</c:v>
                </c:pt>
                <c:pt idx="4342">
                  <c:v>19</c:v>
                </c:pt>
                <c:pt idx="4343">
                  <c:v>19.5</c:v>
                </c:pt>
                <c:pt idx="4344">
                  <c:v>18.1</c:v>
                </c:pt>
                <c:pt idx="4345">
                  <c:v>18.7</c:v>
                </c:pt>
                <c:pt idx="4346">
                  <c:v>19.6</c:v>
                </c:pt>
                <c:pt idx="4347">
                  <c:v>19.5</c:v>
                </c:pt>
                <c:pt idx="4348">
                  <c:v>18.3</c:v>
                </c:pt>
                <c:pt idx="4349">
                  <c:v>19.3</c:v>
                </c:pt>
                <c:pt idx="4350">
                  <c:v>18.7</c:v>
                </c:pt>
                <c:pt idx="4351">
                  <c:v>19.8</c:v>
                </c:pt>
                <c:pt idx="4352">
                  <c:v>19.4</c:v>
                </c:pt>
                <c:pt idx="4353">
                  <c:v>18.2</c:v>
                </c:pt>
                <c:pt idx="4354">
                  <c:v>18.5</c:v>
                </c:pt>
                <c:pt idx="4355">
                  <c:v>18.1</c:v>
                </c:pt>
                <c:pt idx="4356">
                  <c:v>19.7</c:v>
                </c:pt>
                <c:pt idx="4357">
                  <c:v>19</c:v>
                </c:pt>
                <c:pt idx="4358">
                  <c:v>19.8</c:v>
                </c:pt>
                <c:pt idx="4359">
                  <c:v>19.7</c:v>
                </c:pt>
                <c:pt idx="4360">
                  <c:v>18.1</c:v>
                </c:pt>
                <c:pt idx="4361">
                  <c:v>20</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min val="10"/>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温度（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047584610690523"/>
              <c:y val="0.230493172789199"/>
            </c:manualLayout>
          </c:layout>
          <c:overlay val="0"/>
          <c:spPr>
            <a:noFill/>
            <a:ln>
              <a:noFill/>
            </a:ln>
            <a:effectLst/>
          </c:spPr>
        </c:title>
        <c:numFmt formatCode="0.00_);[Red]\(0.00\)"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8375390419867"/>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e3e3bb2-a14c-41c6-a20d-9e7ad10ad4d1}"/>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3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年一期水站纯化水分配系统</a:t>
            </a:r>
            <a:r>
              <a:rPr lang="en-US" altLang="zh-CN" sz="1600" b="1">
                <a:solidFill>
                  <a:sysClr val="windowText" lastClr="000000"/>
                </a:solidFill>
                <a:latin typeface="宋体" panose="02010600030101010101" charset="-122"/>
                <a:ea typeface="宋体" panose="02010600030101010101" charset="-122"/>
              </a:rPr>
              <a:t>III</a:t>
            </a:r>
            <a:r>
              <a:rPr lang="zh-CN" altLang="en-US" sz="1600" b="1">
                <a:solidFill>
                  <a:sysClr val="windowText" lastClr="000000"/>
                </a:solidFill>
                <a:latin typeface="宋体" panose="02010600030101010101" charset="-122"/>
                <a:ea typeface="宋体" panose="02010600030101010101" charset="-122"/>
              </a:rPr>
              <a:t>回水流量趋势图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系统运行数据!$BC$1</c:f>
              <c:strCache>
                <c:ptCount val="1"/>
                <c:pt idx="0">
                  <c:v>LSL</c:v>
                </c:pt>
              </c:strCache>
            </c:strRef>
          </c:tx>
          <c:spPr>
            <a:ln w="28575" cap="rnd">
              <a:solidFill>
                <a:schemeClr val="accent1"/>
              </a:solidFill>
              <a:round/>
            </a:ln>
            <a:effectLst/>
          </c:spPr>
          <c:marker>
            <c:symbol val="none"/>
          </c:marker>
          <c:dLbls>
            <c:delete val="1"/>
          </c:dLbls>
          <c:cat>
            <c:strRef>
              <c:f>系统运行数据!$BB$2:$BB$4247</c:f>
              <c:strCache>
                <c:ptCount val="4246"/>
                <c:pt idx="0">
                  <c:v>2025.01.01</c:v>
                </c:pt>
                <c:pt idx="1">
                  <c:v>2025.01.01</c:v>
                </c:pt>
                <c:pt idx="2">
                  <c:v>2025.01.01</c:v>
                </c:pt>
                <c:pt idx="3">
                  <c:v>2025.01.01</c:v>
                </c:pt>
                <c:pt idx="4">
                  <c:v>2025.01.01</c:v>
                </c:pt>
                <c:pt idx="5">
                  <c:v>2025.01.01</c:v>
                </c:pt>
                <c:pt idx="6">
                  <c:v>2025.01.01</c:v>
                </c:pt>
                <c:pt idx="7">
                  <c:v>2025.01.01</c:v>
                </c:pt>
                <c:pt idx="8">
                  <c:v>2025.01.01</c:v>
                </c:pt>
                <c:pt idx="9">
                  <c:v>2025.01.01</c:v>
                </c:pt>
                <c:pt idx="10">
                  <c:v>2025.01.01</c:v>
                </c:pt>
                <c:pt idx="11">
                  <c:v>2025.01.01</c:v>
                </c:pt>
                <c:pt idx="12">
                  <c:v>2025.01.02</c:v>
                </c:pt>
                <c:pt idx="13">
                  <c:v>2025.01.02</c:v>
                </c:pt>
                <c:pt idx="14">
                  <c:v>2025.01.02</c:v>
                </c:pt>
                <c:pt idx="15">
                  <c:v>2025.01.02</c:v>
                </c:pt>
                <c:pt idx="16">
                  <c:v>2025.01.02</c:v>
                </c:pt>
                <c:pt idx="17">
                  <c:v>2025.01.02</c:v>
                </c:pt>
                <c:pt idx="18">
                  <c:v>2025.01.02</c:v>
                </c:pt>
                <c:pt idx="19">
                  <c:v>2025.01.02</c:v>
                </c:pt>
                <c:pt idx="20">
                  <c:v>2025.01.02</c:v>
                </c:pt>
                <c:pt idx="21">
                  <c:v>2025.01.02</c:v>
                </c:pt>
                <c:pt idx="22">
                  <c:v>2025.01.02</c:v>
                </c:pt>
                <c:pt idx="23">
                  <c:v>2025.01.02</c:v>
                </c:pt>
                <c:pt idx="24">
                  <c:v>2025.01.03</c:v>
                </c:pt>
                <c:pt idx="25">
                  <c:v>2025.01.03</c:v>
                </c:pt>
                <c:pt idx="26">
                  <c:v>2025.01.03</c:v>
                </c:pt>
                <c:pt idx="27">
                  <c:v>2025.01.03</c:v>
                </c:pt>
                <c:pt idx="28">
                  <c:v>2025.01.03</c:v>
                </c:pt>
                <c:pt idx="29">
                  <c:v>2025.01.03</c:v>
                </c:pt>
                <c:pt idx="30">
                  <c:v>2025.01.03</c:v>
                </c:pt>
                <c:pt idx="31">
                  <c:v>2025.01.03</c:v>
                </c:pt>
                <c:pt idx="32">
                  <c:v>2025.01.03</c:v>
                </c:pt>
                <c:pt idx="33">
                  <c:v>2025.01.03</c:v>
                </c:pt>
                <c:pt idx="34">
                  <c:v>2025.01.03</c:v>
                </c:pt>
                <c:pt idx="35">
                  <c:v>2025.01.03</c:v>
                </c:pt>
                <c:pt idx="36">
                  <c:v>2025.01.04</c:v>
                </c:pt>
                <c:pt idx="37">
                  <c:v>2025.01.04</c:v>
                </c:pt>
                <c:pt idx="38">
                  <c:v>2025.01.04</c:v>
                </c:pt>
                <c:pt idx="39">
                  <c:v>2025.01.04</c:v>
                </c:pt>
                <c:pt idx="40">
                  <c:v>2025.01.04</c:v>
                </c:pt>
                <c:pt idx="41">
                  <c:v>2025.01.04</c:v>
                </c:pt>
                <c:pt idx="42">
                  <c:v>2025.01.04</c:v>
                </c:pt>
                <c:pt idx="43">
                  <c:v>2025.01.04</c:v>
                </c:pt>
                <c:pt idx="44">
                  <c:v>2025.01.04</c:v>
                </c:pt>
                <c:pt idx="45">
                  <c:v>2025.01.04</c:v>
                </c:pt>
                <c:pt idx="46">
                  <c:v>2025.01.04</c:v>
                </c:pt>
                <c:pt idx="47">
                  <c:v>2025.01.04</c:v>
                </c:pt>
                <c:pt idx="48">
                  <c:v>2025.01.05</c:v>
                </c:pt>
                <c:pt idx="49">
                  <c:v>2025.01.05</c:v>
                </c:pt>
                <c:pt idx="50">
                  <c:v>2025.01.05</c:v>
                </c:pt>
                <c:pt idx="51">
                  <c:v>2025.01.05</c:v>
                </c:pt>
                <c:pt idx="52">
                  <c:v>2025.01.05</c:v>
                </c:pt>
                <c:pt idx="53">
                  <c:v>2025.01.05</c:v>
                </c:pt>
                <c:pt idx="54">
                  <c:v>2025.01.05</c:v>
                </c:pt>
                <c:pt idx="55">
                  <c:v>2025.01.05</c:v>
                </c:pt>
                <c:pt idx="56">
                  <c:v>2025.01.05</c:v>
                </c:pt>
                <c:pt idx="57">
                  <c:v>2025.01.05</c:v>
                </c:pt>
                <c:pt idx="58">
                  <c:v>2025.01.05</c:v>
                </c:pt>
                <c:pt idx="59">
                  <c:v>2025.01.05</c:v>
                </c:pt>
                <c:pt idx="60">
                  <c:v>2025.01.06</c:v>
                </c:pt>
                <c:pt idx="61">
                  <c:v>2025.01.06</c:v>
                </c:pt>
                <c:pt idx="62">
                  <c:v>2025.01.06</c:v>
                </c:pt>
                <c:pt idx="63">
                  <c:v>2025.01.06</c:v>
                </c:pt>
                <c:pt idx="64">
                  <c:v>2025.01.06</c:v>
                </c:pt>
                <c:pt idx="65">
                  <c:v>2025.01.06</c:v>
                </c:pt>
                <c:pt idx="66">
                  <c:v>2025.01.06</c:v>
                </c:pt>
                <c:pt idx="67">
                  <c:v>2025.01.06</c:v>
                </c:pt>
                <c:pt idx="68">
                  <c:v>2025.01.06</c:v>
                </c:pt>
                <c:pt idx="69">
                  <c:v>2025.01.06</c:v>
                </c:pt>
                <c:pt idx="70">
                  <c:v>2025.01.06</c:v>
                </c:pt>
                <c:pt idx="71">
                  <c:v>2025.01.06</c:v>
                </c:pt>
                <c:pt idx="72">
                  <c:v>2025.01.07</c:v>
                </c:pt>
                <c:pt idx="73">
                  <c:v>2025.01.07</c:v>
                </c:pt>
                <c:pt idx="74">
                  <c:v>2025.01.07</c:v>
                </c:pt>
                <c:pt idx="75">
                  <c:v>2025.01.07</c:v>
                </c:pt>
                <c:pt idx="76">
                  <c:v>2025.01.07</c:v>
                </c:pt>
                <c:pt idx="77">
                  <c:v>2025.01.07</c:v>
                </c:pt>
                <c:pt idx="78">
                  <c:v>2025.01.07</c:v>
                </c:pt>
                <c:pt idx="79">
                  <c:v>2025.01.07</c:v>
                </c:pt>
                <c:pt idx="80">
                  <c:v>2025.01.07</c:v>
                </c:pt>
                <c:pt idx="81">
                  <c:v>2025.01.07</c:v>
                </c:pt>
                <c:pt idx="82">
                  <c:v>2025.01.07</c:v>
                </c:pt>
                <c:pt idx="83">
                  <c:v>2025.01.07</c:v>
                </c:pt>
                <c:pt idx="84">
                  <c:v>2025.01.08</c:v>
                </c:pt>
                <c:pt idx="85">
                  <c:v>2025.01.08</c:v>
                </c:pt>
                <c:pt idx="86">
                  <c:v>2025.01.08</c:v>
                </c:pt>
                <c:pt idx="87">
                  <c:v>2025.01.08</c:v>
                </c:pt>
                <c:pt idx="88">
                  <c:v>2025.01.08</c:v>
                </c:pt>
                <c:pt idx="89">
                  <c:v>2025.01.08</c:v>
                </c:pt>
                <c:pt idx="90">
                  <c:v>2025.01.08</c:v>
                </c:pt>
                <c:pt idx="91">
                  <c:v>2025.01.08</c:v>
                </c:pt>
                <c:pt idx="92">
                  <c:v>2025.01.08</c:v>
                </c:pt>
                <c:pt idx="93">
                  <c:v>2025.01.08</c:v>
                </c:pt>
                <c:pt idx="94">
                  <c:v>2025.01.08</c:v>
                </c:pt>
                <c:pt idx="95">
                  <c:v>2025.01.08</c:v>
                </c:pt>
                <c:pt idx="96">
                  <c:v>2025.01.09</c:v>
                </c:pt>
                <c:pt idx="97">
                  <c:v>2025.01.09</c:v>
                </c:pt>
                <c:pt idx="98">
                  <c:v>2025.01.09</c:v>
                </c:pt>
                <c:pt idx="99">
                  <c:v>2025.01.09</c:v>
                </c:pt>
                <c:pt idx="100">
                  <c:v>2025.01.09</c:v>
                </c:pt>
                <c:pt idx="101">
                  <c:v>2025.01.09</c:v>
                </c:pt>
                <c:pt idx="102">
                  <c:v>2025.01.09</c:v>
                </c:pt>
                <c:pt idx="103">
                  <c:v>2025.01.09</c:v>
                </c:pt>
                <c:pt idx="104">
                  <c:v>2025.01.09</c:v>
                </c:pt>
                <c:pt idx="105">
                  <c:v>2025.01.09</c:v>
                </c:pt>
                <c:pt idx="106">
                  <c:v>2025.01.09</c:v>
                </c:pt>
                <c:pt idx="107">
                  <c:v>2025.01.09</c:v>
                </c:pt>
                <c:pt idx="108">
                  <c:v>2025.01.10</c:v>
                </c:pt>
                <c:pt idx="109">
                  <c:v>2025.01.10</c:v>
                </c:pt>
                <c:pt idx="110">
                  <c:v>2025.01.10</c:v>
                </c:pt>
                <c:pt idx="111">
                  <c:v>2025.01.10</c:v>
                </c:pt>
                <c:pt idx="112">
                  <c:v>2025.01.10</c:v>
                </c:pt>
                <c:pt idx="113">
                  <c:v>2025.01.10</c:v>
                </c:pt>
                <c:pt idx="114">
                  <c:v>2025.01.10</c:v>
                </c:pt>
                <c:pt idx="115">
                  <c:v>2025.01.10</c:v>
                </c:pt>
                <c:pt idx="116">
                  <c:v>2025.01.10</c:v>
                </c:pt>
                <c:pt idx="117">
                  <c:v>2025.01.10</c:v>
                </c:pt>
                <c:pt idx="118">
                  <c:v>2025.01.10</c:v>
                </c:pt>
                <c:pt idx="119">
                  <c:v>2025.01.10</c:v>
                </c:pt>
                <c:pt idx="120">
                  <c:v>2025.01.11</c:v>
                </c:pt>
                <c:pt idx="121">
                  <c:v>2025.01.11</c:v>
                </c:pt>
                <c:pt idx="122">
                  <c:v>2025.01.11</c:v>
                </c:pt>
                <c:pt idx="123">
                  <c:v>2025.01.11</c:v>
                </c:pt>
                <c:pt idx="124">
                  <c:v>2025.01.11</c:v>
                </c:pt>
                <c:pt idx="125">
                  <c:v>2025.01.11</c:v>
                </c:pt>
                <c:pt idx="126">
                  <c:v>2025.01.11</c:v>
                </c:pt>
                <c:pt idx="127">
                  <c:v>2025.01.11</c:v>
                </c:pt>
                <c:pt idx="128">
                  <c:v>2025.01.11</c:v>
                </c:pt>
                <c:pt idx="129">
                  <c:v>2025.01.11</c:v>
                </c:pt>
                <c:pt idx="130">
                  <c:v>2025.01.11</c:v>
                </c:pt>
                <c:pt idx="131">
                  <c:v>2025.01.11</c:v>
                </c:pt>
                <c:pt idx="132">
                  <c:v>2025.01.12</c:v>
                </c:pt>
                <c:pt idx="133">
                  <c:v>2025.01.12</c:v>
                </c:pt>
                <c:pt idx="134">
                  <c:v>2025.01.12</c:v>
                </c:pt>
                <c:pt idx="135">
                  <c:v>2025.01.12</c:v>
                </c:pt>
                <c:pt idx="136">
                  <c:v>2025.01.12</c:v>
                </c:pt>
                <c:pt idx="137">
                  <c:v>2025.01.12</c:v>
                </c:pt>
                <c:pt idx="138">
                  <c:v>2025.01.12</c:v>
                </c:pt>
                <c:pt idx="139">
                  <c:v>2025.01.12</c:v>
                </c:pt>
                <c:pt idx="140">
                  <c:v>2025.01.12</c:v>
                </c:pt>
                <c:pt idx="141">
                  <c:v>2025.01.12</c:v>
                </c:pt>
                <c:pt idx="142">
                  <c:v>2025.01.12</c:v>
                </c:pt>
                <c:pt idx="143">
                  <c:v>2025.01.12</c:v>
                </c:pt>
                <c:pt idx="144">
                  <c:v>2025.01.13</c:v>
                </c:pt>
                <c:pt idx="145">
                  <c:v>2025.01.13</c:v>
                </c:pt>
                <c:pt idx="146">
                  <c:v>2025.01.13</c:v>
                </c:pt>
                <c:pt idx="147">
                  <c:v>2025.01.13</c:v>
                </c:pt>
                <c:pt idx="148">
                  <c:v>2025.01.13</c:v>
                </c:pt>
                <c:pt idx="149">
                  <c:v>2025.01.13</c:v>
                </c:pt>
                <c:pt idx="150">
                  <c:v>2025.01.13</c:v>
                </c:pt>
                <c:pt idx="151">
                  <c:v>2025.01.13</c:v>
                </c:pt>
                <c:pt idx="152">
                  <c:v>2025.01.13</c:v>
                </c:pt>
                <c:pt idx="153">
                  <c:v>2025.01.13</c:v>
                </c:pt>
                <c:pt idx="154">
                  <c:v>2025.01.13</c:v>
                </c:pt>
                <c:pt idx="155">
                  <c:v>2025.01.13</c:v>
                </c:pt>
                <c:pt idx="156">
                  <c:v>2025.01.14</c:v>
                </c:pt>
                <c:pt idx="157">
                  <c:v>2025.01.14</c:v>
                </c:pt>
                <c:pt idx="158">
                  <c:v>2025.01.14</c:v>
                </c:pt>
                <c:pt idx="159">
                  <c:v>2025.01.14</c:v>
                </c:pt>
                <c:pt idx="160">
                  <c:v>2025.01.14</c:v>
                </c:pt>
                <c:pt idx="161">
                  <c:v>2025.01.14</c:v>
                </c:pt>
                <c:pt idx="162">
                  <c:v>2025.01.14</c:v>
                </c:pt>
                <c:pt idx="163">
                  <c:v>2025.01.14</c:v>
                </c:pt>
                <c:pt idx="164">
                  <c:v>2025.01.14</c:v>
                </c:pt>
                <c:pt idx="165">
                  <c:v>2025.01.14</c:v>
                </c:pt>
                <c:pt idx="166">
                  <c:v>2025.01.14</c:v>
                </c:pt>
                <c:pt idx="167">
                  <c:v>2025.01.14</c:v>
                </c:pt>
                <c:pt idx="168">
                  <c:v>2025.01.15</c:v>
                </c:pt>
                <c:pt idx="169">
                  <c:v>2025.01.15</c:v>
                </c:pt>
                <c:pt idx="170">
                  <c:v>2025.01.15</c:v>
                </c:pt>
                <c:pt idx="171">
                  <c:v>2025.01.15</c:v>
                </c:pt>
                <c:pt idx="172">
                  <c:v>2025.01.15</c:v>
                </c:pt>
                <c:pt idx="173">
                  <c:v>2025.01.15</c:v>
                </c:pt>
                <c:pt idx="174">
                  <c:v>2025.01.15</c:v>
                </c:pt>
                <c:pt idx="175">
                  <c:v>2025.01.15</c:v>
                </c:pt>
                <c:pt idx="176">
                  <c:v>2025.01.15</c:v>
                </c:pt>
                <c:pt idx="177">
                  <c:v>2025.01.15</c:v>
                </c:pt>
                <c:pt idx="178">
                  <c:v>2025.01.15</c:v>
                </c:pt>
                <c:pt idx="179">
                  <c:v>2025.01.15</c:v>
                </c:pt>
                <c:pt idx="180">
                  <c:v>2025.01.16</c:v>
                </c:pt>
                <c:pt idx="181">
                  <c:v>2025.01.16</c:v>
                </c:pt>
                <c:pt idx="182">
                  <c:v>2025.01.16</c:v>
                </c:pt>
                <c:pt idx="183">
                  <c:v>2025.01.16</c:v>
                </c:pt>
                <c:pt idx="184">
                  <c:v>2025.01.16</c:v>
                </c:pt>
                <c:pt idx="185">
                  <c:v>2025.01.16</c:v>
                </c:pt>
                <c:pt idx="186">
                  <c:v>2025.01.16</c:v>
                </c:pt>
                <c:pt idx="187">
                  <c:v>2025.01.16</c:v>
                </c:pt>
                <c:pt idx="188">
                  <c:v>2025.01.16</c:v>
                </c:pt>
                <c:pt idx="189">
                  <c:v>2025.01.16</c:v>
                </c:pt>
                <c:pt idx="190">
                  <c:v>2025.01.16</c:v>
                </c:pt>
                <c:pt idx="191">
                  <c:v>2025.01.16</c:v>
                </c:pt>
                <c:pt idx="192">
                  <c:v>2025.01.17</c:v>
                </c:pt>
                <c:pt idx="193">
                  <c:v>2025.01.17</c:v>
                </c:pt>
                <c:pt idx="194">
                  <c:v>2025.01.17</c:v>
                </c:pt>
                <c:pt idx="195">
                  <c:v>2025.01.17</c:v>
                </c:pt>
                <c:pt idx="196">
                  <c:v>2025.01.17</c:v>
                </c:pt>
                <c:pt idx="197">
                  <c:v>2025.01.17</c:v>
                </c:pt>
                <c:pt idx="198">
                  <c:v>2025.01.17</c:v>
                </c:pt>
                <c:pt idx="199">
                  <c:v>2025.01.17</c:v>
                </c:pt>
                <c:pt idx="200">
                  <c:v>2025.01.17</c:v>
                </c:pt>
                <c:pt idx="201">
                  <c:v>2025.01.17</c:v>
                </c:pt>
                <c:pt idx="202">
                  <c:v>2025.01.17</c:v>
                </c:pt>
                <c:pt idx="203">
                  <c:v>2025.01.17</c:v>
                </c:pt>
                <c:pt idx="204">
                  <c:v>2025.01.18</c:v>
                </c:pt>
                <c:pt idx="205">
                  <c:v>2025.01.18</c:v>
                </c:pt>
                <c:pt idx="206">
                  <c:v>2025.01.18</c:v>
                </c:pt>
                <c:pt idx="207">
                  <c:v>2025.01.18</c:v>
                </c:pt>
                <c:pt idx="208">
                  <c:v>2025.01.18</c:v>
                </c:pt>
                <c:pt idx="209">
                  <c:v>2025.01.18</c:v>
                </c:pt>
                <c:pt idx="210">
                  <c:v>2025.01.18</c:v>
                </c:pt>
                <c:pt idx="211">
                  <c:v>2025.01.18</c:v>
                </c:pt>
                <c:pt idx="212">
                  <c:v>2025.01.18</c:v>
                </c:pt>
                <c:pt idx="213">
                  <c:v>2025.01.18</c:v>
                </c:pt>
                <c:pt idx="214">
                  <c:v>2025.01.18</c:v>
                </c:pt>
                <c:pt idx="215">
                  <c:v>2025.01.18</c:v>
                </c:pt>
                <c:pt idx="216">
                  <c:v>2025.01.19</c:v>
                </c:pt>
                <c:pt idx="217">
                  <c:v>2025.01.19</c:v>
                </c:pt>
                <c:pt idx="218">
                  <c:v>2025.01.19</c:v>
                </c:pt>
                <c:pt idx="219">
                  <c:v>2025.01.19</c:v>
                </c:pt>
                <c:pt idx="220">
                  <c:v>2025.01.19</c:v>
                </c:pt>
                <c:pt idx="221">
                  <c:v>2025.01.19</c:v>
                </c:pt>
                <c:pt idx="222">
                  <c:v>2025.01.19</c:v>
                </c:pt>
                <c:pt idx="223">
                  <c:v>2025.01.19</c:v>
                </c:pt>
                <c:pt idx="224">
                  <c:v>2025.01.19</c:v>
                </c:pt>
                <c:pt idx="225">
                  <c:v>2025.01.19</c:v>
                </c:pt>
                <c:pt idx="226">
                  <c:v>2025.01.19</c:v>
                </c:pt>
                <c:pt idx="227">
                  <c:v>2025.01.19</c:v>
                </c:pt>
                <c:pt idx="228">
                  <c:v>2025.01.20</c:v>
                </c:pt>
                <c:pt idx="229">
                  <c:v>2025.01.20</c:v>
                </c:pt>
                <c:pt idx="230">
                  <c:v>2025.01.20</c:v>
                </c:pt>
                <c:pt idx="231">
                  <c:v>2025.01.20</c:v>
                </c:pt>
                <c:pt idx="232">
                  <c:v>2025.01.20</c:v>
                </c:pt>
                <c:pt idx="233">
                  <c:v>2025.01.20</c:v>
                </c:pt>
                <c:pt idx="234">
                  <c:v>2025.01.20</c:v>
                </c:pt>
                <c:pt idx="235">
                  <c:v>2025.01.20</c:v>
                </c:pt>
                <c:pt idx="236">
                  <c:v>2025.01.20</c:v>
                </c:pt>
                <c:pt idx="237">
                  <c:v>2025.01.20</c:v>
                </c:pt>
                <c:pt idx="238">
                  <c:v>2025.01.20</c:v>
                </c:pt>
                <c:pt idx="239">
                  <c:v>2025.01.20</c:v>
                </c:pt>
                <c:pt idx="240">
                  <c:v>2025.01.21</c:v>
                </c:pt>
                <c:pt idx="241">
                  <c:v>2025.01.21</c:v>
                </c:pt>
                <c:pt idx="242">
                  <c:v>2025.01.21</c:v>
                </c:pt>
                <c:pt idx="243">
                  <c:v>2025.01.21</c:v>
                </c:pt>
                <c:pt idx="244">
                  <c:v>2025.01.21</c:v>
                </c:pt>
                <c:pt idx="245">
                  <c:v>2025.01.21</c:v>
                </c:pt>
                <c:pt idx="246">
                  <c:v>2025.01.21</c:v>
                </c:pt>
                <c:pt idx="247">
                  <c:v>2025.01.21</c:v>
                </c:pt>
                <c:pt idx="248">
                  <c:v>2025.01.21</c:v>
                </c:pt>
                <c:pt idx="249">
                  <c:v>2025.01.21</c:v>
                </c:pt>
                <c:pt idx="250">
                  <c:v>2025.01.21</c:v>
                </c:pt>
                <c:pt idx="251">
                  <c:v>2025.01.21</c:v>
                </c:pt>
                <c:pt idx="252">
                  <c:v>2025.01.22</c:v>
                </c:pt>
                <c:pt idx="253">
                  <c:v>2025.01.22</c:v>
                </c:pt>
                <c:pt idx="254">
                  <c:v>2025.01.22</c:v>
                </c:pt>
                <c:pt idx="255">
                  <c:v>2025.01.22</c:v>
                </c:pt>
                <c:pt idx="256">
                  <c:v>2025.01.22</c:v>
                </c:pt>
                <c:pt idx="257">
                  <c:v>2025.01.22</c:v>
                </c:pt>
                <c:pt idx="258">
                  <c:v>2025.01.22</c:v>
                </c:pt>
                <c:pt idx="259">
                  <c:v>2025.01.22</c:v>
                </c:pt>
                <c:pt idx="260">
                  <c:v>2025.01.22</c:v>
                </c:pt>
                <c:pt idx="261">
                  <c:v>2025.01.22</c:v>
                </c:pt>
                <c:pt idx="262">
                  <c:v>2025.01.22</c:v>
                </c:pt>
                <c:pt idx="263">
                  <c:v>2025.01.22</c:v>
                </c:pt>
                <c:pt idx="264">
                  <c:v>2025.01.23</c:v>
                </c:pt>
                <c:pt idx="265">
                  <c:v>2025.01.23</c:v>
                </c:pt>
                <c:pt idx="266">
                  <c:v>2025.01.23</c:v>
                </c:pt>
                <c:pt idx="267">
                  <c:v>2025.01.23</c:v>
                </c:pt>
                <c:pt idx="268">
                  <c:v>2025.01.23</c:v>
                </c:pt>
                <c:pt idx="269">
                  <c:v>2025.01.23</c:v>
                </c:pt>
                <c:pt idx="270">
                  <c:v>2025.01.23</c:v>
                </c:pt>
                <c:pt idx="271">
                  <c:v>2025.01.23</c:v>
                </c:pt>
                <c:pt idx="272">
                  <c:v>2025.01.23</c:v>
                </c:pt>
                <c:pt idx="273">
                  <c:v>2025.01.23</c:v>
                </c:pt>
                <c:pt idx="274">
                  <c:v>2025.01.23</c:v>
                </c:pt>
                <c:pt idx="275">
                  <c:v>2025.01.23</c:v>
                </c:pt>
                <c:pt idx="276">
                  <c:v>2025.01.24</c:v>
                </c:pt>
                <c:pt idx="277">
                  <c:v>2025.01.24</c:v>
                </c:pt>
                <c:pt idx="278">
                  <c:v>2025.01.24</c:v>
                </c:pt>
                <c:pt idx="279">
                  <c:v>2025.01.24</c:v>
                </c:pt>
                <c:pt idx="280">
                  <c:v>2025.01.24</c:v>
                </c:pt>
                <c:pt idx="281">
                  <c:v>2025.01.24</c:v>
                </c:pt>
                <c:pt idx="282">
                  <c:v>2025.01.24</c:v>
                </c:pt>
                <c:pt idx="283">
                  <c:v>2025.01.24</c:v>
                </c:pt>
                <c:pt idx="284">
                  <c:v>2025.01.24</c:v>
                </c:pt>
                <c:pt idx="285">
                  <c:v>2025.01.24</c:v>
                </c:pt>
                <c:pt idx="286">
                  <c:v>2025.01.24</c:v>
                </c:pt>
                <c:pt idx="287">
                  <c:v>2025.01.24</c:v>
                </c:pt>
                <c:pt idx="288">
                  <c:v>2025.01.25</c:v>
                </c:pt>
                <c:pt idx="289">
                  <c:v>2025.01.25</c:v>
                </c:pt>
                <c:pt idx="290">
                  <c:v>2025.01.25</c:v>
                </c:pt>
                <c:pt idx="291">
                  <c:v>2025.01.25</c:v>
                </c:pt>
                <c:pt idx="292">
                  <c:v>2025.01.25</c:v>
                </c:pt>
                <c:pt idx="293">
                  <c:v>2025.01.25</c:v>
                </c:pt>
                <c:pt idx="294">
                  <c:v>2025.01.25</c:v>
                </c:pt>
                <c:pt idx="295">
                  <c:v>2025.01.25</c:v>
                </c:pt>
                <c:pt idx="296">
                  <c:v>2025.01.25</c:v>
                </c:pt>
                <c:pt idx="297">
                  <c:v>2025.01.25</c:v>
                </c:pt>
                <c:pt idx="298">
                  <c:v>2025.01.25</c:v>
                </c:pt>
                <c:pt idx="299">
                  <c:v>2025.01.25</c:v>
                </c:pt>
                <c:pt idx="300">
                  <c:v>2025.01.26</c:v>
                </c:pt>
                <c:pt idx="301">
                  <c:v>2025.01.26</c:v>
                </c:pt>
                <c:pt idx="302">
                  <c:v>2025.01.26</c:v>
                </c:pt>
                <c:pt idx="303">
                  <c:v>2025.01.26</c:v>
                </c:pt>
                <c:pt idx="304">
                  <c:v>2025.01.26</c:v>
                </c:pt>
                <c:pt idx="305">
                  <c:v>2025.01.26</c:v>
                </c:pt>
                <c:pt idx="306">
                  <c:v>2025.01.26</c:v>
                </c:pt>
                <c:pt idx="307">
                  <c:v>2025.01.26</c:v>
                </c:pt>
                <c:pt idx="308">
                  <c:v>2025.01.26</c:v>
                </c:pt>
                <c:pt idx="309">
                  <c:v>2025.01.26</c:v>
                </c:pt>
                <c:pt idx="310">
                  <c:v>2025.01.26</c:v>
                </c:pt>
                <c:pt idx="311">
                  <c:v>2025.01.26</c:v>
                </c:pt>
                <c:pt idx="312">
                  <c:v>2025.01.27</c:v>
                </c:pt>
                <c:pt idx="313">
                  <c:v>2025.01.27</c:v>
                </c:pt>
                <c:pt idx="314">
                  <c:v>2025.01.27</c:v>
                </c:pt>
                <c:pt idx="315">
                  <c:v>2025.01.27</c:v>
                </c:pt>
                <c:pt idx="316">
                  <c:v>2025.01.27</c:v>
                </c:pt>
                <c:pt idx="317">
                  <c:v>2025.01.27</c:v>
                </c:pt>
                <c:pt idx="318">
                  <c:v>2025.01.27</c:v>
                </c:pt>
                <c:pt idx="319">
                  <c:v>2025.01.27</c:v>
                </c:pt>
                <c:pt idx="320">
                  <c:v>2025.01.28</c:v>
                </c:pt>
                <c:pt idx="321">
                  <c:v>2025.01.28</c:v>
                </c:pt>
                <c:pt idx="322">
                  <c:v>2025.01.28</c:v>
                </c:pt>
                <c:pt idx="323">
                  <c:v>2025.01.28</c:v>
                </c:pt>
                <c:pt idx="324">
                  <c:v>2025.01.28</c:v>
                </c:pt>
                <c:pt idx="325">
                  <c:v>2025.01.28</c:v>
                </c:pt>
                <c:pt idx="326">
                  <c:v>2025.01.28</c:v>
                </c:pt>
                <c:pt idx="327">
                  <c:v>2025.01.28</c:v>
                </c:pt>
                <c:pt idx="328">
                  <c:v>2025.01.28</c:v>
                </c:pt>
                <c:pt idx="329">
                  <c:v>2025.01.28</c:v>
                </c:pt>
                <c:pt idx="330">
                  <c:v>2025.01.28</c:v>
                </c:pt>
                <c:pt idx="331">
                  <c:v>2025.01.28</c:v>
                </c:pt>
                <c:pt idx="332">
                  <c:v>2025.01.29</c:v>
                </c:pt>
                <c:pt idx="333">
                  <c:v>2025.01.29</c:v>
                </c:pt>
                <c:pt idx="334">
                  <c:v>2025.01.29</c:v>
                </c:pt>
                <c:pt idx="335">
                  <c:v>2025.01.29</c:v>
                </c:pt>
                <c:pt idx="336">
                  <c:v>2025.01.29</c:v>
                </c:pt>
                <c:pt idx="337">
                  <c:v>2025.01.29</c:v>
                </c:pt>
                <c:pt idx="338">
                  <c:v>2025.01.29</c:v>
                </c:pt>
                <c:pt idx="339">
                  <c:v>2025.01.29</c:v>
                </c:pt>
                <c:pt idx="340">
                  <c:v>2025.01.29</c:v>
                </c:pt>
                <c:pt idx="341">
                  <c:v>2025.01.29</c:v>
                </c:pt>
                <c:pt idx="342">
                  <c:v>2025.01.29</c:v>
                </c:pt>
                <c:pt idx="343">
                  <c:v>2025.01.29</c:v>
                </c:pt>
                <c:pt idx="344">
                  <c:v>2025.01.30</c:v>
                </c:pt>
                <c:pt idx="345">
                  <c:v>2025.01.30</c:v>
                </c:pt>
                <c:pt idx="346">
                  <c:v>2025.01.30</c:v>
                </c:pt>
                <c:pt idx="347">
                  <c:v>2025.01.30</c:v>
                </c:pt>
                <c:pt idx="348">
                  <c:v>2025.01.30</c:v>
                </c:pt>
                <c:pt idx="349">
                  <c:v>2025.01.30</c:v>
                </c:pt>
                <c:pt idx="350">
                  <c:v>2025.01.30</c:v>
                </c:pt>
                <c:pt idx="351">
                  <c:v>2025.01.30</c:v>
                </c:pt>
                <c:pt idx="352">
                  <c:v>2025.01.30</c:v>
                </c:pt>
                <c:pt idx="353">
                  <c:v>2025.01.30</c:v>
                </c:pt>
                <c:pt idx="354">
                  <c:v>2025.01.30</c:v>
                </c:pt>
                <c:pt idx="355">
                  <c:v>2025.01.30</c:v>
                </c:pt>
                <c:pt idx="356">
                  <c:v>2025.01.31</c:v>
                </c:pt>
                <c:pt idx="357">
                  <c:v>2025.01.31</c:v>
                </c:pt>
                <c:pt idx="358">
                  <c:v>2025.01.31</c:v>
                </c:pt>
                <c:pt idx="359">
                  <c:v>2025.01.31</c:v>
                </c:pt>
                <c:pt idx="360">
                  <c:v>2025.01.31</c:v>
                </c:pt>
                <c:pt idx="361">
                  <c:v>2025.01.31</c:v>
                </c:pt>
                <c:pt idx="362">
                  <c:v>2025.01.31</c:v>
                </c:pt>
                <c:pt idx="363">
                  <c:v>2025.01.31</c:v>
                </c:pt>
                <c:pt idx="364">
                  <c:v>2025.01.31</c:v>
                </c:pt>
                <c:pt idx="365">
                  <c:v>2025.01.31</c:v>
                </c:pt>
                <c:pt idx="366">
                  <c:v>2025.01.31</c:v>
                </c:pt>
                <c:pt idx="367">
                  <c:v>2025.01.31</c:v>
                </c:pt>
                <c:pt idx="368">
                  <c:v>2025.02.01</c:v>
                </c:pt>
                <c:pt idx="369">
                  <c:v>2025.02.01</c:v>
                </c:pt>
                <c:pt idx="370">
                  <c:v>2025.02.01</c:v>
                </c:pt>
                <c:pt idx="371">
                  <c:v>2025.02.01</c:v>
                </c:pt>
                <c:pt idx="372">
                  <c:v>2025.02.01</c:v>
                </c:pt>
                <c:pt idx="373">
                  <c:v>2025.02.01</c:v>
                </c:pt>
                <c:pt idx="374">
                  <c:v>2025.02.01</c:v>
                </c:pt>
                <c:pt idx="375">
                  <c:v>2025.02.01</c:v>
                </c:pt>
                <c:pt idx="376">
                  <c:v>2025.02.01</c:v>
                </c:pt>
                <c:pt idx="377">
                  <c:v>2025.02.01</c:v>
                </c:pt>
                <c:pt idx="378">
                  <c:v>2025.02.01</c:v>
                </c:pt>
                <c:pt idx="379">
                  <c:v>2025.02.01</c:v>
                </c:pt>
                <c:pt idx="380">
                  <c:v>2025.02.02</c:v>
                </c:pt>
                <c:pt idx="381">
                  <c:v>2025.02.02</c:v>
                </c:pt>
                <c:pt idx="382">
                  <c:v>2025.02.02</c:v>
                </c:pt>
                <c:pt idx="383">
                  <c:v>2025.02.02</c:v>
                </c:pt>
                <c:pt idx="384">
                  <c:v>2025.02.02</c:v>
                </c:pt>
                <c:pt idx="385">
                  <c:v>2025.02.02</c:v>
                </c:pt>
                <c:pt idx="386">
                  <c:v>2025.02.02</c:v>
                </c:pt>
                <c:pt idx="387">
                  <c:v>2025.02.02</c:v>
                </c:pt>
                <c:pt idx="388">
                  <c:v>2025.02.02</c:v>
                </c:pt>
                <c:pt idx="389">
                  <c:v>2025.02.02</c:v>
                </c:pt>
                <c:pt idx="390">
                  <c:v>2025.02.02</c:v>
                </c:pt>
                <c:pt idx="391">
                  <c:v>2025.02.02</c:v>
                </c:pt>
                <c:pt idx="392">
                  <c:v>2025.02.03</c:v>
                </c:pt>
                <c:pt idx="393">
                  <c:v>2025.02.03</c:v>
                </c:pt>
                <c:pt idx="394">
                  <c:v>2025.02.03</c:v>
                </c:pt>
                <c:pt idx="395">
                  <c:v>2025.02.03</c:v>
                </c:pt>
                <c:pt idx="396">
                  <c:v>2025.02.03</c:v>
                </c:pt>
                <c:pt idx="397">
                  <c:v>2025.02.03</c:v>
                </c:pt>
                <c:pt idx="398">
                  <c:v>2025.02.03</c:v>
                </c:pt>
                <c:pt idx="399">
                  <c:v>2025.02.03</c:v>
                </c:pt>
                <c:pt idx="400">
                  <c:v>2025.02.03</c:v>
                </c:pt>
                <c:pt idx="401">
                  <c:v>2025.02.03</c:v>
                </c:pt>
                <c:pt idx="402">
                  <c:v>2025.02.03</c:v>
                </c:pt>
                <c:pt idx="403">
                  <c:v>2025.02.03</c:v>
                </c:pt>
                <c:pt idx="404">
                  <c:v>2025.02.04</c:v>
                </c:pt>
                <c:pt idx="405">
                  <c:v>2025.02.04</c:v>
                </c:pt>
                <c:pt idx="406">
                  <c:v>2025.02.04</c:v>
                </c:pt>
                <c:pt idx="407">
                  <c:v>2025.02.04</c:v>
                </c:pt>
                <c:pt idx="408">
                  <c:v>2025.02.04</c:v>
                </c:pt>
                <c:pt idx="409">
                  <c:v>2025.02.04</c:v>
                </c:pt>
                <c:pt idx="410">
                  <c:v>2025.02.04</c:v>
                </c:pt>
                <c:pt idx="411">
                  <c:v>2025.02.04</c:v>
                </c:pt>
                <c:pt idx="412">
                  <c:v>2025.02.04</c:v>
                </c:pt>
                <c:pt idx="413">
                  <c:v>2025.02.04</c:v>
                </c:pt>
                <c:pt idx="414">
                  <c:v>2025.02.04</c:v>
                </c:pt>
                <c:pt idx="415">
                  <c:v>2025.02.04</c:v>
                </c:pt>
                <c:pt idx="416">
                  <c:v>2025.02.05</c:v>
                </c:pt>
                <c:pt idx="417">
                  <c:v>2025.02.05</c:v>
                </c:pt>
                <c:pt idx="418">
                  <c:v>2025.02.05</c:v>
                </c:pt>
                <c:pt idx="419">
                  <c:v>2025.02.05</c:v>
                </c:pt>
                <c:pt idx="420">
                  <c:v>2025.02.05</c:v>
                </c:pt>
                <c:pt idx="421">
                  <c:v>2025.02.05</c:v>
                </c:pt>
                <c:pt idx="422">
                  <c:v>2025.02.05</c:v>
                </c:pt>
                <c:pt idx="423">
                  <c:v>2025.02.05</c:v>
                </c:pt>
                <c:pt idx="424">
                  <c:v>2025.02.05</c:v>
                </c:pt>
                <c:pt idx="425">
                  <c:v>2025.02.05</c:v>
                </c:pt>
                <c:pt idx="426">
                  <c:v>2025.02.05</c:v>
                </c:pt>
                <c:pt idx="427">
                  <c:v>2025.02.05</c:v>
                </c:pt>
                <c:pt idx="428">
                  <c:v>2025.02.06</c:v>
                </c:pt>
                <c:pt idx="429">
                  <c:v>2025.02.06</c:v>
                </c:pt>
                <c:pt idx="430">
                  <c:v>2025.02.06</c:v>
                </c:pt>
                <c:pt idx="431">
                  <c:v>2025.02.06</c:v>
                </c:pt>
                <c:pt idx="432">
                  <c:v>2025.02.06</c:v>
                </c:pt>
                <c:pt idx="433">
                  <c:v>2025.02.06</c:v>
                </c:pt>
                <c:pt idx="434">
                  <c:v>2025.02.06</c:v>
                </c:pt>
                <c:pt idx="435">
                  <c:v>2025.02.06</c:v>
                </c:pt>
                <c:pt idx="436">
                  <c:v>2025.02.06</c:v>
                </c:pt>
                <c:pt idx="437">
                  <c:v>2025.02.06</c:v>
                </c:pt>
                <c:pt idx="438">
                  <c:v>2025.02.06</c:v>
                </c:pt>
                <c:pt idx="439">
                  <c:v>2025.02.06</c:v>
                </c:pt>
                <c:pt idx="440">
                  <c:v>2025.02.07</c:v>
                </c:pt>
                <c:pt idx="441">
                  <c:v>2025.02.07</c:v>
                </c:pt>
                <c:pt idx="442">
                  <c:v>2025.02.07</c:v>
                </c:pt>
                <c:pt idx="443">
                  <c:v>2025.02.07</c:v>
                </c:pt>
                <c:pt idx="444">
                  <c:v>2025.02.07</c:v>
                </c:pt>
                <c:pt idx="445">
                  <c:v>2025.02.07</c:v>
                </c:pt>
                <c:pt idx="446">
                  <c:v>2025.02.07</c:v>
                </c:pt>
                <c:pt idx="447">
                  <c:v>2025.02.07</c:v>
                </c:pt>
                <c:pt idx="448">
                  <c:v>2025.02.07</c:v>
                </c:pt>
                <c:pt idx="449">
                  <c:v>2025.02.07</c:v>
                </c:pt>
                <c:pt idx="450">
                  <c:v>2025.02.08</c:v>
                </c:pt>
                <c:pt idx="451">
                  <c:v>2025.02.08</c:v>
                </c:pt>
                <c:pt idx="452">
                  <c:v>2025.02.08</c:v>
                </c:pt>
                <c:pt idx="453">
                  <c:v>2025.02.08</c:v>
                </c:pt>
                <c:pt idx="454">
                  <c:v>2025.02.08</c:v>
                </c:pt>
                <c:pt idx="455">
                  <c:v>2025.02.08</c:v>
                </c:pt>
                <c:pt idx="456">
                  <c:v>2025.02.08</c:v>
                </c:pt>
                <c:pt idx="457">
                  <c:v>2025.02.08</c:v>
                </c:pt>
                <c:pt idx="458">
                  <c:v>2025.02.08</c:v>
                </c:pt>
                <c:pt idx="459">
                  <c:v>2025.02.08</c:v>
                </c:pt>
                <c:pt idx="460">
                  <c:v>2025.02.08</c:v>
                </c:pt>
                <c:pt idx="461">
                  <c:v>2025.02.08</c:v>
                </c:pt>
                <c:pt idx="462">
                  <c:v>2025.02.09</c:v>
                </c:pt>
                <c:pt idx="463">
                  <c:v>2025.02.09</c:v>
                </c:pt>
                <c:pt idx="464">
                  <c:v>2025.02.09</c:v>
                </c:pt>
                <c:pt idx="465">
                  <c:v>2025.02.09</c:v>
                </c:pt>
                <c:pt idx="466">
                  <c:v>2025.02.09</c:v>
                </c:pt>
                <c:pt idx="467">
                  <c:v>2025.02.09</c:v>
                </c:pt>
                <c:pt idx="468">
                  <c:v>2025.02.09</c:v>
                </c:pt>
                <c:pt idx="469">
                  <c:v>2025.02.09</c:v>
                </c:pt>
                <c:pt idx="470">
                  <c:v>2025.02.09</c:v>
                </c:pt>
                <c:pt idx="471">
                  <c:v>2025.02.09</c:v>
                </c:pt>
                <c:pt idx="472">
                  <c:v>2025.02.09</c:v>
                </c:pt>
                <c:pt idx="473">
                  <c:v>2025.02.09</c:v>
                </c:pt>
                <c:pt idx="474">
                  <c:v>2025.02.10</c:v>
                </c:pt>
                <c:pt idx="475">
                  <c:v>2025.02.10</c:v>
                </c:pt>
                <c:pt idx="476">
                  <c:v>2025.02.10</c:v>
                </c:pt>
                <c:pt idx="477">
                  <c:v>2025.02.10</c:v>
                </c:pt>
                <c:pt idx="478">
                  <c:v>2025.02.10</c:v>
                </c:pt>
                <c:pt idx="479">
                  <c:v>2025.02.10</c:v>
                </c:pt>
                <c:pt idx="480">
                  <c:v>2025.02.10</c:v>
                </c:pt>
                <c:pt idx="481">
                  <c:v>2025.02.10</c:v>
                </c:pt>
                <c:pt idx="482">
                  <c:v>2025.02.10</c:v>
                </c:pt>
                <c:pt idx="483">
                  <c:v>2025.02.10</c:v>
                </c:pt>
                <c:pt idx="484">
                  <c:v>2025.02.10</c:v>
                </c:pt>
                <c:pt idx="485">
                  <c:v>2025.02.10</c:v>
                </c:pt>
                <c:pt idx="486">
                  <c:v>2025.02.11</c:v>
                </c:pt>
                <c:pt idx="487">
                  <c:v>2025.02.11</c:v>
                </c:pt>
                <c:pt idx="488">
                  <c:v>2025.02.11</c:v>
                </c:pt>
                <c:pt idx="489">
                  <c:v>2025.02.11</c:v>
                </c:pt>
                <c:pt idx="490">
                  <c:v>2025.02.11</c:v>
                </c:pt>
                <c:pt idx="491">
                  <c:v>2025.02.11</c:v>
                </c:pt>
                <c:pt idx="492">
                  <c:v>2025.02.11</c:v>
                </c:pt>
                <c:pt idx="493">
                  <c:v>2025.02.11</c:v>
                </c:pt>
                <c:pt idx="494">
                  <c:v>2025.02.11</c:v>
                </c:pt>
                <c:pt idx="495">
                  <c:v>2025.02.11</c:v>
                </c:pt>
                <c:pt idx="496">
                  <c:v>2025.02.11</c:v>
                </c:pt>
                <c:pt idx="497">
                  <c:v>2025.02.11</c:v>
                </c:pt>
                <c:pt idx="498">
                  <c:v>2025.02.12</c:v>
                </c:pt>
                <c:pt idx="499">
                  <c:v>2025.02.12</c:v>
                </c:pt>
                <c:pt idx="500">
                  <c:v>2025.02.12</c:v>
                </c:pt>
                <c:pt idx="501">
                  <c:v>2025.02.12</c:v>
                </c:pt>
                <c:pt idx="502">
                  <c:v>2025.02.12</c:v>
                </c:pt>
                <c:pt idx="503">
                  <c:v>2025.02.12</c:v>
                </c:pt>
                <c:pt idx="504">
                  <c:v>2025.02.12</c:v>
                </c:pt>
                <c:pt idx="505">
                  <c:v>2025.02.12</c:v>
                </c:pt>
                <c:pt idx="506">
                  <c:v>2025.02.12</c:v>
                </c:pt>
                <c:pt idx="507">
                  <c:v>2025.02.12</c:v>
                </c:pt>
                <c:pt idx="508">
                  <c:v>2025.02.12</c:v>
                </c:pt>
                <c:pt idx="509">
                  <c:v>2025.02.12</c:v>
                </c:pt>
                <c:pt idx="510">
                  <c:v>2025.02.13</c:v>
                </c:pt>
                <c:pt idx="511">
                  <c:v>2025.02.13</c:v>
                </c:pt>
                <c:pt idx="512">
                  <c:v>2025.02.13</c:v>
                </c:pt>
                <c:pt idx="513">
                  <c:v>2025.02.13</c:v>
                </c:pt>
                <c:pt idx="514">
                  <c:v>2025.02.13</c:v>
                </c:pt>
                <c:pt idx="515">
                  <c:v>2025.02.13</c:v>
                </c:pt>
                <c:pt idx="516">
                  <c:v>2025.02.13</c:v>
                </c:pt>
                <c:pt idx="517">
                  <c:v>2025.02.13</c:v>
                </c:pt>
                <c:pt idx="518">
                  <c:v>2025.02.13</c:v>
                </c:pt>
                <c:pt idx="519">
                  <c:v>2025.02.13</c:v>
                </c:pt>
                <c:pt idx="520">
                  <c:v>2025.02.13</c:v>
                </c:pt>
                <c:pt idx="521">
                  <c:v>2025.02.13</c:v>
                </c:pt>
                <c:pt idx="522">
                  <c:v>2025.02.13</c:v>
                </c:pt>
                <c:pt idx="523">
                  <c:v>2025.02.13</c:v>
                </c:pt>
                <c:pt idx="524">
                  <c:v>2025.02.13</c:v>
                </c:pt>
                <c:pt idx="525">
                  <c:v>2025.02.13</c:v>
                </c:pt>
                <c:pt idx="526">
                  <c:v>2025.02.13</c:v>
                </c:pt>
                <c:pt idx="527">
                  <c:v>2025.02.13</c:v>
                </c:pt>
                <c:pt idx="528">
                  <c:v>2025.02.14</c:v>
                </c:pt>
                <c:pt idx="529">
                  <c:v>2025.02.14</c:v>
                </c:pt>
                <c:pt idx="530">
                  <c:v>2025.02.14</c:v>
                </c:pt>
                <c:pt idx="531">
                  <c:v>2025.02.14</c:v>
                </c:pt>
                <c:pt idx="532">
                  <c:v>2025.02.14</c:v>
                </c:pt>
                <c:pt idx="533">
                  <c:v>2025.02.14</c:v>
                </c:pt>
                <c:pt idx="534">
                  <c:v>2025.02.14</c:v>
                </c:pt>
                <c:pt idx="535">
                  <c:v>2025.02.14</c:v>
                </c:pt>
                <c:pt idx="536">
                  <c:v>2025.02.14</c:v>
                </c:pt>
                <c:pt idx="537">
                  <c:v>2025.02.14</c:v>
                </c:pt>
                <c:pt idx="538">
                  <c:v>2025.02.14</c:v>
                </c:pt>
                <c:pt idx="539">
                  <c:v>2025.02.14</c:v>
                </c:pt>
                <c:pt idx="540">
                  <c:v>2025.02.15</c:v>
                </c:pt>
                <c:pt idx="541">
                  <c:v>2025.02.15</c:v>
                </c:pt>
                <c:pt idx="542">
                  <c:v>2025.02.15</c:v>
                </c:pt>
                <c:pt idx="543">
                  <c:v>2025.02.15</c:v>
                </c:pt>
                <c:pt idx="544">
                  <c:v>2025.02.15</c:v>
                </c:pt>
                <c:pt idx="545">
                  <c:v>2025.02.15</c:v>
                </c:pt>
                <c:pt idx="546">
                  <c:v>2025.02.15</c:v>
                </c:pt>
                <c:pt idx="547">
                  <c:v>2025.02.15</c:v>
                </c:pt>
                <c:pt idx="548">
                  <c:v>2025.02.15</c:v>
                </c:pt>
                <c:pt idx="549">
                  <c:v>2025.02.15</c:v>
                </c:pt>
                <c:pt idx="550">
                  <c:v>2025.02.15</c:v>
                </c:pt>
                <c:pt idx="551">
                  <c:v>2025.02.15</c:v>
                </c:pt>
                <c:pt idx="552">
                  <c:v>2025.02.16</c:v>
                </c:pt>
                <c:pt idx="553">
                  <c:v>2025.02.16</c:v>
                </c:pt>
                <c:pt idx="554">
                  <c:v>2025.02.16</c:v>
                </c:pt>
                <c:pt idx="555">
                  <c:v>2025.02.16</c:v>
                </c:pt>
                <c:pt idx="556">
                  <c:v>2025.02.16</c:v>
                </c:pt>
                <c:pt idx="557">
                  <c:v>2025.02.16</c:v>
                </c:pt>
                <c:pt idx="558">
                  <c:v>2025.02.16</c:v>
                </c:pt>
                <c:pt idx="559">
                  <c:v>2025.02.16</c:v>
                </c:pt>
                <c:pt idx="560">
                  <c:v>2025.02.16</c:v>
                </c:pt>
                <c:pt idx="561">
                  <c:v>2025.02.16</c:v>
                </c:pt>
                <c:pt idx="562">
                  <c:v>2025.02.16</c:v>
                </c:pt>
                <c:pt idx="563">
                  <c:v>2025.02.16</c:v>
                </c:pt>
                <c:pt idx="564">
                  <c:v>2025.02.17</c:v>
                </c:pt>
                <c:pt idx="565">
                  <c:v>2025.02.17</c:v>
                </c:pt>
                <c:pt idx="566">
                  <c:v>2025.02.17</c:v>
                </c:pt>
                <c:pt idx="567">
                  <c:v>2025.02.17</c:v>
                </c:pt>
                <c:pt idx="568">
                  <c:v>2025.02.17</c:v>
                </c:pt>
                <c:pt idx="569">
                  <c:v>2025.02.17</c:v>
                </c:pt>
                <c:pt idx="570">
                  <c:v>2025.02.17</c:v>
                </c:pt>
                <c:pt idx="571">
                  <c:v>2025.02.17</c:v>
                </c:pt>
                <c:pt idx="572">
                  <c:v>2025.02.17</c:v>
                </c:pt>
                <c:pt idx="573">
                  <c:v>2025.02.17</c:v>
                </c:pt>
                <c:pt idx="574">
                  <c:v>2025.02.17</c:v>
                </c:pt>
                <c:pt idx="575">
                  <c:v>2025.02.17</c:v>
                </c:pt>
                <c:pt idx="576">
                  <c:v>2025.02.18</c:v>
                </c:pt>
                <c:pt idx="577">
                  <c:v>2025.02.18</c:v>
                </c:pt>
                <c:pt idx="578">
                  <c:v>2025.02.18</c:v>
                </c:pt>
                <c:pt idx="579">
                  <c:v>2025.02.18</c:v>
                </c:pt>
                <c:pt idx="580">
                  <c:v>2025.02.18</c:v>
                </c:pt>
                <c:pt idx="581">
                  <c:v>2025.02.18</c:v>
                </c:pt>
                <c:pt idx="582">
                  <c:v>2025.02.18</c:v>
                </c:pt>
                <c:pt idx="583">
                  <c:v>2025.02.18</c:v>
                </c:pt>
                <c:pt idx="584">
                  <c:v>2025.02.18</c:v>
                </c:pt>
                <c:pt idx="585">
                  <c:v>2025.02.18</c:v>
                </c:pt>
                <c:pt idx="586">
                  <c:v>2025.02.18</c:v>
                </c:pt>
                <c:pt idx="587">
                  <c:v>2025.02.18</c:v>
                </c:pt>
                <c:pt idx="588">
                  <c:v>2025.02.19</c:v>
                </c:pt>
                <c:pt idx="589">
                  <c:v>2025.02.19</c:v>
                </c:pt>
                <c:pt idx="590">
                  <c:v>2025.02.19</c:v>
                </c:pt>
                <c:pt idx="591">
                  <c:v>2025.02.19</c:v>
                </c:pt>
                <c:pt idx="592">
                  <c:v>2025.02.19</c:v>
                </c:pt>
                <c:pt idx="593">
                  <c:v>2025.02.19</c:v>
                </c:pt>
                <c:pt idx="594">
                  <c:v>2025.02.19</c:v>
                </c:pt>
                <c:pt idx="595">
                  <c:v>2025.02.19</c:v>
                </c:pt>
                <c:pt idx="596">
                  <c:v>2025.02.19</c:v>
                </c:pt>
                <c:pt idx="597">
                  <c:v>2025.02.19</c:v>
                </c:pt>
                <c:pt idx="598">
                  <c:v>2025.02.19</c:v>
                </c:pt>
                <c:pt idx="599">
                  <c:v>2025.02.19</c:v>
                </c:pt>
                <c:pt idx="600">
                  <c:v>2025.02.20</c:v>
                </c:pt>
                <c:pt idx="601">
                  <c:v>2025.02.20</c:v>
                </c:pt>
                <c:pt idx="602">
                  <c:v>2025.02.20</c:v>
                </c:pt>
                <c:pt idx="603">
                  <c:v>2025.02.20</c:v>
                </c:pt>
                <c:pt idx="604">
                  <c:v>2025.02.20</c:v>
                </c:pt>
                <c:pt idx="605">
                  <c:v>2025.02.20</c:v>
                </c:pt>
                <c:pt idx="606">
                  <c:v>2025.02.20</c:v>
                </c:pt>
                <c:pt idx="607">
                  <c:v>2025.02.20</c:v>
                </c:pt>
                <c:pt idx="608">
                  <c:v>2025.02.20</c:v>
                </c:pt>
                <c:pt idx="609">
                  <c:v>2025.02.20</c:v>
                </c:pt>
                <c:pt idx="610">
                  <c:v>2025.02.20</c:v>
                </c:pt>
                <c:pt idx="611">
                  <c:v>2025.02.20</c:v>
                </c:pt>
                <c:pt idx="612">
                  <c:v>2025.02.21</c:v>
                </c:pt>
                <c:pt idx="613">
                  <c:v>2025.02.21</c:v>
                </c:pt>
                <c:pt idx="614">
                  <c:v>2025.02.21</c:v>
                </c:pt>
                <c:pt idx="615">
                  <c:v>2025.02.21</c:v>
                </c:pt>
                <c:pt idx="616">
                  <c:v>2025.02.21</c:v>
                </c:pt>
                <c:pt idx="617">
                  <c:v>2025.02.21</c:v>
                </c:pt>
                <c:pt idx="618">
                  <c:v>2025.02.21</c:v>
                </c:pt>
                <c:pt idx="619">
                  <c:v>2025.02.21</c:v>
                </c:pt>
                <c:pt idx="620">
                  <c:v>2025.02.21</c:v>
                </c:pt>
                <c:pt idx="621">
                  <c:v>2025.02.21</c:v>
                </c:pt>
                <c:pt idx="622">
                  <c:v>2025.02.21</c:v>
                </c:pt>
                <c:pt idx="623">
                  <c:v>2025.02.21</c:v>
                </c:pt>
                <c:pt idx="624">
                  <c:v>2025.02.22</c:v>
                </c:pt>
                <c:pt idx="625">
                  <c:v>2025.02.22</c:v>
                </c:pt>
                <c:pt idx="626">
                  <c:v>2025.02.22</c:v>
                </c:pt>
                <c:pt idx="627">
                  <c:v>2025.02.22</c:v>
                </c:pt>
                <c:pt idx="628">
                  <c:v>2025.02.22</c:v>
                </c:pt>
                <c:pt idx="629">
                  <c:v>2025.02.22</c:v>
                </c:pt>
                <c:pt idx="630">
                  <c:v>2025.02.22</c:v>
                </c:pt>
                <c:pt idx="631">
                  <c:v>2025.02.22</c:v>
                </c:pt>
                <c:pt idx="632">
                  <c:v>2025.02.22</c:v>
                </c:pt>
                <c:pt idx="633">
                  <c:v>2025.02.22</c:v>
                </c:pt>
                <c:pt idx="634">
                  <c:v>2025.02.22</c:v>
                </c:pt>
                <c:pt idx="635">
                  <c:v>2025.02.22</c:v>
                </c:pt>
                <c:pt idx="636">
                  <c:v>2025.02.23</c:v>
                </c:pt>
                <c:pt idx="637">
                  <c:v>2025.02.23</c:v>
                </c:pt>
                <c:pt idx="638">
                  <c:v>2025.02.23</c:v>
                </c:pt>
                <c:pt idx="639">
                  <c:v>2025.02.23</c:v>
                </c:pt>
                <c:pt idx="640">
                  <c:v>2025.02.23</c:v>
                </c:pt>
                <c:pt idx="641">
                  <c:v>2025.02.23</c:v>
                </c:pt>
                <c:pt idx="642">
                  <c:v>2025.02.23</c:v>
                </c:pt>
                <c:pt idx="643">
                  <c:v>2025.02.23</c:v>
                </c:pt>
                <c:pt idx="644">
                  <c:v>2025.02.23</c:v>
                </c:pt>
                <c:pt idx="645">
                  <c:v>2025.02.23</c:v>
                </c:pt>
                <c:pt idx="646">
                  <c:v>2025.02.23</c:v>
                </c:pt>
                <c:pt idx="647">
                  <c:v>2025.02.23</c:v>
                </c:pt>
                <c:pt idx="648">
                  <c:v>2025.02.24</c:v>
                </c:pt>
                <c:pt idx="649">
                  <c:v>2025.02.24</c:v>
                </c:pt>
                <c:pt idx="650">
                  <c:v>2025.02.24</c:v>
                </c:pt>
                <c:pt idx="651">
                  <c:v>2025.02.24</c:v>
                </c:pt>
                <c:pt idx="652">
                  <c:v>2025.02.24</c:v>
                </c:pt>
                <c:pt idx="653">
                  <c:v>2025.02.24</c:v>
                </c:pt>
                <c:pt idx="654">
                  <c:v>2025.02.24</c:v>
                </c:pt>
                <c:pt idx="655">
                  <c:v>2025.02.24</c:v>
                </c:pt>
                <c:pt idx="656">
                  <c:v>2025.02.24</c:v>
                </c:pt>
                <c:pt idx="657">
                  <c:v>2025.02.24</c:v>
                </c:pt>
                <c:pt idx="658">
                  <c:v>2025.02.24</c:v>
                </c:pt>
                <c:pt idx="659">
                  <c:v>2025.02.24</c:v>
                </c:pt>
                <c:pt idx="660">
                  <c:v>2025.02.25</c:v>
                </c:pt>
                <c:pt idx="661">
                  <c:v>2025.02.25</c:v>
                </c:pt>
                <c:pt idx="662">
                  <c:v>2025.02.25</c:v>
                </c:pt>
                <c:pt idx="663">
                  <c:v>2025.02.25</c:v>
                </c:pt>
                <c:pt idx="664">
                  <c:v>2025.02.25</c:v>
                </c:pt>
                <c:pt idx="665">
                  <c:v>2025.02.25</c:v>
                </c:pt>
                <c:pt idx="666">
                  <c:v>2025.02.25</c:v>
                </c:pt>
                <c:pt idx="667">
                  <c:v>2025.02.25</c:v>
                </c:pt>
                <c:pt idx="668">
                  <c:v>2025.02.25</c:v>
                </c:pt>
                <c:pt idx="669">
                  <c:v>2025.02.25</c:v>
                </c:pt>
                <c:pt idx="670">
                  <c:v>2025.02.25</c:v>
                </c:pt>
                <c:pt idx="671">
                  <c:v>2025.02.25</c:v>
                </c:pt>
                <c:pt idx="672">
                  <c:v>2025.02.26</c:v>
                </c:pt>
                <c:pt idx="673">
                  <c:v>2025.02.26</c:v>
                </c:pt>
                <c:pt idx="674">
                  <c:v>2025.02.26</c:v>
                </c:pt>
                <c:pt idx="675">
                  <c:v>2025.02.26</c:v>
                </c:pt>
                <c:pt idx="676">
                  <c:v>2025.02.26</c:v>
                </c:pt>
                <c:pt idx="677">
                  <c:v>2025.02.26</c:v>
                </c:pt>
                <c:pt idx="678">
                  <c:v>2025.02.26</c:v>
                </c:pt>
                <c:pt idx="679">
                  <c:v>2025.02.26</c:v>
                </c:pt>
                <c:pt idx="680">
                  <c:v>2025.02.26</c:v>
                </c:pt>
                <c:pt idx="681">
                  <c:v>2025.02.26</c:v>
                </c:pt>
                <c:pt idx="682">
                  <c:v>2025.02.26</c:v>
                </c:pt>
                <c:pt idx="683">
                  <c:v>2025.02.26</c:v>
                </c:pt>
                <c:pt idx="684">
                  <c:v>2025.02.27</c:v>
                </c:pt>
                <c:pt idx="685">
                  <c:v>2025.02.27</c:v>
                </c:pt>
                <c:pt idx="686">
                  <c:v>2025.02.27</c:v>
                </c:pt>
                <c:pt idx="687">
                  <c:v>2025.02.27</c:v>
                </c:pt>
                <c:pt idx="688">
                  <c:v>2025.02.27</c:v>
                </c:pt>
                <c:pt idx="689">
                  <c:v>2025.02.27</c:v>
                </c:pt>
                <c:pt idx="690">
                  <c:v>2025.02.27</c:v>
                </c:pt>
                <c:pt idx="691">
                  <c:v>2025.02.27</c:v>
                </c:pt>
                <c:pt idx="692">
                  <c:v>2025.02.27</c:v>
                </c:pt>
                <c:pt idx="693">
                  <c:v>2025.02.27</c:v>
                </c:pt>
                <c:pt idx="694">
                  <c:v>2025.02.27</c:v>
                </c:pt>
                <c:pt idx="695">
                  <c:v>2025.02.27</c:v>
                </c:pt>
                <c:pt idx="696">
                  <c:v>2025.02.28</c:v>
                </c:pt>
                <c:pt idx="697">
                  <c:v>2025.02.28</c:v>
                </c:pt>
                <c:pt idx="698">
                  <c:v>2025.02.28</c:v>
                </c:pt>
                <c:pt idx="699">
                  <c:v>2025.02.28</c:v>
                </c:pt>
                <c:pt idx="700">
                  <c:v>2025.02.28</c:v>
                </c:pt>
                <c:pt idx="701">
                  <c:v>2025.02.28</c:v>
                </c:pt>
                <c:pt idx="702">
                  <c:v>2025.02.28</c:v>
                </c:pt>
                <c:pt idx="703">
                  <c:v>2025.02.28</c:v>
                </c:pt>
                <c:pt idx="704">
                  <c:v>2025.02.28</c:v>
                </c:pt>
                <c:pt idx="705">
                  <c:v>2025.02.28</c:v>
                </c:pt>
                <c:pt idx="706">
                  <c:v>2025.02.28</c:v>
                </c:pt>
                <c:pt idx="707">
                  <c:v>2025.02.28</c:v>
                </c:pt>
                <c:pt idx="708">
                  <c:v>2025.03.01</c:v>
                </c:pt>
                <c:pt idx="709">
                  <c:v>2025.03.01</c:v>
                </c:pt>
                <c:pt idx="710">
                  <c:v>2025.03.01</c:v>
                </c:pt>
                <c:pt idx="711">
                  <c:v>2025.03.01</c:v>
                </c:pt>
                <c:pt idx="712">
                  <c:v>2025.03.01</c:v>
                </c:pt>
                <c:pt idx="713">
                  <c:v>2025.03.01</c:v>
                </c:pt>
                <c:pt idx="714">
                  <c:v>2025.03.01</c:v>
                </c:pt>
                <c:pt idx="715">
                  <c:v>2025.03.01</c:v>
                </c:pt>
                <c:pt idx="716">
                  <c:v>2025.03.01</c:v>
                </c:pt>
                <c:pt idx="717">
                  <c:v>2025.03.01</c:v>
                </c:pt>
                <c:pt idx="718">
                  <c:v>2025.03.01</c:v>
                </c:pt>
                <c:pt idx="719">
                  <c:v>2025.03.01</c:v>
                </c:pt>
                <c:pt idx="720">
                  <c:v>2025.03.02</c:v>
                </c:pt>
                <c:pt idx="721">
                  <c:v>2025.03.02</c:v>
                </c:pt>
                <c:pt idx="722">
                  <c:v>2025.03.02</c:v>
                </c:pt>
                <c:pt idx="723">
                  <c:v>2025.03.02</c:v>
                </c:pt>
                <c:pt idx="724">
                  <c:v>2025.03.02</c:v>
                </c:pt>
                <c:pt idx="725">
                  <c:v>2025.03.02</c:v>
                </c:pt>
                <c:pt idx="726">
                  <c:v>2025.03.02</c:v>
                </c:pt>
                <c:pt idx="727">
                  <c:v>2025.03.02</c:v>
                </c:pt>
                <c:pt idx="728">
                  <c:v>2025.03.02</c:v>
                </c:pt>
                <c:pt idx="729">
                  <c:v>2025.03.02</c:v>
                </c:pt>
                <c:pt idx="730">
                  <c:v>2025.03.02</c:v>
                </c:pt>
                <c:pt idx="731">
                  <c:v>2025.03.02</c:v>
                </c:pt>
                <c:pt idx="732">
                  <c:v>2025.03.03</c:v>
                </c:pt>
                <c:pt idx="733">
                  <c:v>2025.03.03</c:v>
                </c:pt>
                <c:pt idx="734">
                  <c:v>2025.03.03</c:v>
                </c:pt>
                <c:pt idx="735">
                  <c:v>2025.03.03</c:v>
                </c:pt>
                <c:pt idx="736">
                  <c:v>2025.03.03</c:v>
                </c:pt>
                <c:pt idx="737">
                  <c:v>2025.03.03</c:v>
                </c:pt>
                <c:pt idx="738">
                  <c:v>2025.03.03</c:v>
                </c:pt>
                <c:pt idx="739">
                  <c:v>2025.03.03</c:v>
                </c:pt>
                <c:pt idx="740">
                  <c:v>2025.03.03</c:v>
                </c:pt>
                <c:pt idx="741">
                  <c:v>2025.03.03</c:v>
                </c:pt>
                <c:pt idx="742">
                  <c:v>2025.03.03</c:v>
                </c:pt>
                <c:pt idx="743">
                  <c:v>2025.03.03</c:v>
                </c:pt>
                <c:pt idx="744">
                  <c:v>2025.03.04</c:v>
                </c:pt>
                <c:pt idx="745">
                  <c:v>2025.03.04</c:v>
                </c:pt>
                <c:pt idx="746">
                  <c:v>2025.03.04</c:v>
                </c:pt>
                <c:pt idx="747">
                  <c:v>2025.03.04</c:v>
                </c:pt>
                <c:pt idx="748">
                  <c:v>2025.03.04</c:v>
                </c:pt>
                <c:pt idx="749">
                  <c:v>2025.03.04</c:v>
                </c:pt>
                <c:pt idx="750">
                  <c:v>2025.03.04</c:v>
                </c:pt>
                <c:pt idx="751">
                  <c:v>2025.03.04</c:v>
                </c:pt>
                <c:pt idx="752">
                  <c:v>2025.03.04</c:v>
                </c:pt>
                <c:pt idx="753">
                  <c:v>2025.03.04</c:v>
                </c:pt>
                <c:pt idx="754">
                  <c:v>2025.03.04</c:v>
                </c:pt>
                <c:pt idx="755">
                  <c:v>2025.03.04</c:v>
                </c:pt>
                <c:pt idx="756">
                  <c:v>2025.03.05</c:v>
                </c:pt>
                <c:pt idx="757">
                  <c:v>2025.03.05</c:v>
                </c:pt>
                <c:pt idx="758">
                  <c:v>2025.03.05</c:v>
                </c:pt>
                <c:pt idx="759">
                  <c:v>2025.03.05</c:v>
                </c:pt>
                <c:pt idx="760">
                  <c:v>2025.03.05</c:v>
                </c:pt>
                <c:pt idx="761">
                  <c:v>2025.03.05</c:v>
                </c:pt>
                <c:pt idx="762">
                  <c:v>2025.03.05</c:v>
                </c:pt>
                <c:pt idx="763">
                  <c:v>2025.03.05</c:v>
                </c:pt>
                <c:pt idx="764">
                  <c:v>2025.03.05</c:v>
                </c:pt>
                <c:pt idx="765">
                  <c:v>2025.03.05</c:v>
                </c:pt>
                <c:pt idx="766">
                  <c:v>2025.03.05</c:v>
                </c:pt>
                <c:pt idx="767">
                  <c:v>2025.03.05</c:v>
                </c:pt>
                <c:pt idx="768">
                  <c:v>2025.03.06</c:v>
                </c:pt>
                <c:pt idx="769">
                  <c:v>2025.03.06</c:v>
                </c:pt>
                <c:pt idx="770">
                  <c:v>2025.03.06</c:v>
                </c:pt>
                <c:pt idx="771">
                  <c:v>2025.03.06</c:v>
                </c:pt>
                <c:pt idx="772">
                  <c:v>2025.03.06</c:v>
                </c:pt>
                <c:pt idx="773">
                  <c:v>2025.03.06</c:v>
                </c:pt>
                <c:pt idx="774">
                  <c:v>2025.03.06</c:v>
                </c:pt>
                <c:pt idx="775">
                  <c:v>2025.03.06</c:v>
                </c:pt>
                <c:pt idx="776">
                  <c:v>2025.03.06</c:v>
                </c:pt>
                <c:pt idx="777">
                  <c:v>2025.03.06</c:v>
                </c:pt>
                <c:pt idx="778">
                  <c:v>2025.03.06</c:v>
                </c:pt>
                <c:pt idx="779">
                  <c:v>2025.03.06</c:v>
                </c:pt>
                <c:pt idx="780">
                  <c:v>2025.03.07</c:v>
                </c:pt>
                <c:pt idx="781">
                  <c:v>2025.03.07</c:v>
                </c:pt>
                <c:pt idx="782">
                  <c:v>2025.03.07</c:v>
                </c:pt>
                <c:pt idx="783">
                  <c:v>2025.03.07</c:v>
                </c:pt>
                <c:pt idx="784">
                  <c:v>2025.03.07</c:v>
                </c:pt>
                <c:pt idx="785">
                  <c:v>2025.03.07</c:v>
                </c:pt>
                <c:pt idx="786">
                  <c:v>2025.03.07</c:v>
                </c:pt>
                <c:pt idx="787">
                  <c:v>2025.03.07</c:v>
                </c:pt>
                <c:pt idx="788">
                  <c:v>2025.03.07</c:v>
                </c:pt>
                <c:pt idx="789">
                  <c:v>2025.03.07</c:v>
                </c:pt>
                <c:pt idx="790">
                  <c:v>2025.03.07</c:v>
                </c:pt>
                <c:pt idx="791">
                  <c:v>2025.03.07</c:v>
                </c:pt>
                <c:pt idx="792">
                  <c:v>2025.03.08</c:v>
                </c:pt>
                <c:pt idx="793">
                  <c:v>2025.03.08</c:v>
                </c:pt>
                <c:pt idx="794">
                  <c:v>2025.03.08</c:v>
                </c:pt>
                <c:pt idx="795">
                  <c:v>2025.03.08</c:v>
                </c:pt>
                <c:pt idx="796">
                  <c:v>2025.03.08</c:v>
                </c:pt>
                <c:pt idx="797">
                  <c:v>2025.03.08</c:v>
                </c:pt>
                <c:pt idx="798">
                  <c:v>2025.03.08</c:v>
                </c:pt>
                <c:pt idx="799">
                  <c:v>2025.03.08</c:v>
                </c:pt>
                <c:pt idx="800">
                  <c:v>2025.03.08</c:v>
                </c:pt>
                <c:pt idx="801">
                  <c:v>2025.03.08</c:v>
                </c:pt>
                <c:pt idx="802">
                  <c:v>2025.03.08</c:v>
                </c:pt>
                <c:pt idx="803">
                  <c:v>2025.03.08</c:v>
                </c:pt>
                <c:pt idx="804">
                  <c:v>2025.03.09</c:v>
                </c:pt>
                <c:pt idx="805">
                  <c:v>2025.03.09</c:v>
                </c:pt>
                <c:pt idx="806">
                  <c:v>2025.03.09</c:v>
                </c:pt>
                <c:pt idx="807">
                  <c:v>2025.03.09</c:v>
                </c:pt>
                <c:pt idx="808">
                  <c:v>2025.03.09</c:v>
                </c:pt>
                <c:pt idx="809">
                  <c:v>2025.03.09</c:v>
                </c:pt>
                <c:pt idx="810">
                  <c:v>2025.03.09</c:v>
                </c:pt>
                <c:pt idx="811">
                  <c:v>2025.03.09</c:v>
                </c:pt>
                <c:pt idx="812">
                  <c:v>2025.03.09</c:v>
                </c:pt>
                <c:pt idx="813">
                  <c:v>2025.03.09</c:v>
                </c:pt>
                <c:pt idx="814">
                  <c:v>2025.03.09</c:v>
                </c:pt>
                <c:pt idx="815">
                  <c:v>2025.03.09</c:v>
                </c:pt>
                <c:pt idx="816">
                  <c:v>2025.03.10</c:v>
                </c:pt>
                <c:pt idx="817">
                  <c:v>2025.03.10</c:v>
                </c:pt>
                <c:pt idx="818">
                  <c:v>2025.03.10</c:v>
                </c:pt>
                <c:pt idx="819">
                  <c:v>2025.03.10</c:v>
                </c:pt>
                <c:pt idx="820">
                  <c:v>2025.03.10</c:v>
                </c:pt>
                <c:pt idx="821">
                  <c:v>2025.03.10</c:v>
                </c:pt>
                <c:pt idx="822">
                  <c:v>2025.03.10</c:v>
                </c:pt>
                <c:pt idx="823">
                  <c:v>2025.03.10</c:v>
                </c:pt>
                <c:pt idx="824">
                  <c:v>2025.03.10</c:v>
                </c:pt>
                <c:pt idx="825">
                  <c:v>2025.03.10</c:v>
                </c:pt>
                <c:pt idx="826">
                  <c:v>2025.03.10</c:v>
                </c:pt>
                <c:pt idx="827">
                  <c:v>2025.03.10</c:v>
                </c:pt>
                <c:pt idx="828">
                  <c:v>2025.03.11</c:v>
                </c:pt>
                <c:pt idx="829">
                  <c:v>2025.03.11</c:v>
                </c:pt>
                <c:pt idx="830">
                  <c:v>2025.03.11</c:v>
                </c:pt>
                <c:pt idx="831">
                  <c:v>2025.03.11</c:v>
                </c:pt>
                <c:pt idx="832">
                  <c:v>2025.03.11</c:v>
                </c:pt>
                <c:pt idx="833">
                  <c:v>2025.03.11</c:v>
                </c:pt>
                <c:pt idx="834">
                  <c:v>2025.03.11</c:v>
                </c:pt>
                <c:pt idx="835">
                  <c:v>2025.03.11</c:v>
                </c:pt>
                <c:pt idx="836">
                  <c:v>2025.03.11</c:v>
                </c:pt>
                <c:pt idx="837">
                  <c:v>2025.03.11</c:v>
                </c:pt>
                <c:pt idx="838">
                  <c:v>2025.03.11</c:v>
                </c:pt>
                <c:pt idx="839">
                  <c:v>2025.03.11</c:v>
                </c:pt>
                <c:pt idx="840">
                  <c:v>2025.03.12</c:v>
                </c:pt>
                <c:pt idx="841">
                  <c:v>2025.03.12</c:v>
                </c:pt>
                <c:pt idx="842">
                  <c:v>2025.03.12</c:v>
                </c:pt>
                <c:pt idx="843">
                  <c:v>2025.03.12</c:v>
                </c:pt>
                <c:pt idx="844">
                  <c:v>2025.03.12</c:v>
                </c:pt>
                <c:pt idx="845">
                  <c:v>2025.03.12</c:v>
                </c:pt>
                <c:pt idx="846">
                  <c:v>2025.03.12</c:v>
                </c:pt>
                <c:pt idx="847">
                  <c:v>2025.03.12</c:v>
                </c:pt>
                <c:pt idx="848">
                  <c:v>2025.03.12</c:v>
                </c:pt>
                <c:pt idx="849">
                  <c:v>2025.03.12</c:v>
                </c:pt>
                <c:pt idx="850">
                  <c:v>2025.03.12</c:v>
                </c:pt>
                <c:pt idx="851">
                  <c:v>2025.03.12</c:v>
                </c:pt>
                <c:pt idx="852">
                  <c:v>2025.03.13</c:v>
                </c:pt>
                <c:pt idx="853">
                  <c:v>2025.03.13</c:v>
                </c:pt>
                <c:pt idx="854">
                  <c:v>2025.03.13</c:v>
                </c:pt>
                <c:pt idx="855">
                  <c:v>2025.03.13</c:v>
                </c:pt>
                <c:pt idx="856">
                  <c:v>2025.03.13</c:v>
                </c:pt>
                <c:pt idx="857">
                  <c:v>2025.03.13</c:v>
                </c:pt>
                <c:pt idx="858">
                  <c:v>2025.03.13</c:v>
                </c:pt>
                <c:pt idx="859">
                  <c:v>2025.03.13</c:v>
                </c:pt>
                <c:pt idx="860">
                  <c:v>2025.03.13</c:v>
                </c:pt>
                <c:pt idx="861">
                  <c:v>2025.03.13</c:v>
                </c:pt>
                <c:pt idx="862">
                  <c:v>2025.03.13</c:v>
                </c:pt>
                <c:pt idx="863">
                  <c:v>2025.03.13</c:v>
                </c:pt>
                <c:pt idx="864">
                  <c:v>2025.03.14</c:v>
                </c:pt>
                <c:pt idx="865">
                  <c:v>2025.03.14</c:v>
                </c:pt>
                <c:pt idx="866">
                  <c:v>2025.03.14</c:v>
                </c:pt>
                <c:pt idx="867">
                  <c:v>2025.03.14</c:v>
                </c:pt>
                <c:pt idx="868">
                  <c:v>2025.03.14</c:v>
                </c:pt>
                <c:pt idx="869">
                  <c:v>2025.03.14</c:v>
                </c:pt>
                <c:pt idx="870">
                  <c:v>2025.03.14</c:v>
                </c:pt>
                <c:pt idx="871">
                  <c:v>2025.03.14</c:v>
                </c:pt>
                <c:pt idx="872">
                  <c:v>2025.03.14</c:v>
                </c:pt>
                <c:pt idx="873">
                  <c:v>2025.03.14</c:v>
                </c:pt>
                <c:pt idx="874">
                  <c:v>2025.03.14</c:v>
                </c:pt>
                <c:pt idx="875">
                  <c:v>2025.03.14</c:v>
                </c:pt>
                <c:pt idx="876">
                  <c:v>2025.03.15</c:v>
                </c:pt>
                <c:pt idx="877">
                  <c:v>2025.03.15</c:v>
                </c:pt>
                <c:pt idx="878">
                  <c:v>2025.03.15</c:v>
                </c:pt>
                <c:pt idx="879">
                  <c:v>2025.03.15</c:v>
                </c:pt>
                <c:pt idx="880">
                  <c:v>2025.03.15</c:v>
                </c:pt>
                <c:pt idx="881">
                  <c:v>2025.03.15</c:v>
                </c:pt>
                <c:pt idx="882">
                  <c:v>2025.03.15</c:v>
                </c:pt>
                <c:pt idx="883">
                  <c:v>2025.03.15</c:v>
                </c:pt>
                <c:pt idx="884">
                  <c:v>2025.03.15</c:v>
                </c:pt>
                <c:pt idx="885">
                  <c:v>2025.03.15</c:v>
                </c:pt>
                <c:pt idx="886">
                  <c:v>2025.03.15</c:v>
                </c:pt>
                <c:pt idx="887">
                  <c:v>2025.03.15</c:v>
                </c:pt>
                <c:pt idx="888">
                  <c:v>2025.03.16</c:v>
                </c:pt>
                <c:pt idx="889">
                  <c:v>2025.03.16</c:v>
                </c:pt>
                <c:pt idx="890">
                  <c:v>2025.03.16</c:v>
                </c:pt>
                <c:pt idx="891">
                  <c:v>2025.03.16</c:v>
                </c:pt>
                <c:pt idx="892">
                  <c:v>2025.03.16</c:v>
                </c:pt>
                <c:pt idx="893">
                  <c:v>2025.03.16</c:v>
                </c:pt>
                <c:pt idx="894">
                  <c:v>2025.03.16</c:v>
                </c:pt>
                <c:pt idx="895">
                  <c:v>2025.03.16</c:v>
                </c:pt>
                <c:pt idx="896">
                  <c:v>2025.03.16</c:v>
                </c:pt>
                <c:pt idx="897">
                  <c:v>2025.03.16</c:v>
                </c:pt>
                <c:pt idx="898">
                  <c:v>2025.03.16</c:v>
                </c:pt>
                <c:pt idx="899">
                  <c:v>2025.03.16</c:v>
                </c:pt>
                <c:pt idx="900">
                  <c:v>2025.03.17</c:v>
                </c:pt>
                <c:pt idx="901">
                  <c:v>2025.03.17</c:v>
                </c:pt>
                <c:pt idx="902">
                  <c:v>2025.03.17</c:v>
                </c:pt>
                <c:pt idx="903">
                  <c:v>2025.03.17</c:v>
                </c:pt>
                <c:pt idx="904">
                  <c:v>2025.03.17</c:v>
                </c:pt>
                <c:pt idx="905">
                  <c:v>2025.03.17</c:v>
                </c:pt>
                <c:pt idx="906">
                  <c:v>2025.03.17</c:v>
                </c:pt>
                <c:pt idx="907">
                  <c:v>2025.03.17</c:v>
                </c:pt>
                <c:pt idx="908">
                  <c:v>2025.03.17</c:v>
                </c:pt>
                <c:pt idx="909">
                  <c:v>2025.03.17</c:v>
                </c:pt>
                <c:pt idx="910">
                  <c:v>2025.03.17</c:v>
                </c:pt>
                <c:pt idx="911">
                  <c:v>2025.03.17</c:v>
                </c:pt>
                <c:pt idx="912">
                  <c:v>2025.03.18</c:v>
                </c:pt>
                <c:pt idx="913">
                  <c:v>2025.03.18</c:v>
                </c:pt>
                <c:pt idx="914">
                  <c:v>2025.03.18</c:v>
                </c:pt>
                <c:pt idx="915">
                  <c:v>2025.03.18</c:v>
                </c:pt>
                <c:pt idx="916">
                  <c:v>2025.03.18</c:v>
                </c:pt>
                <c:pt idx="917">
                  <c:v>2025.03.18</c:v>
                </c:pt>
                <c:pt idx="918">
                  <c:v>2025.03.18</c:v>
                </c:pt>
                <c:pt idx="919">
                  <c:v>2025.03.18</c:v>
                </c:pt>
                <c:pt idx="920">
                  <c:v>2025.03.18</c:v>
                </c:pt>
                <c:pt idx="921">
                  <c:v>2025.03.18</c:v>
                </c:pt>
                <c:pt idx="922">
                  <c:v>2025.03.18</c:v>
                </c:pt>
                <c:pt idx="923">
                  <c:v>2025.03.18</c:v>
                </c:pt>
                <c:pt idx="924">
                  <c:v>2025.03.19</c:v>
                </c:pt>
                <c:pt idx="925">
                  <c:v>2025.03.19</c:v>
                </c:pt>
                <c:pt idx="926">
                  <c:v>2025.03.19</c:v>
                </c:pt>
                <c:pt idx="927">
                  <c:v>2025.03.19</c:v>
                </c:pt>
                <c:pt idx="928">
                  <c:v>2025.03.19</c:v>
                </c:pt>
                <c:pt idx="929">
                  <c:v>2025.03.19</c:v>
                </c:pt>
                <c:pt idx="930">
                  <c:v>2025.03.19</c:v>
                </c:pt>
                <c:pt idx="931">
                  <c:v>2025.03.19</c:v>
                </c:pt>
                <c:pt idx="932">
                  <c:v>2025.03.19</c:v>
                </c:pt>
                <c:pt idx="933">
                  <c:v>2025.03.19</c:v>
                </c:pt>
                <c:pt idx="934">
                  <c:v>2025.03.19</c:v>
                </c:pt>
                <c:pt idx="935">
                  <c:v>2025.03.19</c:v>
                </c:pt>
                <c:pt idx="936">
                  <c:v>2025.03.20 </c:v>
                </c:pt>
                <c:pt idx="937">
                  <c:v>2025.03.20 </c:v>
                </c:pt>
                <c:pt idx="938">
                  <c:v>2025.03.20 </c:v>
                </c:pt>
                <c:pt idx="939">
                  <c:v>2025.03.20 </c:v>
                </c:pt>
                <c:pt idx="940">
                  <c:v>2025.03.20 </c:v>
                </c:pt>
                <c:pt idx="941">
                  <c:v>2025.03.20 </c:v>
                </c:pt>
                <c:pt idx="942">
                  <c:v>2025.03.20 </c:v>
                </c:pt>
                <c:pt idx="943">
                  <c:v>2025.03.20 </c:v>
                </c:pt>
                <c:pt idx="944">
                  <c:v>2025.03.20 </c:v>
                </c:pt>
                <c:pt idx="945">
                  <c:v>2025.03.20 </c:v>
                </c:pt>
                <c:pt idx="946">
                  <c:v>2025.03.20 </c:v>
                </c:pt>
                <c:pt idx="947">
                  <c:v>2025.03.20 </c:v>
                </c:pt>
                <c:pt idx="948">
                  <c:v>2025.03.21</c:v>
                </c:pt>
                <c:pt idx="949">
                  <c:v>2025.03.21</c:v>
                </c:pt>
                <c:pt idx="950">
                  <c:v>2025.03.21</c:v>
                </c:pt>
                <c:pt idx="951">
                  <c:v>2025.03.21</c:v>
                </c:pt>
                <c:pt idx="952">
                  <c:v>2025.03.21</c:v>
                </c:pt>
                <c:pt idx="953">
                  <c:v>2025.03.21</c:v>
                </c:pt>
                <c:pt idx="954">
                  <c:v>2025.03.21</c:v>
                </c:pt>
                <c:pt idx="955">
                  <c:v>2025.03.21</c:v>
                </c:pt>
                <c:pt idx="956">
                  <c:v>2025.03.21</c:v>
                </c:pt>
                <c:pt idx="957">
                  <c:v>2025.03.21</c:v>
                </c:pt>
                <c:pt idx="958">
                  <c:v>2025.03.21</c:v>
                </c:pt>
                <c:pt idx="959">
                  <c:v>2025.03.21</c:v>
                </c:pt>
                <c:pt idx="960">
                  <c:v>2025.03.22</c:v>
                </c:pt>
                <c:pt idx="961">
                  <c:v>2025.03.22</c:v>
                </c:pt>
                <c:pt idx="962">
                  <c:v>2025.03.22</c:v>
                </c:pt>
                <c:pt idx="963">
                  <c:v>2025.03.22</c:v>
                </c:pt>
                <c:pt idx="964">
                  <c:v>2025.03.22</c:v>
                </c:pt>
                <c:pt idx="965">
                  <c:v>2025.03.22</c:v>
                </c:pt>
                <c:pt idx="966">
                  <c:v>2025.03.22</c:v>
                </c:pt>
                <c:pt idx="967">
                  <c:v>2025.03.22</c:v>
                </c:pt>
                <c:pt idx="968">
                  <c:v>2025.03.22</c:v>
                </c:pt>
                <c:pt idx="969">
                  <c:v>2025.03.22</c:v>
                </c:pt>
                <c:pt idx="970">
                  <c:v>2025.03.22</c:v>
                </c:pt>
                <c:pt idx="971">
                  <c:v>2025.03.22</c:v>
                </c:pt>
                <c:pt idx="972">
                  <c:v>2025.03.23</c:v>
                </c:pt>
                <c:pt idx="973">
                  <c:v>2025.03.23</c:v>
                </c:pt>
                <c:pt idx="974">
                  <c:v>2025.03.23</c:v>
                </c:pt>
                <c:pt idx="975">
                  <c:v>2025.03.23</c:v>
                </c:pt>
                <c:pt idx="976">
                  <c:v>2025.03.23</c:v>
                </c:pt>
                <c:pt idx="977">
                  <c:v>2025.03.23</c:v>
                </c:pt>
                <c:pt idx="978">
                  <c:v>2025.03.23</c:v>
                </c:pt>
                <c:pt idx="979">
                  <c:v>2025.03.23</c:v>
                </c:pt>
                <c:pt idx="980">
                  <c:v>2025.03.23</c:v>
                </c:pt>
                <c:pt idx="981">
                  <c:v>2025.03.23</c:v>
                </c:pt>
                <c:pt idx="982">
                  <c:v>2025.03.23</c:v>
                </c:pt>
                <c:pt idx="983">
                  <c:v>2025.03.23</c:v>
                </c:pt>
                <c:pt idx="984">
                  <c:v>2025.03.24</c:v>
                </c:pt>
                <c:pt idx="985">
                  <c:v>2025.03.24</c:v>
                </c:pt>
                <c:pt idx="986">
                  <c:v>2025.03.24</c:v>
                </c:pt>
                <c:pt idx="987">
                  <c:v>2025.03.24</c:v>
                </c:pt>
                <c:pt idx="988">
                  <c:v>2025.03.24</c:v>
                </c:pt>
                <c:pt idx="989">
                  <c:v>2025.03.24</c:v>
                </c:pt>
                <c:pt idx="990">
                  <c:v>2025.03.24</c:v>
                </c:pt>
                <c:pt idx="991">
                  <c:v>2025.03.24</c:v>
                </c:pt>
                <c:pt idx="992">
                  <c:v>2025.03.24</c:v>
                </c:pt>
                <c:pt idx="993">
                  <c:v>2025.03.24</c:v>
                </c:pt>
                <c:pt idx="994">
                  <c:v>2025.03.24</c:v>
                </c:pt>
                <c:pt idx="995">
                  <c:v>2025.03.24</c:v>
                </c:pt>
                <c:pt idx="996">
                  <c:v>2025.03.25</c:v>
                </c:pt>
                <c:pt idx="997">
                  <c:v>2025.03.25</c:v>
                </c:pt>
                <c:pt idx="998">
                  <c:v>2025.03.25</c:v>
                </c:pt>
                <c:pt idx="999">
                  <c:v>2025.03.25</c:v>
                </c:pt>
                <c:pt idx="1000">
                  <c:v>2025.03.25</c:v>
                </c:pt>
                <c:pt idx="1001">
                  <c:v>2025.03.25</c:v>
                </c:pt>
                <c:pt idx="1002">
                  <c:v>2025.03.25</c:v>
                </c:pt>
                <c:pt idx="1003">
                  <c:v>2025.03.25</c:v>
                </c:pt>
                <c:pt idx="1004">
                  <c:v>2025.03.25</c:v>
                </c:pt>
                <c:pt idx="1005">
                  <c:v>2025.03.25</c:v>
                </c:pt>
                <c:pt idx="1006">
                  <c:v>2025.03.25</c:v>
                </c:pt>
                <c:pt idx="1007">
                  <c:v>2025.03.25</c:v>
                </c:pt>
                <c:pt idx="1008">
                  <c:v>2025.03.26</c:v>
                </c:pt>
                <c:pt idx="1009">
                  <c:v>2025.03.26</c:v>
                </c:pt>
                <c:pt idx="1010">
                  <c:v>2025.03.26</c:v>
                </c:pt>
                <c:pt idx="1011">
                  <c:v>2025.03.26</c:v>
                </c:pt>
                <c:pt idx="1012">
                  <c:v>2025.03.26</c:v>
                </c:pt>
                <c:pt idx="1013">
                  <c:v>2025.03.26</c:v>
                </c:pt>
                <c:pt idx="1014">
                  <c:v>2025.03.26</c:v>
                </c:pt>
                <c:pt idx="1015">
                  <c:v>2025.03.26</c:v>
                </c:pt>
                <c:pt idx="1016">
                  <c:v>2025.03.26</c:v>
                </c:pt>
                <c:pt idx="1017">
                  <c:v>2025.03.26</c:v>
                </c:pt>
                <c:pt idx="1018">
                  <c:v>2025.03.26</c:v>
                </c:pt>
                <c:pt idx="1019">
                  <c:v>2025.03.26</c:v>
                </c:pt>
                <c:pt idx="1020">
                  <c:v>2025.03.27</c:v>
                </c:pt>
                <c:pt idx="1021">
                  <c:v>2025.03.27</c:v>
                </c:pt>
                <c:pt idx="1022">
                  <c:v>2025.03.27</c:v>
                </c:pt>
                <c:pt idx="1023">
                  <c:v>2025.03.27</c:v>
                </c:pt>
                <c:pt idx="1024">
                  <c:v>2025.03.27</c:v>
                </c:pt>
                <c:pt idx="1025">
                  <c:v>2025.03.27</c:v>
                </c:pt>
                <c:pt idx="1026">
                  <c:v>2025.03.27</c:v>
                </c:pt>
                <c:pt idx="1027">
                  <c:v>2025.03.27</c:v>
                </c:pt>
                <c:pt idx="1028">
                  <c:v>2025.03.27</c:v>
                </c:pt>
                <c:pt idx="1029">
                  <c:v>2025.03.27</c:v>
                </c:pt>
                <c:pt idx="1030">
                  <c:v>2025.03.27</c:v>
                </c:pt>
                <c:pt idx="1031">
                  <c:v>2025.03.27</c:v>
                </c:pt>
                <c:pt idx="1032">
                  <c:v>2025.03.28</c:v>
                </c:pt>
                <c:pt idx="1033">
                  <c:v>2025.03.28</c:v>
                </c:pt>
                <c:pt idx="1034">
                  <c:v>2025.03.28</c:v>
                </c:pt>
                <c:pt idx="1035">
                  <c:v>2025.03.28</c:v>
                </c:pt>
                <c:pt idx="1036">
                  <c:v>2025.03.28</c:v>
                </c:pt>
                <c:pt idx="1037">
                  <c:v>2025.03.28</c:v>
                </c:pt>
                <c:pt idx="1038">
                  <c:v>2025.03.28</c:v>
                </c:pt>
                <c:pt idx="1039">
                  <c:v>2025.03.28</c:v>
                </c:pt>
                <c:pt idx="1040">
                  <c:v>2025.03.28</c:v>
                </c:pt>
                <c:pt idx="1041">
                  <c:v>2025.03.28</c:v>
                </c:pt>
                <c:pt idx="1043">
                  <c:v>2025.03.28</c:v>
                </c:pt>
                <c:pt idx="1044">
                  <c:v>2025.03.29</c:v>
                </c:pt>
                <c:pt idx="1045">
                  <c:v>2025.03.29</c:v>
                </c:pt>
                <c:pt idx="1046">
                  <c:v>2025.03.29</c:v>
                </c:pt>
                <c:pt idx="1047">
                  <c:v>2025.03.29</c:v>
                </c:pt>
                <c:pt idx="1048">
                  <c:v>2025.03.29</c:v>
                </c:pt>
                <c:pt idx="1049">
                  <c:v>2025.03.29</c:v>
                </c:pt>
                <c:pt idx="1050">
                  <c:v>2025.03.29</c:v>
                </c:pt>
                <c:pt idx="1051">
                  <c:v>2025.03.29</c:v>
                </c:pt>
                <c:pt idx="1052">
                  <c:v>2025.03.29</c:v>
                </c:pt>
                <c:pt idx="1053">
                  <c:v>2025.03.29</c:v>
                </c:pt>
                <c:pt idx="1054">
                  <c:v>2025.03.29</c:v>
                </c:pt>
                <c:pt idx="1055">
                  <c:v>2025.03.29</c:v>
                </c:pt>
                <c:pt idx="1056">
                  <c:v>2025.03.30</c:v>
                </c:pt>
                <c:pt idx="1057">
                  <c:v>2025.03.30</c:v>
                </c:pt>
                <c:pt idx="1058">
                  <c:v>2025.03.30</c:v>
                </c:pt>
                <c:pt idx="1059">
                  <c:v>2025.03.30</c:v>
                </c:pt>
                <c:pt idx="1060">
                  <c:v>2025.03.30</c:v>
                </c:pt>
                <c:pt idx="1061">
                  <c:v>2025.03.30</c:v>
                </c:pt>
                <c:pt idx="1062">
                  <c:v>2025.03.30</c:v>
                </c:pt>
                <c:pt idx="1063">
                  <c:v>2025.03.30</c:v>
                </c:pt>
                <c:pt idx="1064">
                  <c:v>2025.03.30</c:v>
                </c:pt>
                <c:pt idx="1065">
                  <c:v>2025.03.30</c:v>
                </c:pt>
                <c:pt idx="1066">
                  <c:v>2025.03.30</c:v>
                </c:pt>
                <c:pt idx="1067">
                  <c:v>2025.03.30</c:v>
                </c:pt>
                <c:pt idx="1068">
                  <c:v>2025.03.31</c:v>
                </c:pt>
                <c:pt idx="1069">
                  <c:v>2025.03.31</c:v>
                </c:pt>
                <c:pt idx="1070">
                  <c:v>2025.03.31</c:v>
                </c:pt>
                <c:pt idx="1071">
                  <c:v>2025.03.31</c:v>
                </c:pt>
                <c:pt idx="1072">
                  <c:v>2025.03.31</c:v>
                </c:pt>
                <c:pt idx="1073">
                  <c:v>2025.03.31</c:v>
                </c:pt>
                <c:pt idx="1074">
                  <c:v>2025.03.31</c:v>
                </c:pt>
                <c:pt idx="1075">
                  <c:v>2025.03.31</c:v>
                </c:pt>
                <c:pt idx="1076">
                  <c:v>2025.03.31</c:v>
                </c:pt>
                <c:pt idx="1077">
                  <c:v>2025.03.31</c:v>
                </c:pt>
                <c:pt idx="1078">
                  <c:v>2025.03.31</c:v>
                </c:pt>
                <c:pt idx="1079">
                  <c:v>2025.03.31</c:v>
                </c:pt>
                <c:pt idx="1080">
                  <c:v>2025.04.01</c:v>
                </c:pt>
                <c:pt idx="1081">
                  <c:v>2025.04.01</c:v>
                </c:pt>
                <c:pt idx="1082">
                  <c:v>2025.04.01</c:v>
                </c:pt>
                <c:pt idx="1083">
                  <c:v>2025.04.01</c:v>
                </c:pt>
                <c:pt idx="1084">
                  <c:v>2025.04.01</c:v>
                </c:pt>
                <c:pt idx="1085">
                  <c:v>2025.04.01</c:v>
                </c:pt>
                <c:pt idx="1086">
                  <c:v>2025.04.01</c:v>
                </c:pt>
                <c:pt idx="1087">
                  <c:v>2025.04.01</c:v>
                </c:pt>
                <c:pt idx="1088">
                  <c:v>2025.04.01</c:v>
                </c:pt>
                <c:pt idx="1089">
                  <c:v>2025.04.01</c:v>
                </c:pt>
                <c:pt idx="1090">
                  <c:v>2025.04.01</c:v>
                </c:pt>
                <c:pt idx="1091">
                  <c:v>2025.04.01</c:v>
                </c:pt>
                <c:pt idx="1092">
                  <c:v>2025.04.02</c:v>
                </c:pt>
                <c:pt idx="1093">
                  <c:v>2025.04.02</c:v>
                </c:pt>
                <c:pt idx="1094">
                  <c:v>2025.04.02</c:v>
                </c:pt>
                <c:pt idx="1095">
                  <c:v>2025.04.02</c:v>
                </c:pt>
                <c:pt idx="1096">
                  <c:v>2025.04.02</c:v>
                </c:pt>
                <c:pt idx="1097">
                  <c:v>2025.04.02</c:v>
                </c:pt>
                <c:pt idx="1098">
                  <c:v>2025.04.02</c:v>
                </c:pt>
                <c:pt idx="1099">
                  <c:v>2025.04.02</c:v>
                </c:pt>
                <c:pt idx="1100">
                  <c:v>2025.04.02</c:v>
                </c:pt>
                <c:pt idx="1101">
                  <c:v>2025.04.02</c:v>
                </c:pt>
                <c:pt idx="1102">
                  <c:v>2025.04.02</c:v>
                </c:pt>
                <c:pt idx="1103">
                  <c:v>2025.04.02</c:v>
                </c:pt>
                <c:pt idx="1104">
                  <c:v>2025.04.03</c:v>
                </c:pt>
                <c:pt idx="1105">
                  <c:v>2025.04.03</c:v>
                </c:pt>
                <c:pt idx="1106">
                  <c:v>2025.04.03</c:v>
                </c:pt>
                <c:pt idx="1107">
                  <c:v>2025.04.03</c:v>
                </c:pt>
                <c:pt idx="1108">
                  <c:v>2025.04.03</c:v>
                </c:pt>
                <c:pt idx="1109">
                  <c:v>2025.04.03</c:v>
                </c:pt>
                <c:pt idx="1110">
                  <c:v>2025.04.03</c:v>
                </c:pt>
                <c:pt idx="1111">
                  <c:v>2025.04.03</c:v>
                </c:pt>
                <c:pt idx="1112">
                  <c:v>2025.04.03</c:v>
                </c:pt>
                <c:pt idx="1113">
                  <c:v>2025.04.03</c:v>
                </c:pt>
                <c:pt idx="1114">
                  <c:v>2025.04.03</c:v>
                </c:pt>
                <c:pt idx="1115">
                  <c:v>2025.04.03</c:v>
                </c:pt>
                <c:pt idx="1116">
                  <c:v>2025.04.04</c:v>
                </c:pt>
                <c:pt idx="1117">
                  <c:v>2025.04.04</c:v>
                </c:pt>
                <c:pt idx="1118">
                  <c:v>2025.04.04</c:v>
                </c:pt>
                <c:pt idx="1119">
                  <c:v>2025.04.04</c:v>
                </c:pt>
                <c:pt idx="1120">
                  <c:v>2025.04.04</c:v>
                </c:pt>
                <c:pt idx="1121">
                  <c:v>2025.04.04</c:v>
                </c:pt>
                <c:pt idx="1122">
                  <c:v>2025.04.04</c:v>
                </c:pt>
                <c:pt idx="1123">
                  <c:v>2025.04.04</c:v>
                </c:pt>
                <c:pt idx="1124">
                  <c:v>2025.04.04</c:v>
                </c:pt>
                <c:pt idx="1125">
                  <c:v>2025.04.04</c:v>
                </c:pt>
                <c:pt idx="1126">
                  <c:v>2025.04.04</c:v>
                </c:pt>
                <c:pt idx="1127">
                  <c:v>2025.04.04</c:v>
                </c:pt>
                <c:pt idx="1128">
                  <c:v>2025.04.05</c:v>
                </c:pt>
                <c:pt idx="1129">
                  <c:v>2025.04.05</c:v>
                </c:pt>
                <c:pt idx="1130">
                  <c:v>2025.04.05</c:v>
                </c:pt>
                <c:pt idx="1131">
                  <c:v>2025.04.05</c:v>
                </c:pt>
                <c:pt idx="1132">
                  <c:v>2025.04.05</c:v>
                </c:pt>
                <c:pt idx="1133">
                  <c:v>2025.04.05</c:v>
                </c:pt>
                <c:pt idx="1134">
                  <c:v>2025.04.05</c:v>
                </c:pt>
                <c:pt idx="1135">
                  <c:v>2025.04.05</c:v>
                </c:pt>
                <c:pt idx="1136">
                  <c:v>2025.04.05</c:v>
                </c:pt>
                <c:pt idx="1137">
                  <c:v>2025.04.05</c:v>
                </c:pt>
                <c:pt idx="1138">
                  <c:v>2025.04.05</c:v>
                </c:pt>
                <c:pt idx="1139">
                  <c:v>2025.04.05</c:v>
                </c:pt>
                <c:pt idx="1140">
                  <c:v>2025.04.06</c:v>
                </c:pt>
                <c:pt idx="1141">
                  <c:v>2025.04.06</c:v>
                </c:pt>
                <c:pt idx="1142">
                  <c:v>2025.04.06</c:v>
                </c:pt>
                <c:pt idx="1143">
                  <c:v>2025.04.06</c:v>
                </c:pt>
                <c:pt idx="1144">
                  <c:v>2025.04.06</c:v>
                </c:pt>
                <c:pt idx="1145">
                  <c:v>2025.04.06</c:v>
                </c:pt>
                <c:pt idx="1146">
                  <c:v>2025.04.06</c:v>
                </c:pt>
                <c:pt idx="1147">
                  <c:v>2025.04.06</c:v>
                </c:pt>
                <c:pt idx="1148">
                  <c:v>2025.04.06</c:v>
                </c:pt>
                <c:pt idx="1149">
                  <c:v>2025.04.06</c:v>
                </c:pt>
                <c:pt idx="1150">
                  <c:v>2025.04.06</c:v>
                </c:pt>
                <c:pt idx="1151">
                  <c:v>2025.04.06</c:v>
                </c:pt>
                <c:pt idx="1152">
                  <c:v>2025.04.07</c:v>
                </c:pt>
                <c:pt idx="1153">
                  <c:v>2025.04.07</c:v>
                </c:pt>
                <c:pt idx="1154">
                  <c:v>2025.04.07</c:v>
                </c:pt>
                <c:pt idx="1155">
                  <c:v>2025.04.07</c:v>
                </c:pt>
                <c:pt idx="1156">
                  <c:v>2025.04.07</c:v>
                </c:pt>
                <c:pt idx="1157">
                  <c:v>2025.04.07</c:v>
                </c:pt>
                <c:pt idx="1158">
                  <c:v>2025.04.07</c:v>
                </c:pt>
                <c:pt idx="1159">
                  <c:v>2025.04.07</c:v>
                </c:pt>
                <c:pt idx="1160">
                  <c:v>2025.04.07</c:v>
                </c:pt>
                <c:pt idx="1161">
                  <c:v>2025.04.07</c:v>
                </c:pt>
                <c:pt idx="1162">
                  <c:v>2025.04.07</c:v>
                </c:pt>
                <c:pt idx="1163">
                  <c:v>2025.04.07</c:v>
                </c:pt>
                <c:pt idx="1164">
                  <c:v>2025.04.08</c:v>
                </c:pt>
                <c:pt idx="1165">
                  <c:v>2025.04.08</c:v>
                </c:pt>
                <c:pt idx="1166">
                  <c:v>2025.04.08</c:v>
                </c:pt>
                <c:pt idx="1167">
                  <c:v>2025.04.08</c:v>
                </c:pt>
                <c:pt idx="1168">
                  <c:v>2025.04.08</c:v>
                </c:pt>
                <c:pt idx="1169">
                  <c:v>2025.04.08</c:v>
                </c:pt>
                <c:pt idx="1170">
                  <c:v>2025.04.08</c:v>
                </c:pt>
                <c:pt idx="1171">
                  <c:v>2025.04.08</c:v>
                </c:pt>
                <c:pt idx="1172">
                  <c:v>2025.04.08</c:v>
                </c:pt>
                <c:pt idx="1173">
                  <c:v>2025.04.08</c:v>
                </c:pt>
                <c:pt idx="1174">
                  <c:v>2025.04.08</c:v>
                </c:pt>
                <c:pt idx="1175">
                  <c:v>2025.04.08</c:v>
                </c:pt>
                <c:pt idx="1176">
                  <c:v>2025.04.09</c:v>
                </c:pt>
                <c:pt idx="1177">
                  <c:v>2025.04.09</c:v>
                </c:pt>
                <c:pt idx="1178">
                  <c:v>2025.04.09</c:v>
                </c:pt>
                <c:pt idx="1179">
                  <c:v>2025.04.09</c:v>
                </c:pt>
                <c:pt idx="1180">
                  <c:v>2025.04.09</c:v>
                </c:pt>
                <c:pt idx="1181">
                  <c:v>2025.04.09</c:v>
                </c:pt>
                <c:pt idx="1182">
                  <c:v>2025.04.09</c:v>
                </c:pt>
                <c:pt idx="1183">
                  <c:v>2025.04.09</c:v>
                </c:pt>
                <c:pt idx="1184">
                  <c:v>2025.04.09</c:v>
                </c:pt>
                <c:pt idx="1185">
                  <c:v>2025.04.09</c:v>
                </c:pt>
                <c:pt idx="1186">
                  <c:v>2025.04.09</c:v>
                </c:pt>
                <c:pt idx="1187">
                  <c:v>2025.04.09</c:v>
                </c:pt>
                <c:pt idx="1188">
                  <c:v>2025.04.10</c:v>
                </c:pt>
                <c:pt idx="1189">
                  <c:v>2025.04.10</c:v>
                </c:pt>
                <c:pt idx="1190">
                  <c:v>2025.04.10</c:v>
                </c:pt>
                <c:pt idx="1191">
                  <c:v>2025.04.10</c:v>
                </c:pt>
                <c:pt idx="1192">
                  <c:v>2025.04.10</c:v>
                </c:pt>
                <c:pt idx="1193">
                  <c:v>2025.04.10</c:v>
                </c:pt>
                <c:pt idx="1194">
                  <c:v>2025.04.10</c:v>
                </c:pt>
                <c:pt idx="1195">
                  <c:v>2025.04.10</c:v>
                </c:pt>
                <c:pt idx="1196">
                  <c:v>2025.04.10</c:v>
                </c:pt>
                <c:pt idx="1197">
                  <c:v>2025.04.10</c:v>
                </c:pt>
                <c:pt idx="1198">
                  <c:v>2025.04.10</c:v>
                </c:pt>
                <c:pt idx="1199">
                  <c:v>2025.04.10</c:v>
                </c:pt>
                <c:pt idx="1200">
                  <c:v>2025.04.11</c:v>
                </c:pt>
                <c:pt idx="1201">
                  <c:v>2025.04.11</c:v>
                </c:pt>
                <c:pt idx="1202">
                  <c:v>2025.04.11</c:v>
                </c:pt>
                <c:pt idx="1203">
                  <c:v>2025.04.11</c:v>
                </c:pt>
                <c:pt idx="1204">
                  <c:v>2025.04.11</c:v>
                </c:pt>
                <c:pt idx="1205">
                  <c:v>2025.04.11</c:v>
                </c:pt>
                <c:pt idx="1206">
                  <c:v>2025.04.11</c:v>
                </c:pt>
                <c:pt idx="1207">
                  <c:v>2025.04.11</c:v>
                </c:pt>
                <c:pt idx="1208">
                  <c:v>2025.04.11</c:v>
                </c:pt>
                <c:pt idx="1209">
                  <c:v>2025.04.11</c:v>
                </c:pt>
                <c:pt idx="1210">
                  <c:v>2025.04.11</c:v>
                </c:pt>
                <c:pt idx="1211">
                  <c:v>2025.04.11</c:v>
                </c:pt>
                <c:pt idx="1212">
                  <c:v>2025.04.12</c:v>
                </c:pt>
                <c:pt idx="1213">
                  <c:v>2025.04.12</c:v>
                </c:pt>
                <c:pt idx="1214">
                  <c:v>2025.04.12</c:v>
                </c:pt>
                <c:pt idx="1215">
                  <c:v>2025.04.12</c:v>
                </c:pt>
                <c:pt idx="1216">
                  <c:v>2025.04.12</c:v>
                </c:pt>
                <c:pt idx="1217">
                  <c:v>2025.04.12</c:v>
                </c:pt>
                <c:pt idx="1218">
                  <c:v>2025.04.12</c:v>
                </c:pt>
                <c:pt idx="1219">
                  <c:v>2025.04.12</c:v>
                </c:pt>
                <c:pt idx="1220">
                  <c:v>2025.04.12</c:v>
                </c:pt>
                <c:pt idx="1221">
                  <c:v>2025.04.12</c:v>
                </c:pt>
                <c:pt idx="1222">
                  <c:v>2025.04.12</c:v>
                </c:pt>
                <c:pt idx="1223">
                  <c:v>2025.04.12</c:v>
                </c:pt>
                <c:pt idx="1224">
                  <c:v>2025.04.13</c:v>
                </c:pt>
                <c:pt idx="1225">
                  <c:v>2025.04.13</c:v>
                </c:pt>
                <c:pt idx="1226">
                  <c:v>2025.04.13</c:v>
                </c:pt>
                <c:pt idx="1227">
                  <c:v>2025.04.13</c:v>
                </c:pt>
                <c:pt idx="1228">
                  <c:v>2025.04.13</c:v>
                </c:pt>
                <c:pt idx="1229">
                  <c:v>2025.04.13</c:v>
                </c:pt>
                <c:pt idx="1230">
                  <c:v>2025.04.13</c:v>
                </c:pt>
                <c:pt idx="1231">
                  <c:v>2025.04.13</c:v>
                </c:pt>
                <c:pt idx="1232">
                  <c:v>2025.04.13</c:v>
                </c:pt>
                <c:pt idx="1233">
                  <c:v>2025.04.13</c:v>
                </c:pt>
                <c:pt idx="1234">
                  <c:v>2025.04.13</c:v>
                </c:pt>
                <c:pt idx="1235">
                  <c:v>2025.04.13</c:v>
                </c:pt>
                <c:pt idx="1236">
                  <c:v>2025.04.14</c:v>
                </c:pt>
                <c:pt idx="1237">
                  <c:v>2025.04.14</c:v>
                </c:pt>
                <c:pt idx="1238">
                  <c:v>2025.04.14</c:v>
                </c:pt>
                <c:pt idx="1239">
                  <c:v>2025.04.14</c:v>
                </c:pt>
                <c:pt idx="1240">
                  <c:v>2025.04.14</c:v>
                </c:pt>
                <c:pt idx="1241">
                  <c:v>2025.04.14</c:v>
                </c:pt>
                <c:pt idx="1242">
                  <c:v>2025.04.14</c:v>
                </c:pt>
                <c:pt idx="1243">
                  <c:v>2025.04.14</c:v>
                </c:pt>
                <c:pt idx="1244">
                  <c:v>2025.04.14</c:v>
                </c:pt>
                <c:pt idx="1245">
                  <c:v>2025.04.14</c:v>
                </c:pt>
                <c:pt idx="1246">
                  <c:v>2025.04.14</c:v>
                </c:pt>
                <c:pt idx="1247">
                  <c:v>2025.04.14</c:v>
                </c:pt>
                <c:pt idx="1248">
                  <c:v>2025.04.15</c:v>
                </c:pt>
                <c:pt idx="1249">
                  <c:v>2025.04.15</c:v>
                </c:pt>
                <c:pt idx="1250">
                  <c:v>2025.04.15</c:v>
                </c:pt>
                <c:pt idx="1251">
                  <c:v>2025.04.15</c:v>
                </c:pt>
                <c:pt idx="1252">
                  <c:v>2025.04.15</c:v>
                </c:pt>
                <c:pt idx="1253">
                  <c:v>2025.04.15</c:v>
                </c:pt>
                <c:pt idx="1254">
                  <c:v>2025.04.15</c:v>
                </c:pt>
                <c:pt idx="1255">
                  <c:v>2025.04.15</c:v>
                </c:pt>
                <c:pt idx="1256">
                  <c:v>2025.04.15</c:v>
                </c:pt>
                <c:pt idx="1257">
                  <c:v>2025.04.15</c:v>
                </c:pt>
                <c:pt idx="1258">
                  <c:v>2025.04.15</c:v>
                </c:pt>
                <c:pt idx="1259">
                  <c:v>2025.04.15</c:v>
                </c:pt>
                <c:pt idx="1260">
                  <c:v>2025.04.16</c:v>
                </c:pt>
                <c:pt idx="1261">
                  <c:v>2025.04.16</c:v>
                </c:pt>
                <c:pt idx="1262">
                  <c:v>2025.04.16</c:v>
                </c:pt>
                <c:pt idx="1263">
                  <c:v>2025.04.16</c:v>
                </c:pt>
                <c:pt idx="1264">
                  <c:v>2025.04.16</c:v>
                </c:pt>
                <c:pt idx="1265">
                  <c:v>2025.04.16</c:v>
                </c:pt>
                <c:pt idx="1266">
                  <c:v>2025.04.16</c:v>
                </c:pt>
                <c:pt idx="1267">
                  <c:v>2025.04.16</c:v>
                </c:pt>
                <c:pt idx="1268">
                  <c:v>2025.04.16</c:v>
                </c:pt>
                <c:pt idx="1269">
                  <c:v>2025.04.16</c:v>
                </c:pt>
                <c:pt idx="1270">
                  <c:v>2025.04.16</c:v>
                </c:pt>
                <c:pt idx="1271">
                  <c:v>2025.04.16</c:v>
                </c:pt>
                <c:pt idx="1272">
                  <c:v>2025.04.17</c:v>
                </c:pt>
                <c:pt idx="1273">
                  <c:v>2025.04.17</c:v>
                </c:pt>
                <c:pt idx="1274">
                  <c:v>2025.04.17</c:v>
                </c:pt>
                <c:pt idx="1275">
                  <c:v>2025.04.17</c:v>
                </c:pt>
                <c:pt idx="1276">
                  <c:v>2025.04.17</c:v>
                </c:pt>
                <c:pt idx="1277">
                  <c:v>2025.04.17</c:v>
                </c:pt>
                <c:pt idx="1278">
                  <c:v>2025.04.17</c:v>
                </c:pt>
                <c:pt idx="1279">
                  <c:v>2025.04.17</c:v>
                </c:pt>
                <c:pt idx="1280">
                  <c:v>2025.04.17</c:v>
                </c:pt>
                <c:pt idx="1281">
                  <c:v>2025.04.17</c:v>
                </c:pt>
                <c:pt idx="1282">
                  <c:v>2025.04.17</c:v>
                </c:pt>
                <c:pt idx="1283">
                  <c:v>2025.04.17</c:v>
                </c:pt>
                <c:pt idx="1284">
                  <c:v>2025.04.18</c:v>
                </c:pt>
                <c:pt idx="1285">
                  <c:v>2025.04.18</c:v>
                </c:pt>
                <c:pt idx="1286">
                  <c:v>2025.04.18</c:v>
                </c:pt>
                <c:pt idx="1287">
                  <c:v>2025.04.18</c:v>
                </c:pt>
                <c:pt idx="1288">
                  <c:v>2025.04.18</c:v>
                </c:pt>
                <c:pt idx="1289">
                  <c:v>2025.04.18</c:v>
                </c:pt>
                <c:pt idx="1290">
                  <c:v>2025.04.18</c:v>
                </c:pt>
                <c:pt idx="1291">
                  <c:v>2025.04.18</c:v>
                </c:pt>
                <c:pt idx="1292">
                  <c:v>2025.04.18</c:v>
                </c:pt>
                <c:pt idx="1293">
                  <c:v>2025.04.18</c:v>
                </c:pt>
                <c:pt idx="1294">
                  <c:v>2025.04.18</c:v>
                </c:pt>
                <c:pt idx="1295">
                  <c:v>2025.04.18</c:v>
                </c:pt>
                <c:pt idx="1296">
                  <c:v>2025.04.19</c:v>
                </c:pt>
                <c:pt idx="1297">
                  <c:v>2025.04.19</c:v>
                </c:pt>
                <c:pt idx="1298">
                  <c:v>2025.04.19</c:v>
                </c:pt>
                <c:pt idx="1299">
                  <c:v>2025.04.19</c:v>
                </c:pt>
                <c:pt idx="1300">
                  <c:v>2025.04.19</c:v>
                </c:pt>
                <c:pt idx="1301">
                  <c:v>2025.04.19</c:v>
                </c:pt>
                <c:pt idx="1302">
                  <c:v>2025.04.19</c:v>
                </c:pt>
                <c:pt idx="1303">
                  <c:v>2025.04.19</c:v>
                </c:pt>
                <c:pt idx="1304">
                  <c:v>2025.04.19</c:v>
                </c:pt>
                <c:pt idx="1305">
                  <c:v>2025.04.19</c:v>
                </c:pt>
                <c:pt idx="1306">
                  <c:v>2025.04.19</c:v>
                </c:pt>
                <c:pt idx="1307">
                  <c:v>2025.04.19</c:v>
                </c:pt>
                <c:pt idx="1308">
                  <c:v>2025.04.20</c:v>
                </c:pt>
                <c:pt idx="1309">
                  <c:v>2025.04.20</c:v>
                </c:pt>
                <c:pt idx="1310">
                  <c:v>2025.04.20</c:v>
                </c:pt>
                <c:pt idx="1311">
                  <c:v>2025.04.20</c:v>
                </c:pt>
                <c:pt idx="1312">
                  <c:v>2025.04.20</c:v>
                </c:pt>
                <c:pt idx="1313">
                  <c:v>2025.04.20</c:v>
                </c:pt>
                <c:pt idx="1314">
                  <c:v>2025.04.20</c:v>
                </c:pt>
                <c:pt idx="1315">
                  <c:v>2025.04.20</c:v>
                </c:pt>
                <c:pt idx="1316">
                  <c:v>2025.04.20</c:v>
                </c:pt>
                <c:pt idx="1317">
                  <c:v>2025.04.20</c:v>
                </c:pt>
                <c:pt idx="1318">
                  <c:v>2025.04.20</c:v>
                </c:pt>
                <c:pt idx="1319">
                  <c:v>2025.04.20</c:v>
                </c:pt>
                <c:pt idx="1320">
                  <c:v>2025.04.21</c:v>
                </c:pt>
                <c:pt idx="1321">
                  <c:v>2025.04.21</c:v>
                </c:pt>
                <c:pt idx="1322">
                  <c:v>2025.04.21</c:v>
                </c:pt>
                <c:pt idx="1323">
                  <c:v>2025.04.21</c:v>
                </c:pt>
                <c:pt idx="1324">
                  <c:v>2025.04.21</c:v>
                </c:pt>
                <c:pt idx="1325">
                  <c:v>2025.04.21</c:v>
                </c:pt>
                <c:pt idx="1326">
                  <c:v>2025.04.21</c:v>
                </c:pt>
                <c:pt idx="1327">
                  <c:v>2025.04.21</c:v>
                </c:pt>
                <c:pt idx="1328">
                  <c:v>2025.04.21</c:v>
                </c:pt>
                <c:pt idx="1329">
                  <c:v>2025.04.21</c:v>
                </c:pt>
                <c:pt idx="1330">
                  <c:v>2025.04.21</c:v>
                </c:pt>
                <c:pt idx="1331">
                  <c:v>2025.04.21</c:v>
                </c:pt>
                <c:pt idx="1332">
                  <c:v>2025.04.22</c:v>
                </c:pt>
                <c:pt idx="1333">
                  <c:v>2025.04.22</c:v>
                </c:pt>
                <c:pt idx="1334">
                  <c:v>2025.04.22</c:v>
                </c:pt>
                <c:pt idx="1335">
                  <c:v>2025.04.22</c:v>
                </c:pt>
                <c:pt idx="1336">
                  <c:v>2025.04.22</c:v>
                </c:pt>
                <c:pt idx="1337">
                  <c:v>2025.04.22</c:v>
                </c:pt>
                <c:pt idx="1338">
                  <c:v>2025.04.22</c:v>
                </c:pt>
                <c:pt idx="1339">
                  <c:v>2025.04.22</c:v>
                </c:pt>
                <c:pt idx="1340">
                  <c:v>2025.04.22</c:v>
                </c:pt>
                <c:pt idx="1341">
                  <c:v>2025.04.22</c:v>
                </c:pt>
                <c:pt idx="1342">
                  <c:v>2025.04.22</c:v>
                </c:pt>
                <c:pt idx="1343">
                  <c:v>2025.04.22</c:v>
                </c:pt>
                <c:pt idx="1344">
                  <c:v>2025.04.23</c:v>
                </c:pt>
                <c:pt idx="1345">
                  <c:v>2025.04.23</c:v>
                </c:pt>
                <c:pt idx="1346">
                  <c:v>2025.04.23</c:v>
                </c:pt>
                <c:pt idx="1347">
                  <c:v>2025.04.23</c:v>
                </c:pt>
                <c:pt idx="1348">
                  <c:v>2025.04.23</c:v>
                </c:pt>
                <c:pt idx="1349">
                  <c:v>2025.04.23</c:v>
                </c:pt>
                <c:pt idx="1350">
                  <c:v>2025.04.23</c:v>
                </c:pt>
                <c:pt idx="1351">
                  <c:v>2025.04.23</c:v>
                </c:pt>
                <c:pt idx="1352">
                  <c:v>2025.04.23</c:v>
                </c:pt>
                <c:pt idx="1353">
                  <c:v>2025.04.23</c:v>
                </c:pt>
                <c:pt idx="1354">
                  <c:v>2025.04.23</c:v>
                </c:pt>
                <c:pt idx="1355">
                  <c:v>2025.04.23</c:v>
                </c:pt>
                <c:pt idx="1356">
                  <c:v>2025.04.24</c:v>
                </c:pt>
                <c:pt idx="1357">
                  <c:v>2025.04.24</c:v>
                </c:pt>
                <c:pt idx="1358">
                  <c:v>2025.04.24</c:v>
                </c:pt>
                <c:pt idx="1359">
                  <c:v>2025.04.24</c:v>
                </c:pt>
                <c:pt idx="1360">
                  <c:v>2025.04.24</c:v>
                </c:pt>
                <c:pt idx="1361">
                  <c:v>2025.04.24</c:v>
                </c:pt>
                <c:pt idx="1362">
                  <c:v>2025.04.24</c:v>
                </c:pt>
                <c:pt idx="1363">
                  <c:v>2025.04.24</c:v>
                </c:pt>
                <c:pt idx="1364">
                  <c:v>2025.04.24</c:v>
                </c:pt>
                <c:pt idx="1365">
                  <c:v>2025.04.24</c:v>
                </c:pt>
                <c:pt idx="1366">
                  <c:v>2025.04.24</c:v>
                </c:pt>
                <c:pt idx="1367">
                  <c:v>2025.04.24</c:v>
                </c:pt>
                <c:pt idx="1368">
                  <c:v>2025.04.25</c:v>
                </c:pt>
                <c:pt idx="1369">
                  <c:v>2025.04.25</c:v>
                </c:pt>
                <c:pt idx="1370">
                  <c:v>2025.04.25</c:v>
                </c:pt>
                <c:pt idx="1371">
                  <c:v>2025.04.25</c:v>
                </c:pt>
                <c:pt idx="1372">
                  <c:v>2025.04.25</c:v>
                </c:pt>
                <c:pt idx="1373">
                  <c:v>2025.04.25</c:v>
                </c:pt>
                <c:pt idx="1374">
                  <c:v>2025.04.25</c:v>
                </c:pt>
                <c:pt idx="1375">
                  <c:v>2025.04.25</c:v>
                </c:pt>
                <c:pt idx="1376">
                  <c:v>2025.04.25</c:v>
                </c:pt>
                <c:pt idx="1377">
                  <c:v>2025.04.25</c:v>
                </c:pt>
                <c:pt idx="1378">
                  <c:v>2025.04.25</c:v>
                </c:pt>
                <c:pt idx="1379">
                  <c:v>2025.04.25</c:v>
                </c:pt>
                <c:pt idx="1380">
                  <c:v>2025.04.26</c:v>
                </c:pt>
                <c:pt idx="1381">
                  <c:v>2025.04.26</c:v>
                </c:pt>
                <c:pt idx="1382">
                  <c:v>2025.04.26</c:v>
                </c:pt>
                <c:pt idx="1383">
                  <c:v>2025.04.26</c:v>
                </c:pt>
                <c:pt idx="1384">
                  <c:v>2025.04.26</c:v>
                </c:pt>
                <c:pt idx="1385">
                  <c:v>2025.04.26</c:v>
                </c:pt>
                <c:pt idx="1386">
                  <c:v>2025.04.26</c:v>
                </c:pt>
                <c:pt idx="1387">
                  <c:v>2025.04.26</c:v>
                </c:pt>
                <c:pt idx="1388">
                  <c:v>2025.04.26</c:v>
                </c:pt>
                <c:pt idx="1389">
                  <c:v>2025.04.26</c:v>
                </c:pt>
                <c:pt idx="1390">
                  <c:v>2025.04.26</c:v>
                </c:pt>
                <c:pt idx="1391">
                  <c:v>2025.04.26</c:v>
                </c:pt>
                <c:pt idx="1392">
                  <c:v>2025.04.27</c:v>
                </c:pt>
                <c:pt idx="1393">
                  <c:v>2025.04.27</c:v>
                </c:pt>
                <c:pt idx="1394">
                  <c:v>2025.04.27</c:v>
                </c:pt>
                <c:pt idx="1395">
                  <c:v>2025.04.27</c:v>
                </c:pt>
                <c:pt idx="1396">
                  <c:v>2025.04.27</c:v>
                </c:pt>
                <c:pt idx="1397">
                  <c:v>2025.04.27</c:v>
                </c:pt>
                <c:pt idx="1398">
                  <c:v>2025.04.27</c:v>
                </c:pt>
                <c:pt idx="1399">
                  <c:v>2025.04.27</c:v>
                </c:pt>
                <c:pt idx="1400">
                  <c:v>2025.04.27</c:v>
                </c:pt>
                <c:pt idx="1401">
                  <c:v>2025.04.28</c:v>
                </c:pt>
                <c:pt idx="1402">
                  <c:v>2025.04.28</c:v>
                </c:pt>
                <c:pt idx="1403">
                  <c:v>2025.04.28</c:v>
                </c:pt>
                <c:pt idx="1404">
                  <c:v>2025.04.28</c:v>
                </c:pt>
                <c:pt idx="1405">
                  <c:v>2025.04.28</c:v>
                </c:pt>
                <c:pt idx="1406">
                  <c:v>2025.04.28</c:v>
                </c:pt>
                <c:pt idx="1407">
                  <c:v>2025.04.28</c:v>
                </c:pt>
                <c:pt idx="1408">
                  <c:v>2025.04.28</c:v>
                </c:pt>
                <c:pt idx="1409">
                  <c:v>2025.04.28</c:v>
                </c:pt>
                <c:pt idx="1410">
                  <c:v>2025.04.28</c:v>
                </c:pt>
                <c:pt idx="1411">
                  <c:v>2025.04.28</c:v>
                </c:pt>
                <c:pt idx="1412">
                  <c:v>2025.04.28</c:v>
                </c:pt>
                <c:pt idx="1413">
                  <c:v>2025.04.29</c:v>
                </c:pt>
                <c:pt idx="1414">
                  <c:v>2025.04.29</c:v>
                </c:pt>
                <c:pt idx="1415">
                  <c:v>2025.04.29</c:v>
                </c:pt>
                <c:pt idx="1416">
                  <c:v>2025.04.29</c:v>
                </c:pt>
                <c:pt idx="1417">
                  <c:v>2025.04.29</c:v>
                </c:pt>
                <c:pt idx="1418">
                  <c:v>2025.04.29</c:v>
                </c:pt>
                <c:pt idx="1419">
                  <c:v>2025.04.29</c:v>
                </c:pt>
                <c:pt idx="1420">
                  <c:v>2025.04.29</c:v>
                </c:pt>
                <c:pt idx="1421">
                  <c:v>2025.04.29</c:v>
                </c:pt>
                <c:pt idx="1422">
                  <c:v>2025.04.29</c:v>
                </c:pt>
                <c:pt idx="1423">
                  <c:v>2025.04.29</c:v>
                </c:pt>
                <c:pt idx="1424">
                  <c:v>2025.04.29</c:v>
                </c:pt>
                <c:pt idx="1425">
                  <c:v>2025.04.30</c:v>
                </c:pt>
                <c:pt idx="1426">
                  <c:v>2025.04.30</c:v>
                </c:pt>
                <c:pt idx="1427">
                  <c:v>2025.04.30</c:v>
                </c:pt>
                <c:pt idx="1428">
                  <c:v>2025.04.30</c:v>
                </c:pt>
                <c:pt idx="1429">
                  <c:v>2025.04.30</c:v>
                </c:pt>
                <c:pt idx="1430">
                  <c:v>2025.04.30</c:v>
                </c:pt>
                <c:pt idx="1431">
                  <c:v>2025.04.30</c:v>
                </c:pt>
                <c:pt idx="1432">
                  <c:v>2025.04.30</c:v>
                </c:pt>
                <c:pt idx="1433">
                  <c:v>2025.04.30</c:v>
                </c:pt>
                <c:pt idx="1434">
                  <c:v>2025.04.30</c:v>
                </c:pt>
                <c:pt idx="1435">
                  <c:v>2025.04.30</c:v>
                </c:pt>
                <c:pt idx="1436">
                  <c:v>2025.04.30</c:v>
                </c:pt>
                <c:pt idx="1437">
                  <c:v>2025.05.01</c:v>
                </c:pt>
                <c:pt idx="1438">
                  <c:v>2025.05.01</c:v>
                </c:pt>
                <c:pt idx="1439">
                  <c:v>2025.05.01</c:v>
                </c:pt>
                <c:pt idx="1440">
                  <c:v>2025.05.01</c:v>
                </c:pt>
                <c:pt idx="1441">
                  <c:v>2025.05.01</c:v>
                </c:pt>
                <c:pt idx="1442">
                  <c:v>2025.05.01</c:v>
                </c:pt>
                <c:pt idx="1443">
                  <c:v>2025.05.01</c:v>
                </c:pt>
                <c:pt idx="1444">
                  <c:v>2025.05.01</c:v>
                </c:pt>
                <c:pt idx="1445">
                  <c:v>2025.05.01</c:v>
                </c:pt>
                <c:pt idx="1446">
                  <c:v>2025.05.01</c:v>
                </c:pt>
                <c:pt idx="1447">
                  <c:v>2025.05.01</c:v>
                </c:pt>
                <c:pt idx="1448">
                  <c:v>2025.05.01</c:v>
                </c:pt>
                <c:pt idx="1449">
                  <c:v>2025.05.02</c:v>
                </c:pt>
                <c:pt idx="1450">
                  <c:v>2025.05.02</c:v>
                </c:pt>
                <c:pt idx="1451">
                  <c:v>2025.05.02</c:v>
                </c:pt>
                <c:pt idx="1452">
                  <c:v>2025.05.02</c:v>
                </c:pt>
                <c:pt idx="1453">
                  <c:v>2025.05.02</c:v>
                </c:pt>
                <c:pt idx="1454">
                  <c:v>2025.05.02</c:v>
                </c:pt>
                <c:pt idx="1455">
                  <c:v>2025.05.02</c:v>
                </c:pt>
                <c:pt idx="1456">
                  <c:v>2025.05.02</c:v>
                </c:pt>
                <c:pt idx="1457">
                  <c:v>2025.05.02</c:v>
                </c:pt>
                <c:pt idx="1458">
                  <c:v>2025.05.02</c:v>
                </c:pt>
                <c:pt idx="1459">
                  <c:v>2025.05.02</c:v>
                </c:pt>
                <c:pt idx="1460">
                  <c:v>2025.05.02</c:v>
                </c:pt>
                <c:pt idx="1461">
                  <c:v>2025.05.03</c:v>
                </c:pt>
                <c:pt idx="1462">
                  <c:v>2025.05.03</c:v>
                </c:pt>
                <c:pt idx="1463">
                  <c:v>2025.05.03</c:v>
                </c:pt>
                <c:pt idx="1464">
                  <c:v>2025.05.03</c:v>
                </c:pt>
                <c:pt idx="1465">
                  <c:v>2025.05.03</c:v>
                </c:pt>
                <c:pt idx="1466">
                  <c:v>2025.05.03</c:v>
                </c:pt>
                <c:pt idx="1467">
                  <c:v>2025.05.03</c:v>
                </c:pt>
                <c:pt idx="1468">
                  <c:v>2025.05.03</c:v>
                </c:pt>
                <c:pt idx="1469">
                  <c:v>2025.05.03</c:v>
                </c:pt>
                <c:pt idx="1470">
                  <c:v>2025.05.03</c:v>
                </c:pt>
                <c:pt idx="1471">
                  <c:v>2025.05.03</c:v>
                </c:pt>
                <c:pt idx="1472">
                  <c:v>2025.05.03</c:v>
                </c:pt>
                <c:pt idx="1473">
                  <c:v>2025.05.04</c:v>
                </c:pt>
                <c:pt idx="1474">
                  <c:v>2025.05.04</c:v>
                </c:pt>
                <c:pt idx="1475">
                  <c:v>2025.05.04</c:v>
                </c:pt>
                <c:pt idx="1476">
                  <c:v>2025.05.04</c:v>
                </c:pt>
                <c:pt idx="1477">
                  <c:v>2025.05.04</c:v>
                </c:pt>
                <c:pt idx="1478">
                  <c:v>2025.05.04</c:v>
                </c:pt>
                <c:pt idx="1479">
                  <c:v>2025.05.04</c:v>
                </c:pt>
                <c:pt idx="1480">
                  <c:v>2025.05.04</c:v>
                </c:pt>
                <c:pt idx="1481">
                  <c:v>2025.05.04</c:v>
                </c:pt>
                <c:pt idx="1482">
                  <c:v>2025.05.04</c:v>
                </c:pt>
                <c:pt idx="1483">
                  <c:v>2025.05.04</c:v>
                </c:pt>
                <c:pt idx="1484">
                  <c:v>2025.05.04</c:v>
                </c:pt>
                <c:pt idx="1485">
                  <c:v>2025.05.05</c:v>
                </c:pt>
                <c:pt idx="1486">
                  <c:v>2025.05.05</c:v>
                </c:pt>
                <c:pt idx="1487">
                  <c:v>2025.05.05</c:v>
                </c:pt>
                <c:pt idx="1488">
                  <c:v>2025.05.05</c:v>
                </c:pt>
                <c:pt idx="1489">
                  <c:v>2025.05.05</c:v>
                </c:pt>
                <c:pt idx="1490">
                  <c:v>2025.05.05</c:v>
                </c:pt>
                <c:pt idx="1491">
                  <c:v>2025.05.05</c:v>
                </c:pt>
                <c:pt idx="1492">
                  <c:v>2025.05.05</c:v>
                </c:pt>
                <c:pt idx="1493">
                  <c:v>2025.05.05</c:v>
                </c:pt>
                <c:pt idx="1494">
                  <c:v>2025.05.05</c:v>
                </c:pt>
                <c:pt idx="1495">
                  <c:v>2025.05.05</c:v>
                </c:pt>
                <c:pt idx="1496">
                  <c:v>2025.05.05</c:v>
                </c:pt>
                <c:pt idx="1497">
                  <c:v>2025.05.06</c:v>
                </c:pt>
                <c:pt idx="1498">
                  <c:v>2025.05.06</c:v>
                </c:pt>
                <c:pt idx="1499">
                  <c:v>2025.05.06</c:v>
                </c:pt>
                <c:pt idx="1500">
                  <c:v>2025.05.06</c:v>
                </c:pt>
                <c:pt idx="1501">
                  <c:v>2025.05.06</c:v>
                </c:pt>
                <c:pt idx="1502">
                  <c:v>2025.05.06</c:v>
                </c:pt>
                <c:pt idx="1503">
                  <c:v>2025.05.06</c:v>
                </c:pt>
                <c:pt idx="1504">
                  <c:v>2025.05.06</c:v>
                </c:pt>
                <c:pt idx="1505">
                  <c:v>2025.05.06</c:v>
                </c:pt>
                <c:pt idx="1506">
                  <c:v>2025.05.06</c:v>
                </c:pt>
                <c:pt idx="1507">
                  <c:v>2025.05.06</c:v>
                </c:pt>
                <c:pt idx="1508">
                  <c:v>2025.05.06</c:v>
                </c:pt>
                <c:pt idx="1509">
                  <c:v>2025.05.07</c:v>
                </c:pt>
                <c:pt idx="1510">
                  <c:v>2025.05.07</c:v>
                </c:pt>
                <c:pt idx="1511">
                  <c:v>2025.05.07</c:v>
                </c:pt>
                <c:pt idx="1512">
                  <c:v>2025.05.07</c:v>
                </c:pt>
                <c:pt idx="1513">
                  <c:v>2025.05.07</c:v>
                </c:pt>
                <c:pt idx="1514">
                  <c:v>2025.05.07</c:v>
                </c:pt>
                <c:pt idx="1515">
                  <c:v>2025.05.07</c:v>
                </c:pt>
                <c:pt idx="1516">
                  <c:v>2025.05.07</c:v>
                </c:pt>
                <c:pt idx="1517">
                  <c:v>2025.05.07</c:v>
                </c:pt>
                <c:pt idx="1518">
                  <c:v>2025.05.07</c:v>
                </c:pt>
                <c:pt idx="1519">
                  <c:v>2025.05.07</c:v>
                </c:pt>
                <c:pt idx="1520">
                  <c:v>2025.05.07</c:v>
                </c:pt>
                <c:pt idx="1521">
                  <c:v>2025.05.08</c:v>
                </c:pt>
                <c:pt idx="1522">
                  <c:v>2025.05.08</c:v>
                </c:pt>
                <c:pt idx="1523">
                  <c:v>2025.05.08</c:v>
                </c:pt>
                <c:pt idx="1524">
                  <c:v>2025.05.08</c:v>
                </c:pt>
                <c:pt idx="1525">
                  <c:v>2025.05.08</c:v>
                </c:pt>
                <c:pt idx="1526">
                  <c:v>2025.05.08</c:v>
                </c:pt>
                <c:pt idx="1527">
                  <c:v>2025.05.08</c:v>
                </c:pt>
                <c:pt idx="1528">
                  <c:v>2025.05.08</c:v>
                </c:pt>
                <c:pt idx="1529">
                  <c:v>2025.05.08</c:v>
                </c:pt>
                <c:pt idx="1530">
                  <c:v>2025.05.08</c:v>
                </c:pt>
                <c:pt idx="1531">
                  <c:v>2025.05.08</c:v>
                </c:pt>
                <c:pt idx="1532">
                  <c:v>2025.05.08</c:v>
                </c:pt>
                <c:pt idx="1533">
                  <c:v>2025.05.09</c:v>
                </c:pt>
                <c:pt idx="1534">
                  <c:v>2025.05.09</c:v>
                </c:pt>
                <c:pt idx="1535">
                  <c:v>2025.05.09</c:v>
                </c:pt>
                <c:pt idx="1536">
                  <c:v>2025.05.09</c:v>
                </c:pt>
                <c:pt idx="1537">
                  <c:v>2025.05.09</c:v>
                </c:pt>
                <c:pt idx="1538">
                  <c:v>2025.05.09</c:v>
                </c:pt>
                <c:pt idx="1539">
                  <c:v>2025.05.09</c:v>
                </c:pt>
                <c:pt idx="1540">
                  <c:v>2025.05.09</c:v>
                </c:pt>
                <c:pt idx="1541">
                  <c:v>2025.05.09</c:v>
                </c:pt>
                <c:pt idx="1542">
                  <c:v>2025.05.09</c:v>
                </c:pt>
                <c:pt idx="1543">
                  <c:v>2025.05.09</c:v>
                </c:pt>
                <c:pt idx="1544">
                  <c:v>2025.05.09</c:v>
                </c:pt>
                <c:pt idx="1545">
                  <c:v>2025.05.10</c:v>
                </c:pt>
                <c:pt idx="1546">
                  <c:v>2025.05.10</c:v>
                </c:pt>
                <c:pt idx="1547">
                  <c:v>2025.05.10</c:v>
                </c:pt>
                <c:pt idx="1548">
                  <c:v>2025.05.10</c:v>
                </c:pt>
                <c:pt idx="1549">
                  <c:v>2025.05.10</c:v>
                </c:pt>
                <c:pt idx="1550">
                  <c:v>2025.05.10</c:v>
                </c:pt>
                <c:pt idx="1551">
                  <c:v>2025.05.10</c:v>
                </c:pt>
                <c:pt idx="1552">
                  <c:v>2025.05.10</c:v>
                </c:pt>
                <c:pt idx="1553">
                  <c:v>2025.05.10</c:v>
                </c:pt>
                <c:pt idx="1554">
                  <c:v>2025.05.10</c:v>
                </c:pt>
                <c:pt idx="1555">
                  <c:v>2025.05.10</c:v>
                </c:pt>
                <c:pt idx="1556">
                  <c:v>2025.05.10</c:v>
                </c:pt>
                <c:pt idx="1557">
                  <c:v>2025.05.11</c:v>
                </c:pt>
                <c:pt idx="1558">
                  <c:v>2025.05.11</c:v>
                </c:pt>
                <c:pt idx="1559">
                  <c:v>2025.05.11</c:v>
                </c:pt>
                <c:pt idx="1560">
                  <c:v>2025.05.11</c:v>
                </c:pt>
                <c:pt idx="1561">
                  <c:v>2025.05.11</c:v>
                </c:pt>
                <c:pt idx="1562">
                  <c:v>2025.05.11</c:v>
                </c:pt>
                <c:pt idx="1563">
                  <c:v>2025.05.11</c:v>
                </c:pt>
                <c:pt idx="1564">
                  <c:v>2025.05.11</c:v>
                </c:pt>
                <c:pt idx="1565">
                  <c:v>2025.05.11</c:v>
                </c:pt>
                <c:pt idx="1566">
                  <c:v>2025.05.11</c:v>
                </c:pt>
                <c:pt idx="1567">
                  <c:v>2025.05.11</c:v>
                </c:pt>
                <c:pt idx="1568">
                  <c:v>2025.05.11</c:v>
                </c:pt>
                <c:pt idx="1569">
                  <c:v>2025.05.12</c:v>
                </c:pt>
                <c:pt idx="1570">
                  <c:v>2025.05.12</c:v>
                </c:pt>
                <c:pt idx="1571">
                  <c:v>2025.05.12</c:v>
                </c:pt>
                <c:pt idx="1572">
                  <c:v>2025.05.12</c:v>
                </c:pt>
                <c:pt idx="1573">
                  <c:v>2025.05.12</c:v>
                </c:pt>
                <c:pt idx="1574">
                  <c:v>2025.05.12</c:v>
                </c:pt>
                <c:pt idx="1575">
                  <c:v>2025.05.12</c:v>
                </c:pt>
                <c:pt idx="1576">
                  <c:v>2025.05.12</c:v>
                </c:pt>
                <c:pt idx="1577">
                  <c:v>2025.05.12</c:v>
                </c:pt>
                <c:pt idx="1578">
                  <c:v>2025.05.12</c:v>
                </c:pt>
                <c:pt idx="1579">
                  <c:v>2025.05.12</c:v>
                </c:pt>
                <c:pt idx="1580">
                  <c:v>2025.05.12</c:v>
                </c:pt>
                <c:pt idx="1581">
                  <c:v>2025.05.13</c:v>
                </c:pt>
                <c:pt idx="1582">
                  <c:v>2025.05.13</c:v>
                </c:pt>
                <c:pt idx="1583">
                  <c:v>2025.05.13</c:v>
                </c:pt>
                <c:pt idx="1584">
                  <c:v>2025.05.13</c:v>
                </c:pt>
                <c:pt idx="1585">
                  <c:v>2025.05.13</c:v>
                </c:pt>
                <c:pt idx="1586">
                  <c:v>2025.05.13</c:v>
                </c:pt>
                <c:pt idx="1587">
                  <c:v>2025.05.13</c:v>
                </c:pt>
                <c:pt idx="1588">
                  <c:v>2025.05.13</c:v>
                </c:pt>
                <c:pt idx="1589">
                  <c:v>2025.05.13</c:v>
                </c:pt>
                <c:pt idx="1590">
                  <c:v>2025.05.13</c:v>
                </c:pt>
                <c:pt idx="1591">
                  <c:v>2025.05.13</c:v>
                </c:pt>
                <c:pt idx="1592">
                  <c:v>2025.05.13</c:v>
                </c:pt>
                <c:pt idx="1593">
                  <c:v>2025.05.14</c:v>
                </c:pt>
                <c:pt idx="1594">
                  <c:v>2025.05.14</c:v>
                </c:pt>
                <c:pt idx="1595">
                  <c:v>2025.05.14</c:v>
                </c:pt>
                <c:pt idx="1596">
                  <c:v>2025.05.14</c:v>
                </c:pt>
                <c:pt idx="1597">
                  <c:v>2025.05.14</c:v>
                </c:pt>
                <c:pt idx="1598">
                  <c:v>2025.05.14</c:v>
                </c:pt>
                <c:pt idx="1599">
                  <c:v>2025.05.14</c:v>
                </c:pt>
                <c:pt idx="1600">
                  <c:v>2025.05.14</c:v>
                </c:pt>
                <c:pt idx="1601">
                  <c:v>2025.05.14</c:v>
                </c:pt>
                <c:pt idx="1602">
                  <c:v>2025.05.14</c:v>
                </c:pt>
                <c:pt idx="1603">
                  <c:v>2025.05.14</c:v>
                </c:pt>
                <c:pt idx="1604">
                  <c:v>2025.05.14</c:v>
                </c:pt>
                <c:pt idx="1605">
                  <c:v>2025.05.15</c:v>
                </c:pt>
                <c:pt idx="1606">
                  <c:v>2025.05.15</c:v>
                </c:pt>
                <c:pt idx="1607">
                  <c:v>2025.05.15</c:v>
                </c:pt>
                <c:pt idx="1608">
                  <c:v>2025.05.15</c:v>
                </c:pt>
                <c:pt idx="1609">
                  <c:v>2025.05.15</c:v>
                </c:pt>
                <c:pt idx="1610">
                  <c:v>2025.05.15</c:v>
                </c:pt>
                <c:pt idx="1611">
                  <c:v>2025.05.15</c:v>
                </c:pt>
                <c:pt idx="1612">
                  <c:v>2025.05.15</c:v>
                </c:pt>
                <c:pt idx="1613">
                  <c:v>2025.05.15</c:v>
                </c:pt>
                <c:pt idx="1614">
                  <c:v>2025.05.15</c:v>
                </c:pt>
                <c:pt idx="1615">
                  <c:v>2025.05.15</c:v>
                </c:pt>
                <c:pt idx="1616">
                  <c:v>2025.05.15</c:v>
                </c:pt>
                <c:pt idx="1617">
                  <c:v>2025.05.16</c:v>
                </c:pt>
                <c:pt idx="1618">
                  <c:v>2025.05.16</c:v>
                </c:pt>
                <c:pt idx="1619">
                  <c:v>2025.05.16</c:v>
                </c:pt>
                <c:pt idx="1620">
                  <c:v>2025.05.16</c:v>
                </c:pt>
                <c:pt idx="1621">
                  <c:v>2025.05.16</c:v>
                </c:pt>
                <c:pt idx="1622">
                  <c:v>2025.05.16</c:v>
                </c:pt>
                <c:pt idx="1623">
                  <c:v>2025.05.16</c:v>
                </c:pt>
                <c:pt idx="1624">
                  <c:v>2025.05.16</c:v>
                </c:pt>
                <c:pt idx="1625">
                  <c:v>2025.05.16</c:v>
                </c:pt>
                <c:pt idx="1626">
                  <c:v>2025.05.16</c:v>
                </c:pt>
                <c:pt idx="1627">
                  <c:v>2025.05.16</c:v>
                </c:pt>
                <c:pt idx="1628">
                  <c:v>2025.05.16</c:v>
                </c:pt>
                <c:pt idx="1629">
                  <c:v>2025.05.17</c:v>
                </c:pt>
                <c:pt idx="1630">
                  <c:v>2025.05.17</c:v>
                </c:pt>
                <c:pt idx="1631">
                  <c:v>2025.05.17</c:v>
                </c:pt>
                <c:pt idx="1632">
                  <c:v>2025.05.17</c:v>
                </c:pt>
                <c:pt idx="1633">
                  <c:v>2025.05.17</c:v>
                </c:pt>
                <c:pt idx="1634">
                  <c:v>2025.05.17</c:v>
                </c:pt>
                <c:pt idx="1635">
                  <c:v>2025.05.17</c:v>
                </c:pt>
                <c:pt idx="1636">
                  <c:v>2025.05.17</c:v>
                </c:pt>
                <c:pt idx="1637">
                  <c:v>2025.05.17</c:v>
                </c:pt>
                <c:pt idx="1638">
                  <c:v>2025.05.17</c:v>
                </c:pt>
                <c:pt idx="1639">
                  <c:v>2025.05.17</c:v>
                </c:pt>
                <c:pt idx="1640">
                  <c:v>2025.05.17</c:v>
                </c:pt>
                <c:pt idx="1641">
                  <c:v>2025.05.18</c:v>
                </c:pt>
                <c:pt idx="1642">
                  <c:v>2025.05.18</c:v>
                </c:pt>
                <c:pt idx="1643">
                  <c:v>2025.05.18</c:v>
                </c:pt>
                <c:pt idx="1644">
                  <c:v>2025.05.18</c:v>
                </c:pt>
                <c:pt idx="1645">
                  <c:v>2025.05.18</c:v>
                </c:pt>
                <c:pt idx="1646">
                  <c:v>2025.05.18</c:v>
                </c:pt>
                <c:pt idx="1647">
                  <c:v>2025.05.18</c:v>
                </c:pt>
                <c:pt idx="1648">
                  <c:v>2025.05.18</c:v>
                </c:pt>
                <c:pt idx="1649">
                  <c:v>2025.05.18</c:v>
                </c:pt>
                <c:pt idx="1650">
                  <c:v>2025.05.18</c:v>
                </c:pt>
                <c:pt idx="1651">
                  <c:v>2025.05.18</c:v>
                </c:pt>
                <c:pt idx="1652">
                  <c:v>2025.05.18</c:v>
                </c:pt>
                <c:pt idx="1653">
                  <c:v>2025.05.19</c:v>
                </c:pt>
                <c:pt idx="1654">
                  <c:v>2025.05.19</c:v>
                </c:pt>
                <c:pt idx="1655">
                  <c:v>2025.05.19</c:v>
                </c:pt>
                <c:pt idx="1656">
                  <c:v>2025.05.19</c:v>
                </c:pt>
                <c:pt idx="1657">
                  <c:v>2025.05.19</c:v>
                </c:pt>
                <c:pt idx="1658">
                  <c:v>2025.05.19</c:v>
                </c:pt>
                <c:pt idx="1659">
                  <c:v>2025.05.19</c:v>
                </c:pt>
                <c:pt idx="1660">
                  <c:v>2025.05.19</c:v>
                </c:pt>
                <c:pt idx="1661">
                  <c:v>2025.05.19</c:v>
                </c:pt>
                <c:pt idx="1662">
                  <c:v>2025.05.19</c:v>
                </c:pt>
                <c:pt idx="1663">
                  <c:v>2025.05.19</c:v>
                </c:pt>
                <c:pt idx="1664">
                  <c:v>2025.05.19</c:v>
                </c:pt>
                <c:pt idx="1665">
                  <c:v>2025.05.20</c:v>
                </c:pt>
                <c:pt idx="1666">
                  <c:v>2025.05.20</c:v>
                </c:pt>
                <c:pt idx="1667">
                  <c:v>2025.05.20</c:v>
                </c:pt>
                <c:pt idx="1668">
                  <c:v>2025.05.20</c:v>
                </c:pt>
                <c:pt idx="1669">
                  <c:v>2025.05.20</c:v>
                </c:pt>
                <c:pt idx="1670">
                  <c:v>2025.05.20</c:v>
                </c:pt>
                <c:pt idx="1671">
                  <c:v>2025.05.20</c:v>
                </c:pt>
                <c:pt idx="1672">
                  <c:v>2025.05.20</c:v>
                </c:pt>
                <c:pt idx="1673">
                  <c:v>2025.05.20</c:v>
                </c:pt>
                <c:pt idx="1674">
                  <c:v>2025.05.20</c:v>
                </c:pt>
                <c:pt idx="1675">
                  <c:v>2025.05.20</c:v>
                </c:pt>
                <c:pt idx="1676">
                  <c:v>2025.05.20</c:v>
                </c:pt>
                <c:pt idx="1677">
                  <c:v>2025.05.21</c:v>
                </c:pt>
                <c:pt idx="1678">
                  <c:v>2025.05.21</c:v>
                </c:pt>
                <c:pt idx="1679">
                  <c:v>2025.05.21</c:v>
                </c:pt>
                <c:pt idx="1680">
                  <c:v>2025.05.21</c:v>
                </c:pt>
                <c:pt idx="1681">
                  <c:v>2025.05.21</c:v>
                </c:pt>
                <c:pt idx="1682">
                  <c:v>2025.05.21</c:v>
                </c:pt>
                <c:pt idx="1683">
                  <c:v>2025.05.21</c:v>
                </c:pt>
                <c:pt idx="1684">
                  <c:v>2025.05.21</c:v>
                </c:pt>
                <c:pt idx="1685">
                  <c:v>2025.05.21</c:v>
                </c:pt>
                <c:pt idx="1686">
                  <c:v>2025.05.21</c:v>
                </c:pt>
                <c:pt idx="1687">
                  <c:v>2025.05.21</c:v>
                </c:pt>
                <c:pt idx="1688">
                  <c:v>2025.05.21</c:v>
                </c:pt>
                <c:pt idx="1689">
                  <c:v>2025.05.22</c:v>
                </c:pt>
                <c:pt idx="1690">
                  <c:v>2025.05.22</c:v>
                </c:pt>
                <c:pt idx="1691">
                  <c:v>2025.05.22</c:v>
                </c:pt>
                <c:pt idx="1692">
                  <c:v>2025.05.22</c:v>
                </c:pt>
                <c:pt idx="1693">
                  <c:v>2025.05.22</c:v>
                </c:pt>
                <c:pt idx="1694">
                  <c:v>2025.05.22</c:v>
                </c:pt>
                <c:pt idx="1695">
                  <c:v>2025.05.22</c:v>
                </c:pt>
                <c:pt idx="1696">
                  <c:v>2025.05.22</c:v>
                </c:pt>
                <c:pt idx="1697">
                  <c:v>2025.05.22</c:v>
                </c:pt>
                <c:pt idx="1698">
                  <c:v>2025.05.22</c:v>
                </c:pt>
                <c:pt idx="1699">
                  <c:v>2025.05.22</c:v>
                </c:pt>
                <c:pt idx="1700">
                  <c:v>2025.05.22</c:v>
                </c:pt>
                <c:pt idx="1701">
                  <c:v>2025.05.23</c:v>
                </c:pt>
                <c:pt idx="1702">
                  <c:v>2025.05.23</c:v>
                </c:pt>
                <c:pt idx="1703">
                  <c:v>2025.05.23</c:v>
                </c:pt>
                <c:pt idx="1704">
                  <c:v>2025.05.23</c:v>
                </c:pt>
                <c:pt idx="1705">
                  <c:v>2025.05.23</c:v>
                </c:pt>
                <c:pt idx="1706">
                  <c:v>2025.05.23</c:v>
                </c:pt>
                <c:pt idx="1707">
                  <c:v>2025.05.23</c:v>
                </c:pt>
                <c:pt idx="1708">
                  <c:v>2025.05.23</c:v>
                </c:pt>
                <c:pt idx="1709">
                  <c:v>2025.05.23</c:v>
                </c:pt>
                <c:pt idx="1710">
                  <c:v>2025.05.23</c:v>
                </c:pt>
                <c:pt idx="1711">
                  <c:v>2025.05.23</c:v>
                </c:pt>
                <c:pt idx="1712">
                  <c:v>2025.05.23</c:v>
                </c:pt>
                <c:pt idx="1713">
                  <c:v>2025.05.24</c:v>
                </c:pt>
                <c:pt idx="1714">
                  <c:v>2025.05.24</c:v>
                </c:pt>
                <c:pt idx="1715">
                  <c:v>2025.05.24</c:v>
                </c:pt>
                <c:pt idx="1716">
                  <c:v>2025.05.24</c:v>
                </c:pt>
                <c:pt idx="1717">
                  <c:v>2025.05.24</c:v>
                </c:pt>
                <c:pt idx="1718">
                  <c:v>2025.05.24</c:v>
                </c:pt>
                <c:pt idx="1719">
                  <c:v>2025.05.24</c:v>
                </c:pt>
                <c:pt idx="1720">
                  <c:v>2025.05.24</c:v>
                </c:pt>
                <c:pt idx="1721">
                  <c:v>2025.05.24</c:v>
                </c:pt>
                <c:pt idx="1722">
                  <c:v>2025.05.24</c:v>
                </c:pt>
                <c:pt idx="1723">
                  <c:v>2025.05.24</c:v>
                </c:pt>
                <c:pt idx="1724">
                  <c:v>2025.05.24</c:v>
                </c:pt>
                <c:pt idx="1725">
                  <c:v>2025.05.25</c:v>
                </c:pt>
                <c:pt idx="1726">
                  <c:v>2025.05.25</c:v>
                </c:pt>
                <c:pt idx="1727">
                  <c:v>2025.05.25</c:v>
                </c:pt>
                <c:pt idx="1728">
                  <c:v>2025.05.25</c:v>
                </c:pt>
                <c:pt idx="1729">
                  <c:v>2025.05.25</c:v>
                </c:pt>
                <c:pt idx="1730">
                  <c:v>2025.05.25</c:v>
                </c:pt>
                <c:pt idx="1731">
                  <c:v>2025.05.25</c:v>
                </c:pt>
                <c:pt idx="1732">
                  <c:v>2025.05.25</c:v>
                </c:pt>
                <c:pt idx="1733">
                  <c:v>2025.05.25</c:v>
                </c:pt>
                <c:pt idx="1734">
                  <c:v>2025.05.25</c:v>
                </c:pt>
                <c:pt idx="1735">
                  <c:v>2025.05.25</c:v>
                </c:pt>
                <c:pt idx="1736">
                  <c:v>2025.05.25</c:v>
                </c:pt>
                <c:pt idx="1737">
                  <c:v>2025.05.26</c:v>
                </c:pt>
                <c:pt idx="1738">
                  <c:v>2025.05.26</c:v>
                </c:pt>
                <c:pt idx="1739">
                  <c:v>2025.05.26</c:v>
                </c:pt>
                <c:pt idx="1740">
                  <c:v>2025.05.26</c:v>
                </c:pt>
                <c:pt idx="1741">
                  <c:v>2025.05.26</c:v>
                </c:pt>
                <c:pt idx="1742">
                  <c:v>2025.05.26</c:v>
                </c:pt>
                <c:pt idx="1743">
                  <c:v>2025.05.26</c:v>
                </c:pt>
                <c:pt idx="1744">
                  <c:v>2025.05.26</c:v>
                </c:pt>
                <c:pt idx="1745">
                  <c:v>2025.05.26</c:v>
                </c:pt>
                <c:pt idx="1746">
                  <c:v>2025.05.26</c:v>
                </c:pt>
                <c:pt idx="1747">
                  <c:v>2025.05.26</c:v>
                </c:pt>
                <c:pt idx="1748">
                  <c:v>2025.05.26</c:v>
                </c:pt>
                <c:pt idx="1749">
                  <c:v>2025.05.27</c:v>
                </c:pt>
                <c:pt idx="1750">
                  <c:v>2025.05.27</c:v>
                </c:pt>
                <c:pt idx="1751">
                  <c:v>2025.05.27</c:v>
                </c:pt>
                <c:pt idx="1752">
                  <c:v>2025.05.27</c:v>
                </c:pt>
                <c:pt idx="1753">
                  <c:v>2025.05.27</c:v>
                </c:pt>
                <c:pt idx="1754">
                  <c:v>2025.05.27</c:v>
                </c:pt>
                <c:pt idx="1755">
                  <c:v>2025.05.27</c:v>
                </c:pt>
                <c:pt idx="1756">
                  <c:v>2025.05.27</c:v>
                </c:pt>
                <c:pt idx="1757">
                  <c:v>2025.05.27</c:v>
                </c:pt>
                <c:pt idx="1758">
                  <c:v>2025.05.27</c:v>
                </c:pt>
                <c:pt idx="1759">
                  <c:v>2025.05.27</c:v>
                </c:pt>
                <c:pt idx="1760">
                  <c:v>2025.05.27</c:v>
                </c:pt>
                <c:pt idx="1761">
                  <c:v>2025.05.28</c:v>
                </c:pt>
                <c:pt idx="1762">
                  <c:v>2025.05.28</c:v>
                </c:pt>
                <c:pt idx="1763">
                  <c:v>2025.05.28</c:v>
                </c:pt>
                <c:pt idx="1764">
                  <c:v>2025.05.28</c:v>
                </c:pt>
                <c:pt idx="1765">
                  <c:v>2025.05.28</c:v>
                </c:pt>
                <c:pt idx="1766">
                  <c:v>2025.05.28</c:v>
                </c:pt>
                <c:pt idx="1767">
                  <c:v>2025.05.28</c:v>
                </c:pt>
                <c:pt idx="1768">
                  <c:v>2025.05.28</c:v>
                </c:pt>
                <c:pt idx="1769">
                  <c:v>2025.05.28</c:v>
                </c:pt>
                <c:pt idx="1770">
                  <c:v>2025.05.28</c:v>
                </c:pt>
                <c:pt idx="1771">
                  <c:v>2025.05.28</c:v>
                </c:pt>
                <c:pt idx="1772">
                  <c:v>2025.05.28</c:v>
                </c:pt>
                <c:pt idx="1773">
                  <c:v>2025.05.29</c:v>
                </c:pt>
                <c:pt idx="1774">
                  <c:v>2025.05.29</c:v>
                </c:pt>
                <c:pt idx="1775">
                  <c:v>2025.05.29</c:v>
                </c:pt>
                <c:pt idx="1776">
                  <c:v>2025.05.29</c:v>
                </c:pt>
                <c:pt idx="1777">
                  <c:v>2025.05.29</c:v>
                </c:pt>
                <c:pt idx="1778">
                  <c:v>2025.05.29</c:v>
                </c:pt>
                <c:pt idx="1779">
                  <c:v>2025.05.29</c:v>
                </c:pt>
                <c:pt idx="1780">
                  <c:v>2025.05.29</c:v>
                </c:pt>
                <c:pt idx="1781">
                  <c:v>2025.05.29</c:v>
                </c:pt>
                <c:pt idx="1782">
                  <c:v>2025.05.29</c:v>
                </c:pt>
                <c:pt idx="1783">
                  <c:v>2025.05.29</c:v>
                </c:pt>
                <c:pt idx="1784">
                  <c:v>2025.05.29</c:v>
                </c:pt>
                <c:pt idx="1785">
                  <c:v>2025.05.30</c:v>
                </c:pt>
                <c:pt idx="1786">
                  <c:v>2025.05.30</c:v>
                </c:pt>
                <c:pt idx="1787">
                  <c:v>2025.05.30</c:v>
                </c:pt>
                <c:pt idx="1788">
                  <c:v>2025.05.30</c:v>
                </c:pt>
                <c:pt idx="1789">
                  <c:v>2025.05.30</c:v>
                </c:pt>
                <c:pt idx="1790">
                  <c:v>2025.05.30</c:v>
                </c:pt>
                <c:pt idx="1791">
                  <c:v>2025.05.30</c:v>
                </c:pt>
                <c:pt idx="1792">
                  <c:v>2025.05.30</c:v>
                </c:pt>
                <c:pt idx="1793">
                  <c:v>2025.05.30</c:v>
                </c:pt>
                <c:pt idx="1794">
                  <c:v>2025.05.30</c:v>
                </c:pt>
                <c:pt idx="1795">
                  <c:v>2025.05.30</c:v>
                </c:pt>
                <c:pt idx="1796">
                  <c:v>2025.05.31</c:v>
                </c:pt>
                <c:pt idx="1797">
                  <c:v>2025.05.31</c:v>
                </c:pt>
                <c:pt idx="1798">
                  <c:v>2025.05.31</c:v>
                </c:pt>
                <c:pt idx="1799">
                  <c:v>2025.05.31</c:v>
                </c:pt>
                <c:pt idx="1800">
                  <c:v>2025.05.31</c:v>
                </c:pt>
                <c:pt idx="1801">
                  <c:v>2025.05.31</c:v>
                </c:pt>
                <c:pt idx="1802">
                  <c:v>2025.05.31</c:v>
                </c:pt>
                <c:pt idx="1803">
                  <c:v>2025.05.31</c:v>
                </c:pt>
                <c:pt idx="1804">
                  <c:v>2025.05.31</c:v>
                </c:pt>
                <c:pt idx="1805">
                  <c:v>2025.05.31</c:v>
                </c:pt>
                <c:pt idx="1806">
                  <c:v>2025.05.31</c:v>
                </c:pt>
                <c:pt idx="1807">
                  <c:v>2025.05.31</c:v>
                </c:pt>
                <c:pt idx="1808">
                  <c:v>2025.06.01</c:v>
                </c:pt>
                <c:pt idx="1809">
                  <c:v>2025.06.01</c:v>
                </c:pt>
                <c:pt idx="1810">
                  <c:v>2025.06.01</c:v>
                </c:pt>
                <c:pt idx="1811">
                  <c:v>2025.06.01</c:v>
                </c:pt>
                <c:pt idx="1812">
                  <c:v>2025.06.01</c:v>
                </c:pt>
                <c:pt idx="1813">
                  <c:v>2025.06.01</c:v>
                </c:pt>
                <c:pt idx="1814">
                  <c:v>2025.06.01</c:v>
                </c:pt>
                <c:pt idx="1815">
                  <c:v>2025.06.01</c:v>
                </c:pt>
                <c:pt idx="1816">
                  <c:v>2025.06.01</c:v>
                </c:pt>
                <c:pt idx="1817">
                  <c:v>2025.06.01</c:v>
                </c:pt>
                <c:pt idx="1818">
                  <c:v>2025.06.01</c:v>
                </c:pt>
                <c:pt idx="1819">
                  <c:v>2025.06.01</c:v>
                </c:pt>
                <c:pt idx="1820">
                  <c:v>2025.06.02</c:v>
                </c:pt>
                <c:pt idx="1821">
                  <c:v>2025.06.02</c:v>
                </c:pt>
                <c:pt idx="1822">
                  <c:v>2025.06.02</c:v>
                </c:pt>
                <c:pt idx="1823">
                  <c:v>2025.06.02</c:v>
                </c:pt>
                <c:pt idx="1824">
                  <c:v>2025.06.02</c:v>
                </c:pt>
                <c:pt idx="1825">
                  <c:v>2025.06.02</c:v>
                </c:pt>
                <c:pt idx="1826">
                  <c:v>2025.06.02</c:v>
                </c:pt>
                <c:pt idx="1827">
                  <c:v>2025.06.02</c:v>
                </c:pt>
                <c:pt idx="1828">
                  <c:v>2025.06.02</c:v>
                </c:pt>
                <c:pt idx="1829">
                  <c:v>2025.06.02</c:v>
                </c:pt>
                <c:pt idx="1830">
                  <c:v>2025.06.02</c:v>
                </c:pt>
                <c:pt idx="1831">
                  <c:v>2025.06.02</c:v>
                </c:pt>
                <c:pt idx="1832">
                  <c:v>2025.06.03</c:v>
                </c:pt>
                <c:pt idx="1833">
                  <c:v>2025.06.03</c:v>
                </c:pt>
                <c:pt idx="1834">
                  <c:v>2025.06.03</c:v>
                </c:pt>
                <c:pt idx="1835">
                  <c:v>2025.06.03</c:v>
                </c:pt>
                <c:pt idx="1836">
                  <c:v>2025.06.03</c:v>
                </c:pt>
                <c:pt idx="1837">
                  <c:v>2025.06.03</c:v>
                </c:pt>
                <c:pt idx="1838">
                  <c:v>2025.06.03</c:v>
                </c:pt>
                <c:pt idx="1839">
                  <c:v>2025.06.03</c:v>
                </c:pt>
                <c:pt idx="1840">
                  <c:v>2025.06.03</c:v>
                </c:pt>
                <c:pt idx="1841">
                  <c:v>2025.06.03</c:v>
                </c:pt>
                <c:pt idx="1842">
                  <c:v>2025.06.03</c:v>
                </c:pt>
                <c:pt idx="1843">
                  <c:v>2025.06.04</c:v>
                </c:pt>
                <c:pt idx="1844">
                  <c:v>2025.06.04</c:v>
                </c:pt>
                <c:pt idx="1845">
                  <c:v>2025.06.04</c:v>
                </c:pt>
                <c:pt idx="1846">
                  <c:v>2025.06.04</c:v>
                </c:pt>
                <c:pt idx="1847">
                  <c:v>2025.06.04</c:v>
                </c:pt>
                <c:pt idx="1848">
                  <c:v>2025.06.04</c:v>
                </c:pt>
                <c:pt idx="1849">
                  <c:v>2025.06.04</c:v>
                </c:pt>
                <c:pt idx="1850">
                  <c:v>2025.06.04</c:v>
                </c:pt>
                <c:pt idx="1851">
                  <c:v>2025.06.04</c:v>
                </c:pt>
                <c:pt idx="1852">
                  <c:v>2025.06.04</c:v>
                </c:pt>
                <c:pt idx="1853">
                  <c:v>2025.06.04</c:v>
                </c:pt>
                <c:pt idx="1854">
                  <c:v>2025.06.04</c:v>
                </c:pt>
                <c:pt idx="1855">
                  <c:v>2025.06.05</c:v>
                </c:pt>
                <c:pt idx="1856">
                  <c:v>2025.06.05</c:v>
                </c:pt>
                <c:pt idx="1857">
                  <c:v>2025.06.05</c:v>
                </c:pt>
                <c:pt idx="1858">
                  <c:v>2025.06.05</c:v>
                </c:pt>
                <c:pt idx="1859">
                  <c:v>2025.06.05</c:v>
                </c:pt>
                <c:pt idx="1860">
                  <c:v>2025.06.05</c:v>
                </c:pt>
                <c:pt idx="1861">
                  <c:v>2025.06.05</c:v>
                </c:pt>
                <c:pt idx="1862">
                  <c:v>2025.06.05</c:v>
                </c:pt>
                <c:pt idx="1863">
                  <c:v>2025.06.05</c:v>
                </c:pt>
                <c:pt idx="1864">
                  <c:v>2025.06.05</c:v>
                </c:pt>
                <c:pt idx="1865">
                  <c:v>2025.06.05</c:v>
                </c:pt>
                <c:pt idx="1866">
                  <c:v>2025.06.05</c:v>
                </c:pt>
                <c:pt idx="1867">
                  <c:v>2025.06.06</c:v>
                </c:pt>
                <c:pt idx="1868">
                  <c:v>2025.06.06</c:v>
                </c:pt>
                <c:pt idx="1869">
                  <c:v>2025.06.06</c:v>
                </c:pt>
                <c:pt idx="1870">
                  <c:v>2025.06.06</c:v>
                </c:pt>
                <c:pt idx="1871">
                  <c:v>2025.06.06</c:v>
                </c:pt>
                <c:pt idx="1872">
                  <c:v>2025.06.06</c:v>
                </c:pt>
                <c:pt idx="1873">
                  <c:v>2025.06.06</c:v>
                </c:pt>
                <c:pt idx="1874">
                  <c:v>2025.06.06</c:v>
                </c:pt>
                <c:pt idx="1875">
                  <c:v>2025.06.06</c:v>
                </c:pt>
                <c:pt idx="1876">
                  <c:v>2025.06.06</c:v>
                </c:pt>
                <c:pt idx="1877">
                  <c:v>2025.06.06</c:v>
                </c:pt>
                <c:pt idx="1878">
                  <c:v>2025.06.06</c:v>
                </c:pt>
                <c:pt idx="1879">
                  <c:v>2025.06.07</c:v>
                </c:pt>
                <c:pt idx="1880">
                  <c:v>2025.06.07</c:v>
                </c:pt>
                <c:pt idx="1881">
                  <c:v>2025.06.07</c:v>
                </c:pt>
                <c:pt idx="1882">
                  <c:v>2025.06.07</c:v>
                </c:pt>
                <c:pt idx="1883">
                  <c:v>2025.06.07</c:v>
                </c:pt>
                <c:pt idx="1884">
                  <c:v>2025.06.07</c:v>
                </c:pt>
                <c:pt idx="1885">
                  <c:v>2025.06.07</c:v>
                </c:pt>
                <c:pt idx="1886">
                  <c:v>2025.06.07</c:v>
                </c:pt>
                <c:pt idx="1887">
                  <c:v>2025.06.07</c:v>
                </c:pt>
                <c:pt idx="1888">
                  <c:v>2025.06.07</c:v>
                </c:pt>
                <c:pt idx="1889">
                  <c:v>2025.06.07</c:v>
                </c:pt>
                <c:pt idx="1890">
                  <c:v>2025.06.07</c:v>
                </c:pt>
                <c:pt idx="1891">
                  <c:v>2025.06.08</c:v>
                </c:pt>
                <c:pt idx="1892">
                  <c:v>2025.06.08</c:v>
                </c:pt>
                <c:pt idx="1893">
                  <c:v>2025.06.08</c:v>
                </c:pt>
                <c:pt idx="1894">
                  <c:v>2025.06.08</c:v>
                </c:pt>
                <c:pt idx="1895">
                  <c:v>2025.06.08</c:v>
                </c:pt>
                <c:pt idx="1896">
                  <c:v>2025.06.08</c:v>
                </c:pt>
                <c:pt idx="1897">
                  <c:v>2025.06.08</c:v>
                </c:pt>
                <c:pt idx="1898">
                  <c:v>2025.06.08</c:v>
                </c:pt>
                <c:pt idx="1899">
                  <c:v>2025.06.08</c:v>
                </c:pt>
                <c:pt idx="1900">
                  <c:v>2025.06.08</c:v>
                </c:pt>
                <c:pt idx="1901">
                  <c:v>2025.06.08</c:v>
                </c:pt>
                <c:pt idx="1902">
                  <c:v>2025.06.08</c:v>
                </c:pt>
                <c:pt idx="1903">
                  <c:v>2025.06.09</c:v>
                </c:pt>
                <c:pt idx="1904">
                  <c:v>2025.06.09</c:v>
                </c:pt>
                <c:pt idx="1905">
                  <c:v>2025.06.09</c:v>
                </c:pt>
                <c:pt idx="1906">
                  <c:v>2025.06.09</c:v>
                </c:pt>
                <c:pt idx="1907">
                  <c:v>2025.06.09</c:v>
                </c:pt>
                <c:pt idx="1908">
                  <c:v>2025.06.09</c:v>
                </c:pt>
                <c:pt idx="1909">
                  <c:v>2025.06.09</c:v>
                </c:pt>
                <c:pt idx="1910">
                  <c:v>2025.06.09</c:v>
                </c:pt>
                <c:pt idx="1911">
                  <c:v>2025.06.09</c:v>
                </c:pt>
                <c:pt idx="1912">
                  <c:v>2025.06.09</c:v>
                </c:pt>
                <c:pt idx="1913">
                  <c:v>2025.06.09</c:v>
                </c:pt>
                <c:pt idx="1914">
                  <c:v>2025.06.09</c:v>
                </c:pt>
                <c:pt idx="1915">
                  <c:v>2025.06.10</c:v>
                </c:pt>
                <c:pt idx="1916">
                  <c:v>2025.06.10</c:v>
                </c:pt>
                <c:pt idx="1917">
                  <c:v>2025.06.10</c:v>
                </c:pt>
                <c:pt idx="1918">
                  <c:v>2025.06.10</c:v>
                </c:pt>
                <c:pt idx="1919">
                  <c:v>2025.06.10</c:v>
                </c:pt>
                <c:pt idx="1920">
                  <c:v>2025.06.10</c:v>
                </c:pt>
                <c:pt idx="1921">
                  <c:v>2025.06.10</c:v>
                </c:pt>
                <c:pt idx="1922">
                  <c:v>2025.06.10</c:v>
                </c:pt>
                <c:pt idx="1923">
                  <c:v>2025.06.10</c:v>
                </c:pt>
                <c:pt idx="1924">
                  <c:v>2025.06.10</c:v>
                </c:pt>
                <c:pt idx="1925">
                  <c:v>2025.06.10</c:v>
                </c:pt>
                <c:pt idx="1926">
                  <c:v>2025.06.10</c:v>
                </c:pt>
                <c:pt idx="1927">
                  <c:v>2025.06.11</c:v>
                </c:pt>
                <c:pt idx="1928">
                  <c:v>2025.06.11</c:v>
                </c:pt>
                <c:pt idx="1929">
                  <c:v>2025.06.11</c:v>
                </c:pt>
                <c:pt idx="1930">
                  <c:v>2025.06.11</c:v>
                </c:pt>
                <c:pt idx="1931">
                  <c:v>2025.06.11</c:v>
                </c:pt>
                <c:pt idx="1932">
                  <c:v>2025.06.11</c:v>
                </c:pt>
                <c:pt idx="1933">
                  <c:v>2025.06.11</c:v>
                </c:pt>
                <c:pt idx="1934">
                  <c:v>2025.06.11</c:v>
                </c:pt>
                <c:pt idx="1935">
                  <c:v>2025.06.11</c:v>
                </c:pt>
                <c:pt idx="1936">
                  <c:v>2025.06.11</c:v>
                </c:pt>
                <c:pt idx="1937">
                  <c:v>2025.06.11</c:v>
                </c:pt>
                <c:pt idx="1938">
                  <c:v>2025.06.11</c:v>
                </c:pt>
                <c:pt idx="1939">
                  <c:v>2025.06.12</c:v>
                </c:pt>
                <c:pt idx="1940">
                  <c:v>2025.06.12</c:v>
                </c:pt>
                <c:pt idx="1941">
                  <c:v>2025.06.12</c:v>
                </c:pt>
                <c:pt idx="1942">
                  <c:v>2025.06.12</c:v>
                </c:pt>
                <c:pt idx="1943">
                  <c:v>2025.06.12</c:v>
                </c:pt>
                <c:pt idx="1944">
                  <c:v>2025.06.12</c:v>
                </c:pt>
                <c:pt idx="1945">
                  <c:v>2025.06.12</c:v>
                </c:pt>
                <c:pt idx="1946">
                  <c:v>2025.06.12</c:v>
                </c:pt>
                <c:pt idx="1947">
                  <c:v>2025.06.12</c:v>
                </c:pt>
                <c:pt idx="1948">
                  <c:v>2025.06.12</c:v>
                </c:pt>
                <c:pt idx="1949">
                  <c:v>2025.06.12</c:v>
                </c:pt>
                <c:pt idx="1950">
                  <c:v>2025.06.12</c:v>
                </c:pt>
                <c:pt idx="1951">
                  <c:v>2025.06.13</c:v>
                </c:pt>
                <c:pt idx="1952">
                  <c:v>2025.06.13</c:v>
                </c:pt>
                <c:pt idx="1953">
                  <c:v>2025.06.13</c:v>
                </c:pt>
                <c:pt idx="1954">
                  <c:v>2025.06.13</c:v>
                </c:pt>
                <c:pt idx="1955">
                  <c:v>2025.06.13</c:v>
                </c:pt>
                <c:pt idx="1956">
                  <c:v>2025.06.13</c:v>
                </c:pt>
                <c:pt idx="1957">
                  <c:v>2025.06.13</c:v>
                </c:pt>
                <c:pt idx="1958">
                  <c:v>2025.06.13</c:v>
                </c:pt>
                <c:pt idx="1959">
                  <c:v>2025.06.13</c:v>
                </c:pt>
                <c:pt idx="1960">
                  <c:v>2025.06.13</c:v>
                </c:pt>
                <c:pt idx="1961">
                  <c:v>2025.06.13</c:v>
                </c:pt>
                <c:pt idx="1962">
                  <c:v>2025.06.13</c:v>
                </c:pt>
                <c:pt idx="1963">
                  <c:v>2025.06.14</c:v>
                </c:pt>
                <c:pt idx="1964">
                  <c:v>2025.06.14</c:v>
                </c:pt>
                <c:pt idx="1965">
                  <c:v>2025.06.14</c:v>
                </c:pt>
                <c:pt idx="1966">
                  <c:v>2025.06.14</c:v>
                </c:pt>
                <c:pt idx="1967">
                  <c:v>2025.06.14</c:v>
                </c:pt>
                <c:pt idx="1968">
                  <c:v>2025.06.14</c:v>
                </c:pt>
                <c:pt idx="1969">
                  <c:v>2025.06.14</c:v>
                </c:pt>
                <c:pt idx="1970">
                  <c:v>2025.06.14</c:v>
                </c:pt>
                <c:pt idx="1971">
                  <c:v>2025.06.14</c:v>
                </c:pt>
                <c:pt idx="1972">
                  <c:v>2025.06.14</c:v>
                </c:pt>
                <c:pt idx="1973">
                  <c:v>2025.06.14</c:v>
                </c:pt>
                <c:pt idx="1974">
                  <c:v>2025.06.14</c:v>
                </c:pt>
                <c:pt idx="1975">
                  <c:v>2025.06.15</c:v>
                </c:pt>
                <c:pt idx="1976">
                  <c:v>2025.06.15</c:v>
                </c:pt>
                <c:pt idx="1977">
                  <c:v>2025.06.15</c:v>
                </c:pt>
                <c:pt idx="1978">
                  <c:v>2025.06.15</c:v>
                </c:pt>
                <c:pt idx="1979">
                  <c:v>2025.06.15</c:v>
                </c:pt>
                <c:pt idx="1980">
                  <c:v>2025.06.15</c:v>
                </c:pt>
                <c:pt idx="1981">
                  <c:v>2025.06.15</c:v>
                </c:pt>
                <c:pt idx="1982">
                  <c:v>2025.06.15</c:v>
                </c:pt>
                <c:pt idx="1983">
                  <c:v>2025.06.15</c:v>
                </c:pt>
                <c:pt idx="1984">
                  <c:v>2025.06.15</c:v>
                </c:pt>
                <c:pt idx="1985">
                  <c:v>2025.06.15</c:v>
                </c:pt>
                <c:pt idx="1986">
                  <c:v>2025.06.15</c:v>
                </c:pt>
                <c:pt idx="1987">
                  <c:v>2025.06.16</c:v>
                </c:pt>
                <c:pt idx="1988">
                  <c:v>2025.06.16</c:v>
                </c:pt>
                <c:pt idx="1989">
                  <c:v>2025.06.16</c:v>
                </c:pt>
                <c:pt idx="1990">
                  <c:v>2025.06.16</c:v>
                </c:pt>
                <c:pt idx="1991">
                  <c:v>2025.06.16</c:v>
                </c:pt>
                <c:pt idx="1992">
                  <c:v>2025.06.16</c:v>
                </c:pt>
                <c:pt idx="1993">
                  <c:v>2025.06.16</c:v>
                </c:pt>
                <c:pt idx="1994">
                  <c:v>2025.06.16</c:v>
                </c:pt>
                <c:pt idx="1995">
                  <c:v>2025.06.16</c:v>
                </c:pt>
                <c:pt idx="1996">
                  <c:v>2025.06.16</c:v>
                </c:pt>
                <c:pt idx="1997">
                  <c:v>2025.06.16</c:v>
                </c:pt>
                <c:pt idx="1998">
                  <c:v>2025.06.16</c:v>
                </c:pt>
                <c:pt idx="1999">
                  <c:v>2025.06.17</c:v>
                </c:pt>
                <c:pt idx="2000">
                  <c:v>2025.06.17</c:v>
                </c:pt>
                <c:pt idx="2001">
                  <c:v>2025.06.17</c:v>
                </c:pt>
                <c:pt idx="2002">
                  <c:v>2025.06.17</c:v>
                </c:pt>
                <c:pt idx="2003">
                  <c:v>2025.06.17</c:v>
                </c:pt>
                <c:pt idx="2004">
                  <c:v>2025.06.17</c:v>
                </c:pt>
                <c:pt idx="2005">
                  <c:v>2025.06.17</c:v>
                </c:pt>
                <c:pt idx="2006">
                  <c:v>2025.06.17</c:v>
                </c:pt>
                <c:pt idx="2007">
                  <c:v>2025.06.17</c:v>
                </c:pt>
                <c:pt idx="2008">
                  <c:v>2025.06.17</c:v>
                </c:pt>
                <c:pt idx="2009">
                  <c:v>2025.06.17</c:v>
                </c:pt>
                <c:pt idx="2010">
                  <c:v>2025.06.17</c:v>
                </c:pt>
                <c:pt idx="2011">
                  <c:v>2025.06.18</c:v>
                </c:pt>
                <c:pt idx="2012">
                  <c:v>2025.06.18</c:v>
                </c:pt>
                <c:pt idx="2013">
                  <c:v>2025.06.18</c:v>
                </c:pt>
                <c:pt idx="2014">
                  <c:v>2025.06.18</c:v>
                </c:pt>
                <c:pt idx="2015">
                  <c:v>2025.06.18</c:v>
                </c:pt>
                <c:pt idx="2016">
                  <c:v>2025.06.25</c:v>
                </c:pt>
                <c:pt idx="2017">
                  <c:v>2025.06.26</c:v>
                </c:pt>
                <c:pt idx="2018">
                  <c:v>2025.06.26</c:v>
                </c:pt>
                <c:pt idx="2019">
                  <c:v>2025.06.26</c:v>
                </c:pt>
                <c:pt idx="2020">
                  <c:v>2025.06.26</c:v>
                </c:pt>
                <c:pt idx="2021">
                  <c:v>2025.06.26</c:v>
                </c:pt>
                <c:pt idx="2022">
                  <c:v>2025.06.26</c:v>
                </c:pt>
                <c:pt idx="2023">
                  <c:v>2025.06.26</c:v>
                </c:pt>
                <c:pt idx="2024">
                  <c:v>2025.06.26</c:v>
                </c:pt>
                <c:pt idx="2025">
                  <c:v>2025.06.26</c:v>
                </c:pt>
                <c:pt idx="2026">
                  <c:v>2025.06.26</c:v>
                </c:pt>
                <c:pt idx="2027">
                  <c:v>2025.06.26</c:v>
                </c:pt>
                <c:pt idx="2028">
                  <c:v>2025.06.26</c:v>
                </c:pt>
                <c:pt idx="2029">
                  <c:v>2025.06.27</c:v>
                </c:pt>
                <c:pt idx="2030">
                  <c:v>2025.06.27</c:v>
                </c:pt>
                <c:pt idx="2031">
                  <c:v>2025.06.27</c:v>
                </c:pt>
                <c:pt idx="2032">
                  <c:v>2025.06.27</c:v>
                </c:pt>
                <c:pt idx="2033">
                  <c:v>2025.06.27</c:v>
                </c:pt>
                <c:pt idx="2034">
                  <c:v>2025.06.27</c:v>
                </c:pt>
                <c:pt idx="2035">
                  <c:v>2025.06.27</c:v>
                </c:pt>
                <c:pt idx="2036">
                  <c:v>2025.06.27</c:v>
                </c:pt>
                <c:pt idx="2037">
                  <c:v>2025.06.27</c:v>
                </c:pt>
                <c:pt idx="2038">
                  <c:v>2025.06.27</c:v>
                </c:pt>
                <c:pt idx="2039">
                  <c:v>2025.06.27</c:v>
                </c:pt>
                <c:pt idx="2040">
                  <c:v>2025.06.27</c:v>
                </c:pt>
                <c:pt idx="2041">
                  <c:v>2025.06.28</c:v>
                </c:pt>
                <c:pt idx="2042">
                  <c:v>2025.06.28</c:v>
                </c:pt>
                <c:pt idx="2043">
                  <c:v>2025.06.28</c:v>
                </c:pt>
                <c:pt idx="2044">
                  <c:v>2025.06.28</c:v>
                </c:pt>
                <c:pt idx="2045">
                  <c:v>2025.06.28</c:v>
                </c:pt>
                <c:pt idx="2046">
                  <c:v>2025.06.28</c:v>
                </c:pt>
                <c:pt idx="2047">
                  <c:v>2025.06.28</c:v>
                </c:pt>
                <c:pt idx="2048">
                  <c:v>2025.06.28</c:v>
                </c:pt>
                <c:pt idx="2049">
                  <c:v>2025.06.28</c:v>
                </c:pt>
                <c:pt idx="2050">
                  <c:v>2025.06.28</c:v>
                </c:pt>
                <c:pt idx="2051">
                  <c:v>2025.06.28</c:v>
                </c:pt>
                <c:pt idx="2052">
                  <c:v>2025.06.28</c:v>
                </c:pt>
                <c:pt idx="2053">
                  <c:v>2025.06.29</c:v>
                </c:pt>
                <c:pt idx="2054">
                  <c:v>2025.06.29</c:v>
                </c:pt>
                <c:pt idx="2055">
                  <c:v>2025.06.29</c:v>
                </c:pt>
                <c:pt idx="2056">
                  <c:v>2025.06.29</c:v>
                </c:pt>
                <c:pt idx="2057">
                  <c:v>2025.06.29</c:v>
                </c:pt>
                <c:pt idx="2058">
                  <c:v>2025.06.29</c:v>
                </c:pt>
                <c:pt idx="2059">
                  <c:v>2025.06.29</c:v>
                </c:pt>
                <c:pt idx="2060">
                  <c:v>2025.06.29</c:v>
                </c:pt>
                <c:pt idx="2061">
                  <c:v>2025.06.29</c:v>
                </c:pt>
                <c:pt idx="2062">
                  <c:v>2025.06.29</c:v>
                </c:pt>
                <c:pt idx="2063">
                  <c:v>2025.06.29</c:v>
                </c:pt>
                <c:pt idx="2064">
                  <c:v>2025.06.29</c:v>
                </c:pt>
                <c:pt idx="2065">
                  <c:v>2025.06.30</c:v>
                </c:pt>
                <c:pt idx="2066">
                  <c:v>2025.06.30</c:v>
                </c:pt>
                <c:pt idx="2067">
                  <c:v>2025.06.30</c:v>
                </c:pt>
                <c:pt idx="2068">
                  <c:v>2025.06.30</c:v>
                </c:pt>
                <c:pt idx="2069">
                  <c:v>2025.06.30</c:v>
                </c:pt>
                <c:pt idx="2070">
                  <c:v>2025.06.30</c:v>
                </c:pt>
                <c:pt idx="2071">
                  <c:v>2025.06.30</c:v>
                </c:pt>
                <c:pt idx="2072">
                  <c:v>2025.06.30</c:v>
                </c:pt>
                <c:pt idx="2073">
                  <c:v>2025.06.30</c:v>
                </c:pt>
                <c:pt idx="2074">
                  <c:v>2025.06.30</c:v>
                </c:pt>
                <c:pt idx="2075">
                  <c:v>2025.06.30</c:v>
                </c:pt>
                <c:pt idx="2076">
                  <c:v>2025.06.30</c:v>
                </c:pt>
                <c:pt idx="2077">
                  <c:v>2025.07.01</c:v>
                </c:pt>
                <c:pt idx="2078">
                  <c:v>2025.07.01</c:v>
                </c:pt>
                <c:pt idx="2079">
                  <c:v>2025.07.01</c:v>
                </c:pt>
                <c:pt idx="2080">
                  <c:v>2025.07.01</c:v>
                </c:pt>
                <c:pt idx="2081">
                  <c:v>2025.07.01</c:v>
                </c:pt>
                <c:pt idx="2082">
                  <c:v>2025.07.01</c:v>
                </c:pt>
                <c:pt idx="2083">
                  <c:v>2025.07.01</c:v>
                </c:pt>
                <c:pt idx="2084">
                  <c:v>2025.07.01</c:v>
                </c:pt>
                <c:pt idx="2085">
                  <c:v>2025.07.01</c:v>
                </c:pt>
                <c:pt idx="2086">
                  <c:v>2025.07.01</c:v>
                </c:pt>
                <c:pt idx="2087">
                  <c:v>2025.07.01</c:v>
                </c:pt>
                <c:pt idx="2088">
                  <c:v>2025.07.01</c:v>
                </c:pt>
                <c:pt idx="2089">
                  <c:v>2025.07.02</c:v>
                </c:pt>
                <c:pt idx="2090">
                  <c:v>2025.07.02</c:v>
                </c:pt>
                <c:pt idx="2091">
                  <c:v>2025.07.02</c:v>
                </c:pt>
                <c:pt idx="2092">
                  <c:v>2025.07.02</c:v>
                </c:pt>
                <c:pt idx="2093">
                  <c:v>2025.07.02</c:v>
                </c:pt>
                <c:pt idx="2094">
                  <c:v>2025.07.02</c:v>
                </c:pt>
                <c:pt idx="2095">
                  <c:v>2025.07.02</c:v>
                </c:pt>
                <c:pt idx="2096">
                  <c:v>2025.07.02</c:v>
                </c:pt>
                <c:pt idx="2097">
                  <c:v>2025.07.02</c:v>
                </c:pt>
                <c:pt idx="2098">
                  <c:v>2025.07.02</c:v>
                </c:pt>
                <c:pt idx="2099">
                  <c:v>2025.07.02</c:v>
                </c:pt>
                <c:pt idx="2100">
                  <c:v>2025.07.02</c:v>
                </c:pt>
                <c:pt idx="2101">
                  <c:v>2025.07.03</c:v>
                </c:pt>
                <c:pt idx="2102">
                  <c:v>2025.07.03</c:v>
                </c:pt>
                <c:pt idx="2103">
                  <c:v>2025.07.03</c:v>
                </c:pt>
                <c:pt idx="2104">
                  <c:v>2025.07.03</c:v>
                </c:pt>
                <c:pt idx="2105">
                  <c:v>2025.07.03</c:v>
                </c:pt>
                <c:pt idx="2106">
                  <c:v>2025.07.03</c:v>
                </c:pt>
                <c:pt idx="2107">
                  <c:v>2025.07.03</c:v>
                </c:pt>
                <c:pt idx="2108">
                  <c:v>2025.07.03</c:v>
                </c:pt>
                <c:pt idx="2109">
                  <c:v>2025.07.03</c:v>
                </c:pt>
                <c:pt idx="2110">
                  <c:v>2025.07.03</c:v>
                </c:pt>
                <c:pt idx="2111">
                  <c:v>2025.07.03</c:v>
                </c:pt>
                <c:pt idx="2112">
                  <c:v>2025.07.03</c:v>
                </c:pt>
                <c:pt idx="2113">
                  <c:v>2025.07.04</c:v>
                </c:pt>
                <c:pt idx="2114">
                  <c:v>2025.07.04</c:v>
                </c:pt>
                <c:pt idx="2115">
                  <c:v>2025.07.04</c:v>
                </c:pt>
                <c:pt idx="2116">
                  <c:v>2025.07.04</c:v>
                </c:pt>
                <c:pt idx="2117">
                  <c:v>2025.07.04</c:v>
                </c:pt>
                <c:pt idx="2118">
                  <c:v>2025.07.04</c:v>
                </c:pt>
                <c:pt idx="2119">
                  <c:v>2025.07.04</c:v>
                </c:pt>
                <c:pt idx="2120">
                  <c:v>2025.07.04</c:v>
                </c:pt>
                <c:pt idx="2121">
                  <c:v>2025.07.04</c:v>
                </c:pt>
                <c:pt idx="2122">
                  <c:v>2025.07.04</c:v>
                </c:pt>
                <c:pt idx="2123">
                  <c:v>2025.07.04</c:v>
                </c:pt>
                <c:pt idx="2124">
                  <c:v>2025.07.04</c:v>
                </c:pt>
                <c:pt idx="2125">
                  <c:v>2025.07.05</c:v>
                </c:pt>
                <c:pt idx="2126">
                  <c:v>2025.07.05</c:v>
                </c:pt>
                <c:pt idx="2127">
                  <c:v>2025.07.05</c:v>
                </c:pt>
                <c:pt idx="2128">
                  <c:v>2025.07.05</c:v>
                </c:pt>
                <c:pt idx="2129">
                  <c:v>2025.07.05</c:v>
                </c:pt>
                <c:pt idx="2130">
                  <c:v>2025.07.05</c:v>
                </c:pt>
                <c:pt idx="2131">
                  <c:v>2025.07.05</c:v>
                </c:pt>
                <c:pt idx="2132">
                  <c:v>2025.07.05</c:v>
                </c:pt>
                <c:pt idx="2133">
                  <c:v>2025.07.05</c:v>
                </c:pt>
                <c:pt idx="2134">
                  <c:v>2025.07.05</c:v>
                </c:pt>
                <c:pt idx="2135">
                  <c:v>2025.07.05</c:v>
                </c:pt>
                <c:pt idx="2136">
                  <c:v>2025.07.05</c:v>
                </c:pt>
                <c:pt idx="2137">
                  <c:v>2025.07.06</c:v>
                </c:pt>
                <c:pt idx="2138">
                  <c:v>2025.07.06</c:v>
                </c:pt>
                <c:pt idx="2139">
                  <c:v>2025.07.06</c:v>
                </c:pt>
                <c:pt idx="2140">
                  <c:v>2025.07.06</c:v>
                </c:pt>
                <c:pt idx="2141">
                  <c:v>2025.07.06</c:v>
                </c:pt>
                <c:pt idx="2142">
                  <c:v>2025.07.06</c:v>
                </c:pt>
                <c:pt idx="2143">
                  <c:v>2025.07.06</c:v>
                </c:pt>
                <c:pt idx="2144">
                  <c:v>2025.07.06</c:v>
                </c:pt>
                <c:pt idx="2145">
                  <c:v>2025.07.06</c:v>
                </c:pt>
                <c:pt idx="2146">
                  <c:v>2025.07.06</c:v>
                </c:pt>
                <c:pt idx="2147">
                  <c:v>2025.07.06</c:v>
                </c:pt>
                <c:pt idx="2148">
                  <c:v>2025.07.06</c:v>
                </c:pt>
                <c:pt idx="2149">
                  <c:v>2025.07.07</c:v>
                </c:pt>
                <c:pt idx="2150">
                  <c:v>2025.07.07</c:v>
                </c:pt>
                <c:pt idx="2151">
                  <c:v>2025.07.07</c:v>
                </c:pt>
                <c:pt idx="2152">
                  <c:v>2025.07.07</c:v>
                </c:pt>
                <c:pt idx="2153">
                  <c:v>2025.07.07</c:v>
                </c:pt>
                <c:pt idx="2154">
                  <c:v>2025.07.07</c:v>
                </c:pt>
                <c:pt idx="2155">
                  <c:v>2025.07.07</c:v>
                </c:pt>
                <c:pt idx="2156">
                  <c:v>2025.07.07</c:v>
                </c:pt>
                <c:pt idx="2157">
                  <c:v>2025.07.07</c:v>
                </c:pt>
                <c:pt idx="2158">
                  <c:v>2025.07.07</c:v>
                </c:pt>
                <c:pt idx="2159">
                  <c:v>2025.07.07</c:v>
                </c:pt>
                <c:pt idx="2160">
                  <c:v>2025.07.07</c:v>
                </c:pt>
                <c:pt idx="2161">
                  <c:v>2025.07.08</c:v>
                </c:pt>
                <c:pt idx="2162">
                  <c:v>2025.07.08</c:v>
                </c:pt>
                <c:pt idx="2163">
                  <c:v>2025.07.08</c:v>
                </c:pt>
                <c:pt idx="2164">
                  <c:v>2025.07.08</c:v>
                </c:pt>
                <c:pt idx="2165">
                  <c:v>2025.07.08</c:v>
                </c:pt>
                <c:pt idx="2166">
                  <c:v>2025.07.08</c:v>
                </c:pt>
                <c:pt idx="2167">
                  <c:v>2025.07.08</c:v>
                </c:pt>
                <c:pt idx="2168">
                  <c:v>2025.07.08</c:v>
                </c:pt>
                <c:pt idx="2169">
                  <c:v>2025.07.08</c:v>
                </c:pt>
                <c:pt idx="2170">
                  <c:v>2025.07.08</c:v>
                </c:pt>
                <c:pt idx="2171">
                  <c:v>2025.07.08</c:v>
                </c:pt>
                <c:pt idx="2172">
                  <c:v>2025.07.08</c:v>
                </c:pt>
                <c:pt idx="2173">
                  <c:v>2025.07.09</c:v>
                </c:pt>
                <c:pt idx="2174">
                  <c:v>2025.07.09</c:v>
                </c:pt>
                <c:pt idx="2175">
                  <c:v>2025.07.09</c:v>
                </c:pt>
                <c:pt idx="2176">
                  <c:v>2025.07.09</c:v>
                </c:pt>
                <c:pt idx="2177">
                  <c:v>2025.07.09</c:v>
                </c:pt>
                <c:pt idx="2178">
                  <c:v>2025.07.09</c:v>
                </c:pt>
                <c:pt idx="2179">
                  <c:v>2025.07.09</c:v>
                </c:pt>
                <c:pt idx="2180">
                  <c:v>2025.07.09</c:v>
                </c:pt>
                <c:pt idx="2181">
                  <c:v>2025.07.09</c:v>
                </c:pt>
                <c:pt idx="2182">
                  <c:v>2025.07.09</c:v>
                </c:pt>
                <c:pt idx="2183">
                  <c:v>2025.07.09</c:v>
                </c:pt>
                <c:pt idx="2184">
                  <c:v>2025.07.09</c:v>
                </c:pt>
                <c:pt idx="2185">
                  <c:v>2025.07.10</c:v>
                </c:pt>
                <c:pt idx="2186">
                  <c:v>2025.07.10</c:v>
                </c:pt>
                <c:pt idx="2187">
                  <c:v>2025.07.10</c:v>
                </c:pt>
                <c:pt idx="2188">
                  <c:v>2025.07.10</c:v>
                </c:pt>
                <c:pt idx="2189">
                  <c:v>2025.07.10</c:v>
                </c:pt>
                <c:pt idx="2190">
                  <c:v>2025.07.10</c:v>
                </c:pt>
                <c:pt idx="2191">
                  <c:v>2025.07.10</c:v>
                </c:pt>
                <c:pt idx="2192">
                  <c:v>2025.07.10</c:v>
                </c:pt>
                <c:pt idx="2193">
                  <c:v>2025.07.10</c:v>
                </c:pt>
                <c:pt idx="2194">
                  <c:v>2025.07.10</c:v>
                </c:pt>
                <c:pt idx="2195">
                  <c:v>2025.07.10</c:v>
                </c:pt>
                <c:pt idx="2196">
                  <c:v>2025.07.10</c:v>
                </c:pt>
                <c:pt idx="2197">
                  <c:v>2025.07.11</c:v>
                </c:pt>
                <c:pt idx="2198">
                  <c:v>2025.07.11</c:v>
                </c:pt>
                <c:pt idx="2199">
                  <c:v>2025.07.11</c:v>
                </c:pt>
                <c:pt idx="2200">
                  <c:v>2025.07.11</c:v>
                </c:pt>
                <c:pt idx="2201">
                  <c:v>2025.07.11</c:v>
                </c:pt>
                <c:pt idx="2202">
                  <c:v>2025.07.11</c:v>
                </c:pt>
                <c:pt idx="2203">
                  <c:v>2025.07.11</c:v>
                </c:pt>
                <c:pt idx="2204">
                  <c:v>2025.07.11</c:v>
                </c:pt>
                <c:pt idx="2205">
                  <c:v>2025.07.11</c:v>
                </c:pt>
                <c:pt idx="2206">
                  <c:v>2025.07.11</c:v>
                </c:pt>
                <c:pt idx="2207">
                  <c:v>2025.07.11</c:v>
                </c:pt>
                <c:pt idx="2208">
                  <c:v>2025.07.11</c:v>
                </c:pt>
                <c:pt idx="2209">
                  <c:v>2025.07.12</c:v>
                </c:pt>
                <c:pt idx="2210">
                  <c:v>2025.07.12</c:v>
                </c:pt>
                <c:pt idx="2211">
                  <c:v>2025.07.12</c:v>
                </c:pt>
                <c:pt idx="2212">
                  <c:v>2025.07.12</c:v>
                </c:pt>
                <c:pt idx="2213">
                  <c:v>2025.07.12</c:v>
                </c:pt>
                <c:pt idx="2214">
                  <c:v>2025.07.12</c:v>
                </c:pt>
                <c:pt idx="2215">
                  <c:v>2025.07.12</c:v>
                </c:pt>
                <c:pt idx="2216">
                  <c:v>2025.07.12</c:v>
                </c:pt>
                <c:pt idx="2217">
                  <c:v>2025.07.12</c:v>
                </c:pt>
                <c:pt idx="2218">
                  <c:v>2025.07.12</c:v>
                </c:pt>
                <c:pt idx="2219">
                  <c:v>2025.07.12</c:v>
                </c:pt>
                <c:pt idx="2220">
                  <c:v>2025.07.12</c:v>
                </c:pt>
                <c:pt idx="2221">
                  <c:v>2025.07.13</c:v>
                </c:pt>
                <c:pt idx="2222">
                  <c:v>2025.07.13</c:v>
                </c:pt>
                <c:pt idx="2223">
                  <c:v>2025.07.13</c:v>
                </c:pt>
                <c:pt idx="2224">
                  <c:v>2025.07.13</c:v>
                </c:pt>
                <c:pt idx="2225">
                  <c:v>2025.07.13</c:v>
                </c:pt>
                <c:pt idx="2226">
                  <c:v>2025.07.13</c:v>
                </c:pt>
                <c:pt idx="2227">
                  <c:v>2025.07.13</c:v>
                </c:pt>
                <c:pt idx="2228">
                  <c:v>2025.07.13</c:v>
                </c:pt>
                <c:pt idx="2229">
                  <c:v>2025.07.13</c:v>
                </c:pt>
                <c:pt idx="2230">
                  <c:v>2025.07.13</c:v>
                </c:pt>
                <c:pt idx="2231">
                  <c:v>2025.07.13</c:v>
                </c:pt>
                <c:pt idx="2232">
                  <c:v>2025.07.13</c:v>
                </c:pt>
                <c:pt idx="2233">
                  <c:v>2025.07.14</c:v>
                </c:pt>
                <c:pt idx="2234">
                  <c:v>2025.07.14</c:v>
                </c:pt>
                <c:pt idx="2235">
                  <c:v>2025.07.14</c:v>
                </c:pt>
                <c:pt idx="2236">
                  <c:v>2025.07.14</c:v>
                </c:pt>
                <c:pt idx="2237">
                  <c:v>2025.07.14</c:v>
                </c:pt>
                <c:pt idx="2238">
                  <c:v>2025.07.14</c:v>
                </c:pt>
                <c:pt idx="2239">
                  <c:v>2025.07.14</c:v>
                </c:pt>
                <c:pt idx="2240">
                  <c:v>2025.07.14</c:v>
                </c:pt>
                <c:pt idx="2241">
                  <c:v>2025.07.14</c:v>
                </c:pt>
                <c:pt idx="2242">
                  <c:v>2025.07.14</c:v>
                </c:pt>
                <c:pt idx="2243">
                  <c:v>2025.07.14</c:v>
                </c:pt>
                <c:pt idx="2244">
                  <c:v>2025.07.14</c:v>
                </c:pt>
                <c:pt idx="2245">
                  <c:v>2025.07.15</c:v>
                </c:pt>
                <c:pt idx="2246">
                  <c:v>2025.07.15</c:v>
                </c:pt>
                <c:pt idx="2247">
                  <c:v>2025.07.15</c:v>
                </c:pt>
                <c:pt idx="2248">
                  <c:v>2025.07.15</c:v>
                </c:pt>
                <c:pt idx="2249">
                  <c:v>2025.07.15</c:v>
                </c:pt>
                <c:pt idx="2250">
                  <c:v>2025.07.15</c:v>
                </c:pt>
                <c:pt idx="2251">
                  <c:v>2025.07.15</c:v>
                </c:pt>
                <c:pt idx="2252">
                  <c:v>2025.07.15</c:v>
                </c:pt>
                <c:pt idx="2253">
                  <c:v>2025.07.15</c:v>
                </c:pt>
                <c:pt idx="2254">
                  <c:v>2025.07.15</c:v>
                </c:pt>
                <c:pt idx="2255">
                  <c:v>2025.07.15</c:v>
                </c:pt>
                <c:pt idx="2256">
                  <c:v>2025.07.15</c:v>
                </c:pt>
                <c:pt idx="2257">
                  <c:v>2025.07.16</c:v>
                </c:pt>
                <c:pt idx="2258">
                  <c:v>2025.07.16</c:v>
                </c:pt>
                <c:pt idx="2259">
                  <c:v>2025.07.16</c:v>
                </c:pt>
                <c:pt idx="2260">
                  <c:v>2025.07.16</c:v>
                </c:pt>
                <c:pt idx="2261">
                  <c:v>2025.07.16</c:v>
                </c:pt>
                <c:pt idx="2262">
                  <c:v>2025.07.16</c:v>
                </c:pt>
                <c:pt idx="2263">
                  <c:v>2025.07.16</c:v>
                </c:pt>
                <c:pt idx="2264">
                  <c:v>2025.07.16</c:v>
                </c:pt>
                <c:pt idx="2265">
                  <c:v>2025.07.16</c:v>
                </c:pt>
                <c:pt idx="2266">
                  <c:v>2025.07.16</c:v>
                </c:pt>
                <c:pt idx="2267">
                  <c:v>2025.07.16</c:v>
                </c:pt>
                <c:pt idx="2268">
                  <c:v>2025.07.16</c:v>
                </c:pt>
                <c:pt idx="2269">
                  <c:v>2025.07.17</c:v>
                </c:pt>
                <c:pt idx="2270">
                  <c:v>2025.07.17</c:v>
                </c:pt>
                <c:pt idx="2271">
                  <c:v>2025.07.17</c:v>
                </c:pt>
                <c:pt idx="2272">
                  <c:v>2025.07.17</c:v>
                </c:pt>
                <c:pt idx="2273">
                  <c:v>2025.07.17</c:v>
                </c:pt>
                <c:pt idx="2274">
                  <c:v>2025.07.17</c:v>
                </c:pt>
                <c:pt idx="2275">
                  <c:v>2025.07.17</c:v>
                </c:pt>
                <c:pt idx="2276">
                  <c:v>2025.07.17</c:v>
                </c:pt>
                <c:pt idx="2277">
                  <c:v>2025.07.17</c:v>
                </c:pt>
                <c:pt idx="2278">
                  <c:v>2025.07.17</c:v>
                </c:pt>
                <c:pt idx="2279">
                  <c:v>2025.07.17</c:v>
                </c:pt>
                <c:pt idx="2280">
                  <c:v>2025.07.17</c:v>
                </c:pt>
                <c:pt idx="2281">
                  <c:v>2025.07.18</c:v>
                </c:pt>
                <c:pt idx="2282">
                  <c:v>2025.07.18</c:v>
                </c:pt>
                <c:pt idx="2283">
                  <c:v>2025.07.18</c:v>
                </c:pt>
                <c:pt idx="2284">
                  <c:v>2025.07.18</c:v>
                </c:pt>
                <c:pt idx="2285">
                  <c:v>2025.07.18</c:v>
                </c:pt>
                <c:pt idx="2286">
                  <c:v>2025.07.18</c:v>
                </c:pt>
                <c:pt idx="2287">
                  <c:v>2025.07.18</c:v>
                </c:pt>
                <c:pt idx="2288">
                  <c:v>2025.07.18</c:v>
                </c:pt>
                <c:pt idx="2289">
                  <c:v>2025.07.18</c:v>
                </c:pt>
                <c:pt idx="2290">
                  <c:v>2025.07.18</c:v>
                </c:pt>
                <c:pt idx="2291">
                  <c:v>2025.07.18</c:v>
                </c:pt>
                <c:pt idx="2292">
                  <c:v>2025.07.18</c:v>
                </c:pt>
                <c:pt idx="2293">
                  <c:v>2025.07.19</c:v>
                </c:pt>
                <c:pt idx="2294">
                  <c:v>2025.07.19</c:v>
                </c:pt>
                <c:pt idx="2295">
                  <c:v>2025.07.19</c:v>
                </c:pt>
                <c:pt idx="2296">
                  <c:v>2025.07.19</c:v>
                </c:pt>
                <c:pt idx="2297">
                  <c:v>2025.07.19</c:v>
                </c:pt>
                <c:pt idx="2298">
                  <c:v>2025.07.19</c:v>
                </c:pt>
                <c:pt idx="2299">
                  <c:v>2025.07.19</c:v>
                </c:pt>
                <c:pt idx="2300">
                  <c:v>2025.07.19</c:v>
                </c:pt>
                <c:pt idx="2301">
                  <c:v>2025.07.19</c:v>
                </c:pt>
                <c:pt idx="2302">
                  <c:v>2025.07.19</c:v>
                </c:pt>
                <c:pt idx="2303">
                  <c:v>2025.07.19</c:v>
                </c:pt>
                <c:pt idx="2304">
                  <c:v>2025.07.19</c:v>
                </c:pt>
                <c:pt idx="2305">
                  <c:v>2025.07.20</c:v>
                </c:pt>
                <c:pt idx="2306">
                  <c:v>2025.07.20</c:v>
                </c:pt>
                <c:pt idx="2307">
                  <c:v>2025.07.20</c:v>
                </c:pt>
                <c:pt idx="2308">
                  <c:v>2025.07.20</c:v>
                </c:pt>
                <c:pt idx="2309">
                  <c:v>2025.07.20</c:v>
                </c:pt>
                <c:pt idx="2310">
                  <c:v>2025.07.20</c:v>
                </c:pt>
                <c:pt idx="2311">
                  <c:v>2025.07.20</c:v>
                </c:pt>
                <c:pt idx="2312">
                  <c:v>2025.07.20</c:v>
                </c:pt>
                <c:pt idx="2313">
                  <c:v>2025.07.20</c:v>
                </c:pt>
                <c:pt idx="2314">
                  <c:v>2025.07.20</c:v>
                </c:pt>
                <c:pt idx="2315">
                  <c:v>2025.07.20</c:v>
                </c:pt>
                <c:pt idx="2316">
                  <c:v>2025.07.21</c:v>
                </c:pt>
                <c:pt idx="2317">
                  <c:v>2025.07.21</c:v>
                </c:pt>
                <c:pt idx="2318">
                  <c:v>2025.07.21</c:v>
                </c:pt>
                <c:pt idx="2319">
                  <c:v>2025.07.21</c:v>
                </c:pt>
                <c:pt idx="2320">
                  <c:v>2025.07.21</c:v>
                </c:pt>
                <c:pt idx="2321">
                  <c:v>2025.07.21</c:v>
                </c:pt>
                <c:pt idx="2322">
                  <c:v>2025.07.21</c:v>
                </c:pt>
                <c:pt idx="2323">
                  <c:v>2025.07.21</c:v>
                </c:pt>
                <c:pt idx="2324">
                  <c:v>2025.07.21</c:v>
                </c:pt>
                <c:pt idx="2325">
                  <c:v>2025.07.21</c:v>
                </c:pt>
                <c:pt idx="2326">
                  <c:v>2025.07.21</c:v>
                </c:pt>
                <c:pt idx="2327">
                  <c:v>2025.07.21</c:v>
                </c:pt>
                <c:pt idx="2328">
                  <c:v>2025.07.22</c:v>
                </c:pt>
                <c:pt idx="2329">
                  <c:v>2025.07.22</c:v>
                </c:pt>
                <c:pt idx="2330">
                  <c:v>2025.07.22</c:v>
                </c:pt>
                <c:pt idx="2331">
                  <c:v>2025.07.22</c:v>
                </c:pt>
                <c:pt idx="2332">
                  <c:v>2025.07.22</c:v>
                </c:pt>
                <c:pt idx="2333">
                  <c:v>2025.07.22</c:v>
                </c:pt>
                <c:pt idx="2334">
                  <c:v>2025.07.22</c:v>
                </c:pt>
                <c:pt idx="2335">
                  <c:v>2025.07.22</c:v>
                </c:pt>
                <c:pt idx="2336">
                  <c:v>2025.07.22</c:v>
                </c:pt>
                <c:pt idx="2337">
                  <c:v>2025.07.22</c:v>
                </c:pt>
                <c:pt idx="2338">
                  <c:v>2025.07.22</c:v>
                </c:pt>
                <c:pt idx="2339">
                  <c:v>2025.07.22</c:v>
                </c:pt>
                <c:pt idx="2340">
                  <c:v>2025.07.23</c:v>
                </c:pt>
                <c:pt idx="2341">
                  <c:v>2025.07.23</c:v>
                </c:pt>
                <c:pt idx="2342">
                  <c:v>2025.07.23</c:v>
                </c:pt>
                <c:pt idx="2343">
                  <c:v>2025.07.23</c:v>
                </c:pt>
                <c:pt idx="2344">
                  <c:v>2025.07.23</c:v>
                </c:pt>
                <c:pt idx="2345">
                  <c:v>2025.07.23</c:v>
                </c:pt>
                <c:pt idx="2346">
                  <c:v>2025.07.23</c:v>
                </c:pt>
                <c:pt idx="2347">
                  <c:v>2025.07.23</c:v>
                </c:pt>
                <c:pt idx="2348">
                  <c:v>2025.07.23</c:v>
                </c:pt>
                <c:pt idx="2349">
                  <c:v>2025.07.23</c:v>
                </c:pt>
                <c:pt idx="2350">
                  <c:v>2025.07.23</c:v>
                </c:pt>
                <c:pt idx="2351">
                  <c:v>2025.07.23</c:v>
                </c:pt>
                <c:pt idx="2352">
                  <c:v>2025.07.24</c:v>
                </c:pt>
                <c:pt idx="2353">
                  <c:v>2025.07.24</c:v>
                </c:pt>
                <c:pt idx="2354">
                  <c:v>2025.07.24</c:v>
                </c:pt>
                <c:pt idx="2355">
                  <c:v>2025.07.24</c:v>
                </c:pt>
                <c:pt idx="2356">
                  <c:v>2025.07.24</c:v>
                </c:pt>
                <c:pt idx="2357">
                  <c:v>2025.07.24</c:v>
                </c:pt>
                <c:pt idx="2358">
                  <c:v>2025.07.24</c:v>
                </c:pt>
                <c:pt idx="2359">
                  <c:v>2025.07.24</c:v>
                </c:pt>
                <c:pt idx="2360">
                  <c:v>2025.07.24</c:v>
                </c:pt>
                <c:pt idx="2361">
                  <c:v>2025.07.24</c:v>
                </c:pt>
                <c:pt idx="2362">
                  <c:v>2025.07.24</c:v>
                </c:pt>
                <c:pt idx="2363">
                  <c:v>2025.07.24</c:v>
                </c:pt>
                <c:pt idx="2364">
                  <c:v>2025.07.25</c:v>
                </c:pt>
                <c:pt idx="2365">
                  <c:v>2025.07.25</c:v>
                </c:pt>
                <c:pt idx="2366">
                  <c:v>2025.07.25</c:v>
                </c:pt>
                <c:pt idx="2367">
                  <c:v>2025.07.25</c:v>
                </c:pt>
                <c:pt idx="2368">
                  <c:v>2025.07.25</c:v>
                </c:pt>
                <c:pt idx="2369">
                  <c:v>2025.07.25</c:v>
                </c:pt>
                <c:pt idx="2370">
                  <c:v>2025.07.25</c:v>
                </c:pt>
                <c:pt idx="2371">
                  <c:v>2025.07.25</c:v>
                </c:pt>
                <c:pt idx="2372">
                  <c:v>2025.07.25</c:v>
                </c:pt>
                <c:pt idx="2373">
                  <c:v>2025.07.25</c:v>
                </c:pt>
                <c:pt idx="2374">
                  <c:v>2025.07.25</c:v>
                </c:pt>
                <c:pt idx="2375">
                  <c:v>2025.07.25</c:v>
                </c:pt>
                <c:pt idx="2376">
                  <c:v>2025.07.26</c:v>
                </c:pt>
                <c:pt idx="2377">
                  <c:v>2025.07.26</c:v>
                </c:pt>
                <c:pt idx="2378">
                  <c:v>2025.07.26</c:v>
                </c:pt>
                <c:pt idx="2379">
                  <c:v>2025.07.26</c:v>
                </c:pt>
                <c:pt idx="2380">
                  <c:v>2025.07.26</c:v>
                </c:pt>
                <c:pt idx="2381">
                  <c:v>2025.07.26</c:v>
                </c:pt>
                <c:pt idx="2382">
                  <c:v>2025.07.26</c:v>
                </c:pt>
                <c:pt idx="2383">
                  <c:v>2025.07.26</c:v>
                </c:pt>
                <c:pt idx="2384">
                  <c:v>2025.07.26</c:v>
                </c:pt>
                <c:pt idx="2385">
                  <c:v>2025.07.26</c:v>
                </c:pt>
                <c:pt idx="2386">
                  <c:v>2025.07.26</c:v>
                </c:pt>
                <c:pt idx="2387">
                  <c:v>2025.07.26</c:v>
                </c:pt>
                <c:pt idx="2388">
                  <c:v>2025.07.27</c:v>
                </c:pt>
                <c:pt idx="2389">
                  <c:v>2025.07.27</c:v>
                </c:pt>
                <c:pt idx="2390">
                  <c:v>2025.07.27</c:v>
                </c:pt>
                <c:pt idx="2391">
                  <c:v>2025.07.27</c:v>
                </c:pt>
                <c:pt idx="2392">
                  <c:v>2025.07.27</c:v>
                </c:pt>
                <c:pt idx="2393">
                  <c:v>2025.07.27</c:v>
                </c:pt>
                <c:pt idx="2394">
                  <c:v>2025.07.27</c:v>
                </c:pt>
                <c:pt idx="2395">
                  <c:v>2025.07.27</c:v>
                </c:pt>
                <c:pt idx="2396">
                  <c:v>2025.07.27</c:v>
                </c:pt>
                <c:pt idx="2397">
                  <c:v>2025.07.27</c:v>
                </c:pt>
                <c:pt idx="2398">
                  <c:v>2025.07.27</c:v>
                </c:pt>
                <c:pt idx="2399">
                  <c:v>2025.07.27</c:v>
                </c:pt>
                <c:pt idx="2400">
                  <c:v>2025.07.28</c:v>
                </c:pt>
                <c:pt idx="2401">
                  <c:v>2025.07.28</c:v>
                </c:pt>
                <c:pt idx="2402">
                  <c:v>2025.07.28</c:v>
                </c:pt>
                <c:pt idx="2403">
                  <c:v>2025.07.28</c:v>
                </c:pt>
                <c:pt idx="2404">
                  <c:v>2025.07.28</c:v>
                </c:pt>
                <c:pt idx="2405">
                  <c:v>2025.07.28</c:v>
                </c:pt>
                <c:pt idx="2406">
                  <c:v>2025.07.28</c:v>
                </c:pt>
                <c:pt idx="2407">
                  <c:v>2025.07.28</c:v>
                </c:pt>
                <c:pt idx="2408">
                  <c:v>2025.07.28</c:v>
                </c:pt>
                <c:pt idx="2409">
                  <c:v>2025.07.28</c:v>
                </c:pt>
                <c:pt idx="2410">
                  <c:v>2025.07.28</c:v>
                </c:pt>
                <c:pt idx="2411">
                  <c:v>2025.07.28</c:v>
                </c:pt>
                <c:pt idx="2412">
                  <c:v>2025.07.29</c:v>
                </c:pt>
                <c:pt idx="2413">
                  <c:v>2025.07.29</c:v>
                </c:pt>
                <c:pt idx="2414">
                  <c:v>2025.07.29</c:v>
                </c:pt>
                <c:pt idx="2415">
                  <c:v>2025.07.29</c:v>
                </c:pt>
                <c:pt idx="2416">
                  <c:v>2025.07.29</c:v>
                </c:pt>
                <c:pt idx="2417">
                  <c:v>2025.07.29</c:v>
                </c:pt>
                <c:pt idx="2418">
                  <c:v>2025.07.29</c:v>
                </c:pt>
                <c:pt idx="2419">
                  <c:v>2025.07.29</c:v>
                </c:pt>
                <c:pt idx="2420">
                  <c:v>2025.07.29</c:v>
                </c:pt>
                <c:pt idx="2421">
                  <c:v>2025.07.29</c:v>
                </c:pt>
                <c:pt idx="2422">
                  <c:v>2025.07.29</c:v>
                </c:pt>
                <c:pt idx="2423">
                  <c:v>2025.07.29</c:v>
                </c:pt>
                <c:pt idx="2424">
                  <c:v>2025.07.30</c:v>
                </c:pt>
                <c:pt idx="2425">
                  <c:v>2025.07.30</c:v>
                </c:pt>
                <c:pt idx="2426">
                  <c:v>2025.07.30</c:v>
                </c:pt>
                <c:pt idx="2427">
                  <c:v>2025.07.30</c:v>
                </c:pt>
                <c:pt idx="2428">
                  <c:v>2025.07.30</c:v>
                </c:pt>
                <c:pt idx="2429">
                  <c:v>2025.07.30</c:v>
                </c:pt>
                <c:pt idx="2430">
                  <c:v>2025.07.30</c:v>
                </c:pt>
                <c:pt idx="2431">
                  <c:v>2025.07.30</c:v>
                </c:pt>
                <c:pt idx="2432">
                  <c:v>2025.07.30</c:v>
                </c:pt>
                <c:pt idx="2433">
                  <c:v>2025.07.30</c:v>
                </c:pt>
                <c:pt idx="2434">
                  <c:v>2025.07.30</c:v>
                </c:pt>
                <c:pt idx="2435">
                  <c:v>2025.07.30</c:v>
                </c:pt>
                <c:pt idx="2436">
                  <c:v>2025.07.31</c:v>
                </c:pt>
                <c:pt idx="2437">
                  <c:v>2025.07.31</c:v>
                </c:pt>
                <c:pt idx="2438">
                  <c:v>2025.07.31</c:v>
                </c:pt>
                <c:pt idx="2439">
                  <c:v>2025.07.31</c:v>
                </c:pt>
                <c:pt idx="2440">
                  <c:v>2025.07.31</c:v>
                </c:pt>
                <c:pt idx="2441">
                  <c:v>2025.07.31</c:v>
                </c:pt>
                <c:pt idx="2442">
                  <c:v>2025.07.31</c:v>
                </c:pt>
                <c:pt idx="2443">
                  <c:v>2025.07.31</c:v>
                </c:pt>
                <c:pt idx="2444">
                  <c:v>2025.07.31</c:v>
                </c:pt>
                <c:pt idx="2445">
                  <c:v>2025.07.31</c:v>
                </c:pt>
                <c:pt idx="2446">
                  <c:v>2025.07.31</c:v>
                </c:pt>
                <c:pt idx="2447">
                  <c:v>2025.07.31</c:v>
                </c:pt>
                <c:pt idx="2448">
                  <c:v>2025.08.01</c:v>
                </c:pt>
                <c:pt idx="2449">
                  <c:v>2025.08.01</c:v>
                </c:pt>
                <c:pt idx="2450">
                  <c:v>2025.08.01</c:v>
                </c:pt>
                <c:pt idx="2451">
                  <c:v>2025.08.01</c:v>
                </c:pt>
                <c:pt idx="2452">
                  <c:v>2025.08.01</c:v>
                </c:pt>
                <c:pt idx="2453">
                  <c:v>2025.08.01</c:v>
                </c:pt>
                <c:pt idx="2454">
                  <c:v>2025.08.01</c:v>
                </c:pt>
                <c:pt idx="2455">
                  <c:v>2025.08.01</c:v>
                </c:pt>
                <c:pt idx="2456">
                  <c:v>2025.08.01</c:v>
                </c:pt>
                <c:pt idx="2457">
                  <c:v>2025.08.01</c:v>
                </c:pt>
                <c:pt idx="2458">
                  <c:v>2025.08.01</c:v>
                </c:pt>
                <c:pt idx="2459">
                  <c:v>2025.08.01</c:v>
                </c:pt>
                <c:pt idx="2460">
                  <c:v>2025.08.02</c:v>
                </c:pt>
                <c:pt idx="2461">
                  <c:v>2025.08.02</c:v>
                </c:pt>
                <c:pt idx="2462">
                  <c:v>2025.08.02</c:v>
                </c:pt>
                <c:pt idx="2463">
                  <c:v>2025.08.02</c:v>
                </c:pt>
                <c:pt idx="2464">
                  <c:v>2025.08.02</c:v>
                </c:pt>
                <c:pt idx="2465">
                  <c:v>2025.08.02</c:v>
                </c:pt>
                <c:pt idx="2466">
                  <c:v>2025.08.02</c:v>
                </c:pt>
                <c:pt idx="2467">
                  <c:v>2025.08.02</c:v>
                </c:pt>
                <c:pt idx="2468">
                  <c:v>2025.08.02</c:v>
                </c:pt>
                <c:pt idx="2469">
                  <c:v>2025.08.02</c:v>
                </c:pt>
                <c:pt idx="2470">
                  <c:v>2025.08.02</c:v>
                </c:pt>
                <c:pt idx="2471">
                  <c:v>2025.08.02</c:v>
                </c:pt>
                <c:pt idx="2472">
                  <c:v>2025.08.03</c:v>
                </c:pt>
                <c:pt idx="2473">
                  <c:v>2025.08.03</c:v>
                </c:pt>
                <c:pt idx="2474">
                  <c:v>2025.08.03</c:v>
                </c:pt>
                <c:pt idx="2475">
                  <c:v>2025.08.03</c:v>
                </c:pt>
                <c:pt idx="2476">
                  <c:v>2025.08.03</c:v>
                </c:pt>
                <c:pt idx="2477">
                  <c:v>2025.08.03</c:v>
                </c:pt>
                <c:pt idx="2478">
                  <c:v>2025.08.03</c:v>
                </c:pt>
                <c:pt idx="2479">
                  <c:v>2025.08.03</c:v>
                </c:pt>
                <c:pt idx="2480">
                  <c:v>2025.08.03</c:v>
                </c:pt>
                <c:pt idx="2481">
                  <c:v>2025.08.03</c:v>
                </c:pt>
                <c:pt idx="2482">
                  <c:v>2025.08.03</c:v>
                </c:pt>
                <c:pt idx="2483">
                  <c:v>2025.08.03</c:v>
                </c:pt>
                <c:pt idx="2484">
                  <c:v>2025.08.04</c:v>
                </c:pt>
                <c:pt idx="2485">
                  <c:v>2025.08.04</c:v>
                </c:pt>
                <c:pt idx="2486">
                  <c:v>2025.08.04</c:v>
                </c:pt>
                <c:pt idx="2487">
                  <c:v>2025.08.04</c:v>
                </c:pt>
                <c:pt idx="2488">
                  <c:v>2025.08.04</c:v>
                </c:pt>
                <c:pt idx="2489">
                  <c:v>2025.08.04</c:v>
                </c:pt>
                <c:pt idx="2490">
                  <c:v>2025.08.04</c:v>
                </c:pt>
                <c:pt idx="2491">
                  <c:v>2025.08.04</c:v>
                </c:pt>
                <c:pt idx="2492">
                  <c:v>2025.08.04</c:v>
                </c:pt>
                <c:pt idx="2493">
                  <c:v>2025.08.04</c:v>
                </c:pt>
                <c:pt idx="2494">
                  <c:v>2025.08.04</c:v>
                </c:pt>
                <c:pt idx="2495">
                  <c:v>2025.08.04</c:v>
                </c:pt>
                <c:pt idx="2496">
                  <c:v>2025.08.05</c:v>
                </c:pt>
                <c:pt idx="2497">
                  <c:v>2025.08.05</c:v>
                </c:pt>
                <c:pt idx="2498">
                  <c:v>2025.08.05</c:v>
                </c:pt>
                <c:pt idx="2499">
                  <c:v>2025.08.05</c:v>
                </c:pt>
                <c:pt idx="2500">
                  <c:v>2025.08.05</c:v>
                </c:pt>
                <c:pt idx="2501">
                  <c:v>2025.08.05</c:v>
                </c:pt>
                <c:pt idx="2502">
                  <c:v>2025.08.05</c:v>
                </c:pt>
                <c:pt idx="2503">
                  <c:v>2025.08.05</c:v>
                </c:pt>
                <c:pt idx="2504">
                  <c:v>2025.08.05</c:v>
                </c:pt>
                <c:pt idx="2505">
                  <c:v>2025.08.05</c:v>
                </c:pt>
                <c:pt idx="2506">
                  <c:v>2025.08.05</c:v>
                </c:pt>
                <c:pt idx="2507">
                  <c:v>2025.08.05</c:v>
                </c:pt>
                <c:pt idx="2508">
                  <c:v>2025.08.06</c:v>
                </c:pt>
                <c:pt idx="2509">
                  <c:v>2025.08.06</c:v>
                </c:pt>
                <c:pt idx="2510">
                  <c:v>2025.08.06</c:v>
                </c:pt>
                <c:pt idx="2511">
                  <c:v>2025.08.06</c:v>
                </c:pt>
                <c:pt idx="2512">
                  <c:v>2025.08.06</c:v>
                </c:pt>
                <c:pt idx="2513">
                  <c:v>2025.08.06</c:v>
                </c:pt>
                <c:pt idx="2514">
                  <c:v>2025.08.06</c:v>
                </c:pt>
                <c:pt idx="2515">
                  <c:v>2025.08.06</c:v>
                </c:pt>
                <c:pt idx="2516">
                  <c:v>2025.08.06</c:v>
                </c:pt>
                <c:pt idx="2517">
                  <c:v>2025.08.06</c:v>
                </c:pt>
                <c:pt idx="2518">
                  <c:v>2025.08.06</c:v>
                </c:pt>
                <c:pt idx="2519">
                  <c:v>2025.08.06</c:v>
                </c:pt>
                <c:pt idx="2520">
                  <c:v>2025.08.07</c:v>
                </c:pt>
                <c:pt idx="2521">
                  <c:v>2025.08.07</c:v>
                </c:pt>
                <c:pt idx="2522">
                  <c:v>2025.08.07</c:v>
                </c:pt>
                <c:pt idx="2523">
                  <c:v>2025.08.07</c:v>
                </c:pt>
                <c:pt idx="2524">
                  <c:v>2025.08.07</c:v>
                </c:pt>
                <c:pt idx="2525">
                  <c:v>2025.08.07</c:v>
                </c:pt>
                <c:pt idx="2526">
                  <c:v>2025.08.07</c:v>
                </c:pt>
                <c:pt idx="2527">
                  <c:v>2025.08.07</c:v>
                </c:pt>
                <c:pt idx="2528">
                  <c:v>2025.08.07</c:v>
                </c:pt>
                <c:pt idx="2529">
                  <c:v>2025.08.07</c:v>
                </c:pt>
                <c:pt idx="2530">
                  <c:v>2025.08.07</c:v>
                </c:pt>
                <c:pt idx="2531">
                  <c:v>2025.08.07</c:v>
                </c:pt>
                <c:pt idx="2532">
                  <c:v>2025.08.08</c:v>
                </c:pt>
                <c:pt idx="2533">
                  <c:v>2025.08.08</c:v>
                </c:pt>
                <c:pt idx="2534">
                  <c:v>2025.08.08</c:v>
                </c:pt>
                <c:pt idx="2535">
                  <c:v>2025.08.08</c:v>
                </c:pt>
                <c:pt idx="2536">
                  <c:v>2025.08.08</c:v>
                </c:pt>
                <c:pt idx="2537">
                  <c:v>2025.08.08</c:v>
                </c:pt>
                <c:pt idx="2538">
                  <c:v>2025.08.08</c:v>
                </c:pt>
                <c:pt idx="2539">
                  <c:v>2025.08.08</c:v>
                </c:pt>
                <c:pt idx="2540">
                  <c:v>2025.08.08</c:v>
                </c:pt>
                <c:pt idx="2541">
                  <c:v>2025.08.08</c:v>
                </c:pt>
                <c:pt idx="2542">
                  <c:v>2025.08.08</c:v>
                </c:pt>
                <c:pt idx="2543">
                  <c:v>2025.08.08</c:v>
                </c:pt>
                <c:pt idx="2544">
                  <c:v>2025.08.09</c:v>
                </c:pt>
                <c:pt idx="2545">
                  <c:v>2025.08.09</c:v>
                </c:pt>
                <c:pt idx="2546">
                  <c:v>2025.08.09</c:v>
                </c:pt>
                <c:pt idx="2547">
                  <c:v>2025.08.09</c:v>
                </c:pt>
                <c:pt idx="2548">
                  <c:v>2025.08.09</c:v>
                </c:pt>
                <c:pt idx="2549">
                  <c:v>2025.08.09</c:v>
                </c:pt>
                <c:pt idx="2550">
                  <c:v>2025.08.09</c:v>
                </c:pt>
                <c:pt idx="2551">
                  <c:v>2025.08.09</c:v>
                </c:pt>
                <c:pt idx="2552">
                  <c:v>2025.08.09</c:v>
                </c:pt>
                <c:pt idx="2553">
                  <c:v>2025.08.09</c:v>
                </c:pt>
                <c:pt idx="2554">
                  <c:v>2025.08.09</c:v>
                </c:pt>
                <c:pt idx="2555">
                  <c:v>2025.08.09</c:v>
                </c:pt>
                <c:pt idx="2556">
                  <c:v>2025.08.10</c:v>
                </c:pt>
                <c:pt idx="2557">
                  <c:v>2025.08.10</c:v>
                </c:pt>
                <c:pt idx="2558">
                  <c:v>2025.08.10</c:v>
                </c:pt>
                <c:pt idx="2559">
                  <c:v>2025.08.10</c:v>
                </c:pt>
                <c:pt idx="2560">
                  <c:v>2025.08.10</c:v>
                </c:pt>
                <c:pt idx="2561">
                  <c:v>2025.08.10</c:v>
                </c:pt>
                <c:pt idx="2562">
                  <c:v>2025.08.10</c:v>
                </c:pt>
                <c:pt idx="2563">
                  <c:v>2025.08.10</c:v>
                </c:pt>
                <c:pt idx="2564">
                  <c:v>2025.08.10</c:v>
                </c:pt>
                <c:pt idx="2565">
                  <c:v>2025.08.10</c:v>
                </c:pt>
                <c:pt idx="2566">
                  <c:v>2025.08.10</c:v>
                </c:pt>
                <c:pt idx="2567">
                  <c:v>2025.08.10</c:v>
                </c:pt>
                <c:pt idx="2568">
                  <c:v>2025.08.11</c:v>
                </c:pt>
                <c:pt idx="2569">
                  <c:v>2025.08.11</c:v>
                </c:pt>
                <c:pt idx="2570">
                  <c:v>2025.08.11</c:v>
                </c:pt>
                <c:pt idx="2571">
                  <c:v>2025.08.11</c:v>
                </c:pt>
                <c:pt idx="2572">
                  <c:v>2025.08.11</c:v>
                </c:pt>
                <c:pt idx="2573">
                  <c:v>2025.08.11</c:v>
                </c:pt>
                <c:pt idx="2574">
                  <c:v>2025.08.11</c:v>
                </c:pt>
                <c:pt idx="2575">
                  <c:v>2025.08.11</c:v>
                </c:pt>
                <c:pt idx="2576">
                  <c:v>2025.08.11</c:v>
                </c:pt>
                <c:pt idx="2577">
                  <c:v>2025.08.11</c:v>
                </c:pt>
                <c:pt idx="2578">
                  <c:v>2025.08.11</c:v>
                </c:pt>
                <c:pt idx="2579">
                  <c:v>2025.08.11</c:v>
                </c:pt>
                <c:pt idx="2580">
                  <c:v>2025.08.12</c:v>
                </c:pt>
                <c:pt idx="2581">
                  <c:v>2025.08.12</c:v>
                </c:pt>
                <c:pt idx="2582">
                  <c:v>2025.08.12</c:v>
                </c:pt>
                <c:pt idx="2583">
                  <c:v>2025.08.12</c:v>
                </c:pt>
                <c:pt idx="2584">
                  <c:v>2025.08.12</c:v>
                </c:pt>
                <c:pt idx="2585">
                  <c:v>2025.08.12</c:v>
                </c:pt>
                <c:pt idx="2586">
                  <c:v>2025.08.12</c:v>
                </c:pt>
                <c:pt idx="2587">
                  <c:v>2025.08.12</c:v>
                </c:pt>
                <c:pt idx="2588">
                  <c:v>2025.08.12</c:v>
                </c:pt>
                <c:pt idx="2589">
                  <c:v>2025.08.12</c:v>
                </c:pt>
                <c:pt idx="2590">
                  <c:v>2025.08.12</c:v>
                </c:pt>
                <c:pt idx="2591">
                  <c:v>2025.08.12</c:v>
                </c:pt>
                <c:pt idx="2592">
                  <c:v>2025.08.13</c:v>
                </c:pt>
                <c:pt idx="2593">
                  <c:v>2025.08.13</c:v>
                </c:pt>
                <c:pt idx="2594">
                  <c:v>2025.08.13</c:v>
                </c:pt>
                <c:pt idx="2595">
                  <c:v>2025.08.13</c:v>
                </c:pt>
                <c:pt idx="2596">
                  <c:v>2025.08.13</c:v>
                </c:pt>
                <c:pt idx="2597">
                  <c:v>2025.08.13</c:v>
                </c:pt>
                <c:pt idx="2598">
                  <c:v>2025.08.13</c:v>
                </c:pt>
                <c:pt idx="2599">
                  <c:v>2025.08.13</c:v>
                </c:pt>
                <c:pt idx="2600">
                  <c:v>2025.08.13</c:v>
                </c:pt>
                <c:pt idx="2601">
                  <c:v>2025.08.13</c:v>
                </c:pt>
                <c:pt idx="2602">
                  <c:v>2025.08.13</c:v>
                </c:pt>
                <c:pt idx="2603">
                  <c:v>2025.08.13</c:v>
                </c:pt>
                <c:pt idx="2604">
                  <c:v>2025.08.14</c:v>
                </c:pt>
                <c:pt idx="2605">
                  <c:v>2025.08.14</c:v>
                </c:pt>
                <c:pt idx="2606">
                  <c:v>2025.08.14</c:v>
                </c:pt>
                <c:pt idx="2607">
                  <c:v>2025.08.14</c:v>
                </c:pt>
                <c:pt idx="2608">
                  <c:v>2025.08.14</c:v>
                </c:pt>
                <c:pt idx="2609">
                  <c:v>2025.08.14</c:v>
                </c:pt>
                <c:pt idx="2610">
                  <c:v>2025.08.14</c:v>
                </c:pt>
                <c:pt idx="2611">
                  <c:v>2025.08.14</c:v>
                </c:pt>
                <c:pt idx="2612">
                  <c:v>2025.08.14</c:v>
                </c:pt>
                <c:pt idx="2613">
                  <c:v>2025.08.14</c:v>
                </c:pt>
                <c:pt idx="2614">
                  <c:v>2025.08.14</c:v>
                </c:pt>
                <c:pt idx="2615">
                  <c:v>2025.08.14</c:v>
                </c:pt>
                <c:pt idx="2616">
                  <c:v>2025.08.15</c:v>
                </c:pt>
                <c:pt idx="2617">
                  <c:v>2025.08.15</c:v>
                </c:pt>
                <c:pt idx="2618">
                  <c:v>2025.08.15</c:v>
                </c:pt>
                <c:pt idx="2619">
                  <c:v>2025.08.15</c:v>
                </c:pt>
                <c:pt idx="2620">
                  <c:v>2025.08.15</c:v>
                </c:pt>
                <c:pt idx="2621">
                  <c:v>2025.08.15</c:v>
                </c:pt>
                <c:pt idx="2622">
                  <c:v>2025.08.15</c:v>
                </c:pt>
                <c:pt idx="2623">
                  <c:v>2025.08.15</c:v>
                </c:pt>
                <c:pt idx="2624">
                  <c:v>2025.08.15</c:v>
                </c:pt>
                <c:pt idx="2625">
                  <c:v>2025.08.15</c:v>
                </c:pt>
                <c:pt idx="2626">
                  <c:v>2025.08.15</c:v>
                </c:pt>
                <c:pt idx="2627">
                  <c:v>2025.08.15</c:v>
                </c:pt>
                <c:pt idx="2628">
                  <c:v>2025.08.16</c:v>
                </c:pt>
                <c:pt idx="2629">
                  <c:v>2025.08.16</c:v>
                </c:pt>
                <c:pt idx="2630">
                  <c:v>2025.08.16</c:v>
                </c:pt>
                <c:pt idx="2631">
                  <c:v>2025.08.16</c:v>
                </c:pt>
                <c:pt idx="2632">
                  <c:v>2025.08.16</c:v>
                </c:pt>
                <c:pt idx="2633">
                  <c:v>2025.08.16</c:v>
                </c:pt>
                <c:pt idx="2634">
                  <c:v>2025.08.16</c:v>
                </c:pt>
                <c:pt idx="2635">
                  <c:v>2025.08.16</c:v>
                </c:pt>
                <c:pt idx="2636">
                  <c:v>2025.08.16</c:v>
                </c:pt>
                <c:pt idx="2637">
                  <c:v>2025.08.16</c:v>
                </c:pt>
                <c:pt idx="2638">
                  <c:v>2025.08.16</c:v>
                </c:pt>
                <c:pt idx="2639">
                  <c:v>2025.08.16</c:v>
                </c:pt>
                <c:pt idx="2640">
                  <c:v>2025.08.17</c:v>
                </c:pt>
                <c:pt idx="2641">
                  <c:v>2025.08.17</c:v>
                </c:pt>
                <c:pt idx="2642">
                  <c:v>2025.08.17</c:v>
                </c:pt>
                <c:pt idx="2643">
                  <c:v>2025.08.17</c:v>
                </c:pt>
                <c:pt idx="2644">
                  <c:v>2025.08.17</c:v>
                </c:pt>
                <c:pt idx="2645">
                  <c:v>2025.08.17</c:v>
                </c:pt>
                <c:pt idx="2646">
                  <c:v>2025.08.17</c:v>
                </c:pt>
                <c:pt idx="2647">
                  <c:v>2025.08.17</c:v>
                </c:pt>
                <c:pt idx="2648">
                  <c:v>2025.08.17</c:v>
                </c:pt>
                <c:pt idx="2649">
                  <c:v>2025.08.17</c:v>
                </c:pt>
                <c:pt idx="2650">
                  <c:v>2025.08.17</c:v>
                </c:pt>
                <c:pt idx="2651">
                  <c:v>2025.08.17</c:v>
                </c:pt>
                <c:pt idx="2652">
                  <c:v>2025.08.18</c:v>
                </c:pt>
                <c:pt idx="2653">
                  <c:v>2025.08.18</c:v>
                </c:pt>
                <c:pt idx="2654">
                  <c:v>2025.08.18</c:v>
                </c:pt>
                <c:pt idx="2655">
                  <c:v>2025.08.18</c:v>
                </c:pt>
                <c:pt idx="2656">
                  <c:v>2025.08.18</c:v>
                </c:pt>
                <c:pt idx="2657">
                  <c:v>2025.08.18</c:v>
                </c:pt>
                <c:pt idx="2658">
                  <c:v>2025.08.18</c:v>
                </c:pt>
                <c:pt idx="2659">
                  <c:v>2025.08.18</c:v>
                </c:pt>
                <c:pt idx="2660">
                  <c:v>2025.08.18</c:v>
                </c:pt>
                <c:pt idx="2661">
                  <c:v>2025.08.18</c:v>
                </c:pt>
                <c:pt idx="2662">
                  <c:v>2025.08.18</c:v>
                </c:pt>
                <c:pt idx="2663">
                  <c:v>2025.08.18</c:v>
                </c:pt>
                <c:pt idx="2664">
                  <c:v>2025.08.19</c:v>
                </c:pt>
                <c:pt idx="2665">
                  <c:v>2025.08.19</c:v>
                </c:pt>
                <c:pt idx="2666">
                  <c:v>2025.08.19</c:v>
                </c:pt>
                <c:pt idx="2667">
                  <c:v>2025.08.19</c:v>
                </c:pt>
                <c:pt idx="2668">
                  <c:v>2025.08.19</c:v>
                </c:pt>
                <c:pt idx="2669">
                  <c:v>2025.08.19</c:v>
                </c:pt>
                <c:pt idx="2670">
                  <c:v>2025.08.19</c:v>
                </c:pt>
                <c:pt idx="2671">
                  <c:v>2025.08.19</c:v>
                </c:pt>
                <c:pt idx="2672">
                  <c:v>2025.08.19</c:v>
                </c:pt>
                <c:pt idx="2673">
                  <c:v>2025.08.19</c:v>
                </c:pt>
                <c:pt idx="2674">
                  <c:v>2025.08.19</c:v>
                </c:pt>
                <c:pt idx="2675">
                  <c:v>2025.08.19</c:v>
                </c:pt>
                <c:pt idx="2676">
                  <c:v>2025.08.20 </c:v>
                </c:pt>
                <c:pt idx="2677">
                  <c:v>2025.08.20 </c:v>
                </c:pt>
                <c:pt idx="2678">
                  <c:v>2025.08.20 </c:v>
                </c:pt>
                <c:pt idx="2679">
                  <c:v>2025.08.20 </c:v>
                </c:pt>
                <c:pt idx="2680">
                  <c:v>2025.08.20 </c:v>
                </c:pt>
                <c:pt idx="2681">
                  <c:v>2025.08.20 </c:v>
                </c:pt>
                <c:pt idx="2682">
                  <c:v>2025.08.20 </c:v>
                </c:pt>
                <c:pt idx="2683">
                  <c:v>2025.08.20 </c:v>
                </c:pt>
                <c:pt idx="2684">
                  <c:v>2025.08.20 </c:v>
                </c:pt>
                <c:pt idx="2685">
                  <c:v>2025.08.20 </c:v>
                </c:pt>
                <c:pt idx="2686">
                  <c:v>2025.08.20 </c:v>
                </c:pt>
                <c:pt idx="2687">
                  <c:v>2025.08.20 </c:v>
                </c:pt>
                <c:pt idx="2688">
                  <c:v>2025.08.21</c:v>
                </c:pt>
                <c:pt idx="2689">
                  <c:v>2025.08.21</c:v>
                </c:pt>
                <c:pt idx="2690">
                  <c:v>2025.08.21</c:v>
                </c:pt>
                <c:pt idx="2691">
                  <c:v>2025.08.21</c:v>
                </c:pt>
                <c:pt idx="2692">
                  <c:v>2025.08.21</c:v>
                </c:pt>
                <c:pt idx="2693">
                  <c:v>2025.08.21</c:v>
                </c:pt>
                <c:pt idx="2694">
                  <c:v>2025.08.21</c:v>
                </c:pt>
                <c:pt idx="2695">
                  <c:v>2025.08.21</c:v>
                </c:pt>
                <c:pt idx="2696">
                  <c:v>2025.08.21</c:v>
                </c:pt>
                <c:pt idx="2697">
                  <c:v>2025.08.21</c:v>
                </c:pt>
                <c:pt idx="2698">
                  <c:v>2025.08.21</c:v>
                </c:pt>
                <c:pt idx="2699">
                  <c:v>2025.08.21</c:v>
                </c:pt>
                <c:pt idx="2700">
                  <c:v>2025.08.22</c:v>
                </c:pt>
                <c:pt idx="2701">
                  <c:v>2025.08.22</c:v>
                </c:pt>
                <c:pt idx="2702">
                  <c:v>2025.08.22</c:v>
                </c:pt>
                <c:pt idx="2703">
                  <c:v>2025.08.22</c:v>
                </c:pt>
                <c:pt idx="2704">
                  <c:v>2025.08.22</c:v>
                </c:pt>
                <c:pt idx="2705">
                  <c:v>2025.08.22</c:v>
                </c:pt>
                <c:pt idx="2706">
                  <c:v>2025.08.22</c:v>
                </c:pt>
                <c:pt idx="2707">
                  <c:v>2025.08.22</c:v>
                </c:pt>
                <c:pt idx="2708">
                  <c:v>2025.08.22</c:v>
                </c:pt>
                <c:pt idx="2709">
                  <c:v>2025.08.22</c:v>
                </c:pt>
                <c:pt idx="2710">
                  <c:v>2025.08.22</c:v>
                </c:pt>
                <c:pt idx="2711">
                  <c:v>2025.08.22</c:v>
                </c:pt>
                <c:pt idx="2712">
                  <c:v>2025.08.23</c:v>
                </c:pt>
                <c:pt idx="2713">
                  <c:v>2025.08.23</c:v>
                </c:pt>
                <c:pt idx="2714">
                  <c:v>2025.08.23</c:v>
                </c:pt>
                <c:pt idx="2715">
                  <c:v>2025.08.23</c:v>
                </c:pt>
                <c:pt idx="2716">
                  <c:v>2025.08.23</c:v>
                </c:pt>
                <c:pt idx="2717">
                  <c:v>2025.08.23</c:v>
                </c:pt>
                <c:pt idx="2718">
                  <c:v>2025.08.23</c:v>
                </c:pt>
                <c:pt idx="2719">
                  <c:v>2025.08.23</c:v>
                </c:pt>
                <c:pt idx="2720">
                  <c:v>2025.08.23</c:v>
                </c:pt>
                <c:pt idx="2721">
                  <c:v>2025.08.23</c:v>
                </c:pt>
                <c:pt idx="2722">
                  <c:v>2025.08.23</c:v>
                </c:pt>
                <c:pt idx="2723">
                  <c:v>2025.08.23</c:v>
                </c:pt>
                <c:pt idx="2724">
                  <c:v>2025.08.24</c:v>
                </c:pt>
                <c:pt idx="2725">
                  <c:v>2025.08.24</c:v>
                </c:pt>
                <c:pt idx="2726">
                  <c:v>2025.08.24</c:v>
                </c:pt>
                <c:pt idx="2727">
                  <c:v>2025.08.24</c:v>
                </c:pt>
                <c:pt idx="2728">
                  <c:v>2025.08.24</c:v>
                </c:pt>
                <c:pt idx="2729">
                  <c:v>2025.08.24</c:v>
                </c:pt>
                <c:pt idx="2730">
                  <c:v>2025.08.24</c:v>
                </c:pt>
                <c:pt idx="2731">
                  <c:v>2025.08.24</c:v>
                </c:pt>
                <c:pt idx="2732">
                  <c:v>2025.08.24</c:v>
                </c:pt>
                <c:pt idx="2733">
                  <c:v>2025.08.24</c:v>
                </c:pt>
                <c:pt idx="2734">
                  <c:v>2025.08.24</c:v>
                </c:pt>
                <c:pt idx="2735">
                  <c:v>2025.08.24</c:v>
                </c:pt>
                <c:pt idx="2736">
                  <c:v>2025.08.25</c:v>
                </c:pt>
                <c:pt idx="2737">
                  <c:v>2025.08.25</c:v>
                </c:pt>
                <c:pt idx="2738">
                  <c:v>2025.08.25</c:v>
                </c:pt>
                <c:pt idx="2739">
                  <c:v>2025.08.25</c:v>
                </c:pt>
                <c:pt idx="2740">
                  <c:v>2025.08.25</c:v>
                </c:pt>
                <c:pt idx="2741">
                  <c:v>2025.08.25</c:v>
                </c:pt>
                <c:pt idx="2742">
                  <c:v>2025.08.25</c:v>
                </c:pt>
                <c:pt idx="2743">
                  <c:v>2025.08.25</c:v>
                </c:pt>
                <c:pt idx="2744">
                  <c:v>2025.08.25</c:v>
                </c:pt>
                <c:pt idx="2745">
                  <c:v>2025.08.25</c:v>
                </c:pt>
                <c:pt idx="2746">
                  <c:v>2025.08.25</c:v>
                </c:pt>
                <c:pt idx="2747">
                  <c:v>2025.08.25</c:v>
                </c:pt>
                <c:pt idx="2748">
                  <c:v>2025.08.26</c:v>
                </c:pt>
                <c:pt idx="2749">
                  <c:v>2025.08.26</c:v>
                </c:pt>
                <c:pt idx="2750">
                  <c:v>2025.08.26</c:v>
                </c:pt>
                <c:pt idx="2751">
                  <c:v>2025.08.26</c:v>
                </c:pt>
                <c:pt idx="2752">
                  <c:v>2025.08.26</c:v>
                </c:pt>
                <c:pt idx="2753">
                  <c:v>2025.08.26</c:v>
                </c:pt>
                <c:pt idx="2754">
                  <c:v>2025.08.26</c:v>
                </c:pt>
                <c:pt idx="2755">
                  <c:v>2025.08.26</c:v>
                </c:pt>
                <c:pt idx="2756">
                  <c:v>2025.08.26</c:v>
                </c:pt>
                <c:pt idx="2757">
                  <c:v>2025.08.26</c:v>
                </c:pt>
                <c:pt idx="2758">
                  <c:v>2025.08.26</c:v>
                </c:pt>
                <c:pt idx="2759">
                  <c:v>2025.08.26</c:v>
                </c:pt>
                <c:pt idx="2760">
                  <c:v>2025.08.27</c:v>
                </c:pt>
                <c:pt idx="2761">
                  <c:v>2025.08.27</c:v>
                </c:pt>
                <c:pt idx="2762">
                  <c:v>2025.08.27</c:v>
                </c:pt>
                <c:pt idx="2763">
                  <c:v>2025.08.27</c:v>
                </c:pt>
                <c:pt idx="2764">
                  <c:v>2025.08.27</c:v>
                </c:pt>
                <c:pt idx="2765">
                  <c:v>2025.08.27</c:v>
                </c:pt>
                <c:pt idx="2766">
                  <c:v>2025.08.27</c:v>
                </c:pt>
                <c:pt idx="2767">
                  <c:v>2025.08.27</c:v>
                </c:pt>
                <c:pt idx="2768">
                  <c:v>2025.08.27</c:v>
                </c:pt>
                <c:pt idx="2769">
                  <c:v>2025.08.27</c:v>
                </c:pt>
                <c:pt idx="2770">
                  <c:v>2025.08.27</c:v>
                </c:pt>
                <c:pt idx="2771">
                  <c:v>2025.08.27</c:v>
                </c:pt>
                <c:pt idx="2772">
                  <c:v>2025.08.28</c:v>
                </c:pt>
                <c:pt idx="2773">
                  <c:v>2025.08.28</c:v>
                </c:pt>
                <c:pt idx="2774">
                  <c:v>2025.08.28</c:v>
                </c:pt>
                <c:pt idx="2775">
                  <c:v>2025.08.28</c:v>
                </c:pt>
                <c:pt idx="2776">
                  <c:v>2025.08.28</c:v>
                </c:pt>
                <c:pt idx="2777">
                  <c:v>2025.08.28</c:v>
                </c:pt>
                <c:pt idx="2778">
                  <c:v>2025.08.28</c:v>
                </c:pt>
                <c:pt idx="2779">
                  <c:v>2025.08.28</c:v>
                </c:pt>
                <c:pt idx="2780">
                  <c:v>2025.08.28</c:v>
                </c:pt>
                <c:pt idx="2781">
                  <c:v>2025.08.28</c:v>
                </c:pt>
                <c:pt idx="2782">
                  <c:v>2025.08.28</c:v>
                </c:pt>
                <c:pt idx="2783">
                  <c:v>2025.08.28</c:v>
                </c:pt>
                <c:pt idx="2784">
                  <c:v>2025.08.29</c:v>
                </c:pt>
                <c:pt idx="2785">
                  <c:v>2025.08.29</c:v>
                </c:pt>
                <c:pt idx="2786">
                  <c:v>2025.08.29</c:v>
                </c:pt>
                <c:pt idx="2787">
                  <c:v>2025.08.29</c:v>
                </c:pt>
                <c:pt idx="2788">
                  <c:v>2025.08.29</c:v>
                </c:pt>
                <c:pt idx="2789">
                  <c:v>2025.08.29</c:v>
                </c:pt>
                <c:pt idx="2790">
                  <c:v>2025.08.29</c:v>
                </c:pt>
                <c:pt idx="2791">
                  <c:v>2025.08.29</c:v>
                </c:pt>
                <c:pt idx="2792">
                  <c:v>2025.08.29</c:v>
                </c:pt>
                <c:pt idx="2793">
                  <c:v>2025.08.29</c:v>
                </c:pt>
                <c:pt idx="2794">
                  <c:v>2025.08.29</c:v>
                </c:pt>
                <c:pt idx="2795">
                  <c:v>2025.08.29</c:v>
                </c:pt>
                <c:pt idx="2796">
                  <c:v>2025.08.30</c:v>
                </c:pt>
                <c:pt idx="2797">
                  <c:v>2025.08.30</c:v>
                </c:pt>
                <c:pt idx="2798">
                  <c:v>2025.08.30</c:v>
                </c:pt>
                <c:pt idx="2799">
                  <c:v>2025.08.30</c:v>
                </c:pt>
                <c:pt idx="2800">
                  <c:v>2025.08.30</c:v>
                </c:pt>
                <c:pt idx="2801">
                  <c:v>2025.08.30</c:v>
                </c:pt>
                <c:pt idx="2802">
                  <c:v>2025.08.30</c:v>
                </c:pt>
                <c:pt idx="2803">
                  <c:v>2025.08.30</c:v>
                </c:pt>
                <c:pt idx="2804">
                  <c:v>2025.08.30</c:v>
                </c:pt>
                <c:pt idx="2805">
                  <c:v>2025.08.30</c:v>
                </c:pt>
                <c:pt idx="2806">
                  <c:v>2025.08.30</c:v>
                </c:pt>
                <c:pt idx="2807">
                  <c:v>2025.08.30</c:v>
                </c:pt>
                <c:pt idx="2808">
                  <c:v>2025.08.31</c:v>
                </c:pt>
                <c:pt idx="2809">
                  <c:v>2025.08.31</c:v>
                </c:pt>
                <c:pt idx="2810">
                  <c:v>2025.08.31</c:v>
                </c:pt>
                <c:pt idx="2811">
                  <c:v>2025.08.31</c:v>
                </c:pt>
                <c:pt idx="2812">
                  <c:v>2025.08.31</c:v>
                </c:pt>
                <c:pt idx="2813">
                  <c:v>2025.08.31</c:v>
                </c:pt>
                <c:pt idx="2814">
                  <c:v>2025.08.31</c:v>
                </c:pt>
                <c:pt idx="2815">
                  <c:v>2025.08.31</c:v>
                </c:pt>
                <c:pt idx="2816">
                  <c:v>2025.08.31</c:v>
                </c:pt>
                <c:pt idx="2817">
                  <c:v>2025.08.31</c:v>
                </c:pt>
                <c:pt idx="2818">
                  <c:v>2025.08.31</c:v>
                </c:pt>
                <c:pt idx="2819">
                  <c:v>2025.08.31</c:v>
                </c:pt>
                <c:pt idx="2820">
                  <c:v>2025.09.01</c:v>
                </c:pt>
                <c:pt idx="2821">
                  <c:v>2025.09.01</c:v>
                </c:pt>
                <c:pt idx="2822">
                  <c:v>2025.09.01</c:v>
                </c:pt>
                <c:pt idx="2823">
                  <c:v>2025.09.01</c:v>
                </c:pt>
                <c:pt idx="2824">
                  <c:v>2025.09.01</c:v>
                </c:pt>
                <c:pt idx="2825">
                  <c:v>2025.09.01</c:v>
                </c:pt>
                <c:pt idx="2826">
                  <c:v>2025.09.01</c:v>
                </c:pt>
                <c:pt idx="2827">
                  <c:v>2025.09.01</c:v>
                </c:pt>
                <c:pt idx="2828">
                  <c:v>2025.09.01</c:v>
                </c:pt>
                <c:pt idx="2829">
                  <c:v>2025.09.01</c:v>
                </c:pt>
                <c:pt idx="2830">
                  <c:v>2025.09.01</c:v>
                </c:pt>
                <c:pt idx="2831">
                  <c:v>2025.09.01</c:v>
                </c:pt>
                <c:pt idx="2832">
                  <c:v>2025.09.02</c:v>
                </c:pt>
                <c:pt idx="2833">
                  <c:v>2025.09.02</c:v>
                </c:pt>
                <c:pt idx="2834">
                  <c:v>2025.09.02</c:v>
                </c:pt>
                <c:pt idx="2835">
                  <c:v>2025.09.02</c:v>
                </c:pt>
                <c:pt idx="2836">
                  <c:v>2025.09.02</c:v>
                </c:pt>
                <c:pt idx="2837">
                  <c:v>2025.09.02</c:v>
                </c:pt>
                <c:pt idx="2838">
                  <c:v>2025.09.02</c:v>
                </c:pt>
                <c:pt idx="2839">
                  <c:v>2025.09.02</c:v>
                </c:pt>
                <c:pt idx="2840">
                  <c:v>2025.09.02</c:v>
                </c:pt>
                <c:pt idx="2841">
                  <c:v>2025.09.02</c:v>
                </c:pt>
                <c:pt idx="2842">
                  <c:v>2025.09.02</c:v>
                </c:pt>
                <c:pt idx="2843">
                  <c:v>2025.09.02</c:v>
                </c:pt>
                <c:pt idx="2844">
                  <c:v>2025.09.03</c:v>
                </c:pt>
                <c:pt idx="2845">
                  <c:v>2025.09.03</c:v>
                </c:pt>
                <c:pt idx="2846">
                  <c:v>2025.09.03</c:v>
                </c:pt>
                <c:pt idx="2847">
                  <c:v>2025.09.03</c:v>
                </c:pt>
                <c:pt idx="2848">
                  <c:v>2025.09.03</c:v>
                </c:pt>
                <c:pt idx="2849">
                  <c:v>2025.09.03</c:v>
                </c:pt>
                <c:pt idx="2850">
                  <c:v>2025.09.03</c:v>
                </c:pt>
                <c:pt idx="2851">
                  <c:v>2025.09.03</c:v>
                </c:pt>
                <c:pt idx="2852">
                  <c:v>2025.09.03</c:v>
                </c:pt>
                <c:pt idx="2853">
                  <c:v>2025.09.03</c:v>
                </c:pt>
                <c:pt idx="2854">
                  <c:v>2025.09.03</c:v>
                </c:pt>
                <c:pt idx="2855">
                  <c:v>2025.09.03</c:v>
                </c:pt>
                <c:pt idx="2856">
                  <c:v>2025.09.04</c:v>
                </c:pt>
                <c:pt idx="2857">
                  <c:v>2025.09.04</c:v>
                </c:pt>
                <c:pt idx="2858">
                  <c:v>2025.09.04</c:v>
                </c:pt>
                <c:pt idx="2859">
                  <c:v>2025.09.04</c:v>
                </c:pt>
                <c:pt idx="2860">
                  <c:v>2025.09.04</c:v>
                </c:pt>
                <c:pt idx="2861">
                  <c:v>2025.09.04</c:v>
                </c:pt>
                <c:pt idx="2862">
                  <c:v>2025.09.04</c:v>
                </c:pt>
                <c:pt idx="2863">
                  <c:v>2025.09.04</c:v>
                </c:pt>
                <c:pt idx="2864">
                  <c:v>2025.09.04</c:v>
                </c:pt>
                <c:pt idx="2865">
                  <c:v>2025.09.04</c:v>
                </c:pt>
                <c:pt idx="2866">
                  <c:v>2025.09.04</c:v>
                </c:pt>
                <c:pt idx="2867">
                  <c:v>2025.09.04</c:v>
                </c:pt>
                <c:pt idx="2868">
                  <c:v>2025.09.05</c:v>
                </c:pt>
                <c:pt idx="2869">
                  <c:v>2025.09.05</c:v>
                </c:pt>
                <c:pt idx="2870">
                  <c:v>2025.09.05</c:v>
                </c:pt>
                <c:pt idx="2871">
                  <c:v>2025.09.05</c:v>
                </c:pt>
                <c:pt idx="2872">
                  <c:v>2025.09.05</c:v>
                </c:pt>
                <c:pt idx="2873">
                  <c:v>2025.09.05</c:v>
                </c:pt>
                <c:pt idx="2874">
                  <c:v>2025.09.05</c:v>
                </c:pt>
                <c:pt idx="2875">
                  <c:v>2025.09.05</c:v>
                </c:pt>
                <c:pt idx="2876">
                  <c:v>2025.09.05</c:v>
                </c:pt>
                <c:pt idx="2877">
                  <c:v>2025.09.05</c:v>
                </c:pt>
                <c:pt idx="2878">
                  <c:v>2025.09.05</c:v>
                </c:pt>
                <c:pt idx="2879">
                  <c:v>2025.09.05</c:v>
                </c:pt>
                <c:pt idx="2880">
                  <c:v>2025.09.06</c:v>
                </c:pt>
                <c:pt idx="2881">
                  <c:v>2025.09.06</c:v>
                </c:pt>
                <c:pt idx="2882">
                  <c:v>2025.09.06</c:v>
                </c:pt>
                <c:pt idx="2883">
                  <c:v>2025.09.06</c:v>
                </c:pt>
                <c:pt idx="2884">
                  <c:v>2025.09.06</c:v>
                </c:pt>
                <c:pt idx="2885">
                  <c:v>2025.09.06</c:v>
                </c:pt>
                <c:pt idx="2886">
                  <c:v>2025.09.06</c:v>
                </c:pt>
                <c:pt idx="2887">
                  <c:v>2025.09.06</c:v>
                </c:pt>
                <c:pt idx="2888">
                  <c:v>2025.09.06</c:v>
                </c:pt>
                <c:pt idx="2889">
                  <c:v>2025.09.06</c:v>
                </c:pt>
                <c:pt idx="2890">
                  <c:v>2025.09.06</c:v>
                </c:pt>
                <c:pt idx="2891">
                  <c:v>2025.09.06</c:v>
                </c:pt>
                <c:pt idx="2892">
                  <c:v>2025.09.07</c:v>
                </c:pt>
                <c:pt idx="2893">
                  <c:v>2025.09.07</c:v>
                </c:pt>
                <c:pt idx="2894">
                  <c:v>2025.09.07</c:v>
                </c:pt>
                <c:pt idx="2895">
                  <c:v>2025.09.07</c:v>
                </c:pt>
                <c:pt idx="2896">
                  <c:v>2025.09.07</c:v>
                </c:pt>
                <c:pt idx="2897">
                  <c:v>2025.09.07</c:v>
                </c:pt>
                <c:pt idx="2898">
                  <c:v>2025.09.07</c:v>
                </c:pt>
                <c:pt idx="2899">
                  <c:v>2025.09.07</c:v>
                </c:pt>
                <c:pt idx="2900">
                  <c:v>2025.09.07</c:v>
                </c:pt>
                <c:pt idx="2901">
                  <c:v>2025.09.07</c:v>
                </c:pt>
                <c:pt idx="2902">
                  <c:v>2025.09.07</c:v>
                </c:pt>
                <c:pt idx="2903">
                  <c:v>2025.09.07</c:v>
                </c:pt>
                <c:pt idx="2904">
                  <c:v>2025.09.08</c:v>
                </c:pt>
                <c:pt idx="2905">
                  <c:v>2025.09.08</c:v>
                </c:pt>
                <c:pt idx="2906">
                  <c:v>2025.09.08</c:v>
                </c:pt>
                <c:pt idx="2907">
                  <c:v>2025.09.08</c:v>
                </c:pt>
                <c:pt idx="2908">
                  <c:v>2025.09.08</c:v>
                </c:pt>
                <c:pt idx="2909">
                  <c:v>2025.09.08</c:v>
                </c:pt>
                <c:pt idx="2910">
                  <c:v>2025.09.08</c:v>
                </c:pt>
                <c:pt idx="2911">
                  <c:v>2025.09.08</c:v>
                </c:pt>
                <c:pt idx="2912">
                  <c:v>2025.09.08</c:v>
                </c:pt>
                <c:pt idx="2913">
                  <c:v>2025.09.08</c:v>
                </c:pt>
                <c:pt idx="2914">
                  <c:v>2025.09.08</c:v>
                </c:pt>
                <c:pt idx="2915">
                  <c:v>2025.09.08</c:v>
                </c:pt>
                <c:pt idx="2916">
                  <c:v>2025.09.09</c:v>
                </c:pt>
                <c:pt idx="2917">
                  <c:v>2025.09.09</c:v>
                </c:pt>
                <c:pt idx="2918">
                  <c:v>2025.09.09</c:v>
                </c:pt>
                <c:pt idx="2919">
                  <c:v>2025.09.09</c:v>
                </c:pt>
                <c:pt idx="2920">
                  <c:v>2025.09.09</c:v>
                </c:pt>
                <c:pt idx="2921">
                  <c:v>2025.09.09</c:v>
                </c:pt>
                <c:pt idx="2922">
                  <c:v>2025.09.09</c:v>
                </c:pt>
                <c:pt idx="2923">
                  <c:v>2025.09.09</c:v>
                </c:pt>
                <c:pt idx="2924">
                  <c:v>2025.09.09</c:v>
                </c:pt>
                <c:pt idx="2925">
                  <c:v>2025.09.09</c:v>
                </c:pt>
                <c:pt idx="2926">
                  <c:v>2025.09.09</c:v>
                </c:pt>
                <c:pt idx="2927">
                  <c:v>2025.09.09</c:v>
                </c:pt>
                <c:pt idx="2928">
                  <c:v>2025.09.10</c:v>
                </c:pt>
                <c:pt idx="2929">
                  <c:v>2025.09.10</c:v>
                </c:pt>
                <c:pt idx="2930">
                  <c:v>2025.09.10</c:v>
                </c:pt>
                <c:pt idx="2931">
                  <c:v>2025.09.10</c:v>
                </c:pt>
                <c:pt idx="2932">
                  <c:v>2025.09.10</c:v>
                </c:pt>
                <c:pt idx="2933">
                  <c:v>2025.09.10</c:v>
                </c:pt>
                <c:pt idx="2934">
                  <c:v>2025.09.10</c:v>
                </c:pt>
                <c:pt idx="2935">
                  <c:v>2025.09.10</c:v>
                </c:pt>
                <c:pt idx="2936">
                  <c:v>2025.09.10</c:v>
                </c:pt>
                <c:pt idx="2937">
                  <c:v>2025.09.10</c:v>
                </c:pt>
                <c:pt idx="2938">
                  <c:v>2025.09.10</c:v>
                </c:pt>
                <c:pt idx="2939">
                  <c:v>2025.09.10</c:v>
                </c:pt>
                <c:pt idx="2940">
                  <c:v>2025.09.11</c:v>
                </c:pt>
                <c:pt idx="2941">
                  <c:v>2025.09.11</c:v>
                </c:pt>
                <c:pt idx="2942">
                  <c:v>2025.09.11</c:v>
                </c:pt>
                <c:pt idx="2943">
                  <c:v>2025.09.11</c:v>
                </c:pt>
                <c:pt idx="2944">
                  <c:v>2025.09.11</c:v>
                </c:pt>
                <c:pt idx="2945">
                  <c:v>2025.09.11</c:v>
                </c:pt>
                <c:pt idx="2946">
                  <c:v>2025.09.11</c:v>
                </c:pt>
                <c:pt idx="2947">
                  <c:v>2025.09.11</c:v>
                </c:pt>
                <c:pt idx="2948">
                  <c:v>2025.09.11</c:v>
                </c:pt>
                <c:pt idx="2949">
                  <c:v>2025.09.11</c:v>
                </c:pt>
                <c:pt idx="2950">
                  <c:v>2025.09.11</c:v>
                </c:pt>
                <c:pt idx="2951">
                  <c:v>2025.09.11</c:v>
                </c:pt>
                <c:pt idx="2952">
                  <c:v>2025.09.12</c:v>
                </c:pt>
                <c:pt idx="2953">
                  <c:v>2025.09.12</c:v>
                </c:pt>
                <c:pt idx="2954">
                  <c:v>2025.09.12</c:v>
                </c:pt>
                <c:pt idx="2955">
                  <c:v>2025.09.12</c:v>
                </c:pt>
                <c:pt idx="2956">
                  <c:v>2025.09.12</c:v>
                </c:pt>
                <c:pt idx="2957">
                  <c:v>2025.09.12</c:v>
                </c:pt>
                <c:pt idx="2958">
                  <c:v>2025.09.12</c:v>
                </c:pt>
                <c:pt idx="2959">
                  <c:v>2025.09.12</c:v>
                </c:pt>
                <c:pt idx="2960">
                  <c:v>2025.09.12</c:v>
                </c:pt>
                <c:pt idx="2961">
                  <c:v>2025.09.12</c:v>
                </c:pt>
                <c:pt idx="2962">
                  <c:v>2025.09.12</c:v>
                </c:pt>
                <c:pt idx="2963">
                  <c:v>2025.09.12</c:v>
                </c:pt>
                <c:pt idx="2964">
                  <c:v>2025.09.13</c:v>
                </c:pt>
                <c:pt idx="2965">
                  <c:v>2025.09.13</c:v>
                </c:pt>
                <c:pt idx="2966">
                  <c:v>2025.09.13</c:v>
                </c:pt>
                <c:pt idx="2967">
                  <c:v>2025.09.13</c:v>
                </c:pt>
                <c:pt idx="2968">
                  <c:v>2025.09.13</c:v>
                </c:pt>
                <c:pt idx="2969">
                  <c:v>2025.09.13</c:v>
                </c:pt>
                <c:pt idx="2970">
                  <c:v>2025.09.13</c:v>
                </c:pt>
                <c:pt idx="2971">
                  <c:v>2025.09.13</c:v>
                </c:pt>
                <c:pt idx="2972">
                  <c:v>2025.09.13</c:v>
                </c:pt>
                <c:pt idx="2973">
                  <c:v>2025.09.13</c:v>
                </c:pt>
                <c:pt idx="2974">
                  <c:v>2025.09.13</c:v>
                </c:pt>
                <c:pt idx="2975">
                  <c:v>2025.09.13</c:v>
                </c:pt>
                <c:pt idx="2976">
                  <c:v>2025.09.14</c:v>
                </c:pt>
                <c:pt idx="2977">
                  <c:v>2025.09.14</c:v>
                </c:pt>
                <c:pt idx="2978">
                  <c:v>2025.09.14</c:v>
                </c:pt>
                <c:pt idx="2979">
                  <c:v>2025.09.14</c:v>
                </c:pt>
                <c:pt idx="2980">
                  <c:v>2025.09.14</c:v>
                </c:pt>
                <c:pt idx="2981">
                  <c:v>2025.09.14</c:v>
                </c:pt>
                <c:pt idx="2982">
                  <c:v>2025.09.14</c:v>
                </c:pt>
                <c:pt idx="2983">
                  <c:v>2025.09.14</c:v>
                </c:pt>
                <c:pt idx="2984">
                  <c:v>2025.09.14</c:v>
                </c:pt>
                <c:pt idx="2985">
                  <c:v>2025.09.14</c:v>
                </c:pt>
                <c:pt idx="2986">
                  <c:v>2025.09.14</c:v>
                </c:pt>
                <c:pt idx="2987">
                  <c:v>2025.09.14</c:v>
                </c:pt>
                <c:pt idx="2988">
                  <c:v>2025.09.15</c:v>
                </c:pt>
                <c:pt idx="2989">
                  <c:v>2025.09.15</c:v>
                </c:pt>
                <c:pt idx="2990">
                  <c:v>2025.09.15</c:v>
                </c:pt>
                <c:pt idx="2991">
                  <c:v>2025.09.15</c:v>
                </c:pt>
                <c:pt idx="2992">
                  <c:v>2025.09.15</c:v>
                </c:pt>
                <c:pt idx="2993">
                  <c:v>2025.09.15</c:v>
                </c:pt>
                <c:pt idx="2994">
                  <c:v>2025.09.15</c:v>
                </c:pt>
                <c:pt idx="2995">
                  <c:v>2025.09.15</c:v>
                </c:pt>
                <c:pt idx="2996">
                  <c:v>2025.09.15</c:v>
                </c:pt>
                <c:pt idx="2997">
                  <c:v>2025.09.15</c:v>
                </c:pt>
                <c:pt idx="2998">
                  <c:v>2025.09.15</c:v>
                </c:pt>
                <c:pt idx="2999">
                  <c:v>2025.09.15</c:v>
                </c:pt>
                <c:pt idx="3000">
                  <c:v>2025.09.16</c:v>
                </c:pt>
                <c:pt idx="3001">
                  <c:v>2025.09.16</c:v>
                </c:pt>
                <c:pt idx="3002">
                  <c:v>2025.09.16</c:v>
                </c:pt>
                <c:pt idx="3003">
                  <c:v>2025.09.16</c:v>
                </c:pt>
                <c:pt idx="3004">
                  <c:v>2025.09.16</c:v>
                </c:pt>
                <c:pt idx="3005">
                  <c:v>2025.09.16</c:v>
                </c:pt>
                <c:pt idx="3006">
                  <c:v>2025.09.16</c:v>
                </c:pt>
                <c:pt idx="3007">
                  <c:v>2025.09.16</c:v>
                </c:pt>
                <c:pt idx="3008">
                  <c:v>2025.09.16</c:v>
                </c:pt>
                <c:pt idx="3009">
                  <c:v>2025.09.16</c:v>
                </c:pt>
                <c:pt idx="3010">
                  <c:v>2025.09.16</c:v>
                </c:pt>
                <c:pt idx="3011">
                  <c:v>2025.09.16</c:v>
                </c:pt>
                <c:pt idx="3012">
                  <c:v>2025.09.17</c:v>
                </c:pt>
                <c:pt idx="3013">
                  <c:v>2025.09.17</c:v>
                </c:pt>
                <c:pt idx="3014">
                  <c:v>2025.09.17</c:v>
                </c:pt>
                <c:pt idx="3015">
                  <c:v>2025.09.17</c:v>
                </c:pt>
                <c:pt idx="3016">
                  <c:v>2025.09.17</c:v>
                </c:pt>
                <c:pt idx="3017">
                  <c:v>2025.09.17</c:v>
                </c:pt>
                <c:pt idx="3018">
                  <c:v>2025.09.17</c:v>
                </c:pt>
                <c:pt idx="3019">
                  <c:v>2025.09.17</c:v>
                </c:pt>
                <c:pt idx="3020">
                  <c:v>2025.09.17</c:v>
                </c:pt>
                <c:pt idx="3021">
                  <c:v>2025.09.17</c:v>
                </c:pt>
                <c:pt idx="3022">
                  <c:v>2025.09.17</c:v>
                </c:pt>
                <c:pt idx="3023">
                  <c:v>2025.09.17</c:v>
                </c:pt>
                <c:pt idx="3024">
                  <c:v>2025.09.18</c:v>
                </c:pt>
                <c:pt idx="3025">
                  <c:v>2025.09.18</c:v>
                </c:pt>
                <c:pt idx="3026">
                  <c:v>2025.09.18</c:v>
                </c:pt>
                <c:pt idx="3027">
                  <c:v>2025.09.18</c:v>
                </c:pt>
                <c:pt idx="3028">
                  <c:v>2025.09.18</c:v>
                </c:pt>
                <c:pt idx="3029">
                  <c:v>2025.09.18</c:v>
                </c:pt>
                <c:pt idx="3030">
                  <c:v>2025.09.18</c:v>
                </c:pt>
                <c:pt idx="3031">
                  <c:v>2025.09.18</c:v>
                </c:pt>
                <c:pt idx="3032">
                  <c:v>2025.09.18</c:v>
                </c:pt>
                <c:pt idx="3033">
                  <c:v>2025.09.18</c:v>
                </c:pt>
                <c:pt idx="3034">
                  <c:v>2025.09.18</c:v>
                </c:pt>
                <c:pt idx="3035">
                  <c:v>2025.09.18</c:v>
                </c:pt>
                <c:pt idx="3036">
                  <c:v>2025.09.19</c:v>
                </c:pt>
                <c:pt idx="3037">
                  <c:v>2025.09.19</c:v>
                </c:pt>
                <c:pt idx="3038">
                  <c:v>2025.09.19</c:v>
                </c:pt>
                <c:pt idx="3039">
                  <c:v>2025.09.19</c:v>
                </c:pt>
                <c:pt idx="3040">
                  <c:v>2025.09.19</c:v>
                </c:pt>
                <c:pt idx="3041">
                  <c:v>2025.09.19</c:v>
                </c:pt>
                <c:pt idx="3042">
                  <c:v>2025.09.19</c:v>
                </c:pt>
                <c:pt idx="3043">
                  <c:v>2025.09.19</c:v>
                </c:pt>
                <c:pt idx="3044">
                  <c:v>2025.09.19</c:v>
                </c:pt>
                <c:pt idx="3045">
                  <c:v>2025.09.19</c:v>
                </c:pt>
                <c:pt idx="3046">
                  <c:v>2025.09.19</c:v>
                </c:pt>
                <c:pt idx="3047">
                  <c:v>2025.09.19</c:v>
                </c:pt>
                <c:pt idx="3048">
                  <c:v>2025.09.20</c:v>
                </c:pt>
                <c:pt idx="3049">
                  <c:v>2025.09.20</c:v>
                </c:pt>
                <c:pt idx="3050">
                  <c:v>2025.09.20</c:v>
                </c:pt>
                <c:pt idx="3051">
                  <c:v>2025.09.20</c:v>
                </c:pt>
                <c:pt idx="3052">
                  <c:v>2025.09.20</c:v>
                </c:pt>
                <c:pt idx="3053">
                  <c:v>2025.09.20</c:v>
                </c:pt>
                <c:pt idx="3054">
                  <c:v>2025.09.20</c:v>
                </c:pt>
                <c:pt idx="3055">
                  <c:v>2025.09.20</c:v>
                </c:pt>
                <c:pt idx="3056">
                  <c:v>2025.09.20</c:v>
                </c:pt>
                <c:pt idx="3057">
                  <c:v>2025.09.20</c:v>
                </c:pt>
                <c:pt idx="3058">
                  <c:v>2025.09.20</c:v>
                </c:pt>
                <c:pt idx="3059">
                  <c:v>2025.09.20</c:v>
                </c:pt>
                <c:pt idx="3060">
                  <c:v>2025.09.21</c:v>
                </c:pt>
                <c:pt idx="3061">
                  <c:v>2025.09.21</c:v>
                </c:pt>
                <c:pt idx="3062">
                  <c:v>2025.09.21</c:v>
                </c:pt>
                <c:pt idx="3063">
                  <c:v>2025.09.21</c:v>
                </c:pt>
                <c:pt idx="3064">
                  <c:v>2025.09.21</c:v>
                </c:pt>
                <c:pt idx="3065">
                  <c:v>2025.09.21</c:v>
                </c:pt>
                <c:pt idx="3066">
                  <c:v>2025.09.21</c:v>
                </c:pt>
                <c:pt idx="3067">
                  <c:v>2025.09.21</c:v>
                </c:pt>
                <c:pt idx="3068">
                  <c:v>2025.09.21</c:v>
                </c:pt>
                <c:pt idx="3069">
                  <c:v>2025.09.21</c:v>
                </c:pt>
                <c:pt idx="3070">
                  <c:v>2025.09.21</c:v>
                </c:pt>
                <c:pt idx="3071">
                  <c:v>2025.09.21</c:v>
                </c:pt>
                <c:pt idx="3072">
                  <c:v>2025.09.22</c:v>
                </c:pt>
                <c:pt idx="3073">
                  <c:v>2025.09.22</c:v>
                </c:pt>
                <c:pt idx="3074">
                  <c:v>2025.09.22</c:v>
                </c:pt>
                <c:pt idx="3075">
                  <c:v>2025.09.22</c:v>
                </c:pt>
                <c:pt idx="3076">
                  <c:v>2025.09.22</c:v>
                </c:pt>
                <c:pt idx="3077">
                  <c:v>2025.09.22</c:v>
                </c:pt>
                <c:pt idx="3078">
                  <c:v>2025.09.22</c:v>
                </c:pt>
                <c:pt idx="3079">
                  <c:v>2025.09.22</c:v>
                </c:pt>
                <c:pt idx="3080">
                  <c:v>2025.09.22</c:v>
                </c:pt>
                <c:pt idx="3081">
                  <c:v>2025.09.22</c:v>
                </c:pt>
                <c:pt idx="3082">
                  <c:v>2025.09.22</c:v>
                </c:pt>
                <c:pt idx="3083">
                  <c:v>2025.09.22</c:v>
                </c:pt>
                <c:pt idx="3084">
                  <c:v>2025.09.23</c:v>
                </c:pt>
                <c:pt idx="3085">
                  <c:v>2025.09.23</c:v>
                </c:pt>
                <c:pt idx="3086">
                  <c:v>2025.09.23</c:v>
                </c:pt>
                <c:pt idx="3087">
                  <c:v>2025.09.23</c:v>
                </c:pt>
                <c:pt idx="3088">
                  <c:v>2025.09.23</c:v>
                </c:pt>
                <c:pt idx="3089">
                  <c:v>2025.09.23</c:v>
                </c:pt>
                <c:pt idx="3090">
                  <c:v>2025.09.23</c:v>
                </c:pt>
                <c:pt idx="3091">
                  <c:v>2025.09.23</c:v>
                </c:pt>
                <c:pt idx="3092">
                  <c:v>2025.09.23</c:v>
                </c:pt>
                <c:pt idx="3093">
                  <c:v>2025.09.23</c:v>
                </c:pt>
                <c:pt idx="3094">
                  <c:v>2025.09.23</c:v>
                </c:pt>
                <c:pt idx="3095">
                  <c:v>2025.09.23</c:v>
                </c:pt>
                <c:pt idx="3096">
                  <c:v>2025.09.24</c:v>
                </c:pt>
                <c:pt idx="3097">
                  <c:v>2025.09.24</c:v>
                </c:pt>
                <c:pt idx="3098">
                  <c:v>2025.09.24</c:v>
                </c:pt>
                <c:pt idx="3099">
                  <c:v>2025.09.24</c:v>
                </c:pt>
                <c:pt idx="3100">
                  <c:v>2025.09.24</c:v>
                </c:pt>
                <c:pt idx="3101">
                  <c:v>2025.09.24</c:v>
                </c:pt>
                <c:pt idx="3102">
                  <c:v>2025.09.24</c:v>
                </c:pt>
                <c:pt idx="3103">
                  <c:v>2025.09.24</c:v>
                </c:pt>
                <c:pt idx="3104">
                  <c:v>2025.09.24</c:v>
                </c:pt>
                <c:pt idx="3105">
                  <c:v>2025.09.24</c:v>
                </c:pt>
                <c:pt idx="3106">
                  <c:v>2025.09.24</c:v>
                </c:pt>
                <c:pt idx="3107">
                  <c:v>2025.09.24</c:v>
                </c:pt>
                <c:pt idx="3108">
                  <c:v>2025.09.25</c:v>
                </c:pt>
                <c:pt idx="3109">
                  <c:v>2025.09.25</c:v>
                </c:pt>
                <c:pt idx="3110">
                  <c:v>2025.09.25</c:v>
                </c:pt>
                <c:pt idx="3111">
                  <c:v>2025.09.25</c:v>
                </c:pt>
                <c:pt idx="3112">
                  <c:v>2025.09.25</c:v>
                </c:pt>
                <c:pt idx="3113">
                  <c:v>2025.09.25</c:v>
                </c:pt>
                <c:pt idx="3114">
                  <c:v>2025.09.25</c:v>
                </c:pt>
                <c:pt idx="3115">
                  <c:v>2025.09.25</c:v>
                </c:pt>
                <c:pt idx="3116">
                  <c:v>2025.09.25</c:v>
                </c:pt>
                <c:pt idx="3117">
                  <c:v>2025.09.26</c:v>
                </c:pt>
                <c:pt idx="3118">
                  <c:v>2025.09.26</c:v>
                </c:pt>
                <c:pt idx="3119">
                  <c:v>2025.09.26</c:v>
                </c:pt>
                <c:pt idx="3120">
                  <c:v>2025.09.26</c:v>
                </c:pt>
                <c:pt idx="3121">
                  <c:v>2025.09.26</c:v>
                </c:pt>
                <c:pt idx="3122">
                  <c:v>2025.09.26</c:v>
                </c:pt>
                <c:pt idx="3123">
                  <c:v>2025.09.26</c:v>
                </c:pt>
                <c:pt idx="3124">
                  <c:v>2025.09.26</c:v>
                </c:pt>
                <c:pt idx="3125">
                  <c:v>2025.09.26</c:v>
                </c:pt>
                <c:pt idx="3126">
                  <c:v>2025.09.26</c:v>
                </c:pt>
                <c:pt idx="3127">
                  <c:v>2025.09.26</c:v>
                </c:pt>
                <c:pt idx="3128">
                  <c:v>2025.09.26</c:v>
                </c:pt>
                <c:pt idx="3129">
                  <c:v>2025.09.27</c:v>
                </c:pt>
                <c:pt idx="3130">
                  <c:v>2025.09.27</c:v>
                </c:pt>
                <c:pt idx="3131">
                  <c:v>2025.09.27</c:v>
                </c:pt>
                <c:pt idx="3132">
                  <c:v>2025.09.27</c:v>
                </c:pt>
                <c:pt idx="3133">
                  <c:v>2025.09.27</c:v>
                </c:pt>
                <c:pt idx="3134">
                  <c:v>2025.09.27</c:v>
                </c:pt>
                <c:pt idx="3135">
                  <c:v>2025.09.27</c:v>
                </c:pt>
                <c:pt idx="3136">
                  <c:v>2025.09.27</c:v>
                </c:pt>
                <c:pt idx="3137">
                  <c:v>2025.09.27</c:v>
                </c:pt>
                <c:pt idx="3138">
                  <c:v>2025.09.27</c:v>
                </c:pt>
                <c:pt idx="3139">
                  <c:v>2025.09.27</c:v>
                </c:pt>
                <c:pt idx="3140">
                  <c:v>2025.09.27</c:v>
                </c:pt>
                <c:pt idx="3141">
                  <c:v>2025.09.28</c:v>
                </c:pt>
                <c:pt idx="3142">
                  <c:v>2025.09.28</c:v>
                </c:pt>
                <c:pt idx="3143">
                  <c:v>2025.09.28</c:v>
                </c:pt>
                <c:pt idx="3144">
                  <c:v>2025.09.28</c:v>
                </c:pt>
                <c:pt idx="3145">
                  <c:v>2025.09.28</c:v>
                </c:pt>
                <c:pt idx="3146">
                  <c:v>2025.09.28</c:v>
                </c:pt>
                <c:pt idx="3147">
                  <c:v>2025.09.28</c:v>
                </c:pt>
                <c:pt idx="3148">
                  <c:v>2025.09.28</c:v>
                </c:pt>
                <c:pt idx="3149">
                  <c:v>2025.09.28</c:v>
                </c:pt>
                <c:pt idx="3150">
                  <c:v>2025.09.28</c:v>
                </c:pt>
                <c:pt idx="3151">
                  <c:v>2025.09.28</c:v>
                </c:pt>
                <c:pt idx="3152">
                  <c:v>2025.09.28</c:v>
                </c:pt>
                <c:pt idx="3153">
                  <c:v>2025.09.29</c:v>
                </c:pt>
                <c:pt idx="3154">
                  <c:v>2025.09.29</c:v>
                </c:pt>
                <c:pt idx="3155">
                  <c:v>2025.09.29</c:v>
                </c:pt>
                <c:pt idx="3156">
                  <c:v>2025.09.29</c:v>
                </c:pt>
                <c:pt idx="3157">
                  <c:v>2025.09.29</c:v>
                </c:pt>
                <c:pt idx="3158">
                  <c:v>2025.09.29</c:v>
                </c:pt>
                <c:pt idx="3159">
                  <c:v>2025.09.29</c:v>
                </c:pt>
                <c:pt idx="3160">
                  <c:v>2025.09.29</c:v>
                </c:pt>
                <c:pt idx="3161">
                  <c:v>2025.09.29</c:v>
                </c:pt>
                <c:pt idx="3162">
                  <c:v>2025.09.29</c:v>
                </c:pt>
                <c:pt idx="3163">
                  <c:v>2025.09.29</c:v>
                </c:pt>
                <c:pt idx="3164">
                  <c:v>2025.09.29</c:v>
                </c:pt>
                <c:pt idx="3165">
                  <c:v>2025.09.30</c:v>
                </c:pt>
                <c:pt idx="3166">
                  <c:v>2025.09.30</c:v>
                </c:pt>
                <c:pt idx="3167">
                  <c:v>2025.09.30</c:v>
                </c:pt>
                <c:pt idx="3168">
                  <c:v>2025.09.30</c:v>
                </c:pt>
                <c:pt idx="3169">
                  <c:v>2025.09.30</c:v>
                </c:pt>
                <c:pt idx="3170">
                  <c:v>2025.09.30</c:v>
                </c:pt>
                <c:pt idx="3171">
                  <c:v>2025.09.30</c:v>
                </c:pt>
                <c:pt idx="3172">
                  <c:v>2025.09.30</c:v>
                </c:pt>
                <c:pt idx="3173">
                  <c:v>2025.09.30</c:v>
                </c:pt>
                <c:pt idx="3174">
                  <c:v>2025.09.30</c:v>
                </c:pt>
                <c:pt idx="3175">
                  <c:v>2025.09.30</c:v>
                </c:pt>
                <c:pt idx="3176">
                  <c:v>2025.09.30</c:v>
                </c:pt>
                <c:pt idx="3177">
                  <c:v>2025.10.01</c:v>
                </c:pt>
                <c:pt idx="3178">
                  <c:v>2025.10.01</c:v>
                </c:pt>
                <c:pt idx="3179">
                  <c:v>2025.10.01</c:v>
                </c:pt>
                <c:pt idx="3180">
                  <c:v>2025.10.01</c:v>
                </c:pt>
                <c:pt idx="3181">
                  <c:v>2025.10.01</c:v>
                </c:pt>
                <c:pt idx="3182">
                  <c:v>2025.10.01</c:v>
                </c:pt>
                <c:pt idx="3183">
                  <c:v>2025.10.01</c:v>
                </c:pt>
                <c:pt idx="3184">
                  <c:v>2025.10.01</c:v>
                </c:pt>
                <c:pt idx="3185">
                  <c:v>2025.10.01</c:v>
                </c:pt>
                <c:pt idx="3186">
                  <c:v>2025.10.01</c:v>
                </c:pt>
                <c:pt idx="3187">
                  <c:v>2025.10.01</c:v>
                </c:pt>
                <c:pt idx="3188">
                  <c:v>2025.10.01</c:v>
                </c:pt>
                <c:pt idx="3189">
                  <c:v>2025.10.02</c:v>
                </c:pt>
                <c:pt idx="3190">
                  <c:v>2025.10.02</c:v>
                </c:pt>
                <c:pt idx="3191">
                  <c:v>2025.10.02</c:v>
                </c:pt>
                <c:pt idx="3192">
                  <c:v>2025.10.02</c:v>
                </c:pt>
                <c:pt idx="3193">
                  <c:v>2025.10.02</c:v>
                </c:pt>
                <c:pt idx="3194">
                  <c:v>2025.10.02</c:v>
                </c:pt>
                <c:pt idx="3195">
                  <c:v>2025.10.02</c:v>
                </c:pt>
                <c:pt idx="3196">
                  <c:v>2025.10.02</c:v>
                </c:pt>
                <c:pt idx="3197">
                  <c:v>2025.10.02</c:v>
                </c:pt>
                <c:pt idx="3198">
                  <c:v>2025.10.02</c:v>
                </c:pt>
                <c:pt idx="3199">
                  <c:v>2025.10.02</c:v>
                </c:pt>
                <c:pt idx="3200">
                  <c:v>2025.10.02</c:v>
                </c:pt>
                <c:pt idx="3201">
                  <c:v>2025.10.03</c:v>
                </c:pt>
                <c:pt idx="3202">
                  <c:v>2025.10.03</c:v>
                </c:pt>
                <c:pt idx="3203">
                  <c:v>2025.10.03</c:v>
                </c:pt>
                <c:pt idx="3204">
                  <c:v>2025.10.03</c:v>
                </c:pt>
                <c:pt idx="3205">
                  <c:v>2025.10.03</c:v>
                </c:pt>
                <c:pt idx="3206">
                  <c:v>2025.10.03</c:v>
                </c:pt>
                <c:pt idx="3207">
                  <c:v>2025.10.03</c:v>
                </c:pt>
                <c:pt idx="3208">
                  <c:v>2025.10.03</c:v>
                </c:pt>
                <c:pt idx="3209">
                  <c:v>2025.10.03</c:v>
                </c:pt>
                <c:pt idx="3210">
                  <c:v>2025.10.03</c:v>
                </c:pt>
                <c:pt idx="3211">
                  <c:v>2025.10.03</c:v>
                </c:pt>
                <c:pt idx="3212">
                  <c:v>2025.10.03</c:v>
                </c:pt>
                <c:pt idx="3213">
                  <c:v>2025.10.04</c:v>
                </c:pt>
                <c:pt idx="3214">
                  <c:v>2025.10.04</c:v>
                </c:pt>
                <c:pt idx="3215">
                  <c:v>2025.10.04</c:v>
                </c:pt>
                <c:pt idx="3216">
                  <c:v>2025.10.04</c:v>
                </c:pt>
                <c:pt idx="3217">
                  <c:v>2025.10.04</c:v>
                </c:pt>
                <c:pt idx="3218">
                  <c:v>2025.10.04</c:v>
                </c:pt>
                <c:pt idx="3219">
                  <c:v>2025.10.04</c:v>
                </c:pt>
                <c:pt idx="3220">
                  <c:v>2025.10.04</c:v>
                </c:pt>
                <c:pt idx="3221">
                  <c:v>2025.10.04</c:v>
                </c:pt>
                <c:pt idx="3222">
                  <c:v>2025.10.04</c:v>
                </c:pt>
                <c:pt idx="3223">
                  <c:v>2025.10.04</c:v>
                </c:pt>
                <c:pt idx="3224">
                  <c:v>2025.10.04</c:v>
                </c:pt>
                <c:pt idx="3225">
                  <c:v>2025.10.05</c:v>
                </c:pt>
                <c:pt idx="3226">
                  <c:v>2025.10.05</c:v>
                </c:pt>
                <c:pt idx="3227">
                  <c:v>2025.10.05</c:v>
                </c:pt>
                <c:pt idx="3228">
                  <c:v>2025.10.05</c:v>
                </c:pt>
                <c:pt idx="3229">
                  <c:v>2025.10.05</c:v>
                </c:pt>
                <c:pt idx="3230">
                  <c:v>2025.10.05</c:v>
                </c:pt>
                <c:pt idx="3231">
                  <c:v>2025.10.05</c:v>
                </c:pt>
                <c:pt idx="3232">
                  <c:v>2025.10.05</c:v>
                </c:pt>
                <c:pt idx="3233">
                  <c:v>2025.10.05</c:v>
                </c:pt>
                <c:pt idx="3234">
                  <c:v>2025.10.05</c:v>
                </c:pt>
                <c:pt idx="3235">
                  <c:v>2025.10.05</c:v>
                </c:pt>
                <c:pt idx="3236">
                  <c:v>2025.10.05</c:v>
                </c:pt>
                <c:pt idx="3237">
                  <c:v>2025.10.06</c:v>
                </c:pt>
                <c:pt idx="3238">
                  <c:v>2025.10.06</c:v>
                </c:pt>
                <c:pt idx="3239">
                  <c:v>2025.10.06</c:v>
                </c:pt>
                <c:pt idx="3240">
                  <c:v>2025.10.06</c:v>
                </c:pt>
                <c:pt idx="3241">
                  <c:v>2025.10.06</c:v>
                </c:pt>
                <c:pt idx="3242">
                  <c:v>2025.10.06</c:v>
                </c:pt>
                <c:pt idx="3243">
                  <c:v>2025.10.06</c:v>
                </c:pt>
                <c:pt idx="3244">
                  <c:v>2025.10.06</c:v>
                </c:pt>
                <c:pt idx="3245">
                  <c:v>2025.10.06</c:v>
                </c:pt>
                <c:pt idx="3246">
                  <c:v>2025.10.06</c:v>
                </c:pt>
                <c:pt idx="3247">
                  <c:v>2025.10.06</c:v>
                </c:pt>
                <c:pt idx="3248">
                  <c:v>2025.10.06</c:v>
                </c:pt>
                <c:pt idx="3249">
                  <c:v>2025.10.07</c:v>
                </c:pt>
                <c:pt idx="3250">
                  <c:v>2025.10.07</c:v>
                </c:pt>
                <c:pt idx="3251">
                  <c:v>2025.10.07</c:v>
                </c:pt>
                <c:pt idx="3252">
                  <c:v>2025.10.07</c:v>
                </c:pt>
                <c:pt idx="3253">
                  <c:v>2025.10.07</c:v>
                </c:pt>
                <c:pt idx="3254">
                  <c:v>2025.10.07</c:v>
                </c:pt>
                <c:pt idx="3255">
                  <c:v>2025.10.07</c:v>
                </c:pt>
                <c:pt idx="3256">
                  <c:v>2025.10.07</c:v>
                </c:pt>
                <c:pt idx="3257">
                  <c:v>2025.10.07</c:v>
                </c:pt>
                <c:pt idx="3258">
                  <c:v>2025.10.07</c:v>
                </c:pt>
                <c:pt idx="3259">
                  <c:v>2025.10.07</c:v>
                </c:pt>
                <c:pt idx="3260">
                  <c:v>2025.10.07</c:v>
                </c:pt>
                <c:pt idx="3261">
                  <c:v>2025.10.08</c:v>
                </c:pt>
                <c:pt idx="3262">
                  <c:v>2025.10.08</c:v>
                </c:pt>
                <c:pt idx="3263">
                  <c:v>2025.10.08</c:v>
                </c:pt>
                <c:pt idx="3264">
                  <c:v>2025.10.08</c:v>
                </c:pt>
                <c:pt idx="3265">
                  <c:v>2025.10.08</c:v>
                </c:pt>
                <c:pt idx="3266">
                  <c:v>2025.10.08</c:v>
                </c:pt>
                <c:pt idx="3267">
                  <c:v>2025.10.08</c:v>
                </c:pt>
                <c:pt idx="3268">
                  <c:v>2025.10.08</c:v>
                </c:pt>
                <c:pt idx="3269">
                  <c:v>2025.10.08</c:v>
                </c:pt>
                <c:pt idx="3270">
                  <c:v>2025.10.08</c:v>
                </c:pt>
                <c:pt idx="3271">
                  <c:v>2025.10.08</c:v>
                </c:pt>
                <c:pt idx="3272">
                  <c:v>2025.10.08</c:v>
                </c:pt>
                <c:pt idx="3273">
                  <c:v>2025.10.09</c:v>
                </c:pt>
                <c:pt idx="3274">
                  <c:v>2025.10.09</c:v>
                </c:pt>
                <c:pt idx="3275">
                  <c:v>2025.10.09</c:v>
                </c:pt>
                <c:pt idx="3276">
                  <c:v>2025.10.09</c:v>
                </c:pt>
                <c:pt idx="3277">
                  <c:v>2025.10.09</c:v>
                </c:pt>
                <c:pt idx="3278">
                  <c:v>2025.10.09</c:v>
                </c:pt>
                <c:pt idx="3279">
                  <c:v>2025.10.09</c:v>
                </c:pt>
                <c:pt idx="3280">
                  <c:v>2025.10.09</c:v>
                </c:pt>
                <c:pt idx="3281">
                  <c:v>2025.10.09</c:v>
                </c:pt>
                <c:pt idx="3282">
                  <c:v>2025.10.09</c:v>
                </c:pt>
                <c:pt idx="3283">
                  <c:v>2025.10.09</c:v>
                </c:pt>
                <c:pt idx="3284">
                  <c:v>2025.10.09</c:v>
                </c:pt>
                <c:pt idx="3285">
                  <c:v>2025.10.10</c:v>
                </c:pt>
                <c:pt idx="3286">
                  <c:v>2025.10.10</c:v>
                </c:pt>
                <c:pt idx="3287">
                  <c:v>2025.10.10</c:v>
                </c:pt>
                <c:pt idx="3288">
                  <c:v>2025.10.10</c:v>
                </c:pt>
                <c:pt idx="3289">
                  <c:v>2025.10.10</c:v>
                </c:pt>
                <c:pt idx="3290">
                  <c:v>2025.10.10</c:v>
                </c:pt>
                <c:pt idx="3291">
                  <c:v>2025.10.10</c:v>
                </c:pt>
                <c:pt idx="3292">
                  <c:v>2025.10.10</c:v>
                </c:pt>
                <c:pt idx="3293">
                  <c:v>2025.10.10</c:v>
                </c:pt>
                <c:pt idx="3294">
                  <c:v>2025.10.10</c:v>
                </c:pt>
                <c:pt idx="3295">
                  <c:v>2025.10.10</c:v>
                </c:pt>
                <c:pt idx="3296">
                  <c:v>2025.10.10</c:v>
                </c:pt>
                <c:pt idx="3297">
                  <c:v>2025.10.11</c:v>
                </c:pt>
                <c:pt idx="3298">
                  <c:v>2025.10.11</c:v>
                </c:pt>
                <c:pt idx="3299">
                  <c:v>2025.10.11</c:v>
                </c:pt>
                <c:pt idx="3300">
                  <c:v>2025.10.11</c:v>
                </c:pt>
                <c:pt idx="3301">
                  <c:v>2025.10.11</c:v>
                </c:pt>
                <c:pt idx="3302">
                  <c:v>2025.10.11</c:v>
                </c:pt>
                <c:pt idx="3303">
                  <c:v>2025.10.11</c:v>
                </c:pt>
                <c:pt idx="3304">
                  <c:v>2025.10.11</c:v>
                </c:pt>
                <c:pt idx="3305">
                  <c:v>2025.10.11</c:v>
                </c:pt>
                <c:pt idx="3306">
                  <c:v>2025.10.11</c:v>
                </c:pt>
                <c:pt idx="3307">
                  <c:v>2025.10.11</c:v>
                </c:pt>
                <c:pt idx="3308">
                  <c:v>2025.10.11</c:v>
                </c:pt>
                <c:pt idx="3309">
                  <c:v>2025.10.12</c:v>
                </c:pt>
                <c:pt idx="3310">
                  <c:v>2025.10.12</c:v>
                </c:pt>
                <c:pt idx="3311">
                  <c:v>2025.10.12</c:v>
                </c:pt>
                <c:pt idx="3312">
                  <c:v>2025.10.12</c:v>
                </c:pt>
                <c:pt idx="3313">
                  <c:v>2025.10.12</c:v>
                </c:pt>
                <c:pt idx="3314">
                  <c:v>2025.10.12</c:v>
                </c:pt>
                <c:pt idx="3315">
                  <c:v>2025.10.12</c:v>
                </c:pt>
                <c:pt idx="3316">
                  <c:v>2025.10.12</c:v>
                </c:pt>
                <c:pt idx="3317">
                  <c:v>2025.10.12</c:v>
                </c:pt>
                <c:pt idx="3318">
                  <c:v>2025.10.12</c:v>
                </c:pt>
                <c:pt idx="3319">
                  <c:v>2025.10.12</c:v>
                </c:pt>
                <c:pt idx="3320">
                  <c:v>2025.10.12</c:v>
                </c:pt>
                <c:pt idx="3321">
                  <c:v>2025.10.13</c:v>
                </c:pt>
                <c:pt idx="3322">
                  <c:v>2025.10.13</c:v>
                </c:pt>
                <c:pt idx="3323">
                  <c:v>2025.10.13</c:v>
                </c:pt>
                <c:pt idx="3324">
                  <c:v>2025.10.13</c:v>
                </c:pt>
                <c:pt idx="3325">
                  <c:v>2025.10.13</c:v>
                </c:pt>
                <c:pt idx="3326">
                  <c:v>2025.10.13</c:v>
                </c:pt>
                <c:pt idx="3327">
                  <c:v>2025.10.13</c:v>
                </c:pt>
                <c:pt idx="3328">
                  <c:v>2025.10.13</c:v>
                </c:pt>
                <c:pt idx="3329">
                  <c:v>2025.10.13</c:v>
                </c:pt>
                <c:pt idx="3330">
                  <c:v>2025.10.13</c:v>
                </c:pt>
                <c:pt idx="3331">
                  <c:v>2025.10.13</c:v>
                </c:pt>
                <c:pt idx="3332">
                  <c:v>2025.10.13</c:v>
                </c:pt>
                <c:pt idx="3333">
                  <c:v>2025.10.14</c:v>
                </c:pt>
                <c:pt idx="3334">
                  <c:v>2025.10.14</c:v>
                </c:pt>
                <c:pt idx="3335">
                  <c:v>2025.10.14</c:v>
                </c:pt>
                <c:pt idx="3336">
                  <c:v>2025.10.14</c:v>
                </c:pt>
                <c:pt idx="3337">
                  <c:v>2025.10.14</c:v>
                </c:pt>
                <c:pt idx="3338">
                  <c:v>2025.10.14</c:v>
                </c:pt>
                <c:pt idx="3339">
                  <c:v>2025.10.14</c:v>
                </c:pt>
                <c:pt idx="3340">
                  <c:v>2025.10.14</c:v>
                </c:pt>
                <c:pt idx="3341">
                  <c:v>2025.10.14</c:v>
                </c:pt>
                <c:pt idx="3342">
                  <c:v>2025.10.14</c:v>
                </c:pt>
                <c:pt idx="3343">
                  <c:v>2025.10.14</c:v>
                </c:pt>
                <c:pt idx="3344">
                  <c:v>2025.10.14</c:v>
                </c:pt>
                <c:pt idx="3345">
                  <c:v>2025.10.15</c:v>
                </c:pt>
                <c:pt idx="3346">
                  <c:v>2025.10.15</c:v>
                </c:pt>
                <c:pt idx="3347">
                  <c:v>2025.10.15</c:v>
                </c:pt>
                <c:pt idx="3348">
                  <c:v>2025.10.15</c:v>
                </c:pt>
                <c:pt idx="3349">
                  <c:v>2025.10.15</c:v>
                </c:pt>
                <c:pt idx="3350">
                  <c:v>2025.10.15</c:v>
                </c:pt>
                <c:pt idx="3351">
                  <c:v>2025.10.15</c:v>
                </c:pt>
                <c:pt idx="3352">
                  <c:v>2025.10.15</c:v>
                </c:pt>
                <c:pt idx="3353">
                  <c:v>2025.10.15</c:v>
                </c:pt>
                <c:pt idx="3354">
                  <c:v>2025.10.15</c:v>
                </c:pt>
                <c:pt idx="3355">
                  <c:v>2025.10.15</c:v>
                </c:pt>
                <c:pt idx="3356">
                  <c:v>2025.10.15</c:v>
                </c:pt>
                <c:pt idx="3357">
                  <c:v>2025.10.16</c:v>
                </c:pt>
                <c:pt idx="3358">
                  <c:v>2025.10.16</c:v>
                </c:pt>
                <c:pt idx="3359">
                  <c:v>2025.10.16</c:v>
                </c:pt>
                <c:pt idx="3360">
                  <c:v>2025.10.16</c:v>
                </c:pt>
                <c:pt idx="3361">
                  <c:v>2025.10.16</c:v>
                </c:pt>
                <c:pt idx="3362">
                  <c:v>2025.10.16</c:v>
                </c:pt>
                <c:pt idx="3363">
                  <c:v>2025.10.16</c:v>
                </c:pt>
                <c:pt idx="3364">
                  <c:v>2025.10.16</c:v>
                </c:pt>
                <c:pt idx="3365">
                  <c:v>2025.10.16</c:v>
                </c:pt>
                <c:pt idx="3366">
                  <c:v>2025.10.16</c:v>
                </c:pt>
                <c:pt idx="3367">
                  <c:v>2025.10.16</c:v>
                </c:pt>
                <c:pt idx="3368">
                  <c:v>2025.10.16</c:v>
                </c:pt>
                <c:pt idx="3369">
                  <c:v>2025.10.17</c:v>
                </c:pt>
                <c:pt idx="3370">
                  <c:v>2025.10.17</c:v>
                </c:pt>
                <c:pt idx="3371">
                  <c:v>2025.10.17</c:v>
                </c:pt>
                <c:pt idx="3372">
                  <c:v>2025.10.17</c:v>
                </c:pt>
                <c:pt idx="3373">
                  <c:v>2025.10.17</c:v>
                </c:pt>
                <c:pt idx="3374">
                  <c:v>2025.10.17</c:v>
                </c:pt>
                <c:pt idx="3375">
                  <c:v>2025.10.17</c:v>
                </c:pt>
                <c:pt idx="3376">
                  <c:v>2025.10.17</c:v>
                </c:pt>
                <c:pt idx="3377">
                  <c:v>2025.10.17</c:v>
                </c:pt>
                <c:pt idx="3378">
                  <c:v>2025.10.17</c:v>
                </c:pt>
                <c:pt idx="3379">
                  <c:v>2025.10.17</c:v>
                </c:pt>
                <c:pt idx="3380">
                  <c:v>2025.10.17</c:v>
                </c:pt>
                <c:pt idx="3381">
                  <c:v>2025.10.18</c:v>
                </c:pt>
                <c:pt idx="3382">
                  <c:v>2025.10.18</c:v>
                </c:pt>
                <c:pt idx="3383">
                  <c:v>2025.10.18</c:v>
                </c:pt>
                <c:pt idx="3384">
                  <c:v>2025.10.18</c:v>
                </c:pt>
                <c:pt idx="3385">
                  <c:v>2025.10.18</c:v>
                </c:pt>
                <c:pt idx="3386">
                  <c:v>2025.10.18</c:v>
                </c:pt>
                <c:pt idx="3387">
                  <c:v>2025.10.18</c:v>
                </c:pt>
                <c:pt idx="3388">
                  <c:v>2025.10.18</c:v>
                </c:pt>
                <c:pt idx="3389">
                  <c:v>2025.10.18</c:v>
                </c:pt>
                <c:pt idx="3390">
                  <c:v>2025.10.18</c:v>
                </c:pt>
                <c:pt idx="3391">
                  <c:v>2025.10.18</c:v>
                </c:pt>
                <c:pt idx="3392">
                  <c:v>2025.10.18</c:v>
                </c:pt>
                <c:pt idx="3393">
                  <c:v>2025.10.19</c:v>
                </c:pt>
                <c:pt idx="3394">
                  <c:v>2025.10.19</c:v>
                </c:pt>
                <c:pt idx="3395">
                  <c:v>2025.10.19</c:v>
                </c:pt>
                <c:pt idx="3396">
                  <c:v>2025.10.19</c:v>
                </c:pt>
                <c:pt idx="3397">
                  <c:v>2025.10.19</c:v>
                </c:pt>
                <c:pt idx="3398">
                  <c:v>2025.10.19</c:v>
                </c:pt>
                <c:pt idx="3399">
                  <c:v>2025.10.19</c:v>
                </c:pt>
                <c:pt idx="3400">
                  <c:v>2025.10.19</c:v>
                </c:pt>
                <c:pt idx="3401">
                  <c:v>2025.10.19</c:v>
                </c:pt>
                <c:pt idx="3402">
                  <c:v>2025.10.19</c:v>
                </c:pt>
                <c:pt idx="3403">
                  <c:v>2025.10.19</c:v>
                </c:pt>
                <c:pt idx="3404">
                  <c:v>2025.10.19</c:v>
                </c:pt>
                <c:pt idx="3405">
                  <c:v>2025.10.20</c:v>
                </c:pt>
                <c:pt idx="3406">
                  <c:v>2025.10.20</c:v>
                </c:pt>
                <c:pt idx="3407">
                  <c:v>2025.10.20</c:v>
                </c:pt>
                <c:pt idx="3408">
                  <c:v>2025.10.20</c:v>
                </c:pt>
                <c:pt idx="3409">
                  <c:v>2025.10.20</c:v>
                </c:pt>
                <c:pt idx="3410">
                  <c:v>2025.10.20</c:v>
                </c:pt>
                <c:pt idx="3411">
                  <c:v>2025.10.20</c:v>
                </c:pt>
                <c:pt idx="3412">
                  <c:v>2025.10.20</c:v>
                </c:pt>
                <c:pt idx="3413">
                  <c:v>2025.10.20</c:v>
                </c:pt>
                <c:pt idx="3414">
                  <c:v>2025.10.20</c:v>
                </c:pt>
                <c:pt idx="3415">
                  <c:v>2025.10.20</c:v>
                </c:pt>
                <c:pt idx="3416">
                  <c:v>2025.10.20</c:v>
                </c:pt>
                <c:pt idx="3417">
                  <c:v>2025.10.21</c:v>
                </c:pt>
                <c:pt idx="3418">
                  <c:v>2025.10.21</c:v>
                </c:pt>
                <c:pt idx="3419">
                  <c:v>2025.10.21</c:v>
                </c:pt>
                <c:pt idx="3420">
                  <c:v>2025.10.21</c:v>
                </c:pt>
                <c:pt idx="3421">
                  <c:v>2025.10.21</c:v>
                </c:pt>
                <c:pt idx="3422">
                  <c:v>2025.10.21</c:v>
                </c:pt>
                <c:pt idx="3423">
                  <c:v>2025.10.21</c:v>
                </c:pt>
                <c:pt idx="3424">
                  <c:v>2025.10.21</c:v>
                </c:pt>
                <c:pt idx="3425">
                  <c:v>2025.10.21</c:v>
                </c:pt>
                <c:pt idx="3426">
                  <c:v>2025.10.21</c:v>
                </c:pt>
                <c:pt idx="3427">
                  <c:v>2025.10.21</c:v>
                </c:pt>
                <c:pt idx="3428">
                  <c:v>2025.10.21</c:v>
                </c:pt>
                <c:pt idx="3429">
                  <c:v>2025.10.22</c:v>
                </c:pt>
                <c:pt idx="3430">
                  <c:v>2025.10.22</c:v>
                </c:pt>
                <c:pt idx="3431">
                  <c:v>2025.10.22</c:v>
                </c:pt>
                <c:pt idx="3432">
                  <c:v>2025.10.22</c:v>
                </c:pt>
                <c:pt idx="3433">
                  <c:v>2025.10.22</c:v>
                </c:pt>
                <c:pt idx="3434">
                  <c:v>2025.10.22</c:v>
                </c:pt>
                <c:pt idx="3435">
                  <c:v>2025.10.22</c:v>
                </c:pt>
                <c:pt idx="3436">
                  <c:v>2025.10.22</c:v>
                </c:pt>
                <c:pt idx="3437">
                  <c:v>2025.10.22</c:v>
                </c:pt>
                <c:pt idx="3438">
                  <c:v>2025.10.22</c:v>
                </c:pt>
                <c:pt idx="3439">
                  <c:v>2025.10.22</c:v>
                </c:pt>
                <c:pt idx="3440">
                  <c:v>2025.10.22</c:v>
                </c:pt>
                <c:pt idx="3441">
                  <c:v>2025.10.23</c:v>
                </c:pt>
                <c:pt idx="3442">
                  <c:v>2025.10.23</c:v>
                </c:pt>
                <c:pt idx="3443">
                  <c:v>2025.10.23</c:v>
                </c:pt>
                <c:pt idx="3444">
                  <c:v>2025.10.23</c:v>
                </c:pt>
                <c:pt idx="3445">
                  <c:v>2025.10.23</c:v>
                </c:pt>
                <c:pt idx="3446">
                  <c:v>2025.10.23</c:v>
                </c:pt>
                <c:pt idx="3447">
                  <c:v>2025.10.23</c:v>
                </c:pt>
                <c:pt idx="3448">
                  <c:v>2025.10.23</c:v>
                </c:pt>
                <c:pt idx="3449">
                  <c:v>2025.10.23</c:v>
                </c:pt>
                <c:pt idx="3450">
                  <c:v>2025.10.23</c:v>
                </c:pt>
                <c:pt idx="3451">
                  <c:v>2025.10.23</c:v>
                </c:pt>
                <c:pt idx="3452">
                  <c:v>2025.10.23</c:v>
                </c:pt>
                <c:pt idx="3453">
                  <c:v>2025.10.24</c:v>
                </c:pt>
                <c:pt idx="3454">
                  <c:v>2025.10.24</c:v>
                </c:pt>
                <c:pt idx="3455">
                  <c:v>2025.10.24</c:v>
                </c:pt>
                <c:pt idx="3456">
                  <c:v>2025.10.24</c:v>
                </c:pt>
                <c:pt idx="3457">
                  <c:v>2025.10.24</c:v>
                </c:pt>
                <c:pt idx="3458">
                  <c:v>2025.10.24</c:v>
                </c:pt>
                <c:pt idx="3459">
                  <c:v>2025.10.24</c:v>
                </c:pt>
                <c:pt idx="3460">
                  <c:v>2025.10.24</c:v>
                </c:pt>
                <c:pt idx="3461">
                  <c:v>2025.10.24</c:v>
                </c:pt>
                <c:pt idx="3462">
                  <c:v>2025.10.24</c:v>
                </c:pt>
                <c:pt idx="3463">
                  <c:v>2025.10.24</c:v>
                </c:pt>
                <c:pt idx="3464">
                  <c:v>2025.10.24</c:v>
                </c:pt>
                <c:pt idx="3465">
                  <c:v>2025.10.25</c:v>
                </c:pt>
                <c:pt idx="3466">
                  <c:v>2025.10.25</c:v>
                </c:pt>
                <c:pt idx="3467">
                  <c:v>2025.10.25</c:v>
                </c:pt>
                <c:pt idx="3468">
                  <c:v>2025.10.25</c:v>
                </c:pt>
                <c:pt idx="3469">
                  <c:v>2025.10.25</c:v>
                </c:pt>
                <c:pt idx="3470">
                  <c:v>2025.10.25</c:v>
                </c:pt>
                <c:pt idx="3471">
                  <c:v>2025.10.25</c:v>
                </c:pt>
                <c:pt idx="3472">
                  <c:v>2025.10.25</c:v>
                </c:pt>
                <c:pt idx="3473">
                  <c:v>2025.10.25</c:v>
                </c:pt>
                <c:pt idx="3474">
                  <c:v>2025.10.25</c:v>
                </c:pt>
                <c:pt idx="3475">
                  <c:v>2025.10.25</c:v>
                </c:pt>
                <c:pt idx="3476">
                  <c:v>2025.10.25</c:v>
                </c:pt>
                <c:pt idx="3477">
                  <c:v>2025.10.26</c:v>
                </c:pt>
                <c:pt idx="3478">
                  <c:v>2025.10.26</c:v>
                </c:pt>
                <c:pt idx="3479">
                  <c:v>2025.10.26</c:v>
                </c:pt>
                <c:pt idx="3480">
                  <c:v>2025.10.26</c:v>
                </c:pt>
                <c:pt idx="3481">
                  <c:v>2025.10.26</c:v>
                </c:pt>
                <c:pt idx="3482">
                  <c:v>2025.10.26</c:v>
                </c:pt>
                <c:pt idx="3483">
                  <c:v>2025.10.26</c:v>
                </c:pt>
                <c:pt idx="3484">
                  <c:v>2025.10.26</c:v>
                </c:pt>
                <c:pt idx="3485">
                  <c:v>2025.10.26</c:v>
                </c:pt>
                <c:pt idx="3486">
                  <c:v>2025.10.26</c:v>
                </c:pt>
                <c:pt idx="3487">
                  <c:v>2025.10.26</c:v>
                </c:pt>
                <c:pt idx="3488">
                  <c:v>2025.10.26</c:v>
                </c:pt>
                <c:pt idx="3489">
                  <c:v>2025.10.27</c:v>
                </c:pt>
                <c:pt idx="3490">
                  <c:v>2025.10.27</c:v>
                </c:pt>
                <c:pt idx="3491">
                  <c:v>2025.10.27</c:v>
                </c:pt>
                <c:pt idx="3492">
                  <c:v>2025.10.27</c:v>
                </c:pt>
                <c:pt idx="3493">
                  <c:v>2025.10.27</c:v>
                </c:pt>
                <c:pt idx="3494">
                  <c:v>2025.10.27</c:v>
                </c:pt>
                <c:pt idx="3495">
                  <c:v>2025.10.27</c:v>
                </c:pt>
                <c:pt idx="3496">
                  <c:v>2025.10.27</c:v>
                </c:pt>
                <c:pt idx="3497">
                  <c:v>2025.10.27</c:v>
                </c:pt>
                <c:pt idx="3498">
                  <c:v>2025.10.27</c:v>
                </c:pt>
                <c:pt idx="3499">
                  <c:v>2025.10.27</c:v>
                </c:pt>
                <c:pt idx="3500">
                  <c:v>2025.10.27</c:v>
                </c:pt>
                <c:pt idx="3501">
                  <c:v>2025.10.28</c:v>
                </c:pt>
                <c:pt idx="3502">
                  <c:v>2025.10.28</c:v>
                </c:pt>
                <c:pt idx="3503">
                  <c:v>2025.10.28</c:v>
                </c:pt>
                <c:pt idx="3504">
                  <c:v>2025.10.28</c:v>
                </c:pt>
                <c:pt idx="3505">
                  <c:v>2025.10.28</c:v>
                </c:pt>
                <c:pt idx="3506">
                  <c:v>2025.10.28</c:v>
                </c:pt>
                <c:pt idx="3507">
                  <c:v>2025.10.30</c:v>
                </c:pt>
                <c:pt idx="3508">
                  <c:v>2025.10.30</c:v>
                </c:pt>
                <c:pt idx="3509">
                  <c:v>2025.10.30</c:v>
                </c:pt>
                <c:pt idx="3510">
                  <c:v>2025.10.31</c:v>
                </c:pt>
                <c:pt idx="3511">
                  <c:v>2025.10.31</c:v>
                </c:pt>
                <c:pt idx="3512">
                  <c:v>2025.10.31</c:v>
                </c:pt>
                <c:pt idx="3513">
                  <c:v>2025.10.31</c:v>
                </c:pt>
                <c:pt idx="3514">
                  <c:v>2025.10.31</c:v>
                </c:pt>
                <c:pt idx="3515">
                  <c:v>2025.10.31</c:v>
                </c:pt>
                <c:pt idx="3516">
                  <c:v>2025.10.31</c:v>
                </c:pt>
                <c:pt idx="3517">
                  <c:v>2025.10.31</c:v>
                </c:pt>
                <c:pt idx="3518">
                  <c:v>2025.10.31</c:v>
                </c:pt>
                <c:pt idx="3519">
                  <c:v>2025.10.31</c:v>
                </c:pt>
                <c:pt idx="3520">
                  <c:v>2025.10.31</c:v>
                </c:pt>
                <c:pt idx="3521">
                  <c:v>2025.10.31</c:v>
                </c:pt>
                <c:pt idx="3522">
                  <c:v>2025.11.01</c:v>
                </c:pt>
                <c:pt idx="3523">
                  <c:v>2025.11.01</c:v>
                </c:pt>
                <c:pt idx="3524">
                  <c:v>2025.11.01</c:v>
                </c:pt>
                <c:pt idx="3525">
                  <c:v>2025.11.01</c:v>
                </c:pt>
                <c:pt idx="3526">
                  <c:v>2025.11.01</c:v>
                </c:pt>
                <c:pt idx="3527">
                  <c:v>2025.11.01</c:v>
                </c:pt>
                <c:pt idx="3528">
                  <c:v>2025.11.01</c:v>
                </c:pt>
                <c:pt idx="3529">
                  <c:v>2025.11.01</c:v>
                </c:pt>
                <c:pt idx="3530">
                  <c:v>2025.11.01</c:v>
                </c:pt>
                <c:pt idx="3531">
                  <c:v>2025.11.01</c:v>
                </c:pt>
                <c:pt idx="3532">
                  <c:v>2025.11.01</c:v>
                </c:pt>
                <c:pt idx="3533">
                  <c:v>2025.11.01</c:v>
                </c:pt>
                <c:pt idx="3534">
                  <c:v>2025.11.02</c:v>
                </c:pt>
                <c:pt idx="3535">
                  <c:v>2025.11.02</c:v>
                </c:pt>
                <c:pt idx="3536">
                  <c:v>2025.11.02</c:v>
                </c:pt>
                <c:pt idx="3537">
                  <c:v>2025.11.02</c:v>
                </c:pt>
                <c:pt idx="3538">
                  <c:v>2025.11.02</c:v>
                </c:pt>
                <c:pt idx="3539">
                  <c:v>2025.11.02</c:v>
                </c:pt>
                <c:pt idx="3540">
                  <c:v>2025.11.02</c:v>
                </c:pt>
                <c:pt idx="3541">
                  <c:v>2025.11.02</c:v>
                </c:pt>
                <c:pt idx="3542">
                  <c:v>2025.11.02</c:v>
                </c:pt>
                <c:pt idx="3543">
                  <c:v>2025.11.02</c:v>
                </c:pt>
                <c:pt idx="3544">
                  <c:v>2025.11.02</c:v>
                </c:pt>
                <c:pt idx="3545">
                  <c:v>2025.11.02</c:v>
                </c:pt>
                <c:pt idx="3546">
                  <c:v>2025.11.03</c:v>
                </c:pt>
                <c:pt idx="3547">
                  <c:v>2025.11.03</c:v>
                </c:pt>
                <c:pt idx="3548">
                  <c:v>2025.11.03</c:v>
                </c:pt>
                <c:pt idx="3549">
                  <c:v>2025.11.03</c:v>
                </c:pt>
                <c:pt idx="3550">
                  <c:v>2025.11.03</c:v>
                </c:pt>
                <c:pt idx="3551">
                  <c:v>2025.11.03</c:v>
                </c:pt>
                <c:pt idx="3552">
                  <c:v>2025.11.03</c:v>
                </c:pt>
                <c:pt idx="3553">
                  <c:v>2025.11.03</c:v>
                </c:pt>
                <c:pt idx="3554">
                  <c:v>2025.11.03</c:v>
                </c:pt>
                <c:pt idx="3555">
                  <c:v>2025.11.03</c:v>
                </c:pt>
                <c:pt idx="3556">
                  <c:v>2025.11.03</c:v>
                </c:pt>
                <c:pt idx="3557">
                  <c:v>2025.11.03</c:v>
                </c:pt>
                <c:pt idx="3558">
                  <c:v>2025.11.04</c:v>
                </c:pt>
                <c:pt idx="3559">
                  <c:v>2025.11.04</c:v>
                </c:pt>
                <c:pt idx="3560">
                  <c:v>2025.11.04</c:v>
                </c:pt>
                <c:pt idx="3561">
                  <c:v>2025.11.04</c:v>
                </c:pt>
                <c:pt idx="3562">
                  <c:v>2025.11.04</c:v>
                </c:pt>
                <c:pt idx="3563">
                  <c:v>2025.11.04</c:v>
                </c:pt>
                <c:pt idx="3564">
                  <c:v>2025.11.04</c:v>
                </c:pt>
                <c:pt idx="3565">
                  <c:v>2025.11.04</c:v>
                </c:pt>
                <c:pt idx="3566">
                  <c:v>2025.11.04</c:v>
                </c:pt>
                <c:pt idx="3567">
                  <c:v>2025.11.04</c:v>
                </c:pt>
                <c:pt idx="3568">
                  <c:v>2025.11.04</c:v>
                </c:pt>
                <c:pt idx="3569">
                  <c:v>2025.11.04</c:v>
                </c:pt>
                <c:pt idx="3570">
                  <c:v>2025.11.05</c:v>
                </c:pt>
                <c:pt idx="3571">
                  <c:v>2025.11.05</c:v>
                </c:pt>
                <c:pt idx="3572">
                  <c:v>2025.11.05</c:v>
                </c:pt>
                <c:pt idx="3573">
                  <c:v>2025.11.05</c:v>
                </c:pt>
                <c:pt idx="3574">
                  <c:v>2025.11.05</c:v>
                </c:pt>
                <c:pt idx="3575">
                  <c:v>2025.11.05</c:v>
                </c:pt>
                <c:pt idx="3576">
                  <c:v>2025.11.05</c:v>
                </c:pt>
                <c:pt idx="3577">
                  <c:v>2025.11.05</c:v>
                </c:pt>
                <c:pt idx="3578">
                  <c:v>2025.11.05</c:v>
                </c:pt>
                <c:pt idx="3579">
                  <c:v>2025.11.05</c:v>
                </c:pt>
                <c:pt idx="3580">
                  <c:v>2025.11.05</c:v>
                </c:pt>
                <c:pt idx="3581">
                  <c:v>2025.11.05</c:v>
                </c:pt>
                <c:pt idx="3582">
                  <c:v>2025.11.06</c:v>
                </c:pt>
                <c:pt idx="3583">
                  <c:v>2025.11.06</c:v>
                </c:pt>
                <c:pt idx="3584">
                  <c:v>2025.11.06</c:v>
                </c:pt>
                <c:pt idx="3585">
                  <c:v>2025.11.06</c:v>
                </c:pt>
                <c:pt idx="3586">
                  <c:v>2025.11.06</c:v>
                </c:pt>
                <c:pt idx="3587">
                  <c:v>2025.11.06</c:v>
                </c:pt>
                <c:pt idx="3588">
                  <c:v>2025.11.06</c:v>
                </c:pt>
                <c:pt idx="3589">
                  <c:v>2025.11.06</c:v>
                </c:pt>
                <c:pt idx="3590">
                  <c:v>2025.11.06</c:v>
                </c:pt>
                <c:pt idx="3591">
                  <c:v>2025.11.06</c:v>
                </c:pt>
                <c:pt idx="3592">
                  <c:v>2025.11.06</c:v>
                </c:pt>
                <c:pt idx="3593">
                  <c:v>2025.11.06</c:v>
                </c:pt>
                <c:pt idx="3594">
                  <c:v>2025.11.07</c:v>
                </c:pt>
                <c:pt idx="3595">
                  <c:v>2025.11.07</c:v>
                </c:pt>
                <c:pt idx="3596">
                  <c:v>2025.11.07</c:v>
                </c:pt>
                <c:pt idx="3597">
                  <c:v>2025.11.07</c:v>
                </c:pt>
                <c:pt idx="3598">
                  <c:v>2025.11.07</c:v>
                </c:pt>
                <c:pt idx="3599">
                  <c:v>2025.11.07</c:v>
                </c:pt>
                <c:pt idx="3600">
                  <c:v>2025.11.07</c:v>
                </c:pt>
                <c:pt idx="3601">
                  <c:v>2025.11.07</c:v>
                </c:pt>
                <c:pt idx="3602">
                  <c:v>2025.11.07</c:v>
                </c:pt>
                <c:pt idx="3603">
                  <c:v>2025.11.07</c:v>
                </c:pt>
                <c:pt idx="3604">
                  <c:v>2025.11.07</c:v>
                </c:pt>
                <c:pt idx="3605">
                  <c:v>2025.11.07</c:v>
                </c:pt>
                <c:pt idx="3606">
                  <c:v>2025.11.08</c:v>
                </c:pt>
                <c:pt idx="3607">
                  <c:v>2025.11.08</c:v>
                </c:pt>
                <c:pt idx="3608">
                  <c:v>2025.11.08</c:v>
                </c:pt>
                <c:pt idx="3609">
                  <c:v>2025.11.08</c:v>
                </c:pt>
                <c:pt idx="3610">
                  <c:v>2025.11.08</c:v>
                </c:pt>
                <c:pt idx="3611">
                  <c:v>2025.11.08</c:v>
                </c:pt>
                <c:pt idx="3612">
                  <c:v>2025.11.08</c:v>
                </c:pt>
                <c:pt idx="3613">
                  <c:v>2025.11.08</c:v>
                </c:pt>
                <c:pt idx="3614">
                  <c:v>2025.11.08</c:v>
                </c:pt>
                <c:pt idx="3615">
                  <c:v>2025.11.08</c:v>
                </c:pt>
                <c:pt idx="3616">
                  <c:v>2025.11.08</c:v>
                </c:pt>
                <c:pt idx="3617">
                  <c:v>2025.11.08</c:v>
                </c:pt>
                <c:pt idx="3618">
                  <c:v>2025.11.09</c:v>
                </c:pt>
                <c:pt idx="3619">
                  <c:v>2025.11.09</c:v>
                </c:pt>
                <c:pt idx="3620">
                  <c:v>2025.11.09</c:v>
                </c:pt>
                <c:pt idx="3621">
                  <c:v>2025.11.09</c:v>
                </c:pt>
                <c:pt idx="3622">
                  <c:v>2025.11.09</c:v>
                </c:pt>
                <c:pt idx="3623">
                  <c:v>2025.11.09</c:v>
                </c:pt>
                <c:pt idx="3624">
                  <c:v>2025.11.09</c:v>
                </c:pt>
                <c:pt idx="3625">
                  <c:v>2025.11.09</c:v>
                </c:pt>
                <c:pt idx="3626">
                  <c:v>2025.11.09</c:v>
                </c:pt>
                <c:pt idx="3627">
                  <c:v>2025.11.09</c:v>
                </c:pt>
                <c:pt idx="3628">
                  <c:v>2025.11.09</c:v>
                </c:pt>
                <c:pt idx="3629">
                  <c:v>2025.11.09</c:v>
                </c:pt>
                <c:pt idx="3630">
                  <c:v>2025.11.10</c:v>
                </c:pt>
                <c:pt idx="3631">
                  <c:v>2025.11.10</c:v>
                </c:pt>
                <c:pt idx="3632">
                  <c:v>2025.11.10</c:v>
                </c:pt>
                <c:pt idx="3633">
                  <c:v>2025.11.10</c:v>
                </c:pt>
                <c:pt idx="3634">
                  <c:v>2025.11.10</c:v>
                </c:pt>
                <c:pt idx="3635">
                  <c:v>2025.11.10</c:v>
                </c:pt>
                <c:pt idx="3636">
                  <c:v>2025.11.10</c:v>
                </c:pt>
                <c:pt idx="3637">
                  <c:v>2025.11.10</c:v>
                </c:pt>
                <c:pt idx="3638">
                  <c:v>2025.11.10</c:v>
                </c:pt>
                <c:pt idx="3639">
                  <c:v>2025.11.10</c:v>
                </c:pt>
                <c:pt idx="3640">
                  <c:v>2025.11.10</c:v>
                </c:pt>
                <c:pt idx="3641">
                  <c:v>2025.11.10</c:v>
                </c:pt>
                <c:pt idx="3642">
                  <c:v>2025.11.11</c:v>
                </c:pt>
                <c:pt idx="3643">
                  <c:v>2025.11.11</c:v>
                </c:pt>
                <c:pt idx="3644">
                  <c:v>2025.11.11</c:v>
                </c:pt>
                <c:pt idx="3645">
                  <c:v>2025.11.11</c:v>
                </c:pt>
                <c:pt idx="3646">
                  <c:v>2025.11.11</c:v>
                </c:pt>
                <c:pt idx="3647">
                  <c:v>2025.11.11</c:v>
                </c:pt>
                <c:pt idx="3648">
                  <c:v>2025.11.11</c:v>
                </c:pt>
                <c:pt idx="3649">
                  <c:v>2025.11.11</c:v>
                </c:pt>
                <c:pt idx="3650">
                  <c:v>2025.11.11</c:v>
                </c:pt>
                <c:pt idx="3651">
                  <c:v>2025.11.11</c:v>
                </c:pt>
                <c:pt idx="3652">
                  <c:v>2025.11.11</c:v>
                </c:pt>
                <c:pt idx="3653">
                  <c:v>2025.11.11</c:v>
                </c:pt>
                <c:pt idx="3654">
                  <c:v>2025.11.12</c:v>
                </c:pt>
                <c:pt idx="3655">
                  <c:v>2025.11.12</c:v>
                </c:pt>
                <c:pt idx="3656">
                  <c:v>2025.11.12</c:v>
                </c:pt>
                <c:pt idx="3657">
                  <c:v>2025.11.12</c:v>
                </c:pt>
                <c:pt idx="3658">
                  <c:v>2025.11.12</c:v>
                </c:pt>
                <c:pt idx="3659">
                  <c:v>2025.11.12</c:v>
                </c:pt>
                <c:pt idx="3660">
                  <c:v>2025.11.12</c:v>
                </c:pt>
                <c:pt idx="3661">
                  <c:v>2025.11.12</c:v>
                </c:pt>
                <c:pt idx="3662">
                  <c:v>2025.11.12</c:v>
                </c:pt>
                <c:pt idx="3663">
                  <c:v>2025.11.12</c:v>
                </c:pt>
                <c:pt idx="3664">
                  <c:v>2025.11.12</c:v>
                </c:pt>
                <c:pt idx="3665">
                  <c:v>2025.11.12</c:v>
                </c:pt>
                <c:pt idx="3666">
                  <c:v>2025.11.13</c:v>
                </c:pt>
                <c:pt idx="3667">
                  <c:v>2025.11.13</c:v>
                </c:pt>
                <c:pt idx="3668">
                  <c:v>2025.11.13</c:v>
                </c:pt>
                <c:pt idx="3669">
                  <c:v>2025.11.13</c:v>
                </c:pt>
                <c:pt idx="3670">
                  <c:v>2025.11.13</c:v>
                </c:pt>
                <c:pt idx="3671">
                  <c:v>2025.11.13</c:v>
                </c:pt>
                <c:pt idx="3672">
                  <c:v>2025.11.13</c:v>
                </c:pt>
                <c:pt idx="3673">
                  <c:v>2025.11.13</c:v>
                </c:pt>
                <c:pt idx="3674">
                  <c:v>2025.11.13</c:v>
                </c:pt>
                <c:pt idx="3675">
                  <c:v>2025.11.13</c:v>
                </c:pt>
                <c:pt idx="3676">
                  <c:v>2025.11.13</c:v>
                </c:pt>
                <c:pt idx="3677">
                  <c:v>2025.11.13</c:v>
                </c:pt>
                <c:pt idx="3678">
                  <c:v>2025.11.14</c:v>
                </c:pt>
                <c:pt idx="3679">
                  <c:v>2025.11.14</c:v>
                </c:pt>
                <c:pt idx="3680">
                  <c:v>2025.11.14</c:v>
                </c:pt>
                <c:pt idx="3681">
                  <c:v>2025.11.14</c:v>
                </c:pt>
                <c:pt idx="3682">
                  <c:v>2025.11.14</c:v>
                </c:pt>
                <c:pt idx="3683">
                  <c:v>2025.11.14</c:v>
                </c:pt>
                <c:pt idx="3684">
                  <c:v>2025.11.14</c:v>
                </c:pt>
                <c:pt idx="3685">
                  <c:v>2025.11.14</c:v>
                </c:pt>
                <c:pt idx="3686">
                  <c:v>2025.11.14</c:v>
                </c:pt>
                <c:pt idx="3687">
                  <c:v>2025.11.14</c:v>
                </c:pt>
                <c:pt idx="3688">
                  <c:v>2025.11.14</c:v>
                </c:pt>
                <c:pt idx="3689">
                  <c:v>2025.11.14</c:v>
                </c:pt>
                <c:pt idx="3690">
                  <c:v>2025.11.15</c:v>
                </c:pt>
                <c:pt idx="3691">
                  <c:v>2025.11.15</c:v>
                </c:pt>
                <c:pt idx="3692">
                  <c:v>2025.11.15</c:v>
                </c:pt>
                <c:pt idx="3693">
                  <c:v>2025.11.15</c:v>
                </c:pt>
                <c:pt idx="3694">
                  <c:v>2025.11.15</c:v>
                </c:pt>
                <c:pt idx="3695">
                  <c:v>2025.11.15</c:v>
                </c:pt>
                <c:pt idx="3696">
                  <c:v>2025.11.15</c:v>
                </c:pt>
                <c:pt idx="3697">
                  <c:v>2025.11.15</c:v>
                </c:pt>
                <c:pt idx="3698">
                  <c:v>2025.11.15</c:v>
                </c:pt>
                <c:pt idx="3699">
                  <c:v>2025.11.15</c:v>
                </c:pt>
                <c:pt idx="3700">
                  <c:v>2025.11.15</c:v>
                </c:pt>
                <c:pt idx="3701">
                  <c:v>2025.11.15</c:v>
                </c:pt>
                <c:pt idx="3702">
                  <c:v>2025.11.16</c:v>
                </c:pt>
                <c:pt idx="3703">
                  <c:v>2025.11.16</c:v>
                </c:pt>
                <c:pt idx="3704">
                  <c:v>2025.11.16</c:v>
                </c:pt>
                <c:pt idx="3705">
                  <c:v>2025.11.16</c:v>
                </c:pt>
                <c:pt idx="3706">
                  <c:v>2025.11.16</c:v>
                </c:pt>
                <c:pt idx="3707">
                  <c:v>2025.11.16</c:v>
                </c:pt>
                <c:pt idx="3708">
                  <c:v>2025.11.16</c:v>
                </c:pt>
                <c:pt idx="3709">
                  <c:v>2025.11.16</c:v>
                </c:pt>
                <c:pt idx="3710">
                  <c:v>2025.11.16</c:v>
                </c:pt>
                <c:pt idx="3711">
                  <c:v>2025.11.16</c:v>
                </c:pt>
                <c:pt idx="3712">
                  <c:v>2025.11.16</c:v>
                </c:pt>
                <c:pt idx="3713">
                  <c:v>2025.11.16</c:v>
                </c:pt>
                <c:pt idx="3714">
                  <c:v>2025.11.17</c:v>
                </c:pt>
                <c:pt idx="3715">
                  <c:v>2025.11.17</c:v>
                </c:pt>
                <c:pt idx="3716">
                  <c:v>2025.11.17</c:v>
                </c:pt>
                <c:pt idx="3717">
                  <c:v>2025.11.17</c:v>
                </c:pt>
                <c:pt idx="3718">
                  <c:v>2025.11.17</c:v>
                </c:pt>
                <c:pt idx="3719">
                  <c:v>2025.11.17</c:v>
                </c:pt>
                <c:pt idx="3720">
                  <c:v>2025.11.17</c:v>
                </c:pt>
                <c:pt idx="3721">
                  <c:v>2025.11.17</c:v>
                </c:pt>
                <c:pt idx="3722">
                  <c:v>2025.11.17</c:v>
                </c:pt>
                <c:pt idx="3723">
                  <c:v>2025.11.17</c:v>
                </c:pt>
                <c:pt idx="3724">
                  <c:v>2025.11.17</c:v>
                </c:pt>
                <c:pt idx="3725">
                  <c:v>2025.11.17</c:v>
                </c:pt>
                <c:pt idx="3726">
                  <c:v>2025.11.18</c:v>
                </c:pt>
                <c:pt idx="3727">
                  <c:v>2025.11.18</c:v>
                </c:pt>
                <c:pt idx="3728">
                  <c:v>2025.11.18</c:v>
                </c:pt>
                <c:pt idx="3729">
                  <c:v>2025.11.18</c:v>
                </c:pt>
                <c:pt idx="3730">
                  <c:v>2025.11.18</c:v>
                </c:pt>
                <c:pt idx="3731">
                  <c:v>2025.11.18</c:v>
                </c:pt>
                <c:pt idx="3732">
                  <c:v>2025.11.18</c:v>
                </c:pt>
                <c:pt idx="3733">
                  <c:v>2025.11.18</c:v>
                </c:pt>
                <c:pt idx="3734">
                  <c:v>2025.11.18</c:v>
                </c:pt>
                <c:pt idx="3735">
                  <c:v>2025.11.18</c:v>
                </c:pt>
                <c:pt idx="3736">
                  <c:v>2025.11.18</c:v>
                </c:pt>
                <c:pt idx="3737">
                  <c:v>2025.11.18</c:v>
                </c:pt>
                <c:pt idx="3738">
                  <c:v>2025.11.19</c:v>
                </c:pt>
                <c:pt idx="3739">
                  <c:v>2025.11.19</c:v>
                </c:pt>
                <c:pt idx="3740">
                  <c:v>2025.11.19</c:v>
                </c:pt>
                <c:pt idx="3741">
                  <c:v>2025.11.19</c:v>
                </c:pt>
                <c:pt idx="3742">
                  <c:v>2025.11.19</c:v>
                </c:pt>
                <c:pt idx="3743">
                  <c:v>2025.11.19</c:v>
                </c:pt>
                <c:pt idx="3744">
                  <c:v>2025.11.19</c:v>
                </c:pt>
                <c:pt idx="3745">
                  <c:v>2025.11.19</c:v>
                </c:pt>
                <c:pt idx="3746">
                  <c:v>2025.11.20</c:v>
                </c:pt>
                <c:pt idx="3747">
                  <c:v>2025.11.20</c:v>
                </c:pt>
                <c:pt idx="3748">
                  <c:v>2025.11.20</c:v>
                </c:pt>
                <c:pt idx="3749">
                  <c:v>2025.11.20</c:v>
                </c:pt>
                <c:pt idx="3750">
                  <c:v>2025.11.20</c:v>
                </c:pt>
                <c:pt idx="3751">
                  <c:v>2025.11.20</c:v>
                </c:pt>
                <c:pt idx="3752">
                  <c:v>2025.11.20</c:v>
                </c:pt>
                <c:pt idx="3753">
                  <c:v>2025.11.20</c:v>
                </c:pt>
                <c:pt idx="3754">
                  <c:v>2025.11.20</c:v>
                </c:pt>
                <c:pt idx="3755">
                  <c:v>2025.11.20</c:v>
                </c:pt>
                <c:pt idx="3756">
                  <c:v>2025.11.20</c:v>
                </c:pt>
                <c:pt idx="3757">
                  <c:v>2025.11.20</c:v>
                </c:pt>
                <c:pt idx="3758">
                  <c:v>2025.11.21</c:v>
                </c:pt>
                <c:pt idx="3759">
                  <c:v>2025.11.21</c:v>
                </c:pt>
                <c:pt idx="3760">
                  <c:v>2025.11.21</c:v>
                </c:pt>
                <c:pt idx="3761">
                  <c:v>2025.11.21</c:v>
                </c:pt>
                <c:pt idx="3762">
                  <c:v>2025.11.21</c:v>
                </c:pt>
                <c:pt idx="3763">
                  <c:v>2025.11.21</c:v>
                </c:pt>
                <c:pt idx="3764">
                  <c:v>2025.11.21</c:v>
                </c:pt>
                <c:pt idx="3765">
                  <c:v>2025.11.21</c:v>
                </c:pt>
                <c:pt idx="3766">
                  <c:v>2025.11.21</c:v>
                </c:pt>
                <c:pt idx="3767">
                  <c:v>2025.11.21</c:v>
                </c:pt>
                <c:pt idx="3768">
                  <c:v>2025.11.21</c:v>
                </c:pt>
                <c:pt idx="3769">
                  <c:v>2025.11.21</c:v>
                </c:pt>
                <c:pt idx="3770">
                  <c:v>2025.11.22</c:v>
                </c:pt>
                <c:pt idx="3771">
                  <c:v>2025.11.22</c:v>
                </c:pt>
                <c:pt idx="3772">
                  <c:v>2025.11.22</c:v>
                </c:pt>
                <c:pt idx="3773">
                  <c:v>2025.11.22</c:v>
                </c:pt>
                <c:pt idx="3774">
                  <c:v>2025.11.22</c:v>
                </c:pt>
                <c:pt idx="3775">
                  <c:v>2025.11.22</c:v>
                </c:pt>
                <c:pt idx="3776">
                  <c:v>2025.11.22</c:v>
                </c:pt>
                <c:pt idx="3777">
                  <c:v>2025.11.22</c:v>
                </c:pt>
                <c:pt idx="3778">
                  <c:v>2025.11.22</c:v>
                </c:pt>
                <c:pt idx="3779">
                  <c:v>2025.11.22</c:v>
                </c:pt>
                <c:pt idx="3780">
                  <c:v>2025.11.22</c:v>
                </c:pt>
                <c:pt idx="3781">
                  <c:v>2025.11.22</c:v>
                </c:pt>
                <c:pt idx="3782">
                  <c:v>2025.11.23</c:v>
                </c:pt>
                <c:pt idx="3783">
                  <c:v>2025.11.23</c:v>
                </c:pt>
                <c:pt idx="3784">
                  <c:v>2025.11.23</c:v>
                </c:pt>
                <c:pt idx="3785">
                  <c:v>2025.11.23</c:v>
                </c:pt>
                <c:pt idx="3786">
                  <c:v>2025.11.23</c:v>
                </c:pt>
                <c:pt idx="3787">
                  <c:v>2025.11.23</c:v>
                </c:pt>
                <c:pt idx="3788">
                  <c:v>2025.11.23</c:v>
                </c:pt>
                <c:pt idx="3789">
                  <c:v>2025.11.23</c:v>
                </c:pt>
                <c:pt idx="3790">
                  <c:v>2025.11.23</c:v>
                </c:pt>
                <c:pt idx="3791">
                  <c:v>2025.11.23</c:v>
                </c:pt>
                <c:pt idx="3792">
                  <c:v>2025.11.23</c:v>
                </c:pt>
                <c:pt idx="3793">
                  <c:v>2025.11.23</c:v>
                </c:pt>
                <c:pt idx="3794">
                  <c:v>2025.11.24</c:v>
                </c:pt>
                <c:pt idx="3795">
                  <c:v>2025.11.24</c:v>
                </c:pt>
                <c:pt idx="3796">
                  <c:v>2025.11.24</c:v>
                </c:pt>
                <c:pt idx="3797">
                  <c:v>2025.11.24</c:v>
                </c:pt>
                <c:pt idx="3798">
                  <c:v>2025.11.24</c:v>
                </c:pt>
                <c:pt idx="3799">
                  <c:v>2025.11.24</c:v>
                </c:pt>
                <c:pt idx="3800">
                  <c:v>2025.11.24</c:v>
                </c:pt>
                <c:pt idx="3801">
                  <c:v>2025.11.24</c:v>
                </c:pt>
                <c:pt idx="3802">
                  <c:v>2025.11.24</c:v>
                </c:pt>
                <c:pt idx="3803">
                  <c:v>2025.11.24</c:v>
                </c:pt>
                <c:pt idx="3804">
                  <c:v>2025.11.24</c:v>
                </c:pt>
                <c:pt idx="3805">
                  <c:v>2025.11.24</c:v>
                </c:pt>
                <c:pt idx="3806">
                  <c:v>2025.11.25</c:v>
                </c:pt>
                <c:pt idx="3807">
                  <c:v>2025.11.25</c:v>
                </c:pt>
                <c:pt idx="3808">
                  <c:v>2025.11.25</c:v>
                </c:pt>
                <c:pt idx="3809">
                  <c:v>2025.11.25</c:v>
                </c:pt>
                <c:pt idx="3810">
                  <c:v>2025.11.25</c:v>
                </c:pt>
                <c:pt idx="3811">
                  <c:v>2025.11.25</c:v>
                </c:pt>
                <c:pt idx="3812">
                  <c:v>2025.11.25</c:v>
                </c:pt>
                <c:pt idx="3813">
                  <c:v>2025.11.25</c:v>
                </c:pt>
                <c:pt idx="3814">
                  <c:v>2025.11.25</c:v>
                </c:pt>
                <c:pt idx="3815">
                  <c:v>2025.11.25</c:v>
                </c:pt>
                <c:pt idx="3816">
                  <c:v>2025.11.25</c:v>
                </c:pt>
                <c:pt idx="3817">
                  <c:v>2025.11.25</c:v>
                </c:pt>
                <c:pt idx="3818">
                  <c:v>2025.11.26</c:v>
                </c:pt>
                <c:pt idx="3819">
                  <c:v>2025.11.26</c:v>
                </c:pt>
                <c:pt idx="3820">
                  <c:v>2025.11.26</c:v>
                </c:pt>
                <c:pt idx="3821">
                  <c:v>2025.11.26</c:v>
                </c:pt>
                <c:pt idx="3822">
                  <c:v>2025.11.26</c:v>
                </c:pt>
                <c:pt idx="3823">
                  <c:v>2025.11.26</c:v>
                </c:pt>
                <c:pt idx="3824">
                  <c:v>2025.11.26</c:v>
                </c:pt>
                <c:pt idx="3825">
                  <c:v>2025.11.26</c:v>
                </c:pt>
                <c:pt idx="3826">
                  <c:v>2025.11.26</c:v>
                </c:pt>
                <c:pt idx="3827">
                  <c:v>2025.11.26</c:v>
                </c:pt>
                <c:pt idx="3828">
                  <c:v>2025.11.26</c:v>
                </c:pt>
                <c:pt idx="3829">
                  <c:v>2025.11.26</c:v>
                </c:pt>
                <c:pt idx="3830">
                  <c:v>2025.11.27</c:v>
                </c:pt>
                <c:pt idx="3831">
                  <c:v>2025.11.27</c:v>
                </c:pt>
                <c:pt idx="3832">
                  <c:v>2025.11.27</c:v>
                </c:pt>
                <c:pt idx="3833">
                  <c:v>2025.11.27</c:v>
                </c:pt>
                <c:pt idx="3834">
                  <c:v>2025.11.27</c:v>
                </c:pt>
                <c:pt idx="3835">
                  <c:v>2025.11.27</c:v>
                </c:pt>
                <c:pt idx="3836">
                  <c:v>2025.11.27</c:v>
                </c:pt>
                <c:pt idx="3837">
                  <c:v>2025.11.27</c:v>
                </c:pt>
                <c:pt idx="3838">
                  <c:v>2025.11.27</c:v>
                </c:pt>
                <c:pt idx="3839">
                  <c:v>2025.11.27</c:v>
                </c:pt>
                <c:pt idx="3840">
                  <c:v>2025.11.27</c:v>
                </c:pt>
                <c:pt idx="3841">
                  <c:v>2025.11.27</c:v>
                </c:pt>
                <c:pt idx="3842">
                  <c:v>2025.11.28</c:v>
                </c:pt>
                <c:pt idx="3843">
                  <c:v>2025.11.28</c:v>
                </c:pt>
                <c:pt idx="3844">
                  <c:v>2025.11.28</c:v>
                </c:pt>
                <c:pt idx="3845">
                  <c:v>2025.11.28</c:v>
                </c:pt>
                <c:pt idx="3846">
                  <c:v>2025.11.28</c:v>
                </c:pt>
                <c:pt idx="3847">
                  <c:v>2025.11.28</c:v>
                </c:pt>
                <c:pt idx="3848">
                  <c:v>2025.11.28</c:v>
                </c:pt>
                <c:pt idx="3849">
                  <c:v>2025.11.28</c:v>
                </c:pt>
                <c:pt idx="3850">
                  <c:v>2025.11.28</c:v>
                </c:pt>
                <c:pt idx="3851">
                  <c:v>2025.11.28</c:v>
                </c:pt>
                <c:pt idx="3852">
                  <c:v>2025.11.28</c:v>
                </c:pt>
                <c:pt idx="3853">
                  <c:v>2025.11.28</c:v>
                </c:pt>
                <c:pt idx="3854">
                  <c:v>2025.11.29</c:v>
                </c:pt>
                <c:pt idx="3855">
                  <c:v>2025.11.29</c:v>
                </c:pt>
                <c:pt idx="3856">
                  <c:v>2025.11.29</c:v>
                </c:pt>
                <c:pt idx="3857">
                  <c:v>2025.11.29</c:v>
                </c:pt>
                <c:pt idx="3858">
                  <c:v>2025.11.29</c:v>
                </c:pt>
                <c:pt idx="3859">
                  <c:v>2025.11.29</c:v>
                </c:pt>
                <c:pt idx="3860">
                  <c:v>2025.11.29</c:v>
                </c:pt>
                <c:pt idx="3861">
                  <c:v>2025.11.29</c:v>
                </c:pt>
                <c:pt idx="3862">
                  <c:v>2025.11.29</c:v>
                </c:pt>
                <c:pt idx="3863">
                  <c:v>2025.11.29</c:v>
                </c:pt>
                <c:pt idx="3864">
                  <c:v>2025.11.29</c:v>
                </c:pt>
                <c:pt idx="3865">
                  <c:v>2025.11.29</c:v>
                </c:pt>
                <c:pt idx="3866">
                  <c:v>2025.11.30</c:v>
                </c:pt>
                <c:pt idx="3867">
                  <c:v>2025.11.30</c:v>
                </c:pt>
                <c:pt idx="3868">
                  <c:v>2025.11.30</c:v>
                </c:pt>
                <c:pt idx="3869">
                  <c:v>2025.11.30</c:v>
                </c:pt>
                <c:pt idx="3870">
                  <c:v>2025.11.30</c:v>
                </c:pt>
                <c:pt idx="3871">
                  <c:v>2025.11.30</c:v>
                </c:pt>
                <c:pt idx="3872">
                  <c:v>2025.11.30</c:v>
                </c:pt>
                <c:pt idx="3873">
                  <c:v>2025.11.30</c:v>
                </c:pt>
                <c:pt idx="3874">
                  <c:v>2025.11.30</c:v>
                </c:pt>
                <c:pt idx="3875">
                  <c:v>2025.11.30</c:v>
                </c:pt>
                <c:pt idx="3876">
                  <c:v>2025.11.30</c:v>
                </c:pt>
                <c:pt idx="3877">
                  <c:v>2025.11.30</c:v>
                </c:pt>
                <c:pt idx="3878">
                  <c:v>2025.12.01</c:v>
                </c:pt>
                <c:pt idx="3879">
                  <c:v>2025.12.01</c:v>
                </c:pt>
                <c:pt idx="3880">
                  <c:v>2025.12.01</c:v>
                </c:pt>
                <c:pt idx="3881">
                  <c:v>2025.12.01</c:v>
                </c:pt>
                <c:pt idx="3882">
                  <c:v>2025.12.01</c:v>
                </c:pt>
                <c:pt idx="3883">
                  <c:v>2025.12.01</c:v>
                </c:pt>
                <c:pt idx="3884">
                  <c:v>2025.12.01</c:v>
                </c:pt>
                <c:pt idx="3885">
                  <c:v>2025.12.01</c:v>
                </c:pt>
                <c:pt idx="3886">
                  <c:v>2025.12.01</c:v>
                </c:pt>
                <c:pt idx="3887">
                  <c:v>2025.12.01</c:v>
                </c:pt>
                <c:pt idx="3888">
                  <c:v>2025.12.01</c:v>
                </c:pt>
                <c:pt idx="3889">
                  <c:v>2025.12.01</c:v>
                </c:pt>
                <c:pt idx="3890">
                  <c:v>2025.12.02</c:v>
                </c:pt>
                <c:pt idx="3891">
                  <c:v>2025.12.02</c:v>
                </c:pt>
                <c:pt idx="3892">
                  <c:v>2025.12.02</c:v>
                </c:pt>
                <c:pt idx="3893">
                  <c:v>2025.12.02</c:v>
                </c:pt>
                <c:pt idx="3894">
                  <c:v>2025.12.02</c:v>
                </c:pt>
                <c:pt idx="3895">
                  <c:v>2025.12.02</c:v>
                </c:pt>
                <c:pt idx="3896">
                  <c:v>2025.12.02</c:v>
                </c:pt>
                <c:pt idx="3897">
                  <c:v>2025.12.02</c:v>
                </c:pt>
                <c:pt idx="3898">
                  <c:v>2025.12.02</c:v>
                </c:pt>
                <c:pt idx="3899">
                  <c:v>2025.12.02</c:v>
                </c:pt>
                <c:pt idx="3900">
                  <c:v>2025.12.02</c:v>
                </c:pt>
                <c:pt idx="3901">
                  <c:v>2025.12.02</c:v>
                </c:pt>
                <c:pt idx="3902">
                  <c:v>2025.12.03</c:v>
                </c:pt>
                <c:pt idx="3903">
                  <c:v>2025.12.03</c:v>
                </c:pt>
                <c:pt idx="3904">
                  <c:v>2025.12.03</c:v>
                </c:pt>
                <c:pt idx="3905">
                  <c:v>2025.12.03</c:v>
                </c:pt>
                <c:pt idx="3906">
                  <c:v>2025.12.03</c:v>
                </c:pt>
                <c:pt idx="3907">
                  <c:v>2025.12.03</c:v>
                </c:pt>
                <c:pt idx="3908">
                  <c:v>2025.12.03</c:v>
                </c:pt>
                <c:pt idx="3909">
                  <c:v>2025.12.03</c:v>
                </c:pt>
                <c:pt idx="3910">
                  <c:v>2025.12.03</c:v>
                </c:pt>
                <c:pt idx="3911">
                  <c:v>2025.12.03</c:v>
                </c:pt>
                <c:pt idx="3912">
                  <c:v>2025.12.03</c:v>
                </c:pt>
                <c:pt idx="3913">
                  <c:v>2025.12.03</c:v>
                </c:pt>
                <c:pt idx="3914">
                  <c:v>2025.12.04</c:v>
                </c:pt>
                <c:pt idx="3915">
                  <c:v>2025.12.04</c:v>
                </c:pt>
                <c:pt idx="3916">
                  <c:v>2025.12.04</c:v>
                </c:pt>
                <c:pt idx="3917">
                  <c:v>2025.12.04</c:v>
                </c:pt>
                <c:pt idx="3918">
                  <c:v>2025.12.04</c:v>
                </c:pt>
                <c:pt idx="3919">
                  <c:v>2025.12.04</c:v>
                </c:pt>
                <c:pt idx="3920">
                  <c:v>2025.12.04</c:v>
                </c:pt>
                <c:pt idx="3921">
                  <c:v>2025.12.04</c:v>
                </c:pt>
                <c:pt idx="3922">
                  <c:v>2025.12.04</c:v>
                </c:pt>
                <c:pt idx="3923">
                  <c:v>2025.12.04</c:v>
                </c:pt>
                <c:pt idx="3924">
                  <c:v>2025.12.04</c:v>
                </c:pt>
                <c:pt idx="3925">
                  <c:v>2025.12.04</c:v>
                </c:pt>
                <c:pt idx="3926">
                  <c:v>2025.12.05</c:v>
                </c:pt>
                <c:pt idx="3927">
                  <c:v>2025.12.05</c:v>
                </c:pt>
                <c:pt idx="3928">
                  <c:v>2025.12.05</c:v>
                </c:pt>
                <c:pt idx="3929">
                  <c:v>2025.12.05</c:v>
                </c:pt>
                <c:pt idx="3930">
                  <c:v>2025.12.05</c:v>
                </c:pt>
                <c:pt idx="3931">
                  <c:v>2025.12.05</c:v>
                </c:pt>
                <c:pt idx="3932">
                  <c:v>2025.12.05</c:v>
                </c:pt>
                <c:pt idx="3933">
                  <c:v>2025.12.05</c:v>
                </c:pt>
                <c:pt idx="3934">
                  <c:v>2025.12.06</c:v>
                </c:pt>
                <c:pt idx="3935">
                  <c:v>2025.12.06</c:v>
                </c:pt>
                <c:pt idx="3936">
                  <c:v>2025.12.06</c:v>
                </c:pt>
                <c:pt idx="3937">
                  <c:v>2025.12.06</c:v>
                </c:pt>
                <c:pt idx="3938">
                  <c:v>2025.12.06</c:v>
                </c:pt>
                <c:pt idx="3939">
                  <c:v>2025.12.06</c:v>
                </c:pt>
                <c:pt idx="3940">
                  <c:v>2025.12.06</c:v>
                </c:pt>
                <c:pt idx="3941">
                  <c:v>2025.12.06</c:v>
                </c:pt>
                <c:pt idx="3942">
                  <c:v>2025.12.06</c:v>
                </c:pt>
                <c:pt idx="3943">
                  <c:v>2025.12.06</c:v>
                </c:pt>
                <c:pt idx="3944">
                  <c:v>2025.12.06</c:v>
                </c:pt>
                <c:pt idx="3945">
                  <c:v>2025.12.06</c:v>
                </c:pt>
                <c:pt idx="3946">
                  <c:v>2025.12.07</c:v>
                </c:pt>
                <c:pt idx="3947">
                  <c:v>2025.12.07</c:v>
                </c:pt>
                <c:pt idx="3948">
                  <c:v>2025.12.07</c:v>
                </c:pt>
                <c:pt idx="3949">
                  <c:v>2025.12.07</c:v>
                </c:pt>
                <c:pt idx="3950">
                  <c:v>2025.12.07</c:v>
                </c:pt>
                <c:pt idx="3951">
                  <c:v>2025.12.07</c:v>
                </c:pt>
                <c:pt idx="3952">
                  <c:v>2025.12.07</c:v>
                </c:pt>
                <c:pt idx="3953">
                  <c:v>2025.12.07</c:v>
                </c:pt>
                <c:pt idx="3954">
                  <c:v>2025.12.07</c:v>
                </c:pt>
                <c:pt idx="3955">
                  <c:v>2025.12.07</c:v>
                </c:pt>
                <c:pt idx="3956">
                  <c:v>2025.12.07</c:v>
                </c:pt>
                <c:pt idx="3957">
                  <c:v>2025.12.07</c:v>
                </c:pt>
                <c:pt idx="3958">
                  <c:v>2025.12.08</c:v>
                </c:pt>
                <c:pt idx="3959">
                  <c:v>2025.12.08</c:v>
                </c:pt>
                <c:pt idx="3960">
                  <c:v>2025.12.08</c:v>
                </c:pt>
                <c:pt idx="3961">
                  <c:v>2025.12.08</c:v>
                </c:pt>
                <c:pt idx="3962">
                  <c:v>2025.12.08</c:v>
                </c:pt>
                <c:pt idx="3963">
                  <c:v>2025.12.08</c:v>
                </c:pt>
                <c:pt idx="3964">
                  <c:v>2025.12.08</c:v>
                </c:pt>
                <c:pt idx="3965">
                  <c:v>2025.12.08</c:v>
                </c:pt>
                <c:pt idx="3966">
                  <c:v>2025.12.08</c:v>
                </c:pt>
                <c:pt idx="3967">
                  <c:v>2025.12.08</c:v>
                </c:pt>
                <c:pt idx="3968">
                  <c:v>2025.12.08</c:v>
                </c:pt>
                <c:pt idx="3969">
                  <c:v>2025.12.08</c:v>
                </c:pt>
                <c:pt idx="3970">
                  <c:v>2025.12.09</c:v>
                </c:pt>
                <c:pt idx="3971">
                  <c:v>2025.12.09</c:v>
                </c:pt>
                <c:pt idx="3972">
                  <c:v>2025.12.09</c:v>
                </c:pt>
                <c:pt idx="3973">
                  <c:v>2025.12.09</c:v>
                </c:pt>
                <c:pt idx="3974">
                  <c:v>2025.12.09</c:v>
                </c:pt>
                <c:pt idx="3975">
                  <c:v>2025.12.09</c:v>
                </c:pt>
                <c:pt idx="3976">
                  <c:v>2025.12.09</c:v>
                </c:pt>
                <c:pt idx="3977">
                  <c:v>2025.12.09</c:v>
                </c:pt>
                <c:pt idx="3978">
                  <c:v>2025.12.09</c:v>
                </c:pt>
                <c:pt idx="3979">
                  <c:v>2025.12.09</c:v>
                </c:pt>
                <c:pt idx="3980">
                  <c:v>2025.12.09</c:v>
                </c:pt>
                <c:pt idx="3981">
                  <c:v>2025.12.09</c:v>
                </c:pt>
                <c:pt idx="3982">
                  <c:v>2025.12.10</c:v>
                </c:pt>
                <c:pt idx="3983">
                  <c:v>2025.12.10</c:v>
                </c:pt>
                <c:pt idx="3984">
                  <c:v>2025.12.10</c:v>
                </c:pt>
                <c:pt idx="3985">
                  <c:v>2025.12.10</c:v>
                </c:pt>
                <c:pt idx="3986">
                  <c:v>2025.12.10</c:v>
                </c:pt>
                <c:pt idx="3987">
                  <c:v>2025.12.10</c:v>
                </c:pt>
                <c:pt idx="3988">
                  <c:v>2025.12.10</c:v>
                </c:pt>
                <c:pt idx="3989">
                  <c:v>2025.12.10</c:v>
                </c:pt>
                <c:pt idx="3990">
                  <c:v>2025.12.10</c:v>
                </c:pt>
                <c:pt idx="3991">
                  <c:v>2025.12.10</c:v>
                </c:pt>
                <c:pt idx="3992">
                  <c:v>2025.12.10</c:v>
                </c:pt>
                <c:pt idx="3993">
                  <c:v>2025.12.10</c:v>
                </c:pt>
                <c:pt idx="3994">
                  <c:v>2025.12.11</c:v>
                </c:pt>
                <c:pt idx="3995">
                  <c:v>2025.12.11</c:v>
                </c:pt>
                <c:pt idx="3996">
                  <c:v>2025.12.11</c:v>
                </c:pt>
                <c:pt idx="3997">
                  <c:v>2025.12.11</c:v>
                </c:pt>
                <c:pt idx="3998">
                  <c:v>2025.12.11</c:v>
                </c:pt>
                <c:pt idx="3999">
                  <c:v>2025.12.11</c:v>
                </c:pt>
                <c:pt idx="4000">
                  <c:v>2025.12.11</c:v>
                </c:pt>
                <c:pt idx="4001">
                  <c:v>2025.12.11</c:v>
                </c:pt>
                <c:pt idx="4002">
                  <c:v>2025.12.11</c:v>
                </c:pt>
                <c:pt idx="4003">
                  <c:v>2025.12.11</c:v>
                </c:pt>
                <c:pt idx="4004">
                  <c:v>2025.12.11</c:v>
                </c:pt>
                <c:pt idx="4005">
                  <c:v>2025.12.11</c:v>
                </c:pt>
                <c:pt idx="4006">
                  <c:v>2025.12.12</c:v>
                </c:pt>
                <c:pt idx="4007">
                  <c:v>2025.12.12</c:v>
                </c:pt>
                <c:pt idx="4008">
                  <c:v>2025.12.12</c:v>
                </c:pt>
                <c:pt idx="4009">
                  <c:v>2025.12.12</c:v>
                </c:pt>
                <c:pt idx="4010">
                  <c:v>2025.12.12</c:v>
                </c:pt>
                <c:pt idx="4011">
                  <c:v>2025.12.12</c:v>
                </c:pt>
                <c:pt idx="4012">
                  <c:v>2025.12.12</c:v>
                </c:pt>
                <c:pt idx="4013">
                  <c:v>2025.12.12</c:v>
                </c:pt>
                <c:pt idx="4014">
                  <c:v>2025.12.12</c:v>
                </c:pt>
                <c:pt idx="4015">
                  <c:v>2025.12.12</c:v>
                </c:pt>
                <c:pt idx="4016">
                  <c:v>2025.12.12</c:v>
                </c:pt>
                <c:pt idx="4017">
                  <c:v>2025.12.12</c:v>
                </c:pt>
                <c:pt idx="4018">
                  <c:v>2025.12.13</c:v>
                </c:pt>
                <c:pt idx="4019">
                  <c:v>2025.12.13</c:v>
                </c:pt>
                <c:pt idx="4020">
                  <c:v>2025.12.13</c:v>
                </c:pt>
                <c:pt idx="4021">
                  <c:v>2025.12.13</c:v>
                </c:pt>
                <c:pt idx="4022">
                  <c:v>2025.12.13</c:v>
                </c:pt>
                <c:pt idx="4023">
                  <c:v>2025.12.13</c:v>
                </c:pt>
                <c:pt idx="4024">
                  <c:v>2025.12.13</c:v>
                </c:pt>
                <c:pt idx="4025">
                  <c:v>2025.12.13</c:v>
                </c:pt>
                <c:pt idx="4026">
                  <c:v>2025.12.13</c:v>
                </c:pt>
                <c:pt idx="4027">
                  <c:v>2025.12.13</c:v>
                </c:pt>
                <c:pt idx="4028">
                  <c:v>2025.12.13</c:v>
                </c:pt>
                <c:pt idx="4029">
                  <c:v>2025.12.13</c:v>
                </c:pt>
                <c:pt idx="4030">
                  <c:v>2025.12.14</c:v>
                </c:pt>
                <c:pt idx="4031">
                  <c:v>2025.12.14</c:v>
                </c:pt>
                <c:pt idx="4032">
                  <c:v>2025.12.14</c:v>
                </c:pt>
                <c:pt idx="4033">
                  <c:v>2025.12.14</c:v>
                </c:pt>
                <c:pt idx="4034">
                  <c:v>2025.12.14</c:v>
                </c:pt>
                <c:pt idx="4035">
                  <c:v>2025.12.14</c:v>
                </c:pt>
                <c:pt idx="4036">
                  <c:v>2025.12.14</c:v>
                </c:pt>
                <c:pt idx="4037">
                  <c:v>2025.12.14</c:v>
                </c:pt>
                <c:pt idx="4038">
                  <c:v>2025.12.14</c:v>
                </c:pt>
                <c:pt idx="4039">
                  <c:v>2025.12.14</c:v>
                </c:pt>
                <c:pt idx="4040">
                  <c:v>2025.12.14</c:v>
                </c:pt>
                <c:pt idx="4041">
                  <c:v>2025.12.14</c:v>
                </c:pt>
                <c:pt idx="4042">
                  <c:v>2025.12.15</c:v>
                </c:pt>
                <c:pt idx="4043">
                  <c:v>2025.12.15</c:v>
                </c:pt>
                <c:pt idx="4044">
                  <c:v>2025.12.15</c:v>
                </c:pt>
                <c:pt idx="4045">
                  <c:v>2025.12.15</c:v>
                </c:pt>
                <c:pt idx="4046">
                  <c:v>2025.12.15</c:v>
                </c:pt>
                <c:pt idx="4047">
                  <c:v>2025.12.15</c:v>
                </c:pt>
                <c:pt idx="4048">
                  <c:v>2025.12.15</c:v>
                </c:pt>
                <c:pt idx="4049">
                  <c:v>2025.12.15</c:v>
                </c:pt>
                <c:pt idx="4050">
                  <c:v>2025.12.15</c:v>
                </c:pt>
                <c:pt idx="4051">
                  <c:v>2025.12.15</c:v>
                </c:pt>
                <c:pt idx="4052">
                  <c:v>2025.12.15</c:v>
                </c:pt>
                <c:pt idx="4053">
                  <c:v>2025.12.15</c:v>
                </c:pt>
                <c:pt idx="4054">
                  <c:v>2025.12.16</c:v>
                </c:pt>
                <c:pt idx="4055">
                  <c:v>2025.12.16</c:v>
                </c:pt>
                <c:pt idx="4056">
                  <c:v>2025.12.16</c:v>
                </c:pt>
                <c:pt idx="4057">
                  <c:v>2025.12.16</c:v>
                </c:pt>
                <c:pt idx="4058">
                  <c:v>2025.12.16</c:v>
                </c:pt>
                <c:pt idx="4059">
                  <c:v>2025.12.16</c:v>
                </c:pt>
                <c:pt idx="4060">
                  <c:v>2025.12.16</c:v>
                </c:pt>
                <c:pt idx="4061">
                  <c:v>2025.12.16</c:v>
                </c:pt>
                <c:pt idx="4062">
                  <c:v>2025.12.16</c:v>
                </c:pt>
                <c:pt idx="4063">
                  <c:v>2025.12.16</c:v>
                </c:pt>
                <c:pt idx="4064">
                  <c:v>2025.12.16</c:v>
                </c:pt>
                <c:pt idx="4065">
                  <c:v>2025.12.16</c:v>
                </c:pt>
                <c:pt idx="4066">
                  <c:v>2025.12.17</c:v>
                </c:pt>
                <c:pt idx="4067">
                  <c:v>2025.12.17</c:v>
                </c:pt>
                <c:pt idx="4068">
                  <c:v>2025.12.17</c:v>
                </c:pt>
                <c:pt idx="4069">
                  <c:v>2025.12.17</c:v>
                </c:pt>
                <c:pt idx="4070">
                  <c:v>2025.12.17</c:v>
                </c:pt>
                <c:pt idx="4071">
                  <c:v>2025.12.17</c:v>
                </c:pt>
                <c:pt idx="4072">
                  <c:v>2025.12.17</c:v>
                </c:pt>
                <c:pt idx="4073">
                  <c:v>2025.12.17</c:v>
                </c:pt>
                <c:pt idx="4074">
                  <c:v>2025.12.17</c:v>
                </c:pt>
                <c:pt idx="4075">
                  <c:v>2025.12.17</c:v>
                </c:pt>
                <c:pt idx="4076">
                  <c:v>2025.12.17</c:v>
                </c:pt>
                <c:pt idx="4077">
                  <c:v>2025.12.17</c:v>
                </c:pt>
                <c:pt idx="4078">
                  <c:v>2025.12.18</c:v>
                </c:pt>
                <c:pt idx="4079">
                  <c:v>2025.12.18</c:v>
                </c:pt>
                <c:pt idx="4080">
                  <c:v>2025.12.18</c:v>
                </c:pt>
                <c:pt idx="4081">
                  <c:v>2025.12.18</c:v>
                </c:pt>
                <c:pt idx="4082">
                  <c:v>2025.12.18</c:v>
                </c:pt>
                <c:pt idx="4083">
                  <c:v>2025.12.18</c:v>
                </c:pt>
                <c:pt idx="4084">
                  <c:v>2025.12.18</c:v>
                </c:pt>
                <c:pt idx="4085">
                  <c:v>2025.12.18</c:v>
                </c:pt>
                <c:pt idx="4086">
                  <c:v>2025.12.18</c:v>
                </c:pt>
                <c:pt idx="4087">
                  <c:v>2025.12.18</c:v>
                </c:pt>
                <c:pt idx="4088">
                  <c:v>2025.12.18</c:v>
                </c:pt>
                <c:pt idx="4089">
                  <c:v>2025.12.18</c:v>
                </c:pt>
                <c:pt idx="4090">
                  <c:v>2025.12.19</c:v>
                </c:pt>
                <c:pt idx="4091">
                  <c:v>2025.12.19</c:v>
                </c:pt>
                <c:pt idx="4092">
                  <c:v>2025.12.19</c:v>
                </c:pt>
                <c:pt idx="4093">
                  <c:v>2025.12.19</c:v>
                </c:pt>
                <c:pt idx="4094">
                  <c:v>2025.12.19</c:v>
                </c:pt>
                <c:pt idx="4095">
                  <c:v>2025.12.19</c:v>
                </c:pt>
                <c:pt idx="4096">
                  <c:v>2025.12.19</c:v>
                </c:pt>
                <c:pt idx="4097">
                  <c:v>2025.12.19</c:v>
                </c:pt>
                <c:pt idx="4098">
                  <c:v>2025.12.19</c:v>
                </c:pt>
                <c:pt idx="4099">
                  <c:v>2025.12.19</c:v>
                </c:pt>
                <c:pt idx="4100">
                  <c:v>2025.12.19</c:v>
                </c:pt>
                <c:pt idx="4101">
                  <c:v>2025.12.19</c:v>
                </c:pt>
                <c:pt idx="4102">
                  <c:v>2025.12.20</c:v>
                </c:pt>
                <c:pt idx="4103">
                  <c:v>2025.12.20</c:v>
                </c:pt>
                <c:pt idx="4104">
                  <c:v>2025.12.20</c:v>
                </c:pt>
                <c:pt idx="4105">
                  <c:v>2025.12.20</c:v>
                </c:pt>
                <c:pt idx="4106">
                  <c:v>2025.12.20</c:v>
                </c:pt>
                <c:pt idx="4107">
                  <c:v>2025.12.20</c:v>
                </c:pt>
                <c:pt idx="4108">
                  <c:v>2025.12.20</c:v>
                </c:pt>
                <c:pt idx="4109">
                  <c:v>2025.12.20</c:v>
                </c:pt>
                <c:pt idx="4110">
                  <c:v>2025.12.20</c:v>
                </c:pt>
                <c:pt idx="4111">
                  <c:v>2025.12.20</c:v>
                </c:pt>
                <c:pt idx="4112">
                  <c:v>2025.12.20</c:v>
                </c:pt>
                <c:pt idx="4113">
                  <c:v>2025.12.20</c:v>
                </c:pt>
                <c:pt idx="4114">
                  <c:v>2025.12.21</c:v>
                </c:pt>
                <c:pt idx="4115">
                  <c:v>2025.12.21</c:v>
                </c:pt>
                <c:pt idx="4116">
                  <c:v>2025.12.21</c:v>
                </c:pt>
                <c:pt idx="4117">
                  <c:v>2025.12.21</c:v>
                </c:pt>
                <c:pt idx="4118">
                  <c:v>2025.12.21</c:v>
                </c:pt>
                <c:pt idx="4119">
                  <c:v>2025.12.21</c:v>
                </c:pt>
                <c:pt idx="4120">
                  <c:v>2025.12.21</c:v>
                </c:pt>
                <c:pt idx="4121">
                  <c:v>2025.12.21</c:v>
                </c:pt>
                <c:pt idx="4122">
                  <c:v>2025.12.21</c:v>
                </c:pt>
                <c:pt idx="4123">
                  <c:v>2025.12.21</c:v>
                </c:pt>
                <c:pt idx="4124">
                  <c:v>2025.12.21</c:v>
                </c:pt>
                <c:pt idx="4125">
                  <c:v>2025.12.21</c:v>
                </c:pt>
                <c:pt idx="4126">
                  <c:v>2025.12.22</c:v>
                </c:pt>
                <c:pt idx="4127">
                  <c:v>2025.12.22</c:v>
                </c:pt>
                <c:pt idx="4128">
                  <c:v>2025.12.22</c:v>
                </c:pt>
                <c:pt idx="4129">
                  <c:v>2025.12.22</c:v>
                </c:pt>
                <c:pt idx="4130">
                  <c:v>2025.12.22</c:v>
                </c:pt>
                <c:pt idx="4131">
                  <c:v>2025.12.22</c:v>
                </c:pt>
                <c:pt idx="4132">
                  <c:v>2025.12.22</c:v>
                </c:pt>
                <c:pt idx="4133">
                  <c:v>2025.12.22</c:v>
                </c:pt>
                <c:pt idx="4134">
                  <c:v>2025.12.22</c:v>
                </c:pt>
                <c:pt idx="4135">
                  <c:v>2025.12.22</c:v>
                </c:pt>
                <c:pt idx="4136">
                  <c:v>2025.12.22</c:v>
                </c:pt>
                <c:pt idx="4137">
                  <c:v>2025.12.22</c:v>
                </c:pt>
                <c:pt idx="4138">
                  <c:v>2025.12.23</c:v>
                </c:pt>
                <c:pt idx="4139">
                  <c:v>2025.12.23</c:v>
                </c:pt>
                <c:pt idx="4140">
                  <c:v>2025.12.23</c:v>
                </c:pt>
                <c:pt idx="4141">
                  <c:v>2025.12.23</c:v>
                </c:pt>
                <c:pt idx="4142">
                  <c:v>2025.12.23</c:v>
                </c:pt>
                <c:pt idx="4143">
                  <c:v>2025.12.23</c:v>
                </c:pt>
                <c:pt idx="4144">
                  <c:v>2025.12.23</c:v>
                </c:pt>
                <c:pt idx="4145">
                  <c:v>2025.12.23</c:v>
                </c:pt>
                <c:pt idx="4146">
                  <c:v>2025.12.23</c:v>
                </c:pt>
                <c:pt idx="4147">
                  <c:v>2025.12.23</c:v>
                </c:pt>
                <c:pt idx="4148">
                  <c:v>2025.12.23</c:v>
                </c:pt>
                <c:pt idx="4149">
                  <c:v>2025.12.23</c:v>
                </c:pt>
                <c:pt idx="4150">
                  <c:v>2025.12.24</c:v>
                </c:pt>
                <c:pt idx="4151">
                  <c:v>2025.12.24</c:v>
                </c:pt>
                <c:pt idx="4152">
                  <c:v>2025.12.24</c:v>
                </c:pt>
                <c:pt idx="4153">
                  <c:v>2025.12.24</c:v>
                </c:pt>
                <c:pt idx="4154">
                  <c:v>2025.12.24</c:v>
                </c:pt>
                <c:pt idx="4155">
                  <c:v>2025.12.24</c:v>
                </c:pt>
                <c:pt idx="4156">
                  <c:v>2025.12.24</c:v>
                </c:pt>
                <c:pt idx="4157">
                  <c:v>2025.12.24</c:v>
                </c:pt>
                <c:pt idx="4158">
                  <c:v>2025.12.24</c:v>
                </c:pt>
                <c:pt idx="4159">
                  <c:v>2025.12.24</c:v>
                </c:pt>
                <c:pt idx="4160">
                  <c:v>2025.12.24</c:v>
                </c:pt>
                <c:pt idx="4161">
                  <c:v>2025.12.24</c:v>
                </c:pt>
                <c:pt idx="4162">
                  <c:v>2025.12.25</c:v>
                </c:pt>
                <c:pt idx="4163">
                  <c:v>2025.12.25</c:v>
                </c:pt>
                <c:pt idx="4164">
                  <c:v>2025.12.25</c:v>
                </c:pt>
                <c:pt idx="4165">
                  <c:v>2025.12.25</c:v>
                </c:pt>
                <c:pt idx="4166">
                  <c:v>2025.12.25</c:v>
                </c:pt>
                <c:pt idx="4167">
                  <c:v>2025.12.25</c:v>
                </c:pt>
                <c:pt idx="4168">
                  <c:v>2025.12.25</c:v>
                </c:pt>
                <c:pt idx="4169">
                  <c:v>2025.12.25</c:v>
                </c:pt>
                <c:pt idx="4170">
                  <c:v>2025.12.25</c:v>
                </c:pt>
                <c:pt idx="4171">
                  <c:v>2025.12.25</c:v>
                </c:pt>
                <c:pt idx="4172">
                  <c:v>2025.12.25</c:v>
                </c:pt>
                <c:pt idx="4173">
                  <c:v>2025.12.25</c:v>
                </c:pt>
                <c:pt idx="4174">
                  <c:v>2025.12.26</c:v>
                </c:pt>
                <c:pt idx="4175">
                  <c:v>2025.12.26</c:v>
                </c:pt>
                <c:pt idx="4176">
                  <c:v>2025.12.26</c:v>
                </c:pt>
                <c:pt idx="4177">
                  <c:v>2025.12.26</c:v>
                </c:pt>
                <c:pt idx="4178">
                  <c:v>2025.12.26</c:v>
                </c:pt>
                <c:pt idx="4179">
                  <c:v>2025.12.26</c:v>
                </c:pt>
                <c:pt idx="4180">
                  <c:v>2025.12.26</c:v>
                </c:pt>
                <c:pt idx="4181">
                  <c:v>2025.12.26</c:v>
                </c:pt>
                <c:pt idx="4182">
                  <c:v>2025.12.26</c:v>
                </c:pt>
                <c:pt idx="4183">
                  <c:v>2025.12.26</c:v>
                </c:pt>
                <c:pt idx="4184">
                  <c:v>2025.12.26</c:v>
                </c:pt>
                <c:pt idx="4185">
                  <c:v>2025.12.26</c:v>
                </c:pt>
                <c:pt idx="4186">
                  <c:v>2025.12.27</c:v>
                </c:pt>
                <c:pt idx="4187">
                  <c:v>2025.12.27</c:v>
                </c:pt>
                <c:pt idx="4188">
                  <c:v>2025.12.27</c:v>
                </c:pt>
                <c:pt idx="4189">
                  <c:v>2025.12.27</c:v>
                </c:pt>
                <c:pt idx="4190">
                  <c:v>2025.12.27</c:v>
                </c:pt>
                <c:pt idx="4191">
                  <c:v>2025.12.27</c:v>
                </c:pt>
                <c:pt idx="4192">
                  <c:v>2025.12.27</c:v>
                </c:pt>
                <c:pt idx="4193">
                  <c:v>2025.12.27</c:v>
                </c:pt>
                <c:pt idx="4194">
                  <c:v>2025.12.27</c:v>
                </c:pt>
                <c:pt idx="4195">
                  <c:v>2025.12.27</c:v>
                </c:pt>
                <c:pt idx="4196">
                  <c:v>2025.12.27</c:v>
                </c:pt>
                <c:pt idx="4197">
                  <c:v>2025.12.27</c:v>
                </c:pt>
                <c:pt idx="4198">
                  <c:v>2025.12.28</c:v>
                </c:pt>
                <c:pt idx="4199">
                  <c:v>2025.12.28</c:v>
                </c:pt>
                <c:pt idx="4200">
                  <c:v>2025.12.28</c:v>
                </c:pt>
                <c:pt idx="4201">
                  <c:v>2025.12.28</c:v>
                </c:pt>
                <c:pt idx="4202">
                  <c:v>2025.12.28</c:v>
                </c:pt>
                <c:pt idx="4203">
                  <c:v>2025.12.28</c:v>
                </c:pt>
                <c:pt idx="4204">
                  <c:v>2025.12.28</c:v>
                </c:pt>
                <c:pt idx="4205">
                  <c:v>2025.12.28</c:v>
                </c:pt>
                <c:pt idx="4206">
                  <c:v>2025.12.28</c:v>
                </c:pt>
                <c:pt idx="4207">
                  <c:v>2025.12.28</c:v>
                </c:pt>
                <c:pt idx="4208">
                  <c:v>2025.12.28</c:v>
                </c:pt>
                <c:pt idx="4209">
                  <c:v>2025.12.28</c:v>
                </c:pt>
                <c:pt idx="4210">
                  <c:v>2025.12.29</c:v>
                </c:pt>
                <c:pt idx="4211">
                  <c:v>2025.12.29</c:v>
                </c:pt>
                <c:pt idx="4212">
                  <c:v>2025.12.29</c:v>
                </c:pt>
                <c:pt idx="4213">
                  <c:v>2025.12.29</c:v>
                </c:pt>
                <c:pt idx="4214">
                  <c:v>2025.12.29</c:v>
                </c:pt>
                <c:pt idx="4215">
                  <c:v>2025.12.29</c:v>
                </c:pt>
                <c:pt idx="4216">
                  <c:v>2025.12.29</c:v>
                </c:pt>
                <c:pt idx="4217">
                  <c:v>2025.12.29</c:v>
                </c:pt>
                <c:pt idx="4218">
                  <c:v>2025.12.29</c:v>
                </c:pt>
                <c:pt idx="4219">
                  <c:v>2025.12.29</c:v>
                </c:pt>
                <c:pt idx="4220">
                  <c:v>2025.12.29</c:v>
                </c:pt>
                <c:pt idx="4221">
                  <c:v>2025.12.29</c:v>
                </c:pt>
                <c:pt idx="4222">
                  <c:v>2025.12.30</c:v>
                </c:pt>
                <c:pt idx="4223">
                  <c:v>2025.12.30</c:v>
                </c:pt>
                <c:pt idx="4224">
                  <c:v>2025.12.30</c:v>
                </c:pt>
                <c:pt idx="4225">
                  <c:v>2025.12.30</c:v>
                </c:pt>
                <c:pt idx="4226">
                  <c:v>2025.12.30</c:v>
                </c:pt>
                <c:pt idx="4227">
                  <c:v>2025.12.30</c:v>
                </c:pt>
                <c:pt idx="4228">
                  <c:v>2025.12.30</c:v>
                </c:pt>
                <c:pt idx="4229">
                  <c:v>2025.12.30</c:v>
                </c:pt>
                <c:pt idx="4230">
                  <c:v>2025.12.30</c:v>
                </c:pt>
                <c:pt idx="4231">
                  <c:v>2025.12.30</c:v>
                </c:pt>
                <c:pt idx="4232">
                  <c:v>2025.12.30</c:v>
                </c:pt>
                <c:pt idx="4233">
                  <c:v>2025.12.30</c:v>
                </c:pt>
                <c:pt idx="4234">
                  <c:v>2025.12.31</c:v>
                </c:pt>
                <c:pt idx="4235">
                  <c:v>2025.12.31</c:v>
                </c:pt>
                <c:pt idx="4236">
                  <c:v>2025.12.31</c:v>
                </c:pt>
                <c:pt idx="4237">
                  <c:v>2025.12.31</c:v>
                </c:pt>
                <c:pt idx="4238">
                  <c:v>2025.12.31</c:v>
                </c:pt>
                <c:pt idx="4239">
                  <c:v>2025.12.31</c:v>
                </c:pt>
                <c:pt idx="4240">
                  <c:v>2025.12.31</c:v>
                </c:pt>
                <c:pt idx="4241">
                  <c:v>2025.12.31</c:v>
                </c:pt>
                <c:pt idx="4242">
                  <c:v>2025.12.31</c:v>
                </c:pt>
                <c:pt idx="4243">
                  <c:v>2025.12.31</c:v>
                </c:pt>
                <c:pt idx="4244">
                  <c:v>2025.12.31</c:v>
                </c:pt>
                <c:pt idx="4245">
                  <c:v>2025.12.31</c:v>
                </c:pt>
              </c:strCache>
            </c:strRef>
          </c:cat>
          <c:val>
            <c:numRef>
              <c:f>系统运行数据!$BC$2:$BC$4247</c:f>
              <c:numCache>
                <c:formatCode>0.0_);[Red]\(0.0\)</c:formatCode>
                <c:ptCount val="4246"/>
                <c:pt idx="0">
                  <c:v>1.3</c:v>
                </c:pt>
                <c:pt idx="1">
                  <c:v>1.3</c:v>
                </c:pt>
                <c:pt idx="2">
                  <c:v>1.3</c:v>
                </c:pt>
                <c:pt idx="3">
                  <c:v>1.3</c:v>
                </c:pt>
                <c:pt idx="4">
                  <c:v>1.3</c:v>
                </c:pt>
                <c:pt idx="5">
                  <c:v>1.3</c:v>
                </c:pt>
                <c:pt idx="6">
                  <c:v>1.3</c:v>
                </c:pt>
                <c:pt idx="7">
                  <c:v>1.3</c:v>
                </c:pt>
                <c:pt idx="8">
                  <c:v>1.3</c:v>
                </c:pt>
                <c:pt idx="9">
                  <c:v>1.3</c:v>
                </c:pt>
                <c:pt idx="10">
                  <c:v>1.3</c:v>
                </c:pt>
                <c:pt idx="11">
                  <c:v>1.3</c:v>
                </c:pt>
                <c:pt idx="12">
                  <c:v>1.3</c:v>
                </c:pt>
                <c:pt idx="13">
                  <c:v>1.3</c:v>
                </c:pt>
                <c:pt idx="14">
                  <c:v>1.3</c:v>
                </c:pt>
                <c:pt idx="15">
                  <c:v>1.3</c:v>
                </c:pt>
                <c:pt idx="16">
                  <c:v>1.3</c:v>
                </c:pt>
                <c:pt idx="17">
                  <c:v>1.3</c:v>
                </c:pt>
                <c:pt idx="18">
                  <c:v>1.3</c:v>
                </c:pt>
                <c:pt idx="19">
                  <c:v>1.3</c:v>
                </c:pt>
                <c:pt idx="20">
                  <c:v>1.3</c:v>
                </c:pt>
                <c:pt idx="21">
                  <c:v>1.3</c:v>
                </c:pt>
                <c:pt idx="22">
                  <c:v>1.3</c:v>
                </c:pt>
                <c:pt idx="23">
                  <c:v>1.3</c:v>
                </c:pt>
                <c:pt idx="24">
                  <c:v>1.3</c:v>
                </c:pt>
                <c:pt idx="25">
                  <c:v>1.3</c:v>
                </c:pt>
                <c:pt idx="26">
                  <c:v>1.3</c:v>
                </c:pt>
                <c:pt idx="27">
                  <c:v>1.3</c:v>
                </c:pt>
                <c:pt idx="28">
                  <c:v>1.3</c:v>
                </c:pt>
                <c:pt idx="29">
                  <c:v>1.3</c:v>
                </c:pt>
                <c:pt idx="30">
                  <c:v>1.3</c:v>
                </c:pt>
                <c:pt idx="31">
                  <c:v>1.3</c:v>
                </c:pt>
                <c:pt idx="32">
                  <c:v>1.3</c:v>
                </c:pt>
                <c:pt idx="33">
                  <c:v>1.3</c:v>
                </c:pt>
                <c:pt idx="34">
                  <c:v>1.3</c:v>
                </c:pt>
                <c:pt idx="35">
                  <c:v>1.3</c:v>
                </c:pt>
                <c:pt idx="36">
                  <c:v>1.3</c:v>
                </c:pt>
                <c:pt idx="37">
                  <c:v>1.3</c:v>
                </c:pt>
                <c:pt idx="38">
                  <c:v>1.3</c:v>
                </c:pt>
                <c:pt idx="39">
                  <c:v>1.3</c:v>
                </c:pt>
                <c:pt idx="40">
                  <c:v>1.3</c:v>
                </c:pt>
                <c:pt idx="41">
                  <c:v>1.3</c:v>
                </c:pt>
                <c:pt idx="42">
                  <c:v>1.3</c:v>
                </c:pt>
                <c:pt idx="43">
                  <c:v>1.3</c:v>
                </c:pt>
                <c:pt idx="44">
                  <c:v>1.3</c:v>
                </c:pt>
                <c:pt idx="45">
                  <c:v>1.3</c:v>
                </c:pt>
                <c:pt idx="46">
                  <c:v>1.3</c:v>
                </c:pt>
                <c:pt idx="47">
                  <c:v>1.3</c:v>
                </c:pt>
                <c:pt idx="48">
                  <c:v>1.3</c:v>
                </c:pt>
                <c:pt idx="49">
                  <c:v>1.3</c:v>
                </c:pt>
                <c:pt idx="50">
                  <c:v>1.3</c:v>
                </c:pt>
                <c:pt idx="51">
                  <c:v>1.3</c:v>
                </c:pt>
                <c:pt idx="52">
                  <c:v>1.3</c:v>
                </c:pt>
                <c:pt idx="53">
                  <c:v>1.3</c:v>
                </c:pt>
                <c:pt idx="54">
                  <c:v>1.3</c:v>
                </c:pt>
                <c:pt idx="55">
                  <c:v>1.3</c:v>
                </c:pt>
                <c:pt idx="56">
                  <c:v>1.3</c:v>
                </c:pt>
                <c:pt idx="57">
                  <c:v>1.3</c:v>
                </c:pt>
                <c:pt idx="58">
                  <c:v>1.3</c:v>
                </c:pt>
                <c:pt idx="59">
                  <c:v>1.3</c:v>
                </c:pt>
                <c:pt idx="60">
                  <c:v>1.3</c:v>
                </c:pt>
                <c:pt idx="61">
                  <c:v>1.3</c:v>
                </c:pt>
                <c:pt idx="62">
                  <c:v>1.3</c:v>
                </c:pt>
                <c:pt idx="63">
                  <c:v>1.3</c:v>
                </c:pt>
                <c:pt idx="64">
                  <c:v>1.3</c:v>
                </c:pt>
                <c:pt idx="65">
                  <c:v>1.3</c:v>
                </c:pt>
                <c:pt idx="66">
                  <c:v>1.3</c:v>
                </c:pt>
                <c:pt idx="67">
                  <c:v>1.3</c:v>
                </c:pt>
                <c:pt idx="68">
                  <c:v>1.3</c:v>
                </c:pt>
                <c:pt idx="69">
                  <c:v>1.3</c:v>
                </c:pt>
                <c:pt idx="70">
                  <c:v>1.3</c:v>
                </c:pt>
                <c:pt idx="71">
                  <c:v>1.3</c:v>
                </c:pt>
                <c:pt idx="72">
                  <c:v>1.3</c:v>
                </c:pt>
                <c:pt idx="73">
                  <c:v>1.3</c:v>
                </c:pt>
                <c:pt idx="74">
                  <c:v>1.3</c:v>
                </c:pt>
                <c:pt idx="75">
                  <c:v>1.3</c:v>
                </c:pt>
                <c:pt idx="76">
                  <c:v>1.3</c:v>
                </c:pt>
                <c:pt idx="77">
                  <c:v>1.3</c:v>
                </c:pt>
                <c:pt idx="78">
                  <c:v>1.3</c:v>
                </c:pt>
                <c:pt idx="79">
                  <c:v>1.3</c:v>
                </c:pt>
                <c:pt idx="80">
                  <c:v>1.3</c:v>
                </c:pt>
                <c:pt idx="81">
                  <c:v>1.3</c:v>
                </c:pt>
                <c:pt idx="82">
                  <c:v>1.3</c:v>
                </c:pt>
                <c:pt idx="83">
                  <c:v>1.3</c:v>
                </c:pt>
                <c:pt idx="84">
                  <c:v>1.3</c:v>
                </c:pt>
                <c:pt idx="85">
                  <c:v>1.3</c:v>
                </c:pt>
                <c:pt idx="86">
                  <c:v>1.3</c:v>
                </c:pt>
                <c:pt idx="87">
                  <c:v>1.3</c:v>
                </c:pt>
                <c:pt idx="88">
                  <c:v>1.3</c:v>
                </c:pt>
                <c:pt idx="89">
                  <c:v>1.3</c:v>
                </c:pt>
                <c:pt idx="90">
                  <c:v>1.3</c:v>
                </c:pt>
                <c:pt idx="91">
                  <c:v>1.3</c:v>
                </c:pt>
                <c:pt idx="92">
                  <c:v>1.3</c:v>
                </c:pt>
                <c:pt idx="93">
                  <c:v>1.3</c:v>
                </c:pt>
                <c:pt idx="94">
                  <c:v>1.3</c:v>
                </c:pt>
                <c:pt idx="95">
                  <c:v>1.3</c:v>
                </c:pt>
                <c:pt idx="96">
                  <c:v>1.3</c:v>
                </c:pt>
                <c:pt idx="97">
                  <c:v>1.3</c:v>
                </c:pt>
                <c:pt idx="98">
                  <c:v>1.3</c:v>
                </c:pt>
                <c:pt idx="99">
                  <c:v>1.3</c:v>
                </c:pt>
                <c:pt idx="100">
                  <c:v>1.3</c:v>
                </c:pt>
                <c:pt idx="101">
                  <c:v>1.3</c:v>
                </c:pt>
                <c:pt idx="102">
                  <c:v>1.3</c:v>
                </c:pt>
                <c:pt idx="103">
                  <c:v>1.3</c:v>
                </c:pt>
                <c:pt idx="104">
                  <c:v>1.3</c:v>
                </c:pt>
                <c:pt idx="105">
                  <c:v>1.3</c:v>
                </c:pt>
                <c:pt idx="106">
                  <c:v>1.3</c:v>
                </c:pt>
                <c:pt idx="107">
                  <c:v>1.3</c:v>
                </c:pt>
                <c:pt idx="108">
                  <c:v>1.3</c:v>
                </c:pt>
                <c:pt idx="109">
                  <c:v>1.3</c:v>
                </c:pt>
                <c:pt idx="110">
                  <c:v>1.3</c:v>
                </c:pt>
                <c:pt idx="111">
                  <c:v>1.3</c:v>
                </c:pt>
                <c:pt idx="112">
                  <c:v>1.3</c:v>
                </c:pt>
                <c:pt idx="113">
                  <c:v>1.3</c:v>
                </c:pt>
                <c:pt idx="114">
                  <c:v>1.3</c:v>
                </c:pt>
                <c:pt idx="115">
                  <c:v>1.3</c:v>
                </c:pt>
                <c:pt idx="116">
                  <c:v>1.3</c:v>
                </c:pt>
                <c:pt idx="117">
                  <c:v>1.3</c:v>
                </c:pt>
                <c:pt idx="118">
                  <c:v>1.3</c:v>
                </c:pt>
                <c:pt idx="119">
                  <c:v>1.3</c:v>
                </c:pt>
                <c:pt idx="120">
                  <c:v>1.3</c:v>
                </c:pt>
                <c:pt idx="121">
                  <c:v>1.3</c:v>
                </c:pt>
                <c:pt idx="122">
                  <c:v>1.3</c:v>
                </c:pt>
                <c:pt idx="123">
                  <c:v>1.3</c:v>
                </c:pt>
                <c:pt idx="124">
                  <c:v>1.3</c:v>
                </c:pt>
                <c:pt idx="125">
                  <c:v>1.3</c:v>
                </c:pt>
                <c:pt idx="126">
                  <c:v>1.3</c:v>
                </c:pt>
                <c:pt idx="127">
                  <c:v>1.3</c:v>
                </c:pt>
                <c:pt idx="128">
                  <c:v>1.3</c:v>
                </c:pt>
                <c:pt idx="129">
                  <c:v>1.3</c:v>
                </c:pt>
                <c:pt idx="130">
                  <c:v>1.3</c:v>
                </c:pt>
                <c:pt idx="131">
                  <c:v>1.3</c:v>
                </c:pt>
                <c:pt idx="132">
                  <c:v>1.3</c:v>
                </c:pt>
                <c:pt idx="133">
                  <c:v>1.3</c:v>
                </c:pt>
                <c:pt idx="134">
                  <c:v>1.3</c:v>
                </c:pt>
                <c:pt idx="135">
                  <c:v>1.3</c:v>
                </c:pt>
                <c:pt idx="136">
                  <c:v>1.3</c:v>
                </c:pt>
                <c:pt idx="137">
                  <c:v>1.3</c:v>
                </c:pt>
                <c:pt idx="138">
                  <c:v>1.3</c:v>
                </c:pt>
                <c:pt idx="139">
                  <c:v>1.3</c:v>
                </c:pt>
                <c:pt idx="140">
                  <c:v>1.3</c:v>
                </c:pt>
                <c:pt idx="141">
                  <c:v>1.3</c:v>
                </c:pt>
                <c:pt idx="142">
                  <c:v>1.3</c:v>
                </c:pt>
                <c:pt idx="143">
                  <c:v>1.3</c:v>
                </c:pt>
                <c:pt idx="144">
                  <c:v>1.3</c:v>
                </c:pt>
                <c:pt idx="145">
                  <c:v>1.3</c:v>
                </c:pt>
                <c:pt idx="146">
                  <c:v>1.3</c:v>
                </c:pt>
                <c:pt idx="147">
                  <c:v>1.3</c:v>
                </c:pt>
                <c:pt idx="148">
                  <c:v>1.3</c:v>
                </c:pt>
                <c:pt idx="149">
                  <c:v>1.3</c:v>
                </c:pt>
                <c:pt idx="150">
                  <c:v>1.3</c:v>
                </c:pt>
                <c:pt idx="151">
                  <c:v>1.3</c:v>
                </c:pt>
                <c:pt idx="152">
                  <c:v>1.3</c:v>
                </c:pt>
                <c:pt idx="153">
                  <c:v>1.3</c:v>
                </c:pt>
                <c:pt idx="154">
                  <c:v>1.3</c:v>
                </c:pt>
                <c:pt idx="155">
                  <c:v>1.3</c:v>
                </c:pt>
                <c:pt idx="156">
                  <c:v>1.3</c:v>
                </c:pt>
                <c:pt idx="157">
                  <c:v>1.3</c:v>
                </c:pt>
                <c:pt idx="158">
                  <c:v>1.3</c:v>
                </c:pt>
                <c:pt idx="159">
                  <c:v>1.3</c:v>
                </c:pt>
                <c:pt idx="160">
                  <c:v>1.3</c:v>
                </c:pt>
                <c:pt idx="161">
                  <c:v>1.3</c:v>
                </c:pt>
                <c:pt idx="162">
                  <c:v>1.3</c:v>
                </c:pt>
                <c:pt idx="163">
                  <c:v>1.3</c:v>
                </c:pt>
                <c:pt idx="164">
                  <c:v>1.3</c:v>
                </c:pt>
                <c:pt idx="165">
                  <c:v>1.3</c:v>
                </c:pt>
                <c:pt idx="166">
                  <c:v>1.3</c:v>
                </c:pt>
                <c:pt idx="167">
                  <c:v>1.3</c:v>
                </c:pt>
                <c:pt idx="168">
                  <c:v>1.3</c:v>
                </c:pt>
                <c:pt idx="169">
                  <c:v>1.3</c:v>
                </c:pt>
                <c:pt idx="170">
                  <c:v>1.3</c:v>
                </c:pt>
                <c:pt idx="171">
                  <c:v>1.3</c:v>
                </c:pt>
                <c:pt idx="172">
                  <c:v>1.3</c:v>
                </c:pt>
                <c:pt idx="173">
                  <c:v>1.3</c:v>
                </c:pt>
                <c:pt idx="174">
                  <c:v>1.3</c:v>
                </c:pt>
                <c:pt idx="175">
                  <c:v>1.3</c:v>
                </c:pt>
                <c:pt idx="176">
                  <c:v>1.3</c:v>
                </c:pt>
                <c:pt idx="177">
                  <c:v>1.3</c:v>
                </c:pt>
                <c:pt idx="178">
                  <c:v>1.3</c:v>
                </c:pt>
                <c:pt idx="179">
                  <c:v>1.3</c:v>
                </c:pt>
                <c:pt idx="180">
                  <c:v>1.3</c:v>
                </c:pt>
                <c:pt idx="181">
                  <c:v>1.3</c:v>
                </c:pt>
                <c:pt idx="182">
                  <c:v>1.3</c:v>
                </c:pt>
                <c:pt idx="183">
                  <c:v>1.3</c:v>
                </c:pt>
                <c:pt idx="184">
                  <c:v>1.3</c:v>
                </c:pt>
                <c:pt idx="185">
                  <c:v>1.3</c:v>
                </c:pt>
                <c:pt idx="186">
                  <c:v>1.3</c:v>
                </c:pt>
                <c:pt idx="187">
                  <c:v>1.3</c:v>
                </c:pt>
                <c:pt idx="188">
                  <c:v>1.3</c:v>
                </c:pt>
                <c:pt idx="189">
                  <c:v>1.3</c:v>
                </c:pt>
                <c:pt idx="190">
                  <c:v>1.3</c:v>
                </c:pt>
                <c:pt idx="191">
                  <c:v>1.3</c:v>
                </c:pt>
                <c:pt idx="192">
                  <c:v>1.3</c:v>
                </c:pt>
                <c:pt idx="193">
                  <c:v>1.3</c:v>
                </c:pt>
                <c:pt idx="194">
                  <c:v>1.3</c:v>
                </c:pt>
                <c:pt idx="195">
                  <c:v>1.3</c:v>
                </c:pt>
                <c:pt idx="196">
                  <c:v>1.3</c:v>
                </c:pt>
                <c:pt idx="197">
                  <c:v>1.3</c:v>
                </c:pt>
                <c:pt idx="198">
                  <c:v>1.3</c:v>
                </c:pt>
                <c:pt idx="199">
                  <c:v>1.3</c:v>
                </c:pt>
                <c:pt idx="200">
                  <c:v>1.3</c:v>
                </c:pt>
                <c:pt idx="201">
                  <c:v>1.3</c:v>
                </c:pt>
                <c:pt idx="202">
                  <c:v>1.3</c:v>
                </c:pt>
                <c:pt idx="203">
                  <c:v>1.3</c:v>
                </c:pt>
                <c:pt idx="204">
                  <c:v>1.3</c:v>
                </c:pt>
                <c:pt idx="205">
                  <c:v>1.3</c:v>
                </c:pt>
                <c:pt idx="206">
                  <c:v>1.3</c:v>
                </c:pt>
                <c:pt idx="207">
                  <c:v>1.3</c:v>
                </c:pt>
                <c:pt idx="208">
                  <c:v>1.3</c:v>
                </c:pt>
                <c:pt idx="209">
                  <c:v>1.3</c:v>
                </c:pt>
                <c:pt idx="210">
                  <c:v>1.3</c:v>
                </c:pt>
                <c:pt idx="211">
                  <c:v>1.3</c:v>
                </c:pt>
                <c:pt idx="212">
                  <c:v>1.3</c:v>
                </c:pt>
                <c:pt idx="213">
                  <c:v>1.3</c:v>
                </c:pt>
                <c:pt idx="214">
                  <c:v>1.3</c:v>
                </c:pt>
                <c:pt idx="215">
                  <c:v>1.3</c:v>
                </c:pt>
                <c:pt idx="216">
                  <c:v>1.3</c:v>
                </c:pt>
                <c:pt idx="217">
                  <c:v>1.3</c:v>
                </c:pt>
                <c:pt idx="218">
                  <c:v>1.3</c:v>
                </c:pt>
                <c:pt idx="219">
                  <c:v>1.3</c:v>
                </c:pt>
                <c:pt idx="220">
                  <c:v>1.3</c:v>
                </c:pt>
                <c:pt idx="221">
                  <c:v>1.3</c:v>
                </c:pt>
                <c:pt idx="222">
                  <c:v>1.3</c:v>
                </c:pt>
                <c:pt idx="223">
                  <c:v>1.3</c:v>
                </c:pt>
                <c:pt idx="224">
                  <c:v>1.3</c:v>
                </c:pt>
                <c:pt idx="225">
                  <c:v>1.3</c:v>
                </c:pt>
                <c:pt idx="226">
                  <c:v>1.3</c:v>
                </c:pt>
                <c:pt idx="227">
                  <c:v>1.3</c:v>
                </c:pt>
                <c:pt idx="228">
                  <c:v>1.3</c:v>
                </c:pt>
                <c:pt idx="229">
                  <c:v>1.3</c:v>
                </c:pt>
                <c:pt idx="230">
                  <c:v>1.3</c:v>
                </c:pt>
                <c:pt idx="231">
                  <c:v>1.3</c:v>
                </c:pt>
                <c:pt idx="232">
                  <c:v>1.3</c:v>
                </c:pt>
                <c:pt idx="233">
                  <c:v>1.3</c:v>
                </c:pt>
                <c:pt idx="234">
                  <c:v>1.3</c:v>
                </c:pt>
                <c:pt idx="235">
                  <c:v>1.3</c:v>
                </c:pt>
                <c:pt idx="236">
                  <c:v>1.3</c:v>
                </c:pt>
                <c:pt idx="237">
                  <c:v>1.3</c:v>
                </c:pt>
                <c:pt idx="238">
                  <c:v>1.3</c:v>
                </c:pt>
                <c:pt idx="239">
                  <c:v>1.3</c:v>
                </c:pt>
                <c:pt idx="240">
                  <c:v>1.3</c:v>
                </c:pt>
                <c:pt idx="241">
                  <c:v>1.3</c:v>
                </c:pt>
                <c:pt idx="242">
                  <c:v>1.3</c:v>
                </c:pt>
                <c:pt idx="243">
                  <c:v>1.3</c:v>
                </c:pt>
                <c:pt idx="244">
                  <c:v>1.3</c:v>
                </c:pt>
                <c:pt idx="245">
                  <c:v>1.3</c:v>
                </c:pt>
                <c:pt idx="246">
                  <c:v>1.3</c:v>
                </c:pt>
                <c:pt idx="247">
                  <c:v>1.3</c:v>
                </c:pt>
                <c:pt idx="248">
                  <c:v>1.3</c:v>
                </c:pt>
                <c:pt idx="249">
                  <c:v>1.3</c:v>
                </c:pt>
                <c:pt idx="250">
                  <c:v>1.3</c:v>
                </c:pt>
                <c:pt idx="251">
                  <c:v>1.3</c:v>
                </c:pt>
                <c:pt idx="252">
                  <c:v>1.3</c:v>
                </c:pt>
                <c:pt idx="253">
                  <c:v>1.3</c:v>
                </c:pt>
                <c:pt idx="254">
                  <c:v>1.3</c:v>
                </c:pt>
                <c:pt idx="255">
                  <c:v>1.3</c:v>
                </c:pt>
                <c:pt idx="256">
                  <c:v>1.3</c:v>
                </c:pt>
                <c:pt idx="257">
                  <c:v>1.3</c:v>
                </c:pt>
                <c:pt idx="258">
                  <c:v>1.3</c:v>
                </c:pt>
                <c:pt idx="259">
                  <c:v>1.3</c:v>
                </c:pt>
                <c:pt idx="260">
                  <c:v>1.3</c:v>
                </c:pt>
                <c:pt idx="261">
                  <c:v>1.3</c:v>
                </c:pt>
                <c:pt idx="262">
                  <c:v>1.3</c:v>
                </c:pt>
                <c:pt idx="263">
                  <c:v>1.3</c:v>
                </c:pt>
                <c:pt idx="264">
                  <c:v>1.3</c:v>
                </c:pt>
                <c:pt idx="265">
                  <c:v>1.3</c:v>
                </c:pt>
                <c:pt idx="266">
                  <c:v>1.3</c:v>
                </c:pt>
                <c:pt idx="267">
                  <c:v>1.3</c:v>
                </c:pt>
                <c:pt idx="268">
                  <c:v>1.3</c:v>
                </c:pt>
                <c:pt idx="269">
                  <c:v>1.3</c:v>
                </c:pt>
                <c:pt idx="270">
                  <c:v>1.3</c:v>
                </c:pt>
                <c:pt idx="271">
                  <c:v>1.3</c:v>
                </c:pt>
                <c:pt idx="272">
                  <c:v>1.3</c:v>
                </c:pt>
                <c:pt idx="273">
                  <c:v>1.3</c:v>
                </c:pt>
                <c:pt idx="274">
                  <c:v>1.3</c:v>
                </c:pt>
                <c:pt idx="275">
                  <c:v>1.3</c:v>
                </c:pt>
                <c:pt idx="276">
                  <c:v>1.3</c:v>
                </c:pt>
                <c:pt idx="277">
                  <c:v>1.3</c:v>
                </c:pt>
                <c:pt idx="278">
                  <c:v>1.3</c:v>
                </c:pt>
                <c:pt idx="279">
                  <c:v>1.3</c:v>
                </c:pt>
                <c:pt idx="280">
                  <c:v>1.3</c:v>
                </c:pt>
                <c:pt idx="281">
                  <c:v>1.3</c:v>
                </c:pt>
                <c:pt idx="282">
                  <c:v>1.3</c:v>
                </c:pt>
                <c:pt idx="283">
                  <c:v>1.3</c:v>
                </c:pt>
                <c:pt idx="284">
                  <c:v>1.3</c:v>
                </c:pt>
                <c:pt idx="285">
                  <c:v>1.3</c:v>
                </c:pt>
                <c:pt idx="286">
                  <c:v>1.3</c:v>
                </c:pt>
                <c:pt idx="287">
                  <c:v>1.3</c:v>
                </c:pt>
                <c:pt idx="288">
                  <c:v>1.3</c:v>
                </c:pt>
                <c:pt idx="289">
                  <c:v>1.3</c:v>
                </c:pt>
                <c:pt idx="290">
                  <c:v>1.3</c:v>
                </c:pt>
                <c:pt idx="291">
                  <c:v>1.3</c:v>
                </c:pt>
                <c:pt idx="292">
                  <c:v>1.3</c:v>
                </c:pt>
                <c:pt idx="293">
                  <c:v>1.3</c:v>
                </c:pt>
                <c:pt idx="294">
                  <c:v>1.3</c:v>
                </c:pt>
                <c:pt idx="295">
                  <c:v>1.3</c:v>
                </c:pt>
                <c:pt idx="296">
                  <c:v>1.3</c:v>
                </c:pt>
                <c:pt idx="297">
                  <c:v>1.3</c:v>
                </c:pt>
                <c:pt idx="298">
                  <c:v>1.3</c:v>
                </c:pt>
                <c:pt idx="299">
                  <c:v>1.3</c:v>
                </c:pt>
                <c:pt idx="300">
                  <c:v>1.3</c:v>
                </c:pt>
                <c:pt idx="301">
                  <c:v>1.3</c:v>
                </c:pt>
                <c:pt idx="302">
                  <c:v>1.3</c:v>
                </c:pt>
                <c:pt idx="303">
                  <c:v>1.3</c:v>
                </c:pt>
                <c:pt idx="304">
                  <c:v>1.3</c:v>
                </c:pt>
                <c:pt idx="305">
                  <c:v>1.3</c:v>
                </c:pt>
                <c:pt idx="306">
                  <c:v>1.3</c:v>
                </c:pt>
                <c:pt idx="307">
                  <c:v>1.3</c:v>
                </c:pt>
                <c:pt idx="308">
                  <c:v>1.3</c:v>
                </c:pt>
                <c:pt idx="309">
                  <c:v>1.3</c:v>
                </c:pt>
                <c:pt idx="310">
                  <c:v>1.3</c:v>
                </c:pt>
                <c:pt idx="311">
                  <c:v>1.3</c:v>
                </c:pt>
                <c:pt idx="312">
                  <c:v>1.3</c:v>
                </c:pt>
                <c:pt idx="313">
                  <c:v>1.3</c:v>
                </c:pt>
                <c:pt idx="314">
                  <c:v>1.3</c:v>
                </c:pt>
                <c:pt idx="315">
                  <c:v>1.3</c:v>
                </c:pt>
                <c:pt idx="316">
                  <c:v>1.3</c:v>
                </c:pt>
                <c:pt idx="317">
                  <c:v>1.3</c:v>
                </c:pt>
                <c:pt idx="318">
                  <c:v>1.3</c:v>
                </c:pt>
                <c:pt idx="319">
                  <c:v>1.3</c:v>
                </c:pt>
                <c:pt idx="320">
                  <c:v>1.3</c:v>
                </c:pt>
                <c:pt idx="321">
                  <c:v>1.3</c:v>
                </c:pt>
                <c:pt idx="322">
                  <c:v>1.3</c:v>
                </c:pt>
                <c:pt idx="323">
                  <c:v>1.3</c:v>
                </c:pt>
                <c:pt idx="324">
                  <c:v>1.3</c:v>
                </c:pt>
                <c:pt idx="325">
                  <c:v>1.3</c:v>
                </c:pt>
                <c:pt idx="326">
                  <c:v>1.3</c:v>
                </c:pt>
                <c:pt idx="327">
                  <c:v>1.3</c:v>
                </c:pt>
                <c:pt idx="328">
                  <c:v>1.3</c:v>
                </c:pt>
                <c:pt idx="329">
                  <c:v>1.3</c:v>
                </c:pt>
                <c:pt idx="330">
                  <c:v>1.3</c:v>
                </c:pt>
                <c:pt idx="331">
                  <c:v>1.3</c:v>
                </c:pt>
                <c:pt idx="332">
                  <c:v>1.3</c:v>
                </c:pt>
                <c:pt idx="333">
                  <c:v>1.3</c:v>
                </c:pt>
                <c:pt idx="334">
                  <c:v>1.3</c:v>
                </c:pt>
                <c:pt idx="335">
                  <c:v>1.3</c:v>
                </c:pt>
                <c:pt idx="336">
                  <c:v>1.3</c:v>
                </c:pt>
                <c:pt idx="337">
                  <c:v>1.3</c:v>
                </c:pt>
                <c:pt idx="338">
                  <c:v>1.3</c:v>
                </c:pt>
                <c:pt idx="339">
                  <c:v>1.3</c:v>
                </c:pt>
                <c:pt idx="340">
                  <c:v>1.3</c:v>
                </c:pt>
                <c:pt idx="341">
                  <c:v>1.3</c:v>
                </c:pt>
                <c:pt idx="342">
                  <c:v>1.3</c:v>
                </c:pt>
                <c:pt idx="343">
                  <c:v>1.3</c:v>
                </c:pt>
                <c:pt idx="344">
                  <c:v>1.3</c:v>
                </c:pt>
                <c:pt idx="345">
                  <c:v>1.3</c:v>
                </c:pt>
                <c:pt idx="346">
                  <c:v>1.3</c:v>
                </c:pt>
                <c:pt idx="347">
                  <c:v>1.3</c:v>
                </c:pt>
                <c:pt idx="348">
                  <c:v>1.3</c:v>
                </c:pt>
                <c:pt idx="349">
                  <c:v>1.3</c:v>
                </c:pt>
                <c:pt idx="350">
                  <c:v>1.3</c:v>
                </c:pt>
                <c:pt idx="351">
                  <c:v>1.3</c:v>
                </c:pt>
                <c:pt idx="352">
                  <c:v>1.3</c:v>
                </c:pt>
                <c:pt idx="353">
                  <c:v>1.3</c:v>
                </c:pt>
                <c:pt idx="354">
                  <c:v>1.3</c:v>
                </c:pt>
                <c:pt idx="355">
                  <c:v>1.3</c:v>
                </c:pt>
                <c:pt idx="356">
                  <c:v>1.3</c:v>
                </c:pt>
                <c:pt idx="357">
                  <c:v>1.3</c:v>
                </c:pt>
                <c:pt idx="358">
                  <c:v>1.3</c:v>
                </c:pt>
                <c:pt idx="359">
                  <c:v>1.3</c:v>
                </c:pt>
                <c:pt idx="360">
                  <c:v>1.3</c:v>
                </c:pt>
                <c:pt idx="361">
                  <c:v>1.3</c:v>
                </c:pt>
                <c:pt idx="362">
                  <c:v>1.3</c:v>
                </c:pt>
                <c:pt idx="363">
                  <c:v>1.3</c:v>
                </c:pt>
                <c:pt idx="364">
                  <c:v>1.3</c:v>
                </c:pt>
                <c:pt idx="365">
                  <c:v>1.3</c:v>
                </c:pt>
                <c:pt idx="366">
                  <c:v>1.3</c:v>
                </c:pt>
                <c:pt idx="367">
                  <c:v>1.3</c:v>
                </c:pt>
                <c:pt idx="368">
                  <c:v>1.3</c:v>
                </c:pt>
                <c:pt idx="369">
                  <c:v>1.3</c:v>
                </c:pt>
                <c:pt idx="370">
                  <c:v>1.3</c:v>
                </c:pt>
                <c:pt idx="371">
                  <c:v>1.3</c:v>
                </c:pt>
                <c:pt idx="372">
                  <c:v>1.3</c:v>
                </c:pt>
                <c:pt idx="373">
                  <c:v>1.3</c:v>
                </c:pt>
                <c:pt idx="374">
                  <c:v>1.3</c:v>
                </c:pt>
                <c:pt idx="375">
                  <c:v>1.3</c:v>
                </c:pt>
                <c:pt idx="376">
                  <c:v>1.3</c:v>
                </c:pt>
                <c:pt idx="377">
                  <c:v>1.3</c:v>
                </c:pt>
                <c:pt idx="378">
                  <c:v>1.3</c:v>
                </c:pt>
                <c:pt idx="379">
                  <c:v>1.3</c:v>
                </c:pt>
                <c:pt idx="380">
                  <c:v>1.3</c:v>
                </c:pt>
                <c:pt idx="381">
                  <c:v>1.3</c:v>
                </c:pt>
                <c:pt idx="382">
                  <c:v>1.3</c:v>
                </c:pt>
                <c:pt idx="383">
                  <c:v>1.3</c:v>
                </c:pt>
                <c:pt idx="384">
                  <c:v>1.3</c:v>
                </c:pt>
                <c:pt idx="385">
                  <c:v>1.3</c:v>
                </c:pt>
                <c:pt idx="386">
                  <c:v>1.3</c:v>
                </c:pt>
                <c:pt idx="387">
                  <c:v>1.3</c:v>
                </c:pt>
                <c:pt idx="388">
                  <c:v>1.3</c:v>
                </c:pt>
                <c:pt idx="389">
                  <c:v>1.3</c:v>
                </c:pt>
                <c:pt idx="390">
                  <c:v>1.3</c:v>
                </c:pt>
                <c:pt idx="391">
                  <c:v>1.3</c:v>
                </c:pt>
                <c:pt idx="392">
                  <c:v>1.3</c:v>
                </c:pt>
                <c:pt idx="393">
                  <c:v>1.3</c:v>
                </c:pt>
                <c:pt idx="394">
                  <c:v>1.3</c:v>
                </c:pt>
                <c:pt idx="395">
                  <c:v>1.3</c:v>
                </c:pt>
                <c:pt idx="396">
                  <c:v>1.3</c:v>
                </c:pt>
                <c:pt idx="397">
                  <c:v>1.3</c:v>
                </c:pt>
                <c:pt idx="398">
                  <c:v>1.3</c:v>
                </c:pt>
                <c:pt idx="399">
                  <c:v>1.3</c:v>
                </c:pt>
                <c:pt idx="400">
                  <c:v>1.3</c:v>
                </c:pt>
                <c:pt idx="401">
                  <c:v>1.3</c:v>
                </c:pt>
                <c:pt idx="402">
                  <c:v>1.3</c:v>
                </c:pt>
                <c:pt idx="403">
                  <c:v>1.3</c:v>
                </c:pt>
                <c:pt idx="404">
                  <c:v>1.3</c:v>
                </c:pt>
                <c:pt idx="405">
                  <c:v>1.3</c:v>
                </c:pt>
                <c:pt idx="406">
                  <c:v>1.3</c:v>
                </c:pt>
                <c:pt idx="407">
                  <c:v>1.3</c:v>
                </c:pt>
                <c:pt idx="408">
                  <c:v>1.3</c:v>
                </c:pt>
                <c:pt idx="409">
                  <c:v>1.3</c:v>
                </c:pt>
                <c:pt idx="410">
                  <c:v>1.3</c:v>
                </c:pt>
                <c:pt idx="411">
                  <c:v>1.3</c:v>
                </c:pt>
                <c:pt idx="412">
                  <c:v>1.3</c:v>
                </c:pt>
                <c:pt idx="413">
                  <c:v>1.3</c:v>
                </c:pt>
                <c:pt idx="414">
                  <c:v>1.3</c:v>
                </c:pt>
                <c:pt idx="415">
                  <c:v>1.3</c:v>
                </c:pt>
                <c:pt idx="416">
                  <c:v>1.3</c:v>
                </c:pt>
                <c:pt idx="417">
                  <c:v>1.3</c:v>
                </c:pt>
                <c:pt idx="418">
                  <c:v>1.3</c:v>
                </c:pt>
                <c:pt idx="419">
                  <c:v>1.3</c:v>
                </c:pt>
                <c:pt idx="420">
                  <c:v>1.3</c:v>
                </c:pt>
                <c:pt idx="421">
                  <c:v>1.3</c:v>
                </c:pt>
                <c:pt idx="422">
                  <c:v>1.3</c:v>
                </c:pt>
                <c:pt idx="423">
                  <c:v>1.3</c:v>
                </c:pt>
                <c:pt idx="424">
                  <c:v>1.3</c:v>
                </c:pt>
                <c:pt idx="425">
                  <c:v>1.3</c:v>
                </c:pt>
                <c:pt idx="426">
                  <c:v>1.3</c:v>
                </c:pt>
                <c:pt idx="427">
                  <c:v>1.3</c:v>
                </c:pt>
                <c:pt idx="428">
                  <c:v>1.3</c:v>
                </c:pt>
                <c:pt idx="429">
                  <c:v>1.3</c:v>
                </c:pt>
                <c:pt idx="430">
                  <c:v>1.3</c:v>
                </c:pt>
                <c:pt idx="431">
                  <c:v>1.3</c:v>
                </c:pt>
                <c:pt idx="432">
                  <c:v>1.3</c:v>
                </c:pt>
                <c:pt idx="433">
                  <c:v>1.3</c:v>
                </c:pt>
                <c:pt idx="434">
                  <c:v>1.3</c:v>
                </c:pt>
                <c:pt idx="435">
                  <c:v>1.3</c:v>
                </c:pt>
                <c:pt idx="436">
                  <c:v>1.3</c:v>
                </c:pt>
                <c:pt idx="437">
                  <c:v>1.3</c:v>
                </c:pt>
                <c:pt idx="438">
                  <c:v>1.3</c:v>
                </c:pt>
                <c:pt idx="439">
                  <c:v>1.3</c:v>
                </c:pt>
                <c:pt idx="440">
                  <c:v>1.3</c:v>
                </c:pt>
                <c:pt idx="441">
                  <c:v>1.3</c:v>
                </c:pt>
                <c:pt idx="442">
                  <c:v>1.3</c:v>
                </c:pt>
                <c:pt idx="443">
                  <c:v>1.3</c:v>
                </c:pt>
                <c:pt idx="444">
                  <c:v>1.3</c:v>
                </c:pt>
                <c:pt idx="445">
                  <c:v>1.3</c:v>
                </c:pt>
                <c:pt idx="446">
                  <c:v>1.3</c:v>
                </c:pt>
                <c:pt idx="447">
                  <c:v>1.3</c:v>
                </c:pt>
                <c:pt idx="448">
                  <c:v>1.3</c:v>
                </c:pt>
                <c:pt idx="449">
                  <c:v>1.3</c:v>
                </c:pt>
                <c:pt idx="450">
                  <c:v>1.3</c:v>
                </c:pt>
                <c:pt idx="451">
                  <c:v>1.3</c:v>
                </c:pt>
                <c:pt idx="452">
                  <c:v>1.3</c:v>
                </c:pt>
                <c:pt idx="453">
                  <c:v>1.3</c:v>
                </c:pt>
                <c:pt idx="454">
                  <c:v>1.3</c:v>
                </c:pt>
                <c:pt idx="455">
                  <c:v>1.3</c:v>
                </c:pt>
                <c:pt idx="456">
                  <c:v>1.3</c:v>
                </c:pt>
                <c:pt idx="457">
                  <c:v>1.3</c:v>
                </c:pt>
                <c:pt idx="458">
                  <c:v>1.3</c:v>
                </c:pt>
                <c:pt idx="459">
                  <c:v>1.3</c:v>
                </c:pt>
                <c:pt idx="460">
                  <c:v>1.3</c:v>
                </c:pt>
                <c:pt idx="461">
                  <c:v>1.3</c:v>
                </c:pt>
                <c:pt idx="462">
                  <c:v>1.3</c:v>
                </c:pt>
                <c:pt idx="463">
                  <c:v>1.3</c:v>
                </c:pt>
                <c:pt idx="464">
                  <c:v>1.3</c:v>
                </c:pt>
                <c:pt idx="465">
                  <c:v>1.3</c:v>
                </c:pt>
                <c:pt idx="466">
                  <c:v>1.3</c:v>
                </c:pt>
                <c:pt idx="467">
                  <c:v>1.3</c:v>
                </c:pt>
                <c:pt idx="468">
                  <c:v>1.3</c:v>
                </c:pt>
                <c:pt idx="469">
                  <c:v>1.3</c:v>
                </c:pt>
                <c:pt idx="470">
                  <c:v>1.3</c:v>
                </c:pt>
                <c:pt idx="471">
                  <c:v>1.3</c:v>
                </c:pt>
                <c:pt idx="472">
                  <c:v>1.3</c:v>
                </c:pt>
                <c:pt idx="473">
                  <c:v>1.3</c:v>
                </c:pt>
                <c:pt idx="474">
                  <c:v>1.3</c:v>
                </c:pt>
                <c:pt idx="475">
                  <c:v>1.3</c:v>
                </c:pt>
                <c:pt idx="476">
                  <c:v>1.3</c:v>
                </c:pt>
                <c:pt idx="477">
                  <c:v>1.3</c:v>
                </c:pt>
                <c:pt idx="478">
                  <c:v>1.3</c:v>
                </c:pt>
                <c:pt idx="479">
                  <c:v>1.3</c:v>
                </c:pt>
                <c:pt idx="480">
                  <c:v>1.3</c:v>
                </c:pt>
                <c:pt idx="481">
                  <c:v>1.3</c:v>
                </c:pt>
                <c:pt idx="482">
                  <c:v>1.3</c:v>
                </c:pt>
                <c:pt idx="483">
                  <c:v>1.3</c:v>
                </c:pt>
                <c:pt idx="484">
                  <c:v>1.3</c:v>
                </c:pt>
                <c:pt idx="485">
                  <c:v>1.3</c:v>
                </c:pt>
                <c:pt idx="486">
                  <c:v>1.3</c:v>
                </c:pt>
                <c:pt idx="487">
                  <c:v>1.3</c:v>
                </c:pt>
                <c:pt idx="488">
                  <c:v>1.3</c:v>
                </c:pt>
                <c:pt idx="489">
                  <c:v>1.3</c:v>
                </c:pt>
                <c:pt idx="490">
                  <c:v>1.3</c:v>
                </c:pt>
                <c:pt idx="491">
                  <c:v>1.3</c:v>
                </c:pt>
                <c:pt idx="492">
                  <c:v>1.3</c:v>
                </c:pt>
                <c:pt idx="493">
                  <c:v>1.3</c:v>
                </c:pt>
                <c:pt idx="494">
                  <c:v>1.3</c:v>
                </c:pt>
                <c:pt idx="495">
                  <c:v>1.3</c:v>
                </c:pt>
                <c:pt idx="496">
                  <c:v>1.3</c:v>
                </c:pt>
                <c:pt idx="497">
                  <c:v>1.3</c:v>
                </c:pt>
                <c:pt idx="498">
                  <c:v>1.3</c:v>
                </c:pt>
                <c:pt idx="499">
                  <c:v>1.3</c:v>
                </c:pt>
                <c:pt idx="500">
                  <c:v>1.3</c:v>
                </c:pt>
                <c:pt idx="501">
                  <c:v>1.3</c:v>
                </c:pt>
                <c:pt idx="502">
                  <c:v>1.3</c:v>
                </c:pt>
                <c:pt idx="503">
                  <c:v>1.3</c:v>
                </c:pt>
                <c:pt idx="504">
                  <c:v>1.3</c:v>
                </c:pt>
                <c:pt idx="505">
                  <c:v>1.3</c:v>
                </c:pt>
                <c:pt idx="506">
                  <c:v>1.3</c:v>
                </c:pt>
                <c:pt idx="507">
                  <c:v>1.3</c:v>
                </c:pt>
                <c:pt idx="508">
                  <c:v>1.3</c:v>
                </c:pt>
                <c:pt idx="509">
                  <c:v>1.3</c:v>
                </c:pt>
                <c:pt idx="510">
                  <c:v>1.3</c:v>
                </c:pt>
                <c:pt idx="511">
                  <c:v>1.3</c:v>
                </c:pt>
                <c:pt idx="512">
                  <c:v>1.3</c:v>
                </c:pt>
                <c:pt idx="513">
                  <c:v>1.3</c:v>
                </c:pt>
                <c:pt idx="514">
                  <c:v>1.3</c:v>
                </c:pt>
                <c:pt idx="515">
                  <c:v>1.3</c:v>
                </c:pt>
                <c:pt idx="516">
                  <c:v>1.3</c:v>
                </c:pt>
                <c:pt idx="517">
                  <c:v>1.3</c:v>
                </c:pt>
                <c:pt idx="518">
                  <c:v>1.3</c:v>
                </c:pt>
                <c:pt idx="519">
                  <c:v>1.3</c:v>
                </c:pt>
                <c:pt idx="520">
                  <c:v>1.3</c:v>
                </c:pt>
                <c:pt idx="521">
                  <c:v>1.3</c:v>
                </c:pt>
                <c:pt idx="522">
                  <c:v>1.3</c:v>
                </c:pt>
                <c:pt idx="523">
                  <c:v>1.3</c:v>
                </c:pt>
                <c:pt idx="524">
                  <c:v>1.3</c:v>
                </c:pt>
                <c:pt idx="525">
                  <c:v>1.3</c:v>
                </c:pt>
                <c:pt idx="526">
                  <c:v>1.3</c:v>
                </c:pt>
                <c:pt idx="527">
                  <c:v>1.3</c:v>
                </c:pt>
                <c:pt idx="528">
                  <c:v>1.3</c:v>
                </c:pt>
                <c:pt idx="529">
                  <c:v>1.3</c:v>
                </c:pt>
                <c:pt idx="530">
                  <c:v>1.3</c:v>
                </c:pt>
                <c:pt idx="531">
                  <c:v>1.3</c:v>
                </c:pt>
                <c:pt idx="532">
                  <c:v>1.3</c:v>
                </c:pt>
                <c:pt idx="533">
                  <c:v>1.3</c:v>
                </c:pt>
                <c:pt idx="534">
                  <c:v>1.3</c:v>
                </c:pt>
                <c:pt idx="535">
                  <c:v>1.3</c:v>
                </c:pt>
                <c:pt idx="536">
                  <c:v>1.3</c:v>
                </c:pt>
                <c:pt idx="537">
                  <c:v>1.3</c:v>
                </c:pt>
                <c:pt idx="538">
                  <c:v>1.3</c:v>
                </c:pt>
                <c:pt idx="539">
                  <c:v>1.3</c:v>
                </c:pt>
                <c:pt idx="540">
                  <c:v>1.3</c:v>
                </c:pt>
                <c:pt idx="541">
                  <c:v>1.3</c:v>
                </c:pt>
                <c:pt idx="542">
                  <c:v>1.3</c:v>
                </c:pt>
                <c:pt idx="543">
                  <c:v>1.3</c:v>
                </c:pt>
                <c:pt idx="544">
                  <c:v>1.3</c:v>
                </c:pt>
                <c:pt idx="545">
                  <c:v>1.3</c:v>
                </c:pt>
                <c:pt idx="546">
                  <c:v>1.3</c:v>
                </c:pt>
                <c:pt idx="547">
                  <c:v>1.3</c:v>
                </c:pt>
                <c:pt idx="548">
                  <c:v>1.3</c:v>
                </c:pt>
                <c:pt idx="549">
                  <c:v>1.3</c:v>
                </c:pt>
                <c:pt idx="550">
                  <c:v>1.3</c:v>
                </c:pt>
                <c:pt idx="551">
                  <c:v>1.3</c:v>
                </c:pt>
                <c:pt idx="552">
                  <c:v>1.3</c:v>
                </c:pt>
                <c:pt idx="553">
                  <c:v>1.3</c:v>
                </c:pt>
                <c:pt idx="554">
                  <c:v>1.3</c:v>
                </c:pt>
                <c:pt idx="555">
                  <c:v>1.3</c:v>
                </c:pt>
                <c:pt idx="556">
                  <c:v>1.3</c:v>
                </c:pt>
                <c:pt idx="557">
                  <c:v>1.3</c:v>
                </c:pt>
                <c:pt idx="558">
                  <c:v>1.3</c:v>
                </c:pt>
                <c:pt idx="559">
                  <c:v>1.3</c:v>
                </c:pt>
                <c:pt idx="560">
                  <c:v>1.3</c:v>
                </c:pt>
                <c:pt idx="561">
                  <c:v>1.3</c:v>
                </c:pt>
                <c:pt idx="562">
                  <c:v>1.3</c:v>
                </c:pt>
                <c:pt idx="563">
                  <c:v>1.3</c:v>
                </c:pt>
                <c:pt idx="564">
                  <c:v>1.3</c:v>
                </c:pt>
                <c:pt idx="565">
                  <c:v>1.3</c:v>
                </c:pt>
                <c:pt idx="566">
                  <c:v>1.3</c:v>
                </c:pt>
                <c:pt idx="567">
                  <c:v>1.3</c:v>
                </c:pt>
                <c:pt idx="568">
                  <c:v>1.3</c:v>
                </c:pt>
                <c:pt idx="569">
                  <c:v>1.3</c:v>
                </c:pt>
                <c:pt idx="570">
                  <c:v>1.3</c:v>
                </c:pt>
                <c:pt idx="571">
                  <c:v>1.3</c:v>
                </c:pt>
                <c:pt idx="572">
                  <c:v>1.3</c:v>
                </c:pt>
                <c:pt idx="573">
                  <c:v>1.3</c:v>
                </c:pt>
                <c:pt idx="574">
                  <c:v>1.3</c:v>
                </c:pt>
                <c:pt idx="575">
                  <c:v>1.3</c:v>
                </c:pt>
                <c:pt idx="576">
                  <c:v>1.3</c:v>
                </c:pt>
                <c:pt idx="577">
                  <c:v>1.3</c:v>
                </c:pt>
                <c:pt idx="578">
                  <c:v>1.3</c:v>
                </c:pt>
                <c:pt idx="579">
                  <c:v>1.3</c:v>
                </c:pt>
                <c:pt idx="580">
                  <c:v>1.3</c:v>
                </c:pt>
                <c:pt idx="581">
                  <c:v>1.3</c:v>
                </c:pt>
                <c:pt idx="582">
                  <c:v>1.3</c:v>
                </c:pt>
                <c:pt idx="583">
                  <c:v>1.3</c:v>
                </c:pt>
                <c:pt idx="584">
                  <c:v>1.3</c:v>
                </c:pt>
                <c:pt idx="585">
                  <c:v>1.3</c:v>
                </c:pt>
                <c:pt idx="586">
                  <c:v>1.3</c:v>
                </c:pt>
                <c:pt idx="587">
                  <c:v>1.3</c:v>
                </c:pt>
                <c:pt idx="588">
                  <c:v>1.3</c:v>
                </c:pt>
                <c:pt idx="589">
                  <c:v>1.3</c:v>
                </c:pt>
                <c:pt idx="590">
                  <c:v>1.3</c:v>
                </c:pt>
                <c:pt idx="591">
                  <c:v>1.3</c:v>
                </c:pt>
                <c:pt idx="592">
                  <c:v>1.3</c:v>
                </c:pt>
                <c:pt idx="593">
                  <c:v>1.3</c:v>
                </c:pt>
                <c:pt idx="594">
                  <c:v>1.3</c:v>
                </c:pt>
                <c:pt idx="595">
                  <c:v>1.3</c:v>
                </c:pt>
                <c:pt idx="596">
                  <c:v>1.3</c:v>
                </c:pt>
                <c:pt idx="597">
                  <c:v>1.3</c:v>
                </c:pt>
                <c:pt idx="598">
                  <c:v>1.3</c:v>
                </c:pt>
                <c:pt idx="599">
                  <c:v>1.3</c:v>
                </c:pt>
                <c:pt idx="600">
                  <c:v>1.3</c:v>
                </c:pt>
                <c:pt idx="601">
                  <c:v>1.3</c:v>
                </c:pt>
                <c:pt idx="602">
                  <c:v>1.3</c:v>
                </c:pt>
                <c:pt idx="603">
                  <c:v>1.3</c:v>
                </c:pt>
                <c:pt idx="604">
                  <c:v>1.3</c:v>
                </c:pt>
                <c:pt idx="605">
                  <c:v>1.3</c:v>
                </c:pt>
                <c:pt idx="606">
                  <c:v>1.3</c:v>
                </c:pt>
                <c:pt idx="607">
                  <c:v>1.3</c:v>
                </c:pt>
                <c:pt idx="608">
                  <c:v>1.3</c:v>
                </c:pt>
                <c:pt idx="609">
                  <c:v>1.3</c:v>
                </c:pt>
                <c:pt idx="610">
                  <c:v>1.3</c:v>
                </c:pt>
                <c:pt idx="611">
                  <c:v>1.3</c:v>
                </c:pt>
                <c:pt idx="612">
                  <c:v>1.3</c:v>
                </c:pt>
                <c:pt idx="613">
                  <c:v>1.3</c:v>
                </c:pt>
                <c:pt idx="614">
                  <c:v>1.3</c:v>
                </c:pt>
                <c:pt idx="615">
                  <c:v>1.3</c:v>
                </c:pt>
                <c:pt idx="616">
                  <c:v>1.3</c:v>
                </c:pt>
                <c:pt idx="617">
                  <c:v>1.3</c:v>
                </c:pt>
                <c:pt idx="618">
                  <c:v>1.3</c:v>
                </c:pt>
                <c:pt idx="619">
                  <c:v>1.3</c:v>
                </c:pt>
                <c:pt idx="620">
                  <c:v>1.3</c:v>
                </c:pt>
                <c:pt idx="621">
                  <c:v>1.3</c:v>
                </c:pt>
                <c:pt idx="622">
                  <c:v>1.3</c:v>
                </c:pt>
                <c:pt idx="623">
                  <c:v>1.3</c:v>
                </c:pt>
                <c:pt idx="624">
                  <c:v>1.3</c:v>
                </c:pt>
                <c:pt idx="625">
                  <c:v>1.3</c:v>
                </c:pt>
                <c:pt idx="626">
                  <c:v>1.3</c:v>
                </c:pt>
                <c:pt idx="627">
                  <c:v>1.3</c:v>
                </c:pt>
                <c:pt idx="628">
                  <c:v>1.3</c:v>
                </c:pt>
                <c:pt idx="629">
                  <c:v>1.3</c:v>
                </c:pt>
                <c:pt idx="630">
                  <c:v>1.3</c:v>
                </c:pt>
                <c:pt idx="631">
                  <c:v>1.3</c:v>
                </c:pt>
                <c:pt idx="632">
                  <c:v>1.3</c:v>
                </c:pt>
                <c:pt idx="633">
                  <c:v>1.3</c:v>
                </c:pt>
                <c:pt idx="634">
                  <c:v>1.3</c:v>
                </c:pt>
                <c:pt idx="635">
                  <c:v>1.3</c:v>
                </c:pt>
                <c:pt idx="636">
                  <c:v>1.3</c:v>
                </c:pt>
                <c:pt idx="637">
                  <c:v>1.3</c:v>
                </c:pt>
                <c:pt idx="638">
                  <c:v>1.3</c:v>
                </c:pt>
                <c:pt idx="639">
                  <c:v>1.3</c:v>
                </c:pt>
                <c:pt idx="640">
                  <c:v>1.3</c:v>
                </c:pt>
                <c:pt idx="641">
                  <c:v>1.3</c:v>
                </c:pt>
                <c:pt idx="642">
                  <c:v>1.3</c:v>
                </c:pt>
                <c:pt idx="643">
                  <c:v>1.3</c:v>
                </c:pt>
                <c:pt idx="644">
                  <c:v>1.3</c:v>
                </c:pt>
                <c:pt idx="645">
                  <c:v>1.3</c:v>
                </c:pt>
                <c:pt idx="646">
                  <c:v>1.3</c:v>
                </c:pt>
                <c:pt idx="647">
                  <c:v>1.3</c:v>
                </c:pt>
                <c:pt idx="648">
                  <c:v>1.3</c:v>
                </c:pt>
                <c:pt idx="649">
                  <c:v>1.3</c:v>
                </c:pt>
                <c:pt idx="650">
                  <c:v>1.3</c:v>
                </c:pt>
                <c:pt idx="651">
                  <c:v>1.3</c:v>
                </c:pt>
                <c:pt idx="652">
                  <c:v>1.3</c:v>
                </c:pt>
                <c:pt idx="653">
                  <c:v>1.3</c:v>
                </c:pt>
                <c:pt idx="654">
                  <c:v>1.3</c:v>
                </c:pt>
                <c:pt idx="655">
                  <c:v>1.3</c:v>
                </c:pt>
                <c:pt idx="656">
                  <c:v>1.3</c:v>
                </c:pt>
                <c:pt idx="657">
                  <c:v>1.3</c:v>
                </c:pt>
                <c:pt idx="658">
                  <c:v>1.3</c:v>
                </c:pt>
                <c:pt idx="659">
                  <c:v>1.3</c:v>
                </c:pt>
                <c:pt idx="660">
                  <c:v>1.3</c:v>
                </c:pt>
                <c:pt idx="661">
                  <c:v>1.3</c:v>
                </c:pt>
                <c:pt idx="662">
                  <c:v>1.3</c:v>
                </c:pt>
                <c:pt idx="663">
                  <c:v>1.3</c:v>
                </c:pt>
                <c:pt idx="664">
                  <c:v>1.3</c:v>
                </c:pt>
                <c:pt idx="665">
                  <c:v>1.3</c:v>
                </c:pt>
                <c:pt idx="666">
                  <c:v>1.3</c:v>
                </c:pt>
                <c:pt idx="667">
                  <c:v>1.3</c:v>
                </c:pt>
                <c:pt idx="668">
                  <c:v>1.3</c:v>
                </c:pt>
                <c:pt idx="669">
                  <c:v>1.3</c:v>
                </c:pt>
                <c:pt idx="670">
                  <c:v>1.3</c:v>
                </c:pt>
                <c:pt idx="671">
                  <c:v>1.3</c:v>
                </c:pt>
                <c:pt idx="672">
                  <c:v>1.3</c:v>
                </c:pt>
                <c:pt idx="673">
                  <c:v>1.3</c:v>
                </c:pt>
                <c:pt idx="674">
                  <c:v>1.3</c:v>
                </c:pt>
                <c:pt idx="675">
                  <c:v>1.3</c:v>
                </c:pt>
                <c:pt idx="676">
                  <c:v>1.3</c:v>
                </c:pt>
                <c:pt idx="677">
                  <c:v>1.3</c:v>
                </c:pt>
                <c:pt idx="678">
                  <c:v>1.3</c:v>
                </c:pt>
                <c:pt idx="679">
                  <c:v>1.3</c:v>
                </c:pt>
                <c:pt idx="680">
                  <c:v>1.3</c:v>
                </c:pt>
                <c:pt idx="681">
                  <c:v>1.3</c:v>
                </c:pt>
                <c:pt idx="682">
                  <c:v>1.3</c:v>
                </c:pt>
                <c:pt idx="683">
                  <c:v>1.3</c:v>
                </c:pt>
                <c:pt idx="684">
                  <c:v>1.3</c:v>
                </c:pt>
                <c:pt idx="685">
                  <c:v>1.3</c:v>
                </c:pt>
                <c:pt idx="686">
                  <c:v>1.3</c:v>
                </c:pt>
                <c:pt idx="687">
                  <c:v>1.3</c:v>
                </c:pt>
                <c:pt idx="688">
                  <c:v>1.3</c:v>
                </c:pt>
                <c:pt idx="689">
                  <c:v>1.3</c:v>
                </c:pt>
                <c:pt idx="690">
                  <c:v>1.3</c:v>
                </c:pt>
                <c:pt idx="691">
                  <c:v>1.3</c:v>
                </c:pt>
                <c:pt idx="692">
                  <c:v>1.3</c:v>
                </c:pt>
                <c:pt idx="693">
                  <c:v>1.3</c:v>
                </c:pt>
                <c:pt idx="694">
                  <c:v>1.3</c:v>
                </c:pt>
                <c:pt idx="695">
                  <c:v>1.3</c:v>
                </c:pt>
                <c:pt idx="696">
                  <c:v>1.3</c:v>
                </c:pt>
                <c:pt idx="697">
                  <c:v>1.3</c:v>
                </c:pt>
                <c:pt idx="698">
                  <c:v>1.3</c:v>
                </c:pt>
                <c:pt idx="699">
                  <c:v>1.3</c:v>
                </c:pt>
                <c:pt idx="700">
                  <c:v>1.3</c:v>
                </c:pt>
                <c:pt idx="701">
                  <c:v>1.3</c:v>
                </c:pt>
                <c:pt idx="702">
                  <c:v>1.3</c:v>
                </c:pt>
                <c:pt idx="703">
                  <c:v>1.3</c:v>
                </c:pt>
                <c:pt idx="704">
                  <c:v>1.3</c:v>
                </c:pt>
                <c:pt idx="705">
                  <c:v>1.3</c:v>
                </c:pt>
                <c:pt idx="706">
                  <c:v>1.3</c:v>
                </c:pt>
                <c:pt idx="707">
                  <c:v>1.3</c:v>
                </c:pt>
                <c:pt idx="708">
                  <c:v>1.3</c:v>
                </c:pt>
                <c:pt idx="709">
                  <c:v>1.3</c:v>
                </c:pt>
                <c:pt idx="710">
                  <c:v>1.3</c:v>
                </c:pt>
                <c:pt idx="711">
                  <c:v>1.3</c:v>
                </c:pt>
                <c:pt idx="712">
                  <c:v>1.3</c:v>
                </c:pt>
                <c:pt idx="713">
                  <c:v>1.3</c:v>
                </c:pt>
                <c:pt idx="714">
                  <c:v>1.3</c:v>
                </c:pt>
                <c:pt idx="715">
                  <c:v>1.3</c:v>
                </c:pt>
                <c:pt idx="716">
                  <c:v>1.3</c:v>
                </c:pt>
                <c:pt idx="717">
                  <c:v>1.3</c:v>
                </c:pt>
                <c:pt idx="718">
                  <c:v>1.3</c:v>
                </c:pt>
                <c:pt idx="719">
                  <c:v>1.3</c:v>
                </c:pt>
                <c:pt idx="720">
                  <c:v>1.3</c:v>
                </c:pt>
                <c:pt idx="721">
                  <c:v>1.3</c:v>
                </c:pt>
                <c:pt idx="722">
                  <c:v>1.3</c:v>
                </c:pt>
                <c:pt idx="723">
                  <c:v>1.3</c:v>
                </c:pt>
                <c:pt idx="724">
                  <c:v>1.3</c:v>
                </c:pt>
                <c:pt idx="725">
                  <c:v>1.3</c:v>
                </c:pt>
                <c:pt idx="726">
                  <c:v>1.3</c:v>
                </c:pt>
                <c:pt idx="727">
                  <c:v>1.3</c:v>
                </c:pt>
                <c:pt idx="728">
                  <c:v>1.3</c:v>
                </c:pt>
                <c:pt idx="729">
                  <c:v>1.3</c:v>
                </c:pt>
                <c:pt idx="730">
                  <c:v>1.3</c:v>
                </c:pt>
                <c:pt idx="731">
                  <c:v>1.3</c:v>
                </c:pt>
                <c:pt idx="732">
                  <c:v>1.3</c:v>
                </c:pt>
                <c:pt idx="733">
                  <c:v>1.3</c:v>
                </c:pt>
                <c:pt idx="734">
                  <c:v>1.3</c:v>
                </c:pt>
                <c:pt idx="735">
                  <c:v>1.3</c:v>
                </c:pt>
                <c:pt idx="736">
                  <c:v>1.3</c:v>
                </c:pt>
                <c:pt idx="737">
                  <c:v>1.3</c:v>
                </c:pt>
                <c:pt idx="738">
                  <c:v>1.3</c:v>
                </c:pt>
                <c:pt idx="739">
                  <c:v>1.3</c:v>
                </c:pt>
                <c:pt idx="740">
                  <c:v>1.3</c:v>
                </c:pt>
                <c:pt idx="741">
                  <c:v>1.3</c:v>
                </c:pt>
                <c:pt idx="742">
                  <c:v>1.3</c:v>
                </c:pt>
                <c:pt idx="743">
                  <c:v>1.3</c:v>
                </c:pt>
                <c:pt idx="744">
                  <c:v>1.3</c:v>
                </c:pt>
                <c:pt idx="745">
                  <c:v>1.3</c:v>
                </c:pt>
                <c:pt idx="746">
                  <c:v>1.3</c:v>
                </c:pt>
                <c:pt idx="747">
                  <c:v>1.3</c:v>
                </c:pt>
                <c:pt idx="748">
                  <c:v>1.3</c:v>
                </c:pt>
                <c:pt idx="749">
                  <c:v>1.3</c:v>
                </c:pt>
                <c:pt idx="750">
                  <c:v>1.3</c:v>
                </c:pt>
                <c:pt idx="751">
                  <c:v>1.3</c:v>
                </c:pt>
                <c:pt idx="752">
                  <c:v>1.3</c:v>
                </c:pt>
                <c:pt idx="753">
                  <c:v>1.3</c:v>
                </c:pt>
                <c:pt idx="754">
                  <c:v>1.3</c:v>
                </c:pt>
                <c:pt idx="755">
                  <c:v>1.3</c:v>
                </c:pt>
                <c:pt idx="756">
                  <c:v>1.3</c:v>
                </c:pt>
                <c:pt idx="757">
                  <c:v>1.3</c:v>
                </c:pt>
                <c:pt idx="758">
                  <c:v>1.3</c:v>
                </c:pt>
                <c:pt idx="759">
                  <c:v>1.3</c:v>
                </c:pt>
                <c:pt idx="760">
                  <c:v>1.3</c:v>
                </c:pt>
                <c:pt idx="761">
                  <c:v>1.3</c:v>
                </c:pt>
                <c:pt idx="762">
                  <c:v>1.3</c:v>
                </c:pt>
                <c:pt idx="763">
                  <c:v>1.3</c:v>
                </c:pt>
                <c:pt idx="764">
                  <c:v>1.3</c:v>
                </c:pt>
                <c:pt idx="765">
                  <c:v>1.3</c:v>
                </c:pt>
                <c:pt idx="766">
                  <c:v>1.3</c:v>
                </c:pt>
                <c:pt idx="767">
                  <c:v>1.3</c:v>
                </c:pt>
                <c:pt idx="768">
                  <c:v>1.3</c:v>
                </c:pt>
                <c:pt idx="769">
                  <c:v>1.3</c:v>
                </c:pt>
                <c:pt idx="770">
                  <c:v>1.3</c:v>
                </c:pt>
                <c:pt idx="771">
                  <c:v>1.3</c:v>
                </c:pt>
                <c:pt idx="772">
                  <c:v>1.3</c:v>
                </c:pt>
                <c:pt idx="773">
                  <c:v>1.3</c:v>
                </c:pt>
                <c:pt idx="774">
                  <c:v>1.3</c:v>
                </c:pt>
                <c:pt idx="775">
                  <c:v>1.3</c:v>
                </c:pt>
                <c:pt idx="776">
                  <c:v>1.3</c:v>
                </c:pt>
                <c:pt idx="777">
                  <c:v>1.3</c:v>
                </c:pt>
                <c:pt idx="778">
                  <c:v>1.3</c:v>
                </c:pt>
                <c:pt idx="779">
                  <c:v>1.3</c:v>
                </c:pt>
                <c:pt idx="780">
                  <c:v>1.3</c:v>
                </c:pt>
                <c:pt idx="781">
                  <c:v>1.3</c:v>
                </c:pt>
                <c:pt idx="782">
                  <c:v>1.3</c:v>
                </c:pt>
                <c:pt idx="783">
                  <c:v>1.3</c:v>
                </c:pt>
                <c:pt idx="784">
                  <c:v>1.3</c:v>
                </c:pt>
                <c:pt idx="785">
                  <c:v>1.3</c:v>
                </c:pt>
                <c:pt idx="786">
                  <c:v>1.3</c:v>
                </c:pt>
                <c:pt idx="787">
                  <c:v>1.3</c:v>
                </c:pt>
                <c:pt idx="788">
                  <c:v>1.3</c:v>
                </c:pt>
                <c:pt idx="789">
                  <c:v>1.3</c:v>
                </c:pt>
                <c:pt idx="790">
                  <c:v>1.3</c:v>
                </c:pt>
                <c:pt idx="791">
                  <c:v>1.3</c:v>
                </c:pt>
                <c:pt idx="792">
                  <c:v>1.3</c:v>
                </c:pt>
                <c:pt idx="793">
                  <c:v>1.3</c:v>
                </c:pt>
                <c:pt idx="794">
                  <c:v>1.3</c:v>
                </c:pt>
                <c:pt idx="795">
                  <c:v>1.3</c:v>
                </c:pt>
                <c:pt idx="796">
                  <c:v>1.3</c:v>
                </c:pt>
                <c:pt idx="797">
                  <c:v>1.3</c:v>
                </c:pt>
                <c:pt idx="798">
                  <c:v>1.3</c:v>
                </c:pt>
                <c:pt idx="799">
                  <c:v>1.3</c:v>
                </c:pt>
                <c:pt idx="800">
                  <c:v>1.3</c:v>
                </c:pt>
                <c:pt idx="801">
                  <c:v>1.3</c:v>
                </c:pt>
                <c:pt idx="802">
                  <c:v>1.3</c:v>
                </c:pt>
                <c:pt idx="803">
                  <c:v>1.3</c:v>
                </c:pt>
                <c:pt idx="804">
                  <c:v>1.3</c:v>
                </c:pt>
                <c:pt idx="805">
                  <c:v>1.3</c:v>
                </c:pt>
                <c:pt idx="806">
                  <c:v>1.3</c:v>
                </c:pt>
                <c:pt idx="807">
                  <c:v>1.3</c:v>
                </c:pt>
                <c:pt idx="808">
                  <c:v>1.3</c:v>
                </c:pt>
                <c:pt idx="809">
                  <c:v>1.3</c:v>
                </c:pt>
                <c:pt idx="810">
                  <c:v>1.3</c:v>
                </c:pt>
                <c:pt idx="811">
                  <c:v>1.3</c:v>
                </c:pt>
                <c:pt idx="812">
                  <c:v>1.3</c:v>
                </c:pt>
                <c:pt idx="813">
                  <c:v>1.3</c:v>
                </c:pt>
                <c:pt idx="814">
                  <c:v>1.3</c:v>
                </c:pt>
                <c:pt idx="815">
                  <c:v>1.3</c:v>
                </c:pt>
                <c:pt idx="816">
                  <c:v>1.3</c:v>
                </c:pt>
                <c:pt idx="817">
                  <c:v>1.3</c:v>
                </c:pt>
                <c:pt idx="818">
                  <c:v>1.3</c:v>
                </c:pt>
                <c:pt idx="819">
                  <c:v>1.3</c:v>
                </c:pt>
                <c:pt idx="820">
                  <c:v>1.3</c:v>
                </c:pt>
                <c:pt idx="821">
                  <c:v>1.3</c:v>
                </c:pt>
                <c:pt idx="822">
                  <c:v>1.3</c:v>
                </c:pt>
                <c:pt idx="823">
                  <c:v>1.3</c:v>
                </c:pt>
                <c:pt idx="824">
                  <c:v>1.3</c:v>
                </c:pt>
                <c:pt idx="825">
                  <c:v>1.3</c:v>
                </c:pt>
                <c:pt idx="826">
                  <c:v>1.3</c:v>
                </c:pt>
                <c:pt idx="827">
                  <c:v>1.3</c:v>
                </c:pt>
                <c:pt idx="828">
                  <c:v>1.3</c:v>
                </c:pt>
                <c:pt idx="829">
                  <c:v>1.3</c:v>
                </c:pt>
                <c:pt idx="830">
                  <c:v>1.3</c:v>
                </c:pt>
                <c:pt idx="831">
                  <c:v>1.3</c:v>
                </c:pt>
                <c:pt idx="832">
                  <c:v>1.3</c:v>
                </c:pt>
                <c:pt idx="833">
                  <c:v>1.3</c:v>
                </c:pt>
                <c:pt idx="834">
                  <c:v>1.3</c:v>
                </c:pt>
                <c:pt idx="835">
                  <c:v>1.3</c:v>
                </c:pt>
                <c:pt idx="836">
                  <c:v>1.3</c:v>
                </c:pt>
                <c:pt idx="837">
                  <c:v>1.3</c:v>
                </c:pt>
                <c:pt idx="838">
                  <c:v>1.3</c:v>
                </c:pt>
                <c:pt idx="839">
                  <c:v>1.3</c:v>
                </c:pt>
                <c:pt idx="840">
                  <c:v>1.3</c:v>
                </c:pt>
                <c:pt idx="841">
                  <c:v>1.3</c:v>
                </c:pt>
                <c:pt idx="842">
                  <c:v>1.3</c:v>
                </c:pt>
                <c:pt idx="843">
                  <c:v>1.3</c:v>
                </c:pt>
                <c:pt idx="844">
                  <c:v>1.3</c:v>
                </c:pt>
                <c:pt idx="845">
                  <c:v>1.3</c:v>
                </c:pt>
                <c:pt idx="846">
                  <c:v>1.3</c:v>
                </c:pt>
                <c:pt idx="847">
                  <c:v>1.3</c:v>
                </c:pt>
                <c:pt idx="848">
                  <c:v>1.3</c:v>
                </c:pt>
                <c:pt idx="849">
                  <c:v>1.3</c:v>
                </c:pt>
                <c:pt idx="850">
                  <c:v>1.3</c:v>
                </c:pt>
                <c:pt idx="851">
                  <c:v>1.3</c:v>
                </c:pt>
                <c:pt idx="852">
                  <c:v>1.3</c:v>
                </c:pt>
                <c:pt idx="853">
                  <c:v>1.3</c:v>
                </c:pt>
                <c:pt idx="854">
                  <c:v>1.3</c:v>
                </c:pt>
                <c:pt idx="855">
                  <c:v>1.3</c:v>
                </c:pt>
                <c:pt idx="856">
                  <c:v>1.3</c:v>
                </c:pt>
                <c:pt idx="857">
                  <c:v>1.3</c:v>
                </c:pt>
                <c:pt idx="858">
                  <c:v>1.3</c:v>
                </c:pt>
                <c:pt idx="859">
                  <c:v>1.3</c:v>
                </c:pt>
                <c:pt idx="860">
                  <c:v>1.3</c:v>
                </c:pt>
                <c:pt idx="861">
                  <c:v>1.3</c:v>
                </c:pt>
                <c:pt idx="862">
                  <c:v>1.3</c:v>
                </c:pt>
                <c:pt idx="863">
                  <c:v>1.3</c:v>
                </c:pt>
                <c:pt idx="864">
                  <c:v>1.3</c:v>
                </c:pt>
                <c:pt idx="865">
                  <c:v>1.3</c:v>
                </c:pt>
                <c:pt idx="866">
                  <c:v>1.3</c:v>
                </c:pt>
                <c:pt idx="867">
                  <c:v>1.3</c:v>
                </c:pt>
                <c:pt idx="868">
                  <c:v>1.3</c:v>
                </c:pt>
                <c:pt idx="869">
                  <c:v>1.3</c:v>
                </c:pt>
                <c:pt idx="870">
                  <c:v>1.3</c:v>
                </c:pt>
                <c:pt idx="871">
                  <c:v>1.3</c:v>
                </c:pt>
                <c:pt idx="872">
                  <c:v>1.3</c:v>
                </c:pt>
                <c:pt idx="873">
                  <c:v>1.3</c:v>
                </c:pt>
                <c:pt idx="874">
                  <c:v>1.3</c:v>
                </c:pt>
                <c:pt idx="875">
                  <c:v>1.3</c:v>
                </c:pt>
                <c:pt idx="876">
                  <c:v>1.3</c:v>
                </c:pt>
                <c:pt idx="877">
                  <c:v>1.3</c:v>
                </c:pt>
                <c:pt idx="878">
                  <c:v>1.3</c:v>
                </c:pt>
                <c:pt idx="879">
                  <c:v>1.3</c:v>
                </c:pt>
                <c:pt idx="880">
                  <c:v>1.3</c:v>
                </c:pt>
                <c:pt idx="881">
                  <c:v>1.3</c:v>
                </c:pt>
                <c:pt idx="882">
                  <c:v>1.3</c:v>
                </c:pt>
                <c:pt idx="883">
                  <c:v>1.3</c:v>
                </c:pt>
                <c:pt idx="884">
                  <c:v>1.3</c:v>
                </c:pt>
                <c:pt idx="885">
                  <c:v>1.3</c:v>
                </c:pt>
                <c:pt idx="886">
                  <c:v>1.3</c:v>
                </c:pt>
                <c:pt idx="887">
                  <c:v>1.3</c:v>
                </c:pt>
                <c:pt idx="888">
                  <c:v>1.3</c:v>
                </c:pt>
                <c:pt idx="889">
                  <c:v>1.3</c:v>
                </c:pt>
                <c:pt idx="890">
                  <c:v>1.3</c:v>
                </c:pt>
                <c:pt idx="891">
                  <c:v>1.3</c:v>
                </c:pt>
                <c:pt idx="892">
                  <c:v>1.3</c:v>
                </c:pt>
                <c:pt idx="893">
                  <c:v>1.3</c:v>
                </c:pt>
                <c:pt idx="894">
                  <c:v>1.3</c:v>
                </c:pt>
                <c:pt idx="895">
                  <c:v>1.3</c:v>
                </c:pt>
                <c:pt idx="896">
                  <c:v>1.3</c:v>
                </c:pt>
                <c:pt idx="897">
                  <c:v>1.3</c:v>
                </c:pt>
                <c:pt idx="898">
                  <c:v>1.3</c:v>
                </c:pt>
                <c:pt idx="899">
                  <c:v>1.3</c:v>
                </c:pt>
                <c:pt idx="900">
                  <c:v>1.3</c:v>
                </c:pt>
                <c:pt idx="901">
                  <c:v>1.3</c:v>
                </c:pt>
                <c:pt idx="902">
                  <c:v>1.3</c:v>
                </c:pt>
                <c:pt idx="903">
                  <c:v>1.3</c:v>
                </c:pt>
                <c:pt idx="904">
                  <c:v>1.3</c:v>
                </c:pt>
                <c:pt idx="905">
                  <c:v>1.3</c:v>
                </c:pt>
                <c:pt idx="906">
                  <c:v>1.3</c:v>
                </c:pt>
                <c:pt idx="907">
                  <c:v>1.3</c:v>
                </c:pt>
                <c:pt idx="908">
                  <c:v>1.3</c:v>
                </c:pt>
                <c:pt idx="909">
                  <c:v>1.3</c:v>
                </c:pt>
                <c:pt idx="910">
                  <c:v>1.3</c:v>
                </c:pt>
                <c:pt idx="911">
                  <c:v>1.3</c:v>
                </c:pt>
                <c:pt idx="912">
                  <c:v>1.3</c:v>
                </c:pt>
                <c:pt idx="913">
                  <c:v>1.3</c:v>
                </c:pt>
                <c:pt idx="914">
                  <c:v>1.3</c:v>
                </c:pt>
                <c:pt idx="915">
                  <c:v>1.3</c:v>
                </c:pt>
                <c:pt idx="916">
                  <c:v>1.3</c:v>
                </c:pt>
                <c:pt idx="917">
                  <c:v>1.3</c:v>
                </c:pt>
                <c:pt idx="918">
                  <c:v>1.3</c:v>
                </c:pt>
                <c:pt idx="919">
                  <c:v>1.3</c:v>
                </c:pt>
                <c:pt idx="920">
                  <c:v>1.3</c:v>
                </c:pt>
                <c:pt idx="921">
                  <c:v>1.3</c:v>
                </c:pt>
                <c:pt idx="922">
                  <c:v>1.3</c:v>
                </c:pt>
                <c:pt idx="923">
                  <c:v>1.3</c:v>
                </c:pt>
                <c:pt idx="924">
                  <c:v>1.3</c:v>
                </c:pt>
                <c:pt idx="925">
                  <c:v>1.3</c:v>
                </c:pt>
                <c:pt idx="926">
                  <c:v>1.3</c:v>
                </c:pt>
                <c:pt idx="927">
                  <c:v>1.3</c:v>
                </c:pt>
                <c:pt idx="928">
                  <c:v>1.3</c:v>
                </c:pt>
                <c:pt idx="929">
                  <c:v>1.3</c:v>
                </c:pt>
                <c:pt idx="930">
                  <c:v>1.3</c:v>
                </c:pt>
                <c:pt idx="931">
                  <c:v>1.3</c:v>
                </c:pt>
                <c:pt idx="932">
                  <c:v>1.3</c:v>
                </c:pt>
                <c:pt idx="933">
                  <c:v>1.3</c:v>
                </c:pt>
                <c:pt idx="934">
                  <c:v>1.3</c:v>
                </c:pt>
                <c:pt idx="935">
                  <c:v>1.3</c:v>
                </c:pt>
                <c:pt idx="936">
                  <c:v>1.3</c:v>
                </c:pt>
                <c:pt idx="937">
                  <c:v>1.3</c:v>
                </c:pt>
                <c:pt idx="938">
                  <c:v>1.3</c:v>
                </c:pt>
                <c:pt idx="939">
                  <c:v>1.3</c:v>
                </c:pt>
                <c:pt idx="940">
                  <c:v>1.3</c:v>
                </c:pt>
                <c:pt idx="941">
                  <c:v>1.3</c:v>
                </c:pt>
                <c:pt idx="942">
                  <c:v>1.3</c:v>
                </c:pt>
                <c:pt idx="943">
                  <c:v>1.3</c:v>
                </c:pt>
                <c:pt idx="944">
                  <c:v>1.3</c:v>
                </c:pt>
                <c:pt idx="945">
                  <c:v>1.3</c:v>
                </c:pt>
                <c:pt idx="946">
                  <c:v>1.3</c:v>
                </c:pt>
                <c:pt idx="947">
                  <c:v>1.3</c:v>
                </c:pt>
                <c:pt idx="948">
                  <c:v>1.3</c:v>
                </c:pt>
                <c:pt idx="949">
                  <c:v>1.3</c:v>
                </c:pt>
                <c:pt idx="950">
                  <c:v>1.3</c:v>
                </c:pt>
                <c:pt idx="951">
                  <c:v>1.3</c:v>
                </c:pt>
                <c:pt idx="952">
                  <c:v>1.3</c:v>
                </c:pt>
                <c:pt idx="953">
                  <c:v>1.3</c:v>
                </c:pt>
                <c:pt idx="954">
                  <c:v>1.3</c:v>
                </c:pt>
                <c:pt idx="955">
                  <c:v>1.3</c:v>
                </c:pt>
                <c:pt idx="956">
                  <c:v>1.3</c:v>
                </c:pt>
                <c:pt idx="957">
                  <c:v>1.3</c:v>
                </c:pt>
                <c:pt idx="958">
                  <c:v>1.3</c:v>
                </c:pt>
                <c:pt idx="959">
                  <c:v>1.3</c:v>
                </c:pt>
                <c:pt idx="960">
                  <c:v>1.3</c:v>
                </c:pt>
                <c:pt idx="961">
                  <c:v>1.3</c:v>
                </c:pt>
                <c:pt idx="962">
                  <c:v>1.3</c:v>
                </c:pt>
                <c:pt idx="963">
                  <c:v>1.3</c:v>
                </c:pt>
                <c:pt idx="964">
                  <c:v>1.3</c:v>
                </c:pt>
                <c:pt idx="965">
                  <c:v>1.3</c:v>
                </c:pt>
                <c:pt idx="966">
                  <c:v>1.3</c:v>
                </c:pt>
                <c:pt idx="967">
                  <c:v>1.3</c:v>
                </c:pt>
                <c:pt idx="968">
                  <c:v>1.3</c:v>
                </c:pt>
                <c:pt idx="969">
                  <c:v>1.3</c:v>
                </c:pt>
                <c:pt idx="970">
                  <c:v>1.3</c:v>
                </c:pt>
                <c:pt idx="971">
                  <c:v>1.3</c:v>
                </c:pt>
                <c:pt idx="972">
                  <c:v>1.3</c:v>
                </c:pt>
                <c:pt idx="973">
                  <c:v>1.3</c:v>
                </c:pt>
                <c:pt idx="974">
                  <c:v>1.3</c:v>
                </c:pt>
                <c:pt idx="975">
                  <c:v>1.3</c:v>
                </c:pt>
                <c:pt idx="976">
                  <c:v>1.3</c:v>
                </c:pt>
                <c:pt idx="977">
                  <c:v>1.3</c:v>
                </c:pt>
                <c:pt idx="978">
                  <c:v>1.3</c:v>
                </c:pt>
                <c:pt idx="979">
                  <c:v>1.3</c:v>
                </c:pt>
                <c:pt idx="980">
                  <c:v>1.3</c:v>
                </c:pt>
                <c:pt idx="981">
                  <c:v>1.3</c:v>
                </c:pt>
                <c:pt idx="982">
                  <c:v>1.3</c:v>
                </c:pt>
                <c:pt idx="983">
                  <c:v>1.3</c:v>
                </c:pt>
                <c:pt idx="984">
                  <c:v>1.3</c:v>
                </c:pt>
                <c:pt idx="985">
                  <c:v>1.3</c:v>
                </c:pt>
                <c:pt idx="986">
                  <c:v>1.3</c:v>
                </c:pt>
                <c:pt idx="987">
                  <c:v>1.3</c:v>
                </c:pt>
                <c:pt idx="988">
                  <c:v>1.3</c:v>
                </c:pt>
                <c:pt idx="989">
                  <c:v>1.3</c:v>
                </c:pt>
                <c:pt idx="990">
                  <c:v>1.3</c:v>
                </c:pt>
                <c:pt idx="991">
                  <c:v>1.3</c:v>
                </c:pt>
                <c:pt idx="992">
                  <c:v>1.3</c:v>
                </c:pt>
                <c:pt idx="993">
                  <c:v>1.3</c:v>
                </c:pt>
                <c:pt idx="994">
                  <c:v>1.3</c:v>
                </c:pt>
                <c:pt idx="995">
                  <c:v>1.3</c:v>
                </c:pt>
                <c:pt idx="996">
                  <c:v>1.3</c:v>
                </c:pt>
                <c:pt idx="997">
                  <c:v>1.3</c:v>
                </c:pt>
                <c:pt idx="998">
                  <c:v>1.3</c:v>
                </c:pt>
                <c:pt idx="999">
                  <c:v>1.3</c:v>
                </c:pt>
                <c:pt idx="1000">
                  <c:v>1.3</c:v>
                </c:pt>
                <c:pt idx="1001">
                  <c:v>1.3</c:v>
                </c:pt>
                <c:pt idx="1002">
                  <c:v>1.3</c:v>
                </c:pt>
                <c:pt idx="1003">
                  <c:v>1.3</c:v>
                </c:pt>
                <c:pt idx="1004">
                  <c:v>1.3</c:v>
                </c:pt>
                <c:pt idx="1005">
                  <c:v>1.3</c:v>
                </c:pt>
                <c:pt idx="1006">
                  <c:v>1.3</c:v>
                </c:pt>
                <c:pt idx="1007">
                  <c:v>1.3</c:v>
                </c:pt>
                <c:pt idx="1008">
                  <c:v>1.3</c:v>
                </c:pt>
                <c:pt idx="1009">
                  <c:v>1.3</c:v>
                </c:pt>
                <c:pt idx="1010">
                  <c:v>1.3</c:v>
                </c:pt>
                <c:pt idx="1011">
                  <c:v>1.3</c:v>
                </c:pt>
                <c:pt idx="1012">
                  <c:v>1.3</c:v>
                </c:pt>
                <c:pt idx="1013">
                  <c:v>1.3</c:v>
                </c:pt>
                <c:pt idx="1014">
                  <c:v>1.3</c:v>
                </c:pt>
                <c:pt idx="1015">
                  <c:v>1.3</c:v>
                </c:pt>
                <c:pt idx="1016">
                  <c:v>1.3</c:v>
                </c:pt>
                <c:pt idx="1017">
                  <c:v>1.3</c:v>
                </c:pt>
                <c:pt idx="1018">
                  <c:v>1.3</c:v>
                </c:pt>
                <c:pt idx="1019">
                  <c:v>1.3</c:v>
                </c:pt>
                <c:pt idx="1020">
                  <c:v>1.3</c:v>
                </c:pt>
                <c:pt idx="1021">
                  <c:v>1.3</c:v>
                </c:pt>
                <c:pt idx="1022">
                  <c:v>1.3</c:v>
                </c:pt>
                <c:pt idx="1023">
                  <c:v>1.3</c:v>
                </c:pt>
                <c:pt idx="1024">
                  <c:v>1.3</c:v>
                </c:pt>
                <c:pt idx="1025">
                  <c:v>1.3</c:v>
                </c:pt>
                <c:pt idx="1026">
                  <c:v>1.3</c:v>
                </c:pt>
                <c:pt idx="1027">
                  <c:v>1.3</c:v>
                </c:pt>
                <c:pt idx="1028">
                  <c:v>1.3</c:v>
                </c:pt>
                <c:pt idx="1029">
                  <c:v>1.3</c:v>
                </c:pt>
                <c:pt idx="1030">
                  <c:v>1.3</c:v>
                </c:pt>
                <c:pt idx="1031">
                  <c:v>1.3</c:v>
                </c:pt>
                <c:pt idx="1032">
                  <c:v>1.3</c:v>
                </c:pt>
                <c:pt idx="1033">
                  <c:v>1.3</c:v>
                </c:pt>
                <c:pt idx="1034">
                  <c:v>1.3</c:v>
                </c:pt>
                <c:pt idx="1035">
                  <c:v>1.3</c:v>
                </c:pt>
                <c:pt idx="1036">
                  <c:v>1.3</c:v>
                </c:pt>
                <c:pt idx="1037">
                  <c:v>1.3</c:v>
                </c:pt>
                <c:pt idx="1038">
                  <c:v>1.3</c:v>
                </c:pt>
                <c:pt idx="1039">
                  <c:v>1.3</c:v>
                </c:pt>
                <c:pt idx="1040">
                  <c:v>1.3</c:v>
                </c:pt>
                <c:pt idx="1041">
                  <c:v>1.3</c:v>
                </c:pt>
                <c:pt idx="1043">
                  <c:v>1.3</c:v>
                </c:pt>
                <c:pt idx="1044">
                  <c:v>1.3</c:v>
                </c:pt>
                <c:pt idx="1045">
                  <c:v>1.3</c:v>
                </c:pt>
                <c:pt idx="1046">
                  <c:v>1.3</c:v>
                </c:pt>
                <c:pt idx="1047">
                  <c:v>1.3</c:v>
                </c:pt>
                <c:pt idx="1048">
                  <c:v>1.3</c:v>
                </c:pt>
                <c:pt idx="1049">
                  <c:v>1.3</c:v>
                </c:pt>
                <c:pt idx="1050">
                  <c:v>1.3</c:v>
                </c:pt>
                <c:pt idx="1051">
                  <c:v>1.3</c:v>
                </c:pt>
                <c:pt idx="1052">
                  <c:v>1.3</c:v>
                </c:pt>
                <c:pt idx="1053">
                  <c:v>1.3</c:v>
                </c:pt>
                <c:pt idx="1054">
                  <c:v>1.3</c:v>
                </c:pt>
                <c:pt idx="1055">
                  <c:v>1.3</c:v>
                </c:pt>
                <c:pt idx="1056">
                  <c:v>1.3</c:v>
                </c:pt>
                <c:pt idx="1057">
                  <c:v>1.3</c:v>
                </c:pt>
                <c:pt idx="1058">
                  <c:v>1.3</c:v>
                </c:pt>
                <c:pt idx="1059">
                  <c:v>1.3</c:v>
                </c:pt>
                <c:pt idx="1060">
                  <c:v>1.3</c:v>
                </c:pt>
                <c:pt idx="1061">
                  <c:v>1.3</c:v>
                </c:pt>
                <c:pt idx="1062">
                  <c:v>1.3</c:v>
                </c:pt>
                <c:pt idx="1063">
                  <c:v>1.3</c:v>
                </c:pt>
                <c:pt idx="1064">
                  <c:v>1.3</c:v>
                </c:pt>
                <c:pt idx="1065">
                  <c:v>1.3</c:v>
                </c:pt>
                <c:pt idx="1066">
                  <c:v>1.3</c:v>
                </c:pt>
                <c:pt idx="1067">
                  <c:v>1.3</c:v>
                </c:pt>
                <c:pt idx="1068">
                  <c:v>1.3</c:v>
                </c:pt>
                <c:pt idx="1069">
                  <c:v>1.3</c:v>
                </c:pt>
                <c:pt idx="1070">
                  <c:v>1.3</c:v>
                </c:pt>
                <c:pt idx="1071">
                  <c:v>1.3</c:v>
                </c:pt>
                <c:pt idx="1072">
                  <c:v>1.3</c:v>
                </c:pt>
                <c:pt idx="1073">
                  <c:v>1.3</c:v>
                </c:pt>
                <c:pt idx="1074">
                  <c:v>1.3</c:v>
                </c:pt>
                <c:pt idx="1075">
                  <c:v>1.3</c:v>
                </c:pt>
                <c:pt idx="1076">
                  <c:v>1.3</c:v>
                </c:pt>
                <c:pt idx="1077">
                  <c:v>1.3</c:v>
                </c:pt>
                <c:pt idx="1078">
                  <c:v>1.3</c:v>
                </c:pt>
                <c:pt idx="1079">
                  <c:v>1.3</c:v>
                </c:pt>
                <c:pt idx="1080">
                  <c:v>1.3</c:v>
                </c:pt>
                <c:pt idx="1081">
                  <c:v>1.3</c:v>
                </c:pt>
                <c:pt idx="1082">
                  <c:v>1.3</c:v>
                </c:pt>
                <c:pt idx="1083">
                  <c:v>1.3</c:v>
                </c:pt>
                <c:pt idx="1084">
                  <c:v>1.3</c:v>
                </c:pt>
                <c:pt idx="1085">
                  <c:v>1.3</c:v>
                </c:pt>
                <c:pt idx="1086">
                  <c:v>1.3</c:v>
                </c:pt>
                <c:pt idx="1087">
                  <c:v>1.3</c:v>
                </c:pt>
                <c:pt idx="1088">
                  <c:v>1.3</c:v>
                </c:pt>
                <c:pt idx="1089">
                  <c:v>1.3</c:v>
                </c:pt>
                <c:pt idx="1090">
                  <c:v>1.3</c:v>
                </c:pt>
                <c:pt idx="1091">
                  <c:v>1.3</c:v>
                </c:pt>
                <c:pt idx="1092">
                  <c:v>1.3</c:v>
                </c:pt>
                <c:pt idx="1093">
                  <c:v>1.3</c:v>
                </c:pt>
                <c:pt idx="1094">
                  <c:v>1.3</c:v>
                </c:pt>
                <c:pt idx="1095">
                  <c:v>1.3</c:v>
                </c:pt>
                <c:pt idx="1096">
                  <c:v>1.3</c:v>
                </c:pt>
                <c:pt idx="1097">
                  <c:v>1.3</c:v>
                </c:pt>
                <c:pt idx="1098">
                  <c:v>1.3</c:v>
                </c:pt>
                <c:pt idx="1099">
                  <c:v>1.3</c:v>
                </c:pt>
                <c:pt idx="1100">
                  <c:v>1.3</c:v>
                </c:pt>
                <c:pt idx="1101">
                  <c:v>1.3</c:v>
                </c:pt>
                <c:pt idx="1102">
                  <c:v>1.3</c:v>
                </c:pt>
                <c:pt idx="1103">
                  <c:v>1.3</c:v>
                </c:pt>
                <c:pt idx="1104">
                  <c:v>1.3</c:v>
                </c:pt>
                <c:pt idx="1105">
                  <c:v>1.3</c:v>
                </c:pt>
                <c:pt idx="1106">
                  <c:v>1.3</c:v>
                </c:pt>
                <c:pt idx="1107">
                  <c:v>1.3</c:v>
                </c:pt>
                <c:pt idx="1108">
                  <c:v>1.3</c:v>
                </c:pt>
                <c:pt idx="1109">
                  <c:v>1.3</c:v>
                </c:pt>
                <c:pt idx="1110">
                  <c:v>1.3</c:v>
                </c:pt>
                <c:pt idx="1111">
                  <c:v>1.3</c:v>
                </c:pt>
                <c:pt idx="1112">
                  <c:v>1.3</c:v>
                </c:pt>
                <c:pt idx="1113">
                  <c:v>1.3</c:v>
                </c:pt>
                <c:pt idx="1114">
                  <c:v>1.3</c:v>
                </c:pt>
                <c:pt idx="1115">
                  <c:v>1.3</c:v>
                </c:pt>
                <c:pt idx="1116">
                  <c:v>1.3</c:v>
                </c:pt>
                <c:pt idx="1117">
                  <c:v>1.3</c:v>
                </c:pt>
                <c:pt idx="1118">
                  <c:v>1.3</c:v>
                </c:pt>
                <c:pt idx="1119">
                  <c:v>1.3</c:v>
                </c:pt>
                <c:pt idx="1120">
                  <c:v>1.3</c:v>
                </c:pt>
                <c:pt idx="1121">
                  <c:v>1.3</c:v>
                </c:pt>
                <c:pt idx="1122">
                  <c:v>1.3</c:v>
                </c:pt>
                <c:pt idx="1123">
                  <c:v>1.3</c:v>
                </c:pt>
                <c:pt idx="1124">
                  <c:v>1.3</c:v>
                </c:pt>
                <c:pt idx="1125">
                  <c:v>1.3</c:v>
                </c:pt>
                <c:pt idx="1126">
                  <c:v>1.3</c:v>
                </c:pt>
                <c:pt idx="1127">
                  <c:v>1.3</c:v>
                </c:pt>
                <c:pt idx="1128">
                  <c:v>1.3</c:v>
                </c:pt>
                <c:pt idx="1129">
                  <c:v>1.3</c:v>
                </c:pt>
                <c:pt idx="1130">
                  <c:v>1.3</c:v>
                </c:pt>
                <c:pt idx="1131">
                  <c:v>1.3</c:v>
                </c:pt>
                <c:pt idx="1132">
                  <c:v>1.3</c:v>
                </c:pt>
                <c:pt idx="1133">
                  <c:v>1.3</c:v>
                </c:pt>
                <c:pt idx="1134">
                  <c:v>1.3</c:v>
                </c:pt>
                <c:pt idx="1135">
                  <c:v>1.3</c:v>
                </c:pt>
                <c:pt idx="1136">
                  <c:v>1.3</c:v>
                </c:pt>
                <c:pt idx="1137">
                  <c:v>1.3</c:v>
                </c:pt>
                <c:pt idx="1138">
                  <c:v>1.3</c:v>
                </c:pt>
                <c:pt idx="1139">
                  <c:v>1.3</c:v>
                </c:pt>
                <c:pt idx="1140">
                  <c:v>1.3</c:v>
                </c:pt>
                <c:pt idx="1141">
                  <c:v>1.3</c:v>
                </c:pt>
                <c:pt idx="1142">
                  <c:v>1.3</c:v>
                </c:pt>
                <c:pt idx="1143">
                  <c:v>1.3</c:v>
                </c:pt>
                <c:pt idx="1144">
                  <c:v>1.3</c:v>
                </c:pt>
                <c:pt idx="1145">
                  <c:v>1.3</c:v>
                </c:pt>
                <c:pt idx="1146">
                  <c:v>1.3</c:v>
                </c:pt>
                <c:pt idx="1147">
                  <c:v>1.3</c:v>
                </c:pt>
                <c:pt idx="1148">
                  <c:v>1.3</c:v>
                </c:pt>
                <c:pt idx="1149">
                  <c:v>1.3</c:v>
                </c:pt>
                <c:pt idx="1150">
                  <c:v>1.3</c:v>
                </c:pt>
                <c:pt idx="1151">
                  <c:v>1.3</c:v>
                </c:pt>
                <c:pt idx="1152">
                  <c:v>1.3</c:v>
                </c:pt>
                <c:pt idx="1153">
                  <c:v>1.3</c:v>
                </c:pt>
                <c:pt idx="1154">
                  <c:v>1.3</c:v>
                </c:pt>
                <c:pt idx="1155">
                  <c:v>1.3</c:v>
                </c:pt>
                <c:pt idx="1156">
                  <c:v>1.3</c:v>
                </c:pt>
                <c:pt idx="1157">
                  <c:v>1.3</c:v>
                </c:pt>
                <c:pt idx="1158">
                  <c:v>1.3</c:v>
                </c:pt>
                <c:pt idx="1159">
                  <c:v>1.3</c:v>
                </c:pt>
                <c:pt idx="1160">
                  <c:v>1.3</c:v>
                </c:pt>
                <c:pt idx="1161">
                  <c:v>1.3</c:v>
                </c:pt>
                <c:pt idx="1162">
                  <c:v>1.3</c:v>
                </c:pt>
                <c:pt idx="1163">
                  <c:v>1.3</c:v>
                </c:pt>
                <c:pt idx="1164">
                  <c:v>1.3</c:v>
                </c:pt>
                <c:pt idx="1165">
                  <c:v>1.3</c:v>
                </c:pt>
                <c:pt idx="1166">
                  <c:v>1.3</c:v>
                </c:pt>
                <c:pt idx="1167">
                  <c:v>1.3</c:v>
                </c:pt>
                <c:pt idx="1168">
                  <c:v>1.3</c:v>
                </c:pt>
                <c:pt idx="1169">
                  <c:v>1.3</c:v>
                </c:pt>
                <c:pt idx="1170">
                  <c:v>1.3</c:v>
                </c:pt>
                <c:pt idx="1171">
                  <c:v>1.3</c:v>
                </c:pt>
                <c:pt idx="1172">
                  <c:v>1.3</c:v>
                </c:pt>
                <c:pt idx="1173">
                  <c:v>1.3</c:v>
                </c:pt>
                <c:pt idx="1174">
                  <c:v>1.3</c:v>
                </c:pt>
                <c:pt idx="1175">
                  <c:v>1.3</c:v>
                </c:pt>
                <c:pt idx="1176">
                  <c:v>1.3</c:v>
                </c:pt>
                <c:pt idx="1177">
                  <c:v>1.3</c:v>
                </c:pt>
                <c:pt idx="1178">
                  <c:v>1.3</c:v>
                </c:pt>
                <c:pt idx="1179">
                  <c:v>1.3</c:v>
                </c:pt>
                <c:pt idx="1180">
                  <c:v>1.3</c:v>
                </c:pt>
                <c:pt idx="1181">
                  <c:v>1.3</c:v>
                </c:pt>
                <c:pt idx="1182">
                  <c:v>1.3</c:v>
                </c:pt>
                <c:pt idx="1183">
                  <c:v>1.3</c:v>
                </c:pt>
                <c:pt idx="1184">
                  <c:v>1.3</c:v>
                </c:pt>
                <c:pt idx="1185">
                  <c:v>1.3</c:v>
                </c:pt>
                <c:pt idx="1186">
                  <c:v>1.3</c:v>
                </c:pt>
                <c:pt idx="1187">
                  <c:v>1.3</c:v>
                </c:pt>
                <c:pt idx="1188">
                  <c:v>1.3</c:v>
                </c:pt>
                <c:pt idx="1189">
                  <c:v>1.3</c:v>
                </c:pt>
                <c:pt idx="1190">
                  <c:v>1.3</c:v>
                </c:pt>
                <c:pt idx="1191">
                  <c:v>1.3</c:v>
                </c:pt>
                <c:pt idx="1192">
                  <c:v>1.3</c:v>
                </c:pt>
                <c:pt idx="1193">
                  <c:v>1.3</c:v>
                </c:pt>
                <c:pt idx="1194">
                  <c:v>1.3</c:v>
                </c:pt>
                <c:pt idx="1195">
                  <c:v>1.3</c:v>
                </c:pt>
                <c:pt idx="1196">
                  <c:v>1.3</c:v>
                </c:pt>
                <c:pt idx="1197">
                  <c:v>1.3</c:v>
                </c:pt>
                <c:pt idx="1198">
                  <c:v>1.3</c:v>
                </c:pt>
                <c:pt idx="1199">
                  <c:v>1.3</c:v>
                </c:pt>
                <c:pt idx="1200">
                  <c:v>1.3</c:v>
                </c:pt>
                <c:pt idx="1201">
                  <c:v>1.3</c:v>
                </c:pt>
                <c:pt idx="1202">
                  <c:v>1.3</c:v>
                </c:pt>
                <c:pt idx="1203">
                  <c:v>1.3</c:v>
                </c:pt>
                <c:pt idx="1204">
                  <c:v>1.3</c:v>
                </c:pt>
                <c:pt idx="1205">
                  <c:v>1.3</c:v>
                </c:pt>
                <c:pt idx="1206">
                  <c:v>1.3</c:v>
                </c:pt>
                <c:pt idx="1207">
                  <c:v>1.3</c:v>
                </c:pt>
                <c:pt idx="1208">
                  <c:v>1.3</c:v>
                </c:pt>
                <c:pt idx="1209">
                  <c:v>1.3</c:v>
                </c:pt>
                <c:pt idx="1210">
                  <c:v>1.3</c:v>
                </c:pt>
                <c:pt idx="1211">
                  <c:v>1.3</c:v>
                </c:pt>
                <c:pt idx="1212">
                  <c:v>1.3</c:v>
                </c:pt>
                <c:pt idx="1213">
                  <c:v>1.3</c:v>
                </c:pt>
                <c:pt idx="1214">
                  <c:v>1.3</c:v>
                </c:pt>
                <c:pt idx="1215">
                  <c:v>1.3</c:v>
                </c:pt>
                <c:pt idx="1216">
                  <c:v>1.3</c:v>
                </c:pt>
                <c:pt idx="1217">
                  <c:v>1.3</c:v>
                </c:pt>
                <c:pt idx="1218">
                  <c:v>1.3</c:v>
                </c:pt>
                <c:pt idx="1219">
                  <c:v>1.3</c:v>
                </c:pt>
                <c:pt idx="1220">
                  <c:v>1.3</c:v>
                </c:pt>
                <c:pt idx="1221">
                  <c:v>1.3</c:v>
                </c:pt>
                <c:pt idx="1222">
                  <c:v>1.3</c:v>
                </c:pt>
                <c:pt idx="1223">
                  <c:v>1.3</c:v>
                </c:pt>
                <c:pt idx="1224">
                  <c:v>1.3</c:v>
                </c:pt>
                <c:pt idx="1225">
                  <c:v>1.3</c:v>
                </c:pt>
                <c:pt idx="1226">
                  <c:v>1.3</c:v>
                </c:pt>
                <c:pt idx="1227">
                  <c:v>1.3</c:v>
                </c:pt>
                <c:pt idx="1228">
                  <c:v>1.3</c:v>
                </c:pt>
                <c:pt idx="1229">
                  <c:v>1.3</c:v>
                </c:pt>
                <c:pt idx="1230">
                  <c:v>1.3</c:v>
                </c:pt>
                <c:pt idx="1231">
                  <c:v>1.3</c:v>
                </c:pt>
                <c:pt idx="1232">
                  <c:v>1.3</c:v>
                </c:pt>
                <c:pt idx="1233">
                  <c:v>1.3</c:v>
                </c:pt>
                <c:pt idx="1234">
                  <c:v>1.3</c:v>
                </c:pt>
                <c:pt idx="1235">
                  <c:v>1.3</c:v>
                </c:pt>
                <c:pt idx="1236">
                  <c:v>1.3</c:v>
                </c:pt>
                <c:pt idx="1237">
                  <c:v>1.3</c:v>
                </c:pt>
                <c:pt idx="1238">
                  <c:v>1.3</c:v>
                </c:pt>
                <c:pt idx="1239">
                  <c:v>1.3</c:v>
                </c:pt>
                <c:pt idx="1240">
                  <c:v>1.3</c:v>
                </c:pt>
                <c:pt idx="1241">
                  <c:v>1.3</c:v>
                </c:pt>
                <c:pt idx="1242">
                  <c:v>1.3</c:v>
                </c:pt>
                <c:pt idx="1243">
                  <c:v>1.3</c:v>
                </c:pt>
                <c:pt idx="1244">
                  <c:v>1.3</c:v>
                </c:pt>
                <c:pt idx="1245">
                  <c:v>1.3</c:v>
                </c:pt>
                <c:pt idx="1246">
                  <c:v>1.3</c:v>
                </c:pt>
                <c:pt idx="1247">
                  <c:v>1.3</c:v>
                </c:pt>
                <c:pt idx="1248">
                  <c:v>1.3</c:v>
                </c:pt>
                <c:pt idx="1249">
                  <c:v>1.3</c:v>
                </c:pt>
                <c:pt idx="1250">
                  <c:v>1.3</c:v>
                </c:pt>
                <c:pt idx="1251">
                  <c:v>1.3</c:v>
                </c:pt>
                <c:pt idx="1252">
                  <c:v>1.3</c:v>
                </c:pt>
                <c:pt idx="1253">
                  <c:v>1.3</c:v>
                </c:pt>
                <c:pt idx="1254">
                  <c:v>1.3</c:v>
                </c:pt>
                <c:pt idx="1255">
                  <c:v>1.3</c:v>
                </c:pt>
                <c:pt idx="1256">
                  <c:v>1.3</c:v>
                </c:pt>
                <c:pt idx="1257">
                  <c:v>1.3</c:v>
                </c:pt>
                <c:pt idx="1258">
                  <c:v>1.3</c:v>
                </c:pt>
                <c:pt idx="1259">
                  <c:v>1.3</c:v>
                </c:pt>
                <c:pt idx="1260">
                  <c:v>1.3</c:v>
                </c:pt>
                <c:pt idx="1261">
                  <c:v>1.3</c:v>
                </c:pt>
                <c:pt idx="1262">
                  <c:v>1.3</c:v>
                </c:pt>
                <c:pt idx="1263">
                  <c:v>1.3</c:v>
                </c:pt>
                <c:pt idx="1264">
                  <c:v>1.3</c:v>
                </c:pt>
                <c:pt idx="1265">
                  <c:v>1.3</c:v>
                </c:pt>
                <c:pt idx="1266">
                  <c:v>1.3</c:v>
                </c:pt>
                <c:pt idx="1267">
                  <c:v>1.3</c:v>
                </c:pt>
                <c:pt idx="1268">
                  <c:v>1.3</c:v>
                </c:pt>
                <c:pt idx="1269">
                  <c:v>1.3</c:v>
                </c:pt>
                <c:pt idx="1270">
                  <c:v>1.3</c:v>
                </c:pt>
                <c:pt idx="1271">
                  <c:v>1.3</c:v>
                </c:pt>
                <c:pt idx="1272">
                  <c:v>1.3</c:v>
                </c:pt>
                <c:pt idx="1273">
                  <c:v>1.3</c:v>
                </c:pt>
                <c:pt idx="1274">
                  <c:v>1.3</c:v>
                </c:pt>
                <c:pt idx="1275">
                  <c:v>1.3</c:v>
                </c:pt>
                <c:pt idx="1276">
                  <c:v>1.3</c:v>
                </c:pt>
                <c:pt idx="1277">
                  <c:v>1.3</c:v>
                </c:pt>
                <c:pt idx="1278">
                  <c:v>1.3</c:v>
                </c:pt>
                <c:pt idx="1279">
                  <c:v>1.3</c:v>
                </c:pt>
                <c:pt idx="1280">
                  <c:v>1.3</c:v>
                </c:pt>
                <c:pt idx="1281">
                  <c:v>1.3</c:v>
                </c:pt>
                <c:pt idx="1282">
                  <c:v>1.3</c:v>
                </c:pt>
                <c:pt idx="1283">
                  <c:v>1.3</c:v>
                </c:pt>
                <c:pt idx="1284">
                  <c:v>1.3</c:v>
                </c:pt>
                <c:pt idx="1285">
                  <c:v>1.3</c:v>
                </c:pt>
                <c:pt idx="1286">
                  <c:v>1.3</c:v>
                </c:pt>
                <c:pt idx="1287">
                  <c:v>1.3</c:v>
                </c:pt>
                <c:pt idx="1288">
                  <c:v>1.3</c:v>
                </c:pt>
                <c:pt idx="1289">
                  <c:v>1.3</c:v>
                </c:pt>
                <c:pt idx="1290">
                  <c:v>1.3</c:v>
                </c:pt>
                <c:pt idx="1291">
                  <c:v>1.3</c:v>
                </c:pt>
                <c:pt idx="1292">
                  <c:v>1.3</c:v>
                </c:pt>
                <c:pt idx="1293">
                  <c:v>1.3</c:v>
                </c:pt>
                <c:pt idx="1294">
                  <c:v>1.3</c:v>
                </c:pt>
                <c:pt idx="1295">
                  <c:v>1.3</c:v>
                </c:pt>
                <c:pt idx="1296">
                  <c:v>1.3</c:v>
                </c:pt>
                <c:pt idx="1297">
                  <c:v>1.3</c:v>
                </c:pt>
                <c:pt idx="1298">
                  <c:v>1.3</c:v>
                </c:pt>
                <c:pt idx="1299">
                  <c:v>1.3</c:v>
                </c:pt>
                <c:pt idx="1300">
                  <c:v>1.3</c:v>
                </c:pt>
                <c:pt idx="1301">
                  <c:v>1.3</c:v>
                </c:pt>
                <c:pt idx="1302">
                  <c:v>1.3</c:v>
                </c:pt>
                <c:pt idx="1303">
                  <c:v>1.3</c:v>
                </c:pt>
                <c:pt idx="1304">
                  <c:v>1.3</c:v>
                </c:pt>
                <c:pt idx="1305">
                  <c:v>1.3</c:v>
                </c:pt>
                <c:pt idx="1306">
                  <c:v>1.3</c:v>
                </c:pt>
                <c:pt idx="1307">
                  <c:v>1.3</c:v>
                </c:pt>
                <c:pt idx="1308">
                  <c:v>1.3</c:v>
                </c:pt>
                <c:pt idx="1309">
                  <c:v>1.3</c:v>
                </c:pt>
                <c:pt idx="1310">
                  <c:v>1.3</c:v>
                </c:pt>
                <c:pt idx="1311">
                  <c:v>1.3</c:v>
                </c:pt>
                <c:pt idx="1312">
                  <c:v>1.3</c:v>
                </c:pt>
                <c:pt idx="1313">
                  <c:v>1.3</c:v>
                </c:pt>
                <c:pt idx="1314">
                  <c:v>1.3</c:v>
                </c:pt>
                <c:pt idx="1315">
                  <c:v>1.3</c:v>
                </c:pt>
                <c:pt idx="1316">
                  <c:v>1.3</c:v>
                </c:pt>
                <c:pt idx="1317">
                  <c:v>1.3</c:v>
                </c:pt>
                <c:pt idx="1318">
                  <c:v>1.3</c:v>
                </c:pt>
                <c:pt idx="1319">
                  <c:v>1.3</c:v>
                </c:pt>
                <c:pt idx="1320">
                  <c:v>1.3</c:v>
                </c:pt>
                <c:pt idx="1321">
                  <c:v>1.3</c:v>
                </c:pt>
                <c:pt idx="1322">
                  <c:v>1.3</c:v>
                </c:pt>
                <c:pt idx="1323">
                  <c:v>1.3</c:v>
                </c:pt>
                <c:pt idx="1324">
                  <c:v>1.3</c:v>
                </c:pt>
                <c:pt idx="1325">
                  <c:v>1.3</c:v>
                </c:pt>
                <c:pt idx="1326">
                  <c:v>1.3</c:v>
                </c:pt>
                <c:pt idx="1327">
                  <c:v>1.3</c:v>
                </c:pt>
                <c:pt idx="1328">
                  <c:v>1.3</c:v>
                </c:pt>
                <c:pt idx="1329">
                  <c:v>1.3</c:v>
                </c:pt>
                <c:pt idx="1330">
                  <c:v>1.3</c:v>
                </c:pt>
                <c:pt idx="1331">
                  <c:v>1.3</c:v>
                </c:pt>
                <c:pt idx="1332">
                  <c:v>1.3</c:v>
                </c:pt>
                <c:pt idx="1333">
                  <c:v>1.3</c:v>
                </c:pt>
                <c:pt idx="1334">
                  <c:v>1.3</c:v>
                </c:pt>
                <c:pt idx="1335">
                  <c:v>1.3</c:v>
                </c:pt>
                <c:pt idx="1336">
                  <c:v>1.3</c:v>
                </c:pt>
                <c:pt idx="1337">
                  <c:v>1.3</c:v>
                </c:pt>
                <c:pt idx="1338">
                  <c:v>1.3</c:v>
                </c:pt>
                <c:pt idx="1339">
                  <c:v>1.3</c:v>
                </c:pt>
                <c:pt idx="1340">
                  <c:v>1.3</c:v>
                </c:pt>
                <c:pt idx="1341">
                  <c:v>1.3</c:v>
                </c:pt>
                <c:pt idx="1342">
                  <c:v>1.3</c:v>
                </c:pt>
                <c:pt idx="1343">
                  <c:v>1.3</c:v>
                </c:pt>
                <c:pt idx="1344">
                  <c:v>1.3</c:v>
                </c:pt>
                <c:pt idx="1345">
                  <c:v>1.3</c:v>
                </c:pt>
                <c:pt idx="1346">
                  <c:v>1.3</c:v>
                </c:pt>
                <c:pt idx="1347">
                  <c:v>1.3</c:v>
                </c:pt>
                <c:pt idx="1348">
                  <c:v>1.3</c:v>
                </c:pt>
                <c:pt idx="1349">
                  <c:v>1.3</c:v>
                </c:pt>
                <c:pt idx="1350">
                  <c:v>1.3</c:v>
                </c:pt>
                <c:pt idx="1351">
                  <c:v>1.3</c:v>
                </c:pt>
                <c:pt idx="1352">
                  <c:v>1.3</c:v>
                </c:pt>
                <c:pt idx="1353">
                  <c:v>1.3</c:v>
                </c:pt>
                <c:pt idx="1354">
                  <c:v>1.3</c:v>
                </c:pt>
                <c:pt idx="1355">
                  <c:v>1.3</c:v>
                </c:pt>
                <c:pt idx="1356">
                  <c:v>1.3</c:v>
                </c:pt>
                <c:pt idx="1357">
                  <c:v>1.3</c:v>
                </c:pt>
                <c:pt idx="1358">
                  <c:v>1.3</c:v>
                </c:pt>
                <c:pt idx="1359">
                  <c:v>1.3</c:v>
                </c:pt>
                <c:pt idx="1360">
                  <c:v>1.3</c:v>
                </c:pt>
                <c:pt idx="1361">
                  <c:v>1.3</c:v>
                </c:pt>
                <c:pt idx="1362">
                  <c:v>1.3</c:v>
                </c:pt>
                <c:pt idx="1363">
                  <c:v>1.3</c:v>
                </c:pt>
                <c:pt idx="1364">
                  <c:v>1.3</c:v>
                </c:pt>
                <c:pt idx="1365">
                  <c:v>1.3</c:v>
                </c:pt>
                <c:pt idx="1366">
                  <c:v>1.3</c:v>
                </c:pt>
                <c:pt idx="1367">
                  <c:v>1.3</c:v>
                </c:pt>
                <c:pt idx="1368">
                  <c:v>1.3</c:v>
                </c:pt>
                <c:pt idx="1369">
                  <c:v>1.3</c:v>
                </c:pt>
                <c:pt idx="1370">
                  <c:v>1.3</c:v>
                </c:pt>
                <c:pt idx="1371">
                  <c:v>1.3</c:v>
                </c:pt>
                <c:pt idx="1372">
                  <c:v>1.3</c:v>
                </c:pt>
                <c:pt idx="1373">
                  <c:v>1.3</c:v>
                </c:pt>
                <c:pt idx="1374">
                  <c:v>1.3</c:v>
                </c:pt>
                <c:pt idx="1375">
                  <c:v>1.3</c:v>
                </c:pt>
                <c:pt idx="1376">
                  <c:v>1.3</c:v>
                </c:pt>
                <c:pt idx="1377">
                  <c:v>1.3</c:v>
                </c:pt>
                <c:pt idx="1378">
                  <c:v>1.3</c:v>
                </c:pt>
                <c:pt idx="1379">
                  <c:v>1.3</c:v>
                </c:pt>
                <c:pt idx="1380">
                  <c:v>1.3</c:v>
                </c:pt>
                <c:pt idx="1381">
                  <c:v>1.3</c:v>
                </c:pt>
                <c:pt idx="1382">
                  <c:v>1.3</c:v>
                </c:pt>
                <c:pt idx="1383">
                  <c:v>1.3</c:v>
                </c:pt>
                <c:pt idx="1384">
                  <c:v>1.3</c:v>
                </c:pt>
                <c:pt idx="1385">
                  <c:v>1.3</c:v>
                </c:pt>
                <c:pt idx="1386">
                  <c:v>1.3</c:v>
                </c:pt>
                <c:pt idx="1387">
                  <c:v>1.3</c:v>
                </c:pt>
                <c:pt idx="1388">
                  <c:v>1.3</c:v>
                </c:pt>
                <c:pt idx="1389">
                  <c:v>1.3</c:v>
                </c:pt>
                <c:pt idx="1390">
                  <c:v>1.3</c:v>
                </c:pt>
                <c:pt idx="1391">
                  <c:v>1.3</c:v>
                </c:pt>
                <c:pt idx="1392">
                  <c:v>1.3</c:v>
                </c:pt>
                <c:pt idx="1393">
                  <c:v>1.3</c:v>
                </c:pt>
                <c:pt idx="1394">
                  <c:v>1.3</c:v>
                </c:pt>
                <c:pt idx="1395">
                  <c:v>1.3</c:v>
                </c:pt>
                <c:pt idx="1396">
                  <c:v>1.3</c:v>
                </c:pt>
                <c:pt idx="1397">
                  <c:v>1.3</c:v>
                </c:pt>
                <c:pt idx="1398">
                  <c:v>1.3</c:v>
                </c:pt>
                <c:pt idx="1399">
                  <c:v>1.3</c:v>
                </c:pt>
                <c:pt idx="1400">
                  <c:v>1.3</c:v>
                </c:pt>
                <c:pt idx="1401">
                  <c:v>1.3</c:v>
                </c:pt>
                <c:pt idx="1402">
                  <c:v>1.3</c:v>
                </c:pt>
                <c:pt idx="1403">
                  <c:v>1.3</c:v>
                </c:pt>
                <c:pt idx="1404">
                  <c:v>1.3</c:v>
                </c:pt>
                <c:pt idx="1405">
                  <c:v>1.3</c:v>
                </c:pt>
                <c:pt idx="1406">
                  <c:v>1.3</c:v>
                </c:pt>
                <c:pt idx="1407">
                  <c:v>1.3</c:v>
                </c:pt>
                <c:pt idx="1408">
                  <c:v>1.3</c:v>
                </c:pt>
                <c:pt idx="1409">
                  <c:v>1.3</c:v>
                </c:pt>
                <c:pt idx="1410">
                  <c:v>1.3</c:v>
                </c:pt>
                <c:pt idx="1411">
                  <c:v>1.3</c:v>
                </c:pt>
                <c:pt idx="1412">
                  <c:v>1.3</c:v>
                </c:pt>
                <c:pt idx="1413">
                  <c:v>1.3</c:v>
                </c:pt>
                <c:pt idx="1414">
                  <c:v>1.3</c:v>
                </c:pt>
                <c:pt idx="1415">
                  <c:v>1.3</c:v>
                </c:pt>
                <c:pt idx="1416">
                  <c:v>1.3</c:v>
                </c:pt>
                <c:pt idx="1417">
                  <c:v>1.3</c:v>
                </c:pt>
                <c:pt idx="1418">
                  <c:v>1.3</c:v>
                </c:pt>
                <c:pt idx="1419">
                  <c:v>1.3</c:v>
                </c:pt>
                <c:pt idx="1420">
                  <c:v>1.3</c:v>
                </c:pt>
                <c:pt idx="1421">
                  <c:v>1.3</c:v>
                </c:pt>
                <c:pt idx="1422">
                  <c:v>1.3</c:v>
                </c:pt>
                <c:pt idx="1423">
                  <c:v>1.3</c:v>
                </c:pt>
                <c:pt idx="1424">
                  <c:v>1.3</c:v>
                </c:pt>
                <c:pt idx="1425">
                  <c:v>1.3</c:v>
                </c:pt>
                <c:pt idx="1426">
                  <c:v>1.3</c:v>
                </c:pt>
                <c:pt idx="1427">
                  <c:v>1.3</c:v>
                </c:pt>
                <c:pt idx="1428">
                  <c:v>1.3</c:v>
                </c:pt>
                <c:pt idx="1429">
                  <c:v>1.3</c:v>
                </c:pt>
                <c:pt idx="1430">
                  <c:v>1.3</c:v>
                </c:pt>
                <c:pt idx="1431">
                  <c:v>1.3</c:v>
                </c:pt>
                <c:pt idx="1432">
                  <c:v>1.3</c:v>
                </c:pt>
                <c:pt idx="1433">
                  <c:v>1.3</c:v>
                </c:pt>
                <c:pt idx="1434">
                  <c:v>1.3</c:v>
                </c:pt>
                <c:pt idx="1435">
                  <c:v>1.3</c:v>
                </c:pt>
                <c:pt idx="1436">
                  <c:v>1.3</c:v>
                </c:pt>
                <c:pt idx="1437">
                  <c:v>1.3</c:v>
                </c:pt>
                <c:pt idx="1438">
                  <c:v>1.3</c:v>
                </c:pt>
                <c:pt idx="1439">
                  <c:v>1.3</c:v>
                </c:pt>
                <c:pt idx="1440">
                  <c:v>1.3</c:v>
                </c:pt>
                <c:pt idx="1441">
                  <c:v>1.3</c:v>
                </c:pt>
                <c:pt idx="1442">
                  <c:v>1.3</c:v>
                </c:pt>
                <c:pt idx="1443">
                  <c:v>1.3</c:v>
                </c:pt>
                <c:pt idx="1444">
                  <c:v>1.3</c:v>
                </c:pt>
                <c:pt idx="1445">
                  <c:v>1.3</c:v>
                </c:pt>
                <c:pt idx="1446">
                  <c:v>1.3</c:v>
                </c:pt>
                <c:pt idx="1447">
                  <c:v>1.3</c:v>
                </c:pt>
                <c:pt idx="1448">
                  <c:v>1.3</c:v>
                </c:pt>
                <c:pt idx="1449">
                  <c:v>1.3</c:v>
                </c:pt>
                <c:pt idx="1450">
                  <c:v>1.3</c:v>
                </c:pt>
                <c:pt idx="1451">
                  <c:v>1.3</c:v>
                </c:pt>
                <c:pt idx="1452">
                  <c:v>1.3</c:v>
                </c:pt>
                <c:pt idx="1453">
                  <c:v>1.3</c:v>
                </c:pt>
                <c:pt idx="1454">
                  <c:v>1.3</c:v>
                </c:pt>
                <c:pt idx="1455">
                  <c:v>1.3</c:v>
                </c:pt>
                <c:pt idx="1456">
                  <c:v>1.3</c:v>
                </c:pt>
                <c:pt idx="1457">
                  <c:v>1.3</c:v>
                </c:pt>
                <c:pt idx="1458">
                  <c:v>1.3</c:v>
                </c:pt>
                <c:pt idx="1459">
                  <c:v>1.3</c:v>
                </c:pt>
                <c:pt idx="1460">
                  <c:v>1.3</c:v>
                </c:pt>
                <c:pt idx="1461">
                  <c:v>1.3</c:v>
                </c:pt>
                <c:pt idx="1462">
                  <c:v>1.3</c:v>
                </c:pt>
                <c:pt idx="1463">
                  <c:v>1.3</c:v>
                </c:pt>
                <c:pt idx="1464">
                  <c:v>1.3</c:v>
                </c:pt>
                <c:pt idx="1465">
                  <c:v>1.3</c:v>
                </c:pt>
                <c:pt idx="1466">
                  <c:v>1.3</c:v>
                </c:pt>
                <c:pt idx="1467">
                  <c:v>1.3</c:v>
                </c:pt>
                <c:pt idx="1468">
                  <c:v>1.3</c:v>
                </c:pt>
                <c:pt idx="1469">
                  <c:v>1.3</c:v>
                </c:pt>
                <c:pt idx="1470">
                  <c:v>1.3</c:v>
                </c:pt>
                <c:pt idx="1471">
                  <c:v>1.3</c:v>
                </c:pt>
                <c:pt idx="1472">
                  <c:v>1.3</c:v>
                </c:pt>
                <c:pt idx="1473">
                  <c:v>1.3</c:v>
                </c:pt>
                <c:pt idx="1474">
                  <c:v>1.3</c:v>
                </c:pt>
                <c:pt idx="1475">
                  <c:v>1.3</c:v>
                </c:pt>
                <c:pt idx="1476">
                  <c:v>1.3</c:v>
                </c:pt>
                <c:pt idx="1477">
                  <c:v>1.3</c:v>
                </c:pt>
                <c:pt idx="1478">
                  <c:v>1.3</c:v>
                </c:pt>
                <c:pt idx="1479">
                  <c:v>1.3</c:v>
                </c:pt>
                <c:pt idx="1480">
                  <c:v>1.3</c:v>
                </c:pt>
                <c:pt idx="1481">
                  <c:v>1.3</c:v>
                </c:pt>
                <c:pt idx="1482">
                  <c:v>1.3</c:v>
                </c:pt>
                <c:pt idx="1483">
                  <c:v>1.3</c:v>
                </c:pt>
                <c:pt idx="1484">
                  <c:v>1.3</c:v>
                </c:pt>
                <c:pt idx="1485">
                  <c:v>1.3</c:v>
                </c:pt>
                <c:pt idx="1486">
                  <c:v>1.3</c:v>
                </c:pt>
                <c:pt idx="1487">
                  <c:v>1.3</c:v>
                </c:pt>
                <c:pt idx="1488">
                  <c:v>1.3</c:v>
                </c:pt>
                <c:pt idx="1489">
                  <c:v>1.3</c:v>
                </c:pt>
                <c:pt idx="1490">
                  <c:v>1.3</c:v>
                </c:pt>
                <c:pt idx="1491">
                  <c:v>1.3</c:v>
                </c:pt>
                <c:pt idx="1492">
                  <c:v>1.3</c:v>
                </c:pt>
                <c:pt idx="1493">
                  <c:v>1.3</c:v>
                </c:pt>
                <c:pt idx="1494">
                  <c:v>1.3</c:v>
                </c:pt>
                <c:pt idx="1495">
                  <c:v>1.3</c:v>
                </c:pt>
                <c:pt idx="1496">
                  <c:v>1.3</c:v>
                </c:pt>
                <c:pt idx="1497">
                  <c:v>1.3</c:v>
                </c:pt>
                <c:pt idx="1498">
                  <c:v>1.3</c:v>
                </c:pt>
                <c:pt idx="1499">
                  <c:v>1.3</c:v>
                </c:pt>
                <c:pt idx="1500">
                  <c:v>1.3</c:v>
                </c:pt>
                <c:pt idx="1501">
                  <c:v>1.3</c:v>
                </c:pt>
                <c:pt idx="1502">
                  <c:v>1.3</c:v>
                </c:pt>
                <c:pt idx="1503">
                  <c:v>1.3</c:v>
                </c:pt>
                <c:pt idx="1504">
                  <c:v>1.3</c:v>
                </c:pt>
                <c:pt idx="1505">
                  <c:v>1.3</c:v>
                </c:pt>
                <c:pt idx="1506">
                  <c:v>1.3</c:v>
                </c:pt>
                <c:pt idx="1507">
                  <c:v>1.3</c:v>
                </c:pt>
                <c:pt idx="1508">
                  <c:v>1.3</c:v>
                </c:pt>
                <c:pt idx="1509">
                  <c:v>1.3</c:v>
                </c:pt>
                <c:pt idx="1510">
                  <c:v>1.3</c:v>
                </c:pt>
                <c:pt idx="1511">
                  <c:v>1.3</c:v>
                </c:pt>
                <c:pt idx="1512">
                  <c:v>1.3</c:v>
                </c:pt>
                <c:pt idx="1513">
                  <c:v>1.3</c:v>
                </c:pt>
                <c:pt idx="1514">
                  <c:v>1.3</c:v>
                </c:pt>
                <c:pt idx="1515">
                  <c:v>1.3</c:v>
                </c:pt>
                <c:pt idx="1516">
                  <c:v>1.3</c:v>
                </c:pt>
                <c:pt idx="1517">
                  <c:v>1.3</c:v>
                </c:pt>
                <c:pt idx="1518">
                  <c:v>1.3</c:v>
                </c:pt>
                <c:pt idx="1519">
                  <c:v>1.3</c:v>
                </c:pt>
                <c:pt idx="1520">
                  <c:v>1.3</c:v>
                </c:pt>
                <c:pt idx="1521">
                  <c:v>1.3</c:v>
                </c:pt>
                <c:pt idx="1522">
                  <c:v>1.3</c:v>
                </c:pt>
                <c:pt idx="1523">
                  <c:v>1.3</c:v>
                </c:pt>
                <c:pt idx="1524">
                  <c:v>1.3</c:v>
                </c:pt>
                <c:pt idx="1525">
                  <c:v>1.3</c:v>
                </c:pt>
                <c:pt idx="1526">
                  <c:v>1.3</c:v>
                </c:pt>
                <c:pt idx="1527">
                  <c:v>1.3</c:v>
                </c:pt>
                <c:pt idx="1528">
                  <c:v>1.3</c:v>
                </c:pt>
                <c:pt idx="1529">
                  <c:v>1.3</c:v>
                </c:pt>
                <c:pt idx="1530">
                  <c:v>1.3</c:v>
                </c:pt>
                <c:pt idx="1531">
                  <c:v>1.3</c:v>
                </c:pt>
                <c:pt idx="1532">
                  <c:v>1.3</c:v>
                </c:pt>
                <c:pt idx="1533">
                  <c:v>1.3</c:v>
                </c:pt>
                <c:pt idx="1534">
                  <c:v>1.3</c:v>
                </c:pt>
                <c:pt idx="1535">
                  <c:v>1.3</c:v>
                </c:pt>
                <c:pt idx="1536">
                  <c:v>1.3</c:v>
                </c:pt>
                <c:pt idx="1537">
                  <c:v>1.3</c:v>
                </c:pt>
                <c:pt idx="1538">
                  <c:v>1.3</c:v>
                </c:pt>
                <c:pt idx="1539">
                  <c:v>1.3</c:v>
                </c:pt>
                <c:pt idx="1540">
                  <c:v>1.3</c:v>
                </c:pt>
                <c:pt idx="1541">
                  <c:v>1.3</c:v>
                </c:pt>
                <c:pt idx="1542">
                  <c:v>1.3</c:v>
                </c:pt>
                <c:pt idx="1543">
                  <c:v>1.3</c:v>
                </c:pt>
                <c:pt idx="1544">
                  <c:v>1.3</c:v>
                </c:pt>
                <c:pt idx="1545">
                  <c:v>1.3</c:v>
                </c:pt>
                <c:pt idx="1546">
                  <c:v>1.3</c:v>
                </c:pt>
                <c:pt idx="1547">
                  <c:v>1.3</c:v>
                </c:pt>
                <c:pt idx="1548">
                  <c:v>1.3</c:v>
                </c:pt>
                <c:pt idx="1549">
                  <c:v>1.3</c:v>
                </c:pt>
                <c:pt idx="1550">
                  <c:v>1.3</c:v>
                </c:pt>
                <c:pt idx="1551">
                  <c:v>1.3</c:v>
                </c:pt>
                <c:pt idx="1552">
                  <c:v>1.3</c:v>
                </c:pt>
                <c:pt idx="1553">
                  <c:v>1.3</c:v>
                </c:pt>
                <c:pt idx="1554">
                  <c:v>1.3</c:v>
                </c:pt>
                <c:pt idx="1555">
                  <c:v>1.3</c:v>
                </c:pt>
                <c:pt idx="1556">
                  <c:v>1.3</c:v>
                </c:pt>
                <c:pt idx="1557">
                  <c:v>1.3</c:v>
                </c:pt>
                <c:pt idx="1558">
                  <c:v>1.3</c:v>
                </c:pt>
                <c:pt idx="1559">
                  <c:v>1.3</c:v>
                </c:pt>
                <c:pt idx="1560">
                  <c:v>1.3</c:v>
                </c:pt>
                <c:pt idx="1561">
                  <c:v>1.3</c:v>
                </c:pt>
                <c:pt idx="1562">
                  <c:v>1.3</c:v>
                </c:pt>
                <c:pt idx="1563">
                  <c:v>1.3</c:v>
                </c:pt>
                <c:pt idx="1564">
                  <c:v>1.3</c:v>
                </c:pt>
                <c:pt idx="1565">
                  <c:v>1.3</c:v>
                </c:pt>
                <c:pt idx="1566">
                  <c:v>1.3</c:v>
                </c:pt>
                <c:pt idx="1567">
                  <c:v>1.3</c:v>
                </c:pt>
                <c:pt idx="1568">
                  <c:v>1.3</c:v>
                </c:pt>
                <c:pt idx="1569">
                  <c:v>1.3</c:v>
                </c:pt>
                <c:pt idx="1570">
                  <c:v>1.3</c:v>
                </c:pt>
                <c:pt idx="1571">
                  <c:v>1.3</c:v>
                </c:pt>
                <c:pt idx="1572">
                  <c:v>1.3</c:v>
                </c:pt>
                <c:pt idx="1573">
                  <c:v>1.3</c:v>
                </c:pt>
                <c:pt idx="1574">
                  <c:v>1.3</c:v>
                </c:pt>
                <c:pt idx="1575">
                  <c:v>1.3</c:v>
                </c:pt>
                <c:pt idx="1576">
                  <c:v>1.3</c:v>
                </c:pt>
                <c:pt idx="1577">
                  <c:v>1.3</c:v>
                </c:pt>
                <c:pt idx="1578">
                  <c:v>1.3</c:v>
                </c:pt>
                <c:pt idx="1579">
                  <c:v>1.3</c:v>
                </c:pt>
                <c:pt idx="1580">
                  <c:v>1.3</c:v>
                </c:pt>
                <c:pt idx="1581">
                  <c:v>1.3</c:v>
                </c:pt>
                <c:pt idx="1582">
                  <c:v>1.3</c:v>
                </c:pt>
                <c:pt idx="1583">
                  <c:v>1.3</c:v>
                </c:pt>
                <c:pt idx="1584">
                  <c:v>1.3</c:v>
                </c:pt>
                <c:pt idx="1585">
                  <c:v>1.3</c:v>
                </c:pt>
                <c:pt idx="1586">
                  <c:v>1.3</c:v>
                </c:pt>
                <c:pt idx="1587">
                  <c:v>1.3</c:v>
                </c:pt>
                <c:pt idx="1588">
                  <c:v>1.3</c:v>
                </c:pt>
                <c:pt idx="1589">
                  <c:v>1.3</c:v>
                </c:pt>
                <c:pt idx="1590">
                  <c:v>1.3</c:v>
                </c:pt>
                <c:pt idx="1591">
                  <c:v>1.3</c:v>
                </c:pt>
                <c:pt idx="1592">
                  <c:v>1.3</c:v>
                </c:pt>
                <c:pt idx="1593">
                  <c:v>1.3</c:v>
                </c:pt>
                <c:pt idx="1594">
                  <c:v>1.3</c:v>
                </c:pt>
                <c:pt idx="1595">
                  <c:v>1.3</c:v>
                </c:pt>
                <c:pt idx="1596">
                  <c:v>1.3</c:v>
                </c:pt>
                <c:pt idx="1597">
                  <c:v>1.3</c:v>
                </c:pt>
                <c:pt idx="1598">
                  <c:v>1.3</c:v>
                </c:pt>
                <c:pt idx="1599">
                  <c:v>1.3</c:v>
                </c:pt>
                <c:pt idx="1600">
                  <c:v>1.3</c:v>
                </c:pt>
                <c:pt idx="1601">
                  <c:v>1.3</c:v>
                </c:pt>
                <c:pt idx="1602">
                  <c:v>1.3</c:v>
                </c:pt>
                <c:pt idx="1603">
                  <c:v>1.3</c:v>
                </c:pt>
                <c:pt idx="1604">
                  <c:v>1.3</c:v>
                </c:pt>
                <c:pt idx="1605">
                  <c:v>1.3</c:v>
                </c:pt>
                <c:pt idx="1606">
                  <c:v>1.3</c:v>
                </c:pt>
                <c:pt idx="1607">
                  <c:v>1.3</c:v>
                </c:pt>
                <c:pt idx="1608">
                  <c:v>1.3</c:v>
                </c:pt>
                <c:pt idx="1609">
                  <c:v>1.3</c:v>
                </c:pt>
                <c:pt idx="1610">
                  <c:v>1.3</c:v>
                </c:pt>
                <c:pt idx="1611">
                  <c:v>1.3</c:v>
                </c:pt>
                <c:pt idx="1612">
                  <c:v>1.3</c:v>
                </c:pt>
                <c:pt idx="1613">
                  <c:v>1.3</c:v>
                </c:pt>
                <c:pt idx="1614">
                  <c:v>1.3</c:v>
                </c:pt>
                <c:pt idx="1615">
                  <c:v>1.3</c:v>
                </c:pt>
                <c:pt idx="1616">
                  <c:v>1.3</c:v>
                </c:pt>
                <c:pt idx="1617">
                  <c:v>1.3</c:v>
                </c:pt>
                <c:pt idx="1618">
                  <c:v>1.3</c:v>
                </c:pt>
                <c:pt idx="1619">
                  <c:v>1.3</c:v>
                </c:pt>
                <c:pt idx="1620">
                  <c:v>1.3</c:v>
                </c:pt>
                <c:pt idx="1621">
                  <c:v>1.3</c:v>
                </c:pt>
                <c:pt idx="1622">
                  <c:v>1.3</c:v>
                </c:pt>
                <c:pt idx="1623">
                  <c:v>1.3</c:v>
                </c:pt>
                <c:pt idx="1624">
                  <c:v>1.3</c:v>
                </c:pt>
                <c:pt idx="1625">
                  <c:v>1.3</c:v>
                </c:pt>
                <c:pt idx="1626">
                  <c:v>1.3</c:v>
                </c:pt>
                <c:pt idx="1627">
                  <c:v>1.3</c:v>
                </c:pt>
                <c:pt idx="1628">
                  <c:v>1.3</c:v>
                </c:pt>
                <c:pt idx="1629">
                  <c:v>1.3</c:v>
                </c:pt>
                <c:pt idx="1630">
                  <c:v>1.3</c:v>
                </c:pt>
                <c:pt idx="1631">
                  <c:v>1.3</c:v>
                </c:pt>
                <c:pt idx="1632">
                  <c:v>1.3</c:v>
                </c:pt>
                <c:pt idx="1633">
                  <c:v>1.3</c:v>
                </c:pt>
                <c:pt idx="1634">
                  <c:v>1.3</c:v>
                </c:pt>
                <c:pt idx="1635">
                  <c:v>1.3</c:v>
                </c:pt>
                <c:pt idx="1636">
                  <c:v>1.3</c:v>
                </c:pt>
                <c:pt idx="1637">
                  <c:v>1.3</c:v>
                </c:pt>
                <c:pt idx="1638">
                  <c:v>1.3</c:v>
                </c:pt>
                <c:pt idx="1639">
                  <c:v>1.3</c:v>
                </c:pt>
                <c:pt idx="1640">
                  <c:v>1.3</c:v>
                </c:pt>
                <c:pt idx="1641">
                  <c:v>1.3</c:v>
                </c:pt>
                <c:pt idx="1642">
                  <c:v>1.3</c:v>
                </c:pt>
                <c:pt idx="1643">
                  <c:v>1.3</c:v>
                </c:pt>
                <c:pt idx="1644">
                  <c:v>1.3</c:v>
                </c:pt>
                <c:pt idx="1645">
                  <c:v>1.3</c:v>
                </c:pt>
                <c:pt idx="1646">
                  <c:v>1.3</c:v>
                </c:pt>
                <c:pt idx="1647">
                  <c:v>1.3</c:v>
                </c:pt>
                <c:pt idx="1648">
                  <c:v>1.3</c:v>
                </c:pt>
                <c:pt idx="1649">
                  <c:v>1.3</c:v>
                </c:pt>
                <c:pt idx="1650">
                  <c:v>1.3</c:v>
                </c:pt>
                <c:pt idx="1651">
                  <c:v>1.3</c:v>
                </c:pt>
                <c:pt idx="1652">
                  <c:v>1.3</c:v>
                </c:pt>
                <c:pt idx="1653">
                  <c:v>1.3</c:v>
                </c:pt>
                <c:pt idx="1654">
                  <c:v>1.3</c:v>
                </c:pt>
                <c:pt idx="1655">
                  <c:v>1.3</c:v>
                </c:pt>
                <c:pt idx="1656">
                  <c:v>1.3</c:v>
                </c:pt>
                <c:pt idx="1657">
                  <c:v>1.3</c:v>
                </c:pt>
                <c:pt idx="1658">
                  <c:v>1.3</c:v>
                </c:pt>
                <c:pt idx="1659">
                  <c:v>1.3</c:v>
                </c:pt>
                <c:pt idx="1660">
                  <c:v>1.3</c:v>
                </c:pt>
                <c:pt idx="1661">
                  <c:v>1.3</c:v>
                </c:pt>
                <c:pt idx="1662">
                  <c:v>1.3</c:v>
                </c:pt>
                <c:pt idx="1663">
                  <c:v>1.3</c:v>
                </c:pt>
                <c:pt idx="1664">
                  <c:v>1.3</c:v>
                </c:pt>
                <c:pt idx="1665">
                  <c:v>1.3</c:v>
                </c:pt>
                <c:pt idx="1666">
                  <c:v>1.3</c:v>
                </c:pt>
                <c:pt idx="1667">
                  <c:v>1.3</c:v>
                </c:pt>
                <c:pt idx="1668">
                  <c:v>1.3</c:v>
                </c:pt>
                <c:pt idx="1669">
                  <c:v>1.3</c:v>
                </c:pt>
                <c:pt idx="1670">
                  <c:v>1.3</c:v>
                </c:pt>
                <c:pt idx="1671">
                  <c:v>1.3</c:v>
                </c:pt>
                <c:pt idx="1672">
                  <c:v>1.3</c:v>
                </c:pt>
                <c:pt idx="1673">
                  <c:v>1.3</c:v>
                </c:pt>
                <c:pt idx="1674">
                  <c:v>1.3</c:v>
                </c:pt>
                <c:pt idx="1675">
                  <c:v>1.3</c:v>
                </c:pt>
                <c:pt idx="1676">
                  <c:v>1.3</c:v>
                </c:pt>
                <c:pt idx="1677">
                  <c:v>1.3</c:v>
                </c:pt>
                <c:pt idx="1678">
                  <c:v>1.3</c:v>
                </c:pt>
                <c:pt idx="1679">
                  <c:v>1.3</c:v>
                </c:pt>
                <c:pt idx="1680">
                  <c:v>1.3</c:v>
                </c:pt>
                <c:pt idx="1681">
                  <c:v>1.3</c:v>
                </c:pt>
                <c:pt idx="1682">
                  <c:v>1.3</c:v>
                </c:pt>
                <c:pt idx="1683">
                  <c:v>1.3</c:v>
                </c:pt>
                <c:pt idx="1684">
                  <c:v>1.3</c:v>
                </c:pt>
                <c:pt idx="1685">
                  <c:v>1.3</c:v>
                </c:pt>
                <c:pt idx="1686">
                  <c:v>1.3</c:v>
                </c:pt>
                <c:pt idx="1687">
                  <c:v>1.3</c:v>
                </c:pt>
                <c:pt idx="1688">
                  <c:v>1.3</c:v>
                </c:pt>
                <c:pt idx="1689">
                  <c:v>1.3</c:v>
                </c:pt>
                <c:pt idx="1690">
                  <c:v>1.3</c:v>
                </c:pt>
                <c:pt idx="1691">
                  <c:v>1.3</c:v>
                </c:pt>
                <c:pt idx="1692">
                  <c:v>1.3</c:v>
                </c:pt>
                <c:pt idx="1693">
                  <c:v>1.3</c:v>
                </c:pt>
                <c:pt idx="1694">
                  <c:v>1.3</c:v>
                </c:pt>
                <c:pt idx="1695">
                  <c:v>1.3</c:v>
                </c:pt>
                <c:pt idx="1696">
                  <c:v>1.3</c:v>
                </c:pt>
                <c:pt idx="1697">
                  <c:v>1.3</c:v>
                </c:pt>
                <c:pt idx="1698">
                  <c:v>1.3</c:v>
                </c:pt>
                <c:pt idx="1699">
                  <c:v>1.3</c:v>
                </c:pt>
                <c:pt idx="1700">
                  <c:v>1.3</c:v>
                </c:pt>
                <c:pt idx="1701">
                  <c:v>1.3</c:v>
                </c:pt>
                <c:pt idx="1702">
                  <c:v>1.3</c:v>
                </c:pt>
                <c:pt idx="1703">
                  <c:v>1.3</c:v>
                </c:pt>
                <c:pt idx="1704">
                  <c:v>1.3</c:v>
                </c:pt>
                <c:pt idx="1705">
                  <c:v>1.3</c:v>
                </c:pt>
                <c:pt idx="1706">
                  <c:v>1.3</c:v>
                </c:pt>
                <c:pt idx="1707">
                  <c:v>1.3</c:v>
                </c:pt>
                <c:pt idx="1708">
                  <c:v>1.3</c:v>
                </c:pt>
                <c:pt idx="1709">
                  <c:v>1.3</c:v>
                </c:pt>
                <c:pt idx="1710">
                  <c:v>1.3</c:v>
                </c:pt>
                <c:pt idx="1711">
                  <c:v>1.3</c:v>
                </c:pt>
                <c:pt idx="1712">
                  <c:v>1.3</c:v>
                </c:pt>
                <c:pt idx="1713">
                  <c:v>1.3</c:v>
                </c:pt>
                <c:pt idx="1714">
                  <c:v>1.3</c:v>
                </c:pt>
                <c:pt idx="1715">
                  <c:v>1.3</c:v>
                </c:pt>
                <c:pt idx="1716">
                  <c:v>1.3</c:v>
                </c:pt>
                <c:pt idx="1717">
                  <c:v>1.3</c:v>
                </c:pt>
                <c:pt idx="1718">
                  <c:v>1.3</c:v>
                </c:pt>
                <c:pt idx="1719">
                  <c:v>1.3</c:v>
                </c:pt>
                <c:pt idx="1720">
                  <c:v>1.3</c:v>
                </c:pt>
                <c:pt idx="1721">
                  <c:v>1.3</c:v>
                </c:pt>
                <c:pt idx="1722">
                  <c:v>1.3</c:v>
                </c:pt>
                <c:pt idx="1723">
                  <c:v>1.3</c:v>
                </c:pt>
                <c:pt idx="1724">
                  <c:v>1.3</c:v>
                </c:pt>
                <c:pt idx="1725">
                  <c:v>1.3</c:v>
                </c:pt>
                <c:pt idx="1726">
                  <c:v>1.3</c:v>
                </c:pt>
                <c:pt idx="1727">
                  <c:v>1.3</c:v>
                </c:pt>
                <c:pt idx="1728">
                  <c:v>1.3</c:v>
                </c:pt>
                <c:pt idx="1729">
                  <c:v>1.3</c:v>
                </c:pt>
                <c:pt idx="1730">
                  <c:v>1.3</c:v>
                </c:pt>
                <c:pt idx="1731">
                  <c:v>1.3</c:v>
                </c:pt>
                <c:pt idx="1732">
                  <c:v>1.3</c:v>
                </c:pt>
                <c:pt idx="1733">
                  <c:v>1.3</c:v>
                </c:pt>
                <c:pt idx="1734">
                  <c:v>1.3</c:v>
                </c:pt>
                <c:pt idx="1735">
                  <c:v>1.3</c:v>
                </c:pt>
                <c:pt idx="1736">
                  <c:v>1.3</c:v>
                </c:pt>
                <c:pt idx="1737">
                  <c:v>1.3</c:v>
                </c:pt>
                <c:pt idx="1738">
                  <c:v>1.3</c:v>
                </c:pt>
                <c:pt idx="1739">
                  <c:v>1.3</c:v>
                </c:pt>
                <c:pt idx="1740">
                  <c:v>1.3</c:v>
                </c:pt>
                <c:pt idx="1741">
                  <c:v>1.3</c:v>
                </c:pt>
                <c:pt idx="1742">
                  <c:v>1.3</c:v>
                </c:pt>
                <c:pt idx="1743">
                  <c:v>1.3</c:v>
                </c:pt>
                <c:pt idx="1744">
                  <c:v>1.3</c:v>
                </c:pt>
                <c:pt idx="1745">
                  <c:v>1.3</c:v>
                </c:pt>
                <c:pt idx="1746">
                  <c:v>1.3</c:v>
                </c:pt>
                <c:pt idx="1747">
                  <c:v>1.3</c:v>
                </c:pt>
                <c:pt idx="1748">
                  <c:v>1.3</c:v>
                </c:pt>
                <c:pt idx="1749">
                  <c:v>1.3</c:v>
                </c:pt>
                <c:pt idx="1750">
                  <c:v>1.3</c:v>
                </c:pt>
                <c:pt idx="1751">
                  <c:v>1.3</c:v>
                </c:pt>
                <c:pt idx="1752">
                  <c:v>1.3</c:v>
                </c:pt>
                <c:pt idx="1753">
                  <c:v>1.3</c:v>
                </c:pt>
                <c:pt idx="1754">
                  <c:v>1.3</c:v>
                </c:pt>
                <c:pt idx="1755">
                  <c:v>1.3</c:v>
                </c:pt>
                <c:pt idx="1756">
                  <c:v>1.3</c:v>
                </c:pt>
                <c:pt idx="1757">
                  <c:v>1.3</c:v>
                </c:pt>
                <c:pt idx="1758">
                  <c:v>1.3</c:v>
                </c:pt>
                <c:pt idx="1759">
                  <c:v>1.3</c:v>
                </c:pt>
                <c:pt idx="1760">
                  <c:v>1.3</c:v>
                </c:pt>
                <c:pt idx="1761">
                  <c:v>1.3</c:v>
                </c:pt>
                <c:pt idx="1762">
                  <c:v>1.3</c:v>
                </c:pt>
                <c:pt idx="1763">
                  <c:v>1.3</c:v>
                </c:pt>
                <c:pt idx="1764">
                  <c:v>1.3</c:v>
                </c:pt>
                <c:pt idx="1765">
                  <c:v>1.3</c:v>
                </c:pt>
                <c:pt idx="1766">
                  <c:v>1.3</c:v>
                </c:pt>
                <c:pt idx="1767">
                  <c:v>1.3</c:v>
                </c:pt>
                <c:pt idx="1768">
                  <c:v>1.3</c:v>
                </c:pt>
                <c:pt idx="1769">
                  <c:v>1.3</c:v>
                </c:pt>
                <c:pt idx="1770">
                  <c:v>1.3</c:v>
                </c:pt>
                <c:pt idx="1771">
                  <c:v>1.3</c:v>
                </c:pt>
                <c:pt idx="1772">
                  <c:v>1.3</c:v>
                </c:pt>
                <c:pt idx="1773">
                  <c:v>1.3</c:v>
                </c:pt>
                <c:pt idx="1774">
                  <c:v>1.3</c:v>
                </c:pt>
                <c:pt idx="1775">
                  <c:v>1.3</c:v>
                </c:pt>
                <c:pt idx="1776">
                  <c:v>1.3</c:v>
                </c:pt>
                <c:pt idx="1777">
                  <c:v>1.3</c:v>
                </c:pt>
                <c:pt idx="1778">
                  <c:v>1.3</c:v>
                </c:pt>
                <c:pt idx="1779">
                  <c:v>1.3</c:v>
                </c:pt>
                <c:pt idx="1780">
                  <c:v>1.3</c:v>
                </c:pt>
                <c:pt idx="1781">
                  <c:v>1.3</c:v>
                </c:pt>
                <c:pt idx="1782">
                  <c:v>1.3</c:v>
                </c:pt>
                <c:pt idx="1783">
                  <c:v>1.3</c:v>
                </c:pt>
                <c:pt idx="1784">
                  <c:v>1.3</c:v>
                </c:pt>
                <c:pt idx="1785">
                  <c:v>1.3</c:v>
                </c:pt>
                <c:pt idx="1786">
                  <c:v>1.3</c:v>
                </c:pt>
                <c:pt idx="1787">
                  <c:v>1.3</c:v>
                </c:pt>
                <c:pt idx="1788">
                  <c:v>1.3</c:v>
                </c:pt>
                <c:pt idx="1789">
                  <c:v>1.3</c:v>
                </c:pt>
                <c:pt idx="1790">
                  <c:v>1.3</c:v>
                </c:pt>
                <c:pt idx="1791">
                  <c:v>1.3</c:v>
                </c:pt>
                <c:pt idx="1792">
                  <c:v>1.3</c:v>
                </c:pt>
                <c:pt idx="1793">
                  <c:v>1.3</c:v>
                </c:pt>
                <c:pt idx="1794">
                  <c:v>1.3</c:v>
                </c:pt>
                <c:pt idx="1795">
                  <c:v>1.3</c:v>
                </c:pt>
                <c:pt idx="1796">
                  <c:v>1.3</c:v>
                </c:pt>
                <c:pt idx="1797">
                  <c:v>1.3</c:v>
                </c:pt>
                <c:pt idx="1798">
                  <c:v>1.3</c:v>
                </c:pt>
                <c:pt idx="1799">
                  <c:v>1.3</c:v>
                </c:pt>
                <c:pt idx="1800">
                  <c:v>1.3</c:v>
                </c:pt>
                <c:pt idx="1801">
                  <c:v>1.3</c:v>
                </c:pt>
                <c:pt idx="1802">
                  <c:v>1.3</c:v>
                </c:pt>
                <c:pt idx="1803">
                  <c:v>1.3</c:v>
                </c:pt>
                <c:pt idx="1804">
                  <c:v>1.3</c:v>
                </c:pt>
                <c:pt idx="1805">
                  <c:v>1.3</c:v>
                </c:pt>
                <c:pt idx="1806">
                  <c:v>1.3</c:v>
                </c:pt>
                <c:pt idx="1807">
                  <c:v>1.3</c:v>
                </c:pt>
                <c:pt idx="1808">
                  <c:v>1.3</c:v>
                </c:pt>
                <c:pt idx="1809">
                  <c:v>1.3</c:v>
                </c:pt>
                <c:pt idx="1810">
                  <c:v>1.3</c:v>
                </c:pt>
                <c:pt idx="1811">
                  <c:v>1.3</c:v>
                </c:pt>
                <c:pt idx="1812">
                  <c:v>1.3</c:v>
                </c:pt>
                <c:pt idx="1813">
                  <c:v>1.3</c:v>
                </c:pt>
                <c:pt idx="1814">
                  <c:v>1.3</c:v>
                </c:pt>
                <c:pt idx="1815">
                  <c:v>1.3</c:v>
                </c:pt>
                <c:pt idx="1816">
                  <c:v>1.3</c:v>
                </c:pt>
                <c:pt idx="1817">
                  <c:v>1.3</c:v>
                </c:pt>
                <c:pt idx="1818">
                  <c:v>1.3</c:v>
                </c:pt>
                <c:pt idx="1819">
                  <c:v>1.3</c:v>
                </c:pt>
                <c:pt idx="1820">
                  <c:v>1.3</c:v>
                </c:pt>
                <c:pt idx="1821">
                  <c:v>1.3</c:v>
                </c:pt>
                <c:pt idx="1822">
                  <c:v>1.3</c:v>
                </c:pt>
                <c:pt idx="1823">
                  <c:v>1.3</c:v>
                </c:pt>
                <c:pt idx="1824">
                  <c:v>1.3</c:v>
                </c:pt>
                <c:pt idx="1825">
                  <c:v>1.3</c:v>
                </c:pt>
                <c:pt idx="1826">
                  <c:v>1.3</c:v>
                </c:pt>
                <c:pt idx="1827">
                  <c:v>1.3</c:v>
                </c:pt>
                <c:pt idx="1828">
                  <c:v>1.3</c:v>
                </c:pt>
                <c:pt idx="1829">
                  <c:v>1.3</c:v>
                </c:pt>
                <c:pt idx="1830">
                  <c:v>1.3</c:v>
                </c:pt>
                <c:pt idx="1831">
                  <c:v>1.3</c:v>
                </c:pt>
                <c:pt idx="1832">
                  <c:v>1.3</c:v>
                </c:pt>
                <c:pt idx="1833">
                  <c:v>1.3</c:v>
                </c:pt>
                <c:pt idx="1834">
                  <c:v>1.3</c:v>
                </c:pt>
                <c:pt idx="1835">
                  <c:v>1.3</c:v>
                </c:pt>
                <c:pt idx="1836">
                  <c:v>1.3</c:v>
                </c:pt>
                <c:pt idx="1837">
                  <c:v>1.3</c:v>
                </c:pt>
                <c:pt idx="1838">
                  <c:v>1.3</c:v>
                </c:pt>
                <c:pt idx="1839">
                  <c:v>1.3</c:v>
                </c:pt>
                <c:pt idx="1840">
                  <c:v>1.3</c:v>
                </c:pt>
                <c:pt idx="1841">
                  <c:v>1.3</c:v>
                </c:pt>
                <c:pt idx="1842">
                  <c:v>1.3</c:v>
                </c:pt>
                <c:pt idx="1843">
                  <c:v>1.3</c:v>
                </c:pt>
                <c:pt idx="1844">
                  <c:v>1.3</c:v>
                </c:pt>
                <c:pt idx="1845">
                  <c:v>1.3</c:v>
                </c:pt>
                <c:pt idx="1846">
                  <c:v>1.3</c:v>
                </c:pt>
                <c:pt idx="1847">
                  <c:v>1.3</c:v>
                </c:pt>
                <c:pt idx="1848">
                  <c:v>1.3</c:v>
                </c:pt>
                <c:pt idx="1849">
                  <c:v>1.3</c:v>
                </c:pt>
                <c:pt idx="1850">
                  <c:v>1.3</c:v>
                </c:pt>
                <c:pt idx="1851">
                  <c:v>1.3</c:v>
                </c:pt>
                <c:pt idx="1852">
                  <c:v>1.3</c:v>
                </c:pt>
                <c:pt idx="1853">
                  <c:v>1.3</c:v>
                </c:pt>
                <c:pt idx="1854">
                  <c:v>1.3</c:v>
                </c:pt>
                <c:pt idx="1855">
                  <c:v>1.3</c:v>
                </c:pt>
                <c:pt idx="1856">
                  <c:v>1.3</c:v>
                </c:pt>
                <c:pt idx="1857">
                  <c:v>1.3</c:v>
                </c:pt>
                <c:pt idx="1858">
                  <c:v>1.3</c:v>
                </c:pt>
                <c:pt idx="1859">
                  <c:v>1.3</c:v>
                </c:pt>
                <c:pt idx="1860">
                  <c:v>1.3</c:v>
                </c:pt>
                <c:pt idx="1861">
                  <c:v>1.3</c:v>
                </c:pt>
                <c:pt idx="1862">
                  <c:v>1.3</c:v>
                </c:pt>
                <c:pt idx="1863">
                  <c:v>1.3</c:v>
                </c:pt>
                <c:pt idx="1864">
                  <c:v>1.3</c:v>
                </c:pt>
                <c:pt idx="1865">
                  <c:v>1.3</c:v>
                </c:pt>
                <c:pt idx="1866">
                  <c:v>1.3</c:v>
                </c:pt>
                <c:pt idx="1867">
                  <c:v>1.3</c:v>
                </c:pt>
                <c:pt idx="1868">
                  <c:v>1.3</c:v>
                </c:pt>
                <c:pt idx="1869">
                  <c:v>1.3</c:v>
                </c:pt>
                <c:pt idx="1870">
                  <c:v>1.3</c:v>
                </c:pt>
                <c:pt idx="1871">
                  <c:v>1.3</c:v>
                </c:pt>
                <c:pt idx="1872">
                  <c:v>1.3</c:v>
                </c:pt>
                <c:pt idx="1873">
                  <c:v>1.3</c:v>
                </c:pt>
                <c:pt idx="1874">
                  <c:v>1.3</c:v>
                </c:pt>
                <c:pt idx="1875">
                  <c:v>1.3</c:v>
                </c:pt>
                <c:pt idx="1876">
                  <c:v>1.3</c:v>
                </c:pt>
                <c:pt idx="1877">
                  <c:v>1.3</c:v>
                </c:pt>
                <c:pt idx="1878">
                  <c:v>1.3</c:v>
                </c:pt>
                <c:pt idx="1879">
                  <c:v>1.3</c:v>
                </c:pt>
                <c:pt idx="1880">
                  <c:v>1.3</c:v>
                </c:pt>
                <c:pt idx="1881">
                  <c:v>1.3</c:v>
                </c:pt>
                <c:pt idx="1882">
                  <c:v>1.3</c:v>
                </c:pt>
                <c:pt idx="1883">
                  <c:v>1.3</c:v>
                </c:pt>
                <c:pt idx="1884">
                  <c:v>1.3</c:v>
                </c:pt>
                <c:pt idx="1885">
                  <c:v>1.3</c:v>
                </c:pt>
                <c:pt idx="1886">
                  <c:v>1.3</c:v>
                </c:pt>
                <c:pt idx="1887">
                  <c:v>1.3</c:v>
                </c:pt>
                <c:pt idx="1888">
                  <c:v>1.3</c:v>
                </c:pt>
                <c:pt idx="1889">
                  <c:v>1.3</c:v>
                </c:pt>
                <c:pt idx="1890">
                  <c:v>1.3</c:v>
                </c:pt>
                <c:pt idx="1891">
                  <c:v>1.3</c:v>
                </c:pt>
                <c:pt idx="1892">
                  <c:v>1.3</c:v>
                </c:pt>
                <c:pt idx="1893">
                  <c:v>1.3</c:v>
                </c:pt>
                <c:pt idx="1894">
                  <c:v>1.3</c:v>
                </c:pt>
                <c:pt idx="1895">
                  <c:v>1.3</c:v>
                </c:pt>
                <c:pt idx="1896">
                  <c:v>1.3</c:v>
                </c:pt>
                <c:pt idx="1897">
                  <c:v>1.3</c:v>
                </c:pt>
                <c:pt idx="1898">
                  <c:v>1.3</c:v>
                </c:pt>
                <c:pt idx="1899">
                  <c:v>1.3</c:v>
                </c:pt>
                <c:pt idx="1900">
                  <c:v>1.3</c:v>
                </c:pt>
                <c:pt idx="1901">
                  <c:v>1.3</c:v>
                </c:pt>
                <c:pt idx="1902">
                  <c:v>1.3</c:v>
                </c:pt>
                <c:pt idx="1903">
                  <c:v>1.3</c:v>
                </c:pt>
                <c:pt idx="1904">
                  <c:v>1.3</c:v>
                </c:pt>
                <c:pt idx="1905">
                  <c:v>1.3</c:v>
                </c:pt>
                <c:pt idx="1906">
                  <c:v>1.3</c:v>
                </c:pt>
                <c:pt idx="1907">
                  <c:v>1.3</c:v>
                </c:pt>
                <c:pt idx="1908">
                  <c:v>1.3</c:v>
                </c:pt>
                <c:pt idx="1909">
                  <c:v>1.3</c:v>
                </c:pt>
                <c:pt idx="1910">
                  <c:v>1.3</c:v>
                </c:pt>
                <c:pt idx="1911">
                  <c:v>1.3</c:v>
                </c:pt>
                <c:pt idx="1912">
                  <c:v>1.3</c:v>
                </c:pt>
                <c:pt idx="1913">
                  <c:v>1.3</c:v>
                </c:pt>
                <c:pt idx="1914">
                  <c:v>1.3</c:v>
                </c:pt>
                <c:pt idx="1915">
                  <c:v>1.3</c:v>
                </c:pt>
                <c:pt idx="1916">
                  <c:v>1.3</c:v>
                </c:pt>
                <c:pt idx="1917">
                  <c:v>1.3</c:v>
                </c:pt>
                <c:pt idx="1918">
                  <c:v>1.3</c:v>
                </c:pt>
                <c:pt idx="1919">
                  <c:v>1.3</c:v>
                </c:pt>
                <c:pt idx="1920">
                  <c:v>1.3</c:v>
                </c:pt>
                <c:pt idx="1921">
                  <c:v>1.3</c:v>
                </c:pt>
                <c:pt idx="1922">
                  <c:v>1.3</c:v>
                </c:pt>
                <c:pt idx="1923">
                  <c:v>1.3</c:v>
                </c:pt>
                <c:pt idx="1924">
                  <c:v>1.3</c:v>
                </c:pt>
                <c:pt idx="1925">
                  <c:v>1.3</c:v>
                </c:pt>
                <c:pt idx="1926">
                  <c:v>1.3</c:v>
                </c:pt>
                <c:pt idx="1927">
                  <c:v>1.3</c:v>
                </c:pt>
                <c:pt idx="1928">
                  <c:v>1.3</c:v>
                </c:pt>
                <c:pt idx="1929">
                  <c:v>1.3</c:v>
                </c:pt>
                <c:pt idx="1930">
                  <c:v>1.3</c:v>
                </c:pt>
                <c:pt idx="1931">
                  <c:v>1.3</c:v>
                </c:pt>
                <c:pt idx="1932">
                  <c:v>1.3</c:v>
                </c:pt>
                <c:pt idx="1933">
                  <c:v>1.3</c:v>
                </c:pt>
                <c:pt idx="1934">
                  <c:v>1.3</c:v>
                </c:pt>
                <c:pt idx="1935">
                  <c:v>1.3</c:v>
                </c:pt>
                <c:pt idx="1936">
                  <c:v>1.3</c:v>
                </c:pt>
                <c:pt idx="1937">
                  <c:v>1.3</c:v>
                </c:pt>
                <c:pt idx="1938">
                  <c:v>1.3</c:v>
                </c:pt>
                <c:pt idx="1939">
                  <c:v>1.3</c:v>
                </c:pt>
                <c:pt idx="1940">
                  <c:v>1.3</c:v>
                </c:pt>
                <c:pt idx="1941">
                  <c:v>1.3</c:v>
                </c:pt>
                <c:pt idx="1942">
                  <c:v>1.3</c:v>
                </c:pt>
                <c:pt idx="1943">
                  <c:v>1.3</c:v>
                </c:pt>
                <c:pt idx="1944">
                  <c:v>1.3</c:v>
                </c:pt>
                <c:pt idx="1945">
                  <c:v>1.3</c:v>
                </c:pt>
                <c:pt idx="1946">
                  <c:v>1.3</c:v>
                </c:pt>
                <c:pt idx="1947">
                  <c:v>1.3</c:v>
                </c:pt>
                <c:pt idx="1948">
                  <c:v>1.3</c:v>
                </c:pt>
                <c:pt idx="1949">
                  <c:v>1.3</c:v>
                </c:pt>
                <c:pt idx="1950">
                  <c:v>1.3</c:v>
                </c:pt>
                <c:pt idx="1951">
                  <c:v>1.3</c:v>
                </c:pt>
                <c:pt idx="1952">
                  <c:v>1.3</c:v>
                </c:pt>
                <c:pt idx="1953">
                  <c:v>1.3</c:v>
                </c:pt>
                <c:pt idx="1954">
                  <c:v>1.3</c:v>
                </c:pt>
                <c:pt idx="1955">
                  <c:v>1.3</c:v>
                </c:pt>
                <c:pt idx="1956">
                  <c:v>1.3</c:v>
                </c:pt>
                <c:pt idx="1957">
                  <c:v>1.3</c:v>
                </c:pt>
                <c:pt idx="1958">
                  <c:v>1.3</c:v>
                </c:pt>
                <c:pt idx="1959">
                  <c:v>1.3</c:v>
                </c:pt>
                <c:pt idx="1960">
                  <c:v>1.3</c:v>
                </c:pt>
                <c:pt idx="1961">
                  <c:v>1.3</c:v>
                </c:pt>
                <c:pt idx="1962">
                  <c:v>1.3</c:v>
                </c:pt>
                <c:pt idx="1963">
                  <c:v>1.3</c:v>
                </c:pt>
                <c:pt idx="1964">
                  <c:v>1.3</c:v>
                </c:pt>
                <c:pt idx="1965">
                  <c:v>1.3</c:v>
                </c:pt>
                <c:pt idx="1966">
                  <c:v>1.3</c:v>
                </c:pt>
                <c:pt idx="1967">
                  <c:v>1.3</c:v>
                </c:pt>
                <c:pt idx="1968">
                  <c:v>1.3</c:v>
                </c:pt>
                <c:pt idx="1969">
                  <c:v>1.3</c:v>
                </c:pt>
                <c:pt idx="1970">
                  <c:v>1.3</c:v>
                </c:pt>
                <c:pt idx="1971">
                  <c:v>1.3</c:v>
                </c:pt>
                <c:pt idx="1972">
                  <c:v>1.3</c:v>
                </c:pt>
                <c:pt idx="1973">
                  <c:v>1.3</c:v>
                </c:pt>
                <c:pt idx="1974">
                  <c:v>1.3</c:v>
                </c:pt>
                <c:pt idx="1975">
                  <c:v>1.3</c:v>
                </c:pt>
                <c:pt idx="1976">
                  <c:v>1.3</c:v>
                </c:pt>
                <c:pt idx="1977">
                  <c:v>1.3</c:v>
                </c:pt>
                <c:pt idx="1978">
                  <c:v>1.3</c:v>
                </c:pt>
                <c:pt idx="1979">
                  <c:v>1.3</c:v>
                </c:pt>
                <c:pt idx="1980">
                  <c:v>1.3</c:v>
                </c:pt>
                <c:pt idx="1981">
                  <c:v>1.3</c:v>
                </c:pt>
                <c:pt idx="1982">
                  <c:v>1.3</c:v>
                </c:pt>
                <c:pt idx="1983">
                  <c:v>1.3</c:v>
                </c:pt>
                <c:pt idx="1984">
                  <c:v>1.3</c:v>
                </c:pt>
                <c:pt idx="1985">
                  <c:v>1.3</c:v>
                </c:pt>
                <c:pt idx="1986">
                  <c:v>1.3</c:v>
                </c:pt>
                <c:pt idx="1987">
                  <c:v>1.3</c:v>
                </c:pt>
                <c:pt idx="1988">
                  <c:v>1.3</c:v>
                </c:pt>
                <c:pt idx="1989">
                  <c:v>1.3</c:v>
                </c:pt>
                <c:pt idx="1990">
                  <c:v>1.3</c:v>
                </c:pt>
                <c:pt idx="1991">
                  <c:v>1.3</c:v>
                </c:pt>
                <c:pt idx="1992">
                  <c:v>1.3</c:v>
                </c:pt>
                <c:pt idx="1993">
                  <c:v>1.3</c:v>
                </c:pt>
                <c:pt idx="1994">
                  <c:v>1.3</c:v>
                </c:pt>
                <c:pt idx="1995">
                  <c:v>1.3</c:v>
                </c:pt>
                <c:pt idx="1996">
                  <c:v>1.3</c:v>
                </c:pt>
                <c:pt idx="1997">
                  <c:v>1.3</c:v>
                </c:pt>
                <c:pt idx="1998">
                  <c:v>1.3</c:v>
                </c:pt>
                <c:pt idx="1999">
                  <c:v>1.3</c:v>
                </c:pt>
                <c:pt idx="2000">
                  <c:v>1.3</c:v>
                </c:pt>
                <c:pt idx="2001">
                  <c:v>1.3</c:v>
                </c:pt>
                <c:pt idx="2002">
                  <c:v>1.3</c:v>
                </c:pt>
                <c:pt idx="2003">
                  <c:v>1.3</c:v>
                </c:pt>
                <c:pt idx="2004">
                  <c:v>1.3</c:v>
                </c:pt>
                <c:pt idx="2005">
                  <c:v>1.3</c:v>
                </c:pt>
                <c:pt idx="2006">
                  <c:v>1.3</c:v>
                </c:pt>
                <c:pt idx="2007">
                  <c:v>1.3</c:v>
                </c:pt>
                <c:pt idx="2008">
                  <c:v>1.3</c:v>
                </c:pt>
                <c:pt idx="2009">
                  <c:v>1.3</c:v>
                </c:pt>
                <c:pt idx="2010">
                  <c:v>1.3</c:v>
                </c:pt>
                <c:pt idx="2011">
                  <c:v>1.3</c:v>
                </c:pt>
                <c:pt idx="2012">
                  <c:v>1.3</c:v>
                </c:pt>
                <c:pt idx="2013">
                  <c:v>1.3</c:v>
                </c:pt>
                <c:pt idx="2014">
                  <c:v>1.3</c:v>
                </c:pt>
                <c:pt idx="2015">
                  <c:v>1.3</c:v>
                </c:pt>
                <c:pt idx="2016">
                  <c:v>1.3</c:v>
                </c:pt>
                <c:pt idx="2017">
                  <c:v>1.3</c:v>
                </c:pt>
                <c:pt idx="2018">
                  <c:v>1.3</c:v>
                </c:pt>
                <c:pt idx="2019">
                  <c:v>1.3</c:v>
                </c:pt>
                <c:pt idx="2020">
                  <c:v>1.3</c:v>
                </c:pt>
                <c:pt idx="2021">
                  <c:v>1.3</c:v>
                </c:pt>
                <c:pt idx="2022">
                  <c:v>1.3</c:v>
                </c:pt>
                <c:pt idx="2023">
                  <c:v>1.3</c:v>
                </c:pt>
                <c:pt idx="2024">
                  <c:v>1.3</c:v>
                </c:pt>
                <c:pt idx="2025">
                  <c:v>1.3</c:v>
                </c:pt>
                <c:pt idx="2026">
                  <c:v>1.3</c:v>
                </c:pt>
                <c:pt idx="2027">
                  <c:v>1.3</c:v>
                </c:pt>
                <c:pt idx="2028">
                  <c:v>1.3</c:v>
                </c:pt>
                <c:pt idx="2029">
                  <c:v>1.3</c:v>
                </c:pt>
                <c:pt idx="2030">
                  <c:v>1.3</c:v>
                </c:pt>
                <c:pt idx="2031">
                  <c:v>1.3</c:v>
                </c:pt>
                <c:pt idx="2032">
                  <c:v>1.3</c:v>
                </c:pt>
                <c:pt idx="2033">
                  <c:v>1.3</c:v>
                </c:pt>
                <c:pt idx="2034">
                  <c:v>1.3</c:v>
                </c:pt>
                <c:pt idx="2035">
                  <c:v>1.3</c:v>
                </c:pt>
                <c:pt idx="2036">
                  <c:v>1.3</c:v>
                </c:pt>
                <c:pt idx="2037">
                  <c:v>1.3</c:v>
                </c:pt>
                <c:pt idx="2038">
                  <c:v>1.3</c:v>
                </c:pt>
                <c:pt idx="2039">
                  <c:v>1.3</c:v>
                </c:pt>
                <c:pt idx="2040">
                  <c:v>1.3</c:v>
                </c:pt>
                <c:pt idx="2041">
                  <c:v>1.3</c:v>
                </c:pt>
                <c:pt idx="2042">
                  <c:v>1.3</c:v>
                </c:pt>
                <c:pt idx="2043">
                  <c:v>1.3</c:v>
                </c:pt>
                <c:pt idx="2044">
                  <c:v>1.3</c:v>
                </c:pt>
                <c:pt idx="2045">
                  <c:v>1.3</c:v>
                </c:pt>
                <c:pt idx="2046">
                  <c:v>1.3</c:v>
                </c:pt>
                <c:pt idx="2047">
                  <c:v>1.3</c:v>
                </c:pt>
                <c:pt idx="2048">
                  <c:v>1.3</c:v>
                </c:pt>
                <c:pt idx="2049">
                  <c:v>1.3</c:v>
                </c:pt>
                <c:pt idx="2050">
                  <c:v>1.3</c:v>
                </c:pt>
                <c:pt idx="2051">
                  <c:v>1.3</c:v>
                </c:pt>
                <c:pt idx="2052">
                  <c:v>1.3</c:v>
                </c:pt>
                <c:pt idx="2053">
                  <c:v>1.3</c:v>
                </c:pt>
                <c:pt idx="2054">
                  <c:v>1.3</c:v>
                </c:pt>
                <c:pt idx="2055">
                  <c:v>1.3</c:v>
                </c:pt>
                <c:pt idx="2056">
                  <c:v>1.3</c:v>
                </c:pt>
                <c:pt idx="2057">
                  <c:v>1.3</c:v>
                </c:pt>
                <c:pt idx="2058">
                  <c:v>1.3</c:v>
                </c:pt>
                <c:pt idx="2059">
                  <c:v>1.3</c:v>
                </c:pt>
                <c:pt idx="2060">
                  <c:v>1.3</c:v>
                </c:pt>
                <c:pt idx="2061">
                  <c:v>1.3</c:v>
                </c:pt>
                <c:pt idx="2062">
                  <c:v>1.3</c:v>
                </c:pt>
                <c:pt idx="2063">
                  <c:v>1.3</c:v>
                </c:pt>
                <c:pt idx="2064">
                  <c:v>1.3</c:v>
                </c:pt>
                <c:pt idx="2065">
                  <c:v>1.3</c:v>
                </c:pt>
                <c:pt idx="2066">
                  <c:v>1.3</c:v>
                </c:pt>
                <c:pt idx="2067">
                  <c:v>1.3</c:v>
                </c:pt>
                <c:pt idx="2068">
                  <c:v>1.3</c:v>
                </c:pt>
                <c:pt idx="2069">
                  <c:v>1.3</c:v>
                </c:pt>
                <c:pt idx="2070">
                  <c:v>1.3</c:v>
                </c:pt>
                <c:pt idx="2071">
                  <c:v>1.3</c:v>
                </c:pt>
                <c:pt idx="2072">
                  <c:v>1.3</c:v>
                </c:pt>
                <c:pt idx="2073">
                  <c:v>1.3</c:v>
                </c:pt>
                <c:pt idx="2074">
                  <c:v>1.3</c:v>
                </c:pt>
                <c:pt idx="2075">
                  <c:v>1.3</c:v>
                </c:pt>
                <c:pt idx="2076">
                  <c:v>1.3</c:v>
                </c:pt>
                <c:pt idx="2077">
                  <c:v>1.3</c:v>
                </c:pt>
                <c:pt idx="2078">
                  <c:v>1.3</c:v>
                </c:pt>
                <c:pt idx="2079">
                  <c:v>1.3</c:v>
                </c:pt>
                <c:pt idx="2080">
                  <c:v>1.3</c:v>
                </c:pt>
                <c:pt idx="2081">
                  <c:v>1.3</c:v>
                </c:pt>
                <c:pt idx="2082">
                  <c:v>1.3</c:v>
                </c:pt>
                <c:pt idx="2083">
                  <c:v>1.3</c:v>
                </c:pt>
                <c:pt idx="2084">
                  <c:v>1.3</c:v>
                </c:pt>
                <c:pt idx="2085">
                  <c:v>1.3</c:v>
                </c:pt>
                <c:pt idx="2086">
                  <c:v>1.3</c:v>
                </c:pt>
                <c:pt idx="2087">
                  <c:v>1.3</c:v>
                </c:pt>
                <c:pt idx="2088">
                  <c:v>1.3</c:v>
                </c:pt>
                <c:pt idx="2089">
                  <c:v>1.3</c:v>
                </c:pt>
                <c:pt idx="2090">
                  <c:v>1.3</c:v>
                </c:pt>
                <c:pt idx="2091">
                  <c:v>1.3</c:v>
                </c:pt>
                <c:pt idx="2092">
                  <c:v>1.3</c:v>
                </c:pt>
                <c:pt idx="2093">
                  <c:v>1.3</c:v>
                </c:pt>
                <c:pt idx="2094">
                  <c:v>1.3</c:v>
                </c:pt>
                <c:pt idx="2095">
                  <c:v>1.3</c:v>
                </c:pt>
                <c:pt idx="2096">
                  <c:v>1.3</c:v>
                </c:pt>
                <c:pt idx="2097">
                  <c:v>1.3</c:v>
                </c:pt>
                <c:pt idx="2098">
                  <c:v>1.3</c:v>
                </c:pt>
                <c:pt idx="2099">
                  <c:v>1.3</c:v>
                </c:pt>
                <c:pt idx="2100">
                  <c:v>1.3</c:v>
                </c:pt>
                <c:pt idx="2101">
                  <c:v>1.3</c:v>
                </c:pt>
                <c:pt idx="2102">
                  <c:v>1.3</c:v>
                </c:pt>
                <c:pt idx="2103">
                  <c:v>1.3</c:v>
                </c:pt>
                <c:pt idx="2104">
                  <c:v>1.3</c:v>
                </c:pt>
                <c:pt idx="2105">
                  <c:v>1.3</c:v>
                </c:pt>
                <c:pt idx="2106">
                  <c:v>1.3</c:v>
                </c:pt>
                <c:pt idx="2107">
                  <c:v>1.3</c:v>
                </c:pt>
                <c:pt idx="2108">
                  <c:v>1.3</c:v>
                </c:pt>
                <c:pt idx="2109">
                  <c:v>1.3</c:v>
                </c:pt>
                <c:pt idx="2110">
                  <c:v>1.3</c:v>
                </c:pt>
                <c:pt idx="2111">
                  <c:v>1.3</c:v>
                </c:pt>
                <c:pt idx="2112">
                  <c:v>1.3</c:v>
                </c:pt>
                <c:pt idx="2113">
                  <c:v>1.3</c:v>
                </c:pt>
                <c:pt idx="2114">
                  <c:v>1.3</c:v>
                </c:pt>
                <c:pt idx="2115">
                  <c:v>1.3</c:v>
                </c:pt>
                <c:pt idx="2116">
                  <c:v>1.3</c:v>
                </c:pt>
                <c:pt idx="2117">
                  <c:v>1.3</c:v>
                </c:pt>
                <c:pt idx="2118">
                  <c:v>1.3</c:v>
                </c:pt>
                <c:pt idx="2119">
                  <c:v>1.3</c:v>
                </c:pt>
                <c:pt idx="2120">
                  <c:v>1.3</c:v>
                </c:pt>
                <c:pt idx="2121">
                  <c:v>1.3</c:v>
                </c:pt>
                <c:pt idx="2122">
                  <c:v>1.3</c:v>
                </c:pt>
                <c:pt idx="2123">
                  <c:v>1.3</c:v>
                </c:pt>
                <c:pt idx="2124">
                  <c:v>1.3</c:v>
                </c:pt>
                <c:pt idx="2125">
                  <c:v>1.3</c:v>
                </c:pt>
                <c:pt idx="2126">
                  <c:v>1.3</c:v>
                </c:pt>
                <c:pt idx="2127">
                  <c:v>1.3</c:v>
                </c:pt>
                <c:pt idx="2128">
                  <c:v>1.3</c:v>
                </c:pt>
                <c:pt idx="2129">
                  <c:v>1.3</c:v>
                </c:pt>
                <c:pt idx="2130">
                  <c:v>1.3</c:v>
                </c:pt>
                <c:pt idx="2131">
                  <c:v>1.3</c:v>
                </c:pt>
                <c:pt idx="2132">
                  <c:v>1.3</c:v>
                </c:pt>
                <c:pt idx="2133">
                  <c:v>1.3</c:v>
                </c:pt>
                <c:pt idx="2134">
                  <c:v>1.3</c:v>
                </c:pt>
                <c:pt idx="2135">
                  <c:v>1.3</c:v>
                </c:pt>
                <c:pt idx="2136">
                  <c:v>1.3</c:v>
                </c:pt>
                <c:pt idx="2137">
                  <c:v>1.3</c:v>
                </c:pt>
                <c:pt idx="2138">
                  <c:v>1.3</c:v>
                </c:pt>
                <c:pt idx="2139">
                  <c:v>1.3</c:v>
                </c:pt>
                <c:pt idx="2140">
                  <c:v>1.3</c:v>
                </c:pt>
                <c:pt idx="2141">
                  <c:v>1.3</c:v>
                </c:pt>
                <c:pt idx="2142">
                  <c:v>1.3</c:v>
                </c:pt>
                <c:pt idx="2143">
                  <c:v>1.3</c:v>
                </c:pt>
                <c:pt idx="2144">
                  <c:v>1.3</c:v>
                </c:pt>
                <c:pt idx="2145">
                  <c:v>1.3</c:v>
                </c:pt>
                <c:pt idx="2146">
                  <c:v>1.3</c:v>
                </c:pt>
                <c:pt idx="2147">
                  <c:v>1.3</c:v>
                </c:pt>
                <c:pt idx="2148">
                  <c:v>1.3</c:v>
                </c:pt>
                <c:pt idx="2149">
                  <c:v>1.3</c:v>
                </c:pt>
                <c:pt idx="2150">
                  <c:v>1.3</c:v>
                </c:pt>
                <c:pt idx="2151">
                  <c:v>1.3</c:v>
                </c:pt>
                <c:pt idx="2152">
                  <c:v>1.3</c:v>
                </c:pt>
                <c:pt idx="2153">
                  <c:v>1.3</c:v>
                </c:pt>
                <c:pt idx="2154">
                  <c:v>1.3</c:v>
                </c:pt>
                <c:pt idx="2155">
                  <c:v>1.3</c:v>
                </c:pt>
                <c:pt idx="2156">
                  <c:v>1.3</c:v>
                </c:pt>
                <c:pt idx="2157">
                  <c:v>1.3</c:v>
                </c:pt>
                <c:pt idx="2158">
                  <c:v>1.3</c:v>
                </c:pt>
                <c:pt idx="2159">
                  <c:v>1.3</c:v>
                </c:pt>
                <c:pt idx="2160">
                  <c:v>1.3</c:v>
                </c:pt>
                <c:pt idx="2161">
                  <c:v>1.3</c:v>
                </c:pt>
                <c:pt idx="2162">
                  <c:v>1.3</c:v>
                </c:pt>
                <c:pt idx="2163">
                  <c:v>1.3</c:v>
                </c:pt>
                <c:pt idx="2164">
                  <c:v>1.3</c:v>
                </c:pt>
                <c:pt idx="2165">
                  <c:v>1.3</c:v>
                </c:pt>
                <c:pt idx="2166">
                  <c:v>1.3</c:v>
                </c:pt>
                <c:pt idx="2167">
                  <c:v>1.3</c:v>
                </c:pt>
                <c:pt idx="2168">
                  <c:v>1.3</c:v>
                </c:pt>
                <c:pt idx="2169">
                  <c:v>1.3</c:v>
                </c:pt>
                <c:pt idx="2170">
                  <c:v>1.3</c:v>
                </c:pt>
                <c:pt idx="2171">
                  <c:v>1.3</c:v>
                </c:pt>
                <c:pt idx="2172">
                  <c:v>1.3</c:v>
                </c:pt>
                <c:pt idx="2173">
                  <c:v>1.3</c:v>
                </c:pt>
                <c:pt idx="2174">
                  <c:v>1.3</c:v>
                </c:pt>
                <c:pt idx="2175">
                  <c:v>1.3</c:v>
                </c:pt>
                <c:pt idx="2176">
                  <c:v>1.3</c:v>
                </c:pt>
                <c:pt idx="2177">
                  <c:v>1.3</c:v>
                </c:pt>
                <c:pt idx="2178">
                  <c:v>1.3</c:v>
                </c:pt>
                <c:pt idx="2179">
                  <c:v>1.3</c:v>
                </c:pt>
                <c:pt idx="2180">
                  <c:v>1.3</c:v>
                </c:pt>
                <c:pt idx="2181">
                  <c:v>1.3</c:v>
                </c:pt>
                <c:pt idx="2182">
                  <c:v>1.3</c:v>
                </c:pt>
                <c:pt idx="2183">
                  <c:v>1.3</c:v>
                </c:pt>
                <c:pt idx="2184">
                  <c:v>1.3</c:v>
                </c:pt>
                <c:pt idx="2185">
                  <c:v>1.3</c:v>
                </c:pt>
                <c:pt idx="2186">
                  <c:v>1.3</c:v>
                </c:pt>
                <c:pt idx="2187">
                  <c:v>1.3</c:v>
                </c:pt>
                <c:pt idx="2188">
                  <c:v>1.3</c:v>
                </c:pt>
                <c:pt idx="2189">
                  <c:v>1.3</c:v>
                </c:pt>
                <c:pt idx="2190">
                  <c:v>1.3</c:v>
                </c:pt>
                <c:pt idx="2191">
                  <c:v>1.3</c:v>
                </c:pt>
                <c:pt idx="2192">
                  <c:v>1.3</c:v>
                </c:pt>
                <c:pt idx="2193">
                  <c:v>1.3</c:v>
                </c:pt>
                <c:pt idx="2194">
                  <c:v>1.3</c:v>
                </c:pt>
                <c:pt idx="2195">
                  <c:v>1.3</c:v>
                </c:pt>
                <c:pt idx="2196">
                  <c:v>1.3</c:v>
                </c:pt>
                <c:pt idx="2197">
                  <c:v>1.3</c:v>
                </c:pt>
                <c:pt idx="2198">
                  <c:v>1.3</c:v>
                </c:pt>
                <c:pt idx="2199">
                  <c:v>1.3</c:v>
                </c:pt>
                <c:pt idx="2200">
                  <c:v>1.3</c:v>
                </c:pt>
                <c:pt idx="2201">
                  <c:v>1.3</c:v>
                </c:pt>
                <c:pt idx="2202">
                  <c:v>1.3</c:v>
                </c:pt>
                <c:pt idx="2203">
                  <c:v>1.3</c:v>
                </c:pt>
                <c:pt idx="2204">
                  <c:v>1.3</c:v>
                </c:pt>
                <c:pt idx="2205">
                  <c:v>1.3</c:v>
                </c:pt>
                <c:pt idx="2206">
                  <c:v>1.3</c:v>
                </c:pt>
                <c:pt idx="2207">
                  <c:v>1.3</c:v>
                </c:pt>
                <c:pt idx="2208">
                  <c:v>1.3</c:v>
                </c:pt>
                <c:pt idx="2209">
                  <c:v>1.3</c:v>
                </c:pt>
                <c:pt idx="2210">
                  <c:v>1.3</c:v>
                </c:pt>
                <c:pt idx="2211">
                  <c:v>1.3</c:v>
                </c:pt>
                <c:pt idx="2212">
                  <c:v>1.3</c:v>
                </c:pt>
                <c:pt idx="2213">
                  <c:v>1.3</c:v>
                </c:pt>
                <c:pt idx="2214">
                  <c:v>1.3</c:v>
                </c:pt>
                <c:pt idx="2215">
                  <c:v>1.3</c:v>
                </c:pt>
                <c:pt idx="2216">
                  <c:v>1.3</c:v>
                </c:pt>
                <c:pt idx="2217">
                  <c:v>1.3</c:v>
                </c:pt>
                <c:pt idx="2218">
                  <c:v>1.3</c:v>
                </c:pt>
                <c:pt idx="2219">
                  <c:v>1.3</c:v>
                </c:pt>
                <c:pt idx="2220">
                  <c:v>1.3</c:v>
                </c:pt>
                <c:pt idx="2221">
                  <c:v>1.3</c:v>
                </c:pt>
                <c:pt idx="2222">
                  <c:v>1.3</c:v>
                </c:pt>
                <c:pt idx="2223">
                  <c:v>1.3</c:v>
                </c:pt>
                <c:pt idx="2224">
                  <c:v>1.3</c:v>
                </c:pt>
                <c:pt idx="2225">
                  <c:v>1.3</c:v>
                </c:pt>
                <c:pt idx="2226">
                  <c:v>1.3</c:v>
                </c:pt>
                <c:pt idx="2227">
                  <c:v>1.3</c:v>
                </c:pt>
                <c:pt idx="2228">
                  <c:v>1.3</c:v>
                </c:pt>
                <c:pt idx="2229">
                  <c:v>1.3</c:v>
                </c:pt>
                <c:pt idx="2230">
                  <c:v>1.3</c:v>
                </c:pt>
                <c:pt idx="2231">
                  <c:v>1.3</c:v>
                </c:pt>
                <c:pt idx="2232">
                  <c:v>1.3</c:v>
                </c:pt>
                <c:pt idx="2233">
                  <c:v>1.3</c:v>
                </c:pt>
                <c:pt idx="2234">
                  <c:v>1.3</c:v>
                </c:pt>
                <c:pt idx="2235">
                  <c:v>1.3</c:v>
                </c:pt>
                <c:pt idx="2236">
                  <c:v>1.3</c:v>
                </c:pt>
                <c:pt idx="2237">
                  <c:v>1.3</c:v>
                </c:pt>
                <c:pt idx="2238">
                  <c:v>1.3</c:v>
                </c:pt>
                <c:pt idx="2239">
                  <c:v>1.3</c:v>
                </c:pt>
                <c:pt idx="2240">
                  <c:v>1.3</c:v>
                </c:pt>
                <c:pt idx="2241">
                  <c:v>1.3</c:v>
                </c:pt>
                <c:pt idx="2242">
                  <c:v>1.3</c:v>
                </c:pt>
                <c:pt idx="2243">
                  <c:v>1.3</c:v>
                </c:pt>
                <c:pt idx="2244">
                  <c:v>1.3</c:v>
                </c:pt>
                <c:pt idx="2245">
                  <c:v>1.3</c:v>
                </c:pt>
                <c:pt idx="2246">
                  <c:v>1.3</c:v>
                </c:pt>
                <c:pt idx="2247">
                  <c:v>1.3</c:v>
                </c:pt>
                <c:pt idx="2248">
                  <c:v>1.3</c:v>
                </c:pt>
                <c:pt idx="2249">
                  <c:v>1.3</c:v>
                </c:pt>
                <c:pt idx="2250">
                  <c:v>1.3</c:v>
                </c:pt>
                <c:pt idx="2251">
                  <c:v>1.3</c:v>
                </c:pt>
                <c:pt idx="2252">
                  <c:v>1.3</c:v>
                </c:pt>
                <c:pt idx="2253">
                  <c:v>1.3</c:v>
                </c:pt>
                <c:pt idx="2254">
                  <c:v>1.3</c:v>
                </c:pt>
                <c:pt idx="2255">
                  <c:v>1.3</c:v>
                </c:pt>
                <c:pt idx="2256">
                  <c:v>1.3</c:v>
                </c:pt>
                <c:pt idx="2257">
                  <c:v>1.3</c:v>
                </c:pt>
                <c:pt idx="2258">
                  <c:v>1.3</c:v>
                </c:pt>
                <c:pt idx="2259">
                  <c:v>1.3</c:v>
                </c:pt>
                <c:pt idx="2260">
                  <c:v>1.3</c:v>
                </c:pt>
                <c:pt idx="2261">
                  <c:v>1.3</c:v>
                </c:pt>
                <c:pt idx="2262">
                  <c:v>1.3</c:v>
                </c:pt>
                <c:pt idx="2263">
                  <c:v>1.3</c:v>
                </c:pt>
                <c:pt idx="2264">
                  <c:v>1.3</c:v>
                </c:pt>
                <c:pt idx="2265">
                  <c:v>1.3</c:v>
                </c:pt>
                <c:pt idx="2266">
                  <c:v>1.3</c:v>
                </c:pt>
                <c:pt idx="2267">
                  <c:v>1.3</c:v>
                </c:pt>
                <c:pt idx="2268">
                  <c:v>1.3</c:v>
                </c:pt>
                <c:pt idx="2269">
                  <c:v>1.3</c:v>
                </c:pt>
                <c:pt idx="2270">
                  <c:v>1.3</c:v>
                </c:pt>
                <c:pt idx="2271">
                  <c:v>1.3</c:v>
                </c:pt>
                <c:pt idx="2272">
                  <c:v>1.3</c:v>
                </c:pt>
                <c:pt idx="2273">
                  <c:v>1.3</c:v>
                </c:pt>
                <c:pt idx="2274">
                  <c:v>1.3</c:v>
                </c:pt>
                <c:pt idx="2275">
                  <c:v>1.3</c:v>
                </c:pt>
                <c:pt idx="2276">
                  <c:v>1.3</c:v>
                </c:pt>
                <c:pt idx="2277">
                  <c:v>1.3</c:v>
                </c:pt>
                <c:pt idx="2278">
                  <c:v>1.3</c:v>
                </c:pt>
                <c:pt idx="2279">
                  <c:v>1.3</c:v>
                </c:pt>
                <c:pt idx="2280">
                  <c:v>1.3</c:v>
                </c:pt>
                <c:pt idx="2281">
                  <c:v>1.3</c:v>
                </c:pt>
                <c:pt idx="2282">
                  <c:v>1.3</c:v>
                </c:pt>
                <c:pt idx="2283">
                  <c:v>1.3</c:v>
                </c:pt>
                <c:pt idx="2284">
                  <c:v>1.3</c:v>
                </c:pt>
                <c:pt idx="2285">
                  <c:v>1.3</c:v>
                </c:pt>
                <c:pt idx="2286">
                  <c:v>1.3</c:v>
                </c:pt>
                <c:pt idx="2287">
                  <c:v>1.3</c:v>
                </c:pt>
                <c:pt idx="2288">
                  <c:v>1.3</c:v>
                </c:pt>
                <c:pt idx="2289">
                  <c:v>1.3</c:v>
                </c:pt>
                <c:pt idx="2290">
                  <c:v>1.3</c:v>
                </c:pt>
                <c:pt idx="2291">
                  <c:v>1.3</c:v>
                </c:pt>
                <c:pt idx="2292">
                  <c:v>1.3</c:v>
                </c:pt>
                <c:pt idx="2293">
                  <c:v>1.3</c:v>
                </c:pt>
                <c:pt idx="2294">
                  <c:v>1.3</c:v>
                </c:pt>
                <c:pt idx="2295">
                  <c:v>1.3</c:v>
                </c:pt>
                <c:pt idx="2296">
                  <c:v>1.3</c:v>
                </c:pt>
                <c:pt idx="2297">
                  <c:v>1.3</c:v>
                </c:pt>
                <c:pt idx="2298">
                  <c:v>1.3</c:v>
                </c:pt>
                <c:pt idx="2299">
                  <c:v>1.3</c:v>
                </c:pt>
                <c:pt idx="2300">
                  <c:v>1.3</c:v>
                </c:pt>
                <c:pt idx="2301">
                  <c:v>1.3</c:v>
                </c:pt>
                <c:pt idx="2302">
                  <c:v>1.3</c:v>
                </c:pt>
                <c:pt idx="2303">
                  <c:v>1.3</c:v>
                </c:pt>
                <c:pt idx="2304">
                  <c:v>1.3</c:v>
                </c:pt>
                <c:pt idx="2305">
                  <c:v>1.3</c:v>
                </c:pt>
                <c:pt idx="2306">
                  <c:v>1.3</c:v>
                </c:pt>
                <c:pt idx="2307">
                  <c:v>1.3</c:v>
                </c:pt>
                <c:pt idx="2308">
                  <c:v>1.3</c:v>
                </c:pt>
                <c:pt idx="2309">
                  <c:v>1.3</c:v>
                </c:pt>
                <c:pt idx="2310">
                  <c:v>1.3</c:v>
                </c:pt>
                <c:pt idx="2311">
                  <c:v>1.3</c:v>
                </c:pt>
                <c:pt idx="2312">
                  <c:v>1.3</c:v>
                </c:pt>
                <c:pt idx="2313">
                  <c:v>1.3</c:v>
                </c:pt>
                <c:pt idx="2314">
                  <c:v>1.3</c:v>
                </c:pt>
                <c:pt idx="2315">
                  <c:v>1.3</c:v>
                </c:pt>
                <c:pt idx="2316">
                  <c:v>1.3</c:v>
                </c:pt>
                <c:pt idx="2317">
                  <c:v>1.3</c:v>
                </c:pt>
                <c:pt idx="2318">
                  <c:v>1.3</c:v>
                </c:pt>
                <c:pt idx="2319">
                  <c:v>1.3</c:v>
                </c:pt>
                <c:pt idx="2320">
                  <c:v>1.3</c:v>
                </c:pt>
                <c:pt idx="2321">
                  <c:v>1.3</c:v>
                </c:pt>
                <c:pt idx="2322">
                  <c:v>1.3</c:v>
                </c:pt>
                <c:pt idx="2323">
                  <c:v>1.3</c:v>
                </c:pt>
                <c:pt idx="2324">
                  <c:v>1.3</c:v>
                </c:pt>
                <c:pt idx="2325">
                  <c:v>1.3</c:v>
                </c:pt>
                <c:pt idx="2326">
                  <c:v>1.3</c:v>
                </c:pt>
                <c:pt idx="2327">
                  <c:v>1.3</c:v>
                </c:pt>
                <c:pt idx="2328">
                  <c:v>1.3</c:v>
                </c:pt>
                <c:pt idx="2329">
                  <c:v>1.3</c:v>
                </c:pt>
                <c:pt idx="2330">
                  <c:v>1.3</c:v>
                </c:pt>
                <c:pt idx="2331">
                  <c:v>1.3</c:v>
                </c:pt>
                <c:pt idx="2332">
                  <c:v>1.3</c:v>
                </c:pt>
                <c:pt idx="2333">
                  <c:v>1.3</c:v>
                </c:pt>
                <c:pt idx="2334">
                  <c:v>1.3</c:v>
                </c:pt>
                <c:pt idx="2335">
                  <c:v>1.3</c:v>
                </c:pt>
                <c:pt idx="2336">
                  <c:v>1.3</c:v>
                </c:pt>
                <c:pt idx="2337">
                  <c:v>1.3</c:v>
                </c:pt>
                <c:pt idx="2338">
                  <c:v>1.3</c:v>
                </c:pt>
                <c:pt idx="2339">
                  <c:v>1.3</c:v>
                </c:pt>
                <c:pt idx="2340">
                  <c:v>1.3</c:v>
                </c:pt>
                <c:pt idx="2341">
                  <c:v>1.3</c:v>
                </c:pt>
                <c:pt idx="2342">
                  <c:v>1.3</c:v>
                </c:pt>
                <c:pt idx="2343">
                  <c:v>1.3</c:v>
                </c:pt>
                <c:pt idx="2344">
                  <c:v>1.3</c:v>
                </c:pt>
                <c:pt idx="2345">
                  <c:v>1.3</c:v>
                </c:pt>
                <c:pt idx="2346">
                  <c:v>1.3</c:v>
                </c:pt>
                <c:pt idx="2347">
                  <c:v>1.3</c:v>
                </c:pt>
                <c:pt idx="2348">
                  <c:v>1.3</c:v>
                </c:pt>
                <c:pt idx="2349">
                  <c:v>1.3</c:v>
                </c:pt>
                <c:pt idx="2350">
                  <c:v>1.3</c:v>
                </c:pt>
                <c:pt idx="2351">
                  <c:v>1.3</c:v>
                </c:pt>
                <c:pt idx="2352">
                  <c:v>1.3</c:v>
                </c:pt>
                <c:pt idx="2353">
                  <c:v>1.3</c:v>
                </c:pt>
                <c:pt idx="2354">
                  <c:v>1.3</c:v>
                </c:pt>
                <c:pt idx="2355">
                  <c:v>1.3</c:v>
                </c:pt>
                <c:pt idx="2356">
                  <c:v>1.3</c:v>
                </c:pt>
                <c:pt idx="2357">
                  <c:v>1.3</c:v>
                </c:pt>
                <c:pt idx="2358">
                  <c:v>1.3</c:v>
                </c:pt>
                <c:pt idx="2359">
                  <c:v>1.3</c:v>
                </c:pt>
                <c:pt idx="2360">
                  <c:v>1.3</c:v>
                </c:pt>
                <c:pt idx="2361">
                  <c:v>1.3</c:v>
                </c:pt>
                <c:pt idx="2362">
                  <c:v>1.3</c:v>
                </c:pt>
                <c:pt idx="2363">
                  <c:v>1.3</c:v>
                </c:pt>
                <c:pt idx="2364">
                  <c:v>1.3</c:v>
                </c:pt>
                <c:pt idx="2365">
                  <c:v>1.3</c:v>
                </c:pt>
                <c:pt idx="2366">
                  <c:v>1.3</c:v>
                </c:pt>
                <c:pt idx="2367">
                  <c:v>1.3</c:v>
                </c:pt>
                <c:pt idx="2368">
                  <c:v>1.3</c:v>
                </c:pt>
                <c:pt idx="2369">
                  <c:v>1.3</c:v>
                </c:pt>
                <c:pt idx="2370">
                  <c:v>1.3</c:v>
                </c:pt>
                <c:pt idx="2371">
                  <c:v>1.3</c:v>
                </c:pt>
                <c:pt idx="2372">
                  <c:v>1.3</c:v>
                </c:pt>
                <c:pt idx="2373">
                  <c:v>1.3</c:v>
                </c:pt>
                <c:pt idx="2374">
                  <c:v>1.3</c:v>
                </c:pt>
                <c:pt idx="2375">
                  <c:v>1.3</c:v>
                </c:pt>
                <c:pt idx="2376">
                  <c:v>1.3</c:v>
                </c:pt>
                <c:pt idx="2377">
                  <c:v>1.3</c:v>
                </c:pt>
                <c:pt idx="2378">
                  <c:v>1.3</c:v>
                </c:pt>
                <c:pt idx="2379">
                  <c:v>1.3</c:v>
                </c:pt>
                <c:pt idx="2380">
                  <c:v>1.3</c:v>
                </c:pt>
                <c:pt idx="2381">
                  <c:v>1.3</c:v>
                </c:pt>
                <c:pt idx="2382">
                  <c:v>1.3</c:v>
                </c:pt>
                <c:pt idx="2383">
                  <c:v>1.3</c:v>
                </c:pt>
                <c:pt idx="2384">
                  <c:v>1.3</c:v>
                </c:pt>
                <c:pt idx="2385">
                  <c:v>1.3</c:v>
                </c:pt>
                <c:pt idx="2386">
                  <c:v>1.3</c:v>
                </c:pt>
                <c:pt idx="2387">
                  <c:v>1.3</c:v>
                </c:pt>
                <c:pt idx="2388">
                  <c:v>1.3</c:v>
                </c:pt>
                <c:pt idx="2389">
                  <c:v>1.3</c:v>
                </c:pt>
                <c:pt idx="2390">
                  <c:v>1.3</c:v>
                </c:pt>
                <c:pt idx="2391">
                  <c:v>1.3</c:v>
                </c:pt>
                <c:pt idx="2392">
                  <c:v>1.3</c:v>
                </c:pt>
                <c:pt idx="2393">
                  <c:v>1.3</c:v>
                </c:pt>
                <c:pt idx="2394">
                  <c:v>1.3</c:v>
                </c:pt>
                <c:pt idx="2395">
                  <c:v>1.3</c:v>
                </c:pt>
                <c:pt idx="2396">
                  <c:v>1.3</c:v>
                </c:pt>
                <c:pt idx="2397">
                  <c:v>1.3</c:v>
                </c:pt>
                <c:pt idx="2398">
                  <c:v>1.3</c:v>
                </c:pt>
                <c:pt idx="2399">
                  <c:v>1.3</c:v>
                </c:pt>
                <c:pt idx="2400">
                  <c:v>1.3</c:v>
                </c:pt>
                <c:pt idx="2401">
                  <c:v>1.3</c:v>
                </c:pt>
                <c:pt idx="2402">
                  <c:v>1.3</c:v>
                </c:pt>
                <c:pt idx="2403">
                  <c:v>1.3</c:v>
                </c:pt>
                <c:pt idx="2404">
                  <c:v>1.3</c:v>
                </c:pt>
                <c:pt idx="2405">
                  <c:v>1.3</c:v>
                </c:pt>
                <c:pt idx="2406">
                  <c:v>1.3</c:v>
                </c:pt>
                <c:pt idx="2407">
                  <c:v>1.3</c:v>
                </c:pt>
                <c:pt idx="2408">
                  <c:v>1.3</c:v>
                </c:pt>
                <c:pt idx="2409">
                  <c:v>1.3</c:v>
                </c:pt>
                <c:pt idx="2410">
                  <c:v>1.3</c:v>
                </c:pt>
                <c:pt idx="2411">
                  <c:v>1.3</c:v>
                </c:pt>
                <c:pt idx="2412">
                  <c:v>1.3</c:v>
                </c:pt>
                <c:pt idx="2413">
                  <c:v>1.3</c:v>
                </c:pt>
                <c:pt idx="2414">
                  <c:v>1.3</c:v>
                </c:pt>
                <c:pt idx="2415">
                  <c:v>1.3</c:v>
                </c:pt>
                <c:pt idx="2416">
                  <c:v>1.3</c:v>
                </c:pt>
                <c:pt idx="2417">
                  <c:v>1.3</c:v>
                </c:pt>
                <c:pt idx="2418">
                  <c:v>1.3</c:v>
                </c:pt>
                <c:pt idx="2419">
                  <c:v>1.3</c:v>
                </c:pt>
                <c:pt idx="2420">
                  <c:v>1.3</c:v>
                </c:pt>
                <c:pt idx="2421">
                  <c:v>1.3</c:v>
                </c:pt>
                <c:pt idx="2422">
                  <c:v>1.3</c:v>
                </c:pt>
                <c:pt idx="2423">
                  <c:v>1.3</c:v>
                </c:pt>
                <c:pt idx="2424">
                  <c:v>1.3</c:v>
                </c:pt>
                <c:pt idx="2425">
                  <c:v>1.3</c:v>
                </c:pt>
                <c:pt idx="2426">
                  <c:v>1.3</c:v>
                </c:pt>
                <c:pt idx="2427">
                  <c:v>1.3</c:v>
                </c:pt>
                <c:pt idx="2428">
                  <c:v>1.3</c:v>
                </c:pt>
                <c:pt idx="2429">
                  <c:v>1.3</c:v>
                </c:pt>
                <c:pt idx="2430">
                  <c:v>1.3</c:v>
                </c:pt>
                <c:pt idx="2431">
                  <c:v>1.3</c:v>
                </c:pt>
                <c:pt idx="2432">
                  <c:v>1.3</c:v>
                </c:pt>
                <c:pt idx="2433">
                  <c:v>1.3</c:v>
                </c:pt>
                <c:pt idx="2434">
                  <c:v>1.3</c:v>
                </c:pt>
                <c:pt idx="2435">
                  <c:v>1.3</c:v>
                </c:pt>
                <c:pt idx="2436">
                  <c:v>1.3</c:v>
                </c:pt>
                <c:pt idx="2437">
                  <c:v>1.3</c:v>
                </c:pt>
                <c:pt idx="2438">
                  <c:v>1.3</c:v>
                </c:pt>
                <c:pt idx="2439">
                  <c:v>1.3</c:v>
                </c:pt>
                <c:pt idx="2440">
                  <c:v>1.3</c:v>
                </c:pt>
                <c:pt idx="2441">
                  <c:v>1.3</c:v>
                </c:pt>
                <c:pt idx="2442">
                  <c:v>1.3</c:v>
                </c:pt>
                <c:pt idx="2443">
                  <c:v>1.3</c:v>
                </c:pt>
                <c:pt idx="2444">
                  <c:v>1.3</c:v>
                </c:pt>
                <c:pt idx="2445">
                  <c:v>1.3</c:v>
                </c:pt>
                <c:pt idx="2446">
                  <c:v>1.3</c:v>
                </c:pt>
                <c:pt idx="2447">
                  <c:v>1.3</c:v>
                </c:pt>
                <c:pt idx="2448">
                  <c:v>1.3</c:v>
                </c:pt>
                <c:pt idx="2449">
                  <c:v>1.3</c:v>
                </c:pt>
                <c:pt idx="2450">
                  <c:v>1.3</c:v>
                </c:pt>
                <c:pt idx="2451">
                  <c:v>1.3</c:v>
                </c:pt>
                <c:pt idx="2452">
                  <c:v>1.3</c:v>
                </c:pt>
                <c:pt idx="2453">
                  <c:v>1.3</c:v>
                </c:pt>
                <c:pt idx="2454">
                  <c:v>1.3</c:v>
                </c:pt>
                <c:pt idx="2455">
                  <c:v>1.3</c:v>
                </c:pt>
                <c:pt idx="2456">
                  <c:v>1.3</c:v>
                </c:pt>
                <c:pt idx="2457">
                  <c:v>1.3</c:v>
                </c:pt>
                <c:pt idx="2458">
                  <c:v>1.3</c:v>
                </c:pt>
                <c:pt idx="2459">
                  <c:v>1.3</c:v>
                </c:pt>
                <c:pt idx="2460">
                  <c:v>1.3</c:v>
                </c:pt>
                <c:pt idx="2461">
                  <c:v>1.3</c:v>
                </c:pt>
                <c:pt idx="2462">
                  <c:v>1.3</c:v>
                </c:pt>
                <c:pt idx="2463">
                  <c:v>1.3</c:v>
                </c:pt>
                <c:pt idx="2464">
                  <c:v>1.3</c:v>
                </c:pt>
                <c:pt idx="2465">
                  <c:v>1.3</c:v>
                </c:pt>
                <c:pt idx="2466">
                  <c:v>1.3</c:v>
                </c:pt>
                <c:pt idx="2467">
                  <c:v>1.3</c:v>
                </c:pt>
                <c:pt idx="2468">
                  <c:v>1.3</c:v>
                </c:pt>
                <c:pt idx="2469">
                  <c:v>1.3</c:v>
                </c:pt>
                <c:pt idx="2470">
                  <c:v>1.3</c:v>
                </c:pt>
                <c:pt idx="2471">
                  <c:v>1.3</c:v>
                </c:pt>
                <c:pt idx="2472">
                  <c:v>1.3</c:v>
                </c:pt>
                <c:pt idx="2473">
                  <c:v>1.3</c:v>
                </c:pt>
                <c:pt idx="2474">
                  <c:v>1.3</c:v>
                </c:pt>
                <c:pt idx="2475">
                  <c:v>1.3</c:v>
                </c:pt>
                <c:pt idx="2476">
                  <c:v>1.3</c:v>
                </c:pt>
                <c:pt idx="2477">
                  <c:v>1.3</c:v>
                </c:pt>
                <c:pt idx="2478">
                  <c:v>1.3</c:v>
                </c:pt>
                <c:pt idx="2479">
                  <c:v>1.3</c:v>
                </c:pt>
                <c:pt idx="2480">
                  <c:v>1.3</c:v>
                </c:pt>
                <c:pt idx="2481">
                  <c:v>1.3</c:v>
                </c:pt>
                <c:pt idx="2482">
                  <c:v>1.3</c:v>
                </c:pt>
                <c:pt idx="2483">
                  <c:v>1.3</c:v>
                </c:pt>
                <c:pt idx="2484">
                  <c:v>1.3</c:v>
                </c:pt>
                <c:pt idx="2485">
                  <c:v>1.3</c:v>
                </c:pt>
                <c:pt idx="2486">
                  <c:v>1.3</c:v>
                </c:pt>
                <c:pt idx="2487">
                  <c:v>1.3</c:v>
                </c:pt>
                <c:pt idx="2488">
                  <c:v>1.3</c:v>
                </c:pt>
                <c:pt idx="2489">
                  <c:v>1.3</c:v>
                </c:pt>
                <c:pt idx="2490">
                  <c:v>1.3</c:v>
                </c:pt>
                <c:pt idx="2491">
                  <c:v>1.3</c:v>
                </c:pt>
                <c:pt idx="2492">
                  <c:v>1.3</c:v>
                </c:pt>
                <c:pt idx="2493">
                  <c:v>1.3</c:v>
                </c:pt>
                <c:pt idx="2494">
                  <c:v>1.3</c:v>
                </c:pt>
                <c:pt idx="2495">
                  <c:v>1.3</c:v>
                </c:pt>
                <c:pt idx="2496">
                  <c:v>1.3</c:v>
                </c:pt>
                <c:pt idx="2497">
                  <c:v>1.3</c:v>
                </c:pt>
                <c:pt idx="2498">
                  <c:v>1.3</c:v>
                </c:pt>
                <c:pt idx="2499">
                  <c:v>1.3</c:v>
                </c:pt>
                <c:pt idx="2500">
                  <c:v>1.3</c:v>
                </c:pt>
                <c:pt idx="2501">
                  <c:v>1.3</c:v>
                </c:pt>
                <c:pt idx="2502">
                  <c:v>1.3</c:v>
                </c:pt>
                <c:pt idx="2503">
                  <c:v>1.3</c:v>
                </c:pt>
                <c:pt idx="2504">
                  <c:v>1.3</c:v>
                </c:pt>
                <c:pt idx="2505">
                  <c:v>1.3</c:v>
                </c:pt>
                <c:pt idx="2506">
                  <c:v>1.3</c:v>
                </c:pt>
                <c:pt idx="2507">
                  <c:v>1.3</c:v>
                </c:pt>
                <c:pt idx="2508">
                  <c:v>1.3</c:v>
                </c:pt>
                <c:pt idx="2509">
                  <c:v>1.3</c:v>
                </c:pt>
                <c:pt idx="2510">
                  <c:v>1.3</c:v>
                </c:pt>
                <c:pt idx="2511">
                  <c:v>1.3</c:v>
                </c:pt>
                <c:pt idx="2512">
                  <c:v>1.3</c:v>
                </c:pt>
                <c:pt idx="2513">
                  <c:v>1.3</c:v>
                </c:pt>
                <c:pt idx="2514">
                  <c:v>1.3</c:v>
                </c:pt>
                <c:pt idx="2515">
                  <c:v>1.3</c:v>
                </c:pt>
                <c:pt idx="2516">
                  <c:v>1.3</c:v>
                </c:pt>
                <c:pt idx="2517">
                  <c:v>1.3</c:v>
                </c:pt>
                <c:pt idx="2518">
                  <c:v>1.3</c:v>
                </c:pt>
                <c:pt idx="2519">
                  <c:v>1.3</c:v>
                </c:pt>
                <c:pt idx="2520">
                  <c:v>1.3</c:v>
                </c:pt>
                <c:pt idx="2521">
                  <c:v>1.3</c:v>
                </c:pt>
                <c:pt idx="2522">
                  <c:v>1.3</c:v>
                </c:pt>
                <c:pt idx="2523">
                  <c:v>1.3</c:v>
                </c:pt>
                <c:pt idx="2524">
                  <c:v>1.3</c:v>
                </c:pt>
                <c:pt idx="2525">
                  <c:v>1.3</c:v>
                </c:pt>
                <c:pt idx="2526">
                  <c:v>1.3</c:v>
                </c:pt>
                <c:pt idx="2527">
                  <c:v>1.3</c:v>
                </c:pt>
                <c:pt idx="2528">
                  <c:v>1.3</c:v>
                </c:pt>
                <c:pt idx="2529">
                  <c:v>1.3</c:v>
                </c:pt>
                <c:pt idx="2530">
                  <c:v>1.3</c:v>
                </c:pt>
                <c:pt idx="2531">
                  <c:v>1.3</c:v>
                </c:pt>
                <c:pt idx="2532">
                  <c:v>1.3</c:v>
                </c:pt>
                <c:pt idx="2533">
                  <c:v>1.3</c:v>
                </c:pt>
                <c:pt idx="2534">
                  <c:v>1.3</c:v>
                </c:pt>
                <c:pt idx="2535">
                  <c:v>1.3</c:v>
                </c:pt>
                <c:pt idx="2536">
                  <c:v>1.3</c:v>
                </c:pt>
                <c:pt idx="2537">
                  <c:v>1.3</c:v>
                </c:pt>
                <c:pt idx="2538">
                  <c:v>1.3</c:v>
                </c:pt>
                <c:pt idx="2539">
                  <c:v>1.3</c:v>
                </c:pt>
                <c:pt idx="2540">
                  <c:v>1.3</c:v>
                </c:pt>
                <c:pt idx="2541">
                  <c:v>1.3</c:v>
                </c:pt>
                <c:pt idx="2542">
                  <c:v>1.3</c:v>
                </c:pt>
                <c:pt idx="2543">
                  <c:v>1.3</c:v>
                </c:pt>
                <c:pt idx="2544">
                  <c:v>1.3</c:v>
                </c:pt>
                <c:pt idx="2545">
                  <c:v>1.3</c:v>
                </c:pt>
                <c:pt idx="2546">
                  <c:v>1.3</c:v>
                </c:pt>
                <c:pt idx="2547">
                  <c:v>1.3</c:v>
                </c:pt>
                <c:pt idx="2548">
                  <c:v>1.3</c:v>
                </c:pt>
                <c:pt idx="2549">
                  <c:v>1.3</c:v>
                </c:pt>
                <c:pt idx="2550">
                  <c:v>1.3</c:v>
                </c:pt>
                <c:pt idx="2551">
                  <c:v>1.3</c:v>
                </c:pt>
                <c:pt idx="2552">
                  <c:v>1.3</c:v>
                </c:pt>
                <c:pt idx="2553">
                  <c:v>1.3</c:v>
                </c:pt>
                <c:pt idx="2554">
                  <c:v>1.3</c:v>
                </c:pt>
                <c:pt idx="2555">
                  <c:v>1.3</c:v>
                </c:pt>
                <c:pt idx="2556">
                  <c:v>1.3</c:v>
                </c:pt>
                <c:pt idx="2557">
                  <c:v>1.3</c:v>
                </c:pt>
                <c:pt idx="2558">
                  <c:v>1.3</c:v>
                </c:pt>
                <c:pt idx="2559">
                  <c:v>1.3</c:v>
                </c:pt>
                <c:pt idx="2560">
                  <c:v>1.3</c:v>
                </c:pt>
                <c:pt idx="2561">
                  <c:v>1.3</c:v>
                </c:pt>
                <c:pt idx="2562">
                  <c:v>1.3</c:v>
                </c:pt>
                <c:pt idx="2563">
                  <c:v>1.3</c:v>
                </c:pt>
                <c:pt idx="2564">
                  <c:v>1.3</c:v>
                </c:pt>
                <c:pt idx="2565">
                  <c:v>1.3</c:v>
                </c:pt>
                <c:pt idx="2566">
                  <c:v>1.3</c:v>
                </c:pt>
                <c:pt idx="2567">
                  <c:v>1.3</c:v>
                </c:pt>
                <c:pt idx="2568">
                  <c:v>1.3</c:v>
                </c:pt>
                <c:pt idx="2569">
                  <c:v>1.3</c:v>
                </c:pt>
                <c:pt idx="2570">
                  <c:v>1.3</c:v>
                </c:pt>
                <c:pt idx="2571">
                  <c:v>1.3</c:v>
                </c:pt>
                <c:pt idx="2572">
                  <c:v>1.3</c:v>
                </c:pt>
                <c:pt idx="2573">
                  <c:v>1.3</c:v>
                </c:pt>
                <c:pt idx="2574">
                  <c:v>1.3</c:v>
                </c:pt>
                <c:pt idx="2575">
                  <c:v>1.3</c:v>
                </c:pt>
                <c:pt idx="2576">
                  <c:v>1.3</c:v>
                </c:pt>
                <c:pt idx="2577">
                  <c:v>1.3</c:v>
                </c:pt>
                <c:pt idx="2578">
                  <c:v>1.3</c:v>
                </c:pt>
                <c:pt idx="2579">
                  <c:v>1.3</c:v>
                </c:pt>
                <c:pt idx="2580">
                  <c:v>1.3</c:v>
                </c:pt>
                <c:pt idx="2581">
                  <c:v>1.3</c:v>
                </c:pt>
                <c:pt idx="2582">
                  <c:v>1.3</c:v>
                </c:pt>
                <c:pt idx="2583">
                  <c:v>1.3</c:v>
                </c:pt>
                <c:pt idx="2584">
                  <c:v>1.3</c:v>
                </c:pt>
                <c:pt idx="2585">
                  <c:v>1.3</c:v>
                </c:pt>
                <c:pt idx="2586">
                  <c:v>1.3</c:v>
                </c:pt>
                <c:pt idx="2587">
                  <c:v>1.3</c:v>
                </c:pt>
                <c:pt idx="2588">
                  <c:v>1.3</c:v>
                </c:pt>
                <c:pt idx="2589">
                  <c:v>1.3</c:v>
                </c:pt>
                <c:pt idx="2590">
                  <c:v>1.3</c:v>
                </c:pt>
                <c:pt idx="2591">
                  <c:v>1.3</c:v>
                </c:pt>
                <c:pt idx="2592">
                  <c:v>1.3</c:v>
                </c:pt>
                <c:pt idx="2593">
                  <c:v>1.3</c:v>
                </c:pt>
                <c:pt idx="2594">
                  <c:v>1.3</c:v>
                </c:pt>
                <c:pt idx="2595">
                  <c:v>1.3</c:v>
                </c:pt>
                <c:pt idx="2596">
                  <c:v>1.3</c:v>
                </c:pt>
                <c:pt idx="2597">
                  <c:v>1.3</c:v>
                </c:pt>
                <c:pt idx="2598">
                  <c:v>1.3</c:v>
                </c:pt>
                <c:pt idx="2599">
                  <c:v>1.3</c:v>
                </c:pt>
                <c:pt idx="2600">
                  <c:v>1.3</c:v>
                </c:pt>
                <c:pt idx="2601">
                  <c:v>1.3</c:v>
                </c:pt>
                <c:pt idx="2602">
                  <c:v>1.3</c:v>
                </c:pt>
                <c:pt idx="2603">
                  <c:v>1.3</c:v>
                </c:pt>
                <c:pt idx="2604">
                  <c:v>1.3</c:v>
                </c:pt>
                <c:pt idx="2605">
                  <c:v>1.3</c:v>
                </c:pt>
                <c:pt idx="2606">
                  <c:v>1.3</c:v>
                </c:pt>
                <c:pt idx="2607">
                  <c:v>1.3</c:v>
                </c:pt>
                <c:pt idx="2608">
                  <c:v>1.3</c:v>
                </c:pt>
                <c:pt idx="2609">
                  <c:v>1.3</c:v>
                </c:pt>
                <c:pt idx="2610">
                  <c:v>1.3</c:v>
                </c:pt>
                <c:pt idx="2611">
                  <c:v>1.3</c:v>
                </c:pt>
                <c:pt idx="2612">
                  <c:v>1.3</c:v>
                </c:pt>
                <c:pt idx="2613">
                  <c:v>1.3</c:v>
                </c:pt>
                <c:pt idx="2614">
                  <c:v>1.3</c:v>
                </c:pt>
                <c:pt idx="2615">
                  <c:v>1.3</c:v>
                </c:pt>
                <c:pt idx="2616">
                  <c:v>1.3</c:v>
                </c:pt>
                <c:pt idx="2617">
                  <c:v>1.3</c:v>
                </c:pt>
                <c:pt idx="2618">
                  <c:v>1.3</c:v>
                </c:pt>
                <c:pt idx="2619">
                  <c:v>1.3</c:v>
                </c:pt>
                <c:pt idx="2620">
                  <c:v>1.3</c:v>
                </c:pt>
                <c:pt idx="2621">
                  <c:v>1.3</c:v>
                </c:pt>
                <c:pt idx="2622">
                  <c:v>1.3</c:v>
                </c:pt>
                <c:pt idx="2623">
                  <c:v>1.3</c:v>
                </c:pt>
                <c:pt idx="2624">
                  <c:v>1.3</c:v>
                </c:pt>
                <c:pt idx="2625">
                  <c:v>1.3</c:v>
                </c:pt>
                <c:pt idx="2626">
                  <c:v>1.3</c:v>
                </c:pt>
                <c:pt idx="2627">
                  <c:v>1.3</c:v>
                </c:pt>
                <c:pt idx="2628">
                  <c:v>1.3</c:v>
                </c:pt>
                <c:pt idx="2629">
                  <c:v>1.3</c:v>
                </c:pt>
                <c:pt idx="2630">
                  <c:v>1.3</c:v>
                </c:pt>
                <c:pt idx="2631">
                  <c:v>1.3</c:v>
                </c:pt>
                <c:pt idx="2632">
                  <c:v>1.3</c:v>
                </c:pt>
                <c:pt idx="2633">
                  <c:v>1.3</c:v>
                </c:pt>
                <c:pt idx="2634">
                  <c:v>1.3</c:v>
                </c:pt>
                <c:pt idx="2635">
                  <c:v>1.3</c:v>
                </c:pt>
                <c:pt idx="2636">
                  <c:v>1.3</c:v>
                </c:pt>
                <c:pt idx="2637">
                  <c:v>1.3</c:v>
                </c:pt>
                <c:pt idx="2638">
                  <c:v>1.3</c:v>
                </c:pt>
                <c:pt idx="2639">
                  <c:v>1.3</c:v>
                </c:pt>
                <c:pt idx="2640">
                  <c:v>1.3</c:v>
                </c:pt>
                <c:pt idx="2641">
                  <c:v>1.3</c:v>
                </c:pt>
                <c:pt idx="2642">
                  <c:v>1.3</c:v>
                </c:pt>
                <c:pt idx="2643">
                  <c:v>1.3</c:v>
                </c:pt>
                <c:pt idx="2644">
                  <c:v>1.3</c:v>
                </c:pt>
                <c:pt idx="2645">
                  <c:v>1.3</c:v>
                </c:pt>
                <c:pt idx="2646">
                  <c:v>1.3</c:v>
                </c:pt>
                <c:pt idx="2647">
                  <c:v>1.3</c:v>
                </c:pt>
                <c:pt idx="2648">
                  <c:v>1.3</c:v>
                </c:pt>
                <c:pt idx="2649">
                  <c:v>1.3</c:v>
                </c:pt>
                <c:pt idx="2650">
                  <c:v>1.3</c:v>
                </c:pt>
                <c:pt idx="2651">
                  <c:v>1.3</c:v>
                </c:pt>
                <c:pt idx="2652">
                  <c:v>1.3</c:v>
                </c:pt>
                <c:pt idx="2653">
                  <c:v>1.3</c:v>
                </c:pt>
                <c:pt idx="2654">
                  <c:v>1.3</c:v>
                </c:pt>
                <c:pt idx="2655">
                  <c:v>1.3</c:v>
                </c:pt>
                <c:pt idx="2656">
                  <c:v>1.3</c:v>
                </c:pt>
                <c:pt idx="2657">
                  <c:v>1.3</c:v>
                </c:pt>
                <c:pt idx="2658">
                  <c:v>1.3</c:v>
                </c:pt>
                <c:pt idx="2659">
                  <c:v>1.3</c:v>
                </c:pt>
                <c:pt idx="2660">
                  <c:v>1.3</c:v>
                </c:pt>
                <c:pt idx="2661">
                  <c:v>1.3</c:v>
                </c:pt>
                <c:pt idx="2662">
                  <c:v>1.3</c:v>
                </c:pt>
                <c:pt idx="2663">
                  <c:v>1.3</c:v>
                </c:pt>
                <c:pt idx="2664">
                  <c:v>1.3</c:v>
                </c:pt>
                <c:pt idx="2665">
                  <c:v>1.3</c:v>
                </c:pt>
                <c:pt idx="2666">
                  <c:v>1.3</c:v>
                </c:pt>
                <c:pt idx="2667">
                  <c:v>1.3</c:v>
                </c:pt>
                <c:pt idx="2668">
                  <c:v>1.3</c:v>
                </c:pt>
                <c:pt idx="2669">
                  <c:v>1.3</c:v>
                </c:pt>
                <c:pt idx="2670">
                  <c:v>1.3</c:v>
                </c:pt>
                <c:pt idx="2671">
                  <c:v>1.3</c:v>
                </c:pt>
                <c:pt idx="2672">
                  <c:v>1.3</c:v>
                </c:pt>
                <c:pt idx="2673">
                  <c:v>1.3</c:v>
                </c:pt>
                <c:pt idx="2674">
                  <c:v>1.3</c:v>
                </c:pt>
                <c:pt idx="2675">
                  <c:v>1.3</c:v>
                </c:pt>
                <c:pt idx="2676">
                  <c:v>1.3</c:v>
                </c:pt>
                <c:pt idx="2677">
                  <c:v>1.3</c:v>
                </c:pt>
                <c:pt idx="2678">
                  <c:v>1.3</c:v>
                </c:pt>
                <c:pt idx="2679">
                  <c:v>1.3</c:v>
                </c:pt>
                <c:pt idx="2680">
                  <c:v>1.3</c:v>
                </c:pt>
                <c:pt idx="2681">
                  <c:v>1.3</c:v>
                </c:pt>
                <c:pt idx="2682">
                  <c:v>1.3</c:v>
                </c:pt>
                <c:pt idx="2683">
                  <c:v>1.3</c:v>
                </c:pt>
                <c:pt idx="2684">
                  <c:v>1.3</c:v>
                </c:pt>
                <c:pt idx="2685">
                  <c:v>1.3</c:v>
                </c:pt>
                <c:pt idx="2686">
                  <c:v>1.3</c:v>
                </c:pt>
                <c:pt idx="2687">
                  <c:v>1.3</c:v>
                </c:pt>
                <c:pt idx="2688">
                  <c:v>1.3</c:v>
                </c:pt>
                <c:pt idx="2689">
                  <c:v>1.3</c:v>
                </c:pt>
                <c:pt idx="2690">
                  <c:v>1.3</c:v>
                </c:pt>
                <c:pt idx="2691">
                  <c:v>1.3</c:v>
                </c:pt>
                <c:pt idx="2692">
                  <c:v>1.3</c:v>
                </c:pt>
                <c:pt idx="2693">
                  <c:v>1.3</c:v>
                </c:pt>
                <c:pt idx="2694">
                  <c:v>1.3</c:v>
                </c:pt>
                <c:pt idx="2695">
                  <c:v>1.3</c:v>
                </c:pt>
                <c:pt idx="2696">
                  <c:v>1.3</c:v>
                </c:pt>
                <c:pt idx="2697">
                  <c:v>1.3</c:v>
                </c:pt>
                <c:pt idx="2698">
                  <c:v>1.3</c:v>
                </c:pt>
                <c:pt idx="2699">
                  <c:v>1.3</c:v>
                </c:pt>
                <c:pt idx="2700">
                  <c:v>1.3</c:v>
                </c:pt>
                <c:pt idx="2701">
                  <c:v>1.3</c:v>
                </c:pt>
                <c:pt idx="2702">
                  <c:v>1.3</c:v>
                </c:pt>
                <c:pt idx="2703">
                  <c:v>1.3</c:v>
                </c:pt>
                <c:pt idx="2704">
                  <c:v>1.3</c:v>
                </c:pt>
                <c:pt idx="2705">
                  <c:v>1.3</c:v>
                </c:pt>
                <c:pt idx="2706">
                  <c:v>1.3</c:v>
                </c:pt>
                <c:pt idx="2707">
                  <c:v>1.3</c:v>
                </c:pt>
                <c:pt idx="2708">
                  <c:v>1.3</c:v>
                </c:pt>
                <c:pt idx="2709">
                  <c:v>1.3</c:v>
                </c:pt>
                <c:pt idx="2710">
                  <c:v>1.3</c:v>
                </c:pt>
                <c:pt idx="2711">
                  <c:v>1.3</c:v>
                </c:pt>
                <c:pt idx="2712">
                  <c:v>1.3</c:v>
                </c:pt>
                <c:pt idx="2713">
                  <c:v>1.3</c:v>
                </c:pt>
                <c:pt idx="2714">
                  <c:v>1.3</c:v>
                </c:pt>
                <c:pt idx="2715">
                  <c:v>1.3</c:v>
                </c:pt>
                <c:pt idx="2716">
                  <c:v>1.3</c:v>
                </c:pt>
                <c:pt idx="2717">
                  <c:v>1.3</c:v>
                </c:pt>
                <c:pt idx="2718">
                  <c:v>1.3</c:v>
                </c:pt>
                <c:pt idx="2719">
                  <c:v>1.3</c:v>
                </c:pt>
                <c:pt idx="2720">
                  <c:v>1.3</c:v>
                </c:pt>
                <c:pt idx="2721">
                  <c:v>1.3</c:v>
                </c:pt>
                <c:pt idx="2722">
                  <c:v>1.3</c:v>
                </c:pt>
                <c:pt idx="2723">
                  <c:v>1.3</c:v>
                </c:pt>
                <c:pt idx="2724">
                  <c:v>1.3</c:v>
                </c:pt>
                <c:pt idx="2725">
                  <c:v>1.3</c:v>
                </c:pt>
                <c:pt idx="2726">
                  <c:v>1.3</c:v>
                </c:pt>
                <c:pt idx="2727">
                  <c:v>1.3</c:v>
                </c:pt>
                <c:pt idx="2728">
                  <c:v>1.3</c:v>
                </c:pt>
                <c:pt idx="2729">
                  <c:v>1.3</c:v>
                </c:pt>
                <c:pt idx="2730">
                  <c:v>1.3</c:v>
                </c:pt>
                <c:pt idx="2731">
                  <c:v>1.3</c:v>
                </c:pt>
                <c:pt idx="2732">
                  <c:v>1.3</c:v>
                </c:pt>
                <c:pt idx="2733">
                  <c:v>1.3</c:v>
                </c:pt>
                <c:pt idx="2734">
                  <c:v>1.3</c:v>
                </c:pt>
                <c:pt idx="2735">
                  <c:v>1.3</c:v>
                </c:pt>
                <c:pt idx="2736">
                  <c:v>1.3</c:v>
                </c:pt>
                <c:pt idx="2737">
                  <c:v>1.3</c:v>
                </c:pt>
                <c:pt idx="2738">
                  <c:v>1.3</c:v>
                </c:pt>
                <c:pt idx="2739">
                  <c:v>1.3</c:v>
                </c:pt>
                <c:pt idx="2740">
                  <c:v>1.3</c:v>
                </c:pt>
                <c:pt idx="2741">
                  <c:v>1.3</c:v>
                </c:pt>
                <c:pt idx="2742">
                  <c:v>1.3</c:v>
                </c:pt>
                <c:pt idx="2743">
                  <c:v>1.3</c:v>
                </c:pt>
                <c:pt idx="2744">
                  <c:v>1.3</c:v>
                </c:pt>
                <c:pt idx="2745">
                  <c:v>1.3</c:v>
                </c:pt>
                <c:pt idx="2746">
                  <c:v>1.3</c:v>
                </c:pt>
                <c:pt idx="2747">
                  <c:v>1.3</c:v>
                </c:pt>
                <c:pt idx="2748">
                  <c:v>1.3</c:v>
                </c:pt>
                <c:pt idx="2749">
                  <c:v>1.3</c:v>
                </c:pt>
                <c:pt idx="2750">
                  <c:v>1.3</c:v>
                </c:pt>
                <c:pt idx="2751">
                  <c:v>1.3</c:v>
                </c:pt>
                <c:pt idx="2752">
                  <c:v>1.3</c:v>
                </c:pt>
                <c:pt idx="2753">
                  <c:v>1.3</c:v>
                </c:pt>
                <c:pt idx="2754">
                  <c:v>1.3</c:v>
                </c:pt>
                <c:pt idx="2755">
                  <c:v>1.3</c:v>
                </c:pt>
                <c:pt idx="2756">
                  <c:v>1.3</c:v>
                </c:pt>
                <c:pt idx="2757">
                  <c:v>1.3</c:v>
                </c:pt>
                <c:pt idx="2758">
                  <c:v>1.3</c:v>
                </c:pt>
                <c:pt idx="2759">
                  <c:v>1.3</c:v>
                </c:pt>
                <c:pt idx="2760">
                  <c:v>1.3</c:v>
                </c:pt>
                <c:pt idx="2761">
                  <c:v>1.3</c:v>
                </c:pt>
                <c:pt idx="2762">
                  <c:v>1.3</c:v>
                </c:pt>
                <c:pt idx="2763">
                  <c:v>1.3</c:v>
                </c:pt>
                <c:pt idx="2764">
                  <c:v>1.3</c:v>
                </c:pt>
                <c:pt idx="2765">
                  <c:v>1.3</c:v>
                </c:pt>
                <c:pt idx="2766">
                  <c:v>1.3</c:v>
                </c:pt>
                <c:pt idx="2767">
                  <c:v>1.3</c:v>
                </c:pt>
                <c:pt idx="2768">
                  <c:v>1.3</c:v>
                </c:pt>
                <c:pt idx="2769">
                  <c:v>1.3</c:v>
                </c:pt>
                <c:pt idx="2770">
                  <c:v>1.3</c:v>
                </c:pt>
                <c:pt idx="2771">
                  <c:v>1.3</c:v>
                </c:pt>
                <c:pt idx="2772">
                  <c:v>1.3</c:v>
                </c:pt>
                <c:pt idx="2773">
                  <c:v>1.3</c:v>
                </c:pt>
                <c:pt idx="2774">
                  <c:v>1.3</c:v>
                </c:pt>
                <c:pt idx="2775">
                  <c:v>1.3</c:v>
                </c:pt>
                <c:pt idx="2776">
                  <c:v>1.3</c:v>
                </c:pt>
                <c:pt idx="2777">
                  <c:v>1.3</c:v>
                </c:pt>
                <c:pt idx="2778">
                  <c:v>1.3</c:v>
                </c:pt>
                <c:pt idx="2779">
                  <c:v>1.3</c:v>
                </c:pt>
                <c:pt idx="2780">
                  <c:v>1.3</c:v>
                </c:pt>
                <c:pt idx="2781">
                  <c:v>1.3</c:v>
                </c:pt>
                <c:pt idx="2782">
                  <c:v>1.3</c:v>
                </c:pt>
                <c:pt idx="2783">
                  <c:v>1.3</c:v>
                </c:pt>
                <c:pt idx="2784">
                  <c:v>1.3</c:v>
                </c:pt>
                <c:pt idx="2785">
                  <c:v>1.3</c:v>
                </c:pt>
                <c:pt idx="2786">
                  <c:v>1.3</c:v>
                </c:pt>
                <c:pt idx="2787">
                  <c:v>1.3</c:v>
                </c:pt>
                <c:pt idx="2788">
                  <c:v>1.3</c:v>
                </c:pt>
                <c:pt idx="2789">
                  <c:v>1.3</c:v>
                </c:pt>
                <c:pt idx="2790">
                  <c:v>1.3</c:v>
                </c:pt>
                <c:pt idx="2791">
                  <c:v>1.3</c:v>
                </c:pt>
                <c:pt idx="2792">
                  <c:v>1.3</c:v>
                </c:pt>
                <c:pt idx="2793">
                  <c:v>1.3</c:v>
                </c:pt>
                <c:pt idx="2794">
                  <c:v>1.3</c:v>
                </c:pt>
                <c:pt idx="2795">
                  <c:v>1.3</c:v>
                </c:pt>
                <c:pt idx="2796">
                  <c:v>1.3</c:v>
                </c:pt>
                <c:pt idx="2797">
                  <c:v>1.3</c:v>
                </c:pt>
                <c:pt idx="2798">
                  <c:v>1.3</c:v>
                </c:pt>
                <c:pt idx="2799">
                  <c:v>1.3</c:v>
                </c:pt>
                <c:pt idx="2800">
                  <c:v>1.3</c:v>
                </c:pt>
                <c:pt idx="2801">
                  <c:v>1.3</c:v>
                </c:pt>
                <c:pt idx="2802">
                  <c:v>1.3</c:v>
                </c:pt>
                <c:pt idx="2803">
                  <c:v>1.3</c:v>
                </c:pt>
                <c:pt idx="2804">
                  <c:v>1.3</c:v>
                </c:pt>
                <c:pt idx="2805">
                  <c:v>1.3</c:v>
                </c:pt>
                <c:pt idx="2806">
                  <c:v>1.3</c:v>
                </c:pt>
                <c:pt idx="2807">
                  <c:v>1.3</c:v>
                </c:pt>
                <c:pt idx="2808">
                  <c:v>1.3</c:v>
                </c:pt>
                <c:pt idx="2809">
                  <c:v>1.3</c:v>
                </c:pt>
                <c:pt idx="2810">
                  <c:v>1.3</c:v>
                </c:pt>
                <c:pt idx="2811">
                  <c:v>1.3</c:v>
                </c:pt>
                <c:pt idx="2812">
                  <c:v>1.3</c:v>
                </c:pt>
                <c:pt idx="2813">
                  <c:v>1.3</c:v>
                </c:pt>
                <c:pt idx="2814">
                  <c:v>1.3</c:v>
                </c:pt>
                <c:pt idx="2815">
                  <c:v>1.3</c:v>
                </c:pt>
                <c:pt idx="2816">
                  <c:v>1.3</c:v>
                </c:pt>
                <c:pt idx="2817">
                  <c:v>1.3</c:v>
                </c:pt>
                <c:pt idx="2818">
                  <c:v>1.3</c:v>
                </c:pt>
                <c:pt idx="2819">
                  <c:v>1.3</c:v>
                </c:pt>
                <c:pt idx="2820">
                  <c:v>1.3</c:v>
                </c:pt>
                <c:pt idx="2821">
                  <c:v>1.3</c:v>
                </c:pt>
                <c:pt idx="2822">
                  <c:v>1.3</c:v>
                </c:pt>
                <c:pt idx="2823">
                  <c:v>1.3</c:v>
                </c:pt>
                <c:pt idx="2824">
                  <c:v>1.3</c:v>
                </c:pt>
                <c:pt idx="2825">
                  <c:v>1.3</c:v>
                </c:pt>
                <c:pt idx="2826">
                  <c:v>1.3</c:v>
                </c:pt>
                <c:pt idx="2827">
                  <c:v>1.3</c:v>
                </c:pt>
                <c:pt idx="2828">
                  <c:v>1.3</c:v>
                </c:pt>
                <c:pt idx="2829">
                  <c:v>1.3</c:v>
                </c:pt>
                <c:pt idx="2830">
                  <c:v>1.3</c:v>
                </c:pt>
                <c:pt idx="2831">
                  <c:v>1.3</c:v>
                </c:pt>
                <c:pt idx="2832">
                  <c:v>1.3</c:v>
                </c:pt>
                <c:pt idx="2833">
                  <c:v>1.3</c:v>
                </c:pt>
                <c:pt idx="2834">
                  <c:v>1.3</c:v>
                </c:pt>
                <c:pt idx="2835">
                  <c:v>1.3</c:v>
                </c:pt>
                <c:pt idx="2836">
                  <c:v>1.3</c:v>
                </c:pt>
                <c:pt idx="2837">
                  <c:v>1.3</c:v>
                </c:pt>
                <c:pt idx="2838">
                  <c:v>1.3</c:v>
                </c:pt>
                <c:pt idx="2839">
                  <c:v>1.3</c:v>
                </c:pt>
                <c:pt idx="2840">
                  <c:v>1.3</c:v>
                </c:pt>
                <c:pt idx="2841">
                  <c:v>1.3</c:v>
                </c:pt>
                <c:pt idx="2842">
                  <c:v>1.3</c:v>
                </c:pt>
                <c:pt idx="2843">
                  <c:v>1.3</c:v>
                </c:pt>
                <c:pt idx="2844">
                  <c:v>1.3</c:v>
                </c:pt>
                <c:pt idx="2845">
                  <c:v>1.3</c:v>
                </c:pt>
                <c:pt idx="2846">
                  <c:v>1.3</c:v>
                </c:pt>
                <c:pt idx="2847">
                  <c:v>1.3</c:v>
                </c:pt>
                <c:pt idx="2848">
                  <c:v>1.3</c:v>
                </c:pt>
                <c:pt idx="2849">
                  <c:v>1.3</c:v>
                </c:pt>
                <c:pt idx="2850">
                  <c:v>1.3</c:v>
                </c:pt>
                <c:pt idx="2851">
                  <c:v>1.3</c:v>
                </c:pt>
                <c:pt idx="2852">
                  <c:v>1.3</c:v>
                </c:pt>
                <c:pt idx="2853">
                  <c:v>1.3</c:v>
                </c:pt>
                <c:pt idx="2854">
                  <c:v>1.3</c:v>
                </c:pt>
                <c:pt idx="2855">
                  <c:v>1.3</c:v>
                </c:pt>
                <c:pt idx="2856">
                  <c:v>1.3</c:v>
                </c:pt>
                <c:pt idx="2857">
                  <c:v>1.3</c:v>
                </c:pt>
                <c:pt idx="2858">
                  <c:v>1.3</c:v>
                </c:pt>
                <c:pt idx="2859">
                  <c:v>1.3</c:v>
                </c:pt>
                <c:pt idx="2860">
                  <c:v>1.3</c:v>
                </c:pt>
                <c:pt idx="2861">
                  <c:v>1.3</c:v>
                </c:pt>
                <c:pt idx="2862">
                  <c:v>1.3</c:v>
                </c:pt>
                <c:pt idx="2863">
                  <c:v>1.3</c:v>
                </c:pt>
                <c:pt idx="2864">
                  <c:v>1.3</c:v>
                </c:pt>
                <c:pt idx="2865">
                  <c:v>1.3</c:v>
                </c:pt>
                <c:pt idx="2866">
                  <c:v>1.3</c:v>
                </c:pt>
                <c:pt idx="2867">
                  <c:v>1.3</c:v>
                </c:pt>
                <c:pt idx="2868">
                  <c:v>1.3</c:v>
                </c:pt>
                <c:pt idx="2869">
                  <c:v>1.3</c:v>
                </c:pt>
                <c:pt idx="2870">
                  <c:v>1.3</c:v>
                </c:pt>
                <c:pt idx="2871">
                  <c:v>1.3</c:v>
                </c:pt>
                <c:pt idx="2872">
                  <c:v>1.3</c:v>
                </c:pt>
                <c:pt idx="2873">
                  <c:v>1.3</c:v>
                </c:pt>
                <c:pt idx="2874">
                  <c:v>1.3</c:v>
                </c:pt>
                <c:pt idx="2875">
                  <c:v>1.3</c:v>
                </c:pt>
                <c:pt idx="2876">
                  <c:v>1.3</c:v>
                </c:pt>
                <c:pt idx="2877">
                  <c:v>1.3</c:v>
                </c:pt>
                <c:pt idx="2878">
                  <c:v>1.3</c:v>
                </c:pt>
                <c:pt idx="2879">
                  <c:v>1.3</c:v>
                </c:pt>
                <c:pt idx="2880">
                  <c:v>1.3</c:v>
                </c:pt>
                <c:pt idx="2881">
                  <c:v>1.3</c:v>
                </c:pt>
                <c:pt idx="2882">
                  <c:v>1.3</c:v>
                </c:pt>
                <c:pt idx="2883">
                  <c:v>1.3</c:v>
                </c:pt>
                <c:pt idx="2884">
                  <c:v>1.3</c:v>
                </c:pt>
                <c:pt idx="2885">
                  <c:v>1.3</c:v>
                </c:pt>
                <c:pt idx="2886">
                  <c:v>1.3</c:v>
                </c:pt>
                <c:pt idx="2887">
                  <c:v>1.3</c:v>
                </c:pt>
                <c:pt idx="2888">
                  <c:v>1.3</c:v>
                </c:pt>
                <c:pt idx="2889">
                  <c:v>1.3</c:v>
                </c:pt>
                <c:pt idx="2890">
                  <c:v>1.3</c:v>
                </c:pt>
                <c:pt idx="2891">
                  <c:v>1.3</c:v>
                </c:pt>
                <c:pt idx="2892">
                  <c:v>1.3</c:v>
                </c:pt>
                <c:pt idx="2893">
                  <c:v>1.3</c:v>
                </c:pt>
                <c:pt idx="2894">
                  <c:v>1.3</c:v>
                </c:pt>
                <c:pt idx="2895">
                  <c:v>1.3</c:v>
                </c:pt>
                <c:pt idx="2896">
                  <c:v>1.3</c:v>
                </c:pt>
                <c:pt idx="2897">
                  <c:v>1.3</c:v>
                </c:pt>
                <c:pt idx="2898">
                  <c:v>1.3</c:v>
                </c:pt>
                <c:pt idx="2899">
                  <c:v>1.3</c:v>
                </c:pt>
                <c:pt idx="2900">
                  <c:v>1.3</c:v>
                </c:pt>
                <c:pt idx="2901">
                  <c:v>1.3</c:v>
                </c:pt>
                <c:pt idx="2902">
                  <c:v>1.3</c:v>
                </c:pt>
                <c:pt idx="2903">
                  <c:v>1.3</c:v>
                </c:pt>
                <c:pt idx="2904">
                  <c:v>1.3</c:v>
                </c:pt>
                <c:pt idx="2905">
                  <c:v>1.3</c:v>
                </c:pt>
                <c:pt idx="2906">
                  <c:v>1.3</c:v>
                </c:pt>
                <c:pt idx="2907">
                  <c:v>1.3</c:v>
                </c:pt>
                <c:pt idx="2908">
                  <c:v>1.3</c:v>
                </c:pt>
                <c:pt idx="2909">
                  <c:v>1.3</c:v>
                </c:pt>
                <c:pt idx="2910">
                  <c:v>1.3</c:v>
                </c:pt>
                <c:pt idx="2911">
                  <c:v>1.3</c:v>
                </c:pt>
                <c:pt idx="2912">
                  <c:v>1.3</c:v>
                </c:pt>
                <c:pt idx="2913">
                  <c:v>1.3</c:v>
                </c:pt>
                <c:pt idx="2914">
                  <c:v>1.3</c:v>
                </c:pt>
                <c:pt idx="2915">
                  <c:v>1.3</c:v>
                </c:pt>
                <c:pt idx="2916">
                  <c:v>1.3</c:v>
                </c:pt>
                <c:pt idx="2917">
                  <c:v>1.3</c:v>
                </c:pt>
                <c:pt idx="2918">
                  <c:v>1.3</c:v>
                </c:pt>
                <c:pt idx="2919">
                  <c:v>1.3</c:v>
                </c:pt>
                <c:pt idx="2920">
                  <c:v>1.3</c:v>
                </c:pt>
                <c:pt idx="2921">
                  <c:v>1.3</c:v>
                </c:pt>
                <c:pt idx="2922">
                  <c:v>1.3</c:v>
                </c:pt>
                <c:pt idx="2923">
                  <c:v>1.3</c:v>
                </c:pt>
                <c:pt idx="2924">
                  <c:v>1.3</c:v>
                </c:pt>
                <c:pt idx="2925">
                  <c:v>1.3</c:v>
                </c:pt>
                <c:pt idx="2926">
                  <c:v>1.3</c:v>
                </c:pt>
                <c:pt idx="2927">
                  <c:v>1.3</c:v>
                </c:pt>
                <c:pt idx="2928">
                  <c:v>1.3</c:v>
                </c:pt>
                <c:pt idx="2929">
                  <c:v>1.3</c:v>
                </c:pt>
                <c:pt idx="2930">
                  <c:v>1.3</c:v>
                </c:pt>
                <c:pt idx="2931">
                  <c:v>1.3</c:v>
                </c:pt>
                <c:pt idx="2932">
                  <c:v>1.3</c:v>
                </c:pt>
                <c:pt idx="2933">
                  <c:v>1.3</c:v>
                </c:pt>
                <c:pt idx="2934">
                  <c:v>1.3</c:v>
                </c:pt>
                <c:pt idx="2935">
                  <c:v>1.3</c:v>
                </c:pt>
                <c:pt idx="2936">
                  <c:v>1.3</c:v>
                </c:pt>
                <c:pt idx="2937">
                  <c:v>1.3</c:v>
                </c:pt>
                <c:pt idx="2938">
                  <c:v>1.3</c:v>
                </c:pt>
                <c:pt idx="2939">
                  <c:v>1.3</c:v>
                </c:pt>
                <c:pt idx="2940">
                  <c:v>1.3</c:v>
                </c:pt>
                <c:pt idx="2941">
                  <c:v>1.3</c:v>
                </c:pt>
                <c:pt idx="2942">
                  <c:v>1.3</c:v>
                </c:pt>
                <c:pt idx="2943">
                  <c:v>1.3</c:v>
                </c:pt>
                <c:pt idx="2944">
                  <c:v>1.3</c:v>
                </c:pt>
                <c:pt idx="2945">
                  <c:v>1.3</c:v>
                </c:pt>
                <c:pt idx="2946">
                  <c:v>1.3</c:v>
                </c:pt>
                <c:pt idx="2947">
                  <c:v>1.3</c:v>
                </c:pt>
                <c:pt idx="2948">
                  <c:v>1.3</c:v>
                </c:pt>
                <c:pt idx="2949">
                  <c:v>1.3</c:v>
                </c:pt>
                <c:pt idx="2950">
                  <c:v>1.3</c:v>
                </c:pt>
                <c:pt idx="2951">
                  <c:v>1.3</c:v>
                </c:pt>
                <c:pt idx="2952">
                  <c:v>1.3</c:v>
                </c:pt>
                <c:pt idx="2953">
                  <c:v>1.3</c:v>
                </c:pt>
                <c:pt idx="2954">
                  <c:v>1.3</c:v>
                </c:pt>
                <c:pt idx="2955">
                  <c:v>1.3</c:v>
                </c:pt>
                <c:pt idx="2956">
                  <c:v>1.3</c:v>
                </c:pt>
                <c:pt idx="2957">
                  <c:v>1.3</c:v>
                </c:pt>
                <c:pt idx="2958">
                  <c:v>1.3</c:v>
                </c:pt>
                <c:pt idx="2959">
                  <c:v>1.3</c:v>
                </c:pt>
                <c:pt idx="2960">
                  <c:v>1.3</c:v>
                </c:pt>
                <c:pt idx="2961">
                  <c:v>1.3</c:v>
                </c:pt>
                <c:pt idx="2962">
                  <c:v>1.3</c:v>
                </c:pt>
                <c:pt idx="2963">
                  <c:v>1.3</c:v>
                </c:pt>
                <c:pt idx="2964">
                  <c:v>1.3</c:v>
                </c:pt>
                <c:pt idx="2965">
                  <c:v>1.3</c:v>
                </c:pt>
                <c:pt idx="2966">
                  <c:v>1.3</c:v>
                </c:pt>
                <c:pt idx="2967">
                  <c:v>1.3</c:v>
                </c:pt>
                <c:pt idx="2968">
                  <c:v>1.3</c:v>
                </c:pt>
                <c:pt idx="2969">
                  <c:v>1.3</c:v>
                </c:pt>
                <c:pt idx="2970">
                  <c:v>1.3</c:v>
                </c:pt>
                <c:pt idx="2971">
                  <c:v>1.3</c:v>
                </c:pt>
                <c:pt idx="2972">
                  <c:v>1.3</c:v>
                </c:pt>
                <c:pt idx="2973">
                  <c:v>1.3</c:v>
                </c:pt>
                <c:pt idx="2974">
                  <c:v>1.3</c:v>
                </c:pt>
                <c:pt idx="2975">
                  <c:v>1.3</c:v>
                </c:pt>
                <c:pt idx="2976">
                  <c:v>1.3</c:v>
                </c:pt>
                <c:pt idx="2977">
                  <c:v>1.3</c:v>
                </c:pt>
                <c:pt idx="2978">
                  <c:v>1.3</c:v>
                </c:pt>
                <c:pt idx="2979">
                  <c:v>1.3</c:v>
                </c:pt>
                <c:pt idx="2980">
                  <c:v>1.3</c:v>
                </c:pt>
                <c:pt idx="2981">
                  <c:v>1.3</c:v>
                </c:pt>
                <c:pt idx="2982">
                  <c:v>1.3</c:v>
                </c:pt>
                <c:pt idx="2983">
                  <c:v>1.3</c:v>
                </c:pt>
                <c:pt idx="2984">
                  <c:v>1.3</c:v>
                </c:pt>
                <c:pt idx="2985">
                  <c:v>1.3</c:v>
                </c:pt>
                <c:pt idx="2986">
                  <c:v>1.3</c:v>
                </c:pt>
                <c:pt idx="2987">
                  <c:v>1.3</c:v>
                </c:pt>
                <c:pt idx="2988">
                  <c:v>1.3</c:v>
                </c:pt>
                <c:pt idx="2989">
                  <c:v>1.3</c:v>
                </c:pt>
                <c:pt idx="2990">
                  <c:v>1.3</c:v>
                </c:pt>
                <c:pt idx="2991">
                  <c:v>1.3</c:v>
                </c:pt>
                <c:pt idx="2992">
                  <c:v>1.3</c:v>
                </c:pt>
                <c:pt idx="2993">
                  <c:v>1.3</c:v>
                </c:pt>
                <c:pt idx="2994">
                  <c:v>1.3</c:v>
                </c:pt>
                <c:pt idx="2995">
                  <c:v>1.3</c:v>
                </c:pt>
                <c:pt idx="2996">
                  <c:v>1.3</c:v>
                </c:pt>
                <c:pt idx="2997">
                  <c:v>1.3</c:v>
                </c:pt>
                <c:pt idx="2998">
                  <c:v>1.3</c:v>
                </c:pt>
                <c:pt idx="2999">
                  <c:v>1.3</c:v>
                </c:pt>
                <c:pt idx="3000">
                  <c:v>1.3</c:v>
                </c:pt>
                <c:pt idx="3001">
                  <c:v>1.3</c:v>
                </c:pt>
                <c:pt idx="3002">
                  <c:v>1.3</c:v>
                </c:pt>
                <c:pt idx="3003">
                  <c:v>1.3</c:v>
                </c:pt>
                <c:pt idx="3004">
                  <c:v>1.3</c:v>
                </c:pt>
                <c:pt idx="3005">
                  <c:v>1.3</c:v>
                </c:pt>
                <c:pt idx="3006">
                  <c:v>1.3</c:v>
                </c:pt>
                <c:pt idx="3007">
                  <c:v>1.3</c:v>
                </c:pt>
                <c:pt idx="3008">
                  <c:v>1.3</c:v>
                </c:pt>
                <c:pt idx="3009">
                  <c:v>1.3</c:v>
                </c:pt>
                <c:pt idx="3010">
                  <c:v>1.3</c:v>
                </c:pt>
                <c:pt idx="3011">
                  <c:v>1.3</c:v>
                </c:pt>
                <c:pt idx="3012">
                  <c:v>1.3</c:v>
                </c:pt>
                <c:pt idx="3013">
                  <c:v>1.3</c:v>
                </c:pt>
                <c:pt idx="3014">
                  <c:v>1.3</c:v>
                </c:pt>
                <c:pt idx="3015">
                  <c:v>1.3</c:v>
                </c:pt>
                <c:pt idx="3016">
                  <c:v>1.3</c:v>
                </c:pt>
                <c:pt idx="3017">
                  <c:v>1.3</c:v>
                </c:pt>
                <c:pt idx="3018">
                  <c:v>1.3</c:v>
                </c:pt>
                <c:pt idx="3019">
                  <c:v>1.3</c:v>
                </c:pt>
                <c:pt idx="3020">
                  <c:v>1.3</c:v>
                </c:pt>
                <c:pt idx="3021">
                  <c:v>1.3</c:v>
                </c:pt>
                <c:pt idx="3022">
                  <c:v>1.3</c:v>
                </c:pt>
                <c:pt idx="3023">
                  <c:v>1.3</c:v>
                </c:pt>
                <c:pt idx="3024">
                  <c:v>1.3</c:v>
                </c:pt>
                <c:pt idx="3025">
                  <c:v>1.3</c:v>
                </c:pt>
                <c:pt idx="3026">
                  <c:v>1.3</c:v>
                </c:pt>
                <c:pt idx="3027">
                  <c:v>1.3</c:v>
                </c:pt>
                <c:pt idx="3028">
                  <c:v>1.3</c:v>
                </c:pt>
                <c:pt idx="3029">
                  <c:v>1.3</c:v>
                </c:pt>
                <c:pt idx="3030">
                  <c:v>1.3</c:v>
                </c:pt>
                <c:pt idx="3031">
                  <c:v>1.3</c:v>
                </c:pt>
                <c:pt idx="3032">
                  <c:v>1.3</c:v>
                </c:pt>
                <c:pt idx="3033">
                  <c:v>1.3</c:v>
                </c:pt>
                <c:pt idx="3034">
                  <c:v>1.3</c:v>
                </c:pt>
                <c:pt idx="3035">
                  <c:v>1.3</c:v>
                </c:pt>
                <c:pt idx="3036">
                  <c:v>1.3</c:v>
                </c:pt>
                <c:pt idx="3037">
                  <c:v>1.3</c:v>
                </c:pt>
                <c:pt idx="3038">
                  <c:v>1.3</c:v>
                </c:pt>
                <c:pt idx="3039">
                  <c:v>1.3</c:v>
                </c:pt>
                <c:pt idx="3040">
                  <c:v>1.3</c:v>
                </c:pt>
                <c:pt idx="3041">
                  <c:v>1.3</c:v>
                </c:pt>
                <c:pt idx="3042">
                  <c:v>1.3</c:v>
                </c:pt>
                <c:pt idx="3043">
                  <c:v>1.3</c:v>
                </c:pt>
                <c:pt idx="3044">
                  <c:v>1.3</c:v>
                </c:pt>
                <c:pt idx="3045">
                  <c:v>1.3</c:v>
                </c:pt>
                <c:pt idx="3046">
                  <c:v>1.3</c:v>
                </c:pt>
                <c:pt idx="3047">
                  <c:v>1.3</c:v>
                </c:pt>
                <c:pt idx="3048">
                  <c:v>1.3</c:v>
                </c:pt>
                <c:pt idx="3049">
                  <c:v>1.3</c:v>
                </c:pt>
                <c:pt idx="3050">
                  <c:v>1.3</c:v>
                </c:pt>
                <c:pt idx="3051">
                  <c:v>1.3</c:v>
                </c:pt>
                <c:pt idx="3052">
                  <c:v>1.3</c:v>
                </c:pt>
                <c:pt idx="3053">
                  <c:v>1.3</c:v>
                </c:pt>
                <c:pt idx="3054">
                  <c:v>1.3</c:v>
                </c:pt>
                <c:pt idx="3055">
                  <c:v>1.3</c:v>
                </c:pt>
                <c:pt idx="3056">
                  <c:v>1.3</c:v>
                </c:pt>
                <c:pt idx="3057">
                  <c:v>1.3</c:v>
                </c:pt>
                <c:pt idx="3058">
                  <c:v>1.3</c:v>
                </c:pt>
                <c:pt idx="3059">
                  <c:v>1.3</c:v>
                </c:pt>
                <c:pt idx="3060">
                  <c:v>1.3</c:v>
                </c:pt>
                <c:pt idx="3061">
                  <c:v>1.3</c:v>
                </c:pt>
                <c:pt idx="3062">
                  <c:v>1.3</c:v>
                </c:pt>
                <c:pt idx="3063">
                  <c:v>1.3</c:v>
                </c:pt>
                <c:pt idx="3064">
                  <c:v>1.3</c:v>
                </c:pt>
                <c:pt idx="3065">
                  <c:v>1.3</c:v>
                </c:pt>
                <c:pt idx="3066">
                  <c:v>1.3</c:v>
                </c:pt>
                <c:pt idx="3067">
                  <c:v>1.3</c:v>
                </c:pt>
                <c:pt idx="3068">
                  <c:v>1.3</c:v>
                </c:pt>
                <c:pt idx="3069">
                  <c:v>1.3</c:v>
                </c:pt>
                <c:pt idx="3070">
                  <c:v>1.3</c:v>
                </c:pt>
                <c:pt idx="3071">
                  <c:v>1.3</c:v>
                </c:pt>
                <c:pt idx="3072">
                  <c:v>1.3</c:v>
                </c:pt>
                <c:pt idx="3073">
                  <c:v>1.3</c:v>
                </c:pt>
                <c:pt idx="3074">
                  <c:v>1.3</c:v>
                </c:pt>
                <c:pt idx="3075">
                  <c:v>1.3</c:v>
                </c:pt>
                <c:pt idx="3076">
                  <c:v>1.3</c:v>
                </c:pt>
                <c:pt idx="3077">
                  <c:v>1.3</c:v>
                </c:pt>
                <c:pt idx="3078">
                  <c:v>1.3</c:v>
                </c:pt>
                <c:pt idx="3079">
                  <c:v>1.3</c:v>
                </c:pt>
                <c:pt idx="3080">
                  <c:v>1.3</c:v>
                </c:pt>
                <c:pt idx="3081">
                  <c:v>1.3</c:v>
                </c:pt>
                <c:pt idx="3082">
                  <c:v>1.3</c:v>
                </c:pt>
                <c:pt idx="3083">
                  <c:v>1.3</c:v>
                </c:pt>
                <c:pt idx="3084">
                  <c:v>1.3</c:v>
                </c:pt>
                <c:pt idx="3085">
                  <c:v>1.3</c:v>
                </c:pt>
                <c:pt idx="3086">
                  <c:v>1.3</c:v>
                </c:pt>
                <c:pt idx="3087">
                  <c:v>1.3</c:v>
                </c:pt>
                <c:pt idx="3088">
                  <c:v>1.3</c:v>
                </c:pt>
                <c:pt idx="3089">
                  <c:v>1.3</c:v>
                </c:pt>
                <c:pt idx="3090">
                  <c:v>1.3</c:v>
                </c:pt>
                <c:pt idx="3091">
                  <c:v>1.3</c:v>
                </c:pt>
                <c:pt idx="3092">
                  <c:v>1.3</c:v>
                </c:pt>
                <c:pt idx="3093">
                  <c:v>1.3</c:v>
                </c:pt>
                <c:pt idx="3094">
                  <c:v>1.3</c:v>
                </c:pt>
                <c:pt idx="3095">
                  <c:v>1.3</c:v>
                </c:pt>
                <c:pt idx="3096">
                  <c:v>1.3</c:v>
                </c:pt>
                <c:pt idx="3097">
                  <c:v>1.3</c:v>
                </c:pt>
                <c:pt idx="3098">
                  <c:v>1.3</c:v>
                </c:pt>
                <c:pt idx="3099">
                  <c:v>1.3</c:v>
                </c:pt>
                <c:pt idx="3100">
                  <c:v>1.3</c:v>
                </c:pt>
                <c:pt idx="3101">
                  <c:v>1.3</c:v>
                </c:pt>
                <c:pt idx="3102">
                  <c:v>1.3</c:v>
                </c:pt>
                <c:pt idx="3103">
                  <c:v>1.3</c:v>
                </c:pt>
                <c:pt idx="3104">
                  <c:v>1.3</c:v>
                </c:pt>
                <c:pt idx="3105">
                  <c:v>1.3</c:v>
                </c:pt>
                <c:pt idx="3106">
                  <c:v>1.3</c:v>
                </c:pt>
                <c:pt idx="3107">
                  <c:v>1.3</c:v>
                </c:pt>
                <c:pt idx="3108">
                  <c:v>1.3</c:v>
                </c:pt>
                <c:pt idx="3109">
                  <c:v>1.3</c:v>
                </c:pt>
                <c:pt idx="3110">
                  <c:v>1.3</c:v>
                </c:pt>
                <c:pt idx="3111">
                  <c:v>1.3</c:v>
                </c:pt>
                <c:pt idx="3112">
                  <c:v>1.3</c:v>
                </c:pt>
                <c:pt idx="3113">
                  <c:v>1.3</c:v>
                </c:pt>
                <c:pt idx="3114">
                  <c:v>1.3</c:v>
                </c:pt>
                <c:pt idx="3115">
                  <c:v>1.3</c:v>
                </c:pt>
                <c:pt idx="3116">
                  <c:v>1.3</c:v>
                </c:pt>
                <c:pt idx="3117">
                  <c:v>1.3</c:v>
                </c:pt>
                <c:pt idx="3118">
                  <c:v>1.3</c:v>
                </c:pt>
                <c:pt idx="3119">
                  <c:v>1.3</c:v>
                </c:pt>
                <c:pt idx="3120">
                  <c:v>1.3</c:v>
                </c:pt>
                <c:pt idx="3121">
                  <c:v>1.3</c:v>
                </c:pt>
                <c:pt idx="3122">
                  <c:v>1.3</c:v>
                </c:pt>
                <c:pt idx="3123">
                  <c:v>1.3</c:v>
                </c:pt>
                <c:pt idx="3124">
                  <c:v>1.3</c:v>
                </c:pt>
                <c:pt idx="3125">
                  <c:v>1.3</c:v>
                </c:pt>
                <c:pt idx="3126">
                  <c:v>1.3</c:v>
                </c:pt>
                <c:pt idx="3127">
                  <c:v>1.3</c:v>
                </c:pt>
                <c:pt idx="3128">
                  <c:v>1.3</c:v>
                </c:pt>
                <c:pt idx="3129">
                  <c:v>1.3</c:v>
                </c:pt>
                <c:pt idx="3130">
                  <c:v>1.3</c:v>
                </c:pt>
                <c:pt idx="3131">
                  <c:v>1.3</c:v>
                </c:pt>
                <c:pt idx="3132">
                  <c:v>1.3</c:v>
                </c:pt>
                <c:pt idx="3133">
                  <c:v>1.3</c:v>
                </c:pt>
                <c:pt idx="3134">
                  <c:v>1.3</c:v>
                </c:pt>
                <c:pt idx="3135">
                  <c:v>1.3</c:v>
                </c:pt>
                <c:pt idx="3136">
                  <c:v>1.3</c:v>
                </c:pt>
                <c:pt idx="3137">
                  <c:v>1.3</c:v>
                </c:pt>
                <c:pt idx="3138">
                  <c:v>1.3</c:v>
                </c:pt>
                <c:pt idx="3139">
                  <c:v>1.3</c:v>
                </c:pt>
                <c:pt idx="3140">
                  <c:v>1.3</c:v>
                </c:pt>
                <c:pt idx="3141">
                  <c:v>1.3</c:v>
                </c:pt>
                <c:pt idx="3142">
                  <c:v>1.3</c:v>
                </c:pt>
                <c:pt idx="3143">
                  <c:v>1.3</c:v>
                </c:pt>
                <c:pt idx="3144">
                  <c:v>1.3</c:v>
                </c:pt>
                <c:pt idx="3145">
                  <c:v>1.3</c:v>
                </c:pt>
                <c:pt idx="3146">
                  <c:v>1.3</c:v>
                </c:pt>
                <c:pt idx="3147">
                  <c:v>1.3</c:v>
                </c:pt>
                <c:pt idx="3148">
                  <c:v>1.3</c:v>
                </c:pt>
                <c:pt idx="3149">
                  <c:v>1.3</c:v>
                </c:pt>
                <c:pt idx="3150">
                  <c:v>1.3</c:v>
                </c:pt>
                <c:pt idx="3151">
                  <c:v>1.3</c:v>
                </c:pt>
                <c:pt idx="3152">
                  <c:v>1.3</c:v>
                </c:pt>
                <c:pt idx="3153">
                  <c:v>1.3</c:v>
                </c:pt>
                <c:pt idx="3154">
                  <c:v>1.3</c:v>
                </c:pt>
                <c:pt idx="3155">
                  <c:v>1.3</c:v>
                </c:pt>
                <c:pt idx="3156">
                  <c:v>1.3</c:v>
                </c:pt>
                <c:pt idx="3157">
                  <c:v>1.3</c:v>
                </c:pt>
                <c:pt idx="3158">
                  <c:v>1.3</c:v>
                </c:pt>
                <c:pt idx="3159">
                  <c:v>1.3</c:v>
                </c:pt>
                <c:pt idx="3160">
                  <c:v>1.3</c:v>
                </c:pt>
                <c:pt idx="3161">
                  <c:v>1.3</c:v>
                </c:pt>
                <c:pt idx="3162">
                  <c:v>1.3</c:v>
                </c:pt>
                <c:pt idx="3163">
                  <c:v>1.3</c:v>
                </c:pt>
                <c:pt idx="3164">
                  <c:v>1.3</c:v>
                </c:pt>
                <c:pt idx="3165">
                  <c:v>1.3</c:v>
                </c:pt>
                <c:pt idx="3166">
                  <c:v>1.3</c:v>
                </c:pt>
                <c:pt idx="3167">
                  <c:v>1.3</c:v>
                </c:pt>
                <c:pt idx="3168">
                  <c:v>1.3</c:v>
                </c:pt>
                <c:pt idx="3169">
                  <c:v>1.3</c:v>
                </c:pt>
                <c:pt idx="3170">
                  <c:v>1.3</c:v>
                </c:pt>
                <c:pt idx="3171">
                  <c:v>1.3</c:v>
                </c:pt>
                <c:pt idx="3172">
                  <c:v>1.3</c:v>
                </c:pt>
                <c:pt idx="3173">
                  <c:v>1.3</c:v>
                </c:pt>
                <c:pt idx="3174">
                  <c:v>1.3</c:v>
                </c:pt>
                <c:pt idx="3175">
                  <c:v>1.3</c:v>
                </c:pt>
                <c:pt idx="3176">
                  <c:v>1.3</c:v>
                </c:pt>
                <c:pt idx="3177">
                  <c:v>1.3</c:v>
                </c:pt>
                <c:pt idx="3178">
                  <c:v>1.3</c:v>
                </c:pt>
                <c:pt idx="3179">
                  <c:v>1.3</c:v>
                </c:pt>
                <c:pt idx="3180">
                  <c:v>1.3</c:v>
                </c:pt>
                <c:pt idx="3181">
                  <c:v>1.3</c:v>
                </c:pt>
                <c:pt idx="3182">
                  <c:v>1.3</c:v>
                </c:pt>
                <c:pt idx="3183">
                  <c:v>1.3</c:v>
                </c:pt>
                <c:pt idx="3184">
                  <c:v>1.3</c:v>
                </c:pt>
                <c:pt idx="3185">
                  <c:v>1.3</c:v>
                </c:pt>
                <c:pt idx="3186">
                  <c:v>1.3</c:v>
                </c:pt>
                <c:pt idx="3187">
                  <c:v>1.3</c:v>
                </c:pt>
                <c:pt idx="3188">
                  <c:v>1.3</c:v>
                </c:pt>
                <c:pt idx="3189">
                  <c:v>1.3</c:v>
                </c:pt>
                <c:pt idx="3190">
                  <c:v>1.3</c:v>
                </c:pt>
                <c:pt idx="3191">
                  <c:v>1.3</c:v>
                </c:pt>
                <c:pt idx="3192">
                  <c:v>1.3</c:v>
                </c:pt>
                <c:pt idx="3193">
                  <c:v>1.3</c:v>
                </c:pt>
                <c:pt idx="3194">
                  <c:v>1.3</c:v>
                </c:pt>
                <c:pt idx="3195">
                  <c:v>1.3</c:v>
                </c:pt>
                <c:pt idx="3196">
                  <c:v>1.3</c:v>
                </c:pt>
                <c:pt idx="3197">
                  <c:v>1.3</c:v>
                </c:pt>
                <c:pt idx="3198">
                  <c:v>1.3</c:v>
                </c:pt>
                <c:pt idx="3199">
                  <c:v>1.3</c:v>
                </c:pt>
                <c:pt idx="3200">
                  <c:v>1.3</c:v>
                </c:pt>
                <c:pt idx="3201">
                  <c:v>1.3</c:v>
                </c:pt>
                <c:pt idx="3202">
                  <c:v>1.3</c:v>
                </c:pt>
                <c:pt idx="3203">
                  <c:v>1.3</c:v>
                </c:pt>
                <c:pt idx="3204">
                  <c:v>1.3</c:v>
                </c:pt>
                <c:pt idx="3205">
                  <c:v>1.3</c:v>
                </c:pt>
                <c:pt idx="3206">
                  <c:v>1.3</c:v>
                </c:pt>
                <c:pt idx="3207">
                  <c:v>1.3</c:v>
                </c:pt>
                <c:pt idx="3208">
                  <c:v>1.3</c:v>
                </c:pt>
                <c:pt idx="3209">
                  <c:v>1.3</c:v>
                </c:pt>
                <c:pt idx="3210">
                  <c:v>1.3</c:v>
                </c:pt>
                <c:pt idx="3211">
                  <c:v>1.3</c:v>
                </c:pt>
                <c:pt idx="3212">
                  <c:v>1.3</c:v>
                </c:pt>
                <c:pt idx="3213">
                  <c:v>1.3</c:v>
                </c:pt>
                <c:pt idx="3214">
                  <c:v>1.3</c:v>
                </c:pt>
                <c:pt idx="3215">
                  <c:v>1.3</c:v>
                </c:pt>
                <c:pt idx="3216">
                  <c:v>1.3</c:v>
                </c:pt>
                <c:pt idx="3217">
                  <c:v>1.3</c:v>
                </c:pt>
                <c:pt idx="3218">
                  <c:v>1.3</c:v>
                </c:pt>
                <c:pt idx="3219">
                  <c:v>1.3</c:v>
                </c:pt>
                <c:pt idx="3220">
                  <c:v>1.3</c:v>
                </c:pt>
                <c:pt idx="3221">
                  <c:v>1.3</c:v>
                </c:pt>
                <c:pt idx="3222">
                  <c:v>1.3</c:v>
                </c:pt>
                <c:pt idx="3223">
                  <c:v>1.3</c:v>
                </c:pt>
                <c:pt idx="3224">
                  <c:v>1.3</c:v>
                </c:pt>
                <c:pt idx="3225">
                  <c:v>1.3</c:v>
                </c:pt>
                <c:pt idx="3226">
                  <c:v>1.3</c:v>
                </c:pt>
                <c:pt idx="3227">
                  <c:v>1.3</c:v>
                </c:pt>
                <c:pt idx="3228">
                  <c:v>1.3</c:v>
                </c:pt>
                <c:pt idx="3229">
                  <c:v>1.3</c:v>
                </c:pt>
                <c:pt idx="3230">
                  <c:v>1.3</c:v>
                </c:pt>
                <c:pt idx="3231">
                  <c:v>1.3</c:v>
                </c:pt>
                <c:pt idx="3232">
                  <c:v>1.3</c:v>
                </c:pt>
                <c:pt idx="3233">
                  <c:v>1.3</c:v>
                </c:pt>
                <c:pt idx="3234">
                  <c:v>1.3</c:v>
                </c:pt>
                <c:pt idx="3235">
                  <c:v>1.3</c:v>
                </c:pt>
                <c:pt idx="3236">
                  <c:v>1.3</c:v>
                </c:pt>
                <c:pt idx="3237">
                  <c:v>1.3</c:v>
                </c:pt>
                <c:pt idx="3238">
                  <c:v>1.3</c:v>
                </c:pt>
                <c:pt idx="3239">
                  <c:v>1.3</c:v>
                </c:pt>
                <c:pt idx="3240">
                  <c:v>1.3</c:v>
                </c:pt>
                <c:pt idx="3241">
                  <c:v>1.3</c:v>
                </c:pt>
                <c:pt idx="3242">
                  <c:v>1.3</c:v>
                </c:pt>
                <c:pt idx="3243">
                  <c:v>1.3</c:v>
                </c:pt>
                <c:pt idx="3244">
                  <c:v>1.3</c:v>
                </c:pt>
                <c:pt idx="3245">
                  <c:v>1.3</c:v>
                </c:pt>
                <c:pt idx="3246">
                  <c:v>1.3</c:v>
                </c:pt>
                <c:pt idx="3247">
                  <c:v>1.3</c:v>
                </c:pt>
                <c:pt idx="3248">
                  <c:v>1.3</c:v>
                </c:pt>
                <c:pt idx="3249">
                  <c:v>1.3</c:v>
                </c:pt>
                <c:pt idx="3250">
                  <c:v>1.3</c:v>
                </c:pt>
                <c:pt idx="3251">
                  <c:v>1.3</c:v>
                </c:pt>
                <c:pt idx="3252">
                  <c:v>1.3</c:v>
                </c:pt>
                <c:pt idx="3253">
                  <c:v>1.3</c:v>
                </c:pt>
                <c:pt idx="3254">
                  <c:v>1.3</c:v>
                </c:pt>
                <c:pt idx="3255">
                  <c:v>1.3</c:v>
                </c:pt>
                <c:pt idx="3256">
                  <c:v>1.3</c:v>
                </c:pt>
                <c:pt idx="3257">
                  <c:v>1.3</c:v>
                </c:pt>
                <c:pt idx="3258">
                  <c:v>1.3</c:v>
                </c:pt>
                <c:pt idx="3259">
                  <c:v>1.3</c:v>
                </c:pt>
                <c:pt idx="3260">
                  <c:v>1.3</c:v>
                </c:pt>
                <c:pt idx="3261">
                  <c:v>1.3</c:v>
                </c:pt>
                <c:pt idx="3262">
                  <c:v>1.3</c:v>
                </c:pt>
                <c:pt idx="3263">
                  <c:v>1.3</c:v>
                </c:pt>
                <c:pt idx="3264">
                  <c:v>1.3</c:v>
                </c:pt>
                <c:pt idx="3265">
                  <c:v>1.3</c:v>
                </c:pt>
                <c:pt idx="3266">
                  <c:v>1.3</c:v>
                </c:pt>
                <c:pt idx="3267">
                  <c:v>1.3</c:v>
                </c:pt>
                <c:pt idx="3268">
                  <c:v>1.3</c:v>
                </c:pt>
                <c:pt idx="3269">
                  <c:v>1.3</c:v>
                </c:pt>
                <c:pt idx="3270">
                  <c:v>1.3</c:v>
                </c:pt>
                <c:pt idx="3271">
                  <c:v>1.3</c:v>
                </c:pt>
                <c:pt idx="3272">
                  <c:v>1.3</c:v>
                </c:pt>
                <c:pt idx="3273">
                  <c:v>1.3</c:v>
                </c:pt>
                <c:pt idx="3274">
                  <c:v>1.3</c:v>
                </c:pt>
                <c:pt idx="3275">
                  <c:v>1.3</c:v>
                </c:pt>
                <c:pt idx="3276">
                  <c:v>1.3</c:v>
                </c:pt>
                <c:pt idx="3277">
                  <c:v>1.3</c:v>
                </c:pt>
                <c:pt idx="3278">
                  <c:v>1.3</c:v>
                </c:pt>
                <c:pt idx="3279">
                  <c:v>1.3</c:v>
                </c:pt>
                <c:pt idx="3280">
                  <c:v>1.3</c:v>
                </c:pt>
                <c:pt idx="3281">
                  <c:v>1.3</c:v>
                </c:pt>
                <c:pt idx="3282">
                  <c:v>1.3</c:v>
                </c:pt>
                <c:pt idx="3283">
                  <c:v>1.3</c:v>
                </c:pt>
                <c:pt idx="3284">
                  <c:v>1.3</c:v>
                </c:pt>
                <c:pt idx="3285">
                  <c:v>1.3</c:v>
                </c:pt>
                <c:pt idx="3286">
                  <c:v>1.3</c:v>
                </c:pt>
                <c:pt idx="3287">
                  <c:v>1.3</c:v>
                </c:pt>
                <c:pt idx="3288">
                  <c:v>1.3</c:v>
                </c:pt>
                <c:pt idx="3289">
                  <c:v>1.3</c:v>
                </c:pt>
                <c:pt idx="3290">
                  <c:v>1.3</c:v>
                </c:pt>
                <c:pt idx="3291">
                  <c:v>1.3</c:v>
                </c:pt>
                <c:pt idx="3292">
                  <c:v>1.3</c:v>
                </c:pt>
                <c:pt idx="3293">
                  <c:v>1.3</c:v>
                </c:pt>
                <c:pt idx="3294">
                  <c:v>1.3</c:v>
                </c:pt>
                <c:pt idx="3295">
                  <c:v>1.3</c:v>
                </c:pt>
                <c:pt idx="3296">
                  <c:v>1.3</c:v>
                </c:pt>
                <c:pt idx="3297">
                  <c:v>1.3</c:v>
                </c:pt>
                <c:pt idx="3298">
                  <c:v>1.3</c:v>
                </c:pt>
                <c:pt idx="3299">
                  <c:v>1.3</c:v>
                </c:pt>
                <c:pt idx="3300">
                  <c:v>1.3</c:v>
                </c:pt>
                <c:pt idx="3301">
                  <c:v>1.3</c:v>
                </c:pt>
                <c:pt idx="3302">
                  <c:v>1.3</c:v>
                </c:pt>
                <c:pt idx="3303">
                  <c:v>1.3</c:v>
                </c:pt>
                <c:pt idx="3304">
                  <c:v>1.3</c:v>
                </c:pt>
                <c:pt idx="3305">
                  <c:v>1.3</c:v>
                </c:pt>
                <c:pt idx="3306">
                  <c:v>1.3</c:v>
                </c:pt>
                <c:pt idx="3307">
                  <c:v>1.3</c:v>
                </c:pt>
                <c:pt idx="3308">
                  <c:v>1.3</c:v>
                </c:pt>
                <c:pt idx="3309">
                  <c:v>1.3</c:v>
                </c:pt>
                <c:pt idx="3310">
                  <c:v>1.3</c:v>
                </c:pt>
                <c:pt idx="3311">
                  <c:v>1.3</c:v>
                </c:pt>
                <c:pt idx="3312">
                  <c:v>1.3</c:v>
                </c:pt>
                <c:pt idx="3313">
                  <c:v>1.3</c:v>
                </c:pt>
                <c:pt idx="3314">
                  <c:v>1.3</c:v>
                </c:pt>
                <c:pt idx="3315">
                  <c:v>1.3</c:v>
                </c:pt>
                <c:pt idx="3316">
                  <c:v>1.3</c:v>
                </c:pt>
                <c:pt idx="3317">
                  <c:v>1.3</c:v>
                </c:pt>
                <c:pt idx="3318">
                  <c:v>1.3</c:v>
                </c:pt>
                <c:pt idx="3319">
                  <c:v>1.3</c:v>
                </c:pt>
                <c:pt idx="3320">
                  <c:v>1.3</c:v>
                </c:pt>
                <c:pt idx="3321">
                  <c:v>1.3</c:v>
                </c:pt>
                <c:pt idx="3322">
                  <c:v>1.3</c:v>
                </c:pt>
                <c:pt idx="3323">
                  <c:v>1.3</c:v>
                </c:pt>
                <c:pt idx="3324">
                  <c:v>1.3</c:v>
                </c:pt>
                <c:pt idx="3325">
                  <c:v>1.3</c:v>
                </c:pt>
                <c:pt idx="3326">
                  <c:v>1.3</c:v>
                </c:pt>
                <c:pt idx="3327">
                  <c:v>1.3</c:v>
                </c:pt>
                <c:pt idx="3328">
                  <c:v>1.3</c:v>
                </c:pt>
                <c:pt idx="3329">
                  <c:v>1.3</c:v>
                </c:pt>
                <c:pt idx="3330">
                  <c:v>1.3</c:v>
                </c:pt>
                <c:pt idx="3331">
                  <c:v>1.3</c:v>
                </c:pt>
                <c:pt idx="3332">
                  <c:v>1.3</c:v>
                </c:pt>
                <c:pt idx="3333">
                  <c:v>1.3</c:v>
                </c:pt>
                <c:pt idx="3334">
                  <c:v>1.3</c:v>
                </c:pt>
                <c:pt idx="3335">
                  <c:v>1.3</c:v>
                </c:pt>
                <c:pt idx="3336">
                  <c:v>1.3</c:v>
                </c:pt>
                <c:pt idx="3337">
                  <c:v>1.3</c:v>
                </c:pt>
                <c:pt idx="3338">
                  <c:v>1.3</c:v>
                </c:pt>
                <c:pt idx="3339">
                  <c:v>1.3</c:v>
                </c:pt>
                <c:pt idx="3340">
                  <c:v>1.3</c:v>
                </c:pt>
                <c:pt idx="3341">
                  <c:v>1.3</c:v>
                </c:pt>
                <c:pt idx="3342">
                  <c:v>1.3</c:v>
                </c:pt>
                <c:pt idx="3343">
                  <c:v>1.3</c:v>
                </c:pt>
                <c:pt idx="3344">
                  <c:v>1.3</c:v>
                </c:pt>
                <c:pt idx="3345">
                  <c:v>1.3</c:v>
                </c:pt>
                <c:pt idx="3346">
                  <c:v>1.3</c:v>
                </c:pt>
                <c:pt idx="3347">
                  <c:v>1.3</c:v>
                </c:pt>
                <c:pt idx="3348">
                  <c:v>1.3</c:v>
                </c:pt>
                <c:pt idx="3349">
                  <c:v>1.3</c:v>
                </c:pt>
                <c:pt idx="3350">
                  <c:v>1.3</c:v>
                </c:pt>
                <c:pt idx="3351">
                  <c:v>1.3</c:v>
                </c:pt>
                <c:pt idx="3352">
                  <c:v>1.3</c:v>
                </c:pt>
                <c:pt idx="3353">
                  <c:v>1.3</c:v>
                </c:pt>
                <c:pt idx="3354">
                  <c:v>1.3</c:v>
                </c:pt>
                <c:pt idx="3355">
                  <c:v>1.3</c:v>
                </c:pt>
                <c:pt idx="3356">
                  <c:v>1.3</c:v>
                </c:pt>
                <c:pt idx="3357">
                  <c:v>1.3</c:v>
                </c:pt>
                <c:pt idx="3358">
                  <c:v>1.3</c:v>
                </c:pt>
                <c:pt idx="3359">
                  <c:v>1.3</c:v>
                </c:pt>
                <c:pt idx="3360">
                  <c:v>1.3</c:v>
                </c:pt>
                <c:pt idx="3361">
                  <c:v>1.3</c:v>
                </c:pt>
                <c:pt idx="3362">
                  <c:v>1.3</c:v>
                </c:pt>
                <c:pt idx="3363">
                  <c:v>1.3</c:v>
                </c:pt>
                <c:pt idx="3364">
                  <c:v>1.3</c:v>
                </c:pt>
                <c:pt idx="3365">
                  <c:v>1.3</c:v>
                </c:pt>
                <c:pt idx="3366">
                  <c:v>1.3</c:v>
                </c:pt>
                <c:pt idx="3367">
                  <c:v>1.3</c:v>
                </c:pt>
                <c:pt idx="3368">
                  <c:v>1.3</c:v>
                </c:pt>
                <c:pt idx="3369">
                  <c:v>1.3</c:v>
                </c:pt>
                <c:pt idx="3370">
                  <c:v>1.3</c:v>
                </c:pt>
                <c:pt idx="3371">
                  <c:v>1.3</c:v>
                </c:pt>
                <c:pt idx="3372">
                  <c:v>1.3</c:v>
                </c:pt>
                <c:pt idx="3373">
                  <c:v>1.3</c:v>
                </c:pt>
                <c:pt idx="3374">
                  <c:v>1.3</c:v>
                </c:pt>
                <c:pt idx="3375">
                  <c:v>1.3</c:v>
                </c:pt>
                <c:pt idx="3376">
                  <c:v>1.3</c:v>
                </c:pt>
                <c:pt idx="3377">
                  <c:v>1.3</c:v>
                </c:pt>
                <c:pt idx="3378">
                  <c:v>1.3</c:v>
                </c:pt>
                <c:pt idx="3379">
                  <c:v>1.3</c:v>
                </c:pt>
                <c:pt idx="3380">
                  <c:v>1.3</c:v>
                </c:pt>
                <c:pt idx="3381">
                  <c:v>1.3</c:v>
                </c:pt>
                <c:pt idx="3382">
                  <c:v>1.3</c:v>
                </c:pt>
                <c:pt idx="3383">
                  <c:v>1.3</c:v>
                </c:pt>
                <c:pt idx="3384">
                  <c:v>1.3</c:v>
                </c:pt>
                <c:pt idx="3385">
                  <c:v>1.3</c:v>
                </c:pt>
                <c:pt idx="3386">
                  <c:v>1.3</c:v>
                </c:pt>
                <c:pt idx="3387">
                  <c:v>1.3</c:v>
                </c:pt>
                <c:pt idx="3388">
                  <c:v>1.3</c:v>
                </c:pt>
                <c:pt idx="3389">
                  <c:v>1.3</c:v>
                </c:pt>
                <c:pt idx="3390">
                  <c:v>1.3</c:v>
                </c:pt>
                <c:pt idx="3391">
                  <c:v>1.3</c:v>
                </c:pt>
                <c:pt idx="3392">
                  <c:v>1.3</c:v>
                </c:pt>
                <c:pt idx="3393">
                  <c:v>1.3</c:v>
                </c:pt>
                <c:pt idx="3394">
                  <c:v>1.3</c:v>
                </c:pt>
                <c:pt idx="3395">
                  <c:v>1.3</c:v>
                </c:pt>
                <c:pt idx="3396">
                  <c:v>1.3</c:v>
                </c:pt>
                <c:pt idx="3397">
                  <c:v>1.3</c:v>
                </c:pt>
                <c:pt idx="3398">
                  <c:v>1.3</c:v>
                </c:pt>
                <c:pt idx="3399">
                  <c:v>1.3</c:v>
                </c:pt>
                <c:pt idx="3400">
                  <c:v>1.3</c:v>
                </c:pt>
                <c:pt idx="3401">
                  <c:v>1.3</c:v>
                </c:pt>
                <c:pt idx="3402">
                  <c:v>1.3</c:v>
                </c:pt>
                <c:pt idx="3403">
                  <c:v>1.3</c:v>
                </c:pt>
                <c:pt idx="3404">
                  <c:v>1.3</c:v>
                </c:pt>
                <c:pt idx="3405">
                  <c:v>1.3</c:v>
                </c:pt>
                <c:pt idx="3406">
                  <c:v>1.3</c:v>
                </c:pt>
                <c:pt idx="3407">
                  <c:v>1.3</c:v>
                </c:pt>
                <c:pt idx="3408">
                  <c:v>1.3</c:v>
                </c:pt>
                <c:pt idx="3409">
                  <c:v>1.3</c:v>
                </c:pt>
                <c:pt idx="3410">
                  <c:v>1.3</c:v>
                </c:pt>
                <c:pt idx="3411">
                  <c:v>1.3</c:v>
                </c:pt>
                <c:pt idx="3412">
                  <c:v>1.3</c:v>
                </c:pt>
                <c:pt idx="3413">
                  <c:v>1.3</c:v>
                </c:pt>
                <c:pt idx="3414">
                  <c:v>1.3</c:v>
                </c:pt>
                <c:pt idx="3415">
                  <c:v>1.3</c:v>
                </c:pt>
                <c:pt idx="3416">
                  <c:v>1.3</c:v>
                </c:pt>
                <c:pt idx="3417">
                  <c:v>1.3</c:v>
                </c:pt>
                <c:pt idx="3418">
                  <c:v>1.3</c:v>
                </c:pt>
                <c:pt idx="3419">
                  <c:v>1.3</c:v>
                </c:pt>
                <c:pt idx="3420">
                  <c:v>1.3</c:v>
                </c:pt>
                <c:pt idx="3421">
                  <c:v>1.3</c:v>
                </c:pt>
                <c:pt idx="3422">
                  <c:v>1.3</c:v>
                </c:pt>
                <c:pt idx="3423">
                  <c:v>1.3</c:v>
                </c:pt>
                <c:pt idx="3424">
                  <c:v>1.3</c:v>
                </c:pt>
                <c:pt idx="3425">
                  <c:v>1.3</c:v>
                </c:pt>
                <c:pt idx="3426">
                  <c:v>1.3</c:v>
                </c:pt>
                <c:pt idx="3427">
                  <c:v>1.3</c:v>
                </c:pt>
                <c:pt idx="3428">
                  <c:v>1.3</c:v>
                </c:pt>
                <c:pt idx="3429">
                  <c:v>1.3</c:v>
                </c:pt>
                <c:pt idx="3430">
                  <c:v>1.3</c:v>
                </c:pt>
                <c:pt idx="3431">
                  <c:v>1.3</c:v>
                </c:pt>
                <c:pt idx="3432">
                  <c:v>1.3</c:v>
                </c:pt>
                <c:pt idx="3433">
                  <c:v>1.3</c:v>
                </c:pt>
                <c:pt idx="3434">
                  <c:v>1.3</c:v>
                </c:pt>
                <c:pt idx="3435">
                  <c:v>1.3</c:v>
                </c:pt>
                <c:pt idx="3436">
                  <c:v>1.3</c:v>
                </c:pt>
                <c:pt idx="3437">
                  <c:v>1.3</c:v>
                </c:pt>
                <c:pt idx="3438">
                  <c:v>1.3</c:v>
                </c:pt>
                <c:pt idx="3439">
                  <c:v>1.3</c:v>
                </c:pt>
                <c:pt idx="3440">
                  <c:v>1.3</c:v>
                </c:pt>
                <c:pt idx="3441">
                  <c:v>1.3</c:v>
                </c:pt>
                <c:pt idx="3442">
                  <c:v>1.3</c:v>
                </c:pt>
                <c:pt idx="3443">
                  <c:v>1.3</c:v>
                </c:pt>
                <c:pt idx="3444">
                  <c:v>1.3</c:v>
                </c:pt>
                <c:pt idx="3445">
                  <c:v>1.3</c:v>
                </c:pt>
                <c:pt idx="3446">
                  <c:v>1.3</c:v>
                </c:pt>
                <c:pt idx="3447">
                  <c:v>1.3</c:v>
                </c:pt>
                <c:pt idx="3448">
                  <c:v>1.3</c:v>
                </c:pt>
                <c:pt idx="3449">
                  <c:v>1.3</c:v>
                </c:pt>
                <c:pt idx="3450">
                  <c:v>1.3</c:v>
                </c:pt>
                <c:pt idx="3451">
                  <c:v>1.3</c:v>
                </c:pt>
                <c:pt idx="3452">
                  <c:v>1.3</c:v>
                </c:pt>
                <c:pt idx="3453">
                  <c:v>1.3</c:v>
                </c:pt>
                <c:pt idx="3454">
                  <c:v>1.3</c:v>
                </c:pt>
                <c:pt idx="3455">
                  <c:v>1.3</c:v>
                </c:pt>
                <c:pt idx="3456">
                  <c:v>1.3</c:v>
                </c:pt>
                <c:pt idx="3457">
                  <c:v>1.3</c:v>
                </c:pt>
                <c:pt idx="3458">
                  <c:v>1.3</c:v>
                </c:pt>
                <c:pt idx="3459">
                  <c:v>1.3</c:v>
                </c:pt>
                <c:pt idx="3460">
                  <c:v>1.3</c:v>
                </c:pt>
                <c:pt idx="3461">
                  <c:v>1.3</c:v>
                </c:pt>
                <c:pt idx="3462">
                  <c:v>1.3</c:v>
                </c:pt>
                <c:pt idx="3463">
                  <c:v>1.3</c:v>
                </c:pt>
                <c:pt idx="3464">
                  <c:v>1.3</c:v>
                </c:pt>
                <c:pt idx="3465">
                  <c:v>1.3</c:v>
                </c:pt>
                <c:pt idx="3466">
                  <c:v>1.3</c:v>
                </c:pt>
                <c:pt idx="3467">
                  <c:v>1.3</c:v>
                </c:pt>
                <c:pt idx="3468">
                  <c:v>1.3</c:v>
                </c:pt>
                <c:pt idx="3469">
                  <c:v>1.3</c:v>
                </c:pt>
                <c:pt idx="3470">
                  <c:v>1.3</c:v>
                </c:pt>
                <c:pt idx="3471">
                  <c:v>1.3</c:v>
                </c:pt>
                <c:pt idx="3472">
                  <c:v>1.3</c:v>
                </c:pt>
                <c:pt idx="3473">
                  <c:v>1.3</c:v>
                </c:pt>
                <c:pt idx="3474">
                  <c:v>1.3</c:v>
                </c:pt>
                <c:pt idx="3475">
                  <c:v>1.3</c:v>
                </c:pt>
                <c:pt idx="3476">
                  <c:v>1.3</c:v>
                </c:pt>
                <c:pt idx="3477">
                  <c:v>1.3</c:v>
                </c:pt>
                <c:pt idx="3478">
                  <c:v>1.3</c:v>
                </c:pt>
                <c:pt idx="3479">
                  <c:v>1.3</c:v>
                </c:pt>
                <c:pt idx="3480">
                  <c:v>1.3</c:v>
                </c:pt>
                <c:pt idx="3481">
                  <c:v>1.3</c:v>
                </c:pt>
                <c:pt idx="3482">
                  <c:v>1.3</c:v>
                </c:pt>
                <c:pt idx="3483">
                  <c:v>1.3</c:v>
                </c:pt>
                <c:pt idx="3484">
                  <c:v>1.3</c:v>
                </c:pt>
                <c:pt idx="3485">
                  <c:v>1.3</c:v>
                </c:pt>
                <c:pt idx="3486">
                  <c:v>1.3</c:v>
                </c:pt>
                <c:pt idx="3487">
                  <c:v>1.3</c:v>
                </c:pt>
                <c:pt idx="3488">
                  <c:v>1.3</c:v>
                </c:pt>
                <c:pt idx="3489">
                  <c:v>1.3</c:v>
                </c:pt>
                <c:pt idx="3490">
                  <c:v>1.3</c:v>
                </c:pt>
                <c:pt idx="3491">
                  <c:v>1.3</c:v>
                </c:pt>
                <c:pt idx="3492">
                  <c:v>1.3</c:v>
                </c:pt>
                <c:pt idx="3493">
                  <c:v>1.3</c:v>
                </c:pt>
                <c:pt idx="3494">
                  <c:v>1.3</c:v>
                </c:pt>
                <c:pt idx="3495">
                  <c:v>1.3</c:v>
                </c:pt>
                <c:pt idx="3496">
                  <c:v>1.3</c:v>
                </c:pt>
                <c:pt idx="3497">
                  <c:v>1.3</c:v>
                </c:pt>
                <c:pt idx="3498">
                  <c:v>1.3</c:v>
                </c:pt>
                <c:pt idx="3499">
                  <c:v>1.3</c:v>
                </c:pt>
                <c:pt idx="3500">
                  <c:v>1.3</c:v>
                </c:pt>
                <c:pt idx="3501">
                  <c:v>1.3</c:v>
                </c:pt>
                <c:pt idx="3502">
                  <c:v>1.3</c:v>
                </c:pt>
                <c:pt idx="3503">
                  <c:v>1.3</c:v>
                </c:pt>
                <c:pt idx="3504">
                  <c:v>1.3</c:v>
                </c:pt>
                <c:pt idx="3505">
                  <c:v>1.3</c:v>
                </c:pt>
                <c:pt idx="3506">
                  <c:v>1.3</c:v>
                </c:pt>
                <c:pt idx="3507">
                  <c:v>1.3</c:v>
                </c:pt>
                <c:pt idx="3508">
                  <c:v>1.3</c:v>
                </c:pt>
                <c:pt idx="3509">
                  <c:v>1.3</c:v>
                </c:pt>
                <c:pt idx="3510">
                  <c:v>1.3</c:v>
                </c:pt>
                <c:pt idx="3511">
                  <c:v>1.3</c:v>
                </c:pt>
                <c:pt idx="3512">
                  <c:v>1.3</c:v>
                </c:pt>
                <c:pt idx="3513">
                  <c:v>1.3</c:v>
                </c:pt>
                <c:pt idx="3514">
                  <c:v>1.3</c:v>
                </c:pt>
                <c:pt idx="3515">
                  <c:v>1.3</c:v>
                </c:pt>
                <c:pt idx="3516">
                  <c:v>1.3</c:v>
                </c:pt>
                <c:pt idx="3517">
                  <c:v>1.3</c:v>
                </c:pt>
                <c:pt idx="3518">
                  <c:v>1.3</c:v>
                </c:pt>
                <c:pt idx="3519">
                  <c:v>1.3</c:v>
                </c:pt>
                <c:pt idx="3520">
                  <c:v>1.3</c:v>
                </c:pt>
                <c:pt idx="3521">
                  <c:v>1.3</c:v>
                </c:pt>
                <c:pt idx="3522">
                  <c:v>1.3</c:v>
                </c:pt>
                <c:pt idx="3523">
                  <c:v>1.3</c:v>
                </c:pt>
                <c:pt idx="3524">
                  <c:v>1.3</c:v>
                </c:pt>
                <c:pt idx="3525">
                  <c:v>1.3</c:v>
                </c:pt>
                <c:pt idx="3526">
                  <c:v>1.3</c:v>
                </c:pt>
                <c:pt idx="3527">
                  <c:v>1.3</c:v>
                </c:pt>
                <c:pt idx="3528">
                  <c:v>1.3</c:v>
                </c:pt>
                <c:pt idx="3529">
                  <c:v>1.3</c:v>
                </c:pt>
                <c:pt idx="3530">
                  <c:v>1.3</c:v>
                </c:pt>
                <c:pt idx="3531">
                  <c:v>1.3</c:v>
                </c:pt>
                <c:pt idx="3532">
                  <c:v>1.3</c:v>
                </c:pt>
                <c:pt idx="3533">
                  <c:v>1.3</c:v>
                </c:pt>
                <c:pt idx="3534">
                  <c:v>1.3</c:v>
                </c:pt>
                <c:pt idx="3535">
                  <c:v>1.3</c:v>
                </c:pt>
                <c:pt idx="3536">
                  <c:v>1.3</c:v>
                </c:pt>
                <c:pt idx="3537">
                  <c:v>1.3</c:v>
                </c:pt>
                <c:pt idx="3538">
                  <c:v>1.3</c:v>
                </c:pt>
                <c:pt idx="3539">
                  <c:v>1.3</c:v>
                </c:pt>
                <c:pt idx="3540">
                  <c:v>1.3</c:v>
                </c:pt>
                <c:pt idx="3541">
                  <c:v>1.3</c:v>
                </c:pt>
                <c:pt idx="3542">
                  <c:v>1.3</c:v>
                </c:pt>
                <c:pt idx="3543">
                  <c:v>1.3</c:v>
                </c:pt>
                <c:pt idx="3544">
                  <c:v>1.3</c:v>
                </c:pt>
                <c:pt idx="3545">
                  <c:v>1.3</c:v>
                </c:pt>
                <c:pt idx="3546">
                  <c:v>1.3</c:v>
                </c:pt>
                <c:pt idx="3547">
                  <c:v>1.3</c:v>
                </c:pt>
                <c:pt idx="3548">
                  <c:v>1.3</c:v>
                </c:pt>
                <c:pt idx="3549">
                  <c:v>1.3</c:v>
                </c:pt>
                <c:pt idx="3550">
                  <c:v>1.3</c:v>
                </c:pt>
                <c:pt idx="3551">
                  <c:v>1.3</c:v>
                </c:pt>
                <c:pt idx="3552">
                  <c:v>1.3</c:v>
                </c:pt>
                <c:pt idx="3553">
                  <c:v>1.3</c:v>
                </c:pt>
                <c:pt idx="3554">
                  <c:v>1.3</c:v>
                </c:pt>
                <c:pt idx="3555">
                  <c:v>1.3</c:v>
                </c:pt>
                <c:pt idx="3556">
                  <c:v>1.3</c:v>
                </c:pt>
                <c:pt idx="3557">
                  <c:v>1.3</c:v>
                </c:pt>
                <c:pt idx="3558">
                  <c:v>1.3</c:v>
                </c:pt>
                <c:pt idx="3559">
                  <c:v>1.3</c:v>
                </c:pt>
                <c:pt idx="3560">
                  <c:v>1.3</c:v>
                </c:pt>
                <c:pt idx="3561">
                  <c:v>1.3</c:v>
                </c:pt>
                <c:pt idx="3562">
                  <c:v>1.3</c:v>
                </c:pt>
                <c:pt idx="3563">
                  <c:v>1.3</c:v>
                </c:pt>
                <c:pt idx="3564">
                  <c:v>1.3</c:v>
                </c:pt>
                <c:pt idx="3565">
                  <c:v>1.3</c:v>
                </c:pt>
                <c:pt idx="3566">
                  <c:v>1.3</c:v>
                </c:pt>
                <c:pt idx="3567">
                  <c:v>1.3</c:v>
                </c:pt>
                <c:pt idx="3568">
                  <c:v>1.3</c:v>
                </c:pt>
                <c:pt idx="3569">
                  <c:v>1.3</c:v>
                </c:pt>
                <c:pt idx="3570">
                  <c:v>1.3</c:v>
                </c:pt>
                <c:pt idx="3571">
                  <c:v>1.3</c:v>
                </c:pt>
                <c:pt idx="3572">
                  <c:v>1.3</c:v>
                </c:pt>
                <c:pt idx="3573">
                  <c:v>1.3</c:v>
                </c:pt>
                <c:pt idx="3574">
                  <c:v>1.3</c:v>
                </c:pt>
                <c:pt idx="3575">
                  <c:v>1.3</c:v>
                </c:pt>
                <c:pt idx="3576">
                  <c:v>1.3</c:v>
                </c:pt>
                <c:pt idx="3577">
                  <c:v>1.3</c:v>
                </c:pt>
                <c:pt idx="3578">
                  <c:v>1.3</c:v>
                </c:pt>
                <c:pt idx="3579">
                  <c:v>1.3</c:v>
                </c:pt>
                <c:pt idx="3580">
                  <c:v>1.3</c:v>
                </c:pt>
                <c:pt idx="3581">
                  <c:v>1.3</c:v>
                </c:pt>
                <c:pt idx="3582">
                  <c:v>1.3</c:v>
                </c:pt>
                <c:pt idx="3583">
                  <c:v>1.3</c:v>
                </c:pt>
                <c:pt idx="3584">
                  <c:v>1.3</c:v>
                </c:pt>
                <c:pt idx="3585">
                  <c:v>1.3</c:v>
                </c:pt>
                <c:pt idx="3586">
                  <c:v>1.3</c:v>
                </c:pt>
                <c:pt idx="3587">
                  <c:v>1.3</c:v>
                </c:pt>
                <c:pt idx="3588">
                  <c:v>1.3</c:v>
                </c:pt>
                <c:pt idx="3589">
                  <c:v>1.3</c:v>
                </c:pt>
                <c:pt idx="3590">
                  <c:v>1.3</c:v>
                </c:pt>
                <c:pt idx="3591">
                  <c:v>1.3</c:v>
                </c:pt>
                <c:pt idx="3592">
                  <c:v>1.3</c:v>
                </c:pt>
                <c:pt idx="3593">
                  <c:v>1.3</c:v>
                </c:pt>
                <c:pt idx="3594">
                  <c:v>1.3</c:v>
                </c:pt>
                <c:pt idx="3595">
                  <c:v>1.3</c:v>
                </c:pt>
                <c:pt idx="3596">
                  <c:v>1.3</c:v>
                </c:pt>
                <c:pt idx="3597">
                  <c:v>1.3</c:v>
                </c:pt>
                <c:pt idx="3598">
                  <c:v>1.3</c:v>
                </c:pt>
                <c:pt idx="3599">
                  <c:v>1.3</c:v>
                </c:pt>
                <c:pt idx="3600">
                  <c:v>1.3</c:v>
                </c:pt>
                <c:pt idx="3601">
                  <c:v>1.3</c:v>
                </c:pt>
                <c:pt idx="3602">
                  <c:v>1.3</c:v>
                </c:pt>
                <c:pt idx="3603">
                  <c:v>1.3</c:v>
                </c:pt>
                <c:pt idx="3604">
                  <c:v>1.3</c:v>
                </c:pt>
                <c:pt idx="3605">
                  <c:v>1.3</c:v>
                </c:pt>
                <c:pt idx="3606">
                  <c:v>1.3</c:v>
                </c:pt>
                <c:pt idx="3607">
                  <c:v>1.3</c:v>
                </c:pt>
                <c:pt idx="3608">
                  <c:v>1.3</c:v>
                </c:pt>
                <c:pt idx="3609">
                  <c:v>1.3</c:v>
                </c:pt>
                <c:pt idx="3610">
                  <c:v>1.3</c:v>
                </c:pt>
                <c:pt idx="3611">
                  <c:v>1.3</c:v>
                </c:pt>
                <c:pt idx="3612">
                  <c:v>1.3</c:v>
                </c:pt>
                <c:pt idx="3613">
                  <c:v>1.3</c:v>
                </c:pt>
                <c:pt idx="3614">
                  <c:v>1.3</c:v>
                </c:pt>
                <c:pt idx="3615">
                  <c:v>1.3</c:v>
                </c:pt>
                <c:pt idx="3616">
                  <c:v>1.3</c:v>
                </c:pt>
                <c:pt idx="3617">
                  <c:v>1.3</c:v>
                </c:pt>
                <c:pt idx="3618">
                  <c:v>1.3</c:v>
                </c:pt>
                <c:pt idx="3619">
                  <c:v>1.3</c:v>
                </c:pt>
                <c:pt idx="3620">
                  <c:v>1.3</c:v>
                </c:pt>
                <c:pt idx="3621">
                  <c:v>1.3</c:v>
                </c:pt>
                <c:pt idx="3622">
                  <c:v>1.3</c:v>
                </c:pt>
                <c:pt idx="3623">
                  <c:v>1.3</c:v>
                </c:pt>
                <c:pt idx="3624">
                  <c:v>1.3</c:v>
                </c:pt>
                <c:pt idx="3625">
                  <c:v>1.3</c:v>
                </c:pt>
                <c:pt idx="3626">
                  <c:v>1.3</c:v>
                </c:pt>
                <c:pt idx="3627">
                  <c:v>1.3</c:v>
                </c:pt>
                <c:pt idx="3628">
                  <c:v>1.3</c:v>
                </c:pt>
                <c:pt idx="3629">
                  <c:v>1.3</c:v>
                </c:pt>
                <c:pt idx="3630">
                  <c:v>1.3</c:v>
                </c:pt>
                <c:pt idx="3631">
                  <c:v>1.3</c:v>
                </c:pt>
                <c:pt idx="3632">
                  <c:v>1.3</c:v>
                </c:pt>
                <c:pt idx="3633">
                  <c:v>1.3</c:v>
                </c:pt>
                <c:pt idx="3634">
                  <c:v>1.3</c:v>
                </c:pt>
                <c:pt idx="3635">
                  <c:v>1.3</c:v>
                </c:pt>
                <c:pt idx="3636">
                  <c:v>1.3</c:v>
                </c:pt>
                <c:pt idx="3637">
                  <c:v>1.3</c:v>
                </c:pt>
                <c:pt idx="3638">
                  <c:v>1.3</c:v>
                </c:pt>
                <c:pt idx="3639">
                  <c:v>1.3</c:v>
                </c:pt>
                <c:pt idx="3640">
                  <c:v>1.3</c:v>
                </c:pt>
                <c:pt idx="3641">
                  <c:v>1.3</c:v>
                </c:pt>
                <c:pt idx="3642">
                  <c:v>1.3</c:v>
                </c:pt>
                <c:pt idx="3643">
                  <c:v>1.3</c:v>
                </c:pt>
                <c:pt idx="3644">
                  <c:v>1.3</c:v>
                </c:pt>
                <c:pt idx="3645">
                  <c:v>1.3</c:v>
                </c:pt>
                <c:pt idx="3646">
                  <c:v>1.3</c:v>
                </c:pt>
                <c:pt idx="3647">
                  <c:v>1.3</c:v>
                </c:pt>
                <c:pt idx="3648">
                  <c:v>1.3</c:v>
                </c:pt>
                <c:pt idx="3649">
                  <c:v>1.3</c:v>
                </c:pt>
                <c:pt idx="3650">
                  <c:v>1.3</c:v>
                </c:pt>
                <c:pt idx="3651">
                  <c:v>1.3</c:v>
                </c:pt>
                <c:pt idx="3652">
                  <c:v>1.3</c:v>
                </c:pt>
                <c:pt idx="3653">
                  <c:v>1.3</c:v>
                </c:pt>
                <c:pt idx="3654">
                  <c:v>1.3</c:v>
                </c:pt>
                <c:pt idx="3655">
                  <c:v>1.3</c:v>
                </c:pt>
                <c:pt idx="3656">
                  <c:v>1.3</c:v>
                </c:pt>
                <c:pt idx="3657">
                  <c:v>1.3</c:v>
                </c:pt>
                <c:pt idx="3658">
                  <c:v>1.3</c:v>
                </c:pt>
                <c:pt idx="3659">
                  <c:v>1.3</c:v>
                </c:pt>
                <c:pt idx="3660">
                  <c:v>1.3</c:v>
                </c:pt>
                <c:pt idx="3661">
                  <c:v>1.3</c:v>
                </c:pt>
                <c:pt idx="3662">
                  <c:v>1.3</c:v>
                </c:pt>
                <c:pt idx="3663">
                  <c:v>1.3</c:v>
                </c:pt>
                <c:pt idx="3664">
                  <c:v>1.3</c:v>
                </c:pt>
                <c:pt idx="3665">
                  <c:v>1.3</c:v>
                </c:pt>
                <c:pt idx="3666">
                  <c:v>1.3</c:v>
                </c:pt>
                <c:pt idx="3667">
                  <c:v>1.3</c:v>
                </c:pt>
                <c:pt idx="3668">
                  <c:v>1.3</c:v>
                </c:pt>
                <c:pt idx="3669">
                  <c:v>1.3</c:v>
                </c:pt>
                <c:pt idx="3670">
                  <c:v>1.3</c:v>
                </c:pt>
                <c:pt idx="3671">
                  <c:v>1.3</c:v>
                </c:pt>
                <c:pt idx="3672">
                  <c:v>1.3</c:v>
                </c:pt>
                <c:pt idx="3673">
                  <c:v>1.3</c:v>
                </c:pt>
                <c:pt idx="3674">
                  <c:v>1.3</c:v>
                </c:pt>
                <c:pt idx="3675">
                  <c:v>1.3</c:v>
                </c:pt>
                <c:pt idx="3676">
                  <c:v>1.3</c:v>
                </c:pt>
                <c:pt idx="3677">
                  <c:v>1.3</c:v>
                </c:pt>
                <c:pt idx="3678">
                  <c:v>1.3</c:v>
                </c:pt>
                <c:pt idx="3679">
                  <c:v>1.3</c:v>
                </c:pt>
                <c:pt idx="3680">
                  <c:v>1.3</c:v>
                </c:pt>
                <c:pt idx="3681">
                  <c:v>1.3</c:v>
                </c:pt>
                <c:pt idx="3682">
                  <c:v>1.3</c:v>
                </c:pt>
                <c:pt idx="3683">
                  <c:v>1.3</c:v>
                </c:pt>
                <c:pt idx="3684">
                  <c:v>1.3</c:v>
                </c:pt>
                <c:pt idx="3685">
                  <c:v>1.3</c:v>
                </c:pt>
                <c:pt idx="3686">
                  <c:v>1.3</c:v>
                </c:pt>
                <c:pt idx="3687">
                  <c:v>1.3</c:v>
                </c:pt>
                <c:pt idx="3688">
                  <c:v>1.3</c:v>
                </c:pt>
                <c:pt idx="3689">
                  <c:v>1.3</c:v>
                </c:pt>
                <c:pt idx="3690">
                  <c:v>1.3</c:v>
                </c:pt>
                <c:pt idx="3691">
                  <c:v>1.3</c:v>
                </c:pt>
                <c:pt idx="3692">
                  <c:v>1.3</c:v>
                </c:pt>
                <c:pt idx="3693">
                  <c:v>1.3</c:v>
                </c:pt>
                <c:pt idx="3694">
                  <c:v>1.3</c:v>
                </c:pt>
                <c:pt idx="3695">
                  <c:v>1.3</c:v>
                </c:pt>
                <c:pt idx="3696">
                  <c:v>1.3</c:v>
                </c:pt>
                <c:pt idx="3697">
                  <c:v>1.3</c:v>
                </c:pt>
                <c:pt idx="3698">
                  <c:v>1.3</c:v>
                </c:pt>
                <c:pt idx="3699">
                  <c:v>1.3</c:v>
                </c:pt>
                <c:pt idx="3700">
                  <c:v>1.3</c:v>
                </c:pt>
                <c:pt idx="3701">
                  <c:v>1.3</c:v>
                </c:pt>
                <c:pt idx="3702">
                  <c:v>1.3</c:v>
                </c:pt>
                <c:pt idx="3703">
                  <c:v>1.3</c:v>
                </c:pt>
                <c:pt idx="3704">
                  <c:v>1.3</c:v>
                </c:pt>
                <c:pt idx="3705">
                  <c:v>1.3</c:v>
                </c:pt>
                <c:pt idx="3706">
                  <c:v>1.3</c:v>
                </c:pt>
                <c:pt idx="3707">
                  <c:v>1.3</c:v>
                </c:pt>
                <c:pt idx="3708">
                  <c:v>1.3</c:v>
                </c:pt>
                <c:pt idx="3709">
                  <c:v>1.3</c:v>
                </c:pt>
                <c:pt idx="3710">
                  <c:v>1.3</c:v>
                </c:pt>
                <c:pt idx="3711">
                  <c:v>1.3</c:v>
                </c:pt>
                <c:pt idx="3712">
                  <c:v>1.3</c:v>
                </c:pt>
                <c:pt idx="3713">
                  <c:v>1.3</c:v>
                </c:pt>
                <c:pt idx="3714">
                  <c:v>1.3</c:v>
                </c:pt>
                <c:pt idx="3715">
                  <c:v>1.3</c:v>
                </c:pt>
                <c:pt idx="3716">
                  <c:v>1.3</c:v>
                </c:pt>
                <c:pt idx="3717">
                  <c:v>1.3</c:v>
                </c:pt>
                <c:pt idx="3718">
                  <c:v>1.3</c:v>
                </c:pt>
                <c:pt idx="3719">
                  <c:v>1.3</c:v>
                </c:pt>
                <c:pt idx="3720">
                  <c:v>1.3</c:v>
                </c:pt>
                <c:pt idx="3721">
                  <c:v>1.3</c:v>
                </c:pt>
                <c:pt idx="3722">
                  <c:v>1.3</c:v>
                </c:pt>
                <c:pt idx="3723">
                  <c:v>1.3</c:v>
                </c:pt>
                <c:pt idx="3724">
                  <c:v>1.3</c:v>
                </c:pt>
                <c:pt idx="3725">
                  <c:v>1.3</c:v>
                </c:pt>
                <c:pt idx="3726">
                  <c:v>1.3</c:v>
                </c:pt>
                <c:pt idx="3727">
                  <c:v>1.3</c:v>
                </c:pt>
                <c:pt idx="3728">
                  <c:v>1.3</c:v>
                </c:pt>
                <c:pt idx="3729">
                  <c:v>1.3</c:v>
                </c:pt>
                <c:pt idx="3730">
                  <c:v>1.3</c:v>
                </c:pt>
                <c:pt idx="3731">
                  <c:v>1.3</c:v>
                </c:pt>
                <c:pt idx="3732">
                  <c:v>1.3</c:v>
                </c:pt>
                <c:pt idx="3733">
                  <c:v>1.3</c:v>
                </c:pt>
                <c:pt idx="3734">
                  <c:v>1.3</c:v>
                </c:pt>
                <c:pt idx="3735">
                  <c:v>1.3</c:v>
                </c:pt>
                <c:pt idx="3736">
                  <c:v>1.3</c:v>
                </c:pt>
                <c:pt idx="3737">
                  <c:v>1.3</c:v>
                </c:pt>
                <c:pt idx="3738">
                  <c:v>1.3</c:v>
                </c:pt>
                <c:pt idx="3739">
                  <c:v>1.3</c:v>
                </c:pt>
                <c:pt idx="3740">
                  <c:v>1.3</c:v>
                </c:pt>
                <c:pt idx="3741">
                  <c:v>1.3</c:v>
                </c:pt>
                <c:pt idx="3742">
                  <c:v>1.3</c:v>
                </c:pt>
                <c:pt idx="3743">
                  <c:v>1.3</c:v>
                </c:pt>
                <c:pt idx="3744">
                  <c:v>1.3</c:v>
                </c:pt>
                <c:pt idx="3745">
                  <c:v>1.3</c:v>
                </c:pt>
                <c:pt idx="3746">
                  <c:v>1.3</c:v>
                </c:pt>
                <c:pt idx="3747">
                  <c:v>1.3</c:v>
                </c:pt>
                <c:pt idx="3748">
                  <c:v>1.3</c:v>
                </c:pt>
                <c:pt idx="3749">
                  <c:v>1.3</c:v>
                </c:pt>
                <c:pt idx="3750">
                  <c:v>1.3</c:v>
                </c:pt>
                <c:pt idx="3751">
                  <c:v>1.3</c:v>
                </c:pt>
                <c:pt idx="3752">
                  <c:v>1.3</c:v>
                </c:pt>
                <c:pt idx="3753">
                  <c:v>1.3</c:v>
                </c:pt>
                <c:pt idx="3754">
                  <c:v>1.3</c:v>
                </c:pt>
                <c:pt idx="3755">
                  <c:v>1.3</c:v>
                </c:pt>
                <c:pt idx="3756">
                  <c:v>1.3</c:v>
                </c:pt>
                <c:pt idx="3757">
                  <c:v>1.3</c:v>
                </c:pt>
                <c:pt idx="3758">
                  <c:v>1.3</c:v>
                </c:pt>
                <c:pt idx="3759">
                  <c:v>1.3</c:v>
                </c:pt>
                <c:pt idx="3760">
                  <c:v>1.3</c:v>
                </c:pt>
                <c:pt idx="3761">
                  <c:v>1.3</c:v>
                </c:pt>
                <c:pt idx="3762">
                  <c:v>1.3</c:v>
                </c:pt>
                <c:pt idx="3763">
                  <c:v>1.3</c:v>
                </c:pt>
                <c:pt idx="3764">
                  <c:v>1.3</c:v>
                </c:pt>
                <c:pt idx="3765">
                  <c:v>1.3</c:v>
                </c:pt>
                <c:pt idx="3766">
                  <c:v>1.3</c:v>
                </c:pt>
                <c:pt idx="3767">
                  <c:v>1.3</c:v>
                </c:pt>
                <c:pt idx="3768">
                  <c:v>1.3</c:v>
                </c:pt>
                <c:pt idx="3769">
                  <c:v>1.3</c:v>
                </c:pt>
                <c:pt idx="3770">
                  <c:v>1.3</c:v>
                </c:pt>
                <c:pt idx="3771">
                  <c:v>1.3</c:v>
                </c:pt>
                <c:pt idx="3772">
                  <c:v>1.3</c:v>
                </c:pt>
                <c:pt idx="3773">
                  <c:v>1.3</c:v>
                </c:pt>
                <c:pt idx="3774">
                  <c:v>1.3</c:v>
                </c:pt>
                <c:pt idx="3775">
                  <c:v>1.3</c:v>
                </c:pt>
                <c:pt idx="3776">
                  <c:v>1.3</c:v>
                </c:pt>
                <c:pt idx="3777">
                  <c:v>1.3</c:v>
                </c:pt>
                <c:pt idx="3778">
                  <c:v>1.3</c:v>
                </c:pt>
                <c:pt idx="3779">
                  <c:v>1.3</c:v>
                </c:pt>
                <c:pt idx="3780">
                  <c:v>1.3</c:v>
                </c:pt>
                <c:pt idx="3781">
                  <c:v>1.3</c:v>
                </c:pt>
                <c:pt idx="3782">
                  <c:v>1.3</c:v>
                </c:pt>
                <c:pt idx="3783">
                  <c:v>1.3</c:v>
                </c:pt>
                <c:pt idx="3784">
                  <c:v>1.3</c:v>
                </c:pt>
                <c:pt idx="3785">
                  <c:v>1.3</c:v>
                </c:pt>
                <c:pt idx="3786">
                  <c:v>1.3</c:v>
                </c:pt>
                <c:pt idx="3787">
                  <c:v>1.3</c:v>
                </c:pt>
                <c:pt idx="3788">
                  <c:v>1.3</c:v>
                </c:pt>
                <c:pt idx="3789">
                  <c:v>1.3</c:v>
                </c:pt>
                <c:pt idx="3790">
                  <c:v>1.3</c:v>
                </c:pt>
                <c:pt idx="3791">
                  <c:v>1.3</c:v>
                </c:pt>
                <c:pt idx="3792">
                  <c:v>1.3</c:v>
                </c:pt>
                <c:pt idx="3793">
                  <c:v>1.3</c:v>
                </c:pt>
                <c:pt idx="3794">
                  <c:v>1.3</c:v>
                </c:pt>
                <c:pt idx="3795">
                  <c:v>1.3</c:v>
                </c:pt>
                <c:pt idx="3796">
                  <c:v>1.3</c:v>
                </c:pt>
                <c:pt idx="3797">
                  <c:v>1.3</c:v>
                </c:pt>
                <c:pt idx="3798">
                  <c:v>1.3</c:v>
                </c:pt>
                <c:pt idx="3799">
                  <c:v>1.3</c:v>
                </c:pt>
                <c:pt idx="3800">
                  <c:v>1.3</c:v>
                </c:pt>
                <c:pt idx="3801">
                  <c:v>1.3</c:v>
                </c:pt>
                <c:pt idx="3802">
                  <c:v>1.3</c:v>
                </c:pt>
                <c:pt idx="3803">
                  <c:v>1.3</c:v>
                </c:pt>
                <c:pt idx="3804">
                  <c:v>1.3</c:v>
                </c:pt>
                <c:pt idx="3805">
                  <c:v>1.3</c:v>
                </c:pt>
                <c:pt idx="3806">
                  <c:v>1.3</c:v>
                </c:pt>
                <c:pt idx="3807">
                  <c:v>1.3</c:v>
                </c:pt>
                <c:pt idx="3808">
                  <c:v>1.3</c:v>
                </c:pt>
                <c:pt idx="3809">
                  <c:v>1.3</c:v>
                </c:pt>
                <c:pt idx="3810">
                  <c:v>1.3</c:v>
                </c:pt>
                <c:pt idx="3811">
                  <c:v>1.3</c:v>
                </c:pt>
                <c:pt idx="3812">
                  <c:v>1.3</c:v>
                </c:pt>
                <c:pt idx="3813">
                  <c:v>1.3</c:v>
                </c:pt>
                <c:pt idx="3814">
                  <c:v>1.3</c:v>
                </c:pt>
                <c:pt idx="3815">
                  <c:v>1.3</c:v>
                </c:pt>
                <c:pt idx="3816">
                  <c:v>1.3</c:v>
                </c:pt>
                <c:pt idx="3817">
                  <c:v>1.3</c:v>
                </c:pt>
                <c:pt idx="3818">
                  <c:v>1.3</c:v>
                </c:pt>
                <c:pt idx="3819">
                  <c:v>1.3</c:v>
                </c:pt>
                <c:pt idx="3820">
                  <c:v>1.3</c:v>
                </c:pt>
                <c:pt idx="3821">
                  <c:v>1.3</c:v>
                </c:pt>
                <c:pt idx="3822">
                  <c:v>1.3</c:v>
                </c:pt>
                <c:pt idx="3823">
                  <c:v>1.3</c:v>
                </c:pt>
                <c:pt idx="3824">
                  <c:v>1.3</c:v>
                </c:pt>
                <c:pt idx="3825">
                  <c:v>1.3</c:v>
                </c:pt>
                <c:pt idx="3826">
                  <c:v>1.3</c:v>
                </c:pt>
                <c:pt idx="3827">
                  <c:v>1.3</c:v>
                </c:pt>
                <c:pt idx="3828">
                  <c:v>1.3</c:v>
                </c:pt>
                <c:pt idx="3829">
                  <c:v>1.3</c:v>
                </c:pt>
                <c:pt idx="3830">
                  <c:v>1.3</c:v>
                </c:pt>
                <c:pt idx="3831">
                  <c:v>1.3</c:v>
                </c:pt>
                <c:pt idx="3832">
                  <c:v>1.3</c:v>
                </c:pt>
                <c:pt idx="3833">
                  <c:v>1.3</c:v>
                </c:pt>
                <c:pt idx="3834">
                  <c:v>1.3</c:v>
                </c:pt>
                <c:pt idx="3835">
                  <c:v>1.3</c:v>
                </c:pt>
                <c:pt idx="3836">
                  <c:v>1.3</c:v>
                </c:pt>
                <c:pt idx="3837">
                  <c:v>1.3</c:v>
                </c:pt>
                <c:pt idx="3838">
                  <c:v>1.3</c:v>
                </c:pt>
                <c:pt idx="3839">
                  <c:v>1.3</c:v>
                </c:pt>
                <c:pt idx="3840">
                  <c:v>1.3</c:v>
                </c:pt>
                <c:pt idx="3841">
                  <c:v>1.3</c:v>
                </c:pt>
                <c:pt idx="3842">
                  <c:v>1.3</c:v>
                </c:pt>
                <c:pt idx="3843">
                  <c:v>1.3</c:v>
                </c:pt>
                <c:pt idx="3844">
                  <c:v>1.3</c:v>
                </c:pt>
                <c:pt idx="3845">
                  <c:v>1.3</c:v>
                </c:pt>
                <c:pt idx="3846">
                  <c:v>1.3</c:v>
                </c:pt>
                <c:pt idx="3847">
                  <c:v>1.3</c:v>
                </c:pt>
                <c:pt idx="3848">
                  <c:v>1.3</c:v>
                </c:pt>
                <c:pt idx="3849">
                  <c:v>1.3</c:v>
                </c:pt>
                <c:pt idx="3850">
                  <c:v>1.3</c:v>
                </c:pt>
                <c:pt idx="3851">
                  <c:v>1.3</c:v>
                </c:pt>
                <c:pt idx="3852">
                  <c:v>1.3</c:v>
                </c:pt>
                <c:pt idx="3853">
                  <c:v>1.3</c:v>
                </c:pt>
                <c:pt idx="3854">
                  <c:v>1.3</c:v>
                </c:pt>
                <c:pt idx="3855">
                  <c:v>1.3</c:v>
                </c:pt>
                <c:pt idx="3856">
                  <c:v>1.3</c:v>
                </c:pt>
                <c:pt idx="3857">
                  <c:v>1.3</c:v>
                </c:pt>
                <c:pt idx="3858">
                  <c:v>1.3</c:v>
                </c:pt>
                <c:pt idx="3859">
                  <c:v>1.3</c:v>
                </c:pt>
                <c:pt idx="3860">
                  <c:v>1.3</c:v>
                </c:pt>
                <c:pt idx="3861">
                  <c:v>1.3</c:v>
                </c:pt>
                <c:pt idx="3862">
                  <c:v>1.3</c:v>
                </c:pt>
                <c:pt idx="3863">
                  <c:v>1.3</c:v>
                </c:pt>
                <c:pt idx="3864">
                  <c:v>1.3</c:v>
                </c:pt>
                <c:pt idx="3865">
                  <c:v>1.3</c:v>
                </c:pt>
                <c:pt idx="3866">
                  <c:v>1.3</c:v>
                </c:pt>
                <c:pt idx="3867">
                  <c:v>1.3</c:v>
                </c:pt>
                <c:pt idx="3868">
                  <c:v>1.3</c:v>
                </c:pt>
                <c:pt idx="3869">
                  <c:v>1.3</c:v>
                </c:pt>
                <c:pt idx="3870">
                  <c:v>1.3</c:v>
                </c:pt>
                <c:pt idx="3871">
                  <c:v>1.3</c:v>
                </c:pt>
                <c:pt idx="3872">
                  <c:v>1.3</c:v>
                </c:pt>
                <c:pt idx="3873">
                  <c:v>1.3</c:v>
                </c:pt>
                <c:pt idx="3874">
                  <c:v>1.3</c:v>
                </c:pt>
                <c:pt idx="3875">
                  <c:v>1.3</c:v>
                </c:pt>
                <c:pt idx="3876">
                  <c:v>1.3</c:v>
                </c:pt>
                <c:pt idx="3877">
                  <c:v>1.3</c:v>
                </c:pt>
                <c:pt idx="3878">
                  <c:v>1.3</c:v>
                </c:pt>
                <c:pt idx="3879">
                  <c:v>1.3</c:v>
                </c:pt>
                <c:pt idx="3880">
                  <c:v>1.3</c:v>
                </c:pt>
                <c:pt idx="3881">
                  <c:v>1.3</c:v>
                </c:pt>
                <c:pt idx="3882">
                  <c:v>1.3</c:v>
                </c:pt>
                <c:pt idx="3883">
                  <c:v>1.3</c:v>
                </c:pt>
                <c:pt idx="3884">
                  <c:v>1.3</c:v>
                </c:pt>
                <c:pt idx="3885">
                  <c:v>1.3</c:v>
                </c:pt>
                <c:pt idx="3886">
                  <c:v>1.3</c:v>
                </c:pt>
                <c:pt idx="3887">
                  <c:v>1.3</c:v>
                </c:pt>
                <c:pt idx="3888">
                  <c:v>1.3</c:v>
                </c:pt>
                <c:pt idx="3889">
                  <c:v>1.3</c:v>
                </c:pt>
                <c:pt idx="3890">
                  <c:v>1.3</c:v>
                </c:pt>
                <c:pt idx="3891">
                  <c:v>1.3</c:v>
                </c:pt>
                <c:pt idx="3892">
                  <c:v>1.3</c:v>
                </c:pt>
                <c:pt idx="3893">
                  <c:v>1.3</c:v>
                </c:pt>
                <c:pt idx="3894">
                  <c:v>1.3</c:v>
                </c:pt>
                <c:pt idx="3895">
                  <c:v>1.3</c:v>
                </c:pt>
                <c:pt idx="3896">
                  <c:v>1.3</c:v>
                </c:pt>
                <c:pt idx="3897">
                  <c:v>1.3</c:v>
                </c:pt>
                <c:pt idx="3898">
                  <c:v>1.3</c:v>
                </c:pt>
                <c:pt idx="3899">
                  <c:v>1.3</c:v>
                </c:pt>
                <c:pt idx="3900">
                  <c:v>1.3</c:v>
                </c:pt>
                <c:pt idx="3901">
                  <c:v>1.3</c:v>
                </c:pt>
                <c:pt idx="3902">
                  <c:v>1.3</c:v>
                </c:pt>
                <c:pt idx="3903">
                  <c:v>1.3</c:v>
                </c:pt>
                <c:pt idx="3904">
                  <c:v>1.3</c:v>
                </c:pt>
                <c:pt idx="3905">
                  <c:v>1.3</c:v>
                </c:pt>
                <c:pt idx="3906">
                  <c:v>1.3</c:v>
                </c:pt>
                <c:pt idx="3907">
                  <c:v>1.3</c:v>
                </c:pt>
                <c:pt idx="3908">
                  <c:v>1.3</c:v>
                </c:pt>
                <c:pt idx="3909">
                  <c:v>1.3</c:v>
                </c:pt>
                <c:pt idx="3910">
                  <c:v>1.3</c:v>
                </c:pt>
                <c:pt idx="3911">
                  <c:v>1.3</c:v>
                </c:pt>
                <c:pt idx="3912">
                  <c:v>1.3</c:v>
                </c:pt>
                <c:pt idx="3913">
                  <c:v>1.3</c:v>
                </c:pt>
                <c:pt idx="3914">
                  <c:v>1.3</c:v>
                </c:pt>
                <c:pt idx="3915">
                  <c:v>1.3</c:v>
                </c:pt>
                <c:pt idx="3916">
                  <c:v>1.3</c:v>
                </c:pt>
                <c:pt idx="3917">
                  <c:v>1.3</c:v>
                </c:pt>
                <c:pt idx="3918">
                  <c:v>1.3</c:v>
                </c:pt>
                <c:pt idx="3919">
                  <c:v>1.3</c:v>
                </c:pt>
                <c:pt idx="3920">
                  <c:v>1.3</c:v>
                </c:pt>
                <c:pt idx="3921">
                  <c:v>1.3</c:v>
                </c:pt>
                <c:pt idx="3922">
                  <c:v>1.3</c:v>
                </c:pt>
                <c:pt idx="3923">
                  <c:v>1.3</c:v>
                </c:pt>
                <c:pt idx="3924">
                  <c:v>1.3</c:v>
                </c:pt>
                <c:pt idx="3925">
                  <c:v>1.3</c:v>
                </c:pt>
                <c:pt idx="3926">
                  <c:v>1.3</c:v>
                </c:pt>
                <c:pt idx="3927">
                  <c:v>1.3</c:v>
                </c:pt>
                <c:pt idx="3928">
                  <c:v>1.3</c:v>
                </c:pt>
                <c:pt idx="3929">
                  <c:v>1.3</c:v>
                </c:pt>
                <c:pt idx="3930">
                  <c:v>1.3</c:v>
                </c:pt>
                <c:pt idx="3931">
                  <c:v>1.3</c:v>
                </c:pt>
                <c:pt idx="3932">
                  <c:v>1.3</c:v>
                </c:pt>
                <c:pt idx="3933">
                  <c:v>1.3</c:v>
                </c:pt>
                <c:pt idx="3934">
                  <c:v>1.3</c:v>
                </c:pt>
                <c:pt idx="3935">
                  <c:v>1.3</c:v>
                </c:pt>
                <c:pt idx="3936">
                  <c:v>1.3</c:v>
                </c:pt>
                <c:pt idx="3937">
                  <c:v>1.3</c:v>
                </c:pt>
                <c:pt idx="3938">
                  <c:v>1.3</c:v>
                </c:pt>
                <c:pt idx="3939">
                  <c:v>1.3</c:v>
                </c:pt>
                <c:pt idx="3940">
                  <c:v>1.3</c:v>
                </c:pt>
                <c:pt idx="3941">
                  <c:v>1.3</c:v>
                </c:pt>
                <c:pt idx="3942">
                  <c:v>1.3</c:v>
                </c:pt>
                <c:pt idx="3943">
                  <c:v>1.3</c:v>
                </c:pt>
                <c:pt idx="3944">
                  <c:v>1.3</c:v>
                </c:pt>
                <c:pt idx="3945">
                  <c:v>1.3</c:v>
                </c:pt>
                <c:pt idx="3946">
                  <c:v>1.3</c:v>
                </c:pt>
                <c:pt idx="3947">
                  <c:v>1.3</c:v>
                </c:pt>
                <c:pt idx="3948">
                  <c:v>1.3</c:v>
                </c:pt>
                <c:pt idx="3949">
                  <c:v>1.3</c:v>
                </c:pt>
                <c:pt idx="3950">
                  <c:v>1.3</c:v>
                </c:pt>
                <c:pt idx="3951">
                  <c:v>1.3</c:v>
                </c:pt>
                <c:pt idx="3952">
                  <c:v>1.3</c:v>
                </c:pt>
                <c:pt idx="3953">
                  <c:v>1.3</c:v>
                </c:pt>
                <c:pt idx="3954">
                  <c:v>1.3</c:v>
                </c:pt>
                <c:pt idx="3955">
                  <c:v>1.3</c:v>
                </c:pt>
                <c:pt idx="3956">
                  <c:v>1.3</c:v>
                </c:pt>
                <c:pt idx="3957">
                  <c:v>1.3</c:v>
                </c:pt>
                <c:pt idx="3958">
                  <c:v>1.3</c:v>
                </c:pt>
                <c:pt idx="3959">
                  <c:v>1.3</c:v>
                </c:pt>
                <c:pt idx="3960">
                  <c:v>1.3</c:v>
                </c:pt>
                <c:pt idx="3961">
                  <c:v>1.3</c:v>
                </c:pt>
                <c:pt idx="3962">
                  <c:v>1.3</c:v>
                </c:pt>
                <c:pt idx="3963">
                  <c:v>1.3</c:v>
                </c:pt>
                <c:pt idx="3964">
                  <c:v>1.3</c:v>
                </c:pt>
                <c:pt idx="3965">
                  <c:v>1.3</c:v>
                </c:pt>
                <c:pt idx="3966">
                  <c:v>1.3</c:v>
                </c:pt>
                <c:pt idx="3967">
                  <c:v>1.3</c:v>
                </c:pt>
                <c:pt idx="3968">
                  <c:v>1.3</c:v>
                </c:pt>
                <c:pt idx="3969">
                  <c:v>1.3</c:v>
                </c:pt>
                <c:pt idx="3970">
                  <c:v>1.3</c:v>
                </c:pt>
                <c:pt idx="3971">
                  <c:v>1.3</c:v>
                </c:pt>
                <c:pt idx="3972">
                  <c:v>1.3</c:v>
                </c:pt>
                <c:pt idx="3973">
                  <c:v>1.3</c:v>
                </c:pt>
                <c:pt idx="3974">
                  <c:v>1.3</c:v>
                </c:pt>
                <c:pt idx="3975">
                  <c:v>1.3</c:v>
                </c:pt>
                <c:pt idx="3976">
                  <c:v>1.3</c:v>
                </c:pt>
                <c:pt idx="3977">
                  <c:v>1.3</c:v>
                </c:pt>
                <c:pt idx="3978">
                  <c:v>1.3</c:v>
                </c:pt>
                <c:pt idx="3979">
                  <c:v>1.3</c:v>
                </c:pt>
                <c:pt idx="3980">
                  <c:v>1.3</c:v>
                </c:pt>
                <c:pt idx="3981">
                  <c:v>1.3</c:v>
                </c:pt>
                <c:pt idx="3982">
                  <c:v>1.3</c:v>
                </c:pt>
                <c:pt idx="3983">
                  <c:v>1.3</c:v>
                </c:pt>
                <c:pt idx="3984">
                  <c:v>1.3</c:v>
                </c:pt>
                <c:pt idx="3985">
                  <c:v>1.3</c:v>
                </c:pt>
                <c:pt idx="3986">
                  <c:v>1.3</c:v>
                </c:pt>
                <c:pt idx="3987">
                  <c:v>1.3</c:v>
                </c:pt>
                <c:pt idx="3988">
                  <c:v>1.3</c:v>
                </c:pt>
                <c:pt idx="3989">
                  <c:v>1.3</c:v>
                </c:pt>
                <c:pt idx="3990">
                  <c:v>1.3</c:v>
                </c:pt>
                <c:pt idx="3991">
                  <c:v>1.3</c:v>
                </c:pt>
                <c:pt idx="3992">
                  <c:v>1.3</c:v>
                </c:pt>
                <c:pt idx="3993">
                  <c:v>1.3</c:v>
                </c:pt>
                <c:pt idx="3994">
                  <c:v>1.3</c:v>
                </c:pt>
                <c:pt idx="3995">
                  <c:v>1.3</c:v>
                </c:pt>
                <c:pt idx="3996">
                  <c:v>1.3</c:v>
                </c:pt>
                <c:pt idx="3997">
                  <c:v>1.3</c:v>
                </c:pt>
                <c:pt idx="3998">
                  <c:v>1.3</c:v>
                </c:pt>
                <c:pt idx="3999">
                  <c:v>1.3</c:v>
                </c:pt>
                <c:pt idx="4000">
                  <c:v>1.3</c:v>
                </c:pt>
                <c:pt idx="4001">
                  <c:v>1.3</c:v>
                </c:pt>
                <c:pt idx="4002">
                  <c:v>1.3</c:v>
                </c:pt>
                <c:pt idx="4003">
                  <c:v>1.3</c:v>
                </c:pt>
                <c:pt idx="4004">
                  <c:v>1.3</c:v>
                </c:pt>
                <c:pt idx="4005">
                  <c:v>1.3</c:v>
                </c:pt>
                <c:pt idx="4006">
                  <c:v>1.3</c:v>
                </c:pt>
                <c:pt idx="4007">
                  <c:v>1.3</c:v>
                </c:pt>
                <c:pt idx="4008">
                  <c:v>1.3</c:v>
                </c:pt>
                <c:pt idx="4009">
                  <c:v>1.3</c:v>
                </c:pt>
                <c:pt idx="4010">
                  <c:v>1.3</c:v>
                </c:pt>
                <c:pt idx="4011">
                  <c:v>1.3</c:v>
                </c:pt>
                <c:pt idx="4012">
                  <c:v>1.3</c:v>
                </c:pt>
                <c:pt idx="4013">
                  <c:v>1.3</c:v>
                </c:pt>
                <c:pt idx="4014">
                  <c:v>1.3</c:v>
                </c:pt>
                <c:pt idx="4015">
                  <c:v>1.3</c:v>
                </c:pt>
                <c:pt idx="4016">
                  <c:v>1.3</c:v>
                </c:pt>
                <c:pt idx="4017">
                  <c:v>1.3</c:v>
                </c:pt>
                <c:pt idx="4018">
                  <c:v>1.3</c:v>
                </c:pt>
                <c:pt idx="4019">
                  <c:v>1.3</c:v>
                </c:pt>
                <c:pt idx="4020">
                  <c:v>1.3</c:v>
                </c:pt>
                <c:pt idx="4021">
                  <c:v>1.3</c:v>
                </c:pt>
                <c:pt idx="4022">
                  <c:v>1.3</c:v>
                </c:pt>
                <c:pt idx="4023">
                  <c:v>1.3</c:v>
                </c:pt>
                <c:pt idx="4024">
                  <c:v>1.3</c:v>
                </c:pt>
                <c:pt idx="4025">
                  <c:v>1.3</c:v>
                </c:pt>
                <c:pt idx="4026">
                  <c:v>1.3</c:v>
                </c:pt>
                <c:pt idx="4027">
                  <c:v>1.3</c:v>
                </c:pt>
                <c:pt idx="4028">
                  <c:v>1.3</c:v>
                </c:pt>
                <c:pt idx="4029">
                  <c:v>1.3</c:v>
                </c:pt>
                <c:pt idx="4030">
                  <c:v>1.3</c:v>
                </c:pt>
                <c:pt idx="4031">
                  <c:v>1.3</c:v>
                </c:pt>
                <c:pt idx="4032">
                  <c:v>1.3</c:v>
                </c:pt>
                <c:pt idx="4033">
                  <c:v>1.3</c:v>
                </c:pt>
                <c:pt idx="4034">
                  <c:v>1.3</c:v>
                </c:pt>
                <c:pt idx="4035">
                  <c:v>1.3</c:v>
                </c:pt>
                <c:pt idx="4036">
                  <c:v>1.3</c:v>
                </c:pt>
                <c:pt idx="4037">
                  <c:v>1.3</c:v>
                </c:pt>
                <c:pt idx="4038">
                  <c:v>1.3</c:v>
                </c:pt>
                <c:pt idx="4039">
                  <c:v>1.3</c:v>
                </c:pt>
                <c:pt idx="4040">
                  <c:v>1.3</c:v>
                </c:pt>
                <c:pt idx="4041">
                  <c:v>1.3</c:v>
                </c:pt>
                <c:pt idx="4042">
                  <c:v>1.3</c:v>
                </c:pt>
                <c:pt idx="4043">
                  <c:v>1.3</c:v>
                </c:pt>
                <c:pt idx="4044">
                  <c:v>1.3</c:v>
                </c:pt>
                <c:pt idx="4045">
                  <c:v>1.3</c:v>
                </c:pt>
                <c:pt idx="4046">
                  <c:v>1.3</c:v>
                </c:pt>
                <c:pt idx="4047">
                  <c:v>1.3</c:v>
                </c:pt>
                <c:pt idx="4048">
                  <c:v>1.3</c:v>
                </c:pt>
                <c:pt idx="4049">
                  <c:v>1.3</c:v>
                </c:pt>
                <c:pt idx="4050">
                  <c:v>1.3</c:v>
                </c:pt>
                <c:pt idx="4051">
                  <c:v>1.3</c:v>
                </c:pt>
                <c:pt idx="4052">
                  <c:v>1.3</c:v>
                </c:pt>
                <c:pt idx="4053">
                  <c:v>1.3</c:v>
                </c:pt>
                <c:pt idx="4054">
                  <c:v>1.3</c:v>
                </c:pt>
                <c:pt idx="4055">
                  <c:v>1.3</c:v>
                </c:pt>
                <c:pt idx="4056">
                  <c:v>1.3</c:v>
                </c:pt>
                <c:pt idx="4057">
                  <c:v>1.3</c:v>
                </c:pt>
                <c:pt idx="4058">
                  <c:v>1.3</c:v>
                </c:pt>
                <c:pt idx="4059">
                  <c:v>1.3</c:v>
                </c:pt>
                <c:pt idx="4060">
                  <c:v>1.3</c:v>
                </c:pt>
                <c:pt idx="4061">
                  <c:v>1.3</c:v>
                </c:pt>
                <c:pt idx="4062">
                  <c:v>1.3</c:v>
                </c:pt>
                <c:pt idx="4063">
                  <c:v>1.3</c:v>
                </c:pt>
                <c:pt idx="4064">
                  <c:v>1.3</c:v>
                </c:pt>
                <c:pt idx="4065">
                  <c:v>1.3</c:v>
                </c:pt>
                <c:pt idx="4066">
                  <c:v>1.3</c:v>
                </c:pt>
                <c:pt idx="4067">
                  <c:v>1.3</c:v>
                </c:pt>
                <c:pt idx="4068">
                  <c:v>1.3</c:v>
                </c:pt>
                <c:pt idx="4069">
                  <c:v>1.3</c:v>
                </c:pt>
                <c:pt idx="4070">
                  <c:v>1.3</c:v>
                </c:pt>
                <c:pt idx="4071">
                  <c:v>1.3</c:v>
                </c:pt>
                <c:pt idx="4072">
                  <c:v>1.3</c:v>
                </c:pt>
                <c:pt idx="4073">
                  <c:v>1.3</c:v>
                </c:pt>
                <c:pt idx="4074">
                  <c:v>1.3</c:v>
                </c:pt>
                <c:pt idx="4075">
                  <c:v>1.3</c:v>
                </c:pt>
                <c:pt idx="4076">
                  <c:v>1.3</c:v>
                </c:pt>
                <c:pt idx="4077">
                  <c:v>1.3</c:v>
                </c:pt>
                <c:pt idx="4078">
                  <c:v>1.3</c:v>
                </c:pt>
                <c:pt idx="4079">
                  <c:v>1.3</c:v>
                </c:pt>
                <c:pt idx="4080">
                  <c:v>1.3</c:v>
                </c:pt>
                <c:pt idx="4081">
                  <c:v>1.3</c:v>
                </c:pt>
                <c:pt idx="4082">
                  <c:v>1.3</c:v>
                </c:pt>
                <c:pt idx="4083">
                  <c:v>1.3</c:v>
                </c:pt>
                <c:pt idx="4084">
                  <c:v>1.3</c:v>
                </c:pt>
                <c:pt idx="4085">
                  <c:v>1.3</c:v>
                </c:pt>
                <c:pt idx="4086">
                  <c:v>1.3</c:v>
                </c:pt>
                <c:pt idx="4087">
                  <c:v>1.3</c:v>
                </c:pt>
                <c:pt idx="4088">
                  <c:v>1.3</c:v>
                </c:pt>
                <c:pt idx="4089">
                  <c:v>1.3</c:v>
                </c:pt>
                <c:pt idx="4090">
                  <c:v>1.3</c:v>
                </c:pt>
                <c:pt idx="4091">
                  <c:v>1.3</c:v>
                </c:pt>
                <c:pt idx="4092">
                  <c:v>1.3</c:v>
                </c:pt>
                <c:pt idx="4093">
                  <c:v>1.3</c:v>
                </c:pt>
                <c:pt idx="4094">
                  <c:v>1.3</c:v>
                </c:pt>
                <c:pt idx="4095">
                  <c:v>1.3</c:v>
                </c:pt>
                <c:pt idx="4096">
                  <c:v>1.3</c:v>
                </c:pt>
                <c:pt idx="4097">
                  <c:v>1.3</c:v>
                </c:pt>
                <c:pt idx="4098">
                  <c:v>1.3</c:v>
                </c:pt>
                <c:pt idx="4099">
                  <c:v>1.3</c:v>
                </c:pt>
                <c:pt idx="4100">
                  <c:v>1.3</c:v>
                </c:pt>
                <c:pt idx="4101">
                  <c:v>1.3</c:v>
                </c:pt>
                <c:pt idx="4102">
                  <c:v>1.3</c:v>
                </c:pt>
                <c:pt idx="4103">
                  <c:v>1.3</c:v>
                </c:pt>
                <c:pt idx="4104">
                  <c:v>1.3</c:v>
                </c:pt>
                <c:pt idx="4105">
                  <c:v>1.3</c:v>
                </c:pt>
                <c:pt idx="4106">
                  <c:v>1.3</c:v>
                </c:pt>
                <c:pt idx="4107">
                  <c:v>1.3</c:v>
                </c:pt>
                <c:pt idx="4108">
                  <c:v>1.3</c:v>
                </c:pt>
                <c:pt idx="4109">
                  <c:v>1.3</c:v>
                </c:pt>
                <c:pt idx="4110">
                  <c:v>1.3</c:v>
                </c:pt>
                <c:pt idx="4111">
                  <c:v>1.3</c:v>
                </c:pt>
                <c:pt idx="4112">
                  <c:v>1.3</c:v>
                </c:pt>
                <c:pt idx="4113">
                  <c:v>1.3</c:v>
                </c:pt>
                <c:pt idx="4114">
                  <c:v>1.3</c:v>
                </c:pt>
                <c:pt idx="4115">
                  <c:v>1.3</c:v>
                </c:pt>
                <c:pt idx="4116">
                  <c:v>1.3</c:v>
                </c:pt>
                <c:pt idx="4117">
                  <c:v>1.3</c:v>
                </c:pt>
                <c:pt idx="4118">
                  <c:v>1.3</c:v>
                </c:pt>
                <c:pt idx="4119">
                  <c:v>1.3</c:v>
                </c:pt>
                <c:pt idx="4120">
                  <c:v>1.3</c:v>
                </c:pt>
                <c:pt idx="4121">
                  <c:v>1.3</c:v>
                </c:pt>
                <c:pt idx="4122">
                  <c:v>1.3</c:v>
                </c:pt>
                <c:pt idx="4123">
                  <c:v>1.3</c:v>
                </c:pt>
                <c:pt idx="4124">
                  <c:v>1.3</c:v>
                </c:pt>
                <c:pt idx="4125">
                  <c:v>1.3</c:v>
                </c:pt>
                <c:pt idx="4126">
                  <c:v>1.3</c:v>
                </c:pt>
                <c:pt idx="4127">
                  <c:v>1.3</c:v>
                </c:pt>
                <c:pt idx="4128">
                  <c:v>1.3</c:v>
                </c:pt>
                <c:pt idx="4129">
                  <c:v>1.3</c:v>
                </c:pt>
                <c:pt idx="4130">
                  <c:v>1.3</c:v>
                </c:pt>
                <c:pt idx="4131">
                  <c:v>1.3</c:v>
                </c:pt>
                <c:pt idx="4132">
                  <c:v>1.3</c:v>
                </c:pt>
                <c:pt idx="4133">
                  <c:v>1.3</c:v>
                </c:pt>
                <c:pt idx="4134">
                  <c:v>1.3</c:v>
                </c:pt>
                <c:pt idx="4135">
                  <c:v>1.3</c:v>
                </c:pt>
                <c:pt idx="4136">
                  <c:v>1.3</c:v>
                </c:pt>
                <c:pt idx="4137">
                  <c:v>1.3</c:v>
                </c:pt>
                <c:pt idx="4138">
                  <c:v>1.3</c:v>
                </c:pt>
                <c:pt idx="4139">
                  <c:v>1.3</c:v>
                </c:pt>
                <c:pt idx="4140">
                  <c:v>1.3</c:v>
                </c:pt>
                <c:pt idx="4141">
                  <c:v>1.3</c:v>
                </c:pt>
                <c:pt idx="4142">
                  <c:v>1.3</c:v>
                </c:pt>
                <c:pt idx="4143">
                  <c:v>1.3</c:v>
                </c:pt>
                <c:pt idx="4144">
                  <c:v>1.3</c:v>
                </c:pt>
                <c:pt idx="4145">
                  <c:v>1.3</c:v>
                </c:pt>
                <c:pt idx="4146">
                  <c:v>1.3</c:v>
                </c:pt>
                <c:pt idx="4147">
                  <c:v>1.3</c:v>
                </c:pt>
                <c:pt idx="4148">
                  <c:v>1.3</c:v>
                </c:pt>
                <c:pt idx="4149">
                  <c:v>1.3</c:v>
                </c:pt>
                <c:pt idx="4150">
                  <c:v>1.3</c:v>
                </c:pt>
                <c:pt idx="4151">
                  <c:v>1.3</c:v>
                </c:pt>
                <c:pt idx="4152">
                  <c:v>1.3</c:v>
                </c:pt>
                <c:pt idx="4153">
                  <c:v>1.3</c:v>
                </c:pt>
                <c:pt idx="4154">
                  <c:v>1.3</c:v>
                </c:pt>
                <c:pt idx="4155">
                  <c:v>1.3</c:v>
                </c:pt>
                <c:pt idx="4156">
                  <c:v>1.3</c:v>
                </c:pt>
                <c:pt idx="4157">
                  <c:v>1.3</c:v>
                </c:pt>
                <c:pt idx="4158">
                  <c:v>1.3</c:v>
                </c:pt>
                <c:pt idx="4159">
                  <c:v>1.3</c:v>
                </c:pt>
                <c:pt idx="4160">
                  <c:v>1.3</c:v>
                </c:pt>
                <c:pt idx="4161">
                  <c:v>1.3</c:v>
                </c:pt>
                <c:pt idx="4162">
                  <c:v>1.3</c:v>
                </c:pt>
                <c:pt idx="4163">
                  <c:v>1.3</c:v>
                </c:pt>
                <c:pt idx="4164">
                  <c:v>1.3</c:v>
                </c:pt>
                <c:pt idx="4165">
                  <c:v>1.3</c:v>
                </c:pt>
                <c:pt idx="4166">
                  <c:v>1.3</c:v>
                </c:pt>
                <c:pt idx="4167">
                  <c:v>1.3</c:v>
                </c:pt>
                <c:pt idx="4168">
                  <c:v>1.3</c:v>
                </c:pt>
                <c:pt idx="4169">
                  <c:v>1.3</c:v>
                </c:pt>
                <c:pt idx="4170">
                  <c:v>1.3</c:v>
                </c:pt>
                <c:pt idx="4171">
                  <c:v>1.3</c:v>
                </c:pt>
                <c:pt idx="4172">
                  <c:v>1.3</c:v>
                </c:pt>
                <c:pt idx="4173">
                  <c:v>1.3</c:v>
                </c:pt>
                <c:pt idx="4174">
                  <c:v>1.3</c:v>
                </c:pt>
                <c:pt idx="4175">
                  <c:v>1.3</c:v>
                </c:pt>
                <c:pt idx="4176">
                  <c:v>1.3</c:v>
                </c:pt>
                <c:pt idx="4177">
                  <c:v>1.3</c:v>
                </c:pt>
                <c:pt idx="4178">
                  <c:v>1.3</c:v>
                </c:pt>
                <c:pt idx="4179">
                  <c:v>1.3</c:v>
                </c:pt>
                <c:pt idx="4180">
                  <c:v>1.3</c:v>
                </c:pt>
                <c:pt idx="4181">
                  <c:v>1.3</c:v>
                </c:pt>
                <c:pt idx="4182">
                  <c:v>1.3</c:v>
                </c:pt>
                <c:pt idx="4183">
                  <c:v>1.3</c:v>
                </c:pt>
                <c:pt idx="4184">
                  <c:v>1.3</c:v>
                </c:pt>
                <c:pt idx="4185">
                  <c:v>1.3</c:v>
                </c:pt>
                <c:pt idx="4186">
                  <c:v>1.3</c:v>
                </c:pt>
                <c:pt idx="4187">
                  <c:v>1.3</c:v>
                </c:pt>
                <c:pt idx="4188">
                  <c:v>1.3</c:v>
                </c:pt>
                <c:pt idx="4189">
                  <c:v>1.3</c:v>
                </c:pt>
                <c:pt idx="4190">
                  <c:v>1.3</c:v>
                </c:pt>
                <c:pt idx="4191">
                  <c:v>1.3</c:v>
                </c:pt>
                <c:pt idx="4192">
                  <c:v>1.3</c:v>
                </c:pt>
                <c:pt idx="4193">
                  <c:v>1.3</c:v>
                </c:pt>
                <c:pt idx="4194">
                  <c:v>1.3</c:v>
                </c:pt>
                <c:pt idx="4195">
                  <c:v>1.3</c:v>
                </c:pt>
                <c:pt idx="4196">
                  <c:v>1.3</c:v>
                </c:pt>
                <c:pt idx="4197">
                  <c:v>1.3</c:v>
                </c:pt>
                <c:pt idx="4198">
                  <c:v>1.3</c:v>
                </c:pt>
                <c:pt idx="4199">
                  <c:v>1.3</c:v>
                </c:pt>
                <c:pt idx="4200">
                  <c:v>1.3</c:v>
                </c:pt>
                <c:pt idx="4201">
                  <c:v>1.3</c:v>
                </c:pt>
                <c:pt idx="4202">
                  <c:v>1.3</c:v>
                </c:pt>
                <c:pt idx="4203">
                  <c:v>1.3</c:v>
                </c:pt>
                <c:pt idx="4204">
                  <c:v>1.3</c:v>
                </c:pt>
                <c:pt idx="4205">
                  <c:v>1.3</c:v>
                </c:pt>
                <c:pt idx="4206">
                  <c:v>1.3</c:v>
                </c:pt>
                <c:pt idx="4207">
                  <c:v>1.3</c:v>
                </c:pt>
                <c:pt idx="4208">
                  <c:v>1.3</c:v>
                </c:pt>
                <c:pt idx="4209">
                  <c:v>1.3</c:v>
                </c:pt>
                <c:pt idx="4210">
                  <c:v>1.3</c:v>
                </c:pt>
                <c:pt idx="4211">
                  <c:v>1.3</c:v>
                </c:pt>
                <c:pt idx="4212">
                  <c:v>1.3</c:v>
                </c:pt>
                <c:pt idx="4213">
                  <c:v>1.3</c:v>
                </c:pt>
                <c:pt idx="4214">
                  <c:v>1.3</c:v>
                </c:pt>
                <c:pt idx="4215">
                  <c:v>1.3</c:v>
                </c:pt>
                <c:pt idx="4216">
                  <c:v>1.3</c:v>
                </c:pt>
                <c:pt idx="4217">
                  <c:v>1.3</c:v>
                </c:pt>
                <c:pt idx="4218">
                  <c:v>1.3</c:v>
                </c:pt>
                <c:pt idx="4219">
                  <c:v>1.3</c:v>
                </c:pt>
                <c:pt idx="4220">
                  <c:v>1.3</c:v>
                </c:pt>
                <c:pt idx="4221">
                  <c:v>1.3</c:v>
                </c:pt>
                <c:pt idx="4222">
                  <c:v>1.3</c:v>
                </c:pt>
                <c:pt idx="4223">
                  <c:v>1.3</c:v>
                </c:pt>
                <c:pt idx="4224">
                  <c:v>1.3</c:v>
                </c:pt>
                <c:pt idx="4225">
                  <c:v>1.3</c:v>
                </c:pt>
                <c:pt idx="4226">
                  <c:v>1.3</c:v>
                </c:pt>
                <c:pt idx="4227">
                  <c:v>1.3</c:v>
                </c:pt>
                <c:pt idx="4228">
                  <c:v>1.3</c:v>
                </c:pt>
                <c:pt idx="4229">
                  <c:v>1.3</c:v>
                </c:pt>
                <c:pt idx="4230">
                  <c:v>1.3</c:v>
                </c:pt>
                <c:pt idx="4231">
                  <c:v>1.3</c:v>
                </c:pt>
                <c:pt idx="4232">
                  <c:v>1.3</c:v>
                </c:pt>
                <c:pt idx="4233">
                  <c:v>1.3</c:v>
                </c:pt>
                <c:pt idx="4234">
                  <c:v>1.3</c:v>
                </c:pt>
                <c:pt idx="4235">
                  <c:v>1.3</c:v>
                </c:pt>
                <c:pt idx="4236">
                  <c:v>1.3</c:v>
                </c:pt>
                <c:pt idx="4237">
                  <c:v>1.3</c:v>
                </c:pt>
                <c:pt idx="4238">
                  <c:v>1.3</c:v>
                </c:pt>
                <c:pt idx="4239">
                  <c:v>1.3</c:v>
                </c:pt>
                <c:pt idx="4240">
                  <c:v>1.3</c:v>
                </c:pt>
                <c:pt idx="4241">
                  <c:v>1.3</c:v>
                </c:pt>
                <c:pt idx="4242">
                  <c:v>1.3</c:v>
                </c:pt>
                <c:pt idx="4243">
                  <c:v>1.3</c:v>
                </c:pt>
                <c:pt idx="4244">
                  <c:v>1.3</c:v>
                </c:pt>
                <c:pt idx="4245">
                  <c:v>1.3</c:v>
                </c:pt>
              </c:numCache>
            </c:numRef>
          </c:val>
          <c:smooth val="0"/>
        </c:ser>
        <c:ser>
          <c:idx val="1"/>
          <c:order val="1"/>
          <c:tx>
            <c:strRef>
              <c:f>系统运行数据!$BD$1</c:f>
              <c:strCache>
                <c:ptCount val="1"/>
                <c:pt idx="0">
                  <c:v>回水流量</c:v>
                </c:pt>
              </c:strCache>
            </c:strRef>
          </c:tx>
          <c:spPr>
            <a:ln w="28575" cap="rnd">
              <a:solidFill>
                <a:schemeClr val="accent2"/>
              </a:solidFill>
              <a:round/>
            </a:ln>
            <a:effectLst/>
          </c:spPr>
          <c:marker>
            <c:symbol val="none"/>
          </c:marker>
          <c:dLbls>
            <c:delete val="1"/>
          </c:dLbls>
          <c:cat>
            <c:strRef>
              <c:f>系统运行数据!$BB$2:$BB$4247</c:f>
              <c:strCache>
                <c:ptCount val="4246"/>
                <c:pt idx="0">
                  <c:v>2025.01.01</c:v>
                </c:pt>
                <c:pt idx="1">
                  <c:v>2025.01.01</c:v>
                </c:pt>
                <c:pt idx="2">
                  <c:v>2025.01.01</c:v>
                </c:pt>
                <c:pt idx="3">
                  <c:v>2025.01.01</c:v>
                </c:pt>
                <c:pt idx="4">
                  <c:v>2025.01.01</c:v>
                </c:pt>
                <c:pt idx="5">
                  <c:v>2025.01.01</c:v>
                </c:pt>
                <c:pt idx="6">
                  <c:v>2025.01.01</c:v>
                </c:pt>
                <c:pt idx="7">
                  <c:v>2025.01.01</c:v>
                </c:pt>
                <c:pt idx="8">
                  <c:v>2025.01.01</c:v>
                </c:pt>
                <c:pt idx="9">
                  <c:v>2025.01.01</c:v>
                </c:pt>
                <c:pt idx="10">
                  <c:v>2025.01.01</c:v>
                </c:pt>
                <c:pt idx="11">
                  <c:v>2025.01.01</c:v>
                </c:pt>
                <c:pt idx="12">
                  <c:v>2025.01.02</c:v>
                </c:pt>
                <c:pt idx="13">
                  <c:v>2025.01.02</c:v>
                </c:pt>
                <c:pt idx="14">
                  <c:v>2025.01.02</c:v>
                </c:pt>
                <c:pt idx="15">
                  <c:v>2025.01.02</c:v>
                </c:pt>
                <c:pt idx="16">
                  <c:v>2025.01.02</c:v>
                </c:pt>
                <c:pt idx="17">
                  <c:v>2025.01.02</c:v>
                </c:pt>
                <c:pt idx="18">
                  <c:v>2025.01.02</c:v>
                </c:pt>
                <c:pt idx="19">
                  <c:v>2025.01.02</c:v>
                </c:pt>
                <c:pt idx="20">
                  <c:v>2025.01.02</c:v>
                </c:pt>
                <c:pt idx="21">
                  <c:v>2025.01.02</c:v>
                </c:pt>
                <c:pt idx="22">
                  <c:v>2025.01.02</c:v>
                </c:pt>
                <c:pt idx="23">
                  <c:v>2025.01.02</c:v>
                </c:pt>
                <c:pt idx="24">
                  <c:v>2025.01.03</c:v>
                </c:pt>
                <c:pt idx="25">
                  <c:v>2025.01.03</c:v>
                </c:pt>
                <c:pt idx="26">
                  <c:v>2025.01.03</c:v>
                </c:pt>
                <c:pt idx="27">
                  <c:v>2025.01.03</c:v>
                </c:pt>
                <c:pt idx="28">
                  <c:v>2025.01.03</c:v>
                </c:pt>
                <c:pt idx="29">
                  <c:v>2025.01.03</c:v>
                </c:pt>
                <c:pt idx="30">
                  <c:v>2025.01.03</c:v>
                </c:pt>
                <c:pt idx="31">
                  <c:v>2025.01.03</c:v>
                </c:pt>
                <c:pt idx="32">
                  <c:v>2025.01.03</c:v>
                </c:pt>
                <c:pt idx="33">
                  <c:v>2025.01.03</c:v>
                </c:pt>
                <c:pt idx="34">
                  <c:v>2025.01.03</c:v>
                </c:pt>
                <c:pt idx="35">
                  <c:v>2025.01.03</c:v>
                </c:pt>
                <c:pt idx="36">
                  <c:v>2025.01.04</c:v>
                </c:pt>
                <c:pt idx="37">
                  <c:v>2025.01.04</c:v>
                </c:pt>
                <c:pt idx="38">
                  <c:v>2025.01.04</c:v>
                </c:pt>
                <c:pt idx="39">
                  <c:v>2025.01.04</c:v>
                </c:pt>
                <c:pt idx="40">
                  <c:v>2025.01.04</c:v>
                </c:pt>
                <c:pt idx="41">
                  <c:v>2025.01.04</c:v>
                </c:pt>
                <c:pt idx="42">
                  <c:v>2025.01.04</c:v>
                </c:pt>
                <c:pt idx="43">
                  <c:v>2025.01.04</c:v>
                </c:pt>
                <c:pt idx="44">
                  <c:v>2025.01.04</c:v>
                </c:pt>
                <c:pt idx="45">
                  <c:v>2025.01.04</c:v>
                </c:pt>
                <c:pt idx="46">
                  <c:v>2025.01.04</c:v>
                </c:pt>
                <c:pt idx="47">
                  <c:v>2025.01.04</c:v>
                </c:pt>
                <c:pt idx="48">
                  <c:v>2025.01.05</c:v>
                </c:pt>
                <c:pt idx="49">
                  <c:v>2025.01.05</c:v>
                </c:pt>
                <c:pt idx="50">
                  <c:v>2025.01.05</c:v>
                </c:pt>
                <c:pt idx="51">
                  <c:v>2025.01.05</c:v>
                </c:pt>
                <c:pt idx="52">
                  <c:v>2025.01.05</c:v>
                </c:pt>
                <c:pt idx="53">
                  <c:v>2025.01.05</c:v>
                </c:pt>
                <c:pt idx="54">
                  <c:v>2025.01.05</c:v>
                </c:pt>
                <c:pt idx="55">
                  <c:v>2025.01.05</c:v>
                </c:pt>
                <c:pt idx="56">
                  <c:v>2025.01.05</c:v>
                </c:pt>
                <c:pt idx="57">
                  <c:v>2025.01.05</c:v>
                </c:pt>
                <c:pt idx="58">
                  <c:v>2025.01.05</c:v>
                </c:pt>
                <c:pt idx="59">
                  <c:v>2025.01.05</c:v>
                </c:pt>
                <c:pt idx="60">
                  <c:v>2025.01.06</c:v>
                </c:pt>
                <c:pt idx="61">
                  <c:v>2025.01.06</c:v>
                </c:pt>
                <c:pt idx="62">
                  <c:v>2025.01.06</c:v>
                </c:pt>
                <c:pt idx="63">
                  <c:v>2025.01.06</c:v>
                </c:pt>
                <c:pt idx="64">
                  <c:v>2025.01.06</c:v>
                </c:pt>
                <c:pt idx="65">
                  <c:v>2025.01.06</c:v>
                </c:pt>
                <c:pt idx="66">
                  <c:v>2025.01.06</c:v>
                </c:pt>
                <c:pt idx="67">
                  <c:v>2025.01.06</c:v>
                </c:pt>
                <c:pt idx="68">
                  <c:v>2025.01.06</c:v>
                </c:pt>
                <c:pt idx="69">
                  <c:v>2025.01.06</c:v>
                </c:pt>
                <c:pt idx="70">
                  <c:v>2025.01.06</c:v>
                </c:pt>
                <c:pt idx="71">
                  <c:v>2025.01.06</c:v>
                </c:pt>
                <c:pt idx="72">
                  <c:v>2025.01.07</c:v>
                </c:pt>
                <c:pt idx="73">
                  <c:v>2025.01.07</c:v>
                </c:pt>
                <c:pt idx="74">
                  <c:v>2025.01.07</c:v>
                </c:pt>
                <c:pt idx="75">
                  <c:v>2025.01.07</c:v>
                </c:pt>
                <c:pt idx="76">
                  <c:v>2025.01.07</c:v>
                </c:pt>
                <c:pt idx="77">
                  <c:v>2025.01.07</c:v>
                </c:pt>
                <c:pt idx="78">
                  <c:v>2025.01.07</c:v>
                </c:pt>
                <c:pt idx="79">
                  <c:v>2025.01.07</c:v>
                </c:pt>
                <c:pt idx="80">
                  <c:v>2025.01.07</c:v>
                </c:pt>
                <c:pt idx="81">
                  <c:v>2025.01.07</c:v>
                </c:pt>
                <c:pt idx="82">
                  <c:v>2025.01.07</c:v>
                </c:pt>
                <c:pt idx="83">
                  <c:v>2025.01.07</c:v>
                </c:pt>
                <c:pt idx="84">
                  <c:v>2025.01.08</c:v>
                </c:pt>
                <c:pt idx="85">
                  <c:v>2025.01.08</c:v>
                </c:pt>
                <c:pt idx="86">
                  <c:v>2025.01.08</c:v>
                </c:pt>
                <c:pt idx="87">
                  <c:v>2025.01.08</c:v>
                </c:pt>
                <c:pt idx="88">
                  <c:v>2025.01.08</c:v>
                </c:pt>
                <c:pt idx="89">
                  <c:v>2025.01.08</c:v>
                </c:pt>
                <c:pt idx="90">
                  <c:v>2025.01.08</c:v>
                </c:pt>
                <c:pt idx="91">
                  <c:v>2025.01.08</c:v>
                </c:pt>
                <c:pt idx="92">
                  <c:v>2025.01.08</c:v>
                </c:pt>
                <c:pt idx="93">
                  <c:v>2025.01.08</c:v>
                </c:pt>
                <c:pt idx="94">
                  <c:v>2025.01.08</c:v>
                </c:pt>
                <c:pt idx="95">
                  <c:v>2025.01.08</c:v>
                </c:pt>
                <c:pt idx="96">
                  <c:v>2025.01.09</c:v>
                </c:pt>
                <c:pt idx="97">
                  <c:v>2025.01.09</c:v>
                </c:pt>
                <c:pt idx="98">
                  <c:v>2025.01.09</c:v>
                </c:pt>
                <c:pt idx="99">
                  <c:v>2025.01.09</c:v>
                </c:pt>
                <c:pt idx="100">
                  <c:v>2025.01.09</c:v>
                </c:pt>
                <c:pt idx="101">
                  <c:v>2025.01.09</c:v>
                </c:pt>
                <c:pt idx="102">
                  <c:v>2025.01.09</c:v>
                </c:pt>
                <c:pt idx="103">
                  <c:v>2025.01.09</c:v>
                </c:pt>
                <c:pt idx="104">
                  <c:v>2025.01.09</c:v>
                </c:pt>
                <c:pt idx="105">
                  <c:v>2025.01.09</c:v>
                </c:pt>
                <c:pt idx="106">
                  <c:v>2025.01.09</c:v>
                </c:pt>
                <c:pt idx="107">
                  <c:v>2025.01.09</c:v>
                </c:pt>
                <c:pt idx="108">
                  <c:v>2025.01.10</c:v>
                </c:pt>
                <c:pt idx="109">
                  <c:v>2025.01.10</c:v>
                </c:pt>
                <c:pt idx="110">
                  <c:v>2025.01.10</c:v>
                </c:pt>
                <c:pt idx="111">
                  <c:v>2025.01.10</c:v>
                </c:pt>
                <c:pt idx="112">
                  <c:v>2025.01.10</c:v>
                </c:pt>
                <c:pt idx="113">
                  <c:v>2025.01.10</c:v>
                </c:pt>
                <c:pt idx="114">
                  <c:v>2025.01.10</c:v>
                </c:pt>
                <c:pt idx="115">
                  <c:v>2025.01.10</c:v>
                </c:pt>
                <c:pt idx="116">
                  <c:v>2025.01.10</c:v>
                </c:pt>
                <c:pt idx="117">
                  <c:v>2025.01.10</c:v>
                </c:pt>
                <c:pt idx="118">
                  <c:v>2025.01.10</c:v>
                </c:pt>
                <c:pt idx="119">
                  <c:v>2025.01.10</c:v>
                </c:pt>
                <c:pt idx="120">
                  <c:v>2025.01.11</c:v>
                </c:pt>
                <c:pt idx="121">
                  <c:v>2025.01.11</c:v>
                </c:pt>
                <c:pt idx="122">
                  <c:v>2025.01.11</c:v>
                </c:pt>
                <c:pt idx="123">
                  <c:v>2025.01.11</c:v>
                </c:pt>
                <c:pt idx="124">
                  <c:v>2025.01.11</c:v>
                </c:pt>
                <c:pt idx="125">
                  <c:v>2025.01.11</c:v>
                </c:pt>
                <c:pt idx="126">
                  <c:v>2025.01.11</c:v>
                </c:pt>
                <c:pt idx="127">
                  <c:v>2025.01.11</c:v>
                </c:pt>
                <c:pt idx="128">
                  <c:v>2025.01.11</c:v>
                </c:pt>
                <c:pt idx="129">
                  <c:v>2025.01.11</c:v>
                </c:pt>
                <c:pt idx="130">
                  <c:v>2025.01.11</c:v>
                </c:pt>
                <c:pt idx="131">
                  <c:v>2025.01.11</c:v>
                </c:pt>
                <c:pt idx="132">
                  <c:v>2025.01.12</c:v>
                </c:pt>
                <c:pt idx="133">
                  <c:v>2025.01.12</c:v>
                </c:pt>
                <c:pt idx="134">
                  <c:v>2025.01.12</c:v>
                </c:pt>
                <c:pt idx="135">
                  <c:v>2025.01.12</c:v>
                </c:pt>
                <c:pt idx="136">
                  <c:v>2025.01.12</c:v>
                </c:pt>
                <c:pt idx="137">
                  <c:v>2025.01.12</c:v>
                </c:pt>
                <c:pt idx="138">
                  <c:v>2025.01.12</c:v>
                </c:pt>
                <c:pt idx="139">
                  <c:v>2025.01.12</c:v>
                </c:pt>
                <c:pt idx="140">
                  <c:v>2025.01.12</c:v>
                </c:pt>
                <c:pt idx="141">
                  <c:v>2025.01.12</c:v>
                </c:pt>
                <c:pt idx="142">
                  <c:v>2025.01.12</c:v>
                </c:pt>
                <c:pt idx="143">
                  <c:v>2025.01.12</c:v>
                </c:pt>
                <c:pt idx="144">
                  <c:v>2025.01.13</c:v>
                </c:pt>
                <c:pt idx="145">
                  <c:v>2025.01.13</c:v>
                </c:pt>
                <c:pt idx="146">
                  <c:v>2025.01.13</c:v>
                </c:pt>
                <c:pt idx="147">
                  <c:v>2025.01.13</c:v>
                </c:pt>
                <c:pt idx="148">
                  <c:v>2025.01.13</c:v>
                </c:pt>
                <c:pt idx="149">
                  <c:v>2025.01.13</c:v>
                </c:pt>
                <c:pt idx="150">
                  <c:v>2025.01.13</c:v>
                </c:pt>
                <c:pt idx="151">
                  <c:v>2025.01.13</c:v>
                </c:pt>
                <c:pt idx="152">
                  <c:v>2025.01.13</c:v>
                </c:pt>
                <c:pt idx="153">
                  <c:v>2025.01.13</c:v>
                </c:pt>
                <c:pt idx="154">
                  <c:v>2025.01.13</c:v>
                </c:pt>
                <c:pt idx="155">
                  <c:v>2025.01.13</c:v>
                </c:pt>
                <c:pt idx="156">
                  <c:v>2025.01.14</c:v>
                </c:pt>
                <c:pt idx="157">
                  <c:v>2025.01.14</c:v>
                </c:pt>
                <c:pt idx="158">
                  <c:v>2025.01.14</c:v>
                </c:pt>
                <c:pt idx="159">
                  <c:v>2025.01.14</c:v>
                </c:pt>
                <c:pt idx="160">
                  <c:v>2025.01.14</c:v>
                </c:pt>
                <c:pt idx="161">
                  <c:v>2025.01.14</c:v>
                </c:pt>
                <c:pt idx="162">
                  <c:v>2025.01.14</c:v>
                </c:pt>
                <c:pt idx="163">
                  <c:v>2025.01.14</c:v>
                </c:pt>
                <c:pt idx="164">
                  <c:v>2025.01.14</c:v>
                </c:pt>
                <c:pt idx="165">
                  <c:v>2025.01.14</c:v>
                </c:pt>
                <c:pt idx="166">
                  <c:v>2025.01.14</c:v>
                </c:pt>
                <c:pt idx="167">
                  <c:v>2025.01.14</c:v>
                </c:pt>
                <c:pt idx="168">
                  <c:v>2025.01.15</c:v>
                </c:pt>
                <c:pt idx="169">
                  <c:v>2025.01.15</c:v>
                </c:pt>
                <c:pt idx="170">
                  <c:v>2025.01.15</c:v>
                </c:pt>
                <c:pt idx="171">
                  <c:v>2025.01.15</c:v>
                </c:pt>
                <c:pt idx="172">
                  <c:v>2025.01.15</c:v>
                </c:pt>
                <c:pt idx="173">
                  <c:v>2025.01.15</c:v>
                </c:pt>
                <c:pt idx="174">
                  <c:v>2025.01.15</c:v>
                </c:pt>
                <c:pt idx="175">
                  <c:v>2025.01.15</c:v>
                </c:pt>
                <c:pt idx="176">
                  <c:v>2025.01.15</c:v>
                </c:pt>
                <c:pt idx="177">
                  <c:v>2025.01.15</c:v>
                </c:pt>
                <c:pt idx="178">
                  <c:v>2025.01.15</c:v>
                </c:pt>
                <c:pt idx="179">
                  <c:v>2025.01.15</c:v>
                </c:pt>
                <c:pt idx="180">
                  <c:v>2025.01.16</c:v>
                </c:pt>
                <c:pt idx="181">
                  <c:v>2025.01.16</c:v>
                </c:pt>
                <c:pt idx="182">
                  <c:v>2025.01.16</c:v>
                </c:pt>
                <c:pt idx="183">
                  <c:v>2025.01.16</c:v>
                </c:pt>
                <c:pt idx="184">
                  <c:v>2025.01.16</c:v>
                </c:pt>
                <c:pt idx="185">
                  <c:v>2025.01.16</c:v>
                </c:pt>
                <c:pt idx="186">
                  <c:v>2025.01.16</c:v>
                </c:pt>
                <c:pt idx="187">
                  <c:v>2025.01.16</c:v>
                </c:pt>
                <c:pt idx="188">
                  <c:v>2025.01.16</c:v>
                </c:pt>
                <c:pt idx="189">
                  <c:v>2025.01.16</c:v>
                </c:pt>
                <c:pt idx="190">
                  <c:v>2025.01.16</c:v>
                </c:pt>
                <c:pt idx="191">
                  <c:v>2025.01.16</c:v>
                </c:pt>
                <c:pt idx="192">
                  <c:v>2025.01.17</c:v>
                </c:pt>
                <c:pt idx="193">
                  <c:v>2025.01.17</c:v>
                </c:pt>
                <c:pt idx="194">
                  <c:v>2025.01.17</c:v>
                </c:pt>
                <c:pt idx="195">
                  <c:v>2025.01.17</c:v>
                </c:pt>
                <c:pt idx="196">
                  <c:v>2025.01.17</c:v>
                </c:pt>
                <c:pt idx="197">
                  <c:v>2025.01.17</c:v>
                </c:pt>
                <c:pt idx="198">
                  <c:v>2025.01.17</c:v>
                </c:pt>
                <c:pt idx="199">
                  <c:v>2025.01.17</c:v>
                </c:pt>
                <c:pt idx="200">
                  <c:v>2025.01.17</c:v>
                </c:pt>
                <c:pt idx="201">
                  <c:v>2025.01.17</c:v>
                </c:pt>
                <c:pt idx="202">
                  <c:v>2025.01.17</c:v>
                </c:pt>
                <c:pt idx="203">
                  <c:v>2025.01.17</c:v>
                </c:pt>
                <c:pt idx="204">
                  <c:v>2025.01.18</c:v>
                </c:pt>
                <c:pt idx="205">
                  <c:v>2025.01.18</c:v>
                </c:pt>
                <c:pt idx="206">
                  <c:v>2025.01.18</c:v>
                </c:pt>
                <c:pt idx="207">
                  <c:v>2025.01.18</c:v>
                </c:pt>
                <c:pt idx="208">
                  <c:v>2025.01.18</c:v>
                </c:pt>
                <c:pt idx="209">
                  <c:v>2025.01.18</c:v>
                </c:pt>
                <c:pt idx="210">
                  <c:v>2025.01.18</c:v>
                </c:pt>
                <c:pt idx="211">
                  <c:v>2025.01.18</c:v>
                </c:pt>
                <c:pt idx="212">
                  <c:v>2025.01.18</c:v>
                </c:pt>
                <c:pt idx="213">
                  <c:v>2025.01.18</c:v>
                </c:pt>
                <c:pt idx="214">
                  <c:v>2025.01.18</c:v>
                </c:pt>
                <c:pt idx="215">
                  <c:v>2025.01.18</c:v>
                </c:pt>
                <c:pt idx="216">
                  <c:v>2025.01.19</c:v>
                </c:pt>
                <c:pt idx="217">
                  <c:v>2025.01.19</c:v>
                </c:pt>
                <c:pt idx="218">
                  <c:v>2025.01.19</c:v>
                </c:pt>
                <c:pt idx="219">
                  <c:v>2025.01.19</c:v>
                </c:pt>
                <c:pt idx="220">
                  <c:v>2025.01.19</c:v>
                </c:pt>
                <c:pt idx="221">
                  <c:v>2025.01.19</c:v>
                </c:pt>
                <c:pt idx="222">
                  <c:v>2025.01.19</c:v>
                </c:pt>
                <c:pt idx="223">
                  <c:v>2025.01.19</c:v>
                </c:pt>
                <c:pt idx="224">
                  <c:v>2025.01.19</c:v>
                </c:pt>
                <c:pt idx="225">
                  <c:v>2025.01.19</c:v>
                </c:pt>
                <c:pt idx="226">
                  <c:v>2025.01.19</c:v>
                </c:pt>
                <c:pt idx="227">
                  <c:v>2025.01.19</c:v>
                </c:pt>
                <c:pt idx="228">
                  <c:v>2025.01.20</c:v>
                </c:pt>
                <c:pt idx="229">
                  <c:v>2025.01.20</c:v>
                </c:pt>
                <c:pt idx="230">
                  <c:v>2025.01.20</c:v>
                </c:pt>
                <c:pt idx="231">
                  <c:v>2025.01.20</c:v>
                </c:pt>
                <c:pt idx="232">
                  <c:v>2025.01.20</c:v>
                </c:pt>
                <c:pt idx="233">
                  <c:v>2025.01.20</c:v>
                </c:pt>
                <c:pt idx="234">
                  <c:v>2025.01.20</c:v>
                </c:pt>
                <c:pt idx="235">
                  <c:v>2025.01.20</c:v>
                </c:pt>
                <c:pt idx="236">
                  <c:v>2025.01.20</c:v>
                </c:pt>
                <c:pt idx="237">
                  <c:v>2025.01.20</c:v>
                </c:pt>
                <c:pt idx="238">
                  <c:v>2025.01.20</c:v>
                </c:pt>
                <c:pt idx="239">
                  <c:v>2025.01.20</c:v>
                </c:pt>
                <c:pt idx="240">
                  <c:v>2025.01.21</c:v>
                </c:pt>
                <c:pt idx="241">
                  <c:v>2025.01.21</c:v>
                </c:pt>
                <c:pt idx="242">
                  <c:v>2025.01.21</c:v>
                </c:pt>
                <c:pt idx="243">
                  <c:v>2025.01.21</c:v>
                </c:pt>
                <c:pt idx="244">
                  <c:v>2025.01.21</c:v>
                </c:pt>
                <c:pt idx="245">
                  <c:v>2025.01.21</c:v>
                </c:pt>
                <c:pt idx="246">
                  <c:v>2025.01.21</c:v>
                </c:pt>
                <c:pt idx="247">
                  <c:v>2025.01.21</c:v>
                </c:pt>
                <c:pt idx="248">
                  <c:v>2025.01.21</c:v>
                </c:pt>
                <c:pt idx="249">
                  <c:v>2025.01.21</c:v>
                </c:pt>
                <c:pt idx="250">
                  <c:v>2025.01.21</c:v>
                </c:pt>
                <c:pt idx="251">
                  <c:v>2025.01.21</c:v>
                </c:pt>
                <c:pt idx="252">
                  <c:v>2025.01.22</c:v>
                </c:pt>
                <c:pt idx="253">
                  <c:v>2025.01.22</c:v>
                </c:pt>
                <c:pt idx="254">
                  <c:v>2025.01.22</c:v>
                </c:pt>
                <c:pt idx="255">
                  <c:v>2025.01.22</c:v>
                </c:pt>
                <c:pt idx="256">
                  <c:v>2025.01.22</c:v>
                </c:pt>
                <c:pt idx="257">
                  <c:v>2025.01.22</c:v>
                </c:pt>
                <c:pt idx="258">
                  <c:v>2025.01.22</c:v>
                </c:pt>
                <c:pt idx="259">
                  <c:v>2025.01.22</c:v>
                </c:pt>
                <c:pt idx="260">
                  <c:v>2025.01.22</c:v>
                </c:pt>
                <c:pt idx="261">
                  <c:v>2025.01.22</c:v>
                </c:pt>
                <c:pt idx="262">
                  <c:v>2025.01.22</c:v>
                </c:pt>
                <c:pt idx="263">
                  <c:v>2025.01.22</c:v>
                </c:pt>
                <c:pt idx="264">
                  <c:v>2025.01.23</c:v>
                </c:pt>
                <c:pt idx="265">
                  <c:v>2025.01.23</c:v>
                </c:pt>
                <c:pt idx="266">
                  <c:v>2025.01.23</c:v>
                </c:pt>
                <c:pt idx="267">
                  <c:v>2025.01.23</c:v>
                </c:pt>
                <c:pt idx="268">
                  <c:v>2025.01.23</c:v>
                </c:pt>
                <c:pt idx="269">
                  <c:v>2025.01.23</c:v>
                </c:pt>
                <c:pt idx="270">
                  <c:v>2025.01.23</c:v>
                </c:pt>
                <c:pt idx="271">
                  <c:v>2025.01.23</c:v>
                </c:pt>
                <c:pt idx="272">
                  <c:v>2025.01.23</c:v>
                </c:pt>
                <c:pt idx="273">
                  <c:v>2025.01.23</c:v>
                </c:pt>
                <c:pt idx="274">
                  <c:v>2025.01.23</c:v>
                </c:pt>
                <c:pt idx="275">
                  <c:v>2025.01.23</c:v>
                </c:pt>
                <c:pt idx="276">
                  <c:v>2025.01.24</c:v>
                </c:pt>
                <c:pt idx="277">
                  <c:v>2025.01.24</c:v>
                </c:pt>
                <c:pt idx="278">
                  <c:v>2025.01.24</c:v>
                </c:pt>
                <c:pt idx="279">
                  <c:v>2025.01.24</c:v>
                </c:pt>
                <c:pt idx="280">
                  <c:v>2025.01.24</c:v>
                </c:pt>
                <c:pt idx="281">
                  <c:v>2025.01.24</c:v>
                </c:pt>
                <c:pt idx="282">
                  <c:v>2025.01.24</c:v>
                </c:pt>
                <c:pt idx="283">
                  <c:v>2025.01.24</c:v>
                </c:pt>
                <c:pt idx="284">
                  <c:v>2025.01.24</c:v>
                </c:pt>
                <c:pt idx="285">
                  <c:v>2025.01.24</c:v>
                </c:pt>
                <c:pt idx="286">
                  <c:v>2025.01.24</c:v>
                </c:pt>
                <c:pt idx="287">
                  <c:v>2025.01.24</c:v>
                </c:pt>
                <c:pt idx="288">
                  <c:v>2025.01.25</c:v>
                </c:pt>
                <c:pt idx="289">
                  <c:v>2025.01.25</c:v>
                </c:pt>
                <c:pt idx="290">
                  <c:v>2025.01.25</c:v>
                </c:pt>
                <c:pt idx="291">
                  <c:v>2025.01.25</c:v>
                </c:pt>
                <c:pt idx="292">
                  <c:v>2025.01.25</c:v>
                </c:pt>
                <c:pt idx="293">
                  <c:v>2025.01.25</c:v>
                </c:pt>
                <c:pt idx="294">
                  <c:v>2025.01.25</c:v>
                </c:pt>
                <c:pt idx="295">
                  <c:v>2025.01.25</c:v>
                </c:pt>
                <c:pt idx="296">
                  <c:v>2025.01.25</c:v>
                </c:pt>
                <c:pt idx="297">
                  <c:v>2025.01.25</c:v>
                </c:pt>
                <c:pt idx="298">
                  <c:v>2025.01.25</c:v>
                </c:pt>
                <c:pt idx="299">
                  <c:v>2025.01.25</c:v>
                </c:pt>
                <c:pt idx="300">
                  <c:v>2025.01.26</c:v>
                </c:pt>
                <c:pt idx="301">
                  <c:v>2025.01.26</c:v>
                </c:pt>
                <c:pt idx="302">
                  <c:v>2025.01.26</c:v>
                </c:pt>
                <c:pt idx="303">
                  <c:v>2025.01.26</c:v>
                </c:pt>
                <c:pt idx="304">
                  <c:v>2025.01.26</c:v>
                </c:pt>
                <c:pt idx="305">
                  <c:v>2025.01.26</c:v>
                </c:pt>
                <c:pt idx="306">
                  <c:v>2025.01.26</c:v>
                </c:pt>
                <c:pt idx="307">
                  <c:v>2025.01.26</c:v>
                </c:pt>
                <c:pt idx="308">
                  <c:v>2025.01.26</c:v>
                </c:pt>
                <c:pt idx="309">
                  <c:v>2025.01.26</c:v>
                </c:pt>
                <c:pt idx="310">
                  <c:v>2025.01.26</c:v>
                </c:pt>
                <c:pt idx="311">
                  <c:v>2025.01.26</c:v>
                </c:pt>
                <c:pt idx="312">
                  <c:v>2025.01.27</c:v>
                </c:pt>
                <c:pt idx="313">
                  <c:v>2025.01.27</c:v>
                </c:pt>
                <c:pt idx="314">
                  <c:v>2025.01.27</c:v>
                </c:pt>
                <c:pt idx="315">
                  <c:v>2025.01.27</c:v>
                </c:pt>
                <c:pt idx="316">
                  <c:v>2025.01.27</c:v>
                </c:pt>
                <c:pt idx="317">
                  <c:v>2025.01.27</c:v>
                </c:pt>
                <c:pt idx="318">
                  <c:v>2025.01.27</c:v>
                </c:pt>
                <c:pt idx="319">
                  <c:v>2025.01.27</c:v>
                </c:pt>
                <c:pt idx="320">
                  <c:v>2025.01.28</c:v>
                </c:pt>
                <c:pt idx="321">
                  <c:v>2025.01.28</c:v>
                </c:pt>
                <c:pt idx="322">
                  <c:v>2025.01.28</c:v>
                </c:pt>
                <c:pt idx="323">
                  <c:v>2025.01.28</c:v>
                </c:pt>
                <c:pt idx="324">
                  <c:v>2025.01.28</c:v>
                </c:pt>
                <c:pt idx="325">
                  <c:v>2025.01.28</c:v>
                </c:pt>
                <c:pt idx="326">
                  <c:v>2025.01.28</c:v>
                </c:pt>
                <c:pt idx="327">
                  <c:v>2025.01.28</c:v>
                </c:pt>
                <c:pt idx="328">
                  <c:v>2025.01.28</c:v>
                </c:pt>
                <c:pt idx="329">
                  <c:v>2025.01.28</c:v>
                </c:pt>
                <c:pt idx="330">
                  <c:v>2025.01.28</c:v>
                </c:pt>
                <c:pt idx="331">
                  <c:v>2025.01.28</c:v>
                </c:pt>
                <c:pt idx="332">
                  <c:v>2025.01.29</c:v>
                </c:pt>
                <c:pt idx="333">
                  <c:v>2025.01.29</c:v>
                </c:pt>
                <c:pt idx="334">
                  <c:v>2025.01.29</c:v>
                </c:pt>
                <c:pt idx="335">
                  <c:v>2025.01.29</c:v>
                </c:pt>
                <c:pt idx="336">
                  <c:v>2025.01.29</c:v>
                </c:pt>
                <c:pt idx="337">
                  <c:v>2025.01.29</c:v>
                </c:pt>
                <c:pt idx="338">
                  <c:v>2025.01.29</c:v>
                </c:pt>
                <c:pt idx="339">
                  <c:v>2025.01.29</c:v>
                </c:pt>
                <c:pt idx="340">
                  <c:v>2025.01.29</c:v>
                </c:pt>
                <c:pt idx="341">
                  <c:v>2025.01.29</c:v>
                </c:pt>
                <c:pt idx="342">
                  <c:v>2025.01.29</c:v>
                </c:pt>
                <c:pt idx="343">
                  <c:v>2025.01.29</c:v>
                </c:pt>
                <c:pt idx="344">
                  <c:v>2025.01.30</c:v>
                </c:pt>
                <c:pt idx="345">
                  <c:v>2025.01.30</c:v>
                </c:pt>
                <c:pt idx="346">
                  <c:v>2025.01.30</c:v>
                </c:pt>
                <c:pt idx="347">
                  <c:v>2025.01.30</c:v>
                </c:pt>
                <c:pt idx="348">
                  <c:v>2025.01.30</c:v>
                </c:pt>
                <c:pt idx="349">
                  <c:v>2025.01.30</c:v>
                </c:pt>
                <c:pt idx="350">
                  <c:v>2025.01.30</c:v>
                </c:pt>
                <c:pt idx="351">
                  <c:v>2025.01.30</c:v>
                </c:pt>
                <c:pt idx="352">
                  <c:v>2025.01.30</c:v>
                </c:pt>
                <c:pt idx="353">
                  <c:v>2025.01.30</c:v>
                </c:pt>
                <c:pt idx="354">
                  <c:v>2025.01.30</c:v>
                </c:pt>
                <c:pt idx="355">
                  <c:v>2025.01.30</c:v>
                </c:pt>
                <c:pt idx="356">
                  <c:v>2025.01.31</c:v>
                </c:pt>
                <c:pt idx="357">
                  <c:v>2025.01.31</c:v>
                </c:pt>
                <c:pt idx="358">
                  <c:v>2025.01.31</c:v>
                </c:pt>
                <c:pt idx="359">
                  <c:v>2025.01.31</c:v>
                </c:pt>
                <c:pt idx="360">
                  <c:v>2025.01.31</c:v>
                </c:pt>
                <c:pt idx="361">
                  <c:v>2025.01.31</c:v>
                </c:pt>
                <c:pt idx="362">
                  <c:v>2025.01.31</c:v>
                </c:pt>
                <c:pt idx="363">
                  <c:v>2025.01.31</c:v>
                </c:pt>
                <c:pt idx="364">
                  <c:v>2025.01.31</c:v>
                </c:pt>
                <c:pt idx="365">
                  <c:v>2025.01.31</c:v>
                </c:pt>
                <c:pt idx="366">
                  <c:v>2025.01.31</c:v>
                </c:pt>
                <c:pt idx="367">
                  <c:v>2025.01.31</c:v>
                </c:pt>
                <c:pt idx="368">
                  <c:v>2025.02.01</c:v>
                </c:pt>
                <c:pt idx="369">
                  <c:v>2025.02.01</c:v>
                </c:pt>
                <c:pt idx="370">
                  <c:v>2025.02.01</c:v>
                </c:pt>
                <c:pt idx="371">
                  <c:v>2025.02.01</c:v>
                </c:pt>
                <c:pt idx="372">
                  <c:v>2025.02.01</c:v>
                </c:pt>
                <c:pt idx="373">
                  <c:v>2025.02.01</c:v>
                </c:pt>
                <c:pt idx="374">
                  <c:v>2025.02.01</c:v>
                </c:pt>
                <c:pt idx="375">
                  <c:v>2025.02.01</c:v>
                </c:pt>
                <c:pt idx="376">
                  <c:v>2025.02.01</c:v>
                </c:pt>
                <c:pt idx="377">
                  <c:v>2025.02.01</c:v>
                </c:pt>
                <c:pt idx="378">
                  <c:v>2025.02.01</c:v>
                </c:pt>
                <c:pt idx="379">
                  <c:v>2025.02.01</c:v>
                </c:pt>
                <c:pt idx="380">
                  <c:v>2025.02.02</c:v>
                </c:pt>
                <c:pt idx="381">
                  <c:v>2025.02.02</c:v>
                </c:pt>
                <c:pt idx="382">
                  <c:v>2025.02.02</c:v>
                </c:pt>
                <c:pt idx="383">
                  <c:v>2025.02.02</c:v>
                </c:pt>
                <c:pt idx="384">
                  <c:v>2025.02.02</c:v>
                </c:pt>
                <c:pt idx="385">
                  <c:v>2025.02.02</c:v>
                </c:pt>
                <c:pt idx="386">
                  <c:v>2025.02.02</c:v>
                </c:pt>
                <c:pt idx="387">
                  <c:v>2025.02.02</c:v>
                </c:pt>
                <c:pt idx="388">
                  <c:v>2025.02.02</c:v>
                </c:pt>
                <c:pt idx="389">
                  <c:v>2025.02.02</c:v>
                </c:pt>
                <c:pt idx="390">
                  <c:v>2025.02.02</c:v>
                </c:pt>
                <c:pt idx="391">
                  <c:v>2025.02.02</c:v>
                </c:pt>
                <c:pt idx="392">
                  <c:v>2025.02.03</c:v>
                </c:pt>
                <c:pt idx="393">
                  <c:v>2025.02.03</c:v>
                </c:pt>
                <c:pt idx="394">
                  <c:v>2025.02.03</c:v>
                </c:pt>
                <c:pt idx="395">
                  <c:v>2025.02.03</c:v>
                </c:pt>
                <c:pt idx="396">
                  <c:v>2025.02.03</c:v>
                </c:pt>
                <c:pt idx="397">
                  <c:v>2025.02.03</c:v>
                </c:pt>
                <c:pt idx="398">
                  <c:v>2025.02.03</c:v>
                </c:pt>
                <c:pt idx="399">
                  <c:v>2025.02.03</c:v>
                </c:pt>
                <c:pt idx="400">
                  <c:v>2025.02.03</c:v>
                </c:pt>
                <c:pt idx="401">
                  <c:v>2025.02.03</c:v>
                </c:pt>
                <c:pt idx="402">
                  <c:v>2025.02.03</c:v>
                </c:pt>
                <c:pt idx="403">
                  <c:v>2025.02.03</c:v>
                </c:pt>
                <c:pt idx="404">
                  <c:v>2025.02.04</c:v>
                </c:pt>
                <c:pt idx="405">
                  <c:v>2025.02.04</c:v>
                </c:pt>
                <c:pt idx="406">
                  <c:v>2025.02.04</c:v>
                </c:pt>
                <c:pt idx="407">
                  <c:v>2025.02.04</c:v>
                </c:pt>
                <c:pt idx="408">
                  <c:v>2025.02.04</c:v>
                </c:pt>
                <c:pt idx="409">
                  <c:v>2025.02.04</c:v>
                </c:pt>
                <c:pt idx="410">
                  <c:v>2025.02.04</c:v>
                </c:pt>
                <c:pt idx="411">
                  <c:v>2025.02.04</c:v>
                </c:pt>
                <c:pt idx="412">
                  <c:v>2025.02.04</c:v>
                </c:pt>
                <c:pt idx="413">
                  <c:v>2025.02.04</c:v>
                </c:pt>
                <c:pt idx="414">
                  <c:v>2025.02.04</c:v>
                </c:pt>
                <c:pt idx="415">
                  <c:v>2025.02.04</c:v>
                </c:pt>
                <c:pt idx="416">
                  <c:v>2025.02.05</c:v>
                </c:pt>
                <c:pt idx="417">
                  <c:v>2025.02.05</c:v>
                </c:pt>
                <c:pt idx="418">
                  <c:v>2025.02.05</c:v>
                </c:pt>
                <c:pt idx="419">
                  <c:v>2025.02.05</c:v>
                </c:pt>
                <c:pt idx="420">
                  <c:v>2025.02.05</c:v>
                </c:pt>
                <c:pt idx="421">
                  <c:v>2025.02.05</c:v>
                </c:pt>
                <c:pt idx="422">
                  <c:v>2025.02.05</c:v>
                </c:pt>
                <c:pt idx="423">
                  <c:v>2025.02.05</c:v>
                </c:pt>
                <c:pt idx="424">
                  <c:v>2025.02.05</c:v>
                </c:pt>
                <c:pt idx="425">
                  <c:v>2025.02.05</c:v>
                </c:pt>
                <c:pt idx="426">
                  <c:v>2025.02.05</c:v>
                </c:pt>
                <c:pt idx="427">
                  <c:v>2025.02.05</c:v>
                </c:pt>
                <c:pt idx="428">
                  <c:v>2025.02.06</c:v>
                </c:pt>
                <c:pt idx="429">
                  <c:v>2025.02.06</c:v>
                </c:pt>
                <c:pt idx="430">
                  <c:v>2025.02.06</c:v>
                </c:pt>
                <c:pt idx="431">
                  <c:v>2025.02.06</c:v>
                </c:pt>
                <c:pt idx="432">
                  <c:v>2025.02.06</c:v>
                </c:pt>
                <c:pt idx="433">
                  <c:v>2025.02.06</c:v>
                </c:pt>
                <c:pt idx="434">
                  <c:v>2025.02.06</c:v>
                </c:pt>
                <c:pt idx="435">
                  <c:v>2025.02.06</c:v>
                </c:pt>
                <c:pt idx="436">
                  <c:v>2025.02.06</c:v>
                </c:pt>
                <c:pt idx="437">
                  <c:v>2025.02.06</c:v>
                </c:pt>
                <c:pt idx="438">
                  <c:v>2025.02.06</c:v>
                </c:pt>
                <c:pt idx="439">
                  <c:v>2025.02.06</c:v>
                </c:pt>
                <c:pt idx="440">
                  <c:v>2025.02.07</c:v>
                </c:pt>
                <c:pt idx="441">
                  <c:v>2025.02.07</c:v>
                </c:pt>
                <c:pt idx="442">
                  <c:v>2025.02.07</c:v>
                </c:pt>
                <c:pt idx="443">
                  <c:v>2025.02.07</c:v>
                </c:pt>
                <c:pt idx="444">
                  <c:v>2025.02.07</c:v>
                </c:pt>
                <c:pt idx="445">
                  <c:v>2025.02.07</c:v>
                </c:pt>
                <c:pt idx="446">
                  <c:v>2025.02.07</c:v>
                </c:pt>
                <c:pt idx="447">
                  <c:v>2025.02.07</c:v>
                </c:pt>
                <c:pt idx="448">
                  <c:v>2025.02.07</c:v>
                </c:pt>
                <c:pt idx="449">
                  <c:v>2025.02.07</c:v>
                </c:pt>
                <c:pt idx="450">
                  <c:v>2025.02.08</c:v>
                </c:pt>
                <c:pt idx="451">
                  <c:v>2025.02.08</c:v>
                </c:pt>
                <c:pt idx="452">
                  <c:v>2025.02.08</c:v>
                </c:pt>
                <c:pt idx="453">
                  <c:v>2025.02.08</c:v>
                </c:pt>
                <c:pt idx="454">
                  <c:v>2025.02.08</c:v>
                </c:pt>
                <c:pt idx="455">
                  <c:v>2025.02.08</c:v>
                </c:pt>
                <c:pt idx="456">
                  <c:v>2025.02.08</c:v>
                </c:pt>
                <c:pt idx="457">
                  <c:v>2025.02.08</c:v>
                </c:pt>
                <c:pt idx="458">
                  <c:v>2025.02.08</c:v>
                </c:pt>
                <c:pt idx="459">
                  <c:v>2025.02.08</c:v>
                </c:pt>
                <c:pt idx="460">
                  <c:v>2025.02.08</c:v>
                </c:pt>
                <c:pt idx="461">
                  <c:v>2025.02.08</c:v>
                </c:pt>
                <c:pt idx="462">
                  <c:v>2025.02.09</c:v>
                </c:pt>
                <c:pt idx="463">
                  <c:v>2025.02.09</c:v>
                </c:pt>
                <c:pt idx="464">
                  <c:v>2025.02.09</c:v>
                </c:pt>
                <c:pt idx="465">
                  <c:v>2025.02.09</c:v>
                </c:pt>
                <c:pt idx="466">
                  <c:v>2025.02.09</c:v>
                </c:pt>
                <c:pt idx="467">
                  <c:v>2025.02.09</c:v>
                </c:pt>
                <c:pt idx="468">
                  <c:v>2025.02.09</c:v>
                </c:pt>
                <c:pt idx="469">
                  <c:v>2025.02.09</c:v>
                </c:pt>
                <c:pt idx="470">
                  <c:v>2025.02.09</c:v>
                </c:pt>
                <c:pt idx="471">
                  <c:v>2025.02.09</c:v>
                </c:pt>
                <c:pt idx="472">
                  <c:v>2025.02.09</c:v>
                </c:pt>
                <c:pt idx="473">
                  <c:v>2025.02.09</c:v>
                </c:pt>
                <c:pt idx="474">
                  <c:v>2025.02.10</c:v>
                </c:pt>
                <c:pt idx="475">
                  <c:v>2025.02.10</c:v>
                </c:pt>
                <c:pt idx="476">
                  <c:v>2025.02.10</c:v>
                </c:pt>
                <c:pt idx="477">
                  <c:v>2025.02.10</c:v>
                </c:pt>
                <c:pt idx="478">
                  <c:v>2025.02.10</c:v>
                </c:pt>
                <c:pt idx="479">
                  <c:v>2025.02.10</c:v>
                </c:pt>
                <c:pt idx="480">
                  <c:v>2025.02.10</c:v>
                </c:pt>
                <c:pt idx="481">
                  <c:v>2025.02.10</c:v>
                </c:pt>
                <c:pt idx="482">
                  <c:v>2025.02.10</c:v>
                </c:pt>
                <c:pt idx="483">
                  <c:v>2025.02.10</c:v>
                </c:pt>
                <c:pt idx="484">
                  <c:v>2025.02.10</c:v>
                </c:pt>
                <c:pt idx="485">
                  <c:v>2025.02.10</c:v>
                </c:pt>
                <c:pt idx="486">
                  <c:v>2025.02.11</c:v>
                </c:pt>
                <c:pt idx="487">
                  <c:v>2025.02.11</c:v>
                </c:pt>
                <c:pt idx="488">
                  <c:v>2025.02.11</c:v>
                </c:pt>
                <c:pt idx="489">
                  <c:v>2025.02.11</c:v>
                </c:pt>
                <c:pt idx="490">
                  <c:v>2025.02.11</c:v>
                </c:pt>
                <c:pt idx="491">
                  <c:v>2025.02.11</c:v>
                </c:pt>
                <c:pt idx="492">
                  <c:v>2025.02.11</c:v>
                </c:pt>
                <c:pt idx="493">
                  <c:v>2025.02.11</c:v>
                </c:pt>
                <c:pt idx="494">
                  <c:v>2025.02.11</c:v>
                </c:pt>
                <c:pt idx="495">
                  <c:v>2025.02.11</c:v>
                </c:pt>
                <c:pt idx="496">
                  <c:v>2025.02.11</c:v>
                </c:pt>
                <c:pt idx="497">
                  <c:v>2025.02.11</c:v>
                </c:pt>
                <c:pt idx="498">
                  <c:v>2025.02.12</c:v>
                </c:pt>
                <c:pt idx="499">
                  <c:v>2025.02.12</c:v>
                </c:pt>
                <c:pt idx="500">
                  <c:v>2025.02.12</c:v>
                </c:pt>
                <c:pt idx="501">
                  <c:v>2025.02.12</c:v>
                </c:pt>
                <c:pt idx="502">
                  <c:v>2025.02.12</c:v>
                </c:pt>
                <c:pt idx="503">
                  <c:v>2025.02.12</c:v>
                </c:pt>
                <c:pt idx="504">
                  <c:v>2025.02.12</c:v>
                </c:pt>
                <c:pt idx="505">
                  <c:v>2025.02.12</c:v>
                </c:pt>
                <c:pt idx="506">
                  <c:v>2025.02.12</c:v>
                </c:pt>
                <c:pt idx="507">
                  <c:v>2025.02.12</c:v>
                </c:pt>
                <c:pt idx="508">
                  <c:v>2025.02.12</c:v>
                </c:pt>
                <c:pt idx="509">
                  <c:v>2025.02.12</c:v>
                </c:pt>
                <c:pt idx="510">
                  <c:v>2025.02.13</c:v>
                </c:pt>
                <c:pt idx="511">
                  <c:v>2025.02.13</c:v>
                </c:pt>
                <c:pt idx="512">
                  <c:v>2025.02.13</c:v>
                </c:pt>
                <c:pt idx="513">
                  <c:v>2025.02.13</c:v>
                </c:pt>
                <c:pt idx="514">
                  <c:v>2025.02.13</c:v>
                </c:pt>
                <c:pt idx="515">
                  <c:v>2025.02.13</c:v>
                </c:pt>
                <c:pt idx="516">
                  <c:v>2025.02.13</c:v>
                </c:pt>
                <c:pt idx="517">
                  <c:v>2025.02.13</c:v>
                </c:pt>
                <c:pt idx="518">
                  <c:v>2025.02.13</c:v>
                </c:pt>
                <c:pt idx="519">
                  <c:v>2025.02.13</c:v>
                </c:pt>
                <c:pt idx="520">
                  <c:v>2025.02.13</c:v>
                </c:pt>
                <c:pt idx="521">
                  <c:v>2025.02.13</c:v>
                </c:pt>
                <c:pt idx="522">
                  <c:v>2025.02.13</c:v>
                </c:pt>
                <c:pt idx="523">
                  <c:v>2025.02.13</c:v>
                </c:pt>
                <c:pt idx="524">
                  <c:v>2025.02.13</c:v>
                </c:pt>
                <c:pt idx="525">
                  <c:v>2025.02.13</c:v>
                </c:pt>
                <c:pt idx="526">
                  <c:v>2025.02.13</c:v>
                </c:pt>
                <c:pt idx="527">
                  <c:v>2025.02.13</c:v>
                </c:pt>
                <c:pt idx="528">
                  <c:v>2025.02.14</c:v>
                </c:pt>
                <c:pt idx="529">
                  <c:v>2025.02.14</c:v>
                </c:pt>
                <c:pt idx="530">
                  <c:v>2025.02.14</c:v>
                </c:pt>
                <c:pt idx="531">
                  <c:v>2025.02.14</c:v>
                </c:pt>
                <c:pt idx="532">
                  <c:v>2025.02.14</c:v>
                </c:pt>
                <c:pt idx="533">
                  <c:v>2025.02.14</c:v>
                </c:pt>
                <c:pt idx="534">
                  <c:v>2025.02.14</c:v>
                </c:pt>
                <c:pt idx="535">
                  <c:v>2025.02.14</c:v>
                </c:pt>
                <c:pt idx="536">
                  <c:v>2025.02.14</c:v>
                </c:pt>
                <c:pt idx="537">
                  <c:v>2025.02.14</c:v>
                </c:pt>
                <c:pt idx="538">
                  <c:v>2025.02.14</c:v>
                </c:pt>
                <c:pt idx="539">
                  <c:v>2025.02.14</c:v>
                </c:pt>
                <c:pt idx="540">
                  <c:v>2025.02.15</c:v>
                </c:pt>
                <c:pt idx="541">
                  <c:v>2025.02.15</c:v>
                </c:pt>
                <c:pt idx="542">
                  <c:v>2025.02.15</c:v>
                </c:pt>
                <c:pt idx="543">
                  <c:v>2025.02.15</c:v>
                </c:pt>
                <c:pt idx="544">
                  <c:v>2025.02.15</c:v>
                </c:pt>
                <c:pt idx="545">
                  <c:v>2025.02.15</c:v>
                </c:pt>
                <c:pt idx="546">
                  <c:v>2025.02.15</c:v>
                </c:pt>
                <c:pt idx="547">
                  <c:v>2025.02.15</c:v>
                </c:pt>
                <c:pt idx="548">
                  <c:v>2025.02.15</c:v>
                </c:pt>
                <c:pt idx="549">
                  <c:v>2025.02.15</c:v>
                </c:pt>
                <c:pt idx="550">
                  <c:v>2025.02.15</c:v>
                </c:pt>
                <c:pt idx="551">
                  <c:v>2025.02.15</c:v>
                </c:pt>
                <c:pt idx="552">
                  <c:v>2025.02.16</c:v>
                </c:pt>
                <c:pt idx="553">
                  <c:v>2025.02.16</c:v>
                </c:pt>
                <c:pt idx="554">
                  <c:v>2025.02.16</c:v>
                </c:pt>
                <c:pt idx="555">
                  <c:v>2025.02.16</c:v>
                </c:pt>
                <c:pt idx="556">
                  <c:v>2025.02.16</c:v>
                </c:pt>
                <c:pt idx="557">
                  <c:v>2025.02.16</c:v>
                </c:pt>
                <c:pt idx="558">
                  <c:v>2025.02.16</c:v>
                </c:pt>
                <c:pt idx="559">
                  <c:v>2025.02.16</c:v>
                </c:pt>
                <c:pt idx="560">
                  <c:v>2025.02.16</c:v>
                </c:pt>
                <c:pt idx="561">
                  <c:v>2025.02.16</c:v>
                </c:pt>
                <c:pt idx="562">
                  <c:v>2025.02.16</c:v>
                </c:pt>
                <c:pt idx="563">
                  <c:v>2025.02.16</c:v>
                </c:pt>
                <c:pt idx="564">
                  <c:v>2025.02.17</c:v>
                </c:pt>
                <c:pt idx="565">
                  <c:v>2025.02.17</c:v>
                </c:pt>
                <c:pt idx="566">
                  <c:v>2025.02.17</c:v>
                </c:pt>
                <c:pt idx="567">
                  <c:v>2025.02.17</c:v>
                </c:pt>
                <c:pt idx="568">
                  <c:v>2025.02.17</c:v>
                </c:pt>
                <c:pt idx="569">
                  <c:v>2025.02.17</c:v>
                </c:pt>
                <c:pt idx="570">
                  <c:v>2025.02.17</c:v>
                </c:pt>
                <c:pt idx="571">
                  <c:v>2025.02.17</c:v>
                </c:pt>
                <c:pt idx="572">
                  <c:v>2025.02.17</c:v>
                </c:pt>
                <c:pt idx="573">
                  <c:v>2025.02.17</c:v>
                </c:pt>
                <c:pt idx="574">
                  <c:v>2025.02.17</c:v>
                </c:pt>
                <c:pt idx="575">
                  <c:v>2025.02.17</c:v>
                </c:pt>
                <c:pt idx="576">
                  <c:v>2025.02.18</c:v>
                </c:pt>
                <c:pt idx="577">
                  <c:v>2025.02.18</c:v>
                </c:pt>
                <c:pt idx="578">
                  <c:v>2025.02.18</c:v>
                </c:pt>
                <c:pt idx="579">
                  <c:v>2025.02.18</c:v>
                </c:pt>
                <c:pt idx="580">
                  <c:v>2025.02.18</c:v>
                </c:pt>
                <c:pt idx="581">
                  <c:v>2025.02.18</c:v>
                </c:pt>
                <c:pt idx="582">
                  <c:v>2025.02.18</c:v>
                </c:pt>
                <c:pt idx="583">
                  <c:v>2025.02.18</c:v>
                </c:pt>
                <c:pt idx="584">
                  <c:v>2025.02.18</c:v>
                </c:pt>
                <c:pt idx="585">
                  <c:v>2025.02.18</c:v>
                </c:pt>
                <c:pt idx="586">
                  <c:v>2025.02.18</c:v>
                </c:pt>
                <c:pt idx="587">
                  <c:v>2025.02.18</c:v>
                </c:pt>
                <c:pt idx="588">
                  <c:v>2025.02.19</c:v>
                </c:pt>
                <c:pt idx="589">
                  <c:v>2025.02.19</c:v>
                </c:pt>
                <c:pt idx="590">
                  <c:v>2025.02.19</c:v>
                </c:pt>
                <c:pt idx="591">
                  <c:v>2025.02.19</c:v>
                </c:pt>
                <c:pt idx="592">
                  <c:v>2025.02.19</c:v>
                </c:pt>
                <c:pt idx="593">
                  <c:v>2025.02.19</c:v>
                </c:pt>
                <c:pt idx="594">
                  <c:v>2025.02.19</c:v>
                </c:pt>
                <c:pt idx="595">
                  <c:v>2025.02.19</c:v>
                </c:pt>
                <c:pt idx="596">
                  <c:v>2025.02.19</c:v>
                </c:pt>
                <c:pt idx="597">
                  <c:v>2025.02.19</c:v>
                </c:pt>
                <c:pt idx="598">
                  <c:v>2025.02.19</c:v>
                </c:pt>
                <c:pt idx="599">
                  <c:v>2025.02.19</c:v>
                </c:pt>
                <c:pt idx="600">
                  <c:v>2025.02.20</c:v>
                </c:pt>
                <c:pt idx="601">
                  <c:v>2025.02.20</c:v>
                </c:pt>
                <c:pt idx="602">
                  <c:v>2025.02.20</c:v>
                </c:pt>
                <c:pt idx="603">
                  <c:v>2025.02.20</c:v>
                </c:pt>
                <c:pt idx="604">
                  <c:v>2025.02.20</c:v>
                </c:pt>
                <c:pt idx="605">
                  <c:v>2025.02.20</c:v>
                </c:pt>
                <c:pt idx="606">
                  <c:v>2025.02.20</c:v>
                </c:pt>
                <c:pt idx="607">
                  <c:v>2025.02.20</c:v>
                </c:pt>
                <c:pt idx="608">
                  <c:v>2025.02.20</c:v>
                </c:pt>
                <c:pt idx="609">
                  <c:v>2025.02.20</c:v>
                </c:pt>
                <c:pt idx="610">
                  <c:v>2025.02.20</c:v>
                </c:pt>
                <c:pt idx="611">
                  <c:v>2025.02.20</c:v>
                </c:pt>
                <c:pt idx="612">
                  <c:v>2025.02.21</c:v>
                </c:pt>
                <c:pt idx="613">
                  <c:v>2025.02.21</c:v>
                </c:pt>
                <c:pt idx="614">
                  <c:v>2025.02.21</c:v>
                </c:pt>
                <c:pt idx="615">
                  <c:v>2025.02.21</c:v>
                </c:pt>
                <c:pt idx="616">
                  <c:v>2025.02.21</c:v>
                </c:pt>
                <c:pt idx="617">
                  <c:v>2025.02.21</c:v>
                </c:pt>
                <c:pt idx="618">
                  <c:v>2025.02.21</c:v>
                </c:pt>
                <c:pt idx="619">
                  <c:v>2025.02.21</c:v>
                </c:pt>
                <c:pt idx="620">
                  <c:v>2025.02.21</c:v>
                </c:pt>
                <c:pt idx="621">
                  <c:v>2025.02.21</c:v>
                </c:pt>
                <c:pt idx="622">
                  <c:v>2025.02.21</c:v>
                </c:pt>
                <c:pt idx="623">
                  <c:v>2025.02.21</c:v>
                </c:pt>
                <c:pt idx="624">
                  <c:v>2025.02.22</c:v>
                </c:pt>
                <c:pt idx="625">
                  <c:v>2025.02.22</c:v>
                </c:pt>
                <c:pt idx="626">
                  <c:v>2025.02.22</c:v>
                </c:pt>
                <c:pt idx="627">
                  <c:v>2025.02.22</c:v>
                </c:pt>
                <c:pt idx="628">
                  <c:v>2025.02.22</c:v>
                </c:pt>
                <c:pt idx="629">
                  <c:v>2025.02.22</c:v>
                </c:pt>
                <c:pt idx="630">
                  <c:v>2025.02.22</c:v>
                </c:pt>
                <c:pt idx="631">
                  <c:v>2025.02.22</c:v>
                </c:pt>
                <c:pt idx="632">
                  <c:v>2025.02.22</c:v>
                </c:pt>
                <c:pt idx="633">
                  <c:v>2025.02.22</c:v>
                </c:pt>
                <c:pt idx="634">
                  <c:v>2025.02.22</c:v>
                </c:pt>
                <c:pt idx="635">
                  <c:v>2025.02.22</c:v>
                </c:pt>
                <c:pt idx="636">
                  <c:v>2025.02.23</c:v>
                </c:pt>
                <c:pt idx="637">
                  <c:v>2025.02.23</c:v>
                </c:pt>
                <c:pt idx="638">
                  <c:v>2025.02.23</c:v>
                </c:pt>
                <c:pt idx="639">
                  <c:v>2025.02.23</c:v>
                </c:pt>
                <c:pt idx="640">
                  <c:v>2025.02.23</c:v>
                </c:pt>
                <c:pt idx="641">
                  <c:v>2025.02.23</c:v>
                </c:pt>
                <c:pt idx="642">
                  <c:v>2025.02.23</c:v>
                </c:pt>
                <c:pt idx="643">
                  <c:v>2025.02.23</c:v>
                </c:pt>
                <c:pt idx="644">
                  <c:v>2025.02.23</c:v>
                </c:pt>
                <c:pt idx="645">
                  <c:v>2025.02.23</c:v>
                </c:pt>
                <c:pt idx="646">
                  <c:v>2025.02.23</c:v>
                </c:pt>
                <c:pt idx="647">
                  <c:v>2025.02.23</c:v>
                </c:pt>
                <c:pt idx="648">
                  <c:v>2025.02.24</c:v>
                </c:pt>
                <c:pt idx="649">
                  <c:v>2025.02.24</c:v>
                </c:pt>
                <c:pt idx="650">
                  <c:v>2025.02.24</c:v>
                </c:pt>
                <c:pt idx="651">
                  <c:v>2025.02.24</c:v>
                </c:pt>
                <c:pt idx="652">
                  <c:v>2025.02.24</c:v>
                </c:pt>
                <c:pt idx="653">
                  <c:v>2025.02.24</c:v>
                </c:pt>
                <c:pt idx="654">
                  <c:v>2025.02.24</c:v>
                </c:pt>
                <c:pt idx="655">
                  <c:v>2025.02.24</c:v>
                </c:pt>
                <c:pt idx="656">
                  <c:v>2025.02.24</c:v>
                </c:pt>
                <c:pt idx="657">
                  <c:v>2025.02.24</c:v>
                </c:pt>
                <c:pt idx="658">
                  <c:v>2025.02.24</c:v>
                </c:pt>
                <c:pt idx="659">
                  <c:v>2025.02.24</c:v>
                </c:pt>
                <c:pt idx="660">
                  <c:v>2025.02.25</c:v>
                </c:pt>
                <c:pt idx="661">
                  <c:v>2025.02.25</c:v>
                </c:pt>
                <c:pt idx="662">
                  <c:v>2025.02.25</c:v>
                </c:pt>
                <c:pt idx="663">
                  <c:v>2025.02.25</c:v>
                </c:pt>
                <c:pt idx="664">
                  <c:v>2025.02.25</c:v>
                </c:pt>
                <c:pt idx="665">
                  <c:v>2025.02.25</c:v>
                </c:pt>
                <c:pt idx="666">
                  <c:v>2025.02.25</c:v>
                </c:pt>
                <c:pt idx="667">
                  <c:v>2025.02.25</c:v>
                </c:pt>
                <c:pt idx="668">
                  <c:v>2025.02.25</c:v>
                </c:pt>
                <c:pt idx="669">
                  <c:v>2025.02.25</c:v>
                </c:pt>
                <c:pt idx="670">
                  <c:v>2025.02.25</c:v>
                </c:pt>
                <c:pt idx="671">
                  <c:v>2025.02.25</c:v>
                </c:pt>
                <c:pt idx="672">
                  <c:v>2025.02.26</c:v>
                </c:pt>
                <c:pt idx="673">
                  <c:v>2025.02.26</c:v>
                </c:pt>
                <c:pt idx="674">
                  <c:v>2025.02.26</c:v>
                </c:pt>
                <c:pt idx="675">
                  <c:v>2025.02.26</c:v>
                </c:pt>
                <c:pt idx="676">
                  <c:v>2025.02.26</c:v>
                </c:pt>
                <c:pt idx="677">
                  <c:v>2025.02.26</c:v>
                </c:pt>
                <c:pt idx="678">
                  <c:v>2025.02.26</c:v>
                </c:pt>
                <c:pt idx="679">
                  <c:v>2025.02.26</c:v>
                </c:pt>
                <c:pt idx="680">
                  <c:v>2025.02.26</c:v>
                </c:pt>
                <c:pt idx="681">
                  <c:v>2025.02.26</c:v>
                </c:pt>
                <c:pt idx="682">
                  <c:v>2025.02.26</c:v>
                </c:pt>
                <c:pt idx="683">
                  <c:v>2025.02.26</c:v>
                </c:pt>
                <c:pt idx="684">
                  <c:v>2025.02.27</c:v>
                </c:pt>
                <c:pt idx="685">
                  <c:v>2025.02.27</c:v>
                </c:pt>
                <c:pt idx="686">
                  <c:v>2025.02.27</c:v>
                </c:pt>
                <c:pt idx="687">
                  <c:v>2025.02.27</c:v>
                </c:pt>
                <c:pt idx="688">
                  <c:v>2025.02.27</c:v>
                </c:pt>
                <c:pt idx="689">
                  <c:v>2025.02.27</c:v>
                </c:pt>
                <c:pt idx="690">
                  <c:v>2025.02.27</c:v>
                </c:pt>
                <c:pt idx="691">
                  <c:v>2025.02.27</c:v>
                </c:pt>
                <c:pt idx="692">
                  <c:v>2025.02.27</c:v>
                </c:pt>
                <c:pt idx="693">
                  <c:v>2025.02.27</c:v>
                </c:pt>
                <c:pt idx="694">
                  <c:v>2025.02.27</c:v>
                </c:pt>
                <c:pt idx="695">
                  <c:v>2025.02.27</c:v>
                </c:pt>
                <c:pt idx="696">
                  <c:v>2025.02.28</c:v>
                </c:pt>
                <c:pt idx="697">
                  <c:v>2025.02.28</c:v>
                </c:pt>
                <c:pt idx="698">
                  <c:v>2025.02.28</c:v>
                </c:pt>
                <c:pt idx="699">
                  <c:v>2025.02.28</c:v>
                </c:pt>
                <c:pt idx="700">
                  <c:v>2025.02.28</c:v>
                </c:pt>
                <c:pt idx="701">
                  <c:v>2025.02.28</c:v>
                </c:pt>
                <c:pt idx="702">
                  <c:v>2025.02.28</c:v>
                </c:pt>
                <c:pt idx="703">
                  <c:v>2025.02.28</c:v>
                </c:pt>
                <c:pt idx="704">
                  <c:v>2025.02.28</c:v>
                </c:pt>
                <c:pt idx="705">
                  <c:v>2025.02.28</c:v>
                </c:pt>
                <c:pt idx="706">
                  <c:v>2025.02.28</c:v>
                </c:pt>
                <c:pt idx="707">
                  <c:v>2025.02.28</c:v>
                </c:pt>
                <c:pt idx="708">
                  <c:v>2025.03.01</c:v>
                </c:pt>
                <c:pt idx="709">
                  <c:v>2025.03.01</c:v>
                </c:pt>
                <c:pt idx="710">
                  <c:v>2025.03.01</c:v>
                </c:pt>
                <c:pt idx="711">
                  <c:v>2025.03.01</c:v>
                </c:pt>
                <c:pt idx="712">
                  <c:v>2025.03.01</c:v>
                </c:pt>
                <c:pt idx="713">
                  <c:v>2025.03.01</c:v>
                </c:pt>
                <c:pt idx="714">
                  <c:v>2025.03.01</c:v>
                </c:pt>
                <c:pt idx="715">
                  <c:v>2025.03.01</c:v>
                </c:pt>
                <c:pt idx="716">
                  <c:v>2025.03.01</c:v>
                </c:pt>
                <c:pt idx="717">
                  <c:v>2025.03.01</c:v>
                </c:pt>
                <c:pt idx="718">
                  <c:v>2025.03.01</c:v>
                </c:pt>
                <c:pt idx="719">
                  <c:v>2025.03.01</c:v>
                </c:pt>
                <c:pt idx="720">
                  <c:v>2025.03.02</c:v>
                </c:pt>
                <c:pt idx="721">
                  <c:v>2025.03.02</c:v>
                </c:pt>
                <c:pt idx="722">
                  <c:v>2025.03.02</c:v>
                </c:pt>
                <c:pt idx="723">
                  <c:v>2025.03.02</c:v>
                </c:pt>
                <c:pt idx="724">
                  <c:v>2025.03.02</c:v>
                </c:pt>
                <c:pt idx="725">
                  <c:v>2025.03.02</c:v>
                </c:pt>
                <c:pt idx="726">
                  <c:v>2025.03.02</c:v>
                </c:pt>
                <c:pt idx="727">
                  <c:v>2025.03.02</c:v>
                </c:pt>
                <c:pt idx="728">
                  <c:v>2025.03.02</c:v>
                </c:pt>
                <c:pt idx="729">
                  <c:v>2025.03.02</c:v>
                </c:pt>
                <c:pt idx="730">
                  <c:v>2025.03.02</c:v>
                </c:pt>
                <c:pt idx="731">
                  <c:v>2025.03.02</c:v>
                </c:pt>
                <c:pt idx="732">
                  <c:v>2025.03.03</c:v>
                </c:pt>
                <c:pt idx="733">
                  <c:v>2025.03.03</c:v>
                </c:pt>
                <c:pt idx="734">
                  <c:v>2025.03.03</c:v>
                </c:pt>
                <c:pt idx="735">
                  <c:v>2025.03.03</c:v>
                </c:pt>
                <c:pt idx="736">
                  <c:v>2025.03.03</c:v>
                </c:pt>
                <c:pt idx="737">
                  <c:v>2025.03.03</c:v>
                </c:pt>
                <c:pt idx="738">
                  <c:v>2025.03.03</c:v>
                </c:pt>
                <c:pt idx="739">
                  <c:v>2025.03.03</c:v>
                </c:pt>
                <c:pt idx="740">
                  <c:v>2025.03.03</c:v>
                </c:pt>
                <c:pt idx="741">
                  <c:v>2025.03.03</c:v>
                </c:pt>
                <c:pt idx="742">
                  <c:v>2025.03.03</c:v>
                </c:pt>
                <c:pt idx="743">
                  <c:v>2025.03.03</c:v>
                </c:pt>
                <c:pt idx="744">
                  <c:v>2025.03.04</c:v>
                </c:pt>
                <c:pt idx="745">
                  <c:v>2025.03.04</c:v>
                </c:pt>
                <c:pt idx="746">
                  <c:v>2025.03.04</c:v>
                </c:pt>
                <c:pt idx="747">
                  <c:v>2025.03.04</c:v>
                </c:pt>
                <c:pt idx="748">
                  <c:v>2025.03.04</c:v>
                </c:pt>
                <c:pt idx="749">
                  <c:v>2025.03.04</c:v>
                </c:pt>
                <c:pt idx="750">
                  <c:v>2025.03.04</c:v>
                </c:pt>
                <c:pt idx="751">
                  <c:v>2025.03.04</c:v>
                </c:pt>
                <c:pt idx="752">
                  <c:v>2025.03.04</c:v>
                </c:pt>
                <c:pt idx="753">
                  <c:v>2025.03.04</c:v>
                </c:pt>
                <c:pt idx="754">
                  <c:v>2025.03.04</c:v>
                </c:pt>
                <c:pt idx="755">
                  <c:v>2025.03.04</c:v>
                </c:pt>
                <c:pt idx="756">
                  <c:v>2025.03.05</c:v>
                </c:pt>
                <c:pt idx="757">
                  <c:v>2025.03.05</c:v>
                </c:pt>
                <c:pt idx="758">
                  <c:v>2025.03.05</c:v>
                </c:pt>
                <c:pt idx="759">
                  <c:v>2025.03.05</c:v>
                </c:pt>
                <c:pt idx="760">
                  <c:v>2025.03.05</c:v>
                </c:pt>
                <c:pt idx="761">
                  <c:v>2025.03.05</c:v>
                </c:pt>
                <c:pt idx="762">
                  <c:v>2025.03.05</c:v>
                </c:pt>
                <c:pt idx="763">
                  <c:v>2025.03.05</c:v>
                </c:pt>
                <c:pt idx="764">
                  <c:v>2025.03.05</c:v>
                </c:pt>
                <c:pt idx="765">
                  <c:v>2025.03.05</c:v>
                </c:pt>
                <c:pt idx="766">
                  <c:v>2025.03.05</c:v>
                </c:pt>
                <c:pt idx="767">
                  <c:v>2025.03.05</c:v>
                </c:pt>
                <c:pt idx="768">
                  <c:v>2025.03.06</c:v>
                </c:pt>
                <c:pt idx="769">
                  <c:v>2025.03.06</c:v>
                </c:pt>
                <c:pt idx="770">
                  <c:v>2025.03.06</c:v>
                </c:pt>
                <c:pt idx="771">
                  <c:v>2025.03.06</c:v>
                </c:pt>
                <c:pt idx="772">
                  <c:v>2025.03.06</c:v>
                </c:pt>
                <c:pt idx="773">
                  <c:v>2025.03.06</c:v>
                </c:pt>
                <c:pt idx="774">
                  <c:v>2025.03.06</c:v>
                </c:pt>
                <c:pt idx="775">
                  <c:v>2025.03.06</c:v>
                </c:pt>
                <c:pt idx="776">
                  <c:v>2025.03.06</c:v>
                </c:pt>
                <c:pt idx="777">
                  <c:v>2025.03.06</c:v>
                </c:pt>
                <c:pt idx="778">
                  <c:v>2025.03.06</c:v>
                </c:pt>
                <c:pt idx="779">
                  <c:v>2025.03.06</c:v>
                </c:pt>
                <c:pt idx="780">
                  <c:v>2025.03.07</c:v>
                </c:pt>
                <c:pt idx="781">
                  <c:v>2025.03.07</c:v>
                </c:pt>
                <c:pt idx="782">
                  <c:v>2025.03.07</c:v>
                </c:pt>
                <c:pt idx="783">
                  <c:v>2025.03.07</c:v>
                </c:pt>
                <c:pt idx="784">
                  <c:v>2025.03.07</c:v>
                </c:pt>
                <c:pt idx="785">
                  <c:v>2025.03.07</c:v>
                </c:pt>
                <c:pt idx="786">
                  <c:v>2025.03.07</c:v>
                </c:pt>
                <c:pt idx="787">
                  <c:v>2025.03.07</c:v>
                </c:pt>
                <c:pt idx="788">
                  <c:v>2025.03.07</c:v>
                </c:pt>
                <c:pt idx="789">
                  <c:v>2025.03.07</c:v>
                </c:pt>
                <c:pt idx="790">
                  <c:v>2025.03.07</c:v>
                </c:pt>
                <c:pt idx="791">
                  <c:v>2025.03.07</c:v>
                </c:pt>
                <c:pt idx="792">
                  <c:v>2025.03.08</c:v>
                </c:pt>
                <c:pt idx="793">
                  <c:v>2025.03.08</c:v>
                </c:pt>
                <c:pt idx="794">
                  <c:v>2025.03.08</c:v>
                </c:pt>
                <c:pt idx="795">
                  <c:v>2025.03.08</c:v>
                </c:pt>
                <c:pt idx="796">
                  <c:v>2025.03.08</c:v>
                </c:pt>
                <c:pt idx="797">
                  <c:v>2025.03.08</c:v>
                </c:pt>
                <c:pt idx="798">
                  <c:v>2025.03.08</c:v>
                </c:pt>
                <c:pt idx="799">
                  <c:v>2025.03.08</c:v>
                </c:pt>
                <c:pt idx="800">
                  <c:v>2025.03.08</c:v>
                </c:pt>
                <c:pt idx="801">
                  <c:v>2025.03.08</c:v>
                </c:pt>
                <c:pt idx="802">
                  <c:v>2025.03.08</c:v>
                </c:pt>
                <c:pt idx="803">
                  <c:v>2025.03.08</c:v>
                </c:pt>
                <c:pt idx="804">
                  <c:v>2025.03.09</c:v>
                </c:pt>
                <c:pt idx="805">
                  <c:v>2025.03.09</c:v>
                </c:pt>
                <c:pt idx="806">
                  <c:v>2025.03.09</c:v>
                </c:pt>
                <c:pt idx="807">
                  <c:v>2025.03.09</c:v>
                </c:pt>
                <c:pt idx="808">
                  <c:v>2025.03.09</c:v>
                </c:pt>
                <c:pt idx="809">
                  <c:v>2025.03.09</c:v>
                </c:pt>
                <c:pt idx="810">
                  <c:v>2025.03.09</c:v>
                </c:pt>
                <c:pt idx="811">
                  <c:v>2025.03.09</c:v>
                </c:pt>
                <c:pt idx="812">
                  <c:v>2025.03.09</c:v>
                </c:pt>
                <c:pt idx="813">
                  <c:v>2025.03.09</c:v>
                </c:pt>
                <c:pt idx="814">
                  <c:v>2025.03.09</c:v>
                </c:pt>
                <c:pt idx="815">
                  <c:v>2025.03.09</c:v>
                </c:pt>
                <c:pt idx="816">
                  <c:v>2025.03.10</c:v>
                </c:pt>
                <c:pt idx="817">
                  <c:v>2025.03.10</c:v>
                </c:pt>
                <c:pt idx="818">
                  <c:v>2025.03.10</c:v>
                </c:pt>
                <c:pt idx="819">
                  <c:v>2025.03.10</c:v>
                </c:pt>
                <c:pt idx="820">
                  <c:v>2025.03.10</c:v>
                </c:pt>
                <c:pt idx="821">
                  <c:v>2025.03.10</c:v>
                </c:pt>
                <c:pt idx="822">
                  <c:v>2025.03.10</c:v>
                </c:pt>
                <c:pt idx="823">
                  <c:v>2025.03.10</c:v>
                </c:pt>
                <c:pt idx="824">
                  <c:v>2025.03.10</c:v>
                </c:pt>
                <c:pt idx="825">
                  <c:v>2025.03.10</c:v>
                </c:pt>
                <c:pt idx="826">
                  <c:v>2025.03.10</c:v>
                </c:pt>
                <c:pt idx="827">
                  <c:v>2025.03.10</c:v>
                </c:pt>
                <c:pt idx="828">
                  <c:v>2025.03.11</c:v>
                </c:pt>
                <c:pt idx="829">
                  <c:v>2025.03.11</c:v>
                </c:pt>
                <c:pt idx="830">
                  <c:v>2025.03.11</c:v>
                </c:pt>
                <c:pt idx="831">
                  <c:v>2025.03.11</c:v>
                </c:pt>
                <c:pt idx="832">
                  <c:v>2025.03.11</c:v>
                </c:pt>
                <c:pt idx="833">
                  <c:v>2025.03.11</c:v>
                </c:pt>
                <c:pt idx="834">
                  <c:v>2025.03.11</c:v>
                </c:pt>
                <c:pt idx="835">
                  <c:v>2025.03.11</c:v>
                </c:pt>
                <c:pt idx="836">
                  <c:v>2025.03.11</c:v>
                </c:pt>
                <c:pt idx="837">
                  <c:v>2025.03.11</c:v>
                </c:pt>
                <c:pt idx="838">
                  <c:v>2025.03.11</c:v>
                </c:pt>
                <c:pt idx="839">
                  <c:v>2025.03.11</c:v>
                </c:pt>
                <c:pt idx="840">
                  <c:v>2025.03.12</c:v>
                </c:pt>
                <c:pt idx="841">
                  <c:v>2025.03.12</c:v>
                </c:pt>
                <c:pt idx="842">
                  <c:v>2025.03.12</c:v>
                </c:pt>
                <c:pt idx="843">
                  <c:v>2025.03.12</c:v>
                </c:pt>
                <c:pt idx="844">
                  <c:v>2025.03.12</c:v>
                </c:pt>
                <c:pt idx="845">
                  <c:v>2025.03.12</c:v>
                </c:pt>
                <c:pt idx="846">
                  <c:v>2025.03.12</c:v>
                </c:pt>
                <c:pt idx="847">
                  <c:v>2025.03.12</c:v>
                </c:pt>
                <c:pt idx="848">
                  <c:v>2025.03.12</c:v>
                </c:pt>
                <c:pt idx="849">
                  <c:v>2025.03.12</c:v>
                </c:pt>
                <c:pt idx="850">
                  <c:v>2025.03.12</c:v>
                </c:pt>
                <c:pt idx="851">
                  <c:v>2025.03.12</c:v>
                </c:pt>
                <c:pt idx="852">
                  <c:v>2025.03.13</c:v>
                </c:pt>
                <c:pt idx="853">
                  <c:v>2025.03.13</c:v>
                </c:pt>
                <c:pt idx="854">
                  <c:v>2025.03.13</c:v>
                </c:pt>
                <c:pt idx="855">
                  <c:v>2025.03.13</c:v>
                </c:pt>
                <c:pt idx="856">
                  <c:v>2025.03.13</c:v>
                </c:pt>
                <c:pt idx="857">
                  <c:v>2025.03.13</c:v>
                </c:pt>
                <c:pt idx="858">
                  <c:v>2025.03.13</c:v>
                </c:pt>
                <c:pt idx="859">
                  <c:v>2025.03.13</c:v>
                </c:pt>
                <c:pt idx="860">
                  <c:v>2025.03.13</c:v>
                </c:pt>
                <c:pt idx="861">
                  <c:v>2025.03.13</c:v>
                </c:pt>
                <c:pt idx="862">
                  <c:v>2025.03.13</c:v>
                </c:pt>
                <c:pt idx="863">
                  <c:v>2025.03.13</c:v>
                </c:pt>
                <c:pt idx="864">
                  <c:v>2025.03.14</c:v>
                </c:pt>
                <c:pt idx="865">
                  <c:v>2025.03.14</c:v>
                </c:pt>
                <c:pt idx="866">
                  <c:v>2025.03.14</c:v>
                </c:pt>
                <c:pt idx="867">
                  <c:v>2025.03.14</c:v>
                </c:pt>
                <c:pt idx="868">
                  <c:v>2025.03.14</c:v>
                </c:pt>
                <c:pt idx="869">
                  <c:v>2025.03.14</c:v>
                </c:pt>
                <c:pt idx="870">
                  <c:v>2025.03.14</c:v>
                </c:pt>
                <c:pt idx="871">
                  <c:v>2025.03.14</c:v>
                </c:pt>
                <c:pt idx="872">
                  <c:v>2025.03.14</c:v>
                </c:pt>
                <c:pt idx="873">
                  <c:v>2025.03.14</c:v>
                </c:pt>
                <c:pt idx="874">
                  <c:v>2025.03.14</c:v>
                </c:pt>
                <c:pt idx="875">
                  <c:v>2025.03.14</c:v>
                </c:pt>
                <c:pt idx="876">
                  <c:v>2025.03.15</c:v>
                </c:pt>
                <c:pt idx="877">
                  <c:v>2025.03.15</c:v>
                </c:pt>
                <c:pt idx="878">
                  <c:v>2025.03.15</c:v>
                </c:pt>
                <c:pt idx="879">
                  <c:v>2025.03.15</c:v>
                </c:pt>
                <c:pt idx="880">
                  <c:v>2025.03.15</c:v>
                </c:pt>
                <c:pt idx="881">
                  <c:v>2025.03.15</c:v>
                </c:pt>
                <c:pt idx="882">
                  <c:v>2025.03.15</c:v>
                </c:pt>
                <c:pt idx="883">
                  <c:v>2025.03.15</c:v>
                </c:pt>
                <c:pt idx="884">
                  <c:v>2025.03.15</c:v>
                </c:pt>
                <c:pt idx="885">
                  <c:v>2025.03.15</c:v>
                </c:pt>
                <c:pt idx="886">
                  <c:v>2025.03.15</c:v>
                </c:pt>
                <c:pt idx="887">
                  <c:v>2025.03.15</c:v>
                </c:pt>
                <c:pt idx="888">
                  <c:v>2025.03.16</c:v>
                </c:pt>
                <c:pt idx="889">
                  <c:v>2025.03.16</c:v>
                </c:pt>
                <c:pt idx="890">
                  <c:v>2025.03.16</c:v>
                </c:pt>
                <c:pt idx="891">
                  <c:v>2025.03.16</c:v>
                </c:pt>
                <c:pt idx="892">
                  <c:v>2025.03.16</c:v>
                </c:pt>
                <c:pt idx="893">
                  <c:v>2025.03.16</c:v>
                </c:pt>
                <c:pt idx="894">
                  <c:v>2025.03.16</c:v>
                </c:pt>
                <c:pt idx="895">
                  <c:v>2025.03.16</c:v>
                </c:pt>
                <c:pt idx="896">
                  <c:v>2025.03.16</c:v>
                </c:pt>
                <c:pt idx="897">
                  <c:v>2025.03.16</c:v>
                </c:pt>
                <c:pt idx="898">
                  <c:v>2025.03.16</c:v>
                </c:pt>
                <c:pt idx="899">
                  <c:v>2025.03.16</c:v>
                </c:pt>
                <c:pt idx="900">
                  <c:v>2025.03.17</c:v>
                </c:pt>
                <c:pt idx="901">
                  <c:v>2025.03.17</c:v>
                </c:pt>
                <c:pt idx="902">
                  <c:v>2025.03.17</c:v>
                </c:pt>
                <c:pt idx="903">
                  <c:v>2025.03.17</c:v>
                </c:pt>
                <c:pt idx="904">
                  <c:v>2025.03.17</c:v>
                </c:pt>
                <c:pt idx="905">
                  <c:v>2025.03.17</c:v>
                </c:pt>
                <c:pt idx="906">
                  <c:v>2025.03.17</c:v>
                </c:pt>
                <c:pt idx="907">
                  <c:v>2025.03.17</c:v>
                </c:pt>
                <c:pt idx="908">
                  <c:v>2025.03.17</c:v>
                </c:pt>
                <c:pt idx="909">
                  <c:v>2025.03.17</c:v>
                </c:pt>
                <c:pt idx="910">
                  <c:v>2025.03.17</c:v>
                </c:pt>
                <c:pt idx="911">
                  <c:v>2025.03.17</c:v>
                </c:pt>
                <c:pt idx="912">
                  <c:v>2025.03.18</c:v>
                </c:pt>
                <c:pt idx="913">
                  <c:v>2025.03.18</c:v>
                </c:pt>
                <c:pt idx="914">
                  <c:v>2025.03.18</c:v>
                </c:pt>
                <c:pt idx="915">
                  <c:v>2025.03.18</c:v>
                </c:pt>
                <c:pt idx="916">
                  <c:v>2025.03.18</c:v>
                </c:pt>
                <c:pt idx="917">
                  <c:v>2025.03.18</c:v>
                </c:pt>
                <c:pt idx="918">
                  <c:v>2025.03.18</c:v>
                </c:pt>
                <c:pt idx="919">
                  <c:v>2025.03.18</c:v>
                </c:pt>
                <c:pt idx="920">
                  <c:v>2025.03.18</c:v>
                </c:pt>
                <c:pt idx="921">
                  <c:v>2025.03.18</c:v>
                </c:pt>
                <c:pt idx="922">
                  <c:v>2025.03.18</c:v>
                </c:pt>
                <c:pt idx="923">
                  <c:v>2025.03.18</c:v>
                </c:pt>
                <c:pt idx="924">
                  <c:v>2025.03.19</c:v>
                </c:pt>
                <c:pt idx="925">
                  <c:v>2025.03.19</c:v>
                </c:pt>
                <c:pt idx="926">
                  <c:v>2025.03.19</c:v>
                </c:pt>
                <c:pt idx="927">
                  <c:v>2025.03.19</c:v>
                </c:pt>
                <c:pt idx="928">
                  <c:v>2025.03.19</c:v>
                </c:pt>
                <c:pt idx="929">
                  <c:v>2025.03.19</c:v>
                </c:pt>
                <c:pt idx="930">
                  <c:v>2025.03.19</c:v>
                </c:pt>
                <c:pt idx="931">
                  <c:v>2025.03.19</c:v>
                </c:pt>
                <c:pt idx="932">
                  <c:v>2025.03.19</c:v>
                </c:pt>
                <c:pt idx="933">
                  <c:v>2025.03.19</c:v>
                </c:pt>
                <c:pt idx="934">
                  <c:v>2025.03.19</c:v>
                </c:pt>
                <c:pt idx="935">
                  <c:v>2025.03.19</c:v>
                </c:pt>
                <c:pt idx="936">
                  <c:v>2025.03.20 </c:v>
                </c:pt>
                <c:pt idx="937">
                  <c:v>2025.03.20 </c:v>
                </c:pt>
                <c:pt idx="938">
                  <c:v>2025.03.20 </c:v>
                </c:pt>
                <c:pt idx="939">
                  <c:v>2025.03.20 </c:v>
                </c:pt>
                <c:pt idx="940">
                  <c:v>2025.03.20 </c:v>
                </c:pt>
                <c:pt idx="941">
                  <c:v>2025.03.20 </c:v>
                </c:pt>
                <c:pt idx="942">
                  <c:v>2025.03.20 </c:v>
                </c:pt>
                <c:pt idx="943">
                  <c:v>2025.03.20 </c:v>
                </c:pt>
                <c:pt idx="944">
                  <c:v>2025.03.20 </c:v>
                </c:pt>
                <c:pt idx="945">
                  <c:v>2025.03.20 </c:v>
                </c:pt>
                <c:pt idx="946">
                  <c:v>2025.03.20 </c:v>
                </c:pt>
                <c:pt idx="947">
                  <c:v>2025.03.20 </c:v>
                </c:pt>
                <c:pt idx="948">
                  <c:v>2025.03.21</c:v>
                </c:pt>
                <c:pt idx="949">
                  <c:v>2025.03.21</c:v>
                </c:pt>
                <c:pt idx="950">
                  <c:v>2025.03.21</c:v>
                </c:pt>
                <c:pt idx="951">
                  <c:v>2025.03.21</c:v>
                </c:pt>
                <c:pt idx="952">
                  <c:v>2025.03.21</c:v>
                </c:pt>
                <c:pt idx="953">
                  <c:v>2025.03.21</c:v>
                </c:pt>
                <c:pt idx="954">
                  <c:v>2025.03.21</c:v>
                </c:pt>
                <c:pt idx="955">
                  <c:v>2025.03.21</c:v>
                </c:pt>
                <c:pt idx="956">
                  <c:v>2025.03.21</c:v>
                </c:pt>
                <c:pt idx="957">
                  <c:v>2025.03.21</c:v>
                </c:pt>
                <c:pt idx="958">
                  <c:v>2025.03.21</c:v>
                </c:pt>
                <c:pt idx="959">
                  <c:v>2025.03.21</c:v>
                </c:pt>
                <c:pt idx="960">
                  <c:v>2025.03.22</c:v>
                </c:pt>
                <c:pt idx="961">
                  <c:v>2025.03.22</c:v>
                </c:pt>
                <c:pt idx="962">
                  <c:v>2025.03.22</c:v>
                </c:pt>
                <c:pt idx="963">
                  <c:v>2025.03.22</c:v>
                </c:pt>
                <c:pt idx="964">
                  <c:v>2025.03.22</c:v>
                </c:pt>
                <c:pt idx="965">
                  <c:v>2025.03.22</c:v>
                </c:pt>
                <c:pt idx="966">
                  <c:v>2025.03.22</c:v>
                </c:pt>
                <c:pt idx="967">
                  <c:v>2025.03.22</c:v>
                </c:pt>
                <c:pt idx="968">
                  <c:v>2025.03.22</c:v>
                </c:pt>
                <c:pt idx="969">
                  <c:v>2025.03.22</c:v>
                </c:pt>
                <c:pt idx="970">
                  <c:v>2025.03.22</c:v>
                </c:pt>
                <c:pt idx="971">
                  <c:v>2025.03.22</c:v>
                </c:pt>
                <c:pt idx="972">
                  <c:v>2025.03.23</c:v>
                </c:pt>
                <c:pt idx="973">
                  <c:v>2025.03.23</c:v>
                </c:pt>
                <c:pt idx="974">
                  <c:v>2025.03.23</c:v>
                </c:pt>
                <c:pt idx="975">
                  <c:v>2025.03.23</c:v>
                </c:pt>
                <c:pt idx="976">
                  <c:v>2025.03.23</c:v>
                </c:pt>
                <c:pt idx="977">
                  <c:v>2025.03.23</c:v>
                </c:pt>
                <c:pt idx="978">
                  <c:v>2025.03.23</c:v>
                </c:pt>
                <c:pt idx="979">
                  <c:v>2025.03.23</c:v>
                </c:pt>
                <c:pt idx="980">
                  <c:v>2025.03.23</c:v>
                </c:pt>
                <c:pt idx="981">
                  <c:v>2025.03.23</c:v>
                </c:pt>
                <c:pt idx="982">
                  <c:v>2025.03.23</c:v>
                </c:pt>
                <c:pt idx="983">
                  <c:v>2025.03.23</c:v>
                </c:pt>
                <c:pt idx="984">
                  <c:v>2025.03.24</c:v>
                </c:pt>
                <c:pt idx="985">
                  <c:v>2025.03.24</c:v>
                </c:pt>
                <c:pt idx="986">
                  <c:v>2025.03.24</c:v>
                </c:pt>
                <c:pt idx="987">
                  <c:v>2025.03.24</c:v>
                </c:pt>
                <c:pt idx="988">
                  <c:v>2025.03.24</c:v>
                </c:pt>
                <c:pt idx="989">
                  <c:v>2025.03.24</c:v>
                </c:pt>
                <c:pt idx="990">
                  <c:v>2025.03.24</c:v>
                </c:pt>
                <c:pt idx="991">
                  <c:v>2025.03.24</c:v>
                </c:pt>
                <c:pt idx="992">
                  <c:v>2025.03.24</c:v>
                </c:pt>
                <c:pt idx="993">
                  <c:v>2025.03.24</c:v>
                </c:pt>
                <c:pt idx="994">
                  <c:v>2025.03.24</c:v>
                </c:pt>
                <c:pt idx="995">
                  <c:v>2025.03.24</c:v>
                </c:pt>
                <c:pt idx="996">
                  <c:v>2025.03.25</c:v>
                </c:pt>
                <c:pt idx="997">
                  <c:v>2025.03.25</c:v>
                </c:pt>
                <c:pt idx="998">
                  <c:v>2025.03.25</c:v>
                </c:pt>
                <c:pt idx="999">
                  <c:v>2025.03.25</c:v>
                </c:pt>
                <c:pt idx="1000">
                  <c:v>2025.03.25</c:v>
                </c:pt>
                <c:pt idx="1001">
                  <c:v>2025.03.25</c:v>
                </c:pt>
                <c:pt idx="1002">
                  <c:v>2025.03.25</c:v>
                </c:pt>
                <c:pt idx="1003">
                  <c:v>2025.03.25</c:v>
                </c:pt>
                <c:pt idx="1004">
                  <c:v>2025.03.25</c:v>
                </c:pt>
                <c:pt idx="1005">
                  <c:v>2025.03.25</c:v>
                </c:pt>
                <c:pt idx="1006">
                  <c:v>2025.03.25</c:v>
                </c:pt>
                <c:pt idx="1007">
                  <c:v>2025.03.25</c:v>
                </c:pt>
                <c:pt idx="1008">
                  <c:v>2025.03.26</c:v>
                </c:pt>
                <c:pt idx="1009">
                  <c:v>2025.03.26</c:v>
                </c:pt>
                <c:pt idx="1010">
                  <c:v>2025.03.26</c:v>
                </c:pt>
                <c:pt idx="1011">
                  <c:v>2025.03.26</c:v>
                </c:pt>
                <c:pt idx="1012">
                  <c:v>2025.03.26</c:v>
                </c:pt>
                <c:pt idx="1013">
                  <c:v>2025.03.26</c:v>
                </c:pt>
                <c:pt idx="1014">
                  <c:v>2025.03.26</c:v>
                </c:pt>
                <c:pt idx="1015">
                  <c:v>2025.03.26</c:v>
                </c:pt>
                <c:pt idx="1016">
                  <c:v>2025.03.26</c:v>
                </c:pt>
                <c:pt idx="1017">
                  <c:v>2025.03.26</c:v>
                </c:pt>
                <c:pt idx="1018">
                  <c:v>2025.03.26</c:v>
                </c:pt>
                <c:pt idx="1019">
                  <c:v>2025.03.26</c:v>
                </c:pt>
                <c:pt idx="1020">
                  <c:v>2025.03.27</c:v>
                </c:pt>
                <c:pt idx="1021">
                  <c:v>2025.03.27</c:v>
                </c:pt>
                <c:pt idx="1022">
                  <c:v>2025.03.27</c:v>
                </c:pt>
                <c:pt idx="1023">
                  <c:v>2025.03.27</c:v>
                </c:pt>
                <c:pt idx="1024">
                  <c:v>2025.03.27</c:v>
                </c:pt>
                <c:pt idx="1025">
                  <c:v>2025.03.27</c:v>
                </c:pt>
                <c:pt idx="1026">
                  <c:v>2025.03.27</c:v>
                </c:pt>
                <c:pt idx="1027">
                  <c:v>2025.03.27</c:v>
                </c:pt>
                <c:pt idx="1028">
                  <c:v>2025.03.27</c:v>
                </c:pt>
                <c:pt idx="1029">
                  <c:v>2025.03.27</c:v>
                </c:pt>
                <c:pt idx="1030">
                  <c:v>2025.03.27</c:v>
                </c:pt>
                <c:pt idx="1031">
                  <c:v>2025.03.27</c:v>
                </c:pt>
                <c:pt idx="1032">
                  <c:v>2025.03.28</c:v>
                </c:pt>
                <c:pt idx="1033">
                  <c:v>2025.03.28</c:v>
                </c:pt>
                <c:pt idx="1034">
                  <c:v>2025.03.28</c:v>
                </c:pt>
                <c:pt idx="1035">
                  <c:v>2025.03.28</c:v>
                </c:pt>
                <c:pt idx="1036">
                  <c:v>2025.03.28</c:v>
                </c:pt>
                <c:pt idx="1037">
                  <c:v>2025.03.28</c:v>
                </c:pt>
                <c:pt idx="1038">
                  <c:v>2025.03.28</c:v>
                </c:pt>
                <c:pt idx="1039">
                  <c:v>2025.03.28</c:v>
                </c:pt>
                <c:pt idx="1040">
                  <c:v>2025.03.28</c:v>
                </c:pt>
                <c:pt idx="1041">
                  <c:v>2025.03.28</c:v>
                </c:pt>
                <c:pt idx="1043">
                  <c:v>2025.03.28</c:v>
                </c:pt>
                <c:pt idx="1044">
                  <c:v>2025.03.29</c:v>
                </c:pt>
                <c:pt idx="1045">
                  <c:v>2025.03.29</c:v>
                </c:pt>
                <c:pt idx="1046">
                  <c:v>2025.03.29</c:v>
                </c:pt>
                <c:pt idx="1047">
                  <c:v>2025.03.29</c:v>
                </c:pt>
                <c:pt idx="1048">
                  <c:v>2025.03.29</c:v>
                </c:pt>
                <c:pt idx="1049">
                  <c:v>2025.03.29</c:v>
                </c:pt>
                <c:pt idx="1050">
                  <c:v>2025.03.29</c:v>
                </c:pt>
                <c:pt idx="1051">
                  <c:v>2025.03.29</c:v>
                </c:pt>
                <c:pt idx="1052">
                  <c:v>2025.03.29</c:v>
                </c:pt>
                <c:pt idx="1053">
                  <c:v>2025.03.29</c:v>
                </c:pt>
                <c:pt idx="1054">
                  <c:v>2025.03.29</c:v>
                </c:pt>
                <c:pt idx="1055">
                  <c:v>2025.03.29</c:v>
                </c:pt>
                <c:pt idx="1056">
                  <c:v>2025.03.30</c:v>
                </c:pt>
                <c:pt idx="1057">
                  <c:v>2025.03.30</c:v>
                </c:pt>
                <c:pt idx="1058">
                  <c:v>2025.03.30</c:v>
                </c:pt>
                <c:pt idx="1059">
                  <c:v>2025.03.30</c:v>
                </c:pt>
                <c:pt idx="1060">
                  <c:v>2025.03.30</c:v>
                </c:pt>
                <c:pt idx="1061">
                  <c:v>2025.03.30</c:v>
                </c:pt>
                <c:pt idx="1062">
                  <c:v>2025.03.30</c:v>
                </c:pt>
                <c:pt idx="1063">
                  <c:v>2025.03.30</c:v>
                </c:pt>
                <c:pt idx="1064">
                  <c:v>2025.03.30</c:v>
                </c:pt>
                <c:pt idx="1065">
                  <c:v>2025.03.30</c:v>
                </c:pt>
                <c:pt idx="1066">
                  <c:v>2025.03.30</c:v>
                </c:pt>
                <c:pt idx="1067">
                  <c:v>2025.03.30</c:v>
                </c:pt>
                <c:pt idx="1068">
                  <c:v>2025.03.31</c:v>
                </c:pt>
                <c:pt idx="1069">
                  <c:v>2025.03.31</c:v>
                </c:pt>
                <c:pt idx="1070">
                  <c:v>2025.03.31</c:v>
                </c:pt>
                <c:pt idx="1071">
                  <c:v>2025.03.31</c:v>
                </c:pt>
                <c:pt idx="1072">
                  <c:v>2025.03.31</c:v>
                </c:pt>
                <c:pt idx="1073">
                  <c:v>2025.03.31</c:v>
                </c:pt>
                <c:pt idx="1074">
                  <c:v>2025.03.31</c:v>
                </c:pt>
                <c:pt idx="1075">
                  <c:v>2025.03.31</c:v>
                </c:pt>
                <c:pt idx="1076">
                  <c:v>2025.03.31</c:v>
                </c:pt>
                <c:pt idx="1077">
                  <c:v>2025.03.31</c:v>
                </c:pt>
                <c:pt idx="1078">
                  <c:v>2025.03.31</c:v>
                </c:pt>
                <c:pt idx="1079">
                  <c:v>2025.03.31</c:v>
                </c:pt>
                <c:pt idx="1080">
                  <c:v>2025.04.01</c:v>
                </c:pt>
                <c:pt idx="1081">
                  <c:v>2025.04.01</c:v>
                </c:pt>
                <c:pt idx="1082">
                  <c:v>2025.04.01</c:v>
                </c:pt>
                <c:pt idx="1083">
                  <c:v>2025.04.01</c:v>
                </c:pt>
                <c:pt idx="1084">
                  <c:v>2025.04.01</c:v>
                </c:pt>
                <c:pt idx="1085">
                  <c:v>2025.04.01</c:v>
                </c:pt>
                <c:pt idx="1086">
                  <c:v>2025.04.01</c:v>
                </c:pt>
                <c:pt idx="1087">
                  <c:v>2025.04.01</c:v>
                </c:pt>
                <c:pt idx="1088">
                  <c:v>2025.04.01</c:v>
                </c:pt>
                <c:pt idx="1089">
                  <c:v>2025.04.01</c:v>
                </c:pt>
                <c:pt idx="1090">
                  <c:v>2025.04.01</c:v>
                </c:pt>
                <c:pt idx="1091">
                  <c:v>2025.04.01</c:v>
                </c:pt>
                <c:pt idx="1092">
                  <c:v>2025.04.02</c:v>
                </c:pt>
                <c:pt idx="1093">
                  <c:v>2025.04.02</c:v>
                </c:pt>
                <c:pt idx="1094">
                  <c:v>2025.04.02</c:v>
                </c:pt>
                <c:pt idx="1095">
                  <c:v>2025.04.02</c:v>
                </c:pt>
                <c:pt idx="1096">
                  <c:v>2025.04.02</c:v>
                </c:pt>
                <c:pt idx="1097">
                  <c:v>2025.04.02</c:v>
                </c:pt>
                <c:pt idx="1098">
                  <c:v>2025.04.02</c:v>
                </c:pt>
                <c:pt idx="1099">
                  <c:v>2025.04.02</c:v>
                </c:pt>
                <c:pt idx="1100">
                  <c:v>2025.04.02</c:v>
                </c:pt>
                <c:pt idx="1101">
                  <c:v>2025.04.02</c:v>
                </c:pt>
                <c:pt idx="1102">
                  <c:v>2025.04.02</c:v>
                </c:pt>
                <c:pt idx="1103">
                  <c:v>2025.04.02</c:v>
                </c:pt>
                <c:pt idx="1104">
                  <c:v>2025.04.03</c:v>
                </c:pt>
                <c:pt idx="1105">
                  <c:v>2025.04.03</c:v>
                </c:pt>
                <c:pt idx="1106">
                  <c:v>2025.04.03</c:v>
                </c:pt>
                <c:pt idx="1107">
                  <c:v>2025.04.03</c:v>
                </c:pt>
                <c:pt idx="1108">
                  <c:v>2025.04.03</c:v>
                </c:pt>
                <c:pt idx="1109">
                  <c:v>2025.04.03</c:v>
                </c:pt>
                <c:pt idx="1110">
                  <c:v>2025.04.03</c:v>
                </c:pt>
                <c:pt idx="1111">
                  <c:v>2025.04.03</c:v>
                </c:pt>
                <c:pt idx="1112">
                  <c:v>2025.04.03</c:v>
                </c:pt>
                <c:pt idx="1113">
                  <c:v>2025.04.03</c:v>
                </c:pt>
                <c:pt idx="1114">
                  <c:v>2025.04.03</c:v>
                </c:pt>
                <c:pt idx="1115">
                  <c:v>2025.04.03</c:v>
                </c:pt>
                <c:pt idx="1116">
                  <c:v>2025.04.04</c:v>
                </c:pt>
                <c:pt idx="1117">
                  <c:v>2025.04.04</c:v>
                </c:pt>
                <c:pt idx="1118">
                  <c:v>2025.04.04</c:v>
                </c:pt>
                <c:pt idx="1119">
                  <c:v>2025.04.04</c:v>
                </c:pt>
                <c:pt idx="1120">
                  <c:v>2025.04.04</c:v>
                </c:pt>
                <c:pt idx="1121">
                  <c:v>2025.04.04</c:v>
                </c:pt>
                <c:pt idx="1122">
                  <c:v>2025.04.04</c:v>
                </c:pt>
                <c:pt idx="1123">
                  <c:v>2025.04.04</c:v>
                </c:pt>
                <c:pt idx="1124">
                  <c:v>2025.04.04</c:v>
                </c:pt>
                <c:pt idx="1125">
                  <c:v>2025.04.04</c:v>
                </c:pt>
                <c:pt idx="1126">
                  <c:v>2025.04.04</c:v>
                </c:pt>
                <c:pt idx="1127">
                  <c:v>2025.04.04</c:v>
                </c:pt>
                <c:pt idx="1128">
                  <c:v>2025.04.05</c:v>
                </c:pt>
                <c:pt idx="1129">
                  <c:v>2025.04.05</c:v>
                </c:pt>
                <c:pt idx="1130">
                  <c:v>2025.04.05</c:v>
                </c:pt>
                <c:pt idx="1131">
                  <c:v>2025.04.05</c:v>
                </c:pt>
                <c:pt idx="1132">
                  <c:v>2025.04.05</c:v>
                </c:pt>
                <c:pt idx="1133">
                  <c:v>2025.04.05</c:v>
                </c:pt>
                <c:pt idx="1134">
                  <c:v>2025.04.05</c:v>
                </c:pt>
                <c:pt idx="1135">
                  <c:v>2025.04.05</c:v>
                </c:pt>
                <c:pt idx="1136">
                  <c:v>2025.04.05</c:v>
                </c:pt>
                <c:pt idx="1137">
                  <c:v>2025.04.05</c:v>
                </c:pt>
                <c:pt idx="1138">
                  <c:v>2025.04.05</c:v>
                </c:pt>
                <c:pt idx="1139">
                  <c:v>2025.04.05</c:v>
                </c:pt>
                <c:pt idx="1140">
                  <c:v>2025.04.06</c:v>
                </c:pt>
                <c:pt idx="1141">
                  <c:v>2025.04.06</c:v>
                </c:pt>
                <c:pt idx="1142">
                  <c:v>2025.04.06</c:v>
                </c:pt>
                <c:pt idx="1143">
                  <c:v>2025.04.06</c:v>
                </c:pt>
                <c:pt idx="1144">
                  <c:v>2025.04.06</c:v>
                </c:pt>
                <c:pt idx="1145">
                  <c:v>2025.04.06</c:v>
                </c:pt>
                <c:pt idx="1146">
                  <c:v>2025.04.06</c:v>
                </c:pt>
                <c:pt idx="1147">
                  <c:v>2025.04.06</c:v>
                </c:pt>
                <c:pt idx="1148">
                  <c:v>2025.04.06</c:v>
                </c:pt>
                <c:pt idx="1149">
                  <c:v>2025.04.06</c:v>
                </c:pt>
                <c:pt idx="1150">
                  <c:v>2025.04.06</c:v>
                </c:pt>
                <c:pt idx="1151">
                  <c:v>2025.04.06</c:v>
                </c:pt>
                <c:pt idx="1152">
                  <c:v>2025.04.07</c:v>
                </c:pt>
                <c:pt idx="1153">
                  <c:v>2025.04.07</c:v>
                </c:pt>
                <c:pt idx="1154">
                  <c:v>2025.04.07</c:v>
                </c:pt>
                <c:pt idx="1155">
                  <c:v>2025.04.07</c:v>
                </c:pt>
                <c:pt idx="1156">
                  <c:v>2025.04.07</c:v>
                </c:pt>
                <c:pt idx="1157">
                  <c:v>2025.04.07</c:v>
                </c:pt>
                <c:pt idx="1158">
                  <c:v>2025.04.07</c:v>
                </c:pt>
                <c:pt idx="1159">
                  <c:v>2025.04.07</c:v>
                </c:pt>
                <c:pt idx="1160">
                  <c:v>2025.04.07</c:v>
                </c:pt>
                <c:pt idx="1161">
                  <c:v>2025.04.07</c:v>
                </c:pt>
                <c:pt idx="1162">
                  <c:v>2025.04.07</c:v>
                </c:pt>
                <c:pt idx="1163">
                  <c:v>2025.04.07</c:v>
                </c:pt>
                <c:pt idx="1164">
                  <c:v>2025.04.08</c:v>
                </c:pt>
                <c:pt idx="1165">
                  <c:v>2025.04.08</c:v>
                </c:pt>
                <c:pt idx="1166">
                  <c:v>2025.04.08</c:v>
                </c:pt>
                <c:pt idx="1167">
                  <c:v>2025.04.08</c:v>
                </c:pt>
                <c:pt idx="1168">
                  <c:v>2025.04.08</c:v>
                </c:pt>
                <c:pt idx="1169">
                  <c:v>2025.04.08</c:v>
                </c:pt>
                <c:pt idx="1170">
                  <c:v>2025.04.08</c:v>
                </c:pt>
                <c:pt idx="1171">
                  <c:v>2025.04.08</c:v>
                </c:pt>
                <c:pt idx="1172">
                  <c:v>2025.04.08</c:v>
                </c:pt>
                <c:pt idx="1173">
                  <c:v>2025.04.08</c:v>
                </c:pt>
                <c:pt idx="1174">
                  <c:v>2025.04.08</c:v>
                </c:pt>
                <c:pt idx="1175">
                  <c:v>2025.04.08</c:v>
                </c:pt>
                <c:pt idx="1176">
                  <c:v>2025.04.09</c:v>
                </c:pt>
                <c:pt idx="1177">
                  <c:v>2025.04.09</c:v>
                </c:pt>
                <c:pt idx="1178">
                  <c:v>2025.04.09</c:v>
                </c:pt>
                <c:pt idx="1179">
                  <c:v>2025.04.09</c:v>
                </c:pt>
                <c:pt idx="1180">
                  <c:v>2025.04.09</c:v>
                </c:pt>
                <c:pt idx="1181">
                  <c:v>2025.04.09</c:v>
                </c:pt>
                <c:pt idx="1182">
                  <c:v>2025.04.09</c:v>
                </c:pt>
                <c:pt idx="1183">
                  <c:v>2025.04.09</c:v>
                </c:pt>
                <c:pt idx="1184">
                  <c:v>2025.04.09</c:v>
                </c:pt>
                <c:pt idx="1185">
                  <c:v>2025.04.09</c:v>
                </c:pt>
                <c:pt idx="1186">
                  <c:v>2025.04.09</c:v>
                </c:pt>
                <c:pt idx="1187">
                  <c:v>2025.04.09</c:v>
                </c:pt>
                <c:pt idx="1188">
                  <c:v>2025.04.10</c:v>
                </c:pt>
                <c:pt idx="1189">
                  <c:v>2025.04.10</c:v>
                </c:pt>
                <c:pt idx="1190">
                  <c:v>2025.04.10</c:v>
                </c:pt>
                <c:pt idx="1191">
                  <c:v>2025.04.10</c:v>
                </c:pt>
                <c:pt idx="1192">
                  <c:v>2025.04.10</c:v>
                </c:pt>
                <c:pt idx="1193">
                  <c:v>2025.04.10</c:v>
                </c:pt>
                <c:pt idx="1194">
                  <c:v>2025.04.10</c:v>
                </c:pt>
                <c:pt idx="1195">
                  <c:v>2025.04.10</c:v>
                </c:pt>
                <c:pt idx="1196">
                  <c:v>2025.04.10</c:v>
                </c:pt>
                <c:pt idx="1197">
                  <c:v>2025.04.10</c:v>
                </c:pt>
                <c:pt idx="1198">
                  <c:v>2025.04.10</c:v>
                </c:pt>
                <c:pt idx="1199">
                  <c:v>2025.04.10</c:v>
                </c:pt>
                <c:pt idx="1200">
                  <c:v>2025.04.11</c:v>
                </c:pt>
                <c:pt idx="1201">
                  <c:v>2025.04.11</c:v>
                </c:pt>
                <c:pt idx="1202">
                  <c:v>2025.04.11</c:v>
                </c:pt>
                <c:pt idx="1203">
                  <c:v>2025.04.11</c:v>
                </c:pt>
                <c:pt idx="1204">
                  <c:v>2025.04.11</c:v>
                </c:pt>
                <c:pt idx="1205">
                  <c:v>2025.04.11</c:v>
                </c:pt>
                <c:pt idx="1206">
                  <c:v>2025.04.11</c:v>
                </c:pt>
                <c:pt idx="1207">
                  <c:v>2025.04.11</c:v>
                </c:pt>
                <c:pt idx="1208">
                  <c:v>2025.04.11</c:v>
                </c:pt>
                <c:pt idx="1209">
                  <c:v>2025.04.11</c:v>
                </c:pt>
                <c:pt idx="1210">
                  <c:v>2025.04.11</c:v>
                </c:pt>
                <c:pt idx="1211">
                  <c:v>2025.04.11</c:v>
                </c:pt>
                <c:pt idx="1212">
                  <c:v>2025.04.12</c:v>
                </c:pt>
                <c:pt idx="1213">
                  <c:v>2025.04.12</c:v>
                </c:pt>
                <c:pt idx="1214">
                  <c:v>2025.04.12</c:v>
                </c:pt>
                <c:pt idx="1215">
                  <c:v>2025.04.12</c:v>
                </c:pt>
                <c:pt idx="1216">
                  <c:v>2025.04.12</c:v>
                </c:pt>
                <c:pt idx="1217">
                  <c:v>2025.04.12</c:v>
                </c:pt>
                <c:pt idx="1218">
                  <c:v>2025.04.12</c:v>
                </c:pt>
                <c:pt idx="1219">
                  <c:v>2025.04.12</c:v>
                </c:pt>
                <c:pt idx="1220">
                  <c:v>2025.04.12</c:v>
                </c:pt>
                <c:pt idx="1221">
                  <c:v>2025.04.12</c:v>
                </c:pt>
                <c:pt idx="1222">
                  <c:v>2025.04.12</c:v>
                </c:pt>
                <c:pt idx="1223">
                  <c:v>2025.04.12</c:v>
                </c:pt>
                <c:pt idx="1224">
                  <c:v>2025.04.13</c:v>
                </c:pt>
                <c:pt idx="1225">
                  <c:v>2025.04.13</c:v>
                </c:pt>
                <c:pt idx="1226">
                  <c:v>2025.04.13</c:v>
                </c:pt>
                <c:pt idx="1227">
                  <c:v>2025.04.13</c:v>
                </c:pt>
                <c:pt idx="1228">
                  <c:v>2025.04.13</c:v>
                </c:pt>
                <c:pt idx="1229">
                  <c:v>2025.04.13</c:v>
                </c:pt>
                <c:pt idx="1230">
                  <c:v>2025.04.13</c:v>
                </c:pt>
                <c:pt idx="1231">
                  <c:v>2025.04.13</c:v>
                </c:pt>
                <c:pt idx="1232">
                  <c:v>2025.04.13</c:v>
                </c:pt>
                <c:pt idx="1233">
                  <c:v>2025.04.13</c:v>
                </c:pt>
                <c:pt idx="1234">
                  <c:v>2025.04.13</c:v>
                </c:pt>
                <c:pt idx="1235">
                  <c:v>2025.04.13</c:v>
                </c:pt>
                <c:pt idx="1236">
                  <c:v>2025.04.14</c:v>
                </c:pt>
                <c:pt idx="1237">
                  <c:v>2025.04.14</c:v>
                </c:pt>
                <c:pt idx="1238">
                  <c:v>2025.04.14</c:v>
                </c:pt>
                <c:pt idx="1239">
                  <c:v>2025.04.14</c:v>
                </c:pt>
                <c:pt idx="1240">
                  <c:v>2025.04.14</c:v>
                </c:pt>
                <c:pt idx="1241">
                  <c:v>2025.04.14</c:v>
                </c:pt>
                <c:pt idx="1242">
                  <c:v>2025.04.14</c:v>
                </c:pt>
                <c:pt idx="1243">
                  <c:v>2025.04.14</c:v>
                </c:pt>
                <c:pt idx="1244">
                  <c:v>2025.04.14</c:v>
                </c:pt>
                <c:pt idx="1245">
                  <c:v>2025.04.14</c:v>
                </c:pt>
                <c:pt idx="1246">
                  <c:v>2025.04.14</c:v>
                </c:pt>
                <c:pt idx="1247">
                  <c:v>2025.04.14</c:v>
                </c:pt>
                <c:pt idx="1248">
                  <c:v>2025.04.15</c:v>
                </c:pt>
                <c:pt idx="1249">
                  <c:v>2025.04.15</c:v>
                </c:pt>
                <c:pt idx="1250">
                  <c:v>2025.04.15</c:v>
                </c:pt>
                <c:pt idx="1251">
                  <c:v>2025.04.15</c:v>
                </c:pt>
                <c:pt idx="1252">
                  <c:v>2025.04.15</c:v>
                </c:pt>
                <c:pt idx="1253">
                  <c:v>2025.04.15</c:v>
                </c:pt>
                <c:pt idx="1254">
                  <c:v>2025.04.15</c:v>
                </c:pt>
                <c:pt idx="1255">
                  <c:v>2025.04.15</c:v>
                </c:pt>
                <c:pt idx="1256">
                  <c:v>2025.04.15</c:v>
                </c:pt>
                <c:pt idx="1257">
                  <c:v>2025.04.15</c:v>
                </c:pt>
                <c:pt idx="1258">
                  <c:v>2025.04.15</c:v>
                </c:pt>
                <c:pt idx="1259">
                  <c:v>2025.04.15</c:v>
                </c:pt>
                <c:pt idx="1260">
                  <c:v>2025.04.16</c:v>
                </c:pt>
                <c:pt idx="1261">
                  <c:v>2025.04.16</c:v>
                </c:pt>
                <c:pt idx="1262">
                  <c:v>2025.04.16</c:v>
                </c:pt>
                <c:pt idx="1263">
                  <c:v>2025.04.16</c:v>
                </c:pt>
                <c:pt idx="1264">
                  <c:v>2025.04.16</c:v>
                </c:pt>
                <c:pt idx="1265">
                  <c:v>2025.04.16</c:v>
                </c:pt>
                <c:pt idx="1266">
                  <c:v>2025.04.16</c:v>
                </c:pt>
                <c:pt idx="1267">
                  <c:v>2025.04.16</c:v>
                </c:pt>
                <c:pt idx="1268">
                  <c:v>2025.04.16</c:v>
                </c:pt>
                <c:pt idx="1269">
                  <c:v>2025.04.16</c:v>
                </c:pt>
                <c:pt idx="1270">
                  <c:v>2025.04.16</c:v>
                </c:pt>
                <c:pt idx="1271">
                  <c:v>2025.04.16</c:v>
                </c:pt>
                <c:pt idx="1272">
                  <c:v>2025.04.17</c:v>
                </c:pt>
                <c:pt idx="1273">
                  <c:v>2025.04.17</c:v>
                </c:pt>
                <c:pt idx="1274">
                  <c:v>2025.04.17</c:v>
                </c:pt>
                <c:pt idx="1275">
                  <c:v>2025.04.17</c:v>
                </c:pt>
                <c:pt idx="1276">
                  <c:v>2025.04.17</c:v>
                </c:pt>
                <c:pt idx="1277">
                  <c:v>2025.04.17</c:v>
                </c:pt>
                <c:pt idx="1278">
                  <c:v>2025.04.17</c:v>
                </c:pt>
                <c:pt idx="1279">
                  <c:v>2025.04.17</c:v>
                </c:pt>
                <c:pt idx="1280">
                  <c:v>2025.04.17</c:v>
                </c:pt>
                <c:pt idx="1281">
                  <c:v>2025.04.17</c:v>
                </c:pt>
                <c:pt idx="1282">
                  <c:v>2025.04.17</c:v>
                </c:pt>
                <c:pt idx="1283">
                  <c:v>2025.04.17</c:v>
                </c:pt>
                <c:pt idx="1284">
                  <c:v>2025.04.18</c:v>
                </c:pt>
                <c:pt idx="1285">
                  <c:v>2025.04.18</c:v>
                </c:pt>
                <c:pt idx="1286">
                  <c:v>2025.04.18</c:v>
                </c:pt>
                <c:pt idx="1287">
                  <c:v>2025.04.18</c:v>
                </c:pt>
                <c:pt idx="1288">
                  <c:v>2025.04.18</c:v>
                </c:pt>
                <c:pt idx="1289">
                  <c:v>2025.04.18</c:v>
                </c:pt>
                <c:pt idx="1290">
                  <c:v>2025.04.18</c:v>
                </c:pt>
                <c:pt idx="1291">
                  <c:v>2025.04.18</c:v>
                </c:pt>
                <c:pt idx="1292">
                  <c:v>2025.04.18</c:v>
                </c:pt>
                <c:pt idx="1293">
                  <c:v>2025.04.18</c:v>
                </c:pt>
                <c:pt idx="1294">
                  <c:v>2025.04.18</c:v>
                </c:pt>
                <c:pt idx="1295">
                  <c:v>2025.04.18</c:v>
                </c:pt>
                <c:pt idx="1296">
                  <c:v>2025.04.19</c:v>
                </c:pt>
                <c:pt idx="1297">
                  <c:v>2025.04.19</c:v>
                </c:pt>
                <c:pt idx="1298">
                  <c:v>2025.04.19</c:v>
                </c:pt>
                <c:pt idx="1299">
                  <c:v>2025.04.19</c:v>
                </c:pt>
                <c:pt idx="1300">
                  <c:v>2025.04.19</c:v>
                </c:pt>
                <c:pt idx="1301">
                  <c:v>2025.04.19</c:v>
                </c:pt>
                <c:pt idx="1302">
                  <c:v>2025.04.19</c:v>
                </c:pt>
                <c:pt idx="1303">
                  <c:v>2025.04.19</c:v>
                </c:pt>
                <c:pt idx="1304">
                  <c:v>2025.04.19</c:v>
                </c:pt>
                <c:pt idx="1305">
                  <c:v>2025.04.19</c:v>
                </c:pt>
                <c:pt idx="1306">
                  <c:v>2025.04.19</c:v>
                </c:pt>
                <c:pt idx="1307">
                  <c:v>2025.04.19</c:v>
                </c:pt>
                <c:pt idx="1308">
                  <c:v>2025.04.20</c:v>
                </c:pt>
                <c:pt idx="1309">
                  <c:v>2025.04.20</c:v>
                </c:pt>
                <c:pt idx="1310">
                  <c:v>2025.04.20</c:v>
                </c:pt>
                <c:pt idx="1311">
                  <c:v>2025.04.20</c:v>
                </c:pt>
                <c:pt idx="1312">
                  <c:v>2025.04.20</c:v>
                </c:pt>
                <c:pt idx="1313">
                  <c:v>2025.04.20</c:v>
                </c:pt>
                <c:pt idx="1314">
                  <c:v>2025.04.20</c:v>
                </c:pt>
                <c:pt idx="1315">
                  <c:v>2025.04.20</c:v>
                </c:pt>
                <c:pt idx="1316">
                  <c:v>2025.04.20</c:v>
                </c:pt>
                <c:pt idx="1317">
                  <c:v>2025.04.20</c:v>
                </c:pt>
                <c:pt idx="1318">
                  <c:v>2025.04.20</c:v>
                </c:pt>
                <c:pt idx="1319">
                  <c:v>2025.04.20</c:v>
                </c:pt>
                <c:pt idx="1320">
                  <c:v>2025.04.21</c:v>
                </c:pt>
                <c:pt idx="1321">
                  <c:v>2025.04.21</c:v>
                </c:pt>
                <c:pt idx="1322">
                  <c:v>2025.04.21</c:v>
                </c:pt>
                <c:pt idx="1323">
                  <c:v>2025.04.21</c:v>
                </c:pt>
                <c:pt idx="1324">
                  <c:v>2025.04.21</c:v>
                </c:pt>
                <c:pt idx="1325">
                  <c:v>2025.04.21</c:v>
                </c:pt>
                <c:pt idx="1326">
                  <c:v>2025.04.21</c:v>
                </c:pt>
                <c:pt idx="1327">
                  <c:v>2025.04.21</c:v>
                </c:pt>
                <c:pt idx="1328">
                  <c:v>2025.04.21</c:v>
                </c:pt>
                <c:pt idx="1329">
                  <c:v>2025.04.21</c:v>
                </c:pt>
                <c:pt idx="1330">
                  <c:v>2025.04.21</c:v>
                </c:pt>
                <c:pt idx="1331">
                  <c:v>2025.04.21</c:v>
                </c:pt>
                <c:pt idx="1332">
                  <c:v>2025.04.22</c:v>
                </c:pt>
                <c:pt idx="1333">
                  <c:v>2025.04.22</c:v>
                </c:pt>
                <c:pt idx="1334">
                  <c:v>2025.04.22</c:v>
                </c:pt>
                <c:pt idx="1335">
                  <c:v>2025.04.22</c:v>
                </c:pt>
                <c:pt idx="1336">
                  <c:v>2025.04.22</c:v>
                </c:pt>
                <c:pt idx="1337">
                  <c:v>2025.04.22</c:v>
                </c:pt>
                <c:pt idx="1338">
                  <c:v>2025.04.22</c:v>
                </c:pt>
                <c:pt idx="1339">
                  <c:v>2025.04.22</c:v>
                </c:pt>
                <c:pt idx="1340">
                  <c:v>2025.04.22</c:v>
                </c:pt>
                <c:pt idx="1341">
                  <c:v>2025.04.22</c:v>
                </c:pt>
                <c:pt idx="1342">
                  <c:v>2025.04.22</c:v>
                </c:pt>
                <c:pt idx="1343">
                  <c:v>2025.04.22</c:v>
                </c:pt>
                <c:pt idx="1344">
                  <c:v>2025.04.23</c:v>
                </c:pt>
                <c:pt idx="1345">
                  <c:v>2025.04.23</c:v>
                </c:pt>
                <c:pt idx="1346">
                  <c:v>2025.04.23</c:v>
                </c:pt>
                <c:pt idx="1347">
                  <c:v>2025.04.23</c:v>
                </c:pt>
                <c:pt idx="1348">
                  <c:v>2025.04.23</c:v>
                </c:pt>
                <c:pt idx="1349">
                  <c:v>2025.04.23</c:v>
                </c:pt>
                <c:pt idx="1350">
                  <c:v>2025.04.23</c:v>
                </c:pt>
                <c:pt idx="1351">
                  <c:v>2025.04.23</c:v>
                </c:pt>
                <c:pt idx="1352">
                  <c:v>2025.04.23</c:v>
                </c:pt>
                <c:pt idx="1353">
                  <c:v>2025.04.23</c:v>
                </c:pt>
                <c:pt idx="1354">
                  <c:v>2025.04.23</c:v>
                </c:pt>
                <c:pt idx="1355">
                  <c:v>2025.04.23</c:v>
                </c:pt>
                <c:pt idx="1356">
                  <c:v>2025.04.24</c:v>
                </c:pt>
                <c:pt idx="1357">
                  <c:v>2025.04.24</c:v>
                </c:pt>
                <c:pt idx="1358">
                  <c:v>2025.04.24</c:v>
                </c:pt>
                <c:pt idx="1359">
                  <c:v>2025.04.24</c:v>
                </c:pt>
                <c:pt idx="1360">
                  <c:v>2025.04.24</c:v>
                </c:pt>
                <c:pt idx="1361">
                  <c:v>2025.04.24</c:v>
                </c:pt>
                <c:pt idx="1362">
                  <c:v>2025.04.24</c:v>
                </c:pt>
                <c:pt idx="1363">
                  <c:v>2025.04.24</c:v>
                </c:pt>
                <c:pt idx="1364">
                  <c:v>2025.04.24</c:v>
                </c:pt>
                <c:pt idx="1365">
                  <c:v>2025.04.24</c:v>
                </c:pt>
                <c:pt idx="1366">
                  <c:v>2025.04.24</c:v>
                </c:pt>
                <c:pt idx="1367">
                  <c:v>2025.04.24</c:v>
                </c:pt>
                <c:pt idx="1368">
                  <c:v>2025.04.25</c:v>
                </c:pt>
                <c:pt idx="1369">
                  <c:v>2025.04.25</c:v>
                </c:pt>
                <c:pt idx="1370">
                  <c:v>2025.04.25</c:v>
                </c:pt>
                <c:pt idx="1371">
                  <c:v>2025.04.25</c:v>
                </c:pt>
                <c:pt idx="1372">
                  <c:v>2025.04.25</c:v>
                </c:pt>
                <c:pt idx="1373">
                  <c:v>2025.04.25</c:v>
                </c:pt>
                <c:pt idx="1374">
                  <c:v>2025.04.25</c:v>
                </c:pt>
                <c:pt idx="1375">
                  <c:v>2025.04.25</c:v>
                </c:pt>
                <c:pt idx="1376">
                  <c:v>2025.04.25</c:v>
                </c:pt>
                <c:pt idx="1377">
                  <c:v>2025.04.25</c:v>
                </c:pt>
                <c:pt idx="1378">
                  <c:v>2025.04.25</c:v>
                </c:pt>
                <c:pt idx="1379">
                  <c:v>2025.04.25</c:v>
                </c:pt>
                <c:pt idx="1380">
                  <c:v>2025.04.26</c:v>
                </c:pt>
                <c:pt idx="1381">
                  <c:v>2025.04.26</c:v>
                </c:pt>
                <c:pt idx="1382">
                  <c:v>2025.04.26</c:v>
                </c:pt>
                <c:pt idx="1383">
                  <c:v>2025.04.26</c:v>
                </c:pt>
                <c:pt idx="1384">
                  <c:v>2025.04.26</c:v>
                </c:pt>
                <c:pt idx="1385">
                  <c:v>2025.04.26</c:v>
                </c:pt>
                <c:pt idx="1386">
                  <c:v>2025.04.26</c:v>
                </c:pt>
                <c:pt idx="1387">
                  <c:v>2025.04.26</c:v>
                </c:pt>
                <c:pt idx="1388">
                  <c:v>2025.04.26</c:v>
                </c:pt>
                <c:pt idx="1389">
                  <c:v>2025.04.26</c:v>
                </c:pt>
                <c:pt idx="1390">
                  <c:v>2025.04.26</c:v>
                </c:pt>
                <c:pt idx="1391">
                  <c:v>2025.04.26</c:v>
                </c:pt>
                <c:pt idx="1392">
                  <c:v>2025.04.27</c:v>
                </c:pt>
                <c:pt idx="1393">
                  <c:v>2025.04.27</c:v>
                </c:pt>
                <c:pt idx="1394">
                  <c:v>2025.04.27</c:v>
                </c:pt>
                <c:pt idx="1395">
                  <c:v>2025.04.27</c:v>
                </c:pt>
                <c:pt idx="1396">
                  <c:v>2025.04.27</c:v>
                </c:pt>
                <c:pt idx="1397">
                  <c:v>2025.04.27</c:v>
                </c:pt>
                <c:pt idx="1398">
                  <c:v>2025.04.27</c:v>
                </c:pt>
                <c:pt idx="1399">
                  <c:v>2025.04.27</c:v>
                </c:pt>
                <c:pt idx="1400">
                  <c:v>2025.04.27</c:v>
                </c:pt>
                <c:pt idx="1401">
                  <c:v>2025.04.28</c:v>
                </c:pt>
                <c:pt idx="1402">
                  <c:v>2025.04.28</c:v>
                </c:pt>
                <c:pt idx="1403">
                  <c:v>2025.04.28</c:v>
                </c:pt>
                <c:pt idx="1404">
                  <c:v>2025.04.28</c:v>
                </c:pt>
                <c:pt idx="1405">
                  <c:v>2025.04.28</c:v>
                </c:pt>
                <c:pt idx="1406">
                  <c:v>2025.04.28</c:v>
                </c:pt>
                <c:pt idx="1407">
                  <c:v>2025.04.28</c:v>
                </c:pt>
                <c:pt idx="1408">
                  <c:v>2025.04.28</c:v>
                </c:pt>
                <c:pt idx="1409">
                  <c:v>2025.04.28</c:v>
                </c:pt>
                <c:pt idx="1410">
                  <c:v>2025.04.28</c:v>
                </c:pt>
                <c:pt idx="1411">
                  <c:v>2025.04.28</c:v>
                </c:pt>
                <c:pt idx="1412">
                  <c:v>2025.04.28</c:v>
                </c:pt>
                <c:pt idx="1413">
                  <c:v>2025.04.29</c:v>
                </c:pt>
                <c:pt idx="1414">
                  <c:v>2025.04.29</c:v>
                </c:pt>
                <c:pt idx="1415">
                  <c:v>2025.04.29</c:v>
                </c:pt>
                <c:pt idx="1416">
                  <c:v>2025.04.29</c:v>
                </c:pt>
                <c:pt idx="1417">
                  <c:v>2025.04.29</c:v>
                </c:pt>
                <c:pt idx="1418">
                  <c:v>2025.04.29</c:v>
                </c:pt>
                <c:pt idx="1419">
                  <c:v>2025.04.29</c:v>
                </c:pt>
                <c:pt idx="1420">
                  <c:v>2025.04.29</c:v>
                </c:pt>
                <c:pt idx="1421">
                  <c:v>2025.04.29</c:v>
                </c:pt>
                <c:pt idx="1422">
                  <c:v>2025.04.29</c:v>
                </c:pt>
                <c:pt idx="1423">
                  <c:v>2025.04.29</c:v>
                </c:pt>
                <c:pt idx="1424">
                  <c:v>2025.04.29</c:v>
                </c:pt>
                <c:pt idx="1425">
                  <c:v>2025.04.30</c:v>
                </c:pt>
                <c:pt idx="1426">
                  <c:v>2025.04.30</c:v>
                </c:pt>
                <c:pt idx="1427">
                  <c:v>2025.04.30</c:v>
                </c:pt>
                <c:pt idx="1428">
                  <c:v>2025.04.30</c:v>
                </c:pt>
                <c:pt idx="1429">
                  <c:v>2025.04.30</c:v>
                </c:pt>
                <c:pt idx="1430">
                  <c:v>2025.04.30</c:v>
                </c:pt>
                <c:pt idx="1431">
                  <c:v>2025.04.30</c:v>
                </c:pt>
                <c:pt idx="1432">
                  <c:v>2025.04.30</c:v>
                </c:pt>
                <c:pt idx="1433">
                  <c:v>2025.04.30</c:v>
                </c:pt>
                <c:pt idx="1434">
                  <c:v>2025.04.30</c:v>
                </c:pt>
                <c:pt idx="1435">
                  <c:v>2025.04.30</c:v>
                </c:pt>
                <c:pt idx="1436">
                  <c:v>2025.04.30</c:v>
                </c:pt>
                <c:pt idx="1437">
                  <c:v>2025.05.01</c:v>
                </c:pt>
                <c:pt idx="1438">
                  <c:v>2025.05.01</c:v>
                </c:pt>
                <c:pt idx="1439">
                  <c:v>2025.05.01</c:v>
                </c:pt>
                <c:pt idx="1440">
                  <c:v>2025.05.01</c:v>
                </c:pt>
                <c:pt idx="1441">
                  <c:v>2025.05.01</c:v>
                </c:pt>
                <c:pt idx="1442">
                  <c:v>2025.05.01</c:v>
                </c:pt>
                <c:pt idx="1443">
                  <c:v>2025.05.01</c:v>
                </c:pt>
                <c:pt idx="1444">
                  <c:v>2025.05.01</c:v>
                </c:pt>
                <c:pt idx="1445">
                  <c:v>2025.05.01</c:v>
                </c:pt>
                <c:pt idx="1446">
                  <c:v>2025.05.01</c:v>
                </c:pt>
                <c:pt idx="1447">
                  <c:v>2025.05.01</c:v>
                </c:pt>
                <c:pt idx="1448">
                  <c:v>2025.05.01</c:v>
                </c:pt>
                <c:pt idx="1449">
                  <c:v>2025.05.02</c:v>
                </c:pt>
                <c:pt idx="1450">
                  <c:v>2025.05.02</c:v>
                </c:pt>
                <c:pt idx="1451">
                  <c:v>2025.05.02</c:v>
                </c:pt>
                <c:pt idx="1452">
                  <c:v>2025.05.02</c:v>
                </c:pt>
                <c:pt idx="1453">
                  <c:v>2025.05.02</c:v>
                </c:pt>
                <c:pt idx="1454">
                  <c:v>2025.05.02</c:v>
                </c:pt>
                <c:pt idx="1455">
                  <c:v>2025.05.02</c:v>
                </c:pt>
                <c:pt idx="1456">
                  <c:v>2025.05.02</c:v>
                </c:pt>
                <c:pt idx="1457">
                  <c:v>2025.05.02</c:v>
                </c:pt>
                <c:pt idx="1458">
                  <c:v>2025.05.02</c:v>
                </c:pt>
                <c:pt idx="1459">
                  <c:v>2025.05.02</c:v>
                </c:pt>
                <c:pt idx="1460">
                  <c:v>2025.05.02</c:v>
                </c:pt>
                <c:pt idx="1461">
                  <c:v>2025.05.03</c:v>
                </c:pt>
                <c:pt idx="1462">
                  <c:v>2025.05.03</c:v>
                </c:pt>
                <c:pt idx="1463">
                  <c:v>2025.05.03</c:v>
                </c:pt>
                <c:pt idx="1464">
                  <c:v>2025.05.03</c:v>
                </c:pt>
                <c:pt idx="1465">
                  <c:v>2025.05.03</c:v>
                </c:pt>
                <c:pt idx="1466">
                  <c:v>2025.05.03</c:v>
                </c:pt>
                <c:pt idx="1467">
                  <c:v>2025.05.03</c:v>
                </c:pt>
                <c:pt idx="1468">
                  <c:v>2025.05.03</c:v>
                </c:pt>
                <c:pt idx="1469">
                  <c:v>2025.05.03</c:v>
                </c:pt>
                <c:pt idx="1470">
                  <c:v>2025.05.03</c:v>
                </c:pt>
                <c:pt idx="1471">
                  <c:v>2025.05.03</c:v>
                </c:pt>
                <c:pt idx="1472">
                  <c:v>2025.05.03</c:v>
                </c:pt>
                <c:pt idx="1473">
                  <c:v>2025.05.04</c:v>
                </c:pt>
                <c:pt idx="1474">
                  <c:v>2025.05.04</c:v>
                </c:pt>
                <c:pt idx="1475">
                  <c:v>2025.05.04</c:v>
                </c:pt>
                <c:pt idx="1476">
                  <c:v>2025.05.04</c:v>
                </c:pt>
                <c:pt idx="1477">
                  <c:v>2025.05.04</c:v>
                </c:pt>
                <c:pt idx="1478">
                  <c:v>2025.05.04</c:v>
                </c:pt>
                <c:pt idx="1479">
                  <c:v>2025.05.04</c:v>
                </c:pt>
                <c:pt idx="1480">
                  <c:v>2025.05.04</c:v>
                </c:pt>
                <c:pt idx="1481">
                  <c:v>2025.05.04</c:v>
                </c:pt>
                <c:pt idx="1482">
                  <c:v>2025.05.04</c:v>
                </c:pt>
                <c:pt idx="1483">
                  <c:v>2025.05.04</c:v>
                </c:pt>
                <c:pt idx="1484">
                  <c:v>2025.05.04</c:v>
                </c:pt>
                <c:pt idx="1485">
                  <c:v>2025.05.05</c:v>
                </c:pt>
                <c:pt idx="1486">
                  <c:v>2025.05.05</c:v>
                </c:pt>
                <c:pt idx="1487">
                  <c:v>2025.05.05</c:v>
                </c:pt>
                <c:pt idx="1488">
                  <c:v>2025.05.05</c:v>
                </c:pt>
                <c:pt idx="1489">
                  <c:v>2025.05.05</c:v>
                </c:pt>
                <c:pt idx="1490">
                  <c:v>2025.05.05</c:v>
                </c:pt>
                <c:pt idx="1491">
                  <c:v>2025.05.05</c:v>
                </c:pt>
                <c:pt idx="1492">
                  <c:v>2025.05.05</c:v>
                </c:pt>
                <c:pt idx="1493">
                  <c:v>2025.05.05</c:v>
                </c:pt>
                <c:pt idx="1494">
                  <c:v>2025.05.05</c:v>
                </c:pt>
                <c:pt idx="1495">
                  <c:v>2025.05.05</c:v>
                </c:pt>
                <c:pt idx="1496">
                  <c:v>2025.05.05</c:v>
                </c:pt>
                <c:pt idx="1497">
                  <c:v>2025.05.06</c:v>
                </c:pt>
                <c:pt idx="1498">
                  <c:v>2025.05.06</c:v>
                </c:pt>
                <c:pt idx="1499">
                  <c:v>2025.05.06</c:v>
                </c:pt>
                <c:pt idx="1500">
                  <c:v>2025.05.06</c:v>
                </c:pt>
                <c:pt idx="1501">
                  <c:v>2025.05.06</c:v>
                </c:pt>
                <c:pt idx="1502">
                  <c:v>2025.05.06</c:v>
                </c:pt>
                <c:pt idx="1503">
                  <c:v>2025.05.06</c:v>
                </c:pt>
                <c:pt idx="1504">
                  <c:v>2025.05.06</c:v>
                </c:pt>
                <c:pt idx="1505">
                  <c:v>2025.05.06</c:v>
                </c:pt>
                <c:pt idx="1506">
                  <c:v>2025.05.06</c:v>
                </c:pt>
                <c:pt idx="1507">
                  <c:v>2025.05.06</c:v>
                </c:pt>
                <c:pt idx="1508">
                  <c:v>2025.05.06</c:v>
                </c:pt>
                <c:pt idx="1509">
                  <c:v>2025.05.07</c:v>
                </c:pt>
                <c:pt idx="1510">
                  <c:v>2025.05.07</c:v>
                </c:pt>
                <c:pt idx="1511">
                  <c:v>2025.05.07</c:v>
                </c:pt>
                <c:pt idx="1512">
                  <c:v>2025.05.07</c:v>
                </c:pt>
                <c:pt idx="1513">
                  <c:v>2025.05.07</c:v>
                </c:pt>
                <c:pt idx="1514">
                  <c:v>2025.05.07</c:v>
                </c:pt>
                <c:pt idx="1515">
                  <c:v>2025.05.07</c:v>
                </c:pt>
                <c:pt idx="1516">
                  <c:v>2025.05.07</c:v>
                </c:pt>
                <c:pt idx="1517">
                  <c:v>2025.05.07</c:v>
                </c:pt>
                <c:pt idx="1518">
                  <c:v>2025.05.07</c:v>
                </c:pt>
                <c:pt idx="1519">
                  <c:v>2025.05.07</c:v>
                </c:pt>
                <c:pt idx="1520">
                  <c:v>2025.05.07</c:v>
                </c:pt>
                <c:pt idx="1521">
                  <c:v>2025.05.08</c:v>
                </c:pt>
                <c:pt idx="1522">
                  <c:v>2025.05.08</c:v>
                </c:pt>
                <c:pt idx="1523">
                  <c:v>2025.05.08</c:v>
                </c:pt>
                <c:pt idx="1524">
                  <c:v>2025.05.08</c:v>
                </c:pt>
                <c:pt idx="1525">
                  <c:v>2025.05.08</c:v>
                </c:pt>
                <c:pt idx="1526">
                  <c:v>2025.05.08</c:v>
                </c:pt>
                <c:pt idx="1527">
                  <c:v>2025.05.08</c:v>
                </c:pt>
                <c:pt idx="1528">
                  <c:v>2025.05.08</c:v>
                </c:pt>
                <c:pt idx="1529">
                  <c:v>2025.05.08</c:v>
                </c:pt>
                <c:pt idx="1530">
                  <c:v>2025.05.08</c:v>
                </c:pt>
                <c:pt idx="1531">
                  <c:v>2025.05.08</c:v>
                </c:pt>
                <c:pt idx="1532">
                  <c:v>2025.05.08</c:v>
                </c:pt>
                <c:pt idx="1533">
                  <c:v>2025.05.09</c:v>
                </c:pt>
                <c:pt idx="1534">
                  <c:v>2025.05.09</c:v>
                </c:pt>
                <c:pt idx="1535">
                  <c:v>2025.05.09</c:v>
                </c:pt>
                <c:pt idx="1536">
                  <c:v>2025.05.09</c:v>
                </c:pt>
                <c:pt idx="1537">
                  <c:v>2025.05.09</c:v>
                </c:pt>
                <c:pt idx="1538">
                  <c:v>2025.05.09</c:v>
                </c:pt>
                <c:pt idx="1539">
                  <c:v>2025.05.09</c:v>
                </c:pt>
                <c:pt idx="1540">
                  <c:v>2025.05.09</c:v>
                </c:pt>
                <c:pt idx="1541">
                  <c:v>2025.05.09</c:v>
                </c:pt>
                <c:pt idx="1542">
                  <c:v>2025.05.09</c:v>
                </c:pt>
                <c:pt idx="1543">
                  <c:v>2025.05.09</c:v>
                </c:pt>
                <c:pt idx="1544">
                  <c:v>2025.05.09</c:v>
                </c:pt>
                <c:pt idx="1545">
                  <c:v>2025.05.10</c:v>
                </c:pt>
                <c:pt idx="1546">
                  <c:v>2025.05.10</c:v>
                </c:pt>
                <c:pt idx="1547">
                  <c:v>2025.05.10</c:v>
                </c:pt>
                <c:pt idx="1548">
                  <c:v>2025.05.10</c:v>
                </c:pt>
                <c:pt idx="1549">
                  <c:v>2025.05.10</c:v>
                </c:pt>
                <c:pt idx="1550">
                  <c:v>2025.05.10</c:v>
                </c:pt>
                <c:pt idx="1551">
                  <c:v>2025.05.10</c:v>
                </c:pt>
                <c:pt idx="1552">
                  <c:v>2025.05.10</c:v>
                </c:pt>
                <c:pt idx="1553">
                  <c:v>2025.05.10</c:v>
                </c:pt>
                <c:pt idx="1554">
                  <c:v>2025.05.10</c:v>
                </c:pt>
                <c:pt idx="1555">
                  <c:v>2025.05.10</c:v>
                </c:pt>
                <c:pt idx="1556">
                  <c:v>2025.05.10</c:v>
                </c:pt>
                <c:pt idx="1557">
                  <c:v>2025.05.11</c:v>
                </c:pt>
                <c:pt idx="1558">
                  <c:v>2025.05.11</c:v>
                </c:pt>
                <c:pt idx="1559">
                  <c:v>2025.05.11</c:v>
                </c:pt>
                <c:pt idx="1560">
                  <c:v>2025.05.11</c:v>
                </c:pt>
                <c:pt idx="1561">
                  <c:v>2025.05.11</c:v>
                </c:pt>
                <c:pt idx="1562">
                  <c:v>2025.05.11</c:v>
                </c:pt>
                <c:pt idx="1563">
                  <c:v>2025.05.11</c:v>
                </c:pt>
                <c:pt idx="1564">
                  <c:v>2025.05.11</c:v>
                </c:pt>
                <c:pt idx="1565">
                  <c:v>2025.05.11</c:v>
                </c:pt>
                <c:pt idx="1566">
                  <c:v>2025.05.11</c:v>
                </c:pt>
                <c:pt idx="1567">
                  <c:v>2025.05.11</c:v>
                </c:pt>
                <c:pt idx="1568">
                  <c:v>2025.05.11</c:v>
                </c:pt>
                <c:pt idx="1569">
                  <c:v>2025.05.12</c:v>
                </c:pt>
                <c:pt idx="1570">
                  <c:v>2025.05.12</c:v>
                </c:pt>
                <c:pt idx="1571">
                  <c:v>2025.05.12</c:v>
                </c:pt>
                <c:pt idx="1572">
                  <c:v>2025.05.12</c:v>
                </c:pt>
                <c:pt idx="1573">
                  <c:v>2025.05.12</c:v>
                </c:pt>
                <c:pt idx="1574">
                  <c:v>2025.05.12</c:v>
                </c:pt>
                <c:pt idx="1575">
                  <c:v>2025.05.12</c:v>
                </c:pt>
                <c:pt idx="1576">
                  <c:v>2025.05.12</c:v>
                </c:pt>
                <c:pt idx="1577">
                  <c:v>2025.05.12</c:v>
                </c:pt>
                <c:pt idx="1578">
                  <c:v>2025.05.12</c:v>
                </c:pt>
                <c:pt idx="1579">
                  <c:v>2025.05.12</c:v>
                </c:pt>
                <c:pt idx="1580">
                  <c:v>2025.05.12</c:v>
                </c:pt>
                <c:pt idx="1581">
                  <c:v>2025.05.13</c:v>
                </c:pt>
                <c:pt idx="1582">
                  <c:v>2025.05.13</c:v>
                </c:pt>
                <c:pt idx="1583">
                  <c:v>2025.05.13</c:v>
                </c:pt>
                <c:pt idx="1584">
                  <c:v>2025.05.13</c:v>
                </c:pt>
                <c:pt idx="1585">
                  <c:v>2025.05.13</c:v>
                </c:pt>
                <c:pt idx="1586">
                  <c:v>2025.05.13</c:v>
                </c:pt>
                <c:pt idx="1587">
                  <c:v>2025.05.13</c:v>
                </c:pt>
                <c:pt idx="1588">
                  <c:v>2025.05.13</c:v>
                </c:pt>
                <c:pt idx="1589">
                  <c:v>2025.05.13</c:v>
                </c:pt>
                <c:pt idx="1590">
                  <c:v>2025.05.13</c:v>
                </c:pt>
                <c:pt idx="1591">
                  <c:v>2025.05.13</c:v>
                </c:pt>
                <c:pt idx="1592">
                  <c:v>2025.05.13</c:v>
                </c:pt>
                <c:pt idx="1593">
                  <c:v>2025.05.14</c:v>
                </c:pt>
                <c:pt idx="1594">
                  <c:v>2025.05.14</c:v>
                </c:pt>
                <c:pt idx="1595">
                  <c:v>2025.05.14</c:v>
                </c:pt>
                <c:pt idx="1596">
                  <c:v>2025.05.14</c:v>
                </c:pt>
                <c:pt idx="1597">
                  <c:v>2025.05.14</c:v>
                </c:pt>
                <c:pt idx="1598">
                  <c:v>2025.05.14</c:v>
                </c:pt>
                <c:pt idx="1599">
                  <c:v>2025.05.14</c:v>
                </c:pt>
                <c:pt idx="1600">
                  <c:v>2025.05.14</c:v>
                </c:pt>
                <c:pt idx="1601">
                  <c:v>2025.05.14</c:v>
                </c:pt>
                <c:pt idx="1602">
                  <c:v>2025.05.14</c:v>
                </c:pt>
                <c:pt idx="1603">
                  <c:v>2025.05.14</c:v>
                </c:pt>
                <c:pt idx="1604">
                  <c:v>2025.05.14</c:v>
                </c:pt>
                <c:pt idx="1605">
                  <c:v>2025.05.15</c:v>
                </c:pt>
                <c:pt idx="1606">
                  <c:v>2025.05.15</c:v>
                </c:pt>
                <c:pt idx="1607">
                  <c:v>2025.05.15</c:v>
                </c:pt>
                <c:pt idx="1608">
                  <c:v>2025.05.15</c:v>
                </c:pt>
                <c:pt idx="1609">
                  <c:v>2025.05.15</c:v>
                </c:pt>
                <c:pt idx="1610">
                  <c:v>2025.05.15</c:v>
                </c:pt>
                <c:pt idx="1611">
                  <c:v>2025.05.15</c:v>
                </c:pt>
                <c:pt idx="1612">
                  <c:v>2025.05.15</c:v>
                </c:pt>
                <c:pt idx="1613">
                  <c:v>2025.05.15</c:v>
                </c:pt>
                <c:pt idx="1614">
                  <c:v>2025.05.15</c:v>
                </c:pt>
                <c:pt idx="1615">
                  <c:v>2025.05.15</c:v>
                </c:pt>
                <c:pt idx="1616">
                  <c:v>2025.05.15</c:v>
                </c:pt>
                <c:pt idx="1617">
                  <c:v>2025.05.16</c:v>
                </c:pt>
                <c:pt idx="1618">
                  <c:v>2025.05.16</c:v>
                </c:pt>
                <c:pt idx="1619">
                  <c:v>2025.05.16</c:v>
                </c:pt>
                <c:pt idx="1620">
                  <c:v>2025.05.16</c:v>
                </c:pt>
                <c:pt idx="1621">
                  <c:v>2025.05.16</c:v>
                </c:pt>
                <c:pt idx="1622">
                  <c:v>2025.05.16</c:v>
                </c:pt>
                <c:pt idx="1623">
                  <c:v>2025.05.16</c:v>
                </c:pt>
                <c:pt idx="1624">
                  <c:v>2025.05.16</c:v>
                </c:pt>
                <c:pt idx="1625">
                  <c:v>2025.05.16</c:v>
                </c:pt>
                <c:pt idx="1626">
                  <c:v>2025.05.16</c:v>
                </c:pt>
                <c:pt idx="1627">
                  <c:v>2025.05.16</c:v>
                </c:pt>
                <c:pt idx="1628">
                  <c:v>2025.05.16</c:v>
                </c:pt>
                <c:pt idx="1629">
                  <c:v>2025.05.17</c:v>
                </c:pt>
                <c:pt idx="1630">
                  <c:v>2025.05.17</c:v>
                </c:pt>
                <c:pt idx="1631">
                  <c:v>2025.05.17</c:v>
                </c:pt>
                <c:pt idx="1632">
                  <c:v>2025.05.17</c:v>
                </c:pt>
                <c:pt idx="1633">
                  <c:v>2025.05.17</c:v>
                </c:pt>
                <c:pt idx="1634">
                  <c:v>2025.05.17</c:v>
                </c:pt>
                <c:pt idx="1635">
                  <c:v>2025.05.17</c:v>
                </c:pt>
                <c:pt idx="1636">
                  <c:v>2025.05.17</c:v>
                </c:pt>
                <c:pt idx="1637">
                  <c:v>2025.05.17</c:v>
                </c:pt>
                <c:pt idx="1638">
                  <c:v>2025.05.17</c:v>
                </c:pt>
                <c:pt idx="1639">
                  <c:v>2025.05.17</c:v>
                </c:pt>
                <c:pt idx="1640">
                  <c:v>2025.05.17</c:v>
                </c:pt>
                <c:pt idx="1641">
                  <c:v>2025.05.18</c:v>
                </c:pt>
                <c:pt idx="1642">
                  <c:v>2025.05.18</c:v>
                </c:pt>
                <c:pt idx="1643">
                  <c:v>2025.05.18</c:v>
                </c:pt>
                <c:pt idx="1644">
                  <c:v>2025.05.18</c:v>
                </c:pt>
                <c:pt idx="1645">
                  <c:v>2025.05.18</c:v>
                </c:pt>
                <c:pt idx="1646">
                  <c:v>2025.05.18</c:v>
                </c:pt>
                <c:pt idx="1647">
                  <c:v>2025.05.18</c:v>
                </c:pt>
                <c:pt idx="1648">
                  <c:v>2025.05.18</c:v>
                </c:pt>
                <c:pt idx="1649">
                  <c:v>2025.05.18</c:v>
                </c:pt>
                <c:pt idx="1650">
                  <c:v>2025.05.18</c:v>
                </c:pt>
                <c:pt idx="1651">
                  <c:v>2025.05.18</c:v>
                </c:pt>
                <c:pt idx="1652">
                  <c:v>2025.05.18</c:v>
                </c:pt>
                <c:pt idx="1653">
                  <c:v>2025.05.19</c:v>
                </c:pt>
                <c:pt idx="1654">
                  <c:v>2025.05.19</c:v>
                </c:pt>
                <c:pt idx="1655">
                  <c:v>2025.05.19</c:v>
                </c:pt>
                <c:pt idx="1656">
                  <c:v>2025.05.19</c:v>
                </c:pt>
                <c:pt idx="1657">
                  <c:v>2025.05.19</c:v>
                </c:pt>
                <c:pt idx="1658">
                  <c:v>2025.05.19</c:v>
                </c:pt>
                <c:pt idx="1659">
                  <c:v>2025.05.19</c:v>
                </c:pt>
                <c:pt idx="1660">
                  <c:v>2025.05.19</c:v>
                </c:pt>
                <c:pt idx="1661">
                  <c:v>2025.05.19</c:v>
                </c:pt>
                <c:pt idx="1662">
                  <c:v>2025.05.19</c:v>
                </c:pt>
                <c:pt idx="1663">
                  <c:v>2025.05.19</c:v>
                </c:pt>
                <c:pt idx="1664">
                  <c:v>2025.05.19</c:v>
                </c:pt>
                <c:pt idx="1665">
                  <c:v>2025.05.20</c:v>
                </c:pt>
                <c:pt idx="1666">
                  <c:v>2025.05.20</c:v>
                </c:pt>
                <c:pt idx="1667">
                  <c:v>2025.05.20</c:v>
                </c:pt>
                <c:pt idx="1668">
                  <c:v>2025.05.20</c:v>
                </c:pt>
                <c:pt idx="1669">
                  <c:v>2025.05.20</c:v>
                </c:pt>
                <c:pt idx="1670">
                  <c:v>2025.05.20</c:v>
                </c:pt>
                <c:pt idx="1671">
                  <c:v>2025.05.20</c:v>
                </c:pt>
                <c:pt idx="1672">
                  <c:v>2025.05.20</c:v>
                </c:pt>
                <c:pt idx="1673">
                  <c:v>2025.05.20</c:v>
                </c:pt>
                <c:pt idx="1674">
                  <c:v>2025.05.20</c:v>
                </c:pt>
                <c:pt idx="1675">
                  <c:v>2025.05.20</c:v>
                </c:pt>
                <c:pt idx="1676">
                  <c:v>2025.05.20</c:v>
                </c:pt>
                <c:pt idx="1677">
                  <c:v>2025.05.21</c:v>
                </c:pt>
                <c:pt idx="1678">
                  <c:v>2025.05.21</c:v>
                </c:pt>
                <c:pt idx="1679">
                  <c:v>2025.05.21</c:v>
                </c:pt>
                <c:pt idx="1680">
                  <c:v>2025.05.21</c:v>
                </c:pt>
                <c:pt idx="1681">
                  <c:v>2025.05.21</c:v>
                </c:pt>
                <c:pt idx="1682">
                  <c:v>2025.05.21</c:v>
                </c:pt>
                <c:pt idx="1683">
                  <c:v>2025.05.21</c:v>
                </c:pt>
                <c:pt idx="1684">
                  <c:v>2025.05.21</c:v>
                </c:pt>
                <c:pt idx="1685">
                  <c:v>2025.05.21</c:v>
                </c:pt>
                <c:pt idx="1686">
                  <c:v>2025.05.21</c:v>
                </c:pt>
                <c:pt idx="1687">
                  <c:v>2025.05.21</c:v>
                </c:pt>
                <c:pt idx="1688">
                  <c:v>2025.05.21</c:v>
                </c:pt>
                <c:pt idx="1689">
                  <c:v>2025.05.22</c:v>
                </c:pt>
                <c:pt idx="1690">
                  <c:v>2025.05.22</c:v>
                </c:pt>
                <c:pt idx="1691">
                  <c:v>2025.05.22</c:v>
                </c:pt>
                <c:pt idx="1692">
                  <c:v>2025.05.22</c:v>
                </c:pt>
                <c:pt idx="1693">
                  <c:v>2025.05.22</c:v>
                </c:pt>
                <c:pt idx="1694">
                  <c:v>2025.05.22</c:v>
                </c:pt>
                <c:pt idx="1695">
                  <c:v>2025.05.22</c:v>
                </c:pt>
                <c:pt idx="1696">
                  <c:v>2025.05.22</c:v>
                </c:pt>
                <c:pt idx="1697">
                  <c:v>2025.05.22</c:v>
                </c:pt>
                <c:pt idx="1698">
                  <c:v>2025.05.22</c:v>
                </c:pt>
                <c:pt idx="1699">
                  <c:v>2025.05.22</c:v>
                </c:pt>
                <c:pt idx="1700">
                  <c:v>2025.05.22</c:v>
                </c:pt>
                <c:pt idx="1701">
                  <c:v>2025.05.23</c:v>
                </c:pt>
                <c:pt idx="1702">
                  <c:v>2025.05.23</c:v>
                </c:pt>
                <c:pt idx="1703">
                  <c:v>2025.05.23</c:v>
                </c:pt>
                <c:pt idx="1704">
                  <c:v>2025.05.23</c:v>
                </c:pt>
                <c:pt idx="1705">
                  <c:v>2025.05.23</c:v>
                </c:pt>
                <c:pt idx="1706">
                  <c:v>2025.05.23</c:v>
                </c:pt>
                <c:pt idx="1707">
                  <c:v>2025.05.23</c:v>
                </c:pt>
                <c:pt idx="1708">
                  <c:v>2025.05.23</c:v>
                </c:pt>
                <c:pt idx="1709">
                  <c:v>2025.05.23</c:v>
                </c:pt>
                <c:pt idx="1710">
                  <c:v>2025.05.23</c:v>
                </c:pt>
                <c:pt idx="1711">
                  <c:v>2025.05.23</c:v>
                </c:pt>
                <c:pt idx="1712">
                  <c:v>2025.05.23</c:v>
                </c:pt>
                <c:pt idx="1713">
                  <c:v>2025.05.24</c:v>
                </c:pt>
                <c:pt idx="1714">
                  <c:v>2025.05.24</c:v>
                </c:pt>
                <c:pt idx="1715">
                  <c:v>2025.05.24</c:v>
                </c:pt>
                <c:pt idx="1716">
                  <c:v>2025.05.24</c:v>
                </c:pt>
                <c:pt idx="1717">
                  <c:v>2025.05.24</c:v>
                </c:pt>
                <c:pt idx="1718">
                  <c:v>2025.05.24</c:v>
                </c:pt>
                <c:pt idx="1719">
                  <c:v>2025.05.24</c:v>
                </c:pt>
                <c:pt idx="1720">
                  <c:v>2025.05.24</c:v>
                </c:pt>
                <c:pt idx="1721">
                  <c:v>2025.05.24</c:v>
                </c:pt>
                <c:pt idx="1722">
                  <c:v>2025.05.24</c:v>
                </c:pt>
                <c:pt idx="1723">
                  <c:v>2025.05.24</c:v>
                </c:pt>
                <c:pt idx="1724">
                  <c:v>2025.05.24</c:v>
                </c:pt>
                <c:pt idx="1725">
                  <c:v>2025.05.25</c:v>
                </c:pt>
                <c:pt idx="1726">
                  <c:v>2025.05.25</c:v>
                </c:pt>
                <c:pt idx="1727">
                  <c:v>2025.05.25</c:v>
                </c:pt>
                <c:pt idx="1728">
                  <c:v>2025.05.25</c:v>
                </c:pt>
                <c:pt idx="1729">
                  <c:v>2025.05.25</c:v>
                </c:pt>
                <c:pt idx="1730">
                  <c:v>2025.05.25</c:v>
                </c:pt>
                <c:pt idx="1731">
                  <c:v>2025.05.25</c:v>
                </c:pt>
                <c:pt idx="1732">
                  <c:v>2025.05.25</c:v>
                </c:pt>
                <c:pt idx="1733">
                  <c:v>2025.05.25</c:v>
                </c:pt>
                <c:pt idx="1734">
                  <c:v>2025.05.25</c:v>
                </c:pt>
                <c:pt idx="1735">
                  <c:v>2025.05.25</c:v>
                </c:pt>
                <c:pt idx="1736">
                  <c:v>2025.05.25</c:v>
                </c:pt>
                <c:pt idx="1737">
                  <c:v>2025.05.26</c:v>
                </c:pt>
                <c:pt idx="1738">
                  <c:v>2025.05.26</c:v>
                </c:pt>
                <c:pt idx="1739">
                  <c:v>2025.05.26</c:v>
                </c:pt>
                <c:pt idx="1740">
                  <c:v>2025.05.26</c:v>
                </c:pt>
                <c:pt idx="1741">
                  <c:v>2025.05.26</c:v>
                </c:pt>
                <c:pt idx="1742">
                  <c:v>2025.05.26</c:v>
                </c:pt>
                <c:pt idx="1743">
                  <c:v>2025.05.26</c:v>
                </c:pt>
                <c:pt idx="1744">
                  <c:v>2025.05.26</c:v>
                </c:pt>
                <c:pt idx="1745">
                  <c:v>2025.05.26</c:v>
                </c:pt>
                <c:pt idx="1746">
                  <c:v>2025.05.26</c:v>
                </c:pt>
                <c:pt idx="1747">
                  <c:v>2025.05.26</c:v>
                </c:pt>
                <c:pt idx="1748">
                  <c:v>2025.05.26</c:v>
                </c:pt>
                <c:pt idx="1749">
                  <c:v>2025.05.27</c:v>
                </c:pt>
                <c:pt idx="1750">
                  <c:v>2025.05.27</c:v>
                </c:pt>
                <c:pt idx="1751">
                  <c:v>2025.05.27</c:v>
                </c:pt>
                <c:pt idx="1752">
                  <c:v>2025.05.27</c:v>
                </c:pt>
                <c:pt idx="1753">
                  <c:v>2025.05.27</c:v>
                </c:pt>
                <c:pt idx="1754">
                  <c:v>2025.05.27</c:v>
                </c:pt>
                <c:pt idx="1755">
                  <c:v>2025.05.27</c:v>
                </c:pt>
                <c:pt idx="1756">
                  <c:v>2025.05.27</c:v>
                </c:pt>
                <c:pt idx="1757">
                  <c:v>2025.05.27</c:v>
                </c:pt>
                <c:pt idx="1758">
                  <c:v>2025.05.27</c:v>
                </c:pt>
                <c:pt idx="1759">
                  <c:v>2025.05.27</c:v>
                </c:pt>
                <c:pt idx="1760">
                  <c:v>2025.05.27</c:v>
                </c:pt>
                <c:pt idx="1761">
                  <c:v>2025.05.28</c:v>
                </c:pt>
                <c:pt idx="1762">
                  <c:v>2025.05.28</c:v>
                </c:pt>
                <c:pt idx="1763">
                  <c:v>2025.05.28</c:v>
                </c:pt>
                <c:pt idx="1764">
                  <c:v>2025.05.28</c:v>
                </c:pt>
                <c:pt idx="1765">
                  <c:v>2025.05.28</c:v>
                </c:pt>
                <c:pt idx="1766">
                  <c:v>2025.05.28</c:v>
                </c:pt>
                <c:pt idx="1767">
                  <c:v>2025.05.28</c:v>
                </c:pt>
                <c:pt idx="1768">
                  <c:v>2025.05.28</c:v>
                </c:pt>
                <c:pt idx="1769">
                  <c:v>2025.05.28</c:v>
                </c:pt>
                <c:pt idx="1770">
                  <c:v>2025.05.28</c:v>
                </c:pt>
                <c:pt idx="1771">
                  <c:v>2025.05.28</c:v>
                </c:pt>
                <c:pt idx="1772">
                  <c:v>2025.05.28</c:v>
                </c:pt>
                <c:pt idx="1773">
                  <c:v>2025.05.29</c:v>
                </c:pt>
                <c:pt idx="1774">
                  <c:v>2025.05.29</c:v>
                </c:pt>
                <c:pt idx="1775">
                  <c:v>2025.05.29</c:v>
                </c:pt>
                <c:pt idx="1776">
                  <c:v>2025.05.29</c:v>
                </c:pt>
                <c:pt idx="1777">
                  <c:v>2025.05.29</c:v>
                </c:pt>
                <c:pt idx="1778">
                  <c:v>2025.05.29</c:v>
                </c:pt>
                <c:pt idx="1779">
                  <c:v>2025.05.29</c:v>
                </c:pt>
                <c:pt idx="1780">
                  <c:v>2025.05.29</c:v>
                </c:pt>
                <c:pt idx="1781">
                  <c:v>2025.05.29</c:v>
                </c:pt>
                <c:pt idx="1782">
                  <c:v>2025.05.29</c:v>
                </c:pt>
                <c:pt idx="1783">
                  <c:v>2025.05.29</c:v>
                </c:pt>
                <c:pt idx="1784">
                  <c:v>2025.05.29</c:v>
                </c:pt>
                <c:pt idx="1785">
                  <c:v>2025.05.30</c:v>
                </c:pt>
                <c:pt idx="1786">
                  <c:v>2025.05.30</c:v>
                </c:pt>
                <c:pt idx="1787">
                  <c:v>2025.05.30</c:v>
                </c:pt>
                <c:pt idx="1788">
                  <c:v>2025.05.30</c:v>
                </c:pt>
                <c:pt idx="1789">
                  <c:v>2025.05.30</c:v>
                </c:pt>
                <c:pt idx="1790">
                  <c:v>2025.05.30</c:v>
                </c:pt>
                <c:pt idx="1791">
                  <c:v>2025.05.30</c:v>
                </c:pt>
                <c:pt idx="1792">
                  <c:v>2025.05.30</c:v>
                </c:pt>
                <c:pt idx="1793">
                  <c:v>2025.05.30</c:v>
                </c:pt>
                <c:pt idx="1794">
                  <c:v>2025.05.30</c:v>
                </c:pt>
                <c:pt idx="1795">
                  <c:v>2025.05.30</c:v>
                </c:pt>
                <c:pt idx="1796">
                  <c:v>2025.05.31</c:v>
                </c:pt>
                <c:pt idx="1797">
                  <c:v>2025.05.31</c:v>
                </c:pt>
                <c:pt idx="1798">
                  <c:v>2025.05.31</c:v>
                </c:pt>
                <c:pt idx="1799">
                  <c:v>2025.05.31</c:v>
                </c:pt>
                <c:pt idx="1800">
                  <c:v>2025.05.31</c:v>
                </c:pt>
                <c:pt idx="1801">
                  <c:v>2025.05.31</c:v>
                </c:pt>
                <c:pt idx="1802">
                  <c:v>2025.05.31</c:v>
                </c:pt>
                <c:pt idx="1803">
                  <c:v>2025.05.31</c:v>
                </c:pt>
                <c:pt idx="1804">
                  <c:v>2025.05.31</c:v>
                </c:pt>
                <c:pt idx="1805">
                  <c:v>2025.05.31</c:v>
                </c:pt>
                <c:pt idx="1806">
                  <c:v>2025.05.31</c:v>
                </c:pt>
                <c:pt idx="1807">
                  <c:v>2025.05.31</c:v>
                </c:pt>
                <c:pt idx="1808">
                  <c:v>2025.06.01</c:v>
                </c:pt>
                <c:pt idx="1809">
                  <c:v>2025.06.01</c:v>
                </c:pt>
                <c:pt idx="1810">
                  <c:v>2025.06.01</c:v>
                </c:pt>
                <c:pt idx="1811">
                  <c:v>2025.06.01</c:v>
                </c:pt>
                <c:pt idx="1812">
                  <c:v>2025.06.01</c:v>
                </c:pt>
                <c:pt idx="1813">
                  <c:v>2025.06.01</c:v>
                </c:pt>
                <c:pt idx="1814">
                  <c:v>2025.06.01</c:v>
                </c:pt>
                <c:pt idx="1815">
                  <c:v>2025.06.01</c:v>
                </c:pt>
                <c:pt idx="1816">
                  <c:v>2025.06.01</c:v>
                </c:pt>
                <c:pt idx="1817">
                  <c:v>2025.06.01</c:v>
                </c:pt>
                <c:pt idx="1818">
                  <c:v>2025.06.01</c:v>
                </c:pt>
                <c:pt idx="1819">
                  <c:v>2025.06.01</c:v>
                </c:pt>
                <c:pt idx="1820">
                  <c:v>2025.06.02</c:v>
                </c:pt>
                <c:pt idx="1821">
                  <c:v>2025.06.02</c:v>
                </c:pt>
                <c:pt idx="1822">
                  <c:v>2025.06.02</c:v>
                </c:pt>
                <c:pt idx="1823">
                  <c:v>2025.06.02</c:v>
                </c:pt>
                <c:pt idx="1824">
                  <c:v>2025.06.02</c:v>
                </c:pt>
                <c:pt idx="1825">
                  <c:v>2025.06.02</c:v>
                </c:pt>
                <c:pt idx="1826">
                  <c:v>2025.06.02</c:v>
                </c:pt>
                <c:pt idx="1827">
                  <c:v>2025.06.02</c:v>
                </c:pt>
                <c:pt idx="1828">
                  <c:v>2025.06.02</c:v>
                </c:pt>
                <c:pt idx="1829">
                  <c:v>2025.06.02</c:v>
                </c:pt>
                <c:pt idx="1830">
                  <c:v>2025.06.02</c:v>
                </c:pt>
                <c:pt idx="1831">
                  <c:v>2025.06.02</c:v>
                </c:pt>
                <c:pt idx="1832">
                  <c:v>2025.06.03</c:v>
                </c:pt>
                <c:pt idx="1833">
                  <c:v>2025.06.03</c:v>
                </c:pt>
                <c:pt idx="1834">
                  <c:v>2025.06.03</c:v>
                </c:pt>
                <c:pt idx="1835">
                  <c:v>2025.06.03</c:v>
                </c:pt>
                <c:pt idx="1836">
                  <c:v>2025.06.03</c:v>
                </c:pt>
                <c:pt idx="1837">
                  <c:v>2025.06.03</c:v>
                </c:pt>
                <c:pt idx="1838">
                  <c:v>2025.06.03</c:v>
                </c:pt>
                <c:pt idx="1839">
                  <c:v>2025.06.03</c:v>
                </c:pt>
                <c:pt idx="1840">
                  <c:v>2025.06.03</c:v>
                </c:pt>
                <c:pt idx="1841">
                  <c:v>2025.06.03</c:v>
                </c:pt>
                <c:pt idx="1842">
                  <c:v>2025.06.03</c:v>
                </c:pt>
                <c:pt idx="1843">
                  <c:v>2025.06.04</c:v>
                </c:pt>
                <c:pt idx="1844">
                  <c:v>2025.06.04</c:v>
                </c:pt>
                <c:pt idx="1845">
                  <c:v>2025.06.04</c:v>
                </c:pt>
                <c:pt idx="1846">
                  <c:v>2025.06.04</c:v>
                </c:pt>
                <c:pt idx="1847">
                  <c:v>2025.06.04</c:v>
                </c:pt>
                <c:pt idx="1848">
                  <c:v>2025.06.04</c:v>
                </c:pt>
                <c:pt idx="1849">
                  <c:v>2025.06.04</c:v>
                </c:pt>
                <c:pt idx="1850">
                  <c:v>2025.06.04</c:v>
                </c:pt>
                <c:pt idx="1851">
                  <c:v>2025.06.04</c:v>
                </c:pt>
                <c:pt idx="1852">
                  <c:v>2025.06.04</c:v>
                </c:pt>
                <c:pt idx="1853">
                  <c:v>2025.06.04</c:v>
                </c:pt>
                <c:pt idx="1854">
                  <c:v>2025.06.04</c:v>
                </c:pt>
                <c:pt idx="1855">
                  <c:v>2025.06.05</c:v>
                </c:pt>
                <c:pt idx="1856">
                  <c:v>2025.06.05</c:v>
                </c:pt>
                <c:pt idx="1857">
                  <c:v>2025.06.05</c:v>
                </c:pt>
                <c:pt idx="1858">
                  <c:v>2025.06.05</c:v>
                </c:pt>
                <c:pt idx="1859">
                  <c:v>2025.06.05</c:v>
                </c:pt>
                <c:pt idx="1860">
                  <c:v>2025.06.05</c:v>
                </c:pt>
                <c:pt idx="1861">
                  <c:v>2025.06.05</c:v>
                </c:pt>
                <c:pt idx="1862">
                  <c:v>2025.06.05</c:v>
                </c:pt>
                <c:pt idx="1863">
                  <c:v>2025.06.05</c:v>
                </c:pt>
                <c:pt idx="1864">
                  <c:v>2025.06.05</c:v>
                </c:pt>
                <c:pt idx="1865">
                  <c:v>2025.06.05</c:v>
                </c:pt>
                <c:pt idx="1866">
                  <c:v>2025.06.05</c:v>
                </c:pt>
                <c:pt idx="1867">
                  <c:v>2025.06.06</c:v>
                </c:pt>
                <c:pt idx="1868">
                  <c:v>2025.06.06</c:v>
                </c:pt>
                <c:pt idx="1869">
                  <c:v>2025.06.06</c:v>
                </c:pt>
                <c:pt idx="1870">
                  <c:v>2025.06.06</c:v>
                </c:pt>
                <c:pt idx="1871">
                  <c:v>2025.06.06</c:v>
                </c:pt>
                <c:pt idx="1872">
                  <c:v>2025.06.06</c:v>
                </c:pt>
                <c:pt idx="1873">
                  <c:v>2025.06.06</c:v>
                </c:pt>
                <c:pt idx="1874">
                  <c:v>2025.06.06</c:v>
                </c:pt>
                <c:pt idx="1875">
                  <c:v>2025.06.06</c:v>
                </c:pt>
                <c:pt idx="1876">
                  <c:v>2025.06.06</c:v>
                </c:pt>
                <c:pt idx="1877">
                  <c:v>2025.06.06</c:v>
                </c:pt>
                <c:pt idx="1878">
                  <c:v>2025.06.06</c:v>
                </c:pt>
                <c:pt idx="1879">
                  <c:v>2025.06.07</c:v>
                </c:pt>
                <c:pt idx="1880">
                  <c:v>2025.06.07</c:v>
                </c:pt>
                <c:pt idx="1881">
                  <c:v>2025.06.07</c:v>
                </c:pt>
                <c:pt idx="1882">
                  <c:v>2025.06.07</c:v>
                </c:pt>
                <c:pt idx="1883">
                  <c:v>2025.06.07</c:v>
                </c:pt>
                <c:pt idx="1884">
                  <c:v>2025.06.07</c:v>
                </c:pt>
                <c:pt idx="1885">
                  <c:v>2025.06.07</c:v>
                </c:pt>
                <c:pt idx="1886">
                  <c:v>2025.06.07</c:v>
                </c:pt>
                <c:pt idx="1887">
                  <c:v>2025.06.07</c:v>
                </c:pt>
                <c:pt idx="1888">
                  <c:v>2025.06.07</c:v>
                </c:pt>
                <c:pt idx="1889">
                  <c:v>2025.06.07</c:v>
                </c:pt>
                <c:pt idx="1890">
                  <c:v>2025.06.07</c:v>
                </c:pt>
                <c:pt idx="1891">
                  <c:v>2025.06.08</c:v>
                </c:pt>
                <c:pt idx="1892">
                  <c:v>2025.06.08</c:v>
                </c:pt>
                <c:pt idx="1893">
                  <c:v>2025.06.08</c:v>
                </c:pt>
                <c:pt idx="1894">
                  <c:v>2025.06.08</c:v>
                </c:pt>
                <c:pt idx="1895">
                  <c:v>2025.06.08</c:v>
                </c:pt>
                <c:pt idx="1896">
                  <c:v>2025.06.08</c:v>
                </c:pt>
                <c:pt idx="1897">
                  <c:v>2025.06.08</c:v>
                </c:pt>
                <c:pt idx="1898">
                  <c:v>2025.06.08</c:v>
                </c:pt>
                <c:pt idx="1899">
                  <c:v>2025.06.08</c:v>
                </c:pt>
                <c:pt idx="1900">
                  <c:v>2025.06.08</c:v>
                </c:pt>
                <c:pt idx="1901">
                  <c:v>2025.06.08</c:v>
                </c:pt>
                <c:pt idx="1902">
                  <c:v>2025.06.08</c:v>
                </c:pt>
                <c:pt idx="1903">
                  <c:v>2025.06.09</c:v>
                </c:pt>
                <c:pt idx="1904">
                  <c:v>2025.06.09</c:v>
                </c:pt>
                <c:pt idx="1905">
                  <c:v>2025.06.09</c:v>
                </c:pt>
                <c:pt idx="1906">
                  <c:v>2025.06.09</c:v>
                </c:pt>
                <c:pt idx="1907">
                  <c:v>2025.06.09</c:v>
                </c:pt>
                <c:pt idx="1908">
                  <c:v>2025.06.09</c:v>
                </c:pt>
                <c:pt idx="1909">
                  <c:v>2025.06.09</c:v>
                </c:pt>
                <c:pt idx="1910">
                  <c:v>2025.06.09</c:v>
                </c:pt>
                <c:pt idx="1911">
                  <c:v>2025.06.09</c:v>
                </c:pt>
                <c:pt idx="1912">
                  <c:v>2025.06.09</c:v>
                </c:pt>
                <c:pt idx="1913">
                  <c:v>2025.06.09</c:v>
                </c:pt>
                <c:pt idx="1914">
                  <c:v>2025.06.09</c:v>
                </c:pt>
                <c:pt idx="1915">
                  <c:v>2025.06.10</c:v>
                </c:pt>
                <c:pt idx="1916">
                  <c:v>2025.06.10</c:v>
                </c:pt>
                <c:pt idx="1917">
                  <c:v>2025.06.10</c:v>
                </c:pt>
                <c:pt idx="1918">
                  <c:v>2025.06.10</c:v>
                </c:pt>
                <c:pt idx="1919">
                  <c:v>2025.06.10</c:v>
                </c:pt>
                <c:pt idx="1920">
                  <c:v>2025.06.10</c:v>
                </c:pt>
                <c:pt idx="1921">
                  <c:v>2025.06.10</c:v>
                </c:pt>
                <c:pt idx="1922">
                  <c:v>2025.06.10</c:v>
                </c:pt>
                <c:pt idx="1923">
                  <c:v>2025.06.10</c:v>
                </c:pt>
                <c:pt idx="1924">
                  <c:v>2025.06.10</c:v>
                </c:pt>
                <c:pt idx="1925">
                  <c:v>2025.06.10</c:v>
                </c:pt>
                <c:pt idx="1926">
                  <c:v>2025.06.10</c:v>
                </c:pt>
                <c:pt idx="1927">
                  <c:v>2025.06.11</c:v>
                </c:pt>
                <c:pt idx="1928">
                  <c:v>2025.06.11</c:v>
                </c:pt>
                <c:pt idx="1929">
                  <c:v>2025.06.11</c:v>
                </c:pt>
                <c:pt idx="1930">
                  <c:v>2025.06.11</c:v>
                </c:pt>
                <c:pt idx="1931">
                  <c:v>2025.06.11</c:v>
                </c:pt>
                <c:pt idx="1932">
                  <c:v>2025.06.11</c:v>
                </c:pt>
                <c:pt idx="1933">
                  <c:v>2025.06.11</c:v>
                </c:pt>
                <c:pt idx="1934">
                  <c:v>2025.06.11</c:v>
                </c:pt>
                <c:pt idx="1935">
                  <c:v>2025.06.11</c:v>
                </c:pt>
                <c:pt idx="1936">
                  <c:v>2025.06.11</c:v>
                </c:pt>
                <c:pt idx="1937">
                  <c:v>2025.06.11</c:v>
                </c:pt>
                <c:pt idx="1938">
                  <c:v>2025.06.11</c:v>
                </c:pt>
                <c:pt idx="1939">
                  <c:v>2025.06.12</c:v>
                </c:pt>
                <c:pt idx="1940">
                  <c:v>2025.06.12</c:v>
                </c:pt>
                <c:pt idx="1941">
                  <c:v>2025.06.12</c:v>
                </c:pt>
                <c:pt idx="1942">
                  <c:v>2025.06.12</c:v>
                </c:pt>
                <c:pt idx="1943">
                  <c:v>2025.06.12</c:v>
                </c:pt>
                <c:pt idx="1944">
                  <c:v>2025.06.12</c:v>
                </c:pt>
                <c:pt idx="1945">
                  <c:v>2025.06.12</c:v>
                </c:pt>
                <c:pt idx="1946">
                  <c:v>2025.06.12</c:v>
                </c:pt>
                <c:pt idx="1947">
                  <c:v>2025.06.12</c:v>
                </c:pt>
                <c:pt idx="1948">
                  <c:v>2025.06.12</c:v>
                </c:pt>
                <c:pt idx="1949">
                  <c:v>2025.06.12</c:v>
                </c:pt>
                <c:pt idx="1950">
                  <c:v>2025.06.12</c:v>
                </c:pt>
                <c:pt idx="1951">
                  <c:v>2025.06.13</c:v>
                </c:pt>
                <c:pt idx="1952">
                  <c:v>2025.06.13</c:v>
                </c:pt>
                <c:pt idx="1953">
                  <c:v>2025.06.13</c:v>
                </c:pt>
                <c:pt idx="1954">
                  <c:v>2025.06.13</c:v>
                </c:pt>
                <c:pt idx="1955">
                  <c:v>2025.06.13</c:v>
                </c:pt>
                <c:pt idx="1956">
                  <c:v>2025.06.13</c:v>
                </c:pt>
                <c:pt idx="1957">
                  <c:v>2025.06.13</c:v>
                </c:pt>
                <c:pt idx="1958">
                  <c:v>2025.06.13</c:v>
                </c:pt>
                <c:pt idx="1959">
                  <c:v>2025.06.13</c:v>
                </c:pt>
                <c:pt idx="1960">
                  <c:v>2025.06.13</c:v>
                </c:pt>
                <c:pt idx="1961">
                  <c:v>2025.06.13</c:v>
                </c:pt>
                <c:pt idx="1962">
                  <c:v>2025.06.13</c:v>
                </c:pt>
                <c:pt idx="1963">
                  <c:v>2025.06.14</c:v>
                </c:pt>
                <c:pt idx="1964">
                  <c:v>2025.06.14</c:v>
                </c:pt>
                <c:pt idx="1965">
                  <c:v>2025.06.14</c:v>
                </c:pt>
                <c:pt idx="1966">
                  <c:v>2025.06.14</c:v>
                </c:pt>
                <c:pt idx="1967">
                  <c:v>2025.06.14</c:v>
                </c:pt>
                <c:pt idx="1968">
                  <c:v>2025.06.14</c:v>
                </c:pt>
                <c:pt idx="1969">
                  <c:v>2025.06.14</c:v>
                </c:pt>
                <c:pt idx="1970">
                  <c:v>2025.06.14</c:v>
                </c:pt>
                <c:pt idx="1971">
                  <c:v>2025.06.14</c:v>
                </c:pt>
                <c:pt idx="1972">
                  <c:v>2025.06.14</c:v>
                </c:pt>
                <c:pt idx="1973">
                  <c:v>2025.06.14</c:v>
                </c:pt>
                <c:pt idx="1974">
                  <c:v>2025.06.14</c:v>
                </c:pt>
                <c:pt idx="1975">
                  <c:v>2025.06.15</c:v>
                </c:pt>
                <c:pt idx="1976">
                  <c:v>2025.06.15</c:v>
                </c:pt>
                <c:pt idx="1977">
                  <c:v>2025.06.15</c:v>
                </c:pt>
                <c:pt idx="1978">
                  <c:v>2025.06.15</c:v>
                </c:pt>
                <c:pt idx="1979">
                  <c:v>2025.06.15</c:v>
                </c:pt>
                <c:pt idx="1980">
                  <c:v>2025.06.15</c:v>
                </c:pt>
                <c:pt idx="1981">
                  <c:v>2025.06.15</c:v>
                </c:pt>
                <c:pt idx="1982">
                  <c:v>2025.06.15</c:v>
                </c:pt>
                <c:pt idx="1983">
                  <c:v>2025.06.15</c:v>
                </c:pt>
                <c:pt idx="1984">
                  <c:v>2025.06.15</c:v>
                </c:pt>
                <c:pt idx="1985">
                  <c:v>2025.06.15</c:v>
                </c:pt>
                <c:pt idx="1986">
                  <c:v>2025.06.15</c:v>
                </c:pt>
                <c:pt idx="1987">
                  <c:v>2025.06.16</c:v>
                </c:pt>
                <c:pt idx="1988">
                  <c:v>2025.06.16</c:v>
                </c:pt>
                <c:pt idx="1989">
                  <c:v>2025.06.16</c:v>
                </c:pt>
                <c:pt idx="1990">
                  <c:v>2025.06.16</c:v>
                </c:pt>
                <c:pt idx="1991">
                  <c:v>2025.06.16</c:v>
                </c:pt>
                <c:pt idx="1992">
                  <c:v>2025.06.16</c:v>
                </c:pt>
                <c:pt idx="1993">
                  <c:v>2025.06.16</c:v>
                </c:pt>
                <c:pt idx="1994">
                  <c:v>2025.06.16</c:v>
                </c:pt>
                <c:pt idx="1995">
                  <c:v>2025.06.16</c:v>
                </c:pt>
                <c:pt idx="1996">
                  <c:v>2025.06.16</c:v>
                </c:pt>
                <c:pt idx="1997">
                  <c:v>2025.06.16</c:v>
                </c:pt>
                <c:pt idx="1998">
                  <c:v>2025.06.16</c:v>
                </c:pt>
                <c:pt idx="1999">
                  <c:v>2025.06.17</c:v>
                </c:pt>
                <c:pt idx="2000">
                  <c:v>2025.06.17</c:v>
                </c:pt>
                <c:pt idx="2001">
                  <c:v>2025.06.17</c:v>
                </c:pt>
                <c:pt idx="2002">
                  <c:v>2025.06.17</c:v>
                </c:pt>
                <c:pt idx="2003">
                  <c:v>2025.06.17</c:v>
                </c:pt>
                <c:pt idx="2004">
                  <c:v>2025.06.17</c:v>
                </c:pt>
                <c:pt idx="2005">
                  <c:v>2025.06.17</c:v>
                </c:pt>
                <c:pt idx="2006">
                  <c:v>2025.06.17</c:v>
                </c:pt>
                <c:pt idx="2007">
                  <c:v>2025.06.17</c:v>
                </c:pt>
                <c:pt idx="2008">
                  <c:v>2025.06.17</c:v>
                </c:pt>
                <c:pt idx="2009">
                  <c:v>2025.06.17</c:v>
                </c:pt>
                <c:pt idx="2010">
                  <c:v>2025.06.17</c:v>
                </c:pt>
                <c:pt idx="2011">
                  <c:v>2025.06.18</c:v>
                </c:pt>
                <c:pt idx="2012">
                  <c:v>2025.06.18</c:v>
                </c:pt>
                <c:pt idx="2013">
                  <c:v>2025.06.18</c:v>
                </c:pt>
                <c:pt idx="2014">
                  <c:v>2025.06.18</c:v>
                </c:pt>
                <c:pt idx="2015">
                  <c:v>2025.06.18</c:v>
                </c:pt>
                <c:pt idx="2016">
                  <c:v>2025.06.25</c:v>
                </c:pt>
                <c:pt idx="2017">
                  <c:v>2025.06.26</c:v>
                </c:pt>
                <c:pt idx="2018">
                  <c:v>2025.06.26</c:v>
                </c:pt>
                <c:pt idx="2019">
                  <c:v>2025.06.26</c:v>
                </c:pt>
                <c:pt idx="2020">
                  <c:v>2025.06.26</c:v>
                </c:pt>
                <c:pt idx="2021">
                  <c:v>2025.06.26</c:v>
                </c:pt>
                <c:pt idx="2022">
                  <c:v>2025.06.26</c:v>
                </c:pt>
                <c:pt idx="2023">
                  <c:v>2025.06.26</c:v>
                </c:pt>
                <c:pt idx="2024">
                  <c:v>2025.06.26</c:v>
                </c:pt>
                <c:pt idx="2025">
                  <c:v>2025.06.26</c:v>
                </c:pt>
                <c:pt idx="2026">
                  <c:v>2025.06.26</c:v>
                </c:pt>
                <c:pt idx="2027">
                  <c:v>2025.06.26</c:v>
                </c:pt>
                <c:pt idx="2028">
                  <c:v>2025.06.26</c:v>
                </c:pt>
                <c:pt idx="2029">
                  <c:v>2025.06.27</c:v>
                </c:pt>
                <c:pt idx="2030">
                  <c:v>2025.06.27</c:v>
                </c:pt>
                <c:pt idx="2031">
                  <c:v>2025.06.27</c:v>
                </c:pt>
                <c:pt idx="2032">
                  <c:v>2025.06.27</c:v>
                </c:pt>
                <c:pt idx="2033">
                  <c:v>2025.06.27</c:v>
                </c:pt>
                <c:pt idx="2034">
                  <c:v>2025.06.27</c:v>
                </c:pt>
                <c:pt idx="2035">
                  <c:v>2025.06.27</c:v>
                </c:pt>
                <c:pt idx="2036">
                  <c:v>2025.06.27</c:v>
                </c:pt>
                <c:pt idx="2037">
                  <c:v>2025.06.27</c:v>
                </c:pt>
                <c:pt idx="2038">
                  <c:v>2025.06.27</c:v>
                </c:pt>
                <c:pt idx="2039">
                  <c:v>2025.06.27</c:v>
                </c:pt>
                <c:pt idx="2040">
                  <c:v>2025.06.27</c:v>
                </c:pt>
                <c:pt idx="2041">
                  <c:v>2025.06.28</c:v>
                </c:pt>
                <c:pt idx="2042">
                  <c:v>2025.06.28</c:v>
                </c:pt>
                <c:pt idx="2043">
                  <c:v>2025.06.28</c:v>
                </c:pt>
                <c:pt idx="2044">
                  <c:v>2025.06.28</c:v>
                </c:pt>
                <c:pt idx="2045">
                  <c:v>2025.06.28</c:v>
                </c:pt>
                <c:pt idx="2046">
                  <c:v>2025.06.28</c:v>
                </c:pt>
                <c:pt idx="2047">
                  <c:v>2025.06.28</c:v>
                </c:pt>
                <c:pt idx="2048">
                  <c:v>2025.06.28</c:v>
                </c:pt>
                <c:pt idx="2049">
                  <c:v>2025.06.28</c:v>
                </c:pt>
                <c:pt idx="2050">
                  <c:v>2025.06.28</c:v>
                </c:pt>
                <c:pt idx="2051">
                  <c:v>2025.06.28</c:v>
                </c:pt>
                <c:pt idx="2052">
                  <c:v>2025.06.28</c:v>
                </c:pt>
                <c:pt idx="2053">
                  <c:v>2025.06.29</c:v>
                </c:pt>
                <c:pt idx="2054">
                  <c:v>2025.06.29</c:v>
                </c:pt>
                <c:pt idx="2055">
                  <c:v>2025.06.29</c:v>
                </c:pt>
                <c:pt idx="2056">
                  <c:v>2025.06.29</c:v>
                </c:pt>
                <c:pt idx="2057">
                  <c:v>2025.06.29</c:v>
                </c:pt>
                <c:pt idx="2058">
                  <c:v>2025.06.29</c:v>
                </c:pt>
                <c:pt idx="2059">
                  <c:v>2025.06.29</c:v>
                </c:pt>
                <c:pt idx="2060">
                  <c:v>2025.06.29</c:v>
                </c:pt>
                <c:pt idx="2061">
                  <c:v>2025.06.29</c:v>
                </c:pt>
                <c:pt idx="2062">
                  <c:v>2025.06.29</c:v>
                </c:pt>
                <c:pt idx="2063">
                  <c:v>2025.06.29</c:v>
                </c:pt>
                <c:pt idx="2064">
                  <c:v>2025.06.29</c:v>
                </c:pt>
                <c:pt idx="2065">
                  <c:v>2025.06.30</c:v>
                </c:pt>
                <c:pt idx="2066">
                  <c:v>2025.06.30</c:v>
                </c:pt>
                <c:pt idx="2067">
                  <c:v>2025.06.30</c:v>
                </c:pt>
                <c:pt idx="2068">
                  <c:v>2025.06.30</c:v>
                </c:pt>
                <c:pt idx="2069">
                  <c:v>2025.06.30</c:v>
                </c:pt>
                <c:pt idx="2070">
                  <c:v>2025.06.30</c:v>
                </c:pt>
                <c:pt idx="2071">
                  <c:v>2025.06.30</c:v>
                </c:pt>
                <c:pt idx="2072">
                  <c:v>2025.06.30</c:v>
                </c:pt>
                <c:pt idx="2073">
                  <c:v>2025.06.30</c:v>
                </c:pt>
                <c:pt idx="2074">
                  <c:v>2025.06.30</c:v>
                </c:pt>
                <c:pt idx="2075">
                  <c:v>2025.06.30</c:v>
                </c:pt>
                <c:pt idx="2076">
                  <c:v>2025.06.30</c:v>
                </c:pt>
                <c:pt idx="2077">
                  <c:v>2025.07.01</c:v>
                </c:pt>
                <c:pt idx="2078">
                  <c:v>2025.07.01</c:v>
                </c:pt>
                <c:pt idx="2079">
                  <c:v>2025.07.01</c:v>
                </c:pt>
                <c:pt idx="2080">
                  <c:v>2025.07.01</c:v>
                </c:pt>
                <c:pt idx="2081">
                  <c:v>2025.07.01</c:v>
                </c:pt>
                <c:pt idx="2082">
                  <c:v>2025.07.01</c:v>
                </c:pt>
                <c:pt idx="2083">
                  <c:v>2025.07.01</c:v>
                </c:pt>
                <c:pt idx="2084">
                  <c:v>2025.07.01</c:v>
                </c:pt>
                <c:pt idx="2085">
                  <c:v>2025.07.01</c:v>
                </c:pt>
                <c:pt idx="2086">
                  <c:v>2025.07.01</c:v>
                </c:pt>
                <c:pt idx="2087">
                  <c:v>2025.07.01</c:v>
                </c:pt>
                <c:pt idx="2088">
                  <c:v>2025.07.01</c:v>
                </c:pt>
                <c:pt idx="2089">
                  <c:v>2025.07.02</c:v>
                </c:pt>
                <c:pt idx="2090">
                  <c:v>2025.07.02</c:v>
                </c:pt>
                <c:pt idx="2091">
                  <c:v>2025.07.02</c:v>
                </c:pt>
                <c:pt idx="2092">
                  <c:v>2025.07.02</c:v>
                </c:pt>
                <c:pt idx="2093">
                  <c:v>2025.07.02</c:v>
                </c:pt>
                <c:pt idx="2094">
                  <c:v>2025.07.02</c:v>
                </c:pt>
                <c:pt idx="2095">
                  <c:v>2025.07.02</c:v>
                </c:pt>
                <c:pt idx="2096">
                  <c:v>2025.07.02</c:v>
                </c:pt>
                <c:pt idx="2097">
                  <c:v>2025.07.02</c:v>
                </c:pt>
                <c:pt idx="2098">
                  <c:v>2025.07.02</c:v>
                </c:pt>
                <c:pt idx="2099">
                  <c:v>2025.07.02</c:v>
                </c:pt>
                <c:pt idx="2100">
                  <c:v>2025.07.02</c:v>
                </c:pt>
                <c:pt idx="2101">
                  <c:v>2025.07.03</c:v>
                </c:pt>
                <c:pt idx="2102">
                  <c:v>2025.07.03</c:v>
                </c:pt>
                <c:pt idx="2103">
                  <c:v>2025.07.03</c:v>
                </c:pt>
                <c:pt idx="2104">
                  <c:v>2025.07.03</c:v>
                </c:pt>
                <c:pt idx="2105">
                  <c:v>2025.07.03</c:v>
                </c:pt>
                <c:pt idx="2106">
                  <c:v>2025.07.03</c:v>
                </c:pt>
                <c:pt idx="2107">
                  <c:v>2025.07.03</c:v>
                </c:pt>
                <c:pt idx="2108">
                  <c:v>2025.07.03</c:v>
                </c:pt>
                <c:pt idx="2109">
                  <c:v>2025.07.03</c:v>
                </c:pt>
                <c:pt idx="2110">
                  <c:v>2025.07.03</c:v>
                </c:pt>
                <c:pt idx="2111">
                  <c:v>2025.07.03</c:v>
                </c:pt>
                <c:pt idx="2112">
                  <c:v>2025.07.03</c:v>
                </c:pt>
                <c:pt idx="2113">
                  <c:v>2025.07.04</c:v>
                </c:pt>
                <c:pt idx="2114">
                  <c:v>2025.07.04</c:v>
                </c:pt>
                <c:pt idx="2115">
                  <c:v>2025.07.04</c:v>
                </c:pt>
                <c:pt idx="2116">
                  <c:v>2025.07.04</c:v>
                </c:pt>
                <c:pt idx="2117">
                  <c:v>2025.07.04</c:v>
                </c:pt>
                <c:pt idx="2118">
                  <c:v>2025.07.04</c:v>
                </c:pt>
                <c:pt idx="2119">
                  <c:v>2025.07.04</c:v>
                </c:pt>
                <c:pt idx="2120">
                  <c:v>2025.07.04</c:v>
                </c:pt>
                <c:pt idx="2121">
                  <c:v>2025.07.04</c:v>
                </c:pt>
                <c:pt idx="2122">
                  <c:v>2025.07.04</c:v>
                </c:pt>
                <c:pt idx="2123">
                  <c:v>2025.07.04</c:v>
                </c:pt>
                <c:pt idx="2124">
                  <c:v>2025.07.04</c:v>
                </c:pt>
                <c:pt idx="2125">
                  <c:v>2025.07.05</c:v>
                </c:pt>
                <c:pt idx="2126">
                  <c:v>2025.07.05</c:v>
                </c:pt>
                <c:pt idx="2127">
                  <c:v>2025.07.05</c:v>
                </c:pt>
                <c:pt idx="2128">
                  <c:v>2025.07.05</c:v>
                </c:pt>
                <c:pt idx="2129">
                  <c:v>2025.07.05</c:v>
                </c:pt>
                <c:pt idx="2130">
                  <c:v>2025.07.05</c:v>
                </c:pt>
                <c:pt idx="2131">
                  <c:v>2025.07.05</c:v>
                </c:pt>
                <c:pt idx="2132">
                  <c:v>2025.07.05</c:v>
                </c:pt>
                <c:pt idx="2133">
                  <c:v>2025.07.05</c:v>
                </c:pt>
                <c:pt idx="2134">
                  <c:v>2025.07.05</c:v>
                </c:pt>
                <c:pt idx="2135">
                  <c:v>2025.07.05</c:v>
                </c:pt>
                <c:pt idx="2136">
                  <c:v>2025.07.05</c:v>
                </c:pt>
                <c:pt idx="2137">
                  <c:v>2025.07.06</c:v>
                </c:pt>
                <c:pt idx="2138">
                  <c:v>2025.07.06</c:v>
                </c:pt>
                <c:pt idx="2139">
                  <c:v>2025.07.06</c:v>
                </c:pt>
                <c:pt idx="2140">
                  <c:v>2025.07.06</c:v>
                </c:pt>
                <c:pt idx="2141">
                  <c:v>2025.07.06</c:v>
                </c:pt>
                <c:pt idx="2142">
                  <c:v>2025.07.06</c:v>
                </c:pt>
                <c:pt idx="2143">
                  <c:v>2025.07.06</c:v>
                </c:pt>
                <c:pt idx="2144">
                  <c:v>2025.07.06</c:v>
                </c:pt>
                <c:pt idx="2145">
                  <c:v>2025.07.06</c:v>
                </c:pt>
                <c:pt idx="2146">
                  <c:v>2025.07.06</c:v>
                </c:pt>
                <c:pt idx="2147">
                  <c:v>2025.07.06</c:v>
                </c:pt>
                <c:pt idx="2148">
                  <c:v>2025.07.06</c:v>
                </c:pt>
                <c:pt idx="2149">
                  <c:v>2025.07.07</c:v>
                </c:pt>
                <c:pt idx="2150">
                  <c:v>2025.07.07</c:v>
                </c:pt>
                <c:pt idx="2151">
                  <c:v>2025.07.07</c:v>
                </c:pt>
                <c:pt idx="2152">
                  <c:v>2025.07.07</c:v>
                </c:pt>
                <c:pt idx="2153">
                  <c:v>2025.07.07</c:v>
                </c:pt>
                <c:pt idx="2154">
                  <c:v>2025.07.07</c:v>
                </c:pt>
                <c:pt idx="2155">
                  <c:v>2025.07.07</c:v>
                </c:pt>
                <c:pt idx="2156">
                  <c:v>2025.07.07</c:v>
                </c:pt>
                <c:pt idx="2157">
                  <c:v>2025.07.07</c:v>
                </c:pt>
                <c:pt idx="2158">
                  <c:v>2025.07.07</c:v>
                </c:pt>
                <c:pt idx="2159">
                  <c:v>2025.07.07</c:v>
                </c:pt>
                <c:pt idx="2160">
                  <c:v>2025.07.07</c:v>
                </c:pt>
                <c:pt idx="2161">
                  <c:v>2025.07.08</c:v>
                </c:pt>
                <c:pt idx="2162">
                  <c:v>2025.07.08</c:v>
                </c:pt>
                <c:pt idx="2163">
                  <c:v>2025.07.08</c:v>
                </c:pt>
                <c:pt idx="2164">
                  <c:v>2025.07.08</c:v>
                </c:pt>
                <c:pt idx="2165">
                  <c:v>2025.07.08</c:v>
                </c:pt>
                <c:pt idx="2166">
                  <c:v>2025.07.08</c:v>
                </c:pt>
                <c:pt idx="2167">
                  <c:v>2025.07.08</c:v>
                </c:pt>
                <c:pt idx="2168">
                  <c:v>2025.07.08</c:v>
                </c:pt>
                <c:pt idx="2169">
                  <c:v>2025.07.08</c:v>
                </c:pt>
                <c:pt idx="2170">
                  <c:v>2025.07.08</c:v>
                </c:pt>
                <c:pt idx="2171">
                  <c:v>2025.07.08</c:v>
                </c:pt>
                <c:pt idx="2172">
                  <c:v>2025.07.08</c:v>
                </c:pt>
                <c:pt idx="2173">
                  <c:v>2025.07.09</c:v>
                </c:pt>
                <c:pt idx="2174">
                  <c:v>2025.07.09</c:v>
                </c:pt>
                <c:pt idx="2175">
                  <c:v>2025.07.09</c:v>
                </c:pt>
                <c:pt idx="2176">
                  <c:v>2025.07.09</c:v>
                </c:pt>
                <c:pt idx="2177">
                  <c:v>2025.07.09</c:v>
                </c:pt>
                <c:pt idx="2178">
                  <c:v>2025.07.09</c:v>
                </c:pt>
                <c:pt idx="2179">
                  <c:v>2025.07.09</c:v>
                </c:pt>
                <c:pt idx="2180">
                  <c:v>2025.07.09</c:v>
                </c:pt>
                <c:pt idx="2181">
                  <c:v>2025.07.09</c:v>
                </c:pt>
                <c:pt idx="2182">
                  <c:v>2025.07.09</c:v>
                </c:pt>
                <c:pt idx="2183">
                  <c:v>2025.07.09</c:v>
                </c:pt>
                <c:pt idx="2184">
                  <c:v>2025.07.09</c:v>
                </c:pt>
                <c:pt idx="2185">
                  <c:v>2025.07.10</c:v>
                </c:pt>
                <c:pt idx="2186">
                  <c:v>2025.07.10</c:v>
                </c:pt>
                <c:pt idx="2187">
                  <c:v>2025.07.10</c:v>
                </c:pt>
                <c:pt idx="2188">
                  <c:v>2025.07.10</c:v>
                </c:pt>
                <c:pt idx="2189">
                  <c:v>2025.07.10</c:v>
                </c:pt>
                <c:pt idx="2190">
                  <c:v>2025.07.10</c:v>
                </c:pt>
                <c:pt idx="2191">
                  <c:v>2025.07.10</c:v>
                </c:pt>
                <c:pt idx="2192">
                  <c:v>2025.07.10</c:v>
                </c:pt>
                <c:pt idx="2193">
                  <c:v>2025.07.10</c:v>
                </c:pt>
                <c:pt idx="2194">
                  <c:v>2025.07.10</c:v>
                </c:pt>
                <c:pt idx="2195">
                  <c:v>2025.07.10</c:v>
                </c:pt>
                <c:pt idx="2196">
                  <c:v>2025.07.10</c:v>
                </c:pt>
                <c:pt idx="2197">
                  <c:v>2025.07.11</c:v>
                </c:pt>
                <c:pt idx="2198">
                  <c:v>2025.07.11</c:v>
                </c:pt>
                <c:pt idx="2199">
                  <c:v>2025.07.11</c:v>
                </c:pt>
                <c:pt idx="2200">
                  <c:v>2025.07.11</c:v>
                </c:pt>
                <c:pt idx="2201">
                  <c:v>2025.07.11</c:v>
                </c:pt>
                <c:pt idx="2202">
                  <c:v>2025.07.11</c:v>
                </c:pt>
                <c:pt idx="2203">
                  <c:v>2025.07.11</c:v>
                </c:pt>
                <c:pt idx="2204">
                  <c:v>2025.07.11</c:v>
                </c:pt>
                <c:pt idx="2205">
                  <c:v>2025.07.11</c:v>
                </c:pt>
                <c:pt idx="2206">
                  <c:v>2025.07.11</c:v>
                </c:pt>
                <c:pt idx="2207">
                  <c:v>2025.07.11</c:v>
                </c:pt>
                <c:pt idx="2208">
                  <c:v>2025.07.11</c:v>
                </c:pt>
                <c:pt idx="2209">
                  <c:v>2025.07.12</c:v>
                </c:pt>
                <c:pt idx="2210">
                  <c:v>2025.07.12</c:v>
                </c:pt>
                <c:pt idx="2211">
                  <c:v>2025.07.12</c:v>
                </c:pt>
                <c:pt idx="2212">
                  <c:v>2025.07.12</c:v>
                </c:pt>
                <c:pt idx="2213">
                  <c:v>2025.07.12</c:v>
                </c:pt>
                <c:pt idx="2214">
                  <c:v>2025.07.12</c:v>
                </c:pt>
                <c:pt idx="2215">
                  <c:v>2025.07.12</c:v>
                </c:pt>
                <c:pt idx="2216">
                  <c:v>2025.07.12</c:v>
                </c:pt>
                <c:pt idx="2217">
                  <c:v>2025.07.12</c:v>
                </c:pt>
                <c:pt idx="2218">
                  <c:v>2025.07.12</c:v>
                </c:pt>
                <c:pt idx="2219">
                  <c:v>2025.07.12</c:v>
                </c:pt>
                <c:pt idx="2220">
                  <c:v>2025.07.12</c:v>
                </c:pt>
                <c:pt idx="2221">
                  <c:v>2025.07.13</c:v>
                </c:pt>
                <c:pt idx="2222">
                  <c:v>2025.07.13</c:v>
                </c:pt>
                <c:pt idx="2223">
                  <c:v>2025.07.13</c:v>
                </c:pt>
                <c:pt idx="2224">
                  <c:v>2025.07.13</c:v>
                </c:pt>
                <c:pt idx="2225">
                  <c:v>2025.07.13</c:v>
                </c:pt>
                <c:pt idx="2226">
                  <c:v>2025.07.13</c:v>
                </c:pt>
                <c:pt idx="2227">
                  <c:v>2025.07.13</c:v>
                </c:pt>
                <c:pt idx="2228">
                  <c:v>2025.07.13</c:v>
                </c:pt>
                <c:pt idx="2229">
                  <c:v>2025.07.13</c:v>
                </c:pt>
                <c:pt idx="2230">
                  <c:v>2025.07.13</c:v>
                </c:pt>
                <c:pt idx="2231">
                  <c:v>2025.07.13</c:v>
                </c:pt>
                <c:pt idx="2232">
                  <c:v>2025.07.13</c:v>
                </c:pt>
                <c:pt idx="2233">
                  <c:v>2025.07.14</c:v>
                </c:pt>
                <c:pt idx="2234">
                  <c:v>2025.07.14</c:v>
                </c:pt>
                <c:pt idx="2235">
                  <c:v>2025.07.14</c:v>
                </c:pt>
                <c:pt idx="2236">
                  <c:v>2025.07.14</c:v>
                </c:pt>
                <c:pt idx="2237">
                  <c:v>2025.07.14</c:v>
                </c:pt>
                <c:pt idx="2238">
                  <c:v>2025.07.14</c:v>
                </c:pt>
                <c:pt idx="2239">
                  <c:v>2025.07.14</c:v>
                </c:pt>
                <c:pt idx="2240">
                  <c:v>2025.07.14</c:v>
                </c:pt>
                <c:pt idx="2241">
                  <c:v>2025.07.14</c:v>
                </c:pt>
                <c:pt idx="2242">
                  <c:v>2025.07.14</c:v>
                </c:pt>
                <c:pt idx="2243">
                  <c:v>2025.07.14</c:v>
                </c:pt>
                <c:pt idx="2244">
                  <c:v>2025.07.14</c:v>
                </c:pt>
                <c:pt idx="2245">
                  <c:v>2025.07.15</c:v>
                </c:pt>
                <c:pt idx="2246">
                  <c:v>2025.07.15</c:v>
                </c:pt>
                <c:pt idx="2247">
                  <c:v>2025.07.15</c:v>
                </c:pt>
                <c:pt idx="2248">
                  <c:v>2025.07.15</c:v>
                </c:pt>
                <c:pt idx="2249">
                  <c:v>2025.07.15</c:v>
                </c:pt>
                <c:pt idx="2250">
                  <c:v>2025.07.15</c:v>
                </c:pt>
                <c:pt idx="2251">
                  <c:v>2025.07.15</c:v>
                </c:pt>
                <c:pt idx="2252">
                  <c:v>2025.07.15</c:v>
                </c:pt>
                <c:pt idx="2253">
                  <c:v>2025.07.15</c:v>
                </c:pt>
                <c:pt idx="2254">
                  <c:v>2025.07.15</c:v>
                </c:pt>
                <c:pt idx="2255">
                  <c:v>2025.07.15</c:v>
                </c:pt>
                <c:pt idx="2256">
                  <c:v>2025.07.15</c:v>
                </c:pt>
                <c:pt idx="2257">
                  <c:v>2025.07.16</c:v>
                </c:pt>
                <c:pt idx="2258">
                  <c:v>2025.07.16</c:v>
                </c:pt>
                <c:pt idx="2259">
                  <c:v>2025.07.16</c:v>
                </c:pt>
                <c:pt idx="2260">
                  <c:v>2025.07.16</c:v>
                </c:pt>
                <c:pt idx="2261">
                  <c:v>2025.07.16</c:v>
                </c:pt>
                <c:pt idx="2262">
                  <c:v>2025.07.16</c:v>
                </c:pt>
                <c:pt idx="2263">
                  <c:v>2025.07.16</c:v>
                </c:pt>
                <c:pt idx="2264">
                  <c:v>2025.07.16</c:v>
                </c:pt>
                <c:pt idx="2265">
                  <c:v>2025.07.16</c:v>
                </c:pt>
                <c:pt idx="2266">
                  <c:v>2025.07.16</c:v>
                </c:pt>
                <c:pt idx="2267">
                  <c:v>2025.07.16</c:v>
                </c:pt>
                <c:pt idx="2268">
                  <c:v>2025.07.16</c:v>
                </c:pt>
                <c:pt idx="2269">
                  <c:v>2025.07.17</c:v>
                </c:pt>
                <c:pt idx="2270">
                  <c:v>2025.07.17</c:v>
                </c:pt>
                <c:pt idx="2271">
                  <c:v>2025.07.17</c:v>
                </c:pt>
                <c:pt idx="2272">
                  <c:v>2025.07.17</c:v>
                </c:pt>
                <c:pt idx="2273">
                  <c:v>2025.07.17</c:v>
                </c:pt>
                <c:pt idx="2274">
                  <c:v>2025.07.17</c:v>
                </c:pt>
                <c:pt idx="2275">
                  <c:v>2025.07.17</c:v>
                </c:pt>
                <c:pt idx="2276">
                  <c:v>2025.07.17</c:v>
                </c:pt>
                <c:pt idx="2277">
                  <c:v>2025.07.17</c:v>
                </c:pt>
                <c:pt idx="2278">
                  <c:v>2025.07.17</c:v>
                </c:pt>
                <c:pt idx="2279">
                  <c:v>2025.07.17</c:v>
                </c:pt>
                <c:pt idx="2280">
                  <c:v>2025.07.17</c:v>
                </c:pt>
                <c:pt idx="2281">
                  <c:v>2025.07.18</c:v>
                </c:pt>
                <c:pt idx="2282">
                  <c:v>2025.07.18</c:v>
                </c:pt>
                <c:pt idx="2283">
                  <c:v>2025.07.18</c:v>
                </c:pt>
                <c:pt idx="2284">
                  <c:v>2025.07.18</c:v>
                </c:pt>
                <c:pt idx="2285">
                  <c:v>2025.07.18</c:v>
                </c:pt>
                <c:pt idx="2286">
                  <c:v>2025.07.18</c:v>
                </c:pt>
                <c:pt idx="2287">
                  <c:v>2025.07.18</c:v>
                </c:pt>
                <c:pt idx="2288">
                  <c:v>2025.07.18</c:v>
                </c:pt>
                <c:pt idx="2289">
                  <c:v>2025.07.18</c:v>
                </c:pt>
                <c:pt idx="2290">
                  <c:v>2025.07.18</c:v>
                </c:pt>
                <c:pt idx="2291">
                  <c:v>2025.07.18</c:v>
                </c:pt>
                <c:pt idx="2292">
                  <c:v>2025.07.18</c:v>
                </c:pt>
                <c:pt idx="2293">
                  <c:v>2025.07.19</c:v>
                </c:pt>
                <c:pt idx="2294">
                  <c:v>2025.07.19</c:v>
                </c:pt>
                <c:pt idx="2295">
                  <c:v>2025.07.19</c:v>
                </c:pt>
                <c:pt idx="2296">
                  <c:v>2025.07.19</c:v>
                </c:pt>
                <c:pt idx="2297">
                  <c:v>2025.07.19</c:v>
                </c:pt>
                <c:pt idx="2298">
                  <c:v>2025.07.19</c:v>
                </c:pt>
                <c:pt idx="2299">
                  <c:v>2025.07.19</c:v>
                </c:pt>
                <c:pt idx="2300">
                  <c:v>2025.07.19</c:v>
                </c:pt>
                <c:pt idx="2301">
                  <c:v>2025.07.19</c:v>
                </c:pt>
                <c:pt idx="2302">
                  <c:v>2025.07.19</c:v>
                </c:pt>
                <c:pt idx="2303">
                  <c:v>2025.07.19</c:v>
                </c:pt>
                <c:pt idx="2304">
                  <c:v>2025.07.19</c:v>
                </c:pt>
                <c:pt idx="2305">
                  <c:v>2025.07.20</c:v>
                </c:pt>
                <c:pt idx="2306">
                  <c:v>2025.07.20</c:v>
                </c:pt>
                <c:pt idx="2307">
                  <c:v>2025.07.20</c:v>
                </c:pt>
                <c:pt idx="2308">
                  <c:v>2025.07.20</c:v>
                </c:pt>
                <c:pt idx="2309">
                  <c:v>2025.07.20</c:v>
                </c:pt>
                <c:pt idx="2310">
                  <c:v>2025.07.20</c:v>
                </c:pt>
                <c:pt idx="2311">
                  <c:v>2025.07.20</c:v>
                </c:pt>
                <c:pt idx="2312">
                  <c:v>2025.07.20</c:v>
                </c:pt>
                <c:pt idx="2313">
                  <c:v>2025.07.20</c:v>
                </c:pt>
                <c:pt idx="2314">
                  <c:v>2025.07.20</c:v>
                </c:pt>
                <c:pt idx="2315">
                  <c:v>2025.07.20</c:v>
                </c:pt>
                <c:pt idx="2316">
                  <c:v>2025.07.21</c:v>
                </c:pt>
                <c:pt idx="2317">
                  <c:v>2025.07.21</c:v>
                </c:pt>
                <c:pt idx="2318">
                  <c:v>2025.07.21</c:v>
                </c:pt>
                <c:pt idx="2319">
                  <c:v>2025.07.21</c:v>
                </c:pt>
                <c:pt idx="2320">
                  <c:v>2025.07.21</c:v>
                </c:pt>
                <c:pt idx="2321">
                  <c:v>2025.07.21</c:v>
                </c:pt>
                <c:pt idx="2322">
                  <c:v>2025.07.21</c:v>
                </c:pt>
                <c:pt idx="2323">
                  <c:v>2025.07.21</c:v>
                </c:pt>
                <c:pt idx="2324">
                  <c:v>2025.07.21</c:v>
                </c:pt>
                <c:pt idx="2325">
                  <c:v>2025.07.21</c:v>
                </c:pt>
                <c:pt idx="2326">
                  <c:v>2025.07.21</c:v>
                </c:pt>
                <c:pt idx="2327">
                  <c:v>2025.07.21</c:v>
                </c:pt>
                <c:pt idx="2328">
                  <c:v>2025.07.22</c:v>
                </c:pt>
                <c:pt idx="2329">
                  <c:v>2025.07.22</c:v>
                </c:pt>
                <c:pt idx="2330">
                  <c:v>2025.07.22</c:v>
                </c:pt>
                <c:pt idx="2331">
                  <c:v>2025.07.22</c:v>
                </c:pt>
                <c:pt idx="2332">
                  <c:v>2025.07.22</c:v>
                </c:pt>
                <c:pt idx="2333">
                  <c:v>2025.07.22</c:v>
                </c:pt>
                <c:pt idx="2334">
                  <c:v>2025.07.22</c:v>
                </c:pt>
                <c:pt idx="2335">
                  <c:v>2025.07.22</c:v>
                </c:pt>
                <c:pt idx="2336">
                  <c:v>2025.07.22</c:v>
                </c:pt>
                <c:pt idx="2337">
                  <c:v>2025.07.22</c:v>
                </c:pt>
                <c:pt idx="2338">
                  <c:v>2025.07.22</c:v>
                </c:pt>
                <c:pt idx="2339">
                  <c:v>2025.07.22</c:v>
                </c:pt>
                <c:pt idx="2340">
                  <c:v>2025.07.23</c:v>
                </c:pt>
                <c:pt idx="2341">
                  <c:v>2025.07.23</c:v>
                </c:pt>
                <c:pt idx="2342">
                  <c:v>2025.07.23</c:v>
                </c:pt>
                <c:pt idx="2343">
                  <c:v>2025.07.23</c:v>
                </c:pt>
                <c:pt idx="2344">
                  <c:v>2025.07.23</c:v>
                </c:pt>
                <c:pt idx="2345">
                  <c:v>2025.07.23</c:v>
                </c:pt>
                <c:pt idx="2346">
                  <c:v>2025.07.23</c:v>
                </c:pt>
                <c:pt idx="2347">
                  <c:v>2025.07.23</c:v>
                </c:pt>
                <c:pt idx="2348">
                  <c:v>2025.07.23</c:v>
                </c:pt>
                <c:pt idx="2349">
                  <c:v>2025.07.23</c:v>
                </c:pt>
                <c:pt idx="2350">
                  <c:v>2025.07.23</c:v>
                </c:pt>
                <c:pt idx="2351">
                  <c:v>2025.07.23</c:v>
                </c:pt>
                <c:pt idx="2352">
                  <c:v>2025.07.24</c:v>
                </c:pt>
                <c:pt idx="2353">
                  <c:v>2025.07.24</c:v>
                </c:pt>
                <c:pt idx="2354">
                  <c:v>2025.07.24</c:v>
                </c:pt>
                <c:pt idx="2355">
                  <c:v>2025.07.24</c:v>
                </c:pt>
                <c:pt idx="2356">
                  <c:v>2025.07.24</c:v>
                </c:pt>
                <c:pt idx="2357">
                  <c:v>2025.07.24</c:v>
                </c:pt>
                <c:pt idx="2358">
                  <c:v>2025.07.24</c:v>
                </c:pt>
                <c:pt idx="2359">
                  <c:v>2025.07.24</c:v>
                </c:pt>
                <c:pt idx="2360">
                  <c:v>2025.07.24</c:v>
                </c:pt>
                <c:pt idx="2361">
                  <c:v>2025.07.24</c:v>
                </c:pt>
                <c:pt idx="2362">
                  <c:v>2025.07.24</c:v>
                </c:pt>
                <c:pt idx="2363">
                  <c:v>2025.07.24</c:v>
                </c:pt>
                <c:pt idx="2364">
                  <c:v>2025.07.25</c:v>
                </c:pt>
                <c:pt idx="2365">
                  <c:v>2025.07.25</c:v>
                </c:pt>
                <c:pt idx="2366">
                  <c:v>2025.07.25</c:v>
                </c:pt>
                <c:pt idx="2367">
                  <c:v>2025.07.25</c:v>
                </c:pt>
                <c:pt idx="2368">
                  <c:v>2025.07.25</c:v>
                </c:pt>
                <c:pt idx="2369">
                  <c:v>2025.07.25</c:v>
                </c:pt>
                <c:pt idx="2370">
                  <c:v>2025.07.25</c:v>
                </c:pt>
                <c:pt idx="2371">
                  <c:v>2025.07.25</c:v>
                </c:pt>
                <c:pt idx="2372">
                  <c:v>2025.07.25</c:v>
                </c:pt>
                <c:pt idx="2373">
                  <c:v>2025.07.25</c:v>
                </c:pt>
                <c:pt idx="2374">
                  <c:v>2025.07.25</c:v>
                </c:pt>
                <c:pt idx="2375">
                  <c:v>2025.07.25</c:v>
                </c:pt>
                <c:pt idx="2376">
                  <c:v>2025.07.26</c:v>
                </c:pt>
                <c:pt idx="2377">
                  <c:v>2025.07.26</c:v>
                </c:pt>
                <c:pt idx="2378">
                  <c:v>2025.07.26</c:v>
                </c:pt>
                <c:pt idx="2379">
                  <c:v>2025.07.26</c:v>
                </c:pt>
                <c:pt idx="2380">
                  <c:v>2025.07.26</c:v>
                </c:pt>
                <c:pt idx="2381">
                  <c:v>2025.07.26</c:v>
                </c:pt>
                <c:pt idx="2382">
                  <c:v>2025.07.26</c:v>
                </c:pt>
                <c:pt idx="2383">
                  <c:v>2025.07.26</c:v>
                </c:pt>
                <c:pt idx="2384">
                  <c:v>2025.07.26</c:v>
                </c:pt>
                <c:pt idx="2385">
                  <c:v>2025.07.26</c:v>
                </c:pt>
                <c:pt idx="2386">
                  <c:v>2025.07.26</c:v>
                </c:pt>
                <c:pt idx="2387">
                  <c:v>2025.07.26</c:v>
                </c:pt>
                <c:pt idx="2388">
                  <c:v>2025.07.27</c:v>
                </c:pt>
                <c:pt idx="2389">
                  <c:v>2025.07.27</c:v>
                </c:pt>
                <c:pt idx="2390">
                  <c:v>2025.07.27</c:v>
                </c:pt>
                <c:pt idx="2391">
                  <c:v>2025.07.27</c:v>
                </c:pt>
                <c:pt idx="2392">
                  <c:v>2025.07.27</c:v>
                </c:pt>
                <c:pt idx="2393">
                  <c:v>2025.07.27</c:v>
                </c:pt>
                <c:pt idx="2394">
                  <c:v>2025.07.27</c:v>
                </c:pt>
                <c:pt idx="2395">
                  <c:v>2025.07.27</c:v>
                </c:pt>
                <c:pt idx="2396">
                  <c:v>2025.07.27</c:v>
                </c:pt>
                <c:pt idx="2397">
                  <c:v>2025.07.27</c:v>
                </c:pt>
                <c:pt idx="2398">
                  <c:v>2025.07.27</c:v>
                </c:pt>
                <c:pt idx="2399">
                  <c:v>2025.07.27</c:v>
                </c:pt>
                <c:pt idx="2400">
                  <c:v>2025.07.28</c:v>
                </c:pt>
                <c:pt idx="2401">
                  <c:v>2025.07.28</c:v>
                </c:pt>
                <c:pt idx="2402">
                  <c:v>2025.07.28</c:v>
                </c:pt>
                <c:pt idx="2403">
                  <c:v>2025.07.28</c:v>
                </c:pt>
                <c:pt idx="2404">
                  <c:v>2025.07.28</c:v>
                </c:pt>
                <c:pt idx="2405">
                  <c:v>2025.07.28</c:v>
                </c:pt>
                <c:pt idx="2406">
                  <c:v>2025.07.28</c:v>
                </c:pt>
                <c:pt idx="2407">
                  <c:v>2025.07.28</c:v>
                </c:pt>
                <c:pt idx="2408">
                  <c:v>2025.07.28</c:v>
                </c:pt>
                <c:pt idx="2409">
                  <c:v>2025.07.28</c:v>
                </c:pt>
                <c:pt idx="2410">
                  <c:v>2025.07.28</c:v>
                </c:pt>
                <c:pt idx="2411">
                  <c:v>2025.07.28</c:v>
                </c:pt>
                <c:pt idx="2412">
                  <c:v>2025.07.29</c:v>
                </c:pt>
                <c:pt idx="2413">
                  <c:v>2025.07.29</c:v>
                </c:pt>
                <c:pt idx="2414">
                  <c:v>2025.07.29</c:v>
                </c:pt>
                <c:pt idx="2415">
                  <c:v>2025.07.29</c:v>
                </c:pt>
                <c:pt idx="2416">
                  <c:v>2025.07.29</c:v>
                </c:pt>
                <c:pt idx="2417">
                  <c:v>2025.07.29</c:v>
                </c:pt>
                <c:pt idx="2418">
                  <c:v>2025.07.29</c:v>
                </c:pt>
                <c:pt idx="2419">
                  <c:v>2025.07.29</c:v>
                </c:pt>
                <c:pt idx="2420">
                  <c:v>2025.07.29</c:v>
                </c:pt>
                <c:pt idx="2421">
                  <c:v>2025.07.29</c:v>
                </c:pt>
                <c:pt idx="2422">
                  <c:v>2025.07.29</c:v>
                </c:pt>
                <c:pt idx="2423">
                  <c:v>2025.07.29</c:v>
                </c:pt>
                <c:pt idx="2424">
                  <c:v>2025.07.30</c:v>
                </c:pt>
                <c:pt idx="2425">
                  <c:v>2025.07.30</c:v>
                </c:pt>
                <c:pt idx="2426">
                  <c:v>2025.07.30</c:v>
                </c:pt>
                <c:pt idx="2427">
                  <c:v>2025.07.30</c:v>
                </c:pt>
                <c:pt idx="2428">
                  <c:v>2025.07.30</c:v>
                </c:pt>
                <c:pt idx="2429">
                  <c:v>2025.07.30</c:v>
                </c:pt>
                <c:pt idx="2430">
                  <c:v>2025.07.30</c:v>
                </c:pt>
                <c:pt idx="2431">
                  <c:v>2025.07.30</c:v>
                </c:pt>
                <c:pt idx="2432">
                  <c:v>2025.07.30</c:v>
                </c:pt>
                <c:pt idx="2433">
                  <c:v>2025.07.30</c:v>
                </c:pt>
                <c:pt idx="2434">
                  <c:v>2025.07.30</c:v>
                </c:pt>
                <c:pt idx="2435">
                  <c:v>2025.07.30</c:v>
                </c:pt>
                <c:pt idx="2436">
                  <c:v>2025.07.31</c:v>
                </c:pt>
                <c:pt idx="2437">
                  <c:v>2025.07.31</c:v>
                </c:pt>
                <c:pt idx="2438">
                  <c:v>2025.07.31</c:v>
                </c:pt>
                <c:pt idx="2439">
                  <c:v>2025.07.31</c:v>
                </c:pt>
                <c:pt idx="2440">
                  <c:v>2025.07.31</c:v>
                </c:pt>
                <c:pt idx="2441">
                  <c:v>2025.07.31</c:v>
                </c:pt>
                <c:pt idx="2442">
                  <c:v>2025.07.31</c:v>
                </c:pt>
                <c:pt idx="2443">
                  <c:v>2025.07.31</c:v>
                </c:pt>
                <c:pt idx="2444">
                  <c:v>2025.07.31</c:v>
                </c:pt>
                <c:pt idx="2445">
                  <c:v>2025.07.31</c:v>
                </c:pt>
                <c:pt idx="2446">
                  <c:v>2025.07.31</c:v>
                </c:pt>
                <c:pt idx="2447">
                  <c:v>2025.07.31</c:v>
                </c:pt>
                <c:pt idx="2448">
                  <c:v>2025.08.01</c:v>
                </c:pt>
                <c:pt idx="2449">
                  <c:v>2025.08.01</c:v>
                </c:pt>
                <c:pt idx="2450">
                  <c:v>2025.08.01</c:v>
                </c:pt>
                <c:pt idx="2451">
                  <c:v>2025.08.01</c:v>
                </c:pt>
                <c:pt idx="2452">
                  <c:v>2025.08.01</c:v>
                </c:pt>
                <c:pt idx="2453">
                  <c:v>2025.08.01</c:v>
                </c:pt>
                <c:pt idx="2454">
                  <c:v>2025.08.01</c:v>
                </c:pt>
                <c:pt idx="2455">
                  <c:v>2025.08.01</c:v>
                </c:pt>
                <c:pt idx="2456">
                  <c:v>2025.08.01</c:v>
                </c:pt>
                <c:pt idx="2457">
                  <c:v>2025.08.01</c:v>
                </c:pt>
                <c:pt idx="2458">
                  <c:v>2025.08.01</c:v>
                </c:pt>
                <c:pt idx="2459">
                  <c:v>2025.08.01</c:v>
                </c:pt>
                <c:pt idx="2460">
                  <c:v>2025.08.02</c:v>
                </c:pt>
                <c:pt idx="2461">
                  <c:v>2025.08.02</c:v>
                </c:pt>
                <c:pt idx="2462">
                  <c:v>2025.08.02</c:v>
                </c:pt>
                <c:pt idx="2463">
                  <c:v>2025.08.02</c:v>
                </c:pt>
                <c:pt idx="2464">
                  <c:v>2025.08.02</c:v>
                </c:pt>
                <c:pt idx="2465">
                  <c:v>2025.08.02</c:v>
                </c:pt>
                <c:pt idx="2466">
                  <c:v>2025.08.02</c:v>
                </c:pt>
                <c:pt idx="2467">
                  <c:v>2025.08.02</c:v>
                </c:pt>
                <c:pt idx="2468">
                  <c:v>2025.08.02</c:v>
                </c:pt>
                <c:pt idx="2469">
                  <c:v>2025.08.02</c:v>
                </c:pt>
                <c:pt idx="2470">
                  <c:v>2025.08.02</c:v>
                </c:pt>
                <c:pt idx="2471">
                  <c:v>2025.08.02</c:v>
                </c:pt>
                <c:pt idx="2472">
                  <c:v>2025.08.03</c:v>
                </c:pt>
                <c:pt idx="2473">
                  <c:v>2025.08.03</c:v>
                </c:pt>
                <c:pt idx="2474">
                  <c:v>2025.08.03</c:v>
                </c:pt>
                <c:pt idx="2475">
                  <c:v>2025.08.03</c:v>
                </c:pt>
                <c:pt idx="2476">
                  <c:v>2025.08.03</c:v>
                </c:pt>
                <c:pt idx="2477">
                  <c:v>2025.08.03</c:v>
                </c:pt>
                <c:pt idx="2478">
                  <c:v>2025.08.03</c:v>
                </c:pt>
                <c:pt idx="2479">
                  <c:v>2025.08.03</c:v>
                </c:pt>
                <c:pt idx="2480">
                  <c:v>2025.08.03</c:v>
                </c:pt>
                <c:pt idx="2481">
                  <c:v>2025.08.03</c:v>
                </c:pt>
                <c:pt idx="2482">
                  <c:v>2025.08.03</c:v>
                </c:pt>
                <c:pt idx="2483">
                  <c:v>2025.08.03</c:v>
                </c:pt>
                <c:pt idx="2484">
                  <c:v>2025.08.04</c:v>
                </c:pt>
                <c:pt idx="2485">
                  <c:v>2025.08.04</c:v>
                </c:pt>
                <c:pt idx="2486">
                  <c:v>2025.08.04</c:v>
                </c:pt>
                <c:pt idx="2487">
                  <c:v>2025.08.04</c:v>
                </c:pt>
                <c:pt idx="2488">
                  <c:v>2025.08.04</c:v>
                </c:pt>
                <c:pt idx="2489">
                  <c:v>2025.08.04</c:v>
                </c:pt>
                <c:pt idx="2490">
                  <c:v>2025.08.04</c:v>
                </c:pt>
                <c:pt idx="2491">
                  <c:v>2025.08.04</c:v>
                </c:pt>
                <c:pt idx="2492">
                  <c:v>2025.08.04</c:v>
                </c:pt>
                <c:pt idx="2493">
                  <c:v>2025.08.04</c:v>
                </c:pt>
                <c:pt idx="2494">
                  <c:v>2025.08.04</c:v>
                </c:pt>
                <c:pt idx="2495">
                  <c:v>2025.08.04</c:v>
                </c:pt>
                <c:pt idx="2496">
                  <c:v>2025.08.05</c:v>
                </c:pt>
                <c:pt idx="2497">
                  <c:v>2025.08.05</c:v>
                </c:pt>
                <c:pt idx="2498">
                  <c:v>2025.08.05</c:v>
                </c:pt>
                <c:pt idx="2499">
                  <c:v>2025.08.05</c:v>
                </c:pt>
                <c:pt idx="2500">
                  <c:v>2025.08.05</c:v>
                </c:pt>
                <c:pt idx="2501">
                  <c:v>2025.08.05</c:v>
                </c:pt>
                <c:pt idx="2502">
                  <c:v>2025.08.05</c:v>
                </c:pt>
                <c:pt idx="2503">
                  <c:v>2025.08.05</c:v>
                </c:pt>
                <c:pt idx="2504">
                  <c:v>2025.08.05</c:v>
                </c:pt>
                <c:pt idx="2505">
                  <c:v>2025.08.05</c:v>
                </c:pt>
                <c:pt idx="2506">
                  <c:v>2025.08.05</c:v>
                </c:pt>
                <c:pt idx="2507">
                  <c:v>2025.08.05</c:v>
                </c:pt>
                <c:pt idx="2508">
                  <c:v>2025.08.06</c:v>
                </c:pt>
                <c:pt idx="2509">
                  <c:v>2025.08.06</c:v>
                </c:pt>
                <c:pt idx="2510">
                  <c:v>2025.08.06</c:v>
                </c:pt>
                <c:pt idx="2511">
                  <c:v>2025.08.06</c:v>
                </c:pt>
                <c:pt idx="2512">
                  <c:v>2025.08.06</c:v>
                </c:pt>
                <c:pt idx="2513">
                  <c:v>2025.08.06</c:v>
                </c:pt>
                <c:pt idx="2514">
                  <c:v>2025.08.06</c:v>
                </c:pt>
                <c:pt idx="2515">
                  <c:v>2025.08.06</c:v>
                </c:pt>
                <c:pt idx="2516">
                  <c:v>2025.08.06</c:v>
                </c:pt>
                <c:pt idx="2517">
                  <c:v>2025.08.06</c:v>
                </c:pt>
                <c:pt idx="2518">
                  <c:v>2025.08.06</c:v>
                </c:pt>
                <c:pt idx="2519">
                  <c:v>2025.08.06</c:v>
                </c:pt>
                <c:pt idx="2520">
                  <c:v>2025.08.07</c:v>
                </c:pt>
                <c:pt idx="2521">
                  <c:v>2025.08.07</c:v>
                </c:pt>
                <c:pt idx="2522">
                  <c:v>2025.08.07</c:v>
                </c:pt>
                <c:pt idx="2523">
                  <c:v>2025.08.07</c:v>
                </c:pt>
                <c:pt idx="2524">
                  <c:v>2025.08.07</c:v>
                </c:pt>
                <c:pt idx="2525">
                  <c:v>2025.08.07</c:v>
                </c:pt>
                <c:pt idx="2526">
                  <c:v>2025.08.07</c:v>
                </c:pt>
                <c:pt idx="2527">
                  <c:v>2025.08.07</c:v>
                </c:pt>
                <c:pt idx="2528">
                  <c:v>2025.08.07</c:v>
                </c:pt>
                <c:pt idx="2529">
                  <c:v>2025.08.07</c:v>
                </c:pt>
                <c:pt idx="2530">
                  <c:v>2025.08.07</c:v>
                </c:pt>
                <c:pt idx="2531">
                  <c:v>2025.08.07</c:v>
                </c:pt>
                <c:pt idx="2532">
                  <c:v>2025.08.08</c:v>
                </c:pt>
                <c:pt idx="2533">
                  <c:v>2025.08.08</c:v>
                </c:pt>
                <c:pt idx="2534">
                  <c:v>2025.08.08</c:v>
                </c:pt>
                <c:pt idx="2535">
                  <c:v>2025.08.08</c:v>
                </c:pt>
                <c:pt idx="2536">
                  <c:v>2025.08.08</c:v>
                </c:pt>
                <c:pt idx="2537">
                  <c:v>2025.08.08</c:v>
                </c:pt>
                <c:pt idx="2538">
                  <c:v>2025.08.08</c:v>
                </c:pt>
                <c:pt idx="2539">
                  <c:v>2025.08.08</c:v>
                </c:pt>
                <c:pt idx="2540">
                  <c:v>2025.08.08</c:v>
                </c:pt>
                <c:pt idx="2541">
                  <c:v>2025.08.08</c:v>
                </c:pt>
                <c:pt idx="2542">
                  <c:v>2025.08.08</c:v>
                </c:pt>
                <c:pt idx="2543">
                  <c:v>2025.08.08</c:v>
                </c:pt>
                <c:pt idx="2544">
                  <c:v>2025.08.09</c:v>
                </c:pt>
                <c:pt idx="2545">
                  <c:v>2025.08.09</c:v>
                </c:pt>
                <c:pt idx="2546">
                  <c:v>2025.08.09</c:v>
                </c:pt>
                <c:pt idx="2547">
                  <c:v>2025.08.09</c:v>
                </c:pt>
                <c:pt idx="2548">
                  <c:v>2025.08.09</c:v>
                </c:pt>
                <c:pt idx="2549">
                  <c:v>2025.08.09</c:v>
                </c:pt>
                <c:pt idx="2550">
                  <c:v>2025.08.09</c:v>
                </c:pt>
                <c:pt idx="2551">
                  <c:v>2025.08.09</c:v>
                </c:pt>
                <c:pt idx="2552">
                  <c:v>2025.08.09</c:v>
                </c:pt>
                <c:pt idx="2553">
                  <c:v>2025.08.09</c:v>
                </c:pt>
                <c:pt idx="2554">
                  <c:v>2025.08.09</c:v>
                </c:pt>
                <c:pt idx="2555">
                  <c:v>2025.08.09</c:v>
                </c:pt>
                <c:pt idx="2556">
                  <c:v>2025.08.10</c:v>
                </c:pt>
                <c:pt idx="2557">
                  <c:v>2025.08.10</c:v>
                </c:pt>
                <c:pt idx="2558">
                  <c:v>2025.08.10</c:v>
                </c:pt>
                <c:pt idx="2559">
                  <c:v>2025.08.10</c:v>
                </c:pt>
                <c:pt idx="2560">
                  <c:v>2025.08.10</c:v>
                </c:pt>
                <c:pt idx="2561">
                  <c:v>2025.08.10</c:v>
                </c:pt>
                <c:pt idx="2562">
                  <c:v>2025.08.10</c:v>
                </c:pt>
                <c:pt idx="2563">
                  <c:v>2025.08.10</c:v>
                </c:pt>
                <c:pt idx="2564">
                  <c:v>2025.08.10</c:v>
                </c:pt>
                <c:pt idx="2565">
                  <c:v>2025.08.10</c:v>
                </c:pt>
                <c:pt idx="2566">
                  <c:v>2025.08.10</c:v>
                </c:pt>
                <c:pt idx="2567">
                  <c:v>2025.08.10</c:v>
                </c:pt>
                <c:pt idx="2568">
                  <c:v>2025.08.11</c:v>
                </c:pt>
                <c:pt idx="2569">
                  <c:v>2025.08.11</c:v>
                </c:pt>
                <c:pt idx="2570">
                  <c:v>2025.08.11</c:v>
                </c:pt>
                <c:pt idx="2571">
                  <c:v>2025.08.11</c:v>
                </c:pt>
                <c:pt idx="2572">
                  <c:v>2025.08.11</c:v>
                </c:pt>
                <c:pt idx="2573">
                  <c:v>2025.08.11</c:v>
                </c:pt>
                <c:pt idx="2574">
                  <c:v>2025.08.11</c:v>
                </c:pt>
                <c:pt idx="2575">
                  <c:v>2025.08.11</c:v>
                </c:pt>
                <c:pt idx="2576">
                  <c:v>2025.08.11</c:v>
                </c:pt>
                <c:pt idx="2577">
                  <c:v>2025.08.11</c:v>
                </c:pt>
                <c:pt idx="2578">
                  <c:v>2025.08.11</c:v>
                </c:pt>
                <c:pt idx="2579">
                  <c:v>2025.08.11</c:v>
                </c:pt>
                <c:pt idx="2580">
                  <c:v>2025.08.12</c:v>
                </c:pt>
                <c:pt idx="2581">
                  <c:v>2025.08.12</c:v>
                </c:pt>
                <c:pt idx="2582">
                  <c:v>2025.08.12</c:v>
                </c:pt>
                <c:pt idx="2583">
                  <c:v>2025.08.12</c:v>
                </c:pt>
                <c:pt idx="2584">
                  <c:v>2025.08.12</c:v>
                </c:pt>
                <c:pt idx="2585">
                  <c:v>2025.08.12</c:v>
                </c:pt>
                <c:pt idx="2586">
                  <c:v>2025.08.12</c:v>
                </c:pt>
                <c:pt idx="2587">
                  <c:v>2025.08.12</c:v>
                </c:pt>
                <c:pt idx="2588">
                  <c:v>2025.08.12</c:v>
                </c:pt>
                <c:pt idx="2589">
                  <c:v>2025.08.12</c:v>
                </c:pt>
                <c:pt idx="2590">
                  <c:v>2025.08.12</c:v>
                </c:pt>
                <c:pt idx="2591">
                  <c:v>2025.08.12</c:v>
                </c:pt>
                <c:pt idx="2592">
                  <c:v>2025.08.13</c:v>
                </c:pt>
                <c:pt idx="2593">
                  <c:v>2025.08.13</c:v>
                </c:pt>
                <c:pt idx="2594">
                  <c:v>2025.08.13</c:v>
                </c:pt>
                <c:pt idx="2595">
                  <c:v>2025.08.13</c:v>
                </c:pt>
                <c:pt idx="2596">
                  <c:v>2025.08.13</c:v>
                </c:pt>
                <c:pt idx="2597">
                  <c:v>2025.08.13</c:v>
                </c:pt>
                <c:pt idx="2598">
                  <c:v>2025.08.13</c:v>
                </c:pt>
                <c:pt idx="2599">
                  <c:v>2025.08.13</c:v>
                </c:pt>
                <c:pt idx="2600">
                  <c:v>2025.08.13</c:v>
                </c:pt>
                <c:pt idx="2601">
                  <c:v>2025.08.13</c:v>
                </c:pt>
                <c:pt idx="2602">
                  <c:v>2025.08.13</c:v>
                </c:pt>
                <c:pt idx="2603">
                  <c:v>2025.08.13</c:v>
                </c:pt>
                <c:pt idx="2604">
                  <c:v>2025.08.14</c:v>
                </c:pt>
                <c:pt idx="2605">
                  <c:v>2025.08.14</c:v>
                </c:pt>
                <c:pt idx="2606">
                  <c:v>2025.08.14</c:v>
                </c:pt>
                <c:pt idx="2607">
                  <c:v>2025.08.14</c:v>
                </c:pt>
                <c:pt idx="2608">
                  <c:v>2025.08.14</c:v>
                </c:pt>
                <c:pt idx="2609">
                  <c:v>2025.08.14</c:v>
                </c:pt>
                <c:pt idx="2610">
                  <c:v>2025.08.14</c:v>
                </c:pt>
                <c:pt idx="2611">
                  <c:v>2025.08.14</c:v>
                </c:pt>
                <c:pt idx="2612">
                  <c:v>2025.08.14</c:v>
                </c:pt>
                <c:pt idx="2613">
                  <c:v>2025.08.14</c:v>
                </c:pt>
                <c:pt idx="2614">
                  <c:v>2025.08.14</c:v>
                </c:pt>
                <c:pt idx="2615">
                  <c:v>2025.08.14</c:v>
                </c:pt>
                <c:pt idx="2616">
                  <c:v>2025.08.15</c:v>
                </c:pt>
                <c:pt idx="2617">
                  <c:v>2025.08.15</c:v>
                </c:pt>
                <c:pt idx="2618">
                  <c:v>2025.08.15</c:v>
                </c:pt>
                <c:pt idx="2619">
                  <c:v>2025.08.15</c:v>
                </c:pt>
                <c:pt idx="2620">
                  <c:v>2025.08.15</c:v>
                </c:pt>
                <c:pt idx="2621">
                  <c:v>2025.08.15</c:v>
                </c:pt>
                <c:pt idx="2622">
                  <c:v>2025.08.15</c:v>
                </c:pt>
                <c:pt idx="2623">
                  <c:v>2025.08.15</c:v>
                </c:pt>
                <c:pt idx="2624">
                  <c:v>2025.08.15</c:v>
                </c:pt>
                <c:pt idx="2625">
                  <c:v>2025.08.15</c:v>
                </c:pt>
                <c:pt idx="2626">
                  <c:v>2025.08.15</c:v>
                </c:pt>
                <c:pt idx="2627">
                  <c:v>2025.08.15</c:v>
                </c:pt>
                <c:pt idx="2628">
                  <c:v>2025.08.16</c:v>
                </c:pt>
                <c:pt idx="2629">
                  <c:v>2025.08.16</c:v>
                </c:pt>
                <c:pt idx="2630">
                  <c:v>2025.08.16</c:v>
                </c:pt>
                <c:pt idx="2631">
                  <c:v>2025.08.16</c:v>
                </c:pt>
                <c:pt idx="2632">
                  <c:v>2025.08.16</c:v>
                </c:pt>
                <c:pt idx="2633">
                  <c:v>2025.08.16</c:v>
                </c:pt>
                <c:pt idx="2634">
                  <c:v>2025.08.16</c:v>
                </c:pt>
                <c:pt idx="2635">
                  <c:v>2025.08.16</c:v>
                </c:pt>
                <c:pt idx="2636">
                  <c:v>2025.08.16</c:v>
                </c:pt>
                <c:pt idx="2637">
                  <c:v>2025.08.16</c:v>
                </c:pt>
                <c:pt idx="2638">
                  <c:v>2025.08.16</c:v>
                </c:pt>
                <c:pt idx="2639">
                  <c:v>2025.08.16</c:v>
                </c:pt>
                <c:pt idx="2640">
                  <c:v>2025.08.17</c:v>
                </c:pt>
                <c:pt idx="2641">
                  <c:v>2025.08.17</c:v>
                </c:pt>
                <c:pt idx="2642">
                  <c:v>2025.08.17</c:v>
                </c:pt>
                <c:pt idx="2643">
                  <c:v>2025.08.17</c:v>
                </c:pt>
                <c:pt idx="2644">
                  <c:v>2025.08.17</c:v>
                </c:pt>
                <c:pt idx="2645">
                  <c:v>2025.08.17</c:v>
                </c:pt>
                <c:pt idx="2646">
                  <c:v>2025.08.17</c:v>
                </c:pt>
                <c:pt idx="2647">
                  <c:v>2025.08.17</c:v>
                </c:pt>
                <c:pt idx="2648">
                  <c:v>2025.08.17</c:v>
                </c:pt>
                <c:pt idx="2649">
                  <c:v>2025.08.17</c:v>
                </c:pt>
                <c:pt idx="2650">
                  <c:v>2025.08.17</c:v>
                </c:pt>
                <c:pt idx="2651">
                  <c:v>2025.08.17</c:v>
                </c:pt>
                <c:pt idx="2652">
                  <c:v>2025.08.18</c:v>
                </c:pt>
                <c:pt idx="2653">
                  <c:v>2025.08.18</c:v>
                </c:pt>
                <c:pt idx="2654">
                  <c:v>2025.08.18</c:v>
                </c:pt>
                <c:pt idx="2655">
                  <c:v>2025.08.18</c:v>
                </c:pt>
                <c:pt idx="2656">
                  <c:v>2025.08.18</c:v>
                </c:pt>
                <c:pt idx="2657">
                  <c:v>2025.08.18</c:v>
                </c:pt>
                <c:pt idx="2658">
                  <c:v>2025.08.18</c:v>
                </c:pt>
                <c:pt idx="2659">
                  <c:v>2025.08.18</c:v>
                </c:pt>
                <c:pt idx="2660">
                  <c:v>2025.08.18</c:v>
                </c:pt>
                <c:pt idx="2661">
                  <c:v>2025.08.18</c:v>
                </c:pt>
                <c:pt idx="2662">
                  <c:v>2025.08.18</c:v>
                </c:pt>
                <c:pt idx="2663">
                  <c:v>2025.08.18</c:v>
                </c:pt>
                <c:pt idx="2664">
                  <c:v>2025.08.19</c:v>
                </c:pt>
                <c:pt idx="2665">
                  <c:v>2025.08.19</c:v>
                </c:pt>
                <c:pt idx="2666">
                  <c:v>2025.08.19</c:v>
                </c:pt>
                <c:pt idx="2667">
                  <c:v>2025.08.19</c:v>
                </c:pt>
                <c:pt idx="2668">
                  <c:v>2025.08.19</c:v>
                </c:pt>
                <c:pt idx="2669">
                  <c:v>2025.08.19</c:v>
                </c:pt>
                <c:pt idx="2670">
                  <c:v>2025.08.19</c:v>
                </c:pt>
                <c:pt idx="2671">
                  <c:v>2025.08.19</c:v>
                </c:pt>
                <c:pt idx="2672">
                  <c:v>2025.08.19</c:v>
                </c:pt>
                <c:pt idx="2673">
                  <c:v>2025.08.19</c:v>
                </c:pt>
                <c:pt idx="2674">
                  <c:v>2025.08.19</c:v>
                </c:pt>
                <c:pt idx="2675">
                  <c:v>2025.08.19</c:v>
                </c:pt>
                <c:pt idx="2676">
                  <c:v>2025.08.20 </c:v>
                </c:pt>
                <c:pt idx="2677">
                  <c:v>2025.08.20 </c:v>
                </c:pt>
                <c:pt idx="2678">
                  <c:v>2025.08.20 </c:v>
                </c:pt>
                <c:pt idx="2679">
                  <c:v>2025.08.20 </c:v>
                </c:pt>
                <c:pt idx="2680">
                  <c:v>2025.08.20 </c:v>
                </c:pt>
                <c:pt idx="2681">
                  <c:v>2025.08.20 </c:v>
                </c:pt>
                <c:pt idx="2682">
                  <c:v>2025.08.20 </c:v>
                </c:pt>
                <c:pt idx="2683">
                  <c:v>2025.08.20 </c:v>
                </c:pt>
                <c:pt idx="2684">
                  <c:v>2025.08.20 </c:v>
                </c:pt>
                <c:pt idx="2685">
                  <c:v>2025.08.20 </c:v>
                </c:pt>
                <c:pt idx="2686">
                  <c:v>2025.08.20 </c:v>
                </c:pt>
                <c:pt idx="2687">
                  <c:v>2025.08.20 </c:v>
                </c:pt>
                <c:pt idx="2688">
                  <c:v>2025.08.21</c:v>
                </c:pt>
                <c:pt idx="2689">
                  <c:v>2025.08.21</c:v>
                </c:pt>
                <c:pt idx="2690">
                  <c:v>2025.08.21</c:v>
                </c:pt>
                <c:pt idx="2691">
                  <c:v>2025.08.21</c:v>
                </c:pt>
                <c:pt idx="2692">
                  <c:v>2025.08.21</c:v>
                </c:pt>
                <c:pt idx="2693">
                  <c:v>2025.08.21</c:v>
                </c:pt>
                <c:pt idx="2694">
                  <c:v>2025.08.21</c:v>
                </c:pt>
                <c:pt idx="2695">
                  <c:v>2025.08.21</c:v>
                </c:pt>
                <c:pt idx="2696">
                  <c:v>2025.08.21</c:v>
                </c:pt>
                <c:pt idx="2697">
                  <c:v>2025.08.21</c:v>
                </c:pt>
                <c:pt idx="2698">
                  <c:v>2025.08.21</c:v>
                </c:pt>
                <c:pt idx="2699">
                  <c:v>2025.08.21</c:v>
                </c:pt>
                <c:pt idx="2700">
                  <c:v>2025.08.22</c:v>
                </c:pt>
                <c:pt idx="2701">
                  <c:v>2025.08.22</c:v>
                </c:pt>
                <c:pt idx="2702">
                  <c:v>2025.08.22</c:v>
                </c:pt>
                <c:pt idx="2703">
                  <c:v>2025.08.22</c:v>
                </c:pt>
                <c:pt idx="2704">
                  <c:v>2025.08.22</c:v>
                </c:pt>
                <c:pt idx="2705">
                  <c:v>2025.08.22</c:v>
                </c:pt>
                <c:pt idx="2706">
                  <c:v>2025.08.22</c:v>
                </c:pt>
                <c:pt idx="2707">
                  <c:v>2025.08.22</c:v>
                </c:pt>
                <c:pt idx="2708">
                  <c:v>2025.08.22</c:v>
                </c:pt>
                <c:pt idx="2709">
                  <c:v>2025.08.22</c:v>
                </c:pt>
                <c:pt idx="2710">
                  <c:v>2025.08.22</c:v>
                </c:pt>
                <c:pt idx="2711">
                  <c:v>2025.08.22</c:v>
                </c:pt>
                <c:pt idx="2712">
                  <c:v>2025.08.23</c:v>
                </c:pt>
                <c:pt idx="2713">
                  <c:v>2025.08.23</c:v>
                </c:pt>
                <c:pt idx="2714">
                  <c:v>2025.08.23</c:v>
                </c:pt>
                <c:pt idx="2715">
                  <c:v>2025.08.23</c:v>
                </c:pt>
                <c:pt idx="2716">
                  <c:v>2025.08.23</c:v>
                </c:pt>
                <c:pt idx="2717">
                  <c:v>2025.08.23</c:v>
                </c:pt>
                <c:pt idx="2718">
                  <c:v>2025.08.23</c:v>
                </c:pt>
                <c:pt idx="2719">
                  <c:v>2025.08.23</c:v>
                </c:pt>
                <c:pt idx="2720">
                  <c:v>2025.08.23</c:v>
                </c:pt>
                <c:pt idx="2721">
                  <c:v>2025.08.23</c:v>
                </c:pt>
                <c:pt idx="2722">
                  <c:v>2025.08.23</c:v>
                </c:pt>
                <c:pt idx="2723">
                  <c:v>2025.08.23</c:v>
                </c:pt>
                <c:pt idx="2724">
                  <c:v>2025.08.24</c:v>
                </c:pt>
                <c:pt idx="2725">
                  <c:v>2025.08.24</c:v>
                </c:pt>
                <c:pt idx="2726">
                  <c:v>2025.08.24</c:v>
                </c:pt>
                <c:pt idx="2727">
                  <c:v>2025.08.24</c:v>
                </c:pt>
                <c:pt idx="2728">
                  <c:v>2025.08.24</c:v>
                </c:pt>
                <c:pt idx="2729">
                  <c:v>2025.08.24</c:v>
                </c:pt>
                <c:pt idx="2730">
                  <c:v>2025.08.24</c:v>
                </c:pt>
                <c:pt idx="2731">
                  <c:v>2025.08.24</c:v>
                </c:pt>
                <c:pt idx="2732">
                  <c:v>2025.08.24</c:v>
                </c:pt>
                <c:pt idx="2733">
                  <c:v>2025.08.24</c:v>
                </c:pt>
                <c:pt idx="2734">
                  <c:v>2025.08.24</c:v>
                </c:pt>
                <c:pt idx="2735">
                  <c:v>2025.08.24</c:v>
                </c:pt>
                <c:pt idx="2736">
                  <c:v>2025.08.25</c:v>
                </c:pt>
                <c:pt idx="2737">
                  <c:v>2025.08.25</c:v>
                </c:pt>
                <c:pt idx="2738">
                  <c:v>2025.08.25</c:v>
                </c:pt>
                <c:pt idx="2739">
                  <c:v>2025.08.25</c:v>
                </c:pt>
                <c:pt idx="2740">
                  <c:v>2025.08.25</c:v>
                </c:pt>
                <c:pt idx="2741">
                  <c:v>2025.08.25</c:v>
                </c:pt>
                <c:pt idx="2742">
                  <c:v>2025.08.25</c:v>
                </c:pt>
                <c:pt idx="2743">
                  <c:v>2025.08.25</c:v>
                </c:pt>
                <c:pt idx="2744">
                  <c:v>2025.08.25</c:v>
                </c:pt>
                <c:pt idx="2745">
                  <c:v>2025.08.25</c:v>
                </c:pt>
                <c:pt idx="2746">
                  <c:v>2025.08.25</c:v>
                </c:pt>
                <c:pt idx="2747">
                  <c:v>2025.08.25</c:v>
                </c:pt>
                <c:pt idx="2748">
                  <c:v>2025.08.26</c:v>
                </c:pt>
                <c:pt idx="2749">
                  <c:v>2025.08.26</c:v>
                </c:pt>
                <c:pt idx="2750">
                  <c:v>2025.08.26</c:v>
                </c:pt>
                <c:pt idx="2751">
                  <c:v>2025.08.26</c:v>
                </c:pt>
                <c:pt idx="2752">
                  <c:v>2025.08.26</c:v>
                </c:pt>
                <c:pt idx="2753">
                  <c:v>2025.08.26</c:v>
                </c:pt>
                <c:pt idx="2754">
                  <c:v>2025.08.26</c:v>
                </c:pt>
                <c:pt idx="2755">
                  <c:v>2025.08.26</c:v>
                </c:pt>
                <c:pt idx="2756">
                  <c:v>2025.08.26</c:v>
                </c:pt>
                <c:pt idx="2757">
                  <c:v>2025.08.26</c:v>
                </c:pt>
                <c:pt idx="2758">
                  <c:v>2025.08.26</c:v>
                </c:pt>
                <c:pt idx="2759">
                  <c:v>2025.08.26</c:v>
                </c:pt>
                <c:pt idx="2760">
                  <c:v>2025.08.27</c:v>
                </c:pt>
                <c:pt idx="2761">
                  <c:v>2025.08.27</c:v>
                </c:pt>
                <c:pt idx="2762">
                  <c:v>2025.08.27</c:v>
                </c:pt>
                <c:pt idx="2763">
                  <c:v>2025.08.27</c:v>
                </c:pt>
                <c:pt idx="2764">
                  <c:v>2025.08.27</c:v>
                </c:pt>
                <c:pt idx="2765">
                  <c:v>2025.08.27</c:v>
                </c:pt>
                <c:pt idx="2766">
                  <c:v>2025.08.27</c:v>
                </c:pt>
                <c:pt idx="2767">
                  <c:v>2025.08.27</c:v>
                </c:pt>
                <c:pt idx="2768">
                  <c:v>2025.08.27</c:v>
                </c:pt>
                <c:pt idx="2769">
                  <c:v>2025.08.27</c:v>
                </c:pt>
                <c:pt idx="2770">
                  <c:v>2025.08.27</c:v>
                </c:pt>
                <c:pt idx="2771">
                  <c:v>2025.08.27</c:v>
                </c:pt>
                <c:pt idx="2772">
                  <c:v>2025.08.28</c:v>
                </c:pt>
                <c:pt idx="2773">
                  <c:v>2025.08.28</c:v>
                </c:pt>
                <c:pt idx="2774">
                  <c:v>2025.08.28</c:v>
                </c:pt>
                <c:pt idx="2775">
                  <c:v>2025.08.28</c:v>
                </c:pt>
                <c:pt idx="2776">
                  <c:v>2025.08.28</c:v>
                </c:pt>
                <c:pt idx="2777">
                  <c:v>2025.08.28</c:v>
                </c:pt>
                <c:pt idx="2778">
                  <c:v>2025.08.28</c:v>
                </c:pt>
                <c:pt idx="2779">
                  <c:v>2025.08.28</c:v>
                </c:pt>
                <c:pt idx="2780">
                  <c:v>2025.08.28</c:v>
                </c:pt>
                <c:pt idx="2781">
                  <c:v>2025.08.28</c:v>
                </c:pt>
                <c:pt idx="2782">
                  <c:v>2025.08.28</c:v>
                </c:pt>
                <c:pt idx="2783">
                  <c:v>2025.08.28</c:v>
                </c:pt>
                <c:pt idx="2784">
                  <c:v>2025.08.29</c:v>
                </c:pt>
                <c:pt idx="2785">
                  <c:v>2025.08.29</c:v>
                </c:pt>
                <c:pt idx="2786">
                  <c:v>2025.08.29</c:v>
                </c:pt>
                <c:pt idx="2787">
                  <c:v>2025.08.29</c:v>
                </c:pt>
                <c:pt idx="2788">
                  <c:v>2025.08.29</c:v>
                </c:pt>
                <c:pt idx="2789">
                  <c:v>2025.08.29</c:v>
                </c:pt>
                <c:pt idx="2790">
                  <c:v>2025.08.29</c:v>
                </c:pt>
                <c:pt idx="2791">
                  <c:v>2025.08.29</c:v>
                </c:pt>
                <c:pt idx="2792">
                  <c:v>2025.08.29</c:v>
                </c:pt>
                <c:pt idx="2793">
                  <c:v>2025.08.29</c:v>
                </c:pt>
                <c:pt idx="2794">
                  <c:v>2025.08.29</c:v>
                </c:pt>
                <c:pt idx="2795">
                  <c:v>2025.08.29</c:v>
                </c:pt>
                <c:pt idx="2796">
                  <c:v>2025.08.30</c:v>
                </c:pt>
                <c:pt idx="2797">
                  <c:v>2025.08.30</c:v>
                </c:pt>
                <c:pt idx="2798">
                  <c:v>2025.08.30</c:v>
                </c:pt>
                <c:pt idx="2799">
                  <c:v>2025.08.30</c:v>
                </c:pt>
                <c:pt idx="2800">
                  <c:v>2025.08.30</c:v>
                </c:pt>
                <c:pt idx="2801">
                  <c:v>2025.08.30</c:v>
                </c:pt>
                <c:pt idx="2802">
                  <c:v>2025.08.30</c:v>
                </c:pt>
                <c:pt idx="2803">
                  <c:v>2025.08.30</c:v>
                </c:pt>
                <c:pt idx="2804">
                  <c:v>2025.08.30</c:v>
                </c:pt>
                <c:pt idx="2805">
                  <c:v>2025.08.30</c:v>
                </c:pt>
                <c:pt idx="2806">
                  <c:v>2025.08.30</c:v>
                </c:pt>
                <c:pt idx="2807">
                  <c:v>2025.08.30</c:v>
                </c:pt>
                <c:pt idx="2808">
                  <c:v>2025.08.31</c:v>
                </c:pt>
                <c:pt idx="2809">
                  <c:v>2025.08.31</c:v>
                </c:pt>
                <c:pt idx="2810">
                  <c:v>2025.08.31</c:v>
                </c:pt>
                <c:pt idx="2811">
                  <c:v>2025.08.31</c:v>
                </c:pt>
                <c:pt idx="2812">
                  <c:v>2025.08.31</c:v>
                </c:pt>
                <c:pt idx="2813">
                  <c:v>2025.08.31</c:v>
                </c:pt>
                <c:pt idx="2814">
                  <c:v>2025.08.31</c:v>
                </c:pt>
                <c:pt idx="2815">
                  <c:v>2025.08.31</c:v>
                </c:pt>
                <c:pt idx="2816">
                  <c:v>2025.08.31</c:v>
                </c:pt>
                <c:pt idx="2817">
                  <c:v>2025.08.31</c:v>
                </c:pt>
                <c:pt idx="2818">
                  <c:v>2025.08.31</c:v>
                </c:pt>
                <c:pt idx="2819">
                  <c:v>2025.08.31</c:v>
                </c:pt>
                <c:pt idx="2820">
                  <c:v>2025.09.01</c:v>
                </c:pt>
                <c:pt idx="2821">
                  <c:v>2025.09.01</c:v>
                </c:pt>
                <c:pt idx="2822">
                  <c:v>2025.09.01</c:v>
                </c:pt>
                <c:pt idx="2823">
                  <c:v>2025.09.01</c:v>
                </c:pt>
                <c:pt idx="2824">
                  <c:v>2025.09.01</c:v>
                </c:pt>
                <c:pt idx="2825">
                  <c:v>2025.09.01</c:v>
                </c:pt>
                <c:pt idx="2826">
                  <c:v>2025.09.01</c:v>
                </c:pt>
                <c:pt idx="2827">
                  <c:v>2025.09.01</c:v>
                </c:pt>
                <c:pt idx="2828">
                  <c:v>2025.09.01</c:v>
                </c:pt>
                <c:pt idx="2829">
                  <c:v>2025.09.01</c:v>
                </c:pt>
                <c:pt idx="2830">
                  <c:v>2025.09.01</c:v>
                </c:pt>
                <c:pt idx="2831">
                  <c:v>2025.09.01</c:v>
                </c:pt>
                <c:pt idx="2832">
                  <c:v>2025.09.02</c:v>
                </c:pt>
                <c:pt idx="2833">
                  <c:v>2025.09.02</c:v>
                </c:pt>
                <c:pt idx="2834">
                  <c:v>2025.09.02</c:v>
                </c:pt>
                <c:pt idx="2835">
                  <c:v>2025.09.02</c:v>
                </c:pt>
                <c:pt idx="2836">
                  <c:v>2025.09.02</c:v>
                </c:pt>
                <c:pt idx="2837">
                  <c:v>2025.09.02</c:v>
                </c:pt>
                <c:pt idx="2838">
                  <c:v>2025.09.02</c:v>
                </c:pt>
                <c:pt idx="2839">
                  <c:v>2025.09.02</c:v>
                </c:pt>
                <c:pt idx="2840">
                  <c:v>2025.09.02</c:v>
                </c:pt>
                <c:pt idx="2841">
                  <c:v>2025.09.02</c:v>
                </c:pt>
                <c:pt idx="2842">
                  <c:v>2025.09.02</c:v>
                </c:pt>
                <c:pt idx="2843">
                  <c:v>2025.09.02</c:v>
                </c:pt>
                <c:pt idx="2844">
                  <c:v>2025.09.03</c:v>
                </c:pt>
                <c:pt idx="2845">
                  <c:v>2025.09.03</c:v>
                </c:pt>
                <c:pt idx="2846">
                  <c:v>2025.09.03</c:v>
                </c:pt>
                <c:pt idx="2847">
                  <c:v>2025.09.03</c:v>
                </c:pt>
                <c:pt idx="2848">
                  <c:v>2025.09.03</c:v>
                </c:pt>
                <c:pt idx="2849">
                  <c:v>2025.09.03</c:v>
                </c:pt>
                <c:pt idx="2850">
                  <c:v>2025.09.03</c:v>
                </c:pt>
                <c:pt idx="2851">
                  <c:v>2025.09.03</c:v>
                </c:pt>
                <c:pt idx="2852">
                  <c:v>2025.09.03</c:v>
                </c:pt>
                <c:pt idx="2853">
                  <c:v>2025.09.03</c:v>
                </c:pt>
                <c:pt idx="2854">
                  <c:v>2025.09.03</c:v>
                </c:pt>
                <c:pt idx="2855">
                  <c:v>2025.09.03</c:v>
                </c:pt>
                <c:pt idx="2856">
                  <c:v>2025.09.04</c:v>
                </c:pt>
                <c:pt idx="2857">
                  <c:v>2025.09.04</c:v>
                </c:pt>
                <c:pt idx="2858">
                  <c:v>2025.09.04</c:v>
                </c:pt>
                <c:pt idx="2859">
                  <c:v>2025.09.04</c:v>
                </c:pt>
                <c:pt idx="2860">
                  <c:v>2025.09.04</c:v>
                </c:pt>
                <c:pt idx="2861">
                  <c:v>2025.09.04</c:v>
                </c:pt>
                <c:pt idx="2862">
                  <c:v>2025.09.04</c:v>
                </c:pt>
                <c:pt idx="2863">
                  <c:v>2025.09.04</c:v>
                </c:pt>
                <c:pt idx="2864">
                  <c:v>2025.09.04</c:v>
                </c:pt>
                <c:pt idx="2865">
                  <c:v>2025.09.04</c:v>
                </c:pt>
                <c:pt idx="2866">
                  <c:v>2025.09.04</c:v>
                </c:pt>
                <c:pt idx="2867">
                  <c:v>2025.09.04</c:v>
                </c:pt>
                <c:pt idx="2868">
                  <c:v>2025.09.05</c:v>
                </c:pt>
                <c:pt idx="2869">
                  <c:v>2025.09.05</c:v>
                </c:pt>
                <c:pt idx="2870">
                  <c:v>2025.09.05</c:v>
                </c:pt>
                <c:pt idx="2871">
                  <c:v>2025.09.05</c:v>
                </c:pt>
                <c:pt idx="2872">
                  <c:v>2025.09.05</c:v>
                </c:pt>
                <c:pt idx="2873">
                  <c:v>2025.09.05</c:v>
                </c:pt>
                <c:pt idx="2874">
                  <c:v>2025.09.05</c:v>
                </c:pt>
                <c:pt idx="2875">
                  <c:v>2025.09.05</c:v>
                </c:pt>
                <c:pt idx="2876">
                  <c:v>2025.09.05</c:v>
                </c:pt>
                <c:pt idx="2877">
                  <c:v>2025.09.05</c:v>
                </c:pt>
                <c:pt idx="2878">
                  <c:v>2025.09.05</c:v>
                </c:pt>
                <c:pt idx="2879">
                  <c:v>2025.09.05</c:v>
                </c:pt>
                <c:pt idx="2880">
                  <c:v>2025.09.06</c:v>
                </c:pt>
                <c:pt idx="2881">
                  <c:v>2025.09.06</c:v>
                </c:pt>
                <c:pt idx="2882">
                  <c:v>2025.09.06</c:v>
                </c:pt>
                <c:pt idx="2883">
                  <c:v>2025.09.06</c:v>
                </c:pt>
                <c:pt idx="2884">
                  <c:v>2025.09.06</c:v>
                </c:pt>
                <c:pt idx="2885">
                  <c:v>2025.09.06</c:v>
                </c:pt>
                <c:pt idx="2886">
                  <c:v>2025.09.06</c:v>
                </c:pt>
                <c:pt idx="2887">
                  <c:v>2025.09.06</c:v>
                </c:pt>
                <c:pt idx="2888">
                  <c:v>2025.09.06</c:v>
                </c:pt>
                <c:pt idx="2889">
                  <c:v>2025.09.06</c:v>
                </c:pt>
                <c:pt idx="2890">
                  <c:v>2025.09.06</c:v>
                </c:pt>
                <c:pt idx="2891">
                  <c:v>2025.09.06</c:v>
                </c:pt>
                <c:pt idx="2892">
                  <c:v>2025.09.07</c:v>
                </c:pt>
                <c:pt idx="2893">
                  <c:v>2025.09.07</c:v>
                </c:pt>
                <c:pt idx="2894">
                  <c:v>2025.09.07</c:v>
                </c:pt>
                <c:pt idx="2895">
                  <c:v>2025.09.07</c:v>
                </c:pt>
                <c:pt idx="2896">
                  <c:v>2025.09.07</c:v>
                </c:pt>
                <c:pt idx="2897">
                  <c:v>2025.09.07</c:v>
                </c:pt>
                <c:pt idx="2898">
                  <c:v>2025.09.07</c:v>
                </c:pt>
                <c:pt idx="2899">
                  <c:v>2025.09.07</c:v>
                </c:pt>
                <c:pt idx="2900">
                  <c:v>2025.09.07</c:v>
                </c:pt>
                <c:pt idx="2901">
                  <c:v>2025.09.07</c:v>
                </c:pt>
                <c:pt idx="2902">
                  <c:v>2025.09.07</c:v>
                </c:pt>
                <c:pt idx="2903">
                  <c:v>2025.09.07</c:v>
                </c:pt>
                <c:pt idx="2904">
                  <c:v>2025.09.08</c:v>
                </c:pt>
                <c:pt idx="2905">
                  <c:v>2025.09.08</c:v>
                </c:pt>
                <c:pt idx="2906">
                  <c:v>2025.09.08</c:v>
                </c:pt>
                <c:pt idx="2907">
                  <c:v>2025.09.08</c:v>
                </c:pt>
                <c:pt idx="2908">
                  <c:v>2025.09.08</c:v>
                </c:pt>
                <c:pt idx="2909">
                  <c:v>2025.09.08</c:v>
                </c:pt>
                <c:pt idx="2910">
                  <c:v>2025.09.08</c:v>
                </c:pt>
                <c:pt idx="2911">
                  <c:v>2025.09.08</c:v>
                </c:pt>
                <c:pt idx="2912">
                  <c:v>2025.09.08</c:v>
                </c:pt>
                <c:pt idx="2913">
                  <c:v>2025.09.08</c:v>
                </c:pt>
                <c:pt idx="2914">
                  <c:v>2025.09.08</c:v>
                </c:pt>
                <c:pt idx="2915">
                  <c:v>2025.09.08</c:v>
                </c:pt>
                <c:pt idx="2916">
                  <c:v>2025.09.09</c:v>
                </c:pt>
                <c:pt idx="2917">
                  <c:v>2025.09.09</c:v>
                </c:pt>
                <c:pt idx="2918">
                  <c:v>2025.09.09</c:v>
                </c:pt>
                <c:pt idx="2919">
                  <c:v>2025.09.09</c:v>
                </c:pt>
                <c:pt idx="2920">
                  <c:v>2025.09.09</c:v>
                </c:pt>
                <c:pt idx="2921">
                  <c:v>2025.09.09</c:v>
                </c:pt>
                <c:pt idx="2922">
                  <c:v>2025.09.09</c:v>
                </c:pt>
                <c:pt idx="2923">
                  <c:v>2025.09.09</c:v>
                </c:pt>
                <c:pt idx="2924">
                  <c:v>2025.09.09</c:v>
                </c:pt>
                <c:pt idx="2925">
                  <c:v>2025.09.09</c:v>
                </c:pt>
                <c:pt idx="2926">
                  <c:v>2025.09.09</c:v>
                </c:pt>
                <c:pt idx="2927">
                  <c:v>2025.09.09</c:v>
                </c:pt>
                <c:pt idx="2928">
                  <c:v>2025.09.10</c:v>
                </c:pt>
                <c:pt idx="2929">
                  <c:v>2025.09.10</c:v>
                </c:pt>
                <c:pt idx="2930">
                  <c:v>2025.09.10</c:v>
                </c:pt>
                <c:pt idx="2931">
                  <c:v>2025.09.10</c:v>
                </c:pt>
                <c:pt idx="2932">
                  <c:v>2025.09.10</c:v>
                </c:pt>
                <c:pt idx="2933">
                  <c:v>2025.09.10</c:v>
                </c:pt>
                <c:pt idx="2934">
                  <c:v>2025.09.10</c:v>
                </c:pt>
                <c:pt idx="2935">
                  <c:v>2025.09.10</c:v>
                </c:pt>
                <c:pt idx="2936">
                  <c:v>2025.09.10</c:v>
                </c:pt>
                <c:pt idx="2937">
                  <c:v>2025.09.10</c:v>
                </c:pt>
                <c:pt idx="2938">
                  <c:v>2025.09.10</c:v>
                </c:pt>
                <c:pt idx="2939">
                  <c:v>2025.09.10</c:v>
                </c:pt>
                <c:pt idx="2940">
                  <c:v>2025.09.11</c:v>
                </c:pt>
                <c:pt idx="2941">
                  <c:v>2025.09.11</c:v>
                </c:pt>
                <c:pt idx="2942">
                  <c:v>2025.09.11</c:v>
                </c:pt>
                <c:pt idx="2943">
                  <c:v>2025.09.11</c:v>
                </c:pt>
                <c:pt idx="2944">
                  <c:v>2025.09.11</c:v>
                </c:pt>
                <c:pt idx="2945">
                  <c:v>2025.09.11</c:v>
                </c:pt>
                <c:pt idx="2946">
                  <c:v>2025.09.11</c:v>
                </c:pt>
                <c:pt idx="2947">
                  <c:v>2025.09.11</c:v>
                </c:pt>
                <c:pt idx="2948">
                  <c:v>2025.09.11</c:v>
                </c:pt>
                <c:pt idx="2949">
                  <c:v>2025.09.11</c:v>
                </c:pt>
                <c:pt idx="2950">
                  <c:v>2025.09.11</c:v>
                </c:pt>
                <c:pt idx="2951">
                  <c:v>2025.09.11</c:v>
                </c:pt>
                <c:pt idx="2952">
                  <c:v>2025.09.12</c:v>
                </c:pt>
                <c:pt idx="2953">
                  <c:v>2025.09.12</c:v>
                </c:pt>
                <c:pt idx="2954">
                  <c:v>2025.09.12</c:v>
                </c:pt>
                <c:pt idx="2955">
                  <c:v>2025.09.12</c:v>
                </c:pt>
                <c:pt idx="2956">
                  <c:v>2025.09.12</c:v>
                </c:pt>
                <c:pt idx="2957">
                  <c:v>2025.09.12</c:v>
                </c:pt>
                <c:pt idx="2958">
                  <c:v>2025.09.12</c:v>
                </c:pt>
                <c:pt idx="2959">
                  <c:v>2025.09.12</c:v>
                </c:pt>
                <c:pt idx="2960">
                  <c:v>2025.09.12</c:v>
                </c:pt>
                <c:pt idx="2961">
                  <c:v>2025.09.12</c:v>
                </c:pt>
                <c:pt idx="2962">
                  <c:v>2025.09.12</c:v>
                </c:pt>
                <c:pt idx="2963">
                  <c:v>2025.09.12</c:v>
                </c:pt>
                <c:pt idx="2964">
                  <c:v>2025.09.13</c:v>
                </c:pt>
                <c:pt idx="2965">
                  <c:v>2025.09.13</c:v>
                </c:pt>
                <c:pt idx="2966">
                  <c:v>2025.09.13</c:v>
                </c:pt>
                <c:pt idx="2967">
                  <c:v>2025.09.13</c:v>
                </c:pt>
                <c:pt idx="2968">
                  <c:v>2025.09.13</c:v>
                </c:pt>
                <c:pt idx="2969">
                  <c:v>2025.09.13</c:v>
                </c:pt>
                <c:pt idx="2970">
                  <c:v>2025.09.13</c:v>
                </c:pt>
                <c:pt idx="2971">
                  <c:v>2025.09.13</c:v>
                </c:pt>
                <c:pt idx="2972">
                  <c:v>2025.09.13</c:v>
                </c:pt>
                <c:pt idx="2973">
                  <c:v>2025.09.13</c:v>
                </c:pt>
                <c:pt idx="2974">
                  <c:v>2025.09.13</c:v>
                </c:pt>
                <c:pt idx="2975">
                  <c:v>2025.09.13</c:v>
                </c:pt>
                <c:pt idx="2976">
                  <c:v>2025.09.14</c:v>
                </c:pt>
                <c:pt idx="2977">
                  <c:v>2025.09.14</c:v>
                </c:pt>
                <c:pt idx="2978">
                  <c:v>2025.09.14</c:v>
                </c:pt>
                <c:pt idx="2979">
                  <c:v>2025.09.14</c:v>
                </c:pt>
                <c:pt idx="2980">
                  <c:v>2025.09.14</c:v>
                </c:pt>
                <c:pt idx="2981">
                  <c:v>2025.09.14</c:v>
                </c:pt>
                <c:pt idx="2982">
                  <c:v>2025.09.14</c:v>
                </c:pt>
                <c:pt idx="2983">
                  <c:v>2025.09.14</c:v>
                </c:pt>
                <c:pt idx="2984">
                  <c:v>2025.09.14</c:v>
                </c:pt>
                <c:pt idx="2985">
                  <c:v>2025.09.14</c:v>
                </c:pt>
                <c:pt idx="2986">
                  <c:v>2025.09.14</c:v>
                </c:pt>
                <c:pt idx="2987">
                  <c:v>2025.09.14</c:v>
                </c:pt>
                <c:pt idx="2988">
                  <c:v>2025.09.15</c:v>
                </c:pt>
                <c:pt idx="2989">
                  <c:v>2025.09.15</c:v>
                </c:pt>
                <c:pt idx="2990">
                  <c:v>2025.09.15</c:v>
                </c:pt>
                <c:pt idx="2991">
                  <c:v>2025.09.15</c:v>
                </c:pt>
                <c:pt idx="2992">
                  <c:v>2025.09.15</c:v>
                </c:pt>
                <c:pt idx="2993">
                  <c:v>2025.09.15</c:v>
                </c:pt>
                <c:pt idx="2994">
                  <c:v>2025.09.15</c:v>
                </c:pt>
                <c:pt idx="2995">
                  <c:v>2025.09.15</c:v>
                </c:pt>
                <c:pt idx="2996">
                  <c:v>2025.09.15</c:v>
                </c:pt>
                <c:pt idx="2997">
                  <c:v>2025.09.15</c:v>
                </c:pt>
                <c:pt idx="2998">
                  <c:v>2025.09.15</c:v>
                </c:pt>
                <c:pt idx="2999">
                  <c:v>2025.09.15</c:v>
                </c:pt>
                <c:pt idx="3000">
                  <c:v>2025.09.16</c:v>
                </c:pt>
                <c:pt idx="3001">
                  <c:v>2025.09.16</c:v>
                </c:pt>
                <c:pt idx="3002">
                  <c:v>2025.09.16</c:v>
                </c:pt>
                <c:pt idx="3003">
                  <c:v>2025.09.16</c:v>
                </c:pt>
                <c:pt idx="3004">
                  <c:v>2025.09.16</c:v>
                </c:pt>
                <c:pt idx="3005">
                  <c:v>2025.09.16</c:v>
                </c:pt>
                <c:pt idx="3006">
                  <c:v>2025.09.16</c:v>
                </c:pt>
                <c:pt idx="3007">
                  <c:v>2025.09.16</c:v>
                </c:pt>
                <c:pt idx="3008">
                  <c:v>2025.09.16</c:v>
                </c:pt>
                <c:pt idx="3009">
                  <c:v>2025.09.16</c:v>
                </c:pt>
                <c:pt idx="3010">
                  <c:v>2025.09.16</c:v>
                </c:pt>
                <c:pt idx="3011">
                  <c:v>2025.09.16</c:v>
                </c:pt>
                <c:pt idx="3012">
                  <c:v>2025.09.17</c:v>
                </c:pt>
                <c:pt idx="3013">
                  <c:v>2025.09.17</c:v>
                </c:pt>
                <c:pt idx="3014">
                  <c:v>2025.09.17</c:v>
                </c:pt>
                <c:pt idx="3015">
                  <c:v>2025.09.17</c:v>
                </c:pt>
                <c:pt idx="3016">
                  <c:v>2025.09.17</c:v>
                </c:pt>
                <c:pt idx="3017">
                  <c:v>2025.09.17</c:v>
                </c:pt>
                <c:pt idx="3018">
                  <c:v>2025.09.17</c:v>
                </c:pt>
                <c:pt idx="3019">
                  <c:v>2025.09.17</c:v>
                </c:pt>
                <c:pt idx="3020">
                  <c:v>2025.09.17</c:v>
                </c:pt>
                <c:pt idx="3021">
                  <c:v>2025.09.17</c:v>
                </c:pt>
                <c:pt idx="3022">
                  <c:v>2025.09.17</c:v>
                </c:pt>
                <c:pt idx="3023">
                  <c:v>2025.09.17</c:v>
                </c:pt>
                <c:pt idx="3024">
                  <c:v>2025.09.18</c:v>
                </c:pt>
                <c:pt idx="3025">
                  <c:v>2025.09.18</c:v>
                </c:pt>
                <c:pt idx="3026">
                  <c:v>2025.09.18</c:v>
                </c:pt>
                <c:pt idx="3027">
                  <c:v>2025.09.18</c:v>
                </c:pt>
                <c:pt idx="3028">
                  <c:v>2025.09.18</c:v>
                </c:pt>
                <c:pt idx="3029">
                  <c:v>2025.09.18</c:v>
                </c:pt>
                <c:pt idx="3030">
                  <c:v>2025.09.18</c:v>
                </c:pt>
                <c:pt idx="3031">
                  <c:v>2025.09.18</c:v>
                </c:pt>
                <c:pt idx="3032">
                  <c:v>2025.09.18</c:v>
                </c:pt>
                <c:pt idx="3033">
                  <c:v>2025.09.18</c:v>
                </c:pt>
                <c:pt idx="3034">
                  <c:v>2025.09.18</c:v>
                </c:pt>
                <c:pt idx="3035">
                  <c:v>2025.09.18</c:v>
                </c:pt>
                <c:pt idx="3036">
                  <c:v>2025.09.19</c:v>
                </c:pt>
                <c:pt idx="3037">
                  <c:v>2025.09.19</c:v>
                </c:pt>
                <c:pt idx="3038">
                  <c:v>2025.09.19</c:v>
                </c:pt>
                <c:pt idx="3039">
                  <c:v>2025.09.19</c:v>
                </c:pt>
                <c:pt idx="3040">
                  <c:v>2025.09.19</c:v>
                </c:pt>
                <c:pt idx="3041">
                  <c:v>2025.09.19</c:v>
                </c:pt>
                <c:pt idx="3042">
                  <c:v>2025.09.19</c:v>
                </c:pt>
                <c:pt idx="3043">
                  <c:v>2025.09.19</c:v>
                </c:pt>
                <c:pt idx="3044">
                  <c:v>2025.09.19</c:v>
                </c:pt>
                <c:pt idx="3045">
                  <c:v>2025.09.19</c:v>
                </c:pt>
                <c:pt idx="3046">
                  <c:v>2025.09.19</c:v>
                </c:pt>
                <c:pt idx="3047">
                  <c:v>2025.09.19</c:v>
                </c:pt>
                <c:pt idx="3048">
                  <c:v>2025.09.20</c:v>
                </c:pt>
                <c:pt idx="3049">
                  <c:v>2025.09.20</c:v>
                </c:pt>
                <c:pt idx="3050">
                  <c:v>2025.09.20</c:v>
                </c:pt>
                <c:pt idx="3051">
                  <c:v>2025.09.20</c:v>
                </c:pt>
                <c:pt idx="3052">
                  <c:v>2025.09.20</c:v>
                </c:pt>
                <c:pt idx="3053">
                  <c:v>2025.09.20</c:v>
                </c:pt>
                <c:pt idx="3054">
                  <c:v>2025.09.20</c:v>
                </c:pt>
                <c:pt idx="3055">
                  <c:v>2025.09.20</c:v>
                </c:pt>
                <c:pt idx="3056">
                  <c:v>2025.09.20</c:v>
                </c:pt>
                <c:pt idx="3057">
                  <c:v>2025.09.20</c:v>
                </c:pt>
                <c:pt idx="3058">
                  <c:v>2025.09.20</c:v>
                </c:pt>
                <c:pt idx="3059">
                  <c:v>2025.09.20</c:v>
                </c:pt>
                <c:pt idx="3060">
                  <c:v>2025.09.21</c:v>
                </c:pt>
                <c:pt idx="3061">
                  <c:v>2025.09.21</c:v>
                </c:pt>
                <c:pt idx="3062">
                  <c:v>2025.09.21</c:v>
                </c:pt>
                <c:pt idx="3063">
                  <c:v>2025.09.21</c:v>
                </c:pt>
                <c:pt idx="3064">
                  <c:v>2025.09.21</c:v>
                </c:pt>
                <c:pt idx="3065">
                  <c:v>2025.09.21</c:v>
                </c:pt>
                <c:pt idx="3066">
                  <c:v>2025.09.21</c:v>
                </c:pt>
                <c:pt idx="3067">
                  <c:v>2025.09.21</c:v>
                </c:pt>
                <c:pt idx="3068">
                  <c:v>2025.09.21</c:v>
                </c:pt>
                <c:pt idx="3069">
                  <c:v>2025.09.21</c:v>
                </c:pt>
                <c:pt idx="3070">
                  <c:v>2025.09.21</c:v>
                </c:pt>
                <c:pt idx="3071">
                  <c:v>2025.09.21</c:v>
                </c:pt>
                <c:pt idx="3072">
                  <c:v>2025.09.22</c:v>
                </c:pt>
                <c:pt idx="3073">
                  <c:v>2025.09.22</c:v>
                </c:pt>
                <c:pt idx="3074">
                  <c:v>2025.09.22</c:v>
                </c:pt>
                <c:pt idx="3075">
                  <c:v>2025.09.22</c:v>
                </c:pt>
                <c:pt idx="3076">
                  <c:v>2025.09.22</c:v>
                </c:pt>
                <c:pt idx="3077">
                  <c:v>2025.09.22</c:v>
                </c:pt>
                <c:pt idx="3078">
                  <c:v>2025.09.22</c:v>
                </c:pt>
                <c:pt idx="3079">
                  <c:v>2025.09.22</c:v>
                </c:pt>
                <c:pt idx="3080">
                  <c:v>2025.09.22</c:v>
                </c:pt>
                <c:pt idx="3081">
                  <c:v>2025.09.22</c:v>
                </c:pt>
                <c:pt idx="3082">
                  <c:v>2025.09.22</c:v>
                </c:pt>
                <c:pt idx="3083">
                  <c:v>2025.09.22</c:v>
                </c:pt>
                <c:pt idx="3084">
                  <c:v>2025.09.23</c:v>
                </c:pt>
                <c:pt idx="3085">
                  <c:v>2025.09.23</c:v>
                </c:pt>
                <c:pt idx="3086">
                  <c:v>2025.09.23</c:v>
                </c:pt>
                <c:pt idx="3087">
                  <c:v>2025.09.23</c:v>
                </c:pt>
                <c:pt idx="3088">
                  <c:v>2025.09.23</c:v>
                </c:pt>
                <c:pt idx="3089">
                  <c:v>2025.09.23</c:v>
                </c:pt>
                <c:pt idx="3090">
                  <c:v>2025.09.23</c:v>
                </c:pt>
                <c:pt idx="3091">
                  <c:v>2025.09.23</c:v>
                </c:pt>
                <c:pt idx="3092">
                  <c:v>2025.09.23</c:v>
                </c:pt>
                <c:pt idx="3093">
                  <c:v>2025.09.23</c:v>
                </c:pt>
                <c:pt idx="3094">
                  <c:v>2025.09.23</c:v>
                </c:pt>
                <c:pt idx="3095">
                  <c:v>2025.09.23</c:v>
                </c:pt>
                <c:pt idx="3096">
                  <c:v>2025.09.24</c:v>
                </c:pt>
                <c:pt idx="3097">
                  <c:v>2025.09.24</c:v>
                </c:pt>
                <c:pt idx="3098">
                  <c:v>2025.09.24</c:v>
                </c:pt>
                <c:pt idx="3099">
                  <c:v>2025.09.24</c:v>
                </c:pt>
                <c:pt idx="3100">
                  <c:v>2025.09.24</c:v>
                </c:pt>
                <c:pt idx="3101">
                  <c:v>2025.09.24</c:v>
                </c:pt>
                <c:pt idx="3102">
                  <c:v>2025.09.24</c:v>
                </c:pt>
                <c:pt idx="3103">
                  <c:v>2025.09.24</c:v>
                </c:pt>
                <c:pt idx="3104">
                  <c:v>2025.09.24</c:v>
                </c:pt>
                <c:pt idx="3105">
                  <c:v>2025.09.24</c:v>
                </c:pt>
                <c:pt idx="3106">
                  <c:v>2025.09.24</c:v>
                </c:pt>
                <c:pt idx="3107">
                  <c:v>2025.09.24</c:v>
                </c:pt>
                <c:pt idx="3108">
                  <c:v>2025.09.25</c:v>
                </c:pt>
                <c:pt idx="3109">
                  <c:v>2025.09.25</c:v>
                </c:pt>
                <c:pt idx="3110">
                  <c:v>2025.09.25</c:v>
                </c:pt>
                <c:pt idx="3111">
                  <c:v>2025.09.25</c:v>
                </c:pt>
                <c:pt idx="3112">
                  <c:v>2025.09.25</c:v>
                </c:pt>
                <c:pt idx="3113">
                  <c:v>2025.09.25</c:v>
                </c:pt>
                <c:pt idx="3114">
                  <c:v>2025.09.25</c:v>
                </c:pt>
                <c:pt idx="3115">
                  <c:v>2025.09.25</c:v>
                </c:pt>
                <c:pt idx="3116">
                  <c:v>2025.09.25</c:v>
                </c:pt>
                <c:pt idx="3117">
                  <c:v>2025.09.26</c:v>
                </c:pt>
                <c:pt idx="3118">
                  <c:v>2025.09.26</c:v>
                </c:pt>
                <c:pt idx="3119">
                  <c:v>2025.09.26</c:v>
                </c:pt>
                <c:pt idx="3120">
                  <c:v>2025.09.26</c:v>
                </c:pt>
                <c:pt idx="3121">
                  <c:v>2025.09.26</c:v>
                </c:pt>
                <c:pt idx="3122">
                  <c:v>2025.09.26</c:v>
                </c:pt>
                <c:pt idx="3123">
                  <c:v>2025.09.26</c:v>
                </c:pt>
                <c:pt idx="3124">
                  <c:v>2025.09.26</c:v>
                </c:pt>
                <c:pt idx="3125">
                  <c:v>2025.09.26</c:v>
                </c:pt>
                <c:pt idx="3126">
                  <c:v>2025.09.26</c:v>
                </c:pt>
                <c:pt idx="3127">
                  <c:v>2025.09.26</c:v>
                </c:pt>
                <c:pt idx="3128">
                  <c:v>2025.09.26</c:v>
                </c:pt>
                <c:pt idx="3129">
                  <c:v>2025.09.27</c:v>
                </c:pt>
                <c:pt idx="3130">
                  <c:v>2025.09.27</c:v>
                </c:pt>
                <c:pt idx="3131">
                  <c:v>2025.09.27</c:v>
                </c:pt>
                <c:pt idx="3132">
                  <c:v>2025.09.27</c:v>
                </c:pt>
                <c:pt idx="3133">
                  <c:v>2025.09.27</c:v>
                </c:pt>
                <c:pt idx="3134">
                  <c:v>2025.09.27</c:v>
                </c:pt>
                <c:pt idx="3135">
                  <c:v>2025.09.27</c:v>
                </c:pt>
                <c:pt idx="3136">
                  <c:v>2025.09.27</c:v>
                </c:pt>
                <c:pt idx="3137">
                  <c:v>2025.09.27</c:v>
                </c:pt>
                <c:pt idx="3138">
                  <c:v>2025.09.27</c:v>
                </c:pt>
                <c:pt idx="3139">
                  <c:v>2025.09.27</c:v>
                </c:pt>
                <c:pt idx="3140">
                  <c:v>2025.09.27</c:v>
                </c:pt>
                <c:pt idx="3141">
                  <c:v>2025.09.28</c:v>
                </c:pt>
                <c:pt idx="3142">
                  <c:v>2025.09.28</c:v>
                </c:pt>
                <c:pt idx="3143">
                  <c:v>2025.09.28</c:v>
                </c:pt>
                <c:pt idx="3144">
                  <c:v>2025.09.28</c:v>
                </c:pt>
                <c:pt idx="3145">
                  <c:v>2025.09.28</c:v>
                </c:pt>
                <c:pt idx="3146">
                  <c:v>2025.09.28</c:v>
                </c:pt>
                <c:pt idx="3147">
                  <c:v>2025.09.28</c:v>
                </c:pt>
                <c:pt idx="3148">
                  <c:v>2025.09.28</c:v>
                </c:pt>
                <c:pt idx="3149">
                  <c:v>2025.09.28</c:v>
                </c:pt>
                <c:pt idx="3150">
                  <c:v>2025.09.28</c:v>
                </c:pt>
                <c:pt idx="3151">
                  <c:v>2025.09.28</c:v>
                </c:pt>
                <c:pt idx="3152">
                  <c:v>2025.09.28</c:v>
                </c:pt>
                <c:pt idx="3153">
                  <c:v>2025.09.29</c:v>
                </c:pt>
                <c:pt idx="3154">
                  <c:v>2025.09.29</c:v>
                </c:pt>
                <c:pt idx="3155">
                  <c:v>2025.09.29</c:v>
                </c:pt>
                <c:pt idx="3156">
                  <c:v>2025.09.29</c:v>
                </c:pt>
                <c:pt idx="3157">
                  <c:v>2025.09.29</c:v>
                </c:pt>
                <c:pt idx="3158">
                  <c:v>2025.09.29</c:v>
                </c:pt>
                <c:pt idx="3159">
                  <c:v>2025.09.29</c:v>
                </c:pt>
                <c:pt idx="3160">
                  <c:v>2025.09.29</c:v>
                </c:pt>
                <c:pt idx="3161">
                  <c:v>2025.09.29</c:v>
                </c:pt>
                <c:pt idx="3162">
                  <c:v>2025.09.29</c:v>
                </c:pt>
                <c:pt idx="3163">
                  <c:v>2025.09.29</c:v>
                </c:pt>
                <c:pt idx="3164">
                  <c:v>2025.09.29</c:v>
                </c:pt>
                <c:pt idx="3165">
                  <c:v>2025.09.30</c:v>
                </c:pt>
                <c:pt idx="3166">
                  <c:v>2025.09.30</c:v>
                </c:pt>
                <c:pt idx="3167">
                  <c:v>2025.09.30</c:v>
                </c:pt>
                <c:pt idx="3168">
                  <c:v>2025.09.30</c:v>
                </c:pt>
                <c:pt idx="3169">
                  <c:v>2025.09.30</c:v>
                </c:pt>
                <c:pt idx="3170">
                  <c:v>2025.09.30</c:v>
                </c:pt>
                <c:pt idx="3171">
                  <c:v>2025.09.30</c:v>
                </c:pt>
                <c:pt idx="3172">
                  <c:v>2025.09.30</c:v>
                </c:pt>
                <c:pt idx="3173">
                  <c:v>2025.09.30</c:v>
                </c:pt>
                <c:pt idx="3174">
                  <c:v>2025.09.30</c:v>
                </c:pt>
                <c:pt idx="3175">
                  <c:v>2025.09.30</c:v>
                </c:pt>
                <c:pt idx="3176">
                  <c:v>2025.09.30</c:v>
                </c:pt>
                <c:pt idx="3177">
                  <c:v>2025.10.01</c:v>
                </c:pt>
                <c:pt idx="3178">
                  <c:v>2025.10.01</c:v>
                </c:pt>
                <c:pt idx="3179">
                  <c:v>2025.10.01</c:v>
                </c:pt>
                <c:pt idx="3180">
                  <c:v>2025.10.01</c:v>
                </c:pt>
                <c:pt idx="3181">
                  <c:v>2025.10.01</c:v>
                </c:pt>
                <c:pt idx="3182">
                  <c:v>2025.10.01</c:v>
                </c:pt>
                <c:pt idx="3183">
                  <c:v>2025.10.01</c:v>
                </c:pt>
                <c:pt idx="3184">
                  <c:v>2025.10.01</c:v>
                </c:pt>
                <c:pt idx="3185">
                  <c:v>2025.10.01</c:v>
                </c:pt>
                <c:pt idx="3186">
                  <c:v>2025.10.01</c:v>
                </c:pt>
                <c:pt idx="3187">
                  <c:v>2025.10.01</c:v>
                </c:pt>
                <c:pt idx="3188">
                  <c:v>2025.10.01</c:v>
                </c:pt>
                <c:pt idx="3189">
                  <c:v>2025.10.02</c:v>
                </c:pt>
                <c:pt idx="3190">
                  <c:v>2025.10.02</c:v>
                </c:pt>
                <c:pt idx="3191">
                  <c:v>2025.10.02</c:v>
                </c:pt>
                <c:pt idx="3192">
                  <c:v>2025.10.02</c:v>
                </c:pt>
                <c:pt idx="3193">
                  <c:v>2025.10.02</c:v>
                </c:pt>
                <c:pt idx="3194">
                  <c:v>2025.10.02</c:v>
                </c:pt>
                <c:pt idx="3195">
                  <c:v>2025.10.02</c:v>
                </c:pt>
                <c:pt idx="3196">
                  <c:v>2025.10.02</c:v>
                </c:pt>
                <c:pt idx="3197">
                  <c:v>2025.10.02</c:v>
                </c:pt>
                <c:pt idx="3198">
                  <c:v>2025.10.02</c:v>
                </c:pt>
                <c:pt idx="3199">
                  <c:v>2025.10.02</c:v>
                </c:pt>
                <c:pt idx="3200">
                  <c:v>2025.10.02</c:v>
                </c:pt>
                <c:pt idx="3201">
                  <c:v>2025.10.03</c:v>
                </c:pt>
                <c:pt idx="3202">
                  <c:v>2025.10.03</c:v>
                </c:pt>
                <c:pt idx="3203">
                  <c:v>2025.10.03</c:v>
                </c:pt>
                <c:pt idx="3204">
                  <c:v>2025.10.03</c:v>
                </c:pt>
                <c:pt idx="3205">
                  <c:v>2025.10.03</c:v>
                </c:pt>
                <c:pt idx="3206">
                  <c:v>2025.10.03</c:v>
                </c:pt>
                <c:pt idx="3207">
                  <c:v>2025.10.03</c:v>
                </c:pt>
                <c:pt idx="3208">
                  <c:v>2025.10.03</c:v>
                </c:pt>
                <c:pt idx="3209">
                  <c:v>2025.10.03</c:v>
                </c:pt>
                <c:pt idx="3210">
                  <c:v>2025.10.03</c:v>
                </c:pt>
                <c:pt idx="3211">
                  <c:v>2025.10.03</c:v>
                </c:pt>
                <c:pt idx="3212">
                  <c:v>2025.10.03</c:v>
                </c:pt>
                <c:pt idx="3213">
                  <c:v>2025.10.04</c:v>
                </c:pt>
                <c:pt idx="3214">
                  <c:v>2025.10.04</c:v>
                </c:pt>
                <c:pt idx="3215">
                  <c:v>2025.10.04</c:v>
                </c:pt>
                <c:pt idx="3216">
                  <c:v>2025.10.04</c:v>
                </c:pt>
                <c:pt idx="3217">
                  <c:v>2025.10.04</c:v>
                </c:pt>
                <c:pt idx="3218">
                  <c:v>2025.10.04</c:v>
                </c:pt>
                <c:pt idx="3219">
                  <c:v>2025.10.04</c:v>
                </c:pt>
                <c:pt idx="3220">
                  <c:v>2025.10.04</c:v>
                </c:pt>
                <c:pt idx="3221">
                  <c:v>2025.10.04</c:v>
                </c:pt>
                <c:pt idx="3222">
                  <c:v>2025.10.04</c:v>
                </c:pt>
                <c:pt idx="3223">
                  <c:v>2025.10.04</c:v>
                </c:pt>
                <c:pt idx="3224">
                  <c:v>2025.10.04</c:v>
                </c:pt>
                <c:pt idx="3225">
                  <c:v>2025.10.05</c:v>
                </c:pt>
                <c:pt idx="3226">
                  <c:v>2025.10.05</c:v>
                </c:pt>
                <c:pt idx="3227">
                  <c:v>2025.10.05</c:v>
                </c:pt>
                <c:pt idx="3228">
                  <c:v>2025.10.05</c:v>
                </c:pt>
                <c:pt idx="3229">
                  <c:v>2025.10.05</c:v>
                </c:pt>
                <c:pt idx="3230">
                  <c:v>2025.10.05</c:v>
                </c:pt>
                <c:pt idx="3231">
                  <c:v>2025.10.05</c:v>
                </c:pt>
                <c:pt idx="3232">
                  <c:v>2025.10.05</c:v>
                </c:pt>
                <c:pt idx="3233">
                  <c:v>2025.10.05</c:v>
                </c:pt>
                <c:pt idx="3234">
                  <c:v>2025.10.05</c:v>
                </c:pt>
                <c:pt idx="3235">
                  <c:v>2025.10.05</c:v>
                </c:pt>
                <c:pt idx="3236">
                  <c:v>2025.10.05</c:v>
                </c:pt>
                <c:pt idx="3237">
                  <c:v>2025.10.06</c:v>
                </c:pt>
                <c:pt idx="3238">
                  <c:v>2025.10.06</c:v>
                </c:pt>
                <c:pt idx="3239">
                  <c:v>2025.10.06</c:v>
                </c:pt>
                <c:pt idx="3240">
                  <c:v>2025.10.06</c:v>
                </c:pt>
                <c:pt idx="3241">
                  <c:v>2025.10.06</c:v>
                </c:pt>
                <c:pt idx="3242">
                  <c:v>2025.10.06</c:v>
                </c:pt>
                <c:pt idx="3243">
                  <c:v>2025.10.06</c:v>
                </c:pt>
                <c:pt idx="3244">
                  <c:v>2025.10.06</c:v>
                </c:pt>
                <c:pt idx="3245">
                  <c:v>2025.10.06</c:v>
                </c:pt>
                <c:pt idx="3246">
                  <c:v>2025.10.06</c:v>
                </c:pt>
                <c:pt idx="3247">
                  <c:v>2025.10.06</c:v>
                </c:pt>
                <c:pt idx="3248">
                  <c:v>2025.10.06</c:v>
                </c:pt>
                <c:pt idx="3249">
                  <c:v>2025.10.07</c:v>
                </c:pt>
                <c:pt idx="3250">
                  <c:v>2025.10.07</c:v>
                </c:pt>
                <c:pt idx="3251">
                  <c:v>2025.10.07</c:v>
                </c:pt>
                <c:pt idx="3252">
                  <c:v>2025.10.07</c:v>
                </c:pt>
                <c:pt idx="3253">
                  <c:v>2025.10.07</c:v>
                </c:pt>
                <c:pt idx="3254">
                  <c:v>2025.10.07</c:v>
                </c:pt>
                <c:pt idx="3255">
                  <c:v>2025.10.07</c:v>
                </c:pt>
                <c:pt idx="3256">
                  <c:v>2025.10.07</c:v>
                </c:pt>
                <c:pt idx="3257">
                  <c:v>2025.10.07</c:v>
                </c:pt>
                <c:pt idx="3258">
                  <c:v>2025.10.07</c:v>
                </c:pt>
                <c:pt idx="3259">
                  <c:v>2025.10.07</c:v>
                </c:pt>
                <c:pt idx="3260">
                  <c:v>2025.10.07</c:v>
                </c:pt>
                <c:pt idx="3261">
                  <c:v>2025.10.08</c:v>
                </c:pt>
                <c:pt idx="3262">
                  <c:v>2025.10.08</c:v>
                </c:pt>
                <c:pt idx="3263">
                  <c:v>2025.10.08</c:v>
                </c:pt>
                <c:pt idx="3264">
                  <c:v>2025.10.08</c:v>
                </c:pt>
                <c:pt idx="3265">
                  <c:v>2025.10.08</c:v>
                </c:pt>
                <c:pt idx="3266">
                  <c:v>2025.10.08</c:v>
                </c:pt>
                <c:pt idx="3267">
                  <c:v>2025.10.08</c:v>
                </c:pt>
                <c:pt idx="3268">
                  <c:v>2025.10.08</c:v>
                </c:pt>
                <c:pt idx="3269">
                  <c:v>2025.10.08</c:v>
                </c:pt>
                <c:pt idx="3270">
                  <c:v>2025.10.08</c:v>
                </c:pt>
                <c:pt idx="3271">
                  <c:v>2025.10.08</c:v>
                </c:pt>
                <c:pt idx="3272">
                  <c:v>2025.10.08</c:v>
                </c:pt>
                <c:pt idx="3273">
                  <c:v>2025.10.09</c:v>
                </c:pt>
                <c:pt idx="3274">
                  <c:v>2025.10.09</c:v>
                </c:pt>
                <c:pt idx="3275">
                  <c:v>2025.10.09</c:v>
                </c:pt>
                <c:pt idx="3276">
                  <c:v>2025.10.09</c:v>
                </c:pt>
                <c:pt idx="3277">
                  <c:v>2025.10.09</c:v>
                </c:pt>
                <c:pt idx="3278">
                  <c:v>2025.10.09</c:v>
                </c:pt>
                <c:pt idx="3279">
                  <c:v>2025.10.09</c:v>
                </c:pt>
                <c:pt idx="3280">
                  <c:v>2025.10.09</c:v>
                </c:pt>
                <c:pt idx="3281">
                  <c:v>2025.10.09</c:v>
                </c:pt>
                <c:pt idx="3282">
                  <c:v>2025.10.09</c:v>
                </c:pt>
                <c:pt idx="3283">
                  <c:v>2025.10.09</c:v>
                </c:pt>
                <c:pt idx="3284">
                  <c:v>2025.10.09</c:v>
                </c:pt>
                <c:pt idx="3285">
                  <c:v>2025.10.10</c:v>
                </c:pt>
                <c:pt idx="3286">
                  <c:v>2025.10.10</c:v>
                </c:pt>
                <c:pt idx="3287">
                  <c:v>2025.10.10</c:v>
                </c:pt>
                <c:pt idx="3288">
                  <c:v>2025.10.10</c:v>
                </c:pt>
                <c:pt idx="3289">
                  <c:v>2025.10.10</c:v>
                </c:pt>
                <c:pt idx="3290">
                  <c:v>2025.10.10</c:v>
                </c:pt>
                <c:pt idx="3291">
                  <c:v>2025.10.10</c:v>
                </c:pt>
                <c:pt idx="3292">
                  <c:v>2025.10.10</c:v>
                </c:pt>
                <c:pt idx="3293">
                  <c:v>2025.10.10</c:v>
                </c:pt>
                <c:pt idx="3294">
                  <c:v>2025.10.10</c:v>
                </c:pt>
                <c:pt idx="3295">
                  <c:v>2025.10.10</c:v>
                </c:pt>
                <c:pt idx="3296">
                  <c:v>2025.10.10</c:v>
                </c:pt>
                <c:pt idx="3297">
                  <c:v>2025.10.11</c:v>
                </c:pt>
                <c:pt idx="3298">
                  <c:v>2025.10.11</c:v>
                </c:pt>
                <c:pt idx="3299">
                  <c:v>2025.10.11</c:v>
                </c:pt>
                <c:pt idx="3300">
                  <c:v>2025.10.11</c:v>
                </c:pt>
                <c:pt idx="3301">
                  <c:v>2025.10.11</c:v>
                </c:pt>
                <c:pt idx="3302">
                  <c:v>2025.10.11</c:v>
                </c:pt>
                <c:pt idx="3303">
                  <c:v>2025.10.11</c:v>
                </c:pt>
                <c:pt idx="3304">
                  <c:v>2025.10.11</c:v>
                </c:pt>
                <c:pt idx="3305">
                  <c:v>2025.10.11</c:v>
                </c:pt>
                <c:pt idx="3306">
                  <c:v>2025.10.11</c:v>
                </c:pt>
                <c:pt idx="3307">
                  <c:v>2025.10.11</c:v>
                </c:pt>
                <c:pt idx="3308">
                  <c:v>2025.10.11</c:v>
                </c:pt>
                <c:pt idx="3309">
                  <c:v>2025.10.12</c:v>
                </c:pt>
                <c:pt idx="3310">
                  <c:v>2025.10.12</c:v>
                </c:pt>
                <c:pt idx="3311">
                  <c:v>2025.10.12</c:v>
                </c:pt>
                <c:pt idx="3312">
                  <c:v>2025.10.12</c:v>
                </c:pt>
                <c:pt idx="3313">
                  <c:v>2025.10.12</c:v>
                </c:pt>
                <c:pt idx="3314">
                  <c:v>2025.10.12</c:v>
                </c:pt>
                <c:pt idx="3315">
                  <c:v>2025.10.12</c:v>
                </c:pt>
                <c:pt idx="3316">
                  <c:v>2025.10.12</c:v>
                </c:pt>
                <c:pt idx="3317">
                  <c:v>2025.10.12</c:v>
                </c:pt>
                <c:pt idx="3318">
                  <c:v>2025.10.12</c:v>
                </c:pt>
                <c:pt idx="3319">
                  <c:v>2025.10.12</c:v>
                </c:pt>
                <c:pt idx="3320">
                  <c:v>2025.10.12</c:v>
                </c:pt>
                <c:pt idx="3321">
                  <c:v>2025.10.13</c:v>
                </c:pt>
                <c:pt idx="3322">
                  <c:v>2025.10.13</c:v>
                </c:pt>
                <c:pt idx="3323">
                  <c:v>2025.10.13</c:v>
                </c:pt>
                <c:pt idx="3324">
                  <c:v>2025.10.13</c:v>
                </c:pt>
                <c:pt idx="3325">
                  <c:v>2025.10.13</c:v>
                </c:pt>
                <c:pt idx="3326">
                  <c:v>2025.10.13</c:v>
                </c:pt>
                <c:pt idx="3327">
                  <c:v>2025.10.13</c:v>
                </c:pt>
                <c:pt idx="3328">
                  <c:v>2025.10.13</c:v>
                </c:pt>
                <c:pt idx="3329">
                  <c:v>2025.10.13</c:v>
                </c:pt>
                <c:pt idx="3330">
                  <c:v>2025.10.13</c:v>
                </c:pt>
                <c:pt idx="3331">
                  <c:v>2025.10.13</c:v>
                </c:pt>
                <c:pt idx="3332">
                  <c:v>2025.10.13</c:v>
                </c:pt>
                <c:pt idx="3333">
                  <c:v>2025.10.14</c:v>
                </c:pt>
                <c:pt idx="3334">
                  <c:v>2025.10.14</c:v>
                </c:pt>
                <c:pt idx="3335">
                  <c:v>2025.10.14</c:v>
                </c:pt>
                <c:pt idx="3336">
                  <c:v>2025.10.14</c:v>
                </c:pt>
                <c:pt idx="3337">
                  <c:v>2025.10.14</c:v>
                </c:pt>
                <c:pt idx="3338">
                  <c:v>2025.10.14</c:v>
                </c:pt>
                <c:pt idx="3339">
                  <c:v>2025.10.14</c:v>
                </c:pt>
                <c:pt idx="3340">
                  <c:v>2025.10.14</c:v>
                </c:pt>
                <c:pt idx="3341">
                  <c:v>2025.10.14</c:v>
                </c:pt>
                <c:pt idx="3342">
                  <c:v>2025.10.14</c:v>
                </c:pt>
                <c:pt idx="3343">
                  <c:v>2025.10.14</c:v>
                </c:pt>
                <c:pt idx="3344">
                  <c:v>2025.10.14</c:v>
                </c:pt>
                <c:pt idx="3345">
                  <c:v>2025.10.15</c:v>
                </c:pt>
                <c:pt idx="3346">
                  <c:v>2025.10.15</c:v>
                </c:pt>
                <c:pt idx="3347">
                  <c:v>2025.10.15</c:v>
                </c:pt>
                <c:pt idx="3348">
                  <c:v>2025.10.15</c:v>
                </c:pt>
                <c:pt idx="3349">
                  <c:v>2025.10.15</c:v>
                </c:pt>
                <c:pt idx="3350">
                  <c:v>2025.10.15</c:v>
                </c:pt>
                <c:pt idx="3351">
                  <c:v>2025.10.15</c:v>
                </c:pt>
                <c:pt idx="3352">
                  <c:v>2025.10.15</c:v>
                </c:pt>
                <c:pt idx="3353">
                  <c:v>2025.10.15</c:v>
                </c:pt>
                <c:pt idx="3354">
                  <c:v>2025.10.15</c:v>
                </c:pt>
                <c:pt idx="3355">
                  <c:v>2025.10.15</c:v>
                </c:pt>
                <c:pt idx="3356">
                  <c:v>2025.10.15</c:v>
                </c:pt>
                <c:pt idx="3357">
                  <c:v>2025.10.16</c:v>
                </c:pt>
                <c:pt idx="3358">
                  <c:v>2025.10.16</c:v>
                </c:pt>
                <c:pt idx="3359">
                  <c:v>2025.10.16</c:v>
                </c:pt>
                <c:pt idx="3360">
                  <c:v>2025.10.16</c:v>
                </c:pt>
                <c:pt idx="3361">
                  <c:v>2025.10.16</c:v>
                </c:pt>
                <c:pt idx="3362">
                  <c:v>2025.10.16</c:v>
                </c:pt>
                <c:pt idx="3363">
                  <c:v>2025.10.16</c:v>
                </c:pt>
                <c:pt idx="3364">
                  <c:v>2025.10.16</c:v>
                </c:pt>
                <c:pt idx="3365">
                  <c:v>2025.10.16</c:v>
                </c:pt>
                <c:pt idx="3366">
                  <c:v>2025.10.16</c:v>
                </c:pt>
                <c:pt idx="3367">
                  <c:v>2025.10.16</c:v>
                </c:pt>
                <c:pt idx="3368">
                  <c:v>2025.10.16</c:v>
                </c:pt>
                <c:pt idx="3369">
                  <c:v>2025.10.17</c:v>
                </c:pt>
                <c:pt idx="3370">
                  <c:v>2025.10.17</c:v>
                </c:pt>
                <c:pt idx="3371">
                  <c:v>2025.10.17</c:v>
                </c:pt>
                <c:pt idx="3372">
                  <c:v>2025.10.17</c:v>
                </c:pt>
                <c:pt idx="3373">
                  <c:v>2025.10.17</c:v>
                </c:pt>
                <c:pt idx="3374">
                  <c:v>2025.10.17</c:v>
                </c:pt>
                <c:pt idx="3375">
                  <c:v>2025.10.17</c:v>
                </c:pt>
                <c:pt idx="3376">
                  <c:v>2025.10.17</c:v>
                </c:pt>
                <c:pt idx="3377">
                  <c:v>2025.10.17</c:v>
                </c:pt>
                <c:pt idx="3378">
                  <c:v>2025.10.17</c:v>
                </c:pt>
                <c:pt idx="3379">
                  <c:v>2025.10.17</c:v>
                </c:pt>
                <c:pt idx="3380">
                  <c:v>2025.10.17</c:v>
                </c:pt>
                <c:pt idx="3381">
                  <c:v>2025.10.18</c:v>
                </c:pt>
                <c:pt idx="3382">
                  <c:v>2025.10.18</c:v>
                </c:pt>
                <c:pt idx="3383">
                  <c:v>2025.10.18</c:v>
                </c:pt>
                <c:pt idx="3384">
                  <c:v>2025.10.18</c:v>
                </c:pt>
                <c:pt idx="3385">
                  <c:v>2025.10.18</c:v>
                </c:pt>
                <c:pt idx="3386">
                  <c:v>2025.10.18</c:v>
                </c:pt>
                <c:pt idx="3387">
                  <c:v>2025.10.18</c:v>
                </c:pt>
                <c:pt idx="3388">
                  <c:v>2025.10.18</c:v>
                </c:pt>
                <c:pt idx="3389">
                  <c:v>2025.10.18</c:v>
                </c:pt>
                <c:pt idx="3390">
                  <c:v>2025.10.18</c:v>
                </c:pt>
                <c:pt idx="3391">
                  <c:v>2025.10.18</c:v>
                </c:pt>
                <c:pt idx="3392">
                  <c:v>2025.10.18</c:v>
                </c:pt>
                <c:pt idx="3393">
                  <c:v>2025.10.19</c:v>
                </c:pt>
                <c:pt idx="3394">
                  <c:v>2025.10.19</c:v>
                </c:pt>
                <c:pt idx="3395">
                  <c:v>2025.10.19</c:v>
                </c:pt>
                <c:pt idx="3396">
                  <c:v>2025.10.19</c:v>
                </c:pt>
                <c:pt idx="3397">
                  <c:v>2025.10.19</c:v>
                </c:pt>
                <c:pt idx="3398">
                  <c:v>2025.10.19</c:v>
                </c:pt>
                <c:pt idx="3399">
                  <c:v>2025.10.19</c:v>
                </c:pt>
                <c:pt idx="3400">
                  <c:v>2025.10.19</c:v>
                </c:pt>
                <c:pt idx="3401">
                  <c:v>2025.10.19</c:v>
                </c:pt>
                <c:pt idx="3402">
                  <c:v>2025.10.19</c:v>
                </c:pt>
                <c:pt idx="3403">
                  <c:v>2025.10.19</c:v>
                </c:pt>
                <c:pt idx="3404">
                  <c:v>2025.10.19</c:v>
                </c:pt>
                <c:pt idx="3405">
                  <c:v>2025.10.20</c:v>
                </c:pt>
                <c:pt idx="3406">
                  <c:v>2025.10.20</c:v>
                </c:pt>
                <c:pt idx="3407">
                  <c:v>2025.10.20</c:v>
                </c:pt>
                <c:pt idx="3408">
                  <c:v>2025.10.20</c:v>
                </c:pt>
                <c:pt idx="3409">
                  <c:v>2025.10.20</c:v>
                </c:pt>
                <c:pt idx="3410">
                  <c:v>2025.10.20</c:v>
                </c:pt>
                <c:pt idx="3411">
                  <c:v>2025.10.20</c:v>
                </c:pt>
                <c:pt idx="3412">
                  <c:v>2025.10.20</c:v>
                </c:pt>
                <c:pt idx="3413">
                  <c:v>2025.10.20</c:v>
                </c:pt>
                <c:pt idx="3414">
                  <c:v>2025.10.20</c:v>
                </c:pt>
                <c:pt idx="3415">
                  <c:v>2025.10.20</c:v>
                </c:pt>
                <c:pt idx="3416">
                  <c:v>2025.10.20</c:v>
                </c:pt>
                <c:pt idx="3417">
                  <c:v>2025.10.21</c:v>
                </c:pt>
                <c:pt idx="3418">
                  <c:v>2025.10.21</c:v>
                </c:pt>
                <c:pt idx="3419">
                  <c:v>2025.10.21</c:v>
                </c:pt>
                <c:pt idx="3420">
                  <c:v>2025.10.21</c:v>
                </c:pt>
                <c:pt idx="3421">
                  <c:v>2025.10.21</c:v>
                </c:pt>
                <c:pt idx="3422">
                  <c:v>2025.10.21</c:v>
                </c:pt>
                <c:pt idx="3423">
                  <c:v>2025.10.21</c:v>
                </c:pt>
                <c:pt idx="3424">
                  <c:v>2025.10.21</c:v>
                </c:pt>
                <c:pt idx="3425">
                  <c:v>2025.10.21</c:v>
                </c:pt>
                <c:pt idx="3426">
                  <c:v>2025.10.21</c:v>
                </c:pt>
                <c:pt idx="3427">
                  <c:v>2025.10.21</c:v>
                </c:pt>
                <c:pt idx="3428">
                  <c:v>2025.10.21</c:v>
                </c:pt>
                <c:pt idx="3429">
                  <c:v>2025.10.22</c:v>
                </c:pt>
                <c:pt idx="3430">
                  <c:v>2025.10.22</c:v>
                </c:pt>
                <c:pt idx="3431">
                  <c:v>2025.10.22</c:v>
                </c:pt>
                <c:pt idx="3432">
                  <c:v>2025.10.22</c:v>
                </c:pt>
                <c:pt idx="3433">
                  <c:v>2025.10.22</c:v>
                </c:pt>
                <c:pt idx="3434">
                  <c:v>2025.10.22</c:v>
                </c:pt>
                <c:pt idx="3435">
                  <c:v>2025.10.22</c:v>
                </c:pt>
                <c:pt idx="3436">
                  <c:v>2025.10.22</c:v>
                </c:pt>
                <c:pt idx="3437">
                  <c:v>2025.10.22</c:v>
                </c:pt>
                <c:pt idx="3438">
                  <c:v>2025.10.22</c:v>
                </c:pt>
                <c:pt idx="3439">
                  <c:v>2025.10.22</c:v>
                </c:pt>
                <c:pt idx="3440">
                  <c:v>2025.10.22</c:v>
                </c:pt>
                <c:pt idx="3441">
                  <c:v>2025.10.23</c:v>
                </c:pt>
                <c:pt idx="3442">
                  <c:v>2025.10.23</c:v>
                </c:pt>
                <c:pt idx="3443">
                  <c:v>2025.10.23</c:v>
                </c:pt>
                <c:pt idx="3444">
                  <c:v>2025.10.23</c:v>
                </c:pt>
                <c:pt idx="3445">
                  <c:v>2025.10.23</c:v>
                </c:pt>
                <c:pt idx="3446">
                  <c:v>2025.10.23</c:v>
                </c:pt>
                <c:pt idx="3447">
                  <c:v>2025.10.23</c:v>
                </c:pt>
                <c:pt idx="3448">
                  <c:v>2025.10.23</c:v>
                </c:pt>
                <c:pt idx="3449">
                  <c:v>2025.10.23</c:v>
                </c:pt>
                <c:pt idx="3450">
                  <c:v>2025.10.23</c:v>
                </c:pt>
                <c:pt idx="3451">
                  <c:v>2025.10.23</c:v>
                </c:pt>
                <c:pt idx="3452">
                  <c:v>2025.10.23</c:v>
                </c:pt>
                <c:pt idx="3453">
                  <c:v>2025.10.24</c:v>
                </c:pt>
                <c:pt idx="3454">
                  <c:v>2025.10.24</c:v>
                </c:pt>
                <c:pt idx="3455">
                  <c:v>2025.10.24</c:v>
                </c:pt>
                <c:pt idx="3456">
                  <c:v>2025.10.24</c:v>
                </c:pt>
                <c:pt idx="3457">
                  <c:v>2025.10.24</c:v>
                </c:pt>
                <c:pt idx="3458">
                  <c:v>2025.10.24</c:v>
                </c:pt>
                <c:pt idx="3459">
                  <c:v>2025.10.24</c:v>
                </c:pt>
                <c:pt idx="3460">
                  <c:v>2025.10.24</c:v>
                </c:pt>
                <c:pt idx="3461">
                  <c:v>2025.10.24</c:v>
                </c:pt>
                <c:pt idx="3462">
                  <c:v>2025.10.24</c:v>
                </c:pt>
                <c:pt idx="3463">
                  <c:v>2025.10.24</c:v>
                </c:pt>
                <c:pt idx="3464">
                  <c:v>2025.10.24</c:v>
                </c:pt>
                <c:pt idx="3465">
                  <c:v>2025.10.25</c:v>
                </c:pt>
                <c:pt idx="3466">
                  <c:v>2025.10.25</c:v>
                </c:pt>
                <c:pt idx="3467">
                  <c:v>2025.10.25</c:v>
                </c:pt>
                <c:pt idx="3468">
                  <c:v>2025.10.25</c:v>
                </c:pt>
                <c:pt idx="3469">
                  <c:v>2025.10.25</c:v>
                </c:pt>
                <c:pt idx="3470">
                  <c:v>2025.10.25</c:v>
                </c:pt>
                <c:pt idx="3471">
                  <c:v>2025.10.25</c:v>
                </c:pt>
                <c:pt idx="3472">
                  <c:v>2025.10.25</c:v>
                </c:pt>
                <c:pt idx="3473">
                  <c:v>2025.10.25</c:v>
                </c:pt>
                <c:pt idx="3474">
                  <c:v>2025.10.25</c:v>
                </c:pt>
                <c:pt idx="3475">
                  <c:v>2025.10.25</c:v>
                </c:pt>
                <c:pt idx="3476">
                  <c:v>2025.10.25</c:v>
                </c:pt>
                <c:pt idx="3477">
                  <c:v>2025.10.26</c:v>
                </c:pt>
                <c:pt idx="3478">
                  <c:v>2025.10.26</c:v>
                </c:pt>
                <c:pt idx="3479">
                  <c:v>2025.10.26</c:v>
                </c:pt>
                <c:pt idx="3480">
                  <c:v>2025.10.26</c:v>
                </c:pt>
                <c:pt idx="3481">
                  <c:v>2025.10.26</c:v>
                </c:pt>
                <c:pt idx="3482">
                  <c:v>2025.10.26</c:v>
                </c:pt>
                <c:pt idx="3483">
                  <c:v>2025.10.26</c:v>
                </c:pt>
                <c:pt idx="3484">
                  <c:v>2025.10.26</c:v>
                </c:pt>
                <c:pt idx="3485">
                  <c:v>2025.10.26</c:v>
                </c:pt>
                <c:pt idx="3486">
                  <c:v>2025.10.26</c:v>
                </c:pt>
                <c:pt idx="3487">
                  <c:v>2025.10.26</c:v>
                </c:pt>
                <c:pt idx="3488">
                  <c:v>2025.10.26</c:v>
                </c:pt>
                <c:pt idx="3489">
                  <c:v>2025.10.27</c:v>
                </c:pt>
                <c:pt idx="3490">
                  <c:v>2025.10.27</c:v>
                </c:pt>
                <c:pt idx="3491">
                  <c:v>2025.10.27</c:v>
                </c:pt>
                <c:pt idx="3492">
                  <c:v>2025.10.27</c:v>
                </c:pt>
                <c:pt idx="3493">
                  <c:v>2025.10.27</c:v>
                </c:pt>
                <c:pt idx="3494">
                  <c:v>2025.10.27</c:v>
                </c:pt>
                <c:pt idx="3495">
                  <c:v>2025.10.27</c:v>
                </c:pt>
                <c:pt idx="3496">
                  <c:v>2025.10.27</c:v>
                </c:pt>
                <c:pt idx="3497">
                  <c:v>2025.10.27</c:v>
                </c:pt>
                <c:pt idx="3498">
                  <c:v>2025.10.27</c:v>
                </c:pt>
                <c:pt idx="3499">
                  <c:v>2025.10.27</c:v>
                </c:pt>
                <c:pt idx="3500">
                  <c:v>2025.10.27</c:v>
                </c:pt>
                <c:pt idx="3501">
                  <c:v>2025.10.28</c:v>
                </c:pt>
                <c:pt idx="3502">
                  <c:v>2025.10.28</c:v>
                </c:pt>
                <c:pt idx="3503">
                  <c:v>2025.10.28</c:v>
                </c:pt>
                <c:pt idx="3504">
                  <c:v>2025.10.28</c:v>
                </c:pt>
                <c:pt idx="3505">
                  <c:v>2025.10.28</c:v>
                </c:pt>
                <c:pt idx="3506">
                  <c:v>2025.10.28</c:v>
                </c:pt>
                <c:pt idx="3507">
                  <c:v>2025.10.30</c:v>
                </c:pt>
                <c:pt idx="3508">
                  <c:v>2025.10.30</c:v>
                </c:pt>
                <c:pt idx="3509">
                  <c:v>2025.10.30</c:v>
                </c:pt>
                <c:pt idx="3510">
                  <c:v>2025.10.31</c:v>
                </c:pt>
                <c:pt idx="3511">
                  <c:v>2025.10.31</c:v>
                </c:pt>
                <c:pt idx="3512">
                  <c:v>2025.10.31</c:v>
                </c:pt>
                <c:pt idx="3513">
                  <c:v>2025.10.31</c:v>
                </c:pt>
                <c:pt idx="3514">
                  <c:v>2025.10.31</c:v>
                </c:pt>
                <c:pt idx="3515">
                  <c:v>2025.10.31</c:v>
                </c:pt>
                <c:pt idx="3516">
                  <c:v>2025.10.31</c:v>
                </c:pt>
                <c:pt idx="3517">
                  <c:v>2025.10.31</c:v>
                </c:pt>
                <c:pt idx="3518">
                  <c:v>2025.10.31</c:v>
                </c:pt>
                <c:pt idx="3519">
                  <c:v>2025.10.31</c:v>
                </c:pt>
                <c:pt idx="3520">
                  <c:v>2025.10.31</c:v>
                </c:pt>
                <c:pt idx="3521">
                  <c:v>2025.10.31</c:v>
                </c:pt>
                <c:pt idx="3522">
                  <c:v>2025.11.01</c:v>
                </c:pt>
                <c:pt idx="3523">
                  <c:v>2025.11.01</c:v>
                </c:pt>
                <c:pt idx="3524">
                  <c:v>2025.11.01</c:v>
                </c:pt>
                <c:pt idx="3525">
                  <c:v>2025.11.01</c:v>
                </c:pt>
                <c:pt idx="3526">
                  <c:v>2025.11.01</c:v>
                </c:pt>
                <c:pt idx="3527">
                  <c:v>2025.11.01</c:v>
                </c:pt>
                <c:pt idx="3528">
                  <c:v>2025.11.01</c:v>
                </c:pt>
                <c:pt idx="3529">
                  <c:v>2025.11.01</c:v>
                </c:pt>
                <c:pt idx="3530">
                  <c:v>2025.11.01</c:v>
                </c:pt>
                <c:pt idx="3531">
                  <c:v>2025.11.01</c:v>
                </c:pt>
                <c:pt idx="3532">
                  <c:v>2025.11.01</c:v>
                </c:pt>
                <c:pt idx="3533">
                  <c:v>2025.11.01</c:v>
                </c:pt>
                <c:pt idx="3534">
                  <c:v>2025.11.02</c:v>
                </c:pt>
                <c:pt idx="3535">
                  <c:v>2025.11.02</c:v>
                </c:pt>
                <c:pt idx="3536">
                  <c:v>2025.11.02</c:v>
                </c:pt>
                <c:pt idx="3537">
                  <c:v>2025.11.02</c:v>
                </c:pt>
                <c:pt idx="3538">
                  <c:v>2025.11.02</c:v>
                </c:pt>
                <c:pt idx="3539">
                  <c:v>2025.11.02</c:v>
                </c:pt>
                <c:pt idx="3540">
                  <c:v>2025.11.02</c:v>
                </c:pt>
                <c:pt idx="3541">
                  <c:v>2025.11.02</c:v>
                </c:pt>
                <c:pt idx="3542">
                  <c:v>2025.11.02</c:v>
                </c:pt>
                <c:pt idx="3543">
                  <c:v>2025.11.02</c:v>
                </c:pt>
                <c:pt idx="3544">
                  <c:v>2025.11.02</c:v>
                </c:pt>
                <c:pt idx="3545">
                  <c:v>2025.11.02</c:v>
                </c:pt>
                <c:pt idx="3546">
                  <c:v>2025.11.03</c:v>
                </c:pt>
                <c:pt idx="3547">
                  <c:v>2025.11.03</c:v>
                </c:pt>
                <c:pt idx="3548">
                  <c:v>2025.11.03</c:v>
                </c:pt>
                <c:pt idx="3549">
                  <c:v>2025.11.03</c:v>
                </c:pt>
                <c:pt idx="3550">
                  <c:v>2025.11.03</c:v>
                </c:pt>
                <c:pt idx="3551">
                  <c:v>2025.11.03</c:v>
                </c:pt>
                <c:pt idx="3552">
                  <c:v>2025.11.03</c:v>
                </c:pt>
                <c:pt idx="3553">
                  <c:v>2025.11.03</c:v>
                </c:pt>
                <c:pt idx="3554">
                  <c:v>2025.11.03</c:v>
                </c:pt>
                <c:pt idx="3555">
                  <c:v>2025.11.03</c:v>
                </c:pt>
                <c:pt idx="3556">
                  <c:v>2025.11.03</c:v>
                </c:pt>
                <c:pt idx="3557">
                  <c:v>2025.11.03</c:v>
                </c:pt>
                <c:pt idx="3558">
                  <c:v>2025.11.04</c:v>
                </c:pt>
                <c:pt idx="3559">
                  <c:v>2025.11.04</c:v>
                </c:pt>
                <c:pt idx="3560">
                  <c:v>2025.11.04</c:v>
                </c:pt>
                <c:pt idx="3561">
                  <c:v>2025.11.04</c:v>
                </c:pt>
                <c:pt idx="3562">
                  <c:v>2025.11.04</c:v>
                </c:pt>
                <c:pt idx="3563">
                  <c:v>2025.11.04</c:v>
                </c:pt>
                <c:pt idx="3564">
                  <c:v>2025.11.04</c:v>
                </c:pt>
                <c:pt idx="3565">
                  <c:v>2025.11.04</c:v>
                </c:pt>
                <c:pt idx="3566">
                  <c:v>2025.11.04</c:v>
                </c:pt>
                <c:pt idx="3567">
                  <c:v>2025.11.04</c:v>
                </c:pt>
                <c:pt idx="3568">
                  <c:v>2025.11.04</c:v>
                </c:pt>
                <c:pt idx="3569">
                  <c:v>2025.11.04</c:v>
                </c:pt>
                <c:pt idx="3570">
                  <c:v>2025.11.05</c:v>
                </c:pt>
                <c:pt idx="3571">
                  <c:v>2025.11.05</c:v>
                </c:pt>
                <c:pt idx="3572">
                  <c:v>2025.11.05</c:v>
                </c:pt>
                <c:pt idx="3573">
                  <c:v>2025.11.05</c:v>
                </c:pt>
                <c:pt idx="3574">
                  <c:v>2025.11.05</c:v>
                </c:pt>
                <c:pt idx="3575">
                  <c:v>2025.11.05</c:v>
                </c:pt>
                <c:pt idx="3576">
                  <c:v>2025.11.05</c:v>
                </c:pt>
                <c:pt idx="3577">
                  <c:v>2025.11.05</c:v>
                </c:pt>
                <c:pt idx="3578">
                  <c:v>2025.11.05</c:v>
                </c:pt>
                <c:pt idx="3579">
                  <c:v>2025.11.05</c:v>
                </c:pt>
                <c:pt idx="3580">
                  <c:v>2025.11.05</c:v>
                </c:pt>
                <c:pt idx="3581">
                  <c:v>2025.11.05</c:v>
                </c:pt>
                <c:pt idx="3582">
                  <c:v>2025.11.06</c:v>
                </c:pt>
                <c:pt idx="3583">
                  <c:v>2025.11.06</c:v>
                </c:pt>
                <c:pt idx="3584">
                  <c:v>2025.11.06</c:v>
                </c:pt>
                <c:pt idx="3585">
                  <c:v>2025.11.06</c:v>
                </c:pt>
                <c:pt idx="3586">
                  <c:v>2025.11.06</c:v>
                </c:pt>
                <c:pt idx="3587">
                  <c:v>2025.11.06</c:v>
                </c:pt>
                <c:pt idx="3588">
                  <c:v>2025.11.06</c:v>
                </c:pt>
                <c:pt idx="3589">
                  <c:v>2025.11.06</c:v>
                </c:pt>
                <c:pt idx="3590">
                  <c:v>2025.11.06</c:v>
                </c:pt>
                <c:pt idx="3591">
                  <c:v>2025.11.06</c:v>
                </c:pt>
                <c:pt idx="3592">
                  <c:v>2025.11.06</c:v>
                </c:pt>
                <c:pt idx="3593">
                  <c:v>2025.11.06</c:v>
                </c:pt>
                <c:pt idx="3594">
                  <c:v>2025.11.07</c:v>
                </c:pt>
                <c:pt idx="3595">
                  <c:v>2025.11.07</c:v>
                </c:pt>
                <c:pt idx="3596">
                  <c:v>2025.11.07</c:v>
                </c:pt>
                <c:pt idx="3597">
                  <c:v>2025.11.07</c:v>
                </c:pt>
                <c:pt idx="3598">
                  <c:v>2025.11.07</c:v>
                </c:pt>
                <c:pt idx="3599">
                  <c:v>2025.11.07</c:v>
                </c:pt>
                <c:pt idx="3600">
                  <c:v>2025.11.07</c:v>
                </c:pt>
                <c:pt idx="3601">
                  <c:v>2025.11.07</c:v>
                </c:pt>
                <c:pt idx="3602">
                  <c:v>2025.11.07</c:v>
                </c:pt>
                <c:pt idx="3603">
                  <c:v>2025.11.07</c:v>
                </c:pt>
                <c:pt idx="3604">
                  <c:v>2025.11.07</c:v>
                </c:pt>
                <c:pt idx="3605">
                  <c:v>2025.11.07</c:v>
                </c:pt>
                <c:pt idx="3606">
                  <c:v>2025.11.08</c:v>
                </c:pt>
                <c:pt idx="3607">
                  <c:v>2025.11.08</c:v>
                </c:pt>
                <c:pt idx="3608">
                  <c:v>2025.11.08</c:v>
                </c:pt>
                <c:pt idx="3609">
                  <c:v>2025.11.08</c:v>
                </c:pt>
                <c:pt idx="3610">
                  <c:v>2025.11.08</c:v>
                </c:pt>
                <c:pt idx="3611">
                  <c:v>2025.11.08</c:v>
                </c:pt>
                <c:pt idx="3612">
                  <c:v>2025.11.08</c:v>
                </c:pt>
                <c:pt idx="3613">
                  <c:v>2025.11.08</c:v>
                </c:pt>
                <c:pt idx="3614">
                  <c:v>2025.11.08</c:v>
                </c:pt>
                <c:pt idx="3615">
                  <c:v>2025.11.08</c:v>
                </c:pt>
                <c:pt idx="3616">
                  <c:v>2025.11.08</c:v>
                </c:pt>
                <c:pt idx="3617">
                  <c:v>2025.11.08</c:v>
                </c:pt>
                <c:pt idx="3618">
                  <c:v>2025.11.09</c:v>
                </c:pt>
                <c:pt idx="3619">
                  <c:v>2025.11.09</c:v>
                </c:pt>
                <c:pt idx="3620">
                  <c:v>2025.11.09</c:v>
                </c:pt>
                <c:pt idx="3621">
                  <c:v>2025.11.09</c:v>
                </c:pt>
                <c:pt idx="3622">
                  <c:v>2025.11.09</c:v>
                </c:pt>
                <c:pt idx="3623">
                  <c:v>2025.11.09</c:v>
                </c:pt>
                <c:pt idx="3624">
                  <c:v>2025.11.09</c:v>
                </c:pt>
                <c:pt idx="3625">
                  <c:v>2025.11.09</c:v>
                </c:pt>
                <c:pt idx="3626">
                  <c:v>2025.11.09</c:v>
                </c:pt>
                <c:pt idx="3627">
                  <c:v>2025.11.09</c:v>
                </c:pt>
                <c:pt idx="3628">
                  <c:v>2025.11.09</c:v>
                </c:pt>
                <c:pt idx="3629">
                  <c:v>2025.11.09</c:v>
                </c:pt>
                <c:pt idx="3630">
                  <c:v>2025.11.10</c:v>
                </c:pt>
                <c:pt idx="3631">
                  <c:v>2025.11.10</c:v>
                </c:pt>
                <c:pt idx="3632">
                  <c:v>2025.11.10</c:v>
                </c:pt>
                <c:pt idx="3633">
                  <c:v>2025.11.10</c:v>
                </c:pt>
                <c:pt idx="3634">
                  <c:v>2025.11.10</c:v>
                </c:pt>
                <c:pt idx="3635">
                  <c:v>2025.11.10</c:v>
                </c:pt>
                <c:pt idx="3636">
                  <c:v>2025.11.10</c:v>
                </c:pt>
                <c:pt idx="3637">
                  <c:v>2025.11.10</c:v>
                </c:pt>
                <c:pt idx="3638">
                  <c:v>2025.11.10</c:v>
                </c:pt>
                <c:pt idx="3639">
                  <c:v>2025.11.10</c:v>
                </c:pt>
                <c:pt idx="3640">
                  <c:v>2025.11.10</c:v>
                </c:pt>
                <c:pt idx="3641">
                  <c:v>2025.11.10</c:v>
                </c:pt>
                <c:pt idx="3642">
                  <c:v>2025.11.11</c:v>
                </c:pt>
                <c:pt idx="3643">
                  <c:v>2025.11.11</c:v>
                </c:pt>
                <c:pt idx="3644">
                  <c:v>2025.11.11</c:v>
                </c:pt>
                <c:pt idx="3645">
                  <c:v>2025.11.11</c:v>
                </c:pt>
                <c:pt idx="3646">
                  <c:v>2025.11.11</c:v>
                </c:pt>
                <c:pt idx="3647">
                  <c:v>2025.11.11</c:v>
                </c:pt>
                <c:pt idx="3648">
                  <c:v>2025.11.11</c:v>
                </c:pt>
                <c:pt idx="3649">
                  <c:v>2025.11.11</c:v>
                </c:pt>
                <c:pt idx="3650">
                  <c:v>2025.11.11</c:v>
                </c:pt>
                <c:pt idx="3651">
                  <c:v>2025.11.11</c:v>
                </c:pt>
                <c:pt idx="3652">
                  <c:v>2025.11.11</c:v>
                </c:pt>
                <c:pt idx="3653">
                  <c:v>2025.11.11</c:v>
                </c:pt>
                <c:pt idx="3654">
                  <c:v>2025.11.12</c:v>
                </c:pt>
                <c:pt idx="3655">
                  <c:v>2025.11.12</c:v>
                </c:pt>
                <c:pt idx="3656">
                  <c:v>2025.11.12</c:v>
                </c:pt>
                <c:pt idx="3657">
                  <c:v>2025.11.12</c:v>
                </c:pt>
                <c:pt idx="3658">
                  <c:v>2025.11.12</c:v>
                </c:pt>
                <c:pt idx="3659">
                  <c:v>2025.11.12</c:v>
                </c:pt>
                <c:pt idx="3660">
                  <c:v>2025.11.12</c:v>
                </c:pt>
                <c:pt idx="3661">
                  <c:v>2025.11.12</c:v>
                </c:pt>
                <c:pt idx="3662">
                  <c:v>2025.11.12</c:v>
                </c:pt>
                <c:pt idx="3663">
                  <c:v>2025.11.12</c:v>
                </c:pt>
                <c:pt idx="3664">
                  <c:v>2025.11.12</c:v>
                </c:pt>
                <c:pt idx="3665">
                  <c:v>2025.11.12</c:v>
                </c:pt>
                <c:pt idx="3666">
                  <c:v>2025.11.13</c:v>
                </c:pt>
                <c:pt idx="3667">
                  <c:v>2025.11.13</c:v>
                </c:pt>
                <c:pt idx="3668">
                  <c:v>2025.11.13</c:v>
                </c:pt>
                <c:pt idx="3669">
                  <c:v>2025.11.13</c:v>
                </c:pt>
                <c:pt idx="3670">
                  <c:v>2025.11.13</c:v>
                </c:pt>
                <c:pt idx="3671">
                  <c:v>2025.11.13</c:v>
                </c:pt>
                <c:pt idx="3672">
                  <c:v>2025.11.13</c:v>
                </c:pt>
                <c:pt idx="3673">
                  <c:v>2025.11.13</c:v>
                </c:pt>
                <c:pt idx="3674">
                  <c:v>2025.11.13</c:v>
                </c:pt>
                <c:pt idx="3675">
                  <c:v>2025.11.13</c:v>
                </c:pt>
                <c:pt idx="3676">
                  <c:v>2025.11.13</c:v>
                </c:pt>
                <c:pt idx="3677">
                  <c:v>2025.11.13</c:v>
                </c:pt>
                <c:pt idx="3678">
                  <c:v>2025.11.14</c:v>
                </c:pt>
                <c:pt idx="3679">
                  <c:v>2025.11.14</c:v>
                </c:pt>
                <c:pt idx="3680">
                  <c:v>2025.11.14</c:v>
                </c:pt>
                <c:pt idx="3681">
                  <c:v>2025.11.14</c:v>
                </c:pt>
                <c:pt idx="3682">
                  <c:v>2025.11.14</c:v>
                </c:pt>
                <c:pt idx="3683">
                  <c:v>2025.11.14</c:v>
                </c:pt>
                <c:pt idx="3684">
                  <c:v>2025.11.14</c:v>
                </c:pt>
                <c:pt idx="3685">
                  <c:v>2025.11.14</c:v>
                </c:pt>
                <c:pt idx="3686">
                  <c:v>2025.11.14</c:v>
                </c:pt>
                <c:pt idx="3687">
                  <c:v>2025.11.14</c:v>
                </c:pt>
                <c:pt idx="3688">
                  <c:v>2025.11.14</c:v>
                </c:pt>
                <c:pt idx="3689">
                  <c:v>2025.11.14</c:v>
                </c:pt>
                <c:pt idx="3690">
                  <c:v>2025.11.15</c:v>
                </c:pt>
                <c:pt idx="3691">
                  <c:v>2025.11.15</c:v>
                </c:pt>
                <c:pt idx="3692">
                  <c:v>2025.11.15</c:v>
                </c:pt>
                <c:pt idx="3693">
                  <c:v>2025.11.15</c:v>
                </c:pt>
                <c:pt idx="3694">
                  <c:v>2025.11.15</c:v>
                </c:pt>
                <c:pt idx="3695">
                  <c:v>2025.11.15</c:v>
                </c:pt>
                <c:pt idx="3696">
                  <c:v>2025.11.15</c:v>
                </c:pt>
                <c:pt idx="3697">
                  <c:v>2025.11.15</c:v>
                </c:pt>
                <c:pt idx="3698">
                  <c:v>2025.11.15</c:v>
                </c:pt>
                <c:pt idx="3699">
                  <c:v>2025.11.15</c:v>
                </c:pt>
                <c:pt idx="3700">
                  <c:v>2025.11.15</c:v>
                </c:pt>
                <c:pt idx="3701">
                  <c:v>2025.11.15</c:v>
                </c:pt>
                <c:pt idx="3702">
                  <c:v>2025.11.16</c:v>
                </c:pt>
                <c:pt idx="3703">
                  <c:v>2025.11.16</c:v>
                </c:pt>
                <c:pt idx="3704">
                  <c:v>2025.11.16</c:v>
                </c:pt>
                <c:pt idx="3705">
                  <c:v>2025.11.16</c:v>
                </c:pt>
                <c:pt idx="3706">
                  <c:v>2025.11.16</c:v>
                </c:pt>
                <c:pt idx="3707">
                  <c:v>2025.11.16</c:v>
                </c:pt>
                <c:pt idx="3708">
                  <c:v>2025.11.16</c:v>
                </c:pt>
                <c:pt idx="3709">
                  <c:v>2025.11.16</c:v>
                </c:pt>
                <c:pt idx="3710">
                  <c:v>2025.11.16</c:v>
                </c:pt>
                <c:pt idx="3711">
                  <c:v>2025.11.16</c:v>
                </c:pt>
                <c:pt idx="3712">
                  <c:v>2025.11.16</c:v>
                </c:pt>
                <c:pt idx="3713">
                  <c:v>2025.11.16</c:v>
                </c:pt>
                <c:pt idx="3714">
                  <c:v>2025.11.17</c:v>
                </c:pt>
                <c:pt idx="3715">
                  <c:v>2025.11.17</c:v>
                </c:pt>
                <c:pt idx="3716">
                  <c:v>2025.11.17</c:v>
                </c:pt>
                <c:pt idx="3717">
                  <c:v>2025.11.17</c:v>
                </c:pt>
                <c:pt idx="3718">
                  <c:v>2025.11.17</c:v>
                </c:pt>
                <c:pt idx="3719">
                  <c:v>2025.11.17</c:v>
                </c:pt>
                <c:pt idx="3720">
                  <c:v>2025.11.17</c:v>
                </c:pt>
                <c:pt idx="3721">
                  <c:v>2025.11.17</c:v>
                </c:pt>
                <c:pt idx="3722">
                  <c:v>2025.11.17</c:v>
                </c:pt>
                <c:pt idx="3723">
                  <c:v>2025.11.17</c:v>
                </c:pt>
                <c:pt idx="3724">
                  <c:v>2025.11.17</c:v>
                </c:pt>
                <c:pt idx="3725">
                  <c:v>2025.11.17</c:v>
                </c:pt>
                <c:pt idx="3726">
                  <c:v>2025.11.18</c:v>
                </c:pt>
                <c:pt idx="3727">
                  <c:v>2025.11.18</c:v>
                </c:pt>
                <c:pt idx="3728">
                  <c:v>2025.11.18</c:v>
                </c:pt>
                <c:pt idx="3729">
                  <c:v>2025.11.18</c:v>
                </c:pt>
                <c:pt idx="3730">
                  <c:v>2025.11.18</c:v>
                </c:pt>
                <c:pt idx="3731">
                  <c:v>2025.11.18</c:v>
                </c:pt>
                <c:pt idx="3732">
                  <c:v>2025.11.18</c:v>
                </c:pt>
                <c:pt idx="3733">
                  <c:v>2025.11.18</c:v>
                </c:pt>
                <c:pt idx="3734">
                  <c:v>2025.11.18</c:v>
                </c:pt>
                <c:pt idx="3735">
                  <c:v>2025.11.18</c:v>
                </c:pt>
                <c:pt idx="3736">
                  <c:v>2025.11.18</c:v>
                </c:pt>
                <c:pt idx="3737">
                  <c:v>2025.11.18</c:v>
                </c:pt>
                <c:pt idx="3738">
                  <c:v>2025.11.19</c:v>
                </c:pt>
                <c:pt idx="3739">
                  <c:v>2025.11.19</c:v>
                </c:pt>
                <c:pt idx="3740">
                  <c:v>2025.11.19</c:v>
                </c:pt>
                <c:pt idx="3741">
                  <c:v>2025.11.19</c:v>
                </c:pt>
                <c:pt idx="3742">
                  <c:v>2025.11.19</c:v>
                </c:pt>
                <c:pt idx="3743">
                  <c:v>2025.11.19</c:v>
                </c:pt>
                <c:pt idx="3744">
                  <c:v>2025.11.19</c:v>
                </c:pt>
                <c:pt idx="3745">
                  <c:v>2025.11.19</c:v>
                </c:pt>
                <c:pt idx="3746">
                  <c:v>2025.11.20</c:v>
                </c:pt>
                <c:pt idx="3747">
                  <c:v>2025.11.20</c:v>
                </c:pt>
                <c:pt idx="3748">
                  <c:v>2025.11.20</c:v>
                </c:pt>
                <c:pt idx="3749">
                  <c:v>2025.11.20</c:v>
                </c:pt>
                <c:pt idx="3750">
                  <c:v>2025.11.20</c:v>
                </c:pt>
                <c:pt idx="3751">
                  <c:v>2025.11.20</c:v>
                </c:pt>
                <c:pt idx="3752">
                  <c:v>2025.11.20</c:v>
                </c:pt>
                <c:pt idx="3753">
                  <c:v>2025.11.20</c:v>
                </c:pt>
                <c:pt idx="3754">
                  <c:v>2025.11.20</c:v>
                </c:pt>
                <c:pt idx="3755">
                  <c:v>2025.11.20</c:v>
                </c:pt>
                <c:pt idx="3756">
                  <c:v>2025.11.20</c:v>
                </c:pt>
                <c:pt idx="3757">
                  <c:v>2025.11.20</c:v>
                </c:pt>
                <c:pt idx="3758">
                  <c:v>2025.11.21</c:v>
                </c:pt>
                <c:pt idx="3759">
                  <c:v>2025.11.21</c:v>
                </c:pt>
                <c:pt idx="3760">
                  <c:v>2025.11.21</c:v>
                </c:pt>
                <c:pt idx="3761">
                  <c:v>2025.11.21</c:v>
                </c:pt>
                <c:pt idx="3762">
                  <c:v>2025.11.21</c:v>
                </c:pt>
                <c:pt idx="3763">
                  <c:v>2025.11.21</c:v>
                </c:pt>
                <c:pt idx="3764">
                  <c:v>2025.11.21</c:v>
                </c:pt>
                <c:pt idx="3765">
                  <c:v>2025.11.21</c:v>
                </c:pt>
                <c:pt idx="3766">
                  <c:v>2025.11.21</c:v>
                </c:pt>
                <c:pt idx="3767">
                  <c:v>2025.11.21</c:v>
                </c:pt>
                <c:pt idx="3768">
                  <c:v>2025.11.21</c:v>
                </c:pt>
                <c:pt idx="3769">
                  <c:v>2025.11.21</c:v>
                </c:pt>
                <c:pt idx="3770">
                  <c:v>2025.11.22</c:v>
                </c:pt>
                <c:pt idx="3771">
                  <c:v>2025.11.22</c:v>
                </c:pt>
                <c:pt idx="3772">
                  <c:v>2025.11.22</c:v>
                </c:pt>
                <c:pt idx="3773">
                  <c:v>2025.11.22</c:v>
                </c:pt>
                <c:pt idx="3774">
                  <c:v>2025.11.22</c:v>
                </c:pt>
                <c:pt idx="3775">
                  <c:v>2025.11.22</c:v>
                </c:pt>
                <c:pt idx="3776">
                  <c:v>2025.11.22</c:v>
                </c:pt>
                <c:pt idx="3777">
                  <c:v>2025.11.22</c:v>
                </c:pt>
                <c:pt idx="3778">
                  <c:v>2025.11.22</c:v>
                </c:pt>
                <c:pt idx="3779">
                  <c:v>2025.11.22</c:v>
                </c:pt>
                <c:pt idx="3780">
                  <c:v>2025.11.22</c:v>
                </c:pt>
                <c:pt idx="3781">
                  <c:v>2025.11.22</c:v>
                </c:pt>
                <c:pt idx="3782">
                  <c:v>2025.11.23</c:v>
                </c:pt>
                <c:pt idx="3783">
                  <c:v>2025.11.23</c:v>
                </c:pt>
                <c:pt idx="3784">
                  <c:v>2025.11.23</c:v>
                </c:pt>
                <c:pt idx="3785">
                  <c:v>2025.11.23</c:v>
                </c:pt>
                <c:pt idx="3786">
                  <c:v>2025.11.23</c:v>
                </c:pt>
                <c:pt idx="3787">
                  <c:v>2025.11.23</c:v>
                </c:pt>
                <c:pt idx="3788">
                  <c:v>2025.11.23</c:v>
                </c:pt>
                <c:pt idx="3789">
                  <c:v>2025.11.23</c:v>
                </c:pt>
                <c:pt idx="3790">
                  <c:v>2025.11.23</c:v>
                </c:pt>
                <c:pt idx="3791">
                  <c:v>2025.11.23</c:v>
                </c:pt>
                <c:pt idx="3792">
                  <c:v>2025.11.23</c:v>
                </c:pt>
                <c:pt idx="3793">
                  <c:v>2025.11.23</c:v>
                </c:pt>
                <c:pt idx="3794">
                  <c:v>2025.11.24</c:v>
                </c:pt>
                <c:pt idx="3795">
                  <c:v>2025.11.24</c:v>
                </c:pt>
                <c:pt idx="3796">
                  <c:v>2025.11.24</c:v>
                </c:pt>
                <c:pt idx="3797">
                  <c:v>2025.11.24</c:v>
                </c:pt>
                <c:pt idx="3798">
                  <c:v>2025.11.24</c:v>
                </c:pt>
                <c:pt idx="3799">
                  <c:v>2025.11.24</c:v>
                </c:pt>
                <c:pt idx="3800">
                  <c:v>2025.11.24</c:v>
                </c:pt>
                <c:pt idx="3801">
                  <c:v>2025.11.24</c:v>
                </c:pt>
                <c:pt idx="3802">
                  <c:v>2025.11.24</c:v>
                </c:pt>
                <c:pt idx="3803">
                  <c:v>2025.11.24</c:v>
                </c:pt>
                <c:pt idx="3804">
                  <c:v>2025.11.24</c:v>
                </c:pt>
                <c:pt idx="3805">
                  <c:v>2025.11.24</c:v>
                </c:pt>
                <c:pt idx="3806">
                  <c:v>2025.11.25</c:v>
                </c:pt>
                <c:pt idx="3807">
                  <c:v>2025.11.25</c:v>
                </c:pt>
                <c:pt idx="3808">
                  <c:v>2025.11.25</c:v>
                </c:pt>
                <c:pt idx="3809">
                  <c:v>2025.11.25</c:v>
                </c:pt>
                <c:pt idx="3810">
                  <c:v>2025.11.25</c:v>
                </c:pt>
                <c:pt idx="3811">
                  <c:v>2025.11.25</c:v>
                </c:pt>
                <c:pt idx="3812">
                  <c:v>2025.11.25</c:v>
                </c:pt>
                <c:pt idx="3813">
                  <c:v>2025.11.25</c:v>
                </c:pt>
                <c:pt idx="3814">
                  <c:v>2025.11.25</c:v>
                </c:pt>
                <c:pt idx="3815">
                  <c:v>2025.11.25</c:v>
                </c:pt>
                <c:pt idx="3816">
                  <c:v>2025.11.25</c:v>
                </c:pt>
                <c:pt idx="3817">
                  <c:v>2025.11.25</c:v>
                </c:pt>
                <c:pt idx="3818">
                  <c:v>2025.11.26</c:v>
                </c:pt>
                <c:pt idx="3819">
                  <c:v>2025.11.26</c:v>
                </c:pt>
                <c:pt idx="3820">
                  <c:v>2025.11.26</c:v>
                </c:pt>
                <c:pt idx="3821">
                  <c:v>2025.11.26</c:v>
                </c:pt>
                <c:pt idx="3822">
                  <c:v>2025.11.26</c:v>
                </c:pt>
                <c:pt idx="3823">
                  <c:v>2025.11.26</c:v>
                </c:pt>
                <c:pt idx="3824">
                  <c:v>2025.11.26</c:v>
                </c:pt>
                <c:pt idx="3825">
                  <c:v>2025.11.26</c:v>
                </c:pt>
                <c:pt idx="3826">
                  <c:v>2025.11.26</c:v>
                </c:pt>
                <c:pt idx="3827">
                  <c:v>2025.11.26</c:v>
                </c:pt>
                <c:pt idx="3828">
                  <c:v>2025.11.26</c:v>
                </c:pt>
                <c:pt idx="3829">
                  <c:v>2025.11.26</c:v>
                </c:pt>
                <c:pt idx="3830">
                  <c:v>2025.11.27</c:v>
                </c:pt>
                <c:pt idx="3831">
                  <c:v>2025.11.27</c:v>
                </c:pt>
                <c:pt idx="3832">
                  <c:v>2025.11.27</c:v>
                </c:pt>
                <c:pt idx="3833">
                  <c:v>2025.11.27</c:v>
                </c:pt>
                <c:pt idx="3834">
                  <c:v>2025.11.27</c:v>
                </c:pt>
                <c:pt idx="3835">
                  <c:v>2025.11.27</c:v>
                </c:pt>
                <c:pt idx="3836">
                  <c:v>2025.11.27</c:v>
                </c:pt>
                <c:pt idx="3837">
                  <c:v>2025.11.27</c:v>
                </c:pt>
                <c:pt idx="3838">
                  <c:v>2025.11.27</c:v>
                </c:pt>
                <c:pt idx="3839">
                  <c:v>2025.11.27</c:v>
                </c:pt>
                <c:pt idx="3840">
                  <c:v>2025.11.27</c:v>
                </c:pt>
                <c:pt idx="3841">
                  <c:v>2025.11.27</c:v>
                </c:pt>
                <c:pt idx="3842">
                  <c:v>2025.11.28</c:v>
                </c:pt>
                <c:pt idx="3843">
                  <c:v>2025.11.28</c:v>
                </c:pt>
                <c:pt idx="3844">
                  <c:v>2025.11.28</c:v>
                </c:pt>
                <c:pt idx="3845">
                  <c:v>2025.11.28</c:v>
                </c:pt>
                <c:pt idx="3846">
                  <c:v>2025.11.28</c:v>
                </c:pt>
                <c:pt idx="3847">
                  <c:v>2025.11.28</c:v>
                </c:pt>
                <c:pt idx="3848">
                  <c:v>2025.11.28</c:v>
                </c:pt>
                <c:pt idx="3849">
                  <c:v>2025.11.28</c:v>
                </c:pt>
                <c:pt idx="3850">
                  <c:v>2025.11.28</c:v>
                </c:pt>
                <c:pt idx="3851">
                  <c:v>2025.11.28</c:v>
                </c:pt>
                <c:pt idx="3852">
                  <c:v>2025.11.28</c:v>
                </c:pt>
                <c:pt idx="3853">
                  <c:v>2025.11.28</c:v>
                </c:pt>
                <c:pt idx="3854">
                  <c:v>2025.11.29</c:v>
                </c:pt>
                <c:pt idx="3855">
                  <c:v>2025.11.29</c:v>
                </c:pt>
                <c:pt idx="3856">
                  <c:v>2025.11.29</c:v>
                </c:pt>
                <c:pt idx="3857">
                  <c:v>2025.11.29</c:v>
                </c:pt>
                <c:pt idx="3858">
                  <c:v>2025.11.29</c:v>
                </c:pt>
                <c:pt idx="3859">
                  <c:v>2025.11.29</c:v>
                </c:pt>
                <c:pt idx="3860">
                  <c:v>2025.11.29</c:v>
                </c:pt>
                <c:pt idx="3861">
                  <c:v>2025.11.29</c:v>
                </c:pt>
                <c:pt idx="3862">
                  <c:v>2025.11.29</c:v>
                </c:pt>
                <c:pt idx="3863">
                  <c:v>2025.11.29</c:v>
                </c:pt>
                <c:pt idx="3864">
                  <c:v>2025.11.29</c:v>
                </c:pt>
                <c:pt idx="3865">
                  <c:v>2025.11.29</c:v>
                </c:pt>
                <c:pt idx="3866">
                  <c:v>2025.11.30</c:v>
                </c:pt>
                <c:pt idx="3867">
                  <c:v>2025.11.30</c:v>
                </c:pt>
                <c:pt idx="3868">
                  <c:v>2025.11.30</c:v>
                </c:pt>
                <c:pt idx="3869">
                  <c:v>2025.11.30</c:v>
                </c:pt>
                <c:pt idx="3870">
                  <c:v>2025.11.30</c:v>
                </c:pt>
                <c:pt idx="3871">
                  <c:v>2025.11.30</c:v>
                </c:pt>
                <c:pt idx="3872">
                  <c:v>2025.11.30</c:v>
                </c:pt>
                <c:pt idx="3873">
                  <c:v>2025.11.30</c:v>
                </c:pt>
                <c:pt idx="3874">
                  <c:v>2025.11.30</c:v>
                </c:pt>
                <c:pt idx="3875">
                  <c:v>2025.11.30</c:v>
                </c:pt>
                <c:pt idx="3876">
                  <c:v>2025.11.30</c:v>
                </c:pt>
                <c:pt idx="3877">
                  <c:v>2025.11.30</c:v>
                </c:pt>
                <c:pt idx="3878">
                  <c:v>2025.12.01</c:v>
                </c:pt>
                <c:pt idx="3879">
                  <c:v>2025.12.01</c:v>
                </c:pt>
                <c:pt idx="3880">
                  <c:v>2025.12.01</c:v>
                </c:pt>
                <c:pt idx="3881">
                  <c:v>2025.12.01</c:v>
                </c:pt>
                <c:pt idx="3882">
                  <c:v>2025.12.01</c:v>
                </c:pt>
                <c:pt idx="3883">
                  <c:v>2025.12.01</c:v>
                </c:pt>
                <c:pt idx="3884">
                  <c:v>2025.12.01</c:v>
                </c:pt>
                <c:pt idx="3885">
                  <c:v>2025.12.01</c:v>
                </c:pt>
                <c:pt idx="3886">
                  <c:v>2025.12.01</c:v>
                </c:pt>
                <c:pt idx="3887">
                  <c:v>2025.12.01</c:v>
                </c:pt>
                <c:pt idx="3888">
                  <c:v>2025.12.01</c:v>
                </c:pt>
                <c:pt idx="3889">
                  <c:v>2025.12.01</c:v>
                </c:pt>
                <c:pt idx="3890">
                  <c:v>2025.12.02</c:v>
                </c:pt>
                <c:pt idx="3891">
                  <c:v>2025.12.02</c:v>
                </c:pt>
                <c:pt idx="3892">
                  <c:v>2025.12.02</c:v>
                </c:pt>
                <c:pt idx="3893">
                  <c:v>2025.12.02</c:v>
                </c:pt>
                <c:pt idx="3894">
                  <c:v>2025.12.02</c:v>
                </c:pt>
                <c:pt idx="3895">
                  <c:v>2025.12.02</c:v>
                </c:pt>
                <c:pt idx="3896">
                  <c:v>2025.12.02</c:v>
                </c:pt>
                <c:pt idx="3897">
                  <c:v>2025.12.02</c:v>
                </c:pt>
                <c:pt idx="3898">
                  <c:v>2025.12.02</c:v>
                </c:pt>
                <c:pt idx="3899">
                  <c:v>2025.12.02</c:v>
                </c:pt>
                <c:pt idx="3900">
                  <c:v>2025.12.02</c:v>
                </c:pt>
                <c:pt idx="3901">
                  <c:v>2025.12.02</c:v>
                </c:pt>
                <c:pt idx="3902">
                  <c:v>2025.12.03</c:v>
                </c:pt>
                <c:pt idx="3903">
                  <c:v>2025.12.03</c:v>
                </c:pt>
                <c:pt idx="3904">
                  <c:v>2025.12.03</c:v>
                </c:pt>
                <c:pt idx="3905">
                  <c:v>2025.12.03</c:v>
                </c:pt>
                <c:pt idx="3906">
                  <c:v>2025.12.03</c:v>
                </c:pt>
                <c:pt idx="3907">
                  <c:v>2025.12.03</c:v>
                </c:pt>
                <c:pt idx="3908">
                  <c:v>2025.12.03</c:v>
                </c:pt>
                <c:pt idx="3909">
                  <c:v>2025.12.03</c:v>
                </c:pt>
                <c:pt idx="3910">
                  <c:v>2025.12.03</c:v>
                </c:pt>
                <c:pt idx="3911">
                  <c:v>2025.12.03</c:v>
                </c:pt>
                <c:pt idx="3912">
                  <c:v>2025.12.03</c:v>
                </c:pt>
                <c:pt idx="3913">
                  <c:v>2025.12.03</c:v>
                </c:pt>
                <c:pt idx="3914">
                  <c:v>2025.12.04</c:v>
                </c:pt>
                <c:pt idx="3915">
                  <c:v>2025.12.04</c:v>
                </c:pt>
                <c:pt idx="3916">
                  <c:v>2025.12.04</c:v>
                </c:pt>
                <c:pt idx="3917">
                  <c:v>2025.12.04</c:v>
                </c:pt>
                <c:pt idx="3918">
                  <c:v>2025.12.04</c:v>
                </c:pt>
                <c:pt idx="3919">
                  <c:v>2025.12.04</c:v>
                </c:pt>
                <c:pt idx="3920">
                  <c:v>2025.12.04</c:v>
                </c:pt>
                <c:pt idx="3921">
                  <c:v>2025.12.04</c:v>
                </c:pt>
                <c:pt idx="3922">
                  <c:v>2025.12.04</c:v>
                </c:pt>
                <c:pt idx="3923">
                  <c:v>2025.12.04</c:v>
                </c:pt>
                <c:pt idx="3924">
                  <c:v>2025.12.04</c:v>
                </c:pt>
                <c:pt idx="3925">
                  <c:v>2025.12.04</c:v>
                </c:pt>
                <c:pt idx="3926">
                  <c:v>2025.12.05</c:v>
                </c:pt>
                <c:pt idx="3927">
                  <c:v>2025.12.05</c:v>
                </c:pt>
                <c:pt idx="3928">
                  <c:v>2025.12.05</c:v>
                </c:pt>
                <c:pt idx="3929">
                  <c:v>2025.12.05</c:v>
                </c:pt>
                <c:pt idx="3930">
                  <c:v>2025.12.05</c:v>
                </c:pt>
                <c:pt idx="3931">
                  <c:v>2025.12.05</c:v>
                </c:pt>
                <c:pt idx="3932">
                  <c:v>2025.12.05</c:v>
                </c:pt>
                <c:pt idx="3933">
                  <c:v>2025.12.05</c:v>
                </c:pt>
                <c:pt idx="3934">
                  <c:v>2025.12.06</c:v>
                </c:pt>
                <c:pt idx="3935">
                  <c:v>2025.12.06</c:v>
                </c:pt>
                <c:pt idx="3936">
                  <c:v>2025.12.06</c:v>
                </c:pt>
                <c:pt idx="3937">
                  <c:v>2025.12.06</c:v>
                </c:pt>
                <c:pt idx="3938">
                  <c:v>2025.12.06</c:v>
                </c:pt>
                <c:pt idx="3939">
                  <c:v>2025.12.06</c:v>
                </c:pt>
                <c:pt idx="3940">
                  <c:v>2025.12.06</c:v>
                </c:pt>
                <c:pt idx="3941">
                  <c:v>2025.12.06</c:v>
                </c:pt>
                <c:pt idx="3942">
                  <c:v>2025.12.06</c:v>
                </c:pt>
                <c:pt idx="3943">
                  <c:v>2025.12.06</c:v>
                </c:pt>
                <c:pt idx="3944">
                  <c:v>2025.12.06</c:v>
                </c:pt>
                <c:pt idx="3945">
                  <c:v>2025.12.06</c:v>
                </c:pt>
                <c:pt idx="3946">
                  <c:v>2025.12.07</c:v>
                </c:pt>
                <c:pt idx="3947">
                  <c:v>2025.12.07</c:v>
                </c:pt>
                <c:pt idx="3948">
                  <c:v>2025.12.07</c:v>
                </c:pt>
                <c:pt idx="3949">
                  <c:v>2025.12.07</c:v>
                </c:pt>
                <c:pt idx="3950">
                  <c:v>2025.12.07</c:v>
                </c:pt>
                <c:pt idx="3951">
                  <c:v>2025.12.07</c:v>
                </c:pt>
                <c:pt idx="3952">
                  <c:v>2025.12.07</c:v>
                </c:pt>
                <c:pt idx="3953">
                  <c:v>2025.12.07</c:v>
                </c:pt>
                <c:pt idx="3954">
                  <c:v>2025.12.07</c:v>
                </c:pt>
                <c:pt idx="3955">
                  <c:v>2025.12.07</c:v>
                </c:pt>
                <c:pt idx="3956">
                  <c:v>2025.12.07</c:v>
                </c:pt>
                <c:pt idx="3957">
                  <c:v>2025.12.07</c:v>
                </c:pt>
                <c:pt idx="3958">
                  <c:v>2025.12.08</c:v>
                </c:pt>
                <c:pt idx="3959">
                  <c:v>2025.12.08</c:v>
                </c:pt>
                <c:pt idx="3960">
                  <c:v>2025.12.08</c:v>
                </c:pt>
                <c:pt idx="3961">
                  <c:v>2025.12.08</c:v>
                </c:pt>
                <c:pt idx="3962">
                  <c:v>2025.12.08</c:v>
                </c:pt>
                <c:pt idx="3963">
                  <c:v>2025.12.08</c:v>
                </c:pt>
                <c:pt idx="3964">
                  <c:v>2025.12.08</c:v>
                </c:pt>
                <c:pt idx="3965">
                  <c:v>2025.12.08</c:v>
                </c:pt>
                <c:pt idx="3966">
                  <c:v>2025.12.08</c:v>
                </c:pt>
                <c:pt idx="3967">
                  <c:v>2025.12.08</c:v>
                </c:pt>
                <c:pt idx="3968">
                  <c:v>2025.12.08</c:v>
                </c:pt>
                <c:pt idx="3969">
                  <c:v>2025.12.08</c:v>
                </c:pt>
                <c:pt idx="3970">
                  <c:v>2025.12.09</c:v>
                </c:pt>
                <c:pt idx="3971">
                  <c:v>2025.12.09</c:v>
                </c:pt>
                <c:pt idx="3972">
                  <c:v>2025.12.09</c:v>
                </c:pt>
                <c:pt idx="3973">
                  <c:v>2025.12.09</c:v>
                </c:pt>
                <c:pt idx="3974">
                  <c:v>2025.12.09</c:v>
                </c:pt>
                <c:pt idx="3975">
                  <c:v>2025.12.09</c:v>
                </c:pt>
                <c:pt idx="3976">
                  <c:v>2025.12.09</c:v>
                </c:pt>
                <c:pt idx="3977">
                  <c:v>2025.12.09</c:v>
                </c:pt>
                <c:pt idx="3978">
                  <c:v>2025.12.09</c:v>
                </c:pt>
                <c:pt idx="3979">
                  <c:v>2025.12.09</c:v>
                </c:pt>
                <c:pt idx="3980">
                  <c:v>2025.12.09</c:v>
                </c:pt>
                <c:pt idx="3981">
                  <c:v>2025.12.09</c:v>
                </c:pt>
                <c:pt idx="3982">
                  <c:v>2025.12.10</c:v>
                </c:pt>
                <c:pt idx="3983">
                  <c:v>2025.12.10</c:v>
                </c:pt>
                <c:pt idx="3984">
                  <c:v>2025.12.10</c:v>
                </c:pt>
                <c:pt idx="3985">
                  <c:v>2025.12.10</c:v>
                </c:pt>
                <c:pt idx="3986">
                  <c:v>2025.12.10</c:v>
                </c:pt>
                <c:pt idx="3987">
                  <c:v>2025.12.10</c:v>
                </c:pt>
                <c:pt idx="3988">
                  <c:v>2025.12.10</c:v>
                </c:pt>
                <c:pt idx="3989">
                  <c:v>2025.12.10</c:v>
                </c:pt>
                <c:pt idx="3990">
                  <c:v>2025.12.10</c:v>
                </c:pt>
                <c:pt idx="3991">
                  <c:v>2025.12.10</c:v>
                </c:pt>
                <c:pt idx="3992">
                  <c:v>2025.12.10</c:v>
                </c:pt>
                <c:pt idx="3993">
                  <c:v>2025.12.10</c:v>
                </c:pt>
                <c:pt idx="3994">
                  <c:v>2025.12.11</c:v>
                </c:pt>
                <c:pt idx="3995">
                  <c:v>2025.12.11</c:v>
                </c:pt>
                <c:pt idx="3996">
                  <c:v>2025.12.11</c:v>
                </c:pt>
                <c:pt idx="3997">
                  <c:v>2025.12.11</c:v>
                </c:pt>
                <c:pt idx="3998">
                  <c:v>2025.12.11</c:v>
                </c:pt>
                <c:pt idx="3999">
                  <c:v>2025.12.11</c:v>
                </c:pt>
                <c:pt idx="4000">
                  <c:v>2025.12.11</c:v>
                </c:pt>
                <c:pt idx="4001">
                  <c:v>2025.12.11</c:v>
                </c:pt>
                <c:pt idx="4002">
                  <c:v>2025.12.11</c:v>
                </c:pt>
                <c:pt idx="4003">
                  <c:v>2025.12.11</c:v>
                </c:pt>
                <c:pt idx="4004">
                  <c:v>2025.12.11</c:v>
                </c:pt>
                <c:pt idx="4005">
                  <c:v>2025.12.11</c:v>
                </c:pt>
                <c:pt idx="4006">
                  <c:v>2025.12.12</c:v>
                </c:pt>
                <c:pt idx="4007">
                  <c:v>2025.12.12</c:v>
                </c:pt>
                <c:pt idx="4008">
                  <c:v>2025.12.12</c:v>
                </c:pt>
                <c:pt idx="4009">
                  <c:v>2025.12.12</c:v>
                </c:pt>
                <c:pt idx="4010">
                  <c:v>2025.12.12</c:v>
                </c:pt>
                <c:pt idx="4011">
                  <c:v>2025.12.12</c:v>
                </c:pt>
                <c:pt idx="4012">
                  <c:v>2025.12.12</c:v>
                </c:pt>
                <c:pt idx="4013">
                  <c:v>2025.12.12</c:v>
                </c:pt>
                <c:pt idx="4014">
                  <c:v>2025.12.12</c:v>
                </c:pt>
                <c:pt idx="4015">
                  <c:v>2025.12.12</c:v>
                </c:pt>
                <c:pt idx="4016">
                  <c:v>2025.12.12</c:v>
                </c:pt>
                <c:pt idx="4017">
                  <c:v>2025.12.12</c:v>
                </c:pt>
                <c:pt idx="4018">
                  <c:v>2025.12.13</c:v>
                </c:pt>
                <c:pt idx="4019">
                  <c:v>2025.12.13</c:v>
                </c:pt>
                <c:pt idx="4020">
                  <c:v>2025.12.13</c:v>
                </c:pt>
                <c:pt idx="4021">
                  <c:v>2025.12.13</c:v>
                </c:pt>
                <c:pt idx="4022">
                  <c:v>2025.12.13</c:v>
                </c:pt>
                <c:pt idx="4023">
                  <c:v>2025.12.13</c:v>
                </c:pt>
                <c:pt idx="4024">
                  <c:v>2025.12.13</c:v>
                </c:pt>
                <c:pt idx="4025">
                  <c:v>2025.12.13</c:v>
                </c:pt>
                <c:pt idx="4026">
                  <c:v>2025.12.13</c:v>
                </c:pt>
                <c:pt idx="4027">
                  <c:v>2025.12.13</c:v>
                </c:pt>
                <c:pt idx="4028">
                  <c:v>2025.12.13</c:v>
                </c:pt>
                <c:pt idx="4029">
                  <c:v>2025.12.13</c:v>
                </c:pt>
                <c:pt idx="4030">
                  <c:v>2025.12.14</c:v>
                </c:pt>
                <c:pt idx="4031">
                  <c:v>2025.12.14</c:v>
                </c:pt>
                <c:pt idx="4032">
                  <c:v>2025.12.14</c:v>
                </c:pt>
                <c:pt idx="4033">
                  <c:v>2025.12.14</c:v>
                </c:pt>
                <c:pt idx="4034">
                  <c:v>2025.12.14</c:v>
                </c:pt>
                <c:pt idx="4035">
                  <c:v>2025.12.14</c:v>
                </c:pt>
                <c:pt idx="4036">
                  <c:v>2025.12.14</c:v>
                </c:pt>
                <c:pt idx="4037">
                  <c:v>2025.12.14</c:v>
                </c:pt>
                <c:pt idx="4038">
                  <c:v>2025.12.14</c:v>
                </c:pt>
                <c:pt idx="4039">
                  <c:v>2025.12.14</c:v>
                </c:pt>
                <c:pt idx="4040">
                  <c:v>2025.12.14</c:v>
                </c:pt>
                <c:pt idx="4041">
                  <c:v>2025.12.14</c:v>
                </c:pt>
                <c:pt idx="4042">
                  <c:v>2025.12.15</c:v>
                </c:pt>
                <c:pt idx="4043">
                  <c:v>2025.12.15</c:v>
                </c:pt>
                <c:pt idx="4044">
                  <c:v>2025.12.15</c:v>
                </c:pt>
                <c:pt idx="4045">
                  <c:v>2025.12.15</c:v>
                </c:pt>
                <c:pt idx="4046">
                  <c:v>2025.12.15</c:v>
                </c:pt>
                <c:pt idx="4047">
                  <c:v>2025.12.15</c:v>
                </c:pt>
                <c:pt idx="4048">
                  <c:v>2025.12.15</c:v>
                </c:pt>
                <c:pt idx="4049">
                  <c:v>2025.12.15</c:v>
                </c:pt>
                <c:pt idx="4050">
                  <c:v>2025.12.15</c:v>
                </c:pt>
                <c:pt idx="4051">
                  <c:v>2025.12.15</c:v>
                </c:pt>
                <c:pt idx="4052">
                  <c:v>2025.12.15</c:v>
                </c:pt>
                <c:pt idx="4053">
                  <c:v>2025.12.15</c:v>
                </c:pt>
                <c:pt idx="4054">
                  <c:v>2025.12.16</c:v>
                </c:pt>
                <c:pt idx="4055">
                  <c:v>2025.12.16</c:v>
                </c:pt>
                <c:pt idx="4056">
                  <c:v>2025.12.16</c:v>
                </c:pt>
                <c:pt idx="4057">
                  <c:v>2025.12.16</c:v>
                </c:pt>
                <c:pt idx="4058">
                  <c:v>2025.12.16</c:v>
                </c:pt>
                <c:pt idx="4059">
                  <c:v>2025.12.16</c:v>
                </c:pt>
                <c:pt idx="4060">
                  <c:v>2025.12.16</c:v>
                </c:pt>
                <c:pt idx="4061">
                  <c:v>2025.12.16</c:v>
                </c:pt>
                <c:pt idx="4062">
                  <c:v>2025.12.16</c:v>
                </c:pt>
                <c:pt idx="4063">
                  <c:v>2025.12.16</c:v>
                </c:pt>
                <c:pt idx="4064">
                  <c:v>2025.12.16</c:v>
                </c:pt>
                <c:pt idx="4065">
                  <c:v>2025.12.16</c:v>
                </c:pt>
                <c:pt idx="4066">
                  <c:v>2025.12.17</c:v>
                </c:pt>
                <c:pt idx="4067">
                  <c:v>2025.12.17</c:v>
                </c:pt>
                <c:pt idx="4068">
                  <c:v>2025.12.17</c:v>
                </c:pt>
                <c:pt idx="4069">
                  <c:v>2025.12.17</c:v>
                </c:pt>
                <c:pt idx="4070">
                  <c:v>2025.12.17</c:v>
                </c:pt>
                <c:pt idx="4071">
                  <c:v>2025.12.17</c:v>
                </c:pt>
                <c:pt idx="4072">
                  <c:v>2025.12.17</c:v>
                </c:pt>
                <c:pt idx="4073">
                  <c:v>2025.12.17</c:v>
                </c:pt>
                <c:pt idx="4074">
                  <c:v>2025.12.17</c:v>
                </c:pt>
                <c:pt idx="4075">
                  <c:v>2025.12.17</c:v>
                </c:pt>
                <c:pt idx="4076">
                  <c:v>2025.12.17</c:v>
                </c:pt>
                <c:pt idx="4077">
                  <c:v>2025.12.17</c:v>
                </c:pt>
                <c:pt idx="4078">
                  <c:v>2025.12.18</c:v>
                </c:pt>
                <c:pt idx="4079">
                  <c:v>2025.12.18</c:v>
                </c:pt>
                <c:pt idx="4080">
                  <c:v>2025.12.18</c:v>
                </c:pt>
                <c:pt idx="4081">
                  <c:v>2025.12.18</c:v>
                </c:pt>
                <c:pt idx="4082">
                  <c:v>2025.12.18</c:v>
                </c:pt>
                <c:pt idx="4083">
                  <c:v>2025.12.18</c:v>
                </c:pt>
                <c:pt idx="4084">
                  <c:v>2025.12.18</c:v>
                </c:pt>
                <c:pt idx="4085">
                  <c:v>2025.12.18</c:v>
                </c:pt>
                <c:pt idx="4086">
                  <c:v>2025.12.18</c:v>
                </c:pt>
                <c:pt idx="4087">
                  <c:v>2025.12.18</c:v>
                </c:pt>
                <c:pt idx="4088">
                  <c:v>2025.12.18</c:v>
                </c:pt>
                <c:pt idx="4089">
                  <c:v>2025.12.18</c:v>
                </c:pt>
                <c:pt idx="4090">
                  <c:v>2025.12.19</c:v>
                </c:pt>
                <c:pt idx="4091">
                  <c:v>2025.12.19</c:v>
                </c:pt>
                <c:pt idx="4092">
                  <c:v>2025.12.19</c:v>
                </c:pt>
                <c:pt idx="4093">
                  <c:v>2025.12.19</c:v>
                </c:pt>
                <c:pt idx="4094">
                  <c:v>2025.12.19</c:v>
                </c:pt>
                <c:pt idx="4095">
                  <c:v>2025.12.19</c:v>
                </c:pt>
                <c:pt idx="4096">
                  <c:v>2025.12.19</c:v>
                </c:pt>
                <c:pt idx="4097">
                  <c:v>2025.12.19</c:v>
                </c:pt>
                <c:pt idx="4098">
                  <c:v>2025.12.19</c:v>
                </c:pt>
                <c:pt idx="4099">
                  <c:v>2025.12.19</c:v>
                </c:pt>
                <c:pt idx="4100">
                  <c:v>2025.12.19</c:v>
                </c:pt>
                <c:pt idx="4101">
                  <c:v>2025.12.19</c:v>
                </c:pt>
                <c:pt idx="4102">
                  <c:v>2025.12.20</c:v>
                </c:pt>
                <c:pt idx="4103">
                  <c:v>2025.12.20</c:v>
                </c:pt>
                <c:pt idx="4104">
                  <c:v>2025.12.20</c:v>
                </c:pt>
                <c:pt idx="4105">
                  <c:v>2025.12.20</c:v>
                </c:pt>
                <c:pt idx="4106">
                  <c:v>2025.12.20</c:v>
                </c:pt>
                <c:pt idx="4107">
                  <c:v>2025.12.20</c:v>
                </c:pt>
                <c:pt idx="4108">
                  <c:v>2025.12.20</c:v>
                </c:pt>
                <c:pt idx="4109">
                  <c:v>2025.12.20</c:v>
                </c:pt>
                <c:pt idx="4110">
                  <c:v>2025.12.20</c:v>
                </c:pt>
                <c:pt idx="4111">
                  <c:v>2025.12.20</c:v>
                </c:pt>
                <c:pt idx="4112">
                  <c:v>2025.12.20</c:v>
                </c:pt>
                <c:pt idx="4113">
                  <c:v>2025.12.20</c:v>
                </c:pt>
                <c:pt idx="4114">
                  <c:v>2025.12.21</c:v>
                </c:pt>
                <c:pt idx="4115">
                  <c:v>2025.12.21</c:v>
                </c:pt>
                <c:pt idx="4116">
                  <c:v>2025.12.21</c:v>
                </c:pt>
                <c:pt idx="4117">
                  <c:v>2025.12.21</c:v>
                </c:pt>
                <c:pt idx="4118">
                  <c:v>2025.12.21</c:v>
                </c:pt>
                <c:pt idx="4119">
                  <c:v>2025.12.21</c:v>
                </c:pt>
                <c:pt idx="4120">
                  <c:v>2025.12.21</c:v>
                </c:pt>
                <c:pt idx="4121">
                  <c:v>2025.12.21</c:v>
                </c:pt>
                <c:pt idx="4122">
                  <c:v>2025.12.21</c:v>
                </c:pt>
                <c:pt idx="4123">
                  <c:v>2025.12.21</c:v>
                </c:pt>
                <c:pt idx="4124">
                  <c:v>2025.12.21</c:v>
                </c:pt>
                <c:pt idx="4125">
                  <c:v>2025.12.21</c:v>
                </c:pt>
                <c:pt idx="4126">
                  <c:v>2025.12.22</c:v>
                </c:pt>
                <c:pt idx="4127">
                  <c:v>2025.12.22</c:v>
                </c:pt>
                <c:pt idx="4128">
                  <c:v>2025.12.22</c:v>
                </c:pt>
                <c:pt idx="4129">
                  <c:v>2025.12.22</c:v>
                </c:pt>
                <c:pt idx="4130">
                  <c:v>2025.12.22</c:v>
                </c:pt>
                <c:pt idx="4131">
                  <c:v>2025.12.22</c:v>
                </c:pt>
                <c:pt idx="4132">
                  <c:v>2025.12.22</c:v>
                </c:pt>
                <c:pt idx="4133">
                  <c:v>2025.12.22</c:v>
                </c:pt>
                <c:pt idx="4134">
                  <c:v>2025.12.22</c:v>
                </c:pt>
                <c:pt idx="4135">
                  <c:v>2025.12.22</c:v>
                </c:pt>
                <c:pt idx="4136">
                  <c:v>2025.12.22</c:v>
                </c:pt>
                <c:pt idx="4137">
                  <c:v>2025.12.22</c:v>
                </c:pt>
                <c:pt idx="4138">
                  <c:v>2025.12.23</c:v>
                </c:pt>
                <c:pt idx="4139">
                  <c:v>2025.12.23</c:v>
                </c:pt>
                <c:pt idx="4140">
                  <c:v>2025.12.23</c:v>
                </c:pt>
                <c:pt idx="4141">
                  <c:v>2025.12.23</c:v>
                </c:pt>
                <c:pt idx="4142">
                  <c:v>2025.12.23</c:v>
                </c:pt>
                <c:pt idx="4143">
                  <c:v>2025.12.23</c:v>
                </c:pt>
                <c:pt idx="4144">
                  <c:v>2025.12.23</c:v>
                </c:pt>
                <c:pt idx="4145">
                  <c:v>2025.12.23</c:v>
                </c:pt>
                <c:pt idx="4146">
                  <c:v>2025.12.23</c:v>
                </c:pt>
                <c:pt idx="4147">
                  <c:v>2025.12.23</c:v>
                </c:pt>
                <c:pt idx="4148">
                  <c:v>2025.12.23</c:v>
                </c:pt>
                <c:pt idx="4149">
                  <c:v>2025.12.23</c:v>
                </c:pt>
                <c:pt idx="4150">
                  <c:v>2025.12.24</c:v>
                </c:pt>
                <c:pt idx="4151">
                  <c:v>2025.12.24</c:v>
                </c:pt>
                <c:pt idx="4152">
                  <c:v>2025.12.24</c:v>
                </c:pt>
                <c:pt idx="4153">
                  <c:v>2025.12.24</c:v>
                </c:pt>
                <c:pt idx="4154">
                  <c:v>2025.12.24</c:v>
                </c:pt>
                <c:pt idx="4155">
                  <c:v>2025.12.24</c:v>
                </c:pt>
                <c:pt idx="4156">
                  <c:v>2025.12.24</c:v>
                </c:pt>
                <c:pt idx="4157">
                  <c:v>2025.12.24</c:v>
                </c:pt>
                <c:pt idx="4158">
                  <c:v>2025.12.24</c:v>
                </c:pt>
                <c:pt idx="4159">
                  <c:v>2025.12.24</c:v>
                </c:pt>
                <c:pt idx="4160">
                  <c:v>2025.12.24</c:v>
                </c:pt>
                <c:pt idx="4161">
                  <c:v>2025.12.24</c:v>
                </c:pt>
                <c:pt idx="4162">
                  <c:v>2025.12.25</c:v>
                </c:pt>
                <c:pt idx="4163">
                  <c:v>2025.12.25</c:v>
                </c:pt>
                <c:pt idx="4164">
                  <c:v>2025.12.25</c:v>
                </c:pt>
                <c:pt idx="4165">
                  <c:v>2025.12.25</c:v>
                </c:pt>
                <c:pt idx="4166">
                  <c:v>2025.12.25</c:v>
                </c:pt>
                <c:pt idx="4167">
                  <c:v>2025.12.25</c:v>
                </c:pt>
                <c:pt idx="4168">
                  <c:v>2025.12.25</c:v>
                </c:pt>
                <c:pt idx="4169">
                  <c:v>2025.12.25</c:v>
                </c:pt>
                <c:pt idx="4170">
                  <c:v>2025.12.25</c:v>
                </c:pt>
                <c:pt idx="4171">
                  <c:v>2025.12.25</c:v>
                </c:pt>
                <c:pt idx="4172">
                  <c:v>2025.12.25</c:v>
                </c:pt>
                <c:pt idx="4173">
                  <c:v>2025.12.25</c:v>
                </c:pt>
                <c:pt idx="4174">
                  <c:v>2025.12.26</c:v>
                </c:pt>
                <c:pt idx="4175">
                  <c:v>2025.12.26</c:v>
                </c:pt>
                <c:pt idx="4176">
                  <c:v>2025.12.26</c:v>
                </c:pt>
                <c:pt idx="4177">
                  <c:v>2025.12.26</c:v>
                </c:pt>
                <c:pt idx="4178">
                  <c:v>2025.12.26</c:v>
                </c:pt>
                <c:pt idx="4179">
                  <c:v>2025.12.26</c:v>
                </c:pt>
                <c:pt idx="4180">
                  <c:v>2025.12.26</c:v>
                </c:pt>
                <c:pt idx="4181">
                  <c:v>2025.12.26</c:v>
                </c:pt>
                <c:pt idx="4182">
                  <c:v>2025.12.26</c:v>
                </c:pt>
                <c:pt idx="4183">
                  <c:v>2025.12.26</c:v>
                </c:pt>
                <c:pt idx="4184">
                  <c:v>2025.12.26</c:v>
                </c:pt>
                <c:pt idx="4185">
                  <c:v>2025.12.26</c:v>
                </c:pt>
                <c:pt idx="4186">
                  <c:v>2025.12.27</c:v>
                </c:pt>
                <c:pt idx="4187">
                  <c:v>2025.12.27</c:v>
                </c:pt>
                <c:pt idx="4188">
                  <c:v>2025.12.27</c:v>
                </c:pt>
                <c:pt idx="4189">
                  <c:v>2025.12.27</c:v>
                </c:pt>
                <c:pt idx="4190">
                  <c:v>2025.12.27</c:v>
                </c:pt>
                <c:pt idx="4191">
                  <c:v>2025.12.27</c:v>
                </c:pt>
                <c:pt idx="4192">
                  <c:v>2025.12.27</c:v>
                </c:pt>
                <c:pt idx="4193">
                  <c:v>2025.12.27</c:v>
                </c:pt>
                <c:pt idx="4194">
                  <c:v>2025.12.27</c:v>
                </c:pt>
                <c:pt idx="4195">
                  <c:v>2025.12.27</c:v>
                </c:pt>
                <c:pt idx="4196">
                  <c:v>2025.12.27</c:v>
                </c:pt>
                <c:pt idx="4197">
                  <c:v>2025.12.27</c:v>
                </c:pt>
                <c:pt idx="4198">
                  <c:v>2025.12.28</c:v>
                </c:pt>
                <c:pt idx="4199">
                  <c:v>2025.12.28</c:v>
                </c:pt>
                <c:pt idx="4200">
                  <c:v>2025.12.28</c:v>
                </c:pt>
                <c:pt idx="4201">
                  <c:v>2025.12.28</c:v>
                </c:pt>
                <c:pt idx="4202">
                  <c:v>2025.12.28</c:v>
                </c:pt>
                <c:pt idx="4203">
                  <c:v>2025.12.28</c:v>
                </c:pt>
                <c:pt idx="4204">
                  <c:v>2025.12.28</c:v>
                </c:pt>
                <c:pt idx="4205">
                  <c:v>2025.12.28</c:v>
                </c:pt>
                <c:pt idx="4206">
                  <c:v>2025.12.28</c:v>
                </c:pt>
                <c:pt idx="4207">
                  <c:v>2025.12.28</c:v>
                </c:pt>
                <c:pt idx="4208">
                  <c:v>2025.12.28</c:v>
                </c:pt>
                <c:pt idx="4209">
                  <c:v>2025.12.28</c:v>
                </c:pt>
                <c:pt idx="4210">
                  <c:v>2025.12.29</c:v>
                </c:pt>
                <c:pt idx="4211">
                  <c:v>2025.12.29</c:v>
                </c:pt>
                <c:pt idx="4212">
                  <c:v>2025.12.29</c:v>
                </c:pt>
                <c:pt idx="4213">
                  <c:v>2025.12.29</c:v>
                </c:pt>
                <c:pt idx="4214">
                  <c:v>2025.12.29</c:v>
                </c:pt>
                <c:pt idx="4215">
                  <c:v>2025.12.29</c:v>
                </c:pt>
                <c:pt idx="4216">
                  <c:v>2025.12.29</c:v>
                </c:pt>
                <c:pt idx="4217">
                  <c:v>2025.12.29</c:v>
                </c:pt>
                <c:pt idx="4218">
                  <c:v>2025.12.29</c:v>
                </c:pt>
                <c:pt idx="4219">
                  <c:v>2025.12.29</c:v>
                </c:pt>
                <c:pt idx="4220">
                  <c:v>2025.12.29</c:v>
                </c:pt>
                <c:pt idx="4221">
                  <c:v>2025.12.29</c:v>
                </c:pt>
                <c:pt idx="4222">
                  <c:v>2025.12.30</c:v>
                </c:pt>
                <c:pt idx="4223">
                  <c:v>2025.12.30</c:v>
                </c:pt>
                <c:pt idx="4224">
                  <c:v>2025.12.30</c:v>
                </c:pt>
                <c:pt idx="4225">
                  <c:v>2025.12.30</c:v>
                </c:pt>
                <c:pt idx="4226">
                  <c:v>2025.12.30</c:v>
                </c:pt>
                <c:pt idx="4227">
                  <c:v>2025.12.30</c:v>
                </c:pt>
                <c:pt idx="4228">
                  <c:v>2025.12.30</c:v>
                </c:pt>
                <c:pt idx="4229">
                  <c:v>2025.12.30</c:v>
                </c:pt>
                <c:pt idx="4230">
                  <c:v>2025.12.30</c:v>
                </c:pt>
                <c:pt idx="4231">
                  <c:v>2025.12.30</c:v>
                </c:pt>
                <c:pt idx="4232">
                  <c:v>2025.12.30</c:v>
                </c:pt>
                <c:pt idx="4233">
                  <c:v>2025.12.30</c:v>
                </c:pt>
                <c:pt idx="4234">
                  <c:v>2025.12.31</c:v>
                </c:pt>
                <c:pt idx="4235">
                  <c:v>2025.12.31</c:v>
                </c:pt>
                <c:pt idx="4236">
                  <c:v>2025.12.31</c:v>
                </c:pt>
                <c:pt idx="4237">
                  <c:v>2025.12.31</c:v>
                </c:pt>
                <c:pt idx="4238">
                  <c:v>2025.12.31</c:v>
                </c:pt>
                <c:pt idx="4239">
                  <c:v>2025.12.31</c:v>
                </c:pt>
                <c:pt idx="4240">
                  <c:v>2025.12.31</c:v>
                </c:pt>
                <c:pt idx="4241">
                  <c:v>2025.12.31</c:v>
                </c:pt>
                <c:pt idx="4242">
                  <c:v>2025.12.31</c:v>
                </c:pt>
                <c:pt idx="4243">
                  <c:v>2025.12.31</c:v>
                </c:pt>
                <c:pt idx="4244">
                  <c:v>2025.12.31</c:v>
                </c:pt>
                <c:pt idx="4245">
                  <c:v>2025.12.31</c:v>
                </c:pt>
              </c:strCache>
            </c:strRef>
          </c:cat>
          <c:val>
            <c:numRef>
              <c:f>系统运行数据!$BD$2:$BD$4247</c:f>
              <c:numCache>
                <c:formatCode>0.0_);[Red]\(0.0\)</c:formatCode>
                <c:ptCount val="4246"/>
                <c:pt idx="0">
                  <c:v>2.5</c:v>
                </c:pt>
                <c:pt idx="1">
                  <c:v>2.5</c:v>
                </c:pt>
                <c:pt idx="2">
                  <c:v>2.4</c:v>
                </c:pt>
                <c:pt idx="3">
                  <c:v>2.5</c:v>
                </c:pt>
                <c:pt idx="4">
                  <c:v>2.5</c:v>
                </c:pt>
                <c:pt idx="5">
                  <c:v>2.5</c:v>
                </c:pt>
                <c:pt idx="6">
                  <c:v>2.4</c:v>
                </c:pt>
                <c:pt idx="7">
                  <c:v>2.4</c:v>
                </c:pt>
                <c:pt idx="8">
                  <c:v>2.5</c:v>
                </c:pt>
                <c:pt idx="9">
                  <c:v>2.5</c:v>
                </c:pt>
                <c:pt idx="10">
                  <c:v>2.5</c:v>
                </c:pt>
                <c:pt idx="11">
                  <c:v>2.5</c:v>
                </c:pt>
                <c:pt idx="12">
                  <c:v>2.5</c:v>
                </c:pt>
                <c:pt idx="13">
                  <c:v>2.5</c:v>
                </c:pt>
                <c:pt idx="14">
                  <c:v>2.5</c:v>
                </c:pt>
                <c:pt idx="15">
                  <c:v>2.5</c:v>
                </c:pt>
                <c:pt idx="16">
                  <c:v>2.5</c:v>
                </c:pt>
                <c:pt idx="17">
                  <c:v>2.5</c:v>
                </c:pt>
                <c:pt idx="18">
                  <c:v>2.5</c:v>
                </c:pt>
                <c:pt idx="19">
                  <c:v>2.5</c:v>
                </c:pt>
                <c:pt idx="20">
                  <c:v>2.5</c:v>
                </c:pt>
                <c:pt idx="21">
                  <c:v>2.5</c:v>
                </c:pt>
                <c:pt idx="22">
                  <c:v>2.5</c:v>
                </c:pt>
                <c:pt idx="23">
                  <c:v>2.5</c:v>
                </c:pt>
                <c:pt idx="24">
                  <c:v>2.5</c:v>
                </c:pt>
                <c:pt idx="25">
                  <c:v>2.5</c:v>
                </c:pt>
                <c:pt idx="26">
                  <c:v>2.5</c:v>
                </c:pt>
                <c:pt idx="27">
                  <c:v>2.4</c:v>
                </c:pt>
                <c:pt idx="28">
                  <c:v>2.5</c:v>
                </c:pt>
                <c:pt idx="29">
                  <c:v>2.5</c:v>
                </c:pt>
                <c:pt idx="30">
                  <c:v>2.5</c:v>
                </c:pt>
                <c:pt idx="31">
                  <c:v>2.5</c:v>
                </c:pt>
                <c:pt idx="32">
                  <c:v>2.5</c:v>
                </c:pt>
                <c:pt idx="33">
                  <c:v>2.5</c:v>
                </c:pt>
                <c:pt idx="34">
                  <c:v>2.5</c:v>
                </c:pt>
                <c:pt idx="35">
                  <c:v>2.5</c:v>
                </c:pt>
                <c:pt idx="36">
                  <c:v>2.5</c:v>
                </c:pt>
                <c:pt idx="37">
                  <c:v>2.5</c:v>
                </c:pt>
                <c:pt idx="38">
                  <c:v>2.5</c:v>
                </c:pt>
                <c:pt idx="39">
                  <c:v>2.4</c:v>
                </c:pt>
                <c:pt idx="40">
                  <c:v>2.5</c:v>
                </c:pt>
                <c:pt idx="41">
                  <c:v>2.5</c:v>
                </c:pt>
                <c:pt idx="42">
                  <c:v>2.5</c:v>
                </c:pt>
                <c:pt idx="43">
                  <c:v>2.5</c:v>
                </c:pt>
                <c:pt idx="44">
                  <c:v>2.5</c:v>
                </c:pt>
                <c:pt idx="45">
                  <c:v>2.5</c:v>
                </c:pt>
                <c:pt idx="46">
                  <c:v>2.5</c:v>
                </c:pt>
                <c:pt idx="47">
                  <c:v>2.5</c:v>
                </c:pt>
                <c:pt idx="48">
                  <c:v>2.5</c:v>
                </c:pt>
                <c:pt idx="49">
                  <c:v>2.5</c:v>
                </c:pt>
                <c:pt idx="50">
                  <c:v>2.5</c:v>
                </c:pt>
                <c:pt idx="51">
                  <c:v>2.5</c:v>
                </c:pt>
                <c:pt idx="52">
                  <c:v>2.5</c:v>
                </c:pt>
                <c:pt idx="53">
                  <c:v>2.5</c:v>
                </c:pt>
                <c:pt idx="54">
                  <c:v>2.5</c:v>
                </c:pt>
                <c:pt idx="55">
                  <c:v>2.5</c:v>
                </c:pt>
                <c:pt idx="56">
                  <c:v>2.5</c:v>
                </c:pt>
                <c:pt idx="57">
                  <c:v>2.5</c:v>
                </c:pt>
                <c:pt idx="58">
                  <c:v>2.4</c:v>
                </c:pt>
                <c:pt idx="59">
                  <c:v>2.5</c:v>
                </c:pt>
                <c:pt idx="60">
                  <c:v>2.4</c:v>
                </c:pt>
                <c:pt idx="61">
                  <c:v>2.5</c:v>
                </c:pt>
                <c:pt idx="62">
                  <c:v>2.5</c:v>
                </c:pt>
                <c:pt idx="63">
                  <c:v>2.5</c:v>
                </c:pt>
                <c:pt idx="64">
                  <c:v>2.5</c:v>
                </c:pt>
                <c:pt idx="65">
                  <c:v>2.5</c:v>
                </c:pt>
                <c:pt idx="66">
                  <c:v>2.5</c:v>
                </c:pt>
                <c:pt idx="67">
                  <c:v>2.7</c:v>
                </c:pt>
                <c:pt idx="68">
                  <c:v>2.4</c:v>
                </c:pt>
                <c:pt idx="69">
                  <c:v>2.4</c:v>
                </c:pt>
                <c:pt idx="70">
                  <c:v>2.5</c:v>
                </c:pt>
                <c:pt idx="71">
                  <c:v>2.5</c:v>
                </c:pt>
                <c:pt idx="72">
                  <c:v>2.4</c:v>
                </c:pt>
                <c:pt idx="73">
                  <c:v>2.5</c:v>
                </c:pt>
                <c:pt idx="74">
                  <c:v>2.5</c:v>
                </c:pt>
                <c:pt idx="75">
                  <c:v>2.5</c:v>
                </c:pt>
                <c:pt idx="76">
                  <c:v>2.5</c:v>
                </c:pt>
                <c:pt idx="77">
                  <c:v>2.5</c:v>
                </c:pt>
                <c:pt idx="78">
                  <c:v>2.5</c:v>
                </c:pt>
                <c:pt idx="79">
                  <c:v>2.5</c:v>
                </c:pt>
                <c:pt idx="80">
                  <c:v>2.5</c:v>
                </c:pt>
                <c:pt idx="81">
                  <c:v>2.4</c:v>
                </c:pt>
                <c:pt idx="82">
                  <c:v>2.5</c:v>
                </c:pt>
                <c:pt idx="83">
                  <c:v>2.5</c:v>
                </c:pt>
                <c:pt idx="84">
                  <c:v>2.5</c:v>
                </c:pt>
                <c:pt idx="85">
                  <c:v>2.5</c:v>
                </c:pt>
                <c:pt idx="86">
                  <c:v>2.5</c:v>
                </c:pt>
                <c:pt idx="87">
                  <c:v>2.5</c:v>
                </c:pt>
                <c:pt idx="88">
                  <c:v>2.5</c:v>
                </c:pt>
                <c:pt idx="89">
                  <c:v>2.4</c:v>
                </c:pt>
                <c:pt idx="90">
                  <c:v>2.4</c:v>
                </c:pt>
                <c:pt idx="91">
                  <c:v>2.5</c:v>
                </c:pt>
                <c:pt idx="92">
                  <c:v>2.5</c:v>
                </c:pt>
                <c:pt idx="93">
                  <c:v>2.5</c:v>
                </c:pt>
                <c:pt idx="94">
                  <c:v>2.5</c:v>
                </c:pt>
                <c:pt idx="95">
                  <c:v>2.4</c:v>
                </c:pt>
                <c:pt idx="96">
                  <c:v>2.5</c:v>
                </c:pt>
                <c:pt idx="97">
                  <c:v>2.5</c:v>
                </c:pt>
                <c:pt idx="98">
                  <c:v>2.5</c:v>
                </c:pt>
                <c:pt idx="99">
                  <c:v>2.4</c:v>
                </c:pt>
                <c:pt idx="100">
                  <c:v>2.5</c:v>
                </c:pt>
                <c:pt idx="101">
                  <c:v>2.5</c:v>
                </c:pt>
                <c:pt idx="102">
                  <c:v>2.5</c:v>
                </c:pt>
                <c:pt idx="103">
                  <c:v>2.5</c:v>
                </c:pt>
                <c:pt idx="104">
                  <c:v>2.5</c:v>
                </c:pt>
                <c:pt idx="105">
                  <c:v>2.5</c:v>
                </c:pt>
                <c:pt idx="106">
                  <c:v>2.5</c:v>
                </c:pt>
                <c:pt idx="107">
                  <c:v>2.5</c:v>
                </c:pt>
                <c:pt idx="108">
                  <c:v>2.5</c:v>
                </c:pt>
                <c:pt idx="109">
                  <c:v>2.4</c:v>
                </c:pt>
                <c:pt idx="110">
                  <c:v>2.5</c:v>
                </c:pt>
                <c:pt idx="111">
                  <c:v>2.5</c:v>
                </c:pt>
                <c:pt idx="112">
                  <c:v>2.5</c:v>
                </c:pt>
                <c:pt idx="113">
                  <c:v>2.4</c:v>
                </c:pt>
                <c:pt idx="114">
                  <c:v>2.5</c:v>
                </c:pt>
                <c:pt idx="115">
                  <c:v>2.5</c:v>
                </c:pt>
                <c:pt idx="116">
                  <c:v>2.5</c:v>
                </c:pt>
                <c:pt idx="117">
                  <c:v>2.5</c:v>
                </c:pt>
                <c:pt idx="118">
                  <c:v>2.5</c:v>
                </c:pt>
                <c:pt idx="119">
                  <c:v>2.5</c:v>
                </c:pt>
                <c:pt idx="120">
                  <c:v>2.5</c:v>
                </c:pt>
                <c:pt idx="121">
                  <c:v>2.5</c:v>
                </c:pt>
                <c:pt idx="122">
                  <c:v>2.5</c:v>
                </c:pt>
                <c:pt idx="123">
                  <c:v>2.5</c:v>
                </c:pt>
                <c:pt idx="124">
                  <c:v>2.5</c:v>
                </c:pt>
                <c:pt idx="125">
                  <c:v>2.5</c:v>
                </c:pt>
                <c:pt idx="126">
                  <c:v>2.5</c:v>
                </c:pt>
                <c:pt idx="127">
                  <c:v>2.5</c:v>
                </c:pt>
                <c:pt idx="128">
                  <c:v>2.5</c:v>
                </c:pt>
                <c:pt idx="129">
                  <c:v>2.5</c:v>
                </c:pt>
                <c:pt idx="130">
                  <c:v>2.5</c:v>
                </c:pt>
                <c:pt idx="131">
                  <c:v>2.5</c:v>
                </c:pt>
                <c:pt idx="132">
                  <c:v>2.5</c:v>
                </c:pt>
                <c:pt idx="133">
                  <c:v>2.4</c:v>
                </c:pt>
                <c:pt idx="134">
                  <c:v>2.5</c:v>
                </c:pt>
                <c:pt idx="135">
                  <c:v>2.5</c:v>
                </c:pt>
                <c:pt idx="136">
                  <c:v>2.5</c:v>
                </c:pt>
                <c:pt idx="137">
                  <c:v>2.5</c:v>
                </c:pt>
                <c:pt idx="138">
                  <c:v>2.5</c:v>
                </c:pt>
                <c:pt idx="139">
                  <c:v>2.5</c:v>
                </c:pt>
                <c:pt idx="140">
                  <c:v>2.5</c:v>
                </c:pt>
                <c:pt idx="141">
                  <c:v>2.5</c:v>
                </c:pt>
                <c:pt idx="142">
                  <c:v>2.5</c:v>
                </c:pt>
                <c:pt idx="143">
                  <c:v>2.5</c:v>
                </c:pt>
                <c:pt idx="144">
                  <c:v>2.5</c:v>
                </c:pt>
                <c:pt idx="145">
                  <c:v>2.5</c:v>
                </c:pt>
                <c:pt idx="146">
                  <c:v>2.5</c:v>
                </c:pt>
                <c:pt idx="147">
                  <c:v>2.5</c:v>
                </c:pt>
                <c:pt idx="148">
                  <c:v>2.5</c:v>
                </c:pt>
                <c:pt idx="149">
                  <c:v>2.5</c:v>
                </c:pt>
                <c:pt idx="150">
                  <c:v>2.5</c:v>
                </c:pt>
                <c:pt idx="151">
                  <c:v>2.5</c:v>
                </c:pt>
                <c:pt idx="152">
                  <c:v>2.5</c:v>
                </c:pt>
                <c:pt idx="153">
                  <c:v>2.5</c:v>
                </c:pt>
                <c:pt idx="154">
                  <c:v>2.5</c:v>
                </c:pt>
                <c:pt idx="155">
                  <c:v>2.5</c:v>
                </c:pt>
                <c:pt idx="156">
                  <c:v>2.5</c:v>
                </c:pt>
                <c:pt idx="157">
                  <c:v>2.5</c:v>
                </c:pt>
                <c:pt idx="158">
                  <c:v>2.4</c:v>
                </c:pt>
                <c:pt idx="159">
                  <c:v>2.5</c:v>
                </c:pt>
                <c:pt idx="160">
                  <c:v>2.5</c:v>
                </c:pt>
                <c:pt idx="161">
                  <c:v>2.4</c:v>
                </c:pt>
                <c:pt idx="162">
                  <c:v>2.5</c:v>
                </c:pt>
                <c:pt idx="163">
                  <c:v>2.5</c:v>
                </c:pt>
                <c:pt idx="164">
                  <c:v>2.5</c:v>
                </c:pt>
                <c:pt idx="165">
                  <c:v>2.4</c:v>
                </c:pt>
                <c:pt idx="166">
                  <c:v>2.5</c:v>
                </c:pt>
                <c:pt idx="167">
                  <c:v>2.5</c:v>
                </c:pt>
                <c:pt idx="168">
                  <c:v>2.5</c:v>
                </c:pt>
                <c:pt idx="169">
                  <c:v>2.5</c:v>
                </c:pt>
                <c:pt idx="170">
                  <c:v>2.5</c:v>
                </c:pt>
                <c:pt idx="171">
                  <c:v>2.5</c:v>
                </c:pt>
                <c:pt idx="172">
                  <c:v>2.5</c:v>
                </c:pt>
                <c:pt idx="173">
                  <c:v>2.5</c:v>
                </c:pt>
                <c:pt idx="174">
                  <c:v>2.5</c:v>
                </c:pt>
                <c:pt idx="175">
                  <c:v>2.5</c:v>
                </c:pt>
                <c:pt idx="176">
                  <c:v>2.5</c:v>
                </c:pt>
                <c:pt idx="177">
                  <c:v>2.5</c:v>
                </c:pt>
                <c:pt idx="178">
                  <c:v>2.5</c:v>
                </c:pt>
                <c:pt idx="179">
                  <c:v>2.4</c:v>
                </c:pt>
                <c:pt idx="180">
                  <c:v>2.5</c:v>
                </c:pt>
                <c:pt idx="181">
                  <c:v>2.5</c:v>
                </c:pt>
                <c:pt idx="182">
                  <c:v>2.5</c:v>
                </c:pt>
                <c:pt idx="183">
                  <c:v>2.5</c:v>
                </c:pt>
                <c:pt idx="184">
                  <c:v>2.5</c:v>
                </c:pt>
                <c:pt idx="185">
                  <c:v>2.4</c:v>
                </c:pt>
                <c:pt idx="186">
                  <c:v>2.5</c:v>
                </c:pt>
                <c:pt idx="187">
                  <c:v>2.5</c:v>
                </c:pt>
                <c:pt idx="188">
                  <c:v>2.5</c:v>
                </c:pt>
                <c:pt idx="189">
                  <c:v>2.5</c:v>
                </c:pt>
                <c:pt idx="190">
                  <c:v>2.5</c:v>
                </c:pt>
                <c:pt idx="191">
                  <c:v>2.5</c:v>
                </c:pt>
                <c:pt idx="192">
                  <c:v>2.5</c:v>
                </c:pt>
                <c:pt idx="193">
                  <c:v>2.5</c:v>
                </c:pt>
                <c:pt idx="194">
                  <c:v>2.5</c:v>
                </c:pt>
                <c:pt idx="195">
                  <c:v>2.5</c:v>
                </c:pt>
                <c:pt idx="196">
                  <c:v>2.5</c:v>
                </c:pt>
                <c:pt idx="197">
                  <c:v>2.5</c:v>
                </c:pt>
                <c:pt idx="198">
                  <c:v>2.5</c:v>
                </c:pt>
                <c:pt idx="199">
                  <c:v>2.5</c:v>
                </c:pt>
                <c:pt idx="200">
                  <c:v>2.5</c:v>
                </c:pt>
                <c:pt idx="201">
                  <c:v>2.5</c:v>
                </c:pt>
                <c:pt idx="202">
                  <c:v>2.5</c:v>
                </c:pt>
                <c:pt idx="203">
                  <c:v>2.5</c:v>
                </c:pt>
                <c:pt idx="204">
                  <c:v>2.5</c:v>
                </c:pt>
                <c:pt idx="205">
                  <c:v>2.4</c:v>
                </c:pt>
                <c:pt idx="206">
                  <c:v>2.5</c:v>
                </c:pt>
                <c:pt idx="207">
                  <c:v>2.5</c:v>
                </c:pt>
                <c:pt idx="208">
                  <c:v>2.5</c:v>
                </c:pt>
                <c:pt idx="209">
                  <c:v>2.5</c:v>
                </c:pt>
                <c:pt idx="210">
                  <c:v>2.5</c:v>
                </c:pt>
                <c:pt idx="211">
                  <c:v>2.5</c:v>
                </c:pt>
                <c:pt idx="212">
                  <c:v>2.5</c:v>
                </c:pt>
                <c:pt idx="213">
                  <c:v>2.5</c:v>
                </c:pt>
                <c:pt idx="214">
                  <c:v>2.5</c:v>
                </c:pt>
                <c:pt idx="215">
                  <c:v>2.5</c:v>
                </c:pt>
                <c:pt idx="216">
                  <c:v>2.5</c:v>
                </c:pt>
                <c:pt idx="217">
                  <c:v>2.5</c:v>
                </c:pt>
                <c:pt idx="218">
                  <c:v>2.5</c:v>
                </c:pt>
                <c:pt idx="219">
                  <c:v>2.5</c:v>
                </c:pt>
                <c:pt idx="220">
                  <c:v>2.5</c:v>
                </c:pt>
                <c:pt idx="221">
                  <c:v>2.4</c:v>
                </c:pt>
                <c:pt idx="222">
                  <c:v>2.5</c:v>
                </c:pt>
                <c:pt idx="223">
                  <c:v>2.5</c:v>
                </c:pt>
                <c:pt idx="224">
                  <c:v>2.5</c:v>
                </c:pt>
                <c:pt idx="225">
                  <c:v>2.5</c:v>
                </c:pt>
                <c:pt idx="226">
                  <c:v>2.5</c:v>
                </c:pt>
                <c:pt idx="227">
                  <c:v>2.5</c:v>
                </c:pt>
                <c:pt idx="228">
                  <c:v>2.5</c:v>
                </c:pt>
                <c:pt idx="229">
                  <c:v>2.5</c:v>
                </c:pt>
                <c:pt idx="230">
                  <c:v>2.5</c:v>
                </c:pt>
                <c:pt idx="231">
                  <c:v>2.5</c:v>
                </c:pt>
                <c:pt idx="232">
                  <c:v>2.5</c:v>
                </c:pt>
                <c:pt idx="233">
                  <c:v>2.4</c:v>
                </c:pt>
                <c:pt idx="234">
                  <c:v>2.5</c:v>
                </c:pt>
                <c:pt idx="235">
                  <c:v>2.5</c:v>
                </c:pt>
                <c:pt idx="236">
                  <c:v>2.5</c:v>
                </c:pt>
                <c:pt idx="237">
                  <c:v>2.5</c:v>
                </c:pt>
                <c:pt idx="238">
                  <c:v>2.5</c:v>
                </c:pt>
                <c:pt idx="239">
                  <c:v>2.5</c:v>
                </c:pt>
                <c:pt idx="240">
                  <c:v>2.5</c:v>
                </c:pt>
                <c:pt idx="241">
                  <c:v>2.5</c:v>
                </c:pt>
                <c:pt idx="242">
                  <c:v>2.5</c:v>
                </c:pt>
                <c:pt idx="243">
                  <c:v>2.5</c:v>
                </c:pt>
                <c:pt idx="244">
                  <c:v>2.5</c:v>
                </c:pt>
                <c:pt idx="245">
                  <c:v>2.4</c:v>
                </c:pt>
                <c:pt idx="246">
                  <c:v>2.4</c:v>
                </c:pt>
                <c:pt idx="247">
                  <c:v>2.5</c:v>
                </c:pt>
                <c:pt idx="248">
                  <c:v>2.5</c:v>
                </c:pt>
                <c:pt idx="249">
                  <c:v>2.5</c:v>
                </c:pt>
                <c:pt idx="250">
                  <c:v>2.4</c:v>
                </c:pt>
                <c:pt idx="251">
                  <c:v>2.5</c:v>
                </c:pt>
                <c:pt idx="252">
                  <c:v>2.5</c:v>
                </c:pt>
                <c:pt idx="253">
                  <c:v>2.5</c:v>
                </c:pt>
                <c:pt idx="254">
                  <c:v>2.5</c:v>
                </c:pt>
                <c:pt idx="255">
                  <c:v>2.4</c:v>
                </c:pt>
                <c:pt idx="256">
                  <c:v>2.4</c:v>
                </c:pt>
                <c:pt idx="257">
                  <c:v>2.5</c:v>
                </c:pt>
                <c:pt idx="258">
                  <c:v>2.5</c:v>
                </c:pt>
                <c:pt idx="259">
                  <c:v>2.5</c:v>
                </c:pt>
                <c:pt idx="260">
                  <c:v>2.4</c:v>
                </c:pt>
                <c:pt idx="261">
                  <c:v>2.5</c:v>
                </c:pt>
                <c:pt idx="262">
                  <c:v>2.5</c:v>
                </c:pt>
                <c:pt idx="263">
                  <c:v>2.5</c:v>
                </c:pt>
                <c:pt idx="264">
                  <c:v>2.5</c:v>
                </c:pt>
                <c:pt idx="265">
                  <c:v>2.5</c:v>
                </c:pt>
                <c:pt idx="266">
                  <c:v>2.5</c:v>
                </c:pt>
                <c:pt idx="267">
                  <c:v>2.5</c:v>
                </c:pt>
                <c:pt idx="268">
                  <c:v>2.4</c:v>
                </c:pt>
                <c:pt idx="269">
                  <c:v>2.5</c:v>
                </c:pt>
                <c:pt idx="270">
                  <c:v>2.4</c:v>
                </c:pt>
                <c:pt idx="271">
                  <c:v>2.5</c:v>
                </c:pt>
                <c:pt idx="272">
                  <c:v>2.5</c:v>
                </c:pt>
                <c:pt idx="273">
                  <c:v>2.5</c:v>
                </c:pt>
                <c:pt idx="274">
                  <c:v>2.5</c:v>
                </c:pt>
                <c:pt idx="275">
                  <c:v>2.5</c:v>
                </c:pt>
                <c:pt idx="276">
                  <c:v>2.5</c:v>
                </c:pt>
                <c:pt idx="277">
                  <c:v>2.5</c:v>
                </c:pt>
                <c:pt idx="278">
                  <c:v>2.4</c:v>
                </c:pt>
                <c:pt idx="279">
                  <c:v>2.5</c:v>
                </c:pt>
                <c:pt idx="280">
                  <c:v>2.5</c:v>
                </c:pt>
                <c:pt idx="281">
                  <c:v>2.5</c:v>
                </c:pt>
                <c:pt idx="282">
                  <c:v>2.5</c:v>
                </c:pt>
                <c:pt idx="283">
                  <c:v>2.5</c:v>
                </c:pt>
                <c:pt idx="284">
                  <c:v>2.5</c:v>
                </c:pt>
                <c:pt idx="285">
                  <c:v>2.5</c:v>
                </c:pt>
                <c:pt idx="286">
                  <c:v>2.5</c:v>
                </c:pt>
                <c:pt idx="287">
                  <c:v>2.5</c:v>
                </c:pt>
                <c:pt idx="288">
                  <c:v>2.4</c:v>
                </c:pt>
                <c:pt idx="289">
                  <c:v>2.5</c:v>
                </c:pt>
                <c:pt idx="290">
                  <c:v>2.5</c:v>
                </c:pt>
                <c:pt idx="291">
                  <c:v>2.5</c:v>
                </c:pt>
                <c:pt idx="292">
                  <c:v>2.5</c:v>
                </c:pt>
                <c:pt idx="293">
                  <c:v>2.5</c:v>
                </c:pt>
                <c:pt idx="294">
                  <c:v>2.5</c:v>
                </c:pt>
                <c:pt idx="295">
                  <c:v>2.5</c:v>
                </c:pt>
                <c:pt idx="296">
                  <c:v>2.5</c:v>
                </c:pt>
                <c:pt idx="297">
                  <c:v>2.5</c:v>
                </c:pt>
                <c:pt idx="298">
                  <c:v>2.5</c:v>
                </c:pt>
                <c:pt idx="299">
                  <c:v>2.5</c:v>
                </c:pt>
                <c:pt idx="300">
                  <c:v>2.4</c:v>
                </c:pt>
                <c:pt idx="301">
                  <c:v>2.5</c:v>
                </c:pt>
                <c:pt idx="302">
                  <c:v>2.5</c:v>
                </c:pt>
                <c:pt idx="303">
                  <c:v>2.5</c:v>
                </c:pt>
                <c:pt idx="304">
                  <c:v>2.5</c:v>
                </c:pt>
                <c:pt idx="305">
                  <c:v>2.5</c:v>
                </c:pt>
                <c:pt idx="306">
                  <c:v>2.5</c:v>
                </c:pt>
                <c:pt idx="307">
                  <c:v>2.5</c:v>
                </c:pt>
                <c:pt idx="308">
                  <c:v>2.5</c:v>
                </c:pt>
                <c:pt idx="309">
                  <c:v>2.5</c:v>
                </c:pt>
                <c:pt idx="310">
                  <c:v>2.5</c:v>
                </c:pt>
                <c:pt idx="311">
                  <c:v>2.5</c:v>
                </c:pt>
                <c:pt idx="312">
                  <c:v>2.5</c:v>
                </c:pt>
                <c:pt idx="313">
                  <c:v>2.5</c:v>
                </c:pt>
                <c:pt idx="314">
                  <c:v>2.4</c:v>
                </c:pt>
                <c:pt idx="315">
                  <c:v>2.5</c:v>
                </c:pt>
                <c:pt idx="316">
                  <c:v>2.5</c:v>
                </c:pt>
                <c:pt idx="317">
                  <c:v>2.5</c:v>
                </c:pt>
                <c:pt idx="318">
                  <c:v>2.5</c:v>
                </c:pt>
                <c:pt idx="319">
                  <c:v>2.5</c:v>
                </c:pt>
                <c:pt idx="320">
                  <c:v>2.5</c:v>
                </c:pt>
                <c:pt idx="321">
                  <c:v>2.4</c:v>
                </c:pt>
                <c:pt idx="322">
                  <c:v>2.5</c:v>
                </c:pt>
                <c:pt idx="323">
                  <c:v>2.5</c:v>
                </c:pt>
                <c:pt idx="324">
                  <c:v>2.5</c:v>
                </c:pt>
                <c:pt idx="325">
                  <c:v>2.4</c:v>
                </c:pt>
                <c:pt idx="326">
                  <c:v>2.5</c:v>
                </c:pt>
                <c:pt idx="327">
                  <c:v>2.5</c:v>
                </c:pt>
                <c:pt idx="328">
                  <c:v>2.5</c:v>
                </c:pt>
                <c:pt idx="329">
                  <c:v>2.5</c:v>
                </c:pt>
                <c:pt idx="330">
                  <c:v>2.5</c:v>
                </c:pt>
                <c:pt idx="331">
                  <c:v>2.5</c:v>
                </c:pt>
                <c:pt idx="332">
                  <c:v>2.5</c:v>
                </c:pt>
                <c:pt idx="333">
                  <c:v>2.5</c:v>
                </c:pt>
                <c:pt idx="334">
                  <c:v>2.5</c:v>
                </c:pt>
                <c:pt idx="335">
                  <c:v>2.5</c:v>
                </c:pt>
                <c:pt idx="336">
                  <c:v>2.5</c:v>
                </c:pt>
                <c:pt idx="337">
                  <c:v>2.5</c:v>
                </c:pt>
                <c:pt idx="338">
                  <c:v>2.5</c:v>
                </c:pt>
                <c:pt idx="339">
                  <c:v>2.5</c:v>
                </c:pt>
                <c:pt idx="340">
                  <c:v>2.5</c:v>
                </c:pt>
                <c:pt idx="341">
                  <c:v>2.5</c:v>
                </c:pt>
                <c:pt idx="342">
                  <c:v>2.5</c:v>
                </c:pt>
                <c:pt idx="343">
                  <c:v>2.5</c:v>
                </c:pt>
                <c:pt idx="344">
                  <c:v>2.5</c:v>
                </c:pt>
                <c:pt idx="345">
                  <c:v>2.4</c:v>
                </c:pt>
                <c:pt idx="346">
                  <c:v>2.5</c:v>
                </c:pt>
                <c:pt idx="347">
                  <c:v>2.5</c:v>
                </c:pt>
                <c:pt idx="348">
                  <c:v>2.5</c:v>
                </c:pt>
                <c:pt idx="349">
                  <c:v>2.5</c:v>
                </c:pt>
                <c:pt idx="350">
                  <c:v>2.5</c:v>
                </c:pt>
                <c:pt idx="351">
                  <c:v>2.5</c:v>
                </c:pt>
                <c:pt idx="352">
                  <c:v>2.5</c:v>
                </c:pt>
                <c:pt idx="353">
                  <c:v>2.5</c:v>
                </c:pt>
                <c:pt idx="354">
                  <c:v>2.5</c:v>
                </c:pt>
                <c:pt idx="355">
                  <c:v>2.5</c:v>
                </c:pt>
                <c:pt idx="356">
                  <c:v>2.5</c:v>
                </c:pt>
                <c:pt idx="357">
                  <c:v>2.5</c:v>
                </c:pt>
                <c:pt idx="358">
                  <c:v>2.5</c:v>
                </c:pt>
                <c:pt idx="359">
                  <c:v>2.5</c:v>
                </c:pt>
                <c:pt idx="360">
                  <c:v>2.5</c:v>
                </c:pt>
                <c:pt idx="361">
                  <c:v>2.5</c:v>
                </c:pt>
                <c:pt idx="362">
                  <c:v>2.5</c:v>
                </c:pt>
                <c:pt idx="363">
                  <c:v>2.5</c:v>
                </c:pt>
                <c:pt idx="364">
                  <c:v>2.5</c:v>
                </c:pt>
                <c:pt idx="365">
                  <c:v>2.5</c:v>
                </c:pt>
                <c:pt idx="366">
                  <c:v>2.5</c:v>
                </c:pt>
                <c:pt idx="367">
                  <c:v>2.5</c:v>
                </c:pt>
                <c:pt idx="368">
                  <c:v>2.5</c:v>
                </c:pt>
                <c:pt idx="369">
                  <c:v>2.5</c:v>
                </c:pt>
                <c:pt idx="370">
                  <c:v>2.5</c:v>
                </c:pt>
                <c:pt idx="371">
                  <c:v>2.5</c:v>
                </c:pt>
                <c:pt idx="372">
                  <c:v>2.5</c:v>
                </c:pt>
                <c:pt idx="373">
                  <c:v>2.5</c:v>
                </c:pt>
                <c:pt idx="374">
                  <c:v>2.5</c:v>
                </c:pt>
                <c:pt idx="375">
                  <c:v>2.5</c:v>
                </c:pt>
                <c:pt idx="376">
                  <c:v>2.5</c:v>
                </c:pt>
                <c:pt idx="377">
                  <c:v>2.5</c:v>
                </c:pt>
                <c:pt idx="378">
                  <c:v>2.5</c:v>
                </c:pt>
                <c:pt idx="379">
                  <c:v>2.5</c:v>
                </c:pt>
                <c:pt idx="380">
                  <c:v>2.4</c:v>
                </c:pt>
                <c:pt idx="381">
                  <c:v>2.5</c:v>
                </c:pt>
                <c:pt idx="382">
                  <c:v>2.5</c:v>
                </c:pt>
                <c:pt idx="383">
                  <c:v>2.5</c:v>
                </c:pt>
                <c:pt idx="384">
                  <c:v>2.5</c:v>
                </c:pt>
                <c:pt idx="385">
                  <c:v>2.5</c:v>
                </c:pt>
                <c:pt idx="386">
                  <c:v>2.5</c:v>
                </c:pt>
                <c:pt idx="387">
                  <c:v>2.5</c:v>
                </c:pt>
                <c:pt idx="388">
                  <c:v>2.5</c:v>
                </c:pt>
                <c:pt idx="389">
                  <c:v>2.5</c:v>
                </c:pt>
                <c:pt idx="390">
                  <c:v>2.4</c:v>
                </c:pt>
                <c:pt idx="391">
                  <c:v>2.4</c:v>
                </c:pt>
                <c:pt idx="392">
                  <c:v>2.5</c:v>
                </c:pt>
                <c:pt idx="393">
                  <c:v>2.5</c:v>
                </c:pt>
                <c:pt idx="394">
                  <c:v>2.5</c:v>
                </c:pt>
                <c:pt idx="395">
                  <c:v>2.5</c:v>
                </c:pt>
                <c:pt idx="396">
                  <c:v>2.5</c:v>
                </c:pt>
                <c:pt idx="397">
                  <c:v>2.5</c:v>
                </c:pt>
                <c:pt idx="398">
                  <c:v>2.5</c:v>
                </c:pt>
                <c:pt idx="399">
                  <c:v>2.5</c:v>
                </c:pt>
                <c:pt idx="400">
                  <c:v>2.5</c:v>
                </c:pt>
                <c:pt idx="401">
                  <c:v>2.5</c:v>
                </c:pt>
                <c:pt idx="402">
                  <c:v>2.5</c:v>
                </c:pt>
                <c:pt idx="403">
                  <c:v>2.5</c:v>
                </c:pt>
                <c:pt idx="404">
                  <c:v>2.5</c:v>
                </c:pt>
                <c:pt idx="405">
                  <c:v>2.4</c:v>
                </c:pt>
                <c:pt idx="406">
                  <c:v>2.5</c:v>
                </c:pt>
                <c:pt idx="407">
                  <c:v>2.5</c:v>
                </c:pt>
                <c:pt idx="408">
                  <c:v>2.5</c:v>
                </c:pt>
                <c:pt idx="409">
                  <c:v>2.5</c:v>
                </c:pt>
                <c:pt idx="410">
                  <c:v>2.5</c:v>
                </c:pt>
                <c:pt idx="411">
                  <c:v>2.5</c:v>
                </c:pt>
                <c:pt idx="412">
                  <c:v>2.5</c:v>
                </c:pt>
                <c:pt idx="413">
                  <c:v>2.5</c:v>
                </c:pt>
                <c:pt idx="414">
                  <c:v>2.4</c:v>
                </c:pt>
                <c:pt idx="415">
                  <c:v>2.5</c:v>
                </c:pt>
                <c:pt idx="416">
                  <c:v>2.5</c:v>
                </c:pt>
                <c:pt idx="417">
                  <c:v>2.5</c:v>
                </c:pt>
                <c:pt idx="418">
                  <c:v>2.5</c:v>
                </c:pt>
                <c:pt idx="419">
                  <c:v>2.5</c:v>
                </c:pt>
                <c:pt idx="420">
                  <c:v>2.5</c:v>
                </c:pt>
                <c:pt idx="421">
                  <c:v>2.5</c:v>
                </c:pt>
                <c:pt idx="422">
                  <c:v>2.5</c:v>
                </c:pt>
                <c:pt idx="423">
                  <c:v>2.5</c:v>
                </c:pt>
                <c:pt idx="424">
                  <c:v>2.5</c:v>
                </c:pt>
                <c:pt idx="425">
                  <c:v>2.6</c:v>
                </c:pt>
                <c:pt idx="426">
                  <c:v>2.5</c:v>
                </c:pt>
                <c:pt idx="427">
                  <c:v>2.5</c:v>
                </c:pt>
                <c:pt idx="428">
                  <c:v>2.5</c:v>
                </c:pt>
                <c:pt idx="429">
                  <c:v>2.5</c:v>
                </c:pt>
                <c:pt idx="430">
                  <c:v>2.5</c:v>
                </c:pt>
                <c:pt idx="431">
                  <c:v>2.5</c:v>
                </c:pt>
                <c:pt idx="432">
                  <c:v>2.5</c:v>
                </c:pt>
                <c:pt idx="433">
                  <c:v>2.9</c:v>
                </c:pt>
                <c:pt idx="434">
                  <c:v>2.4</c:v>
                </c:pt>
                <c:pt idx="435">
                  <c:v>2.5</c:v>
                </c:pt>
                <c:pt idx="436">
                  <c:v>2.5</c:v>
                </c:pt>
                <c:pt idx="437">
                  <c:v>2.5</c:v>
                </c:pt>
                <c:pt idx="438">
                  <c:v>2.5</c:v>
                </c:pt>
                <c:pt idx="439">
                  <c:v>2.5</c:v>
                </c:pt>
                <c:pt idx="440">
                  <c:v>2.5</c:v>
                </c:pt>
                <c:pt idx="441">
                  <c:v>2.5</c:v>
                </c:pt>
                <c:pt idx="442">
                  <c:v>2.5</c:v>
                </c:pt>
                <c:pt idx="443">
                  <c:v>2.5</c:v>
                </c:pt>
                <c:pt idx="444">
                  <c:v>2.5</c:v>
                </c:pt>
                <c:pt idx="445">
                  <c:v>2.4</c:v>
                </c:pt>
                <c:pt idx="446">
                  <c:v>2.5</c:v>
                </c:pt>
                <c:pt idx="447">
                  <c:v>2.5</c:v>
                </c:pt>
                <c:pt idx="448">
                  <c:v>2.5</c:v>
                </c:pt>
                <c:pt idx="449">
                  <c:v>2.4</c:v>
                </c:pt>
                <c:pt idx="450">
                  <c:v>2.5</c:v>
                </c:pt>
                <c:pt idx="451">
                  <c:v>2.5</c:v>
                </c:pt>
                <c:pt idx="452">
                  <c:v>2.5</c:v>
                </c:pt>
                <c:pt idx="453">
                  <c:v>2.5</c:v>
                </c:pt>
                <c:pt idx="454">
                  <c:v>2.5</c:v>
                </c:pt>
                <c:pt idx="455">
                  <c:v>2.4</c:v>
                </c:pt>
                <c:pt idx="456">
                  <c:v>2.5</c:v>
                </c:pt>
                <c:pt idx="457">
                  <c:v>2.4</c:v>
                </c:pt>
                <c:pt idx="458">
                  <c:v>2.5</c:v>
                </c:pt>
                <c:pt idx="459">
                  <c:v>2.5</c:v>
                </c:pt>
                <c:pt idx="460">
                  <c:v>2.5</c:v>
                </c:pt>
                <c:pt idx="461">
                  <c:v>2.5</c:v>
                </c:pt>
                <c:pt idx="462">
                  <c:v>2.5</c:v>
                </c:pt>
                <c:pt idx="463">
                  <c:v>2.5</c:v>
                </c:pt>
                <c:pt idx="464">
                  <c:v>2.5</c:v>
                </c:pt>
                <c:pt idx="465">
                  <c:v>2.5</c:v>
                </c:pt>
                <c:pt idx="466">
                  <c:v>2.5</c:v>
                </c:pt>
                <c:pt idx="467">
                  <c:v>2.4</c:v>
                </c:pt>
                <c:pt idx="468">
                  <c:v>2.5</c:v>
                </c:pt>
                <c:pt idx="469">
                  <c:v>2.4</c:v>
                </c:pt>
                <c:pt idx="470">
                  <c:v>2.5</c:v>
                </c:pt>
                <c:pt idx="471">
                  <c:v>2.5</c:v>
                </c:pt>
                <c:pt idx="472">
                  <c:v>2.5</c:v>
                </c:pt>
                <c:pt idx="473">
                  <c:v>2.5</c:v>
                </c:pt>
                <c:pt idx="474">
                  <c:v>2.5</c:v>
                </c:pt>
                <c:pt idx="475">
                  <c:v>2.5</c:v>
                </c:pt>
                <c:pt idx="476">
                  <c:v>2.5</c:v>
                </c:pt>
                <c:pt idx="477">
                  <c:v>2.5</c:v>
                </c:pt>
                <c:pt idx="478">
                  <c:v>2.4</c:v>
                </c:pt>
                <c:pt idx="479">
                  <c:v>2.5</c:v>
                </c:pt>
                <c:pt idx="480">
                  <c:v>2.5</c:v>
                </c:pt>
                <c:pt idx="481">
                  <c:v>2.5</c:v>
                </c:pt>
                <c:pt idx="482">
                  <c:v>2.5</c:v>
                </c:pt>
                <c:pt idx="483">
                  <c:v>2.5</c:v>
                </c:pt>
                <c:pt idx="484">
                  <c:v>2.4</c:v>
                </c:pt>
                <c:pt idx="485">
                  <c:v>2.5</c:v>
                </c:pt>
                <c:pt idx="486">
                  <c:v>2.5</c:v>
                </c:pt>
                <c:pt idx="487">
                  <c:v>2.5</c:v>
                </c:pt>
                <c:pt idx="488">
                  <c:v>2.5</c:v>
                </c:pt>
                <c:pt idx="489">
                  <c:v>2.5</c:v>
                </c:pt>
                <c:pt idx="490">
                  <c:v>2.5</c:v>
                </c:pt>
                <c:pt idx="491">
                  <c:v>2.5</c:v>
                </c:pt>
                <c:pt idx="492">
                  <c:v>2.5</c:v>
                </c:pt>
                <c:pt idx="493">
                  <c:v>2.4</c:v>
                </c:pt>
                <c:pt idx="494">
                  <c:v>2.5</c:v>
                </c:pt>
                <c:pt idx="495">
                  <c:v>2.5</c:v>
                </c:pt>
                <c:pt idx="496">
                  <c:v>2.5</c:v>
                </c:pt>
                <c:pt idx="497">
                  <c:v>2.5</c:v>
                </c:pt>
                <c:pt idx="498">
                  <c:v>2.5</c:v>
                </c:pt>
                <c:pt idx="499">
                  <c:v>2.5</c:v>
                </c:pt>
                <c:pt idx="500">
                  <c:v>2.5</c:v>
                </c:pt>
                <c:pt idx="501">
                  <c:v>2.5</c:v>
                </c:pt>
                <c:pt idx="502">
                  <c:v>2.5</c:v>
                </c:pt>
                <c:pt idx="503">
                  <c:v>2.5</c:v>
                </c:pt>
                <c:pt idx="504">
                  <c:v>2.5</c:v>
                </c:pt>
                <c:pt idx="505">
                  <c:v>2.5</c:v>
                </c:pt>
                <c:pt idx="506">
                  <c:v>2.5</c:v>
                </c:pt>
                <c:pt idx="507">
                  <c:v>2.5</c:v>
                </c:pt>
                <c:pt idx="508">
                  <c:v>2.5</c:v>
                </c:pt>
                <c:pt idx="509">
                  <c:v>2.5</c:v>
                </c:pt>
                <c:pt idx="510">
                  <c:v>2.4</c:v>
                </c:pt>
                <c:pt idx="511">
                  <c:v>2.5</c:v>
                </c:pt>
                <c:pt idx="512">
                  <c:v>2.5</c:v>
                </c:pt>
                <c:pt idx="513">
                  <c:v>2.5</c:v>
                </c:pt>
                <c:pt idx="514">
                  <c:v>2.5</c:v>
                </c:pt>
                <c:pt idx="515">
                  <c:v>2.5</c:v>
                </c:pt>
                <c:pt idx="516">
                  <c:v>2.4</c:v>
                </c:pt>
                <c:pt idx="517">
                  <c:v>2.5</c:v>
                </c:pt>
                <c:pt idx="518">
                  <c:v>2.5</c:v>
                </c:pt>
                <c:pt idx="519">
                  <c:v>2.5</c:v>
                </c:pt>
                <c:pt idx="520">
                  <c:v>2.5</c:v>
                </c:pt>
                <c:pt idx="521">
                  <c:v>2.5</c:v>
                </c:pt>
                <c:pt idx="522">
                  <c:v>2.5</c:v>
                </c:pt>
                <c:pt idx="523">
                  <c:v>2.6</c:v>
                </c:pt>
                <c:pt idx="524">
                  <c:v>2.5</c:v>
                </c:pt>
                <c:pt idx="525">
                  <c:v>2.4</c:v>
                </c:pt>
                <c:pt idx="526">
                  <c:v>2.5</c:v>
                </c:pt>
                <c:pt idx="527">
                  <c:v>2.5</c:v>
                </c:pt>
                <c:pt idx="528">
                  <c:v>2.5</c:v>
                </c:pt>
                <c:pt idx="529">
                  <c:v>2.5</c:v>
                </c:pt>
                <c:pt idx="530">
                  <c:v>2.5</c:v>
                </c:pt>
                <c:pt idx="531">
                  <c:v>2.5</c:v>
                </c:pt>
                <c:pt idx="532">
                  <c:v>2.5</c:v>
                </c:pt>
                <c:pt idx="533">
                  <c:v>2.5</c:v>
                </c:pt>
                <c:pt idx="534">
                  <c:v>2.5</c:v>
                </c:pt>
                <c:pt idx="535">
                  <c:v>2.5</c:v>
                </c:pt>
                <c:pt idx="536">
                  <c:v>2.5</c:v>
                </c:pt>
                <c:pt idx="537">
                  <c:v>2.5</c:v>
                </c:pt>
                <c:pt idx="538">
                  <c:v>2.5</c:v>
                </c:pt>
                <c:pt idx="539">
                  <c:v>2.5</c:v>
                </c:pt>
                <c:pt idx="540">
                  <c:v>2.5</c:v>
                </c:pt>
                <c:pt idx="541">
                  <c:v>2.5</c:v>
                </c:pt>
                <c:pt idx="542">
                  <c:v>2.5</c:v>
                </c:pt>
                <c:pt idx="543">
                  <c:v>2.5</c:v>
                </c:pt>
                <c:pt idx="544">
                  <c:v>2.5</c:v>
                </c:pt>
                <c:pt idx="545">
                  <c:v>2.5</c:v>
                </c:pt>
                <c:pt idx="546">
                  <c:v>2.5</c:v>
                </c:pt>
                <c:pt idx="547">
                  <c:v>2.5</c:v>
                </c:pt>
                <c:pt idx="548">
                  <c:v>2.5</c:v>
                </c:pt>
                <c:pt idx="549">
                  <c:v>2.4</c:v>
                </c:pt>
                <c:pt idx="550">
                  <c:v>2.5</c:v>
                </c:pt>
                <c:pt idx="551">
                  <c:v>2.5</c:v>
                </c:pt>
                <c:pt idx="552">
                  <c:v>2.5</c:v>
                </c:pt>
                <c:pt idx="553">
                  <c:v>2.5</c:v>
                </c:pt>
                <c:pt idx="554">
                  <c:v>2.5</c:v>
                </c:pt>
                <c:pt idx="555">
                  <c:v>2.5</c:v>
                </c:pt>
                <c:pt idx="556">
                  <c:v>2.4</c:v>
                </c:pt>
                <c:pt idx="557">
                  <c:v>2.5</c:v>
                </c:pt>
                <c:pt idx="558">
                  <c:v>2.5</c:v>
                </c:pt>
                <c:pt idx="559">
                  <c:v>2.5</c:v>
                </c:pt>
                <c:pt idx="560">
                  <c:v>2.5</c:v>
                </c:pt>
                <c:pt idx="561">
                  <c:v>2.4</c:v>
                </c:pt>
                <c:pt idx="562">
                  <c:v>2.5</c:v>
                </c:pt>
                <c:pt idx="563">
                  <c:v>2.5</c:v>
                </c:pt>
                <c:pt idx="564">
                  <c:v>2.5</c:v>
                </c:pt>
                <c:pt idx="565">
                  <c:v>2.4</c:v>
                </c:pt>
                <c:pt idx="566">
                  <c:v>2.5</c:v>
                </c:pt>
                <c:pt idx="567">
                  <c:v>2.5</c:v>
                </c:pt>
                <c:pt idx="568">
                  <c:v>2.5</c:v>
                </c:pt>
                <c:pt idx="569">
                  <c:v>2.6</c:v>
                </c:pt>
                <c:pt idx="570">
                  <c:v>2.5</c:v>
                </c:pt>
                <c:pt idx="571">
                  <c:v>2.5</c:v>
                </c:pt>
                <c:pt idx="572">
                  <c:v>2.5</c:v>
                </c:pt>
                <c:pt idx="573">
                  <c:v>2.5</c:v>
                </c:pt>
                <c:pt idx="574">
                  <c:v>2.5</c:v>
                </c:pt>
                <c:pt idx="575">
                  <c:v>2.5</c:v>
                </c:pt>
                <c:pt idx="576">
                  <c:v>2.5</c:v>
                </c:pt>
                <c:pt idx="577">
                  <c:v>2.5</c:v>
                </c:pt>
                <c:pt idx="578">
                  <c:v>2.5</c:v>
                </c:pt>
                <c:pt idx="579">
                  <c:v>2.5</c:v>
                </c:pt>
                <c:pt idx="580">
                  <c:v>2.5</c:v>
                </c:pt>
                <c:pt idx="581">
                  <c:v>2.5</c:v>
                </c:pt>
                <c:pt idx="582">
                  <c:v>2.5</c:v>
                </c:pt>
                <c:pt idx="583">
                  <c:v>2.5</c:v>
                </c:pt>
                <c:pt idx="584">
                  <c:v>2.4</c:v>
                </c:pt>
                <c:pt idx="585">
                  <c:v>2.4</c:v>
                </c:pt>
                <c:pt idx="586">
                  <c:v>2.5</c:v>
                </c:pt>
                <c:pt idx="587">
                  <c:v>2.5</c:v>
                </c:pt>
                <c:pt idx="588">
                  <c:v>2.5</c:v>
                </c:pt>
                <c:pt idx="589">
                  <c:v>2.5</c:v>
                </c:pt>
                <c:pt idx="590">
                  <c:v>2.5</c:v>
                </c:pt>
                <c:pt idx="591">
                  <c:v>2.5</c:v>
                </c:pt>
                <c:pt idx="592">
                  <c:v>2.5</c:v>
                </c:pt>
                <c:pt idx="593">
                  <c:v>2.5</c:v>
                </c:pt>
                <c:pt idx="594">
                  <c:v>2.5</c:v>
                </c:pt>
                <c:pt idx="595">
                  <c:v>2.5</c:v>
                </c:pt>
                <c:pt idx="596">
                  <c:v>2.5</c:v>
                </c:pt>
                <c:pt idx="597">
                  <c:v>2.5</c:v>
                </c:pt>
                <c:pt idx="598">
                  <c:v>2.5</c:v>
                </c:pt>
                <c:pt idx="599">
                  <c:v>2.5</c:v>
                </c:pt>
                <c:pt idx="600">
                  <c:v>2.5</c:v>
                </c:pt>
                <c:pt idx="601">
                  <c:v>2.5</c:v>
                </c:pt>
                <c:pt idx="602">
                  <c:v>2.5</c:v>
                </c:pt>
                <c:pt idx="603">
                  <c:v>2.5</c:v>
                </c:pt>
                <c:pt idx="604">
                  <c:v>2.5</c:v>
                </c:pt>
                <c:pt idx="605">
                  <c:v>2.5</c:v>
                </c:pt>
                <c:pt idx="606">
                  <c:v>2.5</c:v>
                </c:pt>
                <c:pt idx="607">
                  <c:v>2.5</c:v>
                </c:pt>
                <c:pt idx="608">
                  <c:v>2.5</c:v>
                </c:pt>
                <c:pt idx="609">
                  <c:v>2.5</c:v>
                </c:pt>
                <c:pt idx="610">
                  <c:v>2.5</c:v>
                </c:pt>
                <c:pt idx="611">
                  <c:v>2.5</c:v>
                </c:pt>
                <c:pt idx="612">
                  <c:v>2.5</c:v>
                </c:pt>
                <c:pt idx="613">
                  <c:v>2.5</c:v>
                </c:pt>
                <c:pt idx="614">
                  <c:v>2.5</c:v>
                </c:pt>
                <c:pt idx="615">
                  <c:v>2.5</c:v>
                </c:pt>
                <c:pt idx="616">
                  <c:v>2.5</c:v>
                </c:pt>
                <c:pt idx="617">
                  <c:v>2.4</c:v>
                </c:pt>
                <c:pt idx="618">
                  <c:v>2.5</c:v>
                </c:pt>
                <c:pt idx="619">
                  <c:v>2.5</c:v>
                </c:pt>
                <c:pt idx="620">
                  <c:v>2.5</c:v>
                </c:pt>
                <c:pt idx="621">
                  <c:v>2.5</c:v>
                </c:pt>
                <c:pt idx="622">
                  <c:v>2.5</c:v>
                </c:pt>
                <c:pt idx="623">
                  <c:v>2.5</c:v>
                </c:pt>
                <c:pt idx="624">
                  <c:v>2.4</c:v>
                </c:pt>
                <c:pt idx="625">
                  <c:v>2.5</c:v>
                </c:pt>
                <c:pt idx="626">
                  <c:v>2.5</c:v>
                </c:pt>
                <c:pt idx="627">
                  <c:v>2.5</c:v>
                </c:pt>
                <c:pt idx="628">
                  <c:v>2.5</c:v>
                </c:pt>
                <c:pt idx="629">
                  <c:v>2.5</c:v>
                </c:pt>
                <c:pt idx="630">
                  <c:v>2.5</c:v>
                </c:pt>
                <c:pt idx="631">
                  <c:v>2.5</c:v>
                </c:pt>
                <c:pt idx="632">
                  <c:v>2.5</c:v>
                </c:pt>
                <c:pt idx="633">
                  <c:v>2.5</c:v>
                </c:pt>
                <c:pt idx="634">
                  <c:v>2.5</c:v>
                </c:pt>
                <c:pt idx="635">
                  <c:v>2.4</c:v>
                </c:pt>
                <c:pt idx="636">
                  <c:v>2.5</c:v>
                </c:pt>
                <c:pt idx="637">
                  <c:v>2.5</c:v>
                </c:pt>
                <c:pt idx="638">
                  <c:v>2.5</c:v>
                </c:pt>
                <c:pt idx="639">
                  <c:v>2.5</c:v>
                </c:pt>
                <c:pt idx="640">
                  <c:v>2.5</c:v>
                </c:pt>
                <c:pt idx="641">
                  <c:v>2.5</c:v>
                </c:pt>
                <c:pt idx="642">
                  <c:v>2.5</c:v>
                </c:pt>
                <c:pt idx="643">
                  <c:v>2.5</c:v>
                </c:pt>
                <c:pt idx="644">
                  <c:v>2.5</c:v>
                </c:pt>
                <c:pt idx="645">
                  <c:v>2.5</c:v>
                </c:pt>
                <c:pt idx="646">
                  <c:v>2.5</c:v>
                </c:pt>
                <c:pt idx="647">
                  <c:v>2.5</c:v>
                </c:pt>
                <c:pt idx="648">
                  <c:v>2.4</c:v>
                </c:pt>
                <c:pt idx="649">
                  <c:v>2.5</c:v>
                </c:pt>
                <c:pt idx="650">
                  <c:v>2.5</c:v>
                </c:pt>
                <c:pt idx="651">
                  <c:v>2.5</c:v>
                </c:pt>
                <c:pt idx="652">
                  <c:v>2.5</c:v>
                </c:pt>
                <c:pt idx="653">
                  <c:v>2.4</c:v>
                </c:pt>
                <c:pt idx="654">
                  <c:v>2.4</c:v>
                </c:pt>
                <c:pt idx="655">
                  <c:v>2.5</c:v>
                </c:pt>
                <c:pt idx="656">
                  <c:v>2.5</c:v>
                </c:pt>
                <c:pt idx="657">
                  <c:v>2.4</c:v>
                </c:pt>
                <c:pt idx="658">
                  <c:v>2.5</c:v>
                </c:pt>
                <c:pt idx="659">
                  <c:v>2.5</c:v>
                </c:pt>
                <c:pt idx="660">
                  <c:v>2.5</c:v>
                </c:pt>
                <c:pt idx="661">
                  <c:v>2.5</c:v>
                </c:pt>
                <c:pt idx="662">
                  <c:v>2.5</c:v>
                </c:pt>
                <c:pt idx="663">
                  <c:v>2.5</c:v>
                </c:pt>
                <c:pt idx="664">
                  <c:v>2.5</c:v>
                </c:pt>
                <c:pt idx="665">
                  <c:v>2.4</c:v>
                </c:pt>
                <c:pt idx="666">
                  <c:v>2.5</c:v>
                </c:pt>
                <c:pt idx="667">
                  <c:v>2.5</c:v>
                </c:pt>
                <c:pt idx="668">
                  <c:v>2.5</c:v>
                </c:pt>
                <c:pt idx="669">
                  <c:v>2.4</c:v>
                </c:pt>
                <c:pt idx="670">
                  <c:v>2.5</c:v>
                </c:pt>
                <c:pt idx="671">
                  <c:v>2.5</c:v>
                </c:pt>
                <c:pt idx="672">
                  <c:v>2.5</c:v>
                </c:pt>
                <c:pt idx="673">
                  <c:v>2.4</c:v>
                </c:pt>
                <c:pt idx="674">
                  <c:v>2.5</c:v>
                </c:pt>
                <c:pt idx="675">
                  <c:v>2.5</c:v>
                </c:pt>
                <c:pt idx="676">
                  <c:v>2.5</c:v>
                </c:pt>
                <c:pt idx="677">
                  <c:v>2.5</c:v>
                </c:pt>
                <c:pt idx="678">
                  <c:v>2.5</c:v>
                </c:pt>
                <c:pt idx="679">
                  <c:v>2.4</c:v>
                </c:pt>
                <c:pt idx="680">
                  <c:v>2.5</c:v>
                </c:pt>
                <c:pt idx="681">
                  <c:v>2.5</c:v>
                </c:pt>
                <c:pt idx="682">
                  <c:v>2.4</c:v>
                </c:pt>
                <c:pt idx="683">
                  <c:v>2.4</c:v>
                </c:pt>
                <c:pt idx="684">
                  <c:v>2.5</c:v>
                </c:pt>
                <c:pt idx="685">
                  <c:v>2.5</c:v>
                </c:pt>
                <c:pt idx="686">
                  <c:v>2.5</c:v>
                </c:pt>
                <c:pt idx="687">
                  <c:v>2.5</c:v>
                </c:pt>
                <c:pt idx="688">
                  <c:v>2.4</c:v>
                </c:pt>
                <c:pt idx="689">
                  <c:v>2.4</c:v>
                </c:pt>
                <c:pt idx="690">
                  <c:v>2.4</c:v>
                </c:pt>
                <c:pt idx="691">
                  <c:v>2.5</c:v>
                </c:pt>
                <c:pt idx="692">
                  <c:v>2.4</c:v>
                </c:pt>
                <c:pt idx="693">
                  <c:v>2.5</c:v>
                </c:pt>
                <c:pt idx="694">
                  <c:v>2.5</c:v>
                </c:pt>
                <c:pt idx="695">
                  <c:v>2.5</c:v>
                </c:pt>
                <c:pt idx="696">
                  <c:v>2.5</c:v>
                </c:pt>
                <c:pt idx="697">
                  <c:v>2.5</c:v>
                </c:pt>
                <c:pt idx="698">
                  <c:v>2.4</c:v>
                </c:pt>
                <c:pt idx="699">
                  <c:v>2.5</c:v>
                </c:pt>
                <c:pt idx="700">
                  <c:v>2.5</c:v>
                </c:pt>
                <c:pt idx="701">
                  <c:v>2.5</c:v>
                </c:pt>
                <c:pt idx="702">
                  <c:v>2.5</c:v>
                </c:pt>
                <c:pt idx="703">
                  <c:v>2.5</c:v>
                </c:pt>
                <c:pt idx="704">
                  <c:v>2.5</c:v>
                </c:pt>
                <c:pt idx="705">
                  <c:v>2.5</c:v>
                </c:pt>
                <c:pt idx="706">
                  <c:v>2.4</c:v>
                </c:pt>
                <c:pt idx="707">
                  <c:v>2.5</c:v>
                </c:pt>
                <c:pt idx="708">
                  <c:v>2.5</c:v>
                </c:pt>
                <c:pt idx="709">
                  <c:v>2.5</c:v>
                </c:pt>
                <c:pt idx="710">
                  <c:v>2.5</c:v>
                </c:pt>
                <c:pt idx="711">
                  <c:v>2.5</c:v>
                </c:pt>
                <c:pt idx="712">
                  <c:v>2.5</c:v>
                </c:pt>
                <c:pt idx="713">
                  <c:v>2.5</c:v>
                </c:pt>
                <c:pt idx="714">
                  <c:v>2.5</c:v>
                </c:pt>
                <c:pt idx="715">
                  <c:v>2.4</c:v>
                </c:pt>
                <c:pt idx="716">
                  <c:v>2.5</c:v>
                </c:pt>
                <c:pt idx="717">
                  <c:v>2.5</c:v>
                </c:pt>
                <c:pt idx="718">
                  <c:v>2.5</c:v>
                </c:pt>
                <c:pt idx="719">
                  <c:v>2.5</c:v>
                </c:pt>
                <c:pt idx="720">
                  <c:v>2.5</c:v>
                </c:pt>
                <c:pt idx="721">
                  <c:v>2.5</c:v>
                </c:pt>
                <c:pt idx="722">
                  <c:v>2.5</c:v>
                </c:pt>
                <c:pt idx="723">
                  <c:v>2.5</c:v>
                </c:pt>
                <c:pt idx="724">
                  <c:v>2.5</c:v>
                </c:pt>
                <c:pt idx="725">
                  <c:v>2.5</c:v>
                </c:pt>
                <c:pt idx="726">
                  <c:v>2.4</c:v>
                </c:pt>
                <c:pt idx="727">
                  <c:v>2.5</c:v>
                </c:pt>
                <c:pt idx="728">
                  <c:v>2.5</c:v>
                </c:pt>
                <c:pt idx="729">
                  <c:v>2.5</c:v>
                </c:pt>
                <c:pt idx="730">
                  <c:v>2.5</c:v>
                </c:pt>
                <c:pt idx="731">
                  <c:v>2.4</c:v>
                </c:pt>
                <c:pt idx="732">
                  <c:v>2.4</c:v>
                </c:pt>
                <c:pt idx="733">
                  <c:v>2.5</c:v>
                </c:pt>
                <c:pt idx="734">
                  <c:v>2.5</c:v>
                </c:pt>
                <c:pt idx="735">
                  <c:v>2.5</c:v>
                </c:pt>
                <c:pt idx="736">
                  <c:v>2.4</c:v>
                </c:pt>
                <c:pt idx="737">
                  <c:v>2.5</c:v>
                </c:pt>
                <c:pt idx="738">
                  <c:v>2.4</c:v>
                </c:pt>
                <c:pt idx="739">
                  <c:v>2.5</c:v>
                </c:pt>
                <c:pt idx="740">
                  <c:v>2.5</c:v>
                </c:pt>
                <c:pt idx="741">
                  <c:v>2.5</c:v>
                </c:pt>
                <c:pt idx="742">
                  <c:v>2.4</c:v>
                </c:pt>
                <c:pt idx="743">
                  <c:v>2.5</c:v>
                </c:pt>
                <c:pt idx="744">
                  <c:v>2.4</c:v>
                </c:pt>
                <c:pt idx="745">
                  <c:v>2.5</c:v>
                </c:pt>
                <c:pt idx="746">
                  <c:v>2.5</c:v>
                </c:pt>
                <c:pt idx="747">
                  <c:v>2.5</c:v>
                </c:pt>
                <c:pt idx="748">
                  <c:v>2.5</c:v>
                </c:pt>
                <c:pt idx="749">
                  <c:v>2.5</c:v>
                </c:pt>
                <c:pt idx="750">
                  <c:v>2.5</c:v>
                </c:pt>
                <c:pt idx="751">
                  <c:v>2.5</c:v>
                </c:pt>
                <c:pt idx="752">
                  <c:v>2.5</c:v>
                </c:pt>
                <c:pt idx="753">
                  <c:v>2.5</c:v>
                </c:pt>
                <c:pt idx="754">
                  <c:v>2.5</c:v>
                </c:pt>
                <c:pt idx="755">
                  <c:v>2.4</c:v>
                </c:pt>
                <c:pt idx="756">
                  <c:v>2.4</c:v>
                </c:pt>
                <c:pt idx="757">
                  <c:v>2.4</c:v>
                </c:pt>
                <c:pt idx="758">
                  <c:v>2.4</c:v>
                </c:pt>
                <c:pt idx="759">
                  <c:v>2.4</c:v>
                </c:pt>
                <c:pt idx="760">
                  <c:v>2.5</c:v>
                </c:pt>
                <c:pt idx="761">
                  <c:v>2.4</c:v>
                </c:pt>
                <c:pt idx="762">
                  <c:v>2.5</c:v>
                </c:pt>
                <c:pt idx="763">
                  <c:v>2.5</c:v>
                </c:pt>
                <c:pt idx="764">
                  <c:v>2.5</c:v>
                </c:pt>
                <c:pt idx="765">
                  <c:v>2.5</c:v>
                </c:pt>
                <c:pt idx="766">
                  <c:v>2.4</c:v>
                </c:pt>
                <c:pt idx="767">
                  <c:v>2.5</c:v>
                </c:pt>
                <c:pt idx="768">
                  <c:v>2.5</c:v>
                </c:pt>
                <c:pt idx="769">
                  <c:v>2.5</c:v>
                </c:pt>
                <c:pt idx="770">
                  <c:v>2.5</c:v>
                </c:pt>
                <c:pt idx="771">
                  <c:v>2.5</c:v>
                </c:pt>
                <c:pt idx="772">
                  <c:v>2.5</c:v>
                </c:pt>
                <c:pt idx="773">
                  <c:v>2.4</c:v>
                </c:pt>
                <c:pt idx="774">
                  <c:v>2.5</c:v>
                </c:pt>
                <c:pt idx="775">
                  <c:v>2.5</c:v>
                </c:pt>
                <c:pt idx="776">
                  <c:v>2.6</c:v>
                </c:pt>
                <c:pt idx="777">
                  <c:v>2.4</c:v>
                </c:pt>
                <c:pt idx="778">
                  <c:v>2.5</c:v>
                </c:pt>
                <c:pt idx="779">
                  <c:v>2.5</c:v>
                </c:pt>
                <c:pt idx="780">
                  <c:v>2.5</c:v>
                </c:pt>
                <c:pt idx="781">
                  <c:v>2.5</c:v>
                </c:pt>
                <c:pt idx="782">
                  <c:v>2.5</c:v>
                </c:pt>
                <c:pt idx="783">
                  <c:v>2.5</c:v>
                </c:pt>
                <c:pt idx="784">
                  <c:v>2.4</c:v>
                </c:pt>
                <c:pt idx="785">
                  <c:v>2.5</c:v>
                </c:pt>
                <c:pt idx="786">
                  <c:v>2.5</c:v>
                </c:pt>
                <c:pt idx="787">
                  <c:v>2.5</c:v>
                </c:pt>
                <c:pt idx="788">
                  <c:v>2.5</c:v>
                </c:pt>
                <c:pt idx="789">
                  <c:v>2.5</c:v>
                </c:pt>
                <c:pt idx="790">
                  <c:v>2.4</c:v>
                </c:pt>
                <c:pt idx="791">
                  <c:v>2.4</c:v>
                </c:pt>
                <c:pt idx="792">
                  <c:v>2.4</c:v>
                </c:pt>
                <c:pt idx="793">
                  <c:v>2.4</c:v>
                </c:pt>
                <c:pt idx="794">
                  <c:v>2.5</c:v>
                </c:pt>
                <c:pt idx="795">
                  <c:v>2.4</c:v>
                </c:pt>
                <c:pt idx="796">
                  <c:v>2.5</c:v>
                </c:pt>
                <c:pt idx="797">
                  <c:v>2.5</c:v>
                </c:pt>
                <c:pt idx="798">
                  <c:v>2.5</c:v>
                </c:pt>
                <c:pt idx="799">
                  <c:v>2.5</c:v>
                </c:pt>
                <c:pt idx="800">
                  <c:v>2.4</c:v>
                </c:pt>
                <c:pt idx="801">
                  <c:v>2.4</c:v>
                </c:pt>
                <c:pt idx="802">
                  <c:v>2.4</c:v>
                </c:pt>
                <c:pt idx="803">
                  <c:v>2.5</c:v>
                </c:pt>
                <c:pt idx="804">
                  <c:v>2.4</c:v>
                </c:pt>
                <c:pt idx="805">
                  <c:v>2.5</c:v>
                </c:pt>
                <c:pt idx="806">
                  <c:v>2.5</c:v>
                </c:pt>
                <c:pt idx="807">
                  <c:v>2.4</c:v>
                </c:pt>
                <c:pt idx="808">
                  <c:v>2.5</c:v>
                </c:pt>
                <c:pt idx="809">
                  <c:v>2.4</c:v>
                </c:pt>
                <c:pt idx="810">
                  <c:v>2.4</c:v>
                </c:pt>
                <c:pt idx="811">
                  <c:v>2.5</c:v>
                </c:pt>
                <c:pt idx="812">
                  <c:v>2.5</c:v>
                </c:pt>
                <c:pt idx="813">
                  <c:v>2.5</c:v>
                </c:pt>
                <c:pt idx="814">
                  <c:v>2.5</c:v>
                </c:pt>
                <c:pt idx="815">
                  <c:v>2.5</c:v>
                </c:pt>
                <c:pt idx="816">
                  <c:v>2.4</c:v>
                </c:pt>
                <c:pt idx="817">
                  <c:v>2.5</c:v>
                </c:pt>
                <c:pt idx="818">
                  <c:v>2.5</c:v>
                </c:pt>
                <c:pt idx="819">
                  <c:v>2.5</c:v>
                </c:pt>
                <c:pt idx="820">
                  <c:v>2.5</c:v>
                </c:pt>
                <c:pt idx="821">
                  <c:v>2.4</c:v>
                </c:pt>
                <c:pt idx="822">
                  <c:v>2.5</c:v>
                </c:pt>
                <c:pt idx="823">
                  <c:v>2.4</c:v>
                </c:pt>
                <c:pt idx="824">
                  <c:v>2.5</c:v>
                </c:pt>
                <c:pt idx="825">
                  <c:v>2.5</c:v>
                </c:pt>
                <c:pt idx="826">
                  <c:v>2.5</c:v>
                </c:pt>
                <c:pt idx="827">
                  <c:v>2.5</c:v>
                </c:pt>
                <c:pt idx="828">
                  <c:v>2.5</c:v>
                </c:pt>
                <c:pt idx="829">
                  <c:v>2.5</c:v>
                </c:pt>
                <c:pt idx="830">
                  <c:v>2.4</c:v>
                </c:pt>
                <c:pt idx="831">
                  <c:v>2.5</c:v>
                </c:pt>
                <c:pt idx="832">
                  <c:v>2.5</c:v>
                </c:pt>
                <c:pt idx="833">
                  <c:v>2.5</c:v>
                </c:pt>
                <c:pt idx="834">
                  <c:v>2.5</c:v>
                </c:pt>
                <c:pt idx="835">
                  <c:v>2.5</c:v>
                </c:pt>
                <c:pt idx="836">
                  <c:v>2.5</c:v>
                </c:pt>
                <c:pt idx="837">
                  <c:v>2.5</c:v>
                </c:pt>
                <c:pt idx="838">
                  <c:v>2.5</c:v>
                </c:pt>
                <c:pt idx="839">
                  <c:v>2.5</c:v>
                </c:pt>
                <c:pt idx="840">
                  <c:v>2.5</c:v>
                </c:pt>
                <c:pt idx="841">
                  <c:v>2.5</c:v>
                </c:pt>
                <c:pt idx="842">
                  <c:v>2.4</c:v>
                </c:pt>
                <c:pt idx="843">
                  <c:v>2.5</c:v>
                </c:pt>
                <c:pt idx="844">
                  <c:v>2.5</c:v>
                </c:pt>
                <c:pt idx="845">
                  <c:v>2.4</c:v>
                </c:pt>
                <c:pt idx="846">
                  <c:v>2.5</c:v>
                </c:pt>
                <c:pt idx="847">
                  <c:v>2.5</c:v>
                </c:pt>
                <c:pt idx="848">
                  <c:v>2.5</c:v>
                </c:pt>
                <c:pt idx="849">
                  <c:v>2.5</c:v>
                </c:pt>
                <c:pt idx="850">
                  <c:v>2.5</c:v>
                </c:pt>
                <c:pt idx="851">
                  <c:v>2.5</c:v>
                </c:pt>
                <c:pt idx="852">
                  <c:v>2.5</c:v>
                </c:pt>
                <c:pt idx="853">
                  <c:v>2.4</c:v>
                </c:pt>
                <c:pt idx="854">
                  <c:v>2.5</c:v>
                </c:pt>
                <c:pt idx="855">
                  <c:v>2.5</c:v>
                </c:pt>
                <c:pt idx="856">
                  <c:v>2.5</c:v>
                </c:pt>
                <c:pt idx="857">
                  <c:v>2.5</c:v>
                </c:pt>
                <c:pt idx="858">
                  <c:v>2.5</c:v>
                </c:pt>
                <c:pt idx="859">
                  <c:v>2.4</c:v>
                </c:pt>
                <c:pt idx="860">
                  <c:v>2.6</c:v>
                </c:pt>
                <c:pt idx="861">
                  <c:v>2.5</c:v>
                </c:pt>
                <c:pt idx="862">
                  <c:v>2.5</c:v>
                </c:pt>
                <c:pt idx="863">
                  <c:v>2.5</c:v>
                </c:pt>
                <c:pt idx="864">
                  <c:v>2.5</c:v>
                </c:pt>
                <c:pt idx="865">
                  <c:v>2.4</c:v>
                </c:pt>
                <c:pt idx="866">
                  <c:v>2.5</c:v>
                </c:pt>
                <c:pt idx="867">
                  <c:v>2.5</c:v>
                </c:pt>
                <c:pt idx="868">
                  <c:v>2.5</c:v>
                </c:pt>
                <c:pt idx="869">
                  <c:v>2.5</c:v>
                </c:pt>
                <c:pt idx="870">
                  <c:v>2.5</c:v>
                </c:pt>
                <c:pt idx="871">
                  <c:v>2.5</c:v>
                </c:pt>
                <c:pt idx="872">
                  <c:v>2.4</c:v>
                </c:pt>
                <c:pt idx="873">
                  <c:v>2.4</c:v>
                </c:pt>
                <c:pt idx="874">
                  <c:v>2.5</c:v>
                </c:pt>
                <c:pt idx="875">
                  <c:v>2.5</c:v>
                </c:pt>
                <c:pt idx="876">
                  <c:v>2.5</c:v>
                </c:pt>
                <c:pt idx="877">
                  <c:v>2.5</c:v>
                </c:pt>
                <c:pt idx="878">
                  <c:v>2.5</c:v>
                </c:pt>
                <c:pt idx="879">
                  <c:v>2.5</c:v>
                </c:pt>
                <c:pt idx="880">
                  <c:v>2.5</c:v>
                </c:pt>
                <c:pt idx="881">
                  <c:v>2.3</c:v>
                </c:pt>
                <c:pt idx="882">
                  <c:v>2.5</c:v>
                </c:pt>
                <c:pt idx="883">
                  <c:v>2.5</c:v>
                </c:pt>
                <c:pt idx="884">
                  <c:v>2.5</c:v>
                </c:pt>
                <c:pt idx="885">
                  <c:v>2.5</c:v>
                </c:pt>
                <c:pt idx="886">
                  <c:v>2.5</c:v>
                </c:pt>
                <c:pt idx="887">
                  <c:v>2.5</c:v>
                </c:pt>
                <c:pt idx="888">
                  <c:v>2.5</c:v>
                </c:pt>
                <c:pt idx="889">
                  <c:v>2.5</c:v>
                </c:pt>
                <c:pt idx="890">
                  <c:v>2.5</c:v>
                </c:pt>
                <c:pt idx="891">
                  <c:v>2.5</c:v>
                </c:pt>
                <c:pt idx="892">
                  <c:v>2.5</c:v>
                </c:pt>
                <c:pt idx="893">
                  <c:v>2.5</c:v>
                </c:pt>
                <c:pt idx="894">
                  <c:v>2.3</c:v>
                </c:pt>
                <c:pt idx="895">
                  <c:v>2.5</c:v>
                </c:pt>
                <c:pt idx="896">
                  <c:v>2.5</c:v>
                </c:pt>
                <c:pt idx="897">
                  <c:v>2.4</c:v>
                </c:pt>
                <c:pt idx="898">
                  <c:v>2.5</c:v>
                </c:pt>
                <c:pt idx="899">
                  <c:v>2.5</c:v>
                </c:pt>
                <c:pt idx="900">
                  <c:v>2.5</c:v>
                </c:pt>
                <c:pt idx="901">
                  <c:v>2.5</c:v>
                </c:pt>
                <c:pt idx="902">
                  <c:v>2.5</c:v>
                </c:pt>
                <c:pt idx="903">
                  <c:v>2.5</c:v>
                </c:pt>
                <c:pt idx="904">
                  <c:v>2.5</c:v>
                </c:pt>
                <c:pt idx="905">
                  <c:v>2.6</c:v>
                </c:pt>
                <c:pt idx="906">
                  <c:v>2.5</c:v>
                </c:pt>
                <c:pt idx="907">
                  <c:v>2.5</c:v>
                </c:pt>
                <c:pt idx="908">
                  <c:v>2.5</c:v>
                </c:pt>
                <c:pt idx="909">
                  <c:v>2.5</c:v>
                </c:pt>
                <c:pt idx="910">
                  <c:v>2.5</c:v>
                </c:pt>
                <c:pt idx="911">
                  <c:v>2.5</c:v>
                </c:pt>
                <c:pt idx="912">
                  <c:v>2.5</c:v>
                </c:pt>
                <c:pt idx="913">
                  <c:v>2.5</c:v>
                </c:pt>
                <c:pt idx="914">
                  <c:v>2.5</c:v>
                </c:pt>
                <c:pt idx="915">
                  <c:v>2.5</c:v>
                </c:pt>
                <c:pt idx="916">
                  <c:v>2.5</c:v>
                </c:pt>
                <c:pt idx="917">
                  <c:v>2.5</c:v>
                </c:pt>
                <c:pt idx="918">
                  <c:v>2.5</c:v>
                </c:pt>
                <c:pt idx="919">
                  <c:v>2.5</c:v>
                </c:pt>
                <c:pt idx="920">
                  <c:v>2.5</c:v>
                </c:pt>
                <c:pt idx="921">
                  <c:v>2.5</c:v>
                </c:pt>
                <c:pt idx="922">
                  <c:v>2.5</c:v>
                </c:pt>
                <c:pt idx="923">
                  <c:v>2.5</c:v>
                </c:pt>
                <c:pt idx="924">
                  <c:v>2.5</c:v>
                </c:pt>
                <c:pt idx="925">
                  <c:v>2.5</c:v>
                </c:pt>
                <c:pt idx="926">
                  <c:v>2.4</c:v>
                </c:pt>
                <c:pt idx="927">
                  <c:v>2.5</c:v>
                </c:pt>
                <c:pt idx="928">
                  <c:v>2.5</c:v>
                </c:pt>
                <c:pt idx="929">
                  <c:v>2.5</c:v>
                </c:pt>
                <c:pt idx="930">
                  <c:v>2.5</c:v>
                </c:pt>
                <c:pt idx="931">
                  <c:v>2.5</c:v>
                </c:pt>
                <c:pt idx="932">
                  <c:v>2.5</c:v>
                </c:pt>
                <c:pt idx="933">
                  <c:v>2.4</c:v>
                </c:pt>
                <c:pt idx="934">
                  <c:v>2.5</c:v>
                </c:pt>
                <c:pt idx="935">
                  <c:v>2.5</c:v>
                </c:pt>
                <c:pt idx="936">
                  <c:v>2.5</c:v>
                </c:pt>
                <c:pt idx="937">
                  <c:v>2.5</c:v>
                </c:pt>
                <c:pt idx="938">
                  <c:v>2.5</c:v>
                </c:pt>
                <c:pt idx="939">
                  <c:v>2.5</c:v>
                </c:pt>
                <c:pt idx="940">
                  <c:v>2.4</c:v>
                </c:pt>
                <c:pt idx="941">
                  <c:v>2.5</c:v>
                </c:pt>
                <c:pt idx="942">
                  <c:v>2.5</c:v>
                </c:pt>
                <c:pt idx="943">
                  <c:v>2.5</c:v>
                </c:pt>
                <c:pt idx="944">
                  <c:v>2.4</c:v>
                </c:pt>
                <c:pt idx="945">
                  <c:v>2.5</c:v>
                </c:pt>
                <c:pt idx="946">
                  <c:v>2.5</c:v>
                </c:pt>
                <c:pt idx="947">
                  <c:v>2.5</c:v>
                </c:pt>
                <c:pt idx="948">
                  <c:v>2.5</c:v>
                </c:pt>
                <c:pt idx="949">
                  <c:v>2.5</c:v>
                </c:pt>
                <c:pt idx="950">
                  <c:v>2.5</c:v>
                </c:pt>
                <c:pt idx="951">
                  <c:v>2.4</c:v>
                </c:pt>
                <c:pt idx="952">
                  <c:v>2.4</c:v>
                </c:pt>
                <c:pt idx="953">
                  <c:v>2.4</c:v>
                </c:pt>
                <c:pt idx="954">
                  <c:v>2.5</c:v>
                </c:pt>
                <c:pt idx="955">
                  <c:v>2.5</c:v>
                </c:pt>
                <c:pt idx="956">
                  <c:v>2.5</c:v>
                </c:pt>
                <c:pt idx="957">
                  <c:v>2.5</c:v>
                </c:pt>
                <c:pt idx="958">
                  <c:v>2.4</c:v>
                </c:pt>
                <c:pt idx="959">
                  <c:v>2.5</c:v>
                </c:pt>
                <c:pt idx="960">
                  <c:v>2.5</c:v>
                </c:pt>
                <c:pt idx="961">
                  <c:v>2.5</c:v>
                </c:pt>
                <c:pt idx="962">
                  <c:v>2.4</c:v>
                </c:pt>
                <c:pt idx="963">
                  <c:v>2.5</c:v>
                </c:pt>
                <c:pt idx="964">
                  <c:v>2.5</c:v>
                </c:pt>
                <c:pt idx="965">
                  <c:v>2.5</c:v>
                </c:pt>
                <c:pt idx="966">
                  <c:v>2.5</c:v>
                </c:pt>
                <c:pt idx="967">
                  <c:v>2.5</c:v>
                </c:pt>
                <c:pt idx="968">
                  <c:v>2.4</c:v>
                </c:pt>
                <c:pt idx="969">
                  <c:v>2.5</c:v>
                </c:pt>
                <c:pt idx="970">
                  <c:v>2.5</c:v>
                </c:pt>
                <c:pt idx="971">
                  <c:v>2.5</c:v>
                </c:pt>
                <c:pt idx="972">
                  <c:v>2.5</c:v>
                </c:pt>
                <c:pt idx="973">
                  <c:v>2.5</c:v>
                </c:pt>
                <c:pt idx="974">
                  <c:v>2.5</c:v>
                </c:pt>
                <c:pt idx="975">
                  <c:v>2.5</c:v>
                </c:pt>
                <c:pt idx="976">
                  <c:v>2.4</c:v>
                </c:pt>
                <c:pt idx="977">
                  <c:v>2.5</c:v>
                </c:pt>
                <c:pt idx="978">
                  <c:v>2.5</c:v>
                </c:pt>
                <c:pt idx="979">
                  <c:v>2.5</c:v>
                </c:pt>
                <c:pt idx="980">
                  <c:v>2.5</c:v>
                </c:pt>
                <c:pt idx="981">
                  <c:v>2.5</c:v>
                </c:pt>
                <c:pt idx="982">
                  <c:v>2.5</c:v>
                </c:pt>
                <c:pt idx="983">
                  <c:v>2.5</c:v>
                </c:pt>
                <c:pt idx="984">
                  <c:v>2.4</c:v>
                </c:pt>
                <c:pt idx="985">
                  <c:v>2.5</c:v>
                </c:pt>
                <c:pt idx="986">
                  <c:v>2.5</c:v>
                </c:pt>
                <c:pt idx="987">
                  <c:v>2.5</c:v>
                </c:pt>
                <c:pt idx="988">
                  <c:v>2.5</c:v>
                </c:pt>
                <c:pt idx="989">
                  <c:v>2.5</c:v>
                </c:pt>
                <c:pt idx="990">
                  <c:v>2.5</c:v>
                </c:pt>
                <c:pt idx="991">
                  <c:v>2.5</c:v>
                </c:pt>
                <c:pt idx="992">
                  <c:v>2.5</c:v>
                </c:pt>
                <c:pt idx="993">
                  <c:v>2.5</c:v>
                </c:pt>
                <c:pt idx="994">
                  <c:v>2.5</c:v>
                </c:pt>
                <c:pt idx="995">
                  <c:v>2.5</c:v>
                </c:pt>
                <c:pt idx="996">
                  <c:v>2.5</c:v>
                </c:pt>
                <c:pt idx="997">
                  <c:v>2.5</c:v>
                </c:pt>
                <c:pt idx="998">
                  <c:v>2.5</c:v>
                </c:pt>
                <c:pt idx="999">
                  <c:v>2.5</c:v>
                </c:pt>
                <c:pt idx="1000">
                  <c:v>2.5</c:v>
                </c:pt>
                <c:pt idx="1001">
                  <c:v>2.6</c:v>
                </c:pt>
                <c:pt idx="1002">
                  <c:v>2.5</c:v>
                </c:pt>
                <c:pt idx="1003">
                  <c:v>2.5</c:v>
                </c:pt>
                <c:pt idx="1004">
                  <c:v>2.5</c:v>
                </c:pt>
                <c:pt idx="1005">
                  <c:v>2.4</c:v>
                </c:pt>
                <c:pt idx="1006">
                  <c:v>2.5</c:v>
                </c:pt>
                <c:pt idx="1007">
                  <c:v>2.5</c:v>
                </c:pt>
                <c:pt idx="1008">
                  <c:v>2.5</c:v>
                </c:pt>
                <c:pt idx="1009">
                  <c:v>2.5</c:v>
                </c:pt>
                <c:pt idx="1010">
                  <c:v>2.5</c:v>
                </c:pt>
                <c:pt idx="1011">
                  <c:v>2.5</c:v>
                </c:pt>
                <c:pt idx="1012">
                  <c:v>2.5</c:v>
                </c:pt>
                <c:pt idx="1013">
                  <c:v>2.3</c:v>
                </c:pt>
                <c:pt idx="1014">
                  <c:v>2.5</c:v>
                </c:pt>
                <c:pt idx="1015">
                  <c:v>2.5</c:v>
                </c:pt>
                <c:pt idx="1016">
                  <c:v>2.5</c:v>
                </c:pt>
                <c:pt idx="1017">
                  <c:v>2.5</c:v>
                </c:pt>
                <c:pt idx="1018">
                  <c:v>2.5</c:v>
                </c:pt>
                <c:pt idx="1019">
                  <c:v>2.5</c:v>
                </c:pt>
                <c:pt idx="1020">
                  <c:v>2.5</c:v>
                </c:pt>
                <c:pt idx="1021">
                  <c:v>2.5</c:v>
                </c:pt>
                <c:pt idx="1022">
                  <c:v>2.5</c:v>
                </c:pt>
                <c:pt idx="1023">
                  <c:v>2.4</c:v>
                </c:pt>
                <c:pt idx="1024">
                  <c:v>2.5</c:v>
                </c:pt>
                <c:pt idx="1025">
                  <c:v>2.5</c:v>
                </c:pt>
                <c:pt idx="1026">
                  <c:v>2.5</c:v>
                </c:pt>
                <c:pt idx="1027">
                  <c:v>2.5</c:v>
                </c:pt>
                <c:pt idx="1028">
                  <c:v>2.5</c:v>
                </c:pt>
                <c:pt idx="1029">
                  <c:v>2.5</c:v>
                </c:pt>
                <c:pt idx="1030">
                  <c:v>2.4</c:v>
                </c:pt>
                <c:pt idx="1031">
                  <c:v>2.5</c:v>
                </c:pt>
                <c:pt idx="1032">
                  <c:v>2.5</c:v>
                </c:pt>
                <c:pt idx="1033">
                  <c:v>2.5</c:v>
                </c:pt>
                <c:pt idx="1034">
                  <c:v>2.5</c:v>
                </c:pt>
                <c:pt idx="1035">
                  <c:v>2.4</c:v>
                </c:pt>
                <c:pt idx="1036">
                  <c:v>2.5</c:v>
                </c:pt>
                <c:pt idx="1037">
                  <c:v>2.4</c:v>
                </c:pt>
                <c:pt idx="1038">
                  <c:v>2.5</c:v>
                </c:pt>
                <c:pt idx="1039">
                  <c:v>2.5</c:v>
                </c:pt>
                <c:pt idx="1040">
                  <c:v>2.5</c:v>
                </c:pt>
                <c:pt idx="1041">
                  <c:v>2.5</c:v>
                </c:pt>
                <c:pt idx="1043">
                  <c:v>2.5</c:v>
                </c:pt>
                <c:pt idx="1044">
                  <c:v>2.5</c:v>
                </c:pt>
                <c:pt idx="1045">
                  <c:v>2.5</c:v>
                </c:pt>
                <c:pt idx="1046">
                  <c:v>2.5</c:v>
                </c:pt>
                <c:pt idx="1047">
                  <c:v>2.5</c:v>
                </c:pt>
                <c:pt idx="1048">
                  <c:v>2.5</c:v>
                </c:pt>
                <c:pt idx="1049">
                  <c:v>2.5</c:v>
                </c:pt>
                <c:pt idx="1050">
                  <c:v>2.5</c:v>
                </c:pt>
                <c:pt idx="1051">
                  <c:v>2.5</c:v>
                </c:pt>
                <c:pt idx="1052">
                  <c:v>2.5</c:v>
                </c:pt>
                <c:pt idx="1053">
                  <c:v>2.5</c:v>
                </c:pt>
                <c:pt idx="1054">
                  <c:v>2.5</c:v>
                </c:pt>
                <c:pt idx="1055">
                  <c:v>2.5</c:v>
                </c:pt>
                <c:pt idx="1056">
                  <c:v>2.5</c:v>
                </c:pt>
                <c:pt idx="1057">
                  <c:v>2.5</c:v>
                </c:pt>
                <c:pt idx="1058">
                  <c:v>2.5</c:v>
                </c:pt>
                <c:pt idx="1059">
                  <c:v>2.5</c:v>
                </c:pt>
                <c:pt idx="1060">
                  <c:v>2.5</c:v>
                </c:pt>
                <c:pt idx="1061">
                  <c:v>2.5</c:v>
                </c:pt>
                <c:pt idx="1062">
                  <c:v>2.5</c:v>
                </c:pt>
                <c:pt idx="1063">
                  <c:v>2.5</c:v>
                </c:pt>
                <c:pt idx="1064">
                  <c:v>2.5</c:v>
                </c:pt>
                <c:pt idx="1065">
                  <c:v>2.5</c:v>
                </c:pt>
                <c:pt idx="1066">
                  <c:v>2.5</c:v>
                </c:pt>
                <c:pt idx="1067">
                  <c:v>2.5</c:v>
                </c:pt>
                <c:pt idx="1068">
                  <c:v>2.5</c:v>
                </c:pt>
                <c:pt idx="1069">
                  <c:v>2.5</c:v>
                </c:pt>
                <c:pt idx="1070">
                  <c:v>2.5</c:v>
                </c:pt>
                <c:pt idx="1071">
                  <c:v>2.5</c:v>
                </c:pt>
                <c:pt idx="1072">
                  <c:v>2.5</c:v>
                </c:pt>
                <c:pt idx="1073">
                  <c:v>2.5</c:v>
                </c:pt>
                <c:pt idx="1074">
                  <c:v>2.5</c:v>
                </c:pt>
                <c:pt idx="1075">
                  <c:v>2.5</c:v>
                </c:pt>
                <c:pt idx="1076">
                  <c:v>2.5</c:v>
                </c:pt>
                <c:pt idx="1077">
                  <c:v>2.5</c:v>
                </c:pt>
                <c:pt idx="1078">
                  <c:v>2.5</c:v>
                </c:pt>
                <c:pt idx="1079">
                  <c:v>2.5</c:v>
                </c:pt>
                <c:pt idx="1080">
                  <c:v>2.5</c:v>
                </c:pt>
                <c:pt idx="1081">
                  <c:v>2.5</c:v>
                </c:pt>
                <c:pt idx="1082">
                  <c:v>2.5</c:v>
                </c:pt>
                <c:pt idx="1083">
                  <c:v>2.5</c:v>
                </c:pt>
                <c:pt idx="1084">
                  <c:v>2.5</c:v>
                </c:pt>
                <c:pt idx="1085">
                  <c:v>2.5</c:v>
                </c:pt>
                <c:pt idx="1086">
                  <c:v>2.5</c:v>
                </c:pt>
                <c:pt idx="1087">
                  <c:v>2.5</c:v>
                </c:pt>
                <c:pt idx="1088">
                  <c:v>2.5</c:v>
                </c:pt>
                <c:pt idx="1089">
                  <c:v>2.5</c:v>
                </c:pt>
                <c:pt idx="1090">
                  <c:v>2.5</c:v>
                </c:pt>
                <c:pt idx="1091">
                  <c:v>2.5</c:v>
                </c:pt>
                <c:pt idx="1092">
                  <c:v>2.5</c:v>
                </c:pt>
                <c:pt idx="1093">
                  <c:v>2.5</c:v>
                </c:pt>
                <c:pt idx="1094">
                  <c:v>2.5</c:v>
                </c:pt>
                <c:pt idx="1095">
                  <c:v>2.5</c:v>
                </c:pt>
                <c:pt idx="1096">
                  <c:v>2.5</c:v>
                </c:pt>
                <c:pt idx="1097">
                  <c:v>2.5</c:v>
                </c:pt>
                <c:pt idx="1098">
                  <c:v>2.5</c:v>
                </c:pt>
                <c:pt idx="1099">
                  <c:v>2.5</c:v>
                </c:pt>
                <c:pt idx="1100">
                  <c:v>2.5</c:v>
                </c:pt>
                <c:pt idx="1101">
                  <c:v>2.5</c:v>
                </c:pt>
                <c:pt idx="1102">
                  <c:v>2.5</c:v>
                </c:pt>
                <c:pt idx="1103">
                  <c:v>2.5</c:v>
                </c:pt>
                <c:pt idx="1104">
                  <c:v>2.5</c:v>
                </c:pt>
                <c:pt idx="1105">
                  <c:v>2.5</c:v>
                </c:pt>
                <c:pt idx="1106">
                  <c:v>2.5</c:v>
                </c:pt>
                <c:pt idx="1107">
                  <c:v>2.5</c:v>
                </c:pt>
                <c:pt idx="1108">
                  <c:v>2.5</c:v>
                </c:pt>
                <c:pt idx="1109">
                  <c:v>2.5</c:v>
                </c:pt>
                <c:pt idx="1110">
                  <c:v>2.5</c:v>
                </c:pt>
                <c:pt idx="1111">
                  <c:v>2.5</c:v>
                </c:pt>
                <c:pt idx="1112">
                  <c:v>2.5</c:v>
                </c:pt>
                <c:pt idx="1113">
                  <c:v>2.5</c:v>
                </c:pt>
                <c:pt idx="1114">
                  <c:v>2.5</c:v>
                </c:pt>
                <c:pt idx="1115">
                  <c:v>2.5</c:v>
                </c:pt>
                <c:pt idx="1116">
                  <c:v>2.4</c:v>
                </c:pt>
                <c:pt idx="1117">
                  <c:v>2.5</c:v>
                </c:pt>
                <c:pt idx="1118">
                  <c:v>2.5</c:v>
                </c:pt>
                <c:pt idx="1119">
                  <c:v>2.5</c:v>
                </c:pt>
                <c:pt idx="1120">
                  <c:v>2.5</c:v>
                </c:pt>
                <c:pt idx="1121">
                  <c:v>2.5</c:v>
                </c:pt>
                <c:pt idx="1122">
                  <c:v>2.5</c:v>
                </c:pt>
                <c:pt idx="1123">
                  <c:v>2.5</c:v>
                </c:pt>
                <c:pt idx="1124">
                  <c:v>2.5</c:v>
                </c:pt>
                <c:pt idx="1125">
                  <c:v>2.5</c:v>
                </c:pt>
                <c:pt idx="1126">
                  <c:v>2.5</c:v>
                </c:pt>
                <c:pt idx="1127">
                  <c:v>2.5</c:v>
                </c:pt>
                <c:pt idx="1128">
                  <c:v>2.5</c:v>
                </c:pt>
                <c:pt idx="1129">
                  <c:v>2.5</c:v>
                </c:pt>
                <c:pt idx="1130">
                  <c:v>2.5</c:v>
                </c:pt>
                <c:pt idx="1131">
                  <c:v>2.5</c:v>
                </c:pt>
                <c:pt idx="1132">
                  <c:v>2.5</c:v>
                </c:pt>
                <c:pt idx="1133">
                  <c:v>2.5</c:v>
                </c:pt>
                <c:pt idx="1134">
                  <c:v>2.4</c:v>
                </c:pt>
                <c:pt idx="1135">
                  <c:v>2.5</c:v>
                </c:pt>
                <c:pt idx="1136">
                  <c:v>2.5</c:v>
                </c:pt>
                <c:pt idx="1137">
                  <c:v>2.5</c:v>
                </c:pt>
                <c:pt idx="1138">
                  <c:v>2.5</c:v>
                </c:pt>
                <c:pt idx="1139">
                  <c:v>2.5</c:v>
                </c:pt>
                <c:pt idx="1140">
                  <c:v>2.5</c:v>
                </c:pt>
                <c:pt idx="1141">
                  <c:v>2.5</c:v>
                </c:pt>
                <c:pt idx="1142">
                  <c:v>2.5</c:v>
                </c:pt>
                <c:pt idx="1143">
                  <c:v>2.5</c:v>
                </c:pt>
                <c:pt idx="1144">
                  <c:v>2.5</c:v>
                </c:pt>
                <c:pt idx="1145">
                  <c:v>2.5</c:v>
                </c:pt>
                <c:pt idx="1146">
                  <c:v>2.5</c:v>
                </c:pt>
                <c:pt idx="1147">
                  <c:v>2.5</c:v>
                </c:pt>
                <c:pt idx="1148">
                  <c:v>2.5</c:v>
                </c:pt>
                <c:pt idx="1149">
                  <c:v>2.5</c:v>
                </c:pt>
                <c:pt idx="1150">
                  <c:v>2.5</c:v>
                </c:pt>
                <c:pt idx="1151">
                  <c:v>2.5</c:v>
                </c:pt>
                <c:pt idx="1152">
                  <c:v>2.5</c:v>
                </c:pt>
                <c:pt idx="1153">
                  <c:v>2.5</c:v>
                </c:pt>
                <c:pt idx="1154">
                  <c:v>2.5</c:v>
                </c:pt>
                <c:pt idx="1155">
                  <c:v>2.5</c:v>
                </c:pt>
                <c:pt idx="1156">
                  <c:v>2.5</c:v>
                </c:pt>
                <c:pt idx="1157">
                  <c:v>2.5</c:v>
                </c:pt>
                <c:pt idx="1158">
                  <c:v>2.5</c:v>
                </c:pt>
                <c:pt idx="1159">
                  <c:v>2.5</c:v>
                </c:pt>
                <c:pt idx="1160">
                  <c:v>2.5</c:v>
                </c:pt>
                <c:pt idx="1161">
                  <c:v>2.5</c:v>
                </c:pt>
                <c:pt idx="1162">
                  <c:v>2.5</c:v>
                </c:pt>
                <c:pt idx="1163">
                  <c:v>2.5</c:v>
                </c:pt>
                <c:pt idx="1164">
                  <c:v>2.5</c:v>
                </c:pt>
                <c:pt idx="1165">
                  <c:v>2.5</c:v>
                </c:pt>
                <c:pt idx="1166">
                  <c:v>2.5</c:v>
                </c:pt>
                <c:pt idx="1167">
                  <c:v>2.4</c:v>
                </c:pt>
                <c:pt idx="1168">
                  <c:v>2.5</c:v>
                </c:pt>
                <c:pt idx="1169">
                  <c:v>2.5</c:v>
                </c:pt>
                <c:pt idx="1170">
                  <c:v>2.5</c:v>
                </c:pt>
                <c:pt idx="1171">
                  <c:v>2.5</c:v>
                </c:pt>
                <c:pt idx="1172">
                  <c:v>2.5</c:v>
                </c:pt>
                <c:pt idx="1173">
                  <c:v>2.5</c:v>
                </c:pt>
                <c:pt idx="1174">
                  <c:v>2.5</c:v>
                </c:pt>
                <c:pt idx="1175">
                  <c:v>2.5</c:v>
                </c:pt>
                <c:pt idx="1176">
                  <c:v>2.5</c:v>
                </c:pt>
                <c:pt idx="1177">
                  <c:v>2.5</c:v>
                </c:pt>
                <c:pt idx="1178">
                  <c:v>2.5</c:v>
                </c:pt>
                <c:pt idx="1179">
                  <c:v>2.5</c:v>
                </c:pt>
                <c:pt idx="1180">
                  <c:v>2.5</c:v>
                </c:pt>
                <c:pt idx="1181">
                  <c:v>2.3</c:v>
                </c:pt>
                <c:pt idx="1182">
                  <c:v>2.5</c:v>
                </c:pt>
                <c:pt idx="1183">
                  <c:v>2.5</c:v>
                </c:pt>
                <c:pt idx="1184">
                  <c:v>2.5</c:v>
                </c:pt>
                <c:pt idx="1185">
                  <c:v>2.5</c:v>
                </c:pt>
                <c:pt idx="1186">
                  <c:v>2.5</c:v>
                </c:pt>
                <c:pt idx="1187">
                  <c:v>2.5</c:v>
                </c:pt>
                <c:pt idx="1188">
                  <c:v>2.5</c:v>
                </c:pt>
                <c:pt idx="1189">
                  <c:v>2.5</c:v>
                </c:pt>
                <c:pt idx="1190">
                  <c:v>2.5</c:v>
                </c:pt>
                <c:pt idx="1191">
                  <c:v>2.5</c:v>
                </c:pt>
                <c:pt idx="1192">
                  <c:v>2.5</c:v>
                </c:pt>
                <c:pt idx="1193">
                  <c:v>2.5</c:v>
                </c:pt>
                <c:pt idx="1194">
                  <c:v>2.5</c:v>
                </c:pt>
                <c:pt idx="1195">
                  <c:v>2.5</c:v>
                </c:pt>
                <c:pt idx="1196">
                  <c:v>2.5</c:v>
                </c:pt>
                <c:pt idx="1197">
                  <c:v>2.5</c:v>
                </c:pt>
                <c:pt idx="1198">
                  <c:v>2.5</c:v>
                </c:pt>
                <c:pt idx="1199">
                  <c:v>2.4</c:v>
                </c:pt>
                <c:pt idx="1200">
                  <c:v>2.5</c:v>
                </c:pt>
                <c:pt idx="1201">
                  <c:v>2.5</c:v>
                </c:pt>
                <c:pt idx="1202">
                  <c:v>2.5</c:v>
                </c:pt>
                <c:pt idx="1203">
                  <c:v>2.5</c:v>
                </c:pt>
                <c:pt idx="1204">
                  <c:v>2.5</c:v>
                </c:pt>
                <c:pt idx="1205">
                  <c:v>2.5</c:v>
                </c:pt>
                <c:pt idx="1206">
                  <c:v>2.5</c:v>
                </c:pt>
                <c:pt idx="1207">
                  <c:v>2.4</c:v>
                </c:pt>
                <c:pt idx="1208">
                  <c:v>2.5</c:v>
                </c:pt>
                <c:pt idx="1209">
                  <c:v>2.5</c:v>
                </c:pt>
                <c:pt idx="1210">
                  <c:v>2.5</c:v>
                </c:pt>
                <c:pt idx="1211">
                  <c:v>2.5</c:v>
                </c:pt>
                <c:pt idx="1212">
                  <c:v>2.5</c:v>
                </c:pt>
                <c:pt idx="1213">
                  <c:v>2.5</c:v>
                </c:pt>
                <c:pt idx="1214">
                  <c:v>2.4</c:v>
                </c:pt>
                <c:pt idx="1215">
                  <c:v>2.5</c:v>
                </c:pt>
                <c:pt idx="1216">
                  <c:v>2.5</c:v>
                </c:pt>
                <c:pt idx="1217">
                  <c:v>2.5</c:v>
                </c:pt>
                <c:pt idx="1218">
                  <c:v>2.5</c:v>
                </c:pt>
                <c:pt idx="1219">
                  <c:v>2.5</c:v>
                </c:pt>
                <c:pt idx="1220">
                  <c:v>2.5</c:v>
                </c:pt>
                <c:pt idx="1221">
                  <c:v>2.5</c:v>
                </c:pt>
                <c:pt idx="1222">
                  <c:v>2.5</c:v>
                </c:pt>
                <c:pt idx="1223">
                  <c:v>2.5</c:v>
                </c:pt>
                <c:pt idx="1224">
                  <c:v>2.5</c:v>
                </c:pt>
                <c:pt idx="1225">
                  <c:v>2.5</c:v>
                </c:pt>
                <c:pt idx="1226">
                  <c:v>2.5</c:v>
                </c:pt>
                <c:pt idx="1227">
                  <c:v>2.5</c:v>
                </c:pt>
                <c:pt idx="1228">
                  <c:v>2.5</c:v>
                </c:pt>
                <c:pt idx="1229">
                  <c:v>2.5</c:v>
                </c:pt>
                <c:pt idx="1230">
                  <c:v>2.5</c:v>
                </c:pt>
                <c:pt idx="1231">
                  <c:v>2.5</c:v>
                </c:pt>
                <c:pt idx="1232">
                  <c:v>2.5</c:v>
                </c:pt>
                <c:pt idx="1233">
                  <c:v>2.5</c:v>
                </c:pt>
                <c:pt idx="1234">
                  <c:v>2.5</c:v>
                </c:pt>
                <c:pt idx="1235">
                  <c:v>2.5</c:v>
                </c:pt>
                <c:pt idx="1236">
                  <c:v>2.5</c:v>
                </c:pt>
                <c:pt idx="1237">
                  <c:v>2.5</c:v>
                </c:pt>
                <c:pt idx="1238">
                  <c:v>2.5</c:v>
                </c:pt>
                <c:pt idx="1239">
                  <c:v>2.5</c:v>
                </c:pt>
                <c:pt idx="1240">
                  <c:v>2.5</c:v>
                </c:pt>
                <c:pt idx="1241">
                  <c:v>2.5</c:v>
                </c:pt>
                <c:pt idx="1242">
                  <c:v>2.5</c:v>
                </c:pt>
                <c:pt idx="1243">
                  <c:v>2.5</c:v>
                </c:pt>
                <c:pt idx="1244">
                  <c:v>2.4</c:v>
                </c:pt>
                <c:pt idx="1245">
                  <c:v>2.4</c:v>
                </c:pt>
                <c:pt idx="1246">
                  <c:v>2.5</c:v>
                </c:pt>
                <c:pt idx="1247">
                  <c:v>2.5</c:v>
                </c:pt>
                <c:pt idx="1248">
                  <c:v>2.5</c:v>
                </c:pt>
                <c:pt idx="1249">
                  <c:v>2.4</c:v>
                </c:pt>
                <c:pt idx="1250">
                  <c:v>2.5</c:v>
                </c:pt>
                <c:pt idx="1251">
                  <c:v>2.5</c:v>
                </c:pt>
                <c:pt idx="1252">
                  <c:v>2.5</c:v>
                </c:pt>
                <c:pt idx="1253">
                  <c:v>2.5</c:v>
                </c:pt>
                <c:pt idx="1254">
                  <c:v>2.5</c:v>
                </c:pt>
                <c:pt idx="1255">
                  <c:v>2.5</c:v>
                </c:pt>
                <c:pt idx="1256">
                  <c:v>2.5</c:v>
                </c:pt>
                <c:pt idx="1257">
                  <c:v>2.5</c:v>
                </c:pt>
                <c:pt idx="1258">
                  <c:v>2.5</c:v>
                </c:pt>
                <c:pt idx="1259">
                  <c:v>2.5</c:v>
                </c:pt>
                <c:pt idx="1260">
                  <c:v>2.5</c:v>
                </c:pt>
                <c:pt idx="1261">
                  <c:v>2.5</c:v>
                </c:pt>
                <c:pt idx="1262">
                  <c:v>2.5</c:v>
                </c:pt>
                <c:pt idx="1263">
                  <c:v>2.4</c:v>
                </c:pt>
                <c:pt idx="1264">
                  <c:v>2.5</c:v>
                </c:pt>
                <c:pt idx="1265">
                  <c:v>2.5</c:v>
                </c:pt>
                <c:pt idx="1266">
                  <c:v>2.5</c:v>
                </c:pt>
                <c:pt idx="1267">
                  <c:v>2.5</c:v>
                </c:pt>
                <c:pt idx="1268">
                  <c:v>2.5</c:v>
                </c:pt>
                <c:pt idx="1269">
                  <c:v>2.5</c:v>
                </c:pt>
                <c:pt idx="1270">
                  <c:v>2.5</c:v>
                </c:pt>
                <c:pt idx="1271">
                  <c:v>2.5</c:v>
                </c:pt>
                <c:pt idx="1272">
                  <c:v>2.5</c:v>
                </c:pt>
                <c:pt idx="1273">
                  <c:v>2.5</c:v>
                </c:pt>
                <c:pt idx="1274">
                  <c:v>2.5</c:v>
                </c:pt>
                <c:pt idx="1275">
                  <c:v>2.4</c:v>
                </c:pt>
                <c:pt idx="1276">
                  <c:v>2.5</c:v>
                </c:pt>
                <c:pt idx="1277">
                  <c:v>2.4</c:v>
                </c:pt>
                <c:pt idx="1278">
                  <c:v>2.5</c:v>
                </c:pt>
                <c:pt idx="1279">
                  <c:v>2.5</c:v>
                </c:pt>
                <c:pt idx="1280">
                  <c:v>2.5</c:v>
                </c:pt>
                <c:pt idx="1281">
                  <c:v>2.5</c:v>
                </c:pt>
                <c:pt idx="1282">
                  <c:v>2.5</c:v>
                </c:pt>
                <c:pt idx="1283">
                  <c:v>2.5</c:v>
                </c:pt>
                <c:pt idx="1284">
                  <c:v>2.5</c:v>
                </c:pt>
                <c:pt idx="1285">
                  <c:v>2.5</c:v>
                </c:pt>
                <c:pt idx="1286">
                  <c:v>2.5</c:v>
                </c:pt>
                <c:pt idx="1287">
                  <c:v>2.4</c:v>
                </c:pt>
                <c:pt idx="1288">
                  <c:v>2.4</c:v>
                </c:pt>
                <c:pt idx="1289">
                  <c:v>2.4</c:v>
                </c:pt>
                <c:pt idx="1290">
                  <c:v>2.5</c:v>
                </c:pt>
                <c:pt idx="1291">
                  <c:v>2.5</c:v>
                </c:pt>
                <c:pt idx="1292">
                  <c:v>2.5</c:v>
                </c:pt>
                <c:pt idx="1293">
                  <c:v>2.5</c:v>
                </c:pt>
                <c:pt idx="1294">
                  <c:v>2.4</c:v>
                </c:pt>
                <c:pt idx="1295">
                  <c:v>2.5</c:v>
                </c:pt>
                <c:pt idx="1296">
                  <c:v>2.5</c:v>
                </c:pt>
                <c:pt idx="1297">
                  <c:v>2.5</c:v>
                </c:pt>
                <c:pt idx="1298">
                  <c:v>2.5</c:v>
                </c:pt>
                <c:pt idx="1299">
                  <c:v>2.5</c:v>
                </c:pt>
                <c:pt idx="1300">
                  <c:v>2.5</c:v>
                </c:pt>
                <c:pt idx="1301">
                  <c:v>2.5</c:v>
                </c:pt>
                <c:pt idx="1302">
                  <c:v>2.5</c:v>
                </c:pt>
                <c:pt idx="1303">
                  <c:v>2.5</c:v>
                </c:pt>
                <c:pt idx="1304">
                  <c:v>2.4</c:v>
                </c:pt>
                <c:pt idx="1305">
                  <c:v>2.5</c:v>
                </c:pt>
                <c:pt idx="1306">
                  <c:v>2.5</c:v>
                </c:pt>
                <c:pt idx="1307">
                  <c:v>2.5</c:v>
                </c:pt>
                <c:pt idx="1308">
                  <c:v>2.5</c:v>
                </c:pt>
                <c:pt idx="1309">
                  <c:v>2.5</c:v>
                </c:pt>
                <c:pt idx="1310">
                  <c:v>2.5</c:v>
                </c:pt>
                <c:pt idx="1311">
                  <c:v>2.5</c:v>
                </c:pt>
                <c:pt idx="1312">
                  <c:v>2.5</c:v>
                </c:pt>
                <c:pt idx="1313">
                  <c:v>2.5</c:v>
                </c:pt>
                <c:pt idx="1314">
                  <c:v>2.5</c:v>
                </c:pt>
                <c:pt idx="1315">
                  <c:v>2.5</c:v>
                </c:pt>
                <c:pt idx="1316">
                  <c:v>2.5</c:v>
                </c:pt>
                <c:pt idx="1317">
                  <c:v>2.5</c:v>
                </c:pt>
                <c:pt idx="1318">
                  <c:v>2.5</c:v>
                </c:pt>
                <c:pt idx="1319">
                  <c:v>2.4</c:v>
                </c:pt>
                <c:pt idx="1320">
                  <c:v>2.5</c:v>
                </c:pt>
                <c:pt idx="1321">
                  <c:v>2.5</c:v>
                </c:pt>
                <c:pt idx="1322">
                  <c:v>2.5</c:v>
                </c:pt>
                <c:pt idx="1323">
                  <c:v>2.5</c:v>
                </c:pt>
                <c:pt idx="1324">
                  <c:v>2.5</c:v>
                </c:pt>
                <c:pt idx="1325">
                  <c:v>2.5</c:v>
                </c:pt>
                <c:pt idx="1326">
                  <c:v>2.5</c:v>
                </c:pt>
                <c:pt idx="1327">
                  <c:v>2.5</c:v>
                </c:pt>
                <c:pt idx="1328">
                  <c:v>2.5</c:v>
                </c:pt>
                <c:pt idx="1329">
                  <c:v>2.4</c:v>
                </c:pt>
                <c:pt idx="1330">
                  <c:v>2.5</c:v>
                </c:pt>
                <c:pt idx="1331">
                  <c:v>2.4</c:v>
                </c:pt>
                <c:pt idx="1332">
                  <c:v>2.5</c:v>
                </c:pt>
                <c:pt idx="1333">
                  <c:v>2.5</c:v>
                </c:pt>
                <c:pt idx="1334">
                  <c:v>2.5</c:v>
                </c:pt>
                <c:pt idx="1335">
                  <c:v>2.4</c:v>
                </c:pt>
                <c:pt idx="1336">
                  <c:v>2.5</c:v>
                </c:pt>
                <c:pt idx="1337">
                  <c:v>2.5</c:v>
                </c:pt>
                <c:pt idx="1338">
                  <c:v>2.5</c:v>
                </c:pt>
                <c:pt idx="1339">
                  <c:v>3</c:v>
                </c:pt>
                <c:pt idx="1340">
                  <c:v>2.5</c:v>
                </c:pt>
                <c:pt idx="1341">
                  <c:v>2.4</c:v>
                </c:pt>
                <c:pt idx="1342">
                  <c:v>2.5</c:v>
                </c:pt>
                <c:pt idx="1343">
                  <c:v>2.4</c:v>
                </c:pt>
                <c:pt idx="1344">
                  <c:v>2.5</c:v>
                </c:pt>
                <c:pt idx="1345">
                  <c:v>2.4</c:v>
                </c:pt>
                <c:pt idx="1346">
                  <c:v>2.5</c:v>
                </c:pt>
                <c:pt idx="1347">
                  <c:v>2.4</c:v>
                </c:pt>
                <c:pt idx="1348">
                  <c:v>2.5</c:v>
                </c:pt>
                <c:pt idx="1349">
                  <c:v>2.4</c:v>
                </c:pt>
                <c:pt idx="1350">
                  <c:v>2.5</c:v>
                </c:pt>
                <c:pt idx="1351">
                  <c:v>2.5</c:v>
                </c:pt>
                <c:pt idx="1352">
                  <c:v>2.5</c:v>
                </c:pt>
                <c:pt idx="1353">
                  <c:v>2.5</c:v>
                </c:pt>
                <c:pt idx="1354">
                  <c:v>2.5</c:v>
                </c:pt>
                <c:pt idx="1355">
                  <c:v>2.5</c:v>
                </c:pt>
                <c:pt idx="1356">
                  <c:v>2.5</c:v>
                </c:pt>
                <c:pt idx="1357">
                  <c:v>2.5</c:v>
                </c:pt>
                <c:pt idx="1358">
                  <c:v>2.5</c:v>
                </c:pt>
                <c:pt idx="1359">
                  <c:v>2.5</c:v>
                </c:pt>
                <c:pt idx="1360">
                  <c:v>2.4</c:v>
                </c:pt>
                <c:pt idx="1361">
                  <c:v>2.5</c:v>
                </c:pt>
                <c:pt idx="1362">
                  <c:v>2.5</c:v>
                </c:pt>
                <c:pt idx="1363">
                  <c:v>2.5</c:v>
                </c:pt>
                <c:pt idx="1364">
                  <c:v>2.3</c:v>
                </c:pt>
                <c:pt idx="1365">
                  <c:v>2.5</c:v>
                </c:pt>
                <c:pt idx="1366">
                  <c:v>2.5</c:v>
                </c:pt>
                <c:pt idx="1367">
                  <c:v>2.5</c:v>
                </c:pt>
                <c:pt idx="1368">
                  <c:v>2.5</c:v>
                </c:pt>
                <c:pt idx="1369">
                  <c:v>2.5</c:v>
                </c:pt>
                <c:pt idx="1370">
                  <c:v>2.5</c:v>
                </c:pt>
                <c:pt idx="1371">
                  <c:v>2.5</c:v>
                </c:pt>
                <c:pt idx="1372">
                  <c:v>2.5</c:v>
                </c:pt>
                <c:pt idx="1373">
                  <c:v>2.5</c:v>
                </c:pt>
                <c:pt idx="1374">
                  <c:v>2.5</c:v>
                </c:pt>
                <c:pt idx="1375">
                  <c:v>2.5</c:v>
                </c:pt>
                <c:pt idx="1376">
                  <c:v>2.5</c:v>
                </c:pt>
                <c:pt idx="1377">
                  <c:v>2.5</c:v>
                </c:pt>
                <c:pt idx="1378">
                  <c:v>2.5</c:v>
                </c:pt>
                <c:pt idx="1379">
                  <c:v>2.5</c:v>
                </c:pt>
                <c:pt idx="1380">
                  <c:v>2.5</c:v>
                </c:pt>
                <c:pt idx="1381">
                  <c:v>2.5</c:v>
                </c:pt>
                <c:pt idx="1382">
                  <c:v>2.5</c:v>
                </c:pt>
                <c:pt idx="1383">
                  <c:v>2.5</c:v>
                </c:pt>
                <c:pt idx="1384">
                  <c:v>2.5</c:v>
                </c:pt>
                <c:pt idx="1385">
                  <c:v>2.5</c:v>
                </c:pt>
                <c:pt idx="1386">
                  <c:v>2.4</c:v>
                </c:pt>
                <c:pt idx="1387">
                  <c:v>2.5</c:v>
                </c:pt>
                <c:pt idx="1388">
                  <c:v>2.5</c:v>
                </c:pt>
                <c:pt idx="1389">
                  <c:v>2.5</c:v>
                </c:pt>
                <c:pt idx="1390">
                  <c:v>2.5</c:v>
                </c:pt>
                <c:pt idx="1391">
                  <c:v>2.5</c:v>
                </c:pt>
                <c:pt idx="1392">
                  <c:v>2.5</c:v>
                </c:pt>
                <c:pt idx="1393">
                  <c:v>2.5</c:v>
                </c:pt>
                <c:pt idx="1394">
                  <c:v>2.4</c:v>
                </c:pt>
                <c:pt idx="1395">
                  <c:v>2.5</c:v>
                </c:pt>
                <c:pt idx="1396">
                  <c:v>2.5</c:v>
                </c:pt>
                <c:pt idx="1397">
                  <c:v>2.5</c:v>
                </c:pt>
                <c:pt idx="1398">
                  <c:v>2.5</c:v>
                </c:pt>
                <c:pt idx="1399">
                  <c:v>2.5</c:v>
                </c:pt>
                <c:pt idx="1400">
                  <c:v>2.4</c:v>
                </c:pt>
                <c:pt idx="1401">
                  <c:v>2.5</c:v>
                </c:pt>
                <c:pt idx="1402">
                  <c:v>2.5</c:v>
                </c:pt>
                <c:pt idx="1403">
                  <c:v>2.5</c:v>
                </c:pt>
                <c:pt idx="1404">
                  <c:v>2.5</c:v>
                </c:pt>
                <c:pt idx="1405">
                  <c:v>2.5</c:v>
                </c:pt>
                <c:pt idx="1406">
                  <c:v>2.5</c:v>
                </c:pt>
                <c:pt idx="1407">
                  <c:v>2.5</c:v>
                </c:pt>
                <c:pt idx="1408">
                  <c:v>2.5</c:v>
                </c:pt>
                <c:pt idx="1409">
                  <c:v>2.5</c:v>
                </c:pt>
                <c:pt idx="1410">
                  <c:v>2.5</c:v>
                </c:pt>
                <c:pt idx="1411">
                  <c:v>2.5</c:v>
                </c:pt>
                <c:pt idx="1412">
                  <c:v>2.5</c:v>
                </c:pt>
                <c:pt idx="1413">
                  <c:v>2.5</c:v>
                </c:pt>
                <c:pt idx="1414">
                  <c:v>2.5</c:v>
                </c:pt>
                <c:pt idx="1415">
                  <c:v>2.5</c:v>
                </c:pt>
                <c:pt idx="1416">
                  <c:v>2.5</c:v>
                </c:pt>
                <c:pt idx="1417">
                  <c:v>2.5</c:v>
                </c:pt>
                <c:pt idx="1418">
                  <c:v>2.4</c:v>
                </c:pt>
                <c:pt idx="1419">
                  <c:v>2.5</c:v>
                </c:pt>
                <c:pt idx="1420">
                  <c:v>2.4</c:v>
                </c:pt>
                <c:pt idx="1421">
                  <c:v>2.4</c:v>
                </c:pt>
                <c:pt idx="1422">
                  <c:v>2.4</c:v>
                </c:pt>
                <c:pt idx="1423">
                  <c:v>2.5</c:v>
                </c:pt>
                <c:pt idx="1424">
                  <c:v>2.5</c:v>
                </c:pt>
                <c:pt idx="1425">
                  <c:v>2.5</c:v>
                </c:pt>
                <c:pt idx="1426">
                  <c:v>2.5</c:v>
                </c:pt>
                <c:pt idx="1427">
                  <c:v>2.5</c:v>
                </c:pt>
                <c:pt idx="1428">
                  <c:v>2.5</c:v>
                </c:pt>
                <c:pt idx="1429">
                  <c:v>2.5</c:v>
                </c:pt>
                <c:pt idx="1430">
                  <c:v>2.5</c:v>
                </c:pt>
                <c:pt idx="1431">
                  <c:v>2.5</c:v>
                </c:pt>
                <c:pt idx="1432">
                  <c:v>2.4</c:v>
                </c:pt>
                <c:pt idx="1433">
                  <c:v>2.5</c:v>
                </c:pt>
                <c:pt idx="1434">
                  <c:v>2.5</c:v>
                </c:pt>
                <c:pt idx="1435">
                  <c:v>2.5</c:v>
                </c:pt>
                <c:pt idx="1436">
                  <c:v>2.5</c:v>
                </c:pt>
                <c:pt idx="1437">
                  <c:v>2.5</c:v>
                </c:pt>
                <c:pt idx="1438">
                  <c:v>2.5</c:v>
                </c:pt>
                <c:pt idx="1439">
                  <c:v>2.4</c:v>
                </c:pt>
                <c:pt idx="1440">
                  <c:v>2.5</c:v>
                </c:pt>
                <c:pt idx="1441">
                  <c:v>2.5</c:v>
                </c:pt>
                <c:pt idx="1442">
                  <c:v>2.4</c:v>
                </c:pt>
                <c:pt idx="1443">
                  <c:v>2.5</c:v>
                </c:pt>
                <c:pt idx="1444">
                  <c:v>2.5</c:v>
                </c:pt>
                <c:pt idx="1445">
                  <c:v>2.5</c:v>
                </c:pt>
                <c:pt idx="1446">
                  <c:v>2.5</c:v>
                </c:pt>
                <c:pt idx="1447">
                  <c:v>2.5</c:v>
                </c:pt>
                <c:pt idx="1448">
                  <c:v>2.5</c:v>
                </c:pt>
                <c:pt idx="1449">
                  <c:v>2.5</c:v>
                </c:pt>
                <c:pt idx="1450">
                  <c:v>2.5</c:v>
                </c:pt>
                <c:pt idx="1451">
                  <c:v>2.5</c:v>
                </c:pt>
                <c:pt idx="1452">
                  <c:v>2.5</c:v>
                </c:pt>
                <c:pt idx="1453">
                  <c:v>2.5</c:v>
                </c:pt>
                <c:pt idx="1454">
                  <c:v>2.5</c:v>
                </c:pt>
                <c:pt idx="1455">
                  <c:v>2.5</c:v>
                </c:pt>
                <c:pt idx="1456">
                  <c:v>2.5</c:v>
                </c:pt>
                <c:pt idx="1457">
                  <c:v>2.5</c:v>
                </c:pt>
                <c:pt idx="1458">
                  <c:v>2.5</c:v>
                </c:pt>
                <c:pt idx="1459">
                  <c:v>2.5</c:v>
                </c:pt>
                <c:pt idx="1460">
                  <c:v>2.5</c:v>
                </c:pt>
                <c:pt idx="1461">
                  <c:v>2.5</c:v>
                </c:pt>
                <c:pt idx="1462">
                  <c:v>2.5</c:v>
                </c:pt>
                <c:pt idx="1463">
                  <c:v>2.5</c:v>
                </c:pt>
                <c:pt idx="1464">
                  <c:v>2.5</c:v>
                </c:pt>
                <c:pt idx="1465">
                  <c:v>2.5</c:v>
                </c:pt>
                <c:pt idx="1466">
                  <c:v>2.5</c:v>
                </c:pt>
                <c:pt idx="1467">
                  <c:v>2.5</c:v>
                </c:pt>
                <c:pt idx="1468">
                  <c:v>2.5</c:v>
                </c:pt>
                <c:pt idx="1469">
                  <c:v>2.5</c:v>
                </c:pt>
                <c:pt idx="1470">
                  <c:v>2.5</c:v>
                </c:pt>
                <c:pt idx="1471">
                  <c:v>2.4</c:v>
                </c:pt>
                <c:pt idx="1472">
                  <c:v>2.5</c:v>
                </c:pt>
                <c:pt idx="1473">
                  <c:v>2.5</c:v>
                </c:pt>
                <c:pt idx="1474">
                  <c:v>2.5</c:v>
                </c:pt>
                <c:pt idx="1475">
                  <c:v>2.5</c:v>
                </c:pt>
                <c:pt idx="1476">
                  <c:v>2.5</c:v>
                </c:pt>
                <c:pt idx="1477">
                  <c:v>2.5</c:v>
                </c:pt>
                <c:pt idx="1478">
                  <c:v>2.5</c:v>
                </c:pt>
                <c:pt idx="1479">
                  <c:v>2.5</c:v>
                </c:pt>
                <c:pt idx="1480">
                  <c:v>2.5</c:v>
                </c:pt>
                <c:pt idx="1481">
                  <c:v>2.5</c:v>
                </c:pt>
                <c:pt idx="1482">
                  <c:v>2.5</c:v>
                </c:pt>
                <c:pt idx="1483">
                  <c:v>2.5</c:v>
                </c:pt>
                <c:pt idx="1484">
                  <c:v>2.5</c:v>
                </c:pt>
                <c:pt idx="1485">
                  <c:v>2.5</c:v>
                </c:pt>
                <c:pt idx="1486">
                  <c:v>2.5</c:v>
                </c:pt>
                <c:pt idx="1487">
                  <c:v>2.5</c:v>
                </c:pt>
                <c:pt idx="1488">
                  <c:v>2.5</c:v>
                </c:pt>
                <c:pt idx="1489">
                  <c:v>2.5</c:v>
                </c:pt>
                <c:pt idx="1490">
                  <c:v>2.5</c:v>
                </c:pt>
                <c:pt idx="1491">
                  <c:v>2.5</c:v>
                </c:pt>
                <c:pt idx="1492">
                  <c:v>2.5</c:v>
                </c:pt>
                <c:pt idx="1493">
                  <c:v>2.5</c:v>
                </c:pt>
                <c:pt idx="1494">
                  <c:v>2.5</c:v>
                </c:pt>
                <c:pt idx="1495">
                  <c:v>2.5</c:v>
                </c:pt>
                <c:pt idx="1496">
                  <c:v>2.4</c:v>
                </c:pt>
                <c:pt idx="1497">
                  <c:v>2.5</c:v>
                </c:pt>
                <c:pt idx="1498">
                  <c:v>2.5</c:v>
                </c:pt>
                <c:pt idx="1499">
                  <c:v>2.5</c:v>
                </c:pt>
                <c:pt idx="1500">
                  <c:v>2.5</c:v>
                </c:pt>
                <c:pt idx="1501">
                  <c:v>2.5</c:v>
                </c:pt>
                <c:pt idx="1502">
                  <c:v>2.5</c:v>
                </c:pt>
                <c:pt idx="1503">
                  <c:v>2.5</c:v>
                </c:pt>
                <c:pt idx="1504">
                  <c:v>2.5</c:v>
                </c:pt>
                <c:pt idx="1505">
                  <c:v>2.5</c:v>
                </c:pt>
                <c:pt idx="1506">
                  <c:v>2.5</c:v>
                </c:pt>
                <c:pt idx="1507">
                  <c:v>2.5</c:v>
                </c:pt>
                <c:pt idx="1508">
                  <c:v>2.5</c:v>
                </c:pt>
                <c:pt idx="1509">
                  <c:v>2.5</c:v>
                </c:pt>
                <c:pt idx="1510">
                  <c:v>2.5</c:v>
                </c:pt>
                <c:pt idx="1511">
                  <c:v>2.5</c:v>
                </c:pt>
                <c:pt idx="1512">
                  <c:v>2.5</c:v>
                </c:pt>
                <c:pt idx="1513">
                  <c:v>2.4</c:v>
                </c:pt>
                <c:pt idx="1514">
                  <c:v>2.5</c:v>
                </c:pt>
                <c:pt idx="1515">
                  <c:v>2.5</c:v>
                </c:pt>
                <c:pt idx="1516">
                  <c:v>2.5</c:v>
                </c:pt>
                <c:pt idx="1517">
                  <c:v>2.5</c:v>
                </c:pt>
                <c:pt idx="1518">
                  <c:v>2.5</c:v>
                </c:pt>
                <c:pt idx="1519">
                  <c:v>2.5</c:v>
                </c:pt>
                <c:pt idx="1520">
                  <c:v>2.5</c:v>
                </c:pt>
                <c:pt idx="1521">
                  <c:v>2.5</c:v>
                </c:pt>
                <c:pt idx="1522">
                  <c:v>2.5</c:v>
                </c:pt>
                <c:pt idx="1523">
                  <c:v>2.5</c:v>
                </c:pt>
                <c:pt idx="1524">
                  <c:v>2.5</c:v>
                </c:pt>
                <c:pt idx="1525">
                  <c:v>2.5</c:v>
                </c:pt>
                <c:pt idx="1526">
                  <c:v>2.4</c:v>
                </c:pt>
                <c:pt idx="1527">
                  <c:v>2.5</c:v>
                </c:pt>
                <c:pt idx="1528">
                  <c:v>2.5</c:v>
                </c:pt>
                <c:pt idx="1529">
                  <c:v>2.5</c:v>
                </c:pt>
                <c:pt idx="1530">
                  <c:v>2.5</c:v>
                </c:pt>
                <c:pt idx="1531">
                  <c:v>2.5</c:v>
                </c:pt>
                <c:pt idx="1532">
                  <c:v>2.4</c:v>
                </c:pt>
                <c:pt idx="1533">
                  <c:v>2.4</c:v>
                </c:pt>
                <c:pt idx="1534">
                  <c:v>2.5</c:v>
                </c:pt>
                <c:pt idx="1535">
                  <c:v>2.5</c:v>
                </c:pt>
                <c:pt idx="1536">
                  <c:v>2.5</c:v>
                </c:pt>
                <c:pt idx="1537">
                  <c:v>2.5</c:v>
                </c:pt>
                <c:pt idx="1538">
                  <c:v>2.5</c:v>
                </c:pt>
                <c:pt idx="1539">
                  <c:v>2.5</c:v>
                </c:pt>
                <c:pt idx="1540">
                  <c:v>2.5</c:v>
                </c:pt>
                <c:pt idx="1541">
                  <c:v>2.5</c:v>
                </c:pt>
                <c:pt idx="1542">
                  <c:v>2.5</c:v>
                </c:pt>
                <c:pt idx="1543">
                  <c:v>2.5</c:v>
                </c:pt>
                <c:pt idx="1544">
                  <c:v>2.5</c:v>
                </c:pt>
                <c:pt idx="1545">
                  <c:v>2.5</c:v>
                </c:pt>
                <c:pt idx="1546">
                  <c:v>2.5</c:v>
                </c:pt>
                <c:pt idx="1547">
                  <c:v>2.5</c:v>
                </c:pt>
                <c:pt idx="1548">
                  <c:v>2.5</c:v>
                </c:pt>
                <c:pt idx="1549">
                  <c:v>2.5</c:v>
                </c:pt>
                <c:pt idx="1550">
                  <c:v>2.5</c:v>
                </c:pt>
                <c:pt idx="1551">
                  <c:v>2.5</c:v>
                </c:pt>
                <c:pt idx="1552">
                  <c:v>2.5</c:v>
                </c:pt>
                <c:pt idx="1553">
                  <c:v>2.5</c:v>
                </c:pt>
                <c:pt idx="1554">
                  <c:v>2.5</c:v>
                </c:pt>
                <c:pt idx="1555">
                  <c:v>2.4</c:v>
                </c:pt>
                <c:pt idx="1556">
                  <c:v>2.5</c:v>
                </c:pt>
                <c:pt idx="1557">
                  <c:v>2.5</c:v>
                </c:pt>
                <c:pt idx="1558">
                  <c:v>2.5</c:v>
                </c:pt>
                <c:pt idx="1559">
                  <c:v>2.5</c:v>
                </c:pt>
                <c:pt idx="1560">
                  <c:v>2.5</c:v>
                </c:pt>
                <c:pt idx="1561">
                  <c:v>2.5</c:v>
                </c:pt>
                <c:pt idx="1562">
                  <c:v>2.5</c:v>
                </c:pt>
                <c:pt idx="1563">
                  <c:v>2.5</c:v>
                </c:pt>
                <c:pt idx="1564">
                  <c:v>2.4</c:v>
                </c:pt>
                <c:pt idx="1565">
                  <c:v>2.5</c:v>
                </c:pt>
                <c:pt idx="1566">
                  <c:v>2.5</c:v>
                </c:pt>
                <c:pt idx="1567">
                  <c:v>2.5</c:v>
                </c:pt>
                <c:pt idx="1568">
                  <c:v>2.5</c:v>
                </c:pt>
                <c:pt idx="1569">
                  <c:v>2.5</c:v>
                </c:pt>
                <c:pt idx="1570">
                  <c:v>2.5</c:v>
                </c:pt>
                <c:pt idx="1571">
                  <c:v>2.5</c:v>
                </c:pt>
                <c:pt idx="1572">
                  <c:v>2.5</c:v>
                </c:pt>
                <c:pt idx="1573">
                  <c:v>2.5</c:v>
                </c:pt>
                <c:pt idx="1574">
                  <c:v>2.5</c:v>
                </c:pt>
                <c:pt idx="1575">
                  <c:v>2.5</c:v>
                </c:pt>
                <c:pt idx="1576">
                  <c:v>2.5</c:v>
                </c:pt>
                <c:pt idx="1577">
                  <c:v>2.5</c:v>
                </c:pt>
                <c:pt idx="1578">
                  <c:v>2.5</c:v>
                </c:pt>
                <c:pt idx="1579">
                  <c:v>2.5</c:v>
                </c:pt>
                <c:pt idx="1580">
                  <c:v>2.5</c:v>
                </c:pt>
                <c:pt idx="1581">
                  <c:v>2.5</c:v>
                </c:pt>
                <c:pt idx="1582">
                  <c:v>2.5</c:v>
                </c:pt>
                <c:pt idx="1583">
                  <c:v>2.5</c:v>
                </c:pt>
                <c:pt idx="1584">
                  <c:v>2.5</c:v>
                </c:pt>
                <c:pt idx="1585">
                  <c:v>2.5</c:v>
                </c:pt>
                <c:pt idx="1586">
                  <c:v>2.5</c:v>
                </c:pt>
                <c:pt idx="1587">
                  <c:v>2.5</c:v>
                </c:pt>
                <c:pt idx="1588">
                  <c:v>2.5</c:v>
                </c:pt>
                <c:pt idx="1589">
                  <c:v>2.5</c:v>
                </c:pt>
                <c:pt idx="1590">
                  <c:v>2.5</c:v>
                </c:pt>
                <c:pt idx="1591">
                  <c:v>2.5</c:v>
                </c:pt>
                <c:pt idx="1592">
                  <c:v>2.5</c:v>
                </c:pt>
                <c:pt idx="1593">
                  <c:v>2.5</c:v>
                </c:pt>
                <c:pt idx="1594">
                  <c:v>2.5</c:v>
                </c:pt>
                <c:pt idx="1595">
                  <c:v>2.5</c:v>
                </c:pt>
                <c:pt idx="1596">
                  <c:v>2.5</c:v>
                </c:pt>
                <c:pt idx="1597">
                  <c:v>2.5</c:v>
                </c:pt>
                <c:pt idx="1598">
                  <c:v>2.5</c:v>
                </c:pt>
                <c:pt idx="1599">
                  <c:v>2.5</c:v>
                </c:pt>
                <c:pt idx="1600">
                  <c:v>2.5</c:v>
                </c:pt>
                <c:pt idx="1601">
                  <c:v>2.4</c:v>
                </c:pt>
                <c:pt idx="1602">
                  <c:v>2.5</c:v>
                </c:pt>
                <c:pt idx="1603">
                  <c:v>2.5</c:v>
                </c:pt>
                <c:pt idx="1604">
                  <c:v>2.5</c:v>
                </c:pt>
                <c:pt idx="1605">
                  <c:v>2.5</c:v>
                </c:pt>
                <c:pt idx="1606">
                  <c:v>2.5</c:v>
                </c:pt>
                <c:pt idx="1607">
                  <c:v>2.5</c:v>
                </c:pt>
                <c:pt idx="1608">
                  <c:v>2.5</c:v>
                </c:pt>
                <c:pt idx="1609">
                  <c:v>2.5</c:v>
                </c:pt>
                <c:pt idx="1610">
                  <c:v>2.4</c:v>
                </c:pt>
                <c:pt idx="1611">
                  <c:v>2.5</c:v>
                </c:pt>
                <c:pt idx="1612">
                  <c:v>2.5</c:v>
                </c:pt>
                <c:pt idx="1613">
                  <c:v>2.5</c:v>
                </c:pt>
                <c:pt idx="1614">
                  <c:v>2.5</c:v>
                </c:pt>
                <c:pt idx="1615">
                  <c:v>2.5</c:v>
                </c:pt>
                <c:pt idx="1616">
                  <c:v>2.5</c:v>
                </c:pt>
                <c:pt idx="1617">
                  <c:v>2.5</c:v>
                </c:pt>
                <c:pt idx="1618">
                  <c:v>2.5</c:v>
                </c:pt>
                <c:pt idx="1619">
                  <c:v>2.4</c:v>
                </c:pt>
                <c:pt idx="1620">
                  <c:v>2.5</c:v>
                </c:pt>
                <c:pt idx="1621">
                  <c:v>2.5</c:v>
                </c:pt>
                <c:pt idx="1622">
                  <c:v>2.5</c:v>
                </c:pt>
                <c:pt idx="1623">
                  <c:v>2.5</c:v>
                </c:pt>
                <c:pt idx="1624">
                  <c:v>2.5</c:v>
                </c:pt>
                <c:pt idx="1625">
                  <c:v>2.5</c:v>
                </c:pt>
                <c:pt idx="1626">
                  <c:v>2.5</c:v>
                </c:pt>
                <c:pt idx="1627">
                  <c:v>2.5</c:v>
                </c:pt>
                <c:pt idx="1628">
                  <c:v>2.5</c:v>
                </c:pt>
                <c:pt idx="1629">
                  <c:v>2.5</c:v>
                </c:pt>
                <c:pt idx="1630">
                  <c:v>2.5</c:v>
                </c:pt>
                <c:pt idx="1631">
                  <c:v>2.5</c:v>
                </c:pt>
                <c:pt idx="1632">
                  <c:v>2.5</c:v>
                </c:pt>
                <c:pt idx="1633">
                  <c:v>2.5</c:v>
                </c:pt>
                <c:pt idx="1634">
                  <c:v>2.4</c:v>
                </c:pt>
                <c:pt idx="1635">
                  <c:v>2.4</c:v>
                </c:pt>
                <c:pt idx="1636">
                  <c:v>2.5</c:v>
                </c:pt>
                <c:pt idx="1637">
                  <c:v>2.4</c:v>
                </c:pt>
                <c:pt idx="1638">
                  <c:v>2.5</c:v>
                </c:pt>
                <c:pt idx="1639">
                  <c:v>2.5</c:v>
                </c:pt>
                <c:pt idx="1640">
                  <c:v>2.4</c:v>
                </c:pt>
                <c:pt idx="1641">
                  <c:v>2.5</c:v>
                </c:pt>
                <c:pt idx="1642">
                  <c:v>2.5</c:v>
                </c:pt>
                <c:pt idx="1643">
                  <c:v>2.5</c:v>
                </c:pt>
                <c:pt idx="1644">
                  <c:v>2.5</c:v>
                </c:pt>
                <c:pt idx="1645">
                  <c:v>2.5</c:v>
                </c:pt>
                <c:pt idx="1646">
                  <c:v>2.5</c:v>
                </c:pt>
                <c:pt idx="1647">
                  <c:v>2.5</c:v>
                </c:pt>
                <c:pt idx="1648">
                  <c:v>2.5</c:v>
                </c:pt>
                <c:pt idx="1649">
                  <c:v>2.5</c:v>
                </c:pt>
                <c:pt idx="1650">
                  <c:v>2.5</c:v>
                </c:pt>
                <c:pt idx="1651">
                  <c:v>2.5</c:v>
                </c:pt>
                <c:pt idx="1652">
                  <c:v>2.5</c:v>
                </c:pt>
                <c:pt idx="1653">
                  <c:v>2.5</c:v>
                </c:pt>
                <c:pt idx="1654">
                  <c:v>2.5</c:v>
                </c:pt>
                <c:pt idx="1655">
                  <c:v>2.5</c:v>
                </c:pt>
                <c:pt idx="1656">
                  <c:v>2.5</c:v>
                </c:pt>
                <c:pt idx="1657">
                  <c:v>2.5</c:v>
                </c:pt>
                <c:pt idx="1658">
                  <c:v>2.5</c:v>
                </c:pt>
                <c:pt idx="1659">
                  <c:v>2.5</c:v>
                </c:pt>
                <c:pt idx="1660">
                  <c:v>2.5</c:v>
                </c:pt>
                <c:pt idx="1661">
                  <c:v>2.5</c:v>
                </c:pt>
                <c:pt idx="1662">
                  <c:v>2.5</c:v>
                </c:pt>
                <c:pt idx="1663">
                  <c:v>2.5</c:v>
                </c:pt>
                <c:pt idx="1664">
                  <c:v>2.5</c:v>
                </c:pt>
                <c:pt idx="1665">
                  <c:v>2.5</c:v>
                </c:pt>
                <c:pt idx="1666">
                  <c:v>2.5</c:v>
                </c:pt>
                <c:pt idx="1667">
                  <c:v>2.5</c:v>
                </c:pt>
                <c:pt idx="1668">
                  <c:v>2.5</c:v>
                </c:pt>
                <c:pt idx="1669">
                  <c:v>2.5</c:v>
                </c:pt>
                <c:pt idx="1670">
                  <c:v>2.5</c:v>
                </c:pt>
                <c:pt idx="1671">
                  <c:v>2.5</c:v>
                </c:pt>
                <c:pt idx="1672">
                  <c:v>2.5</c:v>
                </c:pt>
                <c:pt idx="1673">
                  <c:v>2.5</c:v>
                </c:pt>
                <c:pt idx="1674">
                  <c:v>2.5</c:v>
                </c:pt>
                <c:pt idx="1675">
                  <c:v>2.5</c:v>
                </c:pt>
                <c:pt idx="1676">
                  <c:v>2.5</c:v>
                </c:pt>
                <c:pt idx="1677">
                  <c:v>2.5</c:v>
                </c:pt>
                <c:pt idx="1678">
                  <c:v>2.5</c:v>
                </c:pt>
                <c:pt idx="1679">
                  <c:v>2.4</c:v>
                </c:pt>
                <c:pt idx="1680">
                  <c:v>2.5</c:v>
                </c:pt>
                <c:pt idx="1681">
                  <c:v>2.5</c:v>
                </c:pt>
                <c:pt idx="1682">
                  <c:v>2.5</c:v>
                </c:pt>
                <c:pt idx="1683">
                  <c:v>2.5</c:v>
                </c:pt>
                <c:pt idx="1684">
                  <c:v>2.5</c:v>
                </c:pt>
                <c:pt idx="1685">
                  <c:v>2.5</c:v>
                </c:pt>
                <c:pt idx="1686">
                  <c:v>2.5</c:v>
                </c:pt>
                <c:pt idx="1687">
                  <c:v>2.5</c:v>
                </c:pt>
                <c:pt idx="1688">
                  <c:v>2.5</c:v>
                </c:pt>
                <c:pt idx="1689">
                  <c:v>2.5</c:v>
                </c:pt>
                <c:pt idx="1690">
                  <c:v>2.5</c:v>
                </c:pt>
                <c:pt idx="1691">
                  <c:v>2.5</c:v>
                </c:pt>
                <c:pt idx="1692">
                  <c:v>2.5</c:v>
                </c:pt>
                <c:pt idx="1693">
                  <c:v>2.5</c:v>
                </c:pt>
                <c:pt idx="1694">
                  <c:v>2.5</c:v>
                </c:pt>
                <c:pt idx="1695">
                  <c:v>2.5</c:v>
                </c:pt>
                <c:pt idx="1696">
                  <c:v>2.5</c:v>
                </c:pt>
                <c:pt idx="1697">
                  <c:v>2.5</c:v>
                </c:pt>
                <c:pt idx="1698">
                  <c:v>2.5</c:v>
                </c:pt>
                <c:pt idx="1699">
                  <c:v>2.5</c:v>
                </c:pt>
                <c:pt idx="1700">
                  <c:v>2.5</c:v>
                </c:pt>
                <c:pt idx="1701">
                  <c:v>2.5</c:v>
                </c:pt>
                <c:pt idx="1702">
                  <c:v>2.5</c:v>
                </c:pt>
                <c:pt idx="1703">
                  <c:v>2.5</c:v>
                </c:pt>
                <c:pt idx="1704">
                  <c:v>2.5</c:v>
                </c:pt>
                <c:pt idx="1705">
                  <c:v>2.5</c:v>
                </c:pt>
                <c:pt idx="1706">
                  <c:v>2.5</c:v>
                </c:pt>
                <c:pt idx="1707">
                  <c:v>2.5</c:v>
                </c:pt>
                <c:pt idx="1708">
                  <c:v>2.4</c:v>
                </c:pt>
                <c:pt idx="1709">
                  <c:v>2.5</c:v>
                </c:pt>
                <c:pt idx="1710">
                  <c:v>2.5</c:v>
                </c:pt>
                <c:pt idx="1711">
                  <c:v>2.5</c:v>
                </c:pt>
                <c:pt idx="1712">
                  <c:v>2.4</c:v>
                </c:pt>
                <c:pt idx="1713">
                  <c:v>2.5</c:v>
                </c:pt>
                <c:pt idx="1714">
                  <c:v>2.5</c:v>
                </c:pt>
                <c:pt idx="1715">
                  <c:v>2.5</c:v>
                </c:pt>
                <c:pt idx="1716">
                  <c:v>2.5</c:v>
                </c:pt>
                <c:pt idx="1717">
                  <c:v>2.5</c:v>
                </c:pt>
                <c:pt idx="1718">
                  <c:v>2.5</c:v>
                </c:pt>
                <c:pt idx="1719">
                  <c:v>2.5</c:v>
                </c:pt>
                <c:pt idx="1720">
                  <c:v>2.5</c:v>
                </c:pt>
                <c:pt idx="1721">
                  <c:v>2.4</c:v>
                </c:pt>
                <c:pt idx="1722">
                  <c:v>2.5</c:v>
                </c:pt>
                <c:pt idx="1723">
                  <c:v>2.5</c:v>
                </c:pt>
                <c:pt idx="1724">
                  <c:v>2.5</c:v>
                </c:pt>
                <c:pt idx="1725">
                  <c:v>2.5</c:v>
                </c:pt>
                <c:pt idx="1726">
                  <c:v>2.5</c:v>
                </c:pt>
                <c:pt idx="1727">
                  <c:v>2.5</c:v>
                </c:pt>
                <c:pt idx="1728">
                  <c:v>2.5</c:v>
                </c:pt>
                <c:pt idx="1729">
                  <c:v>2.5</c:v>
                </c:pt>
                <c:pt idx="1730">
                  <c:v>2.5</c:v>
                </c:pt>
                <c:pt idx="1731">
                  <c:v>2.5</c:v>
                </c:pt>
                <c:pt idx="1732">
                  <c:v>2.5</c:v>
                </c:pt>
                <c:pt idx="1733">
                  <c:v>2.5</c:v>
                </c:pt>
                <c:pt idx="1734">
                  <c:v>2.5</c:v>
                </c:pt>
                <c:pt idx="1735">
                  <c:v>2.5</c:v>
                </c:pt>
                <c:pt idx="1736">
                  <c:v>2.5</c:v>
                </c:pt>
                <c:pt idx="1737">
                  <c:v>2.5</c:v>
                </c:pt>
                <c:pt idx="1738">
                  <c:v>2.5</c:v>
                </c:pt>
                <c:pt idx="1739">
                  <c:v>2.5</c:v>
                </c:pt>
                <c:pt idx="1740">
                  <c:v>2.5</c:v>
                </c:pt>
                <c:pt idx="1741">
                  <c:v>2.5</c:v>
                </c:pt>
                <c:pt idx="1742">
                  <c:v>2.5</c:v>
                </c:pt>
                <c:pt idx="1743">
                  <c:v>2.5</c:v>
                </c:pt>
                <c:pt idx="1744">
                  <c:v>2.5</c:v>
                </c:pt>
                <c:pt idx="1745">
                  <c:v>2.5</c:v>
                </c:pt>
                <c:pt idx="1746">
                  <c:v>2.5</c:v>
                </c:pt>
                <c:pt idx="1747">
                  <c:v>2.5</c:v>
                </c:pt>
                <c:pt idx="1748">
                  <c:v>2.4</c:v>
                </c:pt>
                <c:pt idx="1749">
                  <c:v>2.5</c:v>
                </c:pt>
                <c:pt idx="1750">
                  <c:v>2.5</c:v>
                </c:pt>
                <c:pt idx="1751">
                  <c:v>2.5</c:v>
                </c:pt>
                <c:pt idx="1752">
                  <c:v>2.5</c:v>
                </c:pt>
                <c:pt idx="1753">
                  <c:v>2.5</c:v>
                </c:pt>
                <c:pt idx="1754">
                  <c:v>2.5</c:v>
                </c:pt>
                <c:pt idx="1755">
                  <c:v>2.5</c:v>
                </c:pt>
                <c:pt idx="1756">
                  <c:v>2.5</c:v>
                </c:pt>
                <c:pt idx="1757">
                  <c:v>2.5</c:v>
                </c:pt>
                <c:pt idx="1758">
                  <c:v>2.5</c:v>
                </c:pt>
                <c:pt idx="1759">
                  <c:v>2.5</c:v>
                </c:pt>
                <c:pt idx="1760">
                  <c:v>2.4</c:v>
                </c:pt>
                <c:pt idx="1761">
                  <c:v>2.5</c:v>
                </c:pt>
                <c:pt idx="1762">
                  <c:v>2.5</c:v>
                </c:pt>
                <c:pt idx="1763">
                  <c:v>2.5</c:v>
                </c:pt>
                <c:pt idx="1764">
                  <c:v>2.4</c:v>
                </c:pt>
                <c:pt idx="1765">
                  <c:v>2.5</c:v>
                </c:pt>
                <c:pt idx="1766">
                  <c:v>2.5</c:v>
                </c:pt>
                <c:pt idx="1767">
                  <c:v>2.5</c:v>
                </c:pt>
                <c:pt idx="1768">
                  <c:v>2.5</c:v>
                </c:pt>
                <c:pt idx="1769">
                  <c:v>2.5</c:v>
                </c:pt>
                <c:pt idx="1770">
                  <c:v>2.5</c:v>
                </c:pt>
                <c:pt idx="1771">
                  <c:v>2.5</c:v>
                </c:pt>
                <c:pt idx="1772">
                  <c:v>2.5</c:v>
                </c:pt>
                <c:pt idx="1773">
                  <c:v>2.5</c:v>
                </c:pt>
                <c:pt idx="1774">
                  <c:v>2.5</c:v>
                </c:pt>
                <c:pt idx="1775">
                  <c:v>2.5</c:v>
                </c:pt>
                <c:pt idx="1776">
                  <c:v>2.5</c:v>
                </c:pt>
                <c:pt idx="1777">
                  <c:v>2.5</c:v>
                </c:pt>
                <c:pt idx="1778">
                  <c:v>2.5</c:v>
                </c:pt>
                <c:pt idx="1779">
                  <c:v>2.5</c:v>
                </c:pt>
                <c:pt idx="1780">
                  <c:v>2.5</c:v>
                </c:pt>
                <c:pt idx="1781">
                  <c:v>2.4</c:v>
                </c:pt>
                <c:pt idx="1782">
                  <c:v>2.5</c:v>
                </c:pt>
                <c:pt idx="1783">
                  <c:v>2.5</c:v>
                </c:pt>
                <c:pt idx="1784">
                  <c:v>2.5</c:v>
                </c:pt>
                <c:pt idx="1785">
                  <c:v>2.5</c:v>
                </c:pt>
                <c:pt idx="1786">
                  <c:v>2.5</c:v>
                </c:pt>
                <c:pt idx="1787">
                  <c:v>2.5</c:v>
                </c:pt>
                <c:pt idx="1788">
                  <c:v>2.5</c:v>
                </c:pt>
                <c:pt idx="1789">
                  <c:v>2.5</c:v>
                </c:pt>
                <c:pt idx="1790">
                  <c:v>2.5</c:v>
                </c:pt>
                <c:pt idx="1791">
                  <c:v>2.5</c:v>
                </c:pt>
                <c:pt idx="1792">
                  <c:v>2.5</c:v>
                </c:pt>
                <c:pt idx="1793">
                  <c:v>2.5</c:v>
                </c:pt>
                <c:pt idx="1794">
                  <c:v>2.4</c:v>
                </c:pt>
                <c:pt idx="1795">
                  <c:v>2.5</c:v>
                </c:pt>
                <c:pt idx="1796">
                  <c:v>2.5</c:v>
                </c:pt>
                <c:pt idx="1797">
                  <c:v>2.5</c:v>
                </c:pt>
                <c:pt idx="1798">
                  <c:v>2.5</c:v>
                </c:pt>
                <c:pt idx="1799">
                  <c:v>2.5</c:v>
                </c:pt>
                <c:pt idx="1800">
                  <c:v>2.5</c:v>
                </c:pt>
                <c:pt idx="1801">
                  <c:v>2.5</c:v>
                </c:pt>
                <c:pt idx="1802">
                  <c:v>2.5</c:v>
                </c:pt>
                <c:pt idx="1803">
                  <c:v>2.5</c:v>
                </c:pt>
                <c:pt idx="1804">
                  <c:v>2.5</c:v>
                </c:pt>
                <c:pt idx="1805">
                  <c:v>2.5</c:v>
                </c:pt>
                <c:pt idx="1806">
                  <c:v>2.5</c:v>
                </c:pt>
                <c:pt idx="1807">
                  <c:v>2.5</c:v>
                </c:pt>
                <c:pt idx="1808">
                  <c:v>2.5</c:v>
                </c:pt>
                <c:pt idx="1809">
                  <c:v>2.5</c:v>
                </c:pt>
                <c:pt idx="1810">
                  <c:v>2.5</c:v>
                </c:pt>
                <c:pt idx="1811">
                  <c:v>2.4</c:v>
                </c:pt>
                <c:pt idx="1812">
                  <c:v>2.5</c:v>
                </c:pt>
                <c:pt idx="1813">
                  <c:v>2.5</c:v>
                </c:pt>
                <c:pt idx="1814">
                  <c:v>2.5</c:v>
                </c:pt>
                <c:pt idx="1815">
                  <c:v>2.5</c:v>
                </c:pt>
                <c:pt idx="1816">
                  <c:v>2.5</c:v>
                </c:pt>
                <c:pt idx="1817">
                  <c:v>2.5</c:v>
                </c:pt>
                <c:pt idx="1818">
                  <c:v>2.5</c:v>
                </c:pt>
                <c:pt idx="1819">
                  <c:v>2.5</c:v>
                </c:pt>
                <c:pt idx="1820">
                  <c:v>2.5</c:v>
                </c:pt>
                <c:pt idx="1821">
                  <c:v>2.5</c:v>
                </c:pt>
                <c:pt idx="1822">
                  <c:v>2.5</c:v>
                </c:pt>
                <c:pt idx="1823">
                  <c:v>2.5</c:v>
                </c:pt>
                <c:pt idx="1824">
                  <c:v>2.5</c:v>
                </c:pt>
                <c:pt idx="1825">
                  <c:v>2.5</c:v>
                </c:pt>
                <c:pt idx="1826">
                  <c:v>2.5</c:v>
                </c:pt>
                <c:pt idx="1827">
                  <c:v>2.5</c:v>
                </c:pt>
                <c:pt idx="1828">
                  <c:v>2.4</c:v>
                </c:pt>
                <c:pt idx="1829">
                  <c:v>2.5</c:v>
                </c:pt>
                <c:pt idx="1830">
                  <c:v>2.5</c:v>
                </c:pt>
                <c:pt idx="1831">
                  <c:v>2.5</c:v>
                </c:pt>
                <c:pt idx="1832">
                  <c:v>2.5</c:v>
                </c:pt>
                <c:pt idx="1833">
                  <c:v>2.5</c:v>
                </c:pt>
                <c:pt idx="1834">
                  <c:v>2.5</c:v>
                </c:pt>
                <c:pt idx="1835">
                  <c:v>2.5</c:v>
                </c:pt>
                <c:pt idx="1836">
                  <c:v>2.5</c:v>
                </c:pt>
                <c:pt idx="1837">
                  <c:v>2.5</c:v>
                </c:pt>
                <c:pt idx="1838">
                  <c:v>2.5</c:v>
                </c:pt>
                <c:pt idx="1839">
                  <c:v>2.5</c:v>
                </c:pt>
                <c:pt idx="1840">
                  <c:v>2.5</c:v>
                </c:pt>
                <c:pt idx="1841">
                  <c:v>2.4</c:v>
                </c:pt>
                <c:pt idx="1842">
                  <c:v>2.5</c:v>
                </c:pt>
                <c:pt idx="1843">
                  <c:v>2.5</c:v>
                </c:pt>
                <c:pt idx="1844">
                  <c:v>2.5</c:v>
                </c:pt>
                <c:pt idx="1845">
                  <c:v>2.5</c:v>
                </c:pt>
                <c:pt idx="1846">
                  <c:v>2.5</c:v>
                </c:pt>
                <c:pt idx="1847">
                  <c:v>2.5</c:v>
                </c:pt>
                <c:pt idx="1848">
                  <c:v>2.5</c:v>
                </c:pt>
                <c:pt idx="1849">
                  <c:v>2.5</c:v>
                </c:pt>
                <c:pt idx="1850">
                  <c:v>2.5</c:v>
                </c:pt>
                <c:pt idx="1851">
                  <c:v>2.5</c:v>
                </c:pt>
                <c:pt idx="1852">
                  <c:v>2.5</c:v>
                </c:pt>
                <c:pt idx="1853">
                  <c:v>2.5</c:v>
                </c:pt>
                <c:pt idx="1854">
                  <c:v>2.5</c:v>
                </c:pt>
                <c:pt idx="1855">
                  <c:v>2.5</c:v>
                </c:pt>
                <c:pt idx="1856">
                  <c:v>2.5</c:v>
                </c:pt>
                <c:pt idx="1857">
                  <c:v>2.5</c:v>
                </c:pt>
                <c:pt idx="1858">
                  <c:v>2.5</c:v>
                </c:pt>
                <c:pt idx="1859">
                  <c:v>2.5</c:v>
                </c:pt>
                <c:pt idx="1860">
                  <c:v>2.5</c:v>
                </c:pt>
                <c:pt idx="1861">
                  <c:v>2.5</c:v>
                </c:pt>
                <c:pt idx="1862">
                  <c:v>2.5</c:v>
                </c:pt>
                <c:pt idx="1863">
                  <c:v>2.4</c:v>
                </c:pt>
                <c:pt idx="1864">
                  <c:v>2.5</c:v>
                </c:pt>
                <c:pt idx="1865">
                  <c:v>2.5</c:v>
                </c:pt>
                <c:pt idx="1866">
                  <c:v>2.5</c:v>
                </c:pt>
                <c:pt idx="1867">
                  <c:v>2.5</c:v>
                </c:pt>
                <c:pt idx="1868">
                  <c:v>2.5</c:v>
                </c:pt>
                <c:pt idx="1869">
                  <c:v>2.5</c:v>
                </c:pt>
                <c:pt idx="1870">
                  <c:v>2.4</c:v>
                </c:pt>
                <c:pt idx="1871">
                  <c:v>2.5</c:v>
                </c:pt>
                <c:pt idx="1872">
                  <c:v>2.5</c:v>
                </c:pt>
                <c:pt idx="1873">
                  <c:v>2.5</c:v>
                </c:pt>
                <c:pt idx="1874">
                  <c:v>2.5</c:v>
                </c:pt>
                <c:pt idx="1875">
                  <c:v>2.5</c:v>
                </c:pt>
                <c:pt idx="1876">
                  <c:v>2.5</c:v>
                </c:pt>
                <c:pt idx="1877">
                  <c:v>2.5</c:v>
                </c:pt>
                <c:pt idx="1878">
                  <c:v>2.5</c:v>
                </c:pt>
                <c:pt idx="1879">
                  <c:v>2.5</c:v>
                </c:pt>
                <c:pt idx="1880">
                  <c:v>2.5</c:v>
                </c:pt>
                <c:pt idx="1881">
                  <c:v>2.5</c:v>
                </c:pt>
                <c:pt idx="1882">
                  <c:v>2.5</c:v>
                </c:pt>
                <c:pt idx="1883">
                  <c:v>2.5</c:v>
                </c:pt>
                <c:pt idx="1884">
                  <c:v>2.5</c:v>
                </c:pt>
                <c:pt idx="1885">
                  <c:v>2.5</c:v>
                </c:pt>
                <c:pt idx="1886">
                  <c:v>2.5</c:v>
                </c:pt>
                <c:pt idx="1887">
                  <c:v>2.5</c:v>
                </c:pt>
                <c:pt idx="1888">
                  <c:v>2.5</c:v>
                </c:pt>
                <c:pt idx="1889">
                  <c:v>2.5</c:v>
                </c:pt>
                <c:pt idx="1890">
                  <c:v>2.5</c:v>
                </c:pt>
                <c:pt idx="1891">
                  <c:v>2.4</c:v>
                </c:pt>
                <c:pt idx="1892">
                  <c:v>2.5</c:v>
                </c:pt>
                <c:pt idx="1893">
                  <c:v>2.5</c:v>
                </c:pt>
                <c:pt idx="1894">
                  <c:v>2.5</c:v>
                </c:pt>
                <c:pt idx="1895">
                  <c:v>2.5</c:v>
                </c:pt>
                <c:pt idx="1896">
                  <c:v>2.5</c:v>
                </c:pt>
                <c:pt idx="1897">
                  <c:v>2.4</c:v>
                </c:pt>
                <c:pt idx="1898">
                  <c:v>2.5</c:v>
                </c:pt>
                <c:pt idx="1899">
                  <c:v>2.5</c:v>
                </c:pt>
                <c:pt idx="1900">
                  <c:v>2.5</c:v>
                </c:pt>
                <c:pt idx="1901">
                  <c:v>2.5</c:v>
                </c:pt>
                <c:pt idx="1902">
                  <c:v>2.5</c:v>
                </c:pt>
                <c:pt idx="1903">
                  <c:v>2.5</c:v>
                </c:pt>
                <c:pt idx="1904">
                  <c:v>2.5</c:v>
                </c:pt>
                <c:pt idx="1905">
                  <c:v>2.5</c:v>
                </c:pt>
                <c:pt idx="1906">
                  <c:v>2.5</c:v>
                </c:pt>
                <c:pt idx="1907">
                  <c:v>2.5</c:v>
                </c:pt>
                <c:pt idx="1908">
                  <c:v>2.4</c:v>
                </c:pt>
                <c:pt idx="1909">
                  <c:v>2.5</c:v>
                </c:pt>
                <c:pt idx="1910">
                  <c:v>2.5</c:v>
                </c:pt>
                <c:pt idx="1911">
                  <c:v>2.5</c:v>
                </c:pt>
                <c:pt idx="1912">
                  <c:v>2.5</c:v>
                </c:pt>
                <c:pt idx="1913">
                  <c:v>2.4</c:v>
                </c:pt>
                <c:pt idx="1914">
                  <c:v>2.5</c:v>
                </c:pt>
                <c:pt idx="1915">
                  <c:v>2.5</c:v>
                </c:pt>
                <c:pt idx="1916">
                  <c:v>2.5</c:v>
                </c:pt>
                <c:pt idx="1917">
                  <c:v>2.5</c:v>
                </c:pt>
                <c:pt idx="1918">
                  <c:v>2.5</c:v>
                </c:pt>
                <c:pt idx="1919">
                  <c:v>2.5</c:v>
                </c:pt>
                <c:pt idx="1920">
                  <c:v>2.5</c:v>
                </c:pt>
                <c:pt idx="1921">
                  <c:v>2.5</c:v>
                </c:pt>
                <c:pt idx="1922">
                  <c:v>2.5</c:v>
                </c:pt>
                <c:pt idx="1923">
                  <c:v>2.5</c:v>
                </c:pt>
                <c:pt idx="1924">
                  <c:v>2.5</c:v>
                </c:pt>
                <c:pt idx="1925">
                  <c:v>2.5</c:v>
                </c:pt>
                <c:pt idx="1926">
                  <c:v>2.5</c:v>
                </c:pt>
                <c:pt idx="1927">
                  <c:v>2.5</c:v>
                </c:pt>
                <c:pt idx="1928">
                  <c:v>2.5</c:v>
                </c:pt>
                <c:pt idx="1929">
                  <c:v>2.5</c:v>
                </c:pt>
                <c:pt idx="1930">
                  <c:v>2.5</c:v>
                </c:pt>
                <c:pt idx="1931">
                  <c:v>2.5</c:v>
                </c:pt>
                <c:pt idx="1932">
                  <c:v>2.5</c:v>
                </c:pt>
                <c:pt idx="1933">
                  <c:v>2.5</c:v>
                </c:pt>
                <c:pt idx="1934">
                  <c:v>2.5</c:v>
                </c:pt>
                <c:pt idx="1935">
                  <c:v>2.5</c:v>
                </c:pt>
                <c:pt idx="1936">
                  <c:v>2.5</c:v>
                </c:pt>
                <c:pt idx="1937">
                  <c:v>2.5</c:v>
                </c:pt>
                <c:pt idx="1938">
                  <c:v>2.5</c:v>
                </c:pt>
                <c:pt idx="1939">
                  <c:v>2.5</c:v>
                </c:pt>
                <c:pt idx="1940">
                  <c:v>2.5</c:v>
                </c:pt>
                <c:pt idx="1941">
                  <c:v>2.5</c:v>
                </c:pt>
                <c:pt idx="1942">
                  <c:v>2.5</c:v>
                </c:pt>
                <c:pt idx="1943">
                  <c:v>2.5</c:v>
                </c:pt>
                <c:pt idx="1944">
                  <c:v>2.5</c:v>
                </c:pt>
                <c:pt idx="1945">
                  <c:v>2.5</c:v>
                </c:pt>
                <c:pt idx="1946">
                  <c:v>2.5</c:v>
                </c:pt>
                <c:pt idx="1947">
                  <c:v>2.5</c:v>
                </c:pt>
                <c:pt idx="1948">
                  <c:v>2.5</c:v>
                </c:pt>
                <c:pt idx="1949">
                  <c:v>2.5</c:v>
                </c:pt>
                <c:pt idx="1950">
                  <c:v>2.5</c:v>
                </c:pt>
                <c:pt idx="1951">
                  <c:v>2.5</c:v>
                </c:pt>
                <c:pt idx="1952">
                  <c:v>2.5</c:v>
                </c:pt>
                <c:pt idx="1953">
                  <c:v>2.5</c:v>
                </c:pt>
                <c:pt idx="1954">
                  <c:v>2.5</c:v>
                </c:pt>
                <c:pt idx="1955">
                  <c:v>2.5</c:v>
                </c:pt>
                <c:pt idx="1956">
                  <c:v>2.5</c:v>
                </c:pt>
                <c:pt idx="1957">
                  <c:v>2.5</c:v>
                </c:pt>
                <c:pt idx="1958">
                  <c:v>2.5</c:v>
                </c:pt>
                <c:pt idx="1959">
                  <c:v>2.5</c:v>
                </c:pt>
                <c:pt idx="1960">
                  <c:v>2.5</c:v>
                </c:pt>
                <c:pt idx="1961">
                  <c:v>2.5</c:v>
                </c:pt>
                <c:pt idx="1962">
                  <c:v>2.5</c:v>
                </c:pt>
                <c:pt idx="1963">
                  <c:v>2.5</c:v>
                </c:pt>
                <c:pt idx="1964">
                  <c:v>2.5</c:v>
                </c:pt>
                <c:pt idx="1965">
                  <c:v>2.5</c:v>
                </c:pt>
                <c:pt idx="1966">
                  <c:v>2.5</c:v>
                </c:pt>
                <c:pt idx="1967">
                  <c:v>2.5</c:v>
                </c:pt>
                <c:pt idx="1968">
                  <c:v>2.5</c:v>
                </c:pt>
                <c:pt idx="1969">
                  <c:v>2.5</c:v>
                </c:pt>
                <c:pt idx="1970">
                  <c:v>2.5</c:v>
                </c:pt>
                <c:pt idx="1971">
                  <c:v>2.5</c:v>
                </c:pt>
                <c:pt idx="1972">
                  <c:v>2.5</c:v>
                </c:pt>
                <c:pt idx="1973">
                  <c:v>2.5</c:v>
                </c:pt>
                <c:pt idx="1974">
                  <c:v>2.5</c:v>
                </c:pt>
                <c:pt idx="1975">
                  <c:v>2.5</c:v>
                </c:pt>
                <c:pt idx="1976">
                  <c:v>2.4</c:v>
                </c:pt>
                <c:pt idx="1977">
                  <c:v>2.5</c:v>
                </c:pt>
                <c:pt idx="1978">
                  <c:v>2.5</c:v>
                </c:pt>
                <c:pt idx="1979">
                  <c:v>2.5</c:v>
                </c:pt>
                <c:pt idx="1980">
                  <c:v>2.5</c:v>
                </c:pt>
                <c:pt idx="1981">
                  <c:v>2.5</c:v>
                </c:pt>
                <c:pt idx="1982">
                  <c:v>2.5</c:v>
                </c:pt>
                <c:pt idx="1983">
                  <c:v>2.5</c:v>
                </c:pt>
                <c:pt idx="1984">
                  <c:v>2.5</c:v>
                </c:pt>
                <c:pt idx="1985">
                  <c:v>2.5</c:v>
                </c:pt>
                <c:pt idx="1986">
                  <c:v>2.5</c:v>
                </c:pt>
                <c:pt idx="1987">
                  <c:v>2.5</c:v>
                </c:pt>
                <c:pt idx="1988">
                  <c:v>2.5</c:v>
                </c:pt>
                <c:pt idx="1989">
                  <c:v>2.5</c:v>
                </c:pt>
                <c:pt idx="1990">
                  <c:v>2.5</c:v>
                </c:pt>
                <c:pt idx="1991">
                  <c:v>2.5</c:v>
                </c:pt>
                <c:pt idx="1992">
                  <c:v>2.5</c:v>
                </c:pt>
                <c:pt idx="1993">
                  <c:v>2.5</c:v>
                </c:pt>
                <c:pt idx="1994">
                  <c:v>2.5</c:v>
                </c:pt>
                <c:pt idx="1995">
                  <c:v>2.5</c:v>
                </c:pt>
                <c:pt idx="1996">
                  <c:v>2.5</c:v>
                </c:pt>
                <c:pt idx="1997">
                  <c:v>2.5</c:v>
                </c:pt>
                <c:pt idx="1998">
                  <c:v>2.5</c:v>
                </c:pt>
                <c:pt idx="1999">
                  <c:v>2.5</c:v>
                </c:pt>
                <c:pt idx="2000">
                  <c:v>2.5</c:v>
                </c:pt>
                <c:pt idx="2001">
                  <c:v>2.5</c:v>
                </c:pt>
                <c:pt idx="2002">
                  <c:v>2.5</c:v>
                </c:pt>
                <c:pt idx="2003">
                  <c:v>2.5</c:v>
                </c:pt>
                <c:pt idx="2004">
                  <c:v>2.5</c:v>
                </c:pt>
                <c:pt idx="2005">
                  <c:v>2.5</c:v>
                </c:pt>
                <c:pt idx="2006">
                  <c:v>2.5</c:v>
                </c:pt>
                <c:pt idx="2007">
                  <c:v>2.5</c:v>
                </c:pt>
                <c:pt idx="2008">
                  <c:v>2.5</c:v>
                </c:pt>
                <c:pt idx="2009">
                  <c:v>2.5</c:v>
                </c:pt>
                <c:pt idx="2010">
                  <c:v>2.5</c:v>
                </c:pt>
                <c:pt idx="2011">
                  <c:v>2.5</c:v>
                </c:pt>
                <c:pt idx="2012">
                  <c:v>2.5</c:v>
                </c:pt>
                <c:pt idx="2013">
                  <c:v>2.5</c:v>
                </c:pt>
                <c:pt idx="2014">
                  <c:v>2.5</c:v>
                </c:pt>
                <c:pt idx="2015">
                  <c:v>2.5</c:v>
                </c:pt>
                <c:pt idx="2016">
                  <c:v>2.4</c:v>
                </c:pt>
                <c:pt idx="2017">
                  <c:v>2.5</c:v>
                </c:pt>
                <c:pt idx="2018">
                  <c:v>2.5</c:v>
                </c:pt>
                <c:pt idx="2019">
                  <c:v>2.5</c:v>
                </c:pt>
                <c:pt idx="2020">
                  <c:v>2.5</c:v>
                </c:pt>
                <c:pt idx="2021">
                  <c:v>2.5</c:v>
                </c:pt>
                <c:pt idx="2022">
                  <c:v>2.5</c:v>
                </c:pt>
                <c:pt idx="2023">
                  <c:v>2.5</c:v>
                </c:pt>
                <c:pt idx="2024">
                  <c:v>2.5</c:v>
                </c:pt>
                <c:pt idx="2025">
                  <c:v>2.5</c:v>
                </c:pt>
                <c:pt idx="2026">
                  <c:v>2.5</c:v>
                </c:pt>
                <c:pt idx="2027">
                  <c:v>2.5</c:v>
                </c:pt>
                <c:pt idx="2028">
                  <c:v>2.5</c:v>
                </c:pt>
                <c:pt idx="2029">
                  <c:v>2.5</c:v>
                </c:pt>
                <c:pt idx="2030">
                  <c:v>2.5</c:v>
                </c:pt>
                <c:pt idx="2031">
                  <c:v>2.5</c:v>
                </c:pt>
                <c:pt idx="2032">
                  <c:v>2.5</c:v>
                </c:pt>
                <c:pt idx="2033">
                  <c:v>2.5</c:v>
                </c:pt>
                <c:pt idx="2034">
                  <c:v>2.5</c:v>
                </c:pt>
                <c:pt idx="2035">
                  <c:v>2.5</c:v>
                </c:pt>
                <c:pt idx="2036">
                  <c:v>2.5</c:v>
                </c:pt>
                <c:pt idx="2037">
                  <c:v>2.5</c:v>
                </c:pt>
                <c:pt idx="2038">
                  <c:v>2.5</c:v>
                </c:pt>
                <c:pt idx="2039">
                  <c:v>2.5</c:v>
                </c:pt>
                <c:pt idx="2040">
                  <c:v>2.5</c:v>
                </c:pt>
                <c:pt idx="2041">
                  <c:v>2.5</c:v>
                </c:pt>
                <c:pt idx="2042">
                  <c:v>2.5</c:v>
                </c:pt>
                <c:pt idx="2043">
                  <c:v>2.5</c:v>
                </c:pt>
                <c:pt idx="2044">
                  <c:v>2.5</c:v>
                </c:pt>
                <c:pt idx="2045">
                  <c:v>2.4</c:v>
                </c:pt>
                <c:pt idx="2046">
                  <c:v>2.5</c:v>
                </c:pt>
                <c:pt idx="2047">
                  <c:v>2.5</c:v>
                </c:pt>
                <c:pt idx="2048">
                  <c:v>2.5</c:v>
                </c:pt>
                <c:pt idx="2049">
                  <c:v>2.5</c:v>
                </c:pt>
                <c:pt idx="2050">
                  <c:v>2.5</c:v>
                </c:pt>
                <c:pt idx="2051">
                  <c:v>2.5</c:v>
                </c:pt>
                <c:pt idx="2052">
                  <c:v>2.5</c:v>
                </c:pt>
                <c:pt idx="2053">
                  <c:v>2.5</c:v>
                </c:pt>
                <c:pt idx="2054">
                  <c:v>2.5</c:v>
                </c:pt>
                <c:pt idx="2055">
                  <c:v>2.5</c:v>
                </c:pt>
                <c:pt idx="2056">
                  <c:v>2.5</c:v>
                </c:pt>
                <c:pt idx="2057">
                  <c:v>2.5</c:v>
                </c:pt>
                <c:pt idx="2058">
                  <c:v>2.4</c:v>
                </c:pt>
                <c:pt idx="2059">
                  <c:v>2.5</c:v>
                </c:pt>
                <c:pt idx="2060">
                  <c:v>2.5</c:v>
                </c:pt>
                <c:pt idx="2061">
                  <c:v>2.5</c:v>
                </c:pt>
                <c:pt idx="2062">
                  <c:v>2.5</c:v>
                </c:pt>
                <c:pt idx="2063">
                  <c:v>2.5</c:v>
                </c:pt>
                <c:pt idx="2064">
                  <c:v>2.5</c:v>
                </c:pt>
                <c:pt idx="2065">
                  <c:v>2.4</c:v>
                </c:pt>
                <c:pt idx="2066">
                  <c:v>2.5</c:v>
                </c:pt>
                <c:pt idx="2067">
                  <c:v>2.5</c:v>
                </c:pt>
                <c:pt idx="2068">
                  <c:v>2.5</c:v>
                </c:pt>
                <c:pt idx="2069">
                  <c:v>2.5</c:v>
                </c:pt>
                <c:pt idx="2070">
                  <c:v>2.5</c:v>
                </c:pt>
                <c:pt idx="2071">
                  <c:v>2.5</c:v>
                </c:pt>
                <c:pt idx="2072">
                  <c:v>2.5</c:v>
                </c:pt>
                <c:pt idx="2073">
                  <c:v>2.5</c:v>
                </c:pt>
                <c:pt idx="2074">
                  <c:v>2.5</c:v>
                </c:pt>
                <c:pt idx="2075">
                  <c:v>2.5</c:v>
                </c:pt>
                <c:pt idx="2076">
                  <c:v>2.5</c:v>
                </c:pt>
                <c:pt idx="2077">
                  <c:v>2.5</c:v>
                </c:pt>
                <c:pt idx="2078">
                  <c:v>2.4</c:v>
                </c:pt>
                <c:pt idx="2079">
                  <c:v>2.5</c:v>
                </c:pt>
                <c:pt idx="2080">
                  <c:v>2.5</c:v>
                </c:pt>
                <c:pt idx="2081">
                  <c:v>2.5</c:v>
                </c:pt>
                <c:pt idx="2082">
                  <c:v>2.5</c:v>
                </c:pt>
                <c:pt idx="2083">
                  <c:v>2.5</c:v>
                </c:pt>
                <c:pt idx="2084">
                  <c:v>2.5</c:v>
                </c:pt>
                <c:pt idx="2085">
                  <c:v>2.5</c:v>
                </c:pt>
                <c:pt idx="2086">
                  <c:v>2.5</c:v>
                </c:pt>
                <c:pt idx="2087">
                  <c:v>2.5</c:v>
                </c:pt>
                <c:pt idx="2088">
                  <c:v>2.5</c:v>
                </c:pt>
                <c:pt idx="2089">
                  <c:v>2.5</c:v>
                </c:pt>
                <c:pt idx="2090">
                  <c:v>2.5</c:v>
                </c:pt>
                <c:pt idx="2091">
                  <c:v>2.5</c:v>
                </c:pt>
                <c:pt idx="2092">
                  <c:v>2.5</c:v>
                </c:pt>
                <c:pt idx="2093">
                  <c:v>2.5</c:v>
                </c:pt>
                <c:pt idx="2094">
                  <c:v>2.5</c:v>
                </c:pt>
                <c:pt idx="2095">
                  <c:v>2.5</c:v>
                </c:pt>
                <c:pt idx="2096">
                  <c:v>2.5</c:v>
                </c:pt>
                <c:pt idx="2097">
                  <c:v>2.5</c:v>
                </c:pt>
                <c:pt idx="2098">
                  <c:v>2.5</c:v>
                </c:pt>
                <c:pt idx="2099">
                  <c:v>2.5</c:v>
                </c:pt>
                <c:pt idx="2100">
                  <c:v>2.5</c:v>
                </c:pt>
                <c:pt idx="2101">
                  <c:v>2.5</c:v>
                </c:pt>
                <c:pt idx="2102">
                  <c:v>2.5</c:v>
                </c:pt>
                <c:pt idx="2103">
                  <c:v>2.5</c:v>
                </c:pt>
                <c:pt idx="2104">
                  <c:v>2.5</c:v>
                </c:pt>
                <c:pt idx="2105">
                  <c:v>2.5</c:v>
                </c:pt>
                <c:pt idx="2106">
                  <c:v>2.5</c:v>
                </c:pt>
                <c:pt idx="2107">
                  <c:v>2.5</c:v>
                </c:pt>
                <c:pt idx="2108">
                  <c:v>2.5</c:v>
                </c:pt>
                <c:pt idx="2109">
                  <c:v>2.5</c:v>
                </c:pt>
                <c:pt idx="2110">
                  <c:v>2.5</c:v>
                </c:pt>
                <c:pt idx="2111">
                  <c:v>2.5</c:v>
                </c:pt>
                <c:pt idx="2112">
                  <c:v>2.5</c:v>
                </c:pt>
                <c:pt idx="2113">
                  <c:v>2.5</c:v>
                </c:pt>
                <c:pt idx="2114">
                  <c:v>2.5</c:v>
                </c:pt>
                <c:pt idx="2115">
                  <c:v>2.5</c:v>
                </c:pt>
                <c:pt idx="2116">
                  <c:v>2.5</c:v>
                </c:pt>
                <c:pt idx="2117">
                  <c:v>2.5</c:v>
                </c:pt>
                <c:pt idx="2118">
                  <c:v>2.5</c:v>
                </c:pt>
                <c:pt idx="2119">
                  <c:v>2.5</c:v>
                </c:pt>
                <c:pt idx="2120">
                  <c:v>2.5</c:v>
                </c:pt>
                <c:pt idx="2121">
                  <c:v>2.5</c:v>
                </c:pt>
                <c:pt idx="2122">
                  <c:v>2.5</c:v>
                </c:pt>
                <c:pt idx="2123">
                  <c:v>2.4</c:v>
                </c:pt>
                <c:pt idx="2124">
                  <c:v>2.5</c:v>
                </c:pt>
                <c:pt idx="2125">
                  <c:v>2.5</c:v>
                </c:pt>
                <c:pt idx="2126">
                  <c:v>2.5</c:v>
                </c:pt>
                <c:pt idx="2127">
                  <c:v>2.5</c:v>
                </c:pt>
                <c:pt idx="2128">
                  <c:v>2.5</c:v>
                </c:pt>
                <c:pt idx="2129">
                  <c:v>2.5</c:v>
                </c:pt>
                <c:pt idx="2130">
                  <c:v>2.5</c:v>
                </c:pt>
                <c:pt idx="2131">
                  <c:v>2.5</c:v>
                </c:pt>
                <c:pt idx="2132">
                  <c:v>2.5</c:v>
                </c:pt>
                <c:pt idx="2133">
                  <c:v>2.5</c:v>
                </c:pt>
                <c:pt idx="2134">
                  <c:v>2.5</c:v>
                </c:pt>
                <c:pt idx="2135">
                  <c:v>2.5</c:v>
                </c:pt>
                <c:pt idx="2136">
                  <c:v>2.5</c:v>
                </c:pt>
                <c:pt idx="2137">
                  <c:v>2.5</c:v>
                </c:pt>
                <c:pt idx="2138">
                  <c:v>2.5</c:v>
                </c:pt>
                <c:pt idx="2139">
                  <c:v>2.5</c:v>
                </c:pt>
                <c:pt idx="2140">
                  <c:v>2.5</c:v>
                </c:pt>
                <c:pt idx="2141">
                  <c:v>2.5</c:v>
                </c:pt>
                <c:pt idx="2142">
                  <c:v>2.5</c:v>
                </c:pt>
                <c:pt idx="2143">
                  <c:v>2.5</c:v>
                </c:pt>
                <c:pt idx="2144">
                  <c:v>2.5</c:v>
                </c:pt>
                <c:pt idx="2145">
                  <c:v>2.5</c:v>
                </c:pt>
                <c:pt idx="2146">
                  <c:v>2.5</c:v>
                </c:pt>
                <c:pt idx="2147">
                  <c:v>2.5</c:v>
                </c:pt>
                <c:pt idx="2148">
                  <c:v>2.5</c:v>
                </c:pt>
                <c:pt idx="2149">
                  <c:v>2.5</c:v>
                </c:pt>
                <c:pt idx="2150">
                  <c:v>2.5</c:v>
                </c:pt>
                <c:pt idx="2151">
                  <c:v>2.5</c:v>
                </c:pt>
                <c:pt idx="2152">
                  <c:v>2.5</c:v>
                </c:pt>
                <c:pt idx="2153">
                  <c:v>2.5</c:v>
                </c:pt>
                <c:pt idx="2154">
                  <c:v>2.5</c:v>
                </c:pt>
                <c:pt idx="2155">
                  <c:v>2.5</c:v>
                </c:pt>
                <c:pt idx="2156">
                  <c:v>2.5</c:v>
                </c:pt>
                <c:pt idx="2157">
                  <c:v>2.5</c:v>
                </c:pt>
                <c:pt idx="2158">
                  <c:v>2.5</c:v>
                </c:pt>
                <c:pt idx="2159">
                  <c:v>2.5</c:v>
                </c:pt>
                <c:pt idx="2160">
                  <c:v>2.5</c:v>
                </c:pt>
                <c:pt idx="2161">
                  <c:v>2.5</c:v>
                </c:pt>
                <c:pt idx="2162">
                  <c:v>2.5</c:v>
                </c:pt>
                <c:pt idx="2163">
                  <c:v>2.5</c:v>
                </c:pt>
                <c:pt idx="2164">
                  <c:v>2.5</c:v>
                </c:pt>
                <c:pt idx="2165">
                  <c:v>2.5</c:v>
                </c:pt>
                <c:pt idx="2166">
                  <c:v>2.5</c:v>
                </c:pt>
                <c:pt idx="2167">
                  <c:v>2.5</c:v>
                </c:pt>
                <c:pt idx="2168">
                  <c:v>2.5</c:v>
                </c:pt>
                <c:pt idx="2169">
                  <c:v>2.5</c:v>
                </c:pt>
                <c:pt idx="2170">
                  <c:v>2.5</c:v>
                </c:pt>
                <c:pt idx="2171">
                  <c:v>2.5</c:v>
                </c:pt>
                <c:pt idx="2172">
                  <c:v>2.5</c:v>
                </c:pt>
                <c:pt idx="2173">
                  <c:v>2.5</c:v>
                </c:pt>
                <c:pt idx="2174">
                  <c:v>2.5</c:v>
                </c:pt>
                <c:pt idx="2175">
                  <c:v>2.5</c:v>
                </c:pt>
                <c:pt idx="2176">
                  <c:v>2.5</c:v>
                </c:pt>
                <c:pt idx="2177">
                  <c:v>2.5</c:v>
                </c:pt>
                <c:pt idx="2178">
                  <c:v>2.5</c:v>
                </c:pt>
                <c:pt idx="2179">
                  <c:v>2.5</c:v>
                </c:pt>
                <c:pt idx="2180">
                  <c:v>2.5</c:v>
                </c:pt>
                <c:pt idx="2181">
                  <c:v>2.5</c:v>
                </c:pt>
                <c:pt idx="2182">
                  <c:v>3.4</c:v>
                </c:pt>
                <c:pt idx="2183">
                  <c:v>3.5</c:v>
                </c:pt>
                <c:pt idx="2184">
                  <c:v>3.5</c:v>
                </c:pt>
                <c:pt idx="2185">
                  <c:v>3.5</c:v>
                </c:pt>
                <c:pt idx="2186">
                  <c:v>3.5</c:v>
                </c:pt>
                <c:pt idx="2187">
                  <c:v>3.5</c:v>
                </c:pt>
                <c:pt idx="2188">
                  <c:v>3.5</c:v>
                </c:pt>
                <c:pt idx="2189">
                  <c:v>3.5</c:v>
                </c:pt>
                <c:pt idx="2190">
                  <c:v>3.5</c:v>
                </c:pt>
                <c:pt idx="2191">
                  <c:v>2.5</c:v>
                </c:pt>
                <c:pt idx="2192">
                  <c:v>3.5</c:v>
                </c:pt>
                <c:pt idx="2193">
                  <c:v>3.5</c:v>
                </c:pt>
                <c:pt idx="2194">
                  <c:v>3.5</c:v>
                </c:pt>
                <c:pt idx="2195">
                  <c:v>3.5</c:v>
                </c:pt>
                <c:pt idx="2196">
                  <c:v>3.5</c:v>
                </c:pt>
                <c:pt idx="2197">
                  <c:v>3.5</c:v>
                </c:pt>
                <c:pt idx="2198">
                  <c:v>3.5</c:v>
                </c:pt>
                <c:pt idx="2199">
                  <c:v>3.5</c:v>
                </c:pt>
                <c:pt idx="2200">
                  <c:v>3.5</c:v>
                </c:pt>
                <c:pt idx="2201">
                  <c:v>3.5</c:v>
                </c:pt>
                <c:pt idx="2202">
                  <c:v>3.5</c:v>
                </c:pt>
                <c:pt idx="2203">
                  <c:v>3.5</c:v>
                </c:pt>
                <c:pt idx="2204">
                  <c:v>3.5</c:v>
                </c:pt>
                <c:pt idx="2205">
                  <c:v>3.5</c:v>
                </c:pt>
                <c:pt idx="2206">
                  <c:v>3.5</c:v>
                </c:pt>
                <c:pt idx="2207">
                  <c:v>3.5</c:v>
                </c:pt>
                <c:pt idx="2208">
                  <c:v>3.5</c:v>
                </c:pt>
                <c:pt idx="2209">
                  <c:v>3.5</c:v>
                </c:pt>
                <c:pt idx="2210">
                  <c:v>3.5</c:v>
                </c:pt>
                <c:pt idx="2211">
                  <c:v>3.5</c:v>
                </c:pt>
                <c:pt idx="2212">
                  <c:v>3.5</c:v>
                </c:pt>
                <c:pt idx="2213">
                  <c:v>3.5</c:v>
                </c:pt>
                <c:pt idx="2214">
                  <c:v>3.5</c:v>
                </c:pt>
                <c:pt idx="2215">
                  <c:v>3.5</c:v>
                </c:pt>
                <c:pt idx="2216">
                  <c:v>3.5</c:v>
                </c:pt>
                <c:pt idx="2217">
                  <c:v>3.5</c:v>
                </c:pt>
                <c:pt idx="2218">
                  <c:v>3.5</c:v>
                </c:pt>
                <c:pt idx="2219">
                  <c:v>3.5</c:v>
                </c:pt>
                <c:pt idx="2220">
                  <c:v>3.5</c:v>
                </c:pt>
                <c:pt idx="2221">
                  <c:v>3.5</c:v>
                </c:pt>
                <c:pt idx="2222">
                  <c:v>3.5</c:v>
                </c:pt>
                <c:pt idx="2223">
                  <c:v>3.5</c:v>
                </c:pt>
                <c:pt idx="2224">
                  <c:v>3.5</c:v>
                </c:pt>
                <c:pt idx="2225">
                  <c:v>3.5</c:v>
                </c:pt>
                <c:pt idx="2226">
                  <c:v>3.5</c:v>
                </c:pt>
                <c:pt idx="2227">
                  <c:v>3.5</c:v>
                </c:pt>
                <c:pt idx="2228">
                  <c:v>3.3</c:v>
                </c:pt>
                <c:pt idx="2229">
                  <c:v>3.5</c:v>
                </c:pt>
                <c:pt idx="2230">
                  <c:v>3.5</c:v>
                </c:pt>
                <c:pt idx="2231">
                  <c:v>3.5</c:v>
                </c:pt>
                <c:pt idx="2232">
                  <c:v>3.5</c:v>
                </c:pt>
                <c:pt idx="2233">
                  <c:v>3.5</c:v>
                </c:pt>
                <c:pt idx="2234">
                  <c:v>3.5</c:v>
                </c:pt>
                <c:pt idx="2235">
                  <c:v>3.5</c:v>
                </c:pt>
                <c:pt idx="2236">
                  <c:v>3.5</c:v>
                </c:pt>
                <c:pt idx="2237">
                  <c:v>3.5</c:v>
                </c:pt>
                <c:pt idx="2238">
                  <c:v>3.5</c:v>
                </c:pt>
                <c:pt idx="2239">
                  <c:v>3.5</c:v>
                </c:pt>
                <c:pt idx="2240">
                  <c:v>3.5</c:v>
                </c:pt>
                <c:pt idx="2241">
                  <c:v>3.5</c:v>
                </c:pt>
                <c:pt idx="2242">
                  <c:v>3.5</c:v>
                </c:pt>
                <c:pt idx="2243">
                  <c:v>3.5</c:v>
                </c:pt>
                <c:pt idx="2244">
                  <c:v>3.5</c:v>
                </c:pt>
                <c:pt idx="2245">
                  <c:v>3.5</c:v>
                </c:pt>
                <c:pt idx="2246">
                  <c:v>3.5</c:v>
                </c:pt>
                <c:pt idx="2247">
                  <c:v>3.5</c:v>
                </c:pt>
                <c:pt idx="2248">
                  <c:v>3.5</c:v>
                </c:pt>
                <c:pt idx="2249">
                  <c:v>3.5</c:v>
                </c:pt>
                <c:pt idx="2250">
                  <c:v>3.4</c:v>
                </c:pt>
                <c:pt idx="2251">
                  <c:v>3.5</c:v>
                </c:pt>
                <c:pt idx="2252">
                  <c:v>3.4</c:v>
                </c:pt>
                <c:pt idx="2253">
                  <c:v>3.2</c:v>
                </c:pt>
                <c:pt idx="2254">
                  <c:v>3.5</c:v>
                </c:pt>
                <c:pt idx="2255">
                  <c:v>3.4</c:v>
                </c:pt>
                <c:pt idx="2256">
                  <c:v>3.5</c:v>
                </c:pt>
                <c:pt idx="2257">
                  <c:v>3.5</c:v>
                </c:pt>
                <c:pt idx="2258">
                  <c:v>3.5</c:v>
                </c:pt>
                <c:pt idx="2259">
                  <c:v>3.5</c:v>
                </c:pt>
                <c:pt idx="2260">
                  <c:v>3.5</c:v>
                </c:pt>
                <c:pt idx="2261">
                  <c:v>3.5</c:v>
                </c:pt>
                <c:pt idx="2262">
                  <c:v>3.5</c:v>
                </c:pt>
                <c:pt idx="2263">
                  <c:v>3.5</c:v>
                </c:pt>
                <c:pt idx="2264">
                  <c:v>3.5</c:v>
                </c:pt>
                <c:pt idx="2265">
                  <c:v>3.5</c:v>
                </c:pt>
                <c:pt idx="2266">
                  <c:v>3.3</c:v>
                </c:pt>
                <c:pt idx="2267">
                  <c:v>3.5</c:v>
                </c:pt>
                <c:pt idx="2268">
                  <c:v>3.4</c:v>
                </c:pt>
                <c:pt idx="2269">
                  <c:v>3.4</c:v>
                </c:pt>
                <c:pt idx="2270">
                  <c:v>3.4</c:v>
                </c:pt>
                <c:pt idx="2271">
                  <c:v>3.4</c:v>
                </c:pt>
                <c:pt idx="2272">
                  <c:v>3.4</c:v>
                </c:pt>
                <c:pt idx="2273">
                  <c:v>3.4</c:v>
                </c:pt>
                <c:pt idx="2274">
                  <c:v>3.5</c:v>
                </c:pt>
                <c:pt idx="2275">
                  <c:v>3.5</c:v>
                </c:pt>
                <c:pt idx="2276">
                  <c:v>3.5</c:v>
                </c:pt>
                <c:pt idx="2277">
                  <c:v>3.5</c:v>
                </c:pt>
                <c:pt idx="2278">
                  <c:v>3.5</c:v>
                </c:pt>
                <c:pt idx="2279">
                  <c:v>3.5</c:v>
                </c:pt>
                <c:pt idx="2280">
                  <c:v>3.5</c:v>
                </c:pt>
                <c:pt idx="2281">
                  <c:v>3.5</c:v>
                </c:pt>
                <c:pt idx="2282">
                  <c:v>3.5</c:v>
                </c:pt>
                <c:pt idx="2283">
                  <c:v>3.5</c:v>
                </c:pt>
                <c:pt idx="2284">
                  <c:v>3.5</c:v>
                </c:pt>
                <c:pt idx="2285">
                  <c:v>3.5</c:v>
                </c:pt>
                <c:pt idx="2286">
                  <c:v>3.5</c:v>
                </c:pt>
                <c:pt idx="2287">
                  <c:v>3.5</c:v>
                </c:pt>
                <c:pt idx="2288">
                  <c:v>3.5</c:v>
                </c:pt>
                <c:pt idx="2289">
                  <c:v>3.5</c:v>
                </c:pt>
                <c:pt idx="2290">
                  <c:v>3.5</c:v>
                </c:pt>
                <c:pt idx="2291">
                  <c:v>3.5</c:v>
                </c:pt>
                <c:pt idx="2292">
                  <c:v>3.5</c:v>
                </c:pt>
                <c:pt idx="2293">
                  <c:v>3.5</c:v>
                </c:pt>
                <c:pt idx="2294">
                  <c:v>3.5</c:v>
                </c:pt>
                <c:pt idx="2295">
                  <c:v>3.5</c:v>
                </c:pt>
                <c:pt idx="2296">
                  <c:v>3.5</c:v>
                </c:pt>
                <c:pt idx="2297">
                  <c:v>3.5</c:v>
                </c:pt>
                <c:pt idx="2298">
                  <c:v>3.5</c:v>
                </c:pt>
                <c:pt idx="2299">
                  <c:v>3.5</c:v>
                </c:pt>
                <c:pt idx="2300">
                  <c:v>3.5</c:v>
                </c:pt>
                <c:pt idx="2301">
                  <c:v>3.5</c:v>
                </c:pt>
                <c:pt idx="2302">
                  <c:v>3.5</c:v>
                </c:pt>
                <c:pt idx="2303">
                  <c:v>3.5</c:v>
                </c:pt>
                <c:pt idx="2304">
                  <c:v>3.5</c:v>
                </c:pt>
                <c:pt idx="2305">
                  <c:v>3.5</c:v>
                </c:pt>
                <c:pt idx="2306">
                  <c:v>3.5</c:v>
                </c:pt>
                <c:pt idx="2307">
                  <c:v>3.5</c:v>
                </c:pt>
                <c:pt idx="2308">
                  <c:v>3.5</c:v>
                </c:pt>
                <c:pt idx="2309">
                  <c:v>3.5</c:v>
                </c:pt>
                <c:pt idx="2310">
                  <c:v>3.5</c:v>
                </c:pt>
                <c:pt idx="2311">
                  <c:v>3.5</c:v>
                </c:pt>
                <c:pt idx="2312">
                  <c:v>3.5</c:v>
                </c:pt>
                <c:pt idx="2313">
                  <c:v>3.5</c:v>
                </c:pt>
                <c:pt idx="2314">
                  <c:v>3.5</c:v>
                </c:pt>
                <c:pt idx="2315">
                  <c:v>3.5</c:v>
                </c:pt>
                <c:pt idx="2316">
                  <c:v>3.4</c:v>
                </c:pt>
                <c:pt idx="2317">
                  <c:v>3.5</c:v>
                </c:pt>
                <c:pt idx="2318">
                  <c:v>3.4</c:v>
                </c:pt>
                <c:pt idx="2319">
                  <c:v>3.5</c:v>
                </c:pt>
                <c:pt idx="2320">
                  <c:v>3.4</c:v>
                </c:pt>
                <c:pt idx="2321">
                  <c:v>3.5</c:v>
                </c:pt>
                <c:pt idx="2322">
                  <c:v>3.5</c:v>
                </c:pt>
                <c:pt idx="2323">
                  <c:v>3.5</c:v>
                </c:pt>
                <c:pt idx="2324">
                  <c:v>3.5</c:v>
                </c:pt>
                <c:pt idx="2325">
                  <c:v>3.5</c:v>
                </c:pt>
                <c:pt idx="2326">
                  <c:v>3.4</c:v>
                </c:pt>
                <c:pt idx="2327">
                  <c:v>3.5</c:v>
                </c:pt>
                <c:pt idx="2328">
                  <c:v>3.5</c:v>
                </c:pt>
                <c:pt idx="2329">
                  <c:v>3.5</c:v>
                </c:pt>
                <c:pt idx="2330">
                  <c:v>3.5</c:v>
                </c:pt>
                <c:pt idx="2331">
                  <c:v>3.5</c:v>
                </c:pt>
                <c:pt idx="2332">
                  <c:v>3.4</c:v>
                </c:pt>
                <c:pt idx="2333">
                  <c:v>3.5</c:v>
                </c:pt>
                <c:pt idx="2334">
                  <c:v>3.5</c:v>
                </c:pt>
                <c:pt idx="2335">
                  <c:v>3.5</c:v>
                </c:pt>
                <c:pt idx="2336">
                  <c:v>3.5</c:v>
                </c:pt>
                <c:pt idx="2337">
                  <c:v>3.5</c:v>
                </c:pt>
                <c:pt idx="2338">
                  <c:v>3.5</c:v>
                </c:pt>
                <c:pt idx="2339">
                  <c:v>3.5</c:v>
                </c:pt>
                <c:pt idx="2340">
                  <c:v>3.5</c:v>
                </c:pt>
                <c:pt idx="2341">
                  <c:v>3.5</c:v>
                </c:pt>
                <c:pt idx="2342">
                  <c:v>3.5</c:v>
                </c:pt>
                <c:pt idx="2343">
                  <c:v>3.5</c:v>
                </c:pt>
                <c:pt idx="2344">
                  <c:v>3.5</c:v>
                </c:pt>
                <c:pt idx="2345">
                  <c:v>3.5</c:v>
                </c:pt>
                <c:pt idx="2346">
                  <c:v>3.5</c:v>
                </c:pt>
                <c:pt idx="2347">
                  <c:v>3.5</c:v>
                </c:pt>
                <c:pt idx="2348">
                  <c:v>3.5</c:v>
                </c:pt>
                <c:pt idx="2349">
                  <c:v>3.5</c:v>
                </c:pt>
                <c:pt idx="2350">
                  <c:v>3.5</c:v>
                </c:pt>
                <c:pt idx="2351">
                  <c:v>3.5</c:v>
                </c:pt>
                <c:pt idx="2352">
                  <c:v>3.5</c:v>
                </c:pt>
                <c:pt idx="2353">
                  <c:v>3.5</c:v>
                </c:pt>
                <c:pt idx="2354">
                  <c:v>3.5</c:v>
                </c:pt>
                <c:pt idx="2355">
                  <c:v>3.5</c:v>
                </c:pt>
                <c:pt idx="2356">
                  <c:v>3.5</c:v>
                </c:pt>
                <c:pt idx="2357">
                  <c:v>3.5</c:v>
                </c:pt>
                <c:pt idx="2358">
                  <c:v>3.5</c:v>
                </c:pt>
                <c:pt idx="2359">
                  <c:v>3.5</c:v>
                </c:pt>
                <c:pt idx="2360">
                  <c:v>3.5</c:v>
                </c:pt>
                <c:pt idx="2361">
                  <c:v>3.5</c:v>
                </c:pt>
                <c:pt idx="2362">
                  <c:v>3.5</c:v>
                </c:pt>
                <c:pt idx="2363">
                  <c:v>3.5</c:v>
                </c:pt>
                <c:pt idx="2364">
                  <c:v>3.5</c:v>
                </c:pt>
                <c:pt idx="2365">
                  <c:v>3.5</c:v>
                </c:pt>
                <c:pt idx="2366">
                  <c:v>3.5</c:v>
                </c:pt>
                <c:pt idx="2367">
                  <c:v>3.5</c:v>
                </c:pt>
                <c:pt idx="2368">
                  <c:v>3.5</c:v>
                </c:pt>
                <c:pt idx="2369">
                  <c:v>3.5</c:v>
                </c:pt>
                <c:pt idx="2370">
                  <c:v>3.5</c:v>
                </c:pt>
                <c:pt idx="2371">
                  <c:v>3.5</c:v>
                </c:pt>
                <c:pt idx="2372">
                  <c:v>3.5</c:v>
                </c:pt>
                <c:pt idx="2373">
                  <c:v>3.5</c:v>
                </c:pt>
                <c:pt idx="2374">
                  <c:v>3.5</c:v>
                </c:pt>
                <c:pt idx="2375">
                  <c:v>3.5</c:v>
                </c:pt>
                <c:pt idx="2376">
                  <c:v>3.5</c:v>
                </c:pt>
                <c:pt idx="2377">
                  <c:v>3.5</c:v>
                </c:pt>
                <c:pt idx="2378">
                  <c:v>3.5</c:v>
                </c:pt>
                <c:pt idx="2379">
                  <c:v>3.5</c:v>
                </c:pt>
                <c:pt idx="2380">
                  <c:v>3.5</c:v>
                </c:pt>
                <c:pt idx="2381">
                  <c:v>3.5</c:v>
                </c:pt>
                <c:pt idx="2382">
                  <c:v>3.5</c:v>
                </c:pt>
                <c:pt idx="2383">
                  <c:v>3.5</c:v>
                </c:pt>
                <c:pt idx="2384">
                  <c:v>3.5</c:v>
                </c:pt>
                <c:pt idx="2385">
                  <c:v>3.5</c:v>
                </c:pt>
                <c:pt idx="2386">
                  <c:v>3.5</c:v>
                </c:pt>
                <c:pt idx="2387">
                  <c:v>3.5</c:v>
                </c:pt>
                <c:pt idx="2388">
                  <c:v>3.5</c:v>
                </c:pt>
                <c:pt idx="2389">
                  <c:v>3.5</c:v>
                </c:pt>
                <c:pt idx="2390">
                  <c:v>3.5</c:v>
                </c:pt>
                <c:pt idx="2391">
                  <c:v>3.5</c:v>
                </c:pt>
                <c:pt idx="2392">
                  <c:v>3.5</c:v>
                </c:pt>
                <c:pt idx="2393">
                  <c:v>3.5</c:v>
                </c:pt>
                <c:pt idx="2394">
                  <c:v>3.5</c:v>
                </c:pt>
                <c:pt idx="2395">
                  <c:v>3.5</c:v>
                </c:pt>
                <c:pt idx="2396">
                  <c:v>3.5</c:v>
                </c:pt>
                <c:pt idx="2397">
                  <c:v>3.5</c:v>
                </c:pt>
                <c:pt idx="2398">
                  <c:v>3.5</c:v>
                </c:pt>
                <c:pt idx="2399">
                  <c:v>3.5</c:v>
                </c:pt>
                <c:pt idx="2400">
                  <c:v>3.5</c:v>
                </c:pt>
                <c:pt idx="2401">
                  <c:v>3.5</c:v>
                </c:pt>
                <c:pt idx="2402">
                  <c:v>3.5</c:v>
                </c:pt>
                <c:pt idx="2403">
                  <c:v>3.5</c:v>
                </c:pt>
                <c:pt idx="2404">
                  <c:v>3.5</c:v>
                </c:pt>
                <c:pt idx="2405">
                  <c:v>3.5</c:v>
                </c:pt>
                <c:pt idx="2406">
                  <c:v>3.5</c:v>
                </c:pt>
                <c:pt idx="2407">
                  <c:v>3.5</c:v>
                </c:pt>
                <c:pt idx="2408">
                  <c:v>3.5</c:v>
                </c:pt>
                <c:pt idx="2409">
                  <c:v>3.5</c:v>
                </c:pt>
                <c:pt idx="2410">
                  <c:v>3.5</c:v>
                </c:pt>
                <c:pt idx="2411">
                  <c:v>3.5</c:v>
                </c:pt>
                <c:pt idx="2412">
                  <c:v>3.5</c:v>
                </c:pt>
                <c:pt idx="2413">
                  <c:v>3.5</c:v>
                </c:pt>
                <c:pt idx="2414">
                  <c:v>3.5</c:v>
                </c:pt>
                <c:pt idx="2415">
                  <c:v>3.5</c:v>
                </c:pt>
                <c:pt idx="2416">
                  <c:v>3.5</c:v>
                </c:pt>
                <c:pt idx="2417">
                  <c:v>3.5</c:v>
                </c:pt>
                <c:pt idx="2418">
                  <c:v>3.5</c:v>
                </c:pt>
                <c:pt idx="2419">
                  <c:v>3.5</c:v>
                </c:pt>
                <c:pt idx="2420">
                  <c:v>3.5</c:v>
                </c:pt>
                <c:pt idx="2421">
                  <c:v>3.5</c:v>
                </c:pt>
                <c:pt idx="2422">
                  <c:v>3.5</c:v>
                </c:pt>
                <c:pt idx="2423">
                  <c:v>3.5</c:v>
                </c:pt>
                <c:pt idx="2424">
                  <c:v>3.5</c:v>
                </c:pt>
                <c:pt idx="2425">
                  <c:v>3.5</c:v>
                </c:pt>
                <c:pt idx="2426">
                  <c:v>3.5</c:v>
                </c:pt>
                <c:pt idx="2427">
                  <c:v>3.5</c:v>
                </c:pt>
                <c:pt idx="2428">
                  <c:v>3.5</c:v>
                </c:pt>
                <c:pt idx="2429">
                  <c:v>3.5</c:v>
                </c:pt>
                <c:pt idx="2430">
                  <c:v>3.5</c:v>
                </c:pt>
                <c:pt idx="2431">
                  <c:v>3.5</c:v>
                </c:pt>
                <c:pt idx="2432">
                  <c:v>3.5</c:v>
                </c:pt>
                <c:pt idx="2433">
                  <c:v>3.5</c:v>
                </c:pt>
                <c:pt idx="2434">
                  <c:v>3.5</c:v>
                </c:pt>
                <c:pt idx="2435">
                  <c:v>3.5</c:v>
                </c:pt>
                <c:pt idx="2436">
                  <c:v>3.5</c:v>
                </c:pt>
                <c:pt idx="2437">
                  <c:v>3.5</c:v>
                </c:pt>
                <c:pt idx="2438">
                  <c:v>3.5</c:v>
                </c:pt>
                <c:pt idx="2439">
                  <c:v>3.5</c:v>
                </c:pt>
                <c:pt idx="2440">
                  <c:v>3.5</c:v>
                </c:pt>
                <c:pt idx="2441">
                  <c:v>3.5</c:v>
                </c:pt>
                <c:pt idx="2442">
                  <c:v>3.5</c:v>
                </c:pt>
                <c:pt idx="2443">
                  <c:v>3.5</c:v>
                </c:pt>
                <c:pt idx="2444">
                  <c:v>3.5</c:v>
                </c:pt>
                <c:pt idx="2445">
                  <c:v>3.5</c:v>
                </c:pt>
                <c:pt idx="2446">
                  <c:v>3.5</c:v>
                </c:pt>
                <c:pt idx="2447">
                  <c:v>3.5</c:v>
                </c:pt>
                <c:pt idx="2448">
                  <c:v>3.5</c:v>
                </c:pt>
                <c:pt idx="2449">
                  <c:v>3.5</c:v>
                </c:pt>
                <c:pt idx="2450">
                  <c:v>3.5</c:v>
                </c:pt>
                <c:pt idx="2451">
                  <c:v>3.5</c:v>
                </c:pt>
                <c:pt idx="2452">
                  <c:v>3.5</c:v>
                </c:pt>
                <c:pt idx="2453">
                  <c:v>3.5</c:v>
                </c:pt>
                <c:pt idx="2454">
                  <c:v>3.5</c:v>
                </c:pt>
                <c:pt idx="2455">
                  <c:v>3.5</c:v>
                </c:pt>
                <c:pt idx="2456">
                  <c:v>3.5</c:v>
                </c:pt>
                <c:pt idx="2457">
                  <c:v>3.5</c:v>
                </c:pt>
                <c:pt idx="2458">
                  <c:v>3.5</c:v>
                </c:pt>
                <c:pt idx="2459">
                  <c:v>3.5</c:v>
                </c:pt>
                <c:pt idx="2460">
                  <c:v>3.5</c:v>
                </c:pt>
                <c:pt idx="2461">
                  <c:v>3.5</c:v>
                </c:pt>
                <c:pt idx="2462">
                  <c:v>3.5</c:v>
                </c:pt>
                <c:pt idx="2463">
                  <c:v>3.5</c:v>
                </c:pt>
                <c:pt idx="2464">
                  <c:v>3.5</c:v>
                </c:pt>
                <c:pt idx="2465">
                  <c:v>3.5</c:v>
                </c:pt>
                <c:pt idx="2466">
                  <c:v>3.5</c:v>
                </c:pt>
                <c:pt idx="2467">
                  <c:v>3.5</c:v>
                </c:pt>
                <c:pt idx="2468">
                  <c:v>3.5</c:v>
                </c:pt>
                <c:pt idx="2469">
                  <c:v>3.5</c:v>
                </c:pt>
                <c:pt idx="2470">
                  <c:v>3.5</c:v>
                </c:pt>
                <c:pt idx="2471">
                  <c:v>3.5</c:v>
                </c:pt>
                <c:pt idx="2472">
                  <c:v>3.5</c:v>
                </c:pt>
                <c:pt idx="2473">
                  <c:v>3.5</c:v>
                </c:pt>
                <c:pt idx="2474">
                  <c:v>3.5</c:v>
                </c:pt>
                <c:pt idx="2475">
                  <c:v>3.5</c:v>
                </c:pt>
                <c:pt idx="2476">
                  <c:v>3.5</c:v>
                </c:pt>
                <c:pt idx="2477">
                  <c:v>3.5</c:v>
                </c:pt>
                <c:pt idx="2478">
                  <c:v>3.5</c:v>
                </c:pt>
                <c:pt idx="2479">
                  <c:v>3.5</c:v>
                </c:pt>
                <c:pt idx="2480">
                  <c:v>3.5</c:v>
                </c:pt>
                <c:pt idx="2481">
                  <c:v>3.5</c:v>
                </c:pt>
                <c:pt idx="2482">
                  <c:v>3.5</c:v>
                </c:pt>
                <c:pt idx="2483">
                  <c:v>3.5</c:v>
                </c:pt>
                <c:pt idx="2484">
                  <c:v>3.5</c:v>
                </c:pt>
                <c:pt idx="2485">
                  <c:v>3.5</c:v>
                </c:pt>
                <c:pt idx="2486">
                  <c:v>3.5</c:v>
                </c:pt>
                <c:pt idx="2487">
                  <c:v>3.5</c:v>
                </c:pt>
                <c:pt idx="2488">
                  <c:v>3.5</c:v>
                </c:pt>
                <c:pt idx="2489">
                  <c:v>3.5</c:v>
                </c:pt>
                <c:pt idx="2490">
                  <c:v>3.5</c:v>
                </c:pt>
                <c:pt idx="2491">
                  <c:v>3.5</c:v>
                </c:pt>
                <c:pt idx="2492">
                  <c:v>3.5</c:v>
                </c:pt>
                <c:pt idx="2493">
                  <c:v>3.5</c:v>
                </c:pt>
                <c:pt idx="2494">
                  <c:v>3.5</c:v>
                </c:pt>
                <c:pt idx="2495">
                  <c:v>3.5</c:v>
                </c:pt>
                <c:pt idx="2496">
                  <c:v>3.5</c:v>
                </c:pt>
                <c:pt idx="2497">
                  <c:v>3.5</c:v>
                </c:pt>
                <c:pt idx="2498">
                  <c:v>3.5</c:v>
                </c:pt>
                <c:pt idx="2499">
                  <c:v>3.5</c:v>
                </c:pt>
                <c:pt idx="2500">
                  <c:v>3.5</c:v>
                </c:pt>
                <c:pt idx="2501">
                  <c:v>3.5</c:v>
                </c:pt>
                <c:pt idx="2502">
                  <c:v>3.5</c:v>
                </c:pt>
                <c:pt idx="2503">
                  <c:v>3.5</c:v>
                </c:pt>
                <c:pt idx="2504">
                  <c:v>3.5</c:v>
                </c:pt>
                <c:pt idx="2505">
                  <c:v>3.5</c:v>
                </c:pt>
                <c:pt idx="2506">
                  <c:v>3.5</c:v>
                </c:pt>
                <c:pt idx="2507">
                  <c:v>3.5</c:v>
                </c:pt>
                <c:pt idx="2508">
                  <c:v>3.5</c:v>
                </c:pt>
                <c:pt idx="2509">
                  <c:v>3.5</c:v>
                </c:pt>
                <c:pt idx="2510">
                  <c:v>3.5</c:v>
                </c:pt>
                <c:pt idx="2511">
                  <c:v>3.5</c:v>
                </c:pt>
                <c:pt idx="2512">
                  <c:v>3.5</c:v>
                </c:pt>
                <c:pt idx="2513">
                  <c:v>3.5</c:v>
                </c:pt>
                <c:pt idx="2514">
                  <c:v>3.5</c:v>
                </c:pt>
                <c:pt idx="2515">
                  <c:v>3.5</c:v>
                </c:pt>
                <c:pt idx="2516">
                  <c:v>3.5</c:v>
                </c:pt>
                <c:pt idx="2517">
                  <c:v>3.5</c:v>
                </c:pt>
                <c:pt idx="2518">
                  <c:v>3.5</c:v>
                </c:pt>
                <c:pt idx="2519">
                  <c:v>3.5</c:v>
                </c:pt>
                <c:pt idx="2520">
                  <c:v>3.5</c:v>
                </c:pt>
                <c:pt idx="2521">
                  <c:v>3.5</c:v>
                </c:pt>
                <c:pt idx="2522">
                  <c:v>3.5</c:v>
                </c:pt>
                <c:pt idx="2523">
                  <c:v>3.5</c:v>
                </c:pt>
                <c:pt idx="2524">
                  <c:v>3.5</c:v>
                </c:pt>
                <c:pt idx="2525">
                  <c:v>3.5</c:v>
                </c:pt>
                <c:pt idx="2526">
                  <c:v>3.5</c:v>
                </c:pt>
                <c:pt idx="2527">
                  <c:v>3.5</c:v>
                </c:pt>
                <c:pt idx="2528">
                  <c:v>3.5</c:v>
                </c:pt>
                <c:pt idx="2529">
                  <c:v>3.5</c:v>
                </c:pt>
                <c:pt idx="2530">
                  <c:v>3.4</c:v>
                </c:pt>
                <c:pt idx="2531">
                  <c:v>3.4</c:v>
                </c:pt>
                <c:pt idx="2532">
                  <c:v>3.5</c:v>
                </c:pt>
                <c:pt idx="2533">
                  <c:v>3.5</c:v>
                </c:pt>
                <c:pt idx="2534">
                  <c:v>3.4</c:v>
                </c:pt>
                <c:pt idx="2535">
                  <c:v>3.5</c:v>
                </c:pt>
                <c:pt idx="2536">
                  <c:v>3.5</c:v>
                </c:pt>
                <c:pt idx="2537">
                  <c:v>3.5</c:v>
                </c:pt>
                <c:pt idx="2538">
                  <c:v>3.5</c:v>
                </c:pt>
                <c:pt idx="2539">
                  <c:v>3.5</c:v>
                </c:pt>
                <c:pt idx="2540">
                  <c:v>3.5</c:v>
                </c:pt>
                <c:pt idx="2541">
                  <c:v>3.5</c:v>
                </c:pt>
                <c:pt idx="2542">
                  <c:v>3.5</c:v>
                </c:pt>
                <c:pt idx="2543">
                  <c:v>3.5</c:v>
                </c:pt>
                <c:pt idx="2544">
                  <c:v>3.5</c:v>
                </c:pt>
                <c:pt idx="2545">
                  <c:v>3.5</c:v>
                </c:pt>
                <c:pt idx="2546">
                  <c:v>3.5</c:v>
                </c:pt>
                <c:pt idx="2547">
                  <c:v>3.5</c:v>
                </c:pt>
                <c:pt idx="2548">
                  <c:v>3.5</c:v>
                </c:pt>
                <c:pt idx="2549">
                  <c:v>3.5</c:v>
                </c:pt>
                <c:pt idx="2550">
                  <c:v>3.5</c:v>
                </c:pt>
                <c:pt idx="2551">
                  <c:v>3.5</c:v>
                </c:pt>
                <c:pt idx="2552">
                  <c:v>3.5</c:v>
                </c:pt>
                <c:pt idx="2553">
                  <c:v>3.5</c:v>
                </c:pt>
                <c:pt idx="2554">
                  <c:v>3.5</c:v>
                </c:pt>
                <c:pt idx="2555">
                  <c:v>3.5</c:v>
                </c:pt>
                <c:pt idx="2556">
                  <c:v>3.5</c:v>
                </c:pt>
                <c:pt idx="2557">
                  <c:v>3.5</c:v>
                </c:pt>
                <c:pt idx="2558">
                  <c:v>3.5</c:v>
                </c:pt>
                <c:pt idx="2559">
                  <c:v>3.5</c:v>
                </c:pt>
                <c:pt idx="2560">
                  <c:v>3.5</c:v>
                </c:pt>
                <c:pt idx="2561">
                  <c:v>3.5</c:v>
                </c:pt>
                <c:pt idx="2562">
                  <c:v>3.5</c:v>
                </c:pt>
                <c:pt idx="2563">
                  <c:v>3.5</c:v>
                </c:pt>
                <c:pt idx="2564">
                  <c:v>3.5</c:v>
                </c:pt>
                <c:pt idx="2565">
                  <c:v>3.5</c:v>
                </c:pt>
                <c:pt idx="2566">
                  <c:v>3.4</c:v>
                </c:pt>
                <c:pt idx="2567">
                  <c:v>3.5</c:v>
                </c:pt>
                <c:pt idx="2568">
                  <c:v>3.5</c:v>
                </c:pt>
                <c:pt idx="2569">
                  <c:v>3.5</c:v>
                </c:pt>
                <c:pt idx="2570">
                  <c:v>3.5</c:v>
                </c:pt>
                <c:pt idx="2571">
                  <c:v>3.4</c:v>
                </c:pt>
                <c:pt idx="2572">
                  <c:v>3.5</c:v>
                </c:pt>
                <c:pt idx="2573">
                  <c:v>3.5</c:v>
                </c:pt>
                <c:pt idx="2574">
                  <c:v>3.5</c:v>
                </c:pt>
                <c:pt idx="2575">
                  <c:v>3.5</c:v>
                </c:pt>
                <c:pt idx="2576">
                  <c:v>3.5</c:v>
                </c:pt>
                <c:pt idx="2577">
                  <c:v>3.5</c:v>
                </c:pt>
                <c:pt idx="2578">
                  <c:v>3.5</c:v>
                </c:pt>
                <c:pt idx="2579">
                  <c:v>3.5</c:v>
                </c:pt>
                <c:pt idx="2580">
                  <c:v>3.5</c:v>
                </c:pt>
                <c:pt idx="2581">
                  <c:v>3.5</c:v>
                </c:pt>
                <c:pt idx="2582">
                  <c:v>3.5</c:v>
                </c:pt>
                <c:pt idx="2583">
                  <c:v>3.5</c:v>
                </c:pt>
                <c:pt idx="2584">
                  <c:v>3.5</c:v>
                </c:pt>
                <c:pt idx="2585">
                  <c:v>3.5</c:v>
                </c:pt>
                <c:pt idx="2586">
                  <c:v>3.5</c:v>
                </c:pt>
                <c:pt idx="2587">
                  <c:v>3.5</c:v>
                </c:pt>
                <c:pt idx="2588">
                  <c:v>3.5</c:v>
                </c:pt>
                <c:pt idx="2589">
                  <c:v>3.5</c:v>
                </c:pt>
                <c:pt idx="2590">
                  <c:v>3.5</c:v>
                </c:pt>
                <c:pt idx="2591">
                  <c:v>3.5</c:v>
                </c:pt>
                <c:pt idx="2592">
                  <c:v>3.5</c:v>
                </c:pt>
                <c:pt idx="2593">
                  <c:v>3.5</c:v>
                </c:pt>
                <c:pt idx="2594">
                  <c:v>3.5</c:v>
                </c:pt>
                <c:pt idx="2595">
                  <c:v>3.5</c:v>
                </c:pt>
                <c:pt idx="2596">
                  <c:v>3.5</c:v>
                </c:pt>
                <c:pt idx="2597">
                  <c:v>3.5</c:v>
                </c:pt>
                <c:pt idx="2598">
                  <c:v>3.5</c:v>
                </c:pt>
                <c:pt idx="2599">
                  <c:v>3.5</c:v>
                </c:pt>
                <c:pt idx="2600">
                  <c:v>3.5</c:v>
                </c:pt>
                <c:pt idx="2601">
                  <c:v>3.5</c:v>
                </c:pt>
                <c:pt idx="2602">
                  <c:v>3.5</c:v>
                </c:pt>
                <c:pt idx="2603">
                  <c:v>3.4</c:v>
                </c:pt>
                <c:pt idx="2604">
                  <c:v>3.5</c:v>
                </c:pt>
                <c:pt idx="2605">
                  <c:v>3.5</c:v>
                </c:pt>
                <c:pt idx="2606">
                  <c:v>3.5</c:v>
                </c:pt>
                <c:pt idx="2607">
                  <c:v>3.5</c:v>
                </c:pt>
                <c:pt idx="2608">
                  <c:v>3.5</c:v>
                </c:pt>
                <c:pt idx="2609">
                  <c:v>3.5</c:v>
                </c:pt>
                <c:pt idx="2610">
                  <c:v>3.5</c:v>
                </c:pt>
                <c:pt idx="2611">
                  <c:v>3.5</c:v>
                </c:pt>
                <c:pt idx="2612">
                  <c:v>3.5</c:v>
                </c:pt>
                <c:pt idx="2613">
                  <c:v>3.5</c:v>
                </c:pt>
                <c:pt idx="2614">
                  <c:v>3.5</c:v>
                </c:pt>
                <c:pt idx="2615">
                  <c:v>3.5</c:v>
                </c:pt>
                <c:pt idx="2616">
                  <c:v>3.5</c:v>
                </c:pt>
                <c:pt idx="2617">
                  <c:v>3.5</c:v>
                </c:pt>
                <c:pt idx="2618">
                  <c:v>3.5</c:v>
                </c:pt>
                <c:pt idx="2619">
                  <c:v>3.5</c:v>
                </c:pt>
                <c:pt idx="2620">
                  <c:v>3.5</c:v>
                </c:pt>
                <c:pt idx="2621">
                  <c:v>3.5</c:v>
                </c:pt>
                <c:pt idx="2622">
                  <c:v>3.5</c:v>
                </c:pt>
                <c:pt idx="2623">
                  <c:v>3.5</c:v>
                </c:pt>
                <c:pt idx="2624">
                  <c:v>3.5</c:v>
                </c:pt>
                <c:pt idx="2625">
                  <c:v>3.5</c:v>
                </c:pt>
                <c:pt idx="2626">
                  <c:v>3.5</c:v>
                </c:pt>
                <c:pt idx="2627">
                  <c:v>3.5</c:v>
                </c:pt>
                <c:pt idx="2628">
                  <c:v>3.5</c:v>
                </c:pt>
                <c:pt idx="2629">
                  <c:v>3.5</c:v>
                </c:pt>
                <c:pt idx="2630">
                  <c:v>3.5</c:v>
                </c:pt>
                <c:pt idx="2631">
                  <c:v>3.5</c:v>
                </c:pt>
                <c:pt idx="2632">
                  <c:v>3.5</c:v>
                </c:pt>
                <c:pt idx="2633">
                  <c:v>3.5</c:v>
                </c:pt>
                <c:pt idx="2634">
                  <c:v>3.5</c:v>
                </c:pt>
                <c:pt idx="2635">
                  <c:v>3.5</c:v>
                </c:pt>
                <c:pt idx="2636">
                  <c:v>3.5</c:v>
                </c:pt>
                <c:pt idx="2637">
                  <c:v>3.5</c:v>
                </c:pt>
                <c:pt idx="2638">
                  <c:v>3.5</c:v>
                </c:pt>
                <c:pt idx="2639">
                  <c:v>3.5</c:v>
                </c:pt>
                <c:pt idx="2640">
                  <c:v>3.5</c:v>
                </c:pt>
                <c:pt idx="2641">
                  <c:v>3.5</c:v>
                </c:pt>
                <c:pt idx="2642">
                  <c:v>3.5</c:v>
                </c:pt>
                <c:pt idx="2643">
                  <c:v>3.5</c:v>
                </c:pt>
                <c:pt idx="2644">
                  <c:v>3.5</c:v>
                </c:pt>
                <c:pt idx="2645">
                  <c:v>3.5</c:v>
                </c:pt>
                <c:pt idx="2646">
                  <c:v>3.5</c:v>
                </c:pt>
                <c:pt idx="2647">
                  <c:v>3.5</c:v>
                </c:pt>
                <c:pt idx="2648">
                  <c:v>3.5</c:v>
                </c:pt>
                <c:pt idx="2649">
                  <c:v>3.5</c:v>
                </c:pt>
                <c:pt idx="2650">
                  <c:v>3.5</c:v>
                </c:pt>
                <c:pt idx="2651">
                  <c:v>3.5</c:v>
                </c:pt>
                <c:pt idx="2652">
                  <c:v>3.5</c:v>
                </c:pt>
                <c:pt idx="2653">
                  <c:v>3.5</c:v>
                </c:pt>
                <c:pt idx="2654">
                  <c:v>3.5</c:v>
                </c:pt>
                <c:pt idx="2655">
                  <c:v>3.5</c:v>
                </c:pt>
                <c:pt idx="2656">
                  <c:v>3.5</c:v>
                </c:pt>
                <c:pt idx="2657">
                  <c:v>3.5</c:v>
                </c:pt>
                <c:pt idx="2658">
                  <c:v>3.5</c:v>
                </c:pt>
                <c:pt idx="2659">
                  <c:v>3.5</c:v>
                </c:pt>
                <c:pt idx="2660">
                  <c:v>3.5</c:v>
                </c:pt>
                <c:pt idx="2661">
                  <c:v>3.5</c:v>
                </c:pt>
                <c:pt idx="2662">
                  <c:v>3.5</c:v>
                </c:pt>
                <c:pt idx="2663">
                  <c:v>3.5</c:v>
                </c:pt>
                <c:pt idx="2664">
                  <c:v>3.5</c:v>
                </c:pt>
                <c:pt idx="2665">
                  <c:v>3.5</c:v>
                </c:pt>
                <c:pt idx="2666">
                  <c:v>3.5</c:v>
                </c:pt>
                <c:pt idx="2667">
                  <c:v>3.5</c:v>
                </c:pt>
                <c:pt idx="2668">
                  <c:v>3.5</c:v>
                </c:pt>
                <c:pt idx="2669">
                  <c:v>3.4</c:v>
                </c:pt>
                <c:pt idx="2670">
                  <c:v>3.5</c:v>
                </c:pt>
                <c:pt idx="2671">
                  <c:v>3.5</c:v>
                </c:pt>
                <c:pt idx="2672">
                  <c:v>3.5</c:v>
                </c:pt>
                <c:pt idx="2673">
                  <c:v>3.5</c:v>
                </c:pt>
                <c:pt idx="2674">
                  <c:v>3.5</c:v>
                </c:pt>
                <c:pt idx="2675">
                  <c:v>3.5</c:v>
                </c:pt>
                <c:pt idx="2676">
                  <c:v>3.5</c:v>
                </c:pt>
                <c:pt idx="2677">
                  <c:v>3.5</c:v>
                </c:pt>
                <c:pt idx="2678">
                  <c:v>3.5</c:v>
                </c:pt>
                <c:pt idx="2679">
                  <c:v>3.5</c:v>
                </c:pt>
                <c:pt idx="2680">
                  <c:v>3.5</c:v>
                </c:pt>
                <c:pt idx="2681">
                  <c:v>3.5</c:v>
                </c:pt>
                <c:pt idx="2682">
                  <c:v>3.5</c:v>
                </c:pt>
                <c:pt idx="2683">
                  <c:v>3.5</c:v>
                </c:pt>
                <c:pt idx="2684">
                  <c:v>3.5</c:v>
                </c:pt>
                <c:pt idx="2685">
                  <c:v>3.5</c:v>
                </c:pt>
                <c:pt idx="2686">
                  <c:v>3.5</c:v>
                </c:pt>
                <c:pt idx="2687">
                  <c:v>3.5</c:v>
                </c:pt>
                <c:pt idx="2688">
                  <c:v>3.5</c:v>
                </c:pt>
                <c:pt idx="2689">
                  <c:v>3.5</c:v>
                </c:pt>
                <c:pt idx="2690">
                  <c:v>3.5</c:v>
                </c:pt>
                <c:pt idx="2691">
                  <c:v>3.5</c:v>
                </c:pt>
                <c:pt idx="2692">
                  <c:v>3.5</c:v>
                </c:pt>
                <c:pt idx="2693">
                  <c:v>3.5</c:v>
                </c:pt>
                <c:pt idx="2694">
                  <c:v>3.5</c:v>
                </c:pt>
                <c:pt idx="2695">
                  <c:v>3.5</c:v>
                </c:pt>
                <c:pt idx="2696">
                  <c:v>3.5</c:v>
                </c:pt>
                <c:pt idx="2697">
                  <c:v>3.5</c:v>
                </c:pt>
                <c:pt idx="2698">
                  <c:v>3.5</c:v>
                </c:pt>
                <c:pt idx="2699">
                  <c:v>3.5</c:v>
                </c:pt>
                <c:pt idx="2700">
                  <c:v>3.5</c:v>
                </c:pt>
                <c:pt idx="2701">
                  <c:v>3.5</c:v>
                </c:pt>
                <c:pt idx="2702">
                  <c:v>3.5</c:v>
                </c:pt>
                <c:pt idx="2703">
                  <c:v>3.5</c:v>
                </c:pt>
                <c:pt idx="2704">
                  <c:v>3.5</c:v>
                </c:pt>
                <c:pt idx="2705">
                  <c:v>3.5</c:v>
                </c:pt>
                <c:pt idx="2706">
                  <c:v>3.5</c:v>
                </c:pt>
                <c:pt idx="2707">
                  <c:v>3.5</c:v>
                </c:pt>
                <c:pt idx="2708">
                  <c:v>3.5</c:v>
                </c:pt>
                <c:pt idx="2709">
                  <c:v>3.5</c:v>
                </c:pt>
                <c:pt idx="2710">
                  <c:v>3.5</c:v>
                </c:pt>
                <c:pt idx="2711">
                  <c:v>3.5</c:v>
                </c:pt>
                <c:pt idx="2712">
                  <c:v>3.5</c:v>
                </c:pt>
                <c:pt idx="2713">
                  <c:v>3.5</c:v>
                </c:pt>
                <c:pt idx="2714">
                  <c:v>3.5</c:v>
                </c:pt>
                <c:pt idx="2715">
                  <c:v>3.5</c:v>
                </c:pt>
                <c:pt idx="2716">
                  <c:v>3.5</c:v>
                </c:pt>
                <c:pt idx="2717">
                  <c:v>3.5</c:v>
                </c:pt>
                <c:pt idx="2718">
                  <c:v>3.5</c:v>
                </c:pt>
                <c:pt idx="2719">
                  <c:v>3.5</c:v>
                </c:pt>
                <c:pt idx="2720">
                  <c:v>3.5</c:v>
                </c:pt>
                <c:pt idx="2721">
                  <c:v>3.5</c:v>
                </c:pt>
                <c:pt idx="2722">
                  <c:v>3.5</c:v>
                </c:pt>
                <c:pt idx="2723">
                  <c:v>3.5</c:v>
                </c:pt>
                <c:pt idx="2724">
                  <c:v>3.5</c:v>
                </c:pt>
                <c:pt idx="2725">
                  <c:v>3.5</c:v>
                </c:pt>
                <c:pt idx="2726">
                  <c:v>3.5</c:v>
                </c:pt>
                <c:pt idx="2727">
                  <c:v>3.5</c:v>
                </c:pt>
                <c:pt idx="2728">
                  <c:v>3.5</c:v>
                </c:pt>
                <c:pt idx="2729">
                  <c:v>3.5</c:v>
                </c:pt>
                <c:pt idx="2730">
                  <c:v>3.5</c:v>
                </c:pt>
                <c:pt idx="2731">
                  <c:v>3.5</c:v>
                </c:pt>
                <c:pt idx="2732">
                  <c:v>3.5</c:v>
                </c:pt>
                <c:pt idx="2733">
                  <c:v>3.5</c:v>
                </c:pt>
                <c:pt idx="2734">
                  <c:v>3.5</c:v>
                </c:pt>
                <c:pt idx="2735">
                  <c:v>3.5</c:v>
                </c:pt>
                <c:pt idx="2736">
                  <c:v>3.5</c:v>
                </c:pt>
                <c:pt idx="2737">
                  <c:v>3.5</c:v>
                </c:pt>
                <c:pt idx="2738">
                  <c:v>3.5</c:v>
                </c:pt>
                <c:pt idx="2739">
                  <c:v>3.5</c:v>
                </c:pt>
                <c:pt idx="2740">
                  <c:v>3.5</c:v>
                </c:pt>
                <c:pt idx="2741">
                  <c:v>3.5</c:v>
                </c:pt>
                <c:pt idx="2742">
                  <c:v>3.5</c:v>
                </c:pt>
                <c:pt idx="2743">
                  <c:v>3.5</c:v>
                </c:pt>
                <c:pt idx="2744">
                  <c:v>3.5</c:v>
                </c:pt>
                <c:pt idx="2745">
                  <c:v>3.5</c:v>
                </c:pt>
                <c:pt idx="2746">
                  <c:v>3.5</c:v>
                </c:pt>
                <c:pt idx="2747">
                  <c:v>3.5</c:v>
                </c:pt>
                <c:pt idx="2748">
                  <c:v>3.5</c:v>
                </c:pt>
                <c:pt idx="2749">
                  <c:v>3.5</c:v>
                </c:pt>
                <c:pt idx="2750">
                  <c:v>3.5</c:v>
                </c:pt>
                <c:pt idx="2751">
                  <c:v>3.5</c:v>
                </c:pt>
                <c:pt idx="2752">
                  <c:v>3.5</c:v>
                </c:pt>
                <c:pt idx="2753">
                  <c:v>3.5</c:v>
                </c:pt>
                <c:pt idx="2754">
                  <c:v>3.5</c:v>
                </c:pt>
                <c:pt idx="2755">
                  <c:v>3.5</c:v>
                </c:pt>
                <c:pt idx="2756">
                  <c:v>3.5</c:v>
                </c:pt>
                <c:pt idx="2757">
                  <c:v>3.5</c:v>
                </c:pt>
                <c:pt idx="2758">
                  <c:v>3.5</c:v>
                </c:pt>
                <c:pt idx="2759">
                  <c:v>3.5</c:v>
                </c:pt>
                <c:pt idx="2760">
                  <c:v>3.5</c:v>
                </c:pt>
                <c:pt idx="2761">
                  <c:v>3.5</c:v>
                </c:pt>
                <c:pt idx="2762">
                  <c:v>3.5</c:v>
                </c:pt>
                <c:pt idx="2763">
                  <c:v>3.5</c:v>
                </c:pt>
                <c:pt idx="2764">
                  <c:v>3.5</c:v>
                </c:pt>
                <c:pt idx="2765">
                  <c:v>3.5</c:v>
                </c:pt>
                <c:pt idx="2766">
                  <c:v>3.5</c:v>
                </c:pt>
                <c:pt idx="2767">
                  <c:v>3.5</c:v>
                </c:pt>
                <c:pt idx="2768">
                  <c:v>3.5</c:v>
                </c:pt>
                <c:pt idx="2769">
                  <c:v>3.5</c:v>
                </c:pt>
                <c:pt idx="2770">
                  <c:v>3.5</c:v>
                </c:pt>
                <c:pt idx="2771">
                  <c:v>3.5</c:v>
                </c:pt>
                <c:pt idx="2772">
                  <c:v>3.5</c:v>
                </c:pt>
                <c:pt idx="2773">
                  <c:v>3.5</c:v>
                </c:pt>
                <c:pt idx="2774">
                  <c:v>3.5</c:v>
                </c:pt>
                <c:pt idx="2775">
                  <c:v>3.5</c:v>
                </c:pt>
                <c:pt idx="2776">
                  <c:v>3.5</c:v>
                </c:pt>
                <c:pt idx="2777">
                  <c:v>3.5</c:v>
                </c:pt>
                <c:pt idx="2778">
                  <c:v>3.5</c:v>
                </c:pt>
                <c:pt idx="2779">
                  <c:v>3.5</c:v>
                </c:pt>
                <c:pt idx="2780">
                  <c:v>3.5</c:v>
                </c:pt>
                <c:pt idx="2781">
                  <c:v>3.5</c:v>
                </c:pt>
                <c:pt idx="2782">
                  <c:v>1.9</c:v>
                </c:pt>
                <c:pt idx="2783">
                  <c:v>3.5</c:v>
                </c:pt>
                <c:pt idx="2784">
                  <c:v>3.5</c:v>
                </c:pt>
                <c:pt idx="2785">
                  <c:v>3.5</c:v>
                </c:pt>
                <c:pt idx="2786">
                  <c:v>3.5</c:v>
                </c:pt>
                <c:pt idx="2787">
                  <c:v>3.5</c:v>
                </c:pt>
                <c:pt idx="2788">
                  <c:v>3.5</c:v>
                </c:pt>
                <c:pt idx="2789">
                  <c:v>3.5</c:v>
                </c:pt>
                <c:pt idx="2790">
                  <c:v>3.5</c:v>
                </c:pt>
                <c:pt idx="2791">
                  <c:v>3.5</c:v>
                </c:pt>
                <c:pt idx="2792">
                  <c:v>3.5</c:v>
                </c:pt>
                <c:pt idx="2793">
                  <c:v>3.5</c:v>
                </c:pt>
                <c:pt idx="2794">
                  <c:v>3.5</c:v>
                </c:pt>
                <c:pt idx="2795">
                  <c:v>3.5</c:v>
                </c:pt>
                <c:pt idx="2796">
                  <c:v>3.5</c:v>
                </c:pt>
                <c:pt idx="2797">
                  <c:v>3.5</c:v>
                </c:pt>
                <c:pt idx="2798">
                  <c:v>3.5</c:v>
                </c:pt>
                <c:pt idx="2799">
                  <c:v>3.5</c:v>
                </c:pt>
                <c:pt idx="2800">
                  <c:v>3.5</c:v>
                </c:pt>
                <c:pt idx="2801">
                  <c:v>3.5</c:v>
                </c:pt>
                <c:pt idx="2802">
                  <c:v>3.5</c:v>
                </c:pt>
                <c:pt idx="2803">
                  <c:v>3.5</c:v>
                </c:pt>
                <c:pt idx="2804">
                  <c:v>3.5</c:v>
                </c:pt>
                <c:pt idx="2805">
                  <c:v>3.5</c:v>
                </c:pt>
                <c:pt idx="2806">
                  <c:v>3.5</c:v>
                </c:pt>
                <c:pt idx="2807">
                  <c:v>3.4</c:v>
                </c:pt>
                <c:pt idx="2808">
                  <c:v>3.5</c:v>
                </c:pt>
                <c:pt idx="2809">
                  <c:v>3.5</c:v>
                </c:pt>
                <c:pt idx="2810">
                  <c:v>3.5</c:v>
                </c:pt>
                <c:pt idx="2811">
                  <c:v>3.5</c:v>
                </c:pt>
                <c:pt idx="2812">
                  <c:v>3.5</c:v>
                </c:pt>
                <c:pt idx="2813">
                  <c:v>3.5</c:v>
                </c:pt>
                <c:pt idx="2814">
                  <c:v>3.5</c:v>
                </c:pt>
                <c:pt idx="2815">
                  <c:v>3.5</c:v>
                </c:pt>
                <c:pt idx="2816">
                  <c:v>3.5</c:v>
                </c:pt>
                <c:pt idx="2817">
                  <c:v>3.5</c:v>
                </c:pt>
                <c:pt idx="2818">
                  <c:v>3.5</c:v>
                </c:pt>
                <c:pt idx="2819">
                  <c:v>3.5</c:v>
                </c:pt>
                <c:pt idx="2820">
                  <c:v>3.5</c:v>
                </c:pt>
                <c:pt idx="2821">
                  <c:v>3.5</c:v>
                </c:pt>
                <c:pt idx="2822">
                  <c:v>3.5</c:v>
                </c:pt>
                <c:pt idx="2823">
                  <c:v>3.5</c:v>
                </c:pt>
                <c:pt idx="2824">
                  <c:v>3.5</c:v>
                </c:pt>
                <c:pt idx="2825">
                  <c:v>3.5</c:v>
                </c:pt>
                <c:pt idx="2826">
                  <c:v>3.5</c:v>
                </c:pt>
                <c:pt idx="2827">
                  <c:v>3.5</c:v>
                </c:pt>
                <c:pt idx="2828">
                  <c:v>3.5</c:v>
                </c:pt>
                <c:pt idx="2829">
                  <c:v>3.5</c:v>
                </c:pt>
                <c:pt idx="2830">
                  <c:v>3.5</c:v>
                </c:pt>
                <c:pt idx="2831">
                  <c:v>3.5</c:v>
                </c:pt>
                <c:pt idx="2832">
                  <c:v>3.5</c:v>
                </c:pt>
                <c:pt idx="2833">
                  <c:v>3.5</c:v>
                </c:pt>
                <c:pt idx="2834">
                  <c:v>3.5</c:v>
                </c:pt>
                <c:pt idx="2835">
                  <c:v>3.5</c:v>
                </c:pt>
                <c:pt idx="2836">
                  <c:v>3.5</c:v>
                </c:pt>
                <c:pt idx="2837">
                  <c:v>3.5</c:v>
                </c:pt>
                <c:pt idx="2838">
                  <c:v>3.5</c:v>
                </c:pt>
                <c:pt idx="2839">
                  <c:v>3.5</c:v>
                </c:pt>
                <c:pt idx="2840">
                  <c:v>3.5</c:v>
                </c:pt>
                <c:pt idx="2841">
                  <c:v>3.5</c:v>
                </c:pt>
                <c:pt idx="2842">
                  <c:v>3.5</c:v>
                </c:pt>
                <c:pt idx="2843">
                  <c:v>3.5</c:v>
                </c:pt>
                <c:pt idx="2844">
                  <c:v>3.5</c:v>
                </c:pt>
                <c:pt idx="2845">
                  <c:v>3.5</c:v>
                </c:pt>
                <c:pt idx="2846">
                  <c:v>3.5</c:v>
                </c:pt>
                <c:pt idx="2847">
                  <c:v>3.5</c:v>
                </c:pt>
                <c:pt idx="2848">
                  <c:v>3.5</c:v>
                </c:pt>
                <c:pt idx="2849">
                  <c:v>3.5</c:v>
                </c:pt>
                <c:pt idx="2850">
                  <c:v>3.5</c:v>
                </c:pt>
                <c:pt idx="2851">
                  <c:v>3.5</c:v>
                </c:pt>
                <c:pt idx="2852">
                  <c:v>3.5</c:v>
                </c:pt>
                <c:pt idx="2853">
                  <c:v>3.5</c:v>
                </c:pt>
                <c:pt idx="2854">
                  <c:v>3.5</c:v>
                </c:pt>
                <c:pt idx="2855">
                  <c:v>3.5</c:v>
                </c:pt>
                <c:pt idx="2856">
                  <c:v>3.5</c:v>
                </c:pt>
                <c:pt idx="2857">
                  <c:v>3.5</c:v>
                </c:pt>
                <c:pt idx="2858">
                  <c:v>3.5</c:v>
                </c:pt>
                <c:pt idx="2859">
                  <c:v>3.5</c:v>
                </c:pt>
                <c:pt idx="2860">
                  <c:v>3.5</c:v>
                </c:pt>
                <c:pt idx="2861">
                  <c:v>3.5</c:v>
                </c:pt>
                <c:pt idx="2862">
                  <c:v>3.5</c:v>
                </c:pt>
                <c:pt idx="2863">
                  <c:v>3.5</c:v>
                </c:pt>
                <c:pt idx="2864">
                  <c:v>3.5</c:v>
                </c:pt>
                <c:pt idx="2865">
                  <c:v>3.5</c:v>
                </c:pt>
                <c:pt idx="2866">
                  <c:v>3.5</c:v>
                </c:pt>
                <c:pt idx="2867">
                  <c:v>3.5</c:v>
                </c:pt>
                <c:pt idx="2868">
                  <c:v>3.5</c:v>
                </c:pt>
                <c:pt idx="2869">
                  <c:v>3.5</c:v>
                </c:pt>
                <c:pt idx="2870">
                  <c:v>3.5</c:v>
                </c:pt>
                <c:pt idx="2871">
                  <c:v>3.5</c:v>
                </c:pt>
                <c:pt idx="2872">
                  <c:v>3.5</c:v>
                </c:pt>
                <c:pt idx="2873">
                  <c:v>3.5</c:v>
                </c:pt>
                <c:pt idx="2874">
                  <c:v>3.5</c:v>
                </c:pt>
                <c:pt idx="2875">
                  <c:v>3.5</c:v>
                </c:pt>
                <c:pt idx="2876">
                  <c:v>3.5</c:v>
                </c:pt>
                <c:pt idx="2877">
                  <c:v>3.5</c:v>
                </c:pt>
                <c:pt idx="2878">
                  <c:v>3.5</c:v>
                </c:pt>
                <c:pt idx="2879">
                  <c:v>3.4</c:v>
                </c:pt>
                <c:pt idx="2880">
                  <c:v>3.4</c:v>
                </c:pt>
                <c:pt idx="2881">
                  <c:v>3.4</c:v>
                </c:pt>
                <c:pt idx="2882">
                  <c:v>3.4</c:v>
                </c:pt>
                <c:pt idx="2883">
                  <c:v>3.4</c:v>
                </c:pt>
                <c:pt idx="2884">
                  <c:v>3.4</c:v>
                </c:pt>
                <c:pt idx="2885">
                  <c:v>3.5</c:v>
                </c:pt>
                <c:pt idx="2886">
                  <c:v>3.5</c:v>
                </c:pt>
                <c:pt idx="2887">
                  <c:v>3.5</c:v>
                </c:pt>
                <c:pt idx="2888">
                  <c:v>3.5</c:v>
                </c:pt>
                <c:pt idx="2889">
                  <c:v>3.5</c:v>
                </c:pt>
                <c:pt idx="2890">
                  <c:v>3.5</c:v>
                </c:pt>
                <c:pt idx="2891">
                  <c:v>3.5</c:v>
                </c:pt>
                <c:pt idx="2892">
                  <c:v>3.5</c:v>
                </c:pt>
                <c:pt idx="2893">
                  <c:v>3.5</c:v>
                </c:pt>
                <c:pt idx="2894">
                  <c:v>3.5</c:v>
                </c:pt>
                <c:pt idx="2895">
                  <c:v>3.5</c:v>
                </c:pt>
                <c:pt idx="2896">
                  <c:v>3.5</c:v>
                </c:pt>
                <c:pt idx="2897">
                  <c:v>3.5</c:v>
                </c:pt>
                <c:pt idx="2898">
                  <c:v>3.5</c:v>
                </c:pt>
                <c:pt idx="2899">
                  <c:v>3.5</c:v>
                </c:pt>
                <c:pt idx="2900">
                  <c:v>3.5</c:v>
                </c:pt>
                <c:pt idx="2901">
                  <c:v>3.5</c:v>
                </c:pt>
                <c:pt idx="2902">
                  <c:v>3.5</c:v>
                </c:pt>
                <c:pt idx="2903">
                  <c:v>3.5</c:v>
                </c:pt>
                <c:pt idx="2904">
                  <c:v>3.5</c:v>
                </c:pt>
                <c:pt idx="2905">
                  <c:v>3.5</c:v>
                </c:pt>
                <c:pt idx="2906">
                  <c:v>3.5</c:v>
                </c:pt>
                <c:pt idx="2907">
                  <c:v>3.5</c:v>
                </c:pt>
                <c:pt idx="2908">
                  <c:v>3.5</c:v>
                </c:pt>
                <c:pt idx="2909">
                  <c:v>3.5</c:v>
                </c:pt>
                <c:pt idx="2910">
                  <c:v>3.5</c:v>
                </c:pt>
                <c:pt idx="2911">
                  <c:v>3.5</c:v>
                </c:pt>
                <c:pt idx="2912">
                  <c:v>3.5</c:v>
                </c:pt>
                <c:pt idx="2913">
                  <c:v>3.5</c:v>
                </c:pt>
                <c:pt idx="2914">
                  <c:v>3.5</c:v>
                </c:pt>
                <c:pt idx="2915">
                  <c:v>3.5</c:v>
                </c:pt>
                <c:pt idx="2916">
                  <c:v>3.5</c:v>
                </c:pt>
                <c:pt idx="2917">
                  <c:v>3.5</c:v>
                </c:pt>
                <c:pt idx="2918">
                  <c:v>3.5</c:v>
                </c:pt>
                <c:pt idx="2919">
                  <c:v>3.5</c:v>
                </c:pt>
                <c:pt idx="2920">
                  <c:v>3.5</c:v>
                </c:pt>
                <c:pt idx="2921">
                  <c:v>3.5</c:v>
                </c:pt>
                <c:pt idx="2922">
                  <c:v>3.5</c:v>
                </c:pt>
                <c:pt idx="2923">
                  <c:v>3.5</c:v>
                </c:pt>
                <c:pt idx="2924">
                  <c:v>3.5</c:v>
                </c:pt>
                <c:pt idx="2925">
                  <c:v>3.5</c:v>
                </c:pt>
                <c:pt idx="2926">
                  <c:v>3.5</c:v>
                </c:pt>
                <c:pt idx="2927">
                  <c:v>3.5</c:v>
                </c:pt>
                <c:pt idx="2928">
                  <c:v>3.5</c:v>
                </c:pt>
                <c:pt idx="2929">
                  <c:v>3.5</c:v>
                </c:pt>
                <c:pt idx="2930">
                  <c:v>3.5</c:v>
                </c:pt>
                <c:pt idx="2931">
                  <c:v>3.5</c:v>
                </c:pt>
                <c:pt idx="2932">
                  <c:v>3.5</c:v>
                </c:pt>
                <c:pt idx="2933">
                  <c:v>3.5</c:v>
                </c:pt>
                <c:pt idx="2934">
                  <c:v>3.5</c:v>
                </c:pt>
                <c:pt idx="2935">
                  <c:v>3.5</c:v>
                </c:pt>
                <c:pt idx="2936">
                  <c:v>3.5</c:v>
                </c:pt>
                <c:pt idx="2937">
                  <c:v>3.5</c:v>
                </c:pt>
                <c:pt idx="2938">
                  <c:v>3.5</c:v>
                </c:pt>
                <c:pt idx="2939">
                  <c:v>3.5</c:v>
                </c:pt>
                <c:pt idx="2940">
                  <c:v>3.5</c:v>
                </c:pt>
                <c:pt idx="2941">
                  <c:v>3.5</c:v>
                </c:pt>
                <c:pt idx="2942">
                  <c:v>3.5</c:v>
                </c:pt>
                <c:pt idx="2943">
                  <c:v>3.5</c:v>
                </c:pt>
                <c:pt idx="2944">
                  <c:v>3.5</c:v>
                </c:pt>
                <c:pt idx="2945">
                  <c:v>3.5</c:v>
                </c:pt>
                <c:pt idx="2946">
                  <c:v>3.5</c:v>
                </c:pt>
                <c:pt idx="2947">
                  <c:v>3.5</c:v>
                </c:pt>
                <c:pt idx="2948">
                  <c:v>3.5</c:v>
                </c:pt>
                <c:pt idx="2949">
                  <c:v>3.5</c:v>
                </c:pt>
                <c:pt idx="2950">
                  <c:v>3.5</c:v>
                </c:pt>
                <c:pt idx="2951">
                  <c:v>3.5</c:v>
                </c:pt>
                <c:pt idx="2952">
                  <c:v>3.5</c:v>
                </c:pt>
                <c:pt idx="2953">
                  <c:v>3.5</c:v>
                </c:pt>
                <c:pt idx="2954">
                  <c:v>3.5</c:v>
                </c:pt>
                <c:pt idx="2955">
                  <c:v>3.3</c:v>
                </c:pt>
                <c:pt idx="2956">
                  <c:v>3.5</c:v>
                </c:pt>
                <c:pt idx="2957">
                  <c:v>3.3</c:v>
                </c:pt>
                <c:pt idx="2958">
                  <c:v>3.5</c:v>
                </c:pt>
                <c:pt idx="2959">
                  <c:v>3.5</c:v>
                </c:pt>
                <c:pt idx="2960">
                  <c:v>3.5</c:v>
                </c:pt>
                <c:pt idx="2961">
                  <c:v>3.5</c:v>
                </c:pt>
                <c:pt idx="2962">
                  <c:v>3.5</c:v>
                </c:pt>
                <c:pt idx="2963">
                  <c:v>3.5</c:v>
                </c:pt>
                <c:pt idx="2964">
                  <c:v>3.5</c:v>
                </c:pt>
                <c:pt idx="2965">
                  <c:v>3.5</c:v>
                </c:pt>
                <c:pt idx="2966">
                  <c:v>3.5</c:v>
                </c:pt>
                <c:pt idx="2967">
                  <c:v>3.5</c:v>
                </c:pt>
                <c:pt idx="2968">
                  <c:v>3.5</c:v>
                </c:pt>
                <c:pt idx="2969">
                  <c:v>3.5</c:v>
                </c:pt>
                <c:pt idx="2970">
                  <c:v>3.5</c:v>
                </c:pt>
                <c:pt idx="2971">
                  <c:v>3.5</c:v>
                </c:pt>
                <c:pt idx="2972">
                  <c:v>3.5</c:v>
                </c:pt>
                <c:pt idx="2973">
                  <c:v>3.5</c:v>
                </c:pt>
                <c:pt idx="2974">
                  <c:v>3.5</c:v>
                </c:pt>
                <c:pt idx="2975">
                  <c:v>3.5</c:v>
                </c:pt>
                <c:pt idx="2976">
                  <c:v>3.5</c:v>
                </c:pt>
                <c:pt idx="2977">
                  <c:v>3.5</c:v>
                </c:pt>
                <c:pt idx="2978">
                  <c:v>3.5</c:v>
                </c:pt>
                <c:pt idx="2979">
                  <c:v>3.5</c:v>
                </c:pt>
                <c:pt idx="2980">
                  <c:v>3.5</c:v>
                </c:pt>
                <c:pt idx="2981">
                  <c:v>3.5</c:v>
                </c:pt>
                <c:pt idx="2982">
                  <c:v>3.5</c:v>
                </c:pt>
                <c:pt idx="2983">
                  <c:v>3.5</c:v>
                </c:pt>
                <c:pt idx="2984">
                  <c:v>3.5</c:v>
                </c:pt>
                <c:pt idx="2985">
                  <c:v>3.5</c:v>
                </c:pt>
                <c:pt idx="2986">
                  <c:v>3.5</c:v>
                </c:pt>
                <c:pt idx="2987">
                  <c:v>3.5</c:v>
                </c:pt>
                <c:pt idx="2988">
                  <c:v>3.5</c:v>
                </c:pt>
                <c:pt idx="2989">
                  <c:v>3.5</c:v>
                </c:pt>
                <c:pt idx="2990">
                  <c:v>3.5</c:v>
                </c:pt>
                <c:pt idx="2991">
                  <c:v>3.5</c:v>
                </c:pt>
                <c:pt idx="2992">
                  <c:v>3.5</c:v>
                </c:pt>
                <c:pt idx="2993">
                  <c:v>3.5</c:v>
                </c:pt>
                <c:pt idx="2994">
                  <c:v>3.5</c:v>
                </c:pt>
                <c:pt idx="2995">
                  <c:v>3.5</c:v>
                </c:pt>
                <c:pt idx="2996">
                  <c:v>3.5</c:v>
                </c:pt>
                <c:pt idx="2997">
                  <c:v>3.5</c:v>
                </c:pt>
                <c:pt idx="2998">
                  <c:v>3.5</c:v>
                </c:pt>
                <c:pt idx="2999">
                  <c:v>3.5</c:v>
                </c:pt>
                <c:pt idx="3000">
                  <c:v>3.5</c:v>
                </c:pt>
                <c:pt idx="3001">
                  <c:v>3.5</c:v>
                </c:pt>
                <c:pt idx="3002">
                  <c:v>3.5</c:v>
                </c:pt>
                <c:pt idx="3003">
                  <c:v>3.5</c:v>
                </c:pt>
                <c:pt idx="3004">
                  <c:v>3.5</c:v>
                </c:pt>
                <c:pt idx="3005">
                  <c:v>3.5</c:v>
                </c:pt>
                <c:pt idx="3006">
                  <c:v>3.5</c:v>
                </c:pt>
                <c:pt idx="3007">
                  <c:v>3.5</c:v>
                </c:pt>
                <c:pt idx="3008">
                  <c:v>3.5</c:v>
                </c:pt>
                <c:pt idx="3009">
                  <c:v>3.5</c:v>
                </c:pt>
                <c:pt idx="3010">
                  <c:v>3.5</c:v>
                </c:pt>
                <c:pt idx="3011">
                  <c:v>3.5</c:v>
                </c:pt>
                <c:pt idx="3012">
                  <c:v>3.5</c:v>
                </c:pt>
                <c:pt idx="3013">
                  <c:v>3.5</c:v>
                </c:pt>
                <c:pt idx="3014">
                  <c:v>3.5</c:v>
                </c:pt>
                <c:pt idx="3015">
                  <c:v>3.5</c:v>
                </c:pt>
                <c:pt idx="3016">
                  <c:v>3.5</c:v>
                </c:pt>
                <c:pt idx="3017">
                  <c:v>3.5</c:v>
                </c:pt>
                <c:pt idx="3018">
                  <c:v>3.5</c:v>
                </c:pt>
                <c:pt idx="3019">
                  <c:v>3.5</c:v>
                </c:pt>
                <c:pt idx="3020">
                  <c:v>3.5</c:v>
                </c:pt>
                <c:pt idx="3021">
                  <c:v>3.5</c:v>
                </c:pt>
                <c:pt idx="3022">
                  <c:v>3.5</c:v>
                </c:pt>
                <c:pt idx="3023">
                  <c:v>3.5</c:v>
                </c:pt>
                <c:pt idx="3024">
                  <c:v>3.5</c:v>
                </c:pt>
                <c:pt idx="3025">
                  <c:v>3.5</c:v>
                </c:pt>
                <c:pt idx="3026">
                  <c:v>3.5</c:v>
                </c:pt>
                <c:pt idx="3027">
                  <c:v>3.5</c:v>
                </c:pt>
                <c:pt idx="3028">
                  <c:v>3.5</c:v>
                </c:pt>
                <c:pt idx="3029">
                  <c:v>3.5</c:v>
                </c:pt>
                <c:pt idx="3030">
                  <c:v>3.5</c:v>
                </c:pt>
                <c:pt idx="3031">
                  <c:v>3.5</c:v>
                </c:pt>
                <c:pt idx="3032">
                  <c:v>3.5</c:v>
                </c:pt>
                <c:pt idx="3033">
                  <c:v>3.5</c:v>
                </c:pt>
                <c:pt idx="3034">
                  <c:v>3.5</c:v>
                </c:pt>
                <c:pt idx="3035">
                  <c:v>3.3</c:v>
                </c:pt>
                <c:pt idx="3036">
                  <c:v>3.5</c:v>
                </c:pt>
                <c:pt idx="3037">
                  <c:v>3.5</c:v>
                </c:pt>
                <c:pt idx="3038">
                  <c:v>3.5</c:v>
                </c:pt>
                <c:pt idx="3039">
                  <c:v>3.5</c:v>
                </c:pt>
                <c:pt idx="3040">
                  <c:v>3.5</c:v>
                </c:pt>
                <c:pt idx="3041">
                  <c:v>3.5</c:v>
                </c:pt>
                <c:pt idx="3042">
                  <c:v>3.5</c:v>
                </c:pt>
                <c:pt idx="3043">
                  <c:v>3.5</c:v>
                </c:pt>
                <c:pt idx="3044">
                  <c:v>3.5</c:v>
                </c:pt>
                <c:pt idx="3045">
                  <c:v>3.5</c:v>
                </c:pt>
                <c:pt idx="3046">
                  <c:v>3.5</c:v>
                </c:pt>
                <c:pt idx="3047">
                  <c:v>3.5</c:v>
                </c:pt>
                <c:pt idx="3048">
                  <c:v>3.5</c:v>
                </c:pt>
                <c:pt idx="3049">
                  <c:v>3.5</c:v>
                </c:pt>
                <c:pt idx="3050">
                  <c:v>3.5</c:v>
                </c:pt>
                <c:pt idx="3051">
                  <c:v>3.5</c:v>
                </c:pt>
                <c:pt idx="3052">
                  <c:v>3.5</c:v>
                </c:pt>
                <c:pt idx="3053">
                  <c:v>3.5</c:v>
                </c:pt>
                <c:pt idx="3054">
                  <c:v>3.5</c:v>
                </c:pt>
                <c:pt idx="3055">
                  <c:v>3.5</c:v>
                </c:pt>
                <c:pt idx="3056">
                  <c:v>3.5</c:v>
                </c:pt>
                <c:pt idx="3057">
                  <c:v>3.5</c:v>
                </c:pt>
                <c:pt idx="3058">
                  <c:v>3.5</c:v>
                </c:pt>
                <c:pt idx="3059">
                  <c:v>3.5</c:v>
                </c:pt>
                <c:pt idx="3060">
                  <c:v>3.5</c:v>
                </c:pt>
                <c:pt idx="3061">
                  <c:v>3.5</c:v>
                </c:pt>
                <c:pt idx="3062">
                  <c:v>3.5</c:v>
                </c:pt>
                <c:pt idx="3063">
                  <c:v>3.5</c:v>
                </c:pt>
                <c:pt idx="3064">
                  <c:v>3.5</c:v>
                </c:pt>
                <c:pt idx="3065">
                  <c:v>3.5</c:v>
                </c:pt>
                <c:pt idx="3066">
                  <c:v>3.5</c:v>
                </c:pt>
                <c:pt idx="3067">
                  <c:v>3.5</c:v>
                </c:pt>
                <c:pt idx="3068">
                  <c:v>3.5</c:v>
                </c:pt>
                <c:pt idx="3069">
                  <c:v>3.5</c:v>
                </c:pt>
                <c:pt idx="3070">
                  <c:v>3.5</c:v>
                </c:pt>
                <c:pt idx="3071">
                  <c:v>3.5</c:v>
                </c:pt>
                <c:pt idx="3072">
                  <c:v>3.5</c:v>
                </c:pt>
                <c:pt idx="3073">
                  <c:v>3.5</c:v>
                </c:pt>
                <c:pt idx="3074">
                  <c:v>3.5</c:v>
                </c:pt>
                <c:pt idx="3075">
                  <c:v>3.5</c:v>
                </c:pt>
                <c:pt idx="3076">
                  <c:v>3.5</c:v>
                </c:pt>
                <c:pt idx="3077">
                  <c:v>3.5</c:v>
                </c:pt>
                <c:pt idx="3078">
                  <c:v>3.5</c:v>
                </c:pt>
                <c:pt idx="3079">
                  <c:v>3.5</c:v>
                </c:pt>
                <c:pt idx="3080">
                  <c:v>3.5</c:v>
                </c:pt>
                <c:pt idx="3081">
                  <c:v>3.5</c:v>
                </c:pt>
                <c:pt idx="3082">
                  <c:v>3.5</c:v>
                </c:pt>
                <c:pt idx="3083">
                  <c:v>3.5</c:v>
                </c:pt>
                <c:pt idx="3084">
                  <c:v>3.5</c:v>
                </c:pt>
                <c:pt idx="3085">
                  <c:v>3.5</c:v>
                </c:pt>
                <c:pt idx="3086">
                  <c:v>3.5</c:v>
                </c:pt>
                <c:pt idx="3087">
                  <c:v>3.5</c:v>
                </c:pt>
                <c:pt idx="3088">
                  <c:v>3.5</c:v>
                </c:pt>
                <c:pt idx="3089">
                  <c:v>3.5</c:v>
                </c:pt>
                <c:pt idx="3090">
                  <c:v>3.5</c:v>
                </c:pt>
                <c:pt idx="3091">
                  <c:v>3.5</c:v>
                </c:pt>
                <c:pt idx="3092">
                  <c:v>3.5</c:v>
                </c:pt>
                <c:pt idx="3093">
                  <c:v>3.5</c:v>
                </c:pt>
                <c:pt idx="3094">
                  <c:v>3.5</c:v>
                </c:pt>
                <c:pt idx="3095">
                  <c:v>3.5</c:v>
                </c:pt>
                <c:pt idx="3096">
                  <c:v>3.5</c:v>
                </c:pt>
                <c:pt idx="3097">
                  <c:v>3.5</c:v>
                </c:pt>
                <c:pt idx="3098">
                  <c:v>3.5</c:v>
                </c:pt>
                <c:pt idx="3099">
                  <c:v>3.5</c:v>
                </c:pt>
                <c:pt idx="3100">
                  <c:v>3.5</c:v>
                </c:pt>
                <c:pt idx="3101">
                  <c:v>3.5</c:v>
                </c:pt>
                <c:pt idx="3102">
                  <c:v>3.5</c:v>
                </c:pt>
                <c:pt idx="3103">
                  <c:v>3.5</c:v>
                </c:pt>
                <c:pt idx="3104">
                  <c:v>3.5</c:v>
                </c:pt>
                <c:pt idx="3105">
                  <c:v>3.5</c:v>
                </c:pt>
                <c:pt idx="3106">
                  <c:v>3.5</c:v>
                </c:pt>
                <c:pt idx="3107">
                  <c:v>3.5</c:v>
                </c:pt>
                <c:pt idx="3108">
                  <c:v>3.5</c:v>
                </c:pt>
                <c:pt idx="3109">
                  <c:v>3.5</c:v>
                </c:pt>
                <c:pt idx="3110">
                  <c:v>3.5</c:v>
                </c:pt>
                <c:pt idx="3111">
                  <c:v>3.5</c:v>
                </c:pt>
                <c:pt idx="3112">
                  <c:v>3.5</c:v>
                </c:pt>
                <c:pt idx="3113">
                  <c:v>3.5</c:v>
                </c:pt>
                <c:pt idx="3114">
                  <c:v>3.5</c:v>
                </c:pt>
                <c:pt idx="3115">
                  <c:v>3.5</c:v>
                </c:pt>
                <c:pt idx="3116">
                  <c:v>3.5</c:v>
                </c:pt>
                <c:pt idx="3117">
                  <c:v>3.5</c:v>
                </c:pt>
                <c:pt idx="3118">
                  <c:v>3.5</c:v>
                </c:pt>
                <c:pt idx="3119">
                  <c:v>3.5</c:v>
                </c:pt>
                <c:pt idx="3120">
                  <c:v>3.5</c:v>
                </c:pt>
                <c:pt idx="3121">
                  <c:v>3.5</c:v>
                </c:pt>
                <c:pt idx="3122">
                  <c:v>3.5</c:v>
                </c:pt>
                <c:pt idx="3123">
                  <c:v>3.5</c:v>
                </c:pt>
                <c:pt idx="3124">
                  <c:v>3.5</c:v>
                </c:pt>
                <c:pt idx="3125">
                  <c:v>3.5</c:v>
                </c:pt>
                <c:pt idx="3126">
                  <c:v>3.5</c:v>
                </c:pt>
                <c:pt idx="3127">
                  <c:v>3.5</c:v>
                </c:pt>
                <c:pt idx="3128">
                  <c:v>3.5</c:v>
                </c:pt>
                <c:pt idx="3129">
                  <c:v>3.5</c:v>
                </c:pt>
                <c:pt idx="3130">
                  <c:v>3.5</c:v>
                </c:pt>
                <c:pt idx="3131">
                  <c:v>3.5</c:v>
                </c:pt>
                <c:pt idx="3132">
                  <c:v>3.5</c:v>
                </c:pt>
                <c:pt idx="3133">
                  <c:v>3.5</c:v>
                </c:pt>
                <c:pt idx="3134">
                  <c:v>3.5</c:v>
                </c:pt>
                <c:pt idx="3135">
                  <c:v>3.5</c:v>
                </c:pt>
                <c:pt idx="3136">
                  <c:v>3.5</c:v>
                </c:pt>
                <c:pt idx="3137">
                  <c:v>3.5</c:v>
                </c:pt>
                <c:pt idx="3138">
                  <c:v>3.5</c:v>
                </c:pt>
                <c:pt idx="3139">
                  <c:v>3.5</c:v>
                </c:pt>
                <c:pt idx="3140">
                  <c:v>3.5</c:v>
                </c:pt>
                <c:pt idx="3141">
                  <c:v>3.5</c:v>
                </c:pt>
                <c:pt idx="3142">
                  <c:v>3.5</c:v>
                </c:pt>
                <c:pt idx="3143">
                  <c:v>3.5</c:v>
                </c:pt>
                <c:pt idx="3144">
                  <c:v>3.5</c:v>
                </c:pt>
                <c:pt idx="3145">
                  <c:v>3.5</c:v>
                </c:pt>
                <c:pt idx="3146">
                  <c:v>3.5</c:v>
                </c:pt>
                <c:pt idx="3147">
                  <c:v>3.5</c:v>
                </c:pt>
                <c:pt idx="3148">
                  <c:v>3.5</c:v>
                </c:pt>
                <c:pt idx="3149">
                  <c:v>3.5</c:v>
                </c:pt>
                <c:pt idx="3150">
                  <c:v>3.5</c:v>
                </c:pt>
                <c:pt idx="3151">
                  <c:v>3.5</c:v>
                </c:pt>
                <c:pt idx="3152">
                  <c:v>3.5</c:v>
                </c:pt>
                <c:pt idx="3153">
                  <c:v>3.5</c:v>
                </c:pt>
                <c:pt idx="3154">
                  <c:v>3.5</c:v>
                </c:pt>
                <c:pt idx="3155">
                  <c:v>3.5</c:v>
                </c:pt>
                <c:pt idx="3156">
                  <c:v>3.5</c:v>
                </c:pt>
                <c:pt idx="3157">
                  <c:v>3.5</c:v>
                </c:pt>
                <c:pt idx="3158">
                  <c:v>3.5</c:v>
                </c:pt>
                <c:pt idx="3159">
                  <c:v>3.5</c:v>
                </c:pt>
                <c:pt idx="3160">
                  <c:v>3.5</c:v>
                </c:pt>
                <c:pt idx="3161">
                  <c:v>3.5</c:v>
                </c:pt>
                <c:pt idx="3162">
                  <c:v>3.5</c:v>
                </c:pt>
                <c:pt idx="3163">
                  <c:v>3.5</c:v>
                </c:pt>
                <c:pt idx="3164">
                  <c:v>3.5</c:v>
                </c:pt>
                <c:pt idx="3165">
                  <c:v>3.5</c:v>
                </c:pt>
                <c:pt idx="3166">
                  <c:v>3.5</c:v>
                </c:pt>
                <c:pt idx="3167">
                  <c:v>3.5</c:v>
                </c:pt>
                <c:pt idx="3168">
                  <c:v>3.5</c:v>
                </c:pt>
                <c:pt idx="3169">
                  <c:v>3.5</c:v>
                </c:pt>
                <c:pt idx="3170">
                  <c:v>3.5</c:v>
                </c:pt>
                <c:pt idx="3171">
                  <c:v>3.5</c:v>
                </c:pt>
                <c:pt idx="3172">
                  <c:v>3.5</c:v>
                </c:pt>
                <c:pt idx="3173">
                  <c:v>3.5</c:v>
                </c:pt>
                <c:pt idx="3174">
                  <c:v>3.5</c:v>
                </c:pt>
                <c:pt idx="3175">
                  <c:v>3.5</c:v>
                </c:pt>
                <c:pt idx="3176">
                  <c:v>3.5</c:v>
                </c:pt>
                <c:pt idx="3177">
                  <c:v>3.5</c:v>
                </c:pt>
                <c:pt idx="3178">
                  <c:v>3.5</c:v>
                </c:pt>
                <c:pt idx="3179">
                  <c:v>3.5</c:v>
                </c:pt>
                <c:pt idx="3180">
                  <c:v>3.5</c:v>
                </c:pt>
                <c:pt idx="3181">
                  <c:v>3.5</c:v>
                </c:pt>
                <c:pt idx="3182">
                  <c:v>3.5</c:v>
                </c:pt>
                <c:pt idx="3183">
                  <c:v>3.5</c:v>
                </c:pt>
                <c:pt idx="3184">
                  <c:v>3.5</c:v>
                </c:pt>
                <c:pt idx="3185">
                  <c:v>3.5</c:v>
                </c:pt>
                <c:pt idx="3186">
                  <c:v>3.5</c:v>
                </c:pt>
                <c:pt idx="3187">
                  <c:v>3.5</c:v>
                </c:pt>
                <c:pt idx="3188">
                  <c:v>3.5</c:v>
                </c:pt>
                <c:pt idx="3189">
                  <c:v>3.5</c:v>
                </c:pt>
                <c:pt idx="3190">
                  <c:v>3.5</c:v>
                </c:pt>
                <c:pt idx="3191">
                  <c:v>3.5</c:v>
                </c:pt>
                <c:pt idx="3192">
                  <c:v>3.5</c:v>
                </c:pt>
                <c:pt idx="3193">
                  <c:v>3.5</c:v>
                </c:pt>
                <c:pt idx="3194">
                  <c:v>3.5</c:v>
                </c:pt>
                <c:pt idx="3195">
                  <c:v>3.5</c:v>
                </c:pt>
                <c:pt idx="3196">
                  <c:v>3.5</c:v>
                </c:pt>
                <c:pt idx="3197">
                  <c:v>3.5</c:v>
                </c:pt>
                <c:pt idx="3198">
                  <c:v>3.5</c:v>
                </c:pt>
                <c:pt idx="3199">
                  <c:v>3.5</c:v>
                </c:pt>
                <c:pt idx="3200">
                  <c:v>3.5</c:v>
                </c:pt>
                <c:pt idx="3201">
                  <c:v>3.5</c:v>
                </c:pt>
                <c:pt idx="3202">
                  <c:v>3.5</c:v>
                </c:pt>
                <c:pt idx="3203">
                  <c:v>3.5</c:v>
                </c:pt>
                <c:pt idx="3204">
                  <c:v>3.5</c:v>
                </c:pt>
                <c:pt idx="3205">
                  <c:v>3.5</c:v>
                </c:pt>
                <c:pt idx="3206">
                  <c:v>3.5</c:v>
                </c:pt>
                <c:pt idx="3207">
                  <c:v>3.5</c:v>
                </c:pt>
                <c:pt idx="3208">
                  <c:v>3.5</c:v>
                </c:pt>
                <c:pt idx="3209">
                  <c:v>3.5</c:v>
                </c:pt>
                <c:pt idx="3210">
                  <c:v>3.5</c:v>
                </c:pt>
                <c:pt idx="3211">
                  <c:v>3.5</c:v>
                </c:pt>
                <c:pt idx="3212">
                  <c:v>3.5</c:v>
                </c:pt>
                <c:pt idx="3213">
                  <c:v>3.5</c:v>
                </c:pt>
                <c:pt idx="3214">
                  <c:v>3.5</c:v>
                </c:pt>
                <c:pt idx="3215">
                  <c:v>3.5</c:v>
                </c:pt>
                <c:pt idx="3216">
                  <c:v>3.5</c:v>
                </c:pt>
                <c:pt idx="3217">
                  <c:v>3.5</c:v>
                </c:pt>
                <c:pt idx="3218">
                  <c:v>3.5</c:v>
                </c:pt>
                <c:pt idx="3219">
                  <c:v>3.5</c:v>
                </c:pt>
                <c:pt idx="3220">
                  <c:v>3.5</c:v>
                </c:pt>
                <c:pt idx="3221">
                  <c:v>3.5</c:v>
                </c:pt>
                <c:pt idx="3222">
                  <c:v>3.5</c:v>
                </c:pt>
                <c:pt idx="3223">
                  <c:v>3.5</c:v>
                </c:pt>
                <c:pt idx="3224">
                  <c:v>3.5</c:v>
                </c:pt>
                <c:pt idx="3225">
                  <c:v>3.5</c:v>
                </c:pt>
                <c:pt idx="3226">
                  <c:v>3.5</c:v>
                </c:pt>
                <c:pt idx="3227">
                  <c:v>3.5</c:v>
                </c:pt>
                <c:pt idx="3228">
                  <c:v>3.5</c:v>
                </c:pt>
                <c:pt idx="3229">
                  <c:v>3.5</c:v>
                </c:pt>
                <c:pt idx="3230">
                  <c:v>3.5</c:v>
                </c:pt>
                <c:pt idx="3231">
                  <c:v>3.5</c:v>
                </c:pt>
                <c:pt idx="3232">
                  <c:v>3.5</c:v>
                </c:pt>
                <c:pt idx="3233">
                  <c:v>3.5</c:v>
                </c:pt>
                <c:pt idx="3234">
                  <c:v>3.5</c:v>
                </c:pt>
                <c:pt idx="3235">
                  <c:v>3.5</c:v>
                </c:pt>
                <c:pt idx="3236">
                  <c:v>3.5</c:v>
                </c:pt>
                <c:pt idx="3237">
                  <c:v>3.5</c:v>
                </c:pt>
                <c:pt idx="3238">
                  <c:v>3.5</c:v>
                </c:pt>
                <c:pt idx="3239">
                  <c:v>3.5</c:v>
                </c:pt>
                <c:pt idx="3240">
                  <c:v>3.5</c:v>
                </c:pt>
                <c:pt idx="3241">
                  <c:v>3.5</c:v>
                </c:pt>
                <c:pt idx="3242">
                  <c:v>3.5</c:v>
                </c:pt>
                <c:pt idx="3243">
                  <c:v>3.5</c:v>
                </c:pt>
                <c:pt idx="3244">
                  <c:v>3.5</c:v>
                </c:pt>
                <c:pt idx="3245">
                  <c:v>3.5</c:v>
                </c:pt>
                <c:pt idx="3246">
                  <c:v>3.5</c:v>
                </c:pt>
                <c:pt idx="3247">
                  <c:v>3.5</c:v>
                </c:pt>
                <c:pt idx="3248">
                  <c:v>3.5</c:v>
                </c:pt>
                <c:pt idx="3249">
                  <c:v>3.5</c:v>
                </c:pt>
                <c:pt idx="3250">
                  <c:v>3.5</c:v>
                </c:pt>
                <c:pt idx="3251">
                  <c:v>3.5</c:v>
                </c:pt>
                <c:pt idx="3252">
                  <c:v>3.5</c:v>
                </c:pt>
                <c:pt idx="3253">
                  <c:v>3.5</c:v>
                </c:pt>
                <c:pt idx="3254">
                  <c:v>3.5</c:v>
                </c:pt>
                <c:pt idx="3255">
                  <c:v>3.5</c:v>
                </c:pt>
                <c:pt idx="3256">
                  <c:v>3.5</c:v>
                </c:pt>
                <c:pt idx="3257">
                  <c:v>3.5</c:v>
                </c:pt>
                <c:pt idx="3258">
                  <c:v>3.5</c:v>
                </c:pt>
                <c:pt idx="3259">
                  <c:v>3.5</c:v>
                </c:pt>
                <c:pt idx="3260">
                  <c:v>3.5</c:v>
                </c:pt>
                <c:pt idx="3261">
                  <c:v>3.5</c:v>
                </c:pt>
                <c:pt idx="3262">
                  <c:v>3.5</c:v>
                </c:pt>
                <c:pt idx="3263">
                  <c:v>3.5</c:v>
                </c:pt>
                <c:pt idx="3264">
                  <c:v>3.5</c:v>
                </c:pt>
                <c:pt idx="3265">
                  <c:v>3.5</c:v>
                </c:pt>
                <c:pt idx="3266">
                  <c:v>3.5</c:v>
                </c:pt>
                <c:pt idx="3267">
                  <c:v>3.5</c:v>
                </c:pt>
                <c:pt idx="3268">
                  <c:v>3.5</c:v>
                </c:pt>
                <c:pt idx="3269">
                  <c:v>3.5</c:v>
                </c:pt>
                <c:pt idx="3270">
                  <c:v>3.5</c:v>
                </c:pt>
                <c:pt idx="3271">
                  <c:v>3.5</c:v>
                </c:pt>
                <c:pt idx="3272">
                  <c:v>3.5</c:v>
                </c:pt>
                <c:pt idx="3273">
                  <c:v>3.5</c:v>
                </c:pt>
                <c:pt idx="3274">
                  <c:v>3.5</c:v>
                </c:pt>
                <c:pt idx="3275">
                  <c:v>3.5</c:v>
                </c:pt>
                <c:pt idx="3276">
                  <c:v>3.5</c:v>
                </c:pt>
                <c:pt idx="3277">
                  <c:v>3.5</c:v>
                </c:pt>
                <c:pt idx="3278">
                  <c:v>3.5</c:v>
                </c:pt>
                <c:pt idx="3279">
                  <c:v>3.5</c:v>
                </c:pt>
                <c:pt idx="3280">
                  <c:v>3.5</c:v>
                </c:pt>
                <c:pt idx="3281">
                  <c:v>3.5</c:v>
                </c:pt>
                <c:pt idx="3282">
                  <c:v>3.5</c:v>
                </c:pt>
                <c:pt idx="3283">
                  <c:v>3.5</c:v>
                </c:pt>
                <c:pt idx="3284">
                  <c:v>3.5</c:v>
                </c:pt>
                <c:pt idx="3285">
                  <c:v>3.5</c:v>
                </c:pt>
                <c:pt idx="3286">
                  <c:v>3.5</c:v>
                </c:pt>
                <c:pt idx="3287">
                  <c:v>3.5</c:v>
                </c:pt>
                <c:pt idx="3288">
                  <c:v>3.5</c:v>
                </c:pt>
                <c:pt idx="3289">
                  <c:v>3.5</c:v>
                </c:pt>
                <c:pt idx="3290">
                  <c:v>3.5</c:v>
                </c:pt>
                <c:pt idx="3291">
                  <c:v>3.5</c:v>
                </c:pt>
                <c:pt idx="3292">
                  <c:v>3.5</c:v>
                </c:pt>
                <c:pt idx="3293">
                  <c:v>3.5</c:v>
                </c:pt>
                <c:pt idx="3294">
                  <c:v>3.5</c:v>
                </c:pt>
                <c:pt idx="3295">
                  <c:v>3.5</c:v>
                </c:pt>
                <c:pt idx="3296">
                  <c:v>3.5</c:v>
                </c:pt>
                <c:pt idx="3297">
                  <c:v>3.5</c:v>
                </c:pt>
                <c:pt idx="3298">
                  <c:v>3.5</c:v>
                </c:pt>
                <c:pt idx="3299">
                  <c:v>3.5</c:v>
                </c:pt>
                <c:pt idx="3300">
                  <c:v>3.5</c:v>
                </c:pt>
                <c:pt idx="3301">
                  <c:v>3.5</c:v>
                </c:pt>
                <c:pt idx="3302">
                  <c:v>3.5</c:v>
                </c:pt>
                <c:pt idx="3303">
                  <c:v>3.5</c:v>
                </c:pt>
                <c:pt idx="3304">
                  <c:v>3.5</c:v>
                </c:pt>
                <c:pt idx="3305">
                  <c:v>3.5</c:v>
                </c:pt>
                <c:pt idx="3306">
                  <c:v>3.5</c:v>
                </c:pt>
                <c:pt idx="3307">
                  <c:v>3.5</c:v>
                </c:pt>
                <c:pt idx="3308">
                  <c:v>3.5</c:v>
                </c:pt>
                <c:pt idx="3309">
                  <c:v>3.5</c:v>
                </c:pt>
                <c:pt idx="3310">
                  <c:v>3.5</c:v>
                </c:pt>
                <c:pt idx="3311">
                  <c:v>3.5</c:v>
                </c:pt>
                <c:pt idx="3312">
                  <c:v>3.5</c:v>
                </c:pt>
                <c:pt idx="3313">
                  <c:v>3.5</c:v>
                </c:pt>
                <c:pt idx="3314">
                  <c:v>3.5</c:v>
                </c:pt>
                <c:pt idx="3315">
                  <c:v>3.5</c:v>
                </c:pt>
                <c:pt idx="3316">
                  <c:v>3.5</c:v>
                </c:pt>
                <c:pt idx="3317">
                  <c:v>3.5</c:v>
                </c:pt>
                <c:pt idx="3318">
                  <c:v>3.5</c:v>
                </c:pt>
                <c:pt idx="3319">
                  <c:v>3.5</c:v>
                </c:pt>
                <c:pt idx="3320">
                  <c:v>3.5</c:v>
                </c:pt>
                <c:pt idx="3321">
                  <c:v>3.5</c:v>
                </c:pt>
                <c:pt idx="3322">
                  <c:v>3.5</c:v>
                </c:pt>
                <c:pt idx="3323">
                  <c:v>3.5</c:v>
                </c:pt>
                <c:pt idx="3324">
                  <c:v>3.5</c:v>
                </c:pt>
                <c:pt idx="3325">
                  <c:v>3.5</c:v>
                </c:pt>
                <c:pt idx="3326">
                  <c:v>3.5</c:v>
                </c:pt>
                <c:pt idx="3327">
                  <c:v>3.5</c:v>
                </c:pt>
                <c:pt idx="3328">
                  <c:v>3.5</c:v>
                </c:pt>
                <c:pt idx="3329">
                  <c:v>3.5</c:v>
                </c:pt>
                <c:pt idx="3330">
                  <c:v>3.5</c:v>
                </c:pt>
                <c:pt idx="3331">
                  <c:v>3.5</c:v>
                </c:pt>
                <c:pt idx="3332">
                  <c:v>3.5</c:v>
                </c:pt>
                <c:pt idx="3333">
                  <c:v>3.5</c:v>
                </c:pt>
                <c:pt idx="3334">
                  <c:v>3.5</c:v>
                </c:pt>
                <c:pt idx="3335">
                  <c:v>3.5</c:v>
                </c:pt>
                <c:pt idx="3336">
                  <c:v>3.5</c:v>
                </c:pt>
                <c:pt idx="3337">
                  <c:v>3.5</c:v>
                </c:pt>
                <c:pt idx="3338">
                  <c:v>3.5</c:v>
                </c:pt>
                <c:pt idx="3339">
                  <c:v>3.5</c:v>
                </c:pt>
                <c:pt idx="3340">
                  <c:v>3.5</c:v>
                </c:pt>
                <c:pt idx="3341">
                  <c:v>3.5</c:v>
                </c:pt>
                <c:pt idx="3342">
                  <c:v>3.5</c:v>
                </c:pt>
                <c:pt idx="3343">
                  <c:v>3.5</c:v>
                </c:pt>
                <c:pt idx="3344">
                  <c:v>3.5</c:v>
                </c:pt>
                <c:pt idx="3345">
                  <c:v>3.5</c:v>
                </c:pt>
                <c:pt idx="3346">
                  <c:v>3.5</c:v>
                </c:pt>
                <c:pt idx="3347">
                  <c:v>3.5</c:v>
                </c:pt>
                <c:pt idx="3348">
                  <c:v>3.5</c:v>
                </c:pt>
                <c:pt idx="3349">
                  <c:v>3.5</c:v>
                </c:pt>
                <c:pt idx="3350">
                  <c:v>3.5</c:v>
                </c:pt>
                <c:pt idx="3351">
                  <c:v>3.5</c:v>
                </c:pt>
                <c:pt idx="3352">
                  <c:v>3.5</c:v>
                </c:pt>
                <c:pt idx="3353">
                  <c:v>3.5</c:v>
                </c:pt>
                <c:pt idx="3354">
                  <c:v>3.5</c:v>
                </c:pt>
                <c:pt idx="3355">
                  <c:v>3.5</c:v>
                </c:pt>
                <c:pt idx="3356">
                  <c:v>3.5</c:v>
                </c:pt>
                <c:pt idx="3357">
                  <c:v>3.5</c:v>
                </c:pt>
                <c:pt idx="3358">
                  <c:v>3.5</c:v>
                </c:pt>
                <c:pt idx="3359">
                  <c:v>3.5</c:v>
                </c:pt>
                <c:pt idx="3360">
                  <c:v>3.5</c:v>
                </c:pt>
                <c:pt idx="3361">
                  <c:v>3.5</c:v>
                </c:pt>
                <c:pt idx="3362">
                  <c:v>3.5</c:v>
                </c:pt>
                <c:pt idx="3363">
                  <c:v>3.5</c:v>
                </c:pt>
                <c:pt idx="3364">
                  <c:v>3.5</c:v>
                </c:pt>
                <c:pt idx="3365">
                  <c:v>3.5</c:v>
                </c:pt>
                <c:pt idx="3366">
                  <c:v>3.5</c:v>
                </c:pt>
                <c:pt idx="3367">
                  <c:v>3.5</c:v>
                </c:pt>
                <c:pt idx="3368">
                  <c:v>3.5</c:v>
                </c:pt>
                <c:pt idx="3369">
                  <c:v>3.5</c:v>
                </c:pt>
                <c:pt idx="3370">
                  <c:v>3.5</c:v>
                </c:pt>
                <c:pt idx="3371">
                  <c:v>3.5</c:v>
                </c:pt>
                <c:pt idx="3372">
                  <c:v>3.5</c:v>
                </c:pt>
                <c:pt idx="3373">
                  <c:v>3.5</c:v>
                </c:pt>
                <c:pt idx="3374">
                  <c:v>3.5</c:v>
                </c:pt>
                <c:pt idx="3375">
                  <c:v>3.5</c:v>
                </c:pt>
                <c:pt idx="3376">
                  <c:v>3.5</c:v>
                </c:pt>
                <c:pt idx="3377">
                  <c:v>3.5</c:v>
                </c:pt>
                <c:pt idx="3378">
                  <c:v>3.5</c:v>
                </c:pt>
                <c:pt idx="3379">
                  <c:v>3.5</c:v>
                </c:pt>
                <c:pt idx="3380">
                  <c:v>3.5</c:v>
                </c:pt>
                <c:pt idx="3381">
                  <c:v>3.5</c:v>
                </c:pt>
                <c:pt idx="3382">
                  <c:v>3.5</c:v>
                </c:pt>
                <c:pt idx="3383">
                  <c:v>3.5</c:v>
                </c:pt>
                <c:pt idx="3384">
                  <c:v>3.5</c:v>
                </c:pt>
                <c:pt idx="3385">
                  <c:v>3.5</c:v>
                </c:pt>
                <c:pt idx="3386">
                  <c:v>3.5</c:v>
                </c:pt>
                <c:pt idx="3387">
                  <c:v>3.5</c:v>
                </c:pt>
                <c:pt idx="3388">
                  <c:v>3.5</c:v>
                </c:pt>
                <c:pt idx="3389">
                  <c:v>3.5</c:v>
                </c:pt>
                <c:pt idx="3390">
                  <c:v>3.5</c:v>
                </c:pt>
                <c:pt idx="3391">
                  <c:v>3.5</c:v>
                </c:pt>
                <c:pt idx="3392">
                  <c:v>3.5</c:v>
                </c:pt>
                <c:pt idx="3393">
                  <c:v>3.5</c:v>
                </c:pt>
                <c:pt idx="3394">
                  <c:v>3.5</c:v>
                </c:pt>
                <c:pt idx="3395">
                  <c:v>3.5</c:v>
                </c:pt>
                <c:pt idx="3396">
                  <c:v>3.5</c:v>
                </c:pt>
                <c:pt idx="3397">
                  <c:v>3.5</c:v>
                </c:pt>
                <c:pt idx="3398">
                  <c:v>3.5</c:v>
                </c:pt>
                <c:pt idx="3399">
                  <c:v>3.5</c:v>
                </c:pt>
                <c:pt idx="3400">
                  <c:v>3.5</c:v>
                </c:pt>
                <c:pt idx="3401">
                  <c:v>3.5</c:v>
                </c:pt>
                <c:pt idx="3402">
                  <c:v>3.5</c:v>
                </c:pt>
                <c:pt idx="3403">
                  <c:v>3.5</c:v>
                </c:pt>
                <c:pt idx="3404">
                  <c:v>3.5</c:v>
                </c:pt>
                <c:pt idx="3405">
                  <c:v>3.5</c:v>
                </c:pt>
                <c:pt idx="3406">
                  <c:v>3.5</c:v>
                </c:pt>
                <c:pt idx="3407">
                  <c:v>3.5</c:v>
                </c:pt>
                <c:pt idx="3408">
                  <c:v>3.5</c:v>
                </c:pt>
                <c:pt idx="3409">
                  <c:v>3.5</c:v>
                </c:pt>
                <c:pt idx="3410">
                  <c:v>3.5</c:v>
                </c:pt>
                <c:pt idx="3411">
                  <c:v>3.5</c:v>
                </c:pt>
                <c:pt idx="3412">
                  <c:v>3.5</c:v>
                </c:pt>
                <c:pt idx="3413">
                  <c:v>3.5</c:v>
                </c:pt>
                <c:pt idx="3414">
                  <c:v>3.5</c:v>
                </c:pt>
                <c:pt idx="3415">
                  <c:v>3.5</c:v>
                </c:pt>
                <c:pt idx="3416">
                  <c:v>3.5</c:v>
                </c:pt>
                <c:pt idx="3417">
                  <c:v>3.5</c:v>
                </c:pt>
                <c:pt idx="3418">
                  <c:v>3.5</c:v>
                </c:pt>
                <c:pt idx="3419">
                  <c:v>3.5</c:v>
                </c:pt>
                <c:pt idx="3420">
                  <c:v>3.5</c:v>
                </c:pt>
                <c:pt idx="3421">
                  <c:v>3.5</c:v>
                </c:pt>
                <c:pt idx="3422">
                  <c:v>3.5</c:v>
                </c:pt>
                <c:pt idx="3423">
                  <c:v>3.5</c:v>
                </c:pt>
                <c:pt idx="3424">
                  <c:v>3.5</c:v>
                </c:pt>
                <c:pt idx="3425">
                  <c:v>3.5</c:v>
                </c:pt>
                <c:pt idx="3426">
                  <c:v>3.5</c:v>
                </c:pt>
                <c:pt idx="3427">
                  <c:v>3.5</c:v>
                </c:pt>
                <c:pt idx="3428">
                  <c:v>3.5</c:v>
                </c:pt>
                <c:pt idx="3429">
                  <c:v>3.5</c:v>
                </c:pt>
                <c:pt idx="3430">
                  <c:v>3.5</c:v>
                </c:pt>
                <c:pt idx="3431">
                  <c:v>3.5</c:v>
                </c:pt>
                <c:pt idx="3432">
                  <c:v>3.5</c:v>
                </c:pt>
                <c:pt idx="3433">
                  <c:v>3.5</c:v>
                </c:pt>
                <c:pt idx="3434">
                  <c:v>3.5</c:v>
                </c:pt>
                <c:pt idx="3435">
                  <c:v>3.5</c:v>
                </c:pt>
                <c:pt idx="3436">
                  <c:v>3.5</c:v>
                </c:pt>
                <c:pt idx="3437">
                  <c:v>3.5</c:v>
                </c:pt>
                <c:pt idx="3438">
                  <c:v>3.5</c:v>
                </c:pt>
                <c:pt idx="3439">
                  <c:v>3.5</c:v>
                </c:pt>
                <c:pt idx="3440">
                  <c:v>3.5</c:v>
                </c:pt>
                <c:pt idx="3441">
                  <c:v>3.5</c:v>
                </c:pt>
                <c:pt idx="3442">
                  <c:v>3.5</c:v>
                </c:pt>
                <c:pt idx="3443">
                  <c:v>3.5</c:v>
                </c:pt>
                <c:pt idx="3444">
                  <c:v>3.5</c:v>
                </c:pt>
                <c:pt idx="3445">
                  <c:v>3.5</c:v>
                </c:pt>
                <c:pt idx="3446">
                  <c:v>3.5</c:v>
                </c:pt>
                <c:pt idx="3447">
                  <c:v>3.5</c:v>
                </c:pt>
                <c:pt idx="3448">
                  <c:v>3.5</c:v>
                </c:pt>
                <c:pt idx="3449">
                  <c:v>3.5</c:v>
                </c:pt>
                <c:pt idx="3450">
                  <c:v>3.5</c:v>
                </c:pt>
                <c:pt idx="3451">
                  <c:v>3.5</c:v>
                </c:pt>
                <c:pt idx="3452">
                  <c:v>3.5</c:v>
                </c:pt>
                <c:pt idx="3453">
                  <c:v>3.5</c:v>
                </c:pt>
                <c:pt idx="3454">
                  <c:v>3.5</c:v>
                </c:pt>
                <c:pt idx="3455">
                  <c:v>3.5</c:v>
                </c:pt>
                <c:pt idx="3456">
                  <c:v>3.5</c:v>
                </c:pt>
                <c:pt idx="3457">
                  <c:v>3.5</c:v>
                </c:pt>
                <c:pt idx="3458">
                  <c:v>3.5</c:v>
                </c:pt>
                <c:pt idx="3459">
                  <c:v>3.5</c:v>
                </c:pt>
                <c:pt idx="3460">
                  <c:v>3.5</c:v>
                </c:pt>
                <c:pt idx="3461">
                  <c:v>3.5</c:v>
                </c:pt>
                <c:pt idx="3462">
                  <c:v>3.5</c:v>
                </c:pt>
                <c:pt idx="3463">
                  <c:v>3.5</c:v>
                </c:pt>
                <c:pt idx="3464">
                  <c:v>3.5</c:v>
                </c:pt>
                <c:pt idx="3465">
                  <c:v>3.5</c:v>
                </c:pt>
                <c:pt idx="3466">
                  <c:v>3.5</c:v>
                </c:pt>
                <c:pt idx="3467">
                  <c:v>3.5</c:v>
                </c:pt>
                <c:pt idx="3468">
                  <c:v>3.5</c:v>
                </c:pt>
                <c:pt idx="3469">
                  <c:v>3.5</c:v>
                </c:pt>
                <c:pt idx="3470">
                  <c:v>3.5</c:v>
                </c:pt>
                <c:pt idx="3471">
                  <c:v>3.5</c:v>
                </c:pt>
                <c:pt idx="3472">
                  <c:v>3.5</c:v>
                </c:pt>
                <c:pt idx="3473">
                  <c:v>3.5</c:v>
                </c:pt>
                <c:pt idx="3474">
                  <c:v>3.5</c:v>
                </c:pt>
                <c:pt idx="3475">
                  <c:v>3.5</c:v>
                </c:pt>
                <c:pt idx="3476">
                  <c:v>3.5</c:v>
                </c:pt>
                <c:pt idx="3477">
                  <c:v>3.5</c:v>
                </c:pt>
                <c:pt idx="3478">
                  <c:v>3.5</c:v>
                </c:pt>
                <c:pt idx="3479">
                  <c:v>3.5</c:v>
                </c:pt>
                <c:pt idx="3480">
                  <c:v>3.5</c:v>
                </c:pt>
                <c:pt idx="3481">
                  <c:v>3.5</c:v>
                </c:pt>
                <c:pt idx="3482">
                  <c:v>3.5</c:v>
                </c:pt>
                <c:pt idx="3483">
                  <c:v>3.5</c:v>
                </c:pt>
                <c:pt idx="3484">
                  <c:v>3.5</c:v>
                </c:pt>
                <c:pt idx="3485">
                  <c:v>3.5</c:v>
                </c:pt>
                <c:pt idx="3486">
                  <c:v>3.5</c:v>
                </c:pt>
                <c:pt idx="3487">
                  <c:v>3.5</c:v>
                </c:pt>
                <c:pt idx="3488">
                  <c:v>3.5</c:v>
                </c:pt>
                <c:pt idx="3489">
                  <c:v>3.5</c:v>
                </c:pt>
                <c:pt idx="3490">
                  <c:v>3.5</c:v>
                </c:pt>
                <c:pt idx="3491">
                  <c:v>3.5</c:v>
                </c:pt>
                <c:pt idx="3492">
                  <c:v>3.5</c:v>
                </c:pt>
                <c:pt idx="3493">
                  <c:v>3.5</c:v>
                </c:pt>
                <c:pt idx="3494">
                  <c:v>3.5</c:v>
                </c:pt>
                <c:pt idx="3495">
                  <c:v>3.5</c:v>
                </c:pt>
                <c:pt idx="3496">
                  <c:v>3.5</c:v>
                </c:pt>
                <c:pt idx="3497">
                  <c:v>3.5</c:v>
                </c:pt>
                <c:pt idx="3498">
                  <c:v>3.5</c:v>
                </c:pt>
                <c:pt idx="3499">
                  <c:v>3.5</c:v>
                </c:pt>
                <c:pt idx="3500">
                  <c:v>3.5</c:v>
                </c:pt>
                <c:pt idx="3501">
                  <c:v>3.5</c:v>
                </c:pt>
                <c:pt idx="3502">
                  <c:v>3.5</c:v>
                </c:pt>
                <c:pt idx="3503">
                  <c:v>3.5</c:v>
                </c:pt>
                <c:pt idx="3504">
                  <c:v>3.5</c:v>
                </c:pt>
                <c:pt idx="3505">
                  <c:v>3.5</c:v>
                </c:pt>
                <c:pt idx="3506">
                  <c:v>3.5</c:v>
                </c:pt>
                <c:pt idx="3507">
                  <c:v>3.5</c:v>
                </c:pt>
                <c:pt idx="3508">
                  <c:v>3.5</c:v>
                </c:pt>
                <c:pt idx="3509">
                  <c:v>3.5</c:v>
                </c:pt>
                <c:pt idx="3510">
                  <c:v>3.5</c:v>
                </c:pt>
                <c:pt idx="3511">
                  <c:v>3.5</c:v>
                </c:pt>
                <c:pt idx="3512">
                  <c:v>3.5</c:v>
                </c:pt>
                <c:pt idx="3513">
                  <c:v>3.5</c:v>
                </c:pt>
                <c:pt idx="3514">
                  <c:v>3.5</c:v>
                </c:pt>
                <c:pt idx="3515">
                  <c:v>3.5</c:v>
                </c:pt>
                <c:pt idx="3516">
                  <c:v>3.5</c:v>
                </c:pt>
                <c:pt idx="3517">
                  <c:v>3.5</c:v>
                </c:pt>
                <c:pt idx="3518">
                  <c:v>3.5</c:v>
                </c:pt>
                <c:pt idx="3519">
                  <c:v>3.5</c:v>
                </c:pt>
                <c:pt idx="3520">
                  <c:v>3.5</c:v>
                </c:pt>
                <c:pt idx="3521">
                  <c:v>3.5</c:v>
                </c:pt>
                <c:pt idx="3522">
                  <c:v>3.5</c:v>
                </c:pt>
                <c:pt idx="3523">
                  <c:v>3.5</c:v>
                </c:pt>
                <c:pt idx="3524">
                  <c:v>3.5</c:v>
                </c:pt>
                <c:pt idx="3525">
                  <c:v>3.5</c:v>
                </c:pt>
                <c:pt idx="3526">
                  <c:v>3.5</c:v>
                </c:pt>
                <c:pt idx="3527">
                  <c:v>3.6</c:v>
                </c:pt>
                <c:pt idx="3528">
                  <c:v>3.6</c:v>
                </c:pt>
                <c:pt idx="3529">
                  <c:v>3.6</c:v>
                </c:pt>
                <c:pt idx="3530">
                  <c:v>3.6</c:v>
                </c:pt>
                <c:pt idx="3531">
                  <c:v>3.6</c:v>
                </c:pt>
                <c:pt idx="3532">
                  <c:v>3.6</c:v>
                </c:pt>
                <c:pt idx="3533">
                  <c:v>3.4</c:v>
                </c:pt>
                <c:pt idx="3534">
                  <c:v>3.4</c:v>
                </c:pt>
                <c:pt idx="3535">
                  <c:v>3.5</c:v>
                </c:pt>
                <c:pt idx="3536">
                  <c:v>3.5</c:v>
                </c:pt>
                <c:pt idx="3537">
                  <c:v>3.5</c:v>
                </c:pt>
                <c:pt idx="3538">
                  <c:v>3.5</c:v>
                </c:pt>
                <c:pt idx="3539">
                  <c:v>3.5</c:v>
                </c:pt>
                <c:pt idx="3540">
                  <c:v>3.5</c:v>
                </c:pt>
                <c:pt idx="3541">
                  <c:v>3.5</c:v>
                </c:pt>
                <c:pt idx="3542">
                  <c:v>3.5</c:v>
                </c:pt>
                <c:pt idx="3543">
                  <c:v>3.5</c:v>
                </c:pt>
                <c:pt idx="3544">
                  <c:v>3.5</c:v>
                </c:pt>
                <c:pt idx="3545">
                  <c:v>3.5</c:v>
                </c:pt>
                <c:pt idx="3546">
                  <c:v>3.5</c:v>
                </c:pt>
                <c:pt idx="3547">
                  <c:v>3.5</c:v>
                </c:pt>
                <c:pt idx="3548">
                  <c:v>3.5</c:v>
                </c:pt>
                <c:pt idx="3549">
                  <c:v>3.5</c:v>
                </c:pt>
                <c:pt idx="3550">
                  <c:v>3.5</c:v>
                </c:pt>
                <c:pt idx="3551">
                  <c:v>3.5</c:v>
                </c:pt>
                <c:pt idx="3552">
                  <c:v>3.5</c:v>
                </c:pt>
                <c:pt idx="3553">
                  <c:v>3.5</c:v>
                </c:pt>
                <c:pt idx="3554">
                  <c:v>3.5</c:v>
                </c:pt>
                <c:pt idx="3555">
                  <c:v>3.5</c:v>
                </c:pt>
                <c:pt idx="3556">
                  <c:v>3.2</c:v>
                </c:pt>
                <c:pt idx="3557">
                  <c:v>3.4</c:v>
                </c:pt>
                <c:pt idx="3558">
                  <c:v>3.4</c:v>
                </c:pt>
                <c:pt idx="3559">
                  <c:v>3.4</c:v>
                </c:pt>
                <c:pt idx="3560">
                  <c:v>3.4</c:v>
                </c:pt>
                <c:pt idx="3561">
                  <c:v>3.4</c:v>
                </c:pt>
                <c:pt idx="3562">
                  <c:v>3.4</c:v>
                </c:pt>
                <c:pt idx="3563">
                  <c:v>3.5</c:v>
                </c:pt>
                <c:pt idx="3564">
                  <c:v>3.5</c:v>
                </c:pt>
                <c:pt idx="3565">
                  <c:v>3.5</c:v>
                </c:pt>
                <c:pt idx="3566">
                  <c:v>3.5</c:v>
                </c:pt>
                <c:pt idx="3567">
                  <c:v>3.5</c:v>
                </c:pt>
                <c:pt idx="3568">
                  <c:v>3.5</c:v>
                </c:pt>
                <c:pt idx="3569">
                  <c:v>3.3</c:v>
                </c:pt>
                <c:pt idx="3570">
                  <c:v>3.4</c:v>
                </c:pt>
                <c:pt idx="3571">
                  <c:v>3.4</c:v>
                </c:pt>
                <c:pt idx="3572">
                  <c:v>3.4</c:v>
                </c:pt>
                <c:pt idx="3573">
                  <c:v>3.4</c:v>
                </c:pt>
                <c:pt idx="3574">
                  <c:v>3.4</c:v>
                </c:pt>
                <c:pt idx="3575">
                  <c:v>3.5</c:v>
                </c:pt>
                <c:pt idx="3576">
                  <c:v>3.5</c:v>
                </c:pt>
                <c:pt idx="3577">
                  <c:v>3.5</c:v>
                </c:pt>
                <c:pt idx="3578">
                  <c:v>3.5</c:v>
                </c:pt>
                <c:pt idx="3579">
                  <c:v>3.5</c:v>
                </c:pt>
                <c:pt idx="3580">
                  <c:v>3.5</c:v>
                </c:pt>
                <c:pt idx="3581">
                  <c:v>3.5</c:v>
                </c:pt>
                <c:pt idx="3582">
                  <c:v>3.5</c:v>
                </c:pt>
                <c:pt idx="3583">
                  <c:v>3.5</c:v>
                </c:pt>
                <c:pt idx="3584">
                  <c:v>3.5</c:v>
                </c:pt>
                <c:pt idx="3585">
                  <c:v>3.5</c:v>
                </c:pt>
                <c:pt idx="3586">
                  <c:v>3.5</c:v>
                </c:pt>
                <c:pt idx="3587">
                  <c:v>3.5</c:v>
                </c:pt>
                <c:pt idx="3588">
                  <c:v>3.5</c:v>
                </c:pt>
                <c:pt idx="3589">
                  <c:v>3.5</c:v>
                </c:pt>
                <c:pt idx="3590">
                  <c:v>3.5</c:v>
                </c:pt>
                <c:pt idx="3591">
                  <c:v>3.5</c:v>
                </c:pt>
                <c:pt idx="3592">
                  <c:v>3.5</c:v>
                </c:pt>
                <c:pt idx="3593">
                  <c:v>3.5</c:v>
                </c:pt>
                <c:pt idx="3594">
                  <c:v>3.5</c:v>
                </c:pt>
                <c:pt idx="3595">
                  <c:v>3.5</c:v>
                </c:pt>
                <c:pt idx="3596">
                  <c:v>3.5</c:v>
                </c:pt>
                <c:pt idx="3597">
                  <c:v>3.4</c:v>
                </c:pt>
                <c:pt idx="3598">
                  <c:v>3.5</c:v>
                </c:pt>
                <c:pt idx="3599">
                  <c:v>3.5</c:v>
                </c:pt>
                <c:pt idx="3600">
                  <c:v>3.5</c:v>
                </c:pt>
                <c:pt idx="3601">
                  <c:v>3.4</c:v>
                </c:pt>
                <c:pt idx="3602">
                  <c:v>3.5</c:v>
                </c:pt>
                <c:pt idx="3603">
                  <c:v>3.5</c:v>
                </c:pt>
                <c:pt idx="3604">
                  <c:v>3.5</c:v>
                </c:pt>
                <c:pt idx="3605">
                  <c:v>3.5</c:v>
                </c:pt>
                <c:pt idx="3606">
                  <c:v>3.5</c:v>
                </c:pt>
                <c:pt idx="3607">
                  <c:v>3.5</c:v>
                </c:pt>
                <c:pt idx="3608">
                  <c:v>3.5</c:v>
                </c:pt>
                <c:pt idx="3609">
                  <c:v>3.5</c:v>
                </c:pt>
                <c:pt idx="3610" c:formatCode="0.00_);[Red]\(0.00\)">
                  <c:v>3.4</c:v>
                </c:pt>
                <c:pt idx="3611">
                  <c:v>3.5</c:v>
                </c:pt>
                <c:pt idx="3612">
                  <c:v>3.5</c:v>
                </c:pt>
                <c:pt idx="3613">
                  <c:v>3.5</c:v>
                </c:pt>
                <c:pt idx="3614">
                  <c:v>3.5</c:v>
                </c:pt>
                <c:pt idx="3615">
                  <c:v>3.5</c:v>
                </c:pt>
                <c:pt idx="3616">
                  <c:v>3.5</c:v>
                </c:pt>
                <c:pt idx="3617">
                  <c:v>3.5</c:v>
                </c:pt>
                <c:pt idx="3618">
                  <c:v>3.5</c:v>
                </c:pt>
                <c:pt idx="3619">
                  <c:v>3.5</c:v>
                </c:pt>
                <c:pt idx="3620">
                  <c:v>3.5</c:v>
                </c:pt>
                <c:pt idx="3621">
                  <c:v>3.5</c:v>
                </c:pt>
                <c:pt idx="3622">
                  <c:v>3.5</c:v>
                </c:pt>
                <c:pt idx="3623">
                  <c:v>3.5</c:v>
                </c:pt>
                <c:pt idx="3624">
                  <c:v>3.4</c:v>
                </c:pt>
                <c:pt idx="3625">
                  <c:v>3.4</c:v>
                </c:pt>
                <c:pt idx="3626">
                  <c:v>3.4</c:v>
                </c:pt>
                <c:pt idx="3627">
                  <c:v>3.4</c:v>
                </c:pt>
                <c:pt idx="3628">
                  <c:v>3.4</c:v>
                </c:pt>
                <c:pt idx="3629">
                  <c:v>3.4</c:v>
                </c:pt>
                <c:pt idx="3630">
                  <c:v>3.4</c:v>
                </c:pt>
                <c:pt idx="3631">
                  <c:v>3.5</c:v>
                </c:pt>
                <c:pt idx="3632">
                  <c:v>3.4</c:v>
                </c:pt>
                <c:pt idx="3633">
                  <c:v>3.5</c:v>
                </c:pt>
                <c:pt idx="3634">
                  <c:v>3.4</c:v>
                </c:pt>
                <c:pt idx="3635">
                  <c:v>3.5</c:v>
                </c:pt>
                <c:pt idx="3636">
                  <c:v>3.5</c:v>
                </c:pt>
                <c:pt idx="3637">
                  <c:v>3.5</c:v>
                </c:pt>
                <c:pt idx="3638">
                  <c:v>3.4</c:v>
                </c:pt>
                <c:pt idx="3639">
                  <c:v>3.4</c:v>
                </c:pt>
                <c:pt idx="3640">
                  <c:v>3.5</c:v>
                </c:pt>
                <c:pt idx="3641">
                  <c:v>3.5</c:v>
                </c:pt>
                <c:pt idx="3642">
                  <c:v>3.6</c:v>
                </c:pt>
                <c:pt idx="3643">
                  <c:v>3.5</c:v>
                </c:pt>
                <c:pt idx="3644">
                  <c:v>3.3</c:v>
                </c:pt>
                <c:pt idx="3645">
                  <c:v>3.5</c:v>
                </c:pt>
                <c:pt idx="3646">
                  <c:v>3.4</c:v>
                </c:pt>
                <c:pt idx="3647">
                  <c:v>3.4</c:v>
                </c:pt>
                <c:pt idx="3648">
                  <c:v>3.5</c:v>
                </c:pt>
                <c:pt idx="3649">
                  <c:v>3.5</c:v>
                </c:pt>
                <c:pt idx="3650">
                  <c:v>3.5</c:v>
                </c:pt>
                <c:pt idx="3651">
                  <c:v>3.4</c:v>
                </c:pt>
                <c:pt idx="3652">
                  <c:v>3.5</c:v>
                </c:pt>
                <c:pt idx="3653">
                  <c:v>3.5</c:v>
                </c:pt>
                <c:pt idx="3654">
                  <c:v>3.5</c:v>
                </c:pt>
                <c:pt idx="3655">
                  <c:v>3.5</c:v>
                </c:pt>
                <c:pt idx="3656">
                  <c:v>3.5</c:v>
                </c:pt>
                <c:pt idx="3657">
                  <c:v>3.5</c:v>
                </c:pt>
                <c:pt idx="3658">
                  <c:v>3.5</c:v>
                </c:pt>
                <c:pt idx="3659">
                  <c:v>3.5</c:v>
                </c:pt>
                <c:pt idx="3660">
                  <c:v>3.5</c:v>
                </c:pt>
                <c:pt idx="3661">
                  <c:v>3.4</c:v>
                </c:pt>
                <c:pt idx="3662">
                  <c:v>3.5</c:v>
                </c:pt>
                <c:pt idx="3663">
                  <c:v>3.5</c:v>
                </c:pt>
                <c:pt idx="3664">
                  <c:v>3.5</c:v>
                </c:pt>
                <c:pt idx="3665">
                  <c:v>3.5</c:v>
                </c:pt>
                <c:pt idx="3666">
                  <c:v>3.4</c:v>
                </c:pt>
                <c:pt idx="3667">
                  <c:v>3.5</c:v>
                </c:pt>
                <c:pt idx="3668">
                  <c:v>3.5</c:v>
                </c:pt>
                <c:pt idx="3669">
                  <c:v>3.5</c:v>
                </c:pt>
                <c:pt idx="3670">
                  <c:v>3.5</c:v>
                </c:pt>
                <c:pt idx="3671">
                  <c:v>3.4</c:v>
                </c:pt>
                <c:pt idx="3672">
                  <c:v>3.5</c:v>
                </c:pt>
                <c:pt idx="3673">
                  <c:v>3.5</c:v>
                </c:pt>
                <c:pt idx="3674">
                  <c:v>3.4</c:v>
                </c:pt>
                <c:pt idx="3675">
                  <c:v>3.5</c:v>
                </c:pt>
                <c:pt idx="3676">
                  <c:v>3.5</c:v>
                </c:pt>
                <c:pt idx="3677">
                  <c:v>3.5</c:v>
                </c:pt>
                <c:pt idx="3678">
                  <c:v>3.4</c:v>
                </c:pt>
                <c:pt idx="3679">
                  <c:v>3.6</c:v>
                </c:pt>
                <c:pt idx="3680">
                  <c:v>3.5</c:v>
                </c:pt>
                <c:pt idx="3681">
                  <c:v>3.4</c:v>
                </c:pt>
                <c:pt idx="3682">
                  <c:v>3.5</c:v>
                </c:pt>
                <c:pt idx="3683">
                  <c:v>3.5</c:v>
                </c:pt>
                <c:pt idx="3684">
                  <c:v>3.5</c:v>
                </c:pt>
                <c:pt idx="3685">
                  <c:v>3.5</c:v>
                </c:pt>
                <c:pt idx="3686">
                  <c:v>3.5</c:v>
                </c:pt>
                <c:pt idx="3687">
                  <c:v>3.5</c:v>
                </c:pt>
                <c:pt idx="3688">
                  <c:v>3.5</c:v>
                </c:pt>
                <c:pt idx="3689">
                  <c:v>3.4</c:v>
                </c:pt>
                <c:pt idx="3690">
                  <c:v>3.5</c:v>
                </c:pt>
                <c:pt idx="3691">
                  <c:v>3.5</c:v>
                </c:pt>
                <c:pt idx="3692">
                  <c:v>3.5</c:v>
                </c:pt>
                <c:pt idx="3693">
                  <c:v>3.4</c:v>
                </c:pt>
                <c:pt idx="3694">
                  <c:v>3.4</c:v>
                </c:pt>
                <c:pt idx="3695">
                  <c:v>3.3</c:v>
                </c:pt>
                <c:pt idx="3696">
                  <c:v>3.5</c:v>
                </c:pt>
                <c:pt idx="3697">
                  <c:v>3.4</c:v>
                </c:pt>
                <c:pt idx="3698">
                  <c:v>3.5</c:v>
                </c:pt>
                <c:pt idx="3699">
                  <c:v>3.4</c:v>
                </c:pt>
                <c:pt idx="3700">
                  <c:v>3.4</c:v>
                </c:pt>
                <c:pt idx="3701">
                  <c:v>3.5</c:v>
                </c:pt>
                <c:pt idx="3702">
                  <c:v>3.4</c:v>
                </c:pt>
                <c:pt idx="3703">
                  <c:v>3.5</c:v>
                </c:pt>
                <c:pt idx="3704">
                  <c:v>3.5</c:v>
                </c:pt>
                <c:pt idx="3705">
                  <c:v>3.52</c:v>
                </c:pt>
                <c:pt idx="3706">
                  <c:v>3.4</c:v>
                </c:pt>
                <c:pt idx="3707">
                  <c:v>3.5</c:v>
                </c:pt>
                <c:pt idx="3708">
                  <c:v>3.5</c:v>
                </c:pt>
                <c:pt idx="3709">
                  <c:v>3.5</c:v>
                </c:pt>
                <c:pt idx="3710">
                  <c:v>3.5</c:v>
                </c:pt>
                <c:pt idx="3711">
                  <c:v>3.5</c:v>
                </c:pt>
                <c:pt idx="3712">
                  <c:v>3.4</c:v>
                </c:pt>
                <c:pt idx="3713">
                  <c:v>3.5</c:v>
                </c:pt>
                <c:pt idx="3714">
                  <c:v>3.4</c:v>
                </c:pt>
                <c:pt idx="3715">
                  <c:v>3.5</c:v>
                </c:pt>
                <c:pt idx="3716">
                  <c:v>3.5</c:v>
                </c:pt>
                <c:pt idx="3717">
                  <c:v>3.5</c:v>
                </c:pt>
                <c:pt idx="3718">
                  <c:v>3.5</c:v>
                </c:pt>
                <c:pt idx="3719">
                  <c:v>3.4</c:v>
                </c:pt>
                <c:pt idx="3720">
                  <c:v>3.4</c:v>
                </c:pt>
                <c:pt idx="3721">
                  <c:v>3.5</c:v>
                </c:pt>
                <c:pt idx="3722">
                  <c:v>3.5</c:v>
                </c:pt>
                <c:pt idx="3723">
                  <c:v>3.5</c:v>
                </c:pt>
                <c:pt idx="3724">
                  <c:v>3.5</c:v>
                </c:pt>
                <c:pt idx="3725">
                  <c:v>3.5</c:v>
                </c:pt>
                <c:pt idx="3726">
                  <c:v>3.5</c:v>
                </c:pt>
                <c:pt idx="3727">
                  <c:v>3.5</c:v>
                </c:pt>
                <c:pt idx="3728">
                  <c:v>3.5</c:v>
                </c:pt>
                <c:pt idx="3729">
                  <c:v>3.5</c:v>
                </c:pt>
                <c:pt idx="3730">
                  <c:v>3.5</c:v>
                </c:pt>
                <c:pt idx="3731">
                  <c:v>3.4</c:v>
                </c:pt>
                <c:pt idx="3732">
                  <c:v>3.5</c:v>
                </c:pt>
                <c:pt idx="3733">
                  <c:v>3.4</c:v>
                </c:pt>
                <c:pt idx="3734">
                  <c:v>3.5</c:v>
                </c:pt>
                <c:pt idx="3735">
                  <c:v>3.5</c:v>
                </c:pt>
                <c:pt idx="3736">
                  <c:v>3.5</c:v>
                </c:pt>
                <c:pt idx="3737">
                  <c:v>3.5</c:v>
                </c:pt>
                <c:pt idx="3738">
                  <c:v>3.5</c:v>
                </c:pt>
                <c:pt idx="3739">
                  <c:v>3.5</c:v>
                </c:pt>
                <c:pt idx="3740">
                  <c:v>3.5</c:v>
                </c:pt>
                <c:pt idx="3741">
                  <c:v>3.4</c:v>
                </c:pt>
                <c:pt idx="3742">
                  <c:v>3.5</c:v>
                </c:pt>
                <c:pt idx="3743">
                  <c:v>3.5</c:v>
                </c:pt>
                <c:pt idx="3744">
                  <c:v>3.4</c:v>
                </c:pt>
                <c:pt idx="3745">
                  <c:v>3.4</c:v>
                </c:pt>
                <c:pt idx="3746">
                  <c:v>3.5</c:v>
                </c:pt>
                <c:pt idx="3747">
                  <c:v>3.5</c:v>
                </c:pt>
                <c:pt idx="3748">
                  <c:v>3.5</c:v>
                </c:pt>
                <c:pt idx="3749">
                  <c:v>3.5</c:v>
                </c:pt>
                <c:pt idx="3750">
                  <c:v>3.5</c:v>
                </c:pt>
                <c:pt idx="3751">
                  <c:v>3.4</c:v>
                </c:pt>
                <c:pt idx="3752">
                  <c:v>3.5</c:v>
                </c:pt>
                <c:pt idx="3753">
                  <c:v>3.4</c:v>
                </c:pt>
                <c:pt idx="3754">
                  <c:v>3.4</c:v>
                </c:pt>
                <c:pt idx="3755">
                  <c:v>3.5</c:v>
                </c:pt>
                <c:pt idx="3756">
                  <c:v>3.5</c:v>
                </c:pt>
                <c:pt idx="3757">
                  <c:v>3.5</c:v>
                </c:pt>
                <c:pt idx="3758">
                  <c:v>3.5</c:v>
                </c:pt>
                <c:pt idx="3759">
                  <c:v>3.5</c:v>
                </c:pt>
                <c:pt idx="3760">
                  <c:v>3.5</c:v>
                </c:pt>
                <c:pt idx="3761">
                  <c:v>3.5</c:v>
                </c:pt>
                <c:pt idx="3762">
                  <c:v>3.5</c:v>
                </c:pt>
                <c:pt idx="3763">
                  <c:v>3.4</c:v>
                </c:pt>
                <c:pt idx="3764">
                  <c:v>3.5</c:v>
                </c:pt>
                <c:pt idx="3765">
                  <c:v>3.5</c:v>
                </c:pt>
                <c:pt idx="3766">
                  <c:v>3.5</c:v>
                </c:pt>
                <c:pt idx="3767">
                  <c:v>3.5</c:v>
                </c:pt>
                <c:pt idx="3768">
                  <c:v>3.4</c:v>
                </c:pt>
                <c:pt idx="3769">
                  <c:v>3.5</c:v>
                </c:pt>
                <c:pt idx="3770">
                  <c:v>3.5</c:v>
                </c:pt>
                <c:pt idx="3771">
                  <c:v>3.5</c:v>
                </c:pt>
                <c:pt idx="3772">
                  <c:v>3.5</c:v>
                </c:pt>
                <c:pt idx="3773">
                  <c:v>3.5</c:v>
                </c:pt>
                <c:pt idx="3774">
                  <c:v>3.4</c:v>
                </c:pt>
                <c:pt idx="3775">
                  <c:v>3.5</c:v>
                </c:pt>
                <c:pt idx="3776">
                  <c:v>3.4</c:v>
                </c:pt>
                <c:pt idx="3777">
                  <c:v>3.5</c:v>
                </c:pt>
                <c:pt idx="3778">
                  <c:v>3.5</c:v>
                </c:pt>
                <c:pt idx="3779">
                  <c:v>3.4</c:v>
                </c:pt>
                <c:pt idx="3780">
                  <c:v>3.5</c:v>
                </c:pt>
                <c:pt idx="3781">
                  <c:v>3.5</c:v>
                </c:pt>
                <c:pt idx="3782">
                  <c:v>3.5</c:v>
                </c:pt>
                <c:pt idx="3783">
                  <c:v>3.5</c:v>
                </c:pt>
                <c:pt idx="3784">
                  <c:v>3.4</c:v>
                </c:pt>
                <c:pt idx="3785">
                  <c:v>3.5</c:v>
                </c:pt>
                <c:pt idx="3786">
                  <c:v>3.5</c:v>
                </c:pt>
                <c:pt idx="3787">
                  <c:v>3.5</c:v>
                </c:pt>
                <c:pt idx="3788">
                  <c:v>3.5</c:v>
                </c:pt>
                <c:pt idx="3789">
                  <c:v>3.4</c:v>
                </c:pt>
                <c:pt idx="3790">
                  <c:v>3.3</c:v>
                </c:pt>
                <c:pt idx="3791">
                  <c:v>3.5</c:v>
                </c:pt>
                <c:pt idx="3792">
                  <c:v>3.5</c:v>
                </c:pt>
                <c:pt idx="3793">
                  <c:v>3.5</c:v>
                </c:pt>
                <c:pt idx="3794">
                  <c:v>3.5</c:v>
                </c:pt>
                <c:pt idx="3795">
                  <c:v>3.5</c:v>
                </c:pt>
                <c:pt idx="3796">
                  <c:v>3.5</c:v>
                </c:pt>
                <c:pt idx="3797">
                  <c:v>3.5</c:v>
                </c:pt>
                <c:pt idx="3798">
                  <c:v>3.5</c:v>
                </c:pt>
                <c:pt idx="3799">
                  <c:v>3.5</c:v>
                </c:pt>
                <c:pt idx="3800">
                  <c:v>3.4</c:v>
                </c:pt>
                <c:pt idx="3801">
                  <c:v>3.4</c:v>
                </c:pt>
                <c:pt idx="3802">
                  <c:v>3.5</c:v>
                </c:pt>
                <c:pt idx="3803">
                  <c:v>3.4</c:v>
                </c:pt>
                <c:pt idx="3804">
                  <c:v>3.4</c:v>
                </c:pt>
                <c:pt idx="3805">
                  <c:v>3.5</c:v>
                </c:pt>
                <c:pt idx="3806">
                  <c:v>3.5</c:v>
                </c:pt>
                <c:pt idx="3807">
                  <c:v>3.5</c:v>
                </c:pt>
                <c:pt idx="3808">
                  <c:v>3.5</c:v>
                </c:pt>
                <c:pt idx="3809">
                  <c:v>3.5</c:v>
                </c:pt>
                <c:pt idx="3810">
                  <c:v>3.4</c:v>
                </c:pt>
                <c:pt idx="3811">
                  <c:v>3.4</c:v>
                </c:pt>
                <c:pt idx="3812">
                  <c:v>3.4</c:v>
                </c:pt>
                <c:pt idx="3813">
                  <c:v>3.5</c:v>
                </c:pt>
                <c:pt idx="3814">
                  <c:v>3.5</c:v>
                </c:pt>
                <c:pt idx="3815">
                  <c:v>3.5</c:v>
                </c:pt>
                <c:pt idx="3816">
                  <c:v>3.5</c:v>
                </c:pt>
                <c:pt idx="3817">
                  <c:v>3.5</c:v>
                </c:pt>
                <c:pt idx="3818">
                  <c:v>3.5</c:v>
                </c:pt>
                <c:pt idx="3819">
                  <c:v>3.5</c:v>
                </c:pt>
                <c:pt idx="3820">
                  <c:v>3.5</c:v>
                </c:pt>
                <c:pt idx="3821">
                  <c:v>3.5</c:v>
                </c:pt>
                <c:pt idx="3822">
                  <c:v>3.5</c:v>
                </c:pt>
                <c:pt idx="3823">
                  <c:v>4.6</c:v>
                </c:pt>
                <c:pt idx="3824">
                  <c:v>3.5</c:v>
                </c:pt>
                <c:pt idx="3825">
                  <c:v>3.4</c:v>
                </c:pt>
                <c:pt idx="3826">
                  <c:v>3.4</c:v>
                </c:pt>
                <c:pt idx="3827">
                  <c:v>3.5</c:v>
                </c:pt>
                <c:pt idx="3828">
                  <c:v>3.5</c:v>
                </c:pt>
                <c:pt idx="3829">
                  <c:v>3.5</c:v>
                </c:pt>
                <c:pt idx="3830">
                  <c:v>3.5</c:v>
                </c:pt>
                <c:pt idx="3831">
                  <c:v>3.5</c:v>
                </c:pt>
                <c:pt idx="3832">
                  <c:v>3.4</c:v>
                </c:pt>
                <c:pt idx="3833">
                  <c:v>3.5</c:v>
                </c:pt>
                <c:pt idx="3834">
                  <c:v>3.4</c:v>
                </c:pt>
                <c:pt idx="3835">
                  <c:v>3.5</c:v>
                </c:pt>
                <c:pt idx="3836">
                  <c:v>3.5</c:v>
                </c:pt>
                <c:pt idx="3837">
                  <c:v>3.5</c:v>
                </c:pt>
                <c:pt idx="3838">
                  <c:v>3.5</c:v>
                </c:pt>
                <c:pt idx="3839">
                  <c:v>3.5</c:v>
                </c:pt>
                <c:pt idx="3840">
                  <c:v>3.5</c:v>
                </c:pt>
                <c:pt idx="3841">
                  <c:v>3.5</c:v>
                </c:pt>
                <c:pt idx="3842">
                  <c:v>3.5</c:v>
                </c:pt>
                <c:pt idx="3843">
                  <c:v>3.5</c:v>
                </c:pt>
                <c:pt idx="3844">
                  <c:v>3.5</c:v>
                </c:pt>
                <c:pt idx="3845">
                  <c:v>3.5</c:v>
                </c:pt>
                <c:pt idx="3846">
                  <c:v>3.5</c:v>
                </c:pt>
                <c:pt idx="3847">
                  <c:v>3.4</c:v>
                </c:pt>
                <c:pt idx="3848">
                  <c:v>3.5</c:v>
                </c:pt>
                <c:pt idx="3849">
                  <c:v>3.4</c:v>
                </c:pt>
                <c:pt idx="3850">
                  <c:v>3.5</c:v>
                </c:pt>
                <c:pt idx="3851">
                  <c:v>3.5</c:v>
                </c:pt>
                <c:pt idx="3852">
                  <c:v>3.4</c:v>
                </c:pt>
                <c:pt idx="3853">
                  <c:v>3.5</c:v>
                </c:pt>
                <c:pt idx="3854">
                  <c:v>3.5</c:v>
                </c:pt>
                <c:pt idx="3855">
                  <c:v>3.4</c:v>
                </c:pt>
                <c:pt idx="3856">
                  <c:v>3.5</c:v>
                </c:pt>
                <c:pt idx="3857">
                  <c:v>3.5</c:v>
                </c:pt>
                <c:pt idx="3858">
                  <c:v>3.5</c:v>
                </c:pt>
                <c:pt idx="3859">
                  <c:v>3.5</c:v>
                </c:pt>
                <c:pt idx="3860">
                  <c:v>3.5</c:v>
                </c:pt>
                <c:pt idx="3861">
                  <c:v>3.5</c:v>
                </c:pt>
                <c:pt idx="3862">
                  <c:v>3.5</c:v>
                </c:pt>
                <c:pt idx="3863">
                  <c:v>3.5</c:v>
                </c:pt>
                <c:pt idx="3864">
                  <c:v>3.5</c:v>
                </c:pt>
                <c:pt idx="3865">
                  <c:v>3.5</c:v>
                </c:pt>
                <c:pt idx="3866">
                  <c:v>3.5</c:v>
                </c:pt>
                <c:pt idx="3867">
                  <c:v>3.4</c:v>
                </c:pt>
                <c:pt idx="3868">
                  <c:v>3.5</c:v>
                </c:pt>
                <c:pt idx="3869">
                  <c:v>3.5</c:v>
                </c:pt>
                <c:pt idx="3870">
                  <c:v>3.5</c:v>
                </c:pt>
                <c:pt idx="3871">
                  <c:v>3.5</c:v>
                </c:pt>
                <c:pt idx="3872">
                  <c:v>3.5</c:v>
                </c:pt>
                <c:pt idx="3873">
                  <c:v>3.5</c:v>
                </c:pt>
                <c:pt idx="3874">
                  <c:v>3.5</c:v>
                </c:pt>
                <c:pt idx="3875">
                  <c:v>3.5</c:v>
                </c:pt>
                <c:pt idx="3876">
                  <c:v>3.4</c:v>
                </c:pt>
                <c:pt idx="3877">
                  <c:v>3.4</c:v>
                </c:pt>
                <c:pt idx="3878">
                  <c:v>3.5</c:v>
                </c:pt>
                <c:pt idx="3879">
                  <c:v>3.5</c:v>
                </c:pt>
                <c:pt idx="3880">
                  <c:v>3.4</c:v>
                </c:pt>
                <c:pt idx="3881">
                  <c:v>3.5</c:v>
                </c:pt>
                <c:pt idx="3882">
                  <c:v>3.5</c:v>
                </c:pt>
                <c:pt idx="3883">
                  <c:v>3.5</c:v>
                </c:pt>
                <c:pt idx="3884">
                  <c:v>3.5</c:v>
                </c:pt>
                <c:pt idx="3885">
                  <c:v>3.5</c:v>
                </c:pt>
                <c:pt idx="3886">
                  <c:v>3.5</c:v>
                </c:pt>
                <c:pt idx="3887">
                  <c:v>3.5</c:v>
                </c:pt>
                <c:pt idx="3888">
                  <c:v>3.5</c:v>
                </c:pt>
                <c:pt idx="3889">
                  <c:v>3.5</c:v>
                </c:pt>
                <c:pt idx="3890">
                  <c:v>3.5</c:v>
                </c:pt>
                <c:pt idx="3891">
                  <c:v>3.5</c:v>
                </c:pt>
                <c:pt idx="3892">
                  <c:v>3.5</c:v>
                </c:pt>
                <c:pt idx="3893">
                  <c:v>3.5</c:v>
                </c:pt>
                <c:pt idx="3894">
                  <c:v>3.5</c:v>
                </c:pt>
                <c:pt idx="3895">
                  <c:v>3.5</c:v>
                </c:pt>
                <c:pt idx="3896">
                  <c:v>3.5</c:v>
                </c:pt>
                <c:pt idx="3897">
                  <c:v>3.5</c:v>
                </c:pt>
                <c:pt idx="3898">
                  <c:v>3.5</c:v>
                </c:pt>
                <c:pt idx="3899">
                  <c:v>3.5</c:v>
                </c:pt>
                <c:pt idx="3900">
                  <c:v>3.5</c:v>
                </c:pt>
                <c:pt idx="3901">
                  <c:v>3.5</c:v>
                </c:pt>
                <c:pt idx="3902">
                  <c:v>3.5</c:v>
                </c:pt>
                <c:pt idx="3903">
                  <c:v>3.5</c:v>
                </c:pt>
                <c:pt idx="3904">
                  <c:v>3.5</c:v>
                </c:pt>
                <c:pt idx="3905">
                  <c:v>3.5</c:v>
                </c:pt>
                <c:pt idx="3906">
                  <c:v>3.5</c:v>
                </c:pt>
                <c:pt idx="3907">
                  <c:v>3.4</c:v>
                </c:pt>
                <c:pt idx="3908">
                  <c:v>3.5</c:v>
                </c:pt>
                <c:pt idx="3909">
                  <c:v>3.5</c:v>
                </c:pt>
                <c:pt idx="3910">
                  <c:v>3.5</c:v>
                </c:pt>
                <c:pt idx="3911">
                  <c:v>3.5</c:v>
                </c:pt>
                <c:pt idx="3912">
                  <c:v>3.5</c:v>
                </c:pt>
                <c:pt idx="3913">
                  <c:v>3.5</c:v>
                </c:pt>
                <c:pt idx="3914">
                  <c:v>3.5</c:v>
                </c:pt>
                <c:pt idx="3915">
                  <c:v>3.5</c:v>
                </c:pt>
                <c:pt idx="3916">
                  <c:v>3.5</c:v>
                </c:pt>
                <c:pt idx="3917">
                  <c:v>3.5</c:v>
                </c:pt>
                <c:pt idx="3918">
                  <c:v>3.5</c:v>
                </c:pt>
                <c:pt idx="3919">
                  <c:v>3.4</c:v>
                </c:pt>
                <c:pt idx="3920">
                  <c:v>3.5</c:v>
                </c:pt>
                <c:pt idx="3921">
                  <c:v>3.3</c:v>
                </c:pt>
                <c:pt idx="3922">
                  <c:v>3.5</c:v>
                </c:pt>
                <c:pt idx="3923">
                  <c:v>3.35</c:v>
                </c:pt>
                <c:pt idx="3924">
                  <c:v>3.5</c:v>
                </c:pt>
                <c:pt idx="3925">
                  <c:v>3.4</c:v>
                </c:pt>
                <c:pt idx="3926">
                  <c:v>3.5</c:v>
                </c:pt>
                <c:pt idx="3927">
                  <c:v>3.5</c:v>
                </c:pt>
                <c:pt idx="3928">
                  <c:v>3.5</c:v>
                </c:pt>
                <c:pt idx="3929">
                  <c:v>3.5</c:v>
                </c:pt>
                <c:pt idx="3930">
                  <c:v>3.5</c:v>
                </c:pt>
                <c:pt idx="3931">
                  <c:v>3.3</c:v>
                </c:pt>
                <c:pt idx="3932">
                  <c:v>3.5</c:v>
                </c:pt>
                <c:pt idx="3933">
                  <c:v>3.4</c:v>
                </c:pt>
                <c:pt idx="3934">
                  <c:v>3.5</c:v>
                </c:pt>
                <c:pt idx="3935">
                  <c:v>3.5</c:v>
                </c:pt>
                <c:pt idx="3936">
                  <c:v>3.5</c:v>
                </c:pt>
                <c:pt idx="3937">
                  <c:v>3.5</c:v>
                </c:pt>
                <c:pt idx="3938">
                  <c:v>3.5</c:v>
                </c:pt>
                <c:pt idx="3939">
                  <c:v>3.5</c:v>
                </c:pt>
                <c:pt idx="3940">
                  <c:v>3.5</c:v>
                </c:pt>
                <c:pt idx="3941">
                  <c:v>3.5</c:v>
                </c:pt>
                <c:pt idx="3942">
                  <c:v>3.5</c:v>
                </c:pt>
                <c:pt idx="3943">
                  <c:v>3.5</c:v>
                </c:pt>
                <c:pt idx="3944">
                  <c:v>3.5</c:v>
                </c:pt>
                <c:pt idx="3945">
                  <c:v>3.5</c:v>
                </c:pt>
                <c:pt idx="3946">
                  <c:v>3.5</c:v>
                </c:pt>
                <c:pt idx="3947">
                  <c:v>3.5</c:v>
                </c:pt>
                <c:pt idx="3948">
                  <c:v>3.5</c:v>
                </c:pt>
                <c:pt idx="3949">
                  <c:v>3.5</c:v>
                </c:pt>
                <c:pt idx="3950">
                  <c:v>3.5</c:v>
                </c:pt>
                <c:pt idx="3951">
                  <c:v>3.5</c:v>
                </c:pt>
                <c:pt idx="3952">
                  <c:v>3.5</c:v>
                </c:pt>
                <c:pt idx="3953">
                  <c:v>3.4</c:v>
                </c:pt>
                <c:pt idx="3954">
                  <c:v>3.5</c:v>
                </c:pt>
                <c:pt idx="3955">
                  <c:v>3.5</c:v>
                </c:pt>
                <c:pt idx="3956">
                  <c:v>3.5</c:v>
                </c:pt>
                <c:pt idx="3957">
                  <c:v>3.5</c:v>
                </c:pt>
                <c:pt idx="3958">
                  <c:v>3.5</c:v>
                </c:pt>
                <c:pt idx="3959">
                  <c:v>3.4</c:v>
                </c:pt>
                <c:pt idx="3960">
                  <c:v>3.5</c:v>
                </c:pt>
                <c:pt idx="3961">
                  <c:v>3.5</c:v>
                </c:pt>
                <c:pt idx="3962">
                  <c:v>3.5</c:v>
                </c:pt>
                <c:pt idx="3963">
                  <c:v>3.4</c:v>
                </c:pt>
                <c:pt idx="3964">
                  <c:v>3.4</c:v>
                </c:pt>
                <c:pt idx="3965">
                  <c:v>3.6</c:v>
                </c:pt>
                <c:pt idx="3966">
                  <c:v>3.5</c:v>
                </c:pt>
                <c:pt idx="3967">
                  <c:v>3.5</c:v>
                </c:pt>
                <c:pt idx="3968">
                  <c:v>3.5</c:v>
                </c:pt>
                <c:pt idx="3969">
                  <c:v>3.5</c:v>
                </c:pt>
                <c:pt idx="3970">
                  <c:v>3.5</c:v>
                </c:pt>
                <c:pt idx="3971">
                  <c:v>3.5</c:v>
                </c:pt>
                <c:pt idx="3972">
                  <c:v>3.5</c:v>
                </c:pt>
                <c:pt idx="3973">
                  <c:v>3.5</c:v>
                </c:pt>
                <c:pt idx="3974">
                  <c:v>3.5</c:v>
                </c:pt>
                <c:pt idx="3975">
                  <c:v>3.5</c:v>
                </c:pt>
                <c:pt idx="3976">
                  <c:v>3.6</c:v>
                </c:pt>
                <c:pt idx="3977">
                  <c:v>3.5</c:v>
                </c:pt>
                <c:pt idx="3978">
                  <c:v>3.4</c:v>
                </c:pt>
                <c:pt idx="3979">
                  <c:v>3.5</c:v>
                </c:pt>
                <c:pt idx="3980">
                  <c:v>3.3</c:v>
                </c:pt>
                <c:pt idx="3981">
                  <c:v>3.5</c:v>
                </c:pt>
                <c:pt idx="3982">
                  <c:v>3.5</c:v>
                </c:pt>
                <c:pt idx="3983">
                  <c:v>3.5</c:v>
                </c:pt>
                <c:pt idx="3984">
                  <c:v>3.5</c:v>
                </c:pt>
                <c:pt idx="3985">
                  <c:v>3.5</c:v>
                </c:pt>
                <c:pt idx="3986">
                  <c:v>3.5</c:v>
                </c:pt>
                <c:pt idx="3987">
                  <c:v>3.4</c:v>
                </c:pt>
                <c:pt idx="3988">
                  <c:v>3.6</c:v>
                </c:pt>
                <c:pt idx="3989">
                  <c:v>3.5</c:v>
                </c:pt>
                <c:pt idx="3990">
                  <c:v>3.6</c:v>
                </c:pt>
                <c:pt idx="3991">
                  <c:v>3.6</c:v>
                </c:pt>
                <c:pt idx="3992">
                  <c:v>4.9</c:v>
                </c:pt>
                <c:pt idx="3993">
                  <c:v>3.5</c:v>
                </c:pt>
                <c:pt idx="3994">
                  <c:v>3.5</c:v>
                </c:pt>
                <c:pt idx="3995">
                  <c:v>3.5</c:v>
                </c:pt>
                <c:pt idx="3996">
                  <c:v>3.5</c:v>
                </c:pt>
                <c:pt idx="3997">
                  <c:v>3.5</c:v>
                </c:pt>
                <c:pt idx="3998">
                  <c:v>3.5</c:v>
                </c:pt>
                <c:pt idx="3999">
                  <c:v>3.5</c:v>
                </c:pt>
                <c:pt idx="4000">
                  <c:v>3.5</c:v>
                </c:pt>
                <c:pt idx="4001">
                  <c:v>3.5</c:v>
                </c:pt>
                <c:pt idx="4002">
                  <c:v>3.5</c:v>
                </c:pt>
                <c:pt idx="4003">
                  <c:v>3.5</c:v>
                </c:pt>
                <c:pt idx="4004">
                  <c:v>3.5</c:v>
                </c:pt>
                <c:pt idx="4005">
                  <c:v>3.5</c:v>
                </c:pt>
                <c:pt idx="4006">
                  <c:v>3.5</c:v>
                </c:pt>
                <c:pt idx="4007">
                  <c:v>3.5</c:v>
                </c:pt>
                <c:pt idx="4008">
                  <c:v>3.5</c:v>
                </c:pt>
                <c:pt idx="4009">
                  <c:v>3.5</c:v>
                </c:pt>
                <c:pt idx="4010">
                  <c:v>3.5</c:v>
                </c:pt>
                <c:pt idx="4011">
                  <c:v>3.5</c:v>
                </c:pt>
                <c:pt idx="4012">
                  <c:v>3.5</c:v>
                </c:pt>
                <c:pt idx="4013">
                  <c:v>3.5</c:v>
                </c:pt>
                <c:pt idx="4014">
                  <c:v>3.5</c:v>
                </c:pt>
                <c:pt idx="4015">
                  <c:v>3.5</c:v>
                </c:pt>
                <c:pt idx="4016">
                  <c:v>3.5</c:v>
                </c:pt>
                <c:pt idx="4017">
                  <c:v>3.5</c:v>
                </c:pt>
                <c:pt idx="4018">
                  <c:v>3.5</c:v>
                </c:pt>
                <c:pt idx="4019">
                  <c:v>3.5</c:v>
                </c:pt>
                <c:pt idx="4020">
                  <c:v>3.5</c:v>
                </c:pt>
                <c:pt idx="4021">
                  <c:v>3.5</c:v>
                </c:pt>
                <c:pt idx="4022">
                  <c:v>3.5</c:v>
                </c:pt>
                <c:pt idx="4023">
                  <c:v>3.5</c:v>
                </c:pt>
                <c:pt idx="4024">
                  <c:v>3.5</c:v>
                </c:pt>
                <c:pt idx="4025">
                  <c:v>3.5</c:v>
                </c:pt>
                <c:pt idx="4026">
                  <c:v>3.5</c:v>
                </c:pt>
                <c:pt idx="4027">
                  <c:v>3.5</c:v>
                </c:pt>
                <c:pt idx="4028">
                  <c:v>3.4</c:v>
                </c:pt>
                <c:pt idx="4029">
                  <c:v>3.5</c:v>
                </c:pt>
                <c:pt idx="4030">
                  <c:v>3.5</c:v>
                </c:pt>
                <c:pt idx="4031">
                  <c:v>3.5</c:v>
                </c:pt>
                <c:pt idx="4032">
                  <c:v>3.5</c:v>
                </c:pt>
                <c:pt idx="4033">
                  <c:v>3.5</c:v>
                </c:pt>
                <c:pt idx="4034">
                  <c:v>3.4</c:v>
                </c:pt>
                <c:pt idx="4035">
                  <c:v>3.5</c:v>
                </c:pt>
                <c:pt idx="4036">
                  <c:v>3.5</c:v>
                </c:pt>
                <c:pt idx="4037">
                  <c:v>3.5</c:v>
                </c:pt>
                <c:pt idx="4038">
                  <c:v>3.5</c:v>
                </c:pt>
                <c:pt idx="4039">
                  <c:v>3.5</c:v>
                </c:pt>
                <c:pt idx="4040">
                  <c:v>3.5</c:v>
                </c:pt>
                <c:pt idx="4041">
                  <c:v>3.5</c:v>
                </c:pt>
                <c:pt idx="4042">
                  <c:v>3.5</c:v>
                </c:pt>
                <c:pt idx="4043">
                  <c:v>3.5</c:v>
                </c:pt>
                <c:pt idx="4044">
                  <c:v>3.5</c:v>
                </c:pt>
                <c:pt idx="4045">
                  <c:v>3.5</c:v>
                </c:pt>
                <c:pt idx="4046">
                  <c:v>3.5</c:v>
                </c:pt>
                <c:pt idx="4047">
                  <c:v>3.5</c:v>
                </c:pt>
                <c:pt idx="4048">
                  <c:v>3.5</c:v>
                </c:pt>
                <c:pt idx="4049">
                  <c:v>3.4</c:v>
                </c:pt>
                <c:pt idx="4050">
                  <c:v>3.5</c:v>
                </c:pt>
                <c:pt idx="4051">
                  <c:v>3.5</c:v>
                </c:pt>
                <c:pt idx="4052">
                  <c:v>3.5</c:v>
                </c:pt>
                <c:pt idx="4053">
                  <c:v>3.5</c:v>
                </c:pt>
                <c:pt idx="4054">
                  <c:v>3.5</c:v>
                </c:pt>
                <c:pt idx="4055">
                  <c:v>3.5</c:v>
                </c:pt>
                <c:pt idx="4056">
                  <c:v>3.5</c:v>
                </c:pt>
                <c:pt idx="4057">
                  <c:v>3.5</c:v>
                </c:pt>
                <c:pt idx="4058">
                  <c:v>3.5</c:v>
                </c:pt>
                <c:pt idx="4059">
                  <c:v>3.4</c:v>
                </c:pt>
                <c:pt idx="4060">
                  <c:v>3.5</c:v>
                </c:pt>
                <c:pt idx="4061">
                  <c:v>3.5</c:v>
                </c:pt>
                <c:pt idx="4062">
                  <c:v>3.5</c:v>
                </c:pt>
                <c:pt idx="4063">
                  <c:v>3.5</c:v>
                </c:pt>
                <c:pt idx="4064">
                  <c:v>3.5</c:v>
                </c:pt>
                <c:pt idx="4065">
                  <c:v>3.5</c:v>
                </c:pt>
                <c:pt idx="4066">
                  <c:v>3.5</c:v>
                </c:pt>
                <c:pt idx="4067">
                  <c:v>3.5</c:v>
                </c:pt>
                <c:pt idx="4068">
                  <c:v>3.5</c:v>
                </c:pt>
                <c:pt idx="4069">
                  <c:v>3.5</c:v>
                </c:pt>
                <c:pt idx="4070">
                  <c:v>3.5</c:v>
                </c:pt>
                <c:pt idx="4071">
                  <c:v>3.5</c:v>
                </c:pt>
                <c:pt idx="4072">
                  <c:v>3.5</c:v>
                </c:pt>
                <c:pt idx="4073">
                  <c:v>3.5</c:v>
                </c:pt>
                <c:pt idx="4074">
                  <c:v>3.5</c:v>
                </c:pt>
                <c:pt idx="4075">
                  <c:v>3.5</c:v>
                </c:pt>
                <c:pt idx="4076">
                  <c:v>3.5</c:v>
                </c:pt>
                <c:pt idx="4077">
                  <c:v>3.5</c:v>
                </c:pt>
                <c:pt idx="4078">
                  <c:v>3.5</c:v>
                </c:pt>
                <c:pt idx="4079">
                  <c:v>3.5</c:v>
                </c:pt>
                <c:pt idx="4080">
                  <c:v>3.5</c:v>
                </c:pt>
                <c:pt idx="4081">
                  <c:v>3.4</c:v>
                </c:pt>
                <c:pt idx="4082">
                  <c:v>3.5</c:v>
                </c:pt>
                <c:pt idx="4083">
                  <c:v>3.5</c:v>
                </c:pt>
                <c:pt idx="4084">
                  <c:v>3.5</c:v>
                </c:pt>
                <c:pt idx="4085">
                  <c:v>3.5</c:v>
                </c:pt>
                <c:pt idx="4086">
                  <c:v>3.5</c:v>
                </c:pt>
                <c:pt idx="4087">
                  <c:v>3.4</c:v>
                </c:pt>
                <c:pt idx="4088">
                  <c:v>3.5</c:v>
                </c:pt>
                <c:pt idx="4089">
                  <c:v>3.5</c:v>
                </c:pt>
                <c:pt idx="4090">
                  <c:v>3.5</c:v>
                </c:pt>
                <c:pt idx="4091">
                  <c:v>3.5</c:v>
                </c:pt>
                <c:pt idx="4092">
                  <c:v>3.5</c:v>
                </c:pt>
                <c:pt idx="4093">
                  <c:v>3.5</c:v>
                </c:pt>
                <c:pt idx="4094">
                  <c:v>3.5</c:v>
                </c:pt>
                <c:pt idx="4095">
                  <c:v>3.4</c:v>
                </c:pt>
                <c:pt idx="4096">
                  <c:v>3.5</c:v>
                </c:pt>
                <c:pt idx="4097">
                  <c:v>3.4</c:v>
                </c:pt>
                <c:pt idx="4098">
                  <c:v>3.5</c:v>
                </c:pt>
                <c:pt idx="4099">
                  <c:v>3.5</c:v>
                </c:pt>
                <c:pt idx="4100">
                  <c:v>3.5</c:v>
                </c:pt>
                <c:pt idx="4101">
                  <c:v>3.5</c:v>
                </c:pt>
                <c:pt idx="4102">
                  <c:v>3.5</c:v>
                </c:pt>
                <c:pt idx="4103">
                  <c:v>3.4</c:v>
                </c:pt>
                <c:pt idx="4104">
                  <c:v>3.4</c:v>
                </c:pt>
                <c:pt idx="4105">
                  <c:v>3.5</c:v>
                </c:pt>
                <c:pt idx="4106">
                  <c:v>3.5</c:v>
                </c:pt>
                <c:pt idx="4107">
                  <c:v>3.5</c:v>
                </c:pt>
                <c:pt idx="4108">
                  <c:v>3.5</c:v>
                </c:pt>
                <c:pt idx="4109">
                  <c:v>3.5</c:v>
                </c:pt>
                <c:pt idx="4110">
                  <c:v>3.5</c:v>
                </c:pt>
                <c:pt idx="4111">
                  <c:v>3.5</c:v>
                </c:pt>
                <c:pt idx="4112">
                  <c:v>3.5</c:v>
                </c:pt>
                <c:pt idx="4113">
                  <c:v>3.5</c:v>
                </c:pt>
                <c:pt idx="4114">
                  <c:v>3.5</c:v>
                </c:pt>
                <c:pt idx="4115">
                  <c:v>3.5</c:v>
                </c:pt>
                <c:pt idx="4116">
                  <c:v>3.5</c:v>
                </c:pt>
                <c:pt idx="4117">
                  <c:v>3.4</c:v>
                </c:pt>
                <c:pt idx="4118">
                  <c:v>3.5</c:v>
                </c:pt>
                <c:pt idx="4119">
                  <c:v>3.5</c:v>
                </c:pt>
                <c:pt idx="4120">
                  <c:v>3.5</c:v>
                </c:pt>
                <c:pt idx="4121">
                  <c:v>3.5</c:v>
                </c:pt>
                <c:pt idx="4122">
                  <c:v>3.6</c:v>
                </c:pt>
                <c:pt idx="4123">
                  <c:v>3.5</c:v>
                </c:pt>
                <c:pt idx="4124">
                  <c:v>3.5</c:v>
                </c:pt>
                <c:pt idx="4125">
                  <c:v>3.5</c:v>
                </c:pt>
                <c:pt idx="4126">
                  <c:v>3.5</c:v>
                </c:pt>
                <c:pt idx="4127">
                  <c:v>3.5</c:v>
                </c:pt>
                <c:pt idx="4128">
                  <c:v>3.5</c:v>
                </c:pt>
                <c:pt idx="4129">
                  <c:v>3.5</c:v>
                </c:pt>
                <c:pt idx="4130">
                  <c:v>3.5</c:v>
                </c:pt>
                <c:pt idx="4131">
                  <c:v>3.5</c:v>
                </c:pt>
                <c:pt idx="4132">
                  <c:v>3.5</c:v>
                </c:pt>
                <c:pt idx="4133">
                  <c:v>3.5</c:v>
                </c:pt>
                <c:pt idx="4134">
                  <c:v>3.5</c:v>
                </c:pt>
                <c:pt idx="4135">
                  <c:v>3.5</c:v>
                </c:pt>
                <c:pt idx="4136">
                  <c:v>3.5</c:v>
                </c:pt>
                <c:pt idx="4137">
                  <c:v>3.5</c:v>
                </c:pt>
                <c:pt idx="4138">
                  <c:v>3.5</c:v>
                </c:pt>
                <c:pt idx="4139">
                  <c:v>3.5</c:v>
                </c:pt>
                <c:pt idx="4140">
                  <c:v>3.5</c:v>
                </c:pt>
                <c:pt idx="4141">
                  <c:v>3.5</c:v>
                </c:pt>
                <c:pt idx="4142">
                  <c:v>3.5</c:v>
                </c:pt>
                <c:pt idx="4143">
                  <c:v>3.5</c:v>
                </c:pt>
                <c:pt idx="4144">
                  <c:v>3.5</c:v>
                </c:pt>
                <c:pt idx="4145">
                  <c:v>3.5</c:v>
                </c:pt>
                <c:pt idx="4146">
                  <c:v>3.5</c:v>
                </c:pt>
                <c:pt idx="4147">
                  <c:v>3.4</c:v>
                </c:pt>
                <c:pt idx="4148">
                  <c:v>3.5</c:v>
                </c:pt>
                <c:pt idx="4149">
                  <c:v>3.5</c:v>
                </c:pt>
                <c:pt idx="4150">
                  <c:v>3.5</c:v>
                </c:pt>
                <c:pt idx="4151">
                  <c:v>3.5</c:v>
                </c:pt>
                <c:pt idx="4152">
                  <c:v>3.5</c:v>
                </c:pt>
                <c:pt idx="4153">
                  <c:v>3.5</c:v>
                </c:pt>
                <c:pt idx="4154">
                  <c:v>3.5</c:v>
                </c:pt>
                <c:pt idx="4155">
                  <c:v>3.4</c:v>
                </c:pt>
                <c:pt idx="4156">
                  <c:v>3.5</c:v>
                </c:pt>
                <c:pt idx="4157">
                  <c:v>3.5</c:v>
                </c:pt>
                <c:pt idx="4158">
                  <c:v>3.5</c:v>
                </c:pt>
                <c:pt idx="4159">
                  <c:v>3.5</c:v>
                </c:pt>
                <c:pt idx="4160">
                  <c:v>3.5</c:v>
                </c:pt>
                <c:pt idx="4161">
                  <c:v>3.5</c:v>
                </c:pt>
                <c:pt idx="4162">
                  <c:v>3.5</c:v>
                </c:pt>
                <c:pt idx="4163">
                  <c:v>3.5</c:v>
                </c:pt>
                <c:pt idx="4164">
                  <c:v>3.5</c:v>
                </c:pt>
                <c:pt idx="4165">
                  <c:v>3.5</c:v>
                </c:pt>
                <c:pt idx="4166">
                  <c:v>3.5</c:v>
                </c:pt>
                <c:pt idx="4167">
                  <c:v>3.4</c:v>
                </c:pt>
                <c:pt idx="4168">
                  <c:v>3.5</c:v>
                </c:pt>
                <c:pt idx="4169">
                  <c:v>3.5</c:v>
                </c:pt>
                <c:pt idx="4170">
                  <c:v>3.5</c:v>
                </c:pt>
                <c:pt idx="4171">
                  <c:v>3.5</c:v>
                </c:pt>
                <c:pt idx="4172">
                  <c:v>3.5</c:v>
                </c:pt>
                <c:pt idx="4173">
                  <c:v>3.5</c:v>
                </c:pt>
                <c:pt idx="4174">
                  <c:v>3.5</c:v>
                </c:pt>
                <c:pt idx="4175">
                  <c:v>3.5</c:v>
                </c:pt>
                <c:pt idx="4176">
                  <c:v>3.5</c:v>
                </c:pt>
                <c:pt idx="4177">
                  <c:v>3.4</c:v>
                </c:pt>
                <c:pt idx="4178">
                  <c:v>3.5</c:v>
                </c:pt>
                <c:pt idx="4179">
                  <c:v>3.5</c:v>
                </c:pt>
                <c:pt idx="4180">
                  <c:v>3.5</c:v>
                </c:pt>
                <c:pt idx="4181">
                  <c:v>3.5</c:v>
                </c:pt>
                <c:pt idx="4182">
                  <c:v>3.5</c:v>
                </c:pt>
                <c:pt idx="4183">
                  <c:v>3.5</c:v>
                </c:pt>
                <c:pt idx="4184">
                  <c:v>3.5</c:v>
                </c:pt>
                <c:pt idx="4185">
                  <c:v>3.5</c:v>
                </c:pt>
                <c:pt idx="4186">
                  <c:v>3.5</c:v>
                </c:pt>
                <c:pt idx="4187">
                  <c:v>3.5</c:v>
                </c:pt>
                <c:pt idx="4188">
                  <c:v>3.5</c:v>
                </c:pt>
                <c:pt idx="4189">
                  <c:v>3.5</c:v>
                </c:pt>
                <c:pt idx="4190">
                  <c:v>3.5</c:v>
                </c:pt>
                <c:pt idx="4191">
                  <c:v>3.5</c:v>
                </c:pt>
                <c:pt idx="4192">
                  <c:v>3.5</c:v>
                </c:pt>
                <c:pt idx="4193">
                  <c:v>3.5</c:v>
                </c:pt>
                <c:pt idx="4194">
                  <c:v>3.5</c:v>
                </c:pt>
                <c:pt idx="4195">
                  <c:v>3.5</c:v>
                </c:pt>
                <c:pt idx="4196">
                  <c:v>3.5</c:v>
                </c:pt>
                <c:pt idx="4197">
                  <c:v>3.5</c:v>
                </c:pt>
                <c:pt idx="4198">
                  <c:v>3.5</c:v>
                </c:pt>
                <c:pt idx="4199">
                  <c:v>3.5</c:v>
                </c:pt>
                <c:pt idx="4200">
                  <c:v>3.5</c:v>
                </c:pt>
                <c:pt idx="4201">
                  <c:v>3.5</c:v>
                </c:pt>
                <c:pt idx="4202">
                  <c:v>3.5</c:v>
                </c:pt>
                <c:pt idx="4203">
                  <c:v>3.4</c:v>
                </c:pt>
                <c:pt idx="4204">
                  <c:v>3.5</c:v>
                </c:pt>
                <c:pt idx="4205">
                  <c:v>3.5</c:v>
                </c:pt>
                <c:pt idx="4206">
                  <c:v>3.5</c:v>
                </c:pt>
                <c:pt idx="4207">
                  <c:v>3.4</c:v>
                </c:pt>
                <c:pt idx="4208">
                  <c:v>3.5</c:v>
                </c:pt>
                <c:pt idx="4209">
                  <c:v>3.5</c:v>
                </c:pt>
                <c:pt idx="4210">
                  <c:v>3.5</c:v>
                </c:pt>
                <c:pt idx="4211">
                  <c:v>3.5</c:v>
                </c:pt>
                <c:pt idx="4212">
                  <c:v>3.5</c:v>
                </c:pt>
                <c:pt idx="4213">
                  <c:v>3.5</c:v>
                </c:pt>
                <c:pt idx="4214">
                  <c:v>3.5</c:v>
                </c:pt>
                <c:pt idx="4215">
                  <c:v>3.5</c:v>
                </c:pt>
                <c:pt idx="4216">
                  <c:v>3.5</c:v>
                </c:pt>
                <c:pt idx="4217">
                  <c:v>3.5</c:v>
                </c:pt>
                <c:pt idx="4218">
                  <c:v>3.5</c:v>
                </c:pt>
                <c:pt idx="4219">
                  <c:v>3.5</c:v>
                </c:pt>
                <c:pt idx="4220">
                  <c:v>3.5</c:v>
                </c:pt>
                <c:pt idx="4221">
                  <c:v>3.5</c:v>
                </c:pt>
                <c:pt idx="4222">
                  <c:v>3.5</c:v>
                </c:pt>
                <c:pt idx="4223">
                  <c:v>3.5</c:v>
                </c:pt>
                <c:pt idx="4224">
                  <c:v>3.5</c:v>
                </c:pt>
                <c:pt idx="4225">
                  <c:v>3.5</c:v>
                </c:pt>
                <c:pt idx="4226">
                  <c:v>3.5</c:v>
                </c:pt>
                <c:pt idx="4227">
                  <c:v>3.4</c:v>
                </c:pt>
                <c:pt idx="4228">
                  <c:v>3.4</c:v>
                </c:pt>
                <c:pt idx="4229">
                  <c:v>3.5</c:v>
                </c:pt>
                <c:pt idx="4230">
                  <c:v>3.7</c:v>
                </c:pt>
                <c:pt idx="4231">
                  <c:v>3.5</c:v>
                </c:pt>
                <c:pt idx="4232">
                  <c:v>3.5</c:v>
                </c:pt>
                <c:pt idx="4233">
                  <c:v>3.5</c:v>
                </c:pt>
                <c:pt idx="4234">
                  <c:v>3.5</c:v>
                </c:pt>
                <c:pt idx="4235">
                  <c:v>3.5</c:v>
                </c:pt>
                <c:pt idx="4236">
                  <c:v>3.5</c:v>
                </c:pt>
                <c:pt idx="4237">
                  <c:v>3.5</c:v>
                </c:pt>
                <c:pt idx="4238">
                  <c:v>3.5</c:v>
                </c:pt>
                <c:pt idx="4239">
                  <c:v>3.5</c:v>
                </c:pt>
                <c:pt idx="4240">
                  <c:v>3.5</c:v>
                </c:pt>
                <c:pt idx="4241">
                  <c:v>3.5</c:v>
                </c:pt>
                <c:pt idx="4242">
                  <c:v>3.5</c:v>
                </c:pt>
                <c:pt idx="4243">
                  <c:v>3.5</c:v>
                </c:pt>
                <c:pt idx="4244">
                  <c:v>3.5</c:v>
                </c:pt>
                <c:pt idx="4245">
                  <c:v>3.5</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流量（</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m³/h</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0.0_);[Red]\(0.0\)"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8375390419867"/>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ec84c240-b034-45c3-9c25-bdbf3a0023ea}"/>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3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年一期水站纯化水分配系统</a:t>
            </a:r>
            <a:r>
              <a:rPr lang="en-US" altLang="zh-CN" sz="1400" b="1" i="0" u="none" strike="noStrike" baseline="0">
                <a:effectLst/>
              </a:rPr>
              <a:t>III</a:t>
            </a:r>
            <a:r>
              <a:rPr lang="zh-CN" altLang="en-US" sz="1600" b="1">
                <a:solidFill>
                  <a:sysClr val="windowText" lastClr="000000"/>
                </a:solidFill>
                <a:latin typeface="宋体" panose="02010600030101010101" charset="-122"/>
                <a:ea typeface="宋体" panose="02010600030101010101" charset="-122"/>
              </a:rPr>
              <a:t>回水电导率趋势图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系统运行数据!$BI$1</c:f>
              <c:strCache>
                <c:ptCount val="1"/>
                <c:pt idx="0">
                  <c:v>USL</c:v>
                </c:pt>
              </c:strCache>
            </c:strRef>
          </c:tx>
          <c:spPr>
            <a:ln w="28575" cap="rnd">
              <a:solidFill>
                <a:schemeClr val="accent1"/>
              </a:solidFill>
              <a:round/>
            </a:ln>
            <a:effectLst/>
          </c:spPr>
          <c:marker>
            <c:symbol val="none"/>
          </c:marker>
          <c:dLbls>
            <c:delete val="1"/>
          </c:dLbls>
          <c:cat>
            <c:strRef>
              <c:f>系统运行数据!$BH$2:$BH$4247</c:f>
              <c:strCache>
                <c:ptCount val="4246"/>
                <c:pt idx="0">
                  <c:v>2025.01.01</c:v>
                </c:pt>
                <c:pt idx="1">
                  <c:v>2025.01.01</c:v>
                </c:pt>
                <c:pt idx="2">
                  <c:v>2025.01.01</c:v>
                </c:pt>
                <c:pt idx="3">
                  <c:v>2025.01.01</c:v>
                </c:pt>
                <c:pt idx="4">
                  <c:v>2025.01.01</c:v>
                </c:pt>
                <c:pt idx="5">
                  <c:v>2025.01.01</c:v>
                </c:pt>
                <c:pt idx="6">
                  <c:v>2025.01.01</c:v>
                </c:pt>
                <c:pt idx="7">
                  <c:v>2025.01.01</c:v>
                </c:pt>
                <c:pt idx="8">
                  <c:v>2025.01.01</c:v>
                </c:pt>
                <c:pt idx="9">
                  <c:v>2025.01.01</c:v>
                </c:pt>
                <c:pt idx="10">
                  <c:v>2025.01.01</c:v>
                </c:pt>
                <c:pt idx="11">
                  <c:v>2025.01.01</c:v>
                </c:pt>
                <c:pt idx="12">
                  <c:v>2025.01.02</c:v>
                </c:pt>
                <c:pt idx="13">
                  <c:v>2025.01.02</c:v>
                </c:pt>
                <c:pt idx="14">
                  <c:v>2025.01.02</c:v>
                </c:pt>
                <c:pt idx="15">
                  <c:v>2025.01.02</c:v>
                </c:pt>
                <c:pt idx="16">
                  <c:v>2025.01.02</c:v>
                </c:pt>
                <c:pt idx="17">
                  <c:v>2025.01.02</c:v>
                </c:pt>
                <c:pt idx="18">
                  <c:v>2025.01.02</c:v>
                </c:pt>
                <c:pt idx="19">
                  <c:v>2025.01.02</c:v>
                </c:pt>
                <c:pt idx="20">
                  <c:v>2025.01.02</c:v>
                </c:pt>
                <c:pt idx="21">
                  <c:v>2025.01.02</c:v>
                </c:pt>
                <c:pt idx="22">
                  <c:v>2025.01.02</c:v>
                </c:pt>
                <c:pt idx="23">
                  <c:v>2025.01.02</c:v>
                </c:pt>
                <c:pt idx="24">
                  <c:v>2025.01.03</c:v>
                </c:pt>
                <c:pt idx="25">
                  <c:v>2025.01.03</c:v>
                </c:pt>
                <c:pt idx="26">
                  <c:v>2025.01.03</c:v>
                </c:pt>
                <c:pt idx="27">
                  <c:v>2025.01.03</c:v>
                </c:pt>
                <c:pt idx="28">
                  <c:v>2025.01.03</c:v>
                </c:pt>
                <c:pt idx="29">
                  <c:v>2025.01.03</c:v>
                </c:pt>
                <c:pt idx="30">
                  <c:v>2025.01.03</c:v>
                </c:pt>
                <c:pt idx="31">
                  <c:v>2025.01.03</c:v>
                </c:pt>
                <c:pt idx="32">
                  <c:v>2025.01.03</c:v>
                </c:pt>
                <c:pt idx="33">
                  <c:v>2025.01.03</c:v>
                </c:pt>
                <c:pt idx="34">
                  <c:v>2025.01.03</c:v>
                </c:pt>
                <c:pt idx="35">
                  <c:v>2025.01.03</c:v>
                </c:pt>
                <c:pt idx="36">
                  <c:v>2025.01.04</c:v>
                </c:pt>
                <c:pt idx="37">
                  <c:v>2025.01.04</c:v>
                </c:pt>
                <c:pt idx="38">
                  <c:v>2025.01.04</c:v>
                </c:pt>
                <c:pt idx="39">
                  <c:v>2025.01.04</c:v>
                </c:pt>
                <c:pt idx="40">
                  <c:v>2025.01.04</c:v>
                </c:pt>
                <c:pt idx="41">
                  <c:v>2025.01.04</c:v>
                </c:pt>
                <c:pt idx="42">
                  <c:v>2025.01.04</c:v>
                </c:pt>
                <c:pt idx="43">
                  <c:v>2025.01.04</c:v>
                </c:pt>
                <c:pt idx="44">
                  <c:v>2025.01.04</c:v>
                </c:pt>
                <c:pt idx="45">
                  <c:v>2025.01.04</c:v>
                </c:pt>
                <c:pt idx="46">
                  <c:v>2025.01.04</c:v>
                </c:pt>
                <c:pt idx="47">
                  <c:v>2025.01.04</c:v>
                </c:pt>
                <c:pt idx="48">
                  <c:v>2025.01.05</c:v>
                </c:pt>
                <c:pt idx="49">
                  <c:v>2025.01.05</c:v>
                </c:pt>
                <c:pt idx="50">
                  <c:v>2025.01.05</c:v>
                </c:pt>
                <c:pt idx="51">
                  <c:v>2025.01.05</c:v>
                </c:pt>
                <c:pt idx="52">
                  <c:v>2025.01.05</c:v>
                </c:pt>
                <c:pt idx="53">
                  <c:v>2025.01.05</c:v>
                </c:pt>
                <c:pt idx="54">
                  <c:v>2025.01.05</c:v>
                </c:pt>
                <c:pt idx="55">
                  <c:v>2025.01.05</c:v>
                </c:pt>
                <c:pt idx="56">
                  <c:v>2025.01.05</c:v>
                </c:pt>
                <c:pt idx="57">
                  <c:v>2025.01.05</c:v>
                </c:pt>
                <c:pt idx="58">
                  <c:v>2025.01.05</c:v>
                </c:pt>
                <c:pt idx="59">
                  <c:v>2025.01.05</c:v>
                </c:pt>
                <c:pt idx="60">
                  <c:v>2025.01.06</c:v>
                </c:pt>
                <c:pt idx="61">
                  <c:v>2025.01.06</c:v>
                </c:pt>
                <c:pt idx="62">
                  <c:v>2025.01.06</c:v>
                </c:pt>
                <c:pt idx="63">
                  <c:v>2025.01.06</c:v>
                </c:pt>
                <c:pt idx="64">
                  <c:v>2025.01.06</c:v>
                </c:pt>
                <c:pt idx="65">
                  <c:v>2025.01.06</c:v>
                </c:pt>
                <c:pt idx="66">
                  <c:v>2025.01.06</c:v>
                </c:pt>
                <c:pt idx="67">
                  <c:v>2025.01.06</c:v>
                </c:pt>
                <c:pt idx="68">
                  <c:v>2025.01.06</c:v>
                </c:pt>
                <c:pt idx="69">
                  <c:v>2025.01.06</c:v>
                </c:pt>
                <c:pt idx="70">
                  <c:v>2025.01.06</c:v>
                </c:pt>
                <c:pt idx="71">
                  <c:v>2025.01.06</c:v>
                </c:pt>
                <c:pt idx="72">
                  <c:v>2025.01.07</c:v>
                </c:pt>
                <c:pt idx="73">
                  <c:v>2025.01.07</c:v>
                </c:pt>
                <c:pt idx="74">
                  <c:v>2025.01.07</c:v>
                </c:pt>
                <c:pt idx="75">
                  <c:v>2025.01.07</c:v>
                </c:pt>
                <c:pt idx="76">
                  <c:v>2025.01.07</c:v>
                </c:pt>
                <c:pt idx="77">
                  <c:v>2025.01.07</c:v>
                </c:pt>
                <c:pt idx="78">
                  <c:v>2025.01.07</c:v>
                </c:pt>
                <c:pt idx="79">
                  <c:v>2025.01.07</c:v>
                </c:pt>
                <c:pt idx="80">
                  <c:v>2025.01.07</c:v>
                </c:pt>
                <c:pt idx="81">
                  <c:v>2025.01.07</c:v>
                </c:pt>
                <c:pt idx="82">
                  <c:v>2025.01.07</c:v>
                </c:pt>
                <c:pt idx="83">
                  <c:v>2025.01.07</c:v>
                </c:pt>
                <c:pt idx="84">
                  <c:v>2025.01.08</c:v>
                </c:pt>
                <c:pt idx="85">
                  <c:v>2025.01.08</c:v>
                </c:pt>
                <c:pt idx="86">
                  <c:v>2025.01.08</c:v>
                </c:pt>
                <c:pt idx="87">
                  <c:v>2025.01.08</c:v>
                </c:pt>
                <c:pt idx="88">
                  <c:v>2025.01.08</c:v>
                </c:pt>
                <c:pt idx="89">
                  <c:v>2025.01.08</c:v>
                </c:pt>
                <c:pt idx="90">
                  <c:v>2025.01.08</c:v>
                </c:pt>
                <c:pt idx="91">
                  <c:v>2025.01.08</c:v>
                </c:pt>
                <c:pt idx="92">
                  <c:v>2025.01.08</c:v>
                </c:pt>
                <c:pt idx="93">
                  <c:v>2025.01.08</c:v>
                </c:pt>
                <c:pt idx="94">
                  <c:v>2025.01.08</c:v>
                </c:pt>
                <c:pt idx="95">
                  <c:v>2025.01.08</c:v>
                </c:pt>
                <c:pt idx="96">
                  <c:v>2025.01.09</c:v>
                </c:pt>
                <c:pt idx="97">
                  <c:v>2025.01.09</c:v>
                </c:pt>
                <c:pt idx="98">
                  <c:v>2025.01.09</c:v>
                </c:pt>
                <c:pt idx="99">
                  <c:v>2025.01.09</c:v>
                </c:pt>
                <c:pt idx="100">
                  <c:v>2025.01.09</c:v>
                </c:pt>
                <c:pt idx="101">
                  <c:v>2025.01.09</c:v>
                </c:pt>
                <c:pt idx="102">
                  <c:v>2025.01.09</c:v>
                </c:pt>
                <c:pt idx="103">
                  <c:v>2025.01.09</c:v>
                </c:pt>
                <c:pt idx="104">
                  <c:v>2025.01.09</c:v>
                </c:pt>
                <c:pt idx="105">
                  <c:v>2025.01.09</c:v>
                </c:pt>
                <c:pt idx="106">
                  <c:v>2025.01.09</c:v>
                </c:pt>
                <c:pt idx="107">
                  <c:v>2025.01.09</c:v>
                </c:pt>
                <c:pt idx="108">
                  <c:v>2025.01.10</c:v>
                </c:pt>
                <c:pt idx="109">
                  <c:v>2025.01.10</c:v>
                </c:pt>
                <c:pt idx="110">
                  <c:v>2025.01.10</c:v>
                </c:pt>
                <c:pt idx="111">
                  <c:v>2025.01.10</c:v>
                </c:pt>
                <c:pt idx="112">
                  <c:v>2025.01.10</c:v>
                </c:pt>
                <c:pt idx="113">
                  <c:v>2025.01.10</c:v>
                </c:pt>
                <c:pt idx="114">
                  <c:v>2025.01.10</c:v>
                </c:pt>
                <c:pt idx="115">
                  <c:v>2025.01.10</c:v>
                </c:pt>
                <c:pt idx="116">
                  <c:v>2025.01.10</c:v>
                </c:pt>
                <c:pt idx="117">
                  <c:v>2025.01.10</c:v>
                </c:pt>
                <c:pt idx="118">
                  <c:v>2025.01.10</c:v>
                </c:pt>
                <c:pt idx="119">
                  <c:v>2025.01.10</c:v>
                </c:pt>
                <c:pt idx="120">
                  <c:v>2025.01.11</c:v>
                </c:pt>
                <c:pt idx="121">
                  <c:v>2025.01.11</c:v>
                </c:pt>
                <c:pt idx="122">
                  <c:v>2025.01.11</c:v>
                </c:pt>
                <c:pt idx="123">
                  <c:v>2025.01.11</c:v>
                </c:pt>
                <c:pt idx="124">
                  <c:v>2025.01.11</c:v>
                </c:pt>
                <c:pt idx="125">
                  <c:v>2025.01.11</c:v>
                </c:pt>
                <c:pt idx="126">
                  <c:v>2025.01.11</c:v>
                </c:pt>
                <c:pt idx="127">
                  <c:v>2025.01.11</c:v>
                </c:pt>
                <c:pt idx="128">
                  <c:v>2025.01.11</c:v>
                </c:pt>
                <c:pt idx="129">
                  <c:v>2025.01.11</c:v>
                </c:pt>
                <c:pt idx="130">
                  <c:v>2025.01.11</c:v>
                </c:pt>
                <c:pt idx="131">
                  <c:v>2025.01.11</c:v>
                </c:pt>
                <c:pt idx="132">
                  <c:v>2025.01.12</c:v>
                </c:pt>
                <c:pt idx="133">
                  <c:v>2025.01.12</c:v>
                </c:pt>
                <c:pt idx="134">
                  <c:v>2025.01.12</c:v>
                </c:pt>
                <c:pt idx="135">
                  <c:v>2025.01.12</c:v>
                </c:pt>
                <c:pt idx="136">
                  <c:v>2025.01.12</c:v>
                </c:pt>
                <c:pt idx="137">
                  <c:v>2025.01.12</c:v>
                </c:pt>
                <c:pt idx="138">
                  <c:v>2025.01.12</c:v>
                </c:pt>
                <c:pt idx="139">
                  <c:v>2025.01.12</c:v>
                </c:pt>
                <c:pt idx="140">
                  <c:v>2025.01.12</c:v>
                </c:pt>
                <c:pt idx="141">
                  <c:v>2025.01.12</c:v>
                </c:pt>
                <c:pt idx="142">
                  <c:v>2025.01.12</c:v>
                </c:pt>
                <c:pt idx="143">
                  <c:v>2025.01.12</c:v>
                </c:pt>
                <c:pt idx="144">
                  <c:v>2025.01.13</c:v>
                </c:pt>
                <c:pt idx="145">
                  <c:v>2025.01.13</c:v>
                </c:pt>
                <c:pt idx="146">
                  <c:v>2025.01.13</c:v>
                </c:pt>
                <c:pt idx="147">
                  <c:v>2025.01.13</c:v>
                </c:pt>
                <c:pt idx="148">
                  <c:v>2025.01.13</c:v>
                </c:pt>
                <c:pt idx="149">
                  <c:v>2025.01.13</c:v>
                </c:pt>
                <c:pt idx="150">
                  <c:v>2025.01.13</c:v>
                </c:pt>
                <c:pt idx="151">
                  <c:v>2025.01.13</c:v>
                </c:pt>
                <c:pt idx="152">
                  <c:v>2025.01.13</c:v>
                </c:pt>
                <c:pt idx="153">
                  <c:v>2025.01.13</c:v>
                </c:pt>
                <c:pt idx="154">
                  <c:v>2025.01.13</c:v>
                </c:pt>
                <c:pt idx="155">
                  <c:v>2025.01.13</c:v>
                </c:pt>
                <c:pt idx="156">
                  <c:v>2025.01.14</c:v>
                </c:pt>
                <c:pt idx="157">
                  <c:v>2025.01.14</c:v>
                </c:pt>
                <c:pt idx="158">
                  <c:v>2025.01.14</c:v>
                </c:pt>
                <c:pt idx="159">
                  <c:v>2025.01.14</c:v>
                </c:pt>
                <c:pt idx="160">
                  <c:v>2025.01.14</c:v>
                </c:pt>
                <c:pt idx="161">
                  <c:v>2025.01.14</c:v>
                </c:pt>
                <c:pt idx="162">
                  <c:v>2025.01.14</c:v>
                </c:pt>
                <c:pt idx="163">
                  <c:v>2025.01.14</c:v>
                </c:pt>
                <c:pt idx="164">
                  <c:v>2025.01.14</c:v>
                </c:pt>
                <c:pt idx="165">
                  <c:v>2025.01.14</c:v>
                </c:pt>
                <c:pt idx="166">
                  <c:v>2025.01.14</c:v>
                </c:pt>
                <c:pt idx="167">
                  <c:v>2025.01.14</c:v>
                </c:pt>
                <c:pt idx="168">
                  <c:v>2025.01.15</c:v>
                </c:pt>
                <c:pt idx="169">
                  <c:v>2025.01.15</c:v>
                </c:pt>
                <c:pt idx="170">
                  <c:v>2025.01.15</c:v>
                </c:pt>
                <c:pt idx="171">
                  <c:v>2025.01.15</c:v>
                </c:pt>
                <c:pt idx="172">
                  <c:v>2025.01.15</c:v>
                </c:pt>
                <c:pt idx="173">
                  <c:v>2025.01.15</c:v>
                </c:pt>
                <c:pt idx="174">
                  <c:v>2025.01.15</c:v>
                </c:pt>
                <c:pt idx="175">
                  <c:v>2025.01.15</c:v>
                </c:pt>
                <c:pt idx="176">
                  <c:v>2025.01.15</c:v>
                </c:pt>
                <c:pt idx="177">
                  <c:v>2025.01.15</c:v>
                </c:pt>
                <c:pt idx="178">
                  <c:v>2025.01.15</c:v>
                </c:pt>
                <c:pt idx="179">
                  <c:v>2025.01.15</c:v>
                </c:pt>
                <c:pt idx="180">
                  <c:v>2025.01.16</c:v>
                </c:pt>
                <c:pt idx="181">
                  <c:v>2025.01.16</c:v>
                </c:pt>
                <c:pt idx="182">
                  <c:v>2025.01.16</c:v>
                </c:pt>
                <c:pt idx="183">
                  <c:v>2025.01.16</c:v>
                </c:pt>
                <c:pt idx="184">
                  <c:v>2025.01.16</c:v>
                </c:pt>
                <c:pt idx="185">
                  <c:v>2025.01.16</c:v>
                </c:pt>
                <c:pt idx="186">
                  <c:v>2025.01.16</c:v>
                </c:pt>
                <c:pt idx="187">
                  <c:v>2025.01.16</c:v>
                </c:pt>
                <c:pt idx="188">
                  <c:v>2025.01.16</c:v>
                </c:pt>
                <c:pt idx="189">
                  <c:v>2025.01.16</c:v>
                </c:pt>
                <c:pt idx="190">
                  <c:v>2025.01.16</c:v>
                </c:pt>
                <c:pt idx="191">
                  <c:v>2025.01.16</c:v>
                </c:pt>
                <c:pt idx="192">
                  <c:v>2025.01.17</c:v>
                </c:pt>
                <c:pt idx="193">
                  <c:v>2025.01.17</c:v>
                </c:pt>
                <c:pt idx="194">
                  <c:v>2025.01.17</c:v>
                </c:pt>
                <c:pt idx="195">
                  <c:v>2025.01.17</c:v>
                </c:pt>
                <c:pt idx="196">
                  <c:v>2025.01.17</c:v>
                </c:pt>
                <c:pt idx="197">
                  <c:v>2025.01.17</c:v>
                </c:pt>
                <c:pt idx="198">
                  <c:v>2025.01.17</c:v>
                </c:pt>
                <c:pt idx="199">
                  <c:v>2025.01.17</c:v>
                </c:pt>
                <c:pt idx="200">
                  <c:v>2025.01.17</c:v>
                </c:pt>
                <c:pt idx="201">
                  <c:v>2025.01.17</c:v>
                </c:pt>
                <c:pt idx="202">
                  <c:v>2025.01.17</c:v>
                </c:pt>
                <c:pt idx="203">
                  <c:v>2025.01.17</c:v>
                </c:pt>
                <c:pt idx="204">
                  <c:v>2025.01.18</c:v>
                </c:pt>
                <c:pt idx="205">
                  <c:v>2025.01.18</c:v>
                </c:pt>
                <c:pt idx="206">
                  <c:v>2025.01.18</c:v>
                </c:pt>
                <c:pt idx="207">
                  <c:v>2025.01.18</c:v>
                </c:pt>
                <c:pt idx="208">
                  <c:v>2025.01.18</c:v>
                </c:pt>
                <c:pt idx="209">
                  <c:v>2025.01.18</c:v>
                </c:pt>
                <c:pt idx="210">
                  <c:v>2025.01.18</c:v>
                </c:pt>
                <c:pt idx="211">
                  <c:v>2025.01.18</c:v>
                </c:pt>
                <c:pt idx="212">
                  <c:v>2025.01.18</c:v>
                </c:pt>
                <c:pt idx="213">
                  <c:v>2025.01.18</c:v>
                </c:pt>
                <c:pt idx="214">
                  <c:v>2025.01.18</c:v>
                </c:pt>
                <c:pt idx="215">
                  <c:v>2025.01.18</c:v>
                </c:pt>
                <c:pt idx="216">
                  <c:v>2025.01.19</c:v>
                </c:pt>
                <c:pt idx="217">
                  <c:v>2025.01.19</c:v>
                </c:pt>
                <c:pt idx="218">
                  <c:v>2025.01.19</c:v>
                </c:pt>
                <c:pt idx="219">
                  <c:v>2025.01.19</c:v>
                </c:pt>
                <c:pt idx="220">
                  <c:v>2025.01.19</c:v>
                </c:pt>
                <c:pt idx="221">
                  <c:v>2025.01.19</c:v>
                </c:pt>
                <c:pt idx="222">
                  <c:v>2025.01.19</c:v>
                </c:pt>
                <c:pt idx="223">
                  <c:v>2025.01.19</c:v>
                </c:pt>
                <c:pt idx="224">
                  <c:v>2025.01.19</c:v>
                </c:pt>
                <c:pt idx="225">
                  <c:v>2025.01.19</c:v>
                </c:pt>
                <c:pt idx="226">
                  <c:v>2025.01.19</c:v>
                </c:pt>
                <c:pt idx="227">
                  <c:v>2025.01.19</c:v>
                </c:pt>
                <c:pt idx="228">
                  <c:v>2025.01.20</c:v>
                </c:pt>
                <c:pt idx="229">
                  <c:v>2025.01.20</c:v>
                </c:pt>
                <c:pt idx="230">
                  <c:v>2025.01.20</c:v>
                </c:pt>
                <c:pt idx="231">
                  <c:v>2025.01.20</c:v>
                </c:pt>
                <c:pt idx="232">
                  <c:v>2025.01.20</c:v>
                </c:pt>
                <c:pt idx="233">
                  <c:v>2025.01.20</c:v>
                </c:pt>
                <c:pt idx="234">
                  <c:v>2025.01.20</c:v>
                </c:pt>
                <c:pt idx="235">
                  <c:v>2025.01.20</c:v>
                </c:pt>
                <c:pt idx="236">
                  <c:v>2025.01.20</c:v>
                </c:pt>
                <c:pt idx="237">
                  <c:v>2025.01.20</c:v>
                </c:pt>
                <c:pt idx="238">
                  <c:v>2025.01.20</c:v>
                </c:pt>
                <c:pt idx="239">
                  <c:v>2025.01.20</c:v>
                </c:pt>
                <c:pt idx="240">
                  <c:v>2025.01.21</c:v>
                </c:pt>
                <c:pt idx="241">
                  <c:v>2025.01.21</c:v>
                </c:pt>
                <c:pt idx="242">
                  <c:v>2025.01.21</c:v>
                </c:pt>
                <c:pt idx="243">
                  <c:v>2025.01.21</c:v>
                </c:pt>
                <c:pt idx="244">
                  <c:v>2025.01.21</c:v>
                </c:pt>
                <c:pt idx="245">
                  <c:v>2025.01.21</c:v>
                </c:pt>
                <c:pt idx="246">
                  <c:v>2025.01.21</c:v>
                </c:pt>
                <c:pt idx="247">
                  <c:v>2025.01.21</c:v>
                </c:pt>
                <c:pt idx="248">
                  <c:v>2025.01.21</c:v>
                </c:pt>
                <c:pt idx="249">
                  <c:v>2025.01.21</c:v>
                </c:pt>
                <c:pt idx="250">
                  <c:v>2025.01.21</c:v>
                </c:pt>
                <c:pt idx="251">
                  <c:v>2025.01.21</c:v>
                </c:pt>
                <c:pt idx="252">
                  <c:v>2025.01.22</c:v>
                </c:pt>
                <c:pt idx="253">
                  <c:v>2025.01.22</c:v>
                </c:pt>
                <c:pt idx="254">
                  <c:v>2025.01.22</c:v>
                </c:pt>
                <c:pt idx="255">
                  <c:v>2025.01.22</c:v>
                </c:pt>
                <c:pt idx="256">
                  <c:v>2025.01.22</c:v>
                </c:pt>
                <c:pt idx="257">
                  <c:v>2025.01.22</c:v>
                </c:pt>
                <c:pt idx="258">
                  <c:v>2025.01.22</c:v>
                </c:pt>
                <c:pt idx="259">
                  <c:v>2025.01.22</c:v>
                </c:pt>
                <c:pt idx="260">
                  <c:v>2025.01.22</c:v>
                </c:pt>
                <c:pt idx="261">
                  <c:v>2025.01.22</c:v>
                </c:pt>
                <c:pt idx="262">
                  <c:v>2025.01.22</c:v>
                </c:pt>
                <c:pt idx="263">
                  <c:v>2025.01.22</c:v>
                </c:pt>
                <c:pt idx="264">
                  <c:v>2025.01.23</c:v>
                </c:pt>
                <c:pt idx="265">
                  <c:v>2025.01.23</c:v>
                </c:pt>
                <c:pt idx="266">
                  <c:v>2025.01.23</c:v>
                </c:pt>
                <c:pt idx="267">
                  <c:v>2025.01.23</c:v>
                </c:pt>
                <c:pt idx="268">
                  <c:v>2025.01.23</c:v>
                </c:pt>
                <c:pt idx="269">
                  <c:v>2025.01.23</c:v>
                </c:pt>
                <c:pt idx="270">
                  <c:v>2025.01.23</c:v>
                </c:pt>
                <c:pt idx="271">
                  <c:v>2025.01.23</c:v>
                </c:pt>
                <c:pt idx="272">
                  <c:v>2025.01.23</c:v>
                </c:pt>
                <c:pt idx="273">
                  <c:v>2025.01.23</c:v>
                </c:pt>
                <c:pt idx="274">
                  <c:v>2025.01.23</c:v>
                </c:pt>
                <c:pt idx="275">
                  <c:v>2025.01.23</c:v>
                </c:pt>
                <c:pt idx="276">
                  <c:v>2025.01.24</c:v>
                </c:pt>
                <c:pt idx="277">
                  <c:v>2025.01.24</c:v>
                </c:pt>
                <c:pt idx="278">
                  <c:v>2025.01.24</c:v>
                </c:pt>
                <c:pt idx="279">
                  <c:v>2025.01.24</c:v>
                </c:pt>
                <c:pt idx="280">
                  <c:v>2025.01.24</c:v>
                </c:pt>
                <c:pt idx="281">
                  <c:v>2025.01.24</c:v>
                </c:pt>
                <c:pt idx="282">
                  <c:v>2025.01.24</c:v>
                </c:pt>
                <c:pt idx="283">
                  <c:v>2025.01.24</c:v>
                </c:pt>
                <c:pt idx="284">
                  <c:v>2025.01.24</c:v>
                </c:pt>
                <c:pt idx="285">
                  <c:v>2025.01.24</c:v>
                </c:pt>
                <c:pt idx="286">
                  <c:v>2025.01.24</c:v>
                </c:pt>
                <c:pt idx="287">
                  <c:v>2025.01.24</c:v>
                </c:pt>
                <c:pt idx="288">
                  <c:v>2025.01.25</c:v>
                </c:pt>
                <c:pt idx="289">
                  <c:v>2025.01.25</c:v>
                </c:pt>
                <c:pt idx="290">
                  <c:v>2025.01.25</c:v>
                </c:pt>
                <c:pt idx="291">
                  <c:v>2025.01.25</c:v>
                </c:pt>
                <c:pt idx="292">
                  <c:v>2025.01.25</c:v>
                </c:pt>
                <c:pt idx="293">
                  <c:v>2025.01.25</c:v>
                </c:pt>
                <c:pt idx="294">
                  <c:v>2025.01.25</c:v>
                </c:pt>
                <c:pt idx="295">
                  <c:v>2025.01.25</c:v>
                </c:pt>
                <c:pt idx="296">
                  <c:v>2025.01.25</c:v>
                </c:pt>
                <c:pt idx="297">
                  <c:v>2025.01.25</c:v>
                </c:pt>
                <c:pt idx="298">
                  <c:v>2025.01.25</c:v>
                </c:pt>
                <c:pt idx="299">
                  <c:v>2025.01.25</c:v>
                </c:pt>
                <c:pt idx="300">
                  <c:v>2025.01.26</c:v>
                </c:pt>
                <c:pt idx="301">
                  <c:v>2025.01.26</c:v>
                </c:pt>
                <c:pt idx="302">
                  <c:v>2025.01.26</c:v>
                </c:pt>
                <c:pt idx="303">
                  <c:v>2025.01.26</c:v>
                </c:pt>
                <c:pt idx="304">
                  <c:v>2025.01.26</c:v>
                </c:pt>
                <c:pt idx="305">
                  <c:v>2025.01.26</c:v>
                </c:pt>
                <c:pt idx="306">
                  <c:v>2025.01.26</c:v>
                </c:pt>
                <c:pt idx="307">
                  <c:v>2025.01.26</c:v>
                </c:pt>
                <c:pt idx="308">
                  <c:v>2025.01.26</c:v>
                </c:pt>
                <c:pt idx="309">
                  <c:v>2025.01.26</c:v>
                </c:pt>
                <c:pt idx="310">
                  <c:v>2025.01.26</c:v>
                </c:pt>
                <c:pt idx="311">
                  <c:v>2025.01.26</c:v>
                </c:pt>
                <c:pt idx="312">
                  <c:v>2025.01.27</c:v>
                </c:pt>
                <c:pt idx="313">
                  <c:v>2025.01.27</c:v>
                </c:pt>
                <c:pt idx="314">
                  <c:v>2025.01.27</c:v>
                </c:pt>
                <c:pt idx="315">
                  <c:v>2025.01.27</c:v>
                </c:pt>
                <c:pt idx="316">
                  <c:v>2025.01.27</c:v>
                </c:pt>
                <c:pt idx="317">
                  <c:v>2025.01.27</c:v>
                </c:pt>
                <c:pt idx="318">
                  <c:v>2025.01.27</c:v>
                </c:pt>
                <c:pt idx="319">
                  <c:v>2025.01.27</c:v>
                </c:pt>
                <c:pt idx="320">
                  <c:v>2025.01.28</c:v>
                </c:pt>
                <c:pt idx="321">
                  <c:v>2025.01.28</c:v>
                </c:pt>
                <c:pt idx="322">
                  <c:v>2025.01.28</c:v>
                </c:pt>
                <c:pt idx="323">
                  <c:v>2025.01.28</c:v>
                </c:pt>
                <c:pt idx="324">
                  <c:v>2025.01.28</c:v>
                </c:pt>
                <c:pt idx="325">
                  <c:v>2025.01.28</c:v>
                </c:pt>
                <c:pt idx="326">
                  <c:v>2025.01.28</c:v>
                </c:pt>
                <c:pt idx="327">
                  <c:v>2025.01.28</c:v>
                </c:pt>
                <c:pt idx="328">
                  <c:v>2025.01.28</c:v>
                </c:pt>
                <c:pt idx="329">
                  <c:v>2025.01.28</c:v>
                </c:pt>
                <c:pt idx="330">
                  <c:v>2025.01.28</c:v>
                </c:pt>
                <c:pt idx="331">
                  <c:v>2025.01.28</c:v>
                </c:pt>
                <c:pt idx="332">
                  <c:v>2025.01.29</c:v>
                </c:pt>
                <c:pt idx="333">
                  <c:v>2025.01.29</c:v>
                </c:pt>
                <c:pt idx="334">
                  <c:v>2025.01.29</c:v>
                </c:pt>
                <c:pt idx="335">
                  <c:v>2025.01.29</c:v>
                </c:pt>
                <c:pt idx="336">
                  <c:v>2025.01.29</c:v>
                </c:pt>
                <c:pt idx="337">
                  <c:v>2025.01.29</c:v>
                </c:pt>
                <c:pt idx="338">
                  <c:v>2025.01.29</c:v>
                </c:pt>
                <c:pt idx="339">
                  <c:v>2025.01.29</c:v>
                </c:pt>
                <c:pt idx="340">
                  <c:v>2025.01.29</c:v>
                </c:pt>
                <c:pt idx="341">
                  <c:v>2025.01.29</c:v>
                </c:pt>
                <c:pt idx="342">
                  <c:v>2025.01.29</c:v>
                </c:pt>
                <c:pt idx="343">
                  <c:v>2025.01.29</c:v>
                </c:pt>
                <c:pt idx="344">
                  <c:v>2025.01.30</c:v>
                </c:pt>
                <c:pt idx="345">
                  <c:v>2025.01.30</c:v>
                </c:pt>
                <c:pt idx="346">
                  <c:v>2025.01.30</c:v>
                </c:pt>
                <c:pt idx="347">
                  <c:v>2025.01.30</c:v>
                </c:pt>
                <c:pt idx="348">
                  <c:v>2025.01.30</c:v>
                </c:pt>
                <c:pt idx="349">
                  <c:v>2025.01.30</c:v>
                </c:pt>
                <c:pt idx="350">
                  <c:v>2025.01.30</c:v>
                </c:pt>
                <c:pt idx="351">
                  <c:v>2025.01.30</c:v>
                </c:pt>
                <c:pt idx="352">
                  <c:v>2025.01.30</c:v>
                </c:pt>
                <c:pt idx="353">
                  <c:v>2025.01.30</c:v>
                </c:pt>
                <c:pt idx="354">
                  <c:v>2025.01.30</c:v>
                </c:pt>
                <c:pt idx="355">
                  <c:v>2025.01.30</c:v>
                </c:pt>
                <c:pt idx="356">
                  <c:v>2025.01.31</c:v>
                </c:pt>
                <c:pt idx="357">
                  <c:v>2025.01.31</c:v>
                </c:pt>
                <c:pt idx="358">
                  <c:v>2025.01.31</c:v>
                </c:pt>
                <c:pt idx="359">
                  <c:v>2025.01.31</c:v>
                </c:pt>
                <c:pt idx="360">
                  <c:v>2025.01.31</c:v>
                </c:pt>
                <c:pt idx="361">
                  <c:v>2025.01.31</c:v>
                </c:pt>
                <c:pt idx="362">
                  <c:v>2025.01.31</c:v>
                </c:pt>
                <c:pt idx="363">
                  <c:v>2025.01.31</c:v>
                </c:pt>
                <c:pt idx="364">
                  <c:v>2025.01.31</c:v>
                </c:pt>
                <c:pt idx="365">
                  <c:v>2025.01.31</c:v>
                </c:pt>
                <c:pt idx="366">
                  <c:v>2025.01.31</c:v>
                </c:pt>
                <c:pt idx="367">
                  <c:v>2025.01.31</c:v>
                </c:pt>
                <c:pt idx="368">
                  <c:v>2025.02.01</c:v>
                </c:pt>
                <c:pt idx="369">
                  <c:v>2025.02.01</c:v>
                </c:pt>
                <c:pt idx="370">
                  <c:v>2025.02.01</c:v>
                </c:pt>
                <c:pt idx="371">
                  <c:v>2025.02.01</c:v>
                </c:pt>
                <c:pt idx="372">
                  <c:v>2025.02.01</c:v>
                </c:pt>
                <c:pt idx="373">
                  <c:v>2025.02.01</c:v>
                </c:pt>
                <c:pt idx="374">
                  <c:v>2025.02.01</c:v>
                </c:pt>
                <c:pt idx="375">
                  <c:v>2025.02.01</c:v>
                </c:pt>
                <c:pt idx="376">
                  <c:v>2025.02.01</c:v>
                </c:pt>
                <c:pt idx="377">
                  <c:v>2025.02.01</c:v>
                </c:pt>
                <c:pt idx="378">
                  <c:v>2025.02.01</c:v>
                </c:pt>
                <c:pt idx="379">
                  <c:v>2025.02.01</c:v>
                </c:pt>
                <c:pt idx="380">
                  <c:v>2025.02.02</c:v>
                </c:pt>
                <c:pt idx="381">
                  <c:v>2025.02.02</c:v>
                </c:pt>
                <c:pt idx="382">
                  <c:v>2025.02.02</c:v>
                </c:pt>
                <c:pt idx="383">
                  <c:v>2025.02.02</c:v>
                </c:pt>
                <c:pt idx="384">
                  <c:v>2025.02.02</c:v>
                </c:pt>
                <c:pt idx="385">
                  <c:v>2025.02.02</c:v>
                </c:pt>
                <c:pt idx="386">
                  <c:v>2025.02.02</c:v>
                </c:pt>
                <c:pt idx="387">
                  <c:v>2025.02.02</c:v>
                </c:pt>
                <c:pt idx="388">
                  <c:v>2025.02.02</c:v>
                </c:pt>
                <c:pt idx="389">
                  <c:v>2025.02.02</c:v>
                </c:pt>
                <c:pt idx="390">
                  <c:v>2025.02.02</c:v>
                </c:pt>
                <c:pt idx="391">
                  <c:v>2025.02.02</c:v>
                </c:pt>
                <c:pt idx="392">
                  <c:v>2025.02.03</c:v>
                </c:pt>
                <c:pt idx="393">
                  <c:v>2025.02.03</c:v>
                </c:pt>
                <c:pt idx="394">
                  <c:v>2025.02.03</c:v>
                </c:pt>
                <c:pt idx="395">
                  <c:v>2025.02.03</c:v>
                </c:pt>
                <c:pt idx="396">
                  <c:v>2025.02.03</c:v>
                </c:pt>
                <c:pt idx="397">
                  <c:v>2025.02.03</c:v>
                </c:pt>
                <c:pt idx="398">
                  <c:v>2025.02.03</c:v>
                </c:pt>
                <c:pt idx="399">
                  <c:v>2025.02.03</c:v>
                </c:pt>
                <c:pt idx="400">
                  <c:v>2025.02.03</c:v>
                </c:pt>
                <c:pt idx="401">
                  <c:v>2025.02.03</c:v>
                </c:pt>
                <c:pt idx="402">
                  <c:v>2025.02.03</c:v>
                </c:pt>
                <c:pt idx="403">
                  <c:v>2025.02.03</c:v>
                </c:pt>
                <c:pt idx="404">
                  <c:v>2025.02.04</c:v>
                </c:pt>
                <c:pt idx="405">
                  <c:v>2025.02.04</c:v>
                </c:pt>
                <c:pt idx="406">
                  <c:v>2025.02.04</c:v>
                </c:pt>
                <c:pt idx="407">
                  <c:v>2025.02.04</c:v>
                </c:pt>
                <c:pt idx="408">
                  <c:v>2025.02.04</c:v>
                </c:pt>
                <c:pt idx="409">
                  <c:v>2025.02.04</c:v>
                </c:pt>
                <c:pt idx="410">
                  <c:v>2025.02.04</c:v>
                </c:pt>
                <c:pt idx="411">
                  <c:v>2025.02.04</c:v>
                </c:pt>
                <c:pt idx="412">
                  <c:v>2025.02.04</c:v>
                </c:pt>
                <c:pt idx="413">
                  <c:v>2025.02.04</c:v>
                </c:pt>
                <c:pt idx="414">
                  <c:v>2025.02.04</c:v>
                </c:pt>
                <c:pt idx="415">
                  <c:v>2025.02.04</c:v>
                </c:pt>
                <c:pt idx="416">
                  <c:v>2025.02.05</c:v>
                </c:pt>
                <c:pt idx="417">
                  <c:v>2025.02.05</c:v>
                </c:pt>
                <c:pt idx="418">
                  <c:v>2025.02.05</c:v>
                </c:pt>
                <c:pt idx="419">
                  <c:v>2025.02.05</c:v>
                </c:pt>
                <c:pt idx="420">
                  <c:v>2025.02.05</c:v>
                </c:pt>
                <c:pt idx="421">
                  <c:v>2025.02.05</c:v>
                </c:pt>
                <c:pt idx="422">
                  <c:v>2025.02.05</c:v>
                </c:pt>
                <c:pt idx="423">
                  <c:v>2025.02.05</c:v>
                </c:pt>
                <c:pt idx="424">
                  <c:v>2025.02.05</c:v>
                </c:pt>
                <c:pt idx="425">
                  <c:v>2025.02.05</c:v>
                </c:pt>
                <c:pt idx="426">
                  <c:v>2025.02.05</c:v>
                </c:pt>
                <c:pt idx="427">
                  <c:v>2025.02.05</c:v>
                </c:pt>
                <c:pt idx="428">
                  <c:v>2025.02.06</c:v>
                </c:pt>
                <c:pt idx="429">
                  <c:v>2025.02.06</c:v>
                </c:pt>
                <c:pt idx="430">
                  <c:v>2025.02.06</c:v>
                </c:pt>
                <c:pt idx="431">
                  <c:v>2025.02.06</c:v>
                </c:pt>
                <c:pt idx="432">
                  <c:v>2025.02.06</c:v>
                </c:pt>
                <c:pt idx="433">
                  <c:v>2025.02.06</c:v>
                </c:pt>
                <c:pt idx="434">
                  <c:v>2025.02.06</c:v>
                </c:pt>
                <c:pt idx="435">
                  <c:v>2025.02.06</c:v>
                </c:pt>
                <c:pt idx="436">
                  <c:v>2025.02.06</c:v>
                </c:pt>
                <c:pt idx="437">
                  <c:v>2025.02.06</c:v>
                </c:pt>
                <c:pt idx="438">
                  <c:v>2025.02.06</c:v>
                </c:pt>
                <c:pt idx="439">
                  <c:v>2025.02.06</c:v>
                </c:pt>
                <c:pt idx="440">
                  <c:v>2025.02.07</c:v>
                </c:pt>
                <c:pt idx="441">
                  <c:v>2025.02.07</c:v>
                </c:pt>
                <c:pt idx="442">
                  <c:v>2025.02.07</c:v>
                </c:pt>
                <c:pt idx="443">
                  <c:v>2025.02.07</c:v>
                </c:pt>
                <c:pt idx="444">
                  <c:v>2025.02.07</c:v>
                </c:pt>
                <c:pt idx="445">
                  <c:v>2025.02.07</c:v>
                </c:pt>
                <c:pt idx="446">
                  <c:v>2025.02.07</c:v>
                </c:pt>
                <c:pt idx="447">
                  <c:v>2025.02.07</c:v>
                </c:pt>
                <c:pt idx="448">
                  <c:v>2025.02.07</c:v>
                </c:pt>
                <c:pt idx="449">
                  <c:v>2025.02.07</c:v>
                </c:pt>
                <c:pt idx="450">
                  <c:v>2025.02.08</c:v>
                </c:pt>
                <c:pt idx="451">
                  <c:v>2025.02.08</c:v>
                </c:pt>
                <c:pt idx="452">
                  <c:v>2025.02.08</c:v>
                </c:pt>
                <c:pt idx="453">
                  <c:v>2025.02.08</c:v>
                </c:pt>
                <c:pt idx="454">
                  <c:v>2025.02.08</c:v>
                </c:pt>
                <c:pt idx="455">
                  <c:v>2025.02.08</c:v>
                </c:pt>
                <c:pt idx="456">
                  <c:v>2025.02.08</c:v>
                </c:pt>
                <c:pt idx="457">
                  <c:v>2025.02.08</c:v>
                </c:pt>
                <c:pt idx="458">
                  <c:v>2025.02.08</c:v>
                </c:pt>
                <c:pt idx="459">
                  <c:v>2025.02.08</c:v>
                </c:pt>
                <c:pt idx="460">
                  <c:v>2025.02.08</c:v>
                </c:pt>
                <c:pt idx="461">
                  <c:v>2025.02.08</c:v>
                </c:pt>
                <c:pt idx="462">
                  <c:v>2025.02.09</c:v>
                </c:pt>
                <c:pt idx="463">
                  <c:v>2025.02.09</c:v>
                </c:pt>
                <c:pt idx="464">
                  <c:v>2025.02.09</c:v>
                </c:pt>
                <c:pt idx="465">
                  <c:v>2025.02.09</c:v>
                </c:pt>
                <c:pt idx="466">
                  <c:v>2025.02.09</c:v>
                </c:pt>
                <c:pt idx="467">
                  <c:v>2025.02.09</c:v>
                </c:pt>
                <c:pt idx="468">
                  <c:v>2025.02.09</c:v>
                </c:pt>
                <c:pt idx="469">
                  <c:v>2025.02.09</c:v>
                </c:pt>
                <c:pt idx="470">
                  <c:v>2025.02.09</c:v>
                </c:pt>
                <c:pt idx="471">
                  <c:v>2025.02.09</c:v>
                </c:pt>
                <c:pt idx="472">
                  <c:v>2025.02.09</c:v>
                </c:pt>
                <c:pt idx="473">
                  <c:v>2025.02.09</c:v>
                </c:pt>
                <c:pt idx="474">
                  <c:v>2025.02.10</c:v>
                </c:pt>
                <c:pt idx="475">
                  <c:v>2025.02.10</c:v>
                </c:pt>
                <c:pt idx="476">
                  <c:v>2025.02.10</c:v>
                </c:pt>
                <c:pt idx="477">
                  <c:v>2025.02.10</c:v>
                </c:pt>
                <c:pt idx="478">
                  <c:v>2025.02.10</c:v>
                </c:pt>
                <c:pt idx="479">
                  <c:v>2025.02.10</c:v>
                </c:pt>
                <c:pt idx="480">
                  <c:v>2025.02.10</c:v>
                </c:pt>
                <c:pt idx="481">
                  <c:v>2025.02.10</c:v>
                </c:pt>
                <c:pt idx="482">
                  <c:v>2025.02.10</c:v>
                </c:pt>
                <c:pt idx="483">
                  <c:v>2025.02.10</c:v>
                </c:pt>
                <c:pt idx="484">
                  <c:v>2025.02.10</c:v>
                </c:pt>
                <c:pt idx="485">
                  <c:v>2025.02.10</c:v>
                </c:pt>
                <c:pt idx="486">
                  <c:v>2025.02.11</c:v>
                </c:pt>
                <c:pt idx="487">
                  <c:v>2025.02.11</c:v>
                </c:pt>
                <c:pt idx="488">
                  <c:v>2025.02.11</c:v>
                </c:pt>
                <c:pt idx="489">
                  <c:v>2025.02.11</c:v>
                </c:pt>
                <c:pt idx="490">
                  <c:v>2025.02.11</c:v>
                </c:pt>
                <c:pt idx="491">
                  <c:v>2025.02.11</c:v>
                </c:pt>
                <c:pt idx="492">
                  <c:v>2025.02.11</c:v>
                </c:pt>
                <c:pt idx="493">
                  <c:v>2025.02.11</c:v>
                </c:pt>
                <c:pt idx="494">
                  <c:v>2025.02.11</c:v>
                </c:pt>
                <c:pt idx="495">
                  <c:v>2025.02.11</c:v>
                </c:pt>
                <c:pt idx="496">
                  <c:v>2025.02.11</c:v>
                </c:pt>
                <c:pt idx="497">
                  <c:v>2025.02.11</c:v>
                </c:pt>
                <c:pt idx="498">
                  <c:v>2025.02.12</c:v>
                </c:pt>
                <c:pt idx="499">
                  <c:v>2025.02.12</c:v>
                </c:pt>
                <c:pt idx="500">
                  <c:v>2025.02.12</c:v>
                </c:pt>
                <c:pt idx="501">
                  <c:v>2025.02.12</c:v>
                </c:pt>
                <c:pt idx="502">
                  <c:v>2025.02.12</c:v>
                </c:pt>
                <c:pt idx="503">
                  <c:v>2025.02.12</c:v>
                </c:pt>
                <c:pt idx="504">
                  <c:v>2025.02.12</c:v>
                </c:pt>
                <c:pt idx="505">
                  <c:v>2025.02.12</c:v>
                </c:pt>
                <c:pt idx="506">
                  <c:v>2025.02.12</c:v>
                </c:pt>
                <c:pt idx="507">
                  <c:v>2025.02.12</c:v>
                </c:pt>
                <c:pt idx="508">
                  <c:v>2025.02.12</c:v>
                </c:pt>
                <c:pt idx="509">
                  <c:v>2025.02.12</c:v>
                </c:pt>
                <c:pt idx="510">
                  <c:v>2025.02.13</c:v>
                </c:pt>
                <c:pt idx="511">
                  <c:v>2025.02.13</c:v>
                </c:pt>
                <c:pt idx="512">
                  <c:v>2025.02.13</c:v>
                </c:pt>
                <c:pt idx="513">
                  <c:v>2025.02.13</c:v>
                </c:pt>
                <c:pt idx="514">
                  <c:v>2025.02.13</c:v>
                </c:pt>
                <c:pt idx="515">
                  <c:v>2025.02.13</c:v>
                </c:pt>
                <c:pt idx="516">
                  <c:v>2025.02.13</c:v>
                </c:pt>
                <c:pt idx="517">
                  <c:v>2025.02.13</c:v>
                </c:pt>
                <c:pt idx="518">
                  <c:v>2025.02.13</c:v>
                </c:pt>
                <c:pt idx="519">
                  <c:v>2025.02.13</c:v>
                </c:pt>
                <c:pt idx="520">
                  <c:v>2025.02.13</c:v>
                </c:pt>
                <c:pt idx="521">
                  <c:v>2025.02.13</c:v>
                </c:pt>
                <c:pt idx="522">
                  <c:v>2025.02.13</c:v>
                </c:pt>
                <c:pt idx="523">
                  <c:v>2025.02.13</c:v>
                </c:pt>
                <c:pt idx="524">
                  <c:v>2025.02.13</c:v>
                </c:pt>
                <c:pt idx="525">
                  <c:v>2025.02.13</c:v>
                </c:pt>
                <c:pt idx="526">
                  <c:v>2025.02.13</c:v>
                </c:pt>
                <c:pt idx="527">
                  <c:v>2025.02.13</c:v>
                </c:pt>
                <c:pt idx="528">
                  <c:v>2025.02.14</c:v>
                </c:pt>
                <c:pt idx="529">
                  <c:v>2025.02.14</c:v>
                </c:pt>
                <c:pt idx="530">
                  <c:v>2025.02.14</c:v>
                </c:pt>
                <c:pt idx="531">
                  <c:v>2025.02.14</c:v>
                </c:pt>
                <c:pt idx="532">
                  <c:v>2025.02.14</c:v>
                </c:pt>
                <c:pt idx="533">
                  <c:v>2025.02.14</c:v>
                </c:pt>
                <c:pt idx="534">
                  <c:v>2025.02.14</c:v>
                </c:pt>
                <c:pt idx="535">
                  <c:v>2025.02.14</c:v>
                </c:pt>
                <c:pt idx="536">
                  <c:v>2025.02.14</c:v>
                </c:pt>
                <c:pt idx="537">
                  <c:v>2025.02.14</c:v>
                </c:pt>
                <c:pt idx="538">
                  <c:v>2025.02.14</c:v>
                </c:pt>
                <c:pt idx="539">
                  <c:v>2025.02.14</c:v>
                </c:pt>
                <c:pt idx="540">
                  <c:v>2025.02.15</c:v>
                </c:pt>
                <c:pt idx="541">
                  <c:v>2025.02.15</c:v>
                </c:pt>
                <c:pt idx="542">
                  <c:v>2025.02.15</c:v>
                </c:pt>
                <c:pt idx="543">
                  <c:v>2025.02.15</c:v>
                </c:pt>
                <c:pt idx="544">
                  <c:v>2025.02.15</c:v>
                </c:pt>
                <c:pt idx="545">
                  <c:v>2025.02.15</c:v>
                </c:pt>
                <c:pt idx="546">
                  <c:v>2025.02.15</c:v>
                </c:pt>
                <c:pt idx="547">
                  <c:v>2025.02.15</c:v>
                </c:pt>
                <c:pt idx="548">
                  <c:v>2025.02.15</c:v>
                </c:pt>
                <c:pt idx="549">
                  <c:v>2025.02.15</c:v>
                </c:pt>
                <c:pt idx="550">
                  <c:v>2025.02.15</c:v>
                </c:pt>
                <c:pt idx="551">
                  <c:v>2025.02.15</c:v>
                </c:pt>
                <c:pt idx="552">
                  <c:v>2025.02.16</c:v>
                </c:pt>
                <c:pt idx="553">
                  <c:v>2025.02.16</c:v>
                </c:pt>
                <c:pt idx="554">
                  <c:v>2025.02.16</c:v>
                </c:pt>
                <c:pt idx="555">
                  <c:v>2025.02.16</c:v>
                </c:pt>
                <c:pt idx="556">
                  <c:v>2025.02.16</c:v>
                </c:pt>
                <c:pt idx="557">
                  <c:v>2025.02.16</c:v>
                </c:pt>
                <c:pt idx="558">
                  <c:v>2025.02.16</c:v>
                </c:pt>
                <c:pt idx="559">
                  <c:v>2025.02.16</c:v>
                </c:pt>
                <c:pt idx="560">
                  <c:v>2025.02.16</c:v>
                </c:pt>
                <c:pt idx="561">
                  <c:v>2025.02.16</c:v>
                </c:pt>
                <c:pt idx="562">
                  <c:v>2025.02.16</c:v>
                </c:pt>
                <c:pt idx="563">
                  <c:v>2025.02.16</c:v>
                </c:pt>
                <c:pt idx="564">
                  <c:v>2025.02.17</c:v>
                </c:pt>
                <c:pt idx="565">
                  <c:v>2025.02.17</c:v>
                </c:pt>
                <c:pt idx="566">
                  <c:v>2025.02.17</c:v>
                </c:pt>
                <c:pt idx="567">
                  <c:v>2025.02.17</c:v>
                </c:pt>
                <c:pt idx="568">
                  <c:v>2025.02.17</c:v>
                </c:pt>
                <c:pt idx="569">
                  <c:v>2025.02.17</c:v>
                </c:pt>
                <c:pt idx="570">
                  <c:v>2025.02.17</c:v>
                </c:pt>
                <c:pt idx="571">
                  <c:v>2025.02.17</c:v>
                </c:pt>
                <c:pt idx="572">
                  <c:v>2025.02.17</c:v>
                </c:pt>
                <c:pt idx="573">
                  <c:v>2025.02.17</c:v>
                </c:pt>
                <c:pt idx="574">
                  <c:v>2025.02.17</c:v>
                </c:pt>
                <c:pt idx="575">
                  <c:v>2025.02.17</c:v>
                </c:pt>
                <c:pt idx="576">
                  <c:v>2025.02.18</c:v>
                </c:pt>
                <c:pt idx="577">
                  <c:v>2025.02.18</c:v>
                </c:pt>
                <c:pt idx="578">
                  <c:v>2025.02.18</c:v>
                </c:pt>
                <c:pt idx="579">
                  <c:v>2025.02.18</c:v>
                </c:pt>
                <c:pt idx="580">
                  <c:v>2025.02.18</c:v>
                </c:pt>
                <c:pt idx="581">
                  <c:v>2025.02.18</c:v>
                </c:pt>
                <c:pt idx="582">
                  <c:v>2025.02.18</c:v>
                </c:pt>
                <c:pt idx="583">
                  <c:v>2025.02.18</c:v>
                </c:pt>
                <c:pt idx="584">
                  <c:v>2025.02.18</c:v>
                </c:pt>
                <c:pt idx="585">
                  <c:v>2025.02.18</c:v>
                </c:pt>
                <c:pt idx="586">
                  <c:v>2025.02.18</c:v>
                </c:pt>
                <c:pt idx="587">
                  <c:v>2025.02.18</c:v>
                </c:pt>
                <c:pt idx="588">
                  <c:v>2025.02.19</c:v>
                </c:pt>
                <c:pt idx="589">
                  <c:v>2025.02.19</c:v>
                </c:pt>
                <c:pt idx="590">
                  <c:v>2025.02.19</c:v>
                </c:pt>
                <c:pt idx="591">
                  <c:v>2025.02.19</c:v>
                </c:pt>
                <c:pt idx="592">
                  <c:v>2025.02.19</c:v>
                </c:pt>
                <c:pt idx="593">
                  <c:v>2025.02.19</c:v>
                </c:pt>
                <c:pt idx="594">
                  <c:v>2025.02.19</c:v>
                </c:pt>
                <c:pt idx="595">
                  <c:v>2025.02.19</c:v>
                </c:pt>
                <c:pt idx="596">
                  <c:v>2025.02.19</c:v>
                </c:pt>
                <c:pt idx="597">
                  <c:v>2025.02.19</c:v>
                </c:pt>
                <c:pt idx="598">
                  <c:v>2025.02.19</c:v>
                </c:pt>
                <c:pt idx="599">
                  <c:v>2025.02.19</c:v>
                </c:pt>
                <c:pt idx="600">
                  <c:v>2025.02.20</c:v>
                </c:pt>
                <c:pt idx="601">
                  <c:v>2025.02.20</c:v>
                </c:pt>
                <c:pt idx="602">
                  <c:v>2025.02.20</c:v>
                </c:pt>
                <c:pt idx="603">
                  <c:v>2025.02.20</c:v>
                </c:pt>
                <c:pt idx="604">
                  <c:v>2025.02.20</c:v>
                </c:pt>
                <c:pt idx="605">
                  <c:v>2025.02.20</c:v>
                </c:pt>
                <c:pt idx="606">
                  <c:v>2025.02.20</c:v>
                </c:pt>
                <c:pt idx="607">
                  <c:v>2025.02.20</c:v>
                </c:pt>
                <c:pt idx="608">
                  <c:v>2025.02.20</c:v>
                </c:pt>
                <c:pt idx="609">
                  <c:v>2025.02.20</c:v>
                </c:pt>
                <c:pt idx="610">
                  <c:v>2025.02.20</c:v>
                </c:pt>
                <c:pt idx="611">
                  <c:v>2025.02.20</c:v>
                </c:pt>
                <c:pt idx="612">
                  <c:v>2025.02.21</c:v>
                </c:pt>
                <c:pt idx="613">
                  <c:v>2025.02.21</c:v>
                </c:pt>
                <c:pt idx="614">
                  <c:v>2025.02.21</c:v>
                </c:pt>
                <c:pt idx="615">
                  <c:v>2025.02.21</c:v>
                </c:pt>
                <c:pt idx="616">
                  <c:v>2025.02.21</c:v>
                </c:pt>
                <c:pt idx="617">
                  <c:v>2025.02.21</c:v>
                </c:pt>
                <c:pt idx="618">
                  <c:v>2025.02.21</c:v>
                </c:pt>
                <c:pt idx="619">
                  <c:v>2025.02.21</c:v>
                </c:pt>
                <c:pt idx="620">
                  <c:v>2025.02.21</c:v>
                </c:pt>
                <c:pt idx="621">
                  <c:v>2025.02.21</c:v>
                </c:pt>
                <c:pt idx="622">
                  <c:v>2025.02.21</c:v>
                </c:pt>
                <c:pt idx="623">
                  <c:v>2025.02.21</c:v>
                </c:pt>
                <c:pt idx="624">
                  <c:v>2025.02.22</c:v>
                </c:pt>
                <c:pt idx="625">
                  <c:v>2025.02.22</c:v>
                </c:pt>
                <c:pt idx="626">
                  <c:v>2025.02.22</c:v>
                </c:pt>
                <c:pt idx="627">
                  <c:v>2025.02.22</c:v>
                </c:pt>
                <c:pt idx="628">
                  <c:v>2025.02.22</c:v>
                </c:pt>
                <c:pt idx="629">
                  <c:v>2025.02.22</c:v>
                </c:pt>
                <c:pt idx="630">
                  <c:v>2025.02.22</c:v>
                </c:pt>
                <c:pt idx="631">
                  <c:v>2025.02.22</c:v>
                </c:pt>
                <c:pt idx="632">
                  <c:v>2025.02.22</c:v>
                </c:pt>
                <c:pt idx="633">
                  <c:v>2025.02.22</c:v>
                </c:pt>
                <c:pt idx="634">
                  <c:v>2025.02.22</c:v>
                </c:pt>
                <c:pt idx="635">
                  <c:v>2025.02.22</c:v>
                </c:pt>
                <c:pt idx="636">
                  <c:v>2025.02.23</c:v>
                </c:pt>
                <c:pt idx="637">
                  <c:v>2025.02.23</c:v>
                </c:pt>
                <c:pt idx="638">
                  <c:v>2025.02.23</c:v>
                </c:pt>
                <c:pt idx="639">
                  <c:v>2025.02.23</c:v>
                </c:pt>
                <c:pt idx="640">
                  <c:v>2025.02.23</c:v>
                </c:pt>
                <c:pt idx="641">
                  <c:v>2025.02.23</c:v>
                </c:pt>
                <c:pt idx="642">
                  <c:v>2025.02.23</c:v>
                </c:pt>
                <c:pt idx="643">
                  <c:v>2025.02.23</c:v>
                </c:pt>
                <c:pt idx="644">
                  <c:v>2025.02.23</c:v>
                </c:pt>
                <c:pt idx="645">
                  <c:v>2025.02.23</c:v>
                </c:pt>
                <c:pt idx="646">
                  <c:v>2025.02.23</c:v>
                </c:pt>
                <c:pt idx="647">
                  <c:v>2025.02.23</c:v>
                </c:pt>
                <c:pt idx="648">
                  <c:v>2025.02.24</c:v>
                </c:pt>
                <c:pt idx="649">
                  <c:v>2025.02.24</c:v>
                </c:pt>
                <c:pt idx="650">
                  <c:v>2025.02.24</c:v>
                </c:pt>
                <c:pt idx="651">
                  <c:v>2025.02.24</c:v>
                </c:pt>
                <c:pt idx="652">
                  <c:v>2025.02.24</c:v>
                </c:pt>
                <c:pt idx="653">
                  <c:v>2025.02.24</c:v>
                </c:pt>
                <c:pt idx="654">
                  <c:v>2025.02.24</c:v>
                </c:pt>
                <c:pt idx="655">
                  <c:v>2025.02.24</c:v>
                </c:pt>
                <c:pt idx="656">
                  <c:v>2025.02.24</c:v>
                </c:pt>
                <c:pt idx="657">
                  <c:v>2025.02.24</c:v>
                </c:pt>
                <c:pt idx="658">
                  <c:v>2025.02.24</c:v>
                </c:pt>
                <c:pt idx="659">
                  <c:v>2025.02.24</c:v>
                </c:pt>
                <c:pt idx="660">
                  <c:v>2025.02.25</c:v>
                </c:pt>
                <c:pt idx="661">
                  <c:v>2025.02.25</c:v>
                </c:pt>
                <c:pt idx="662">
                  <c:v>2025.02.25</c:v>
                </c:pt>
                <c:pt idx="663">
                  <c:v>2025.02.25</c:v>
                </c:pt>
                <c:pt idx="664">
                  <c:v>2025.02.25</c:v>
                </c:pt>
                <c:pt idx="665">
                  <c:v>2025.02.25</c:v>
                </c:pt>
                <c:pt idx="666">
                  <c:v>2025.02.25</c:v>
                </c:pt>
                <c:pt idx="667">
                  <c:v>2025.02.25</c:v>
                </c:pt>
                <c:pt idx="668">
                  <c:v>2025.02.25</c:v>
                </c:pt>
                <c:pt idx="669">
                  <c:v>2025.02.25</c:v>
                </c:pt>
                <c:pt idx="670">
                  <c:v>2025.02.25</c:v>
                </c:pt>
                <c:pt idx="671">
                  <c:v>2025.02.25</c:v>
                </c:pt>
                <c:pt idx="672">
                  <c:v>2025.02.26</c:v>
                </c:pt>
                <c:pt idx="673">
                  <c:v>2025.02.26</c:v>
                </c:pt>
                <c:pt idx="674">
                  <c:v>2025.02.26</c:v>
                </c:pt>
                <c:pt idx="675">
                  <c:v>2025.02.26</c:v>
                </c:pt>
                <c:pt idx="676">
                  <c:v>2025.02.26</c:v>
                </c:pt>
                <c:pt idx="677">
                  <c:v>2025.02.26</c:v>
                </c:pt>
                <c:pt idx="678">
                  <c:v>2025.02.26</c:v>
                </c:pt>
                <c:pt idx="679">
                  <c:v>2025.02.26</c:v>
                </c:pt>
                <c:pt idx="680">
                  <c:v>2025.02.26</c:v>
                </c:pt>
                <c:pt idx="681">
                  <c:v>2025.02.26</c:v>
                </c:pt>
                <c:pt idx="682">
                  <c:v>2025.02.26</c:v>
                </c:pt>
                <c:pt idx="683">
                  <c:v>2025.02.26</c:v>
                </c:pt>
                <c:pt idx="684">
                  <c:v>2025.02.27</c:v>
                </c:pt>
                <c:pt idx="685">
                  <c:v>2025.02.27</c:v>
                </c:pt>
                <c:pt idx="686">
                  <c:v>2025.02.27</c:v>
                </c:pt>
                <c:pt idx="687">
                  <c:v>2025.02.27</c:v>
                </c:pt>
                <c:pt idx="688">
                  <c:v>2025.02.27</c:v>
                </c:pt>
                <c:pt idx="689">
                  <c:v>2025.02.27</c:v>
                </c:pt>
                <c:pt idx="690">
                  <c:v>2025.02.27</c:v>
                </c:pt>
                <c:pt idx="691">
                  <c:v>2025.02.27</c:v>
                </c:pt>
                <c:pt idx="692">
                  <c:v>2025.02.27</c:v>
                </c:pt>
                <c:pt idx="693">
                  <c:v>2025.02.27</c:v>
                </c:pt>
                <c:pt idx="694">
                  <c:v>2025.02.27</c:v>
                </c:pt>
                <c:pt idx="695">
                  <c:v>2025.02.27</c:v>
                </c:pt>
                <c:pt idx="696">
                  <c:v>2025.02.28</c:v>
                </c:pt>
                <c:pt idx="697">
                  <c:v>2025.02.28</c:v>
                </c:pt>
                <c:pt idx="698">
                  <c:v>2025.02.28</c:v>
                </c:pt>
                <c:pt idx="699">
                  <c:v>2025.02.28</c:v>
                </c:pt>
                <c:pt idx="700">
                  <c:v>2025.02.28</c:v>
                </c:pt>
                <c:pt idx="701">
                  <c:v>2025.02.28</c:v>
                </c:pt>
                <c:pt idx="702">
                  <c:v>2025.02.28</c:v>
                </c:pt>
                <c:pt idx="703">
                  <c:v>2025.02.28</c:v>
                </c:pt>
                <c:pt idx="704">
                  <c:v>2025.02.28</c:v>
                </c:pt>
                <c:pt idx="705">
                  <c:v>2025.02.28</c:v>
                </c:pt>
                <c:pt idx="706">
                  <c:v>2025.02.28</c:v>
                </c:pt>
                <c:pt idx="707">
                  <c:v>2025.02.28</c:v>
                </c:pt>
                <c:pt idx="708">
                  <c:v>2025.03.01</c:v>
                </c:pt>
                <c:pt idx="709">
                  <c:v>2025.03.01</c:v>
                </c:pt>
                <c:pt idx="710">
                  <c:v>2025.03.01</c:v>
                </c:pt>
                <c:pt idx="711">
                  <c:v>2025.03.01</c:v>
                </c:pt>
                <c:pt idx="712">
                  <c:v>2025.03.01</c:v>
                </c:pt>
                <c:pt idx="713">
                  <c:v>2025.03.01</c:v>
                </c:pt>
                <c:pt idx="714">
                  <c:v>2025.03.01</c:v>
                </c:pt>
                <c:pt idx="715">
                  <c:v>2025.03.01</c:v>
                </c:pt>
                <c:pt idx="716">
                  <c:v>2025.03.01</c:v>
                </c:pt>
                <c:pt idx="717">
                  <c:v>2025.03.01</c:v>
                </c:pt>
                <c:pt idx="718">
                  <c:v>2025.03.01</c:v>
                </c:pt>
                <c:pt idx="719">
                  <c:v>2025.03.01</c:v>
                </c:pt>
                <c:pt idx="720">
                  <c:v>2025.03.02</c:v>
                </c:pt>
                <c:pt idx="721">
                  <c:v>2025.03.02</c:v>
                </c:pt>
                <c:pt idx="722">
                  <c:v>2025.03.02</c:v>
                </c:pt>
                <c:pt idx="723">
                  <c:v>2025.03.02</c:v>
                </c:pt>
                <c:pt idx="724">
                  <c:v>2025.03.02</c:v>
                </c:pt>
                <c:pt idx="725">
                  <c:v>2025.03.02</c:v>
                </c:pt>
                <c:pt idx="726">
                  <c:v>2025.03.02</c:v>
                </c:pt>
                <c:pt idx="727">
                  <c:v>2025.03.02</c:v>
                </c:pt>
                <c:pt idx="728">
                  <c:v>2025.03.02</c:v>
                </c:pt>
                <c:pt idx="729">
                  <c:v>2025.03.02</c:v>
                </c:pt>
                <c:pt idx="730">
                  <c:v>2025.03.02</c:v>
                </c:pt>
                <c:pt idx="731">
                  <c:v>2025.03.02</c:v>
                </c:pt>
                <c:pt idx="732">
                  <c:v>2025.03.03</c:v>
                </c:pt>
                <c:pt idx="733">
                  <c:v>2025.03.03</c:v>
                </c:pt>
                <c:pt idx="734">
                  <c:v>2025.03.03</c:v>
                </c:pt>
                <c:pt idx="735">
                  <c:v>2025.03.03</c:v>
                </c:pt>
                <c:pt idx="736">
                  <c:v>2025.03.03</c:v>
                </c:pt>
                <c:pt idx="737">
                  <c:v>2025.03.03</c:v>
                </c:pt>
                <c:pt idx="738">
                  <c:v>2025.03.03</c:v>
                </c:pt>
                <c:pt idx="739">
                  <c:v>2025.03.03</c:v>
                </c:pt>
                <c:pt idx="740">
                  <c:v>2025.03.03</c:v>
                </c:pt>
                <c:pt idx="741">
                  <c:v>2025.03.03</c:v>
                </c:pt>
                <c:pt idx="742">
                  <c:v>2025.03.03</c:v>
                </c:pt>
                <c:pt idx="743">
                  <c:v>2025.03.03</c:v>
                </c:pt>
                <c:pt idx="744">
                  <c:v>2025.03.04</c:v>
                </c:pt>
                <c:pt idx="745">
                  <c:v>2025.03.04</c:v>
                </c:pt>
                <c:pt idx="746">
                  <c:v>2025.03.04</c:v>
                </c:pt>
                <c:pt idx="747">
                  <c:v>2025.03.04</c:v>
                </c:pt>
                <c:pt idx="748">
                  <c:v>2025.03.04</c:v>
                </c:pt>
                <c:pt idx="749">
                  <c:v>2025.03.04</c:v>
                </c:pt>
                <c:pt idx="750">
                  <c:v>2025.03.04</c:v>
                </c:pt>
                <c:pt idx="751">
                  <c:v>2025.03.04</c:v>
                </c:pt>
                <c:pt idx="752">
                  <c:v>2025.03.04</c:v>
                </c:pt>
                <c:pt idx="753">
                  <c:v>2025.03.04</c:v>
                </c:pt>
                <c:pt idx="754">
                  <c:v>2025.03.04</c:v>
                </c:pt>
                <c:pt idx="755">
                  <c:v>2025.03.04</c:v>
                </c:pt>
                <c:pt idx="756">
                  <c:v>2025.03.05</c:v>
                </c:pt>
                <c:pt idx="757">
                  <c:v>2025.03.05</c:v>
                </c:pt>
                <c:pt idx="758">
                  <c:v>2025.03.05</c:v>
                </c:pt>
                <c:pt idx="759">
                  <c:v>2025.03.05</c:v>
                </c:pt>
                <c:pt idx="760">
                  <c:v>2025.03.05</c:v>
                </c:pt>
                <c:pt idx="761">
                  <c:v>2025.03.05</c:v>
                </c:pt>
                <c:pt idx="762">
                  <c:v>2025.03.05</c:v>
                </c:pt>
                <c:pt idx="763">
                  <c:v>2025.03.05</c:v>
                </c:pt>
                <c:pt idx="764">
                  <c:v>2025.03.05</c:v>
                </c:pt>
                <c:pt idx="765">
                  <c:v>2025.03.05</c:v>
                </c:pt>
                <c:pt idx="766">
                  <c:v>2025.03.05</c:v>
                </c:pt>
                <c:pt idx="767">
                  <c:v>2025.03.05</c:v>
                </c:pt>
                <c:pt idx="768">
                  <c:v>2025.03.06</c:v>
                </c:pt>
                <c:pt idx="769">
                  <c:v>2025.03.06</c:v>
                </c:pt>
                <c:pt idx="770">
                  <c:v>2025.03.06</c:v>
                </c:pt>
                <c:pt idx="771">
                  <c:v>2025.03.06</c:v>
                </c:pt>
                <c:pt idx="772">
                  <c:v>2025.03.06</c:v>
                </c:pt>
                <c:pt idx="773">
                  <c:v>2025.03.06</c:v>
                </c:pt>
                <c:pt idx="774">
                  <c:v>2025.03.06</c:v>
                </c:pt>
                <c:pt idx="775">
                  <c:v>2025.03.06</c:v>
                </c:pt>
                <c:pt idx="776">
                  <c:v>2025.03.06</c:v>
                </c:pt>
                <c:pt idx="777">
                  <c:v>2025.03.06</c:v>
                </c:pt>
                <c:pt idx="778">
                  <c:v>2025.03.06</c:v>
                </c:pt>
                <c:pt idx="779">
                  <c:v>2025.03.06</c:v>
                </c:pt>
                <c:pt idx="780">
                  <c:v>2025.03.07</c:v>
                </c:pt>
                <c:pt idx="781">
                  <c:v>2025.03.07</c:v>
                </c:pt>
                <c:pt idx="782">
                  <c:v>2025.03.07</c:v>
                </c:pt>
                <c:pt idx="783">
                  <c:v>2025.03.07</c:v>
                </c:pt>
                <c:pt idx="784">
                  <c:v>2025.03.07</c:v>
                </c:pt>
                <c:pt idx="785">
                  <c:v>2025.03.07</c:v>
                </c:pt>
                <c:pt idx="786">
                  <c:v>2025.03.07</c:v>
                </c:pt>
                <c:pt idx="787">
                  <c:v>2025.03.07</c:v>
                </c:pt>
                <c:pt idx="788">
                  <c:v>2025.03.07</c:v>
                </c:pt>
                <c:pt idx="789">
                  <c:v>2025.03.07</c:v>
                </c:pt>
                <c:pt idx="790">
                  <c:v>2025.03.07</c:v>
                </c:pt>
                <c:pt idx="791">
                  <c:v>2025.03.07</c:v>
                </c:pt>
                <c:pt idx="792">
                  <c:v>2025.03.08</c:v>
                </c:pt>
                <c:pt idx="793">
                  <c:v>2025.03.08</c:v>
                </c:pt>
                <c:pt idx="794">
                  <c:v>2025.03.08</c:v>
                </c:pt>
                <c:pt idx="795">
                  <c:v>2025.03.08</c:v>
                </c:pt>
                <c:pt idx="796">
                  <c:v>2025.03.08</c:v>
                </c:pt>
                <c:pt idx="797">
                  <c:v>2025.03.08</c:v>
                </c:pt>
                <c:pt idx="798">
                  <c:v>2025.03.08</c:v>
                </c:pt>
                <c:pt idx="799">
                  <c:v>2025.03.08</c:v>
                </c:pt>
                <c:pt idx="800">
                  <c:v>2025.03.08</c:v>
                </c:pt>
                <c:pt idx="801">
                  <c:v>2025.03.08</c:v>
                </c:pt>
                <c:pt idx="802">
                  <c:v>2025.03.08</c:v>
                </c:pt>
                <c:pt idx="803">
                  <c:v>2025.03.08</c:v>
                </c:pt>
                <c:pt idx="804">
                  <c:v>2025.03.09</c:v>
                </c:pt>
                <c:pt idx="805">
                  <c:v>2025.03.09</c:v>
                </c:pt>
                <c:pt idx="806">
                  <c:v>2025.03.09</c:v>
                </c:pt>
                <c:pt idx="807">
                  <c:v>2025.03.09</c:v>
                </c:pt>
                <c:pt idx="808">
                  <c:v>2025.03.09</c:v>
                </c:pt>
                <c:pt idx="809">
                  <c:v>2025.03.09</c:v>
                </c:pt>
                <c:pt idx="810">
                  <c:v>2025.03.09</c:v>
                </c:pt>
                <c:pt idx="811">
                  <c:v>2025.03.09</c:v>
                </c:pt>
                <c:pt idx="812">
                  <c:v>2025.03.09</c:v>
                </c:pt>
                <c:pt idx="813">
                  <c:v>2025.03.09</c:v>
                </c:pt>
                <c:pt idx="814">
                  <c:v>2025.03.09</c:v>
                </c:pt>
                <c:pt idx="815">
                  <c:v>2025.03.09</c:v>
                </c:pt>
                <c:pt idx="816">
                  <c:v>2025.03.10</c:v>
                </c:pt>
                <c:pt idx="817">
                  <c:v>2025.03.10</c:v>
                </c:pt>
                <c:pt idx="818">
                  <c:v>2025.03.10</c:v>
                </c:pt>
                <c:pt idx="819">
                  <c:v>2025.03.10</c:v>
                </c:pt>
                <c:pt idx="820">
                  <c:v>2025.03.10</c:v>
                </c:pt>
                <c:pt idx="821">
                  <c:v>2025.03.10</c:v>
                </c:pt>
                <c:pt idx="822">
                  <c:v>2025.03.10</c:v>
                </c:pt>
                <c:pt idx="823">
                  <c:v>2025.03.10</c:v>
                </c:pt>
                <c:pt idx="824">
                  <c:v>2025.03.10</c:v>
                </c:pt>
                <c:pt idx="825">
                  <c:v>2025.03.10</c:v>
                </c:pt>
                <c:pt idx="826">
                  <c:v>2025.03.10</c:v>
                </c:pt>
                <c:pt idx="827">
                  <c:v>2025.03.10</c:v>
                </c:pt>
                <c:pt idx="828">
                  <c:v>2025.03.11</c:v>
                </c:pt>
                <c:pt idx="829">
                  <c:v>2025.03.11</c:v>
                </c:pt>
                <c:pt idx="830">
                  <c:v>2025.03.11</c:v>
                </c:pt>
                <c:pt idx="831">
                  <c:v>2025.03.11</c:v>
                </c:pt>
                <c:pt idx="832">
                  <c:v>2025.03.11</c:v>
                </c:pt>
                <c:pt idx="833">
                  <c:v>2025.03.11</c:v>
                </c:pt>
                <c:pt idx="834">
                  <c:v>2025.03.11</c:v>
                </c:pt>
                <c:pt idx="835">
                  <c:v>2025.03.11</c:v>
                </c:pt>
                <c:pt idx="836">
                  <c:v>2025.03.11</c:v>
                </c:pt>
                <c:pt idx="837">
                  <c:v>2025.03.11</c:v>
                </c:pt>
                <c:pt idx="838">
                  <c:v>2025.03.11</c:v>
                </c:pt>
                <c:pt idx="839">
                  <c:v>2025.03.11</c:v>
                </c:pt>
                <c:pt idx="840">
                  <c:v>2025.03.12</c:v>
                </c:pt>
                <c:pt idx="841">
                  <c:v>2025.03.12</c:v>
                </c:pt>
                <c:pt idx="842">
                  <c:v>2025.03.12</c:v>
                </c:pt>
                <c:pt idx="843">
                  <c:v>2025.03.12</c:v>
                </c:pt>
                <c:pt idx="844">
                  <c:v>2025.03.12</c:v>
                </c:pt>
                <c:pt idx="845">
                  <c:v>2025.03.12</c:v>
                </c:pt>
                <c:pt idx="846">
                  <c:v>2025.03.12</c:v>
                </c:pt>
                <c:pt idx="847">
                  <c:v>2025.03.12</c:v>
                </c:pt>
                <c:pt idx="848">
                  <c:v>2025.03.12</c:v>
                </c:pt>
                <c:pt idx="849">
                  <c:v>2025.03.12</c:v>
                </c:pt>
                <c:pt idx="850">
                  <c:v>2025.03.12</c:v>
                </c:pt>
                <c:pt idx="851">
                  <c:v>2025.03.12</c:v>
                </c:pt>
                <c:pt idx="852">
                  <c:v>2025.03.13</c:v>
                </c:pt>
                <c:pt idx="853">
                  <c:v>2025.03.13</c:v>
                </c:pt>
                <c:pt idx="854">
                  <c:v>2025.03.13</c:v>
                </c:pt>
                <c:pt idx="855">
                  <c:v>2025.03.13</c:v>
                </c:pt>
                <c:pt idx="856">
                  <c:v>2025.03.13</c:v>
                </c:pt>
                <c:pt idx="857">
                  <c:v>2025.03.13</c:v>
                </c:pt>
                <c:pt idx="858">
                  <c:v>2025.03.13</c:v>
                </c:pt>
                <c:pt idx="859">
                  <c:v>2025.03.13</c:v>
                </c:pt>
                <c:pt idx="860">
                  <c:v>2025.03.13</c:v>
                </c:pt>
                <c:pt idx="861">
                  <c:v>2025.03.13</c:v>
                </c:pt>
                <c:pt idx="862">
                  <c:v>2025.03.13</c:v>
                </c:pt>
                <c:pt idx="863">
                  <c:v>2025.03.13</c:v>
                </c:pt>
                <c:pt idx="864">
                  <c:v>2025.03.14</c:v>
                </c:pt>
                <c:pt idx="865">
                  <c:v>2025.03.14</c:v>
                </c:pt>
                <c:pt idx="866">
                  <c:v>2025.03.14</c:v>
                </c:pt>
                <c:pt idx="867">
                  <c:v>2025.03.14</c:v>
                </c:pt>
                <c:pt idx="868">
                  <c:v>2025.03.14</c:v>
                </c:pt>
                <c:pt idx="869">
                  <c:v>2025.03.14</c:v>
                </c:pt>
                <c:pt idx="870">
                  <c:v>2025.03.14</c:v>
                </c:pt>
                <c:pt idx="871">
                  <c:v>2025.03.14</c:v>
                </c:pt>
                <c:pt idx="872">
                  <c:v>2025.03.14</c:v>
                </c:pt>
                <c:pt idx="873">
                  <c:v>2025.03.14</c:v>
                </c:pt>
                <c:pt idx="874">
                  <c:v>2025.03.14</c:v>
                </c:pt>
                <c:pt idx="875">
                  <c:v>2025.03.14</c:v>
                </c:pt>
                <c:pt idx="876">
                  <c:v>2025.03.15</c:v>
                </c:pt>
                <c:pt idx="877">
                  <c:v>2025.03.15</c:v>
                </c:pt>
                <c:pt idx="878">
                  <c:v>2025.03.15</c:v>
                </c:pt>
                <c:pt idx="879">
                  <c:v>2025.03.15</c:v>
                </c:pt>
                <c:pt idx="880">
                  <c:v>2025.03.15</c:v>
                </c:pt>
                <c:pt idx="881">
                  <c:v>2025.03.15</c:v>
                </c:pt>
                <c:pt idx="882">
                  <c:v>2025.03.15</c:v>
                </c:pt>
                <c:pt idx="883">
                  <c:v>2025.03.15</c:v>
                </c:pt>
                <c:pt idx="884">
                  <c:v>2025.03.15</c:v>
                </c:pt>
                <c:pt idx="885">
                  <c:v>2025.03.15</c:v>
                </c:pt>
                <c:pt idx="886">
                  <c:v>2025.03.15</c:v>
                </c:pt>
                <c:pt idx="887">
                  <c:v>2025.03.15</c:v>
                </c:pt>
                <c:pt idx="888">
                  <c:v>2025.03.16</c:v>
                </c:pt>
                <c:pt idx="889">
                  <c:v>2025.03.16</c:v>
                </c:pt>
                <c:pt idx="890">
                  <c:v>2025.03.16</c:v>
                </c:pt>
                <c:pt idx="891">
                  <c:v>2025.03.16</c:v>
                </c:pt>
                <c:pt idx="892">
                  <c:v>2025.03.16</c:v>
                </c:pt>
                <c:pt idx="893">
                  <c:v>2025.03.16</c:v>
                </c:pt>
                <c:pt idx="894">
                  <c:v>2025.03.16</c:v>
                </c:pt>
                <c:pt idx="895">
                  <c:v>2025.03.16</c:v>
                </c:pt>
                <c:pt idx="896">
                  <c:v>2025.03.16</c:v>
                </c:pt>
                <c:pt idx="897">
                  <c:v>2025.03.16</c:v>
                </c:pt>
                <c:pt idx="898">
                  <c:v>2025.03.16</c:v>
                </c:pt>
                <c:pt idx="899">
                  <c:v>2025.03.16</c:v>
                </c:pt>
                <c:pt idx="900">
                  <c:v>2025.03.17</c:v>
                </c:pt>
                <c:pt idx="901">
                  <c:v>2025.03.17</c:v>
                </c:pt>
                <c:pt idx="902">
                  <c:v>2025.03.17</c:v>
                </c:pt>
                <c:pt idx="903">
                  <c:v>2025.03.17</c:v>
                </c:pt>
                <c:pt idx="904">
                  <c:v>2025.03.17</c:v>
                </c:pt>
                <c:pt idx="905">
                  <c:v>2025.03.17</c:v>
                </c:pt>
                <c:pt idx="906">
                  <c:v>2025.03.17</c:v>
                </c:pt>
                <c:pt idx="907">
                  <c:v>2025.03.17</c:v>
                </c:pt>
                <c:pt idx="908">
                  <c:v>2025.03.17</c:v>
                </c:pt>
                <c:pt idx="909">
                  <c:v>2025.03.17</c:v>
                </c:pt>
                <c:pt idx="910">
                  <c:v>2025.03.17</c:v>
                </c:pt>
                <c:pt idx="911">
                  <c:v>2025.03.17</c:v>
                </c:pt>
                <c:pt idx="912">
                  <c:v>2025.03.18</c:v>
                </c:pt>
                <c:pt idx="913">
                  <c:v>2025.03.18</c:v>
                </c:pt>
                <c:pt idx="914">
                  <c:v>2025.03.18</c:v>
                </c:pt>
                <c:pt idx="915">
                  <c:v>2025.03.18</c:v>
                </c:pt>
                <c:pt idx="916">
                  <c:v>2025.03.18</c:v>
                </c:pt>
                <c:pt idx="917">
                  <c:v>2025.03.18</c:v>
                </c:pt>
                <c:pt idx="918">
                  <c:v>2025.03.18</c:v>
                </c:pt>
                <c:pt idx="919">
                  <c:v>2025.03.18</c:v>
                </c:pt>
                <c:pt idx="920">
                  <c:v>2025.03.18</c:v>
                </c:pt>
                <c:pt idx="921">
                  <c:v>2025.03.18</c:v>
                </c:pt>
                <c:pt idx="922">
                  <c:v>2025.03.18</c:v>
                </c:pt>
                <c:pt idx="923">
                  <c:v>2025.03.18</c:v>
                </c:pt>
                <c:pt idx="924">
                  <c:v>2025.03.19</c:v>
                </c:pt>
                <c:pt idx="925">
                  <c:v>2025.03.19</c:v>
                </c:pt>
                <c:pt idx="926">
                  <c:v>2025.03.19</c:v>
                </c:pt>
                <c:pt idx="927">
                  <c:v>2025.03.19</c:v>
                </c:pt>
                <c:pt idx="928">
                  <c:v>2025.03.19</c:v>
                </c:pt>
                <c:pt idx="929">
                  <c:v>2025.03.19</c:v>
                </c:pt>
                <c:pt idx="930">
                  <c:v>2025.03.19</c:v>
                </c:pt>
                <c:pt idx="931">
                  <c:v>2025.03.19</c:v>
                </c:pt>
                <c:pt idx="932">
                  <c:v>2025.03.19</c:v>
                </c:pt>
                <c:pt idx="933">
                  <c:v>2025.03.19</c:v>
                </c:pt>
                <c:pt idx="934">
                  <c:v>2025.03.19</c:v>
                </c:pt>
                <c:pt idx="935">
                  <c:v>2025.03.19</c:v>
                </c:pt>
                <c:pt idx="936">
                  <c:v>2025.03.20 </c:v>
                </c:pt>
                <c:pt idx="937">
                  <c:v>2025.03.20 </c:v>
                </c:pt>
                <c:pt idx="938">
                  <c:v>2025.03.20 </c:v>
                </c:pt>
                <c:pt idx="939">
                  <c:v>2025.03.20 </c:v>
                </c:pt>
                <c:pt idx="940">
                  <c:v>2025.03.20 </c:v>
                </c:pt>
                <c:pt idx="941">
                  <c:v>2025.03.20 </c:v>
                </c:pt>
                <c:pt idx="942">
                  <c:v>2025.03.20 </c:v>
                </c:pt>
                <c:pt idx="943">
                  <c:v>2025.03.20 </c:v>
                </c:pt>
                <c:pt idx="944">
                  <c:v>2025.03.20 </c:v>
                </c:pt>
                <c:pt idx="945">
                  <c:v>2025.03.20 </c:v>
                </c:pt>
                <c:pt idx="946">
                  <c:v>2025.03.20 </c:v>
                </c:pt>
                <c:pt idx="947">
                  <c:v>2025.03.20 </c:v>
                </c:pt>
                <c:pt idx="948">
                  <c:v>2025.03.21</c:v>
                </c:pt>
                <c:pt idx="949">
                  <c:v>2025.03.21</c:v>
                </c:pt>
                <c:pt idx="950">
                  <c:v>2025.03.21</c:v>
                </c:pt>
                <c:pt idx="951">
                  <c:v>2025.03.21</c:v>
                </c:pt>
                <c:pt idx="952">
                  <c:v>2025.03.21</c:v>
                </c:pt>
                <c:pt idx="953">
                  <c:v>2025.03.21</c:v>
                </c:pt>
                <c:pt idx="954">
                  <c:v>2025.03.21</c:v>
                </c:pt>
                <c:pt idx="955">
                  <c:v>2025.03.21</c:v>
                </c:pt>
                <c:pt idx="956">
                  <c:v>2025.03.21</c:v>
                </c:pt>
                <c:pt idx="957">
                  <c:v>2025.03.21</c:v>
                </c:pt>
                <c:pt idx="958">
                  <c:v>2025.03.21</c:v>
                </c:pt>
                <c:pt idx="959">
                  <c:v>2025.03.21</c:v>
                </c:pt>
                <c:pt idx="960">
                  <c:v>2025.03.22</c:v>
                </c:pt>
                <c:pt idx="961">
                  <c:v>2025.03.22</c:v>
                </c:pt>
                <c:pt idx="962">
                  <c:v>2025.03.22</c:v>
                </c:pt>
                <c:pt idx="963">
                  <c:v>2025.03.22</c:v>
                </c:pt>
                <c:pt idx="964">
                  <c:v>2025.03.22</c:v>
                </c:pt>
                <c:pt idx="965">
                  <c:v>2025.03.22</c:v>
                </c:pt>
                <c:pt idx="966">
                  <c:v>2025.03.22</c:v>
                </c:pt>
                <c:pt idx="967">
                  <c:v>2025.03.22</c:v>
                </c:pt>
                <c:pt idx="968">
                  <c:v>2025.03.22</c:v>
                </c:pt>
                <c:pt idx="969">
                  <c:v>2025.03.22</c:v>
                </c:pt>
                <c:pt idx="970">
                  <c:v>2025.03.22</c:v>
                </c:pt>
                <c:pt idx="971">
                  <c:v>2025.03.22</c:v>
                </c:pt>
                <c:pt idx="972">
                  <c:v>2025.03.23</c:v>
                </c:pt>
                <c:pt idx="973">
                  <c:v>2025.03.23</c:v>
                </c:pt>
                <c:pt idx="974">
                  <c:v>2025.03.23</c:v>
                </c:pt>
                <c:pt idx="975">
                  <c:v>2025.03.23</c:v>
                </c:pt>
                <c:pt idx="976">
                  <c:v>2025.03.23</c:v>
                </c:pt>
                <c:pt idx="977">
                  <c:v>2025.03.23</c:v>
                </c:pt>
                <c:pt idx="978">
                  <c:v>2025.03.23</c:v>
                </c:pt>
                <c:pt idx="979">
                  <c:v>2025.03.23</c:v>
                </c:pt>
                <c:pt idx="980">
                  <c:v>2025.03.23</c:v>
                </c:pt>
                <c:pt idx="981">
                  <c:v>2025.03.23</c:v>
                </c:pt>
                <c:pt idx="982">
                  <c:v>2025.03.23</c:v>
                </c:pt>
                <c:pt idx="983">
                  <c:v>2025.03.23</c:v>
                </c:pt>
                <c:pt idx="984">
                  <c:v>2025.03.24</c:v>
                </c:pt>
                <c:pt idx="985">
                  <c:v>2025.03.24</c:v>
                </c:pt>
                <c:pt idx="986">
                  <c:v>2025.03.24</c:v>
                </c:pt>
                <c:pt idx="987">
                  <c:v>2025.03.24</c:v>
                </c:pt>
                <c:pt idx="988">
                  <c:v>2025.03.24</c:v>
                </c:pt>
                <c:pt idx="989">
                  <c:v>2025.03.24</c:v>
                </c:pt>
                <c:pt idx="990">
                  <c:v>2025.03.24</c:v>
                </c:pt>
                <c:pt idx="991">
                  <c:v>2025.03.24</c:v>
                </c:pt>
                <c:pt idx="992">
                  <c:v>2025.03.24</c:v>
                </c:pt>
                <c:pt idx="993">
                  <c:v>2025.03.24</c:v>
                </c:pt>
                <c:pt idx="994">
                  <c:v>2025.03.24</c:v>
                </c:pt>
                <c:pt idx="995">
                  <c:v>2025.03.24</c:v>
                </c:pt>
                <c:pt idx="996">
                  <c:v>2025.03.25</c:v>
                </c:pt>
                <c:pt idx="997">
                  <c:v>2025.03.25</c:v>
                </c:pt>
                <c:pt idx="998">
                  <c:v>2025.03.25</c:v>
                </c:pt>
                <c:pt idx="999">
                  <c:v>2025.03.25</c:v>
                </c:pt>
                <c:pt idx="1000">
                  <c:v>2025.03.25</c:v>
                </c:pt>
                <c:pt idx="1001">
                  <c:v>2025.03.25</c:v>
                </c:pt>
                <c:pt idx="1002">
                  <c:v>2025.03.25</c:v>
                </c:pt>
                <c:pt idx="1003">
                  <c:v>2025.03.25</c:v>
                </c:pt>
                <c:pt idx="1004">
                  <c:v>2025.03.25</c:v>
                </c:pt>
                <c:pt idx="1005">
                  <c:v>2025.03.25</c:v>
                </c:pt>
                <c:pt idx="1006">
                  <c:v>2025.03.25</c:v>
                </c:pt>
                <c:pt idx="1007">
                  <c:v>2025.03.25</c:v>
                </c:pt>
                <c:pt idx="1008">
                  <c:v>2025.03.26</c:v>
                </c:pt>
                <c:pt idx="1009">
                  <c:v>2025.03.26</c:v>
                </c:pt>
                <c:pt idx="1010">
                  <c:v>2025.03.26</c:v>
                </c:pt>
                <c:pt idx="1011">
                  <c:v>2025.03.26</c:v>
                </c:pt>
                <c:pt idx="1012">
                  <c:v>2025.03.26</c:v>
                </c:pt>
                <c:pt idx="1013">
                  <c:v>2025.03.26</c:v>
                </c:pt>
                <c:pt idx="1014">
                  <c:v>2025.03.26</c:v>
                </c:pt>
                <c:pt idx="1015">
                  <c:v>2025.03.26</c:v>
                </c:pt>
                <c:pt idx="1016">
                  <c:v>2025.03.26</c:v>
                </c:pt>
                <c:pt idx="1017">
                  <c:v>2025.03.26</c:v>
                </c:pt>
                <c:pt idx="1018">
                  <c:v>2025.03.26</c:v>
                </c:pt>
                <c:pt idx="1019">
                  <c:v>2025.03.26</c:v>
                </c:pt>
                <c:pt idx="1020">
                  <c:v>2025.03.27</c:v>
                </c:pt>
                <c:pt idx="1021">
                  <c:v>2025.03.27</c:v>
                </c:pt>
                <c:pt idx="1022">
                  <c:v>2025.03.27</c:v>
                </c:pt>
                <c:pt idx="1023">
                  <c:v>2025.03.27</c:v>
                </c:pt>
                <c:pt idx="1024">
                  <c:v>2025.03.27</c:v>
                </c:pt>
                <c:pt idx="1025">
                  <c:v>2025.03.27</c:v>
                </c:pt>
                <c:pt idx="1026">
                  <c:v>2025.03.27</c:v>
                </c:pt>
                <c:pt idx="1027">
                  <c:v>2025.03.27</c:v>
                </c:pt>
                <c:pt idx="1028">
                  <c:v>2025.03.27</c:v>
                </c:pt>
                <c:pt idx="1029">
                  <c:v>2025.03.27</c:v>
                </c:pt>
                <c:pt idx="1030">
                  <c:v>2025.03.27</c:v>
                </c:pt>
                <c:pt idx="1031">
                  <c:v>2025.03.27</c:v>
                </c:pt>
                <c:pt idx="1032">
                  <c:v>2025.03.28</c:v>
                </c:pt>
                <c:pt idx="1033">
                  <c:v>2025.03.28</c:v>
                </c:pt>
                <c:pt idx="1034">
                  <c:v>2025.03.28</c:v>
                </c:pt>
                <c:pt idx="1035">
                  <c:v>2025.03.28</c:v>
                </c:pt>
                <c:pt idx="1036">
                  <c:v>2025.03.28</c:v>
                </c:pt>
                <c:pt idx="1037">
                  <c:v>2025.03.28</c:v>
                </c:pt>
                <c:pt idx="1038">
                  <c:v>2025.03.28</c:v>
                </c:pt>
                <c:pt idx="1039">
                  <c:v>2025.03.28</c:v>
                </c:pt>
                <c:pt idx="1040">
                  <c:v>2025.03.28</c:v>
                </c:pt>
                <c:pt idx="1041">
                  <c:v>2025.03.28</c:v>
                </c:pt>
                <c:pt idx="1042">
                  <c:v>2025.03.28</c:v>
                </c:pt>
                <c:pt idx="1043">
                  <c:v>2025.03.28</c:v>
                </c:pt>
                <c:pt idx="1044">
                  <c:v>2025.03.29</c:v>
                </c:pt>
                <c:pt idx="1045">
                  <c:v>2025.03.29</c:v>
                </c:pt>
                <c:pt idx="1046">
                  <c:v>2025.03.29</c:v>
                </c:pt>
                <c:pt idx="1047">
                  <c:v>2025.03.29</c:v>
                </c:pt>
                <c:pt idx="1048">
                  <c:v>2025.03.29</c:v>
                </c:pt>
                <c:pt idx="1049">
                  <c:v>2025.03.29</c:v>
                </c:pt>
                <c:pt idx="1050">
                  <c:v>2025.03.29</c:v>
                </c:pt>
                <c:pt idx="1051">
                  <c:v>2025.03.29</c:v>
                </c:pt>
                <c:pt idx="1052">
                  <c:v>2025.03.29</c:v>
                </c:pt>
                <c:pt idx="1053">
                  <c:v>2025.03.29</c:v>
                </c:pt>
                <c:pt idx="1054">
                  <c:v>2025.03.29</c:v>
                </c:pt>
                <c:pt idx="1055">
                  <c:v>2025.03.29</c:v>
                </c:pt>
                <c:pt idx="1056">
                  <c:v>2025.03.30</c:v>
                </c:pt>
                <c:pt idx="1057">
                  <c:v>2025.03.30</c:v>
                </c:pt>
                <c:pt idx="1058">
                  <c:v>2025.03.30</c:v>
                </c:pt>
                <c:pt idx="1059">
                  <c:v>2025.03.30</c:v>
                </c:pt>
                <c:pt idx="1060">
                  <c:v>2025.03.30</c:v>
                </c:pt>
                <c:pt idx="1061">
                  <c:v>2025.03.30</c:v>
                </c:pt>
                <c:pt idx="1062">
                  <c:v>2025.03.30</c:v>
                </c:pt>
                <c:pt idx="1063">
                  <c:v>2025.03.30</c:v>
                </c:pt>
                <c:pt idx="1064">
                  <c:v>2025.03.30</c:v>
                </c:pt>
                <c:pt idx="1065">
                  <c:v>2025.03.30</c:v>
                </c:pt>
                <c:pt idx="1066">
                  <c:v>2025.03.30</c:v>
                </c:pt>
                <c:pt idx="1067">
                  <c:v>2025.03.30</c:v>
                </c:pt>
                <c:pt idx="1068">
                  <c:v>2025.03.31</c:v>
                </c:pt>
                <c:pt idx="1069">
                  <c:v>2025.03.31</c:v>
                </c:pt>
                <c:pt idx="1070">
                  <c:v>2025.03.31</c:v>
                </c:pt>
                <c:pt idx="1071">
                  <c:v>2025.03.31</c:v>
                </c:pt>
                <c:pt idx="1072">
                  <c:v>2025.03.31</c:v>
                </c:pt>
                <c:pt idx="1073">
                  <c:v>2025.03.31</c:v>
                </c:pt>
                <c:pt idx="1074">
                  <c:v>2025.03.31</c:v>
                </c:pt>
                <c:pt idx="1075">
                  <c:v>2025.03.31</c:v>
                </c:pt>
                <c:pt idx="1076">
                  <c:v>2025.03.31</c:v>
                </c:pt>
                <c:pt idx="1077">
                  <c:v>2025.03.31</c:v>
                </c:pt>
                <c:pt idx="1078">
                  <c:v>2025.03.31</c:v>
                </c:pt>
                <c:pt idx="1079">
                  <c:v>2025.03.31</c:v>
                </c:pt>
                <c:pt idx="1080">
                  <c:v>2025.04.01</c:v>
                </c:pt>
                <c:pt idx="1081">
                  <c:v>2025.04.01</c:v>
                </c:pt>
                <c:pt idx="1082">
                  <c:v>2025.04.01</c:v>
                </c:pt>
                <c:pt idx="1083">
                  <c:v>2025.04.01</c:v>
                </c:pt>
                <c:pt idx="1084">
                  <c:v>2025.04.01</c:v>
                </c:pt>
                <c:pt idx="1085">
                  <c:v>2025.04.01</c:v>
                </c:pt>
                <c:pt idx="1086">
                  <c:v>2025.04.01</c:v>
                </c:pt>
                <c:pt idx="1087">
                  <c:v>2025.04.01</c:v>
                </c:pt>
                <c:pt idx="1088">
                  <c:v>2025.04.01</c:v>
                </c:pt>
                <c:pt idx="1089">
                  <c:v>2025.04.01</c:v>
                </c:pt>
                <c:pt idx="1090">
                  <c:v>2025.04.01</c:v>
                </c:pt>
                <c:pt idx="1091">
                  <c:v>2025.04.01</c:v>
                </c:pt>
                <c:pt idx="1092">
                  <c:v>2025.04.02</c:v>
                </c:pt>
                <c:pt idx="1093">
                  <c:v>2025.04.02</c:v>
                </c:pt>
                <c:pt idx="1094">
                  <c:v>2025.04.02</c:v>
                </c:pt>
                <c:pt idx="1095">
                  <c:v>2025.04.02</c:v>
                </c:pt>
                <c:pt idx="1096">
                  <c:v>2025.04.02</c:v>
                </c:pt>
                <c:pt idx="1097">
                  <c:v>2025.04.02</c:v>
                </c:pt>
                <c:pt idx="1098">
                  <c:v>2025.04.02</c:v>
                </c:pt>
                <c:pt idx="1099">
                  <c:v>2025.04.02</c:v>
                </c:pt>
                <c:pt idx="1100">
                  <c:v>2025.04.02</c:v>
                </c:pt>
                <c:pt idx="1101">
                  <c:v>2025.04.02</c:v>
                </c:pt>
                <c:pt idx="1102">
                  <c:v>2025.04.02</c:v>
                </c:pt>
                <c:pt idx="1103">
                  <c:v>2025.04.02</c:v>
                </c:pt>
                <c:pt idx="1104">
                  <c:v>2025.04.03</c:v>
                </c:pt>
                <c:pt idx="1105">
                  <c:v>2025.04.03</c:v>
                </c:pt>
                <c:pt idx="1106">
                  <c:v>2025.04.03</c:v>
                </c:pt>
                <c:pt idx="1107">
                  <c:v>2025.04.03</c:v>
                </c:pt>
                <c:pt idx="1108">
                  <c:v>2025.04.03</c:v>
                </c:pt>
                <c:pt idx="1109">
                  <c:v>2025.04.03</c:v>
                </c:pt>
                <c:pt idx="1110">
                  <c:v>2025.04.03</c:v>
                </c:pt>
                <c:pt idx="1111">
                  <c:v>2025.04.03</c:v>
                </c:pt>
                <c:pt idx="1112">
                  <c:v>2025.04.03</c:v>
                </c:pt>
                <c:pt idx="1113">
                  <c:v>2025.04.03</c:v>
                </c:pt>
                <c:pt idx="1114">
                  <c:v>2025.04.03</c:v>
                </c:pt>
                <c:pt idx="1115">
                  <c:v>2025.04.03</c:v>
                </c:pt>
                <c:pt idx="1116">
                  <c:v>2025.04.04</c:v>
                </c:pt>
                <c:pt idx="1117">
                  <c:v>2025.04.04</c:v>
                </c:pt>
                <c:pt idx="1118">
                  <c:v>2025.04.04</c:v>
                </c:pt>
                <c:pt idx="1119">
                  <c:v>2025.04.04</c:v>
                </c:pt>
                <c:pt idx="1120">
                  <c:v>2025.04.04</c:v>
                </c:pt>
                <c:pt idx="1121">
                  <c:v>2025.04.04</c:v>
                </c:pt>
                <c:pt idx="1122">
                  <c:v>2025.04.04</c:v>
                </c:pt>
                <c:pt idx="1123">
                  <c:v>2025.04.04</c:v>
                </c:pt>
                <c:pt idx="1124">
                  <c:v>2025.04.04</c:v>
                </c:pt>
                <c:pt idx="1125">
                  <c:v>2025.04.04</c:v>
                </c:pt>
                <c:pt idx="1126">
                  <c:v>2025.04.04</c:v>
                </c:pt>
                <c:pt idx="1127">
                  <c:v>2025.04.04</c:v>
                </c:pt>
                <c:pt idx="1128">
                  <c:v>2025.04.05</c:v>
                </c:pt>
                <c:pt idx="1129">
                  <c:v>2025.04.05</c:v>
                </c:pt>
                <c:pt idx="1130">
                  <c:v>2025.04.05</c:v>
                </c:pt>
                <c:pt idx="1131">
                  <c:v>2025.04.05</c:v>
                </c:pt>
                <c:pt idx="1132">
                  <c:v>2025.04.05</c:v>
                </c:pt>
                <c:pt idx="1133">
                  <c:v>2025.04.05</c:v>
                </c:pt>
                <c:pt idx="1134">
                  <c:v>2025.04.05</c:v>
                </c:pt>
                <c:pt idx="1135">
                  <c:v>2025.04.05</c:v>
                </c:pt>
                <c:pt idx="1136">
                  <c:v>2025.04.05</c:v>
                </c:pt>
                <c:pt idx="1137">
                  <c:v>2025.04.05</c:v>
                </c:pt>
                <c:pt idx="1138">
                  <c:v>2025.04.05</c:v>
                </c:pt>
                <c:pt idx="1139">
                  <c:v>2025.04.05</c:v>
                </c:pt>
                <c:pt idx="1140">
                  <c:v>2025.04.06</c:v>
                </c:pt>
                <c:pt idx="1141">
                  <c:v>2025.04.06</c:v>
                </c:pt>
                <c:pt idx="1142">
                  <c:v>2025.04.06</c:v>
                </c:pt>
                <c:pt idx="1143">
                  <c:v>2025.04.06</c:v>
                </c:pt>
                <c:pt idx="1144">
                  <c:v>2025.04.06</c:v>
                </c:pt>
                <c:pt idx="1145">
                  <c:v>2025.04.06</c:v>
                </c:pt>
                <c:pt idx="1146">
                  <c:v>2025.04.06</c:v>
                </c:pt>
                <c:pt idx="1147">
                  <c:v>2025.04.06</c:v>
                </c:pt>
                <c:pt idx="1148">
                  <c:v>2025.04.06</c:v>
                </c:pt>
                <c:pt idx="1149">
                  <c:v>2025.04.06</c:v>
                </c:pt>
                <c:pt idx="1150">
                  <c:v>2025.04.06</c:v>
                </c:pt>
                <c:pt idx="1151">
                  <c:v>2025.04.06</c:v>
                </c:pt>
                <c:pt idx="1152">
                  <c:v>2025.04.07</c:v>
                </c:pt>
                <c:pt idx="1153">
                  <c:v>2025.04.07</c:v>
                </c:pt>
                <c:pt idx="1154">
                  <c:v>2025.04.07</c:v>
                </c:pt>
                <c:pt idx="1155">
                  <c:v>2025.04.07</c:v>
                </c:pt>
                <c:pt idx="1156">
                  <c:v>2025.04.07</c:v>
                </c:pt>
                <c:pt idx="1157">
                  <c:v>2025.04.07</c:v>
                </c:pt>
                <c:pt idx="1158">
                  <c:v>2025.04.07</c:v>
                </c:pt>
                <c:pt idx="1159">
                  <c:v>2025.04.07</c:v>
                </c:pt>
                <c:pt idx="1160">
                  <c:v>2025.04.07</c:v>
                </c:pt>
                <c:pt idx="1161">
                  <c:v>2025.04.07</c:v>
                </c:pt>
                <c:pt idx="1162">
                  <c:v>2025.04.07</c:v>
                </c:pt>
                <c:pt idx="1163">
                  <c:v>2025.04.07</c:v>
                </c:pt>
                <c:pt idx="1164">
                  <c:v>2025.04.08</c:v>
                </c:pt>
                <c:pt idx="1165">
                  <c:v>2025.04.08</c:v>
                </c:pt>
                <c:pt idx="1166">
                  <c:v>2025.04.08</c:v>
                </c:pt>
                <c:pt idx="1167">
                  <c:v>2025.04.08</c:v>
                </c:pt>
                <c:pt idx="1168">
                  <c:v>2025.04.08</c:v>
                </c:pt>
                <c:pt idx="1169">
                  <c:v>2025.04.08</c:v>
                </c:pt>
                <c:pt idx="1170">
                  <c:v>2025.04.08</c:v>
                </c:pt>
                <c:pt idx="1171">
                  <c:v>2025.04.08</c:v>
                </c:pt>
                <c:pt idx="1172">
                  <c:v>2025.04.08</c:v>
                </c:pt>
                <c:pt idx="1173">
                  <c:v>2025.04.08</c:v>
                </c:pt>
                <c:pt idx="1174">
                  <c:v>2025.04.08</c:v>
                </c:pt>
                <c:pt idx="1175">
                  <c:v>2025.04.08</c:v>
                </c:pt>
                <c:pt idx="1176">
                  <c:v>2025.04.09</c:v>
                </c:pt>
                <c:pt idx="1177">
                  <c:v>2025.04.09</c:v>
                </c:pt>
                <c:pt idx="1178">
                  <c:v>2025.04.09</c:v>
                </c:pt>
                <c:pt idx="1179">
                  <c:v>2025.04.09</c:v>
                </c:pt>
                <c:pt idx="1180">
                  <c:v>2025.04.09</c:v>
                </c:pt>
                <c:pt idx="1181">
                  <c:v>2025.04.09</c:v>
                </c:pt>
                <c:pt idx="1182">
                  <c:v>2025.04.09</c:v>
                </c:pt>
                <c:pt idx="1183">
                  <c:v>2025.04.09</c:v>
                </c:pt>
                <c:pt idx="1184">
                  <c:v>2025.04.09</c:v>
                </c:pt>
                <c:pt idx="1185">
                  <c:v>2025.04.09</c:v>
                </c:pt>
                <c:pt idx="1186">
                  <c:v>2025.04.09</c:v>
                </c:pt>
                <c:pt idx="1187">
                  <c:v>2025.04.09</c:v>
                </c:pt>
                <c:pt idx="1188">
                  <c:v>2025.04.10</c:v>
                </c:pt>
                <c:pt idx="1189">
                  <c:v>2025.04.10</c:v>
                </c:pt>
                <c:pt idx="1190">
                  <c:v>2025.04.10</c:v>
                </c:pt>
                <c:pt idx="1191">
                  <c:v>2025.04.10</c:v>
                </c:pt>
                <c:pt idx="1192">
                  <c:v>2025.04.10</c:v>
                </c:pt>
                <c:pt idx="1193">
                  <c:v>2025.04.10</c:v>
                </c:pt>
                <c:pt idx="1194">
                  <c:v>2025.04.10</c:v>
                </c:pt>
                <c:pt idx="1195">
                  <c:v>2025.04.10</c:v>
                </c:pt>
                <c:pt idx="1196">
                  <c:v>2025.04.10</c:v>
                </c:pt>
                <c:pt idx="1197">
                  <c:v>2025.04.10</c:v>
                </c:pt>
                <c:pt idx="1198">
                  <c:v>2025.04.10</c:v>
                </c:pt>
                <c:pt idx="1199">
                  <c:v>2025.04.10</c:v>
                </c:pt>
                <c:pt idx="1200">
                  <c:v>2025.04.11</c:v>
                </c:pt>
                <c:pt idx="1201">
                  <c:v>2025.04.11</c:v>
                </c:pt>
                <c:pt idx="1202">
                  <c:v>2025.04.11</c:v>
                </c:pt>
                <c:pt idx="1203">
                  <c:v>2025.04.11</c:v>
                </c:pt>
                <c:pt idx="1204">
                  <c:v>2025.04.11</c:v>
                </c:pt>
                <c:pt idx="1205">
                  <c:v>2025.04.11</c:v>
                </c:pt>
                <c:pt idx="1206">
                  <c:v>2025.04.11</c:v>
                </c:pt>
                <c:pt idx="1207">
                  <c:v>2025.04.11</c:v>
                </c:pt>
                <c:pt idx="1208">
                  <c:v>2025.04.11</c:v>
                </c:pt>
                <c:pt idx="1209">
                  <c:v>2025.04.11</c:v>
                </c:pt>
                <c:pt idx="1210">
                  <c:v>2025.04.11</c:v>
                </c:pt>
                <c:pt idx="1211">
                  <c:v>2025.04.11</c:v>
                </c:pt>
                <c:pt idx="1212">
                  <c:v>2025.04.12</c:v>
                </c:pt>
                <c:pt idx="1213">
                  <c:v>2025.04.12</c:v>
                </c:pt>
                <c:pt idx="1214">
                  <c:v>2025.04.12</c:v>
                </c:pt>
                <c:pt idx="1215">
                  <c:v>2025.04.12</c:v>
                </c:pt>
                <c:pt idx="1216">
                  <c:v>2025.04.12</c:v>
                </c:pt>
                <c:pt idx="1217">
                  <c:v>2025.04.12</c:v>
                </c:pt>
                <c:pt idx="1218">
                  <c:v>2025.04.12</c:v>
                </c:pt>
                <c:pt idx="1219">
                  <c:v>2025.04.12</c:v>
                </c:pt>
                <c:pt idx="1220">
                  <c:v>2025.04.12</c:v>
                </c:pt>
                <c:pt idx="1221">
                  <c:v>2025.04.12</c:v>
                </c:pt>
                <c:pt idx="1222">
                  <c:v>2025.04.12</c:v>
                </c:pt>
                <c:pt idx="1223">
                  <c:v>2025.04.12</c:v>
                </c:pt>
                <c:pt idx="1224">
                  <c:v>2025.04.13</c:v>
                </c:pt>
                <c:pt idx="1225">
                  <c:v>2025.04.13</c:v>
                </c:pt>
                <c:pt idx="1226">
                  <c:v>2025.04.13</c:v>
                </c:pt>
                <c:pt idx="1227">
                  <c:v>2025.04.13</c:v>
                </c:pt>
                <c:pt idx="1228">
                  <c:v>2025.04.13</c:v>
                </c:pt>
                <c:pt idx="1229">
                  <c:v>2025.04.13</c:v>
                </c:pt>
                <c:pt idx="1230">
                  <c:v>2025.04.13</c:v>
                </c:pt>
                <c:pt idx="1231">
                  <c:v>2025.04.13</c:v>
                </c:pt>
                <c:pt idx="1232">
                  <c:v>2025.04.13</c:v>
                </c:pt>
                <c:pt idx="1233">
                  <c:v>2025.04.13</c:v>
                </c:pt>
                <c:pt idx="1234">
                  <c:v>2025.04.13</c:v>
                </c:pt>
                <c:pt idx="1235">
                  <c:v>2025.04.13</c:v>
                </c:pt>
                <c:pt idx="1236">
                  <c:v>2025.04.14</c:v>
                </c:pt>
                <c:pt idx="1237">
                  <c:v>2025.04.14</c:v>
                </c:pt>
                <c:pt idx="1238">
                  <c:v>2025.04.14</c:v>
                </c:pt>
                <c:pt idx="1239">
                  <c:v>2025.04.14</c:v>
                </c:pt>
                <c:pt idx="1240">
                  <c:v>2025.04.14</c:v>
                </c:pt>
                <c:pt idx="1241">
                  <c:v>2025.04.14</c:v>
                </c:pt>
                <c:pt idx="1242">
                  <c:v>2025.04.14</c:v>
                </c:pt>
                <c:pt idx="1243">
                  <c:v>2025.04.14</c:v>
                </c:pt>
                <c:pt idx="1244">
                  <c:v>2025.04.14</c:v>
                </c:pt>
                <c:pt idx="1245">
                  <c:v>2025.04.14</c:v>
                </c:pt>
                <c:pt idx="1246">
                  <c:v>2025.04.14</c:v>
                </c:pt>
                <c:pt idx="1247">
                  <c:v>2025.04.14</c:v>
                </c:pt>
                <c:pt idx="1248">
                  <c:v>2025.04.15</c:v>
                </c:pt>
                <c:pt idx="1249">
                  <c:v>2025.04.15</c:v>
                </c:pt>
                <c:pt idx="1250">
                  <c:v>2025.04.15</c:v>
                </c:pt>
                <c:pt idx="1251">
                  <c:v>2025.04.15</c:v>
                </c:pt>
                <c:pt idx="1252">
                  <c:v>2025.04.15</c:v>
                </c:pt>
                <c:pt idx="1253">
                  <c:v>2025.04.15</c:v>
                </c:pt>
                <c:pt idx="1254">
                  <c:v>2025.04.15</c:v>
                </c:pt>
                <c:pt idx="1255">
                  <c:v>2025.04.15</c:v>
                </c:pt>
                <c:pt idx="1256">
                  <c:v>2025.04.15</c:v>
                </c:pt>
                <c:pt idx="1257">
                  <c:v>2025.04.15</c:v>
                </c:pt>
                <c:pt idx="1258">
                  <c:v>2025.04.15</c:v>
                </c:pt>
                <c:pt idx="1259">
                  <c:v>2025.04.15</c:v>
                </c:pt>
                <c:pt idx="1260">
                  <c:v>2025.04.16</c:v>
                </c:pt>
                <c:pt idx="1261">
                  <c:v>2025.04.16</c:v>
                </c:pt>
                <c:pt idx="1262">
                  <c:v>2025.04.16</c:v>
                </c:pt>
                <c:pt idx="1263">
                  <c:v>2025.04.16</c:v>
                </c:pt>
                <c:pt idx="1264">
                  <c:v>2025.04.16</c:v>
                </c:pt>
                <c:pt idx="1265">
                  <c:v>2025.04.16</c:v>
                </c:pt>
                <c:pt idx="1266">
                  <c:v>2025.04.16</c:v>
                </c:pt>
                <c:pt idx="1267">
                  <c:v>2025.04.16</c:v>
                </c:pt>
                <c:pt idx="1268">
                  <c:v>2025.04.16</c:v>
                </c:pt>
                <c:pt idx="1269">
                  <c:v>2025.04.16</c:v>
                </c:pt>
                <c:pt idx="1270">
                  <c:v>2025.04.16</c:v>
                </c:pt>
                <c:pt idx="1271">
                  <c:v>2025.04.16</c:v>
                </c:pt>
                <c:pt idx="1272">
                  <c:v>2025.04.17</c:v>
                </c:pt>
                <c:pt idx="1273">
                  <c:v>2025.04.17</c:v>
                </c:pt>
                <c:pt idx="1274">
                  <c:v>2025.04.17</c:v>
                </c:pt>
                <c:pt idx="1275">
                  <c:v>2025.04.17</c:v>
                </c:pt>
                <c:pt idx="1276">
                  <c:v>2025.04.17</c:v>
                </c:pt>
                <c:pt idx="1277">
                  <c:v>2025.04.17</c:v>
                </c:pt>
                <c:pt idx="1278">
                  <c:v>2025.04.17</c:v>
                </c:pt>
                <c:pt idx="1279">
                  <c:v>2025.04.17</c:v>
                </c:pt>
                <c:pt idx="1280">
                  <c:v>2025.04.17</c:v>
                </c:pt>
                <c:pt idx="1281">
                  <c:v>2025.04.17</c:v>
                </c:pt>
                <c:pt idx="1282">
                  <c:v>2025.04.17</c:v>
                </c:pt>
                <c:pt idx="1283">
                  <c:v>2025.04.17</c:v>
                </c:pt>
                <c:pt idx="1284">
                  <c:v>2025.04.18</c:v>
                </c:pt>
                <c:pt idx="1285">
                  <c:v>2025.04.18</c:v>
                </c:pt>
                <c:pt idx="1286">
                  <c:v>2025.04.18</c:v>
                </c:pt>
                <c:pt idx="1287">
                  <c:v>2025.04.18</c:v>
                </c:pt>
                <c:pt idx="1288">
                  <c:v>2025.04.18</c:v>
                </c:pt>
                <c:pt idx="1289">
                  <c:v>2025.04.18</c:v>
                </c:pt>
                <c:pt idx="1290">
                  <c:v>2025.04.18</c:v>
                </c:pt>
                <c:pt idx="1291">
                  <c:v>2025.04.18</c:v>
                </c:pt>
                <c:pt idx="1292">
                  <c:v>2025.04.18</c:v>
                </c:pt>
                <c:pt idx="1293">
                  <c:v>2025.04.18</c:v>
                </c:pt>
                <c:pt idx="1294">
                  <c:v>2025.04.18</c:v>
                </c:pt>
                <c:pt idx="1295">
                  <c:v>2025.04.18</c:v>
                </c:pt>
                <c:pt idx="1296">
                  <c:v>2025.04.19</c:v>
                </c:pt>
                <c:pt idx="1297">
                  <c:v>2025.04.19</c:v>
                </c:pt>
                <c:pt idx="1298">
                  <c:v>2025.04.19</c:v>
                </c:pt>
                <c:pt idx="1299">
                  <c:v>2025.04.19</c:v>
                </c:pt>
                <c:pt idx="1300">
                  <c:v>2025.04.19</c:v>
                </c:pt>
                <c:pt idx="1301">
                  <c:v>2025.04.19</c:v>
                </c:pt>
                <c:pt idx="1302">
                  <c:v>2025.04.19</c:v>
                </c:pt>
                <c:pt idx="1303">
                  <c:v>2025.04.19</c:v>
                </c:pt>
                <c:pt idx="1304">
                  <c:v>2025.04.19</c:v>
                </c:pt>
                <c:pt idx="1305">
                  <c:v>2025.04.19</c:v>
                </c:pt>
                <c:pt idx="1306">
                  <c:v>2025.04.19</c:v>
                </c:pt>
                <c:pt idx="1307">
                  <c:v>2025.04.19</c:v>
                </c:pt>
                <c:pt idx="1308">
                  <c:v>2025.04.20</c:v>
                </c:pt>
                <c:pt idx="1309">
                  <c:v>2025.04.20</c:v>
                </c:pt>
                <c:pt idx="1310">
                  <c:v>2025.04.20</c:v>
                </c:pt>
                <c:pt idx="1311">
                  <c:v>2025.04.20</c:v>
                </c:pt>
                <c:pt idx="1312">
                  <c:v>2025.04.20</c:v>
                </c:pt>
                <c:pt idx="1313">
                  <c:v>2025.04.20</c:v>
                </c:pt>
                <c:pt idx="1314">
                  <c:v>2025.04.20</c:v>
                </c:pt>
                <c:pt idx="1315">
                  <c:v>2025.04.20</c:v>
                </c:pt>
                <c:pt idx="1316">
                  <c:v>2025.04.20</c:v>
                </c:pt>
                <c:pt idx="1317">
                  <c:v>2025.04.20</c:v>
                </c:pt>
                <c:pt idx="1318">
                  <c:v>2025.04.20</c:v>
                </c:pt>
                <c:pt idx="1319">
                  <c:v>2025.04.20</c:v>
                </c:pt>
                <c:pt idx="1320">
                  <c:v>2025.04.21</c:v>
                </c:pt>
                <c:pt idx="1321">
                  <c:v>2025.04.21</c:v>
                </c:pt>
                <c:pt idx="1322">
                  <c:v>2025.04.21</c:v>
                </c:pt>
                <c:pt idx="1323">
                  <c:v>2025.04.21</c:v>
                </c:pt>
                <c:pt idx="1324">
                  <c:v>2025.04.21</c:v>
                </c:pt>
                <c:pt idx="1325">
                  <c:v>2025.04.21</c:v>
                </c:pt>
                <c:pt idx="1326">
                  <c:v>2025.04.21</c:v>
                </c:pt>
                <c:pt idx="1327">
                  <c:v>2025.04.21</c:v>
                </c:pt>
                <c:pt idx="1328">
                  <c:v>2025.04.21</c:v>
                </c:pt>
                <c:pt idx="1329">
                  <c:v>2025.04.21</c:v>
                </c:pt>
                <c:pt idx="1330">
                  <c:v>2025.04.21</c:v>
                </c:pt>
                <c:pt idx="1331">
                  <c:v>2025.04.21</c:v>
                </c:pt>
                <c:pt idx="1332">
                  <c:v>2025.04.22</c:v>
                </c:pt>
                <c:pt idx="1333">
                  <c:v>2025.04.22</c:v>
                </c:pt>
                <c:pt idx="1334">
                  <c:v>2025.04.22</c:v>
                </c:pt>
                <c:pt idx="1335">
                  <c:v>2025.04.22</c:v>
                </c:pt>
                <c:pt idx="1336">
                  <c:v>2025.04.22</c:v>
                </c:pt>
                <c:pt idx="1337">
                  <c:v>2025.04.22</c:v>
                </c:pt>
                <c:pt idx="1338">
                  <c:v>2025.04.22</c:v>
                </c:pt>
                <c:pt idx="1339">
                  <c:v>2025.04.22</c:v>
                </c:pt>
                <c:pt idx="1340">
                  <c:v>2025.04.22</c:v>
                </c:pt>
                <c:pt idx="1341">
                  <c:v>2025.04.22</c:v>
                </c:pt>
                <c:pt idx="1342">
                  <c:v>2025.04.22</c:v>
                </c:pt>
                <c:pt idx="1343">
                  <c:v>2025.04.22</c:v>
                </c:pt>
                <c:pt idx="1344">
                  <c:v>2025.04.23</c:v>
                </c:pt>
                <c:pt idx="1345">
                  <c:v>2025.04.23</c:v>
                </c:pt>
                <c:pt idx="1346">
                  <c:v>2025.04.23</c:v>
                </c:pt>
                <c:pt idx="1347">
                  <c:v>2025.04.23</c:v>
                </c:pt>
                <c:pt idx="1348">
                  <c:v>2025.04.23</c:v>
                </c:pt>
                <c:pt idx="1349">
                  <c:v>2025.04.23</c:v>
                </c:pt>
                <c:pt idx="1350">
                  <c:v>2025.04.23</c:v>
                </c:pt>
                <c:pt idx="1351">
                  <c:v>2025.04.23</c:v>
                </c:pt>
                <c:pt idx="1352">
                  <c:v>2025.04.23</c:v>
                </c:pt>
                <c:pt idx="1353">
                  <c:v>2025.04.23</c:v>
                </c:pt>
                <c:pt idx="1354">
                  <c:v>2025.04.23</c:v>
                </c:pt>
                <c:pt idx="1355">
                  <c:v>2025.04.23</c:v>
                </c:pt>
                <c:pt idx="1356">
                  <c:v>2025.04.24</c:v>
                </c:pt>
                <c:pt idx="1357">
                  <c:v>2025.04.24</c:v>
                </c:pt>
                <c:pt idx="1358">
                  <c:v>2025.04.24</c:v>
                </c:pt>
                <c:pt idx="1359">
                  <c:v>2025.04.24</c:v>
                </c:pt>
                <c:pt idx="1360">
                  <c:v>2025.04.24</c:v>
                </c:pt>
                <c:pt idx="1361">
                  <c:v>2025.04.24</c:v>
                </c:pt>
                <c:pt idx="1362">
                  <c:v>2025.04.24</c:v>
                </c:pt>
                <c:pt idx="1363">
                  <c:v>2025.04.24</c:v>
                </c:pt>
                <c:pt idx="1364">
                  <c:v>2025.04.24</c:v>
                </c:pt>
                <c:pt idx="1365">
                  <c:v>2025.04.24</c:v>
                </c:pt>
                <c:pt idx="1366">
                  <c:v>2025.04.24</c:v>
                </c:pt>
                <c:pt idx="1367">
                  <c:v>2025.04.24</c:v>
                </c:pt>
                <c:pt idx="1368">
                  <c:v>2025.04.25</c:v>
                </c:pt>
                <c:pt idx="1369">
                  <c:v>2025.04.25</c:v>
                </c:pt>
                <c:pt idx="1370">
                  <c:v>2025.04.25</c:v>
                </c:pt>
                <c:pt idx="1371">
                  <c:v>2025.04.25</c:v>
                </c:pt>
                <c:pt idx="1372">
                  <c:v>2025.04.25</c:v>
                </c:pt>
                <c:pt idx="1373">
                  <c:v>2025.04.25</c:v>
                </c:pt>
                <c:pt idx="1374">
                  <c:v>2025.04.25</c:v>
                </c:pt>
                <c:pt idx="1375">
                  <c:v>2025.04.25</c:v>
                </c:pt>
                <c:pt idx="1376">
                  <c:v>2025.04.25</c:v>
                </c:pt>
                <c:pt idx="1377">
                  <c:v>2025.04.25</c:v>
                </c:pt>
                <c:pt idx="1378">
                  <c:v>2025.04.25</c:v>
                </c:pt>
                <c:pt idx="1379">
                  <c:v>2025.04.25</c:v>
                </c:pt>
                <c:pt idx="1380">
                  <c:v>2025.04.26</c:v>
                </c:pt>
                <c:pt idx="1381">
                  <c:v>2025.04.26</c:v>
                </c:pt>
                <c:pt idx="1382">
                  <c:v>2025.04.26</c:v>
                </c:pt>
                <c:pt idx="1383">
                  <c:v>2025.04.26</c:v>
                </c:pt>
                <c:pt idx="1384">
                  <c:v>2025.04.26</c:v>
                </c:pt>
                <c:pt idx="1385">
                  <c:v>2025.04.26</c:v>
                </c:pt>
                <c:pt idx="1386">
                  <c:v>2025.04.26</c:v>
                </c:pt>
                <c:pt idx="1387">
                  <c:v>2025.04.26</c:v>
                </c:pt>
                <c:pt idx="1388">
                  <c:v>2025.04.26</c:v>
                </c:pt>
                <c:pt idx="1389">
                  <c:v>2025.04.26</c:v>
                </c:pt>
                <c:pt idx="1390">
                  <c:v>2025.04.26</c:v>
                </c:pt>
                <c:pt idx="1391">
                  <c:v>2025.04.26</c:v>
                </c:pt>
                <c:pt idx="1392">
                  <c:v>2025.04.27</c:v>
                </c:pt>
                <c:pt idx="1393">
                  <c:v>2025.04.27</c:v>
                </c:pt>
                <c:pt idx="1394">
                  <c:v>2025.04.27</c:v>
                </c:pt>
                <c:pt idx="1395">
                  <c:v>2025.04.27</c:v>
                </c:pt>
                <c:pt idx="1396">
                  <c:v>2025.04.27</c:v>
                </c:pt>
                <c:pt idx="1397">
                  <c:v>2025.04.27</c:v>
                </c:pt>
                <c:pt idx="1398">
                  <c:v>2025.04.27</c:v>
                </c:pt>
                <c:pt idx="1399">
                  <c:v>2025.04.27</c:v>
                </c:pt>
                <c:pt idx="1400">
                  <c:v>2025.04.27</c:v>
                </c:pt>
                <c:pt idx="1401">
                  <c:v>2025.04.28</c:v>
                </c:pt>
                <c:pt idx="1402">
                  <c:v>2025.04.28</c:v>
                </c:pt>
                <c:pt idx="1403">
                  <c:v>2025.04.28</c:v>
                </c:pt>
                <c:pt idx="1404">
                  <c:v>2025.04.28</c:v>
                </c:pt>
                <c:pt idx="1405">
                  <c:v>2025.04.28</c:v>
                </c:pt>
                <c:pt idx="1406">
                  <c:v>2025.04.28</c:v>
                </c:pt>
                <c:pt idx="1407">
                  <c:v>2025.04.28</c:v>
                </c:pt>
                <c:pt idx="1408">
                  <c:v>2025.04.28</c:v>
                </c:pt>
                <c:pt idx="1409">
                  <c:v>2025.04.28</c:v>
                </c:pt>
                <c:pt idx="1410">
                  <c:v>2025.04.28</c:v>
                </c:pt>
                <c:pt idx="1411">
                  <c:v>2025.04.28</c:v>
                </c:pt>
                <c:pt idx="1412">
                  <c:v>2025.04.28</c:v>
                </c:pt>
                <c:pt idx="1413">
                  <c:v>2025.04.29</c:v>
                </c:pt>
                <c:pt idx="1414">
                  <c:v>2025.04.29</c:v>
                </c:pt>
                <c:pt idx="1415">
                  <c:v>2025.04.29</c:v>
                </c:pt>
                <c:pt idx="1416">
                  <c:v>2025.04.29</c:v>
                </c:pt>
                <c:pt idx="1417">
                  <c:v>2025.04.29</c:v>
                </c:pt>
                <c:pt idx="1418">
                  <c:v>2025.04.29</c:v>
                </c:pt>
                <c:pt idx="1419">
                  <c:v>2025.04.29</c:v>
                </c:pt>
                <c:pt idx="1420">
                  <c:v>2025.04.29</c:v>
                </c:pt>
                <c:pt idx="1421">
                  <c:v>2025.04.29</c:v>
                </c:pt>
                <c:pt idx="1422">
                  <c:v>2025.04.29</c:v>
                </c:pt>
                <c:pt idx="1423">
                  <c:v>2025.04.29</c:v>
                </c:pt>
                <c:pt idx="1424">
                  <c:v>2025.04.29</c:v>
                </c:pt>
                <c:pt idx="1425">
                  <c:v>2025.04.30</c:v>
                </c:pt>
                <c:pt idx="1426">
                  <c:v>2025.04.30</c:v>
                </c:pt>
                <c:pt idx="1427">
                  <c:v>2025.04.30</c:v>
                </c:pt>
                <c:pt idx="1428">
                  <c:v>2025.04.30</c:v>
                </c:pt>
                <c:pt idx="1429">
                  <c:v>2025.04.30</c:v>
                </c:pt>
                <c:pt idx="1430">
                  <c:v>2025.04.30</c:v>
                </c:pt>
                <c:pt idx="1431">
                  <c:v>2025.04.30</c:v>
                </c:pt>
                <c:pt idx="1432">
                  <c:v>2025.04.30</c:v>
                </c:pt>
                <c:pt idx="1433">
                  <c:v>2025.04.30</c:v>
                </c:pt>
                <c:pt idx="1434">
                  <c:v>2025.04.30</c:v>
                </c:pt>
                <c:pt idx="1435">
                  <c:v>2025.04.30</c:v>
                </c:pt>
                <c:pt idx="1436">
                  <c:v>2025.04.30</c:v>
                </c:pt>
                <c:pt idx="1437">
                  <c:v>2025.05.01</c:v>
                </c:pt>
                <c:pt idx="1438">
                  <c:v>2025.05.01</c:v>
                </c:pt>
                <c:pt idx="1439">
                  <c:v>2025.05.01</c:v>
                </c:pt>
                <c:pt idx="1440">
                  <c:v>2025.05.01</c:v>
                </c:pt>
                <c:pt idx="1441">
                  <c:v>2025.05.01</c:v>
                </c:pt>
                <c:pt idx="1442">
                  <c:v>2025.05.01</c:v>
                </c:pt>
                <c:pt idx="1443">
                  <c:v>2025.05.01</c:v>
                </c:pt>
                <c:pt idx="1444">
                  <c:v>2025.05.01</c:v>
                </c:pt>
                <c:pt idx="1445">
                  <c:v>2025.05.01</c:v>
                </c:pt>
                <c:pt idx="1446">
                  <c:v>2025.05.01</c:v>
                </c:pt>
                <c:pt idx="1447">
                  <c:v>2025.05.01</c:v>
                </c:pt>
                <c:pt idx="1448">
                  <c:v>2025.05.01</c:v>
                </c:pt>
                <c:pt idx="1449">
                  <c:v>2025.05.02</c:v>
                </c:pt>
                <c:pt idx="1450">
                  <c:v>2025.05.02</c:v>
                </c:pt>
                <c:pt idx="1451">
                  <c:v>2025.05.02</c:v>
                </c:pt>
                <c:pt idx="1452">
                  <c:v>2025.05.02</c:v>
                </c:pt>
                <c:pt idx="1453">
                  <c:v>2025.05.02</c:v>
                </c:pt>
                <c:pt idx="1454">
                  <c:v>2025.05.02</c:v>
                </c:pt>
                <c:pt idx="1455">
                  <c:v>2025.05.02</c:v>
                </c:pt>
                <c:pt idx="1456">
                  <c:v>2025.05.02</c:v>
                </c:pt>
                <c:pt idx="1457">
                  <c:v>2025.05.02</c:v>
                </c:pt>
                <c:pt idx="1458">
                  <c:v>2025.05.02</c:v>
                </c:pt>
                <c:pt idx="1459">
                  <c:v>2025.05.02</c:v>
                </c:pt>
                <c:pt idx="1460">
                  <c:v>2025.05.02</c:v>
                </c:pt>
                <c:pt idx="1461">
                  <c:v>2025.05.03</c:v>
                </c:pt>
                <c:pt idx="1462">
                  <c:v>2025.05.03</c:v>
                </c:pt>
                <c:pt idx="1463">
                  <c:v>2025.05.03</c:v>
                </c:pt>
                <c:pt idx="1464">
                  <c:v>2025.05.03</c:v>
                </c:pt>
                <c:pt idx="1465">
                  <c:v>2025.05.03</c:v>
                </c:pt>
                <c:pt idx="1466">
                  <c:v>2025.05.03</c:v>
                </c:pt>
                <c:pt idx="1467">
                  <c:v>2025.05.03</c:v>
                </c:pt>
                <c:pt idx="1468">
                  <c:v>2025.05.03</c:v>
                </c:pt>
                <c:pt idx="1469">
                  <c:v>2025.05.03</c:v>
                </c:pt>
                <c:pt idx="1470">
                  <c:v>2025.05.03</c:v>
                </c:pt>
                <c:pt idx="1471">
                  <c:v>2025.05.03</c:v>
                </c:pt>
                <c:pt idx="1472">
                  <c:v>2025.05.03</c:v>
                </c:pt>
                <c:pt idx="1473">
                  <c:v>2025.05.04</c:v>
                </c:pt>
                <c:pt idx="1474">
                  <c:v>2025.05.04</c:v>
                </c:pt>
                <c:pt idx="1475">
                  <c:v>2025.05.04</c:v>
                </c:pt>
                <c:pt idx="1476">
                  <c:v>2025.05.04</c:v>
                </c:pt>
                <c:pt idx="1477">
                  <c:v>2025.05.04</c:v>
                </c:pt>
                <c:pt idx="1478">
                  <c:v>2025.05.04</c:v>
                </c:pt>
                <c:pt idx="1479">
                  <c:v>2025.05.04</c:v>
                </c:pt>
                <c:pt idx="1480">
                  <c:v>2025.05.04</c:v>
                </c:pt>
                <c:pt idx="1481">
                  <c:v>2025.05.04</c:v>
                </c:pt>
                <c:pt idx="1482">
                  <c:v>2025.05.04</c:v>
                </c:pt>
                <c:pt idx="1483">
                  <c:v>2025.05.04</c:v>
                </c:pt>
                <c:pt idx="1484">
                  <c:v>2025.05.04</c:v>
                </c:pt>
                <c:pt idx="1485">
                  <c:v>2025.05.05</c:v>
                </c:pt>
                <c:pt idx="1486">
                  <c:v>2025.05.05</c:v>
                </c:pt>
                <c:pt idx="1487">
                  <c:v>2025.05.05</c:v>
                </c:pt>
                <c:pt idx="1488">
                  <c:v>2025.05.05</c:v>
                </c:pt>
                <c:pt idx="1489">
                  <c:v>2025.05.05</c:v>
                </c:pt>
                <c:pt idx="1490">
                  <c:v>2025.05.05</c:v>
                </c:pt>
                <c:pt idx="1491">
                  <c:v>2025.05.05</c:v>
                </c:pt>
                <c:pt idx="1492">
                  <c:v>2025.05.05</c:v>
                </c:pt>
                <c:pt idx="1493">
                  <c:v>2025.05.05</c:v>
                </c:pt>
                <c:pt idx="1494">
                  <c:v>2025.05.05</c:v>
                </c:pt>
                <c:pt idx="1495">
                  <c:v>2025.05.05</c:v>
                </c:pt>
                <c:pt idx="1496">
                  <c:v>2025.05.05</c:v>
                </c:pt>
                <c:pt idx="1497">
                  <c:v>2025.05.06</c:v>
                </c:pt>
                <c:pt idx="1498">
                  <c:v>2025.05.06</c:v>
                </c:pt>
                <c:pt idx="1499">
                  <c:v>2025.05.06</c:v>
                </c:pt>
                <c:pt idx="1500">
                  <c:v>2025.05.06</c:v>
                </c:pt>
                <c:pt idx="1501">
                  <c:v>2025.05.06</c:v>
                </c:pt>
                <c:pt idx="1502">
                  <c:v>2025.05.06</c:v>
                </c:pt>
                <c:pt idx="1503">
                  <c:v>2025.05.06</c:v>
                </c:pt>
                <c:pt idx="1504">
                  <c:v>2025.05.06</c:v>
                </c:pt>
                <c:pt idx="1505">
                  <c:v>2025.05.06</c:v>
                </c:pt>
                <c:pt idx="1506">
                  <c:v>2025.05.06</c:v>
                </c:pt>
                <c:pt idx="1507">
                  <c:v>2025.05.06</c:v>
                </c:pt>
                <c:pt idx="1508">
                  <c:v>2025.05.06</c:v>
                </c:pt>
                <c:pt idx="1509">
                  <c:v>2025.05.07</c:v>
                </c:pt>
                <c:pt idx="1510">
                  <c:v>2025.05.07</c:v>
                </c:pt>
                <c:pt idx="1511">
                  <c:v>2025.05.07</c:v>
                </c:pt>
                <c:pt idx="1512">
                  <c:v>2025.05.07</c:v>
                </c:pt>
                <c:pt idx="1513">
                  <c:v>2025.05.07</c:v>
                </c:pt>
                <c:pt idx="1514">
                  <c:v>2025.05.07</c:v>
                </c:pt>
                <c:pt idx="1515">
                  <c:v>2025.05.07</c:v>
                </c:pt>
                <c:pt idx="1516">
                  <c:v>2025.05.07</c:v>
                </c:pt>
                <c:pt idx="1517">
                  <c:v>2025.05.07</c:v>
                </c:pt>
                <c:pt idx="1518">
                  <c:v>2025.05.07</c:v>
                </c:pt>
                <c:pt idx="1519">
                  <c:v>2025.05.07</c:v>
                </c:pt>
                <c:pt idx="1520">
                  <c:v>2025.05.07</c:v>
                </c:pt>
                <c:pt idx="1521">
                  <c:v>2025.05.08</c:v>
                </c:pt>
                <c:pt idx="1522">
                  <c:v>2025.05.08</c:v>
                </c:pt>
                <c:pt idx="1523">
                  <c:v>2025.05.08</c:v>
                </c:pt>
                <c:pt idx="1524">
                  <c:v>2025.05.08</c:v>
                </c:pt>
                <c:pt idx="1525">
                  <c:v>2025.05.08</c:v>
                </c:pt>
                <c:pt idx="1526">
                  <c:v>2025.05.08</c:v>
                </c:pt>
                <c:pt idx="1527">
                  <c:v>2025.05.08</c:v>
                </c:pt>
                <c:pt idx="1528">
                  <c:v>2025.05.08</c:v>
                </c:pt>
                <c:pt idx="1529">
                  <c:v>2025.05.08</c:v>
                </c:pt>
                <c:pt idx="1530">
                  <c:v>2025.05.08</c:v>
                </c:pt>
                <c:pt idx="1531">
                  <c:v>2025.05.08</c:v>
                </c:pt>
                <c:pt idx="1532">
                  <c:v>2025.05.08</c:v>
                </c:pt>
                <c:pt idx="1533">
                  <c:v>2025.05.09</c:v>
                </c:pt>
                <c:pt idx="1534">
                  <c:v>2025.05.09</c:v>
                </c:pt>
                <c:pt idx="1535">
                  <c:v>2025.05.09</c:v>
                </c:pt>
                <c:pt idx="1536">
                  <c:v>2025.05.09</c:v>
                </c:pt>
                <c:pt idx="1537">
                  <c:v>2025.05.09</c:v>
                </c:pt>
                <c:pt idx="1538">
                  <c:v>2025.05.09</c:v>
                </c:pt>
                <c:pt idx="1539">
                  <c:v>2025.05.09</c:v>
                </c:pt>
                <c:pt idx="1540">
                  <c:v>2025.05.09</c:v>
                </c:pt>
                <c:pt idx="1541">
                  <c:v>2025.05.09</c:v>
                </c:pt>
                <c:pt idx="1542">
                  <c:v>2025.05.09</c:v>
                </c:pt>
                <c:pt idx="1543">
                  <c:v>2025.05.09</c:v>
                </c:pt>
                <c:pt idx="1544">
                  <c:v>2025.05.09</c:v>
                </c:pt>
                <c:pt idx="1545">
                  <c:v>2025.05.10</c:v>
                </c:pt>
                <c:pt idx="1546">
                  <c:v>2025.05.10</c:v>
                </c:pt>
                <c:pt idx="1547">
                  <c:v>2025.05.10</c:v>
                </c:pt>
                <c:pt idx="1548">
                  <c:v>2025.05.10</c:v>
                </c:pt>
                <c:pt idx="1549">
                  <c:v>2025.05.10</c:v>
                </c:pt>
                <c:pt idx="1550">
                  <c:v>2025.05.10</c:v>
                </c:pt>
                <c:pt idx="1551">
                  <c:v>2025.05.10</c:v>
                </c:pt>
                <c:pt idx="1552">
                  <c:v>2025.05.10</c:v>
                </c:pt>
                <c:pt idx="1553">
                  <c:v>2025.05.10</c:v>
                </c:pt>
                <c:pt idx="1554">
                  <c:v>2025.05.10</c:v>
                </c:pt>
                <c:pt idx="1555">
                  <c:v>2025.05.10</c:v>
                </c:pt>
                <c:pt idx="1556">
                  <c:v>2025.05.10</c:v>
                </c:pt>
                <c:pt idx="1557">
                  <c:v>2025.05.11</c:v>
                </c:pt>
                <c:pt idx="1558">
                  <c:v>2025.05.11</c:v>
                </c:pt>
                <c:pt idx="1559">
                  <c:v>2025.05.11</c:v>
                </c:pt>
                <c:pt idx="1560">
                  <c:v>2025.05.11</c:v>
                </c:pt>
                <c:pt idx="1561">
                  <c:v>2025.05.11</c:v>
                </c:pt>
                <c:pt idx="1562">
                  <c:v>2025.05.11</c:v>
                </c:pt>
                <c:pt idx="1563">
                  <c:v>2025.05.11</c:v>
                </c:pt>
                <c:pt idx="1564">
                  <c:v>2025.05.11</c:v>
                </c:pt>
                <c:pt idx="1565">
                  <c:v>2025.05.11</c:v>
                </c:pt>
                <c:pt idx="1566">
                  <c:v>2025.05.11</c:v>
                </c:pt>
                <c:pt idx="1567">
                  <c:v>2025.05.11</c:v>
                </c:pt>
                <c:pt idx="1568">
                  <c:v>2025.05.11</c:v>
                </c:pt>
                <c:pt idx="1569">
                  <c:v>2025.05.12</c:v>
                </c:pt>
                <c:pt idx="1570">
                  <c:v>2025.05.12</c:v>
                </c:pt>
                <c:pt idx="1571">
                  <c:v>2025.05.12</c:v>
                </c:pt>
                <c:pt idx="1572">
                  <c:v>2025.05.12</c:v>
                </c:pt>
                <c:pt idx="1573">
                  <c:v>2025.05.12</c:v>
                </c:pt>
                <c:pt idx="1574">
                  <c:v>2025.05.12</c:v>
                </c:pt>
                <c:pt idx="1575">
                  <c:v>2025.05.12</c:v>
                </c:pt>
                <c:pt idx="1576">
                  <c:v>2025.05.12</c:v>
                </c:pt>
                <c:pt idx="1577">
                  <c:v>2025.05.12</c:v>
                </c:pt>
                <c:pt idx="1578">
                  <c:v>2025.05.12</c:v>
                </c:pt>
                <c:pt idx="1579">
                  <c:v>2025.05.12</c:v>
                </c:pt>
                <c:pt idx="1580">
                  <c:v>2025.05.12</c:v>
                </c:pt>
                <c:pt idx="1581">
                  <c:v>2025.05.13</c:v>
                </c:pt>
                <c:pt idx="1582">
                  <c:v>2025.05.13</c:v>
                </c:pt>
                <c:pt idx="1583">
                  <c:v>2025.05.13</c:v>
                </c:pt>
                <c:pt idx="1584">
                  <c:v>2025.05.13</c:v>
                </c:pt>
                <c:pt idx="1585">
                  <c:v>2025.05.13</c:v>
                </c:pt>
                <c:pt idx="1586">
                  <c:v>2025.05.13</c:v>
                </c:pt>
                <c:pt idx="1587">
                  <c:v>2025.05.13</c:v>
                </c:pt>
                <c:pt idx="1588">
                  <c:v>2025.05.13</c:v>
                </c:pt>
                <c:pt idx="1589">
                  <c:v>2025.05.13</c:v>
                </c:pt>
                <c:pt idx="1590">
                  <c:v>2025.05.13</c:v>
                </c:pt>
                <c:pt idx="1591">
                  <c:v>2025.05.13</c:v>
                </c:pt>
                <c:pt idx="1592">
                  <c:v>2025.05.13</c:v>
                </c:pt>
                <c:pt idx="1593">
                  <c:v>2025.05.14</c:v>
                </c:pt>
                <c:pt idx="1594">
                  <c:v>2025.05.14</c:v>
                </c:pt>
                <c:pt idx="1595">
                  <c:v>2025.05.14</c:v>
                </c:pt>
                <c:pt idx="1596">
                  <c:v>2025.05.14</c:v>
                </c:pt>
                <c:pt idx="1597">
                  <c:v>2025.05.14</c:v>
                </c:pt>
                <c:pt idx="1598">
                  <c:v>2025.05.14</c:v>
                </c:pt>
                <c:pt idx="1599">
                  <c:v>2025.05.14</c:v>
                </c:pt>
                <c:pt idx="1600">
                  <c:v>2025.05.14</c:v>
                </c:pt>
                <c:pt idx="1601">
                  <c:v>2025.05.14</c:v>
                </c:pt>
                <c:pt idx="1602">
                  <c:v>2025.05.14</c:v>
                </c:pt>
                <c:pt idx="1603">
                  <c:v>2025.05.14</c:v>
                </c:pt>
                <c:pt idx="1604">
                  <c:v>2025.05.14</c:v>
                </c:pt>
                <c:pt idx="1605">
                  <c:v>2025.05.15</c:v>
                </c:pt>
                <c:pt idx="1606">
                  <c:v>2025.05.15</c:v>
                </c:pt>
                <c:pt idx="1607">
                  <c:v>2025.05.15</c:v>
                </c:pt>
                <c:pt idx="1608">
                  <c:v>2025.05.15</c:v>
                </c:pt>
                <c:pt idx="1609">
                  <c:v>2025.05.15</c:v>
                </c:pt>
                <c:pt idx="1610">
                  <c:v>2025.05.15</c:v>
                </c:pt>
                <c:pt idx="1611">
                  <c:v>2025.05.15</c:v>
                </c:pt>
                <c:pt idx="1612">
                  <c:v>2025.05.15</c:v>
                </c:pt>
                <c:pt idx="1613">
                  <c:v>2025.05.15</c:v>
                </c:pt>
                <c:pt idx="1614">
                  <c:v>2025.05.15</c:v>
                </c:pt>
                <c:pt idx="1615">
                  <c:v>2025.05.15</c:v>
                </c:pt>
                <c:pt idx="1616">
                  <c:v>2025.05.15</c:v>
                </c:pt>
                <c:pt idx="1617">
                  <c:v>2025.05.16</c:v>
                </c:pt>
                <c:pt idx="1618">
                  <c:v>2025.05.16</c:v>
                </c:pt>
                <c:pt idx="1619">
                  <c:v>2025.05.16</c:v>
                </c:pt>
                <c:pt idx="1620">
                  <c:v>2025.05.16</c:v>
                </c:pt>
                <c:pt idx="1621">
                  <c:v>2025.05.16</c:v>
                </c:pt>
                <c:pt idx="1622">
                  <c:v>2025.05.16</c:v>
                </c:pt>
                <c:pt idx="1623">
                  <c:v>2025.05.16</c:v>
                </c:pt>
                <c:pt idx="1624">
                  <c:v>2025.05.16</c:v>
                </c:pt>
                <c:pt idx="1625">
                  <c:v>2025.05.16</c:v>
                </c:pt>
                <c:pt idx="1626">
                  <c:v>2025.05.16</c:v>
                </c:pt>
                <c:pt idx="1627">
                  <c:v>2025.05.16</c:v>
                </c:pt>
                <c:pt idx="1628">
                  <c:v>2025.05.16</c:v>
                </c:pt>
                <c:pt idx="1629">
                  <c:v>2025.05.17</c:v>
                </c:pt>
                <c:pt idx="1630">
                  <c:v>2025.05.17</c:v>
                </c:pt>
                <c:pt idx="1631">
                  <c:v>2025.05.17</c:v>
                </c:pt>
                <c:pt idx="1632">
                  <c:v>2025.05.17</c:v>
                </c:pt>
                <c:pt idx="1633">
                  <c:v>2025.05.17</c:v>
                </c:pt>
                <c:pt idx="1634">
                  <c:v>2025.05.17</c:v>
                </c:pt>
                <c:pt idx="1635">
                  <c:v>2025.05.17</c:v>
                </c:pt>
                <c:pt idx="1636">
                  <c:v>2025.05.17</c:v>
                </c:pt>
                <c:pt idx="1637">
                  <c:v>2025.05.17</c:v>
                </c:pt>
                <c:pt idx="1638">
                  <c:v>2025.05.17</c:v>
                </c:pt>
                <c:pt idx="1639">
                  <c:v>2025.05.17</c:v>
                </c:pt>
                <c:pt idx="1640">
                  <c:v>2025.05.17</c:v>
                </c:pt>
                <c:pt idx="1641">
                  <c:v>2025.05.18</c:v>
                </c:pt>
                <c:pt idx="1642">
                  <c:v>2025.05.18</c:v>
                </c:pt>
                <c:pt idx="1643">
                  <c:v>2025.05.18</c:v>
                </c:pt>
                <c:pt idx="1644">
                  <c:v>2025.05.18</c:v>
                </c:pt>
                <c:pt idx="1645">
                  <c:v>2025.05.18</c:v>
                </c:pt>
                <c:pt idx="1646">
                  <c:v>2025.05.18</c:v>
                </c:pt>
                <c:pt idx="1647">
                  <c:v>2025.05.18</c:v>
                </c:pt>
                <c:pt idx="1648">
                  <c:v>2025.05.18</c:v>
                </c:pt>
                <c:pt idx="1649">
                  <c:v>2025.05.18</c:v>
                </c:pt>
                <c:pt idx="1650">
                  <c:v>2025.05.18</c:v>
                </c:pt>
                <c:pt idx="1651">
                  <c:v>2025.05.18</c:v>
                </c:pt>
                <c:pt idx="1652">
                  <c:v>2025.05.18</c:v>
                </c:pt>
                <c:pt idx="1653">
                  <c:v>2025.05.19</c:v>
                </c:pt>
                <c:pt idx="1654">
                  <c:v>2025.05.19</c:v>
                </c:pt>
                <c:pt idx="1655">
                  <c:v>2025.05.19</c:v>
                </c:pt>
                <c:pt idx="1656">
                  <c:v>2025.05.19</c:v>
                </c:pt>
                <c:pt idx="1657">
                  <c:v>2025.05.19</c:v>
                </c:pt>
                <c:pt idx="1658">
                  <c:v>2025.05.19</c:v>
                </c:pt>
                <c:pt idx="1659">
                  <c:v>2025.05.19</c:v>
                </c:pt>
                <c:pt idx="1660">
                  <c:v>2025.05.19</c:v>
                </c:pt>
                <c:pt idx="1661">
                  <c:v>2025.05.19</c:v>
                </c:pt>
                <c:pt idx="1662">
                  <c:v>2025.05.19</c:v>
                </c:pt>
                <c:pt idx="1663">
                  <c:v>2025.05.19</c:v>
                </c:pt>
                <c:pt idx="1664">
                  <c:v>2025.05.19</c:v>
                </c:pt>
                <c:pt idx="1665">
                  <c:v>2025.05.20</c:v>
                </c:pt>
                <c:pt idx="1666">
                  <c:v>2025.05.20</c:v>
                </c:pt>
                <c:pt idx="1667">
                  <c:v>2025.05.20</c:v>
                </c:pt>
                <c:pt idx="1668">
                  <c:v>2025.05.20</c:v>
                </c:pt>
                <c:pt idx="1669">
                  <c:v>2025.05.20</c:v>
                </c:pt>
                <c:pt idx="1670">
                  <c:v>2025.05.20</c:v>
                </c:pt>
                <c:pt idx="1671">
                  <c:v>2025.05.20</c:v>
                </c:pt>
                <c:pt idx="1672">
                  <c:v>2025.05.20</c:v>
                </c:pt>
                <c:pt idx="1673">
                  <c:v>2025.05.20</c:v>
                </c:pt>
                <c:pt idx="1674">
                  <c:v>2025.05.20</c:v>
                </c:pt>
                <c:pt idx="1675">
                  <c:v>2025.05.20</c:v>
                </c:pt>
                <c:pt idx="1676">
                  <c:v>2025.05.20</c:v>
                </c:pt>
                <c:pt idx="1677">
                  <c:v>2025.05.21</c:v>
                </c:pt>
                <c:pt idx="1678">
                  <c:v>2025.05.21</c:v>
                </c:pt>
                <c:pt idx="1679">
                  <c:v>2025.05.21</c:v>
                </c:pt>
                <c:pt idx="1680">
                  <c:v>2025.05.21</c:v>
                </c:pt>
                <c:pt idx="1681">
                  <c:v>2025.05.21</c:v>
                </c:pt>
                <c:pt idx="1682">
                  <c:v>2025.05.21</c:v>
                </c:pt>
                <c:pt idx="1683">
                  <c:v>2025.05.21</c:v>
                </c:pt>
                <c:pt idx="1684">
                  <c:v>2025.05.21</c:v>
                </c:pt>
                <c:pt idx="1685">
                  <c:v>2025.05.21</c:v>
                </c:pt>
                <c:pt idx="1686">
                  <c:v>2025.05.21</c:v>
                </c:pt>
                <c:pt idx="1687">
                  <c:v>2025.05.21</c:v>
                </c:pt>
                <c:pt idx="1688">
                  <c:v>2025.05.21</c:v>
                </c:pt>
                <c:pt idx="1689">
                  <c:v>2025.05.22</c:v>
                </c:pt>
                <c:pt idx="1690">
                  <c:v>2025.05.22</c:v>
                </c:pt>
                <c:pt idx="1691">
                  <c:v>2025.05.22</c:v>
                </c:pt>
                <c:pt idx="1692">
                  <c:v>2025.05.22</c:v>
                </c:pt>
                <c:pt idx="1693">
                  <c:v>2025.05.22</c:v>
                </c:pt>
                <c:pt idx="1694">
                  <c:v>2025.05.22</c:v>
                </c:pt>
                <c:pt idx="1695">
                  <c:v>2025.05.22</c:v>
                </c:pt>
                <c:pt idx="1696">
                  <c:v>2025.05.22</c:v>
                </c:pt>
                <c:pt idx="1697">
                  <c:v>2025.05.22</c:v>
                </c:pt>
                <c:pt idx="1698">
                  <c:v>2025.05.22</c:v>
                </c:pt>
                <c:pt idx="1699">
                  <c:v>2025.05.22</c:v>
                </c:pt>
                <c:pt idx="1700">
                  <c:v>2025.05.22</c:v>
                </c:pt>
                <c:pt idx="1701">
                  <c:v>2025.05.23</c:v>
                </c:pt>
                <c:pt idx="1702">
                  <c:v>2025.05.23</c:v>
                </c:pt>
                <c:pt idx="1703">
                  <c:v>2025.05.23</c:v>
                </c:pt>
                <c:pt idx="1704">
                  <c:v>2025.05.23</c:v>
                </c:pt>
                <c:pt idx="1705">
                  <c:v>2025.05.23</c:v>
                </c:pt>
                <c:pt idx="1706">
                  <c:v>2025.05.23</c:v>
                </c:pt>
                <c:pt idx="1707">
                  <c:v>2025.05.23</c:v>
                </c:pt>
                <c:pt idx="1708">
                  <c:v>2025.05.23</c:v>
                </c:pt>
                <c:pt idx="1709">
                  <c:v>2025.05.23</c:v>
                </c:pt>
                <c:pt idx="1710">
                  <c:v>2025.05.23</c:v>
                </c:pt>
                <c:pt idx="1711">
                  <c:v>2025.05.23</c:v>
                </c:pt>
                <c:pt idx="1712">
                  <c:v>2025.05.23</c:v>
                </c:pt>
                <c:pt idx="1713">
                  <c:v>2025.05.24</c:v>
                </c:pt>
                <c:pt idx="1714">
                  <c:v>2025.05.24</c:v>
                </c:pt>
                <c:pt idx="1715">
                  <c:v>2025.05.24</c:v>
                </c:pt>
                <c:pt idx="1716">
                  <c:v>2025.05.24</c:v>
                </c:pt>
                <c:pt idx="1717">
                  <c:v>2025.05.24</c:v>
                </c:pt>
                <c:pt idx="1718">
                  <c:v>2025.05.24</c:v>
                </c:pt>
                <c:pt idx="1719">
                  <c:v>2025.05.24</c:v>
                </c:pt>
                <c:pt idx="1720">
                  <c:v>2025.05.24</c:v>
                </c:pt>
                <c:pt idx="1721">
                  <c:v>2025.05.24</c:v>
                </c:pt>
                <c:pt idx="1722">
                  <c:v>2025.05.24</c:v>
                </c:pt>
                <c:pt idx="1723">
                  <c:v>2025.05.24</c:v>
                </c:pt>
                <c:pt idx="1724">
                  <c:v>2025.05.24</c:v>
                </c:pt>
                <c:pt idx="1725">
                  <c:v>2025.05.25</c:v>
                </c:pt>
                <c:pt idx="1726">
                  <c:v>2025.05.25</c:v>
                </c:pt>
                <c:pt idx="1727">
                  <c:v>2025.05.25</c:v>
                </c:pt>
                <c:pt idx="1728">
                  <c:v>2025.05.25</c:v>
                </c:pt>
                <c:pt idx="1729">
                  <c:v>2025.05.25</c:v>
                </c:pt>
                <c:pt idx="1730">
                  <c:v>2025.05.25</c:v>
                </c:pt>
                <c:pt idx="1731">
                  <c:v>2025.05.25</c:v>
                </c:pt>
                <c:pt idx="1732">
                  <c:v>2025.05.25</c:v>
                </c:pt>
                <c:pt idx="1733">
                  <c:v>2025.05.25</c:v>
                </c:pt>
                <c:pt idx="1734">
                  <c:v>2025.05.25</c:v>
                </c:pt>
                <c:pt idx="1735">
                  <c:v>2025.05.25</c:v>
                </c:pt>
                <c:pt idx="1736">
                  <c:v>2025.05.25</c:v>
                </c:pt>
                <c:pt idx="1737">
                  <c:v>2025.05.26</c:v>
                </c:pt>
                <c:pt idx="1738">
                  <c:v>2025.05.26</c:v>
                </c:pt>
                <c:pt idx="1739">
                  <c:v>2025.05.26</c:v>
                </c:pt>
                <c:pt idx="1740">
                  <c:v>2025.05.26</c:v>
                </c:pt>
                <c:pt idx="1741">
                  <c:v>2025.05.26</c:v>
                </c:pt>
                <c:pt idx="1742">
                  <c:v>2025.05.26</c:v>
                </c:pt>
                <c:pt idx="1743">
                  <c:v>2025.05.26</c:v>
                </c:pt>
                <c:pt idx="1744">
                  <c:v>2025.05.26</c:v>
                </c:pt>
                <c:pt idx="1745">
                  <c:v>2025.05.26</c:v>
                </c:pt>
                <c:pt idx="1746">
                  <c:v>2025.05.26</c:v>
                </c:pt>
                <c:pt idx="1747">
                  <c:v>2025.05.26</c:v>
                </c:pt>
                <c:pt idx="1748">
                  <c:v>2025.05.26</c:v>
                </c:pt>
                <c:pt idx="1749">
                  <c:v>2025.05.27</c:v>
                </c:pt>
                <c:pt idx="1750">
                  <c:v>2025.05.27</c:v>
                </c:pt>
                <c:pt idx="1751">
                  <c:v>2025.05.27</c:v>
                </c:pt>
                <c:pt idx="1752">
                  <c:v>2025.05.27</c:v>
                </c:pt>
                <c:pt idx="1753">
                  <c:v>2025.05.27</c:v>
                </c:pt>
                <c:pt idx="1754">
                  <c:v>2025.05.27</c:v>
                </c:pt>
                <c:pt idx="1755">
                  <c:v>2025.05.27</c:v>
                </c:pt>
                <c:pt idx="1756">
                  <c:v>2025.05.27</c:v>
                </c:pt>
                <c:pt idx="1757">
                  <c:v>2025.05.27</c:v>
                </c:pt>
                <c:pt idx="1758">
                  <c:v>2025.05.27</c:v>
                </c:pt>
                <c:pt idx="1759">
                  <c:v>2025.05.27</c:v>
                </c:pt>
                <c:pt idx="1760">
                  <c:v>2025.05.27</c:v>
                </c:pt>
                <c:pt idx="1761">
                  <c:v>2025.05.28</c:v>
                </c:pt>
                <c:pt idx="1762">
                  <c:v>2025.05.28</c:v>
                </c:pt>
                <c:pt idx="1763">
                  <c:v>2025.05.28</c:v>
                </c:pt>
                <c:pt idx="1764">
                  <c:v>2025.05.28</c:v>
                </c:pt>
                <c:pt idx="1765">
                  <c:v>2025.05.28</c:v>
                </c:pt>
                <c:pt idx="1766">
                  <c:v>2025.05.28</c:v>
                </c:pt>
                <c:pt idx="1767">
                  <c:v>2025.05.28</c:v>
                </c:pt>
                <c:pt idx="1768">
                  <c:v>2025.05.28</c:v>
                </c:pt>
                <c:pt idx="1769">
                  <c:v>2025.05.28</c:v>
                </c:pt>
                <c:pt idx="1770">
                  <c:v>2025.05.28</c:v>
                </c:pt>
                <c:pt idx="1771">
                  <c:v>2025.05.28</c:v>
                </c:pt>
                <c:pt idx="1772">
                  <c:v>2025.05.28</c:v>
                </c:pt>
                <c:pt idx="1773">
                  <c:v>2025.05.29</c:v>
                </c:pt>
                <c:pt idx="1774">
                  <c:v>2025.05.29</c:v>
                </c:pt>
                <c:pt idx="1775">
                  <c:v>2025.05.29</c:v>
                </c:pt>
                <c:pt idx="1776">
                  <c:v>2025.05.29</c:v>
                </c:pt>
                <c:pt idx="1777">
                  <c:v>2025.05.29</c:v>
                </c:pt>
                <c:pt idx="1778">
                  <c:v>2025.05.29</c:v>
                </c:pt>
                <c:pt idx="1779">
                  <c:v>2025.05.29</c:v>
                </c:pt>
                <c:pt idx="1780">
                  <c:v>2025.05.29</c:v>
                </c:pt>
                <c:pt idx="1781">
                  <c:v>2025.05.29</c:v>
                </c:pt>
                <c:pt idx="1782">
                  <c:v>2025.05.29</c:v>
                </c:pt>
                <c:pt idx="1783">
                  <c:v>2025.05.29</c:v>
                </c:pt>
                <c:pt idx="1784">
                  <c:v>2025.05.29</c:v>
                </c:pt>
                <c:pt idx="1785">
                  <c:v>2025.05.30</c:v>
                </c:pt>
                <c:pt idx="1786">
                  <c:v>2025.05.30</c:v>
                </c:pt>
                <c:pt idx="1787">
                  <c:v>2025.05.30</c:v>
                </c:pt>
                <c:pt idx="1788">
                  <c:v>2025.05.30</c:v>
                </c:pt>
                <c:pt idx="1789">
                  <c:v>2025.05.30</c:v>
                </c:pt>
                <c:pt idx="1790">
                  <c:v>2025.05.30</c:v>
                </c:pt>
                <c:pt idx="1791">
                  <c:v>2025.05.30</c:v>
                </c:pt>
                <c:pt idx="1792">
                  <c:v>2025.05.30</c:v>
                </c:pt>
                <c:pt idx="1793">
                  <c:v>2025.05.30</c:v>
                </c:pt>
                <c:pt idx="1794">
                  <c:v>2025.05.30</c:v>
                </c:pt>
                <c:pt idx="1795">
                  <c:v>2025.05.30</c:v>
                </c:pt>
                <c:pt idx="1796">
                  <c:v>2025.05.31</c:v>
                </c:pt>
                <c:pt idx="1797">
                  <c:v>2025.05.31</c:v>
                </c:pt>
                <c:pt idx="1798">
                  <c:v>2025.05.31</c:v>
                </c:pt>
                <c:pt idx="1799">
                  <c:v>2025.05.31</c:v>
                </c:pt>
                <c:pt idx="1800">
                  <c:v>2025.05.31</c:v>
                </c:pt>
                <c:pt idx="1801">
                  <c:v>2025.05.31</c:v>
                </c:pt>
                <c:pt idx="1802">
                  <c:v>2025.05.31</c:v>
                </c:pt>
                <c:pt idx="1803">
                  <c:v>2025.05.31</c:v>
                </c:pt>
                <c:pt idx="1804">
                  <c:v>2025.05.31</c:v>
                </c:pt>
                <c:pt idx="1805">
                  <c:v>2025.05.31</c:v>
                </c:pt>
                <c:pt idx="1806">
                  <c:v>2025.05.31</c:v>
                </c:pt>
                <c:pt idx="1807">
                  <c:v>2025.05.31</c:v>
                </c:pt>
                <c:pt idx="1808">
                  <c:v>2025.06.01</c:v>
                </c:pt>
                <c:pt idx="1809">
                  <c:v>2025.06.01</c:v>
                </c:pt>
                <c:pt idx="1810">
                  <c:v>2025.06.01</c:v>
                </c:pt>
                <c:pt idx="1811">
                  <c:v>2025.06.01</c:v>
                </c:pt>
                <c:pt idx="1812">
                  <c:v>2025.06.01</c:v>
                </c:pt>
                <c:pt idx="1813">
                  <c:v>2025.06.01</c:v>
                </c:pt>
                <c:pt idx="1814">
                  <c:v>2025.06.01</c:v>
                </c:pt>
                <c:pt idx="1815">
                  <c:v>2025.06.01</c:v>
                </c:pt>
                <c:pt idx="1816">
                  <c:v>2025.06.01</c:v>
                </c:pt>
                <c:pt idx="1817">
                  <c:v>2025.06.01</c:v>
                </c:pt>
                <c:pt idx="1818">
                  <c:v>2025.06.01</c:v>
                </c:pt>
                <c:pt idx="1819">
                  <c:v>2025.06.01</c:v>
                </c:pt>
                <c:pt idx="1820">
                  <c:v>2025.06.02</c:v>
                </c:pt>
                <c:pt idx="1821">
                  <c:v>2025.06.02</c:v>
                </c:pt>
                <c:pt idx="1822">
                  <c:v>2025.06.02</c:v>
                </c:pt>
                <c:pt idx="1823">
                  <c:v>2025.06.02</c:v>
                </c:pt>
                <c:pt idx="1824">
                  <c:v>2025.06.02</c:v>
                </c:pt>
                <c:pt idx="1825">
                  <c:v>2025.06.02</c:v>
                </c:pt>
                <c:pt idx="1826">
                  <c:v>2025.06.02</c:v>
                </c:pt>
                <c:pt idx="1827">
                  <c:v>2025.06.02</c:v>
                </c:pt>
                <c:pt idx="1828">
                  <c:v>2025.06.02</c:v>
                </c:pt>
                <c:pt idx="1829">
                  <c:v>2025.06.02</c:v>
                </c:pt>
                <c:pt idx="1830">
                  <c:v>2025.06.02</c:v>
                </c:pt>
                <c:pt idx="1831">
                  <c:v>2025.06.02</c:v>
                </c:pt>
                <c:pt idx="1832">
                  <c:v>2025.06.03</c:v>
                </c:pt>
                <c:pt idx="1833">
                  <c:v>2025.06.03</c:v>
                </c:pt>
                <c:pt idx="1834">
                  <c:v>2025.06.03</c:v>
                </c:pt>
                <c:pt idx="1835">
                  <c:v>2025.06.03</c:v>
                </c:pt>
                <c:pt idx="1836">
                  <c:v>2025.06.03</c:v>
                </c:pt>
                <c:pt idx="1837">
                  <c:v>2025.06.03</c:v>
                </c:pt>
                <c:pt idx="1838">
                  <c:v>2025.06.03</c:v>
                </c:pt>
                <c:pt idx="1839">
                  <c:v>2025.06.03</c:v>
                </c:pt>
                <c:pt idx="1840">
                  <c:v>2025.06.03</c:v>
                </c:pt>
                <c:pt idx="1841">
                  <c:v>2025.06.03</c:v>
                </c:pt>
                <c:pt idx="1842">
                  <c:v>2025.06.03</c:v>
                </c:pt>
                <c:pt idx="1843">
                  <c:v>2025.06.04</c:v>
                </c:pt>
                <c:pt idx="1844">
                  <c:v>2025.06.04</c:v>
                </c:pt>
                <c:pt idx="1845">
                  <c:v>2025.06.04</c:v>
                </c:pt>
                <c:pt idx="1846">
                  <c:v>2025.06.04</c:v>
                </c:pt>
                <c:pt idx="1847">
                  <c:v>2025.06.04</c:v>
                </c:pt>
                <c:pt idx="1848">
                  <c:v>2025.06.04</c:v>
                </c:pt>
                <c:pt idx="1849">
                  <c:v>2025.06.04</c:v>
                </c:pt>
                <c:pt idx="1850">
                  <c:v>2025.06.04</c:v>
                </c:pt>
                <c:pt idx="1851">
                  <c:v>2025.06.04</c:v>
                </c:pt>
                <c:pt idx="1852">
                  <c:v>2025.06.04</c:v>
                </c:pt>
                <c:pt idx="1853">
                  <c:v>2025.06.04</c:v>
                </c:pt>
                <c:pt idx="1854">
                  <c:v>2025.06.04</c:v>
                </c:pt>
                <c:pt idx="1855">
                  <c:v>2025.06.05</c:v>
                </c:pt>
                <c:pt idx="1856">
                  <c:v>2025.06.05</c:v>
                </c:pt>
                <c:pt idx="1857">
                  <c:v>2025.06.05</c:v>
                </c:pt>
                <c:pt idx="1858">
                  <c:v>2025.06.05</c:v>
                </c:pt>
                <c:pt idx="1859">
                  <c:v>2025.06.05</c:v>
                </c:pt>
                <c:pt idx="1860">
                  <c:v>2025.06.05</c:v>
                </c:pt>
                <c:pt idx="1861">
                  <c:v>2025.06.05</c:v>
                </c:pt>
                <c:pt idx="1862">
                  <c:v>2025.06.05</c:v>
                </c:pt>
                <c:pt idx="1863">
                  <c:v>2025.06.05</c:v>
                </c:pt>
                <c:pt idx="1864">
                  <c:v>2025.06.05</c:v>
                </c:pt>
                <c:pt idx="1865">
                  <c:v>2025.06.05</c:v>
                </c:pt>
                <c:pt idx="1866">
                  <c:v>2025.06.05</c:v>
                </c:pt>
                <c:pt idx="1867">
                  <c:v>2025.06.06</c:v>
                </c:pt>
                <c:pt idx="1868">
                  <c:v>2025.06.06</c:v>
                </c:pt>
                <c:pt idx="1869">
                  <c:v>2025.06.06</c:v>
                </c:pt>
                <c:pt idx="1870">
                  <c:v>2025.06.06</c:v>
                </c:pt>
                <c:pt idx="1871">
                  <c:v>2025.06.06</c:v>
                </c:pt>
                <c:pt idx="1872">
                  <c:v>2025.06.06</c:v>
                </c:pt>
                <c:pt idx="1873">
                  <c:v>2025.06.06</c:v>
                </c:pt>
                <c:pt idx="1874">
                  <c:v>2025.06.06</c:v>
                </c:pt>
                <c:pt idx="1875">
                  <c:v>2025.06.06</c:v>
                </c:pt>
                <c:pt idx="1876">
                  <c:v>2025.06.06</c:v>
                </c:pt>
                <c:pt idx="1877">
                  <c:v>2025.06.06</c:v>
                </c:pt>
                <c:pt idx="1878">
                  <c:v>2025.06.06</c:v>
                </c:pt>
                <c:pt idx="1879">
                  <c:v>2025.06.07</c:v>
                </c:pt>
                <c:pt idx="1880">
                  <c:v>2025.06.07</c:v>
                </c:pt>
                <c:pt idx="1881">
                  <c:v>2025.06.07</c:v>
                </c:pt>
                <c:pt idx="1882">
                  <c:v>2025.06.07</c:v>
                </c:pt>
                <c:pt idx="1883">
                  <c:v>2025.06.07</c:v>
                </c:pt>
                <c:pt idx="1884">
                  <c:v>2025.06.07</c:v>
                </c:pt>
                <c:pt idx="1885">
                  <c:v>2025.06.07</c:v>
                </c:pt>
                <c:pt idx="1886">
                  <c:v>2025.06.07</c:v>
                </c:pt>
                <c:pt idx="1887">
                  <c:v>2025.06.07</c:v>
                </c:pt>
                <c:pt idx="1888">
                  <c:v>2025.06.07</c:v>
                </c:pt>
                <c:pt idx="1889">
                  <c:v>2025.06.07</c:v>
                </c:pt>
                <c:pt idx="1890">
                  <c:v>2025.06.07</c:v>
                </c:pt>
                <c:pt idx="1891">
                  <c:v>2025.06.08</c:v>
                </c:pt>
                <c:pt idx="1892">
                  <c:v>2025.06.08</c:v>
                </c:pt>
                <c:pt idx="1893">
                  <c:v>2025.06.08</c:v>
                </c:pt>
                <c:pt idx="1894">
                  <c:v>2025.06.08</c:v>
                </c:pt>
                <c:pt idx="1895">
                  <c:v>2025.06.08</c:v>
                </c:pt>
                <c:pt idx="1896">
                  <c:v>2025.06.08</c:v>
                </c:pt>
                <c:pt idx="1897">
                  <c:v>2025.06.08</c:v>
                </c:pt>
                <c:pt idx="1898">
                  <c:v>2025.06.08</c:v>
                </c:pt>
                <c:pt idx="1899">
                  <c:v>2025.06.08</c:v>
                </c:pt>
                <c:pt idx="1900">
                  <c:v>2025.06.08</c:v>
                </c:pt>
                <c:pt idx="1901">
                  <c:v>2025.06.08</c:v>
                </c:pt>
                <c:pt idx="1902">
                  <c:v>2025.06.08</c:v>
                </c:pt>
                <c:pt idx="1903">
                  <c:v>2025.06.09</c:v>
                </c:pt>
                <c:pt idx="1904">
                  <c:v>2025.06.09</c:v>
                </c:pt>
                <c:pt idx="1905">
                  <c:v>2025.06.09</c:v>
                </c:pt>
                <c:pt idx="1906">
                  <c:v>2025.06.09</c:v>
                </c:pt>
                <c:pt idx="1907">
                  <c:v>2025.06.09</c:v>
                </c:pt>
                <c:pt idx="1908">
                  <c:v>2025.06.09</c:v>
                </c:pt>
                <c:pt idx="1909">
                  <c:v>2025.06.09</c:v>
                </c:pt>
                <c:pt idx="1910">
                  <c:v>2025.06.09</c:v>
                </c:pt>
                <c:pt idx="1911">
                  <c:v>2025.06.09</c:v>
                </c:pt>
                <c:pt idx="1912">
                  <c:v>2025.06.09</c:v>
                </c:pt>
                <c:pt idx="1913">
                  <c:v>2025.06.09</c:v>
                </c:pt>
                <c:pt idx="1914">
                  <c:v>2025.06.09</c:v>
                </c:pt>
                <c:pt idx="1915">
                  <c:v>2025.06.10</c:v>
                </c:pt>
                <c:pt idx="1916">
                  <c:v>2025.06.10</c:v>
                </c:pt>
                <c:pt idx="1917">
                  <c:v>2025.06.10</c:v>
                </c:pt>
                <c:pt idx="1918">
                  <c:v>2025.06.10</c:v>
                </c:pt>
                <c:pt idx="1919">
                  <c:v>2025.06.10</c:v>
                </c:pt>
                <c:pt idx="1920">
                  <c:v>2025.06.10</c:v>
                </c:pt>
                <c:pt idx="1921">
                  <c:v>2025.06.10</c:v>
                </c:pt>
                <c:pt idx="1922">
                  <c:v>2025.06.10</c:v>
                </c:pt>
                <c:pt idx="1923">
                  <c:v>2025.06.10</c:v>
                </c:pt>
                <c:pt idx="1924">
                  <c:v>2025.06.10</c:v>
                </c:pt>
                <c:pt idx="1925">
                  <c:v>2025.06.10</c:v>
                </c:pt>
                <c:pt idx="1926">
                  <c:v>2025.06.10</c:v>
                </c:pt>
                <c:pt idx="1927">
                  <c:v>2025.06.11</c:v>
                </c:pt>
                <c:pt idx="1928">
                  <c:v>2025.06.11</c:v>
                </c:pt>
                <c:pt idx="1929">
                  <c:v>2025.06.11</c:v>
                </c:pt>
                <c:pt idx="1930">
                  <c:v>2025.06.11</c:v>
                </c:pt>
                <c:pt idx="1931">
                  <c:v>2025.06.11</c:v>
                </c:pt>
                <c:pt idx="1932">
                  <c:v>2025.06.11</c:v>
                </c:pt>
                <c:pt idx="1933">
                  <c:v>2025.06.11</c:v>
                </c:pt>
                <c:pt idx="1934">
                  <c:v>2025.06.11</c:v>
                </c:pt>
                <c:pt idx="1935">
                  <c:v>2025.06.11</c:v>
                </c:pt>
                <c:pt idx="1936">
                  <c:v>2025.06.11</c:v>
                </c:pt>
                <c:pt idx="1937">
                  <c:v>2025.06.11</c:v>
                </c:pt>
                <c:pt idx="1938">
                  <c:v>2025.06.11</c:v>
                </c:pt>
                <c:pt idx="1939">
                  <c:v>2025.06.12</c:v>
                </c:pt>
                <c:pt idx="1940">
                  <c:v>2025.06.12</c:v>
                </c:pt>
                <c:pt idx="1941">
                  <c:v>2025.06.12</c:v>
                </c:pt>
                <c:pt idx="1942">
                  <c:v>2025.06.12</c:v>
                </c:pt>
                <c:pt idx="1943">
                  <c:v>2025.06.12</c:v>
                </c:pt>
                <c:pt idx="1944">
                  <c:v>2025.06.12</c:v>
                </c:pt>
                <c:pt idx="1945">
                  <c:v>2025.06.12</c:v>
                </c:pt>
                <c:pt idx="1946">
                  <c:v>2025.06.12</c:v>
                </c:pt>
                <c:pt idx="1947">
                  <c:v>2025.06.12</c:v>
                </c:pt>
                <c:pt idx="1948">
                  <c:v>2025.06.12</c:v>
                </c:pt>
                <c:pt idx="1949">
                  <c:v>2025.06.12</c:v>
                </c:pt>
                <c:pt idx="1950">
                  <c:v>2025.06.12</c:v>
                </c:pt>
                <c:pt idx="1951">
                  <c:v>2025.06.13</c:v>
                </c:pt>
                <c:pt idx="1952">
                  <c:v>2025.06.13</c:v>
                </c:pt>
                <c:pt idx="1953">
                  <c:v>2025.06.13</c:v>
                </c:pt>
                <c:pt idx="1954">
                  <c:v>2025.06.13</c:v>
                </c:pt>
                <c:pt idx="1955">
                  <c:v>2025.06.13</c:v>
                </c:pt>
                <c:pt idx="1956">
                  <c:v>2025.06.13</c:v>
                </c:pt>
                <c:pt idx="1957">
                  <c:v>2025.06.13</c:v>
                </c:pt>
                <c:pt idx="1958">
                  <c:v>2025.06.13</c:v>
                </c:pt>
                <c:pt idx="1959">
                  <c:v>2025.06.13</c:v>
                </c:pt>
                <c:pt idx="1960">
                  <c:v>2025.06.13</c:v>
                </c:pt>
                <c:pt idx="1961">
                  <c:v>2025.06.13</c:v>
                </c:pt>
                <c:pt idx="1962">
                  <c:v>2025.06.13</c:v>
                </c:pt>
                <c:pt idx="1963">
                  <c:v>2025.06.14</c:v>
                </c:pt>
                <c:pt idx="1964">
                  <c:v>2025.06.14</c:v>
                </c:pt>
                <c:pt idx="1965">
                  <c:v>2025.06.14</c:v>
                </c:pt>
                <c:pt idx="1966">
                  <c:v>2025.06.14</c:v>
                </c:pt>
                <c:pt idx="1967">
                  <c:v>2025.06.14</c:v>
                </c:pt>
                <c:pt idx="1968">
                  <c:v>2025.06.14</c:v>
                </c:pt>
                <c:pt idx="1969">
                  <c:v>2025.06.14</c:v>
                </c:pt>
                <c:pt idx="1970">
                  <c:v>2025.06.14</c:v>
                </c:pt>
                <c:pt idx="1971">
                  <c:v>2025.06.14</c:v>
                </c:pt>
                <c:pt idx="1972">
                  <c:v>2025.06.14</c:v>
                </c:pt>
                <c:pt idx="1973">
                  <c:v>2025.06.14</c:v>
                </c:pt>
                <c:pt idx="1974">
                  <c:v>2025.06.14</c:v>
                </c:pt>
                <c:pt idx="1975">
                  <c:v>2025.06.15</c:v>
                </c:pt>
                <c:pt idx="1976">
                  <c:v>2025.06.15</c:v>
                </c:pt>
                <c:pt idx="1977">
                  <c:v>2025.06.15</c:v>
                </c:pt>
                <c:pt idx="1978">
                  <c:v>2025.06.15</c:v>
                </c:pt>
                <c:pt idx="1979">
                  <c:v>2025.06.15</c:v>
                </c:pt>
                <c:pt idx="1980">
                  <c:v>2025.06.15</c:v>
                </c:pt>
                <c:pt idx="1981">
                  <c:v>2025.06.15</c:v>
                </c:pt>
                <c:pt idx="1982">
                  <c:v>2025.06.15</c:v>
                </c:pt>
                <c:pt idx="1983">
                  <c:v>2025.06.15</c:v>
                </c:pt>
                <c:pt idx="1984">
                  <c:v>2025.06.15</c:v>
                </c:pt>
                <c:pt idx="1985">
                  <c:v>2025.06.15</c:v>
                </c:pt>
                <c:pt idx="1986">
                  <c:v>2025.06.15</c:v>
                </c:pt>
                <c:pt idx="1987">
                  <c:v>2025.06.16</c:v>
                </c:pt>
                <c:pt idx="1988">
                  <c:v>2025.06.16</c:v>
                </c:pt>
                <c:pt idx="1989">
                  <c:v>2025.06.16</c:v>
                </c:pt>
                <c:pt idx="1990">
                  <c:v>2025.06.16</c:v>
                </c:pt>
                <c:pt idx="1991">
                  <c:v>2025.06.16</c:v>
                </c:pt>
                <c:pt idx="1992">
                  <c:v>2025.06.16</c:v>
                </c:pt>
                <c:pt idx="1993">
                  <c:v>2025.06.16</c:v>
                </c:pt>
                <c:pt idx="1994">
                  <c:v>2025.06.16</c:v>
                </c:pt>
                <c:pt idx="1995">
                  <c:v>2025.06.16</c:v>
                </c:pt>
                <c:pt idx="1996">
                  <c:v>2025.06.16</c:v>
                </c:pt>
                <c:pt idx="1997">
                  <c:v>2025.06.16</c:v>
                </c:pt>
                <c:pt idx="1998">
                  <c:v>2025.06.16</c:v>
                </c:pt>
                <c:pt idx="1999">
                  <c:v>2025.06.17</c:v>
                </c:pt>
                <c:pt idx="2000">
                  <c:v>2025.06.17</c:v>
                </c:pt>
                <c:pt idx="2001">
                  <c:v>2025.06.17</c:v>
                </c:pt>
                <c:pt idx="2002">
                  <c:v>2025.06.17</c:v>
                </c:pt>
                <c:pt idx="2003">
                  <c:v>2025.06.17</c:v>
                </c:pt>
                <c:pt idx="2004">
                  <c:v>2025.06.17</c:v>
                </c:pt>
                <c:pt idx="2005">
                  <c:v>2025.06.17</c:v>
                </c:pt>
                <c:pt idx="2006">
                  <c:v>2025.06.17</c:v>
                </c:pt>
                <c:pt idx="2007">
                  <c:v>2025.06.17</c:v>
                </c:pt>
                <c:pt idx="2008">
                  <c:v>2025.06.17</c:v>
                </c:pt>
                <c:pt idx="2009">
                  <c:v>2025.06.17</c:v>
                </c:pt>
                <c:pt idx="2010">
                  <c:v>2025.06.17</c:v>
                </c:pt>
                <c:pt idx="2011">
                  <c:v>2025.06.18</c:v>
                </c:pt>
                <c:pt idx="2012">
                  <c:v>2025.06.18</c:v>
                </c:pt>
                <c:pt idx="2013">
                  <c:v>2025.06.18</c:v>
                </c:pt>
                <c:pt idx="2014">
                  <c:v>2025.06.18</c:v>
                </c:pt>
                <c:pt idx="2015">
                  <c:v>2025.06.18</c:v>
                </c:pt>
                <c:pt idx="2016">
                  <c:v>2025.06.25</c:v>
                </c:pt>
                <c:pt idx="2017">
                  <c:v>2025.06.26</c:v>
                </c:pt>
                <c:pt idx="2018">
                  <c:v>2025.06.26</c:v>
                </c:pt>
                <c:pt idx="2019">
                  <c:v>2025.06.26</c:v>
                </c:pt>
                <c:pt idx="2020">
                  <c:v>2025.06.26</c:v>
                </c:pt>
                <c:pt idx="2021">
                  <c:v>2025.06.26</c:v>
                </c:pt>
                <c:pt idx="2022">
                  <c:v>2025.06.26</c:v>
                </c:pt>
                <c:pt idx="2023">
                  <c:v>2025.06.26</c:v>
                </c:pt>
                <c:pt idx="2024">
                  <c:v>2025.06.26</c:v>
                </c:pt>
                <c:pt idx="2025">
                  <c:v>2025.06.26</c:v>
                </c:pt>
                <c:pt idx="2026">
                  <c:v>2025.06.26</c:v>
                </c:pt>
                <c:pt idx="2027">
                  <c:v>2025.06.26</c:v>
                </c:pt>
                <c:pt idx="2028">
                  <c:v>2025.06.26</c:v>
                </c:pt>
                <c:pt idx="2029">
                  <c:v>2025.06.27</c:v>
                </c:pt>
                <c:pt idx="2030">
                  <c:v>2025.06.27</c:v>
                </c:pt>
                <c:pt idx="2031">
                  <c:v>2025.06.27</c:v>
                </c:pt>
                <c:pt idx="2032">
                  <c:v>2025.06.27</c:v>
                </c:pt>
                <c:pt idx="2033">
                  <c:v>2025.06.27</c:v>
                </c:pt>
                <c:pt idx="2034">
                  <c:v>2025.06.27</c:v>
                </c:pt>
                <c:pt idx="2035">
                  <c:v>2025.06.27</c:v>
                </c:pt>
                <c:pt idx="2036">
                  <c:v>2025.06.27</c:v>
                </c:pt>
                <c:pt idx="2037">
                  <c:v>2025.06.27</c:v>
                </c:pt>
                <c:pt idx="2038">
                  <c:v>2025.06.27</c:v>
                </c:pt>
                <c:pt idx="2039">
                  <c:v>2025.06.27</c:v>
                </c:pt>
                <c:pt idx="2040">
                  <c:v>2025.06.27</c:v>
                </c:pt>
                <c:pt idx="2041">
                  <c:v>2025.06.28</c:v>
                </c:pt>
                <c:pt idx="2042">
                  <c:v>2025.06.28</c:v>
                </c:pt>
                <c:pt idx="2043">
                  <c:v>2025.06.28</c:v>
                </c:pt>
                <c:pt idx="2044">
                  <c:v>2025.06.28</c:v>
                </c:pt>
                <c:pt idx="2045">
                  <c:v>2025.06.28</c:v>
                </c:pt>
                <c:pt idx="2046">
                  <c:v>2025.06.28</c:v>
                </c:pt>
                <c:pt idx="2047">
                  <c:v>2025.06.28</c:v>
                </c:pt>
                <c:pt idx="2048">
                  <c:v>2025.06.28</c:v>
                </c:pt>
                <c:pt idx="2049">
                  <c:v>2025.06.28</c:v>
                </c:pt>
                <c:pt idx="2050">
                  <c:v>2025.06.28</c:v>
                </c:pt>
                <c:pt idx="2051">
                  <c:v>2025.06.28</c:v>
                </c:pt>
                <c:pt idx="2052">
                  <c:v>2025.06.28</c:v>
                </c:pt>
                <c:pt idx="2053">
                  <c:v>2025.06.29</c:v>
                </c:pt>
                <c:pt idx="2054">
                  <c:v>2025.06.29</c:v>
                </c:pt>
                <c:pt idx="2055">
                  <c:v>2025.06.29</c:v>
                </c:pt>
                <c:pt idx="2056">
                  <c:v>2025.06.29</c:v>
                </c:pt>
                <c:pt idx="2057">
                  <c:v>2025.06.29</c:v>
                </c:pt>
                <c:pt idx="2058">
                  <c:v>2025.06.29</c:v>
                </c:pt>
                <c:pt idx="2059">
                  <c:v>2025.06.29</c:v>
                </c:pt>
                <c:pt idx="2060">
                  <c:v>2025.06.29</c:v>
                </c:pt>
                <c:pt idx="2061">
                  <c:v>2025.06.29</c:v>
                </c:pt>
                <c:pt idx="2062">
                  <c:v>2025.06.29</c:v>
                </c:pt>
                <c:pt idx="2063">
                  <c:v>2025.06.29</c:v>
                </c:pt>
                <c:pt idx="2064">
                  <c:v>2025.06.29</c:v>
                </c:pt>
                <c:pt idx="2065">
                  <c:v>2025.06.30</c:v>
                </c:pt>
                <c:pt idx="2066">
                  <c:v>2025.06.30</c:v>
                </c:pt>
                <c:pt idx="2067">
                  <c:v>2025.06.30</c:v>
                </c:pt>
                <c:pt idx="2068">
                  <c:v>2025.06.30</c:v>
                </c:pt>
                <c:pt idx="2069">
                  <c:v>2025.06.30</c:v>
                </c:pt>
                <c:pt idx="2070">
                  <c:v>2025.06.30</c:v>
                </c:pt>
                <c:pt idx="2071">
                  <c:v>2025.06.30</c:v>
                </c:pt>
                <c:pt idx="2072">
                  <c:v>2025.06.30</c:v>
                </c:pt>
                <c:pt idx="2073">
                  <c:v>2025.06.30</c:v>
                </c:pt>
                <c:pt idx="2074">
                  <c:v>2025.06.30</c:v>
                </c:pt>
                <c:pt idx="2075">
                  <c:v>2025.06.30</c:v>
                </c:pt>
                <c:pt idx="2076">
                  <c:v>2025.06.30</c:v>
                </c:pt>
                <c:pt idx="2077">
                  <c:v>2025.07.01</c:v>
                </c:pt>
                <c:pt idx="2078">
                  <c:v>2025.07.01</c:v>
                </c:pt>
                <c:pt idx="2079">
                  <c:v>2025.07.01</c:v>
                </c:pt>
                <c:pt idx="2080">
                  <c:v>2025.07.01</c:v>
                </c:pt>
                <c:pt idx="2081">
                  <c:v>2025.07.01</c:v>
                </c:pt>
                <c:pt idx="2082">
                  <c:v>2025.07.01</c:v>
                </c:pt>
                <c:pt idx="2083">
                  <c:v>2025.07.01</c:v>
                </c:pt>
                <c:pt idx="2084">
                  <c:v>2025.07.01</c:v>
                </c:pt>
                <c:pt idx="2085">
                  <c:v>2025.07.01</c:v>
                </c:pt>
                <c:pt idx="2086">
                  <c:v>2025.07.01</c:v>
                </c:pt>
                <c:pt idx="2087">
                  <c:v>2025.07.01</c:v>
                </c:pt>
                <c:pt idx="2088">
                  <c:v>2025.07.01</c:v>
                </c:pt>
                <c:pt idx="2089">
                  <c:v>2025.07.02</c:v>
                </c:pt>
                <c:pt idx="2090">
                  <c:v>2025.07.02</c:v>
                </c:pt>
                <c:pt idx="2091">
                  <c:v>2025.07.02</c:v>
                </c:pt>
                <c:pt idx="2092">
                  <c:v>2025.07.02</c:v>
                </c:pt>
                <c:pt idx="2093">
                  <c:v>2025.07.02</c:v>
                </c:pt>
                <c:pt idx="2094">
                  <c:v>2025.07.02</c:v>
                </c:pt>
                <c:pt idx="2095">
                  <c:v>2025.07.02</c:v>
                </c:pt>
                <c:pt idx="2096">
                  <c:v>2025.07.02</c:v>
                </c:pt>
                <c:pt idx="2097">
                  <c:v>2025.07.02</c:v>
                </c:pt>
                <c:pt idx="2098">
                  <c:v>2025.07.02</c:v>
                </c:pt>
                <c:pt idx="2099">
                  <c:v>2025.07.02</c:v>
                </c:pt>
                <c:pt idx="2100">
                  <c:v>2025.07.02</c:v>
                </c:pt>
                <c:pt idx="2101">
                  <c:v>2025.07.03</c:v>
                </c:pt>
                <c:pt idx="2102">
                  <c:v>2025.07.03</c:v>
                </c:pt>
                <c:pt idx="2103">
                  <c:v>2025.07.03</c:v>
                </c:pt>
                <c:pt idx="2104">
                  <c:v>2025.07.03</c:v>
                </c:pt>
                <c:pt idx="2105">
                  <c:v>2025.07.03</c:v>
                </c:pt>
                <c:pt idx="2106">
                  <c:v>2025.07.03</c:v>
                </c:pt>
                <c:pt idx="2107">
                  <c:v>2025.07.03</c:v>
                </c:pt>
                <c:pt idx="2108">
                  <c:v>2025.07.03</c:v>
                </c:pt>
                <c:pt idx="2109">
                  <c:v>2025.07.03</c:v>
                </c:pt>
                <c:pt idx="2110">
                  <c:v>2025.07.03</c:v>
                </c:pt>
                <c:pt idx="2111">
                  <c:v>2025.07.03</c:v>
                </c:pt>
                <c:pt idx="2112">
                  <c:v>2025.07.03</c:v>
                </c:pt>
                <c:pt idx="2113">
                  <c:v>2025.07.04</c:v>
                </c:pt>
                <c:pt idx="2114">
                  <c:v>2025.07.04</c:v>
                </c:pt>
                <c:pt idx="2115">
                  <c:v>2025.07.04</c:v>
                </c:pt>
                <c:pt idx="2116">
                  <c:v>2025.07.04</c:v>
                </c:pt>
                <c:pt idx="2117">
                  <c:v>2025.07.04</c:v>
                </c:pt>
                <c:pt idx="2118">
                  <c:v>2025.07.04</c:v>
                </c:pt>
                <c:pt idx="2119">
                  <c:v>2025.07.04</c:v>
                </c:pt>
                <c:pt idx="2120">
                  <c:v>2025.07.04</c:v>
                </c:pt>
                <c:pt idx="2121">
                  <c:v>2025.07.04</c:v>
                </c:pt>
                <c:pt idx="2122">
                  <c:v>2025.07.04</c:v>
                </c:pt>
                <c:pt idx="2123">
                  <c:v>2025.07.04</c:v>
                </c:pt>
                <c:pt idx="2124">
                  <c:v>2025.07.04</c:v>
                </c:pt>
                <c:pt idx="2125">
                  <c:v>2025.07.05</c:v>
                </c:pt>
                <c:pt idx="2126">
                  <c:v>2025.07.05</c:v>
                </c:pt>
                <c:pt idx="2127">
                  <c:v>2025.07.05</c:v>
                </c:pt>
                <c:pt idx="2128">
                  <c:v>2025.07.05</c:v>
                </c:pt>
                <c:pt idx="2129">
                  <c:v>2025.07.05</c:v>
                </c:pt>
                <c:pt idx="2130">
                  <c:v>2025.07.05</c:v>
                </c:pt>
                <c:pt idx="2131">
                  <c:v>2025.07.05</c:v>
                </c:pt>
                <c:pt idx="2132">
                  <c:v>2025.07.05</c:v>
                </c:pt>
                <c:pt idx="2133">
                  <c:v>2025.07.05</c:v>
                </c:pt>
                <c:pt idx="2134">
                  <c:v>2025.07.05</c:v>
                </c:pt>
                <c:pt idx="2135">
                  <c:v>2025.07.05</c:v>
                </c:pt>
                <c:pt idx="2136">
                  <c:v>2025.07.05</c:v>
                </c:pt>
                <c:pt idx="2137">
                  <c:v>2025.07.06</c:v>
                </c:pt>
                <c:pt idx="2138">
                  <c:v>2025.07.06</c:v>
                </c:pt>
                <c:pt idx="2139">
                  <c:v>2025.07.06</c:v>
                </c:pt>
                <c:pt idx="2140">
                  <c:v>2025.07.06</c:v>
                </c:pt>
                <c:pt idx="2141">
                  <c:v>2025.07.06</c:v>
                </c:pt>
                <c:pt idx="2142">
                  <c:v>2025.07.06</c:v>
                </c:pt>
                <c:pt idx="2143">
                  <c:v>2025.07.06</c:v>
                </c:pt>
                <c:pt idx="2144">
                  <c:v>2025.07.06</c:v>
                </c:pt>
                <c:pt idx="2145">
                  <c:v>2025.07.06</c:v>
                </c:pt>
                <c:pt idx="2146">
                  <c:v>2025.07.06</c:v>
                </c:pt>
                <c:pt idx="2147">
                  <c:v>2025.07.06</c:v>
                </c:pt>
                <c:pt idx="2148">
                  <c:v>2025.07.06</c:v>
                </c:pt>
                <c:pt idx="2149">
                  <c:v>2025.07.07</c:v>
                </c:pt>
                <c:pt idx="2150">
                  <c:v>2025.07.07</c:v>
                </c:pt>
                <c:pt idx="2151">
                  <c:v>2025.07.07</c:v>
                </c:pt>
                <c:pt idx="2152">
                  <c:v>2025.07.07</c:v>
                </c:pt>
                <c:pt idx="2153">
                  <c:v>2025.07.07</c:v>
                </c:pt>
                <c:pt idx="2154">
                  <c:v>2025.07.07</c:v>
                </c:pt>
                <c:pt idx="2155">
                  <c:v>2025.07.07</c:v>
                </c:pt>
                <c:pt idx="2156">
                  <c:v>2025.07.07</c:v>
                </c:pt>
                <c:pt idx="2157">
                  <c:v>2025.07.07</c:v>
                </c:pt>
                <c:pt idx="2158">
                  <c:v>2025.07.07</c:v>
                </c:pt>
                <c:pt idx="2159">
                  <c:v>2025.07.07</c:v>
                </c:pt>
                <c:pt idx="2160">
                  <c:v>2025.07.07</c:v>
                </c:pt>
                <c:pt idx="2161">
                  <c:v>2025.07.08</c:v>
                </c:pt>
                <c:pt idx="2162">
                  <c:v>2025.07.08</c:v>
                </c:pt>
                <c:pt idx="2163">
                  <c:v>2025.07.08</c:v>
                </c:pt>
                <c:pt idx="2164">
                  <c:v>2025.07.08</c:v>
                </c:pt>
                <c:pt idx="2165">
                  <c:v>2025.07.08</c:v>
                </c:pt>
                <c:pt idx="2166">
                  <c:v>2025.07.08</c:v>
                </c:pt>
                <c:pt idx="2167">
                  <c:v>2025.07.08</c:v>
                </c:pt>
                <c:pt idx="2168">
                  <c:v>2025.07.08</c:v>
                </c:pt>
                <c:pt idx="2169">
                  <c:v>2025.07.08</c:v>
                </c:pt>
                <c:pt idx="2170">
                  <c:v>2025.07.08</c:v>
                </c:pt>
                <c:pt idx="2171">
                  <c:v>2025.07.08</c:v>
                </c:pt>
                <c:pt idx="2172">
                  <c:v>2025.07.08</c:v>
                </c:pt>
                <c:pt idx="2173">
                  <c:v>2025.07.09</c:v>
                </c:pt>
                <c:pt idx="2174">
                  <c:v>2025.07.09</c:v>
                </c:pt>
                <c:pt idx="2175">
                  <c:v>2025.07.09</c:v>
                </c:pt>
                <c:pt idx="2176">
                  <c:v>2025.07.09</c:v>
                </c:pt>
                <c:pt idx="2177">
                  <c:v>2025.07.09</c:v>
                </c:pt>
                <c:pt idx="2178">
                  <c:v>2025.07.09</c:v>
                </c:pt>
                <c:pt idx="2179">
                  <c:v>2025.07.09</c:v>
                </c:pt>
                <c:pt idx="2180">
                  <c:v>2025.07.09</c:v>
                </c:pt>
                <c:pt idx="2181">
                  <c:v>2025.07.09</c:v>
                </c:pt>
                <c:pt idx="2182">
                  <c:v>2025.07.09</c:v>
                </c:pt>
                <c:pt idx="2183">
                  <c:v>2025.07.09</c:v>
                </c:pt>
                <c:pt idx="2184">
                  <c:v>2025.07.09</c:v>
                </c:pt>
                <c:pt idx="2185">
                  <c:v>2025.07.10</c:v>
                </c:pt>
                <c:pt idx="2186">
                  <c:v>2025.07.10</c:v>
                </c:pt>
                <c:pt idx="2187">
                  <c:v>2025.07.10</c:v>
                </c:pt>
                <c:pt idx="2188">
                  <c:v>2025.07.10</c:v>
                </c:pt>
                <c:pt idx="2189">
                  <c:v>2025.07.10</c:v>
                </c:pt>
                <c:pt idx="2190">
                  <c:v>2025.07.10</c:v>
                </c:pt>
                <c:pt idx="2191">
                  <c:v>2025.07.10</c:v>
                </c:pt>
                <c:pt idx="2192">
                  <c:v>2025.07.10</c:v>
                </c:pt>
                <c:pt idx="2193">
                  <c:v>2025.07.10</c:v>
                </c:pt>
                <c:pt idx="2194">
                  <c:v>2025.07.10</c:v>
                </c:pt>
                <c:pt idx="2195">
                  <c:v>2025.07.10</c:v>
                </c:pt>
                <c:pt idx="2196">
                  <c:v>2025.07.10</c:v>
                </c:pt>
                <c:pt idx="2197">
                  <c:v>2025.07.11</c:v>
                </c:pt>
                <c:pt idx="2198">
                  <c:v>2025.07.11</c:v>
                </c:pt>
                <c:pt idx="2199">
                  <c:v>2025.07.11</c:v>
                </c:pt>
                <c:pt idx="2200">
                  <c:v>2025.07.11</c:v>
                </c:pt>
                <c:pt idx="2201">
                  <c:v>2025.07.11</c:v>
                </c:pt>
                <c:pt idx="2202">
                  <c:v>2025.07.11</c:v>
                </c:pt>
                <c:pt idx="2203">
                  <c:v>2025.07.11</c:v>
                </c:pt>
                <c:pt idx="2204">
                  <c:v>2025.07.11</c:v>
                </c:pt>
                <c:pt idx="2205">
                  <c:v>2025.07.11</c:v>
                </c:pt>
                <c:pt idx="2206">
                  <c:v>2025.07.11</c:v>
                </c:pt>
                <c:pt idx="2207">
                  <c:v>2025.07.11</c:v>
                </c:pt>
                <c:pt idx="2208">
                  <c:v>2025.07.11</c:v>
                </c:pt>
                <c:pt idx="2209">
                  <c:v>2025.07.12</c:v>
                </c:pt>
                <c:pt idx="2210">
                  <c:v>2025.07.12</c:v>
                </c:pt>
                <c:pt idx="2211">
                  <c:v>2025.07.12</c:v>
                </c:pt>
                <c:pt idx="2212">
                  <c:v>2025.07.12</c:v>
                </c:pt>
                <c:pt idx="2213">
                  <c:v>2025.07.12</c:v>
                </c:pt>
                <c:pt idx="2214">
                  <c:v>2025.07.12</c:v>
                </c:pt>
                <c:pt idx="2215">
                  <c:v>2025.07.12</c:v>
                </c:pt>
                <c:pt idx="2216">
                  <c:v>2025.07.12</c:v>
                </c:pt>
                <c:pt idx="2217">
                  <c:v>2025.07.12</c:v>
                </c:pt>
                <c:pt idx="2218">
                  <c:v>2025.07.12</c:v>
                </c:pt>
                <c:pt idx="2219">
                  <c:v>2025.07.12</c:v>
                </c:pt>
                <c:pt idx="2220">
                  <c:v>2025.07.12</c:v>
                </c:pt>
                <c:pt idx="2221">
                  <c:v>2025.07.13</c:v>
                </c:pt>
                <c:pt idx="2222">
                  <c:v>2025.07.13</c:v>
                </c:pt>
                <c:pt idx="2223">
                  <c:v>2025.07.13</c:v>
                </c:pt>
                <c:pt idx="2224">
                  <c:v>2025.07.13</c:v>
                </c:pt>
                <c:pt idx="2225">
                  <c:v>2025.07.13</c:v>
                </c:pt>
                <c:pt idx="2226">
                  <c:v>2025.07.13</c:v>
                </c:pt>
                <c:pt idx="2227">
                  <c:v>2025.07.13</c:v>
                </c:pt>
                <c:pt idx="2228">
                  <c:v>2025.07.13</c:v>
                </c:pt>
                <c:pt idx="2229">
                  <c:v>2025.07.13</c:v>
                </c:pt>
                <c:pt idx="2230">
                  <c:v>2025.07.13</c:v>
                </c:pt>
                <c:pt idx="2231">
                  <c:v>2025.07.13</c:v>
                </c:pt>
                <c:pt idx="2232">
                  <c:v>2025.07.13</c:v>
                </c:pt>
                <c:pt idx="2233">
                  <c:v>2025.07.14</c:v>
                </c:pt>
                <c:pt idx="2234">
                  <c:v>2025.07.14</c:v>
                </c:pt>
                <c:pt idx="2235">
                  <c:v>2025.07.14</c:v>
                </c:pt>
                <c:pt idx="2236">
                  <c:v>2025.07.14</c:v>
                </c:pt>
                <c:pt idx="2237">
                  <c:v>2025.07.14</c:v>
                </c:pt>
                <c:pt idx="2238">
                  <c:v>2025.07.14</c:v>
                </c:pt>
                <c:pt idx="2239">
                  <c:v>2025.07.14</c:v>
                </c:pt>
                <c:pt idx="2240">
                  <c:v>2025.07.14</c:v>
                </c:pt>
                <c:pt idx="2241">
                  <c:v>2025.07.14</c:v>
                </c:pt>
                <c:pt idx="2242">
                  <c:v>2025.07.14</c:v>
                </c:pt>
                <c:pt idx="2243">
                  <c:v>2025.07.14</c:v>
                </c:pt>
                <c:pt idx="2244">
                  <c:v>2025.07.14</c:v>
                </c:pt>
                <c:pt idx="2245">
                  <c:v>2025.07.15</c:v>
                </c:pt>
                <c:pt idx="2246">
                  <c:v>2025.07.15</c:v>
                </c:pt>
                <c:pt idx="2247">
                  <c:v>2025.07.15</c:v>
                </c:pt>
                <c:pt idx="2248">
                  <c:v>2025.07.15</c:v>
                </c:pt>
                <c:pt idx="2249">
                  <c:v>2025.07.15</c:v>
                </c:pt>
                <c:pt idx="2250">
                  <c:v>2025.07.15</c:v>
                </c:pt>
                <c:pt idx="2251">
                  <c:v>2025.07.15</c:v>
                </c:pt>
                <c:pt idx="2252">
                  <c:v>2025.07.15</c:v>
                </c:pt>
                <c:pt idx="2253">
                  <c:v>2025.07.15</c:v>
                </c:pt>
                <c:pt idx="2254">
                  <c:v>2025.07.15</c:v>
                </c:pt>
                <c:pt idx="2255">
                  <c:v>2025.07.15</c:v>
                </c:pt>
                <c:pt idx="2256">
                  <c:v>2025.07.15</c:v>
                </c:pt>
                <c:pt idx="2257">
                  <c:v>2025.07.16</c:v>
                </c:pt>
                <c:pt idx="2258">
                  <c:v>2025.07.16</c:v>
                </c:pt>
                <c:pt idx="2259">
                  <c:v>2025.07.16</c:v>
                </c:pt>
                <c:pt idx="2260">
                  <c:v>2025.07.16</c:v>
                </c:pt>
                <c:pt idx="2261">
                  <c:v>2025.07.16</c:v>
                </c:pt>
                <c:pt idx="2262">
                  <c:v>2025.07.16</c:v>
                </c:pt>
                <c:pt idx="2263">
                  <c:v>2025.07.16</c:v>
                </c:pt>
                <c:pt idx="2264">
                  <c:v>2025.07.16</c:v>
                </c:pt>
                <c:pt idx="2265">
                  <c:v>2025.07.16</c:v>
                </c:pt>
                <c:pt idx="2266">
                  <c:v>2025.07.16</c:v>
                </c:pt>
                <c:pt idx="2267">
                  <c:v>2025.07.16</c:v>
                </c:pt>
                <c:pt idx="2268">
                  <c:v>2025.07.16</c:v>
                </c:pt>
                <c:pt idx="2269">
                  <c:v>2025.07.17</c:v>
                </c:pt>
                <c:pt idx="2270">
                  <c:v>2025.07.17</c:v>
                </c:pt>
                <c:pt idx="2271">
                  <c:v>2025.07.17</c:v>
                </c:pt>
                <c:pt idx="2272">
                  <c:v>2025.07.17</c:v>
                </c:pt>
                <c:pt idx="2273">
                  <c:v>2025.07.17</c:v>
                </c:pt>
                <c:pt idx="2274">
                  <c:v>2025.07.17</c:v>
                </c:pt>
                <c:pt idx="2275">
                  <c:v>2025.07.17</c:v>
                </c:pt>
                <c:pt idx="2276">
                  <c:v>2025.07.17</c:v>
                </c:pt>
                <c:pt idx="2277">
                  <c:v>2025.07.17</c:v>
                </c:pt>
                <c:pt idx="2278">
                  <c:v>2025.07.17</c:v>
                </c:pt>
                <c:pt idx="2279">
                  <c:v>2025.07.17</c:v>
                </c:pt>
                <c:pt idx="2280">
                  <c:v>2025.07.17</c:v>
                </c:pt>
                <c:pt idx="2281">
                  <c:v>2025.07.18</c:v>
                </c:pt>
                <c:pt idx="2282">
                  <c:v>2025.07.18</c:v>
                </c:pt>
                <c:pt idx="2283">
                  <c:v>2025.07.18</c:v>
                </c:pt>
                <c:pt idx="2284">
                  <c:v>2025.07.18</c:v>
                </c:pt>
                <c:pt idx="2285">
                  <c:v>2025.07.18</c:v>
                </c:pt>
                <c:pt idx="2286">
                  <c:v>2025.07.18</c:v>
                </c:pt>
                <c:pt idx="2287">
                  <c:v>2025.07.18</c:v>
                </c:pt>
                <c:pt idx="2288">
                  <c:v>2025.07.18</c:v>
                </c:pt>
                <c:pt idx="2289">
                  <c:v>2025.07.18</c:v>
                </c:pt>
                <c:pt idx="2290">
                  <c:v>2025.07.18</c:v>
                </c:pt>
                <c:pt idx="2291">
                  <c:v>2025.07.18</c:v>
                </c:pt>
                <c:pt idx="2292">
                  <c:v>2025.07.18</c:v>
                </c:pt>
                <c:pt idx="2293">
                  <c:v>2025.07.19</c:v>
                </c:pt>
                <c:pt idx="2294">
                  <c:v>2025.07.19</c:v>
                </c:pt>
                <c:pt idx="2295">
                  <c:v>2025.07.19</c:v>
                </c:pt>
                <c:pt idx="2296">
                  <c:v>2025.07.19</c:v>
                </c:pt>
                <c:pt idx="2297">
                  <c:v>2025.07.19</c:v>
                </c:pt>
                <c:pt idx="2298">
                  <c:v>2025.07.19</c:v>
                </c:pt>
                <c:pt idx="2299">
                  <c:v>2025.07.19</c:v>
                </c:pt>
                <c:pt idx="2300">
                  <c:v>2025.07.19</c:v>
                </c:pt>
                <c:pt idx="2301">
                  <c:v>2025.07.19</c:v>
                </c:pt>
                <c:pt idx="2302">
                  <c:v>2025.07.19</c:v>
                </c:pt>
                <c:pt idx="2303">
                  <c:v>2025.07.19</c:v>
                </c:pt>
                <c:pt idx="2304">
                  <c:v>2025.07.19</c:v>
                </c:pt>
                <c:pt idx="2305">
                  <c:v>2025.07.20</c:v>
                </c:pt>
                <c:pt idx="2306">
                  <c:v>2025.07.20</c:v>
                </c:pt>
                <c:pt idx="2307">
                  <c:v>2025.07.20</c:v>
                </c:pt>
                <c:pt idx="2308">
                  <c:v>2025.07.20</c:v>
                </c:pt>
                <c:pt idx="2309">
                  <c:v>2025.07.20</c:v>
                </c:pt>
                <c:pt idx="2310">
                  <c:v>2025.07.20</c:v>
                </c:pt>
                <c:pt idx="2311">
                  <c:v>2025.07.20</c:v>
                </c:pt>
                <c:pt idx="2312">
                  <c:v>2025.07.20</c:v>
                </c:pt>
                <c:pt idx="2313">
                  <c:v>2025.07.20</c:v>
                </c:pt>
                <c:pt idx="2314">
                  <c:v>2025.07.20</c:v>
                </c:pt>
                <c:pt idx="2315">
                  <c:v>2025.07.20</c:v>
                </c:pt>
                <c:pt idx="2316">
                  <c:v>2025.07.21</c:v>
                </c:pt>
                <c:pt idx="2317">
                  <c:v>2025.07.21</c:v>
                </c:pt>
                <c:pt idx="2318">
                  <c:v>2025.07.21</c:v>
                </c:pt>
                <c:pt idx="2319">
                  <c:v>2025.07.21</c:v>
                </c:pt>
                <c:pt idx="2320">
                  <c:v>2025.07.21</c:v>
                </c:pt>
                <c:pt idx="2321">
                  <c:v>2025.07.21</c:v>
                </c:pt>
                <c:pt idx="2322">
                  <c:v>2025.07.21</c:v>
                </c:pt>
                <c:pt idx="2323">
                  <c:v>2025.07.21</c:v>
                </c:pt>
                <c:pt idx="2324">
                  <c:v>2025.07.21</c:v>
                </c:pt>
                <c:pt idx="2325">
                  <c:v>2025.07.21</c:v>
                </c:pt>
                <c:pt idx="2326">
                  <c:v>2025.07.21</c:v>
                </c:pt>
                <c:pt idx="2327">
                  <c:v>2025.07.21</c:v>
                </c:pt>
                <c:pt idx="2328">
                  <c:v>2025.07.22</c:v>
                </c:pt>
                <c:pt idx="2329">
                  <c:v>2025.07.22</c:v>
                </c:pt>
                <c:pt idx="2330">
                  <c:v>2025.07.22</c:v>
                </c:pt>
                <c:pt idx="2331">
                  <c:v>2025.07.22</c:v>
                </c:pt>
                <c:pt idx="2332">
                  <c:v>2025.07.22</c:v>
                </c:pt>
                <c:pt idx="2333">
                  <c:v>2025.07.22</c:v>
                </c:pt>
                <c:pt idx="2334">
                  <c:v>2025.07.22</c:v>
                </c:pt>
                <c:pt idx="2335">
                  <c:v>2025.07.22</c:v>
                </c:pt>
                <c:pt idx="2336">
                  <c:v>2025.07.22</c:v>
                </c:pt>
                <c:pt idx="2337">
                  <c:v>2025.07.22</c:v>
                </c:pt>
                <c:pt idx="2338">
                  <c:v>2025.07.22</c:v>
                </c:pt>
                <c:pt idx="2339">
                  <c:v>2025.07.22</c:v>
                </c:pt>
                <c:pt idx="2340">
                  <c:v>2025.07.23</c:v>
                </c:pt>
                <c:pt idx="2341">
                  <c:v>2025.07.23</c:v>
                </c:pt>
                <c:pt idx="2342">
                  <c:v>2025.07.23</c:v>
                </c:pt>
                <c:pt idx="2343">
                  <c:v>2025.07.23</c:v>
                </c:pt>
                <c:pt idx="2344">
                  <c:v>2025.07.23</c:v>
                </c:pt>
                <c:pt idx="2345">
                  <c:v>2025.07.23</c:v>
                </c:pt>
                <c:pt idx="2346">
                  <c:v>2025.07.23</c:v>
                </c:pt>
                <c:pt idx="2347">
                  <c:v>2025.07.23</c:v>
                </c:pt>
                <c:pt idx="2348">
                  <c:v>2025.07.23</c:v>
                </c:pt>
                <c:pt idx="2349">
                  <c:v>2025.07.23</c:v>
                </c:pt>
                <c:pt idx="2350">
                  <c:v>2025.07.23</c:v>
                </c:pt>
                <c:pt idx="2351">
                  <c:v>2025.07.23</c:v>
                </c:pt>
                <c:pt idx="2352">
                  <c:v>2025.07.24</c:v>
                </c:pt>
                <c:pt idx="2353">
                  <c:v>2025.07.24</c:v>
                </c:pt>
                <c:pt idx="2354">
                  <c:v>2025.07.24</c:v>
                </c:pt>
                <c:pt idx="2355">
                  <c:v>2025.07.24</c:v>
                </c:pt>
                <c:pt idx="2356">
                  <c:v>2025.07.24</c:v>
                </c:pt>
                <c:pt idx="2357">
                  <c:v>2025.07.24</c:v>
                </c:pt>
                <c:pt idx="2358">
                  <c:v>2025.07.24</c:v>
                </c:pt>
                <c:pt idx="2359">
                  <c:v>2025.07.24</c:v>
                </c:pt>
                <c:pt idx="2360">
                  <c:v>2025.07.24</c:v>
                </c:pt>
                <c:pt idx="2361">
                  <c:v>2025.07.24</c:v>
                </c:pt>
                <c:pt idx="2362">
                  <c:v>2025.07.24</c:v>
                </c:pt>
                <c:pt idx="2363">
                  <c:v>2025.07.24</c:v>
                </c:pt>
                <c:pt idx="2364">
                  <c:v>2025.07.25</c:v>
                </c:pt>
                <c:pt idx="2365">
                  <c:v>2025.07.25</c:v>
                </c:pt>
                <c:pt idx="2366">
                  <c:v>2025.07.25</c:v>
                </c:pt>
                <c:pt idx="2367">
                  <c:v>2025.07.25</c:v>
                </c:pt>
                <c:pt idx="2368">
                  <c:v>2025.07.25</c:v>
                </c:pt>
                <c:pt idx="2369">
                  <c:v>2025.07.25</c:v>
                </c:pt>
                <c:pt idx="2370">
                  <c:v>2025.07.25</c:v>
                </c:pt>
                <c:pt idx="2371">
                  <c:v>2025.07.25</c:v>
                </c:pt>
                <c:pt idx="2372">
                  <c:v>2025.07.25</c:v>
                </c:pt>
                <c:pt idx="2373">
                  <c:v>2025.07.25</c:v>
                </c:pt>
                <c:pt idx="2374">
                  <c:v>2025.07.25</c:v>
                </c:pt>
                <c:pt idx="2375">
                  <c:v>2025.07.25</c:v>
                </c:pt>
                <c:pt idx="2376">
                  <c:v>2025.07.26</c:v>
                </c:pt>
                <c:pt idx="2377">
                  <c:v>2025.07.26</c:v>
                </c:pt>
                <c:pt idx="2378">
                  <c:v>2025.07.26</c:v>
                </c:pt>
                <c:pt idx="2379">
                  <c:v>2025.07.26</c:v>
                </c:pt>
                <c:pt idx="2380">
                  <c:v>2025.07.26</c:v>
                </c:pt>
                <c:pt idx="2381">
                  <c:v>2025.07.26</c:v>
                </c:pt>
                <c:pt idx="2382">
                  <c:v>2025.07.26</c:v>
                </c:pt>
                <c:pt idx="2383">
                  <c:v>2025.07.26</c:v>
                </c:pt>
                <c:pt idx="2384">
                  <c:v>2025.07.26</c:v>
                </c:pt>
                <c:pt idx="2385">
                  <c:v>2025.07.26</c:v>
                </c:pt>
                <c:pt idx="2386">
                  <c:v>2025.07.26</c:v>
                </c:pt>
                <c:pt idx="2387">
                  <c:v>2025.07.26</c:v>
                </c:pt>
                <c:pt idx="2388">
                  <c:v>2025.07.27</c:v>
                </c:pt>
                <c:pt idx="2389">
                  <c:v>2025.07.27</c:v>
                </c:pt>
                <c:pt idx="2390">
                  <c:v>2025.07.27</c:v>
                </c:pt>
                <c:pt idx="2391">
                  <c:v>2025.07.27</c:v>
                </c:pt>
                <c:pt idx="2392">
                  <c:v>2025.07.27</c:v>
                </c:pt>
                <c:pt idx="2393">
                  <c:v>2025.07.27</c:v>
                </c:pt>
                <c:pt idx="2394">
                  <c:v>2025.07.27</c:v>
                </c:pt>
                <c:pt idx="2395">
                  <c:v>2025.07.27</c:v>
                </c:pt>
                <c:pt idx="2396">
                  <c:v>2025.07.27</c:v>
                </c:pt>
                <c:pt idx="2397">
                  <c:v>2025.07.27</c:v>
                </c:pt>
                <c:pt idx="2398">
                  <c:v>2025.07.27</c:v>
                </c:pt>
                <c:pt idx="2399">
                  <c:v>2025.07.27</c:v>
                </c:pt>
                <c:pt idx="2400">
                  <c:v>2025.07.28</c:v>
                </c:pt>
                <c:pt idx="2401">
                  <c:v>2025.07.28</c:v>
                </c:pt>
                <c:pt idx="2402">
                  <c:v>2025.07.28</c:v>
                </c:pt>
                <c:pt idx="2403">
                  <c:v>2025.07.28</c:v>
                </c:pt>
                <c:pt idx="2404">
                  <c:v>2025.07.28</c:v>
                </c:pt>
                <c:pt idx="2405">
                  <c:v>2025.07.28</c:v>
                </c:pt>
                <c:pt idx="2406">
                  <c:v>2025.07.28</c:v>
                </c:pt>
                <c:pt idx="2407">
                  <c:v>2025.07.28</c:v>
                </c:pt>
                <c:pt idx="2408">
                  <c:v>2025.07.28</c:v>
                </c:pt>
                <c:pt idx="2409">
                  <c:v>2025.07.28</c:v>
                </c:pt>
                <c:pt idx="2410">
                  <c:v>2025.07.28</c:v>
                </c:pt>
                <c:pt idx="2411">
                  <c:v>2025.07.28</c:v>
                </c:pt>
                <c:pt idx="2412">
                  <c:v>2025.07.29</c:v>
                </c:pt>
                <c:pt idx="2413">
                  <c:v>2025.07.29</c:v>
                </c:pt>
                <c:pt idx="2414">
                  <c:v>2025.07.29</c:v>
                </c:pt>
                <c:pt idx="2415">
                  <c:v>2025.07.29</c:v>
                </c:pt>
                <c:pt idx="2416">
                  <c:v>2025.07.29</c:v>
                </c:pt>
                <c:pt idx="2417">
                  <c:v>2025.07.29</c:v>
                </c:pt>
                <c:pt idx="2418">
                  <c:v>2025.07.29</c:v>
                </c:pt>
                <c:pt idx="2419">
                  <c:v>2025.07.29</c:v>
                </c:pt>
                <c:pt idx="2420">
                  <c:v>2025.07.29</c:v>
                </c:pt>
                <c:pt idx="2421">
                  <c:v>2025.07.29</c:v>
                </c:pt>
                <c:pt idx="2422">
                  <c:v>2025.07.29</c:v>
                </c:pt>
                <c:pt idx="2423">
                  <c:v>2025.07.29</c:v>
                </c:pt>
                <c:pt idx="2424">
                  <c:v>2025.07.30</c:v>
                </c:pt>
                <c:pt idx="2425">
                  <c:v>2025.07.30</c:v>
                </c:pt>
                <c:pt idx="2426">
                  <c:v>2025.07.30</c:v>
                </c:pt>
                <c:pt idx="2427">
                  <c:v>2025.07.30</c:v>
                </c:pt>
                <c:pt idx="2428">
                  <c:v>2025.07.30</c:v>
                </c:pt>
                <c:pt idx="2429">
                  <c:v>2025.07.30</c:v>
                </c:pt>
                <c:pt idx="2430">
                  <c:v>2025.07.30</c:v>
                </c:pt>
                <c:pt idx="2431">
                  <c:v>2025.07.30</c:v>
                </c:pt>
                <c:pt idx="2432">
                  <c:v>2025.07.30</c:v>
                </c:pt>
                <c:pt idx="2433">
                  <c:v>2025.07.30</c:v>
                </c:pt>
                <c:pt idx="2434">
                  <c:v>2025.07.30</c:v>
                </c:pt>
                <c:pt idx="2435">
                  <c:v>2025.07.30</c:v>
                </c:pt>
                <c:pt idx="2436">
                  <c:v>2025.07.31</c:v>
                </c:pt>
                <c:pt idx="2437">
                  <c:v>2025.07.31</c:v>
                </c:pt>
                <c:pt idx="2438">
                  <c:v>2025.07.31</c:v>
                </c:pt>
                <c:pt idx="2439">
                  <c:v>2025.07.31</c:v>
                </c:pt>
                <c:pt idx="2440">
                  <c:v>2025.07.31</c:v>
                </c:pt>
                <c:pt idx="2441">
                  <c:v>2025.07.31</c:v>
                </c:pt>
                <c:pt idx="2442">
                  <c:v>2025.07.31</c:v>
                </c:pt>
                <c:pt idx="2443">
                  <c:v>2025.07.31</c:v>
                </c:pt>
                <c:pt idx="2444">
                  <c:v>2025.07.31</c:v>
                </c:pt>
                <c:pt idx="2445">
                  <c:v>2025.07.31</c:v>
                </c:pt>
                <c:pt idx="2446">
                  <c:v>2025.07.31</c:v>
                </c:pt>
                <c:pt idx="2447">
                  <c:v>2025.07.31</c:v>
                </c:pt>
                <c:pt idx="2448">
                  <c:v>2025.08.01</c:v>
                </c:pt>
                <c:pt idx="2449">
                  <c:v>2025.08.01</c:v>
                </c:pt>
                <c:pt idx="2450">
                  <c:v>2025.08.01</c:v>
                </c:pt>
                <c:pt idx="2451">
                  <c:v>2025.08.01</c:v>
                </c:pt>
                <c:pt idx="2452">
                  <c:v>2025.08.01</c:v>
                </c:pt>
                <c:pt idx="2453">
                  <c:v>2025.08.01</c:v>
                </c:pt>
                <c:pt idx="2454">
                  <c:v>2025.08.01</c:v>
                </c:pt>
                <c:pt idx="2455">
                  <c:v>2025.08.01</c:v>
                </c:pt>
                <c:pt idx="2456">
                  <c:v>2025.08.01</c:v>
                </c:pt>
                <c:pt idx="2457">
                  <c:v>2025.08.01</c:v>
                </c:pt>
                <c:pt idx="2458">
                  <c:v>2025.08.01</c:v>
                </c:pt>
                <c:pt idx="2459">
                  <c:v>2025.08.01</c:v>
                </c:pt>
                <c:pt idx="2460">
                  <c:v>2025.08.02</c:v>
                </c:pt>
                <c:pt idx="2461">
                  <c:v>2025.08.02</c:v>
                </c:pt>
                <c:pt idx="2462">
                  <c:v>2025.08.02</c:v>
                </c:pt>
                <c:pt idx="2463">
                  <c:v>2025.08.02</c:v>
                </c:pt>
                <c:pt idx="2464">
                  <c:v>2025.08.02</c:v>
                </c:pt>
                <c:pt idx="2465">
                  <c:v>2025.08.02</c:v>
                </c:pt>
                <c:pt idx="2466">
                  <c:v>2025.08.02</c:v>
                </c:pt>
                <c:pt idx="2467">
                  <c:v>2025.08.02</c:v>
                </c:pt>
                <c:pt idx="2468">
                  <c:v>2025.08.02</c:v>
                </c:pt>
                <c:pt idx="2469">
                  <c:v>2025.08.02</c:v>
                </c:pt>
                <c:pt idx="2470">
                  <c:v>2025.08.02</c:v>
                </c:pt>
                <c:pt idx="2471">
                  <c:v>2025.08.02</c:v>
                </c:pt>
                <c:pt idx="2472">
                  <c:v>2025.08.03</c:v>
                </c:pt>
                <c:pt idx="2473">
                  <c:v>2025.08.03</c:v>
                </c:pt>
                <c:pt idx="2474">
                  <c:v>2025.08.03</c:v>
                </c:pt>
                <c:pt idx="2475">
                  <c:v>2025.08.03</c:v>
                </c:pt>
                <c:pt idx="2476">
                  <c:v>2025.08.03</c:v>
                </c:pt>
                <c:pt idx="2477">
                  <c:v>2025.08.03</c:v>
                </c:pt>
                <c:pt idx="2478">
                  <c:v>2025.08.03</c:v>
                </c:pt>
                <c:pt idx="2479">
                  <c:v>2025.08.03</c:v>
                </c:pt>
                <c:pt idx="2480">
                  <c:v>2025.08.03</c:v>
                </c:pt>
                <c:pt idx="2481">
                  <c:v>2025.08.03</c:v>
                </c:pt>
                <c:pt idx="2482">
                  <c:v>2025.08.03</c:v>
                </c:pt>
                <c:pt idx="2483">
                  <c:v>2025.08.03</c:v>
                </c:pt>
                <c:pt idx="2484">
                  <c:v>2025.08.04</c:v>
                </c:pt>
                <c:pt idx="2485">
                  <c:v>2025.08.04</c:v>
                </c:pt>
                <c:pt idx="2486">
                  <c:v>2025.08.04</c:v>
                </c:pt>
                <c:pt idx="2487">
                  <c:v>2025.08.04</c:v>
                </c:pt>
                <c:pt idx="2488">
                  <c:v>2025.08.04</c:v>
                </c:pt>
                <c:pt idx="2489">
                  <c:v>2025.08.04</c:v>
                </c:pt>
                <c:pt idx="2490">
                  <c:v>2025.08.04</c:v>
                </c:pt>
                <c:pt idx="2491">
                  <c:v>2025.08.04</c:v>
                </c:pt>
                <c:pt idx="2492">
                  <c:v>2025.08.04</c:v>
                </c:pt>
                <c:pt idx="2493">
                  <c:v>2025.08.04</c:v>
                </c:pt>
                <c:pt idx="2494">
                  <c:v>2025.08.04</c:v>
                </c:pt>
                <c:pt idx="2495">
                  <c:v>2025.08.04</c:v>
                </c:pt>
                <c:pt idx="2496">
                  <c:v>2025.08.05</c:v>
                </c:pt>
                <c:pt idx="2497">
                  <c:v>2025.08.05</c:v>
                </c:pt>
                <c:pt idx="2498">
                  <c:v>2025.08.05</c:v>
                </c:pt>
                <c:pt idx="2499">
                  <c:v>2025.08.05</c:v>
                </c:pt>
                <c:pt idx="2500">
                  <c:v>2025.08.05</c:v>
                </c:pt>
                <c:pt idx="2501">
                  <c:v>2025.08.05</c:v>
                </c:pt>
                <c:pt idx="2502">
                  <c:v>2025.08.05</c:v>
                </c:pt>
                <c:pt idx="2503">
                  <c:v>2025.08.05</c:v>
                </c:pt>
                <c:pt idx="2504">
                  <c:v>2025.08.05</c:v>
                </c:pt>
                <c:pt idx="2505">
                  <c:v>2025.08.05</c:v>
                </c:pt>
                <c:pt idx="2506">
                  <c:v>2025.08.05</c:v>
                </c:pt>
                <c:pt idx="2507">
                  <c:v>2025.08.05</c:v>
                </c:pt>
                <c:pt idx="2508">
                  <c:v>2025.08.06</c:v>
                </c:pt>
                <c:pt idx="2509">
                  <c:v>2025.08.06</c:v>
                </c:pt>
                <c:pt idx="2510">
                  <c:v>2025.08.06</c:v>
                </c:pt>
                <c:pt idx="2511">
                  <c:v>2025.08.06</c:v>
                </c:pt>
                <c:pt idx="2512">
                  <c:v>2025.08.06</c:v>
                </c:pt>
                <c:pt idx="2513">
                  <c:v>2025.08.06</c:v>
                </c:pt>
                <c:pt idx="2514">
                  <c:v>2025.08.06</c:v>
                </c:pt>
                <c:pt idx="2515">
                  <c:v>2025.08.06</c:v>
                </c:pt>
                <c:pt idx="2516">
                  <c:v>2025.08.06</c:v>
                </c:pt>
                <c:pt idx="2517">
                  <c:v>2025.08.06</c:v>
                </c:pt>
                <c:pt idx="2518">
                  <c:v>2025.08.06</c:v>
                </c:pt>
                <c:pt idx="2519">
                  <c:v>2025.08.06</c:v>
                </c:pt>
                <c:pt idx="2520">
                  <c:v>2025.08.07</c:v>
                </c:pt>
                <c:pt idx="2521">
                  <c:v>2025.08.07</c:v>
                </c:pt>
                <c:pt idx="2522">
                  <c:v>2025.08.07</c:v>
                </c:pt>
                <c:pt idx="2523">
                  <c:v>2025.08.07</c:v>
                </c:pt>
                <c:pt idx="2524">
                  <c:v>2025.08.07</c:v>
                </c:pt>
                <c:pt idx="2525">
                  <c:v>2025.08.07</c:v>
                </c:pt>
                <c:pt idx="2526">
                  <c:v>2025.08.07</c:v>
                </c:pt>
                <c:pt idx="2527">
                  <c:v>2025.08.07</c:v>
                </c:pt>
                <c:pt idx="2528">
                  <c:v>2025.08.07</c:v>
                </c:pt>
                <c:pt idx="2529">
                  <c:v>2025.08.07</c:v>
                </c:pt>
                <c:pt idx="2530">
                  <c:v>2025.08.07</c:v>
                </c:pt>
                <c:pt idx="2531">
                  <c:v>2025.08.07</c:v>
                </c:pt>
                <c:pt idx="2532">
                  <c:v>2025.08.08</c:v>
                </c:pt>
                <c:pt idx="2533">
                  <c:v>2025.08.08</c:v>
                </c:pt>
                <c:pt idx="2534">
                  <c:v>2025.08.08</c:v>
                </c:pt>
                <c:pt idx="2535">
                  <c:v>2025.08.08</c:v>
                </c:pt>
                <c:pt idx="2536">
                  <c:v>2025.08.08</c:v>
                </c:pt>
                <c:pt idx="2537">
                  <c:v>2025.08.08</c:v>
                </c:pt>
                <c:pt idx="2538">
                  <c:v>2025.08.08</c:v>
                </c:pt>
                <c:pt idx="2539">
                  <c:v>2025.08.08</c:v>
                </c:pt>
                <c:pt idx="2540">
                  <c:v>2025.08.08</c:v>
                </c:pt>
                <c:pt idx="2541">
                  <c:v>2025.08.08</c:v>
                </c:pt>
                <c:pt idx="2542">
                  <c:v>2025.08.08</c:v>
                </c:pt>
                <c:pt idx="2543">
                  <c:v>2025.08.08</c:v>
                </c:pt>
                <c:pt idx="2544">
                  <c:v>2025.08.09</c:v>
                </c:pt>
                <c:pt idx="2545">
                  <c:v>2025.08.09</c:v>
                </c:pt>
                <c:pt idx="2546">
                  <c:v>2025.08.09</c:v>
                </c:pt>
                <c:pt idx="2547">
                  <c:v>2025.08.09</c:v>
                </c:pt>
                <c:pt idx="2548">
                  <c:v>2025.08.09</c:v>
                </c:pt>
                <c:pt idx="2549">
                  <c:v>2025.08.09</c:v>
                </c:pt>
                <c:pt idx="2550">
                  <c:v>2025.08.09</c:v>
                </c:pt>
                <c:pt idx="2551">
                  <c:v>2025.08.09</c:v>
                </c:pt>
                <c:pt idx="2552">
                  <c:v>2025.08.09</c:v>
                </c:pt>
                <c:pt idx="2553">
                  <c:v>2025.08.09</c:v>
                </c:pt>
                <c:pt idx="2554">
                  <c:v>2025.08.09</c:v>
                </c:pt>
                <c:pt idx="2555">
                  <c:v>2025.08.09</c:v>
                </c:pt>
                <c:pt idx="2556">
                  <c:v>2025.08.10</c:v>
                </c:pt>
                <c:pt idx="2557">
                  <c:v>2025.08.10</c:v>
                </c:pt>
                <c:pt idx="2558">
                  <c:v>2025.08.10</c:v>
                </c:pt>
                <c:pt idx="2559">
                  <c:v>2025.08.10</c:v>
                </c:pt>
                <c:pt idx="2560">
                  <c:v>2025.08.10</c:v>
                </c:pt>
                <c:pt idx="2561">
                  <c:v>2025.08.10</c:v>
                </c:pt>
                <c:pt idx="2562">
                  <c:v>2025.08.10</c:v>
                </c:pt>
                <c:pt idx="2563">
                  <c:v>2025.08.10</c:v>
                </c:pt>
                <c:pt idx="2564">
                  <c:v>2025.08.10</c:v>
                </c:pt>
                <c:pt idx="2565">
                  <c:v>2025.08.10</c:v>
                </c:pt>
                <c:pt idx="2566">
                  <c:v>2025.08.10</c:v>
                </c:pt>
                <c:pt idx="2567">
                  <c:v>2025.08.10</c:v>
                </c:pt>
                <c:pt idx="2568">
                  <c:v>2025.08.11</c:v>
                </c:pt>
                <c:pt idx="2569">
                  <c:v>2025.08.11</c:v>
                </c:pt>
                <c:pt idx="2570">
                  <c:v>2025.08.11</c:v>
                </c:pt>
                <c:pt idx="2571">
                  <c:v>2025.08.11</c:v>
                </c:pt>
                <c:pt idx="2572">
                  <c:v>2025.08.11</c:v>
                </c:pt>
                <c:pt idx="2573">
                  <c:v>2025.08.11</c:v>
                </c:pt>
                <c:pt idx="2574">
                  <c:v>2025.08.11</c:v>
                </c:pt>
                <c:pt idx="2575">
                  <c:v>2025.08.11</c:v>
                </c:pt>
                <c:pt idx="2576">
                  <c:v>2025.08.11</c:v>
                </c:pt>
                <c:pt idx="2577">
                  <c:v>2025.08.11</c:v>
                </c:pt>
                <c:pt idx="2578">
                  <c:v>2025.08.11</c:v>
                </c:pt>
                <c:pt idx="2579">
                  <c:v>2025.08.11</c:v>
                </c:pt>
                <c:pt idx="2580">
                  <c:v>2025.08.12</c:v>
                </c:pt>
                <c:pt idx="2581">
                  <c:v>2025.08.12</c:v>
                </c:pt>
                <c:pt idx="2582">
                  <c:v>2025.08.12</c:v>
                </c:pt>
                <c:pt idx="2583">
                  <c:v>2025.08.12</c:v>
                </c:pt>
                <c:pt idx="2584">
                  <c:v>2025.08.12</c:v>
                </c:pt>
                <c:pt idx="2585">
                  <c:v>2025.08.12</c:v>
                </c:pt>
                <c:pt idx="2586">
                  <c:v>2025.08.12</c:v>
                </c:pt>
                <c:pt idx="2587">
                  <c:v>2025.08.12</c:v>
                </c:pt>
                <c:pt idx="2588">
                  <c:v>2025.08.12</c:v>
                </c:pt>
                <c:pt idx="2589">
                  <c:v>2025.08.12</c:v>
                </c:pt>
                <c:pt idx="2590">
                  <c:v>2025.08.12</c:v>
                </c:pt>
                <c:pt idx="2591">
                  <c:v>2025.08.12</c:v>
                </c:pt>
                <c:pt idx="2592">
                  <c:v>2025.08.13</c:v>
                </c:pt>
                <c:pt idx="2593">
                  <c:v>2025.08.13</c:v>
                </c:pt>
                <c:pt idx="2594">
                  <c:v>2025.08.13</c:v>
                </c:pt>
                <c:pt idx="2595">
                  <c:v>2025.08.13</c:v>
                </c:pt>
                <c:pt idx="2596">
                  <c:v>2025.08.13</c:v>
                </c:pt>
                <c:pt idx="2597">
                  <c:v>2025.08.13</c:v>
                </c:pt>
                <c:pt idx="2598">
                  <c:v>2025.08.13</c:v>
                </c:pt>
                <c:pt idx="2599">
                  <c:v>2025.08.13</c:v>
                </c:pt>
                <c:pt idx="2600">
                  <c:v>2025.08.13</c:v>
                </c:pt>
                <c:pt idx="2601">
                  <c:v>2025.08.13</c:v>
                </c:pt>
                <c:pt idx="2602">
                  <c:v>2025.08.13</c:v>
                </c:pt>
                <c:pt idx="2603">
                  <c:v>2025.08.13</c:v>
                </c:pt>
                <c:pt idx="2604">
                  <c:v>2025.08.14</c:v>
                </c:pt>
                <c:pt idx="2605">
                  <c:v>2025.08.14</c:v>
                </c:pt>
                <c:pt idx="2606">
                  <c:v>2025.08.14</c:v>
                </c:pt>
                <c:pt idx="2607">
                  <c:v>2025.08.14</c:v>
                </c:pt>
                <c:pt idx="2608">
                  <c:v>2025.08.14</c:v>
                </c:pt>
                <c:pt idx="2609">
                  <c:v>2025.08.14</c:v>
                </c:pt>
                <c:pt idx="2610">
                  <c:v>2025.08.14</c:v>
                </c:pt>
                <c:pt idx="2611">
                  <c:v>2025.08.14</c:v>
                </c:pt>
                <c:pt idx="2612">
                  <c:v>2025.08.14</c:v>
                </c:pt>
                <c:pt idx="2613">
                  <c:v>2025.08.14</c:v>
                </c:pt>
                <c:pt idx="2614">
                  <c:v>2025.08.14</c:v>
                </c:pt>
                <c:pt idx="2615">
                  <c:v>2025.08.14</c:v>
                </c:pt>
                <c:pt idx="2616">
                  <c:v>2025.08.15</c:v>
                </c:pt>
                <c:pt idx="2617">
                  <c:v>2025.08.15</c:v>
                </c:pt>
                <c:pt idx="2618">
                  <c:v>2025.08.15</c:v>
                </c:pt>
                <c:pt idx="2619">
                  <c:v>2025.08.15</c:v>
                </c:pt>
                <c:pt idx="2620">
                  <c:v>2025.08.15</c:v>
                </c:pt>
                <c:pt idx="2621">
                  <c:v>2025.08.15</c:v>
                </c:pt>
                <c:pt idx="2622">
                  <c:v>2025.08.15</c:v>
                </c:pt>
                <c:pt idx="2623">
                  <c:v>2025.08.15</c:v>
                </c:pt>
                <c:pt idx="2624">
                  <c:v>2025.08.15</c:v>
                </c:pt>
                <c:pt idx="2625">
                  <c:v>2025.08.15</c:v>
                </c:pt>
                <c:pt idx="2626">
                  <c:v>2025.08.15</c:v>
                </c:pt>
                <c:pt idx="2627">
                  <c:v>2025.08.15</c:v>
                </c:pt>
                <c:pt idx="2628">
                  <c:v>2025.08.16</c:v>
                </c:pt>
                <c:pt idx="2629">
                  <c:v>2025.08.16</c:v>
                </c:pt>
                <c:pt idx="2630">
                  <c:v>2025.08.16</c:v>
                </c:pt>
                <c:pt idx="2631">
                  <c:v>2025.08.16</c:v>
                </c:pt>
                <c:pt idx="2632">
                  <c:v>2025.08.16</c:v>
                </c:pt>
                <c:pt idx="2633">
                  <c:v>2025.08.16</c:v>
                </c:pt>
                <c:pt idx="2634">
                  <c:v>2025.08.16</c:v>
                </c:pt>
                <c:pt idx="2635">
                  <c:v>2025.08.16</c:v>
                </c:pt>
                <c:pt idx="2636">
                  <c:v>2025.08.16</c:v>
                </c:pt>
                <c:pt idx="2637">
                  <c:v>2025.08.16</c:v>
                </c:pt>
                <c:pt idx="2638">
                  <c:v>2025.08.16</c:v>
                </c:pt>
                <c:pt idx="2639">
                  <c:v>2025.08.16</c:v>
                </c:pt>
                <c:pt idx="2640">
                  <c:v>2025.08.17</c:v>
                </c:pt>
                <c:pt idx="2641">
                  <c:v>2025.08.17</c:v>
                </c:pt>
                <c:pt idx="2642">
                  <c:v>2025.08.17</c:v>
                </c:pt>
                <c:pt idx="2643">
                  <c:v>2025.08.17</c:v>
                </c:pt>
                <c:pt idx="2644">
                  <c:v>2025.08.17</c:v>
                </c:pt>
                <c:pt idx="2645">
                  <c:v>2025.08.17</c:v>
                </c:pt>
                <c:pt idx="2646">
                  <c:v>2025.08.17</c:v>
                </c:pt>
                <c:pt idx="2647">
                  <c:v>2025.08.17</c:v>
                </c:pt>
                <c:pt idx="2648">
                  <c:v>2025.08.17</c:v>
                </c:pt>
                <c:pt idx="2649">
                  <c:v>2025.08.17</c:v>
                </c:pt>
                <c:pt idx="2650">
                  <c:v>2025.08.17</c:v>
                </c:pt>
                <c:pt idx="2651">
                  <c:v>2025.08.17</c:v>
                </c:pt>
                <c:pt idx="2652">
                  <c:v>2025.08.18</c:v>
                </c:pt>
                <c:pt idx="2653">
                  <c:v>2025.08.18</c:v>
                </c:pt>
                <c:pt idx="2654">
                  <c:v>2025.08.18</c:v>
                </c:pt>
                <c:pt idx="2655">
                  <c:v>2025.08.18</c:v>
                </c:pt>
                <c:pt idx="2656">
                  <c:v>2025.08.18</c:v>
                </c:pt>
                <c:pt idx="2657">
                  <c:v>2025.08.18</c:v>
                </c:pt>
                <c:pt idx="2658">
                  <c:v>2025.08.18</c:v>
                </c:pt>
                <c:pt idx="2659">
                  <c:v>2025.08.18</c:v>
                </c:pt>
                <c:pt idx="2660">
                  <c:v>2025.08.18</c:v>
                </c:pt>
                <c:pt idx="2661">
                  <c:v>2025.08.18</c:v>
                </c:pt>
                <c:pt idx="2662">
                  <c:v>2025.08.18</c:v>
                </c:pt>
                <c:pt idx="2663">
                  <c:v>2025.08.18</c:v>
                </c:pt>
                <c:pt idx="2664">
                  <c:v>2025.08.19</c:v>
                </c:pt>
                <c:pt idx="2665">
                  <c:v>2025.08.19</c:v>
                </c:pt>
                <c:pt idx="2666">
                  <c:v>2025.08.19</c:v>
                </c:pt>
                <c:pt idx="2667">
                  <c:v>2025.08.19</c:v>
                </c:pt>
                <c:pt idx="2668">
                  <c:v>2025.08.19</c:v>
                </c:pt>
                <c:pt idx="2669">
                  <c:v>2025.08.19</c:v>
                </c:pt>
                <c:pt idx="2670">
                  <c:v>2025.08.19</c:v>
                </c:pt>
                <c:pt idx="2671">
                  <c:v>2025.08.19</c:v>
                </c:pt>
                <c:pt idx="2672">
                  <c:v>2025.08.19</c:v>
                </c:pt>
                <c:pt idx="2673">
                  <c:v>2025.08.19</c:v>
                </c:pt>
                <c:pt idx="2674">
                  <c:v>2025.08.19</c:v>
                </c:pt>
                <c:pt idx="2675">
                  <c:v>2025.08.19</c:v>
                </c:pt>
                <c:pt idx="2676">
                  <c:v>2025.08.20 </c:v>
                </c:pt>
                <c:pt idx="2677">
                  <c:v>2025.08.20 </c:v>
                </c:pt>
                <c:pt idx="2678">
                  <c:v>2025.08.20 </c:v>
                </c:pt>
                <c:pt idx="2679">
                  <c:v>2025.08.20 </c:v>
                </c:pt>
                <c:pt idx="2680">
                  <c:v>2025.08.20 </c:v>
                </c:pt>
                <c:pt idx="2681">
                  <c:v>2025.08.20 </c:v>
                </c:pt>
                <c:pt idx="2682">
                  <c:v>2025.08.20 </c:v>
                </c:pt>
                <c:pt idx="2683">
                  <c:v>2025.08.20 </c:v>
                </c:pt>
                <c:pt idx="2684">
                  <c:v>2025.08.20 </c:v>
                </c:pt>
                <c:pt idx="2685">
                  <c:v>2025.08.20 </c:v>
                </c:pt>
                <c:pt idx="2686">
                  <c:v>2025.08.20 </c:v>
                </c:pt>
                <c:pt idx="2687">
                  <c:v>2025.08.20 </c:v>
                </c:pt>
                <c:pt idx="2688">
                  <c:v>2025.08.21</c:v>
                </c:pt>
                <c:pt idx="2689">
                  <c:v>2025.08.21</c:v>
                </c:pt>
                <c:pt idx="2690">
                  <c:v>2025.08.21</c:v>
                </c:pt>
                <c:pt idx="2691">
                  <c:v>2025.08.21</c:v>
                </c:pt>
                <c:pt idx="2692">
                  <c:v>2025.08.21</c:v>
                </c:pt>
                <c:pt idx="2693">
                  <c:v>2025.08.21</c:v>
                </c:pt>
                <c:pt idx="2694">
                  <c:v>2025.08.21</c:v>
                </c:pt>
                <c:pt idx="2695">
                  <c:v>2025.08.21</c:v>
                </c:pt>
                <c:pt idx="2696">
                  <c:v>2025.08.21</c:v>
                </c:pt>
                <c:pt idx="2697">
                  <c:v>2025.08.21</c:v>
                </c:pt>
                <c:pt idx="2698">
                  <c:v>2025.08.21</c:v>
                </c:pt>
                <c:pt idx="2699">
                  <c:v>2025.08.21</c:v>
                </c:pt>
                <c:pt idx="2700">
                  <c:v>2025.08.22</c:v>
                </c:pt>
                <c:pt idx="2701">
                  <c:v>2025.08.22</c:v>
                </c:pt>
                <c:pt idx="2702">
                  <c:v>2025.08.22</c:v>
                </c:pt>
                <c:pt idx="2703">
                  <c:v>2025.08.22</c:v>
                </c:pt>
                <c:pt idx="2704">
                  <c:v>2025.08.22</c:v>
                </c:pt>
                <c:pt idx="2705">
                  <c:v>2025.08.22</c:v>
                </c:pt>
                <c:pt idx="2706">
                  <c:v>2025.08.22</c:v>
                </c:pt>
                <c:pt idx="2707">
                  <c:v>2025.08.22</c:v>
                </c:pt>
                <c:pt idx="2708">
                  <c:v>2025.08.22</c:v>
                </c:pt>
                <c:pt idx="2709">
                  <c:v>2025.08.22</c:v>
                </c:pt>
                <c:pt idx="2710">
                  <c:v>2025.08.22</c:v>
                </c:pt>
                <c:pt idx="2711">
                  <c:v>2025.08.22</c:v>
                </c:pt>
                <c:pt idx="2712">
                  <c:v>2025.08.23</c:v>
                </c:pt>
                <c:pt idx="2713">
                  <c:v>2025.08.23</c:v>
                </c:pt>
                <c:pt idx="2714">
                  <c:v>2025.08.23</c:v>
                </c:pt>
                <c:pt idx="2715">
                  <c:v>2025.08.23</c:v>
                </c:pt>
                <c:pt idx="2716">
                  <c:v>2025.08.23</c:v>
                </c:pt>
                <c:pt idx="2717">
                  <c:v>2025.08.23</c:v>
                </c:pt>
                <c:pt idx="2718">
                  <c:v>2025.08.23</c:v>
                </c:pt>
                <c:pt idx="2719">
                  <c:v>2025.08.23</c:v>
                </c:pt>
                <c:pt idx="2720">
                  <c:v>2025.08.23</c:v>
                </c:pt>
                <c:pt idx="2721">
                  <c:v>2025.08.23</c:v>
                </c:pt>
                <c:pt idx="2722">
                  <c:v>2025.08.23</c:v>
                </c:pt>
                <c:pt idx="2723">
                  <c:v>2025.08.23</c:v>
                </c:pt>
                <c:pt idx="2724">
                  <c:v>2025.08.24</c:v>
                </c:pt>
                <c:pt idx="2725">
                  <c:v>2025.08.24</c:v>
                </c:pt>
                <c:pt idx="2726">
                  <c:v>2025.08.24</c:v>
                </c:pt>
                <c:pt idx="2727">
                  <c:v>2025.08.24</c:v>
                </c:pt>
                <c:pt idx="2728">
                  <c:v>2025.08.24</c:v>
                </c:pt>
                <c:pt idx="2729">
                  <c:v>2025.08.24</c:v>
                </c:pt>
                <c:pt idx="2730">
                  <c:v>2025.08.24</c:v>
                </c:pt>
                <c:pt idx="2731">
                  <c:v>2025.08.24</c:v>
                </c:pt>
                <c:pt idx="2732">
                  <c:v>2025.08.24</c:v>
                </c:pt>
                <c:pt idx="2733">
                  <c:v>2025.08.24</c:v>
                </c:pt>
                <c:pt idx="2734">
                  <c:v>2025.08.24</c:v>
                </c:pt>
                <c:pt idx="2735">
                  <c:v>2025.08.24</c:v>
                </c:pt>
                <c:pt idx="2736">
                  <c:v>2025.08.25</c:v>
                </c:pt>
                <c:pt idx="2737">
                  <c:v>2025.08.25</c:v>
                </c:pt>
                <c:pt idx="2738">
                  <c:v>2025.08.25</c:v>
                </c:pt>
                <c:pt idx="2739">
                  <c:v>2025.08.25</c:v>
                </c:pt>
                <c:pt idx="2740">
                  <c:v>2025.08.25</c:v>
                </c:pt>
                <c:pt idx="2741">
                  <c:v>2025.08.25</c:v>
                </c:pt>
                <c:pt idx="2742">
                  <c:v>2025.08.25</c:v>
                </c:pt>
                <c:pt idx="2743">
                  <c:v>2025.08.25</c:v>
                </c:pt>
                <c:pt idx="2744">
                  <c:v>2025.08.25</c:v>
                </c:pt>
                <c:pt idx="2745">
                  <c:v>2025.08.25</c:v>
                </c:pt>
                <c:pt idx="2746">
                  <c:v>2025.08.25</c:v>
                </c:pt>
                <c:pt idx="2747">
                  <c:v>2025.08.25</c:v>
                </c:pt>
                <c:pt idx="2748">
                  <c:v>2025.08.26</c:v>
                </c:pt>
                <c:pt idx="2749">
                  <c:v>2025.08.26</c:v>
                </c:pt>
                <c:pt idx="2750">
                  <c:v>2025.08.26</c:v>
                </c:pt>
                <c:pt idx="2751">
                  <c:v>2025.08.26</c:v>
                </c:pt>
                <c:pt idx="2752">
                  <c:v>2025.08.26</c:v>
                </c:pt>
                <c:pt idx="2753">
                  <c:v>2025.08.26</c:v>
                </c:pt>
                <c:pt idx="2754">
                  <c:v>2025.08.26</c:v>
                </c:pt>
                <c:pt idx="2755">
                  <c:v>2025.08.26</c:v>
                </c:pt>
                <c:pt idx="2756">
                  <c:v>2025.08.26</c:v>
                </c:pt>
                <c:pt idx="2757">
                  <c:v>2025.08.26</c:v>
                </c:pt>
                <c:pt idx="2758">
                  <c:v>2025.08.26</c:v>
                </c:pt>
                <c:pt idx="2759">
                  <c:v>2025.08.26</c:v>
                </c:pt>
                <c:pt idx="2760">
                  <c:v>2025.08.27</c:v>
                </c:pt>
                <c:pt idx="2761">
                  <c:v>2025.08.27</c:v>
                </c:pt>
                <c:pt idx="2762">
                  <c:v>2025.08.27</c:v>
                </c:pt>
                <c:pt idx="2763">
                  <c:v>2025.08.27</c:v>
                </c:pt>
                <c:pt idx="2764">
                  <c:v>2025.08.27</c:v>
                </c:pt>
                <c:pt idx="2765">
                  <c:v>2025.08.27</c:v>
                </c:pt>
                <c:pt idx="2766">
                  <c:v>2025.08.27</c:v>
                </c:pt>
                <c:pt idx="2767">
                  <c:v>2025.08.27</c:v>
                </c:pt>
                <c:pt idx="2768">
                  <c:v>2025.08.27</c:v>
                </c:pt>
                <c:pt idx="2769">
                  <c:v>2025.08.27</c:v>
                </c:pt>
                <c:pt idx="2770">
                  <c:v>2025.08.27</c:v>
                </c:pt>
                <c:pt idx="2771">
                  <c:v>2025.08.27</c:v>
                </c:pt>
                <c:pt idx="2772">
                  <c:v>2025.08.28</c:v>
                </c:pt>
                <c:pt idx="2773">
                  <c:v>2025.08.28</c:v>
                </c:pt>
                <c:pt idx="2774">
                  <c:v>2025.08.28</c:v>
                </c:pt>
                <c:pt idx="2775">
                  <c:v>2025.08.28</c:v>
                </c:pt>
                <c:pt idx="2776">
                  <c:v>2025.08.28</c:v>
                </c:pt>
                <c:pt idx="2777">
                  <c:v>2025.08.28</c:v>
                </c:pt>
                <c:pt idx="2778">
                  <c:v>2025.08.28</c:v>
                </c:pt>
                <c:pt idx="2779">
                  <c:v>2025.08.28</c:v>
                </c:pt>
                <c:pt idx="2780">
                  <c:v>2025.08.28</c:v>
                </c:pt>
                <c:pt idx="2781">
                  <c:v>2025.08.28</c:v>
                </c:pt>
                <c:pt idx="2782">
                  <c:v>2025.08.28</c:v>
                </c:pt>
                <c:pt idx="2783">
                  <c:v>2025.08.28</c:v>
                </c:pt>
                <c:pt idx="2784">
                  <c:v>2025.08.29</c:v>
                </c:pt>
                <c:pt idx="2785">
                  <c:v>2025.08.29</c:v>
                </c:pt>
                <c:pt idx="2786">
                  <c:v>2025.08.29</c:v>
                </c:pt>
                <c:pt idx="2787">
                  <c:v>2025.08.29</c:v>
                </c:pt>
                <c:pt idx="2788">
                  <c:v>2025.08.29</c:v>
                </c:pt>
                <c:pt idx="2789">
                  <c:v>2025.08.29</c:v>
                </c:pt>
                <c:pt idx="2790">
                  <c:v>2025.08.29</c:v>
                </c:pt>
                <c:pt idx="2791">
                  <c:v>2025.08.29</c:v>
                </c:pt>
                <c:pt idx="2792">
                  <c:v>2025.08.29</c:v>
                </c:pt>
                <c:pt idx="2793">
                  <c:v>2025.08.29</c:v>
                </c:pt>
                <c:pt idx="2794">
                  <c:v>2025.08.29</c:v>
                </c:pt>
                <c:pt idx="2795">
                  <c:v>2025.08.29</c:v>
                </c:pt>
                <c:pt idx="2796">
                  <c:v>2025.08.30</c:v>
                </c:pt>
                <c:pt idx="2797">
                  <c:v>2025.08.30</c:v>
                </c:pt>
                <c:pt idx="2798">
                  <c:v>2025.08.30</c:v>
                </c:pt>
                <c:pt idx="2799">
                  <c:v>2025.08.30</c:v>
                </c:pt>
                <c:pt idx="2800">
                  <c:v>2025.08.30</c:v>
                </c:pt>
                <c:pt idx="2801">
                  <c:v>2025.08.30</c:v>
                </c:pt>
                <c:pt idx="2802">
                  <c:v>2025.08.30</c:v>
                </c:pt>
                <c:pt idx="2803">
                  <c:v>2025.08.30</c:v>
                </c:pt>
                <c:pt idx="2804">
                  <c:v>2025.08.30</c:v>
                </c:pt>
                <c:pt idx="2805">
                  <c:v>2025.08.30</c:v>
                </c:pt>
                <c:pt idx="2806">
                  <c:v>2025.08.30</c:v>
                </c:pt>
                <c:pt idx="2807">
                  <c:v>2025.08.30</c:v>
                </c:pt>
                <c:pt idx="2808">
                  <c:v>2025.08.31</c:v>
                </c:pt>
                <c:pt idx="2809">
                  <c:v>2025.08.31</c:v>
                </c:pt>
                <c:pt idx="2810">
                  <c:v>2025.08.31</c:v>
                </c:pt>
                <c:pt idx="2811">
                  <c:v>2025.08.31</c:v>
                </c:pt>
                <c:pt idx="2812">
                  <c:v>2025.08.31</c:v>
                </c:pt>
                <c:pt idx="2813">
                  <c:v>2025.08.31</c:v>
                </c:pt>
                <c:pt idx="2814">
                  <c:v>2025.08.31</c:v>
                </c:pt>
                <c:pt idx="2815">
                  <c:v>2025.08.31</c:v>
                </c:pt>
                <c:pt idx="2816">
                  <c:v>2025.08.31</c:v>
                </c:pt>
                <c:pt idx="2817">
                  <c:v>2025.08.31</c:v>
                </c:pt>
                <c:pt idx="2818">
                  <c:v>2025.08.31</c:v>
                </c:pt>
                <c:pt idx="2819">
                  <c:v>2025.08.31</c:v>
                </c:pt>
                <c:pt idx="2820">
                  <c:v>2025.09.01</c:v>
                </c:pt>
                <c:pt idx="2821">
                  <c:v>2025.09.01</c:v>
                </c:pt>
                <c:pt idx="2822">
                  <c:v>2025.09.01</c:v>
                </c:pt>
                <c:pt idx="2823">
                  <c:v>2025.09.01</c:v>
                </c:pt>
                <c:pt idx="2824">
                  <c:v>2025.09.01</c:v>
                </c:pt>
                <c:pt idx="2825">
                  <c:v>2025.09.01</c:v>
                </c:pt>
                <c:pt idx="2826">
                  <c:v>2025.09.01</c:v>
                </c:pt>
                <c:pt idx="2827">
                  <c:v>2025.09.01</c:v>
                </c:pt>
                <c:pt idx="2828">
                  <c:v>2025.09.01</c:v>
                </c:pt>
                <c:pt idx="2829">
                  <c:v>2025.09.01</c:v>
                </c:pt>
                <c:pt idx="2830">
                  <c:v>2025.09.01</c:v>
                </c:pt>
                <c:pt idx="2831">
                  <c:v>2025.09.01</c:v>
                </c:pt>
                <c:pt idx="2832">
                  <c:v>2025.09.02</c:v>
                </c:pt>
                <c:pt idx="2833">
                  <c:v>2025.09.02</c:v>
                </c:pt>
                <c:pt idx="2834">
                  <c:v>2025.09.02</c:v>
                </c:pt>
                <c:pt idx="2835">
                  <c:v>2025.09.02</c:v>
                </c:pt>
                <c:pt idx="2836">
                  <c:v>2025.09.02</c:v>
                </c:pt>
                <c:pt idx="2837">
                  <c:v>2025.09.02</c:v>
                </c:pt>
                <c:pt idx="2838">
                  <c:v>2025.09.02</c:v>
                </c:pt>
                <c:pt idx="2839">
                  <c:v>2025.09.02</c:v>
                </c:pt>
                <c:pt idx="2840">
                  <c:v>2025.09.02</c:v>
                </c:pt>
                <c:pt idx="2841">
                  <c:v>2025.09.02</c:v>
                </c:pt>
                <c:pt idx="2842">
                  <c:v>2025.09.02</c:v>
                </c:pt>
                <c:pt idx="2843">
                  <c:v>2025.09.02</c:v>
                </c:pt>
                <c:pt idx="2844">
                  <c:v>2025.09.03</c:v>
                </c:pt>
                <c:pt idx="2845">
                  <c:v>2025.09.03</c:v>
                </c:pt>
                <c:pt idx="2846">
                  <c:v>2025.09.03</c:v>
                </c:pt>
                <c:pt idx="2847">
                  <c:v>2025.09.03</c:v>
                </c:pt>
                <c:pt idx="2848">
                  <c:v>2025.09.03</c:v>
                </c:pt>
                <c:pt idx="2849">
                  <c:v>2025.09.03</c:v>
                </c:pt>
                <c:pt idx="2850">
                  <c:v>2025.09.03</c:v>
                </c:pt>
                <c:pt idx="2851">
                  <c:v>2025.09.03</c:v>
                </c:pt>
                <c:pt idx="2852">
                  <c:v>2025.09.03</c:v>
                </c:pt>
                <c:pt idx="2853">
                  <c:v>2025.09.03</c:v>
                </c:pt>
                <c:pt idx="2854">
                  <c:v>2025.09.03</c:v>
                </c:pt>
                <c:pt idx="2855">
                  <c:v>2025.09.03</c:v>
                </c:pt>
                <c:pt idx="2856">
                  <c:v>2025.09.04</c:v>
                </c:pt>
                <c:pt idx="2857">
                  <c:v>2025.09.04</c:v>
                </c:pt>
                <c:pt idx="2858">
                  <c:v>2025.09.04</c:v>
                </c:pt>
                <c:pt idx="2859">
                  <c:v>2025.09.04</c:v>
                </c:pt>
                <c:pt idx="2860">
                  <c:v>2025.09.04</c:v>
                </c:pt>
                <c:pt idx="2861">
                  <c:v>2025.09.04</c:v>
                </c:pt>
                <c:pt idx="2862">
                  <c:v>2025.09.04</c:v>
                </c:pt>
                <c:pt idx="2863">
                  <c:v>2025.09.04</c:v>
                </c:pt>
                <c:pt idx="2864">
                  <c:v>2025.09.04</c:v>
                </c:pt>
                <c:pt idx="2865">
                  <c:v>2025.09.04</c:v>
                </c:pt>
                <c:pt idx="2866">
                  <c:v>2025.09.04</c:v>
                </c:pt>
                <c:pt idx="2867">
                  <c:v>2025.09.04</c:v>
                </c:pt>
                <c:pt idx="2868">
                  <c:v>2025.09.05</c:v>
                </c:pt>
                <c:pt idx="2869">
                  <c:v>2025.09.05</c:v>
                </c:pt>
                <c:pt idx="2870">
                  <c:v>2025.09.05</c:v>
                </c:pt>
                <c:pt idx="2871">
                  <c:v>2025.09.05</c:v>
                </c:pt>
                <c:pt idx="2872">
                  <c:v>2025.09.05</c:v>
                </c:pt>
                <c:pt idx="2873">
                  <c:v>2025.09.05</c:v>
                </c:pt>
                <c:pt idx="2874">
                  <c:v>2025.09.05</c:v>
                </c:pt>
                <c:pt idx="2875">
                  <c:v>2025.09.05</c:v>
                </c:pt>
                <c:pt idx="2876">
                  <c:v>2025.09.05</c:v>
                </c:pt>
                <c:pt idx="2877">
                  <c:v>2025.09.05</c:v>
                </c:pt>
                <c:pt idx="2878">
                  <c:v>2025.09.05</c:v>
                </c:pt>
                <c:pt idx="2879">
                  <c:v>2025.09.05</c:v>
                </c:pt>
                <c:pt idx="2880">
                  <c:v>2025.09.06</c:v>
                </c:pt>
                <c:pt idx="2881">
                  <c:v>2025.09.06</c:v>
                </c:pt>
                <c:pt idx="2882">
                  <c:v>2025.09.06</c:v>
                </c:pt>
                <c:pt idx="2883">
                  <c:v>2025.09.06</c:v>
                </c:pt>
                <c:pt idx="2884">
                  <c:v>2025.09.06</c:v>
                </c:pt>
                <c:pt idx="2885">
                  <c:v>2025.09.06</c:v>
                </c:pt>
                <c:pt idx="2886">
                  <c:v>2025.09.06</c:v>
                </c:pt>
                <c:pt idx="2887">
                  <c:v>2025.09.06</c:v>
                </c:pt>
                <c:pt idx="2888">
                  <c:v>2025.09.06</c:v>
                </c:pt>
                <c:pt idx="2889">
                  <c:v>2025.09.06</c:v>
                </c:pt>
                <c:pt idx="2890">
                  <c:v>2025.09.06</c:v>
                </c:pt>
                <c:pt idx="2891">
                  <c:v>2025.09.06</c:v>
                </c:pt>
                <c:pt idx="2892">
                  <c:v>2025.09.07</c:v>
                </c:pt>
                <c:pt idx="2893">
                  <c:v>2025.09.07</c:v>
                </c:pt>
                <c:pt idx="2894">
                  <c:v>2025.09.07</c:v>
                </c:pt>
                <c:pt idx="2895">
                  <c:v>2025.09.07</c:v>
                </c:pt>
                <c:pt idx="2896">
                  <c:v>2025.09.07</c:v>
                </c:pt>
                <c:pt idx="2897">
                  <c:v>2025.09.07</c:v>
                </c:pt>
                <c:pt idx="2898">
                  <c:v>2025.09.07</c:v>
                </c:pt>
                <c:pt idx="2899">
                  <c:v>2025.09.07</c:v>
                </c:pt>
                <c:pt idx="2900">
                  <c:v>2025.09.07</c:v>
                </c:pt>
                <c:pt idx="2901">
                  <c:v>2025.09.07</c:v>
                </c:pt>
                <c:pt idx="2902">
                  <c:v>2025.09.07</c:v>
                </c:pt>
                <c:pt idx="2903">
                  <c:v>2025.09.07</c:v>
                </c:pt>
                <c:pt idx="2904">
                  <c:v>2025.09.08</c:v>
                </c:pt>
                <c:pt idx="2905">
                  <c:v>2025.09.08</c:v>
                </c:pt>
                <c:pt idx="2906">
                  <c:v>2025.09.08</c:v>
                </c:pt>
                <c:pt idx="2907">
                  <c:v>2025.09.08</c:v>
                </c:pt>
                <c:pt idx="2908">
                  <c:v>2025.09.08</c:v>
                </c:pt>
                <c:pt idx="2909">
                  <c:v>2025.09.08</c:v>
                </c:pt>
                <c:pt idx="2910">
                  <c:v>2025.09.08</c:v>
                </c:pt>
                <c:pt idx="2911">
                  <c:v>2025.09.08</c:v>
                </c:pt>
                <c:pt idx="2912">
                  <c:v>2025.09.08</c:v>
                </c:pt>
                <c:pt idx="2913">
                  <c:v>2025.09.08</c:v>
                </c:pt>
                <c:pt idx="2914">
                  <c:v>2025.09.08</c:v>
                </c:pt>
                <c:pt idx="2915">
                  <c:v>2025.09.08</c:v>
                </c:pt>
                <c:pt idx="2916">
                  <c:v>2025.09.09</c:v>
                </c:pt>
                <c:pt idx="2917">
                  <c:v>2025.09.09</c:v>
                </c:pt>
                <c:pt idx="2918">
                  <c:v>2025.09.09</c:v>
                </c:pt>
                <c:pt idx="2919">
                  <c:v>2025.09.09</c:v>
                </c:pt>
                <c:pt idx="2920">
                  <c:v>2025.09.09</c:v>
                </c:pt>
                <c:pt idx="2921">
                  <c:v>2025.09.09</c:v>
                </c:pt>
                <c:pt idx="2922">
                  <c:v>2025.09.09</c:v>
                </c:pt>
                <c:pt idx="2923">
                  <c:v>2025.09.09</c:v>
                </c:pt>
                <c:pt idx="2924">
                  <c:v>2025.09.09</c:v>
                </c:pt>
                <c:pt idx="2925">
                  <c:v>2025.09.09</c:v>
                </c:pt>
                <c:pt idx="2926">
                  <c:v>2025.09.09</c:v>
                </c:pt>
                <c:pt idx="2927">
                  <c:v>2025.09.09</c:v>
                </c:pt>
                <c:pt idx="2928">
                  <c:v>2025.09.10</c:v>
                </c:pt>
                <c:pt idx="2929">
                  <c:v>2025.09.10</c:v>
                </c:pt>
                <c:pt idx="2930">
                  <c:v>2025.09.10</c:v>
                </c:pt>
                <c:pt idx="2931">
                  <c:v>2025.09.10</c:v>
                </c:pt>
                <c:pt idx="2932">
                  <c:v>2025.09.10</c:v>
                </c:pt>
                <c:pt idx="2933">
                  <c:v>2025.09.10</c:v>
                </c:pt>
                <c:pt idx="2934">
                  <c:v>2025.09.10</c:v>
                </c:pt>
                <c:pt idx="2935">
                  <c:v>2025.09.10</c:v>
                </c:pt>
                <c:pt idx="2936">
                  <c:v>2025.09.10</c:v>
                </c:pt>
                <c:pt idx="2937">
                  <c:v>2025.09.10</c:v>
                </c:pt>
                <c:pt idx="2938">
                  <c:v>2025.09.10</c:v>
                </c:pt>
                <c:pt idx="2939">
                  <c:v>2025.09.10</c:v>
                </c:pt>
                <c:pt idx="2940">
                  <c:v>2025.09.11</c:v>
                </c:pt>
                <c:pt idx="2941">
                  <c:v>2025.09.11</c:v>
                </c:pt>
                <c:pt idx="2942">
                  <c:v>2025.09.11</c:v>
                </c:pt>
                <c:pt idx="2943">
                  <c:v>2025.09.11</c:v>
                </c:pt>
                <c:pt idx="2944">
                  <c:v>2025.09.11</c:v>
                </c:pt>
                <c:pt idx="2945">
                  <c:v>2025.09.11</c:v>
                </c:pt>
                <c:pt idx="2946">
                  <c:v>2025.09.11</c:v>
                </c:pt>
                <c:pt idx="2947">
                  <c:v>2025.09.11</c:v>
                </c:pt>
                <c:pt idx="2948">
                  <c:v>2025.09.11</c:v>
                </c:pt>
                <c:pt idx="2949">
                  <c:v>2025.09.11</c:v>
                </c:pt>
                <c:pt idx="2950">
                  <c:v>2025.09.11</c:v>
                </c:pt>
                <c:pt idx="2951">
                  <c:v>2025.09.11</c:v>
                </c:pt>
                <c:pt idx="2952">
                  <c:v>2025.09.12</c:v>
                </c:pt>
                <c:pt idx="2953">
                  <c:v>2025.09.12</c:v>
                </c:pt>
                <c:pt idx="2954">
                  <c:v>2025.09.12</c:v>
                </c:pt>
                <c:pt idx="2955">
                  <c:v>2025.09.12</c:v>
                </c:pt>
                <c:pt idx="2956">
                  <c:v>2025.09.12</c:v>
                </c:pt>
                <c:pt idx="2957">
                  <c:v>2025.09.12</c:v>
                </c:pt>
                <c:pt idx="2958">
                  <c:v>2025.09.12</c:v>
                </c:pt>
                <c:pt idx="2959">
                  <c:v>2025.09.12</c:v>
                </c:pt>
                <c:pt idx="2960">
                  <c:v>2025.09.12</c:v>
                </c:pt>
                <c:pt idx="2961">
                  <c:v>2025.09.12</c:v>
                </c:pt>
                <c:pt idx="2962">
                  <c:v>2025.09.12</c:v>
                </c:pt>
                <c:pt idx="2963">
                  <c:v>2025.09.12</c:v>
                </c:pt>
                <c:pt idx="2964">
                  <c:v>2025.09.13</c:v>
                </c:pt>
                <c:pt idx="2965">
                  <c:v>2025.09.13</c:v>
                </c:pt>
                <c:pt idx="2966">
                  <c:v>2025.09.13</c:v>
                </c:pt>
                <c:pt idx="2967">
                  <c:v>2025.09.13</c:v>
                </c:pt>
                <c:pt idx="2968">
                  <c:v>2025.09.13</c:v>
                </c:pt>
                <c:pt idx="2969">
                  <c:v>2025.09.13</c:v>
                </c:pt>
                <c:pt idx="2970">
                  <c:v>2025.09.13</c:v>
                </c:pt>
                <c:pt idx="2971">
                  <c:v>2025.09.13</c:v>
                </c:pt>
                <c:pt idx="2972">
                  <c:v>2025.09.13</c:v>
                </c:pt>
                <c:pt idx="2973">
                  <c:v>2025.09.13</c:v>
                </c:pt>
                <c:pt idx="2974">
                  <c:v>2025.09.13</c:v>
                </c:pt>
                <c:pt idx="2975">
                  <c:v>2025.09.13</c:v>
                </c:pt>
                <c:pt idx="2976">
                  <c:v>2025.09.14</c:v>
                </c:pt>
                <c:pt idx="2977">
                  <c:v>2025.09.14</c:v>
                </c:pt>
                <c:pt idx="2978">
                  <c:v>2025.09.14</c:v>
                </c:pt>
                <c:pt idx="2979">
                  <c:v>2025.09.14</c:v>
                </c:pt>
                <c:pt idx="2980">
                  <c:v>2025.09.14</c:v>
                </c:pt>
                <c:pt idx="2981">
                  <c:v>2025.09.14</c:v>
                </c:pt>
                <c:pt idx="2982">
                  <c:v>2025.09.14</c:v>
                </c:pt>
                <c:pt idx="2983">
                  <c:v>2025.09.14</c:v>
                </c:pt>
                <c:pt idx="2984">
                  <c:v>2025.09.14</c:v>
                </c:pt>
                <c:pt idx="2985">
                  <c:v>2025.09.14</c:v>
                </c:pt>
                <c:pt idx="2986">
                  <c:v>2025.09.14</c:v>
                </c:pt>
                <c:pt idx="2987">
                  <c:v>2025.09.14</c:v>
                </c:pt>
                <c:pt idx="2988">
                  <c:v>2025.09.15</c:v>
                </c:pt>
                <c:pt idx="2989">
                  <c:v>2025.09.15</c:v>
                </c:pt>
                <c:pt idx="2990">
                  <c:v>2025.09.15</c:v>
                </c:pt>
                <c:pt idx="2991">
                  <c:v>2025.09.15</c:v>
                </c:pt>
                <c:pt idx="2992">
                  <c:v>2025.09.15</c:v>
                </c:pt>
                <c:pt idx="2993">
                  <c:v>2025.09.15</c:v>
                </c:pt>
                <c:pt idx="2994">
                  <c:v>2025.09.15</c:v>
                </c:pt>
                <c:pt idx="2995">
                  <c:v>2025.09.15</c:v>
                </c:pt>
                <c:pt idx="2996">
                  <c:v>2025.09.15</c:v>
                </c:pt>
                <c:pt idx="2997">
                  <c:v>2025.09.15</c:v>
                </c:pt>
                <c:pt idx="2998">
                  <c:v>2025.09.15</c:v>
                </c:pt>
                <c:pt idx="2999">
                  <c:v>2025.09.15</c:v>
                </c:pt>
                <c:pt idx="3000">
                  <c:v>2025.09.16</c:v>
                </c:pt>
                <c:pt idx="3001">
                  <c:v>2025.09.16</c:v>
                </c:pt>
                <c:pt idx="3002">
                  <c:v>2025.09.16</c:v>
                </c:pt>
                <c:pt idx="3003">
                  <c:v>2025.09.16</c:v>
                </c:pt>
                <c:pt idx="3004">
                  <c:v>2025.09.16</c:v>
                </c:pt>
                <c:pt idx="3005">
                  <c:v>2025.09.16</c:v>
                </c:pt>
                <c:pt idx="3006">
                  <c:v>2025.09.16</c:v>
                </c:pt>
                <c:pt idx="3007">
                  <c:v>2025.09.16</c:v>
                </c:pt>
                <c:pt idx="3008">
                  <c:v>2025.09.16</c:v>
                </c:pt>
                <c:pt idx="3009">
                  <c:v>2025.09.16</c:v>
                </c:pt>
                <c:pt idx="3010">
                  <c:v>2025.09.16</c:v>
                </c:pt>
                <c:pt idx="3011">
                  <c:v>2025.09.16</c:v>
                </c:pt>
                <c:pt idx="3012">
                  <c:v>2025.09.17</c:v>
                </c:pt>
                <c:pt idx="3013">
                  <c:v>2025.09.17</c:v>
                </c:pt>
                <c:pt idx="3014">
                  <c:v>2025.09.17</c:v>
                </c:pt>
                <c:pt idx="3015">
                  <c:v>2025.09.17</c:v>
                </c:pt>
                <c:pt idx="3016">
                  <c:v>2025.09.17</c:v>
                </c:pt>
                <c:pt idx="3017">
                  <c:v>2025.09.17</c:v>
                </c:pt>
                <c:pt idx="3018">
                  <c:v>2025.09.17</c:v>
                </c:pt>
                <c:pt idx="3019">
                  <c:v>2025.09.17</c:v>
                </c:pt>
                <c:pt idx="3020">
                  <c:v>2025.09.17</c:v>
                </c:pt>
                <c:pt idx="3021">
                  <c:v>2025.09.17</c:v>
                </c:pt>
                <c:pt idx="3022">
                  <c:v>2025.09.17</c:v>
                </c:pt>
                <c:pt idx="3023">
                  <c:v>2025.09.17</c:v>
                </c:pt>
                <c:pt idx="3024">
                  <c:v>2025.09.18</c:v>
                </c:pt>
                <c:pt idx="3025">
                  <c:v>2025.09.18</c:v>
                </c:pt>
                <c:pt idx="3026">
                  <c:v>2025.09.18</c:v>
                </c:pt>
                <c:pt idx="3027">
                  <c:v>2025.09.18</c:v>
                </c:pt>
                <c:pt idx="3028">
                  <c:v>2025.09.18</c:v>
                </c:pt>
                <c:pt idx="3029">
                  <c:v>2025.09.18</c:v>
                </c:pt>
                <c:pt idx="3030">
                  <c:v>2025.09.18</c:v>
                </c:pt>
                <c:pt idx="3031">
                  <c:v>2025.09.18</c:v>
                </c:pt>
                <c:pt idx="3032">
                  <c:v>2025.09.18</c:v>
                </c:pt>
                <c:pt idx="3033">
                  <c:v>2025.09.18</c:v>
                </c:pt>
                <c:pt idx="3034">
                  <c:v>2025.09.18</c:v>
                </c:pt>
                <c:pt idx="3035">
                  <c:v>2025.09.18</c:v>
                </c:pt>
                <c:pt idx="3036">
                  <c:v>2025.09.19</c:v>
                </c:pt>
                <c:pt idx="3037">
                  <c:v>2025.09.19</c:v>
                </c:pt>
                <c:pt idx="3038">
                  <c:v>2025.09.19</c:v>
                </c:pt>
                <c:pt idx="3039">
                  <c:v>2025.09.19</c:v>
                </c:pt>
                <c:pt idx="3040">
                  <c:v>2025.09.19</c:v>
                </c:pt>
                <c:pt idx="3041">
                  <c:v>2025.09.19</c:v>
                </c:pt>
                <c:pt idx="3042">
                  <c:v>2025.09.19</c:v>
                </c:pt>
                <c:pt idx="3043">
                  <c:v>2025.09.19</c:v>
                </c:pt>
                <c:pt idx="3044">
                  <c:v>2025.09.19</c:v>
                </c:pt>
                <c:pt idx="3045">
                  <c:v>2025.09.19</c:v>
                </c:pt>
                <c:pt idx="3046">
                  <c:v>2025.09.19</c:v>
                </c:pt>
                <c:pt idx="3047">
                  <c:v>2025.09.19</c:v>
                </c:pt>
                <c:pt idx="3048">
                  <c:v>2025.09.20</c:v>
                </c:pt>
                <c:pt idx="3049">
                  <c:v>2025.09.20</c:v>
                </c:pt>
                <c:pt idx="3050">
                  <c:v>2025.09.20</c:v>
                </c:pt>
                <c:pt idx="3051">
                  <c:v>2025.09.20</c:v>
                </c:pt>
                <c:pt idx="3052">
                  <c:v>2025.09.20</c:v>
                </c:pt>
                <c:pt idx="3053">
                  <c:v>2025.09.20</c:v>
                </c:pt>
                <c:pt idx="3054">
                  <c:v>2025.09.20</c:v>
                </c:pt>
                <c:pt idx="3055">
                  <c:v>2025.09.20</c:v>
                </c:pt>
                <c:pt idx="3056">
                  <c:v>2025.09.20</c:v>
                </c:pt>
                <c:pt idx="3057">
                  <c:v>2025.09.20</c:v>
                </c:pt>
                <c:pt idx="3058">
                  <c:v>2025.09.20</c:v>
                </c:pt>
                <c:pt idx="3059">
                  <c:v>2025.09.20</c:v>
                </c:pt>
                <c:pt idx="3060">
                  <c:v>2025.09.21</c:v>
                </c:pt>
                <c:pt idx="3061">
                  <c:v>2025.09.21</c:v>
                </c:pt>
                <c:pt idx="3062">
                  <c:v>2025.09.21</c:v>
                </c:pt>
                <c:pt idx="3063">
                  <c:v>2025.09.21</c:v>
                </c:pt>
                <c:pt idx="3064">
                  <c:v>2025.09.21</c:v>
                </c:pt>
                <c:pt idx="3065">
                  <c:v>2025.09.21</c:v>
                </c:pt>
                <c:pt idx="3066">
                  <c:v>2025.09.21</c:v>
                </c:pt>
                <c:pt idx="3067">
                  <c:v>2025.09.21</c:v>
                </c:pt>
                <c:pt idx="3068">
                  <c:v>2025.09.21</c:v>
                </c:pt>
                <c:pt idx="3069">
                  <c:v>2025.09.21</c:v>
                </c:pt>
                <c:pt idx="3070">
                  <c:v>2025.09.21</c:v>
                </c:pt>
                <c:pt idx="3071">
                  <c:v>2025.09.21</c:v>
                </c:pt>
                <c:pt idx="3072">
                  <c:v>2025.09.22</c:v>
                </c:pt>
                <c:pt idx="3073">
                  <c:v>2025.09.22</c:v>
                </c:pt>
                <c:pt idx="3074">
                  <c:v>2025.09.22</c:v>
                </c:pt>
                <c:pt idx="3075">
                  <c:v>2025.09.22</c:v>
                </c:pt>
                <c:pt idx="3076">
                  <c:v>2025.09.22</c:v>
                </c:pt>
                <c:pt idx="3077">
                  <c:v>2025.09.22</c:v>
                </c:pt>
                <c:pt idx="3078">
                  <c:v>2025.09.22</c:v>
                </c:pt>
                <c:pt idx="3079">
                  <c:v>2025.09.22</c:v>
                </c:pt>
                <c:pt idx="3080">
                  <c:v>2025.09.22</c:v>
                </c:pt>
                <c:pt idx="3081">
                  <c:v>2025.09.22</c:v>
                </c:pt>
                <c:pt idx="3082">
                  <c:v>2025.09.22</c:v>
                </c:pt>
                <c:pt idx="3083">
                  <c:v>2025.09.22</c:v>
                </c:pt>
                <c:pt idx="3084">
                  <c:v>2025.09.23</c:v>
                </c:pt>
                <c:pt idx="3085">
                  <c:v>2025.09.23</c:v>
                </c:pt>
                <c:pt idx="3086">
                  <c:v>2025.09.23</c:v>
                </c:pt>
                <c:pt idx="3087">
                  <c:v>2025.09.23</c:v>
                </c:pt>
                <c:pt idx="3088">
                  <c:v>2025.09.23</c:v>
                </c:pt>
                <c:pt idx="3089">
                  <c:v>2025.09.23</c:v>
                </c:pt>
                <c:pt idx="3090">
                  <c:v>2025.09.23</c:v>
                </c:pt>
                <c:pt idx="3091">
                  <c:v>2025.09.23</c:v>
                </c:pt>
                <c:pt idx="3092">
                  <c:v>2025.09.23</c:v>
                </c:pt>
                <c:pt idx="3093">
                  <c:v>2025.09.23</c:v>
                </c:pt>
                <c:pt idx="3094">
                  <c:v>2025.09.23</c:v>
                </c:pt>
                <c:pt idx="3095">
                  <c:v>2025.09.23</c:v>
                </c:pt>
                <c:pt idx="3096">
                  <c:v>2025.09.24</c:v>
                </c:pt>
                <c:pt idx="3097">
                  <c:v>2025.09.24</c:v>
                </c:pt>
                <c:pt idx="3098">
                  <c:v>2025.09.24</c:v>
                </c:pt>
                <c:pt idx="3099">
                  <c:v>2025.09.24</c:v>
                </c:pt>
                <c:pt idx="3100">
                  <c:v>2025.09.24</c:v>
                </c:pt>
                <c:pt idx="3101">
                  <c:v>2025.09.24</c:v>
                </c:pt>
                <c:pt idx="3102">
                  <c:v>2025.09.24</c:v>
                </c:pt>
                <c:pt idx="3103">
                  <c:v>2025.09.24</c:v>
                </c:pt>
                <c:pt idx="3104">
                  <c:v>2025.09.24</c:v>
                </c:pt>
                <c:pt idx="3105">
                  <c:v>2025.09.24</c:v>
                </c:pt>
                <c:pt idx="3106">
                  <c:v>2025.09.24</c:v>
                </c:pt>
                <c:pt idx="3107">
                  <c:v>2025.09.24</c:v>
                </c:pt>
                <c:pt idx="3108">
                  <c:v>2025.09.25</c:v>
                </c:pt>
                <c:pt idx="3109">
                  <c:v>2025.09.25</c:v>
                </c:pt>
                <c:pt idx="3110">
                  <c:v>2025.09.25</c:v>
                </c:pt>
                <c:pt idx="3111">
                  <c:v>2025.09.25</c:v>
                </c:pt>
                <c:pt idx="3112">
                  <c:v>2025.09.25</c:v>
                </c:pt>
                <c:pt idx="3113">
                  <c:v>2025.09.25</c:v>
                </c:pt>
                <c:pt idx="3114">
                  <c:v>2025.09.25</c:v>
                </c:pt>
                <c:pt idx="3115">
                  <c:v>2025.09.25</c:v>
                </c:pt>
                <c:pt idx="3116">
                  <c:v>2025.09.25</c:v>
                </c:pt>
                <c:pt idx="3117">
                  <c:v>2025.09.26</c:v>
                </c:pt>
                <c:pt idx="3118">
                  <c:v>2025.09.26</c:v>
                </c:pt>
                <c:pt idx="3119">
                  <c:v>2025.09.26</c:v>
                </c:pt>
                <c:pt idx="3120">
                  <c:v>2025.09.26</c:v>
                </c:pt>
                <c:pt idx="3121">
                  <c:v>2025.09.26</c:v>
                </c:pt>
                <c:pt idx="3122">
                  <c:v>2025.09.26</c:v>
                </c:pt>
                <c:pt idx="3123">
                  <c:v>2025.09.26</c:v>
                </c:pt>
                <c:pt idx="3124">
                  <c:v>2025.09.26</c:v>
                </c:pt>
                <c:pt idx="3125">
                  <c:v>2025.09.26</c:v>
                </c:pt>
                <c:pt idx="3126">
                  <c:v>2025.09.26</c:v>
                </c:pt>
                <c:pt idx="3127">
                  <c:v>2025.09.26</c:v>
                </c:pt>
                <c:pt idx="3128">
                  <c:v>2025.09.26</c:v>
                </c:pt>
                <c:pt idx="3129">
                  <c:v>2025.09.27</c:v>
                </c:pt>
                <c:pt idx="3130">
                  <c:v>2025.09.27</c:v>
                </c:pt>
                <c:pt idx="3131">
                  <c:v>2025.09.27</c:v>
                </c:pt>
                <c:pt idx="3132">
                  <c:v>2025.09.27</c:v>
                </c:pt>
                <c:pt idx="3133">
                  <c:v>2025.09.27</c:v>
                </c:pt>
                <c:pt idx="3134">
                  <c:v>2025.09.27</c:v>
                </c:pt>
                <c:pt idx="3135">
                  <c:v>2025.09.27</c:v>
                </c:pt>
                <c:pt idx="3136">
                  <c:v>2025.09.27</c:v>
                </c:pt>
                <c:pt idx="3137">
                  <c:v>2025.09.27</c:v>
                </c:pt>
                <c:pt idx="3138">
                  <c:v>2025.09.27</c:v>
                </c:pt>
                <c:pt idx="3139">
                  <c:v>2025.09.27</c:v>
                </c:pt>
                <c:pt idx="3140">
                  <c:v>2025.09.27</c:v>
                </c:pt>
                <c:pt idx="3141">
                  <c:v>2025.09.28</c:v>
                </c:pt>
                <c:pt idx="3142">
                  <c:v>2025.09.28</c:v>
                </c:pt>
                <c:pt idx="3143">
                  <c:v>2025.09.28</c:v>
                </c:pt>
                <c:pt idx="3144">
                  <c:v>2025.09.28</c:v>
                </c:pt>
                <c:pt idx="3145">
                  <c:v>2025.09.28</c:v>
                </c:pt>
                <c:pt idx="3146">
                  <c:v>2025.09.28</c:v>
                </c:pt>
                <c:pt idx="3147">
                  <c:v>2025.09.28</c:v>
                </c:pt>
                <c:pt idx="3148">
                  <c:v>2025.09.28</c:v>
                </c:pt>
                <c:pt idx="3149">
                  <c:v>2025.09.28</c:v>
                </c:pt>
                <c:pt idx="3150">
                  <c:v>2025.09.28</c:v>
                </c:pt>
                <c:pt idx="3151">
                  <c:v>2025.09.28</c:v>
                </c:pt>
                <c:pt idx="3152">
                  <c:v>2025.09.28</c:v>
                </c:pt>
                <c:pt idx="3153">
                  <c:v>2025.09.29</c:v>
                </c:pt>
                <c:pt idx="3154">
                  <c:v>2025.09.29</c:v>
                </c:pt>
                <c:pt idx="3155">
                  <c:v>2025.09.29</c:v>
                </c:pt>
                <c:pt idx="3156">
                  <c:v>2025.09.29</c:v>
                </c:pt>
                <c:pt idx="3157">
                  <c:v>2025.09.29</c:v>
                </c:pt>
                <c:pt idx="3158">
                  <c:v>2025.09.29</c:v>
                </c:pt>
                <c:pt idx="3159">
                  <c:v>2025.09.29</c:v>
                </c:pt>
                <c:pt idx="3160">
                  <c:v>2025.09.29</c:v>
                </c:pt>
                <c:pt idx="3161">
                  <c:v>2025.09.29</c:v>
                </c:pt>
                <c:pt idx="3162">
                  <c:v>2025.09.29</c:v>
                </c:pt>
                <c:pt idx="3163">
                  <c:v>2025.09.29</c:v>
                </c:pt>
                <c:pt idx="3164">
                  <c:v>2025.09.29</c:v>
                </c:pt>
                <c:pt idx="3165">
                  <c:v>2025.09.30</c:v>
                </c:pt>
                <c:pt idx="3166">
                  <c:v>2025.09.30</c:v>
                </c:pt>
                <c:pt idx="3167">
                  <c:v>2025.09.30</c:v>
                </c:pt>
                <c:pt idx="3168">
                  <c:v>2025.09.30</c:v>
                </c:pt>
                <c:pt idx="3169">
                  <c:v>2025.09.30</c:v>
                </c:pt>
                <c:pt idx="3170">
                  <c:v>2025.09.30</c:v>
                </c:pt>
                <c:pt idx="3171">
                  <c:v>2025.09.30</c:v>
                </c:pt>
                <c:pt idx="3172">
                  <c:v>2025.09.30</c:v>
                </c:pt>
                <c:pt idx="3173">
                  <c:v>2025.09.30</c:v>
                </c:pt>
                <c:pt idx="3174">
                  <c:v>2025.09.30</c:v>
                </c:pt>
                <c:pt idx="3175">
                  <c:v>2025.09.30</c:v>
                </c:pt>
                <c:pt idx="3176">
                  <c:v>2025.09.30</c:v>
                </c:pt>
                <c:pt idx="3177">
                  <c:v>2025.10.01</c:v>
                </c:pt>
                <c:pt idx="3178">
                  <c:v>2025.10.01</c:v>
                </c:pt>
                <c:pt idx="3179">
                  <c:v>2025.10.01</c:v>
                </c:pt>
                <c:pt idx="3180">
                  <c:v>2025.10.01</c:v>
                </c:pt>
                <c:pt idx="3181">
                  <c:v>2025.10.01</c:v>
                </c:pt>
                <c:pt idx="3182">
                  <c:v>2025.10.01</c:v>
                </c:pt>
                <c:pt idx="3183">
                  <c:v>2025.10.01</c:v>
                </c:pt>
                <c:pt idx="3184">
                  <c:v>2025.10.01</c:v>
                </c:pt>
                <c:pt idx="3185">
                  <c:v>2025.10.01</c:v>
                </c:pt>
                <c:pt idx="3186">
                  <c:v>2025.10.01</c:v>
                </c:pt>
                <c:pt idx="3187">
                  <c:v>2025.10.01</c:v>
                </c:pt>
                <c:pt idx="3188">
                  <c:v>2025.10.01</c:v>
                </c:pt>
                <c:pt idx="3189">
                  <c:v>2025.10.02</c:v>
                </c:pt>
                <c:pt idx="3190">
                  <c:v>2025.10.02</c:v>
                </c:pt>
                <c:pt idx="3191">
                  <c:v>2025.10.02</c:v>
                </c:pt>
                <c:pt idx="3192">
                  <c:v>2025.10.02</c:v>
                </c:pt>
                <c:pt idx="3193">
                  <c:v>2025.10.02</c:v>
                </c:pt>
                <c:pt idx="3194">
                  <c:v>2025.10.02</c:v>
                </c:pt>
                <c:pt idx="3195">
                  <c:v>2025.10.02</c:v>
                </c:pt>
                <c:pt idx="3196">
                  <c:v>2025.10.02</c:v>
                </c:pt>
                <c:pt idx="3197">
                  <c:v>2025.10.02</c:v>
                </c:pt>
                <c:pt idx="3198">
                  <c:v>2025.10.02</c:v>
                </c:pt>
                <c:pt idx="3199">
                  <c:v>2025.10.02</c:v>
                </c:pt>
                <c:pt idx="3200">
                  <c:v>2025.10.02</c:v>
                </c:pt>
                <c:pt idx="3201">
                  <c:v>2025.10.03</c:v>
                </c:pt>
                <c:pt idx="3202">
                  <c:v>2025.10.03</c:v>
                </c:pt>
                <c:pt idx="3203">
                  <c:v>2025.10.03</c:v>
                </c:pt>
                <c:pt idx="3204">
                  <c:v>2025.10.03</c:v>
                </c:pt>
                <c:pt idx="3205">
                  <c:v>2025.10.03</c:v>
                </c:pt>
                <c:pt idx="3206">
                  <c:v>2025.10.03</c:v>
                </c:pt>
                <c:pt idx="3207">
                  <c:v>2025.10.03</c:v>
                </c:pt>
                <c:pt idx="3208">
                  <c:v>2025.10.03</c:v>
                </c:pt>
                <c:pt idx="3209">
                  <c:v>2025.10.03</c:v>
                </c:pt>
                <c:pt idx="3210">
                  <c:v>2025.10.03</c:v>
                </c:pt>
                <c:pt idx="3211">
                  <c:v>2025.10.03</c:v>
                </c:pt>
                <c:pt idx="3212">
                  <c:v>2025.10.03</c:v>
                </c:pt>
                <c:pt idx="3213">
                  <c:v>2025.10.04</c:v>
                </c:pt>
                <c:pt idx="3214">
                  <c:v>2025.10.04</c:v>
                </c:pt>
                <c:pt idx="3215">
                  <c:v>2025.10.04</c:v>
                </c:pt>
                <c:pt idx="3216">
                  <c:v>2025.10.04</c:v>
                </c:pt>
                <c:pt idx="3217">
                  <c:v>2025.10.04</c:v>
                </c:pt>
                <c:pt idx="3218">
                  <c:v>2025.10.04</c:v>
                </c:pt>
                <c:pt idx="3219">
                  <c:v>2025.10.04</c:v>
                </c:pt>
                <c:pt idx="3220">
                  <c:v>2025.10.04</c:v>
                </c:pt>
                <c:pt idx="3221">
                  <c:v>2025.10.04</c:v>
                </c:pt>
                <c:pt idx="3222">
                  <c:v>2025.10.04</c:v>
                </c:pt>
                <c:pt idx="3223">
                  <c:v>2025.10.04</c:v>
                </c:pt>
                <c:pt idx="3224">
                  <c:v>2025.10.04</c:v>
                </c:pt>
                <c:pt idx="3225">
                  <c:v>2025.10.05</c:v>
                </c:pt>
                <c:pt idx="3226">
                  <c:v>2025.10.05</c:v>
                </c:pt>
                <c:pt idx="3227">
                  <c:v>2025.10.05</c:v>
                </c:pt>
                <c:pt idx="3228">
                  <c:v>2025.10.05</c:v>
                </c:pt>
                <c:pt idx="3229">
                  <c:v>2025.10.05</c:v>
                </c:pt>
                <c:pt idx="3230">
                  <c:v>2025.10.05</c:v>
                </c:pt>
                <c:pt idx="3231">
                  <c:v>2025.10.05</c:v>
                </c:pt>
                <c:pt idx="3232">
                  <c:v>2025.10.05</c:v>
                </c:pt>
                <c:pt idx="3233">
                  <c:v>2025.10.05</c:v>
                </c:pt>
                <c:pt idx="3234">
                  <c:v>2025.10.05</c:v>
                </c:pt>
                <c:pt idx="3235">
                  <c:v>2025.10.05</c:v>
                </c:pt>
                <c:pt idx="3236">
                  <c:v>2025.10.05</c:v>
                </c:pt>
                <c:pt idx="3237">
                  <c:v>2025.10.06</c:v>
                </c:pt>
                <c:pt idx="3238">
                  <c:v>2025.10.06</c:v>
                </c:pt>
                <c:pt idx="3239">
                  <c:v>2025.10.06</c:v>
                </c:pt>
                <c:pt idx="3240">
                  <c:v>2025.10.06</c:v>
                </c:pt>
                <c:pt idx="3241">
                  <c:v>2025.10.06</c:v>
                </c:pt>
                <c:pt idx="3242">
                  <c:v>2025.10.06</c:v>
                </c:pt>
                <c:pt idx="3243">
                  <c:v>2025.10.06</c:v>
                </c:pt>
                <c:pt idx="3244">
                  <c:v>2025.10.06</c:v>
                </c:pt>
                <c:pt idx="3245">
                  <c:v>2025.10.06</c:v>
                </c:pt>
                <c:pt idx="3246">
                  <c:v>2025.10.06</c:v>
                </c:pt>
                <c:pt idx="3247">
                  <c:v>2025.10.06</c:v>
                </c:pt>
                <c:pt idx="3248">
                  <c:v>2025.10.06</c:v>
                </c:pt>
                <c:pt idx="3249">
                  <c:v>2025.10.07</c:v>
                </c:pt>
                <c:pt idx="3250">
                  <c:v>2025.10.07</c:v>
                </c:pt>
                <c:pt idx="3251">
                  <c:v>2025.10.07</c:v>
                </c:pt>
                <c:pt idx="3252">
                  <c:v>2025.10.07</c:v>
                </c:pt>
                <c:pt idx="3253">
                  <c:v>2025.10.07</c:v>
                </c:pt>
                <c:pt idx="3254">
                  <c:v>2025.10.07</c:v>
                </c:pt>
                <c:pt idx="3255">
                  <c:v>2025.10.07</c:v>
                </c:pt>
                <c:pt idx="3256">
                  <c:v>2025.10.07</c:v>
                </c:pt>
                <c:pt idx="3257">
                  <c:v>2025.10.07</c:v>
                </c:pt>
                <c:pt idx="3258">
                  <c:v>2025.10.07</c:v>
                </c:pt>
                <c:pt idx="3259">
                  <c:v>2025.10.07</c:v>
                </c:pt>
                <c:pt idx="3260">
                  <c:v>2025.10.07</c:v>
                </c:pt>
                <c:pt idx="3261">
                  <c:v>2025.10.08</c:v>
                </c:pt>
                <c:pt idx="3262">
                  <c:v>2025.10.08</c:v>
                </c:pt>
                <c:pt idx="3263">
                  <c:v>2025.10.08</c:v>
                </c:pt>
                <c:pt idx="3264">
                  <c:v>2025.10.08</c:v>
                </c:pt>
                <c:pt idx="3265">
                  <c:v>2025.10.08</c:v>
                </c:pt>
                <c:pt idx="3266">
                  <c:v>2025.10.08</c:v>
                </c:pt>
                <c:pt idx="3267">
                  <c:v>2025.10.08</c:v>
                </c:pt>
                <c:pt idx="3268">
                  <c:v>2025.10.08</c:v>
                </c:pt>
                <c:pt idx="3269">
                  <c:v>2025.10.08</c:v>
                </c:pt>
                <c:pt idx="3270">
                  <c:v>2025.10.08</c:v>
                </c:pt>
                <c:pt idx="3271">
                  <c:v>2025.10.08</c:v>
                </c:pt>
                <c:pt idx="3272">
                  <c:v>2025.10.08</c:v>
                </c:pt>
                <c:pt idx="3273">
                  <c:v>2025.10.09</c:v>
                </c:pt>
                <c:pt idx="3274">
                  <c:v>2025.10.09</c:v>
                </c:pt>
                <c:pt idx="3275">
                  <c:v>2025.10.09</c:v>
                </c:pt>
                <c:pt idx="3276">
                  <c:v>2025.10.09</c:v>
                </c:pt>
                <c:pt idx="3277">
                  <c:v>2025.10.09</c:v>
                </c:pt>
                <c:pt idx="3278">
                  <c:v>2025.10.09</c:v>
                </c:pt>
                <c:pt idx="3279">
                  <c:v>2025.10.09</c:v>
                </c:pt>
                <c:pt idx="3280">
                  <c:v>2025.10.09</c:v>
                </c:pt>
                <c:pt idx="3281">
                  <c:v>2025.10.09</c:v>
                </c:pt>
                <c:pt idx="3282">
                  <c:v>2025.10.09</c:v>
                </c:pt>
                <c:pt idx="3283">
                  <c:v>2025.10.09</c:v>
                </c:pt>
                <c:pt idx="3284">
                  <c:v>2025.10.09</c:v>
                </c:pt>
                <c:pt idx="3285">
                  <c:v>2025.10.10</c:v>
                </c:pt>
                <c:pt idx="3286">
                  <c:v>2025.10.10</c:v>
                </c:pt>
                <c:pt idx="3287">
                  <c:v>2025.10.10</c:v>
                </c:pt>
                <c:pt idx="3288">
                  <c:v>2025.10.10</c:v>
                </c:pt>
                <c:pt idx="3289">
                  <c:v>2025.10.10</c:v>
                </c:pt>
                <c:pt idx="3290">
                  <c:v>2025.10.10</c:v>
                </c:pt>
                <c:pt idx="3291">
                  <c:v>2025.10.10</c:v>
                </c:pt>
                <c:pt idx="3292">
                  <c:v>2025.10.10</c:v>
                </c:pt>
                <c:pt idx="3293">
                  <c:v>2025.10.10</c:v>
                </c:pt>
                <c:pt idx="3294">
                  <c:v>2025.10.10</c:v>
                </c:pt>
                <c:pt idx="3295">
                  <c:v>2025.10.10</c:v>
                </c:pt>
                <c:pt idx="3296">
                  <c:v>2025.10.10</c:v>
                </c:pt>
                <c:pt idx="3297">
                  <c:v>2025.10.11</c:v>
                </c:pt>
                <c:pt idx="3298">
                  <c:v>2025.10.11</c:v>
                </c:pt>
                <c:pt idx="3299">
                  <c:v>2025.10.11</c:v>
                </c:pt>
                <c:pt idx="3300">
                  <c:v>2025.10.11</c:v>
                </c:pt>
                <c:pt idx="3301">
                  <c:v>2025.10.11</c:v>
                </c:pt>
                <c:pt idx="3302">
                  <c:v>2025.10.11</c:v>
                </c:pt>
                <c:pt idx="3303">
                  <c:v>2025.10.11</c:v>
                </c:pt>
                <c:pt idx="3304">
                  <c:v>2025.10.11</c:v>
                </c:pt>
                <c:pt idx="3305">
                  <c:v>2025.10.11</c:v>
                </c:pt>
                <c:pt idx="3306">
                  <c:v>2025.10.11</c:v>
                </c:pt>
                <c:pt idx="3307">
                  <c:v>2025.10.11</c:v>
                </c:pt>
                <c:pt idx="3308">
                  <c:v>2025.10.11</c:v>
                </c:pt>
                <c:pt idx="3309">
                  <c:v>2025.10.12</c:v>
                </c:pt>
                <c:pt idx="3310">
                  <c:v>2025.10.12</c:v>
                </c:pt>
                <c:pt idx="3311">
                  <c:v>2025.10.12</c:v>
                </c:pt>
                <c:pt idx="3312">
                  <c:v>2025.10.12</c:v>
                </c:pt>
                <c:pt idx="3313">
                  <c:v>2025.10.12</c:v>
                </c:pt>
                <c:pt idx="3314">
                  <c:v>2025.10.12</c:v>
                </c:pt>
                <c:pt idx="3315">
                  <c:v>2025.10.12</c:v>
                </c:pt>
                <c:pt idx="3316">
                  <c:v>2025.10.12</c:v>
                </c:pt>
                <c:pt idx="3317">
                  <c:v>2025.10.12</c:v>
                </c:pt>
                <c:pt idx="3318">
                  <c:v>2025.10.12</c:v>
                </c:pt>
                <c:pt idx="3319">
                  <c:v>2025.10.12</c:v>
                </c:pt>
                <c:pt idx="3320">
                  <c:v>2025.10.12</c:v>
                </c:pt>
                <c:pt idx="3321">
                  <c:v>2025.10.13</c:v>
                </c:pt>
                <c:pt idx="3322">
                  <c:v>2025.10.13</c:v>
                </c:pt>
                <c:pt idx="3323">
                  <c:v>2025.10.13</c:v>
                </c:pt>
                <c:pt idx="3324">
                  <c:v>2025.10.13</c:v>
                </c:pt>
                <c:pt idx="3325">
                  <c:v>2025.10.13</c:v>
                </c:pt>
                <c:pt idx="3326">
                  <c:v>2025.10.13</c:v>
                </c:pt>
                <c:pt idx="3327">
                  <c:v>2025.10.13</c:v>
                </c:pt>
                <c:pt idx="3328">
                  <c:v>2025.10.13</c:v>
                </c:pt>
                <c:pt idx="3329">
                  <c:v>2025.10.13</c:v>
                </c:pt>
                <c:pt idx="3330">
                  <c:v>2025.10.13</c:v>
                </c:pt>
                <c:pt idx="3331">
                  <c:v>2025.10.13</c:v>
                </c:pt>
                <c:pt idx="3332">
                  <c:v>2025.10.13</c:v>
                </c:pt>
                <c:pt idx="3333">
                  <c:v>2025.10.14</c:v>
                </c:pt>
                <c:pt idx="3334">
                  <c:v>2025.10.14</c:v>
                </c:pt>
                <c:pt idx="3335">
                  <c:v>2025.10.14</c:v>
                </c:pt>
                <c:pt idx="3336">
                  <c:v>2025.10.14</c:v>
                </c:pt>
                <c:pt idx="3337">
                  <c:v>2025.10.14</c:v>
                </c:pt>
                <c:pt idx="3338">
                  <c:v>2025.10.14</c:v>
                </c:pt>
                <c:pt idx="3339">
                  <c:v>2025.10.14</c:v>
                </c:pt>
                <c:pt idx="3340">
                  <c:v>2025.10.14</c:v>
                </c:pt>
                <c:pt idx="3341">
                  <c:v>2025.10.14</c:v>
                </c:pt>
                <c:pt idx="3342">
                  <c:v>2025.10.14</c:v>
                </c:pt>
                <c:pt idx="3343">
                  <c:v>2025.10.14</c:v>
                </c:pt>
                <c:pt idx="3344">
                  <c:v>2025.10.14</c:v>
                </c:pt>
                <c:pt idx="3345">
                  <c:v>2025.10.15</c:v>
                </c:pt>
                <c:pt idx="3346">
                  <c:v>2025.10.15</c:v>
                </c:pt>
                <c:pt idx="3347">
                  <c:v>2025.10.15</c:v>
                </c:pt>
                <c:pt idx="3348">
                  <c:v>2025.10.15</c:v>
                </c:pt>
                <c:pt idx="3349">
                  <c:v>2025.10.15</c:v>
                </c:pt>
                <c:pt idx="3350">
                  <c:v>2025.10.15</c:v>
                </c:pt>
                <c:pt idx="3351">
                  <c:v>2025.10.15</c:v>
                </c:pt>
                <c:pt idx="3352">
                  <c:v>2025.10.15</c:v>
                </c:pt>
                <c:pt idx="3353">
                  <c:v>2025.10.15</c:v>
                </c:pt>
                <c:pt idx="3354">
                  <c:v>2025.10.15</c:v>
                </c:pt>
                <c:pt idx="3355">
                  <c:v>2025.10.15</c:v>
                </c:pt>
                <c:pt idx="3356">
                  <c:v>2025.10.15</c:v>
                </c:pt>
                <c:pt idx="3357">
                  <c:v>2025.10.16</c:v>
                </c:pt>
                <c:pt idx="3358">
                  <c:v>2025.10.16</c:v>
                </c:pt>
                <c:pt idx="3359">
                  <c:v>2025.10.16</c:v>
                </c:pt>
                <c:pt idx="3360">
                  <c:v>2025.10.16</c:v>
                </c:pt>
                <c:pt idx="3361">
                  <c:v>2025.10.16</c:v>
                </c:pt>
                <c:pt idx="3362">
                  <c:v>2025.10.16</c:v>
                </c:pt>
                <c:pt idx="3363">
                  <c:v>2025.10.16</c:v>
                </c:pt>
                <c:pt idx="3364">
                  <c:v>2025.10.16</c:v>
                </c:pt>
                <c:pt idx="3365">
                  <c:v>2025.10.16</c:v>
                </c:pt>
                <c:pt idx="3366">
                  <c:v>2025.10.16</c:v>
                </c:pt>
                <c:pt idx="3367">
                  <c:v>2025.10.16</c:v>
                </c:pt>
                <c:pt idx="3368">
                  <c:v>2025.10.16</c:v>
                </c:pt>
                <c:pt idx="3369">
                  <c:v>2025.10.17</c:v>
                </c:pt>
                <c:pt idx="3370">
                  <c:v>2025.10.17</c:v>
                </c:pt>
                <c:pt idx="3371">
                  <c:v>2025.10.17</c:v>
                </c:pt>
                <c:pt idx="3372">
                  <c:v>2025.10.17</c:v>
                </c:pt>
                <c:pt idx="3373">
                  <c:v>2025.10.17</c:v>
                </c:pt>
                <c:pt idx="3374">
                  <c:v>2025.10.17</c:v>
                </c:pt>
                <c:pt idx="3375">
                  <c:v>2025.10.17</c:v>
                </c:pt>
                <c:pt idx="3376">
                  <c:v>2025.10.17</c:v>
                </c:pt>
                <c:pt idx="3377">
                  <c:v>2025.10.17</c:v>
                </c:pt>
                <c:pt idx="3378">
                  <c:v>2025.10.17</c:v>
                </c:pt>
                <c:pt idx="3379">
                  <c:v>2025.10.17</c:v>
                </c:pt>
                <c:pt idx="3380">
                  <c:v>2025.10.17</c:v>
                </c:pt>
                <c:pt idx="3381">
                  <c:v>2025.10.18</c:v>
                </c:pt>
                <c:pt idx="3382">
                  <c:v>2025.10.18</c:v>
                </c:pt>
                <c:pt idx="3383">
                  <c:v>2025.10.18</c:v>
                </c:pt>
                <c:pt idx="3384">
                  <c:v>2025.10.18</c:v>
                </c:pt>
                <c:pt idx="3385">
                  <c:v>2025.10.18</c:v>
                </c:pt>
                <c:pt idx="3386">
                  <c:v>2025.10.18</c:v>
                </c:pt>
                <c:pt idx="3387">
                  <c:v>2025.10.18</c:v>
                </c:pt>
                <c:pt idx="3388">
                  <c:v>2025.10.18</c:v>
                </c:pt>
                <c:pt idx="3389">
                  <c:v>2025.10.18</c:v>
                </c:pt>
                <c:pt idx="3390">
                  <c:v>2025.10.18</c:v>
                </c:pt>
                <c:pt idx="3391">
                  <c:v>2025.10.18</c:v>
                </c:pt>
                <c:pt idx="3392">
                  <c:v>2025.10.18</c:v>
                </c:pt>
                <c:pt idx="3393">
                  <c:v>2025.10.19</c:v>
                </c:pt>
                <c:pt idx="3394">
                  <c:v>2025.10.19</c:v>
                </c:pt>
                <c:pt idx="3395">
                  <c:v>2025.10.19</c:v>
                </c:pt>
                <c:pt idx="3396">
                  <c:v>2025.10.19</c:v>
                </c:pt>
                <c:pt idx="3397">
                  <c:v>2025.10.19</c:v>
                </c:pt>
                <c:pt idx="3398">
                  <c:v>2025.10.19</c:v>
                </c:pt>
                <c:pt idx="3399">
                  <c:v>2025.10.19</c:v>
                </c:pt>
                <c:pt idx="3400">
                  <c:v>2025.10.19</c:v>
                </c:pt>
                <c:pt idx="3401">
                  <c:v>2025.10.19</c:v>
                </c:pt>
                <c:pt idx="3402">
                  <c:v>2025.10.19</c:v>
                </c:pt>
                <c:pt idx="3403">
                  <c:v>2025.10.19</c:v>
                </c:pt>
                <c:pt idx="3404">
                  <c:v>2025.10.19</c:v>
                </c:pt>
                <c:pt idx="3405">
                  <c:v>2025.10.20</c:v>
                </c:pt>
                <c:pt idx="3406">
                  <c:v>2025.10.20</c:v>
                </c:pt>
                <c:pt idx="3407">
                  <c:v>2025.10.20</c:v>
                </c:pt>
                <c:pt idx="3408">
                  <c:v>2025.10.20</c:v>
                </c:pt>
                <c:pt idx="3409">
                  <c:v>2025.10.20</c:v>
                </c:pt>
                <c:pt idx="3410">
                  <c:v>2025.10.20</c:v>
                </c:pt>
                <c:pt idx="3411">
                  <c:v>2025.10.20</c:v>
                </c:pt>
                <c:pt idx="3412">
                  <c:v>2025.10.20</c:v>
                </c:pt>
                <c:pt idx="3413">
                  <c:v>2025.10.20</c:v>
                </c:pt>
                <c:pt idx="3414">
                  <c:v>2025.10.20</c:v>
                </c:pt>
                <c:pt idx="3415">
                  <c:v>2025.10.20</c:v>
                </c:pt>
                <c:pt idx="3416">
                  <c:v>2025.10.20</c:v>
                </c:pt>
                <c:pt idx="3417">
                  <c:v>2025.10.21</c:v>
                </c:pt>
                <c:pt idx="3418">
                  <c:v>2025.10.21</c:v>
                </c:pt>
                <c:pt idx="3419">
                  <c:v>2025.10.21</c:v>
                </c:pt>
                <c:pt idx="3420">
                  <c:v>2025.10.21</c:v>
                </c:pt>
                <c:pt idx="3421">
                  <c:v>2025.10.21</c:v>
                </c:pt>
                <c:pt idx="3422">
                  <c:v>2025.10.21</c:v>
                </c:pt>
                <c:pt idx="3423">
                  <c:v>2025.10.21</c:v>
                </c:pt>
                <c:pt idx="3424">
                  <c:v>2025.10.21</c:v>
                </c:pt>
                <c:pt idx="3425">
                  <c:v>2025.10.21</c:v>
                </c:pt>
                <c:pt idx="3426">
                  <c:v>2025.10.21</c:v>
                </c:pt>
                <c:pt idx="3427">
                  <c:v>2025.10.21</c:v>
                </c:pt>
                <c:pt idx="3428">
                  <c:v>2025.10.21</c:v>
                </c:pt>
                <c:pt idx="3429">
                  <c:v>2025.10.22</c:v>
                </c:pt>
                <c:pt idx="3430">
                  <c:v>2025.10.22</c:v>
                </c:pt>
                <c:pt idx="3431">
                  <c:v>2025.10.22</c:v>
                </c:pt>
                <c:pt idx="3432">
                  <c:v>2025.10.22</c:v>
                </c:pt>
                <c:pt idx="3433">
                  <c:v>2025.10.22</c:v>
                </c:pt>
                <c:pt idx="3434">
                  <c:v>2025.10.22</c:v>
                </c:pt>
                <c:pt idx="3435">
                  <c:v>2025.10.22</c:v>
                </c:pt>
                <c:pt idx="3436">
                  <c:v>2025.10.22</c:v>
                </c:pt>
                <c:pt idx="3437">
                  <c:v>2025.10.22</c:v>
                </c:pt>
                <c:pt idx="3438">
                  <c:v>2025.10.22</c:v>
                </c:pt>
                <c:pt idx="3439">
                  <c:v>2025.10.22</c:v>
                </c:pt>
                <c:pt idx="3440">
                  <c:v>2025.10.22</c:v>
                </c:pt>
                <c:pt idx="3441">
                  <c:v>2025.10.23</c:v>
                </c:pt>
                <c:pt idx="3442">
                  <c:v>2025.10.23</c:v>
                </c:pt>
                <c:pt idx="3443">
                  <c:v>2025.10.23</c:v>
                </c:pt>
                <c:pt idx="3444">
                  <c:v>2025.10.23</c:v>
                </c:pt>
                <c:pt idx="3445">
                  <c:v>2025.10.23</c:v>
                </c:pt>
                <c:pt idx="3446">
                  <c:v>2025.10.23</c:v>
                </c:pt>
                <c:pt idx="3447">
                  <c:v>2025.10.23</c:v>
                </c:pt>
                <c:pt idx="3448">
                  <c:v>2025.10.23</c:v>
                </c:pt>
                <c:pt idx="3449">
                  <c:v>2025.10.23</c:v>
                </c:pt>
                <c:pt idx="3450">
                  <c:v>2025.10.23</c:v>
                </c:pt>
                <c:pt idx="3451">
                  <c:v>2025.10.23</c:v>
                </c:pt>
                <c:pt idx="3452">
                  <c:v>2025.10.23</c:v>
                </c:pt>
                <c:pt idx="3453">
                  <c:v>2025.10.24</c:v>
                </c:pt>
                <c:pt idx="3454">
                  <c:v>2025.10.24</c:v>
                </c:pt>
                <c:pt idx="3455">
                  <c:v>2025.10.24</c:v>
                </c:pt>
                <c:pt idx="3456">
                  <c:v>2025.10.24</c:v>
                </c:pt>
                <c:pt idx="3457">
                  <c:v>2025.10.24</c:v>
                </c:pt>
                <c:pt idx="3458">
                  <c:v>2025.10.24</c:v>
                </c:pt>
                <c:pt idx="3459">
                  <c:v>2025.10.24</c:v>
                </c:pt>
                <c:pt idx="3460">
                  <c:v>2025.10.24</c:v>
                </c:pt>
                <c:pt idx="3461">
                  <c:v>2025.10.24</c:v>
                </c:pt>
                <c:pt idx="3462">
                  <c:v>2025.10.24</c:v>
                </c:pt>
                <c:pt idx="3463">
                  <c:v>2025.10.24</c:v>
                </c:pt>
                <c:pt idx="3464">
                  <c:v>2025.10.24</c:v>
                </c:pt>
                <c:pt idx="3465">
                  <c:v>2025.10.25</c:v>
                </c:pt>
                <c:pt idx="3466">
                  <c:v>2025.10.25</c:v>
                </c:pt>
                <c:pt idx="3467">
                  <c:v>2025.10.25</c:v>
                </c:pt>
                <c:pt idx="3468">
                  <c:v>2025.10.25</c:v>
                </c:pt>
                <c:pt idx="3469">
                  <c:v>2025.10.25</c:v>
                </c:pt>
                <c:pt idx="3470">
                  <c:v>2025.10.25</c:v>
                </c:pt>
                <c:pt idx="3471">
                  <c:v>2025.10.25</c:v>
                </c:pt>
                <c:pt idx="3472">
                  <c:v>2025.10.25</c:v>
                </c:pt>
                <c:pt idx="3473">
                  <c:v>2025.10.25</c:v>
                </c:pt>
                <c:pt idx="3474">
                  <c:v>2025.10.25</c:v>
                </c:pt>
                <c:pt idx="3475">
                  <c:v>2025.10.25</c:v>
                </c:pt>
                <c:pt idx="3476">
                  <c:v>2025.10.25</c:v>
                </c:pt>
                <c:pt idx="3477">
                  <c:v>2025.10.26</c:v>
                </c:pt>
                <c:pt idx="3478">
                  <c:v>2025.10.26</c:v>
                </c:pt>
                <c:pt idx="3479">
                  <c:v>2025.10.26</c:v>
                </c:pt>
                <c:pt idx="3480">
                  <c:v>2025.10.26</c:v>
                </c:pt>
                <c:pt idx="3481">
                  <c:v>2025.10.26</c:v>
                </c:pt>
                <c:pt idx="3482">
                  <c:v>2025.10.26</c:v>
                </c:pt>
                <c:pt idx="3483">
                  <c:v>2025.10.26</c:v>
                </c:pt>
                <c:pt idx="3484">
                  <c:v>2025.10.26</c:v>
                </c:pt>
                <c:pt idx="3485">
                  <c:v>2025.10.26</c:v>
                </c:pt>
                <c:pt idx="3486">
                  <c:v>2025.10.26</c:v>
                </c:pt>
                <c:pt idx="3487">
                  <c:v>2025.10.26</c:v>
                </c:pt>
                <c:pt idx="3488">
                  <c:v>2025.10.26</c:v>
                </c:pt>
                <c:pt idx="3489">
                  <c:v>2025.10.27</c:v>
                </c:pt>
                <c:pt idx="3490">
                  <c:v>2025.10.27</c:v>
                </c:pt>
                <c:pt idx="3491">
                  <c:v>2025.10.27</c:v>
                </c:pt>
                <c:pt idx="3492">
                  <c:v>2025.10.27</c:v>
                </c:pt>
                <c:pt idx="3493">
                  <c:v>2025.10.27</c:v>
                </c:pt>
                <c:pt idx="3494">
                  <c:v>2025.10.27</c:v>
                </c:pt>
                <c:pt idx="3495">
                  <c:v>2025.10.27</c:v>
                </c:pt>
                <c:pt idx="3496">
                  <c:v>2025.10.27</c:v>
                </c:pt>
                <c:pt idx="3497">
                  <c:v>2025.10.27</c:v>
                </c:pt>
                <c:pt idx="3498">
                  <c:v>2025.10.27</c:v>
                </c:pt>
                <c:pt idx="3499">
                  <c:v>2025.10.27</c:v>
                </c:pt>
                <c:pt idx="3500">
                  <c:v>2025.10.27</c:v>
                </c:pt>
                <c:pt idx="3501">
                  <c:v>2025.10.28</c:v>
                </c:pt>
                <c:pt idx="3502">
                  <c:v>2025.10.28</c:v>
                </c:pt>
                <c:pt idx="3503">
                  <c:v>2025.10.28</c:v>
                </c:pt>
                <c:pt idx="3504">
                  <c:v>2025.10.28</c:v>
                </c:pt>
                <c:pt idx="3505">
                  <c:v>2025.10.28</c:v>
                </c:pt>
                <c:pt idx="3506">
                  <c:v>2025.10.28</c:v>
                </c:pt>
                <c:pt idx="3507">
                  <c:v>2025.10.30</c:v>
                </c:pt>
                <c:pt idx="3508">
                  <c:v>2025.10.30</c:v>
                </c:pt>
                <c:pt idx="3509">
                  <c:v>2025.10.30</c:v>
                </c:pt>
                <c:pt idx="3510">
                  <c:v>2025.10.31</c:v>
                </c:pt>
                <c:pt idx="3511">
                  <c:v>2025.10.31</c:v>
                </c:pt>
                <c:pt idx="3512">
                  <c:v>2025.10.31</c:v>
                </c:pt>
                <c:pt idx="3513">
                  <c:v>2025.10.31</c:v>
                </c:pt>
                <c:pt idx="3514">
                  <c:v>2025.10.31</c:v>
                </c:pt>
                <c:pt idx="3515">
                  <c:v>2025.10.31</c:v>
                </c:pt>
                <c:pt idx="3516">
                  <c:v>2025.10.31</c:v>
                </c:pt>
                <c:pt idx="3517">
                  <c:v>2025.10.31</c:v>
                </c:pt>
                <c:pt idx="3518">
                  <c:v>2025.10.31</c:v>
                </c:pt>
                <c:pt idx="3519">
                  <c:v>2025.10.31</c:v>
                </c:pt>
                <c:pt idx="3520">
                  <c:v>2025.10.31</c:v>
                </c:pt>
                <c:pt idx="3521">
                  <c:v>2025.10.31</c:v>
                </c:pt>
                <c:pt idx="3522">
                  <c:v>2025.11.01</c:v>
                </c:pt>
                <c:pt idx="3523">
                  <c:v>2025.11.01</c:v>
                </c:pt>
                <c:pt idx="3524">
                  <c:v>2025.11.01</c:v>
                </c:pt>
                <c:pt idx="3525">
                  <c:v>2025.11.01</c:v>
                </c:pt>
                <c:pt idx="3526">
                  <c:v>2025.11.01</c:v>
                </c:pt>
                <c:pt idx="3527">
                  <c:v>2025.11.01</c:v>
                </c:pt>
                <c:pt idx="3528">
                  <c:v>2025.11.01</c:v>
                </c:pt>
                <c:pt idx="3529">
                  <c:v>2025.11.01</c:v>
                </c:pt>
                <c:pt idx="3530">
                  <c:v>2025.11.01</c:v>
                </c:pt>
                <c:pt idx="3531">
                  <c:v>2025.11.01</c:v>
                </c:pt>
                <c:pt idx="3532">
                  <c:v>2025.11.01</c:v>
                </c:pt>
                <c:pt idx="3533">
                  <c:v>2025.11.01</c:v>
                </c:pt>
                <c:pt idx="3534">
                  <c:v>2025.11.02</c:v>
                </c:pt>
                <c:pt idx="3535">
                  <c:v>2025.11.02</c:v>
                </c:pt>
                <c:pt idx="3536">
                  <c:v>2025.11.02</c:v>
                </c:pt>
                <c:pt idx="3537">
                  <c:v>2025.11.02</c:v>
                </c:pt>
                <c:pt idx="3538">
                  <c:v>2025.11.02</c:v>
                </c:pt>
                <c:pt idx="3539">
                  <c:v>2025.11.02</c:v>
                </c:pt>
                <c:pt idx="3540">
                  <c:v>2025.11.02</c:v>
                </c:pt>
                <c:pt idx="3541">
                  <c:v>2025.11.02</c:v>
                </c:pt>
                <c:pt idx="3542">
                  <c:v>2025.11.02</c:v>
                </c:pt>
                <c:pt idx="3543">
                  <c:v>2025.11.02</c:v>
                </c:pt>
                <c:pt idx="3544">
                  <c:v>2025.11.02</c:v>
                </c:pt>
                <c:pt idx="3545">
                  <c:v>2025.11.02</c:v>
                </c:pt>
                <c:pt idx="3546">
                  <c:v>2025.11.03</c:v>
                </c:pt>
                <c:pt idx="3547">
                  <c:v>2025.11.03</c:v>
                </c:pt>
                <c:pt idx="3548">
                  <c:v>2025.11.03</c:v>
                </c:pt>
                <c:pt idx="3549">
                  <c:v>2025.11.03</c:v>
                </c:pt>
                <c:pt idx="3550">
                  <c:v>2025.11.03</c:v>
                </c:pt>
                <c:pt idx="3551">
                  <c:v>2025.11.03</c:v>
                </c:pt>
                <c:pt idx="3552">
                  <c:v>2025.11.03</c:v>
                </c:pt>
                <c:pt idx="3553">
                  <c:v>2025.11.03</c:v>
                </c:pt>
                <c:pt idx="3554">
                  <c:v>2025.11.03</c:v>
                </c:pt>
                <c:pt idx="3555">
                  <c:v>2025.11.03</c:v>
                </c:pt>
                <c:pt idx="3556">
                  <c:v>2025.11.03</c:v>
                </c:pt>
                <c:pt idx="3557">
                  <c:v>2025.11.03</c:v>
                </c:pt>
                <c:pt idx="3558">
                  <c:v>2025.11.04</c:v>
                </c:pt>
                <c:pt idx="3559">
                  <c:v>2025.11.04</c:v>
                </c:pt>
                <c:pt idx="3560">
                  <c:v>2025.11.04</c:v>
                </c:pt>
                <c:pt idx="3561">
                  <c:v>2025.11.04</c:v>
                </c:pt>
                <c:pt idx="3562">
                  <c:v>2025.11.04</c:v>
                </c:pt>
                <c:pt idx="3563">
                  <c:v>2025.11.04</c:v>
                </c:pt>
                <c:pt idx="3564">
                  <c:v>2025.11.04</c:v>
                </c:pt>
                <c:pt idx="3565">
                  <c:v>2025.11.04</c:v>
                </c:pt>
                <c:pt idx="3566">
                  <c:v>2025.11.04</c:v>
                </c:pt>
                <c:pt idx="3567">
                  <c:v>2025.11.04</c:v>
                </c:pt>
                <c:pt idx="3568">
                  <c:v>2025.11.04</c:v>
                </c:pt>
                <c:pt idx="3569">
                  <c:v>2025.11.04</c:v>
                </c:pt>
                <c:pt idx="3570">
                  <c:v>2025.11.05</c:v>
                </c:pt>
                <c:pt idx="3571">
                  <c:v>2025.11.05</c:v>
                </c:pt>
                <c:pt idx="3572">
                  <c:v>2025.11.05</c:v>
                </c:pt>
                <c:pt idx="3573">
                  <c:v>2025.11.05</c:v>
                </c:pt>
                <c:pt idx="3574">
                  <c:v>2025.11.05</c:v>
                </c:pt>
                <c:pt idx="3575">
                  <c:v>2025.11.05</c:v>
                </c:pt>
                <c:pt idx="3576">
                  <c:v>2025.11.05</c:v>
                </c:pt>
                <c:pt idx="3577">
                  <c:v>2025.11.05</c:v>
                </c:pt>
                <c:pt idx="3578">
                  <c:v>2025.11.05</c:v>
                </c:pt>
                <c:pt idx="3579">
                  <c:v>2025.11.05</c:v>
                </c:pt>
                <c:pt idx="3580">
                  <c:v>2025.11.05</c:v>
                </c:pt>
                <c:pt idx="3581">
                  <c:v>2025.11.05</c:v>
                </c:pt>
                <c:pt idx="3582">
                  <c:v>2025.11.06</c:v>
                </c:pt>
                <c:pt idx="3583">
                  <c:v>2025.11.06</c:v>
                </c:pt>
                <c:pt idx="3584">
                  <c:v>2025.11.06</c:v>
                </c:pt>
                <c:pt idx="3585">
                  <c:v>2025.11.06</c:v>
                </c:pt>
                <c:pt idx="3586">
                  <c:v>2025.11.06</c:v>
                </c:pt>
                <c:pt idx="3587">
                  <c:v>2025.11.06</c:v>
                </c:pt>
                <c:pt idx="3588">
                  <c:v>2025.11.06</c:v>
                </c:pt>
                <c:pt idx="3589">
                  <c:v>2025.11.06</c:v>
                </c:pt>
                <c:pt idx="3590">
                  <c:v>2025.11.06</c:v>
                </c:pt>
                <c:pt idx="3591">
                  <c:v>2025.11.06</c:v>
                </c:pt>
                <c:pt idx="3592">
                  <c:v>2025.11.06</c:v>
                </c:pt>
                <c:pt idx="3593">
                  <c:v>2025.11.06</c:v>
                </c:pt>
                <c:pt idx="3594">
                  <c:v>2025.11.07</c:v>
                </c:pt>
                <c:pt idx="3595">
                  <c:v>2025.11.07</c:v>
                </c:pt>
                <c:pt idx="3596">
                  <c:v>2025.11.07</c:v>
                </c:pt>
                <c:pt idx="3597">
                  <c:v>2025.11.07</c:v>
                </c:pt>
                <c:pt idx="3598">
                  <c:v>2025.11.07</c:v>
                </c:pt>
                <c:pt idx="3599">
                  <c:v>2025.11.07</c:v>
                </c:pt>
                <c:pt idx="3600">
                  <c:v>2025.11.07</c:v>
                </c:pt>
                <c:pt idx="3601">
                  <c:v>2025.11.07</c:v>
                </c:pt>
                <c:pt idx="3602">
                  <c:v>2025.11.07</c:v>
                </c:pt>
                <c:pt idx="3603">
                  <c:v>2025.11.07</c:v>
                </c:pt>
                <c:pt idx="3604">
                  <c:v>2025.11.07</c:v>
                </c:pt>
                <c:pt idx="3605">
                  <c:v>2025.11.07</c:v>
                </c:pt>
                <c:pt idx="3606">
                  <c:v>2025.11.08</c:v>
                </c:pt>
                <c:pt idx="3607">
                  <c:v>2025.11.08</c:v>
                </c:pt>
                <c:pt idx="3608">
                  <c:v>2025.11.08</c:v>
                </c:pt>
                <c:pt idx="3609">
                  <c:v>2025.11.08</c:v>
                </c:pt>
                <c:pt idx="3610">
                  <c:v>2025.11.08</c:v>
                </c:pt>
                <c:pt idx="3611">
                  <c:v>2025.11.08</c:v>
                </c:pt>
                <c:pt idx="3612">
                  <c:v>2025.11.08</c:v>
                </c:pt>
                <c:pt idx="3613">
                  <c:v>2025.11.08</c:v>
                </c:pt>
                <c:pt idx="3614">
                  <c:v>2025.11.08</c:v>
                </c:pt>
                <c:pt idx="3615">
                  <c:v>2025.11.08</c:v>
                </c:pt>
                <c:pt idx="3616">
                  <c:v>2025.11.08</c:v>
                </c:pt>
                <c:pt idx="3617">
                  <c:v>2025.11.08</c:v>
                </c:pt>
                <c:pt idx="3618">
                  <c:v>2025.11.09</c:v>
                </c:pt>
                <c:pt idx="3619">
                  <c:v>2025.11.09</c:v>
                </c:pt>
                <c:pt idx="3620">
                  <c:v>2025.11.09</c:v>
                </c:pt>
                <c:pt idx="3621">
                  <c:v>2025.11.09</c:v>
                </c:pt>
                <c:pt idx="3622">
                  <c:v>2025.11.09</c:v>
                </c:pt>
                <c:pt idx="3623">
                  <c:v>2025.11.09</c:v>
                </c:pt>
                <c:pt idx="3624">
                  <c:v>2025.11.09</c:v>
                </c:pt>
                <c:pt idx="3625">
                  <c:v>2025.11.09</c:v>
                </c:pt>
                <c:pt idx="3626">
                  <c:v>2025.11.09</c:v>
                </c:pt>
                <c:pt idx="3627">
                  <c:v>2025.11.09</c:v>
                </c:pt>
                <c:pt idx="3628">
                  <c:v>2025.11.09</c:v>
                </c:pt>
                <c:pt idx="3629">
                  <c:v>2025.11.09</c:v>
                </c:pt>
                <c:pt idx="3630">
                  <c:v>2025.11.10</c:v>
                </c:pt>
                <c:pt idx="3631">
                  <c:v>2025.11.10</c:v>
                </c:pt>
                <c:pt idx="3632">
                  <c:v>2025.11.10</c:v>
                </c:pt>
                <c:pt idx="3633">
                  <c:v>2025.11.10</c:v>
                </c:pt>
                <c:pt idx="3634">
                  <c:v>2025.11.10</c:v>
                </c:pt>
                <c:pt idx="3635">
                  <c:v>2025.11.10</c:v>
                </c:pt>
                <c:pt idx="3636">
                  <c:v>2025.11.10</c:v>
                </c:pt>
                <c:pt idx="3637">
                  <c:v>2025.11.10</c:v>
                </c:pt>
                <c:pt idx="3638">
                  <c:v>2025.11.10</c:v>
                </c:pt>
                <c:pt idx="3639">
                  <c:v>2025.11.10</c:v>
                </c:pt>
                <c:pt idx="3640">
                  <c:v>2025.11.10</c:v>
                </c:pt>
                <c:pt idx="3641">
                  <c:v>2025.11.10</c:v>
                </c:pt>
                <c:pt idx="3642">
                  <c:v>2025.11.11</c:v>
                </c:pt>
                <c:pt idx="3643">
                  <c:v>2025.11.11</c:v>
                </c:pt>
                <c:pt idx="3644">
                  <c:v>2025.11.11</c:v>
                </c:pt>
                <c:pt idx="3645">
                  <c:v>2025.11.11</c:v>
                </c:pt>
                <c:pt idx="3646">
                  <c:v>2025.11.11</c:v>
                </c:pt>
                <c:pt idx="3647">
                  <c:v>2025.11.11</c:v>
                </c:pt>
                <c:pt idx="3648">
                  <c:v>2025.11.11</c:v>
                </c:pt>
                <c:pt idx="3649">
                  <c:v>2025.11.11</c:v>
                </c:pt>
                <c:pt idx="3650">
                  <c:v>2025.11.11</c:v>
                </c:pt>
                <c:pt idx="3651">
                  <c:v>2025.11.11</c:v>
                </c:pt>
                <c:pt idx="3652">
                  <c:v>2025.11.11</c:v>
                </c:pt>
                <c:pt idx="3653">
                  <c:v>2025.11.11</c:v>
                </c:pt>
                <c:pt idx="3654">
                  <c:v>2025.11.12</c:v>
                </c:pt>
                <c:pt idx="3655">
                  <c:v>2025.11.12</c:v>
                </c:pt>
                <c:pt idx="3656">
                  <c:v>2025.11.12</c:v>
                </c:pt>
                <c:pt idx="3657">
                  <c:v>2025.11.12</c:v>
                </c:pt>
                <c:pt idx="3658">
                  <c:v>2025.11.12</c:v>
                </c:pt>
                <c:pt idx="3659">
                  <c:v>2025.11.12</c:v>
                </c:pt>
                <c:pt idx="3660">
                  <c:v>2025.11.12</c:v>
                </c:pt>
                <c:pt idx="3661">
                  <c:v>2025.11.12</c:v>
                </c:pt>
                <c:pt idx="3662">
                  <c:v>2025.11.12</c:v>
                </c:pt>
                <c:pt idx="3663">
                  <c:v>2025.11.12</c:v>
                </c:pt>
                <c:pt idx="3664">
                  <c:v>2025.11.12</c:v>
                </c:pt>
                <c:pt idx="3665">
                  <c:v>2025.11.12</c:v>
                </c:pt>
                <c:pt idx="3666">
                  <c:v>2025.11.13</c:v>
                </c:pt>
                <c:pt idx="3667">
                  <c:v>2025.11.13</c:v>
                </c:pt>
                <c:pt idx="3668">
                  <c:v>2025.11.13</c:v>
                </c:pt>
                <c:pt idx="3669">
                  <c:v>2025.11.13</c:v>
                </c:pt>
                <c:pt idx="3670">
                  <c:v>2025.11.13</c:v>
                </c:pt>
                <c:pt idx="3671">
                  <c:v>2025.11.13</c:v>
                </c:pt>
                <c:pt idx="3672">
                  <c:v>2025.11.13</c:v>
                </c:pt>
                <c:pt idx="3673">
                  <c:v>2025.11.13</c:v>
                </c:pt>
                <c:pt idx="3674">
                  <c:v>2025.11.13</c:v>
                </c:pt>
                <c:pt idx="3675">
                  <c:v>2025.11.13</c:v>
                </c:pt>
                <c:pt idx="3676">
                  <c:v>2025.11.13</c:v>
                </c:pt>
                <c:pt idx="3677">
                  <c:v>2025.11.13</c:v>
                </c:pt>
                <c:pt idx="3678">
                  <c:v>2025.11.14</c:v>
                </c:pt>
                <c:pt idx="3679">
                  <c:v>2025.11.14</c:v>
                </c:pt>
                <c:pt idx="3680">
                  <c:v>2025.11.14</c:v>
                </c:pt>
                <c:pt idx="3681">
                  <c:v>2025.11.14</c:v>
                </c:pt>
                <c:pt idx="3682">
                  <c:v>2025.11.14</c:v>
                </c:pt>
                <c:pt idx="3683">
                  <c:v>2025.11.14</c:v>
                </c:pt>
                <c:pt idx="3684">
                  <c:v>2025.11.14</c:v>
                </c:pt>
                <c:pt idx="3685">
                  <c:v>2025.11.14</c:v>
                </c:pt>
                <c:pt idx="3686">
                  <c:v>2025.11.14</c:v>
                </c:pt>
                <c:pt idx="3687">
                  <c:v>2025.11.14</c:v>
                </c:pt>
                <c:pt idx="3688">
                  <c:v>2025.11.14</c:v>
                </c:pt>
                <c:pt idx="3689">
                  <c:v>2025.11.14</c:v>
                </c:pt>
                <c:pt idx="3690">
                  <c:v>2025.11.15</c:v>
                </c:pt>
                <c:pt idx="3691">
                  <c:v>2025.11.15</c:v>
                </c:pt>
                <c:pt idx="3692">
                  <c:v>2025.11.15</c:v>
                </c:pt>
                <c:pt idx="3693">
                  <c:v>2025.11.15</c:v>
                </c:pt>
                <c:pt idx="3694">
                  <c:v>2025.11.15</c:v>
                </c:pt>
                <c:pt idx="3695">
                  <c:v>2025.11.15</c:v>
                </c:pt>
                <c:pt idx="3696">
                  <c:v>2025.11.15</c:v>
                </c:pt>
                <c:pt idx="3697">
                  <c:v>2025.11.15</c:v>
                </c:pt>
                <c:pt idx="3698">
                  <c:v>2025.11.15</c:v>
                </c:pt>
                <c:pt idx="3699">
                  <c:v>2025.11.15</c:v>
                </c:pt>
                <c:pt idx="3700">
                  <c:v>2025.11.15</c:v>
                </c:pt>
                <c:pt idx="3701">
                  <c:v>2025.11.15</c:v>
                </c:pt>
                <c:pt idx="3702">
                  <c:v>2025.11.16</c:v>
                </c:pt>
                <c:pt idx="3703">
                  <c:v>2025.11.16</c:v>
                </c:pt>
                <c:pt idx="3704">
                  <c:v>2025.11.16</c:v>
                </c:pt>
                <c:pt idx="3705">
                  <c:v>2025.11.16</c:v>
                </c:pt>
                <c:pt idx="3706">
                  <c:v>2025.11.16</c:v>
                </c:pt>
                <c:pt idx="3707">
                  <c:v>2025.11.16</c:v>
                </c:pt>
                <c:pt idx="3708">
                  <c:v>2025.11.16</c:v>
                </c:pt>
                <c:pt idx="3709">
                  <c:v>2025.11.16</c:v>
                </c:pt>
                <c:pt idx="3710">
                  <c:v>2025.11.16</c:v>
                </c:pt>
                <c:pt idx="3711">
                  <c:v>2025.11.16</c:v>
                </c:pt>
                <c:pt idx="3712">
                  <c:v>2025.11.16</c:v>
                </c:pt>
                <c:pt idx="3713">
                  <c:v>2025.11.16</c:v>
                </c:pt>
                <c:pt idx="3714">
                  <c:v>2025.11.17</c:v>
                </c:pt>
                <c:pt idx="3715">
                  <c:v>2025.11.17</c:v>
                </c:pt>
                <c:pt idx="3716">
                  <c:v>2025.11.17</c:v>
                </c:pt>
                <c:pt idx="3717">
                  <c:v>2025.11.17</c:v>
                </c:pt>
                <c:pt idx="3718">
                  <c:v>2025.11.17</c:v>
                </c:pt>
                <c:pt idx="3719">
                  <c:v>2025.11.17</c:v>
                </c:pt>
                <c:pt idx="3720">
                  <c:v>2025.11.17</c:v>
                </c:pt>
                <c:pt idx="3721">
                  <c:v>2025.11.17</c:v>
                </c:pt>
                <c:pt idx="3722">
                  <c:v>2025.11.17</c:v>
                </c:pt>
                <c:pt idx="3723">
                  <c:v>2025.11.17</c:v>
                </c:pt>
                <c:pt idx="3724">
                  <c:v>2025.11.17</c:v>
                </c:pt>
                <c:pt idx="3725">
                  <c:v>2025.11.17</c:v>
                </c:pt>
                <c:pt idx="3726">
                  <c:v>2025.11.18</c:v>
                </c:pt>
                <c:pt idx="3727">
                  <c:v>2025.11.18</c:v>
                </c:pt>
                <c:pt idx="3728">
                  <c:v>2025.11.18</c:v>
                </c:pt>
                <c:pt idx="3729">
                  <c:v>2025.11.18</c:v>
                </c:pt>
                <c:pt idx="3730">
                  <c:v>2025.11.18</c:v>
                </c:pt>
                <c:pt idx="3731">
                  <c:v>2025.11.18</c:v>
                </c:pt>
                <c:pt idx="3732">
                  <c:v>2025.11.18</c:v>
                </c:pt>
                <c:pt idx="3733">
                  <c:v>2025.11.18</c:v>
                </c:pt>
                <c:pt idx="3734">
                  <c:v>2025.11.18</c:v>
                </c:pt>
                <c:pt idx="3735">
                  <c:v>2025.11.18</c:v>
                </c:pt>
                <c:pt idx="3736">
                  <c:v>2025.11.18</c:v>
                </c:pt>
                <c:pt idx="3737">
                  <c:v>2025.11.18</c:v>
                </c:pt>
                <c:pt idx="3738">
                  <c:v>2025.11.19</c:v>
                </c:pt>
                <c:pt idx="3739">
                  <c:v>2025.11.19</c:v>
                </c:pt>
                <c:pt idx="3740">
                  <c:v>2025.11.19</c:v>
                </c:pt>
                <c:pt idx="3741">
                  <c:v>2025.11.19</c:v>
                </c:pt>
                <c:pt idx="3742">
                  <c:v>2025.11.19</c:v>
                </c:pt>
                <c:pt idx="3744">
                  <c:v>2025.11.19</c:v>
                </c:pt>
                <c:pt idx="3745">
                  <c:v>2025.11.19</c:v>
                </c:pt>
                <c:pt idx="3746">
                  <c:v>2025.11.20</c:v>
                </c:pt>
                <c:pt idx="3747">
                  <c:v>2025.11.20</c:v>
                </c:pt>
                <c:pt idx="3748">
                  <c:v>2025.11.20</c:v>
                </c:pt>
                <c:pt idx="3749">
                  <c:v>2025.11.20</c:v>
                </c:pt>
                <c:pt idx="3750">
                  <c:v>2025.11.20</c:v>
                </c:pt>
                <c:pt idx="3751">
                  <c:v>2025.11.20</c:v>
                </c:pt>
                <c:pt idx="3752">
                  <c:v>2025.11.20</c:v>
                </c:pt>
                <c:pt idx="3753">
                  <c:v>2025.11.20</c:v>
                </c:pt>
                <c:pt idx="3754">
                  <c:v>2025.11.20</c:v>
                </c:pt>
                <c:pt idx="3755">
                  <c:v>2025.11.20</c:v>
                </c:pt>
                <c:pt idx="3756">
                  <c:v>2025.11.20</c:v>
                </c:pt>
                <c:pt idx="3757">
                  <c:v>2025.11.20</c:v>
                </c:pt>
                <c:pt idx="3758">
                  <c:v>2025.11.21</c:v>
                </c:pt>
                <c:pt idx="3759">
                  <c:v>2025.11.21</c:v>
                </c:pt>
                <c:pt idx="3760">
                  <c:v>2025.11.21</c:v>
                </c:pt>
                <c:pt idx="3761">
                  <c:v>2025.11.21</c:v>
                </c:pt>
                <c:pt idx="3762">
                  <c:v>2025.11.21</c:v>
                </c:pt>
                <c:pt idx="3763">
                  <c:v>2025.11.21</c:v>
                </c:pt>
                <c:pt idx="3764">
                  <c:v>2025.11.21</c:v>
                </c:pt>
                <c:pt idx="3765">
                  <c:v>2025.11.21</c:v>
                </c:pt>
                <c:pt idx="3766">
                  <c:v>2025.11.21</c:v>
                </c:pt>
                <c:pt idx="3767">
                  <c:v>2025.11.21</c:v>
                </c:pt>
                <c:pt idx="3768">
                  <c:v>2025.11.21</c:v>
                </c:pt>
                <c:pt idx="3769">
                  <c:v>2025.11.21</c:v>
                </c:pt>
                <c:pt idx="3770">
                  <c:v>2025.11.22</c:v>
                </c:pt>
                <c:pt idx="3771">
                  <c:v>2025.11.22</c:v>
                </c:pt>
                <c:pt idx="3772">
                  <c:v>2025.11.22</c:v>
                </c:pt>
                <c:pt idx="3773">
                  <c:v>2025.11.22</c:v>
                </c:pt>
                <c:pt idx="3774">
                  <c:v>2025.11.22</c:v>
                </c:pt>
                <c:pt idx="3775">
                  <c:v>2025.11.22</c:v>
                </c:pt>
                <c:pt idx="3776">
                  <c:v>2025.11.22</c:v>
                </c:pt>
                <c:pt idx="3777">
                  <c:v>2025.11.22</c:v>
                </c:pt>
                <c:pt idx="3778">
                  <c:v>2025.11.22</c:v>
                </c:pt>
                <c:pt idx="3779">
                  <c:v>2025.11.22</c:v>
                </c:pt>
                <c:pt idx="3780">
                  <c:v>2025.11.22</c:v>
                </c:pt>
                <c:pt idx="3781">
                  <c:v>2025.11.22</c:v>
                </c:pt>
                <c:pt idx="3782">
                  <c:v>2025.11.23</c:v>
                </c:pt>
                <c:pt idx="3783">
                  <c:v>2025.11.23</c:v>
                </c:pt>
                <c:pt idx="3784">
                  <c:v>2025.11.23</c:v>
                </c:pt>
                <c:pt idx="3785">
                  <c:v>2025.11.23</c:v>
                </c:pt>
                <c:pt idx="3786">
                  <c:v>2025.11.23</c:v>
                </c:pt>
                <c:pt idx="3787">
                  <c:v>2025.11.23</c:v>
                </c:pt>
                <c:pt idx="3788">
                  <c:v>2025.11.23</c:v>
                </c:pt>
                <c:pt idx="3789">
                  <c:v>2025.11.23</c:v>
                </c:pt>
                <c:pt idx="3790">
                  <c:v>2025.11.23</c:v>
                </c:pt>
                <c:pt idx="3791">
                  <c:v>2025.11.23</c:v>
                </c:pt>
                <c:pt idx="3792">
                  <c:v>2025.11.23</c:v>
                </c:pt>
                <c:pt idx="3793">
                  <c:v>2025.11.23</c:v>
                </c:pt>
                <c:pt idx="3794">
                  <c:v>2025.11.24</c:v>
                </c:pt>
                <c:pt idx="3795">
                  <c:v>2025.11.24</c:v>
                </c:pt>
                <c:pt idx="3796">
                  <c:v>2025.11.24</c:v>
                </c:pt>
                <c:pt idx="3797">
                  <c:v>2025.11.24</c:v>
                </c:pt>
                <c:pt idx="3798">
                  <c:v>2025.11.24</c:v>
                </c:pt>
                <c:pt idx="3799">
                  <c:v>2025.11.24</c:v>
                </c:pt>
                <c:pt idx="3800">
                  <c:v>2025.11.24</c:v>
                </c:pt>
                <c:pt idx="3801">
                  <c:v>2025.11.24</c:v>
                </c:pt>
                <c:pt idx="3802">
                  <c:v>2025.11.24</c:v>
                </c:pt>
                <c:pt idx="3803">
                  <c:v>2025.11.24</c:v>
                </c:pt>
                <c:pt idx="3804">
                  <c:v>2025.11.24</c:v>
                </c:pt>
                <c:pt idx="3805">
                  <c:v>2025.11.24</c:v>
                </c:pt>
                <c:pt idx="3806">
                  <c:v>2025.11.25</c:v>
                </c:pt>
                <c:pt idx="3807">
                  <c:v>2025.11.25</c:v>
                </c:pt>
                <c:pt idx="3808">
                  <c:v>2025.11.25</c:v>
                </c:pt>
                <c:pt idx="3809">
                  <c:v>2025.11.25</c:v>
                </c:pt>
                <c:pt idx="3810">
                  <c:v>2025.11.25</c:v>
                </c:pt>
                <c:pt idx="3811">
                  <c:v>2025.11.25</c:v>
                </c:pt>
                <c:pt idx="3812">
                  <c:v>2025.11.25</c:v>
                </c:pt>
                <c:pt idx="3813">
                  <c:v>2025.11.25</c:v>
                </c:pt>
                <c:pt idx="3814">
                  <c:v>2025.11.25</c:v>
                </c:pt>
                <c:pt idx="3815">
                  <c:v>2025.11.25</c:v>
                </c:pt>
                <c:pt idx="3816">
                  <c:v>2025.11.25</c:v>
                </c:pt>
                <c:pt idx="3817">
                  <c:v>2025.11.25</c:v>
                </c:pt>
                <c:pt idx="3818">
                  <c:v>2025.11.26</c:v>
                </c:pt>
                <c:pt idx="3819">
                  <c:v>2025.11.26</c:v>
                </c:pt>
                <c:pt idx="3820">
                  <c:v>2025.11.26</c:v>
                </c:pt>
                <c:pt idx="3821">
                  <c:v>2025.11.26</c:v>
                </c:pt>
                <c:pt idx="3822">
                  <c:v>2025.11.26</c:v>
                </c:pt>
                <c:pt idx="3823">
                  <c:v>2025.11.26</c:v>
                </c:pt>
                <c:pt idx="3824">
                  <c:v>2025.11.26</c:v>
                </c:pt>
                <c:pt idx="3825">
                  <c:v>2025.11.26</c:v>
                </c:pt>
                <c:pt idx="3826">
                  <c:v>2025.11.26</c:v>
                </c:pt>
                <c:pt idx="3827">
                  <c:v>2025.11.26</c:v>
                </c:pt>
                <c:pt idx="3828">
                  <c:v>2025.11.26</c:v>
                </c:pt>
                <c:pt idx="3829">
                  <c:v>2025.11.26</c:v>
                </c:pt>
                <c:pt idx="3830">
                  <c:v>2025.11.27</c:v>
                </c:pt>
                <c:pt idx="3831">
                  <c:v>2025.11.27</c:v>
                </c:pt>
                <c:pt idx="3832">
                  <c:v>2025.11.27</c:v>
                </c:pt>
                <c:pt idx="3833">
                  <c:v>2025.11.27</c:v>
                </c:pt>
                <c:pt idx="3834">
                  <c:v>2025.11.27</c:v>
                </c:pt>
                <c:pt idx="3835">
                  <c:v>2025.11.27</c:v>
                </c:pt>
                <c:pt idx="3836">
                  <c:v>2025.11.27</c:v>
                </c:pt>
                <c:pt idx="3837">
                  <c:v>2025.11.27</c:v>
                </c:pt>
                <c:pt idx="3838">
                  <c:v>2025.11.27</c:v>
                </c:pt>
                <c:pt idx="3839">
                  <c:v>2025.11.27</c:v>
                </c:pt>
                <c:pt idx="3840">
                  <c:v>2025.11.27</c:v>
                </c:pt>
                <c:pt idx="3841">
                  <c:v>2025.11.27</c:v>
                </c:pt>
                <c:pt idx="3842">
                  <c:v>2025.11.28</c:v>
                </c:pt>
                <c:pt idx="3843">
                  <c:v>2025.11.28</c:v>
                </c:pt>
                <c:pt idx="3844">
                  <c:v>2025.11.28</c:v>
                </c:pt>
                <c:pt idx="3845">
                  <c:v>2025.11.28</c:v>
                </c:pt>
                <c:pt idx="3846">
                  <c:v>2025.11.28</c:v>
                </c:pt>
                <c:pt idx="3847">
                  <c:v>2025.11.28</c:v>
                </c:pt>
                <c:pt idx="3848">
                  <c:v>2025.11.28</c:v>
                </c:pt>
                <c:pt idx="3849">
                  <c:v>2025.11.28</c:v>
                </c:pt>
                <c:pt idx="3850">
                  <c:v>2025.11.28</c:v>
                </c:pt>
                <c:pt idx="3851">
                  <c:v>2025.11.28</c:v>
                </c:pt>
                <c:pt idx="3852">
                  <c:v>2025.11.28</c:v>
                </c:pt>
                <c:pt idx="3853">
                  <c:v>2025.11.28</c:v>
                </c:pt>
                <c:pt idx="3854">
                  <c:v>2025.11.29</c:v>
                </c:pt>
                <c:pt idx="3855">
                  <c:v>2025.11.29</c:v>
                </c:pt>
                <c:pt idx="3856">
                  <c:v>2025.11.29</c:v>
                </c:pt>
                <c:pt idx="3857">
                  <c:v>2025.11.29</c:v>
                </c:pt>
                <c:pt idx="3858">
                  <c:v>2025.11.29</c:v>
                </c:pt>
                <c:pt idx="3859">
                  <c:v>2025.11.29</c:v>
                </c:pt>
                <c:pt idx="3860">
                  <c:v>2025.11.29</c:v>
                </c:pt>
                <c:pt idx="3861">
                  <c:v>2025.11.29</c:v>
                </c:pt>
                <c:pt idx="3862">
                  <c:v>2025.11.29</c:v>
                </c:pt>
                <c:pt idx="3863">
                  <c:v>2025.11.29</c:v>
                </c:pt>
                <c:pt idx="3864">
                  <c:v>2025.11.29</c:v>
                </c:pt>
                <c:pt idx="3865">
                  <c:v>2025.11.29</c:v>
                </c:pt>
                <c:pt idx="3866">
                  <c:v>2025.11.30</c:v>
                </c:pt>
                <c:pt idx="3867">
                  <c:v>2025.11.30</c:v>
                </c:pt>
                <c:pt idx="3868">
                  <c:v>2025.11.30</c:v>
                </c:pt>
                <c:pt idx="3869">
                  <c:v>2025.11.30</c:v>
                </c:pt>
                <c:pt idx="3870">
                  <c:v>2025.11.30</c:v>
                </c:pt>
                <c:pt idx="3871">
                  <c:v>2025.11.30</c:v>
                </c:pt>
                <c:pt idx="3872">
                  <c:v>2025.11.30</c:v>
                </c:pt>
                <c:pt idx="3873">
                  <c:v>2025.11.30</c:v>
                </c:pt>
                <c:pt idx="3874">
                  <c:v>2025.11.30</c:v>
                </c:pt>
                <c:pt idx="3875">
                  <c:v>2025.11.30</c:v>
                </c:pt>
                <c:pt idx="3876">
                  <c:v>2025.11.30</c:v>
                </c:pt>
                <c:pt idx="3877">
                  <c:v>2025.11.30</c:v>
                </c:pt>
                <c:pt idx="3878">
                  <c:v>2025.12.01</c:v>
                </c:pt>
                <c:pt idx="3879">
                  <c:v>2025.12.01</c:v>
                </c:pt>
                <c:pt idx="3880">
                  <c:v>2025.12.01</c:v>
                </c:pt>
                <c:pt idx="3881">
                  <c:v>2025.12.01</c:v>
                </c:pt>
                <c:pt idx="3882">
                  <c:v>2025.12.01</c:v>
                </c:pt>
                <c:pt idx="3883">
                  <c:v>2025.12.01</c:v>
                </c:pt>
                <c:pt idx="3884">
                  <c:v>2025.12.01</c:v>
                </c:pt>
                <c:pt idx="3885">
                  <c:v>2025.12.01</c:v>
                </c:pt>
                <c:pt idx="3886">
                  <c:v>2025.12.01</c:v>
                </c:pt>
                <c:pt idx="3887">
                  <c:v>2025.12.01</c:v>
                </c:pt>
                <c:pt idx="3888">
                  <c:v>2025.12.01</c:v>
                </c:pt>
                <c:pt idx="3889">
                  <c:v>2025.12.01</c:v>
                </c:pt>
                <c:pt idx="3890">
                  <c:v>2025.12.02</c:v>
                </c:pt>
                <c:pt idx="3891">
                  <c:v>2025.12.02</c:v>
                </c:pt>
                <c:pt idx="3892">
                  <c:v>2025.12.02</c:v>
                </c:pt>
                <c:pt idx="3893">
                  <c:v>2025.12.02</c:v>
                </c:pt>
                <c:pt idx="3894">
                  <c:v>2025.12.02</c:v>
                </c:pt>
                <c:pt idx="3895">
                  <c:v>2025.12.02</c:v>
                </c:pt>
                <c:pt idx="3896">
                  <c:v>2025.12.02</c:v>
                </c:pt>
                <c:pt idx="3897">
                  <c:v>2025.12.02</c:v>
                </c:pt>
                <c:pt idx="3898">
                  <c:v>2025.12.02</c:v>
                </c:pt>
                <c:pt idx="3899">
                  <c:v>2025.12.02</c:v>
                </c:pt>
                <c:pt idx="3900">
                  <c:v>2025.12.02</c:v>
                </c:pt>
                <c:pt idx="3901">
                  <c:v>2025.12.02</c:v>
                </c:pt>
                <c:pt idx="3902">
                  <c:v>2025.12.03</c:v>
                </c:pt>
                <c:pt idx="3903">
                  <c:v>2025.12.03</c:v>
                </c:pt>
                <c:pt idx="3904">
                  <c:v>2025.12.03</c:v>
                </c:pt>
                <c:pt idx="3905">
                  <c:v>2025.12.03</c:v>
                </c:pt>
                <c:pt idx="3906">
                  <c:v>2025.12.03</c:v>
                </c:pt>
                <c:pt idx="3907">
                  <c:v>2025.12.03</c:v>
                </c:pt>
                <c:pt idx="3908">
                  <c:v>2025.12.03</c:v>
                </c:pt>
                <c:pt idx="3909">
                  <c:v>2025.12.03</c:v>
                </c:pt>
                <c:pt idx="3910">
                  <c:v>2025.12.03</c:v>
                </c:pt>
                <c:pt idx="3911">
                  <c:v>2025.12.03</c:v>
                </c:pt>
                <c:pt idx="3912">
                  <c:v>2025.12.03</c:v>
                </c:pt>
                <c:pt idx="3913">
                  <c:v>2025.12.03</c:v>
                </c:pt>
                <c:pt idx="3914">
                  <c:v>2025.12.04</c:v>
                </c:pt>
                <c:pt idx="3915">
                  <c:v>2025.12.04</c:v>
                </c:pt>
                <c:pt idx="3916">
                  <c:v>2025.12.04</c:v>
                </c:pt>
                <c:pt idx="3917">
                  <c:v>2025.12.04</c:v>
                </c:pt>
                <c:pt idx="3918">
                  <c:v>2025.12.04</c:v>
                </c:pt>
                <c:pt idx="3919">
                  <c:v>2025.12.04</c:v>
                </c:pt>
                <c:pt idx="3920">
                  <c:v>2025.12.04</c:v>
                </c:pt>
                <c:pt idx="3921">
                  <c:v>2025.12.04</c:v>
                </c:pt>
                <c:pt idx="3922">
                  <c:v>2025.12.04</c:v>
                </c:pt>
                <c:pt idx="3923">
                  <c:v>2025.12.04</c:v>
                </c:pt>
                <c:pt idx="3924">
                  <c:v>2025.12.04</c:v>
                </c:pt>
                <c:pt idx="3925">
                  <c:v>2025.12.04</c:v>
                </c:pt>
                <c:pt idx="3926">
                  <c:v>2025.12.05</c:v>
                </c:pt>
                <c:pt idx="3927">
                  <c:v>2025.12.05</c:v>
                </c:pt>
                <c:pt idx="3928">
                  <c:v>2025.12.05</c:v>
                </c:pt>
                <c:pt idx="3929">
                  <c:v>2025.12.05</c:v>
                </c:pt>
                <c:pt idx="3930">
                  <c:v>2025.12.05</c:v>
                </c:pt>
                <c:pt idx="3931">
                  <c:v>2025.12.05</c:v>
                </c:pt>
                <c:pt idx="3932">
                  <c:v>2025.12.05</c:v>
                </c:pt>
                <c:pt idx="3933">
                  <c:v>2025.12.05</c:v>
                </c:pt>
                <c:pt idx="3934">
                  <c:v>2025.12.06</c:v>
                </c:pt>
                <c:pt idx="3935">
                  <c:v>2025.12.06</c:v>
                </c:pt>
                <c:pt idx="3936">
                  <c:v>2025.12.06</c:v>
                </c:pt>
                <c:pt idx="3937">
                  <c:v>2025.12.06</c:v>
                </c:pt>
                <c:pt idx="3938">
                  <c:v>2025.12.06</c:v>
                </c:pt>
                <c:pt idx="3939">
                  <c:v>2025.12.06</c:v>
                </c:pt>
                <c:pt idx="3940">
                  <c:v>2025.12.06</c:v>
                </c:pt>
                <c:pt idx="3941">
                  <c:v>2025.12.06</c:v>
                </c:pt>
                <c:pt idx="3942">
                  <c:v>2025.12.06</c:v>
                </c:pt>
                <c:pt idx="3943">
                  <c:v>2025.12.06</c:v>
                </c:pt>
                <c:pt idx="3944">
                  <c:v>2025.12.06</c:v>
                </c:pt>
                <c:pt idx="3945">
                  <c:v>2025.12.06</c:v>
                </c:pt>
                <c:pt idx="3946">
                  <c:v>2025.12.07</c:v>
                </c:pt>
                <c:pt idx="3947">
                  <c:v>2025.12.07</c:v>
                </c:pt>
                <c:pt idx="3948">
                  <c:v>2025.12.07</c:v>
                </c:pt>
                <c:pt idx="3949">
                  <c:v>2025.12.07</c:v>
                </c:pt>
                <c:pt idx="3950">
                  <c:v>2025.12.07</c:v>
                </c:pt>
                <c:pt idx="3951">
                  <c:v>2025.12.07</c:v>
                </c:pt>
                <c:pt idx="3952">
                  <c:v>2025.12.07</c:v>
                </c:pt>
                <c:pt idx="3953">
                  <c:v>2025.12.07</c:v>
                </c:pt>
                <c:pt idx="3954">
                  <c:v>2025.12.07</c:v>
                </c:pt>
                <c:pt idx="3955">
                  <c:v>2025.12.07</c:v>
                </c:pt>
                <c:pt idx="3956">
                  <c:v>2025.12.07</c:v>
                </c:pt>
                <c:pt idx="3957">
                  <c:v>2025.12.07</c:v>
                </c:pt>
                <c:pt idx="3958">
                  <c:v>2025.12.08</c:v>
                </c:pt>
                <c:pt idx="3959">
                  <c:v>2025.12.08</c:v>
                </c:pt>
                <c:pt idx="3960">
                  <c:v>2025.12.08</c:v>
                </c:pt>
                <c:pt idx="3961">
                  <c:v>2025.12.08</c:v>
                </c:pt>
                <c:pt idx="3962">
                  <c:v>2025.12.08</c:v>
                </c:pt>
                <c:pt idx="3963">
                  <c:v>2025.12.08</c:v>
                </c:pt>
                <c:pt idx="3964">
                  <c:v>2025.12.08</c:v>
                </c:pt>
                <c:pt idx="3965">
                  <c:v>2025.12.08</c:v>
                </c:pt>
                <c:pt idx="3966">
                  <c:v>2025.12.08</c:v>
                </c:pt>
                <c:pt idx="3967">
                  <c:v>2025.12.08</c:v>
                </c:pt>
                <c:pt idx="3968">
                  <c:v>2025.12.08</c:v>
                </c:pt>
                <c:pt idx="3969">
                  <c:v>2025.12.08</c:v>
                </c:pt>
                <c:pt idx="3970">
                  <c:v>2025.12.09</c:v>
                </c:pt>
                <c:pt idx="3971">
                  <c:v>2025.12.09</c:v>
                </c:pt>
                <c:pt idx="3972">
                  <c:v>2025.12.09</c:v>
                </c:pt>
                <c:pt idx="3973">
                  <c:v>2025.12.09</c:v>
                </c:pt>
                <c:pt idx="3974">
                  <c:v>2025.12.09</c:v>
                </c:pt>
                <c:pt idx="3975">
                  <c:v>2025.12.09</c:v>
                </c:pt>
                <c:pt idx="3976">
                  <c:v>2025.12.09</c:v>
                </c:pt>
                <c:pt idx="3977">
                  <c:v>2025.12.09</c:v>
                </c:pt>
                <c:pt idx="3978">
                  <c:v>2025.12.09</c:v>
                </c:pt>
                <c:pt idx="3979">
                  <c:v>2025.12.09</c:v>
                </c:pt>
                <c:pt idx="3980">
                  <c:v>2025.12.09</c:v>
                </c:pt>
                <c:pt idx="3981">
                  <c:v>2025.12.09</c:v>
                </c:pt>
                <c:pt idx="3982">
                  <c:v>2025.12.10</c:v>
                </c:pt>
                <c:pt idx="3983">
                  <c:v>2025.12.10</c:v>
                </c:pt>
                <c:pt idx="3984">
                  <c:v>2025.12.10</c:v>
                </c:pt>
                <c:pt idx="3985">
                  <c:v>2025.12.10</c:v>
                </c:pt>
                <c:pt idx="3986">
                  <c:v>2025.12.10</c:v>
                </c:pt>
                <c:pt idx="3987">
                  <c:v>2025.12.10</c:v>
                </c:pt>
                <c:pt idx="3988">
                  <c:v>2025.12.10</c:v>
                </c:pt>
                <c:pt idx="3989">
                  <c:v>2025.12.10</c:v>
                </c:pt>
                <c:pt idx="3990">
                  <c:v>2025.12.10</c:v>
                </c:pt>
                <c:pt idx="3991">
                  <c:v>2025.12.10</c:v>
                </c:pt>
                <c:pt idx="3992">
                  <c:v>2025.12.10</c:v>
                </c:pt>
                <c:pt idx="3993">
                  <c:v>2025.12.10</c:v>
                </c:pt>
                <c:pt idx="3994">
                  <c:v>2025.12.11</c:v>
                </c:pt>
                <c:pt idx="3995">
                  <c:v>2025.12.11</c:v>
                </c:pt>
                <c:pt idx="3996">
                  <c:v>2025.12.11</c:v>
                </c:pt>
                <c:pt idx="3997">
                  <c:v>2025.12.11</c:v>
                </c:pt>
                <c:pt idx="3998">
                  <c:v>2025.12.11</c:v>
                </c:pt>
                <c:pt idx="3999">
                  <c:v>2025.12.11</c:v>
                </c:pt>
                <c:pt idx="4000">
                  <c:v>2025.12.11</c:v>
                </c:pt>
                <c:pt idx="4001">
                  <c:v>2025.12.11</c:v>
                </c:pt>
                <c:pt idx="4002">
                  <c:v>2025.12.11</c:v>
                </c:pt>
                <c:pt idx="4003">
                  <c:v>2025.12.11</c:v>
                </c:pt>
                <c:pt idx="4004">
                  <c:v>2025.12.11</c:v>
                </c:pt>
                <c:pt idx="4005">
                  <c:v>2025.12.11</c:v>
                </c:pt>
                <c:pt idx="4006">
                  <c:v>2025.12.12</c:v>
                </c:pt>
                <c:pt idx="4007">
                  <c:v>2025.12.12</c:v>
                </c:pt>
                <c:pt idx="4008">
                  <c:v>2025.12.12</c:v>
                </c:pt>
                <c:pt idx="4009">
                  <c:v>2025.12.12</c:v>
                </c:pt>
                <c:pt idx="4010">
                  <c:v>2025.12.12</c:v>
                </c:pt>
                <c:pt idx="4011">
                  <c:v>2025.12.12</c:v>
                </c:pt>
                <c:pt idx="4012">
                  <c:v>2025.12.12</c:v>
                </c:pt>
                <c:pt idx="4013">
                  <c:v>2025.12.12</c:v>
                </c:pt>
                <c:pt idx="4014">
                  <c:v>2025.12.12</c:v>
                </c:pt>
                <c:pt idx="4015">
                  <c:v>2025.12.12</c:v>
                </c:pt>
                <c:pt idx="4016">
                  <c:v>2025.12.12</c:v>
                </c:pt>
                <c:pt idx="4017">
                  <c:v>2025.12.12</c:v>
                </c:pt>
                <c:pt idx="4018">
                  <c:v>2025.12.13</c:v>
                </c:pt>
                <c:pt idx="4019">
                  <c:v>2025.12.13</c:v>
                </c:pt>
                <c:pt idx="4020">
                  <c:v>2025.12.13</c:v>
                </c:pt>
                <c:pt idx="4021">
                  <c:v>2025.12.13</c:v>
                </c:pt>
                <c:pt idx="4022">
                  <c:v>2025.12.13</c:v>
                </c:pt>
                <c:pt idx="4023">
                  <c:v>2025.12.13</c:v>
                </c:pt>
                <c:pt idx="4024">
                  <c:v>2025.12.13</c:v>
                </c:pt>
                <c:pt idx="4025">
                  <c:v>2025.12.13</c:v>
                </c:pt>
                <c:pt idx="4026">
                  <c:v>2025.12.13</c:v>
                </c:pt>
                <c:pt idx="4027">
                  <c:v>2025.12.13</c:v>
                </c:pt>
                <c:pt idx="4028">
                  <c:v>2025.12.13</c:v>
                </c:pt>
                <c:pt idx="4029">
                  <c:v>2025.12.13</c:v>
                </c:pt>
                <c:pt idx="4030">
                  <c:v>2025.12.14</c:v>
                </c:pt>
                <c:pt idx="4031">
                  <c:v>2025.12.14</c:v>
                </c:pt>
                <c:pt idx="4032">
                  <c:v>2025.12.14</c:v>
                </c:pt>
                <c:pt idx="4033">
                  <c:v>2025.12.14</c:v>
                </c:pt>
                <c:pt idx="4034">
                  <c:v>2025.12.14</c:v>
                </c:pt>
                <c:pt idx="4035">
                  <c:v>2025.12.14</c:v>
                </c:pt>
                <c:pt idx="4036">
                  <c:v>2025.12.14</c:v>
                </c:pt>
                <c:pt idx="4037">
                  <c:v>2025.12.14</c:v>
                </c:pt>
                <c:pt idx="4038">
                  <c:v>2025.12.14</c:v>
                </c:pt>
                <c:pt idx="4039">
                  <c:v>2025.12.14</c:v>
                </c:pt>
                <c:pt idx="4040">
                  <c:v>2025.12.14</c:v>
                </c:pt>
                <c:pt idx="4041">
                  <c:v>2025.12.14</c:v>
                </c:pt>
                <c:pt idx="4042">
                  <c:v>2025.12.15</c:v>
                </c:pt>
                <c:pt idx="4043">
                  <c:v>2025.12.15</c:v>
                </c:pt>
                <c:pt idx="4044">
                  <c:v>2025.12.15</c:v>
                </c:pt>
                <c:pt idx="4045">
                  <c:v>2025.12.15</c:v>
                </c:pt>
                <c:pt idx="4046">
                  <c:v>2025.12.15</c:v>
                </c:pt>
                <c:pt idx="4047">
                  <c:v>2025.12.15</c:v>
                </c:pt>
                <c:pt idx="4048">
                  <c:v>2025.12.15</c:v>
                </c:pt>
                <c:pt idx="4049">
                  <c:v>2025.12.15</c:v>
                </c:pt>
                <c:pt idx="4050">
                  <c:v>2025.12.15</c:v>
                </c:pt>
                <c:pt idx="4051">
                  <c:v>2025.12.15</c:v>
                </c:pt>
                <c:pt idx="4052">
                  <c:v>2025.12.15</c:v>
                </c:pt>
                <c:pt idx="4053">
                  <c:v>2025.12.15</c:v>
                </c:pt>
                <c:pt idx="4054">
                  <c:v>2025.12.16</c:v>
                </c:pt>
                <c:pt idx="4055">
                  <c:v>2025.12.16</c:v>
                </c:pt>
                <c:pt idx="4056">
                  <c:v>2025.12.16</c:v>
                </c:pt>
                <c:pt idx="4057">
                  <c:v>2025.12.16</c:v>
                </c:pt>
                <c:pt idx="4058">
                  <c:v>2025.12.16</c:v>
                </c:pt>
                <c:pt idx="4059">
                  <c:v>2025.12.16</c:v>
                </c:pt>
                <c:pt idx="4060">
                  <c:v>2025.12.16</c:v>
                </c:pt>
                <c:pt idx="4061">
                  <c:v>2025.12.16</c:v>
                </c:pt>
                <c:pt idx="4062">
                  <c:v>2025.12.16</c:v>
                </c:pt>
                <c:pt idx="4063">
                  <c:v>2025.12.16</c:v>
                </c:pt>
                <c:pt idx="4064">
                  <c:v>2025.12.16</c:v>
                </c:pt>
                <c:pt idx="4065">
                  <c:v>2025.12.16</c:v>
                </c:pt>
                <c:pt idx="4066">
                  <c:v>2025.12.17</c:v>
                </c:pt>
                <c:pt idx="4067">
                  <c:v>2025.12.17</c:v>
                </c:pt>
                <c:pt idx="4068">
                  <c:v>2025.12.17</c:v>
                </c:pt>
                <c:pt idx="4069">
                  <c:v>2025.12.17</c:v>
                </c:pt>
                <c:pt idx="4070">
                  <c:v>2025.12.17</c:v>
                </c:pt>
                <c:pt idx="4071">
                  <c:v>2025.12.17</c:v>
                </c:pt>
                <c:pt idx="4072">
                  <c:v>2025.12.17</c:v>
                </c:pt>
                <c:pt idx="4073">
                  <c:v>2025.12.17</c:v>
                </c:pt>
                <c:pt idx="4074">
                  <c:v>2025.12.17</c:v>
                </c:pt>
                <c:pt idx="4075">
                  <c:v>2025.12.17</c:v>
                </c:pt>
                <c:pt idx="4076">
                  <c:v>2025.12.17</c:v>
                </c:pt>
                <c:pt idx="4077">
                  <c:v>2025.12.17</c:v>
                </c:pt>
                <c:pt idx="4078">
                  <c:v>2025.12.18</c:v>
                </c:pt>
                <c:pt idx="4079">
                  <c:v>2025.12.18</c:v>
                </c:pt>
                <c:pt idx="4080">
                  <c:v>2025.12.18</c:v>
                </c:pt>
                <c:pt idx="4081">
                  <c:v>2025.12.18</c:v>
                </c:pt>
                <c:pt idx="4082">
                  <c:v>2025.12.18</c:v>
                </c:pt>
                <c:pt idx="4083">
                  <c:v>2025.12.18</c:v>
                </c:pt>
                <c:pt idx="4084">
                  <c:v>2025.12.18</c:v>
                </c:pt>
                <c:pt idx="4085">
                  <c:v>2025.12.18</c:v>
                </c:pt>
                <c:pt idx="4086">
                  <c:v>2025.12.18</c:v>
                </c:pt>
                <c:pt idx="4087">
                  <c:v>2025.12.18</c:v>
                </c:pt>
                <c:pt idx="4088">
                  <c:v>2025.12.18</c:v>
                </c:pt>
                <c:pt idx="4089">
                  <c:v>2025.12.18</c:v>
                </c:pt>
                <c:pt idx="4090">
                  <c:v>2025.12.19</c:v>
                </c:pt>
                <c:pt idx="4091">
                  <c:v>2025.12.19</c:v>
                </c:pt>
                <c:pt idx="4092">
                  <c:v>2025.12.19</c:v>
                </c:pt>
                <c:pt idx="4093">
                  <c:v>2025.12.19</c:v>
                </c:pt>
                <c:pt idx="4094">
                  <c:v>2025.12.19</c:v>
                </c:pt>
                <c:pt idx="4095">
                  <c:v>2025.12.19</c:v>
                </c:pt>
                <c:pt idx="4096">
                  <c:v>2025.12.19</c:v>
                </c:pt>
                <c:pt idx="4097">
                  <c:v>2025.12.19</c:v>
                </c:pt>
                <c:pt idx="4098">
                  <c:v>2025.12.19</c:v>
                </c:pt>
                <c:pt idx="4099">
                  <c:v>2025.12.19</c:v>
                </c:pt>
                <c:pt idx="4100">
                  <c:v>2025.12.19</c:v>
                </c:pt>
                <c:pt idx="4101">
                  <c:v>2025.12.19</c:v>
                </c:pt>
                <c:pt idx="4102">
                  <c:v>2025.12.20</c:v>
                </c:pt>
                <c:pt idx="4103">
                  <c:v>2025.12.20</c:v>
                </c:pt>
                <c:pt idx="4104">
                  <c:v>2025.12.20</c:v>
                </c:pt>
                <c:pt idx="4105">
                  <c:v>2025.12.20</c:v>
                </c:pt>
                <c:pt idx="4106">
                  <c:v>2025.12.20</c:v>
                </c:pt>
                <c:pt idx="4107">
                  <c:v>2025.12.20</c:v>
                </c:pt>
                <c:pt idx="4108">
                  <c:v>2025.12.20</c:v>
                </c:pt>
                <c:pt idx="4109">
                  <c:v>2025.12.20</c:v>
                </c:pt>
                <c:pt idx="4110">
                  <c:v>2025.12.20</c:v>
                </c:pt>
                <c:pt idx="4111">
                  <c:v>2025.12.20</c:v>
                </c:pt>
                <c:pt idx="4112">
                  <c:v>2025.12.20</c:v>
                </c:pt>
                <c:pt idx="4113">
                  <c:v>2025.12.20</c:v>
                </c:pt>
                <c:pt idx="4114">
                  <c:v>2025.12.21</c:v>
                </c:pt>
                <c:pt idx="4115">
                  <c:v>2025.12.21</c:v>
                </c:pt>
                <c:pt idx="4116">
                  <c:v>2025.12.21</c:v>
                </c:pt>
                <c:pt idx="4117">
                  <c:v>2025.12.21</c:v>
                </c:pt>
                <c:pt idx="4118">
                  <c:v>2025.12.21</c:v>
                </c:pt>
                <c:pt idx="4119">
                  <c:v>2025.12.21</c:v>
                </c:pt>
                <c:pt idx="4120">
                  <c:v>2025.12.21</c:v>
                </c:pt>
                <c:pt idx="4121">
                  <c:v>2025.12.21</c:v>
                </c:pt>
                <c:pt idx="4122">
                  <c:v>2025.12.21</c:v>
                </c:pt>
                <c:pt idx="4123">
                  <c:v>2025.12.21</c:v>
                </c:pt>
                <c:pt idx="4124">
                  <c:v>2025.12.21</c:v>
                </c:pt>
                <c:pt idx="4125">
                  <c:v>2025.12.21</c:v>
                </c:pt>
                <c:pt idx="4126">
                  <c:v>2025.12.22</c:v>
                </c:pt>
                <c:pt idx="4127">
                  <c:v>2025.12.22</c:v>
                </c:pt>
                <c:pt idx="4128">
                  <c:v>2025.12.22</c:v>
                </c:pt>
                <c:pt idx="4129">
                  <c:v>2025.12.22</c:v>
                </c:pt>
                <c:pt idx="4130">
                  <c:v>2025.12.22</c:v>
                </c:pt>
                <c:pt idx="4131">
                  <c:v>2025.12.22</c:v>
                </c:pt>
                <c:pt idx="4132">
                  <c:v>2025.12.22</c:v>
                </c:pt>
                <c:pt idx="4133">
                  <c:v>2025.12.22</c:v>
                </c:pt>
                <c:pt idx="4134">
                  <c:v>2025.12.22</c:v>
                </c:pt>
                <c:pt idx="4135">
                  <c:v>2025.12.22</c:v>
                </c:pt>
                <c:pt idx="4136">
                  <c:v>2025.12.22</c:v>
                </c:pt>
                <c:pt idx="4137">
                  <c:v>2025.12.22</c:v>
                </c:pt>
                <c:pt idx="4138">
                  <c:v>2025.12.23</c:v>
                </c:pt>
                <c:pt idx="4139">
                  <c:v>2025.12.23</c:v>
                </c:pt>
                <c:pt idx="4140">
                  <c:v>2025.12.23</c:v>
                </c:pt>
                <c:pt idx="4141">
                  <c:v>2025.12.23</c:v>
                </c:pt>
                <c:pt idx="4142">
                  <c:v>2025.12.23</c:v>
                </c:pt>
                <c:pt idx="4143">
                  <c:v>2025.12.23</c:v>
                </c:pt>
                <c:pt idx="4144">
                  <c:v>2025.12.23</c:v>
                </c:pt>
                <c:pt idx="4145">
                  <c:v>2025.12.23</c:v>
                </c:pt>
                <c:pt idx="4146">
                  <c:v>2025.12.23</c:v>
                </c:pt>
                <c:pt idx="4147">
                  <c:v>2025.12.23</c:v>
                </c:pt>
                <c:pt idx="4148">
                  <c:v>2025.12.23</c:v>
                </c:pt>
                <c:pt idx="4149">
                  <c:v>2025.12.23</c:v>
                </c:pt>
                <c:pt idx="4150">
                  <c:v>2025.12.24</c:v>
                </c:pt>
                <c:pt idx="4151">
                  <c:v>2025.12.24</c:v>
                </c:pt>
                <c:pt idx="4152">
                  <c:v>2025.12.24</c:v>
                </c:pt>
                <c:pt idx="4153">
                  <c:v>2025.12.24</c:v>
                </c:pt>
                <c:pt idx="4154">
                  <c:v>2025.12.24</c:v>
                </c:pt>
                <c:pt idx="4155">
                  <c:v>2025.12.24</c:v>
                </c:pt>
                <c:pt idx="4156">
                  <c:v>2025.12.24</c:v>
                </c:pt>
                <c:pt idx="4157">
                  <c:v>2025.12.24</c:v>
                </c:pt>
                <c:pt idx="4158">
                  <c:v>2025.12.24</c:v>
                </c:pt>
                <c:pt idx="4159">
                  <c:v>2025.12.24</c:v>
                </c:pt>
                <c:pt idx="4160">
                  <c:v>2025.12.24</c:v>
                </c:pt>
                <c:pt idx="4161">
                  <c:v>2025.12.24</c:v>
                </c:pt>
                <c:pt idx="4162">
                  <c:v>2025.12.25</c:v>
                </c:pt>
                <c:pt idx="4163">
                  <c:v>2025.12.25</c:v>
                </c:pt>
                <c:pt idx="4164">
                  <c:v>2025.12.25</c:v>
                </c:pt>
                <c:pt idx="4165">
                  <c:v>2025.12.25</c:v>
                </c:pt>
                <c:pt idx="4166">
                  <c:v>2025.12.25</c:v>
                </c:pt>
                <c:pt idx="4167">
                  <c:v>2025.12.25</c:v>
                </c:pt>
                <c:pt idx="4168">
                  <c:v>2025.12.25</c:v>
                </c:pt>
                <c:pt idx="4169">
                  <c:v>2025.12.25</c:v>
                </c:pt>
                <c:pt idx="4170">
                  <c:v>2025.12.25</c:v>
                </c:pt>
                <c:pt idx="4171">
                  <c:v>2025.12.25</c:v>
                </c:pt>
                <c:pt idx="4172">
                  <c:v>2025.12.25</c:v>
                </c:pt>
                <c:pt idx="4173">
                  <c:v>2025.12.25</c:v>
                </c:pt>
                <c:pt idx="4174">
                  <c:v>2025.12.26</c:v>
                </c:pt>
                <c:pt idx="4175">
                  <c:v>2025.12.26</c:v>
                </c:pt>
                <c:pt idx="4176">
                  <c:v>2025.12.26</c:v>
                </c:pt>
                <c:pt idx="4177">
                  <c:v>2025.12.26</c:v>
                </c:pt>
                <c:pt idx="4178">
                  <c:v>2025.12.26</c:v>
                </c:pt>
                <c:pt idx="4179">
                  <c:v>2025.12.26</c:v>
                </c:pt>
                <c:pt idx="4180">
                  <c:v>2025.12.26</c:v>
                </c:pt>
                <c:pt idx="4181">
                  <c:v>2025.12.26</c:v>
                </c:pt>
                <c:pt idx="4182">
                  <c:v>2025.12.26</c:v>
                </c:pt>
                <c:pt idx="4183">
                  <c:v>2025.12.26</c:v>
                </c:pt>
                <c:pt idx="4184">
                  <c:v>2025.12.26</c:v>
                </c:pt>
                <c:pt idx="4185">
                  <c:v>2025.12.26</c:v>
                </c:pt>
                <c:pt idx="4186">
                  <c:v>2025.12.27</c:v>
                </c:pt>
                <c:pt idx="4187">
                  <c:v>2025.12.27</c:v>
                </c:pt>
                <c:pt idx="4188">
                  <c:v>2025.12.27</c:v>
                </c:pt>
                <c:pt idx="4189">
                  <c:v>2025.12.27</c:v>
                </c:pt>
                <c:pt idx="4190">
                  <c:v>2025.12.27</c:v>
                </c:pt>
                <c:pt idx="4191">
                  <c:v>2025.12.27</c:v>
                </c:pt>
                <c:pt idx="4192">
                  <c:v>2025.12.27</c:v>
                </c:pt>
                <c:pt idx="4193">
                  <c:v>2025.12.27</c:v>
                </c:pt>
                <c:pt idx="4194">
                  <c:v>2025.12.27</c:v>
                </c:pt>
                <c:pt idx="4195">
                  <c:v>2025.12.27</c:v>
                </c:pt>
                <c:pt idx="4196">
                  <c:v>2025.12.27</c:v>
                </c:pt>
                <c:pt idx="4197">
                  <c:v>2025.12.27</c:v>
                </c:pt>
                <c:pt idx="4198">
                  <c:v>2025.12.28</c:v>
                </c:pt>
                <c:pt idx="4199">
                  <c:v>2025.12.28</c:v>
                </c:pt>
                <c:pt idx="4200">
                  <c:v>2025.12.28</c:v>
                </c:pt>
                <c:pt idx="4201">
                  <c:v>2025.12.28</c:v>
                </c:pt>
                <c:pt idx="4202">
                  <c:v>2025.12.28</c:v>
                </c:pt>
                <c:pt idx="4203">
                  <c:v>2025.12.28</c:v>
                </c:pt>
                <c:pt idx="4204">
                  <c:v>2025.12.28</c:v>
                </c:pt>
                <c:pt idx="4205">
                  <c:v>2025.12.28</c:v>
                </c:pt>
                <c:pt idx="4206">
                  <c:v>2025.12.28</c:v>
                </c:pt>
                <c:pt idx="4207">
                  <c:v>2025.12.28</c:v>
                </c:pt>
                <c:pt idx="4208">
                  <c:v>2025.12.28</c:v>
                </c:pt>
                <c:pt idx="4209">
                  <c:v>2025.12.28</c:v>
                </c:pt>
                <c:pt idx="4210">
                  <c:v>2025.12.29</c:v>
                </c:pt>
                <c:pt idx="4211">
                  <c:v>2025.12.29</c:v>
                </c:pt>
                <c:pt idx="4212">
                  <c:v>2025.12.29</c:v>
                </c:pt>
                <c:pt idx="4213">
                  <c:v>2025.12.29</c:v>
                </c:pt>
                <c:pt idx="4214">
                  <c:v>2025.12.29</c:v>
                </c:pt>
                <c:pt idx="4215">
                  <c:v>2025.12.29</c:v>
                </c:pt>
                <c:pt idx="4216">
                  <c:v>2025.12.29</c:v>
                </c:pt>
                <c:pt idx="4217">
                  <c:v>2025.12.29</c:v>
                </c:pt>
                <c:pt idx="4218">
                  <c:v>2025.12.29</c:v>
                </c:pt>
                <c:pt idx="4219">
                  <c:v>2025.12.29</c:v>
                </c:pt>
                <c:pt idx="4220">
                  <c:v>2025.12.29</c:v>
                </c:pt>
                <c:pt idx="4221">
                  <c:v>2025.12.29</c:v>
                </c:pt>
                <c:pt idx="4222">
                  <c:v>2025.12.30</c:v>
                </c:pt>
                <c:pt idx="4223">
                  <c:v>2025.12.30</c:v>
                </c:pt>
                <c:pt idx="4224">
                  <c:v>2025.12.30</c:v>
                </c:pt>
                <c:pt idx="4225">
                  <c:v>2025.12.30</c:v>
                </c:pt>
                <c:pt idx="4226">
                  <c:v>2025.12.30</c:v>
                </c:pt>
                <c:pt idx="4227">
                  <c:v>2025.12.30</c:v>
                </c:pt>
                <c:pt idx="4228">
                  <c:v>2025.12.30</c:v>
                </c:pt>
                <c:pt idx="4229">
                  <c:v>2025.12.30</c:v>
                </c:pt>
                <c:pt idx="4230">
                  <c:v>2025.12.30</c:v>
                </c:pt>
                <c:pt idx="4231">
                  <c:v>2025.12.30</c:v>
                </c:pt>
                <c:pt idx="4232">
                  <c:v>2025.12.30</c:v>
                </c:pt>
                <c:pt idx="4233">
                  <c:v>2025.12.30</c:v>
                </c:pt>
                <c:pt idx="4234">
                  <c:v>2025.12.31</c:v>
                </c:pt>
                <c:pt idx="4235">
                  <c:v>2025.12.31</c:v>
                </c:pt>
                <c:pt idx="4236">
                  <c:v>2025.12.31</c:v>
                </c:pt>
                <c:pt idx="4237">
                  <c:v>2025.12.31</c:v>
                </c:pt>
                <c:pt idx="4238">
                  <c:v>2025.12.31</c:v>
                </c:pt>
                <c:pt idx="4239">
                  <c:v>2025.12.31</c:v>
                </c:pt>
                <c:pt idx="4240">
                  <c:v>2025.12.31</c:v>
                </c:pt>
                <c:pt idx="4241">
                  <c:v>2025.12.31</c:v>
                </c:pt>
                <c:pt idx="4242">
                  <c:v>2025.12.31</c:v>
                </c:pt>
                <c:pt idx="4243">
                  <c:v>2025.12.31</c:v>
                </c:pt>
                <c:pt idx="4244">
                  <c:v>2025.12.31</c:v>
                </c:pt>
                <c:pt idx="4245">
                  <c:v>2025.12.31</c:v>
                </c:pt>
              </c:strCache>
            </c:strRef>
          </c:cat>
          <c:val>
            <c:numRef>
              <c:f>系统运行数据!$BI$2:$BI$4247</c:f>
              <c:numCache>
                <c:formatCode>0.0_);[Red]\(0.0\)</c:formatCode>
                <c:ptCount val="4246"/>
                <c:pt idx="0">
                  <c:v>1.3</c:v>
                </c:pt>
                <c:pt idx="1">
                  <c:v>1.3</c:v>
                </c:pt>
                <c:pt idx="2">
                  <c:v>1.3</c:v>
                </c:pt>
                <c:pt idx="3">
                  <c:v>1.3</c:v>
                </c:pt>
                <c:pt idx="4">
                  <c:v>1.3</c:v>
                </c:pt>
                <c:pt idx="5">
                  <c:v>1.3</c:v>
                </c:pt>
                <c:pt idx="6">
                  <c:v>1.3</c:v>
                </c:pt>
                <c:pt idx="7">
                  <c:v>1.3</c:v>
                </c:pt>
                <c:pt idx="8">
                  <c:v>1.3</c:v>
                </c:pt>
                <c:pt idx="9">
                  <c:v>1.3</c:v>
                </c:pt>
                <c:pt idx="10">
                  <c:v>1.3</c:v>
                </c:pt>
                <c:pt idx="11">
                  <c:v>1.3</c:v>
                </c:pt>
                <c:pt idx="12">
                  <c:v>1.3</c:v>
                </c:pt>
                <c:pt idx="13">
                  <c:v>1.3</c:v>
                </c:pt>
                <c:pt idx="14">
                  <c:v>1.3</c:v>
                </c:pt>
                <c:pt idx="15">
                  <c:v>1.3</c:v>
                </c:pt>
                <c:pt idx="16">
                  <c:v>1.3</c:v>
                </c:pt>
                <c:pt idx="17">
                  <c:v>1.3</c:v>
                </c:pt>
                <c:pt idx="18">
                  <c:v>1.3</c:v>
                </c:pt>
                <c:pt idx="19">
                  <c:v>1.3</c:v>
                </c:pt>
                <c:pt idx="20">
                  <c:v>1.3</c:v>
                </c:pt>
                <c:pt idx="21">
                  <c:v>1.3</c:v>
                </c:pt>
                <c:pt idx="22">
                  <c:v>1.3</c:v>
                </c:pt>
                <c:pt idx="23">
                  <c:v>1.3</c:v>
                </c:pt>
                <c:pt idx="24">
                  <c:v>1.3</c:v>
                </c:pt>
                <c:pt idx="25">
                  <c:v>1.3</c:v>
                </c:pt>
                <c:pt idx="26">
                  <c:v>1.3</c:v>
                </c:pt>
                <c:pt idx="27">
                  <c:v>1.3</c:v>
                </c:pt>
                <c:pt idx="28">
                  <c:v>1.3</c:v>
                </c:pt>
                <c:pt idx="29">
                  <c:v>1.3</c:v>
                </c:pt>
                <c:pt idx="30">
                  <c:v>1.3</c:v>
                </c:pt>
                <c:pt idx="31">
                  <c:v>1.3</c:v>
                </c:pt>
                <c:pt idx="32">
                  <c:v>1.3</c:v>
                </c:pt>
                <c:pt idx="33">
                  <c:v>1.3</c:v>
                </c:pt>
                <c:pt idx="34">
                  <c:v>1.3</c:v>
                </c:pt>
                <c:pt idx="35">
                  <c:v>1.3</c:v>
                </c:pt>
                <c:pt idx="36">
                  <c:v>1.3</c:v>
                </c:pt>
                <c:pt idx="37">
                  <c:v>1.3</c:v>
                </c:pt>
                <c:pt idx="38">
                  <c:v>1.3</c:v>
                </c:pt>
                <c:pt idx="39">
                  <c:v>1.3</c:v>
                </c:pt>
                <c:pt idx="40">
                  <c:v>1.3</c:v>
                </c:pt>
                <c:pt idx="41">
                  <c:v>1.3</c:v>
                </c:pt>
                <c:pt idx="42">
                  <c:v>1.3</c:v>
                </c:pt>
                <c:pt idx="43">
                  <c:v>1.3</c:v>
                </c:pt>
                <c:pt idx="44">
                  <c:v>1.3</c:v>
                </c:pt>
                <c:pt idx="45">
                  <c:v>1.3</c:v>
                </c:pt>
                <c:pt idx="46">
                  <c:v>1.3</c:v>
                </c:pt>
                <c:pt idx="47">
                  <c:v>1.3</c:v>
                </c:pt>
                <c:pt idx="48">
                  <c:v>1.3</c:v>
                </c:pt>
                <c:pt idx="49">
                  <c:v>1.3</c:v>
                </c:pt>
                <c:pt idx="50">
                  <c:v>1.3</c:v>
                </c:pt>
                <c:pt idx="51">
                  <c:v>1.3</c:v>
                </c:pt>
                <c:pt idx="52">
                  <c:v>1.3</c:v>
                </c:pt>
                <c:pt idx="53">
                  <c:v>1.3</c:v>
                </c:pt>
                <c:pt idx="54">
                  <c:v>1.3</c:v>
                </c:pt>
                <c:pt idx="55">
                  <c:v>1.3</c:v>
                </c:pt>
                <c:pt idx="56">
                  <c:v>1.3</c:v>
                </c:pt>
                <c:pt idx="57">
                  <c:v>1.3</c:v>
                </c:pt>
                <c:pt idx="58">
                  <c:v>1.3</c:v>
                </c:pt>
                <c:pt idx="59">
                  <c:v>1.3</c:v>
                </c:pt>
                <c:pt idx="60">
                  <c:v>1.3</c:v>
                </c:pt>
                <c:pt idx="61">
                  <c:v>1.3</c:v>
                </c:pt>
                <c:pt idx="62">
                  <c:v>1.3</c:v>
                </c:pt>
                <c:pt idx="63">
                  <c:v>1.3</c:v>
                </c:pt>
                <c:pt idx="64">
                  <c:v>1.3</c:v>
                </c:pt>
                <c:pt idx="65">
                  <c:v>1.3</c:v>
                </c:pt>
                <c:pt idx="66">
                  <c:v>1.3</c:v>
                </c:pt>
                <c:pt idx="67">
                  <c:v>1.3</c:v>
                </c:pt>
                <c:pt idx="68">
                  <c:v>1.3</c:v>
                </c:pt>
                <c:pt idx="69">
                  <c:v>1.3</c:v>
                </c:pt>
                <c:pt idx="70">
                  <c:v>1.3</c:v>
                </c:pt>
                <c:pt idx="71">
                  <c:v>1.3</c:v>
                </c:pt>
                <c:pt idx="72">
                  <c:v>1.3</c:v>
                </c:pt>
                <c:pt idx="73">
                  <c:v>1.3</c:v>
                </c:pt>
                <c:pt idx="74">
                  <c:v>1.3</c:v>
                </c:pt>
                <c:pt idx="75">
                  <c:v>1.3</c:v>
                </c:pt>
                <c:pt idx="76">
                  <c:v>1.3</c:v>
                </c:pt>
                <c:pt idx="77">
                  <c:v>1.3</c:v>
                </c:pt>
                <c:pt idx="78">
                  <c:v>1.3</c:v>
                </c:pt>
                <c:pt idx="79">
                  <c:v>1.3</c:v>
                </c:pt>
                <c:pt idx="80">
                  <c:v>1.3</c:v>
                </c:pt>
                <c:pt idx="81">
                  <c:v>1.3</c:v>
                </c:pt>
                <c:pt idx="82">
                  <c:v>1.3</c:v>
                </c:pt>
                <c:pt idx="83">
                  <c:v>1.3</c:v>
                </c:pt>
                <c:pt idx="84">
                  <c:v>1.3</c:v>
                </c:pt>
                <c:pt idx="85">
                  <c:v>1.3</c:v>
                </c:pt>
                <c:pt idx="86">
                  <c:v>1.3</c:v>
                </c:pt>
                <c:pt idx="87">
                  <c:v>1.3</c:v>
                </c:pt>
                <c:pt idx="88">
                  <c:v>1.3</c:v>
                </c:pt>
                <c:pt idx="89">
                  <c:v>1.3</c:v>
                </c:pt>
                <c:pt idx="90">
                  <c:v>1.3</c:v>
                </c:pt>
                <c:pt idx="91">
                  <c:v>1.3</c:v>
                </c:pt>
                <c:pt idx="92">
                  <c:v>1.3</c:v>
                </c:pt>
                <c:pt idx="93">
                  <c:v>1.3</c:v>
                </c:pt>
                <c:pt idx="94">
                  <c:v>1.3</c:v>
                </c:pt>
                <c:pt idx="95">
                  <c:v>1.3</c:v>
                </c:pt>
                <c:pt idx="96">
                  <c:v>1.3</c:v>
                </c:pt>
                <c:pt idx="97">
                  <c:v>1.3</c:v>
                </c:pt>
                <c:pt idx="98">
                  <c:v>1.3</c:v>
                </c:pt>
                <c:pt idx="99">
                  <c:v>1.3</c:v>
                </c:pt>
                <c:pt idx="100">
                  <c:v>1.3</c:v>
                </c:pt>
                <c:pt idx="101">
                  <c:v>1.3</c:v>
                </c:pt>
                <c:pt idx="102">
                  <c:v>1.3</c:v>
                </c:pt>
                <c:pt idx="103">
                  <c:v>1.3</c:v>
                </c:pt>
                <c:pt idx="104">
                  <c:v>1.3</c:v>
                </c:pt>
                <c:pt idx="105">
                  <c:v>1.3</c:v>
                </c:pt>
                <c:pt idx="106">
                  <c:v>1.3</c:v>
                </c:pt>
                <c:pt idx="107">
                  <c:v>1.3</c:v>
                </c:pt>
                <c:pt idx="108">
                  <c:v>1.3</c:v>
                </c:pt>
                <c:pt idx="109">
                  <c:v>1.3</c:v>
                </c:pt>
                <c:pt idx="110">
                  <c:v>1.3</c:v>
                </c:pt>
                <c:pt idx="111">
                  <c:v>1.3</c:v>
                </c:pt>
                <c:pt idx="112">
                  <c:v>1.3</c:v>
                </c:pt>
                <c:pt idx="113">
                  <c:v>1.3</c:v>
                </c:pt>
                <c:pt idx="114">
                  <c:v>1.3</c:v>
                </c:pt>
                <c:pt idx="115">
                  <c:v>1.3</c:v>
                </c:pt>
                <c:pt idx="116">
                  <c:v>1.3</c:v>
                </c:pt>
                <c:pt idx="117">
                  <c:v>1.3</c:v>
                </c:pt>
                <c:pt idx="118">
                  <c:v>1.3</c:v>
                </c:pt>
                <c:pt idx="119">
                  <c:v>1.3</c:v>
                </c:pt>
                <c:pt idx="120">
                  <c:v>1.3</c:v>
                </c:pt>
                <c:pt idx="121">
                  <c:v>1.3</c:v>
                </c:pt>
                <c:pt idx="122">
                  <c:v>1.3</c:v>
                </c:pt>
                <c:pt idx="123">
                  <c:v>1.3</c:v>
                </c:pt>
                <c:pt idx="124">
                  <c:v>1.3</c:v>
                </c:pt>
                <c:pt idx="125">
                  <c:v>1.3</c:v>
                </c:pt>
                <c:pt idx="126">
                  <c:v>1.3</c:v>
                </c:pt>
                <c:pt idx="127">
                  <c:v>1.3</c:v>
                </c:pt>
                <c:pt idx="128">
                  <c:v>1.3</c:v>
                </c:pt>
                <c:pt idx="129">
                  <c:v>1.3</c:v>
                </c:pt>
                <c:pt idx="130">
                  <c:v>1.3</c:v>
                </c:pt>
                <c:pt idx="131">
                  <c:v>1.3</c:v>
                </c:pt>
                <c:pt idx="132">
                  <c:v>1.3</c:v>
                </c:pt>
                <c:pt idx="133">
                  <c:v>1.3</c:v>
                </c:pt>
                <c:pt idx="134">
                  <c:v>1.3</c:v>
                </c:pt>
                <c:pt idx="135">
                  <c:v>1.3</c:v>
                </c:pt>
                <c:pt idx="136">
                  <c:v>1.3</c:v>
                </c:pt>
                <c:pt idx="137">
                  <c:v>1.3</c:v>
                </c:pt>
                <c:pt idx="138">
                  <c:v>1.3</c:v>
                </c:pt>
                <c:pt idx="139">
                  <c:v>1.3</c:v>
                </c:pt>
                <c:pt idx="140">
                  <c:v>1.3</c:v>
                </c:pt>
                <c:pt idx="141">
                  <c:v>1.3</c:v>
                </c:pt>
                <c:pt idx="142">
                  <c:v>1.3</c:v>
                </c:pt>
                <c:pt idx="143">
                  <c:v>1.3</c:v>
                </c:pt>
                <c:pt idx="144">
                  <c:v>1.3</c:v>
                </c:pt>
                <c:pt idx="145">
                  <c:v>1.3</c:v>
                </c:pt>
                <c:pt idx="146">
                  <c:v>1.3</c:v>
                </c:pt>
                <c:pt idx="147">
                  <c:v>1.3</c:v>
                </c:pt>
                <c:pt idx="148">
                  <c:v>1.3</c:v>
                </c:pt>
                <c:pt idx="149">
                  <c:v>1.3</c:v>
                </c:pt>
                <c:pt idx="150">
                  <c:v>1.3</c:v>
                </c:pt>
                <c:pt idx="151">
                  <c:v>1.3</c:v>
                </c:pt>
                <c:pt idx="152">
                  <c:v>1.3</c:v>
                </c:pt>
                <c:pt idx="153">
                  <c:v>1.3</c:v>
                </c:pt>
                <c:pt idx="154">
                  <c:v>1.3</c:v>
                </c:pt>
                <c:pt idx="155">
                  <c:v>1.3</c:v>
                </c:pt>
                <c:pt idx="156">
                  <c:v>1.3</c:v>
                </c:pt>
                <c:pt idx="157">
                  <c:v>1.3</c:v>
                </c:pt>
                <c:pt idx="158">
                  <c:v>1.3</c:v>
                </c:pt>
                <c:pt idx="159">
                  <c:v>1.3</c:v>
                </c:pt>
                <c:pt idx="160">
                  <c:v>1.3</c:v>
                </c:pt>
                <c:pt idx="161">
                  <c:v>1.3</c:v>
                </c:pt>
                <c:pt idx="162">
                  <c:v>1.3</c:v>
                </c:pt>
                <c:pt idx="163">
                  <c:v>1.3</c:v>
                </c:pt>
                <c:pt idx="164">
                  <c:v>1.3</c:v>
                </c:pt>
                <c:pt idx="165">
                  <c:v>1.3</c:v>
                </c:pt>
                <c:pt idx="166">
                  <c:v>1.3</c:v>
                </c:pt>
                <c:pt idx="167">
                  <c:v>1.3</c:v>
                </c:pt>
                <c:pt idx="168">
                  <c:v>1.3</c:v>
                </c:pt>
                <c:pt idx="169">
                  <c:v>1.3</c:v>
                </c:pt>
                <c:pt idx="170">
                  <c:v>1.3</c:v>
                </c:pt>
                <c:pt idx="171">
                  <c:v>1.3</c:v>
                </c:pt>
                <c:pt idx="172">
                  <c:v>1.3</c:v>
                </c:pt>
                <c:pt idx="173">
                  <c:v>1.3</c:v>
                </c:pt>
                <c:pt idx="174">
                  <c:v>1.3</c:v>
                </c:pt>
                <c:pt idx="175">
                  <c:v>1.3</c:v>
                </c:pt>
                <c:pt idx="176">
                  <c:v>1.3</c:v>
                </c:pt>
                <c:pt idx="177">
                  <c:v>1.3</c:v>
                </c:pt>
                <c:pt idx="178">
                  <c:v>1.3</c:v>
                </c:pt>
                <c:pt idx="179">
                  <c:v>1.3</c:v>
                </c:pt>
                <c:pt idx="180">
                  <c:v>1.3</c:v>
                </c:pt>
                <c:pt idx="181">
                  <c:v>1.3</c:v>
                </c:pt>
                <c:pt idx="182">
                  <c:v>1.3</c:v>
                </c:pt>
                <c:pt idx="183">
                  <c:v>1.3</c:v>
                </c:pt>
                <c:pt idx="184">
                  <c:v>1.3</c:v>
                </c:pt>
                <c:pt idx="185">
                  <c:v>1.3</c:v>
                </c:pt>
                <c:pt idx="186">
                  <c:v>1.3</c:v>
                </c:pt>
                <c:pt idx="187">
                  <c:v>1.3</c:v>
                </c:pt>
                <c:pt idx="188">
                  <c:v>1.3</c:v>
                </c:pt>
                <c:pt idx="189">
                  <c:v>1.3</c:v>
                </c:pt>
                <c:pt idx="190">
                  <c:v>1.3</c:v>
                </c:pt>
                <c:pt idx="191">
                  <c:v>1.3</c:v>
                </c:pt>
                <c:pt idx="192">
                  <c:v>1.3</c:v>
                </c:pt>
                <c:pt idx="193">
                  <c:v>1.3</c:v>
                </c:pt>
                <c:pt idx="194">
                  <c:v>1.3</c:v>
                </c:pt>
                <c:pt idx="195">
                  <c:v>1.3</c:v>
                </c:pt>
                <c:pt idx="196">
                  <c:v>1.3</c:v>
                </c:pt>
                <c:pt idx="197">
                  <c:v>1.3</c:v>
                </c:pt>
                <c:pt idx="198">
                  <c:v>1.3</c:v>
                </c:pt>
                <c:pt idx="199">
                  <c:v>1.3</c:v>
                </c:pt>
                <c:pt idx="200">
                  <c:v>1.3</c:v>
                </c:pt>
                <c:pt idx="201">
                  <c:v>1.3</c:v>
                </c:pt>
                <c:pt idx="202">
                  <c:v>1.3</c:v>
                </c:pt>
                <c:pt idx="203">
                  <c:v>1.3</c:v>
                </c:pt>
                <c:pt idx="204">
                  <c:v>1.3</c:v>
                </c:pt>
                <c:pt idx="205">
                  <c:v>1.3</c:v>
                </c:pt>
                <c:pt idx="206">
                  <c:v>1.3</c:v>
                </c:pt>
                <c:pt idx="207">
                  <c:v>1.3</c:v>
                </c:pt>
                <c:pt idx="208">
                  <c:v>1.3</c:v>
                </c:pt>
                <c:pt idx="209">
                  <c:v>1.3</c:v>
                </c:pt>
                <c:pt idx="210">
                  <c:v>1.3</c:v>
                </c:pt>
                <c:pt idx="211">
                  <c:v>1.3</c:v>
                </c:pt>
                <c:pt idx="212">
                  <c:v>1.3</c:v>
                </c:pt>
                <c:pt idx="213">
                  <c:v>1.3</c:v>
                </c:pt>
                <c:pt idx="214">
                  <c:v>1.3</c:v>
                </c:pt>
                <c:pt idx="215">
                  <c:v>1.3</c:v>
                </c:pt>
                <c:pt idx="216">
                  <c:v>1.3</c:v>
                </c:pt>
                <c:pt idx="217">
                  <c:v>1.3</c:v>
                </c:pt>
                <c:pt idx="218">
                  <c:v>1.3</c:v>
                </c:pt>
                <c:pt idx="219">
                  <c:v>1.3</c:v>
                </c:pt>
                <c:pt idx="220">
                  <c:v>1.3</c:v>
                </c:pt>
                <c:pt idx="221">
                  <c:v>1.3</c:v>
                </c:pt>
                <c:pt idx="222">
                  <c:v>1.3</c:v>
                </c:pt>
                <c:pt idx="223">
                  <c:v>1.3</c:v>
                </c:pt>
                <c:pt idx="224">
                  <c:v>1.3</c:v>
                </c:pt>
                <c:pt idx="225">
                  <c:v>1.3</c:v>
                </c:pt>
                <c:pt idx="226">
                  <c:v>1.3</c:v>
                </c:pt>
                <c:pt idx="227">
                  <c:v>1.3</c:v>
                </c:pt>
                <c:pt idx="228">
                  <c:v>1.3</c:v>
                </c:pt>
                <c:pt idx="229">
                  <c:v>1.3</c:v>
                </c:pt>
                <c:pt idx="230">
                  <c:v>1.3</c:v>
                </c:pt>
                <c:pt idx="231">
                  <c:v>1.3</c:v>
                </c:pt>
                <c:pt idx="232">
                  <c:v>1.3</c:v>
                </c:pt>
                <c:pt idx="233">
                  <c:v>1.3</c:v>
                </c:pt>
                <c:pt idx="234">
                  <c:v>1.3</c:v>
                </c:pt>
                <c:pt idx="235">
                  <c:v>1.3</c:v>
                </c:pt>
                <c:pt idx="236">
                  <c:v>1.3</c:v>
                </c:pt>
                <c:pt idx="237">
                  <c:v>1.3</c:v>
                </c:pt>
                <c:pt idx="238">
                  <c:v>1.3</c:v>
                </c:pt>
                <c:pt idx="239">
                  <c:v>1.3</c:v>
                </c:pt>
                <c:pt idx="240">
                  <c:v>1.3</c:v>
                </c:pt>
                <c:pt idx="241">
                  <c:v>1.3</c:v>
                </c:pt>
                <c:pt idx="242">
                  <c:v>1.3</c:v>
                </c:pt>
                <c:pt idx="243">
                  <c:v>1.3</c:v>
                </c:pt>
                <c:pt idx="244">
                  <c:v>1.3</c:v>
                </c:pt>
                <c:pt idx="245">
                  <c:v>1.3</c:v>
                </c:pt>
                <c:pt idx="246">
                  <c:v>1.3</c:v>
                </c:pt>
                <c:pt idx="247">
                  <c:v>1.3</c:v>
                </c:pt>
                <c:pt idx="248">
                  <c:v>1.3</c:v>
                </c:pt>
                <c:pt idx="249">
                  <c:v>1.3</c:v>
                </c:pt>
                <c:pt idx="250">
                  <c:v>1.3</c:v>
                </c:pt>
                <c:pt idx="251">
                  <c:v>1.3</c:v>
                </c:pt>
                <c:pt idx="252">
                  <c:v>1.3</c:v>
                </c:pt>
                <c:pt idx="253">
                  <c:v>1.3</c:v>
                </c:pt>
                <c:pt idx="254">
                  <c:v>1.3</c:v>
                </c:pt>
                <c:pt idx="255">
                  <c:v>1.3</c:v>
                </c:pt>
                <c:pt idx="256">
                  <c:v>1.3</c:v>
                </c:pt>
                <c:pt idx="257">
                  <c:v>1.3</c:v>
                </c:pt>
                <c:pt idx="258">
                  <c:v>1.3</c:v>
                </c:pt>
                <c:pt idx="259">
                  <c:v>1.3</c:v>
                </c:pt>
                <c:pt idx="260">
                  <c:v>1.3</c:v>
                </c:pt>
                <c:pt idx="261">
                  <c:v>1.3</c:v>
                </c:pt>
                <c:pt idx="262">
                  <c:v>1.3</c:v>
                </c:pt>
                <c:pt idx="263">
                  <c:v>1.3</c:v>
                </c:pt>
                <c:pt idx="264">
                  <c:v>1.3</c:v>
                </c:pt>
                <c:pt idx="265">
                  <c:v>1.3</c:v>
                </c:pt>
                <c:pt idx="266">
                  <c:v>1.3</c:v>
                </c:pt>
                <c:pt idx="267">
                  <c:v>1.3</c:v>
                </c:pt>
                <c:pt idx="268">
                  <c:v>1.3</c:v>
                </c:pt>
                <c:pt idx="269">
                  <c:v>1.3</c:v>
                </c:pt>
                <c:pt idx="270">
                  <c:v>1.3</c:v>
                </c:pt>
                <c:pt idx="271">
                  <c:v>1.3</c:v>
                </c:pt>
                <c:pt idx="272">
                  <c:v>1.3</c:v>
                </c:pt>
                <c:pt idx="273">
                  <c:v>1.3</c:v>
                </c:pt>
                <c:pt idx="274">
                  <c:v>1.3</c:v>
                </c:pt>
                <c:pt idx="275">
                  <c:v>1.3</c:v>
                </c:pt>
                <c:pt idx="276">
                  <c:v>1.3</c:v>
                </c:pt>
                <c:pt idx="277">
                  <c:v>1.3</c:v>
                </c:pt>
                <c:pt idx="278">
                  <c:v>1.3</c:v>
                </c:pt>
                <c:pt idx="279">
                  <c:v>1.3</c:v>
                </c:pt>
                <c:pt idx="280">
                  <c:v>1.3</c:v>
                </c:pt>
                <c:pt idx="281">
                  <c:v>1.3</c:v>
                </c:pt>
                <c:pt idx="282">
                  <c:v>1.3</c:v>
                </c:pt>
                <c:pt idx="283">
                  <c:v>1.3</c:v>
                </c:pt>
                <c:pt idx="284">
                  <c:v>1.3</c:v>
                </c:pt>
                <c:pt idx="285">
                  <c:v>1.3</c:v>
                </c:pt>
                <c:pt idx="286">
                  <c:v>1.3</c:v>
                </c:pt>
                <c:pt idx="287">
                  <c:v>1.3</c:v>
                </c:pt>
                <c:pt idx="288">
                  <c:v>1.3</c:v>
                </c:pt>
                <c:pt idx="289">
                  <c:v>1.3</c:v>
                </c:pt>
                <c:pt idx="290">
                  <c:v>1.3</c:v>
                </c:pt>
                <c:pt idx="291">
                  <c:v>1.3</c:v>
                </c:pt>
                <c:pt idx="292">
                  <c:v>1.3</c:v>
                </c:pt>
                <c:pt idx="293">
                  <c:v>1.3</c:v>
                </c:pt>
                <c:pt idx="294">
                  <c:v>1.3</c:v>
                </c:pt>
                <c:pt idx="295">
                  <c:v>1.3</c:v>
                </c:pt>
                <c:pt idx="296">
                  <c:v>1.3</c:v>
                </c:pt>
                <c:pt idx="297">
                  <c:v>1.3</c:v>
                </c:pt>
                <c:pt idx="298">
                  <c:v>1.3</c:v>
                </c:pt>
                <c:pt idx="299">
                  <c:v>1.3</c:v>
                </c:pt>
                <c:pt idx="300">
                  <c:v>1.3</c:v>
                </c:pt>
                <c:pt idx="301">
                  <c:v>1.3</c:v>
                </c:pt>
                <c:pt idx="302">
                  <c:v>1.3</c:v>
                </c:pt>
                <c:pt idx="303">
                  <c:v>1.3</c:v>
                </c:pt>
                <c:pt idx="304">
                  <c:v>1.3</c:v>
                </c:pt>
                <c:pt idx="305">
                  <c:v>1.3</c:v>
                </c:pt>
                <c:pt idx="306">
                  <c:v>1.3</c:v>
                </c:pt>
                <c:pt idx="307">
                  <c:v>1.3</c:v>
                </c:pt>
                <c:pt idx="308">
                  <c:v>1.3</c:v>
                </c:pt>
                <c:pt idx="309">
                  <c:v>1.3</c:v>
                </c:pt>
                <c:pt idx="310">
                  <c:v>1.3</c:v>
                </c:pt>
                <c:pt idx="311">
                  <c:v>1.3</c:v>
                </c:pt>
                <c:pt idx="312">
                  <c:v>1.3</c:v>
                </c:pt>
                <c:pt idx="313">
                  <c:v>1.3</c:v>
                </c:pt>
                <c:pt idx="314">
                  <c:v>1.3</c:v>
                </c:pt>
                <c:pt idx="315">
                  <c:v>1.3</c:v>
                </c:pt>
                <c:pt idx="316">
                  <c:v>1.3</c:v>
                </c:pt>
                <c:pt idx="317">
                  <c:v>1.3</c:v>
                </c:pt>
                <c:pt idx="318">
                  <c:v>1.3</c:v>
                </c:pt>
                <c:pt idx="319">
                  <c:v>1.3</c:v>
                </c:pt>
                <c:pt idx="320">
                  <c:v>1.3</c:v>
                </c:pt>
                <c:pt idx="321">
                  <c:v>1.3</c:v>
                </c:pt>
                <c:pt idx="322">
                  <c:v>1.3</c:v>
                </c:pt>
                <c:pt idx="323">
                  <c:v>1.3</c:v>
                </c:pt>
                <c:pt idx="324">
                  <c:v>1.3</c:v>
                </c:pt>
                <c:pt idx="325">
                  <c:v>1.3</c:v>
                </c:pt>
                <c:pt idx="326">
                  <c:v>1.3</c:v>
                </c:pt>
                <c:pt idx="327">
                  <c:v>1.3</c:v>
                </c:pt>
                <c:pt idx="328">
                  <c:v>1.3</c:v>
                </c:pt>
                <c:pt idx="329">
                  <c:v>1.3</c:v>
                </c:pt>
                <c:pt idx="330">
                  <c:v>1.3</c:v>
                </c:pt>
                <c:pt idx="331">
                  <c:v>1.3</c:v>
                </c:pt>
                <c:pt idx="332">
                  <c:v>1.3</c:v>
                </c:pt>
                <c:pt idx="333">
                  <c:v>1.3</c:v>
                </c:pt>
                <c:pt idx="334">
                  <c:v>1.3</c:v>
                </c:pt>
                <c:pt idx="335">
                  <c:v>1.3</c:v>
                </c:pt>
                <c:pt idx="336">
                  <c:v>1.3</c:v>
                </c:pt>
                <c:pt idx="337">
                  <c:v>1.3</c:v>
                </c:pt>
                <c:pt idx="338">
                  <c:v>1.3</c:v>
                </c:pt>
                <c:pt idx="339">
                  <c:v>1.3</c:v>
                </c:pt>
                <c:pt idx="340">
                  <c:v>1.3</c:v>
                </c:pt>
                <c:pt idx="341">
                  <c:v>1.3</c:v>
                </c:pt>
                <c:pt idx="342">
                  <c:v>1.3</c:v>
                </c:pt>
                <c:pt idx="343">
                  <c:v>1.3</c:v>
                </c:pt>
                <c:pt idx="344">
                  <c:v>1.3</c:v>
                </c:pt>
                <c:pt idx="345">
                  <c:v>1.3</c:v>
                </c:pt>
                <c:pt idx="346">
                  <c:v>1.3</c:v>
                </c:pt>
                <c:pt idx="347">
                  <c:v>1.3</c:v>
                </c:pt>
                <c:pt idx="348">
                  <c:v>1.3</c:v>
                </c:pt>
                <c:pt idx="349">
                  <c:v>1.3</c:v>
                </c:pt>
                <c:pt idx="350">
                  <c:v>1.3</c:v>
                </c:pt>
                <c:pt idx="351">
                  <c:v>1.3</c:v>
                </c:pt>
                <c:pt idx="352">
                  <c:v>1.3</c:v>
                </c:pt>
                <c:pt idx="353">
                  <c:v>1.3</c:v>
                </c:pt>
                <c:pt idx="354">
                  <c:v>1.3</c:v>
                </c:pt>
                <c:pt idx="355">
                  <c:v>1.3</c:v>
                </c:pt>
                <c:pt idx="356">
                  <c:v>1.3</c:v>
                </c:pt>
                <c:pt idx="357">
                  <c:v>1.3</c:v>
                </c:pt>
                <c:pt idx="358">
                  <c:v>1.3</c:v>
                </c:pt>
                <c:pt idx="359">
                  <c:v>1.3</c:v>
                </c:pt>
                <c:pt idx="360">
                  <c:v>1.3</c:v>
                </c:pt>
                <c:pt idx="361">
                  <c:v>1.3</c:v>
                </c:pt>
                <c:pt idx="362">
                  <c:v>1.3</c:v>
                </c:pt>
                <c:pt idx="363">
                  <c:v>1.3</c:v>
                </c:pt>
                <c:pt idx="364">
                  <c:v>1.3</c:v>
                </c:pt>
                <c:pt idx="365">
                  <c:v>1.3</c:v>
                </c:pt>
                <c:pt idx="366">
                  <c:v>1.3</c:v>
                </c:pt>
                <c:pt idx="367">
                  <c:v>1.3</c:v>
                </c:pt>
                <c:pt idx="368">
                  <c:v>1.3</c:v>
                </c:pt>
                <c:pt idx="369">
                  <c:v>1.3</c:v>
                </c:pt>
                <c:pt idx="370">
                  <c:v>1.3</c:v>
                </c:pt>
                <c:pt idx="371">
                  <c:v>1.3</c:v>
                </c:pt>
                <c:pt idx="372">
                  <c:v>1.3</c:v>
                </c:pt>
                <c:pt idx="373">
                  <c:v>1.3</c:v>
                </c:pt>
                <c:pt idx="374">
                  <c:v>1.3</c:v>
                </c:pt>
                <c:pt idx="375">
                  <c:v>1.3</c:v>
                </c:pt>
                <c:pt idx="376">
                  <c:v>1.3</c:v>
                </c:pt>
                <c:pt idx="377">
                  <c:v>1.3</c:v>
                </c:pt>
                <c:pt idx="378">
                  <c:v>1.3</c:v>
                </c:pt>
                <c:pt idx="379">
                  <c:v>1.3</c:v>
                </c:pt>
                <c:pt idx="380">
                  <c:v>1.3</c:v>
                </c:pt>
                <c:pt idx="381">
                  <c:v>1.3</c:v>
                </c:pt>
                <c:pt idx="382">
                  <c:v>1.3</c:v>
                </c:pt>
                <c:pt idx="383">
                  <c:v>1.3</c:v>
                </c:pt>
                <c:pt idx="384">
                  <c:v>1.3</c:v>
                </c:pt>
                <c:pt idx="385">
                  <c:v>1.3</c:v>
                </c:pt>
                <c:pt idx="386">
                  <c:v>1.3</c:v>
                </c:pt>
                <c:pt idx="387">
                  <c:v>1.3</c:v>
                </c:pt>
                <c:pt idx="388">
                  <c:v>1.3</c:v>
                </c:pt>
                <c:pt idx="389">
                  <c:v>1.3</c:v>
                </c:pt>
                <c:pt idx="390">
                  <c:v>1.3</c:v>
                </c:pt>
                <c:pt idx="391">
                  <c:v>1.3</c:v>
                </c:pt>
                <c:pt idx="392">
                  <c:v>1.3</c:v>
                </c:pt>
                <c:pt idx="393">
                  <c:v>1.3</c:v>
                </c:pt>
                <c:pt idx="394">
                  <c:v>1.3</c:v>
                </c:pt>
                <c:pt idx="395">
                  <c:v>1.3</c:v>
                </c:pt>
                <c:pt idx="396">
                  <c:v>1.3</c:v>
                </c:pt>
                <c:pt idx="397">
                  <c:v>1.3</c:v>
                </c:pt>
                <c:pt idx="398">
                  <c:v>1.3</c:v>
                </c:pt>
                <c:pt idx="399">
                  <c:v>1.3</c:v>
                </c:pt>
                <c:pt idx="400">
                  <c:v>1.3</c:v>
                </c:pt>
                <c:pt idx="401">
                  <c:v>1.3</c:v>
                </c:pt>
                <c:pt idx="402">
                  <c:v>1.3</c:v>
                </c:pt>
                <c:pt idx="403">
                  <c:v>1.3</c:v>
                </c:pt>
                <c:pt idx="404">
                  <c:v>1.3</c:v>
                </c:pt>
                <c:pt idx="405">
                  <c:v>1.3</c:v>
                </c:pt>
                <c:pt idx="406">
                  <c:v>1.3</c:v>
                </c:pt>
                <c:pt idx="407">
                  <c:v>1.3</c:v>
                </c:pt>
                <c:pt idx="408">
                  <c:v>1.3</c:v>
                </c:pt>
                <c:pt idx="409">
                  <c:v>1.3</c:v>
                </c:pt>
                <c:pt idx="410">
                  <c:v>1.3</c:v>
                </c:pt>
                <c:pt idx="411">
                  <c:v>1.3</c:v>
                </c:pt>
                <c:pt idx="412">
                  <c:v>1.3</c:v>
                </c:pt>
                <c:pt idx="413">
                  <c:v>1.3</c:v>
                </c:pt>
                <c:pt idx="414">
                  <c:v>1.3</c:v>
                </c:pt>
                <c:pt idx="415">
                  <c:v>1.3</c:v>
                </c:pt>
                <c:pt idx="416">
                  <c:v>1.3</c:v>
                </c:pt>
                <c:pt idx="417">
                  <c:v>1.3</c:v>
                </c:pt>
                <c:pt idx="418">
                  <c:v>1.3</c:v>
                </c:pt>
                <c:pt idx="419">
                  <c:v>1.3</c:v>
                </c:pt>
                <c:pt idx="420">
                  <c:v>1.3</c:v>
                </c:pt>
                <c:pt idx="421">
                  <c:v>1.3</c:v>
                </c:pt>
                <c:pt idx="422">
                  <c:v>1.3</c:v>
                </c:pt>
                <c:pt idx="423">
                  <c:v>1.3</c:v>
                </c:pt>
                <c:pt idx="424">
                  <c:v>1.3</c:v>
                </c:pt>
                <c:pt idx="425">
                  <c:v>1.3</c:v>
                </c:pt>
                <c:pt idx="426">
                  <c:v>1.3</c:v>
                </c:pt>
                <c:pt idx="427">
                  <c:v>1.3</c:v>
                </c:pt>
                <c:pt idx="428">
                  <c:v>1.3</c:v>
                </c:pt>
                <c:pt idx="429">
                  <c:v>1.3</c:v>
                </c:pt>
                <c:pt idx="430">
                  <c:v>1.3</c:v>
                </c:pt>
                <c:pt idx="431">
                  <c:v>1.3</c:v>
                </c:pt>
                <c:pt idx="432">
                  <c:v>1.3</c:v>
                </c:pt>
                <c:pt idx="433">
                  <c:v>1.3</c:v>
                </c:pt>
                <c:pt idx="434">
                  <c:v>1.3</c:v>
                </c:pt>
                <c:pt idx="435">
                  <c:v>1.3</c:v>
                </c:pt>
                <c:pt idx="436">
                  <c:v>1.3</c:v>
                </c:pt>
                <c:pt idx="437">
                  <c:v>1.3</c:v>
                </c:pt>
                <c:pt idx="438">
                  <c:v>1.3</c:v>
                </c:pt>
                <c:pt idx="439">
                  <c:v>1.3</c:v>
                </c:pt>
                <c:pt idx="440">
                  <c:v>1.3</c:v>
                </c:pt>
                <c:pt idx="441">
                  <c:v>1.3</c:v>
                </c:pt>
                <c:pt idx="442">
                  <c:v>1.3</c:v>
                </c:pt>
                <c:pt idx="443">
                  <c:v>1.3</c:v>
                </c:pt>
                <c:pt idx="444">
                  <c:v>1.3</c:v>
                </c:pt>
                <c:pt idx="445">
                  <c:v>1.3</c:v>
                </c:pt>
                <c:pt idx="446">
                  <c:v>1.3</c:v>
                </c:pt>
                <c:pt idx="447">
                  <c:v>1.3</c:v>
                </c:pt>
                <c:pt idx="448">
                  <c:v>1.3</c:v>
                </c:pt>
                <c:pt idx="449">
                  <c:v>1.3</c:v>
                </c:pt>
                <c:pt idx="450">
                  <c:v>1.3</c:v>
                </c:pt>
                <c:pt idx="451">
                  <c:v>1.3</c:v>
                </c:pt>
                <c:pt idx="452">
                  <c:v>1.3</c:v>
                </c:pt>
                <c:pt idx="453">
                  <c:v>1.3</c:v>
                </c:pt>
                <c:pt idx="454">
                  <c:v>1.3</c:v>
                </c:pt>
                <c:pt idx="455">
                  <c:v>1.3</c:v>
                </c:pt>
                <c:pt idx="456">
                  <c:v>1.3</c:v>
                </c:pt>
                <c:pt idx="457">
                  <c:v>1.3</c:v>
                </c:pt>
                <c:pt idx="458">
                  <c:v>1.3</c:v>
                </c:pt>
                <c:pt idx="459">
                  <c:v>1.3</c:v>
                </c:pt>
                <c:pt idx="460">
                  <c:v>1.3</c:v>
                </c:pt>
                <c:pt idx="461">
                  <c:v>1.3</c:v>
                </c:pt>
                <c:pt idx="462">
                  <c:v>1.3</c:v>
                </c:pt>
                <c:pt idx="463">
                  <c:v>1.3</c:v>
                </c:pt>
                <c:pt idx="464">
                  <c:v>1.3</c:v>
                </c:pt>
                <c:pt idx="465">
                  <c:v>1.3</c:v>
                </c:pt>
                <c:pt idx="466">
                  <c:v>1.3</c:v>
                </c:pt>
                <c:pt idx="467">
                  <c:v>1.3</c:v>
                </c:pt>
                <c:pt idx="468">
                  <c:v>1.3</c:v>
                </c:pt>
                <c:pt idx="469">
                  <c:v>1.3</c:v>
                </c:pt>
                <c:pt idx="470">
                  <c:v>1.3</c:v>
                </c:pt>
                <c:pt idx="471">
                  <c:v>1.3</c:v>
                </c:pt>
                <c:pt idx="472">
                  <c:v>1.3</c:v>
                </c:pt>
                <c:pt idx="473">
                  <c:v>1.3</c:v>
                </c:pt>
                <c:pt idx="474">
                  <c:v>1.3</c:v>
                </c:pt>
                <c:pt idx="475">
                  <c:v>1.3</c:v>
                </c:pt>
                <c:pt idx="476">
                  <c:v>1.3</c:v>
                </c:pt>
                <c:pt idx="477">
                  <c:v>1.3</c:v>
                </c:pt>
                <c:pt idx="478">
                  <c:v>1.3</c:v>
                </c:pt>
                <c:pt idx="479">
                  <c:v>1.3</c:v>
                </c:pt>
                <c:pt idx="480">
                  <c:v>1.3</c:v>
                </c:pt>
                <c:pt idx="481">
                  <c:v>1.3</c:v>
                </c:pt>
                <c:pt idx="482">
                  <c:v>1.3</c:v>
                </c:pt>
                <c:pt idx="483">
                  <c:v>1.3</c:v>
                </c:pt>
                <c:pt idx="484">
                  <c:v>1.3</c:v>
                </c:pt>
                <c:pt idx="485">
                  <c:v>1.3</c:v>
                </c:pt>
                <c:pt idx="486">
                  <c:v>1.3</c:v>
                </c:pt>
                <c:pt idx="487">
                  <c:v>1.3</c:v>
                </c:pt>
                <c:pt idx="488">
                  <c:v>1.3</c:v>
                </c:pt>
                <c:pt idx="489">
                  <c:v>1.3</c:v>
                </c:pt>
                <c:pt idx="490">
                  <c:v>1.3</c:v>
                </c:pt>
                <c:pt idx="491">
                  <c:v>1.3</c:v>
                </c:pt>
                <c:pt idx="492">
                  <c:v>1.3</c:v>
                </c:pt>
                <c:pt idx="493">
                  <c:v>1.3</c:v>
                </c:pt>
                <c:pt idx="494">
                  <c:v>1.3</c:v>
                </c:pt>
                <c:pt idx="495">
                  <c:v>1.3</c:v>
                </c:pt>
                <c:pt idx="496">
                  <c:v>1.3</c:v>
                </c:pt>
                <c:pt idx="497">
                  <c:v>1.3</c:v>
                </c:pt>
                <c:pt idx="498">
                  <c:v>1.3</c:v>
                </c:pt>
                <c:pt idx="499">
                  <c:v>1.3</c:v>
                </c:pt>
                <c:pt idx="500">
                  <c:v>1.3</c:v>
                </c:pt>
                <c:pt idx="501">
                  <c:v>1.3</c:v>
                </c:pt>
                <c:pt idx="502">
                  <c:v>1.3</c:v>
                </c:pt>
                <c:pt idx="503">
                  <c:v>1.3</c:v>
                </c:pt>
                <c:pt idx="504">
                  <c:v>1.3</c:v>
                </c:pt>
                <c:pt idx="505">
                  <c:v>1.3</c:v>
                </c:pt>
                <c:pt idx="506">
                  <c:v>1.3</c:v>
                </c:pt>
                <c:pt idx="507">
                  <c:v>1.3</c:v>
                </c:pt>
                <c:pt idx="508">
                  <c:v>1.3</c:v>
                </c:pt>
                <c:pt idx="509">
                  <c:v>1.3</c:v>
                </c:pt>
                <c:pt idx="510">
                  <c:v>1.3</c:v>
                </c:pt>
                <c:pt idx="511">
                  <c:v>1.3</c:v>
                </c:pt>
                <c:pt idx="512">
                  <c:v>1.3</c:v>
                </c:pt>
                <c:pt idx="513">
                  <c:v>1.3</c:v>
                </c:pt>
                <c:pt idx="514">
                  <c:v>1.3</c:v>
                </c:pt>
                <c:pt idx="515">
                  <c:v>1.3</c:v>
                </c:pt>
                <c:pt idx="516">
                  <c:v>1.3</c:v>
                </c:pt>
                <c:pt idx="517">
                  <c:v>1.3</c:v>
                </c:pt>
                <c:pt idx="518">
                  <c:v>1.3</c:v>
                </c:pt>
                <c:pt idx="519">
                  <c:v>1.3</c:v>
                </c:pt>
                <c:pt idx="520">
                  <c:v>1.3</c:v>
                </c:pt>
                <c:pt idx="521">
                  <c:v>1.3</c:v>
                </c:pt>
                <c:pt idx="522">
                  <c:v>1.3</c:v>
                </c:pt>
                <c:pt idx="523">
                  <c:v>1.3</c:v>
                </c:pt>
                <c:pt idx="524">
                  <c:v>1.3</c:v>
                </c:pt>
                <c:pt idx="525">
                  <c:v>1.3</c:v>
                </c:pt>
                <c:pt idx="526">
                  <c:v>1.3</c:v>
                </c:pt>
                <c:pt idx="527">
                  <c:v>1.3</c:v>
                </c:pt>
                <c:pt idx="528">
                  <c:v>1.3</c:v>
                </c:pt>
                <c:pt idx="529">
                  <c:v>1.3</c:v>
                </c:pt>
                <c:pt idx="530">
                  <c:v>1.3</c:v>
                </c:pt>
                <c:pt idx="531">
                  <c:v>1.3</c:v>
                </c:pt>
                <c:pt idx="532">
                  <c:v>1.3</c:v>
                </c:pt>
                <c:pt idx="533">
                  <c:v>1.3</c:v>
                </c:pt>
                <c:pt idx="534">
                  <c:v>1.3</c:v>
                </c:pt>
                <c:pt idx="535">
                  <c:v>1.3</c:v>
                </c:pt>
                <c:pt idx="536">
                  <c:v>1.3</c:v>
                </c:pt>
                <c:pt idx="537">
                  <c:v>1.3</c:v>
                </c:pt>
                <c:pt idx="538">
                  <c:v>1.3</c:v>
                </c:pt>
                <c:pt idx="539">
                  <c:v>1.3</c:v>
                </c:pt>
                <c:pt idx="540">
                  <c:v>1.3</c:v>
                </c:pt>
                <c:pt idx="541">
                  <c:v>1.3</c:v>
                </c:pt>
                <c:pt idx="542">
                  <c:v>1.3</c:v>
                </c:pt>
                <c:pt idx="543">
                  <c:v>1.3</c:v>
                </c:pt>
                <c:pt idx="544">
                  <c:v>1.3</c:v>
                </c:pt>
                <c:pt idx="545">
                  <c:v>1.3</c:v>
                </c:pt>
                <c:pt idx="546">
                  <c:v>1.3</c:v>
                </c:pt>
                <c:pt idx="547">
                  <c:v>1.3</c:v>
                </c:pt>
                <c:pt idx="548">
                  <c:v>1.3</c:v>
                </c:pt>
                <c:pt idx="549">
                  <c:v>1.3</c:v>
                </c:pt>
                <c:pt idx="550">
                  <c:v>1.3</c:v>
                </c:pt>
                <c:pt idx="551">
                  <c:v>1.3</c:v>
                </c:pt>
                <c:pt idx="552">
                  <c:v>1.3</c:v>
                </c:pt>
                <c:pt idx="553">
                  <c:v>1.3</c:v>
                </c:pt>
                <c:pt idx="554">
                  <c:v>1.3</c:v>
                </c:pt>
                <c:pt idx="555">
                  <c:v>1.3</c:v>
                </c:pt>
                <c:pt idx="556">
                  <c:v>1.3</c:v>
                </c:pt>
                <c:pt idx="557">
                  <c:v>1.3</c:v>
                </c:pt>
                <c:pt idx="558">
                  <c:v>1.3</c:v>
                </c:pt>
                <c:pt idx="559">
                  <c:v>1.3</c:v>
                </c:pt>
                <c:pt idx="560">
                  <c:v>1.3</c:v>
                </c:pt>
                <c:pt idx="561">
                  <c:v>1.3</c:v>
                </c:pt>
                <c:pt idx="562">
                  <c:v>1.3</c:v>
                </c:pt>
                <c:pt idx="563">
                  <c:v>1.3</c:v>
                </c:pt>
                <c:pt idx="564">
                  <c:v>1.3</c:v>
                </c:pt>
                <c:pt idx="565">
                  <c:v>1.3</c:v>
                </c:pt>
                <c:pt idx="566">
                  <c:v>1.3</c:v>
                </c:pt>
                <c:pt idx="567">
                  <c:v>1.3</c:v>
                </c:pt>
                <c:pt idx="568">
                  <c:v>1.3</c:v>
                </c:pt>
                <c:pt idx="569">
                  <c:v>1.3</c:v>
                </c:pt>
                <c:pt idx="570">
                  <c:v>1.3</c:v>
                </c:pt>
                <c:pt idx="571">
                  <c:v>1.3</c:v>
                </c:pt>
                <c:pt idx="572">
                  <c:v>1.3</c:v>
                </c:pt>
                <c:pt idx="573">
                  <c:v>1.3</c:v>
                </c:pt>
                <c:pt idx="574">
                  <c:v>1.3</c:v>
                </c:pt>
                <c:pt idx="575">
                  <c:v>1.3</c:v>
                </c:pt>
                <c:pt idx="576">
                  <c:v>1.3</c:v>
                </c:pt>
                <c:pt idx="577">
                  <c:v>1.3</c:v>
                </c:pt>
                <c:pt idx="578">
                  <c:v>1.3</c:v>
                </c:pt>
                <c:pt idx="579">
                  <c:v>1.3</c:v>
                </c:pt>
                <c:pt idx="580">
                  <c:v>1.3</c:v>
                </c:pt>
                <c:pt idx="581">
                  <c:v>1.3</c:v>
                </c:pt>
                <c:pt idx="582">
                  <c:v>1.3</c:v>
                </c:pt>
                <c:pt idx="583">
                  <c:v>1.3</c:v>
                </c:pt>
                <c:pt idx="584">
                  <c:v>1.3</c:v>
                </c:pt>
                <c:pt idx="585">
                  <c:v>1.3</c:v>
                </c:pt>
                <c:pt idx="586">
                  <c:v>1.3</c:v>
                </c:pt>
                <c:pt idx="587">
                  <c:v>1.3</c:v>
                </c:pt>
                <c:pt idx="588">
                  <c:v>1.3</c:v>
                </c:pt>
                <c:pt idx="589">
                  <c:v>1.3</c:v>
                </c:pt>
                <c:pt idx="590">
                  <c:v>1.3</c:v>
                </c:pt>
                <c:pt idx="591">
                  <c:v>1.3</c:v>
                </c:pt>
                <c:pt idx="592">
                  <c:v>1.3</c:v>
                </c:pt>
                <c:pt idx="593">
                  <c:v>1.3</c:v>
                </c:pt>
                <c:pt idx="594">
                  <c:v>1.3</c:v>
                </c:pt>
                <c:pt idx="595">
                  <c:v>1.3</c:v>
                </c:pt>
                <c:pt idx="596">
                  <c:v>1.3</c:v>
                </c:pt>
                <c:pt idx="597">
                  <c:v>1.3</c:v>
                </c:pt>
                <c:pt idx="598">
                  <c:v>1.3</c:v>
                </c:pt>
                <c:pt idx="599">
                  <c:v>1.3</c:v>
                </c:pt>
                <c:pt idx="600">
                  <c:v>1.3</c:v>
                </c:pt>
                <c:pt idx="601">
                  <c:v>1.3</c:v>
                </c:pt>
                <c:pt idx="602">
                  <c:v>1.3</c:v>
                </c:pt>
                <c:pt idx="603">
                  <c:v>1.3</c:v>
                </c:pt>
                <c:pt idx="604">
                  <c:v>1.3</c:v>
                </c:pt>
                <c:pt idx="605">
                  <c:v>1.3</c:v>
                </c:pt>
                <c:pt idx="606">
                  <c:v>1.3</c:v>
                </c:pt>
                <c:pt idx="607">
                  <c:v>1.3</c:v>
                </c:pt>
                <c:pt idx="608">
                  <c:v>1.3</c:v>
                </c:pt>
                <c:pt idx="609">
                  <c:v>1.3</c:v>
                </c:pt>
                <c:pt idx="610">
                  <c:v>1.3</c:v>
                </c:pt>
                <c:pt idx="611">
                  <c:v>1.3</c:v>
                </c:pt>
                <c:pt idx="612">
                  <c:v>1.3</c:v>
                </c:pt>
                <c:pt idx="613">
                  <c:v>1.3</c:v>
                </c:pt>
                <c:pt idx="614">
                  <c:v>1.3</c:v>
                </c:pt>
                <c:pt idx="615">
                  <c:v>1.3</c:v>
                </c:pt>
                <c:pt idx="616">
                  <c:v>1.3</c:v>
                </c:pt>
                <c:pt idx="617">
                  <c:v>1.3</c:v>
                </c:pt>
                <c:pt idx="618">
                  <c:v>1.3</c:v>
                </c:pt>
                <c:pt idx="619">
                  <c:v>1.3</c:v>
                </c:pt>
                <c:pt idx="620">
                  <c:v>1.3</c:v>
                </c:pt>
                <c:pt idx="621">
                  <c:v>1.3</c:v>
                </c:pt>
                <c:pt idx="622">
                  <c:v>1.3</c:v>
                </c:pt>
                <c:pt idx="623">
                  <c:v>1.3</c:v>
                </c:pt>
                <c:pt idx="624">
                  <c:v>1.3</c:v>
                </c:pt>
                <c:pt idx="625">
                  <c:v>1.3</c:v>
                </c:pt>
                <c:pt idx="626">
                  <c:v>1.3</c:v>
                </c:pt>
                <c:pt idx="627">
                  <c:v>1.3</c:v>
                </c:pt>
                <c:pt idx="628">
                  <c:v>1.3</c:v>
                </c:pt>
                <c:pt idx="629">
                  <c:v>1.3</c:v>
                </c:pt>
                <c:pt idx="630">
                  <c:v>1.3</c:v>
                </c:pt>
                <c:pt idx="631">
                  <c:v>1.3</c:v>
                </c:pt>
                <c:pt idx="632">
                  <c:v>1.3</c:v>
                </c:pt>
                <c:pt idx="633">
                  <c:v>1.3</c:v>
                </c:pt>
                <c:pt idx="634">
                  <c:v>1.3</c:v>
                </c:pt>
                <c:pt idx="635">
                  <c:v>1.3</c:v>
                </c:pt>
                <c:pt idx="636">
                  <c:v>1.3</c:v>
                </c:pt>
                <c:pt idx="637">
                  <c:v>1.3</c:v>
                </c:pt>
                <c:pt idx="638">
                  <c:v>1.3</c:v>
                </c:pt>
                <c:pt idx="639">
                  <c:v>1.3</c:v>
                </c:pt>
                <c:pt idx="640">
                  <c:v>1.3</c:v>
                </c:pt>
                <c:pt idx="641">
                  <c:v>1.3</c:v>
                </c:pt>
                <c:pt idx="642">
                  <c:v>1.3</c:v>
                </c:pt>
                <c:pt idx="643">
                  <c:v>1.3</c:v>
                </c:pt>
                <c:pt idx="644">
                  <c:v>1.3</c:v>
                </c:pt>
                <c:pt idx="645">
                  <c:v>1.3</c:v>
                </c:pt>
                <c:pt idx="646">
                  <c:v>1.3</c:v>
                </c:pt>
                <c:pt idx="647">
                  <c:v>1.3</c:v>
                </c:pt>
                <c:pt idx="648">
                  <c:v>1.3</c:v>
                </c:pt>
                <c:pt idx="649">
                  <c:v>1.3</c:v>
                </c:pt>
                <c:pt idx="650">
                  <c:v>1.3</c:v>
                </c:pt>
                <c:pt idx="651">
                  <c:v>1.3</c:v>
                </c:pt>
                <c:pt idx="652">
                  <c:v>1.3</c:v>
                </c:pt>
                <c:pt idx="653">
                  <c:v>1.3</c:v>
                </c:pt>
                <c:pt idx="654">
                  <c:v>1.3</c:v>
                </c:pt>
                <c:pt idx="655">
                  <c:v>1.3</c:v>
                </c:pt>
                <c:pt idx="656">
                  <c:v>1.3</c:v>
                </c:pt>
                <c:pt idx="657">
                  <c:v>1.3</c:v>
                </c:pt>
                <c:pt idx="658">
                  <c:v>1.3</c:v>
                </c:pt>
                <c:pt idx="659">
                  <c:v>1.3</c:v>
                </c:pt>
                <c:pt idx="660">
                  <c:v>1.3</c:v>
                </c:pt>
                <c:pt idx="661">
                  <c:v>1.3</c:v>
                </c:pt>
                <c:pt idx="662">
                  <c:v>1.3</c:v>
                </c:pt>
                <c:pt idx="663">
                  <c:v>1.3</c:v>
                </c:pt>
                <c:pt idx="664">
                  <c:v>1.3</c:v>
                </c:pt>
                <c:pt idx="665">
                  <c:v>1.3</c:v>
                </c:pt>
                <c:pt idx="666">
                  <c:v>1.3</c:v>
                </c:pt>
                <c:pt idx="667">
                  <c:v>1.3</c:v>
                </c:pt>
                <c:pt idx="668">
                  <c:v>1.3</c:v>
                </c:pt>
                <c:pt idx="669">
                  <c:v>1.3</c:v>
                </c:pt>
                <c:pt idx="670">
                  <c:v>1.3</c:v>
                </c:pt>
                <c:pt idx="671">
                  <c:v>1.3</c:v>
                </c:pt>
                <c:pt idx="672">
                  <c:v>1.3</c:v>
                </c:pt>
                <c:pt idx="673">
                  <c:v>1.3</c:v>
                </c:pt>
                <c:pt idx="674">
                  <c:v>1.3</c:v>
                </c:pt>
                <c:pt idx="675">
                  <c:v>1.3</c:v>
                </c:pt>
                <c:pt idx="676">
                  <c:v>1.3</c:v>
                </c:pt>
                <c:pt idx="677">
                  <c:v>1.3</c:v>
                </c:pt>
                <c:pt idx="678">
                  <c:v>1.3</c:v>
                </c:pt>
                <c:pt idx="679">
                  <c:v>1.3</c:v>
                </c:pt>
                <c:pt idx="680">
                  <c:v>1.3</c:v>
                </c:pt>
                <c:pt idx="681">
                  <c:v>1.3</c:v>
                </c:pt>
                <c:pt idx="682">
                  <c:v>1.3</c:v>
                </c:pt>
                <c:pt idx="683">
                  <c:v>1.3</c:v>
                </c:pt>
                <c:pt idx="684">
                  <c:v>1.3</c:v>
                </c:pt>
                <c:pt idx="685">
                  <c:v>1.3</c:v>
                </c:pt>
                <c:pt idx="686">
                  <c:v>1.3</c:v>
                </c:pt>
                <c:pt idx="687">
                  <c:v>1.3</c:v>
                </c:pt>
                <c:pt idx="688">
                  <c:v>1.3</c:v>
                </c:pt>
                <c:pt idx="689">
                  <c:v>1.3</c:v>
                </c:pt>
                <c:pt idx="690">
                  <c:v>1.3</c:v>
                </c:pt>
                <c:pt idx="691">
                  <c:v>1.3</c:v>
                </c:pt>
                <c:pt idx="692">
                  <c:v>1.3</c:v>
                </c:pt>
                <c:pt idx="693">
                  <c:v>1.3</c:v>
                </c:pt>
                <c:pt idx="694">
                  <c:v>1.3</c:v>
                </c:pt>
                <c:pt idx="695">
                  <c:v>1.3</c:v>
                </c:pt>
                <c:pt idx="696">
                  <c:v>1.3</c:v>
                </c:pt>
                <c:pt idx="697">
                  <c:v>1.3</c:v>
                </c:pt>
                <c:pt idx="698">
                  <c:v>1.3</c:v>
                </c:pt>
                <c:pt idx="699">
                  <c:v>1.3</c:v>
                </c:pt>
                <c:pt idx="700">
                  <c:v>1.3</c:v>
                </c:pt>
                <c:pt idx="701">
                  <c:v>1.3</c:v>
                </c:pt>
                <c:pt idx="702">
                  <c:v>1.3</c:v>
                </c:pt>
                <c:pt idx="703">
                  <c:v>1.3</c:v>
                </c:pt>
                <c:pt idx="704">
                  <c:v>1.3</c:v>
                </c:pt>
                <c:pt idx="705">
                  <c:v>1.3</c:v>
                </c:pt>
                <c:pt idx="706">
                  <c:v>1.3</c:v>
                </c:pt>
                <c:pt idx="707">
                  <c:v>1.3</c:v>
                </c:pt>
                <c:pt idx="708">
                  <c:v>1.3</c:v>
                </c:pt>
                <c:pt idx="709">
                  <c:v>1.3</c:v>
                </c:pt>
                <c:pt idx="710">
                  <c:v>1.3</c:v>
                </c:pt>
                <c:pt idx="711">
                  <c:v>1.3</c:v>
                </c:pt>
                <c:pt idx="712">
                  <c:v>1.3</c:v>
                </c:pt>
                <c:pt idx="713">
                  <c:v>1.3</c:v>
                </c:pt>
                <c:pt idx="714">
                  <c:v>1.3</c:v>
                </c:pt>
                <c:pt idx="715">
                  <c:v>1.3</c:v>
                </c:pt>
                <c:pt idx="716">
                  <c:v>1.3</c:v>
                </c:pt>
                <c:pt idx="717">
                  <c:v>1.3</c:v>
                </c:pt>
                <c:pt idx="718">
                  <c:v>1.3</c:v>
                </c:pt>
                <c:pt idx="719">
                  <c:v>1.3</c:v>
                </c:pt>
                <c:pt idx="720">
                  <c:v>1.3</c:v>
                </c:pt>
                <c:pt idx="721">
                  <c:v>1.3</c:v>
                </c:pt>
                <c:pt idx="722">
                  <c:v>1.3</c:v>
                </c:pt>
                <c:pt idx="723">
                  <c:v>1.3</c:v>
                </c:pt>
                <c:pt idx="724">
                  <c:v>1.3</c:v>
                </c:pt>
                <c:pt idx="725">
                  <c:v>1.3</c:v>
                </c:pt>
                <c:pt idx="726">
                  <c:v>1.3</c:v>
                </c:pt>
                <c:pt idx="727">
                  <c:v>1.3</c:v>
                </c:pt>
                <c:pt idx="728">
                  <c:v>1.3</c:v>
                </c:pt>
                <c:pt idx="729">
                  <c:v>1.3</c:v>
                </c:pt>
                <c:pt idx="730">
                  <c:v>1.3</c:v>
                </c:pt>
                <c:pt idx="731">
                  <c:v>1.3</c:v>
                </c:pt>
                <c:pt idx="732">
                  <c:v>1.3</c:v>
                </c:pt>
                <c:pt idx="733">
                  <c:v>1.3</c:v>
                </c:pt>
                <c:pt idx="734">
                  <c:v>1.3</c:v>
                </c:pt>
                <c:pt idx="735">
                  <c:v>1.3</c:v>
                </c:pt>
                <c:pt idx="736">
                  <c:v>1.3</c:v>
                </c:pt>
                <c:pt idx="737">
                  <c:v>1.3</c:v>
                </c:pt>
                <c:pt idx="738">
                  <c:v>1.3</c:v>
                </c:pt>
                <c:pt idx="739">
                  <c:v>1.3</c:v>
                </c:pt>
                <c:pt idx="740">
                  <c:v>1.3</c:v>
                </c:pt>
                <c:pt idx="741">
                  <c:v>1.3</c:v>
                </c:pt>
                <c:pt idx="742">
                  <c:v>1.3</c:v>
                </c:pt>
                <c:pt idx="743">
                  <c:v>1.3</c:v>
                </c:pt>
                <c:pt idx="744">
                  <c:v>1.3</c:v>
                </c:pt>
                <c:pt idx="745">
                  <c:v>1.3</c:v>
                </c:pt>
                <c:pt idx="746">
                  <c:v>1.3</c:v>
                </c:pt>
                <c:pt idx="747">
                  <c:v>1.3</c:v>
                </c:pt>
                <c:pt idx="748">
                  <c:v>1.3</c:v>
                </c:pt>
                <c:pt idx="749">
                  <c:v>1.3</c:v>
                </c:pt>
                <c:pt idx="750">
                  <c:v>1.3</c:v>
                </c:pt>
                <c:pt idx="751">
                  <c:v>1.3</c:v>
                </c:pt>
                <c:pt idx="752">
                  <c:v>1.3</c:v>
                </c:pt>
                <c:pt idx="753">
                  <c:v>1.3</c:v>
                </c:pt>
                <c:pt idx="754">
                  <c:v>1.3</c:v>
                </c:pt>
                <c:pt idx="755">
                  <c:v>1.3</c:v>
                </c:pt>
                <c:pt idx="756">
                  <c:v>1.3</c:v>
                </c:pt>
                <c:pt idx="757">
                  <c:v>1.3</c:v>
                </c:pt>
                <c:pt idx="758">
                  <c:v>1.3</c:v>
                </c:pt>
                <c:pt idx="759">
                  <c:v>1.3</c:v>
                </c:pt>
                <c:pt idx="760">
                  <c:v>1.3</c:v>
                </c:pt>
                <c:pt idx="761">
                  <c:v>1.3</c:v>
                </c:pt>
                <c:pt idx="762">
                  <c:v>1.3</c:v>
                </c:pt>
                <c:pt idx="763">
                  <c:v>1.3</c:v>
                </c:pt>
                <c:pt idx="764">
                  <c:v>1.3</c:v>
                </c:pt>
                <c:pt idx="765">
                  <c:v>1.3</c:v>
                </c:pt>
                <c:pt idx="766">
                  <c:v>1.3</c:v>
                </c:pt>
                <c:pt idx="767">
                  <c:v>1.3</c:v>
                </c:pt>
                <c:pt idx="768">
                  <c:v>1.3</c:v>
                </c:pt>
                <c:pt idx="769">
                  <c:v>1.3</c:v>
                </c:pt>
                <c:pt idx="770">
                  <c:v>1.3</c:v>
                </c:pt>
                <c:pt idx="771">
                  <c:v>1.3</c:v>
                </c:pt>
                <c:pt idx="772">
                  <c:v>1.3</c:v>
                </c:pt>
                <c:pt idx="773">
                  <c:v>1.3</c:v>
                </c:pt>
                <c:pt idx="774">
                  <c:v>1.3</c:v>
                </c:pt>
                <c:pt idx="775">
                  <c:v>1.3</c:v>
                </c:pt>
                <c:pt idx="776">
                  <c:v>1.3</c:v>
                </c:pt>
                <c:pt idx="777">
                  <c:v>1.3</c:v>
                </c:pt>
                <c:pt idx="778">
                  <c:v>1.3</c:v>
                </c:pt>
                <c:pt idx="779">
                  <c:v>1.3</c:v>
                </c:pt>
                <c:pt idx="780">
                  <c:v>1.3</c:v>
                </c:pt>
                <c:pt idx="781">
                  <c:v>1.3</c:v>
                </c:pt>
                <c:pt idx="782">
                  <c:v>1.3</c:v>
                </c:pt>
                <c:pt idx="783">
                  <c:v>1.3</c:v>
                </c:pt>
                <c:pt idx="784">
                  <c:v>1.3</c:v>
                </c:pt>
                <c:pt idx="785">
                  <c:v>1.3</c:v>
                </c:pt>
                <c:pt idx="786">
                  <c:v>1.3</c:v>
                </c:pt>
                <c:pt idx="787">
                  <c:v>1.3</c:v>
                </c:pt>
                <c:pt idx="788">
                  <c:v>1.3</c:v>
                </c:pt>
                <c:pt idx="789">
                  <c:v>1.3</c:v>
                </c:pt>
                <c:pt idx="790">
                  <c:v>1.3</c:v>
                </c:pt>
                <c:pt idx="791">
                  <c:v>1.3</c:v>
                </c:pt>
                <c:pt idx="792">
                  <c:v>1.3</c:v>
                </c:pt>
                <c:pt idx="793">
                  <c:v>1.3</c:v>
                </c:pt>
                <c:pt idx="794">
                  <c:v>1.3</c:v>
                </c:pt>
                <c:pt idx="795">
                  <c:v>1.3</c:v>
                </c:pt>
                <c:pt idx="796">
                  <c:v>1.3</c:v>
                </c:pt>
                <c:pt idx="797">
                  <c:v>1.3</c:v>
                </c:pt>
                <c:pt idx="798">
                  <c:v>1.3</c:v>
                </c:pt>
                <c:pt idx="799">
                  <c:v>1.3</c:v>
                </c:pt>
                <c:pt idx="800">
                  <c:v>1.3</c:v>
                </c:pt>
                <c:pt idx="801">
                  <c:v>1.3</c:v>
                </c:pt>
                <c:pt idx="802">
                  <c:v>1.3</c:v>
                </c:pt>
                <c:pt idx="803">
                  <c:v>1.3</c:v>
                </c:pt>
                <c:pt idx="804">
                  <c:v>1.3</c:v>
                </c:pt>
                <c:pt idx="805">
                  <c:v>1.3</c:v>
                </c:pt>
                <c:pt idx="806">
                  <c:v>1.3</c:v>
                </c:pt>
                <c:pt idx="807">
                  <c:v>1.3</c:v>
                </c:pt>
                <c:pt idx="808">
                  <c:v>1.3</c:v>
                </c:pt>
                <c:pt idx="809">
                  <c:v>1.3</c:v>
                </c:pt>
                <c:pt idx="810">
                  <c:v>1.3</c:v>
                </c:pt>
                <c:pt idx="811">
                  <c:v>1.3</c:v>
                </c:pt>
                <c:pt idx="812">
                  <c:v>1.3</c:v>
                </c:pt>
                <c:pt idx="813">
                  <c:v>1.3</c:v>
                </c:pt>
                <c:pt idx="814">
                  <c:v>1.3</c:v>
                </c:pt>
                <c:pt idx="815">
                  <c:v>1.3</c:v>
                </c:pt>
                <c:pt idx="816">
                  <c:v>1.3</c:v>
                </c:pt>
                <c:pt idx="817">
                  <c:v>1.3</c:v>
                </c:pt>
                <c:pt idx="818">
                  <c:v>1.3</c:v>
                </c:pt>
                <c:pt idx="819">
                  <c:v>1.3</c:v>
                </c:pt>
                <c:pt idx="820">
                  <c:v>1.3</c:v>
                </c:pt>
                <c:pt idx="821">
                  <c:v>1.3</c:v>
                </c:pt>
                <c:pt idx="822">
                  <c:v>1.3</c:v>
                </c:pt>
                <c:pt idx="823">
                  <c:v>1.3</c:v>
                </c:pt>
                <c:pt idx="824">
                  <c:v>1.3</c:v>
                </c:pt>
                <c:pt idx="825">
                  <c:v>1.3</c:v>
                </c:pt>
                <c:pt idx="826">
                  <c:v>1.3</c:v>
                </c:pt>
                <c:pt idx="827">
                  <c:v>1.3</c:v>
                </c:pt>
                <c:pt idx="828">
                  <c:v>1.3</c:v>
                </c:pt>
                <c:pt idx="829">
                  <c:v>1.3</c:v>
                </c:pt>
                <c:pt idx="830">
                  <c:v>1.3</c:v>
                </c:pt>
                <c:pt idx="831">
                  <c:v>1.3</c:v>
                </c:pt>
                <c:pt idx="832">
                  <c:v>1.3</c:v>
                </c:pt>
                <c:pt idx="833">
                  <c:v>1.3</c:v>
                </c:pt>
                <c:pt idx="834">
                  <c:v>1.3</c:v>
                </c:pt>
                <c:pt idx="835">
                  <c:v>1.3</c:v>
                </c:pt>
                <c:pt idx="836">
                  <c:v>1.3</c:v>
                </c:pt>
                <c:pt idx="837">
                  <c:v>1.3</c:v>
                </c:pt>
                <c:pt idx="838">
                  <c:v>1.3</c:v>
                </c:pt>
                <c:pt idx="839">
                  <c:v>1.3</c:v>
                </c:pt>
                <c:pt idx="840">
                  <c:v>1.3</c:v>
                </c:pt>
                <c:pt idx="841">
                  <c:v>1.3</c:v>
                </c:pt>
                <c:pt idx="842">
                  <c:v>1.3</c:v>
                </c:pt>
                <c:pt idx="843">
                  <c:v>1.3</c:v>
                </c:pt>
                <c:pt idx="844">
                  <c:v>1.3</c:v>
                </c:pt>
                <c:pt idx="845">
                  <c:v>1.3</c:v>
                </c:pt>
                <c:pt idx="846">
                  <c:v>1.3</c:v>
                </c:pt>
                <c:pt idx="847">
                  <c:v>1.3</c:v>
                </c:pt>
                <c:pt idx="848">
                  <c:v>1.3</c:v>
                </c:pt>
                <c:pt idx="849">
                  <c:v>1.3</c:v>
                </c:pt>
                <c:pt idx="850">
                  <c:v>1.3</c:v>
                </c:pt>
                <c:pt idx="851">
                  <c:v>1.3</c:v>
                </c:pt>
                <c:pt idx="852">
                  <c:v>1.3</c:v>
                </c:pt>
                <c:pt idx="853">
                  <c:v>1.3</c:v>
                </c:pt>
                <c:pt idx="854">
                  <c:v>1.3</c:v>
                </c:pt>
                <c:pt idx="855">
                  <c:v>1.3</c:v>
                </c:pt>
                <c:pt idx="856">
                  <c:v>1.3</c:v>
                </c:pt>
                <c:pt idx="857">
                  <c:v>1.3</c:v>
                </c:pt>
                <c:pt idx="858">
                  <c:v>1.3</c:v>
                </c:pt>
                <c:pt idx="859">
                  <c:v>1.3</c:v>
                </c:pt>
                <c:pt idx="860">
                  <c:v>1.3</c:v>
                </c:pt>
                <c:pt idx="861">
                  <c:v>1.3</c:v>
                </c:pt>
                <c:pt idx="862">
                  <c:v>1.3</c:v>
                </c:pt>
                <c:pt idx="863">
                  <c:v>1.3</c:v>
                </c:pt>
                <c:pt idx="864">
                  <c:v>1.3</c:v>
                </c:pt>
                <c:pt idx="865">
                  <c:v>1.3</c:v>
                </c:pt>
                <c:pt idx="866">
                  <c:v>1.3</c:v>
                </c:pt>
                <c:pt idx="867">
                  <c:v>1.3</c:v>
                </c:pt>
                <c:pt idx="868">
                  <c:v>1.3</c:v>
                </c:pt>
                <c:pt idx="869">
                  <c:v>1.3</c:v>
                </c:pt>
                <c:pt idx="870">
                  <c:v>1.3</c:v>
                </c:pt>
                <c:pt idx="871">
                  <c:v>1.3</c:v>
                </c:pt>
                <c:pt idx="872">
                  <c:v>1.3</c:v>
                </c:pt>
                <c:pt idx="873">
                  <c:v>1.3</c:v>
                </c:pt>
                <c:pt idx="874">
                  <c:v>1.3</c:v>
                </c:pt>
                <c:pt idx="875">
                  <c:v>1.3</c:v>
                </c:pt>
                <c:pt idx="876">
                  <c:v>1.3</c:v>
                </c:pt>
                <c:pt idx="877">
                  <c:v>1.3</c:v>
                </c:pt>
                <c:pt idx="878">
                  <c:v>1.3</c:v>
                </c:pt>
                <c:pt idx="879">
                  <c:v>1.3</c:v>
                </c:pt>
                <c:pt idx="880">
                  <c:v>1.3</c:v>
                </c:pt>
                <c:pt idx="881">
                  <c:v>1.3</c:v>
                </c:pt>
                <c:pt idx="882">
                  <c:v>1.3</c:v>
                </c:pt>
                <c:pt idx="883">
                  <c:v>1.3</c:v>
                </c:pt>
                <c:pt idx="884">
                  <c:v>1.3</c:v>
                </c:pt>
                <c:pt idx="885">
                  <c:v>1.3</c:v>
                </c:pt>
                <c:pt idx="886">
                  <c:v>1.3</c:v>
                </c:pt>
                <c:pt idx="887">
                  <c:v>1.3</c:v>
                </c:pt>
                <c:pt idx="888">
                  <c:v>1.3</c:v>
                </c:pt>
                <c:pt idx="889">
                  <c:v>1.3</c:v>
                </c:pt>
                <c:pt idx="890">
                  <c:v>1.3</c:v>
                </c:pt>
                <c:pt idx="891">
                  <c:v>1.3</c:v>
                </c:pt>
                <c:pt idx="892">
                  <c:v>1.3</c:v>
                </c:pt>
                <c:pt idx="893">
                  <c:v>1.3</c:v>
                </c:pt>
                <c:pt idx="894">
                  <c:v>1.3</c:v>
                </c:pt>
                <c:pt idx="895">
                  <c:v>1.3</c:v>
                </c:pt>
                <c:pt idx="896">
                  <c:v>1.3</c:v>
                </c:pt>
                <c:pt idx="897">
                  <c:v>1.3</c:v>
                </c:pt>
                <c:pt idx="898">
                  <c:v>1.3</c:v>
                </c:pt>
                <c:pt idx="899">
                  <c:v>1.3</c:v>
                </c:pt>
                <c:pt idx="900">
                  <c:v>1.3</c:v>
                </c:pt>
                <c:pt idx="901">
                  <c:v>1.3</c:v>
                </c:pt>
                <c:pt idx="902">
                  <c:v>1.3</c:v>
                </c:pt>
                <c:pt idx="903">
                  <c:v>1.3</c:v>
                </c:pt>
                <c:pt idx="904">
                  <c:v>1.3</c:v>
                </c:pt>
                <c:pt idx="905">
                  <c:v>1.3</c:v>
                </c:pt>
                <c:pt idx="906">
                  <c:v>1.3</c:v>
                </c:pt>
                <c:pt idx="907">
                  <c:v>1.3</c:v>
                </c:pt>
                <c:pt idx="908">
                  <c:v>1.3</c:v>
                </c:pt>
                <c:pt idx="909">
                  <c:v>1.3</c:v>
                </c:pt>
                <c:pt idx="910">
                  <c:v>1.3</c:v>
                </c:pt>
                <c:pt idx="911">
                  <c:v>1.3</c:v>
                </c:pt>
                <c:pt idx="912">
                  <c:v>1.3</c:v>
                </c:pt>
                <c:pt idx="913">
                  <c:v>1.3</c:v>
                </c:pt>
                <c:pt idx="914">
                  <c:v>1.3</c:v>
                </c:pt>
                <c:pt idx="915">
                  <c:v>1.3</c:v>
                </c:pt>
                <c:pt idx="916">
                  <c:v>1.3</c:v>
                </c:pt>
                <c:pt idx="917">
                  <c:v>1.3</c:v>
                </c:pt>
                <c:pt idx="918">
                  <c:v>1.3</c:v>
                </c:pt>
                <c:pt idx="919">
                  <c:v>1.3</c:v>
                </c:pt>
                <c:pt idx="920">
                  <c:v>1.3</c:v>
                </c:pt>
                <c:pt idx="921">
                  <c:v>1.3</c:v>
                </c:pt>
                <c:pt idx="922">
                  <c:v>1.3</c:v>
                </c:pt>
                <c:pt idx="923">
                  <c:v>1.3</c:v>
                </c:pt>
                <c:pt idx="924">
                  <c:v>1.3</c:v>
                </c:pt>
                <c:pt idx="925">
                  <c:v>1.3</c:v>
                </c:pt>
                <c:pt idx="926">
                  <c:v>1.3</c:v>
                </c:pt>
                <c:pt idx="927">
                  <c:v>1.3</c:v>
                </c:pt>
                <c:pt idx="928">
                  <c:v>1.3</c:v>
                </c:pt>
                <c:pt idx="929">
                  <c:v>1.3</c:v>
                </c:pt>
                <c:pt idx="930">
                  <c:v>1.3</c:v>
                </c:pt>
                <c:pt idx="931">
                  <c:v>1.3</c:v>
                </c:pt>
                <c:pt idx="932">
                  <c:v>1.3</c:v>
                </c:pt>
                <c:pt idx="933">
                  <c:v>1.3</c:v>
                </c:pt>
                <c:pt idx="934">
                  <c:v>1.3</c:v>
                </c:pt>
                <c:pt idx="935">
                  <c:v>1.3</c:v>
                </c:pt>
                <c:pt idx="936">
                  <c:v>1.3</c:v>
                </c:pt>
                <c:pt idx="937">
                  <c:v>1.3</c:v>
                </c:pt>
                <c:pt idx="938">
                  <c:v>1.3</c:v>
                </c:pt>
                <c:pt idx="939">
                  <c:v>1.3</c:v>
                </c:pt>
                <c:pt idx="940">
                  <c:v>1.3</c:v>
                </c:pt>
                <c:pt idx="941">
                  <c:v>1.3</c:v>
                </c:pt>
                <c:pt idx="942">
                  <c:v>1.3</c:v>
                </c:pt>
                <c:pt idx="943">
                  <c:v>1.3</c:v>
                </c:pt>
                <c:pt idx="944">
                  <c:v>1.3</c:v>
                </c:pt>
                <c:pt idx="945">
                  <c:v>1.3</c:v>
                </c:pt>
                <c:pt idx="946">
                  <c:v>1.3</c:v>
                </c:pt>
                <c:pt idx="947">
                  <c:v>1.3</c:v>
                </c:pt>
                <c:pt idx="948">
                  <c:v>1.3</c:v>
                </c:pt>
                <c:pt idx="949">
                  <c:v>1.3</c:v>
                </c:pt>
                <c:pt idx="950">
                  <c:v>1.3</c:v>
                </c:pt>
                <c:pt idx="951">
                  <c:v>1.3</c:v>
                </c:pt>
                <c:pt idx="952">
                  <c:v>1.3</c:v>
                </c:pt>
                <c:pt idx="953">
                  <c:v>1.3</c:v>
                </c:pt>
                <c:pt idx="954">
                  <c:v>1.3</c:v>
                </c:pt>
                <c:pt idx="955">
                  <c:v>1.3</c:v>
                </c:pt>
                <c:pt idx="956">
                  <c:v>1.3</c:v>
                </c:pt>
                <c:pt idx="957">
                  <c:v>1.3</c:v>
                </c:pt>
                <c:pt idx="958">
                  <c:v>1.3</c:v>
                </c:pt>
                <c:pt idx="959">
                  <c:v>1.3</c:v>
                </c:pt>
                <c:pt idx="960">
                  <c:v>1.3</c:v>
                </c:pt>
                <c:pt idx="961">
                  <c:v>1.3</c:v>
                </c:pt>
                <c:pt idx="962">
                  <c:v>1.3</c:v>
                </c:pt>
                <c:pt idx="963">
                  <c:v>1.3</c:v>
                </c:pt>
                <c:pt idx="964">
                  <c:v>1.3</c:v>
                </c:pt>
                <c:pt idx="965">
                  <c:v>1.3</c:v>
                </c:pt>
                <c:pt idx="966">
                  <c:v>1.3</c:v>
                </c:pt>
                <c:pt idx="967">
                  <c:v>1.3</c:v>
                </c:pt>
                <c:pt idx="968">
                  <c:v>1.3</c:v>
                </c:pt>
                <c:pt idx="969">
                  <c:v>1.3</c:v>
                </c:pt>
                <c:pt idx="970">
                  <c:v>1.3</c:v>
                </c:pt>
                <c:pt idx="971">
                  <c:v>1.3</c:v>
                </c:pt>
                <c:pt idx="972">
                  <c:v>1.3</c:v>
                </c:pt>
                <c:pt idx="973">
                  <c:v>1.3</c:v>
                </c:pt>
                <c:pt idx="974">
                  <c:v>1.3</c:v>
                </c:pt>
                <c:pt idx="975">
                  <c:v>1.3</c:v>
                </c:pt>
                <c:pt idx="976">
                  <c:v>1.3</c:v>
                </c:pt>
                <c:pt idx="977">
                  <c:v>1.3</c:v>
                </c:pt>
                <c:pt idx="978">
                  <c:v>1.3</c:v>
                </c:pt>
                <c:pt idx="979">
                  <c:v>1.3</c:v>
                </c:pt>
                <c:pt idx="980">
                  <c:v>1.3</c:v>
                </c:pt>
                <c:pt idx="981">
                  <c:v>1.3</c:v>
                </c:pt>
                <c:pt idx="982">
                  <c:v>1.3</c:v>
                </c:pt>
                <c:pt idx="983">
                  <c:v>1.3</c:v>
                </c:pt>
                <c:pt idx="984">
                  <c:v>1.3</c:v>
                </c:pt>
                <c:pt idx="985">
                  <c:v>1.3</c:v>
                </c:pt>
                <c:pt idx="986">
                  <c:v>1.3</c:v>
                </c:pt>
                <c:pt idx="987">
                  <c:v>1.3</c:v>
                </c:pt>
                <c:pt idx="988">
                  <c:v>1.3</c:v>
                </c:pt>
                <c:pt idx="989">
                  <c:v>1.3</c:v>
                </c:pt>
                <c:pt idx="990">
                  <c:v>1.3</c:v>
                </c:pt>
                <c:pt idx="991">
                  <c:v>1.3</c:v>
                </c:pt>
                <c:pt idx="992">
                  <c:v>1.3</c:v>
                </c:pt>
                <c:pt idx="993">
                  <c:v>1.3</c:v>
                </c:pt>
                <c:pt idx="994">
                  <c:v>1.3</c:v>
                </c:pt>
                <c:pt idx="995">
                  <c:v>1.3</c:v>
                </c:pt>
                <c:pt idx="996">
                  <c:v>1.3</c:v>
                </c:pt>
                <c:pt idx="997">
                  <c:v>1.3</c:v>
                </c:pt>
                <c:pt idx="998">
                  <c:v>1.3</c:v>
                </c:pt>
                <c:pt idx="999">
                  <c:v>1.3</c:v>
                </c:pt>
                <c:pt idx="1000">
                  <c:v>1.3</c:v>
                </c:pt>
                <c:pt idx="1001">
                  <c:v>1.3</c:v>
                </c:pt>
                <c:pt idx="1002">
                  <c:v>1.3</c:v>
                </c:pt>
                <c:pt idx="1003">
                  <c:v>1.3</c:v>
                </c:pt>
                <c:pt idx="1004">
                  <c:v>1.3</c:v>
                </c:pt>
                <c:pt idx="1005">
                  <c:v>1.3</c:v>
                </c:pt>
                <c:pt idx="1006">
                  <c:v>1.3</c:v>
                </c:pt>
                <c:pt idx="1007">
                  <c:v>1.3</c:v>
                </c:pt>
                <c:pt idx="1008">
                  <c:v>1.3</c:v>
                </c:pt>
                <c:pt idx="1009">
                  <c:v>1.3</c:v>
                </c:pt>
                <c:pt idx="1010">
                  <c:v>1.3</c:v>
                </c:pt>
                <c:pt idx="1011">
                  <c:v>1.3</c:v>
                </c:pt>
                <c:pt idx="1012">
                  <c:v>1.3</c:v>
                </c:pt>
                <c:pt idx="1013">
                  <c:v>1.3</c:v>
                </c:pt>
                <c:pt idx="1014">
                  <c:v>1.3</c:v>
                </c:pt>
                <c:pt idx="1015">
                  <c:v>1.3</c:v>
                </c:pt>
                <c:pt idx="1016">
                  <c:v>1.3</c:v>
                </c:pt>
                <c:pt idx="1017">
                  <c:v>1.3</c:v>
                </c:pt>
                <c:pt idx="1018">
                  <c:v>1.3</c:v>
                </c:pt>
                <c:pt idx="1019">
                  <c:v>1.3</c:v>
                </c:pt>
                <c:pt idx="1020">
                  <c:v>1.3</c:v>
                </c:pt>
                <c:pt idx="1021">
                  <c:v>1.3</c:v>
                </c:pt>
                <c:pt idx="1022">
                  <c:v>1.3</c:v>
                </c:pt>
                <c:pt idx="1023">
                  <c:v>1.3</c:v>
                </c:pt>
                <c:pt idx="1024">
                  <c:v>1.3</c:v>
                </c:pt>
                <c:pt idx="1025">
                  <c:v>1.3</c:v>
                </c:pt>
                <c:pt idx="1026">
                  <c:v>1.3</c:v>
                </c:pt>
                <c:pt idx="1027">
                  <c:v>1.3</c:v>
                </c:pt>
                <c:pt idx="1028">
                  <c:v>1.3</c:v>
                </c:pt>
                <c:pt idx="1029">
                  <c:v>1.3</c:v>
                </c:pt>
                <c:pt idx="1030">
                  <c:v>1.3</c:v>
                </c:pt>
                <c:pt idx="1031">
                  <c:v>1.3</c:v>
                </c:pt>
                <c:pt idx="1032">
                  <c:v>1.3</c:v>
                </c:pt>
                <c:pt idx="1033">
                  <c:v>1.3</c:v>
                </c:pt>
                <c:pt idx="1034">
                  <c:v>1.3</c:v>
                </c:pt>
                <c:pt idx="1035">
                  <c:v>1.3</c:v>
                </c:pt>
                <c:pt idx="1036">
                  <c:v>1.3</c:v>
                </c:pt>
                <c:pt idx="1037">
                  <c:v>1.3</c:v>
                </c:pt>
                <c:pt idx="1038">
                  <c:v>1.3</c:v>
                </c:pt>
                <c:pt idx="1039">
                  <c:v>1.3</c:v>
                </c:pt>
                <c:pt idx="1040">
                  <c:v>1.3</c:v>
                </c:pt>
                <c:pt idx="1041">
                  <c:v>1.3</c:v>
                </c:pt>
                <c:pt idx="1042">
                  <c:v>1.3</c:v>
                </c:pt>
                <c:pt idx="1043">
                  <c:v>1.3</c:v>
                </c:pt>
                <c:pt idx="1044">
                  <c:v>1.3</c:v>
                </c:pt>
                <c:pt idx="1045">
                  <c:v>1.3</c:v>
                </c:pt>
                <c:pt idx="1046">
                  <c:v>1.3</c:v>
                </c:pt>
                <c:pt idx="1047">
                  <c:v>1.3</c:v>
                </c:pt>
                <c:pt idx="1048">
                  <c:v>1.3</c:v>
                </c:pt>
                <c:pt idx="1049">
                  <c:v>1.3</c:v>
                </c:pt>
                <c:pt idx="1050">
                  <c:v>1.3</c:v>
                </c:pt>
                <c:pt idx="1051">
                  <c:v>1.3</c:v>
                </c:pt>
                <c:pt idx="1052">
                  <c:v>1.3</c:v>
                </c:pt>
                <c:pt idx="1053">
                  <c:v>1.3</c:v>
                </c:pt>
                <c:pt idx="1054">
                  <c:v>1.3</c:v>
                </c:pt>
                <c:pt idx="1055">
                  <c:v>1.3</c:v>
                </c:pt>
                <c:pt idx="1056">
                  <c:v>1.3</c:v>
                </c:pt>
                <c:pt idx="1057">
                  <c:v>1.3</c:v>
                </c:pt>
                <c:pt idx="1058">
                  <c:v>1.3</c:v>
                </c:pt>
                <c:pt idx="1059">
                  <c:v>1.3</c:v>
                </c:pt>
                <c:pt idx="1060">
                  <c:v>1.3</c:v>
                </c:pt>
                <c:pt idx="1061">
                  <c:v>1.3</c:v>
                </c:pt>
                <c:pt idx="1062">
                  <c:v>1.3</c:v>
                </c:pt>
                <c:pt idx="1063">
                  <c:v>1.3</c:v>
                </c:pt>
                <c:pt idx="1064">
                  <c:v>1.3</c:v>
                </c:pt>
                <c:pt idx="1065">
                  <c:v>1.3</c:v>
                </c:pt>
                <c:pt idx="1066">
                  <c:v>1.3</c:v>
                </c:pt>
                <c:pt idx="1067">
                  <c:v>1.3</c:v>
                </c:pt>
                <c:pt idx="1068">
                  <c:v>1.3</c:v>
                </c:pt>
                <c:pt idx="1069">
                  <c:v>1.3</c:v>
                </c:pt>
                <c:pt idx="1070">
                  <c:v>1.3</c:v>
                </c:pt>
                <c:pt idx="1071">
                  <c:v>1.3</c:v>
                </c:pt>
                <c:pt idx="1072">
                  <c:v>1.3</c:v>
                </c:pt>
                <c:pt idx="1073">
                  <c:v>1.3</c:v>
                </c:pt>
                <c:pt idx="1074">
                  <c:v>1.3</c:v>
                </c:pt>
                <c:pt idx="1075">
                  <c:v>1.3</c:v>
                </c:pt>
                <c:pt idx="1076">
                  <c:v>1.3</c:v>
                </c:pt>
                <c:pt idx="1077">
                  <c:v>1.3</c:v>
                </c:pt>
                <c:pt idx="1078">
                  <c:v>1.3</c:v>
                </c:pt>
                <c:pt idx="1079">
                  <c:v>1.3</c:v>
                </c:pt>
                <c:pt idx="1080">
                  <c:v>1.3</c:v>
                </c:pt>
                <c:pt idx="1081">
                  <c:v>1.3</c:v>
                </c:pt>
                <c:pt idx="1082">
                  <c:v>1.3</c:v>
                </c:pt>
                <c:pt idx="1083">
                  <c:v>1.3</c:v>
                </c:pt>
                <c:pt idx="1084">
                  <c:v>1.3</c:v>
                </c:pt>
                <c:pt idx="1085">
                  <c:v>1.3</c:v>
                </c:pt>
                <c:pt idx="1086">
                  <c:v>1.3</c:v>
                </c:pt>
                <c:pt idx="1087">
                  <c:v>1.3</c:v>
                </c:pt>
                <c:pt idx="1088">
                  <c:v>1.3</c:v>
                </c:pt>
                <c:pt idx="1089">
                  <c:v>1.3</c:v>
                </c:pt>
                <c:pt idx="1090">
                  <c:v>1.3</c:v>
                </c:pt>
                <c:pt idx="1091">
                  <c:v>1.3</c:v>
                </c:pt>
                <c:pt idx="1092">
                  <c:v>1.3</c:v>
                </c:pt>
                <c:pt idx="1093">
                  <c:v>1.3</c:v>
                </c:pt>
                <c:pt idx="1094">
                  <c:v>1.3</c:v>
                </c:pt>
                <c:pt idx="1095">
                  <c:v>1.3</c:v>
                </c:pt>
                <c:pt idx="1096">
                  <c:v>1.3</c:v>
                </c:pt>
                <c:pt idx="1097">
                  <c:v>1.3</c:v>
                </c:pt>
                <c:pt idx="1098">
                  <c:v>1.3</c:v>
                </c:pt>
                <c:pt idx="1099">
                  <c:v>1.3</c:v>
                </c:pt>
                <c:pt idx="1100">
                  <c:v>1.3</c:v>
                </c:pt>
                <c:pt idx="1101">
                  <c:v>1.3</c:v>
                </c:pt>
                <c:pt idx="1102">
                  <c:v>1.3</c:v>
                </c:pt>
                <c:pt idx="1103">
                  <c:v>1.3</c:v>
                </c:pt>
                <c:pt idx="1104">
                  <c:v>1.3</c:v>
                </c:pt>
                <c:pt idx="1105">
                  <c:v>1.3</c:v>
                </c:pt>
                <c:pt idx="1106">
                  <c:v>1.3</c:v>
                </c:pt>
                <c:pt idx="1107">
                  <c:v>1.3</c:v>
                </c:pt>
                <c:pt idx="1108">
                  <c:v>1.3</c:v>
                </c:pt>
                <c:pt idx="1109">
                  <c:v>1.3</c:v>
                </c:pt>
                <c:pt idx="1110">
                  <c:v>1.3</c:v>
                </c:pt>
                <c:pt idx="1111">
                  <c:v>1.3</c:v>
                </c:pt>
                <c:pt idx="1112">
                  <c:v>1.3</c:v>
                </c:pt>
                <c:pt idx="1113">
                  <c:v>1.3</c:v>
                </c:pt>
                <c:pt idx="1114">
                  <c:v>1.3</c:v>
                </c:pt>
                <c:pt idx="1115">
                  <c:v>1.3</c:v>
                </c:pt>
                <c:pt idx="1116">
                  <c:v>1.3</c:v>
                </c:pt>
                <c:pt idx="1117">
                  <c:v>1.3</c:v>
                </c:pt>
                <c:pt idx="1118">
                  <c:v>1.3</c:v>
                </c:pt>
                <c:pt idx="1119">
                  <c:v>1.3</c:v>
                </c:pt>
                <c:pt idx="1120">
                  <c:v>1.3</c:v>
                </c:pt>
                <c:pt idx="1121">
                  <c:v>1.3</c:v>
                </c:pt>
                <c:pt idx="1122">
                  <c:v>1.3</c:v>
                </c:pt>
                <c:pt idx="1123">
                  <c:v>1.3</c:v>
                </c:pt>
                <c:pt idx="1124">
                  <c:v>1.3</c:v>
                </c:pt>
                <c:pt idx="1125">
                  <c:v>1.3</c:v>
                </c:pt>
                <c:pt idx="1126">
                  <c:v>1.3</c:v>
                </c:pt>
                <c:pt idx="1127">
                  <c:v>1.3</c:v>
                </c:pt>
                <c:pt idx="1128">
                  <c:v>1.3</c:v>
                </c:pt>
                <c:pt idx="1129">
                  <c:v>1.3</c:v>
                </c:pt>
                <c:pt idx="1130">
                  <c:v>1.3</c:v>
                </c:pt>
                <c:pt idx="1131">
                  <c:v>1.3</c:v>
                </c:pt>
                <c:pt idx="1132">
                  <c:v>1.3</c:v>
                </c:pt>
                <c:pt idx="1133">
                  <c:v>1.3</c:v>
                </c:pt>
                <c:pt idx="1134">
                  <c:v>1.3</c:v>
                </c:pt>
                <c:pt idx="1135">
                  <c:v>1.3</c:v>
                </c:pt>
                <c:pt idx="1136">
                  <c:v>1.3</c:v>
                </c:pt>
                <c:pt idx="1137">
                  <c:v>1.3</c:v>
                </c:pt>
                <c:pt idx="1138">
                  <c:v>1.3</c:v>
                </c:pt>
                <c:pt idx="1139">
                  <c:v>1.3</c:v>
                </c:pt>
                <c:pt idx="1140">
                  <c:v>1.3</c:v>
                </c:pt>
                <c:pt idx="1141">
                  <c:v>1.3</c:v>
                </c:pt>
                <c:pt idx="1142">
                  <c:v>1.3</c:v>
                </c:pt>
                <c:pt idx="1143">
                  <c:v>1.3</c:v>
                </c:pt>
                <c:pt idx="1144">
                  <c:v>1.3</c:v>
                </c:pt>
                <c:pt idx="1145">
                  <c:v>1.3</c:v>
                </c:pt>
                <c:pt idx="1146">
                  <c:v>1.3</c:v>
                </c:pt>
                <c:pt idx="1147">
                  <c:v>1.3</c:v>
                </c:pt>
                <c:pt idx="1148">
                  <c:v>1.3</c:v>
                </c:pt>
                <c:pt idx="1149">
                  <c:v>1.3</c:v>
                </c:pt>
                <c:pt idx="1150">
                  <c:v>1.3</c:v>
                </c:pt>
                <c:pt idx="1151">
                  <c:v>1.3</c:v>
                </c:pt>
                <c:pt idx="1152">
                  <c:v>1.3</c:v>
                </c:pt>
                <c:pt idx="1153">
                  <c:v>1.3</c:v>
                </c:pt>
                <c:pt idx="1154">
                  <c:v>1.3</c:v>
                </c:pt>
                <c:pt idx="1155">
                  <c:v>1.3</c:v>
                </c:pt>
                <c:pt idx="1156">
                  <c:v>1.3</c:v>
                </c:pt>
                <c:pt idx="1157">
                  <c:v>1.3</c:v>
                </c:pt>
                <c:pt idx="1158">
                  <c:v>1.3</c:v>
                </c:pt>
                <c:pt idx="1159">
                  <c:v>1.3</c:v>
                </c:pt>
                <c:pt idx="1160">
                  <c:v>1.3</c:v>
                </c:pt>
                <c:pt idx="1161">
                  <c:v>1.3</c:v>
                </c:pt>
                <c:pt idx="1162">
                  <c:v>1.3</c:v>
                </c:pt>
                <c:pt idx="1163">
                  <c:v>1.3</c:v>
                </c:pt>
                <c:pt idx="1164">
                  <c:v>1.3</c:v>
                </c:pt>
                <c:pt idx="1165">
                  <c:v>1.3</c:v>
                </c:pt>
                <c:pt idx="1166">
                  <c:v>1.3</c:v>
                </c:pt>
                <c:pt idx="1167">
                  <c:v>1.3</c:v>
                </c:pt>
                <c:pt idx="1168">
                  <c:v>1.3</c:v>
                </c:pt>
                <c:pt idx="1169">
                  <c:v>1.3</c:v>
                </c:pt>
                <c:pt idx="1170">
                  <c:v>1.3</c:v>
                </c:pt>
                <c:pt idx="1171">
                  <c:v>1.3</c:v>
                </c:pt>
                <c:pt idx="1172">
                  <c:v>1.3</c:v>
                </c:pt>
                <c:pt idx="1173">
                  <c:v>1.3</c:v>
                </c:pt>
                <c:pt idx="1174">
                  <c:v>1.3</c:v>
                </c:pt>
                <c:pt idx="1175">
                  <c:v>1.3</c:v>
                </c:pt>
                <c:pt idx="1176">
                  <c:v>1.3</c:v>
                </c:pt>
                <c:pt idx="1177">
                  <c:v>1.3</c:v>
                </c:pt>
                <c:pt idx="1178">
                  <c:v>1.3</c:v>
                </c:pt>
                <c:pt idx="1179">
                  <c:v>1.3</c:v>
                </c:pt>
                <c:pt idx="1180">
                  <c:v>1.3</c:v>
                </c:pt>
                <c:pt idx="1181">
                  <c:v>1.3</c:v>
                </c:pt>
                <c:pt idx="1182">
                  <c:v>1.3</c:v>
                </c:pt>
                <c:pt idx="1183">
                  <c:v>1.3</c:v>
                </c:pt>
                <c:pt idx="1184">
                  <c:v>1.3</c:v>
                </c:pt>
                <c:pt idx="1185">
                  <c:v>1.3</c:v>
                </c:pt>
                <c:pt idx="1186">
                  <c:v>1.3</c:v>
                </c:pt>
                <c:pt idx="1187">
                  <c:v>1.3</c:v>
                </c:pt>
                <c:pt idx="1188">
                  <c:v>1.3</c:v>
                </c:pt>
                <c:pt idx="1189">
                  <c:v>1.3</c:v>
                </c:pt>
                <c:pt idx="1190">
                  <c:v>1.3</c:v>
                </c:pt>
                <c:pt idx="1191">
                  <c:v>1.3</c:v>
                </c:pt>
                <c:pt idx="1192">
                  <c:v>1.3</c:v>
                </c:pt>
                <c:pt idx="1193">
                  <c:v>1.3</c:v>
                </c:pt>
                <c:pt idx="1194">
                  <c:v>1.3</c:v>
                </c:pt>
                <c:pt idx="1195">
                  <c:v>1.3</c:v>
                </c:pt>
                <c:pt idx="1196">
                  <c:v>1.3</c:v>
                </c:pt>
                <c:pt idx="1197">
                  <c:v>1.3</c:v>
                </c:pt>
                <c:pt idx="1198">
                  <c:v>1.3</c:v>
                </c:pt>
                <c:pt idx="1199">
                  <c:v>1.3</c:v>
                </c:pt>
                <c:pt idx="1200">
                  <c:v>1.3</c:v>
                </c:pt>
                <c:pt idx="1201">
                  <c:v>1.3</c:v>
                </c:pt>
                <c:pt idx="1202">
                  <c:v>1.3</c:v>
                </c:pt>
                <c:pt idx="1203">
                  <c:v>1.3</c:v>
                </c:pt>
                <c:pt idx="1204">
                  <c:v>1.3</c:v>
                </c:pt>
                <c:pt idx="1205">
                  <c:v>1.3</c:v>
                </c:pt>
                <c:pt idx="1206">
                  <c:v>1.3</c:v>
                </c:pt>
                <c:pt idx="1207">
                  <c:v>1.3</c:v>
                </c:pt>
                <c:pt idx="1208">
                  <c:v>1.3</c:v>
                </c:pt>
                <c:pt idx="1209">
                  <c:v>1.3</c:v>
                </c:pt>
                <c:pt idx="1210">
                  <c:v>1.3</c:v>
                </c:pt>
                <c:pt idx="1211">
                  <c:v>1.3</c:v>
                </c:pt>
                <c:pt idx="1212">
                  <c:v>1.3</c:v>
                </c:pt>
                <c:pt idx="1213">
                  <c:v>1.3</c:v>
                </c:pt>
                <c:pt idx="1214">
                  <c:v>1.3</c:v>
                </c:pt>
                <c:pt idx="1215">
                  <c:v>1.3</c:v>
                </c:pt>
                <c:pt idx="1216">
                  <c:v>1.3</c:v>
                </c:pt>
                <c:pt idx="1217">
                  <c:v>1.3</c:v>
                </c:pt>
                <c:pt idx="1218">
                  <c:v>1.3</c:v>
                </c:pt>
                <c:pt idx="1219">
                  <c:v>1.3</c:v>
                </c:pt>
                <c:pt idx="1220">
                  <c:v>1.3</c:v>
                </c:pt>
                <c:pt idx="1221">
                  <c:v>1.3</c:v>
                </c:pt>
                <c:pt idx="1222">
                  <c:v>1.3</c:v>
                </c:pt>
                <c:pt idx="1223">
                  <c:v>1.3</c:v>
                </c:pt>
                <c:pt idx="1224">
                  <c:v>1.3</c:v>
                </c:pt>
                <c:pt idx="1225">
                  <c:v>1.3</c:v>
                </c:pt>
                <c:pt idx="1226">
                  <c:v>1.3</c:v>
                </c:pt>
                <c:pt idx="1227">
                  <c:v>1.3</c:v>
                </c:pt>
                <c:pt idx="1228">
                  <c:v>1.3</c:v>
                </c:pt>
                <c:pt idx="1229">
                  <c:v>1.3</c:v>
                </c:pt>
                <c:pt idx="1230">
                  <c:v>1.3</c:v>
                </c:pt>
                <c:pt idx="1231">
                  <c:v>1.3</c:v>
                </c:pt>
                <c:pt idx="1232">
                  <c:v>1.3</c:v>
                </c:pt>
                <c:pt idx="1233">
                  <c:v>1.3</c:v>
                </c:pt>
                <c:pt idx="1234">
                  <c:v>1.3</c:v>
                </c:pt>
                <c:pt idx="1235">
                  <c:v>1.3</c:v>
                </c:pt>
                <c:pt idx="1236">
                  <c:v>1.3</c:v>
                </c:pt>
                <c:pt idx="1237">
                  <c:v>1.3</c:v>
                </c:pt>
                <c:pt idx="1238">
                  <c:v>1.3</c:v>
                </c:pt>
                <c:pt idx="1239">
                  <c:v>1.3</c:v>
                </c:pt>
                <c:pt idx="1240">
                  <c:v>1.3</c:v>
                </c:pt>
                <c:pt idx="1241">
                  <c:v>1.3</c:v>
                </c:pt>
                <c:pt idx="1242">
                  <c:v>1.3</c:v>
                </c:pt>
                <c:pt idx="1243">
                  <c:v>1.3</c:v>
                </c:pt>
                <c:pt idx="1244">
                  <c:v>1.3</c:v>
                </c:pt>
                <c:pt idx="1245">
                  <c:v>1.3</c:v>
                </c:pt>
                <c:pt idx="1246">
                  <c:v>1.3</c:v>
                </c:pt>
                <c:pt idx="1247">
                  <c:v>1.3</c:v>
                </c:pt>
                <c:pt idx="1248">
                  <c:v>1.3</c:v>
                </c:pt>
                <c:pt idx="1249">
                  <c:v>1.3</c:v>
                </c:pt>
                <c:pt idx="1250">
                  <c:v>1.3</c:v>
                </c:pt>
                <c:pt idx="1251">
                  <c:v>1.3</c:v>
                </c:pt>
                <c:pt idx="1252">
                  <c:v>1.3</c:v>
                </c:pt>
                <c:pt idx="1253">
                  <c:v>1.3</c:v>
                </c:pt>
                <c:pt idx="1254">
                  <c:v>1.3</c:v>
                </c:pt>
                <c:pt idx="1255">
                  <c:v>1.3</c:v>
                </c:pt>
                <c:pt idx="1256">
                  <c:v>1.3</c:v>
                </c:pt>
                <c:pt idx="1257">
                  <c:v>1.3</c:v>
                </c:pt>
                <c:pt idx="1258">
                  <c:v>1.3</c:v>
                </c:pt>
                <c:pt idx="1259">
                  <c:v>1.3</c:v>
                </c:pt>
                <c:pt idx="1260">
                  <c:v>1.3</c:v>
                </c:pt>
                <c:pt idx="1261">
                  <c:v>1.3</c:v>
                </c:pt>
                <c:pt idx="1262">
                  <c:v>1.3</c:v>
                </c:pt>
                <c:pt idx="1263">
                  <c:v>1.3</c:v>
                </c:pt>
                <c:pt idx="1264">
                  <c:v>1.3</c:v>
                </c:pt>
                <c:pt idx="1265">
                  <c:v>1.3</c:v>
                </c:pt>
                <c:pt idx="1266">
                  <c:v>1.3</c:v>
                </c:pt>
                <c:pt idx="1267">
                  <c:v>1.3</c:v>
                </c:pt>
                <c:pt idx="1268">
                  <c:v>1.3</c:v>
                </c:pt>
                <c:pt idx="1269">
                  <c:v>1.3</c:v>
                </c:pt>
                <c:pt idx="1270">
                  <c:v>1.3</c:v>
                </c:pt>
                <c:pt idx="1271">
                  <c:v>1.3</c:v>
                </c:pt>
                <c:pt idx="1272">
                  <c:v>1.3</c:v>
                </c:pt>
                <c:pt idx="1273">
                  <c:v>1.3</c:v>
                </c:pt>
                <c:pt idx="1274">
                  <c:v>1.3</c:v>
                </c:pt>
                <c:pt idx="1275">
                  <c:v>1.3</c:v>
                </c:pt>
                <c:pt idx="1276">
                  <c:v>1.3</c:v>
                </c:pt>
                <c:pt idx="1277">
                  <c:v>1.3</c:v>
                </c:pt>
                <c:pt idx="1278">
                  <c:v>1.3</c:v>
                </c:pt>
                <c:pt idx="1279">
                  <c:v>1.3</c:v>
                </c:pt>
                <c:pt idx="1280">
                  <c:v>1.3</c:v>
                </c:pt>
                <c:pt idx="1281">
                  <c:v>1.3</c:v>
                </c:pt>
                <c:pt idx="1282">
                  <c:v>1.3</c:v>
                </c:pt>
                <c:pt idx="1283">
                  <c:v>1.3</c:v>
                </c:pt>
                <c:pt idx="1284">
                  <c:v>1.3</c:v>
                </c:pt>
                <c:pt idx="1285">
                  <c:v>1.3</c:v>
                </c:pt>
                <c:pt idx="1286">
                  <c:v>1.3</c:v>
                </c:pt>
                <c:pt idx="1287">
                  <c:v>1.3</c:v>
                </c:pt>
                <c:pt idx="1288">
                  <c:v>1.3</c:v>
                </c:pt>
                <c:pt idx="1289">
                  <c:v>1.3</c:v>
                </c:pt>
                <c:pt idx="1290">
                  <c:v>1.3</c:v>
                </c:pt>
                <c:pt idx="1291">
                  <c:v>1.3</c:v>
                </c:pt>
                <c:pt idx="1292">
                  <c:v>1.3</c:v>
                </c:pt>
                <c:pt idx="1293">
                  <c:v>1.3</c:v>
                </c:pt>
                <c:pt idx="1294">
                  <c:v>1.3</c:v>
                </c:pt>
                <c:pt idx="1295">
                  <c:v>1.3</c:v>
                </c:pt>
                <c:pt idx="1296">
                  <c:v>1.3</c:v>
                </c:pt>
                <c:pt idx="1297">
                  <c:v>1.3</c:v>
                </c:pt>
                <c:pt idx="1298">
                  <c:v>1.3</c:v>
                </c:pt>
                <c:pt idx="1299">
                  <c:v>1.3</c:v>
                </c:pt>
                <c:pt idx="1300">
                  <c:v>1.3</c:v>
                </c:pt>
                <c:pt idx="1301">
                  <c:v>1.3</c:v>
                </c:pt>
                <c:pt idx="1302">
                  <c:v>1.3</c:v>
                </c:pt>
                <c:pt idx="1303">
                  <c:v>1.3</c:v>
                </c:pt>
                <c:pt idx="1304">
                  <c:v>1.3</c:v>
                </c:pt>
                <c:pt idx="1305">
                  <c:v>1.3</c:v>
                </c:pt>
                <c:pt idx="1306">
                  <c:v>1.3</c:v>
                </c:pt>
                <c:pt idx="1307">
                  <c:v>1.3</c:v>
                </c:pt>
                <c:pt idx="1308">
                  <c:v>1.3</c:v>
                </c:pt>
                <c:pt idx="1309">
                  <c:v>1.3</c:v>
                </c:pt>
                <c:pt idx="1310">
                  <c:v>1.3</c:v>
                </c:pt>
                <c:pt idx="1311">
                  <c:v>1.3</c:v>
                </c:pt>
                <c:pt idx="1312">
                  <c:v>1.3</c:v>
                </c:pt>
                <c:pt idx="1313">
                  <c:v>1.3</c:v>
                </c:pt>
                <c:pt idx="1314">
                  <c:v>1.3</c:v>
                </c:pt>
                <c:pt idx="1315">
                  <c:v>1.3</c:v>
                </c:pt>
                <c:pt idx="1316">
                  <c:v>1.3</c:v>
                </c:pt>
                <c:pt idx="1317">
                  <c:v>1.3</c:v>
                </c:pt>
                <c:pt idx="1318">
                  <c:v>1.3</c:v>
                </c:pt>
                <c:pt idx="1319">
                  <c:v>1.3</c:v>
                </c:pt>
                <c:pt idx="1320">
                  <c:v>1.3</c:v>
                </c:pt>
                <c:pt idx="1321">
                  <c:v>1.3</c:v>
                </c:pt>
                <c:pt idx="1322">
                  <c:v>1.3</c:v>
                </c:pt>
                <c:pt idx="1323">
                  <c:v>1.3</c:v>
                </c:pt>
                <c:pt idx="1324">
                  <c:v>1.3</c:v>
                </c:pt>
                <c:pt idx="1325">
                  <c:v>1.3</c:v>
                </c:pt>
                <c:pt idx="1326">
                  <c:v>1.3</c:v>
                </c:pt>
                <c:pt idx="1327">
                  <c:v>1.3</c:v>
                </c:pt>
                <c:pt idx="1328">
                  <c:v>1.3</c:v>
                </c:pt>
                <c:pt idx="1329">
                  <c:v>1.3</c:v>
                </c:pt>
                <c:pt idx="1330">
                  <c:v>1.3</c:v>
                </c:pt>
                <c:pt idx="1331">
                  <c:v>1.3</c:v>
                </c:pt>
                <c:pt idx="1332">
                  <c:v>1.3</c:v>
                </c:pt>
                <c:pt idx="1333">
                  <c:v>1.3</c:v>
                </c:pt>
                <c:pt idx="1334">
                  <c:v>1.3</c:v>
                </c:pt>
                <c:pt idx="1335">
                  <c:v>1.3</c:v>
                </c:pt>
                <c:pt idx="1336">
                  <c:v>1.3</c:v>
                </c:pt>
                <c:pt idx="1337">
                  <c:v>1.3</c:v>
                </c:pt>
                <c:pt idx="1338">
                  <c:v>1.3</c:v>
                </c:pt>
                <c:pt idx="1339">
                  <c:v>1.3</c:v>
                </c:pt>
                <c:pt idx="1340">
                  <c:v>1.3</c:v>
                </c:pt>
                <c:pt idx="1341">
                  <c:v>1.3</c:v>
                </c:pt>
                <c:pt idx="1342">
                  <c:v>1.3</c:v>
                </c:pt>
                <c:pt idx="1343">
                  <c:v>1.3</c:v>
                </c:pt>
                <c:pt idx="1344">
                  <c:v>1.3</c:v>
                </c:pt>
                <c:pt idx="1345">
                  <c:v>1.3</c:v>
                </c:pt>
                <c:pt idx="1346">
                  <c:v>1.3</c:v>
                </c:pt>
                <c:pt idx="1347">
                  <c:v>1.3</c:v>
                </c:pt>
                <c:pt idx="1348">
                  <c:v>1.3</c:v>
                </c:pt>
                <c:pt idx="1349">
                  <c:v>1.3</c:v>
                </c:pt>
                <c:pt idx="1350">
                  <c:v>1.3</c:v>
                </c:pt>
                <c:pt idx="1351">
                  <c:v>1.3</c:v>
                </c:pt>
                <c:pt idx="1352">
                  <c:v>1.3</c:v>
                </c:pt>
                <c:pt idx="1353">
                  <c:v>1.3</c:v>
                </c:pt>
                <c:pt idx="1354">
                  <c:v>1.3</c:v>
                </c:pt>
                <c:pt idx="1355">
                  <c:v>1.3</c:v>
                </c:pt>
                <c:pt idx="1356">
                  <c:v>1.3</c:v>
                </c:pt>
                <c:pt idx="1357">
                  <c:v>1.3</c:v>
                </c:pt>
                <c:pt idx="1358">
                  <c:v>1.3</c:v>
                </c:pt>
                <c:pt idx="1359">
                  <c:v>1.3</c:v>
                </c:pt>
                <c:pt idx="1360">
                  <c:v>1.3</c:v>
                </c:pt>
                <c:pt idx="1361">
                  <c:v>1.3</c:v>
                </c:pt>
                <c:pt idx="1362">
                  <c:v>1.3</c:v>
                </c:pt>
                <c:pt idx="1363">
                  <c:v>1.3</c:v>
                </c:pt>
                <c:pt idx="1364">
                  <c:v>1.3</c:v>
                </c:pt>
                <c:pt idx="1365">
                  <c:v>1.3</c:v>
                </c:pt>
                <c:pt idx="1366">
                  <c:v>1.3</c:v>
                </c:pt>
                <c:pt idx="1367">
                  <c:v>1.3</c:v>
                </c:pt>
                <c:pt idx="1368">
                  <c:v>1.3</c:v>
                </c:pt>
                <c:pt idx="1369">
                  <c:v>1.3</c:v>
                </c:pt>
                <c:pt idx="1370">
                  <c:v>1.3</c:v>
                </c:pt>
                <c:pt idx="1371">
                  <c:v>1.3</c:v>
                </c:pt>
                <c:pt idx="1372">
                  <c:v>1.3</c:v>
                </c:pt>
                <c:pt idx="1373">
                  <c:v>1.3</c:v>
                </c:pt>
                <c:pt idx="1374">
                  <c:v>1.3</c:v>
                </c:pt>
                <c:pt idx="1375">
                  <c:v>1.3</c:v>
                </c:pt>
                <c:pt idx="1376">
                  <c:v>1.3</c:v>
                </c:pt>
                <c:pt idx="1377">
                  <c:v>1.3</c:v>
                </c:pt>
                <c:pt idx="1378">
                  <c:v>1.3</c:v>
                </c:pt>
                <c:pt idx="1379">
                  <c:v>1.3</c:v>
                </c:pt>
                <c:pt idx="1380">
                  <c:v>1.3</c:v>
                </c:pt>
                <c:pt idx="1381">
                  <c:v>1.3</c:v>
                </c:pt>
                <c:pt idx="1382">
                  <c:v>1.3</c:v>
                </c:pt>
                <c:pt idx="1383">
                  <c:v>1.3</c:v>
                </c:pt>
                <c:pt idx="1384">
                  <c:v>1.3</c:v>
                </c:pt>
                <c:pt idx="1385">
                  <c:v>1.3</c:v>
                </c:pt>
                <c:pt idx="1386">
                  <c:v>1.3</c:v>
                </c:pt>
                <c:pt idx="1387">
                  <c:v>1.3</c:v>
                </c:pt>
                <c:pt idx="1388">
                  <c:v>1.3</c:v>
                </c:pt>
                <c:pt idx="1389">
                  <c:v>1.3</c:v>
                </c:pt>
                <c:pt idx="1390">
                  <c:v>1.3</c:v>
                </c:pt>
                <c:pt idx="1391">
                  <c:v>1.3</c:v>
                </c:pt>
                <c:pt idx="1392">
                  <c:v>1.3</c:v>
                </c:pt>
                <c:pt idx="1393">
                  <c:v>1.3</c:v>
                </c:pt>
                <c:pt idx="1394">
                  <c:v>1.3</c:v>
                </c:pt>
                <c:pt idx="1395">
                  <c:v>1.3</c:v>
                </c:pt>
                <c:pt idx="1396">
                  <c:v>1.3</c:v>
                </c:pt>
                <c:pt idx="1397">
                  <c:v>1.3</c:v>
                </c:pt>
                <c:pt idx="1398">
                  <c:v>1.3</c:v>
                </c:pt>
                <c:pt idx="1399">
                  <c:v>1.3</c:v>
                </c:pt>
                <c:pt idx="1400">
                  <c:v>1.3</c:v>
                </c:pt>
                <c:pt idx="1401">
                  <c:v>1.3</c:v>
                </c:pt>
                <c:pt idx="1402">
                  <c:v>1.3</c:v>
                </c:pt>
                <c:pt idx="1403">
                  <c:v>1.3</c:v>
                </c:pt>
                <c:pt idx="1404">
                  <c:v>1.3</c:v>
                </c:pt>
                <c:pt idx="1405">
                  <c:v>1.3</c:v>
                </c:pt>
                <c:pt idx="1406">
                  <c:v>1.3</c:v>
                </c:pt>
                <c:pt idx="1407">
                  <c:v>1.3</c:v>
                </c:pt>
                <c:pt idx="1408">
                  <c:v>1.3</c:v>
                </c:pt>
                <c:pt idx="1409">
                  <c:v>1.3</c:v>
                </c:pt>
                <c:pt idx="1410">
                  <c:v>1.3</c:v>
                </c:pt>
                <c:pt idx="1411">
                  <c:v>1.3</c:v>
                </c:pt>
                <c:pt idx="1412">
                  <c:v>1.3</c:v>
                </c:pt>
                <c:pt idx="1413">
                  <c:v>1.3</c:v>
                </c:pt>
                <c:pt idx="1414">
                  <c:v>1.3</c:v>
                </c:pt>
                <c:pt idx="1415">
                  <c:v>1.3</c:v>
                </c:pt>
                <c:pt idx="1416">
                  <c:v>1.3</c:v>
                </c:pt>
                <c:pt idx="1417">
                  <c:v>1.3</c:v>
                </c:pt>
                <c:pt idx="1418">
                  <c:v>1.3</c:v>
                </c:pt>
                <c:pt idx="1419">
                  <c:v>1.3</c:v>
                </c:pt>
                <c:pt idx="1420">
                  <c:v>1.3</c:v>
                </c:pt>
                <c:pt idx="1421">
                  <c:v>1.3</c:v>
                </c:pt>
                <c:pt idx="1422">
                  <c:v>1.3</c:v>
                </c:pt>
                <c:pt idx="1423">
                  <c:v>1.3</c:v>
                </c:pt>
                <c:pt idx="1424">
                  <c:v>1.3</c:v>
                </c:pt>
                <c:pt idx="1425">
                  <c:v>1.3</c:v>
                </c:pt>
                <c:pt idx="1426">
                  <c:v>1.3</c:v>
                </c:pt>
                <c:pt idx="1427">
                  <c:v>1.3</c:v>
                </c:pt>
                <c:pt idx="1428">
                  <c:v>1.3</c:v>
                </c:pt>
                <c:pt idx="1429">
                  <c:v>1.3</c:v>
                </c:pt>
                <c:pt idx="1430">
                  <c:v>1.3</c:v>
                </c:pt>
                <c:pt idx="1431">
                  <c:v>1.3</c:v>
                </c:pt>
                <c:pt idx="1432">
                  <c:v>1.3</c:v>
                </c:pt>
                <c:pt idx="1433">
                  <c:v>1.3</c:v>
                </c:pt>
                <c:pt idx="1434">
                  <c:v>1.3</c:v>
                </c:pt>
                <c:pt idx="1435">
                  <c:v>1.3</c:v>
                </c:pt>
                <c:pt idx="1436">
                  <c:v>1.3</c:v>
                </c:pt>
                <c:pt idx="1437">
                  <c:v>1.3</c:v>
                </c:pt>
                <c:pt idx="1438">
                  <c:v>1.3</c:v>
                </c:pt>
                <c:pt idx="1439">
                  <c:v>1.3</c:v>
                </c:pt>
                <c:pt idx="1440">
                  <c:v>1.3</c:v>
                </c:pt>
                <c:pt idx="1441">
                  <c:v>1.3</c:v>
                </c:pt>
                <c:pt idx="1442">
                  <c:v>1.3</c:v>
                </c:pt>
                <c:pt idx="1443">
                  <c:v>1.3</c:v>
                </c:pt>
                <c:pt idx="1444">
                  <c:v>1.3</c:v>
                </c:pt>
                <c:pt idx="1445">
                  <c:v>1.3</c:v>
                </c:pt>
                <c:pt idx="1446">
                  <c:v>1.3</c:v>
                </c:pt>
                <c:pt idx="1447">
                  <c:v>1.3</c:v>
                </c:pt>
                <c:pt idx="1448">
                  <c:v>1.3</c:v>
                </c:pt>
                <c:pt idx="1449">
                  <c:v>1.3</c:v>
                </c:pt>
                <c:pt idx="1450">
                  <c:v>1.3</c:v>
                </c:pt>
                <c:pt idx="1451">
                  <c:v>1.3</c:v>
                </c:pt>
                <c:pt idx="1452">
                  <c:v>1.3</c:v>
                </c:pt>
                <c:pt idx="1453">
                  <c:v>1.3</c:v>
                </c:pt>
                <c:pt idx="1454">
                  <c:v>1.3</c:v>
                </c:pt>
                <c:pt idx="1455">
                  <c:v>1.3</c:v>
                </c:pt>
                <c:pt idx="1456">
                  <c:v>1.3</c:v>
                </c:pt>
                <c:pt idx="1457">
                  <c:v>1.3</c:v>
                </c:pt>
                <c:pt idx="1458">
                  <c:v>1.3</c:v>
                </c:pt>
                <c:pt idx="1459">
                  <c:v>1.3</c:v>
                </c:pt>
                <c:pt idx="1460">
                  <c:v>1.3</c:v>
                </c:pt>
                <c:pt idx="1461">
                  <c:v>1.3</c:v>
                </c:pt>
                <c:pt idx="1462">
                  <c:v>1.3</c:v>
                </c:pt>
                <c:pt idx="1463">
                  <c:v>1.3</c:v>
                </c:pt>
                <c:pt idx="1464">
                  <c:v>1.3</c:v>
                </c:pt>
                <c:pt idx="1465">
                  <c:v>1.3</c:v>
                </c:pt>
                <c:pt idx="1466">
                  <c:v>1.3</c:v>
                </c:pt>
                <c:pt idx="1467">
                  <c:v>1.3</c:v>
                </c:pt>
                <c:pt idx="1468">
                  <c:v>1.3</c:v>
                </c:pt>
                <c:pt idx="1469">
                  <c:v>1.3</c:v>
                </c:pt>
                <c:pt idx="1470">
                  <c:v>1.3</c:v>
                </c:pt>
                <c:pt idx="1471">
                  <c:v>1.3</c:v>
                </c:pt>
                <c:pt idx="1472">
                  <c:v>1.3</c:v>
                </c:pt>
                <c:pt idx="1473">
                  <c:v>1.3</c:v>
                </c:pt>
                <c:pt idx="1474">
                  <c:v>1.3</c:v>
                </c:pt>
                <c:pt idx="1475">
                  <c:v>1.3</c:v>
                </c:pt>
                <c:pt idx="1476">
                  <c:v>1.3</c:v>
                </c:pt>
                <c:pt idx="1477">
                  <c:v>1.3</c:v>
                </c:pt>
                <c:pt idx="1478">
                  <c:v>1.3</c:v>
                </c:pt>
                <c:pt idx="1479">
                  <c:v>1.3</c:v>
                </c:pt>
                <c:pt idx="1480">
                  <c:v>1.3</c:v>
                </c:pt>
                <c:pt idx="1481">
                  <c:v>1.3</c:v>
                </c:pt>
                <c:pt idx="1482">
                  <c:v>1.3</c:v>
                </c:pt>
                <c:pt idx="1483">
                  <c:v>1.3</c:v>
                </c:pt>
                <c:pt idx="1484">
                  <c:v>1.3</c:v>
                </c:pt>
                <c:pt idx="1485">
                  <c:v>1.3</c:v>
                </c:pt>
                <c:pt idx="1486">
                  <c:v>1.3</c:v>
                </c:pt>
                <c:pt idx="1487">
                  <c:v>1.3</c:v>
                </c:pt>
                <c:pt idx="1488">
                  <c:v>1.3</c:v>
                </c:pt>
                <c:pt idx="1489">
                  <c:v>1.3</c:v>
                </c:pt>
                <c:pt idx="1490">
                  <c:v>1.3</c:v>
                </c:pt>
                <c:pt idx="1491">
                  <c:v>1.3</c:v>
                </c:pt>
                <c:pt idx="1492">
                  <c:v>1.3</c:v>
                </c:pt>
                <c:pt idx="1493">
                  <c:v>1.3</c:v>
                </c:pt>
                <c:pt idx="1494">
                  <c:v>1.3</c:v>
                </c:pt>
                <c:pt idx="1495">
                  <c:v>1.3</c:v>
                </c:pt>
                <c:pt idx="1496">
                  <c:v>1.3</c:v>
                </c:pt>
                <c:pt idx="1497">
                  <c:v>1.3</c:v>
                </c:pt>
                <c:pt idx="1498">
                  <c:v>1.3</c:v>
                </c:pt>
                <c:pt idx="1499">
                  <c:v>1.3</c:v>
                </c:pt>
                <c:pt idx="1500">
                  <c:v>1.3</c:v>
                </c:pt>
                <c:pt idx="1501">
                  <c:v>1.3</c:v>
                </c:pt>
                <c:pt idx="1502">
                  <c:v>1.3</c:v>
                </c:pt>
                <c:pt idx="1503">
                  <c:v>1.3</c:v>
                </c:pt>
                <c:pt idx="1504">
                  <c:v>1.3</c:v>
                </c:pt>
                <c:pt idx="1505">
                  <c:v>1.3</c:v>
                </c:pt>
                <c:pt idx="1506">
                  <c:v>1.3</c:v>
                </c:pt>
                <c:pt idx="1507">
                  <c:v>1.3</c:v>
                </c:pt>
                <c:pt idx="1508">
                  <c:v>1.3</c:v>
                </c:pt>
                <c:pt idx="1509">
                  <c:v>1.3</c:v>
                </c:pt>
                <c:pt idx="1510">
                  <c:v>1.3</c:v>
                </c:pt>
                <c:pt idx="1511">
                  <c:v>1.3</c:v>
                </c:pt>
                <c:pt idx="1512">
                  <c:v>1.3</c:v>
                </c:pt>
                <c:pt idx="1513">
                  <c:v>1.3</c:v>
                </c:pt>
                <c:pt idx="1514">
                  <c:v>1.3</c:v>
                </c:pt>
                <c:pt idx="1515">
                  <c:v>1.3</c:v>
                </c:pt>
                <c:pt idx="1516">
                  <c:v>1.3</c:v>
                </c:pt>
                <c:pt idx="1517">
                  <c:v>1.3</c:v>
                </c:pt>
                <c:pt idx="1518">
                  <c:v>1.3</c:v>
                </c:pt>
                <c:pt idx="1519">
                  <c:v>1.3</c:v>
                </c:pt>
                <c:pt idx="1520">
                  <c:v>1.3</c:v>
                </c:pt>
                <c:pt idx="1521">
                  <c:v>1.3</c:v>
                </c:pt>
                <c:pt idx="1522">
                  <c:v>1.3</c:v>
                </c:pt>
                <c:pt idx="1523">
                  <c:v>1.3</c:v>
                </c:pt>
                <c:pt idx="1524">
                  <c:v>1.3</c:v>
                </c:pt>
                <c:pt idx="1525">
                  <c:v>1.3</c:v>
                </c:pt>
                <c:pt idx="1526">
                  <c:v>1.3</c:v>
                </c:pt>
                <c:pt idx="1527">
                  <c:v>1.3</c:v>
                </c:pt>
                <c:pt idx="1528">
                  <c:v>1.3</c:v>
                </c:pt>
                <c:pt idx="1529">
                  <c:v>1.3</c:v>
                </c:pt>
                <c:pt idx="1530">
                  <c:v>1.3</c:v>
                </c:pt>
                <c:pt idx="1531">
                  <c:v>1.3</c:v>
                </c:pt>
                <c:pt idx="1532">
                  <c:v>1.3</c:v>
                </c:pt>
                <c:pt idx="1533">
                  <c:v>1.3</c:v>
                </c:pt>
                <c:pt idx="1534">
                  <c:v>1.3</c:v>
                </c:pt>
                <c:pt idx="1535">
                  <c:v>1.3</c:v>
                </c:pt>
                <c:pt idx="1536">
                  <c:v>1.3</c:v>
                </c:pt>
                <c:pt idx="1537">
                  <c:v>1.3</c:v>
                </c:pt>
                <c:pt idx="1538">
                  <c:v>1.3</c:v>
                </c:pt>
                <c:pt idx="1539">
                  <c:v>1.3</c:v>
                </c:pt>
                <c:pt idx="1540">
                  <c:v>1.3</c:v>
                </c:pt>
                <c:pt idx="1541">
                  <c:v>1.3</c:v>
                </c:pt>
                <c:pt idx="1542">
                  <c:v>1.3</c:v>
                </c:pt>
                <c:pt idx="1543">
                  <c:v>1.3</c:v>
                </c:pt>
                <c:pt idx="1544">
                  <c:v>1.3</c:v>
                </c:pt>
                <c:pt idx="1545">
                  <c:v>1.3</c:v>
                </c:pt>
                <c:pt idx="1546">
                  <c:v>1.3</c:v>
                </c:pt>
                <c:pt idx="1547">
                  <c:v>1.3</c:v>
                </c:pt>
                <c:pt idx="1548">
                  <c:v>1.3</c:v>
                </c:pt>
                <c:pt idx="1549">
                  <c:v>1.3</c:v>
                </c:pt>
                <c:pt idx="1550">
                  <c:v>1.3</c:v>
                </c:pt>
                <c:pt idx="1551">
                  <c:v>1.3</c:v>
                </c:pt>
                <c:pt idx="1552">
                  <c:v>1.3</c:v>
                </c:pt>
                <c:pt idx="1553">
                  <c:v>1.3</c:v>
                </c:pt>
                <c:pt idx="1554">
                  <c:v>1.3</c:v>
                </c:pt>
                <c:pt idx="1555">
                  <c:v>1.3</c:v>
                </c:pt>
                <c:pt idx="1556">
                  <c:v>1.3</c:v>
                </c:pt>
                <c:pt idx="1557">
                  <c:v>1.3</c:v>
                </c:pt>
                <c:pt idx="1558">
                  <c:v>1.3</c:v>
                </c:pt>
                <c:pt idx="1559">
                  <c:v>1.3</c:v>
                </c:pt>
                <c:pt idx="1560">
                  <c:v>1.3</c:v>
                </c:pt>
                <c:pt idx="1561">
                  <c:v>1.3</c:v>
                </c:pt>
                <c:pt idx="1562">
                  <c:v>1.3</c:v>
                </c:pt>
                <c:pt idx="1563">
                  <c:v>1.3</c:v>
                </c:pt>
                <c:pt idx="1564">
                  <c:v>1.3</c:v>
                </c:pt>
                <c:pt idx="1565">
                  <c:v>1.3</c:v>
                </c:pt>
                <c:pt idx="1566">
                  <c:v>1.3</c:v>
                </c:pt>
                <c:pt idx="1567">
                  <c:v>1.3</c:v>
                </c:pt>
                <c:pt idx="1568">
                  <c:v>1.3</c:v>
                </c:pt>
                <c:pt idx="1569">
                  <c:v>1.3</c:v>
                </c:pt>
                <c:pt idx="1570">
                  <c:v>1.3</c:v>
                </c:pt>
                <c:pt idx="1571">
                  <c:v>1.3</c:v>
                </c:pt>
                <c:pt idx="1572">
                  <c:v>1.3</c:v>
                </c:pt>
                <c:pt idx="1573">
                  <c:v>1.3</c:v>
                </c:pt>
                <c:pt idx="1574">
                  <c:v>1.3</c:v>
                </c:pt>
                <c:pt idx="1575">
                  <c:v>1.3</c:v>
                </c:pt>
                <c:pt idx="1576">
                  <c:v>1.3</c:v>
                </c:pt>
                <c:pt idx="1577">
                  <c:v>1.3</c:v>
                </c:pt>
                <c:pt idx="1578">
                  <c:v>1.3</c:v>
                </c:pt>
                <c:pt idx="1579">
                  <c:v>1.3</c:v>
                </c:pt>
                <c:pt idx="1580">
                  <c:v>1.3</c:v>
                </c:pt>
                <c:pt idx="1581">
                  <c:v>1.3</c:v>
                </c:pt>
                <c:pt idx="1582">
                  <c:v>1.3</c:v>
                </c:pt>
                <c:pt idx="1583">
                  <c:v>1.3</c:v>
                </c:pt>
                <c:pt idx="1584">
                  <c:v>1.3</c:v>
                </c:pt>
                <c:pt idx="1585">
                  <c:v>1.3</c:v>
                </c:pt>
                <c:pt idx="1586">
                  <c:v>1.3</c:v>
                </c:pt>
                <c:pt idx="1587">
                  <c:v>1.3</c:v>
                </c:pt>
                <c:pt idx="1588">
                  <c:v>1.3</c:v>
                </c:pt>
                <c:pt idx="1589">
                  <c:v>1.3</c:v>
                </c:pt>
                <c:pt idx="1590">
                  <c:v>1.3</c:v>
                </c:pt>
                <c:pt idx="1591">
                  <c:v>1.3</c:v>
                </c:pt>
                <c:pt idx="1592">
                  <c:v>1.3</c:v>
                </c:pt>
                <c:pt idx="1593">
                  <c:v>1.3</c:v>
                </c:pt>
                <c:pt idx="1594">
                  <c:v>1.3</c:v>
                </c:pt>
                <c:pt idx="1595">
                  <c:v>1.3</c:v>
                </c:pt>
                <c:pt idx="1596">
                  <c:v>1.3</c:v>
                </c:pt>
                <c:pt idx="1597">
                  <c:v>1.3</c:v>
                </c:pt>
                <c:pt idx="1598">
                  <c:v>1.3</c:v>
                </c:pt>
                <c:pt idx="1599">
                  <c:v>1.3</c:v>
                </c:pt>
                <c:pt idx="1600">
                  <c:v>1.3</c:v>
                </c:pt>
                <c:pt idx="1601">
                  <c:v>1.3</c:v>
                </c:pt>
                <c:pt idx="1602">
                  <c:v>1.3</c:v>
                </c:pt>
                <c:pt idx="1603">
                  <c:v>1.3</c:v>
                </c:pt>
                <c:pt idx="1604">
                  <c:v>1.3</c:v>
                </c:pt>
                <c:pt idx="1605">
                  <c:v>1.3</c:v>
                </c:pt>
                <c:pt idx="1606">
                  <c:v>1.3</c:v>
                </c:pt>
                <c:pt idx="1607">
                  <c:v>1.3</c:v>
                </c:pt>
                <c:pt idx="1608">
                  <c:v>1.3</c:v>
                </c:pt>
                <c:pt idx="1609">
                  <c:v>1.3</c:v>
                </c:pt>
                <c:pt idx="1610">
                  <c:v>1.3</c:v>
                </c:pt>
                <c:pt idx="1611">
                  <c:v>1.3</c:v>
                </c:pt>
                <c:pt idx="1612">
                  <c:v>1.3</c:v>
                </c:pt>
                <c:pt idx="1613">
                  <c:v>1.3</c:v>
                </c:pt>
                <c:pt idx="1614">
                  <c:v>1.3</c:v>
                </c:pt>
                <c:pt idx="1615">
                  <c:v>1.3</c:v>
                </c:pt>
                <c:pt idx="1616">
                  <c:v>1.3</c:v>
                </c:pt>
                <c:pt idx="1617">
                  <c:v>1.3</c:v>
                </c:pt>
                <c:pt idx="1618">
                  <c:v>1.3</c:v>
                </c:pt>
                <c:pt idx="1619">
                  <c:v>1.3</c:v>
                </c:pt>
                <c:pt idx="1620">
                  <c:v>1.3</c:v>
                </c:pt>
                <c:pt idx="1621">
                  <c:v>1.3</c:v>
                </c:pt>
                <c:pt idx="1622">
                  <c:v>1.3</c:v>
                </c:pt>
                <c:pt idx="1623">
                  <c:v>1.3</c:v>
                </c:pt>
                <c:pt idx="1624">
                  <c:v>1.3</c:v>
                </c:pt>
                <c:pt idx="1625">
                  <c:v>1.3</c:v>
                </c:pt>
                <c:pt idx="1626">
                  <c:v>1.3</c:v>
                </c:pt>
                <c:pt idx="1627">
                  <c:v>1.3</c:v>
                </c:pt>
                <c:pt idx="1628">
                  <c:v>1.3</c:v>
                </c:pt>
                <c:pt idx="1629">
                  <c:v>1.3</c:v>
                </c:pt>
                <c:pt idx="1630">
                  <c:v>1.3</c:v>
                </c:pt>
                <c:pt idx="1631">
                  <c:v>1.3</c:v>
                </c:pt>
                <c:pt idx="1632">
                  <c:v>1.3</c:v>
                </c:pt>
                <c:pt idx="1633">
                  <c:v>1.3</c:v>
                </c:pt>
                <c:pt idx="1634">
                  <c:v>1.3</c:v>
                </c:pt>
                <c:pt idx="1635">
                  <c:v>1.3</c:v>
                </c:pt>
                <c:pt idx="1636">
                  <c:v>1.3</c:v>
                </c:pt>
                <c:pt idx="1637">
                  <c:v>1.3</c:v>
                </c:pt>
                <c:pt idx="1638">
                  <c:v>1.3</c:v>
                </c:pt>
                <c:pt idx="1639">
                  <c:v>1.3</c:v>
                </c:pt>
                <c:pt idx="1640">
                  <c:v>1.3</c:v>
                </c:pt>
                <c:pt idx="1641">
                  <c:v>1.3</c:v>
                </c:pt>
                <c:pt idx="1642">
                  <c:v>1.3</c:v>
                </c:pt>
                <c:pt idx="1643">
                  <c:v>1.3</c:v>
                </c:pt>
                <c:pt idx="1644">
                  <c:v>1.3</c:v>
                </c:pt>
                <c:pt idx="1645">
                  <c:v>1.3</c:v>
                </c:pt>
                <c:pt idx="1646">
                  <c:v>1.3</c:v>
                </c:pt>
                <c:pt idx="1647">
                  <c:v>1.3</c:v>
                </c:pt>
                <c:pt idx="1648">
                  <c:v>1.3</c:v>
                </c:pt>
                <c:pt idx="1649">
                  <c:v>1.3</c:v>
                </c:pt>
                <c:pt idx="1650">
                  <c:v>1.3</c:v>
                </c:pt>
                <c:pt idx="1651">
                  <c:v>1.3</c:v>
                </c:pt>
                <c:pt idx="1652">
                  <c:v>1.3</c:v>
                </c:pt>
                <c:pt idx="1653">
                  <c:v>1.3</c:v>
                </c:pt>
                <c:pt idx="1654">
                  <c:v>1.3</c:v>
                </c:pt>
                <c:pt idx="1655">
                  <c:v>1.3</c:v>
                </c:pt>
                <c:pt idx="1656">
                  <c:v>1.3</c:v>
                </c:pt>
                <c:pt idx="1657">
                  <c:v>1.3</c:v>
                </c:pt>
                <c:pt idx="1658">
                  <c:v>1.3</c:v>
                </c:pt>
                <c:pt idx="1659">
                  <c:v>1.3</c:v>
                </c:pt>
                <c:pt idx="1660">
                  <c:v>1.3</c:v>
                </c:pt>
                <c:pt idx="1661">
                  <c:v>1.3</c:v>
                </c:pt>
                <c:pt idx="1662">
                  <c:v>1.3</c:v>
                </c:pt>
                <c:pt idx="1663">
                  <c:v>1.3</c:v>
                </c:pt>
                <c:pt idx="1664">
                  <c:v>1.3</c:v>
                </c:pt>
                <c:pt idx="1665">
                  <c:v>1.3</c:v>
                </c:pt>
                <c:pt idx="1666">
                  <c:v>1.3</c:v>
                </c:pt>
                <c:pt idx="1667">
                  <c:v>1.3</c:v>
                </c:pt>
                <c:pt idx="1668">
                  <c:v>1.3</c:v>
                </c:pt>
                <c:pt idx="1669">
                  <c:v>1.3</c:v>
                </c:pt>
                <c:pt idx="1670">
                  <c:v>1.3</c:v>
                </c:pt>
                <c:pt idx="1671">
                  <c:v>1.3</c:v>
                </c:pt>
                <c:pt idx="1672">
                  <c:v>1.3</c:v>
                </c:pt>
                <c:pt idx="1673">
                  <c:v>1.3</c:v>
                </c:pt>
                <c:pt idx="1674">
                  <c:v>1.3</c:v>
                </c:pt>
                <c:pt idx="1675">
                  <c:v>1.3</c:v>
                </c:pt>
                <c:pt idx="1676">
                  <c:v>1.3</c:v>
                </c:pt>
                <c:pt idx="1677">
                  <c:v>1.3</c:v>
                </c:pt>
                <c:pt idx="1678">
                  <c:v>1.3</c:v>
                </c:pt>
                <c:pt idx="1679">
                  <c:v>1.3</c:v>
                </c:pt>
                <c:pt idx="1680">
                  <c:v>1.3</c:v>
                </c:pt>
                <c:pt idx="1681">
                  <c:v>1.3</c:v>
                </c:pt>
                <c:pt idx="1682">
                  <c:v>1.3</c:v>
                </c:pt>
                <c:pt idx="1683">
                  <c:v>1.3</c:v>
                </c:pt>
                <c:pt idx="1684">
                  <c:v>1.3</c:v>
                </c:pt>
                <c:pt idx="1685">
                  <c:v>1.3</c:v>
                </c:pt>
                <c:pt idx="1686">
                  <c:v>1.3</c:v>
                </c:pt>
                <c:pt idx="1687">
                  <c:v>1.3</c:v>
                </c:pt>
                <c:pt idx="1688">
                  <c:v>1.3</c:v>
                </c:pt>
                <c:pt idx="1689">
                  <c:v>1.3</c:v>
                </c:pt>
                <c:pt idx="1690">
                  <c:v>1.3</c:v>
                </c:pt>
                <c:pt idx="1691">
                  <c:v>1.3</c:v>
                </c:pt>
                <c:pt idx="1692">
                  <c:v>1.3</c:v>
                </c:pt>
                <c:pt idx="1693">
                  <c:v>1.3</c:v>
                </c:pt>
                <c:pt idx="1694">
                  <c:v>1.3</c:v>
                </c:pt>
                <c:pt idx="1695">
                  <c:v>1.3</c:v>
                </c:pt>
                <c:pt idx="1696">
                  <c:v>1.3</c:v>
                </c:pt>
                <c:pt idx="1697">
                  <c:v>1.3</c:v>
                </c:pt>
                <c:pt idx="1698">
                  <c:v>1.3</c:v>
                </c:pt>
                <c:pt idx="1699">
                  <c:v>1.3</c:v>
                </c:pt>
                <c:pt idx="1700">
                  <c:v>1.3</c:v>
                </c:pt>
                <c:pt idx="1701">
                  <c:v>1.3</c:v>
                </c:pt>
                <c:pt idx="1702">
                  <c:v>1.3</c:v>
                </c:pt>
                <c:pt idx="1703">
                  <c:v>1.3</c:v>
                </c:pt>
                <c:pt idx="1704">
                  <c:v>1.3</c:v>
                </c:pt>
                <c:pt idx="1705">
                  <c:v>1.3</c:v>
                </c:pt>
                <c:pt idx="1706">
                  <c:v>1.3</c:v>
                </c:pt>
                <c:pt idx="1707">
                  <c:v>1.3</c:v>
                </c:pt>
                <c:pt idx="1708">
                  <c:v>1.3</c:v>
                </c:pt>
                <c:pt idx="1709">
                  <c:v>1.3</c:v>
                </c:pt>
                <c:pt idx="1710">
                  <c:v>1.3</c:v>
                </c:pt>
                <c:pt idx="1711">
                  <c:v>1.3</c:v>
                </c:pt>
                <c:pt idx="1712">
                  <c:v>1.3</c:v>
                </c:pt>
                <c:pt idx="1713">
                  <c:v>1.3</c:v>
                </c:pt>
                <c:pt idx="1714">
                  <c:v>1.3</c:v>
                </c:pt>
                <c:pt idx="1715">
                  <c:v>1.3</c:v>
                </c:pt>
                <c:pt idx="1716">
                  <c:v>1.3</c:v>
                </c:pt>
                <c:pt idx="1717">
                  <c:v>1.3</c:v>
                </c:pt>
                <c:pt idx="1718">
                  <c:v>1.3</c:v>
                </c:pt>
                <c:pt idx="1719">
                  <c:v>1.3</c:v>
                </c:pt>
                <c:pt idx="1720">
                  <c:v>1.3</c:v>
                </c:pt>
                <c:pt idx="1721">
                  <c:v>1.3</c:v>
                </c:pt>
                <c:pt idx="1722">
                  <c:v>1.3</c:v>
                </c:pt>
                <c:pt idx="1723">
                  <c:v>1.3</c:v>
                </c:pt>
                <c:pt idx="1724">
                  <c:v>1.3</c:v>
                </c:pt>
                <c:pt idx="1725">
                  <c:v>1.3</c:v>
                </c:pt>
                <c:pt idx="1726">
                  <c:v>1.3</c:v>
                </c:pt>
                <c:pt idx="1727">
                  <c:v>1.3</c:v>
                </c:pt>
                <c:pt idx="1728">
                  <c:v>1.3</c:v>
                </c:pt>
                <c:pt idx="1729">
                  <c:v>1.3</c:v>
                </c:pt>
                <c:pt idx="1730">
                  <c:v>1.3</c:v>
                </c:pt>
                <c:pt idx="1731">
                  <c:v>1.3</c:v>
                </c:pt>
                <c:pt idx="1732">
                  <c:v>1.3</c:v>
                </c:pt>
                <c:pt idx="1733">
                  <c:v>1.3</c:v>
                </c:pt>
                <c:pt idx="1734">
                  <c:v>1.3</c:v>
                </c:pt>
                <c:pt idx="1735">
                  <c:v>1.3</c:v>
                </c:pt>
                <c:pt idx="1736">
                  <c:v>1.3</c:v>
                </c:pt>
                <c:pt idx="1737">
                  <c:v>1.3</c:v>
                </c:pt>
                <c:pt idx="1738">
                  <c:v>1.3</c:v>
                </c:pt>
                <c:pt idx="1739">
                  <c:v>1.3</c:v>
                </c:pt>
                <c:pt idx="1740">
                  <c:v>1.3</c:v>
                </c:pt>
                <c:pt idx="1741">
                  <c:v>1.3</c:v>
                </c:pt>
                <c:pt idx="1742">
                  <c:v>1.3</c:v>
                </c:pt>
                <c:pt idx="1743">
                  <c:v>1.3</c:v>
                </c:pt>
                <c:pt idx="1744">
                  <c:v>1.3</c:v>
                </c:pt>
                <c:pt idx="1745">
                  <c:v>1.3</c:v>
                </c:pt>
                <c:pt idx="1746">
                  <c:v>1.3</c:v>
                </c:pt>
                <c:pt idx="1747">
                  <c:v>1.3</c:v>
                </c:pt>
                <c:pt idx="1748">
                  <c:v>1.3</c:v>
                </c:pt>
                <c:pt idx="1749">
                  <c:v>1.3</c:v>
                </c:pt>
                <c:pt idx="1750">
                  <c:v>1.3</c:v>
                </c:pt>
                <c:pt idx="1751">
                  <c:v>1.3</c:v>
                </c:pt>
                <c:pt idx="1752">
                  <c:v>1.3</c:v>
                </c:pt>
                <c:pt idx="1753">
                  <c:v>1.3</c:v>
                </c:pt>
                <c:pt idx="1754">
                  <c:v>1.3</c:v>
                </c:pt>
                <c:pt idx="1755">
                  <c:v>1.3</c:v>
                </c:pt>
                <c:pt idx="1756">
                  <c:v>1.3</c:v>
                </c:pt>
                <c:pt idx="1757">
                  <c:v>1.3</c:v>
                </c:pt>
                <c:pt idx="1758">
                  <c:v>1.3</c:v>
                </c:pt>
                <c:pt idx="1759">
                  <c:v>1.3</c:v>
                </c:pt>
                <c:pt idx="1760">
                  <c:v>1.3</c:v>
                </c:pt>
                <c:pt idx="1761">
                  <c:v>1.3</c:v>
                </c:pt>
                <c:pt idx="1762">
                  <c:v>1.3</c:v>
                </c:pt>
                <c:pt idx="1763">
                  <c:v>1.3</c:v>
                </c:pt>
                <c:pt idx="1764">
                  <c:v>1.3</c:v>
                </c:pt>
                <c:pt idx="1765">
                  <c:v>1.3</c:v>
                </c:pt>
                <c:pt idx="1766">
                  <c:v>1.3</c:v>
                </c:pt>
                <c:pt idx="1767">
                  <c:v>1.3</c:v>
                </c:pt>
                <c:pt idx="1768">
                  <c:v>1.3</c:v>
                </c:pt>
                <c:pt idx="1769">
                  <c:v>1.3</c:v>
                </c:pt>
                <c:pt idx="1770">
                  <c:v>1.3</c:v>
                </c:pt>
                <c:pt idx="1771">
                  <c:v>1.3</c:v>
                </c:pt>
                <c:pt idx="1772">
                  <c:v>1.3</c:v>
                </c:pt>
                <c:pt idx="1773">
                  <c:v>1.3</c:v>
                </c:pt>
                <c:pt idx="1774">
                  <c:v>1.3</c:v>
                </c:pt>
                <c:pt idx="1775">
                  <c:v>1.3</c:v>
                </c:pt>
                <c:pt idx="1776">
                  <c:v>1.3</c:v>
                </c:pt>
                <c:pt idx="1777">
                  <c:v>1.3</c:v>
                </c:pt>
                <c:pt idx="1778">
                  <c:v>1.3</c:v>
                </c:pt>
                <c:pt idx="1779">
                  <c:v>1.3</c:v>
                </c:pt>
                <c:pt idx="1780">
                  <c:v>1.3</c:v>
                </c:pt>
                <c:pt idx="1781">
                  <c:v>1.3</c:v>
                </c:pt>
                <c:pt idx="1782">
                  <c:v>1.3</c:v>
                </c:pt>
                <c:pt idx="1783">
                  <c:v>1.3</c:v>
                </c:pt>
                <c:pt idx="1784">
                  <c:v>1.3</c:v>
                </c:pt>
                <c:pt idx="1785">
                  <c:v>1.3</c:v>
                </c:pt>
                <c:pt idx="1786">
                  <c:v>1.3</c:v>
                </c:pt>
                <c:pt idx="1787">
                  <c:v>1.3</c:v>
                </c:pt>
                <c:pt idx="1788">
                  <c:v>1.3</c:v>
                </c:pt>
                <c:pt idx="1789">
                  <c:v>1.3</c:v>
                </c:pt>
                <c:pt idx="1790">
                  <c:v>1.3</c:v>
                </c:pt>
                <c:pt idx="1791">
                  <c:v>1.3</c:v>
                </c:pt>
                <c:pt idx="1792">
                  <c:v>1.3</c:v>
                </c:pt>
                <c:pt idx="1793">
                  <c:v>1.3</c:v>
                </c:pt>
                <c:pt idx="1794">
                  <c:v>1.3</c:v>
                </c:pt>
                <c:pt idx="1795">
                  <c:v>1.3</c:v>
                </c:pt>
                <c:pt idx="1796">
                  <c:v>1.3</c:v>
                </c:pt>
                <c:pt idx="1797">
                  <c:v>1.3</c:v>
                </c:pt>
                <c:pt idx="1798">
                  <c:v>1.3</c:v>
                </c:pt>
                <c:pt idx="1799">
                  <c:v>1.3</c:v>
                </c:pt>
                <c:pt idx="1800">
                  <c:v>1.3</c:v>
                </c:pt>
                <c:pt idx="1801">
                  <c:v>1.3</c:v>
                </c:pt>
                <c:pt idx="1802">
                  <c:v>1.3</c:v>
                </c:pt>
                <c:pt idx="1803">
                  <c:v>1.3</c:v>
                </c:pt>
                <c:pt idx="1804">
                  <c:v>1.3</c:v>
                </c:pt>
                <c:pt idx="1805">
                  <c:v>1.3</c:v>
                </c:pt>
                <c:pt idx="1806">
                  <c:v>1.3</c:v>
                </c:pt>
                <c:pt idx="1807">
                  <c:v>1.3</c:v>
                </c:pt>
                <c:pt idx="1808">
                  <c:v>1.3</c:v>
                </c:pt>
                <c:pt idx="1809">
                  <c:v>1.3</c:v>
                </c:pt>
                <c:pt idx="1810">
                  <c:v>1.3</c:v>
                </c:pt>
                <c:pt idx="1811">
                  <c:v>1.3</c:v>
                </c:pt>
                <c:pt idx="1812">
                  <c:v>1.3</c:v>
                </c:pt>
                <c:pt idx="1813">
                  <c:v>1.3</c:v>
                </c:pt>
                <c:pt idx="1814">
                  <c:v>1.3</c:v>
                </c:pt>
                <c:pt idx="1815">
                  <c:v>1.3</c:v>
                </c:pt>
                <c:pt idx="1816">
                  <c:v>1.3</c:v>
                </c:pt>
                <c:pt idx="1817">
                  <c:v>1.3</c:v>
                </c:pt>
                <c:pt idx="1818">
                  <c:v>1.3</c:v>
                </c:pt>
                <c:pt idx="1819">
                  <c:v>1.3</c:v>
                </c:pt>
                <c:pt idx="1820">
                  <c:v>1.3</c:v>
                </c:pt>
                <c:pt idx="1821">
                  <c:v>1.3</c:v>
                </c:pt>
                <c:pt idx="1822">
                  <c:v>1.3</c:v>
                </c:pt>
                <c:pt idx="1823">
                  <c:v>1.3</c:v>
                </c:pt>
                <c:pt idx="1824">
                  <c:v>1.3</c:v>
                </c:pt>
                <c:pt idx="1825">
                  <c:v>1.3</c:v>
                </c:pt>
                <c:pt idx="1826">
                  <c:v>1.3</c:v>
                </c:pt>
                <c:pt idx="1827">
                  <c:v>1.3</c:v>
                </c:pt>
                <c:pt idx="1828">
                  <c:v>1.3</c:v>
                </c:pt>
                <c:pt idx="1829">
                  <c:v>1.3</c:v>
                </c:pt>
                <c:pt idx="1830">
                  <c:v>1.3</c:v>
                </c:pt>
                <c:pt idx="1831">
                  <c:v>1.3</c:v>
                </c:pt>
                <c:pt idx="1832">
                  <c:v>1.3</c:v>
                </c:pt>
                <c:pt idx="1833">
                  <c:v>1.3</c:v>
                </c:pt>
                <c:pt idx="1834">
                  <c:v>1.3</c:v>
                </c:pt>
                <c:pt idx="1835">
                  <c:v>1.3</c:v>
                </c:pt>
                <c:pt idx="1836">
                  <c:v>1.3</c:v>
                </c:pt>
                <c:pt idx="1837">
                  <c:v>1.3</c:v>
                </c:pt>
                <c:pt idx="1838">
                  <c:v>1.3</c:v>
                </c:pt>
                <c:pt idx="1839">
                  <c:v>1.3</c:v>
                </c:pt>
                <c:pt idx="1840">
                  <c:v>1.3</c:v>
                </c:pt>
                <c:pt idx="1841">
                  <c:v>1.3</c:v>
                </c:pt>
                <c:pt idx="1842">
                  <c:v>1.3</c:v>
                </c:pt>
                <c:pt idx="1843">
                  <c:v>1.3</c:v>
                </c:pt>
                <c:pt idx="1844">
                  <c:v>1.3</c:v>
                </c:pt>
                <c:pt idx="1845">
                  <c:v>1.3</c:v>
                </c:pt>
                <c:pt idx="1846">
                  <c:v>1.3</c:v>
                </c:pt>
                <c:pt idx="1847">
                  <c:v>1.3</c:v>
                </c:pt>
                <c:pt idx="1848">
                  <c:v>1.3</c:v>
                </c:pt>
                <c:pt idx="1849">
                  <c:v>1.3</c:v>
                </c:pt>
                <c:pt idx="1850">
                  <c:v>1.3</c:v>
                </c:pt>
                <c:pt idx="1851">
                  <c:v>1.3</c:v>
                </c:pt>
                <c:pt idx="1852">
                  <c:v>1.3</c:v>
                </c:pt>
                <c:pt idx="1853">
                  <c:v>1.3</c:v>
                </c:pt>
                <c:pt idx="1854">
                  <c:v>1.3</c:v>
                </c:pt>
                <c:pt idx="1855">
                  <c:v>1.3</c:v>
                </c:pt>
                <c:pt idx="1856">
                  <c:v>1.3</c:v>
                </c:pt>
                <c:pt idx="1857">
                  <c:v>1.3</c:v>
                </c:pt>
                <c:pt idx="1858">
                  <c:v>1.3</c:v>
                </c:pt>
                <c:pt idx="1859">
                  <c:v>1.3</c:v>
                </c:pt>
                <c:pt idx="1860">
                  <c:v>1.3</c:v>
                </c:pt>
                <c:pt idx="1861">
                  <c:v>1.3</c:v>
                </c:pt>
                <c:pt idx="1862">
                  <c:v>1.3</c:v>
                </c:pt>
                <c:pt idx="1863">
                  <c:v>1.3</c:v>
                </c:pt>
                <c:pt idx="1864">
                  <c:v>1.3</c:v>
                </c:pt>
                <c:pt idx="1865">
                  <c:v>1.3</c:v>
                </c:pt>
                <c:pt idx="1866">
                  <c:v>1.3</c:v>
                </c:pt>
                <c:pt idx="1867">
                  <c:v>1.3</c:v>
                </c:pt>
                <c:pt idx="1868">
                  <c:v>1.3</c:v>
                </c:pt>
                <c:pt idx="1869">
                  <c:v>1.3</c:v>
                </c:pt>
                <c:pt idx="1870">
                  <c:v>1.3</c:v>
                </c:pt>
                <c:pt idx="1871">
                  <c:v>1.3</c:v>
                </c:pt>
                <c:pt idx="1872">
                  <c:v>1.3</c:v>
                </c:pt>
                <c:pt idx="1873">
                  <c:v>1.3</c:v>
                </c:pt>
                <c:pt idx="1874">
                  <c:v>1.3</c:v>
                </c:pt>
                <c:pt idx="1875">
                  <c:v>1.3</c:v>
                </c:pt>
                <c:pt idx="1876">
                  <c:v>1.3</c:v>
                </c:pt>
                <c:pt idx="1877">
                  <c:v>1.3</c:v>
                </c:pt>
                <c:pt idx="1878">
                  <c:v>1.3</c:v>
                </c:pt>
                <c:pt idx="1879">
                  <c:v>1.3</c:v>
                </c:pt>
                <c:pt idx="1880">
                  <c:v>1.3</c:v>
                </c:pt>
                <c:pt idx="1881">
                  <c:v>1.3</c:v>
                </c:pt>
                <c:pt idx="1882">
                  <c:v>1.3</c:v>
                </c:pt>
                <c:pt idx="1883">
                  <c:v>1.3</c:v>
                </c:pt>
                <c:pt idx="1884">
                  <c:v>1.3</c:v>
                </c:pt>
                <c:pt idx="1885">
                  <c:v>1.3</c:v>
                </c:pt>
                <c:pt idx="1886">
                  <c:v>1.3</c:v>
                </c:pt>
                <c:pt idx="1887">
                  <c:v>1.3</c:v>
                </c:pt>
                <c:pt idx="1888">
                  <c:v>1.3</c:v>
                </c:pt>
                <c:pt idx="1889">
                  <c:v>1.3</c:v>
                </c:pt>
                <c:pt idx="1890">
                  <c:v>1.3</c:v>
                </c:pt>
                <c:pt idx="1891">
                  <c:v>1.3</c:v>
                </c:pt>
                <c:pt idx="1892">
                  <c:v>1.3</c:v>
                </c:pt>
                <c:pt idx="1893">
                  <c:v>1.3</c:v>
                </c:pt>
                <c:pt idx="1894">
                  <c:v>1.3</c:v>
                </c:pt>
                <c:pt idx="1895">
                  <c:v>1.3</c:v>
                </c:pt>
                <c:pt idx="1896">
                  <c:v>1.3</c:v>
                </c:pt>
                <c:pt idx="1897">
                  <c:v>1.3</c:v>
                </c:pt>
                <c:pt idx="1898">
                  <c:v>1.3</c:v>
                </c:pt>
                <c:pt idx="1899">
                  <c:v>1.3</c:v>
                </c:pt>
                <c:pt idx="1900">
                  <c:v>1.3</c:v>
                </c:pt>
                <c:pt idx="1901">
                  <c:v>1.3</c:v>
                </c:pt>
                <c:pt idx="1902">
                  <c:v>1.3</c:v>
                </c:pt>
                <c:pt idx="1903">
                  <c:v>1.3</c:v>
                </c:pt>
                <c:pt idx="1904">
                  <c:v>1.3</c:v>
                </c:pt>
                <c:pt idx="1905">
                  <c:v>1.3</c:v>
                </c:pt>
                <c:pt idx="1906">
                  <c:v>1.3</c:v>
                </c:pt>
                <c:pt idx="1907">
                  <c:v>1.3</c:v>
                </c:pt>
                <c:pt idx="1908">
                  <c:v>1.3</c:v>
                </c:pt>
                <c:pt idx="1909">
                  <c:v>1.3</c:v>
                </c:pt>
                <c:pt idx="1910">
                  <c:v>1.3</c:v>
                </c:pt>
                <c:pt idx="1911">
                  <c:v>1.3</c:v>
                </c:pt>
                <c:pt idx="1912">
                  <c:v>1.3</c:v>
                </c:pt>
                <c:pt idx="1913">
                  <c:v>1.3</c:v>
                </c:pt>
                <c:pt idx="1914">
                  <c:v>1.3</c:v>
                </c:pt>
                <c:pt idx="1915">
                  <c:v>1.3</c:v>
                </c:pt>
                <c:pt idx="1916">
                  <c:v>1.3</c:v>
                </c:pt>
                <c:pt idx="1917">
                  <c:v>1.3</c:v>
                </c:pt>
                <c:pt idx="1918">
                  <c:v>1.3</c:v>
                </c:pt>
                <c:pt idx="1919">
                  <c:v>1.3</c:v>
                </c:pt>
                <c:pt idx="1920">
                  <c:v>1.3</c:v>
                </c:pt>
                <c:pt idx="1921">
                  <c:v>1.3</c:v>
                </c:pt>
                <c:pt idx="1922">
                  <c:v>1.3</c:v>
                </c:pt>
                <c:pt idx="1923">
                  <c:v>1.3</c:v>
                </c:pt>
                <c:pt idx="1924">
                  <c:v>1.3</c:v>
                </c:pt>
                <c:pt idx="1925">
                  <c:v>1.3</c:v>
                </c:pt>
                <c:pt idx="1926">
                  <c:v>1.3</c:v>
                </c:pt>
                <c:pt idx="1927">
                  <c:v>1.3</c:v>
                </c:pt>
                <c:pt idx="1928">
                  <c:v>1.3</c:v>
                </c:pt>
                <c:pt idx="1929">
                  <c:v>1.3</c:v>
                </c:pt>
                <c:pt idx="1930">
                  <c:v>1.3</c:v>
                </c:pt>
                <c:pt idx="1931">
                  <c:v>1.3</c:v>
                </c:pt>
                <c:pt idx="1932">
                  <c:v>1.3</c:v>
                </c:pt>
                <c:pt idx="1933">
                  <c:v>1.3</c:v>
                </c:pt>
                <c:pt idx="1934">
                  <c:v>1.3</c:v>
                </c:pt>
                <c:pt idx="1935">
                  <c:v>1.3</c:v>
                </c:pt>
                <c:pt idx="1936">
                  <c:v>1.3</c:v>
                </c:pt>
                <c:pt idx="1937">
                  <c:v>1.3</c:v>
                </c:pt>
                <c:pt idx="1938">
                  <c:v>1.3</c:v>
                </c:pt>
                <c:pt idx="1939">
                  <c:v>1.3</c:v>
                </c:pt>
                <c:pt idx="1940">
                  <c:v>1.3</c:v>
                </c:pt>
                <c:pt idx="1941">
                  <c:v>1.3</c:v>
                </c:pt>
                <c:pt idx="1942">
                  <c:v>1.3</c:v>
                </c:pt>
                <c:pt idx="1943">
                  <c:v>1.3</c:v>
                </c:pt>
                <c:pt idx="1944">
                  <c:v>1.3</c:v>
                </c:pt>
                <c:pt idx="1945">
                  <c:v>1.3</c:v>
                </c:pt>
                <c:pt idx="1946">
                  <c:v>1.3</c:v>
                </c:pt>
                <c:pt idx="1947">
                  <c:v>1.3</c:v>
                </c:pt>
                <c:pt idx="1948">
                  <c:v>1.3</c:v>
                </c:pt>
                <c:pt idx="1949">
                  <c:v>1.3</c:v>
                </c:pt>
                <c:pt idx="1950">
                  <c:v>1.3</c:v>
                </c:pt>
                <c:pt idx="1951">
                  <c:v>1.3</c:v>
                </c:pt>
                <c:pt idx="1952">
                  <c:v>1.3</c:v>
                </c:pt>
                <c:pt idx="1953">
                  <c:v>1.3</c:v>
                </c:pt>
                <c:pt idx="1954">
                  <c:v>1.3</c:v>
                </c:pt>
                <c:pt idx="1955">
                  <c:v>1.3</c:v>
                </c:pt>
                <c:pt idx="1956">
                  <c:v>1.3</c:v>
                </c:pt>
                <c:pt idx="1957">
                  <c:v>1.3</c:v>
                </c:pt>
                <c:pt idx="1958">
                  <c:v>1.3</c:v>
                </c:pt>
                <c:pt idx="1959">
                  <c:v>1.3</c:v>
                </c:pt>
                <c:pt idx="1960">
                  <c:v>1.3</c:v>
                </c:pt>
                <c:pt idx="1961">
                  <c:v>1.3</c:v>
                </c:pt>
                <c:pt idx="1962">
                  <c:v>1.3</c:v>
                </c:pt>
                <c:pt idx="1963">
                  <c:v>1.3</c:v>
                </c:pt>
                <c:pt idx="1964">
                  <c:v>1.3</c:v>
                </c:pt>
                <c:pt idx="1965">
                  <c:v>1.3</c:v>
                </c:pt>
                <c:pt idx="1966">
                  <c:v>1.3</c:v>
                </c:pt>
                <c:pt idx="1967">
                  <c:v>1.3</c:v>
                </c:pt>
                <c:pt idx="1968">
                  <c:v>1.3</c:v>
                </c:pt>
                <c:pt idx="1969">
                  <c:v>1.3</c:v>
                </c:pt>
                <c:pt idx="1970">
                  <c:v>1.3</c:v>
                </c:pt>
                <c:pt idx="1971">
                  <c:v>1.3</c:v>
                </c:pt>
                <c:pt idx="1972">
                  <c:v>1.3</c:v>
                </c:pt>
                <c:pt idx="1973">
                  <c:v>1.3</c:v>
                </c:pt>
                <c:pt idx="1974">
                  <c:v>1.3</c:v>
                </c:pt>
                <c:pt idx="1975">
                  <c:v>1.3</c:v>
                </c:pt>
                <c:pt idx="1976">
                  <c:v>1.3</c:v>
                </c:pt>
                <c:pt idx="1977">
                  <c:v>1.3</c:v>
                </c:pt>
                <c:pt idx="1978">
                  <c:v>1.3</c:v>
                </c:pt>
                <c:pt idx="1979">
                  <c:v>1.3</c:v>
                </c:pt>
                <c:pt idx="1980">
                  <c:v>1.3</c:v>
                </c:pt>
                <c:pt idx="1981">
                  <c:v>1.3</c:v>
                </c:pt>
                <c:pt idx="1982">
                  <c:v>1.3</c:v>
                </c:pt>
                <c:pt idx="1983">
                  <c:v>1.3</c:v>
                </c:pt>
                <c:pt idx="1984">
                  <c:v>1.3</c:v>
                </c:pt>
                <c:pt idx="1985">
                  <c:v>1.3</c:v>
                </c:pt>
                <c:pt idx="1986">
                  <c:v>1.3</c:v>
                </c:pt>
                <c:pt idx="1987">
                  <c:v>1.3</c:v>
                </c:pt>
                <c:pt idx="1988">
                  <c:v>1.3</c:v>
                </c:pt>
                <c:pt idx="1989">
                  <c:v>1.3</c:v>
                </c:pt>
                <c:pt idx="1990">
                  <c:v>1.3</c:v>
                </c:pt>
                <c:pt idx="1991">
                  <c:v>1.3</c:v>
                </c:pt>
                <c:pt idx="1992">
                  <c:v>1.3</c:v>
                </c:pt>
                <c:pt idx="1993">
                  <c:v>1.3</c:v>
                </c:pt>
                <c:pt idx="1994">
                  <c:v>1.3</c:v>
                </c:pt>
                <c:pt idx="1995">
                  <c:v>1.3</c:v>
                </c:pt>
                <c:pt idx="1996">
                  <c:v>1.3</c:v>
                </c:pt>
                <c:pt idx="1997">
                  <c:v>1.3</c:v>
                </c:pt>
                <c:pt idx="1998">
                  <c:v>1.3</c:v>
                </c:pt>
                <c:pt idx="1999">
                  <c:v>1.3</c:v>
                </c:pt>
                <c:pt idx="2000">
                  <c:v>1.3</c:v>
                </c:pt>
                <c:pt idx="2001">
                  <c:v>1.3</c:v>
                </c:pt>
                <c:pt idx="2002">
                  <c:v>1.3</c:v>
                </c:pt>
                <c:pt idx="2003">
                  <c:v>1.3</c:v>
                </c:pt>
                <c:pt idx="2004">
                  <c:v>1.3</c:v>
                </c:pt>
                <c:pt idx="2005">
                  <c:v>1.3</c:v>
                </c:pt>
                <c:pt idx="2006">
                  <c:v>1.3</c:v>
                </c:pt>
                <c:pt idx="2007">
                  <c:v>1.3</c:v>
                </c:pt>
                <c:pt idx="2008">
                  <c:v>1.3</c:v>
                </c:pt>
                <c:pt idx="2009">
                  <c:v>1.3</c:v>
                </c:pt>
                <c:pt idx="2010">
                  <c:v>1.3</c:v>
                </c:pt>
                <c:pt idx="2011">
                  <c:v>1.3</c:v>
                </c:pt>
                <c:pt idx="2012">
                  <c:v>1.3</c:v>
                </c:pt>
                <c:pt idx="2013">
                  <c:v>1.3</c:v>
                </c:pt>
                <c:pt idx="2014">
                  <c:v>1.3</c:v>
                </c:pt>
                <c:pt idx="2015">
                  <c:v>1.3</c:v>
                </c:pt>
                <c:pt idx="2016">
                  <c:v>1.3</c:v>
                </c:pt>
                <c:pt idx="2017">
                  <c:v>1.3</c:v>
                </c:pt>
                <c:pt idx="2018">
                  <c:v>1.3</c:v>
                </c:pt>
                <c:pt idx="2019">
                  <c:v>1.3</c:v>
                </c:pt>
                <c:pt idx="2020">
                  <c:v>1.3</c:v>
                </c:pt>
                <c:pt idx="2021">
                  <c:v>1.3</c:v>
                </c:pt>
                <c:pt idx="2022">
                  <c:v>1.3</c:v>
                </c:pt>
                <c:pt idx="2023">
                  <c:v>1.3</c:v>
                </c:pt>
                <c:pt idx="2024">
                  <c:v>1.3</c:v>
                </c:pt>
                <c:pt idx="2025">
                  <c:v>1.3</c:v>
                </c:pt>
                <c:pt idx="2026">
                  <c:v>1.3</c:v>
                </c:pt>
                <c:pt idx="2027">
                  <c:v>1.3</c:v>
                </c:pt>
                <c:pt idx="2028">
                  <c:v>1.3</c:v>
                </c:pt>
                <c:pt idx="2029">
                  <c:v>1.3</c:v>
                </c:pt>
                <c:pt idx="2030">
                  <c:v>1.3</c:v>
                </c:pt>
                <c:pt idx="2031">
                  <c:v>1.3</c:v>
                </c:pt>
                <c:pt idx="2032">
                  <c:v>1.3</c:v>
                </c:pt>
                <c:pt idx="2033">
                  <c:v>1.3</c:v>
                </c:pt>
                <c:pt idx="2034">
                  <c:v>1.3</c:v>
                </c:pt>
                <c:pt idx="2035">
                  <c:v>1.3</c:v>
                </c:pt>
                <c:pt idx="2036">
                  <c:v>1.3</c:v>
                </c:pt>
                <c:pt idx="2037">
                  <c:v>1.3</c:v>
                </c:pt>
                <c:pt idx="2038">
                  <c:v>1.3</c:v>
                </c:pt>
                <c:pt idx="2039">
                  <c:v>1.3</c:v>
                </c:pt>
                <c:pt idx="2040">
                  <c:v>1.3</c:v>
                </c:pt>
                <c:pt idx="2041">
                  <c:v>1.3</c:v>
                </c:pt>
                <c:pt idx="2042">
                  <c:v>1.3</c:v>
                </c:pt>
                <c:pt idx="2043">
                  <c:v>1.3</c:v>
                </c:pt>
                <c:pt idx="2044">
                  <c:v>1.3</c:v>
                </c:pt>
                <c:pt idx="2045">
                  <c:v>1.3</c:v>
                </c:pt>
                <c:pt idx="2046">
                  <c:v>1.3</c:v>
                </c:pt>
                <c:pt idx="2047">
                  <c:v>1.3</c:v>
                </c:pt>
                <c:pt idx="2048">
                  <c:v>1.3</c:v>
                </c:pt>
                <c:pt idx="2049">
                  <c:v>1.3</c:v>
                </c:pt>
                <c:pt idx="2050">
                  <c:v>1.3</c:v>
                </c:pt>
                <c:pt idx="2051">
                  <c:v>1.3</c:v>
                </c:pt>
                <c:pt idx="2052">
                  <c:v>1.3</c:v>
                </c:pt>
                <c:pt idx="2053">
                  <c:v>1.3</c:v>
                </c:pt>
                <c:pt idx="2054">
                  <c:v>1.3</c:v>
                </c:pt>
                <c:pt idx="2055">
                  <c:v>1.3</c:v>
                </c:pt>
                <c:pt idx="2056">
                  <c:v>1.3</c:v>
                </c:pt>
                <c:pt idx="2057">
                  <c:v>1.3</c:v>
                </c:pt>
                <c:pt idx="2058">
                  <c:v>1.3</c:v>
                </c:pt>
                <c:pt idx="2059">
                  <c:v>1.3</c:v>
                </c:pt>
                <c:pt idx="2060">
                  <c:v>1.3</c:v>
                </c:pt>
                <c:pt idx="2061">
                  <c:v>1.3</c:v>
                </c:pt>
                <c:pt idx="2062">
                  <c:v>1.3</c:v>
                </c:pt>
                <c:pt idx="2063">
                  <c:v>1.3</c:v>
                </c:pt>
                <c:pt idx="2064">
                  <c:v>1.3</c:v>
                </c:pt>
                <c:pt idx="2065">
                  <c:v>1.3</c:v>
                </c:pt>
                <c:pt idx="2066">
                  <c:v>1.3</c:v>
                </c:pt>
                <c:pt idx="2067">
                  <c:v>1.3</c:v>
                </c:pt>
                <c:pt idx="2068">
                  <c:v>1.3</c:v>
                </c:pt>
                <c:pt idx="2069">
                  <c:v>1.3</c:v>
                </c:pt>
                <c:pt idx="2070">
                  <c:v>1.3</c:v>
                </c:pt>
                <c:pt idx="2071">
                  <c:v>1.3</c:v>
                </c:pt>
                <c:pt idx="2072">
                  <c:v>1.3</c:v>
                </c:pt>
                <c:pt idx="2073">
                  <c:v>1.3</c:v>
                </c:pt>
                <c:pt idx="2074">
                  <c:v>1.3</c:v>
                </c:pt>
                <c:pt idx="2075">
                  <c:v>1.3</c:v>
                </c:pt>
                <c:pt idx="2076">
                  <c:v>1.3</c:v>
                </c:pt>
                <c:pt idx="2077">
                  <c:v>1.3</c:v>
                </c:pt>
                <c:pt idx="2078">
                  <c:v>1.3</c:v>
                </c:pt>
                <c:pt idx="2079">
                  <c:v>1.3</c:v>
                </c:pt>
                <c:pt idx="2080">
                  <c:v>1.3</c:v>
                </c:pt>
                <c:pt idx="2081">
                  <c:v>1.3</c:v>
                </c:pt>
                <c:pt idx="2082">
                  <c:v>1.3</c:v>
                </c:pt>
                <c:pt idx="2083">
                  <c:v>1.3</c:v>
                </c:pt>
                <c:pt idx="2084">
                  <c:v>1.3</c:v>
                </c:pt>
                <c:pt idx="2085">
                  <c:v>1.3</c:v>
                </c:pt>
                <c:pt idx="2086">
                  <c:v>1.3</c:v>
                </c:pt>
                <c:pt idx="2087">
                  <c:v>1.3</c:v>
                </c:pt>
                <c:pt idx="2088">
                  <c:v>1.3</c:v>
                </c:pt>
                <c:pt idx="2089">
                  <c:v>1.3</c:v>
                </c:pt>
                <c:pt idx="2090">
                  <c:v>1.3</c:v>
                </c:pt>
                <c:pt idx="2091">
                  <c:v>1.3</c:v>
                </c:pt>
                <c:pt idx="2092">
                  <c:v>1.3</c:v>
                </c:pt>
                <c:pt idx="2093">
                  <c:v>1.3</c:v>
                </c:pt>
                <c:pt idx="2094">
                  <c:v>1.3</c:v>
                </c:pt>
                <c:pt idx="2095">
                  <c:v>1.3</c:v>
                </c:pt>
                <c:pt idx="2096">
                  <c:v>1.3</c:v>
                </c:pt>
                <c:pt idx="2097">
                  <c:v>1.3</c:v>
                </c:pt>
                <c:pt idx="2098">
                  <c:v>1.3</c:v>
                </c:pt>
                <c:pt idx="2099">
                  <c:v>1.3</c:v>
                </c:pt>
                <c:pt idx="2100">
                  <c:v>1.3</c:v>
                </c:pt>
                <c:pt idx="2101">
                  <c:v>1.3</c:v>
                </c:pt>
                <c:pt idx="2102">
                  <c:v>1.3</c:v>
                </c:pt>
                <c:pt idx="2103">
                  <c:v>1.3</c:v>
                </c:pt>
                <c:pt idx="2104">
                  <c:v>1.3</c:v>
                </c:pt>
                <c:pt idx="2105">
                  <c:v>1.3</c:v>
                </c:pt>
                <c:pt idx="2106">
                  <c:v>1.3</c:v>
                </c:pt>
                <c:pt idx="2107">
                  <c:v>1.3</c:v>
                </c:pt>
                <c:pt idx="2108">
                  <c:v>1.3</c:v>
                </c:pt>
                <c:pt idx="2109">
                  <c:v>1.3</c:v>
                </c:pt>
                <c:pt idx="2110">
                  <c:v>1.3</c:v>
                </c:pt>
                <c:pt idx="2111">
                  <c:v>1.3</c:v>
                </c:pt>
                <c:pt idx="2112">
                  <c:v>1.3</c:v>
                </c:pt>
                <c:pt idx="2113">
                  <c:v>1.3</c:v>
                </c:pt>
                <c:pt idx="2114">
                  <c:v>1.3</c:v>
                </c:pt>
                <c:pt idx="2115">
                  <c:v>1.3</c:v>
                </c:pt>
                <c:pt idx="2116">
                  <c:v>1.3</c:v>
                </c:pt>
                <c:pt idx="2117">
                  <c:v>1.3</c:v>
                </c:pt>
                <c:pt idx="2118">
                  <c:v>1.3</c:v>
                </c:pt>
                <c:pt idx="2119">
                  <c:v>1.3</c:v>
                </c:pt>
                <c:pt idx="2120">
                  <c:v>1.3</c:v>
                </c:pt>
                <c:pt idx="2121">
                  <c:v>1.3</c:v>
                </c:pt>
                <c:pt idx="2122">
                  <c:v>1.3</c:v>
                </c:pt>
                <c:pt idx="2123">
                  <c:v>1.3</c:v>
                </c:pt>
                <c:pt idx="2124">
                  <c:v>1.3</c:v>
                </c:pt>
                <c:pt idx="2125">
                  <c:v>1.3</c:v>
                </c:pt>
                <c:pt idx="2126">
                  <c:v>1.3</c:v>
                </c:pt>
                <c:pt idx="2127">
                  <c:v>1.3</c:v>
                </c:pt>
                <c:pt idx="2128">
                  <c:v>1.3</c:v>
                </c:pt>
                <c:pt idx="2129">
                  <c:v>1.3</c:v>
                </c:pt>
                <c:pt idx="2130">
                  <c:v>1.3</c:v>
                </c:pt>
                <c:pt idx="2131">
                  <c:v>1.3</c:v>
                </c:pt>
                <c:pt idx="2132">
                  <c:v>1.3</c:v>
                </c:pt>
                <c:pt idx="2133">
                  <c:v>1.3</c:v>
                </c:pt>
                <c:pt idx="2134">
                  <c:v>1.3</c:v>
                </c:pt>
                <c:pt idx="2135">
                  <c:v>1.3</c:v>
                </c:pt>
                <c:pt idx="2136">
                  <c:v>1.3</c:v>
                </c:pt>
                <c:pt idx="2137">
                  <c:v>1.3</c:v>
                </c:pt>
                <c:pt idx="2138">
                  <c:v>1.3</c:v>
                </c:pt>
                <c:pt idx="2139">
                  <c:v>1.3</c:v>
                </c:pt>
                <c:pt idx="2140">
                  <c:v>1.3</c:v>
                </c:pt>
                <c:pt idx="2141">
                  <c:v>1.3</c:v>
                </c:pt>
                <c:pt idx="2142">
                  <c:v>1.3</c:v>
                </c:pt>
                <c:pt idx="2143">
                  <c:v>1.3</c:v>
                </c:pt>
                <c:pt idx="2144">
                  <c:v>1.3</c:v>
                </c:pt>
                <c:pt idx="2145">
                  <c:v>1.3</c:v>
                </c:pt>
                <c:pt idx="2146">
                  <c:v>1.3</c:v>
                </c:pt>
                <c:pt idx="2147">
                  <c:v>1.3</c:v>
                </c:pt>
                <c:pt idx="2148">
                  <c:v>1.3</c:v>
                </c:pt>
                <c:pt idx="2149">
                  <c:v>1.3</c:v>
                </c:pt>
                <c:pt idx="2150">
                  <c:v>1.3</c:v>
                </c:pt>
                <c:pt idx="2151">
                  <c:v>1.3</c:v>
                </c:pt>
                <c:pt idx="2152">
                  <c:v>1.3</c:v>
                </c:pt>
                <c:pt idx="2153">
                  <c:v>1.3</c:v>
                </c:pt>
                <c:pt idx="2154">
                  <c:v>1.3</c:v>
                </c:pt>
                <c:pt idx="2155">
                  <c:v>1.3</c:v>
                </c:pt>
                <c:pt idx="2156">
                  <c:v>1.3</c:v>
                </c:pt>
                <c:pt idx="2157">
                  <c:v>1.3</c:v>
                </c:pt>
                <c:pt idx="2158">
                  <c:v>1.3</c:v>
                </c:pt>
                <c:pt idx="2159">
                  <c:v>1.3</c:v>
                </c:pt>
                <c:pt idx="2160">
                  <c:v>1.3</c:v>
                </c:pt>
                <c:pt idx="2161">
                  <c:v>1.3</c:v>
                </c:pt>
                <c:pt idx="2162">
                  <c:v>1.3</c:v>
                </c:pt>
                <c:pt idx="2163">
                  <c:v>1.3</c:v>
                </c:pt>
                <c:pt idx="2164">
                  <c:v>1.3</c:v>
                </c:pt>
                <c:pt idx="2165">
                  <c:v>1.3</c:v>
                </c:pt>
                <c:pt idx="2166">
                  <c:v>1.3</c:v>
                </c:pt>
                <c:pt idx="2167">
                  <c:v>1.3</c:v>
                </c:pt>
                <c:pt idx="2168">
                  <c:v>1.3</c:v>
                </c:pt>
                <c:pt idx="2169">
                  <c:v>1.3</c:v>
                </c:pt>
                <c:pt idx="2170">
                  <c:v>1.3</c:v>
                </c:pt>
                <c:pt idx="2171">
                  <c:v>1.3</c:v>
                </c:pt>
                <c:pt idx="2172">
                  <c:v>1.3</c:v>
                </c:pt>
                <c:pt idx="2173">
                  <c:v>1.3</c:v>
                </c:pt>
                <c:pt idx="2174">
                  <c:v>1.3</c:v>
                </c:pt>
                <c:pt idx="2175">
                  <c:v>1.3</c:v>
                </c:pt>
                <c:pt idx="2176">
                  <c:v>1.3</c:v>
                </c:pt>
                <c:pt idx="2177">
                  <c:v>1.3</c:v>
                </c:pt>
                <c:pt idx="2178">
                  <c:v>1.3</c:v>
                </c:pt>
                <c:pt idx="2179">
                  <c:v>1.3</c:v>
                </c:pt>
                <c:pt idx="2180">
                  <c:v>1.3</c:v>
                </c:pt>
                <c:pt idx="2181">
                  <c:v>1.3</c:v>
                </c:pt>
                <c:pt idx="2182">
                  <c:v>1.3</c:v>
                </c:pt>
                <c:pt idx="2183">
                  <c:v>1.3</c:v>
                </c:pt>
                <c:pt idx="2184">
                  <c:v>1.3</c:v>
                </c:pt>
                <c:pt idx="2185">
                  <c:v>1.3</c:v>
                </c:pt>
                <c:pt idx="2186">
                  <c:v>1.3</c:v>
                </c:pt>
                <c:pt idx="2187">
                  <c:v>1.3</c:v>
                </c:pt>
                <c:pt idx="2188">
                  <c:v>1.3</c:v>
                </c:pt>
                <c:pt idx="2189">
                  <c:v>1.3</c:v>
                </c:pt>
                <c:pt idx="2190">
                  <c:v>1.3</c:v>
                </c:pt>
                <c:pt idx="2191">
                  <c:v>1.3</c:v>
                </c:pt>
                <c:pt idx="2192">
                  <c:v>1.3</c:v>
                </c:pt>
                <c:pt idx="2193">
                  <c:v>1.3</c:v>
                </c:pt>
                <c:pt idx="2194">
                  <c:v>1.3</c:v>
                </c:pt>
                <c:pt idx="2195">
                  <c:v>1.3</c:v>
                </c:pt>
                <c:pt idx="2196">
                  <c:v>1.3</c:v>
                </c:pt>
                <c:pt idx="2197">
                  <c:v>1.3</c:v>
                </c:pt>
                <c:pt idx="2198">
                  <c:v>1.3</c:v>
                </c:pt>
                <c:pt idx="2199">
                  <c:v>1.3</c:v>
                </c:pt>
                <c:pt idx="2200">
                  <c:v>1.3</c:v>
                </c:pt>
                <c:pt idx="2201">
                  <c:v>1.3</c:v>
                </c:pt>
                <c:pt idx="2202">
                  <c:v>1.3</c:v>
                </c:pt>
                <c:pt idx="2203">
                  <c:v>1.3</c:v>
                </c:pt>
                <c:pt idx="2204">
                  <c:v>1.3</c:v>
                </c:pt>
                <c:pt idx="2205">
                  <c:v>1.3</c:v>
                </c:pt>
                <c:pt idx="2206">
                  <c:v>1.3</c:v>
                </c:pt>
                <c:pt idx="2207">
                  <c:v>1.3</c:v>
                </c:pt>
                <c:pt idx="2208">
                  <c:v>1.3</c:v>
                </c:pt>
                <c:pt idx="2209">
                  <c:v>1.3</c:v>
                </c:pt>
                <c:pt idx="2210">
                  <c:v>1.3</c:v>
                </c:pt>
                <c:pt idx="2211">
                  <c:v>1.3</c:v>
                </c:pt>
                <c:pt idx="2212">
                  <c:v>1.3</c:v>
                </c:pt>
                <c:pt idx="2213">
                  <c:v>1.3</c:v>
                </c:pt>
                <c:pt idx="2214">
                  <c:v>1.3</c:v>
                </c:pt>
                <c:pt idx="2215">
                  <c:v>1.3</c:v>
                </c:pt>
                <c:pt idx="2216">
                  <c:v>1.3</c:v>
                </c:pt>
                <c:pt idx="2217">
                  <c:v>1.3</c:v>
                </c:pt>
                <c:pt idx="2218">
                  <c:v>1.3</c:v>
                </c:pt>
                <c:pt idx="2219">
                  <c:v>1.3</c:v>
                </c:pt>
                <c:pt idx="2220">
                  <c:v>1.3</c:v>
                </c:pt>
                <c:pt idx="2221">
                  <c:v>1.3</c:v>
                </c:pt>
                <c:pt idx="2222">
                  <c:v>1.3</c:v>
                </c:pt>
                <c:pt idx="2223">
                  <c:v>1.3</c:v>
                </c:pt>
                <c:pt idx="2224">
                  <c:v>1.3</c:v>
                </c:pt>
                <c:pt idx="2225">
                  <c:v>1.3</c:v>
                </c:pt>
                <c:pt idx="2226">
                  <c:v>1.3</c:v>
                </c:pt>
                <c:pt idx="2227">
                  <c:v>1.3</c:v>
                </c:pt>
                <c:pt idx="2228">
                  <c:v>1.3</c:v>
                </c:pt>
                <c:pt idx="2229">
                  <c:v>1.3</c:v>
                </c:pt>
                <c:pt idx="2230">
                  <c:v>1.3</c:v>
                </c:pt>
                <c:pt idx="2231">
                  <c:v>1.3</c:v>
                </c:pt>
                <c:pt idx="2232">
                  <c:v>1.3</c:v>
                </c:pt>
                <c:pt idx="2233">
                  <c:v>1.3</c:v>
                </c:pt>
                <c:pt idx="2234">
                  <c:v>1.3</c:v>
                </c:pt>
                <c:pt idx="2235">
                  <c:v>1.3</c:v>
                </c:pt>
                <c:pt idx="2236">
                  <c:v>1.3</c:v>
                </c:pt>
                <c:pt idx="2237">
                  <c:v>1.3</c:v>
                </c:pt>
                <c:pt idx="2238">
                  <c:v>1.3</c:v>
                </c:pt>
                <c:pt idx="2239">
                  <c:v>1.3</c:v>
                </c:pt>
                <c:pt idx="2240">
                  <c:v>1.3</c:v>
                </c:pt>
                <c:pt idx="2241">
                  <c:v>1.3</c:v>
                </c:pt>
                <c:pt idx="2242">
                  <c:v>1.3</c:v>
                </c:pt>
                <c:pt idx="2243">
                  <c:v>1.3</c:v>
                </c:pt>
                <c:pt idx="2244">
                  <c:v>1.3</c:v>
                </c:pt>
                <c:pt idx="2245">
                  <c:v>1.3</c:v>
                </c:pt>
                <c:pt idx="2246">
                  <c:v>1.3</c:v>
                </c:pt>
                <c:pt idx="2247">
                  <c:v>1.3</c:v>
                </c:pt>
                <c:pt idx="2248">
                  <c:v>1.3</c:v>
                </c:pt>
                <c:pt idx="2249">
                  <c:v>1.3</c:v>
                </c:pt>
                <c:pt idx="2250">
                  <c:v>1.3</c:v>
                </c:pt>
                <c:pt idx="2251">
                  <c:v>1.3</c:v>
                </c:pt>
                <c:pt idx="2252">
                  <c:v>1.3</c:v>
                </c:pt>
                <c:pt idx="2253">
                  <c:v>1.3</c:v>
                </c:pt>
                <c:pt idx="2254">
                  <c:v>1.3</c:v>
                </c:pt>
                <c:pt idx="2255">
                  <c:v>1.3</c:v>
                </c:pt>
                <c:pt idx="2256">
                  <c:v>1.3</c:v>
                </c:pt>
                <c:pt idx="2257">
                  <c:v>1.3</c:v>
                </c:pt>
                <c:pt idx="2258">
                  <c:v>1.3</c:v>
                </c:pt>
                <c:pt idx="2259">
                  <c:v>1.3</c:v>
                </c:pt>
                <c:pt idx="2260">
                  <c:v>1.3</c:v>
                </c:pt>
                <c:pt idx="2261">
                  <c:v>1.3</c:v>
                </c:pt>
                <c:pt idx="2262">
                  <c:v>1.3</c:v>
                </c:pt>
                <c:pt idx="2263">
                  <c:v>1.3</c:v>
                </c:pt>
                <c:pt idx="2264">
                  <c:v>1.3</c:v>
                </c:pt>
                <c:pt idx="2265">
                  <c:v>1.3</c:v>
                </c:pt>
                <c:pt idx="2266">
                  <c:v>1.3</c:v>
                </c:pt>
                <c:pt idx="2267">
                  <c:v>1.3</c:v>
                </c:pt>
                <c:pt idx="2268">
                  <c:v>1.3</c:v>
                </c:pt>
                <c:pt idx="2269">
                  <c:v>1.3</c:v>
                </c:pt>
                <c:pt idx="2270">
                  <c:v>1.3</c:v>
                </c:pt>
                <c:pt idx="2271">
                  <c:v>1.3</c:v>
                </c:pt>
                <c:pt idx="2272">
                  <c:v>1.3</c:v>
                </c:pt>
                <c:pt idx="2273">
                  <c:v>1.3</c:v>
                </c:pt>
                <c:pt idx="2274">
                  <c:v>1.3</c:v>
                </c:pt>
                <c:pt idx="2275">
                  <c:v>1.3</c:v>
                </c:pt>
                <c:pt idx="2276">
                  <c:v>1.3</c:v>
                </c:pt>
                <c:pt idx="2277">
                  <c:v>1.3</c:v>
                </c:pt>
                <c:pt idx="2278">
                  <c:v>1.3</c:v>
                </c:pt>
                <c:pt idx="2279">
                  <c:v>1.3</c:v>
                </c:pt>
                <c:pt idx="2280">
                  <c:v>1.3</c:v>
                </c:pt>
                <c:pt idx="2281">
                  <c:v>1.3</c:v>
                </c:pt>
                <c:pt idx="2282">
                  <c:v>1.3</c:v>
                </c:pt>
                <c:pt idx="2283">
                  <c:v>1.3</c:v>
                </c:pt>
                <c:pt idx="2284">
                  <c:v>1.3</c:v>
                </c:pt>
                <c:pt idx="2285">
                  <c:v>1.3</c:v>
                </c:pt>
                <c:pt idx="2286">
                  <c:v>1.3</c:v>
                </c:pt>
                <c:pt idx="2287">
                  <c:v>1.3</c:v>
                </c:pt>
                <c:pt idx="2288">
                  <c:v>1.3</c:v>
                </c:pt>
                <c:pt idx="2289">
                  <c:v>1.3</c:v>
                </c:pt>
                <c:pt idx="2290">
                  <c:v>1.3</c:v>
                </c:pt>
                <c:pt idx="2291">
                  <c:v>1.3</c:v>
                </c:pt>
                <c:pt idx="2292">
                  <c:v>1.3</c:v>
                </c:pt>
                <c:pt idx="2293">
                  <c:v>1.3</c:v>
                </c:pt>
                <c:pt idx="2294">
                  <c:v>1.3</c:v>
                </c:pt>
                <c:pt idx="2295">
                  <c:v>1.3</c:v>
                </c:pt>
                <c:pt idx="2296">
                  <c:v>1.3</c:v>
                </c:pt>
                <c:pt idx="2297">
                  <c:v>1.3</c:v>
                </c:pt>
                <c:pt idx="2298">
                  <c:v>1.3</c:v>
                </c:pt>
                <c:pt idx="2299">
                  <c:v>1.3</c:v>
                </c:pt>
                <c:pt idx="2300">
                  <c:v>1.3</c:v>
                </c:pt>
                <c:pt idx="2301">
                  <c:v>1.3</c:v>
                </c:pt>
                <c:pt idx="2302">
                  <c:v>1.3</c:v>
                </c:pt>
                <c:pt idx="2303">
                  <c:v>1.3</c:v>
                </c:pt>
                <c:pt idx="2304">
                  <c:v>1.3</c:v>
                </c:pt>
                <c:pt idx="2305">
                  <c:v>1.3</c:v>
                </c:pt>
                <c:pt idx="2306">
                  <c:v>1.3</c:v>
                </c:pt>
                <c:pt idx="2307">
                  <c:v>1.3</c:v>
                </c:pt>
                <c:pt idx="2308">
                  <c:v>1.3</c:v>
                </c:pt>
                <c:pt idx="2309">
                  <c:v>1.3</c:v>
                </c:pt>
                <c:pt idx="2310">
                  <c:v>1.3</c:v>
                </c:pt>
                <c:pt idx="2311">
                  <c:v>1.3</c:v>
                </c:pt>
                <c:pt idx="2312">
                  <c:v>1.3</c:v>
                </c:pt>
                <c:pt idx="2313">
                  <c:v>1.3</c:v>
                </c:pt>
                <c:pt idx="2314">
                  <c:v>1.3</c:v>
                </c:pt>
                <c:pt idx="2315">
                  <c:v>1.3</c:v>
                </c:pt>
                <c:pt idx="2316">
                  <c:v>1.3</c:v>
                </c:pt>
                <c:pt idx="2317">
                  <c:v>1.3</c:v>
                </c:pt>
                <c:pt idx="2318">
                  <c:v>1.3</c:v>
                </c:pt>
                <c:pt idx="2319">
                  <c:v>1.3</c:v>
                </c:pt>
                <c:pt idx="2320">
                  <c:v>1.3</c:v>
                </c:pt>
                <c:pt idx="2321">
                  <c:v>1.3</c:v>
                </c:pt>
                <c:pt idx="2322">
                  <c:v>1.3</c:v>
                </c:pt>
                <c:pt idx="2323">
                  <c:v>1.3</c:v>
                </c:pt>
                <c:pt idx="2324">
                  <c:v>1.3</c:v>
                </c:pt>
                <c:pt idx="2325">
                  <c:v>1.3</c:v>
                </c:pt>
                <c:pt idx="2326">
                  <c:v>1.3</c:v>
                </c:pt>
                <c:pt idx="2327">
                  <c:v>1.3</c:v>
                </c:pt>
                <c:pt idx="2328">
                  <c:v>1.3</c:v>
                </c:pt>
                <c:pt idx="2329">
                  <c:v>1.3</c:v>
                </c:pt>
                <c:pt idx="2330">
                  <c:v>1.3</c:v>
                </c:pt>
                <c:pt idx="2331">
                  <c:v>1.3</c:v>
                </c:pt>
                <c:pt idx="2332">
                  <c:v>1.3</c:v>
                </c:pt>
                <c:pt idx="2333">
                  <c:v>1.3</c:v>
                </c:pt>
                <c:pt idx="2334">
                  <c:v>1.3</c:v>
                </c:pt>
                <c:pt idx="2335">
                  <c:v>1.3</c:v>
                </c:pt>
                <c:pt idx="2336">
                  <c:v>1.3</c:v>
                </c:pt>
                <c:pt idx="2337">
                  <c:v>1.3</c:v>
                </c:pt>
                <c:pt idx="2338">
                  <c:v>1.3</c:v>
                </c:pt>
                <c:pt idx="2339">
                  <c:v>1.3</c:v>
                </c:pt>
                <c:pt idx="2340">
                  <c:v>1.3</c:v>
                </c:pt>
                <c:pt idx="2341">
                  <c:v>1.3</c:v>
                </c:pt>
                <c:pt idx="2342">
                  <c:v>1.3</c:v>
                </c:pt>
                <c:pt idx="2343">
                  <c:v>1.3</c:v>
                </c:pt>
                <c:pt idx="2344">
                  <c:v>1.3</c:v>
                </c:pt>
                <c:pt idx="2345">
                  <c:v>1.3</c:v>
                </c:pt>
                <c:pt idx="2346">
                  <c:v>1.3</c:v>
                </c:pt>
                <c:pt idx="2347">
                  <c:v>1.3</c:v>
                </c:pt>
                <c:pt idx="2348">
                  <c:v>1.3</c:v>
                </c:pt>
                <c:pt idx="2349">
                  <c:v>1.3</c:v>
                </c:pt>
                <c:pt idx="2350">
                  <c:v>1.3</c:v>
                </c:pt>
                <c:pt idx="2351">
                  <c:v>1.3</c:v>
                </c:pt>
                <c:pt idx="2352">
                  <c:v>1.3</c:v>
                </c:pt>
                <c:pt idx="2353">
                  <c:v>1.3</c:v>
                </c:pt>
                <c:pt idx="2354">
                  <c:v>1.3</c:v>
                </c:pt>
                <c:pt idx="2355">
                  <c:v>1.3</c:v>
                </c:pt>
                <c:pt idx="2356">
                  <c:v>1.3</c:v>
                </c:pt>
                <c:pt idx="2357">
                  <c:v>1.3</c:v>
                </c:pt>
                <c:pt idx="2358">
                  <c:v>1.3</c:v>
                </c:pt>
                <c:pt idx="2359">
                  <c:v>1.3</c:v>
                </c:pt>
                <c:pt idx="2360">
                  <c:v>1.3</c:v>
                </c:pt>
                <c:pt idx="2361">
                  <c:v>1.3</c:v>
                </c:pt>
                <c:pt idx="2362">
                  <c:v>1.3</c:v>
                </c:pt>
                <c:pt idx="2363">
                  <c:v>1.3</c:v>
                </c:pt>
                <c:pt idx="2364">
                  <c:v>1.3</c:v>
                </c:pt>
                <c:pt idx="2365">
                  <c:v>1.3</c:v>
                </c:pt>
                <c:pt idx="2366">
                  <c:v>1.3</c:v>
                </c:pt>
                <c:pt idx="2367">
                  <c:v>1.3</c:v>
                </c:pt>
                <c:pt idx="2368">
                  <c:v>1.3</c:v>
                </c:pt>
                <c:pt idx="2369">
                  <c:v>1.3</c:v>
                </c:pt>
                <c:pt idx="2370">
                  <c:v>1.3</c:v>
                </c:pt>
                <c:pt idx="2371">
                  <c:v>1.3</c:v>
                </c:pt>
                <c:pt idx="2372">
                  <c:v>1.3</c:v>
                </c:pt>
                <c:pt idx="2373">
                  <c:v>1.3</c:v>
                </c:pt>
                <c:pt idx="2374">
                  <c:v>1.3</c:v>
                </c:pt>
                <c:pt idx="2375">
                  <c:v>1.3</c:v>
                </c:pt>
                <c:pt idx="2376">
                  <c:v>1.3</c:v>
                </c:pt>
                <c:pt idx="2377">
                  <c:v>1.3</c:v>
                </c:pt>
                <c:pt idx="2378">
                  <c:v>1.3</c:v>
                </c:pt>
                <c:pt idx="2379">
                  <c:v>1.3</c:v>
                </c:pt>
                <c:pt idx="2380">
                  <c:v>1.3</c:v>
                </c:pt>
                <c:pt idx="2381">
                  <c:v>1.3</c:v>
                </c:pt>
                <c:pt idx="2382">
                  <c:v>1.3</c:v>
                </c:pt>
                <c:pt idx="2383">
                  <c:v>1.3</c:v>
                </c:pt>
                <c:pt idx="2384">
                  <c:v>1.3</c:v>
                </c:pt>
                <c:pt idx="2385">
                  <c:v>1.3</c:v>
                </c:pt>
                <c:pt idx="2386">
                  <c:v>1.3</c:v>
                </c:pt>
                <c:pt idx="2387">
                  <c:v>1.3</c:v>
                </c:pt>
                <c:pt idx="2388">
                  <c:v>1.3</c:v>
                </c:pt>
                <c:pt idx="2389">
                  <c:v>1.3</c:v>
                </c:pt>
                <c:pt idx="2390">
                  <c:v>1.3</c:v>
                </c:pt>
                <c:pt idx="2391">
                  <c:v>1.3</c:v>
                </c:pt>
                <c:pt idx="2392">
                  <c:v>1.3</c:v>
                </c:pt>
                <c:pt idx="2393">
                  <c:v>1.3</c:v>
                </c:pt>
                <c:pt idx="2394">
                  <c:v>1.3</c:v>
                </c:pt>
                <c:pt idx="2395">
                  <c:v>1.3</c:v>
                </c:pt>
                <c:pt idx="2396">
                  <c:v>1.3</c:v>
                </c:pt>
                <c:pt idx="2397">
                  <c:v>1.3</c:v>
                </c:pt>
                <c:pt idx="2398">
                  <c:v>1.3</c:v>
                </c:pt>
                <c:pt idx="2399">
                  <c:v>1.3</c:v>
                </c:pt>
                <c:pt idx="2400">
                  <c:v>1.3</c:v>
                </c:pt>
                <c:pt idx="2401">
                  <c:v>1.3</c:v>
                </c:pt>
                <c:pt idx="2402">
                  <c:v>1.3</c:v>
                </c:pt>
                <c:pt idx="2403">
                  <c:v>1.3</c:v>
                </c:pt>
                <c:pt idx="2404">
                  <c:v>1.3</c:v>
                </c:pt>
                <c:pt idx="2405">
                  <c:v>1.3</c:v>
                </c:pt>
                <c:pt idx="2406">
                  <c:v>1.3</c:v>
                </c:pt>
                <c:pt idx="2407">
                  <c:v>1.3</c:v>
                </c:pt>
                <c:pt idx="2408">
                  <c:v>1.3</c:v>
                </c:pt>
                <c:pt idx="2409">
                  <c:v>1.3</c:v>
                </c:pt>
                <c:pt idx="2410">
                  <c:v>1.3</c:v>
                </c:pt>
                <c:pt idx="2411">
                  <c:v>1.3</c:v>
                </c:pt>
                <c:pt idx="2412">
                  <c:v>1.3</c:v>
                </c:pt>
                <c:pt idx="2413">
                  <c:v>1.3</c:v>
                </c:pt>
                <c:pt idx="2414">
                  <c:v>1.3</c:v>
                </c:pt>
                <c:pt idx="2415">
                  <c:v>1.3</c:v>
                </c:pt>
                <c:pt idx="2416">
                  <c:v>1.3</c:v>
                </c:pt>
                <c:pt idx="2417">
                  <c:v>1.3</c:v>
                </c:pt>
                <c:pt idx="2418">
                  <c:v>1.3</c:v>
                </c:pt>
                <c:pt idx="2419">
                  <c:v>1.3</c:v>
                </c:pt>
                <c:pt idx="2420">
                  <c:v>1.3</c:v>
                </c:pt>
                <c:pt idx="2421">
                  <c:v>1.3</c:v>
                </c:pt>
                <c:pt idx="2422">
                  <c:v>1.3</c:v>
                </c:pt>
                <c:pt idx="2423">
                  <c:v>1.3</c:v>
                </c:pt>
                <c:pt idx="2424">
                  <c:v>1.3</c:v>
                </c:pt>
                <c:pt idx="2425">
                  <c:v>1.3</c:v>
                </c:pt>
                <c:pt idx="2426">
                  <c:v>1.3</c:v>
                </c:pt>
                <c:pt idx="2427">
                  <c:v>1.3</c:v>
                </c:pt>
                <c:pt idx="2428">
                  <c:v>1.3</c:v>
                </c:pt>
                <c:pt idx="2429">
                  <c:v>1.3</c:v>
                </c:pt>
                <c:pt idx="2430">
                  <c:v>1.3</c:v>
                </c:pt>
                <c:pt idx="2431">
                  <c:v>1.3</c:v>
                </c:pt>
                <c:pt idx="2432">
                  <c:v>1.3</c:v>
                </c:pt>
                <c:pt idx="2433">
                  <c:v>1.3</c:v>
                </c:pt>
                <c:pt idx="2434">
                  <c:v>1.3</c:v>
                </c:pt>
                <c:pt idx="2435">
                  <c:v>1.3</c:v>
                </c:pt>
                <c:pt idx="2436">
                  <c:v>1.3</c:v>
                </c:pt>
                <c:pt idx="2437">
                  <c:v>1.3</c:v>
                </c:pt>
                <c:pt idx="2438">
                  <c:v>1.3</c:v>
                </c:pt>
                <c:pt idx="2439">
                  <c:v>1.3</c:v>
                </c:pt>
                <c:pt idx="2440">
                  <c:v>1.3</c:v>
                </c:pt>
                <c:pt idx="2441">
                  <c:v>1.3</c:v>
                </c:pt>
                <c:pt idx="2442">
                  <c:v>1.3</c:v>
                </c:pt>
                <c:pt idx="2443">
                  <c:v>1.3</c:v>
                </c:pt>
                <c:pt idx="2444">
                  <c:v>1.3</c:v>
                </c:pt>
                <c:pt idx="2445">
                  <c:v>1.3</c:v>
                </c:pt>
                <c:pt idx="2446">
                  <c:v>1.3</c:v>
                </c:pt>
                <c:pt idx="2447">
                  <c:v>1.3</c:v>
                </c:pt>
                <c:pt idx="2448">
                  <c:v>1.3</c:v>
                </c:pt>
                <c:pt idx="2449">
                  <c:v>1.3</c:v>
                </c:pt>
                <c:pt idx="2450">
                  <c:v>1.3</c:v>
                </c:pt>
                <c:pt idx="2451">
                  <c:v>1.3</c:v>
                </c:pt>
                <c:pt idx="2452">
                  <c:v>1.3</c:v>
                </c:pt>
                <c:pt idx="2453">
                  <c:v>1.3</c:v>
                </c:pt>
                <c:pt idx="2454">
                  <c:v>1.3</c:v>
                </c:pt>
                <c:pt idx="2455">
                  <c:v>1.3</c:v>
                </c:pt>
                <c:pt idx="2456">
                  <c:v>1.3</c:v>
                </c:pt>
                <c:pt idx="2457">
                  <c:v>1.3</c:v>
                </c:pt>
                <c:pt idx="2458">
                  <c:v>1.3</c:v>
                </c:pt>
                <c:pt idx="2459">
                  <c:v>1.3</c:v>
                </c:pt>
                <c:pt idx="2460">
                  <c:v>1.3</c:v>
                </c:pt>
                <c:pt idx="2461">
                  <c:v>1.3</c:v>
                </c:pt>
                <c:pt idx="2462">
                  <c:v>1.3</c:v>
                </c:pt>
                <c:pt idx="2463">
                  <c:v>1.3</c:v>
                </c:pt>
                <c:pt idx="2464">
                  <c:v>1.3</c:v>
                </c:pt>
                <c:pt idx="2465">
                  <c:v>1.3</c:v>
                </c:pt>
                <c:pt idx="2466">
                  <c:v>1.3</c:v>
                </c:pt>
                <c:pt idx="2467">
                  <c:v>1.3</c:v>
                </c:pt>
                <c:pt idx="2468">
                  <c:v>1.3</c:v>
                </c:pt>
                <c:pt idx="2469">
                  <c:v>1.3</c:v>
                </c:pt>
                <c:pt idx="2470">
                  <c:v>1.3</c:v>
                </c:pt>
                <c:pt idx="2471">
                  <c:v>1.3</c:v>
                </c:pt>
                <c:pt idx="2472">
                  <c:v>1.3</c:v>
                </c:pt>
                <c:pt idx="2473">
                  <c:v>1.3</c:v>
                </c:pt>
                <c:pt idx="2474">
                  <c:v>1.3</c:v>
                </c:pt>
                <c:pt idx="2475">
                  <c:v>1.3</c:v>
                </c:pt>
                <c:pt idx="2476">
                  <c:v>1.3</c:v>
                </c:pt>
                <c:pt idx="2477">
                  <c:v>1.3</c:v>
                </c:pt>
                <c:pt idx="2478">
                  <c:v>1.3</c:v>
                </c:pt>
                <c:pt idx="2479">
                  <c:v>1.3</c:v>
                </c:pt>
                <c:pt idx="2480">
                  <c:v>1.3</c:v>
                </c:pt>
                <c:pt idx="2481">
                  <c:v>1.3</c:v>
                </c:pt>
                <c:pt idx="2482">
                  <c:v>1.3</c:v>
                </c:pt>
                <c:pt idx="2483">
                  <c:v>1.3</c:v>
                </c:pt>
                <c:pt idx="2484">
                  <c:v>1.3</c:v>
                </c:pt>
                <c:pt idx="2485">
                  <c:v>1.3</c:v>
                </c:pt>
                <c:pt idx="2486">
                  <c:v>1.3</c:v>
                </c:pt>
                <c:pt idx="2487">
                  <c:v>1.3</c:v>
                </c:pt>
                <c:pt idx="2488">
                  <c:v>1.3</c:v>
                </c:pt>
                <c:pt idx="2489">
                  <c:v>1.3</c:v>
                </c:pt>
                <c:pt idx="2490">
                  <c:v>1.3</c:v>
                </c:pt>
                <c:pt idx="2491">
                  <c:v>1.3</c:v>
                </c:pt>
                <c:pt idx="2492">
                  <c:v>1.3</c:v>
                </c:pt>
                <c:pt idx="2493">
                  <c:v>1.3</c:v>
                </c:pt>
                <c:pt idx="2494">
                  <c:v>1.3</c:v>
                </c:pt>
                <c:pt idx="2495">
                  <c:v>1.3</c:v>
                </c:pt>
                <c:pt idx="2496">
                  <c:v>1.3</c:v>
                </c:pt>
                <c:pt idx="2497">
                  <c:v>1.3</c:v>
                </c:pt>
                <c:pt idx="2498">
                  <c:v>1.3</c:v>
                </c:pt>
                <c:pt idx="2499">
                  <c:v>1.3</c:v>
                </c:pt>
                <c:pt idx="2500">
                  <c:v>1.3</c:v>
                </c:pt>
                <c:pt idx="2501">
                  <c:v>1.3</c:v>
                </c:pt>
                <c:pt idx="2502">
                  <c:v>1.3</c:v>
                </c:pt>
                <c:pt idx="2503">
                  <c:v>1.3</c:v>
                </c:pt>
                <c:pt idx="2504">
                  <c:v>1.3</c:v>
                </c:pt>
                <c:pt idx="2505">
                  <c:v>1.3</c:v>
                </c:pt>
                <c:pt idx="2506">
                  <c:v>1.3</c:v>
                </c:pt>
                <c:pt idx="2507">
                  <c:v>1.3</c:v>
                </c:pt>
                <c:pt idx="2508">
                  <c:v>1.3</c:v>
                </c:pt>
                <c:pt idx="2509">
                  <c:v>1.3</c:v>
                </c:pt>
                <c:pt idx="2510">
                  <c:v>1.3</c:v>
                </c:pt>
                <c:pt idx="2511">
                  <c:v>1.3</c:v>
                </c:pt>
                <c:pt idx="2512">
                  <c:v>1.3</c:v>
                </c:pt>
                <c:pt idx="2513">
                  <c:v>1.3</c:v>
                </c:pt>
                <c:pt idx="2514">
                  <c:v>1.3</c:v>
                </c:pt>
                <c:pt idx="2515">
                  <c:v>1.3</c:v>
                </c:pt>
                <c:pt idx="2516">
                  <c:v>1.3</c:v>
                </c:pt>
                <c:pt idx="2517">
                  <c:v>1.3</c:v>
                </c:pt>
                <c:pt idx="2518">
                  <c:v>1.3</c:v>
                </c:pt>
                <c:pt idx="2519">
                  <c:v>1.3</c:v>
                </c:pt>
                <c:pt idx="2520">
                  <c:v>1.3</c:v>
                </c:pt>
                <c:pt idx="2521">
                  <c:v>1.3</c:v>
                </c:pt>
                <c:pt idx="2522">
                  <c:v>1.3</c:v>
                </c:pt>
                <c:pt idx="2523">
                  <c:v>1.3</c:v>
                </c:pt>
                <c:pt idx="2524">
                  <c:v>1.3</c:v>
                </c:pt>
                <c:pt idx="2525">
                  <c:v>1.3</c:v>
                </c:pt>
                <c:pt idx="2526">
                  <c:v>1.3</c:v>
                </c:pt>
                <c:pt idx="2527">
                  <c:v>1.3</c:v>
                </c:pt>
                <c:pt idx="2528">
                  <c:v>1.3</c:v>
                </c:pt>
                <c:pt idx="2529">
                  <c:v>1.3</c:v>
                </c:pt>
                <c:pt idx="2530">
                  <c:v>1.3</c:v>
                </c:pt>
                <c:pt idx="2531">
                  <c:v>1.3</c:v>
                </c:pt>
                <c:pt idx="2532">
                  <c:v>1.3</c:v>
                </c:pt>
                <c:pt idx="2533">
                  <c:v>1.3</c:v>
                </c:pt>
                <c:pt idx="2534">
                  <c:v>1.3</c:v>
                </c:pt>
                <c:pt idx="2535">
                  <c:v>1.3</c:v>
                </c:pt>
                <c:pt idx="2536">
                  <c:v>1.3</c:v>
                </c:pt>
                <c:pt idx="2537">
                  <c:v>1.3</c:v>
                </c:pt>
                <c:pt idx="2538">
                  <c:v>1.3</c:v>
                </c:pt>
                <c:pt idx="2539">
                  <c:v>1.3</c:v>
                </c:pt>
                <c:pt idx="2540">
                  <c:v>1.3</c:v>
                </c:pt>
                <c:pt idx="2541">
                  <c:v>1.3</c:v>
                </c:pt>
                <c:pt idx="2542">
                  <c:v>1.3</c:v>
                </c:pt>
                <c:pt idx="2543">
                  <c:v>1.3</c:v>
                </c:pt>
                <c:pt idx="2544">
                  <c:v>1.3</c:v>
                </c:pt>
                <c:pt idx="2545">
                  <c:v>1.3</c:v>
                </c:pt>
                <c:pt idx="2546">
                  <c:v>1.3</c:v>
                </c:pt>
                <c:pt idx="2547">
                  <c:v>1.3</c:v>
                </c:pt>
                <c:pt idx="2548">
                  <c:v>1.3</c:v>
                </c:pt>
                <c:pt idx="2549">
                  <c:v>1.3</c:v>
                </c:pt>
                <c:pt idx="2550">
                  <c:v>1.3</c:v>
                </c:pt>
                <c:pt idx="2551">
                  <c:v>1.3</c:v>
                </c:pt>
                <c:pt idx="2552">
                  <c:v>1.3</c:v>
                </c:pt>
                <c:pt idx="2553">
                  <c:v>1.3</c:v>
                </c:pt>
                <c:pt idx="2554">
                  <c:v>1.3</c:v>
                </c:pt>
                <c:pt idx="2555">
                  <c:v>1.3</c:v>
                </c:pt>
                <c:pt idx="2556">
                  <c:v>1.3</c:v>
                </c:pt>
                <c:pt idx="2557">
                  <c:v>1.3</c:v>
                </c:pt>
                <c:pt idx="2558">
                  <c:v>1.3</c:v>
                </c:pt>
                <c:pt idx="2559">
                  <c:v>1.3</c:v>
                </c:pt>
                <c:pt idx="2560">
                  <c:v>1.3</c:v>
                </c:pt>
                <c:pt idx="2561">
                  <c:v>1.3</c:v>
                </c:pt>
                <c:pt idx="2562">
                  <c:v>1.3</c:v>
                </c:pt>
                <c:pt idx="2563">
                  <c:v>1.3</c:v>
                </c:pt>
                <c:pt idx="2564">
                  <c:v>1.3</c:v>
                </c:pt>
                <c:pt idx="2565">
                  <c:v>1.3</c:v>
                </c:pt>
                <c:pt idx="2566">
                  <c:v>1.3</c:v>
                </c:pt>
                <c:pt idx="2567">
                  <c:v>1.3</c:v>
                </c:pt>
                <c:pt idx="2568">
                  <c:v>1.3</c:v>
                </c:pt>
                <c:pt idx="2569">
                  <c:v>1.3</c:v>
                </c:pt>
                <c:pt idx="2570">
                  <c:v>1.3</c:v>
                </c:pt>
                <c:pt idx="2571">
                  <c:v>1.3</c:v>
                </c:pt>
                <c:pt idx="2572">
                  <c:v>1.3</c:v>
                </c:pt>
                <c:pt idx="2573">
                  <c:v>1.3</c:v>
                </c:pt>
                <c:pt idx="2574">
                  <c:v>1.3</c:v>
                </c:pt>
                <c:pt idx="2575">
                  <c:v>1.3</c:v>
                </c:pt>
                <c:pt idx="2576">
                  <c:v>1.3</c:v>
                </c:pt>
                <c:pt idx="2577">
                  <c:v>1.3</c:v>
                </c:pt>
                <c:pt idx="2578">
                  <c:v>1.3</c:v>
                </c:pt>
                <c:pt idx="2579">
                  <c:v>1.3</c:v>
                </c:pt>
                <c:pt idx="2580">
                  <c:v>1.3</c:v>
                </c:pt>
                <c:pt idx="2581">
                  <c:v>1.3</c:v>
                </c:pt>
                <c:pt idx="2582">
                  <c:v>1.3</c:v>
                </c:pt>
                <c:pt idx="2583">
                  <c:v>1.3</c:v>
                </c:pt>
                <c:pt idx="2584">
                  <c:v>1.3</c:v>
                </c:pt>
                <c:pt idx="2585">
                  <c:v>1.3</c:v>
                </c:pt>
                <c:pt idx="2586">
                  <c:v>1.3</c:v>
                </c:pt>
                <c:pt idx="2587">
                  <c:v>1.3</c:v>
                </c:pt>
                <c:pt idx="2588">
                  <c:v>1.3</c:v>
                </c:pt>
                <c:pt idx="2589">
                  <c:v>1.3</c:v>
                </c:pt>
                <c:pt idx="2590">
                  <c:v>1.3</c:v>
                </c:pt>
                <c:pt idx="2591">
                  <c:v>1.3</c:v>
                </c:pt>
                <c:pt idx="2592">
                  <c:v>1.3</c:v>
                </c:pt>
                <c:pt idx="2593">
                  <c:v>1.3</c:v>
                </c:pt>
                <c:pt idx="2594">
                  <c:v>1.3</c:v>
                </c:pt>
                <c:pt idx="2595">
                  <c:v>1.3</c:v>
                </c:pt>
                <c:pt idx="2596">
                  <c:v>1.3</c:v>
                </c:pt>
                <c:pt idx="2597">
                  <c:v>1.3</c:v>
                </c:pt>
                <c:pt idx="2598">
                  <c:v>1.3</c:v>
                </c:pt>
                <c:pt idx="2599">
                  <c:v>1.3</c:v>
                </c:pt>
                <c:pt idx="2600">
                  <c:v>1.3</c:v>
                </c:pt>
                <c:pt idx="2601">
                  <c:v>1.3</c:v>
                </c:pt>
                <c:pt idx="2602">
                  <c:v>1.3</c:v>
                </c:pt>
                <c:pt idx="2603">
                  <c:v>1.3</c:v>
                </c:pt>
                <c:pt idx="2604">
                  <c:v>1.3</c:v>
                </c:pt>
                <c:pt idx="2605">
                  <c:v>1.3</c:v>
                </c:pt>
                <c:pt idx="2606">
                  <c:v>1.3</c:v>
                </c:pt>
                <c:pt idx="2607">
                  <c:v>1.3</c:v>
                </c:pt>
                <c:pt idx="2608">
                  <c:v>1.3</c:v>
                </c:pt>
                <c:pt idx="2609">
                  <c:v>1.3</c:v>
                </c:pt>
                <c:pt idx="2610">
                  <c:v>1.3</c:v>
                </c:pt>
                <c:pt idx="2611">
                  <c:v>1.3</c:v>
                </c:pt>
                <c:pt idx="2612">
                  <c:v>1.3</c:v>
                </c:pt>
                <c:pt idx="2613">
                  <c:v>1.3</c:v>
                </c:pt>
                <c:pt idx="2614">
                  <c:v>1.3</c:v>
                </c:pt>
                <c:pt idx="2615">
                  <c:v>1.3</c:v>
                </c:pt>
                <c:pt idx="2616">
                  <c:v>1.3</c:v>
                </c:pt>
                <c:pt idx="2617">
                  <c:v>1.3</c:v>
                </c:pt>
                <c:pt idx="2618">
                  <c:v>1.3</c:v>
                </c:pt>
                <c:pt idx="2619">
                  <c:v>1.3</c:v>
                </c:pt>
                <c:pt idx="2620">
                  <c:v>1.3</c:v>
                </c:pt>
                <c:pt idx="2621">
                  <c:v>1.3</c:v>
                </c:pt>
                <c:pt idx="2622">
                  <c:v>1.3</c:v>
                </c:pt>
                <c:pt idx="2623">
                  <c:v>1.3</c:v>
                </c:pt>
                <c:pt idx="2624">
                  <c:v>1.3</c:v>
                </c:pt>
                <c:pt idx="2625">
                  <c:v>1.3</c:v>
                </c:pt>
                <c:pt idx="2626">
                  <c:v>1.3</c:v>
                </c:pt>
                <c:pt idx="2627">
                  <c:v>1.3</c:v>
                </c:pt>
                <c:pt idx="2628">
                  <c:v>1.3</c:v>
                </c:pt>
                <c:pt idx="2629">
                  <c:v>1.3</c:v>
                </c:pt>
                <c:pt idx="2630">
                  <c:v>1.3</c:v>
                </c:pt>
                <c:pt idx="2631">
                  <c:v>1.3</c:v>
                </c:pt>
                <c:pt idx="2632">
                  <c:v>1.3</c:v>
                </c:pt>
                <c:pt idx="2633">
                  <c:v>1.3</c:v>
                </c:pt>
                <c:pt idx="2634">
                  <c:v>1.3</c:v>
                </c:pt>
                <c:pt idx="2635">
                  <c:v>1.3</c:v>
                </c:pt>
                <c:pt idx="2636">
                  <c:v>1.3</c:v>
                </c:pt>
                <c:pt idx="2637">
                  <c:v>1.3</c:v>
                </c:pt>
                <c:pt idx="2638">
                  <c:v>1.3</c:v>
                </c:pt>
                <c:pt idx="2639">
                  <c:v>1.3</c:v>
                </c:pt>
                <c:pt idx="2640">
                  <c:v>1.3</c:v>
                </c:pt>
                <c:pt idx="2641">
                  <c:v>1.3</c:v>
                </c:pt>
                <c:pt idx="2642">
                  <c:v>1.3</c:v>
                </c:pt>
                <c:pt idx="2643">
                  <c:v>1.3</c:v>
                </c:pt>
                <c:pt idx="2644">
                  <c:v>1.3</c:v>
                </c:pt>
                <c:pt idx="2645">
                  <c:v>1.3</c:v>
                </c:pt>
                <c:pt idx="2646">
                  <c:v>1.3</c:v>
                </c:pt>
                <c:pt idx="2647">
                  <c:v>1.3</c:v>
                </c:pt>
                <c:pt idx="2648">
                  <c:v>1.3</c:v>
                </c:pt>
                <c:pt idx="2649">
                  <c:v>1.3</c:v>
                </c:pt>
                <c:pt idx="2650">
                  <c:v>1.3</c:v>
                </c:pt>
                <c:pt idx="2651">
                  <c:v>1.3</c:v>
                </c:pt>
                <c:pt idx="2652">
                  <c:v>1.3</c:v>
                </c:pt>
                <c:pt idx="2653">
                  <c:v>1.3</c:v>
                </c:pt>
                <c:pt idx="2654">
                  <c:v>1.3</c:v>
                </c:pt>
                <c:pt idx="2655">
                  <c:v>1.3</c:v>
                </c:pt>
                <c:pt idx="2656">
                  <c:v>1.3</c:v>
                </c:pt>
                <c:pt idx="2657">
                  <c:v>1.3</c:v>
                </c:pt>
                <c:pt idx="2658">
                  <c:v>1.3</c:v>
                </c:pt>
                <c:pt idx="2659">
                  <c:v>1.3</c:v>
                </c:pt>
                <c:pt idx="2660">
                  <c:v>1.3</c:v>
                </c:pt>
                <c:pt idx="2661">
                  <c:v>1.3</c:v>
                </c:pt>
                <c:pt idx="2662">
                  <c:v>1.3</c:v>
                </c:pt>
                <c:pt idx="2663">
                  <c:v>1.3</c:v>
                </c:pt>
                <c:pt idx="2664">
                  <c:v>1.3</c:v>
                </c:pt>
                <c:pt idx="2665">
                  <c:v>1.3</c:v>
                </c:pt>
                <c:pt idx="2666">
                  <c:v>1.3</c:v>
                </c:pt>
                <c:pt idx="2667">
                  <c:v>1.3</c:v>
                </c:pt>
                <c:pt idx="2668">
                  <c:v>1.3</c:v>
                </c:pt>
                <c:pt idx="2669">
                  <c:v>1.3</c:v>
                </c:pt>
                <c:pt idx="2670">
                  <c:v>1.3</c:v>
                </c:pt>
                <c:pt idx="2671">
                  <c:v>1.3</c:v>
                </c:pt>
                <c:pt idx="2672">
                  <c:v>1.3</c:v>
                </c:pt>
                <c:pt idx="2673">
                  <c:v>1.3</c:v>
                </c:pt>
                <c:pt idx="2674">
                  <c:v>1.3</c:v>
                </c:pt>
                <c:pt idx="2675">
                  <c:v>1.3</c:v>
                </c:pt>
                <c:pt idx="2676">
                  <c:v>1.3</c:v>
                </c:pt>
                <c:pt idx="2677">
                  <c:v>1.3</c:v>
                </c:pt>
                <c:pt idx="2678">
                  <c:v>1.3</c:v>
                </c:pt>
                <c:pt idx="2679">
                  <c:v>1.3</c:v>
                </c:pt>
                <c:pt idx="2680">
                  <c:v>1.3</c:v>
                </c:pt>
                <c:pt idx="2681">
                  <c:v>1.3</c:v>
                </c:pt>
                <c:pt idx="2682">
                  <c:v>1.3</c:v>
                </c:pt>
                <c:pt idx="2683">
                  <c:v>1.3</c:v>
                </c:pt>
                <c:pt idx="2684">
                  <c:v>1.3</c:v>
                </c:pt>
                <c:pt idx="2685">
                  <c:v>1.3</c:v>
                </c:pt>
                <c:pt idx="2686">
                  <c:v>1.3</c:v>
                </c:pt>
                <c:pt idx="2687">
                  <c:v>1.3</c:v>
                </c:pt>
                <c:pt idx="2688">
                  <c:v>1.3</c:v>
                </c:pt>
                <c:pt idx="2689">
                  <c:v>1.3</c:v>
                </c:pt>
                <c:pt idx="2690">
                  <c:v>1.3</c:v>
                </c:pt>
                <c:pt idx="2691">
                  <c:v>1.3</c:v>
                </c:pt>
                <c:pt idx="2692">
                  <c:v>1.3</c:v>
                </c:pt>
                <c:pt idx="2693">
                  <c:v>1.3</c:v>
                </c:pt>
                <c:pt idx="2694">
                  <c:v>1.3</c:v>
                </c:pt>
                <c:pt idx="2695">
                  <c:v>1.3</c:v>
                </c:pt>
                <c:pt idx="2696">
                  <c:v>1.3</c:v>
                </c:pt>
                <c:pt idx="2697">
                  <c:v>1.3</c:v>
                </c:pt>
                <c:pt idx="2698">
                  <c:v>1.3</c:v>
                </c:pt>
                <c:pt idx="2699">
                  <c:v>1.3</c:v>
                </c:pt>
                <c:pt idx="2700">
                  <c:v>1.3</c:v>
                </c:pt>
                <c:pt idx="2701">
                  <c:v>1.3</c:v>
                </c:pt>
                <c:pt idx="2702">
                  <c:v>1.3</c:v>
                </c:pt>
                <c:pt idx="2703">
                  <c:v>1.3</c:v>
                </c:pt>
                <c:pt idx="2704">
                  <c:v>1.3</c:v>
                </c:pt>
                <c:pt idx="2705">
                  <c:v>1.3</c:v>
                </c:pt>
                <c:pt idx="2706">
                  <c:v>1.3</c:v>
                </c:pt>
                <c:pt idx="2707">
                  <c:v>1.3</c:v>
                </c:pt>
                <c:pt idx="2708">
                  <c:v>1.3</c:v>
                </c:pt>
                <c:pt idx="2709">
                  <c:v>1.3</c:v>
                </c:pt>
                <c:pt idx="2710">
                  <c:v>1.3</c:v>
                </c:pt>
                <c:pt idx="2711">
                  <c:v>1.3</c:v>
                </c:pt>
                <c:pt idx="2712">
                  <c:v>1.3</c:v>
                </c:pt>
                <c:pt idx="2713">
                  <c:v>1.3</c:v>
                </c:pt>
                <c:pt idx="2714">
                  <c:v>1.3</c:v>
                </c:pt>
                <c:pt idx="2715">
                  <c:v>1.3</c:v>
                </c:pt>
                <c:pt idx="2716">
                  <c:v>1.3</c:v>
                </c:pt>
                <c:pt idx="2717">
                  <c:v>1.3</c:v>
                </c:pt>
                <c:pt idx="2718">
                  <c:v>1.3</c:v>
                </c:pt>
                <c:pt idx="2719">
                  <c:v>1.3</c:v>
                </c:pt>
                <c:pt idx="2720">
                  <c:v>1.3</c:v>
                </c:pt>
                <c:pt idx="2721">
                  <c:v>1.3</c:v>
                </c:pt>
                <c:pt idx="2722">
                  <c:v>1.3</c:v>
                </c:pt>
                <c:pt idx="2723">
                  <c:v>1.3</c:v>
                </c:pt>
                <c:pt idx="2724">
                  <c:v>1.3</c:v>
                </c:pt>
                <c:pt idx="2725">
                  <c:v>1.3</c:v>
                </c:pt>
                <c:pt idx="2726">
                  <c:v>1.3</c:v>
                </c:pt>
                <c:pt idx="2727">
                  <c:v>1.3</c:v>
                </c:pt>
                <c:pt idx="2728">
                  <c:v>1.3</c:v>
                </c:pt>
                <c:pt idx="2729">
                  <c:v>1.3</c:v>
                </c:pt>
                <c:pt idx="2730">
                  <c:v>1.3</c:v>
                </c:pt>
                <c:pt idx="2731">
                  <c:v>1.3</c:v>
                </c:pt>
                <c:pt idx="2732">
                  <c:v>1.3</c:v>
                </c:pt>
                <c:pt idx="2733">
                  <c:v>1.3</c:v>
                </c:pt>
                <c:pt idx="2734">
                  <c:v>1.3</c:v>
                </c:pt>
                <c:pt idx="2735">
                  <c:v>1.3</c:v>
                </c:pt>
                <c:pt idx="2736">
                  <c:v>1.3</c:v>
                </c:pt>
                <c:pt idx="2737">
                  <c:v>1.3</c:v>
                </c:pt>
                <c:pt idx="2738">
                  <c:v>1.3</c:v>
                </c:pt>
                <c:pt idx="2739">
                  <c:v>1.3</c:v>
                </c:pt>
                <c:pt idx="2740">
                  <c:v>1.3</c:v>
                </c:pt>
                <c:pt idx="2741">
                  <c:v>1.3</c:v>
                </c:pt>
                <c:pt idx="2742">
                  <c:v>1.3</c:v>
                </c:pt>
                <c:pt idx="2743">
                  <c:v>1.3</c:v>
                </c:pt>
                <c:pt idx="2744">
                  <c:v>1.3</c:v>
                </c:pt>
                <c:pt idx="2745">
                  <c:v>1.3</c:v>
                </c:pt>
                <c:pt idx="2746">
                  <c:v>1.3</c:v>
                </c:pt>
                <c:pt idx="2747">
                  <c:v>1.3</c:v>
                </c:pt>
                <c:pt idx="2748">
                  <c:v>1.3</c:v>
                </c:pt>
                <c:pt idx="2749">
                  <c:v>1.3</c:v>
                </c:pt>
                <c:pt idx="2750">
                  <c:v>1.3</c:v>
                </c:pt>
                <c:pt idx="2751">
                  <c:v>1.3</c:v>
                </c:pt>
                <c:pt idx="2752">
                  <c:v>1.3</c:v>
                </c:pt>
                <c:pt idx="2753">
                  <c:v>1.3</c:v>
                </c:pt>
                <c:pt idx="2754">
                  <c:v>1.3</c:v>
                </c:pt>
                <c:pt idx="2755">
                  <c:v>1.3</c:v>
                </c:pt>
                <c:pt idx="2756">
                  <c:v>1.3</c:v>
                </c:pt>
                <c:pt idx="2757">
                  <c:v>1.3</c:v>
                </c:pt>
                <c:pt idx="2758">
                  <c:v>1.3</c:v>
                </c:pt>
                <c:pt idx="2759">
                  <c:v>1.3</c:v>
                </c:pt>
                <c:pt idx="2760">
                  <c:v>1.3</c:v>
                </c:pt>
                <c:pt idx="2761">
                  <c:v>1.3</c:v>
                </c:pt>
                <c:pt idx="2762">
                  <c:v>1.3</c:v>
                </c:pt>
                <c:pt idx="2763">
                  <c:v>1.3</c:v>
                </c:pt>
                <c:pt idx="2764">
                  <c:v>1.3</c:v>
                </c:pt>
                <c:pt idx="2765">
                  <c:v>1.3</c:v>
                </c:pt>
                <c:pt idx="2766">
                  <c:v>1.3</c:v>
                </c:pt>
                <c:pt idx="2767">
                  <c:v>1.3</c:v>
                </c:pt>
                <c:pt idx="2768">
                  <c:v>1.3</c:v>
                </c:pt>
                <c:pt idx="2769">
                  <c:v>1.3</c:v>
                </c:pt>
                <c:pt idx="2770">
                  <c:v>1.3</c:v>
                </c:pt>
                <c:pt idx="2771">
                  <c:v>1.3</c:v>
                </c:pt>
                <c:pt idx="2772">
                  <c:v>1.3</c:v>
                </c:pt>
                <c:pt idx="2773">
                  <c:v>1.3</c:v>
                </c:pt>
                <c:pt idx="2774">
                  <c:v>1.3</c:v>
                </c:pt>
                <c:pt idx="2775">
                  <c:v>1.3</c:v>
                </c:pt>
                <c:pt idx="2776">
                  <c:v>1.3</c:v>
                </c:pt>
                <c:pt idx="2777">
                  <c:v>1.3</c:v>
                </c:pt>
                <c:pt idx="2778">
                  <c:v>1.3</c:v>
                </c:pt>
                <c:pt idx="2779">
                  <c:v>1.3</c:v>
                </c:pt>
                <c:pt idx="2780">
                  <c:v>1.3</c:v>
                </c:pt>
                <c:pt idx="2781">
                  <c:v>1.3</c:v>
                </c:pt>
                <c:pt idx="2782">
                  <c:v>1.3</c:v>
                </c:pt>
                <c:pt idx="2783">
                  <c:v>1.3</c:v>
                </c:pt>
                <c:pt idx="2784">
                  <c:v>1.3</c:v>
                </c:pt>
                <c:pt idx="2785">
                  <c:v>1.3</c:v>
                </c:pt>
                <c:pt idx="2786">
                  <c:v>1.3</c:v>
                </c:pt>
                <c:pt idx="2787">
                  <c:v>1.3</c:v>
                </c:pt>
                <c:pt idx="2788">
                  <c:v>1.3</c:v>
                </c:pt>
                <c:pt idx="2789">
                  <c:v>1.3</c:v>
                </c:pt>
                <c:pt idx="2790">
                  <c:v>1.3</c:v>
                </c:pt>
                <c:pt idx="2791">
                  <c:v>1.3</c:v>
                </c:pt>
                <c:pt idx="2792">
                  <c:v>1.3</c:v>
                </c:pt>
                <c:pt idx="2793">
                  <c:v>1.3</c:v>
                </c:pt>
                <c:pt idx="2794">
                  <c:v>1.3</c:v>
                </c:pt>
                <c:pt idx="2795">
                  <c:v>1.3</c:v>
                </c:pt>
                <c:pt idx="2796">
                  <c:v>1.3</c:v>
                </c:pt>
                <c:pt idx="2797">
                  <c:v>1.3</c:v>
                </c:pt>
                <c:pt idx="2798">
                  <c:v>1.3</c:v>
                </c:pt>
                <c:pt idx="2799">
                  <c:v>1.3</c:v>
                </c:pt>
                <c:pt idx="2800">
                  <c:v>1.3</c:v>
                </c:pt>
                <c:pt idx="2801">
                  <c:v>1.3</c:v>
                </c:pt>
                <c:pt idx="2802">
                  <c:v>1.3</c:v>
                </c:pt>
                <c:pt idx="2803">
                  <c:v>1.3</c:v>
                </c:pt>
                <c:pt idx="2804">
                  <c:v>1.3</c:v>
                </c:pt>
                <c:pt idx="2805">
                  <c:v>1.3</c:v>
                </c:pt>
                <c:pt idx="2806">
                  <c:v>1.3</c:v>
                </c:pt>
                <c:pt idx="2807">
                  <c:v>1.3</c:v>
                </c:pt>
                <c:pt idx="2808">
                  <c:v>1.3</c:v>
                </c:pt>
                <c:pt idx="2809">
                  <c:v>1.3</c:v>
                </c:pt>
                <c:pt idx="2810">
                  <c:v>1.3</c:v>
                </c:pt>
                <c:pt idx="2811">
                  <c:v>1.3</c:v>
                </c:pt>
                <c:pt idx="2812">
                  <c:v>1.3</c:v>
                </c:pt>
                <c:pt idx="2813">
                  <c:v>1.3</c:v>
                </c:pt>
                <c:pt idx="2814">
                  <c:v>1.3</c:v>
                </c:pt>
                <c:pt idx="2815">
                  <c:v>1.3</c:v>
                </c:pt>
                <c:pt idx="2816">
                  <c:v>1.3</c:v>
                </c:pt>
                <c:pt idx="2817">
                  <c:v>1.3</c:v>
                </c:pt>
                <c:pt idx="2818">
                  <c:v>1.3</c:v>
                </c:pt>
                <c:pt idx="2819">
                  <c:v>1.3</c:v>
                </c:pt>
                <c:pt idx="2820">
                  <c:v>1.3</c:v>
                </c:pt>
                <c:pt idx="2821">
                  <c:v>1.3</c:v>
                </c:pt>
                <c:pt idx="2822">
                  <c:v>1.3</c:v>
                </c:pt>
                <c:pt idx="2823">
                  <c:v>1.3</c:v>
                </c:pt>
                <c:pt idx="2824">
                  <c:v>1.3</c:v>
                </c:pt>
                <c:pt idx="2825">
                  <c:v>1.3</c:v>
                </c:pt>
                <c:pt idx="2826">
                  <c:v>1.3</c:v>
                </c:pt>
                <c:pt idx="2827">
                  <c:v>1.3</c:v>
                </c:pt>
                <c:pt idx="2828">
                  <c:v>1.3</c:v>
                </c:pt>
                <c:pt idx="2829">
                  <c:v>1.3</c:v>
                </c:pt>
                <c:pt idx="2830">
                  <c:v>1.3</c:v>
                </c:pt>
                <c:pt idx="2831">
                  <c:v>1.3</c:v>
                </c:pt>
                <c:pt idx="2832">
                  <c:v>1.3</c:v>
                </c:pt>
                <c:pt idx="2833">
                  <c:v>1.3</c:v>
                </c:pt>
                <c:pt idx="2834">
                  <c:v>1.3</c:v>
                </c:pt>
                <c:pt idx="2835">
                  <c:v>1.3</c:v>
                </c:pt>
                <c:pt idx="2836">
                  <c:v>1.3</c:v>
                </c:pt>
                <c:pt idx="2837">
                  <c:v>1.3</c:v>
                </c:pt>
                <c:pt idx="2838">
                  <c:v>1.3</c:v>
                </c:pt>
                <c:pt idx="2839">
                  <c:v>1.3</c:v>
                </c:pt>
                <c:pt idx="2840">
                  <c:v>1.3</c:v>
                </c:pt>
                <c:pt idx="2841">
                  <c:v>1.3</c:v>
                </c:pt>
                <c:pt idx="2842">
                  <c:v>1.3</c:v>
                </c:pt>
                <c:pt idx="2843">
                  <c:v>1.3</c:v>
                </c:pt>
                <c:pt idx="2844">
                  <c:v>1.3</c:v>
                </c:pt>
                <c:pt idx="2845">
                  <c:v>1.3</c:v>
                </c:pt>
                <c:pt idx="2846">
                  <c:v>1.3</c:v>
                </c:pt>
                <c:pt idx="2847">
                  <c:v>1.3</c:v>
                </c:pt>
                <c:pt idx="2848">
                  <c:v>1.3</c:v>
                </c:pt>
                <c:pt idx="2849">
                  <c:v>1.3</c:v>
                </c:pt>
                <c:pt idx="2850">
                  <c:v>1.3</c:v>
                </c:pt>
                <c:pt idx="2851">
                  <c:v>1.3</c:v>
                </c:pt>
                <c:pt idx="2852">
                  <c:v>1.3</c:v>
                </c:pt>
                <c:pt idx="2853">
                  <c:v>1.3</c:v>
                </c:pt>
                <c:pt idx="2854">
                  <c:v>1.3</c:v>
                </c:pt>
                <c:pt idx="2855">
                  <c:v>1.3</c:v>
                </c:pt>
                <c:pt idx="2856">
                  <c:v>1.3</c:v>
                </c:pt>
                <c:pt idx="2857">
                  <c:v>1.3</c:v>
                </c:pt>
                <c:pt idx="2858">
                  <c:v>1.3</c:v>
                </c:pt>
                <c:pt idx="2859">
                  <c:v>1.3</c:v>
                </c:pt>
                <c:pt idx="2860">
                  <c:v>1.3</c:v>
                </c:pt>
                <c:pt idx="2861">
                  <c:v>1.3</c:v>
                </c:pt>
                <c:pt idx="2862">
                  <c:v>1.3</c:v>
                </c:pt>
                <c:pt idx="2863">
                  <c:v>1.3</c:v>
                </c:pt>
                <c:pt idx="2864">
                  <c:v>1.3</c:v>
                </c:pt>
                <c:pt idx="2865">
                  <c:v>1.3</c:v>
                </c:pt>
                <c:pt idx="2866">
                  <c:v>1.3</c:v>
                </c:pt>
                <c:pt idx="2867">
                  <c:v>1.3</c:v>
                </c:pt>
                <c:pt idx="2868">
                  <c:v>1.3</c:v>
                </c:pt>
                <c:pt idx="2869">
                  <c:v>1.3</c:v>
                </c:pt>
                <c:pt idx="2870">
                  <c:v>1.3</c:v>
                </c:pt>
                <c:pt idx="2871">
                  <c:v>1.3</c:v>
                </c:pt>
                <c:pt idx="2872">
                  <c:v>1.3</c:v>
                </c:pt>
                <c:pt idx="2873">
                  <c:v>1.3</c:v>
                </c:pt>
                <c:pt idx="2874">
                  <c:v>1.3</c:v>
                </c:pt>
                <c:pt idx="2875">
                  <c:v>1.3</c:v>
                </c:pt>
                <c:pt idx="2876">
                  <c:v>1.3</c:v>
                </c:pt>
                <c:pt idx="2877">
                  <c:v>1.3</c:v>
                </c:pt>
                <c:pt idx="2878">
                  <c:v>1.3</c:v>
                </c:pt>
                <c:pt idx="2879">
                  <c:v>1.3</c:v>
                </c:pt>
                <c:pt idx="2880">
                  <c:v>1.3</c:v>
                </c:pt>
                <c:pt idx="2881">
                  <c:v>1.3</c:v>
                </c:pt>
                <c:pt idx="2882">
                  <c:v>1.3</c:v>
                </c:pt>
                <c:pt idx="2883">
                  <c:v>1.3</c:v>
                </c:pt>
                <c:pt idx="2884">
                  <c:v>1.3</c:v>
                </c:pt>
                <c:pt idx="2885">
                  <c:v>1.3</c:v>
                </c:pt>
                <c:pt idx="2886">
                  <c:v>1.3</c:v>
                </c:pt>
                <c:pt idx="2887">
                  <c:v>1.3</c:v>
                </c:pt>
                <c:pt idx="2888">
                  <c:v>1.3</c:v>
                </c:pt>
                <c:pt idx="2889">
                  <c:v>1.3</c:v>
                </c:pt>
                <c:pt idx="2890">
                  <c:v>1.3</c:v>
                </c:pt>
                <c:pt idx="2891">
                  <c:v>1.3</c:v>
                </c:pt>
                <c:pt idx="2892">
                  <c:v>1.3</c:v>
                </c:pt>
                <c:pt idx="2893">
                  <c:v>1.3</c:v>
                </c:pt>
                <c:pt idx="2894">
                  <c:v>1.3</c:v>
                </c:pt>
                <c:pt idx="2895">
                  <c:v>1.3</c:v>
                </c:pt>
                <c:pt idx="2896">
                  <c:v>1.3</c:v>
                </c:pt>
                <c:pt idx="2897">
                  <c:v>1.3</c:v>
                </c:pt>
                <c:pt idx="2898">
                  <c:v>1.3</c:v>
                </c:pt>
                <c:pt idx="2899">
                  <c:v>1.3</c:v>
                </c:pt>
                <c:pt idx="2900">
                  <c:v>1.3</c:v>
                </c:pt>
                <c:pt idx="2901">
                  <c:v>1.3</c:v>
                </c:pt>
                <c:pt idx="2902">
                  <c:v>1.3</c:v>
                </c:pt>
                <c:pt idx="2903">
                  <c:v>1.3</c:v>
                </c:pt>
                <c:pt idx="2904">
                  <c:v>1.3</c:v>
                </c:pt>
                <c:pt idx="2905">
                  <c:v>1.3</c:v>
                </c:pt>
                <c:pt idx="2906">
                  <c:v>1.3</c:v>
                </c:pt>
                <c:pt idx="2907">
                  <c:v>1.3</c:v>
                </c:pt>
                <c:pt idx="2908">
                  <c:v>1.3</c:v>
                </c:pt>
                <c:pt idx="2909">
                  <c:v>1.3</c:v>
                </c:pt>
                <c:pt idx="2910">
                  <c:v>1.3</c:v>
                </c:pt>
                <c:pt idx="2911">
                  <c:v>1.3</c:v>
                </c:pt>
                <c:pt idx="2912">
                  <c:v>1.3</c:v>
                </c:pt>
                <c:pt idx="2913">
                  <c:v>1.3</c:v>
                </c:pt>
                <c:pt idx="2914">
                  <c:v>1.3</c:v>
                </c:pt>
                <c:pt idx="2915">
                  <c:v>1.3</c:v>
                </c:pt>
                <c:pt idx="2916">
                  <c:v>1.3</c:v>
                </c:pt>
                <c:pt idx="2917">
                  <c:v>1.3</c:v>
                </c:pt>
                <c:pt idx="2918">
                  <c:v>1.3</c:v>
                </c:pt>
                <c:pt idx="2919">
                  <c:v>1.3</c:v>
                </c:pt>
                <c:pt idx="2920">
                  <c:v>1.3</c:v>
                </c:pt>
                <c:pt idx="2921">
                  <c:v>1.3</c:v>
                </c:pt>
                <c:pt idx="2922">
                  <c:v>1.3</c:v>
                </c:pt>
                <c:pt idx="2923">
                  <c:v>1.3</c:v>
                </c:pt>
                <c:pt idx="2924">
                  <c:v>1.3</c:v>
                </c:pt>
                <c:pt idx="2925">
                  <c:v>1.3</c:v>
                </c:pt>
                <c:pt idx="2926">
                  <c:v>1.3</c:v>
                </c:pt>
                <c:pt idx="2927">
                  <c:v>1.3</c:v>
                </c:pt>
                <c:pt idx="2928">
                  <c:v>1.3</c:v>
                </c:pt>
                <c:pt idx="2929">
                  <c:v>1.3</c:v>
                </c:pt>
                <c:pt idx="2930">
                  <c:v>1.3</c:v>
                </c:pt>
                <c:pt idx="2931">
                  <c:v>1.3</c:v>
                </c:pt>
                <c:pt idx="2932">
                  <c:v>1.3</c:v>
                </c:pt>
                <c:pt idx="2933">
                  <c:v>1.3</c:v>
                </c:pt>
                <c:pt idx="2934">
                  <c:v>1.3</c:v>
                </c:pt>
                <c:pt idx="2935">
                  <c:v>1.3</c:v>
                </c:pt>
                <c:pt idx="2936">
                  <c:v>1.3</c:v>
                </c:pt>
                <c:pt idx="2937">
                  <c:v>1.3</c:v>
                </c:pt>
                <c:pt idx="2938">
                  <c:v>1.3</c:v>
                </c:pt>
                <c:pt idx="2939">
                  <c:v>1.3</c:v>
                </c:pt>
                <c:pt idx="2940">
                  <c:v>1.3</c:v>
                </c:pt>
                <c:pt idx="2941">
                  <c:v>1.3</c:v>
                </c:pt>
                <c:pt idx="2942">
                  <c:v>1.3</c:v>
                </c:pt>
                <c:pt idx="2943">
                  <c:v>1.3</c:v>
                </c:pt>
                <c:pt idx="2944">
                  <c:v>1.3</c:v>
                </c:pt>
                <c:pt idx="2945">
                  <c:v>1.3</c:v>
                </c:pt>
                <c:pt idx="2946">
                  <c:v>1.3</c:v>
                </c:pt>
                <c:pt idx="2947">
                  <c:v>1.3</c:v>
                </c:pt>
                <c:pt idx="2948">
                  <c:v>1.3</c:v>
                </c:pt>
                <c:pt idx="2949">
                  <c:v>1.3</c:v>
                </c:pt>
                <c:pt idx="2950">
                  <c:v>1.3</c:v>
                </c:pt>
                <c:pt idx="2951">
                  <c:v>1.3</c:v>
                </c:pt>
                <c:pt idx="2952">
                  <c:v>1.3</c:v>
                </c:pt>
                <c:pt idx="2953">
                  <c:v>1.3</c:v>
                </c:pt>
                <c:pt idx="2954">
                  <c:v>1.3</c:v>
                </c:pt>
                <c:pt idx="2955">
                  <c:v>1.3</c:v>
                </c:pt>
                <c:pt idx="2956">
                  <c:v>1.3</c:v>
                </c:pt>
                <c:pt idx="2957">
                  <c:v>1.3</c:v>
                </c:pt>
                <c:pt idx="2958">
                  <c:v>1.3</c:v>
                </c:pt>
                <c:pt idx="2959">
                  <c:v>1.3</c:v>
                </c:pt>
                <c:pt idx="2960">
                  <c:v>1.3</c:v>
                </c:pt>
                <c:pt idx="2961">
                  <c:v>1.3</c:v>
                </c:pt>
                <c:pt idx="2962">
                  <c:v>1.3</c:v>
                </c:pt>
                <c:pt idx="2963">
                  <c:v>1.3</c:v>
                </c:pt>
                <c:pt idx="2964">
                  <c:v>1.3</c:v>
                </c:pt>
                <c:pt idx="2965">
                  <c:v>1.3</c:v>
                </c:pt>
                <c:pt idx="2966">
                  <c:v>1.3</c:v>
                </c:pt>
                <c:pt idx="2967">
                  <c:v>1.3</c:v>
                </c:pt>
                <c:pt idx="2968">
                  <c:v>1.3</c:v>
                </c:pt>
                <c:pt idx="2969">
                  <c:v>1.3</c:v>
                </c:pt>
                <c:pt idx="2970">
                  <c:v>1.3</c:v>
                </c:pt>
                <c:pt idx="2971">
                  <c:v>1.3</c:v>
                </c:pt>
                <c:pt idx="2972">
                  <c:v>1.3</c:v>
                </c:pt>
                <c:pt idx="2973">
                  <c:v>1.3</c:v>
                </c:pt>
                <c:pt idx="2974">
                  <c:v>1.3</c:v>
                </c:pt>
                <c:pt idx="2975">
                  <c:v>1.3</c:v>
                </c:pt>
                <c:pt idx="2976">
                  <c:v>1.3</c:v>
                </c:pt>
                <c:pt idx="2977">
                  <c:v>1.3</c:v>
                </c:pt>
                <c:pt idx="2978">
                  <c:v>1.3</c:v>
                </c:pt>
                <c:pt idx="2979">
                  <c:v>1.3</c:v>
                </c:pt>
                <c:pt idx="2980">
                  <c:v>1.3</c:v>
                </c:pt>
                <c:pt idx="2981">
                  <c:v>1.3</c:v>
                </c:pt>
                <c:pt idx="2982">
                  <c:v>1.3</c:v>
                </c:pt>
                <c:pt idx="2983">
                  <c:v>1.3</c:v>
                </c:pt>
                <c:pt idx="2984">
                  <c:v>1.3</c:v>
                </c:pt>
                <c:pt idx="2985">
                  <c:v>1.3</c:v>
                </c:pt>
                <c:pt idx="2986">
                  <c:v>1.3</c:v>
                </c:pt>
                <c:pt idx="2987">
                  <c:v>1.3</c:v>
                </c:pt>
                <c:pt idx="2988">
                  <c:v>1.3</c:v>
                </c:pt>
                <c:pt idx="2989">
                  <c:v>1.3</c:v>
                </c:pt>
                <c:pt idx="2990">
                  <c:v>1.3</c:v>
                </c:pt>
                <c:pt idx="2991">
                  <c:v>1.3</c:v>
                </c:pt>
                <c:pt idx="2992">
                  <c:v>1.3</c:v>
                </c:pt>
                <c:pt idx="2993">
                  <c:v>1.3</c:v>
                </c:pt>
                <c:pt idx="2994">
                  <c:v>1.3</c:v>
                </c:pt>
                <c:pt idx="2995">
                  <c:v>1.3</c:v>
                </c:pt>
                <c:pt idx="2996">
                  <c:v>1.3</c:v>
                </c:pt>
                <c:pt idx="2997">
                  <c:v>1.3</c:v>
                </c:pt>
                <c:pt idx="2998">
                  <c:v>1.3</c:v>
                </c:pt>
                <c:pt idx="2999">
                  <c:v>1.3</c:v>
                </c:pt>
                <c:pt idx="3000">
                  <c:v>1.3</c:v>
                </c:pt>
                <c:pt idx="3001">
                  <c:v>1.3</c:v>
                </c:pt>
                <c:pt idx="3002">
                  <c:v>1.3</c:v>
                </c:pt>
                <c:pt idx="3003">
                  <c:v>1.3</c:v>
                </c:pt>
                <c:pt idx="3004">
                  <c:v>1.3</c:v>
                </c:pt>
                <c:pt idx="3005">
                  <c:v>1.3</c:v>
                </c:pt>
                <c:pt idx="3006">
                  <c:v>1.3</c:v>
                </c:pt>
                <c:pt idx="3007">
                  <c:v>1.3</c:v>
                </c:pt>
                <c:pt idx="3008">
                  <c:v>1.3</c:v>
                </c:pt>
                <c:pt idx="3009">
                  <c:v>1.3</c:v>
                </c:pt>
                <c:pt idx="3010">
                  <c:v>1.3</c:v>
                </c:pt>
                <c:pt idx="3011">
                  <c:v>1.3</c:v>
                </c:pt>
                <c:pt idx="3012">
                  <c:v>1.3</c:v>
                </c:pt>
                <c:pt idx="3013">
                  <c:v>1.3</c:v>
                </c:pt>
                <c:pt idx="3014">
                  <c:v>1.3</c:v>
                </c:pt>
                <c:pt idx="3015">
                  <c:v>1.3</c:v>
                </c:pt>
                <c:pt idx="3016">
                  <c:v>1.3</c:v>
                </c:pt>
                <c:pt idx="3017">
                  <c:v>1.3</c:v>
                </c:pt>
                <c:pt idx="3018">
                  <c:v>1.3</c:v>
                </c:pt>
                <c:pt idx="3019">
                  <c:v>1.3</c:v>
                </c:pt>
                <c:pt idx="3020">
                  <c:v>1.3</c:v>
                </c:pt>
                <c:pt idx="3021">
                  <c:v>1.3</c:v>
                </c:pt>
                <c:pt idx="3022">
                  <c:v>1.3</c:v>
                </c:pt>
                <c:pt idx="3023">
                  <c:v>1.3</c:v>
                </c:pt>
                <c:pt idx="3024">
                  <c:v>1.3</c:v>
                </c:pt>
                <c:pt idx="3025">
                  <c:v>1.3</c:v>
                </c:pt>
                <c:pt idx="3026">
                  <c:v>1.3</c:v>
                </c:pt>
                <c:pt idx="3027">
                  <c:v>1.3</c:v>
                </c:pt>
                <c:pt idx="3028">
                  <c:v>1.3</c:v>
                </c:pt>
                <c:pt idx="3029">
                  <c:v>1.3</c:v>
                </c:pt>
                <c:pt idx="3030">
                  <c:v>1.3</c:v>
                </c:pt>
                <c:pt idx="3031">
                  <c:v>1.3</c:v>
                </c:pt>
                <c:pt idx="3032">
                  <c:v>1.3</c:v>
                </c:pt>
                <c:pt idx="3033">
                  <c:v>1.3</c:v>
                </c:pt>
                <c:pt idx="3034">
                  <c:v>1.3</c:v>
                </c:pt>
                <c:pt idx="3035">
                  <c:v>1.3</c:v>
                </c:pt>
                <c:pt idx="3036">
                  <c:v>1.3</c:v>
                </c:pt>
                <c:pt idx="3037">
                  <c:v>1.3</c:v>
                </c:pt>
                <c:pt idx="3038">
                  <c:v>1.3</c:v>
                </c:pt>
                <c:pt idx="3039">
                  <c:v>1.3</c:v>
                </c:pt>
                <c:pt idx="3040">
                  <c:v>1.3</c:v>
                </c:pt>
                <c:pt idx="3041">
                  <c:v>1.3</c:v>
                </c:pt>
                <c:pt idx="3042">
                  <c:v>1.3</c:v>
                </c:pt>
                <c:pt idx="3043">
                  <c:v>1.3</c:v>
                </c:pt>
                <c:pt idx="3044">
                  <c:v>1.3</c:v>
                </c:pt>
                <c:pt idx="3045">
                  <c:v>1.3</c:v>
                </c:pt>
                <c:pt idx="3046">
                  <c:v>1.3</c:v>
                </c:pt>
                <c:pt idx="3047">
                  <c:v>1.3</c:v>
                </c:pt>
                <c:pt idx="3048">
                  <c:v>1.3</c:v>
                </c:pt>
                <c:pt idx="3049">
                  <c:v>1.3</c:v>
                </c:pt>
                <c:pt idx="3050">
                  <c:v>1.3</c:v>
                </c:pt>
                <c:pt idx="3051">
                  <c:v>1.3</c:v>
                </c:pt>
                <c:pt idx="3052">
                  <c:v>1.3</c:v>
                </c:pt>
                <c:pt idx="3053">
                  <c:v>1.3</c:v>
                </c:pt>
                <c:pt idx="3054">
                  <c:v>1.3</c:v>
                </c:pt>
                <c:pt idx="3055">
                  <c:v>1.3</c:v>
                </c:pt>
                <c:pt idx="3056">
                  <c:v>1.3</c:v>
                </c:pt>
                <c:pt idx="3057">
                  <c:v>1.3</c:v>
                </c:pt>
                <c:pt idx="3058">
                  <c:v>1.3</c:v>
                </c:pt>
                <c:pt idx="3059">
                  <c:v>1.3</c:v>
                </c:pt>
                <c:pt idx="3060">
                  <c:v>1.3</c:v>
                </c:pt>
                <c:pt idx="3061">
                  <c:v>1.3</c:v>
                </c:pt>
                <c:pt idx="3062">
                  <c:v>1.3</c:v>
                </c:pt>
                <c:pt idx="3063">
                  <c:v>1.3</c:v>
                </c:pt>
                <c:pt idx="3064">
                  <c:v>1.3</c:v>
                </c:pt>
                <c:pt idx="3065">
                  <c:v>1.3</c:v>
                </c:pt>
                <c:pt idx="3066">
                  <c:v>1.3</c:v>
                </c:pt>
                <c:pt idx="3067">
                  <c:v>1.3</c:v>
                </c:pt>
                <c:pt idx="3068">
                  <c:v>1.3</c:v>
                </c:pt>
                <c:pt idx="3069">
                  <c:v>1.3</c:v>
                </c:pt>
                <c:pt idx="3070">
                  <c:v>1.3</c:v>
                </c:pt>
                <c:pt idx="3071">
                  <c:v>1.3</c:v>
                </c:pt>
                <c:pt idx="3072">
                  <c:v>1.3</c:v>
                </c:pt>
                <c:pt idx="3073">
                  <c:v>1.3</c:v>
                </c:pt>
                <c:pt idx="3074">
                  <c:v>1.3</c:v>
                </c:pt>
                <c:pt idx="3075">
                  <c:v>1.3</c:v>
                </c:pt>
                <c:pt idx="3076">
                  <c:v>1.3</c:v>
                </c:pt>
                <c:pt idx="3077">
                  <c:v>1.3</c:v>
                </c:pt>
                <c:pt idx="3078">
                  <c:v>1.3</c:v>
                </c:pt>
                <c:pt idx="3079">
                  <c:v>1.3</c:v>
                </c:pt>
                <c:pt idx="3080">
                  <c:v>1.3</c:v>
                </c:pt>
                <c:pt idx="3081">
                  <c:v>1.3</c:v>
                </c:pt>
                <c:pt idx="3082">
                  <c:v>1.3</c:v>
                </c:pt>
                <c:pt idx="3083">
                  <c:v>1.3</c:v>
                </c:pt>
                <c:pt idx="3084">
                  <c:v>1.3</c:v>
                </c:pt>
                <c:pt idx="3085">
                  <c:v>1.3</c:v>
                </c:pt>
                <c:pt idx="3086">
                  <c:v>1.3</c:v>
                </c:pt>
                <c:pt idx="3087">
                  <c:v>1.3</c:v>
                </c:pt>
                <c:pt idx="3088">
                  <c:v>1.3</c:v>
                </c:pt>
                <c:pt idx="3089">
                  <c:v>1.3</c:v>
                </c:pt>
                <c:pt idx="3090">
                  <c:v>1.3</c:v>
                </c:pt>
                <c:pt idx="3091">
                  <c:v>1.3</c:v>
                </c:pt>
                <c:pt idx="3092">
                  <c:v>1.3</c:v>
                </c:pt>
                <c:pt idx="3093">
                  <c:v>1.3</c:v>
                </c:pt>
                <c:pt idx="3094">
                  <c:v>1.3</c:v>
                </c:pt>
                <c:pt idx="3095">
                  <c:v>1.3</c:v>
                </c:pt>
                <c:pt idx="3096">
                  <c:v>1.3</c:v>
                </c:pt>
                <c:pt idx="3097">
                  <c:v>1.3</c:v>
                </c:pt>
                <c:pt idx="3098">
                  <c:v>1.3</c:v>
                </c:pt>
                <c:pt idx="3099">
                  <c:v>1.3</c:v>
                </c:pt>
                <c:pt idx="3100">
                  <c:v>1.3</c:v>
                </c:pt>
                <c:pt idx="3101">
                  <c:v>1.3</c:v>
                </c:pt>
                <c:pt idx="3102">
                  <c:v>1.3</c:v>
                </c:pt>
                <c:pt idx="3103">
                  <c:v>1.3</c:v>
                </c:pt>
                <c:pt idx="3104">
                  <c:v>1.3</c:v>
                </c:pt>
                <c:pt idx="3105">
                  <c:v>1.3</c:v>
                </c:pt>
                <c:pt idx="3106">
                  <c:v>1.3</c:v>
                </c:pt>
                <c:pt idx="3107">
                  <c:v>1.3</c:v>
                </c:pt>
                <c:pt idx="3108">
                  <c:v>1.3</c:v>
                </c:pt>
                <c:pt idx="3109">
                  <c:v>1.3</c:v>
                </c:pt>
                <c:pt idx="3110">
                  <c:v>1.3</c:v>
                </c:pt>
                <c:pt idx="3111">
                  <c:v>1.3</c:v>
                </c:pt>
                <c:pt idx="3112">
                  <c:v>1.3</c:v>
                </c:pt>
                <c:pt idx="3113">
                  <c:v>1.3</c:v>
                </c:pt>
                <c:pt idx="3114">
                  <c:v>1.3</c:v>
                </c:pt>
                <c:pt idx="3115">
                  <c:v>1.3</c:v>
                </c:pt>
                <c:pt idx="3116">
                  <c:v>1.3</c:v>
                </c:pt>
                <c:pt idx="3117">
                  <c:v>1.3</c:v>
                </c:pt>
                <c:pt idx="3118">
                  <c:v>1.3</c:v>
                </c:pt>
                <c:pt idx="3119">
                  <c:v>1.3</c:v>
                </c:pt>
                <c:pt idx="3120">
                  <c:v>1.3</c:v>
                </c:pt>
                <c:pt idx="3121">
                  <c:v>1.3</c:v>
                </c:pt>
                <c:pt idx="3122">
                  <c:v>1.3</c:v>
                </c:pt>
                <c:pt idx="3123">
                  <c:v>1.3</c:v>
                </c:pt>
                <c:pt idx="3124">
                  <c:v>1.3</c:v>
                </c:pt>
                <c:pt idx="3125">
                  <c:v>1.3</c:v>
                </c:pt>
                <c:pt idx="3126">
                  <c:v>1.3</c:v>
                </c:pt>
                <c:pt idx="3127">
                  <c:v>1.3</c:v>
                </c:pt>
                <c:pt idx="3128">
                  <c:v>1.3</c:v>
                </c:pt>
                <c:pt idx="3129">
                  <c:v>1.3</c:v>
                </c:pt>
                <c:pt idx="3130">
                  <c:v>1.3</c:v>
                </c:pt>
                <c:pt idx="3131">
                  <c:v>1.3</c:v>
                </c:pt>
                <c:pt idx="3132">
                  <c:v>1.3</c:v>
                </c:pt>
                <c:pt idx="3133">
                  <c:v>1.3</c:v>
                </c:pt>
                <c:pt idx="3134">
                  <c:v>1.3</c:v>
                </c:pt>
                <c:pt idx="3135">
                  <c:v>1.3</c:v>
                </c:pt>
                <c:pt idx="3136">
                  <c:v>1.3</c:v>
                </c:pt>
                <c:pt idx="3137">
                  <c:v>1.3</c:v>
                </c:pt>
                <c:pt idx="3138">
                  <c:v>1.3</c:v>
                </c:pt>
                <c:pt idx="3139">
                  <c:v>1.3</c:v>
                </c:pt>
                <c:pt idx="3140">
                  <c:v>1.3</c:v>
                </c:pt>
                <c:pt idx="3141">
                  <c:v>1.3</c:v>
                </c:pt>
                <c:pt idx="3142">
                  <c:v>1.3</c:v>
                </c:pt>
                <c:pt idx="3143">
                  <c:v>1.3</c:v>
                </c:pt>
                <c:pt idx="3144">
                  <c:v>1.3</c:v>
                </c:pt>
                <c:pt idx="3145">
                  <c:v>1.3</c:v>
                </c:pt>
                <c:pt idx="3146">
                  <c:v>1.3</c:v>
                </c:pt>
                <c:pt idx="3147">
                  <c:v>1.3</c:v>
                </c:pt>
                <c:pt idx="3148">
                  <c:v>1.3</c:v>
                </c:pt>
                <c:pt idx="3149">
                  <c:v>1.3</c:v>
                </c:pt>
                <c:pt idx="3150">
                  <c:v>1.3</c:v>
                </c:pt>
                <c:pt idx="3151">
                  <c:v>1.3</c:v>
                </c:pt>
                <c:pt idx="3152">
                  <c:v>1.3</c:v>
                </c:pt>
                <c:pt idx="3153">
                  <c:v>1.3</c:v>
                </c:pt>
                <c:pt idx="3154">
                  <c:v>1.3</c:v>
                </c:pt>
                <c:pt idx="3155">
                  <c:v>1.3</c:v>
                </c:pt>
                <c:pt idx="3156">
                  <c:v>1.3</c:v>
                </c:pt>
                <c:pt idx="3157">
                  <c:v>1.3</c:v>
                </c:pt>
                <c:pt idx="3158">
                  <c:v>1.3</c:v>
                </c:pt>
                <c:pt idx="3159">
                  <c:v>1.3</c:v>
                </c:pt>
                <c:pt idx="3160">
                  <c:v>1.3</c:v>
                </c:pt>
                <c:pt idx="3161">
                  <c:v>1.3</c:v>
                </c:pt>
                <c:pt idx="3162">
                  <c:v>1.3</c:v>
                </c:pt>
                <c:pt idx="3163">
                  <c:v>1.3</c:v>
                </c:pt>
                <c:pt idx="3164">
                  <c:v>1.3</c:v>
                </c:pt>
                <c:pt idx="3165">
                  <c:v>1.3</c:v>
                </c:pt>
                <c:pt idx="3166">
                  <c:v>1.3</c:v>
                </c:pt>
                <c:pt idx="3167">
                  <c:v>1.3</c:v>
                </c:pt>
                <c:pt idx="3168">
                  <c:v>1.3</c:v>
                </c:pt>
                <c:pt idx="3169">
                  <c:v>1.3</c:v>
                </c:pt>
                <c:pt idx="3170">
                  <c:v>1.3</c:v>
                </c:pt>
                <c:pt idx="3171">
                  <c:v>1.3</c:v>
                </c:pt>
                <c:pt idx="3172">
                  <c:v>1.3</c:v>
                </c:pt>
                <c:pt idx="3173">
                  <c:v>1.3</c:v>
                </c:pt>
                <c:pt idx="3174">
                  <c:v>1.3</c:v>
                </c:pt>
                <c:pt idx="3175">
                  <c:v>1.3</c:v>
                </c:pt>
                <c:pt idx="3176">
                  <c:v>1.3</c:v>
                </c:pt>
                <c:pt idx="3177">
                  <c:v>1.3</c:v>
                </c:pt>
                <c:pt idx="3178">
                  <c:v>1.3</c:v>
                </c:pt>
                <c:pt idx="3179">
                  <c:v>1.3</c:v>
                </c:pt>
                <c:pt idx="3180">
                  <c:v>1.3</c:v>
                </c:pt>
                <c:pt idx="3181">
                  <c:v>1.3</c:v>
                </c:pt>
                <c:pt idx="3182">
                  <c:v>1.3</c:v>
                </c:pt>
                <c:pt idx="3183">
                  <c:v>1.3</c:v>
                </c:pt>
                <c:pt idx="3184">
                  <c:v>1.3</c:v>
                </c:pt>
                <c:pt idx="3185">
                  <c:v>1.3</c:v>
                </c:pt>
                <c:pt idx="3186">
                  <c:v>1.3</c:v>
                </c:pt>
                <c:pt idx="3187">
                  <c:v>1.3</c:v>
                </c:pt>
                <c:pt idx="3188">
                  <c:v>1.3</c:v>
                </c:pt>
                <c:pt idx="3189">
                  <c:v>1.3</c:v>
                </c:pt>
                <c:pt idx="3190">
                  <c:v>1.3</c:v>
                </c:pt>
                <c:pt idx="3191">
                  <c:v>1.3</c:v>
                </c:pt>
                <c:pt idx="3192">
                  <c:v>1.3</c:v>
                </c:pt>
                <c:pt idx="3193">
                  <c:v>1.3</c:v>
                </c:pt>
                <c:pt idx="3194">
                  <c:v>1.3</c:v>
                </c:pt>
                <c:pt idx="3195">
                  <c:v>1.3</c:v>
                </c:pt>
                <c:pt idx="3196">
                  <c:v>1.3</c:v>
                </c:pt>
                <c:pt idx="3197">
                  <c:v>1.3</c:v>
                </c:pt>
                <c:pt idx="3198">
                  <c:v>1.3</c:v>
                </c:pt>
                <c:pt idx="3199">
                  <c:v>1.3</c:v>
                </c:pt>
                <c:pt idx="3200">
                  <c:v>1.3</c:v>
                </c:pt>
                <c:pt idx="3201">
                  <c:v>1.3</c:v>
                </c:pt>
                <c:pt idx="3202">
                  <c:v>1.3</c:v>
                </c:pt>
                <c:pt idx="3203">
                  <c:v>1.3</c:v>
                </c:pt>
                <c:pt idx="3204">
                  <c:v>1.3</c:v>
                </c:pt>
                <c:pt idx="3205">
                  <c:v>1.3</c:v>
                </c:pt>
                <c:pt idx="3206">
                  <c:v>1.3</c:v>
                </c:pt>
                <c:pt idx="3207">
                  <c:v>1.3</c:v>
                </c:pt>
                <c:pt idx="3208">
                  <c:v>1.3</c:v>
                </c:pt>
                <c:pt idx="3209">
                  <c:v>1.3</c:v>
                </c:pt>
                <c:pt idx="3210">
                  <c:v>1.3</c:v>
                </c:pt>
                <c:pt idx="3211">
                  <c:v>1.3</c:v>
                </c:pt>
                <c:pt idx="3212">
                  <c:v>1.3</c:v>
                </c:pt>
                <c:pt idx="3213">
                  <c:v>1.3</c:v>
                </c:pt>
                <c:pt idx="3214">
                  <c:v>1.3</c:v>
                </c:pt>
                <c:pt idx="3215">
                  <c:v>1.3</c:v>
                </c:pt>
                <c:pt idx="3216">
                  <c:v>1.3</c:v>
                </c:pt>
                <c:pt idx="3217">
                  <c:v>1.3</c:v>
                </c:pt>
                <c:pt idx="3218">
                  <c:v>1.3</c:v>
                </c:pt>
                <c:pt idx="3219">
                  <c:v>1.3</c:v>
                </c:pt>
                <c:pt idx="3220">
                  <c:v>1.3</c:v>
                </c:pt>
                <c:pt idx="3221">
                  <c:v>1.3</c:v>
                </c:pt>
                <c:pt idx="3222">
                  <c:v>1.3</c:v>
                </c:pt>
                <c:pt idx="3223">
                  <c:v>1.3</c:v>
                </c:pt>
                <c:pt idx="3224">
                  <c:v>1.3</c:v>
                </c:pt>
                <c:pt idx="3225">
                  <c:v>1.3</c:v>
                </c:pt>
                <c:pt idx="3226">
                  <c:v>1.3</c:v>
                </c:pt>
                <c:pt idx="3227">
                  <c:v>1.3</c:v>
                </c:pt>
                <c:pt idx="3228">
                  <c:v>1.3</c:v>
                </c:pt>
                <c:pt idx="3229">
                  <c:v>1.3</c:v>
                </c:pt>
                <c:pt idx="3230">
                  <c:v>1.3</c:v>
                </c:pt>
                <c:pt idx="3231">
                  <c:v>1.3</c:v>
                </c:pt>
                <c:pt idx="3232">
                  <c:v>1.3</c:v>
                </c:pt>
                <c:pt idx="3233">
                  <c:v>1.3</c:v>
                </c:pt>
                <c:pt idx="3234">
                  <c:v>1.3</c:v>
                </c:pt>
                <c:pt idx="3235">
                  <c:v>1.3</c:v>
                </c:pt>
                <c:pt idx="3236">
                  <c:v>1.3</c:v>
                </c:pt>
                <c:pt idx="3237">
                  <c:v>1.3</c:v>
                </c:pt>
                <c:pt idx="3238">
                  <c:v>1.3</c:v>
                </c:pt>
                <c:pt idx="3239">
                  <c:v>1.3</c:v>
                </c:pt>
                <c:pt idx="3240">
                  <c:v>1.3</c:v>
                </c:pt>
                <c:pt idx="3241">
                  <c:v>1.3</c:v>
                </c:pt>
                <c:pt idx="3242">
                  <c:v>1.3</c:v>
                </c:pt>
                <c:pt idx="3243">
                  <c:v>1.3</c:v>
                </c:pt>
                <c:pt idx="3244">
                  <c:v>1.3</c:v>
                </c:pt>
                <c:pt idx="3245">
                  <c:v>1.3</c:v>
                </c:pt>
                <c:pt idx="3246">
                  <c:v>1.3</c:v>
                </c:pt>
                <c:pt idx="3247">
                  <c:v>1.3</c:v>
                </c:pt>
                <c:pt idx="3248">
                  <c:v>1.3</c:v>
                </c:pt>
                <c:pt idx="3249">
                  <c:v>1.3</c:v>
                </c:pt>
                <c:pt idx="3250">
                  <c:v>1.3</c:v>
                </c:pt>
                <c:pt idx="3251">
                  <c:v>1.3</c:v>
                </c:pt>
                <c:pt idx="3252">
                  <c:v>1.3</c:v>
                </c:pt>
                <c:pt idx="3253">
                  <c:v>1.3</c:v>
                </c:pt>
                <c:pt idx="3254">
                  <c:v>1.3</c:v>
                </c:pt>
                <c:pt idx="3255">
                  <c:v>1.3</c:v>
                </c:pt>
                <c:pt idx="3256">
                  <c:v>1.3</c:v>
                </c:pt>
                <c:pt idx="3257">
                  <c:v>1.3</c:v>
                </c:pt>
                <c:pt idx="3258">
                  <c:v>1.3</c:v>
                </c:pt>
                <c:pt idx="3259">
                  <c:v>1.3</c:v>
                </c:pt>
                <c:pt idx="3260">
                  <c:v>1.3</c:v>
                </c:pt>
                <c:pt idx="3261">
                  <c:v>1.3</c:v>
                </c:pt>
                <c:pt idx="3262">
                  <c:v>1.3</c:v>
                </c:pt>
                <c:pt idx="3263">
                  <c:v>1.3</c:v>
                </c:pt>
                <c:pt idx="3264">
                  <c:v>1.3</c:v>
                </c:pt>
                <c:pt idx="3265">
                  <c:v>1.3</c:v>
                </c:pt>
                <c:pt idx="3266">
                  <c:v>1.3</c:v>
                </c:pt>
                <c:pt idx="3267">
                  <c:v>1.3</c:v>
                </c:pt>
                <c:pt idx="3268">
                  <c:v>1.3</c:v>
                </c:pt>
                <c:pt idx="3269">
                  <c:v>1.3</c:v>
                </c:pt>
                <c:pt idx="3270">
                  <c:v>1.3</c:v>
                </c:pt>
                <c:pt idx="3271">
                  <c:v>1.3</c:v>
                </c:pt>
                <c:pt idx="3272">
                  <c:v>1.3</c:v>
                </c:pt>
                <c:pt idx="3273">
                  <c:v>1.3</c:v>
                </c:pt>
                <c:pt idx="3274">
                  <c:v>1.3</c:v>
                </c:pt>
                <c:pt idx="3275">
                  <c:v>1.3</c:v>
                </c:pt>
                <c:pt idx="3276">
                  <c:v>1.3</c:v>
                </c:pt>
                <c:pt idx="3277">
                  <c:v>1.3</c:v>
                </c:pt>
                <c:pt idx="3278">
                  <c:v>1.3</c:v>
                </c:pt>
                <c:pt idx="3279">
                  <c:v>1.3</c:v>
                </c:pt>
                <c:pt idx="3280">
                  <c:v>1.3</c:v>
                </c:pt>
                <c:pt idx="3281">
                  <c:v>1.3</c:v>
                </c:pt>
                <c:pt idx="3282">
                  <c:v>1.3</c:v>
                </c:pt>
                <c:pt idx="3283">
                  <c:v>1.3</c:v>
                </c:pt>
                <c:pt idx="3284">
                  <c:v>1.3</c:v>
                </c:pt>
                <c:pt idx="3285">
                  <c:v>1.3</c:v>
                </c:pt>
                <c:pt idx="3286">
                  <c:v>1.3</c:v>
                </c:pt>
                <c:pt idx="3287">
                  <c:v>1.3</c:v>
                </c:pt>
                <c:pt idx="3288">
                  <c:v>1.3</c:v>
                </c:pt>
                <c:pt idx="3289">
                  <c:v>1.3</c:v>
                </c:pt>
                <c:pt idx="3290">
                  <c:v>1.3</c:v>
                </c:pt>
                <c:pt idx="3291">
                  <c:v>1.3</c:v>
                </c:pt>
                <c:pt idx="3292">
                  <c:v>1.3</c:v>
                </c:pt>
                <c:pt idx="3293">
                  <c:v>1.3</c:v>
                </c:pt>
                <c:pt idx="3294">
                  <c:v>1.3</c:v>
                </c:pt>
                <c:pt idx="3295">
                  <c:v>1.3</c:v>
                </c:pt>
                <c:pt idx="3296">
                  <c:v>1.3</c:v>
                </c:pt>
                <c:pt idx="3297">
                  <c:v>1.3</c:v>
                </c:pt>
                <c:pt idx="3298">
                  <c:v>1.3</c:v>
                </c:pt>
                <c:pt idx="3299">
                  <c:v>1.3</c:v>
                </c:pt>
                <c:pt idx="3300">
                  <c:v>1.3</c:v>
                </c:pt>
                <c:pt idx="3301">
                  <c:v>1.3</c:v>
                </c:pt>
                <c:pt idx="3302">
                  <c:v>1.3</c:v>
                </c:pt>
                <c:pt idx="3303">
                  <c:v>1.3</c:v>
                </c:pt>
                <c:pt idx="3304">
                  <c:v>1.3</c:v>
                </c:pt>
                <c:pt idx="3305">
                  <c:v>1.3</c:v>
                </c:pt>
                <c:pt idx="3306">
                  <c:v>1.3</c:v>
                </c:pt>
                <c:pt idx="3307">
                  <c:v>1.3</c:v>
                </c:pt>
                <c:pt idx="3308">
                  <c:v>1.3</c:v>
                </c:pt>
                <c:pt idx="3309">
                  <c:v>1.3</c:v>
                </c:pt>
                <c:pt idx="3310">
                  <c:v>1.3</c:v>
                </c:pt>
                <c:pt idx="3311">
                  <c:v>1.3</c:v>
                </c:pt>
                <c:pt idx="3312">
                  <c:v>1.3</c:v>
                </c:pt>
                <c:pt idx="3313">
                  <c:v>1.3</c:v>
                </c:pt>
                <c:pt idx="3314">
                  <c:v>1.3</c:v>
                </c:pt>
                <c:pt idx="3315">
                  <c:v>1.3</c:v>
                </c:pt>
                <c:pt idx="3316">
                  <c:v>1.3</c:v>
                </c:pt>
                <c:pt idx="3317">
                  <c:v>1.3</c:v>
                </c:pt>
                <c:pt idx="3318">
                  <c:v>1.3</c:v>
                </c:pt>
                <c:pt idx="3319">
                  <c:v>1.3</c:v>
                </c:pt>
                <c:pt idx="3320">
                  <c:v>1.3</c:v>
                </c:pt>
                <c:pt idx="3321">
                  <c:v>1.3</c:v>
                </c:pt>
                <c:pt idx="3322">
                  <c:v>1.3</c:v>
                </c:pt>
                <c:pt idx="3323">
                  <c:v>1.3</c:v>
                </c:pt>
                <c:pt idx="3324">
                  <c:v>1.3</c:v>
                </c:pt>
                <c:pt idx="3325">
                  <c:v>1.3</c:v>
                </c:pt>
                <c:pt idx="3326">
                  <c:v>1.3</c:v>
                </c:pt>
                <c:pt idx="3327">
                  <c:v>1.3</c:v>
                </c:pt>
                <c:pt idx="3328">
                  <c:v>1.3</c:v>
                </c:pt>
                <c:pt idx="3329">
                  <c:v>1.3</c:v>
                </c:pt>
                <c:pt idx="3330">
                  <c:v>1.3</c:v>
                </c:pt>
                <c:pt idx="3331">
                  <c:v>1.3</c:v>
                </c:pt>
                <c:pt idx="3332">
                  <c:v>1.3</c:v>
                </c:pt>
                <c:pt idx="3333">
                  <c:v>1.3</c:v>
                </c:pt>
                <c:pt idx="3334">
                  <c:v>1.3</c:v>
                </c:pt>
                <c:pt idx="3335">
                  <c:v>1.3</c:v>
                </c:pt>
                <c:pt idx="3336">
                  <c:v>1.3</c:v>
                </c:pt>
                <c:pt idx="3337">
                  <c:v>1.3</c:v>
                </c:pt>
                <c:pt idx="3338">
                  <c:v>1.3</c:v>
                </c:pt>
                <c:pt idx="3339">
                  <c:v>1.3</c:v>
                </c:pt>
                <c:pt idx="3340">
                  <c:v>1.3</c:v>
                </c:pt>
                <c:pt idx="3341">
                  <c:v>1.3</c:v>
                </c:pt>
                <c:pt idx="3342">
                  <c:v>1.3</c:v>
                </c:pt>
                <c:pt idx="3343">
                  <c:v>1.3</c:v>
                </c:pt>
                <c:pt idx="3344">
                  <c:v>1.3</c:v>
                </c:pt>
                <c:pt idx="3345">
                  <c:v>1.3</c:v>
                </c:pt>
                <c:pt idx="3346">
                  <c:v>1.3</c:v>
                </c:pt>
                <c:pt idx="3347">
                  <c:v>1.3</c:v>
                </c:pt>
                <c:pt idx="3348">
                  <c:v>1.3</c:v>
                </c:pt>
                <c:pt idx="3349">
                  <c:v>1.3</c:v>
                </c:pt>
                <c:pt idx="3350">
                  <c:v>1.3</c:v>
                </c:pt>
                <c:pt idx="3351">
                  <c:v>1.3</c:v>
                </c:pt>
                <c:pt idx="3352">
                  <c:v>1.3</c:v>
                </c:pt>
                <c:pt idx="3353">
                  <c:v>1.3</c:v>
                </c:pt>
                <c:pt idx="3354">
                  <c:v>1.3</c:v>
                </c:pt>
                <c:pt idx="3355">
                  <c:v>1.3</c:v>
                </c:pt>
                <c:pt idx="3356">
                  <c:v>1.3</c:v>
                </c:pt>
                <c:pt idx="3357">
                  <c:v>1.3</c:v>
                </c:pt>
                <c:pt idx="3358">
                  <c:v>1.3</c:v>
                </c:pt>
                <c:pt idx="3359">
                  <c:v>1.3</c:v>
                </c:pt>
                <c:pt idx="3360">
                  <c:v>1.3</c:v>
                </c:pt>
                <c:pt idx="3361">
                  <c:v>1.3</c:v>
                </c:pt>
                <c:pt idx="3362">
                  <c:v>1.3</c:v>
                </c:pt>
                <c:pt idx="3363">
                  <c:v>1.3</c:v>
                </c:pt>
                <c:pt idx="3364">
                  <c:v>1.3</c:v>
                </c:pt>
                <c:pt idx="3365">
                  <c:v>1.3</c:v>
                </c:pt>
                <c:pt idx="3366">
                  <c:v>1.3</c:v>
                </c:pt>
                <c:pt idx="3367">
                  <c:v>1.3</c:v>
                </c:pt>
                <c:pt idx="3368">
                  <c:v>1.3</c:v>
                </c:pt>
                <c:pt idx="3369">
                  <c:v>1.3</c:v>
                </c:pt>
                <c:pt idx="3370">
                  <c:v>1.3</c:v>
                </c:pt>
                <c:pt idx="3371">
                  <c:v>1.3</c:v>
                </c:pt>
                <c:pt idx="3372">
                  <c:v>1.3</c:v>
                </c:pt>
                <c:pt idx="3373">
                  <c:v>1.3</c:v>
                </c:pt>
                <c:pt idx="3374">
                  <c:v>1.3</c:v>
                </c:pt>
                <c:pt idx="3375">
                  <c:v>1.3</c:v>
                </c:pt>
                <c:pt idx="3376">
                  <c:v>1.3</c:v>
                </c:pt>
                <c:pt idx="3377">
                  <c:v>1.3</c:v>
                </c:pt>
                <c:pt idx="3378">
                  <c:v>1.3</c:v>
                </c:pt>
                <c:pt idx="3379">
                  <c:v>1.3</c:v>
                </c:pt>
                <c:pt idx="3380">
                  <c:v>1.3</c:v>
                </c:pt>
                <c:pt idx="3381">
                  <c:v>1.3</c:v>
                </c:pt>
                <c:pt idx="3382">
                  <c:v>1.3</c:v>
                </c:pt>
                <c:pt idx="3383">
                  <c:v>1.3</c:v>
                </c:pt>
                <c:pt idx="3384">
                  <c:v>1.3</c:v>
                </c:pt>
                <c:pt idx="3385">
                  <c:v>1.3</c:v>
                </c:pt>
                <c:pt idx="3386">
                  <c:v>1.3</c:v>
                </c:pt>
                <c:pt idx="3387">
                  <c:v>1.3</c:v>
                </c:pt>
                <c:pt idx="3388">
                  <c:v>1.3</c:v>
                </c:pt>
                <c:pt idx="3389">
                  <c:v>1.3</c:v>
                </c:pt>
                <c:pt idx="3390">
                  <c:v>1.3</c:v>
                </c:pt>
                <c:pt idx="3391">
                  <c:v>1.3</c:v>
                </c:pt>
                <c:pt idx="3392">
                  <c:v>1.3</c:v>
                </c:pt>
                <c:pt idx="3393">
                  <c:v>1.3</c:v>
                </c:pt>
                <c:pt idx="3394">
                  <c:v>1.3</c:v>
                </c:pt>
                <c:pt idx="3395">
                  <c:v>1.3</c:v>
                </c:pt>
                <c:pt idx="3396">
                  <c:v>1.3</c:v>
                </c:pt>
                <c:pt idx="3397">
                  <c:v>1.3</c:v>
                </c:pt>
                <c:pt idx="3398">
                  <c:v>1.3</c:v>
                </c:pt>
                <c:pt idx="3399">
                  <c:v>1.3</c:v>
                </c:pt>
                <c:pt idx="3400">
                  <c:v>1.3</c:v>
                </c:pt>
                <c:pt idx="3401">
                  <c:v>1.3</c:v>
                </c:pt>
                <c:pt idx="3402">
                  <c:v>1.3</c:v>
                </c:pt>
                <c:pt idx="3403">
                  <c:v>1.3</c:v>
                </c:pt>
                <c:pt idx="3404">
                  <c:v>1.3</c:v>
                </c:pt>
                <c:pt idx="3405">
                  <c:v>1.3</c:v>
                </c:pt>
                <c:pt idx="3406">
                  <c:v>1.3</c:v>
                </c:pt>
                <c:pt idx="3407">
                  <c:v>1.3</c:v>
                </c:pt>
                <c:pt idx="3408">
                  <c:v>1.3</c:v>
                </c:pt>
                <c:pt idx="3409">
                  <c:v>1.3</c:v>
                </c:pt>
                <c:pt idx="3410">
                  <c:v>1.3</c:v>
                </c:pt>
                <c:pt idx="3411">
                  <c:v>1.3</c:v>
                </c:pt>
                <c:pt idx="3412">
                  <c:v>1.3</c:v>
                </c:pt>
                <c:pt idx="3413">
                  <c:v>1.3</c:v>
                </c:pt>
                <c:pt idx="3414">
                  <c:v>1.3</c:v>
                </c:pt>
                <c:pt idx="3415">
                  <c:v>1.3</c:v>
                </c:pt>
                <c:pt idx="3416">
                  <c:v>1.3</c:v>
                </c:pt>
                <c:pt idx="3417">
                  <c:v>1.3</c:v>
                </c:pt>
                <c:pt idx="3418">
                  <c:v>1.3</c:v>
                </c:pt>
                <c:pt idx="3419">
                  <c:v>1.3</c:v>
                </c:pt>
                <c:pt idx="3420">
                  <c:v>1.3</c:v>
                </c:pt>
                <c:pt idx="3421">
                  <c:v>1.3</c:v>
                </c:pt>
                <c:pt idx="3422">
                  <c:v>1.3</c:v>
                </c:pt>
                <c:pt idx="3423">
                  <c:v>1.3</c:v>
                </c:pt>
                <c:pt idx="3424">
                  <c:v>1.3</c:v>
                </c:pt>
                <c:pt idx="3425">
                  <c:v>1.3</c:v>
                </c:pt>
                <c:pt idx="3426">
                  <c:v>1.3</c:v>
                </c:pt>
                <c:pt idx="3427">
                  <c:v>1.3</c:v>
                </c:pt>
                <c:pt idx="3428">
                  <c:v>1.3</c:v>
                </c:pt>
                <c:pt idx="3429">
                  <c:v>1.3</c:v>
                </c:pt>
                <c:pt idx="3430">
                  <c:v>1.3</c:v>
                </c:pt>
                <c:pt idx="3431">
                  <c:v>1.3</c:v>
                </c:pt>
                <c:pt idx="3432">
                  <c:v>1.3</c:v>
                </c:pt>
                <c:pt idx="3433">
                  <c:v>1.3</c:v>
                </c:pt>
                <c:pt idx="3434">
                  <c:v>1.3</c:v>
                </c:pt>
                <c:pt idx="3435">
                  <c:v>1.3</c:v>
                </c:pt>
                <c:pt idx="3436">
                  <c:v>1.3</c:v>
                </c:pt>
                <c:pt idx="3437">
                  <c:v>1.3</c:v>
                </c:pt>
                <c:pt idx="3438">
                  <c:v>1.3</c:v>
                </c:pt>
                <c:pt idx="3439">
                  <c:v>1.3</c:v>
                </c:pt>
                <c:pt idx="3440">
                  <c:v>1.3</c:v>
                </c:pt>
                <c:pt idx="3441">
                  <c:v>1.3</c:v>
                </c:pt>
                <c:pt idx="3442">
                  <c:v>1.3</c:v>
                </c:pt>
                <c:pt idx="3443">
                  <c:v>1.3</c:v>
                </c:pt>
                <c:pt idx="3444">
                  <c:v>1.3</c:v>
                </c:pt>
                <c:pt idx="3445">
                  <c:v>1.3</c:v>
                </c:pt>
                <c:pt idx="3446">
                  <c:v>1.3</c:v>
                </c:pt>
                <c:pt idx="3447">
                  <c:v>1.3</c:v>
                </c:pt>
                <c:pt idx="3448">
                  <c:v>1.3</c:v>
                </c:pt>
                <c:pt idx="3449">
                  <c:v>1.3</c:v>
                </c:pt>
                <c:pt idx="3450">
                  <c:v>1.3</c:v>
                </c:pt>
                <c:pt idx="3451">
                  <c:v>1.3</c:v>
                </c:pt>
                <c:pt idx="3452">
                  <c:v>1.3</c:v>
                </c:pt>
                <c:pt idx="3453">
                  <c:v>1.3</c:v>
                </c:pt>
                <c:pt idx="3454">
                  <c:v>1.3</c:v>
                </c:pt>
                <c:pt idx="3455">
                  <c:v>1.3</c:v>
                </c:pt>
                <c:pt idx="3456">
                  <c:v>1.3</c:v>
                </c:pt>
                <c:pt idx="3457">
                  <c:v>1.3</c:v>
                </c:pt>
                <c:pt idx="3458">
                  <c:v>1.3</c:v>
                </c:pt>
                <c:pt idx="3459">
                  <c:v>1.3</c:v>
                </c:pt>
                <c:pt idx="3460">
                  <c:v>1.3</c:v>
                </c:pt>
                <c:pt idx="3461">
                  <c:v>1.3</c:v>
                </c:pt>
                <c:pt idx="3462">
                  <c:v>1.3</c:v>
                </c:pt>
                <c:pt idx="3463">
                  <c:v>1.3</c:v>
                </c:pt>
                <c:pt idx="3464">
                  <c:v>1.3</c:v>
                </c:pt>
                <c:pt idx="3465">
                  <c:v>1.3</c:v>
                </c:pt>
                <c:pt idx="3466">
                  <c:v>1.3</c:v>
                </c:pt>
                <c:pt idx="3467">
                  <c:v>1.3</c:v>
                </c:pt>
                <c:pt idx="3468">
                  <c:v>1.3</c:v>
                </c:pt>
                <c:pt idx="3469">
                  <c:v>1.3</c:v>
                </c:pt>
                <c:pt idx="3470">
                  <c:v>1.3</c:v>
                </c:pt>
                <c:pt idx="3471">
                  <c:v>1.3</c:v>
                </c:pt>
                <c:pt idx="3472">
                  <c:v>1.3</c:v>
                </c:pt>
                <c:pt idx="3473">
                  <c:v>1.3</c:v>
                </c:pt>
                <c:pt idx="3474">
                  <c:v>1.3</c:v>
                </c:pt>
                <c:pt idx="3475">
                  <c:v>1.3</c:v>
                </c:pt>
                <c:pt idx="3476">
                  <c:v>1.3</c:v>
                </c:pt>
                <c:pt idx="3477">
                  <c:v>1.3</c:v>
                </c:pt>
                <c:pt idx="3478">
                  <c:v>1.3</c:v>
                </c:pt>
                <c:pt idx="3479">
                  <c:v>1.3</c:v>
                </c:pt>
                <c:pt idx="3480">
                  <c:v>1.3</c:v>
                </c:pt>
                <c:pt idx="3481">
                  <c:v>1.3</c:v>
                </c:pt>
                <c:pt idx="3482">
                  <c:v>1.3</c:v>
                </c:pt>
                <c:pt idx="3483">
                  <c:v>1.3</c:v>
                </c:pt>
                <c:pt idx="3484">
                  <c:v>1.3</c:v>
                </c:pt>
                <c:pt idx="3485">
                  <c:v>1.3</c:v>
                </c:pt>
                <c:pt idx="3486">
                  <c:v>1.3</c:v>
                </c:pt>
                <c:pt idx="3487">
                  <c:v>1.3</c:v>
                </c:pt>
                <c:pt idx="3488">
                  <c:v>1.3</c:v>
                </c:pt>
                <c:pt idx="3489">
                  <c:v>1.3</c:v>
                </c:pt>
                <c:pt idx="3490">
                  <c:v>1.3</c:v>
                </c:pt>
                <c:pt idx="3491">
                  <c:v>1.3</c:v>
                </c:pt>
                <c:pt idx="3492">
                  <c:v>1.3</c:v>
                </c:pt>
                <c:pt idx="3493">
                  <c:v>1.3</c:v>
                </c:pt>
                <c:pt idx="3494">
                  <c:v>1.3</c:v>
                </c:pt>
                <c:pt idx="3495">
                  <c:v>1.3</c:v>
                </c:pt>
                <c:pt idx="3496">
                  <c:v>1.3</c:v>
                </c:pt>
                <c:pt idx="3497">
                  <c:v>1.3</c:v>
                </c:pt>
                <c:pt idx="3498">
                  <c:v>1.3</c:v>
                </c:pt>
                <c:pt idx="3499">
                  <c:v>1.3</c:v>
                </c:pt>
                <c:pt idx="3500">
                  <c:v>1.3</c:v>
                </c:pt>
                <c:pt idx="3501">
                  <c:v>1.3</c:v>
                </c:pt>
                <c:pt idx="3502">
                  <c:v>1.3</c:v>
                </c:pt>
                <c:pt idx="3503">
                  <c:v>1.3</c:v>
                </c:pt>
                <c:pt idx="3504">
                  <c:v>1.3</c:v>
                </c:pt>
                <c:pt idx="3505">
                  <c:v>1.3</c:v>
                </c:pt>
                <c:pt idx="3506">
                  <c:v>1.3</c:v>
                </c:pt>
                <c:pt idx="3507">
                  <c:v>1.3</c:v>
                </c:pt>
                <c:pt idx="3508">
                  <c:v>1.3</c:v>
                </c:pt>
                <c:pt idx="3509">
                  <c:v>1.3</c:v>
                </c:pt>
                <c:pt idx="3510">
                  <c:v>1.3</c:v>
                </c:pt>
                <c:pt idx="3511">
                  <c:v>1.3</c:v>
                </c:pt>
                <c:pt idx="3512">
                  <c:v>1.3</c:v>
                </c:pt>
                <c:pt idx="3513">
                  <c:v>1.3</c:v>
                </c:pt>
                <c:pt idx="3514">
                  <c:v>1.3</c:v>
                </c:pt>
                <c:pt idx="3515">
                  <c:v>1.3</c:v>
                </c:pt>
                <c:pt idx="3516">
                  <c:v>1.3</c:v>
                </c:pt>
                <c:pt idx="3517">
                  <c:v>1.3</c:v>
                </c:pt>
                <c:pt idx="3518">
                  <c:v>1.3</c:v>
                </c:pt>
                <c:pt idx="3519">
                  <c:v>1.3</c:v>
                </c:pt>
                <c:pt idx="3520">
                  <c:v>1.3</c:v>
                </c:pt>
                <c:pt idx="3521">
                  <c:v>1.3</c:v>
                </c:pt>
                <c:pt idx="3522">
                  <c:v>1.3</c:v>
                </c:pt>
                <c:pt idx="3523">
                  <c:v>1.3</c:v>
                </c:pt>
                <c:pt idx="3524">
                  <c:v>1.3</c:v>
                </c:pt>
                <c:pt idx="3525">
                  <c:v>1.3</c:v>
                </c:pt>
                <c:pt idx="3526">
                  <c:v>1.3</c:v>
                </c:pt>
                <c:pt idx="3527">
                  <c:v>1.3</c:v>
                </c:pt>
                <c:pt idx="3528">
                  <c:v>1.3</c:v>
                </c:pt>
                <c:pt idx="3529">
                  <c:v>1.3</c:v>
                </c:pt>
                <c:pt idx="3530">
                  <c:v>1.3</c:v>
                </c:pt>
                <c:pt idx="3531">
                  <c:v>1.3</c:v>
                </c:pt>
                <c:pt idx="3532">
                  <c:v>1.3</c:v>
                </c:pt>
                <c:pt idx="3533">
                  <c:v>1.3</c:v>
                </c:pt>
                <c:pt idx="3534">
                  <c:v>1.3</c:v>
                </c:pt>
                <c:pt idx="3535">
                  <c:v>1.3</c:v>
                </c:pt>
                <c:pt idx="3536">
                  <c:v>1.3</c:v>
                </c:pt>
                <c:pt idx="3537">
                  <c:v>1.3</c:v>
                </c:pt>
                <c:pt idx="3538">
                  <c:v>1.3</c:v>
                </c:pt>
                <c:pt idx="3539">
                  <c:v>1.3</c:v>
                </c:pt>
                <c:pt idx="3540">
                  <c:v>1.3</c:v>
                </c:pt>
                <c:pt idx="3541">
                  <c:v>1.3</c:v>
                </c:pt>
                <c:pt idx="3542">
                  <c:v>1.3</c:v>
                </c:pt>
                <c:pt idx="3543">
                  <c:v>1.3</c:v>
                </c:pt>
                <c:pt idx="3544">
                  <c:v>1.3</c:v>
                </c:pt>
                <c:pt idx="3545">
                  <c:v>1.3</c:v>
                </c:pt>
                <c:pt idx="3546">
                  <c:v>1.3</c:v>
                </c:pt>
                <c:pt idx="3547">
                  <c:v>1.3</c:v>
                </c:pt>
                <c:pt idx="3548">
                  <c:v>1.3</c:v>
                </c:pt>
                <c:pt idx="3549">
                  <c:v>1.3</c:v>
                </c:pt>
                <c:pt idx="3550">
                  <c:v>1.3</c:v>
                </c:pt>
                <c:pt idx="3551">
                  <c:v>1.3</c:v>
                </c:pt>
                <c:pt idx="3552">
                  <c:v>1.3</c:v>
                </c:pt>
                <c:pt idx="3553">
                  <c:v>1.3</c:v>
                </c:pt>
                <c:pt idx="3554">
                  <c:v>1.3</c:v>
                </c:pt>
                <c:pt idx="3555">
                  <c:v>1.3</c:v>
                </c:pt>
                <c:pt idx="3556">
                  <c:v>1.3</c:v>
                </c:pt>
                <c:pt idx="3557">
                  <c:v>1.3</c:v>
                </c:pt>
                <c:pt idx="3558">
                  <c:v>1.3</c:v>
                </c:pt>
                <c:pt idx="3559">
                  <c:v>1.3</c:v>
                </c:pt>
                <c:pt idx="3560">
                  <c:v>1.3</c:v>
                </c:pt>
                <c:pt idx="3561">
                  <c:v>1.3</c:v>
                </c:pt>
                <c:pt idx="3562">
                  <c:v>1.3</c:v>
                </c:pt>
                <c:pt idx="3563">
                  <c:v>1.3</c:v>
                </c:pt>
                <c:pt idx="3564">
                  <c:v>1.3</c:v>
                </c:pt>
                <c:pt idx="3565">
                  <c:v>1.3</c:v>
                </c:pt>
                <c:pt idx="3566">
                  <c:v>1.3</c:v>
                </c:pt>
                <c:pt idx="3567">
                  <c:v>1.3</c:v>
                </c:pt>
                <c:pt idx="3568">
                  <c:v>1.3</c:v>
                </c:pt>
                <c:pt idx="3569">
                  <c:v>1.3</c:v>
                </c:pt>
                <c:pt idx="3570">
                  <c:v>1.3</c:v>
                </c:pt>
                <c:pt idx="3571">
                  <c:v>1.3</c:v>
                </c:pt>
                <c:pt idx="3572">
                  <c:v>1.3</c:v>
                </c:pt>
                <c:pt idx="3573">
                  <c:v>1.3</c:v>
                </c:pt>
                <c:pt idx="3574">
                  <c:v>1.3</c:v>
                </c:pt>
                <c:pt idx="3575">
                  <c:v>1.3</c:v>
                </c:pt>
                <c:pt idx="3576">
                  <c:v>1.3</c:v>
                </c:pt>
                <c:pt idx="3577">
                  <c:v>1.3</c:v>
                </c:pt>
                <c:pt idx="3578">
                  <c:v>1.3</c:v>
                </c:pt>
                <c:pt idx="3579">
                  <c:v>1.3</c:v>
                </c:pt>
                <c:pt idx="3580">
                  <c:v>1.3</c:v>
                </c:pt>
                <c:pt idx="3581">
                  <c:v>1.3</c:v>
                </c:pt>
                <c:pt idx="3582">
                  <c:v>1.3</c:v>
                </c:pt>
                <c:pt idx="3583">
                  <c:v>1.3</c:v>
                </c:pt>
                <c:pt idx="3584">
                  <c:v>1.3</c:v>
                </c:pt>
                <c:pt idx="3585">
                  <c:v>1.3</c:v>
                </c:pt>
                <c:pt idx="3586">
                  <c:v>1.3</c:v>
                </c:pt>
                <c:pt idx="3587">
                  <c:v>1.3</c:v>
                </c:pt>
                <c:pt idx="3588">
                  <c:v>1.3</c:v>
                </c:pt>
                <c:pt idx="3589">
                  <c:v>1.3</c:v>
                </c:pt>
                <c:pt idx="3590">
                  <c:v>1.3</c:v>
                </c:pt>
                <c:pt idx="3591">
                  <c:v>1.3</c:v>
                </c:pt>
                <c:pt idx="3592">
                  <c:v>1.3</c:v>
                </c:pt>
                <c:pt idx="3593">
                  <c:v>1.3</c:v>
                </c:pt>
                <c:pt idx="3594">
                  <c:v>1.3</c:v>
                </c:pt>
                <c:pt idx="3595">
                  <c:v>1.3</c:v>
                </c:pt>
                <c:pt idx="3596">
                  <c:v>1.3</c:v>
                </c:pt>
                <c:pt idx="3597">
                  <c:v>1.3</c:v>
                </c:pt>
                <c:pt idx="3598">
                  <c:v>1.3</c:v>
                </c:pt>
                <c:pt idx="3599">
                  <c:v>1.3</c:v>
                </c:pt>
                <c:pt idx="3600">
                  <c:v>1.3</c:v>
                </c:pt>
                <c:pt idx="3601">
                  <c:v>1.3</c:v>
                </c:pt>
                <c:pt idx="3602">
                  <c:v>1.3</c:v>
                </c:pt>
                <c:pt idx="3603">
                  <c:v>1.3</c:v>
                </c:pt>
                <c:pt idx="3604">
                  <c:v>1.3</c:v>
                </c:pt>
                <c:pt idx="3605">
                  <c:v>1.3</c:v>
                </c:pt>
                <c:pt idx="3606">
                  <c:v>1.3</c:v>
                </c:pt>
                <c:pt idx="3607">
                  <c:v>1.3</c:v>
                </c:pt>
                <c:pt idx="3608">
                  <c:v>1.3</c:v>
                </c:pt>
                <c:pt idx="3609">
                  <c:v>1.3</c:v>
                </c:pt>
                <c:pt idx="3610">
                  <c:v>1.3</c:v>
                </c:pt>
                <c:pt idx="3611">
                  <c:v>1.3</c:v>
                </c:pt>
                <c:pt idx="3612">
                  <c:v>1.3</c:v>
                </c:pt>
                <c:pt idx="3613">
                  <c:v>1.3</c:v>
                </c:pt>
                <c:pt idx="3614">
                  <c:v>1.3</c:v>
                </c:pt>
                <c:pt idx="3615">
                  <c:v>1.3</c:v>
                </c:pt>
                <c:pt idx="3616">
                  <c:v>1.3</c:v>
                </c:pt>
                <c:pt idx="3617">
                  <c:v>1.3</c:v>
                </c:pt>
                <c:pt idx="3618">
                  <c:v>1.3</c:v>
                </c:pt>
                <c:pt idx="3619">
                  <c:v>1.3</c:v>
                </c:pt>
                <c:pt idx="3620">
                  <c:v>1.3</c:v>
                </c:pt>
                <c:pt idx="3621">
                  <c:v>1.3</c:v>
                </c:pt>
                <c:pt idx="3622">
                  <c:v>1.3</c:v>
                </c:pt>
                <c:pt idx="3623">
                  <c:v>1.3</c:v>
                </c:pt>
                <c:pt idx="3624">
                  <c:v>1.3</c:v>
                </c:pt>
                <c:pt idx="3625">
                  <c:v>1.3</c:v>
                </c:pt>
                <c:pt idx="3626">
                  <c:v>1.3</c:v>
                </c:pt>
                <c:pt idx="3627">
                  <c:v>1.3</c:v>
                </c:pt>
                <c:pt idx="3628">
                  <c:v>1.3</c:v>
                </c:pt>
                <c:pt idx="3629">
                  <c:v>1.3</c:v>
                </c:pt>
                <c:pt idx="3630">
                  <c:v>1.3</c:v>
                </c:pt>
                <c:pt idx="3631">
                  <c:v>1.3</c:v>
                </c:pt>
                <c:pt idx="3632">
                  <c:v>1.3</c:v>
                </c:pt>
                <c:pt idx="3633">
                  <c:v>1.3</c:v>
                </c:pt>
                <c:pt idx="3634">
                  <c:v>1.3</c:v>
                </c:pt>
                <c:pt idx="3635">
                  <c:v>1.3</c:v>
                </c:pt>
                <c:pt idx="3636">
                  <c:v>1.3</c:v>
                </c:pt>
                <c:pt idx="3637">
                  <c:v>1.3</c:v>
                </c:pt>
                <c:pt idx="3638">
                  <c:v>1.3</c:v>
                </c:pt>
                <c:pt idx="3639">
                  <c:v>1.3</c:v>
                </c:pt>
                <c:pt idx="3640">
                  <c:v>1.3</c:v>
                </c:pt>
                <c:pt idx="3641">
                  <c:v>1.3</c:v>
                </c:pt>
                <c:pt idx="3642">
                  <c:v>1.3</c:v>
                </c:pt>
                <c:pt idx="3643">
                  <c:v>1.3</c:v>
                </c:pt>
                <c:pt idx="3644">
                  <c:v>1.3</c:v>
                </c:pt>
                <c:pt idx="3645">
                  <c:v>1.3</c:v>
                </c:pt>
                <c:pt idx="3646">
                  <c:v>1.3</c:v>
                </c:pt>
                <c:pt idx="3647">
                  <c:v>1.3</c:v>
                </c:pt>
                <c:pt idx="3648">
                  <c:v>1.3</c:v>
                </c:pt>
                <c:pt idx="3649">
                  <c:v>1.3</c:v>
                </c:pt>
                <c:pt idx="3650">
                  <c:v>1.3</c:v>
                </c:pt>
                <c:pt idx="3651">
                  <c:v>1.3</c:v>
                </c:pt>
                <c:pt idx="3652">
                  <c:v>1.3</c:v>
                </c:pt>
                <c:pt idx="3653">
                  <c:v>1.3</c:v>
                </c:pt>
                <c:pt idx="3654">
                  <c:v>1.3</c:v>
                </c:pt>
                <c:pt idx="3655">
                  <c:v>1.3</c:v>
                </c:pt>
                <c:pt idx="3656">
                  <c:v>1.3</c:v>
                </c:pt>
                <c:pt idx="3657">
                  <c:v>1.3</c:v>
                </c:pt>
                <c:pt idx="3658">
                  <c:v>1.3</c:v>
                </c:pt>
                <c:pt idx="3659">
                  <c:v>1.3</c:v>
                </c:pt>
                <c:pt idx="3660">
                  <c:v>1.3</c:v>
                </c:pt>
                <c:pt idx="3661">
                  <c:v>1.3</c:v>
                </c:pt>
                <c:pt idx="3662">
                  <c:v>1.3</c:v>
                </c:pt>
                <c:pt idx="3663">
                  <c:v>1.3</c:v>
                </c:pt>
                <c:pt idx="3664">
                  <c:v>1.3</c:v>
                </c:pt>
                <c:pt idx="3665">
                  <c:v>1.3</c:v>
                </c:pt>
                <c:pt idx="3666">
                  <c:v>1.3</c:v>
                </c:pt>
                <c:pt idx="3667">
                  <c:v>1.3</c:v>
                </c:pt>
                <c:pt idx="3668">
                  <c:v>1.3</c:v>
                </c:pt>
                <c:pt idx="3669">
                  <c:v>1.3</c:v>
                </c:pt>
                <c:pt idx="3670">
                  <c:v>1.3</c:v>
                </c:pt>
                <c:pt idx="3671">
                  <c:v>1.3</c:v>
                </c:pt>
                <c:pt idx="3672">
                  <c:v>1.3</c:v>
                </c:pt>
                <c:pt idx="3673">
                  <c:v>1.3</c:v>
                </c:pt>
                <c:pt idx="3674">
                  <c:v>1.3</c:v>
                </c:pt>
                <c:pt idx="3675">
                  <c:v>1.3</c:v>
                </c:pt>
                <c:pt idx="3676">
                  <c:v>1.3</c:v>
                </c:pt>
                <c:pt idx="3677">
                  <c:v>1.3</c:v>
                </c:pt>
                <c:pt idx="3678">
                  <c:v>1.3</c:v>
                </c:pt>
                <c:pt idx="3679">
                  <c:v>1.3</c:v>
                </c:pt>
                <c:pt idx="3680">
                  <c:v>1.3</c:v>
                </c:pt>
                <c:pt idx="3681">
                  <c:v>1.3</c:v>
                </c:pt>
                <c:pt idx="3682">
                  <c:v>1.3</c:v>
                </c:pt>
                <c:pt idx="3683">
                  <c:v>1.3</c:v>
                </c:pt>
                <c:pt idx="3684">
                  <c:v>1.3</c:v>
                </c:pt>
                <c:pt idx="3685">
                  <c:v>1.3</c:v>
                </c:pt>
                <c:pt idx="3686">
                  <c:v>1.3</c:v>
                </c:pt>
                <c:pt idx="3687">
                  <c:v>1.3</c:v>
                </c:pt>
                <c:pt idx="3688">
                  <c:v>1.3</c:v>
                </c:pt>
                <c:pt idx="3689">
                  <c:v>1.3</c:v>
                </c:pt>
                <c:pt idx="3690">
                  <c:v>1.3</c:v>
                </c:pt>
                <c:pt idx="3691">
                  <c:v>1.3</c:v>
                </c:pt>
                <c:pt idx="3692">
                  <c:v>1.3</c:v>
                </c:pt>
                <c:pt idx="3693">
                  <c:v>1.3</c:v>
                </c:pt>
                <c:pt idx="3694">
                  <c:v>1.3</c:v>
                </c:pt>
                <c:pt idx="3695">
                  <c:v>1.3</c:v>
                </c:pt>
                <c:pt idx="3696">
                  <c:v>1.3</c:v>
                </c:pt>
                <c:pt idx="3697">
                  <c:v>1.3</c:v>
                </c:pt>
                <c:pt idx="3698">
                  <c:v>1.3</c:v>
                </c:pt>
                <c:pt idx="3699">
                  <c:v>1.3</c:v>
                </c:pt>
                <c:pt idx="3700">
                  <c:v>1.3</c:v>
                </c:pt>
                <c:pt idx="3701">
                  <c:v>1.3</c:v>
                </c:pt>
                <c:pt idx="3702">
                  <c:v>1.3</c:v>
                </c:pt>
                <c:pt idx="3703">
                  <c:v>1.3</c:v>
                </c:pt>
                <c:pt idx="3704">
                  <c:v>1.3</c:v>
                </c:pt>
                <c:pt idx="3705">
                  <c:v>1.3</c:v>
                </c:pt>
                <c:pt idx="3706">
                  <c:v>1.3</c:v>
                </c:pt>
                <c:pt idx="3707">
                  <c:v>1.3</c:v>
                </c:pt>
                <c:pt idx="3708">
                  <c:v>1.3</c:v>
                </c:pt>
                <c:pt idx="3709">
                  <c:v>1.3</c:v>
                </c:pt>
                <c:pt idx="3710">
                  <c:v>1.3</c:v>
                </c:pt>
                <c:pt idx="3711">
                  <c:v>1.3</c:v>
                </c:pt>
                <c:pt idx="3712">
                  <c:v>1.3</c:v>
                </c:pt>
                <c:pt idx="3713">
                  <c:v>1.3</c:v>
                </c:pt>
                <c:pt idx="3714">
                  <c:v>1.3</c:v>
                </c:pt>
                <c:pt idx="3715">
                  <c:v>1.3</c:v>
                </c:pt>
                <c:pt idx="3716">
                  <c:v>1.3</c:v>
                </c:pt>
                <c:pt idx="3717">
                  <c:v>1.3</c:v>
                </c:pt>
                <c:pt idx="3718">
                  <c:v>1.3</c:v>
                </c:pt>
                <c:pt idx="3719">
                  <c:v>1.3</c:v>
                </c:pt>
                <c:pt idx="3720">
                  <c:v>1.3</c:v>
                </c:pt>
                <c:pt idx="3721">
                  <c:v>1.3</c:v>
                </c:pt>
                <c:pt idx="3722">
                  <c:v>1.3</c:v>
                </c:pt>
                <c:pt idx="3723">
                  <c:v>1.3</c:v>
                </c:pt>
                <c:pt idx="3724">
                  <c:v>1.3</c:v>
                </c:pt>
                <c:pt idx="3725">
                  <c:v>1.3</c:v>
                </c:pt>
                <c:pt idx="3726">
                  <c:v>1.3</c:v>
                </c:pt>
                <c:pt idx="3727">
                  <c:v>1.3</c:v>
                </c:pt>
                <c:pt idx="3728">
                  <c:v>1.3</c:v>
                </c:pt>
                <c:pt idx="3729">
                  <c:v>1.3</c:v>
                </c:pt>
                <c:pt idx="3730">
                  <c:v>1.3</c:v>
                </c:pt>
                <c:pt idx="3731">
                  <c:v>1.3</c:v>
                </c:pt>
                <c:pt idx="3732">
                  <c:v>1.3</c:v>
                </c:pt>
                <c:pt idx="3733">
                  <c:v>1.3</c:v>
                </c:pt>
                <c:pt idx="3734">
                  <c:v>1.3</c:v>
                </c:pt>
                <c:pt idx="3735">
                  <c:v>1.3</c:v>
                </c:pt>
                <c:pt idx="3736">
                  <c:v>1.3</c:v>
                </c:pt>
                <c:pt idx="3737">
                  <c:v>1.3</c:v>
                </c:pt>
                <c:pt idx="3738">
                  <c:v>1.3</c:v>
                </c:pt>
                <c:pt idx="3739">
                  <c:v>1.3</c:v>
                </c:pt>
                <c:pt idx="3740">
                  <c:v>1.3</c:v>
                </c:pt>
                <c:pt idx="3741">
                  <c:v>1.3</c:v>
                </c:pt>
                <c:pt idx="3742">
                  <c:v>1.3</c:v>
                </c:pt>
                <c:pt idx="3744">
                  <c:v>1.3</c:v>
                </c:pt>
                <c:pt idx="3745">
                  <c:v>1.3</c:v>
                </c:pt>
                <c:pt idx="3746">
                  <c:v>1.3</c:v>
                </c:pt>
                <c:pt idx="3747">
                  <c:v>1.3</c:v>
                </c:pt>
                <c:pt idx="3748">
                  <c:v>1.3</c:v>
                </c:pt>
                <c:pt idx="3749">
                  <c:v>1.3</c:v>
                </c:pt>
                <c:pt idx="3750">
                  <c:v>1.3</c:v>
                </c:pt>
                <c:pt idx="3751">
                  <c:v>1.3</c:v>
                </c:pt>
                <c:pt idx="3752">
                  <c:v>1.3</c:v>
                </c:pt>
                <c:pt idx="3753">
                  <c:v>1.3</c:v>
                </c:pt>
                <c:pt idx="3754">
                  <c:v>1.3</c:v>
                </c:pt>
                <c:pt idx="3755">
                  <c:v>1.3</c:v>
                </c:pt>
                <c:pt idx="3756">
                  <c:v>1.3</c:v>
                </c:pt>
                <c:pt idx="3757">
                  <c:v>1.3</c:v>
                </c:pt>
                <c:pt idx="3758">
                  <c:v>1.3</c:v>
                </c:pt>
                <c:pt idx="3759">
                  <c:v>1.3</c:v>
                </c:pt>
                <c:pt idx="3760">
                  <c:v>1.3</c:v>
                </c:pt>
                <c:pt idx="3761">
                  <c:v>1.3</c:v>
                </c:pt>
                <c:pt idx="3762">
                  <c:v>1.3</c:v>
                </c:pt>
                <c:pt idx="3763">
                  <c:v>1.3</c:v>
                </c:pt>
                <c:pt idx="3764">
                  <c:v>1.3</c:v>
                </c:pt>
                <c:pt idx="3765">
                  <c:v>1.3</c:v>
                </c:pt>
                <c:pt idx="3766">
                  <c:v>1.3</c:v>
                </c:pt>
                <c:pt idx="3767">
                  <c:v>1.3</c:v>
                </c:pt>
                <c:pt idx="3768">
                  <c:v>1.3</c:v>
                </c:pt>
                <c:pt idx="3769">
                  <c:v>1.3</c:v>
                </c:pt>
                <c:pt idx="3770">
                  <c:v>1.3</c:v>
                </c:pt>
                <c:pt idx="3771">
                  <c:v>1.3</c:v>
                </c:pt>
                <c:pt idx="3772">
                  <c:v>1.3</c:v>
                </c:pt>
                <c:pt idx="3773">
                  <c:v>1.3</c:v>
                </c:pt>
                <c:pt idx="3774">
                  <c:v>1.3</c:v>
                </c:pt>
                <c:pt idx="3775">
                  <c:v>1.3</c:v>
                </c:pt>
                <c:pt idx="3776">
                  <c:v>1.3</c:v>
                </c:pt>
                <c:pt idx="3777">
                  <c:v>1.3</c:v>
                </c:pt>
                <c:pt idx="3778">
                  <c:v>1.3</c:v>
                </c:pt>
                <c:pt idx="3779">
                  <c:v>1.3</c:v>
                </c:pt>
                <c:pt idx="3780">
                  <c:v>1.3</c:v>
                </c:pt>
                <c:pt idx="3781">
                  <c:v>1.3</c:v>
                </c:pt>
                <c:pt idx="3782">
                  <c:v>1.3</c:v>
                </c:pt>
                <c:pt idx="3783">
                  <c:v>1.3</c:v>
                </c:pt>
                <c:pt idx="3784">
                  <c:v>1.3</c:v>
                </c:pt>
                <c:pt idx="3785">
                  <c:v>1.3</c:v>
                </c:pt>
                <c:pt idx="3786">
                  <c:v>1.3</c:v>
                </c:pt>
                <c:pt idx="3787">
                  <c:v>1.3</c:v>
                </c:pt>
                <c:pt idx="3788">
                  <c:v>1.3</c:v>
                </c:pt>
                <c:pt idx="3789">
                  <c:v>1.3</c:v>
                </c:pt>
                <c:pt idx="3790">
                  <c:v>1.3</c:v>
                </c:pt>
                <c:pt idx="3791">
                  <c:v>1.3</c:v>
                </c:pt>
                <c:pt idx="3792">
                  <c:v>1.3</c:v>
                </c:pt>
                <c:pt idx="3793">
                  <c:v>1.3</c:v>
                </c:pt>
                <c:pt idx="3794">
                  <c:v>1.3</c:v>
                </c:pt>
                <c:pt idx="3795">
                  <c:v>1.3</c:v>
                </c:pt>
                <c:pt idx="3796">
                  <c:v>1.3</c:v>
                </c:pt>
                <c:pt idx="3797">
                  <c:v>1.3</c:v>
                </c:pt>
                <c:pt idx="3798">
                  <c:v>1.3</c:v>
                </c:pt>
                <c:pt idx="3799">
                  <c:v>1.3</c:v>
                </c:pt>
                <c:pt idx="3800">
                  <c:v>1.3</c:v>
                </c:pt>
                <c:pt idx="3801">
                  <c:v>1.3</c:v>
                </c:pt>
                <c:pt idx="3802">
                  <c:v>1.3</c:v>
                </c:pt>
                <c:pt idx="3803">
                  <c:v>1.3</c:v>
                </c:pt>
                <c:pt idx="3804">
                  <c:v>1.3</c:v>
                </c:pt>
                <c:pt idx="3805">
                  <c:v>1.3</c:v>
                </c:pt>
                <c:pt idx="3806">
                  <c:v>1.3</c:v>
                </c:pt>
                <c:pt idx="3807">
                  <c:v>1.3</c:v>
                </c:pt>
                <c:pt idx="3808">
                  <c:v>1.3</c:v>
                </c:pt>
                <c:pt idx="3809">
                  <c:v>1.3</c:v>
                </c:pt>
                <c:pt idx="3810">
                  <c:v>1.3</c:v>
                </c:pt>
                <c:pt idx="3811">
                  <c:v>1.3</c:v>
                </c:pt>
                <c:pt idx="3812">
                  <c:v>1.3</c:v>
                </c:pt>
                <c:pt idx="3813">
                  <c:v>1.3</c:v>
                </c:pt>
                <c:pt idx="3814">
                  <c:v>1.3</c:v>
                </c:pt>
                <c:pt idx="3815">
                  <c:v>1.3</c:v>
                </c:pt>
                <c:pt idx="3816">
                  <c:v>1.3</c:v>
                </c:pt>
                <c:pt idx="3817">
                  <c:v>1.3</c:v>
                </c:pt>
                <c:pt idx="3818">
                  <c:v>1.3</c:v>
                </c:pt>
                <c:pt idx="3819">
                  <c:v>1.3</c:v>
                </c:pt>
                <c:pt idx="3820">
                  <c:v>1.3</c:v>
                </c:pt>
                <c:pt idx="3821">
                  <c:v>1.3</c:v>
                </c:pt>
                <c:pt idx="3822">
                  <c:v>1.3</c:v>
                </c:pt>
                <c:pt idx="3823">
                  <c:v>1.3</c:v>
                </c:pt>
                <c:pt idx="3824">
                  <c:v>1.3</c:v>
                </c:pt>
                <c:pt idx="3825">
                  <c:v>1.3</c:v>
                </c:pt>
                <c:pt idx="3826">
                  <c:v>1.3</c:v>
                </c:pt>
                <c:pt idx="3827">
                  <c:v>1.3</c:v>
                </c:pt>
                <c:pt idx="3828">
                  <c:v>1.3</c:v>
                </c:pt>
                <c:pt idx="3829">
                  <c:v>1.3</c:v>
                </c:pt>
                <c:pt idx="3830">
                  <c:v>1.3</c:v>
                </c:pt>
                <c:pt idx="3831">
                  <c:v>1.3</c:v>
                </c:pt>
                <c:pt idx="3832">
                  <c:v>1.3</c:v>
                </c:pt>
                <c:pt idx="3833">
                  <c:v>1.3</c:v>
                </c:pt>
                <c:pt idx="3834">
                  <c:v>1.3</c:v>
                </c:pt>
                <c:pt idx="3835">
                  <c:v>1.3</c:v>
                </c:pt>
                <c:pt idx="3836">
                  <c:v>1.3</c:v>
                </c:pt>
                <c:pt idx="3837">
                  <c:v>1.3</c:v>
                </c:pt>
                <c:pt idx="3838">
                  <c:v>1.3</c:v>
                </c:pt>
                <c:pt idx="3839">
                  <c:v>1.3</c:v>
                </c:pt>
                <c:pt idx="3840">
                  <c:v>1.3</c:v>
                </c:pt>
                <c:pt idx="3841">
                  <c:v>1.3</c:v>
                </c:pt>
                <c:pt idx="3842">
                  <c:v>1.3</c:v>
                </c:pt>
                <c:pt idx="3843">
                  <c:v>1.3</c:v>
                </c:pt>
                <c:pt idx="3844">
                  <c:v>1.3</c:v>
                </c:pt>
                <c:pt idx="3845">
                  <c:v>1.3</c:v>
                </c:pt>
                <c:pt idx="3846">
                  <c:v>1.3</c:v>
                </c:pt>
                <c:pt idx="3847">
                  <c:v>1.3</c:v>
                </c:pt>
                <c:pt idx="3848">
                  <c:v>1.3</c:v>
                </c:pt>
                <c:pt idx="3849">
                  <c:v>1.3</c:v>
                </c:pt>
                <c:pt idx="3850">
                  <c:v>1.3</c:v>
                </c:pt>
                <c:pt idx="3851">
                  <c:v>1.3</c:v>
                </c:pt>
                <c:pt idx="3852">
                  <c:v>1.3</c:v>
                </c:pt>
                <c:pt idx="3853">
                  <c:v>1.3</c:v>
                </c:pt>
                <c:pt idx="3854">
                  <c:v>1.3</c:v>
                </c:pt>
                <c:pt idx="3855">
                  <c:v>1.3</c:v>
                </c:pt>
                <c:pt idx="3856">
                  <c:v>1.3</c:v>
                </c:pt>
                <c:pt idx="3857">
                  <c:v>1.3</c:v>
                </c:pt>
                <c:pt idx="3858">
                  <c:v>1.3</c:v>
                </c:pt>
                <c:pt idx="3859">
                  <c:v>1.3</c:v>
                </c:pt>
                <c:pt idx="3860">
                  <c:v>1.3</c:v>
                </c:pt>
                <c:pt idx="3861">
                  <c:v>1.3</c:v>
                </c:pt>
                <c:pt idx="3862">
                  <c:v>1.3</c:v>
                </c:pt>
                <c:pt idx="3863">
                  <c:v>1.3</c:v>
                </c:pt>
                <c:pt idx="3864">
                  <c:v>1.3</c:v>
                </c:pt>
                <c:pt idx="3865">
                  <c:v>1.3</c:v>
                </c:pt>
                <c:pt idx="3866">
                  <c:v>1.3</c:v>
                </c:pt>
                <c:pt idx="3867">
                  <c:v>1.3</c:v>
                </c:pt>
                <c:pt idx="3868">
                  <c:v>1.3</c:v>
                </c:pt>
                <c:pt idx="3869">
                  <c:v>1.3</c:v>
                </c:pt>
                <c:pt idx="3870">
                  <c:v>1.3</c:v>
                </c:pt>
                <c:pt idx="3871">
                  <c:v>1.3</c:v>
                </c:pt>
                <c:pt idx="3872">
                  <c:v>1.3</c:v>
                </c:pt>
                <c:pt idx="3873">
                  <c:v>1.3</c:v>
                </c:pt>
                <c:pt idx="3874">
                  <c:v>1.3</c:v>
                </c:pt>
                <c:pt idx="3875">
                  <c:v>1.3</c:v>
                </c:pt>
                <c:pt idx="3876">
                  <c:v>1.3</c:v>
                </c:pt>
                <c:pt idx="3877">
                  <c:v>1.3</c:v>
                </c:pt>
                <c:pt idx="3878">
                  <c:v>1.3</c:v>
                </c:pt>
                <c:pt idx="3879">
                  <c:v>1.3</c:v>
                </c:pt>
                <c:pt idx="3880">
                  <c:v>1.3</c:v>
                </c:pt>
                <c:pt idx="3881">
                  <c:v>1.3</c:v>
                </c:pt>
                <c:pt idx="3882">
                  <c:v>1.3</c:v>
                </c:pt>
                <c:pt idx="3883">
                  <c:v>1.3</c:v>
                </c:pt>
                <c:pt idx="3884">
                  <c:v>1.3</c:v>
                </c:pt>
                <c:pt idx="3885">
                  <c:v>1.3</c:v>
                </c:pt>
                <c:pt idx="3886">
                  <c:v>1.3</c:v>
                </c:pt>
                <c:pt idx="3887">
                  <c:v>1.3</c:v>
                </c:pt>
                <c:pt idx="3888">
                  <c:v>1.3</c:v>
                </c:pt>
                <c:pt idx="3889">
                  <c:v>1.3</c:v>
                </c:pt>
                <c:pt idx="3890">
                  <c:v>1.3</c:v>
                </c:pt>
                <c:pt idx="3891">
                  <c:v>1.3</c:v>
                </c:pt>
                <c:pt idx="3892">
                  <c:v>1.3</c:v>
                </c:pt>
                <c:pt idx="3893">
                  <c:v>1.3</c:v>
                </c:pt>
                <c:pt idx="3894">
                  <c:v>1.3</c:v>
                </c:pt>
                <c:pt idx="3895">
                  <c:v>1.3</c:v>
                </c:pt>
                <c:pt idx="3896">
                  <c:v>1.3</c:v>
                </c:pt>
                <c:pt idx="3897">
                  <c:v>1.3</c:v>
                </c:pt>
                <c:pt idx="3898">
                  <c:v>1.3</c:v>
                </c:pt>
                <c:pt idx="3899">
                  <c:v>1.3</c:v>
                </c:pt>
                <c:pt idx="3900">
                  <c:v>1.3</c:v>
                </c:pt>
                <c:pt idx="3901">
                  <c:v>1.3</c:v>
                </c:pt>
                <c:pt idx="3902">
                  <c:v>1.3</c:v>
                </c:pt>
                <c:pt idx="3903">
                  <c:v>1.3</c:v>
                </c:pt>
                <c:pt idx="3904">
                  <c:v>1.3</c:v>
                </c:pt>
                <c:pt idx="3905">
                  <c:v>1.3</c:v>
                </c:pt>
                <c:pt idx="3906">
                  <c:v>1.3</c:v>
                </c:pt>
                <c:pt idx="3907">
                  <c:v>1.3</c:v>
                </c:pt>
                <c:pt idx="3908">
                  <c:v>1.3</c:v>
                </c:pt>
                <c:pt idx="3909">
                  <c:v>1.3</c:v>
                </c:pt>
                <c:pt idx="3910">
                  <c:v>1.3</c:v>
                </c:pt>
                <c:pt idx="3911">
                  <c:v>1.3</c:v>
                </c:pt>
                <c:pt idx="3912">
                  <c:v>1.3</c:v>
                </c:pt>
                <c:pt idx="3913">
                  <c:v>1.3</c:v>
                </c:pt>
                <c:pt idx="3914">
                  <c:v>1.3</c:v>
                </c:pt>
                <c:pt idx="3915">
                  <c:v>1.3</c:v>
                </c:pt>
                <c:pt idx="3916">
                  <c:v>1.3</c:v>
                </c:pt>
                <c:pt idx="3917">
                  <c:v>1.3</c:v>
                </c:pt>
                <c:pt idx="3918">
                  <c:v>1.3</c:v>
                </c:pt>
                <c:pt idx="3919">
                  <c:v>1.3</c:v>
                </c:pt>
                <c:pt idx="3920">
                  <c:v>1.3</c:v>
                </c:pt>
                <c:pt idx="3921">
                  <c:v>1.3</c:v>
                </c:pt>
                <c:pt idx="3922">
                  <c:v>1.3</c:v>
                </c:pt>
                <c:pt idx="3923">
                  <c:v>1.3</c:v>
                </c:pt>
                <c:pt idx="3924">
                  <c:v>1.3</c:v>
                </c:pt>
                <c:pt idx="3925">
                  <c:v>1.3</c:v>
                </c:pt>
                <c:pt idx="3926">
                  <c:v>1.3</c:v>
                </c:pt>
                <c:pt idx="3927">
                  <c:v>1.3</c:v>
                </c:pt>
                <c:pt idx="3928">
                  <c:v>1.3</c:v>
                </c:pt>
                <c:pt idx="3929">
                  <c:v>1.3</c:v>
                </c:pt>
                <c:pt idx="3930">
                  <c:v>1.3</c:v>
                </c:pt>
                <c:pt idx="3931">
                  <c:v>1.3</c:v>
                </c:pt>
                <c:pt idx="3932">
                  <c:v>1.3</c:v>
                </c:pt>
                <c:pt idx="3933">
                  <c:v>1.3</c:v>
                </c:pt>
                <c:pt idx="3934">
                  <c:v>1.3</c:v>
                </c:pt>
                <c:pt idx="3935">
                  <c:v>1.3</c:v>
                </c:pt>
                <c:pt idx="3936">
                  <c:v>1.3</c:v>
                </c:pt>
                <c:pt idx="3937">
                  <c:v>1.3</c:v>
                </c:pt>
                <c:pt idx="3938">
                  <c:v>1.3</c:v>
                </c:pt>
                <c:pt idx="3939">
                  <c:v>1.3</c:v>
                </c:pt>
                <c:pt idx="3940">
                  <c:v>1.3</c:v>
                </c:pt>
                <c:pt idx="3941">
                  <c:v>1.3</c:v>
                </c:pt>
                <c:pt idx="3942">
                  <c:v>1.3</c:v>
                </c:pt>
                <c:pt idx="3943">
                  <c:v>1.3</c:v>
                </c:pt>
                <c:pt idx="3944">
                  <c:v>1.3</c:v>
                </c:pt>
                <c:pt idx="3945">
                  <c:v>1.3</c:v>
                </c:pt>
                <c:pt idx="3946">
                  <c:v>1.3</c:v>
                </c:pt>
                <c:pt idx="3947">
                  <c:v>1.3</c:v>
                </c:pt>
                <c:pt idx="3948">
                  <c:v>1.3</c:v>
                </c:pt>
                <c:pt idx="3949">
                  <c:v>1.3</c:v>
                </c:pt>
                <c:pt idx="3950">
                  <c:v>1.3</c:v>
                </c:pt>
                <c:pt idx="3951">
                  <c:v>1.3</c:v>
                </c:pt>
                <c:pt idx="3952">
                  <c:v>1.3</c:v>
                </c:pt>
                <c:pt idx="3953">
                  <c:v>1.3</c:v>
                </c:pt>
                <c:pt idx="3954">
                  <c:v>1.3</c:v>
                </c:pt>
                <c:pt idx="3955">
                  <c:v>1.3</c:v>
                </c:pt>
                <c:pt idx="3956">
                  <c:v>1.3</c:v>
                </c:pt>
                <c:pt idx="3957">
                  <c:v>1.3</c:v>
                </c:pt>
                <c:pt idx="3958">
                  <c:v>1.3</c:v>
                </c:pt>
                <c:pt idx="3959">
                  <c:v>1.3</c:v>
                </c:pt>
                <c:pt idx="3960">
                  <c:v>1.3</c:v>
                </c:pt>
                <c:pt idx="3961">
                  <c:v>1.3</c:v>
                </c:pt>
                <c:pt idx="3962">
                  <c:v>1.3</c:v>
                </c:pt>
                <c:pt idx="3963">
                  <c:v>1.3</c:v>
                </c:pt>
                <c:pt idx="3964">
                  <c:v>1.3</c:v>
                </c:pt>
                <c:pt idx="3965">
                  <c:v>1.3</c:v>
                </c:pt>
                <c:pt idx="3966">
                  <c:v>1.3</c:v>
                </c:pt>
                <c:pt idx="3967">
                  <c:v>1.3</c:v>
                </c:pt>
                <c:pt idx="3968">
                  <c:v>1.3</c:v>
                </c:pt>
                <c:pt idx="3969">
                  <c:v>1.3</c:v>
                </c:pt>
                <c:pt idx="3970">
                  <c:v>1.3</c:v>
                </c:pt>
                <c:pt idx="3971">
                  <c:v>1.3</c:v>
                </c:pt>
                <c:pt idx="3972">
                  <c:v>1.3</c:v>
                </c:pt>
                <c:pt idx="3973">
                  <c:v>1.3</c:v>
                </c:pt>
                <c:pt idx="3974">
                  <c:v>1.3</c:v>
                </c:pt>
                <c:pt idx="3975">
                  <c:v>1.3</c:v>
                </c:pt>
                <c:pt idx="3976">
                  <c:v>1.3</c:v>
                </c:pt>
                <c:pt idx="3977">
                  <c:v>1.3</c:v>
                </c:pt>
                <c:pt idx="3978">
                  <c:v>1.3</c:v>
                </c:pt>
                <c:pt idx="3979">
                  <c:v>1.3</c:v>
                </c:pt>
                <c:pt idx="3980">
                  <c:v>1.3</c:v>
                </c:pt>
                <c:pt idx="3981">
                  <c:v>1.3</c:v>
                </c:pt>
                <c:pt idx="3982">
                  <c:v>1.3</c:v>
                </c:pt>
                <c:pt idx="3983">
                  <c:v>1.3</c:v>
                </c:pt>
                <c:pt idx="3984">
                  <c:v>1.3</c:v>
                </c:pt>
                <c:pt idx="3985">
                  <c:v>1.3</c:v>
                </c:pt>
                <c:pt idx="3986">
                  <c:v>1.3</c:v>
                </c:pt>
                <c:pt idx="3987">
                  <c:v>1.3</c:v>
                </c:pt>
                <c:pt idx="3988">
                  <c:v>1.3</c:v>
                </c:pt>
                <c:pt idx="3989">
                  <c:v>1.3</c:v>
                </c:pt>
                <c:pt idx="3990">
                  <c:v>1.3</c:v>
                </c:pt>
                <c:pt idx="3991">
                  <c:v>1.3</c:v>
                </c:pt>
                <c:pt idx="3992">
                  <c:v>1.3</c:v>
                </c:pt>
                <c:pt idx="3993">
                  <c:v>1.3</c:v>
                </c:pt>
                <c:pt idx="3994">
                  <c:v>1.3</c:v>
                </c:pt>
                <c:pt idx="3995">
                  <c:v>1.3</c:v>
                </c:pt>
                <c:pt idx="3996">
                  <c:v>1.3</c:v>
                </c:pt>
                <c:pt idx="3997">
                  <c:v>1.3</c:v>
                </c:pt>
                <c:pt idx="3998">
                  <c:v>1.3</c:v>
                </c:pt>
                <c:pt idx="3999">
                  <c:v>1.3</c:v>
                </c:pt>
                <c:pt idx="4000">
                  <c:v>1.3</c:v>
                </c:pt>
                <c:pt idx="4001">
                  <c:v>1.3</c:v>
                </c:pt>
                <c:pt idx="4002">
                  <c:v>1.3</c:v>
                </c:pt>
                <c:pt idx="4003">
                  <c:v>1.3</c:v>
                </c:pt>
                <c:pt idx="4004">
                  <c:v>1.3</c:v>
                </c:pt>
                <c:pt idx="4005">
                  <c:v>1.3</c:v>
                </c:pt>
                <c:pt idx="4006">
                  <c:v>1.3</c:v>
                </c:pt>
                <c:pt idx="4007">
                  <c:v>1.3</c:v>
                </c:pt>
                <c:pt idx="4008">
                  <c:v>1.3</c:v>
                </c:pt>
                <c:pt idx="4009">
                  <c:v>1.3</c:v>
                </c:pt>
                <c:pt idx="4010">
                  <c:v>1.3</c:v>
                </c:pt>
                <c:pt idx="4011">
                  <c:v>1.3</c:v>
                </c:pt>
                <c:pt idx="4012">
                  <c:v>1.3</c:v>
                </c:pt>
                <c:pt idx="4013">
                  <c:v>1.3</c:v>
                </c:pt>
                <c:pt idx="4014">
                  <c:v>1.3</c:v>
                </c:pt>
                <c:pt idx="4015">
                  <c:v>1.3</c:v>
                </c:pt>
                <c:pt idx="4016">
                  <c:v>1.3</c:v>
                </c:pt>
                <c:pt idx="4017">
                  <c:v>1.3</c:v>
                </c:pt>
                <c:pt idx="4018">
                  <c:v>1.3</c:v>
                </c:pt>
                <c:pt idx="4019">
                  <c:v>1.3</c:v>
                </c:pt>
                <c:pt idx="4020">
                  <c:v>1.3</c:v>
                </c:pt>
                <c:pt idx="4021">
                  <c:v>1.3</c:v>
                </c:pt>
                <c:pt idx="4022">
                  <c:v>1.3</c:v>
                </c:pt>
                <c:pt idx="4023">
                  <c:v>1.3</c:v>
                </c:pt>
                <c:pt idx="4024">
                  <c:v>1.3</c:v>
                </c:pt>
                <c:pt idx="4025">
                  <c:v>1.3</c:v>
                </c:pt>
                <c:pt idx="4026">
                  <c:v>1.3</c:v>
                </c:pt>
                <c:pt idx="4027">
                  <c:v>1.3</c:v>
                </c:pt>
                <c:pt idx="4028">
                  <c:v>1.3</c:v>
                </c:pt>
                <c:pt idx="4029">
                  <c:v>1.3</c:v>
                </c:pt>
                <c:pt idx="4030">
                  <c:v>1.3</c:v>
                </c:pt>
                <c:pt idx="4031">
                  <c:v>1.3</c:v>
                </c:pt>
                <c:pt idx="4032">
                  <c:v>1.3</c:v>
                </c:pt>
                <c:pt idx="4033">
                  <c:v>1.3</c:v>
                </c:pt>
                <c:pt idx="4034">
                  <c:v>1.3</c:v>
                </c:pt>
                <c:pt idx="4035">
                  <c:v>1.3</c:v>
                </c:pt>
                <c:pt idx="4036">
                  <c:v>1.3</c:v>
                </c:pt>
                <c:pt idx="4037">
                  <c:v>1.3</c:v>
                </c:pt>
                <c:pt idx="4038">
                  <c:v>1.3</c:v>
                </c:pt>
                <c:pt idx="4039">
                  <c:v>1.3</c:v>
                </c:pt>
                <c:pt idx="4040">
                  <c:v>1.3</c:v>
                </c:pt>
                <c:pt idx="4041">
                  <c:v>1.3</c:v>
                </c:pt>
                <c:pt idx="4042">
                  <c:v>1.3</c:v>
                </c:pt>
                <c:pt idx="4043">
                  <c:v>1.3</c:v>
                </c:pt>
                <c:pt idx="4044">
                  <c:v>1.3</c:v>
                </c:pt>
                <c:pt idx="4045">
                  <c:v>1.3</c:v>
                </c:pt>
                <c:pt idx="4046">
                  <c:v>1.3</c:v>
                </c:pt>
                <c:pt idx="4047">
                  <c:v>1.3</c:v>
                </c:pt>
                <c:pt idx="4048">
                  <c:v>1.3</c:v>
                </c:pt>
                <c:pt idx="4049">
                  <c:v>1.3</c:v>
                </c:pt>
                <c:pt idx="4050">
                  <c:v>1.3</c:v>
                </c:pt>
                <c:pt idx="4051">
                  <c:v>1.3</c:v>
                </c:pt>
                <c:pt idx="4052">
                  <c:v>1.3</c:v>
                </c:pt>
                <c:pt idx="4053">
                  <c:v>1.3</c:v>
                </c:pt>
                <c:pt idx="4054">
                  <c:v>1.3</c:v>
                </c:pt>
                <c:pt idx="4055">
                  <c:v>1.3</c:v>
                </c:pt>
                <c:pt idx="4056">
                  <c:v>1.3</c:v>
                </c:pt>
                <c:pt idx="4057">
                  <c:v>1.3</c:v>
                </c:pt>
                <c:pt idx="4058">
                  <c:v>1.3</c:v>
                </c:pt>
                <c:pt idx="4059">
                  <c:v>1.3</c:v>
                </c:pt>
                <c:pt idx="4060">
                  <c:v>1.3</c:v>
                </c:pt>
                <c:pt idx="4061">
                  <c:v>1.3</c:v>
                </c:pt>
                <c:pt idx="4062">
                  <c:v>1.3</c:v>
                </c:pt>
                <c:pt idx="4063">
                  <c:v>1.3</c:v>
                </c:pt>
                <c:pt idx="4064">
                  <c:v>1.3</c:v>
                </c:pt>
                <c:pt idx="4065">
                  <c:v>1.3</c:v>
                </c:pt>
                <c:pt idx="4066">
                  <c:v>1.3</c:v>
                </c:pt>
                <c:pt idx="4067">
                  <c:v>1.3</c:v>
                </c:pt>
                <c:pt idx="4068">
                  <c:v>1.3</c:v>
                </c:pt>
                <c:pt idx="4069">
                  <c:v>1.3</c:v>
                </c:pt>
                <c:pt idx="4070">
                  <c:v>1.3</c:v>
                </c:pt>
                <c:pt idx="4071">
                  <c:v>1.3</c:v>
                </c:pt>
                <c:pt idx="4072">
                  <c:v>1.3</c:v>
                </c:pt>
                <c:pt idx="4073">
                  <c:v>1.3</c:v>
                </c:pt>
                <c:pt idx="4074">
                  <c:v>1.3</c:v>
                </c:pt>
                <c:pt idx="4075">
                  <c:v>1.3</c:v>
                </c:pt>
                <c:pt idx="4076">
                  <c:v>1.3</c:v>
                </c:pt>
                <c:pt idx="4077">
                  <c:v>1.3</c:v>
                </c:pt>
                <c:pt idx="4078">
                  <c:v>1.3</c:v>
                </c:pt>
                <c:pt idx="4079">
                  <c:v>1.3</c:v>
                </c:pt>
                <c:pt idx="4080">
                  <c:v>1.3</c:v>
                </c:pt>
                <c:pt idx="4081">
                  <c:v>1.3</c:v>
                </c:pt>
                <c:pt idx="4082">
                  <c:v>1.3</c:v>
                </c:pt>
                <c:pt idx="4083">
                  <c:v>1.3</c:v>
                </c:pt>
                <c:pt idx="4084">
                  <c:v>1.3</c:v>
                </c:pt>
                <c:pt idx="4085">
                  <c:v>1.3</c:v>
                </c:pt>
                <c:pt idx="4086">
                  <c:v>1.3</c:v>
                </c:pt>
                <c:pt idx="4087">
                  <c:v>1.3</c:v>
                </c:pt>
                <c:pt idx="4088">
                  <c:v>1.3</c:v>
                </c:pt>
                <c:pt idx="4089">
                  <c:v>1.3</c:v>
                </c:pt>
                <c:pt idx="4090">
                  <c:v>1.3</c:v>
                </c:pt>
                <c:pt idx="4091">
                  <c:v>1.3</c:v>
                </c:pt>
                <c:pt idx="4092">
                  <c:v>1.3</c:v>
                </c:pt>
                <c:pt idx="4093">
                  <c:v>1.3</c:v>
                </c:pt>
                <c:pt idx="4094">
                  <c:v>1.3</c:v>
                </c:pt>
                <c:pt idx="4095">
                  <c:v>1.3</c:v>
                </c:pt>
                <c:pt idx="4096">
                  <c:v>1.3</c:v>
                </c:pt>
                <c:pt idx="4097">
                  <c:v>1.3</c:v>
                </c:pt>
                <c:pt idx="4098">
                  <c:v>1.3</c:v>
                </c:pt>
                <c:pt idx="4099">
                  <c:v>1.3</c:v>
                </c:pt>
                <c:pt idx="4100">
                  <c:v>1.3</c:v>
                </c:pt>
                <c:pt idx="4101">
                  <c:v>1.3</c:v>
                </c:pt>
                <c:pt idx="4102">
                  <c:v>1.3</c:v>
                </c:pt>
                <c:pt idx="4103">
                  <c:v>1.3</c:v>
                </c:pt>
                <c:pt idx="4104">
                  <c:v>1.3</c:v>
                </c:pt>
                <c:pt idx="4105">
                  <c:v>1.3</c:v>
                </c:pt>
                <c:pt idx="4106">
                  <c:v>1.3</c:v>
                </c:pt>
                <c:pt idx="4107">
                  <c:v>1.3</c:v>
                </c:pt>
                <c:pt idx="4108">
                  <c:v>1.3</c:v>
                </c:pt>
                <c:pt idx="4109">
                  <c:v>1.3</c:v>
                </c:pt>
                <c:pt idx="4110">
                  <c:v>1.3</c:v>
                </c:pt>
                <c:pt idx="4111">
                  <c:v>1.3</c:v>
                </c:pt>
                <c:pt idx="4112">
                  <c:v>1.3</c:v>
                </c:pt>
                <c:pt idx="4113">
                  <c:v>1.3</c:v>
                </c:pt>
                <c:pt idx="4114">
                  <c:v>1.3</c:v>
                </c:pt>
                <c:pt idx="4115">
                  <c:v>1.3</c:v>
                </c:pt>
                <c:pt idx="4116">
                  <c:v>1.3</c:v>
                </c:pt>
                <c:pt idx="4117">
                  <c:v>1.3</c:v>
                </c:pt>
                <c:pt idx="4118">
                  <c:v>1.3</c:v>
                </c:pt>
                <c:pt idx="4119">
                  <c:v>1.3</c:v>
                </c:pt>
                <c:pt idx="4120">
                  <c:v>1.3</c:v>
                </c:pt>
                <c:pt idx="4121">
                  <c:v>1.3</c:v>
                </c:pt>
                <c:pt idx="4122">
                  <c:v>1.3</c:v>
                </c:pt>
                <c:pt idx="4123">
                  <c:v>1.3</c:v>
                </c:pt>
                <c:pt idx="4124">
                  <c:v>1.3</c:v>
                </c:pt>
                <c:pt idx="4125">
                  <c:v>1.3</c:v>
                </c:pt>
                <c:pt idx="4126">
                  <c:v>1.3</c:v>
                </c:pt>
                <c:pt idx="4127">
                  <c:v>1.3</c:v>
                </c:pt>
                <c:pt idx="4128">
                  <c:v>1.3</c:v>
                </c:pt>
                <c:pt idx="4129">
                  <c:v>1.3</c:v>
                </c:pt>
                <c:pt idx="4130">
                  <c:v>1.3</c:v>
                </c:pt>
                <c:pt idx="4131">
                  <c:v>1.3</c:v>
                </c:pt>
                <c:pt idx="4132">
                  <c:v>1.3</c:v>
                </c:pt>
                <c:pt idx="4133">
                  <c:v>1.3</c:v>
                </c:pt>
                <c:pt idx="4134">
                  <c:v>1.3</c:v>
                </c:pt>
                <c:pt idx="4135">
                  <c:v>1.3</c:v>
                </c:pt>
                <c:pt idx="4136">
                  <c:v>1.3</c:v>
                </c:pt>
                <c:pt idx="4137">
                  <c:v>1.3</c:v>
                </c:pt>
                <c:pt idx="4138">
                  <c:v>1.3</c:v>
                </c:pt>
                <c:pt idx="4139">
                  <c:v>1.3</c:v>
                </c:pt>
                <c:pt idx="4140">
                  <c:v>1.3</c:v>
                </c:pt>
                <c:pt idx="4141">
                  <c:v>1.3</c:v>
                </c:pt>
                <c:pt idx="4142">
                  <c:v>1.3</c:v>
                </c:pt>
                <c:pt idx="4143">
                  <c:v>1.3</c:v>
                </c:pt>
                <c:pt idx="4144">
                  <c:v>1.3</c:v>
                </c:pt>
                <c:pt idx="4145">
                  <c:v>1.3</c:v>
                </c:pt>
                <c:pt idx="4146">
                  <c:v>1.3</c:v>
                </c:pt>
                <c:pt idx="4147">
                  <c:v>1.3</c:v>
                </c:pt>
                <c:pt idx="4148">
                  <c:v>1.3</c:v>
                </c:pt>
                <c:pt idx="4149">
                  <c:v>1.3</c:v>
                </c:pt>
                <c:pt idx="4150">
                  <c:v>1.3</c:v>
                </c:pt>
                <c:pt idx="4151">
                  <c:v>1.3</c:v>
                </c:pt>
                <c:pt idx="4152">
                  <c:v>1.3</c:v>
                </c:pt>
                <c:pt idx="4153">
                  <c:v>1.3</c:v>
                </c:pt>
                <c:pt idx="4154">
                  <c:v>1.3</c:v>
                </c:pt>
                <c:pt idx="4155">
                  <c:v>1.3</c:v>
                </c:pt>
                <c:pt idx="4156">
                  <c:v>1.3</c:v>
                </c:pt>
                <c:pt idx="4157">
                  <c:v>1.3</c:v>
                </c:pt>
                <c:pt idx="4158">
                  <c:v>1.3</c:v>
                </c:pt>
                <c:pt idx="4159">
                  <c:v>1.3</c:v>
                </c:pt>
                <c:pt idx="4160">
                  <c:v>1.3</c:v>
                </c:pt>
                <c:pt idx="4161">
                  <c:v>1.3</c:v>
                </c:pt>
                <c:pt idx="4162">
                  <c:v>1.3</c:v>
                </c:pt>
                <c:pt idx="4163">
                  <c:v>1.3</c:v>
                </c:pt>
                <c:pt idx="4164">
                  <c:v>1.3</c:v>
                </c:pt>
                <c:pt idx="4165">
                  <c:v>1.3</c:v>
                </c:pt>
                <c:pt idx="4166">
                  <c:v>1.3</c:v>
                </c:pt>
                <c:pt idx="4167">
                  <c:v>1.3</c:v>
                </c:pt>
                <c:pt idx="4168">
                  <c:v>1.3</c:v>
                </c:pt>
                <c:pt idx="4169">
                  <c:v>1.3</c:v>
                </c:pt>
                <c:pt idx="4170">
                  <c:v>1.3</c:v>
                </c:pt>
                <c:pt idx="4171">
                  <c:v>1.3</c:v>
                </c:pt>
                <c:pt idx="4172">
                  <c:v>1.3</c:v>
                </c:pt>
                <c:pt idx="4173">
                  <c:v>1.3</c:v>
                </c:pt>
                <c:pt idx="4174">
                  <c:v>1.3</c:v>
                </c:pt>
                <c:pt idx="4175">
                  <c:v>1.3</c:v>
                </c:pt>
                <c:pt idx="4176">
                  <c:v>1.3</c:v>
                </c:pt>
                <c:pt idx="4177">
                  <c:v>1.3</c:v>
                </c:pt>
                <c:pt idx="4178">
                  <c:v>1.3</c:v>
                </c:pt>
                <c:pt idx="4179">
                  <c:v>1.3</c:v>
                </c:pt>
                <c:pt idx="4180">
                  <c:v>1.3</c:v>
                </c:pt>
                <c:pt idx="4181">
                  <c:v>1.3</c:v>
                </c:pt>
                <c:pt idx="4182">
                  <c:v>1.3</c:v>
                </c:pt>
                <c:pt idx="4183">
                  <c:v>1.3</c:v>
                </c:pt>
                <c:pt idx="4184">
                  <c:v>1.3</c:v>
                </c:pt>
                <c:pt idx="4185">
                  <c:v>1.3</c:v>
                </c:pt>
                <c:pt idx="4186">
                  <c:v>1.3</c:v>
                </c:pt>
                <c:pt idx="4187">
                  <c:v>1.3</c:v>
                </c:pt>
                <c:pt idx="4188">
                  <c:v>1.3</c:v>
                </c:pt>
                <c:pt idx="4189">
                  <c:v>1.3</c:v>
                </c:pt>
                <c:pt idx="4190">
                  <c:v>1.3</c:v>
                </c:pt>
                <c:pt idx="4191">
                  <c:v>1.3</c:v>
                </c:pt>
                <c:pt idx="4192">
                  <c:v>1.3</c:v>
                </c:pt>
                <c:pt idx="4193">
                  <c:v>1.3</c:v>
                </c:pt>
                <c:pt idx="4194">
                  <c:v>1.3</c:v>
                </c:pt>
                <c:pt idx="4195">
                  <c:v>1.3</c:v>
                </c:pt>
                <c:pt idx="4196">
                  <c:v>1.3</c:v>
                </c:pt>
                <c:pt idx="4197">
                  <c:v>1.3</c:v>
                </c:pt>
                <c:pt idx="4198">
                  <c:v>1.3</c:v>
                </c:pt>
                <c:pt idx="4199">
                  <c:v>1.3</c:v>
                </c:pt>
                <c:pt idx="4200">
                  <c:v>1.3</c:v>
                </c:pt>
                <c:pt idx="4201">
                  <c:v>1.3</c:v>
                </c:pt>
                <c:pt idx="4202">
                  <c:v>1.3</c:v>
                </c:pt>
                <c:pt idx="4203">
                  <c:v>1.3</c:v>
                </c:pt>
                <c:pt idx="4204">
                  <c:v>1.3</c:v>
                </c:pt>
                <c:pt idx="4205">
                  <c:v>1.3</c:v>
                </c:pt>
                <c:pt idx="4206">
                  <c:v>1.3</c:v>
                </c:pt>
                <c:pt idx="4207">
                  <c:v>1.3</c:v>
                </c:pt>
                <c:pt idx="4208">
                  <c:v>1.3</c:v>
                </c:pt>
                <c:pt idx="4209">
                  <c:v>1.3</c:v>
                </c:pt>
                <c:pt idx="4210">
                  <c:v>1.3</c:v>
                </c:pt>
                <c:pt idx="4211">
                  <c:v>1.3</c:v>
                </c:pt>
                <c:pt idx="4212">
                  <c:v>1.3</c:v>
                </c:pt>
                <c:pt idx="4213">
                  <c:v>1.3</c:v>
                </c:pt>
                <c:pt idx="4214">
                  <c:v>1.3</c:v>
                </c:pt>
                <c:pt idx="4215">
                  <c:v>1.3</c:v>
                </c:pt>
                <c:pt idx="4216">
                  <c:v>1.3</c:v>
                </c:pt>
                <c:pt idx="4217">
                  <c:v>1.3</c:v>
                </c:pt>
                <c:pt idx="4218">
                  <c:v>1.3</c:v>
                </c:pt>
                <c:pt idx="4219">
                  <c:v>1.3</c:v>
                </c:pt>
                <c:pt idx="4220">
                  <c:v>1.3</c:v>
                </c:pt>
                <c:pt idx="4221">
                  <c:v>1.3</c:v>
                </c:pt>
                <c:pt idx="4222">
                  <c:v>1.3</c:v>
                </c:pt>
                <c:pt idx="4223">
                  <c:v>1.3</c:v>
                </c:pt>
                <c:pt idx="4224">
                  <c:v>1.3</c:v>
                </c:pt>
                <c:pt idx="4225">
                  <c:v>1.3</c:v>
                </c:pt>
                <c:pt idx="4226">
                  <c:v>1.3</c:v>
                </c:pt>
                <c:pt idx="4227">
                  <c:v>1.3</c:v>
                </c:pt>
                <c:pt idx="4228">
                  <c:v>1.3</c:v>
                </c:pt>
                <c:pt idx="4229">
                  <c:v>1.3</c:v>
                </c:pt>
                <c:pt idx="4230">
                  <c:v>1.3</c:v>
                </c:pt>
                <c:pt idx="4231">
                  <c:v>1.3</c:v>
                </c:pt>
                <c:pt idx="4232">
                  <c:v>1.3</c:v>
                </c:pt>
                <c:pt idx="4233">
                  <c:v>1.3</c:v>
                </c:pt>
                <c:pt idx="4234">
                  <c:v>1.3</c:v>
                </c:pt>
                <c:pt idx="4235">
                  <c:v>1.3</c:v>
                </c:pt>
                <c:pt idx="4236">
                  <c:v>1.3</c:v>
                </c:pt>
                <c:pt idx="4237">
                  <c:v>1.3</c:v>
                </c:pt>
                <c:pt idx="4238">
                  <c:v>1.3</c:v>
                </c:pt>
                <c:pt idx="4239">
                  <c:v>1.3</c:v>
                </c:pt>
                <c:pt idx="4240">
                  <c:v>1.3</c:v>
                </c:pt>
                <c:pt idx="4241">
                  <c:v>1.3</c:v>
                </c:pt>
                <c:pt idx="4242">
                  <c:v>1.3</c:v>
                </c:pt>
                <c:pt idx="4243">
                  <c:v>1.3</c:v>
                </c:pt>
                <c:pt idx="4244">
                  <c:v>1.3</c:v>
                </c:pt>
                <c:pt idx="4245">
                  <c:v>1.3</c:v>
                </c:pt>
              </c:numCache>
            </c:numRef>
          </c:val>
          <c:smooth val="0"/>
        </c:ser>
        <c:ser>
          <c:idx val="1"/>
          <c:order val="1"/>
          <c:tx>
            <c:strRef>
              <c:f>系统运行数据!$BJ$1</c:f>
              <c:strCache>
                <c:ptCount val="1"/>
                <c:pt idx="0">
                  <c:v>回水电导率</c:v>
                </c:pt>
              </c:strCache>
            </c:strRef>
          </c:tx>
          <c:spPr>
            <a:ln w="28575" cap="rnd">
              <a:solidFill>
                <a:schemeClr val="accent2"/>
              </a:solidFill>
              <a:round/>
            </a:ln>
            <a:effectLst/>
          </c:spPr>
          <c:marker>
            <c:symbol val="none"/>
          </c:marker>
          <c:dLbls>
            <c:delete val="1"/>
          </c:dLbls>
          <c:cat>
            <c:strRef>
              <c:f>系统运行数据!$BH$2:$BH$4247</c:f>
              <c:strCache>
                <c:ptCount val="4246"/>
                <c:pt idx="0">
                  <c:v>2025.01.01</c:v>
                </c:pt>
                <c:pt idx="1">
                  <c:v>2025.01.01</c:v>
                </c:pt>
                <c:pt idx="2">
                  <c:v>2025.01.01</c:v>
                </c:pt>
                <c:pt idx="3">
                  <c:v>2025.01.01</c:v>
                </c:pt>
                <c:pt idx="4">
                  <c:v>2025.01.01</c:v>
                </c:pt>
                <c:pt idx="5">
                  <c:v>2025.01.01</c:v>
                </c:pt>
                <c:pt idx="6">
                  <c:v>2025.01.01</c:v>
                </c:pt>
                <c:pt idx="7">
                  <c:v>2025.01.01</c:v>
                </c:pt>
                <c:pt idx="8">
                  <c:v>2025.01.01</c:v>
                </c:pt>
                <c:pt idx="9">
                  <c:v>2025.01.01</c:v>
                </c:pt>
                <c:pt idx="10">
                  <c:v>2025.01.01</c:v>
                </c:pt>
                <c:pt idx="11">
                  <c:v>2025.01.01</c:v>
                </c:pt>
                <c:pt idx="12">
                  <c:v>2025.01.02</c:v>
                </c:pt>
                <c:pt idx="13">
                  <c:v>2025.01.02</c:v>
                </c:pt>
                <c:pt idx="14">
                  <c:v>2025.01.02</c:v>
                </c:pt>
                <c:pt idx="15">
                  <c:v>2025.01.02</c:v>
                </c:pt>
                <c:pt idx="16">
                  <c:v>2025.01.02</c:v>
                </c:pt>
                <c:pt idx="17">
                  <c:v>2025.01.02</c:v>
                </c:pt>
                <c:pt idx="18">
                  <c:v>2025.01.02</c:v>
                </c:pt>
                <c:pt idx="19">
                  <c:v>2025.01.02</c:v>
                </c:pt>
                <c:pt idx="20">
                  <c:v>2025.01.02</c:v>
                </c:pt>
                <c:pt idx="21">
                  <c:v>2025.01.02</c:v>
                </c:pt>
                <c:pt idx="22">
                  <c:v>2025.01.02</c:v>
                </c:pt>
                <c:pt idx="23">
                  <c:v>2025.01.02</c:v>
                </c:pt>
                <c:pt idx="24">
                  <c:v>2025.01.03</c:v>
                </c:pt>
                <c:pt idx="25">
                  <c:v>2025.01.03</c:v>
                </c:pt>
                <c:pt idx="26">
                  <c:v>2025.01.03</c:v>
                </c:pt>
                <c:pt idx="27">
                  <c:v>2025.01.03</c:v>
                </c:pt>
                <c:pt idx="28">
                  <c:v>2025.01.03</c:v>
                </c:pt>
                <c:pt idx="29">
                  <c:v>2025.01.03</c:v>
                </c:pt>
                <c:pt idx="30">
                  <c:v>2025.01.03</c:v>
                </c:pt>
                <c:pt idx="31">
                  <c:v>2025.01.03</c:v>
                </c:pt>
                <c:pt idx="32">
                  <c:v>2025.01.03</c:v>
                </c:pt>
                <c:pt idx="33">
                  <c:v>2025.01.03</c:v>
                </c:pt>
                <c:pt idx="34">
                  <c:v>2025.01.03</c:v>
                </c:pt>
                <c:pt idx="35">
                  <c:v>2025.01.03</c:v>
                </c:pt>
                <c:pt idx="36">
                  <c:v>2025.01.04</c:v>
                </c:pt>
                <c:pt idx="37">
                  <c:v>2025.01.04</c:v>
                </c:pt>
                <c:pt idx="38">
                  <c:v>2025.01.04</c:v>
                </c:pt>
                <c:pt idx="39">
                  <c:v>2025.01.04</c:v>
                </c:pt>
                <c:pt idx="40">
                  <c:v>2025.01.04</c:v>
                </c:pt>
                <c:pt idx="41">
                  <c:v>2025.01.04</c:v>
                </c:pt>
                <c:pt idx="42">
                  <c:v>2025.01.04</c:v>
                </c:pt>
                <c:pt idx="43">
                  <c:v>2025.01.04</c:v>
                </c:pt>
                <c:pt idx="44">
                  <c:v>2025.01.04</c:v>
                </c:pt>
                <c:pt idx="45">
                  <c:v>2025.01.04</c:v>
                </c:pt>
                <c:pt idx="46">
                  <c:v>2025.01.04</c:v>
                </c:pt>
                <c:pt idx="47">
                  <c:v>2025.01.04</c:v>
                </c:pt>
                <c:pt idx="48">
                  <c:v>2025.01.05</c:v>
                </c:pt>
                <c:pt idx="49">
                  <c:v>2025.01.05</c:v>
                </c:pt>
                <c:pt idx="50">
                  <c:v>2025.01.05</c:v>
                </c:pt>
                <c:pt idx="51">
                  <c:v>2025.01.05</c:v>
                </c:pt>
                <c:pt idx="52">
                  <c:v>2025.01.05</c:v>
                </c:pt>
                <c:pt idx="53">
                  <c:v>2025.01.05</c:v>
                </c:pt>
                <c:pt idx="54">
                  <c:v>2025.01.05</c:v>
                </c:pt>
                <c:pt idx="55">
                  <c:v>2025.01.05</c:v>
                </c:pt>
                <c:pt idx="56">
                  <c:v>2025.01.05</c:v>
                </c:pt>
                <c:pt idx="57">
                  <c:v>2025.01.05</c:v>
                </c:pt>
                <c:pt idx="58">
                  <c:v>2025.01.05</c:v>
                </c:pt>
                <c:pt idx="59">
                  <c:v>2025.01.05</c:v>
                </c:pt>
                <c:pt idx="60">
                  <c:v>2025.01.06</c:v>
                </c:pt>
                <c:pt idx="61">
                  <c:v>2025.01.06</c:v>
                </c:pt>
                <c:pt idx="62">
                  <c:v>2025.01.06</c:v>
                </c:pt>
                <c:pt idx="63">
                  <c:v>2025.01.06</c:v>
                </c:pt>
                <c:pt idx="64">
                  <c:v>2025.01.06</c:v>
                </c:pt>
                <c:pt idx="65">
                  <c:v>2025.01.06</c:v>
                </c:pt>
                <c:pt idx="66">
                  <c:v>2025.01.06</c:v>
                </c:pt>
                <c:pt idx="67">
                  <c:v>2025.01.06</c:v>
                </c:pt>
                <c:pt idx="68">
                  <c:v>2025.01.06</c:v>
                </c:pt>
                <c:pt idx="69">
                  <c:v>2025.01.06</c:v>
                </c:pt>
                <c:pt idx="70">
                  <c:v>2025.01.06</c:v>
                </c:pt>
                <c:pt idx="71">
                  <c:v>2025.01.06</c:v>
                </c:pt>
                <c:pt idx="72">
                  <c:v>2025.01.07</c:v>
                </c:pt>
                <c:pt idx="73">
                  <c:v>2025.01.07</c:v>
                </c:pt>
                <c:pt idx="74">
                  <c:v>2025.01.07</c:v>
                </c:pt>
                <c:pt idx="75">
                  <c:v>2025.01.07</c:v>
                </c:pt>
                <c:pt idx="76">
                  <c:v>2025.01.07</c:v>
                </c:pt>
                <c:pt idx="77">
                  <c:v>2025.01.07</c:v>
                </c:pt>
                <c:pt idx="78">
                  <c:v>2025.01.07</c:v>
                </c:pt>
                <c:pt idx="79">
                  <c:v>2025.01.07</c:v>
                </c:pt>
                <c:pt idx="80">
                  <c:v>2025.01.07</c:v>
                </c:pt>
                <c:pt idx="81">
                  <c:v>2025.01.07</c:v>
                </c:pt>
                <c:pt idx="82">
                  <c:v>2025.01.07</c:v>
                </c:pt>
                <c:pt idx="83">
                  <c:v>2025.01.07</c:v>
                </c:pt>
                <c:pt idx="84">
                  <c:v>2025.01.08</c:v>
                </c:pt>
                <c:pt idx="85">
                  <c:v>2025.01.08</c:v>
                </c:pt>
                <c:pt idx="86">
                  <c:v>2025.01.08</c:v>
                </c:pt>
                <c:pt idx="87">
                  <c:v>2025.01.08</c:v>
                </c:pt>
                <c:pt idx="88">
                  <c:v>2025.01.08</c:v>
                </c:pt>
                <c:pt idx="89">
                  <c:v>2025.01.08</c:v>
                </c:pt>
                <c:pt idx="90">
                  <c:v>2025.01.08</c:v>
                </c:pt>
                <c:pt idx="91">
                  <c:v>2025.01.08</c:v>
                </c:pt>
                <c:pt idx="92">
                  <c:v>2025.01.08</c:v>
                </c:pt>
                <c:pt idx="93">
                  <c:v>2025.01.08</c:v>
                </c:pt>
                <c:pt idx="94">
                  <c:v>2025.01.08</c:v>
                </c:pt>
                <c:pt idx="95">
                  <c:v>2025.01.08</c:v>
                </c:pt>
                <c:pt idx="96">
                  <c:v>2025.01.09</c:v>
                </c:pt>
                <c:pt idx="97">
                  <c:v>2025.01.09</c:v>
                </c:pt>
                <c:pt idx="98">
                  <c:v>2025.01.09</c:v>
                </c:pt>
                <c:pt idx="99">
                  <c:v>2025.01.09</c:v>
                </c:pt>
                <c:pt idx="100">
                  <c:v>2025.01.09</c:v>
                </c:pt>
                <c:pt idx="101">
                  <c:v>2025.01.09</c:v>
                </c:pt>
                <c:pt idx="102">
                  <c:v>2025.01.09</c:v>
                </c:pt>
                <c:pt idx="103">
                  <c:v>2025.01.09</c:v>
                </c:pt>
                <c:pt idx="104">
                  <c:v>2025.01.09</c:v>
                </c:pt>
                <c:pt idx="105">
                  <c:v>2025.01.09</c:v>
                </c:pt>
                <c:pt idx="106">
                  <c:v>2025.01.09</c:v>
                </c:pt>
                <c:pt idx="107">
                  <c:v>2025.01.09</c:v>
                </c:pt>
                <c:pt idx="108">
                  <c:v>2025.01.10</c:v>
                </c:pt>
                <c:pt idx="109">
                  <c:v>2025.01.10</c:v>
                </c:pt>
                <c:pt idx="110">
                  <c:v>2025.01.10</c:v>
                </c:pt>
                <c:pt idx="111">
                  <c:v>2025.01.10</c:v>
                </c:pt>
                <c:pt idx="112">
                  <c:v>2025.01.10</c:v>
                </c:pt>
                <c:pt idx="113">
                  <c:v>2025.01.10</c:v>
                </c:pt>
                <c:pt idx="114">
                  <c:v>2025.01.10</c:v>
                </c:pt>
                <c:pt idx="115">
                  <c:v>2025.01.10</c:v>
                </c:pt>
                <c:pt idx="116">
                  <c:v>2025.01.10</c:v>
                </c:pt>
                <c:pt idx="117">
                  <c:v>2025.01.10</c:v>
                </c:pt>
                <c:pt idx="118">
                  <c:v>2025.01.10</c:v>
                </c:pt>
                <c:pt idx="119">
                  <c:v>2025.01.10</c:v>
                </c:pt>
                <c:pt idx="120">
                  <c:v>2025.01.11</c:v>
                </c:pt>
                <c:pt idx="121">
                  <c:v>2025.01.11</c:v>
                </c:pt>
                <c:pt idx="122">
                  <c:v>2025.01.11</c:v>
                </c:pt>
                <c:pt idx="123">
                  <c:v>2025.01.11</c:v>
                </c:pt>
                <c:pt idx="124">
                  <c:v>2025.01.11</c:v>
                </c:pt>
                <c:pt idx="125">
                  <c:v>2025.01.11</c:v>
                </c:pt>
                <c:pt idx="126">
                  <c:v>2025.01.11</c:v>
                </c:pt>
                <c:pt idx="127">
                  <c:v>2025.01.11</c:v>
                </c:pt>
                <c:pt idx="128">
                  <c:v>2025.01.11</c:v>
                </c:pt>
                <c:pt idx="129">
                  <c:v>2025.01.11</c:v>
                </c:pt>
                <c:pt idx="130">
                  <c:v>2025.01.11</c:v>
                </c:pt>
                <c:pt idx="131">
                  <c:v>2025.01.11</c:v>
                </c:pt>
                <c:pt idx="132">
                  <c:v>2025.01.12</c:v>
                </c:pt>
                <c:pt idx="133">
                  <c:v>2025.01.12</c:v>
                </c:pt>
                <c:pt idx="134">
                  <c:v>2025.01.12</c:v>
                </c:pt>
                <c:pt idx="135">
                  <c:v>2025.01.12</c:v>
                </c:pt>
                <c:pt idx="136">
                  <c:v>2025.01.12</c:v>
                </c:pt>
                <c:pt idx="137">
                  <c:v>2025.01.12</c:v>
                </c:pt>
                <c:pt idx="138">
                  <c:v>2025.01.12</c:v>
                </c:pt>
                <c:pt idx="139">
                  <c:v>2025.01.12</c:v>
                </c:pt>
                <c:pt idx="140">
                  <c:v>2025.01.12</c:v>
                </c:pt>
                <c:pt idx="141">
                  <c:v>2025.01.12</c:v>
                </c:pt>
                <c:pt idx="142">
                  <c:v>2025.01.12</c:v>
                </c:pt>
                <c:pt idx="143">
                  <c:v>2025.01.12</c:v>
                </c:pt>
                <c:pt idx="144">
                  <c:v>2025.01.13</c:v>
                </c:pt>
                <c:pt idx="145">
                  <c:v>2025.01.13</c:v>
                </c:pt>
                <c:pt idx="146">
                  <c:v>2025.01.13</c:v>
                </c:pt>
                <c:pt idx="147">
                  <c:v>2025.01.13</c:v>
                </c:pt>
                <c:pt idx="148">
                  <c:v>2025.01.13</c:v>
                </c:pt>
                <c:pt idx="149">
                  <c:v>2025.01.13</c:v>
                </c:pt>
                <c:pt idx="150">
                  <c:v>2025.01.13</c:v>
                </c:pt>
                <c:pt idx="151">
                  <c:v>2025.01.13</c:v>
                </c:pt>
                <c:pt idx="152">
                  <c:v>2025.01.13</c:v>
                </c:pt>
                <c:pt idx="153">
                  <c:v>2025.01.13</c:v>
                </c:pt>
                <c:pt idx="154">
                  <c:v>2025.01.13</c:v>
                </c:pt>
                <c:pt idx="155">
                  <c:v>2025.01.13</c:v>
                </c:pt>
                <c:pt idx="156">
                  <c:v>2025.01.14</c:v>
                </c:pt>
                <c:pt idx="157">
                  <c:v>2025.01.14</c:v>
                </c:pt>
                <c:pt idx="158">
                  <c:v>2025.01.14</c:v>
                </c:pt>
                <c:pt idx="159">
                  <c:v>2025.01.14</c:v>
                </c:pt>
                <c:pt idx="160">
                  <c:v>2025.01.14</c:v>
                </c:pt>
                <c:pt idx="161">
                  <c:v>2025.01.14</c:v>
                </c:pt>
                <c:pt idx="162">
                  <c:v>2025.01.14</c:v>
                </c:pt>
                <c:pt idx="163">
                  <c:v>2025.01.14</c:v>
                </c:pt>
                <c:pt idx="164">
                  <c:v>2025.01.14</c:v>
                </c:pt>
                <c:pt idx="165">
                  <c:v>2025.01.14</c:v>
                </c:pt>
                <c:pt idx="166">
                  <c:v>2025.01.14</c:v>
                </c:pt>
                <c:pt idx="167">
                  <c:v>2025.01.14</c:v>
                </c:pt>
                <c:pt idx="168">
                  <c:v>2025.01.15</c:v>
                </c:pt>
                <c:pt idx="169">
                  <c:v>2025.01.15</c:v>
                </c:pt>
                <c:pt idx="170">
                  <c:v>2025.01.15</c:v>
                </c:pt>
                <c:pt idx="171">
                  <c:v>2025.01.15</c:v>
                </c:pt>
                <c:pt idx="172">
                  <c:v>2025.01.15</c:v>
                </c:pt>
                <c:pt idx="173">
                  <c:v>2025.01.15</c:v>
                </c:pt>
                <c:pt idx="174">
                  <c:v>2025.01.15</c:v>
                </c:pt>
                <c:pt idx="175">
                  <c:v>2025.01.15</c:v>
                </c:pt>
                <c:pt idx="176">
                  <c:v>2025.01.15</c:v>
                </c:pt>
                <c:pt idx="177">
                  <c:v>2025.01.15</c:v>
                </c:pt>
                <c:pt idx="178">
                  <c:v>2025.01.15</c:v>
                </c:pt>
                <c:pt idx="179">
                  <c:v>2025.01.15</c:v>
                </c:pt>
                <c:pt idx="180">
                  <c:v>2025.01.16</c:v>
                </c:pt>
                <c:pt idx="181">
                  <c:v>2025.01.16</c:v>
                </c:pt>
                <c:pt idx="182">
                  <c:v>2025.01.16</c:v>
                </c:pt>
                <c:pt idx="183">
                  <c:v>2025.01.16</c:v>
                </c:pt>
                <c:pt idx="184">
                  <c:v>2025.01.16</c:v>
                </c:pt>
                <c:pt idx="185">
                  <c:v>2025.01.16</c:v>
                </c:pt>
                <c:pt idx="186">
                  <c:v>2025.01.16</c:v>
                </c:pt>
                <c:pt idx="187">
                  <c:v>2025.01.16</c:v>
                </c:pt>
                <c:pt idx="188">
                  <c:v>2025.01.16</c:v>
                </c:pt>
                <c:pt idx="189">
                  <c:v>2025.01.16</c:v>
                </c:pt>
                <c:pt idx="190">
                  <c:v>2025.01.16</c:v>
                </c:pt>
                <c:pt idx="191">
                  <c:v>2025.01.16</c:v>
                </c:pt>
                <c:pt idx="192">
                  <c:v>2025.01.17</c:v>
                </c:pt>
                <c:pt idx="193">
                  <c:v>2025.01.17</c:v>
                </c:pt>
                <c:pt idx="194">
                  <c:v>2025.01.17</c:v>
                </c:pt>
                <c:pt idx="195">
                  <c:v>2025.01.17</c:v>
                </c:pt>
                <c:pt idx="196">
                  <c:v>2025.01.17</c:v>
                </c:pt>
                <c:pt idx="197">
                  <c:v>2025.01.17</c:v>
                </c:pt>
                <c:pt idx="198">
                  <c:v>2025.01.17</c:v>
                </c:pt>
                <c:pt idx="199">
                  <c:v>2025.01.17</c:v>
                </c:pt>
                <c:pt idx="200">
                  <c:v>2025.01.17</c:v>
                </c:pt>
                <c:pt idx="201">
                  <c:v>2025.01.17</c:v>
                </c:pt>
                <c:pt idx="202">
                  <c:v>2025.01.17</c:v>
                </c:pt>
                <c:pt idx="203">
                  <c:v>2025.01.17</c:v>
                </c:pt>
                <c:pt idx="204">
                  <c:v>2025.01.18</c:v>
                </c:pt>
                <c:pt idx="205">
                  <c:v>2025.01.18</c:v>
                </c:pt>
                <c:pt idx="206">
                  <c:v>2025.01.18</c:v>
                </c:pt>
                <c:pt idx="207">
                  <c:v>2025.01.18</c:v>
                </c:pt>
                <c:pt idx="208">
                  <c:v>2025.01.18</c:v>
                </c:pt>
                <c:pt idx="209">
                  <c:v>2025.01.18</c:v>
                </c:pt>
                <c:pt idx="210">
                  <c:v>2025.01.18</c:v>
                </c:pt>
                <c:pt idx="211">
                  <c:v>2025.01.18</c:v>
                </c:pt>
                <c:pt idx="212">
                  <c:v>2025.01.18</c:v>
                </c:pt>
                <c:pt idx="213">
                  <c:v>2025.01.18</c:v>
                </c:pt>
                <c:pt idx="214">
                  <c:v>2025.01.18</c:v>
                </c:pt>
                <c:pt idx="215">
                  <c:v>2025.01.18</c:v>
                </c:pt>
                <c:pt idx="216">
                  <c:v>2025.01.19</c:v>
                </c:pt>
                <c:pt idx="217">
                  <c:v>2025.01.19</c:v>
                </c:pt>
                <c:pt idx="218">
                  <c:v>2025.01.19</c:v>
                </c:pt>
                <c:pt idx="219">
                  <c:v>2025.01.19</c:v>
                </c:pt>
                <c:pt idx="220">
                  <c:v>2025.01.19</c:v>
                </c:pt>
                <c:pt idx="221">
                  <c:v>2025.01.19</c:v>
                </c:pt>
                <c:pt idx="222">
                  <c:v>2025.01.19</c:v>
                </c:pt>
                <c:pt idx="223">
                  <c:v>2025.01.19</c:v>
                </c:pt>
                <c:pt idx="224">
                  <c:v>2025.01.19</c:v>
                </c:pt>
                <c:pt idx="225">
                  <c:v>2025.01.19</c:v>
                </c:pt>
                <c:pt idx="226">
                  <c:v>2025.01.19</c:v>
                </c:pt>
                <c:pt idx="227">
                  <c:v>2025.01.19</c:v>
                </c:pt>
                <c:pt idx="228">
                  <c:v>2025.01.20</c:v>
                </c:pt>
                <c:pt idx="229">
                  <c:v>2025.01.20</c:v>
                </c:pt>
                <c:pt idx="230">
                  <c:v>2025.01.20</c:v>
                </c:pt>
                <c:pt idx="231">
                  <c:v>2025.01.20</c:v>
                </c:pt>
                <c:pt idx="232">
                  <c:v>2025.01.20</c:v>
                </c:pt>
                <c:pt idx="233">
                  <c:v>2025.01.20</c:v>
                </c:pt>
                <c:pt idx="234">
                  <c:v>2025.01.20</c:v>
                </c:pt>
                <c:pt idx="235">
                  <c:v>2025.01.20</c:v>
                </c:pt>
                <c:pt idx="236">
                  <c:v>2025.01.20</c:v>
                </c:pt>
                <c:pt idx="237">
                  <c:v>2025.01.20</c:v>
                </c:pt>
                <c:pt idx="238">
                  <c:v>2025.01.20</c:v>
                </c:pt>
                <c:pt idx="239">
                  <c:v>2025.01.20</c:v>
                </c:pt>
                <c:pt idx="240">
                  <c:v>2025.01.21</c:v>
                </c:pt>
                <c:pt idx="241">
                  <c:v>2025.01.21</c:v>
                </c:pt>
                <c:pt idx="242">
                  <c:v>2025.01.21</c:v>
                </c:pt>
                <c:pt idx="243">
                  <c:v>2025.01.21</c:v>
                </c:pt>
                <c:pt idx="244">
                  <c:v>2025.01.21</c:v>
                </c:pt>
                <c:pt idx="245">
                  <c:v>2025.01.21</c:v>
                </c:pt>
                <c:pt idx="246">
                  <c:v>2025.01.21</c:v>
                </c:pt>
                <c:pt idx="247">
                  <c:v>2025.01.21</c:v>
                </c:pt>
                <c:pt idx="248">
                  <c:v>2025.01.21</c:v>
                </c:pt>
                <c:pt idx="249">
                  <c:v>2025.01.21</c:v>
                </c:pt>
                <c:pt idx="250">
                  <c:v>2025.01.21</c:v>
                </c:pt>
                <c:pt idx="251">
                  <c:v>2025.01.21</c:v>
                </c:pt>
                <c:pt idx="252">
                  <c:v>2025.01.22</c:v>
                </c:pt>
                <c:pt idx="253">
                  <c:v>2025.01.22</c:v>
                </c:pt>
                <c:pt idx="254">
                  <c:v>2025.01.22</c:v>
                </c:pt>
                <c:pt idx="255">
                  <c:v>2025.01.22</c:v>
                </c:pt>
                <c:pt idx="256">
                  <c:v>2025.01.22</c:v>
                </c:pt>
                <c:pt idx="257">
                  <c:v>2025.01.22</c:v>
                </c:pt>
                <c:pt idx="258">
                  <c:v>2025.01.22</c:v>
                </c:pt>
                <c:pt idx="259">
                  <c:v>2025.01.22</c:v>
                </c:pt>
                <c:pt idx="260">
                  <c:v>2025.01.22</c:v>
                </c:pt>
                <c:pt idx="261">
                  <c:v>2025.01.22</c:v>
                </c:pt>
                <c:pt idx="262">
                  <c:v>2025.01.22</c:v>
                </c:pt>
                <c:pt idx="263">
                  <c:v>2025.01.22</c:v>
                </c:pt>
                <c:pt idx="264">
                  <c:v>2025.01.23</c:v>
                </c:pt>
                <c:pt idx="265">
                  <c:v>2025.01.23</c:v>
                </c:pt>
                <c:pt idx="266">
                  <c:v>2025.01.23</c:v>
                </c:pt>
                <c:pt idx="267">
                  <c:v>2025.01.23</c:v>
                </c:pt>
                <c:pt idx="268">
                  <c:v>2025.01.23</c:v>
                </c:pt>
                <c:pt idx="269">
                  <c:v>2025.01.23</c:v>
                </c:pt>
                <c:pt idx="270">
                  <c:v>2025.01.23</c:v>
                </c:pt>
                <c:pt idx="271">
                  <c:v>2025.01.23</c:v>
                </c:pt>
                <c:pt idx="272">
                  <c:v>2025.01.23</c:v>
                </c:pt>
                <c:pt idx="273">
                  <c:v>2025.01.23</c:v>
                </c:pt>
                <c:pt idx="274">
                  <c:v>2025.01.23</c:v>
                </c:pt>
                <c:pt idx="275">
                  <c:v>2025.01.23</c:v>
                </c:pt>
                <c:pt idx="276">
                  <c:v>2025.01.24</c:v>
                </c:pt>
                <c:pt idx="277">
                  <c:v>2025.01.24</c:v>
                </c:pt>
                <c:pt idx="278">
                  <c:v>2025.01.24</c:v>
                </c:pt>
                <c:pt idx="279">
                  <c:v>2025.01.24</c:v>
                </c:pt>
                <c:pt idx="280">
                  <c:v>2025.01.24</c:v>
                </c:pt>
                <c:pt idx="281">
                  <c:v>2025.01.24</c:v>
                </c:pt>
                <c:pt idx="282">
                  <c:v>2025.01.24</c:v>
                </c:pt>
                <c:pt idx="283">
                  <c:v>2025.01.24</c:v>
                </c:pt>
                <c:pt idx="284">
                  <c:v>2025.01.24</c:v>
                </c:pt>
                <c:pt idx="285">
                  <c:v>2025.01.24</c:v>
                </c:pt>
                <c:pt idx="286">
                  <c:v>2025.01.24</c:v>
                </c:pt>
                <c:pt idx="287">
                  <c:v>2025.01.24</c:v>
                </c:pt>
                <c:pt idx="288">
                  <c:v>2025.01.25</c:v>
                </c:pt>
                <c:pt idx="289">
                  <c:v>2025.01.25</c:v>
                </c:pt>
                <c:pt idx="290">
                  <c:v>2025.01.25</c:v>
                </c:pt>
                <c:pt idx="291">
                  <c:v>2025.01.25</c:v>
                </c:pt>
                <c:pt idx="292">
                  <c:v>2025.01.25</c:v>
                </c:pt>
                <c:pt idx="293">
                  <c:v>2025.01.25</c:v>
                </c:pt>
                <c:pt idx="294">
                  <c:v>2025.01.25</c:v>
                </c:pt>
                <c:pt idx="295">
                  <c:v>2025.01.25</c:v>
                </c:pt>
                <c:pt idx="296">
                  <c:v>2025.01.25</c:v>
                </c:pt>
                <c:pt idx="297">
                  <c:v>2025.01.25</c:v>
                </c:pt>
                <c:pt idx="298">
                  <c:v>2025.01.25</c:v>
                </c:pt>
                <c:pt idx="299">
                  <c:v>2025.01.25</c:v>
                </c:pt>
                <c:pt idx="300">
                  <c:v>2025.01.26</c:v>
                </c:pt>
                <c:pt idx="301">
                  <c:v>2025.01.26</c:v>
                </c:pt>
                <c:pt idx="302">
                  <c:v>2025.01.26</c:v>
                </c:pt>
                <c:pt idx="303">
                  <c:v>2025.01.26</c:v>
                </c:pt>
                <c:pt idx="304">
                  <c:v>2025.01.26</c:v>
                </c:pt>
                <c:pt idx="305">
                  <c:v>2025.01.26</c:v>
                </c:pt>
                <c:pt idx="306">
                  <c:v>2025.01.26</c:v>
                </c:pt>
                <c:pt idx="307">
                  <c:v>2025.01.26</c:v>
                </c:pt>
                <c:pt idx="308">
                  <c:v>2025.01.26</c:v>
                </c:pt>
                <c:pt idx="309">
                  <c:v>2025.01.26</c:v>
                </c:pt>
                <c:pt idx="310">
                  <c:v>2025.01.26</c:v>
                </c:pt>
                <c:pt idx="311">
                  <c:v>2025.01.26</c:v>
                </c:pt>
                <c:pt idx="312">
                  <c:v>2025.01.27</c:v>
                </c:pt>
                <c:pt idx="313">
                  <c:v>2025.01.27</c:v>
                </c:pt>
                <c:pt idx="314">
                  <c:v>2025.01.27</c:v>
                </c:pt>
                <c:pt idx="315">
                  <c:v>2025.01.27</c:v>
                </c:pt>
                <c:pt idx="316">
                  <c:v>2025.01.27</c:v>
                </c:pt>
                <c:pt idx="317">
                  <c:v>2025.01.27</c:v>
                </c:pt>
                <c:pt idx="318">
                  <c:v>2025.01.27</c:v>
                </c:pt>
                <c:pt idx="319">
                  <c:v>2025.01.27</c:v>
                </c:pt>
                <c:pt idx="320">
                  <c:v>2025.01.28</c:v>
                </c:pt>
                <c:pt idx="321">
                  <c:v>2025.01.28</c:v>
                </c:pt>
                <c:pt idx="322">
                  <c:v>2025.01.28</c:v>
                </c:pt>
                <c:pt idx="323">
                  <c:v>2025.01.28</c:v>
                </c:pt>
                <c:pt idx="324">
                  <c:v>2025.01.28</c:v>
                </c:pt>
                <c:pt idx="325">
                  <c:v>2025.01.28</c:v>
                </c:pt>
                <c:pt idx="326">
                  <c:v>2025.01.28</c:v>
                </c:pt>
                <c:pt idx="327">
                  <c:v>2025.01.28</c:v>
                </c:pt>
                <c:pt idx="328">
                  <c:v>2025.01.28</c:v>
                </c:pt>
                <c:pt idx="329">
                  <c:v>2025.01.28</c:v>
                </c:pt>
                <c:pt idx="330">
                  <c:v>2025.01.28</c:v>
                </c:pt>
                <c:pt idx="331">
                  <c:v>2025.01.28</c:v>
                </c:pt>
                <c:pt idx="332">
                  <c:v>2025.01.29</c:v>
                </c:pt>
                <c:pt idx="333">
                  <c:v>2025.01.29</c:v>
                </c:pt>
                <c:pt idx="334">
                  <c:v>2025.01.29</c:v>
                </c:pt>
                <c:pt idx="335">
                  <c:v>2025.01.29</c:v>
                </c:pt>
                <c:pt idx="336">
                  <c:v>2025.01.29</c:v>
                </c:pt>
                <c:pt idx="337">
                  <c:v>2025.01.29</c:v>
                </c:pt>
                <c:pt idx="338">
                  <c:v>2025.01.29</c:v>
                </c:pt>
                <c:pt idx="339">
                  <c:v>2025.01.29</c:v>
                </c:pt>
                <c:pt idx="340">
                  <c:v>2025.01.29</c:v>
                </c:pt>
                <c:pt idx="341">
                  <c:v>2025.01.29</c:v>
                </c:pt>
                <c:pt idx="342">
                  <c:v>2025.01.29</c:v>
                </c:pt>
                <c:pt idx="343">
                  <c:v>2025.01.29</c:v>
                </c:pt>
                <c:pt idx="344">
                  <c:v>2025.01.30</c:v>
                </c:pt>
                <c:pt idx="345">
                  <c:v>2025.01.30</c:v>
                </c:pt>
                <c:pt idx="346">
                  <c:v>2025.01.30</c:v>
                </c:pt>
                <c:pt idx="347">
                  <c:v>2025.01.30</c:v>
                </c:pt>
                <c:pt idx="348">
                  <c:v>2025.01.30</c:v>
                </c:pt>
                <c:pt idx="349">
                  <c:v>2025.01.30</c:v>
                </c:pt>
                <c:pt idx="350">
                  <c:v>2025.01.30</c:v>
                </c:pt>
                <c:pt idx="351">
                  <c:v>2025.01.30</c:v>
                </c:pt>
                <c:pt idx="352">
                  <c:v>2025.01.30</c:v>
                </c:pt>
                <c:pt idx="353">
                  <c:v>2025.01.30</c:v>
                </c:pt>
                <c:pt idx="354">
                  <c:v>2025.01.30</c:v>
                </c:pt>
                <c:pt idx="355">
                  <c:v>2025.01.30</c:v>
                </c:pt>
                <c:pt idx="356">
                  <c:v>2025.01.31</c:v>
                </c:pt>
                <c:pt idx="357">
                  <c:v>2025.01.31</c:v>
                </c:pt>
                <c:pt idx="358">
                  <c:v>2025.01.31</c:v>
                </c:pt>
                <c:pt idx="359">
                  <c:v>2025.01.31</c:v>
                </c:pt>
                <c:pt idx="360">
                  <c:v>2025.01.31</c:v>
                </c:pt>
                <c:pt idx="361">
                  <c:v>2025.01.31</c:v>
                </c:pt>
                <c:pt idx="362">
                  <c:v>2025.01.31</c:v>
                </c:pt>
                <c:pt idx="363">
                  <c:v>2025.01.31</c:v>
                </c:pt>
                <c:pt idx="364">
                  <c:v>2025.01.31</c:v>
                </c:pt>
                <c:pt idx="365">
                  <c:v>2025.01.31</c:v>
                </c:pt>
                <c:pt idx="366">
                  <c:v>2025.01.31</c:v>
                </c:pt>
                <c:pt idx="367">
                  <c:v>2025.01.31</c:v>
                </c:pt>
                <c:pt idx="368">
                  <c:v>2025.02.01</c:v>
                </c:pt>
                <c:pt idx="369">
                  <c:v>2025.02.01</c:v>
                </c:pt>
                <c:pt idx="370">
                  <c:v>2025.02.01</c:v>
                </c:pt>
                <c:pt idx="371">
                  <c:v>2025.02.01</c:v>
                </c:pt>
                <c:pt idx="372">
                  <c:v>2025.02.01</c:v>
                </c:pt>
                <c:pt idx="373">
                  <c:v>2025.02.01</c:v>
                </c:pt>
                <c:pt idx="374">
                  <c:v>2025.02.01</c:v>
                </c:pt>
                <c:pt idx="375">
                  <c:v>2025.02.01</c:v>
                </c:pt>
                <c:pt idx="376">
                  <c:v>2025.02.01</c:v>
                </c:pt>
                <c:pt idx="377">
                  <c:v>2025.02.01</c:v>
                </c:pt>
                <c:pt idx="378">
                  <c:v>2025.02.01</c:v>
                </c:pt>
                <c:pt idx="379">
                  <c:v>2025.02.01</c:v>
                </c:pt>
                <c:pt idx="380">
                  <c:v>2025.02.02</c:v>
                </c:pt>
                <c:pt idx="381">
                  <c:v>2025.02.02</c:v>
                </c:pt>
                <c:pt idx="382">
                  <c:v>2025.02.02</c:v>
                </c:pt>
                <c:pt idx="383">
                  <c:v>2025.02.02</c:v>
                </c:pt>
                <c:pt idx="384">
                  <c:v>2025.02.02</c:v>
                </c:pt>
                <c:pt idx="385">
                  <c:v>2025.02.02</c:v>
                </c:pt>
                <c:pt idx="386">
                  <c:v>2025.02.02</c:v>
                </c:pt>
                <c:pt idx="387">
                  <c:v>2025.02.02</c:v>
                </c:pt>
                <c:pt idx="388">
                  <c:v>2025.02.02</c:v>
                </c:pt>
                <c:pt idx="389">
                  <c:v>2025.02.02</c:v>
                </c:pt>
                <c:pt idx="390">
                  <c:v>2025.02.02</c:v>
                </c:pt>
                <c:pt idx="391">
                  <c:v>2025.02.02</c:v>
                </c:pt>
                <c:pt idx="392">
                  <c:v>2025.02.03</c:v>
                </c:pt>
                <c:pt idx="393">
                  <c:v>2025.02.03</c:v>
                </c:pt>
                <c:pt idx="394">
                  <c:v>2025.02.03</c:v>
                </c:pt>
                <c:pt idx="395">
                  <c:v>2025.02.03</c:v>
                </c:pt>
                <c:pt idx="396">
                  <c:v>2025.02.03</c:v>
                </c:pt>
                <c:pt idx="397">
                  <c:v>2025.02.03</c:v>
                </c:pt>
                <c:pt idx="398">
                  <c:v>2025.02.03</c:v>
                </c:pt>
                <c:pt idx="399">
                  <c:v>2025.02.03</c:v>
                </c:pt>
                <c:pt idx="400">
                  <c:v>2025.02.03</c:v>
                </c:pt>
                <c:pt idx="401">
                  <c:v>2025.02.03</c:v>
                </c:pt>
                <c:pt idx="402">
                  <c:v>2025.02.03</c:v>
                </c:pt>
                <c:pt idx="403">
                  <c:v>2025.02.03</c:v>
                </c:pt>
                <c:pt idx="404">
                  <c:v>2025.02.04</c:v>
                </c:pt>
                <c:pt idx="405">
                  <c:v>2025.02.04</c:v>
                </c:pt>
                <c:pt idx="406">
                  <c:v>2025.02.04</c:v>
                </c:pt>
                <c:pt idx="407">
                  <c:v>2025.02.04</c:v>
                </c:pt>
                <c:pt idx="408">
                  <c:v>2025.02.04</c:v>
                </c:pt>
                <c:pt idx="409">
                  <c:v>2025.02.04</c:v>
                </c:pt>
                <c:pt idx="410">
                  <c:v>2025.02.04</c:v>
                </c:pt>
                <c:pt idx="411">
                  <c:v>2025.02.04</c:v>
                </c:pt>
                <c:pt idx="412">
                  <c:v>2025.02.04</c:v>
                </c:pt>
                <c:pt idx="413">
                  <c:v>2025.02.04</c:v>
                </c:pt>
                <c:pt idx="414">
                  <c:v>2025.02.04</c:v>
                </c:pt>
                <c:pt idx="415">
                  <c:v>2025.02.04</c:v>
                </c:pt>
                <c:pt idx="416">
                  <c:v>2025.02.05</c:v>
                </c:pt>
                <c:pt idx="417">
                  <c:v>2025.02.05</c:v>
                </c:pt>
                <c:pt idx="418">
                  <c:v>2025.02.05</c:v>
                </c:pt>
                <c:pt idx="419">
                  <c:v>2025.02.05</c:v>
                </c:pt>
                <c:pt idx="420">
                  <c:v>2025.02.05</c:v>
                </c:pt>
                <c:pt idx="421">
                  <c:v>2025.02.05</c:v>
                </c:pt>
                <c:pt idx="422">
                  <c:v>2025.02.05</c:v>
                </c:pt>
                <c:pt idx="423">
                  <c:v>2025.02.05</c:v>
                </c:pt>
                <c:pt idx="424">
                  <c:v>2025.02.05</c:v>
                </c:pt>
                <c:pt idx="425">
                  <c:v>2025.02.05</c:v>
                </c:pt>
                <c:pt idx="426">
                  <c:v>2025.02.05</c:v>
                </c:pt>
                <c:pt idx="427">
                  <c:v>2025.02.05</c:v>
                </c:pt>
                <c:pt idx="428">
                  <c:v>2025.02.06</c:v>
                </c:pt>
                <c:pt idx="429">
                  <c:v>2025.02.06</c:v>
                </c:pt>
                <c:pt idx="430">
                  <c:v>2025.02.06</c:v>
                </c:pt>
                <c:pt idx="431">
                  <c:v>2025.02.06</c:v>
                </c:pt>
                <c:pt idx="432">
                  <c:v>2025.02.06</c:v>
                </c:pt>
                <c:pt idx="433">
                  <c:v>2025.02.06</c:v>
                </c:pt>
                <c:pt idx="434">
                  <c:v>2025.02.06</c:v>
                </c:pt>
                <c:pt idx="435">
                  <c:v>2025.02.06</c:v>
                </c:pt>
                <c:pt idx="436">
                  <c:v>2025.02.06</c:v>
                </c:pt>
                <c:pt idx="437">
                  <c:v>2025.02.06</c:v>
                </c:pt>
                <c:pt idx="438">
                  <c:v>2025.02.06</c:v>
                </c:pt>
                <c:pt idx="439">
                  <c:v>2025.02.06</c:v>
                </c:pt>
                <c:pt idx="440">
                  <c:v>2025.02.07</c:v>
                </c:pt>
                <c:pt idx="441">
                  <c:v>2025.02.07</c:v>
                </c:pt>
                <c:pt idx="442">
                  <c:v>2025.02.07</c:v>
                </c:pt>
                <c:pt idx="443">
                  <c:v>2025.02.07</c:v>
                </c:pt>
                <c:pt idx="444">
                  <c:v>2025.02.07</c:v>
                </c:pt>
                <c:pt idx="445">
                  <c:v>2025.02.07</c:v>
                </c:pt>
                <c:pt idx="446">
                  <c:v>2025.02.07</c:v>
                </c:pt>
                <c:pt idx="447">
                  <c:v>2025.02.07</c:v>
                </c:pt>
                <c:pt idx="448">
                  <c:v>2025.02.07</c:v>
                </c:pt>
                <c:pt idx="449">
                  <c:v>2025.02.07</c:v>
                </c:pt>
                <c:pt idx="450">
                  <c:v>2025.02.08</c:v>
                </c:pt>
                <c:pt idx="451">
                  <c:v>2025.02.08</c:v>
                </c:pt>
                <c:pt idx="452">
                  <c:v>2025.02.08</c:v>
                </c:pt>
                <c:pt idx="453">
                  <c:v>2025.02.08</c:v>
                </c:pt>
                <c:pt idx="454">
                  <c:v>2025.02.08</c:v>
                </c:pt>
                <c:pt idx="455">
                  <c:v>2025.02.08</c:v>
                </c:pt>
                <c:pt idx="456">
                  <c:v>2025.02.08</c:v>
                </c:pt>
                <c:pt idx="457">
                  <c:v>2025.02.08</c:v>
                </c:pt>
                <c:pt idx="458">
                  <c:v>2025.02.08</c:v>
                </c:pt>
                <c:pt idx="459">
                  <c:v>2025.02.08</c:v>
                </c:pt>
                <c:pt idx="460">
                  <c:v>2025.02.08</c:v>
                </c:pt>
                <c:pt idx="461">
                  <c:v>2025.02.08</c:v>
                </c:pt>
                <c:pt idx="462">
                  <c:v>2025.02.09</c:v>
                </c:pt>
                <c:pt idx="463">
                  <c:v>2025.02.09</c:v>
                </c:pt>
                <c:pt idx="464">
                  <c:v>2025.02.09</c:v>
                </c:pt>
                <c:pt idx="465">
                  <c:v>2025.02.09</c:v>
                </c:pt>
                <c:pt idx="466">
                  <c:v>2025.02.09</c:v>
                </c:pt>
                <c:pt idx="467">
                  <c:v>2025.02.09</c:v>
                </c:pt>
                <c:pt idx="468">
                  <c:v>2025.02.09</c:v>
                </c:pt>
                <c:pt idx="469">
                  <c:v>2025.02.09</c:v>
                </c:pt>
                <c:pt idx="470">
                  <c:v>2025.02.09</c:v>
                </c:pt>
                <c:pt idx="471">
                  <c:v>2025.02.09</c:v>
                </c:pt>
                <c:pt idx="472">
                  <c:v>2025.02.09</c:v>
                </c:pt>
                <c:pt idx="473">
                  <c:v>2025.02.09</c:v>
                </c:pt>
                <c:pt idx="474">
                  <c:v>2025.02.10</c:v>
                </c:pt>
                <c:pt idx="475">
                  <c:v>2025.02.10</c:v>
                </c:pt>
                <c:pt idx="476">
                  <c:v>2025.02.10</c:v>
                </c:pt>
                <c:pt idx="477">
                  <c:v>2025.02.10</c:v>
                </c:pt>
                <c:pt idx="478">
                  <c:v>2025.02.10</c:v>
                </c:pt>
                <c:pt idx="479">
                  <c:v>2025.02.10</c:v>
                </c:pt>
                <c:pt idx="480">
                  <c:v>2025.02.10</c:v>
                </c:pt>
                <c:pt idx="481">
                  <c:v>2025.02.10</c:v>
                </c:pt>
                <c:pt idx="482">
                  <c:v>2025.02.10</c:v>
                </c:pt>
                <c:pt idx="483">
                  <c:v>2025.02.10</c:v>
                </c:pt>
                <c:pt idx="484">
                  <c:v>2025.02.10</c:v>
                </c:pt>
                <c:pt idx="485">
                  <c:v>2025.02.10</c:v>
                </c:pt>
                <c:pt idx="486">
                  <c:v>2025.02.11</c:v>
                </c:pt>
                <c:pt idx="487">
                  <c:v>2025.02.11</c:v>
                </c:pt>
                <c:pt idx="488">
                  <c:v>2025.02.11</c:v>
                </c:pt>
                <c:pt idx="489">
                  <c:v>2025.02.11</c:v>
                </c:pt>
                <c:pt idx="490">
                  <c:v>2025.02.11</c:v>
                </c:pt>
                <c:pt idx="491">
                  <c:v>2025.02.11</c:v>
                </c:pt>
                <c:pt idx="492">
                  <c:v>2025.02.11</c:v>
                </c:pt>
                <c:pt idx="493">
                  <c:v>2025.02.11</c:v>
                </c:pt>
                <c:pt idx="494">
                  <c:v>2025.02.11</c:v>
                </c:pt>
                <c:pt idx="495">
                  <c:v>2025.02.11</c:v>
                </c:pt>
                <c:pt idx="496">
                  <c:v>2025.02.11</c:v>
                </c:pt>
                <c:pt idx="497">
                  <c:v>2025.02.11</c:v>
                </c:pt>
                <c:pt idx="498">
                  <c:v>2025.02.12</c:v>
                </c:pt>
                <c:pt idx="499">
                  <c:v>2025.02.12</c:v>
                </c:pt>
                <c:pt idx="500">
                  <c:v>2025.02.12</c:v>
                </c:pt>
                <c:pt idx="501">
                  <c:v>2025.02.12</c:v>
                </c:pt>
                <c:pt idx="502">
                  <c:v>2025.02.12</c:v>
                </c:pt>
                <c:pt idx="503">
                  <c:v>2025.02.12</c:v>
                </c:pt>
                <c:pt idx="504">
                  <c:v>2025.02.12</c:v>
                </c:pt>
                <c:pt idx="505">
                  <c:v>2025.02.12</c:v>
                </c:pt>
                <c:pt idx="506">
                  <c:v>2025.02.12</c:v>
                </c:pt>
                <c:pt idx="507">
                  <c:v>2025.02.12</c:v>
                </c:pt>
                <c:pt idx="508">
                  <c:v>2025.02.12</c:v>
                </c:pt>
                <c:pt idx="509">
                  <c:v>2025.02.12</c:v>
                </c:pt>
                <c:pt idx="510">
                  <c:v>2025.02.13</c:v>
                </c:pt>
                <c:pt idx="511">
                  <c:v>2025.02.13</c:v>
                </c:pt>
                <c:pt idx="512">
                  <c:v>2025.02.13</c:v>
                </c:pt>
                <c:pt idx="513">
                  <c:v>2025.02.13</c:v>
                </c:pt>
                <c:pt idx="514">
                  <c:v>2025.02.13</c:v>
                </c:pt>
                <c:pt idx="515">
                  <c:v>2025.02.13</c:v>
                </c:pt>
                <c:pt idx="516">
                  <c:v>2025.02.13</c:v>
                </c:pt>
                <c:pt idx="517">
                  <c:v>2025.02.13</c:v>
                </c:pt>
                <c:pt idx="518">
                  <c:v>2025.02.13</c:v>
                </c:pt>
                <c:pt idx="519">
                  <c:v>2025.02.13</c:v>
                </c:pt>
                <c:pt idx="520">
                  <c:v>2025.02.13</c:v>
                </c:pt>
                <c:pt idx="521">
                  <c:v>2025.02.13</c:v>
                </c:pt>
                <c:pt idx="522">
                  <c:v>2025.02.13</c:v>
                </c:pt>
                <c:pt idx="523">
                  <c:v>2025.02.13</c:v>
                </c:pt>
                <c:pt idx="524">
                  <c:v>2025.02.13</c:v>
                </c:pt>
                <c:pt idx="525">
                  <c:v>2025.02.13</c:v>
                </c:pt>
                <c:pt idx="526">
                  <c:v>2025.02.13</c:v>
                </c:pt>
                <c:pt idx="527">
                  <c:v>2025.02.13</c:v>
                </c:pt>
                <c:pt idx="528">
                  <c:v>2025.02.14</c:v>
                </c:pt>
                <c:pt idx="529">
                  <c:v>2025.02.14</c:v>
                </c:pt>
                <c:pt idx="530">
                  <c:v>2025.02.14</c:v>
                </c:pt>
                <c:pt idx="531">
                  <c:v>2025.02.14</c:v>
                </c:pt>
                <c:pt idx="532">
                  <c:v>2025.02.14</c:v>
                </c:pt>
                <c:pt idx="533">
                  <c:v>2025.02.14</c:v>
                </c:pt>
                <c:pt idx="534">
                  <c:v>2025.02.14</c:v>
                </c:pt>
                <c:pt idx="535">
                  <c:v>2025.02.14</c:v>
                </c:pt>
                <c:pt idx="536">
                  <c:v>2025.02.14</c:v>
                </c:pt>
                <c:pt idx="537">
                  <c:v>2025.02.14</c:v>
                </c:pt>
                <c:pt idx="538">
                  <c:v>2025.02.14</c:v>
                </c:pt>
                <c:pt idx="539">
                  <c:v>2025.02.14</c:v>
                </c:pt>
                <c:pt idx="540">
                  <c:v>2025.02.15</c:v>
                </c:pt>
                <c:pt idx="541">
                  <c:v>2025.02.15</c:v>
                </c:pt>
                <c:pt idx="542">
                  <c:v>2025.02.15</c:v>
                </c:pt>
                <c:pt idx="543">
                  <c:v>2025.02.15</c:v>
                </c:pt>
                <c:pt idx="544">
                  <c:v>2025.02.15</c:v>
                </c:pt>
                <c:pt idx="545">
                  <c:v>2025.02.15</c:v>
                </c:pt>
                <c:pt idx="546">
                  <c:v>2025.02.15</c:v>
                </c:pt>
                <c:pt idx="547">
                  <c:v>2025.02.15</c:v>
                </c:pt>
                <c:pt idx="548">
                  <c:v>2025.02.15</c:v>
                </c:pt>
                <c:pt idx="549">
                  <c:v>2025.02.15</c:v>
                </c:pt>
                <c:pt idx="550">
                  <c:v>2025.02.15</c:v>
                </c:pt>
                <c:pt idx="551">
                  <c:v>2025.02.15</c:v>
                </c:pt>
                <c:pt idx="552">
                  <c:v>2025.02.16</c:v>
                </c:pt>
                <c:pt idx="553">
                  <c:v>2025.02.16</c:v>
                </c:pt>
                <c:pt idx="554">
                  <c:v>2025.02.16</c:v>
                </c:pt>
                <c:pt idx="555">
                  <c:v>2025.02.16</c:v>
                </c:pt>
                <c:pt idx="556">
                  <c:v>2025.02.16</c:v>
                </c:pt>
                <c:pt idx="557">
                  <c:v>2025.02.16</c:v>
                </c:pt>
                <c:pt idx="558">
                  <c:v>2025.02.16</c:v>
                </c:pt>
                <c:pt idx="559">
                  <c:v>2025.02.16</c:v>
                </c:pt>
                <c:pt idx="560">
                  <c:v>2025.02.16</c:v>
                </c:pt>
                <c:pt idx="561">
                  <c:v>2025.02.16</c:v>
                </c:pt>
                <c:pt idx="562">
                  <c:v>2025.02.16</c:v>
                </c:pt>
                <c:pt idx="563">
                  <c:v>2025.02.16</c:v>
                </c:pt>
                <c:pt idx="564">
                  <c:v>2025.02.17</c:v>
                </c:pt>
                <c:pt idx="565">
                  <c:v>2025.02.17</c:v>
                </c:pt>
                <c:pt idx="566">
                  <c:v>2025.02.17</c:v>
                </c:pt>
                <c:pt idx="567">
                  <c:v>2025.02.17</c:v>
                </c:pt>
                <c:pt idx="568">
                  <c:v>2025.02.17</c:v>
                </c:pt>
                <c:pt idx="569">
                  <c:v>2025.02.17</c:v>
                </c:pt>
                <c:pt idx="570">
                  <c:v>2025.02.17</c:v>
                </c:pt>
                <c:pt idx="571">
                  <c:v>2025.02.17</c:v>
                </c:pt>
                <c:pt idx="572">
                  <c:v>2025.02.17</c:v>
                </c:pt>
                <c:pt idx="573">
                  <c:v>2025.02.17</c:v>
                </c:pt>
                <c:pt idx="574">
                  <c:v>2025.02.17</c:v>
                </c:pt>
                <c:pt idx="575">
                  <c:v>2025.02.17</c:v>
                </c:pt>
                <c:pt idx="576">
                  <c:v>2025.02.18</c:v>
                </c:pt>
                <c:pt idx="577">
                  <c:v>2025.02.18</c:v>
                </c:pt>
                <c:pt idx="578">
                  <c:v>2025.02.18</c:v>
                </c:pt>
                <c:pt idx="579">
                  <c:v>2025.02.18</c:v>
                </c:pt>
                <c:pt idx="580">
                  <c:v>2025.02.18</c:v>
                </c:pt>
                <c:pt idx="581">
                  <c:v>2025.02.18</c:v>
                </c:pt>
                <c:pt idx="582">
                  <c:v>2025.02.18</c:v>
                </c:pt>
                <c:pt idx="583">
                  <c:v>2025.02.18</c:v>
                </c:pt>
                <c:pt idx="584">
                  <c:v>2025.02.18</c:v>
                </c:pt>
                <c:pt idx="585">
                  <c:v>2025.02.18</c:v>
                </c:pt>
                <c:pt idx="586">
                  <c:v>2025.02.18</c:v>
                </c:pt>
                <c:pt idx="587">
                  <c:v>2025.02.18</c:v>
                </c:pt>
                <c:pt idx="588">
                  <c:v>2025.02.19</c:v>
                </c:pt>
                <c:pt idx="589">
                  <c:v>2025.02.19</c:v>
                </c:pt>
                <c:pt idx="590">
                  <c:v>2025.02.19</c:v>
                </c:pt>
                <c:pt idx="591">
                  <c:v>2025.02.19</c:v>
                </c:pt>
                <c:pt idx="592">
                  <c:v>2025.02.19</c:v>
                </c:pt>
                <c:pt idx="593">
                  <c:v>2025.02.19</c:v>
                </c:pt>
                <c:pt idx="594">
                  <c:v>2025.02.19</c:v>
                </c:pt>
                <c:pt idx="595">
                  <c:v>2025.02.19</c:v>
                </c:pt>
                <c:pt idx="596">
                  <c:v>2025.02.19</c:v>
                </c:pt>
                <c:pt idx="597">
                  <c:v>2025.02.19</c:v>
                </c:pt>
                <c:pt idx="598">
                  <c:v>2025.02.19</c:v>
                </c:pt>
                <c:pt idx="599">
                  <c:v>2025.02.19</c:v>
                </c:pt>
                <c:pt idx="600">
                  <c:v>2025.02.20</c:v>
                </c:pt>
                <c:pt idx="601">
                  <c:v>2025.02.20</c:v>
                </c:pt>
                <c:pt idx="602">
                  <c:v>2025.02.20</c:v>
                </c:pt>
                <c:pt idx="603">
                  <c:v>2025.02.20</c:v>
                </c:pt>
                <c:pt idx="604">
                  <c:v>2025.02.20</c:v>
                </c:pt>
                <c:pt idx="605">
                  <c:v>2025.02.20</c:v>
                </c:pt>
                <c:pt idx="606">
                  <c:v>2025.02.20</c:v>
                </c:pt>
                <c:pt idx="607">
                  <c:v>2025.02.20</c:v>
                </c:pt>
                <c:pt idx="608">
                  <c:v>2025.02.20</c:v>
                </c:pt>
                <c:pt idx="609">
                  <c:v>2025.02.20</c:v>
                </c:pt>
                <c:pt idx="610">
                  <c:v>2025.02.20</c:v>
                </c:pt>
                <c:pt idx="611">
                  <c:v>2025.02.20</c:v>
                </c:pt>
                <c:pt idx="612">
                  <c:v>2025.02.21</c:v>
                </c:pt>
                <c:pt idx="613">
                  <c:v>2025.02.21</c:v>
                </c:pt>
                <c:pt idx="614">
                  <c:v>2025.02.21</c:v>
                </c:pt>
                <c:pt idx="615">
                  <c:v>2025.02.21</c:v>
                </c:pt>
                <c:pt idx="616">
                  <c:v>2025.02.21</c:v>
                </c:pt>
                <c:pt idx="617">
                  <c:v>2025.02.21</c:v>
                </c:pt>
                <c:pt idx="618">
                  <c:v>2025.02.21</c:v>
                </c:pt>
                <c:pt idx="619">
                  <c:v>2025.02.21</c:v>
                </c:pt>
                <c:pt idx="620">
                  <c:v>2025.02.21</c:v>
                </c:pt>
                <c:pt idx="621">
                  <c:v>2025.02.21</c:v>
                </c:pt>
                <c:pt idx="622">
                  <c:v>2025.02.21</c:v>
                </c:pt>
                <c:pt idx="623">
                  <c:v>2025.02.21</c:v>
                </c:pt>
                <c:pt idx="624">
                  <c:v>2025.02.22</c:v>
                </c:pt>
                <c:pt idx="625">
                  <c:v>2025.02.22</c:v>
                </c:pt>
                <c:pt idx="626">
                  <c:v>2025.02.22</c:v>
                </c:pt>
                <c:pt idx="627">
                  <c:v>2025.02.22</c:v>
                </c:pt>
                <c:pt idx="628">
                  <c:v>2025.02.22</c:v>
                </c:pt>
                <c:pt idx="629">
                  <c:v>2025.02.22</c:v>
                </c:pt>
                <c:pt idx="630">
                  <c:v>2025.02.22</c:v>
                </c:pt>
                <c:pt idx="631">
                  <c:v>2025.02.22</c:v>
                </c:pt>
                <c:pt idx="632">
                  <c:v>2025.02.22</c:v>
                </c:pt>
                <c:pt idx="633">
                  <c:v>2025.02.22</c:v>
                </c:pt>
                <c:pt idx="634">
                  <c:v>2025.02.22</c:v>
                </c:pt>
                <c:pt idx="635">
                  <c:v>2025.02.22</c:v>
                </c:pt>
                <c:pt idx="636">
                  <c:v>2025.02.23</c:v>
                </c:pt>
                <c:pt idx="637">
                  <c:v>2025.02.23</c:v>
                </c:pt>
                <c:pt idx="638">
                  <c:v>2025.02.23</c:v>
                </c:pt>
                <c:pt idx="639">
                  <c:v>2025.02.23</c:v>
                </c:pt>
                <c:pt idx="640">
                  <c:v>2025.02.23</c:v>
                </c:pt>
                <c:pt idx="641">
                  <c:v>2025.02.23</c:v>
                </c:pt>
                <c:pt idx="642">
                  <c:v>2025.02.23</c:v>
                </c:pt>
                <c:pt idx="643">
                  <c:v>2025.02.23</c:v>
                </c:pt>
                <c:pt idx="644">
                  <c:v>2025.02.23</c:v>
                </c:pt>
                <c:pt idx="645">
                  <c:v>2025.02.23</c:v>
                </c:pt>
                <c:pt idx="646">
                  <c:v>2025.02.23</c:v>
                </c:pt>
                <c:pt idx="647">
                  <c:v>2025.02.23</c:v>
                </c:pt>
                <c:pt idx="648">
                  <c:v>2025.02.24</c:v>
                </c:pt>
                <c:pt idx="649">
                  <c:v>2025.02.24</c:v>
                </c:pt>
                <c:pt idx="650">
                  <c:v>2025.02.24</c:v>
                </c:pt>
                <c:pt idx="651">
                  <c:v>2025.02.24</c:v>
                </c:pt>
                <c:pt idx="652">
                  <c:v>2025.02.24</c:v>
                </c:pt>
                <c:pt idx="653">
                  <c:v>2025.02.24</c:v>
                </c:pt>
                <c:pt idx="654">
                  <c:v>2025.02.24</c:v>
                </c:pt>
                <c:pt idx="655">
                  <c:v>2025.02.24</c:v>
                </c:pt>
                <c:pt idx="656">
                  <c:v>2025.02.24</c:v>
                </c:pt>
                <c:pt idx="657">
                  <c:v>2025.02.24</c:v>
                </c:pt>
                <c:pt idx="658">
                  <c:v>2025.02.24</c:v>
                </c:pt>
                <c:pt idx="659">
                  <c:v>2025.02.24</c:v>
                </c:pt>
                <c:pt idx="660">
                  <c:v>2025.02.25</c:v>
                </c:pt>
                <c:pt idx="661">
                  <c:v>2025.02.25</c:v>
                </c:pt>
                <c:pt idx="662">
                  <c:v>2025.02.25</c:v>
                </c:pt>
                <c:pt idx="663">
                  <c:v>2025.02.25</c:v>
                </c:pt>
                <c:pt idx="664">
                  <c:v>2025.02.25</c:v>
                </c:pt>
                <c:pt idx="665">
                  <c:v>2025.02.25</c:v>
                </c:pt>
                <c:pt idx="666">
                  <c:v>2025.02.25</c:v>
                </c:pt>
                <c:pt idx="667">
                  <c:v>2025.02.25</c:v>
                </c:pt>
                <c:pt idx="668">
                  <c:v>2025.02.25</c:v>
                </c:pt>
                <c:pt idx="669">
                  <c:v>2025.02.25</c:v>
                </c:pt>
                <c:pt idx="670">
                  <c:v>2025.02.25</c:v>
                </c:pt>
                <c:pt idx="671">
                  <c:v>2025.02.25</c:v>
                </c:pt>
                <c:pt idx="672">
                  <c:v>2025.02.26</c:v>
                </c:pt>
                <c:pt idx="673">
                  <c:v>2025.02.26</c:v>
                </c:pt>
                <c:pt idx="674">
                  <c:v>2025.02.26</c:v>
                </c:pt>
                <c:pt idx="675">
                  <c:v>2025.02.26</c:v>
                </c:pt>
                <c:pt idx="676">
                  <c:v>2025.02.26</c:v>
                </c:pt>
                <c:pt idx="677">
                  <c:v>2025.02.26</c:v>
                </c:pt>
                <c:pt idx="678">
                  <c:v>2025.02.26</c:v>
                </c:pt>
                <c:pt idx="679">
                  <c:v>2025.02.26</c:v>
                </c:pt>
                <c:pt idx="680">
                  <c:v>2025.02.26</c:v>
                </c:pt>
                <c:pt idx="681">
                  <c:v>2025.02.26</c:v>
                </c:pt>
                <c:pt idx="682">
                  <c:v>2025.02.26</c:v>
                </c:pt>
                <c:pt idx="683">
                  <c:v>2025.02.26</c:v>
                </c:pt>
                <c:pt idx="684">
                  <c:v>2025.02.27</c:v>
                </c:pt>
                <c:pt idx="685">
                  <c:v>2025.02.27</c:v>
                </c:pt>
                <c:pt idx="686">
                  <c:v>2025.02.27</c:v>
                </c:pt>
                <c:pt idx="687">
                  <c:v>2025.02.27</c:v>
                </c:pt>
                <c:pt idx="688">
                  <c:v>2025.02.27</c:v>
                </c:pt>
                <c:pt idx="689">
                  <c:v>2025.02.27</c:v>
                </c:pt>
                <c:pt idx="690">
                  <c:v>2025.02.27</c:v>
                </c:pt>
                <c:pt idx="691">
                  <c:v>2025.02.27</c:v>
                </c:pt>
                <c:pt idx="692">
                  <c:v>2025.02.27</c:v>
                </c:pt>
                <c:pt idx="693">
                  <c:v>2025.02.27</c:v>
                </c:pt>
                <c:pt idx="694">
                  <c:v>2025.02.27</c:v>
                </c:pt>
                <c:pt idx="695">
                  <c:v>2025.02.27</c:v>
                </c:pt>
                <c:pt idx="696">
                  <c:v>2025.02.28</c:v>
                </c:pt>
                <c:pt idx="697">
                  <c:v>2025.02.28</c:v>
                </c:pt>
                <c:pt idx="698">
                  <c:v>2025.02.28</c:v>
                </c:pt>
                <c:pt idx="699">
                  <c:v>2025.02.28</c:v>
                </c:pt>
                <c:pt idx="700">
                  <c:v>2025.02.28</c:v>
                </c:pt>
                <c:pt idx="701">
                  <c:v>2025.02.28</c:v>
                </c:pt>
                <c:pt idx="702">
                  <c:v>2025.02.28</c:v>
                </c:pt>
                <c:pt idx="703">
                  <c:v>2025.02.28</c:v>
                </c:pt>
                <c:pt idx="704">
                  <c:v>2025.02.28</c:v>
                </c:pt>
                <c:pt idx="705">
                  <c:v>2025.02.28</c:v>
                </c:pt>
                <c:pt idx="706">
                  <c:v>2025.02.28</c:v>
                </c:pt>
                <c:pt idx="707">
                  <c:v>2025.02.28</c:v>
                </c:pt>
                <c:pt idx="708">
                  <c:v>2025.03.01</c:v>
                </c:pt>
                <c:pt idx="709">
                  <c:v>2025.03.01</c:v>
                </c:pt>
                <c:pt idx="710">
                  <c:v>2025.03.01</c:v>
                </c:pt>
                <c:pt idx="711">
                  <c:v>2025.03.01</c:v>
                </c:pt>
                <c:pt idx="712">
                  <c:v>2025.03.01</c:v>
                </c:pt>
                <c:pt idx="713">
                  <c:v>2025.03.01</c:v>
                </c:pt>
                <c:pt idx="714">
                  <c:v>2025.03.01</c:v>
                </c:pt>
                <c:pt idx="715">
                  <c:v>2025.03.01</c:v>
                </c:pt>
                <c:pt idx="716">
                  <c:v>2025.03.01</c:v>
                </c:pt>
                <c:pt idx="717">
                  <c:v>2025.03.01</c:v>
                </c:pt>
                <c:pt idx="718">
                  <c:v>2025.03.01</c:v>
                </c:pt>
                <c:pt idx="719">
                  <c:v>2025.03.01</c:v>
                </c:pt>
                <c:pt idx="720">
                  <c:v>2025.03.02</c:v>
                </c:pt>
                <c:pt idx="721">
                  <c:v>2025.03.02</c:v>
                </c:pt>
                <c:pt idx="722">
                  <c:v>2025.03.02</c:v>
                </c:pt>
                <c:pt idx="723">
                  <c:v>2025.03.02</c:v>
                </c:pt>
                <c:pt idx="724">
                  <c:v>2025.03.02</c:v>
                </c:pt>
                <c:pt idx="725">
                  <c:v>2025.03.02</c:v>
                </c:pt>
                <c:pt idx="726">
                  <c:v>2025.03.02</c:v>
                </c:pt>
                <c:pt idx="727">
                  <c:v>2025.03.02</c:v>
                </c:pt>
                <c:pt idx="728">
                  <c:v>2025.03.02</c:v>
                </c:pt>
                <c:pt idx="729">
                  <c:v>2025.03.02</c:v>
                </c:pt>
                <c:pt idx="730">
                  <c:v>2025.03.02</c:v>
                </c:pt>
                <c:pt idx="731">
                  <c:v>2025.03.02</c:v>
                </c:pt>
                <c:pt idx="732">
                  <c:v>2025.03.03</c:v>
                </c:pt>
                <c:pt idx="733">
                  <c:v>2025.03.03</c:v>
                </c:pt>
                <c:pt idx="734">
                  <c:v>2025.03.03</c:v>
                </c:pt>
                <c:pt idx="735">
                  <c:v>2025.03.03</c:v>
                </c:pt>
                <c:pt idx="736">
                  <c:v>2025.03.03</c:v>
                </c:pt>
                <c:pt idx="737">
                  <c:v>2025.03.03</c:v>
                </c:pt>
                <c:pt idx="738">
                  <c:v>2025.03.03</c:v>
                </c:pt>
                <c:pt idx="739">
                  <c:v>2025.03.03</c:v>
                </c:pt>
                <c:pt idx="740">
                  <c:v>2025.03.03</c:v>
                </c:pt>
                <c:pt idx="741">
                  <c:v>2025.03.03</c:v>
                </c:pt>
                <c:pt idx="742">
                  <c:v>2025.03.03</c:v>
                </c:pt>
                <c:pt idx="743">
                  <c:v>2025.03.03</c:v>
                </c:pt>
                <c:pt idx="744">
                  <c:v>2025.03.04</c:v>
                </c:pt>
                <c:pt idx="745">
                  <c:v>2025.03.04</c:v>
                </c:pt>
                <c:pt idx="746">
                  <c:v>2025.03.04</c:v>
                </c:pt>
                <c:pt idx="747">
                  <c:v>2025.03.04</c:v>
                </c:pt>
                <c:pt idx="748">
                  <c:v>2025.03.04</c:v>
                </c:pt>
                <c:pt idx="749">
                  <c:v>2025.03.04</c:v>
                </c:pt>
                <c:pt idx="750">
                  <c:v>2025.03.04</c:v>
                </c:pt>
                <c:pt idx="751">
                  <c:v>2025.03.04</c:v>
                </c:pt>
                <c:pt idx="752">
                  <c:v>2025.03.04</c:v>
                </c:pt>
                <c:pt idx="753">
                  <c:v>2025.03.04</c:v>
                </c:pt>
                <c:pt idx="754">
                  <c:v>2025.03.04</c:v>
                </c:pt>
                <c:pt idx="755">
                  <c:v>2025.03.04</c:v>
                </c:pt>
                <c:pt idx="756">
                  <c:v>2025.03.05</c:v>
                </c:pt>
                <c:pt idx="757">
                  <c:v>2025.03.05</c:v>
                </c:pt>
                <c:pt idx="758">
                  <c:v>2025.03.05</c:v>
                </c:pt>
                <c:pt idx="759">
                  <c:v>2025.03.05</c:v>
                </c:pt>
                <c:pt idx="760">
                  <c:v>2025.03.05</c:v>
                </c:pt>
                <c:pt idx="761">
                  <c:v>2025.03.05</c:v>
                </c:pt>
                <c:pt idx="762">
                  <c:v>2025.03.05</c:v>
                </c:pt>
                <c:pt idx="763">
                  <c:v>2025.03.05</c:v>
                </c:pt>
                <c:pt idx="764">
                  <c:v>2025.03.05</c:v>
                </c:pt>
                <c:pt idx="765">
                  <c:v>2025.03.05</c:v>
                </c:pt>
                <c:pt idx="766">
                  <c:v>2025.03.05</c:v>
                </c:pt>
                <c:pt idx="767">
                  <c:v>2025.03.05</c:v>
                </c:pt>
                <c:pt idx="768">
                  <c:v>2025.03.06</c:v>
                </c:pt>
                <c:pt idx="769">
                  <c:v>2025.03.06</c:v>
                </c:pt>
                <c:pt idx="770">
                  <c:v>2025.03.06</c:v>
                </c:pt>
                <c:pt idx="771">
                  <c:v>2025.03.06</c:v>
                </c:pt>
                <c:pt idx="772">
                  <c:v>2025.03.06</c:v>
                </c:pt>
                <c:pt idx="773">
                  <c:v>2025.03.06</c:v>
                </c:pt>
                <c:pt idx="774">
                  <c:v>2025.03.06</c:v>
                </c:pt>
                <c:pt idx="775">
                  <c:v>2025.03.06</c:v>
                </c:pt>
                <c:pt idx="776">
                  <c:v>2025.03.06</c:v>
                </c:pt>
                <c:pt idx="777">
                  <c:v>2025.03.06</c:v>
                </c:pt>
                <c:pt idx="778">
                  <c:v>2025.03.06</c:v>
                </c:pt>
                <c:pt idx="779">
                  <c:v>2025.03.06</c:v>
                </c:pt>
                <c:pt idx="780">
                  <c:v>2025.03.07</c:v>
                </c:pt>
                <c:pt idx="781">
                  <c:v>2025.03.07</c:v>
                </c:pt>
                <c:pt idx="782">
                  <c:v>2025.03.07</c:v>
                </c:pt>
                <c:pt idx="783">
                  <c:v>2025.03.07</c:v>
                </c:pt>
                <c:pt idx="784">
                  <c:v>2025.03.07</c:v>
                </c:pt>
                <c:pt idx="785">
                  <c:v>2025.03.07</c:v>
                </c:pt>
                <c:pt idx="786">
                  <c:v>2025.03.07</c:v>
                </c:pt>
                <c:pt idx="787">
                  <c:v>2025.03.07</c:v>
                </c:pt>
                <c:pt idx="788">
                  <c:v>2025.03.07</c:v>
                </c:pt>
                <c:pt idx="789">
                  <c:v>2025.03.07</c:v>
                </c:pt>
                <c:pt idx="790">
                  <c:v>2025.03.07</c:v>
                </c:pt>
                <c:pt idx="791">
                  <c:v>2025.03.07</c:v>
                </c:pt>
                <c:pt idx="792">
                  <c:v>2025.03.08</c:v>
                </c:pt>
                <c:pt idx="793">
                  <c:v>2025.03.08</c:v>
                </c:pt>
                <c:pt idx="794">
                  <c:v>2025.03.08</c:v>
                </c:pt>
                <c:pt idx="795">
                  <c:v>2025.03.08</c:v>
                </c:pt>
                <c:pt idx="796">
                  <c:v>2025.03.08</c:v>
                </c:pt>
                <c:pt idx="797">
                  <c:v>2025.03.08</c:v>
                </c:pt>
                <c:pt idx="798">
                  <c:v>2025.03.08</c:v>
                </c:pt>
                <c:pt idx="799">
                  <c:v>2025.03.08</c:v>
                </c:pt>
                <c:pt idx="800">
                  <c:v>2025.03.08</c:v>
                </c:pt>
                <c:pt idx="801">
                  <c:v>2025.03.08</c:v>
                </c:pt>
                <c:pt idx="802">
                  <c:v>2025.03.08</c:v>
                </c:pt>
                <c:pt idx="803">
                  <c:v>2025.03.08</c:v>
                </c:pt>
                <c:pt idx="804">
                  <c:v>2025.03.09</c:v>
                </c:pt>
                <c:pt idx="805">
                  <c:v>2025.03.09</c:v>
                </c:pt>
                <c:pt idx="806">
                  <c:v>2025.03.09</c:v>
                </c:pt>
                <c:pt idx="807">
                  <c:v>2025.03.09</c:v>
                </c:pt>
                <c:pt idx="808">
                  <c:v>2025.03.09</c:v>
                </c:pt>
                <c:pt idx="809">
                  <c:v>2025.03.09</c:v>
                </c:pt>
                <c:pt idx="810">
                  <c:v>2025.03.09</c:v>
                </c:pt>
                <c:pt idx="811">
                  <c:v>2025.03.09</c:v>
                </c:pt>
                <c:pt idx="812">
                  <c:v>2025.03.09</c:v>
                </c:pt>
                <c:pt idx="813">
                  <c:v>2025.03.09</c:v>
                </c:pt>
                <c:pt idx="814">
                  <c:v>2025.03.09</c:v>
                </c:pt>
                <c:pt idx="815">
                  <c:v>2025.03.09</c:v>
                </c:pt>
                <c:pt idx="816">
                  <c:v>2025.03.10</c:v>
                </c:pt>
                <c:pt idx="817">
                  <c:v>2025.03.10</c:v>
                </c:pt>
                <c:pt idx="818">
                  <c:v>2025.03.10</c:v>
                </c:pt>
                <c:pt idx="819">
                  <c:v>2025.03.10</c:v>
                </c:pt>
                <c:pt idx="820">
                  <c:v>2025.03.10</c:v>
                </c:pt>
                <c:pt idx="821">
                  <c:v>2025.03.10</c:v>
                </c:pt>
                <c:pt idx="822">
                  <c:v>2025.03.10</c:v>
                </c:pt>
                <c:pt idx="823">
                  <c:v>2025.03.10</c:v>
                </c:pt>
                <c:pt idx="824">
                  <c:v>2025.03.10</c:v>
                </c:pt>
                <c:pt idx="825">
                  <c:v>2025.03.10</c:v>
                </c:pt>
                <c:pt idx="826">
                  <c:v>2025.03.10</c:v>
                </c:pt>
                <c:pt idx="827">
                  <c:v>2025.03.10</c:v>
                </c:pt>
                <c:pt idx="828">
                  <c:v>2025.03.11</c:v>
                </c:pt>
                <c:pt idx="829">
                  <c:v>2025.03.11</c:v>
                </c:pt>
                <c:pt idx="830">
                  <c:v>2025.03.11</c:v>
                </c:pt>
                <c:pt idx="831">
                  <c:v>2025.03.11</c:v>
                </c:pt>
                <c:pt idx="832">
                  <c:v>2025.03.11</c:v>
                </c:pt>
                <c:pt idx="833">
                  <c:v>2025.03.11</c:v>
                </c:pt>
                <c:pt idx="834">
                  <c:v>2025.03.11</c:v>
                </c:pt>
                <c:pt idx="835">
                  <c:v>2025.03.11</c:v>
                </c:pt>
                <c:pt idx="836">
                  <c:v>2025.03.11</c:v>
                </c:pt>
                <c:pt idx="837">
                  <c:v>2025.03.11</c:v>
                </c:pt>
                <c:pt idx="838">
                  <c:v>2025.03.11</c:v>
                </c:pt>
                <c:pt idx="839">
                  <c:v>2025.03.11</c:v>
                </c:pt>
                <c:pt idx="840">
                  <c:v>2025.03.12</c:v>
                </c:pt>
                <c:pt idx="841">
                  <c:v>2025.03.12</c:v>
                </c:pt>
                <c:pt idx="842">
                  <c:v>2025.03.12</c:v>
                </c:pt>
                <c:pt idx="843">
                  <c:v>2025.03.12</c:v>
                </c:pt>
                <c:pt idx="844">
                  <c:v>2025.03.12</c:v>
                </c:pt>
                <c:pt idx="845">
                  <c:v>2025.03.12</c:v>
                </c:pt>
                <c:pt idx="846">
                  <c:v>2025.03.12</c:v>
                </c:pt>
                <c:pt idx="847">
                  <c:v>2025.03.12</c:v>
                </c:pt>
                <c:pt idx="848">
                  <c:v>2025.03.12</c:v>
                </c:pt>
                <c:pt idx="849">
                  <c:v>2025.03.12</c:v>
                </c:pt>
                <c:pt idx="850">
                  <c:v>2025.03.12</c:v>
                </c:pt>
                <c:pt idx="851">
                  <c:v>2025.03.12</c:v>
                </c:pt>
                <c:pt idx="852">
                  <c:v>2025.03.13</c:v>
                </c:pt>
                <c:pt idx="853">
                  <c:v>2025.03.13</c:v>
                </c:pt>
                <c:pt idx="854">
                  <c:v>2025.03.13</c:v>
                </c:pt>
                <c:pt idx="855">
                  <c:v>2025.03.13</c:v>
                </c:pt>
                <c:pt idx="856">
                  <c:v>2025.03.13</c:v>
                </c:pt>
                <c:pt idx="857">
                  <c:v>2025.03.13</c:v>
                </c:pt>
                <c:pt idx="858">
                  <c:v>2025.03.13</c:v>
                </c:pt>
                <c:pt idx="859">
                  <c:v>2025.03.13</c:v>
                </c:pt>
                <c:pt idx="860">
                  <c:v>2025.03.13</c:v>
                </c:pt>
                <c:pt idx="861">
                  <c:v>2025.03.13</c:v>
                </c:pt>
                <c:pt idx="862">
                  <c:v>2025.03.13</c:v>
                </c:pt>
                <c:pt idx="863">
                  <c:v>2025.03.13</c:v>
                </c:pt>
                <c:pt idx="864">
                  <c:v>2025.03.14</c:v>
                </c:pt>
                <c:pt idx="865">
                  <c:v>2025.03.14</c:v>
                </c:pt>
                <c:pt idx="866">
                  <c:v>2025.03.14</c:v>
                </c:pt>
                <c:pt idx="867">
                  <c:v>2025.03.14</c:v>
                </c:pt>
                <c:pt idx="868">
                  <c:v>2025.03.14</c:v>
                </c:pt>
                <c:pt idx="869">
                  <c:v>2025.03.14</c:v>
                </c:pt>
                <c:pt idx="870">
                  <c:v>2025.03.14</c:v>
                </c:pt>
                <c:pt idx="871">
                  <c:v>2025.03.14</c:v>
                </c:pt>
                <c:pt idx="872">
                  <c:v>2025.03.14</c:v>
                </c:pt>
                <c:pt idx="873">
                  <c:v>2025.03.14</c:v>
                </c:pt>
                <c:pt idx="874">
                  <c:v>2025.03.14</c:v>
                </c:pt>
                <c:pt idx="875">
                  <c:v>2025.03.14</c:v>
                </c:pt>
                <c:pt idx="876">
                  <c:v>2025.03.15</c:v>
                </c:pt>
                <c:pt idx="877">
                  <c:v>2025.03.15</c:v>
                </c:pt>
                <c:pt idx="878">
                  <c:v>2025.03.15</c:v>
                </c:pt>
                <c:pt idx="879">
                  <c:v>2025.03.15</c:v>
                </c:pt>
                <c:pt idx="880">
                  <c:v>2025.03.15</c:v>
                </c:pt>
                <c:pt idx="881">
                  <c:v>2025.03.15</c:v>
                </c:pt>
                <c:pt idx="882">
                  <c:v>2025.03.15</c:v>
                </c:pt>
                <c:pt idx="883">
                  <c:v>2025.03.15</c:v>
                </c:pt>
                <c:pt idx="884">
                  <c:v>2025.03.15</c:v>
                </c:pt>
                <c:pt idx="885">
                  <c:v>2025.03.15</c:v>
                </c:pt>
                <c:pt idx="886">
                  <c:v>2025.03.15</c:v>
                </c:pt>
                <c:pt idx="887">
                  <c:v>2025.03.15</c:v>
                </c:pt>
                <c:pt idx="888">
                  <c:v>2025.03.16</c:v>
                </c:pt>
                <c:pt idx="889">
                  <c:v>2025.03.16</c:v>
                </c:pt>
                <c:pt idx="890">
                  <c:v>2025.03.16</c:v>
                </c:pt>
                <c:pt idx="891">
                  <c:v>2025.03.16</c:v>
                </c:pt>
                <c:pt idx="892">
                  <c:v>2025.03.16</c:v>
                </c:pt>
                <c:pt idx="893">
                  <c:v>2025.03.16</c:v>
                </c:pt>
                <c:pt idx="894">
                  <c:v>2025.03.16</c:v>
                </c:pt>
                <c:pt idx="895">
                  <c:v>2025.03.16</c:v>
                </c:pt>
                <c:pt idx="896">
                  <c:v>2025.03.16</c:v>
                </c:pt>
                <c:pt idx="897">
                  <c:v>2025.03.16</c:v>
                </c:pt>
                <c:pt idx="898">
                  <c:v>2025.03.16</c:v>
                </c:pt>
                <c:pt idx="899">
                  <c:v>2025.03.16</c:v>
                </c:pt>
                <c:pt idx="900">
                  <c:v>2025.03.17</c:v>
                </c:pt>
                <c:pt idx="901">
                  <c:v>2025.03.17</c:v>
                </c:pt>
                <c:pt idx="902">
                  <c:v>2025.03.17</c:v>
                </c:pt>
                <c:pt idx="903">
                  <c:v>2025.03.17</c:v>
                </c:pt>
                <c:pt idx="904">
                  <c:v>2025.03.17</c:v>
                </c:pt>
                <c:pt idx="905">
                  <c:v>2025.03.17</c:v>
                </c:pt>
                <c:pt idx="906">
                  <c:v>2025.03.17</c:v>
                </c:pt>
                <c:pt idx="907">
                  <c:v>2025.03.17</c:v>
                </c:pt>
                <c:pt idx="908">
                  <c:v>2025.03.17</c:v>
                </c:pt>
                <c:pt idx="909">
                  <c:v>2025.03.17</c:v>
                </c:pt>
                <c:pt idx="910">
                  <c:v>2025.03.17</c:v>
                </c:pt>
                <c:pt idx="911">
                  <c:v>2025.03.17</c:v>
                </c:pt>
                <c:pt idx="912">
                  <c:v>2025.03.18</c:v>
                </c:pt>
                <c:pt idx="913">
                  <c:v>2025.03.18</c:v>
                </c:pt>
                <c:pt idx="914">
                  <c:v>2025.03.18</c:v>
                </c:pt>
                <c:pt idx="915">
                  <c:v>2025.03.18</c:v>
                </c:pt>
                <c:pt idx="916">
                  <c:v>2025.03.18</c:v>
                </c:pt>
                <c:pt idx="917">
                  <c:v>2025.03.18</c:v>
                </c:pt>
                <c:pt idx="918">
                  <c:v>2025.03.18</c:v>
                </c:pt>
                <c:pt idx="919">
                  <c:v>2025.03.18</c:v>
                </c:pt>
                <c:pt idx="920">
                  <c:v>2025.03.18</c:v>
                </c:pt>
                <c:pt idx="921">
                  <c:v>2025.03.18</c:v>
                </c:pt>
                <c:pt idx="922">
                  <c:v>2025.03.18</c:v>
                </c:pt>
                <c:pt idx="923">
                  <c:v>2025.03.18</c:v>
                </c:pt>
                <c:pt idx="924">
                  <c:v>2025.03.19</c:v>
                </c:pt>
                <c:pt idx="925">
                  <c:v>2025.03.19</c:v>
                </c:pt>
                <c:pt idx="926">
                  <c:v>2025.03.19</c:v>
                </c:pt>
                <c:pt idx="927">
                  <c:v>2025.03.19</c:v>
                </c:pt>
                <c:pt idx="928">
                  <c:v>2025.03.19</c:v>
                </c:pt>
                <c:pt idx="929">
                  <c:v>2025.03.19</c:v>
                </c:pt>
                <c:pt idx="930">
                  <c:v>2025.03.19</c:v>
                </c:pt>
                <c:pt idx="931">
                  <c:v>2025.03.19</c:v>
                </c:pt>
                <c:pt idx="932">
                  <c:v>2025.03.19</c:v>
                </c:pt>
                <c:pt idx="933">
                  <c:v>2025.03.19</c:v>
                </c:pt>
                <c:pt idx="934">
                  <c:v>2025.03.19</c:v>
                </c:pt>
                <c:pt idx="935">
                  <c:v>2025.03.19</c:v>
                </c:pt>
                <c:pt idx="936">
                  <c:v>2025.03.20 </c:v>
                </c:pt>
                <c:pt idx="937">
                  <c:v>2025.03.20 </c:v>
                </c:pt>
                <c:pt idx="938">
                  <c:v>2025.03.20 </c:v>
                </c:pt>
                <c:pt idx="939">
                  <c:v>2025.03.20 </c:v>
                </c:pt>
                <c:pt idx="940">
                  <c:v>2025.03.20 </c:v>
                </c:pt>
                <c:pt idx="941">
                  <c:v>2025.03.20 </c:v>
                </c:pt>
                <c:pt idx="942">
                  <c:v>2025.03.20 </c:v>
                </c:pt>
                <c:pt idx="943">
                  <c:v>2025.03.20 </c:v>
                </c:pt>
                <c:pt idx="944">
                  <c:v>2025.03.20 </c:v>
                </c:pt>
                <c:pt idx="945">
                  <c:v>2025.03.20 </c:v>
                </c:pt>
                <c:pt idx="946">
                  <c:v>2025.03.20 </c:v>
                </c:pt>
                <c:pt idx="947">
                  <c:v>2025.03.20 </c:v>
                </c:pt>
                <c:pt idx="948">
                  <c:v>2025.03.21</c:v>
                </c:pt>
                <c:pt idx="949">
                  <c:v>2025.03.21</c:v>
                </c:pt>
                <c:pt idx="950">
                  <c:v>2025.03.21</c:v>
                </c:pt>
                <c:pt idx="951">
                  <c:v>2025.03.21</c:v>
                </c:pt>
                <c:pt idx="952">
                  <c:v>2025.03.21</c:v>
                </c:pt>
                <c:pt idx="953">
                  <c:v>2025.03.21</c:v>
                </c:pt>
                <c:pt idx="954">
                  <c:v>2025.03.21</c:v>
                </c:pt>
                <c:pt idx="955">
                  <c:v>2025.03.21</c:v>
                </c:pt>
                <c:pt idx="956">
                  <c:v>2025.03.21</c:v>
                </c:pt>
                <c:pt idx="957">
                  <c:v>2025.03.21</c:v>
                </c:pt>
                <c:pt idx="958">
                  <c:v>2025.03.21</c:v>
                </c:pt>
                <c:pt idx="959">
                  <c:v>2025.03.21</c:v>
                </c:pt>
                <c:pt idx="960">
                  <c:v>2025.03.22</c:v>
                </c:pt>
                <c:pt idx="961">
                  <c:v>2025.03.22</c:v>
                </c:pt>
                <c:pt idx="962">
                  <c:v>2025.03.22</c:v>
                </c:pt>
                <c:pt idx="963">
                  <c:v>2025.03.22</c:v>
                </c:pt>
                <c:pt idx="964">
                  <c:v>2025.03.22</c:v>
                </c:pt>
                <c:pt idx="965">
                  <c:v>2025.03.22</c:v>
                </c:pt>
                <c:pt idx="966">
                  <c:v>2025.03.22</c:v>
                </c:pt>
                <c:pt idx="967">
                  <c:v>2025.03.22</c:v>
                </c:pt>
                <c:pt idx="968">
                  <c:v>2025.03.22</c:v>
                </c:pt>
                <c:pt idx="969">
                  <c:v>2025.03.22</c:v>
                </c:pt>
                <c:pt idx="970">
                  <c:v>2025.03.22</c:v>
                </c:pt>
                <c:pt idx="971">
                  <c:v>2025.03.22</c:v>
                </c:pt>
                <c:pt idx="972">
                  <c:v>2025.03.23</c:v>
                </c:pt>
                <c:pt idx="973">
                  <c:v>2025.03.23</c:v>
                </c:pt>
                <c:pt idx="974">
                  <c:v>2025.03.23</c:v>
                </c:pt>
                <c:pt idx="975">
                  <c:v>2025.03.23</c:v>
                </c:pt>
                <c:pt idx="976">
                  <c:v>2025.03.23</c:v>
                </c:pt>
                <c:pt idx="977">
                  <c:v>2025.03.23</c:v>
                </c:pt>
                <c:pt idx="978">
                  <c:v>2025.03.23</c:v>
                </c:pt>
                <c:pt idx="979">
                  <c:v>2025.03.23</c:v>
                </c:pt>
                <c:pt idx="980">
                  <c:v>2025.03.23</c:v>
                </c:pt>
                <c:pt idx="981">
                  <c:v>2025.03.23</c:v>
                </c:pt>
                <c:pt idx="982">
                  <c:v>2025.03.23</c:v>
                </c:pt>
                <c:pt idx="983">
                  <c:v>2025.03.23</c:v>
                </c:pt>
                <c:pt idx="984">
                  <c:v>2025.03.24</c:v>
                </c:pt>
                <c:pt idx="985">
                  <c:v>2025.03.24</c:v>
                </c:pt>
                <c:pt idx="986">
                  <c:v>2025.03.24</c:v>
                </c:pt>
                <c:pt idx="987">
                  <c:v>2025.03.24</c:v>
                </c:pt>
                <c:pt idx="988">
                  <c:v>2025.03.24</c:v>
                </c:pt>
                <c:pt idx="989">
                  <c:v>2025.03.24</c:v>
                </c:pt>
                <c:pt idx="990">
                  <c:v>2025.03.24</c:v>
                </c:pt>
                <c:pt idx="991">
                  <c:v>2025.03.24</c:v>
                </c:pt>
                <c:pt idx="992">
                  <c:v>2025.03.24</c:v>
                </c:pt>
                <c:pt idx="993">
                  <c:v>2025.03.24</c:v>
                </c:pt>
                <c:pt idx="994">
                  <c:v>2025.03.24</c:v>
                </c:pt>
                <c:pt idx="995">
                  <c:v>2025.03.24</c:v>
                </c:pt>
                <c:pt idx="996">
                  <c:v>2025.03.25</c:v>
                </c:pt>
                <c:pt idx="997">
                  <c:v>2025.03.25</c:v>
                </c:pt>
                <c:pt idx="998">
                  <c:v>2025.03.25</c:v>
                </c:pt>
                <c:pt idx="999">
                  <c:v>2025.03.25</c:v>
                </c:pt>
                <c:pt idx="1000">
                  <c:v>2025.03.25</c:v>
                </c:pt>
                <c:pt idx="1001">
                  <c:v>2025.03.25</c:v>
                </c:pt>
                <c:pt idx="1002">
                  <c:v>2025.03.25</c:v>
                </c:pt>
                <c:pt idx="1003">
                  <c:v>2025.03.25</c:v>
                </c:pt>
                <c:pt idx="1004">
                  <c:v>2025.03.25</c:v>
                </c:pt>
                <c:pt idx="1005">
                  <c:v>2025.03.25</c:v>
                </c:pt>
                <c:pt idx="1006">
                  <c:v>2025.03.25</c:v>
                </c:pt>
                <c:pt idx="1007">
                  <c:v>2025.03.25</c:v>
                </c:pt>
                <c:pt idx="1008">
                  <c:v>2025.03.26</c:v>
                </c:pt>
                <c:pt idx="1009">
                  <c:v>2025.03.26</c:v>
                </c:pt>
                <c:pt idx="1010">
                  <c:v>2025.03.26</c:v>
                </c:pt>
                <c:pt idx="1011">
                  <c:v>2025.03.26</c:v>
                </c:pt>
                <c:pt idx="1012">
                  <c:v>2025.03.26</c:v>
                </c:pt>
                <c:pt idx="1013">
                  <c:v>2025.03.26</c:v>
                </c:pt>
                <c:pt idx="1014">
                  <c:v>2025.03.26</c:v>
                </c:pt>
                <c:pt idx="1015">
                  <c:v>2025.03.26</c:v>
                </c:pt>
                <c:pt idx="1016">
                  <c:v>2025.03.26</c:v>
                </c:pt>
                <c:pt idx="1017">
                  <c:v>2025.03.26</c:v>
                </c:pt>
                <c:pt idx="1018">
                  <c:v>2025.03.26</c:v>
                </c:pt>
                <c:pt idx="1019">
                  <c:v>2025.03.26</c:v>
                </c:pt>
                <c:pt idx="1020">
                  <c:v>2025.03.27</c:v>
                </c:pt>
                <c:pt idx="1021">
                  <c:v>2025.03.27</c:v>
                </c:pt>
                <c:pt idx="1022">
                  <c:v>2025.03.27</c:v>
                </c:pt>
                <c:pt idx="1023">
                  <c:v>2025.03.27</c:v>
                </c:pt>
                <c:pt idx="1024">
                  <c:v>2025.03.27</c:v>
                </c:pt>
                <c:pt idx="1025">
                  <c:v>2025.03.27</c:v>
                </c:pt>
                <c:pt idx="1026">
                  <c:v>2025.03.27</c:v>
                </c:pt>
                <c:pt idx="1027">
                  <c:v>2025.03.27</c:v>
                </c:pt>
                <c:pt idx="1028">
                  <c:v>2025.03.27</c:v>
                </c:pt>
                <c:pt idx="1029">
                  <c:v>2025.03.27</c:v>
                </c:pt>
                <c:pt idx="1030">
                  <c:v>2025.03.27</c:v>
                </c:pt>
                <c:pt idx="1031">
                  <c:v>2025.03.27</c:v>
                </c:pt>
                <c:pt idx="1032">
                  <c:v>2025.03.28</c:v>
                </c:pt>
                <c:pt idx="1033">
                  <c:v>2025.03.28</c:v>
                </c:pt>
                <c:pt idx="1034">
                  <c:v>2025.03.28</c:v>
                </c:pt>
                <c:pt idx="1035">
                  <c:v>2025.03.28</c:v>
                </c:pt>
                <c:pt idx="1036">
                  <c:v>2025.03.28</c:v>
                </c:pt>
                <c:pt idx="1037">
                  <c:v>2025.03.28</c:v>
                </c:pt>
                <c:pt idx="1038">
                  <c:v>2025.03.28</c:v>
                </c:pt>
                <c:pt idx="1039">
                  <c:v>2025.03.28</c:v>
                </c:pt>
                <c:pt idx="1040">
                  <c:v>2025.03.28</c:v>
                </c:pt>
                <c:pt idx="1041">
                  <c:v>2025.03.28</c:v>
                </c:pt>
                <c:pt idx="1042">
                  <c:v>2025.03.28</c:v>
                </c:pt>
                <c:pt idx="1043">
                  <c:v>2025.03.28</c:v>
                </c:pt>
                <c:pt idx="1044">
                  <c:v>2025.03.29</c:v>
                </c:pt>
                <c:pt idx="1045">
                  <c:v>2025.03.29</c:v>
                </c:pt>
                <c:pt idx="1046">
                  <c:v>2025.03.29</c:v>
                </c:pt>
                <c:pt idx="1047">
                  <c:v>2025.03.29</c:v>
                </c:pt>
                <c:pt idx="1048">
                  <c:v>2025.03.29</c:v>
                </c:pt>
                <c:pt idx="1049">
                  <c:v>2025.03.29</c:v>
                </c:pt>
                <c:pt idx="1050">
                  <c:v>2025.03.29</c:v>
                </c:pt>
                <c:pt idx="1051">
                  <c:v>2025.03.29</c:v>
                </c:pt>
                <c:pt idx="1052">
                  <c:v>2025.03.29</c:v>
                </c:pt>
                <c:pt idx="1053">
                  <c:v>2025.03.29</c:v>
                </c:pt>
                <c:pt idx="1054">
                  <c:v>2025.03.29</c:v>
                </c:pt>
                <c:pt idx="1055">
                  <c:v>2025.03.29</c:v>
                </c:pt>
                <c:pt idx="1056">
                  <c:v>2025.03.30</c:v>
                </c:pt>
                <c:pt idx="1057">
                  <c:v>2025.03.30</c:v>
                </c:pt>
                <c:pt idx="1058">
                  <c:v>2025.03.30</c:v>
                </c:pt>
                <c:pt idx="1059">
                  <c:v>2025.03.30</c:v>
                </c:pt>
                <c:pt idx="1060">
                  <c:v>2025.03.30</c:v>
                </c:pt>
                <c:pt idx="1061">
                  <c:v>2025.03.30</c:v>
                </c:pt>
                <c:pt idx="1062">
                  <c:v>2025.03.30</c:v>
                </c:pt>
                <c:pt idx="1063">
                  <c:v>2025.03.30</c:v>
                </c:pt>
                <c:pt idx="1064">
                  <c:v>2025.03.30</c:v>
                </c:pt>
                <c:pt idx="1065">
                  <c:v>2025.03.30</c:v>
                </c:pt>
                <c:pt idx="1066">
                  <c:v>2025.03.30</c:v>
                </c:pt>
                <c:pt idx="1067">
                  <c:v>2025.03.30</c:v>
                </c:pt>
                <c:pt idx="1068">
                  <c:v>2025.03.31</c:v>
                </c:pt>
                <c:pt idx="1069">
                  <c:v>2025.03.31</c:v>
                </c:pt>
                <c:pt idx="1070">
                  <c:v>2025.03.31</c:v>
                </c:pt>
                <c:pt idx="1071">
                  <c:v>2025.03.31</c:v>
                </c:pt>
                <c:pt idx="1072">
                  <c:v>2025.03.31</c:v>
                </c:pt>
                <c:pt idx="1073">
                  <c:v>2025.03.31</c:v>
                </c:pt>
                <c:pt idx="1074">
                  <c:v>2025.03.31</c:v>
                </c:pt>
                <c:pt idx="1075">
                  <c:v>2025.03.31</c:v>
                </c:pt>
                <c:pt idx="1076">
                  <c:v>2025.03.31</c:v>
                </c:pt>
                <c:pt idx="1077">
                  <c:v>2025.03.31</c:v>
                </c:pt>
                <c:pt idx="1078">
                  <c:v>2025.03.31</c:v>
                </c:pt>
                <c:pt idx="1079">
                  <c:v>2025.03.31</c:v>
                </c:pt>
                <c:pt idx="1080">
                  <c:v>2025.04.01</c:v>
                </c:pt>
                <c:pt idx="1081">
                  <c:v>2025.04.01</c:v>
                </c:pt>
                <c:pt idx="1082">
                  <c:v>2025.04.01</c:v>
                </c:pt>
                <c:pt idx="1083">
                  <c:v>2025.04.01</c:v>
                </c:pt>
                <c:pt idx="1084">
                  <c:v>2025.04.01</c:v>
                </c:pt>
                <c:pt idx="1085">
                  <c:v>2025.04.01</c:v>
                </c:pt>
                <c:pt idx="1086">
                  <c:v>2025.04.01</c:v>
                </c:pt>
                <c:pt idx="1087">
                  <c:v>2025.04.01</c:v>
                </c:pt>
                <c:pt idx="1088">
                  <c:v>2025.04.01</c:v>
                </c:pt>
                <c:pt idx="1089">
                  <c:v>2025.04.01</c:v>
                </c:pt>
                <c:pt idx="1090">
                  <c:v>2025.04.01</c:v>
                </c:pt>
                <c:pt idx="1091">
                  <c:v>2025.04.01</c:v>
                </c:pt>
                <c:pt idx="1092">
                  <c:v>2025.04.02</c:v>
                </c:pt>
                <c:pt idx="1093">
                  <c:v>2025.04.02</c:v>
                </c:pt>
                <c:pt idx="1094">
                  <c:v>2025.04.02</c:v>
                </c:pt>
                <c:pt idx="1095">
                  <c:v>2025.04.02</c:v>
                </c:pt>
                <c:pt idx="1096">
                  <c:v>2025.04.02</c:v>
                </c:pt>
                <c:pt idx="1097">
                  <c:v>2025.04.02</c:v>
                </c:pt>
                <c:pt idx="1098">
                  <c:v>2025.04.02</c:v>
                </c:pt>
                <c:pt idx="1099">
                  <c:v>2025.04.02</c:v>
                </c:pt>
                <c:pt idx="1100">
                  <c:v>2025.04.02</c:v>
                </c:pt>
                <c:pt idx="1101">
                  <c:v>2025.04.02</c:v>
                </c:pt>
                <c:pt idx="1102">
                  <c:v>2025.04.02</c:v>
                </c:pt>
                <c:pt idx="1103">
                  <c:v>2025.04.02</c:v>
                </c:pt>
                <c:pt idx="1104">
                  <c:v>2025.04.03</c:v>
                </c:pt>
                <c:pt idx="1105">
                  <c:v>2025.04.03</c:v>
                </c:pt>
                <c:pt idx="1106">
                  <c:v>2025.04.03</c:v>
                </c:pt>
                <c:pt idx="1107">
                  <c:v>2025.04.03</c:v>
                </c:pt>
                <c:pt idx="1108">
                  <c:v>2025.04.03</c:v>
                </c:pt>
                <c:pt idx="1109">
                  <c:v>2025.04.03</c:v>
                </c:pt>
                <c:pt idx="1110">
                  <c:v>2025.04.03</c:v>
                </c:pt>
                <c:pt idx="1111">
                  <c:v>2025.04.03</c:v>
                </c:pt>
                <c:pt idx="1112">
                  <c:v>2025.04.03</c:v>
                </c:pt>
                <c:pt idx="1113">
                  <c:v>2025.04.03</c:v>
                </c:pt>
                <c:pt idx="1114">
                  <c:v>2025.04.03</c:v>
                </c:pt>
                <c:pt idx="1115">
                  <c:v>2025.04.03</c:v>
                </c:pt>
                <c:pt idx="1116">
                  <c:v>2025.04.04</c:v>
                </c:pt>
                <c:pt idx="1117">
                  <c:v>2025.04.04</c:v>
                </c:pt>
                <c:pt idx="1118">
                  <c:v>2025.04.04</c:v>
                </c:pt>
                <c:pt idx="1119">
                  <c:v>2025.04.04</c:v>
                </c:pt>
                <c:pt idx="1120">
                  <c:v>2025.04.04</c:v>
                </c:pt>
                <c:pt idx="1121">
                  <c:v>2025.04.04</c:v>
                </c:pt>
                <c:pt idx="1122">
                  <c:v>2025.04.04</c:v>
                </c:pt>
                <c:pt idx="1123">
                  <c:v>2025.04.04</c:v>
                </c:pt>
                <c:pt idx="1124">
                  <c:v>2025.04.04</c:v>
                </c:pt>
                <c:pt idx="1125">
                  <c:v>2025.04.04</c:v>
                </c:pt>
                <c:pt idx="1126">
                  <c:v>2025.04.04</c:v>
                </c:pt>
                <c:pt idx="1127">
                  <c:v>2025.04.04</c:v>
                </c:pt>
                <c:pt idx="1128">
                  <c:v>2025.04.05</c:v>
                </c:pt>
                <c:pt idx="1129">
                  <c:v>2025.04.05</c:v>
                </c:pt>
                <c:pt idx="1130">
                  <c:v>2025.04.05</c:v>
                </c:pt>
                <c:pt idx="1131">
                  <c:v>2025.04.05</c:v>
                </c:pt>
                <c:pt idx="1132">
                  <c:v>2025.04.05</c:v>
                </c:pt>
                <c:pt idx="1133">
                  <c:v>2025.04.05</c:v>
                </c:pt>
                <c:pt idx="1134">
                  <c:v>2025.04.05</c:v>
                </c:pt>
                <c:pt idx="1135">
                  <c:v>2025.04.05</c:v>
                </c:pt>
                <c:pt idx="1136">
                  <c:v>2025.04.05</c:v>
                </c:pt>
                <c:pt idx="1137">
                  <c:v>2025.04.05</c:v>
                </c:pt>
                <c:pt idx="1138">
                  <c:v>2025.04.05</c:v>
                </c:pt>
                <c:pt idx="1139">
                  <c:v>2025.04.05</c:v>
                </c:pt>
                <c:pt idx="1140">
                  <c:v>2025.04.06</c:v>
                </c:pt>
                <c:pt idx="1141">
                  <c:v>2025.04.06</c:v>
                </c:pt>
                <c:pt idx="1142">
                  <c:v>2025.04.06</c:v>
                </c:pt>
                <c:pt idx="1143">
                  <c:v>2025.04.06</c:v>
                </c:pt>
                <c:pt idx="1144">
                  <c:v>2025.04.06</c:v>
                </c:pt>
                <c:pt idx="1145">
                  <c:v>2025.04.06</c:v>
                </c:pt>
                <c:pt idx="1146">
                  <c:v>2025.04.06</c:v>
                </c:pt>
                <c:pt idx="1147">
                  <c:v>2025.04.06</c:v>
                </c:pt>
                <c:pt idx="1148">
                  <c:v>2025.04.06</c:v>
                </c:pt>
                <c:pt idx="1149">
                  <c:v>2025.04.06</c:v>
                </c:pt>
                <c:pt idx="1150">
                  <c:v>2025.04.06</c:v>
                </c:pt>
                <c:pt idx="1151">
                  <c:v>2025.04.06</c:v>
                </c:pt>
                <c:pt idx="1152">
                  <c:v>2025.04.07</c:v>
                </c:pt>
                <c:pt idx="1153">
                  <c:v>2025.04.07</c:v>
                </c:pt>
                <c:pt idx="1154">
                  <c:v>2025.04.07</c:v>
                </c:pt>
                <c:pt idx="1155">
                  <c:v>2025.04.07</c:v>
                </c:pt>
                <c:pt idx="1156">
                  <c:v>2025.04.07</c:v>
                </c:pt>
                <c:pt idx="1157">
                  <c:v>2025.04.07</c:v>
                </c:pt>
                <c:pt idx="1158">
                  <c:v>2025.04.07</c:v>
                </c:pt>
                <c:pt idx="1159">
                  <c:v>2025.04.07</c:v>
                </c:pt>
                <c:pt idx="1160">
                  <c:v>2025.04.07</c:v>
                </c:pt>
                <c:pt idx="1161">
                  <c:v>2025.04.07</c:v>
                </c:pt>
                <c:pt idx="1162">
                  <c:v>2025.04.07</c:v>
                </c:pt>
                <c:pt idx="1163">
                  <c:v>2025.04.07</c:v>
                </c:pt>
                <c:pt idx="1164">
                  <c:v>2025.04.08</c:v>
                </c:pt>
                <c:pt idx="1165">
                  <c:v>2025.04.08</c:v>
                </c:pt>
                <c:pt idx="1166">
                  <c:v>2025.04.08</c:v>
                </c:pt>
                <c:pt idx="1167">
                  <c:v>2025.04.08</c:v>
                </c:pt>
                <c:pt idx="1168">
                  <c:v>2025.04.08</c:v>
                </c:pt>
                <c:pt idx="1169">
                  <c:v>2025.04.08</c:v>
                </c:pt>
                <c:pt idx="1170">
                  <c:v>2025.04.08</c:v>
                </c:pt>
                <c:pt idx="1171">
                  <c:v>2025.04.08</c:v>
                </c:pt>
                <c:pt idx="1172">
                  <c:v>2025.04.08</c:v>
                </c:pt>
                <c:pt idx="1173">
                  <c:v>2025.04.08</c:v>
                </c:pt>
                <c:pt idx="1174">
                  <c:v>2025.04.08</c:v>
                </c:pt>
                <c:pt idx="1175">
                  <c:v>2025.04.08</c:v>
                </c:pt>
                <c:pt idx="1176">
                  <c:v>2025.04.09</c:v>
                </c:pt>
                <c:pt idx="1177">
                  <c:v>2025.04.09</c:v>
                </c:pt>
                <c:pt idx="1178">
                  <c:v>2025.04.09</c:v>
                </c:pt>
                <c:pt idx="1179">
                  <c:v>2025.04.09</c:v>
                </c:pt>
                <c:pt idx="1180">
                  <c:v>2025.04.09</c:v>
                </c:pt>
                <c:pt idx="1181">
                  <c:v>2025.04.09</c:v>
                </c:pt>
                <c:pt idx="1182">
                  <c:v>2025.04.09</c:v>
                </c:pt>
                <c:pt idx="1183">
                  <c:v>2025.04.09</c:v>
                </c:pt>
                <c:pt idx="1184">
                  <c:v>2025.04.09</c:v>
                </c:pt>
                <c:pt idx="1185">
                  <c:v>2025.04.09</c:v>
                </c:pt>
                <c:pt idx="1186">
                  <c:v>2025.04.09</c:v>
                </c:pt>
                <c:pt idx="1187">
                  <c:v>2025.04.09</c:v>
                </c:pt>
                <c:pt idx="1188">
                  <c:v>2025.04.10</c:v>
                </c:pt>
                <c:pt idx="1189">
                  <c:v>2025.04.10</c:v>
                </c:pt>
                <c:pt idx="1190">
                  <c:v>2025.04.10</c:v>
                </c:pt>
                <c:pt idx="1191">
                  <c:v>2025.04.10</c:v>
                </c:pt>
                <c:pt idx="1192">
                  <c:v>2025.04.10</c:v>
                </c:pt>
                <c:pt idx="1193">
                  <c:v>2025.04.10</c:v>
                </c:pt>
                <c:pt idx="1194">
                  <c:v>2025.04.10</c:v>
                </c:pt>
                <c:pt idx="1195">
                  <c:v>2025.04.10</c:v>
                </c:pt>
                <c:pt idx="1196">
                  <c:v>2025.04.10</c:v>
                </c:pt>
                <c:pt idx="1197">
                  <c:v>2025.04.10</c:v>
                </c:pt>
                <c:pt idx="1198">
                  <c:v>2025.04.10</c:v>
                </c:pt>
                <c:pt idx="1199">
                  <c:v>2025.04.10</c:v>
                </c:pt>
                <c:pt idx="1200">
                  <c:v>2025.04.11</c:v>
                </c:pt>
                <c:pt idx="1201">
                  <c:v>2025.04.11</c:v>
                </c:pt>
                <c:pt idx="1202">
                  <c:v>2025.04.11</c:v>
                </c:pt>
                <c:pt idx="1203">
                  <c:v>2025.04.11</c:v>
                </c:pt>
                <c:pt idx="1204">
                  <c:v>2025.04.11</c:v>
                </c:pt>
                <c:pt idx="1205">
                  <c:v>2025.04.11</c:v>
                </c:pt>
                <c:pt idx="1206">
                  <c:v>2025.04.11</c:v>
                </c:pt>
                <c:pt idx="1207">
                  <c:v>2025.04.11</c:v>
                </c:pt>
                <c:pt idx="1208">
                  <c:v>2025.04.11</c:v>
                </c:pt>
                <c:pt idx="1209">
                  <c:v>2025.04.11</c:v>
                </c:pt>
                <c:pt idx="1210">
                  <c:v>2025.04.11</c:v>
                </c:pt>
                <c:pt idx="1211">
                  <c:v>2025.04.11</c:v>
                </c:pt>
                <c:pt idx="1212">
                  <c:v>2025.04.12</c:v>
                </c:pt>
                <c:pt idx="1213">
                  <c:v>2025.04.12</c:v>
                </c:pt>
                <c:pt idx="1214">
                  <c:v>2025.04.12</c:v>
                </c:pt>
                <c:pt idx="1215">
                  <c:v>2025.04.12</c:v>
                </c:pt>
                <c:pt idx="1216">
                  <c:v>2025.04.12</c:v>
                </c:pt>
                <c:pt idx="1217">
                  <c:v>2025.04.12</c:v>
                </c:pt>
                <c:pt idx="1218">
                  <c:v>2025.04.12</c:v>
                </c:pt>
                <c:pt idx="1219">
                  <c:v>2025.04.12</c:v>
                </c:pt>
                <c:pt idx="1220">
                  <c:v>2025.04.12</c:v>
                </c:pt>
                <c:pt idx="1221">
                  <c:v>2025.04.12</c:v>
                </c:pt>
                <c:pt idx="1222">
                  <c:v>2025.04.12</c:v>
                </c:pt>
                <c:pt idx="1223">
                  <c:v>2025.04.12</c:v>
                </c:pt>
                <c:pt idx="1224">
                  <c:v>2025.04.13</c:v>
                </c:pt>
                <c:pt idx="1225">
                  <c:v>2025.04.13</c:v>
                </c:pt>
                <c:pt idx="1226">
                  <c:v>2025.04.13</c:v>
                </c:pt>
                <c:pt idx="1227">
                  <c:v>2025.04.13</c:v>
                </c:pt>
                <c:pt idx="1228">
                  <c:v>2025.04.13</c:v>
                </c:pt>
                <c:pt idx="1229">
                  <c:v>2025.04.13</c:v>
                </c:pt>
                <c:pt idx="1230">
                  <c:v>2025.04.13</c:v>
                </c:pt>
                <c:pt idx="1231">
                  <c:v>2025.04.13</c:v>
                </c:pt>
                <c:pt idx="1232">
                  <c:v>2025.04.13</c:v>
                </c:pt>
                <c:pt idx="1233">
                  <c:v>2025.04.13</c:v>
                </c:pt>
                <c:pt idx="1234">
                  <c:v>2025.04.13</c:v>
                </c:pt>
                <c:pt idx="1235">
                  <c:v>2025.04.13</c:v>
                </c:pt>
                <c:pt idx="1236">
                  <c:v>2025.04.14</c:v>
                </c:pt>
                <c:pt idx="1237">
                  <c:v>2025.04.14</c:v>
                </c:pt>
                <c:pt idx="1238">
                  <c:v>2025.04.14</c:v>
                </c:pt>
                <c:pt idx="1239">
                  <c:v>2025.04.14</c:v>
                </c:pt>
                <c:pt idx="1240">
                  <c:v>2025.04.14</c:v>
                </c:pt>
                <c:pt idx="1241">
                  <c:v>2025.04.14</c:v>
                </c:pt>
                <c:pt idx="1242">
                  <c:v>2025.04.14</c:v>
                </c:pt>
                <c:pt idx="1243">
                  <c:v>2025.04.14</c:v>
                </c:pt>
                <c:pt idx="1244">
                  <c:v>2025.04.14</c:v>
                </c:pt>
                <c:pt idx="1245">
                  <c:v>2025.04.14</c:v>
                </c:pt>
                <c:pt idx="1246">
                  <c:v>2025.04.14</c:v>
                </c:pt>
                <c:pt idx="1247">
                  <c:v>2025.04.14</c:v>
                </c:pt>
                <c:pt idx="1248">
                  <c:v>2025.04.15</c:v>
                </c:pt>
                <c:pt idx="1249">
                  <c:v>2025.04.15</c:v>
                </c:pt>
                <c:pt idx="1250">
                  <c:v>2025.04.15</c:v>
                </c:pt>
                <c:pt idx="1251">
                  <c:v>2025.04.15</c:v>
                </c:pt>
                <c:pt idx="1252">
                  <c:v>2025.04.15</c:v>
                </c:pt>
                <c:pt idx="1253">
                  <c:v>2025.04.15</c:v>
                </c:pt>
                <c:pt idx="1254">
                  <c:v>2025.04.15</c:v>
                </c:pt>
                <c:pt idx="1255">
                  <c:v>2025.04.15</c:v>
                </c:pt>
                <c:pt idx="1256">
                  <c:v>2025.04.15</c:v>
                </c:pt>
                <c:pt idx="1257">
                  <c:v>2025.04.15</c:v>
                </c:pt>
                <c:pt idx="1258">
                  <c:v>2025.04.15</c:v>
                </c:pt>
                <c:pt idx="1259">
                  <c:v>2025.04.15</c:v>
                </c:pt>
                <c:pt idx="1260">
                  <c:v>2025.04.16</c:v>
                </c:pt>
                <c:pt idx="1261">
                  <c:v>2025.04.16</c:v>
                </c:pt>
                <c:pt idx="1262">
                  <c:v>2025.04.16</c:v>
                </c:pt>
                <c:pt idx="1263">
                  <c:v>2025.04.16</c:v>
                </c:pt>
                <c:pt idx="1264">
                  <c:v>2025.04.16</c:v>
                </c:pt>
                <c:pt idx="1265">
                  <c:v>2025.04.16</c:v>
                </c:pt>
                <c:pt idx="1266">
                  <c:v>2025.04.16</c:v>
                </c:pt>
                <c:pt idx="1267">
                  <c:v>2025.04.16</c:v>
                </c:pt>
                <c:pt idx="1268">
                  <c:v>2025.04.16</c:v>
                </c:pt>
                <c:pt idx="1269">
                  <c:v>2025.04.16</c:v>
                </c:pt>
                <c:pt idx="1270">
                  <c:v>2025.04.16</c:v>
                </c:pt>
                <c:pt idx="1271">
                  <c:v>2025.04.16</c:v>
                </c:pt>
                <c:pt idx="1272">
                  <c:v>2025.04.17</c:v>
                </c:pt>
                <c:pt idx="1273">
                  <c:v>2025.04.17</c:v>
                </c:pt>
                <c:pt idx="1274">
                  <c:v>2025.04.17</c:v>
                </c:pt>
                <c:pt idx="1275">
                  <c:v>2025.04.17</c:v>
                </c:pt>
                <c:pt idx="1276">
                  <c:v>2025.04.17</c:v>
                </c:pt>
                <c:pt idx="1277">
                  <c:v>2025.04.17</c:v>
                </c:pt>
                <c:pt idx="1278">
                  <c:v>2025.04.17</c:v>
                </c:pt>
                <c:pt idx="1279">
                  <c:v>2025.04.17</c:v>
                </c:pt>
                <c:pt idx="1280">
                  <c:v>2025.04.17</c:v>
                </c:pt>
                <c:pt idx="1281">
                  <c:v>2025.04.17</c:v>
                </c:pt>
                <c:pt idx="1282">
                  <c:v>2025.04.17</c:v>
                </c:pt>
                <c:pt idx="1283">
                  <c:v>2025.04.17</c:v>
                </c:pt>
                <c:pt idx="1284">
                  <c:v>2025.04.18</c:v>
                </c:pt>
                <c:pt idx="1285">
                  <c:v>2025.04.18</c:v>
                </c:pt>
                <c:pt idx="1286">
                  <c:v>2025.04.18</c:v>
                </c:pt>
                <c:pt idx="1287">
                  <c:v>2025.04.18</c:v>
                </c:pt>
                <c:pt idx="1288">
                  <c:v>2025.04.18</c:v>
                </c:pt>
                <c:pt idx="1289">
                  <c:v>2025.04.18</c:v>
                </c:pt>
                <c:pt idx="1290">
                  <c:v>2025.04.18</c:v>
                </c:pt>
                <c:pt idx="1291">
                  <c:v>2025.04.18</c:v>
                </c:pt>
                <c:pt idx="1292">
                  <c:v>2025.04.18</c:v>
                </c:pt>
                <c:pt idx="1293">
                  <c:v>2025.04.18</c:v>
                </c:pt>
                <c:pt idx="1294">
                  <c:v>2025.04.18</c:v>
                </c:pt>
                <c:pt idx="1295">
                  <c:v>2025.04.18</c:v>
                </c:pt>
                <c:pt idx="1296">
                  <c:v>2025.04.19</c:v>
                </c:pt>
                <c:pt idx="1297">
                  <c:v>2025.04.19</c:v>
                </c:pt>
                <c:pt idx="1298">
                  <c:v>2025.04.19</c:v>
                </c:pt>
                <c:pt idx="1299">
                  <c:v>2025.04.19</c:v>
                </c:pt>
                <c:pt idx="1300">
                  <c:v>2025.04.19</c:v>
                </c:pt>
                <c:pt idx="1301">
                  <c:v>2025.04.19</c:v>
                </c:pt>
                <c:pt idx="1302">
                  <c:v>2025.04.19</c:v>
                </c:pt>
                <c:pt idx="1303">
                  <c:v>2025.04.19</c:v>
                </c:pt>
                <c:pt idx="1304">
                  <c:v>2025.04.19</c:v>
                </c:pt>
                <c:pt idx="1305">
                  <c:v>2025.04.19</c:v>
                </c:pt>
                <c:pt idx="1306">
                  <c:v>2025.04.19</c:v>
                </c:pt>
                <c:pt idx="1307">
                  <c:v>2025.04.19</c:v>
                </c:pt>
                <c:pt idx="1308">
                  <c:v>2025.04.20</c:v>
                </c:pt>
                <c:pt idx="1309">
                  <c:v>2025.04.20</c:v>
                </c:pt>
                <c:pt idx="1310">
                  <c:v>2025.04.20</c:v>
                </c:pt>
                <c:pt idx="1311">
                  <c:v>2025.04.20</c:v>
                </c:pt>
                <c:pt idx="1312">
                  <c:v>2025.04.20</c:v>
                </c:pt>
                <c:pt idx="1313">
                  <c:v>2025.04.20</c:v>
                </c:pt>
                <c:pt idx="1314">
                  <c:v>2025.04.20</c:v>
                </c:pt>
                <c:pt idx="1315">
                  <c:v>2025.04.20</c:v>
                </c:pt>
                <c:pt idx="1316">
                  <c:v>2025.04.20</c:v>
                </c:pt>
                <c:pt idx="1317">
                  <c:v>2025.04.20</c:v>
                </c:pt>
                <c:pt idx="1318">
                  <c:v>2025.04.20</c:v>
                </c:pt>
                <c:pt idx="1319">
                  <c:v>2025.04.20</c:v>
                </c:pt>
                <c:pt idx="1320">
                  <c:v>2025.04.21</c:v>
                </c:pt>
                <c:pt idx="1321">
                  <c:v>2025.04.21</c:v>
                </c:pt>
                <c:pt idx="1322">
                  <c:v>2025.04.21</c:v>
                </c:pt>
                <c:pt idx="1323">
                  <c:v>2025.04.21</c:v>
                </c:pt>
                <c:pt idx="1324">
                  <c:v>2025.04.21</c:v>
                </c:pt>
                <c:pt idx="1325">
                  <c:v>2025.04.21</c:v>
                </c:pt>
                <c:pt idx="1326">
                  <c:v>2025.04.21</c:v>
                </c:pt>
                <c:pt idx="1327">
                  <c:v>2025.04.21</c:v>
                </c:pt>
                <c:pt idx="1328">
                  <c:v>2025.04.21</c:v>
                </c:pt>
                <c:pt idx="1329">
                  <c:v>2025.04.21</c:v>
                </c:pt>
                <c:pt idx="1330">
                  <c:v>2025.04.21</c:v>
                </c:pt>
                <c:pt idx="1331">
                  <c:v>2025.04.21</c:v>
                </c:pt>
                <c:pt idx="1332">
                  <c:v>2025.04.22</c:v>
                </c:pt>
                <c:pt idx="1333">
                  <c:v>2025.04.22</c:v>
                </c:pt>
                <c:pt idx="1334">
                  <c:v>2025.04.22</c:v>
                </c:pt>
                <c:pt idx="1335">
                  <c:v>2025.04.22</c:v>
                </c:pt>
                <c:pt idx="1336">
                  <c:v>2025.04.22</c:v>
                </c:pt>
                <c:pt idx="1337">
                  <c:v>2025.04.22</c:v>
                </c:pt>
                <c:pt idx="1338">
                  <c:v>2025.04.22</c:v>
                </c:pt>
                <c:pt idx="1339">
                  <c:v>2025.04.22</c:v>
                </c:pt>
                <c:pt idx="1340">
                  <c:v>2025.04.22</c:v>
                </c:pt>
                <c:pt idx="1341">
                  <c:v>2025.04.22</c:v>
                </c:pt>
                <c:pt idx="1342">
                  <c:v>2025.04.22</c:v>
                </c:pt>
                <c:pt idx="1343">
                  <c:v>2025.04.22</c:v>
                </c:pt>
                <c:pt idx="1344">
                  <c:v>2025.04.23</c:v>
                </c:pt>
                <c:pt idx="1345">
                  <c:v>2025.04.23</c:v>
                </c:pt>
                <c:pt idx="1346">
                  <c:v>2025.04.23</c:v>
                </c:pt>
                <c:pt idx="1347">
                  <c:v>2025.04.23</c:v>
                </c:pt>
                <c:pt idx="1348">
                  <c:v>2025.04.23</c:v>
                </c:pt>
                <c:pt idx="1349">
                  <c:v>2025.04.23</c:v>
                </c:pt>
                <c:pt idx="1350">
                  <c:v>2025.04.23</c:v>
                </c:pt>
                <c:pt idx="1351">
                  <c:v>2025.04.23</c:v>
                </c:pt>
                <c:pt idx="1352">
                  <c:v>2025.04.23</c:v>
                </c:pt>
                <c:pt idx="1353">
                  <c:v>2025.04.23</c:v>
                </c:pt>
                <c:pt idx="1354">
                  <c:v>2025.04.23</c:v>
                </c:pt>
                <c:pt idx="1355">
                  <c:v>2025.04.23</c:v>
                </c:pt>
                <c:pt idx="1356">
                  <c:v>2025.04.24</c:v>
                </c:pt>
                <c:pt idx="1357">
                  <c:v>2025.04.24</c:v>
                </c:pt>
                <c:pt idx="1358">
                  <c:v>2025.04.24</c:v>
                </c:pt>
                <c:pt idx="1359">
                  <c:v>2025.04.24</c:v>
                </c:pt>
                <c:pt idx="1360">
                  <c:v>2025.04.24</c:v>
                </c:pt>
                <c:pt idx="1361">
                  <c:v>2025.04.24</c:v>
                </c:pt>
                <c:pt idx="1362">
                  <c:v>2025.04.24</c:v>
                </c:pt>
                <c:pt idx="1363">
                  <c:v>2025.04.24</c:v>
                </c:pt>
                <c:pt idx="1364">
                  <c:v>2025.04.24</c:v>
                </c:pt>
                <c:pt idx="1365">
                  <c:v>2025.04.24</c:v>
                </c:pt>
                <c:pt idx="1366">
                  <c:v>2025.04.24</c:v>
                </c:pt>
                <c:pt idx="1367">
                  <c:v>2025.04.24</c:v>
                </c:pt>
                <c:pt idx="1368">
                  <c:v>2025.04.25</c:v>
                </c:pt>
                <c:pt idx="1369">
                  <c:v>2025.04.25</c:v>
                </c:pt>
                <c:pt idx="1370">
                  <c:v>2025.04.25</c:v>
                </c:pt>
                <c:pt idx="1371">
                  <c:v>2025.04.25</c:v>
                </c:pt>
                <c:pt idx="1372">
                  <c:v>2025.04.25</c:v>
                </c:pt>
                <c:pt idx="1373">
                  <c:v>2025.04.25</c:v>
                </c:pt>
                <c:pt idx="1374">
                  <c:v>2025.04.25</c:v>
                </c:pt>
                <c:pt idx="1375">
                  <c:v>2025.04.25</c:v>
                </c:pt>
                <c:pt idx="1376">
                  <c:v>2025.04.25</c:v>
                </c:pt>
                <c:pt idx="1377">
                  <c:v>2025.04.25</c:v>
                </c:pt>
                <c:pt idx="1378">
                  <c:v>2025.04.25</c:v>
                </c:pt>
                <c:pt idx="1379">
                  <c:v>2025.04.25</c:v>
                </c:pt>
                <c:pt idx="1380">
                  <c:v>2025.04.26</c:v>
                </c:pt>
                <c:pt idx="1381">
                  <c:v>2025.04.26</c:v>
                </c:pt>
                <c:pt idx="1382">
                  <c:v>2025.04.26</c:v>
                </c:pt>
                <c:pt idx="1383">
                  <c:v>2025.04.26</c:v>
                </c:pt>
                <c:pt idx="1384">
                  <c:v>2025.04.26</c:v>
                </c:pt>
                <c:pt idx="1385">
                  <c:v>2025.04.26</c:v>
                </c:pt>
                <c:pt idx="1386">
                  <c:v>2025.04.26</c:v>
                </c:pt>
                <c:pt idx="1387">
                  <c:v>2025.04.26</c:v>
                </c:pt>
                <c:pt idx="1388">
                  <c:v>2025.04.26</c:v>
                </c:pt>
                <c:pt idx="1389">
                  <c:v>2025.04.26</c:v>
                </c:pt>
                <c:pt idx="1390">
                  <c:v>2025.04.26</c:v>
                </c:pt>
                <c:pt idx="1391">
                  <c:v>2025.04.26</c:v>
                </c:pt>
                <c:pt idx="1392">
                  <c:v>2025.04.27</c:v>
                </c:pt>
                <c:pt idx="1393">
                  <c:v>2025.04.27</c:v>
                </c:pt>
                <c:pt idx="1394">
                  <c:v>2025.04.27</c:v>
                </c:pt>
                <c:pt idx="1395">
                  <c:v>2025.04.27</c:v>
                </c:pt>
                <c:pt idx="1396">
                  <c:v>2025.04.27</c:v>
                </c:pt>
                <c:pt idx="1397">
                  <c:v>2025.04.27</c:v>
                </c:pt>
                <c:pt idx="1398">
                  <c:v>2025.04.27</c:v>
                </c:pt>
                <c:pt idx="1399">
                  <c:v>2025.04.27</c:v>
                </c:pt>
                <c:pt idx="1400">
                  <c:v>2025.04.27</c:v>
                </c:pt>
                <c:pt idx="1401">
                  <c:v>2025.04.28</c:v>
                </c:pt>
                <c:pt idx="1402">
                  <c:v>2025.04.28</c:v>
                </c:pt>
                <c:pt idx="1403">
                  <c:v>2025.04.28</c:v>
                </c:pt>
                <c:pt idx="1404">
                  <c:v>2025.04.28</c:v>
                </c:pt>
                <c:pt idx="1405">
                  <c:v>2025.04.28</c:v>
                </c:pt>
                <c:pt idx="1406">
                  <c:v>2025.04.28</c:v>
                </c:pt>
                <c:pt idx="1407">
                  <c:v>2025.04.28</c:v>
                </c:pt>
                <c:pt idx="1408">
                  <c:v>2025.04.28</c:v>
                </c:pt>
                <c:pt idx="1409">
                  <c:v>2025.04.28</c:v>
                </c:pt>
                <c:pt idx="1410">
                  <c:v>2025.04.28</c:v>
                </c:pt>
                <c:pt idx="1411">
                  <c:v>2025.04.28</c:v>
                </c:pt>
                <c:pt idx="1412">
                  <c:v>2025.04.28</c:v>
                </c:pt>
                <c:pt idx="1413">
                  <c:v>2025.04.29</c:v>
                </c:pt>
                <c:pt idx="1414">
                  <c:v>2025.04.29</c:v>
                </c:pt>
                <c:pt idx="1415">
                  <c:v>2025.04.29</c:v>
                </c:pt>
                <c:pt idx="1416">
                  <c:v>2025.04.29</c:v>
                </c:pt>
                <c:pt idx="1417">
                  <c:v>2025.04.29</c:v>
                </c:pt>
                <c:pt idx="1418">
                  <c:v>2025.04.29</c:v>
                </c:pt>
                <c:pt idx="1419">
                  <c:v>2025.04.29</c:v>
                </c:pt>
                <c:pt idx="1420">
                  <c:v>2025.04.29</c:v>
                </c:pt>
                <c:pt idx="1421">
                  <c:v>2025.04.29</c:v>
                </c:pt>
                <c:pt idx="1422">
                  <c:v>2025.04.29</c:v>
                </c:pt>
                <c:pt idx="1423">
                  <c:v>2025.04.29</c:v>
                </c:pt>
                <c:pt idx="1424">
                  <c:v>2025.04.29</c:v>
                </c:pt>
                <c:pt idx="1425">
                  <c:v>2025.04.30</c:v>
                </c:pt>
                <c:pt idx="1426">
                  <c:v>2025.04.30</c:v>
                </c:pt>
                <c:pt idx="1427">
                  <c:v>2025.04.30</c:v>
                </c:pt>
                <c:pt idx="1428">
                  <c:v>2025.04.30</c:v>
                </c:pt>
                <c:pt idx="1429">
                  <c:v>2025.04.30</c:v>
                </c:pt>
                <c:pt idx="1430">
                  <c:v>2025.04.30</c:v>
                </c:pt>
                <c:pt idx="1431">
                  <c:v>2025.04.30</c:v>
                </c:pt>
                <c:pt idx="1432">
                  <c:v>2025.04.30</c:v>
                </c:pt>
                <c:pt idx="1433">
                  <c:v>2025.04.30</c:v>
                </c:pt>
                <c:pt idx="1434">
                  <c:v>2025.04.30</c:v>
                </c:pt>
                <c:pt idx="1435">
                  <c:v>2025.04.30</c:v>
                </c:pt>
                <c:pt idx="1436">
                  <c:v>2025.04.30</c:v>
                </c:pt>
                <c:pt idx="1437">
                  <c:v>2025.05.01</c:v>
                </c:pt>
                <c:pt idx="1438">
                  <c:v>2025.05.01</c:v>
                </c:pt>
                <c:pt idx="1439">
                  <c:v>2025.05.01</c:v>
                </c:pt>
                <c:pt idx="1440">
                  <c:v>2025.05.01</c:v>
                </c:pt>
                <c:pt idx="1441">
                  <c:v>2025.05.01</c:v>
                </c:pt>
                <c:pt idx="1442">
                  <c:v>2025.05.01</c:v>
                </c:pt>
                <c:pt idx="1443">
                  <c:v>2025.05.01</c:v>
                </c:pt>
                <c:pt idx="1444">
                  <c:v>2025.05.01</c:v>
                </c:pt>
                <c:pt idx="1445">
                  <c:v>2025.05.01</c:v>
                </c:pt>
                <c:pt idx="1446">
                  <c:v>2025.05.01</c:v>
                </c:pt>
                <c:pt idx="1447">
                  <c:v>2025.05.01</c:v>
                </c:pt>
                <c:pt idx="1448">
                  <c:v>2025.05.01</c:v>
                </c:pt>
                <c:pt idx="1449">
                  <c:v>2025.05.02</c:v>
                </c:pt>
                <c:pt idx="1450">
                  <c:v>2025.05.02</c:v>
                </c:pt>
                <c:pt idx="1451">
                  <c:v>2025.05.02</c:v>
                </c:pt>
                <c:pt idx="1452">
                  <c:v>2025.05.02</c:v>
                </c:pt>
                <c:pt idx="1453">
                  <c:v>2025.05.02</c:v>
                </c:pt>
                <c:pt idx="1454">
                  <c:v>2025.05.02</c:v>
                </c:pt>
                <c:pt idx="1455">
                  <c:v>2025.05.02</c:v>
                </c:pt>
                <c:pt idx="1456">
                  <c:v>2025.05.02</c:v>
                </c:pt>
                <c:pt idx="1457">
                  <c:v>2025.05.02</c:v>
                </c:pt>
                <c:pt idx="1458">
                  <c:v>2025.05.02</c:v>
                </c:pt>
                <c:pt idx="1459">
                  <c:v>2025.05.02</c:v>
                </c:pt>
                <c:pt idx="1460">
                  <c:v>2025.05.02</c:v>
                </c:pt>
                <c:pt idx="1461">
                  <c:v>2025.05.03</c:v>
                </c:pt>
                <c:pt idx="1462">
                  <c:v>2025.05.03</c:v>
                </c:pt>
                <c:pt idx="1463">
                  <c:v>2025.05.03</c:v>
                </c:pt>
                <c:pt idx="1464">
                  <c:v>2025.05.03</c:v>
                </c:pt>
                <c:pt idx="1465">
                  <c:v>2025.05.03</c:v>
                </c:pt>
                <c:pt idx="1466">
                  <c:v>2025.05.03</c:v>
                </c:pt>
                <c:pt idx="1467">
                  <c:v>2025.05.03</c:v>
                </c:pt>
                <c:pt idx="1468">
                  <c:v>2025.05.03</c:v>
                </c:pt>
                <c:pt idx="1469">
                  <c:v>2025.05.03</c:v>
                </c:pt>
                <c:pt idx="1470">
                  <c:v>2025.05.03</c:v>
                </c:pt>
                <c:pt idx="1471">
                  <c:v>2025.05.03</c:v>
                </c:pt>
                <c:pt idx="1472">
                  <c:v>2025.05.03</c:v>
                </c:pt>
                <c:pt idx="1473">
                  <c:v>2025.05.04</c:v>
                </c:pt>
                <c:pt idx="1474">
                  <c:v>2025.05.04</c:v>
                </c:pt>
                <c:pt idx="1475">
                  <c:v>2025.05.04</c:v>
                </c:pt>
                <c:pt idx="1476">
                  <c:v>2025.05.04</c:v>
                </c:pt>
                <c:pt idx="1477">
                  <c:v>2025.05.04</c:v>
                </c:pt>
                <c:pt idx="1478">
                  <c:v>2025.05.04</c:v>
                </c:pt>
                <c:pt idx="1479">
                  <c:v>2025.05.04</c:v>
                </c:pt>
                <c:pt idx="1480">
                  <c:v>2025.05.04</c:v>
                </c:pt>
                <c:pt idx="1481">
                  <c:v>2025.05.04</c:v>
                </c:pt>
                <c:pt idx="1482">
                  <c:v>2025.05.04</c:v>
                </c:pt>
                <c:pt idx="1483">
                  <c:v>2025.05.04</c:v>
                </c:pt>
                <c:pt idx="1484">
                  <c:v>2025.05.04</c:v>
                </c:pt>
                <c:pt idx="1485">
                  <c:v>2025.05.05</c:v>
                </c:pt>
                <c:pt idx="1486">
                  <c:v>2025.05.05</c:v>
                </c:pt>
                <c:pt idx="1487">
                  <c:v>2025.05.05</c:v>
                </c:pt>
                <c:pt idx="1488">
                  <c:v>2025.05.05</c:v>
                </c:pt>
                <c:pt idx="1489">
                  <c:v>2025.05.05</c:v>
                </c:pt>
                <c:pt idx="1490">
                  <c:v>2025.05.05</c:v>
                </c:pt>
                <c:pt idx="1491">
                  <c:v>2025.05.05</c:v>
                </c:pt>
                <c:pt idx="1492">
                  <c:v>2025.05.05</c:v>
                </c:pt>
                <c:pt idx="1493">
                  <c:v>2025.05.05</c:v>
                </c:pt>
                <c:pt idx="1494">
                  <c:v>2025.05.05</c:v>
                </c:pt>
                <c:pt idx="1495">
                  <c:v>2025.05.05</c:v>
                </c:pt>
                <c:pt idx="1496">
                  <c:v>2025.05.05</c:v>
                </c:pt>
                <c:pt idx="1497">
                  <c:v>2025.05.06</c:v>
                </c:pt>
                <c:pt idx="1498">
                  <c:v>2025.05.06</c:v>
                </c:pt>
                <c:pt idx="1499">
                  <c:v>2025.05.06</c:v>
                </c:pt>
                <c:pt idx="1500">
                  <c:v>2025.05.06</c:v>
                </c:pt>
                <c:pt idx="1501">
                  <c:v>2025.05.06</c:v>
                </c:pt>
                <c:pt idx="1502">
                  <c:v>2025.05.06</c:v>
                </c:pt>
                <c:pt idx="1503">
                  <c:v>2025.05.06</c:v>
                </c:pt>
                <c:pt idx="1504">
                  <c:v>2025.05.06</c:v>
                </c:pt>
                <c:pt idx="1505">
                  <c:v>2025.05.06</c:v>
                </c:pt>
                <c:pt idx="1506">
                  <c:v>2025.05.06</c:v>
                </c:pt>
                <c:pt idx="1507">
                  <c:v>2025.05.06</c:v>
                </c:pt>
                <c:pt idx="1508">
                  <c:v>2025.05.06</c:v>
                </c:pt>
                <c:pt idx="1509">
                  <c:v>2025.05.07</c:v>
                </c:pt>
                <c:pt idx="1510">
                  <c:v>2025.05.07</c:v>
                </c:pt>
                <c:pt idx="1511">
                  <c:v>2025.05.07</c:v>
                </c:pt>
                <c:pt idx="1512">
                  <c:v>2025.05.07</c:v>
                </c:pt>
                <c:pt idx="1513">
                  <c:v>2025.05.07</c:v>
                </c:pt>
                <c:pt idx="1514">
                  <c:v>2025.05.07</c:v>
                </c:pt>
                <c:pt idx="1515">
                  <c:v>2025.05.07</c:v>
                </c:pt>
                <c:pt idx="1516">
                  <c:v>2025.05.07</c:v>
                </c:pt>
                <c:pt idx="1517">
                  <c:v>2025.05.07</c:v>
                </c:pt>
                <c:pt idx="1518">
                  <c:v>2025.05.07</c:v>
                </c:pt>
                <c:pt idx="1519">
                  <c:v>2025.05.07</c:v>
                </c:pt>
                <c:pt idx="1520">
                  <c:v>2025.05.07</c:v>
                </c:pt>
                <c:pt idx="1521">
                  <c:v>2025.05.08</c:v>
                </c:pt>
                <c:pt idx="1522">
                  <c:v>2025.05.08</c:v>
                </c:pt>
                <c:pt idx="1523">
                  <c:v>2025.05.08</c:v>
                </c:pt>
                <c:pt idx="1524">
                  <c:v>2025.05.08</c:v>
                </c:pt>
                <c:pt idx="1525">
                  <c:v>2025.05.08</c:v>
                </c:pt>
                <c:pt idx="1526">
                  <c:v>2025.05.08</c:v>
                </c:pt>
                <c:pt idx="1527">
                  <c:v>2025.05.08</c:v>
                </c:pt>
                <c:pt idx="1528">
                  <c:v>2025.05.08</c:v>
                </c:pt>
                <c:pt idx="1529">
                  <c:v>2025.05.08</c:v>
                </c:pt>
                <c:pt idx="1530">
                  <c:v>2025.05.08</c:v>
                </c:pt>
                <c:pt idx="1531">
                  <c:v>2025.05.08</c:v>
                </c:pt>
                <c:pt idx="1532">
                  <c:v>2025.05.08</c:v>
                </c:pt>
                <c:pt idx="1533">
                  <c:v>2025.05.09</c:v>
                </c:pt>
                <c:pt idx="1534">
                  <c:v>2025.05.09</c:v>
                </c:pt>
                <c:pt idx="1535">
                  <c:v>2025.05.09</c:v>
                </c:pt>
                <c:pt idx="1536">
                  <c:v>2025.05.09</c:v>
                </c:pt>
                <c:pt idx="1537">
                  <c:v>2025.05.09</c:v>
                </c:pt>
                <c:pt idx="1538">
                  <c:v>2025.05.09</c:v>
                </c:pt>
                <c:pt idx="1539">
                  <c:v>2025.05.09</c:v>
                </c:pt>
                <c:pt idx="1540">
                  <c:v>2025.05.09</c:v>
                </c:pt>
                <c:pt idx="1541">
                  <c:v>2025.05.09</c:v>
                </c:pt>
                <c:pt idx="1542">
                  <c:v>2025.05.09</c:v>
                </c:pt>
                <c:pt idx="1543">
                  <c:v>2025.05.09</c:v>
                </c:pt>
                <c:pt idx="1544">
                  <c:v>2025.05.09</c:v>
                </c:pt>
                <c:pt idx="1545">
                  <c:v>2025.05.10</c:v>
                </c:pt>
                <c:pt idx="1546">
                  <c:v>2025.05.10</c:v>
                </c:pt>
                <c:pt idx="1547">
                  <c:v>2025.05.10</c:v>
                </c:pt>
                <c:pt idx="1548">
                  <c:v>2025.05.10</c:v>
                </c:pt>
                <c:pt idx="1549">
                  <c:v>2025.05.10</c:v>
                </c:pt>
                <c:pt idx="1550">
                  <c:v>2025.05.10</c:v>
                </c:pt>
                <c:pt idx="1551">
                  <c:v>2025.05.10</c:v>
                </c:pt>
                <c:pt idx="1552">
                  <c:v>2025.05.10</c:v>
                </c:pt>
                <c:pt idx="1553">
                  <c:v>2025.05.10</c:v>
                </c:pt>
                <c:pt idx="1554">
                  <c:v>2025.05.10</c:v>
                </c:pt>
                <c:pt idx="1555">
                  <c:v>2025.05.10</c:v>
                </c:pt>
                <c:pt idx="1556">
                  <c:v>2025.05.10</c:v>
                </c:pt>
                <c:pt idx="1557">
                  <c:v>2025.05.11</c:v>
                </c:pt>
                <c:pt idx="1558">
                  <c:v>2025.05.11</c:v>
                </c:pt>
                <c:pt idx="1559">
                  <c:v>2025.05.11</c:v>
                </c:pt>
                <c:pt idx="1560">
                  <c:v>2025.05.11</c:v>
                </c:pt>
                <c:pt idx="1561">
                  <c:v>2025.05.11</c:v>
                </c:pt>
                <c:pt idx="1562">
                  <c:v>2025.05.11</c:v>
                </c:pt>
                <c:pt idx="1563">
                  <c:v>2025.05.11</c:v>
                </c:pt>
                <c:pt idx="1564">
                  <c:v>2025.05.11</c:v>
                </c:pt>
                <c:pt idx="1565">
                  <c:v>2025.05.11</c:v>
                </c:pt>
                <c:pt idx="1566">
                  <c:v>2025.05.11</c:v>
                </c:pt>
                <c:pt idx="1567">
                  <c:v>2025.05.11</c:v>
                </c:pt>
                <c:pt idx="1568">
                  <c:v>2025.05.11</c:v>
                </c:pt>
                <c:pt idx="1569">
                  <c:v>2025.05.12</c:v>
                </c:pt>
                <c:pt idx="1570">
                  <c:v>2025.05.12</c:v>
                </c:pt>
                <c:pt idx="1571">
                  <c:v>2025.05.12</c:v>
                </c:pt>
                <c:pt idx="1572">
                  <c:v>2025.05.12</c:v>
                </c:pt>
                <c:pt idx="1573">
                  <c:v>2025.05.12</c:v>
                </c:pt>
                <c:pt idx="1574">
                  <c:v>2025.05.12</c:v>
                </c:pt>
                <c:pt idx="1575">
                  <c:v>2025.05.12</c:v>
                </c:pt>
                <c:pt idx="1576">
                  <c:v>2025.05.12</c:v>
                </c:pt>
                <c:pt idx="1577">
                  <c:v>2025.05.12</c:v>
                </c:pt>
                <c:pt idx="1578">
                  <c:v>2025.05.12</c:v>
                </c:pt>
                <c:pt idx="1579">
                  <c:v>2025.05.12</c:v>
                </c:pt>
                <c:pt idx="1580">
                  <c:v>2025.05.12</c:v>
                </c:pt>
                <c:pt idx="1581">
                  <c:v>2025.05.13</c:v>
                </c:pt>
                <c:pt idx="1582">
                  <c:v>2025.05.13</c:v>
                </c:pt>
                <c:pt idx="1583">
                  <c:v>2025.05.13</c:v>
                </c:pt>
                <c:pt idx="1584">
                  <c:v>2025.05.13</c:v>
                </c:pt>
                <c:pt idx="1585">
                  <c:v>2025.05.13</c:v>
                </c:pt>
                <c:pt idx="1586">
                  <c:v>2025.05.13</c:v>
                </c:pt>
                <c:pt idx="1587">
                  <c:v>2025.05.13</c:v>
                </c:pt>
                <c:pt idx="1588">
                  <c:v>2025.05.13</c:v>
                </c:pt>
                <c:pt idx="1589">
                  <c:v>2025.05.13</c:v>
                </c:pt>
                <c:pt idx="1590">
                  <c:v>2025.05.13</c:v>
                </c:pt>
                <c:pt idx="1591">
                  <c:v>2025.05.13</c:v>
                </c:pt>
                <c:pt idx="1592">
                  <c:v>2025.05.13</c:v>
                </c:pt>
                <c:pt idx="1593">
                  <c:v>2025.05.14</c:v>
                </c:pt>
                <c:pt idx="1594">
                  <c:v>2025.05.14</c:v>
                </c:pt>
                <c:pt idx="1595">
                  <c:v>2025.05.14</c:v>
                </c:pt>
                <c:pt idx="1596">
                  <c:v>2025.05.14</c:v>
                </c:pt>
                <c:pt idx="1597">
                  <c:v>2025.05.14</c:v>
                </c:pt>
                <c:pt idx="1598">
                  <c:v>2025.05.14</c:v>
                </c:pt>
                <c:pt idx="1599">
                  <c:v>2025.05.14</c:v>
                </c:pt>
                <c:pt idx="1600">
                  <c:v>2025.05.14</c:v>
                </c:pt>
                <c:pt idx="1601">
                  <c:v>2025.05.14</c:v>
                </c:pt>
                <c:pt idx="1602">
                  <c:v>2025.05.14</c:v>
                </c:pt>
                <c:pt idx="1603">
                  <c:v>2025.05.14</c:v>
                </c:pt>
                <c:pt idx="1604">
                  <c:v>2025.05.14</c:v>
                </c:pt>
                <c:pt idx="1605">
                  <c:v>2025.05.15</c:v>
                </c:pt>
                <c:pt idx="1606">
                  <c:v>2025.05.15</c:v>
                </c:pt>
                <c:pt idx="1607">
                  <c:v>2025.05.15</c:v>
                </c:pt>
                <c:pt idx="1608">
                  <c:v>2025.05.15</c:v>
                </c:pt>
                <c:pt idx="1609">
                  <c:v>2025.05.15</c:v>
                </c:pt>
                <c:pt idx="1610">
                  <c:v>2025.05.15</c:v>
                </c:pt>
                <c:pt idx="1611">
                  <c:v>2025.05.15</c:v>
                </c:pt>
                <c:pt idx="1612">
                  <c:v>2025.05.15</c:v>
                </c:pt>
                <c:pt idx="1613">
                  <c:v>2025.05.15</c:v>
                </c:pt>
                <c:pt idx="1614">
                  <c:v>2025.05.15</c:v>
                </c:pt>
                <c:pt idx="1615">
                  <c:v>2025.05.15</c:v>
                </c:pt>
                <c:pt idx="1616">
                  <c:v>2025.05.15</c:v>
                </c:pt>
                <c:pt idx="1617">
                  <c:v>2025.05.16</c:v>
                </c:pt>
                <c:pt idx="1618">
                  <c:v>2025.05.16</c:v>
                </c:pt>
                <c:pt idx="1619">
                  <c:v>2025.05.16</c:v>
                </c:pt>
                <c:pt idx="1620">
                  <c:v>2025.05.16</c:v>
                </c:pt>
                <c:pt idx="1621">
                  <c:v>2025.05.16</c:v>
                </c:pt>
                <c:pt idx="1622">
                  <c:v>2025.05.16</c:v>
                </c:pt>
                <c:pt idx="1623">
                  <c:v>2025.05.16</c:v>
                </c:pt>
                <c:pt idx="1624">
                  <c:v>2025.05.16</c:v>
                </c:pt>
                <c:pt idx="1625">
                  <c:v>2025.05.16</c:v>
                </c:pt>
                <c:pt idx="1626">
                  <c:v>2025.05.16</c:v>
                </c:pt>
                <c:pt idx="1627">
                  <c:v>2025.05.16</c:v>
                </c:pt>
                <c:pt idx="1628">
                  <c:v>2025.05.16</c:v>
                </c:pt>
                <c:pt idx="1629">
                  <c:v>2025.05.17</c:v>
                </c:pt>
                <c:pt idx="1630">
                  <c:v>2025.05.17</c:v>
                </c:pt>
                <c:pt idx="1631">
                  <c:v>2025.05.17</c:v>
                </c:pt>
                <c:pt idx="1632">
                  <c:v>2025.05.17</c:v>
                </c:pt>
                <c:pt idx="1633">
                  <c:v>2025.05.17</c:v>
                </c:pt>
                <c:pt idx="1634">
                  <c:v>2025.05.17</c:v>
                </c:pt>
                <c:pt idx="1635">
                  <c:v>2025.05.17</c:v>
                </c:pt>
                <c:pt idx="1636">
                  <c:v>2025.05.17</c:v>
                </c:pt>
                <c:pt idx="1637">
                  <c:v>2025.05.17</c:v>
                </c:pt>
                <c:pt idx="1638">
                  <c:v>2025.05.17</c:v>
                </c:pt>
                <c:pt idx="1639">
                  <c:v>2025.05.17</c:v>
                </c:pt>
                <c:pt idx="1640">
                  <c:v>2025.05.17</c:v>
                </c:pt>
                <c:pt idx="1641">
                  <c:v>2025.05.18</c:v>
                </c:pt>
                <c:pt idx="1642">
                  <c:v>2025.05.18</c:v>
                </c:pt>
                <c:pt idx="1643">
                  <c:v>2025.05.18</c:v>
                </c:pt>
                <c:pt idx="1644">
                  <c:v>2025.05.18</c:v>
                </c:pt>
                <c:pt idx="1645">
                  <c:v>2025.05.18</c:v>
                </c:pt>
                <c:pt idx="1646">
                  <c:v>2025.05.18</c:v>
                </c:pt>
                <c:pt idx="1647">
                  <c:v>2025.05.18</c:v>
                </c:pt>
                <c:pt idx="1648">
                  <c:v>2025.05.18</c:v>
                </c:pt>
                <c:pt idx="1649">
                  <c:v>2025.05.18</c:v>
                </c:pt>
                <c:pt idx="1650">
                  <c:v>2025.05.18</c:v>
                </c:pt>
                <c:pt idx="1651">
                  <c:v>2025.05.18</c:v>
                </c:pt>
                <c:pt idx="1652">
                  <c:v>2025.05.18</c:v>
                </c:pt>
                <c:pt idx="1653">
                  <c:v>2025.05.19</c:v>
                </c:pt>
                <c:pt idx="1654">
                  <c:v>2025.05.19</c:v>
                </c:pt>
                <c:pt idx="1655">
                  <c:v>2025.05.19</c:v>
                </c:pt>
                <c:pt idx="1656">
                  <c:v>2025.05.19</c:v>
                </c:pt>
                <c:pt idx="1657">
                  <c:v>2025.05.19</c:v>
                </c:pt>
                <c:pt idx="1658">
                  <c:v>2025.05.19</c:v>
                </c:pt>
                <c:pt idx="1659">
                  <c:v>2025.05.19</c:v>
                </c:pt>
                <c:pt idx="1660">
                  <c:v>2025.05.19</c:v>
                </c:pt>
                <c:pt idx="1661">
                  <c:v>2025.05.19</c:v>
                </c:pt>
                <c:pt idx="1662">
                  <c:v>2025.05.19</c:v>
                </c:pt>
                <c:pt idx="1663">
                  <c:v>2025.05.19</c:v>
                </c:pt>
                <c:pt idx="1664">
                  <c:v>2025.05.19</c:v>
                </c:pt>
                <c:pt idx="1665">
                  <c:v>2025.05.20</c:v>
                </c:pt>
                <c:pt idx="1666">
                  <c:v>2025.05.20</c:v>
                </c:pt>
                <c:pt idx="1667">
                  <c:v>2025.05.20</c:v>
                </c:pt>
                <c:pt idx="1668">
                  <c:v>2025.05.20</c:v>
                </c:pt>
                <c:pt idx="1669">
                  <c:v>2025.05.20</c:v>
                </c:pt>
                <c:pt idx="1670">
                  <c:v>2025.05.20</c:v>
                </c:pt>
                <c:pt idx="1671">
                  <c:v>2025.05.20</c:v>
                </c:pt>
                <c:pt idx="1672">
                  <c:v>2025.05.20</c:v>
                </c:pt>
                <c:pt idx="1673">
                  <c:v>2025.05.20</c:v>
                </c:pt>
                <c:pt idx="1674">
                  <c:v>2025.05.20</c:v>
                </c:pt>
                <c:pt idx="1675">
                  <c:v>2025.05.20</c:v>
                </c:pt>
                <c:pt idx="1676">
                  <c:v>2025.05.20</c:v>
                </c:pt>
                <c:pt idx="1677">
                  <c:v>2025.05.21</c:v>
                </c:pt>
                <c:pt idx="1678">
                  <c:v>2025.05.21</c:v>
                </c:pt>
                <c:pt idx="1679">
                  <c:v>2025.05.21</c:v>
                </c:pt>
                <c:pt idx="1680">
                  <c:v>2025.05.21</c:v>
                </c:pt>
                <c:pt idx="1681">
                  <c:v>2025.05.21</c:v>
                </c:pt>
                <c:pt idx="1682">
                  <c:v>2025.05.21</c:v>
                </c:pt>
                <c:pt idx="1683">
                  <c:v>2025.05.21</c:v>
                </c:pt>
                <c:pt idx="1684">
                  <c:v>2025.05.21</c:v>
                </c:pt>
                <c:pt idx="1685">
                  <c:v>2025.05.21</c:v>
                </c:pt>
                <c:pt idx="1686">
                  <c:v>2025.05.21</c:v>
                </c:pt>
                <c:pt idx="1687">
                  <c:v>2025.05.21</c:v>
                </c:pt>
                <c:pt idx="1688">
                  <c:v>2025.05.21</c:v>
                </c:pt>
                <c:pt idx="1689">
                  <c:v>2025.05.22</c:v>
                </c:pt>
                <c:pt idx="1690">
                  <c:v>2025.05.22</c:v>
                </c:pt>
                <c:pt idx="1691">
                  <c:v>2025.05.22</c:v>
                </c:pt>
                <c:pt idx="1692">
                  <c:v>2025.05.22</c:v>
                </c:pt>
                <c:pt idx="1693">
                  <c:v>2025.05.22</c:v>
                </c:pt>
                <c:pt idx="1694">
                  <c:v>2025.05.22</c:v>
                </c:pt>
                <c:pt idx="1695">
                  <c:v>2025.05.22</c:v>
                </c:pt>
                <c:pt idx="1696">
                  <c:v>2025.05.22</c:v>
                </c:pt>
                <c:pt idx="1697">
                  <c:v>2025.05.22</c:v>
                </c:pt>
                <c:pt idx="1698">
                  <c:v>2025.05.22</c:v>
                </c:pt>
                <c:pt idx="1699">
                  <c:v>2025.05.22</c:v>
                </c:pt>
                <c:pt idx="1700">
                  <c:v>2025.05.22</c:v>
                </c:pt>
                <c:pt idx="1701">
                  <c:v>2025.05.23</c:v>
                </c:pt>
                <c:pt idx="1702">
                  <c:v>2025.05.23</c:v>
                </c:pt>
                <c:pt idx="1703">
                  <c:v>2025.05.23</c:v>
                </c:pt>
                <c:pt idx="1704">
                  <c:v>2025.05.23</c:v>
                </c:pt>
                <c:pt idx="1705">
                  <c:v>2025.05.23</c:v>
                </c:pt>
                <c:pt idx="1706">
                  <c:v>2025.05.23</c:v>
                </c:pt>
                <c:pt idx="1707">
                  <c:v>2025.05.23</c:v>
                </c:pt>
                <c:pt idx="1708">
                  <c:v>2025.05.23</c:v>
                </c:pt>
                <c:pt idx="1709">
                  <c:v>2025.05.23</c:v>
                </c:pt>
                <c:pt idx="1710">
                  <c:v>2025.05.23</c:v>
                </c:pt>
                <c:pt idx="1711">
                  <c:v>2025.05.23</c:v>
                </c:pt>
                <c:pt idx="1712">
                  <c:v>2025.05.23</c:v>
                </c:pt>
                <c:pt idx="1713">
                  <c:v>2025.05.24</c:v>
                </c:pt>
                <c:pt idx="1714">
                  <c:v>2025.05.24</c:v>
                </c:pt>
                <c:pt idx="1715">
                  <c:v>2025.05.24</c:v>
                </c:pt>
                <c:pt idx="1716">
                  <c:v>2025.05.24</c:v>
                </c:pt>
                <c:pt idx="1717">
                  <c:v>2025.05.24</c:v>
                </c:pt>
                <c:pt idx="1718">
                  <c:v>2025.05.24</c:v>
                </c:pt>
                <c:pt idx="1719">
                  <c:v>2025.05.24</c:v>
                </c:pt>
                <c:pt idx="1720">
                  <c:v>2025.05.24</c:v>
                </c:pt>
                <c:pt idx="1721">
                  <c:v>2025.05.24</c:v>
                </c:pt>
                <c:pt idx="1722">
                  <c:v>2025.05.24</c:v>
                </c:pt>
                <c:pt idx="1723">
                  <c:v>2025.05.24</c:v>
                </c:pt>
                <c:pt idx="1724">
                  <c:v>2025.05.24</c:v>
                </c:pt>
                <c:pt idx="1725">
                  <c:v>2025.05.25</c:v>
                </c:pt>
                <c:pt idx="1726">
                  <c:v>2025.05.25</c:v>
                </c:pt>
                <c:pt idx="1727">
                  <c:v>2025.05.25</c:v>
                </c:pt>
                <c:pt idx="1728">
                  <c:v>2025.05.25</c:v>
                </c:pt>
                <c:pt idx="1729">
                  <c:v>2025.05.25</c:v>
                </c:pt>
                <c:pt idx="1730">
                  <c:v>2025.05.25</c:v>
                </c:pt>
                <c:pt idx="1731">
                  <c:v>2025.05.25</c:v>
                </c:pt>
                <c:pt idx="1732">
                  <c:v>2025.05.25</c:v>
                </c:pt>
                <c:pt idx="1733">
                  <c:v>2025.05.25</c:v>
                </c:pt>
                <c:pt idx="1734">
                  <c:v>2025.05.25</c:v>
                </c:pt>
                <c:pt idx="1735">
                  <c:v>2025.05.25</c:v>
                </c:pt>
                <c:pt idx="1736">
                  <c:v>2025.05.25</c:v>
                </c:pt>
                <c:pt idx="1737">
                  <c:v>2025.05.26</c:v>
                </c:pt>
                <c:pt idx="1738">
                  <c:v>2025.05.26</c:v>
                </c:pt>
                <c:pt idx="1739">
                  <c:v>2025.05.26</c:v>
                </c:pt>
                <c:pt idx="1740">
                  <c:v>2025.05.26</c:v>
                </c:pt>
                <c:pt idx="1741">
                  <c:v>2025.05.26</c:v>
                </c:pt>
                <c:pt idx="1742">
                  <c:v>2025.05.26</c:v>
                </c:pt>
                <c:pt idx="1743">
                  <c:v>2025.05.26</c:v>
                </c:pt>
                <c:pt idx="1744">
                  <c:v>2025.05.26</c:v>
                </c:pt>
                <c:pt idx="1745">
                  <c:v>2025.05.26</c:v>
                </c:pt>
                <c:pt idx="1746">
                  <c:v>2025.05.26</c:v>
                </c:pt>
                <c:pt idx="1747">
                  <c:v>2025.05.26</c:v>
                </c:pt>
                <c:pt idx="1748">
                  <c:v>2025.05.26</c:v>
                </c:pt>
                <c:pt idx="1749">
                  <c:v>2025.05.27</c:v>
                </c:pt>
                <c:pt idx="1750">
                  <c:v>2025.05.27</c:v>
                </c:pt>
                <c:pt idx="1751">
                  <c:v>2025.05.27</c:v>
                </c:pt>
                <c:pt idx="1752">
                  <c:v>2025.05.27</c:v>
                </c:pt>
                <c:pt idx="1753">
                  <c:v>2025.05.27</c:v>
                </c:pt>
                <c:pt idx="1754">
                  <c:v>2025.05.27</c:v>
                </c:pt>
                <c:pt idx="1755">
                  <c:v>2025.05.27</c:v>
                </c:pt>
                <c:pt idx="1756">
                  <c:v>2025.05.27</c:v>
                </c:pt>
                <c:pt idx="1757">
                  <c:v>2025.05.27</c:v>
                </c:pt>
                <c:pt idx="1758">
                  <c:v>2025.05.27</c:v>
                </c:pt>
                <c:pt idx="1759">
                  <c:v>2025.05.27</c:v>
                </c:pt>
                <c:pt idx="1760">
                  <c:v>2025.05.27</c:v>
                </c:pt>
                <c:pt idx="1761">
                  <c:v>2025.05.28</c:v>
                </c:pt>
                <c:pt idx="1762">
                  <c:v>2025.05.28</c:v>
                </c:pt>
                <c:pt idx="1763">
                  <c:v>2025.05.28</c:v>
                </c:pt>
                <c:pt idx="1764">
                  <c:v>2025.05.28</c:v>
                </c:pt>
                <c:pt idx="1765">
                  <c:v>2025.05.28</c:v>
                </c:pt>
                <c:pt idx="1766">
                  <c:v>2025.05.28</c:v>
                </c:pt>
                <c:pt idx="1767">
                  <c:v>2025.05.28</c:v>
                </c:pt>
                <c:pt idx="1768">
                  <c:v>2025.05.28</c:v>
                </c:pt>
                <c:pt idx="1769">
                  <c:v>2025.05.28</c:v>
                </c:pt>
                <c:pt idx="1770">
                  <c:v>2025.05.28</c:v>
                </c:pt>
                <c:pt idx="1771">
                  <c:v>2025.05.28</c:v>
                </c:pt>
                <c:pt idx="1772">
                  <c:v>2025.05.28</c:v>
                </c:pt>
                <c:pt idx="1773">
                  <c:v>2025.05.29</c:v>
                </c:pt>
                <c:pt idx="1774">
                  <c:v>2025.05.29</c:v>
                </c:pt>
                <c:pt idx="1775">
                  <c:v>2025.05.29</c:v>
                </c:pt>
                <c:pt idx="1776">
                  <c:v>2025.05.29</c:v>
                </c:pt>
                <c:pt idx="1777">
                  <c:v>2025.05.29</c:v>
                </c:pt>
                <c:pt idx="1778">
                  <c:v>2025.05.29</c:v>
                </c:pt>
                <c:pt idx="1779">
                  <c:v>2025.05.29</c:v>
                </c:pt>
                <c:pt idx="1780">
                  <c:v>2025.05.29</c:v>
                </c:pt>
                <c:pt idx="1781">
                  <c:v>2025.05.29</c:v>
                </c:pt>
                <c:pt idx="1782">
                  <c:v>2025.05.29</c:v>
                </c:pt>
                <c:pt idx="1783">
                  <c:v>2025.05.29</c:v>
                </c:pt>
                <c:pt idx="1784">
                  <c:v>2025.05.29</c:v>
                </c:pt>
                <c:pt idx="1785">
                  <c:v>2025.05.30</c:v>
                </c:pt>
                <c:pt idx="1786">
                  <c:v>2025.05.30</c:v>
                </c:pt>
                <c:pt idx="1787">
                  <c:v>2025.05.30</c:v>
                </c:pt>
                <c:pt idx="1788">
                  <c:v>2025.05.30</c:v>
                </c:pt>
                <c:pt idx="1789">
                  <c:v>2025.05.30</c:v>
                </c:pt>
                <c:pt idx="1790">
                  <c:v>2025.05.30</c:v>
                </c:pt>
                <c:pt idx="1791">
                  <c:v>2025.05.30</c:v>
                </c:pt>
                <c:pt idx="1792">
                  <c:v>2025.05.30</c:v>
                </c:pt>
                <c:pt idx="1793">
                  <c:v>2025.05.30</c:v>
                </c:pt>
                <c:pt idx="1794">
                  <c:v>2025.05.30</c:v>
                </c:pt>
                <c:pt idx="1795">
                  <c:v>2025.05.30</c:v>
                </c:pt>
                <c:pt idx="1796">
                  <c:v>2025.05.31</c:v>
                </c:pt>
                <c:pt idx="1797">
                  <c:v>2025.05.31</c:v>
                </c:pt>
                <c:pt idx="1798">
                  <c:v>2025.05.31</c:v>
                </c:pt>
                <c:pt idx="1799">
                  <c:v>2025.05.31</c:v>
                </c:pt>
                <c:pt idx="1800">
                  <c:v>2025.05.31</c:v>
                </c:pt>
                <c:pt idx="1801">
                  <c:v>2025.05.31</c:v>
                </c:pt>
                <c:pt idx="1802">
                  <c:v>2025.05.31</c:v>
                </c:pt>
                <c:pt idx="1803">
                  <c:v>2025.05.31</c:v>
                </c:pt>
                <c:pt idx="1804">
                  <c:v>2025.05.31</c:v>
                </c:pt>
                <c:pt idx="1805">
                  <c:v>2025.05.31</c:v>
                </c:pt>
                <c:pt idx="1806">
                  <c:v>2025.05.31</c:v>
                </c:pt>
                <c:pt idx="1807">
                  <c:v>2025.05.31</c:v>
                </c:pt>
                <c:pt idx="1808">
                  <c:v>2025.06.01</c:v>
                </c:pt>
                <c:pt idx="1809">
                  <c:v>2025.06.01</c:v>
                </c:pt>
                <c:pt idx="1810">
                  <c:v>2025.06.01</c:v>
                </c:pt>
                <c:pt idx="1811">
                  <c:v>2025.06.01</c:v>
                </c:pt>
                <c:pt idx="1812">
                  <c:v>2025.06.01</c:v>
                </c:pt>
                <c:pt idx="1813">
                  <c:v>2025.06.01</c:v>
                </c:pt>
                <c:pt idx="1814">
                  <c:v>2025.06.01</c:v>
                </c:pt>
                <c:pt idx="1815">
                  <c:v>2025.06.01</c:v>
                </c:pt>
                <c:pt idx="1816">
                  <c:v>2025.06.01</c:v>
                </c:pt>
                <c:pt idx="1817">
                  <c:v>2025.06.01</c:v>
                </c:pt>
                <c:pt idx="1818">
                  <c:v>2025.06.01</c:v>
                </c:pt>
                <c:pt idx="1819">
                  <c:v>2025.06.01</c:v>
                </c:pt>
                <c:pt idx="1820">
                  <c:v>2025.06.02</c:v>
                </c:pt>
                <c:pt idx="1821">
                  <c:v>2025.06.02</c:v>
                </c:pt>
                <c:pt idx="1822">
                  <c:v>2025.06.02</c:v>
                </c:pt>
                <c:pt idx="1823">
                  <c:v>2025.06.02</c:v>
                </c:pt>
                <c:pt idx="1824">
                  <c:v>2025.06.02</c:v>
                </c:pt>
                <c:pt idx="1825">
                  <c:v>2025.06.02</c:v>
                </c:pt>
                <c:pt idx="1826">
                  <c:v>2025.06.02</c:v>
                </c:pt>
                <c:pt idx="1827">
                  <c:v>2025.06.02</c:v>
                </c:pt>
                <c:pt idx="1828">
                  <c:v>2025.06.02</c:v>
                </c:pt>
                <c:pt idx="1829">
                  <c:v>2025.06.02</c:v>
                </c:pt>
                <c:pt idx="1830">
                  <c:v>2025.06.02</c:v>
                </c:pt>
                <c:pt idx="1831">
                  <c:v>2025.06.02</c:v>
                </c:pt>
                <c:pt idx="1832">
                  <c:v>2025.06.03</c:v>
                </c:pt>
                <c:pt idx="1833">
                  <c:v>2025.06.03</c:v>
                </c:pt>
                <c:pt idx="1834">
                  <c:v>2025.06.03</c:v>
                </c:pt>
                <c:pt idx="1835">
                  <c:v>2025.06.03</c:v>
                </c:pt>
                <c:pt idx="1836">
                  <c:v>2025.06.03</c:v>
                </c:pt>
                <c:pt idx="1837">
                  <c:v>2025.06.03</c:v>
                </c:pt>
                <c:pt idx="1838">
                  <c:v>2025.06.03</c:v>
                </c:pt>
                <c:pt idx="1839">
                  <c:v>2025.06.03</c:v>
                </c:pt>
                <c:pt idx="1840">
                  <c:v>2025.06.03</c:v>
                </c:pt>
                <c:pt idx="1841">
                  <c:v>2025.06.03</c:v>
                </c:pt>
                <c:pt idx="1842">
                  <c:v>2025.06.03</c:v>
                </c:pt>
                <c:pt idx="1843">
                  <c:v>2025.06.04</c:v>
                </c:pt>
                <c:pt idx="1844">
                  <c:v>2025.06.04</c:v>
                </c:pt>
                <c:pt idx="1845">
                  <c:v>2025.06.04</c:v>
                </c:pt>
                <c:pt idx="1846">
                  <c:v>2025.06.04</c:v>
                </c:pt>
                <c:pt idx="1847">
                  <c:v>2025.06.04</c:v>
                </c:pt>
                <c:pt idx="1848">
                  <c:v>2025.06.04</c:v>
                </c:pt>
                <c:pt idx="1849">
                  <c:v>2025.06.04</c:v>
                </c:pt>
                <c:pt idx="1850">
                  <c:v>2025.06.04</c:v>
                </c:pt>
                <c:pt idx="1851">
                  <c:v>2025.06.04</c:v>
                </c:pt>
                <c:pt idx="1852">
                  <c:v>2025.06.04</c:v>
                </c:pt>
                <c:pt idx="1853">
                  <c:v>2025.06.04</c:v>
                </c:pt>
                <c:pt idx="1854">
                  <c:v>2025.06.04</c:v>
                </c:pt>
                <c:pt idx="1855">
                  <c:v>2025.06.05</c:v>
                </c:pt>
                <c:pt idx="1856">
                  <c:v>2025.06.05</c:v>
                </c:pt>
                <c:pt idx="1857">
                  <c:v>2025.06.05</c:v>
                </c:pt>
                <c:pt idx="1858">
                  <c:v>2025.06.05</c:v>
                </c:pt>
                <c:pt idx="1859">
                  <c:v>2025.06.05</c:v>
                </c:pt>
                <c:pt idx="1860">
                  <c:v>2025.06.05</c:v>
                </c:pt>
                <c:pt idx="1861">
                  <c:v>2025.06.05</c:v>
                </c:pt>
                <c:pt idx="1862">
                  <c:v>2025.06.05</c:v>
                </c:pt>
                <c:pt idx="1863">
                  <c:v>2025.06.05</c:v>
                </c:pt>
                <c:pt idx="1864">
                  <c:v>2025.06.05</c:v>
                </c:pt>
                <c:pt idx="1865">
                  <c:v>2025.06.05</c:v>
                </c:pt>
                <c:pt idx="1866">
                  <c:v>2025.06.05</c:v>
                </c:pt>
                <c:pt idx="1867">
                  <c:v>2025.06.06</c:v>
                </c:pt>
                <c:pt idx="1868">
                  <c:v>2025.06.06</c:v>
                </c:pt>
                <c:pt idx="1869">
                  <c:v>2025.06.06</c:v>
                </c:pt>
                <c:pt idx="1870">
                  <c:v>2025.06.06</c:v>
                </c:pt>
                <c:pt idx="1871">
                  <c:v>2025.06.06</c:v>
                </c:pt>
                <c:pt idx="1872">
                  <c:v>2025.06.06</c:v>
                </c:pt>
                <c:pt idx="1873">
                  <c:v>2025.06.06</c:v>
                </c:pt>
                <c:pt idx="1874">
                  <c:v>2025.06.06</c:v>
                </c:pt>
                <c:pt idx="1875">
                  <c:v>2025.06.06</c:v>
                </c:pt>
                <c:pt idx="1876">
                  <c:v>2025.06.06</c:v>
                </c:pt>
                <c:pt idx="1877">
                  <c:v>2025.06.06</c:v>
                </c:pt>
                <c:pt idx="1878">
                  <c:v>2025.06.06</c:v>
                </c:pt>
                <c:pt idx="1879">
                  <c:v>2025.06.07</c:v>
                </c:pt>
                <c:pt idx="1880">
                  <c:v>2025.06.07</c:v>
                </c:pt>
                <c:pt idx="1881">
                  <c:v>2025.06.07</c:v>
                </c:pt>
                <c:pt idx="1882">
                  <c:v>2025.06.07</c:v>
                </c:pt>
                <c:pt idx="1883">
                  <c:v>2025.06.07</c:v>
                </c:pt>
                <c:pt idx="1884">
                  <c:v>2025.06.07</c:v>
                </c:pt>
                <c:pt idx="1885">
                  <c:v>2025.06.07</c:v>
                </c:pt>
                <c:pt idx="1886">
                  <c:v>2025.06.07</c:v>
                </c:pt>
                <c:pt idx="1887">
                  <c:v>2025.06.07</c:v>
                </c:pt>
                <c:pt idx="1888">
                  <c:v>2025.06.07</c:v>
                </c:pt>
                <c:pt idx="1889">
                  <c:v>2025.06.07</c:v>
                </c:pt>
                <c:pt idx="1890">
                  <c:v>2025.06.07</c:v>
                </c:pt>
                <c:pt idx="1891">
                  <c:v>2025.06.08</c:v>
                </c:pt>
                <c:pt idx="1892">
                  <c:v>2025.06.08</c:v>
                </c:pt>
                <c:pt idx="1893">
                  <c:v>2025.06.08</c:v>
                </c:pt>
                <c:pt idx="1894">
                  <c:v>2025.06.08</c:v>
                </c:pt>
                <c:pt idx="1895">
                  <c:v>2025.06.08</c:v>
                </c:pt>
                <c:pt idx="1896">
                  <c:v>2025.06.08</c:v>
                </c:pt>
                <c:pt idx="1897">
                  <c:v>2025.06.08</c:v>
                </c:pt>
                <c:pt idx="1898">
                  <c:v>2025.06.08</c:v>
                </c:pt>
                <c:pt idx="1899">
                  <c:v>2025.06.08</c:v>
                </c:pt>
                <c:pt idx="1900">
                  <c:v>2025.06.08</c:v>
                </c:pt>
                <c:pt idx="1901">
                  <c:v>2025.06.08</c:v>
                </c:pt>
                <c:pt idx="1902">
                  <c:v>2025.06.08</c:v>
                </c:pt>
                <c:pt idx="1903">
                  <c:v>2025.06.09</c:v>
                </c:pt>
                <c:pt idx="1904">
                  <c:v>2025.06.09</c:v>
                </c:pt>
                <c:pt idx="1905">
                  <c:v>2025.06.09</c:v>
                </c:pt>
                <c:pt idx="1906">
                  <c:v>2025.06.09</c:v>
                </c:pt>
                <c:pt idx="1907">
                  <c:v>2025.06.09</c:v>
                </c:pt>
                <c:pt idx="1908">
                  <c:v>2025.06.09</c:v>
                </c:pt>
                <c:pt idx="1909">
                  <c:v>2025.06.09</c:v>
                </c:pt>
                <c:pt idx="1910">
                  <c:v>2025.06.09</c:v>
                </c:pt>
                <c:pt idx="1911">
                  <c:v>2025.06.09</c:v>
                </c:pt>
                <c:pt idx="1912">
                  <c:v>2025.06.09</c:v>
                </c:pt>
                <c:pt idx="1913">
                  <c:v>2025.06.09</c:v>
                </c:pt>
                <c:pt idx="1914">
                  <c:v>2025.06.09</c:v>
                </c:pt>
                <c:pt idx="1915">
                  <c:v>2025.06.10</c:v>
                </c:pt>
                <c:pt idx="1916">
                  <c:v>2025.06.10</c:v>
                </c:pt>
                <c:pt idx="1917">
                  <c:v>2025.06.10</c:v>
                </c:pt>
                <c:pt idx="1918">
                  <c:v>2025.06.10</c:v>
                </c:pt>
                <c:pt idx="1919">
                  <c:v>2025.06.10</c:v>
                </c:pt>
                <c:pt idx="1920">
                  <c:v>2025.06.10</c:v>
                </c:pt>
                <c:pt idx="1921">
                  <c:v>2025.06.10</c:v>
                </c:pt>
                <c:pt idx="1922">
                  <c:v>2025.06.10</c:v>
                </c:pt>
                <c:pt idx="1923">
                  <c:v>2025.06.10</c:v>
                </c:pt>
                <c:pt idx="1924">
                  <c:v>2025.06.10</c:v>
                </c:pt>
                <c:pt idx="1925">
                  <c:v>2025.06.10</c:v>
                </c:pt>
                <c:pt idx="1926">
                  <c:v>2025.06.10</c:v>
                </c:pt>
                <c:pt idx="1927">
                  <c:v>2025.06.11</c:v>
                </c:pt>
                <c:pt idx="1928">
                  <c:v>2025.06.11</c:v>
                </c:pt>
                <c:pt idx="1929">
                  <c:v>2025.06.11</c:v>
                </c:pt>
                <c:pt idx="1930">
                  <c:v>2025.06.11</c:v>
                </c:pt>
                <c:pt idx="1931">
                  <c:v>2025.06.11</c:v>
                </c:pt>
                <c:pt idx="1932">
                  <c:v>2025.06.11</c:v>
                </c:pt>
                <c:pt idx="1933">
                  <c:v>2025.06.11</c:v>
                </c:pt>
                <c:pt idx="1934">
                  <c:v>2025.06.11</c:v>
                </c:pt>
                <c:pt idx="1935">
                  <c:v>2025.06.11</c:v>
                </c:pt>
                <c:pt idx="1936">
                  <c:v>2025.06.11</c:v>
                </c:pt>
                <c:pt idx="1937">
                  <c:v>2025.06.11</c:v>
                </c:pt>
                <c:pt idx="1938">
                  <c:v>2025.06.11</c:v>
                </c:pt>
                <c:pt idx="1939">
                  <c:v>2025.06.12</c:v>
                </c:pt>
                <c:pt idx="1940">
                  <c:v>2025.06.12</c:v>
                </c:pt>
                <c:pt idx="1941">
                  <c:v>2025.06.12</c:v>
                </c:pt>
                <c:pt idx="1942">
                  <c:v>2025.06.12</c:v>
                </c:pt>
                <c:pt idx="1943">
                  <c:v>2025.06.12</c:v>
                </c:pt>
                <c:pt idx="1944">
                  <c:v>2025.06.12</c:v>
                </c:pt>
                <c:pt idx="1945">
                  <c:v>2025.06.12</c:v>
                </c:pt>
                <c:pt idx="1946">
                  <c:v>2025.06.12</c:v>
                </c:pt>
                <c:pt idx="1947">
                  <c:v>2025.06.12</c:v>
                </c:pt>
                <c:pt idx="1948">
                  <c:v>2025.06.12</c:v>
                </c:pt>
                <c:pt idx="1949">
                  <c:v>2025.06.12</c:v>
                </c:pt>
                <c:pt idx="1950">
                  <c:v>2025.06.12</c:v>
                </c:pt>
                <c:pt idx="1951">
                  <c:v>2025.06.13</c:v>
                </c:pt>
                <c:pt idx="1952">
                  <c:v>2025.06.13</c:v>
                </c:pt>
                <c:pt idx="1953">
                  <c:v>2025.06.13</c:v>
                </c:pt>
                <c:pt idx="1954">
                  <c:v>2025.06.13</c:v>
                </c:pt>
                <c:pt idx="1955">
                  <c:v>2025.06.13</c:v>
                </c:pt>
                <c:pt idx="1956">
                  <c:v>2025.06.13</c:v>
                </c:pt>
                <c:pt idx="1957">
                  <c:v>2025.06.13</c:v>
                </c:pt>
                <c:pt idx="1958">
                  <c:v>2025.06.13</c:v>
                </c:pt>
                <c:pt idx="1959">
                  <c:v>2025.06.13</c:v>
                </c:pt>
                <c:pt idx="1960">
                  <c:v>2025.06.13</c:v>
                </c:pt>
                <c:pt idx="1961">
                  <c:v>2025.06.13</c:v>
                </c:pt>
                <c:pt idx="1962">
                  <c:v>2025.06.13</c:v>
                </c:pt>
                <c:pt idx="1963">
                  <c:v>2025.06.14</c:v>
                </c:pt>
                <c:pt idx="1964">
                  <c:v>2025.06.14</c:v>
                </c:pt>
                <c:pt idx="1965">
                  <c:v>2025.06.14</c:v>
                </c:pt>
                <c:pt idx="1966">
                  <c:v>2025.06.14</c:v>
                </c:pt>
                <c:pt idx="1967">
                  <c:v>2025.06.14</c:v>
                </c:pt>
                <c:pt idx="1968">
                  <c:v>2025.06.14</c:v>
                </c:pt>
                <c:pt idx="1969">
                  <c:v>2025.06.14</c:v>
                </c:pt>
                <c:pt idx="1970">
                  <c:v>2025.06.14</c:v>
                </c:pt>
                <c:pt idx="1971">
                  <c:v>2025.06.14</c:v>
                </c:pt>
                <c:pt idx="1972">
                  <c:v>2025.06.14</c:v>
                </c:pt>
                <c:pt idx="1973">
                  <c:v>2025.06.14</c:v>
                </c:pt>
                <c:pt idx="1974">
                  <c:v>2025.06.14</c:v>
                </c:pt>
                <c:pt idx="1975">
                  <c:v>2025.06.15</c:v>
                </c:pt>
                <c:pt idx="1976">
                  <c:v>2025.06.15</c:v>
                </c:pt>
                <c:pt idx="1977">
                  <c:v>2025.06.15</c:v>
                </c:pt>
                <c:pt idx="1978">
                  <c:v>2025.06.15</c:v>
                </c:pt>
                <c:pt idx="1979">
                  <c:v>2025.06.15</c:v>
                </c:pt>
                <c:pt idx="1980">
                  <c:v>2025.06.15</c:v>
                </c:pt>
                <c:pt idx="1981">
                  <c:v>2025.06.15</c:v>
                </c:pt>
                <c:pt idx="1982">
                  <c:v>2025.06.15</c:v>
                </c:pt>
                <c:pt idx="1983">
                  <c:v>2025.06.15</c:v>
                </c:pt>
                <c:pt idx="1984">
                  <c:v>2025.06.15</c:v>
                </c:pt>
                <c:pt idx="1985">
                  <c:v>2025.06.15</c:v>
                </c:pt>
                <c:pt idx="1986">
                  <c:v>2025.06.15</c:v>
                </c:pt>
                <c:pt idx="1987">
                  <c:v>2025.06.16</c:v>
                </c:pt>
                <c:pt idx="1988">
                  <c:v>2025.06.16</c:v>
                </c:pt>
                <c:pt idx="1989">
                  <c:v>2025.06.16</c:v>
                </c:pt>
                <c:pt idx="1990">
                  <c:v>2025.06.16</c:v>
                </c:pt>
                <c:pt idx="1991">
                  <c:v>2025.06.16</c:v>
                </c:pt>
                <c:pt idx="1992">
                  <c:v>2025.06.16</c:v>
                </c:pt>
                <c:pt idx="1993">
                  <c:v>2025.06.16</c:v>
                </c:pt>
                <c:pt idx="1994">
                  <c:v>2025.06.16</c:v>
                </c:pt>
                <c:pt idx="1995">
                  <c:v>2025.06.16</c:v>
                </c:pt>
                <c:pt idx="1996">
                  <c:v>2025.06.16</c:v>
                </c:pt>
                <c:pt idx="1997">
                  <c:v>2025.06.16</c:v>
                </c:pt>
                <c:pt idx="1998">
                  <c:v>2025.06.16</c:v>
                </c:pt>
                <c:pt idx="1999">
                  <c:v>2025.06.17</c:v>
                </c:pt>
                <c:pt idx="2000">
                  <c:v>2025.06.17</c:v>
                </c:pt>
                <c:pt idx="2001">
                  <c:v>2025.06.17</c:v>
                </c:pt>
                <c:pt idx="2002">
                  <c:v>2025.06.17</c:v>
                </c:pt>
                <c:pt idx="2003">
                  <c:v>2025.06.17</c:v>
                </c:pt>
                <c:pt idx="2004">
                  <c:v>2025.06.17</c:v>
                </c:pt>
                <c:pt idx="2005">
                  <c:v>2025.06.17</c:v>
                </c:pt>
                <c:pt idx="2006">
                  <c:v>2025.06.17</c:v>
                </c:pt>
                <c:pt idx="2007">
                  <c:v>2025.06.17</c:v>
                </c:pt>
                <c:pt idx="2008">
                  <c:v>2025.06.17</c:v>
                </c:pt>
                <c:pt idx="2009">
                  <c:v>2025.06.17</c:v>
                </c:pt>
                <c:pt idx="2010">
                  <c:v>2025.06.17</c:v>
                </c:pt>
                <c:pt idx="2011">
                  <c:v>2025.06.18</c:v>
                </c:pt>
                <c:pt idx="2012">
                  <c:v>2025.06.18</c:v>
                </c:pt>
                <c:pt idx="2013">
                  <c:v>2025.06.18</c:v>
                </c:pt>
                <c:pt idx="2014">
                  <c:v>2025.06.18</c:v>
                </c:pt>
                <c:pt idx="2015">
                  <c:v>2025.06.18</c:v>
                </c:pt>
                <c:pt idx="2016">
                  <c:v>2025.06.25</c:v>
                </c:pt>
                <c:pt idx="2017">
                  <c:v>2025.06.26</c:v>
                </c:pt>
                <c:pt idx="2018">
                  <c:v>2025.06.26</c:v>
                </c:pt>
                <c:pt idx="2019">
                  <c:v>2025.06.26</c:v>
                </c:pt>
                <c:pt idx="2020">
                  <c:v>2025.06.26</c:v>
                </c:pt>
                <c:pt idx="2021">
                  <c:v>2025.06.26</c:v>
                </c:pt>
                <c:pt idx="2022">
                  <c:v>2025.06.26</c:v>
                </c:pt>
                <c:pt idx="2023">
                  <c:v>2025.06.26</c:v>
                </c:pt>
                <c:pt idx="2024">
                  <c:v>2025.06.26</c:v>
                </c:pt>
                <c:pt idx="2025">
                  <c:v>2025.06.26</c:v>
                </c:pt>
                <c:pt idx="2026">
                  <c:v>2025.06.26</c:v>
                </c:pt>
                <c:pt idx="2027">
                  <c:v>2025.06.26</c:v>
                </c:pt>
                <c:pt idx="2028">
                  <c:v>2025.06.26</c:v>
                </c:pt>
                <c:pt idx="2029">
                  <c:v>2025.06.27</c:v>
                </c:pt>
                <c:pt idx="2030">
                  <c:v>2025.06.27</c:v>
                </c:pt>
                <c:pt idx="2031">
                  <c:v>2025.06.27</c:v>
                </c:pt>
                <c:pt idx="2032">
                  <c:v>2025.06.27</c:v>
                </c:pt>
                <c:pt idx="2033">
                  <c:v>2025.06.27</c:v>
                </c:pt>
                <c:pt idx="2034">
                  <c:v>2025.06.27</c:v>
                </c:pt>
                <c:pt idx="2035">
                  <c:v>2025.06.27</c:v>
                </c:pt>
                <c:pt idx="2036">
                  <c:v>2025.06.27</c:v>
                </c:pt>
                <c:pt idx="2037">
                  <c:v>2025.06.27</c:v>
                </c:pt>
                <c:pt idx="2038">
                  <c:v>2025.06.27</c:v>
                </c:pt>
                <c:pt idx="2039">
                  <c:v>2025.06.27</c:v>
                </c:pt>
                <c:pt idx="2040">
                  <c:v>2025.06.27</c:v>
                </c:pt>
                <c:pt idx="2041">
                  <c:v>2025.06.28</c:v>
                </c:pt>
                <c:pt idx="2042">
                  <c:v>2025.06.28</c:v>
                </c:pt>
                <c:pt idx="2043">
                  <c:v>2025.06.28</c:v>
                </c:pt>
                <c:pt idx="2044">
                  <c:v>2025.06.28</c:v>
                </c:pt>
                <c:pt idx="2045">
                  <c:v>2025.06.28</c:v>
                </c:pt>
                <c:pt idx="2046">
                  <c:v>2025.06.28</c:v>
                </c:pt>
                <c:pt idx="2047">
                  <c:v>2025.06.28</c:v>
                </c:pt>
                <c:pt idx="2048">
                  <c:v>2025.06.28</c:v>
                </c:pt>
                <c:pt idx="2049">
                  <c:v>2025.06.28</c:v>
                </c:pt>
                <c:pt idx="2050">
                  <c:v>2025.06.28</c:v>
                </c:pt>
                <c:pt idx="2051">
                  <c:v>2025.06.28</c:v>
                </c:pt>
                <c:pt idx="2052">
                  <c:v>2025.06.28</c:v>
                </c:pt>
                <c:pt idx="2053">
                  <c:v>2025.06.29</c:v>
                </c:pt>
                <c:pt idx="2054">
                  <c:v>2025.06.29</c:v>
                </c:pt>
                <c:pt idx="2055">
                  <c:v>2025.06.29</c:v>
                </c:pt>
                <c:pt idx="2056">
                  <c:v>2025.06.29</c:v>
                </c:pt>
                <c:pt idx="2057">
                  <c:v>2025.06.29</c:v>
                </c:pt>
                <c:pt idx="2058">
                  <c:v>2025.06.29</c:v>
                </c:pt>
                <c:pt idx="2059">
                  <c:v>2025.06.29</c:v>
                </c:pt>
                <c:pt idx="2060">
                  <c:v>2025.06.29</c:v>
                </c:pt>
                <c:pt idx="2061">
                  <c:v>2025.06.29</c:v>
                </c:pt>
                <c:pt idx="2062">
                  <c:v>2025.06.29</c:v>
                </c:pt>
                <c:pt idx="2063">
                  <c:v>2025.06.29</c:v>
                </c:pt>
                <c:pt idx="2064">
                  <c:v>2025.06.29</c:v>
                </c:pt>
                <c:pt idx="2065">
                  <c:v>2025.06.30</c:v>
                </c:pt>
                <c:pt idx="2066">
                  <c:v>2025.06.30</c:v>
                </c:pt>
                <c:pt idx="2067">
                  <c:v>2025.06.30</c:v>
                </c:pt>
                <c:pt idx="2068">
                  <c:v>2025.06.30</c:v>
                </c:pt>
                <c:pt idx="2069">
                  <c:v>2025.06.30</c:v>
                </c:pt>
                <c:pt idx="2070">
                  <c:v>2025.06.30</c:v>
                </c:pt>
                <c:pt idx="2071">
                  <c:v>2025.06.30</c:v>
                </c:pt>
                <c:pt idx="2072">
                  <c:v>2025.06.30</c:v>
                </c:pt>
                <c:pt idx="2073">
                  <c:v>2025.06.30</c:v>
                </c:pt>
                <c:pt idx="2074">
                  <c:v>2025.06.30</c:v>
                </c:pt>
                <c:pt idx="2075">
                  <c:v>2025.06.30</c:v>
                </c:pt>
                <c:pt idx="2076">
                  <c:v>2025.06.30</c:v>
                </c:pt>
                <c:pt idx="2077">
                  <c:v>2025.07.01</c:v>
                </c:pt>
                <c:pt idx="2078">
                  <c:v>2025.07.01</c:v>
                </c:pt>
                <c:pt idx="2079">
                  <c:v>2025.07.01</c:v>
                </c:pt>
                <c:pt idx="2080">
                  <c:v>2025.07.01</c:v>
                </c:pt>
                <c:pt idx="2081">
                  <c:v>2025.07.01</c:v>
                </c:pt>
                <c:pt idx="2082">
                  <c:v>2025.07.01</c:v>
                </c:pt>
                <c:pt idx="2083">
                  <c:v>2025.07.01</c:v>
                </c:pt>
                <c:pt idx="2084">
                  <c:v>2025.07.01</c:v>
                </c:pt>
                <c:pt idx="2085">
                  <c:v>2025.07.01</c:v>
                </c:pt>
                <c:pt idx="2086">
                  <c:v>2025.07.01</c:v>
                </c:pt>
                <c:pt idx="2087">
                  <c:v>2025.07.01</c:v>
                </c:pt>
                <c:pt idx="2088">
                  <c:v>2025.07.01</c:v>
                </c:pt>
                <c:pt idx="2089">
                  <c:v>2025.07.02</c:v>
                </c:pt>
                <c:pt idx="2090">
                  <c:v>2025.07.02</c:v>
                </c:pt>
                <c:pt idx="2091">
                  <c:v>2025.07.02</c:v>
                </c:pt>
                <c:pt idx="2092">
                  <c:v>2025.07.02</c:v>
                </c:pt>
                <c:pt idx="2093">
                  <c:v>2025.07.02</c:v>
                </c:pt>
                <c:pt idx="2094">
                  <c:v>2025.07.02</c:v>
                </c:pt>
                <c:pt idx="2095">
                  <c:v>2025.07.02</c:v>
                </c:pt>
                <c:pt idx="2096">
                  <c:v>2025.07.02</c:v>
                </c:pt>
                <c:pt idx="2097">
                  <c:v>2025.07.02</c:v>
                </c:pt>
                <c:pt idx="2098">
                  <c:v>2025.07.02</c:v>
                </c:pt>
                <c:pt idx="2099">
                  <c:v>2025.07.02</c:v>
                </c:pt>
                <c:pt idx="2100">
                  <c:v>2025.07.02</c:v>
                </c:pt>
                <c:pt idx="2101">
                  <c:v>2025.07.03</c:v>
                </c:pt>
                <c:pt idx="2102">
                  <c:v>2025.07.03</c:v>
                </c:pt>
                <c:pt idx="2103">
                  <c:v>2025.07.03</c:v>
                </c:pt>
                <c:pt idx="2104">
                  <c:v>2025.07.03</c:v>
                </c:pt>
                <c:pt idx="2105">
                  <c:v>2025.07.03</c:v>
                </c:pt>
                <c:pt idx="2106">
                  <c:v>2025.07.03</c:v>
                </c:pt>
                <c:pt idx="2107">
                  <c:v>2025.07.03</c:v>
                </c:pt>
                <c:pt idx="2108">
                  <c:v>2025.07.03</c:v>
                </c:pt>
                <c:pt idx="2109">
                  <c:v>2025.07.03</c:v>
                </c:pt>
                <c:pt idx="2110">
                  <c:v>2025.07.03</c:v>
                </c:pt>
                <c:pt idx="2111">
                  <c:v>2025.07.03</c:v>
                </c:pt>
                <c:pt idx="2112">
                  <c:v>2025.07.03</c:v>
                </c:pt>
                <c:pt idx="2113">
                  <c:v>2025.07.04</c:v>
                </c:pt>
                <c:pt idx="2114">
                  <c:v>2025.07.04</c:v>
                </c:pt>
                <c:pt idx="2115">
                  <c:v>2025.07.04</c:v>
                </c:pt>
                <c:pt idx="2116">
                  <c:v>2025.07.04</c:v>
                </c:pt>
                <c:pt idx="2117">
                  <c:v>2025.07.04</c:v>
                </c:pt>
                <c:pt idx="2118">
                  <c:v>2025.07.04</c:v>
                </c:pt>
                <c:pt idx="2119">
                  <c:v>2025.07.04</c:v>
                </c:pt>
                <c:pt idx="2120">
                  <c:v>2025.07.04</c:v>
                </c:pt>
                <c:pt idx="2121">
                  <c:v>2025.07.04</c:v>
                </c:pt>
                <c:pt idx="2122">
                  <c:v>2025.07.04</c:v>
                </c:pt>
                <c:pt idx="2123">
                  <c:v>2025.07.04</c:v>
                </c:pt>
                <c:pt idx="2124">
                  <c:v>2025.07.04</c:v>
                </c:pt>
                <c:pt idx="2125">
                  <c:v>2025.07.05</c:v>
                </c:pt>
                <c:pt idx="2126">
                  <c:v>2025.07.05</c:v>
                </c:pt>
                <c:pt idx="2127">
                  <c:v>2025.07.05</c:v>
                </c:pt>
                <c:pt idx="2128">
                  <c:v>2025.07.05</c:v>
                </c:pt>
                <c:pt idx="2129">
                  <c:v>2025.07.05</c:v>
                </c:pt>
                <c:pt idx="2130">
                  <c:v>2025.07.05</c:v>
                </c:pt>
                <c:pt idx="2131">
                  <c:v>2025.07.05</c:v>
                </c:pt>
                <c:pt idx="2132">
                  <c:v>2025.07.05</c:v>
                </c:pt>
                <c:pt idx="2133">
                  <c:v>2025.07.05</c:v>
                </c:pt>
                <c:pt idx="2134">
                  <c:v>2025.07.05</c:v>
                </c:pt>
                <c:pt idx="2135">
                  <c:v>2025.07.05</c:v>
                </c:pt>
                <c:pt idx="2136">
                  <c:v>2025.07.05</c:v>
                </c:pt>
                <c:pt idx="2137">
                  <c:v>2025.07.06</c:v>
                </c:pt>
                <c:pt idx="2138">
                  <c:v>2025.07.06</c:v>
                </c:pt>
                <c:pt idx="2139">
                  <c:v>2025.07.06</c:v>
                </c:pt>
                <c:pt idx="2140">
                  <c:v>2025.07.06</c:v>
                </c:pt>
                <c:pt idx="2141">
                  <c:v>2025.07.06</c:v>
                </c:pt>
                <c:pt idx="2142">
                  <c:v>2025.07.06</c:v>
                </c:pt>
                <c:pt idx="2143">
                  <c:v>2025.07.06</c:v>
                </c:pt>
                <c:pt idx="2144">
                  <c:v>2025.07.06</c:v>
                </c:pt>
                <c:pt idx="2145">
                  <c:v>2025.07.06</c:v>
                </c:pt>
                <c:pt idx="2146">
                  <c:v>2025.07.06</c:v>
                </c:pt>
                <c:pt idx="2147">
                  <c:v>2025.07.06</c:v>
                </c:pt>
                <c:pt idx="2148">
                  <c:v>2025.07.06</c:v>
                </c:pt>
                <c:pt idx="2149">
                  <c:v>2025.07.07</c:v>
                </c:pt>
                <c:pt idx="2150">
                  <c:v>2025.07.07</c:v>
                </c:pt>
                <c:pt idx="2151">
                  <c:v>2025.07.07</c:v>
                </c:pt>
                <c:pt idx="2152">
                  <c:v>2025.07.07</c:v>
                </c:pt>
                <c:pt idx="2153">
                  <c:v>2025.07.07</c:v>
                </c:pt>
                <c:pt idx="2154">
                  <c:v>2025.07.07</c:v>
                </c:pt>
                <c:pt idx="2155">
                  <c:v>2025.07.07</c:v>
                </c:pt>
                <c:pt idx="2156">
                  <c:v>2025.07.07</c:v>
                </c:pt>
                <c:pt idx="2157">
                  <c:v>2025.07.07</c:v>
                </c:pt>
                <c:pt idx="2158">
                  <c:v>2025.07.07</c:v>
                </c:pt>
                <c:pt idx="2159">
                  <c:v>2025.07.07</c:v>
                </c:pt>
                <c:pt idx="2160">
                  <c:v>2025.07.07</c:v>
                </c:pt>
                <c:pt idx="2161">
                  <c:v>2025.07.08</c:v>
                </c:pt>
                <c:pt idx="2162">
                  <c:v>2025.07.08</c:v>
                </c:pt>
                <c:pt idx="2163">
                  <c:v>2025.07.08</c:v>
                </c:pt>
                <c:pt idx="2164">
                  <c:v>2025.07.08</c:v>
                </c:pt>
                <c:pt idx="2165">
                  <c:v>2025.07.08</c:v>
                </c:pt>
                <c:pt idx="2166">
                  <c:v>2025.07.08</c:v>
                </c:pt>
                <c:pt idx="2167">
                  <c:v>2025.07.08</c:v>
                </c:pt>
                <c:pt idx="2168">
                  <c:v>2025.07.08</c:v>
                </c:pt>
                <c:pt idx="2169">
                  <c:v>2025.07.08</c:v>
                </c:pt>
                <c:pt idx="2170">
                  <c:v>2025.07.08</c:v>
                </c:pt>
                <c:pt idx="2171">
                  <c:v>2025.07.08</c:v>
                </c:pt>
                <c:pt idx="2172">
                  <c:v>2025.07.08</c:v>
                </c:pt>
                <c:pt idx="2173">
                  <c:v>2025.07.09</c:v>
                </c:pt>
                <c:pt idx="2174">
                  <c:v>2025.07.09</c:v>
                </c:pt>
                <c:pt idx="2175">
                  <c:v>2025.07.09</c:v>
                </c:pt>
                <c:pt idx="2176">
                  <c:v>2025.07.09</c:v>
                </c:pt>
                <c:pt idx="2177">
                  <c:v>2025.07.09</c:v>
                </c:pt>
                <c:pt idx="2178">
                  <c:v>2025.07.09</c:v>
                </c:pt>
                <c:pt idx="2179">
                  <c:v>2025.07.09</c:v>
                </c:pt>
                <c:pt idx="2180">
                  <c:v>2025.07.09</c:v>
                </c:pt>
                <c:pt idx="2181">
                  <c:v>2025.07.09</c:v>
                </c:pt>
                <c:pt idx="2182">
                  <c:v>2025.07.09</c:v>
                </c:pt>
                <c:pt idx="2183">
                  <c:v>2025.07.09</c:v>
                </c:pt>
                <c:pt idx="2184">
                  <c:v>2025.07.09</c:v>
                </c:pt>
                <c:pt idx="2185">
                  <c:v>2025.07.10</c:v>
                </c:pt>
                <c:pt idx="2186">
                  <c:v>2025.07.10</c:v>
                </c:pt>
                <c:pt idx="2187">
                  <c:v>2025.07.10</c:v>
                </c:pt>
                <c:pt idx="2188">
                  <c:v>2025.07.10</c:v>
                </c:pt>
                <c:pt idx="2189">
                  <c:v>2025.07.10</c:v>
                </c:pt>
                <c:pt idx="2190">
                  <c:v>2025.07.10</c:v>
                </c:pt>
                <c:pt idx="2191">
                  <c:v>2025.07.10</c:v>
                </c:pt>
                <c:pt idx="2192">
                  <c:v>2025.07.10</c:v>
                </c:pt>
                <c:pt idx="2193">
                  <c:v>2025.07.10</c:v>
                </c:pt>
                <c:pt idx="2194">
                  <c:v>2025.07.10</c:v>
                </c:pt>
                <c:pt idx="2195">
                  <c:v>2025.07.10</c:v>
                </c:pt>
                <c:pt idx="2196">
                  <c:v>2025.07.10</c:v>
                </c:pt>
                <c:pt idx="2197">
                  <c:v>2025.07.11</c:v>
                </c:pt>
                <c:pt idx="2198">
                  <c:v>2025.07.11</c:v>
                </c:pt>
                <c:pt idx="2199">
                  <c:v>2025.07.11</c:v>
                </c:pt>
                <c:pt idx="2200">
                  <c:v>2025.07.11</c:v>
                </c:pt>
                <c:pt idx="2201">
                  <c:v>2025.07.11</c:v>
                </c:pt>
                <c:pt idx="2202">
                  <c:v>2025.07.11</c:v>
                </c:pt>
                <c:pt idx="2203">
                  <c:v>2025.07.11</c:v>
                </c:pt>
                <c:pt idx="2204">
                  <c:v>2025.07.11</c:v>
                </c:pt>
                <c:pt idx="2205">
                  <c:v>2025.07.11</c:v>
                </c:pt>
                <c:pt idx="2206">
                  <c:v>2025.07.11</c:v>
                </c:pt>
                <c:pt idx="2207">
                  <c:v>2025.07.11</c:v>
                </c:pt>
                <c:pt idx="2208">
                  <c:v>2025.07.11</c:v>
                </c:pt>
                <c:pt idx="2209">
                  <c:v>2025.07.12</c:v>
                </c:pt>
                <c:pt idx="2210">
                  <c:v>2025.07.12</c:v>
                </c:pt>
                <c:pt idx="2211">
                  <c:v>2025.07.12</c:v>
                </c:pt>
                <c:pt idx="2212">
                  <c:v>2025.07.12</c:v>
                </c:pt>
                <c:pt idx="2213">
                  <c:v>2025.07.12</c:v>
                </c:pt>
                <c:pt idx="2214">
                  <c:v>2025.07.12</c:v>
                </c:pt>
                <c:pt idx="2215">
                  <c:v>2025.07.12</c:v>
                </c:pt>
                <c:pt idx="2216">
                  <c:v>2025.07.12</c:v>
                </c:pt>
                <c:pt idx="2217">
                  <c:v>2025.07.12</c:v>
                </c:pt>
                <c:pt idx="2218">
                  <c:v>2025.07.12</c:v>
                </c:pt>
                <c:pt idx="2219">
                  <c:v>2025.07.12</c:v>
                </c:pt>
                <c:pt idx="2220">
                  <c:v>2025.07.12</c:v>
                </c:pt>
                <c:pt idx="2221">
                  <c:v>2025.07.13</c:v>
                </c:pt>
                <c:pt idx="2222">
                  <c:v>2025.07.13</c:v>
                </c:pt>
                <c:pt idx="2223">
                  <c:v>2025.07.13</c:v>
                </c:pt>
                <c:pt idx="2224">
                  <c:v>2025.07.13</c:v>
                </c:pt>
                <c:pt idx="2225">
                  <c:v>2025.07.13</c:v>
                </c:pt>
                <c:pt idx="2226">
                  <c:v>2025.07.13</c:v>
                </c:pt>
                <c:pt idx="2227">
                  <c:v>2025.07.13</c:v>
                </c:pt>
                <c:pt idx="2228">
                  <c:v>2025.07.13</c:v>
                </c:pt>
                <c:pt idx="2229">
                  <c:v>2025.07.13</c:v>
                </c:pt>
                <c:pt idx="2230">
                  <c:v>2025.07.13</c:v>
                </c:pt>
                <c:pt idx="2231">
                  <c:v>2025.07.13</c:v>
                </c:pt>
                <c:pt idx="2232">
                  <c:v>2025.07.13</c:v>
                </c:pt>
                <c:pt idx="2233">
                  <c:v>2025.07.14</c:v>
                </c:pt>
                <c:pt idx="2234">
                  <c:v>2025.07.14</c:v>
                </c:pt>
                <c:pt idx="2235">
                  <c:v>2025.07.14</c:v>
                </c:pt>
                <c:pt idx="2236">
                  <c:v>2025.07.14</c:v>
                </c:pt>
                <c:pt idx="2237">
                  <c:v>2025.07.14</c:v>
                </c:pt>
                <c:pt idx="2238">
                  <c:v>2025.07.14</c:v>
                </c:pt>
                <c:pt idx="2239">
                  <c:v>2025.07.14</c:v>
                </c:pt>
                <c:pt idx="2240">
                  <c:v>2025.07.14</c:v>
                </c:pt>
                <c:pt idx="2241">
                  <c:v>2025.07.14</c:v>
                </c:pt>
                <c:pt idx="2242">
                  <c:v>2025.07.14</c:v>
                </c:pt>
                <c:pt idx="2243">
                  <c:v>2025.07.14</c:v>
                </c:pt>
                <c:pt idx="2244">
                  <c:v>2025.07.14</c:v>
                </c:pt>
                <c:pt idx="2245">
                  <c:v>2025.07.15</c:v>
                </c:pt>
                <c:pt idx="2246">
                  <c:v>2025.07.15</c:v>
                </c:pt>
                <c:pt idx="2247">
                  <c:v>2025.07.15</c:v>
                </c:pt>
                <c:pt idx="2248">
                  <c:v>2025.07.15</c:v>
                </c:pt>
                <c:pt idx="2249">
                  <c:v>2025.07.15</c:v>
                </c:pt>
                <c:pt idx="2250">
                  <c:v>2025.07.15</c:v>
                </c:pt>
                <c:pt idx="2251">
                  <c:v>2025.07.15</c:v>
                </c:pt>
                <c:pt idx="2252">
                  <c:v>2025.07.15</c:v>
                </c:pt>
                <c:pt idx="2253">
                  <c:v>2025.07.15</c:v>
                </c:pt>
                <c:pt idx="2254">
                  <c:v>2025.07.15</c:v>
                </c:pt>
                <c:pt idx="2255">
                  <c:v>2025.07.15</c:v>
                </c:pt>
                <c:pt idx="2256">
                  <c:v>2025.07.15</c:v>
                </c:pt>
                <c:pt idx="2257">
                  <c:v>2025.07.16</c:v>
                </c:pt>
                <c:pt idx="2258">
                  <c:v>2025.07.16</c:v>
                </c:pt>
                <c:pt idx="2259">
                  <c:v>2025.07.16</c:v>
                </c:pt>
                <c:pt idx="2260">
                  <c:v>2025.07.16</c:v>
                </c:pt>
                <c:pt idx="2261">
                  <c:v>2025.07.16</c:v>
                </c:pt>
                <c:pt idx="2262">
                  <c:v>2025.07.16</c:v>
                </c:pt>
                <c:pt idx="2263">
                  <c:v>2025.07.16</c:v>
                </c:pt>
                <c:pt idx="2264">
                  <c:v>2025.07.16</c:v>
                </c:pt>
                <c:pt idx="2265">
                  <c:v>2025.07.16</c:v>
                </c:pt>
                <c:pt idx="2266">
                  <c:v>2025.07.16</c:v>
                </c:pt>
                <c:pt idx="2267">
                  <c:v>2025.07.16</c:v>
                </c:pt>
                <c:pt idx="2268">
                  <c:v>2025.07.16</c:v>
                </c:pt>
                <c:pt idx="2269">
                  <c:v>2025.07.17</c:v>
                </c:pt>
                <c:pt idx="2270">
                  <c:v>2025.07.17</c:v>
                </c:pt>
                <c:pt idx="2271">
                  <c:v>2025.07.17</c:v>
                </c:pt>
                <c:pt idx="2272">
                  <c:v>2025.07.17</c:v>
                </c:pt>
                <c:pt idx="2273">
                  <c:v>2025.07.17</c:v>
                </c:pt>
                <c:pt idx="2274">
                  <c:v>2025.07.17</c:v>
                </c:pt>
                <c:pt idx="2275">
                  <c:v>2025.07.17</c:v>
                </c:pt>
                <c:pt idx="2276">
                  <c:v>2025.07.17</c:v>
                </c:pt>
                <c:pt idx="2277">
                  <c:v>2025.07.17</c:v>
                </c:pt>
                <c:pt idx="2278">
                  <c:v>2025.07.17</c:v>
                </c:pt>
                <c:pt idx="2279">
                  <c:v>2025.07.17</c:v>
                </c:pt>
                <c:pt idx="2280">
                  <c:v>2025.07.17</c:v>
                </c:pt>
                <c:pt idx="2281">
                  <c:v>2025.07.18</c:v>
                </c:pt>
                <c:pt idx="2282">
                  <c:v>2025.07.18</c:v>
                </c:pt>
                <c:pt idx="2283">
                  <c:v>2025.07.18</c:v>
                </c:pt>
                <c:pt idx="2284">
                  <c:v>2025.07.18</c:v>
                </c:pt>
                <c:pt idx="2285">
                  <c:v>2025.07.18</c:v>
                </c:pt>
                <c:pt idx="2286">
                  <c:v>2025.07.18</c:v>
                </c:pt>
                <c:pt idx="2287">
                  <c:v>2025.07.18</c:v>
                </c:pt>
                <c:pt idx="2288">
                  <c:v>2025.07.18</c:v>
                </c:pt>
                <c:pt idx="2289">
                  <c:v>2025.07.18</c:v>
                </c:pt>
                <c:pt idx="2290">
                  <c:v>2025.07.18</c:v>
                </c:pt>
                <c:pt idx="2291">
                  <c:v>2025.07.18</c:v>
                </c:pt>
                <c:pt idx="2292">
                  <c:v>2025.07.18</c:v>
                </c:pt>
                <c:pt idx="2293">
                  <c:v>2025.07.19</c:v>
                </c:pt>
                <c:pt idx="2294">
                  <c:v>2025.07.19</c:v>
                </c:pt>
                <c:pt idx="2295">
                  <c:v>2025.07.19</c:v>
                </c:pt>
                <c:pt idx="2296">
                  <c:v>2025.07.19</c:v>
                </c:pt>
                <c:pt idx="2297">
                  <c:v>2025.07.19</c:v>
                </c:pt>
                <c:pt idx="2298">
                  <c:v>2025.07.19</c:v>
                </c:pt>
                <c:pt idx="2299">
                  <c:v>2025.07.19</c:v>
                </c:pt>
                <c:pt idx="2300">
                  <c:v>2025.07.19</c:v>
                </c:pt>
                <c:pt idx="2301">
                  <c:v>2025.07.19</c:v>
                </c:pt>
                <c:pt idx="2302">
                  <c:v>2025.07.19</c:v>
                </c:pt>
                <c:pt idx="2303">
                  <c:v>2025.07.19</c:v>
                </c:pt>
                <c:pt idx="2304">
                  <c:v>2025.07.19</c:v>
                </c:pt>
                <c:pt idx="2305">
                  <c:v>2025.07.20</c:v>
                </c:pt>
                <c:pt idx="2306">
                  <c:v>2025.07.20</c:v>
                </c:pt>
                <c:pt idx="2307">
                  <c:v>2025.07.20</c:v>
                </c:pt>
                <c:pt idx="2308">
                  <c:v>2025.07.20</c:v>
                </c:pt>
                <c:pt idx="2309">
                  <c:v>2025.07.20</c:v>
                </c:pt>
                <c:pt idx="2310">
                  <c:v>2025.07.20</c:v>
                </c:pt>
                <c:pt idx="2311">
                  <c:v>2025.07.20</c:v>
                </c:pt>
                <c:pt idx="2312">
                  <c:v>2025.07.20</c:v>
                </c:pt>
                <c:pt idx="2313">
                  <c:v>2025.07.20</c:v>
                </c:pt>
                <c:pt idx="2314">
                  <c:v>2025.07.20</c:v>
                </c:pt>
                <c:pt idx="2315">
                  <c:v>2025.07.20</c:v>
                </c:pt>
                <c:pt idx="2316">
                  <c:v>2025.07.21</c:v>
                </c:pt>
                <c:pt idx="2317">
                  <c:v>2025.07.21</c:v>
                </c:pt>
                <c:pt idx="2318">
                  <c:v>2025.07.21</c:v>
                </c:pt>
                <c:pt idx="2319">
                  <c:v>2025.07.21</c:v>
                </c:pt>
                <c:pt idx="2320">
                  <c:v>2025.07.21</c:v>
                </c:pt>
                <c:pt idx="2321">
                  <c:v>2025.07.21</c:v>
                </c:pt>
                <c:pt idx="2322">
                  <c:v>2025.07.21</c:v>
                </c:pt>
                <c:pt idx="2323">
                  <c:v>2025.07.21</c:v>
                </c:pt>
                <c:pt idx="2324">
                  <c:v>2025.07.21</c:v>
                </c:pt>
                <c:pt idx="2325">
                  <c:v>2025.07.21</c:v>
                </c:pt>
                <c:pt idx="2326">
                  <c:v>2025.07.21</c:v>
                </c:pt>
                <c:pt idx="2327">
                  <c:v>2025.07.21</c:v>
                </c:pt>
                <c:pt idx="2328">
                  <c:v>2025.07.22</c:v>
                </c:pt>
                <c:pt idx="2329">
                  <c:v>2025.07.22</c:v>
                </c:pt>
                <c:pt idx="2330">
                  <c:v>2025.07.22</c:v>
                </c:pt>
                <c:pt idx="2331">
                  <c:v>2025.07.22</c:v>
                </c:pt>
                <c:pt idx="2332">
                  <c:v>2025.07.22</c:v>
                </c:pt>
                <c:pt idx="2333">
                  <c:v>2025.07.22</c:v>
                </c:pt>
                <c:pt idx="2334">
                  <c:v>2025.07.22</c:v>
                </c:pt>
                <c:pt idx="2335">
                  <c:v>2025.07.22</c:v>
                </c:pt>
                <c:pt idx="2336">
                  <c:v>2025.07.22</c:v>
                </c:pt>
                <c:pt idx="2337">
                  <c:v>2025.07.22</c:v>
                </c:pt>
                <c:pt idx="2338">
                  <c:v>2025.07.22</c:v>
                </c:pt>
                <c:pt idx="2339">
                  <c:v>2025.07.22</c:v>
                </c:pt>
                <c:pt idx="2340">
                  <c:v>2025.07.23</c:v>
                </c:pt>
                <c:pt idx="2341">
                  <c:v>2025.07.23</c:v>
                </c:pt>
                <c:pt idx="2342">
                  <c:v>2025.07.23</c:v>
                </c:pt>
                <c:pt idx="2343">
                  <c:v>2025.07.23</c:v>
                </c:pt>
                <c:pt idx="2344">
                  <c:v>2025.07.23</c:v>
                </c:pt>
                <c:pt idx="2345">
                  <c:v>2025.07.23</c:v>
                </c:pt>
                <c:pt idx="2346">
                  <c:v>2025.07.23</c:v>
                </c:pt>
                <c:pt idx="2347">
                  <c:v>2025.07.23</c:v>
                </c:pt>
                <c:pt idx="2348">
                  <c:v>2025.07.23</c:v>
                </c:pt>
                <c:pt idx="2349">
                  <c:v>2025.07.23</c:v>
                </c:pt>
                <c:pt idx="2350">
                  <c:v>2025.07.23</c:v>
                </c:pt>
                <c:pt idx="2351">
                  <c:v>2025.07.23</c:v>
                </c:pt>
                <c:pt idx="2352">
                  <c:v>2025.07.24</c:v>
                </c:pt>
                <c:pt idx="2353">
                  <c:v>2025.07.24</c:v>
                </c:pt>
                <c:pt idx="2354">
                  <c:v>2025.07.24</c:v>
                </c:pt>
                <c:pt idx="2355">
                  <c:v>2025.07.24</c:v>
                </c:pt>
                <c:pt idx="2356">
                  <c:v>2025.07.24</c:v>
                </c:pt>
                <c:pt idx="2357">
                  <c:v>2025.07.24</c:v>
                </c:pt>
                <c:pt idx="2358">
                  <c:v>2025.07.24</c:v>
                </c:pt>
                <c:pt idx="2359">
                  <c:v>2025.07.24</c:v>
                </c:pt>
                <c:pt idx="2360">
                  <c:v>2025.07.24</c:v>
                </c:pt>
                <c:pt idx="2361">
                  <c:v>2025.07.24</c:v>
                </c:pt>
                <c:pt idx="2362">
                  <c:v>2025.07.24</c:v>
                </c:pt>
                <c:pt idx="2363">
                  <c:v>2025.07.24</c:v>
                </c:pt>
                <c:pt idx="2364">
                  <c:v>2025.07.25</c:v>
                </c:pt>
                <c:pt idx="2365">
                  <c:v>2025.07.25</c:v>
                </c:pt>
                <c:pt idx="2366">
                  <c:v>2025.07.25</c:v>
                </c:pt>
                <c:pt idx="2367">
                  <c:v>2025.07.25</c:v>
                </c:pt>
                <c:pt idx="2368">
                  <c:v>2025.07.25</c:v>
                </c:pt>
                <c:pt idx="2369">
                  <c:v>2025.07.25</c:v>
                </c:pt>
                <c:pt idx="2370">
                  <c:v>2025.07.25</c:v>
                </c:pt>
                <c:pt idx="2371">
                  <c:v>2025.07.25</c:v>
                </c:pt>
                <c:pt idx="2372">
                  <c:v>2025.07.25</c:v>
                </c:pt>
                <c:pt idx="2373">
                  <c:v>2025.07.25</c:v>
                </c:pt>
                <c:pt idx="2374">
                  <c:v>2025.07.25</c:v>
                </c:pt>
                <c:pt idx="2375">
                  <c:v>2025.07.25</c:v>
                </c:pt>
                <c:pt idx="2376">
                  <c:v>2025.07.26</c:v>
                </c:pt>
                <c:pt idx="2377">
                  <c:v>2025.07.26</c:v>
                </c:pt>
                <c:pt idx="2378">
                  <c:v>2025.07.26</c:v>
                </c:pt>
                <c:pt idx="2379">
                  <c:v>2025.07.26</c:v>
                </c:pt>
                <c:pt idx="2380">
                  <c:v>2025.07.26</c:v>
                </c:pt>
                <c:pt idx="2381">
                  <c:v>2025.07.26</c:v>
                </c:pt>
                <c:pt idx="2382">
                  <c:v>2025.07.26</c:v>
                </c:pt>
                <c:pt idx="2383">
                  <c:v>2025.07.26</c:v>
                </c:pt>
                <c:pt idx="2384">
                  <c:v>2025.07.26</c:v>
                </c:pt>
                <c:pt idx="2385">
                  <c:v>2025.07.26</c:v>
                </c:pt>
                <c:pt idx="2386">
                  <c:v>2025.07.26</c:v>
                </c:pt>
                <c:pt idx="2387">
                  <c:v>2025.07.26</c:v>
                </c:pt>
                <c:pt idx="2388">
                  <c:v>2025.07.27</c:v>
                </c:pt>
                <c:pt idx="2389">
                  <c:v>2025.07.27</c:v>
                </c:pt>
                <c:pt idx="2390">
                  <c:v>2025.07.27</c:v>
                </c:pt>
                <c:pt idx="2391">
                  <c:v>2025.07.27</c:v>
                </c:pt>
                <c:pt idx="2392">
                  <c:v>2025.07.27</c:v>
                </c:pt>
                <c:pt idx="2393">
                  <c:v>2025.07.27</c:v>
                </c:pt>
                <c:pt idx="2394">
                  <c:v>2025.07.27</c:v>
                </c:pt>
                <c:pt idx="2395">
                  <c:v>2025.07.27</c:v>
                </c:pt>
                <c:pt idx="2396">
                  <c:v>2025.07.27</c:v>
                </c:pt>
                <c:pt idx="2397">
                  <c:v>2025.07.27</c:v>
                </c:pt>
                <c:pt idx="2398">
                  <c:v>2025.07.27</c:v>
                </c:pt>
                <c:pt idx="2399">
                  <c:v>2025.07.27</c:v>
                </c:pt>
                <c:pt idx="2400">
                  <c:v>2025.07.28</c:v>
                </c:pt>
                <c:pt idx="2401">
                  <c:v>2025.07.28</c:v>
                </c:pt>
                <c:pt idx="2402">
                  <c:v>2025.07.28</c:v>
                </c:pt>
                <c:pt idx="2403">
                  <c:v>2025.07.28</c:v>
                </c:pt>
                <c:pt idx="2404">
                  <c:v>2025.07.28</c:v>
                </c:pt>
                <c:pt idx="2405">
                  <c:v>2025.07.28</c:v>
                </c:pt>
                <c:pt idx="2406">
                  <c:v>2025.07.28</c:v>
                </c:pt>
                <c:pt idx="2407">
                  <c:v>2025.07.28</c:v>
                </c:pt>
                <c:pt idx="2408">
                  <c:v>2025.07.28</c:v>
                </c:pt>
                <c:pt idx="2409">
                  <c:v>2025.07.28</c:v>
                </c:pt>
                <c:pt idx="2410">
                  <c:v>2025.07.28</c:v>
                </c:pt>
                <c:pt idx="2411">
                  <c:v>2025.07.28</c:v>
                </c:pt>
                <c:pt idx="2412">
                  <c:v>2025.07.29</c:v>
                </c:pt>
                <c:pt idx="2413">
                  <c:v>2025.07.29</c:v>
                </c:pt>
                <c:pt idx="2414">
                  <c:v>2025.07.29</c:v>
                </c:pt>
                <c:pt idx="2415">
                  <c:v>2025.07.29</c:v>
                </c:pt>
                <c:pt idx="2416">
                  <c:v>2025.07.29</c:v>
                </c:pt>
                <c:pt idx="2417">
                  <c:v>2025.07.29</c:v>
                </c:pt>
                <c:pt idx="2418">
                  <c:v>2025.07.29</c:v>
                </c:pt>
                <c:pt idx="2419">
                  <c:v>2025.07.29</c:v>
                </c:pt>
                <c:pt idx="2420">
                  <c:v>2025.07.29</c:v>
                </c:pt>
                <c:pt idx="2421">
                  <c:v>2025.07.29</c:v>
                </c:pt>
                <c:pt idx="2422">
                  <c:v>2025.07.29</c:v>
                </c:pt>
                <c:pt idx="2423">
                  <c:v>2025.07.29</c:v>
                </c:pt>
                <c:pt idx="2424">
                  <c:v>2025.07.30</c:v>
                </c:pt>
                <c:pt idx="2425">
                  <c:v>2025.07.30</c:v>
                </c:pt>
                <c:pt idx="2426">
                  <c:v>2025.07.30</c:v>
                </c:pt>
                <c:pt idx="2427">
                  <c:v>2025.07.30</c:v>
                </c:pt>
                <c:pt idx="2428">
                  <c:v>2025.07.30</c:v>
                </c:pt>
                <c:pt idx="2429">
                  <c:v>2025.07.30</c:v>
                </c:pt>
                <c:pt idx="2430">
                  <c:v>2025.07.30</c:v>
                </c:pt>
                <c:pt idx="2431">
                  <c:v>2025.07.30</c:v>
                </c:pt>
                <c:pt idx="2432">
                  <c:v>2025.07.30</c:v>
                </c:pt>
                <c:pt idx="2433">
                  <c:v>2025.07.30</c:v>
                </c:pt>
                <c:pt idx="2434">
                  <c:v>2025.07.30</c:v>
                </c:pt>
                <c:pt idx="2435">
                  <c:v>2025.07.30</c:v>
                </c:pt>
                <c:pt idx="2436">
                  <c:v>2025.07.31</c:v>
                </c:pt>
                <c:pt idx="2437">
                  <c:v>2025.07.31</c:v>
                </c:pt>
                <c:pt idx="2438">
                  <c:v>2025.07.31</c:v>
                </c:pt>
                <c:pt idx="2439">
                  <c:v>2025.07.31</c:v>
                </c:pt>
                <c:pt idx="2440">
                  <c:v>2025.07.31</c:v>
                </c:pt>
                <c:pt idx="2441">
                  <c:v>2025.07.31</c:v>
                </c:pt>
                <c:pt idx="2442">
                  <c:v>2025.07.31</c:v>
                </c:pt>
                <c:pt idx="2443">
                  <c:v>2025.07.31</c:v>
                </c:pt>
                <c:pt idx="2444">
                  <c:v>2025.07.31</c:v>
                </c:pt>
                <c:pt idx="2445">
                  <c:v>2025.07.31</c:v>
                </c:pt>
                <c:pt idx="2446">
                  <c:v>2025.07.31</c:v>
                </c:pt>
                <c:pt idx="2447">
                  <c:v>2025.07.31</c:v>
                </c:pt>
                <c:pt idx="2448">
                  <c:v>2025.08.01</c:v>
                </c:pt>
                <c:pt idx="2449">
                  <c:v>2025.08.01</c:v>
                </c:pt>
                <c:pt idx="2450">
                  <c:v>2025.08.01</c:v>
                </c:pt>
                <c:pt idx="2451">
                  <c:v>2025.08.01</c:v>
                </c:pt>
                <c:pt idx="2452">
                  <c:v>2025.08.01</c:v>
                </c:pt>
                <c:pt idx="2453">
                  <c:v>2025.08.01</c:v>
                </c:pt>
                <c:pt idx="2454">
                  <c:v>2025.08.01</c:v>
                </c:pt>
                <c:pt idx="2455">
                  <c:v>2025.08.01</c:v>
                </c:pt>
                <c:pt idx="2456">
                  <c:v>2025.08.01</c:v>
                </c:pt>
                <c:pt idx="2457">
                  <c:v>2025.08.01</c:v>
                </c:pt>
                <c:pt idx="2458">
                  <c:v>2025.08.01</c:v>
                </c:pt>
                <c:pt idx="2459">
                  <c:v>2025.08.01</c:v>
                </c:pt>
                <c:pt idx="2460">
                  <c:v>2025.08.02</c:v>
                </c:pt>
                <c:pt idx="2461">
                  <c:v>2025.08.02</c:v>
                </c:pt>
                <c:pt idx="2462">
                  <c:v>2025.08.02</c:v>
                </c:pt>
                <c:pt idx="2463">
                  <c:v>2025.08.02</c:v>
                </c:pt>
                <c:pt idx="2464">
                  <c:v>2025.08.02</c:v>
                </c:pt>
                <c:pt idx="2465">
                  <c:v>2025.08.02</c:v>
                </c:pt>
                <c:pt idx="2466">
                  <c:v>2025.08.02</c:v>
                </c:pt>
                <c:pt idx="2467">
                  <c:v>2025.08.02</c:v>
                </c:pt>
                <c:pt idx="2468">
                  <c:v>2025.08.02</c:v>
                </c:pt>
                <c:pt idx="2469">
                  <c:v>2025.08.02</c:v>
                </c:pt>
                <c:pt idx="2470">
                  <c:v>2025.08.02</c:v>
                </c:pt>
                <c:pt idx="2471">
                  <c:v>2025.08.02</c:v>
                </c:pt>
                <c:pt idx="2472">
                  <c:v>2025.08.03</c:v>
                </c:pt>
                <c:pt idx="2473">
                  <c:v>2025.08.03</c:v>
                </c:pt>
                <c:pt idx="2474">
                  <c:v>2025.08.03</c:v>
                </c:pt>
                <c:pt idx="2475">
                  <c:v>2025.08.03</c:v>
                </c:pt>
                <c:pt idx="2476">
                  <c:v>2025.08.03</c:v>
                </c:pt>
                <c:pt idx="2477">
                  <c:v>2025.08.03</c:v>
                </c:pt>
                <c:pt idx="2478">
                  <c:v>2025.08.03</c:v>
                </c:pt>
                <c:pt idx="2479">
                  <c:v>2025.08.03</c:v>
                </c:pt>
                <c:pt idx="2480">
                  <c:v>2025.08.03</c:v>
                </c:pt>
                <c:pt idx="2481">
                  <c:v>2025.08.03</c:v>
                </c:pt>
                <c:pt idx="2482">
                  <c:v>2025.08.03</c:v>
                </c:pt>
                <c:pt idx="2483">
                  <c:v>2025.08.03</c:v>
                </c:pt>
                <c:pt idx="2484">
                  <c:v>2025.08.04</c:v>
                </c:pt>
                <c:pt idx="2485">
                  <c:v>2025.08.04</c:v>
                </c:pt>
                <c:pt idx="2486">
                  <c:v>2025.08.04</c:v>
                </c:pt>
                <c:pt idx="2487">
                  <c:v>2025.08.04</c:v>
                </c:pt>
                <c:pt idx="2488">
                  <c:v>2025.08.04</c:v>
                </c:pt>
                <c:pt idx="2489">
                  <c:v>2025.08.04</c:v>
                </c:pt>
                <c:pt idx="2490">
                  <c:v>2025.08.04</c:v>
                </c:pt>
                <c:pt idx="2491">
                  <c:v>2025.08.04</c:v>
                </c:pt>
                <c:pt idx="2492">
                  <c:v>2025.08.04</c:v>
                </c:pt>
                <c:pt idx="2493">
                  <c:v>2025.08.04</c:v>
                </c:pt>
                <c:pt idx="2494">
                  <c:v>2025.08.04</c:v>
                </c:pt>
                <c:pt idx="2495">
                  <c:v>2025.08.04</c:v>
                </c:pt>
                <c:pt idx="2496">
                  <c:v>2025.08.05</c:v>
                </c:pt>
                <c:pt idx="2497">
                  <c:v>2025.08.05</c:v>
                </c:pt>
                <c:pt idx="2498">
                  <c:v>2025.08.05</c:v>
                </c:pt>
                <c:pt idx="2499">
                  <c:v>2025.08.05</c:v>
                </c:pt>
                <c:pt idx="2500">
                  <c:v>2025.08.05</c:v>
                </c:pt>
                <c:pt idx="2501">
                  <c:v>2025.08.05</c:v>
                </c:pt>
                <c:pt idx="2502">
                  <c:v>2025.08.05</c:v>
                </c:pt>
                <c:pt idx="2503">
                  <c:v>2025.08.05</c:v>
                </c:pt>
                <c:pt idx="2504">
                  <c:v>2025.08.05</c:v>
                </c:pt>
                <c:pt idx="2505">
                  <c:v>2025.08.05</c:v>
                </c:pt>
                <c:pt idx="2506">
                  <c:v>2025.08.05</c:v>
                </c:pt>
                <c:pt idx="2507">
                  <c:v>2025.08.05</c:v>
                </c:pt>
                <c:pt idx="2508">
                  <c:v>2025.08.06</c:v>
                </c:pt>
                <c:pt idx="2509">
                  <c:v>2025.08.06</c:v>
                </c:pt>
                <c:pt idx="2510">
                  <c:v>2025.08.06</c:v>
                </c:pt>
                <c:pt idx="2511">
                  <c:v>2025.08.06</c:v>
                </c:pt>
                <c:pt idx="2512">
                  <c:v>2025.08.06</c:v>
                </c:pt>
                <c:pt idx="2513">
                  <c:v>2025.08.06</c:v>
                </c:pt>
                <c:pt idx="2514">
                  <c:v>2025.08.06</c:v>
                </c:pt>
                <c:pt idx="2515">
                  <c:v>2025.08.06</c:v>
                </c:pt>
                <c:pt idx="2516">
                  <c:v>2025.08.06</c:v>
                </c:pt>
                <c:pt idx="2517">
                  <c:v>2025.08.06</c:v>
                </c:pt>
                <c:pt idx="2518">
                  <c:v>2025.08.06</c:v>
                </c:pt>
                <c:pt idx="2519">
                  <c:v>2025.08.06</c:v>
                </c:pt>
                <c:pt idx="2520">
                  <c:v>2025.08.07</c:v>
                </c:pt>
                <c:pt idx="2521">
                  <c:v>2025.08.07</c:v>
                </c:pt>
                <c:pt idx="2522">
                  <c:v>2025.08.07</c:v>
                </c:pt>
                <c:pt idx="2523">
                  <c:v>2025.08.07</c:v>
                </c:pt>
                <c:pt idx="2524">
                  <c:v>2025.08.07</c:v>
                </c:pt>
                <c:pt idx="2525">
                  <c:v>2025.08.07</c:v>
                </c:pt>
                <c:pt idx="2526">
                  <c:v>2025.08.07</c:v>
                </c:pt>
                <c:pt idx="2527">
                  <c:v>2025.08.07</c:v>
                </c:pt>
                <c:pt idx="2528">
                  <c:v>2025.08.07</c:v>
                </c:pt>
                <c:pt idx="2529">
                  <c:v>2025.08.07</c:v>
                </c:pt>
                <c:pt idx="2530">
                  <c:v>2025.08.07</c:v>
                </c:pt>
                <c:pt idx="2531">
                  <c:v>2025.08.07</c:v>
                </c:pt>
                <c:pt idx="2532">
                  <c:v>2025.08.08</c:v>
                </c:pt>
                <c:pt idx="2533">
                  <c:v>2025.08.08</c:v>
                </c:pt>
                <c:pt idx="2534">
                  <c:v>2025.08.08</c:v>
                </c:pt>
                <c:pt idx="2535">
                  <c:v>2025.08.08</c:v>
                </c:pt>
                <c:pt idx="2536">
                  <c:v>2025.08.08</c:v>
                </c:pt>
                <c:pt idx="2537">
                  <c:v>2025.08.08</c:v>
                </c:pt>
                <c:pt idx="2538">
                  <c:v>2025.08.08</c:v>
                </c:pt>
                <c:pt idx="2539">
                  <c:v>2025.08.08</c:v>
                </c:pt>
                <c:pt idx="2540">
                  <c:v>2025.08.08</c:v>
                </c:pt>
                <c:pt idx="2541">
                  <c:v>2025.08.08</c:v>
                </c:pt>
                <c:pt idx="2542">
                  <c:v>2025.08.08</c:v>
                </c:pt>
                <c:pt idx="2543">
                  <c:v>2025.08.08</c:v>
                </c:pt>
                <c:pt idx="2544">
                  <c:v>2025.08.09</c:v>
                </c:pt>
                <c:pt idx="2545">
                  <c:v>2025.08.09</c:v>
                </c:pt>
                <c:pt idx="2546">
                  <c:v>2025.08.09</c:v>
                </c:pt>
                <c:pt idx="2547">
                  <c:v>2025.08.09</c:v>
                </c:pt>
                <c:pt idx="2548">
                  <c:v>2025.08.09</c:v>
                </c:pt>
                <c:pt idx="2549">
                  <c:v>2025.08.09</c:v>
                </c:pt>
                <c:pt idx="2550">
                  <c:v>2025.08.09</c:v>
                </c:pt>
                <c:pt idx="2551">
                  <c:v>2025.08.09</c:v>
                </c:pt>
                <c:pt idx="2552">
                  <c:v>2025.08.09</c:v>
                </c:pt>
                <c:pt idx="2553">
                  <c:v>2025.08.09</c:v>
                </c:pt>
                <c:pt idx="2554">
                  <c:v>2025.08.09</c:v>
                </c:pt>
                <c:pt idx="2555">
                  <c:v>2025.08.09</c:v>
                </c:pt>
                <c:pt idx="2556">
                  <c:v>2025.08.10</c:v>
                </c:pt>
                <c:pt idx="2557">
                  <c:v>2025.08.10</c:v>
                </c:pt>
                <c:pt idx="2558">
                  <c:v>2025.08.10</c:v>
                </c:pt>
                <c:pt idx="2559">
                  <c:v>2025.08.10</c:v>
                </c:pt>
                <c:pt idx="2560">
                  <c:v>2025.08.10</c:v>
                </c:pt>
                <c:pt idx="2561">
                  <c:v>2025.08.10</c:v>
                </c:pt>
                <c:pt idx="2562">
                  <c:v>2025.08.10</c:v>
                </c:pt>
                <c:pt idx="2563">
                  <c:v>2025.08.10</c:v>
                </c:pt>
                <c:pt idx="2564">
                  <c:v>2025.08.10</c:v>
                </c:pt>
                <c:pt idx="2565">
                  <c:v>2025.08.10</c:v>
                </c:pt>
                <c:pt idx="2566">
                  <c:v>2025.08.10</c:v>
                </c:pt>
                <c:pt idx="2567">
                  <c:v>2025.08.10</c:v>
                </c:pt>
                <c:pt idx="2568">
                  <c:v>2025.08.11</c:v>
                </c:pt>
                <c:pt idx="2569">
                  <c:v>2025.08.11</c:v>
                </c:pt>
                <c:pt idx="2570">
                  <c:v>2025.08.11</c:v>
                </c:pt>
                <c:pt idx="2571">
                  <c:v>2025.08.11</c:v>
                </c:pt>
                <c:pt idx="2572">
                  <c:v>2025.08.11</c:v>
                </c:pt>
                <c:pt idx="2573">
                  <c:v>2025.08.11</c:v>
                </c:pt>
                <c:pt idx="2574">
                  <c:v>2025.08.11</c:v>
                </c:pt>
                <c:pt idx="2575">
                  <c:v>2025.08.11</c:v>
                </c:pt>
                <c:pt idx="2576">
                  <c:v>2025.08.11</c:v>
                </c:pt>
                <c:pt idx="2577">
                  <c:v>2025.08.11</c:v>
                </c:pt>
                <c:pt idx="2578">
                  <c:v>2025.08.11</c:v>
                </c:pt>
                <c:pt idx="2579">
                  <c:v>2025.08.11</c:v>
                </c:pt>
                <c:pt idx="2580">
                  <c:v>2025.08.12</c:v>
                </c:pt>
                <c:pt idx="2581">
                  <c:v>2025.08.12</c:v>
                </c:pt>
                <c:pt idx="2582">
                  <c:v>2025.08.12</c:v>
                </c:pt>
                <c:pt idx="2583">
                  <c:v>2025.08.12</c:v>
                </c:pt>
                <c:pt idx="2584">
                  <c:v>2025.08.12</c:v>
                </c:pt>
                <c:pt idx="2585">
                  <c:v>2025.08.12</c:v>
                </c:pt>
                <c:pt idx="2586">
                  <c:v>2025.08.12</c:v>
                </c:pt>
                <c:pt idx="2587">
                  <c:v>2025.08.12</c:v>
                </c:pt>
                <c:pt idx="2588">
                  <c:v>2025.08.12</c:v>
                </c:pt>
                <c:pt idx="2589">
                  <c:v>2025.08.12</c:v>
                </c:pt>
                <c:pt idx="2590">
                  <c:v>2025.08.12</c:v>
                </c:pt>
                <c:pt idx="2591">
                  <c:v>2025.08.12</c:v>
                </c:pt>
                <c:pt idx="2592">
                  <c:v>2025.08.13</c:v>
                </c:pt>
                <c:pt idx="2593">
                  <c:v>2025.08.13</c:v>
                </c:pt>
                <c:pt idx="2594">
                  <c:v>2025.08.13</c:v>
                </c:pt>
                <c:pt idx="2595">
                  <c:v>2025.08.13</c:v>
                </c:pt>
                <c:pt idx="2596">
                  <c:v>2025.08.13</c:v>
                </c:pt>
                <c:pt idx="2597">
                  <c:v>2025.08.13</c:v>
                </c:pt>
                <c:pt idx="2598">
                  <c:v>2025.08.13</c:v>
                </c:pt>
                <c:pt idx="2599">
                  <c:v>2025.08.13</c:v>
                </c:pt>
                <c:pt idx="2600">
                  <c:v>2025.08.13</c:v>
                </c:pt>
                <c:pt idx="2601">
                  <c:v>2025.08.13</c:v>
                </c:pt>
                <c:pt idx="2602">
                  <c:v>2025.08.13</c:v>
                </c:pt>
                <c:pt idx="2603">
                  <c:v>2025.08.13</c:v>
                </c:pt>
                <c:pt idx="2604">
                  <c:v>2025.08.14</c:v>
                </c:pt>
                <c:pt idx="2605">
                  <c:v>2025.08.14</c:v>
                </c:pt>
                <c:pt idx="2606">
                  <c:v>2025.08.14</c:v>
                </c:pt>
                <c:pt idx="2607">
                  <c:v>2025.08.14</c:v>
                </c:pt>
                <c:pt idx="2608">
                  <c:v>2025.08.14</c:v>
                </c:pt>
                <c:pt idx="2609">
                  <c:v>2025.08.14</c:v>
                </c:pt>
                <c:pt idx="2610">
                  <c:v>2025.08.14</c:v>
                </c:pt>
                <c:pt idx="2611">
                  <c:v>2025.08.14</c:v>
                </c:pt>
                <c:pt idx="2612">
                  <c:v>2025.08.14</c:v>
                </c:pt>
                <c:pt idx="2613">
                  <c:v>2025.08.14</c:v>
                </c:pt>
                <c:pt idx="2614">
                  <c:v>2025.08.14</c:v>
                </c:pt>
                <c:pt idx="2615">
                  <c:v>2025.08.14</c:v>
                </c:pt>
                <c:pt idx="2616">
                  <c:v>2025.08.15</c:v>
                </c:pt>
                <c:pt idx="2617">
                  <c:v>2025.08.15</c:v>
                </c:pt>
                <c:pt idx="2618">
                  <c:v>2025.08.15</c:v>
                </c:pt>
                <c:pt idx="2619">
                  <c:v>2025.08.15</c:v>
                </c:pt>
                <c:pt idx="2620">
                  <c:v>2025.08.15</c:v>
                </c:pt>
                <c:pt idx="2621">
                  <c:v>2025.08.15</c:v>
                </c:pt>
                <c:pt idx="2622">
                  <c:v>2025.08.15</c:v>
                </c:pt>
                <c:pt idx="2623">
                  <c:v>2025.08.15</c:v>
                </c:pt>
                <c:pt idx="2624">
                  <c:v>2025.08.15</c:v>
                </c:pt>
                <c:pt idx="2625">
                  <c:v>2025.08.15</c:v>
                </c:pt>
                <c:pt idx="2626">
                  <c:v>2025.08.15</c:v>
                </c:pt>
                <c:pt idx="2627">
                  <c:v>2025.08.15</c:v>
                </c:pt>
                <c:pt idx="2628">
                  <c:v>2025.08.16</c:v>
                </c:pt>
                <c:pt idx="2629">
                  <c:v>2025.08.16</c:v>
                </c:pt>
                <c:pt idx="2630">
                  <c:v>2025.08.16</c:v>
                </c:pt>
                <c:pt idx="2631">
                  <c:v>2025.08.16</c:v>
                </c:pt>
                <c:pt idx="2632">
                  <c:v>2025.08.16</c:v>
                </c:pt>
                <c:pt idx="2633">
                  <c:v>2025.08.16</c:v>
                </c:pt>
                <c:pt idx="2634">
                  <c:v>2025.08.16</c:v>
                </c:pt>
                <c:pt idx="2635">
                  <c:v>2025.08.16</c:v>
                </c:pt>
                <c:pt idx="2636">
                  <c:v>2025.08.16</c:v>
                </c:pt>
                <c:pt idx="2637">
                  <c:v>2025.08.16</c:v>
                </c:pt>
                <c:pt idx="2638">
                  <c:v>2025.08.16</c:v>
                </c:pt>
                <c:pt idx="2639">
                  <c:v>2025.08.16</c:v>
                </c:pt>
                <c:pt idx="2640">
                  <c:v>2025.08.17</c:v>
                </c:pt>
                <c:pt idx="2641">
                  <c:v>2025.08.17</c:v>
                </c:pt>
                <c:pt idx="2642">
                  <c:v>2025.08.17</c:v>
                </c:pt>
                <c:pt idx="2643">
                  <c:v>2025.08.17</c:v>
                </c:pt>
                <c:pt idx="2644">
                  <c:v>2025.08.17</c:v>
                </c:pt>
                <c:pt idx="2645">
                  <c:v>2025.08.17</c:v>
                </c:pt>
                <c:pt idx="2646">
                  <c:v>2025.08.17</c:v>
                </c:pt>
                <c:pt idx="2647">
                  <c:v>2025.08.17</c:v>
                </c:pt>
                <c:pt idx="2648">
                  <c:v>2025.08.17</c:v>
                </c:pt>
                <c:pt idx="2649">
                  <c:v>2025.08.17</c:v>
                </c:pt>
                <c:pt idx="2650">
                  <c:v>2025.08.17</c:v>
                </c:pt>
                <c:pt idx="2651">
                  <c:v>2025.08.17</c:v>
                </c:pt>
                <c:pt idx="2652">
                  <c:v>2025.08.18</c:v>
                </c:pt>
                <c:pt idx="2653">
                  <c:v>2025.08.18</c:v>
                </c:pt>
                <c:pt idx="2654">
                  <c:v>2025.08.18</c:v>
                </c:pt>
                <c:pt idx="2655">
                  <c:v>2025.08.18</c:v>
                </c:pt>
                <c:pt idx="2656">
                  <c:v>2025.08.18</c:v>
                </c:pt>
                <c:pt idx="2657">
                  <c:v>2025.08.18</c:v>
                </c:pt>
                <c:pt idx="2658">
                  <c:v>2025.08.18</c:v>
                </c:pt>
                <c:pt idx="2659">
                  <c:v>2025.08.18</c:v>
                </c:pt>
                <c:pt idx="2660">
                  <c:v>2025.08.18</c:v>
                </c:pt>
                <c:pt idx="2661">
                  <c:v>2025.08.18</c:v>
                </c:pt>
                <c:pt idx="2662">
                  <c:v>2025.08.18</c:v>
                </c:pt>
                <c:pt idx="2663">
                  <c:v>2025.08.18</c:v>
                </c:pt>
                <c:pt idx="2664">
                  <c:v>2025.08.19</c:v>
                </c:pt>
                <c:pt idx="2665">
                  <c:v>2025.08.19</c:v>
                </c:pt>
                <c:pt idx="2666">
                  <c:v>2025.08.19</c:v>
                </c:pt>
                <c:pt idx="2667">
                  <c:v>2025.08.19</c:v>
                </c:pt>
                <c:pt idx="2668">
                  <c:v>2025.08.19</c:v>
                </c:pt>
                <c:pt idx="2669">
                  <c:v>2025.08.19</c:v>
                </c:pt>
                <c:pt idx="2670">
                  <c:v>2025.08.19</c:v>
                </c:pt>
                <c:pt idx="2671">
                  <c:v>2025.08.19</c:v>
                </c:pt>
                <c:pt idx="2672">
                  <c:v>2025.08.19</c:v>
                </c:pt>
                <c:pt idx="2673">
                  <c:v>2025.08.19</c:v>
                </c:pt>
                <c:pt idx="2674">
                  <c:v>2025.08.19</c:v>
                </c:pt>
                <c:pt idx="2675">
                  <c:v>2025.08.19</c:v>
                </c:pt>
                <c:pt idx="2676">
                  <c:v>2025.08.20 </c:v>
                </c:pt>
                <c:pt idx="2677">
                  <c:v>2025.08.20 </c:v>
                </c:pt>
                <c:pt idx="2678">
                  <c:v>2025.08.20 </c:v>
                </c:pt>
                <c:pt idx="2679">
                  <c:v>2025.08.20 </c:v>
                </c:pt>
                <c:pt idx="2680">
                  <c:v>2025.08.20 </c:v>
                </c:pt>
                <c:pt idx="2681">
                  <c:v>2025.08.20 </c:v>
                </c:pt>
                <c:pt idx="2682">
                  <c:v>2025.08.20 </c:v>
                </c:pt>
                <c:pt idx="2683">
                  <c:v>2025.08.20 </c:v>
                </c:pt>
                <c:pt idx="2684">
                  <c:v>2025.08.20 </c:v>
                </c:pt>
                <c:pt idx="2685">
                  <c:v>2025.08.20 </c:v>
                </c:pt>
                <c:pt idx="2686">
                  <c:v>2025.08.20 </c:v>
                </c:pt>
                <c:pt idx="2687">
                  <c:v>2025.08.20 </c:v>
                </c:pt>
                <c:pt idx="2688">
                  <c:v>2025.08.21</c:v>
                </c:pt>
                <c:pt idx="2689">
                  <c:v>2025.08.21</c:v>
                </c:pt>
                <c:pt idx="2690">
                  <c:v>2025.08.21</c:v>
                </c:pt>
                <c:pt idx="2691">
                  <c:v>2025.08.21</c:v>
                </c:pt>
                <c:pt idx="2692">
                  <c:v>2025.08.21</c:v>
                </c:pt>
                <c:pt idx="2693">
                  <c:v>2025.08.21</c:v>
                </c:pt>
                <c:pt idx="2694">
                  <c:v>2025.08.21</c:v>
                </c:pt>
                <c:pt idx="2695">
                  <c:v>2025.08.21</c:v>
                </c:pt>
                <c:pt idx="2696">
                  <c:v>2025.08.21</c:v>
                </c:pt>
                <c:pt idx="2697">
                  <c:v>2025.08.21</c:v>
                </c:pt>
                <c:pt idx="2698">
                  <c:v>2025.08.21</c:v>
                </c:pt>
                <c:pt idx="2699">
                  <c:v>2025.08.21</c:v>
                </c:pt>
                <c:pt idx="2700">
                  <c:v>2025.08.22</c:v>
                </c:pt>
                <c:pt idx="2701">
                  <c:v>2025.08.22</c:v>
                </c:pt>
                <c:pt idx="2702">
                  <c:v>2025.08.22</c:v>
                </c:pt>
                <c:pt idx="2703">
                  <c:v>2025.08.22</c:v>
                </c:pt>
                <c:pt idx="2704">
                  <c:v>2025.08.22</c:v>
                </c:pt>
                <c:pt idx="2705">
                  <c:v>2025.08.22</c:v>
                </c:pt>
                <c:pt idx="2706">
                  <c:v>2025.08.22</c:v>
                </c:pt>
                <c:pt idx="2707">
                  <c:v>2025.08.22</c:v>
                </c:pt>
                <c:pt idx="2708">
                  <c:v>2025.08.22</c:v>
                </c:pt>
                <c:pt idx="2709">
                  <c:v>2025.08.22</c:v>
                </c:pt>
                <c:pt idx="2710">
                  <c:v>2025.08.22</c:v>
                </c:pt>
                <c:pt idx="2711">
                  <c:v>2025.08.22</c:v>
                </c:pt>
                <c:pt idx="2712">
                  <c:v>2025.08.23</c:v>
                </c:pt>
                <c:pt idx="2713">
                  <c:v>2025.08.23</c:v>
                </c:pt>
                <c:pt idx="2714">
                  <c:v>2025.08.23</c:v>
                </c:pt>
                <c:pt idx="2715">
                  <c:v>2025.08.23</c:v>
                </c:pt>
                <c:pt idx="2716">
                  <c:v>2025.08.23</c:v>
                </c:pt>
                <c:pt idx="2717">
                  <c:v>2025.08.23</c:v>
                </c:pt>
                <c:pt idx="2718">
                  <c:v>2025.08.23</c:v>
                </c:pt>
                <c:pt idx="2719">
                  <c:v>2025.08.23</c:v>
                </c:pt>
                <c:pt idx="2720">
                  <c:v>2025.08.23</c:v>
                </c:pt>
                <c:pt idx="2721">
                  <c:v>2025.08.23</c:v>
                </c:pt>
                <c:pt idx="2722">
                  <c:v>2025.08.23</c:v>
                </c:pt>
                <c:pt idx="2723">
                  <c:v>2025.08.23</c:v>
                </c:pt>
                <c:pt idx="2724">
                  <c:v>2025.08.24</c:v>
                </c:pt>
                <c:pt idx="2725">
                  <c:v>2025.08.24</c:v>
                </c:pt>
                <c:pt idx="2726">
                  <c:v>2025.08.24</c:v>
                </c:pt>
                <c:pt idx="2727">
                  <c:v>2025.08.24</c:v>
                </c:pt>
                <c:pt idx="2728">
                  <c:v>2025.08.24</c:v>
                </c:pt>
                <c:pt idx="2729">
                  <c:v>2025.08.24</c:v>
                </c:pt>
                <c:pt idx="2730">
                  <c:v>2025.08.24</c:v>
                </c:pt>
                <c:pt idx="2731">
                  <c:v>2025.08.24</c:v>
                </c:pt>
                <c:pt idx="2732">
                  <c:v>2025.08.24</c:v>
                </c:pt>
                <c:pt idx="2733">
                  <c:v>2025.08.24</c:v>
                </c:pt>
                <c:pt idx="2734">
                  <c:v>2025.08.24</c:v>
                </c:pt>
                <c:pt idx="2735">
                  <c:v>2025.08.24</c:v>
                </c:pt>
                <c:pt idx="2736">
                  <c:v>2025.08.25</c:v>
                </c:pt>
                <c:pt idx="2737">
                  <c:v>2025.08.25</c:v>
                </c:pt>
                <c:pt idx="2738">
                  <c:v>2025.08.25</c:v>
                </c:pt>
                <c:pt idx="2739">
                  <c:v>2025.08.25</c:v>
                </c:pt>
                <c:pt idx="2740">
                  <c:v>2025.08.25</c:v>
                </c:pt>
                <c:pt idx="2741">
                  <c:v>2025.08.25</c:v>
                </c:pt>
                <c:pt idx="2742">
                  <c:v>2025.08.25</c:v>
                </c:pt>
                <c:pt idx="2743">
                  <c:v>2025.08.25</c:v>
                </c:pt>
                <c:pt idx="2744">
                  <c:v>2025.08.25</c:v>
                </c:pt>
                <c:pt idx="2745">
                  <c:v>2025.08.25</c:v>
                </c:pt>
                <c:pt idx="2746">
                  <c:v>2025.08.25</c:v>
                </c:pt>
                <c:pt idx="2747">
                  <c:v>2025.08.25</c:v>
                </c:pt>
                <c:pt idx="2748">
                  <c:v>2025.08.26</c:v>
                </c:pt>
                <c:pt idx="2749">
                  <c:v>2025.08.26</c:v>
                </c:pt>
                <c:pt idx="2750">
                  <c:v>2025.08.26</c:v>
                </c:pt>
                <c:pt idx="2751">
                  <c:v>2025.08.26</c:v>
                </c:pt>
                <c:pt idx="2752">
                  <c:v>2025.08.26</c:v>
                </c:pt>
                <c:pt idx="2753">
                  <c:v>2025.08.26</c:v>
                </c:pt>
                <c:pt idx="2754">
                  <c:v>2025.08.26</c:v>
                </c:pt>
                <c:pt idx="2755">
                  <c:v>2025.08.26</c:v>
                </c:pt>
                <c:pt idx="2756">
                  <c:v>2025.08.26</c:v>
                </c:pt>
                <c:pt idx="2757">
                  <c:v>2025.08.26</c:v>
                </c:pt>
                <c:pt idx="2758">
                  <c:v>2025.08.26</c:v>
                </c:pt>
                <c:pt idx="2759">
                  <c:v>2025.08.26</c:v>
                </c:pt>
                <c:pt idx="2760">
                  <c:v>2025.08.27</c:v>
                </c:pt>
                <c:pt idx="2761">
                  <c:v>2025.08.27</c:v>
                </c:pt>
                <c:pt idx="2762">
                  <c:v>2025.08.27</c:v>
                </c:pt>
                <c:pt idx="2763">
                  <c:v>2025.08.27</c:v>
                </c:pt>
                <c:pt idx="2764">
                  <c:v>2025.08.27</c:v>
                </c:pt>
                <c:pt idx="2765">
                  <c:v>2025.08.27</c:v>
                </c:pt>
                <c:pt idx="2766">
                  <c:v>2025.08.27</c:v>
                </c:pt>
                <c:pt idx="2767">
                  <c:v>2025.08.27</c:v>
                </c:pt>
                <c:pt idx="2768">
                  <c:v>2025.08.27</c:v>
                </c:pt>
                <c:pt idx="2769">
                  <c:v>2025.08.27</c:v>
                </c:pt>
                <c:pt idx="2770">
                  <c:v>2025.08.27</c:v>
                </c:pt>
                <c:pt idx="2771">
                  <c:v>2025.08.27</c:v>
                </c:pt>
                <c:pt idx="2772">
                  <c:v>2025.08.28</c:v>
                </c:pt>
                <c:pt idx="2773">
                  <c:v>2025.08.28</c:v>
                </c:pt>
                <c:pt idx="2774">
                  <c:v>2025.08.28</c:v>
                </c:pt>
                <c:pt idx="2775">
                  <c:v>2025.08.28</c:v>
                </c:pt>
                <c:pt idx="2776">
                  <c:v>2025.08.28</c:v>
                </c:pt>
                <c:pt idx="2777">
                  <c:v>2025.08.28</c:v>
                </c:pt>
                <c:pt idx="2778">
                  <c:v>2025.08.28</c:v>
                </c:pt>
                <c:pt idx="2779">
                  <c:v>2025.08.28</c:v>
                </c:pt>
                <c:pt idx="2780">
                  <c:v>2025.08.28</c:v>
                </c:pt>
                <c:pt idx="2781">
                  <c:v>2025.08.28</c:v>
                </c:pt>
                <c:pt idx="2782">
                  <c:v>2025.08.28</c:v>
                </c:pt>
                <c:pt idx="2783">
                  <c:v>2025.08.28</c:v>
                </c:pt>
                <c:pt idx="2784">
                  <c:v>2025.08.29</c:v>
                </c:pt>
                <c:pt idx="2785">
                  <c:v>2025.08.29</c:v>
                </c:pt>
                <c:pt idx="2786">
                  <c:v>2025.08.29</c:v>
                </c:pt>
                <c:pt idx="2787">
                  <c:v>2025.08.29</c:v>
                </c:pt>
                <c:pt idx="2788">
                  <c:v>2025.08.29</c:v>
                </c:pt>
                <c:pt idx="2789">
                  <c:v>2025.08.29</c:v>
                </c:pt>
                <c:pt idx="2790">
                  <c:v>2025.08.29</c:v>
                </c:pt>
                <c:pt idx="2791">
                  <c:v>2025.08.29</c:v>
                </c:pt>
                <c:pt idx="2792">
                  <c:v>2025.08.29</c:v>
                </c:pt>
                <c:pt idx="2793">
                  <c:v>2025.08.29</c:v>
                </c:pt>
                <c:pt idx="2794">
                  <c:v>2025.08.29</c:v>
                </c:pt>
                <c:pt idx="2795">
                  <c:v>2025.08.29</c:v>
                </c:pt>
                <c:pt idx="2796">
                  <c:v>2025.08.30</c:v>
                </c:pt>
                <c:pt idx="2797">
                  <c:v>2025.08.30</c:v>
                </c:pt>
                <c:pt idx="2798">
                  <c:v>2025.08.30</c:v>
                </c:pt>
                <c:pt idx="2799">
                  <c:v>2025.08.30</c:v>
                </c:pt>
                <c:pt idx="2800">
                  <c:v>2025.08.30</c:v>
                </c:pt>
                <c:pt idx="2801">
                  <c:v>2025.08.30</c:v>
                </c:pt>
                <c:pt idx="2802">
                  <c:v>2025.08.30</c:v>
                </c:pt>
                <c:pt idx="2803">
                  <c:v>2025.08.30</c:v>
                </c:pt>
                <c:pt idx="2804">
                  <c:v>2025.08.30</c:v>
                </c:pt>
                <c:pt idx="2805">
                  <c:v>2025.08.30</c:v>
                </c:pt>
                <c:pt idx="2806">
                  <c:v>2025.08.30</c:v>
                </c:pt>
                <c:pt idx="2807">
                  <c:v>2025.08.30</c:v>
                </c:pt>
                <c:pt idx="2808">
                  <c:v>2025.08.31</c:v>
                </c:pt>
                <c:pt idx="2809">
                  <c:v>2025.08.31</c:v>
                </c:pt>
                <c:pt idx="2810">
                  <c:v>2025.08.31</c:v>
                </c:pt>
                <c:pt idx="2811">
                  <c:v>2025.08.31</c:v>
                </c:pt>
                <c:pt idx="2812">
                  <c:v>2025.08.31</c:v>
                </c:pt>
                <c:pt idx="2813">
                  <c:v>2025.08.31</c:v>
                </c:pt>
                <c:pt idx="2814">
                  <c:v>2025.08.31</c:v>
                </c:pt>
                <c:pt idx="2815">
                  <c:v>2025.08.31</c:v>
                </c:pt>
                <c:pt idx="2816">
                  <c:v>2025.08.31</c:v>
                </c:pt>
                <c:pt idx="2817">
                  <c:v>2025.08.31</c:v>
                </c:pt>
                <c:pt idx="2818">
                  <c:v>2025.08.31</c:v>
                </c:pt>
                <c:pt idx="2819">
                  <c:v>2025.08.31</c:v>
                </c:pt>
                <c:pt idx="2820">
                  <c:v>2025.09.01</c:v>
                </c:pt>
                <c:pt idx="2821">
                  <c:v>2025.09.01</c:v>
                </c:pt>
                <c:pt idx="2822">
                  <c:v>2025.09.01</c:v>
                </c:pt>
                <c:pt idx="2823">
                  <c:v>2025.09.01</c:v>
                </c:pt>
                <c:pt idx="2824">
                  <c:v>2025.09.01</c:v>
                </c:pt>
                <c:pt idx="2825">
                  <c:v>2025.09.01</c:v>
                </c:pt>
                <c:pt idx="2826">
                  <c:v>2025.09.01</c:v>
                </c:pt>
                <c:pt idx="2827">
                  <c:v>2025.09.01</c:v>
                </c:pt>
                <c:pt idx="2828">
                  <c:v>2025.09.01</c:v>
                </c:pt>
                <c:pt idx="2829">
                  <c:v>2025.09.01</c:v>
                </c:pt>
                <c:pt idx="2830">
                  <c:v>2025.09.01</c:v>
                </c:pt>
                <c:pt idx="2831">
                  <c:v>2025.09.01</c:v>
                </c:pt>
                <c:pt idx="2832">
                  <c:v>2025.09.02</c:v>
                </c:pt>
                <c:pt idx="2833">
                  <c:v>2025.09.02</c:v>
                </c:pt>
                <c:pt idx="2834">
                  <c:v>2025.09.02</c:v>
                </c:pt>
                <c:pt idx="2835">
                  <c:v>2025.09.02</c:v>
                </c:pt>
                <c:pt idx="2836">
                  <c:v>2025.09.02</c:v>
                </c:pt>
                <c:pt idx="2837">
                  <c:v>2025.09.02</c:v>
                </c:pt>
                <c:pt idx="2838">
                  <c:v>2025.09.02</c:v>
                </c:pt>
                <c:pt idx="2839">
                  <c:v>2025.09.02</c:v>
                </c:pt>
                <c:pt idx="2840">
                  <c:v>2025.09.02</c:v>
                </c:pt>
                <c:pt idx="2841">
                  <c:v>2025.09.02</c:v>
                </c:pt>
                <c:pt idx="2842">
                  <c:v>2025.09.02</c:v>
                </c:pt>
                <c:pt idx="2843">
                  <c:v>2025.09.02</c:v>
                </c:pt>
                <c:pt idx="2844">
                  <c:v>2025.09.03</c:v>
                </c:pt>
                <c:pt idx="2845">
                  <c:v>2025.09.03</c:v>
                </c:pt>
                <c:pt idx="2846">
                  <c:v>2025.09.03</c:v>
                </c:pt>
                <c:pt idx="2847">
                  <c:v>2025.09.03</c:v>
                </c:pt>
                <c:pt idx="2848">
                  <c:v>2025.09.03</c:v>
                </c:pt>
                <c:pt idx="2849">
                  <c:v>2025.09.03</c:v>
                </c:pt>
                <c:pt idx="2850">
                  <c:v>2025.09.03</c:v>
                </c:pt>
                <c:pt idx="2851">
                  <c:v>2025.09.03</c:v>
                </c:pt>
                <c:pt idx="2852">
                  <c:v>2025.09.03</c:v>
                </c:pt>
                <c:pt idx="2853">
                  <c:v>2025.09.03</c:v>
                </c:pt>
                <c:pt idx="2854">
                  <c:v>2025.09.03</c:v>
                </c:pt>
                <c:pt idx="2855">
                  <c:v>2025.09.03</c:v>
                </c:pt>
                <c:pt idx="2856">
                  <c:v>2025.09.04</c:v>
                </c:pt>
                <c:pt idx="2857">
                  <c:v>2025.09.04</c:v>
                </c:pt>
                <c:pt idx="2858">
                  <c:v>2025.09.04</c:v>
                </c:pt>
                <c:pt idx="2859">
                  <c:v>2025.09.04</c:v>
                </c:pt>
                <c:pt idx="2860">
                  <c:v>2025.09.04</c:v>
                </c:pt>
                <c:pt idx="2861">
                  <c:v>2025.09.04</c:v>
                </c:pt>
                <c:pt idx="2862">
                  <c:v>2025.09.04</c:v>
                </c:pt>
                <c:pt idx="2863">
                  <c:v>2025.09.04</c:v>
                </c:pt>
                <c:pt idx="2864">
                  <c:v>2025.09.04</c:v>
                </c:pt>
                <c:pt idx="2865">
                  <c:v>2025.09.04</c:v>
                </c:pt>
                <c:pt idx="2866">
                  <c:v>2025.09.04</c:v>
                </c:pt>
                <c:pt idx="2867">
                  <c:v>2025.09.04</c:v>
                </c:pt>
                <c:pt idx="2868">
                  <c:v>2025.09.05</c:v>
                </c:pt>
                <c:pt idx="2869">
                  <c:v>2025.09.05</c:v>
                </c:pt>
                <c:pt idx="2870">
                  <c:v>2025.09.05</c:v>
                </c:pt>
                <c:pt idx="2871">
                  <c:v>2025.09.05</c:v>
                </c:pt>
                <c:pt idx="2872">
                  <c:v>2025.09.05</c:v>
                </c:pt>
                <c:pt idx="2873">
                  <c:v>2025.09.05</c:v>
                </c:pt>
                <c:pt idx="2874">
                  <c:v>2025.09.05</c:v>
                </c:pt>
                <c:pt idx="2875">
                  <c:v>2025.09.05</c:v>
                </c:pt>
                <c:pt idx="2876">
                  <c:v>2025.09.05</c:v>
                </c:pt>
                <c:pt idx="2877">
                  <c:v>2025.09.05</c:v>
                </c:pt>
                <c:pt idx="2878">
                  <c:v>2025.09.05</c:v>
                </c:pt>
                <c:pt idx="2879">
                  <c:v>2025.09.05</c:v>
                </c:pt>
                <c:pt idx="2880">
                  <c:v>2025.09.06</c:v>
                </c:pt>
                <c:pt idx="2881">
                  <c:v>2025.09.06</c:v>
                </c:pt>
                <c:pt idx="2882">
                  <c:v>2025.09.06</c:v>
                </c:pt>
                <c:pt idx="2883">
                  <c:v>2025.09.06</c:v>
                </c:pt>
                <c:pt idx="2884">
                  <c:v>2025.09.06</c:v>
                </c:pt>
                <c:pt idx="2885">
                  <c:v>2025.09.06</c:v>
                </c:pt>
                <c:pt idx="2886">
                  <c:v>2025.09.06</c:v>
                </c:pt>
                <c:pt idx="2887">
                  <c:v>2025.09.06</c:v>
                </c:pt>
                <c:pt idx="2888">
                  <c:v>2025.09.06</c:v>
                </c:pt>
                <c:pt idx="2889">
                  <c:v>2025.09.06</c:v>
                </c:pt>
                <c:pt idx="2890">
                  <c:v>2025.09.06</c:v>
                </c:pt>
                <c:pt idx="2891">
                  <c:v>2025.09.06</c:v>
                </c:pt>
                <c:pt idx="2892">
                  <c:v>2025.09.07</c:v>
                </c:pt>
                <c:pt idx="2893">
                  <c:v>2025.09.07</c:v>
                </c:pt>
                <c:pt idx="2894">
                  <c:v>2025.09.07</c:v>
                </c:pt>
                <c:pt idx="2895">
                  <c:v>2025.09.07</c:v>
                </c:pt>
                <c:pt idx="2896">
                  <c:v>2025.09.07</c:v>
                </c:pt>
                <c:pt idx="2897">
                  <c:v>2025.09.07</c:v>
                </c:pt>
                <c:pt idx="2898">
                  <c:v>2025.09.07</c:v>
                </c:pt>
                <c:pt idx="2899">
                  <c:v>2025.09.07</c:v>
                </c:pt>
                <c:pt idx="2900">
                  <c:v>2025.09.07</c:v>
                </c:pt>
                <c:pt idx="2901">
                  <c:v>2025.09.07</c:v>
                </c:pt>
                <c:pt idx="2902">
                  <c:v>2025.09.07</c:v>
                </c:pt>
                <c:pt idx="2903">
                  <c:v>2025.09.07</c:v>
                </c:pt>
                <c:pt idx="2904">
                  <c:v>2025.09.08</c:v>
                </c:pt>
                <c:pt idx="2905">
                  <c:v>2025.09.08</c:v>
                </c:pt>
                <c:pt idx="2906">
                  <c:v>2025.09.08</c:v>
                </c:pt>
                <c:pt idx="2907">
                  <c:v>2025.09.08</c:v>
                </c:pt>
                <c:pt idx="2908">
                  <c:v>2025.09.08</c:v>
                </c:pt>
                <c:pt idx="2909">
                  <c:v>2025.09.08</c:v>
                </c:pt>
                <c:pt idx="2910">
                  <c:v>2025.09.08</c:v>
                </c:pt>
                <c:pt idx="2911">
                  <c:v>2025.09.08</c:v>
                </c:pt>
                <c:pt idx="2912">
                  <c:v>2025.09.08</c:v>
                </c:pt>
                <c:pt idx="2913">
                  <c:v>2025.09.08</c:v>
                </c:pt>
                <c:pt idx="2914">
                  <c:v>2025.09.08</c:v>
                </c:pt>
                <c:pt idx="2915">
                  <c:v>2025.09.08</c:v>
                </c:pt>
                <c:pt idx="2916">
                  <c:v>2025.09.09</c:v>
                </c:pt>
                <c:pt idx="2917">
                  <c:v>2025.09.09</c:v>
                </c:pt>
                <c:pt idx="2918">
                  <c:v>2025.09.09</c:v>
                </c:pt>
                <c:pt idx="2919">
                  <c:v>2025.09.09</c:v>
                </c:pt>
                <c:pt idx="2920">
                  <c:v>2025.09.09</c:v>
                </c:pt>
                <c:pt idx="2921">
                  <c:v>2025.09.09</c:v>
                </c:pt>
                <c:pt idx="2922">
                  <c:v>2025.09.09</c:v>
                </c:pt>
                <c:pt idx="2923">
                  <c:v>2025.09.09</c:v>
                </c:pt>
                <c:pt idx="2924">
                  <c:v>2025.09.09</c:v>
                </c:pt>
                <c:pt idx="2925">
                  <c:v>2025.09.09</c:v>
                </c:pt>
                <c:pt idx="2926">
                  <c:v>2025.09.09</c:v>
                </c:pt>
                <c:pt idx="2927">
                  <c:v>2025.09.09</c:v>
                </c:pt>
                <c:pt idx="2928">
                  <c:v>2025.09.10</c:v>
                </c:pt>
                <c:pt idx="2929">
                  <c:v>2025.09.10</c:v>
                </c:pt>
                <c:pt idx="2930">
                  <c:v>2025.09.10</c:v>
                </c:pt>
                <c:pt idx="2931">
                  <c:v>2025.09.10</c:v>
                </c:pt>
                <c:pt idx="2932">
                  <c:v>2025.09.10</c:v>
                </c:pt>
                <c:pt idx="2933">
                  <c:v>2025.09.10</c:v>
                </c:pt>
                <c:pt idx="2934">
                  <c:v>2025.09.10</c:v>
                </c:pt>
                <c:pt idx="2935">
                  <c:v>2025.09.10</c:v>
                </c:pt>
                <c:pt idx="2936">
                  <c:v>2025.09.10</c:v>
                </c:pt>
                <c:pt idx="2937">
                  <c:v>2025.09.10</c:v>
                </c:pt>
                <c:pt idx="2938">
                  <c:v>2025.09.10</c:v>
                </c:pt>
                <c:pt idx="2939">
                  <c:v>2025.09.10</c:v>
                </c:pt>
                <c:pt idx="2940">
                  <c:v>2025.09.11</c:v>
                </c:pt>
                <c:pt idx="2941">
                  <c:v>2025.09.11</c:v>
                </c:pt>
                <c:pt idx="2942">
                  <c:v>2025.09.11</c:v>
                </c:pt>
                <c:pt idx="2943">
                  <c:v>2025.09.11</c:v>
                </c:pt>
                <c:pt idx="2944">
                  <c:v>2025.09.11</c:v>
                </c:pt>
                <c:pt idx="2945">
                  <c:v>2025.09.11</c:v>
                </c:pt>
                <c:pt idx="2946">
                  <c:v>2025.09.11</c:v>
                </c:pt>
                <c:pt idx="2947">
                  <c:v>2025.09.11</c:v>
                </c:pt>
                <c:pt idx="2948">
                  <c:v>2025.09.11</c:v>
                </c:pt>
                <c:pt idx="2949">
                  <c:v>2025.09.11</c:v>
                </c:pt>
                <c:pt idx="2950">
                  <c:v>2025.09.11</c:v>
                </c:pt>
                <c:pt idx="2951">
                  <c:v>2025.09.11</c:v>
                </c:pt>
                <c:pt idx="2952">
                  <c:v>2025.09.12</c:v>
                </c:pt>
                <c:pt idx="2953">
                  <c:v>2025.09.12</c:v>
                </c:pt>
                <c:pt idx="2954">
                  <c:v>2025.09.12</c:v>
                </c:pt>
                <c:pt idx="2955">
                  <c:v>2025.09.12</c:v>
                </c:pt>
                <c:pt idx="2956">
                  <c:v>2025.09.12</c:v>
                </c:pt>
                <c:pt idx="2957">
                  <c:v>2025.09.12</c:v>
                </c:pt>
                <c:pt idx="2958">
                  <c:v>2025.09.12</c:v>
                </c:pt>
                <c:pt idx="2959">
                  <c:v>2025.09.12</c:v>
                </c:pt>
                <c:pt idx="2960">
                  <c:v>2025.09.12</c:v>
                </c:pt>
                <c:pt idx="2961">
                  <c:v>2025.09.12</c:v>
                </c:pt>
                <c:pt idx="2962">
                  <c:v>2025.09.12</c:v>
                </c:pt>
                <c:pt idx="2963">
                  <c:v>2025.09.12</c:v>
                </c:pt>
                <c:pt idx="2964">
                  <c:v>2025.09.13</c:v>
                </c:pt>
                <c:pt idx="2965">
                  <c:v>2025.09.13</c:v>
                </c:pt>
                <c:pt idx="2966">
                  <c:v>2025.09.13</c:v>
                </c:pt>
                <c:pt idx="2967">
                  <c:v>2025.09.13</c:v>
                </c:pt>
                <c:pt idx="2968">
                  <c:v>2025.09.13</c:v>
                </c:pt>
                <c:pt idx="2969">
                  <c:v>2025.09.13</c:v>
                </c:pt>
                <c:pt idx="2970">
                  <c:v>2025.09.13</c:v>
                </c:pt>
                <c:pt idx="2971">
                  <c:v>2025.09.13</c:v>
                </c:pt>
                <c:pt idx="2972">
                  <c:v>2025.09.13</c:v>
                </c:pt>
                <c:pt idx="2973">
                  <c:v>2025.09.13</c:v>
                </c:pt>
                <c:pt idx="2974">
                  <c:v>2025.09.13</c:v>
                </c:pt>
                <c:pt idx="2975">
                  <c:v>2025.09.13</c:v>
                </c:pt>
                <c:pt idx="2976">
                  <c:v>2025.09.14</c:v>
                </c:pt>
                <c:pt idx="2977">
                  <c:v>2025.09.14</c:v>
                </c:pt>
                <c:pt idx="2978">
                  <c:v>2025.09.14</c:v>
                </c:pt>
                <c:pt idx="2979">
                  <c:v>2025.09.14</c:v>
                </c:pt>
                <c:pt idx="2980">
                  <c:v>2025.09.14</c:v>
                </c:pt>
                <c:pt idx="2981">
                  <c:v>2025.09.14</c:v>
                </c:pt>
                <c:pt idx="2982">
                  <c:v>2025.09.14</c:v>
                </c:pt>
                <c:pt idx="2983">
                  <c:v>2025.09.14</c:v>
                </c:pt>
                <c:pt idx="2984">
                  <c:v>2025.09.14</c:v>
                </c:pt>
                <c:pt idx="2985">
                  <c:v>2025.09.14</c:v>
                </c:pt>
                <c:pt idx="2986">
                  <c:v>2025.09.14</c:v>
                </c:pt>
                <c:pt idx="2987">
                  <c:v>2025.09.14</c:v>
                </c:pt>
                <c:pt idx="2988">
                  <c:v>2025.09.15</c:v>
                </c:pt>
                <c:pt idx="2989">
                  <c:v>2025.09.15</c:v>
                </c:pt>
                <c:pt idx="2990">
                  <c:v>2025.09.15</c:v>
                </c:pt>
                <c:pt idx="2991">
                  <c:v>2025.09.15</c:v>
                </c:pt>
                <c:pt idx="2992">
                  <c:v>2025.09.15</c:v>
                </c:pt>
                <c:pt idx="2993">
                  <c:v>2025.09.15</c:v>
                </c:pt>
                <c:pt idx="2994">
                  <c:v>2025.09.15</c:v>
                </c:pt>
                <c:pt idx="2995">
                  <c:v>2025.09.15</c:v>
                </c:pt>
                <c:pt idx="2996">
                  <c:v>2025.09.15</c:v>
                </c:pt>
                <c:pt idx="2997">
                  <c:v>2025.09.15</c:v>
                </c:pt>
                <c:pt idx="2998">
                  <c:v>2025.09.15</c:v>
                </c:pt>
                <c:pt idx="2999">
                  <c:v>2025.09.15</c:v>
                </c:pt>
                <c:pt idx="3000">
                  <c:v>2025.09.16</c:v>
                </c:pt>
                <c:pt idx="3001">
                  <c:v>2025.09.16</c:v>
                </c:pt>
                <c:pt idx="3002">
                  <c:v>2025.09.16</c:v>
                </c:pt>
                <c:pt idx="3003">
                  <c:v>2025.09.16</c:v>
                </c:pt>
                <c:pt idx="3004">
                  <c:v>2025.09.16</c:v>
                </c:pt>
                <c:pt idx="3005">
                  <c:v>2025.09.16</c:v>
                </c:pt>
                <c:pt idx="3006">
                  <c:v>2025.09.16</c:v>
                </c:pt>
                <c:pt idx="3007">
                  <c:v>2025.09.16</c:v>
                </c:pt>
                <c:pt idx="3008">
                  <c:v>2025.09.16</c:v>
                </c:pt>
                <c:pt idx="3009">
                  <c:v>2025.09.16</c:v>
                </c:pt>
                <c:pt idx="3010">
                  <c:v>2025.09.16</c:v>
                </c:pt>
                <c:pt idx="3011">
                  <c:v>2025.09.16</c:v>
                </c:pt>
                <c:pt idx="3012">
                  <c:v>2025.09.17</c:v>
                </c:pt>
                <c:pt idx="3013">
                  <c:v>2025.09.17</c:v>
                </c:pt>
                <c:pt idx="3014">
                  <c:v>2025.09.17</c:v>
                </c:pt>
                <c:pt idx="3015">
                  <c:v>2025.09.17</c:v>
                </c:pt>
                <c:pt idx="3016">
                  <c:v>2025.09.17</c:v>
                </c:pt>
                <c:pt idx="3017">
                  <c:v>2025.09.17</c:v>
                </c:pt>
                <c:pt idx="3018">
                  <c:v>2025.09.17</c:v>
                </c:pt>
                <c:pt idx="3019">
                  <c:v>2025.09.17</c:v>
                </c:pt>
                <c:pt idx="3020">
                  <c:v>2025.09.17</c:v>
                </c:pt>
                <c:pt idx="3021">
                  <c:v>2025.09.17</c:v>
                </c:pt>
                <c:pt idx="3022">
                  <c:v>2025.09.17</c:v>
                </c:pt>
                <c:pt idx="3023">
                  <c:v>2025.09.17</c:v>
                </c:pt>
                <c:pt idx="3024">
                  <c:v>2025.09.18</c:v>
                </c:pt>
                <c:pt idx="3025">
                  <c:v>2025.09.18</c:v>
                </c:pt>
                <c:pt idx="3026">
                  <c:v>2025.09.18</c:v>
                </c:pt>
                <c:pt idx="3027">
                  <c:v>2025.09.18</c:v>
                </c:pt>
                <c:pt idx="3028">
                  <c:v>2025.09.18</c:v>
                </c:pt>
                <c:pt idx="3029">
                  <c:v>2025.09.18</c:v>
                </c:pt>
                <c:pt idx="3030">
                  <c:v>2025.09.18</c:v>
                </c:pt>
                <c:pt idx="3031">
                  <c:v>2025.09.18</c:v>
                </c:pt>
                <c:pt idx="3032">
                  <c:v>2025.09.18</c:v>
                </c:pt>
                <c:pt idx="3033">
                  <c:v>2025.09.18</c:v>
                </c:pt>
                <c:pt idx="3034">
                  <c:v>2025.09.18</c:v>
                </c:pt>
                <c:pt idx="3035">
                  <c:v>2025.09.18</c:v>
                </c:pt>
                <c:pt idx="3036">
                  <c:v>2025.09.19</c:v>
                </c:pt>
                <c:pt idx="3037">
                  <c:v>2025.09.19</c:v>
                </c:pt>
                <c:pt idx="3038">
                  <c:v>2025.09.19</c:v>
                </c:pt>
                <c:pt idx="3039">
                  <c:v>2025.09.19</c:v>
                </c:pt>
                <c:pt idx="3040">
                  <c:v>2025.09.19</c:v>
                </c:pt>
                <c:pt idx="3041">
                  <c:v>2025.09.19</c:v>
                </c:pt>
                <c:pt idx="3042">
                  <c:v>2025.09.19</c:v>
                </c:pt>
                <c:pt idx="3043">
                  <c:v>2025.09.19</c:v>
                </c:pt>
                <c:pt idx="3044">
                  <c:v>2025.09.19</c:v>
                </c:pt>
                <c:pt idx="3045">
                  <c:v>2025.09.19</c:v>
                </c:pt>
                <c:pt idx="3046">
                  <c:v>2025.09.19</c:v>
                </c:pt>
                <c:pt idx="3047">
                  <c:v>2025.09.19</c:v>
                </c:pt>
                <c:pt idx="3048">
                  <c:v>2025.09.20</c:v>
                </c:pt>
                <c:pt idx="3049">
                  <c:v>2025.09.20</c:v>
                </c:pt>
                <c:pt idx="3050">
                  <c:v>2025.09.20</c:v>
                </c:pt>
                <c:pt idx="3051">
                  <c:v>2025.09.20</c:v>
                </c:pt>
                <c:pt idx="3052">
                  <c:v>2025.09.20</c:v>
                </c:pt>
                <c:pt idx="3053">
                  <c:v>2025.09.20</c:v>
                </c:pt>
                <c:pt idx="3054">
                  <c:v>2025.09.20</c:v>
                </c:pt>
                <c:pt idx="3055">
                  <c:v>2025.09.20</c:v>
                </c:pt>
                <c:pt idx="3056">
                  <c:v>2025.09.20</c:v>
                </c:pt>
                <c:pt idx="3057">
                  <c:v>2025.09.20</c:v>
                </c:pt>
                <c:pt idx="3058">
                  <c:v>2025.09.20</c:v>
                </c:pt>
                <c:pt idx="3059">
                  <c:v>2025.09.20</c:v>
                </c:pt>
                <c:pt idx="3060">
                  <c:v>2025.09.21</c:v>
                </c:pt>
                <c:pt idx="3061">
                  <c:v>2025.09.21</c:v>
                </c:pt>
                <c:pt idx="3062">
                  <c:v>2025.09.21</c:v>
                </c:pt>
                <c:pt idx="3063">
                  <c:v>2025.09.21</c:v>
                </c:pt>
                <c:pt idx="3064">
                  <c:v>2025.09.21</c:v>
                </c:pt>
                <c:pt idx="3065">
                  <c:v>2025.09.21</c:v>
                </c:pt>
                <c:pt idx="3066">
                  <c:v>2025.09.21</c:v>
                </c:pt>
                <c:pt idx="3067">
                  <c:v>2025.09.21</c:v>
                </c:pt>
                <c:pt idx="3068">
                  <c:v>2025.09.21</c:v>
                </c:pt>
                <c:pt idx="3069">
                  <c:v>2025.09.21</c:v>
                </c:pt>
                <c:pt idx="3070">
                  <c:v>2025.09.21</c:v>
                </c:pt>
                <c:pt idx="3071">
                  <c:v>2025.09.21</c:v>
                </c:pt>
                <c:pt idx="3072">
                  <c:v>2025.09.22</c:v>
                </c:pt>
                <c:pt idx="3073">
                  <c:v>2025.09.22</c:v>
                </c:pt>
                <c:pt idx="3074">
                  <c:v>2025.09.22</c:v>
                </c:pt>
                <c:pt idx="3075">
                  <c:v>2025.09.22</c:v>
                </c:pt>
                <c:pt idx="3076">
                  <c:v>2025.09.22</c:v>
                </c:pt>
                <c:pt idx="3077">
                  <c:v>2025.09.22</c:v>
                </c:pt>
                <c:pt idx="3078">
                  <c:v>2025.09.22</c:v>
                </c:pt>
                <c:pt idx="3079">
                  <c:v>2025.09.22</c:v>
                </c:pt>
                <c:pt idx="3080">
                  <c:v>2025.09.22</c:v>
                </c:pt>
                <c:pt idx="3081">
                  <c:v>2025.09.22</c:v>
                </c:pt>
                <c:pt idx="3082">
                  <c:v>2025.09.22</c:v>
                </c:pt>
                <c:pt idx="3083">
                  <c:v>2025.09.22</c:v>
                </c:pt>
                <c:pt idx="3084">
                  <c:v>2025.09.23</c:v>
                </c:pt>
                <c:pt idx="3085">
                  <c:v>2025.09.23</c:v>
                </c:pt>
                <c:pt idx="3086">
                  <c:v>2025.09.23</c:v>
                </c:pt>
                <c:pt idx="3087">
                  <c:v>2025.09.23</c:v>
                </c:pt>
                <c:pt idx="3088">
                  <c:v>2025.09.23</c:v>
                </c:pt>
                <c:pt idx="3089">
                  <c:v>2025.09.23</c:v>
                </c:pt>
                <c:pt idx="3090">
                  <c:v>2025.09.23</c:v>
                </c:pt>
                <c:pt idx="3091">
                  <c:v>2025.09.23</c:v>
                </c:pt>
                <c:pt idx="3092">
                  <c:v>2025.09.23</c:v>
                </c:pt>
                <c:pt idx="3093">
                  <c:v>2025.09.23</c:v>
                </c:pt>
                <c:pt idx="3094">
                  <c:v>2025.09.23</c:v>
                </c:pt>
                <c:pt idx="3095">
                  <c:v>2025.09.23</c:v>
                </c:pt>
                <c:pt idx="3096">
                  <c:v>2025.09.24</c:v>
                </c:pt>
                <c:pt idx="3097">
                  <c:v>2025.09.24</c:v>
                </c:pt>
                <c:pt idx="3098">
                  <c:v>2025.09.24</c:v>
                </c:pt>
                <c:pt idx="3099">
                  <c:v>2025.09.24</c:v>
                </c:pt>
                <c:pt idx="3100">
                  <c:v>2025.09.24</c:v>
                </c:pt>
                <c:pt idx="3101">
                  <c:v>2025.09.24</c:v>
                </c:pt>
                <c:pt idx="3102">
                  <c:v>2025.09.24</c:v>
                </c:pt>
                <c:pt idx="3103">
                  <c:v>2025.09.24</c:v>
                </c:pt>
                <c:pt idx="3104">
                  <c:v>2025.09.24</c:v>
                </c:pt>
                <c:pt idx="3105">
                  <c:v>2025.09.24</c:v>
                </c:pt>
                <c:pt idx="3106">
                  <c:v>2025.09.24</c:v>
                </c:pt>
                <c:pt idx="3107">
                  <c:v>2025.09.24</c:v>
                </c:pt>
                <c:pt idx="3108">
                  <c:v>2025.09.25</c:v>
                </c:pt>
                <c:pt idx="3109">
                  <c:v>2025.09.25</c:v>
                </c:pt>
                <c:pt idx="3110">
                  <c:v>2025.09.25</c:v>
                </c:pt>
                <c:pt idx="3111">
                  <c:v>2025.09.25</c:v>
                </c:pt>
                <c:pt idx="3112">
                  <c:v>2025.09.25</c:v>
                </c:pt>
                <c:pt idx="3113">
                  <c:v>2025.09.25</c:v>
                </c:pt>
                <c:pt idx="3114">
                  <c:v>2025.09.25</c:v>
                </c:pt>
                <c:pt idx="3115">
                  <c:v>2025.09.25</c:v>
                </c:pt>
                <c:pt idx="3116">
                  <c:v>2025.09.25</c:v>
                </c:pt>
                <c:pt idx="3117">
                  <c:v>2025.09.26</c:v>
                </c:pt>
                <c:pt idx="3118">
                  <c:v>2025.09.26</c:v>
                </c:pt>
                <c:pt idx="3119">
                  <c:v>2025.09.26</c:v>
                </c:pt>
                <c:pt idx="3120">
                  <c:v>2025.09.26</c:v>
                </c:pt>
                <c:pt idx="3121">
                  <c:v>2025.09.26</c:v>
                </c:pt>
                <c:pt idx="3122">
                  <c:v>2025.09.26</c:v>
                </c:pt>
                <c:pt idx="3123">
                  <c:v>2025.09.26</c:v>
                </c:pt>
                <c:pt idx="3124">
                  <c:v>2025.09.26</c:v>
                </c:pt>
                <c:pt idx="3125">
                  <c:v>2025.09.26</c:v>
                </c:pt>
                <c:pt idx="3126">
                  <c:v>2025.09.26</c:v>
                </c:pt>
                <c:pt idx="3127">
                  <c:v>2025.09.26</c:v>
                </c:pt>
                <c:pt idx="3128">
                  <c:v>2025.09.26</c:v>
                </c:pt>
                <c:pt idx="3129">
                  <c:v>2025.09.27</c:v>
                </c:pt>
                <c:pt idx="3130">
                  <c:v>2025.09.27</c:v>
                </c:pt>
                <c:pt idx="3131">
                  <c:v>2025.09.27</c:v>
                </c:pt>
                <c:pt idx="3132">
                  <c:v>2025.09.27</c:v>
                </c:pt>
                <c:pt idx="3133">
                  <c:v>2025.09.27</c:v>
                </c:pt>
                <c:pt idx="3134">
                  <c:v>2025.09.27</c:v>
                </c:pt>
                <c:pt idx="3135">
                  <c:v>2025.09.27</c:v>
                </c:pt>
                <c:pt idx="3136">
                  <c:v>2025.09.27</c:v>
                </c:pt>
                <c:pt idx="3137">
                  <c:v>2025.09.27</c:v>
                </c:pt>
                <c:pt idx="3138">
                  <c:v>2025.09.27</c:v>
                </c:pt>
                <c:pt idx="3139">
                  <c:v>2025.09.27</c:v>
                </c:pt>
                <c:pt idx="3140">
                  <c:v>2025.09.27</c:v>
                </c:pt>
                <c:pt idx="3141">
                  <c:v>2025.09.28</c:v>
                </c:pt>
                <c:pt idx="3142">
                  <c:v>2025.09.28</c:v>
                </c:pt>
                <c:pt idx="3143">
                  <c:v>2025.09.28</c:v>
                </c:pt>
                <c:pt idx="3144">
                  <c:v>2025.09.28</c:v>
                </c:pt>
                <c:pt idx="3145">
                  <c:v>2025.09.28</c:v>
                </c:pt>
                <c:pt idx="3146">
                  <c:v>2025.09.28</c:v>
                </c:pt>
                <c:pt idx="3147">
                  <c:v>2025.09.28</c:v>
                </c:pt>
                <c:pt idx="3148">
                  <c:v>2025.09.28</c:v>
                </c:pt>
                <c:pt idx="3149">
                  <c:v>2025.09.28</c:v>
                </c:pt>
                <c:pt idx="3150">
                  <c:v>2025.09.28</c:v>
                </c:pt>
                <c:pt idx="3151">
                  <c:v>2025.09.28</c:v>
                </c:pt>
                <c:pt idx="3152">
                  <c:v>2025.09.28</c:v>
                </c:pt>
                <c:pt idx="3153">
                  <c:v>2025.09.29</c:v>
                </c:pt>
                <c:pt idx="3154">
                  <c:v>2025.09.29</c:v>
                </c:pt>
                <c:pt idx="3155">
                  <c:v>2025.09.29</c:v>
                </c:pt>
                <c:pt idx="3156">
                  <c:v>2025.09.29</c:v>
                </c:pt>
                <c:pt idx="3157">
                  <c:v>2025.09.29</c:v>
                </c:pt>
                <c:pt idx="3158">
                  <c:v>2025.09.29</c:v>
                </c:pt>
                <c:pt idx="3159">
                  <c:v>2025.09.29</c:v>
                </c:pt>
                <c:pt idx="3160">
                  <c:v>2025.09.29</c:v>
                </c:pt>
                <c:pt idx="3161">
                  <c:v>2025.09.29</c:v>
                </c:pt>
                <c:pt idx="3162">
                  <c:v>2025.09.29</c:v>
                </c:pt>
                <c:pt idx="3163">
                  <c:v>2025.09.29</c:v>
                </c:pt>
                <c:pt idx="3164">
                  <c:v>2025.09.29</c:v>
                </c:pt>
                <c:pt idx="3165">
                  <c:v>2025.09.30</c:v>
                </c:pt>
                <c:pt idx="3166">
                  <c:v>2025.09.30</c:v>
                </c:pt>
                <c:pt idx="3167">
                  <c:v>2025.09.30</c:v>
                </c:pt>
                <c:pt idx="3168">
                  <c:v>2025.09.30</c:v>
                </c:pt>
                <c:pt idx="3169">
                  <c:v>2025.09.30</c:v>
                </c:pt>
                <c:pt idx="3170">
                  <c:v>2025.09.30</c:v>
                </c:pt>
                <c:pt idx="3171">
                  <c:v>2025.09.30</c:v>
                </c:pt>
                <c:pt idx="3172">
                  <c:v>2025.09.30</c:v>
                </c:pt>
                <c:pt idx="3173">
                  <c:v>2025.09.30</c:v>
                </c:pt>
                <c:pt idx="3174">
                  <c:v>2025.09.30</c:v>
                </c:pt>
                <c:pt idx="3175">
                  <c:v>2025.09.30</c:v>
                </c:pt>
                <c:pt idx="3176">
                  <c:v>2025.09.30</c:v>
                </c:pt>
                <c:pt idx="3177">
                  <c:v>2025.10.01</c:v>
                </c:pt>
                <c:pt idx="3178">
                  <c:v>2025.10.01</c:v>
                </c:pt>
                <c:pt idx="3179">
                  <c:v>2025.10.01</c:v>
                </c:pt>
                <c:pt idx="3180">
                  <c:v>2025.10.01</c:v>
                </c:pt>
                <c:pt idx="3181">
                  <c:v>2025.10.01</c:v>
                </c:pt>
                <c:pt idx="3182">
                  <c:v>2025.10.01</c:v>
                </c:pt>
                <c:pt idx="3183">
                  <c:v>2025.10.01</c:v>
                </c:pt>
                <c:pt idx="3184">
                  <c:v>2025.10.01</c:v>
                </c:pt>
                <c:pt idx="3185">
                  <c:v>2025.10.01</c:v>
                </c:pt>
                <c:pt idx="3186">
                  <c:v>2025.10.01</c:v>
                </c:pt>
                <c:pt idx="3187">
                  <c:v>2025.10.01</c:v>
                </c:pt>
                <c:pt idx="3188">
                  <c:v>2025.10.01</c:v>
                </c:pt>
                <c:pt idx="3189">
                  <c:v>2025.10.02</c:v>
                </c:pt>
                <c:pt idx="3190">
                  <c:v>2025.10.02</c:v>
                </c:pt>
                <c:pt idx="3191">
                  <c:v>2025.10.02</c:v>
                </c:pt>
                <c:pt idx="3192">
                  <c:v>2025.10.02</c:v>
                </c:pt>
                <c:pt idx="3193">
                  <c:v>2025.10.02</c:v>
                </c:pt>
                <c:pt idx="3194">
                  <c:v>2025.10.02</c:v>
                </c:pt>
                <c:pt idx="3195">
                  <c:v>2025.10.02</c:v>
                </c:pt>
                <c:pt idx="3196">
                  <c:v>2025.10.02</c:v>
                </c:pt>
                <c:pt idx="3197">
                  <c:v>2025.10.02</c:v>
                </c:pt>
                <c:pt idx="3198">
                  <c:v>2025.10.02</c:v>
                </c:pt>
                <c:pt idx="3199">
                  <c:v>2025.10.02</c:v>
                </c:pt>
                <c:pt idx="3200">
                  <c:v>2025.10.02</c:v>
                </c:pt>
                <c:pt idx="3201">
                  <c:v>2025.10.03</c:v>
                </c:pt>
                <c:pt idx="3202">
                  <c:v>2025.10.03</c:v>
                </c:pt>
                <c:pt idx="3203">
                  <c:v>2025.10.03</c:v>
                </c:pt>
                <c:pt idx="3204">
                  <c:v>2025.10.03</c:v>
                </c:pt>
                <c:pt idx="3205">
                  <c:v>2025.10.03</c:v>
                </c:pt>
                <c:pt idx="3206">
                  <c:v>2025.10.03</c:v>
                </c:pt>
                <c:pt idx="3207">
                  <c:v>2025.10.03</c:v>
                </c:pt>
                <c:pt idx="3208">
                  <c:v>2025.10.03</c:v>
                </c:pt>
                <c:pt idx="3209">
                  <c:v>2025.10.03</c:v>
                </c:pt>
                <c:pt idx="3210">
                  <c:v>2025.10.03</c:v>
                </c:pt>
                <c:pt idx="3211">
                  <c:v>2025.10.03</c:v>
                </c:pt>
                <c:pt idx="3212">
                  <c:v>2025.10.03</c:v>
                </c:pt>
                <c:pt idx="3213">
                  <c:v>2025.10.04</c:v>
                </c:pt>
                <c:pt idx="3214">
                  <c:v>2025.10.04</c:v>
                </c:pt>
                <c:pt idx="3215">
                  <c:v>2025.10.04</c:v>
                </c:pt>
                <c:pt idx="3216">
                  <c:v>2025.10.04</c:v>
                </c:pt>
                <c:pt idx="3217">
                  <c:v>2025.10.04</c:v>
                </c:pt>
                <c:pt idx="3218">
                  <c:v>2025.10.04</c:v>
                </c:pt>
                <c:pt idx="3219">
                  <c:v>2025.10.04</c:v>
                </c:pt>
                <c:pt idx="3220">
                  <c:v>2025.10.04</c:v>
                </c:pt>
                <c:pt idx="3221">
                  <c:v>2025.10.04</c:v>
                </c:pt>
                <c:pt idx="3222">
                  <c:v>2025.10.04</c:v>
                </c:pt>
                <c:pt idx="3223">
                  <c:v>2025.10.04</c:v>
                </c:pt>
                <c:pt idx="3224">
                  <c:v>2025.10.04</c:v>
                </c:pt>
                <c:pt idx="3225">
                  <c:v>2025.10.05</c:v>
                </c:pt>
                <c:pt idx="3226">
                  <c:v>2025.10.05</c:v>
                </c:pt>
                <c:pt idx="3227">
                  <c:v>2025.10.05</c:v>
                </c:pt>
                <c:pt idx="3228">
                  <c:v>2025.10.05</c:v>
                </c:pt>
                <c:pt idx="3229">
                  <c:v>2025.10.05</c:v>
                </c:pt>
                <c:pt idx="3230">
                  <c:v>2025.10.05</c:v>
                </c:pt>
                <c:pt idx="3231">
                  <c:v>2025.10.05</c:v>
                </c:pt>
                <c:pt idx="3232">
                  <c:v>2025.10.05</c:v>
                </c:pt>
                <c:pt idx="3233">
                  <c:v>2025.10.05</c:v>
                </c:pt>
                <c:pt idx="3234">
                  <c:v>2025.10.05</c:v>
                </c:pt>
                <c:pt idx="3235">
                  <c:v>2025.10.05</c:v>
                </c:pt>
                <c:pt idx="3236">
                  <c:v>2025.10.05</c:v>
                </c:pt>
                <c:pt idx="3237">
                  <c:v>2025.10.06</c:v>
                </c:pt>
                <c:pt idx="3238">
                  <c:v>2025.10.06</c:v>
                </c:pt>
                <c:pt idx="3239">
                  <c:v>2025.10.06</c:v>
                </c:pt>
                <c:pt idx="3240">
                  <c:v>2025.10.06</c:v>
                </c:pt>
                <c:pt idx="3241">
                  <c:v>2025.10.06</c:v>
                </c:pt>
                <c:pt idx="3242">
                  <c:v>2025.10.06</c:v>
                </c:pt>
                <c:pt idx="3243">
                  <c:v>2025.10.06</c:v>
                </c:pt>
                <c:pt idx="3244">
                  <c:v>2025.10.06</c:v>
                </c:pt>
                <c:pt idx="3245">
                  <c:v>2025.10.06</c:v>
                </c:pt>
                <c:pt idx="3246">
                  <c:v>2025.10.06</c:v>
                </c:pt>
                <c:pt idx="3247">
                  <c:v>2025.10.06</c:v>
                </c:pt>
                <c:pt idx="3248">
                  <c:v>2025.10.06</c:v>
                </c:pt>
                <c:pt idx="3249">
                  <c:v>2025.10.07</c:v>
                </c:pt>
                <c:pt idx="3250">
                  <c:v>2025.10.07</c:v>
                </c:pt>
                <c:pt idx="3251">
                  <c:v>2025.10.07</c:v>
                </c:pt>
                <c:pt idx="3252">
                  <c:v>2025.10.07</c:v>
                </c:pt>
                <c:pt idx="3253">
                  <c:v>2025.10.07</c:v>
                </c:pt>
                <c:pt idx="3254">
                  <c:v>2025.10.07</c:v>
                </c:pt>
                <c:pt idx="3255">
                  <c:v>2025.10.07</c:v>
                </c:pt>
                <c:pt idx="3256">
                  <c:v>2025.10.07</c:v>
                </c:pt>
                <c:pt idx="3257">
                  <c:v>2025.10.07</c:v>
                </c:pt>
                <c:pt idx="3258">
                  <c:v>2025.10.07</c:v>
                </c:pt>
                <c:pt idx="3259">
                  <c:v>2025.10.07</c:v>
                </c:pt>
                <c:pt idx="3260">
                  <c:v>2025.10.07</c:v>
                </c:pt>
                <c:pt idx="3261">
                  <c:v>2025.10.08</c:v>
                </c:pt>
                <c:pt idx="3262">
                  <c:v>2025.10.08</c:v>
                </c:pt>
                <c:pt idx="3263">
                  <c:v>2025.10.08</c:v>
                </c:pt>
                <c:pt idx="3264">
                  <c:v>2025.10.08</c:v>
                </c:pt>
                <c:pt idx="3265">
                  <c:v>2025.10.08</c:v>
                </c:pt>
                <c:pt idx="3266">
                  <c:v>2025.10.08</c:v>
                </c:pt>
                <c:pt idx="3267">
                  <c:v>2025.10.08</c:v>
                </c:pt>
                <c:pt idx="3268">
                  <c:v>2025.10.08</c:v>
                </c:pt>
                <c:pt idx="3269">
                  <c:v>2025.10.08</c:v>
                </c:pt>
                <c:pt idx="3270">
                  <c:v>2025.10.08</c:v>
                </c:pt>
                <c:pt idx="3271">
                  <c:v>2025.10.08</c:v>
                </c:pt>
                <c:pt idx="3272">
                  <c:v>2025.10.08</c:v>
                </c:pt>
                <c:pt idx="3273">
                  <c:v>2025.10.09</c:v>
                </c:pt>
                <c:pt idx="3274">
                  <c:v>2025.10.09</c:v>
                </c:pt>
                <c:pt idx="3275">
                  <c:v>2025.10.09</c:v>
                </c:pt>
                <c:pt idx="3276">
                  <c:v>2025.10.09</c:v>
                </c:pt>
                <c:pt idx="3277">
                  <c:v>2025.10.09</c:v>
                </c:pt>
                <c:pt idx="3278">
                  <c:v>2025.10.09</c:v>
                </c:pt>
                <c:pt idx="3279">
                  <c:v>2025.10.09</c:v>
                </c:pt>
                <c:pt idx="3280">
                  <c:v>2025.10.09</c:v>
                </c:pt>
                <c:pt idx="3281">
                  <c:v>2025.10.09</c:v>
                </c:pt>
                <c:pt idx="3282">
                  <c:v>2025.10.09</c:v>
                </c:pt>
                <c:pt idx="3283">
                  <c:v>2025.10.09</c:v>
                </c:pt>
                <c:pt idx="3284">
                  <c:v>2025.10.09</c:v>
                </c:pt>
                <c:pt idx="3285">
                  <c:v>2025.10.10</c:v>
                </c:pt>
                <c:pt idx="3286">
                  <c:v>2025.10.10</c:v>
                </c:pt>
                <c:pt idx="3287">
                  <c:v>2025.10.10</c:v>
                </c:pt>
                <c:pt idx="3288">
                  <c:v>2025.10.10</c:v>
                </c:pt>
                <c:pt idx="3289">
                  <c:v>2025.10.10</c:v>
                </c:pt>
                <c:pt idx="3290">
                  <c:v>2025.10.10</c:v>
                </c:pt>
                <c:pt idx="3291">
                  <c:v>2025.10.10</c:v>
                </c:pt>
                <c:pt idx="3292">
                  <c:v>2025.10.10</c:v>
                </c:pt>
                <c:pt idx="3293">
                  <c:v>2025.10.10</c:v>
                </c:pt>
                <c:pt idx="3294">
                  <c:v>2025.10.10</c:v>
                </c:pt>
                <c:pt idx="3295">
                  <c:v>2025.10.10</c:v>
                </c:pt>
                <c:pt idx="3296">
                  <c:v>2025.10.10</c:v>
                </c:pt>
                <c:pt idx="3297">
                  <c:v>2025.10.11</c:v>
                </c:pt>
                <c:pt idx="3298">
                  <c:v>2025.10.11</c:v>
                </c:pt>
                <c:pt idx="3299">
                  <c:v>2025.10.11</c:v>
                </c:pt>
                <c:pt idx="3300">
                  <c:v>2025.10.11</c:v>
                </c:pt>
                <c:pt idx="3301">
                  <c:v>2025.10.11</c:v>
                </c:pt>
                <c:pt idx="3302">
                  <c:v>2025.10.11</c:v>
                </c:pt>
                <c:pt idx="3303">
                  <c:v>2025.10.11</c:v>
                </c:pt>
                <c:pt idx="3304">
                  <c:v>2025.10.11</c:v>
                </c:pt>
                <c:pt idx="3305">
                  <c:v>2025.10.11</c:v>
                </c:pt>
                <c:pt idx="3306">
                  <c:v>2025.10.11</c:v>
                </c:pt>
                <c:pt idx="3307">
                  <c:v>2025.10.11</c:v>
                </c:pt>
                <c:pt idx="3308">
                  <c:v>2025.10.11</c:v>
                </c:pt>
                <c:pt idx="3309">
                  <c:v>2025.10.12</c:v>
                </c:pt>
                <c:pt idx="3310">
                  <c:v>2025.10.12</c:v>
                </c:pt>
                <c:pt idx="3311">
                  <c:v>2025.10.12</c:v>
                </c:pt>
                <c:pt idx="3312">
                  <c:v>2025.10.12</c:v>
                </c:pt>
                <c:pt idx="3313">
                  <c:v>2025.10.12</c:v>
                </c:pt>
                <c:pt idx="3314">
                  <c:v>2025.10.12</c:v>
                </c:pt>
                <c:pt idx="3315">
                  <c:v>2025.10.12</c:v>
                </c:pt>
                <c:pt idx="3316">
                  <c:v>2025.10.12</c:v>
                </c:pt>
                <c:pt idx="3317">
                  <c:v>2025.10.12</c:v>
                </c:pt>
                <c:pt idx="3318">
                  <c:v>2025.10.12</c:v>
                </c:pt>
                <c:pt idx="3319">
                  <c:v>2025.10.12</c:v>
                </c:pt>
                <c:pt idx="3320">
                  <c:v>2025.10.12</c:v>
                </c:pt>
                <c:pt idx="3321">
                  <c:v>2025.10.13</c:v>
                </c:pt>
                <c:pt idx="3322">
                  <c:v>2025.10.13</c:v>
                </c:pt>
                <c:pt idx="3323">
                  <c:v>2025.10.13</c:v>
                </c:pt>
                <c:pt idx="3324">
                  <c:v>2025.10.13</c:v>
                </c:pt>
                <c:pt idx="3325">
                  <c:v>2025.10.13</c:v>
                </c:pt>
                <c:pt idx="3326">
                  <c:v>2025.10.13</c:v>
                </c:pt>
                <c:pt idx="3327">
                  <c:v>2025.10.13</c:v>
                </c:pt>
                <c:pt idx="3328">
                  <c:v>2025.10.13</c:v>
                </c:pt>
                <c:pt idx="3329">
                  <c:v>2025.10.13</c:v>
                </c:pt>
                <c:pt idx="3330">
                  <c:v>2025.10.13</c:v>
                </c:pt>
                <c:pt idx="3331">
                  <c:v>2025.10.13</c:v>
                </c:pt>
                <c:pt idx="3332">
                  <c:v>2025.10.13</c:v>
                </c:pt>
                <c:pt idx="3333">
                  <c:v>2025.10.14</c:v>
                </c:pt>
                <c:pt idx="3334">
                  <c:v>2025.10.14</c:v>
                </c:pt>
                <c:pt idx="3335">
                  <c:v>2025.10.14</c:v>
                </c:pt>
                <c:pt idx="3336">
                  <c:v>2025.10.14</c:v>
                </c:pt>
                <c:pt idx="3337">
                  <c:v>2025.10.14</c:v>
                </c:pt>
                <c:pt idx="3338">
                  <c:v>2025.10.14</c:v>
                </c:pt>
                <c:pt idx="3339">
                  <c:v>2025.10.14</c:v>
                </c:pt>
                <c:pt idx="3340">
                  <c:v>2025.10.14</c:v>
                </c:pt>
                <c:pt idx="3341">
                  <c:v>2025.10.14</c:v>
                </c:pt>
                <c:pt idx="3342">
                  <c:v>2025.10.14</c:v>
                </c:pt>
                <c:pt idx="3343">
                  <c:v>2025.10.14</c:v>
                </c:pt>
                <c:pt idx="3344">
                  <c:v>2025.10.14</c:v>
                </c:pt>
                <c:pt idx="3345">
                  <c:v>2025.10.15</c:v>
                </c:pt>
                <c:pt idx="3346">
                  <c:v>2025.10.15</c:v>
                </c:pt>
                <c:pt idx="3347">
                  <c:v>2025.10.15</c:v>
                </c:pt>
                <c:pt idx="3348">
                  <c:v>2025.10.15</c:v>
                </c:pt>
                <c:pt idx="3349">
                  <c:v>2025.10.15</c:v>
                </c:pt>
                <c:pt idx="3350">
                  <c:v>2025.10.15</c:v>
                </c:pt>
                <c:pt idx="3351">
                  <c:v>2025.10.15</c:v>
                </c:pt>
                <c:pt idx="3352">
                  <c:v>2025.10.15</c:v>
                </c:pt>
                <c:pt idx="3353">
                  <c:v>2025.10.15</c:v>
                </c:pt>
                <c:pt idx="3354">
                  <c:v>2025.10.15</c:v>
                </c:pt>
                <c:pt idx="3355">
                  <c:v>2025.10.15</c:v>
                </c:pt>
                <c:pt idx="3356">
                  <c:v>2025.10.15</c:v>
                </c:pt>
                <c:pt idx="3357">
                  <c:v>2025.10.16</c:v>
                </c:pt>
                <c:pt idx="3358">
                  <c:v>2025.10.16</c:v>
                </c:pt>
                <c:pt idx="3359">
                  <c:v>2025.10.16</c:v>
                </c:pt>
                <c:pt idx="3360">
                  <c:v>2025.10.16</c:v>
                </c:pt>
                <c:pt idx="3361">
                  <c:v>2025.10.16</c:v>
                </c:pt>
                <c:pt idx="3362">
                  <c:v>2025.10.16</c:v>
                </c:pt>
                <c:pt idx="3363">
                  <c:v>2025.10.16</c:v>
                </c:pt>
                <c:pt idx="3364">
                  <c:v>2025.10.16</c:v>
                </c:pt>
                <c:pt idx="3365">
                  <c:v>2025.10.16</c:v>
                </c:pt>
                <c:pt idx="3366">
                  <c:v>2025.10.16</c:v>
                </c:pt>
                <c:pt idx="3367">
                  <c:v>2025.10.16</c:v>
                </c:pt>
                <c:pt idx="3368">
                  <c:v>2025.10.16</c:v>
                </c:pt>
                <c:pt idx="3369">
                  <c:v>2025.10.17</c:v>
                </c:pt>
                <c:pt idx="3370">
                  <c:v>2025.10.17</c:v>
                </c:pt>
                <c:pt idx="3371">
                  <c:v>2025.10.17</c:v>
                </c:pt>
                <c:pt idx="3372">
                  <c:v>2025.10.17</c:v>
                </c:pt>
                <c:pt idx="3373">
                  <c:v>2025.10.17</c:v>
                </c:pt>
                <c:pt idx="3374">
                  <c:v>2025.10.17</c:v>
                </c:pt>
                <c:pt idx="3375">
                  <c:v>2025.10.17</c:v>
                </c:pt>
                <c:pt idx="3376">
                  <c:v>2025.10.17</c:v>
                </c:pt>
                <c:pt idx="3377">
                  <c:v>2025.10.17</c:v>
                </c:pt>
                <c:pt idx="3378">
                  <c:v>2025.10.17</c:v>
                </c:pt>
                <c:pt idx="3379">
                  <c:v>2025.10.17</c:v>
                </c:pt>
                <c:pt idx="3380">
                  <c:v>2025.10.17</c:v>
                </c:pt>
                <c:pt idx="3381">
                  <c:v>2025.10.18</c:v>
                </c:pt>
                <c:pt idx="3382">
                  <c:v>2025.10.18</c:v>
                </c:pt>
                <c:pt idx="3383">
                  <c:v>2025.10.18</c:v>
                </c:pt>
                <c:pt idx="3384">
                  <c:v>2025.10.18</c:v>
                </c:pt>
                <c:pt idx="3385">
                  <c:v>2025.10.18</c:v>
                </c:pt>
                <c:pt idx="3386">
                  <c:v>2025.10.18</c:v>
                </c:pt>
                <c:pt idx="3387">
                  <c:v>2025.10.18</c:v>
                </c:pt>
                <c:pt idx="3388">
                  <c:v>2025.10.18</c:v>
                </c:pt>
                <c:pt idx="3389">
                  <c:v>2025.10.18</c:v>
                </c:pt>
                <c:pt idx="3390">
                  <c:v>2025.10.18</c:v>
                </c:pt>
                <c:pt idx="3391">
                  <c:v>2025.10.18</c:v>
                </c:pt>
                <c:pt idx="3392">
                  <c:v>2025.10.18</c:v>
                </c:pt>
                <c:pt idx="3393">
                  <c:v>2025.10.19</c:v>
                </c:pt>
                <c:pt idx="3394">
                  <c:v>2025.10.19</c:v>
                </c:pt>
                <c:pt idx="3395">
                  <c:v>2025.10.19</c:v>
                </c:pt>
                <c:pt idx="3396">
                  <c:v>2025.10.19</c:v>
                </c:pt>
                <c:pt idx="3397">
                  <c:v>2025.10.19</c:v>
                </c:pt>
                <c:pt idx="3398">
                  <c:v>2025.10.19</c:v>
                </c:pt>
                <c:pt idx="3399">
                  <c:v>2025.10.19</c:v>
                </c:pt>
                <c:pt idx="3400">
                  <c:v>2025.10.19</c:v>
                </c:pt>
                <c:pt idx="3401">
                  <c:v>2025.10.19</c:v>
                </c:pt>
                <c:pt idx="3402">
                  <c:v>2025.10.19</c:v>
                </c:pt>
                <c:pt idx="3403">
                  <c:v>2025.10.19</c:v>
                </c:pt>
                <c:pt idx="3404">
                  <c:v>2025.10.19</c:v>
                </c:pt>
                <c:pt idx="3405">
                  <c:v>2025.10.20</c:v>
                </c:pt>
                <c:pt idx="3406">
                  <c:v>2025.10.20</c:v>
                </c:pt>
                <c:pt idx="3407">
                  <c:v>2025.10.20</c:v>
                </c:pt>
                <c:pt idx="3408">
                  <c:v>2025.10.20</c:v>
                </c:pt>
                <c:pt idx="3409">
                  <c:v>2025.10.20</c:v>
                </c:pt>
                <c:pt idx="3410">
                  <c:v>2025.10.20</c:v>
                </c:pt>
                <c:pt idx="3411">
                  <c:v>2025.10.20</c:v>
                </c:pt>
                <c:pt idx="3412">
                  <c:v>2025.10.20</c:v>
                </c:pt>
                <c:pt idx="3413">
                  <c:v>2025.10.20</c:v>
                </c:pt>
                <c:pt idx="3414">
                  <c:v>2025.10.20</c:v>
                </c:pt>
                <c:pt idx="3415">
                  <c:v>2025.10.20</c:v>
                </c:pt>
                <c:pt idx="3416">
                  <c:v>2025.10.20</c:v>
                </c:pt>
                <c:pt idx="3417">
                  <c:v>2025.10.21</c:v>
                </c:pt>
                <c:pt idx="3418">
                  <c:v>2025.10.21</c:v>
                </c:pt>
                <c:pt idx="3419">
                  <c:v>2025.10.21</c:v>
                </c:pt>
                <c:pt idx="3420">
                  <c:v>2025.10.21</c:v>
                </c:pt>
                <c:pt idx="3421">
                  <c:v>2025.10.21</c:v>
                </c:pt>
                <c:pt idx="3422">
                  <c:v>2025.10.21</c:v>
                </c:pt>
                <c:pt idx="3423">
                  <c:v>2025.10.21</c:v>
                </c:pt>
                <c:pt idx="3424">
                  <c:v>2025.10.21</c:v>
                </c:pt>
                <c:pt idx="3425">
                  <c:v>2025.10.21</c:v>
                </c:pt>
                <c:pt idx="3426">
                  <c:v>2025.10.21</c:v>
                </c:pt>
                <c:pt idx="3427">
                  <c:v>2025.10.21</c:v>
                </c:pt>
                <c:pt idx="3428">
                  <c:v>2025.10.21</c:v>
                </c:pt>
                <c:pt idx="3429">
                  <c:v>2025.10.22</c:v>
                </c:pt>
                <c:pt idx="3430">
                  <c:v>2025.10.22</c:v>
                </c:pt>
                <c:pt idx="3431">
                  <c:v>2025.10.22</c:v>
                </c:pt>
                <c:pt idx="3432">
                  <c:v>2025.10.22</c:v>
                </c:pt>
                <c:pt idx="3433">
                  <c:v>2025.10.22</c:v>
                </c:pt>
                <c:pt idx="3434">
                  <c:v>2025.10.22</c:v>
                </c:pt>
                <c:pt idx="3435">
                  <c:v>2025.10.22</c:v>
                </c:pt>
                <c:pt idx="3436">
                  <c:v>2025.10.22</c:v>
                </c:pt>
                <c:pt idx="3437">
                  <c:v>2025.10.22</c:v>
                </c:pt>
                <c:pt idx="3438">
                  <c:v>2025.10.22</c:v>
                </c:pt>
                <c:pt idx="3439">
                  <c:v>2025.10.22</c:v>
                </c:pt>
                <c:pt idx="3440">
                  <c:v>2025.10.22</c:v>
                </c:pt>
                <c:pt idx="3441">
                  <c:v>2025.10.23</c:v>
                </c:pt>
                <c:pt idx="3442">
                  <c:v>2025.10.23</c:v>
                </c:pt>
                <c:pt idx="3443">
                  <c:v>2025.10.23</c:v>
                </c:pt>
                <c:pt idx="3444">
                  <c:v>2025.10.23</c:v>
                </c:pt>
                <c:pt idx="3445">
                  <c:v>2025.10.23</c:v>
                </c:pt>
                <c:pt idx="3446">
                  <c:v>2025.10.23</c:v>
                </c:pt>
                <c:pt idx="3447">
                  <c:v>2025.10.23</c:v>
                </c:pt>
                <c:pt idx="3448">
                  <c:v>2025.10.23</c:v>
                </c:pt>
                <c:pt idx="3449">
                  <c:v>2025.10.23</c:v>
                </c:pt>
                <c:pt idx="3450">
                  <c:v>2025.10.23</c:v>
                </c:pt>
                <c:pt idx="3451">
                  <c:v>2025.10.23</c:v>
                </c:pt>
                <c:pt idx="3452">
                  <c:v>2025.10.23</c:v>
                </c:pt>
                <c:pt idx="3453">
                  <c:v>2025.10.24</c:v>
                </c:pt>
                <c:pt idx="3454">
                  <c:v>2025.10.24</c:v>
                </c:pt>
                <c:pt idx="3455">
                  <c:v>2025.10.24</c:v>
                </c:pt>
                <c:pt idx="3456">
                  <c:v>2025.10.24</c:v>
                </c:pt>
                <c:pt idx="3457">
                  <c:v>2025.10.24</c:v>
                </c:pt>
                <c:pt idx="3458">
                  <c:v>2025.10.24</c:v>
                </c:pt>
                <c:pt idx="3459">
                  <c:v>2025.10.24</c:v>
                </c:pt>
                <c:pt idx="3460">
                  <c:v>2025.10.24</c:v>
                </c:pt>
                <c:pt idx="3461">
                  <c:v>2025.10.24</c:v>
                </c:pt>
                <c:pt idx="3462">
                  <c:v>2025.10.24</c:v>
                </c:pt>
                <c:pt idx="3463">
                  <c:v>2025.10.24</c:v>
                </c:pt>
                <c:pt idx="3464">
                  <c:v>2025.10.24</c:v>
                </c:pt>
                <c:pt idx="3465">
                  <c:v>2025.10.25</c:v>
                </c:pt>
                <c:pt idx="3466">
                  <c:v>2025.10.25</c:v>
                </c:pt>
                <c:pt idx="3467">
                  <c:v>2025.10.25</c:v>
                </c:pt>
                <c:pt idx="3468">
                  <c:v>2025.10.25</c:v>
                </c:pt>
                <c:pt idx="3469">
                  <c:v>2025.10.25</c:v>
                </c:pt>
                <c:pt idx="3470">
                  <c:v>2025.10.25</c:v>
                </c:pt>
                <c:pt idx="3471">
                  <c:v>2025.10.25</c:v>
                </c:pt>
                <c:pt idx="3472">
                  <c:v>2025.10.25</c:v>
                </c:pt>
                <c:pt idx="3473">
                  <c:v>2025.10.25</c:v>
                </c:pt>
                <c:pt idx="3474">
                  <c:v>2025.10.25</c:v>
                </c:pt>
                <c:pt idx="3475">
                  <c:v>2025.10.25</c:v>
                </c:pt>
                <c:pt idx="3476">
                  <c:v>2025.10.25</c:v>
                </c:pt>
                <c:pt idx="3477">
                  <c:v>2025.10.26</c:v>
                </c:pt>
                <c:pt idx="3478">
                  <c:v>2025.10.26</c:v>
                </c:pt>
                <c:pt idx="3479">
                  <c:v>2025.10.26</c:v>
                </c:pt>
                <c:pt idx="3480">
                  <c:v>2025.10.26</c:v>
                </c:pt>
                <c:pt idx="3481">
                  <c:v>2025.10.26</c:v>
                </c:pt>
                <c:pt idx="3482">
                  <c:v>2025.10.26</c:v>
                </c:pt>
                <c:pt idx="3483">
                  <c:v>2025.10.26</c:v>
                </c:pt>
                <c:pt idx="3484">
                  <c:v>2025.10.26</c:v>
                </c:pt>
                <c:pt idx="3485">
                  <c:v>2025.10.26</c:v>
                </c:pt>
                <c:pt idx="3486">
                  <c:v>2025.10.26</c:v>
                </c:pt>
                <c:pt idx="3487">
                  <c:v>2025.10.26</c:v>
                </c:pt>
                <c:pt idx="3488">
                  <c:v>2025.10.26</c:v>
                </c:pt>
                <c:pt idx="3489">
                  <c:v>2025.10.27</c:v>
                </c:pt>
                <c:pt idx="3490">
                  <c:v>2025.10.27</c:v>
                </c:pt>
                <c:pt idx="3491">
                  <c:v>2025.10.27</c:v>
                </c:pt>
                <c:pt idx="3492">
                  <c:v>2025.10.27</c:v>
                </c:pt>
                <c:pt idx="3493">
                  <c:v>2025.10.27</c:v>
                </c:pt>
                <c:pt idx="3494">
                  <c:v>2025.10.27</c:v>
                </c:pt>
                <c:pt idx="3495">
                  <c:v>2025.10.27</c:v>
                </c:pt>
                <c:pt idx="3496">
                  <c:v>2025.10.27</c:v>
                </c:pt>
                <c:pt idx="3497">
                  <c:v>2025.10.27</c:v>
                </c:pt>
                <c:pt idx="3498">
                  <c:v>2025.10.27</c:v>
                </c:pt>
                <c:pt idx="3499">
                  <c:v>2025.10.27</c:v>
                </c:pt>
                <c:pt idx="3500">
                  <c:v>2025.10.27</c:v>
                </c:pt>
                <c:pt idx="3501">
                  <c:v>2025.10.28</c:v>
                </c:pt>
                <c:pt idx="3502">
                  <c:v>2025.10.28</c:v>
                </c:pt>
                <c:pt idx="3503">
                  <c:v>2025.10.28</c:v>
                </c:pt>
                <c:pt idx="3504">
                  <c:v>2025.10.28</c:v>
                </c:pt>
                <c:pt idx="3505">
                  <c:v>2025.10.28</c:v>
                </c:pt>
                <c:pt idx="3506">
                  <c:v>2025.10.28</c:v>
                </c:pt>
                <c:pt idx="3507">
                  <c:v>2025.10.30</c:v>
                </c:pt>
                <c:pt idx="3508">
                  <c:v>2025.10.30</c:v>
                </c:pt>
                <c:pt idx="3509">
                  <c:v>2025.10.30</c:v>
                </c:pt>
                <c:pt idx="3510">
                  <c:v>2025.10.31</c:v>
                </c:pt>
                <c:pt idx="3511">
                  <c:v>2025.10.31</c:v>
                </c:pt>
                <c:pt idx="3512">
                  <c:v>2025.10.31</c:v>
                </c:pt>
                <c:pt idx="3513">
                  <c:v>2025.10.31</c:v>
                </c:pt>
                <c:pt idx="3514">
                  <c:v>2025.10.31</c:v>
                </c:pt>
                <c:pt idx="3515">
                  <c:v>2025.10.31</c:v>
                </c:pt>
                <c:pt idx="3516">
                  <c:v>2025.10.31</c:v>
                </c:pt>
                <c:pt idx="3517">
                  <c:v>2025.10.31</c:v>
                </c:pt>
                <c:pt idx="3518">
                  <c:v>2025.10.31</c:v>
                </c:pt>
                <c:pt idx="3519">
                  <c:v>2025.10.31</c:v>
                </c:pt>
                <c:pt idx="3520">
                  <c:v>2025.10.31</c:v>
                </c:pt>
                <c:pt idx="3521">
                  <c:v>2025.10.31</c:v>
                </c:pt>
                <c:pt idx="3522">
                  <c:v>2025.11.01</c:v>
                </c:pt>
                <c:pt idx="3523">
                  <c:v>2025.11.01</c:v>
                </c:pt>
                <c:pt idx="3524">
                  <c:v>2025.11.01</c:v>
                </c:pt>
                <c:pt idx="3525">
                  <c:v>2025.11.01</c:v>
                </c:pt>
                <c:pt idx="3526">
                  <c:v>2025.11.01</c:v>
                </c:pt>
                <c:pt idx="3527">
                  <c:v>2025.11.01</c:v>
                </c:pt>
                <c:pt idx="3528">
                  <c:v>2025.11.01</c:v>
                </c:pt>
                <c:pt idx="3529">
                  <c:v>2025.11.01</c:v>
                </c:pt>
                <c:pt idx="3530">
                  <c:v>2025.11.01</c:v>
                </c:pt>
                <c:pt idx="3531">
                  <c:v>2025.11.01</c:v>
                </c:pt>
                <c:pt idx="3532">
                  <c:v>2025.11.01</c:v>
                </c:pt>
                <c:pt idx="3533">
                  <c:v>2025.11.01</c:v>
                </c:pt>
                <c:pt idx="3534">
                  <c:v>2025.11.02</c:v>
                </c:pt>
                <c:pt idx="3535">
                  <c:v>2025.11.02</c:v>
                </c:pt>
                <c:pt idx="3536">
                  <c:v>2025.11.02</c:v>
                </c:pt>
                <c:pt idx="3537">
                  <c:v>2025.11.02</c:v>
                </c:pt>
                <c:pt idx="3538">
                  <c:v>2025.11.02</c:v>
                </c:pt>
                <c:pt idx="3539">
                  <c:v>2025.11.02</c:v>
                </c:pt>
                <c:pt idx="3540">
                  <c:v>2025.11.02</c:v>
                </c:pt>
                <c:pt idx="3541">
                  <c:v>2025.11.02</c:v>
                </c:pt>
                <c:pt idx="3542">
                  <c:v>2025.11.02</c:v>
                </c:pt>
                <c:pt idx="3543">
                  <c:v>2025.11.02</c:v>
                </c:pt>
                <c:pt idx="3544">
                  <c:v>2025.11.02</c:v>
                </c:pt>
                <c:pt idx="3545">
                  <c:v>2025.11.02</c:v>
                </c:pt>
                <c:pt idx="3546">
                  <c:v>2025.11.03</c:v>
                </c:pt>
                <c:pt idx="3547">
                  <c:v>2025.11.03</c:v>
                </c:pt>
                <c:pt idx="3548">
                  <c:v>2025.11.03</c:v>
                </c:pt>
                <c:pt idx="3549">
                  <c:v>2025.11.03</c:v>
                </c:pt>
                <c:pt idx="3550">
                  <c:v>2025.11.03</c:v>
                </c:pt>
                <c:pt idx="3551">
                  <c:v>2025.11.03</c:v>
                </c:pt>
                <c:pt idx="3552">
                  <c:v>2025.11.03</c:v>
                </c:pt>
                <c:pt idx="3553">
                  <c:v>2025.11.03</c:v>
                </c:pt>
                <c:pt idx="3554">
                  <c:v>2025.11.03</c:v>
                </c:pt>
                <c:pt idx="3555">
                  <c:v>2025.11.03</c:v>
                </c:pt>
                <c:pt idx="3556">
                  <c:v>2025.11.03</c:v>
                </c:pt>
                <c:pt idx="3557">
                  <c:v>2025.11.03</c:v>
                </c:pt>
                <c:pt idx="3558">
                  <c:v>2025.11.04</c:v>
                </c:pt>
                <c:pt idx="3559">
                  <c:v>2025.11.04</c:v>
                </c:pt>
                <c:pt idx="3560">
                  <c:v>2025.11.04</c:v>
                </c:pt>
                <c:pt idx="3561">
                  <c:v>2025.11.04</c:v>
                </c:pt>
                <c:pt idx="3562">
                  <c:v>2025.11.04</c:v>
                </c:pt>
                <c:pt idx="3563">
                  <c:v>2025.11.04</c:v>
                </c:pt>
                <c:pt idx="3564">
                  <c:v>2025.11.04</c:v>
                </c:pt>
                <c:pt idx="3565">
                  <c:v>2025.11.04</c:v>
                </c:pt>
                <c:pt idx="3566">
                  <c:v>2025.11.04</c:v>
                </c:pt>
                <c:pt idx="3567">
                  <c:v>2025.11.04</c:v>
                </c:pt>
                <c:pt idx="3568">
                  <c:v>2025.11.04</c:v>
                </c:pt>
                <c:pt idx="3569">
                  <c:v>2025.11.04</c:v>
                </c:pt>
                <c:pt idx="3570">
                  <c:v>2025.11.05</c:v>
                </c:pt>
                <c:pt idx="3571">
                  <c:v>2025.11.05</c:v>
                </c:pt>
                <c:pt idx="3572">
                  <c:v>2025.11.05</c:v>
                </c:pt>
                <c:pt idx="3573">
                  <c:v>2025.11.05</c:v>
                </c:pt>
                <c:pt idx="3574">
                  <c:v>2025.11.05</c:v>
                </c:pt>
                <c:pt idx="3575">
                  <c:v>2025.11.05</c:v>
                </c:pt>
                <c:pt idx="3576">
                  <c:v>2025.11.05</c:v>
                </c:pt>
                <c:pt idx="3577">
                  <c:v>2025.11.05</c:v>
                </c:pt>
                <c:pt idx="3578">
                  <c:v>2025.11.05</c:v>
                </c:pt>
                <c:pt idx="3579">
                  <c:v>2025.11.05</c:v>
                </c:pt>
                <c:pt idx="3580">
                  <c:v>2025.11.05</c:v>
                </c:pt>
                <c:pt idx="3581">
                  <c:v>2025.11.05</c:v>
                </c:pt>
                <c:pt idx="3582">
                  <c:v>2025.11.06</c:v>
                </c:pt>
                <c:pt idx="3583">
                  <c:v>2025.11.06</c:v>
                </c:pt>
                <c:pt idx="3584">
                  <c:v>2025.11.06</c:v>
                </c:pt>
                <c:pt idx="3585">
                  <c:v>2025.11.06</c:v>
                </c:pt>
                <c:pt idx="3586">
                  <c:v>2025.11.06</c:v>
                </c:pt>
                <c:pt idx="3587">
                  <c:v>2025.11.06</c:v>
                </c:pt>
                <c:pt idx="3588">
                  <c:v>2025.11.06</c:v>
                </c:pt>
                <c:pt idx="3589">
                  <c:v>2025.11.06</c:v>
                </c:pt>
                <c:pt idx="3590">
                  <c:v>2025.11.06</c:v>
                </c:pt>
                <c:pt idx="3591">
                  <c:v>2025.11.06</c:v>
                </c:pt>
                <c:pt idx="3592">
                  <c:v>2025.11.06</c:v>
                </c:pt>
                <c:pt idx="3593">
                  <c:v>2025.11.06</c:v>
                </c:pt>
                <c:pt idx="3594">
                  <c:v>2025.11.07</c:v>
                </c:pt>
                <c:pt idx="3595">
                  <c:v>2025.11.07</c:v>
                </c:pt>
                <c:pt idx="3596">
                  <c:v>2025.11.07</c:v>
                </c:pt>
                <c:pt idx="3597">
                  <c:v>2025.11.07</c:v>
                </c:pt>
                <c:pt idx="3598">
                  <c:v>2025.11.07</c:v>
                </c:pt>
                <c:pt idx="3599">
                  <c:v>2025.11.07</c:v>
                </c:pt>
                <c:pt idx="3600">
                  <c:v>2025.11.07</c:v>
                </c:pt>
                <c:pt idx="3601">
                  <c:v>2025.11.07</c:v>
                </c:pt>
                <c:pt idx="3602">
                  <c:v>2025.11.07</c:v>
                </c:pt>
                <c:pt idx="3603">
                  <c:v>2025.11.07</c:v>
                </c:pt>
                <c:pt idx="3604">
                  <c:v>2025.11.07</c:v>
                </c:pt>
                <c:pt idx="3605">
                  <c:v>2025.11.07</c:v>
                </c:pt>
                <c:pt idx="3606">
                  <c:v>2025.11.08</c:v>
                </c:pt>
                <c:pt idx="3607">
                  <c:v>2025.11.08</c:v>
                </c:pt>
                <c:pt idx="3608">
                  <c:v>2025.11.08</c:v>
                </c:pt>
                <c:pt idx="3609">
                  <c:v>2025.11.08</c:v>
                </c:pt>
                <c:pt idx="3610">
                  <c:v>2025.11.08</c:v>
                </c:pt>
                <c:pt idx="3611">
                  <c:v>2025.11.08</c:v>
                </c:pt>
                <c:pt idx="3612">
                  <c:v>2025.11.08</c:v>
                </c:pt>
                <c:pt idx="3613">
                  <c:v>2025.11.08</c:v>
                </c:pt>
                <c:pt idx="3614">
                  <c:v>2025.11.08</c:v>
                </c:pt>
                <c:pt idx="3615">
                  <c:v>2025.11.08</c:v>
                </c:pt>
                <c:pt idx="3616">
                  <c:v>2025.11.08</c:v>
                </c:pt>
                <c:pt idx="3617">
                  <c:v>2025.11.08</c:v>
                </c:pt>
                <c:pt idx="3618">
                  <c:v>2025.11.09</c:v>
                </c:pt>
                <c:pt idx="3619">
                  <c:v>2025.11.09</c:v>
                </c:pt>
                <c:pt idx="3620">
                  <c:v>2025.11.09</c:v>
                </c:pt>
                <c:pt idx="3621">
                  <c:v>2025.11.09</c:v>
                </c:pt>
                <c:pt idx="3622">
                  <c:v>2025.11.09</c:v>
                </c:pt>
                <c:pt idx="3623">
                  <c:v>2025.11.09</c:v>
                </c:pt>
                <c:pt idx="3624">
                  <c:v>2025.11.09</c:v>
                </c:pt>
                <c:pt idx="3625">
                  <c:v>2025.11.09</c:v>
                </c:pt>
                <c:pt idx="3626">
                  <c:v>2025.11.09</c:v>
                </c:pt>
                <c:pt idx="3627">
                  <c:v>2025.11.09</c:v>
                </c:pt>
                <c:pt idx="3628">
                  <c:v>2025.11.09</c:v>
                </c:pt>
                <c:pt idx="3629">
                  <c:v>2025.11.09</c:v>
                </c:pt>
                <c:pt idx="3630">
                  <c:v>2025.11.10</c:v>
                </c:pt>
                <c:pt idx="3631">
                  <c:v>2025.11.10</c:v>
                </c:pt>
                <c:pt idx="3632">
                  <c:v>2025.11.10</c:v>
                </c:pt>
                <c:pt idx="3633">
                  <c:v>2025.11.10</c:v>
                </c:pt>
                <c:pt idx="3634">
                  <c:v>2025.11.10</c:v>
                </c:pt>
                <c:pt idx="3635">
                  <c:v>2025.11.10</c:v>
                </c:pt>
                <c:pt idx="3636">
                  <c:v>2025.11.10</c:v>
                </c:pt>
                <c:pt idx="3637">
                  <c:v>2025.11.10</c:v>
                </c:pt>
                <c:pt idx="3638">
                  <c:v>2025.11.10</c:v>
                </c:pt>
                <c:pt idx="3639">
                  <c:v>2025.11.10</c:v>
                </c:pt>
                <c:pt idx="3640">
                  <c:v>2025.11.10</c:v>
                </c:pt>
                <c:pt idx="3641">
                  <c:v>2025.11.10</c:v>
                </c:pt>
                <c:pt idx="3642">
                  <c:v>2025.11.11</c:v>
                </c:pt>
                <c:pt idx="3643">
                  <c:v>2025.11.11</c:v>
                </c:pt>
                <c:pt idx="3644">
                  <c:v>2025.11.11</c:v>
                </c:pt>
                <c:pt idx="3645">
                  <c:v>2025.11.11</c:v>
                </c:pt>
                <c:pt idx="3646">
                  <c:v>2025.11.11</c:v>
                </c:pt>
                <c:pt idx="3647">
                  <c:v>2025.11.11</c:v>
                </c:pt>
                <c:pt idx="3648">
                  <c:v>2025.11.11</c:v>
                </c:pt>
                <c:pt idx="3649">
                  <c:v>2025.11.11</c:v>
                </c:pt>
                <c:pt idx="3650">
                  <c:v>2025.11.11</c:v>
                </c:pt>
                <c:pt idx="3651">
                  <c:v>2025.11.11</c:v>
                </c:pt>
                <c:pt idx="3652">
                  <c:v>2025.11.11</c:v>
                </c:pt>
                <c:pt idx="3653">
                  <c:v>2025.11.11</c:v>
                </c:pt>
                <c:pt idx="3654">
                  <c:v>2025.11.12</c:v>
                </c:pt>
                <c:pt idx="3655">
                  <c:v>2025.11.12</c:v>
                </c:pt>
                <c:pt idx="3656">
                  <c:v>2025.11.12</c:v>
                </c:pt>
                <c:pt idx="3657">
                  <c:v>2025.11.12</c:v>
                </c:pt>
                <c:pt idx="3658">
                  <c:v>2025.11.12</c:v>
                </c:pt>
                <c:pt idx="3659">
                  <c:v>2025.11.12</c:v>
                </c:pt>
                <c:pt idx="3660">
                  <c:v>2025.11.12</c:v>
                </c:pt>
                <c:pt idx="3661">
                  <c:v>2025.11.12</c:v>
                </c:pt>
                <c:pt idx="3662">
                  <c:v>2025.11.12</c:v>
                </c:pt>
                <c:pt idx="3663">
                  <c:v>2025.11.12</c:v>
                </c:pt>
                <c:pt idx="3664">
                  <c:v>2025.11.12</c:v>
                </c:pt>
                <c:pt idx="3665">
                  <c:v>2025.11.12</c:v>
                </c:pt>
                <c:pt idx="3666">
                  <c:v>2025.11.13</c:v>
                </c:pt>
                <c:pt idx="3667">
                  <c:v>2025.11.13</c:v>
                </c:pt>
                <c:pt idx="3668">
                  <c:v>2025.11.13</c:v>
                </c:pt>
                <c:pt idx="3669">
                  <c:v>2025.11.13</c:v>
                </c:pt>
                <c:pt idx="3670">
                  <c:v>2025.11.13</c:v>
                </c:pt>
                <c:pt idx="3671">
                  <c:v>2025.11.13</c:v>
                </c:pt>
                <c:pt idx="3672">
                  <c:v>2025.11.13</c:v>
                </c:pt>
                <c:pt idx="3673">
                  <c:v>2025.11.13</c:v>
                </c:pt>
                <c:pt idx="3674">
                  <c:v>2025.11.13</c:v>
                </c:pt>
                <c:pt idx="3675">
                  <c:v>2025.11.13</c:v>
                </c:pt>
                <c:pt idx="3676">
                  <c:v>2025.11.13</c:v>
                </c:pt>
                <c:pt idx="3677">
                  <c:v>2025.11.13</c:v>
                </c:pt>
                <c:pt idx="3678">
                  <c:v>2025.11.14</c:v>
                </c:pt>
                <c:pt idx="3679">
                  <c:v>2025.11.14</c:v>
                </c:pt>
                <c:pt idx="3680">
                  <c:v>2025.11.14</c:v>
                </c:pt>
                <c:pt idx="3681">
                  <c:v>2025.11.14</c:v>
                </c:pt>
                <c:pt idx="3682">
                  <c:v>2025.11.14</c:v>
                </c:pt>
                <c:pt idx="3683">
                  <c:v>2025.11.14</c:v>
                </c:pt>
                <c:pt idx="3684">
                  <c:v>2025.11.14</c:v>
                </c:pt>
                <c:pt idx="3685">
                  <c:v>2025.11.14</c:v>
                </c:pt>
                <c:pt idx="3686">
                  <c:v>2025.11.14</c:v>
                </c:pt>
                <c:pt idx="3687">
                  <c:v>2025.11.14</c:v>
                </c:pt>
                <c:pt idx="3688">
                  <c:v>2025.11.14</c:v>
                </c:pt>
                <c:pt idx="3689">
                  <c:v>2025.11.14</c:v>
                </c:pt>
                <c:pt idx="3690">
                  <c:v>2025.11.15</c:v>
                </c:pt>
                <c:pt idx="3691">
                  <c:v>2025.11.15</c:v>
                </c:pt>
                <c:pt idx="3692">
                  <c:v>2025.11.15</c:v>
                </c:pt>
                <c:pt idx="3693">
                  <c:v>2025.11.15</c:v>
                </c:pt>
                <c:pt idx="3694">
                  <c:v>2025.11.15</c:v>
                </c:pt>
                <c:pt idx="3695">
                  <c:v>2025.11.15</c:v>
                </c:pt>
                <c:pt idx="3696">
                  <c:v>2025.11.15</c:v>
                </c:pt>
                <c:pt idx="3697">
                  <c:v>2025.11.15</c:v>
                </c:pt>
                <c:pt idx="3698">
                  <c:v>2025.11.15</c:v>
                </c:pt>
                <c:pt idx="3699">
                  <c:v>2025.11.15</c:v>
                </c:pt>
                <c:pt idx="3700">
                  <c:v>2025.11.15</c:v>
                </c:pt>
                <c:pt idx="3701">
                  <c:v>2025.11.15</c:v>
                </c:pt>
                <c:pt idx="3702">
                  <c:v>2025.11.16</c:v>
                </c:pt>
                <c:pt idx="3703">
                  <c:v>2025.11.16</c:v>
                </c:pt>
                <c:pt idx="3704">
                  <c:v>2025.11.16</c:v>
                </c:pt>
                <c:pt idx="3705">
                  <c:v>2025.11.16</c:v>
                </c:pt>
                <c:pt idx="3706">
                  <c:v>2025.11.16</c:v>
                </c:pt>
                <c:pt idx="3707">
                  <c:v>2025.11.16</c:v>
                </c:pt>
                <c:pt idx="3708">
                  <c:v>2025.11.16</c:v>
                </c:pt>
                <c:pt idx="3709">
                  <c:v>2025.11.16</c:v>
                </c:pt>
                <c:pt idx="3710">
                  <c:v>2025.11.16</c:v>
                </c:pt>
                <c:pt idx="3711">
                  <c:v>2025.11.16</c:v>
                </c:pt>
                <c:pt idx="3712">
                  <c:v>2025.11.16</c:v>
                </c:pt>
                <c:pt idx="3713">
                  <c:v>2025.11.16</c:v>
                </c:pt>
                <c:pt idx="3714">
                  <c:v>2025.11.17</c:v>
                </c:pt>
                <c:pt idx="3715">
                  <c:v>2025.11.17</c:v>
                </c:pt>
                <c:pt idx="3716">
                  <c:v>2025.11.17</c:v>
                </c:pt>
                <c:pt idx="3717">
                  <c:v>2025.11.17</c:v>
                </c:pt>
                <c:pt idx="3718">
                  <c:v>2025.11.17</c:v>
                </c:pt>
                <c:pt idx="3719">
                  <c:v>2025.11.17</c:v>
                </c:pt>
                <c:pt idx="3720">
                  <c:v>2025.11.17</c:v>
                </c:pt>
                <c:pt idx="3721">
                  <c:v>2025.11.17</c:v>
                </c:pt>
                <c:pt idx="3722">
                  <c:v>2025.11.17</c:v>
                </c:pt>
                <c:pt idx="3723">
                  <c:v>2025.11.17</c:v>
                </c:pt>
                <c:pt idx="3724">
                  <c:v>2025.11.17</c:v>
                </c:pt>
                <c:pt idx="3725">
                  <c:v>2025.11.17</c:v>
                </c:pt>
                <c:pt idx="3726">
                  <c:v>2025.11.18</c:v>
                </c:pt>
                <c:pt idx="3727">
                  <c:v>2025.11.18</c:v>
                </c:pt>
                <c:pt idx="3728">
                  <c:v>2025.11.18</c:v>
                </c:pt>
                <c:pt idx="3729">
                  <c:v>2025.11.18</c:v>
                </c:pt>
                <c:pt idx="3730">
                  <c:v>2025.11.18</c:v>
                </c:pt>
                <c:pt idx="3731">
                  <c:v>2025.11.18</c:v>
                </c:pt>
                <c:pt idx="3732">
                  <c:v>2025.11.18</c:v>
                </c:pt>
                <c:pt idx="3733">
                  <c:v>2025.11.18</c:v>
                </c:pt>
                <c:pt idx="3734">
                  <c:v>2025.11.18</c:v>
                </c:pt>
                <c:pt idx="3735">
                  <c:v>2025.11.18</c:v>
                </c:pt>
                <c:pt idx="3736">
                  <c:v>2025.11.18</c:v>
                </c:pt>
                <c:pt idx="3737">
                  <c:v>2025.11.18</c:v>
                </c:pt>
                <c:pt idx="3738">
                  <c:v>2025.11.19</c:v>
                </c:pt>
                <c:pt idx="3739">
                  <c:v>2025.11.19</c:v>
                </c:pt>
                <c:pt idx="3740">
                  <c:v>2025.11.19</c:v>
                </c:pt>
                <c:pt idx="3741">
                  <c:v>2025.11.19</c:v>
                </c:pt>
                <c:pt idx="3742">
                  <c:v>2025.11.19</c:v>
                </c:pt>
                <c:pt idx="3744">
                  <c:v>2025.11.19</c:v>
                </c:pt>
                <c:pt idx="3745">
                  <c:v>2025.11.19</c:v>
                </c:pt>
                <c:pt idx="3746">
                  <c:v>2025.11.20</c:v>
                </c:pt>
                <c:pt idx="3747">
                  <c:v>2025.11.20</c:v>
                </c:pt>
                <c:pt idx="3748">
                  <c:v>2025.11.20</c:v>
                </c:pt>
                <c:pt idx="3749">
                  <c:v>2025.11.20</c:v>
                </c:pt>
                <c:pt idx="3750">
                  <c:v>2025.11.20</c:v>
                </c:pt>
                <c:pt idx="3751">
                  <c:v>2025.11.20</c:v>
                </c:pt>
                <c:pt idx="3752">
                  <c:v>2025.11.20</c:v>
                </c:pt>
                <c:pt idx="3753">
                  <c:v>2025.11.20</c:v>
                </c:pt>
                <c:pt idx="3754">
                  <c:v>2025.11.20</c:v>
                </c:pt>
                <c:pt idx="3755">
                  <c:v>2025.11.20</c:v>
                </c:pt>
                <c:pt idx="3756">
                  <c:v>2025.11.20</c:v>
                </c:pt>
                <c:pt idx="3757">
                  <c:v>2025.11.20</c:v>
                </c:pt>
                <c:pt idx="3758">
                  <c:v>2025.11.21</c:v>
                </c:pt>
                <c:pt idx="3759">
                  <c:v>2025.11.21</c:v>
                </c:pt>
                <c:pt idx="3760">
                  <c:v>2025.11.21</c:v>
                </c:pt>
                <c:pt idx="3761">
                  <c:v>2025.11.21</c:v>
                </c:pt>
                <c:pt idx="3762">
                  <c:v>2025.11.21</c:v>
                </c:pt>
                <c:pt idx="3763">
                  <c:v>2025.11.21</c:v>
                </c:pt>
                <c:pt idx="3764">
                  <c:v>2025.11.21</c:v>
                </c:pt>
                <c:pt idx="3765">
                  <c:v>2025.11.21</c:v>
                </c:pt>
                <c:pt idx="3766">
                  <c:v>2025.11.21</c:v>
                </c:pt>
                <c:pt idx="3767">
                  <c:v>2025.11.21</c:v>
                </c:pt>
                <c:pt idx="3768">
                  <c:v>2025.11.21</c:v>
                </c:pt>
                <c:pt idx="3769">
                  <c:v>2025.11.21</c:v>
                </c:pt>
                <c:pt idx="3770">
                  <c:v>2025.11.22</c:v>
                </c:pt>
                <c:pt idx="3771">
                  <c:v>2025.11.22</c:v>
                </c:pt>
                <c:pt idx="3772">
                  <c:v>2025.11.22</c:v>
                </c:pt>
                <c:pt idx="3773">
                  <c:v>2025.11.22</c:v>
                </c:pt>
                <c:pt idx="3774">
                  <c:v>2025.11.22</c:v>
                </c:pt>
                <c:pt idx="3775">
                  <c:v>2025.11.22</c:v>
                </c:pt>
                <c:pt idx="3776">
                  <c:v>2025.11.22</c:v>
                </c:pt>
                <c:pt idx="3777">
                  <c:v>2025.11.22</c:v>
                </c:pt>
                <c:pt idx="3778">
                  <c:v>2025.11.22</c:v>
                </c:pt>
                <c:pt idx="3779">
                  <c:v>2025.11.22</c:v>
                </c:pt>
                <c:pt idx="3780">
                  <c:v>2025.11.22</c:v>
                </c:pt>
                <c:pt idx="3781">
                  <c:v>2025.11.22</c:v>
                </c:pt>
                <c:pt idx="3782">
                  <c:v>2025.11.23</c:v>
                </c:pt>
                <c:pt idx="3783">
                  <c:v>2025.11.23</c:v>
                </c:pt>
                <c:pt idx="3784">
                  <c:v>2025.11.23</c:v>
                </c:pt>
                <c:pt idx="3785">
                  <c:v>2025.11.23</c:v>
                </c:pt>
                <c:pt idx="3786">
                  <c:v>2025.11.23</c:v>
                </c:pt>
                <c:pt idx="3787">
                  <c:v>2025.11.23</c:v>
                </c:pt>
                <c:pt idx="3788">
                  <c:v>2025.11.23</c:v>
                </c:pt>
                <c:pt idx="3789">
                  <c:v>2025.11.23</c:v>
                </c:pt>
                <c:pt idx="3790">
                  <c:v>2025.11.23</c:v>
                </c:pt>
                <c:pt idx="3791">
                  <c:v>2025.11.23</c:v>
                </c:pt>
                <c:pt idx="3792">
                  <c:v>2025.11.23</c:v>
                </c:pt>
                <c:pt idx="3793">
                  <c:v>2025.11.23</c:v>
                </c:pt>
                <c:pt idx="3794">
                  <c:v>2025.11.24</c:v>
                </c:pt>
                <c:pt idx="3795">
                  <c:v>2025.11.24</c:v>
                </c:pt>
                <c:pt idx="3796">
                  <c:v>2025.11.24</c:v>
                </c:pt>
                <c:pt idx="3797">
                  <c:v>2025.11.24</c:v>
                </c:pt>
                <c:pt idx="3798">
                  <c:v>2025.11.24</c:v>
                </c:pt>
                <c:pt idx="3799">
                  <c:v>2025.11.24</c:v>
                </c:pt>
                <c:pt idx="3800">
                  <c:v>2025.11.24</c:v>
                </c:pt>
                <c:pt idx="3801">
                  <c:v>2025.11.24</c:v>
                </c:pt>
                <c:pt idx="3802">
                  <c:v>2025.11.24</c:v>
                </c:pt>
                <c:pt idx="3803">
                  <c:v>2025.11.24</c:v>
                </c:pt>
                <c:pt idx="3804">
                  <c:v>2025.11.24</c:v>
                </c:pt>
                <c:pt idx="3805">
                  <c:v>2025.11.24</c:v>
                </c:pt>
                <c:pt idx="3806">
                  <c:v>2025.11.25</c:v>
                </c:pt>
                <c:pt idx="3807">
                  <c:v>2025.11.25</c:v>
                </c:pt>
                <c:pt idx="3808">
                  <c:v>2025.11.25</c:v>
                </c:pt>
                <c:pt idx="3809">
                  <c:v>2025.11.25</c:v>
                </c:pt>
                <c:pt idx="3810">
                  <c:v>2025.11.25</c:v>
                </c:pt>
                <c:pt idx="3811">
                  <c:v>2025.11.25</c:v>
                </c:pt>
                <c:pt idx="3812">
                  <c:v>2025.11.25</c:v>
                </c:pt>
                <c:pt idx="3813">
                  <c:v>2025.11.25</c:v>
                </c:pt>
                <c:pt idx="3814">
                  <c:v>2025.11.25</c:v>
                </c:pt>
                <c:pt idx="3815">
                  <c:v>2025.11.25</c:v>
                </c:pt>
                <c:pt idx="3816">
                  <c:v>2025.11.25</c:v>
                </c:pt>
                <c:pt idx="3817">
                  <c:v>2025.11.25</c:v>
                </c:pt>
                <c:pt idx="3818">
                  <c:v>2025.11.26</c:v>
                </c:pt>
                <c:pt idx="3819">
                  <c:v>2025.11.26</c:v>
                </c:pt>
                <c:pt idx="3820">
                  <c:v>2025.11.26</c:v>
                </c:pt>
                <c:pt idx="3821">
                  <c:v>2025.11.26</c:v>
                </c:pt>
                <c:pt idx="3822">
                  <c:v>2025.11.26</c:v>
                </c:pt>
                <c:pt idx="3823">
                  <c:v>2025.11.26</c:v>
                </c:pt>
                <c:pt idx="3824">
                  <c:v>2025.11.26</c:v>
                </c:pt>
                <c:pt idx="3825">
                  <c:v>2025.11.26</c:v>
                </c:pt>
                <c:pt idx="3826">
                  <c:v>2025.11.26</c:v>
                </c:pt>
                <c:pt idx="3827">
                  <c:v>2025.11.26</c:v>
                </c:pt>
                <c:pt idx="3828">
                  <c:v>2025.11.26</c:v>
                </c:pt>
                <c:pt idx="3829">
                  <c:v>2025.11.26</c:v>
                </c:pt>
                <c:pt idx="3830">
                  <c:v>2025.11.27</c:v>
                </c:pt>
                <c:pt idx="3831">
                  <c:v>2025.11.27</c:v>
                </c:pt>
                <c:pt idx="3832">
                  <c:v>2025.11.27</c:v>
                </c:pt>
                <c:pt idx="3833">
                  <c:v>2025.11.27</c:v>
                </c:pt>
                <c:pt idx="3834">
                  <c:v>2025.11.27</c:v>
                </c:pt>
                <c:pt idx="3835">
                  <c:v>2025.11.27</c:v>
                </c:pt>
                <c:pt idx="3836">
                  <c:v>2025.11.27</c:v>
                </c:pt>
                <c:pt idx="3837">
                  <c:v>2025.11.27</c:v>
                </c:pt>
                <c:pt idx="3838">
                  <c:v>2025.11.27</c:v>
                </c:pt>
                <c:pt idx="3839">
                  <c:v>2025.11.27</c:v>
                </c:pt>
                <c:pt idx="3840">
                  <c:v>2025.11.27</c:v>
                </c:pt>
                <c:pt idx="3841">
                  <c:v>2025.11.27</c:v>
                </c:pt>
                <c:pt idx="3842">
                  <c:v>2025.11.28</c:v>
                </c:pt>
                <c:pt idx="3843">
                  <c:v>2025.11.28</c:v>
                </c:pt>
                <c:pt idx="3844">
                  <c:v>2025.11.28</c:v>
                </c:pt>
                <c:pt idx="3845">
                  <c:v>2025.11.28</c:v>
                </c:pt>
                <c:pt idx="3846">
                  <c:v>2025.11.28</c:v>
                </c:pt>
                <c:pt idx="3847">
                  <c:v>2025.11.28</c:v>
                </c:pt>
                <c:pt idx="3848">
                  <c:v>2025.11.28</c:v>
                </c:pt>
                <c:pt idx="3849">
                  <c:v>2025.11.28</c:v>
                </c:pt>
                <c:pt idx="3850">
                  <c:v>2025.11.28</c:v>
                </c:pt>
                <c:pt idx="3851">
                  <c:v>2025.11.28</c:v>
                </c:pt>
                <c:pt idx="3852">
                  <c:v>2025.11.28</c:v>
                </c:pt>
                <c:pt idx="3853">
                  <c:v>2025.11.28</c:v>
                </c:pt>
                <c:pt idx="3854">
                  <c:v>2025.11.29</c:v>
                </c:pt>
                <c:pt idx="3855">
                  <c:v>2025.11.29</c:v>
                </c:pt>
                <c:pt idx="3856">
                  <c:v>2025.11.29</c:v>
                </c:pt>
                <c:pt idx="3857">
                  <c:v>2025.11.29</c:v>
                </c:pt>
                <c:pt idx="3858">
                  <c:v>2025.11.29</c:v>
                </c:pt>
                <c:pt idx="3859">
                  <c:v>2025.11.29</c:v>
                </c:pt>
                <c:pt idx="3860">
                  <c:v>2025.11.29</c:v>
                </c:pt>
                <c:pt idx="3861">
                  <c:v>2025.11.29</c:v>
                </c:pt>
                <c:pt idx="3862">
                  <c:v>2025.11.29</c:v>
                </c:pt>
                <c:pt idx="3863">
                  <c:v>2025.11.29</c:v>
                </c:pt>
                <c:pt idx="3864">
                  <c:v>2025.11.29</c:v>
                </c:pt>
                <c:pt idx="3865">
                  <c:v>2025.11.29</c:v>
                </c:pt>
                <c:pt idx="3866">
                  <c:v>2025.11.30</c:v>
                </c:pt>
                <c:pt idx="3867">
                  <c:v>2025.11.30</c:v>
                </c:pt>
                <c:pt idx="3868">
                  <c:v>2025.11.30</c:v>
                </c:pt>
                <c:pt idx="3869">
                  <c:v>2025.11.30</c:v>
                </c:pt>
                <c:pt idx="3870">
                  <c:v>2025.11.30</c:v>
                </c:pt>
                <c:pt idx="3871">
                  <c:v>2025.11.30</c:v>
                </c:pt>
                <c:pt idx="3872">
                  <c:v>2025.11.30</c:v>
                </c:pt>
                <c:pt idx="3873">
                  <c:v>2025.11.30</c:v>
                </c:pt>
                <c:pt idx="3874">
                  <c:v>2025.11.30</c:v>
                </c:pt>
                <c:pt idx="3875">
                  <c:v>2025.11.30</c:v>
                </c:pt>
                <c:pt idx="3876">
                  <c:v>2025.11.30</c:v>
                </c:pt>
                <c:pt idx="3877">
                  <c:v>2025.11.30</c:v>
                </c:pt>
                <c:pt idx="3878">
                  <c:v>2025.12.01</c:v>
                </c:pt>
                <c:pt idx="3879">
                  <c:v>2025.12.01</c:v>
                </c:pt>
                <c:pt idx="3880">
                  <c:v>2025.12.01</c:v>
                </c:pt>
                <c:pt idx="3881">
                  <c:v>2025.12.01</c:v>
                </c:pt>
                <c:pt idx="3882">
                  <c:v>2025.12.01</c:v>
                </c:pt>
                <c:pt idx="3883">
                  <c:v>2025.12.01</c:v>
                </c:pt>
                <c:pt idx="3884">
                  <c:v>2025.12.01</c:v>
                </c:pt>
                <c:pt idx="3885">
                  <c:v>2025.12.01</c:v>
                </c:pt>
                <c:pt idx="3886">
                  <c:v>2025.12.01</c:v>
                </c:pt>
                <c:pt idx="3887">
                  <c:v>2025.12.01</c:v>
                </c:pt>
                <c:pt idx="3888">
                  <c:v>2025.12.01</c:v>
                </c:pt>
                <c:pt idx="3889">
                  <c:v>2025.12.01</c:v>
                </c:pt>
                <c:pt idx="3890">
                  <c:v>2025.12.02</c:v>
                </c:pt>
                <c:pt idx="3891">
                  <c:v>2025.12.02</c:v>
                </c:pt>
                <c:pt idx="3892">
                  <c:v>2025.12.02</c:v>
                </c:pt>
                <c:pt idx="3893">
                  <c:v>2025.12.02</c:v>
                </c:pt>
                <c:pt idx="3894">
                  <c:v>2025.12.02</c:v>
                </c:pt>
                <c:pt idx="3895">
                  <c:v>2025.12.02</c:v>
                </c:pt>
                <c:pt idx="3896">
                  <c:v>2025.12.02</c:v>
                </c:pt>
                <c:pt idx="3897">
                  <c:v>2025.12.02</c:v>
                </c:pt>
                <c:pt idx="3898">
                  <c:v>2025.12.02</c:v>
                </c:pt>
                <c:pt idx="3899">
                  <c:v>2025.12.02</c:v>
                </c:pt>
                <c:pt idx="3900">
                  <c:v>2025.12.02</c:v>
                </c:pt>
                <c:pt idx="3901">
                  <c:v>2025.12.02</c:v>
                </c:pt>
                <c:pt idx="3902">
                  <c:v>2025.12.03</c:v>
                </c:pt>
                <c:pt idx="3903">
                  <c:v>2025.12.03</c:v>
                </c:pt>
                <c:pt idx="3904">
                  <c:v>2025.12.03</c:v>
                </c:pt>
                <c:pt idx="3905">
                  <c:v>2025.12.03</c:v>
                </c:pt>
                <c:pt idx="3906">
                  <c:v>2025.12.03</c:v>
                </c:pt>
                <c:pt idx="3907">
                  <c:v>2025.12.03</c:v>
                </c:pt>
                <c:pt idx="3908">
                  <c:v>2025.12.03</c:v>
                </c:pt>
                <c:pt idx="3909">
                  <c:v>2025.12.03</c:v>
                </c:pt>
                <c:pt idx="3910">
                  <c:v>2025.12.03</c:v>
                </c:pt>
                <c:pt idx="3911">
                  <c:v>2025.12.03</c:v>
                </c:pt>
                <c:pt idx="3912">
                  <c:v>2025.12.03</c:v>
                </c:pt>
                <c:pt idx="3913">
                  <c:v>2025.12.03</c:v>
                </c:pt>
                <c:pt idx="3914">
                  <c:v>2025.12.04</c:v>
                </c:pt>
                <c:pt idx="3915">
                  <c:v>2025.12.04</c:v>
                </c:pt>
                <c:pt idx="3916">
                  <c:v>2025.12.04</c:v>
                </c:pt>
                <c:pt idx="3917">
                  <c:v>2025.12.04</c:v>
                </c:pt>
                <c:pt idx="3918">
                  <c:v>2025.12.04</c:v>
                </c:pt>
                <c:pt idx="3919">
                  <c:v>2025.12.04</c:v>
                </c:pt>
                <c:pt idx="3920">
                  <c:v>2025.12.04</c:v>
                </c:pt>
                <c:pt idx="3921">
                  <c:v>2025.12.04</c:v>
                </c:pt>
                <c:pt idx="3922">
                  <c:v>2025.12.04</c:v>
                </c:pt>
                <c:pt idx="3923">
                  <c:v>2025.12.04</c:v>
                </c:pt>
                <c:pt idx="3924">
                  <c:v>2025.12.04</c:v>
                </c:pt>
                <c:pt idx="3925">
                  <c:v>2025.12.04</c:v>
                </c:pt>
                <c:pt idx="3926">
                  <c:v>2025.12.05</c:v>
                </c:pt>
                <c:pt idx="3927">
                  <c:v>2025.12.05</c:v>
                </c:pt>
                <c:pt idx="3928">
                  <c:v>2025.12.05</c:v>
                </c:pt>
                <c:pt idx="3929">
                  <c:v>2025.12.05</c:v>
                </c:pt>
                <c:pt idx="3930">
                  <c:v>2025.12.05</c:v>
                </c:pt>
                <c:pt idx="3931">
                  <c:v>2025.12.05</c:v>
                </c:pt>
                <c:pt idx="3932">
                  <c:v>2025.12.05</c:v>
                </c:pt>
                <c:pt idx="3933">
                  <c:v>2025.12.05</c:v>
                </c:pt>
                <c:pt idx="3934">
                  <c:v>2025.12.06</c:v>
                </c:pt>
                <c:pt idx="3935">
                  <c:v>2025.12.06</c:v>
                </c:pt>
                <c:pt idx="3936">
                  <c:v>2025.12.06</c:v>
                </c:pt>
                <c:pt idx="3937">
                  <c:v>2025.12.06</c:v>
                </c:pt>
                <c:pt idx="3938">
                  <c:v>2025.12.06</c:v>
                </c:pt>
                <c:pt idx="3939">
                  <c:v>2025.12.06</c:v>
                </c:pt>
                <c:pt idx="3940">
                  <c:v>2025.12.06</c:v>
                </c:pt>
                <c:pt idx="3941">
                  <c:v>2025.12.06</c:v>
                </c:pt>
                <c:pt idx="3942">
                  <c:v>2025.12.06</c:v>
                </c:pt>
                <c:pt idx="3943">
                  <c:v>2025.12.06</c:v>
                </c:pt>
                <c:pt idx="3944">
                  <c:v>2025.12.06</c:v>
                </c:pt>
                <c:pt idx="3945">
                  <c:v>2025.12.06</c:v>
                </c:pt>
                <c:pt idx="3946">
                  <c:v>2025.12.07</c:v>
                </c:pt>
                <c:pt idx="3947">
                  <c:v>2025.12.07</c:v>
                </c:pt>
                <c:pt idx="3948">
                  <c:v>2025.12.07</c:v>
                </c:pt>
                <c:pt idx="3949">
                  <c:v>2025.12.07</c:v>
                </c:pt>
                <c:pt idx="3950">
                  <c:v>2025.12.07</c:v>
                </c:pt>
                <c:pt idx="3951">
                  <c:v>2025.12.07</c:v>
                </c:pt>
                <c:pt idx="3952">
                  <c:v>2025.12.07</c:v>
                </c:pt>
                <c:pt idx="3953">
                  <c:v>2025.12.07</c:v>
                </c:pt>
                <c:pt idx="3954">
                  <c:v>2025.12.07</c:v>
                </c:pt>
                <c:pt idx="3955">
                  <c:v>2025.12.07</c:v>
                </c:pt>
                <c:pt idx="3956">
                  <c:v>2025.12.07</c:v>
                </c:pt>
                <c:pt idx="3957">
                  <c:v>2025.12.07</c:v>
                </c:pt>
                <c:pt idx="3958">
                  <c:v>2025.12.08</c:v>
                </c:pt>
                <c:pt idx="3959">
                  <c:v>2025.12.08</c:v>
                </c:pt>
                <c:pt idx="3960">
                  <c:v>2025.12.08</c:v>
                </c:pt>
                <c:pt idx="3961">
                  <c:v>2025.12.08</c:v>
                </c:pt>
                <c:pt idx="3962">
                  <c:v>2025.12.08</c:v>
                </c:pt>
                <c:pt idx="3963">
                  <c:v>2025.12.08</c:v>
                </c:pt>
                <c:pt idx="3964">
                  <c:v>2025.12.08</c:v>
                </c:pt>
                <c:pt idx="3965">
                  <c:v>2025.12.08</c:v>
                </c:pt>
                <c:pt idx="3966">
                  <c:v>2025.12.08</c:v>
                </c:pt>
                <c:pt idx="3967">
                  <c:v>2025.12.08</c:v>
                </c:pt>
                <c:pt idx="3968">
                  <c:v>2025.12.08</c:v>
                </c:pt>
                <c:pt idx="3969">
                  <c:v>2025.12.08</c:v>
                </c:pt>
                <c:pt idx="3970">
                  <c:v>2025.12.09</c:v>
                </c:pt>
                <c:pt idx="3971">
                  <c:v>2025.12.09</c:v>
                </c:pt>
                <c:pt idx="3972">
                  <c:v>2025.12.09</c:v>
                </c:pt>
                <c:pt idx="3973">
                  <c:v>2025.12.09</c:v>
                </c:pt>
                <c:pt idx="3974">
                  <c:v>2025.12.09</c:v>
                </c:pt>
                <c:pt idx="3975">
                  <c:v>2025.12.09</c:v>
                </c:pt>
                <c:pt idx="3976">
                  <c:v>2025.12.09</c:v>
                </c:pt>
                <c:pt idx="3977">
                  <c:v>2025.12.09</c:v>
                </c:pt>
                <c:pt idx="3978">
                  <c:v>2025.12.09</c:v>
                </c:pt>
                <c:pt idx="3979">
                  <c:v>2025.12.09</c:v>
                </c:pt>
                <c:pt idx="3980">
                  <c:v>2025.12.09</c:v>
                </c:pt>
                <c:pt idx="3981">
                  <c:v>2025.12.09</c:v>
                </c:pt>
                <c:pt idx="3982">
                  <c:v>2025.12.10</c:v>
                </c:pt>
                <c:pt idx="3983">
                  <c:v>2025.12.10</c:v>
                </c:pt>
                <c:pt idx="3984">
                  <c:v>2025.12.10</c:v>
                </c:pt>
                <c:pt idx="3985">
                  <c:v>2025.12.10</c:v>
                </c:pt>
                <c:pt idx="3986">
                  <c:v>2025.12.10</c:v>
                </c:pt>
                <c:pt idx="3987">
                  <c:v>2025.12.10</c:v>
                </c:pt>
                <c:pt idx="3988">
                  <c:v>2025.12.10</c:v>
                </c:pt>
                <c:pt idx="3989">
                  <c:v>2025.12.10</c:v>
                </c:pt>
                <c:pt idx="3990">
                  <c:v>2025.12.10</c:v>
                </c:pt>
                <c:pt idx="3991">
                  <c:v>2025.12.10</c:v>
                </c:pt>
                <c:pt idx="3992">
                  <c:v>2025.12.10</c:v>
                </c:pt>
                <c:pt idx="3993">
                  <c:v>2025.12.10</c:v>
                </c:pt>
                <c:pt idx="3994">
                  <c:v>2025.12.11</c:v>
                </c:pt>
                <c:pt idx="3995">
                  <c:v>2025.12.11</c:v>
                </c:pt>
                <c:pt idx="3996">
                  <c:v>2025.12.11</c:v>
                </c:pt>
                <c:pt idx="3997">
                  <c:v>2025.12.11</c:v>
                </c:pt>
                <c:pt idx="3998">
                  <c:v>2025.12.11</c:v>
                </c:pt>
                <c:pt idx="3999">
                  <c:v>2025.12.11</c:v>
                </c:pt>
                <c:pt idx="4000">
                  <c:v>2025.12.11</c:v>
                </c:pt>
                <c:pt idx="4001">
                  <c:v>2025.12.11</c:v>
                </c:pt>
                <c:pt idx="4002">
                  <c:v>2025.12.11</c:v>
                </c:pt>
                <c:pt idx="4003">
                  <c:v>2025.12.11</c:v>
                </c:pt>
                <c:pt idx="4004">
                  <c:v>2025.12.11</c:v>
                </c:pt>
                <c:pt idx="4005">
                  <c:v>2025.12.11</c:v>
                </c:pt>
                <c:pt idx="4006">
                  <c:v>2025.12.12</c:v>
                </c:pt>
                <c:pt idx="4007">
                  <c:v>2025.12.12</c:v>
                </c:pt>
                <c:pt idx="4008">
                  <c:v>2025.12.12</c:v>
                </c:pt>
                <c:pt idx="4009">
                  <c:v>2025.12.12</c:v>
                </c:pt>
                <c:pt idx="4010">
                  <c:v>2025.12.12</c:v>
                </c:pt>
                <c:pt idx="4011">
                  <c:v>2025.12.12</c:v>
                </c:pt>
                <c:pt idx="4012">
                  <c:v>2025.12.12</c:v>
                </c:pt>
                <c:pt idx="4013">
                  <c:v>2025.12.12</c:v>
                </c:pt>
                <c:pt idx="4014">
                  <c:v>2025.12.12</c:v>
                </c:pt>
                <c:pt idx="4015">
                  <c:v>2025.12.12</c:v>
                </c:pt>
                <c:pt idx="4016">
                  <c:v>2025.12.12</c:v>
                </c:pt>
                <c:pt idx="4017">
                  <c:v>2025.12.12</c:v>
                </c:pt>
                <c:pt idx="4018">
                  <c:v>2025.12.13</c:v>
                </c:pt>
                <c:pt idx="4019">
                  <c:v>2025.12.13</c:v>
                </c:pt>
                <c:pt idx="4020">
                  <c:v>2025.12.13</c:v>
                </c:pt>
                <c:pt idx="4021">
                  <c:v>2025.12.13</c:v>
                </c:pt>
                <c:pt idx="4022">
                  <c:v>2025.12.13</c:v>
                </c:pt>
                <c:pt idx="4023">
                  <c:v>2025.12.13</c:v>
                </c:pt>
                <c:pt idx="4024">
                  <c:v>2025.12.13</c:v>
                </c:pt>
                <c:pt idx="4025">
                  <c:v>2025.12.13</c:v>
                </c:pt>
                <c:pt idx="4026">
                  <c:v>2025.12.13</c:v>
                </c:pt>
                <c:pt idx="4027">
                  <c:v>2025.12.13</c:v>
                </c:pt>
                <c:pt idx="4028">
                  <c:v>2025.12.13</c:v>
                </c:pt>
                <c:pt idx="4029">
                  <c:v>2025.12.13</c:v>
                </c:pt>
                <c:pt idx="4030">
                  <c:v>2025.12.14</c:v>
                </c:pt>
                <c:pt idx="4031">
                  <c:v>2025.12.14</c:v>
                </c:pt>
                <c:pt idx="4032">
                  <c:v>2025.12.14</c:v>
                </c:pt>
                <c:pt idx="4033">
                  <c:v>2025.12.14</c:v>
                </c:pt>
                <c:pt idx="4034">
                  <c:v>2025.12.14</c:v>
                </c:pt>
                <c:pt idx="4035">
                  <c:v>2025.12.14</c:v>
                </c:pt>
                <c:pt idx="4036">
                  <c:v>2025.12.14</c:v>
                </c:pt>
                <c:pt idx="4037">
                  <c:v>2025.12.14</c:v>
                </c:pt>
                <c:pt idx="4038">
                  <c:v>2025.12.14</c:v>
                </c:pt>
                <c:pt idx="4039">
                  <c:v>2025.12.14</c:v>
                </c:pt>
                <c:pt idx="4040">
                  <c:v>2025.12.14</c:v>
                </c:pt>
                <c:pt idx="4041">
                  <c:v>2025.12.14</c:v>
                </c:pt>
                <c:pt idx="4042">
                  <c:v>2025.12.15</c:v>
                </c:pt>
                <c:pt idx="4043">
                  <c:v>2025.12.15</c:v>
                </c:pt>
                <c:pt idx="4044">
                  <c:v>2025.12.15</c:v>
                </c:pt>
                <c:pt idx="4045">
                  <c:v>2025.12.15</c:v>
                </c:pt>
                <c:pt idx="4046">
                  <c:v>2025.12.15</c:v>
                </c:pt>
                <c:pt idx="4047">
                  <c:v>2025.12.15</c:v>
                </c:pt>
                <c:pt idx="4048">
                  <c:v>2025.12.15</c:v>
                </c:pt>
                <c:pt idx="4049">
                  <c:v>2025.12.15</c:v>
                </c:pt>
                <c:pt idx="4050">
                  <c:v>2025.12.15</c:v>
                </c:pt>
                <c:pt idx="4051">
                  <c:v>2025.12.15</c:v>
                </c:pt>
                <c:pt idx="4052">
                  <c:v>2025.12.15</c:v>
                </c:pt>
                <c:pt idx="4053">
                  <c:v>2025.12.15</c:v>
                </c:pt>
                <c:pt idx="4054">
                  <c:v>2025.12.16</c:v>
                </c:pt>
                <c:pt idx="4055">
                  <c:v>2025.12.16</c:v>
                </c:pt>
                <c:pt idx="4056">
                  <c:v>2025.12.16</c:v>
                </c:pt>
                <c:pt idx="4057">
                  <c:v>2025.12.16</c:v>
                </c:pt>
                <c:pt idx="4058">
                  <c:v>2025.12.16</c:v>
                </c:pt>
                <c:pt idx="4059">
                  <c:v>2025.12.16</c:v>
                </c:pt>
                <c:pt idx="4060">
                  <c:v>2025.12.16</c:v>
                </c:pt>
                <c:pt idx="4061">
                  <c:v>2025.12.16</c:v>
                </c:pt>
                <c:pt idx="4062">
                  <c:v>2025.12.16</c:v>
                </c:pt>
                <c:pt idx="4063">
                  <c:v>2025.12.16</c:v>
                </c:pt>
                <c:pt idx="4064">
                  <c:v>2025.12.16</c:v>
                </c:pt>
                <c:pt idx="4065">
                  <c:v>2025.12.16</c:v>
                </c:pt>
                <c:pt idx="4066">
                  <c:v>2025.12.17</c:v>
                </c:pt>
                <c:pt idx="4067">
                  <c:v>2025.12.17</c:v>
                </c:pt>
                <c:pt idx="4068">
                  <c:v>2025.12.17</c:v>
                </c:pt>
                <c:pt idx="4069">
                  <c:v>2025.12.17</c:v>
                </c:pt>
                <c:pt idx="4070">
                  <c:v>2025.12.17</c:v>
                </c:pt>
                <c:pt idx="4071">
                  <c:v>2025.12.17</c:v>
                </c:pt>
                <c:pt idx="4072">
                  <c:v>2025.12.17</c:v>
                </c:pt>
                <c:pt idx="4073">
                  <c:v>2025.12.17</c:v>
                </c:pt>
                <c:pt idx="4074">
                  <c:v>2025.12.17</c:v>
                </c:pt>
                <c:pt idx="4075">
                  <c:v>2025.12.17</c:v>
                </c:pt>
                <c:pt idx="4076">
                  <c:v>2025.12.17</c:v>
                </c:pt>
                <c:pt idx="4077">
                  <c:v>2025.12.17</c:v>
                </c:pt>
                <c:pt idx="4078">
                  <c:v>2025.12.18</c:v>
                </c:pt>
                <c:pt idx="4079">
                  <c:v>2025.12.18</c:v>
                </c:pt>
                <c:pt idx="4080">
                  <c:v>2025.12.18</c:v>
                </c:pt>
                <c:pt idx="4081">
                  <c:v>2025.12.18</c:v>
                </c:pt>
                <c:pt idx="4082">
                  <c:v>2025.12.18</c:v>
                </c:pt>
                <c:pt idx="4083">
                  <c:v>2025.12.18</c:v>
                </c:pt>
                <c:pt idx="4084">
                  <c:v>2025.12.18</c:v>
                </c:pt>
                <c:pt idx="4085">
                  <c:v>2025.12.18</c:v>
                </c:pt>
                <c:pt idx="4086">
                  <c:v>2025.12.18</c:v>
                </c:pt>
                <c:pt idx="4087">
                  <c:v>2025.12.18</c:v>
                </c:pt>
                <c:pt idx="4088">
                  <c:v>2025.12.18</c:v>
                </c:pt>
                <c:pt idx="4089">
                  <c:v>2025.12.18</c:v>
                </c:pt>
                <c:pt idx="4090">
                  <c:v>2025.12.19</c:v>
                </c:pt>
                <c:pt idx="4091">
                  <c:v>2025.12.19</c:v>
                </c:pt>
                <c:pt idx="4092">
                  <c:v>2025.12.19</c:v>
                </c:pt>
                <c:pt idx="4093">
                  <c:v>2025.12.19</c:v>
                </c:pt>
                <c:pt idx="4094">
                  <c:v>2025.12.19</c:v>
                </c:pt>
                <c:pt idx="4095">
                  <c:v>2025.12.19</c:v>
                </c:pt>
                <c:pt idx="4096">
                  <c:v>2025.12.19</c:v>
                </c:pt>
                <c:pt idx="4097">
                  <c:v>2025.12.19</c:v>
                </c:pt>
                <c:pt idx="4098">
                  <c:v>2025.12.19</c:v>
                </c:pt>
                <c:pt idx="4099">
                  <c:v>2025.12.19</c:v>
                </c:pt>
                <c:pt idx="4100">
                  <c:v>2025.12.19</c:v>
                </c:pt>
                <c:pt idx="4101">
                  <c:v>2025.12.19</c:v>
                </c:pt>
                <c:pt idx="4102">
                  <c:v>2025.12.20</c:v>
                </c:pt>
                <c:pt idx="4103">
                  <c:v>2025.12.20</c:v>
                </c:pt>
                <c:pt idx="4104">
                  <c:v>2025.12.20</c:v>
                </c:pt>
                <c:pt idx="4105">
                  <c:v>2025.12.20</c:v>
                </c:pt>
                <c:pt idx="4106">
                  <c:v>2025.12.20</c:v>
                </c:pt>
                <c:pt idx="4107">
                  <c:v>2025.12.20</c:v>
                </c:pt>
                <c:pt idx="4108">
                  <c:v>2025.12.20</c:v>
                </c:pt>
                <c:pt idx="4109">
                  <c:v>2025.12.20</c:v>
                </c:pt>
                <c:pt idx="4110">
                  <c:v>2025.12.20</c:v>
                </c:pt>
                <c:pt idx="4111">
                  <c:v>2025.12.20</c:v>
                </c:pt>
                <c:pt idx="4112">
                  <c:v>2025.12.20</c:v>
                </c:pt>
                <c:pt idx="4113">
                  <c:v>2025.12.20</c:v>
                </c:pt>
                <c:pt idx="4114">
                  <c:v>2025.12.21</c:v>
                </c:pt>
                <c:pt idx="4115">
                  <c:v>2025.12.21</c:v>
                </c:pt>
                <c:pt idx="4116">
                  <c:v>2025.12.21</c:v>
                </c:pt>
                <c:pt idx="4117">
                  <c:v>2025.12.21</c:v>
                </c:pt>
                <c:pt idx="4118">
                  <c:v>2025.12.21</c:v>
                </c:pt>
                <c:pt idx="4119">
                  <c:v>2025.12.21</c:v>
                </c:pt>
                <c:pt idx="4120">
                  <c:v>2025.12.21</c:v>
                </c:pt>
                <c:pt idx="4121">
                  <c:v>2025.12.21</c:v>
                </c:pt>
                <c:pt idx="4122">
                  <c:v>2025.12.21</c:v>
                </c:pt>
                <c:pt idx="4123">
                  <c:v>2025.12.21</c:v>
                </c:pt>
                <c:pt idx="4124">
                  <c:v>2025.12.21</c:v>
                </c:pt>
                <c:pt idx="4125">
                  <c:v>2025.12.21</c:v>
                </c:pt>
                <c:pt idx="4126">
                  <c:v>2025.12.22</c:v>
                </c:pt>
                <c:pt idx="4127">
                  <c:v>2025.12.22</c:v>
                </c:pt>
                <c:pt idx="4128">
                  <c:v>2025.12.22</c:v>
                </c:pt>
                <c:pt idx="4129">
                  <c:v>2025.12.22</c:v>
                </c:pt>
                <c:pt idx="4130">
                  <c:v>2025.12.22</c:v>
                </c:pt>
                <c:pt idx="4131">
                  <c:v>2025.12.22</c:v>
                </c:pt>
                <c:pt idx="4132">
                  <c:v>2025.12.22</c:v>
                </c:pt>
                <c:pt idx="4133">
                  <c:v>2025.12.22</c:v>
                </c:pt>
                <c:pt idx="4134">
                  <c:v>2025.12.22</c:v>
                </c:pt>
                <c:pt idx="4135">
                  <c:v>2025.12.22</c:v>
                </c:pt>
                <c:pt idx="4136">
                  <c:v>2025.12.22</c:v>
                </c:pt>
                <c:pt idx="4137">
                  <c:v>2025.12.22</c:v>
                </c:pt>
                <c:pt idx="4138">
                  <c:v>2025.12.23</c:v>
                </c:pt>
                <c:pt idx="4139">
                  <c:v>2025.12.23</c:v>
                </c:pt>
                <c:pt idx="4140">
                  <c:v>2025.12.23</c:v>
                </c:pt>
                <c:pt idx="4141">
                  <c:v>2025.12.23</c:v>
                </c:pt>
                <c:pt idx="4142">
                  <c:v>2025.12.23</c:v>
                </c:pt>
                <c:pt idx="4143">
                  <c:v>2025.12.23</c:v>
                </c:pt>
                <c:pt idx="4144">
                  <c:v>2025.12.23</c:v>
                </c:pt>
                <c:pt idx="4145">
                  <c:v>2025.12.23</c:v>
                </c:pt>
                <c:pt idx="4146">
                  <c:v>2025.12.23</c:v>
                </c:pt>
                <c:pt idx="4147">
                  <c:v>2025.12.23</c:v>
                </c:pt>
                <c:pt idx="4148">
                  <c:v>2025.12.23</c:v>
                </c:pt>
                <c:pt idx="4149">
                  <c:v>2025.12.23</c:v>
                </c:pt>
                <c:pt idx="4150">
                  <c:v>2025.12.24</c:v>
                </c:pt>
                <c:pt idx="4151">
                  <c:v>2025.12.24</c:v>
                </c:pt>
                <c:pt idx="4152">
                  <c:v>2025.12.24</c:v>
                </c:pt>
                <c:pt idx="4153">
                  <c:v>2025.12.24</c:v>
                </c:pt>
                <c:pt idx="4154">
                  <c:v>2025.12.24</c:v>
                </c:pt>
                <c:pt idx="4155">
                  <c:v>2025.12.24</c:v>
                </c:pt>
                <c:pt idx="4156">
                  <c:v>2025.12.24</c:v>
                </c:pt>
                <c:pt idx="4157">
                  <c:v>2025.12.24</c:v>
                </c:pt>
                <c:pt idx="4158">
                  <c:v>2025.12.24</c:v>
                </c:pt>
                <c:pt idx="4159">
                  <c:v>2025.12.24</c:v>
                </c:pt>
                <c:pt idx="4160">
                  <c:v>2025.12.24</c:v>
                </c:pt>
                <c:pt idx="4161">
                  <c:v>2025.12.24</c:v>
                </c:pt>
                <c:pt idx="4162">
                  <c:v>2025.12.25</c:v>
                </c:pt>
                <c:pt idx="4163">
                  <c:v>2025.12.25</c:v>
                </c:pt>
                <c:pt idx="4164">
                  <c:v>2025.12.25</c:v>
                </c:pt>
                <c:pt idx="4165">
                  <c:v>2025.12.25</c:v>
                </c:pt>
                <c:pt idx="4166">
                  <c:v>2025.12.25</c:v>
                </c:pt>
                <c:pt idx="4167">
                  <c:v>2025.12.25</c:v>
                </c:pt>
                <c:pt idx="4168">
                  <c:v>2025.12.25</c:v>
                </c:pt>
                <c:pt idx="4169">
                  <c:v>2025.12.25</c:v>
                </c:pt>
                <c:pt idx="4170">
                  <c:v>2025.12.25</c:v>
                </c:pt>
                <c:pt idx="4171">
                  <c:v>2025.12.25</c:v>
                </c:pt>
                <c:pt idx="4172">
                  <c:v>2025.12.25</c:v>
                </c:pt>
                <c:pt idx="4173">
                  <c:v>2025.12.25</c:v>
                </c:pt>
                <c:pt idx="4174">
                  <c:v>2025.12.26</c:v>
                </c:pt>
                <c:pt idx="4175">
                  <c:v>2025.12.26</c:v>
                </c:pt>
                <c:pt idx="4176">
                  <c:v>2025.12.26</c:v>
                </c:pt>
                <c:pt idx="4177">
                  <c:v>2025.12.26</c:v>
                </c:pt>
                <c:pt idx="4178">
                  <c:v>2025.12.26</c:v>
                </c:pt>
                <c:pt idx="4179">
                  <c:v>2025.12.26</c:v>
                </c:pt>
                <c:pt idx="4180">
                  <c:v>2025.12.26</c:v>
                </c:pt>
                <c:pt idx="4181">
                  <c:v>2025.12.26</c:v>
                </c:pt>
                <c:pt idx="4182">
                  <c:v>2025.12.26</c:v>
                </c:pt>
                <c:pt idx="4183">
                  <c:v>2025.12.26</c:v>
                </c:pt>
                <c:pt idx="4184">
                  <c:v>2025.12.26</c:v>
                </c:pt>
                <c:pt idx="4185">
                  <c:v>2025.12.26</c:v>
                </c:pt>
                <c:pt idx="4186">
                  <c:v>2025.12.27</c:v>
                </c:pt>
                <c:pt idx="4187">
                  <c:v>2025.12.27</c:v>
                </c:pt>
                <c:pt idx="4188">
                  <c:v>2025.12.27</c:v>
                </c:pt>
                <c:pt idx="4189">
                  <c:v>2025.12.27</c:v>
                </c:pt>
                <c:pt idx="4190">
                  <c:v>2025.12.27</c:v>
                </c:pt>
                <c:pt idx="4191">
                  <c:v>2025.12.27</c:v>
                </c:pt>
                <c:pt idx="4192">
                  <c:v>2025.12.27</c:v>
                </c:pt>
                <c:pt idx="4193">
                  <c:v>2025.12.27</c:v>
                </c:pt>
                <c:pt idx="4194">
                  <c:v>2025.12.27</c:v>
                </c:pt>
                <c:pt idx="4195">
                  <c:v>2025.12.27</c:v>
                </c:pt>
                <c:pt idx="4196">
                  <c:v>2025.12.27</c:v>
                </c:pt>
                <c:pt idx="4197">
                  <c:v>2025.12.27</c:v>
                </c:pt>
                <c:pt idx="4198">
                  <c:v>2025.12.28</c:v>
                </c:pt>
                <c:pt idx="4199">
                  <c:v>2025.12.28</c:v>
                </c:pt>
                <c:pt idx="4200">
                  <c:v>2025.12.28</c:v>
                </c:pt>
                <c:pt idx="4201">
                  <c:v>2025.12.28</c:v>
                </c:pt>
                <c:pt idx="4202">
                  <c:v>2025.12.28</c:v>
                </c:pt>
                <c:pt idx="4203">
                  <c:v>2025.12.28</c:v>
                </c:pt>
                <c:pt idx="4204">
                  <c:v>2025.12.28</c:v>
                </c:pt>
                <c:pt idx="4205">
                  <c:v>2025.12.28</c:v>
                </c:pt>
                <c:pt idx="4206">
                  <c:v>2025.12.28</c:v>
                </c:pt>
                <c:pt idx="4207">
                  <c:v>2025.12.28</c:v>
                </c:pt>
                <c:pt idx="4208">
                  <c:v>2025.12.28</c:v>
                </c:pt>
                <c:pt idx="4209">
                  <c:v>2025.12.28</c:v>
                </c:pt>
                <c:pt idx="4210">
                  <c:v>2025.12.29</c:v>
                </c:pt>
                <c:pt idx="4211">
                  <c:v>2025.12.29</c:v>
                </c:pt>
                <c:pt idx="4212">
                  <c:v>2025.12.29</c:v>
                </c:pt>
                <c:pt idx="4213">
                  <c:v>2025.12.29</c:v>
                </c:pt>
                <c:pt idx="4214">
                  <c:v>2025.12.29</c:v>
                </c:pt>
                <c:pt idx="4215">
                  <c:v>2025.12.29</c:v>
                </c:pt>
                <c:pt idx="4216">
                  <c:v>2025.12.29</c:v>
                </c:pt>
                <c:pt idx="4217">
                  <c:v>2025.12.29</c:v>
                </c:pt>
                <c:pt idx="4218">
                  <c:v>2025.12.29</c:v>
                </c:pt>
                <c:pt idx="4219">
                  <c:v>2025.12.29</c:v>
                </c:pt>
                <c:pt idx="4220">
                  <c:v>2025.12.29</c:v>
                </c:pt>
                <c:pt idx="4221">
                  <c:v>2025.12.29</c:v>
                </c:pt>
                <c:pt idx="4222">
                  <c:v>2025.12.30</c:v>
                </c:pt>
                <c:pt idx="4223">
                  <c:v>2025.12.30</c:v>
                </c:pt>
                <c:pt idx="4224">
                  <c:v>2025.12.30</c:v>
                </c:pt>
                <c:pt idx="4225">
                  <c:v>2025.12.30</c:v>
                </c:pt>
                <c:pt idx="4226">
                  <c:v>2025.12.30</c:v>
                </c:pt>
                <c:pt idx="4227">
                  <c:v>2025.12.30</c:v>
                </c:pt>
                <c:pt idx="4228">
                  <c:v>2025.12.30</c:v>
                </c:pt>
                <c:pt idx="4229">
                  <c:v>2025.12.30</c:v>
                </c:pt>
                <c:pt idx="4230">
                  <c:v>2025.12.30</c:v>
                </c:pt>
                <c:pt idx="4231">
                  <c:v>2025.12.30</c:v>
                </c:pt>
                <c:pt idx="4232">
                  <c:v>2025.12.30</c:v>
                </c:pt>
                <c:pt idx="4233">
                  <c:v>2025.12.30</c:v>
                </c:pt>
                <c:pt idx="4234">
                  <c:v>2025.12.31</c:v>
                </c:pt>
                <c:pt idx="4235">
                  <c:v>2025.12.31</c:v>
                </c:pt>
                <c:pt idx="4236">
                  <c:v>2025.12.31</c:v>
                </c:pt>
                <c:pt idx="4237">
                  <c:v>2025.12.31</c:v>
                </c:pt>
                <c:pt idx="4238">
                  <c:v>2025.12.31</c:v>
                </c:pt>
                <c:pt idx="4239">
                  <c:v>2025.12.31</c:v>
                </c:pt>
                <c:pt idx="4240">
                  <c:v>2025.12.31</c:v>
                </c:pt>
                <c:pt idx="4241">
                  <c:v>2025.12.31</c:v>
                </c:pt>
                <c:pt idx="4242">
                  <c:v>2025.12.31</c:v>
                </c:pt>
                <c:pt idx="4243">
                  <c:v>2025.12.31</c:v>
                </c:pt>
                <c:pt idx="4244">
                  <c:v>2025.12.31</c:v>
                </c:pt>
                <c:pt idx="4245">
                  <c:v>2025.12.31</c:v>
                </c:pt>
              </c:strCache>
            </c:strRef>
          </c:cat>
          <c:val>
            <c:numRef>
              <c:f>系统运行数据!$BJ$2:$BJ$4247</c:f>
              <c:numCache>
                <c:formatCode>0.00_);[Red]\(0.00\)</c:formatCode>
                <c:ptCount val="4246"/>
                <c:pt idx="0">
                  <c:v>0.71</c:v>
                </c:pt>
                <c:pt idx="1">
                  <c:v>0.71</c:v>
                </c:pt>
                <c:pt idx="2">
                  <c:v>0.7</c:v>
                </c:pt>
                <c:pt idx="3">
                  <c:v>0.7</c:v>
                </c:pt>
                <c:pt idx="4">
                  <c:v>0.71</c:v>
                </c:pt>
                <c:pt idx="5">
                  <c:v>0.74</c:v>
                </c:pt>
                <c:pt idx="6">
                  <c:v>0.71</c:v>
                </c:pt>
                <c:pt idx="7">
                  <c:v>0.71</c:v>
                </c:pt>
                <c:pt idx="8">
                  <c:v>0.74</c:v>
                </c:pt>
                <c:pt idx="9">
                  <c:v>0.77</c:v>
                </c:pt>
                <c:pt idx="10">
                  <c:v>0.77</c:v>
                </c:pt>
                <c:pt idx="11">
                  <c:v>0.72</c:v>
                </c:pt>
                <c:pt idx="12">
                  <c:v>0.73</c:v>
                </c:pt>
                <c:pt idx="13">
                  <c:v>0.73</c:v>
                </c:pt>
                <c:pt idx="14">
                  <c:v>0.75</c:v>
                </c:pt>
                <c:pt idx="15">
                  <c:v>0.76</c:v>
                </c:pt>
                <c:pt idx="16">
                  <c:v>0.76</c:v>
                </c:pt>
                <c:pt idx="17">
                  <c:v>0.71</c:v>
                </c:pt>
                <c:pt idx="18">
                  <c:v>0.75</c:v>
                </c:pt>
                <c:pt idx="19">
                  <c:v>0.69</c:v>
                </c:pt>
                <c:pt idx="20">
                  <c:v>0.73</c:v>
                </c:pt>
                <c:pt idx="21">
                  <c:v>0.74</c:v>
                </c:pt>
                <c:pt idx="22">
                  <c:v>0.72</c:v>
                </c:pt>
                <c:pt idx="23">
                  <c:v>0.72</c:v>
                </c:pt>
                <c:pt idx="24">
                  <c:v>0.77</c:v>
                </c:pt>
                <c:pt idx="25">
                  <c:v>0.71</c:v>
                </c:pt>
                <c:pt idx="26">
                  <c:v>0.73</c:v>
                </c:pt>
                <c:pt idx="27">
                  <c:v>0.76</c:v>
                </c:pt>
                <c:pt idx="28">
                  <c:v>0.74</c:v>
                </c:pt>
                <c:pt idx="29">
                  <c:v>0.76</c:v>
                </c:pt>
                <c:pt idx="30">
                  <c:v>0.75</c:v>
                </c:pt>
                <c:pt idx="31">
                  <c:v>0.73</c:v>
                </c:pt>
                <c:pt idx="32">
                  <c:v>0.83</c:v>
                </c:pt>
                <c:pt idx="33">
                  <c:v>0.73</c:v>
                </c:pt>
                <c:pt idx="34">
                  <c:v>0.71</c:v>
                </c:pt>
                <c:pt idx="35">
                  <c:v>0.7</c:v>
                </c:pt>
                <c:pt idx="36">
                  <c:v>0.7</c:v>
                </c:pt>
                <c:pt idx="37">
                  <c:v>0.73</c:v>
                </c:pt>
                <c:pt idx="38">
                  <c:v>0.73</c:v>
                </c:pt>
                <c:pt idx="39">
                  <c:v>0.74</c:v>
                </c:pt>
                <c:pt idx="40">
                  <c:v>0.74</c:v>
                </c:pt>
                <c:pt idx="41">
                  <c:v>0.72</c:v>
                </c:pt>
                <c:pt idx="42">
                  <c:v>0.73</c:v>
                </c:pt>
                <c:pt idx="43">
                  <c:v>0.72</c:v>
                </c:pt>
                <c:pt idx="44">
                  <c:v>0.76</c:v>
                </c:pt>
                <c:pt idx="45">
                  <c:v>0.71</c:v>
                </c:pt>
                <c:pt idx="46">
                  <c:v>0.72</c:v>
                </c:pt>
                <c:pt idx="47">
                  <c:v>0.72</c:v>
                </c:pt>
                <c:pt idx="48">
                  <c:v>0.72</c:v>
                </c:pt>
                <c:pt idx="49">
                  <c:v>0.72</c:v>
                </c:pt>
                <c:pt idx="50">
                  <c:v>0.72</c:v>
                </c:pt>
                <c:pt idx="51">
                  <c:v>0.73</c:v>
                </c:pt>
                <c:pt idx="52">
                  <c:v>0.73</c:v>
                </c:pt>
                <c:pt idx="53">
                  <c:v>0.69</c:v>
                </c:pt>
                <c:pt idx="54">
                  <c:v>0.76</c:v>
                </c:pt>
                <c:pt idx="55">
                  <c:v>0.77</c:v>
                </c:pt>
                <c:pt idx="56">
                  <c:v>0.78</c:v>
                </c:pt>
                <c:pt idx="57">
                  <c:v>0.65</c:v>
                </c:pt>
                <c:pt idx="58">
                  <c:v>0.68</c:v>
                </c:pt>
                <c:pt idx="59">
                  <c:v>0.72</c:v>
                </c:pt>
                <c:pt idx="60">
                  <c:v>0.74</c:v>
                </c:pt>
                <c:pt idx="61">
                  <c:v>0.74</c:v>
                </c:pt>
                <c:pt idx="62">
                  <c:v>0.76</c:v>
                </c:pt>
                <c:pt idx="63">
                  <c:v>0.77</c:v>
                </c:pt>
                <c:pt idx="64">
                  <c:v>0.73</c:v>
                </c:pt>
                <c:pt idx="65">
                  <c:v>0.78</c:v>
                </c:pt>
                <c:pt idx="66">
                  <c:v>0.74</c:v>
                </c:pt>
                <c:pt idx="67">
                  <c:v>0.68</c:v>
                </c:pt>
                <c:pt idx="68">
                  <c:v>0.73</c:v>
                </c:pt>
                <c:pt idx="69">
                  <c:v>0.73</c:v>
                </c:pt>
                <c:pt idx="70">
                  <c:v>0.74</c:v>
                </c:pt>
                <c:pt idx="71">
                  <c:v>0.75</c:v>
                </c:pt>
                <c:pt idx="72">
                  <c:v>0.75</c:v>
                </c:pt>
                <c:pt idx="73">
                  <c:v>0.76</c:v>
                </c:pt>
                <c:pt idx="74">
                  <c:v>0.76</c:v>
                </c:pt>
                <c:pt idx="75">
                  <c:v>0.77</c:v>
                </c:pt>
                <c:pt idx="76">
                  <c:v>0.78</c:v>
                </c:pt>
                <c:pt idx="77">
                  <c:v>0.77</c:v>
                </c:pt>
                <c:pt idx="78">
                  <c:v>0.75</c:v>
                </c:pt>
                <c:pt idx="79">
                  <c:v>0.76</c:v>
                </c:pt>
                <c:pt idx="80">
                  <c:v>0.78</c:v>
                </c:pt>
                <c:pt idx="81">
                  <c:v>0.73</c:v>
                </c:pt>
                <c:pt idx="82">
                  <c:v>0.75</c:v>
                </c:pt>
                <c:pt idx="83">
                  <c:v>0.76</c:v>
                </c:pt>
                <c:pt idx="84">
                  <c:v>0.77</c:v>
                </c:pt>
                <c:pt idx="85">
                  <c:v>0.77</c:v>
                </c:pt>
                <c:pt idx="86">
                  <c:v>0.71</c:v>
                </c:pt>
                <c:pt idx="87">
                  <c:v>0.72</c:v>
                </c:pt>
                <c:pt idx="88">
                  <c:v>0.72</c:v>
                </c:pt>
                <c:pt idx="89">
                  <c:v>0.73</c:v>
                </c:pt>
                <c:pt idx="90">
                  <c:v>0.72</c:v>
                </c:pt>
                <c:pt idx="91">
                  <c:v>0.73</c:v>
                </c:pt>
                <c:pt idx="92">
                  <c:v>0.75</c:v>
                </c:pt>
                <c:pt idx="93">
                  <c:v>0.74</c:v>
                </c:pt>
                <c:pt idx="94">
                  <c:v>0.76</c:v>
                </c:pt>
                <c:pt idx="95">
                  <c:v>0.76</c:v>
                </c:pt>
                <c:pt idx="96">
                  <c:v>0.76</c:v>
                </c:pt>
                <c:pt idx="97">
                  <c:v>0.78</c:v>
                </c:pt>
                <c:pt idx="98">
                  <c:v>0.79</c:v>
                </c:pt>
                <c:pt idx="99">
                  <c:v>0.71</c:v>
                </c:pt>
                <c:pt idx="100">
                  <c:v>0.71</c:v>
                </c:pt>
                <c:pt idx="101">
                  <c:v>0.75</c:v>
                </c:pt>
                <c:pt idx="102">
                  <c:v>0.78</c:v>
                </c:pt>
                <c:pt idx="103">
                  <c:v>0.73</c:v>
                </c:pt>
                <c:pt idx="104">
                  <c:v>0.7</c:v>
                </c:pt>
                <c:pt idx="105">
                  <c:v>0.71</c:v>
                </c:pt>
                <c:pt idx="106">
                  <c:v>0.72</c:v>
                </c:pt>
                <c:pt idx="107">
                  <c:v>0.75</c:v>
                </c:pt>
                <c:pt idx="108">
                  <c:v>0.75</c:v>
                </c:pt>
                <c:pt idx="109">
                  <c:v>0.76</c:v>
                </c:pt>
                <c:pt idx="110">
                  <c:v>0.7</c:v>
                </c:pt>
                <c:pt idx="111">
                  <c:v>0.71</c:v>
                </c:pt>
                <c:pt idx="112">
                  <c:v>0.71</c:v>
                </c:pt>
                <c:pt idx="113">
                  <c:v>0.73</c:v>
                </c:pt>
                <c:pt idx="114">
                  <c:v>0.7</c:v>
                </c:pt>
                <c:pt idx="115">
                  <c:v>0.74</c:v>
                </c:pt>
                <c:pt idx="116">
                  <c:v>0.74</c:v>
                </c:pt>
                <c:pt idx="117">
                  <c:v>0.69</c:v>
                </c:pt>
                <c:pt idx="118">
                  <c:v>0.7</c:v>
                </c:pt>
                <c:pt idx="119">
                  <c:v>0.72</c:v>
                </c:pt>
                <c:pt idx="120">
                  <c:v>0.73</c:v>
                </c:pt>
                <c:pt idx="121">
                  <c:v>0.72</c:v>
                </c:pt>
                <c:pt idx="122">
                  <c:v>0.72</c:v>
                </c:pt>
                <c:pt idx="123">
                  <c:v>0.71</c:v>
                </c:pt>
                <c:pt idx="124">
                  <c:v>0.72</c:v>
                </c:pt>
                <c:pt idx="125">
                  <c:v>0.69</c:v>
                </c:pt>
                <c:pt idx="126">
                  <c:v>0.76</c:v>
                </c:pt>
                <c:pt idx="127">
                  <c:v>0.72</c:v>
                </c:pt>
                <c:pt idx="128">
                  <c:v>0.75</c:v>
                </c:pt>
                <c:pt idx="129">
                  <c:v>0.7</c:v>
                </c:pt>
                <c:pt idx="130">
                  <c:v>0.7</c:v>
                </c:pt>
                <c:pt idx="131">
                  <c:v>0.72</c:v>
                </c:pt>
                <c:pt idx="132">
                  <c:v>0.74</c:v>
                </c:pt>
                <c:pt idx="133">
                  <c:v>0.76</c:v>
                </c:pt>
                <c:pt idx="134">
                  <c:v>0.69</c:v>
                </c:pt>
                <c:pt idx="135">
                  <c:v>0.71</c:v>
                </c:pt>
                <c:pt idx="136">
                  <c:v>0.73</c:v>
                </c:pt>
                <c:pt idx="137">
                  <c:v>0.72</c:v>
                </c:pt>
                <c:pt idx="138">
                  <c:v>0.68</c:v>
                </c:pt>
                <c:pt idx="139">
                  <c:v>0.73</c:v>
                </c:pt>
                <c:pt idx="140">
                  <c:v>0.68</c:v>
                </c:pt>
                <c:pt idx="141">
                  <c:v>0.72</c:v>
                </c:pt>
                <c:pt idx="142">
                  <c:v>0.74</c:v>
                </c:pt>
                <c:pt idx="143">
                  <c:v>0.7</c:v>
                </c:pt>
                <c:pt idx="144">
                  <c:v>0.71</c:v>
                </c:pt>
                <c:pt idx="145">
                  <c:v>0.72</c:v>
                </c:pt>
                <c:pt idx="146">
                  <c:v>0.74</c:v>
                </c:pt>
                <c:pt idx="147">
                  <c:v>0.75</c:v>
                </c:pt>
                <c:pt idx="148">
                  <c:v>0.75</c:v>
                </c:pt>
                <c:pt idx="149">
                  <c:v>0.76</c:v>
                </c:pt>
                <c:pt idx="150">
                  <c:v>0.73</c:v>
                </c:pt>
                <c:pt idx="151">
                  <c:v>0.71</c:v>
                </c:pt>
                <c:pt idx="152">
                  <c:v>0.71</c:v>
                </c:pt>
                <c:pt idx="153">
                  <c:v>0.75</c:v>
                </c:pt>
                <c:pt idx="154">
                  <c:v>0.68</c:v>
                </c:pt>
                <c:pt idx="155">
                  <c:v>0.7</c:v>
                </c:pt>
                <c:pt idx="156">
                  <c:v>0.71</c:v>
                </c:pt>
                <c:pt idx="157">
                  <c:v>0.72</c:v>
                </c:pt>
                <c:pt idx="158">
                  <c:v>0.73</c:v>
                </c:pt>
                <c:pt idx="159">
                  <c:v>0.74</c:v>
                </c:pt>
                <c:pt idx="160">
                  <c:v>0.68</c:v>
                </c:pt>
                <c:pt idx="161">
                  <c:v>0.73</c:v>
                </c:pt>
                <c:pt idx="162">
                  <c:v>0.72</c:v>
                </c:pt>
                <c:pt idx="163">
                  <c:v>0.7</c:v>
                </c:pt>
                <c:pt idx="164">
                  <c:v>0.7</c:v>
                </c:pt>
                <c:pt idx="165">
                  <c:v>0.69</c:v>
                </c:pt>
                <c:pt idx="166">
                  <c:v>0.69</c:v>
                </c:pt>
                <c:pt idx="167">
                  <c:v>0.69</c:v>
                </c:pt>
                <c:pt idx="168">
                  <c:v>0.7</c:v>
                </c:pt>
                <c:pt idx="169">
                  <c:v>0.7</c:v>
                </c:pt>
                <c:pt idx="170">
                  <c:v>0.71</c:v>
                </c:pt>
                <c:pt idx="171">
                  <c:v>0.73</c:v>
                </c:pt>
                <c:pt idx="172">
                  <c:v>0.71</c:v>
                </c:pt>
                <c:pt idx="173">
                  <c:v>0.76</c:v>
                </c:pt>
                <c:pt idx="174">
                  <c:v>0.74</c:v>
                </c:pt>
                <c:pt idx="175">
                  <c:v>0.72</c:v>
                </c:pt>
                <c:pt idx="176">
                  <c:v>0.69</c:v>
                </c:pt>
                <c:pt idx="177">
                  <c:v>0.7</c:v>
                </c:pt>
                <c:pt idx="178">
                  <c:v>0.72</c:v>
                </c:pt>
                <c:pt idx="179">
                  <c:v>0.68</c:v>
                </c:pt>
                <c:pt idx="180">
                  <c:v>0.68</c:v>
                </c:pt>
                <c:pt idx="181">
                  <c:v>0.69</c:v>
                </c:pt>
                <c:pt idx="182">
                  <c:v>0.7</c:v>
                </c:pt>
                <c:pt idx="183">
                  <c:v>0.73</c:v>
                </c:pt>
                <c:pt idx="184">
                  <c:v>0.73</c:v>
                </c:pt>
                <c:pt idx="185">
                  <c:v>0.67</c:v>
                </c:pt>
                <c:pt idx="186">
                  <c:v>0.7</c:v>
                </c:pt>
                <c:pt idx="187">
                  <c:v>0.72</c:v>
                </c:pt>
                <c:pt idx="188">
                  <c:v>0.74</c:v>
                </c:pt>
                <c:pt idx="189">
                  <c:v>0.71</c:v>
                </c:pt>
                <c:pt idx="190">
                  <c:v>0.71</c:v>
                </c:pt>
                <c:pt idx="191">
                  <c:v>0.72</c:v>
                </c:pt>
                <c:pt idx="192">
                  <c:v>0.732</c:v>
                </c:pt>
                <c:pt idx="193">
                  <c:v>0.76</c:v>
                </c:pt>
                <c:pt idx="194">
                  <c:v>0.76</c:v>
                </c:pt>
                <c:pt idx="195">
                  <c:v>0.76</c:v>
                </c:pt>
                <c:pt idx="196">
                  <c:v>0.77</c:v>
                </c:pt>
                <c:pt idx="197">
                  <c:v>0.74</c:v>
                </c:pt>
                <c:pt idx="198">
                  <c:v>0.7</c:v>
                </c:pt>
                <c:pt idx="199">
                  <c:v>0.73</c:v>
                </c:pt>
                <c:pt idx="200">
                  <c:v>0.66</c:v>
                </c:pt>
                <c:pt idx="201">
                  <c:v>0.67</c:v>
                </c:pt>
                <c:pt idx="202">
                  <c:v>0.69</c:v>
                </c:pt>
                <c:pt idx="203">
                  <c:v>0.7</c:v>
                </c:pt>
                <c:pt idx="204">
                  <c:v>0.7</c:v>
                </c:pt>
                <c:pt idx="205">
                  <c:v>0.7</c:v>
                </c:pt>
                <c:pt idx="206">
                  <c:v>0.71</c:v>
                </c:pt>
                <c:pt idx="207">
                  <c:v>0.73</c:v>
                </c:pt>
                <c:pt idx="208">
                  <c:v>0.72</c:v>
                </c:pt>
                <c:pt idx="209">
                  <c:v>0.71</c:v>
                </c:pt>
                <c:pt idx="210">
                  <c:v>0.74</c:v>
                </c:pt>
                <c:pt idx="211">
                  <c:v>0.73</c:v>
                </c:pt>
                <c:pt idx="212">
                  <c:v>0.74</c:v>
                </c:pt>
                <c:pt idx="213">
                  <c:v>0.74</c:v>
                </c:pt>
                <c:pt idx="214">
                  <c:v>0.75</c:v>
                </c:pt>
                <c:pt idx="215">
                  <c:v>0.71</c:v>
                </c:pt>
                <c:pt idx="216">
                  <c:v>0.71</c:v>
                </c:pt>
                <c:pt idx="217">
                  <c:v>0.72</c:v>
                </c:pt>
                <c:pt idx="218">
                  <c:v>0.75</c:v>
                </c:pt>
                <c:pt idx="219">
                  <c:v>0.75</c:v>
                </c:pt>
                <c:pt idx="220">
                  <c:v>0.76</c:v>
                </c:pt>
                <c:pt idx="221">
                  <c:v>0.73</c:v>
                </c:pt>
                <c:pt idx="222">
                  <c:v>0.74</c:v>
                </c:pt>
                <c:pt idx="223">
                  <c:v>0.75</c:v>
                </c:pt>
                <c:pt idx="224">
                  <c:v>0.75</c:v>
                </c:pt>
                <c:pt idx="225">
                  <c:v>0.77</c:v>
                </c:pt>
                <c:pt idx="226">
                  <c:v>0.72</c:v>
                </c:pt>
                <c:pt idx="227">
                  <c:v>0.73</c:v>
                </c:pt>
                <c:pt idx="228">
                  <c:v>0.72</c:v>
                </c:pt>
                <c:pt idx="229">
                  <c:v>0.73</c:v>
                </c:pt>
                <c:pt idx="230">
                  <c:v>0.72</c:v>
                </c:pt>
                <c:pt idx="231">
                  <c:v>0.75</c:v>
                </c:pt>
                <c:pt idx="232">
                  <c:v>0.752</c:v>
                </c:pt>
                <c:pt idx="233">
                  <c:v>0.75</c:v>
                </c:pt>
                <c:pt idx="234">
                  <c:v>0.73</c:v>
                </c:pt>
                <c:pt idx="235">
                  <c:v>0.69</c:v>
                </c:pt>
                <c:pt idx="236">
                  <c:v>0.75</c:v>
                </c:pt>
                <c:pt idx="237">
                  <c:v>0.72</c:v>
                </c:pt>
                <c:pt idx="238">
                  <c:v>0.74</c:v>
                </c:pt>
                <c:pt idx="239">
                  <c:v>0.7</c:v>
                </c:pt>
                <c:pt idx="240">
                  <c:v>0.73</c:v>
                </c:pt>
                <c:pt idx="241">
                  <c:v>0.74</c:v>
                </c:pt>
                <c:pt idx="242">
                  <c:v>0.74</c:v>
                </c:pt>
                <c:pt idx="243">
                  <c:v>0.72</c:v>
                </c:pt>
                <c:pt idx="244">
                  <c:v>0.76</c:v>
                </c:pt>
                <c:pt idx="245">
                  <c:v>0.74</c:v>
                </c:pt>
                <c:pt idx="246">
                  <c:v>0.75</c:v>
                </c:pt>
                <c:pt idx="247">
                  <c:v>0.69</c:v>
                </c:pt>
                <c:pt idx="248">
                  <c:v>0.714</c:v>
                </c:pt>
                <c:pt idx="249">
                  <c:v>0.74</c:v>
                </c:pt>
                <c:pt idx="250">
                  <c:v>0.7</c:v>
                </c:pt>
                <c:pt idx="251">
                  <c:v>0.74</c:v>
                </c:pt>
                <c:pt idx="252">
                  <c:v>0.74</c:v>
                </c:pt>
                <c:pt idx="253">
                  <c:v>0.76</c:v>
                </c:pt>
                <c:pt idx="254">
                  <c:v>0.76</c:v>
                </c:pt>
                <c:pt idx="255">
                  <c:v>0.72</c:v>
                </c:pt>
                <c:pt idx="256">
                  <c:v>0.73</c:v>
                </c:pt>
                <c:pt idx="257">
                  <c:v>0.72</c:v>
                </c:pt>
                <c:pt idx="258">
                  <c:v>0.73</c:v>
                </c:pt>
                <c:pt idx="259">
                  <c:v>0.76</c:v>
                </c:pt>
                <c:pt idx="260">
                  <c:v>0.73</c:v>
                </c:pt>
                <c:pt idx="261">
                  <c:v>0.74</c:v>
                </c:pt>
                <c:pt idx="262">
                  <c:v>0.76</c:v>
                </c:pt>
                <c:pt idx="263">
                  <c:v>0.75</c:v>
                </c:pt>
                <c:pt idx="264">
                  <c:v>0.75</c:v>
                </c:pt>
                <c:pt idx="265">
                  <c:v>0.75</c:v>
                </c:pt>
                <c:pt idx="266">
                  <c:v>0.75</c:v>
                </c:pt>
                <c:pt idx="267">
                  <c:v>0.75</c:v>
                </c:pt>
                <c:pt idx="268">
                  <c:v>0.76</c:v>
                </c:pt>
                <c:pt idx="269">
                  <c:v>0.72</c:v>
                </c:pt>
                <c:pt idx="270">
                  <c:v>0.7</c:v>
                </c:pt>
                <c:pt idx="271">
                  <c:v>0.65</c:v>
                </c:pt>
                <c:pt idx="272">
                  <c:v>0.69</c:v>
                </c:pt>
                <c:pt idx="273">
                  <c:v>0.68</c:v>
                </c:pt>
                <c:pt idx="274">
                  <c:v>0.69</c:v>
                </c:pt>
                <c:pt idx="275">
                  <c:v>0.69</c:v>
                </c:pt>
                <c:pt idx="276">
                  <c:v>0.7</c:v>
                </c:pt>
                <c:pt idx="277">
                  <c:v>0.7</c:v>
                </c:pt>
                <c:pt idx="278">
                  <c:v>0.7</c:v>
                </c:pt>
                <c:pt idx="279">
                  <c:v>0.7</c:v>
                </c:pt>
                <c:pt idx="280">
                  <c:v>0.73</c:v>
                </c:pt>
                <c:pt idx="281">
                  <c:v>0.69</c:v>
                </c:pt>
                <c:pt idx="282">
                  <c:v>0.69</c:v>
                </c:pt>
                <c:pt idx="283">
                  <c:v>0.61</c:v>
                </c:pt>
                <c:pt idx="284">
                  <c:v>0.67</c:v>
                </c:pt>
                <c:pt idx="285">
                  <c:v>0.65</c:v>
                </c:pt>
                <c:pt idx="286">
                  <c:v>0.69</c:v>
                </c:pt>
                <c:pt idx="287">
                  <c:v>0.68</c:v>
                </c:pt>
                <c:pt idx="288">
                  <c:v>0.69</c:v>
                </c:pt>
                <c:pt idx="289">
                  <c:v>0.7</c:v>
                </c:pt>
                <c:pt idx="290">
                  <c:v>0.71</c:v>
                </c:pt>
                <c:pt idx="291">
                  <c:v>0.72</c:v>
                </c:pt>
                <c:pt idx="292">
                  <c:v>0.72</c:v>
                </c:pt>
                <c:pt idx="293">
                  <c:v>0.72</c:v>
                </c:pt>
                <c:pt idx="294">
                  <c:v>0.7</c:v>
                </c:pt>
                <c:pt idx="295">
                  <c:v>0.73</c:v>
                </c:pt>
                <c:pt idx="296">
                  <c:v>0.74</c:v>
                </c:pt>
                <c:pt idx="297">
                  <c:v>0.75</c:v>
                </c:pt>
                <c:pt idx="298">
                  <c:v>0.75</c:v>
                </c:pt>
                <c:pt idx="299">
                  <c:v>0.7</c:v>
                </c:pt>
                <c:pt idx="300">
                  <c:v>0.72</c:v>
                </c:pt>
                <c:pt idx="301">
                  <c:v>0.73</c:v>
                </c:pt>
                <c:pt idx="302">
                  <c:v>0.74</c:v>
                </c:pt>
                <c:pt idx="303">
                  <c:v>0.74</c:v>
                </c:pt>
                <c:pt idx="304">
                  <c:v>0.74</c:v>
                </c:pt>
                <c:pt idx="305">
                  <c:v>0.76</c:v>
                </c:pt>
                <c:pt idx="306">
                  <c:v>0.72</c:v>
                </c:pt>
                <c:pt idx="307">
                  <c:v>0.73</c:v>
                </c:pt>
                <c:pt idx="308">
                  <c:v>0.7</c:v>
                </c:pt>
                <c:pt idx="309">
                  <c:v>0.71</c:v>
                </c:pt>
                <c:pt idx="310">
                  <c:v>0.75</c:v>
                </c:pt>
                <c:pt idx="311">
                  <c:v>0.76</c:v>
                </c:pt>
                <c:pt idx="312">
                  <c:v>0.77</c:v>
                </c:pt>
                <c:pt idx="313">
                  <c:v>0.78</c:v>
                </c:pt>
                <c:pt idx="314">
                  <c:v>0.64</c:v>
                </c:pt>
                <c:pt idx="315">
                  <c:v>0.68</c:v>
                </c:pt>
                <c:pt idx="316">
                  <c:v>0.71</c:v>
                </c:pt>
                <c:pt idx="317">
                  <c:v>0.77</c:v>
                </c:pt>
                <c:pt idx="318">
                  <c:v>0.42</c:v>
                </c:pt>
                <c:pt idx="319">
                  <c:v>0.43</c:v>
                </c:pt>
                <c:pt idx="320">
                  <c:v>0.44</c:v>
                </c:pt>
                <c:pt idx="321">
                  <c:v>0.45</c:v>
                </c:pt>
                <c:pt idx="322">
                  <c:v>0.46</c:v>
                </c:pt>
                <c:pt idx="323">
                  <c:v>0.47</c:v>
                </c:pt>
                <c:pt idx="324">
                  <c:v>0.48</c:v>
                </c:pt>
                <c:pt idx="325">
                  <c:v>0.52</c:v>
                </c:pt>
                <c:pt idx="326">
                  <c:v>0.57</c:v>
                </c:pt>
                <c:pt idx="327">
                  <c:v>0.55</c:v>
                </c:pt>
                <c:pt idx="328">
                  <c:v>0.62</c:v>
                </c:pt>
                <c:pt idx="329">
                  <c:v>0.61</c:v>
                </c:pt>
                <c:pt idx="330">
                  <c:v>0.61</c:v>
                </c:pt>
                <c:pt idx="331">
                  <c:v>0.61</c:v>
                </c:pt>
                <c:pt idx="332">
                  <c:v>0.62</c:v>
                </c:pt>
                <c:pt idx="333">
                  <c:v>0.63</c:v>
                </c:pt>
                <c:pt idx="334">
                  <c:v>0.64</c:v>
                </c:pt>
                <c:pt idx="335">
                  <c:v>0.66</c:v>
                </c:pt>
                <c:pt idx="336">
                  <c:v>0.66</c:v>
                </c:pt>
                <c:pt idx="337">
                  <c:v>0.68</c:v>
                </c:pt>
                <c:pt idx="338">
                  <c:v>0.69</c:v>
                </c:pt>
                <c:pt idx="339">
                  <c:v>0.66</c:v>
                </c:pt>
                <c:pt idx="340">
                  <c:v>0.68</c:v>
                </c:pt>
                <c:pt idx="341">
                  <c:v>0.66</c:v>
                </c:pt>
                <c:pt idx="342">
                  <c:v>0.7</c:v>
                </c:pt>
                <c:pt idx="343">
                  <c:v>0.68</c:v>
                </c:pt>
                <c:pt idx="344">
                  <c:v>0.67</c:v>
                </c:pt>
                <c:pt idx="345">
                  <c:v>0.67</c:v>
                </c:pt>
                <c:pt idx="346">
                  <c:v>0.7</c:v>
                </c:pt>
                <c:pt idx="347">
                  <c:v>0.72</c:v>
                </c:pt>
                <c:pt idx="348">
                  <c:v>0.73</c:v>
                </c:pt>
                <c:pt idx="349">
                  <c:v>0.68</c:v>
                </c:pt>
                <c:pt idx="350">
                  <c:v>0.69</c:v>
                </c:pt>
                <c:pt idx="351">
                  <c:v>0.71</c:v>
                </c:pt>
                <c:pt idx="352">
                  <c:v>0.74</c:v>
                </c:pt>
                <c:pt idx="353">
                  <c:v>0.72</c:v>
                </c:pt>
                <c:pt idx="354">
                  <c:v>0.73</c:v>
                </c:pt>
                <c:pt idx="355">
                  <c:v>0.73</c:v>
                </c:pt>
                <c:pt idx="356">
                  <c:v>0.74</c:v>
                </c:pt>
                <c:pt idx="357">
                  <c:v>0.75</c:v>
                </c:pt>
                <c:pt idx="358">
                  <c:v>0.7</c:v>
                </c:pt>
                <c:pt idx="359">
                  <c:v>0.7</c:v>
                </c:pt>
                <c:pt idx="360">
                  <c:v>0.69</c:v>
                </c:pt>
                <c:pt idx="361">
                  <c:v>0.67</c:v>
                </c:pt>
                <c:pt idx="362">
                  <c:v>0.65</c:v>
                </c:pt>
                <c:pt idx="363">
                  <c:v>0.66</c:v>
                </c:pt>
                <c:pt idx="364">
                  <c:v>0.65</c:v>
                </c:pt>
                <c:pt idx="365">
                  <c:v>0.69</c:v>
                </c:pt>
                <c:pt idx="366">
                  <c:v>0.73</c:v>
                </c:pt>
                <c:pt idx="367">
                  <c:v>0.66</c:v>
                </c:pt>
                <c:pt idx="368">
                  <c:v>0.71</c:v>
                </c:pt>
                <c:pt idx="369">
                  <c:v>0.72</c:v>
                </c:pt>
                <c:pt idx="370">
                  <c:v>0.73</c:v>
                </c:pt>
                <c:pt idx="371">
                  <c:v>0.74</c:v>
                </c:pt>
                <c:pt idx="372">
                  <c:v>0.74</c:v>
                </c:pt>
                <c:pt idx="373">
                  <c:v>0.69</c:v>
                </c:pt>
                <c:pt idx="374">
                  <c:v>0.7</c:v>
                </c:pt>
                <c:pt idx="375">
                  <c:v>0.71</c:v>
                </c:pt>
                <c:pt idx="376">
                  <c:v>0.72</c:v>
                </c:pt>
                <c:pt idx="377">
                  <c:v>0.74</c:v>
                </c:pt>
                <c:pt idx="378">
                  <c:v>0.75</c:v>
                </c:pt>
                <c:pt idx="379">
                  <c:v>0.69</c:v>
                </c:pt>
                <c:pt idx="380">
                  <c:v>0.71</c:v>
                </c:pt>
                <c:pt idx="381">
                  <c:v>0.74</c:v>
                </c:pt>
                <c:pt idx="382">
                  <c:v>0.71</c:v>
                </c:pt>
                <c:pt idx="383">
                  <c:v>0.72</c:v>
                </c:pt>
                <c:pt idx="384">
                  <c:v>0.73</c:v>
                </c:pt>
                <c:pt idx="385">
                  <c:v>0.72</c:v>
                </c:pt>
                <c:pt idx="386">
                  <c:v>0.74</c:v>
                </c:pt>
                <c:pt idx="387">
                  <c:v>0.69</c:v>
                </c:pt>
                <c:pt idx="388">
                  <c:v>0.74</c:v>
                </c:pt>
                <c:pt idx="389">
                  <c:v>0.74</c:v>
                </c:pt>
                <c:pt idx="390">
                  <c:v>0.7</c:v>
                </c:pt>
                <c:pt idx="391">
                  <c:v>0.71</c:v>
                </c:pt>
                <c:pt idx="392">
                  <c:v>0.71</c:v>
                </c:pt>
                <c:pt idx="393">
                  <c:v>0.72</c:v>
                </c:pt>
                <c:pt idx="394">
                  <c:v>0.72</c:v>
                </c:pt>
                <c:pt idx="395">
                  <c:v>0.72</c:v>
                </c:pt>
                <c:pt idx="396">
                  <c:v>0.73</c:v>
                </c:pt>
                <c:pt idx="397">
                  <c:v>0.73</c:v>
                </c:pt>
                <c:pt idx="398">
                  <c:v>0.75</c:v>
                </c:pt>
                <c:pt idx="399">
                  <c:v>0.76</c:v>
                </c:pt>
                <c:pt idx="400">
                  <c:v>0.6</c:v>
                </c:pt>
                <c:pt idx="401">
                  <c:v>0.73</c:v>
                </c:pt>
                <c:pt idx="402">
                  <c:v>0.74</c:v>
                </c:pt>
                <c:pt idx="403">
                  <c:v>0.75</c:v>
                </c:pt>
                <c:pt idx="404">
                  <c:v>0.75</c:v>
                </c:pt>
                <c:pt idx="405">
                  <c:v>0.76</c:v>
                </c:pt>
                <c:pt idx="406">
                  <c:v>0.76</c:v>
                </c:pt>
                <c:pt idx="407">
                  <c:v>0.77</c:v>
                </c:pt>
                <c:pt idx="408">
                  <c:v>0.77</c:v>
                </c:pt>
                <c:pt idx="409">
                  <c:v>0.74</c:v>
                </c:pt>
                <c:pt idx="410">
                  <c:v>0.73</c:v>
                </c:pt>
                <c:pt idx="411">
                  <c:v>0.75</c:v>
                </c:pt>
                <c:pt idx="412">
                  <c:v>0.76</c:v>
                </c:pt>
                <c:pt idx="413">
                  <c:v>0.76</c:v>
                </c:pt>
                <c:pt idx="414">
                  <c:v>0.76</c:v>
                </c:pt>
                <c:pt idx="415">
                  <c:v>0.76</c:v>
                </c:pt>
                <c:pt idx="416">
                  <c:v>0.78</c:v>
                </c:pt>
                <c:pt idx="417">
                  <c:v>0.81</c:v>
                </c:pt>
                <c:pt idx="418">
                  <c:v>0.72</c:v>
                </c:pt>
                <c:pt idx="419">
                  <c:v>0.73</c:v>
                </c:pt>
                <c:pt idx="420">
                  <c:v>0.73</c:v>
                </c:pt>
                <c:pt idx="421">
                  <c:v>0.76</c:v>
                </c:pt>
                <c:pt idx="422">
                  <c:v>0.77</c:v>
                </c:pt>
                <c:pt idx="423">
                  <c:v>0.87</c:v>
                </c:pt>
                <c:pt idx="424">
                  <c:v>0.88</c:v>
                </c:pt>
                <c:pt idx="425">
                  <c:v>0.6</c:v>
                </c:pt>
                <c:pt idx="426">
                  <c:v>0.69</c:v>
                </c:pt>
                <c:pt idx="427">
                  <c:v>0.68</c:v>
                </c:pt>
                <c:pt idx="428">
                  <c:v>0.71</c:v>
                </c:pt>
                <c:pt idx="429">
                  <c:v>0.72</c:v>
                </c:pt>
                <c:pt idx="430">
                  <c:v>0.72</c:v>
                </c:pt>
                <c:pt idx="431">
                  <c:v>0.72</c:v>
                </c:pt>
                <c:pt idx="432">
                  <c:v>0.74</c:v>
                </c:pt>
                <c:pt idx="433">
                  <c:v>0.74</c:v>
                </c:pt>
                <c:pt idx="434">
                  <c:v>0.7</c:v>
                </c:pt>
                <c:pt idx="435">
                  <c:v>0.74</c:v>
                </c:pt>
                <c:pt idx="436">
                  <c:v>0.74</c:v>
                </c:pt>
                <c:pt idx="437">
                  <c:v>0.76</c:v>
                </c:pt>
                <c:pt idx="438">
                  <c:v>0.77</c:v>
                </c:pt>
                <c:pt idx="439">
                  <c:v>0.77</c:v>
                </c:pt>
                <c:pt idx="440">
                  <c:v>0.76</c:v>
                </c:pt>
                <c:pt idx="441">
                  <c:v>0.78</c:v>
                </c:pt>
                <c:pt idx="442">
                  <c:v>0.8</c:v>
                </c:pt>
                <c:pt idx="443">
                  <c:v>0.8</c:v>
                </c:pt>
                <c:pt idx="444">
                  <c:v>0.75</c:v>
                </c:pt>
                <c:pt idx="445">
                  <c:v>0.77</c:v>
                </c:pt>
                <c:pt idx="446">
                  <c:v>0.82</c:v>
                </c:pt>
                <c:pt idx="447">
                  <c:v>0.74</c:v>
                </c:pt>
                <c:pt idx="448">
                  <c:v>0.76</c:v>
                </c:pt>
                <c:pt idx="449">
                  <c:v>0.8</c:v>
                </c:pt>
                <c:pt idx="450">
                  <c:v>0.79</c:v>
                </c:pt>
                <c:pt idx="451">
                  <c:v>0.79</c:v>
                </c:pt>
                <c:pt idx="452">
                  <c:v>0.8</c:v>
                </c:pt>
                <c:pt idx="453">
                  <c:v>0.8</c:v>
                </c:pt>
                <c:pt idx="454">
                  <c:v>0.8</c:v>
                </c:pt>
                <c:pt idx="455">
                  <c:v>0.81</c:v>
                </c:pt>
                <c:pt idx="456">
                  <c:v>0.81</c:v>
                </c:pt>
                <c:pt idx="457">
                  <c:v>0.78</c:v>
                </c:pt>
                <c:pt idx="458">
                  <c:v>0.76</c:v>
                </c:pt>
                <c:pt idx="459">
                  <c:v>0.77</c:v>
                </c:pt>
                <c:pt idx="460">
                  <c:v>0.73</c:v>
                </c:pt>
                <c:pt idx="461">
                  <c:v>0.74</c:v>
                </c:pt>
                <c:pt idx="462">
                  <c:v>0.74</c:v>
                </c:pt>
                <c:pt idx="463">
                  <c:v>0.74</c:v>
                </c:pt>
                <c:pt idx="464">
                  <c:v>0.75</c:v>
                </c:pt>
                <c:pt idx="465">
                  <c:v>0.76</c:v>
                </c:pt>
                <c:pt idx="466">
                  <c:v>0.76</c:v>
                </c:pt>
                <c:pt idx="467">
                  <c:v>0.73</c:v>
                </c:pt>
                <c:pt idx="468">
                  <c:v>0.76</c:v>
                </c:pt>
                <c:pt idx="469">
                  <c:v>0.7</c:v>
                </c:pt>
                <c:pt idx="470">
                  <c:v>0.76</c:v>
                </c:pt>
                <c:pt idx="471">
                  <c:v>0.75</c:v>
                </c:pt>
                <c:pt idx="472">
                  <c:v>0.7</c:v>
                </c:pt>
                <c:pt idx="473">
                  <c:v>0.72</c:v>
                </c:pt>
                <c:pt idx="474">
                  <c:v>0.72</c:v>
                </c:pt>
                <c:pt idx="475">
                  <c:v>0.72</c:v>
                </c:pt>
                <c:pt idx="476">
                  <c:v>0.72</c:v>
                </c:pt>
                <c:pt idx="477">
                  <c:v>0.74</c:v>
                </c:pt>
                <c:pt idx="478">
                  <c:v>0.74</c:v>
                </c:pt>
                <c:pt idx="479">
                  <c:v>0.75</c:v>
                </c:pt>
                <c:pt idx="480">
                  <c:v>0.67</c:v>
                </c:pt>
                <c:pt idx="481">
                  <c:v>0.67</c:v>
                </c:pt>
                <c:pt idx="482">
                  <c:v>0.72</c:v>
                </c:pt>
                <c:pt idx="483">
                  <c:v>0.65</c:v>
                </c:pt>
                <c:pt idx="484">
                  <c:v>0.64</c:v>
                </c:pt>
                <c:pt idx="485">
                  <c:v>0.69</c:v>
                </c:pt>
                <c:pt idx="486">
                  <c:v>0.68</c:v>
                </c:pt>
                <c:pt idx="487">
                  <c:v>0.69</c:v>
                </c:pt>
                <c:pt idx="488">
                  <c:v>0.7</c:v>
                </c:pt>
                <c:pt idx="489">
                  <c:v>0.73</c:v>
                </c:pt>
                <c:pt idx="490">
                  <c:v>0.7</c:v>
                </c:pt>
                <c:pt idx="491">
                  <c:v>0.68</c:v>
                </c:pt>
                <c:pt idx="492">
                  <c:v>0.65</c:v>
                </c:pt>
                <c:pt idx="493">
                  <c:v>0.69</c:v>
                </c:pt>
                <c:pt idx="494">
                  <c:v>0.72</c:v>
                </c:pt>
                <c:pt idx="495">
                  <c:v>0.7</c:v>
                </c:pt>
                <c:pt idx="496">
                  <c:v>0.71</c:v>
                </c:pt>
                <c:pt idx="497">
                  <c:v>0.72</c:v>
                </c:pt>
                <c:pt idx="498">
                  <c:v>0.72</c:v>
                </c:pt>
                <c:pt idx="499">
                  <c:v>0.72</c:v>
                </c:pt>
                <c:pt idx="500">
                  <c:v>0.73</c:v>
                </c:pt>
                <c:pt idx="501">
                  <c:v>0.74</c:v>
                </c:pt>
                <c:pt idx="502">
                  <c:v>0.73</c:v>
                </c:pt>
                <c:pt idx="503">
                  <c:v>0.71</c:v>
                </c:pt>
                <c:pt idx="504">
                  <c:v>0.64</c:v>
                </c:pt>
                <c:pt idx="505">
                  <c:v>0.66</c:v>
                </c:pt>
                <c:pt idx="506">
                  <c:v>0.65</c:v>
                </c:pt>
                <c:pt idx="507">
                  <c:v>0.67</c:v>
                </c:pt>
                <c:pt idx="508">
                  <c:v>0.68</c:v>
                </c:pt>
                <c:pt idx="509">
                  <c:v>0.71</c:v>
                </c:pt>
                <c:pt idx="510">
                  <c:v>0.66</c:v>
                </c:pt>
                <c:pt idx="511">
                  <c:v>0.67</c:v>
                </c:pt>
                <c:pt idx="512">
                  <c:v>0.66</c:v>
                </c:pt>
                <c:pt idx="513">
                  <c:v>0.66</c:v>
                </c:pt>
                <c:pt idx="514">
                  <c:v>0.68</c:v>
                </c:pt>
                <c:pt idx="515">
                  <c:v>0.71</c:v>
                </c:pt>
                <c:pt idx="516">
                  <c:v>0.66</c:v>
                </c:pt>
                <c:pt idx="517">
                  <c:v>0.67</c:v>
                </c:pt>
                <c:pt idx="518">
                  <c:v>0.66</c:v>
                </c:pt>
                <c:pt idx="519">
                  <c:v>0.66</c:v>
                </c:pt>
                <c:pt idx="520">
                  <c:v>0.68</c:v>
                </c:pt>
                <c:pt idx="521">
                  <c:v>0.66</c:v>
                </c:pt>
                <c:pt idx="522">
                  <c:v>0.63</c:v>
                </c:pt>
                <c:pt idx="523">
                  <c:v>0.63</c:v>
                </c:pt>
                <c:pt idx="524">
                  <c:v>0.63</c:v>
                </c:pt>
                <c:pt idx="525">
                  <c:v>0.63</c:v>
                </c:pt>
                <c:pt idx="526">
                  <c:v>0.64</c:v>
                </c:pt>
                <c:pt idx="527">
                  <c:v>0.62</c:v>
                </c:pt>
                <c:pt idx="528">
                  <c:v>0.64</c:v>
                </c:pt>
                <c:pt idx="529">
                  <c:v>0.65</c:v>
                </c:pt>
                <c:pt idx="530">
                  <c:v>0.67</c:v>
                </c:pt>
                <c:pt idx="531">
                  <c:v>0.71</c:v>
                </c:pt>
                <c:pt idx="532">
                  <c:v>0.65</c:v>
                </c:pt>
                <c:pt idx="533">
                  <c:v>0.63</c:v>
                </c:pt>
                <c:pt idx="534">
                  <c:v>0.65</c:v>
                </c:pt>
                <c:pt idx="535">
                  <c:v>0.68</c:v>
                </c:pt>
                <c:pt idx="536">
                  <c:v>0.68</c:v>
                </c:pt>
                <c:pt idx="537">
                  <c:v>0.63</c:v>
                </c:pt>
                <c:pt idx="538">
                  <c:v>0.64</c:v>
                </c:pt>
                <c:pt idx="539">
                  <c:v>0.65</c:v>
                </c:pt>
                <c:pt idx="540">
                  <c:v>0.66</c:v>
                </c:pt>
                <c:pt idx="541">
                  <c:v>0.67</c:v>
                </c:pt>
                <c:pt idx="542">
                  <c:v>0.65</c:v>
                </c:pt>
                <c:pt idx="543">
                  <c:v>0.67</c:v>
                </c:pt>
                <c:pt idx="544">
                  <c:v>0.69</c:v>
                </c:pt>
                <c:pt idx="545">
                  <c:v>0.69</c:v>
                </c:pt>
                <c:pt idx="546">
                  <c:v>0.66</c:v>
                </c:pt>
                <c:pt idx="547">
                  <c:v>0.63</c:v>
                </c:pt>
                <c:pt idx="548">
                  <c:v>0.65</c:v>
                </c:pt>
                <c:pt idx="549">
                  <c:v>0.69</c:v>
                </c:pt>
                <c:pt idx="550">
                  <c:v>0.7</c:v>
                </c:pt>
                <c:pt idx="551">
                  <c:v>0.71</c:v>
                </c:pt>
                <c:pt idx="552">
                  <c:v>0.72</c:v>
                </c:pt>
                <c:pt idx="553">
                  <c:v>0.72</c:v>
                </c:pt>
                <c:pt idx="554">
                  <c:v>0.68</c:v>
                </c:pt>
                <c:pt idx="555">
                  <c:v>0.69</c:v>
                </c:pt>
                <c:pt idx="556">
                  <c:v>0.69</c:v>
                </c:pt>
                <c:pt idx="557">
                  <c:v>0.69</c:v>
                </c:pt>
                <c:pt idx="558">
                  <c:v>0.67</c:v>
                </c:pt>
                <c:pt idx="559">
                  <c:v>0.73</c:v>
                </c:pt>
                <c:pt idx="560">
                  <c:v>0.74</c:v>
                </c:pt>
                <c:pt idx="561">
                  <c:v>0.71</c:v>
                </c:pt>
                <c:pt idx="562">
                  <c:v>0.72</c:v>
                </c:pt>
                <c:pt idx="563">
                  <c:v>0.74</c:v>
                </c:pt>
                <c:pt idx="564">
                  <c:v>0.73</c:v>
                </c:pt>
                <c:pt idx="565">
                  <c:v>0.72</c:v>
                </c:pt>
                <c:pt idx="566">
                  <c:v>0.76</c:v>
                </c:pt>
                <c:pt idx="567">
                  <c:v>0.67</c:v>
                </c:pt>
                <c:pt idx="568">
                  <c:v>0.73</c:v>
                </c:pt>
                <c:pt idx="569">
                  <c:v>0.74</c:v>
                </c:pt>
                <c:pt idx="570">
                  <c:v>0.7</c:v>
                </c:pt>
                <c:pt idx="571">
                  <c:v>0.7</c:v>
                </c:pt>
                <c:pt idx="572">
                  <c:v>0.75</c:v>
                </c:pt>
                <c:pt idx="573">
                  <c:v>0.69</c:v>
                </c:pt>
                <c:pt idx="574">
                  <c:v>0.75</c:v>
                </c:pt>
                <c:pt idx="575">
                  <c:v>0.71</c:v>
                </c:pt>
                <c:pt idx="576">
                  <c:v>0.72</c:v>
                </c:pt>
                <c:pt idx="577">
                  <c:v>0.73</c:v>
                </c:pt>
                <c:pt idx="578">
                  <c:v>0.74</c:v>
                </c:pt>
                <c:pt idx="579">
                  <c:v>0.74</c:v>
                </c:pt>
                <c:pt idx="580">
                  <c:v>0.75</c:v>
                </c:pt>
                <c:pt idx="581">
                  <c:v>0.71</c:v>
                </c:pt>
                <c:pt idx="582">
                  <c:v>0.68</c:v>
                </c:pt>
                <c:pt idx="583">
                  <c:v>0.65</c:v>
                </c:pt>
                <c:pt idx="584">
                  <c:v>0.71</c:v>
                </c:pt>
                <c:pt idx="585">
                  <c:v>0.76</c:v>
                </c:pt>
                <c:pt idx="586">
                  <c:v>0.73</c:v>
                </c:pt>
                <c:pt idx="587">
                  <c:v>0.76</c:v>
                </c:pt>
                <c:pt idx="588">
                  <c:v>0.77</c:v>
                </c:pt>
                <c:pt idx="589">
                  <c:v>0.71</c:v>
                </c:pt>
                <c:pt idx="590">
                  <c:v>0.76</c:v>
                </c:pt>
                <c:pt idx="591">
                  <c:v>0.78</c:v>
                </c:pt>
                <c:pt idx="592">
                  <c:v>0.78</c:v>
                </c:pt>
                <c:pt idx="593">
                  <c:v>0.74</c:v>
                </c:pt>
                <c:pt idx="594">
                  <c:v>0.73</c:v>
                </c:pt>
                <c:pt idx="595">
                  <c:v>0.76</c:v>
                </c:pt>
                <c:pt idx="596">
                  <c:v>0.76</c:v>
                </c:pt>
                <c:pt idx="597">
                  <c:v>0.77</c:v>
                </c:pt>
                <c:pt idx="598">
                  <c:v>0.78</c:v>
                </c:pt>
                <c:pt idx="599">
                  <c:v>0.78</c:v>
                </c:pt>
                <c:pt idx="600">
                  <c:v>0.79</c:v>
                </c:pt>
                <c:pt idx="601">
                  <c:v>0.74</c:v>
                </c:pt>
                <c:pt idx="602">
                  <c:v>0.78</c:v>
                </c:pt>
                <c:pt idx="603">
                  <c:v>0.79</c:v>
                </c:pt>
                <c:pt idx="604">
                  <c:v>0.79</c:v>
                </c:pt>
                <c:pt idx="605">
                  <c:v>0.74</c:v>
                </c:pt>
                <c:pt idx="606">
                  <c:v>0.74</c:v>
                </c:pt>
                <c:pt idx="607">
                  <c:v>0.75</c:v>
                </c:pt>
                <c:pt idx="608">
                  <c:v>0.76</c:v>
                </c:pt>
                <c:pt idx="609">
                  <c:v>0.75</c:v>
                </c:pt>
                <c:pt idx="610">
                  <c:v>0.76</c:v>
                </c:pt>
                <c:pt idx="611">
                  <c:v>0.76</c:v>
                </c:pt>
                <c:pt idx="612">
                  <c:v>0.76</c:v>
                </c:pt>
                <c:pt idx="613">
                  <c:v>0.77</c:v>
                </c:pt>
                <c:pt idx="614">
                  <c:v>0.77</c:v>
                </c:pt>
                <c:pt idx="615">
                  <c:v>0.78</c:v>
                </c:pt>
                <c:pt idx="616">
                  <c:v>0.78</c:v>
                </c:pt>
                <c:pt idx="617">
                  <c:v>0.7</c:v>
                </c:pt>
                <c:pt idx="618">
                  <c:v>0.71</c:v>
                </c:pt>
                <c:pt idx="619">
                  <c:v>0.69</c:v>
                </c:pt>
                <c:pt idx="620">
                  <c:v>0.72</c:v>
                </c:pt>
                <c:pt idx="621">
                  <c:v>0.71</c:v>
                </c:pt>
                <c:pt idx="622">
                  <c:v>0.74</c:v>
                </c:pt>
                <c:pt idx="623">
                  <c:v>0.73</c:v>
                </c:pt>
                <c:pt idx="624">
                  <c:v>0.74</c:v>
                </c:pt>
                <c:pt idx="625">
                  <c:v>0.75</c:v>
                </c:pt>
                <c:pt idx="626">
                  <c:v>0.7</c:v>
                </c:pt>
                <c:pt idx="627">
                  <c:v>0.7</c:v>
                </c:pt>
                <c:pt idx="628">
                  <c:v>0.71</c:v>
                </c:pt>
                <c:pt idx="629">
                  <c:v>0.73</c:v>
                </c:pt>
                <c:pt idx="630">
                  <c:v>0.75</c:v>
                </c:pt>
                <c:pt idx="631">
                  <c:v>0.72</c:v>
                </c:pt>
                <c:pt idx="632">
                  <c:v>0.74</c:v>
                </c:pt>
                <c:pt idx="633">
                  <c:v>0.75</c:v>
                </c:pt>
                <c:pt idx="634">
                  <c:v>0.76</c:v>
                </c:pt>
                <c:pt idx="635">
                  <c:v>0.79</c:v>
                </c:pt>
                <c:pt idx="636">
                  <c:v>0.72</c:v>
                </c:pt>
                <c:pt idx="637">
                  <c:v>0.73</c:v>
                </c:pt>
                <c:pt idx="638">
                  <c:v>0.75</c:v>
                </c:pt>
                <c:pt idx="639">
                  <c:v>0.78</c:v>
                </c:pt>
                <c:pt idx="640">
                  <c:v>0.73</c:v>
                </c:pt>
                <c:pt idx="641">
                  <c:v>0.71</c:v>
                </c:pt>
                <c:pt idx="642">
                  <c:v>0.73</c:v>
                </c:pt>
                <c:pt idx="643">
                  <c:v>0.76</c:v>
                </c:pt>
                <c:pt idx="644">
                  <c:v>0.73</c:v>
                </c:pt>
                <c:pt idx="645">
                  <c:v>0.72</c:v>
                </c:pt>
                <c:pt idx="646">
                  <c:v>0.73</c:v>
                </c:pt>
                <c:pt idx="647">
                  <c:v>0.72</c:v>
                </c:pt>
                <c:pt idx="648">
                  <c:v>0.73</c:v>
                </c:pt>
                <c:pt idx="649">
                  <c:v>0.73</c:v>
                </c:pt>
                <c:pt idx="650">
                  <c:v>0.68</c:v>
                </c:pt>
                <c:pt idx="651">
                  <c:v>0.69</c:v>
                </c:pt>
                <c:pt idx="652">
                  <c:v>0.72</c:v>
                </c:pt>
                <c:pt idx="653">
                  <c:v>0.71</c:v>
                </c:pt>
                <c:pt idx="654">
                  <c:v>0.73</c:v>
                </c:pt>
                <c:pt idx="655">
                  <c:v>0.73</c:v>
                </c:pt>
                <c:pt idx="656">
                  <c:v>0.74</c:v>
                </c:pt>
                <c:pt idx="657">
                  <c:v>0.69</c:v>
                </c:pt>
                <c:pt idx="658">
                  <c:v>0.68</c:v>
                </c:pt>
                <c:pt idx="659">
                  <c:v>0.7</c:v>
                </c:pt>
                <c:pt idx="660">
                  <c:v>0.69</c:v>
                </c:pt>
                <c:pt idx="661">
                  <c:v>0.69</c:v>
                </c:pt>
                <c:pt idx="662">
                  <c:v>0.72</c:v>
                </c:pt>
                <c:pt idx="663">
                  <c:v>0.73</c:v>
                </c:pt>
                <c:pt idx="664">
                  <c:v>0.68</c:v>
                </c:pt>
                <c:pt idx="665">
                  <c:v>0.72</c:v>
                </c:pt>
                <c:pt idx="666">
                  <c:v>0.7</c:v>
                </c:pt>
                <c:pt idx="667">
                  <c:v>0.72</c:v>
                </c:pt>
                <c:pt idx="668">
                  <c:v>0.69</c:v>
                </c:pt>
                <c:pt idx="669">
                  <c:v>0.69</c:v>
                </c:pt>
                <c:pt idx="670">
                  <c:v>0.67</c:v>
                </c:pt>
                <c:pt idx="671">
                  <c:v>0.7</c:v>
                </c:pt>
                <c:pt idx="672">
                  <c:v>0.72</c:v>
                </c:pt>
                <c:pt idx="673">
                  <c:v>0.7</c:v>
                </c:pt>
                <c:pt idx="674">
                  <c:v>0.68</c:v>
                </c:pt>
                <c:pt idx="675">
                  <c:v>0.72</c:v>
                </c:pt>
                <c:pt idx="676">
                  <c:v>0.71</c:v>
                </c:pt>
                <c:pt idx="677">
                  <c:v>0.7</c:v>
                </c:pt>
                <c:pt idx="678">
                  <c:v>0.68</c:v>
                </c:pt>
                <c:pt idx="679">
                  <c:v>0.72</c:v>
                </c:pt>
                <c:pt idx="680">
                  <c:v>0.7</c:v>
                </c:pt>
                <c:pt idx="681">
                  <c:v>0.67</c:v>
                </c:pt>
                <c:pt idx="682">
                  <c:v>0.7</c:v>
                </c:pt>
                <c:pt idx="683">
                  <c:v>0.69</c:v>
                </c:pt>
                <c:pt idx="684">
                  <c:v>0.69</c:v>
                </c:pt>
                <c:pt idx="685">
                  <c:v>0.7</c:v>
                </c:pt>
                <c:pt idx="686">
                  <c:v>0.72</c:v>
                </c:pt>
                <c:pt idx="687">
                  <c:v>0.71</c:v>
                </c:pt>
                <c:pt idx="688">
                  <c:v>0.72</c:v>
                </c:pt>
                <c:pt idx="689">
                  <c:v>0.71</c:v>
                </c:pt>
                <c:pt idx="690">
                  <c:v>0.71</c:v>
                </c:pt>
                <c:pt idx="691">
                  <c:v>0.73</c:v>
                </c:pt>
                <c:pt idx="692">
                  <c:v>0.69</c:v>
                </c:pt>
                <c:pt idx="693">
                  <c:v>0.72</c:v>
                </c:pt>
                <c:pt idx="694">
                  <c:v>0.69</c:v>
                </c:pt>
                <c:pt idx="695">
                  <c:v>0.72</c:v>
                </c:pt>
                <c:pt idx="696">
                  <c:v>0.72</c:v>
                </c:pt>
                <c:pt idx="697">
                  <c:v>0.72</c:v>
                </c:pt>
                <c:pt idx="698">
                  <c:v>0.72</c:v>
                </c:pt>
                <c:pt idx="699">
                  <c:v>0.73</c:v>
                </c:pt>
                <c:pt idx="700">
                  <c:v>0.75</c:v>
                </c:pt>
                <c:pt idx="701">
                  <c:v>0.72</c:v>
                </c:pt>
                <c:pt idx="702">
                  <c:v>0.7</c:v>
                </c:pt>
                <c:pt idx="703">
                  <c:v>0.67</c:v>
                </c:pt>
                <c:pt idx="704">
                  <c:v>0.68</c:v>
                </c:pt>
                <c:pt idx="705">
                  <c:v>0.72</c:v>
                </c:pt>
                <c:pt idx="706">
                  <c:v>0.72</c:v>
                </c:pt>
                <c:pt idx="707">
                  <c:v>0.74</c:v>
                </c:pt>
                <c:pt idx="708">
                  <c:v>0.74</c:v>
                </c:pt>
                <c:pt idx="709">
                  <c:v>0.74</c:v>
                </c:pt>
                <c:pt idx="710">
                  <c:v>0.76</c:v>
                </c:pt>
                <c:pt idx="711">
                  <c:v>0.79</c:v>
                </c:pt>
                <c:pt idx="712">
                  <c:v>0.75</c:v>
                </c:pt>
                <c:pt idx="713">
                  <c:v>0.73</c:v>
                </c:pt>
                <c:pt idx="714">
                  <c:v>0.73</c:v>
                </c:pt>
                <c:pt idx="715">
                  <c:v>0.72</c:v>
                </c:pt>
                <c:pt idx="716">
                  <c:v>0.72</c:v>
                </c:pt>
                <c:pt idx="717">
                  <c:v>0.74</c:v>
                </c:pt>
                <c:pt idx="718">
                  <c:v>0.75</c:v>
                </c:pt>
                <c:pt idx="719">
                  <c:v>0.74</c:v>
                </c:pt>
                <c:pt idx="720">
                  <c:v>0.74</c:v>
                </c:pt>
                <c:pt idx="721">
                  <c:v>0.75</c:v>
                </c:pt>
                <c:pt idx="722">
                  <c:v>0.75</c:v>
                </c:pt>
                <c:pt idx="723">
                  <c:v>0.75</c:v>
                </c:pt>
                <c:pt idx="724">
                  <c:v>0.75</c:v>
                </c:pt>
                <c:pt idx="725">
                  <c:v>0.67</c:v>
                </c:pt>
                <c:pt idx="726">
                  <c:v>0.65</c:v>
                </c:pt>
                <c:pt idx="727">
                  <c:v>0.67</c:v>
                </c:pt>
                <c:pt idx="728">
                  <c:v>0.67</c:v>
                </c:pt>
                <c:pt idx="729">
                  <c:v>0.68</c:v>
                </c:pt>
                <c:pt idx="730">
                  <c:v>0.68</c:v>
                </c:pt>
                <c:pt idx="731">
                  <c:v>0.7</c:v>
                </c:pt>
                <c:pt idx="732">
                  <c:v>0.69</c:v>
                </c:pt>
                <c:pt idx="733">
                  <c:v>0.7</c:v>
                </c:pt>
                <c:pt idx="734">
                  <c:v>0.7</c:v>
                </c:pt>
                <c:pt idx="735">
                  <c:v>0.69</c:v>
                </c:pt>
                <c:pt idx="736">
                  <c:v>0.7</c:v>
                </c:pt>
                <c:pt idx="737">
                  <c:v>0.7</c:v>
                </c:pt>
                <c:pt idx="738">
                  <c:v>0.69</c:v>
                </c:pt>
                <c:pt idx="739">
                  <c:v>0.68</c:v>
                </c:pt>
                <c:pt idx="740">
                  <c:v>0.69</c:v>
                </c:pt>
                <c:pt idx="741">
                  <c:v>0.7</c:v>
                </c:pt>
                <c:pt idx="742">
                  <c:v>0.7</c:v>
                </c:pt>
                <c:pt idx="743">
                  <c:v>0.7</c:v>
                </c:pt>
                <c:pt idx="744">
                  <c:v>0.71</c:v>
                </c:pt>
                <c:pt idx="745">
                  <c:v>0.71</c:v>
                </c:pt>
                <c:pt idx="746">
                  <c:v>0.72</c:v>
                </c:pt>
                <c:pt idx="747">
                  <c:v>0.73</c:v>
                </c:pt>
                <c:pt idx="748">
                  <c:v>0.71</c:v>
                </c:pt>
                <c:pt idx="749">
                  <c:v>0.67</c:v>
                </c:pt>
                <c:pt idx="750">
                  <c:v>0.71</c:v>
                </c:pt>
                <c:pt idx="751">
                  <c:v>0.69</c:v>
                </c:pt>
                <c:pt idx="752">
                  <c:v>0.71</c:v>
                </c:pt>
                <c:pt idx="753">
                  <c:v>0.7</c:v>
                </c:pt>
                <c:pt idx="754">
                  <c:v>0.7</c:v>
                </c:pt>
                <c:pt idx="755">
                  <c:v>0.7</c:v>
                </c:pt>
                <c:pt idx="756">
                  <c:v>0.71</c:v>
                </c:pt>
                <c:pt idx="757">
                  <c:v>0.71</c:v>
                </c:pt>
                <c:pt idx="758">
                  <c:v>0.71</c:v>
                </c:pt>
                <c:pt idx="759">
                  <c:v>0.71</c:v>
                </c:pt>
                <c:pt idx="760">
                  <c:v>0.7</c:v>
                </c:pt>
                <c:pt idx="761">
                  <c:v>0.66</c:v>
                </c:pt>
                <c:pt idx="762">
                  <c:v>0.67</c:v>
                </c:pt>
                <c:pt idx="763">
                  <c:v>0.71</c:v>
                </c:pt>
                <c:pt idx="764">
                  <c:v>0.73</c:v>
                </c:pt>
                <c:pt idx="765">
                  <c:v>0.72</c:v>
                </c:pt>
                <c:pt idx="766">
                  <c:v>0.73</c:v>
                </c:pt>
                <c:pt idx="767">
                  <c:v>0.7</c:v>
                </c:pt>
                <c:pt idx="768">
                  <c:v>0.7</c:v>
                </c:pt>
                <c:pt idx="769">
                  <c:v>0.72</c:v>
                </c:pt>
                <c:pt idx="770">
                  <c:v>0.72</c:v>
                </c:pt>
                <c:pt idx="771">
                  <c:v>0.73</c:v>
                </c:pt>
                <c:pt idx="772">
                  <c:v>0.73</c:v>
                </c:pt>
                <c:pt idx="773">
                  <c:v>0.72</c:v>
                </c:pt>
                <c:pt idx="774">
                  <c:v>0.75</c:v>
                </c:pt>
                <c:pt idx="775">
                  <c:v>0.74</c:v>
                </c:pt>
                <c:pt idx="776">
                  <c:v>0.71</c:v>
                </c:pt>
                <c:pt idx="777">
                  <c:v>0.74</c:v>
                </c:pt>
                <c:pt idx="778">
                  <c:v>0.69</c:v>
                </c:pt>
                <c:pt idx="779">
                  <c:v>0.72</c:v>
                </c:pt>
                <c:pt idx="780">
                  <c:v>0.74</c:v>
                </c:pt>
                <c:pt idx="781">
                  <c:v>0.73</c:v>
                </c:pt>
                <c:pt idx="782">
                  <c:v>0.74</c:v>
                </c:pt>
                <c:pt idx="783">
                  <c:v>0.74</c:v>
                </c:pt>
                <c:pt idx="784">
                  <c:v>0.74</c:v>
                </c:pt>
                <c:pt idx="785">
                  <c:v>0.73</c:v>
                </c:pt>
                <c:pt idx="786">
                  <c:v>0.72</c:v>
                </c:pt>
                <c:pt idx="787">
                  <c:v>0.72</c:v>
                </c:pt>
                <c:pt idx="788">
                  <c:v>0.72</c:v>
                </c:pt>
                <c:pt idx="789">
                  <c:v>0.67</c:v>
                </c:pt>
                <c:pt idx="790">
                  <c:v>0.7</c:v>
                </c:pt>
                <c:pt idx="791">
                  <c:v>0.7</c:v>
                </c:pt>
                <c:pt idx="792">
                  <c:v>0.7</c:v>
                </c:pt>
                <c:pt idx="793">
                  <c:v>0.7</c:v>
                </c:pt>
                <c:pt idx="794">
                  <c:v>0.7</c:v>
                </c:pt>
                <c:pt idx="795">
                  <c:v>0.7</c:v>
                </c:pt>
                <c:pt idx="796">
                  <c:v>0.72</c:v>
                </c:pt>
                <c:pt idx="797">
                  <c:v>0.71</c:v>
                </c:pt>
                <c:pt idx="798">
                  <c:v>0.7</c:v>
                </c:pt>
                <c:pt idx="799">
                  <c:v>0.76</c:v>
                </c:pt>
                <c:pt idx="800">
                  <c:v>0.75</c:v>
                </c:pt>
                <c:pt idx="801">
                  <c:v>0.7</c:v>
                </c:pt>
                <c:pt idx="802">
                  <c:v>0.7</c:v>
                </c:pt>
                <c:pt idx="803">
                  <c:v>0.71</c:v>
                </c:pt>
                <c:pt idx="804">
                  <c:v>0.71</c:v>
                </c:pt>
                <c:pt idx="805">
                  <c:v>0.73</c:v>
                </c:pt>
                <c:pt idx="806">
                  <c:v>0.73</c:v>
                </c:pt>
                <c:pt idx="807">
                  <c:v>0.74</c:v>
                </c:pt>
                <c:pt idx="808">
                  <c:v>0.74</c:v>
                </c:pt>
                <c:pt idx="809">
                  <c:v>0.72</c:v>
                </c:pt>
                <c:pt idx="810">
                  <c:v>0.75</c:v>
                </c:pt>
                <c:pt idx="811">
                  <c:v>0.76</c:v>
                </c:pt>
                <c:pt idx="812">
                  <c:v>0.7</c:v>
                </c:pt>
                <c:pt idx="813">
                  <c:v>0.73</c:v>
                </c:pt>
                <c:pt idx="814">
                  <c:v>0.74</c:v>
                </c:pt>
                <c:pt idx="815">
                  <c:v>0.73</c:v>
                </c:pt>
                <c:pt idx="816">
                  <c:v>0.73</c:v>
                </c:pt>
                <c:pt idx="817">
                  <c:v>0.74</c:v>
                </c:pt>
                <c:pt idx="818">
                  <c:v>0.75</c:v>
                </c:pt>
                <c:pt idx="819">
                  <c:v>0.75</c:v>
                </c:pt>
                <c:pt idx="820">
                  <c:v>0.75</c:v>
                </c:pt>
                <c:pt idx="821">
                  <c:v>0.69</c:v>
                </c:pt>
                <c:pt idx="822">
                  <c:v>0.74</c:v>
                </c:pt>
                <c:pt idx="823">
                  <c:v>0.75</c:v>
                </c:pt>
                <c:pt idx="824">
                  <c:v>0.74</c:v>
                </c:pt>
                <c:pt idx="825">
                  <c:v>0.73</c:v>
                </c:pt>
                <c:pt idx="826">
                  <c:v>0.74</c:v>
                </c:pt>
                <c:pt idx="827">
                  <c:v>0.73</c:v>
                </c:pt>
                <c:pt idx="828">
                  <c:v>0.74</c:v>
                </c:pt>
                <c:pt idx="829">
                  <c:v>0.74</c:v>
                </c:pt>
                <c:pt idx="830">
                  <c:v>0.74</c:v>
                </c:pt>
                <c:pt idx="831">
                  <c:v>0.74</c:v>
                </c:pt>
                <c:pt idx="832">
                  <c:v>0.75</c:v>
                </c:pt>
                <c:pt idx="833">
                  <c:v>0.78</c:v>
                </c:pt>
                <c:pt idx="834">
                  <c:v>0.77</c:v>
                </c:pt>
                <c:pt idx="835">
                  <c:v>0.77</c:v>
                </c:pt>
                <c:pt idx="836">
                  <c:v>0.76</c:v>
                </c:pt>
                <c:pt idx="837">
                  <c:v>0.71</c:v>
                </c:pt>
                <c:pt idx="838">
                  <c:v>0.73</c:v>
                </c:pt>
                <c:pt idx="839">
                  <c:v>0.68</c:v>
                </c:pt>
                <c:pt idx="840">
                  <c:v>0.68</c:v>
                </c:pt>
                <c:pt idx="841">
                  <c:v>0.69</c:v>
                </c:pt>
                <c:pt idx="842">
                  <c:v>0.71</c:v>
                </c:pt>
                <c:pt idx="843">
                  <c:v>0.7</c:v>
                </c:pt>
                <c:pt idx="844">
                  <c:v>0.71</c:v>
                </c:pt>
                <c:pt idx="845">
                  <c:v>0.69</c:v>
                </c:pt>
                <c:pt idx="846">
                  <c:v>0.74</c:v>
                </c:pt>
                <c:pt idx="847">
                  <c:v>0.71</c:v>
                </c:pt>
                <c:pt idx="848">
                  <c:v>0.68</c:v>
                </c:pt>
                <c:pt idx="849">
                  <c:v>0.68</c:v>
                </c:pt>
                <c:pt idx="850">
                  <c:v>0.7</c:v>
                </c:pt>
                <c:pt idx="851">
                  <c:v>0.7</c:v>
                </c:pt>
                <c:pt idx="852">
                  <c:v>0.71</c:v>
                </c:pt>
                <c:pt idx="853">
                  <c:v>0.72</c:v>
                </c:pt>
                <c:pt idx="854">
                  <c:v>0.74</c:v>
                </c:pt>
                <c:pt idx="855">
                  <c:v>0.75</c:v>
                </c:pt>
                <c:pt idx="856">
                  <c:v>0.72</c:v>
                </c:pt>
                <c:pt idx="857">
                  <c:v>0.72</c:v>
                </c:pt>
                <c:pt idx="858">
                  <c:v>0.7</c:v>
                </c:pt>
                <c:pt idx="859">
                  <c:v>0.7</c:v>
                </c:pt>
                <c:pt idx="860">
                  <c:v>0.71</c:v>
                </c:pt>
                <c:pt idx="861">
                  <c:v>0.69</c:v>
                </c:pt>
                <c:pt idx="862">
                  <c:v>0.7</c:v>
                </c:pt>
                <c:pt idx="863">
                  <c:v>0.69</c:v>
                </c:pt>
                <c:pt idx="864">
                  <c:v>0.71</c:v>
                </c:pt>
                <c:pt idx="865">
                  <c:v>0.73</c:v>
                </c:pt>
                <c:pt idx="866">
                  <c:v>0.71</c:v>
                </c:pt>
                <c:pt idx="867">
                  <c:v>0.74</c:v>
                </c:pt>
                <c:pt idx="868">
                  <c:v>0.73</c:v>
                </c:pt>
                <c:pt idx="869">
                  <c:v>0.74</c:v>
                </c:pt>
                <c:pt idx="870">
                  <c:v>0.74</c:v>
                </c:pt>
                <c:pt idx="871">
                  <c:v>0.72</c:v>
                </c:pt>
                <c:pt idx="872">
                  <c:v>0.74</c:v>
                </c:pt>
                <c:pt idx="873">
                  <c:v>0.7</c:v>
                </c:pt>
                <c:pt idx="874">
                  <c:v>0.69</c:v>
                </c:pt>
                <c:pt idx="875">
                  <c:v>0.71</c:v>
                </c:pt>
                <c:pt idx="876">
                  <c:v>0.7</c:v>
                </c:pt>
                <c:pt idx="877">
                  <c:v>0.7</c:v>
                </c:pt>
                <c:pt idx="878">
                  <c:v>0.71</c:v>
                </c:pt>
                <c:pt idx="879">
                  <c:v>0.73</c:v>
                </c:pt>
                <c:pt idx="880">
                  <c:v>0.73</c:v>
                </c:pt>
                <c:pt idx="881">
                  <c:v>0.69</c:v>
                </c:pt>
                <c:pt idx="882">
                  <c:v>0.69</c:v>
                </c:pt>
                <c:pt idx="883">
                  <c:v>0.72</c:v>
                </c:pt>
                <c:pt idx="884">
                  <c:v>0.7</c:v>
                </c:pt>
                <c:pt idx="885">
                  <c:v>0.72</c:v>
                </c:pt>
                <c:pt idx="886">
                  <c:v>0.73</c:v>
                </c:pt>
                <c:pt idx="887">
                  <c:v>0.73</c:v>
                </c:pt>
                <c:pt idx="888">
                  <c:v>0.74</c:v>
                </c:pt>
                <c:pt idx="889">
                  <c:v>0.74</c:v>
                </c:pt>
                <c:pt idx="890">
                  <c:v>0.71</c:v>
                </c:pt>
                <c:pt idx="891">
                  <c:v>0.73</c:v>
                </c:pt>
                <c:pt idx="892">
                  <c:v>0.74</c:v>
                </c:pt>
                <c:pt idx="893">
                  <c:v>0.69</c:v>
                </c:pt>
                <c:pt idx="894">
                  <c:v>0.72</c:v>
                </c:pt>
                <c:pt idx="895">
                  <c:v>0.71</c:v>
                </c:pt>
                <c:pt idx="896">
                  <c:v>0.69</c:v>
                </c:pt>
                <c:pt idx="897">
                  <c:v>0.71</c:v>
                </c:pt>
                <c:pt idx="898">
                  <c:v>0.74</c:v>
                </c:pt>
                <c:pt idx="899">
                  <c:v>0.7</c:v>
                </c:pt>
                <c:pt idx="900">
                  <c:v>0.72</c:v>
                </c:pt>
                <c:pt idx="901">
                  <c:v>0.7</c:v>
                </c:pt>
                <c:pt idx="902">
                  <c:v>0.73</c:v>
                </c:pt>
                <c:pt idx="903">
                  <c:v>0.75</c:v>
                </c:pt>
                <c:pt idx="904">
                  <c:v>0.73</c:v>
                </c:pt>
                <c:pt idx="905">
                  <c:v>0.66</c:v>
                </c:pt>
                <c:pt idx="906">
                  <c:v>0.68</c:v>
                </c:pt>
                <c:pt idx="907">
                  <c:v>0.7</c:v>
                </c:pt>
                <c:pt idx="908">
                  <c:v>0.72</c:v>
                </c:pt>
                <c:pt idx="909">
                  <c:v>0.73</c:v>
                </c:pt>
                <c:pt idx="910">
                  <c:v>0.73</c:v>
                </c:pt>
                <c:pt idx="911">
                  <c:v>0.68</c:v>
                </c:pt>
                <c:pt idx="912">
                  <c:v>0.67</c:v>
                </c:pt>
                <c:pt idx="913">
                  <c:v>0.68</c:v>
                </c:pt>
                <c:pt idx="914">
                  <c:v>0.68</c:v>
                </c:pt>
                <c:pt idx="915">
                  <c:v>0.71</c:v>
                </c:pt>
                <c:pt idx="916">
                  <c:v>0.7</c:v>
                </c:pt>
                <c:pt idx="917">
                  <c:v>0.74</c:v>
                </c:pt>
                <c:pt idx="918">
                  <c:v>0.76</c:v>
                </c:pt>
                <c:pt idx="919">
                  <c:v>0.71</c:v>
                </c:pt>
                <c:pt idx="920">
                  <c:v>0.71</c:v>
                </c:pt>
                <c:pt idx="921">
                  <c:v>0.7</c:v>
                </c:pt>
                <c:pt idx="922">
                  <c:v>0.73</c:v>
                </c:pt>
                <c:pt idx="923">
                  <c:v>0.7</c:v>
                </c:pt>
                <c:pt idx="924">
                  <c:v>0.71</c:v>
                </c:pt>
                <c:pt idx="925">
                  <c:v>0.75</c:v>
                </c:pt>
                <c:pt idx="926">
                  <c:v>0.75</c:v>
                </c:pt>
                <c:pt idx="927">
                  <c:v>0.75</c:v>
                </c:pt>
                <c:pt idx="928">
                  <c:v>0.69</c:v>
                </c:pt>
                <c:pt idx="929">
                  <c:v>0.75</c:v>
                </c:pt>
                <c:pt idx="930">
                  <c:v>0.71</c:v>
                </c:pt>
                <c:pt idx="931">
                  <c:v>0.75</c:v>
                </c:pt>
                <c:pt idx="932">
                  <c:v>0.72</c:v>
                </c:pt>
                <c:pt idx="933">
                  <c:v>0.69</c:v>
                </c:pt>
                <c:pt idx="934">
                  <c:v>0.76</c:v>
                </c:pt>
                <c:pt idx="935">
                  <c:v>0.72</c:v>
                </c:pt>
                <c:pt idx="936">
                  <c:v>0.74</c:v>
                </c:pt>
                <c:pt idx="937">
                  <c:v>0.74</c:v>
                </c:pt>
                <c:pt idx="938">
                  <c:v>0.73</c:v>
                </c:pt>
                <c:pt idx="939">
                  <c:v>0.72</c:v>
                </c:pt>
                <c:pt idx="940">
                  <c:v>0.72</c:v>
                </c:pt>
                <c:pt idx="941">
                  <c:v>0.72</c:v>
                </c:pt>
                <c:pt idx="942">
                  <c:v>0.71</c:v>
                </c:pt>
                <c:pt idx="943">
                  <c:v>0.74</c:v>
                </c:pt>
                <c:pt idx="944">
                  <c:v>0.66</c:v>
                </c:pt>
                <c:pt idx="945">
                  <c:v>0.67</c:v>
                </c:pt>
                <c:pt idx="946">
                  <c:v>0.64</c:v>
                </c:pt>
                <c:pt idx="947">
                  <c:v>0.67</c:v>
                </c:pt>
                <c:pt idx="948">
                  <c:v>0.67</c:v>
                </c:pt>
                <c:pt idx="949">
                  <c:v>0.67</c:v>
                </c:pt>
                <c:pt idx="950">
                  <c:v>0.68</c:v>
                </c:pt>
                <c:pt idx="951">
                  <c:v>0.69</c:v>
                </c:pt>
                <c:pt idx="952">
                  <c:v>0.69</c:v>
                </c:pt>
                <c:pt idx="953">
                  <c:v>0.72</c:v>
                </c:pt>
                <c:pt idx="954">
                  <c:v>0.7</c:v>
                </c:pt>
                <c:pt idx="955">
                  <c:v>0.71</c:v>
                </c:pt>
                <c:pt idx="956">
                  <c:v>0.71</c:v>
                </c:pt>
                <c:pt idx="957">
                  <c:v>0.68</c:v>
                </c:pt>
                <c:pt idx="958">
                  <c:v>0.72</c:v>
                </c:pt>
                <c:pt idx="959">
                  <c:v>0.71</c:v>
                </c:pt>
                <c:pt idx="960">
                  <c:v>0.71</c:v>
                </c:pt>
                <c:pt idx="961">
                  <c:v>0.72</c:v>
                </c:pt>
                <c:pt idx="962">
                  <c:v>0.72</c:v>
                </c:pt>
                <c:pt idx="963">
                  <c:v>0.74</c:v>
                </c:pt>
                <c:pt idx="964">
                  <c:v>0.73</c:v>
                </c:pt>
                <c:pt idx="965">
                  <c:v>0.72</c:v>
                </c:pt>
                <c:pt idx="966">
                  <c:v>0.65</c:v>
                </c:pt>
                <c:pt idx="967">
                  <c:v>0.64</c:v>
                </c:pt>
                <c:pt idx="968">
                  <c:v>0.68</c:v>
                </c:pt>
                <c:pt idx="969">
                  <c:v>0.7</c:v>
                </c:pt>
                <c:pt idx="970">
                  <c:v>0.71</c:v>
                </c:pt>
                <c:pt idx="971">
                  <c:v>0.72</c:v>
                </c:pt>
                <c:pt idx="972">
                  <c:v>0.66</c:v>
                </c:pt>
                <c:pt idx="973">
                  <c:v>0.66</c:v>
                </c:pt>
                <c:pt idx="974">
                  <c:v>0.68</c:v>
                </c:pt>
                <c:pt idx="975">
                  <c:v>0.7</c:v>
                </c:pt>
                <c:pt idx="976">
                  <c:v>0.69</c:v>
                </c:pt>
                <c:pt idx="977">
                  <c:v>0.72</c:v>
                </c:pt>
                <c:pt idx="978">
                  <c:v>0.7</c:v>
                </c:pt>
                <c:pt idx="979">
                  <c:v>0.71</c:v>
                </c:pt>
                <c:pt idx="980">
                  <c:v>0.69</c:v>
                </c:pt>
                <c:pt idx="981">
                  <c:v>0.72</c:v>
                </c:pt>
                <c:pt idx="982">
                  <c:v>0.69</c:v>
                </c:pt>
                <c:pt idx="983">
                  <c:v>0.71</c:v>
                </c:pt>
                <c:pt idx="984">
                  <c:v>0.71</c:v>
                </c:pt>
                <c:pt idx="985">
                  <c:v>0.71</c:v>
                </c:pt>
                <c:pt idx="986">
                  <c:v>0.72</c:v>
                </c:pt>
                <c:pt idx="987">
                  <c:v>0.73</c:v>
                </c:pt>
                <c:pt idx="988">
                  <c:v>0.73</c:v>
                </c:pt>
                <c:pt idx="989">
                  <c:v>0.65</c:v>
                </c:pt>
                <c:pt idx="990">
                  <c:v>0.68</c:v>
                </c:pt>
                <c:pt idx="991">
                  <c:v>0.7</c:v>
                </c:pt>
                <c:pt idx="992">
                  <c:v>0.72</c:v>
                </c:pt>
                <c:pt idx="993">
                  <c:v>0.74</c:v>
                </c:pt>
                <c:pt idx="994">
                  <c:v>0.68</c:v>
                </c:pt>
                <c:pt idx="995">
                  <c:v>0.69</c:v>
                </c:pt>
                <c:pt idx="996">
                  <c:v>0.68</c:v>
                </c:pt>
                <c:pt idx="997">
                  <c:v>0.69</c:v>
                </c:pt>
                <c:pt idx="998">
                  <c:v>0.7</c:v>
                </c:pt>
                <c:pt idx="999">
                  <c:v>0.7</c:v>
                </c:pt>
                <c:pt idx="1000">
                  <c:v>0.71</c:v>
                </c:pt>
                <c:pt idx="1001">
                  <c:v>0.72</c:v>
                </c:pt>
                <c:pt idx="1002">
                  <c:v>0.75</c:v>
                </c:pt>
                <c:pt idx="1003">
                  <c:v>0.75</c:v>
                </c:pt>
                <c:pt idx="1004">
                  <c:v>0.66</c:v>
                </c:pt>
                <c:pt idx="1005">
                  <c:v>0.72</c:v>
                </c:pt>
                <c:pt idx="1006">
                  <c:v>0.73</c:v>
                </c:pt>
                <c:pt idx="1007">
                  <c:v>0.73</c:v>
                </c:pt>
                <c:pt idx="1008">
                  <c:v>0.67</c:v>
                </c:pt>
                <c:pt idx="1009">
                  <c:v>0.67</c:v>
                </c:pt>
                <c:pt idx="1010">
                  <c:v>0.722</c:v>
                </c:pt>
                <c:pt idx="1011">
                  <c:v>0.74</c:v>
                </c:pt>
                <c:pt idx="1012">
                  <c:v>0.74</c:v>
                </c:pt>
                <c:pt idx="1013">
                  <c:v>0.74</c:v>
                </c:pt>
                <c:pt idx="1014">
                  <c:v>0.71</c:v>
                </c:pt>
                <c:pt idx="1015">
                  <c:v>0.68</c:v>
                </c:pt>
                <c:pt idx="1016">
                  <c:v>0.7</c:v>
                </c:pt>
                <c:pt idx="1017">
                  <c:v>0.71</c:v>
                </c:pt>
                <c:pt idx="1018">
                  <c:v>0.73</c:v>
                </c:pt>
                <c:pt idx="1019">
                  <c:v>0.69</c:v>
                </c:pt>
                <c:pt idx="1020">
                  <c:v>0.71</c:v>
                </c:pt>
                <c:pt idx="1021">
                  <c:v>0.71</c:v>
                </c:pt>
                <c:pt idx="1022">
                  <c:v>0.74</c:v>
                </c:pt>
                <c:pt idx="1023">
                  <c:v>0.74</c:v>
                </c:pt>
                <c:pt idx="1024">
                  <c:v>0.74</c:v>
                </c:pt>
                <c:pt idx="1025">
                  <c:v>0.72</c:v>
                </c:pt>
                <c:pt idx="1026">
                  <c:v>0.73</c:v>
                </c:pt>
                <c:pt idx="1027">
                  <c:v>0.72</c:v>
                </c:pt>
                <c:pt idx="1028">
                  <c:v>0.73</c:v>
                </c:pt>
                <c:pt idx="1029">
                  <c:v>0.73</c:v>
                </c:pt>
                <c:pt idx="1030">
                  <c:v>0.63</c:v>
                </c:pt>
                <c:pt idx="1031">
                  <c:v>0.69</c:v>
                </c:pt>
                <c:pt idx="1032">
                  <c:v>0.68</c:v>
                </c:pt>
                <c:pt idx="1033">
                  <c:v>0.68</c:v>
                </c:pt>
                <c:pt idx="1034">
                  <c:v>0.66</c:v>
                </c:pt>
                <c:pt idx="1035">
                  <c:v>0.71</c:v>
                </c:pt>
                <c:pt idx="1036">
                  <c:v>0.72</c:v>
                </c:pt>
                <c:pt idx="1037">
                  <c:v>0.68</c:v>
                </c:pt>
                <c:pt idx="1038">
                  <c:v>0.7</c:v>
                </c:pt>
                <c:pt idx="1039">
                  <c:v>0.7</c:v>
                </c:pt>
                <c:pt idx="1040">
                  <c:v>0.76</c:v>
                </c:pt>
                <c:pt idx="1041">
                  <c:v>0.73</c:v>
                </c:pt>
                <c:pt idx="1042">
                  <c:v>0.69</c:v>
                </c:pt>
                <c:pt idx="1043">
                  <c:v>0.7</c:v>
                </c:pt>
                <c:pt idx="1044">
                  <c:v>0.71</c:v>
                </c:pt>
                <c:pt idx="1045">
                  <c:v>0.7</c:v>
                </c:pt>
                <c:pt idx="1046">
                  <c:v>0.7</c:v>
                </c:pt>
                <c:pt idx="1047">
                  <c:v>0.73</c:v>
                </c:pt>
                <c:pt idx="1048">
                  <c:v>0.73</c:v>
                </c:pt>
                <c:pt idx="1049">
                  <c:v>0.76</c:v>
                </c:pt>
                <c:pt idx="1050">
                  <c:v>0.77</c:v>
                </c:pt>
                <c:pt idx="1051">
                  <c:v>0.78</c:v>
                </c:pt>
                <c:pt idx="1052">
                  <c:v>0.76</c:v>
                </c:pt>
                <c:pt idx="1053">
                  <c:v>0.72</c:v>
                </c:pt>
                <c:pt idx="1054">
                  <c:v>0.73</c:v>
                </c:pt>
                <c:pt idx="1055">
                  <c:v>0.74</c:v>
                </c:pt>
                <c:pt idx="1056">
                  <c:v>0.75</c:v>
                </c:pt>
                <c:pt idx="1057">
                  <c:v>0.72</c:v>
                </c:pt>
                <c:pt idx="1058">
                  <c:v>0.72</c:v>
                </c:pt>
                <c:pt idx="1059">
                  <c:v>0.74</c:v>
                </c:pt>
                <c:pt idx="1060">
                  <c:v>0.73</c:v>
                </c:pt>
                <c:pt idx="1061">
                  <c:v>0.74</c:v>
                </c:pt>
                <c:pt idx="1062">
                  <c:v>0.75</c:v>
                </c:pt>
                <c:pt idx="1063">
                  <c:v>0.75</c:v>
                </c:pt>
                <c:pt idx="1064">
                  <c:v>0.71</c:v>
                </c:pt>
                <c:pt idx="1065">
                  <c:v>0.74</c:v>
                </c:pt>
                <c:pt idx="1066">
                  <c:v>0.75</c:v>
                </c:pt>
                <c:pt idx="1067">
                  <c:v>0.73</c:v>
                </c:pt>
                <c:pt idx="1068">
                  <c:v>0.75</c:v>
                </c:pt>
                <c:pt idx="1069">
                  <c:v>0.76</c:v>
                </c:pt>
                <c:pt idx="1070">
                  <c:v>0.78</c:v>
                </c:pt>
                <c:pt idx="1071">
                  <c:v>0.77</c:v>
                </c:pt>
                <c:pt idx="1072">
                  <c:v>0.78</c:v>
                </c:pt>
                <c:pt idx="1073">
                  <c:v>0.73</c:v>
                </c:pt>
                <c:pt idx="1074">
                  <c:v>0.68</c:v>
                </c:pt>
                <c:pt idx="1075">
                  <c:v>0.68</c:v>
                </c:pt>
                <c:pt idx="1076">
                  <c:v>0.58</c:v>
                </c:pt>
                <c:pt idx="1077">
                  <c:v>0.67</c:v>
                </c:pt>
                <c:pt idx="1078">
                  <c:v>0.68</c:v>
                </c:pt>
                <c:pt idx="1079">
                  <c:v>0.637</c:v>
                </c:pt>
                <c:pt idx="1080">
                  <c:v>0.71</c:v>
                </c:pt>
                <c:pt idx="1081">
                  <c:v>0.7</c:v>
                </c:pt>
                <c:pt idx="1082">
                  <c:v>0.72</c:v>
                </c:pt>
                <c:pt idx="1083">
                  <c:v>0.73</c:v>
                </c:pt>
                <c:pt idx="1084">
                  <c:v>0.69</c:v>
                </c:pt>
                <c:pt idx="1085">
                  <c:v>0.74</c:v>
                </c:pt>
                <c:pt idx="1086">
                  <c:v>0.69</c:v>
                </c:pt>
                <c:pt idx="1087">
                  <c:v>0.71</c:v>
                </c:pt>
                <c:pt idx="1088">
                  <c:v>0.72</c:v>
                </c:pt>
                <c:pt idx="1089">
                  <c:v>0.73</c:v>
                </c:pt>
                <c:pt idx="1090">
                  <c:v>0.68</c:v>
                </c:pt>
                <c:pt idx="1091">
                  <c:v>0.7</c:v>
                </c:pt>
                <c:pt idx="1092">
                  <c:v>0.71</c:v>
                </c:pt>
                <c:pt idx="1093">
                  <c:v>0.73</c:v>
                </c:pt>
                <c:pt idx="1094">
                  <c:v>0.74</c:v>
                </c:pt>
                <c:pt idx="1095">
                  <c:v>0.76</c:v>
                </c:pt>
                <c:pt idx="1096">
                  <c:v>0.72</c:v>
                </c:pt>
                <c:pt idx="1097">
                  <c:v>0.73</c:v>
                </c:pt>
                <c:pt idx="1098">
                  <c:v>0.73</c:v>
                </c:pt>
                <c:pt idx="1099">
                  <c:v>0.72</c:v>
                </c:pt>
                <c:pt idx="1100">
                  <c:v>0.69</c:v>
                </c:pt>
                <c:pt idx="1101">
                  <c:v>0.75</c:v>
                </c:pt>
                <c:pt idx="1102">
                  <c:v>0.68</c:v>
                </c:pt>
                <c:pt idx="1103">
                  <c:v>0.69</c:v>
                </c:pt>
                <c:pt idx="1104">
                  <c:v>0.68</c:v>
                </c:pt>
                <c:pt idx="1105">
                  <c:v>0.686</c:v>
                </c:pt>
                <c:pt idx="1106">
                  <c:v>0.69</c:v>
                </c:pt>
                <c:pt idx="1107">
                  <c:v>0.7</c:v>
                </c:pt>
                <c:pt idx="1108">
                  <c:v>0.73</c:v>
                </c:pt>
                <c:pt idx="1109">
                  <c:v>0.7</c:v>
                </c:pt>
                <c:pt idx="1110">
                  <c:v>0.68</c:v>
                </c:pt>
                <c:pt idx="1111">
                  <c:v>0.67</c:v>
                </c:pt>
                <c:pt idx="1112">
                  <c:v>0.68</c:v>
                </c:pt>
                <c:pt idx="1113">
                  <c:v>0.76</c:v>
                </c:pt>
                <c:pt idx="1114">
                  <c:v>0.72</c:v>
                </c:pt>
                <c:pt idx="1115">
                  <c:v>0.77</c:v>
                </c:pt>
                <c:pt idx="1116">
                  <c:v>0.77</c:v>
                </c:pt>
                <c:pt idx="1117">
                  <c:v>0.76</c:v>
                </c:pt>
                <c:pt idx="1118">
                  <c:v>0.73</c:v>
                </c:pt>
                <c:pt idx="1119">
                  <c:v>0.73</c:v>
                </c:pt>
                <c:pt idx="1120">
                  <c:v>0.73</c:v>
                </c:pt>
                <c:pt idx="1121">
                  <c:v>0.72</c:v>
                </c:pt>
                <c:pt idx="1122">
                  <c:v>0.76</c:v>
                </c:pt>
                <c:pt idx="1123">
                  <c:v>0.72</c:v>
                </c:pt>
                <c:pt idx="1124">
                  <c:v>0.7</c:v>
                </c:pt>
                <c:pt idx="1125">
                  <c:v>0.68</c:v>
                </c:pt>
                <c:pt idx="1126">
                  <c:v>0.7</c:v>
                </c:pt>
                <c:pt idx="1127">
                  <c:v>0.71</c:v>
                </c:pt>
                <c:pt idx="1128">
                  <c:v>0.73</c:v>
                </c:pt>
                <c:pt idx="1129">
                  <c:v>0.73</c:v>
                </c:pt>
                <c:pt idx="1130">
                  <c:v>0.74</c:v>
                </c:pt>
                <c:pt idx="1131">
                  <c:v>0.74</c:v>
                </c:pt>
                <c:pt idx="1132">
                  <c:v>0.75</c:v>
                </c:pt>
                <c:pt idx="1133">
                  <c:v>0.73</c:v>
                </c:pt>
                <c:pt idx="1134">
                  <c:v>0.71</c:v>
                </c:pt>
                <c:pt idx="1135">
                  <c:v>0.73</c:v>
                </c:pt>
                <c:pt idx="1136">
                  <c:v>0.73</c:v>
                </c:pt>
                <c:pt idx="1137">
                  <c:v>0.7</c:v>
                </c:pt>
                <c:pt idx="1138">
                  <c:v>0.72</c:v>
                </c:pt>
                <c:pt idx="1139">
                  <c:v>0.7</c:v>
                </c:pt>
                <c:pt idx="1140">
                  <c:v>0.68</c:v>
                </c:pt>
                <c:pt idx="1141">
                  <c:v>0.71</c:v>
                </c:pt>
                <c:pt idx="1142">
                  <c:v>0.7</c:v>
                </c:pt>
                <c:pt idx="1143">
                  <c:v>0.69</c:v>
                </c:pt>
                <c:pt idx="1144">
                  <c:v>0.72</c:v>
                </c:pt>
                <c:pt idx="1145">
                  <c:v>0.74</c:v>
                </c:pt>
                <c:pt idx="1146">
                  <c:v>0.75</c:v>
                </c:pt>
                <c:pt idx="1147">
                  <c:v>0.7</c:v>
                </c:pt>
                <c:pt idx="1148">
                  <c:v>0.77</c:v>
                </c:pt>
                <c:pt idx="1149">
                  <c:v>0.74</c:v>
                </c:pt>
                <c:pt idx="1150">
                  <c:v>0.69</c:v>
                </c:pt>
                <c:pt idx="1151">
                  <c:v>0.72</c:v>
                </c:pt>
                <c:pt idx="1152">
                  <c:v>0.72</c:v>
                </c:pt>
                <c:pt idx="1153">
                  <c:v>0.73</c:v>
                </c:pt>
                <c:pt idx="1154">
                  <c:v>0.76</c:v>
                </c:pt>
                <c:pt idx="1155">
                  <c:v>0.7</c:v>
                </c:pt>
                <c:pt idx="1156">
                  <c:v>0.72</c:v>
                </c:pt>
                <c:pt idx="1157">
                  <c:v>0.78</c:v>
                </c:pt>
                <c:pt idx="1158">
                  <c:v>0.72</c:v>
                </c:pt>
                <c:pt idx="1159">
                  <c:v>0.72</c:v>
                </c:pt>
                <c:pt idx="1160">
                  <c:v>0.75</c:v>
                </c:pt>
                <c:pt idx="1161">
                  <c:v>0.74</c:v>
                </c:pt>
                <c:pt idx="1162">
                  <c:v>0.75</c:v>
                </c:pt>
                <c:pt idx="1163">
                  <c:v>0.71</c:v>
                </c:pt>
                <c:pt idx="1164">
                  <c:v>0.72</c:v>
                </c:pt>
                <c:pt idx="1165">
                  <c:v>0.71</c:v>
                </c:pt>
                <c:pt idx="1166">
                  <c:v>0.73</c:v>
                </c:pt>
                <c:pt idx="1167">
                  <c:v>0.7</c:v>
                </c:pt>
                <c:pt idx="1168">
                  <c:v>0.72</c:v>
                </c:pt>
                <c:pt idx="1169">
                  <c:v>0.71</c:v>
                </c:pt>
                <c:pt idx="1170">
                  <c:v>0.73</c:v>
                </c:pt>
                <c:pt idx="1171">
                  <c:v>0.68</c:v>
                </c:pt>
                <c:pt idx="1172">
                  <c:v>0.73</c:v>
                </c:pt>
                <c:pt idx="1173">
                  <c:v>0.69</c:v>
                </c:pt>
                <c:pt idx="1174">
                  <c:v>0.72</c:v>
                </c:pt>
                <c:pt idx="1175">
                  <c:v>0.68</c:v>
                </c:pt>
                <c:pt idx="1176">
                  <c:v>0.69</c:v>
                </c:pt>
                <c:pt idx="1177">
                  <c:v>0.69</c:v>
                </c:pt>
                <c:pt idx="1178">
                  <c:v>0.69</c:v>
                </c:pt>
                <c:pt idx="1179">
                  <c:v>0.7</c:v>
                </c:pt>
                <c:pt idx="1180">
                  <c:v>0.71</c:v>
                </c:pt>
                <c:pt idx="1181">
                  <c:v>0.67</c:v>
                </c:pt>
                <c:pt idx="1182">
                  <c:v>0.73</c:v>
                </c:pt>
                <c:pt idx="1183">
                  <c:v>0.69</c:v>
                </c:pt>
                <c:pt idx="1184">
                  <c:v>0.67</c:v>
                </c:pt>
                <c:pt idx="1185">
                  <c:v>0.73</c:v>
                </c:pt>
                <c:pt idx="1186">
                  <c:v>0.72</c:v>
                </c:pt>
                <c:pt idx="1187">
                  <c:v>0.68</c:v>
                </c:pt>
                <c:pt idx="1188">
                  <c:v>0.69</c:v>
                </c:pt>
                <c:pt idx="1189">
                  <c:v>0.71</c:v>
                </c:pt>
                <c:pt idx="1190">
                  <c:v>0.73</c:v>
                </c:pt>
                <c:pt idx="1191">
                  <c:v>0.74</c:v>
                </c:pt>
                <c:pt idx="1192">
                  <c:v>0.69</c:v>
                </c:pt>
                <c:pt idx="1193">
                  <c:v>0.7</c:v>
                </c:pt>
                <c:pt idx="1194">
                  <c:v>0.73</c:v>
                </c:pt>
                <c:pt idx="1195">
                  <c:v>0.71</c:v>
                </c:pt>
                <c:pt idx="1196">
                  <c:v>0.74</c:v>
                </c:pt>
                <c:pt idx="1197">
                  <c:v>0.73</c:v>
                </c:pt>
                <c:pt idx="1198">
                  <c:v>0.75</c:v>
                </c:pt>
                <c:pt idx="1199">
                  <c:v>0.71</c:v>
                </c:pt>
                <c:pt idx="1200">
                  <c:v>0.72</c:v>
                </c:pt>
                <c:pt idx="1201">
                  <c:v>0.71</c:v>
                </c:pt>
                <c:pt idx="1202">
                  <c:v>0.73</c:v>
                </c:pt>
                <c:pt idx="1203">
                  <c:v>0.68</c:v>
                </c:pt>
                <c:pt idx="1204">
                  <c:v>0.74</c:v>
                </c:pt>
                <c:pt idx="1205">
                  <c:v>0.72</c:v>
                </c:pt>
                <c:pt idx="1206">
                  <c:v>0.69</c:v>
                </c:pt>
                <c:pt idx="1207">
                  <c:v>0.64</c:v>
                </c:pt>
                <c:pt idx="1208">
                  <c:v>0.66</c:v>
                </c:pt>
                <c:pt idx="1209">
                  <c:v>0.73</c:v>
                </c:pt>
                <c:pt idx="1210">
                  <c:v>0.74</c:v>
                </c:pt>
                <c:pt idx="1211">
                  <c:v>0.68</c:v>
                </c:pt>
                <c:pt idx="1212">
                  <c:v>0.69</c:v>
                </c:pt>
                <c:pt idx="1213">
                  <c:v>0.69</c:v>
                </c:pt>
                <c:pt idx="1214">
                  <c:v>0.71</c:v>
                </c:pt>
                <c:pt idx="1215">
                  <c:v>0.73</c:v>
                </c:pt>
                <c:pt idx="1216">
                  <c:v>0.69</c:v>
                </c:pt>
                <c:pt idx="1217">
                  <c:v>0.71</c:v>
                </c:pt>
                <c:pt idx="1218">
                  <c:v>0.68</c:v>
                </c:pt>
                <c:pt idx="1219">
                  <c:v>0.7</c:v>
                </c:pt>
                <c:pt idx="1220">
                  <c:v>0.66</c:v>
                </c:pt>
                <c:pt idx="1221">
                  <c:v>0.71</c:v>
                </c:pt>
                <c:pt idx="1222">
                  <c:v>0.7</c:v>
                </c:pt>
                <c:pt idx="1223">
                  <c:v>0.68</c:v>
                </c:pt>
                <c:pt idx="1224">
                  <c:v>0.7</c:v>
                </c:pt>
                <c:pt idx="1225">
                  <c:v>0.7</c:v>
                </c:pt>
                <c:pt idx="1226">
                  <c:v>0.74</c:v>
                </c:pt>
                <c:pt idx="1227">
                  <c:v>0.7</c:v>
                </c:pt>
                <c:pt idx="1228">
                  <c:v>0.68</c:v>
                </c:pt>
                <c:pt idx="1229">
                  <c:v>0.72</c:v>
                </c:pt>
                <c:pt idx="1230">
                  <c:v>0.73</c:v>
                </c:pt>
                <c:pt idx="1231">
                  <c:v>0.75</c:v>
                </c:pt>
                <c:pt idx="1232">
                  <c:v>0.76</c:v>
                </c:pt>
                <c:pt idx="1233">
                  <c:v>0.69</c:v>
                </c:pt>
                <c:pt idx="1234">
                  <c:v>0.73</c:v>
                </c:pt>
                <c:pt idx="1235">
                  <c:v>0.7</c:v>
                </c:pt>
                <c:pt idx="1236">
                  <c:v>0.73</c:v>
                </c:pt>
                <c:pt idx="1237">
                  <c:v>0.71</c:v>
                </c:pt>
                <c:pt idx="1238">
                  <c:v>0.7</c:v>
                </c:pt>
                <c:pt idx="1239">
                  <c:v>0.7</c:v>
                </c:pt>
                <c:pt idx="1240">
                  <c:v>0.71</c:v>
                </c:pt>
                <c:pt idx="1241">
                  <c:v>0.74</c:v>
                </c:pt>
                <c:pt idx="1242">
                  <c:v>0.74</c:v>
                </c:pt>
                <c:pt idx="1243">
                  <c:v>0.73</c:v>
                </c:pt>
                <c:pt idx="1244">
                  <c:v>0.66</c:v>
                </c:pt>
                <c:pt idx="1245">
                  <c:v>0.73</c:v>
                </c:pt>
                <c:pt idx="1246">
                  <c:v>0.7</c:v>
                </c:pt>
                <c:pt idx="1247">
                  <c:v>0.68</c:v>
                </c:pt>
                <c:pt idx="1248">
                  <c:v>0.69</c:v>
                </c:pt>
                <c:pt idx="1249">
                  <c:v>0.7</c:v>
                </c:pt>
                <c:pt idx="1250">
                  <c:v>0.73</c:v>
                </c:pt>
                <c:pt idx="1251">
                  <c:v>0.73</c:v>
                </c:pt>
                <c:pt idx="1252">
                  <c:v>0.74</c:v>
                </c:pt>
                <c:pt idx="1253">
                  <c:v>0.75</c:v>
                </c:pt>
                <c:pt idx="1254">
                  <c:v>0.72</c:v>
                </c:pt>
                <c:pt idx="1255">
                  <c:v>0.75</c:v>
                </c:pt>
                <c:pt idx="1256">
                  <c:v>0.73</c:v>
                </c:pt>
                <c:pt idx="1257">
                  <c:v>0.74</c:v>
                </c:pt>
                <c:pt idx="1258">
                  <c:v>0.74</c:v>
                </c:pt>
                <c:pt idx="1259">
                  <c:v>0.69</c:v>
                </c:pt>
                <c:pt idx="1260">
                  <c:v>0.68</c:v>
                </c:pt>
                <c:pt idx="1261">
                  <c:v>0.69</c:v>
                </c:pt>
                <c:pt idx="1262">
                  <c:v>0.71</c:v>
                </c:pt>
                <c:pt idx="1263">
                  <c:v>0.73</c:v>
                </c:pt>
                <c:pt idx="1264">
                  <c:v>0.75</c:v>
                </c:pt>
                <c:pt idx="1265">
                  <c:v>0.7</c:v>
                </c:pt>
                <c:pt idx="1266">
                  <c:v>0.69</c:v>
                </c:pt>
                <c:pt idx="1267">
                  <c:v>0.7</c:v>
                </c:pt>
                <c:pt idx="1268">
                  <c:v>0.74</c:v>
                </c:pt>
                <c:pt idx="1269">
                  <c:v>0.74</c:v>
                </c:pt>
                <c:pt idx="1270">
                  <c:v>0.74</c:v>
                </c:pt>
                <c:pt idx="1271">
                  <c:v>0.71</c:v>
                </c:pt>
                <c:pt idx="1272">
                  <c:v>0.72</c:v>
                </c:pt>
                <c:pt idx="1273">
                  <c:v>0.72</c:v>
                </c:pt>
                <c:pt idx="1274">
                  <c:v>0.73</c:v>
                </c:pt>
                <c:pt idx="1275">
                  <c:v>0.74</c:v>
                </c:pt>
                <c:pt idx="1276">
                  <c:v>0.75</c:v>
                </c:pt>
                <c:pt idx="1277">
                  <c:v>0.72</c:v>
                </c:pt>
                <c:pt idx="1278">
                  <c:v>0.76</c:v>
                </c:pt>
                <c:pt idx="1279">
                  <c:v>0.75</c:v>
                </c:pt>
                <c:pt idx="1280">
                  <c:v>0.74</c:v>
                </c:pt>
                <c:pt idx="1281">
                  <c:v>0.69</c:v>
                </c:pt>
                <c:pt idx="1282">
                  <c:v>0.71</c:v>
                </c:pt>
                <c:pt idx="1283">
                  <c:v>0.73</c:v>
                </c:pt>
                <c:pt idx="1284">
                  <c:v>0.73</c:v>
                </c:pt>
                <c:pt idx="1285">
                  <c:v>0.74</c:v>
                </c:pt>
                <c:pt idx="1286">
                  <c:v>0.73</c:v>
                </c:pt>
                <c:pt idx="1287">
                  <c:v>0.68</c:v>
                </c:pt>
                <c:pt idx="1288">
                  <c:v>0.69</c:v>
                </c:pt>
                <c:pt idx="1289">
                  <c:v>0.69</c:v>
                </c:pt>
                <c:pt idx="1290">
                  <c:v>0.7</c:v>
                </c:pt>
                <c:pt idx="1291">
                  <c:v>0.73</c:v>
                </c:pt>
                <c:pt idx="1292">
                  <c:v>0.67</c:v>
                </c:pt>
                <c:pt idx="1293">
                  <c:v>0.72</c:v>
                </c:pt>
                <c:pt idx="1294">
                  <c:v>0.72</c:v>
                </c:pt>
                <c:pt idx="1295">
                  <c:v>0.69</c:v>
                </c:pt>
                <c:pt idx="1296">
                  <c:v>0.72</c:v>
                </c:pt>
                <c:pt idx="1297">
                  <c:v>0.73</c:v>
                </c:pt>
                <c:pt idx="1298">
                  <c:v>0.76</c:v>
                </c:pt>
                <c:pt idx="1299">
                  <c:v>0.72</c:v>
                </c:pt>
                <c:pt idx="1300">
                  <c:v>0.73</c:v>
                </c:pt>
                <c:pt idx="1301">
                  <c:v>0.68</c:v>
                </c:pt>
                <c:pt idx="1302">
                  <c:v>0.71</c:v>
                </c:pt>
                <c:pt idx="1303">
                  <c:v>0.73</c:v>
                </c:pt>
                <c:pt idx="1304">
                  <c:v>0.67</c:v>
                </c:pt>
                <c:pt idx="1305">
                  <c:v>0.68</c:v>
                </c:pt>
                <c:pt idx="1306">
                  <c:v>0.65</c:v>
                </c:pt>
                <c:pt idx="1307">
                  <c:v>0.65</c:v>
                </c:pt>
                <c:pt idx="1308">
                  <c:v>0.66</c:v>
                </c:pt>
                <c:pt idx="1309">
                  <c:v>0.68</c:v>
                </c:pt>
                <c:pt idx="1310">
                  <c:v>0.63</c:v>
                </c:pt>
                <c:pt idx="1311">
                  <c:v>0.69</c:v>
                </c:pt>
                <c:pt idx="1312">
                  <c:v>0.72</c:v>
                </c:pt>
                <c:pt idx="1313">
                  <c:v>0.71</c:v>
                </c:pt>
                <c:pt idx="1314">
                  <c:v>0.7</c:v>
                </c:pt>
                <c:pt idx="1315">
                  <c:v>0.71</c:v>
                </c:pt>
                <c:pt idx="1316">
                  <c:v>0.66</c:v>
                </c:pt>
                <c:pt idx="1317">
                  <c:v>0.7</c:v>
                </c:pt>
                <c:pt idx="1318">
                  <c:v>0.69</c:v>
                </c:pt>
                <c:pt idx="1319">
                  <c:v>0.7</c:v>
                </c:pt>
                <c:pt idx="1320">
                  <c:v>0.69</c:v>
                </c:pt>
                <c:pt idx="1321">
                  <c:v>0.69</c:v>
                </c:pt>
                <c:pt idx="1322">
                  <c:v>0.7</c:v>
                </c:pt>
                <c:pt idx="1323">
                  <c:v>0.72</c:v>
                </c:pt>
                <c:pt idx="1324">
                  <c:v>0.72</c:v>
                </c:pt>
                <c:pt idx="1325">
                  <c:v>0.7</c:v>
                </c:pt>
                <c:pt idx="1326">
                  <c:v>0.68</c:v>
                </c:pt>
                <c:pt idx="1327">
                  <c:v>0.72</c:v>
                </c:pt>
                <c:pt idx="1328">
                  <c:v>0.66</c:v>
                </c:pt>
                <c:pt idx="1329">
                  <c:v>0.72</c:v>
                </c:pt>
                <c:pt idx="1330">
                  <c:v>0.7</c:v>
                </c:pt>
                <c:pt idx="1331">
                  <c:v>0.7</c:v>
                </c:pt>
                <c:pt idx="1332">
                  <c:v>0.68</c:v>
                </c:pt>
                <c:pt idx="1333">
                  <c:v>0.69</c:v>
                </c:pt>
                <c:pt idx="1334">
                  <c:v>0.71</c:v>
                </c:pt>
                <c:pt idx="1335">
                  <c:v>0.74</c:v>
                </c:pt>
                <c:pt idx="1336">
                  <c:v>0.69</c:v>
                </c:pt>
                <c:pt idx="1337">
                  <c:v>0.65</c:v>
                </c:pt>
                <c:pt idx="1338">
                  <c:v>0.72</c:v>
                </c:pt>
                <c:pt idx="1339">
                  <c:v>0.71</c:v>
                </c:pt>
                <c:pt idx="1340">
                  <c:v>0.69</c:v>
                </c:pt>
                <c:pt idx="1341">
                  <c:v>0.67</c:v>
                </c:pt>
                <c:pt idx="1342">
                  <c:v>0.71</c:v>
                </c:pt>
                <c:pt idx="1343">
                  <c:v>0.69</c:v>
                </c:pt>
                <c:pt idx="1344">
                  <c:v>0.7</c:v>
                </c:pt>
                <c:pt idx="1345">
                  <c:v>0.74</c:v>
                </c:pt>
                <c:pt idx="1346">
                  <c:v>0.69</c:v>
                </c:pt>
                <c:pt idx="1347">
                  <c:v>0.69</c:v>
                </c:pt>
                <c:pt idx="1348">
                  <c:v>0.71</c:v>
                </c:pt>
                <c:pt idx="1349">
                  <c:v>0.72</c:v>
                </c:pt>
                <c:pt idx="1350">
                  <c:v>0.75</c:v>
                </c:pt>
                <c:pt idx="1351">
                  <c:v>0.65</c:v>
                </c:pt>
                <c:pt idx="1352">
                  <c:v>0.7</c:v>
                </c:pt>
                <c:pt idx="1353">
                  <c:v>0.69</c:v>
                </c:pt>
                <c:pt idx="1354">
                  <c:v>0.7</c:v>
                </c:pt>
                <c:pt idx="1355">
                  <c:v>0.73</c:v>
                </c:pt>
                <c:pt idx="1356">
                  <c:v>0.72</c:v>
                </c:pt>
                <c:pt idx="1357">
                  <c:v>0.73</c:v>
                </c:pt>
                <c:pt idx="1358">
                  <c:v>0.75</c:v>
                </c:pt>
                <c:pt idx="1359">
                  <c:v>0.71</c:v>
                </c:pt>
                <c:pt idx="1360">
                  <c:v>0.71</c:v>
                </c:pt>
                <c:pt idx="1361">
                  <c:v>0.71</c:v>
                </c:pt>
                <c:pt idx="1362">
                  <c:v>0.71</c:v>
                </c:pt>
                <c:pt idx="1363">
                  <c:v>0.67</c:v>
                </c:pt>
                <c:pt idx="1364">
                  <c:v>0.68</c:v>
                </c:pt>
                <c:pt idx="1365">
                  <c:v>0.68</c:v>
                </c:pt>
                <c:pt idx="1366">
                  <c:v>0.71</c:v>
                </c:pt>
                <c:pt idx="1367">
                  <c:v>0.69</c:v>
                </c:pt>
                <c:pt idx="1368">
                  <c:v>0.69</c:v>
                </c:pt>
                <c:pt idx="1369">
                  <c:v>0.7</c:v>
                </c:pt>
                <c:pt idx="1370">
                  <c:v>0.74</c:v>
                </c:pt>
                <c:pt idx="1371">
                  <c:v>0.72</c:v>
                </c:pt>
                <c:pt idx="1372">
                  <c:v>0.73</c:v>
                </c:pt>
                <c:pt idx="1373">
                  <c:v>0.71</c:v>
                </c:pt>
                <c:pt idx="1374">
                  <c:v>0.72</c:v>
                </c:pt>
                <c:pt idx="1375">
                  <c:v>0.67</c:v>
                </c:pt>
                <c:pt idx="1376">
                  <c:v>0.71</c:v>
                </c:pt>
                <c:pt idx="1377">
                  <c:v>0.72</c:v>
                </c:pt>
                <c:pt idx="1378">
                  <c:v>0.72</c:v>
                </c:pt>
                <c:pt idx="1379">
                  <c:v>0.71</c:v>
                </c:pt>
                <c:pt idx="1380">
                  <c:v>0.71</c:v>
                </c:pt>
                <c:pt idx="1381">
                  <c:v>0.73</c:v>
                </c:pt>
                <c:pt idx="1382">
                  <c:v>0.74</c:v>
                </c:pt>
                <c:pt idx="1383">
                  <c:v>0.74</c:v>
                </c:pt>
                <c:pt idx="1384">
                  <c:v>0.73</c:v>
                </c:pt>
                <c:pt idx="1385">
                  <c:v>0.73</c:v>
                </c:pt>
                <c:pt idx="1386">
                  <c:v>0.73</c:v>
                </c:pt>
                <c:pt idx="1387">
                  <c:v>0.69</c:v>
                </c:pt>
                <c:pt idx="1388">
                  <c:v>0.7</c:v>
                </c:pt>
                <c:pt idx="1389">
                  <c:v>0.72</c:v>
                </c:pt>
                <c:pt idx="1390">
                  <c:v>0.73</c:v>
                </c:pt>
                <c:pt idx="1391">
                  <c:v>0.71</c:v>
                </c:pt>
                <c:pt idx="1392">
                  <c:v>0.74</c:v>
                </c:pt>
                <c:pt idx="1393">
                  <c:v>0.74</c:v>
                </c:pt>
                <c:pt idx="1394">
                  <c:v>0.7</c:v>
                </c:pt>
                <c:pt idx="1395">
                  <c:v>0.7</c:v>
                </c:pt>
                <c:pt idx="1396">
                  <c:v>0.69</c:v>
                </c:pt>
                <c:pt idx="1397">
                  <c:v>0.76</c:v>
                </c:pt>
                <c:pt idx="1398">
                  <c:v>0.47</c:v>
                </c:pt>
                <c:pt idx="1399">
                  <c:v>0.53</c:v>
                </c:pt>
                <c:pt idx="1400">
                  <c:v>0.53</c:v>
                </c:pt>
                <c:pt idx="1401">
                  <c:v>0.52</c:v>
                </c:pt>
                <c:pt idx="1402">
                  <c:v>0.53</c:v>
                </c:pt>
                <c:pt idx="1403">
                  <c:v>0.55</c:v>
                </c:pt>
                <c:pt idx="1404">
                  <c:v>0.55</c:v>
                </c:pt>
                <c:pt idx="1405">
                  <c:v>0.56</c:v>
                </c:pt>
                <c:pt idx="1406">
                  <c:v>0.58</c:v>
                </c:pt>
                <c:pt idx="1407">
                  <c:v>0.6</c:v>
                </c:pt>
                <c:pt idx="1408">
                  <c:v>0.63</c:v>
                </c:pt>
                <c:pt idx="1409">
                  <c:v>0.68</c:v>
                </c:pt>
                <c:pt idx="1410">
                  <c:v>0.69</c:v>
                </c:pt>
                <c:pt idx="1411">
                  <c:v>0.72</c:v>
                </c:pt>
                <c:pt idx="1412">
                  <c:v>0.73</c:v>
                </c:pt>
                <c:pt idx="1413">
                  <c:v>0.74</c:v>
                </c:pt>
                <c:pt idx="1414">
                  <c:v>0.75</c:v>
                </c:pt>
                <c:pt idx="1415">
                  <c:v>0.76</c:v>
                </c:pt>
                <c:pt idx="1416">
                  <c:v>0.76</c:v>
                </c:pt>
                <c:pt idx="1417">
                  <c:v>0.77</c:v>
                </c:pt>
                <c:pt idx="1418">
                  <c:v>0.75</c:v>
                </c:pt>
                <c:pt idx="1419">
                  <c:v>0.71</c:v>
                </c:pt>
                <c:pt idx="1420">
                  <c:v>0.75</c:v>
                </c:pt>
                <c:pt idx="1421">
                  <c:v>0.75</c:v>
                </c:pt>
                <c:pt idx="1422">
                  <c:v>0.77</c:v>
                </c:pt>
                <c:pt idx="1423">
                  <c:v>0.73</c:v>
                </c:pt>
                <c:pt idx="1424">
                  <c:v>0.73</c:v>
                </c:pt>
                <c:pt idx="1425">
                  <c:v>0.74</c:v>
                </c:pt>
                <c:pt idx="1426">
                  <c:v>0.74</c:v>
                </c:pt>
                <c:pt idx="1427">
                  <c:v>0.73</c:v>
                </c:pt>
                <c:pt idx="1428">
                  <c:v>0.73</c:v>
                </c:pt>
                <c:pt idx="1429">
                  <c:v>0.74</c:v>
                </c:pt>
                <c:pt idx="1430">
                  <c:v>0.68</c:v>
                </c:pt>
                <c:pt idx="1431">
                  <c:v>0.72</c:v>
                </c:pt>
                <c:pt idx="1432">
                  <c:v>0.74</c:v>
                </c:pt>
                <c:pt idx="1433">
                  <c:v>0.74</c:v>
                </c:pt>
                <c:pt idx="1434">
                  <c:v>0.73</c:v>
                </c:pt>
                <c:pt idx="1435">
                  <c:v>0.7</c:v>
                </c:pt>
                <c:pt idx="1436">
                  <c:v>0.72</c:v>
                </c:pt>
                <c:pt idx="1437">
                  <c:v>0.72</c:v>
                </c:pt>
                <c:pt idx="1438">
                  <c:v>0.74</c:v>
                </c:pt>
                <c:pt idx="1439">
                  <c:v>0.75</c:v>
                </c:pt>
                <c:pt idx="1440">
                  <c:v>0.7</c:v>
                </c:pt>
                <c:pt idx="1441">
                  <c:v>0.72</c:v>
                </c:pt>
                <c:pt idx="1442">
                  <c:v>0.7</c:v>
                </c:pt>
                <c:pt idx="1443">
                  <c:v>0.7</c:v>
                </c:pt>
                <c:pt idx="1444">
                  <c:v>0.71</c:v>
                </c:pt>
                <c:pt idx="1445">
                  <c:v>0.71</c:v>
                </c:pt>
                <c:pt idx="1446">
                  <c:v>0.75</c:v>
                </c:pt>
                <c:pt idx="1447">
                  <c:v>0.74</c:v>
                </c:pt>
                <c:pt idx="1448">
                  <c:v>0.75</c:v>
                </c:pt>
                <c:pt idx="1449">
                  <c:v>0.74</c:v>
                </c:pt>
                <c:pt idx="1450">
                  <c:v>0.74</c:v>
                </c:pt>
                <c:pt idx="1451">
                  <c:v>0.75</c:v>
                </c:pt>
                <c:pt idx="1452">
                  <c:v>0.75</c:v>
                </c:pt>
                <c:pt idx="1453">
                  <c:v>0.75</c:v>
                </c:pt>
                <c:pt idx="1454">
                  <c:v>0.73</c:v>
                </c:pt>
                <c:pt idx="1455">
                  <c:v>0.73</c:v>
                </c:pt>
                <c:pt idx="1456">
                  <c:v>0.73</c:v>
                </c:pt>
                <c:pt idx="1457">
                  <c:v>0.73</c:v>
                </c:pt>
                <c:pt idx="1458">
                  <c:v>0.72</c:v>
                </c:pt>
                <c:pt idx="1459">
                  <c:v>0.73</c:v>
                </c:pt>
                <c:pt idx="1460">
                  <c:v>0.73</c:v>
                </c:pt>
                <c:pt idx="1461">
                  <c:v>0.72</c:v>
                </c:pt>
                <c:pt idx="1462">
                  <c:v>0.73</c:v>
                </c:pt>
                <c:pt idx="1463">
                  <c:v>0.72</c:v>
                </c:pt>
                <c:pt idx="1464">
                  <c:v>0.72</c:v>
                </c:pt>
                <c:pt idx="1465">
                  <c:v>0.73</c:v>
                </c:pt>
                <c:pt idx="1466">
                  <c:v>0.76</c:v>
                </c:pt>
                <c:pt idx="1467">
                  <c:v>0.73</c:v>
                </c:pt>
                <c:pt idx="1468">
                  <c:v>0.72</c:v>
                </c:pt>
                <c:pt idx="1469">
                  <c:v>0.73</c:v>
                </c:pt>
                <c:pt idx="1470">
                  <c:v>0.72</c:v>
                </c:pt>
                <c:pt idx="1471">
                  <c:v>0.72</c:v>
                </c:pt>
                <c:pt idx="1472">
                  <c:v>0.72</c:v>
                </c:pt>
                <c:pt idx="1473">
                  <c:v>0.72</c:v>
                </c:pt>
                <c:pt idx="1474">
                  <c:v>0.72</c:v>
                </c:pt>
                <c:pt idx="1475">
                  <c:v>0.72</c:v>
                </c:pt>
                <c:pt idx="1476">
                  <c:v>0.72</c:v>
                </c:pt>
                <c:pt idx="1477">
                  <c:v>0.72</c:v>
                </c:pt>
                <c:pt idx="1478">
                  <c:v>0.77</c:v>
                </c:pt>
                <c:pt idx="1479">
                  <c:v>0.74</c:v>
                </c:pt>
                <c:pt idx="1480">
                  <c:v>0.74</c:v>
                </c:pt>
                <c:pt idx="1481">
                  <c:v>0.77</c:v>
                </c:pt>
                <c:pt idx="1482">
                  <c:v>0.77</c:v>
                </c:pt>
                <c:pt idx="1483">
                  <c:v>0.78</c:v>
                </c:pt>
                <c:pt idx="1484">
                  <c:v>0.78</c:v>
                </c:pt>
                <c:pt idx="1485">
                  <c:v>0.78</c:v>
                </c:pt>
                <c:pt idx="1486">
                  <c:v>0.79</c:v>
                </c:pt>
                <c:pt idx="1487">
                  <c:v>0.79</c:v>
                </c:pt>
                <c:pt idx="1488">
                  <c:v>0.78</c:v>
                </c:pt>
                <c:pt idx="1489">
                  <c:v>0.78</c:v>
                </c:pt>
                <c:pt idx="1490">
                  <c:v>0.73</c:v>
                </c:pt>
                <c:pt idx="1491">
                  <c:v>0.72</c:v>
                </c:pt>
                <c:pt idx="1492">
                  <c:v>0.73</c:v>
                </c:pt>
                <c:pt idx="1493">
                  <c:v>0.74</c:v>
                </c:pt>
                <c:pt idx="1494">
                  <c:v>0.74</c:v>
                </c:pt>
                <c:pt idx="1495">
                  <c:v>0.59</c:v>
                </c:pt>
                <c:pt idx="1496">
                  <c:v>0.6</c:v>
                </c:pt>
                <c:pt idx="1497">
                  <c:v>0.61</c:v>
                </c:pt>
                <c:pt idx="1498">
                  <c:v>0.61</c:v>
                </c:pt>
                <c:pt idx="1499">
                  <c:v>0.61</c:v>
                </c:pt>
                <c:pt idx="1500">
                  <c:v>0.61</c:v>
                </c:pt>
                <c:pt idx="1501">
                  <c:v>0.62</c:v>
                </c:pt>
                <c:pt idx="1502">
                  <c:v>0.64</c:v>
                </c:pt>
                <c:pt idx="1503">
                  <c:v>0.67</c:v>
                </c:pt>
                <c:pt idx="1504">
                  <c:v>0.71</c:v>
                </c:pt>
                <c:pt idx="1505">
                  <c:v>0.72</c:v>
                </c:pt>
                <c:pt idx="1506">
                  <c:v>0.7</c:v>
                </c:pt>
                <c:pt idx="1507">
                  <c:v>0.67</c:v>
                </c:pt>
                <c:pt idx="1508">
                  <c:v>0.67</c:v>
                </c:pt>
                <c:pt idx="1509">
                  <c:v>0.67</c:v>
                </c:pt>
                <c:pt idx="1510">
                  <c:v>0.67</c:v>
                </c:pt>
                <c:pt idx="1511">
                  <c:v>0.67</c:v>
                </c:pt>
                <c:pt idx="1512">
                  <c:v>0.67</c:v>
                </c:pt>
                <c:pt idx="1513">
                  <c:v>0.67</c:v>
                </c:pt>
                <c:pt idx="1514">
                  <c:v>0.71</c:v>
                </c:pt>
                <c:pt idx="1515">
                  <c:v>0.72</c:v>
                </c:pt>
                <c:pt idx="1516">
                  <c:v>0.73</c:v>
                </c:pt>
                <c:pt idx="1517">
                  <c:v>0.75</c:v>
                </c:pt>
                <c:pt idx="1518">
                  <c:v>0.77</c:v>
                </c:pt>
                <c:pt idx="1519">
                  <c:v>0.77</c:v>
                </c:pt>
                <c:pt idx="1520">
                  <c:v>0.78</c:v>
                </c:pt>
                <c:pt idx="1521">
                  <c:v>0.78</c:v>
                </c:pt>
                <c:pt idx="1522">
                  <c:v>0.77</c:v>
                </c:pt>
                <c:pt idx="1523">
                  <c:v>0.77</c:v>
                </c:pt>
                <c:pt idx="1524">
                  <c:v>0.77</c:v>
                </c:pt>
                <c:pt idx="1525">
                  <c:v>0.79</c:v>
                </c:pt>
                <c:pt idx="1526">
                  <c:v>0.74</c:v>
                </c:pt>
                <c:pt idx="1527">
                  <c:v>0.75</c:v>
                </c:pt>
                <c:pt idx="1528">
                  <c:v>0.74</c:v>
                </c:pt>
                <c:pt idx="1529">
                  <c:v>0.73</c:v>
                </c:pt>
                <c:pt idx="1530">
                  <c:v>0.76</c:v>
                </c:pt>
                <c:pt idx="1531">
                  <c:v>0.71</c:v>
                </c:pt>
                <c:pt idx="1532">
                  <c:v>0.74</c:v>
                </c:pt>
                <c:pt idx="1533">
                  <c:v>0.75</c:v>
                </c:pt>
                <c:pt idx="1534">
                  <c:v>0.75</c:v>
                </c:pt>
                <c:pt idx="1535">
                  <c:v>0.75</c:v>
                </c:pt>
                <c:pt idx="1536">
                  <c:v>0.75</c:v>
                </c:pt>
                <c:pt idx="1537">
                  <c:v>0.75</c:v>
                </c:pt>
                <c:pt idx="1538">
                  <c:v>0.73</c:v>
                </c:pt>
                <c:pt idx="1539">
                  <c:v>0.75</c:v>
                </c:pt>
                <c:pt idx="1540">
                  <c:v>0.74</c:v>
                </c:pt>
                <c:pt idx="1541">
                  <c:v>0.74</c:v>
                </c:pt>
                <c:pt idx="1542">
                  <c:v>0.71</c:v>
                </c:pt>
                <c:pt idx="1543">
                  <c:v>0.71</c:v>
                </c:pt>
                <c:pt idx="1544">
                  <c:v>0.71</c:v>
                </c:pt>
                <c:pt idx="1545">
                  <c:v>0.72</c:v>
                </c:pt>
                <c:pt idx="1546">
                  <c:v>0.73</c:v>
                </c:pt>
                <c:pt idx="1547">
                  <c:v>0.71</c:v>
                </c:pt>
                <c:pt idx="1548">
                  <c:v>0.72</c:v>
                </c:pt>
                <c:pt idx="1549">
                  <c:v>0.72</c:v>
                </c:pt>
                <c:pt idx="1550">
                  <c:v>0.73</c:v>
                </c:pt>
                <c:pt idx="1551">
                  <c:v>0.74</c:v>
                </c:pt>
                <c:pt idx="1552">
                  <c:v>0.74</c:v>
                </c:pt>
                <c:pt idx="1553">
                  <c:v>0.75</c:v>
                </c:pt>
                <c:pt idx="1554">
                  <c:v>0.75</c:v>
                </c:pt>
                <c:pt idx="1555">
                  <c:v>0.74</c:v>
                </c:pt>
                <c:pt idx="1556">
                  <c:v>0.75</c:v>
                </c:pt>
                <c:pt idx="1557">
                  <c:v>0.75</c:v>
                </c:pt>
                <c:pt idx="1558">
                  <c:v>0.75</c:v>
                </c:pt>
                <c:pt idx="1559">
                  <c:v>0.75</c:v>
                </c:pt>
                <c:pt idx="1560">
                  <c:v>0.76</c:v>
                </c:pt>
                <c:pt idx="1561">
                  <c:v>0.75</c:v>
                </c:pt>
                <c:pt idx="1562">
                  <c:v>0.72</c:v>
                </c:pt>
                <c:pt idx="1563">
                  <c:v>0.72</c:v>
                </c:pt>
                <c:pt idx="1564">
                  <c:v>0.77</c:v>
                </c:pt>
                <c:pt idx="1565">
                  <c:v>0.7</c:v>
                </c:pt>
                <c:pt idx="1566">
                  <c:v>0.71</c:v>
                </c:pt>
                <c:pt idx="1567">
                  <c:v>0.73</c:v>
                </c:pt>
                <c:pt idx="1568">
                  <c:v>0.74</c:v>
                </c:pt>
                <c:pt idx="1569">
                  <c:v>0.71</c:v>
                </c:pt>
                <c:pt idx="1570">
                  <c:v>0.72</c:v>
                </c:pt>
                <c:pt idx="1571">
                  <c:v>0.72</c:v>
                </c:pt>
                <c:pt idx="1572">
                  <c:v>0.71</c:v>
                </c:pt>
                <c:pt idx="1573">
                  <c:v>0.73</c:v>
                </c:pt>
                <c:pt idx="1574">
                  <c:v>0.73</c:v>
                </c:pt>
                <c:pt idx="1575">
                  <c:v>0.7</c:v>
                </c:pt>
                <c:pt idx="1576">
                  <c:v>0.74</c:v>
                </c:pt>
                <c:pt idx="1577">
                  <c:v>0.74</c:v>
                </c:pt>
                <c:pt idx="1578">
                  <c:v>0.74</c:v>
                </c:pt>
                <c:pt idx="1579">
                  <c:v>0.75</c:v>
                </c:pt>
                <c:pt idx="1580">
                  <c:v>0.75</c:v>
                </c:pt>
                <c:pt idx="1581">
                  <c:v>0.76</c:v>
                </c:pt>
                <c:pt idx="1582">
                  <c:v>0.75</c:v>
                </c:pt>
                <c:pt idx="1583">
                  <c:v>0.75</c:v>
                </c:pt>
                <c:pt idx="1584">
                  <c:v>0.75</c:v>
                </c:pt>
                <c:pt idx="1585">
                  <c:v>0.76</c:v>
                </c:pt>
                <c:pt idx="1586">
                  <c:v>0.76</c:v>
                </c:pt>
                <c:pt idx="1587">
                  <c:v>0.75</c:v>
                </c:pt>
                <c:pt idx="1588">
                  <c:v>0.78</c:v>
                </c:pt>
                <c:pt idx="1589">
                  <c:v>0.72</c:v>
                </c:pt>
                <c:pt idx="1590">
                  <c:v>0.72</c:v>
                </c:pt>
                <c:pt idx="1591">
                  <c:v>0.72</c:v>
                </c:pt>
                <c:pt idx="1592">
                  <c:v>0.69</c:v>
                </c:pt>
                <c:pt idx="1593">
                  <c:v>0.68</c:v>
                </c:pt>
                <c:pt idx="1594">
                  <c:v>0.69</c:v>
                </c:pt>
                <c:pt idx="1595">
                  <c:v>0.69</c:v>
                </c:pt>
                <c:pt idx="1596">
                  <c:v>0.69</c:v>
                </c:pt>
                <c:pt idx="1597">
                  <c:v>0.68</c:v>
                </c:pt>
                <c:pt idx="1598">
                  <c:v>0.71</c:v>
                </c:pt>
                <c:pt idx="1599">
                  <c:v>0.71</c:v>
                </c:pt>
                <c:pt idx="1600">
                  <c:v>0.74</c:v>
                </c:pt>
                <c:pt idx="1601">
                  <c:v>0.76</c:v>
                </c:pt>
                <c:pt idx="1602">
                  <c:v>0.72</c:v>
                </c:pt>
                <c:pt idx="1603">
                  <c:v>0.75</c:v>
                </c:pt>
                <c:pt idx="1604">
                  <c:v>0.75</c:v>
                </c:pt>
                <c:pt idx="1605">
                  <c:v>0.75</c:v>
                </c:pt>
                <c:pt idx="1606">
                  <c:v>0.75</c:v>
                </c:pt>
                <c:pt idx="1607">
                  <c:v>0.75</c:v>
                </c:pt>
                <c:pt idx="1608">
                  <c:v>0.75</c:v>
                </c:pt>
                <c:pt idx="1609">
                  <c:v>0.76</c:v>
                </c:pt>
                <c:pt idx="1610">
                  <c:v>0.77</c:v>
                </c:pt>
                <c:pt idx="1611">
                  <c:v>0.7</c:v>
                </c:pt>
                <c:pt idx="1612">
                  <c:v>0.75</c:v>
                </c:pt>
                <c:pt idx="1613">
                  <c:v>0.73</c:v>
                </c:pt>
                <c:pt idx="1614">
                  <c:v>0.73</c:v>
                </c:pt>
                <c:pt idx="1615">
                  <c:v>0.76</c:v>
                </c:pt>
                <c:pt idx="1616">
                  <c:v>0.76</c:v>
                </c:pt>
                <c:pt idx="1617">
                  <c:v>0.76</c:v>
                </c:pt>
                <c:pt idx="1618">
                  <c:v>0.76</c:v>
                </c:pt>
                <c:pt idx="1619">
                  <c:v>0.77</c:v>
                </c:pt>
                <c:pt idx="1620">
                  <c:v>0.76</c:v>
                </c:pt>
                <c:pt idx="1621">
                  <c:v>0.77</c:v>
                </c:pt>
                <c:pt idx="1622">
                  <c:v>0.72</c:v>
                </c:pt>
                <c:pt idx="1623">
                  <c:v>0.72</c:v>
                </c:pt>
                <c:pt idx="1624">
                  <c:v>0.74</c:v>
                </c:pt>
                <c:pt idx="1625">
                  <c:v>0.71</c:v>
                </c:pt>
                <c:pt idx="1626">
                  <c:v>0.74</c:v>
                </c:pt>
                <c:pt idx="1627">
                  <c:v>0.74</c:v>
                </c:pt>
                <c:pt idx="1628">
                  <c:v>0.73</c:v>
                </c:pt>
                <c:pt idx="1629">
                  <c:v>0.75</c:v>
                </c:pt>
                <c:pt idx="1630">
                  <c:v>0.75</c:v>
                </c:pt>
                <c:pt idx="1631">
                  <c:v>0.75</c:v>
                </c:pt>
                <c:pt idx="1632">
                  <c:v>0.75</c:v>
                </c:pt>
                <c:pt idx="1633">
                  <c:v>0.76</c:v>
                </c:pt>
                <c:pt idx="1634">
                  <c:v>0.73</c:v>
                </c:pt>
                <c:pt idx="1635">
                  <c:v>0.72</c:v>
                </c:pt>
                <c:pt idx="1636">
                  <c:v>0.75</c:v>
                </c:pt>
                <c:pt idx="1637">
                  <c:v>0.74</c:v>
                </c:pt>
                <c:pt idx="1638">
                  <c:v>0.7</c:v>
                </c:pt>
                <c:pt idx="1639">
                  <c:v>0.7</c:v>
                </c:pt>
                <c:pt idx="1640">
                  <c:v>0.69</c:v>
                </c:pt>
                <c:pt idx="1641">
                  <c:v>0.7</c:v>
                </c:pt>
                <c:pt idx="1642">
                  <c:v>0.7</c:v>
                </c:pt>
                <c:pt idx="1643">
                  <c:v>0.7</c:v>
                </c:pt>
                <c:pt idx="1644">
                  <c:v>0.7</c:v>
                </c:pt>
                <c:pt idx="1645">
                  <c:v>0.7</c:v>
                </c:pt>
                <c:pt idx="1646">
                  <c:v>0.71</c:v>
                </c:pt>
                <c:pt idx="1647">
                  <c:v>0.73</c:v>
                </c:pt>
                <c:pt idx="1648">
                  <c:v>0.71</c:v>
                </c:pt>
                <c:pt idx="1649">
                  <c:v>0.72</c:v>
                </c:pt>
                <c:pt idx="1650">
                  <c:v>0.72</c:v>
                </c:pt>
                <c:pt idx="1651">
                  <c:v>0.75</c:v>
                </c:pt>
                <c:pt idx="1652">
                  <c:v>0.7</c:v>
                </c:pt>
                <c:pt idx="1653">
                  <c:v>0.7</c:v>
                </c:pt>
                <c:pt idx="1654">
                  <c:v>0.7</c:v>
                </c:pt>
                <c:pt idx="1655">
                  <c:v>0.71</c:v>
                </c:pt>
                <c:pt idx="1656">
                  <c:v>0.7</c:v>
                </c:pt>
                <c:pt idx="1657">
                  <c:v>0.71</c:v>
                </c:pt>
                <c:pt idx="1658">
                  <c:v>0.7</c:v>
                </c:pt>
                <c:pt idx="1659">
                  <c:v>0.67</c:v>
                </c:pt>
                <c:pt idx="1660">
                  <c:v>0.67</c:v>
                </c:pt>
                <c:pt idx="1661">
                  <c:v>0.7</c:v>
                </c:pt>
                <c:pt idx="1662">
                  <c:v>0.68</c:v>
                </c:pt>
                <c:pt idx="1663">
                  <c:v>0.7</c:v>
                </c:pt>
                <c:pt idx="1664">
                  <c:v>0.7</c:v>
                </c:pt>
                <c:pt idx="1665">
                  <c:v>0.69</c:v>
                </c:pt>
                <c:pt idx="1666">
                  <c:v>0.7</c:v>
                </c:pt>
                <c:pt idx="1667">
                  <c:v>0.71</c:v>
                </c:pt>
                <c:pt idx="1668">
                  <c:v>0.72</c:v>
                </c:pt>
                <c:pt idx="1669">
                  <c:v>0.73</c:v>
                </c:pt>
                <c:pt idx="1670">
                  <c:v>0.69</c:v>
                </c:pt>
                <c:pt idx="1671">
                  <c:v>0.73</c:v>
                </c:pt>
                <c:pt idx="1672">
                  <c:v>0.69</c:v>
                </c:pt>
                <c:pt idx="1673">
                  <c:v>0.66</c:v>
                </c:pt>
                <c:pt idx="1674">
                  <c:v>0.74</c:v>
                </c:pt>
                <c:pt idx="1675">
                  <c:v>0.72</c:v>
                </c:pt>
                <c:pt idx="1676">
                  <c:v>0.73</c:v>
                </c:pt>
                <c:pt idx="1677">
                  <c:v>0.74</c:v>
                </c:pt>
                <c:pt idx="1678">
                  <c:v>0.74</c:v>
                </c:pt>
                <c:pt idx="1679">
                  <c:v>0.73</c:v>
                </c:pt>
                <c:pt idx="1680">
                  <c:v>0.75</c:v>
                </c:pt>
                <c:pt idx="1681">
                  <c:v>0.69</c:v>
                </c:pt>
                <c:pt idx="1682">
                  <c:v>0.76</c:v>
                </c:pt>
                <c:pt idx="1683">
                  <c:v>0.74</c:v>
                </c:pt>
                <c:pt idx="1684">
                  <c:v>0.74</c:v>
                </c:pt>
                <c:pt idx="1685">
                  <c:v>0.7</c:v>
                </c:pt>
                <c:pt idx="1686">
                  <c:v>0.74</c:v>
                </c:pt>
                <c:pt idx="1687">
                  <c:v>0.7</c:v>
                </c:pt>
                <c:pt idx="1688">
                  <c:v>0.7</c:v>
                </c:pt>
                <c:pt idx="1689">
                  <c:v>0.71</c:v>
                </c:pt>
                <c:pt idx="1690">
                  <c:v>0.74</c:v>
                </c:pt>
                <c:pt idx="1691">
                  <c:v>0.75</c:v>
                </c:pt>
                <c:pt idx="1692">
                  <c:v>0.7</c:v>
                </c:pt>
                <c:pt idx="1693">
                  <c:v>0.7</c:v>
                </c:pt>
                <c:pt idx="1694">
                  <c:v>0.71</c:v>
                </c:pt>
                <c:pt idx="1695">
                  <c:v>0.72</c:v>
                </c:pt>
                <c:pt idx="1696">
                  <c:v>0.71</c:v>
                </c:pt>
                <c:pt idx="1697">
                  <c:v>0.77</c:v>
                </c:pt>
                <c:pt idx="1698">
                  <c:v>0.71</c:v>
                </c:pt>
                <c:pt idx="1699">
                  <c:v>0.72</c:v>
                </c:pt>
                <c:pt idx="1700">
                  <c:v>0.72</c:v>
                </c:pt>
                <c:pt idx="1701">
                  <c:v>0.74</c:v>
                </c:pt>
                <c:pt idx="1702">
                  <c:v>0.75</c:v>
                </c:pt>
                <c:pt idx="1703">
                  <c:v>0.75</c:v>
                </c:pt>
                <c:pt idx="1704">
                  <c:v>0.74</c:v>
                </c:pt>
                <c:pt idx="1705">
                  <c:v>0.75</c:v>
                </c:pt>
                <c:pt idx="1706">
                  <c:v>0.75</c:v>
                </c:pt>
                <c:pt idx="1707">
                  <c:v>0.73</c:v>
                </c:pt>
                <c:pt idx="1708">
                  <c:v>0.75</c:v>
                </c:pt>
                <c:pt idx="1709">
                  <c:v>0.74</c:v>
                </c:pt>
                <c:pt idx="1710">
                  <c:v>0.7</c:v>
                </c:pt>
                <c:pt idx="1711">
                  <c:v>0.7</c:v>
                </c:pt>
                <c:pt idx="1712">
                  <c:v>0.71</c:v>
                </c:pt>
                <c:pt idx="1713">
                  <c:v>0.71</c:v>
                </c:pt>
                <c:pt idx="1714">
                  <c:v>0.71</c:v>
                </c:pt>
                <c:pt idx="1715">
                  <c:v>0.71</c:v>
                </c:pt>
                <c:pt idx="1716">
                  <c:v>0.72</c:v>
                </c:pt>
                <c:pt idx="1717">
                  <c:v>0.67</c:v>
                </c:pt>
                <c:pt idx="1718">
                  <c:v>0.69</c:v>
                </c:pt>
                <c:pt idx="1719">
                  <c:v>0.72</c:v>
                </c:pt>
                <c:pt idx="1720">
                  <c:v>0.71</c:v>
                </c:pt>
                <c:pt idx="1721">
                  <c:v>0.71</c:v>
                </c:pt>
                <c:pt idx="1722">
                  <c:v>0.71</c:v>
                </c:pt>
                <c:pt idx="1723">
                  <c:v>0.73</c:v>
                </c:pt>
                <c:pt idx="1724">
                  <c:v>0.71</c:v>
                </c:pt>
                <c:pt idx="1725">
                  <c:v>0.71</c:v>
                </c:pt>
                <c:pt idx="1726">
                  <c:v>0.73</c:v>
                </c:pt>
                <c:pt idx="1727">
                  <c:v>0.75</c:v>
                </c:pt>
                <c:pt idx="1728">
                  <c:v>0.76</c:v>
                </c:pt>
                <c:pt idx="1729">
                  <c:v>0.71</c:v>
                </c:pt>
                <c:pt idx="1730">
                  <c:v>0.69</c:v>
                </c:pt>
                <c:pt idx="1731">
                  <c:v>0.71</c:v>
                </c:pt>
                <c:pt idx="1732">
                  <c:v>0.72</c:v>
                </c:pt>
                <c:pt idx="1733">
                  <c:v>0.69</c:v>
                </c:pt>
                <c:pt idx="1734">
                  <c:v>0.71</c:v>
                </c:pt>
                <c:pt idx="1735">
                  <c:v>0.73</c:v>
                </c:pt>
                <c:pt idx="1736">
                  <c:v>0.73</c:v>
                </c:pt>
                <c:pt idx="1737">
                  <c:v>0.68</c:v>
                </c:pt>
                <c:pt idx="1738">
                  <c:v>0.7</c:v>
                </c:pt>
                <c:pt idx="1739">
                  <c:v>0.72</c:v>
                </c:pt>
                <c:pt idx="1740">
                  <c:v>0.74</c:v>
                </c:pt>
                <c:pt idx="1741">
                  <c:v>0.72</c:v>
                </c:pt>
                <c:pt idx="1742">
                  <c:v>0.71</c:v>
                </c:pt>
                <c:pt idx="1743">
                  <c:v>0.69</c:v>
                </c:pt>
                <c:pt idx="1744">
                  <c:v>0.71</c:v>
                </c:pt>
                <c:pt idx="1745">
                  <c:v>0.74</c:v>
                </c:pt>
                <c:pt idx="1746">
                  <c:v>0.7</c:v>
                </c:pt>
                <c:pt idx="1747">
                  <c:v>0.72</c:v>
                </c:pt>
                <c:pt idx="1748">
                  <c:v>0.69</c:v>
                </c:pt>
                <c:pt idx="1749">
                  <c:v>0.69</c:v>
                </c:pt>
                <c:pt idx="1750">
                  <c:v>0.68</c:v>
                </c:pt>
                <c:pt idx="1751">
                  <c:v>0.69</c:v>
                </c:pt>
                <c:pt idx="1752">
                  <c:v>0.71</c:v>
                </c:pt>
                <c:pt idx="1753">
                  <c:v>0.7</c:v>
                </c:pt>
                <c:pt idx="1754">
                  <c:v>0.74</c:v>
                </c:pt>
                <c:pt idx="1755">
                  <c:v>0.74</c:v>
                </c:pt>
                <c:pt idx="1756">
                  <c:v>0.7</c:v>
                </c:pt>
                <c:pt idx="1757">
                  <c:v>0.71</c:v>
                </c:pt>
                <c:pt idx="1758">
                  <c:v>0.7</c:v>
                </c:pt>
                <c:pt idx="1759">
                  <c:v>0.73</c:v>
                </c:pt>
                <c:pt idx="1760">
                  <c:v>0.73</c:v>
                </c:pt>
                <c:pt idx="1761">
                  <c:v>0.73</c:v>
                </c:pt>
                <c:pt idx="1762">
                  <c:v>0.73</c:v>
                </c:pt>
                <c:pt idx="1763">
                  <c:v>0.75</c:v>
                </c:pt>
                <c:pt idx="1764">
                  <c:v>0.74</c:v>
                </c:pt>
                <c:pt idx="1765">
                  <c:v>0.74</c:v>
                </c:pt>
                <c:pt idx="1766">
                  <c:v>0.7</c:v>
                </c:pt>
                <c:pt idx="1767">
                  <c:v>0.68</c:v>
                </c:pt>
                <c:pt idx="1768">
                  <c:v>0.71</c:v>
                </c:pt>
                <c:pt idx="1769">
                  <c:v>0.72</c:v>
                </c:pt>
                <c:pt idx="1770">
                  <c:v>0.68</c:v>
                </c:pt>
                <c:pt idx="1771">
                  <c:v>0.7</c:v>
                </c:pt>
                <c:pt idx="1772">
                  <c:v>0.72</c:v>
                </c:pt>
                <c:pt idx="1773">
                  <c:v>0.72</c:v>
                </c:pt>
                <c:pt idx="1774">
                  <c:v>0.72</c:v>
                </c:pt>
                <c:pt idx="1775">
                  <c:v>0.74</c:v>
                </c:pt>
                <c:pt idx="1776">
                  <c:v>0.73</c:v>
                </c:pt>
                <c:pt idx="1777">
                  <c:v>0.73</c:v>
                </c:pt>
                <c:pt idx="1778">
                  <c:v>0.73</c:v>
                </c:pt>
                <c:pt idx="1779">
                  <c:v>0.73</c:v>
                </c:pt>
                <c:pt idx="1780">
                  <c:v>0.7</c:v>
                </c:pt>
                <c:pt idx="1781">
                  <c:v>0.71</c:v>
                </c:pt>
                <c:pt idx="1782">
                  <c:v>0.76</c:v>
                </c:pt>
                <c:pt idx="1783">
                  <c:v>0.73</c:v>
                </c:pt>
                <c:pt idx="1784">
                  <c:v>0.71</c:v>
                </c:pt>
                <c:pt idx="1785">
                  <c:v>0.71</c:v>
                </c:pt>
                <c:pt idx="1786">
                  <c:v>0.732</c:v>
                </c:pt>
                <c:pt idx="1787">
                  <c:v>0.76</c:v>
                </c:pt>
                <c:pt idx="1788">
                  <c:v>0.77</c:v>
                </c:pt>
                <c:pt idx="1789">
                  <c:v>0.76</c:v>
                </c:pt>
                <c:pt idx="1790">
                  <c:v>0.67</c:v>
                </c:pt>
                <c:pt idx="1791">
                  <c:v>0.74</c:v>
                </c:pt>
                <c:pt idx="1792">
                  <c:v>0.72</c:v>
                </c:pt>
                <c:pt idx="1793">
                  <c:v>0.73</c:v>
                </c:pt>
                <c:pt idx="1794">
                  <c:v>0.77</c:v>
                </c:pt>
                <c:pt idx="1795">
                  <c:v>0.75</c:v>
                </c:pt>
                <c:pt idx="1796">
                  <c:v>0.7</c:v>
                </c:pt>
                <c:pt idx="1797">
                  <c:v>0.7</c:v>
                </c:pt>
                <c:pt idx="1798">
                  <c:v>0.71</c:v>
                </c:pt>
                <c:pt idx="1799">
                  <c:v>0.7</c:v>
                </c:pt>
                <c:pt idx="1800">
                  <c:v>0.71</c:v>
                </c:pt>
                <c:pt idx="1801">
                  <c:v>0.7</c:v>
                </c:pt>
                <c:pt idx="1802">
                  <c:v>0.67</c:v>
                </c:pt>
                <c:pt idx="1803">
                  <c:v>0.67</c:v>
                </c:pt>
                <c:pt idx="1804">
                  <c:v>0.7</c:v>
                </c:pt>
                <c:pt idx="1805">
                  <c:v>0.68</c:v>
                </c:pt>
                <c:pt idx="1806">
                  <c:v>0.7</c:v>
                </c:pt>
                <c:pt idx="1807">
                  <c:v>0.7</c:v>
                </c:pt>
                <c:pt idx="1808">
                  <c:v>0.73</c:v>
                </c:pt>
                <c:pt idx="1809">
                  <c:v>0.73</c:v>
                </c:pt>
                <c:pt idx="1810">
                  <c:v>0.75</c:v>
                </c:pt>
                <c:pt idx="1811">
                  <c:v>0.74</c:v>
                </c:pt>
                <c:pt idx="1812">
                  <c:v>0.74</c:v>
                </c:pt>
                <c:pt idx="1813">
                  <c:v>0.7</c:v>
                </c:pt>
                <c:pt idx="1814">
                  <c:v>0.68</c:v>
                </c:pt>
                <c:pt idx="1815">
                  <c:v>0.71</c:v>
                </c:pt>
                <c:pt idx="1816">
                  <c:v>0.72</c:v>
                </c:pt>
                <c:pt idx="1817">
                  <c:v>0.68</c:v>
                </c:pt>
                <c:pt idx="1818">
                  <c:v>0.7</c:v>
                </c:pt>
                <c:pt idx="1819">
                  <c:v>0.72</c:v>
                </c:pt>
                <c:pt idx="1820">
                  <c:v>0.72</c:v>
                </c:pt>
                <c:pt idx="1821">
                  <c:v>0.72</c:v>
                </c:pt>
                <c:pt idx="1822">
                  <c:v>0.74</c:v>
                </c:pt>
                <c:pt idx="1823">
                  <c:v>0.73</c:v>
                </c:pt>
                <c:pt idx="1824">
                  <c:v>0.73</c:v>
                </c:pt>
                <c:pt idx="1825">
                  <c:v>0.73</c:v>
                </c:pt>
                <c:pt idx="1826">
                  <c:v>0.73</c:v>
                </c:pt>
                <c:pt idx="1827">
                  <c:v>0.7</c:v>
                </c:pt>
                <c:pt idx="1828">
                  <c:v>0.71</c:v>
                </c:pt>
                <c:pt idx="1829">
                  <c:v>0.76</c:v>
                </c:pt>
                <c:pt idx="1830">
                  <c:v>0.73</c:v>
                </c:pt>
                <c:pt idx="1831">
                  <c:v>0.71</c:v>
                </c:pt>
                <c:pt idx="1832">
                  <c:v>0.71</c:v>
                </c:pt>
                <c:pt idx="1833">
                  <c:v>0.732</c:v>
                </c:pt>
                <c:pt idx="1834">
                  <c:v>0.76</c:v>
                </c:pt>
                <c:pt idx="1835">
                  <c:v>0.77</c:v>
                </c:pt>
                <c:pt idx="1836">
                  <c:v>0.76</c:v>
                </c:pt>
                <c:pt idx="1837">
                  <c:v>0.67</c:v>
                </c:pt>
                <c:pt idx="1838">
                  <c:v>0.74</c:v>
                </c:pt>
                <c:pt idx="1839">
                  <c:v>0.72</c:v>
                </c:pt>
                <c:pt idx="1840">
                  <c:v>0.73</c:v>
                </c:pt>
                <c:pt idx="1841">
                  <c:v>0.77</c:v>
                </c:pt>
                <c:pt idx="1842">
                  <c:v>0.75</c:v>
                </c:pt>
                <c:pt idx="1843">
                  <c:v>0.7</c:v>
                </c:pt>
                <c:pt idx="1844">
                  <c:v>0.7</c:v>
                </c:pt>
                <c:pt idx="1845">
                  <c:v>0.71</c:v>
                </c:pt>
                <c:pt idx="1846">
                  <c:v>0.7</c:v>
                </c:pt>
                <c:pt idx="1847">
                  <c:v>0.71</c:v>
                </c:pt>
                <c:pt idx="1848">
                  <c:v>0.7</c:v>
                </c:pt>
                <c:pt idx="1849">
                  <c:v>0.67</c:v>
                </c:pt>
                <c:pt idx="1850">
                  <c:v>0.67</c:v>
                </c:pt>
                <c:pt idx="1851">
                  <c:v>0.7</c:v>
                </c:pt>
                <c:pt idx="1852">
                  <c:v>0.68</c:v>
                </c:pt>
                <c:pt idx="1853">
                  <c:v>0.7</c:v>
                </c:pt>
                <c:pt idx="1854">
                  <c:v>0.77</c:v>
                </c:pt>
                <c:pt idx="1855">
                  <c:v>0.78</c:v>
                </c:pt>
                <c:pt idx="1856">
                  <c:v>0.73</c:v>
                </c:pt>
                <c:pt idx="1857">
                  <c:v>0.75</c:v>
                </c:pt>
                <c:pt idx="1858">
                  <c:v>0.74</c:v>
                </c:pt>
                <c:pt idx="1859">
                  <c:v>0.74</c:v>
                </c:pt>
                <c:pt idx="1860">
                  <c:v>0.73</c:v>
                </c:pt>
                <c:pt idx="1861">
                  <c:v>0.73</c:v>
                </c:pt>
                <c:pt idx="1862">
                  <c:v>0.7</c:v>
                </c:pt>
                <c:pt idx="1863">
                  <c:v>0.71</c:v>
                </c:pt>
                <c:pt idx="1864">
                  <c:v>0.69</c:v>
                </c:pt>
                <c:pt idx="1865">
                  <c:v>0.73</c:v>
                </c:pt>
                <c:pt idx="1866">
                  <c:v>0.7</c:v>
                </c:pt>
                <c:pt idx="1867">
                  <c:v>0.71</c:v>
                </c:pt>
                <c:pt idx="1868">
                  <c:v>0.72</c:v>
                </c:pt>
                <c:pt idx="1869">
                  <c:v>0.73</c:v>
                </c:pt>
                <c:pt idx="1870">
                  <c:v>0.76</c:v>
                </c:pt>
                <c:pt idx="1871">
                  <c:v>0.72</c:v>
                </c:pt>
                <c:pt idx="1872">
                  <c:v>0.73</c:v>
                </c:pt>
                <c:pt idx="1873">
                  <c:v>0.74</c:v>
                </c:pt>
                <c:pt idx="1874">
                  <c:v>0.73</c:v>
                </c:pt>
                <c:pt idx="1875">
                  <c:v>0.73</c:v>
                </c:pt>
                <c:pt idx="1876">
                  <c:v>0.7</c:v>
                </c:pt>
                <c:pt idx="1877">
                  <c:v>0.72</c:v>
                </c:pt>
                <c:pt idx="1878">
                  <c:v>0.71</c:v>
                </c:pt>
                <c:pt idx="1879">
                  <c:v>0.72</c:v>
                </c:pt>
                <c:pt idx="1880">
                  <c:v>0.71</c:v>
                </c:pt>
                <c:pt idx="1881">
                  <c:v>0.71</c:v>
                </c:pt>
                <c:pt idx="1882">
                  <c:v>0.73</c:v>
                </c:pt>
                <c:pt idx="1883">
                  <c:v>0.74</c:v>
                </c:pt>
                <c:pt idx="1884">
                  <c:v>0.72</c:v>
                </c:pt>
                <c:pt idx="1885">
                  <c:v>0.7</c:v>
                </c:pt>
                <c:pt idx="1886">
                  <c:v>0.71</c:v>
                </c:pt>
                <c:pt idx="1887">
                  <c:v>0.73</c:v>
                </c:pt>
                <c:pt idx="1888">
                  <c:v>0.7</c:v>
                </c:pt>
                <c:pt idx="1889">
                  <c:v>0.76</c:v>
                </c:pt>
                <c:pt idx="1890">
                  <c:v>0.76</c:v>
                </c:pt>
                <c:pt idx="1891">
                  <c:v>0.7</c:v>
                </c:pt>
                <c:pt idx="1892">
                  <c:v>0.71</c:v>
                </c:pt>
                <c:pt idx="1893">
                  <c:v>0.72</c:v>
                </c:pt>
                <c:pt idx="1894">
                  <c:v>0.72</c:v>
                </c:pt>
                <c:pt idx="1895">
                  <c:v>0.73</c:v>
                </c:pt>
                <c:pt idx="1896">
                  <c:v>0.71</c:v>
                </c:pt>
                <c:pt idx="1897">
                  <c:v>0.7</c:v>
                </c:pt>
                <c:pt idx="1898">
                  <c:v>0.73</c:v>
                </c:pt>
                <c:pt idx="1899">
                  <c:v>0.71</c:v>
                </c:pt>
                <c:pt idx="1900">
                  <c:v>0.73</c:v>
                </c:pt>
                <c:pt idx="1901">
                  <c:v>0.69</c:v>
                </c:pt>
                <c:pt idx="1902">
                  <c:v>0.71</c:v>
                </c:pt>
                <c:pt idx="1903">
                  <c:v>0.7</c:v>
                </c:pt>
                <c:pt idx="1904">
                  <c:v>0.7</c:v>
                </c:pt>
                <c:pt idx="1905">
                  <c:v>0.71</c:v>
                </c:pt>
                <c:pt idx="1906">
                  <c:v>0.71</c:v>
                </c:pt>
                <c:pt idx="1907">
                  <c:v>0.71</c:v>
                </c:pt>
                <c:pt idx="1908">
                  <c:v>0.69</c:v>
                </c:pt>
                <c:pt idx="1909">
                  <c:v>0.74</c:v>
                </c:pt>
                <c:pt idx="1910">
                  <c:v>0.66</c:v>
                </c:pt>
                <c:pt idx="1911">
                  <c:v>0.72</c:v>
                </c:pt>
                <c:pt idx="1912">
                  <c:v>0.74</c:v>
                </c:pt>
                <c:pt idx="1913">
                  <c:v>0.75</c:v>
                </c:pt>
                <c:pt idx="1914">
                  <c:v>0.75</c:v>
                </c:pt>
                <c:pt idx="1915">
                  <c:v>0.69</c:v>
                </c:pt>
                <c:pt idx="1916">
                  <c:v>0.69</c:v>
                </c:pt>
                <c:pt idx="1917">
                  <c:v>0.71</c:v>
                </c:pt>
                <c:pt idx="1918">
                  <c:v>0.72</c:v>
                </c:pt>
                <c:pt idx="1919">
                  <c:v>0.74</c:v>
                </c:pt>
                <c:pt idx="1920">
                  <c:v>0.67</c:v>
                </c:pt>
                <c:pt idx="1921">
                  <c:v>0.7</c:v>
                </c:pt>
                <c:pt idx="1922">
                  <c:v>0.68</c:v>
                </c:pt>
                <c:pt idx="1923">
                  <c:v>0.69</c:v>
                </c:pt>
                <c:pt idx="1924">
                  <c:v>0.73</c:v>
                </c:pt>
                <c:pt idx="1925">
                  <c:v>0.74</c:v>
                </c:pt>
                <c:pt idx="1926">
                  <c:v>0.71</c:v>
                </c:pt>
                <c:pt idx="1927">
                  <c:v>0.71</c:v>
                </c:pt>
                <c:pt idx="1928">
                  <c:v>0.72</c:v>
                </c:pt>
                <c:pt idx="1929">
                  <c:v>0.7</c:v>
                </c:pt>
                <c:pt idx="1930">
                  <c:v>0.71</c:v>
                </c:pt>
                <c:pt idx="1931">
                  <c:v>0.72</c:v>
                </c:pt>
                <c:pt idx="1932">
                  <c:v>0.69</c:v>
                </c:pt>
                <c:pt idx="1933">
                  <c:v>0.69</c:v>
                </c:pt>
                <c:pt idx="1934">
                  <c:v>0.71</c:v>
                </c:pt>
                <c:pt idx="1935">
                  <c:v>0.73</c:v>
                </c:pt>
                <c:pt idx="1936">
                  <c:v>0.7</c:v>
                </c:pt>
                <c:pt idx="1937">
                  <c:v>0.74</c:v>
                </c:pt>
                <c:pt idx="1938">
                  <c:v>0.72</c:v>
                </c:pt>
                <c:pt idx="1939">
                  <c:v>0.72</c:v>
                </c:pt>
                <c:pt idx="1940">
                  <c:v>0.7</c:v>
                </c:pt>
                <c:pt idx="1941">
                  <c:v>0.72</c:v>
                </c:pt>
                <c:pt idx="1942">
                  <c:v>0.72</c:v>
                </c:pt>
                <c:pt idx="1943">
                  <c:v>0.71</c:v>
                </c:pt>
                <c:pt idx="1944">
                  <c:v>0.74</c:v>
                </c:pt>
                <c:pt idx="1945">
                  <c:v>0.73</c:v>
                </c:pt>
                <c:pt idx="1946">
                  <c:v>0.72</c:v>
                </c:pt>
                <c:pt idx="1947">
                  <c:v>0.75</c:v>
                </c:pt>
                <c:pt idx="1948">
                  <c:v>0.68</c:v>
                </c:pt>
                <c:pt idx="1949">
                  <c:v>0.69</c:v>
                </c:pt>
                <c:pt idx="1950">
                  <c:v>0.69</c:v>
                </c:pt>
                <c:pt idx="1951">
                  <c:v>0.7</c:v>
                </c:pt>
                <c:pt idx="1952">
                  <c:v>0.71</c:v>
                </c:pt>
                <c:pt idx="1953">
                  <c:v>0.71</c:v>
                </c:pt>
                <c:pt idx="1954">
                  <c:v>0.7</c:v>
                </c:pt>
                <c:pt idx="1955">
                  <c:v>0.73</c:v>
                </c:pt>
                <c:pt idx="1956">
                  <c:v>0.69</c:v>
                </c:pt>
                <c:pt idx="1957">
                  <c:v>0.7</c:v>
                </c:pt>
                <c:pt idx="1958">
                  <c:v>0.72</c:v>
                </c:pt>
                <c:pt idx="1959">
                  <c:v>0.68</c:v>
                </c:pt>
                <c:pt idx="1960">
                  <c:v>0.7</c:v>
                </c:pt>
                <c:pt idx="1961">
                  <c:v>0.7</c:v>
                </c:pt>
                <c:pt idx="1962">
                  <c:v>0.71</c:v>
                </c:pt>
                <c:pt idx="1963">
                  <c:v>0.71</c:v>
                </c:pt>
                <c:pt idx="1964">
                  <c:v>0.72</c:v>
                </c:pt>
                <c:pt idx="1965">
                  <c:v>0.73</c:v>
                </c:pt>
                <c:pt idx="1966">
                  <c:v>0.73</c:v>
                </c:pt>
                <c:pt idx="1967">
                  <c:v>0.73</c:v>
                </c:pt>
                <c:pt idx="1968">
                  <c:v>0.7</c:v>
                </c:pt>
                <c:pt idx="1969">
                  <c:v>0.7</c:v>
                </c:pt>
                <c:pt idx="1970">
                  <c:v>0.72</c:v>
                </c:pt>
                <c:pt idx="1971">
                  <c:v>0.68</c:v>
                </c:pt>
                <c:pt idx="1972">
                  <c:v>0.68</c:v>
                </c:pt>
                <c:pt idx="1973">
                  <c:v>0.68</c:v>
                </c:pt>
                <c:pt idx="1974">
                  <c:v>0.68</c:v>
                </c:pt>
                <c:pt idx="1975">
                  <c:v>0.69</c:v>
                </c:pt>
                <c:pt idx="1976">
                  <c:v>0.7</c:v>
                </c:pt>
                <c:pt idx="1977">
                  <c:v>0.69</c:v>
                </c:pt>
                <c:pt idx="1978">
                  <c:v>0.67</c:v>
                </c:pt>
                <c:pt idx="1979">
                  <c:v>0.7</c:v>
                </c:pt>
                <c:pt idx="1980">
                  <c:v>0.71</c:v>
                </c:pt>
                <c:pt idx="1981">
                  <c:v>0.67</c:v>
                </c:pt>
                <c:pt idx="1982">
                  <c:v>0.68</c:v>
                </c:pt>
                <c:pt idx="1983">
                  <c:v>0.68</c:v>
                </c:pt>
                <c:pt idx="1984">
                  <c:v>0.69</c:v>
                </c:pt>
                <c:pt idx="1985">
                  <c:v>0.67</c:v>
                </c:pt>
                <c:pt idx="1986">
                  <c:v>0.64</c:v>
                </c:pt>
                <c:pt idx="1987">
                  <c:v>0.7</c:v>
                </c:pt>
                <c:pt idx="1988">
                  <c:v>0.7</c:v>
                </c:pt>
                <c:pt idx="1989">
                  <c:v>0.7</c:v>
                </c:pt>
                <c:pt idx="1990">
                  <c:v>0.72</c:v>
                </c:pt>
                <c:pt idx="1991">
                  <c:v>0.7</c:v>
                </c:pt>
                <c:pt idx="1992">
                  <c:v>0.68</c:v>
                </c:pt>
                <c:pt idx="1993">
                  <c:v>0.73</c:v>
                </c:pt>
                <c:pt idx="1994">
                  <c:v>0.73</c:v>
                </c:pt>
                <c:pt idx="1995">
                  <c:v>0.7</c:v>
                </c:pt>
                <c:pt idx="1996">
                  <c:v>0.72</c:v>
                </c:pt>
                <c:pt idx="1997">
                  <c:v>0.72</c:v>
                </c:pt>
                <c:pt idx="1998">
                  <c:v>0.73</c:v>
                </c:pt>
                <c:pt idx="1999">
                  <c:v>0.73</c:v>
                </c:pt>
                <c:pt idx="2000">
                  <c:v>0.73</c:v>
                </c:pt>
                <c:pt idx="2001">
                  <c:v>0.73</c:v>
                </c:pt>
                <c:pt idx="2002">
                  <c:v>0.74</c:v>
                </c:pt>
                <c:pt idx="2003">
                  <c:v>0.75</c:v>
                </c:pt>
                <c:pt idx="2004">
                  <c:v>0.73</c:v>
                </c:pt>
                <c:pt idx="2005">
                  <c:v>0.69</c:v>
                </c:pt>
                <c:pt idx="2006">
                  <c:v>0.7</c:v>
                </c:pt>
                <c:pt idx="2007">
                  <c:v>0.73</c:v>
                </c:pt>
                <c:pt idx="2008">
                  <c:v>0.74</c:v>
                </c:pt>
                <c:pt idx="2009">
                  <c:v>0.75</c:v>
                </c:pt>
                <c:pt idx="2010">
                  <c:v>0.75</c:v>
                </c:pt>
                <c:pt idx="2011">
                  <c:v>0.76</c:v>
                </c:pt>
                <c:pt idx="2012">
                  <c:v>0.71</c:v>
                </c:pt>
                <c:pt idx="2013">
                  <c:v>0.71</c:v>
                </c:pt>
                <c:pt idx="2014">
                  <c:v>0.72</c:v>
                </c:pt>
                <c:pt idx="2015">
                  <c:v>0.71</c:v>
                </c:pt>
                <c:pt idx="2016">
                  <c:v>0.49</c:v>
                </c:pt>
                <c:pt idx="2017">
                  <c:v>0.49</c:v>
                </c:pt>
                <c:pt idx="2018">
                  <c:v>0.49</c:v>
                </c:pt>
                <c:pt idx="2019">
                  <c:v>0.49</c:v>
                </c:pt>
                <c:pt idx="2020">
                  <c:v>0.49</c:v>
                </c:pt>
                <c:pt idx="2021">
                  <c:v>0.49</c:v>
                </c:pt>
                <c:pt idx="2022">
                  <c:v>0.6</c:v>
                </c:pt>
                <c:pt idx="2023">
                  <c:v>0.64</c:v>
                </c:pt>
                <c:pt idx="2024">
                  <c:v>0.6</c:v>
                </c:pt>
                <c:pt idx="2025">
                  <c:v>0.6</c:v>
                </c:pt>
                <c:pt idx="2026">
                  <c:v>0.6</c:v>
                </c:pt>
                <c:pt idx="2027">
                  <c:v>0.6</c:v>
                </c:pt>
                <c:pt idx="2028">
                  <c:v>0.61</c:v>
                </c:pt>
                <c:pt idx="2029">
                  <c:v>0.6</c:v>
                </c:pt>
                <c:pt idx="2030">
                  <c:v>0.61</c:v>
                </c:pt>
                <c:pt idx="2031">
                  <c:v>0.61</c:v>
                </c:pt>
                <c:pt idx="2032">
                  <c:v>0.61</c:v>
                </c:pt>
                <c:pt idx="2033">
                  <c:v>0.61</c:v>
                </c:pt>
                <c:pt idx="2034">
                  <c:v>0.59</c:v>
                </c:pt>
                <c:pt idx="2035">
                  <c:v>0.62</c:v>
                </c:pt>
                <c:pt idx="2036">
                  <c:v>0.65</c:v>
                </c:pt>
                <c:pt idx="2037">
                  <c:v>0.69</c:v>
                </c:pt>
                <c:pt idx="2038">
                  <c:v>0.69</c:v>
                </c:pt>
                <c:pt idx="2039">
                  <c:v>0.69</c:v>
                </c:pt>
                <c:pt idx="2040">
                  <c:v>0.68</c:v>
                </c:pt>
                <c:pt idx="2041">
                  <c:v>0.668</c:v>
                </c:pt>
                <c:pt idx="2042">
                  <c:v>0.69</c:v>
                </c:pt>
                <c:pt idx="2043">
                  <c:v>0.69</c:v>
                </c:pt>
                <c:pt idx="2044">
                  <c:v>0.69</c:v>
                </c:pt>
                <c:pt idx="2045">
                  <c:v>0.69</c:v>
                </c:pt>
                <c:pt idx="2046">
                  <c:v>0.74</c:v>
                </c:pt>
                <c:pt idx="2047">
                  <c:v>0.75</c:v>
                </c:pt>
                <c:pt idx="2048">
                  <c:v>0.74</c:v>
                </c:pt>
                <c:pt idx="2049">
                  <c:v>0.75</c:v>
                </c:pt>
                <c:pt idx="2050">
                  <c:v>0.69</c:v>
                </c:pt>
                <c:pt idx="2051">
                  <c:v>0.7</c:v>
                </c:pt>
                <c:pt idx="2052">
                  <c:v>0.7</c:v>
                </c:pt>
                <c:pt idx="2053">
                  <c:v>0.7</c:v>
                </c:pt>
                <c:pt idx="2054">
                  <c:v>0.7</c:v>
                </c:pt>
                <c:pt idx="2055">
                  <c:v>0.7</c:v>
                </c:pt>
                <c:pt idx="2056">
                  <c:v>0.71</c:v>
                </c:pt>
                <c:pt idx="2057">
                  <c:v>0.71</c:v>
                </c:pt>
                <c:pt idx="2058">
                  <c:v>0.71</c:v>
                </c:pt>
                <c:pt idx="2059">
                  <c:v>0.7</c:v>
                </c:pt>
                <c:pt idx="2060">
                  <c:v>0.71</c:v>
                </c:pt>
                <c:pt idx="2061">
                  <c:v>0.75</c:v>
                </c:pt>
                <c:pt idx="2062">
                  <c:v>0.771</c:v>
                </c:pt>
                <c:pt idx="2063">
                  <c:v>0.74</c:v>
                </c:pt>
                <c:pt idx="2064">
                  <c:v>0.74</c:v>
                </c:pt>
                <c:pt idx="2065">
                  <c:v>0.74</c:v>
                </c:pt>
                <c:pt idx="2066">
                  <c:v>0.74</c:v>
                </c:pt>
                <c:pt idx="2067">
                  <c:v>0.74</c:v>
                </c:pt>
                <c:pt idx="2068">
                  <c:v>0.74</c:v>
                </c:pt>
                <c:pt idx="2069">
                  <c:v>0.75</c:v>
                </c:pt>
                <c:pt idx="2070">
                  <c:v>0.72</c:v>
                </c:pt>
                <c:pt idx="2071">
                  <c:v>0.68</c:v>
                </c:pt>
                <c:pt idx="2072">
                  <c:v>0.69</c:v>
                </c:pt>
                <c:pt idx="2073">
                  <c:v>0.69</c:v>
                </c:pt>
                <c:pt idx="2074">
                  <c:v>0.69</c:v>
                </c:pt>
                <c:pt idx="2075">
                  <c:v>0.7</c:v>
                </c:pt>
                <c:pt idx="2076">
                  <c:v>0.7</c:v>
                </c:pt>
                <c:pt idx="2077">
                  <c:v>0.76</c:v>
                </c:pt>
                <c:pt idx="2078">
                  <c:v>0.73</c:v>
                </c:pt>
                <c:pt idx="2079">
                  <c:v>0.723</c:v>
                </c:pt>
                <c:pt idx="2080">
                  <c:v>0.73</c:v>
                </c:pt>
                <c:pt idx="2081">
                  <c:v>0.73</c:v>
                </c:pt>
                <c:pt idx="2082">
                  <c:v>0.7</c:v>
                </c:pt>
                <c:pt idx="2083">
                  <c:v>0.73</c:v>
                </c:pt>
                <c:pt idx="2084">
                  <c:v>0.74</c:v>
                </c:pt>
                <c:pt idx="2085">
                  <c:v>0.69</c:v>
                </c:pt>
                <c:pt idx="2086">
                  <c:v>0.73</c:v>
                </c:pt>
                <c:pt idx="2087">
                  <c:v>0.69</c:v>
                </c:pt>
                <c:pt idx="2088">
                  <c:v>0.68</c:v>
                </c:pt>
                <c:pt idx="2089">
                  <c:v>0.68</c:v>
                </c:pt>
                <c:pt idx="2090">
                  <c:v>0.69</c:v>
                </c:pt>
                <c:pt idx="2091">
                  <c:v>0.69</c:v>
                </c:pt>
                <c:pt idx="2092">
                  <c:v>0.71</c:v>
                </c:pt>
                <c:pt idx="2093">
                  <c:v>0.7</c:v>
                </c:pt>
                <c:pt idx="2094">
                  <c:v>0.73</c:v>
                </c:pt>
                <c:pt idx="2095">
                  <c:v>0.75</c:v>
                </c:pt>
                <c:pt idx="2096">
                  <c:v>0.73</c:v>
                </c:pt>
                <c:pt idx="2097">
                  <c:v>0.67</c:v>
                </c:pt>
                <c:pt idx="2098">
                  <c:v>0.7</c:v>
                </c:pt>
                <c:pt idx="2099">
                  <c:v>0.72</c:v>
                </c:pt>
                <c:pt idx="2100">
                  <c:v>0.72</c:v>
                </c:pt>
                <c:pt idx="2101">
                  <c:v>0.73</c:v>
                </c:pt>
                <c:pt idx="2102">
                  <c:v>0.73</c:v>
                </c:pt>
                <c:pt idx="2103">
                  <c:v>0.74</c:v>
                </c:pt>
                <c:pt idx="2104">
                  <c:v>0.75</c:v>
                </c:pt>
                <c:pt idx="2105">
                  <c:v>0.74</c:v>
                </c:pt>
                <c:pt idx="2106">
                  <c:v>0.74</c:v>
                </c:pt>
                <c:pt idx="2107">
                  <c:v>0.69</c:v>
                </c:pt>
                <c:pt idx="2108">
                  <c:v>0.69</c:v>
                </c:pt>
                <c:pt idx="2109">
                  <c:v>0.71</c:v>
                </c:pt>
                <c:pt idx="2110">
                  <c:v>0.74</c:v>
                </c:pt>
                <c:pt idx="2111">
                  <c:v>0.75</c:v>
                </c:pt>
                <c:pt idx="2112">
                  <c:v>0.76</c:v>
                </c:pt>
                <c:pt idx="2113">
                  <c:v>0.76</c:v>
                </c:pt>
                <c:pt idx="2114">
                  <c:v>0.75</c:v>
                </c:pt>
                <c:pt idx="2115">
                  <c:v>0.75</c:v>
                </c:pt>
                <c:pt idx="2116">
                  <c:v>0.75</c:v>
                </c:pt>
                <c:pt idx="2117">
                  <c:v>0.76</c:v>
                </c:pt>
                <c:pt idx="2118">
                  <c:v>0.72</c:v>
                </c:pt>
                <c:pt idx="2119">
                  <c:v>0.75</c:v>
                </c:pt>
                <c:pt idx="2120">
                  <c:v>0.7</c:v>
                </c:pt>
                <c:pt idx="2121">
                  <c:v>0.74</c:v>
                </c:pt>
                <c:pt idx="2122">
                  <c:v>0.72</c:v>
                </c:pt>
                <c:pt idx="2123">
                  <c:v>0.73</c:v>
                </c:pt>
                <c:pt idx="2124">
                  <c:v>0.74</c:v>
                </c:pt>
                <c:pt idx="2125">
                  <c:v>0.74</c:v>
                </c:pt>
                <c:pt idx="2126">
                  <c:v>0.75</c:v>
                </c:pt>
                <c:pt idx="2127">
                  <c:v>0.74</c:v>
                </c:pt>
                <c:pt idx="2128">
                  <c:v>0.74</c:v>
                </c:pt>
                <c:pt idx="2129">
                  <c:v>0.74</c:v>
                </c:pt>
                <c:pt idx="2130">
                  <c:v>0.77</c:v>
                </c:pt>
                <c:pt idx="2131">
                  <c:v>0.72</c:v>
                </c:pt>
                <c:pt idx="2132">
                  <c:v>0.74</c:v>
                </c:pt>
                <c:pt idx="2133">
                  <c:v>0.68</c:v>
                </c:pt>
                <c:pt idx="2134">
                  <c:v>0.72</c:v>
                </c:pt>
                <c:pt idx="2135">
                  <c:v>0.74</c:v>
                </c:pt>
                <c:pt idx="2136">
                  <c:v>0.75</c:v>
                </c:pt>
                <c:pt idx="2137">
                  <c:v>0.75</c:v>
                </c:pt>
                <c:pt idx="2138">
                  <c:v>0.75</c:v>
                </c:pt>
                <c:pt idx="2139">
                  <c:v>0.75</c:v>
                </c:pt>
                <c:pt idx="2140">
                  <c:v>0.75</c:v>
                </c:pt>
                <c:pt idx="2141">
                  <c:v>0.75</c:v>
                </c:pt>
                <c:pt idx="2142">
                  <c:v>0.7</c:v>
                </c:pt>
                <c:pt idx="2143">
                  <c:v>0.73</c:v>
                </c:pt>
                <c:pt idx="2144">
                  <c:v>0.67</c:v>
                </c:pt>
                <c:pt idx="2145">
                  <c:v>0.69</c:v>
                </c:pt>
                <c:pt idx="2146">
                  <c:v>0.71</c:v>
                </c:pt>
                <c:pt idx="2147">
                  <c:v>0.73</c:v>
                </c:pt>
                <c:pt idx="2148">
                  <c:v>0.67</c:v>
                </c:pt>
                <c:pt idx="2149">
                  <c:v>0.66</c:v>
                </c:pt>
                <c:pt idx="2150">
                  <c:v>0.68</c:v>
                </c:pt>
                <c:pt idx="2151">
                  <c:v>0.71</c:v>
                </c:pt>
                <c:pt idx="2152">
                  <c:v>0.72</c:v>
                </c:pt>
                <c:pt idx="2153">
                  <c:v>0.72</c:v>
                </c:pt>
                <c:pt idx="2154">
                  <c:v>0.69</c:v>
                </c:pt>
                <c:pt idx="2155">
                  <c:v>0.65</c:v>
                </c:pt>
                <c:pt idx="2156">
                  <c:v>0.67</c:v>
                </c:pt>
                <c:pt idx="2157">
                  <c:v>0.68</c:v>
                </c:pt>
                <c:pt idx="2158">
                  <c:v>0.68</c:v>
                </c:pt>
                <c:pt idx="2159">
                  <c:v>0.67</c:v>
                </c:pt>
                <c:pt idx="2160">
                  <c:v>0.67</c:v>
                </c:pt>
                <c:pt idx="2161">
                  <c:v>0.68</c:v>
                </c:pt>
                <c:pt idx="2162">
                  <c:v>0.68</c:v>
                </c:pt>
                <c:pt idx="2163">
                  <c:v>0.68</c:v>
                </c:pt>
                <c:pt idx="2164">
                  <c:v>0.68</c:v>
                </c:pt>
                <c:pt idx="2165">
                  <c:v>0.68</c:v>
                </c:pt>
                <c:pt idx="2166">
                  <c:v>0.73</c:v>
                </c:pt>
                <c:pt idx="2167">
                  <c:v>0.66</c:v>
                </c:pt>
                <c:pt idx="2168">
                  <c:v>0.65</c:v>
                </c:pt>
                <c:pt idx="2169">
                  <c:v>0.66</c:v>
                </c:pt>
                <c:pt idx="2170">
                  <c:v>0.66</c:v>
                </c:pt>
                <c:pt idx="2171">
                  <c:v>0.66</c:v>
                </c:pt>
                <c:pt idx="2172">
                  <c:v>0.67</c:v>
                </c:pt>
                <c:pt idx="2173">
                  <c:v>0.67</c:v>
                </c:pt>
                <c:pt idx="2174">
                  <c:v>0.67</c:v>
                </c:pt>
                <c:pt idx="2175">
                  <c:v>0.66</c:v>
                </c:pt>
                <c:pt idx="2176">
                  <c:v>0.67</c:v>
                </c:pt>
                <c:pt idx="2177">
                  <c:v>0.67</c:v>
                </c:pt>
                <c:pt idx="2178">
                  <c:v>0.71</c:v>
                </c:pt>
                <c:pt idx="2179">
                  <c:v>0.71</c:v>
                </c:pt>
                <c:pt idx="2180">
                  <c:v>0.7</c:v>
                </c:pt>
                <c:pt idx="2181">
                  <c:v>0.71</c:v>
                </c:pt>
                <c:pt idx="2182">
                  <c:v>0.67</c:v>
                </c:pt>
                <c:pt idx="2183">
                  <c:v>0.66</c:v>
                </c:pt>
                <c:pt idx="2184">
                  <c:v>0.69</c:v>
                </c:pt>
                <c:pt idx="2185">
                  <c:v>0.69</c:v>
                </c:pt>
                <c:pt idx="2186">
                  <c:v>0.69</c:v>
                </c:pt>
                <c:pt idx="2187">
                  <c:v>0.69</c:v>
                </c:pt>
                <c:pt idx="2188">
                  <c:v>0.69</c:v>
                </c:pt>
                <c:pt idx="2189">
                  <c:v>0.69</c:v>
                </c:pt>
                <c:pt idx="2190">
                  <c:v>0.73</c:v>
                </c:pt>
                <c:pt idx="2191">
                  <c:v>0.74</c:v>
                </c:pt>
                <c:pt idx="2192">
                  <c:v>0.74</c:v>
                </c:pt>
                <c:pt idx="2193">
                  <c:v>0.74</c:v>
                </c:pt>
                <c:pt idx="2194">
                  <c:v>0.7</c:v>
                </c:pt>
                <c:pt idx="2195">
                  <c:v>0.71</c:v>
                </c:pt>
                <c:pt idx="2196">
                  <c:v>0.71</c:v>
                </c:pt>
                <c:pt idx="2197">
                  <c:v>0.72</c:v>
                </c:pt>
                <c:pt idx="2198">
                  <c:v>0.71</c:v>
                </c:pt>
                <c:pt idx="2199">
                  <c:v>0.71</c:v>
                </c:pt>
                <c:pt idx="2200">
                  <c:v>0.71</c:v>
                </c:pt>
                <c:pt idx="2201">
                  <c:v>0.71</c:v>
                </c:pt>
                <c:pt idx="2202">
                  <c:v>0.69</c:v>
                </c:pt>
                <c:pt idx="2203">
                  <c:v>0.7</c:v>
                </c:pt>
                <c:pt idx="2204">
                  <c:v>0.7</c:v>
                </c:pt>
                <c:pt idx="2205">
                  <c:v>0.68</c:v>
                </c:pt>
                <c:pt idx="2206">
                  <c:v>0.73</c:v>
                </c:pt>
                <c:pt idx="2207">
                  <c:v>0.67</c:v>
                </c:pt>
                <c:pt idx="2208">
                  <c:v>0.63</c:v>
                </c:pt>
                <c:pt idx="2209">
                  <c:v>0.68</c:v>
                </c:pt>
                <c:pt idx="2210">
                  <c:v>0.66</c:v>
                </c:pt>
                <c:pt idx="2211">
                  <c:v>0.66</c:v>
                </c:pt>
                <c:pt idx="2212">
                  <c:v>0.66</c:v>
                </c:pt>
                <c:pt idx="2213">
                  <c:v>0.66</c:v>
                </c:pt>
                <c:pt idx="2214">
                  <c:v>0.69</c:v>
                </c:pt>
                <c:pt idx="2215">
                  <c:v>0.71</c:v>
                </c:pt>
                <c:pt idx="2216">
                  <c:v>0.66</c:v>
                </c:pt>
                <c:pt idx="2217">
                  <c:v>0.69</c:v>
                </c:pt>
                <c:pt idx="2218">
                  <c:v>0.68</c:v>
                </c:pt>
                <c:pt idx="2219">
                  <c:v>0.68</c:v>
                </c:pt>
                <c:pt idx="2220">
                  <c:v>0.68</c:v>
                </c:pt>
                <c:pt idx="2221">
                  <c:v>0.68</c:v>
                </c:pt>
                <c:pt idx="2222">
                  <c:v>0.68</c:v>
                </c:pt>
                <c:pt idx="2223">
                  <c:v>0.68</c:v>
                </c:pt>
                <c:pt idx="2224">
                  <c:v>0.68</c:v>
                </c:pt>
                <c:pt idx="2225">
                  <c:v>0.68</c:v>
                </c:pt>
                <c:pt idx="2226">
                  <c:v>0.71</c:v>
                </c:pt>
                <c:pt idx="2227">
                  <c:v>0.69</c:v>
                </c:pt>
                <c:pt idx="2228">
                  <c:v>0.66</c:v>
                </c:pt>
                <c:pt idx="2229">
                  <c:v>0.66</c:v>
                </c:pt>
                <c:pt idx="2230">
                  <c:v>0.69</c:v>
                </c:pt>
                <c:pt idx="2231">
                  <c:v>0.66</c:v>
                </c:pt>
                <c:pt idx="2232">
                  <c:v>0.68</c:v>
                </c:pt>
                <c:pt idx="2233">
                  <c:v>0.68</c:v>
                </c:pt>
                <c:pt idx="2234">
                  <c:v>0.69</c:v>
                </c:pt>
                <c:pt idx="2235">
                  <c:v>0.69</c:v>
                </c:pt>
                <c:pt idx="2236">
                  <c:v>0.69</c:v>
                </c:pt>
                <c:pt idx="2237">
                  <c:v>0.69</c:v>
                </c:pt>
                <c:pt idx="2238">
                  <c:v>0.66</c:v>
                </c:pt>
                <c:pt idx="2239">
                  <c:v>0.7</c:v>
                </c:pt>
                <c:pt idx="2240">
                  <c:v>0.72</c:v>
                </c:pt>
                <c:pt idx="2241">
                  <c:v>0.67</c:v>
                </c:pt>
                <c:pt idx="2242">
                  <c:v>0.71</c:v>
                </c:pt>
                <c:pt idx="2243">
                  <c:v>0.7</c:v>
                </c:pt>
                <c:pt idx="2244">
                  <c:v>0.73</c:v>
                </c:pt>
                <c:pt idx="2245">
                  <c:v>0.65</c:v>
                </c:pt>
                <c:pt idx="2246">
                  <c:v>0.67</c:v>
                </c:pt>
                <c:pt idx="2247">
                  <c:v>0.68</c:v>
                </c:pt>
                <c:pt idx="2248">
                  <c:v>0.68</c:v>
                </c:pt>
                <c:pt idx="2249">
                  <c:v>0.68</c:v>
                </c:pt>
                <c:pt idx="2250">
                  <c:v>0.71</c:v>
                </c:pt>
                <c:pt idx="2251">
                  <c:v>0.69</c:v>
                </c:pt>
                <c:pt idx="2252">
                  <c:v>0.72</c:v>
                </c:pt>
                <c:pt idx="2253">
                  <c:v>0.67</c:v>
                </c:pt>
                <c:pt idx="2254">
                  <c:v>0.65</c:v>
                </c:pt>
                <c:pt idx="2255">
                  <c:v>0.69</c:v>
                </c:pt>
                <c:pt idx="2256">
                  <c:v>0.69</c:v>
                </c:pt>
                <c:pt idx="2257">
                  <c:v>0.71</c:v>
                </c:pt>
                <c:pt idx="2258">
                  <c:v>0.72</c:v>
                </c:pt>
                <c:pt idx="2259">
                  <c:v>0.73</c:v>
                </c:pt>
                <c:pt idx="2260">
                  <c:v>0.73</c:v>
                </c:pt>
                <c:pt idx="2261">
                  <c:v>0.74</c:v>
                </c:pt>
                <c:pt idx="2262">
                  <c:v>0.68</c:v>
                </c:pt>
                <c:pt idx="2263">
                  <c:v>0.7</c:v>
                </c:pt>
                <c:pt idx="2264">
                  <c:v>0.72</c:v>
                </c:pt>
                <c:pt idx="2265">
                  <c:v>0.71</c:v>
                </c:pt>
                <c:pt idx="2266">
                  <c:v>0.63</c:v>
                </c:pt>
                <c:pt idx="2267">
                  <c:v>0.63</c:v>
                </c:pt>
                <c:pt idx="2268">
                  <c:v>0.63</c:v>
                </c:pt>
                <c:pt idx="2269">
                  <c:v>0.64</c:v>
                </c:pt>
                <c:pt idx="2270">
                  <c:v>0.64</c:v>
                </c:pt>
                <c:pt idx="2271">
                  <c:v>0.64</c:v>
                </c:pt>
                <c:pt idx="2272">
                  <c:v>0.64</c:v>
                </c:pt>
                <c:pt idx="2273">
                  <c:v>0.67</c:v>
                </c:pt>
                <c:pt idx="2274">
                  <c:v>0.67</c:v>
                </c:pt>
                <c:pt idx="2275">
                  <c:v>0.7</c:v>
                </c:pt>
                <c:pt idx="2276">
                  <c:v>0.61</c:v>
                </c:pt>
                <c:pt idx="2277">
                  <c:v>0.61</c:v>
                </c:pt>
                <c:pt idx="2278">
                  <c:v>0.62</c:v>
                </c:pt>
                <c:pt idx="2279">
                  <c:v>0.6</c:v>
                </c:pt>
                <c:pt idx="2280">
                  <c:v>0.61</c:v>
                </c:pt>
                <c:pt idx="2281">
                  <c:v>0.6</c:v>
                </c:pt>
                <c:pt idx="2282">
                  <c:v>0.68</c:v>
                </c:pt>
                <c:pt idx="2283">
                  <c:v>0.7</c:v>
                </c:pt>
                <c:pt idx="2284">
                  <c:v>0.72</c:v>
                </c:pt>
                <c:pt idx="2285">
                  <c:v>0.75</c:v>
                </c:pt>
                <c:pt idx="2286">
                  <c:v>0.69</c:v>
                </c:pt>
                <c:pt idx="2287">
                  <c:v>0.71</c:v>
                </c:pt>
                <c:pt idx="2288">
                  <c:v>0.71</c:v>
                </c:pt>
                <c:pt idx="2289">
                  <c:v>0.67</c:v>
                </c:pt>
                <c:pt idx="2290">
                  <c:v>0.64</c:v>
                </c:pt>
                <c:pt idx="2291">
                  <c:v>0.65</c:v>
                </c:pt>
                <c:pt idx="2292">
                  <c:v>0.65</c:v>
                </c:pt>
                <c:pt idx="2293">
                  <c:v>0.66</c:v>
                </c:pt>
                <c:pt idx="2294">
                  <c:v>0.67</c:v>
                </c:pt>
                <c:pt idx="2295">
                  <c:v>0.69</c:v>
                </c:pt>
                <c:pt idx="2296">
                  <c:v>0.69</c:v>
                </c:pt>
                <c:pt idx="2297">
                  <c:v>0.69</c:v>
                </c:pt>
                <c:pt idx="2298">
                  <c:v>0.72</c:v>
                </c:pt>
                <c:pt idx="2299">
                  <c:v>0.66</c:v>
                </c:pt>
                <c:pt idx="2300">
                  <c:v>0.67</c:v>
                </c:pt>
                <c:pt idx="2301">
                  <c:v>0.7</c:v>
                </c:pt>
                <c:pt idx="2302">
                  <c:v>0.67</c:v>
                </c:pt>
                <c:pt idx="2303">
                  <c:v>0.68</c:v>
                </c:pt>
                <c:pt idx="2304">
                  <c:v>0.69</c:v>
                </c:pt>
                <c:pt idx="2305">
                  <c:v>0.7</c:v>
                </c:pt>
                <c:pt idx="2306">
                  <c:v>0.7</c:v>
                </c:pt>
                <c:pt idx="2307">
                  <c:v>0.7</c:v>
                </c:pt>
                <c:pt idx="2308">
                  <c:v>0.7</c:v>
                </c:pt>
                <c:pt idx="2309">
                  <c:v>0.71</c:v>
                </c:pt>
                <c:pt idx="2310">
                  <c:v>0.69</c:v>
                </c:pt>
                <c:pt idx="2311">
                  <c:v>0.69</c:v>
                </c:pt>
                <c:pt idx="2312">
                  <c:v>0.69</c:v>
                </c:pt>
                <c:pt idx="2313">
                  <c:v>0.71</c:v>
                </c:pt>
                <c:pt idx="2314">
                  <c:v>0.71</c:v>
                </c:pt>
                <c:pt idx="2315">
                  <c:v>0.74</c:v>
                </c:pt>
                <c:pt idx="2316">
                  <c:v>0.65</c:v>
                </c:pt>
                <c:pt idx="2317">
                  <c:v>0.66</c:v>
                </c:pt>
                <c:pt idx="2318">
                  <c:v>0.66</c:v>
                </c:pt>
                <c:pt idx="2319">
                  <c:v>0.67</c:v>
                </c:pt>
                <c:pt idx="2320">
                  <c:v>0.68</c:v>
                </c:pt>
                <c:pt idx="2321">
                  <c:v>0.71</c:v>
                </c:pt>
                <c:pt idx="2322">
                  <c:v>0.72</c:v>
                </c:pt>
                <c:pt idx="2323">
                  <c:v>0.73</c:v>
                </c:pt>
                <c:pt idx="2324">
                  <c:v>0.66</c:v>
                </c:pt>
                <c:pt idx="2325">
                  <c:v>0.62</c:v>
                </c:pt>
                <c:pt idx="2326">
                  <c:v>0.63</c:v>
                </c:pt>
                <c:pt idx="2327">
                  <c:v>0.64</c:v>
                </c:pt>
                <c:pt idx="2328">
                  <c:v>0.65</c:v>
                </c:pt>
                <c:pt idx="2329">
                  <c:v>0.68</c:v>
                </c:pt>
                <c:pt idx="2330">
                  <c:v>0.69</c:v>
                </c:pt>
                <c:pt idx="2331">
                  <c:v>0.69</c:v>
                </c:pt>
                <c:pt idx="2332">
                  <c:v>0.7</c:v>
                </c:pt>
                <c:pt idx="2333">
                  <c:v>0.66</c:v>
                </c:pt>
                <c:pt idx="2334">
                  <c:v>0.64</c:v>
                </c:pt>
                <c:pt idx="2335">
                  <c:v>0.66</c:v>
                </c:pt>
                <c:pt idx="2336">
                  <c:v>0.66</c:v>
                </c:pt>
                <c:pt idx="2337">
                  <c:v>0.69</c:v>
                </c:pt>
                <c:pt idx="2338">
                  <c:v>0.66</c:v>
                </c:pt>
                <c:pt idx="2339">
                  <c:v>0.67</c:v>
                </c:pt>
                <c:pt idx="2340">
                  <c:v>0.67</c:v>
                </c:pt>
                <c:pt idx="2341">
                  <c:v>0.64</c:v>
                </c:pt>
                <c:pt idx="2342">
                  <c:v>0.64</c:v>
                </c:pt>
                <c:pt idx="2343">
                  <c:v>0.64</c:v>
                </c:pt>
                <c:pt idx="2344">
                  <c:v>0.64</c:v>
                </c:pt>
                <c:pt idx="2345">
                  <c:v>0.7</c:v>
                </c:pt>
                <c:pt idx="2346">
                  <c:v>0.7</c:v>
                </c:pt>
                <c:pt idx="2347">
                  <c:v>0.68</c:v>
                </c:pt>
                <c:pt idx="2348">
                  <c:v>0.64</c:v>
                </c:pt>
                <c:pt idx="2349">
                  <c:v>0.67</c:v>
                </c:pt>
                <c:pt idx="2350">
                  <c:v>0.67</c:v>
                </c:pt>
                <c:pt idx="2351">
                  <c:v>0.69</c:v>
                </c:pt>
                <c:pt idx="2352">
                  <c:v>0.68</c:v>
                </c:pt>
                <c:pt idx="2353">
                  <c:v>0.71</c:v>
                </c:pt>
                <c:pt idx="2354">
                  <c:v>0.71</c:v>
                </c:pt>
                <c:pt idx="2355">
                  <c:v>0.71</c:v>
                </c:pt>
                <c:pt idx="2356">
                  <c:v>0.71</c:v>
                </c:pt>
                <c:pt idx="2357">
                  <c:v>0.69</c:v>
                </c:pt>
                <c:pt idx="2358">
                  <c:v>0.66</c:v>
                </c:pt>
                <c:pt idx="2359">
                  <c:v>0.68</c:v>
                </c:pt>
                <c:pt idx="2360">
                  <c:v>0.67</c:v>
                </c:pt>
                <c:pt idx="2361">
                  <c:v>0.66</c:v>
                </c:pt>
                <c:pt idx="2362">
                  <c:v>0.67</c:v>
                </c:pt>
                <c:pt idx="2363">
                  <c:v>0.68</c:v>
                </c:pt>
                <c:pt idx="2364">
                  <c:v>0.67</c:v>
                </c:pt>
                <c:pt idx="2365">
                  <c:v>0.7</c:v>
                </c:pt>
                <c:pt idx="2366">
                  <c:v>0.7</c:v>
                </c:pt>
                <c:pt idx="2367">
                  <c:v>0.7</c:v>
                </c:pt>
                <c:pt idx="2368">
                  <c:v>0.7</c:v>
                </c:pt>
                <c:pt idx="2369">
                  <c:v>0.72</c:v>
                </c:pt>
                <c:pt idx="2370">
                  <c:v>0.73</c:v>
                </c:pt>
                <c:pt idx="2371">
                  <c:v>0.75</c:v>
                </c:pt>
                <c:pt idx="2372">
                  <c:v>0.69</c:v>
                </c:pt>
                <c:pt idx="2373">
                  <c:v>0.71</c:v>
                </c:pt>
                <c:pt idx="2374">
                  <c:v>0.71</c:v>
                </c:pt>
                <c:pt idx="2375">
                  <c:v>0.71</c:v>
                </c:pt>
                <c:pt idx="2376">
                  <c:v>0.72</c:v>
                </c:pt>
                <c:pt idx="2377">
                  <c:v>0.72</c:v>
                </c:pt>
                <c:pt idx="2378">
                  <c:v>0.72</c:v>
                </c:pt>
                <c:pt idx="2379">
                  <c:v>0.73</c:v>
                </c:pt>
                <c:pt idx="2380">
                  <c:v>0.73</c:v>
                </c:pt>
                <c:pt idx="2381">
                  <c:v>0.75</c:v>
                </c:pt>
                <c:pt idx="2382">
                  <c:v>0.7</c:v>
                </c:pt>
                <c:pt idx="2383">
                  <c:v>0.71</c:v>
                </c:pt>
                <c:pt idx="2384">
                  <c:v>0.74</c:v>
                </c:pt>
                <c:pt idx="2385">
                  <c:v>0.7</c:v>
                </c:pt>
                <c:pt idx="2386">
                  <c:v>0.7</c:v>
                </c:pt>
                <c:pt idx="2387">
                  <c:v>0.71</c:v>
                </c:pt>
                <c:pt idx="2388">
                  <c:v>0.71</c:v>
                </c:pt>
                <c:pt idx="2389">
                  <c:v>0.6</c:v>
                </c:pt>
                <c:pt idx="2390">
                  <c:v>0.6</c:v>
                </c:pt>
                <c:pt idx="2391">
                  <c:v>0.59</c:v>
                </c:pt>
                <c:pt idx="2392">
                  <c:v>0.6</c:v>
                </c:pt>
                <c:pt idx="2393">
                  <c:v>0.64</c:v>
                </c:pt>
                <c:pt idx="2394">
                  <c:v>0.69</c:v>
                </c:pt>
                <c:pt idx="2395">
                  <c:v>0.65</c:v>
                </c:pt>
                <c:pt idx="2396">
                  <c:v>0.67</c:v>
                </c:pt>
                <c:pt idx="2397">
                  <c:v>0.69</c:v>
                </c:pt>
                <c:pt idx="2398">
                  <c:v>0.64</c:v>
                </c:pt>
                <c:pt idx="2399">
                  <c:v>0.64</c:v>
                </c:pt>
                <c:pt idx="2400">
                  <c:v>0.64</c:v>
                </c:pt>
                <c:pt idx="2401">
                  <c:v>0.65</c:v>
                </c:pt>
                <c:pt idx="2402">
                  <c:v>0.65</c:v>
                </c:pt>
                <c:pt idx="2403">
                  <c:v>0.65</c:v>
                </c:pt>
                <c:pt idx="2404">
                  <c:v>0.65</c:v>
                </c:pt>
                <c:pt idx="2405">
                  <c:v>0.7</c:v>
                </c:pt>
                <c:pt idx="2406">
                  <c:v>0.66</c:v>
                </c:pt>
                <c:pt idx="2407">
                  <c:v>0.66</c:v>
                </c:pt>
                <c:pt idx="2408">
                  <c:v>0.68</c:v>
                </c:pt>
                <c:pt idx="2409">
                  <c:v>0.68</c:v>
                </c:pt>
                <c:pt idx="2410">
                  <c:v>0.69</c:v>
                </c:pt>
                <c:pt idx="2411">
                  <c:v>0.71</c:v>
                </c:pt>
                <c:pt idx="2412">
                  <c:v>0.71</c:v>
                </c:pt>
                <c:pt idx="2413">
                  <c:v>0.7</c:v>
                </c:pt>
                <c:pt idx="2414">
                  <c:v>0.7</c:v>
                </c:pt>
                <c:pt idx="2415">
                  <c:v>0.71</c:v>
                </c:pt>
                <c:pt idx="2416">
                  <c:v>0.71</c:v>
                </c:pt>
                <c:pt idx="2417">
                  <c:v>0.66</c:v>
                </c:pt>
                <c:pt idx="2418">
                  <c:v>0.72</c:v>
                </c:pt>
                <c:pt idx="2419">
                  <c:v>0.67</c:v>
                </c:pt>
                <c:pt idx="2420">
                  <c:v>0.72</c:v>
                </c:pt>
                <c:pt idx="2421">
                  <c:v>0.67</c:v>
                </c:pt>
                <c:pt idx="2422">
                  <c:v>0.68</c:v>
                </c:pt>
                <c:pt idx="2423">
                  <c:v>0.7</c:v>
                </c:pt>
                <c:pt idx="2424">
                  <c:v>0.69</c:v>
                </c:pt>
                <c:pt idx="2425">
                  <c:v>0.69</c:v>
                </c:pt>
                <c:pt idx="2426">
                  <c:v>0.7</c:v>
                </c:pt>
                <c:pt idx="2427">
                  <c:v>0.7</c:v>
                </c:pt>
                <c:pt idx="2428">
                  <c:v>0.7</c:v>
                </c:pt>
                <c:pt idx="2429">
                  <c:v>0.67</c:v>
                </c:pt>
                <c:pt idx="2430">
                  <c:v>0.7</c:v>
                </c:pt>
                <c:pt idx="2431">
                  <c:v>0.71</c:v>
                </c:pt>
                <c:pt idx="2432">
                  <c:v>0.67</c:v>
                </c:pt>
                <c:pt idx="2433">
                  <c:v>0.69</c:v>
                </c:pt>
                <c:pt idx="2434">
                  <c:v>0.72</c:v>
                </c:pt>
                <c:pt idx="2435">
                  <c:v>0.72</c:v>
                </c:pt>
                <c:pt idx="2436">
                  <c:v>0.71</c:v>
                </c:pt>
                <c:pt idx="2437">
                  <c:v>0.71</c:v>
                </c:pt>
                <c:pt idx="2438">
                  <c:v>0.72</c:v>
                </c:pt>
                <c:pt idx="2439">
                  <c:v>0.73</c:v>
                </c:pt>
                <c:pt idx="2440">
                  <c:v>0.72</c:v>
                </c:pt>
                <c:pt idx="2441">
                  <c:v>0.66</c:v>
                </c:pt>
                <c:pt idx="2442">
                  <c:v>0.69</c:v>
                </c:pt>
                <c:pt idx="2443">
                  <c:v>0.73</c:v>
                </c:pt>
                <c:pt idx="2444">
                  <c:v>0.73</c:v>
                </c:pt>
                <c:pt idx="2445">
                  <c:v>0.74</c:v>
                </c:pt>
                <c:pt idx="2446">
                  <c:v>0.74</c:v>
                </c:pt>
                <c:pt idx="2447">
                  <c:v>0.74</c:v>
                </c:pt>
                <c:pt idx="2448">
                  <c:v>0.74</c:v>
                </c:pt>
                <c:pt idx="2449">
                  <c:v>0.74</c:v>
                </c:pt>
                <c:pt idx="2450">
                  <c:v>0.75</c:v>
                </c:pt>
                <c:pt idx="2451">
                  <c:v>0.75</c:v>
                </c:pt>
                <c:pt idx="2452">
                  <c:v>0.75</c:v>
                </c:pt>
                <c:pt idx="2453">
                  <c:v>0.73</c:v>
                </c:pt>
                <c:pt idx="2454">
                  <c:v>0.74</c:v>
                </c:pt>
                <c:pt idx="2455">
                  <c:v>0.75</c:v>
                </c:pt>
                <c:pt idx="2456">
                  <c:v>0.69</c:v>
                </c:pt>
                <c:pt idx="2457">
                  <c:v>0.69</c:v>
                </c:pt>
                <c:pt idx="2458">
                  <c:v>0.69</c:v>
                </c:pt>
                <c:pt idx="2459">
                  <c:v>0.69</c:v>
                </c:pt>
                <c:pt idx="2460">
                  <c:v>0.69</c:v>
                </c:pt>
                <c:pt idx="2461">
                  <c:v>0.69</c:v>
                </c:pt>
                <c:pt idx="2462">
                  <c:v>0.69</c:v>
                </c:pt>
                <c:pt idx="2463">
                  <c:v>0.69</c:v>
                </c:pt>
                <c:pt idx="2464">
                  <c:v>0.69</c:v>
                </c:pt>
                <c:pt idx="2465">
                  <c:v>0.72</c:v>
                </c:pt>
                <c:pt idx="2466">
                  <c:v>0.74</c:v>
                </c:pt>
                <c:pt idx="2467">
                  <c:v>0.73</c:v>
                </c:pt>
                <c:pt idx="2468">
                  <c:v>0.74</c:v>
                </c:pt>
                <c:pt idx="2469">
                  <c:v>0.75</c:v>
                </c:pt>
                <c:pt idx="2470">
                  <c:v>0.74</c:v>
                </c:pt>
                <c:pt idx="2471">
                  <c:v>0.75</c:v>
                </c:pt>
                <c:pt idx="2472">
                  <c:v>0.76</c:v>
                </c:pt>
                <c:pt idx="2473">
                  <c:v>0.76</c:v>
                </c:pt>
                <c:pt idx="2474">
                  <c:v>0.76</c:v>
                </c:pt>
                <c:pt idx="2475">
                  <c:v>0.76</c:v>
                </c:pt>
                <c:pt idx="2476">
                  <c:v>0.76</c:v>
                </c:pt>
                <c:pt idx="2477">
                  <c:v>0.76</c:v>
                </c:pt>
                <c:pt idx="2478">
                  <c:v>0.77</c:v>
                </c:pt>
                <c:pt idx="2479">
                  <c:v>0.75</c:v>
                </c:pt>
                <c:pt idx="2480">
                  <c:v>0.72</c:v>
                </c:pt>
                <c:pt idx="2481">
                  <c:v>0.73</c:v>
                </c:pt>
                <c:pt idx="2482">
                  <c:v>0.7</c:v>
                </c:pt>
                <c:pt idx="2483">
                  <c:v>0.72</c:v>
                </c:pt>
                <c:pt idx="2484">
                  <c:v>0.72</c:v>
                </c:pt>
                <c:pt idx="2485">
                  <c:v>0.72</c:v>
                </c:pt>
                <c:pt idx="2486">
                  <c:v>0.72</c:v>
                </c:pt>
                <c:pt idx="2487">
                  <c:v>0.72</c:v>
                </c:pt>
                <c:pt idx="2488">
                  <c:v>0.72</c:v>
                </c:pt>
                <c:pt idx="2489">
                  <c:v>0.75</c:v>
                </c:pt>
                <c:pt idx="2490">
                  <c:v>0.76</c:v>
                </c:pt>
                <c:pt idx="2491">
                  <c:v>0.76</c:v>
                </c:pt>
                <c:pt idx="2492">
                  <c:v>0.76</c:v>
                </c:pt>
                <c:pt idx="2493">
                  <c:v>0.76</c:v>
                </c:pt>
                <c:pt idx="2494">
                  <c:v>0.76</c:v>
                </c:pt>
                <c:pt idx="2495">
                  <c:v>0.76</c:v>
                </c:pt>
                <c:pt idx="2496">
                  <c:v>0.77</c:v>
                </c:pt>
                <c:pt idx="2497">
                  <c:v>0.7</c:v>
                </c:pt>
                <c:pt idx="2498">
                  <c:v>0.7</c:v>
                </c:pt>
                <c:pt idx="2499">
                  <c:v>0.71</c:v>
                </c:pt>
                <c:pt idx="2500">
                  <c:v>0.71</c:v>
                </c:pt>
                <c:pt idx="2501">
                  <c:v>0.74</c:v>
                </c:pt>
                <c:pt idx="2502">
                  <c:v>0.75</c:v>
                </c:pt>
                <c:pt idx="2503">
                  <c:v>0.76</c:v>
                </c:pt>
                <c:pt idx="2504">
                  <c:v>0.75</c:v>
                </c:pt>
                <c:pt idx="2505">
                  <c:v>0.76</c:v>
                </c:pt>
                <c:pt idx="2506">
                  <c:v>0.77</c:v>
                </c:pt>
                <c:pt idx="2507">
                  <c:v>0.77</c:v>
                </c:pt>
                <c:pt idx="2508">
                  <c:v>0.78</c:v>
                </c:pt>
                <c:pt idx="2509">
                  <c:v>0.78</c:v>
                </c:pt>
                <c:pt idx="2510">
                  <c:v>0.78</c:v>
                </c:pt>
                <c:pt idx="2511">
                  <c:v>0.78</c:v>
                </c:pt>
                <c:pt idx="2512">
                  <c:v>0.78</c:v>
                </c:pt>
                <c:pt idx="2513">
                  <c:v>0.74</c:v>
                </c:pt>
                <c:pt idx="2514">
                  <c:v>0.73</c:v>
                </c:pt>
                <c:pt idx="2515">
                  <c:v>0.74</c:v>
                </c:pt>
                <c:pt idx="2516">
                  <c:v>0.76</c:v>
                </c:pt>
                <c:pt idx="2517">
                  <c:v>0.68</c:v>
                </c:pt>
                <c:pt idx="2518">
                  <c:v>0.68</c:v>
                </c:pt>
                <c:pt idx="2519">
                  <c:v>0.69</c:v>
                </c:pt>
                <c:pt idx="2520">
                  <c:v>0.68</c:v>
                </c:pt>
                <c:pt idx="2521">
                  <c:v>0.69</c:v>
                </c:pt>
                <c:pt idx="2522">
                  <c:v>0.69</c:v>
                </c:pt>
                <c:pt idx="2523">
                  <c:v>0.69</c:v>
                </c:pt>
                <c:pt idx="2524">
                  <c:v>0.71</c:v>
                </c:pt>
                <c:pt idx="2525">
                  <c:v>0.69</c:v>
                </c:pt>
                <c:pt idx="2526">
                  <c:v>0.7</c:v>
                </c:pt>
                <c:pt idx="2527">
                  <c:v>0.71</c:v>
                </c:pt>
                <c:pt idx="2528">
                  <c:v>0.72</c:v>
                </c:pt>
                <c:pt idx="2529">
                  <c:v>0.72</c:v>
                </c:pt>
                <c:pt idx="2530">
                  <c:v>0.73</c:v>
                </c:pt>
                <c:pt idx="2531">
                  <c:v>0.74</c:v>
                </c:pt>
                <c:pt idx="2532">
                  <c:v>0.74</c:v>
                </c:pt>
                <c:pt idx="2533">
                  <c:v>0.68</c:v>
                </c:pt>
                <c:pt idx="2534">
                  <c:v>0.868</c:v>
                </c:pt>
                <c:pt idx="2535">
                  <c:v>0.69</c:v>
                </c:pt>
                <c:pt idx="2536">
                  <c:v>0.69</c:v>
                </c:pt>
                <c:pt idx="2537">
                  <c:v>0.74</c:v>
                </c:pt>
                <c:pt idx="2538">
                  <c:v>0.7</c:v>
                </c:pt>
                <c:pt idx="2539">
                  <c:v>0.69</c:v>
                </c:pt>
                <c:pt idx="2540">
                  <c:v>0.7</c:v>
                </c:pt>
                <c:pt idx="2541">
                  <c:v>0.71</c:v>
                </c:pt>
                <c:pt idx="2542">
                  <c:v>0.72</c:v>
                </c:pt>
                <c:pt idx="2543">
                  <c:v>0.7</c:v>
                </c:pt>
                <c:pt idx="2544">
                  <c:v>0.68</c:v>
                </c:pt>
                <c:pt idx="2545">
                  <c:v>0.69</c:v>
                </c:pt>
                <c:pt idx="2546">
                  <c:v>0.69</c:v>
                </c:pt>
                <c:pt idx="2547">
                  <c:v>0.69</c:v>
                </c:pt>
                <c:pt idx="2548">
                  <c:v>0.69</c:v>
                </c:pt>
                <c:pt idx="2549">
                  <c:v>0.72</c:v>
                </c:pt>
                <c:pt idx="2550">
                  <c:v>0.73</c:v>
                </c:pt>
                <c:pt idx="2551">
                  <c:v>0.73</c:v>
                </c:pt>
                <c:pt idx="2552">
                  <c:v>0.77</c:v>
                </c:pt>
                <c:pt idx="2553">
                  <c:v>0.76</c:v>
                </c:pt>
                <c:pt idx="2554">
                  <c:v>0.77</c:v>
                </c:pt>
                <c:pt idx="2555">
                  <c:v>0.77</c:v>
                </c:pt>
                <c:pt idx="2556">
                  <c:v>0.78</c:v>
                </c:pt>
                <c:pt idx="2557">
                  <c:v>0.77</c:v>
                </c:pt>
                <c:pt idx="2558">
                  <c:v>0.78</c:v>
                </c:pt>
                <c:pt idx="2559">
                  <c:v>0.79</c:v>
                </c:pt>
                <c:pt idx="2560">
                  <c:v>0.79</c:v>
                </c:pt>
                <c:pt idx="2561">
                  <c:v>0.74</c:v>
                </c:pt>
                <c:pt idx="2562">
                  <c:v>0.745</c:v>
                </c:pt>
                <c:pt idx="2563">
                  <c:v>0.77</c:v>
                </c:pt>
                <c:pt idx="2564">
                  <c:v>0.77</c:v>
                </c:pt>
                <c:pt idx="2565">
                  <c:v>0.77</c:v>
                </c:pt>
                <c:pt idx="2566">
                  <c:v>0.7</c:v>
                </c:pt>
                <c:pt idx="2567">
                  <c:v>0.7</c:v>
                </c:pt>
                <c:pt idx="2568">
                  <c:v>0.71</c:v>
                </c:pt>
                <c:pt idx="2569">
                  <c:v>0.71</c:v>
                </c:pt>
                <c:pt idx="2570">
                  <c:v>0.71</c:v>
                </c:pt>
                <c:pt idx="2571">
                  <c:v>0.71</c:v>
                </c:pt>
                <c:pt idx="2572">
                  <c:v>0.71</c:v>
                </c:pt>
                <c:pt idx="2573">
                  <c:v>0.74</c:v>
                </c:pt>
                <c:pt idx="2574">
                  <c:v>0.74</c:v>
                </c:pt>
                <c:pt idx="2575">
                  <c:v>0.75</c:v>
                </c:pt>
                <c:pt idx="2576">
                  <c:v>0.75</c:v>
                </c:pt>
                <c:pt idx="2577">
                  <c:v>0.75</c:v>
                </c:pt>
                <c:pt idx="2578">
                  <c:v>0.76</c:v>
                </c:pt>
                <c:pt idx="2579">
                  <c:v>0.76</c:v>
                </c:pt>
                <c:pt idx="2580">
                  <c:v>0.76</c:v>
                </c:pt>
                <c:pt idx="2581">
                  <c:v>0.76</c:v>
                </c:pt>
                <c:pt idx="2582">
                  <c:v>0.78</c:v>
                </c:pt>
                <c:pt idx="2583">
                  <c:v>0.77</c:v>
                </c:pt>
                <c:pt idx="2584">
                  <c:v>0.77</c:v>
                </c:pt>
                <c:pt idx="2585">
                  <c:v>0.79</c:v>
                </c:pt>
                <c:pt idx="2586">
                  <c:v>0.75</c:v>
                </c:pt>
                <c:pt idx="2587">
                  <c:v>0.72</c:v>
                </c:pt>
                <c:pt idx="2588">
                  <c:v>0.79</c:v>
                </c:pt>
                <c:pt idx="2589">
                  <c:v>0.73</c:v>
                </c:pt>
                <c:pt idx="2590">
                  <c:v>0.74</c:v>
                </c:pt>
                <c:pt idx="2591">
                  <c:v>0.73</c:v>
                </c:pt>
                <c:pt idx="2592">
                  <c:v>0.74</c:v>
                </c:pt>
                <c:pt idx="2593">
                  <c:v>0.74</c:v>
                </c:pt>
                <c:pt idx="2594">
                  <c:v>0.74</c:v>
                </c:pt>
                <c:pt idx="2595">
                  <c:v>0.75</c:v>
                </c:pt>
                <c:pt idx="2596">
                  <c:v>0.75</c:v>
                </c:pt>
                <c:pt idx="2597">
                  <c:v>0.74</c:v>
                </c:pt>
                <c:pt idx="2598">
                  <c:v>0.69</c:v>
                </c:pt>
                <c:pt idx="2599">
                  <c:v>0.69</c:v>
                </c:pt>
                <c:pt idx="2600">
                  <c:v>0.73</c:v>
                </c:pt>
                <c:pt idx="2601">
                  <c:v>0.73</c:v>
                </c:pt>
                <c:pt idx="2602">
                  <c:v>0.76</c:v>
                </c:pt>
                <c:pt idx="2603">
                  <c:v>0.74</c:v>
                </c:pt>
                <c:pt idx="2604">
                  <c:v>0.74</c:v>
                </c:pt>
                <c:pt idx="2605">
                  <c:v>0.74</c:v>
                </c:pt>
                <c:pt idx="2606">
                  <c:v>0.75</c:v>
                </c:pt>
                <c:pt idx="2607">
                  <c:v>0.75</c:v>
                </c:pt>
                <c:pt idx="2608">
                  <c:v>0.75</c:v>
                </c:pt>
                <c:pt idx="2609">
                  <c:v>0.72</c:v>
                </c:pt>
                <c:pt idx="2610">
                  <c:v>0.69</c:v>
                </c:pt>
                <c:pt idx="2611">
                  <c:v>0.72</c:v>
                </c:pt>
                <c:pt idx="2612">
                  <c:v>0.73</c:v>
                </c:pt>
                <c:pt idx="2613">
                  <c:v>0.68</c:v>
                </c:pt>
                <c:pt idx="2614">
                  <c:v>0.68</c:v>
                </c:pt>
                <c:pt idx="2615">
                  <c:v>0.69</c:v>
                </c:pt>
                <c:pt idx="2616">
                  <c:v>0.69</c:v>
                </c:pt>
                <c:pt idx="2617">
                  <c:v>0.69</c:v>
                </c:pt>
                <c:pt idx="2618">
                  <c:v>0.7</c:v>
                </c:pt>
                <c:pt idx="2619">
                  <c:v>0.71</c:v>
                </c:pt>
                <c:pt idx="2620">
                  <c:v>0.74</c:v>
                </c:pt>
                <c:pt idx="2621">
                  <c:v>0.68</c:v>
                </c:pt>
                <c:pt idx="2622">
                  <c:v>0.72</c:v>
                </c:pt>
                <c:pt idx="2623">
                  <c:v>0.72</c:v>
                </c:pt>
                <c:pt idx="2624">
                  <c:v>0.73</c:v>
                </c:pt>
                <c:pt idx="2625">
                  <c:v>0.69</c:v>
                </c:pt>
                <c:pt idx="2626">
                  <c:v>0.71</c:v>
                </c:pt>
                <c:pt idx="2627">
                  <c:v>0.71</c:v>
                </c:pt>
                <c:pt idx="2628">
                  <c:v>0.72</c:v>
                </c:pt>
                <c:pt idx="2629">
                  <c:v>0.72</c:v>
                </c:pt>
                <c:pt idx="2630">
                  <c:v>0.73</c:v>
                </c:pt>
                <c:pt idx="2631">
                  <c:v>0.74</c:v>
                </c:pt>
                <c:pt idx="2632">
                  <c:v>0.75</c:v>
                </c:pt>
                <c:pt idx="2633">
                  <c:v>0.71</c:v>
                </c:pt>
                <c:pt idx="2634">
                  <c:v>0.72</c:v>
                </c:pt>
                <c:pt idx="2635">
                  <c:v>0.74</c:v>
                </c:pt>
                <c:pt idx="2636">
                  <c:v>0.71</c:v>
                </c:pt>
                <c:pt idx="2637">
                  <c:v>0.73</c:v>
                </c:pt>
                <c:pt idx="2638">
                  <c:v>0.74</c:v>
                </c:pt>
                <c:pt idx="2639">
                  <c:v>0.75</c:v>
                </c:pt>
                <c:pt idx="2640">
                  <c:v>0.75</c:v>
                </c:pt>
                <c:pt idx="2641">
                  <c:v>0.76</c:v>
                </c:pt>
                <c:pt idx="2642">
                  <c:v>0.76</c:v>
                </c:pt>
                <c:pt idx="2643">
                  <c:v>0.76</c:v>
                </c:pt>
                <c:pt idx="2644">
                  <c:v>0.76</c:v>
                </c:pt>
                <c:pt idx="2645">
                  <c:v>0.74</c:v>
                </c:pt>
                <c:pt idx="2646">
                  <c:v>0.76</c:v>
                </c:pt>
                <c:pt idx="2647">
                  <c:v>0.71</c:v>
                </c:pt>
                <c:pt idx="2648">
                  <c:v>0.74</c:v>
                </c:pt>
                <c:pt idx="2649">
                  <c:v>0.71</c:v>
                </c:pt>
                <c:pt idx="2650">
                  <c:v>0.72</c:v>
                </c:pt>
                <c:pt idx="2651">
                  <c:v>0.73</c:v>
                </c:pt>
                <c:pt idx="2652">
                  <c:v>0.73</c:v>
                </c:pt>
                <c:pt idx="2653">
                  <c:v>0.73</c:v>
                </c:pt>
                <c:pt idx="2654">
                  <c:v>0.74</c:v>
                </c:pt>
                <c:pt idx="2655">
                  <c:v>0.74</c:v>
                </c:pt>
                <c:pt idx="2656">
                  <c:v>0.74</c:v>
                </c:pt>
                <c:pt idx="2657">
                  <c:v>0.77</c:v>
                </c:pt>
                <c:pt idx="2658">
                  <c:v>0.77</c:v>
                </c:pt>
                <c:pt idx="2659">
                  <c:v>0.79</c:v>
                </c:pt>
                <c:pt idx="2660">
                  <c:v>0.79</c:v>
                </c:pt>
                <c:pt idx="2661">
                  <c:v>0.68</c:v>
                </c:pt>
                <c:pt idx="2662">
                  <c:v>0.73</c:v>
                </c:pt>
                <c:pt idx="2663">
                  <c:v>0.75</c:v>
                </c:pt>
                <c:pt idx="2664">
                  <c:v>0.77</c:v>
                </c:pt>
                <c:pt idx="2665">
                  <c:v>0.78</c:v>
                </c:pt>
                <c:pt idx="2666">
                  <c:v>0.71</c:v>
                </c:pt>
                <c:pt idx="2667">
                  <c:v>0.71</c:v>
                </c:pt>
                <c:pt idx="2668">
                  <c:v>0.72</c:v>
                </c:pt>
                <c:pt idx="2669">
                  <c:v>0.68</c:v>
                </c:pt>
                <c:pt idx="2670">
                  <c:v>0.7</c:v>
                </c:pt>
                <c:pt idx="2671">
                  <c:v>0.73</c:v>
                </c:pt>
                <c:pt idx="2672">
                  <c:v>0.69</c:v>
                </c:pt>
                <c:pt idx="2673">
                  <c:v>0.69</c:v>
                </c:pt>
                <c:pt idx="2674">
                  <c:v>0.71</c:v>
                </c:pt>
                <c:pt idx="2675">
                  <c:v>0.73</c:v>
                </c:pt>
                <c:pt idx="2676">
                  <c:v>0.74</c:v>
                </c:pt>
                <c:pt idx="2677">
                  <c:v>0.76</c:v>
                </c:pt>
                <c:pt idx="2678">
                  <c:v>0.7</c:v>
                </c:pt>
                <c:pt idx="2679">
                  <c:v>0.72</c:v>
                </c:pt>
                <c:pt idx="2680">
                  <c:v>0.73</c:v>
                </c:pt>
                <c:pt idx="2681">
                  <c:v>0.77</c:v>
                </c:pt>
                <c:pt idx="2682">
                  <c:v>0.7</c:v>
                </c:pt>
                <c:pt idx="2683">
                  <c:v>0.65</c:v>
                </c:pt>
                <c:pt idx="2684">
                  <c:v>0.7</c:v>
                </c:pt>
                <c:pt idx="2685">
                  <c:v>0.74</c:v>
                </c:pt>
                <c:pt idx="2686">
                  <c:v>0.7</c:v>
                </c:pt>
                <c:pt idx="2687">
                  <c:v>0.68</c:v>
                </c:pt>
                <c:pt idx="2688">
                  <c:v>0.7</c:v>
                </c:pt>
                <c:pt idx="2689">
                  <c:v>0.73</c:v>
                </c:pt>
                <c:pt idx="2690">
                  <c:v>0.69</c:v>
                </c:pt>
                <c:pt idx="2691">
                  <c:v>0.72</c:v>
                </c:pt>
                <c:pt idx="2692">
                  <c:v>0.72</c:v>
                </c:pt>
                <c:pt idx="2693">
                  <c:v>0.75</c:v>
                </c:pt>
                <c:pt idx="2694">
                  <c:v>0.76</c:v>
                </c:pt>
                <c:pt idx="2695">
                  <c:v>0.77</c:v>
                </c:pt>
                <c:pt idx="2696">
                  <c:v>0.73</c:v>
                </c:pt>
                <c:pt idx="2697">
                  <c:v>0.69</c:v>
                </c:pt>
                <c:pt idx="2698">
                  <c:v>0.71</c:v>
                </c:pt>
                <c:pt idx="2699">
                  <c:v>0.74</c:v>
                </c:pt>
                <c:pt idx="2700">
                  <c:v>0.73</c:v>
                </c:pt>
                <c:pt idx="2701">
                  <c:v>0.69</c:v>
                </c:pt>
                <c:pt idx="2702">
                  <c:v>0.69</c:v>
                </c:pt>
                <c:pt idx="2703">
                  <c:v>0.69</c:v>
                </c:pt>
                <c:pt idx="2704">
                  <c:v>0.69</c:v>
                </c:pt>
                <c:pt idx="2705">
                  <c:v>0.73</c:v>
                </c:pt>
                <c:pt idx="2706">
                  <c:v>0.68</c:v>
                </c:pt>
                <c:pt idx="2707">
                  <c:v>0.7</c:v>
                </c:pt>
                <c:pt idx="2708">
                  <c:v>0.69</c:v>
                </c:pt>
                <c:pt idx="2709">
                  <c:v>0.72</c:v>
                </c:pt>
                <c:pt idx="2710">
                  <c:v>0.74</c:v>
                </c:pt>
                <c:pt idx="2711">
                  <c:v>0.71</c:v>
                </c:pt>
                <c:pt idx="2712">
                  <c:v>0.74</c:v>
                </c:pt>
                <c:pt idx="2713">
                  <c:v>0.75</c:v>
                </c:pt>
                <c:pt idx="2714">
                  <c:v>0.77</c:v>
                </c:pt>
                <c:pt idx="2715">
                  <c:v>0.72</c:v>
                </c:pt>
                <c:pt idx="2716">
                  <c:v>0.73</c:v>
                </c:pt>
                <c:pt idx="2717">
                  <c:v>0.71</c:v>
                </c:pt>
                <c:pt idx="2718">
                  <c:v>0.7</c:v>
                </c:pt>
                <c:pt idx="2719">
                  <c:v>0.73</c:v>
                </c:pt>
                <c:pt idx="2720">
                  <c:v>0.7</c:v>
                </c:pt>
                <c:pt idx="2721">
                  <c:v>0.75</c:v>
                </c:pt>
                <c:pt idx="2722">
                  <c:v>0.69</c:v>
                </c:pt>
                <c:pt idx="2723">
                  <c:v>0.69</c:v>
                </c:pt>
                <c:pt idx="2724">
                  <c:v>0.71</c:v>
                </c:pt>
                <c:pt idx="2725">
                  <c:v>0.73</c:v>
                </c:pt>
                <c:pt idx="2726">
                  <c:v>0.76</c:v>
                </c:pt>
                <c:pt idx="2727">
                  <c:v>0.72</c:v>
                </c:pt>
                <c:pt idx="2728">
                  <c:v>0.75</c:v>
                </c:pt>
                <c:pt idx="2729">
                  <c:v>0.71</c:v>
                </c:pt>
                <c:pt idx="2730">
                  <c:v>0.73</c:v>
                </c:pt>
                <c:pt idx="2731">
                  <c:v>0.75</c:v>
                </c:pt>
                <c:pt idx="2732">
                  <c:v>0.73</c:v>
                </c:pt>
                <c:pt idx="2733">
                  <c:v>0.69</c:v>
                </c:pt>
                <c:pt idx="2734">
                  <c:v>0.71</c:v>
                </c:pt>
                <c:pt idx="2735">
                  <c:v>0.73</c:v>
                </c:pt>
                <c:pt idx="2736">
                  <c:v>0.68</c:v>
                </c:pt>
                <c:pt idx="2737">
                  <c:v>0.67</c:v>
                </c:pt>
                <c:pt idx="2738">
                  <c:v>0.67</c:v>
                </c:pt>
                <c:pt idx="2739">
                  <c:v>0.71</c:v>
                </c:pt>
                <c:pt idx="2740">
                  <c:v>0.71</c:v>
                </c:pt>
                <c:pt idx="2741">
                  <c:v>0.71</c:v>
                </c:pt>
                <c:pt idx="2742">
                  <c:v>0.74</c:v>
                </c:pt>
                <c:pt idx="2743">
                  <c:v>0.71</c:v>
                </c:pt>
                <c:pt idx="2744">
                  <c:v>0.71</c:v>
                </c:pt>
                <c:pt idx="2745">
                  <c:v>0.73</c:v>
                </c:pt>
                <c:pt idx="2746">
                  <c:v>0.74</c:v>
                </c:pt>
                <c:pt idx="2747">
                  <c:v>0.75</c:v>
                </c:pt>
                <c:pt idx="2748">
                  <c:v>0.7</c:v>
                </c:pt>
                <c:pt idx="2749">
                  <c:v>0.7</c:v>
                </c:pt>
                <c:pt idx="2750">
                  <c:v>0.74</c:v>
                </c:pt>
                <c:pt idx="2751">
                  <c:v>0.74</c:v>
                </c:pt>
                <c:pt idx="2752">
                  <c:v>0.7</c:v>
                </c:pt>
                <c:pt idx="2753">
                  <c:v>0.7</c:v>
                </c:pt>
                <c:pt idx="2754">
                  <c:v>0.71</c:v>
                </c:pt>
                <c:pt idx="2755">
                  <c:v>0.73</c:v>
                </c:pt>
                <c:pt idx="2756">
                  <c:v>0.72</c:v>
                </c:pt>
                <c:pt idx="2757">
                  <c:v>0.7</c:v>
                </c:pt>
                <c:pt idx="2758">
                  <c:v>0.73</c:v>
                </c:pt>
                <c:pt idx="2759">
                  <c:v>0.74</c:v>
                </c:pt>
                <c:pt idx="2760">
                  <c:v>0.74</c:v>
                </c:pt>
                <c:pt idx="2761">
                  <c:v>0.76</c:v>
                </c:pt>
                <c:pt idx="2762">
                  <c:v>0.72</c:v>
                </c:pt>
                <c:pt idx="2763">
                  <c:v>0.72</c:v>
                </c:pt>
                <c:pt idx="2764">
                  <c:v>0.7</c:v>
                </c:pt>
                <c:pt idx="2765">
                  <c:v>0.69</c:v>
                </c:pt>
                <c:pt idx="2766">
                  <c:v>0.72</c:v>
                </c:pt>
                <c:pt idx="2767">
                  <c:v>0.69</c:v>
                </c:pt>
                <c:pt idx="2768">
                  <c:v>0.74</c:v>
                </c:pt>
                <c:pt idx="2769">
                  <c:v>0.74</c:v>
                </c:pt>
                <c:pt idx="2770">
                  <c:v>0.7</c:v>
                </c:pt>
                <c:pt idx="2771">
                  <c:v>0.712</c:v>
                </c:pt>
                <c:pt idx="2772">
                  <c:v>0.7</c:v>
                </c:pt>
                <c:pt idx="2773">
                  <c:v>0.71</c:v>
                </c:pt>
                <c:pt idx="2774">
                  <c:v>0.71</c:v>
                </c:pt>
                <c:pt idx="2775">
                  <c:v>0.72</c:v>
                </c:pt>
                <c:pt idx="2776">
                  <c:v>0.75</c:v>
                </c:pt>
                <c:pt idx="2777">
                  <c:v>0.71</c:v>
                </c:pt>
                <c:pt idx="2778">
                  <c:v>0.7</c:v>
                </c:pt>
                <c:pt idx="2779">
                  <c:v>0.73</c:v>
                </c:pt>
                <c:pt idx="2780">
                  <c:v>0.73</c:v>
                </c:pt>
                <c:pt idx="2781">
                  <c:v>0.76</c:v>
                </c:pt>
                <c:pt idx="2782">
                  <c:v>0.74</c:v>
                </c:pt>
                <c:pt idx="2783">
                  <c:v>0.75</c:v>
                </c:pt>
                <c:pt idx="2784">
                  <c:v>0.71</c:v>
                </c:pt>
                <c:pt idx="2785">
                  <c:v>0.74</c:v>
                </c:pt>
                <c:pt idx="2786">
                  <c:v>0.75</c:v>
                </c:pt>
                <c:pt idx="2787">
                  <c:v>0.75</c:v>
                </c:pt>
                <c:pt idx="2788">
                  <c:v>0.75</c:v>
                </c:pt>
                <c:pt idx="2789">
                  <c:v>0.77</c:v>
                </c:pt>
                <c:pt idx="2790">
                  <c:v>0.73</c:v>
                </c:pt>
                <c:pt idx="2791">
                  <c:v>0.74</c:v>
                </c:pt>
                <c:pt idx="2792">
                  <c:v>0.69</c:v>
                </c:pt>
                <c:pt idx="2793">
                  <c:v>0.72</c:v>
                </c:pt>
                <c:pt idx="2794">
                  <c:v>0.72</c:v>
                </c:pt>
                <c:pt idx="2795">
                  <c:v>0.75</c:v>
                </c:pt>
                <c:pt idx="2796">
                  <c:v>0.74</c:v>
                </c:pt>
                <c:pt idx="2797">
                  <c:v>0.74</c:v>
                </c:pt>
                <c:pt idx="2798">
                  <c:v>0.76</c:v>
                </c:pt>
                <c:pt idx="2799">
                  <c:v>0.71</c:v>
                </c:pt>
                <c:pt idx="2800">
                  <c:v>0.71</c:v>
                </c:pt>
                <c:pt idx="2801">
                  <c:v>0.74</c:v>
                </c:pt>
                <c:pt idx="2802">
                  <c:v>0.73</c:v>
                </c:pt>
                <c:pt idx="2803">
                  <c:v>0.72</c:v>
                </c:pt>
                <c:pt idx="2804">
                  <c:v>0.75</c:v>
                </c:pt>
                <c:pt idx="2805">
                  <c:v>0.69</c:v>
                </c:pt>
                <c:pt idx="2806">
                  <c:v>0.69</c:v>
                </c:pt>
                <c:pt idx="2807">
                  <c:v>0.71</c:v>
                </c:pt>
                <c:pt idx="2808">
                  <c:v>0.72</c:v>
                </c:pt>
                <c:pt idx="2809">
                  <c:v>0.73</c:v>
                </c:pt>
                <c:pt idx="2810">
                  <c:v>0.73</c:v>
                </c:pt>
                <c:pt idx="2811">
                  <c:v>0.75</c:v>
                </c:pt>
                <c:pt idx="2812">
                  <c:v>0.75</c:v>
                </c:pt>
                <c:pt idx="2813">
                  <c:v>0.71</c:v>
                </c:pt>
                <c:pt idx="2814">
                  <c:v>0.72</c:v>
                </c:pt>
                <c:pt idx="2815">
                  <c:v>0.72</c:v>
                </c:pt>
                <c:pt idx="2816">
                  <c:v>0.7</c:v>
                </c:pt>
                <c:pt idx="2817">
                  <c:v>0.72</c:v>
                </c:pt>
                <c:pt idx="2818">
                  <c:v>0.68</c:v>
                </c:pt>
                <c:pt idx="2819">
                  <c:v>0.7</c:v>
                </c:pt>
                <c:pt idx="2820">
                  <c:v>0.7</c:v>
                </c:pt>
                <c:pt idx="2821">
                  <c:v>0.7</c:v>
                </c:pt>
                <c:pt idx="2822">
                  <c:v>0.7</c:v>
                </c:pt>
                <c:pt idx="2823">
                  <c:v>0.72</c:v>
                </c:pt>
                <c:pt idx="2824">
                  <c:v>0.74</c:v>
                </c:pt>
                <c:pt idx="2825">
                  <c:v>0.74</c:v>
                </c:pt>
                <c:pt idx="2826">
                  <c:v>0.74</c:v>
                </c:pt>
                <c:pt idx="2827">
                  <c:v>0.76</c:v>
                </c:pt>
                <c:pt idx="2828">
                  <c:v>0.71</c:v>
                </c:pt>
                <c:pt idx="2829">
                  <c:v>0.74</c:v>
                </c:pt>
                <c:pt idx="2830">
                  <c:v>0.69</c:v>
                </c:pt>
                <c:pt idx="2831">
                  <c:v>0.7</c:v>
                </c:pt>
                <c:pt idx="2832">
                  <c:v>0.71</c:v>
                </c:pt>
                <c:pt idx="2833">
                  <c:v>0.73</c:v>
                </c:pt>
                <c:pt idx="2834">
                  <c:v>0.74</c:v>
                </c:pt>
                <c:pt idx="2835">
                  <c:v>0.75</c:v>
                </c:pt>
                <c:pt idx="2836">
                  <c:v>0.7</c:v>
                </c:pt>
                <c:pt idx="2837">
                  <c:v>0.73</c:v>
                </c:pt>
                <c:pt idx="2838">
                  <c:v>0.69</c:v>
                </c:pt>
                <c:pt idx="2839">
                  <c:v>0.74</c:v>
                </c:pt>
                <c:pt idx="2840">
                  <c:v>0.42</c:v>
                </c:pt>
                <c:pt idx="2841">
                  <c:v>0.69</c:v>
                </c:pt>
                <c:pt idx="2842">
                  <c:v>0.69</c:v>
                </c:pt>
                <c:pt idx="2843">
                  <c:v>0.7</c:v>
                </c:pt>
                <c:pt idx="2844">
                  <c:v>0.7</c:v>
                </c:pt>
                <c:pt idx="2845">
                  <c:v>0.72</c:v>
                </c:pt>
                <c:pt idx="2846">
                  <c:v>0.72</c:v>
                </c:pt>
                <c:pt idx="2847">
                  <c:v>0.73</c:v>
                </c:pt>
                <c:pt idx="2848">
                  <c:v>0.73</c:v>
                </c:pt>
                <c:pt idx="2849">
                  <c:v>0.7</c:v>
                </c:pt>
                <c:pt idx="2850">
                  <c:v>0.69</c:v>
                </c:pt>
                <c:pt idx="2851">
                  <c:v>0.61</c:v>
                </c:pt>
                <c:pt idx="2852">
                  <c:v>0.72</c:v>
                </c:pt>
                <c:pt idx="2853">
                  <c:v>0.74</c:v>
                </c:pt>
                <c:pt idx="2854">
                  <c:v>0.69</c:v>
                </c:pt>
                <c:pt idx="2855">
                  <c:v>0.74</c:v>
                </c:pt>
                <c:pt idx="2856">
                  <c:v>0.73</c:v>
                </c:pt>
                <c:pt idx="2857">
                  <c:v>0.74</c:v>
                </c:pt>
                <c:pt idx="2858">
                  <c:v>0.74</c:v>
                </c:pt>
                <c:pt idx="2859">
                  <c:v>0.71</c:v>
                </c:pt>
                <c:pt idx="2860">
                  <c:v>0.72</c:v>
                </c:pt>
                <c:pt idx="2861">
                  <c:v>0.72</c:v>
                </c:pt>
                <c:pt idx="2862">
                  <c:v>0.75</c:v>
                </c:pt>
                <c:pt idx="2863">
                  <c:v>0.77</c:v>
                </c:pt>
                <c:pt idx="2864">
                  <c:v>0.76</c:v>
                </c:pt>
                <c:pt idx="2865">
                  <c:v>0.77</c:v>
                </c:pt>
                <c:pt idx="2866">
                  <c:v>0.71</c:v>
                </c:pt>
                <c:pt idx="2867">
                  <c:v>0.72</c:v>
                </c:pt>
                <c:pt idx="2868">
                  <c:v>0.73</c:v>
                </c:pt>
                <c:pt idx="2869">
                  <c:v>0.74</c:v>
                </c:pt>
                <c:pt idx="2870">
                  <c:v>0.75</c:v>
                </c:pt>
                <c:pt idx="2871">
                  <c:v>0.75</c:v>
                </c:pt>
                <c:pt idx="2872">
                  <c:v>0.76</c:v>
                </c:pt>
                <c:pt idx="2873">
                  <c:v>0.73</c:v>
                </c:pt>
                <c:pt idx="2874">
                  <c:v>0.71</c:v>
                </c:pt>
                <c:pt idx="2875">
                  <c:v>0.69</c:v>
                </c:pt>
                <c:pt idx="2876">
                  <c:v>0.74</c:v>
                </c:pt>
                <c:pt idx="2877">
                  <c:v>0.69</c:v>
                </c:pt>
                <c:pt idx="2878">
                  <c:v>0.7</c:v>
                </c:pt>
                <c:pt idx="2879">
                  <c:v>0.7</c:v>
                </c:pt>
                <c:pt idx="2880">
                  <c:v>0.71</c:v>
                </c:pt>
                <c:pt idx="2881">
                  <c:v>0.7</c:v>
                </c:pt>
                <c:pt idx="2882">
                  <c:v>0.71</c:v>
                </c:pt>
                <c:pt idx="2883">
                  <c:v>0.71</c:v>
                </c:pt>
                <c:pt idx="2884">
                  <c:v>0.72</c:v>
                </c:pt>
                <c:pt idx="2885">
                  <c:v>0.7</c:v>
                </c:pt>
                <c:pt idx="2886">
                  <c:v>0.73</c:v>
                </c:pt>
                <c:pt idx="2887">
                  <c:v>0.75</c:v>
                </c:pt>
                <c:pt idx="2888">
                  <c:v>0.75</c:v>
                </c:pt>
                <c:pt idx="2889">
                  <c:v>0.7</c:v>
                </c:pt>
                <c:pt idx="2890">
                  <c:v>0.71</c:v>
                </c:pt>
                <c:pt idx="2891">
                  <c:v>0.7</c:v>
                </c:pt>
                <c:pt idx="2892">
                  <c:v>0.74</c:v>
                </c:pt>
                <c:pt idx="2893">
                  <c:v>0.75</c:v>
                </c:pt>
                <c:pt idx="2894">
                  <c:v>0.75</c:v>
                </c:pt>
                <c:pt idx="2895">
                  <c:v>0.75</c:v>
                </c:pt>
                <c:pt idx="2896">
                  <c:v>0.75</c:v>
                </c:pt>
                <c:pt idx="2897">
                  <c:v>0.72</c:v>
                </c:pt>
                <c:pt idx="2898">
                  <c:v>0.75</c:v>
                </c:pt>
                <c:pt idx="2899">
                  <c:v>0.76</c:v>
                </c:pt>
                <c:pt idx="2900">
                  <c:v>0.7</c:v>
                </c:pt>
                <c:pt idx="2901">
                  <c:v>0.667</c:v>
                </c:pt>
                <c:pt idx="2902">
                  <c:v>0.71</c:v>
                </c:pt>
                <c:pt idx="2903">
                  <c:v>0.74</c:v>
                </c:pt>
                <c:pt idx="2904">
                  <c:v>0.68</c:v>
                </c:pt>
                <c:pt idx="2905">
                  <c:v>0.68</c:v>
                </c:pt>
                <c:pt idx="2906">
                  <c:v>0.69</c:v>
                </c:pt>
                <c:pt idx="2907">
                  <c:v>0.7</c:v>
                </c:pt>
                <c:pt idx="2908">
                  <c:v>0.7</c:v>
                </c:pt>
                <c:pt idx="2909">
                  <c:v>0.68</c:v>
                </c:pt>
                <c:pt idx="2910">
                  <c:v>0.68</c:v>
                </c:pt>
                <c:pt idx="2911">
                  <c:v>0.7</c:v>
                </c:pt>
                <c:pt idx="2912">
                  <c:v>0.68</c:v>
                </c:pt>
                <c:pt idx="2913">
                  <c:v>0.73</c:v>
                </c:pt>
                <c:pt idx="2914">
                  <c:v>0.7</c:v>
                </c:pt>
                <c:pt idx="2915">
                  <c:v>0.73</c:v>
                </c:pt>
                <c:pt idx="2916">
                  <c:v>0.68</c:v>
                </c:pt>
                <c:pt idx="2917">
                  <c:v>0.71</c:v>
                </c:pt>
                <c:pt idx="2918">
                  <c:v>0.72</c:v>
                </c:pt>
                <c:pt idx="2919">
                  <c:v>0.74</c:v>
                </c:pt>
                <c:pt idx="2920">
                  <c:v>0.74</c:v>
                </c:pt>
                <c:pt idx="2921">
                  <c:v>0.71</c:v>
                </c:pt>
                <c:pt idx="2922">
                  <c:v>0.72</c:v>
                </c:pt>
                <c:pt idx="2923">
                  <c:v>0.74</c:v>
                </c:pt>
                <c:pt idx="2924">
                  <c:v>0.69</c:v>
                </c:pt>
                <c:pt idx="2925">
                  <c:v>0.71</c:v>
                </c:pt>
                <c:pt idx="2926">
                  <c:v>0.73</c:v>
                </c:pt>
                <c:pt idx="2927">
                  <c:v>0.74</c:v>
                </c:pt>
                <c:pt idx="2928">
                  <c:v>0.75</c:v>
                </c:pt>
                <c:pt idx="2929">
                  <c:v>0.72</c:v>
                </c:pt>
                <c:pt idx="2930">
                  <c:v>0.7</c:v>
                </c:pt>
                <c:pt idx="2931">
                  <c:v>0.72</c:v>
                </c:pt>
                <c:pt idx="2932">
                  <c:v>0.73</c:v>
                </c:pt>
                <c:pt idx="2933">
                  <c:v>0.77</c:v>
                </c:pt>
                <c:pt idx="2934">
                  <c:v>0.71</c:v>
                </c:pt>
                <c:pt idx="2935">
                  <c:v>0.74</c:v>
                </c:pt>
                <c:pt idx="2936">
                  <c:v>0.75</c:v>
                </c:pt>
                <c:pt idx="2937">
                  <c:v>0.71</c:v>
                </c:pt>
                <c:pt idx="2938">
                  <c:v>0.71</c:v>
                </c:pt>
                <c:pt idx="2939">
                  <c:v>0.73</c:v>
                </c:pt>
                <c:pt idx="2940">
                  <c:v>0.73</c:v>
                </c:pt>
                <c:pt idx="2941">
                  <c:v>0.76</c:v>
                </c:pt>
                <c:pt idx="2942">
                  <c:v>0.7</c:v>
                </c:pt>
                <c:pt idx="2943">
                  <c:v>0.71</c:v>
                </c:pt>
                <c:pt idx="2944">
                  <c:v>0.71</c:v>
                </c:pt>
                <c:pt idx="2945">
                  <c:v>0.72</c:v>
                </c:pt>
                <c:pt idx="2946">
                  <c:v>0.75</c:v>
                </c:pt>
                <c:pt idx="2947">
                  <c:v>0.76</c:v>
                </c:pt>
                <c:pt idx="2948">
                  <c:v>0.74</c:v>
                </c:pt>
                <c:pt idx="2949">
                  <c:v>0.72</c:v>
                </c:pt>
                <c:pt idx="2950">
                  <c:v>0.7</c:v>
                </c:pt>
                <c:pt idx="2951">
                  <c:v>0.7</c:v>
                </c:pt>
                <c:pt idx="2952">
                  <c:v>0.74</c:v>
                </c:pt>
                <c:pt idx="2953">
                  <c:v>0.74</c:v>
                </c:pt>
                <c:pt idx="2954">
                  <c:v>0.77</c:v>
                </c:pt>
                <c:pt idx="2955">
                  <c:v>0.71</c:v>
                </c:pt>
                <c:pt idx="2956">
                  <c:v>0.71</c:v>
                </c:pt>
                <c:pt idx="2957">
                  <c:v>0.69</c:v>
                </c:pt>
                <c:pt idx="2958">
                  <c:v>0.73</c:v>
                </c:pt>
                <c:pt idx="2959">
                  <c:v>0.69</c:v>
                </c:pt>
                <c:pt idx="2960">
                  <c:v>0.7</c:v>
                </c:pt>
                <c:pt idx="2961">
                  <c:v>0.71</c:v>
                </c:pt>
                <c:pt idx="2962">
                  <c:v>0.7</c:v>
                </c:pt>
                <c:pt idx="2963">
                  <c:v>0.7</c:v>
                </c:pt>
                <c:pt idx="2964">
                  <c:v>0.71</c:v>
                </c:pt>
                <c:pt idx="2965">
                  <c:v>0.73</c:v>
                </c:pt>
                <c:pt idx="2966">
                  <c:v>0.69</c:v>
                </c:pt>
                <c:pt idx="2967">
                  <c:v>0.73</c:v>
                </c:pt>
                <c:pt idx="2968">
                  <c:v>0.7</c:v>
                </c:pt>
                <c:pt idx="2969">
                  <c:v>0.7</c:v>
                </c:pt>
                <c:pt idx="2970">
                  <c:v>0.73</c:v>
                </c:pt>
                <c:pt idx="2971">
                  <c:v>0.76</c:v>
                </c:pt>
                <c:pt idx="2972">
                  <c:v>0.71</c:v>
                </c:pt>
                <c:pt idx="2973">
                  <c:v>0.76</c:v>
                </c:pt>
                <c:pt idx="2974">
                  <c:v>0.68</c:v>
                </c:pt>
                <c:pt idx="2975">
                  <c:v>0.7</c:v>
                </c:pt>
                <c:pt idx="2976">
                  <c:v>0.73</c:v>
                </c:pt>
                <c:pt idx="2977">
                  <c:v>0.74</c:v>
                </c:pt>
                <c:pt idx="2978">
                  <c:v>0.74</c:v>
                </c:pt>
                <c:pt idx="2979">
                  <c:v>0.714</c:v>
                </c:pt>
                <c:pt idx="2980">
                  <c:v>0.74</c:v>
                </c:pt>
                <c:pt idx="2981">
                  <c:v>0.74</c:v>
                </c:pt>
                <c:pt idx="2982">
                  <c:v>0.745</c:v>
                </c:pt>
                <c:pt idx="2983">
                  <c:v>0.74</c:v>
                </c:pt>
                <c:pt idx="2984">
                  <c:v>0.72</c:v>
                </c:pt>
                <c:pt idx="2985">
                  <c:v>0.69</c:v>
                </c:pt>
                <c:pt idx="2986">
                  <c:v>0.69</c:v>
                </c:pt>
                <c:pt idx="2987">
                  <c:v>0.71</c:v>
                </c:pt>
                <c:pt idx="2988">
                  <c:v>0.72</c:v>
                </c:pt>
                <c:pt idx="2989">
                  <c:v>0.69</c:v>
                </c:pt>
                <c:pt idx="2990">
                  <c:v>0.7</c:v>
                </c:pt>
                <c:pt idx="2991">
                  <c:v>0.72</c:v>
                </c:pt>
                <c:pt idx="2992">
                  <c:v>0.73</c:v>
                </c:pt>
                <c:pt idx="2993">
                  <c:v>0.7</c:v>
                </c:pt>
                <c:pt idx="2994">
                  <c:v>0.73</c:v>
                </c:pt>
                <c:pt idx="2995">
                  <c:v>0.74</c:v>
                </c:pt>
                <c:pt idx="2996">
                  <c:v>0.75</c:v>
                </c:pt>
                <c:pt idx="2997">
                  <c:v>0.75</c:v>
                </c:pt>
                <c:pt idx="2998">
                  <c:v>0.71</c:v>
                </c:pt>
                <c:pt idx="2999">
                  <c:v>0.74</c:v>
                </c:pt>
                <c:pt idx="3000">
                  <c:v>0.73</c:v>
                </c:pt>
                <c:pt idx="3001">
                  <c:v>0.74</c:v>
                </c:pt>
                <c:pt idx="3002">
                  <c:v>0.75</c:v>
                </c:pt>
                <c:pt idx="3003">
                  <c:v>0.71</c:v>
                </c:pt>
                <c:pt idx="3004">
                  <c:v>0.72</c:v>
                </c:pt>
                <c:pt idx="3005">
                  <c:v>0.7</c:v>
                </c:pt>
                <c:pt idx="3006">
                  <c:v>0.72</c:v>
                </c:pt>
                <c:pt idx="3007">
                  <c:v>0.74</c:v>
                </c:pt>
                <c:pt idx="3008">
                  <c:v>0.67</c:v>
                </c:pt>
                <c:pt idx="3009">
                  <c:v>0.68</c:v>
                </c:pt>
                <c:pt idx="3010">
                  <c:v>0.69</c:v>
                </c:pt>
                <c:pt idx="3011">
                  <c:v>0.68</c:v>
                </c:pt>
                <c:pt idx="3012">
                  <c:v>0.7</c:v>
                </c:pt>
                <c:pt idx="3013">
                  <c:v>0.73</c:v>
                </c:pt>
                <c:pt idx="3014">
                  <c:v>0.74</c:v>
                </c:pt>
                <c:pt idx="3015">
                  <c:v>0.69</c:v>
                </c:pt>
                <c:pt idx="3016">
                  <c:v>0.74</c:v>
                </c:pt>
                <c:pt idx="3017">
                  <c:v>0.74</c:v>
                </c:pt>
                <c:pt idx="3018">
                  <c:v>0.72</c:v>
                </c:pt>
                <c:pt idx="3019">
                  <c:v>0.69</c:v>
                </c:pt>
                <c:pt idx="3020">
                  <c:v>0.67</c:v>
                </c:pt>
                <c:pt idx="3021">
                  <c:v>0.67</c:v>
                </c:pt>
                <c:pt idx="3022">
                  <c:v>0.68</c:v>
                </c:pt>
                <c:pt idx="3023">
                  <c:v>0.71</c:v>
                </c:pt>
                <c:pt idx="3024">
                  <c:v>0.68</c:v>
                </c:pt>
                <c:pt idx="3025">
                  <c:v>0.74</c:v>
                </c:pt>
                <c:pt idx="3026">
                  <c:v>0.68</c:v>
                </c:pt>
                <c:pt idx="3027">
                  <c:v>0.68</c:v>
                </c:pt>
                <c:pt idx="3028">
                  <c:v>0.74</c:v>
                </c:pt>
                <c:pt idx="3029">
                  <c:v>0.71</c:v>
                </c:pt>
                <c:pt idx="3030">
                  <c:v>0.69</c:v>
                </c:pt>
                <c:pt idx="3031">
                  <c:v>0.68</c:v>
                </c:pt>
                <c:pt idx="3032">
                  <c:v>0.7</c:v>
                </c:pt>
                <c:pt idx="3033">
                  <c:v>0.7</c:v>
                </c:pt>
                <c:pt idx="3034">
                  <c:v>0.7</c:v>
                </c:pt>
                <c:pt idx="3035">
                  <c:v>0.71</c:v>
                </c:pt>
                <c:pt idx="3036">
                  <c:v>0.72</c:v>
                </c:pt>
                <c:pt idx="3037">
                  <c:v>0.75</c:v>
                </c:pt>
                <c:pt idx="3038">
                  <c:v>0.69</c:v>
                </c:pt>
                <c:pt idx="3039">
                  <c:v>0.72</c:v>
                </c:pt>
                <c:pt idx="3040">
                  <c:v>0.74</c:v>
                </c:pt>
                <c:pt idx="3041">
                  <c:v>0.6</c:v>
                </c:pt>
                <c:pt idx="3042">
                  <c:v>0.59</c:v>
                </c:pt>
                <c:pt idx="3043">
                  <c:v>0.63</c:v>
                </c:pt>
                <c:pt idx="3044">
                  <c:v>0.55</c:v>
                </c:pt>
                <c:pt idx="3045">
                  <c:v>0.61</c:v>
                </c:pt>
                <c:pt idx="3046">
                  <c:v>0.56</c:v>
                </c:pt>
                <c:pt idx="3047">
                  <c:v>0.75</c:v>
                </c:pt>
                <c:pt idx="3048">
                  <c:v>0.68</c:v>
                </c:pt>
                <c:pt idx="3049">
                  <c:v>0.68</c:v>
                </c:pt>
                <c:pt idx="3050">
                  <c:v>0.71</c:v>
                </c:pt>
                <c:pt idx="3051">
                  <c:v>0.74</c:v>
                </c:pt>
                <c:pt idx="3052">
                  <c:v>0.75</c:v>
                </c:pt>
                <c:pt idx="3053">
                  <c:v>0.73</c:v>
                </c:pt>
                <c:pt idx="3054">
                  <c:v>0.7</c:v>
                </c:pt>
                <c:pt idx="3055">
                  <c:v>0.7</c:v>
                </c:pt>
                <c:pt idx="3056">
                  <c:v>0.72</c:v>
                </c:pt>
                <c:pt idx="3057">
                  <c:v>0.72</c:v>
                </c:pt>
                <c:pt idx="3058">
                  <c:v>0.74</c:v>
                </c:pt>
                <c:pt idx="3059">
                  <c:v>0.75</c:v>
                </c:pt>
                <c:pt idx="3060">
                  <c:v>0.72</c:v>
                </c:pt>
                <c:pt idx="3061">
                  <c:v>0.76</c:v>
                </c:pt>
                <c:pt idx="3062">
                  <c:v>0.7</c:v>
                </c:pt>
                <c:pt idx="3063">
                  <c:v>0.72</c:v>
                </c:pt>
                <c:pt idx="3064">
                  <c:v>0.74</c:v>
                </c:pt>
                <c:pt idx="3065">
                  <c:v>0.71</c:v>
                </c:pt>
                <c:pt idx="3066">
                  <c:v>0.74</c:v>
                </c:pt>
                <c:pt idx="3067">
                  <c:v>0.7</c:v>
                </c:pt>
                <c:pt idx="3068">
                  <c:v>0.72</c:v>
                </c:pt>
                <c:pt idx="3069">
                  <c:v>0.7</c:v>
                </c:pt>
                <c:pt idx="3070">
                  <c:v>0.73</c:v>
                </c:pt>
                <c:pt idx="3071">
                  <c:v>0.72</c:v>
                </c:pt>
                <c:pt idx="3072">
                  <c:v>0.69</c:v>
                </c:pt>
                <c:pt idx="3073">
                  <c:v>0.69</c:v>
                </c:pt>
                <c:pt idx="3074">
                  <c:v>0.7</c:v>
                </c:pt>
                <c:pt idx="3075">
                  <c:v>0.71</c:v>
                </c:pt>
                <c:pt idx="3076">
                  <c:v>0.72</c:v>
                </c:pt>
                <c:pt idx="3077">
                  <c:v>0.72</c:v>
                </c:pt>
                <c:pt idx="3078">
                  <c:v>0.7</c:v>
                </c:pt>
                <c:pt idx="3079">
                  <c:v>0.71</c:v>
                </c:pt>
                <c:pt idx="3080">
                  <c:v>0.73</c:v>
                </c:pt>
                <c:pt idx="3081">
                  <c:v>0.7</c:v>
                </c:pt>
                <c:pt idx="3082">
                  <c:v>0.72</c:v>
                </c:pt>
                <c:pt idx="3083">
                  <c:v>0.73</c:v>
                </c:pt>
                <c:pt idx="3084">
                  <c:v>0.74</c:v>
                </c:pt>
                <c:pt idx="3085">
                  <c:v>0.75</c:v>
                </c:pt>
                <c:pt idx="3086">
                  <c:v>0.76</c:v>
                </c:pt>
                <c:pt idx="3087">
                  <c:v>0.77</c:v>
                </c:pt>
                <c:pt idx="3088">
                  <c:v>0.77</c:v>
                </c:pt>
                <c:pt idx="3089">
                  <c:v>0.72</c:v>
                </c:pt>
                <c:pt idx="3090">
                  <c:v>0.73</c:v>
                </c:pt>
                <c:pt idx="3091">
                  <c:v>0.75</c:v>
                </c:pt>
                <c:pt idx="3092">
                  <c:v>0.7</c:v>
                </c:pt>
                <c:pt idx="3093">
                  <c:v>0.71</c:v>
                </c:pt>
                <c:pt idx="3094">
                  <c:v>0.71</c:v>
                </c:pt>
                <c:pt idx="3095">
                  <c:v>0.73</c:v>
                </c:pt>
                <c:pt idx="3096">
                  <c:v>0.74</c:v>
                </c:pt>
                <c:pt idx="3097">
                  <c:v>0.74</c:v>
                </c:pt>
                <c:pt idx="3098">
                  <c:v>0.74</c:v>
                </c:pt>
                <c:pt idx="3099">
                  <c:v>0.74</c:v>
                </c:pt>
                <c:pt idx="3100">
                  <c:v>0.74</c:v>
                </c:pt>
                <c:pt idx="3101">
                  <c:v>0.72</c:v>
                </c:pt>
                <c:pt idx="3102">
                  <c:v>0.63</c:v>
                </c:pt>
                <c:pt idx="3103">
                  <c:v>0.65</c:v>
                </c:pt>
                <c:pt idx="3104">
                  <c:v>0.64</c:v>
                </c:pt>
                <c:pt idx="3105">
                  <c:v>0.67</c:v>
                </c:pt>
                <c:pt idx="3106">
                  <c:v>0.67</c:v>
                </c:pt>
                <c:pt idx="3107">
                  <c:v>0.67</c:v>
                </c:pt>
                <c:pt idx="3108">
                  <c:v>0.68</c:v>
                </c:pt>
                <c:pt idx="3109">
                  <c:v>0.68</c:v>
                </c:pt>
                <c:pt idx="3110">
                  <c:v>0.66</c:v>
                </c:pt>
                <c:pt idx="3111">
                  <c:v>0.71</c:v>
                </c:pt>
                <c:pt idx="3112">
                  <c:v>0.71</c:v>
                </c:pt>
                <c:pt idx="3113">
                  <c:v>0.7</c:v>
                </c:pt>
                <c:pt idx="3114">
                  <c:v>0.68</c:v>
                </c:pt>
                <c:pt idx="3115">
                  <c:v>0.66</c:v>
                </c:pt>
                <c:pt idx="3116">
                  <c:v>0.72</c:v>
                </c:pt>
                <c:pt idx="3117">
                  <c:v>0.59</c:v>
                </c:pt>
                <c:pt idx="3118">
                  <c:v>0.7</c:v>
                </c:pt>
                <c:pt idx="3119">
                  <c:v>0.71</c:v>
                </c:pt>
                <c:pt idx="3120">
                  <c:v>0.65</c:v>
                </c:pt>
                <c:pt idx="3121">
                  <c:v>0.76</c:v>
                </c:pt>
                <c:pt idx="3122">
                  <c:v>0.65</c:v>
                </c:pt>
                <c:pt idx="3123">
                  <c:v>0.73</c:v>
                </c:pt>
                <c:pt idx="3124">
                  <c:v>0.68</c:v>
                </c:pt>
                <c:pt idx="3125">
                  <c:v>0.7</c:v>
                </c:pt>
                <c:pt idx="3126">
                  <c:v>0.72</c:v>
                </c:pt>
                <c:pt idx="3127">
                  <c:v>0.74</c:v>
                </c:pt>
                <c:pt idx="3128">
                  <c:v>0.69</c:v>
                </c:pt>
                <c:pt idx="3129">
                  <c:v>0.68</c:v>
                </c:pt>
                <c:pt idx="3130">
                  <c:v>0.7</c:v>
                </c:pt>
                <c:pt idx="3131">
                  <c:v>0.71</c:v>
                </c:pt>
                <c:pt idx="3132">
                  <c:v>0.74</c:v>
                </c:pt>
                <c:pt idx="3133">
                  <c:v>0.74</c:v>
                </c:pt>
                <c:pt idx="3134">
                  <c:v>0.71</c:v>
                </c:pt>
                <c:pt idx="3135">
                  <c:v>0.63</c:v>
                </c:pt>
                <c:pt idx="3136">
                  <c:v>0.6</c:v>
                </c:pt>
                <c:pt idx="3137">
                  <c:v>0.69</c:v>
                </c:pt>
                <c:pt idx="3138">
                  <c:v>0.66</c:v>
                </c:pt>
                <c:pt idx="3139">
                  <c:v>0.69</c:v>
                </c:pt>
                <c:pt idx="3140">
                  <c:v>0.67</c:v>
                </c:pt>
                <c:pt idx="3141">
                  <c:v>0.69</c:v>
                </c:pt>
                <c:pt idx="3142">
                  <c:v>0.6</c:v>
                </c:pt>
                <c:pt idx="3143">
                  <c:v>0.6</c:v>
                </c:pt>
                <c:pt idx="3144">
                  <c:v>0.7</c:v>
                </c:pt>
                <c:pt idx="3145">
                  <c:v>0.67</c:v>
                </c:pt>
                <c:pt idx="3146">
                  <c:v>0.68</c:v>
                </c:pt>
                <c:pt idx="3147">
                  <c:v>0.73</c:v>
                </c:pt>
                <c:pt idx="3148">
                  <c:v>0.73</c:v>
                </c:pt>
                <c:pt idx="3149">
                  <c:v>0.7</c:v>
                </c:pt>
                <c:pt idx="3150">
                  <c:v>0.67</c:v>
                </c:pt>
                <c:pt idx="3151">
                  <c:v>0.68</c:v>
                </c:pt>
                <c:pt idx="3152">
                  <c:v>0.69</c:v>
                </c:pt>
                <c:pt idx="3153">
                  <c:v>0.69</c:v>
                </c:pt>
                <c:pt idx="3154">
                  <c:v>0.69</c:v>
                </c:pt>
                <c:pt idx="3155">
                  <c:v>0.7</c:v>
                </c:pt>
                <c:pt idx="3156">
                  <c:v>0.73</c:v>
                </c:pt>
                <c:pt idx="3157">
                  <c:v>0.72</c:v>
                </c:pt>
                <c:pt idx="3158">
                  <c:v>0.69</c:v>
                </c:pt>
                <c:pt idx="3159">
                  <c:v>0.69</c:v>
                </c:pt>
                <c:pt idx="3160">
                  <c:v>0.64</c:v>
                </c:pt>
                <c:pt idx="3161">
                  <c:v>0.65</c:v>
                </c:pt>
                <c:pt idx="3162">
                  <c:v>0.68</c:v>
                </c:pt>
                <c:pt idx="3163">
                  <c:v>0.67</c:v>
                </c:pt>
                <c:pt idx="3164">
                  <c:v>0.68</c:v>
                </c:pt>
                <c:pt idx="3165">
                  <c:v>0.7</c:v>
                </c:pt>
                <c:pt idx="3166">
                  <c:v>0.7</c:v>
                </c:pt>
                <c:pt idx="3167">
                  <c:v>0.71</c:v>
                </c:pt>
                <c:pt idx="3168">
                  <c:v>0.72</c:v>
                </c:pt>
                <c:pt idx="3169">
                  <c:v>0.69</c:v>
                </c:pt>
                <c:pt idx="3170">
                  <c:v>0.73</c:v>
                </c:pt>
                <c:pt idx="3171">
                  <c:v>0.7</c:v>
                </c:pt>
                <c:pt idx="3172">
                  <c:v>0.71</c:v>
                </c:pt>
                <c:pt idx="3173">
                  <c:v>0.72</c:v>
                </c:pt>
                <c:pt idx="3174">
                  <c:v>0.68</c:v>
                </c:pt>
                <c:pt idx="3175">
                  <c:v>0.7</c:v>
                </c:pt>
                <c:pt idx="3176">
                  <c:v>0.71</c:v>
                </c:pt>
                <c:pt idx="3177">
                  <c:v>0.72</c:v>
                </c:pt>
                <c:pt idx="3178">
                  <c:v>0.73</c:v>
                </c:pt>
                <c:pt idx="3179">
                  <c:v>0.74</c:v>
                </c:pt>
                <c:pt idx="3180">
                  <c:v>0.68</c:v>
                </c:pt>
                <c:pt idx="3181">
                  <c:v>0.69</c:v>
                </c:pt>
                <c:pt idx="3182">
                  <c:v>0.73</c:v>
                </c:pt>
                <c:pt idx="3183">
                  <c:v>0.7</c:v>
                </c:pt>
                <c:pt idx="3184">
                  <c:v>0.65</c:v>
                </c:pt>
                <c:pt idx="3185">
                  <c:v>0.68</c:v>
                </c:pt>
                <c:pt idx="3186">
                  <c:v>0.66</c:v>
                </c:pt>
                <c:pt idx="3187">
                  <c:v>0.64</c:v>
                </c:pt>
                <c:pt idx="3188">
                  <c:v>0.67</c:v>
                </c:pt>
                <c:pt idx="3189">
                  <c:v>0.698</c:v>
                </c:pt>
                <c:pt idx="3190">
                  <c:v>0.69</c:v>
                </c:pt>
                <c:pt idx="3191">
                  <c:v>0.74</c:v>
                </c:pt>
                <c:pt idx="3192">
                  <c:v>0.67</c:v>
                </c:pt>
                <c:pt idx="3193">
                  <c:v>0.69</c:v>
                </c:pt>
                <c:pt idx="3194">
                  <c:v>0.69</c:v>
                </c:pt>
                <c:pt idx="3195">
                  <c:v>0.72</c:v>
                </c:pt>
                <c:pt idx="3196">
                  <c:v>0.75</c:v>
                </c:pt>
                <c:pt idx="3197">
                  <c:v>0.73</c:v>
                </c:pt>
                <c:pt idx="3198">
                  <c:v>0.73</c:v>
                </c:pt>
                <c:pt idx="3199">
                  <c:v>0.66</c:v>
                </c:pt>
                <c:pt idx="3200">
                  <c:v>0.68</c:v>
                </c:pt>
                <c:pt idx="3201">
                  <c:v>0.69</c:v>
                </c:pt>
                <c:pt idx="3202">
                  <c:v>0.69</c:v>
                </c:pt>
                <c:pt idx="3203">
                  <c:v>0.7</c:v>
                </c:pt>
                <c:pt idx="3204">
                  <c:v>0.72</c:v>
                </c:pt>
                <c:pt idx="3205">
                  <c:v>0.73</c:v>
                </c:pt>
                <c:pt idx="3206">
                  <c:v>0.71</c:v>
                </c:pt>
                <c:pt idx="3207">
                  <c:v>0.69</c:v>
                </c:pt>
                <c:pt idx="3208">
                  <c:v>0.64</c:v>
                </c:pt>
                <c:pt idx="3209">
                  <c:v>0.69</c:v>
                </c:pt>
                <c:pt idx="3210">
                  <c:v>0.67</c:v>
                </c:pt>
                <c:pt idx="3211">
                  <c:v>0.67</c:v>
                </c:pt>
                <c:pt idx="3212">
                  <c:v>0.68</c:v>
                </c:pt>
                <c:pt idx="3213">
                  <c:v>0.7</c:v>
                </c:pt>
                <c:pt idx="3214">
                  <c:v>0.72</c:v>
                </c:pt>
                <c:pt idx="3215">
                  <c:v>0.68</c:v>
                </c:pt>
                <c:pt idx="3216">
                  <c:v>0.7</c:v>
                </c:pt>
                <c:pt idx="3217">
                  <c:v>0.72</c:v>
                </c:pt>
                <c:pt idx="3218">
                  <c:v>0.75</c:v>
                </c:pt>
                <c:pt idx="3219">
                  <c:v>0.67</c:v>
                </c:pt>
                <c:pt idx="3220">
                  <c:v>0.69</c:v>
                </c:pt>
                <c:pt idx="3221">
                  <c:v>0.65</c:v>
                </c:pt>
                <c:pt idx="3222">
                  <c:v>0.69</c:v>
                </c:pt>
                <c:pt idx="3223">
                  <c:v>0.69</c:v>
                </c:pt>
                <c:pt idx="3224">
                  <c:v>0.7</c:v>
                </c:pt>
                <c:pt idx="3225">
                  <c:v>0.72</c:v>
                </c:pt>
                <c:pt idx="3226">
                  <c:v>0.72</c:v>
                </c:pt>
                <c:pt idx="3227">
                  <c:v>0.72</c:v>
                </c:pt>
                <c:pt idx="3228">
                  <c:v>0.73</c:v>
                </c:pt>
                <c:pt idx="3229">
                  <c:v>0.74</c:v>
                </c:pt>
                <c:pt idx="3230">
                  <c:v>0.73</c:v>
                </c:pt>
                <c:pt idx="3231">
                  <c:v>0.68</c:v>
                </c:pt>
                <c:pt idx="3232">
                  <c:v>0.7</c:v>
                </c:pt>
                <c:pt idx="3233">
                  <c:v>0.7</c:v>
                </c:pt>
                <c:pt idx="3234">
                  <c:v>0.7</c:v>
                </c:pt>
                <c:pt idx="3235">
                  <c:v>0.65</c:v>
                </c:pt>
                <c:pt idx="3236">
                  <c:v>0.66</c:v>
                </c:pt>
                <c:pt idx="3237">
                  <c:v>0.67</c:v>
                </c:pt>
                <c:pt idx="3238">
                  <c:v>0.66</c:v>
                </c:pt>
                <c:pt idx="3239">
                  <c:v>0.66</c:v>
                </c:pt>
                <c:pt idx="3240">
                  <c:v>0.69</c:v>
                </c:pt>
                <c:pt idx="3241">
                  <c:v>0.66</c:v>
                </c:pt>
                <c:pt idx="3242">
                  <c:v>0.69</c:v>
                </c:pt>
                <c:pt idx="3243">
                  <c:v>0.66</c:v>
                </c:pt>
                <c:pt idx="3244">
                  <c:v>0.67</c:v>
                </c:pt>
                <c:pt idx="3245">
                  <c:v>0.7</c:v>
                </c:pt>
                <c:pt idx="3246">
                  <c:v>0.7</c:v>
                </c:pt>
                <c:pt idx="3247">
                  <c:v>0.73</c:v>
                </c:pt>
                <c:pt idx="3248">
                  <c:v>0.68</c:v>
                </c:pt>
                <c:pt idx="3249">
                  <c:v>0.69</c:v>
                </c:pt>
                <c:pt idx="3250">
                  <c:v>0.7</c:v>
                </c:pt>
                <c:pt idx="3251">
                  <c:v>0.75</c:v>
                </c:pt>
                <c:pt idx="3252">
                  <c:v>0.74</c:v>
                </c:pt>
                <c:pt idx="3253">
                  <c:v>0.73</c:v>
                </c:pt>
                <c:pt idx="3254">
                  <c:v>0.68</c:v>
                </c:pt>
                <c:pt idx="3255">
                  <c:v>0.73</c:v>
                </c:pt>
                <c:pt idx="3256">
                  <c:v>0.66</c:v>
                </c:pt>
                <c:pt idx="3257">
                  <c:v>0.71</c:v>
                </c:pt>
                <c:pt idx="3258">
                  <c:v>0.68</c:v>
                </c:pt>
                <c:pt idx="3259">
                  <c:v>0.67</c:v>
                </c:pt>
                <c:pt idx="3260">
                  <c:v>0.69</c:v>
                </c:pt>
                <c:pt idx="3261">
                  <c:v>0.66</c:v>
                </c:pt>
                <c:pt idx="3262">
                  <c:v>0.7</c:v>
                </c:pt>
                <c:pt idx="3263">
                  <c:v>0.68</c:v>
                </c:pt>
                <c:pt idx="3264">
                  <c:v>0.66</c:v>
                </c:pt>
                <c:pt idx="3265">
                  <c:v>0.69</c:v>
                </c:pt>
                <c:pt idx="3266">
                  <c:v>0.73</c:v>
                </c:pt>
                <c:pt idx="3267">
                  <c:v>0.75</c:v>
                </c:pt>
                <c:pt idx="3268">
                  <c:v>0.72</c:v>
                </c:pt>
                <c:pt idx="3269">
                  <c:v>0.7</c:v>
                </c:pt>
                <c:pt idx="3270">
                  <c:v>0.66</c:v>
                </c:pt>
                <c:pt idx="3271">
                  <c:v>0.61</c:v>
                </c:pt>
                <c:pt idx="3272">
                  <c:v>0.66</c:v>
                </c:pt>
                <c:pt idx="3273">
                  <c:v>0.67</c:v>
                </c:pt>
                <c:pt idx="3274">
                  <c:v>0.68</c:v>
                </c:pt>
                <c:pt idx="3275">
                  <c:v>0.69</c:v>
                </c:pt>
                <c:pt idx="3276">
                  <c:v>0.66</c:v>
                </c:pt>
                <c:pt idx="3277">
                  <c:v>0.67</c:v>
                </c:pt>
                <c:pt idx="3278">
                  <c:v>0.7</c:v>
                </c:pt>
                <c:pt idx="3279">
                  <c:v>0.67</c:v>
                </c:pt>
                <c:pt idx="3280">
                  <c:v>0.68</c:v>
                </c:pt>
                <c:pt idx="3281">
                  <c:v>0.63</c:v>
                </c:pt>
                <c:pt idx="3282">
                  <c:v>0.63</c:v>
                </c:pt>
                <c:pt idx="3283">
                  <c:v>0.61</c:v>
                </c:pt>
                <c:pt idx="3284">
                  <c:v>0.71</c:v>
                </c:pt>
                <c:pt idx="3285">
                  <c:v>0.73</c:v>
                </c:pt>
                <c:pt idx="3286">
                  <c:v>0.74</c:v>
                </c:pt>
                <c:pt idx="3287">
                  <c:v>0.73</c:v>
                </c:pt>
                <c:pt idx="3288">
                  <c:v>0.75</c:v>
                </c:pt>
                <c:pt idx="3289">
                  <c:v>0.74</c:v>
                </c:pt>
                <c:pt idx="3290">
                  <c:v>0.72</c:v>
                </c:pt>
                <c:pt idx="3291">
                  <c:v>0.71</c:v>
                </c:pt>
                <c:pt idx="3292">
                  <c:v>0.65</c:v>
                </c:pt>
                <c:pt idx="3293">
                  <c:v>0.65</c:v>
                </c:pt>
                <c:pt idx="3294">
                  <c:v>0.66</c:v>
                </c:pt>
                <c:pt idx="3295">
                  <c:v>0.71</c:v>
                </c:pt>
                <c:pt idx="3296">
                  <c:v>0.72</c:v>
                </c:pt>
                <c:pt idx="3297">
                  <c:v>0.72</c:v>
                </c:pt>
                <c:pt idx="3298">
                  <c:v>0.73</c:v>
                </c:pt>
                <c:pt idx="3299">
                  <c:v>0.73</c:v>
                </c:pt>
                <c:pt idx="3300">
                  <c:v>0.73</c:v>
                </c:pt>
                <c:pt idx="3301">
                  <c:v>0.73</c:v>
                </c:pt>
                <c:pt idx="3302">
                  <c:v>0.69</c:v>
                </c:pt>
                <c:pt idx="3303">
                  <c:v>0.71</c:v>
                </c:pt>
                <c:pt idx="3304">
                  <c:v>0.75</c:v>
                </c:pt>
                <c:pt idx="3305">
                  <c:v>0.72</c:v>
                </c:pt>
                <c:pt idx="3306">
                  <c:v>0.67</c:v>
                </c:pt>
                <c:pt idx="3307">
                  <c:v>0.7</c:v>
                </c:pt>
                <c:pt idx="3308">
                  <c:v>0.71</c:v>
                </c:pt>
                <c:pt idx="3309">
                  <c:v>0.72</c:v>
                </c:pt>
                <c:pt idx="3310">
                  <c:v>0.73</c:v>
                </c:pt>
                <c:pt idx="3311">
                  <c:v>0.74</c:v>
                </c:pt>
                <c:pt idx="3312">
                  <c:v>0.68</c:v>
                </c:pt>
                <c:pt idx="3313">
                  <c:v>0.67</c:v>
                </c:pt>
                <c:pt idx="3314">
                  <c:v>0.7</c:v>
                </c:pt>
                <c:pt idx="3315">
                  <c:v>0.72</c:v>
                </c:pt>
                <c:pt idx="3316">
                  <c:v>0.72</c:v>
                </c:pt>
                <c:pt idx="3317">
                  <c:v>0.67</c:v>
                </c:pt>
                <c:pt idx="3318">
                  <c:v>0.68</c:v>
                </c:pt>
                <c:pt idx="3319">
                  <c:v>0.72</c:v>
                </c:pt>
                <c:pt idx="3320">
                  <c:v>0.69</c:v>
                </c:pt>
                <c:pt idx="3321">
                  <c:v>0.72</c:v>
                </c:pt>
                <c:pt idx="3322">
                  <c:v>0.73</c:v>
                </c:pt>
                <c:pt idx="3323">
                  <c:v>0.75</c:v>
                </c:pt>
                <c:pt idx="3324">
                  <c:v>0.76</c:v>
                </c:pt>
                <c:pt idx="3325">
                  <c:v>0.74</c:v>
                </c:pt>
                <c:pt idx="3326">
                  <c:v>0.73</c:v>
                </c:pt>
                <c:pt idx="3327">
                  <c:v>0.66</c:v>
                </c:pt>
                <c:pt idx="3328">
                  <c:v>0.65</c:v>
                </c:pt>
                <c:pt idx="3329">
                  <c:v>0.66</c:v>
                </c:pt>
                <c:pt idx="3330">
                  <c:v>0.67</c:v>
                </c:pt>
                <c:pt idx="3331">
                  <c:v>0.68</c:v>
                </c:pt>
                <c:pt idx="3332">
                  <c:v>0.7</c:v>
                </c:pt>
                <c:pt idx="3333">
                  <c:v>0.67</c:v>
                </c:pt>
                <c:pt idx="3334">
                  <c:v>0.7</c:v>
                </c:pt>
                <c:pt idx="3335">
                  <c:v>0.71</c:v>
                </c:pt>
                <c:pt idx="3336">
                  <c:v>0.66</c:v>
                </c:pt>
                <c:pt idx="3337">
                  <c:v>0.7</c:v>
                </c:pt>
                <c:pt idx="3338">
                  <c:v>0.72</c:v>
                </c:pt>
                <c:pt idx="3339">
                  <c:v>0.68</c:v>
                </c:pt>
                <c:pt idx="3340">
                  <c:v>0.66</c:v>
                </c:pt>
                <c:pt idx="3341">
                  <c:v>0.723</c:v>
                </c:pt>
                <c:pt idx="3342">
                  <c:v>0.67</c:v>
                </c:pt>
                <c:pt idx="3343">
                  <c:v>0.69</c:v>
                </c:pt>
                <c:pt idx="3344">
                  <c:v>0.69</c:v>
                </c:pt>
                <c:pt idx="3345">
                  <c:v>0.72</c:v>
                </c:pt>
                <c:pt idx="3346">
                  <c:v>0.74</c:v>
                </c:pt>
                <c:pt idx="3347">
                  <c:v>0.69</c:v>
                </c:pt>
                <c:pt idx="3348">
                  <c:v>0.68</c:v>
                </c:pt>
                <c:pt idx="3349">
                  <c:v>0.68</c:v>
                </c:pt>
                <c:pt idx="3350">
                  <c:v>0.69</c:v>
                </c:pt>
                <c:pt idx="3351">
                  <c:v>0.68</c:v>
                </c:pt>
                <c:pt idx="3352">
                  <c:v>0.73</c:v>
                </c:pt>
                <c:pt idx="3353">
                  <c:v>0.64</c:v>
                </c:pt>
                <c:pt idx="3354">
                  <c:v>0.68</c:v>
                </c:pt>
                <c:pt idx="3355">
                  <c:v>0.7</c:v>
                </c:pt>
                <c:pt idx="3356">
                  <c:v>0.66</c:v>
                </c:pt>
                <c:pt idx="3357">
                  <c:v>0.68</c:v>
                </c:pt>
                <c:pt idx="3358">
                  <c:v>0.7</c:v>
                </c:pt>
                <c:pt idx="3359">
                  <c:v>0.75</c:v>
                </c:pt>
                <c:pt idx="3360">
                  <c:v>0.74</c:v>
                </c:pt>
                <c:pt idx="3361">
                  <c:v>0.76</c:v>
                </c:pt>
                <c:pt idx="3362">
                  <c:v>0.7</c:v>
                </c:pt>
                <c:pt idx="3363">
                  <c:v>0.66</c:v>
                </c:pt>
                <c:pt idx="3364">
                  <c:v>0.68</c:v>
                </c:pt>
                <c:pt idx="3365">
                  <c:v>0.63</c:v>
                </c:pt>
                <c:pt idx="3366">
                  <c:v>0.64</c:v>
                </c:pt>
                <c:pt idx="3367">
                  <c:v>0.66</c:v>
                </c:pt>
                <c:pt idx="3368">
                  <c:v>0.68</c:v>
                </c:pt>
                <c:pt idx="3369">
                  <c:v>0.69</c:v>
                </c:pt>
                <c:pt idx="3370">
                  <c:v>0.71</c:v>
                </c:pt>
                <c:pt idx="3371">
                  <c:v>0.69</c:v>
                </c:pt>
                <c:pt idx="3372">
                  <c:v>0.67</c:v>
                </c:pt>
                <c:pt idx="3373">
                  <c:v>0.66</c:v>
                </c:pt>
                <c:pt idx="3374">
                  <c:v>0.68</c:v>
                </c:pt>
                <c:pt idx="3375">
                  <c:v>0.7</c:v>
                </c:pt>
                <c:pt idx="3376">
                  <c:v>0.72</c:v>
                </c:pt>
                <c:pt idx="3377">
                  <c:v>0.72</c:v>
                </c:pt>
                <c:pt idx="3378">
                  <c:v>0.69</c:v>
                </c:pt>
                <c:pt idx="3379">
                  <c:v>0.69</c:v>
                </c:pt>
                <c:pt idx="3380">
                  <c:v>0.69</c:v>
                </c:pt>
                <c:pt idx="3381">
                  <c:v>0.69</c:v>
                </c:pt>
                <c:pt idx="3382">
                  <c:v>0.7</c:v>
                </c:pt>
                <c:pt idx="3383">
                  <c:v>0.7</c:v>
                </c:pt>
                <c:pt idx="3384">
                  <c:v>0.7</c:v>
                </c:pt>
                <c:pt idx="3385">
                  <c:v>0.72</c:v>
                </c:pt>
                <c:pt idx="3386">
                  <c:v>0.68</c:v>
                </c:pt>
                <c:pt idx="3387">
                  <c:v>0.7</c:v>
                </c:pt>
                <c:pt idx="3388">
                  <c:v>0.71</c:v>
                </c:pt>
                <c:pt idx="3389">
                  <c:v>0.73</c:v>
                </c:pt>
                <c:pt idx="3390">
                  <c:v>0.69</c:v>
                </c:pt>
                <c:pt idx="3391">
                  <c:v>0.7</c:v>
                </c:pt>
                <c:pt idx="3392">
                  <c:v>0.71</c:v>
                </c:pt>
                <c:pt idx="3393">
                  <c:v>0.71</c:v>
                </c:pt>
                <c:pt idx="3394">
                  <c:v>0.71</c:v>
                </c:pt>
                <c:pt idx="3395">
                  <c:v>0.72</c:v>
                </c:pt>
                <c:pt idx="3396">
                  <c:v>0.72</c:v>
                </c:pt>
                <c:pt idx="3397">
                  <c:v>0.74</c:v>
                </c:pt>
                <c:pt idx="3398">
                  <c:v>0.76</c:v>
                </c:pt>
                <c:pt idx="3399">
                  <c:v>0.69</c:v>
                </c:pt>
                <c:pt idx="3400">
                  <c:v>0.69</c:v>
                </c:pt>
                <c:pt idx="3401">
                  <c:v>0.7</c:v>
                </c:pt>
                <c:pt idx="3402">
                  <c:v>0.7</c:v>
                </c:pt>
                <c:pt idx="3403">
                  <c:v>0.71</c:v>
                </c:pt>
                <c:pt idx="3404">
                  <c:v>0.71</c:v>
                </c:pt>
                <c:pt idx="3405">
                  <c:v>0.72</c:v>
                </c:pt>
                <c:pt idx="3406">
                  <c:v>0.68</c:v>
                </c:pt>
                <c:pt idx="3407">
                  <c:v>0.7</c:v>
                </c:pt>
                <c:pt idx="3408">
                  <c:v>0.72</c:v>
                </c:pt>
                <c:pt idx="3409">
                  <c:v>0.72</c:v>
                </c:pt>
                <c:pt idx="3410">
                  <c:v>0.67</c:v>
                </c:pt>
                <c:pt idx="3411">
                  <c:v>0.73</c:v>
                </c:pt>
                <c:pt idx="3412">
                  <c:v>0.73</c:v>
                </c:pt>
                <c:pt idx="3413">
                  <c:v>0.69</c:v>
                </c:pt>
                <c:pt idx="3414">
                  <c:v>0.7</c:v>
                </c:pt>
                <c:pt idx="3415">
                  <c:v>0.7</c:v>
                </c:pt>
                <c:pt idx="3416">
                  <c:v>0.71</c:v>
                </c:pt>
                <c:pt idx="3417">
                  <c:v>0.71</c:v>
                </c:pt>
                <c:pt idx="3418">
                  <c:v>0.72</c:v>
                </c:pt>
                <c:pt idx="3419">
                  <c:v>0.72</c:v>
                </c:pt>
                <c:pt idx="3420">
                  <c:v>0.73</c:v>
                </c:pt>
                <c:pt idx="3421">
                  <c:v>0.72</c:v>
                </c:pt>
                <c:pt idx="3422">
                  <c:v>0.7</c:v>
                </c:pt>
                <c:pt idx="3423">
                  <c:v>0.7</c:v>
                </c:pt>
                <c:pt idx="3424">
                  <c:v>0.72</c:v>
                </c:pt>
                <c:pt idx="3425">
                  <c:v>0.75</c:v>
                </c:pt>
                <c:pt idx="3426">
                  <c:v>0.72</c:v>
                </c:pt>
                <c:pt idx="3427">
                  <c:v>0.75</c:v>
                </c:pt>
                <c:pt idx="3428">
                  <c:v>0.71</c:v>
                </c:pt>
                <c:pt idx="3429">
                  <c:v>0.73</c:v>
                </c:pt>
                <c:pt idx="3430">
                  <c:v>0.75</c:v>
                </c:pt>
                <c:pt idx="3431">
                  <c:v>0.76</c:v>
                </c:pt>
                <c:pt idx="3432">
                  <c:v>0.74</c:v>
                </c:pt>
                <c:pt idx="3433">
                  <c:v>0.72</c:v>
                </c:pt>
                <c:pt idx="3434">
                  <c:v>0.71</c:v>
                </c:pt>
                <c:pt idx="3435">
                  <c:v>0.65</c:v>
                </c:pt>
                <c:pt idx="3436">
                  <c:v>0.66</c:v>
                </c:pt>
                <c:pt idx="3437">
                  <c:v>0.7</c:v>
                </c:pt>
                <c:pt idx="3438">
                  <c:v>0.68</c:v>
                </c:pt>
                <c:pt idx="3439">
                  <c:v>0.69</c:v>
                </c:pt>
                <c:pt idx="3440">
                  <c:v>0.71</c:v>
                </c:pt>
                <c:pt idx="3441">
                  <c:v>0.71</c:v>
                </c:pt>
                <c:pt idx="3442">
                  <c:v>0.72</c:v>
                </c:pt>
                <c:pt idx="3443">
                  <c:v>0.72</c:v>
                </c:pt>
                <c:pt idx="3444">
                  <c:v>0.73</c:v>
                </c:pt>
                <c:pt idx="3445">
                  <c:v>0.74</c:v>
                </c:pt>
                <c:pt idx="3446">
                  <c:v>0.69</c:v>
                </c:pt>
                <c:pt idx="3447">
                  <c:v>0.71</c:v>
                </c:pt>
                <c:pt idx="3448">
                  <c:v>0.74</c:v>
                </c:pt>
                <c:pt idx="3449">
                  <c:v>0.66</c:v>
                </c:pt>
                <c:pt idx="3450">
                  <c:v>0.68</c:v>
                </c:pt>
                <c:pt idx="3451">
                  <c:v>0.68</c:v>
                </c:pt>
                <c:pt idx="3452">
                  <c:v>0.68</c:v>
                </c:pt>
                <c:pt idx="3453">
                  <c:v>0.69</c:v>
                </c:pt>
                <c:pt idx="3454">
                  <c:v>0.7</c:v>
                </c:pt>
                <c:pt idx="3455">
                  <c:v>0.72</c:v>
                </c:pt>
                <c:pt idx="3456">
                  <c:v>0.72</c:v>
                </c:pt>
                <c:pt idx="3457">
                  <c:v>0.73</c:v>
                </c:pt>
                <c:pt idx="3458">
                  <c:v>0.67</c:v>
                </c:pt>
                <c:pt idx="3459">
                  <c:v>0.68</c:v>
                </c:pt>
                <c:pt idx="3460">
                  <c:v>0.73</c:v>
                </c:pt>
                <c:pt idx="3461">
                  <c:v>0.68</c:v>
                </c:pt>
                <c:pt idx="3462">
                  <c:v>0.69</c:v>
                </c:pt>
                <c:pt idx="3463">
                  <c:v>0.69</c:v>
                </c:pt>
                <c:pt idx="3464">
                  <c:v>0.71</c:v>
                </c:pt>
                <c:pt idx="3465">
                  <c:v>0.71</c:v>
                </c:pt>
                <c:pt idx="3466">
                  <c:v>0.71</c:v>
                </c:pt>
                <c:pt idx="3467">
                  <c:v>0.71</c:v>
                </c:pt>
                <c:pt idx="3468">
                  <c:v>0.71</c:v>
                </c:pt>
                <c:pt idx="3469">
                  <c:v>0.71</c:v>
                </c:pt>
                <c:pt idx="3470">
                  <c:v>0.73</c:v>
                </c:pt>
                <c:pt idx="3471">
                  <c:v>0.74</c:v>
                </c:pt>
                <c:pt idx="3472">
                  <c:v>0.73</c:v>
                </c:pt>
                <c:pt idx="3473">
                  <c:v>0.74</c:v>
                </c:pt>
                <c:pt idx="3474">
                  <c:v>0.71</c:v>
                </c:pt>
                <c:pt idx="3475">
                  <c:v>0.72</c:v>
                </c:pt>
                <c:pt idx="3476">
                  <c:v>0.72</c:v>
                </c:pt>
                <c:pt idx="3477">
                  <c:v>0.73</c:v>
                </c:pt>
                <c:pt idx="3478">
                  <c:v>0.73</c:v>
                </c:pt>
                <c:pt idx="3479">
                  <c:v>0.74</c:v>
                </c:pt>
                <c:pt idx="3480">
                  <c:v>0.74</c:v>
                </c:pt>
                <c:pt idx="3481">
                  <c:v>0.74</c:v>
                </c:pt>
                <c:pt idx="3482">
                  <c:v>0.69</c:v>
                </c:pt>
                <c:pt idx="3483">
                  <c:v>0.7</c:v>
                </c:pt>
                <c:pt idx="3484">
                  <c:v>0.72</c:v>
                </c:pt>
                <c:pt idx="3485">
                  <c:v>0.7</c:v>
                </c:pt>
                <c:pt idx="3486">
                  <c:v>0.7</c:v>
                </c:pt>
                <c:pt idx="3487">
                  <c:v>0.7</c:v>
                </c:pt>
                <c:pt idx="3488">
                  <c:v>0.71</c:v>
                </c:pt>
                <c:pt idx="3489">
                  <c:v>0.71</c:v>
                </c:pt>
                <c:pt idx="3490">
                  <c:v>0.71</c:v>
                </c:pt>
                <c:pt idx="3491">
                  <c:v>0.71</c:v>
                </c:pt>
                <c:pt idx="3492">
                  <c:v>0.71</c:v>
                </c:pt>
                <c:pt idx="3493">
                  <c:v>0.71</c:v>
                </c:pt>
                <c:pt idx="3494">
                  <c:v>0.75</c:v>
                </c:pt>
                <c:pt idx="3495">
                  <c:v>0.77</c:v>
                </c:pt>
                <c:pt idx="3496">
                  <c:v>0.76</c:v>
                </c:pt>
                <c:pt idx="3497">
                  <c:v>0.66</c:v>
                </c:pt>
                <c:pt idx="3498">
                  <c:v>0.68</c:v>
                </c:pt>
                <c:pt idx="3499">
                  <c:v>0.7</c:v>
                </c:pt>
                <c:pt idx="3500">
                  <c:v>0.69</c:v>
                </c:pt>
                <c:pt idx="3501">
                  <c:v>0.65</c:v>
                </c:pt>
                <c:pt idx="3502">
                  <c:v>0.68</c:v>
                </c:pt>
                <c:pt idx="3503">
                  <c:v>0.7</c:v>
                </c:pt>
                <c:pt idx="3504">
                  <c:v>0.72</c:v>
                </c:pt>
                <c:pt idx="3505">
                  <c:v>0.75</c:v>
                </c:pt>
                <c:pt idx="3506">
                  <c:v>0.72</c:v>
                </c:pt>
                <c:pt idx="3507">
                  <c:v>0.45</c:v>
                </c:pt>
                <c:pt idx="3508">
                  <c:v>0.45</c:v>
                </c:pt>
                <c:pt idx="3509">
                  <c:v>0.46</c:v>
                </c:pt>
                <c:pt idx="3510">
                  <c:v>0.47</c:v>
                </c:pt>
                <c:pt idx="3511">
                  <c:v>0.48</c:v>
                </c:pt>
                <c:pt idx="3512">
                  <c:v>0.49</c:v>
                </c:pt>
                <c:pt idx="3513">
                  <c:v>0.5</c:v>
                </c:pt>
                <c:pt idx="3514">
                  <c:v>0.49</c:v>
                </c:pt>
                <c:pt idx="3515">
                  <c:v>0.51</c:v>
                </c:pt>
                <c:pt idx="3516">
                  <c:v>0.51</c:v>
                </c:pt>
                <c:pt idx="3517">
                  <c:v>0.5</c:v>
                </c:pt>
                <c:pt idx="3518">
                  <c:v>0.55</c:v>
                </c:pt>
                <c:pt idx="3519">
                  <c:v>0.56</c:v>
                </c:pt>
                <c:pt idx="3520">
                  <c:v>0.57</c:v>
                </c:pt>
                <c:pt idx="3521">
                  <c:v>0.57</c:v>
                </c:pt>
                <c:pt idx="3522">
                  <c:v>0.56</c:v>
                </c:pt>
                <c:pt idx="3523">
                  <c:v>0.57</c:v>
                </c:pt>
                <c:pt idx="3524">
                  <c:v>0.58</c:v>
                </c:pt>
                <c:pt idx="3525">
                  <c:v>0.59</c:v>
                </c:pt>
                <c:pt idx="3526">
                  <c:v>0.59</c:v>
                </c:pt>
                <c:pt idx="3527">
                  <c:v>0.65</c:v>
                </c:pt>
                <c:pt idx="3528">
                  <c:v>0.63</c:v>
                </c:pt>
                <c:pt idx="3529">
                  <c:v>0.6</c:v>
                </c:pt>
                <c:pt idx="3530">
                  <c:v>0.63</c:v>
                </c:pt>
                <c:pt idx="3531">
                  <c:v>0.69</c:v>
                </c:pt>
                <c:pt idx="3532">
                  <c:v>0.65</c:v>
                </c:pt>
                <c:pt idx="3533">
                  <c:v>0.66</c:v>
                </c:pt>
                <c:pt idx="3534">
                  <c:v>0.66</c:v>
                </c:pt>
                <c:pt idx="3535">
                  <c:v>0.66</c:v>
                </c:pt>
                <c:pt idx="3536">
                  <c:v>0.67</c:v>
                </c:pt>
                <c:pt idx="3537">
                  <c:v>0.67</c:v>
                </c:pt>
                <c:pt idx="3538">
                  <c:v>0.68</c:v>
                </c:pt>
                <c:pt idx="3539">
                  <c:v>0.678</c:v>
                </c:pt>
                <c:pt idx="3540">
                  <c:v>0.69</c:v>
                </c:pt>
                <c:pt idx="3541">
                  <c:v>0.7</c:v>
                </c:pt>
                <c:pt idx="3542">
                  <c:v>0.69</c:v>
                </c:pt>
                <c:pt idx="3543">
                  <c:v>0.66</c:v>
                </c:pt>
                <c:pt idx="3544">
                  <c:v>0.7</c:v>
                </c:pt>
                <c:pt idx="3545">
                  <c:v>0.7</c:v>
                </c:pt>
                <c:pt idx="3546">
                  <c:v>0.71</c:v>
                </c:pt>
                <c:pt idx="3547">
                  <c:v>0.71</c:v>
                </c:pt>
                <c:pt idx="3548">
                  <c:v>0.72</c:v>
                </c:pt>
                <c:pt idx="3549">
                  <c:v>0.72</c:v>
                </c:pt>
                <c:pt idx="3550">
                  <c:v>0.73</c:v>
                </c:pt>
                <c:pt idx="3551">
                  <c:v>0.74</c:v>
                </c:pt>
                <c:pt idx="3552">
                  <c:v>0.73</c:v>
                </c:pt>
                <c:pt idx="3553">
                  <c:v>0.67</c:v>
                </c:pt>
                <c:pt idx="3554">
                  <c:v>0.69</c:v>
                </c:pt>
                <c:pt idx="3555">
                  <c:v>0.65</c:v>
                </c:pt>
                <c:pt idx="3556">
                  <c:v>0.68</c:v>
                </c:pt>
                <c:pt idx="3557">
                  <c:v>0.69</c:v>
                </c:pt>
                <c:pt idx="3558">
                  <c:v>0.71</c:v>
                </c:pt>
                <c:pt idx="3559">
                  <c:v>0.7</c:v>
                </c:pt>
                <c:pt idx="3560">
                  <c:v>0.7</c:v>
                </c:pt>
                <c:pt idx="3561">
                  <c:v>0.7</c:v>
                </c:pt>
                <c:pt idx="3562">
                  <c:v>0.71</c:v>
                </c:pt>
                <c:pt idx="3563">
                  <c:v>0.74</c:v>
                </c:pt>
                <c:pt idx="3564">
                  <c:v>0.72</c:v>
                </c:pt>
                <c:pt idx="3565">
                  <c:v>0.74</c:v>
                </c:pt>
                <c:pt idx="3566">
                  <c:v>0.75</c:v>
                </c:pt>
                <c:pt idx="3567">
                  <c:v>0.76</c:v>
                </c:pt>
                <c:pt idx="3568">
                  <c:v>0.76</c:v>
                </c:pt>
                <c:pt idx="3569">
                  <c:v>0.69</c:v>
                </c:pt>
                <c:pt idx="3570">
                  <c:v>0.72</c:v>
                </c:pt>
                <c:pt idx="3571">
                  <c:v>0.72</c:v>
                </c:pt>
                <c:pt idx="3572">
                  <c:v>0.72</c:v>
                </c:pt>
                <c:pt idx="3573">
                  <c:v>0.72</c:v>
                </c:pt>
                <c:pt idx="3574">
                  <c:v>0.72</c:v>
                </c:pt>
                <c:pt idx="3575">
                  <c:v>0.74</c:v>
                </c:pt>
                <c:pt idx="3576">
                  <c:v>0.75</c:v>
                </c:pt>
                <c:pt idx="3577">
                  <c:v>0.72</c:v>
                </c:pt>
                <c:pt idx="3578">
                  <c:v>0.76</c:v>
                </c:pt>
                <c:pt idx="3579">
                  <c:v>0.74</c:v>
                </c:pt>
                <c:pt idx="3580">
                  <c:v>0.74</c:v>
                </c:pt>
                <c:pt idx="3581">
                  <c:v>0.75</c:v>
                </c:pt>
                <c:pt idx="3582">
                  <c:v>0.69</c:v>
                </c:pt>
                <c:pt idx="3583">
                  <c:v>0.71</c:v>
                </c:pt>
                <c:pt idx="3584">
                  <c:v>0.73</c:v>
                </c:pt>
                <c:pt idx="3585">
                  <c:v>0.7</c:v>
                </c:pt>
                <c:pt idx="3586">
                  <c:v>0.72</c:v>
                </c:pt>
                <c:pt idx="3587">
                  <c:v>0.65</c:v>
                </c:pt>
                <c:pt idx="3588">
                  <c:v>0.7</c:v>
                </c:pt>
                <c:pt idx="3589">
                  <c:v>0.75</c:v>
                </c:pt>
                <c:pt idx="3590">
                  <c:v>0.82</c:v>
                </c:pt>
                <c:pt idx="3591">
                  <c:v>0.66</c:v>
                </c:pt>
                <c:pt idx="3592">
                  <c:v>0.66</c:v>
                </c:pt>
                <c:pt idx="3593">
                  <c:v>0.66</c:v>
                </c:pt>
                <c:pt idx="3594">
                  <c:v>0.66</c:v>
                </c:pt>
                <c:pt idx="3595">
                  <c:v>0.67</c:v>
                </c:pt>
                <c:pt idx="3596">
                  <c:v>0.68</c:v>
                </c:pt>
                <c:pt idx="3597">
                  <c:v>0.67</c:v>
                </c:pt>
                <c:pt idx="3598">
                  <c:v>0.67</c:v>
                </c:pt>
                <c:pt idx="3599">
                  <c:v>0.72</c:v>
                </c:pt>
                <c:pt idx="3600">
                  <c:v>0.68</c:v>
                </c:pt>
                <c:pt idx="3601">
                  <c:v>0.71</c:v>
                </c:pt>
                <c:pt idx="3602">
                  <c:v>0.74</c:v>
                </c:pt>
                <c:pt idx="3603">
                  <c:v>0.69</c:v>
                </c:pt>
                <c:pt idx="3604">
                  <c:v>0.69</c:v>
                </c:pt>
                <c:pt idx="3605">
                  <c:v>0.73</c:v>
                </c:pt>
                <c:pt idx="3606">
                  <c:v>0.69</c:v>
                </c:pt>
                <c:pt idx="3607">
                  <c:v>0.69</c:v>
                </c:pt>
                <c:pt idx="3608">
                  <c:v>0.71</c:v>
                </c:pt>
                <c:pt idx="3609">
                  <c:v>0.71</c:v>
                </c:pt>
                <c:pt idx="3610">
                  <c:v>0.74</c:v>
                </c:pt>
                <c:pt idx="3611">
                  <c:v>0.69</c:v>
                </c:pt>
                <c:pt idx="3612">
                  <c:v>0.74</c:v>
                </c:pt>
                <c:pt idx="3613">
                  <c:v>0.75</c:v>
                </c:pt>
                <c:pt idx="3614">
                  <c:v>0.72</c:v>
                </c:pt>
                <c:pt idx="3615">
                  <c:v>0.73</c:v>
                </c:pt>
                <c:pt idx="3616">
                  <c:v>0.68</c:v>
                </c:pt>
                <c:pt idx="3617">
                  <c:v>0.68</c:v>
                </c:pt>
                <c:pt idx="3618">
                  <c:v>0.69</c:v>
                </c:pt>
                <c:pt idx="3619">
                  <c:v>0.71</c:v>
                </c:pt>
                <c:pt idx="3620">
                  <c:v>0.72</c:v>
                </c:pt>
                <c:pt idx="3621">
                  <c:v>0.74</c:v>
                </c:pt>
                <c:pt idx="3622">
                  <c:v>0.73</c:v>
                </c:pt>
                <c:pt idx="3623">
                  <c:v>0.73</c:v>
                </c:pt>
                <c:pt idx="3624">
                  <c:v>0.69</c:v>
                </c:pt>
                <c:pt idx="3625">
                  <c:v>0.73</c:v>
                </c:pt>
                <c:pt idx="3626">
                  <c:v>0.73</c:v>
                </c:pt>
                <c:pt idx="3627">
                  <c:v>0.76</c:v>
                </c:pt>
                <c:pt idx="3628">
                  <c:v>0.74</c:v>
                </c:pt>
                <c:pt idx="3629">
                  <c:v>0.73</c:v>
                </c:pt>
                <c:pt idx="3630">
                  <c:v>0.71</c:v>
                </c:pt>
                <c:pt idx="3631">
                  <c:v>0.72</c:v>
                </c:pt>
                <c:pt idx="3632">
                  <c:v>0.72</c:v>
                </c:pt>
                <c:pt idx="3633">
                  <c:v>0.75</c:v>
                </c:pt>
                <c:pt idx="3634">
                  <c:v>0.75</c:v>
                </c:pt>
                <c:pt idx="3635">
                  <c:v>0.76</c:v>
                </c:pt>
                <c:pt idx="3636">
                  <c:v>0.72</c:v>
                </c:pt>
                <c:pt idx="3637">
                  <c:v>0.75</c:v>
                </c:pt>
                <c:pt idx="3638">
                  <c:v>0.71</c:v>
                </c:pt>
                <c:pt idx="3639">
                  <c:v>0.75</c:v>
                </c:pt>
                <c:pt idx="3640">
                  <c:v>0.69</c:v>
                </c:pt>
                <c:pt idx="3641">
                  <c:v>0.71</c:v>
                </c:pt>
                <c:pt idx="3642">
                  <c:v>0.73</c:v>
                </c:pt>
                <c:pt idx="3643">
                  <c:v>0.73</c:v>
                </c:pt>
                <c:pt idx="3644">
                  <c:v>0.71</c:v>
                </c:pt>
                <c:pt idx="3645">
                  <c:v>0.72</c:v>
                </c:pt>
                <c:pt idx="3646">
                  <c:v>0.72</c:v>
                </c:pt>
                <c:pt idx="3647">
                  <c:v>0.73</c:v>
                </c:pt>
                <c:pt idx="3648">
                  <c:v>0.74</c:v>
                </c:pt>
                <c:pt idx="3649">
                  <c:v>0.75</c:v>
                </c:pt>
                <c:pt idx="3650">
                  <c:v>0.76</c:v>
                </c:pt>
                <c:pt idx="3651">
                  <c:v>0.73</c:v>
                </c:pt>
                <c:pt idx="3652">
                  <c:v>0.74</c:v>
                </c:pt>
                <c:pt idx="3653">
                  <c:v>0.76</c:v>
                </c:pt>
                <c:pt idx="3654">
                  <c:v>0.76</c:v>
                </c:pt>
                <c:pt idx="3655">
                  <c:v>0.73</c:v>
                </c:pt>
                <c:pt idx="3656">
                  <c:v>0.75</c:v>
                </c:pt>
                <c:pt idx="3657">
                  <c:v>0.75</c:v>
                </c:pt>
                <c:pt idx="3658">
                  <c:v>0.76</c:v>
                </c:pt>
                <c:pt idx="3659">
                  <c:v>0.78</c:v>
                </c:pt>
                <c:pt idx="3660">
                  <c:v>0.73</c:v>
                </c:pt>
                <c:pt idx="3661">
                  <c:v>0.72</c:v>
                </c:pt>
                <c:pt idx="3662">
                  <c:v>0.74</c:v>
                </c:pt>
                <c:pt idx="3663">
                  <c:v>0.72</c:v>
                </c:pt>
                <c:pt idx="3664">
                  <c:v>0.71</c:v>
                </c:pt>
                <c:pt idx="3665">
                  <c:v>0.73</c:v>
                </c:pt>
                <c:pt idx="3666">
                  <c:v>0.73</c:v>
                </c:pt>
                <c:pt idx="3667">
                  <c:v>0.7</c:v>
                </c:pt>
                <c:pt idx="3668">
                  <c:v>0.72</c:v>
                </c:pt>
                <c:pt idx="3669">
                  <c:v>0.69</c:v>
                </c:pt>
                <c:pt idx="3670">
                  <c:v>0.7</c:v>
                </c:pt>
                <c:pt idx="3671">
                  <c:v>0.71</c:v>
                </c:pt>
                <c:pt idx="3672">
                  <c:v>0.74</c:v>
                </c:pt>
                <c:pt idx="3673">
                  <c:v>0.7</c:v>
                </c:pt>
                <c:pt idx="3674">
                  <c:v>0.67</c:v>
                </c:pt>
                <c:pt idx="3675">
                  <c:v>0.72</c:v>
                </c:pt>
                <c:pt idx="3676">
                  <c:v>0.74</c:v>
                </c:pt>
                <c:pt idx="3677">
                  <c:v>0.68</c:v>
                </c:pt>
                <c:pt idx="3678">
                  <c:v>0.74</c:v>
                </c:pt>
                <c:pt idx="3679">
                  <c:v>0.74</c:v>
                </c:pt>
                <c:pt idx="3680">
                  <c:v>0.69</c:v>
                </c:pt>
                <c:pt idx="3681">
                  <c:v>0.7</c:v>
                </c:pt>
                <c:pt idx="3682">
                  <c:v>0.7</c:v>
                </c:pt>
                <c:pt idx="3683">
                  <c:v>0.68</c:v>
                </c:pt>
                <c:pt idx="3684">
                  <c:v>0.75</c:v>
                </c:pt>
                <c:pt idx="3685">
                  <c:v>0.65</c:v>
                </c:pt>
                <c:pt idx="3686">
                  <c:v>0.71</c:v>
                </c:pt>
                <c:pt idx="3687">
                  <c:v>0.74</c:v>
                </c:pt>
                <c:pt idx="3688">
                  <c:v>0.74</c:v>
                </c:pt>
                <c:pt idx="3689">
                  <c:v>0.75</c:v>
                </c:pt>
                <c:pt idx="3690">
                  <c:v>0.68</c:v>
                </c:pt>
                <c:pt idx="3691">
                  <c:v>0.71</c:v>
                </c:pt>
                <c:pt idx="3692">
                  <c:v>0.74</c:v>
                </c:pt>
                <c:pt idx="3693">
                  <c:v>0.75</c:v>
                </c:pt>
                <c:pt idx="3694">
                  <c:v>0.71</c:v>
                </c:pt>
                <c:pt idx="3695">
                  <c:v>0.73</c:v>
                </c:pt>
                <c:pt idx="3696">
                  <c:v>0.69</c:v>
                </c:pt>
                <c:pt idx="3697">
                  <c:v>0.71</c:v>
                </c:pt>
                <c:pt idx="3698">
                  <c:v>0.7</c:v>
                </c:pt>
                <c:pt idx="3699">
                  <c:v>0.68</c:v>
                </c:pt>
                <c:pt idx="3700">
                  <c:v>0.69</c:v>
                </c:pt>
                <c:pt idx="3701">
                  <c:v>0.71</c:v>
                </c:pt>
                <c:pt idx="3702">
                  <c:v>0.72</c:v>
                </c:pt>
                <c:pt idx="3703">
                  <c:v>0.67</c:v>
                </c:pt>
                <c:pt idx="3704">
                  <c:v>0.68</c:v>
                </c:pt>
                <c:pt idx="3705">
                  <c:v>0.69</c:v>
                </c:pt>
                <c:pt idx="3706">
                  <c:v>0.69</c:v>
                </c:pt>
                <c:pt idx="3707">
                  <c:v>0.75</c:v>
                </c:pt>
                <c:pt idx="3708">
                  <c:v>0.73</c:v>
                </c:pt>
                <c:pt idx="3709">
                  <c:v>0.71</c:v>
                </c:pt>
                <c:pt idx="3710">
                  <c:v>0.7</c:v>
                </c:pt>
                <c:pt idx="3711">
                  <c:v>0.65</c:v>
                </c:pt>
                <c:pt idx="3712">
                  <c:v>0.65</c:v>
                </c:pt>
                <c:pt idx="3713">
                  <c:v>0.67</c:v>
                </c:pt>
                <c:pt idx="3714">
                  <c:v>0.66</c:v>
                </c:pt>
                <c:pt idx="3715">
                  <c:v>0.69</c:v>
                </c:pt>
                <c:pt idx="3716">
                  <c:v>0.69</c:v>
                </c:pt>
                <c:pt idx="3717">
                  <c:v>0.67</c:v>
                </c:pt>
                <c:pt idx="3718">
                  <c:v>0.67</c:v>
                </c:pt>
                <c:pt idx="3719">
                  <c:v>0.73</c:v>
                </c:pt>
                <c:pt idx="3720">
                  <c:v>0.72</c:v>
                </c:pt>
                <c:pt idx="3721">
                  <c:v>0.66</c:v>
                </c:pt>
                <c:pt idx="3722">
                  <c:v>0.65</c:v>
                </c:pt>
                <c:pt idx="3723">
                  <c:v>0.71</c:v>
                </c:pt>
                <c:pt idx="3724">
                  <c:v>0.71</c:v>
                </c:pt>
                <c:pt idx="3725">
                  <c:v>0.74</c:v>
                </c:pt>
                <c:pt idx="3726">
                  <c:v>0.76</c:v>
                </c:pt>
                <c:pt idx="3727">
                  <c:v>0.69</c:v>
                </c:pt>
                <c:pt idx="3728">
                  <c:v>0.73</c:v>
                </c:pt>
                <c:pt idx="3729">
                  <c:v>0.71</c:v>
                </c:pt>
                <c:pt idx="3730">
                  <c:v>0.71</c:v>
                </c:pt>
                <c:pt idx="3731">
                  <c:v>0.76</c:v>
                </c:pt>
                <c:pt idx="3732">
                  <c:v>0.76</c:v>
                </c:pt>
                <c:pt idx="3733">
                  <c:v>0.77</c:v>
                </c:pt>
                <c:pt idx="3734">
                  <c:v>0.7</c:v>
                </c:pt>
                <c:pt idx="3735">
                  <c:v>0.74</c:v>
                </c:pt>
                <c:pt idx="3736">
                  <c:v>0.71</c:v>
                </c:pt>
                <c:pt idx="3737">
                  <c:v>0.73</c:v>
                </c:pt>
                <c:pt idx="3738">
                  <c:v>0.69</c:v>
                </c:pt>
                <c:pt idx="3739">
                  <c:v>0.68</c:v>
                </c:pt>
                <c:pt idx="3740">
                  <c:v>0.73</c:v>
                </c:pt>
                <c:pt idx="3741">
                  <c:v>0.73</c:v>
                </c:pt>
                <c:pt idx="3742">
                  <c:v>0.74</c:v>
                </c:pt>
                <c:pt idx="3744">
                  <c:v>0.49</c:v>
                </c:pt>
                <c:pt idx="3745">
                  <c:v>0.49</c:v>
                </c:pt>
                <c:pt idx="3746">
                  <c:v>0.49</c:v>
                </c:pt>
                <c:pt idx="3747">
                  <c:v>0.51</c:v>
                </c:pt>
                <c:pt idx="3748">
                  <c:v>0.53</c:v>
                </c:pt>
                <c:pt idx="3749">
                  <c:v>0.54</c:v>
                </c:pt>
                <c:pt idx="3750">
                  <c:v>0.54</c:v>
                </c:pt>
                <c:pt idx="3751">
                  <c:v>0.58</c:v>
                </c:pt>
                <c:pt idx="3752">
                  <c:v>0.63</c:v>
                </c:pt>
                <c:pt idx="3753">
                  <c:v>0.67</c:v>
                </c:pt>
                <c:pt idx="3754">
                  <c:v>0.67</c:v>
                </c:pt>
                <c:pt idx="3755">
                  <c:v>0.69</c:v>
                </c:pt>
                <c:pt idx="3756">
                  <c:v>0.69</c:v>
                </c:pt>
                <c:pt idx="3757">
                  <c:v>0.67</c:v>
                </c:pt>
                <c:pt idx="3758">
                  <c:v>0.66</c:v>
                </c:pt>
                <c:pt idx="3759">
                  <c:v>0.67</c:v>
                </c:pt>
                <c:pt idx="3760">
                  <c:v>0.71</c:v>
                </c:pt>
                <c:pt idx="3761">
                  <c:v>0.73</c:v>
                </c:pt>
                <c:pt idx="3762">
                  <c:v>0.7</c:v>
                </c:pt>
                <c:pt idx="3763">
                  <c:v>0.67</c:v>
                </c:pt>
                <c:pt idx="3764">
                  <c:v>0.72</c:v>
                </c:pt>
                <c:pt idx="3765">
                  <c:v>0.73</c:v>
                </c:pt>
                <c:pt idx="3766">
                  <c:v>0.7</c:v>
                </c:pt>
                <c:pt idx="3767">
                  <c:v>0.7</c:v>
                </c:pt>
                <c:pt idx="3768">
                  <c:v>0.69</c:v>
                </c:pt>
                <c:pt idx="3769">
                  <c:v>0.73</c:v>
                </c:pt>
                <c:pt idx="3770">
                  <c:v>0.67</c:v>
                </c:pt>
                <c:pt idx="3771">
                  <c:v>0.71</c:v>
                </c:pt>
                <c:pt idx="3772">
                  <c:v>0.72</c:v>
                </c:pt>
                <c:pt idx="3773">
                  <c:v>0.72</c:v>
                </c:pt>
                <c:pt idx="3774">
                  <c:v>0.71</c:v>
                </c:pt>
                <c:pt idx="3775">
                  <c:v>0.74</c:v>
                </c:pt>
                <c:pt idx="3776">
                  <c:v>0.72</c:v>
                </c:pt>
                <c:pt idx="3777">
                  <c:v>0.75</c:v>
                </c:pt>
                <c:pt idx="3778">
                  <c:v>0.72</c:v>
                </c:pt>
                <c:pt idx="3779">
                  <c:v>0.7</c:v>
                </c:pt>
                <c:pt idx="3780">
                  <c:v>0.7</c:v>
                </c:pt>
                <c:pt idx="3781">
                  <c:v>0.73</c:v>
                </c:pt>
                <c:pt idx="3782">
                  <c:v>0.74</c:v>
                </c:pt>
                <c:pt idx="3783">
                  <c:v>0.75</c:v>
                </c:pt>
                <c:pt idx="3784">
                  <c:v>0.75</c:v>
                </c:pt>
                <c:pt idx="3785">
                  <c:v>0.69</c:v>
                </c:pt>
                <c:pt idx="3786">
                  <c:v>0.7</c:v>
                </c:pt>
                <c:pt idx="3787">
                  <c:v>0.75</c:v>
                </c:pt>
                <c:pt idx="3788">
                  <c:v>0.68</c:v>
                </c:pt>
                <c:pt idx="3789">
                  <c:v>0.7</c:v>
                </c:pt>
                <c:pt idx="3790">
                  <c:v>0.71</c:v>
                </c:pt>
                <c:pt idx="3791">
                  <c:v>0.72</c:v>
                </c:pt>
                <c:pt idx="3792">
                  <c:v>0.72</c:v>
                </c:pt>
                <c:pt idx="3793">
                  <c:v>0.74</c:v>
                </c:pt>
                <c:pt idx="3794">
                  <c:v>0.74</c:v>
                </c:pt>
                <c:pt idx="3795">
                  <c:v>0.76</c:v>
                </c:pt>
                <c:pt idx="3796">
                  <c:v>0.77</c:v>
                </c:pt>
                <c:pt idx="3797">
                  <c:v>0.7</c:v>
                </c:pt>
                <c:pt idx="3798">
                  <c:v>0.74</c:v>
                </c:pt>
                <c:pt idx="3799">
                  <c:v>0.68</c:v>
                </c:pt>
                <c:pt idx="3800">
                  <c:v>0.71</c:v>
                </c:pt>
                <c:pt idx="3801">
                  <c:v>0.71</c:v>
                </c:pt>
                <c:pt idx="3802">
                  <c:v>0.73</c:v>
                </c:pt>
                <c:pt idx="3803">
                  <c:v>0.74</c:v>
                </c:pt>
                <c:pt idx="3804">
                  <c:v>0.74</c:v>
                </c:pt>
                <c:pt idx="3805">
                  <c:v>0.74</c:v>
                </c:pt>
                <c:pt idx="3806">
                  <c:v>0.75</c:v>
                </c:pt>
                <c:pt idx="3807">
                  <c:v>0.75</c:v>
                </c:pt>
                <c:pt idx="3808">
                  <c:v>0.76</c:v>
                </c:pt>
                <c:pt idx="3809">
                  <c:v>0.71</c:v>
                </c:pt>
                <c:pt idx="3810">
                  <c:v>0.71</c:v>
                </c:pt>
                <c:pt idx="3811">
                  <c:v>0.72</c:v>
                </c:pt>
                <c:pt idx="3812">
                  <c:v>0.7</c:v>
                </c:pt>
                <c:pt idx="3813">
                  <c:v>0.74</c:v>
                </c:pt>
                <c:pt idx="3814">
                  <c:v>0.69</c:v>
                </c:pt>
                <c:pt idx="3815">
                  <c:v>0.7</c:v>
                </c:pt>
                <c:pt idx="3816">
                  <c:v>0.71</c:v>
                </c:pt>
                <c:pt idx="3817">
                  <c:v>0.71</c:v>
                </c:pt>
                <c:pt idx="3818">
                  <c:v>0.7</c:v>
                </c:pt>
                <c:pt idx="3819">
                  <c:v>0.74</c:v>
                </c:pt>
                <c:pt idx="3820">
                  <c:v>0.69</c:v>
                </c:pt>
                <c:pt idx="3821">
                  <c:v>0.69</c:v>
                </c:pt>
                <c:pt idx="3822">
                  <c:v>0.69</c:v>
                </c:pt>
                <c:pt idx="3823" c:formatCode="0.0_);[Red]\(0.0\)">
                  <c:v>0.64</c:v>
                </c:pt>
                <c:pt idx="3824">
                  <c:v>0.61</c:v>
                </c:pt>
                <c:pt idx="3825">
                  <c:v>0.59</c:v>
                </c:pt>
                <c:pt idx="3826">
                  <c:v>0.52</c:v>
                </c:pt>
                <c:pt idx="3827">
                  <c:v>0.55</c:v>
                </c:pt>
                <c:pt idx="3828">
                  <c:v>0.56</c:v>
                </c:pt>
                <c:pt idx="3829">
                  <c:v>0.55</c:v>
                </c:pt>
                <c:pt idx="3830">
                  <c:v>0.57</c:v>
                </c:pt>
                <c:pt idx="3831">
                  <c:v>0.61</c:v>
                </c:pt>
                <c:pt idx="3832">
                  <c:v>0.67</c:v>
                </c:pt>
                <c:pt idx="3833">
                  <c:v>0.74</c:v>
                </c:pt>
                <c:pt idx="3834">
                  <c:v>0.62</c:v>
                </c:pt>
                <c:pt idx="3835">
                  <c:v>0.67</c:v>
                </c:pt>
                <c:pt idx="3836">
                  <c:v>0.67</c:v>
                </c:pt>
                <c:pt idx="3837">
                  <c:v>0.68</c:v>
                </c:pt>
                <c:pt idx="3838">
                  <c:v>0.68</c:v>
                </c:pt>
                <c:pt idx="3839">
                  <c:v>0.68</c:v>
                </c:pt>
                <c:pt idx="3840">
                  <c:v>0.69</c:v>
                </c:pt>
                <c:pt idx="3841">
                  <c:v>0.63</c:v>
                </c:pt>
                <c:pt idx="3842">
                  <c:v>0.64</c:v>
                </c:pt>
                <c:pt idx="3843">
                  <c:v>0.64</c:v>
                </c:pt>
                <c:pt idx="3844">
                  <c:v>0.65</c:v>
                </c:pt>
                <c:pt idx="3845">
                  <c:v>0.67</c:v>
                </c:pt>
                <c:pt idx="3846">
                  <c:v>0.67</c:v>
                </c:pt>
                <c:pt idx="3847">
                  <c:v>0.66</c:v>
                </c:pt>
                <c:pt idx="3848">
                  <c:v>0.66</c:v>
                </c:pt>
                <c:pt idx="3849">
                  <c:v>0.71</c:v>
                </c:pt>
                <c:pt idx="3850">
                  <c:v>0.66</c:v>
                </c:pt>
                <c:pt idx="3851">
                  <c:v>0.65</c:v>
                </c:pt>
                <c:pt idx="3852">
                  <c:v>0.66</c:v>
                </c:pt>
                <c:pt idx="3853">
                  <c:v>0.65</c:v>
                </c:pt>
                <c:pt idx="3854">
                  <c:v>0.66</c:v>
                </c:pt>
                <c:pt idx="3855">
                  <c:v>0.66</c:v>
                </c:pt>
                <c:pt idx="3856">
                  <c:v>0.7</c:v>
                </c:pt>
                <c:pt idx="3857">
                  <c:v>0.72</c:v>
                </c:pt>
                <c:pt idx="3858">
                  <c:v>0.67</c:v>
                </c:pt>
                <c:pt idx="3859">
                  <c:v>0.72</c:v>
                </c:pt>
                <c:pt idx="3860">
                  <c:v>0.61</c:v>
                </c:pt>
                <c:pt idx="3861">
                  <c:v>0.6</c:v>
                </c:pt>
                <c:pt idx="3862">
                  <c:v>0.61</c:v>
                </c:pt>
                <c:pt idx="3863">
                  <c:v>0.61</c:v>
                </c:pt>
                <c:pt idx="3864">
                  <c:v>0.63</c:v>
                </c:pt>
                <c:pt idx="3865">
                  <c:v>0.65</c:v>
                </c:pt>
                <c:pt idx="3866">
                  <c:v>0.67</c:v>
                </c:pt>
                <c:pt idx="3867">
                  <c:v>0.68</c:v>
                </c:pt>
                <c:pt idx="3868">
                  <c:v>0.65</c:v>
                </c:pt>
                <c:pt idx="3869">
                  <c:v>0.63</c:v>
                </c:pt>
                <c:pt idx="3870">
                  <c:v>0.64</c:v>
                </c:pt>
                <c:pt idx="3871">
                  <c:v>0.67</c:v>
                </c:pt>
                <c:pt idx="3872">
                  <c:v>0.66</c:v>
                </c:pt>
                <c:pt idx="3873">
                  <c:v>0.71</c:v>
                </c:pt>
                <c:pt idx="3874">
                  <c:v>0.72</c:v>
                </c:pt>
                <c:pt idx="3875">
                  <c:v>0.67</c:v>
                </c:pt>
                <c:pt idx="3876">
                  <c:v>0.7</c:v>
                </c:pt>
                <c:pt idx="3877">
                  <c:v>0.72</c:v>
                </c:pt>
                <c:pt idx="3878">
                  <c:v>0.73</c:v>
                </c:pt>
                <c:pt idx="3879">
                  <c:v>0.68</c:v>
                </c:pt>
                <c:pt idx="3880">
                  <c:v>0.69</c:v>
                </c:pt>
                <c:pt idx="3881">
                  <c:v>0.69</c:v>
                </c:pt>
                <c:pt idx="3882">
                  <c:v>0.71</c:v>
                </c:pt>
                <c:pt idx="3883">
                  <c:v>0.7</c:v>
                </c:pt>
                <c:pt idx="3884">
                  <c:v>0.68</c:v>
                </c:pt>
                <c:pt idx="3885">
                  <c:v>0.74</c:v>
                </c:pt>
                <c:pt idx="3886">
                  <c:v>0.72</c:v>
                </c:pt>
                <c:pt idx="3887">
                  <c:v>0.73</c:v>
                </c:pt>
                <c:pt idx="3888">
                  <c:v>0.71</c:v>
                </c:pt>
                <c:pt idx="3889">
                  <c:v>0.71</c:v>
                </c:pt>
                <c:pt idx="3890">
                  <c:v>0.72</c:v>
                </c:pt>
                <c:pt idx="3891">
                  <c:v>0.73</c:v>
                </c:pt>
                <c:pt idx="3892">
                  <c:v>0.73</c:v>
                </c:pt>
                <c:pt idx="3893">
                  <c:v>0.74</c:v>
                </c:pt>
                <c:pt idx="3894">
                  <c:v>0.74</c:v>
                </c:pt>
                <c:pt idx="3895">
                  <c:v>0.72</c:v>
                </c:pt>
                <c:pt idx="3896">
                  <c:v>0.73</c:v>
                </c:pt>
                <c:pt idx="3897">
                  <c:v>0.69</c:v>
                </c:pt>
                <c:pt idx="3898">
                  <c:v>0.7</c:v>
                </c:pt>
                <c:pt idx="3899">
                  <c:v>0.68</c:v>
                </c:pt>
                <c:pt idx="3900">
                  <c:v>0.72</c:v>
                </c:pt>
                <c:pt idx="3901">
                  <c:v>0.7</c:v>
                </c:pt>
                <c:pt idx="3902">
                  <c:v>0.69</c:v>
                </c:pt>
                <c:pt idx="3903">
                  <c:v>0.73</c:v>
                </c:pt>
                <c:pt idx="3904">
                  <c:v>0.75</c:v>
                </c:pt>
                <c:pt idx="3905">
                  <c:v>0.77</c:v>
                </c:pt>
                <c:pt idx="3906">
                  <c:v>0.74</c:v>
                </c:pt>
                <c:pt idx="3907">
                  <c:v>0.73</c:v>
                </c:pt>
                <c:pt idx="3908">
                  <c:v>0.68</c:v>
                </c:pt>
                <c:pt idx="3909">
                  <c:v>0.73</c:v>
                </c:pt>
                <c:pt idx="3910">
                  <c:v>0.68</c:v>
                </c:pt>
                <c:pt idx="3911">
                  <c:v>0.68</c:v>
                </c:pt>
                <c:pt idx="3912">
                  <c:v>0.74</c:v>
                </c:pt>
                <c:pt idx="3913">
                  <c:v>0.7</c:v>
                </c:pt>
                <c:pt idx="3914">
                  <c:v>0.73</c:v>
                </c:pt>
                <c:pt idx="3915">
                  <c:v>0.74</c:v>
                </c:pt>
                <c:pt idx="3916">
                  <c:v>0.69</c:v>
                </c:pt>
                <c:pt idx="3917">
                  <c:v>0.72</c:v>
                </c:pt>
                <c:pt idx="3918">
                  <c:v>0.76</c:v>
                </c:pt>
                <c:pt idx="3919">
                  <c:v>0.72</c:v>
                </c:pt>
                <c:pt idx="3920">
                  <c:v>0.58</c:v>
                </c:pt>
                <c:pt idx="3921">
                  <c:v>0.64</c:v>
                </c:pt>
                <c:pt idx="3922">
                  <c:v>0.64</c:v>
                </c:pt>
                <c:pt idx="3923">
                  <c:v>0.65</c:v>
                </c:pt>
                <c:pt idx="3924">
                  <c:v>0.66</c:v>
                </c:pt>
                <c:pt idx="3925">
                  <c:v>0.68</c:v>
                </c:pt>
                <c:pt idx="3926">
                  <c:v>0.67</c:v>
                </c:pt>
                <c:pt idx="3927">
                  <c:v>0.71</c:v>
                </c:pt>
                <c:pt idx="3928">
                  <c:v>0.71</c:v>
                </c:pt>
                <c:pt idx="3929">
                  <c:v>0.71</c:v>
                </c:pt>
                <c:pt idx="3930">
                  <c:v>0.67</c:v>
                </c:pt>
                <c:pt idx="3931">
                  <c:v>0.74</c:v>
                </c:pt>
                <c:pt idx="3932">
                  <c:v>0.43</c:v>
                </c:pt>
                <c:pt idx="3933">
                  <c:v>0.53</c:v>
                </c:pt>
                <c:pt idx="3934">
                  <c:v>0.55</c:v>
                </c:pt>
                <c:pt idx="3935">
                  <c:v>0.56</c:v>
                </c:pt>
                <c:pt idx="3936">
                  <c:v>0.58</c:v>
                </c:pt>
                <c:pt idx="3937">
                  <c:v>0.6</c:v>
                </c:pt>
                <c:pt idx="3938">
                  <c:v>0.62</c:v>
                </c:pt>
                <c:pt idx="3939">
                  <c:v>0.6</c:v>
                </c:pt>
                <c:pt idx="3940">
                  <c:v>0.63</c:v>
                </c:pt>
                <c:pt idx="3941">
                  <c:v>0.56</c:v>
                </c:pt>
                <c:pt idx="3942">
                  <c:v>0.63</c:v>
                </c:pt>
                <c:pt idx="3943">
                  <c:v>0.68</c:v>
                </c:pt>
                <c:pt idx="3944">
                  <c:v>0.67</c:v>
                </c:pt>
                <c:pt idx="3945">
                  <c:v>0.68</c:v>
                </c:pt>
                <c:pt idx="3946">
                  <c:v>0.69</c:v>
                </c:pt>
                <c:pt idx="3947">
                  <c:v>0.71</c:v>
                </c:pt>
                <c:pt idx="3948">
                  <c:v>0.71</c:v>
                </c:pt>
                <c:pt idx="3949">
                  <c:v>0.69</c:v>
                </c:pt>
                <c:pt idx="3950">
                  <c:v>0.68</c:v>
                </c:pt>
                <c:pt idx="3951">
                  <c:v>0.69</c:v>
                </c:pt>
                <c:pt idx="3952">
                  <c:v>0.71</c:v>
                </c:pt>
                <c:pt idx="3953">
                  <c:v>0.73</c:v>
                </c:pt>
                <c:pt idx="3954">
                  <c:v>0.68</c:v>
                </c:pt>
                <c:pt idx="3955">
                  <c:v>0.7</c:v>
                </c:pt>
                <c:pt idx="3956">
                  <c:v>0.74</c:v>
                </c:pt>
                <c:pt idx="3957">
                  <c:v>0.73</c:v>
                </c:pt>
                <c:pt idx="3958">
                  <c:v>0.75</c:v>
                </c:pt>
                <c:pt idx="3959">
                  <c:v>0.75</c:v>
                </c:pt>
                <c:pt idx="3960">
                  <c:v>0.71</c:v>
                </c:pt>
                <c:pt idx="3961">
                  <c:v>0.72</c:v>
                </c:pt>
                <c:pt idx="3962">
                  <c:v>0.73</c:v>
                </c:pt>
                <c:pt idx="3963">
                  <c:v>0.76</c:v>
                </c:pt>
                <c:pt idx="3964">
                  <c:v>0.7</c:v>
                </c:pt>
                <c:pt idx="3965">
                  <c:v>0.58</c:v>
                </c:pt>
                <c:pt idx="3966">
                  <c:v>0.614</c:v>
                </c:pt>
                <c:pt idx="3967">
                  <c:v>0.63</c:v>
                </c:pt>
                <c:pt idx="3968">
                  <c:v>0.63</c:v>
                </c:pt>
                <c:pt idx="3969">
                  <c:v>0.75</c:v>
                </c:pt>
                <c:pt idx="3970">
                  <c:v>0.71</c:v>
                </c:pt>
                <c:pt idx="3971">
                  <c:v>0.73</c:v>
                </c:pt>
                <c:pt idx="3972">
                  <c:v>0.75</c:v>
                </c:pt>
                <c:pt idx="3973">
                  <c:v>0.77</c:v>
                </c:pt>
                <c:pt idx="3974">
                  <c:v>0.76</c:v>
                </c:pt>
                <c:pt idx="3975">
                  <c:v>0.71</c:v>
                </c:pt>
                <c:pt idx="3976">
                  <c:v>0.74</c:v>
                </c:pt>
                <c:pt idx="3977">
                  <c:v>0.71</c:v>
                </c:pt>
                <c:pt idx="3978">
                  <c:v>0.71</c:v>
                </c:pt>
                <c:pt idx="3979">
                  <c:v>0.741</c:v>
                </c:pt>
                <c:pt idx="3980">
                  <c:v>0.74</c:v>
                </c:pt>
                <c:pt idx="3981">
                  <c:v>0.7</c:v>
                </c:pt>
                <c:pt idx="3982">
                  <c:v>0.72</c:v>
                </c:pt>
                <c:pt idx="3983">
                  <c:v>0.73</c:v>
                </c:pt>
                <c:pt idx="3984">
                  <c:v>0.69</c:v>
                </c:pt>
                <c:pt idx="3985">
                  <c:v>0.7</c:v>
                </c:pt>
                <c:pt idx="3986">
                  <c:v>0.7</c:v>
                </c:pt>
                <c:pt idx="3987">
                  <c:v>0.74</c:v>
                </c:pt>
                <c:pt idx="3988">
                  <c:v>0.7</c:v>
                </c:pt>
                <c:pt idx="3989">
                  <c:v>0.69</c:v>
                </c:pt>
                <c:pt idx="3990">
                  <c:v>0.66</c:v>
                </c:pt>
                <c:pt idx="3991">
                  <c:v>0.64</c:v>
                </c:pt>
                <c:pt idx="3992">
                  <c:v>0.67</c:v>
                </c:pt>
                <c:pt idx="3993">
                  <c:v>0.66</c:v>
                </c:pt>
                <c:pt idx="3994">
                  <c:v>0.64</c:v>
                </c:pt>
                <c:pt idx="3995">
                  <c:v>0.66</c:v>
                </c:pt>
                <c:pt idx="3996">
                  <c:v>0.67</c:v>
                </c:pt>
                <c:pt idx="3997">
                  <c:v>0.69</c:v>
                </c:pt>
                <c:pt idx="3998">
                  <c:v>0.7</c:v>
                </c:pt>
                <c:pt idx="3999">
                  <c:v>0.67</c:v>
                </c:pt>
                <c:pt idx="4000">
                  <c:v>0.7</c:v>
                </c:pt>
                <c:pt idx="4001">
                  <c:v>0.73</c:v>
                </c:pt>
                <c:pt idx="4002">
                  <c:v>0.67</c:v>
                </c:pt>
                <c:pt idx="4003">
                  <c:v>0.68</c:v>
                </c:pt>
                <c:pt idx="4004">
                  <c:v>0.66</c:v>
                </c:pt>
                <c:pt idx="4005">
                  <c:v>0.66</c:v>
                </c:pt>
                <c:pt idx="4006">
                  <c:v>0.68</c:v>
                </c:pt>
                <c:pt idx="4007">
                  <c:v>0.65</c:v>
                </c:pt>
                <c:pt idx="4008">
                  <c:v>0.66</c:v>
                </c:pt>
                <c:pt idx="4009">
                  <c:v>0.69</c:v>
                </c:pt>
                <c:pt idx="4010">
                  <c:v>0.7</c:v>
                </c:pt>
                <c:pt idx="4011">
                  <c:v>0.76</c:v>
                </c:pt>
                <c:pt idx="4012">
                  <c:v>0.72</c:v>
                </c:pt>
                <c:pt idx="4013">
                  <c:v>0.72</c:v>
                </c:pt>
                <c:pt idx="4014">
                  <c:v>0.7</c:v>
                </c:pt>
                <c:pt idx="4015">
                  <c:v>0.71</c:v>
                </c:pt>
                <c:pt idx="4016">
                  <c:v>0.73</c:v>
                </c:pt>
                <c:pt idx="4017">
                  <c:v>0.75</c:v>
                </c:pt>
                <c:pt idx="4018">
                  <c:v>0.732</c:v>
                </c:pt>
                <c:pt idx="4019">
                  <c:v>0.7</c:v>
                </c:pt>
                <c:pt idx="4020">
                  <c:v>0.68</c:v>
                </c:pt>
                <c:pt idx="4021">
                  <c:v>0.69</c:v>
                </c:pt>
                <c:pt idx="4022">
                  <c:v>0.7</c:v>
                </c:pt>
                <c:pt idx="4023">
                  <c:v>0.73</c:v>
                </c:pt>
                <c:pt idx="4024">
                  <c:v>0.72</c:v>
                </c:pt>
                <c:pt idx="4025">
                  <c:v>0.75</c:v>
                </c:pt>
                <c:pt idx="4026">
                  <c:v>0.73</c:v>
                </c:pt>
                <c:pt idx="4027">
                  <c:v>0.72</c:v>
                </c:pt>
                <c:pt idx="4028">
                  <c:v>0.75</c:v>
                </c:pt>
                <c:pt idx="4029">
                  <c:v>0.74</c:v>
                </c:pt>
                <c:pt idx="4030">
                  <c:v>0.69</c:v>
                </c:pt>
                <c:pt idx="4031">
                  <c:v>0.69</c:v>
                </c:pt>
                <c:pt idx="4032">
                  <c:v>0.7</c:v>
                </c:pt>
                <c:pt idx="4033">
                  <c:v>0.7</c:v>
                </c:pt>
                <c:pt idx="4034">
                  <c:v>0.73</c:v>
                </c:pt>
                <c:pt idx="4035">
                  <c:v>0.73</c:v>
                </c:pt>
                <c:pt idx="4036">
                  <c:v>0.73</c:v>
                </c:pt>
                <c:pt idx="4037">
                  <c:v>0.75</c:v>
                </c:pt>
                <c:pt idx="4038">
                  <c:v>0.69</c:v>
                </c:pt>
                <c:pt idx="4039">
                  <c:v>0.68</c:v>
                </c:pt>
                <c:pt idx="4040">
                  <c:v>0.73</c:v>
                </c:pt>
                <c:pt idx="4041">
                  <c:v>0.72</c:v>
                </c:pt>
                <c:pt idx="4042">
                  <c:v>0.7</c:v>
                </c:pt>
                <c:pt idx="4043">
                  <c:v>0.73</c:v>
                </c:pt>
                <c:pt idx="4044">
                  <c:v>0.75</c:v>
                </c:pt>
                <c:pt idx="4045">
                  <c:v>0.72</c:v>
                </c:pt>
                <c:pt idx="4046">
                  <c:v>0.72</c:v>
                </c:pt>
                <c:pt idx="4047">
                  <c:v>0.74</c:v>
                </c:pt>
                <c:pt idx="4048">
                  <c:v>0.73</c:v>
                </c:pt>
                <c:pt idx="4049">
                  <c:v>0.69</c:v>
                </c:pt>
                <c:pt idx="4050">
                  <c:v>0.72</c:v>
                </c:pt>
                <c:pt idx="4051">
                  <c:v>0.74</c:v>
                </c:pt>
                <c:pt idx="4052">
                  <c:v>0.68</c:v>
                </c:pt>
                <c:pt idx="4053">
                  <c:v>0.68</c:v>
                </c:pt>
                <c:pt idx="4054">
                  <c:v>0.69</c:v>
                </c:pt>
                <c:pt idx="4055">
                  <c:v>0.68</c:v>
                </c:pt>
                <c:pt idx="4056">
                  <c:v>0.714</c:v>
                </c:pt>
                <c:pt idx="4057">
                  <c:v>0.73</c:v>
                </c:pt>
                <c:pt idx="4058">
                  <c:v>0.75</c:v>
                </c:pt>
                <c:pt idx="4059">
                  <c:v>0.69</c:v>
                </c:pt>
                <c:pt idx="4060">
                  <c:v>0.68</c:v>
                </c:pt>
                <c:pt idx="4061">
                  <c:v>0.69</c:v>
                </c:pt>
                <c:pt idx="4062">
                  <c:v>0.71</c:v>
                </c:pt>
                <c:pt idx="4063">
                  <c:v>0.71</c:v>
                </c:pt>
                <c:pt idx="4064">
                  <c:v>0.72</c:v>
                </c:pt>
                <c:pt idx="4065">
                  <c:v>0.73</c:v>
                </c:pt>
                <c:pt idx="4066">
                  <c:v>0.75</c:v>
                </c:pt>
                <c:pt idx="4067">
                  <c:v>0.76</c:v>
                </c:pt>
                <c:pt idx="4068">
                  <c:v>0.77</c:v>
                </c:pt>
                <c:pt idx="4069">
                  <c:v>0.78</c:v>
                </c:pt>
                <c:pt idx="4070">
                  <c:v>0.78</c:v>
                </c:pt>
                <c:pt idx="4071">
                  <c:v>0.74</c:v>
                </c:pt>
                <c:pt idx="4072">
                  <c:v>0.73</c:v>
                </c:pt>
                <c:pt idx="4073">
                  <c:v>0.75</c:v>
                </c:pt>
                <c:pt idx="4074">
                  <c:v>0.7</c:v>
                </c:pt>
                <c:pt idx="4075">
                  <c:v>0.69</c:v>
                </c:pt>
                <c:pt idx="4076">
                  <c:v>0.71</c:v>
                </c:pt>
                <c:pt idx="4077">
                  <c:v>0.71</c:v>
                </c:pt>
                <c:pt idx="4078">
                  <c:v>0.58</c:v>
                </c:pt>
                <c:pt idx="4079">
                  <c:v>0.6</c:v>
                </c:pt>
                <c:pt idx="4080">
                  <c:v>0.63</c:v>
                </c:pt>
                <c:pt idx="4081">
                  <c:v>0.65</c:v>
                </c:pt>
                <c:pt idx="4082">
                  <c:v>0.68</c:v>
                </c:pt>
                <c:pt idx="4083">
                  <c:v>0.74</c:v>
                </c:pt>
                <c:pt idx="4084">
                  <c:v>0.7</c:v>
                </c:pt>
                <c:pt idx="4085">
                  <c:v>0.71</c:v>
                </c:pt>
                <c:pt idx="4086">
                  <c:v>0.71</c:v>
                </c:pt>
                <c:pt idx="4087">
                  <c:v>0.74</c:v>
                </c:pt>
                <c:pt idx="4088">
                  <c:v>0.71</c:v>
                </c:pt>
                <c:pt idx="4089">
                  <c:v>0.75</c:v>
                </c:pt>
                <c:pt idx="4090">
                  <c:v>0.7</c:v>
                </c:pt>
                <c:pt idx="4091">
                  <c:v>0.69</c:v>
                </c:pt>
                <c:pt idx="4092">
                  <c:v>0.72</c:v>
                </c:pt>
                <c:pt idx="4093">
                  <c:v>0.7</c:v>
                </c:pt>
                <c:pt idx="4094">
                  <c:v>0.7</c:v>
                </c:pt>
                <c:pt idx="4095">
                  <c:v>0.73</c:v>
                </c:pt>
                <c:pt idx="4096">
                  <c:v>0.75</c:v>
                </c:pt>
                <c:pt idx="4097">
                  <c:v>0.72</c:v>
                </c:pt>
                <c:pt idx="4098">
                  <c:v>0.71</c:v>
                </c:pt>
                <c:pt idx="4099">
                  <c:v>0.69</c:v>
                </c:pt>
                <c:pt idx="4100">
                  <c:v>0.69</c:v>
                </c:pt>
                <c:pt idx="4101">
                  <c:v>0.72</c:v>
                </c:pt>
                <c:pt idx="4102">
                  <c:v>0.75</c:v>
                </c:pt>
                <c:pt idx="4103">
                  <c:v>0.76</c:v>
                </c:pt>
                <c:pt idx="4104">
                  <c:v>0.73</c:v>
                </c:pt>
                <c:pt idx="4105">
                  <c:v>0.75</c:v>
                </c:pt>
                <c:pt idx="4106">
                  <c:v>0.77</c:v>
                </c:pt>
                <c:pt idx="4107">
                  <c:v>0.73</c:v>
                </c:pt>
                <c:pt idx="4108">
                  <c:v>0.75</c:v>
                </c:pt>
                <c:pt idx="4109">
                  <c:v>0.75</c:v>
                </c:pt>
                <c:pt idx="4110">
                  <c:v>0.72</c:v>
                </c:pt>
                <c:pt idx="4111">
                  <c:v>0.73</c:v>
                </c:pt>
                <c:pt idx="4112">
                  <c:v>0.71</c:v>
                </c:pt>
                <c:pt idx="4113">
                  <c:v>0.7</c:v>
                </c:pt>
                <c:pt idx="4114">
                  <c:v>0.69</c:v>
                </c:pt>
                <c:pt idx="4115">
                  <c:v>0.71</c:v>
                </c:pt>
                <c:pt idx="4116">
                  <c:v>0.72</c:v>
                </c:pt>
                <c:pt idx="4117">
                  <c:v>0.73</c:v>
                </c:pt>
                <c:pt idx="4118">
                  <c:v>0.71</c:v>
                </c:pt>
                <c:pt idx="4119">
                  <c:v>0.73</c:v>
                </c:pt>
                <c:pt idx="4120">
                  <c:v>0.74</c:v>
                </c:pt>
                <c:pt idx="4121">
                  <c:v>0.71</c:v>
                </c:pt>
                <c:pt idx="4122">
                  <c:v>0.75</c:v>
                </c:pt>
                <c:pt idx="4123">
                  <c:v>0.71</c:v>
                </c:pt>
                <c:pt idx="4124">
                  <c:v>0.74</c:v>
                </c:pt>
                <c:pt idx="4125">
                  <c:v>0.74</c:v>
                </c:pt>
                <c:pt idx="4126">
                  <c:v>0.7</c:v>
                </c:pt>
                <c:pt idx="4127">
                  <c:v>0.72</c:v>
                </c:pt>
                <c:pt idx="4128">
                  <c:v>0.7</c:v>
                </c:pt>
                <c:pt idx="4129">
                  <c:v>0.71</c:v>
                </c:pt>
                <c:pt idx="4130">
                  <c:v>0.74</c:v>
                </c:pt>
                <c:pt idx="4131">
                  <c:v>0.76</c:v>
                </c:pt>
                <c:pt idx="4132">
                  <c:v>0.73</c:v>
                </c:pt>
                <c:pt idx="4133">
                  <c:v>0.75</c:v>
                </c:pt>
                <c:pt idx="4134">
                  <c:v>0.72</c:v>
                </c:pt>
                <c:pt idx="4135">
                  <c:v>0.73</c:v>
                </c:pt>
                <c:pt idx="4136">
                  <c:v>0.75</c:v>
                </c:pt>
                <c:pt idx="4137">
                  <c:v>0.76</c:v>
                </c:pt>
                <c:pt idx="4138">
                  <c:v>0.752</c:v>
                </c:pt>
                <c:pt idx="4139">
                  <c:v>0.75</c:v>
                </c:pt>
                <c:pt idx="4140">
                  <c:v>0.77</c:v>
                </c:pt>
                <c:pt idx="4141">
                  <c:v>0.78</c:v>
                </c:pt>
                <c:pt idx="4142">
                  <c:v>0.79</c:v>
                </c:pt>
                <c:pt idx="4143">
                  <c:v>0.59</c:v>
                </c:pt>
                <c:pt idx="4144">
                  <c:v>0.55</c:v>
                </c:pt>
                <c:pt idx="4145">
                  <c:v>0.53</c:v>
                </c:pt>
                <c:pt idx="4146">
                  <c:v>0.61</c:v>
                </c:pt>
                <c:pt idx="4147">
                  <c:v>0.65</c:v>
                </c:pt>
                <c:pt idx="4148">
                  <c:v>0.66</c:v>
                </c:pt>
                <c:pt idx="4149">
                  <c:v>0.61</c:v>
                </c:pt>
                <c:pt idx="4150">
                  <c:v>0.59</c:v>
                </c:pt>
                <c:pt idx="4151">
                  <c:v>0.62</c:v>
                </c:pt>
                <c:pt idx="4152">
                  <c:v>0.65</c:v>
                </c:pt>
                <c:pt idx="4153">
                  <c:v>0.63</c:v>
                </c:pt>
                <c:pt idx="4154">
                  <c:v>0.63</c:v>
                </c:pt>
                <c:pt idx="4155">
                  <c:v>0.67</c:v>
                </c:pt>
                <c:pt idx="4156">
                  <c:v>0.68</c:v>
                </c:pt>
                <c:pt idx="4157">
                  <c:v>0.68</c:v>
                </c:pt>
                <c:pt idx="4158">
                  <c:v>0.66</c:v>
                </c:pt>
                <c:pt idx="4159">
                  <c:v>0.69</c:v>
                </c:pt>
                <c:pt idx="4160">
                  <c:v>0.72</c:v>
                </c:pt>
                <c:pt idx="4161">
                  <c:v>0.69</c:v>
                </c:pt>
                <c:pt idx="4162">
                  <c:v>0.72</c:v>
                </c:pt>
                <c:pt idx="4163">
                  <c:v>0.68</c:v>
                </c:pt>
                <c:pt idx="4164">
                  <c:v>0.7</c:v>
                </c:pt>
                <c:pt idx="4165">
                  <c:v>0.73</c:v>
                </c:pt>
                <c:pt idx="4166">
                  <c:v>0.75</c:v>
                </c:pt>
                <c:pt idx="4167">
                  <c:v>0.75</c:v>
                </c:pt>
                <c:pt idx="4168">
                  <c:v>0.77</c:v>
                </c:pt>
                <c:pt idx="4169">
                  <c:v>0.77</c:v>
                </c:pt>
                <c:pt idx="4170">
                  <c:v>0.725</c:v>
                </c:pt>
                <c:pt idx="4171">
                  <c:v>0.72</c:v>
                </c:pt>
                <c:pt idx="4172">
                  <c:v>0.73</c:v>
                </c:pt>
                <c:pt idx="4173">
                  <c:v>0.73</c:v>
                </c:pt>
                <c:pt idx="4174">
                  <c:v>0.74</c:v>
                </c:pt>
                <c:pt idx="4175">
                  <c:v>0.76</c:v>
                </c:pt>
                <c:pt idx="4176">
                  <c:v>0.69</c:v>
                </c:pt>
                <c:pt idx="4177">
                  <c:v>0.71</c:v>
                </c:pt>
                <c:pt idx="4178">
                  <c:v>0.73</c:v>
                </c:pt>
                <c:pt idx="4179">
                  <c:v>0.71</c:v>
                </c:pt>
                <c:pt idx="4180">
                  <c:v>0.76</c:v>
                </c:pt>
                <c:pt idx="4181">
                  <c:v>0.7</c:v>
                </c:pt>
                <c:pt idx="4182">
                  <c:v>0.7</c:v>
                </c:pt>
                <c:pt idx="4183">
                  <c:v>0.71</c:v>
                </c:pt>
                <c:pt idx="4184">
                  <c:v>0.73</c:v>
                </c:pt>
                <c:pt idx="4185">
                  <c:v>0.71</c:v>
                </c:pt>
                <c:pt idx="4186">
                  <c:v>0.7</c:v>
                </c:pt>
                <c:pt idx="4187">
                  <c:v>0.69</c:v>
                </c:pt>
                <c:pt idx="4188">
                  <c:v>0.68</c:v>
                </c:pt>
                <c:pt idx="4189">
                  <c:v>0.71</c:v>
                </c:pt>
                <c:pt idx="4190">
                  <c:v>0.73</c:v>
                </c:pt>
                <c:pt idx="4191">
                  <c:v>0.69</c:v>
                </c:pt>
                <c:pt idx="4192">
                  <c:v>0.73</c:v>
                </c:pt>
                <c:pt idx="4193">
                  <c:v>0.75</c:v>
                </c:pt>
                <c:pt idx="4194">
                  <c:v>0.7</c:v>
                </c:pt>
                <c:pt idx="4195">
                  <c:v>0.74</c:v>
                </c:pt>
                <c:pt idx="4196">
                  <c:v>0.74</c:v>
                </c:pt>
                <c:pt idx="4197">
                  <c:v>0.725</c:v>
                </c:pt>
                <c:pt idx="4198">
                  <c:v>0.73</c:v>
                </c:pt>
                <c:pt idx="4199">
                  <c:v>0.74</c:v>
                </c:pt>
                <c:pt idx="4200">
                  <c:v>0.75</c:v>
                </c:pt>
                <c:pt idx="4201">
                  <c:v>0.76</c:v>
                </c:pt>
                <c:pt idx="4202">
                  <c:v>0.75</c:v>
                </c:pt>
                <c:pt idx="4203">
                  <c:v>0.76</c:v>
                </c:pt>
                <c:pt idx="4204">
                  <c:v>0.75</c:v>
                </c:pt>
                <c:pt idx="4205">
                  <c:v>0.73</c:v>
                </c:pt>
                <c:pt idx="4206">
                  <c:v>0.75</c:v>
                </c:pt>
                <c:pt idx="4207">
                  <c:v>0.76</c:v>
                </c:pt>
                <c:pt idx="4208">
                  <c:v>0.74</c:v>
                </c:pt>
                <c:pt idx="4209">
                  <c:v>0.75</c:v>
                </c:pt>
                <c:pt idx="4210">
                  <c:v>0.75</c:v>
                </c:pt>
                <c:pt idx="4211">
                  <c:v>0.71</c:v>
                </c:pt>
                <c:pt idx="4212">
                  <c:v>0.76</c:v>
                </c:pt>
                <c:pt idx="4213">
                  <c:v>0.71</c:v>
                </c:pt>
                <c:pt idx="4214">
                  <c:v>0.73</c:v>
                </c:pt>
                <c:pt idx="4215">
                  <c:v>0.77</c:v>
                </c:pt>
                <c:pt idx="4216">
                  <c:v>0.72</c:v>
                </c:pt>
                <c:pt idx="4217">
                  <c:v>0.73</c:v>
                </c:pt>
                <c:pt idx="4218">
                  <c:v>0.78</c:v>
                </c:pt>
                <c:pt idx="4219">
                  <c:v>0.73</c:v>
                </c:pt>
                <c:pt idx="4220">
                  <c:v>0.75</c:v>
                </c:pt>
                <c:pt idx="4221">
                  <c:v>0.77</c:v>
                </c:pt>
                <c:pt idx="4222">
                  <c:v>0.75</c:v>
                </c:pt>
                <c:pt idx="4223">
                  <c:v>0.73</c:v>
                </c:pt>
                <c:pt idx="4224">
                  <c:v>0.73</c:v>
                </c:pt>
                <c:pt idx="4225">
                  <c:v>0.76</c:v>
                </c:pt>
                <c:pt idx="4226">
                  <c:v>0.78</c:v>
                </c:pt>
                <c:pt idx="4227">
                  <c:v>0.77</c:v>
                </c:pt>
                <c:pt idx="4228">
                  <c:v>0.73</c:v>
                </c:pt>
                <c:pt idx="4229">
                  <c:v>0.71</c:v>
                </c:pt>
                <c:pt idx="4230">
                  <c:v>0.74</c:v>
                </c:pt>
                <c:pt idx="4231">
                  <c:v>0.7</c:v>
                </c:pt>
                <c:pt idx="4232">
                  <c:v>0.71</c:v>
                </c:pt>
                <c:pt idx="4233">
                  <c:v>0.72</c:v>
                </c:pt>
                <c:pt idx="4234">
                  <c:v>0.74</c:v>
                </c:pt>
                <c:pt idx="4235">
                  <c:v>0.75</c:v>
                </c:pt>
                <c:pt idx="4236">
                  <c:v>0.76</c:v>
                </c:pt>
                <c:pt idx="4237">
                  <c:v>0.73</c:v>
                </c:pt>
                <c:pt idx="4238">
                  <c:v>0.72</c:v>
                </c:pt>
                <c:pt idx="4239">
                  <c:v>0.67</c:v>
                </c:pt>
                <c:pt idx="4240">
                  <c:v>0.74</c:v>
                </c:pt>
                <c:pt idx="4241">
                  <c:v>0.73</c:v>
                </c:pt>
                <c:pt idx="4242">
                  <c:v>0.72</c:v>
                </c:pt>
                <c:pt idx="4243">
                  <c:v>0.75</c:v>
                </c:pt>
                <c:pt idx="4244">
                  <c:v>0.71</c:v>
                </c:pt>
                <c:pt idx="4245">
                  <c:v>0.71</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电导率（</a:t>
                </a:r>
                <a:r>
                  <a:rPr lang="zh-CN"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μ</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s/cm</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0.0_);[Red]\(0.0\)"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8375390419867"/>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1c8398f-817c-4d32-9e29-6fa9882750f4}"/>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4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年一期水站纯化水分配系统</a:t>
            </a:r>
            <a:r>
              <a:rPr lang="en-US" altLang="zh-CN" sz="1400" b="1" i="0" u="none" strike="noStrike" baseline="0">
                <a:effectLst/>
              </a:rPr>
              <a:t>III</a:t>
            </a:r>
            <a:r>
              <a:rPr lang="zh-CN" altLang="en-US" sz="1600" b="1">
                <a:solidFill>
                  <a:sysClr val="windowText" lastClr="000000"/>
                </a:solidFill>
                <a:latin typeface="宋体" panose="02010600030101010101" charset="-122"/>
                <a:ea typeface="宋体" panose="02010600030101010101" charset="-122"/>
              </a:rPr>
              <a:t>回水温度趋势图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系统运行数据!$BO$1</c:f>
              <c:strCache>
                <c:ptCount val="1"/>
                <c:pt idx="0">
                  <c:v>USL</c:v>
                </c:pt>
              </c:strCache>
            </c:strRef>
          </c:tx>
          <c:spPr>
            <a:ln w="28575" cap="rnd">
              <a:solidFill>
                <a:schemeClr val="accent1"/>
              </a:solidFill>
              <a:round/>
            </a:ln>
            <a:effectLst/>
          </c:spPr>
          <c:marker>
            <c:symbol val="none"/>
          </c:marker>
          <c:dLbls>
            <c:delete val="1"/>
          </c:dLbls>
          <c:cat>
            <c:strRef>
              <c:f>系统运行数据!$BN$2:$BN$4247</c:f>
              <c:strCache>
                <c:ptCount val="4246"/>
                <c:pt idx="0">
                  <c:v>2025.01.01</c:v>
                </c:pt>
                <c:pt idx="1">
                  <c:v>2025.01.01</c:v>
                </c:pt>
                <c:pt idx="2">
                  <c:v>2025.01.01</c:v>
                </c:pt>
                <c:pt idx="3">
                  <c:v>2025.01.01</c:v>
                </c:pt>
                <c:pt idx="4">
                  <c:v>2025.01.01</c:v>
                </c:pt>
                <c:pt idx="5">
                  <c:v>2025.01.01</c:v>
                </c:pt>
                <c:pt idx="6">
                  <c:v>2025.01.01</c:v>
                </c:pt>
                <c:pt idx="7">
                  <c:v>2025.01.01</c:v>
                </c:pt>
                <c:pt idx="8">
                  <c:v>2025.01.01</c:v>
                </c:pt>
                <c:pt idx="9">
                  <c:v>2025.01.01</c:v>
                </c:pt>
                <c:pt idx="10">
                  <c:v>2025.01.01</c:v>
                </c:pt>
                <c:pt idx="11">
                  <c:v>2025.01.01</c:v>
                </c:pt>
                <c:pt idx="12">
                  <c:v>2025.01.02</c:v>
                </c:pt>
                <c:pt idx="13">
                  <c:v>2025.01.02</c:v>
                </c:pt>
                <c:pt idx="14">
                  <c:v>2025.01.02</c:v>
                </c:pt>
                <c:pt idx="15">
                  <c:v>2025.01.02</c:v>
                </c:pt>
                <c:pt idx="16">
                  <c:v>2025.01.02</c:v>
                </c:pt>
                <c:pt idx="17">
                  <c:v>2025.01.02</c:v>
                </c:pt>
                <c:pt idx="18">
                  <c:v>2025.01.02</c:v>
                </c:pt>
                <c:pt idx="19">
                  <c:v>2025.01.02</c:v>
                </c:pt>
                <c:pt idx="20">
                  <c:v>2025.01.02</c:v>
                </c:pt>
                <c:pt idx="21">
                  <c:v>2025.01.02</c:v>
                </c:pt>
                <c:pt idx="22">
                  <c:v>2025.01.02</c:v>
                </c:pt>
                <c:pt idx="23">
                  <c:v>2025.01.02</c:v>
                </c:pt>
                <c:pt idx="24">
                  <c:v>2025.01.03</c:v>
                </c:pt>
                <c:pt idx="25">
                  <c:v>2025.01.03</c:v>
                </c:pt>
                <c:pt idx="26">
                  <c:v>2025.01.03</c:v>
                </c:pt>
                <c:pt idx="27">
                  <c:v>2025.01.03</c:v>
                </c:pt>
                <c:pt idx="28">
                  <c:v>2025.01.03</c:v>
                </c:pt>
                <c:pt idx="29">
                  <c:v>2025.01.03</c:v>
                </c:pt>
                <c:pt idx="30">
                  <c:v>2025.01.03</c:v>
                </c:pt>
                <c:pt idx="31">
                  <c:v>2025.01.03</c:v>
                </c:pt>
                <c:pt idx="32">
                  <c:v>2025.01.03</c:v>
                </c:pt>
                <c:pt idx="33">
                  <c:v>2025.01.03</c:v>
                </c:pt>
                <c:pt idx="34">
                  <c:v>2025.01.03</c:v>
                </c:pt>
                <c:pt idx="35">
                  <c:v>2025.01.03</c:v>
                </c:pt>
                <c:pt idx="36">
                  <c:v>2025.01.04</c:v>
                </c:pt>
                <c:pt idx="37">
                  <c:v>2025.01.04</c:v>
                </c:pt>
                <c:pt idx="38">
                  <c:v>2025.01.04</c:v>
                </c:pt>
                <c:pt idx="39">
                  <c:v>2025.01.04</c:v>
                </c:pt>
                <c:pt idx="40">
                  <c:v>2025.01.04</c:v>
                </c:pt>
                <c:pt idx="41">
                  <c:v>2025.01.04</c:v>
                </c:pt>
                <c:pt idx="42">
                  <c:v>2025.01.04</c:v>
                </c:pt>
                <c:pt idx="43">
                  <c:v>2025.01.04</c:v>
                </c:pt>
                <c:pt idx="44">
                  <c:v>2025.01.04</c:v>
                </c:pt>
                <c:pt idx="45">
                  <c:v>2025.01.04</c:v>
                </c:pt>
                <c:pt idx="46">
                  <c:v>2025.01.04</c:v>
                </c:pt>
                <c:pt idx="47">
                  <c:v>2025.01.04</c:v>
                </c:pt>
                <c:pt idx="48">
                  <c:v>2025.01.05</c:v>
                </c:pt>
                <c:pt idx="49">
                  <c:v>2025.01.05</c:v>
                </c:pt>
                <c:pt idx="50">
                  <c:v>2025.01.05</c:v>
                </c:pt>
                <c:pt idx="51">
                  <c:v>2025.01.05</c:v>
                </c:pt>
                <c:pt idx="52">
                  <c:v>2025.01.05</c:v>
                </c:pt>
                <c:pt idx="53">
                  <c:v>2025.01.05</c:v>
                </c:pt>
                <c:pt idx="54">
                  <c:v>2025.01.05</c:v>
                </c:pt>
                <c:pt idx="55">
                  <c:v>2025.01.05</c:v>
                </c:pt>
                <c:pt idx="56">
                  <c:v>2025.01.05</c:v>
                </c:pt>
                <c:pt idx="57">
                  <c:v>2025.01.05</c:v>
                </c:pt>
                <c:pt idx="58">
                  <c:v>2025.01.05</c:v>
                </c:pt>
                <c:pt idx="59">
                  <c:v>2025.01.05</c:v>
                </c:pt>
                <c:pt idx="60">
                  <c:v>2025.01.06</c:v>
                </c:pt>
                <c:pt idx="61">
                  <c:v>2025.01.06</c:v>
                </c:pt>
                <c:pt idx="62">
                  <c:v>2025.01.06</c:v>
                </c:pt>
                <c:pt idx="63">
                  <c:v>2025.01.06</c:v>
                </c:pt>
                <c:pt idx="64">
                  <c:v>2025.01.06</c:v>
                </c:pt>
                <c:pt idx="65">
                  <c:v>2025.01.06</c:v>
                </c:pt>
                <c:pt idx="66">
                  <c:v>2025.01.06</c:v>
                </c:pt>
                <c:pt idx="67">
                  <c:v>2025.01.06</c:v>
                </c:pt>
                <c:pt idx="68">
                  <c:v>2025.01.06</c:v>
                </c:pt>
                <c:pt idx="69">
                  <c:v>2025.01.06</c:v>
                </c:pt>
                <c:pt idx="70">
                  <c:v>2025.01.06</c:v>
                </c:pt>
                <c:pt idx="71">
                  <c:v>2025.01.06</c:v>
                </c:pt>
                <c:pt idx="72">
                  <c:v>2025.01.07</c:v>
                </c:pt>
                <c:pt idx="73">
                  <c:v>2025.01.07</c:v>
                </c:pt>
                <c:pt idx="74">
                  <c:v>2025.01.07</c:v>
                </c:pt>
                <c:pt idx="75">
                  <c:v>2025.01.07</c:v>
                </c:pt>
                <c:pt idx="76">
                  <c:v>2025.01.07</c:v>
                </c:pt>
                <c:pt idx="77">
                  <c:v>2025.01.07</c:v>
                </c:pt>
                <c:pt idx="78">
                  <c:v>2025.01.07</c:v>
                </c:pt>
                <c:pt idx="79">
                  <c:v>2025.01.07</c:v>
                </c:pt>
                <c:pt idx="80">
                  <c:v>2025.01.07</c:v>
                </c:pt>
                <c:pt idx="81">
                  <c:v>2025.01.07</c:v>
                </c:pt>
                <c:pt idx="82">
                  <c:v>2025.01.07</c:v>
                </c:pt>
                <c:pt idx="83">
                  <c:v>2025.01.07</c:v>
                </c:pt>
                <c:pt idx="84">
                  <c:v>2025.01.08</c:v>
                </c:pt>
                <c:pt idx="85">
                  <c:v>2025.01.08</c:v>
                </c:pt>
                <c:pt idx="86">
                  <c:v>2025.01.08</c:v>
                </c:pt>
                <c:pt idx="87">
                  <c:v>2025.01.08</c:v>
                </c:pt>
                <c:pt idx="88">
                  <c:v>2025.01.08</c:v>
                </c:pt>
                <c:pt idx="89">
                  <c:v>2025.01.08</c:v>
                </c:pt>
                <c:pt idx="90">
                  <c:v>2025.01.08</c:v>
                </c:pt>
                <c:pt idx="91">
                  <c:v>2025.01.08</c:v>
                </c:pt>
                <c:pt idx="92">
                  <c:v>2025.01.08</c:v>
                </c:pt>
                <c:pt idx="93">
                  <c:v>2025.01.08</c:v>
                </c:pt>
                <c:pt idx="94">
                  <c:v>2025.01.08</c:v>
                </c:pt>
                <c:pt idx="95">
                  <c:v>2025.01.08</c:v>
                </c:pt>
                <c:pt idx="96">
                  <c:v>2025.01.09</c:v>
                </c:pt>
                <c:pt idx="97">
                  <c:v>2025.01.09</c:v>
                </c:pt>
                <c:pt idx="98">
                  <c:v>2025.01.09</c:v>
                </c:pt>
                <c:pt idx="99">
                  <c:v>2025.01.09</c:v>
                </c:pt>
                <c:pt idx="100">
                  <c:v>2025.01.09</c:v>
                </c:pt>
                <c:pt idx="101">
                  <c:v>2025.01.09</c:v>
                </c:pt>
                <c:pt idx="102">
                  <c:v>2025.01.09</c:v>
                </c:pt>
                <c:pt idx="103">
                  <c:v>2025.01.09</c:v>
                </c:pt>
                <c:pt idx="104">
                  <c:v>2025.01.09</c:v>
                </c:pt>
                <c:pt idx="105">
                  <c:v>2025.01.09</c:v>
                </c:pt>
                <c:pt idx="106">
                  <c:v>2025.01.09</c:v>
                </c:pt>
                <c:pt idx="107">
                  <c:v>2025.01.09</c:v>
                </c:pt>
                <c:pt idx="108">
                  <c:v>2025.01.10</c:v>
                </c:pt>
                <c:pt idx="109">
                  <c:v>2025.01.10</c:v>
                </c:pt>
                <c:pt idx="110">
                  <c:v>2025.01.10</c:v>
                </c:pt>
                <c:pt idx="111">
                  <c:v>2025.01.10</c:v>
                </c:pt>
                <c:pt idx="112">
                  <c:v>2025.01.10</c:v>
                </c:pt>
                <c:pt idx="113">
                  <c:v>2025.01.10</c:v>
                </c:pt>
                <c:pt idx="114">
                  <c:v>2025.01.10</c:v>
                </c:pt>
                <c:pt idx="115">
                  <c:v>2025.01.10</c:v>
                </c:pt>
                <c:pt idx="116">
                  <c:v>2025.01.10</c:v>
                </c:pt>
                <c:pt idx="117">
                  <c:v>2025.01.10</c:v>
                </c:pt>
                <c:pt idx="118">
                  <c:v>2025.01.10</c:v>
                </c:pt>
                <c:pt idx="119">
                  <c:v>2025.01.10</c:v>
                </c:pt>
                <c:pt idx="120">
                  <c:v>2025.01.11</c:v>
                </c:pt>
                <c:pt idx="121">
                  <c:v>2025.01.11</c:v>
                </c:pt>
                <c:pt idx="122">
                  <c:v>2025.01.11</c:v>
                </c:pt>
                <c:pt idx="123">
                  <c:v>2025.01.11</c:v>
                </c:pt>
                <c:pt idx="124">
                  <c:v>2025.01.11</c:v>
                </c:pt>
                <c:pt idx="125">
                  <c:v>2025.01.11</c:v>
                </c:pt>
                <c:pt idx="126">
                  <c:v>2025.01.11</c:v>
                </c:pt>
                <c:pt idx="127">
                  <c:v>2025.01.11</c:v>
                </c:pt>
                <c:pt idx="128">
                  <c:v>2025.01.11</c:v>
                </c:pt>
                <c:pt idx="129">
                  <c:v>2025.01.11</c:v>
                </c:pt>
                <c:pt idx="130">
                  <c:v>2025.01.11</c:v>
                </c:pt>
                <c:pt idx="131">
                  <c:v>2025.01.11</c:v>
                </c:pt>
                <c:pt idx="132">
                  <c:v>2025.01.12</c:v>
                </c:pt>
                <c:pt idx="133">
                  <c:v>2025.01.12</c:v>
                </c:pt>
                <c:pt idx="134">
                  <c:v>2025.01.12</c:v>
                </c:pt>
                <c:pt idx="135">
                  <c:v>2025.01.12</c:v>
                </c:pt>
                <c:pt idx="136">
                  <c:v>2025.01.12</c:v>
                </c:pt>
                <c:pt idx="137">
                  <c:v>2025.01.12</c:v>
                </c:pt>
                <c:pt idx="138">
                  <c:v>2025.01.12</c:v>
                </c:pt>
                <c:pt idx="139">
                  <c:v>2025.01.12</c:v>
                </c:pt>
                <c:pt idx="140">
                  <c:v>2025.01.12</c:v>
                </c:pt>
                <c:pt idx="141">
                  <c:v>2025.01.12</c:v>
                </c:pt>
                <c:pt idx="142">
                  <c:v>2025.01.12</c:v>
                </c:pt>
                <c:pt idx="143">
                  <c:v>2025.01.12</c:v>
                </c:pt>
                <c:pt idx="144">
                  <c:v>2025.01.13</c:v>
                </c:pt>
                <c:pt idx="145">
                  <c:v>2025.01.13</c:v>
                </c:pt>
                <c:pt idx="146">
                  <c:v>2025.01.13</c:v>
                </c:pt>
                <c:pt idx="147">
                  <c:v>2025.01.13</c:v>
                </c:pt>
                <c:pt idx="148">
                  <c:v>2025.01.13</c:v>
                </c:pt>
                <c:pt idx="149">
                  <c:v>2025.01.13</c:v>
                </c:pt>
                <c:pt idx="150">
                  <c:v>2025.01.13</c:v>
                </c:pt>
                <c:pt idx="151">
                  <c:v>2025.01.13</c:v>
                </c:pt>
                <c:pt idx="152">
                  <c:v>2025.01.13</c:v>
                </c:pt>
                <c:pt idx="153">
                  <c:v>2025.01.13</c:v>
                </c:pt>
                <c:pt idx="154">
                  <c:v>2025.01.13</c:v>
                </c:pt>
                <c:pt idx="155">
                  <c:v>2025.01.13</c:v>
                </c:pt>
                <c:pt idx="156">
                  <c:v>2025.01.14</c:v>
                </c:pt>
                <c:pt idx="157">
                  <c:v>2025.01.14</c:v>
                </c:pt>
                <c:pt idx="158">
                  <c:v>2025.01.14</c:v>
                </c:pt>
                <c:pt idx="159">
                  <c:v>2025.01.14</c:v>
                </c:pt>
                <c:pt idx="160">
                  <c:v>2025.01.14</c:v>
                </c:pt>
                <c:pt idx="161">
                  <c:v>2025.01.14</c:v>
                </c:pt>
                <c:pt idx="162">
                  <c:v>2025.01.14</c:v>
                </c:pt>
                <c:pt idx="163">
                  <c:v>2025.01.14</c:v>
                </c:pt>
                <c:pt idx="164">
                  <c:v>2025.01.14</c:v>
                </c:pt>
                <c:pt idx="165">
                  <c:v>2025.01.14</c:v>
                </c:pt>
                <c:pt idx="166">
                  <c:v>2025.01.14</c:v>
                </c:pt>
                <c:pt idx="167">
                  <c:v>2025.01.14</c:v>
                </c:pt>
                <c:pt idx="168">
                  <c:v>2025.01.15</c:v>
                </c:pt>
                <c:pt idx="169">
                  <c:v>2025.01.15</c:v>
                </c:pt>
                <c:pt idx="170">
                  <c:v>2025.01.15</c:v>
                </c:pt>
                <c:pt idx="171">
                  <c:v>2025.01.15</c:v>
                </c:pt>
                <c:pt idx="172">
                  <c:v>2025.01.15</c:v>
                </c:pt>
                <c:pt idx="173">
                  <c:v>2025.01.15</c:v>
                </c:pt>
                <c:pt idx="174">
                  <c:v>2025.01.15</c:v>
                </c:pt>
                <c:pt idx="175">
                  <c:v>2025.01.15</c:v>
                </c:pt>
                <c:pt idx="176">
                  <c:v>2025.01.15</c:v>
                </c:pt>
                <c:pt idx="177">
                  <c:v>2025.01.15</c:v>
                </c:pt>
                <c:pt idx="178">
                  <c:v>2025.01.15</c:v>
                </c:pt>
                <c:pt idx="179">
                  <c:v>2025.01.15</c:v>
                </c:pt>
                <c:pt idx="180">
                  <c:v>2025.01.16</c:v>
                </c:pt>
                <c:pt idx="181">
                  <c:v>2025.01.16</c:v>
                </c:pt>
                <c:pt idx="182">
                  <c:v>2025.01.16</c:v>
                </c:pt>
                <c:pt idx="183">
                  <c:v>2025.01.16</c:v>
                </c:pt>
                <c:pt idx="184">
                  <c:v>2025.01.16</c:v>
                </c:pt>
                <c:pt idx="185">
                  <c:v>2025.01.16</c:v>
                </c:pt>
                <c:pt idx="186">
                  <c:v>2025.01.16</c:v>
                </c:pt>
                <c:pt idx="187">
                  <c:v>2025.01.16</c:v>
                </c:pt>
                <c:pt idx="188">
                  <c:v>2025.01.16</c:v>
                </c:pt>
                <c:pt idx="189">
                  <c:v>2025.01.16</c:v>
                </c:pt>
                <c:pt idx="190">
                  <c:v>2025.01.16</c:v>
                </c:pt>
                <c:pt idx="191">
                  <c:v>2025.01.16</c:v>
                </c:pt>
                <c:pt idx="192">
                  <c:v>2025.01.17</c:v>
                </c:pt>
                <c:pt idx="193">
                  <c:v>2025.01.17</c:v>
                </c:pt>
                <c:pt idx="194">
                  <c:v>2025.01.17</c:v>
                </c:pt>
                <c:pt idx="195">
                  <c:v>2025.01.17</c:v>
                </c:pt>
                <c:pt idx="196">
                  <c:v>2025.01.17</c:v>
                </c:pt>
                <c:pt idx="197">
                  <c:v>2025.01.17</c:v>
                </c:pt>
                <c:pt idx="198">
                  <c:v>2025.01.17</c:v>
                </c:pt>
                <c:pt idx="199">
                  <c:v>2025.01.17</c:v>
                </c:pt>
                <c:pt idx="200">
                  <c:v>2025.01.17</c:v>
                </c:pt>
                <c:pt idx="201">
                  <c:v>2025.01.17</c:v>
                </c:pt>
                <c:pt idx="202">
                  <c:v>2025.01.17</c:v>
                </c:pt>
                <c:pt idx="203">
                  <c:v>2025.01.17</c:v>
                </c:pt>
                <c:pt idx="204">
                  <c:v>2025.01.18</c:v>
                </c:pt>
                <c:pt idx="205">
                  <c:v>2025.01.18</c:v>
                </c:pt>
                <c:pt idx="206">
                  <c:v>2025.01.18</c:v>
                </c:pt>
                <c:pt idx="207">
                  <c:v>2025.01.18</c:v>
                </c:pt>
                <c:pt idx="208">
                  <c:v>2025.01.18</c:v>
                </c:pt>
                <c:pt idx="209">
                  <c:v>2025.01.18</c:v>
                </c:pt>
                <c:pt idx="210">
                  <c:v>2025.01.18</c:v>
                </c:pt>
                <c:pt idx="211">
                  <c:v>2025.01.18</c:v>
                </c:pt>
                <c:pt idx="212">
                  <c:v>2025.01.18</c:v>
                </c:pt>
                <c:pt idx="213">
                  <c:v>2025.01.18</c:v>
                </c:pt>
                <c:pt idx="214">
                  <c:v>2025.01.18</c:v>
                </c:pt>
                <c:pt idx="215">
                  <c:v>2025.01.18</c:v>
                </c:pt>
                <c:pt idx="216">
                  <c:v>2025.01.19</c:v>
                </c:pt>
                <c:pt idx="217">
                  <c:v>2025.01.19</c:v>
                </c:pt>
                <c:pt idx="218">
                  <c:v>2025.01.19</c:v>
                </c:pt>
                <c:pt idx="219">
                  <c:v>2025.01.19</c:v>
                </c:pt>
                <c:pt idx="220">
                  <c:v>2025.01.19</c:v>
                </c:pt>
                <c:pt idx="221">
                  <c:v>2025.01.19</c:v>
                </c:pt>
                <c:pt idx="222">
                  <c:v>2025.01.19</c:v>
                </c:pt>
                <c:pt idx="223">
                  <c:v>2025.01.19</c:v>
                </c:pt>
                <c:pt idx="224">
                  <c:v>2025.01.19</c:v>
                </c:pt>
                <c:pt idx="225">
                  <c:v>2025.01.19</c:v>
                </c:pt>
                <c:pt idx="226">
                  <c:v>2025.01.19</c:v>
                </c:pt>
                <c:pt idx="227">
                  <c:v>2025.01.19</c:v>
                </c:pt>
                <c:pt idx="228">
                  <c:v>2025.01.20</c:v>
                </c:pt>
                <c:pt idx="229">
                  <c:v>2025.01.20</c:v>
                </c:pt>
                <c:pt idx="230">
                  <c:v>2025.01.20</c:v>
                </c:pt>
                <c:pt idx="231">
                  <c:v>2025.01.20</c:v>
                </c:pt>
                <c:pt idx="232">
                  <c:v>2025.01.20</c:v>
                </c:pt>
                <c:pt idx="233">
                  <c:v>2025.01.20</c:v>
                </c:pt>
                <c:pt idx="234">
                  <c:v>2025.01.20</c:v>
                </c:pt>
                <c:pt idx="235">
                  <c:v>2025.01.20</c:v>
                </c:pt>
                <c:pt idx="236">
                  <c:v>2025.01.20</c:v>
                </c:pt>
                <c:pt idx="237">
                  <c:v>2025.01.20</c:v>
                </c:pt>
                <c:pt idx="238">
                  <c:v>2025.01.20</c:v>
                </c:pt>
                <c:pt idx="239">
                  <c:v>2025.01.20</c:v>
                </c:pt>
                <c:pt idx="240">
                  <c:v>2025.01.21</c:v>
                </c:pt>
                <c:pt idx="241">
                  <c:v>2025.01.21</c:v>
                </c:pt>
                <c:pt idx="242">
                  <c:v>2025.01.21</c:v>
                </c:pt>
                <c:pt idx="243">
                  <c:v>2025.01.21</c:v>
                </c:pt>
                <c:pt idx="244">
                  <c:v>2025.01.21</c:v>
                </c:pt>
                <c:pt idx="245">
                  <c:v>2025.01.21</c:v>
                </c:pt>
                <c:pt idx="246">
                  <c:v>2025.01.21</c:v>
                </c:pt>
                <c:pt idx="247">
                  <c:v>2025.01.21</c:v>
                </c:pt>
                <c:pt idx="248">
                  <c:v>2025.01.21</c:v>
                </c:pt>
                <c:pt idx="249">
                  <c:v>2025.01.21</c:v>
                </c:pt>
                <c:pt idx="250">
                  <c:v>2025.01.21</c:v>
                </c:pt>
                <c:pt idx="251">
                  <c:v>2025.01.21</c:v>
                </c:pt>
                <c:pt idx="252">
                  <c:v>2025.01.22</c:v>
                </c:pt>
                <c:pt idx="253">
                  <c:v>2025.01.22</c:v>
                </c:pt>
                <c:pt idx="254">
                  <c:v>2025.01.22</c:v>
                </c:pt>
                <c:pt idx="255">
                  <c:v>2025.01.22</c:v>
                </c:pt>
                <c:pt idx="256">
                  <c:v>2025.01.22</c:v>
                </c:pt>
                <c:pt idx="257">
                  <c:v>2025.01.22</c:v>
                </c:pt>
                <c:pt idx="258">
                  <c:v>2025.01.22</c:v>
                </c:pt>
                <c:pt idx="259">
                  <c:v>2025.01.22</c:v>
                </c:pt>
                <c:pt idx="260">
                  <c:v>2025.01.22</c:v>
                </c:pt>
                <c:pt idx="261">
                  <c:v>2025.01.22</c:v>
                </c:pt>
                <c:pt idx="262">
                  <c:v>2025.01.22</c:v>
                </c:pt>
                <c:pt idx="263">
                  <c:v>2025.01.22</c:v>
                </c:pt>
                <c:pt idx="264">
                  <c:v>2025.01.23</c:v>
                </c:pt>
                <c:pt idx="265">
                  <c:v>2025.01.23</c:v>
                </c:pt>
                <c:pt idx="266">
                  <c:v>2025.01.23</c:v>
                </c:pt>
                <c:pt idx="267">
                  <c:v>2025.01.23</c:v>
                </c:pt>
                <c:pt idx="268">
                  <c:v>2025.01.23</c:v>
                </c:pt>
                <c:pt idx="269">
                  <c:v>2025.01.23</c:v>
                </c:pt>
                <c:pt idx="270">
                  <c:v>2025.01.23</c:v>
                </c:pt>
                <c:pt idx="271">
                  <c:v>2025.01.23</c:v>
                </c:pt>
                <c:pt idx="272">
                  <c:v>2025.01.23</c:v>
                </c:pt>
                <c:pt idx="273">
                  <c:v>2025.01.23</c:v>
                </c:pt>
                <c:pt idx="274">
                  <c:v>2025.01.23</c:v>
                </c:pt>
                <c:pt idx="275">
                  <c:v>2025.01.23</c:v>
                </c:pt>
                <c:pt idx="276">
                  <c:v>2025.01.24</c:v>
                </c:pt>
                <c:pt idx="277">
                  <c:v>2025.01.24</c:v>
                </c:pt>
                <c:pt idx="278">
                  <c:v>2025.01.24</c:v>
                </c:pt>
                <c:pt idx="279">
                  <c:v>2025.01.24</c:v>
                </c:pt>
                <c:pt idx="280">
                  <c:v>2025.01.24</c:v>
                </c:pt>
                <c:pt idx="281">
                  <c:v>2025.01.24</c:v>
                </c:pt>
                <c:pt idx="282">
                  <c:v>2025.01.24</c:v>
                </c:pt>
                <c:pt idx="283">
                  <c:v>2025.01.24</c:v>
                </c:pt>
                <c:pt idx="284">
                  <c:v>2025.01.24</c:v>
                </c:pt>
                <c:pt idx="285">
                  <c:v>2025.01.24</c:v>
                </c:pt>
                <c:pt idx="286">
                  <c:v>2025.01.24</c:v>
                </c:pt>
                <c:pt idx="287">
                  <c:v>2025.01.24</c:v>
                </c:pt>
                <c:pt idx="288">
                  <c:v>2025.01.25</c:v>
                </c:pt>
                <c:pt idx="289">
                  <c:v>2025.01.25</c:v>
                </c:pt>
                <c:pt idx="290">
                  <c:v>2025.01.25</c:v>
                </c:pt>
                <c:pt idx="291">
                  <c:v>2025.01.25</c:v>
                </c:pt>
                <c:pt idx="292">
                  <c:v>2025.01.25</c:v>
                </c:pt>
                <c:pt idx="293">
                  <c:v>2025.01.25</c:v>
                </c:pt>
                <c:pt idx="294">
                  <c:v>2025.01.25</c:v>
                </c:pt>
                <c:pt idx="295">
                  <c:v>2025.01.25</c:v>
                </c:pt>
                <c:pt idx="296">
                  <c:v>2025.01.25</c:v>
                </c:pt>
                <c:pt idx="297">
                  <c:v>2025.01.25</c:v>
                </c:pt>
                <c:pt idx="298">
                  <c:v>2025.01.25</c:v>
                </c:pt>
                <c:pt idx="299">
                  <c:v>2025.01.25</c:v>
                </c:pt>
                <c:pt idx="300">
                  <c:v>2025.01.26</c:v>
                </c:pt>
                <c:pt idx="301">
                  <c:v>2025.01.26</c:v>
                </c:pt>
                <c:pt idx="302">
                  <c:v>2025.01.26</c:v>
                </c:pt>
                <c:pt idx="303">
                  <c:v>2025.01.26</c:v>
                </c:pt>
                <c:pt idx="304">
                  <c:v>2025.01.26</c:v>
                </c:pt>
                <c:pt idx="305">
                  <c:v>2025.01.26</c:v>
                </c:pt>
                <c:pt idx="306">
                  <c:v>2025.01.26</c:v>
                </c:pt>
                <c:pt idx="307">
                  <c:v>2025.01.26</c:v>
                </c:pt>
                <c:pt idx="308">
                  <c:v>2025.01.26</c:v>
                </c:pt>
                <c:pt idx="309">
                  <c:v>2025.01.26</c:v>
                </c:pt>
                <c:pt idx="310">
                  <c:v>2025.01.26</c:v>
                </c:pt>
                <c:pt idx="311">
                  <c:v>2025.01.26</c:v>
                </c:pt>
                <c:pt idx="312">
                  <c:v>2025.01.27</c:v>
                </c:pt>
                <c:pt idx="313">
                  <c:v>2025.01.27</c:v>
                </c:pt>
                <c:pt idx="314">
                  <c:v>2025.01.27</c:v>
                </c:pt>
                <c:pt idx="315">
                  <c:v>2025.01.27</c:v>
                </c:pt>
                <c:pt idx="316">
                  <c:v>2025.01.27</c:v>
                </c:pt>
                <c:pt idx="317">
                  <c:v>2025.01.27</c:v>
                </c:pt>
                <c:pt idx="318">
                  <c:v>2025.01.27</c:v>
                </c:pt>
                <c:pt idx="319">
                  <c:v>2025.01.27</c:v>
                </c:pt>
                <c:pt idx="320">
                  <c:v>2025.01.28</c:v>
                </c:pt>
                <c:pt idx="321">
                  <c:v>2025.01.28</c:v>
                </c:pt>
                <c:pt idx="322">
                  <c:v>2025.01.28</c:v>
                </c:pt>
                <c:pt idx="323">
                  <c:v>2025.01.28</c:v>
                </c:pt>
                <c:pt idx="324">
                  <c:v>2025.01.28</c:v>
                </c:pt>
                <c:pt idx="325">
                  <c:v>2025.01.28</c:v>
                </c:pt>
                <c:pt idx="326">
                  <c:v>2025.01.28</c:v>
                </c:pt>
                <c:pt idx="327">
                  <c:v>2025.01.28</c:v>
                </c:pt>
                <c:pt idx="328">
                  <c:v>2025.01.28</c:v>
                </c:pt>
                <c:pt idx="329">
                  <c:v>2025.01.28</c:v>
                </c:pt>
                <c:pt idx="330">
                  <c:v>2025.01.28</c:v>
                </c:pt>
                <c:pt idx="331">
                  <c:v>2025.01.28</c:v>
                </c:pt>
                <c:pt idx="332">
                  <c:v>2025.01.29</c:v>
                </c:pt>
                <c:pt idx="333">
                  <c:v>2025.01.29</c:v>
                </c:pt>
                <c:pt idx="334">
                  <c:v>2025.01.29</c:v>
                </c:pt>
                <c:pt idx="335">
                  <c:v>2025.01.29</c:v>
                </c:pt>
                <c:pt idx="336">
                  <c:v>2025.01.29</c:v>
                </c:pt>
                <c:pt idx="337">
                  <c:v>2025.01.29</c:v>
                </c:pt>
                <c:pt idx="338">
                  <c:v>2025.01.29</c:v>
                </c:pt>
                <c:pt idx="339">
                  <c:v>2025.01.29</c:v>
                </c:pt>
                <c:pt idx="340">
                  <c:v>2025.01.29</c:v>
                </c:pt>
                <c:pt idx="341">
                  <c:v>2025.01.29</c:v>
                </c:pt>
                <c:pt idx="342">
                  <c:v>2025.01.29</c:v>
                </c:pt>
                <c:pt idx="343">
                  <c:v>2025.01.29</c:v>
                </c:pt>
                <c:pt idx="344">
                  <c:v>2025.01.30</c:v>
                </c:pt>
                <c:pt idx="345">
                  <c:v>2025.01.30</c:v>
                </c:pt>
                <c:pt idx="346">
                  <c:v>2025.01.30</c:v>
                </c:pt>
                <c:pt idx="347">
                  <c:v>2025.01.30</c:v>
                </c:pt>
                <c:pt idx="348">
                  <c:v>2025.01.30</c:v>
                </c:pt>
                <c:pt idx="349">
                  <c:v>2025.01.30</c:v>
                </c:pt>
                <c:pt idx="350">
                  <c:v>2025.01.30</c:v>
                </c:pt>
                <c:pt idx="351">
                  <c:v>2025.01.30</c:v>
                </c:pt>
                <c:pt idx="352">
                  <c:v>2025.01.30</c:v>
                </c:pt>
                <c:pt idx="353">
                  <c:v>2025.01.30</c:v>
                </c:pt>
                <c:pt idx="354">
                  <c:v>2025.01.30</c:v>
                </c:pt>
                <c:pt idx="355">
                  <c:v>2025.01.30</c:v>
                </c:pt>
                <c:pt idx="356">
                  <c:v>2025.01.31</c:v>
                </c:pt>
                <c:pt idx="357">
                  <c:v>2025.01.31</c:v>
                </c:pt>
                <c:pt idx="358">
                  <c:v>2025.01.31</c:v>
                </c:pt>
                <c:pt idx="359">
                  <c:v>2025.01.31</c:v>
                </c:pt>
                <c:pt idx="360">
                  <c:v>2025.01.31</c:v>
                </c:pt>
                <c:pt idx="361">
                  <c:v>2025.01.31</c:v>
                </c:pt>
                <c:pt idx="362">
                  <c:v>2025.01.31</c:v>
                </c:pt>
                <c:pt idx="363">
                  <c:v>2025.01.31</c:v>
                </c:pt>
                <c:pt idx="364">
                  <c:v>2025.01.31</c:v>
                </c:pt>
                <c:pt idx="365">
                  <c:v>2025.01.31</c:v>
                </c:pt>
                <c:pt idx="366">
                  <c:v>2025.01.31</c:v>
                </c:pt>
                <c:pt idx="367">
                  <c:v>2025.01.31</c:v>
                </c:pt>
                <c:pt idx="368">
                  <c:v>2025.02.01</c:v>
                </c:pt>
                <c:pt idx="369">
                  <c:v>2025.02.01</c:v>
                </c:pt>
                <c:pt idx="370">
                  <c:v>2025.02.01</c:v>
                </c:pt>
                <c:pt idx="371">
                  <c:v>2025.02.01</c:v>
                </c:pt>
                <c:pt idx="372">
                  <c:v>2025.02.01</c:v>
                </c:pt>
                <c:pt idx="373">
                  <c:v>2025.02.01</c:v>
                </c:pt>
                <c:pt idx="374">
                  <c:v>2025.02.01</c:v>
                </c:pt>
                <c:pt idx="375">
                  <c:v>2025.02.01</c:v>
                </c:pt>
                <c:pt idx="376">
                  <c:v>2025.02.01</c:v>
                </c:pt>
                <c:pt idx="377">
                  <c:v>2025.02.01</c:v>
                </c:pt>
                <c:pt idx="378">
                  <c:v>2025.02.01</c:v>
                </c:pt>
                <c:pt idx="379">
                  <c:v>2025.02.01</c:v>
                </c:pt>
                <c:pt idx="380">
                  <c:v>2025.02.02</c:v>
                </c:pt>
                <c:pt idx="381">
                  <c:v>2025.02.02</c:v>
                </c:pt>
                <c:pt idx="382">
                  <c:v>2025.02.02</c:v>
                </c:pt>
                <c:pt idx="383">
                  <c:v>2025.02.02</c:v>
                </c:pt>
                <c:pt idx="384">
                  <c:v>2025.02.02</c:v>
                </c:pt>
                <c:pt idx="385">
                  <c:v>2025.02.02</c:v>
                </c:pt>
                <c:pt idx="386">
                  <c:v>2025.02.02</c:v>
                </c:pt>
                <c:pt idx="387">
                  <c:v>2025.02.02</c:v>
                </c:pt>
                <c:pt idx="388">
                  <c:v>2025.02.02</c:v>
                </c:pt>
                <c:pt idx="389">
                  <c:v>2025.02.02</c:v>
                </c:pt>
                <c:pt idx="390">
                  <c:v>2025.02.02</c:v>
                </c:pt>
                <c:pt idx="391">
                  <c:v>2025.02.02</c:v>
                </c:pt>
                <c:pt idx="392">
                  <c:v>2025.02.03</c:v>
                </c:pt>
                <c:pt idx="393">
                  <c:v>2025.02.03</c:v>
                </c:pt>
                <c:pt idx="394">
                  <c:v>2025.02.03</c:v>
                </c:pt>
                <c:pt idx="395">
                  <c:v>2025.02.03</c:v>
                </c:pt>
                <c:pt idx="396">
                  <c:v>2025.02.03</c:v>
                </c:pt>
                <c:pt idx="397">
                  <c:v>2025.02.03</c:v>
                </c:pt>
                <c:pt idx="398">
                  <c:v>2025.02.03</c:v>
                </c:pt>
                <c:pt idx="399">
                  <c:v>2025.02.03</c:v>
                </c:pt>
                <c:pt idx="400">
                  <c:v>2025.02.03</c:v>
                </c:pt>
                <c:pt idx="401">
                  <c:v>2025.02.03</c:v>
                </c:pt>
                <c:pt idx="402">
                  <c:v>2025.02.03</c:v>
                </c:pt>
                <c:pt idx="403">
                  <c:v>2025.02.03</c:v>
                </c:pt>
                <c:pt idx="404">
                  <c:v>2025.02.04</c:v>
                </c:pt>
                <c:pt idx="405">
                  <c:v>2025.02.04</c:v>
                </c:pt>
                <c:pt idx="406">
                  <c:v>2025.02.04</c:v>
                </c:pt>
                <c:pt idx="407">
                  <c:v>2025.02.04</c:v>
                </c:pt>
                <c:pt idx="408">
                  <c:v>2025.02.04</c:v>
                </c:pt>
                <c:pt idx="409">
                  <c:v>2025.02.04</c:v>
                </c:pt>
                <c:pt idx="410">
                  <c:v>2025.02.04</c:v>
                </c:pt>
                <c:pt idx="411">
                  <c:v>2025.02.04</c:v>
                </c:pt>
                <c:pt idx="412">
                  <c:v>2025.02.04</c:v>
                </c:pt>
                <c:pt idx="413">
                  <c:v>2025.02.04</c:v>
                </c:pt>
                <c:pt idx="414">
                  <c:v>2025.02.04</c:v>
                </c:pt>
                <c:pt idx="415">
                  <c:v>2025.02.04</c:v>
                </c:pt>
                <c:pt idx="416">
                  <c:v>2025.02.05</c:v>
                </c:pt>
                <c:pt idx="417">
                  <c:v>2025.02.05</c:v>
                </c:pt>
                <c:pt idx="418">
                  <c:v>2025.02.05</c:v>
                </c:pt>
                <c:pt idx="419">
                  <c:v>2025.02.05</c:v>
                </c:pt>
                <c:pt idx="420">
                  <c:v>2025.02.05</c:v>
                </c:pt>
                <c:pt idx="421">
                  <c:v>2025.02.05</c:v>
                </c:pt>
                <c:pt idx="422">
                  <c:v>2025.02.05</c:v>
                </c:pt>
                <c:pt idx="423">
                  <c:v>2025.02.05</c:v>
                </c:pt>
                <c:pt idx="424">
                  <c:v>2025.02.05</c:v>
                </c:pt>
                <c:pt idx="425">
                  <c:v>2025.02.05</c:v>
                </c:pt>
                <c:pt idx="426">
                  <c:v>2025.02.05</c:v>
                </c:pt>
                <c:pt idx="427">
                  <c:v>2025.02.05</c:v>
                </c:pt>
                <c:pt idx="428">
                  <c:v>2025.02.06</c:v>
                </c:pt>
                <c:pt idx="429">
                  <c:v>2025.02.06</c:v>
                </c:pt>
                <c:pt idx="430">
                  <c:v>2025.02.06</c:v>
                </c:pt>
                <c:pt idx="431">
                  <c:v>2025.02.06</c:v>
                </c:pt>
                <c:pt idx="432">
                  <c:v>2025.02.06</c:v>
                </c:pt>
                <c:pt idx="433">
                  <c:v>2025.02.06</c:v>
                </c:pt>
                <c:pt idx="434">
                  <c:v>2025.02.06</c:v>
                </c:pt>
                <c:pt idx="435">
                  <c:v>2025.02.06</c:v>
                </c:pt>
                <c:pt idx="436">
                  <c:v>2025.02.06</c:v>
                </c:pt>
                <c:pt idx="437">
                  <c:v>2025.02.06</c:v>
                </c:pt>
                <c:pt idx="438">
                  <c:v>2025.02.06</c:v>
                </c:pt>
                <c:pt idx="439">
                  <c:v>2025.02.06</c:v>
                </c:pt>
                <c:pt idx="440">
                  <c:v>2025.02.07</c:v>
                </c:pt>
                <c:pt idx="441">
                  <c:v>2025.02.07</c:v>
                </c:pt>
                <c:pt idx="442">
                  <c:v>2025.02.07</c:v>
                </c:pt>
                <c:pt idx="443">
                  <c:v>2025.02.07</c:v>
                </c:pt>
                <c:pt idx="444">
                  <c:v>2025.02.07</c:v>
                </c:pt>
                <c:pt idx="445">
                  <c:v>2025.02.07</c:v>
                </c:pt>
                <c:pt idx="446">
                  <c:v>2025.02.07</c:v>
                </c:pt>
                <c:pt idx="447">
                  <c:v>2025.02.07</c:v>
                </c:pt>
                <c:pt idx="448">
                  <c:v>2025.02.07</c:v>
                </c:pt>
                <c:pt idx="449">
                  <c:v>2025.02.07</c:v>
                </c:pt>
                <c:pt idx="450">
                  <c:v>2025.02.08</c:v>
                </c:pt>
                <c:pt idx="451">
                  <c:v>2025.02.08</c:v>
                </c:pt>
                <c:pt idx="452">
                  <c:v>2025.02.08</c:v>
                </c:pt>
                <c:pt idx="453">
                  <c:v>2025.02.08</c:v>
                </c:pt>
                <c:pt idx="454">
                  <c:v>2025.02.08</c:v>
                </c:pt>
                <c:pt idx="455">
                  <c:v>2025.02.08</c:v>
                </c:pt>
                <c:pt idx="456">
                  <c:v>2025.02.08</c:v>
                </c:pt>
                <c:pt idx="457">
                  <c:v>2025.02.08</c:v>
                </c:pt>
                <c:pt idx="458">
                  <c:v>2025.02.08</c:v>
                </c:pt>
                <c:pt idx="459">
                  <c:v>2025.02.08</c:v>
                </c:pt>
                <c:pt idx="460">
                  <c:v>2025.02.08</c:v>
                </c:pt>
                <c:pt idx="461">
                  <c:v>2025.02.08</c:v>
                </c:pt>
                <c:pt idx="462">
                  <c:v>2025.02.09</c:v>
                </c:pt>
                <c:pt idx="463">
                  <c:v>2025.02.09</c:v>
                </c:pt>
                <c:pt idx="464">
                  <c:v>2025.02.09</c:v>
                </c:pt>
                <c:pt idx="465">
                  <c:v>2025.02.09</c:v>
                </c:pt>
                <c:pt idx="466">
                  <c:v>2025.02.09</c:v>
                </c:pt>
                <c:pt idx="467">
                  <c:v>2025.02.09</c:v>
                </c:pt>
                <c:pt idx="468">
                  <c:v>2025.02.09</c:v>
                </c:pt>
                <c:pt idx="469">
                  <c:v>2025.02.09</c:v>
                </c:pt>
                <c:pt idx="470">
                  <c:v>2025.02.09</c:v>
                </c:pt>
                <c:pt idx="471">
                  <c:v>2025.02.09</c:v>
                </c:pt>
                <c:pt idx="472">
                  <c:v>2025.02.09</c:v>
                </c:pt>
                <c:pt idx="473">
                  <c:v>2025.02.09</c:v>
                </c:pt>
                <c:pt idx="474">
                  <c:v>2025.02.10</c:v>
                </c:pt>
                <c:pt idx="475">
                  <c:v>2025.02.10</c:v>
                </c:pt>
                <c:pt idx="476">
                  <c:v>2025.02.10</c:v>
                </c:pt>
                <c:pt idx="477">
                  <c:v>2025.02.10</c:v>
                </c:pt>
                <c:pt idx="478">
                  <c:v>2025.02.10</c:v>
                </c:pt>
                <c:pt idx="479">
                  <c:v>2025.02.10</c:v>
                </c:pt>
                <c:pt idx="480">
                  <c:v>2025.02.10</c:v>
                </c:pt>
                <c:pt idx="481">
                  <c:v>2025.02.10</c:v>
                </c:pt>
                <c:pt idx="482">
                  <c:v>2025.02.10</c:v>
                </c:pt>
                <c:pt idx="483">
                  <c:v>2025.02.10</c:v>
                </c:pt>
                <c:pt idx="484">
                  <c:v>2025.02.10</c:v>
                </c:pt>
                <c:pt idx="485">
                  <c:v>2025.02.10</c:v>
                </c:pt>
                <c:pt idx="486">
                  <c:v>2025.02.11</c:v>
                </c:pt>
                <c:pt idx="487">
                  <c:v>2025.02.11</c:v>
                </c:pt>
                <c:pt idx="488">
                  <c:v>2025.02.11</c:v>
                </c:pt>
                <c:pt idx="489">
                  <c:v>2025.02.11</c:v>
                </c:pt>
                <c:pt idx="490">
                  <c:v>2025.02.11</c:v>
                </c:pt>
                <c:pt idx="491">
                  <c:v>2025.02.11</c:v>
                </c:pt>
                <c:pt idx="492">
                  <c:v>2025.02.11</c:v>
                </c:pt>
                <c:pt idx="493">
                  <c:v>2025.02.11</c:v>
                </c:pt>
                <c:pt idx="494">
                  <c:v>2025.02.11</c:v>
                </c:pt>
                <c:pt idx="495">
                  <c:v>2025.02.11</c:v>
                </c:pt>
                <c:pt idx="496">
                  <c:v>2025.02.11</c:v>
                </c:pt>
                <c:pt idx="497">
                  <c:v>2025.02.11</c:v>
                </c:pt>
                <c:pt idx="498">
                  <c:v>2025.02.12</c:v>
                </c:pt>
                <c:pt idx="499">
                  <c:v>2025.02.12</c:v>
                </c:pt>
                <c:pt idx="500">
                  <c:v>2025.02.12</c:v>
                </c:pt>
                <c:pt idx="501">
                  <c:v>2025.02.12</c:v>
                </c:pt>
                <c:pt idx="502">
                  <c:v>2025.02.12</c:v>
                </c:pt>
                <c:pt idx="503">
                  <c:v>2025.02.12</c:v>
                </c:pt>
                <c:pt idx="504">
                  <c:v>2025.02.12</c:v>
                </c:pt>
                <c:pt idx="505">
                  <c:v>2025.02.12</c:v>
                </c:pt>
                <c:pt idx="506">
                  <c:v>2025.02.12</c:v>
                </c:pt>
                <c:pt idx="507">
                  <c:v>2025.02.12</c:v>
                </c:pt>
                <c:pt idx="508">
                  <c:v>2025.02.12</c:v>
                </c:pt>
                <c:pt idx="509">
                  <c:v>2025.02.12</c:v>
                </c:pt>
                <c:pt idx="510">
                  <c:v>2025.02.13</c:v>
                </c:pt>
                <c:pt idx="511">
                  <c:v>2025.02.13</c:v>
                </c:pt>
                <c:pt idx="512">
                  <c:v>2025.02.13</c:v>
                </c:pt>
                <c:pt idx="513">
                  <c:v>2025.02.13</c:v>
                </c:pt>
                <c:pt idx="514">
                  <c:v>2025.02.13</c:v>
                </c:pt>
                <c:pt idx="515">
                  <c:v>2025.02.13</c:v>
                </c:pt>
                <c:pt idx="516">
                  <c:v>2025.02.13</c:v>
                </c:pt>
                <c:pt idx="517">
                  <c:v>2025.02.13</c:v>
                </c:pt>
                <c:pt idx="518">
                  <c:v>2025.02.13</c:v>
                </c:pt>
                <c:pt idx="519">
                  <c:v>2025.02.13</c:v>
                </c:pt>
                <c:pt idx="520">
                  <c:v>2025.02.13</c:v>
                </c:pt>
                <c:pt idx="521">
                  <c:v>2025.02.13</c:v>
                </c:pt>
                <c:pt idx="522">
                  <c:v>2025.02.13</c:v>
                </c:pt>
                <c:pt idx="523">
                  <c:v>2025.02.13</c:v>
                </c:pt>
                <c:pt idx="524">
                  <c:v>2025.02.13</c:v>
                </c:pt>
                <c:pt idx="525">
                  <c:v>2025.02.13</c:v>
                </c:pt>
                <c:pt idx="526">
                  <c:v>2025.02.13</c:v>
                </c:pt>
                <c:pt idx="527">
                  <c:v>2025.02.13</c:v>
                </c:pt>
                <c:pt idx="528">
                  <c:v>2025.02.14</c:v>
                </c:pt>
                <c:pt idx="529">
                  <c:v>2025.02.14</c:v>
                </c:pt>
                <c:pt idx="530">
                  <c:v>2025.02.14</c:v>
                </c:pt>
                <c:pt idx="531">
                  <c:v>2025.02.14</c:v>
                </c:pt>
                <c:pt idx="532">
                  <c:v>2025.02.14</c:v>
                </c:pt>
                <c:pt idx="533">
                  <c:v>2025.02.14</c:v>
                </c:pt>
                <c:pt idx="534">
                  <c:v>2025.02.14</c:v>
                </c:pt>
                <c:pt idx="535">
                  <c:v>2025.02.14</c:v>
                </c:pt>
                <c:pt idx="536">
                  <c:v>2025.02.14</c:v>
                </c:pt>
                <c:pt idx="537">
                  <c:v>2025.02.14</c:v>
                </c:pt>
                <c:pt idx="538">
                  <c:v>2025.02.14</c:v>
                </c:pt>
                <c:pt idx="539">
                  <c:v>2025.02.14</c:v>
                </c:pt>
                <c:pt idx="540">
                  <c:v>2025.02.15</c:v>
                </c:pt>
                <c:pt idx="541">
                  <c:v>2025.02.15</c:v>
                </c:pt>
                <c:pt idx="542">
                  <c:v>2025.02.15</c:v>
                </c:pt>
                <c:pt idx="543">
                  <c:v>2025.02.15</c:v>
                </c:pt>
                <c:pt idx="544">
                  <c:v>2025.02.15</c:v>
                </c:pt>
                <c:pt idx="545">
                  <c:v>2025.02.15</c:v>
                </c:pt>
                <c:pt idx="546">
                  <c:v>2025.02.15</c:v>
                </c:pt>
                <c:pt idx="547">
                  <c:v>2025.02.15</c:v>
                </c:pt>
                <c:pt idx="548">
                  <c:v>2025.02.15</c:v>
                </c:pt>
                <c:pt idx="549">
                  <c:v>2025.02.15</c:v>
                </c:pt>
                <c:pt idx="550">
                  <c:v>2025.02.15</c:v>
                </c:pt>
                <c:pt idx="551">
                  <c:v>2025.02.15</c:v>
                </c:pt>
                <c:pt idx="552">
                  <c:v>2025.02.16</c:v>
                </c:pt>
                <c:pt idx="553">
                  <c:v>2025.02.16</c:v>
                </c:pt>
                <c:pt idx="554">
                  <c:v>2025.02.16</c:v>
                </c:pt>
                <c:pt idx="555">
                  <c:v>2025.02.16</c:v>
                </c:pt>
                <c:pt idx="556">
                  <c:v>2025.02.16</c:v>
                </c:pt>
                <c:pt idx="557">
                  <c:v>2025.02.16</c:v>
                </c:pt>
                <c:pt idx="558">
                  <c:v>2025.02.16</c:v>
                </c:pt>
                <c:pt idx="559">
                  <c:v>2025.02.16</c:v>
                </c:pt>
                <c:pt idx="560">
                  <c:v>2025.02.16</c:v>
                </c:pt>
                <c:pt idx="561">
                  <c:v>2025.02.16</c:v>
                </c:pt>
                <c:pt idx="562">
                  <c:v>2025.02.16</c:v>
                </c:pt>
                <c:pt idx="563">
                  <c:v>2025.02.16</c:v>
                </c:pt>
                <c:pt idx="564">
                  <c:v>2025.02.17</c:v>
                </c:pt>
                <c:pt idx="565">
                  <c:v>2025.02.17</c:v>
                </c:pt>
                <c:pt idx="566">
                  <c:v>2025.02.17</c:v>
                </c:pt>
                <c:pt idx="567">
                  <c:v>2025.02.17</c:v>
                </c:pt>
                <c:pt idx="568">
                  <c:v>2025.02.17</c:v>
                </c:pt>
                <c:pt idx="569">
                  <c:v>2025.02.17</c:v>
                </c:pt>
                <c:pt idx="570">
                  <c:v>2025.02.17</c:v>
                </c:pt>
                <c:pt idx="571">
                  <c:v>2025.02.17</c:v>
                </c:pt>
                <c:pt idx="572">
                  <c:v>2025.02.17</c:v>
                </c:pt>
                <c:pt idx="573">
                  <c:v>2025.02.17</c:v>
                </c:pt>
                <c:pt idx="574">
                  <c:v>2025.02.17</c:v>
                </c:pt>
                <c:pt idx="575">
                  <c:v>2025.02.17</c:v>
                </c:pt>
                <c:pt idx="576">
                  <c:v>2025.02.18</c:v>
                </c:pt>
                <c:pt idx="577">
                  <c:v>2025.02.18</c:v>
                </c:pt>
                <c:pt idx="578">
                  <c:v>2025.02.18</c:v>
                </c:pt>
                <c:pt idx="579">
                  <c:v>2025.02.18</c:v>
                </c:pt>
                <c:pt idx="580">
                  <c:v>2025.02.18</c:v>
                </c:pt>
                <c:pt idx="581">
                  <c:v>2025.02.18</c:v>
                </c:pt>
                <c:pt idx="582">
                  <c:v>2025.02.18</c:v>
                </c:pt>
                <c:pt idx="583">
                  <c:v>2025.02.18</c:v>
                </c:pt>
                <c:pt idx="584">
                  <c:v>2025.02.18</c:v>
                </c:pt>
                <c:pt idx="585">
                  <c:v>2025.02.18</c:v>
                </c:pt>
                <c:pt idx="586">
                  <c:v>2025.02.18</c:v>
                </c:pt>
                <c:pt idx="587">
                  <c:v>2025.02.18</c:v>
                </c:pt>
                <c:pt idx="588">
                  <c:v>2025.02.19</c:v>
                </c:pt>
                <c:pt idx="589">
                  <c:v>2025.02.19</c:v>
                </c:pt>
                <c:pt idx="590">
                  <c:v>2025.02.19</c:v>
                </c:pt>
                <c:pt idx="591">
                  <c:v>2025.02.19</c:v>
                </c:pt>
                <c:pt idx="592">
                  <c:v>2025.02.19</c:v>
                </c:pt>
                <c:pt idx="593">
                  <c:v>2025.02.19</c:v>
                </c:pt>
                <c:pt idx="594">
                  <c:v>2025.02.19</c:v>
                </c:pt>
                <c:pt idx="595">
                  <c:v>2025.02.19</c:v>
                </c:pt>
                <c:pt idx="596">
                  <c:v>2025.02.19</c:v>
                </c:pt>
                <c:pt idx="597">
                  <c:v>2025.02.19</c:v>
                </c:pt>
                <c:pt idx="598">
                  <c:v>2025.02.19</c:v>
                </c:pt>
                <c:pt idx="599">
                  <c:v>2025.02.19</c:v>
                </c:pt>
                <c:pt idx="600">
                  <c:v>2025.02.20</c:v>
                </c:pt>
                <c:pt idx="601">
                  <c:v>2025.02.20</c:v>
                </c:pt>
                <c:pt idx="602">
                  <c:v>2025.02.20</c:v>
                </c:pt>
                <c:pt idx="603">
                  <c:v>2025.02.20</c:v>
                </c:pt>
                <c:pt idx="604">
                  <c:v>2025.02.20</c:v>
                </c:pt>
                <c:pt idx="605">
                  <c:v>2025.02.20</c:v>
                </c:pt>
                <c:pt idx="606">
                  <c:v>2025.02.20</c:v>
                </c:pt>
                <c:pt idx="607">
                  <c:v>2025.02.20</c:v>
                </c:pt>
                <c:pt idx="608">
                  <c:v>2025.02.20</c:v>
                </c:pt>
                <c:pt idx="609">
                  <c:v>2025.02.20</c:v>
                </c:pt>
                <c:pt idx="610">
                  <c:v>2025.02.20</c:v>
                </c:pt>
                <c:pt idx="611">
                  <c:v>2025.02.20</c:v>
                </c:pt>
                <c:pt idx="612">
                  <c:v>2025.02.21</c:v>
                </c:pt>
                <c:pt idx="613">
                  <c:v>2025.02.21</c:v>
                </c:pt>
                <c:pt idx="614">
                  <c:v>2025.02.21</c:v>
                </c:pt>
                <c:pt idx="615">
                  <c:v>2025.02.21</c:v>
                </c:pt>
                <c:pt idx="616">
                  <c:v>2025.02.21</c:v>
                </c:pt>
                <c:pt idx="617">
                  <c:v>2025.02.21</c:v>
                </c:pt>
                <c:pt idx="618">
                  <c:v>2025.02.21</c:v>
                </c:pt>
                <c:pt idx="619">
                  <c:v>2025.02.21</c:v>
                </c:pt>
                <c:pt idx="620">
                  <c:v>2025.02.21</c:v>
                </c:pt>
                <c:pt idx="621">
                  <c:v>2025.02.21</c:v>
                </c:pt>
                <c:pt idx="622">
                  <c:v>2025.02.21</c:v>
                </c:pt>
                <c:pt idx="623">
                  <c:v>2025.02.21</c:v>
                </c:pt>
                <c:pt idx="624">
                  <c:v>2025.02.22</c:v>
                </c:pt>
                <c:pt idx="625">
                  <c:v>2025.02.22</c:v>
                </c:pt>
                <c:pt idx="626">
                  <c:v>2025.02.22</c:v>
                </c:pt>
                <c:pt idx="627">
                  <c:v>2025.02.22</c:v>
                </c:pt>
                <c:pt idx="628">
                  <c:v>2025.02.22</c:v>
                </c:pt>
                <c:pt idx="629">
                  <c:v>2025.02.22</c:v>
                </c:pt>
                <c:pt idx="630">
                  <c:v>2025.02.22</c:v>
                </c:pt>
                <c:pt idx="631">
                  <c:v>2025.02.22</c:v>
                </c:pt>
                <c:pt idx="632">
                  <c:v>2025.02.22</c:v>
                </c:pt>
                <c:pt idx="633">
                  <c:v>2025.02.22</c:v>
                </c:pt>
                <c:pt idx="634">
                  <c:v>2025.02.22</c:v>
                </c:pt>
                <c:pt idx="635">
                  <c:v>2025.02.22</c:v>
                </c:pt>
                <c:pt idx="636">
                  <c:v>2025.02.23</c:v>
                </c:pt>
                <c:pt idx="637">
                  <c:v>2025.02.23</c:v>
                </c:pt>
                <c:pt idx="638">
                  <c:v>2025.02.23</c:v>
                </c:pt>
                <c:pt idx="639">
                  <c:v>2025.02.23</c:v>
                </c:pt>
                <c:pt idx="640">
                  <c:v>2025.02.23</c:v>
                </c:pt>
                <c:pt idx="641">
                  <c:v>2025.02.23</c:v>
                </c:pt>
                <c:pt idx="642">
                  <c:v>2025.02.23</c:v>
                </c:pt>
                <c:pt idx="643">
                  <c:v>2025.02.23</c:v>
                </c:pt>
                <c:pt idx="644">
                  <c:v>2025.02.23</c:v>
                </c:pt>
                <c:pt idx="645">
                  <c:v>2025.02.23</c:v>
                </c:pt>
                <c:pt idx="646">
                  <c:v>2025.02.23</c:v>
                </c:pt>
                <c:pt idx="647">
                  <c:v>2025.02.23</c:v>
                </c:pt>
                <c:pt idx="648">
                  <c:v>2025.02.24</c:v>
                </c:pt>
                <c:pt idx="649">
                  <c:v>2025.02.24</c:v>
                </c:pt>
                <c:pt idx="650">
                  <c:v>2025.02.24</c:v>
                </c:pt>
                <c:pt idx="651">
                  <c:v>2025.02.24</c:v>
                </c:pt>
                <c:pt idx="652">
                  <c:v>2025.02.24</c:v>
                </c:pt>
                <c:pt idx="653">
                  <c:v>2025.02.24</c:v>
                </c:pt>
                <c:pt idx="654">
                  <c:v>2025.02.24</c:v>
                </c:pt>
                <c:pt idx="655">
                  <c:v>2025.02.24</c:v>
                </c:pt>
                <c:pt idx="656">
                  <c:v>2025.02.24</c:v>
                </c:pt>
                <c:pt idx="657">
                  <c:v>2025.02.24</c:v>
                </c:pt>
                <c:pt idx="658">
                  <c:v>2025.02.24</c:v>
                </c:pt>
                <c:pt idx="659">
                  <c:v>2025.02.24</c:v>
                </c:pt>
                <c:pt idx="660">
                  <c:v>2025.02.25</c:v>
                </c:pt>
                <c:pt idx="661">
                  <c:v>2025.02.25</c:v>
                </c:pt>
                <c:pt idx="662">
                  <c:v>2025.02.25</c:v>
                </c:pt>
                <c:pt idx="663">
                  <c:v>2025.02.25</c:v>
                </c:pt>
                <c:pt idx="664">
                  <c:v>2025.02.25</c:v>
                </c:pt>
                <c:pt idx="665">
                  <c:v>2025.02.25</c:v>
                </c:pt>
                <c:pt idx="666">
                  <c:v>2025.02.25</c:v>
                </c:pt>
                <c:pt idx="667">
                  <c:v>2025.02.25</c:v>
                </c:pt>
                <c:pt idx="668">
                  <c:v>2025.02.25</c:v>
                </c:pt>
                <c:pt idx="669">
                  <c:v>2025.02.25</c:v>
                </c:pt>
                <c:pt idx="670">
                  <c:v>2025.02.25</c:v>
                </c:pt>
                <c:pt idx="671">
                  <c:v>2025.02.25</c:v>
                </c:pt>
                <c:pt idx="672">
                  <c:v>2025.02.26</c:v>
                </c:pt>
                <c:pt idx="673">
                  <c:v>2025.02.26</c:v>
                </c:pt>
                <c:pt idx="674">
                  <c:v>2025.02.26</c:v>
                </c:pt>
                <c:pt idx="675">
                  <c:v>2025.02.26</c:v>
                </c:pt>
                <c:pt idx="676">
                  <c:v>2025.02.26</c:v>
                </c:pt>
                <c:pt idx="677">
                  <c:v>2025.02.26</c:v>
                </c:pt>
                <c:pt idx="678">
                  <c:v>2025.02.26</c:v>
                </c:pt>
                <c:pt idx="679">
                  <c:v>2025.02.26</c:v>
                </c:pt>
                <c:pt idx="680">
                  <c:v>2025.02.26</c:v>
                </c:pt>
                <c:pt idx="681">
                  <c:v>2025.02.26</c:v>
                </c:pt>
                <c:pt idx="682">
                  <c:v>2025.02.26</c:v>
                </c:pt>
                <c:pt idx="683">
                  <c:v>2025.02.26</c:v>
                </c:pt>
                <c:pt idx="684">
                  <c:v>2025.02.27</c:v>
                </c:pt>
                <c:pt idx="685">
                  <c:v>2025.02.27</c:v>
                </c:pt>
                <c:pt idx="686">
                  <c:v>2025.02.27</c:v>
                </c:pt>
                <c:pt idx="687">
                  <c:v>2025.02.27</c:v>
                </c:pt>
                <c:pt idx="688">
                  <c:v>2025.02.27</c:v>
                </c:pt>
                <c:pt idx="689">
                  <c:v>2025.02.27</c:v>
                </c:pt>
                <c:pt idx="690">
                  <c:v>2025.02.27</c:v>
                </c:pt>
                <c:pt idx="691">
                  <c:v>2025.02.27</c:v>
                </c:pt>
                <c:pt idx="692">
                  <c:v>2025.02.27</c:v>
                </c:pt>
                <c:pt idx="693">
                  <c:v>2025.02.27</c:v>
                </c:pt>
                <c:pt idx="694">
                  <c:v>2025.02.27</c:v>
                </c:pt>
                <c:pt idx="695">
                  <c:v>2025.02.27</c:v>
                </c:pt>
                <c:pt idx="696">
                  <c:v>2025.02.28</c:v>
                </c:pt>
                <c:pt idx="697">
                  <c:v>2025.02.28</c:v>
                </c:pt>
                <c:pt idx="698">
                  <c:v>2025.02.28</c:v>
                </c:pt>
                <c:pt idx="699">
                  <c:v>2025.02.28</c:v>
                </c:pt>
                <c:pt idx="700">
                  <c:v>2025.02.28</c:v>
                </c:pt>
                <c:pt idx="701">
                  <c:v>2025.02.28</c:v>
                </c:pt>
                <c:pt idx="702">
                  <c:v>2025.02.28</c:v>
                </c:pt>
                <c:pt idx="703">
                  <c:v>2025.02.28</c:v>
                </c:pt>
                <c:pt idx="704">
                  <c:v>2025.02.28</c:v>
                </c:pt>
                <c:pt idx="705">
                  <c:v>2025.02.28</c:v>
                </c:pt>
                <c:pt idx="706">
                  <c:v>2025.02.28</c:v>
                </c:pt>
                <c:pt idx="707">
                  <c:v>2025.02.28</c:v>
                </c:pt>
                <c:pt idx="708">
                  <c:v>2025.03.01</c:v>
                </c:pt>
                <c:pt idx="709">
                  <c:v>2025.03.01</c:v>
                </c:pt>
                <c:pt idx="710">
                  <c:v>2025.03.01</c:v>
                </c:pt>
                <c:pt idx="711">
                  <c:v>2025.03.01</c:v>
                </c:pt>
                <c:pt idx="712">
                  <c:v>2025.03.01</c:v>
                </c:pt>
                <c:pt idx="713">
                  <c:v>2025.03.01</c:v>
                </c:pt>
                <c:pt idx="714">
                  <c:v>2025.03.01</c:v>
                </c:pt>
                <c:pt idx="715">
                  <c:v>2025.03.01</c:v>
                </c:pt>
                <c:pt idx="716">
                  <c:v>2025.03.01</c:v>
                </c:pt>
                <c:pt idx="717">
                  <c:v>2025.03.01</c:v>
                </c:pt>
                <c:pt idx="718">
                  <c:v>2025.03.01</c:v>
                </c:pt>
                <c:pt idx="719">
                  <c:v>2025.03.01</c:v>
                </c:pt>
                <c:pt idx="720">
                  <c:v>2025.03.02</c:v>
                </c:pt>
                <c:pt idx="721">
                  <c:v>2025.03.02</c:v>
                </c:pt>
                <c:pt idx="722">
                  <c:v>2025.03.02</c:v>
                </c:pt>
                <c:pt idx="723">
                  <c:v>2025.03.02</c:v>
                </c:pt>
                <c:pt idx="724">
                  <c:v>2025.03.02</c:v>
                </c:pt>
                <c:pt idx="725">
                  <c:v>2025.03.02</c:v>
                </c:pt>
                <c:pt idx="726">
                  <c:v>2025.03.02</c:v>
                </c:pt>
                <c:pt idx="727">
                  <c:v>2025.03.02</c:v>
                </c:pt>
                <c:pt idx="728">
                  <c:v>2025.03.02</c:v>
                </c:pt>
                <c:pt idx="729">
                  <c:v>2025.03.02</c:v>
                </c:pt>
                <c:pt idx="730">
                  <c:v>2025.03.02</c:v>
                </c:pt>
                <c:pt idx="731">
                  <c:v>2025.03.02</c:v>
                </c:pt>
                <c:pt idx="732">
                  <c:v>2025.03.03</c:v>
                </c:pt>
                <c:pt idx="733">
                  <c:v>2025.03.03</c:v>
                </c:pt>
                <c:pt idx="734">
                  <c:v>2025.03.03</c:v>
                </c:pt>
                <c:pt idx="735">
                  <c:v>2025.03.03</c:v>
                </c:pt>
                <c:pt idx="736">
                  <c:v>2025.03.03</c:v>
                </c:pt>
                <c:pt idx="737">
                  <c:v>2025.03.03</c:v>
                </c:pt>
                <c:pt idx="738">
                  <c:v>2025.03.03</c:v>
                </c:pt>
                <c:pt idx="739">
                  <c:v>2025.03.03</c:v>
                </c:pt>
                <c:pt idx="740">
                  <c:v>2025.03.03</c:v>
                </c:pt>
                <c:pt idx="741">
                  <c:v>2025.03.03</c:v>
                </c:pt>
                <c:pt idx="742">
                  <c:v>2025.03.03</c:v>
                </c:pt>
                <c:pt idx="743">
                  <c:v>2025.03.03</c:v>
                </c:pt>
                <c:pt idx="744">
                  <c:v>2025.03.04</c:v>
                </c:pt>
                <c:pt idx="745">
                  <c:v>2025.03.04</c:v>
                </c:pt>
                <c:pt idx="746">
                  <c:v>2025.03.04</c:v>
                </c:pt>
                <c:pt idx="747">
                  <c:v>2025.03.04</c:v>
                </c:pt>
                <c:pt idx="748">
                  <c:v>2025.03.04</c:v>
                </c:pt>
                <c:pt idx="749">
                  <c:v>2025.03.04</c:v>
                </c:pt>
                <c:pt idx="750">
                  <c:v>2025.03.04</c:v>
                </c:pt>
                <c:pt idx="751">
                  <c:v>2025.03.04</c:v>
                </c:pt>
                <c:pt idx="752">
                  <c:v>2025.03.04</c:v>
                </c:pt>
                <c:pt idx="753">
                  <c:v>2025.03.04</c:v>
                </c:pt>
                <c:pt idx="754">
                  <c:v>2025.03.04</c:v>
                </c:pt>
                <c:pt idx="755">
                  <c:v>2025.03.04</c:v>
                </c:pt>
                <c:pt idx="756">
                  <c:v>2025.03.05</c:v>
                </c:pt>
                <c:pt idx="757">
                  <c:v>2025.03.05</c:v>
                </c:pt>
                <c:pt idx="758">
                  <c:v>2025.03.05</c:v>
                </c:pt>
                <c:pt idx="759">
                  <c:v>2025.03.05</c:v>
                </c:pt>
                <c:pt idx="760">
                  <c:v>2025.03.05</c:v>
                </c:pt>
                <c:pt idx="761">
                  <c:v>2025.03.05</c:v>
                </c:pt>
                <c:pt idx="762">
                  <c:v>2025.03.05</c:v>
                </c:pt>
                <c:pt idx="763">
                  <c:v>2025.03.05</c:v>
                </c:pt>
                <c:pt idx="764">
                  <c:v>2025.03.05</c:v>
                </c:pt>
                <c:pt idx="765">
                  <c:v>2025.03.05</c:v>
                </c:pt>
                <c:pt idx="766">
                  <c:v>2025.03.05</c:v>
                </c:pt>
                <c:pt idx="767">
                  <c:v>2025.03.05</c:v>
                </c:pt>
                <c:pt idx="768">
                  <c:v>2025.03.06</c:v>
                </c:pt>
                <c:pt idx="769">
                  <c:v>2025.03.06</c:v>
                </c:pt>
                <c:pt idx="770">
                  <c:v>2025.03.06</c:v>
                </c:pt>
                <c:pt idx="771">
                  <c:v>2025.03.06</c:v>
                </c:pt>
                <c:pt idx="772">
                  <c:v>2025.03.06</c:v>
                </c:pt>
                <c:pt idx="773">
                  <c:v>2025.03.06</c:v>
                </c:pt>
                <c:pt idx="774">
                  <c:v>2025.03.06</c:v>
                </c:pt>
                <c:pt idx="775">
                  <c:v>2025.03.06</c:v>
                </c:pt>
                <c:pt idx="776">
                  <c:v>2025.03.06</c:v>
                </c:pt>
                <c:pt idx="777">
                  <c:v>2025.03.06</c:v>
                </c:pt>
                <c:pt idx="778">
                  <c:v>2025.03.06</c:v>
                </c:pt>
                <c:pt idx="779">
                  <c:v>2025.03.06</c:v>
                </c:pt>
                <c:pt idx="780">
                  <c:v>2025.03.07</c:v>
                </c:pt>
                <c:pt idx="781">
                  <c:v>2025.03.07</c:v>
                </c:pt>
                <c:pt idx="782">
                  <c:v>2025.03.07</c:v>
                </c:pt>
                <c:pt idx="783">
                  <c:v>2025.03.07</c:v>
                </c:pt>
                <c:pt idx="784">
                  <c:v>2025.03.07</c:v>
                </c:pt>
                <c:pt idx="785">
                  <c:v>2025.03.07</c:v>
                </c:pt>
                <c:pt idx="786">
                  <c:v>2025.03.07</c:v>
                </c:pt>
                <c:pt idx="787">
                  <c:v>2025.03.07</c:v>
                </c:pt>
                <c:pt idx="788">
                  <c:v>2025.03.07</c:v>
                </c:pt>
                <c:pt idx="789">
                  <c:v>2025.03.07</c:v>
                </c:pt>
                <c:pt idx="790">
                  <c:v>2025.03.07</c:v>
                </c:pt>
                <c:pt idx="791">
                  <c:v>2025.03.07</c:v>
                </c:pt>
                <c:pt idx="792">
                  <c:v>2025.03.08</c:v>
                </c:pt>
                <c:pt idx="793">
                  <c:v>2025.03.08</c:v>
                </c:pt>
                <c:pt idx="794">
                  <c:v>2025.03.08</c:v>
                </c:pt>
                <c:pt idx="795">
                  <c:v>2025.03.08</c:v>
                </c:pt>
                <c:pt idx="796">
                  <c:v>2025.03.08</c:v>
                </c:pt>
                <c:pt idx="797">
                  <c:v>2025.03.08</c:v>
                </c:pt>
                <c:pt idx="798">
                  <c:v>2025.03.08</c:v>
                </c:pt>
                <c:pt idx="799">
                  <c:v>2025.03.08</c:v>
                </c:pt>
                <c:pt idx="800">
                  <c:v>2025.03.08</c:v>
                </c:pt>
                <c:pt idx="801">
                  <c:v>2025.03.08</c:v>
                </c:pt>
                <c:pt idx="802">
                  <c:v>2025.03.08</c:v>
                </c:pt>
                <c:pt idx="803">
                  <c:v>2025.03.08</c:v>
                </c:pt>
                <c:pt idx="804">
                  <c:v>2025.03.09</c:v>
                </c:pt>
                <c:pt idx="805">
                  <c:v>2025.03.09</c:v>
                </c:pt>
                <c:pt idx="806">
                  <c:v>2025.03.09</c:v>
                </c:pt>
                <c:pt idx="807">
                  <c:v>2025.03.09</c:v>
                </c:pt>
                <c:pt idx="808">
                  <c:v>2025.03.09</c:v>
                </c:pt>
                <c:pt idx="809">
                  <c:v>2025.03.09</c:v>
                </c:pt>
                <c:pt idx="810">
                  <c:v>2025.03.09</c:v>
                </c:pt>
                <c:pt idx="811">
                  <c:v>2025.03.09</c:v>
                </c:pt>
                <c:pt idx="812">
                  <c:v>2025.03.09</c:v>
                </c:pt>
                <c:pt idx="813">
                  <c:v>2025.03.09</c:v>
                </c:pt>
                <c:pt idx="814">
                  <c:v>2025.03.09</c:v>
                </c:pt>
                <c:pt idx="815">
                  <c:v>2025.03.09</c:v>
                </c:pt>
                <c:pt idx="816">
                  <c:v>2025.03.10</c:v>
                </c:pt>
                <c:pt idx="817">
                  <c:v>2025.03.10</c:v>
                </c:pt>
                <c:pt idx="818">
                  <c:v>2025.03.10</c:v>
                </c:pt>
                <c:pt idx="819">
                  <c:v>2025.03.10</c:v>
                </c:pt>
                <c:pt idx="820">
                  <c:v>2025.03.10</c:v>
                </c:pt>
                <c:pt idx="821">
                  <c:v>2025.03.10</c:v>
                </c:pt>
                <c:pt idx="822">
                  <c:v>2025.03.10</c:v>
                </c:pt>
                <c:pt idx="823">
                  <c:v>2025.03.10</c:v>
                </c:pt>
                <c:pt idx="824">
                  <c:v>2025.03.10</c:v>
                </c:pt>
                <c:pt idx="825">
                  <c:v>2025.03.10</c:v>
                </c:pt>
                <c:pt idx="826">
                  <c:v>2025.03.10</c:v>
                </c:pt>
                <c:pt idx="827">
                  <c:v>2025.03.10</c:v>
                </c:pt>
                <c:pt idx="828">
                  <c:v>2025.03.11</c:v>
                </c:pt>
                <c:pt idx="829">
                  <c:v>2025.03.11</c:v>
                </c:pt>
                <c:pt idx="830">
                  <c:v>2025.03.11</c:v>
                </c:pt>
                <c:pt idx="831">
                  <c:v>2025.03.11</c:v>
                </c:pt>
                <c:pt idx="832">
                  <c:v>2025.03.11</c:v>
                </c:pt>
                <c:pt idx="833">
                  <c:v>2025.03.11</c:v>
                </c:pt>
                <c:pt idx="834">
                  <c:v>2025.03.11</c:v>
                </c:pt>
                <c:pt idx="835">
                  <c:v>2025.03.11</c:v>
                </c:pt>
                <c:pt idx="836">
                  <c:v>2025.03.11</c:v>
                </c:pt>
                <c:pt idx="837">
                  <c:v>2025.03.11</c:v>
                </c:pt>
                <c:pt idx="838">
                  <c:v>2025.03.11</c:v>
                </c:pt>
                <c:pt idx="839">
                  <c:v>2025.03.11</c:v>
                </c:pt>
                <c:pt idx="840">
                  <c:v>2025.03.12</c:v>
                </c:pt>
                <c:pt idx="841">
                  <c:v>2025.03.12</c:v>
                </c:pt>
                <c:pt idx="842">
                  <c:v>2025.03.12</c:v>
                </c:pt>
                <c:pt idx="843">
                  <c:v>2025.03.12</c:v>
                </c:pt>
                <c:pt idx="844">
                  <c:v>2025.03.12</c:v>
                </c:pt>
                <c:pt idx="845">
                  <c:v>2025.03.12</c:v>
                </c:pt>
                <c:pt idx="846">
                  <c:v>2025.03.12</c:v>
                </c:pt>
                <c:pt idx="847">
                  <c:v>2025.03.12</c:v>
                </c:pt>
                <c:pt idx="848">
                  <c:v>2025.03.12</c:v>
                </c:pt>
                <c:pt idx="849">
                  <c:v>2025.03.12</c:v>
                </c:pt>
                <c:pt idx="850">
                  <c:v>2025.03.12</c:v>
                </c:pt>
                <c:pt idx="851">
                  <c:v>2025.03.12</c:v>
                </c:pt>
                <c:pt idx="852">
                  <c:v>2025.03.13</c:v>
                </c:pt>
                <c:pt idx="853">
                  <c:v>2025.03.13</c:v>
                </c:pt>
                <c:pt idx="854">
                  <c:v>2025.03.13</c:v>
                </c:pt>
                <c:pt idx="855">
                  <c:v>2025.03.13</c:v>
                </c:pt>
                <c:pt idx="856">
                  <c:v>2025.03.13</c:v>
                </c:pt>
                <c:pt idx="857">
                  <c:v>2025.03.13</c:v>
                </c:pt>
                <c:pt idx="858">
                  <c:v>2025.03.13</c:v>
                </c:pt>
                <c:pt idx="859">
                  <c:v>2025.03.13</c:v>
                </c:pt>
                <c:pt idx="860">
                  <c:v>2025.03.13</c:v>
                </c:pt>
                <c:pt idx="861">
                  <c:v>2025.03.13</c:v>
                </c:pt>
                <c:pt idx="862">
                  <c:v>2025.03.13</c:v>
                </c:pt>
                <c:pt idx="863">
                  <c:v>2025.03.13</c:v>
                </c:pt>
                <c:pt idx="864">
                  <c:v>2025.03.14</c:v>
                </c:pt>
                <c:pt idx="865">
                  <c:v>2025.03.14</c:v>
                </c:pt>
                <c:pt idx="866">
                  <c:v>2025.03.14</c:v>
                </c:pt>
                <c:pt idx="867">
                  <c:v>2025.03.14</c:v>
                </c:pt>
                <c:pt idx="868">
                  <c:v>2025.03.14</c:v>
                </c:pt>
                <c:pt idx="869">
                  <c:v>2025.03.14</c:v>
                </c:pt>
                <c:pt idx="870">
                  <c:v>2025.03.14</c:v>
                </c:pt>
                <c:pt idx="871">
                  <c:v>2025.03.14</c:v>
                </c:pt>
                <c:pt idx="872">
                  <c:v>2025.03.14</c:v>
                </c:pt>
                <c:pt idx="873">
                  <c:v>2025.03.14</c:v>
                </c:pt>
                <c:pt idx="874">
                  <c:v>2025.03.14</c:v>
                </c:pt>
                <c:pt idx="875">
                  <c:v>2025.03.14</c:v>
                </c:pt>
                <c:pt idx="876">
                  <c:v>2025.03.15</c:v>
                </c:pt>
                <c:pt idx="877">
                  <c:v>2025.03.15</c:v>
                </c:pt>
                <c:pt idx="878">
                  <c:v>2025.03.15</c:v>
                </c:pt>
                <c:pt idx="879">
                  <c:v>2025.03.15</c:v>
                </c:pt>
                <c:pt idx="880">
                  <c:v>2025.03.15</c:v>
                </c:pt>
                <c:pt idx="881">
                  <c:v>2025.03.15</c:v>
                </c:pt>
                <c:pt idx="882">
                  <c:v>2025.03.15</c:v>
                </c:pt>
                <c:pt idx="883">
                  <c:v>2025.03.15</c:v>
                </c:pt>
                <c:pt idx="884">
                  <c:v>2025.03.15</c:v>
                </c:pt>
                <c:pt idx="885">
                  <c:v>2025.03.15</c:v>
                </c:pt>
                <c:pt idx="886">
                  <c:v>2025.03.15</c:v>
                </c:pt>
                <c:pt idx="887">
                  <c:v>2025.03.15</c:v>
                </c:pt>
                <c:pt idx="888">
                  <c:v>2025.03.16</c:v>
                </c:pt>
                <c:pt idx="889">
                  <c:v>2025.03.16</c:v>
                </c:pt>
                <c:pt idx="890">
                  <c:v>2025.03.16</c:v>
                </c:pt>
                <c:pt idx="891">
                  <c:v>2025.03.16</c:v>
                </c:pt>
                <c:pt idx="892">
                  <c:v>2025.03.16</c:v>
                </c:pt>
                <c:pt idx="893">
                  <c:v>2025.03.16</c:v>
                </c:pt>
                <c:pt idx="894">
                  <c:v>2025.03.16</c:v>
                </c:pt>
                <c:pt idx="895">
                  <c:v>2025.03.16</c:v>
                </c:pt>
                <c:pt idx="896">
                  <c:v>2025.03.16</c:v>
                </c:pt>
                <c:pt idx="897">
                  <c:v>2025.03.16</c:v>
                </c:pt>
                <c:pt idx="898">
                  <c:v>2025.03.16</c:v>
                </c:pt>
                <c:pt idx="899">
                  <c:v>2025.03.16</c:v>
                </c:pt>
                <c:pt idx="900">
                  <c:v>2025.03.17</c:v>
                </c:pt>
                <c:pt idx="901">
                  <c:v>2025.03.17</c:v>
                </c:pt>
                <c:pt idx="902">
                  <c:v>2025.03.17</c:v>
                </c:pt>
                <c:pt idx="903">
                  <c:v>2025.03.17</c:v>
                </c:pt>
                <c:pt idx="904">
                  <c:v>2025.03.17</c:v>
                </c:pt>
                <c:pt idx="905">
                  <c:v>2025.03.17</c:v>
                </c:pt>
                <c:pt idx="906">
                  <c:v>2025.03.17</c:v>
                </c:pt>
                <c:pt idx="907">
                  <c:v>2025.03.17</c:v>
                </c:pt>
                <c:pt idx="908">
                  <c:v>2025.03.17</c:v>
                </c:pt>
                <c:pt idx="909">
                  <c:v>2025.03.17</c:v>
                </c:pt>
                <c:pt idx="910">
                  <c:v>2025.03.17</c:v>
                </c:pt>
                <c:pt idx="911">
                  <c:v>2025.03.17</c:v>
                </c:pt>
                <c:pt idx="912">
                  <c:v>2025.03.18</c:v>
                </c:pt>
                <c:pt idx="913">
                  <c:v>2025.03.18</c:v>
                </c:pt>
                <c:pt idx="914">
                  <c:v>2025.03.18</c:v>
                </c:pt>
                <c:pt idx="915">
                  <c:v>2025.03.18</c:v>
                </c:pt>
                <c:pt idx="916">
                  <c:v>2025.03.18</c:v>
                </c:pt>
                <c:pt idx="917">
                  <c:v>2025.03.18</c:v>
                </c:pt>
                <c:pt idx="918">
                  <c:v>2025.03.18</c:v>
                </c:pt>
                <c:pt idx="919">
                  <c:v>2025.03.18</c:v>
                </c:pt>
                <c:pt idx="920">
                  <c:v>2025.03.18</c:v>
                </c:pt>
                <c:pt idx="921">
                  <c:v>2025.03.18</c:v>
                </c:pt>
                <c:pt idx="922">
                  <c:v>2025.03.18</c:v>
                </c:pt>
                <c:pt idx="923">
                  <c:v>2025.03.18</c:v>
                </c:pt>
                <c:pt idx="924">
                  <c:v>2025.03.19</c:v>
                </c:pt>
                <c:pt idx="925">
                  <c:v>2025.03.19</c:v>
                </c:pt>
                <c:pt idx="926">
                  <c:v>2025.03.19</c:v>
                </c:pt>
                <c:pt idx="927">
                  <c:v>2025.03.19</c:v>
                </c:pt>
                <c:pt idx="928">
                  <c:v>2025.03.19</c:v>
                </c:pt>
                <c:pt idx="929">
                  <c:v>2025.03.19</c:v>
                </c:pt>
                <c:pt idx="930">
                  <c:v>2025.03.19</c:v>
                </c:pt>
                <c:pt idx="931">
                  <c:v>2025.03.19</c:v>
                </c:pt>
                <c:pt idx="932">
                  <c:v>2025.03.19</c:v>
                </c:pt>
                <c:pt idx="933">
                  <c:v>2025.03.19</c:v>
                </c:pt>
                <c:pt idx="934">
                  <c:v>2025.03.19</c:v>
                </c:pt>
                <c:pt idx="935">
                  <c:v>2025.03.19</c:v>
                </c:pt>
                <c:pt idx="936">
                  <c:v>2025.03.20 </c:v>
                </c:pt>
                <c:pt idx="937">
                  <c:v>2025.03.20 </c:v>
                </c:pt>
                <c:pt idx="938">
                  <c:v>2025.03.20 </c:v>
                </c:pt>
                <c:pt idx="939">
                  <c:v>2025.03.20 </c:v>
                </c:pt>
                <c:pt idx="940">
                  <c:v>2025.03.20 </c:v>
                </c:pt>
                <c:pt idx="941">
                  <c:v>2025.03.20 </c:v>
                </c:pt>
                <c:pt idx="942">
                  <c:v>2025.03.20 </c:v>
                </c:pt>
                <c:pt idx="943">
                  <c:v>2025.03.20 </c:v>
                </c:pt>
                <c:pt idx="944">
                  <c:v>2025.03.20 </c:v>
                </c:pt>
                <c:pt idx="945">
                  <c:v>2025.03.20 </c:v>
                </c:pt>
                <c:pt idx="946">
                  <c:v>2025.03.20 </c:v>
                </c:pt>
                <c:pt idx="947">
                  <c:v>2025.03.20 </c:v>
                </c:pt>
                <c:pt idx="948">
                  <c:v>2025.03.21</c:v>
                </c:pt>
                <c:pt idx="949">
                  <c:v>2025.03.21</c:v>
                </c:pt>
                <c:pt idx="950">
                  <c:v>2025.03.21</c:v>
                </c:pt>
                <c:pt idx="951">
                  <c:v>2025.03.21</c:v>
                </c:pt>
                <c:pt idx="952">
                  <c:v>2025.03.21</c:v>
                </c:pt>
                <c:pt idx="953">
                  <c:v>2025.03.21</c:v>
                </c:pt>
                <c:pt idx="954">
                  <c:v>2025.03.21</c:v>
                </c:pt>
                <c:pt idx="955">
                  <c:v>2025.03.21</c:v>
                </c:pt>
                <c:pt idx="956">
                  <c:v>2025.03.21</c:v>
                </c:pt>
                <c:pt idx="957">
                  <c:v>2025.03.21</c:v>
                </c:pt>
                <c:pt idx="958">
                  <c:v>2025.03.21</c:v>
                </c:pt>
                <c:pt idx="959">
                  <c:v>2025.03.21</c:v>
                </c:pt>
                <c:pt idx="960">
                  <c:v>2025.03.22</c:v>
                </c:pt>
                <c:pt idx="961">
                  <c:v>2025.03.22</c:v>
                </c:pt>
                <c:pt idx="962">
                  <c:v>2025.03.22</c:v>
                </c:pt>
                <c:pt idx="963">
                  <c:v>2025.03.22</c:v>
                </c:pt>
                <c:pt idx="964">
                  <c:v>2025.03.22</c:v>
                </c:pt>
                <c:pt idx="965">
                  <c:v>2025.03.22</c:v>
                </c:pt>
                <c:pt idx="966">
                  <c:v>2025.03.22</c:v>
                </c:pt>
                <c:pt idx="967">
                  <c:v>2025.03.22</c:v>
                </c:pt>
                <c:pt idx="968">
                  <c:v>2025.03.22</c:v>
                </c:pt>
                <c:pt idx="969">
                  <c:v>2025.03.22</c:v>
                </c:pt>
                <c:pt idx="970">
                  <c:v>2025.03.22</c:v>
                </c:pt>
                <c:pt idx="971">
                  <c:v>2025.03.22</c:v>
                </c:pt>
                <c:pt idx="972">
                  <c:v>2025.03.23</c:v>
                </c:pt>
                <c:pt idx="973">
                  <c:v>2025.03.23</c:v>
                </c:pt>
                <c:pt idx="974">
                  <c:v>2025.03.23</c:v>
                </c:pt>
                <c:pt idx="975">
                  <c:v>2025.03.23</c:v>
                </c:pt>
                <c:pt idx="976">
                  <c:v>2025.03.23</c:v>
                </c:pt>
                <c:pt idx="977">
                  <c:v>2025.03.23</c:v>
                </c:pt>
                <c:pt idx="978">
                  <c:v>2025.03.23</c:v>
                </c:pt>
                <c:pt idx="979">
                  <c:v>2025.03.23</c:v>
                </c:pt>
                <c:pt idx="980">
                  <c:v>2025.03.23</c:v>
                </c:pt>
                <c:pt idx="981">
                  <c:v>2025.03.23</c:v>
                </c:pt>
                <c:pt idx="982">
                  <c:v>2025.03.23</c:v>
                </c:pt>
                <c:pt idx="983">
                  <c:v>2025.03.23</c:v>
                </c:pt>
                <c:pt idx="984">
                  <c:v>2025.03.24</c:v>
                </c:pt>
                <c:pt idx="985">
                  <c:v>2025.03.24</c:v>
                </c:pt>
                <c:pt idx="986">
                  <c:v>2025.03.24</c:v>
                </c:pt>
                <c:pt idx="987">
                  <c:v>2025.03.24</c:v>
                </c:pt>
                <c:pt idx="988">
                  <c:v>2025.03.24</c:v>
                </c:pt>
                <c:pt idx="989">
                  <c:v>2025.03.24</c:v>
                </c:pt>
                <c:pt idx="990">
                  <c:v>2025.03.24</c:v>
                </c:pt>
                <c:pt idx="991">
                  <c:v>2025.03.24</c:v>
                </c:pt>
                <c:pt idx="992">
                  <c:v>2025.03.24</c:v>
                </c:pt>
                <c:pt idx="993">
                  <c:v>2025.03.24</c:v>
                </c:pt>
                <c:pt idx="994">
                  <c:v>2025.03.24</c:v>
                </c:pt>
                <c:pt idx="995">
                  <c:v>2025.03.24</c:v>
                </c:pt>
                <c:pt idx="996">
                  <c:v>2025.03.25</c:v>
                </c:pt>
                <c:pt idx="997">
                  <c:v>2025.03.25</c:v>
                </c:pt>
                <c:pt idx="998">
                  <c:v>2025.03.25</c:v>
                </c:pt>
                <c:pt idx="999">
                  <c:v>2025.03.25</c:v>
                </c:pt>
                <c:pt idx="1000">
                  <c:v>2025.03.25</c:v>
                </c:pt>
                <c:pt idx="1001">
                  <c:v>2025.03.25</c:v>
                </c:pt>
                <c:pt idx="1002">
                  <c:v>2025.03.25</c:v>
                </c:pt>
                <c:pt idx="1003">
                  <c:v>2025.03.25</c:v>
                </c:pt>
                <c:pt idx="1004">
                  <c:v>2025.03.25</c:v>
                </c:pt>
                <c:pt idx="1005">
                  <c:v>2025.03.25</c:v>
                </c:pt>
                <c:pt idx="1006">
                  <c:v>2025.03.25</c:v>
                </c:pt>
                <c:pt idx="1007">
                  <c:v>2025.03.25</c:v>
                </c:pt>
                <c:pt idx="1008">
                  <c:v>2025.03.26</c:v>
                </c:pt>
                <c:pt idx="1009">
                  <c:v>2025.03.26</c:v>
                </c:pt>
                <c:pt idx="1010">
                  <c:v>2025.03.26</c:v>
                </c:pt>
                <c:pt idx="1011">
                  <c:v>2025.03.26</c:v>
                </c:pt>
                <c:pt idx="1012">
                  <c:v>2025.03.26</c:v>
                </c:pt>
                <c:pt idx="1013">
                  <c:v>2025.03.26</c:v>
                </c:pt>
                <c:pt idx="1014">
                  <c:v>2025.03.26</c:v>
                </c:pt>
                <c:pt idx="1015">
                  <c:v>2025.03.26</c:v>
                </c:pt>
                <c:pt idx="1016">
                  <c:v>2025.03.26</c:v>
                </c:pt>
                <c:pt idx="1017">
                  <c:v>2025.03.26</c:v>
                </c:pt>
                <c:pt idx="1018">
                  <c:v>2025.03.26</c:v>
                </c:pt>
                <c:pt idx="1019">
                  <c:v>2025.03.26</c:v>
                </c:pt>
                <c:pt idx="1020">
                  <c:v>2025.03.27</c:v>
                </c:pt>
                <c:pt idx="1021">
                  <c:v>2025.03.27</c:v>
                </c:pt>
                <c:pt idx="1022">
                  <c:v>2025.03.27</c:v>
                </c:pt>
                <c:pt idx="1023">
                  <c:v>2025.03.27</c:v>
                </c:pt>
                <c:pt idx="1024">
                  <c:v>2025.03.27</c:v>
                </c:pt>
                <c:pt idx="1025">
                  <c:v>2025.03.27</c:v>
                </c:pt>
                <c:pt idx="1026">
                  <c:v>2025.03.27</c:v>
                </c:pt>
                <c:pt idx="1027">
                  <c:v>2025.03.27</c:v>
                </c:pt>
                <c:pt idx="1028">
                  <c:v>2025.03.27</c:v>
                </c:pt>
                <c:pt idx="1029">
                  <c:v>2025.03.27</c:v>
                </c:pt>
                <c:pt idx="1030">
                  <c:v>2025.03.27</c:v>
                </c:pt>
                <c:pt idx="1031">
                  <c:v>2025.03.27</c:v>
                </c:pt>
                <c:pt idx="1032">
                  <c:v>2025.03.28</c:v>
                </c:pt>
                <c:pt idx="1033">
                  <c:v>2025.03.28</c:v>
                </c:pt>
                <c:pt idx="1034">
                  <c:v>2025.03.28</c:v>
                </c:pt>
                <c:pt idx="1035">
                  <c:v>2025.03.28</c:v>
                </c:pt>
                <c:pt idx="1036">
                  <c:v>2025.03.28</c:v>
                </c:pt>
                <c:pt idx="1037">
                  <c:v>2025.03.28</c:v>
                </c:pt>
                <c:pt idx="1038">
                  <c:v>2025.03.28</c:v>
                </c:pt>
                <c:pt idx="1039">
                  <c:v>2025.03.28</c:v>
                </c:pt>
                <c:pt idx="1040">
                  <c:v>2025.03.28</c:v>
                </c:pt>
                <c:pt idx="1041">
                  <c:v>2025.03.28</c:v>
                </c:pt>
                <c:pt idx="1043">
                  <c:v>2025.03.28</c:v>
                </c:pt>
                <c:pt idx="1044">
                  <c:v>2025.03.29</c:v>
                </c:pt>
                <c:pt idx="1045">
                  <c:v>2025.03.29</c:v>
                </c:pt>
                <c:pt idx="1046">
                  <c:v>2025.03.29</c:v>
                </c:pt>
                <c:pt idx="1047">
                  <c:v>2025.03.29</c:v>
                </c:pt>
                <c:pt idx="1048">
                  <c:v>2025.03.29</c:v>
                </c:pt>
                <c:pt idx="1049">
                  <c:v>2025.03.29</c:v>
                </c:pt>
                <c:pt idx="1050">
                  <c:v>2025.03.29</c:v>
                </c:pt>
                <c:pt idx="1051">
                  <c:v>2025.03.29</c:v>
                </c:pt>
                <c:pt idx="1052">
                  <c:v>2025.03.29</c:v>
                </c:pt>
                <c:pt idx="1053">
                  <c:v>2025.03.29</c:v>
                </c:pt>
                <c:pt idx="1054">
                  <c:v>2025.03.29</c:v>
                </c:pt>
                <c:pt idx="1055">
                  <c:v>2025.03.29</c:v>
                </c:pt>
                <c:pt idx="1056">
                  <c:v>2025.03.30</c:v>
                </c:pt>
                <c:pt idx="1057">
                  <c:v>2025.03.30</c:v>
                </c:pt>
                <c:pt idx="1058">
                  <c:v>2025.03.30</c:v>
                </c:pt>
                <c:pt idx="1059">
                  <c:v>2025.03.30</c:v>
                </c:pt>
                <c:pt idx="1060">
                  <c:v>2025.03.30</c:v>
                </c:pt>
                <c:pt idx="1061">
                  <c:v>2025.03.30</c:v>
                </c:pt>
                <c:pt idx="1062">
                  <c:v>2025.03.30</c:v>
                </c:pt>
                <c:pt idx="1063">
                  <c:v>2025.03.30</c:v>
                </c:pt>
                <c:pt idx="1064">
                  <c:v>2025.03.30</c:v>
                </c:pt>
                <c:pt idx="1065">
                  <c:v>2025.03.30</c:v>
                </c:pt>
                <c:pt idx="1066">
                  <c:v>2025.03.30</c:v>
                </c:pt>
                <c:pt idx="1067">
                  <c:v>2025.03.30</c:v>
                </c:pt>
                <c:pt idx="1068">
                  <c:v>2025.03.31</c:v>
                </c:pt>
                <c:pt idx="1069">
                  <c:v>2025.03.31</c:v>
                </c:pt>
                <c:pt idx="1070">
                  <c:v>2025.03.31</c:v>
                </c:pt>
                <c:pt idx="1071">
                  <c:v>2025.03.31</c:v>
                </c:pt>
                <c:pt idx="1072">
                  <c:v>2025.03.31</c:v>
                </c:pt>
                <c:pt idx="1073">
                  <c:v>2025.03.31</c:v>
                </c:pt>
                <c:pt idx="1074">
                  <c:v>2025.03.31</c:v>
                </c:pt>
                <c:pt idx="1075">
                  <c:v>2025.03.31</c:v>
                </c:pt>
                <c:pt idx="1076">
                  <c:v>2025.03.31</c:v>
                </c:pt>
                <c:pt idx="1077">
                  <c:v>2025.03.31</c:v>
                </c:pt>
                <c:pt idx="1078">
                  <c:v>2025.03.31</c:v>
                </c:pt>
                <c:pt idx="1079">
                  <c:v>2025.03.31</c:v>
                </c:pt>
                <c:pt idx="1080">
                  <c:v>2025.04.01</c:v>
                </c:pt>
                <c:pt idx="1081">
                  <c:v>2025.04.01</c:v>
                </c:pt>
                <c:pt idx="1082">
                  <c:v>2025.04.01</c:v>
                </c:pt>
                <c:pt idx="1083">
                  <c:v>2025.04.01</c:v>
                </c:pt>
                <c:pt idx="1084">
                  <c:v>2025.04.01</c:v>
                </c:pt>
                <c:pt idx="1085">
                  <c:v>2025.04.01</c:v>
                </c:pt>
                <c:pt idx="1086">
                  <c:v>2025.04.01</c:v>
                </c:pt>
                <c:pt idx="1087">
                  <c:v>2025.04.01</c:v>
                </c:pt>
                <c:pt idx="1088">
                  <c:v>2025.04.01</c:v>
                </c:pt>
                <c:pt idx="1089">
                  <c:v>2025.04.01</c:v>
                </c:pt>
                <c:pt idx="1090">
                  <c:v>2025.04.01</c:v>
                </c:pt>
                <c:pt idx="1091">
                  <c:v>2025.04.01</c:v>
                </c:pt>
                <c:pt idx="1092">
                  <c:v>2025.04.02</c:v>
                </c:pt>
                <c:pt idx="1093">
                  <c:v>2025.04.02</c:v>
                </c:pt>
                <c:pt idx="1094">
                  <c:v>2025.04.02</c:v>
                </c:pt>
                <c:pt idx="1095">
                  <c:v>2025.04.02</c:v>
                </c:pt>
                <c:pt idx="1096">
                  <c:v>2025.04.02</c:v>
                </c:pt>
                <c:pt idx="1097">
                  <c:v>2025.04.02</c:v>
                </c:pt>
                <c:pt idx="1098">
                  <c:v>2025.04.02</c:v>
                </c:pt>
                <c:pt idx="1099">
                  <c:v>2025.04.02</c:v>
                </c:pt>
                <c:pt idx="1100">
                  <c:v>2025.04.02</c:v>
                </c:pt>
                <c:pt idx="1101">
                  <c:v>2025.04.02</c:v>
                </c:pt>
                <c:pt idx="1102">
                  <c:v>2025.04.02</c:v>
                </c:pt>
                <c:pt idx="1103">
                  <c:v>2025.04.02</c:v>
                </c:pt>
                <c:pt idx="1104">
                  <c:v>2025.04.03</c:v>
                </c:pt>
                <c:pt idx="1105">
                  <c:v>2025.04.03</c:v>
                </c:pt>
                <c:pt idx="1106">
                  <c:v>2025.04.03</c:v>
                </c:pt>
                <c:pt idx="1107">
                  <c:v>2025.04.03</c:v>
                </c:pt>
                <c:pt idx="1108">
                  <c:v>2025.04.03</c:v>
                </c:pt>
                <c:pt idx="1109">
                  <c:v>2025.04.03</c:v>
                </c:pt>
                <c:pt idx="1110">
                  <c:v>2025.04.03</c:v>
                </c:pt>
                <c:pt idx="1111">
                  <c:v>2025.04.03</c:v>
                </c:pt>
                <c:pt idx="1112">
                  <c:v>2025.04.03</c:v>
                </c:pt>
                <c:pt idx="1113">
                  <c:v>2025.04.03</c:v>
                </c:pt>
                <c:pt idx="1114">
                  <c:v>2025.04.03</c:v>
                </c:pt>
                <c:pt idx="1115">
                  <c:v>2025.04.03</c:v>
                </c:pt>
                <c:pt idx="1116">
                  <c:v>2025.04.04</c:v>
                </c:pt>
                <c:pt idx="1117">
                  <c:v>2025.04.04</c:v>
                </c:pt>
                <c:pt idx="1118">
                  <c:v>2025.04.04</c:v>
                </c:pt>
                <c:pt idx="1119">
                  <c:v>2025.04.04</c:v>
                </c:pt>
                <c:pt idx="1120">
                  <c:v>2025.04.04</c:v>
                </c:pt>
                <c:pt idx="1121">
                  <c:v>2025.04.04</c:v>
                </c:pt>
                <c:pt idx="1122">
                  <c:v>2025.04.04</c:v>
                </c:pt>
                <c:pt idx="1123">
                  <c:v>2025.04.04</c:v>
                </c:pt>
                <c:pt idx="1124">
                  <c:v>2025.04.04</c:v>
                </c:pt>
                <c:pt idx="1125">
                  <c:v>2025.04.04</c:v>
                </c:pt>
                <c:pt idx="1126">
                  <c:v>2025.04.04</c:v>
                </c:pt>
                <c:pt idx="1127">
                  <c:v>2025.04.04</c:v>
                </c:pt>
                <c:pt idx="1128">
                  <c:v>2025.04.05</c:v>
                </c:pt>
                <c:pt idx="1129">
                  <c:v>2025.04.05</c:v>
                </c:pt>
                <c:pt idx="1130">
                  <c:v>2025.04.05</c:v>
                </c:pt>
                <c:pt idx="1131">
                  <c:v>2025.04.05</c:v>
                </c:pt>
                <c:pt idx="1132">
                  <c:v>2025.04.05</c:v>
                </c:pt>
                <c:pt idx="1133">
                  <c:v>2025.04.05</c:v>
                </c:pt>
                <c:pt idx="1134">
                  <c:v>2025.04.05</c:v>
                </c:pt>
                <c:pt idx="1135">
                  <c:v>2025.04.05</c:v>
                </c:pt>
                <c:pt idx="1136">
                  <c:v>2025.04.05</c:v>
                </c:pt>
                <c:pt idx="1137">
                  <c:v>2025.04.05</c:v>
                </c:pt>
                <c:pt idx="1138">
                  <c:v>2025.04.05</c:v>
                </c:pt>
                <c:pt idx="1139">
                  <c:v>2025.04.05</c:v>
                </c:pt>
                <c:pt idx="1140">
                  <c:v>2025.04.06</c:v>
                </c:pt>
                <c:pt idx="1141">
                  <c:v>2025.04.06</c:v>
                </c:pt>
                <c:pt idx="1142">
                  <c:v>2025.04.06</c:v>
                </c:pt>
                <c:pt idx="1143">
                  <c:v>2025.04.06</c:v>
                </c:pt>
                <c:pt idx="1144">
                  <c:v>2025.04.06</c:v>
                </c:pt>
                <c:pt idx="1145">
                  <c:v>2025.04.06</c:v>
                </c:pt>
                <c:pt idx="1146">
                  <c:v>2025.04.06</c:v>
                </c:pt>
                <c:pt idx="1147">
                  <c:v>2025.04.06</c:v>
                </c:pt>
                <c:pt idx="1148">
                  <c:v>2025.04.06</c:v>
                </c:pt>
                <c:pt idx="1149">
                  <c:v>2025.04.06</c:v>
                </c:pt>
                <c:pt idx="1150">
                  <c:v>2025.04.06</c:v>
                </c:pt>
                <c:pt idx="1151">
                  <c:v>2025.04.06</c:v>
                </c:pt>
                <c:pt idx="1152">
                  <c:v>2025.04.07</c:v>
                </c:pt>
                <c:pt idx="1153">
                  <c:v>2025.04.07</c:v>
                </c:pt>
                <c:pt idx="1154">
                  <c:v>2025.04.07</c:v>
                </c:pt>
                <c:pt idx="1155">
                  <c:v>2025.04.07</c:v>
                </c:pt>
                <c:pt idx="1156">
                  <c:v>2025.04.07</c:v>
                </c:pt>
                <c:pt idx="1157">
                  <c:v>2025.04.07</c:v>
                </c:pt>
                <c:pt idx="1158">
                  <c:v>2025.04.07</c:v>
                </c:pt>
                <c:pt idx="1159">
                  <c:v>2025.04.07</c:v>
                </c:pt>
                <c:pt idx="1160">
                  <c:v>2025.04.07</c:v>
                </c:pt>
                <c:pt idx="1161">
                  <c:v>2025.04.07</c:v>
                </c:pt>
                <c:pt idx="1162">
                  <c:v>2025.04.07</c:v>
                </c:pt>
                <c:pt idx="1163">
                  <c:v>2025.04.07</c:v>
                </c:pt>
                <c:pt idx="1164">
                  <c:v>2025.04.08</c:v>
                </c:pt>
                <c:pt idx="1165">
                  <c:v>2025.04.08</c:v>
                </c:pt>
                <c:pt idx="1166">
                  <c:v>2025.04.08</c:v>
                </c:pt>
                <c:pt idx="1167">
                  <c:v>2025.04.08</c:v>
                </c:pt>
                <c:pt idx="1168">
                  <c:v>2025.04.08</c:v>
                </c:pt>
                <c:pt idx="1169">
                  <c:v>2025.04.08</c:v>
                </c:pt>
                <c:pt idx="1170">
                  <c:v>2025.04.08</c:v>
                </c:pt>
                <c:pt idx="1171">
                  <c:v>2025.04.08</c:v>
                </c:pt>
                <c:pt idx="1172">
                  <c:v>2025.04.08</c:v>
                </c:pt>
                <c:pt idx="1173">
                  <c:v>2025.04.08</c:v>
                </c:pt>
                <c:pt idx="1174">
                  <c:v>2025.04.08</c:v>
                </c:pt>
                <c:pt idx="1175">
                  <c:v>2025.04.08</c:v>
                </c:pt>
                <c:pt idx="1176">
                  <c:v>2025.04.09</c:v>
                </c:pt>
                <c:pt idx="1177">
                  <c:v>2025.04.09</c:v>
                </c:pt>
                <c:pt idx="1178">
                  <c:v>2025.04.09</c:v>
                </c:pt>
                <c:pt idx="1179">
                  <c:v>2025.04.09</c:v>
                </c:pt>
                <c:pt idx="1180">
                  <c:v>2025.04.09</c:v>
                </c:pt>
                <c:pt idx="1181">
                  <c:v>2025.04.09</c:v>
                </c:pt>
                <c:pt idx="1182">
                  <c:v>2025.04.09</c:v>
                </c:pt>
                <c:pt idx="1183">
                  <c:v>2025.04.09</c:v>
                </c:pt>
                <c:pt idx="1184">
                  <c:v>2025.04.09</c:v>
                </c:pt>
                <c:pt idx="1185">
                  <c:v>2025.04.09</c:v>
                </c:pt>
                <c:pt idx="1186">
                  <c:v>2025.04.09</c:v>
                </c:pt>
                <c:pt idx="1187">
                  <c:v>2025.04.09</c:v>
                </c:pt>
                <c:pt idx="1188">
                  <c:v>2025.04.10</c:v>
                </c:pt>
                <c:pt idx="1189">
                  <c:v>2025.04.10</c:v>
                </c:pt>
                <c:pt idx="1190">
                  <c:v>2025.04.10</c:v>
                </c:pt>
                <c:pt idx="1191">
                  <c:v>2025.04.10</c:v>
                </c:pt>
                <c:pt idx="1192">
                  <c:v>2025.04.10</c:v>
                </c:pt>
                <c:pt idx="1193">
                  <c:v>2025.04.10</c:v>
                </c:pt>
                <c:pt idx="1194">
                  <c:v>2025.04.10</c:v>
                </c:pt>
                <c:pt idx="1195">
                  <c:v>2025.04.10</c:v>
                </c:pt>
                <c:pt idx="1196">
                  <c:v>2025.04.10</c:v>
                </c:pt>
                <c:pt idx="1197">
                  <c:v>2025.04.10</c:v>
                </c:pt>
                <c:pt idx="1198">
                  <c:v>2025.04.10</c:v>
                </c:pt>
                <c:pt idx="1199">
                  <c:v>2025.04.10</c:v>
                </c:pt>
                <c:pt idx="1200">
                  <c:v>2025.04.11</c:v>
                </c:pt>
                <c:pt idx="1201">
                  <c:v>2025.04.11</c:v>
                </c:pt>
                <c:pt idx="1202">
                  <c:v>2025.04.11</c:v>
                </c:pt>
                <c:pt idx="1203">
                  <c:v>2025.04.11</c:v>
                </c:pt>
                <c:pt idx="1204">
                  <c:v>2025.04.11</c:v>
                </c:pt>
                <c:pt idx="1205">
                  <c:v>2025.04.11</c:v>
                </c:pt>
                <c:pt idx="1206">
                  <c:v>2025.04.11</c:v>
                </c:pt>
                <c:pt idx="1207">
                  <c:v>2025.04.11</c:v>
                </c:pt>
                <c:pt idx="1208">
                  <c:v>2025.04.11</c:v>
                </c:pt>
                <c:pt idx="1209">
                  <c:v>2025.04.11</c:v>
                </c:pt>
                <c:pt idx="1210">
                  <c:v>2025.04.11</c:v>
                </c:pt>
                <c:pt idx="1211">
                  <c:v>2025.04.11</c:v>
                </c:pt>
                <c:pt idx="1212">
                  <c:v>2025.04.12</c:v>
                </c:pt>
                <c:pt idx="1213">
                  <c:v>2025.04.12</c:v>
                </c:pt>
                <c:pt idx="1214">
                  <c:v>2025.04.12</c:v>
                </c:pt>
                <c:pt idx="1215">
                  <c:v>2025.04.12</c:v>
                </c:pt>
                <c:pt idx="1216">
                  <c:v>2025.04.12</c:v>
                </c:pt>
                <c:pt idx="1217">
                  <c:v>2025.04.12</c:v>
                </c:pt>
                <c:pt idx="1218">
                  <c:v>2025.04.12</c:v>
                </c:pt>
                <c:pt idx="1219">
                  <c:v>2025.04.12</c:v>
                </c:pt>
                <c:pt idx="1220">
                  <c:v>2025.04.12</c:v>
                </c:pt>
                <c:pt idx="1221">
                  <c:v>2025.04.12</c:v>
                </c:pt>
                <c:pt idx="1222">
                  <c:v>2025.04.12</c:v>
                </c:pt>
                <c:pt idx="1223">
                  <c:v>2025.04.12</c:v>
                </c:pt>
                <c:pt idx="1224">
                  <c:v>2025.04.13</c:v>
                </c:pt>
                <c:pt idx="1225">
                  <c:v>2025.04.13</c:v>
                </c:pt>
                <c:pt idx="1226">
                  <c:v>2025.04.13</c:v>
                </c:pt>
                <c:pt idx="1227">
                  <c:v>2025.04.13</c:v>
                </c:pt>
                <c:pt idx="1228">
                  <c:v>2025.04.13</c:v>
                </c:pt>
                <c:pt idx="1229">
                  <c:v>2025.04.13</c:v>
                </c:pt>
                <c:pt idx="1230">
                  <c:v>2025.04.13</c:v>
                </c:pt>
                <c:pt idx="1231">
                  <c:v>2025.04.13</c:v>
                </c:pt>
                <c:pt idx="1232">
                  <c:v>2025.04.13</c:v>
                </c:pt>
                <c:pt idx="1233">
                  <c:v>2025.04.13</c:v>
                </c:pt>
                <c:pt idx="1234">
                  <c:v>2025.04.13</c:v>
                </c:pt>
                <c:pt idx="1235">
                  <c:v>2025.04.13</c:v>
                </c:pt>
                <c:pt idx="1236">
                  <c:v>2025.04.14</c:v>
                </c:pt>
                <c:pt idx="1237">
                  <c:v>2025.04.14</c:v>
                </c:pt>
                <c:pt idx="1238">
                  <c:v>2025.04.14</c:v>
                </c:pt>
                <c:pt idx="1239">
                  <c:v>2025.04.14</c:v>
                </c:pt>
                <c:pt idx="1240">
                  <c:v>2025.04.14</c:v>
                </c:pt>
                <c:pt idx="1241">
                  <c:v>2025.04.14</c:v>
                </c:pt>
                <c:pt idx="1242">
                  <c:v>2025.04.14</c:v>
                </c:pt>
                <c:pt idx="1243">
                  <c:v>2025.04.14</c:v>
                </c:pt>
                <c:pt idx="1244">
                  <c:v>2025.04.14</c:v>
                </c:pt>
                <c:pt idx="1245">
                  <c:v>2025.04.14</c:v>
                </c:pt>
                <c:pt idx="1246">
                  <c:v>2025.04.14</c:v>
                </c:pt>
                <c:pt idx="1247">
                  <c:v>2025.04.14</c:v>
                </c:pt>
                <c:pt idx="1248">
                  <c:v>2025.04.15</c:v>
                </c:pt>
                <c:pt idx="1249">
                  <c:v>2025.04.15</c:v>
                </c:pt>
                <c:pt idx="1250">
                  <c:v>2025.04.15</c:v>
                </c:pt>
                <c:pt idx="1251">
                  <c:v>2025.04.15</c:v>
                </c:pt>
                <c:pt idx="1252">
                  <c:v>2025.04.15</c:v>
                </c:pt>
                <c:pt idx="1253">
                  <c:v>2025.04.15</c:v>
                </c:pt>
                <c:pt idx="1254">
                  <c:v>2025.04.15</c:v>
                </c:pt>
                <c:pt idx="1255">
                  <c:v>2025.04.15</c:v>
                </c:pt>
                <c:pt idx="1256">
                  <c:v>2025.04.15</c:v>
                </c:pt>
                <c:pt idx="1257">
                  <c:v>2025.04.15</c:v>
                </c:pt>
                <c:pt idx="1258">
                  <c:v>2025.04.15</c:v>
                </c:pt>
                <c:pt idx="1259">
                  <c:v>2025.04.15</c:v>
                </c:pt>
                <c:pt idx="1260">
                  <c:v>2025.04.16</c:v>
                </c:pt>
                <c:pt idx="1261">
                  <c:v>2025.04.16</c:v>
                </c:pt>
                <c:pt idx="1262">
                  <c:v>2025.04.16</c:v>
                </c:pt>
                <c:pt idx="1263">
                  <c:v>2025.04.16</c:v>
                </c:pt>
                <c:pt idx="1264">
                  <c:v>2025.04.16</c:v>
                </c:pt>
                <c:pt idx="1265">
                  <c:v>2025.04.16</c:v>
                </c:pt>
                <c:pt idx="1266">
                  <c:v>2025.04.16</c:v>
                </c:pt>
                <c:pt idx="1267">
                  <c:v>2025.04.16</c:v>
                </c:pt>
                <c:pt idx="1268">
                  <c:v>2025.04.16</c:v>
                </c:pt>
                <c:pt idx="1269">
                  <c:v>2025.04.16</c:v>
                </c:pt>
                <c:pt idx="1270">
                  <c:v>2025.04.16</c:v>
                </c:pt>
                <c:pt idx="1271">
                  <c:v>2025.04.16</c:v>
                </c:pt>
                <c:pt idx="1272">
                  <c:v>2025.04.17</c:v>
                </c:pt>
                <c:pt idx="1273">
                  <c:v>2025.04.17</c:v>
                </c:pt>
                <c:pt idx="1274">
                  <c:v>2025.04.17</c:v>
                </c:pt>
                <c:pt idx="1275">
                  <c:v>2025.04.17</c:v>
                </c:pt>
                <c:pt idx="1276">
                  <c:v>2025.04.17</c:v>
                </c:pt>
                <c:pt idx="1277">
                  <c:v>2025.04.17</c:v>
                </c:pt>
                <c:pt idx="1278">
                  <c:v>2025.04.17</c:v>
                </c:pt>
                <c:pt idx="1279">
                  <c:v>2025.04.17</c:v>
                </c:pt>
                <c:pt idx="1280">
                  <c:v>2025.04.17</c:v>
                </c:pt>
                <c:pt idx="1281">
                  <c:v>2025.04.17</c:v>
                </c:pt>
                <c:pt idx="1282">
                  <c:v>2025.04.17</c:v>
                </c:pt>
                <c:pt idx="1283">
                  <c:v>2025.04.17</c:v>
                </c:pt>
                <c:pt idx="1284">
                  <c:v>2025.04.18</c:v>
                </c:pt>
                <c:pt idx="1285">
                  <c:v>2025.04.18</c:v>
                </c:pt>
                <c:pt idx="1286">
                  <c:v>2025.04.18</c:v>
                </c:pt>
                <c:pt idx="1287">
                  <c:v>2025.04.18</c:v>
                </c:pt>
                <c:pt idx="1288">
                  <c:v>2025.04.18</c:v>
                </c:pt>
                <c:pt idx="1289">
                  <c:v>2025.04.18</c:v>
                </c:pt>
                <c:pt idx="1290">
                  <c:v>2025.04.18</c:v>
                </c:pt>
                <c:pt idx="1291">
                  <c:v>2025.04.18</c:v>
                </c:pt>
                <c:pt idx="1292">
                  <c:v>2025.04.18</c:v>
                </c:pt>
                <c:pt idx="1293">
                  <c:v>2025.04.18</c:v>
                </c:pt>
                <c:pt idx="1294">
                  <c:v>2025.04.18</c:v>
                </c:pt>
                <c:pt idx="1295">
                  <c:v>2025.04.18</c:v>
                </c:pt>
                <c:pt idx="1296">
                  <c:v>2025.04.19</c:v>
                </c:pt>
                <c:pt idx="1297">
                  <c:v>2025.04.19</c:v>
                </c:pt>
                <c:pt idx="1298">
                  <c:v>2025.04.19</c:v>
                </c:pt>
                <c:pt idx="1299">
                  <c:v>2025.04.19</c:v>
                </c:pt>
                <c:pt idx="1300">
                  <c:v>2025.04.19</c:v>
                </c:pt>
                <c:pt idx="1301">
                  <c:v>2025.04.19</c:v>
                </c:pt>
                <c:pt idx="1302">
                  <c:v>2025.04.19</c:v>
                </c:pt>
                <c:pt idx="1303">
                  <c:v>2025.04.19</c:v>
                </c:pt>
                <c:pt idx="1304">
                  <c:v>2025.04.19</c:v>
                </c:pt>
                <c:pt idx="1305">
                  <c:v>2025.04.19</c:v>
                </c:pt>
                <c:pt idx="1306">
                  <c:v>2025.04.19</c:v>
                </c:pt>
                <c:pt idx="1307">
                  <c:v>2025.04.19</c:v>
                </c:pt>
                <c:pt idx="1308">
                  <c:v>2025.04.20</c:v>
                </c:pt>
                <c:pt idx="1309">
                  <c:v>2025.04.20</c:v>
                </c:pt>
                <c:pt idx="1310">
                  <c:v>2025.04.20</c:v>
                </c:pt>
                <c:pt idx="1311">
                  <c:v>2025.04.20</c:v>
                </c:pt>
                <c:pt idx="1312">
                  <c:v>2025.04.20</c:v>
                </c:pt>
                <c:pt idx="1313">
                  <c:v>2025.04.20</c:v>
                </c:pt>
                <c:pt idx="1314">
                  <c:v>2025.04.20</c:v>
                </c:pt>
                <c:pt idx="1315">
                  <c:v>2025.04.20</c:v>
                </c:pt>
                <c:pt idx="1316">
                  <c:v>2025.04.20</c:v>
                </c:pt>
                <c:pt idx="1317">
                  <c:v>2025.04.20</c:v>
                </c:pt>
                <c:pt idx="1318">
                  <c:v>2025.04.20</c:v>
                </c:pt>
                <c:pt idx="1319">
                  <c:v>2025.04.20</c:v>
                </c:pt>
                <c:pt idx="1320">
                  <c:v>2025.04.21</c:v>
                </c:pt>
                <c:pt idx="1321">
                  <c:v>2025.04.21</c:v>
                </c:pt>
                <c:pt idx="1322">
                  <c:v>2025.04.21</c:v>
                </c:pt>
                <c:pt idx="1323">
                  <c:v>2025.04.21</c:v>
                </c:pt>
                <c:pt idx="1324">
                  <c:v>2025.04.21</c:v>
                </c:pt>
                <c:pt idx="1325">
                  <c:v>2025.04.21</c:v>
                </c:pt>
                <c:pt idx="1326">
                  <c:v>2025.04.21</c:v>
                </c:pt>
                <c:pt idx="1327">
                  <c:v>2025.04.21</c:v>
                </c:pt>
                <c:pt idx="1328">
                  <c:v>2025.04.21</c:v>
                </c:pt>
                <c:pt idx="1329">
                  <c:v>2025.04.21</c:v>
                </c:pt>
                <c:pt idx="1330">
                  <c:v>2025.04.21</c:v>
                </c:pt>
                <c:pt idx="1331">
                  <c:v>2025.04.21</c:v>
                </c:pt>
                <c:pt idx="1332">
                  <c:v>2025.04.22</c:v>
                </c:pt>
                <c:pt idx="1333">
                  <c:v>2025.04.22</c:v>
                </c:pt>
                <c:pt idx="1334">
                  <c:v>2025.04.22</c:v>
                </c:pt>
                <c:pt idx="1335">
                  <c:v>2025.04.22</c:v>
                </c:pt>
                <c:pt idx="1336">
                  <c:v>2025.04.22</c:v>
                </c:pt>
                <c:pt idx="1337">
                  <c:v>2025.04.22</c:v>
                </c:pt>
                <c:pt idx="1338">
                  <c:v>2025.04.22</c:v>
                </c:pt>
                <c:pt idx="1339">
                  <c:v>2025.04.22</c:v>
                </c:pt>
                <c:pt idx="1340">
                  <c:v>2025.04.22</c:v>
                </c:pt>
                <c:pt idx="1341">
                  <c:v>2025.04.22</c:v>
                </c:pt>
                <c:pt idx="1342">
                  <c:v>2025.04.22</c:v>
                </c:pt>
                <c:pt idx="1343">
                  <c:v>2025.04.22</c:v>
                </c:pt>
                <c:pt idx="1344">
                  <c:v>2025.04.23</c:v>
                </c:pt>
                <c:pt idx="1345">
                  <c:v>2025.04.23</c:v>
                </c:pt>
                <c:pt idx="1346">
                  <c:v>2025.04.23</c:v>
                </c:pt>
                <c:pt idx="1347">
                  <c:v>2025.04.23</c:v>
                </c:pt>
                <c:pt idx="1348">
                  <c:v>2025.04.23</c:v>
                </c:pt>
                <c:pt idx="1349">
                  <c:v>2025.04.23</c:v>
                </c:pt>
                <c:pt idx="1350">
                  <c:v>2025.04.23</c:v>
                </c:pt>
                <c:pt idx="1351">
                  <c:v>2025.04.23</c:v>
                </c:pt>
                <c:pt idx="1352">
                  <c:v>2025.04.23</c:v>
                </c:pt>
                <c:pt idx="1353">
                  <c:v>2025.04.23</c:v>
                </c:pt>
                <c:pt idx="1354">
                  <c:v>2025.04.23</c:v>
                </c:pt>
                <c:pt idx="1355">
                  <c:v>2025.04.23</c:v>
                </c:pt>
                <c:pt idx="1356">
                  <c:v>2025.04.24</c:v>
                </c:pt>
                <c:pt idx="1357">
                  <c:v>2025.04.24</c:v>
                </c:pt>
                <c:pt idx="1358">
                  <c:v>2025.04.24</c:v>
                </c:pt>
                <c:pt idx="1359">
                  <c:v>2025.04.24</c:v>
                </c:pt>
                <c:pt idx="1360">
                  <c:v>2025.04.24</c:v>
                </c:pt>
                <c:pt idx="1361">
                  <c:v>2025.04.24</c:v>
                </c:pt>
                <c:pt idx="1362">
                  <c:v>2025.04.24</c:v>
                </c:pt>
                <c:pt idx="1363">
                  <c:v>2025.04.24</c:v>
                </c:pt>
                <c:pt idx="1364">
                  <c:v>2025.04.24</c:v>
                </c:pt>
                <c:pt idx="1365">
                  <c:v>2025.04.24</c:v>
                </c:pt>
                <c:pt idx="1366">
                  <c:v>2025.04.24</c:v>
                </c:pt>
                <c:pt idx="1367">
                  <c:v>2025.04.24</c:v>
                </c:pt>
                <c:pt idx="1368">
                  <c:v>2025.04.25</c:v>
                </c:pt>
                <c:pt idx="1369">
                  <c:v>2025.04.25</c:v>
                </c:pt>
                <c:pt idx="1370">
                  <c:v>2025.04.25</c:v>
                </c:pt>
                <c:pt idx="1371">
                  <c:v>2025.04.25</c:v>
                </c:pt>
                <c:pt idx="1372">
                  <c:v>2025.04.25</c:v>
                </c:pt>
                <c:pt idx="1373">
                  <c:v>2025.04.25</c:v>
                </c:pt>
                <c:pt idx="1374">
                  <c:v>2025.04.25</c:v>
                </c:pt>
                <c:pt idx="1375">
                  <c:v>2025.04.25</c:v>
                </c:pt>
                <c:pt idx="1376">
                  <c:v>2025.04.25</c:v>
                </c:pt>
                <c:pt idx="1377">
                  <c:v>2025.04.25</c:v>
                </c:pt>
                <c:pt idx="1378">
                  <c:v>2025.04.25</c:v>
                </c:pt>
                <c:pt idx="1379">
                  <c:v>2025.04.25</c:v>
                </c:pt>
                <c:pt idx="1380">
                  <c:v>2025.04.26</c:v>
                </c:pt>
                <c:pt idx="1381">
                  <c:v>2025.04.26</c:v>
                </c:pt>
                <c:pt idx="1382">
                  <c:v>2025.04.26</c:v>
                </c:pt>
                <c:pt idx="1383">
                  <c:v>2025.04.26</c:v>
                </c:pt>
                <c:pt idx="1384">
                  <c:v>2025.04.26</c:v>
                </c:pt>
                <c:pt idx="1385">
                  <c:v>2025.04.26</c:v>
                </c:pt>
                <c:pt idx="1386">
                  <c:v>2025.04.26</c:v>
                </c:pt>
                <c:pt idx="1387">
                  <c:v>2025.04.26</c:v>
                </c:pt>
                <c:pt idx="1388">
                  <c:v>2025.04.26</c:v>
                </c:pt>
                <c:pt idx="1389">
                  <c:v>2025.04.26</c:v>
                </c:pt>
                <c:pt idx="1390">
                  <c:v>2025.04.26</c:v>
                </c:pt>
                <c:pt idx="1391">
                  <c:v>2025.04.26</c:v>
                </c:pt>
                <c:pt idx="1392">
                  <c:v>2025.04.27</c:v>
                </c:pt>
                <c:pt idx="1393">
                  <c:v>2025.04.27</c:v>
                </c:pt>
                <c:pt idx="1394">
                  <c:v>2025.04.27</c:v>
                </c:pt>
                <c:pt idx="1395">
                  <c:v>2025.04.27</c:v>
                </c:pt>
                <c:pt idx="1396">
                  <c:v>2025.04.27</c:v>
                </c:pt>
                <c:pt idx="1397">
                  <c:v>2025.04.27</c:v>
                </c:pt>
                <c:pt idx="1398">
                  <c:v>2025.04.27</c:v>
                </c:pt>
                <c:pt idx="1399">
                  <c:v>2025.04.27</c:v>
                </c:pt>
                <c:pt idx="1400">
                  <c:v>2025.04.27</c:v>
                </c:pt>
                <c:pt idx="1401">
                  <c:v>2025.04.28</c:v>
                </c:pt>
                <c:pt idx="1402">
                  <c:v>2025.04.28</c:v>
                </c:pt>
                <c:pt idx="1403">
                  <c:v>2025.04.28</c:v>
                </c:pt>
                <c:pt idx="1404">
                  <c:v>2025.04.28</c:v>
                </c:pt>
                <c:pt idx="1405">
                  <c:v>2025.04.28</c:v>
                </c:pt>
                <c:pt idx="1406">
                  <c:v>2025.04.28</c:v>
                </c:pt>
                <c:pt idx="1407">
                  <c:v>2025.04.28</c:v>
                </c:pt>
                <c:pt idx="1408">
                  <c:v>2025.04.28</c:v>
                </c:pt>
                <c:pt idx="1409">
                  <c:v>2025.04.28</c:v>
                </c:pt>
                <c:pt idx="1410">
                  <c:v>2025.04.28</c:v>
                </c:pt>
                <c:pt idx="1411">
                  <c:v>2025.04.28</c:v>
                </c:pt>
                <c:pt idx="1412">
                  <c:v>2025.04.28</c:v>
                </c:pt>
                <c:pt idx="1413">
                  <c:v>2025.04.29</c:v>
                </c:pt>
                <c:pt idx="1414">
                  <c:v>2025.04.29</c:v>
                </c:pt>
                <c:pt idx="1415">
                  <c:v>2025.04.29</c:v>
                </c:pt>
                <c:pt idx="1416">
                  <c:v>2025.04.29</c:v>
                </c:pt>
                <c:pt idx="1417">
                  <c:v>2025.04.29</c:v>
                </c:pt>
                <c:pt idx="1418">
                  <c:v>2025.04.29</c:v>
                </c:pt>
                <c:pt idx="1419">
                  <c:v>2025.04.29</c:v>
                </c:pt>
                <c:pt idx="1420">
                  <c:v>2025.04.29</c:v>
                </c:pt>
                <c:pt idx="1421">
                  <c:v>2025.04.29</c:v>
                </c:pt>
                <c:pt idx="1422">
                  <c:v>2025.04.29</c:v>
                </c:pt>
                <c:pt idx="1423">
                  <c:v>2025.04.29</c:v>
                </c:pt>
                <c:pt idx="1424">
                  <c:v>2025.04.29</c:v>
                </c:pt>
                <c:pt idx="1425">
                  <c:v>2025.04.30</c:v>
                </c:pt>
                <c:pt idx="1426">
                  <c:v>2025.04.30</c:v>
                </c:pt>
                <c:pt idx="1427">
                  <c:v>2025.04.30</c:v>
                </c:pt>
                <c:pt idx="1428">
                  <c:v>2025.04.30</c:v>
                </c:pt>
                <c:pt idx="1429">
                  <c:v>2025.04.30</c:v>
                </c:pt>
                <c:pt idx="1430">
                  <c:v>2025.04.30</c:v>
                </c:pt>
                <c:pt idx="1431">
                  <c:v>2025.04.30</c:v>
                </c:pt>
                <c:pt idx="1432">
                  <c:v>2025.04.30</c:v>
                </c:pt>
                <c:pt idx="1433">
                  <c:v>2025.04.30</c:v>
                </c:pt>
                <c:pt idx="1434">
                  <c:v>2025.04.30</c:v>
                </c:pt>
                <c:pt idx="1435">
                  <c:v>2025.04.30</c:v>
                </c:pt>
                <c:pt idx="1436">
                  <c:v>2025.04.30</c:v>
                </c:pt>
                <c:pt idx="1437">
                  <c:v>2025.05.01</c:v>
                </c:pt>
                <c:pt idx="1438">
                  <c:v>2025.05.01</c:v>
                </c:pt>
                <c:pt idx="1439">
                  <c:v>2025.05.01</c:v>
                </c:pt>
                <c:pt idx="1440">
                  <c:v>2025.05.01</c:v>
                </c:pt>
                <c:pt idx="1441">
                  <c:v>2025.05.01</c:v>
                </c:pt>
                <c:pt idx="1442">
                  <c:v>2025.05.01</c:v>
                </c:pt>
                <c:pt idx="1443">
                  <c:v>2025.05.01</c:v>
                </c:pt>
                <c:pt idx="1444">
                  <c:v>2025.05.01</c:v>
                </c:pt>
                <c:pt idx="1445">
                  <c:v>2025.05.01</c:v>
                </c:pt>
                <c:pt idx="1446">
                  <c:v>2025.05.01</c:v>
                </c:pt>
                <c:pt idx="1447">
                  <c:v>2025.05.01</c:v>
                </c:pt>
                <c:pt idx="1448">
                  <c:v>2025.05.01</c:v>
                </c:pt>
                <c:pt idx="1449">
                  <c:v>2025.05.02</c:v>
                </c:pt>
                <c:pt idx="1450">
                  <c:v>2025.05.02</c:v>
                </c:pt>
                <c:pt idx="1451">
                  <c:v>2025.05.02</c:v>
                </c:pt>
                <c:pt idx="1452">
                  <c:v>2025.05.02</c:v>
                </c:pt>
                <c:pt idx="1453">
                  <c:v>2025.05.02</c:v>
                </c:pt>
                <c:pt idx="1454">
                  <c:v>2025.05.02</c:v>
                </c:pt>
                <c:pt idx="1455">
                  <c:v>2025.05.02</c:v>
                </c:pt>
                <c:pt idx="1456">
                  <c:v>2025.05.02</c:v>
                </c:pt>
                <c:pt idx="1457">
                  <c:v>2025.05.02</c:v>
                </c:pt>
                <c:pt idx="1458">
                  <c:v>2025.05.02</c:v>
                </c:pt>
                <c:pt idx="1459">
                  <c:v>2025.05.02</c:v>
                </c:pt>
                <c:pt idx="1460">
                  <c:v>2025.05.02</c:v>
                </c:pt>
                <c:pt idx="1461">
                  <c:v>2025.05.03</c:v>
                </c:pt>
                <c:pt idx="1462">
                  <c:v>2025.05.03</c:v>
                </c:pt>
                <c:pt idx="1463">
                  <c:v>2025.05.03</c:v>
                </c:pt>
                <c:pt idx="1464">
                  <c:v>2025.05.03</c:v>
                </c:pt>
                <c:pt idx="1465">
                  <c:v>2025.05.03</c:v>
                </c:pt>
                <c:pt idx="1466">
                  <c:v>2025.05.03</c:v>
                </c:pt>
                <c:pt idx="1467">
                  <c:v>2025.05.03</c:v>
                </c:pt>
                <c:pt idx="1468">
                  <c:v>2025.05.03</c:v>
                </c:pt>
                <c:pt idx="1469">
                  <c:v>2025.05.03</c:v>
                </c:pt>
                <c:pt idx="1470">
                  <c:v>2025.05.03</c:v>
                </c:pt>
                <c:pt idx="1471">
                  <c:v>2025.05.03</c:v>
                </c:pt>
                <c:pt idx="1472">
                  <c:v>2025.05.03</c:v>
                </c:pt>
                <c:pt idx="1473">
                  <c:v>2025.05.04</c:v>
                </c:pt>
                <c:pt idx="1474">
                  <c:v>2025.05.04</c:v>
                </c:pt>
                <c:pt idx="1475">
                  <c:v>2025.05.04</c:v>
                </c:pt>
                <c:pt idx="1476">
                  <c:v>2025.05.04</c:v>
                </c:pt>
                <c:pt idx="1477">
                  <c:v>2025.05.04</c:v>
                </c:pt>
                <c:pt idx="1478">
                  <c:v>2025.05.04</c:v>
                </c:pt>
                <c:pt idx="1479">
                  <c:v>2025.05.04</c:v>
                </c:pt>
                <c:pt idx="1480">
                  <c:v>2025.05.04</c:v>
                </c:pt>
                <c:pt idx="1481">
                  <c:v>2025.05.04</c:v>
                </c:pt>
                <c:pt idx="1482">
                  <c:v>2025.05.04</c:v>
                </c:pt>
                <c:pt idx="1483">
                  <c:v>2025.05.04</c:v>
                </c:pt>
                <c:pt idx="1484">
                  <c:v>2025.05.04</c:v>
                </c:pt>
                <c:pt idx="1485">
                  <c:v>2025.05.05</c:v>
                </c:pt>
                <c:pt idx="1486">
                  <c:v>2025.05.05</c:v>
                </c:pt>
                <c:pt idx="1487">
                  <c:v>2025.05.05</c:v>
                </c:pt>
                <c:pt idx="1488">
                  <c:v>2025.05.05</c:v>
                </c:pt>
                <c:pt idx="1489">
                  <c:v>2025.05.05</c:v>
                </c:pt>
                <c:pt idx="1490">
                  <c:v>2025.05.05</c:v>
                </c:pt>
                <c:pt idx="1491">
                  <c:v>2025.05.05</c:v>
                </c:pt>
                <c:pt idx="1492">
                  <c:v>2025.05.05</c:v>
                </c:pt>
                <c:pt idx="1493">
                  <c:v>2025.05.05</c:v>
                </c:pt>
                <c:pt idx="1494">
                  <c:v>2025.05.05</c:v>
                </c:pt>
                <c:pt idx="1495">
                  <c:v>2025.05.05</c:v>
                </c:pt>
                <c:pt idx="1496">
                  <c:v>2025.05.05</c:v>
                </c:pt>
                <c:pt idx="1497">
                  <c:v>2025.05.06</c:v>
                </c:pt>
                <c:pt idx="1498">
                  <c:v>2025.05.06</c:v>
                </c:pt>
                <c:pt idx="1499">
                  <c:v>2025.05.06</c:v>
                </c:pt>
                <c:pt idx="1500">
                  <c:v>2025.05.06</c:v>
                </c:pt>
                <c:pt idx="1501">
                  <c:v>2025.05.06</c:v>
                </c:pt>
                <c:pt idx="1502">
                  <c:v>2025.05.06</c:v>
                </c:pt>
                <c:pt idx="1503">
                  <c:v>2025.05.06</c:v>
                </c:pt>
                <c:pt idx="1504">
                  <c:v>2025.05.06</c:v>
                </c:pt>
                <c:pt idx="1505">
                  <c:v>2025.05.06</c:v>
                </c:pt>
                <c:pt idx="1506">
                  <c:v>2025.05.06</c:v>
                </c:pt>
                <c:pt idx="1507">
                  <c:v>2025.05.06</c:v>
                </c:pt>
                <c:pt idx="1508">
                  <c:v>2025.05.06</c:v>
                </c:pt>
                <c:pt idx="1509">
                  <c:v>2025.05.07</c:v>
                </c:pt>
                <c:pt idx="1510">
                  <c:v>2025.05.07</c:v>
                </c:pt>
                <c:pt idx="1511">
                  <c:v>2025.05.07</c:v>
                </c:pt>
                <c:pt idx="1512">
                  <c:v>2025.05.07</c:v>
                </c:pt>
                <c:pt idx="1513">
                  <c:v>2025.05.07</c:v>
                </c:pt>
                <c:pt idx="1514">
                  <c:v>2025.05.07</c:v>
                </c:pt>
                <c:pt idx="1515">
                  <c:v>2025.05.07</c:v>
                </c:pt>
                <c:pt idx="1516">
                  <c:v>2025.05.07</c:v>
                </c:pt>
                <c:pt idx="1517">
                  <c:v>2025.05.07</c:v>
                </c:pt>
                <c:pt idx="1518">
                  <c:v>2025.05.07</c:v>
                </c:pt>
                <c:pt idx="1519">
                  <c:v>2025.05.07</c:v>
                </c:pt>
                <c:pt idx="1520">
                  <c:v>2025.05.07</c:v>
                </c:pt>
                <c:pt idx="1521">
                  <c:v>2025.05.08</c:v>
                </c:pt>
                <c:pt idx="1522">
                  <c:v>2025.05.08</c:v>
                </c:pt>
                <c:pt idx="1523">
                  <c:v>2025.05.08</c:v>
                </c:pt>
                <c:pt idx="1524">
                  <c:v>2025.05.08</c:v>
                </c:pt>
                <c:pt idx="1525">
                  <c:v>2025.05.08</c:v>
                </c:pt>
                <c:pt idx="1526">
                  <c:v>2025.05.08</c:v>
                </c:pt>
                <c:pt idx="1527">
                  <c:v>2025.05.08</c:v>
                </c:pt>
                <c:pt idx="1528">
                  <c:v>2025.05.08</c:v>
                </c:pt>
                <c:pt idx="1529">
                  <c:v>2025.05.08</c:v>
                </c:pt>
                <c:pt idx="1530">
                  <c:v>2025.05.08</c:v>
                </c:pt>
                <c:pt idx="1531">
                  <c:v>2025.05.08</c:v>
                </c:pt>
                <c:pt idx="1532">
                  <c:v>2025.05.08</c:v>
                </c:pt>
                <c:pt idx="1533">
                  <c:v>2025.05.09</c:v>
                </c:pt>
                <c:pt idx="1534">
                  <c:v>2025.05.09</c:v>
                </c:pt>
                <c:pt idx="1535">
                  <c:v>2025.05.09</c:v>
                </c:pt>
                <c:pt idx="1536">
                  <c:v>2025.05.09</c:v>
                </c:pt>
                <c:pt idx="1537">
                  <c:v>2025.05.09</c:v>
                </c:pt>
                <c:pt idx="1538">
                  <c:v>2025.05.09</c:v>
                </c:pt>
                <c:pt idx="1539">
                  <c:v>2025.05.09</c:v>
                </c:pt>
                <c:pt idx="1540">
                  <c:v>2025.05.09</c:v>
                </c:pt>
                <c:pt idx="1541">
                  <c:v>2025.05.09</c:v>
                </c:pt>
                <c:pt idx="1542">
                  <c:v>2025.05.09</c:v>
                </c:pt>
                <c:pt idx="1543">
                  <c:v>2025.05.09</c:v>
                </c:pt>
                <c:pt idx="1544">
                  <c:v>2025.05.09</c:v>
                </c:pt>
                <c:pt idx="1545">
                  <c:v>2025.05.10</c:v>
                </c:pt>
                <c:pt idx="1546">
                  <c:v>2025.05.10</c:v>
                </c:pt>
                <c:pt idx="1547">
                  <c:v>2025.05.10</c:v>
                </c:pt>
                <c:pt idx="1548">
                  <c:v>2025.05.10</c:v>
                </c:pt>
                <c:pt idx="1549">
                  <c:v>2025.05.10</c:v>
                </c:pt>
                <c:pt idx="1550">
                  <c:v>2025.05.10</c:v>
                </c:pt>
                <c:pt idx="1551">
                  <c:v>2025.05.10</c:v>
                </c:pt>
                <c:pt idx="1552">
                  <c:v>2025.05.10</c:v>
                </c:pt>
                <c:pt idx="1553">
                  <c:v>2025.05.10</c:v>
                </c:pt>
                <c:pt idx="1554">
                  <c:v>2025.05.10</c:v>
                </c:pt>
                <c:pt idx="1555">
                  <c:v>2025.05.10</c:v>
                </c:pt>
                <c:pt idx="1556">
                  <c:v>2025.05.10</c:v>
                </c:pt>
                <c:pt idx="1557">
                  <c:v>2025.05.11</c:v>
                </c:pt>
                <c:pt idx="1558">
                  <c:v>2025.05.11</c:v>
                </c:pt>
                <c:pt idx="1559">
                  <c:v>2025.05.11</c:v>
                </c:pt>
                <c:pt idx="1560">
                  <c:v>2025.05.11</c:v>
                </c:pt>
                <c:pt idx="1561">
                  <c:v>2025.05.11</c:v>
                </c:pt>
                <c:pt idx="1562">
                  <c:v>2025.05.11</c:v>
                </c:pt>
                <c:pt idx="1563">
                  <c:v>2025.05.11</c:v>
                </c:pt>
                <c:pt idx="1564">
                  <c:v>2025.05.11</c:v>
                </c:pt>
                <c:pt idx="1565">
                  <c:v>2025.05.11</c:v>
                </c:pt>
                <c:pt idx="1566">
                  <c:v>2025.05.11</c:v>
                </c:pt>
                <c:pt idx="1567">
                  <c:v>2025.05.11</c:v>
                </c:pt>
                <c:pt idx="1568">
                  <c:v>2025.05.11</c:v>
                </c:pt>
                <c:pt idx="1569">
                  <c:v>2025.05.12</c:v>
                </c:pt>
                <c:pt idx="1570">
                  <c:v>2025.05.12</c:v>
                </c:pt>
                <c:pt idx="1571">
                  <c:v>2025.05.12</c:v>
                </c:pt>
                <c:pt idx="1572">
                  <c:v>2025.05.12</c:v>
                </c:pt>
                <c:pt idx="1573">
                  <c:v>2025.05.12</c:v>
                </c:pt>
                <c:pt idx="1574">
                  <c:v>2025.05.12</c:v>
                </c:pt>
                <c:pt idx="1575">
                  <c:v>2025.05.12</c:v>
                </c:pt>
                <c:pt idx="1576">
                  <c:v>2025.05.12</c:v>
                </c:pt>
                <c:pt idx="1577">
                  <c:v>2025.05.12</c:v>
                </c:pt>
                <c:pt idx="1578">
                  <c:v>2025.05.12</c:v>
                </c:pt>
                <c:pt idx="1579">
                  <c:v>2025.05.12</c:v>
                </c:pt>
                <c:pt idx="1580">
                  <c:v>2025.05.12</c:v>
                </c:pt>
                <c:pt idx="1581">
                  <c:v>2025.05.13</c:v>
                </c:pt>
                <c:pt idx="1582">
                  <c:v>2025.05.13</c:v>
                </c:pt>
                <c:pt idx="1583">
                  <c:v>2025.05.13</c:v>
                </c:pt>
                <c:pt idx="1584">
                  <c:v>2025.05.13</c:v>
                </c:pt>
                <c:pt idx="1585">
                  <c:v>2025.05.13</c:v>
                </c:pt>
                <c:pt idx="1586">
                  <c:v>2025.05.13</c:v>
                </c:pt>
                <c:pt idx="1587">
                  <c:v>2025.05.13</c:v>
                </c:pt>
                <c:pt idx="1588">
                  <c:v>2025.05.13</c:v>
                </c:pt>
                <c:pt idx="1589">
                  <c:v>2025.05.13</c:v>
                </c:pt>
                <c:pt idx="1590">
                  <c:v>2025.05.13</c:v>
                </c:pt>
                <c:pt idx="1591">
                  <c:v>2025.05.13</c:v>
                </c:pt>
                <c:pt idx="1592">
                  <c:v>2025.05.13</c:v>
                </c:pt>
                <c:pt idx="1593">
                  <c:v>2025.05.14</c:v>
                </c:pt>
                <c:pt idx="1594">
                  <c:v>2025.05.14</c:v>
                </c:pt>
                <c:pt idx="1595">
                  <c:v>2025.05.14</c:v>
                </c:pt>
                <c:pt idx="1596">
                  <c:v>2025.05.14</c:v>
                </c:pt>
                <c:pt idx="1597">
                  <c:v>2025.05.14</c:v>
                </c:pt>
                <c:pt idx="1598">
                  <c:v>2025.05.14</c:v>
                </c:pt>
                <c:pt idx="1599">
                  <c:v>2025.05.14</c:v>
                </c:pt>
                <c:pt idx="1600">
                  <c:v>2025.05.14</c:v>
                </c:pt>
                <c:pt idx="1601">
                  <c:v>2025.05.14</c:v>
                </c:pt>
                <c:pt idx="1602">
                  <c:v>2025.05.14</c:v>
                </c:pt>
                <c:pt idx="1603">
                  <c:v>2025.05.14</c:v>
                </c:pt>
                <c:pt idx="1604">
                  <c:v>2025.05.14</c:v>
                </c:pt>
                <c:pt idx="1605">
                  <c:v>2025.05.15</c:v>
                </c:pt>
                <c:pt idx="1606">
                  <c:v>2025.05.15</c:v>
                </c:pt>
                <c:pt idx="1607">
                  <c:v>2025.05.15</c:v>
                </c:pt>
                <c:pt idx="1608">
                  <c:v>2025.05.15</c:v>
                </c:pt>
                <c:pt idx="1609">
                  <c:v>2025.05.15</c:v>
                </c:pt>
                <c:pt idx="1610">
                  <c:v>2025.05.15</c:v>
                </c:pt>
                <c:pt idx="1611">
                  <c:v>2025.05.15</c:v>
                </c:pt>
                <c:pt idx="1612">
                  <c:v>2025.05.15</c:v>
                </c:pt>
                <c:pt idx="1613">
                  <c:v>2025.05.15</c:v>
                </c:pt>
                <c:pt idx="1614">
                  <c:v>2025.05.15</c:v>
                </c:pt>
                <c:pt idx="1615">
                  <c:v>2025.05.15</c:v>
                </c:pt>
                <c:pt idx="1616">
                  <c:v>2025.05.15</c:v>
                </c:pt>
                <c:pt idx="1617">
                  <c:v>2025.05.16</c:v>
                </c:pt>
                <c:pt idx="1618">
                  <c:v>2025.05.16</c:v>
                </c:pt>
                <c:pt idx="1619">
                  <c:v>2025.05.16</c:v>
                </c:pt>
                <c:pt idx="1620">
                  <c:v>2025.05.16</c:v>
                </c:pt>
                <c:pt idx="1621">
                  <c:v>2025.05.16</c:v>
                </c:pt>
                <c:pt idx="1622">
                  <c:v>2025.05.16</c:v>
                </c:pt>
                <c:pt idx="1623">
                  <c:v>2025.05.16</c:v>
                </c:pt>
                <c:pt idx="1624">
                  <c:v>2025.05.16</c:v>
                </c:pt>
                <c:pt idx="1625">
                  <c:v>2025.05.16</c:v>
                </c:pt>
                <c:pt idx="1626">
                  <c:v>2025.05.16</c:v>
                </c:pt>
                <c:pt idx="1627">
                  <c:v>2025.05.16</c:v>
                </c:pt>
                <c:pt idx="1628">
                  <c:v>2025.05.16</c:v>
                </c:pt>
                <c:pt idx="1629">
                  <c:v>2025.05.17</c:v>
                </c:pt>
                <c:pt idx="1630">
                  <c:v>2025.05.17</c:v>
                </c:pt>
                <c:pt idx="1631">
                  <c:v>2025.05.17</c:v>
                </c:pt>
                <c:pt idx="1632">
                  <c:v>2025.05.17</c:v>
                </c:pt>
                <c:pt idx="1633">
                  <c:v>2025.05.17</c:v>
                </c:pt>
                <c:pt idx="1634">
                  <c:v>2025.05.17</c:v>
                </c:pt>
                <c:pt idx="1635">
                  <c:v>2025.05.17</c:v>
                </c:pt>
                <c:pt idx="1636">
                  <c:v>2025.05.17</c:v>
                </c:pt>
                <c:pt idx="1637">
                  <c:v>2025.05.17</c:v>
                </c:pt>
                <c:pt idx="1638">
                  <c:v>2025.05.17</c:v>
                </c:pt>
                <c:pt idx="1639">
                  <c:v>2025.05.17</c:v>
                </c:pt>
                <c:pt idx="1640">
                  <c:v>2025.05.17</c:v>
                </c:pt>
                <c:pt idx="1641">
                  <c:v>2025.05.18</c:v>
                </c:pt>
                <c:pt idx="1642">
                  <c:v>2025.05.18</c:v>
                </c:pt>
                <c:pt idx="1643">
                  <c:v>2025.05.18</c:v>
                </c:pt>
                <c:pt idx="1644">
                  <c:v>2025.05.18</c:v>
                </c:pt>
                <c:pt idx="1645">
                  <c:v>2025.05.18</c:v>
                </c:pt>
                <c:pt idx="1646">
                  <c:v>2025.05.18</c:v>
                </c:pt>
                <c:pt idx="1647">
                  <c:v>2025.05.18</c:v>
                </c:pt>
                <c:pt idx="1648">
                  <c:v>2025.05.18</c:v>
                </c:pt>
                <c:pt idx="1649">
                  <c:v>2025.05.18</c:v>
                </c:pt>
                <c:pt idx="1650">
                  <c:v>2025.05.18</c:v>
                </c:pt>
                <c:pt idx="1651">
                  <c:v>2025.05.18</c:v>
                </c:pt>
                <c:pt idx="1652">
                  <c:v>2025.05.18</c:v>
                </c:pt>
                <c:pt idx="1653">
                  <c:v>2025.05.19</c:v>
                </c:pt>
                <c:pt idx="1654">
                  <c:v>2025.05.19</c:v>
                </c:pt>
                <c:pt idx="1655">
                  <c:v>2025.05.19</c:v>
                </c:pt>
                <c:pt idx="1656">
                  <c:v>2025.05.19</c:v>
                </c:pt>
                <c:pt idx="1657">
                  <c:v>2025.05.19</c:v>
                </c:pt>
                <c:pt idx="1658">
                  <c:v>2025.05.19</c:v>
                </c:pt>
                <c:pt idx="1659">
                  <c:v>2025.05.19</c:v>
                </c:pt>
                <c:pt idx="1660">
                  <c:v>2025.05.19</c:v>
                </c:pt>
                <c:pt idx="1661">
                  <c:v>2025.05.19</c:v>
                </c:pt>
                <c:pt idx="1662">
                  <c:v>2025.05.19</c:v>
                </c:pt>
                <c:pt idx="1663">
                  <c:v>2025.05.19</c:v>
                </c:pt>
                <c:pt idx="1664">
                  <c:v>2025.05.19</c:v>
                </c:pt>
                <c:pt idx="1665">
                  <c:v>2025.05.20</c:v>
                </c:pt>
                <c:pt idx="1666">
                  <c:v>2025.05.20</c:v>
                </c:pt>
                <c:pt idx="1667">
                  <c:v>2025.05.20</c:v>
                </c:pt>
                <c:pt idx="1668">
                  <c:v>2025.05.20</c:v>
                </c:pt>
                <c:pt idx="1669">
                  <c:v>2025.05.20</c:v>
                </c:pt>
                <c:pt idx="1670">
                  <c:v>2025.05.20</c:v>
                </c:pt>
                <c:pt idx="1671">
                  <c:v>2025.05.20</c:v>
                </c:pt>
                <c:pt idx="1672">
                  <c:v>2025.05.20</c:v>
                </c:pt>
                <c:pt idx="1673">
                  <c:v>2025.05.20</c:v>
                </c:pt>
                <c:pt idx="1674">
                  <c:v>2025.05.20</c:v>
                </c:pt>
                <c:pt idx="1675">
                  <c:v>2025.05.20</c:v>
                </c:pt>
                <c:pt idx="1676">
                  <c:v>2025.05.20</c:v>
                </c:pt>
                <c:pt idx="1677">
                  <c:v>2025.05.21</c:v>
                </c:pt>
                <c:pt idx="1678">
                  <c:v>2025.05.21</c:v>
                </c:pt>
                <c:pt idx="1679">
                  <c:v>2025.05.21</c:v>
                </c:pt>
                <c:pt idx="1680">
                  <c:v>2025.05.21</c:v>
                </c:pt>
                <c:pt idx="1681">
                  <c:v>2025.05.21</c:v>
                </c:pt>
                <c:pt idx="1682">
                  <c:v>2025.05.21</c:v>
                </c:pt>
                <c:pt idx="1683">
                  <c:v>2025.05.21</c:v>
                </c:pt>
                <c:pt idx="1684">
                  <c:v>2025.05.21</c:v>
                </c:pt>
                <c:pt idx="1685">
                  <c:v>2025.05.21</c:v>
                </c:pt>
                <c:pt idx="1686">
                  <c:v>2025.05.21</c:v>
                </c:pt>
                <c:pt idx="1687">
                  <c:v>2025.05.21</c:v>
                </c:pt>
                <c:pt idx="1688">
                  <c:v>2025.05.21</c:v>
                </c:pt>
                <c:pt idx="1689">
                  <c:v>2025.05.22</c:v>
                </c:pt>
                <c:pt idx="1690">
                  <c:v>2025.05.22</c:v>
                </c:pt>
                <c:pt idx="1691">
                  <c:v>2025.05.22</c:v>
                </c:pt>
                <c:pt idx="1692">
                  <c:v>2025.05.22</c:v>
                </c:pt>
                <c:pt idx="1693">
                  <c:v>2025.05.22</c:v>
                </c:pt>
                <c:pt idx="1694">
                  <c:v>2025.05.22</c:v>
                </c:pt>
                <c:pt idx="1695">
                  <c:v>2025.05.22</c:v>
                </c:pt>
                <c:pt idx="1696">
                  <c:v>2025.05.22</c:v>
                </c:pt>
                <c:pt idx="1697">
                  <c:v>2025.05.22</c:v>
                </c:pt>
                <c:pt idx="1698">
                  <c:v>2025.05.22</c:v>
                </c:pt>
                <c:pt idx="1699">
                  <c:v>2025.05.22</c:v>
                </c:pt>
                <c:pt idx="1700">
                  <c:v>2025.05.22</c:v>
                </c:pt>
                <c:pt idx="1701">
                  <c:v>2025.05.23</c:v>
                </c:pt>
                <c:pt idx="1702">
                  <c:v>2025.05.23</c:v>
                </c:pt>
                <c:pt idx="1703">
                  <c:v>2025.05.23</c:v>
                </c:pt>
                <c:pt idx="1704">
                  <c:v>2025.05.23</c:v>
                </c:pt>
                <c:pt idx="1705">
                  <c:v>2025.05.23</c:v>
                </c:pt>
                <c:pt idx="1706">
                  <c:v>2025.05.23</c:v>
                </c:pt>
                <c:pt idx="1707">
                  <c:v>2025.05.23</c:v>
                </c:pt>
                <c:pt idx="1708">
                  <c:v>2025.05.23</c:v>
                </c:pt>
                <c:pt idx="1709">
                  <c:v>2025.05.23</c:v>
                </c:pt>
                <c:pt idx="1710">
                  <c:v>2025.05.23</c:v>
                </c:pt>
                <c:pt idx="1711">
                  <c:v>2025.05.23</c:v>
                </c:pt>
                <c:pt idx="1712">
                  <c:v>2025.05.23</c:v>
                </c:pt>
                <c:pt idx="1713">
                  <c:v>2025.05.24</c:v>
                </c:pt>
                <c:pt idx="1714">
                  <c:v>2025.05.24</c:v>
                </c:pt>
                <c:pt idx="1715">
                  <c:v>2025.05.24</c:v>
                </c:pt>
                <c:pt idx="1716">
                  <c:v>2025.05.24</c:v>
                </c:pt>
                <c:pt idx="1717">
                  <c:v>2025.05.24</c:v>
                </c:pt>
                <c:pt idx="1718">
                  <c:v>2025.05.24</c:v>
                </c:pt>
                <c:pt idx="1719">
                  <c:v>2025.05.24</c:v>
                </c:pt>
                <c:pt idx="1720">
                  <c:v>2025.05.24</c:v>
                </c:pt>
                <c:pt idx="1721">
                  <c:v>2025.05.24</c:v>
                </c:pt>
                <c:pt idx="1722">
                  <c:v>2025.05.24</c:v>
                </c:pt>
                <c:pt idx="1723">
                  <c:v>2025.05.24</c:v>
                </c:pt>
                <c:pt idx="1724">
                  <c:v>2025.05.24</c:v>
                </c:pt>
                <c:pt idx="1725">
                  <c:v>2025.05.25</c:v>
                </c:pt>
                <c:pt idx="1726">
                  <c:v>2025.05.25</c:v>
                </c:pt>
                <c:pt idx="1727">
                  <c:v>2025.05.25</c:v>
                </c:pt>
                <c:pt idx="1728">
                  <c:v>2025.05.25</c:v>
                </c:pt>
                <c:pt idx="1729">
                  <c:v>2025.05.25</c:v>
                </c:pt>
                <c:pt idx="1730">
                  <c:v>2025.05.25</c:v>
                </c:pt>
                <c:pt idx="1731">
                  <c:v>2025.05.25</c:v>
                </c:pt>
                <c:pt idx="1732">
                  <c:v>2025.05.25</c:v>
                </c:pt>
                <c:pt idx="1733">
                  <c:v>2025.05.25</c:v>
                </c:pt>
                <c:pt idx="1734">
                  <c:v>2025.05.25</c:v>
                </c:pt>
                <c:pt idx="1735">
                  <c:v>2025.05.25</c:v>
                </c:pt>
                <c:pt idx="1736">
                  <c:v>2025.05.25</c:v>
                </c:pt>
                <c:pt idx="1737">
                  <c:v>2025.05.26</c:v>
                </c:pt>
                <c:pt idx="1738">
                  <c:v>2025.05.26</c:v>
                </c:pt>
                <c:pt idx="1739">
                  <c:v>2025.05.26</c:v>
                </c:pt>
                <c:pt idx="1740">
                  <c:v>2025.05.26</c:v>
                </c:pt>
                <c:pt idx="1741">
                  <c:v>2025.05.26</c:v>
                </c:pt>
                <c:pt idx="1742">
                  <c:v>2025.05.26</c:v>
                </c:pt>
                <c:pt idx="1743">
                  <c:v>2025.05.26</c:v>
                </c:pt>
                <c:pt idx="1744">
                  <c:v>2025.05.26</c:v>
                </c:pt>
                <c:pt idx="1745">
                  <c:v>2025.05.26</c:v>
                </c:pt>
                <c:pt idx="1746">
                  <c:v>2025.05.26</c:v>
                </c:pt>
                <c:pt idx="1747">
                  <c:v>2025.05.26</c:v>
                </c:pt>
                <c:pt idx="1748">
                  <c:v>2025.05.26</c:v>
                </c:pt>
                <c:pt idx="1749">
                  <c:v>2025.05.27</c:v>
                </c:pt>
                <c:pt idx="1750">
                  <c:v>2025.05.27</c:v>
                </c:pt>
                <c:pt idx="1751">
                  <c:v>2025.05.27</c:v>
                </c:pt>
                <c:pt idx="1752">
                  <c:v>2025.05.27</c:v>
                </c:pt>
                <c:pt idx="1753">
                  <c:v>2025.05.27</c:v>
                </c:pt>
                <c:pt idx="1754">
                  <c:v>2025.05.27</c:v>
                </c:pt>
                <c:pt idx="1755">
                  <c:v>2025.05.27</c:v>
                </c:pt>
                <c:pt idx="1756">
                  <c:v>2025.05.27</c:v>
                </c:pt>
                <c:pt idx="1757">
                  <c:v>2025.05.27</c:v>
                </c:pt>
                <c:pt idx="1758">
                  <c:v>2025.05.27</c:v>
                </c:pt>
                <c:pt idx="1759">
                  <c:v>2025.05.27</c:v>
                </c:pt>
                <c:pt idx="1760">
                  <c:v>2025.05.27</c:v>
                </c:pt>
                <c:pt idx="1761">
                  <c:v>2025.05.28</c:v>
                </c:pt>
                <c:pt idx="1762">
                  <c:v>2025.05.28</c:v>
                </c:pt>
                <c:pt idx="1763">
                  <c:v>2025.05.28</c:v>
                </c:pt>
                <c:pt idx="1764">
                  <c:v>2025.05.28</c:v>
                </c:pt>
                <c:pt idx="1765">
                  <c:v>2025.05.28</c:v>
                </c:pt>
                <c:pt idx="1766">
                  <c:v>2025.05.28</c:v>
                </c:pt>
                <c:pt idx="1767">
                  <c:v>2025.05.28</c:v>
                </c:pt>
                <c:pt idx="1768">
                  <c:v>2025.05.28</c:v>
                </c:pt>
                <c:pt idx="1769">
                  <c:v>2025.05.28</c:v>
                </c:pt>
                <c:pt idx="1770">
                  <c:v>2025.05.28</c:v>
                </c:pt>
                <c:pt idx="1771">
                  <c:v>2025.05.28</c:v>
                </c:pt>
                <c:pt idx="1772">
                  <c:v>2025.05.28</c:v>
                </c:pt>
                <c:pt idx="1773">
                  <c:v>2025.05.29</c:v>
                </c:pt>
                <c:pt idx="1774">
                  <c:v>2025.05.29</c:v>
                </c:pt>
                <c:pt idx="1775">
                  <c:v>2025.05.29</c:v>
                </c:pt>
                <c:pt idx="1776">
                  <c:v>2025.05.29</c:v>
                </c:pt>
                <c:pt idx="1777">
                  <c:v>2025.05.29</c:v>
                </c:pt>
                <c:pt idx="1778">
                  <c:v>2025.05.29</c:v>
                </c:pt>
                <c:pt idx="1779">
                  <c:v>2025.05.29</c:v>
                </c:pt>
                <c:pt idx="1780">
                  <c:v>2025.05.29</c:v>
                </c:pt>
                <c:pt idx="1781">
                  <c:v>2025.05.29</c:v>
                </c:pt>
                <c:pt idx="1782">
                  <c:v>2025.05.29</c:v>
                </c:pt>
                <c:pt idx="1783">
                  <c:v>2025.05.29</c:v>
                </c:pt>
                <c:pt idx="1784">
                  <c:v>2025.05.29</c:v>
                </c:pt>
                <c:pt idx="1785">
                  <c:v>2025.05.30</c:v>
                </c:pt>
                <c:pt idx="1786">
                  <c:v>2025.05.30</c:v>
                </c:pt>
                <c:pt idx="1787">
                  <c:v>2025.05.30</c:v>
                </c:pt>
                <c:pt idx="1788">
                  <c:v>2025.05.30</c:v>
                </c:pt>
                <c:pt idx="1789">
                  <c:v>2025.05.30</c:v>
                </c:pt>
                <c:pt idx="1790">
                  <c:v>2025.05.30</c:v>
                </c:pt>
                <c:pt idx="1791">
                  <c:v>2025.05.30</c:v>
                </c:pt>
                <c:pt idx="1792">
                  <c:v>2025.05.30</c:v>
                </c:pt>
                <c:pt idx="1793">
                  <c:v>2025.05.30</c:v>
                </c:pt>
                <c:pt idx="1794">
                  <c:v>2025.05.30</c:v>
                </c:pt>
                <c:pt idx="1795">
                  <c:v>2025.05.30</c:v>
                </c:pt>
                <c:pt idx="1796">
                  <c:v>2025.05.31</c:v>
                </c:pt>
                <c:pt idx="1797">
                  <c:v>2025.05.31</c:v>
                </c:pt>
                <c:pt idx="1798">
                  <c:v>2025.05.31</c:v>
                </c:pt>
                <c:pt idx="1799">
                  <c:v>2025.05.31</c:v>
                </c:pt>
                <c:pt idx="1800">
                  <c:v>2025.05.31</c:v>
                </c:pt>
                <c:pt idx="1801">
                  <c:v>2025.05.31</c:v>
                </c:pt>
                <c:pt idx="1802">
                  <c:v>2025.05.31</c:v>
                </c:pt>
                <c:pt idx="1803">
                  <c:v>2025.05.31</c:v>
                </c:pt>
                <c:pt idx="1804">
                  <c:v>2025.05.31</c:v>
                </c:pt>
                <c:pt idx="1805">
                  <c:v>2025.05.31</c:v>
                </c:pt>
                <c:pt idx="1806">
                  <c:v>2025.05.31</c:v>
                </c:pt>
                <c:pt idx="1807">
                  <c:v>2025.05.31</c:v>
                </c:pt>
                <c:pt idx="1808">
                  <c:v>2025.06.01</c:v>
                </c:pt>
                <c:pt idx="1809">
                  <c:v>2025.06.01</c:v>
                </c:pt>
                <c:pt idx="1810">
                  <c:v>2025.06.01</c:v>
                </c:pt>
                <c:pt idx="1811">
                  <c:v>2025.06.01</c:v>
                </c:pt>
                <c:pt idx="1812">
                  <c:v>2025.06.01</c:v>
                </c:pt>
                <c:pt idx="1813">
                  <c:v>2025.06.01</c:v>
                </c:pt>
                <c:pt idx="1814">
                  <c:v>2025.06.01</c:v>
                </c:pt>
                <c:pt idx="1815">
                  <c:v>2025.06.01</c:v>
                </c:pt>
                <c:pt idx="1816">
                  <c:v>2025.06.01</c:v>
                </c:pt>
                <c:pt idx="1817">
                  <c:v>2025.06.01</c:v>
                </c:pt>
                <c:pt idx="1818">
                  <c:v>2025.06.01</c:v>
                </c:pt>
                <c:pt idx="1819">
                  <c:v>2025.06.01</c:v>
                </c:pt>
                <c:pt idx="1820">
                  <c:v>2025.06.02</c:v>
                </c:pt>
                <c:pt idx="1821">
                  <c:v>2025.06.02</c:v>
                </c:pt>
                <c:pt idx="1822">
                  <c:v>2025.06.02</c:v>
                </c:pt>
                <c:pt idx="1823">
                  <c:v>2025.06.02</c:v>
                </c:pt>
                <c:pt idx="1824">
                  <c:v>2025.06.02</c:v>
                </c:pt>
                <c:pt idx="1825">
                  <c:v>2025.06.02</c:v>
                </c:pt>
                <c:pt idx="1826">
                  <c:v>2025.06.02</c:v>
                </c:pt>
                <c:pt idx="1827">
                  <c:v>2025.06.02</c:v>
                </c:pt>
                <c:pt idx="1828">
                  <c:v>2025.06.02</c:v>
                </c:pt>
                <c:pt idx="1829">
                  <c:v>2025.06.02</c:v>
                </c:pt>
                <c:pt idx="1830">
                  <c:v>2025.06.02</c:v>
                </c:pt>
                <c:pt idx="1831">
                  <c:v>2025.06.02</c:v>
                </c:pt>
                <c:pt idx="1832">
                  <c:v>2025.06.03</c:v>
                </c:pt>
                <c:pt idx="1833">
                  <c:v>2025.06.03</c:v>
                </c:pt>
                <c:pt idx="1834">
                  <c:v>2025.06.03</c:v>
                </c:pt>
                <c:pt idx="1835">
                  <c:v>2025.06.03</c:v>
                </c:pt>
                <c:pt idx="1836">
                  <c:v>2025.06.03</c:v>
                </c:pt>
                <c:pt idx="1837">
                  <c:v>2025.06.03</c:v>
                </c:pt>
                <c:pt idx="1838">
                  <c:v>2025.06.03</c:v>
                </c:pt>
                <c:pt idx="1839">
                  <c:v>2025.06.03</c:v>
                </c:pt>
                <c:pt idx="1840">
                  <c:v>2025.06.03</c:v>
                </c:pt>
                <c:pt idx="1841">
                  <c:v>2025.06.03</c:v>
                </c:pt>
                <c:pt idx="1842">
                  <c:v>2025.06.03</c:v>
                </c:pt>
                <c:pt idx="1843">
                  <c:v>2025.06.04</c:v>
                </c:pt>
                <c:pt idx="1844">
                  <c:v>2025.06.04</c:v>
                </c:pt>
                <c:pt idx="1845">
                  <c:v>2025.06.04</c:v>
                </c:pt>
                <c:pt idx="1846">
                  <c:v>2025.06.04</c:v>
                </c:pt>
                <c:pt idx="1847">
                  <c:v>2025.06.04</c:v>
                </c:pt>
                <c:pt idx="1848">
                  <c:v>2025.06.04</c:v>
                </c:pt>
                <c:pt idx="1849">
                  <c:v>2025.06.04</c:v>
                </c:pt>
                <c:pt idx="1850">
                  <c:v>2025.06.04</c:v>
                </c:pt>
                <c:pt idx="1851">
                  <c:v>2025.06.04</c:v>
                </c:pt>
                <c:pt idx="1852">
                  <c:v>2025.06.04</c:v>
                </c:pt>
                <c:pt idx="1853">
                  <c:v>2025.06.04</c:v>
                </c:pt>
                <c:pt idx="1854">
                  <c:v>2025.06.04</c:v>
                </c:pt>
                <c:pt idx="1855">
                  <c:v>2025.06.05</c:v>
                </c:pt>
                <c:pt idx="1856">
                  <c:v>2025.06.05</c:v>
                </c:pt>
                <c:pt idx="1857">
                  <c:v>2025.06.05</c:v>
                </c:pt>
                <c:pt idx="1858">
                  <c:v>2025.06.05</c:v>
                </c:pt>
                <c:pt idx="1859">
                  <c:v>2025.06.05</c:v>
                </c:pt>
                <c:pt idx="1860">
                  <c:v>2025.06.05</c:v>
                </c:pt>
                <c:pt idx="1861">
                  <c:v>2025.06.05</c:v>
                </c:pt>
                <c:pt idx="1862">
                  <c:v>2025.06.05</c:v>
                </c:pt>
                <c:pt idx="1863">
                  <c:v>2025.06.05</c:v>
                </c:pt>
                <c:pt idx="1864">
                  <c:v>2025.06.05</c:v>
                </c:pt>
                <c:pt idx="1865">
                  <c:v>2025.06.05</c:v>
                </c:pt>
                <c:pt idx="1866">
                  <c:v>2025.06.05</c:v>
                </c:pt>
                <c:pt idx="1867">
                  <c:v>2025.06.06</c:v>
                </c:pt>
                <c:pt idx="1868">
                  <c:v>2025.06.06</c:v>
                </c:pt>
                <c:pt idx="1869">
                  <c:v>2025.06.06</c:v>
                </c:pt>
                <c:pt idx="1870">
                  <c:v>2025.06.06</c:v>
                </c:pt>
                <c:pt idx="1871">
                  <c:v>2025.06.06</c:v>
                </c:pt>
                <c:pt idx="1872">
                  <c:v>2025.06.06</c:v>
                </c:pt>
                <c:pt idx="1873">
                  <c:v>2025.06.06</c:v>
                </c:pt>
                <c:pt idx="1874">
                  <c:v>2025.06.06</c:v>
                </c:pt>
                <c:pt idx="1875">
                  <c:v>2025.06.06</c:v>
                </c:pt>
                <c:pt idx="1876">
                  <c:v>2025.06.06</c:v>
                </c:pt>
                <c:pt idx="1877">
                  <c:v>2025.06.06</c:v>
                </c:pt>
                <c:pt idx="1878">
                  <c:v>2025.06.06</c:v>
                </c:pt>
                <c:pt idx="1879">
                  <c:v>2025.06.07</c:v>
                </c:pt>
                <c:pt idx="1880">
                  <c:v>2025.06.07</c:v>
                </c:pt>
                <c:pt idx="1881">
                  <c:v>2025.06.07</c:v>
                </c:pt>
                <c:pt idx="1882">
                  <c:v>2025.06.07</c:v>
                </c:pt>
                <c:pt idx="1883">
                  <c:v>2025.06.07</c:v>
                </c:pt>
                <c:pt idx="1884">
                  <c:v>2025.06.07</c:v>
                </c:pt>
                <c:pt idx="1885">
                  <c:v>2025.06.07</c:v>
                </c:pt>
                <c:pt idx="1886">
                  <c:v>2025.06.07</c:v>
                </c:pt>
                <c:pt idx="1887">
                  <c:v>2025.06.07</c:v>
                </c:pt>
                <c:pt idx="1888">
                  <c:v>2025.06.07</c:v>
                </c:pt>
                <c:pt idx="1889">
                  <c:v>2025.06.07</c:v>
                </c:pt>
                <c:pt idx="1890">
                  <c:v>2025.06.07</c:v>
                </c:pt>
                <c:pt idx="1891">
                  <c:v>2025.06.08</c:v>
                </c:pt>
                <c:pt idx="1892">
                  <c:v>2025.06.08</c:v>
                </c:pt>
                <c:pt idx="1893">
                  <c:v>2025.06.08</c:v>
                </c:pt>
                <c:pt idx="1894">
                  <c:v>2025.06.08</c:v>
                </c:pt>
                <c:pt idx="1895">
                  <c:v>2025.06.08</c:v>
                </c:pt>
                <c:pt idx="1896">
                  <c:v>2025.06.08</c:v>
                </c:pt>
                <c:pt idx="1897">
                  <c:v>2025.06.08</c:v>
                </c:pt>
                <c:pt idx="1898">
                  <c:v>2025.06.08</c:v>
                </c:pt>
                <c:pt idx="1899">
                  <c:v>2025.06.08</c:v>
                </c:pt>
                <c:pt idx="1900">
                  <c:v>2025.06.08</c:v>
                </c:pt>
                <c:pt idx="1901">
                  <c:v>2025.06.08</c:v>
                </c:pt>
                <c:pt idx="1902">
                  <c:v>2025.06.08</c:v>
                </c:pt>
                <c:pt idx="1903">
                  <c:v>2025.06.09</c:v>
                </c:pt>
                <c:pt idx="1904">
                  <c:v>2025.06.09</c:v>
                </c:pt>
                <c:pt idx="1905">
                  <c:v>2025.06.09</c:v>
                </c:pt>
                <c:pt idx="1906">
                  <c:v>2025.06.09</c:v>
                </c:pt>
                <c:pt idx="1907">
                  <c:v>2025.06.09</c:v>
                </c:pt>
                <c:pt idx="1908">
                  <c:v>2025.06.09</c:v>
                </c:pt>
                <c:pt idx="1909">
                  <c:v>2025.06.09</c:v>
                </c:pt>
                <c:pt idx="1910">
                  <c:v>2025.06.09</c:v>
                </c:pt>
                <c:pt idx="1911">
                  <c:v>2025.06.09</c:v>
                </c:pt>
                <c:pt idx="1912">
                  <c:v>2025.06.09</c:v>
                </c:pt>
                <c:pt idx="1913">
                  <c:v>2025.06.09</c:v>
                </c:pt>
                <c:pt idx="1914">
                  <c:v>2025.06.09</c:v>
                </c:pt>
                <c:pt idx="1915">
                  <c:v>2025.06.10</c:v>
                </c:pt>
                <c:pt idx="1916">
                  <c:v>2025.06.10</c:v>
                </c:pt>
                <c:pt idx="1917">
                  <c:v>2025.06.10</c:v>
                </c:pt>
                <c:pt idx="1918">
                  <c:v>2025.06.10</c:v>
                </c:pt>
                <c:pt idx="1919">
                  <c:v>2025.06.10</c:v>
                </c:pt>
                <c:pt idx="1920">
                  <c:v>2025.06.10</c:v>
                </c:pt>
                <c:pt idx="1921">
                  <c:v>2025.06.10</c:v>
                </c:pt>
                <c:pt idx="1922">
                  <c:v>2025.06.10</c:v>
                </c:pt>
                <c:pt idx="1923">
                  <c:v>2025.06.10</c:v>
                </c:pt>
                <c:pt idx="1924">
                  <c:v>2025.06.10</c:v>
                </c:pt>
                <c:pt idx="1925">
                  <c:v>2025.06.10</c:v>
                </c:pt>
                <c:pt idx="1926">
                  <c:v>2025.06.10</c:v>
                </c:pt>
                <c:pt idx="1927">
                  <c:v>2025.06.11</c:v>
                </c:pt>
                <c:pt idx="1928">
                  <c:v>2025.06.11</c:v>
                </c:pt>
                <c:pt idx="1929">
                  <c:v>2025.06.11</c:v>
                </c:pt>
                <c:pt idx="1930">
                  <c:v>2025.06.11</c:v>
                </c:pt>
                <c:pt idx="1931">
                  <c:v>2025.06.11</c:v>
                </c:pt>
                <c:pt idx="1932">
                  <c:v>2025.06.11</c:v>
                </c:pt>
                <c:pt idx="1933">
                  <c:v>2025.06.11</c:v>
                </c:pt>
                <c:pt idx="1934">
                  <c:v>2025.06.11</c:v>
                </c:pt>
                <c:pt idx="1935">
                  <c:v>2025.06.11</c:v>
                </c:pt>
                <c:pt idx="1936">
                  <c:v>2025.06.11</c:v>
                </c:pt>
                <c:pt idx="1937">
                  <c:v>2025.06.11</c:v>
                </c:pt>
                <c:pt idx="1938">
                  <c:v>2025.06.11</c:v>
                </c:pt>
                <c:pt idx="1939">
                  <c:v>2025.06.12</c:v>
                </c:pt>
                <c:pt idx="1940">
                  <c:v>2025.06.12</c:v>
                </c:pt>
                <c:pt idx="1941">
                  <c:v>2025.06.12</c:v>
                </c:pt>
                <c:pt idx="1942">
                  <c:v>2025.06.12</c:v>
                </c:pt>
                <c:pt idx="1943">
                  <c:v>2025.06.12</c:v>
                </c:pt>
                <c:pt idx="1944">
                  <c:v>2025.06.12</c:v>
                </c:pt>
                <c:pt idx="1945">
                  <c:v>2025.06.12</c:v>
                </c:pt>
                <c:pt idx="1946">
                  <c:v>2025.06.12</c:v>
                </c:pt>
                <c:pt idx="1947">
                  <c:v>2025.06.12</c:v>
                </c:pt>
                <c:pt idx="1948">
                  <c:v>2025.06.12</c:v>
                </c:pt>
                <c:pt idx="1949">
                  <c:v>2025.06.12</c:v>
                </c:pt>
                <c:pt idx="1950">
                  <c:v>2025.06.12</c:v>
                </c:pt>
                <c:pt idx="1951">
                  <c:v>2025.06.13</c:v>
                </c:pt>
                <c:pt idx="1952">
                  <c:v>2025.06.13</c:v>
                </c:pt>
                <c:pt idx="1953">
                  <c:v>2025.06.13</c:v>
                </c:pt>
                <c:pt idx="1954">
                  <c:v>2025.06.13</c:v>
                </c:pt>
                <c:pt idx="1955">
                  <c:v>2025.06.13</c:v>
                </c:pt>
                <c:pt idx="1956">
                  <c:v>2025.06.13</c:v>
                </c:pt>
                <c:pt idx="1957">
                  <c:v>2025.06.13</c:v>
                </c:pt>
                <c:pt idx="1958">
                  <c:v>2025.06.13</c:v>
                </c:pt>
                <c:pt idx="1959">
                  <c:v>2025.06.13</c:v>
                </c:pt>
                <c:pt idx="1960">
                  <c:v>2025.06.13</c:v>
                </c:pt>
                <c:pt idx="1961">
                  <c:v>2025.06.13</c:v>
                </c:pt>
                <c:pt idx="1962">
                  <c:v>2025.06.13</c:v>
                </c:pt>
                <c:pt idx="1963">
                  <c:v>2025.06.14</c:v>
                </c:pt>
                <c:pt idx="1964">
                  <c:v>2025.06.14</c:v>
                </c:pt>
                <c:pt idx="1965">
                  <c:v>2025.06.14</c:v>
                </c:pt>
                <c:pt idx="1966">
                  <c:v>2025.06.14</c:v>
                </c:pt>
                <c:pt idx="1967">
                  <c:v>2025.06.14</c:v>
                </c:pt>
                <c:pt idx="1968">
                  <c:v>2025.06.14</c:v>
                </c:pt>
                <c:pt idx="1969">
                  <c:v>2025.06.14</c:v>
                </c:pt>
                <c:pt idx="1970">
                  <c:v>2025.06.14</c:v>
                </c:pt>
                <c:pt idx="1971">
                  <c:v>2025.06.14</c:v>
                </c:pt>
                <c:pt idx="1972">
                  <c:v>2025.06.14</c:v>
                </c:pt>
                <c:pt idx="1973">
                  <c:v>2025.06.14</c:v>
                </c:pt>
                <c:pt idx="1974">
                  <c:v>2025.06.14</c:v>
                </c:pt>
                <c:pt idx="1975">
                  <c:v>2025.06.15</c:v>
                </c:pt>
                <c:pt idx="1976">
                  <c:v>2025.06.15</c:v>
                </c:pt>
                <c:pt idx="1977">
                  <c:v>2025.06.15</c:v>
                </c:pt>
                <c:pt idx="1978">
                  <c:v>2025.06.15</c:v>
                </c:pt>
                <c:pt idx="1979">
                  <c:v>2025.06.15</c:v>
                </c:pt>
                <c:pt idx="1980">
                  <c:v>2025.06.15</c:v>
                </c:pt>
                <c:pt idx="1981">
                  <c:v>2025.06.15</c:v>
                </c:pt>
                <c:pt idx="1982">
                  <c:v>2025.06.15</c:v>
                </c:pt>
                <c:pt idx="1983">
                  <c:v>2025.06.15</c:v>
                </c:pt>
                <c:pt idx="1984">
                  <c:v>2025.06.15</c:v>
                </c:pt>
                <c:pt idx="1985">
                  <c:v>2025.06.15</c:v>
                </c:pt>
                <c:pt idx="1986">
                  <c:v>2025.06.15</c:v>
                </c:pt>
                <c:pt idx="1987">
                  <c:v>2025.06.16</c:v>
                </c:pt>
                <c:pt idx="1988">
                  <c:v>2025.06.16</c:v>
                </c:pt>
                <c:pt idx="1989">
                  <c:v>2025.06.16</c:v>
                </c:pt>
                <c:pt idx="1990">
                  <c:v>2025.06.16</c:v>
                </c:pt>
                <c:pt idx="1991">
                  <c:v>2025.06.16</c:v>
                </c:pt>
                <c:pt idx="1992">
                  <c:v>2025.06.16</c:v>
                </c:pt>
                <c:pt idx="1993">
                  <c:v>2025.06.16</c:v>
                </c:pt>
                <c:pt idx="1994">
                  <c:v>2025.06.16</c:v>
                </c:pt>
                <c:pt idx="1995">
                  <c:v>2025.06.16</c:v>
                </c:pt>
                <c:pt idx="1996">
                  <c:v>2025.06.16</c:v>
                </c:pt>
                <c:pt idx="1997">
                  <c:v>2025.06.16</c:v>
                </c:pt>
                <c:pt idx="1998">
                  <c:v>2025.06.16</c:v>
                </c:pt>
                <c:pt idx="1999">
                  <c:v>2025.06.17</c:v>
                </c:pt>
                <c:pt idx="2000">
                  <c:v>2025.06.17</c:v>
                </c:pt>
                <c:pt idx="2001">
                  <c:v>2025.06.17</c:v>
                </c:pt>
                <c:pt idx="2002">
                  <c:v>2025.06.17</c:v>
                </c:pt>
                <c:pt idx="2003">
                  <c:v>2025.06.17</c:v>
                </c:pt>
                <c:pt idx="2004">
                  <c:v>2025.06.17</c:v>
                </c:pt>
                <c:pt idx="2005">
                  <c:v>2025.06.17</c:v>
                </c:pt>
                <c:pt idx="2006">
                  <c:v>2025.06.17</c:v>
                </c:pt>
                <c:pt idx="2007">
                  <c:v>2025.06.17</c:v>
                </c:pt>
                <c:pt idx="2008">
                  <c:v>2025.06.17</c:v>
                </c:pt>
                <c:pt idx="2009">
                  <c:v>2025.06.17</c:v>
                </c:pt>
                <c:pt idx="2010">
                  <c:v>2025.06.17</c:v>
                </c:pt>
                <c:pt idx="2011">
                  <c:v>2025.06.18</c:v>
                </c:pt>
                <c:pt idx="2012">
                  <c:v>2025.06.18</c:v>
                </c:pt>
                <c:pt idx="2013">
                  <c:v>2025.06.18</c:v>
                </c:pt>
                <c:pt idx="2014">
                  <c:v>2025.06.18</c:v>
                </c:pt>
                <c:pt idx="2015">
                  <c:v>2025.06.18</c:v>
                </c:pt>
                <c:pt idx="2016">
                  <c:v>2025.06.25</c:v>
                </c:pt>
                <c:pt idx="2017">
                  <c:v>2025.06.26</c:v>
                </c:pt>
                <c:pt idx="2018">
                  <c:v>2025.06.26</c:v>
                </c:pt>
                <c:pt idx="2019">
                  <c:v>2025.06.26</c:v>
                </c:pt>
                <c:pt idx="2020">
                  <c:v>2025.06.26</c:v>
                </c:pt>
                <c:pt idx="2021">
                  <c:v>2025.06.26</c:v>
                </c:pt>
                <c:pt idx="2022">
                  <c:v>2025.06.26</c:v>
                </c:pt>
                <c:pt idx="2023">
                  <c:v>2025.06.26</c:v>
                </c:pt>
                <c:pt idx="2024">
                  <c:v>2025.06.26</c:v>
                </c:pt>
                <c:pt idx="2025">
                  <c:v>2025.06.26</c:v>
                </c:pt>
                <c:pt idx="2026">
                  <c:v>2025.06.26</c:v>
                </c:pt>
                <c:pt idx="2027">
                  <c:v>2025.06.26</c:v>
                </c:pt>
                <c:pt idx="2028">
                  <c:v>2025.06.26</c:v>
                </c:pt>
                <c:pt idx="2029">
                  <c:v>2025.06.27</c:v>
                </c:pt>
                <c:pt idx="2030">
                  <c:v>2025.06.27</c:v>
                </c:pt>
                <c:pt idx="2031">
                  <c:v>2025.06.27</c:v>
                </c:pt>
                <c:pt idx="2032">
                  <c:v>2025.06.27</c:v>
                </c:pt>
                <c:pt idx="2033">
                  <c:v>2025.06.27</c:v>
                </c:pt>
                <c:pt idx="2034">
                  <c:v>2025.06.27</c:v>
                </c:pt>
                <c:pt idx="2035">
                  <c:v>2025.06.27</c:v>
                </c:pt>
                <c:pt idx="2036">
                  <c:v>2025.06.27</c:v>
                </c:pt>
                <c:pt idx="2037">
                  <c:v>2025.06.27</c:v>
                </c:pt>
                <c:pt idx="2038">
                  <c:v>2025.06.27</c:v>
                </c:pt>
                <c:pt idx="2039">
                  <c:v>2025.06.27</c:v>
                </c:pt>
                <c:pt idx="2040">
                  <c:v>2025.06.27</c:v>
                </c:pt>
                <c:pt idx="2041">
                  <c:v>2025.06.28</c:v>
                </c:pt>
                <c:pt idx="2042">
                  <c:v>2025.06.28</c:v>
                </c:pt>
                <c:pt idx="2043">
                  <c:v>2025.06.28</c:v>
                </c:pt>
                <c:pt idx="2044">
                  <c:v>2025.06.28</c:v>
                </c:pt>
                <c:pt idx="2045">
                  <c:v>2025.06.28</c:v>
                </c:pt>
                <c:pt idx="2046">
                  <c:v>2025.06.28</c:v>
                </c:pt>
                <c:pt idx="2047">
                  <c:v>2025.06.28</c:v>
                </c:pt>
                <c:pt idx="2048">
                  <c:v>2025.06.28</c:v>
                </c:pt>
                <c:pt idx="2049">
                  <c:v>2025.06.28</c:v>
                </c:pt>
                <c:pt idx="2050">
                  <c:v>2025.06.28</c:v>
                </c:pt>
                <c:pt idx="2051">
                  <c:v>2025.06.28</c:v>
                </c:pt>
                <c:pt idx="2052">
                  <c:v>2025.06.28</c:v>
                </c:pt>
                <c:pt idx="2053">
                  <c:v>2025.06.29</c:v>
                </c:pt>
                <c:pt idx="2054">
                  <c:v>2025.06.29</c:v>
                </c:pt>
                <c:pt idx="2055">
                  <c:v>2025.06.29</c:v>
                </c:pt>
                <c:pt idx="2056">
                  <c:v>2025.06.29</c:v>
                </c:pt>
                <c:pt idx="2057">
                  <c:v>2025.06.29</c:v>
                </c:pt>
                <c:pt idx="2058">
                  <c:v>2025.06.29</c:v>
                </c:pt>
                <c:pt idx="2059">
                  <c:v>2025.06.29</c:v>
                </c:pt>
                <c:pt idx="2060">
                  <c:v>2025.06.29</c:v>
                </c:pt>
                <c:pt idx="2061">
                  <c:v>2025.06.29</c:v>
                </c:pt>
                <c:pt idx="2062">
                  <c:v>2025.06.29</c:v>
                </c:pt>
                <c:pt idx="2063">
                  <c:v>2025.06.29</c:v>
                </c:pt>
                <c:pt idx="2064">
                  <c:v>2025.06.29</c:v>
                </c:pt>
                <c:pt idx="2065">
                  <c:v>2025.06.30</c:v>
                </c:pt>
                <c:pt idx="2066">
                  <c:v>2025.06.30</c:v>
                </c:pt>
                <c:pt idx="2067">
                  <c:v>2025.06.30</c:v>
                </c:pt>
                <c:pt idx="2068">
                  <c:v>2025.06.30</c:v>
                </c:pt>
                <c:pt idx="2069">
                  <c:v>2025.06.30</c:v>
                </c:pt>
                <c:pt idx="2070">
                  <c:v>2025.06.30</c:v>
                </c:pt>
                <c:pt idx="2071">
                  <c:v>2025.06.30</c:v>
                </c:pt>
                <c:pt idx="2072">
                  <c:v>2025.06.30</c:v>
                </c:pt>
                <c:pt idx="2073">
                  <c:v>2025.06.30</c:v>
                </c:pt>
                <c:pt idx="2074">
                  <c:v>2025.06.30</c:v>
                </c:pt>
                <c:pt idx="2075">
                  <c:v>2025.06.30</c:v>
                </c:pt>
                <c:pt idx="2076">
                  <c:v>2025.06.30</c:v>
                </c:pt>
                <c:pt idx="2077">
                  <c:v>2025.07.01</c:v>
                </c:pt>
                <c:pt idx="2078">
                  <c:v>2025.07.01</c:v>
                </c:pt>
                <c:pt idx="2079">
                  <c:v>2025.07.01</c:v>
                </c:pt>
                <c:pt idx="2080">
                  <c:v>2025.07.01</c:v>
                </c:pt>
                <c:pt idx="2081">
                  <c:v>2025.07.01</c:v>
                </c:pt>
                <c:pt idx="2082">
                  <c:v>2025.07.01</c:v>
                </c:pt>
                <c:pt idx="2083">
                  <c:v>2025.07.01</c:v>
                </c:pt>
                <c:pt idx="2084">
                  <c:v>2025.07.01</c:v>
                </c:pt>
                <c:pt idx="2085">
                  <c:v>2025.07.01</c:v>
                </c:pt>
                <c:pt idx="2086">
                  <c:v>2025.07.01</c:v>
                </c:pt>
                <c:pt idx="2087">
                  <c:v>2025.07.01</c:v>
                </c:pt>
                <c:pt idx="2088">
                  <c:v>2025.07.01</c:v>
                </c:pt>
                <c:pt idx="2089">
                  <c:v>2025.07.02</c:v>
                </c:pt>
                <c:pt idx="2090">
                  <c:v>2025.07.02</c:v>
                </c:pt>
                <c:pt idx="2091">
                  <c:v>2025.07.02</c:v>
                </c:pt>
                <c:pt idx="2092">
                  <c:v>2025.07.02</c:v>
                </c:pt>
                <c:pt idx="2093">
                  <c:v>2025.07.02</c:v>
                </c:pt>
                <c:pt idx="2094">
                  <c:v>2025.07.02</c:v>
                </c:pt>
                <c:pt idx="2095">
                  <c:v>2025.07.02</c:v>
                </c:pt>
                <c:pt idx="2096">
                  <c:v>2025.07.02</c:v>
                </c:pt>
                <c:pt idx="2097">
                  <c:v>2025.07.02</c:v>
                </c:pt>
                <c:pt idx="2098">
                  <c:v>2025.07.02</c:v>
                </c:pt>
                <c:pt idx="2099">
                  <c:v>2025.07.02</c:v>
                </c:pt>
                <c:pt idx="2100">
                  <c:v>2025.07.02</c:v>
                </c:pt>
                <c:pt idx="2101">
                  <c:v>2025.07.03</c:v>
                </c:pt>
                <c:pt idx="2102">
                  <c:v>2025.07.03</c:v>
                </c:pt>
                <c:pt idx="2103">
                  <c:v>2025.07.03</c:v>
                </c:pt>
                <c:pt idx="2104">
                  <c:v>2025.07.03</c:v>
                </c:pt>
                <c:pt idx="2105">
                  <c:v>2025.07.03</c:v>
                </c:pt>
                <c:pt idx="2106">
                  <c:v>2025.07.03</c:v>
                </c:pt>
                <c:pt idx="2107">
                  <c:v>2025.07.03</c:v>
                </c:pt>
                <c:pt idx="2108">
                  <c:v>2025.07.03</c:v>
                </c:pt>
                <c:pt idx="2109">
                  <c:v>2025.07.03</c:v>
                </c:pt>
                <c:pt idx="2110">
                  <c:v>2025.07.03</c:v>
                </c:pt>
                <c:pt idx="2111">
                  <c:v>2025.07.03</c:v>
                </c:pt>
                <c:pt idx="2112">
                  <c:v>2025.07.03</c:v>
                </c:pt>
                <c:pt idx="2113">
                  <c:v>2025.07.04</c:v>
                </c:pt>
                <c:pt idx="2114">
                  <c:v>2025.07.04</c:v>
                </c:pt>
                <c:pt idx="2115">
                  <c:v>2025.07.04</c:v>
                </c:pt>
                <c:pt idx="2116">
                  <c:v>2025.07.04</c:v>
                </c:pt>
                <c:pt idx="2117">
                  <c:v>2025.07.04</c:v>
                </c:pt>
                <c:pt idx="2118">
                  <c:v>2025.07.04</c:v>
                </c:pt>
                <c:pt idx="2119">
                  <c:v>2025.07.04</c:v>
                </c:pt>
                <c:pt idx="2120">
                  <c:v>2025.07.04</c:v>
                </c:pt>
                <c:pt idx="2121">
                  <c:v>2025.07.04</c:v>
                </c:pt>
                <c:pt idx="2122">
                  <c:v>2025.07.04</c:v>
                </c:pt>
                <c:pt idx="2123">
                  <c:v>2025.07.04</c:v>
                </c:pt>
                <c:pt idx="2124">
                  <c:v>2025.07.04</c:v>
                </c:pt>
                <c:pt idx="2125">
                  <c:v>2025.07.05</c:v>
                </c:pt>
                <c:pt idx="2126">
                  <c:v>2025.07.05</c:v>
                </c:pt>
                <c:pt idx="2127">
                  <c:v>2025.07.05</c:v>
                </c:pt>
                <c:pt idx="2128">
                  <c:v>2025.07.05</c:v>
                </c:pt>
                <c:pt idx="2129">
                  <c:v>2025.07.05</c:v>
                </c:pt>
                <c:pt idx="2130">
                  <c:v>2025.07.05</c:v>
                </c:pt>
                <c:pt idx="2131">
                  <c:v>2025.07.05</c:v>
                </c:pt>
                <c:pt idx="2132">
                  <c:v>2025.07.05</c:v>
                </c:pt>
                <c:pt idx="2133">
                  <c:v>2025.07.05</c:v>
                </c:pt>
                <c:pt idx="2134">
                  <c:v>2025.07.05</c:v>
                </c:pt>
                <c:pt idx="2135">
                  <c:v>2025.07.05</c:v>
                </c:pt>
                <c:pt idx="2136">
                  <c:v>2025.07.05</c:v>
                </c:pt>
                <c:pt idx="2137">
                  <c:v>2025.07.06</c:v>
                </c:pt>
                <c:pt idx="2138">
                  <c:v>2025.07.06</c:v>
                </c:pt>
                <c:pt idx="2139">
                  <c:v>2025.07.06</c:v>
                </c:pt>
                <c:pt idx="2140">
                  <c:v>2025.07.06</c:v>
                </c:pt>
                <c:pt idx="2141">
                  <c:v>2025.07.06</c:v>
                </c:pt>
                <c:pt idx="2142">
                  <c:v>2025.07.06</c:v>
                </c:pt>
                <c:pt idx="2143">
                  <c:v>2025.07.06</c:v>
                </c:pt>
                <c:pt idx="2144">
                  <c:v>2025.07.06</c:v>
                </c:pt>
                <c:pt idx="2145">
                  <c:v>2025.07.06</c:v>
                </c:pt>
                <c:pt idx="2146">
                  <c:v>2025.07.06</c:v>
                </c:pt>
                <c:pt idx="2147">
                  <c:v>2025.07.06</c:v>
                </c:pt>
                <c:pt idx="2148">
                  <c:v>2025.07.06</c:v>
                </c:pt>
                <c:pt idx="2149">
                  <c:v>2025.07.07</c:v>
                </c:pt>
                <c:pt idx="2150">
                  <c:v>2025.07.07</c:v>
                </c:pt>
                <c:pt idx="2151">
                  <c:v>2025.07.07</c:v>
                </c:pt>
                <c:pt idx="2152">
                  <c:v>2025.07.07</c:v>
                </c:pt>
                <c:pt idx="2153">
                  <c:v>2025.07.07</c:v>
                </c:pt>
                <c:pt idx="2154">
                  <c:v>2025.07.07</c:v>
                </c:pt>
                <c:pt idx="2155">
                  <c:v>2025.07.07</c:v>
                </c:pt>
                <c:pt idx="2156">
                  <c:v>2025.07.07</c:v>
                </c:pt>
                <c:pt idx="2157">
                  <c:v>2025.07.07</c:v>
                </c:pt>
                <c:pt idx="2158">
                  <c:v>2025.07.07</c:v>
                </c:pt>
                <c:pt idx="2159">
                  <c:v>2025.07.07</c:v>
                </c:pt>
                <c:pt idx="2160">
                  <c:v>2025.07.07</c:v>
                </c:pt>
                <c:pt idx="2161">
                  <c:v>2025.07.08</c:v>
                </c:pt>
                <c:pt idx="2162">
                  <c:v>2025.07.08</c:v>
                </c:pt>
                <c:pt idx="2163">
                  <c:v>2025.07.08</c:v>
                </c:pt>
                <c:pt idx="2164">
                  <c:v>2025.07.08</c:v>
                </c:pt>
                <c:pt idx="2165">
                  <c:v>2025.07.08</c:v>
                </c:pt>
                <c:pt idx="2166">
                  <c:v>2025.07.08</c:v>
                </c:pt>
                <c:pt idx="2167">
                  <c:v>2025.07.08</c:v>
                </c:pt>
                <c:pt idx="2168">
                  <c:v>2025.07.08</c:v>
                </c:pt>
                <c:pt idx="2169">
                  <c:v>2025.07.08</c:v>
                </c:pt>
                <c:pt idx="2170">
                  <c:v>2025.07.08</c:v>
                </c:pt>
                <c:pt idx="2171">
                  <c:v>2025.07.08</c:v>
                </c:pt>
                <c:pt idx="2172">
                  <c:v>2025.07.08</c:v>
                </c:pt>
                <c:pt idx="2173">
                  <c:v>2025.07.09</c:v>
                </c:pt>
                <c:pt idx="2174">
                  <c:v>2025.07.09</c:v>
                </c:pt>
                <c:pt idx="2175">
                  <c:v>2025.07.09</c:v>
                </c:pt>
                <c:pt idx="2176">
                  <c:v>2025.07.09</c:v>
                </c:pt>
                <c:pt idx="2177">
                  <c:v>2025.07.09</c:v>
                </c:pt>
                <c:pt idx="2178">
                  <c:v>2025.07.09</c:v>
                </c:pt>
                <c:pt idx="2179">
                  <c:v>2025.07.09</c:v>
                </c:pt>
                <c:pt idx="2180">
                  <c:v>2025.07.09</c:v>
                </c:pt>
                <c:pt idx="2181">
                  <c:v>2025.07.09</c:v>
                </c:pt>
                <c:pt idx="2182">
                  <c:v>2025.07.09</c:v>
                </c:pt>
                <c:pt idx="2183">
                  <c:v>2025.07.09</c:v>
                </c:pt>
                <c:pt idx="2184">
                  <c:v>2025.07.09</c:v>
                </c:pt>
                <c:pt idx="2185">
                  <c:v>2025.07.10</c:v>
                </c:pt>
                <c:pt idx="2186">
                  <c:v>2025.07.10</c:v>
                </c:pt>
                <c:pt idx="2187">
                  <c:v>2025.07.10</c:v>
                </c:pt>
                <c:pt idx="2188">
                  <c:v>2025.07.10</c:v>
                </c:pt>
                <c:pt idx="2189">
                  <c:v>2025.07.10</c:v>
                </c:pt>
                <c:pt idx="2190">
                  <c:v>2025.07.10</c:v>
                </c:pt>
                <c:pt idx="2191">
                  <c:v>2025.07.10</c:v>
                </c:pt>
                <c:pt idx="2192">
                  <c:v>2025.07.10</c:v>
                </c:pt>
                <c:pt idx="2193">
                  <c:v>2025.07.10</c:v>
                </c:pt>
                <c:pt idx="2194">
                  <c:v>2025.07.10</c:v>
                </c:pt>
                <c:pt idx="2195">
                  <c:v>2025.07.10</c:v>
                </c:pt>
                <c:pt idx="2196">
                  <c:v>2025.07.10</c:v>
                </c:pt>
                <c:pt idx="2197">
                  <c:v>2025.07.11</c:v>
                </c:pt>
                <c:pt idx="2198">
                  <c:v>2025.07.11</c:v>
                </c:pt>
                <c:pt idx="2199">
                  <c:v>2025.07.11</c:v>
                </c:pt>
                <c:pt idx="2200">
                  <c:v>2025.07.11</c:v>
                </c:pt>
                <c:pt idx="2201">
                  <c:v>2025.07.11</c:v>
                </c:pt>
                <c:pt idx="2202">
                  <c:v>2025.07.11</c:v>
                </c:pt>
                <c:pt idx="2203">
                  <c:v>2025.07.11</c:v>
                </c:pt>
                <c:pt idx="2204">
                  <c:v>2025.07.11</c:v>
                </c:pt>
                <c:pt idx="2205">
                  <c:v>2025.07.11</c:v>
                </c:pt>
                <c:pt idx="2206">
                  <c:v>2025.07.11</c:v>
                </c:pt>
                <c:pt idx="2207">
                  <c:v>2025.07.11</c:v>
                </c:pt>
                <c:pt idx="2208">
                  <c:v>2025.07.11</c:v>
                </c:pt>
                <c:pt idx="2209">
                  <c:v>2025.07.12</c:v>
                </c:pt>
                <c:pt idx="2210">
                  <c:v>2025.07.12</c:v>
                </c:pt>
                <c:pt idx="2211">
                  <c:v>2025.07.12</c:v>
                </c:pt>
                <c:pt idx="2212">
                  <c:v>2025.07.12</c:v>
                </c:pt>
                <c:pt idx="2213">
                  <c:v>2025.07.12</c:v>
                </c:pt>
                <c:pt idx="2214">
                  <c:v>2025.07.12</c:v>
                </c:pt>
                <c:pt idx="2215">
                  <c:v>2025.07.12</c:v>
                </c:pt>
                <c:pt idx="2216">
                  <c:v>2025.07.12</c:v>
                </c:pt>
                <c:pt idx="2217">
                  <c:v>2025.07.12</c:v>
                </c:pt>
                <c:pt idx="2218">
                  <c:v>2025.07.12</c:v>
                </c:pt>
                <c:pt idx="2219">
                  <c:v>2025.07.12</c:v>
                </c:pt>
                <c:pt idx="2220">
                  <c:v>2025.07.12</c:v>
                </c:pt>
                <c:pt idx="2221">
                  <c:v>2025.07.13</c:v>
                </c:pt>
                <c:pt idx="2222">
                  <c:v>2025.07.13</c:v>
                </c:pt>
                <c:pt idx="2223">
                  <c:v>2025.07.13</c:v>
                </c:pt>
                <c:pt idx="2224">
                  <c:v>2025.07.13</c:v>
                </c:pt>
                <c:pt idx="2225">
                  <c:v>2025.07.13</c:v>
                </c:pt>
                <c:pt idx="2226">
                  <c:v>2025.07.13</c:v>
                </c:pt>
                <c:pt idx="2227">
                  <c:v>2025.07.13</c:v>
                </c:pt>
                <c:pt idx="2228">
                  <c:v>2025.07.13</c:v>
                </c:pt>
                <c:pt idx="2229">
                  <c:v>2025.07.13</c:v>
                </c:pt>
                <c:pt idx="2230">
                  <c:v>2025.07.13</c:v>
                </c:pt>
                <c:pt idx="2231">
                  <c:v>2025.07.13</c:v>
                </c:pt>
                <c:pt idx="2232">
                  <c:v>2025.07.13</c:v>
                </c:pt>
                <c:pt idx="2233">
                  <c:v>2025.07.14</c:v>
                </c:pt>
                <c:pt idx="2234">
                  <c:v>2025.07.14</c:v>
                </c:pt>
                <c:pt idx="2235">
                  <c:v>2025.07.14</c:v>
                </c:pt>
                <c:pt idx="2236">
                  <c:v>2025.07.14</c:v>
                </c:pt>
                <c:pt idx="2237">
                  <c:v>2025.07.14</c:v>
                </c:pt>
                <c:pt idx="2238">
                  <c:v>2025.07.14</c:v>
                </c:pt>
                <c:pt idx="2239">
                  <c:v>2025.07.14</c:v>
                </c:pt>
                <c:pt idx="2240">
                  <c:v>2025.07.14</c:v>
                </c:pt>
                <c:pt idx="2241">
                  <c:v>2025.07.14</c:v>
                </c:pt>
                <c:pt idx="2242">
                  <c:v>2025.07.14</c:v>
                </c:pt>
                <c:pt idx="2243">
                  <c:v>2025.07.14</c:v>
                </c:pt>
                <c:pt idx="2244">
                  <c:v>2025.07.14</c:v>
                </c:pt>
                <c:pt idx="2245">
                  <c:v>2025.07.15</c:v>
                </c:pt>
                <c:pt idx="2246">
                  <c:v>2025.07.15</c:v>
                </c:pt>
                <c:pt idx="2247">
                  <c:v>2025.07.15</c:v>
                </c:pt>
                <c:pt idx="2248">
                  <c:v>2025.07.15</c:v>
                </c:pt>
                <c:pt idx="2249">
                  <c:v>2025.07.15</c:v>
                </c:pt>
                <c:pt idx="2250">
                  <c:v>2025.07.15</c:v>
                </c:pt>
                <c:pt idx="2251">
                  <c:v>2025.07.15</c:v>
                </c:pt>
                <c:pt idx="2252">
                  <c:v>2025.07.15</c:v>
                </c:pt>
                <c:pt idx="2253">
                  <c:v>2025.07.15</c:v>
                </c:pt>
                <c:pt idx="2254">
                  <c:v>2025.07.15</c:v>
                </c:pt>
                <c:pt idx="2255">
                  <c:v>2025.07.15</c:v>
                </c:pt>
                <c:pt idx="2256">
                  <c:v>2025.07.15</c:v>
                </c:pt>
                <c:pt idx="2257">
                  <c:v>2025.07.16</c:v>
                </c:pt>
                <c:pt idx="2258">
                  <c:v>2025.07.16</c:v>
                </c:pt>
                <c:pt idx="2259">
                  <c:v>2025.07.16</c:v>
                </c:pt>
                <c:pt idx="2260">
                  <c:v>2025.07.16</c:v>
                </c:pt>
                <c:pt idx="2261">
                  <c:v>2025.07.16</c:v>
                </c:pt>
                <c:pt idx="2262">
                  <c:v>2025.07.16</c:v>
                </c:pt>
                <c:pt idx="2263">
                  <c:v>2025.07.16</c:v>
                </c:pt>
                <c:pt idx="2264">
                  <c:v>2025.07.16</c:v>
                </c:pt>
                <c:pt idx="2265">
                  <c:v>2025.07.16</c:v>
                </c:pt>
                <c:pt idx="2266">
                  <c:v>2025.07.16</c:v>
                </c:pt>
                <c:pt idx="2267">
                  <c:v>2025.07.16</c:v>
                </c:pt>
                <c:pt idx="2268">
                  <c:v>2025.07.16</c:v>
                </c:pt>
                <c:pt idx="2269">
                  <c:v>2025.07.17</c:v>
                </c:pt>
                <c:pt idx="2270">
                  <c:v>2025.07.17</c:v>
                </c:pt>
                <c:pt idx="2271">
                  <c:v>2025.07.17</c:v>
                </c:pt>
                <c:pt idx="2272">
                  <c:v>2025.07.17</c:v>
                </c:pt>
                <c:pt idx="2273">
                  <c:v>2025.07.17</c:v>
                </c:pt>
                <c:pt idx="2274">
                  <c:v>2025.07.17</c:v>
                </c:pt>
                <c:pt idx="2275">
                  <c:v>2025.07.17</c:v>
                </c:pt>
                <c:pt idx="2276">
                  <c:v>2025.07.17</c:v>
                </c:pt>
                <c:pt idx="2277">
                  <c:v>2025.07.17</c:v>
                </c:pt>
                <c:pt idx="2278">
                  <c:v>2025.07.17</c:v>
                </c:pt>
                <c:pt idx="2279">
                  <c:v>2025.07.17</c:v>
                </c:pt>
                <c:pt idx="2280">
                  <c:v>2025.07.17</c:v>
                </c:pt>
                <c:pt idx="2281">
                  <c:v>2025.07.18</c:v>
                </c:pt>
                <c:pt idx="2282">
                  <c:v>2025.07.18</c:v>
                </c:pt>
                <c:pt idx="2283">
                  <c:v>2025.07.18</c:v>
                </c:pt>
                <c:pt idx="2284">
                  <c:v>2025.07.18</c:v>
                </c:pt>
                <c:pt idx="2285">
                  <c:v>2025.07.18</c:v>
                </c:pt>
                <c:pt idx="2286">
                  <c:v>2025.07.18</c:v>
                </c:pt>
                <c:pt idx="2287">
                  <c:v>2025.07.18</c:v>
                </c:pt>
                <c:pt idx="2288">
                  <c:v>2025.07.18</c:v>
                </c:pt>
                <c:pt idx="2289">
                  <c:v>2025.07.18</c:v>
                </c:pt>
                <c:pt idx="2290">
                  <c:v>2025.07.18</c:v>
                </c:pt>
                <c:pt idx="2291">
                  <c:v>2025.07.18</c:v>
                </c:pt>
                <c:pt idx="2292">
                  <c:v>2025.07.18</c:v>
                </c:pt>
                <c:pt idx="2293">
                  <c:v>2025.07.19</c:v>
                </c:pt>
                <c:pt idx="2294">
                  <c:v>2025.07.19</c:v>
                </c:pt>
                <c:pt idx="2295">
                  <c:v>2025.07.19</c:v>
                </c:pt>
                <c:pt idx="2296">
                  <c:v>2025.07.19</c:v>
                </c:pt>
                <c:pt idx="2297">
                  <c:v>2025.07.19</c:v>
                </c:pt>
                <c:pt idx="2298">
                  <c:v>2025.07.19</c:v>
                </c:pt>
                <c:pt idx="2299">
                  <c:v>2025.07.19</c:v>
                </c:pt>
                <c:pt idx="2300">
                  <c:v>2025.07.19</c:v>
                </c:pt>
                <c:pt idx="2301">
                  <c:v>2025.07.19</c:v>
                </c:pt>
                <c:pt idx="2302">
                  <c:v>2025.07.19</c:v>
                </c:pt>
                <c:pt idx="2303">
                  <c:v>2025.07.19</c:v>
                </c:pt>
                <c:pt idx="2304">
                  <c:v>2025.07.19</c:v>
                </c:pt>
                <c:pt idx="2305">
                  <c:v>2025.07.20</c:v>
                </c:pt>
                <c:pt idx="2306">
                  <c:v>2025.07.20</c:v>
                </c:pt>
                <c:pt idx="2307">
                  <c:v>2025.07.20</c:v>
                </c:pt>
                <c:pt idx="2308">
                  <c:v>2025.07.20</c:v>
                </c:pt>
                <c:pt idx="2309">
                  <c:v>2025.07.20</c:v>
                </c:pt>
                <c:pt idx="2310">
                  <c:v>2025.07.20</c:v>
                </c:pt>
                <c:pt idx="2311">
                  <c:v>2025.07.20</c:v>
                </c:pt>
                <c:pt idx="2312">
                  <c:v>2025.07.20</c:v>
                </c:pt>
                <c:pt idx="2313">
                  <c:v>2025.07.20</c:v>
                </c:pt>
                <c:pt idx="2314">
                  <c:v>2025.07.20</c:v>
                </c:pt>
                <c:pt idx="2315">
                  <c:v>2025.07.20</c:v>
                </c:pt>
                <c:pt idx="2316">
                  <c:v>2025.07.21</c:v>
                </c:pt>
                <c:pt idx="2317">
                  <c:v>2025.07.21</c:v>
                </c:pt>
                <c:pt idx="2318">
                  <c:v>2025.07.21</c:v>
                </c:pt>
                <c:pt idx="2319">
                  <c:v>2025.07.21</c:v>
                </c:pt>
                <c:pt idx="2320">
                  <c:v>2025.07.21</c:v>
                </c:pt>
                <c:pt idx="2321">
                  <c:v>2025.07.21</c:v>
                </c:pt>
                <c:pt idx="2322">
                  <c:v>2025.07.21</c:v>
                </c:pt>
                <c:pt idx="2323">
                  <c:v>2025.07.21</c:v>
                </c:pt>
                <c:pt idx="2324">
                  <c:v>2025.07.21</c:v>
                </c:pt>
                <c:pt idx="2325">
                  <c:v>2025.07.21</c:v>
                </c:pt>
                <c:pt idx="2326">
                  <c:v>2025.07.21</c:v>
                </c:pt>
                <c:pt idx="2327">
                  <c:v>2025.07.21</c:v>
                </c:pt>
                <c:pt idx="2328">
                  <c:v>2025.07.22</c:v>
                </c:pt>
                <c:pt idx="2329">
                  <c:v>2025.07.22</c:v>
                </c:pt>
                <c:pt idx="2330">
                  <c:v>2025.07.22</c:v>
                </c:pt>
                <c:pt idx="2331">
                  <c:v>2025.07.22</c:v>
                </c:pt>
                <c:pt idx="2332">
                  <c:v>2025.07.22</c:v>
                </c:pt>
                <c:pt idx="2333">
                  <c:v>2025.07.22</c:v>
                </c:pt>
                <c:pt idx="2334">
                  <c:v>2025.07.22</c:v>
                </c:pt>
                <c:pt idx="2335">
                  <c:v>2025.07.22</c:v>
                </c:pt>
                <c:pt idx="2336">
                  <c:v>2025.07.22</c:v>
                </c:pt>
                <c:pt idx="2337">
                  <c:v>2025.07.22</c:v>
                </c:pt>
                <c:pt idx="2338">
                  <c:v>2025.07.22</c:v>
                </c:pt>
                <c:pt idx="2339">
                  <c:v>2025.07.22</c:v>
                </c:pt>
                <c:pt idx="2340">
                  <c:v>2025.07.23</c:v>
                </c:pt>
                <c:pt idx="2341">
                  <c:v>2025.07.23</c:v>
                </c:pt>
                <c:pt idx="2342">
                  <c:v>2025.07.23</c:v>
                </c:pt>
                <c:pt idx="2343">
                  <c:v>2025.07.23</c:v>
                </c:pt>
                <c:pt idx="2344">
                  <c:v>2025.07.23</c:v>
                </c:pt>
                <c:pt idx="2345">
                  <c:v>2025.07.23</c:v>
                </c:pt>
                <c:pt idx="2346">
                  <c:v>2025.07.23</c:v>
                </c:pt>
                <c:pt idx="2347">
                  <c:v>2025.07.23</c:v>
                </c:pt>
                <c:pt idx="2348">
                  <c:v>2025.07.23</c:v>
                </c:pt>
                <c:pt idx="2349">
                  <c:v>2025.07.23</c:v>
                </c:pt>
                <c:pt idx="2350">
                  <c:v>2025.07.23</c:v>
                </c:pt>
                <c:pt idx="2351">
                  <c:v>2025.07.23</c:v>
                </c:pt>
                <c:pt idx="2352">
                  <c:v>2025.07.24</c:v>
                </c:pt>
                <c:pt idx="2353">
                  <c:v>2025.07.24</c:v>
                </c:pt>
                <c:pt idx="2354">
                  <c:v>2025.07.24</c:v>
                </c:pt>
                <c:pt idx="2355">
                  <c:v>2025.07.24</c:v>
                </c:pt>
                <c:pt idx="2356">
                  <c:v>2025.07.24</c:v>
                </c:pt>
                <c:pt idx="2357">
                  <c:v>2025.07.24</c:v>
                </c:pt>
                <c:pt idx="2358">
                  <c:v>2025.07.24</c:v>
                </c:pt>
                <c:pt idx="2359">
                  <c:v>2025.07.24</c:v>
                </c:pt>
                <c:pt idx="2360">
                  <c:v>2025.07.24</c:v>
                </c:pt>
                <c:pt idx="2361">
                  <c:v>2025.07.24</c:v>
                </c:pt>
                <c:pt idx="2362">
                  <c:v>2025.07.24</c:v>
                </c:pt>
                <c:pt idx="2363">
                  <c:v>2025.07.24</c:v>
                </c:pt>
                <c:pt idx="2364">
                  <c:v>2025.07.25</c:v>
                </c:pt>
                <c:pt idx="2365">
                  <c:v>2025.07.25</c:v>
                </c:pt>
                <c:pt idx="2366">
                  <c:v>2025.07.25</c:v>
                </c:pt>
                <c:pt idx="2367">
                  <c:v>2025.07.25</c:v>
                </c:pt>
                <c:pt idx="2368">
                  <c:v>2025.07.25</c:v>
                </c:pt>
                <c:pt idx="2369">
                  <c:v>2025.07.25</c:v>
                </c:pt>
                <c:pt idx="2370">
                  <c:v>2025.07.25</c:v>
                </c:pt>
                <c:pt idx="2371">
                  <c:v>2025.07.25</c:v>
                </c:pt>
                <c:pt idx="2372">
                  <c:v>2025.07.25</c:v>
                </c:pt>
                <c:pt idx="2373">
                  <c:v>2025.07.25</c:v>
                </c:pt>
                <c:pt idx="2374">
                  <c:v>2025.07.25</c:v>
                </c:pt>
                <c:pt idx="2375">
                  <c:v>2025.07.25</c:v>
                </c:pt>
                <c:pt idx="2376">
                  <c:v>2025.07.26</c:v>
                </c:pt>
                <c:pt idx="2377">
                  <c:v>2025.07.26</c:v>
                </c:pt>
                <c:pt idx="2378">
                  <c:v>2025.07.26</c:v>
                </c:pt>
                <c:pt idx="2379">
                  <c:v>2025.07.26</c:v>
                </c:pt>
                <c:pt idx="2380">
                  <c:v>2025.07.26</c:v>
                </c:pt>
                <c:pt idx="2381">
                  <c:v>2025.07.26</c:v>
                </c:pt>
                <c:pt idx="2382">
                  <c:v>2025.07.26</c:v>
                </c:pt>
                <c:pt idx="2383">
                  <c:v>2025.07.26</c:v>
                </c:pt>
                <c:pt idx="2384">
                  <c:v>2025.07.26</c:v>
                </c:pt>
                <c:pt idx="2385">
                  <c:v>2025.07.26</c:v>
                </c:pt>
                <c:pt idx="2386">
                  <c:v>2025.07.26</c:v>
                </c:pt>
                <c:pt idx="2387">
                  <c:v>2025.07.26</c:v>
                </c:pt>
                <c:pt idx="2388">
                  <c:v>2025.07.27</c:v>
                </c:pt>
                <c:pt idx="2389">
                  <c:v>2025.07.27</c:v>
                </c:pt>
                <c:pt idx="2390">
                  <c:v>2025.07.27</c:v>
                </c:pt>
                <c:pt idx="2391">
                  <c:v>2025.07.27</c:v>
                </c:pt>
                <c:pt idx="2392">
                  <c:v>2025.07.27</c:v>
                </c:pt>
                <c:pt idx="2393">
                  <c:v>2025.07.27</c:v>
                </c:pt>
                <c:pt idx="2394">
                  <c:v>2025.07.27</c:v>
                </c:pt>
                <c:pt idx="2395">
                  <c:v>2025.07.27</c:v>
                </c:pt>
                <c:pt idx="2396">
                  <c:v>2025.07.27</c:v>
                </c:pt>
                <c:pt idx="2397">
                  <c:v>2025.07.27</c:v>
                </c:pt>
                <c:pt idx="2398">
                  <c:v>2025.07.27</c:v>
                </c:pt>
                <c:pt idx="2399">
                  <c:v>2025.07.27</c:v>
                </c:pt>
                <c:pt idx="2400">
                  <c:v>2025.07.28</c:v>
                </c:pt>
                <c:pt idx="2401">
                  <c:v>2025.07.28</c:v>
                </c:pt>
                <c:pt idx="2402">
                  <c:v>2025.07.28</c:v>
                </c:pt>
                <c:pt idx="2403">
                  <c:v>2025.07.28</c:v>
                </c:pt>
                <c:pt idx="2404">
                  <c:v>2025.07.28</c:v>
                </c:pt>
                <c:pt idx="2405">
                  <c:v>2025.07.28</c:v>
                </c:pt>
                <c:pt idx="2406">
                  <c:v>2025.07.28</c:v>
                </c:pt>
                <c:pt idx="2407">
                  <c:v>2025.07.28</c:v>
                </c:pt>
                <c:pt idx="2408">
                  <c:v>2025.07.28</c:v>
                </c:pt>
                <c:pt idx="2409">
                  <c:v>2025.07.28</c:v>
                </c:pt>
                <c:pt idx="2410">
                  <c:v>2025.07.28</c:v>
                </c:pt>
                <c:pt idx="2411">
                  <c:v>2025.07.28</c:v>
                </c:pt>
                <c:pt idx="2412">
                  <c:v>2025.07.29</c:v>
                </c:pt>
                <c:pt idx="2413">
                  <c:v>2025.07.29</c:v>
                </c:pt>
                <c:pt idx="2414">
                  <c:v>2025.07.29</c:v>
                </c:pt>
                <c:pt idx="2415">
                  <c:v>2025.07.29</c:v>
                </c:pt>
                <c:pt idx="2416">
                  <c:v>2025.07.29</c:v>
                </c:pt>
                <c:pt idx="2417">
                  <c:v>2025.07.29</c:v>
                </c:pt>
                <c:pt idx="2418">
                  <c:v>2025.07.29</c:v>
                </c:pt>
                <c:pt idx="2419">
                  <c:v>2025.07.29</c:v>
                </c:pt>
                <c:pt idx="2420">
                  <c:v>2025.07.29</c:v>
                </c:pt>
                <c:pt idx="2421">
                  <c:v>2025.07.29</c:v>
                </c:pt>
                <c:pt idx="2422">
                  <c:v>2025.07.29</c:v>
                </c:pt>
                <c:pt idx="2423">
                  <c:v>2025.07.29</c:v>
                </c:pt>
                <c:pt idx="2424">
                  <c:v>2025.07.30</c:v>
                </c:pt>
                <c:pt idx="2425">
                  <c:v>2025.07.30</c:v>
                </c:pt>
                <c:pt idx="2426">
                  <c:v>2025.07.30</c:v>
                </c:pt>
                <c:pt idx="2427">
                  <c:v>2025.07.30</c:v>
                </c:pt>
                <c:pt idx="2428">
                  <c:v>2025.07.30</c:v>
                </c:pt>
                <c:pt idx="2429">
                  <c:v>2025.07.30</c:v>
                </c:pt>
                <c:pt idx="2430">
                  <c:v>2025.07.30</c:v>
                </c:pt>
                <c:pt idx="2431">
                  <c:v>2025.07.30</c:v>
                </c:pt>
                <c:pt idx="2432">
                  <c:v>2025.07.30</c:v>
                </c:pt>
                <c:pt idx="2433">
                  <c:v>2025.07.30</c:v>
                </c:pt>
                <c:pt idx="2434">
                  <c:v>2025.07.30</c:v>
                </c:pt>
                <c:pt idx="2435">
                  <c:v>2025.07.30</c:v>
                </c:pt>
                <c:pt idx="2436">
                  <c:v>2025.07.31</c:v>
                </c:pt>
                <c:pt idx="2437">
                  <c:v>2025.07.31</c:v>
                </c:pt>
                <c:pt idx="2438">
                  <c:v>2025.07.31</c:v>
                </c:pt>
                <c:pt idx="2439">
                  <c:v>2025.07.31</c:v>
                </c:pt>
                <c:pt idx="2440">
                  <c:v>2025.07.31</c:v>
                </c:pt>
                <c:pt idx="2441">
                  <c:v>2025.07.31</c:v>
                </c:pt>
                <c:pt idx="2442">
                  <c:v>2025.07.31</c:v>
                </c:pt>
                <c:pt idx="2443">
                  <c:v>2025.07.31</c:v>
                </c:pt>
                <c:pt idx="2444">
                  <c:v>2025.07.31</c:v>
                </c:pt>
                <c:pt idx="2445">
                  <c:v>2025.07.31</c:v>
                </c:pt>
                <c:pt idx="2446">
                  <c:v>2025.07.31</c:v>
                </c:pt>
                <c:pt idx="2447">
                  <c:v>2025.07.31</c:v>
                </c:pt>
                <c:pt idx="2448">
                  <c:v>2025.08.01</c:v>
                </c:pt>
                <c:pt idx="2449">
                  <c:v>2025.08.01</c:v>
                </c:pt>
                <c:pt idx="2450">
                  <c:v>2025.08.01</c:v>
                </c:pt>
                <c:pt idx="2451">
                  <c:v>2025.08.01</c:v>
                </c:pt>
                <c:pt idx="2452">
                  <c:v>2025.08.01</c:v>
                </c:pt>
                <c:pt idx="2453">
                  <c:v>2025.08.01</c:v>
                </c:pt>
                <c:pt idx="2454">
                  <c:v>2025.08.01</c:v>
                </c:pt>
                <c:pt idx="2455">
                  <c:v>2025.08.01</c:v>
                </c:pt>
                <c:pt idx="2456">
                  <c:v>2025.08.01</c:v>
                </c:pt>
                <c:pt idx="2457">
                  <c:v>2025.08.01</c:v>
                </c:pt>
                <c:pt idx="2458">
                  <c:v>2025.08.01</c:v>
                </c:pt>
                <c:pt idx="2459">
                  <c:v>2025.08.01</c:v>
                </c:pt>
                <c:pt idx="2460">
                  <c:v>2025.08.02</c:v>
                </c:pt>
                <c:pt idx="2461">
                  <c:v>2025.08.02</c:v>
                </c:pt>
                <c:pt idx="2462">
                  <c:v>2025.08.02</c:v>
                </c:pt>
                <c:pt idx="2463">
                  <c:v>2025.08.02</c:v>
                </c:pt>
                <c:pt idx="2464">
                  <c:v>2025.08.02</c:v>
                </c:pt>
                <c:pt idx="2465">
                  <c:v>2025.08.02</c:v>
                </c:pt>
                <c:pt idx="2466">
                  <c:v>2025.08.02</c:v>
                </c:pt>
                <c:pt idx="2467">
                  <c:v>2025.08.02</c:v>
                </c:pt>
                <c:pt idx="2468">
                  <c:v>2025.08.02</c:v>
                </c:pt>
                <c:pt idx="2469">
                  <c:v>2025.08.02</c:v>
                </c:pt>
                <c:pt idx="2470">
                  <c:v>2025.08.02</c:v>
                </c:pt>
                <c:pt idx="2471">
                  <c:v>2025.08.02</c:v>
                </c:pt>
                <c:pt idx="2472">
                  <c:v>2025.08.03</c:v>
                </c:pt>
                <c:pt idx="2473">
                  <c:v>2025.08.03</c:v>
                </c:pt>
                <c:pt idx="2474">
                  <c:v>2025.08.03</c:v>
                </c:pt>
                <c:pt idx="2475">
                  <c:v>2025.08.03</c:v>
                </c:pt>
                <c:pt idx="2476">
                  <c:v>2025.08.03</c:v>
                </c:pt>
                <c:pt idx="2477">
                  <c:v>2025.08.03</c:v>
                </c:pt>
                <c:pt idx="2478">
                  <c:v>2025.08.03</c:v>
                </c:pt>
                <c:pt idx="2479">
                  <c:v>2025.08.03</c:v>
                </c:pt>
                <c:pt idx="2480">
                  <c:v>2025.08.03</c:v>
                </c:pt>
                <c:pt idx="2481">
                  <c:v>2025.08.03</c:v>
                </c:pt>
                <c:pt idx="2482">
                  <c:v>2025.08.03</c:v>
                </c:pt>
                <c:pt idx="2483">
                  <c:v>2025.08.03</c:v>
                </c:pt>
                <c:pt idx="2484">
                  <c:v>2025.08.04</c:v>
                </c:pt>
                <c:pt idx="2485">
                  <c:v>2025.08.04</c:v>
                </c:pt>
                <c:pt idx="2486">
                  <c:v>2025.08.04</c:v>
                </c:pt>
                <c:pt idx="2487">
                  <c:v>2025.08.04</c:v>
                </c:pt>
                <c:pt idx="2488">
                  <c:v>2025.08.04</c:v>
                </c:pt>
                <c:pt idx="2489">
                  <c:v>2025.08.04</c:v>
                </c:pt>
                <c:pt idx="2490">
                  <c:v>2025.08.04</c:v>
                </c:pt>
                <c:pt idx="2491">
                  <c:v>2025.08.04</c:v>
                </c:pt>
                <c:pt idx="2492">
                  <c:v>2025.08.04</c:v>
                </c:pt>
                <c:pt idx="2493">
                  <c:v>2025.08.04</c:v>
                </c:pt>
                <c:pt idx="2494">
                  <c:v>2025.08.04</c:v>
                </c:pt>
                <c:pt idx="2495">
                  <c:v>2025.08.04</c:v>
                </c:pt>
                <c:pt idx="2496">
                  <c:v>2025.08.05</c:v>
                </c:pt>
                <c:pt idx="2497">
                  <c:v>2025.08.05</c:v>
                </c:pt>
                <c:pt idx="2498">
                  <c:v>2025.08.05</c:v>
                </c:pt>
                <c:pt idx="2499">
                  <c:v>2025.08.05</c:v>
                </c:pt>
                <c:pt idx="2500">
                  <c:v>2025.08.05</c:v>
                </c:pt>
                <c:pt idx="2501">
                  <c:v>2025.08.05</c:v>
                </c:pt>
                <c:pt idx="2502">
                  <c:v>2025.08.05</c:v>
                </c:pt>
                <c:pt idx="2503">
                  <c:v>2025.08.05</c:v>
                </c:pt>
                <c:pt idx="2504">
                  <c:v>2025.08.05</c:v>
                </c:pt>
                <c:pt idx="2505">
                  <c:v>2025.08.05</c:v>
                </c:pt>
                <c:pt idx="2506">
                  <c:v>2025.08.05</c:v>
                </c:pt>
                <c:pt idx="2507">
                  <c:v>2025.08.05</c:v>
                </c:pt>
                <c:pt idx="2508">
                  <c:v>2025.08.06</c:v>
                </c:pt>
                <c:pt idx="2509">
                  <c:v>2025.08.06</c:v>
                </c:pt>
                <c:pt idx="2510">
                  <c:v>2025.08.06</c:v>
                </c:pt>
                <c:pt idx="2511">
                  <c:v>2025.08.06</c:v>
                </c:pt>
                <c:pt idx="2512">
                  <c:v>2025.08.06</c:v>
                </c:pt>
                <c:pt idx="2513">
                  <c:v>2025.08.06</c:v>
                </c:pt>
                <c:pt idx="2514">
                  <c:v>2025.08.06</c:v>
                </c:pt>
                <c:pt idx="2515">
                  <c:v>2025.08.06</c:v>
                </c:pt>
                <c:pt idx="2516">
                  <c:v>2025.08.06</c:v>
                </c:pt>
                <c:pt idx="2517">
                  <c:v>2025.08.06</c:v>
                </c:pt>
                <c:pt idx="2518">
                  <c:v>2025.08.06</c:v>
                </c:pt>
                <c:pt idx="2519">
                  <c:v>2025.08.06</c:v>
                </c:pt>
                <c:pt idx="2520">
                  <c:v>2025.08.07</c:v>
                </c:pt>
                <c:pt idx="2521">
                  <c:v>2025.08.07</c:v>
                </c:pt>
                <c:pt idx="2522">
                  <c:v>2025.08.07</c:v>
                </c:pt>
                <c:pt idx="2523">
                  <c:v>2025.08.07</c:v>
                </c:pt>
                <c:pt idx="2524">
                  <c:v>2025.08.07</c:v>
                </c:pt>
                <c:pt idx="2525">
                  <c:v>2025.08.07</c:v>
                </c:pt>
                <c:pt idx="2526">
                  <c:v>2025.08.07</c:v>
                </c:pt>
                <c:pt idx="2527">
                  <c:v>2025.08.07</c:v>
                </c:pt>
                <c:pt idx="2528">
                  <c:v>2025.08.07</c:v>
                </c:pt>
                <c:pt idx="2529">
                  <c:v>2025.08.07</c:v>
                </c:pt>
                <c:pt idx="2530">
                  <c:v>2025.08.07</c:v>
                </c:pt>
                <c:pt idx="2531">
                  <c:v>2025.08.07</c:v>
                </c:pt>
                <c:pt idx="2532">
                  <c:v>2025.08.08</c:v>
                </c:pt>
                <c:pt idx="2533">
                  <c:v>2025.08.08</c:v>
                </c:pt>
                <c:pt idx="2534">
                  <c:v>2025.08.08</c:v>
                </c:pt>
                <c:pt idx="2535">
                  <c:v>2025.08.08</c:v>
                </c:pt>
                <c:pt idx="2536">
                  <c:v>2025.08.08</c:v>
                </c:pt>
                <c:pt idx="2537">
                  <c:v>2025.08.08</c:v>
                </c:pt>
                <c:pt idx="2538">
                  <c:v>2025.08.08</c:v>
                </c:pt>
                <c:pt idx="2539">
                  <c:v>2025.08.08</c:v>
                </c:pt>
                <c:pt idx="2540">
                  <c:v>2025.08.08</c:v>
                </c:pt>
                <c:pt idx="2541">
                  <c:v>2025.08.08</c:v>
                </c:pt>
                <c:pt idx="2542">
                  <c:v>2025.08.08</c:v>
                </c:pt>
                <c:pt idx="2543">
                  <c:v>2025.08.08</c:v>
                </c:pt>
                <c:pt idx="2544">
                  <c:v>2025.08.09</c:v>
                </c:pt>
                <c:pt idx="2545">
                  <c:v>2025.08.09</c:v>
                </c:pt>
                <c:pt idx="2546">
                  <c:v>2025.08.09</c:v>
                </c:pt>
                <c:pt idx="2547">
                  <c:v>2025.08.09</c:v>
                </c:pt>
                <c:pt idx="2548">
                  <c:v>2025.08.09</c:v>
                </c:pt>
                <c:pt idx="2549">
                  <c:v>2025.08.09</c:v>
                </c:pt>
                <c:pt idx="2550">
                  <c:v>2025.08.09</c:v>
                </c:pt>
                <c:pt idx="2551">
                  <c:v>2025.08.09</c:v>
                </c:pt>
                <c:pt idx="2552">
                  <c:v>2025.08.09</c:v>
                </c:pt>
                <c:pt idx="2553">
                  <c:v>2025.08.09</c:v>
                </c:pt>
                <c:pt idx="2554">
                  <c:v>2025.08.09</c:v>
                </c:pt>
                <c:pt idx="2555">
                  <c:v>2025.08.09</c:v>
                </c:pt>
                <c:pt idx="2556">
                  <c:v>2025.08.10</c:v>
                </c:pt>
                <c:pt idx="2557">
                  <c:v>2025.08.10</c:v>
                </c:pt>
                <c:pt idx="2558">
                  <c:v>2025.08.10</c:v>
                </c:pt>
                <c:pt idx="2559">
                  <c:v>2025.08.10</c:v>
                </c:pt>
                <c:pt idx="2560">
                  <c:v>2025.08.10</c:v>
                </c:pt>
                <c:pt idx="2561">
                  <c:v>2025.08.10</c:v>
                </c:pt>
                <c:pt idx="2562">
                  <c:v>2025.08.10</c:v>
                </c:pt>
                <c:pt idx="2563">
                  <c:v>2025.08.10</c:v>
                </c:pt>
                <c:pt idx="2564">
                  <c:v>2025.08.10</c:v>
                </c:pt>
                <c:pt idx="2565">
                  <c:v>2025.08.10</c:v>
                </c:pt>
                <c:pt idx="2566">
                  <c:v>2025.08.10</c:v>
                </c:pt>
                <c:pt idx="2567">
                  <c:v>2025.08.10</c:v>
                </c:pt>
                <c:pt idx="2568">
                  <c:v>2025.08.11</c:v>
                </c:pt>
                <c:pt idx="2569">
                  <c:v>2025.08.11</c:v>
                </c:pt>
                <c:pt idx="2570">
                  <c:v>2025.08.11</c:v>
                </c:pt>
                <c:pt idx="2571">
                  <c:v>2025.08.11</c:v>
                </c:pt>
                <c:pt idx="2572">
                  <c:v>2025.08.11</c:v>
                </c:pt>
                <c:pt idx="2573">
                  <c:v>2025.08.11</c:v>
                </c:pt>
                <c:pt idx="2574">
                  <c:v>2025.08.11</c:v>
                </c:pt>
                <c:pt idx="2575">
                  <c:v>2025.08.11</c:v>
                </c:pt>
                <c:pt idx="2576">
                  <c:v>2025.08.11</c:v>
                </c:pt>
                <c:pt idx="2577">
                  <c:v>2025.08.11</c:v>
                </c:pt>
                <c:pt idx="2578">
                  <c:v>2025.08.11</c:v>
                </c:pt>
                <c:pt idx="2579">
                  <c:v>2025.08.11</c:v>
                </c:pt>
                <c:pt idx="2580">
                  <c:v>2025.08.12</c:v>
                </c:pt>
                <c:pt idx="2581">
                  <c:v>2025.08.12</c:v>
                </c:pt>
                <c:pt idx="2582">
                  <c:v>2025.08.12</c:v>
                </c:pt>
                <c:pt idx="2583">
                  <c:v>2025.08.12</c:v>
                </c:pt>
                <c:pt idx="2584">
                  <c:v>2025.08.12</c:v>
                </c:pt>
                <c:pt idx="2585">
                  <c:v>2025.08.12</c:v>
                </c:pt>
                <c:pt idx="2586">
                  <c:v>2025.08.12</c:v>
                </c:pt>
                <c:pt idx="2587">
                  <c:v>2025.08.12</c:v>
                </c:pt>
                <c:pt idx="2588">
                  <c:v>2025.08.12</c:v>
                </c:pt>
                <c:pt idx="2589">
                  <c:v>2025.08.12</c:v>
                </c:pt>
                <c:pt idx="2590">
                  <c:v>2025.08.12</c:v>
                </c:pt>
                <c:pt idx="2591">
                  <c:v>2025.08.12</c:v>
                </c:pt>
                <c:pt idx="2592">
                  <c:v>2025.08.13</c:v>
                </c:pt>
                <c:pt idx="2593">
                  <c:v>2025.08.13</c:v>
                </c:pt>
                <c:pt idx="2594">
                  <c:v>2025.08.13</c:v>
                </c:pt>
                <c:pt idx="2595">
                  <c:v>2025.08.13</c:v>
                </c:pt>
                <c:pt idx="2596">
                  <c:v>2025.08.13</c:v>
                </c:pt>
                <c:pt idx="2597">
                  <c:v>2025.08.13</c:v>
                </c:pt>
                <c:pt idx="2598">
                  <c:v>2025.08.13</c:v>
                </c:pt>
                <c:pt idx="2599">
                  <c:v>2025.08.13</c:v>
                </c:pt>
                <c:pt idx="2600">
                  <c:v>2025.08.13</c:v>
                </c:pt>
                <c:pt idx="2601">
                  <c:v>2025.08.13</c:v>
                </c:pt>
                <c:pt idx="2602">
                  <c:v>2025.08.13</c:v>
                </c:pt>
                <c:pt idx="2603">
                  <c:v>2025.08.13</c:v>
                </c:pt>
                <c:pt idx="2604">
                  <c:v>2025.08.14</c:v>
                </c:pt>
                <c:pt idx="2605">
                  <c:v>2025.08.14</c:v>
                </c:pt>
                <c:pt idx="2606">
                  <c:v>2025.08.14</c:v>
                </c:pt>
                <c:pt idx="2607">
                  <c:v>2025.08.14</c:v>
                </c:pt>
                <c:pt idx="2608">
                  <c:v>2025.08.14</c:v>
                </c:pt>
                <c:pt idx="2609">
                  <c:v>2025.08.14</c:v>
                </c:pt>
                <c:pt idx="2610">
                  <c:v>2025.08.14</c:v>
                </c:pt>
                <c:pt idx="2611">
                  <c:v>2025.08.14</c:v>
                </c:pt>
                <c:pt idx="2612">
                  <c:v>2025.08.14</c:v>
                </c:pt>
                <c:pt idx="2613">
                  <c:v>2025.08.14</c:v>
                </c:pt>
                <c:pt idx="2614">
                  <c:v>2025.08.14</c:v>
                </c:pt>
                <c:pt idx="2615">
                  <c:v>2025.08.14</c:v>
                </c:pt>
                <c:pt idx="2616">
                  <c:v>2025.08.15</c:v>
                </c:pt>
                <c:pt idx="2617">
                  <c:v>2025.08.15</c:v>
                </c:pt>
                <c:pt idx="2618">
                  <c:v>2025.08.15</c:v>
                </c:pt>
                <c:pt idx="2619">
                  <c:v>2025.08.15</c:v>
                </c:pt>
                <c:pt idx="2620">
                  <c:v>2025.08.15</c:v>
                </c:pt>
                <c:pt idx="2621">
                  <c:v>2025.08.15</c:v>
                </c:pt>
                <c:pt idx="2622">
                  <c:v>2025.08.15</c:v>
                </c:pt>
                <c:pt idx="2623">
                  <c:v>2025.08.15</c:v>
                </c:pt>
                <c:pt idx="2624">
                  <c:v>2025.08.15</c:v>
                </c:pt>
                <c:pt idx="2625">
                  <c:v>2025.08.15</c:v>
                </c:pt>
                <c:pt idx="2626">
                  <c:v>2025.08.15</c:v>
                </c:pt>
                <c:pt idx="2627">
                  <c:v>2025.08.15</c:v>
                </c:pt>
                <c:pt idx="2628">
                  <c:v>2025.08.16</c:v>
                </c:pt>
                <c:pt idx="2629">
                  <c:v>2025.08.16</c:v>
                </c:pt>
                <c:pt idx="2630">
                  <c:v>2025.08.16</c:v>
                </c:pt>
                <c:pt idx="2631">
                  <c:v>2025.08.16</c:v>
                </c:pt>
                <c:pt idx="2632">
                  <c:v>2025.08.16</c:v>
                </c:pt>
                <c:pt idx="2633">
                  <c:v>2025.08.16</c:v>
                </c:pt>
                <c:pt idx="2634">
                  <c:v>2025.08.16</c:v>
                </c:pt>
                <c:pt idx="2635">
                  <c:v>2025.08.16</c:v>
                </c:pt>
                <c:pt idx="2636">
                  <c:v>2025.08.16</c:v>
                </c:pt>
                <c:pt idx="2637">
                  <c:v>2025.08.16</c:v>
                </c:pt>
                <c:pt idx="2638">
                  <c:v>2025.08.16</c:v>
                </c:pt>
                <c:pt idx="2639">
                  <c:v>2025.08.16</c:v>
                </c:pt>
                <c:pt idx="2640">
                  <c:v>2025.08.17</c:v>
                </c:pt>
                <c:pt idx="2641">
                  <c:v>2025.08.17</c:v>
                </c:pt>
                <c:pt idx="2642">
                  <c:v>2025.08.17</c:v>
                </c:pt>
                <c:pt idx="2643">
                  <c:v>2025.08.17</c:v>
                </c:pt>
                <c:pt idx="2644">
                  <c:v>2025.08.17</c:v>
                </c:pt>
                <c:pt idx="2645">
                  <c:v>2025.08.17</c:v>
                </c:pt>
                <c:pt idx="2646">
                  <c:v>2025.08.17</c:v>
                </c:pt>
                <c:pt idx="2647">
                  <c:v>2025.08.17</c:v>
                </c:pt>
                <c:pt idx="2648">
                  <c:v>2025.08.17</c:v>
                </c:pt>
                <c:pt idx="2649">
                  <c:v>2025.08.17</c:v>
                </c:pt>
                <c:pt idx="2650">
                  <c:v>2025.08.17</c:v>
                </c:pt>
                <c:pt idx="2651">
                  <c:v>2025.08.17</c:v>
                </c:pt>
                <c:pt idx="2652">
                  <c:v>2025.08.18</c:v>
                </c:pt>
                <c:pt idx="2653">
                  <c:v>2025.08.18</c:v>
                </c:pt>
                <c:pt idx="2654">
                  <c:v>2025.08.18</c:v>
                </c:pt>
                <c:pt idx="2655">
                  <c:v>2025.08.18</c:v>
                </c:pt>
                <c:pt idx="2656">
                  <c:v>2025.08.18</c:v>
                </c:pt>
                <c:pt idx="2657">
                  <c:v>2025.08.18</c:v>
                </c:pt>
                <c:pt idx="2658">
                  <c:v>2025.08.18</c:v>
                </c:pt>
                <c:pt idx="2659">
                  <c:v>2025.08.18</c:v>
                </c:pt>
                <c:pt idx="2660">
                  <c:v>2025.08.18</c:v>
                </c:pt>
                <c:pt idx="2661">
                  <c:v>2025.08.18</c:v>
                </c:pt>
                <c:pt idx="2662">
                  <c:v>2025.08.18</c:v>
                </c:pt>
                <c:pt idx="2663">
                  <c:v>2025.08.18</c:v>
                </c:pt>
                <c:pt idx="2664">
                  <c:v>2025.08.19</c:v>
                </c:pt>
                <c:pt idx="2665">
                  <c:v>2025.08.19</c:v>
                </c:pt>
                <c:pt idx="2666">
                  <c:v>2025.08.19</c:v>
                </c:pt>
                <c:pt idx="2667">
                  <c:v>2025.08.19</c:v>
                </c:pt>
                <c:pt idx="2668">
                  <c:v>2025.08.19</c:v>
                </c:pt>
                <c:pt idx="2669">
                  <c:v>2025.08.19</c:v>
                </c:pt>
                <c:pt idx="2670">
                  <c:v>2025.08.19</c:v>
                </c:pt>
                <c:pt idx="2671">
                  <c:v>2025.08.19</c:v>
                </c:pt>
                <c:pt idx="2672">
                  <c:v>2025.08.19</c:v>
                </c:pt>
                <c:pt idx="2673">
                  <c:v>2025.08.19</c:v>
                </c:pt>
                <c:pt idx="2674">
                  <c:v>2025.08.19</c:v>
                </c:pt>
                <c:pt idx="2675">
                  <c:v>2025.08.19</c:v>
                </c:pt>
                <c:pt idx="2676">
                  <c:v>2025.08.20 </c:v>
                </c:pt>
                <c:pt idx="2677">
                  <c:v>2025.08.20 </c:v>
                </c:pt>
                <c:pt idx="2678">
                  <c:v>2025.08.20 </c:v>
                </c:pt>
                <c:pt idx="2679">
                  <c:v>2025.08.20 </c:v>
                </c:pt>
                <c:pt idx="2680">
                  <c:v>2025.08.20 </c:v>
                </c:pt>
                <c:pt idx="2681">
                  <c:v>2025.08.20 </c:v>
                </c:pt>
                <c:pt idx="2682">
                  <c:v>2025.08.20 </c:v>
                </c:pt>
                <c:pt idx="2683">
                  <c:v>2025.08.20 </c:v>
                </c:pt>
                <c:pt idx="2684">
                  <c:v>2025.08.20 </c:v>
                </c:pt>
                <c:pt idx="2685">
                  <c:v>2025.08.20 </c:v>
                </c:pt>
                <c:pt idx="2686">
                  <c:v>2025.08.20 </c:v>
                </c:pt>
                <c:pt idx="2687">
                  <c:v>2025.08.20 </c:v>
                </c:pt>
                <c:pt idx="2688">
                  <c:v>2025.08.21</c:v>
                </c:pt>
                <c:pt idx="2689">
                  <c:v>2025.08.21</c:v>
                </c:pt>
                <c:pt idx="2690">
                  <c:v>2025.08.21</c:v>
                </c:pt>
                <c:pt idx="2691">
                  <c:v>2025.08.21</c:v>
                </c:pt>
                <c:pt idx="2692">
                  <c:v>2025.08.21</c:v>
                </c:pt>
                <c:pt idx="2693">
                  <c:v>2025.08.21</c:v>
                </c:pt>
                <c:pt idx="2694">
                  <c:v>2025.08.21</c:v>
                </c:pt>
                <c:pt idx="2695">
                  <c:v>2025.08.21</c:v>
                </c:pt>
                <c:pt idx="2696">
                  <c:v>2025.08.21</c:v>
                </c:pt>
                <c:pt idx="2697">
                  <c:v>2025.08.21</c:v>
                </c:pt>
                <c:pt idx="2698">
                  <c:v>2025.08.21</c:v>
                </c:pt>
                <c:pt idx="2699">
                  <c:v>2025.08.21</c:v>
                </c:pt>
                <c:pt idx="2700">
                  <c:v>2025.08.22</c:v>
                </c:pt>
                <c:pt idx="2701">
                  <c:v>2025.08.22</c:v>
                </c:pt>
                <c:pt idx="2702">
                  <c:v>2025.08.22</c:v>
                </c:pt>
                <c:pt idx="2703">
                  <c:v>2025.08.22</c:v>
                </c:pt>
                <c:pt idx="2704">
                  <c:v>2025.08.22</c:v>
                </c:pt>
                <c:pt idx="2705">
                  <c:v>2025.08.22</c:v>
                </c:pt>
                <c:pt idx="2706">
                  <c:v>2025.08.22</c:v>
                </c:pt>
                <c:pt idx="2707">
                  <c:v>2025.08.22</c:v>
                </c:pt>
                <c:pt idx="2708">
                  <c:v>2025.08.22</c:v>
                </c:pt>
                <c:pt idx="2709">
                  <c:v>2025.08.22</c:v>
                </c:pt>
                <c:pt idx="2710">
                  <c:v>2025.08.22</c:v>
                </c:pt>
                <c:pt idx="2711">
                  <c:v>2025.08.22</c:v>
                </c:pt>
                <c:pt idx="2712">
                  <c:v>2025.08.23</c:v>
                </c:pt>
                <c:pt idx="2713">
                  <c:v>2025.08.23</c:v>
                </c:pt>
                <c:pt idx="2714">
                  <c:v>2025.08.23</c:v>
                </c:pt>
                <c:pt idx="2715">
                  <c:v>2025.08.23</c:v>
                </c:pt>
                <c:pt idx="2716">
                  <c:v>2025.08.23</c:v>
                </c:pt>
                <c:pt idx="2717">
                  <c:v>2025.08.23</c:v>
                </c:pt>
                <c:pt idx="2718">
                  <c:v>2025.08.23</c:v>
                </c:pt>
                <c:pt idx="2719">
                  <c:v>2025.08.23</c:v>
                </c:pt>
                <c:pt idx="2720">
                  <c:v>2025.08.23</c:v>
                </c:pt>
                <c:pt idx="2721">
                  <c:v>2025.08.23</c:v>
                </c:pt>
                <c:pt idx="2722">
                  <c:v>2025.08.23</c:v>
                </c:pt>
                <c:pt idx="2723">
                  <c:v>2025.08.23</c:v>
                </c:pt>
                <c:pt idx="2724">
                  <c:v>2025.08.24</c:v>
                </c:pt>
                <c:pt idx="2725">
                  <c:v>2025.08.24</c:v>
                </c:pt>
                <c:pt idx="2726">
                  <c:v>2025.08.24</c:v>
                </c:pt>
                <c:pt idx="2727">
                  <c:v>2025.08.24</c:v>
                </c:pt>
                <c:pt idx="2728">
                  <c:v>2025.08.24</c:v>
                </c:pt>
                <c:pt idx="2729">
                  <c:v>2025.08.24</c:v>
                </c:pt>
                <c:pt idx="2730">
                  <c:v>2025.08.24</c:v>
                </c:pt>
                <c:pt idx="2731">
                  <c:v>2025.08.24</c:v>
                </c:pt>
                <c:pt idx="2732">
                  <c:v>2025.08.24</c:v>
                </c:pt>
                <c:pt idx="2733">
                  <c:v>2025.08.24</c:v>
                </c:pt>
                <c:pt idx="2734">
                  <c:v>2025.08.24</c:v>
                </c:pt>
                <c:pt idx="2735">
                  <c:v>2025.08.24</c:v>
                </c:pt>
                <c:pt idx="2736">
                  <c:v>2025.08.25</c:v>
                </c:pt>
                <c:pt idx="2737">
                  <c:v>2025.08.25</c:v>
                </c:pt>
                <c:pt idx="2738">
                  <c:v>2025.08.25</c:v>
                </c:pt>
                <c:pt idx="2739">
                  <c:v>2025.08.25</c:v>
                </c:pt>
                <c:pt idx="2740">
                  <c:v>2025.08.25</c:v>
                </c:pt>
                <c:pt idx="2741">
                  <c:v>2025.08.25</c:v>
                </c:pt>
                <c:pt idx="2742">
                  <c:v>2025.08.25</c:v>
                </c:pt>
                <c:pt idx="2743">
                  <c:v>2025.08.25</c:v>
                </c:pt>
                <c:pt idx="2744">
                  <c:v>2025.08.25</c:v>
                </c:pt>
                <c:pt idx="2745">
                  <c:v>2025.08.25</c:v>
                </c:pt>
                <c:pt idx="2746">
                  <c:v>2025.08.25</c:v>
                </c:pt>
                <c:pt idx="2747">
                  <c:v>2025.08.25</c:v>
                </c:pt>
                <c:pt idx="2748">
                  <c:v>2025.08.26</c:v>
                </c:pt>
                <c:pt idx="2749">
                  <c:v>2025.08.26</c:v>
                </c:pt>
                <c:pt idx="2750">
                  <c:v>2025.08.26</c:v>
                </c:pt>
                <c:pt idx="2751">
                  <c:v>2025.08.26</c:v>
                </c:pt>
                <c:pt idx="2752">
                  <c:v>2025.08.26</c:v>
                </c:pt>
                <c:pt idx="2753">
                  <c:v>2025.08.26</c:v>
                </c:pt>
                <c:pt idx="2754">
                  <c:v>2025.08.26</c:v>
                </c:pt>
                <c:pt idx="2755">
                  <c:v>2025.08.26</c:v>
                </c:pt>
                <c:pt idx="2756">
                  <c:v>2025.08.26</c:v>
                </c:pt>
                <c:pt idx="2757">
                  <c:v>2025.08.26</c:v>
                </c:pt>
                <c:pt idx="2758">
                  <c:v>2025.08.26</c:v>
                </c:pt>
                <c:pt idx="2759">
                  <c:v>2025.08.26</c:v>
                </c:pt>
                <c:pt idx="2760">
                  <c:v>2025.08.27</c:v>
                </c:pt>
                <c:pt idx="2761">
                  <c:v>2025.08.27</c:v>
                </c:pt>
                <c:pt idx="2762">
                  <c:v>2025.08.27</c:v>
                </c:pt>
                <c:pt idx="2763">
                  <c:v>2025.08.27</c:v>
                </c:pt>
                <c:pt idx="2764">
                  <c:v>2025.08.27</c:v>
                </c:pt>
                <c:pt idx="2765">
                  <c:v>2025.08.27</c:v>
                </c:pt>
                <c:pt idx="2766">
                  <c:v>2025.08.27</c:v>
                </c:pt>
                <c:pt idx="2767">
                  <c:v>2025.08.27</c:v>
                </c:pt>
                <c:pt idx="2768">
                  <c:v>2025.08.27</c:v>
                </c:pt>
                <c:pt idx="2769">
                  <c:v>2025.08.27</c:v>
                </c:pt>
                <c:pt idx="2770">
                  <c:v>2025.08.27</c:v>
                </c:pt>
                <c:pt idx="2771">
                  <c:v>2025.08.27</c:v>
                </c:pt>
                <c:pt idx="2772">
                  <c:v>2025.08.28</c:v>
                </c:pt>
                <c:pt idx="2773">
                  <c:v>2025.08.28</c:v>
                </c:pt>
                <c:pt idx="2774">
                  <c:v>2025.08.28</c:v>
                </c:pt>
                <c:pt idx="2775">
                  <c:v>2025.08.28</c:v>
                </c:pt>
                <c:pt idx="2776">
                  <c:v>2025.08.28</c:v>
                </c:pt>
                <c:pt idx="2777">
                  <c:v>2025.08.28</c:v>
                </c:pt>
                <c:pt idx="2778">
                  <c:v>2025.08.28</c:v>
                </c:pt>
                <c:pt idx="2779">
                  <c:v>2025.08.28</c:v>
                </c:pt>
                <c:pt idx="2780">
                  <c:v>2025.08.28</c:v>
                </c:pt>
                <c:pt idx="2781">
                  <c:v>2025.08.28</c:v>
                </c:pt>
                <c:pt idx="2782">
                  <c:v>2025.08.28</c:v>
                </c:pt>
                <c:pt idx="2783">
                  <c:v>2025.08.28</c:v>
                </c:pt>
                <c:pt idx="2784">
                  <c:v>2025.08.29</c:v>
                </c:pt>
                <c:pt idx="2785">
                  <c:v>2025.08.29</c:v>
                </c:pt>
                <c:pt idx="2786">
                  <c:v>2025.08.29</c:v>
                </c:pt>
                <c:pt idx="2787">
                  <c:v>2025.08.29</c:v>
                </c:pt>
                <c:pt idx="2788">
                  <c:v>2025.08.29</c:v>
                </c:pt>
                <c:pt idx="2789">
                  <c:v>2025.08.29</c:v>
                </c:pt>
                <c:pt idx="2790">
                  <c:v>2025.08.29</c:v>
                </c:pt>
                <c:pt idx="2791">
                  <c:v>2025.08.29</c:v>
                </c:pt>
                <c:pt idx="2792">
                  <c:v>2025.08.29</c:v>
                </c:pt>
                <c:pt idx="2793">
                  <c:v>2025.08.29</c:v>
                </c:pt>
                <c:pt idx="2794">
                  <c:v>2025.08.29</c:v>
                </c:pt>
                <c:pt idx="2795">
                  <c:v>2025.08.29</c:v>
                </c:pt>
                <c:pt idx="2796">
                  <c:v>2025.08.30</c:v>
                </c:pt>
                <c:pt idx="2797">
                  <c:v>2025.08.30</c:v>
                </c:pt>
                <c:pt idx="2798">
                  <c:v>2025.08.30</c:v>
                </c:pt>
                <c:pt idx="2799">
                  <c:v>2025.08.30</c:v>
                </c:pt>
                <c:pt idx="2800">
                  <c:v>2025.08.30</c:v>
                </c:pt>
                <c:pt idx="2801">
                  <c:v>2025.08.30</c:v>
                </c:pt>
                <c:pt idx="2802">
                  <c:v>2025.08.30</c:v>
                </c:pt>
                <c:pt idx="2803">
                  <c:v>2025.08.30</c:v>
                </c:pt>
                <c:pt idx="2804">
                  <c:v>2025.08.30</c:v>
                </c:pt>
                <c:pt idx="2805">
                  <c:v>2025.08.30</c:v>
                </c:pt>
                <c:pt idx="2806">
                  <c:v>2025.08.30</c:v>
                </c:pt>
                <c:pt idx="2807">
                  <c:v>2025.08.30</c:v>
                </c:pt>
                <c:pt idx="2808">
                  <c:v>2025.08.31</c:v>
                </c:pt>
                <c:pt idx="2809">
                  <c:v>2025.08.31</c:v>
                </c:pt>
                <c:pt idx="2810">
                  <c:v>2025.08.31</c:v>
                </c:pt>
                <c:pt idx="2811">
                  <c:v>2025.08.31</c:v>
                </c:pt>
                <c:pt idx="2812">
                  <c:v>2025.08.31</c:v>
                </c:pt>
                <c:pt idx="2813">
                  <c:v>2025.08.31</c:v>
                </c:pt>
                <c:pt idx="2814">
                  <c:v>2025.08.31</c:v>
                </c:pt>
                <c:pt idx="2815">
                  <c:v>2025.08.31</c:v>
                </c:pt>
                <c:pt idx="2816">
                  <c:v>2025.08.31</c:v>
                </c:pt>
                <c:pt idx="2817">
                  <c:v>2025.08.31</c:v>
                </c:pt>
                <c:pt idx="2818">
                  <c:v>2025.08.31</c:v>
                </c:pt>
                <c:pt idx="2819">
                  <c:v>2025.08.31</c:v>
                </c:pt>
                <c:pt idx="2820">
                  <c:v>2025.09.01</c:v>
                </c:pt>
                <c:pt idx="2821">
                  <c:v>2025.09.01</c:v>
                </c:pt>
                <c:pt idx="2822">
                  <c:v>2025.09.01</c:v>
                </c:pt>
                <c:pt idx="2823">
                  <c:v>2025.09.01</c:v>
                </c:pt>
                <c:pt idx="2824">
                  <c:v>2025.09.01</c:v>
                </c:pt>
                <c:pt idx="2825">
                  <c:v>2025.09.01</c:v>
                </c:pt>
                <c:pt idx="2826">
                  <c:v>2025.09.01</c:v>
                </c:pt>
                <c:pt idx="2827">
                  <c:v>2025.09.01</c:v>
                </c:pt>
                <c:pt idx="2828">
                  <c:v>2025.09.01</c:v>
                </c:pt>
                <c:pt idx="2829">
                  <c:v>2025.09.01</c:v>
                </c:pt>
                <c:pt idx="2830">
                  <c:v>2025.09.01</c:v>
                </c:pt>
                <c:pt idx="2831">
                  <c:v>2025.09.01</c:v>
                </c:pt>
                <c:pt idx="2832">
                  <c:v>2025.09.02</c:v>
                </c:pt>
                <c:pt idx="2833">
                  <c:v>2025.09.02</c:v>
                </c:pt>
                <c:pt idx="2834">
                  <c:v>2025.09.02</c:v>
                </c:pt>
                <c:pt idx="2835">
                  <c:v>2025.09.02</c:v>
                </c:pt>
                <c:pt idx="2836">
                  <c:v>2025.09.02</c:v>
                </c:pt>
                <c:pt idx="2837">
                  <c:v>2025.09.02</c:v>
                </c:pt>
                <c:pt idx="2838">
                  <c:v>2025.09.02</c:v>
                </c:pt>
                <c:pt idx="2839">
                  <c:v>2025.09.02</c:v>
                </c:pt>
                <c:pt idx="2840">
                  <c:v>2025.09.02</c:v>
                </c:pt>
                <c:pt idx="2841">
                  <c:v>2025.09.02</c:v>
                </c:pt>
                <c:pt idx="2842">
                  <c:v>2025.09.02</c:v>
                </c:pt>
                <c:pt idx="2843">
                  <c:v>2025.09.02</c:v>
                </c:pt>
                <c:pt idx="2844">
                  <c:v>2025.09.03</c:v>
                </c:pt>
                <c:pt idx="2845">
                  <c:v>2025.09.03</c:v>
                </c:pt>
                <c:pt idx="2846">
                  <c:v>2025.09.03</c:v>
                </c:pt>
                <c:pt idx="2847">
                  <c:v>2025.09.03</c:v>
                </c:pt>
                <c:pt idx="2848">
                  <c:v>2025.09.03</c:v>
                </c:pt>
                <c:pt idx="2849">
                  <c:v>2025.09.03</c:v>
                </c:pt>
                <c:pt idx="2850">
                  <c:v>2025.09.03</c:v>
                </c:pt>
                <c:pt idx="2851">
                  <c:v>2025.09.03</c:v>
                </c:pt>
                <c:pt idx="2852">
                  <c:v>2025.09.03</c:v>
                </c:pt>
                <c:pt idx="2853">
                  <c:v>2025.09.03</c:v>
                </c:pt>
                <c:pt idx="2854">
                  <c:v>2025.09.03</c:v>
                </c:pt>
                <c:pt idx="2855">
                  <c:v>2025.09.03</c:v>
                </c:pt>
                <c:pt idx="2856">
                  <c:v>2025.09.04</c:v>
                </c:pt>
                <c:pt idx="2857">
                  <c:v>2025.09.04</c:v>
                </c:pt>
                <c:pt idx="2858">
                  <c:v>2025.09.04</c:v>
                </c:pt>
                <c:pt idx="2859">
                  <c:v>2025.09.04</c:v>
                </c:pt>
                <c:pt idx="2860">
                  <c:v>2025.09.04</c:v>
                </c:pt>
                <c:pt idx="2861">
                  <c:v>2025.09.04</c:v>
                </c:pt>
                <c:pt idx="2862">
                  <c:v>2025.09.04</c:v>
                </c:pt>
                <c:pt idx="2863">
                  <c:v>2025.09.04</c:v>
                </c:pt>
                <c:pt idx="2864">
                  <c:v>2025.09.04</c:v>
                </c:pt>
                <c:pt idx="2865">
                  <c:v>2025.09.04</c:v>
                </c:pt>
                <c:pt idx="2866">
                  <c:v>2025.09.04</c:v>
                </c:pt>
                <c:pt idx="2867">
                  <c:v>2025.09.04</c:v>
                </c:pt>
                <c:pt idx="2868">
                  <c:v>2025.09.05</c:v>
                </c:pt>
                <c:pt idx="2869">
                  <c:v>2025.09.05</c:v>
                </c:pt>
                <c:pt idx="2870">
                  <c:v>2025.09.05</c:v>
                </c:pt>
                <c:pt idx="2871">
                  <c:v>2025.09.05</c:v>
                </c:pt>
                <c:pt idx="2872">
                  <c:v>2025.09.05</c:v>
                </c:pt>
                <c:pt idx="2873">
                  <c:v>2025.09.05</c:v>
                </c:pt>
                <c:pt idx="2874">
                  <c:v>2025.09.05</c:v>
                </c:pt>
                <c:pt idx="2875">
                  <c:v>2025.09.05</c:v>
                </c:pt>
                <c:pt idx="2876">
                  <c:v>2025.09.05</c:v>
                </c:pt>
                <c:pt idx="2877">
                  <c:v>2025.09.05</c:v>
                </c:pt>
                <c:pt idx="2878">
                  <c:v>2025.09.05</c:v>
                </c:pt>
                <c:pt idx="2879">
                  <c:v>2025.09.05</c:v>
                </c:pt>
                <c:pt idx="2880">
                  <c:v>2025.09.06</c:v>
                </c:pt>
                <c:pt idx="2881">
                  <c:v>2025.09.06</c:v>
                </c:pt>
                <c:pt idx="2882">
                  <c:v>2025.09.06</c:v>
                </c:pt>
                <c:pt idx="2883">
                  <c:v>2025.09.06</c:v>
                </c:pt>
                <c:pt idx="2884">
                  <c:v>2025.09.06</c:v>
                </c:pt>
                <c:pt idx="2885">
                  <c:v>2025.09.06</c:v>
                </c:pt>
                <c:pt idx="2886">
                  <c:v>2025.09.06</c:v>
                </c:pt>
                <c:pt idx="2887">
                  <c:v>2025.09.06</c:v>
                </c:pt>
                <c:pt idx="2888">
                  <c:v>2025.09.06</c:v>
                </c:pt>
                <c:pt idx="2889">
                  <c:v>2025.09.06</c:v>
                </c:pt>
                <c:pt idx="2890">
                  <c:v>2025.09.06</c:v>
                </c:pt>
                <c:pt idx="2891">
                  <c:v>2025.09.06</c:v>
                </c:pt>
                <c:pt idx="2892">
                  <c:v>2025.09.07</c:v>
                </c:pt>
                <c:pt idx="2893">
                  <c:v>2025.09.07</c:v>
                </c:pt>
                <c:pt idx="2894">
                  <c:v>2025.09.07</c:v>
                </c:pt>
                <c:pt idx="2895">
                  <c:v>2025.09.07</c:v>
                </c:pt>
                <c:pt idx="2896">
                  <c:v>2025.09.07</c:v>
                </c:pt>
                <c:pt idx="2897">
                  <c:v>2025.09.07</c:v>
                </c:pt>
                <c:pt idx="2898">
                  <c:v>2025.09.07</c:v>
                </c:pt>
                <c:pt idx="2899">
                  <c:v>2025.09.07</c:v>
                </c:pt>
                <c:pt idx="2900">
                  <c:v>2025.09.07</c:v>
                </c:pt>
                <c:pt idx="2901">
                  <c:v>2025.09.07</c:v>
                </c:pt>
                <c:pt idx="2902">
                  <c:v>2025.09.07</c:v>
                </c:pt>
                <c:pt idx="2903">
                  <c:v>2025.09.07</c:v>
                </c:pt>
                <c:pt idx="2904">
                  <c:v>2025.09.08</c:v>
                </c:pt>
                <c:pt idx="2905">
                  <c:v>2025.09.08</c:v>
                </c:pt>
                <c:pt idx="2906">
                  <c:v>2025.09.08</c:v>
                </c:pt>
                <c:pt idx="2907">
                  <c:v>2025.09.08</c:v>
                </c:pt>
                <c:pt idx="2908">
                  <c:v>2025.09.08</c:v>
                </c:pt>
                <c:pt idx="2909">
                  <c:v>2025.09.08</c:v>
                </c:pt>
                <c:pt idx="2910">
                  <c:v>2025.09.08</c:v>
                </c:pt>
                <c:pt idx="2911">
                  <c:v>2025.09.08</c:v>
                </c:pt>
                <c:pt idx="2912">
                  <c:v>2025.09.08</c:v>
                </c:pt>
                <c:pt idx="2913">
                  <c:v>2025.09.08</c:v>
                </c:pt>
                <c:pt idx="2914">
                  <c:v>2025.09.08</c:v>
                </c:pt>
                <c:pt idx="2915">
                  <c:v>2025.09.08</c:v>
                </c:pt>
                <c:pt idx="2916">
                  <c:v>2025.09.09</c:v>
                </c:pt>
                <c:pt idx="2917">
                  <c:v>2025.09.09</c:v>
                </c:pt>
                <c:pt idx="2918">
                  <c:v>2025.09.09</c:v>
                </c:pt>
                <c:pt idx="2919">
                  <c:v>2025.09.09</c:v>
                </c:pt>
                <c:pt idx="2920">
                  <c:v>2025.09.09</c:v>
                </c:pt>
                <c:pt idx="2921">
                  <c:v>2025.09.09</c:v>
                </c:pt>
                <c:pt idx="2922">
                  <c:v>2025.09.09</c:v>
                </c:pt>
                <c:pt idx="2923">
                  <c:v>2025.09.09</c:v>
                </c:pt>
                <c:pt idx="2924">
                  <c:v>2025.09.09</c:v>
                </c:pt>
                <c:pt idx="2925">
                  <c:v>2025.09.09</c:v>
                </c:pt>
                <c:pt idx="2926">
                  <c:v>2025.09.09</c:v>
                </c:pt>
                <c:pt idx="2927">
                  <c:v>2025.09.09</c:v>
                </c:pt>
                <c:pt idx="2928">
                  <c:v>2025.09.10</c:v>
                </c:pt>
                <c:pt idx="2929">
                  <c:v>2025.09.10</c:v>
                </c:pt>
                <c:pt idx="2930">
                  <c:v>2025.09.10</c:v>
                </c:pt>
                <c:pt idx="2931">
                  <c:v>2025.09.10</c:v>
                </c:pt>
                <c:pt idx="2932">
                  <c:v>2025.09.10</c:v>
                </c:pt>
                <c:pt idx="2933">
                  <c:v>2025.09.10</c:v>
                </c:pt>
                <c:pt idx="2934">
                  <c:v>2025.09.10</c:v>
                </c:pt>
                <c:pt idx="2935">
                  <c:v>2025.09.10</c:v>
                </c:pt>
                <c:pt idx="2936">
                  <c:v>2025.09.10</c:v>
                </c:pt>
                <c:pt idx="2937">
                  <c:v>2025.09.10</c:v>
                </c:pt>
                <c:pt idx="2938">
                  <c:v>2025.09.10</c:v>
                </c:pt>
                <c:pt idx="2939">
                  <c:v>2025.09.10</c:v>
                </c:pt>
                <c:pt idx="2940">
                  <c:v>2025.09.11</c:v>
                </c:pt>
                <c:pt idx="2941">
                  <c:v>2025.09.11</c:v>
                </c:pt>
                <c:pt idx="2942">
                  <c:v>2025.09.11</c:v>
                </c:pt>
                <c:pt idx="2943">
                  <c:v>2025.09.11</c:v>
                </c:pt>
                <c:pt idx="2944">
                  <c:v>2025.09.11</c:v>
                </c:pt>
                <c:pt idx="2945">
                  <c:v>2025.09.11</c:v>
                </c:pt>
                <c:pt idx="2946">
                  <c:v>2025.09.11</c:v>
                </c:pt>
                <c:pt idx="2947">
                  <c:v>2025.09.11</c:v>
                </c:pt>
                <c:pt idx="2948">
                  <c:v>2025.09.11</c:v>
                </c:pt>
                <c:pt idx="2949">
                  <c:v>2025.09.11</c:v>
                </c:pt>
                <c:pt idx="2950">
                  <c:v>2025.09.11</c:v>
                </c:pt>
                <c:pt idx="2951">
                  <c:v>2025.09.11</c:v>
                </c:pt>
                <c:pt idx="2952">
                  <c:v>2025.09.12</c:v>
                </c:pt>
                <c:pt idx="2953">
                  <c:v>2025.09.12</c:v>
                </c:pt>
                <c:pt idx="2954">
                  <c:v>2025.09.12</c:v>
                </c:pt>
                <c:pt idx="2955">
                  <c:v>2025.09.12</c:v>
                </c:pt>
                <c:pt idx="2956">
                  <c:v>2025.09.12</c:v>
                </c:pt>
                <c:pt idx="2957">
                  <c:v>2025.09.12</c:v>
                </c:pt>
                <c:pt idx="2958">
                  <c:v>2025.09.12</c:v>
                </c:pt>
                <c:pt idx="2959">
                  <c:v>2025.09.12</c:v>
                </c:pt>
                <c:pt idx="2960">
                  <c:v>2025.09.12</c:v>
                </c:pt>
                <c:pt idx="2961">
                  <c:v>2025.09.12</c:v>
                </c:pt>
                <c:pt idx="2962">
                  <c:v>2025.09.12</c:v>
                </c:pt>
                <c:pt idx="2963">
                  <c:v>2025.09.12</c:v>
                </c:pt>
                <c:pt idx="2964">
                  <c:v>2025.09.13</c:v>
                </c:pt>
                <c:pt idx="2965">
                  <c:v>2025.09.13</c:v>
                </c:pt>
                <c:pt idx="2966">
                  <c:v>2025.09.13</c:v>
                </c:pt>
                <c:pt idx="2967">
                  <c:v>2025.09.13</c:v>
                </c:pt>
                <c:pt idx="2968">
                  <c:v>2025.09.13</c:v>
                </c:pt>
                <c:pt idx="2969">
                  <c:v>2025.09.13</c:v>
                </c:pt>
                <c:pt idx="2970">
                  <c:v>2025.09.13</c:v>
                </c:pt>
                <c:pt idx="2971">
                  <c:v>2025.09.13</c:v>
                </c:pt>
                <c:pt idx="2972">
                  <c:v>2025.09.13</c:v>
                </c:pt>
                <c:pt idx="2973">
                  <c:v>2025.09.13</c:v>
                </c:pt>
                <c:pt idx="2974">
                  <c:v>2025.09.13</c:v>
                </c:pt>
                <c:pt idx="2975">
                  <c:v>2025.09.13</c:v>
                </c:pt>
                <c:pt idx="2976">
                  <c:v>2025.09.14</c:v>
                </c:pt>
                <c:pt idx="2977">
                  <c:v>2025.09.14</c:v>
                </c:pt>
                <c:pt idx="2978">
                  <c:v>2025.09.14</c:v>
                </c:pt>
                <c:pt idx="2979">
                  <c:v>2025.09.14</c:v>
                </c:pt>
                <c:pt idx="2980">
                  <c:v>2025.09.14</c:v>
                </c:pt>
                <c:pt idx="2981">
                  <c:v>2025.09.14</c:v>
                </c:pt>
                <c:pt idx="2982">
                  <c:v>2025.09.14</c:v>
                </c:pt>
                <c:pt idx="2983">
                  <c:v>2025.09.14</c:v>
                </c:pt>
                <c:pt idx="2984">
                  <c:v>2025.09.14</c:v>
                </c:pt>
                <c:pt idx="2985">
                  <c:v>2025.09.14</c:v>
                </c:pt>
                <c:pt idx="2986">
                  <c:v>2025.09.14</c:v>
                </c:pt>
                <c:pt idx="2987">
                  <c:v>2025.09.14</c:v>
                </c:pt>
                <c:pt idx="2988">
                  <c:v>2025.09.15</c:v>
                </c:pt>
                <c:pt idx="2989">
                  <c:v>2025.09.15</c:v>
                </c:pt>
                <c:pt idx="2990">
                  <c:v>2025.09.15</c:v>
                </c:pt>
                <c:pt idx="2991">
                  <c:v>2025.09.15</c:v>
                </c:pt>
                <c:pt idx="2992">
                  <c:v>2025.09.15</c:v>
                </c:pt>
                <c:pt idx="2993">
                  <c:v>2025.09.15</c:v>
                </c:pt>
                <c:pt idx="2994">
                  <c:v>2025.09.15</c:v>
                </c:pt>
                <c:pt idx="2995">
                  <c:v>2025.09.15</c:v>
                </c:pt>
                <c:pt idx="2996">
                  <c:v>2025.09.15</c:v>
                </c:pt>
                <c:pt idx="2997">
                  <c:v>2025.09.15</c:v>
                </c:pt>
                <c:pt idx="2998">
                  <c:v>2025.09.15</c:v>
                </c:pt>
                <c:pt idx="2999">
                  <c:v>2025.09.15</c:v>
                </c:pt>
                <c:pt idx="3000">
                  <c:v>2025.09.16</c:v>
                </c:pt>
                <c:pt idx="3001">
                  <c:v>2025.09.16</c:v>
                </c:pt>
                <c:pt idx="3002">
                  <c:v>2025.09.16</c:v>
                </c:pt>
                <c:pt idx="3003">
                  <c:v>2025.09.16</c:v>
                </c:pt>
                <c:pt idx="3004">
                  <c:v>2025.09.16</c:v>
                </c:pt>
                <c:pt idx="3005">
                  <c:v>2025.09.16</c:v>
                </c:pt>
                <c:pt idx="3006">
                  <c:v>2025.09.16</c:v>
                </c:pt>
                <c:pt idx="3007">
                  <c:v>2025.09.16</c:v>
                </c:pt>
                <c:pt idx="3008">
                  <c:v>2025.09.16</c:v>
                </c:pt>
                <c:pt idx="3009">
                  <c:v>2025.09.16</c:v>
                </c:pt>
                <c:pt idx="3010">
                  <c:v>2025.09.16</c:v>
                </c:pt>
                <c:pt idx="3011">
                  <c:v>2025.09.16</c:v>
                </c:pt>
                <c:pt idx="3012">
                  <c:v>2025.09.17</c:v>
                </c:pt>
                <c:pt idx="3013">
                  <c:v>2025.09.17</c:v>
                </c:pt>
                <c:pt idx="3014">
                  <c:v>2025.09.17</c:v>
                </c:pt>
                <c:pt idx="3015">
                  <c:v>2025.09.17</c:v>
                </c:pt>
                <c:pt idx="3016">
                  <c:v>2025.09.17</c:v>
                </c:pt>
                <c:pt idx="3017">
                  <c:v>2025.09.17</c:v>
                </c:pt>
                <c:pt idx="3018">
                  <c:v>2025.09.17</c:v>
                </c:pt>
                <c:pt idx="3019">
                  <c:v>2025.09.17</c:v>
                </c:pt>
                <c:pt idx="3020">
                  <c:v>2025.09.17</c:v>
                </c:pt>
                <c:pt idx="3021">
                  <c:v>2025.09.17</c:v>
                </c:pt>
                <c:pt idx="3022">
                  <c:v>2025.09.17</c:v>
                </c:pt>
                <c:pt idx="3023">
                  <c:v>2025.09.17</c:v>
                </c:pt>
                <c:pt idx="3024">
                  <c:v>2025.09.18</c:v>
                </c:pt>
                <c:pt idx="3025">
                  <c:v>2025.09.18</c:v>
                </c:pt>
                <c:pt idx="3026">
                  <c:v>2025.09.18</c:v>
                </c:pt>
                <c:pt idx="3027">
                  <c:v>2025.09.18</c:v>
                </c:pt>
                <c:pt idx="3028">
                  <c:v>2025.09.18</c:v>
                </c:pt>
                <c:pt idx="3029">
                  <c:v>2025.09.18</c:v>
                </c:pt>
                <c:pt idx="3030">
                  <c:v>2025.09.18</c:v>
                </c:pt>
                <c:pt idx="3031">
                  <c:v>2025.09.18</c:v>
                </c:pt>
                <c:pt idx="3032">
                  <c:v>2025.09.18</c:v>
                </c:pt>
                <c:pt idx="3033">
                  <c:v>2025.09.18</c:v>
                </c:pt>
                <c:pt idx="3034">
                  <c:v>2025.09.18</c:v>
                </c:pt>
                <c:pt idx="3035">
                  <c:v>2025.09.18</c:v>
                </c:pt>
                <c:pt idx="3036">
                  <c:v>2025.09.19</c:v>
                </c:pt>
                <c:pt idx="3037">
                  <c:v>2025.09.19</c:v>
                </c:pt>
                <c:pt idx="3038">
                  <c:v>2025.09.19</c:v>
                </c:pt>
                <c:pt idx="3039">
                  <c:v>2025.09.19</c:v>
                </c:pt>
                <c:pt idx="3040">
                  <c:v>2025.09.19</c:v>
                </c:pt>
                <c:pt idx="3041">
                  <c:v>2025.09.19</c:v>
                </c:pt>
                <c:pt idx="3042">
                  <c:v>2025.09.19</c:v>
                </c:pt>
                <c:pt idx="3043">
                  <c:v>2025.09.19</c:v>
                </c:pt>
                <c:pt idx="3044">
                  <c:v>2025.09.19</c:v>
                </c:pt>
                <c:pt idx="3045">
                  <c:v>2025.09.19</c:v>
                </c:pt>
                <c:pt idx="3046">
                  <c:v>2025.09.19</c:v>
                </c:pt>
                <c:pt idx="3047">
                  <c:v>2025.09.19</c:v>
                </c:pt>
                <c:pt idx="3048">
                  <c:v>2025.09.20</c:v>
                </c:pt>
                <c:pt idx="3049">
                  <c:v>2025.09.20</c:v>
                </c:pt>
                <c:pt idx="3050">
                  <c:v>2025.09.20</c:v>
                </c:pt>
                <c:pt idx="3051">
                  <c:v>2025.09.20</c:v>
                </c:pt>
                <c:pt idx="3052">
                  <c:v>2025.09.20</c:v>
                </c:pt>
                <c:pt idx="3053">
                  <c:v>2025.09.20</c:v>
                </c:pt>
                <c:pt idx="3054">
                  <c:v>2025.09.20</c:v>
                </c:pt>
                <c:pt idx="3055">
                  <c:v>2025.09.20</c:v>
                </c:pt>
                <c:pt idx="3056">
                  <c:v>2025.09.20</c:v>
                </c:pt>
                <c:pt idx="3057">
                  <c:v>2025.09.20</c:v>
                </c:pt>
                <c:pt idx="3058">
                  <c:v>2025.09.20</c:v>
                </c:pt>
                <c:pt idx="3059">
                  <c:v>2025.09.20</c:v>
                </c:pt>
                <c:pt idx="3060">
                  <c:v>2025.09.21</c:v>
                </c:pt>
                <c:pt idx="3061">
                  <c:v>2025.09.21</c:v>
                </c:pt>
                <c:pt idx="3062">
                  <c:v>2025.09.21</c:v>
                </c:pt>
                <c:pt idx="3063">
                  <c:v>2025.09.21</c:v>
                </c:pt>
                <c:pt idx="3064">
                  <c:v>2025.09.21</c:v>
                </c:pt>
                <c:pt idx="3065">
                  <c:v>2025.09.21</c:v>
                </c:pt>
                <c:pt idx="3066">
                  <c:v>2025.09.21</c:v>
                </c:pt>
                <c:pt idx="3067">
                  <c:v>2025.09.21</c:v>
                </c:pt>
                <c:pt idx="3068">
                  <c:v>2025.09.21</c:v>
                </c:pt>
                <c:pt idx="3069">
                  <c:v>2025.09.21</c:v>
                </c:pt>
                <c:pt idx="3070">
                  <c:v>2025.09.21</c:v>
                </c:pt>
                <c:pt idx="3071">
                  <c:v>2025.09.21</c:v>
                </c:pt>
                <c:pt idx="3072">
                  <c:v>2025.09.22</c:v>
                </c:pt>
                <c:pt idx="3073">
                  <c:v>2025.09.22</c:v>
                </c:pt>
                <c:pt idx="3074">
                  <c:v>2025.09.22</c:v>
                </c:pt>
                <c:pt idx="3075">
                  <c:v>2025.09.22</c:v>
                </c:pt>
                <c:pt idx="3076">
                  <c:v>2025.09.22</c:v>
                </c:pt>
                <c:pt idx="3077">
                  <c:v>2025.09.22</c:v>
                </c:pt>
                <c:pt idx="3078">
                  <c:v>2025.09.22</c:v>
                </c:pt>
                <c:pt idx="3079">
                  <c:v>2025.09.22</c:v>
                </c:pt>
                <c:pt idx="3080">
                  <c:v>2025.09.22</c:v>
                </c:pt>
                <c:pt idx="3081">
                  <c:v>2025.09.22</c:v>
                </c:pt>
                <c:pt idx="3082">
                  <c:v>2025.09.22</c:v>
                </c:pt>
                <c:pt idx="3083">
                  <c:v>2025.09.22</c:v>
                </c:pt>
                <c:pt idx="3084">
                  <c:v>2025.09.23</c:v>
                </c:pt>
                <c:pt idx="3085">
                  <c:v>2025.09.23</c:v>
                </c:pt>
                <c:pt idx="3086">
                  <c:v>2025.09.23</c:v>
                </c:pt>
                <c:pt idx="3087">
                  <c:v>2025.09.23</c:v>
                </c:pt>
                <c:pt idx="3088">
                  <c:v>2025.09.23</c:v>
                </c:pt>
                <c:pt idx="3089">
                  <c:v>2025.09.23</c:v>
                </c:pt>
                <c:pt idx="3090">
                  <c:v>2025.09.23</c:v>
                </c:pt>
                <c:pt idx="3091">
                  <c:v>2025.09.23</c:v>
                </c:pt>
                <c:pt idx="3092">
                  <c:v>2025.09.23</c:v>
                </c:pt>
                <c:pt idx="3093">
                  <c:v>2025.09.23</c:v>
                </c:pt>
                <c:pt idx="3094">
                  <c:v>2025.09.23</c:v>
                </c:pt>
                <c:pt idx="3095">
                  <c:v>2025.09.23</c:v>
                </c:pt>
                <c:pt idx="3096">
                  <c:v>2025.09.24</c:v>
                </c:pt>
                <c:pt idx="3097">
                  <c:v>2025.09.24</c:v>
                </c:pt>
                <c:pt idx="3098">
                  <c:v>2025.09.24</c:v>
                </c:pt>
                <c:pt idx="3099">
                  <c:v>2025.09.24</c:v>
                </c:pt>
                <c:pt idx="3100">
                  <c:v>2025.09.24</c:v>
                </c:pt>
                <c:pt idx="3101">
                  <c:v>2025.09.24</c:v>
                </c:pt>
                <c:pt idx="3102">
                  <c:v>2025.09.24</c:v>
                </c:pt>
                <c:pt idx="3103">
                  <c:v>2025.09.24</c:v>
                </c:pt>
                <c:pt idx="3104">
                  <c:v>2025.09.24</c:v>
                </c:pt>
                <c:pt idx="3105">
                  <c:v>2025.09.24</c:v>
                </c:pt>
                <c:pt idx="3106">
                  <c:v>2025.09.24</c:v>
                </c:pt>
                <c:pt idx="3107">
                  <c:v>2025.09.24</c:v>
                </c:pt>
                <c:pt idx="3108">
                  <c:v>2025.09.25</c:v>
                </c:pt>
                <c:pt idx="3109">
                  <c:v>2025.09.25</c:v>
                </c:pt>
                <c:pt idx="3110">
                  <c:v>2025.09.25</c:v>
                </c:pt>
                <c:pt idx="3111">
                  <c:v>2025.09.25</c:v>
                </c:pt>
                <c:pt idx="3112">
                  <c:v>2025.09.25</c:v>
                </c:pt>
                <c:pt idx="3113">
                  <c:v>2025.09.25</c:v>
                </c:pt>
                <c:pt idx="3114">
                  <c:v>2025.09.25</c:v>
                </c:pt>
                <c:pt idx="3115">
                  <c:v>2025.09.25</c:v>
                </c:pt>
                <c:pt idx="3116">
                  <c:v>2025.09.25</c:v>
                </c:pt>
                <c:pt idx="3117">
                  <c:v>2025.09.26</c:v>
                </c:pt>
                <c:pt idx="3118">
                  <c:v>2025.09.26</c:v>
                </c:pt>
                <c:pt idx="3119">
                  <c:v>2025.09.26</c:v>
                </c:pt>
                <c:pt idx="3120">
                  <c:v>2025.09.26</c:v>
                </c:pt>
                <c:pt idx="3121">
                  <c:v>2025.09.26</c:v>
                </c:pt>
                <c:pt idx="3122">
                  <c:v>2025.09.26</c:v>
                </c:pt>
                <c:pt idx="3123">
                  <c:v>2025.09.26</c:v>
                </c:pt>
                <c:pt idx="3124">
                  <c:v>2025.09.26</c:v>
                </c:pt>
                <c:pt idx="3125">
                  <c:v>2025.09.26</c:v>
                </c:pt>
                <c:pt idx="3126">
                  <c:v>2025.09.26</c:v>
                </c:pt>
                <c:pt idx="3127">
                  <c:v>2025.09.26</c:v>
                </c:pt>
                <c:pt idx="3128">
                  <c:v>2025.09.26</c:v>
                </c:pt>
                <c:pt idx="3129">
                  <c:v>2025.09.27</c:v>
                </c:pt>
                <c:pt idx="3130">
                  <c:v>2025.09.27</c:v>
                </c:pt>
                <c:pt idx="3131">
                  <c:v>2025.09.27</c:v>
                </c:pt>
                <c:pt idx="3132">
                  <c:v>2025.09.27</c:v>
                </c:pt>
                <c:pt idx="3133">
                  <c:v>2025.09.27</c:v>
                </c:pt>
                <c:pt idx="3134">
                  <c:v>2025.09.27</c:v>
                </c:pt>
                <c:pt idx="3135">
                  <c:v>2025.09.27</c:v>
                </c:pt>
                <c:pt idx="3136">
                  <c:v>2025.09.27</c:v>
                </c:pt>
                <c:pt idx="3137">
                  <c:v>2025.09.27</c:v>
                </c:pt>
                <c:pt idx="3138">
                  <c:v>2025.09.27</c:v>
                </c:pt>
                <c:pt idx="3139">
                  <c:v>2025.09.27</c:v>
                </c:pt>
                <c:pt idx="3140">
                  <c:v>2025.09.27</c:v>
                </c:pt>
                <c:pt idx="3141">
                  <c:v>2025.09.28</c:v>
                </c:pt>
                <c:pt idx="3142">
                  <c:v>2025.09.28</c:v>
                </c:pt>
                <c:pt idx="3143">
                  <c:v>2025.09.28</c:v>
                </c:pt>
                <c:pt idx="3144">
                  <c:v>2025.09.28</c:v>
                </c:pt>
                <c:pt idx="3145">
                  <c:v>2025.09.28</c:v>
                </c:pt>
                <c:pt idx="3146">
                  <c:v>2025.09.28</c:v>
                </c:pt>
                <c:pt idx="3147">
                  <c:v>2025.09.28</c:v>
                </c:pt>
                <c:pt idx="3148">
                  <c:v>2025.09.28</c:v>
                </c:pt>
                <c:pt idx="3149">
                  <c:v>2025.09.28</c:v>
                </c:pt>
                <c:pt idx="3150">
                  <c:v>2025.09.28</c:v>
                </c:pt>
                <c:pt idx="3151">
                  <c:v>2025.09.28</c:v>
                </c:pt>
                <c:pt idx="3152">
                  <c:v>2025.09.28</c:v>
                </c:pt>
                <c:pt idx="3153">
                  <c:v>2025.09.29</c:v>
                </c:pt>
                <c:pt idx="3154">
                  <c:v>2025.09.29</c:v>
                </c:pt>
                <c:pt idx="3155">
                  <c:v>2025.09.29</c:v>
                </c:pt>
                <c:pt idx="3156">
                  <c:v>2025.09.29</c:v>
                </c:pt>
                <c:pt idx="3157">
                  <c:v>2025.09.29</c:v>
                </c:pt>
                <c:pt idx="3158">
                  <c:v>2025.09.29</c:v>
                </c:pt>
                <c:pt idx="3159">
                  <c:v>2025.09.29</c:v>
                </c:pt>
                <c:pt idx="3160">
                  <c:v>2025.09.29</c:v>
                </c:pt>
                <c:pt idx="3161">
                  <c:v>2025.09.29</c:v>
                </c:pt>
                <c:pt idx="3162">
                  <c:v>2025.09.29</c:v>
                </c:pt>
                <c:pt idx="3163">
                  <c:v>2025.09.29</c:v>
                </c:pt>
                <c:pt idx="3164">
                  <c:v>2025.09.29</c:v>
                </c:pt>
                <c:pt idx="3165">
                  <c:v>2025.09.30</c:v>
                </c:pt>
                <c:pt idx="3166">
                  <c:v>2025.09.30</c:v>
                </c:pt>
                <c:pt idx="3167">
                  <c:v>2025.09.30</c:v>
                </c:pt>
                <c:pt idx="3168">
                  <c:v>2025.09.30</c:v>
                </c:pt>
                <c:pt idx="3169">
                  <c:v>2025.09.30</c:v>
                </c:pt>
                <c:pt idx="3170">
                  <c:v>2025.09.30</c:v>
                </c:pt>
                <c:pt idx="3171">
                  <c:v>2025.09.30</c:v>
                </c:pt>
                <c:pt idx="3172">
                  <c:v>2025.09.30</c:v>
                </c:pt>
                <c:pt idx="3173">
                  <c:v>2025.09.30</c:v>
                </c:pt>
                <c:pt idx="3174">
                  <c:v>2025.09.30</c:v>
                </c:pt>
                <c:pt idx="3175">
                  <c:v>2025.09.30</c:v>
                </c:pt>
                <c:pt idx="3176">
                  <c:v>2025.09.30</c:v>
                </c:pt>
                <c:pt idx="3177">
                  <c:v>2025.10.01</c:v>
                </c:pt>
                <c:pt idx="3178">
                  <c:v>2025.10.01</c:v>
                </c:pt>
                <c:pt idx="3179">
                  <c:v>2025.10.01</c:v>
                </c:pt>
                <c:pt idx="3180">
                  <c:v>2025.10.01</c:v>
                </c:pt>
                <c:pt idx="3181">
                  <c:v>2025.10.01</c:v>
                </c:pt>
                <c:pt idx="3182">
                  <c:v>2025.10.01</c:v>
                </c:pt>
                <c:pt idx="3183">
                  <c:v>2025.10.01</c:v>
                </c:pt>
                <c:pt idx="3184">
                  <c:v>2025.10.01</c:v>
                </c:pt>
                <c:pt idx="3185">
                  <c:v>2025.10.01</c:v>
                </c:pt>
                <c:pt idx="3186">
                  <c:v>2025.10.01</c:v>
                </c:pt>
                <c:pt idx="3187">
                  <c:v>2025.10.01</c:v>
                </c:pt>
                <c:pt idx="3188">
                  <c:v>2025.10.01</c:v>
                </c:pt>
                <c:pt idx="3189">
                  <c:v>2025.10.02</c:v>
                </c:pt>
                <c:pt idx="3190">
                  <c:v>2025.10.02</c:v>
                </c:pt>
                <c:pt idx="3191">
                  <c:v>2025.10.02</c:v>
                </c:pt>
                <c:pt idx="3192">
                  <c:v>2025.10.02</c:v>
                </c:pt>
                <c:pt idx="3193">
                  <c:v>2025.10.02</c:v>
                </c:pt>
                <c:pt idx="3194">
                  <c:v>2025.10.02</c:v>
                </c:pt>
                <c:pt idx="3195">
                  <c:v>2025.10.02</c:v>
                </c:pt>
                <c:pt idx="3196">
                  <c:v>2025.10.02</c:v>
                </c:pt>
                <c:pt idx="3197">
                  <c:v>2025.10.02</c:v>
                </c:pt>
                <c:pt idx="3198">
                  <c:v>2025.10.02</c:v>
                </c:pt>
                <c:pt idx="3199">
                  <c:v>2025.10.02</c:v>
                </c:pt>
                <c:pt idx="3200">
                  <c:v>2025.10.02</c:v>
                </c:pt>
                <c:pt idx="3201">
                  <c:v>2025.10.03</c:v>
                </c:pt>
                <c:pt idx="3202">
                  <c:v>2025.10.03</c:v>
                </c:pt>
                <c:pt idx="3203">
                  <c:v>2025.10.03</c:v>
                </c:pt>
                <c:pt idx="3204">
                  <c:v>2025.10.03</c:v>
                </c:pt>
                <c:pt idx="3205">
                  <c:v>2025.10.03</c:v>
                </c:pt>
                <c:pt idx="3206">
                  <c:v>2025.10.03</c:v>
                </c:pt>
                <c:pt idx="3207">
                  <c:v>2025.10.03</c:v>
                </c:pt>
                <c:pt idx="3208">
                  <c:v>2025.10.03</c:v>
                </c:pt>
                <c:pt idx="3209">
                  <c:v>2025.10.03</c:v>
                </c:pt>
                <c:pt idx="3210">
                  <c:v>2025.10.03</c:v>
                </c:pt>
                <c:pt idx="3211">
                  <c:v>2025.10.03</c:v>
                </c:pt>
                <c:pt idx="3212">
                  <c:v>2025.10.03</c:v>
                </c:pt>
                <c:pt idx="3213">
                  <c:v>2025.10.04</c:v>
                </c:pt>
                <c:pt idx="3214">
                  <c:v>2025.10.04</c:v>
                </c:pt>
                <c:pt idx="3215">
                  <c:v>2025.10.04</c:v>
                </c:pt>
                <c:pt idx="3216">
                  <c:v>2025.10.04</c:v>
                </c:pt>
                <c:pt idx="3217">
                  <c:v>2025.10.04</c:v>
                </c:pt>
                <c:pt idx="3218">
                  <c:v>2025.10.04</c:v>
                </c:pt>
                <c:pt idx="3219">
                  <c:v>2025.10.04</c:v>
                </c:pt>
                <c:pt idx="3220">
                  <c:v>2025.10.04</c:v>
                </c:pt>
                <c:pt idx="3221">
                  <c:v>2025.10.04</c:v>
                </c:pt>
                <c:pt idx="3222">
                  <c:v>2025.10.04</c:v>
                </c:pt>
                <c:pt idx="3223">
                  <c:v>2025.10.04</c:v>
                </c:pt>
                <c:pt idx="3224">
                  <c:v>2025.10.04</c:v>
                </c:pt>
                <c:pt idx="3225">
                  <c:v>2025.10.05</c:v>
                </c:pt>
                <c:pt idx="3226">
                  <c:v>2025.10.05</c:v>
                </c:pt>
                <c:pt idx="3227">
                  <c:v>2025.10.05</c:v>
                </c:pt>
                <c:pt idx="3228">
                  <c:v>2025.10.05</c:v>
                </c:pt>
                <c:pt idx="3229">
                  <c:v>2025.10.05</c:v>
                </c:pt>
                <c:pt idx="3230">
                  <c:v>2025.10.05</c:v>
                </c:pt>
                <c:pt idx="3231">
                  <c:v>2025.10.05</c:v>
                </c:pt>
                <c:pt idx="3232">
                  <c:v>2025.10.05</c:v>
                </c:pt>
                <c:pt idx="3233">
                  <c:v>2025.10.05</c:v>
                </c:pt>
                <c:pt idx="3234">
                  <c:v>2025.10.05</c:v>
                </c:pt>
                <c:pt idx="3235">
                  <c:v>2025.10.05</c:v>
                </c:pt>
                <c:pt idx="3236">
                  <c:v>2025.10.05</c:v>
                </c:pt>
                <c:pt idx="3237">
                  <c:v>2025.10.06</c:v>
                </c:pt>
                <c:pt idx="3238">
                  <c:v>2025.10.06</c:v>
                </c:pt>
                <c:pt idx="3239">
                  <c:v>2025.10.06</c:v>
                </c:pt>
                <c:pt idx="3240">
                  <c:v>2025.10.06</c:v>
                </c:pt>
                <c:pt idx="3241">
                  <c:v>2025.10.06</c:v>
                </c:pt>
                <c:pt idx="3242">
                  <c:v>2025.10.06</c:v>
                </c:pt>
                <c:pt idx="3243">
                  <c:v>2025.10.06</c:v>
                </c:pt>
                <c:pt idx="3244">
                  <c:v>2025.10.06</c:v>
                </c:pt>
                <c:pt idx="3245">
                  <c:v>2025.10.06</c:v>
                </c:pt>
                <c:pt idx="3246">
                  <c:v>2025.10.06</c:v>
                </c:pt>
                <c:pt idx="3247">
                  <c:v>2025.10.06</c:v>
                </c:pt>
                <c:pt idx="3248">
                  <c:v>2025.10.06</c:v>
                </c:pt>
                <c:pt idx="3249">
                  <c:v>2025.10.07</c:v>
                </c:pt>
                <c:pt idx="3250">
                  <c:v>2025.10.07</c:v>
                </c:pt>
                <c:pt idx="3251">
                  <c:v>2025.10.07</c:v>
                </c:pt>
                <c:pt idx="3252">
                  <c:v>2025.10.07</c:v>
                </c:pt>
                <c:pt idx="3253">
                  <c:v>2025.10.07</c:v>
                </c:pt>
                <c:pt idx="3254">
                  <c:v>2025.10.07</c:v>
                </c:pt>
                <c:pt idx="3255">
                  <c:v>2025.10.07</c:v>
                </c:pt>
                <c:pt idx="3256">
                  <c:v>2025.10.07</c:v>
                </c:pt>
                <c:pt idx="3257">
                  <c:v>2025.10.07</c:v>
                </c:pt>
                <c:pt idx="3258">
                  <c:v>2025.10.07</c:v>
                </c:pt>
                <c:pt idx="3259">
                  <c:v>2025.10.07</c:v>
                </c:pt>
                <c:pt idx="3260">
                  <c:v>2025.10.07</c:v>
                </c:pt>
                <c:pt idx="3261">
                  <c:v>2025.10.08</c:v>
                </c:pt>
                <c:pt idx="3262">
                  <c:v>2025.10.08</c:v>
                </c:pt>
                <c:pt idx="3263">
                  <c:v>2025.10.08</c:v>
                </c:pt>
                <c:pt idx="3264">
                  <c:v>2025.10.08</c:v>
                </c:pt>
                <c:pt idx="3265">
                  <c:v>2025.10.08</c:v>
                </c:pt>
                <c:pt idx="3266">
                  <c:v>2025.10.08</c:v>
                </c:pt>
                <c:pt idx="3267">
                  <c:v>2025.10.08</c:v>
                </c:pt>
                <c:pt idx="3268">
                  <c:v>2025.10.08</c:v>
                </c:pt>
                <c:pt idx="3269">
                  <c:v>2025.10.08</c:v>
                </c:pt>
                <c:pt idx="3270">
                  <c:v>2025.10.08</c:v>
                </c:pt>
                <c:pt idx="3271">
                  <c:v>2025.10.08</c:v>
                </c:pt>
                <c:pt idx="3272">
                  <c:v>2025.10.08</c:v>
                </c:pt>
                <c:pt idx="3273">
                  <c:v>2025.10.09</c:v>
                </c:pt>
                <c:pt idx="3274">
                  <c:v>2025.10.09</c:v>
                </c:pt>
                <c:pt idx="3275">
                  <c:v>2025.10.09</c:v>
                </c:pt>
                <c:pt idx="3276">
                  <c:v>2025.10.09</c:v>
                </c:pt>
                <c:pt idx="3277">
                  <c:v>2025.10.09</c:v>
                </c:pt>
                <c:pt idx="3278">
                  <c:v>2025.10.09</c:v>
                </c:pt>
                <c:pt idx="3279">
                  <c:v>2025.10.09</c:v>
                </c:pt>
                <c:pt idx="3280">
                  <c:v>2025.10.09</c:v>
                </c:pt>
                <c:pt idx="3281">
                  <c:v>2025.10.09</c:v>
                </c:pt>
                <c:pt idx="3282">
                  <c:v>2025.10.09</c:v>
                </c:pt>
                <c:pt idx="3283">
                  <c:v>2025.10.09</c:v>
                </c:pt>
                <c:pt idx="3284">
                  <c:v>2025.10.09</c:v>
                </c:pt>
                <c:pt idx="3285">
                  <c:v>2025.10.10</c:v>
                </c:pt>
                <c:pt idx="3286">
                  <c:v>2025.10.10</c:v>
                </c:pt>
                <c:pt idx="3287">
                  <c:v>2025.10.10</c:v>
                </c:pt>
                <c:pt idx="3288">
                  <c:v>2025.10.10</c:v>
                </c:pt>
                <c:pt idx="3289">
                  <c:v>2025.10.10</c:v>
                </c:pt>
                <c:pt idx="3290">
                  <c:v>2025.10.10</c:v>
                </c:pt>
                <c:pt idx="3291">
                  <c:v>2025.10.10</c:v>
                </c:pt>
                <c:pt idx="3292">
                  <c:v>2025.10.10</c:v>
                </c:pt>
                <c:pt idx="3293">
                  <c:v>2025.10.10</c:v>
                </c:pt>
                <c:pt idx="3294">
                  <c:v>2025.10.10</c:v>
                </c:pt>
                <c:pt idx="3295">
                  <c:v>2025.10.10</c:v>
                </c:pt>
                <c:pt idx="3296">
                  <c:v>2025.10.10</c:v>
                </c:pt>
                <c:pt idx="3297">
                  <c:v>2025.10.11</c:v>
                </c:pt>
                <c:pt idx="3298">
                  <c:v>2025.10.11</c:v>
                </c:pt>
                <c:pt idx="3299">
                  <c:v>2025.10.11</c:v>
                </c:pt>
                <c:pt idx="3300">
                  <c:v>2025.10.11</c:v>
                </c:pt>
                <c:pt idx="3301">
                  <c:v>2025.10.11</c:v>
                </c:pt>
                <c:pt idx="3302">
                  <c:v>2025.10.11</c:v>
                </c:pt>
                <c:pt idx="3303">
                  <c:v>2025.10.11</c:v>
                </c:pt>
                <c:pt idx="3304">
                  <c:v>2025.10.11</c:v>
                </c:pt>
                <c:pt idx="3305">
                  <c:v>2025.10.11</c:v>
                </c:pt>
                <c:pt idx="3306">
                  <c:v>2025.10.11</c:v>
                </c:pt>
                <c:pt idx="3307">
                  <c:v>2025.10.11</c:v>
                </c:pt>
                <c:pt idx="3308">
                  <c:v>2025.10.11</c:v>
                </c:pt>
                <c:pt idx="3309">
                  <c:v>2025.10.12</c:v>
                </c:pt>
                <c:pt idx="3310">
                  <c:v>2025.10.12</c:v>
                </c:pt>
                <c:pt idx="3311">
                  <c:v>2025.10.12</c:v>
                </c:pt>
                <c:pt idx="3312">
                  <c:v>2025.10.12</c:v>
                </c:pt>
                <c:pt idx="3313">
                  <c:v>2025.10.12</c:v>
                </c:pt>
                <c:pt idx="3314">
                  <c:v>2025.10.12</c:v>
                </c:pt>
                <c:pt idx="3315">
                  <c:v>2025.10.12</c:v>
                </c:pt>
                <c:pt idx="3316">
                  <c:v>2025.10.12</c:v>
                </c:pt>
                <c:pt idx="3317">
                  <c:v>2025.10.12</c:v>
                </c:pt>
                <c:pt idx="3318">
                  <c:v>2025.10.12</c:v>
                </c:pt>
                <c:pt idx="3319">
                  <c:v>2025.10.12</c:v>
                </c:pt>
                <c:pt idx="3320">
                  <c:v>2025.10.12</c:v>
                </c:pt>
                <c:pt idx="3321">
                  <c:v>2025.10.13</c:v>
                </c:pt>
                <c:pt idx="3322">
                  <c:v>2025.10.13</c:v>
                </c:pt>
                <c:pt idx="3323">
                  <c:v>2025.10.13</c:v>
                </c:pt>
                <c:pt idx="3324">
                  <c:v>2025.10.13</c:v>
                </c:pt>
                <c:pt idx="3325">
                  <c:v>2025.10.13</c:v>
                </c:pt>
                <c:pt idx="3326">
                  <c:v>2025.10.13</c:v>
                </c:pt>
                <c:pt idx="3327">
                  <c:v>2025.10.13</c:v>
                </c:pt>
                <c:pt idx="3328">
                  <c:v>2025.10.13</c:v>
                </c:pt>
                <c:pt idx="3329">
                  <c:v>2025.10.13</c:v>
                </c:pt>
                <c:pt idx="3330">
                  <c:v>2025.10.13</c:v>
                </c:pt>
                <c:pt idx="3331">
                  <c:v>2025.10.13</c:v>
                </c:pt>
                <c:pt idx="3332">
                  <c:v>2025.10.13</c:v>
                </c:pt>
                <c:pt idx="3333">
                  <c:v>2025.10.14</c:v>
                </c:pt>
                <c:pt idx="3334">
                  <c:v>2025.10.14</c:v>
                </c:pt>
                <c:pt idx="3335">
                  <c:v>2025.10.14</c:v>
                </c:pt>
                <c:pt idx="3336">
                  <c:v>2025.10.14</c:v>
                </c:pt>
                <c:pt idx="3337">
                  <c:v>2025.10.14</c:v>
                </c:pt>
                <c:pt idx="3338">
                  <c:v>2025.10.14</c:v>
                </c:pt>
                <c:pt idx="3339">
                  <c:v>2025.10.14</c:v>
                </c:pt>
                <c:pt idx="3340">
                  <c:v>2025.10.14</c:v>
                </c:pt>
                <c:pt idx="3341">
                  <c:v>2025.10.14</c:v>
                </c:pt>
                <c:pt idx="3342">
                  <c:v>2025.10.14</c:v>
                </c:pt>
                <c:pt idx="3343">
                  <c:v>2025.10.14</c:v>
                </c:pt>
                <c:pt idx="3344">
                  <c:v>2025.10.14</c:v>
                </c:pt>
                <c:pt idx="3345">
                  <c:v>2025.10.15</c:v>
                </c:pt>
                <c:pt idx="3346">
                  <c:v>2025.10.15</c:v>
                </c:pt>
                <c:pt idx="3347">
                  <c:v>2025.10.15</c:v>
                </c:pt>
                <c:pt idx="3348">
                  <c:v>2025.10.15</c:v>
                </c:pt>
                <c:pt idx="3349">
                  <c:v>2025.10.15</c:v>
                </c:pt>
                <c:pt idx="3350">
                  <c:v>2025.10.15</c:v>
                </c:pt>
                <c:pt idx="3351">
                  <c:v>2025.10.15</c:v>
                </c:pt>
                <c:pt idx="3352">
                  <c:v>2025.10.15</c:v>
                </c:pt>
                <c:pt idx="3353">
                  <c:v>2025.10.15</c:v>
                </c:pt>
                <c:pt idx="3354">
                  <c:v>2025.10.15</c:v>
                </c:pt>
                <c:pt idx="3355">
                  <c:v>2025.10.15</c:v>
                </c:pt>
                <c:pt idx="3356">
                  <c:v>2025.10.15</c:v>
                </c:pt>
                <c:pt idx="3357">
                  <c:v>2025.10.16</c:v>
                </c:pt>
                <c:pt idx="3358">
                  <c:v>2025.10.16</c:v>
                </c:pt>
                <c:pt idx="3359">
                  <c:v>2025.10.16</c:v>
                </c:pt>
                <c:pt idx="3360">
                  <c:v>2025.10.16</c:v>
                </c:pt>
                <c:pt idx="3361">
                  <c:v>2025.10.16</c:v>
                </c:pt>
                <c:pt idx="3362">
                  <c:v>2025.10.16</c:v>
                </c:pt>
                <c:pt idx="3363">
                  <c:v>2025.10.16</c:v>
                </c:pt>
                <c:pt idx="3364">
                  <c:v>2025.10.16</c:v>
                </c:pt>
                <c:pt idx="3365">
                  <c:v>2025.10.16</c:v>
                </c:pt>
                <c:pt idx="3366">
                  <c:v>2025.10.16</c:v>
                </c:pt>
                <c:pt idx="3367">
                  <c:v>2025.10.16</c:v>
                </c:pt>
                <c:pt idx="3368">
                  <c:v>2025.10.16</c:v>
                </c:pt>
                <c:pt idx="3369">
                  <c:v>2025.10.17</c:v>
                </c:pt>
                <c:pt idx="3370">
                  <c:v>2025.10.17</c:v>
                </c:pt>
                <c:pt idx="3371">
                  <c:v>2025.10.17</c:v>
                </c:pt>
                <c:pt idx="3372">
                  <c:v>2025.10.17</c:v>
                </c:pt>
                <c:pt idx="3373">
                  <c:v>2025.10.17</c:v>
                </c:pt>
                <c:pt idx="3374">
                  <c:v>2025.10.17</c:v>
                </c:pt>
                <c:pt idx="3375">
                  <c:v>2025.10.17</c:v>
                </c:pt>
                <c:pt idx="3376">
                  <c:v>2025.10.17</c:v>
                </c:pt>
                <c:pt idx="3377">
                  <c:v>2025.10.17</c:v>
                </c:pt>
                <c:pt idx="3378">
                  <c:v>2025.10.17</c:v>
                </c:pt>
                <c:pt idx="3379">
                  <c:v>2025.10.17</c:v>
                </c:pt>
                <c:pt idx="3380">
                  <c:v>2025.10.17</c:v>
                </c:pt>
                <c:pt idx="3381">
                  <c:v>2025.10.18</c:v>
                </c:pt>
                <c:pt idx="3382">
                  <c:v>2025.10.18</c:v>
                </c:pt>
                <c:pt idx="3383">
                  <c:v>2025.10.18</c:v>
                </c:pt>
                <c:pt idx="3384">
                  <c:v>2025.10.18</c:v>
                </c:pt>
                <c:pt idx="3385">
                  <c:v>2025.10.18</c:v>
                </c:pt>
                <c:pt idx="3386">
                  <c:v>2025.10.18</c:v>
                </c:pt>
                <c:pt idx="3387">
                  <c:v>2025.10.18</c:v>
                </c:pt>
                <c:pt idx="3388">
                  <c:v>2025.10.18</c:v>
                </c:pt>
                <c:pt idx="3389">
                  <c:v>2025.10.18</c:v>
                </c:pt>
                <c:pt idx="3390">
                  <c:v>2025.10.18</c:v>
                </c:pt>
                <c:pt idx="3391">
                  <c:v>2025.10.18</c:v>
                </c:pt>
                <c:pt idx="3392">
                  <c:v>2025.10.18</c:v>
                </c:pt>
                <c:pt idx="3393">
                  <c:v>2025.10.19</c:v>
                </c:pt>
                <c:pt idx="3394">
                  <c:v>2025.10.19</c:v>
                </c:pt>
                <c:pt idx="3395">
                  <c:v>2025.10.19</c:v>
                </c:pt>
                <c:pt idx="3396">
                  <c:v>2025.10.19</c:v>
                </c:pt>
                <c:pt idx="3397">
                  <c:v>2025.10.19</c:v>
                </c:pt>
                <c:pt idx="3398">
                  <c:v>2025.10.19</c:v>
                </c:pt>
                <c:pt idx="3399">
                  <c:v>2025.10.19</c:v>
                </c:pt>
                <c:pt idx="3400">
                  <c:v>2025.10.19</c:v>
                </c:pt>
                <c:pt idx="3401">
                  <c:v>2025.10.19</c:v>
                </c:pt>
                <c:pt idx="3402">
                  <c:v>2025.10.19</c:v>
                </c:pt>
                <c:pt idx="3403">
                  <c:v>2025.10.19</c:v>
                </c:pt>
                <c:pt idx="3404">
                  <c:v>2025.10.19</c:v>
                </c:pt>
                <c:pt idx="3405">
                  <c:v>2025.10.20</c:v>
                </c:pt>
                <c:pt idx="3406">
                  <c:v>2025.10.20</c:v>
                </c:pt>
                <c:pt idx="3407">
                  <c:v>2025.10.20</c:v>
                </c:pt>
                <c:pt idx="3408">
                  <c:v>2025.10.20</c:v>
                </c:pt>
                <c:pt idx="3409">
                  <c:v>2025.10.20</c:v>
                </c:pt>
                <c:pt idx="3410">
                  <c:v>2025.10.20</c:v>
                </c:pt>
                <c:pt idx="3411">
                  <c:v>2025.10.20</c:v>
                </c:pt>
                <c:pt idx="3412">
                  <c:v>2025.10.20</c:v>
                </c:pt>
                <c:pt idx="3413">
                  <c:v>2025.10.20</c:v>
                </c:pt>
                <c:pt idx="3414">
                  <c:v>2025.10.20</c:v>
                </c:pt>
                <c:pt idx="3415">
                  <c:v>2025.10.20</c:v>
                </c:pt>
                <c:pt idx="3416">
                  <c:v>2025.10.20</c:v>
                </c:pt>
                <c:pt idx="3417">
                  <c:v>2025.10.21</c:v>
                </c:pt>
                <c:pt idx="3418">
                  <c:v>2025.10.21</c:v>
                </c:pt>
                <c:pt idx="3419">
                  <c:v>2025.10.21</c:v>
                </c:pt>
                <c:pt idx="3420">
                  <c:v>2025.10.21</c:v>
                </c:pt>
                <c:pt idx="3421">
                  <c:v>2025.10.21</c:v>
                </c:pt>
                <c:pt idx="3422">
                  <c:v>2025.10.21</c:v>
                </c:pt>
                <c:pt idx="3423">
                  <c:v>2025.10.21</c:v>
                </c:pt>
                <c:pt idx="3424">
                  <c:v>2025.10.21</c:v>
                </c:pt>
                <c:pt idx="3425">
                  <c:v>2025.10.21</c:v>
                </c:pt>
                <c:pt idx="3426">
                  <c:v>2025.10.21</c:v>
                </c:pt>
                <c:pt idx="3427">
                  <c:v>2025.10.21</c:v>
                </c:pt>
                <c:pt idx="3428">
                  <c:v>2025.10.21</c:v>
                </c:pt>
                <c:pt idx="3429">
                  <c:v>2025.10.22</c:v>
                </c:pt>
                <c:pt idx="3430">
                  <c:v>2025.10.22</c:v>
                </c:pt>
                <c:pt idx="3431">
                  <c:v>2025.10.22</c:v>
                </c:pt>
                <c:pt idx="3432">
                  <c:v>2025.10.22</c:v>
                </c:pt>
                <c:pt idx="3433">
                  <c:v>2025.10.22</c:v>
                </c:pt>
                <c:pt idx="3434">
                  <c:v>2025.10.22</c:v>
                </c:pt>
                <c:pt idx="3435">
                  <c:v>2025.10.22</c:v>
                </c:pt>
                <c:pt idx="3436">
                  <c:v>2025.10.22</c:v>
                </c:pt>
                <c:pt idx="3437">
                  <c:v>2025.10.22</c:v>
                </c:pt>
                <c:pt idx="3438">
                  <c:v>2025.10.22</c:v>
                </c:pt>
                <c:pt idx="3439">
                  <c:v>2025.10.22</c:v>
                </c:pt>
                <c:pt idx="3440">
                  <c:v>2025.10.22</c:v>
                </c:pt>
                <c:pt idx="3441">
                  <c:v>2025.10.23</c:v>
                </c:pt>
                <c:pt idx="3442">
                  <c:v>2025.10.23</c:v>
                </c:pt>
                <c:pt idx="3443">
                  <c:v>2025.10.23</c:v>
                </c:pt>
                <c:pt idx="3444">
                  <c:v>2025.10.23</c:v>
                </c:pt>
                <c:pt idx="3445">
                  <c:v>2025.10.23</c:v>
                </c:pt>
                <c:pt idx="3446">
                  <c:v>2025.10.23</c:v>
                </c:pt>
                <c:pt idx="3447">
                  <c:v>2025.10.23</c:v>
                </c:pt>
                <c:pt idx="3448">
                  <c:v>2025.10.23</c:v>
                </c:pt>
                <c:pt idx="3449">
                  <c:v>2025.10.23</c:v>
                </c:pt>
                <c:pt idx="3450">
                  <c:v>2025.10.23</c:v>
                </c:pt>
                <c:pt idx="3451">
                  <c:v>2025.10.23</c:v>
                </c:pt>
                <c:pt idx="3452">
                  <c:v>2025.10.23</c:v>
                </c:pt>
                <c:pt idx="3453">
                  <c:v>2025.10.24</c:v>
                </c:pt>
                <c:pt idx="3454">
                  <c:v>2025.10.24</c:v>
                </c:pt>
                <c:pt idx="3455">
                  <c:v>2025.10.24</c:v>
                </c:pt>
                <c:pt idx="3456">
                  <c:v>2025.10.24</c:v>
                </c:pt>
                <c:pt idx="3457">
                  <c:v>2025.10.24</c:v>
                </c:pt>
                <c:pt idx="3458">
                  <c:v>2025.10.24</c:v>
                </c:pt>
                <c:pt idx="3459">
                  <c:v>2025.10.24</c:v>
                </c:pt>
                <c:pt idx="3460">
                  <c:v>2025.10.24</c:v>
                </c:pt>
                <c:pt idx="3461">
                  <c:v>2025.10.24</c:v>
                </c:pt>
                <c:pt idx="3462">
                  <c:v>2025.10.24</c:v>
                </c:pt>
                <c:pt idx="3463">
                  <c:v>2025.10.24</c:v>
                </c:pt>
                <c:pt idx="3464">
                  <c:v>2025.10.24</c:v>
                </c:pt>
                <c:pt idx="3465">
                  <c:v>2025.10.25</c:v>
                </c:pt>
                <c:pt idx="3466">
                  <c:v>2025.10.25</c:v>
                </c:pt>
                <c:pt idx="3467">
                  <c:v>2025.10.25</c:v>
                </c:pt>
                <c:pt idx="3468">
                  <c:v>2025.10.25</c:v>
                </c:pt>
                <c:pt idx="3469">
                  <c:v>2025.10.25</c:v>
                </c:pt>
                <c:pt idx="3470">
                  <c:v>2025.10.25</c:v>
                </c:pt>
                <c:pt idx="3471">
                  <c:v>2025.10.25</c:v>
                </c:pt>
                <c:pt idx="3472">
                  <c:v>2025.10.25</c:v>
                </c:pt>
                <c:pt idx="3473">
                  <c:v>2025.10.25</c:v>
                </c:pt>
                <c:pt idx="3474">
                  <c:v>2025.10.25</c:v>
                </c:pt>
                <c:pt idx="3475">
                  <c:v>2025.10.25</c:v>
                </c:pt>
                <c:pt idx="3476">
                  <c:v>2025.10.25</c:v>
                </c:pt>
                <c:pt idx="3477">
                  <c:v>2025.10.26</c:v>
                </c:pt>
                <c:pt idx="3478">
                  <c:v>2025.10.26</c:v>
                </c:pt>
                <c:pt idx="3479">
                  <c:v>2025.10.26</c:v>
                </c:pt>
                <c:pt idx="3480">
                  <c:v>2025.10.26</c:v>
                </c:pt>
                <c:pt idx="3481">
                  <c:v>2025.10.26</c:v>
                </c:pt>
                <c:pt idx="3482">
                  <c:v>2025.10.26</c:v>
                </c:pt>
                <c:pt idx="3483">
                  <c:v>2025.10.26</c:v>
                </c:pt>
                <c:pt idx="3484">
                  <c:v>2025.10.26</c:v>
                </c:pt>
                <c:pt idx="3485">
                  <c:v>2025.10.26</c:v>
                </c:pt>
                <c:pt idx="3486">
                  <c:v>2025.10.26</c:v>
                </c:pt>
                <c:pt idx="3487">
                  <c:v>2025.10.26</c:v>
                </c:pt>
                <c:pt idx="3488">
                  <c:v>2025.10.26</c:v>
                </c:pt>
                <c:pt idx="3489">
                  <c:v>2025.10.27</c:v>
                </c:pt>
                <c:pt idx="3490">
                  <c:v>2025.10.27</c:v>
                </c:pt>
                <c:pt idx="3491">
                  <c:v>2025.10.27</c:v>
                </c:pt>
                <c:pt idx="3492">
                  <c:v>2025.10.27</c:v>
                </c:pt>
                <c:pt idx="3493">
                  <c:v>2025.10.27</c:v>
                </c:pt>
                <c:pt idx="3494">
                  <c:v>2025.10.27</c:v>
                </c:pt>
                <c:pt idx="3495">
                  <c:v>2025.10.27</c:v>
                </c:pt>
                <c:pt idx="3496">
                  <c:v>2025.10.27</c:v>
                </c:pt>
                <c:pt idx="3497">
                  <c:v>2025.10.27</c:v>
                </c:pt>
                <c:pt idx="3498">
                  <c:v>2025.10.27</c:v>
                </c:pt>
                <c:pt idx="3499">
                  <c:v>2025.10.27</c:v>
                </c:pt>
                <c:pt idx="3500">
                  <c:v>2025.10.27</c:v>
                </c:pt>
                <c:pt idx="3501">
                  <c:v>2025.10.28</c:v>
                </c:pt>
                <c:pt idx="3502">
                  <c:v>2025.10.28</c:v>
                </c:pt>
                <c:pt idx="3503">
                  <c:v>2025.10.28</c:v>
                </c:pt>
                <c:pt idx="3504">
                  <c:v>2025.10.28</c:v>
                </c:pt>
                <c:pt idx="3505">
                  <c:v>2025.10.28</c:v>
                </c:pt>
                <c:pt idx="3506">
                  <c:v>2025.10.28</c:v>
                </c:pt>
                <c:pt idx="3507">
                  <c:v>2025.10.30</c:v>
                </c:pt>
                <c:pt idx="3508">
                  <c:v>2025.10.30</c:v>
                </c:pt>
                <c:pt idx="3509">
                  <c:v>2025.10.30</c:v>
                </c:pt>
                <c:pt idx="3510">
                  <c:v>2025.10.31</c:v>
                </c:pt>
                <c:pt idx="3511">
                  <c:v>2025.10.31</c:v>
                </c:pt>
                <c:pt idx="3512">
                  <c:v>2025.10.31</c:v>
                </c:pt>
                <c:pt idx="3513">
                  <c:v>2025.10.31</c:v>
                </c:pt>
                <c:pt idx="3514">
                  <c:v>2025.10.31</c:v>
                </c:pt>
                <c:pt idx="3515">
                  <c:v>2025.10.31</c:v>
                </c:pt>
                <c:pt idx="3516">
                  <c:v>2025.10.31</c:v>
                </c:pt>
                <c:pt idx="3517">
                  <c:v>2025.10.31</c:v>
                </c:pt>
                <c:pt idx="3518">
                  <c:v>2025.10.31</c:v>
                </c:pt>
                <c:pt idx="3519">
                  <c:v>2025.10.31</c:v>
                </c:pt>
                <c:pt idx="3520">
                  <c:v>2025.10.31</c:v>
                </c:pt>
                <c:pt idx="3521">
                  <c:v>2025.10.31</c:v>
                </c:pt>
                <c:pt idx="3522">
                  <c:v>2025.11.01</c:v>
                </c:pt>
                <c:pt idx="3523">
                  <c:v>2025.11.01</c:v>
                </c:pt>
                <c:pt idx="3524">
                  <c:v>2025.11.01</c:v>
                </c:pt>
                <c:pt idx="3525">
                  <c:v>2025.11.01</c:v>
                </c:pt>
                <c:pt idx="3526">
                  <c:v>2025.11.01</c:v>
                </c:pt>
                <c:pt idx="3527">
                  <c:v>2025.11.01</c:v>
                </c:pt>
                <c:pt idx="3528">
                  <c:v>2025.11.01</c:v>
                </c:pt>
                <c:pt idx="3529">
                  <c:v>2025.11.01</c:v>
                </c:pt>
                <c:pt idx="3530">
                  <c:v>2025.11.01</c:v>
                </c:pt>
                <c:pt idx="3531">
                  <c:v>2025.11.01</c:v>
                </c:pt>
                <c:pt idx="3532">
                  <c:v>2025.11.01</c:v>
                </c:pt>
                <c:pt idx="3533">
                  <c:v>2025.11.01</c:v>
                </c:pt>
                <c:pt idx="3534">
                  <c:v>2025.11.02</c:v>
                </c:pt>
                <c:pt idx="3535">
                  <c:v>2025.11.02</c:v>
                </c:pt>
                <c:pt idx="3536">
                  <c:v>2025.11.02</c:v>
                </c:pt>
                <c:pt idx="3537">
                  <c:v>2025.11.02</c:v>
                </c:pt>
                <c:pt idx="3538">
                  <c:v>2025.11.02</c:v>
                </c:pt>
                <c:pt idx="3539">
                  <c:v>2025.11.02</c:v>
                </c:pt>
                <c:pt idx="3540">
                  <c:v>2025.11.02</c:v>
                </c:pt>
                <c:pt idx="3541">
                  <c:v>2025.11.02</c:v>
                </c:pt>
                <c:pt idx="3542">
                  <c:v>2025.11.02</c:v>
                </c:pt>
                <c:pt idx="3543">
                  <c:v>2025.11.02</c:v>
                </c:pt>
                <c:pt idx="3544">
                  <c:v>2025.11.02</c:v>
                </c:pt>
                <c:pt idx="3545">
                  <c:v>2025.11.02</c:v>
                </c:pt>
                <c:pt idx="3546">
                  <c:v>2025.11.03</c:v>
                </c:pt>
                <c:pt idx="3547">
                  <c:v>2025.11.03</c:v>
                </c:pt>
                <c:pt idx="3548">
                  <c:v>2025.11.03</c:v>
                </c:pt>
                <c:pt idx="3549">
                  <c:v>2025.11.03</c:v>
                </c:pt>
                <c:pt idx="3550">
                  <c:v>2025.11.03</c:v>
                </c:pt>
                <c:pt idx="3551">
                  <c:v>2025.11.03</c:v>
                </c:pt>
                <c:pt idx="3552">
                  <c:v>2025.11.03</c:v>
                </c:pt>
                <c:pt idx="3553">
                  <c:v>2025.11.03</c:v>
                </c:pt>
                <c:pt idx="3554">
                  <c:v>2025.11.03</c:v>
                </c:pt>
                <c:pt idx="3555">
                  <c:v>2025.11.03</c:v>
                </c:pt>
                <c:pt idx="3556">
                  <c:v>2025.11.03</c:v>
                </c:pt>
                <c:pt idx="3557">
                  <c:v>2025.11.03</c:v>
                </c:pt>
                <c:pt idx="3558">
                  <c:v>2025.11.04</c:v>
                </c:pt>
                <c:pt idx="3559">
                  <c:v>2025.11.04</c:v>
                </c:pt>
                <c:pt idx="3560">
                  <c:v>2025.11.04</c:v>
                </c:pt>
                <c:pt idx="3561">
                  <c:v>2025.11.04</c:v>
                </c:pt>
                <c:pt idx="3562">
                  <c:v>2025.11.04</c:v>
                </c:pt>
                <c:pt idx="3563">
                  <c:v>2025.11.04</c:v>
                </c:pt>
                <c:pt idx="3564">
                  <c:v>2025.11.04</c:v>
                </c:pt>
                <c:pt idx="3565">
                  <c:v>2025.11.04</c:v>
                </c:pt>
                <c:pt idx="3566">
                  <c:v>2025.11.04</c:v>
                </c:pt>
                <c:pt idx="3567">
                  <c:v>2025.11.04</c:v>
                </c:pt>
                <c:pt idx="3568">
                  <c:v>2025.11.04</c:v>
                </c:pt>
                <c:pt idx="3569">
                  <c:v>2025.11.04</c:v>
                </c:pt>
                <c:pt idx="3570">
                  <c:v>2025.11.05</c:v>
                </c:pt>
                <c:pt idx="3571">
                  <c:v>2025.11.05</c:v>
                </c:pt>
                <c:pt idx="3572">
                  <c:v>2025.11.05</c:v>
                </c:pt>
                <c:pt idx="3573">
                  <c:v>2025.11.05</c:v>
                </c:pt>
                <c:pt idx="3574">
                  <c:v>2025.11.05</c:v>
                </c:pt>
                <c:pt idx="3575">
                  <c:v>2025.11.05</c:v>
                </c:pt>
                <c:pt idx="3576">
                  <c:v>2025.11.05</c:v>
                </c:pt>
                <c:pt idx="3577">
                  <c:v>2025.11.05</c:v>
                </c:pt>
                <c:pt idx="3578">
                  <c:v>2025.11.05</c:v>
                </c:pt>
                <c:pt idx="3579">
                  <c:v>2025.11.05</c:v>
                </c:pt>
                <c:pt idx="3580">
                  <c:v>2025.11.05</c:v>
                </c:pt>
                <c:pt idx="3581">
                  <c:v>2025.11.05</c:v>
                </c:pt>
                <c:pt idx="3582">
                  <c:v>2025.11.06</c:v>
                </c:pt>
                <c:pt idx="3583">
                  <c:v>2025.11.06</c:v>
                </c:pt>
                <c:pt idx="3584">
                  <c:v>2025.11.06</c:v>
                </c:pt>
                <c:pt idx="3585">
                  <c:v>2025.11.06</c:v>
                </c:pt>
                <c:pt idx="3586">
                  <c:v>2025.11.06</c:v>
                </c:pt>
                <c:pt idx="3587">
                  <c:v>2025.11.06</c:v>
                </c:pt>
                <c:pt idx="3588">
                  <c:v>2025.11.06</c:v>
                </c:pt>
                <c:pt idx="3589">
                  <c:v>2025.11.06</c:v>
                </c:pt>
                <c:pt idx="3590">
                  <c:v>2025.11.06</c:v>
                </c:pt>
                <c:pt idx="3591">
                  <c:v>2025.11.06</c:v>
                </c:pt>
                <c:pt idx="3592">
                  <c:v>2025.11.06</c:v>
                </c:pt>
                <c:pt idx="3593">
                  <c:v>2025.11.06</c:v>
                </c:pt>
                <c:pt idx="3594">
                  <c:v>2025.11.07</c:v>
                </c:pt>
                <c:pt idx="3595">
                  <c:v>2025.11.07</c:v>
                </c:pt>
                <c:pt idx="3596">
                  <c:v>2025.11.07</c:v>
                </c:pt>
                <c:pt idx="3597">
                  <c:v>2025.11.07</c:v>
                </c:pt>
                <c:pt idx="3598">
                  <c:v>2025.11.07</c:v>
                </c:pt>
                <c:pt idx="3599">
                  <c:v>2025.11.07</c:v>
                </c:pt>
                <c:pt idx="3600">
                  <c:v>2025.11.07</c:v>
                </c:pt>
                <c:pt idx="3601">
                  <c:v>2025.11.07</c:v>
                </c:pt>
                <c:pt idx="3602">
                  <c:v>2025.11.07</c:v>
                </c:pt>
                <c:pt idx="3603">
                  <c:v>2025.11.07</c:v>
                </c:pt>
                <c:pt idx="3604">
                  <c:v>2025.11.07</c:v>
                </c:pt>
                <c:pt idx="3605">
                  <c:v>2025.11.07</c:v>
                </c:pt>
                <c:pt idx="3606">
                  <c:v>2025.11.08</c:v>
                </c:pt>
                <c:pt idx="3607">
                  <c:v>2025.11.08</c:v>
                </c:pt>
                <c:pt idx="3608">
                  <c:v>2025.11.08</c:v>
                </c:pt>
                <c:pt idx="3609">
                  <c:v>2025.11.08</c:v>
                </c:pt>
                <c:pt idx="3610">
                  <c:v>2025.11.08</c:v>
                </c:pt>
                <c:pt idx="3611">
                  <c:v>2025.11.08</c:v>
                </c:pt>
                <c:pt idx="3612">
                  <c:v>2025.11.08</c:v>
                </c:pt>
                <c:pt idx="3613">
                  <c:v>2025.11.08</c:v>
                </c:pt>
                <c:pt idx="3614">
                  <c:v>2025.11.08</c:v>
                </c:pt>
                <c:pt idx="3615">
                  <c:v>2025.11.08</c:v>
                </c:pt>
                <c:pt idx="3616">
                  <c:v>2025.11.08</c:v>
                </c:pt>
                <c:pt idx="3617">
                  <c:v>2025.11.08</c:v>
                </c:pt>
                <c:pt idx="3618">
                  <c:v>2025.11.09</c:v>
                </c:pt>
                <c:pt idx="3619">
                  <c:v>2025.11.09</c:v>
                </c:pt>
                <c:pt idx="3620">
                  <c:v>2025.11.09</c:v>
                </c:pt>
                <c:pt idx="3621">
                  <c:v>2025.11.09</c:v>
                </c:pt>
                <c:pt idx="3622">
                  <c:v>2025.11.09</c:v>
                </c:pt>
                <c:pt idx="3623">
                  <c:v>2025.11.09</c:v>
                </c:pt>
                <c:pt idx="3624">
                  <c:v>2025.11.09</c:v>
                </c:pt>
                <c:pt idx="3625">
                  <c:v>2025.11.09</c:v>
                </c:pt>
                <c:pt idx="3626">
                  <c:v>2025.11.09</c:v>
                </c:pt>
                <c:pt idx="3627">
                  <c:v>2025.11.09</c:v>
                </c:pt>
                <c:pt idx="3628">
                  <c:v>2025.11.09</c:v>
                </c:pt>
                <c:pt idx="3629">
                  <c:v>2025.11.09</c:v>
                </c:pt>
                <c:pt idx="3630">
                  <c:v>2025.11.10</c:v>
                </c:pt>
                <c:pt idx="3631">
                  <c:v>2025.11.10</c:v>
                </c:pt>
                <c:pt idx="3632">
                  <c:v>2025.11.10</c:v>
                </c:pt>
                <c:pt idx="3633">
                  <c:v>2025.11.10</c:v>
                </c:pt>
                <c:pt idx="3634">
                  <c:v>2025.11.10</c:v>
                </c:pt>
                <c:pt idx="3635">
                  <c:v>2025.11.10</c:v>
                </c:pt>
                <c:pt idx="3636">
                  <c:v>2025.11.10</c:v>
                </c:pt>
                <c:pt idx="3637">
                  <c:v>2025.11.10</c:v>
                </c:pt>
                <c:pt idx="3638">
                  <c:v>2025.11.10</c:v>
                </c:pt>
                <c:pt idx="3639">
                  <c:v>2025.11.10</c:v>
                </c:pt>
                <c:pt idx="3640">
                  <c:v>2025.11.10</c:v>
                </c:pt>
                <c:pt idx="3641">
                  <c:v>2025.11.10</c:v>
                </c:pt>
                <c:pt idx="3642">
                  <c:v>2025.11.11</c:v>
                </c:pt>
                <c:pt idx="3643">
                  <c:v>2025.11.11</c:v>
                </c:pt>
                <c:pt idx="3644">
                  <c:v>2025.11.11</c:v>
                </c:pt>
                <c:pt idx="3645">
                  <c:v>2025.11.11</c:v>
                </c:pt>
                <c:pt idx="3646">
                  <c:v>2025.11.11</c:v>
                </c:pt>
                <c:pt idx="3647">
                  <c:v>2025.11.11</c:v>
                </c:pt>
                <c:pt idx="3648">
                  <c:v>2025.11.11</c:v>
                </c:pt>
                <c:pt idx="3649">
                  <c:v>2025.11.11</c:v>
                </c:pt>
                <c:pt idx="3650">
                  <c:v>2025.11.11</c:v>
                </c:pt>
                <c:pt idx="3651">
                  <c:v>2025.11.11</c:v>
                </c:pt>
                <c:pt idx="3652">
                  <c:v>2025.11.11</c:v>
                </c:pt>
                <c:pt idx="3653">
                  <c:v>2025.11.11</c:v>
                </c:pt>
                <c:pt idx="3654">
                  <c:v>2025.11.12</c:v>
                </c:pt>
                <c:pt idx="3655">
                  <c:v>2025.11.12</c:v>
                </c:pt>
                <c:pt idx="3656">
                  <c:v>2025.11.12</c:v>
                </c:pt>
                <c:pt idx="3657">
                  <c:v>2025.11.12</c:v>
                </c:pt>
                <c:pt idx="3658">
                  <c:v>2025.11.12</c:v>
                </c:pt>
                <c:pt idx="3659">
                  <c:v>2025.11.12</c:v>
                </c:pt>
                <c:pt idx="3660">
                  <c:v>2025.11.12</c:v>
                </c:pt>
                <c:pt idx="3661">
                  <c:v>2025.11.12</c:v>
                </c:pt>
                <c:pt idx="3662">
                  <c:v>2025.11.12</c:v>
                </c:pt>
                <c:pt idx="3663">
                  <c:v>2025.11.12</c:v>
                </c:pt>
                <c:pt idx="3664">
                  <c:v>2025.11.12</c:v>
                </c:pt>
                <c:pt idx="3665">
                  <c:v>2025.11.12</c:v>
                </c:pt>
                <c:pt idx="3666">
                  <c:v>2025.11.13</c:v>
                </c:pt>
                <c:pt idx="3667">
                  <c:v>2025.11.13</c:v>
                </c:pt>
                <c:pt idx="3668">
                  <c:v>2025.11.13</c:v>
                </c:pt>
                <c:pt idx="3669">
                  <c:v>2025.11.13</c:v>
                </c:pt>
                <c:pt idx="3670">
                  <c:v>2025.11.13</c:v>
                </c:pt>
                <c:pt idx="3671">
                  <c:v>2025.11.13</c:v>
                </c:pt>
                <c:pt idx="3672">
                  <c:v>2025.11.13</c:v>
                </c:pt>
                <c:pt idx="3673">
                  <c:v>2025.11.13</c:v>
                </c:pt>
                <c:pt idx="3674">
                  <c:v>2025.11.13</c:v>
                </c:pt>
                <c:pt idx="3675">
                  <c:v>2025.11.13</c:v>
                </c:pt>
                <c:pt idx="3676">
                  <c:v>2025.11.13</c:v>
                </c:pt>
                <c:pt idx="3677">
                  <c:v>2025.11.13</c:v>
                </c:pt>
                <c:pt idx="3678">
                  <c:v>2025.11.14</c:v>
                </c:pt>
                <c:pt idx="3679">
                  <c:v>2025.11.14</c:v>
                </c:pt>
                <c:pt idx="3680">
                  <c:v>2025.11.14</c:v>
                </c:pt>
                <c:pt idx="3681">
                  <c:v>2025.11.14</c:v>
                </c:pt>
                <c:pt idx="3682">
                  <c:v>2025.11.14</c:v>
                </c:pt>
                <c:pt idx="3683">
                  <c:v>2025.11.14</c:v>
                </c:pt>
                <c:pt idx="3684">
                  <c:v>2025.11.14</c:v>
                </c:pt>
                <c:pt idx="3685">
                  <c:v>2025.11.14</c:v>
                </c:pt>
                <c:pt idx="3686">
                  <c:v>2025.11.14</c:v>
                </c:pt>
                <c:pt idx="3687">
                  <c:v>2025.11.14</c:v>
                </c:pt>
                <c:pt idx="3688">
                  <c:v>2025.11.14</c:v>
                </c:pt>
                <c:pt idx="3689">
                  <c:v>2025.11.14</c:v>
                </c:pt>
                <c:pt idx="3690">
                  <c:v>2025.11.15</c:v>
                </c:pt>
                <c:pt idx="3691">
                  <c:v>2025.11.15</c:v>
                </c:pt>
                <c:pt idx="3692">
                  <c:v>2025.11.15</c:v>
                </c:pt>
                <c:pt idx="3693">
                  <c:v>2025.11.15</c:v>
                </c:pt>
                <c:pt idx="3694">
                  <c:v>2025.11.15</c:v>
                </c:pt>
                <c:pt idx="3695">
                  <c:v>2025.11.15</c:v>
                </c:pt>
                <c:pt idx="3696">
                  <c:v>2025.11.15</c:v>
                </c:pt>
                <c:pt idx="3697">
                  <c:v>2025.11.15</c:v>
                </c:pt>
                <c:pt idx="3698">
                  <c:v>2025.11.15</c:v>
                </c:pt>
                <c:pt idx="3699">
                  <c:v>2025.11.15</c:v>
                </c:pt>
                <c:pt idx="3700">
                  <c:v>2025.11.15</c:v>
                </c:pt>
                <c:pt idx="3701">
                  <c:v>2025.11.15</c:v>
                </c:pt>
                <c:pt idx="3702">
                  <c:v>2025.11.16</c:v>
                </c:pt>
                <c:pt idx="3703">
                  <c:v>2025.11.16</c:v>
                </c:pt>
                <c:pt idx="3704">
                  <c:v>2025.11.16</c:v>
                </c:pt>
                <c:pt idx="3705">
                  <c:v>2025.11.16</c:v>
                </c:pt>
                <c:pt idx="3706">
                  <c:v>2025.11.16</c:v>
                </c:pt>
                <c:pt idx="3707">
                  <c:v>2025.11.16</c:v>
                </c:pt>
                <c:pt idx="3708">
                  <c:v>2025.11.16</c:v>
                </c:pt>
                <c:pt idx="3709">
                  <c:v>2025.11.16</c:v>
                </c:pt>
                <c:pt idx="3710">
                  <c:v>2025.11.16</c:v>
                </c:pt>
                <c:pt idx="3711">
                  <c:v>2025.11.16</c:v>
                </c:pt>
                <c:pt idx="3712">
                  <c:v>2025.11.16</c:v>
                </c:pt>
                <c:pt idx="3713">
                  <c:v>2025.11.16</c:v>
                </c:pt>
                <c:pt idx="3714">
                  <c:v>2025.11.17</c:v>
                </c:pt>
                <c:pt idx="3715">
                  <c:v>2025.11.17</c:v>
                </c:pt>
                <c:pt idx="3716">
                  <c:v>2025.11.17</c:v>
                </c:pt>
                <c:pt idx="3717">
                  <c:v>2025.11.17</c:v>
                </c:pt>
                <c:pt idx="3718">
                  <c:v>2025.11.17</c:v>
                </c:pt>
                <c:pt idx="3719">
                  <c:v>2025.11.17</c:v>
                </c:pt>
                <c:pt idx="3720">
                  <c:v>2025.11.17</c:v>
                </c:pt>
                <c:pt idx="3721">
                  <c:v>2025.11.17</c:v>
                </c:pt>
                <c:pt idx="3722">
                  <c:v>2025.11.17</c:v>
                </c:pt>
                <c:pt idx="3723">
                  <c:v>2025.11.17</c:v>
                </c:pt>
                <c:pt idx="3724">
                  <c:v>2025.11.17</c:v>
                </c:pt>
                <c:pt idx="3725">
                  <c:v>2025.11.17</c:v>
                </c:pt>
                <c:pt idx="3726">
                  <c:v>2025.11.18</c:v>
                </c:pt>
                <c:pt idx="3727">
                  <c:v>2025.11.18</c:v>
                </c:pt>
                <c:pt idx="3728">
                  <c:v>2025.11.18</c:v>
                </c:pt>
                <c:pt idx="3729">
                  <c:v>2025.11.18</c:v>
                </c:pt>
                <c:pt idx="3730">
                  <c:v>2025.11.18</c:v>
                </c:pt>
                <c:pt idx="3731">
                  <c:v>2025.11.18</c:v>
                </c:pt>
                <c:pt idx="3732">
                  <c:v>2025.11.18</c:v>
                </c:pt>
                <c:pt idx="3733">
                  <c:v>2025.11.18</c:v>
                </c:pt>
                <c:pt idx="3734">
                  <c:v>2025.11.18</c:v>
                </c:pt>
                <c:pt idx="3735">
                  <c:v>2025.11.18</c:v>
                </c:pt>
                <c:pt idx="3736">
                  <c:v>2025.11.18</c:v>
                </c:pt>
                <c:pt idx="3737">
                  <c:v>2025.11.18</c:v>
                </c:pt>
                <c:pt idx="3738">
                  <c:v>2025.11.19</c:v>
                </c:pt>
                <c:pt idx="3739">
                  <c:v>2025.11.19</c:v>
                </c:pt>
                <c:pt idx="3740">
                  <c:v>2025.11.19</c:v>
                </c:pt>
                <c:pt idx="3741">
                  <c:v>2025.11.19</c:v>
                </c:pt>
                <c:pt idx="3742">
                  <c:v>2025.11.19</c:v>
                </c:pt>
                <c:pt idx="3743">
                  <c:v>2025.11.19</c:v>
                </c:pt>
                <c:pt idx="3744">
                  <c:v>2025.11.19</c:v>
                </c:pt>
                <c:pt idx="3745">
                  <c:v>2025.11.19</c:v>
                </c:pt>
                <c:pt idx="3746">
                  <c:v>2025.11.20</c:v>
                </c:pt>
                <c:pt idx="3747">
                  <c:v>2025.11.20</c:v>
                </c:pt>
                <c:pt idx="3748">
                  <c:v>2025.11.20</c:v>
                </c:pt>
                <c:pt idx="3749">
                  <c:v>2025.11.20</c:v>
                </c:pt>
                <c:pt idx="3750">
                  <c:v>2025.11.20</c:v>
                </c:pt>
                <c:pt idx="3751">
                  <c:v>2025.11.20</c:v>
                </c:pt>
                <c:pt idx="3752">
                  <c:v>2025.11.20</c:v>
                </c:pt>
                <c:pt idx="3753">
                  <c:v>2025.11.20</c:v>
                </c:pt>
                <c:pt idx="3754">
                  <c:v>2025.11.20</c:v>
                </c:pt>
                <c:pt idx="3755">
                  <c:v>2025.11.20</c:v>
                </c:pt>
                <c:pt idx="3756">
                  <c:v>2025.11.20</c:v>
                </c:pt>
                <c:pt idx="3757">
                  <c:v>2025.11.20</c:v>
                </c:pt>
                <c:pt idx="3758">
                  <c:v>2025.11.21</c:v>
                </c:pt>
                <c:pt idx="3759">
                  <c:v>2025.11.21</c:v>
                </c:pt>
                <c:pt idx="3760">
                  <c:v>2025.11.21</c:v>
                </c:pt>
                <c:pt idx="3761">
                  <c:v>2025.11.21</c:v>
                </c:pt>
                <c:pt idx="3762">
                  <c:v>2025.11.21</c:v>
                </c:pt>
                <c:pt idx="3763">
                  <c:v>2025.11.21</c:v>
                </c:pt>
                <c:pt idx="3764">
                  <c:v>2025.11.21</c:v>
                </c:pt>
                <c:pt idx="3765">
                  <c:v>2025.11.21</c:v>
                </c:pt>
                <c:pt idx="3766">
                  <c:v>2025.11.21</c:v>
                </c:pt>
                <c:pt idx="3767">
                  <c:v>2025.11.21</c:v>
                </c:pt>
                <c:pt idx="3768">
                  <c:v>2025.11.21</c:v>
                </c:pt>
                <c:pt idx="3769">
                  <c:v>2025.11.21</c:v>
                </c:pt>
                <c:pt idx="3770">
                  <c:v>2025.11.22</c:v>
                </c:pt>
                <c:pt idx="3771">
                  <c:v>2025.11.22</c:v>
                </c:pt>
                <c:pt idx="3772">
                  <c:v>2025.11.22</c:v>
                </c:pt>
                <c:pt idx="3773">
                  <c:v>2025.11.22</c:v>
                </c:pt>
                <c:pt idx="3774">
                  <c:v>2025.11.22</c:v>
                </c:pt>
                <c:pt idx="3775">
                  <c:v>2025.11.22</c:v>
                </c:pt>
                <c:pt idx="3776">
                  <c:v>2025.11.22</c:v>
                </c:pt>
                <c:pt idx="3777">
                  <c:v>2025.11.22</c:v>
                </c:pt>
                <c:pt idx="3778">
                  <c:v>2025.11.22</c:v>
                </c:pt>
                <c:pt idx="3779">
                  <c:v>2025.11.22</c:v>
                </c:pt>
                <c:pt idx="3780">
                  <c:v>2025.11.22</c:v>
                </c:pt>
                <c:pt idx="3781">
                  <c:v>2025.11.22</c:v>
                </c:pt>
                <c:pt idx="3782">
                  <c:v>2025.11.23</c:v>
                </c:pt>
                <c:pt idx="3783">
                  <c:v>2025.11.23</c:v>
                </c:pt>
                <c:pt idx="3784">
                  <c:v>2025.11.23</c:v>
                </c:pt>
                <c:pt idx="3785">
                  <c:v>2025.11.23</c:v>
                </c:pt>
                <c:pt idx="3786">
                  <c:v>2025.11.23</c:v>
                </c:pt>
                <c:pt idx="3787">
                  <c:v>2025.11.23</c:v>
                </c:pt>
                <c:pt idx="3788">
                  <c:v>2025.11.23</c:v>
                </c:pt>
                <c:pt idx="3789">
                  <c:v>2025.11.23</c:v>
                </c:pt>
                <c:pt idx="3790">
                  <c:v>2025.11.23</c:v>
                </c:pt>
                <c:pt idx="3791">
                  <c:v>2025.11.23</c:v>
                </c:pt>
                <c:pt idx="3792">
                  <c:v>2025.11.23</c:v>
                </c:pt>
                <c:pt idx="3793">
                  <c:v>2025.11.23</c:v>
                </c:pt>
                <c:pt idx="3794">
                  <c:v>2025.11.24</c:v>
                </c:pt>
                <c:pt idx="3795">
                  <c:v>2025.11.24</c:v>
                </c:pt>
                <c:pt idx="3796">
                  <c:v>2025.11.24</c:v>
                </c:pt>
                <c:pt idx="3797">
                  <c:v>2025.11.24</c:v>
                </c:pt>
                <c:pt idx="3798">
                  <c:v>2025.11.24</c:v>
                </c:pt>
                <c:pt idx="3799">
                  <c:v>2025.11.24</c:v>
                </c:pt>
                <c:pt idx="3800">
                  <c:v>2025.11.24</c:v>
                </c:pt>
                <c:pt idx="3801">
                  <c:v>2025.11.24</c:v>
                </c:pt>
                <c:pt idx="3802">
                  <c:v>2025.11.24</c:v>
                </c:pt>
                <c:pt idx="3803">
                  <c:v>2025.11.24</c:v>
                </c:pt>
                <c:pt idx="3804">
                  <c:v>2025.11.24</c:v>
                </c:pt>
                <c:pt idx="3805">
                  <c:v>2025.11.24</c:v>
                </c:pt>
                <c:pt idx="3806">
                  <c:v>2025.11.25</c:v>
                </c:pt>
                <c:pt idx="3807">
                  <c:v>2025.11.25</c:v>
                </c:pt>
                <c:pt idx="3808">
                  <c:v>2025.11.25</c:v>
                </c:pt>
                <c:pt idx="3809">
                  <c:v>2025.11.25</c:v>
                </c:pt>
                <c:pt idx="3810">
                  <c:v>2025.11.25</c:v>
                </c:pt>
                <c:pt idx="3811">
                  <c:v>2025.11.25</c:v>
                </c:pt>
                <c:pt idx="3812">
                  <c:v>2025.11.25</c:v>
                </c:pt>
                <c:pt idx="3813">
                  <c:v>2025.11.25</c:v>
                </c:pt>
                <c:pt idx="3814">
                  <c:v>2025.11.25</c:v>
                </c:pt>
                <c:pt idx="3815">
                  <c:v>2025.11.25</c:v>
                </c:pt>
                <c:pt idx="3816">
                  <c:v>2025.11.25</c:v>
                </c:pt>
                <c:pt idx="3817">
                  <c:v>2025.11.25</c:v>
                </c:pt>
                <c:pt idx="3818">
                  <c:v>2025.11.26</c:v>
                </c:pt>
                <c:pt idx="3819">
                  <c:v>2025.11.26</c:v>
                </c:pt>
                <c:pt idx="3820">
                  <c:v>2025.11.26</c:v>
                </c:pt>
                <c:pt idx="3821">
                  <c:v>2025.11.26</c:v>
                </c:pt>
                <c:pt idx="3822">
                  <c:v>2025.11.26</c:v>
                </c:pt>
                <c:pt idx="3823">
                  <c:v>2025.11.26</c:v>
                </c:pt>
                <c:pt idx="3824">
                  <c:v>2025.11.26</c:v>
                </c:pt>
                <c:pt idx="3825">
                  <c:v>2025.11.26</c:v>
                </c:pt>
                <c:pt idx="3826">
                  <c:v>2025.11.26</c:v>
                </c:pt>
                <c:pt idx="3827">
                  <c:v>2025.11.26</c:v>
                </c:pt>
                <c:pt idx="3828">
                  <c:v>2025.11.26</c:v>
                </c:pt>
                <c:pt idx="3829">
                  <c:v>2025.11.26</c:v>
                </c:pt>
                <c:pt idx="3830">
                  <c:v>2025.11.27</c:v>
                </c:pt>
                <c:pt idx="3831">
                  <c:v>2025.11.27</c:v>
                </c:pt>
                <c:pt idx="3832">
                  <c:v>2025.11.27</c:v>
                </c:pt>
                <c:pt idx="3833">
                  <c:v>2025.11.27</c:v>
                </c:pt>
                <c:pt idx="3834">
                  <c:v>2025.11.27</c:v>
                </c:pt>
                <c:pt idx="3835">
                  <c:v>2025.11.27</c:v>
                </c:pt>
                <c:pt idx="3836">
                  <c:v>2025.11.27</c:v>
                </c:pt>
                <c:pt idx="3837">
                  <c:v>2025.11.27</c:v>
                </c:pt>
                <c:pt idx="3838">
                  <c:v>2025.11.27</c:v>
                </c:pt>
                <c:pt idx="3839">
                  <c:v>2025.11.27</c:v>
                </c:pt>
                <c:pt idx="3840">
                  <c:v>2025.11.27</c:v>
                </c:pt>
                <c:pt idx="3841">
                  <c:v>2025.11.27</c:v>
                </c:pt>
                <c:pt idx="3842">
                  <c:v>2025.11.28</c:v>
                </c:pt>
                <c:pt idx="3843">
                  <c:v>2025.11.28</c:v>
                </c:pt>
                <c:pt idx="3844">
                  <c:v>2025.11.28</c:v>
                </c:pt>
                <c:pt idx="3845">
                  <c:v>2025.11.28</c:v>
                </c:pt>
                <c:pt idx="3846">
                  <c:v>2025.11.28</c:v>
                </c:pt>
                <c:pt idx="3847">
                  <c:v>2025.11.28</c:v>
                </c:pt>
                <c:pt idx="3848">
                  <c:v>2025.11.28</c:v>
                </c:pt>
                <c:pt idx="3849">
                  <c:v>2025.11.28</c:v>
                </c:pt>
                <c:pt idx="3850">
                  <c:v>2025.11.28</c:v>
                </c:pt>
                <c:pt idx="3851">
                  <c:v>2025.11.28</c:v>
                </c:pt>
                <c:pt idx="3852">
                  <c:v>2025.11.28</c:v>
                </c:pt>
                <c:pt idx="3853">
                  <c:v>2025.11.28</c:v>
                </c:pt>
                <c:pt idx="3854">
                  <c:v>2025.11.29</c:v>
                </c:pt>
                <c:pt idx="3855">
                  <c:v>2025.11.29</c:v>
                </c:pt>
                <c:pt idx="3856">
                  <c:v>2025.11.29</c:v>
                </c:pt>
                <c:pt idx="3857">
                  <c:v>2025.11.29</c:v>
                </c:pt>
                <c:pt idx="3858">
                  <c:v>2025.11.29</c:v>
                </c:pt>
                <c:pt idx="3859">
                  <c:v>2025.11.29</c:v>
                </c:pt>
                <c:pt idx="3860">
                  <c:v>2025.11.29</c:v>
                </c:pt>
                <c:pt idx="3861">
                  <c:v>2025.11.29</c:v>
                </c:pt>
                <c:pt idx="3862">
                  <c:v>2025.11.29</c:v>
                </c:pt>
                <c:pt idx="3863">
                  <c:v>2025.11.29</c:v>
                </c:pt>
                <c:pt idx="3864">
                  <c:v>2025.11.29</c:v>
                </c:pt>
                <c:pt idx="3865">
                  <c:v>2025.11.29</c:v>
                </c:pt>
                <c:pt idx="3866">
                  <c:v>2025.11.30</c:v>
                </c:pt>
                <c:pt idx="3867">
                  <c:v>2025.11.30</c:v>
                </c:pt>
                <c:pt idx="3868">
                  <c:v>2025.11.30</c:v>
                </c:pt>
                <c:pt idx="3869">
                  <c:v>2025.11.30</c:v>
                </c:pt>
                <c:pt idx="3870">
                  <c:v>2025.11.30</c:v>
                </c:pt>
                <c:pt idx="3871">
                  <c:v>2025.11.30</c:v>
                </c:pt>
                <c:pt idx="3872">
                  <c:v>2025.11.30</c:v>
                </c:pt>
                <c:pt idx="3873">
                  <c:v>2025.11.30</c:v>
                </c:pt>
                <c:pt idx="3874">
                  <c:v>2025.11.30</c:v>
                </c:pt>
                <c:pt idx="3875">
                  <c:v>2025.11.30</c:v>
                </c:pt>
                <c:pt idx="3876">
                  <c:v>2025.11.30</c:v>
                </c:pt>
                <c:pt idx="3877">
                  <c:v>2025.11.30</c:v>
                </c:pt>
                <c:pt idx="3878">
                  <c:v>2025.12.01</c:v>
                </c:pt>
                <c:pt idx="3879">
                  <c:v>2025.12.01</c:v>
                </c:pt>
                <c:pt idx="3880">
                  <c:v>2025.12.01</c:v>
                </c:pt>
                <c:pt idx="3881">
                  <c:v>2025.12.01</c:v>
                </c:pt>
                <c:pt idx="3882">
                  <c:v>2025.12.01</c:v>
                </c:pt>
                <c:pt idx="3883">
                  <c:v>2025.12.01</c:v>
                </c:pt>
                <c:pt idx="3884">
                  <c:v>2025.12.01</c:v>
                </c:pt>
                <c:pt idx="3885">
                  <c:v>2025.12.01</c:v>
                </c:pt>
                <c:pt idx="3886">
                  <c:v>2025.12.01</c:v>
                </c:pt>
                <c:pt idx="3887">
                  <c:v>2025.12.01</c:v>
                </c:pt>
                <c:pt idx="3888">
                  <c:v>2025.12.01</c:v>
                </c:pt>
                <c:pt idx="3889">
                  <c:v>2025.12.01</c:v>
                </c:pt>
                <c:pt idx="3890">
                  <c:v>2025.12.02</c:v>
                </c:pt>
                <c:pt idx="3891">
                  <c:v>2025.12.02</c:v>
                </c:pt>
                <c:pt idx="3892">
                  <c:v>2025.12.02</c:v>
                </c:pt>
                <c:pt idx="3893">
                  <c:v>2025.12.02</c:v>
                </c:pt>
                <c:pt idx="3894">
                  <c:v>2025.12.02</c:v>
                </c:pt>
                <c:pt idx="3895">
                  <c:v>2025.12.02</c:v>
                </c:pt>
                <c:pt idx="3896">
                  <c:v>2025.12.02</c:v>
                </c:pt>
                <c:pt idx="3897">
                  <c:v>2025.12.02</c:v>
                </c:pt>
                <c:pt idx="3898">
                  <c:v>2025.12.02</c:v>
                </c:pt>
                <c:pt idx="3899">
                  <c:v>2025.12.02</c:v>
                </c:pt>
                <c:pt idx="3900">
                  <c:v>2025.12.02</c:v>
                </c:pt>
                <c:pt idx="3901">
                  <c:v>2025.12.02</c:v>
                </c:pt>
                <c:pt idx="3902">
                  <c:v>2025.12.03</c:v>
                </c:pt>
                <c:pt idx="3903">
                  <c:v>2025.12.03</c:v>
                </c:pt>
                <c:pt idx="3904">
                  <c:v>2025.12.03</c:v>
                </c:pt>
                <c:pt idx="3905">
                  <c:v>2025.12.03</c:v>
                </c:pt>
                <c:pt idx="3906">
                  <c:v>2025.12.03</c:v>
                </c:pt>
                <c:pt idx="3907">
                  <c:v>2025.12.03</c:v>
                </c:pt>
                <c:pt idx="3908">
                  <c:v>2025.12.03</c:v>
                </c:pt>
                <c:pt idx="3909">
                  <c:v>2025.12.03</c:v>
                </c:pt>
                <c:pt idx="3910">
                  <c:v>2025.12.03</c:v>
                </c:pt>
                <c:pt idx="3911">
                  <c:v>2025.12.03</c:v>
                </c:pt>
                <c:pt idx="3912">
                  <c:v>2025.12.03</c:v>
                </c:pt>
                <c:pt idx="3913">
                  <c:v>2025.12.03</c:v>
                </c:pt>
                <c:pt idx="3914">
                  <c:v>2025.12.04</c:v>
                </c:pt>
                <c:pt idx="3915">
                  <c:v>2025.12.04</c:v>
                </c:pt>
                <c:pt idx="3916">
                  <c:v>2025.12.04</c:v>
                </c:pt>
                <c:pt idx="3917">
                  <c:v>2025.12.04</c:v>
                </c:pt>
                <c:pt idx="3918">
                  <c:v>2025.12.04</c:v>
                </c:pt>
                <c:pt idx="3919">
                  <c:v>2025.12.04</c:v>
                </c:pt>
                <c:pt idx="3920">
                  <c:v>2025.12.04</c:v>
                </c:pt>
                <c:pt idx="3921">
                  <c:v>2025.12.04</c:v>
                </c:pt>
                <c:pt idx="3922">
                  <c:v>2025.12.04</c:v>
                </c:pt>
                <c:pt idx="3923">
                  <c:v>2025.12.04</c:v>
                </c:pt>
                <c:pt idx="3924">
                  <c:v>2025.12.04</c:v>
                </c:pt>
                <c:pt idx="3925">
                  <c:v>2025.12.04</c:v>
                </c:pt>
                <c:pt idx="3926">
                  <c:v>2025.12.05</c:v>
                </c:pt>
                <c:pt idx="3927">
                  <c:v>2025.12.05</c:v>
                </c:pt>
                <c:pt idx="3928">
                  <c:v>2025.12.05</c:v>
                </c:pt>
                <c:pt idx="3929">
                  <c:v>2025.12.05</c:v>
                </c:pt>
                <c:pt idx="3930">
                  <c:v>2025.12.05</c:v>
                </c:pt>
                <c:pt idx="3931">
                  <c:v>2025.12.05</c:v>
                </c:pt>
                <c:pt idx="3932">
                  <c:v>2025.12.05</c:v>
                </c:pt>
                <c:pt idx="3933">
                  <c:v>2025.12.05</c:v>
                </c:pt>
                <c:pt idx="3934">
                  <c:v>2025.12.06</c:v>
                </c:pt>
                <c:pt idx="3935">
                  <c:v>2025.12.06</c:v>
                </c:pt>
                <c:pt idx="3936">
                  <c:v>2025.12.06</c:v>
                </c:pt>
                <c:pt idx="3937">
                  <c:v>2025.12.06</c:v>
                </c:pt>
                <c:pt idx="3938">
                  <c:v>2025.12.06</c:v>
                </c:pt>
                <c:pt idx="3940">
                  <c:v>2025.12.06</c:v>
                </c:pt>
                <c:pt idx="3941">
                  <c:v>2025.12.06</c:v>
                </c:pt>
                <c:pt idx="3942">
                  <c:v>2025.12.06</c:v>
                </c:pt>
                <c:pt idx="3943">
                  <c:v>2025.12.06</c:v>
                </c:pt>
                <c:pt idx="3944">
                  <c:v>2025.12.06</c:v>
                </c:pt>
                <c:pt idx="3945">
                  <c:v>2025.12.06</c:v>
                </c:pt>
                <c:pt idx="3946">
                  <c:v>2025.12.07</c:v>
                </c:pt>
                <c:pt idx="3947">
                  <c:v>2025.12.07</c:v>
                </c:pt>
                <c:pt idx="3948">
                  <c:v>2025.12.07</c:v>
                </c:pt>
                <c:pt idx="3949">
                  <c:v>2025.12.07</c:v>
                </c:pt>
                <c:pt idx="3950">
                  <c:v>2025.12.07</c:v>
                </c:pt>
                <c:pt idx="3951">
                  <c:v>2025.12.07</c:v>
                </c:pt>
                <c:pt idx="3952">
                  <c:v>2025.12.07</c:v>
                </c:pt>
                <c:pt idx="3953">
                  <c:v>2025.12.07</c:v>
                </c:pt>
                <c:pt idx="3954">
                  <c:v>2025.12.07</c:v>
                </c:pt>
                <c:pt idx="3955">
                  <c:v>2025.12.07</c:v>
                </c:pt>
                <c:pt idx="3956">
                  <c:v>2025.12.07</c:v>
                </c:pt>
                <c:pt idx="3957">
                  <c:v>2025.12.07</c:v>
                </c:pt>
                <c:pt idx="3958">
                  <c:v>2025.12.08</c:v>
                </c:pt>
                <c:pt idx="3959">
                  <c:v>2025.12.08</c:v>
                </c:pt>
                <c:pt idx="3960">
                  <c:v>2025.12.08</c:v>
                </c:pt>
                <c:pt idx="3961">
                  <c:v>2025.12.08</c:v>
                </c:pt>
                <c:pt idx="3962">
                  <c:v>2025.12.08</c:v>
                </c:pt>
                <c:pt idx="3963">
                  <c:v>2025.12.08</c:v>
                </c:pt>
                <c:pt idx="3964">
                  <c:v>2025.12.08</c:v>
                </c:pt>
                <c:pt idx="3965">
                  <c:v>2025.12.08</c:v>
                </c:pt>
                <c:pt idx="3966">
                  <c:v>2025.12.08</c:v>
                </c:pt>
                <c:pt idx="3967">
                  <c:v>2025.12.08</c:v>
                </c:pt>
                <c:pt idx="3968">
                  <c:v>2025.12.08</c:v>
                </c:pt>
                <c:pt idx="3969">
                  <c:v>2025.12.08</c:v>
                </c:pt>
                <c:pt idx="3970">
                  <c:v>2025.12.09</c:v>
                </c:pt>
                <c:pt idx="3971">
                  <c:v>2025.12.09</c:v>
                </c:pt>
                <c:pt idx="3972">
                  <c:v>2025.12.09</c:v>
                </c:pt>
                <c:pt idx="3973">
                  <c:v>2025.12.09</c:v>
                </c:pt>
                <c:pt idx="3974">
                  <c:v>2025.12.09</c:v>
                </c:pt>
                <c:pt idx="3975">
                  <c:v>2025.12.09</c:v>
                </c:pt>
                <c:pt idx="3976">
                  <c:v>2025.12.09</c:v>
                </c:pt>
                <c:pt idx="3977">
                  <c:v>2025.12.09</c:v>
                </c:pt>
                <c:pt idx="3978">
                  <c:v>2025.12.09</c:v>
                </c:pt>
                <c:pt idx="3979">
                  <c:v>2025.12.09</c:v>
                </c:pt>
                <c:pt idx="3980">
                  <c:v>2025.12.09</c:v>
                </c:pt>
                <c:pt idx="3981">
                  <c:v>2025.12.09</c:v>
                </c:pt>
                <c:pt idx="3982">
                  <c:v>2025.12.10</c:v>
                </c:pt>
                <c:pt idx="3983">
                  <c:v>2025.12.10</c:v>
                </c:pt>
                <c:pt idx="3984">
                  <c:v>2025.12.10</c:v>
                </c:pt>
                <c:pt idx="3985">
                  <c:v>2025.12.10</c:v>
                </c:pt>
                <c:pt idx="3986">
                  <c:v>2025.12.10</c:v>
                </c:pt>
                <c:pt idx="3987">
                  <c:v>2025.12.10</c:v>
                </c:pt>
                <c:pt idx="3988">
                  <c:v>2025.12.10</c:v>
                </c:pt>
                <c:pt idx="3989">
                  <c:v>2025.12.10</c:v>
                </c:pt>
                <c:pt idx="3990">
                  <c:v>2025.12.10</c:v>
                </c:pt>
                <c:pt idx="3991">
                  <c:v>2025.12.10</c:v>
                </c:pt>
                <c:pt idx="3992">
                  <c:v>2025.12.10</c:v>
                </c:pt>
                <c:pt idx="3993">
                  <c:v>2025.12.10</c:v>
                </c:pt>
                <c:pt idx="3994">
                  <c:v>2025.12.11</c:v>
                </c:pt>
                <c:pt idx="3995">
                  <c:v>2025.12.11</c:v>
                </c:pt>
                <c:pt idx="3996">
                  <c:v>2025.12.11</c:v>
                </c:pt>
                <c:pt idx="3997">
                  <c:v>2025.12.11</c:v>
                </c:pt>
                <c:pt idx="3998">
                  <c:v>2025.12.11</c:v>
                </c:pt>
                <c:pt idx="3999">
                  <c:v>2025.12.11</c:v>
                </c:pt>
                <c:pt idx="4000">
                  <c:v>2025.12.11</c:v>
                </c:pt>
                <c:pt idx="4001">
                  <c:v>2025.12.11</c:v>
                </c:pt>
                <c:pt idx="4002">
                  <c:v>2025.12.11</c:v>
                </c:pt>
                <c:pt idx="4003">
                  <c:v>2025.12.11</c:v>
                </c:pt>
                <c:pt idx="4004">
                  <c:v>2025.12.11</c:v>
                </c:pt>
                <c:pt idx="4005">
                  <c:v>2025.12.11</c:v>
                </c:pt>
                <c:pt idx="4006">
                  <c:v>2025.12.12</c:v>
                </c:pt>
                <c:pt idx="4007">
                  <c:v>2025.12.12</c:v>
                </c:pt>
                <c:pt idx="4008">
                  <c:v>2025.12.12</c:v>
                </c:pt>
                <c:pt idx="4009">
                  <c:v>2025.12.12</c:v>
                </c:pt>
                <c:pt idx="4010">
                  <c:v>2025.12.12</c:v>
                </c:pt>
                <c:pt idx="4011">
                  <c:v>2025.12.12</c:v>
                </c:pt>
                <c:pt idx="4012">
                  <c:v>2025.12.12</c:v>
                </c:pt>
                <c:pt idx="4013">
                  <c:v>2025.12.12</c:v>
                </c:pt>
                <c:pt idx="4014">
                  <c:v>2025.12.12</c:v>
                </c:pt>
                <c:pt idx="4015">
                  <c:v>2025.12.12</c:v>
                </c:pt>
                <c:pt idx="4016">
                  <c:v>2025.12.12</c:v>
                </c:pt>
                <c:pt idx="4017">
                  <c:v>2025.12.12</c:v>
                </c:pt>
                <c:pt idx="4018">
                  <c:v>2025.12.13</c:v>
                </c:pt>
                <c:pt idx="4019">
                  <c:v>2025.12.13</c:v>
                </c:pt>
                <c:pt idx="4020">
                  <c:v>2025.12.13</c:v>
                </c:pt>
                <c:pt idx="4021">
                  <c:v>2025.12.13</c:v>
                </c:pt>
                <c:pt idx="4022">
                  <c:v>2025.12.13</c:v>
                </c:pt>
                <c:pt idx="4023">
                  <c:v>2025.12.13</c:v>
                </c:pt>
                <c:pt idx="4024">
                  <c:v>2025.12.13</c:v>
                </c:pt>
                <c:pt idx="4025">
                  <c:v>2025.12.13</c:v>
                </c:pt>
                <c:pt idx="4026">
                  <c:v>2025.12.13</c:v>
                </c:pt>
                <c:pt idx="4027">
                  <c:v>2025.12.13</c:v>
                </c:pt>
                <c:pt idx="4028">
                  <c:v>2025.12.13</c:v>
                </c:pt>
                <c:pt idx="4029">
                  <c:v>2025.12.13</c:v>
                </c:pt>
                <c:pt idx="4030">
                  <c:v>2025.12.14</c:v>
                </c:pt>
                <c:pt idx="4031">
                  <c:v>2025.12.14</c:v>
                </c:pt>
                <c:pt idx="4032">
                  <c:v>2025.12.14</c:v>
                </c:pt>
                <c:pt idx="4033">
                  <c:v>2025.12.14</c:v>
                </c:pt>
                <c:pt idx="4034">
                  <c:v>2025.12.14</c:v>
                </c:pt>
                <c:pt idx="4035">
                  <c:v>2025.12.14</c:v>
                </c:pt>
                <c:pt idx="4036">
                  <c:v>2025.12.14</c:v>
                </c:pt>
                <c:pt idx="4037">
                  <c:v>2025.12.14</c:v>
                </c:pt>
                <c:pt idx="4038">
                  <c:v>2025.12.14</c:v>
                </c:pt>
                <c:pt idx="4039">
                  <c:v>2025.12.14</c:v>
                </c:pt>
                <c:pt idx="4040">
                  <c:v>2025.12.14</c:v>
                </c:pt>
                <c:pt idx="4041">
                  <c:v>2025.12.14</c:v>
                </c:pt>
                <c:pt idx="4042">
                  <c:v>2025.12.15</c:v>
                </c:pt>
                <c:pt idx="4043">
                  <c:v>2025.12.15</c:v>
                </c:pt>
                <c:pt idx="4044">
                  <c:v>2025.12.15</c:v>
                </c:pt>
                <c:pt idx="4045">
                  <c:v>2025.12.15</c:v>
                </c:pt>
                <c:pt idx="4046">
                  <c:v>2025.12.15</c:v>
                </c:pt>
                <c:pt idx="4047">
                  <c:v>2025.12.15</c:v>
                </c:pt>
                <c:pt idx="4048">
                  <c:v>2025.12.15</c:v>
                </c:pt>
                <c:pt idx="4049">
                  <c:v>2025.12.15</c:v>
                </c:pt>
                <c:pt idx="4050">
                  <c:v>2025.12.15</c:v>
                </c:pt>
                <c:pt idx="4051">
                  <c:v>2025.12.15</c:v>
                </c:pt>
                <c:pt idx="4052">
                  <c:v>2025.12.15</c:v>
                </c:pt>
                <c:pt idx="4053">
                  <c:v>2025.12.15</c:v>
                </c:pt>
                <c:pt idx="4054">
                  <c:v>2025.12.16</c:v>
                </c:pt>
                <c:pt idx="4055">
                  <c:v>2025.12.16</c:v>
                </c:pt>
                <c:pt idx="4056">
                  <c:v>2025.12.16</c:v>
                </c:pt>
                <c:pt idx="4057">
                  <c:v>2025.12.16</c:v>
                </c:pt>
                <c:pt idx="4058">
                  <c:v>2025.12.16</c:v>
                </c:pt>
                <c:pt idx="4059">
                  <c:v>2025.12.16</c:v>
                </c:pt>
                <c:pt idx="4060">
                  <c:v>2025.12.16</c:v>
                </c:pt>
                <c:pt idx="4061">
                  <c:v>2025.12.16</c:v>
                </c:pt>
                <c:pt idx="4062">
                  <c:v>2025.12.16</c:v>
                </c:pt>
                <c:pt idx="4063">
                  <c:v>2025.12.16</c:v>
                </c:pt>
                <c:pt idx="4064">
                  <c:v>2025.12.16</c:v>
                </c:pt>
                <c:pt idx="4065">
                  <c:v>2025.12.16</c:v>
                </c:pt>
                <c:pt idx="4066">
                  <c:v>2025.12.17</c:v>
                </c:pt>
                <c:pt idx="4067">
                  <c:v>2025.12.17</c:v>
                </c:pt>
                <c:pt idx="4068">
                  <c:v>2025.12.17</c:v>
                </c:pt>
                <c:pt idx="4069">
                  <c:v>2025.12.17</c:v>
                </c:pt>
                <c:pt idx="4070">
                  <c:v>2025.12.17</c:v>
                </c:pt>
                <c:pt idx="4071">
                  <c:v>2025.12.17</c:v>
                </c:pt>
                <c:pt idx="4072">
                  <c:v>2025.12.17</c:v>
                </c:pt>
                <c:pt idx="4073">
                  <c:v>2025.12.17</c:v>
                </c:pt>
                <c:pt idx="4074">
                  <c:v>2025.12.17</c:v>
                </c:pt>
                <c:pt idx="4075">
                  <c:v>2025.12.17</c:v>
                </c:pt>
                <c:pt idx="4076">
                  <c:v>2025.12.17</c:v>
                </c:pt>
                <c:pt idx="4077">
                  <c:v>2025.12.17</c:v>
                </c:pt>
                <c:pt idx="4078">
                  <c:v>2025.12.18</c:v>
                </c:pt>
                <c:pt idx="4079">
                  <c:v>2025.12.18</c:v>
                </c:pt>
                <c:pt idx="4080">
                  <c:v>2025.12.18</c:v>
                </c:pt>
                <c:pt idx="4081">
                  <c:v>2025.12.18</c:v>
                </c:pt>
                <c:pt idx="4082">
                  <c:v>2025.12.18</c:v>
                </c:pt>
                <c:pt idx="4083">
                  <c:v>2025.12.18</c:v>
                </c:pt>
                <c:pt idx="4084">
                  <c:v>2025.12.18</c:v>
                </c:pt>
                <c:pt idx="4085">
                  <c:v>2025.12.18</c:v>
                </c:pt>
                <c:pt idx="4086">
                  <c:v>2025.12.18</c:v>
                </c:pt>
                <c:pt idx="4087">
                  <c:v>2025.12.18</c:v>
                </c:pt>
                <c:pt idx="4088">
                  <c:v>2025.12.18</c:v>
                </c:pt>
                <c:pt idx="4089">
                  <c:v>2025.12.18</c:v>
                </c:pt>
                <c:pt idx="4090">
                  <c:v>2025.12.19</c:v>
                </c:pt>
                <c:pt idx="4091">
                  <c:v>2025.12.19</c:v>
                </c:pt>
                <c:pt idx="4092">
                  <c:v>2025.12.19</c:v>
                </c:pt>
                <c:pt idx="4093">
                  <c:v>2025.12.19</c:v>
                </c:pt>
                <c:pt idx="4094">
                  <c:v>2025.12.19</c:v>
                </c:pt>
                <c:pt idx="4095">
                  <c:v>2025.12.19</c:v>
                </c:pt>
                <c:pt idx="4096">
                  <c:v>2025.12.19</c:v>
                </c:pt>
                <c:pt idx="4097">
                  <c:v>2025.12.19</c:v>
                </c:pt>
                <c:pt idx="4098">
                  <c:v>2025.12.19</c:v>
                </c:pt>
                <c:pt idx="4099">
                  <c:v>2025.12.19</c:v>
                </c:pt>
                <c:pt idx="4100">
                  <c:v>2025.12.19</c:v>
                </c:pt>
                <c:pt idx="4101">
                  <c:v>2025.12.19</c:v>
                </c:pt>
                <c:pt idx="4102">
                  <c:v>2025.12.20</c:v>
                </c:pt>
                <c:pt idx="4103">
                  <c:v>2025.12.20</c:v>
                </c:pt>
                <c:pt idx="4104">
                  <c:v>2025.12.20</c:v>
                </c:pt>
                <c:pt idx="4105">
                  <c:v>2025.12.20</c:v>
                </c:pt>
                <c:pt idx="4106">
                  <c:v>2025.12.20</c:v>
                </c:pt>
                <c:pt idx="4107">
                  <c:v>2025.12.20</c:v>
                </c:pt>
                <c:pt idx="4108">
                  <c:v>2025.12.20</c:v>
                </c:pt>
                <c:pt idx="4109">
                  <c:v>2025.12.20</c:v>
                </c:pt>
                <c:pt idx="4110">
                  <c:v>2025.12.20</c:v>
                </c:pt>
                <c:pt idx="4111">
                  <c:v>2025.12.20</c:v>
                </c:pt>
                <c:pt idx="4112">
                  <c:v>2025.12.20</c:v>
                </c:pt>
                <c:pt idx="4113">
                  <c:v>2025.12.20</c:v>
                </c:pt>
                <c:pt idx="4114">
                  <c:v>2025.12.21</c:v>
                </c:pt>
                <c:pt idx="4115">
                  <c:v>2025.12.21</c:v>
                </c:pt>
                <c:pt idx="4116">
                  <c:v>2025.12.21</c:v>
                </c:pt>
                <c:pt idx="4117">
                  <c:v>2025.12.21</c:v>
                </c:pt>
                <c:pt idx="4118">
                  <c:v>2025.12.21</c:v>
                </c:pt>
                <c:pt idx="4119">
                  <c:v>2025.12.21</c:v>
                </c:pt>
                <c:pt idx="4120">
                  <c:v>2025.12.21</c:v>
                </c:pt>
                <c:pt idx="4121">
                  <c:v>2025.12.21</c:v>
                </c:pt>
                <c:pt idx="4122">
                  <c:v>2025.12.21</c:v>
                </c:pt>
                <c:pt idx="4123">
                  <c:v>2025.12.21</c:v>
                </c:pt>
                <c:pt idx="4124">
                  <c:v>2025.12.21</c:v>
                </c:pt>
                <c:pt idx="4125">
                  <c:v>2025.12.21</c:v>
                </c:pt>
                <c:pt idx="4126">
                  <c:v>2025.12.22</c:v>
                </c:pt>
                <c:pt idx="4127">
                  <c:v>2025.12.22</c:v>
                </c:pt>
                <c:pt idx="4128">
                  <c:v>2025.12.22</c:v>
                </c:pt>
                <c:pt idx="4129">
                  <c:v>2025.12.22</c:v>
                </c:pt>
                <c:pt idx="4130">
                  <c:v>2025.12.22</c:v>
                </c:pt>
                <c:pt idx="4131">
                  <c:v>2025.12.22</c:v>
                </c:pt>
                <c:pt idx="4132">
                  <c:v>2025.12.22</c:v>
                </c:pt>
                <c:pt idx="4133">
                  <c:v>2025.12.22</c:v>
                </c:pt>
                <c:pt idx="4134">
                  <c:v>2025.12.22</c:v>
                </c:pt>
                <c:pt idx="4135">
                  <c:v>2025.12.22</c:v>
                </c:pt>
                <c:pt idx="4136">
                  <c:v>2025.12.22</c:v>
                </c:pt>
                <c:pt idx="4137">
                  <c:v>2025.12.22</c:v>
                </c:pt>
                <c:pt idx="4138">
                  <c:v>2025.12.23</c:v>
                </c:pt>
                <c:pt idx="4139">
                  <c:v>2025.12.23</c:v>
                </c:pt>
                <c:pt idx="4140">
                  <c:v>2025.12.23</c:v>
                </c:pt>
                <c:pt idx="4141">
                  <c:v>2025.12.23</c:v>
                </c:pt>
                <c:pt idx="4142">
                  <c:v>2025.12.23</c:v>
                </c:pt>
                <c:pt idx="4143">
                  <c:v>2025.12.23</c:v>
                </c:pt>
                <c:pt idx="4144">
                  <c:v>2025.12.23</c:v>
                </c:pt>
                <c:pt idx="4145">
                  <c:v>2025.12.23</c:v>
                </c:pt>
                <c:pt idx="4146">
                  <c:v>2025.12.23</c:v>
                </c:pt>
                <c:pt idx="4147">
                  <c:v>2025.12.23</c:v>
                </c:pt>
                <c:pt idx="4148">
                  <c:v>2025.12.23</c:v>
                </c:pt>
                <c:pt idx="4149">
                  <c:v>2025.12.23</c:v>
                </c:pt>
                <c:pt idx="4150">
                  <c:v>2025.12.24</c:v>
                </c:pt>
                <c:pt idx="4151">
                  <c:v>2025.12.24</c:v>
                </c:pt>
                <c:pt idx="4152">
                  <c:v>2025.12.24</c:v>
                </c:pt>
                <c:pt idx="4153">
                  <c:v>2025.12.24</c:v>
                </c:pt>
                <c:pt idx="4154">
                  <c:v>2025.12.24</c:v>
                </c:pt>
                <c:pt idx="4155">
                  <c:v>2025.12.24</c:v>
                </c:pt>
                <c:pt idx="4156">
                  <c:v>2025.12.24</c:v>
                </c:pt>
                <c:pt idx="4157">
                  <c:v>2025.12.24</c:v>
                </c:pt>
                <c:pt idx="4158">
                  <c:v>2025.12.24</c:v>
                </c:pt>
                <c:pt idx="4159">
                  <c:v>2025.12.24</c:v>
                </c:pt>
                <c:pt idx="4160">
                  <c:v>2025.12.24</c:v>
                </c:pt>
                <c:pt idx="4161">
                  <c:v>2025.12.24</c:v>
                </c:pt>
                <c:pt idx="4162">
                  <c:v>2025.12.25</c:v>
                </c:pt>
                <c:pt idx="4163">
                  <c:v>2025.12.25</c:v>
                </c:pt>
                <c:pt idx="4164">
                  <c:v>2025.12.25</c:v>
                </c:pt>
                <c:pt idx="4165">
                  <c:v>2025.12.25</c:v>
                </c:pt>
                <c:pt idx="4166">
                  <c:v>2025.12.25</c:v>
                </c:pt>
                <c:pt idx="4167">
                  <c:v>2025.12.25</c:v>
                </c:pt>
                <c:pt idx="4168">
                  <c:v>2025.12.25</c:v>
                </c:pt>
                <c:pt idx="4169">
                  <c:v>2025.12.25</c:v>
                </c:pt>
                <c:pt idx="4170">
                  <c:v>2025.12.25</c:v>
                </c:pt>
                <c:pt idx="4171">
                  <c:v>2025.12.25</c:v>
                </c:pt>
                <c:pt idx="4172">
                  <c:v>2025.12.25</c:v>
                </c:pt>
                <c:pt idx="4173">
                  <c:v>2025.12.25</c:v>
                </c:pt>
                <c:pt idx="4174">
                  <c:v>2025.12.26</c:v>
                </c:pt>
                <c:pt idx="4175">
                  <c:v>2025.12.26</c:v>
                </c:pt>
                <c:pt idx="4176">
                  <c:v>2025.12.26</c:v>
                </c:pt>
                <c:pt idx="4177">
                  <c:v>2025.12.26</c:v>
                </c:pt>
                <c:pt idx="4178">
                  <c:v>2025.12.26</c:v>
                </c:pt>
                <c:pt idx="4179">
                  <c:v>2025.12.26</c:v>
                </c:pt>
                <c:pt idx="4180">
                  <c:v>2025.12.26</c:v>
                </c:pt>
                <c:pt idx="4181">
                  <c:v>2025.12.26</c:v>
                </c:pt>
                <c:pt idx="4182">
                  <c:v>2025.12.26</c:v>
                </c:pt>
                <c:pt idx="4183">
                  <c:v>2025.12.26</c:v>
                </c:pt>
                <c:pt idx="4184">
                  <c:v>2025.12.26</c:v>
                </c:pt>
                <c:pt idx="4185">
                  <c:v>2025.12.26</c:v>
                </c:pt>
                <c:pt idx="4186">
                  <c:v>2025.12.27</c:v>
                </c:pt>
                <c:pt idx="4187">
                  <c:v>2025.12.27</c:v>
                </c:pt>
                <c:pt idx="4188">
                  <c:v>2025.12.27</c:v>
                </c:pt>
                <c:pt idx="4189">
                  <c:v>2025.12.27</c:v>
                </c:pt>
                <c:pt idx="4190">
                  <c:v>2025.12.27</c:v>
                </c:pt>
                <c:pt idx="4191">
                  <c:v>2025.12.27</c:v>
                </c:pt>
                <c:pt idx="4192">
                  <c:v>2025.12.27</c:v>
                </c:pt>
                <c:pt idx="4193">
                  <c:v>2025.12.27</c:v>
                </c:pt>
                <c:pt idx="4194">
                  <c:v>2025.12.27</c:v>
                </c:pt>
                <c:pt idx="4195">
                  <c:v>2025.12.27</c:v>
                </c:pt>
                <c:pt idx="4196">
                  <c:v>2025.12.27</c:v>
                </c:pt>
                <c:pt idx="4197">
                  <c:v>2025.12.27</c:v>
                </c:pt>
                <c:pt idx="4198">
                  <c:v>2025.12.28</c:v>
                </c:pt>
                <c:pt idx="4199">
                  <c:v>2025.12.28</c:v>
                </c:pt>
                <c:pt idx="4200">
                  <c:v>2025.12.28</c:v>
                </c:pt>
                <c:pt idx="4201">
                  <c:v>2025.12.28</c:v>
                </c:pt>
                <c:pt idx="4202">
                  <c:v>2025.12.28</c:v>
                </c:pt>
                <c:pt idx="4203">
                  <c:v>2025.12.28</c:v>
                </c:pt>
                <c:pt idx="4204">
                  <c:v>2025.12.28</c:v>
                </c:pt>
                <c:pt idx="4205">
                  <c:v>2025.12.28</c:v>
                </c:pt>
                <c:pt idx="4206">
                  <c:v>2025.12.28</c:v>
                </c:pt>
                <c:pt idx="4207">
                  <c:v>2025.12.28</c:v>
                </c:pt>
                <c:pt idx="4208">
                  <c:v>2025.12.28</c:v>
                </c:pt>
                <c:pt idx="4209">
                  <c:v>2025.12.28</c:v>
                </c:pt>
                <c:pt idx="4210">
                  <c:v>2025.12.29</c:v>
                </c:pt>
                <c:pt idx="4211">
                  <c:v>2025.12.29</c:v>
                </c:pt>
                <c:pt idx="4212">
                  <c:v>2025.12.29</c:v>
                </c:pt>
                <c:pt idx="4213">
                  <c:v>2025.12.29</c:v>
                </c:pt>
                <c:pt idx="4214">
                  <c:v>2025.12.29</c:v>
                </c:pt>
                <c:pt idx="4215">
                  <c:v>2025.12.29</c:v>
                </c:pt>
                <c:pt idx="4216">
                  <c:v>2025.12.29</c:v>
                </c:pt>
                <c:pt idx="4217">
                  <c:v>2025.12.29</c:v>
                </c:pt>
                <c:pt idx="4218">
                  <c:v>2025.12.29</c:v>
                </c:pt>
                <c:pt idx="4219">
                  <c:v>2025.12.29</c:v>
                </c:pt>
                <c:pt idx="4220">
                  <c:v>2025.12.29</c:v>
                </c:pt>
                <c:pt idx="4221">
                  <c:v>2025.12.29</c:v>
                </c:pt>
                <c:pt idx="4222">
                  <c:v>2025.12.30</c:v>
                </c:pt>
                <c:pt idx="4223">
                  <c:v>2025.12.30</c:v>
                </c:pt>
                <c:pt idx="4224">
                  <c:v>2025.12.30</c:v>
                </c:pt>
                <c:pt idx="4225">
                  <c:v>2025.12.30</c:v>
                </c:pt>
                <c:pt idx="4226">
                  <c:v>2025.12.30</c:v>
                </c:pt>
                <c:pt idx="4227">
                  <c:v>2025.12.30</c:v>
                </c:pt>
                <c:pt idx="4228">
                  <c:v>2025.12.30</c:v>
                </c:pt>
                <c:pt idx="4229">
                  <c:v>2025.12.30</c:v>
                </c:pt>
                <c:pt idx="4230">
                  <c:v>2025.12.30</c:v>
                </c:pt>
                <c:pt idx="4231">
                  <c:v>2025.12.30</c:v>
                </c:pt>
                <c:pt idx="4232">
                  <c:v>2025.12.30</c:v>
                </c:pt>
                <c:pt idx="4233">
                  <c:v>2025.12.30</c:v>
                </c:pt>
                <c:pt idx="4234">
                  <c:v>2025.12.31</c:v>
                </c:pt>
                <c:pt idx="4235">
                  <c:v>2025.12.31</c:v>
                </c:pt>
                <c:pt idx="4236">
                  <c:v>2025.12.31</c:v>
                </c:pt>
                <c:pt idx="4237">
                  <c:v>2025.12.31</c:v>
                </c:pt>
                <c:pt idx="4238">
                  <c:v>2025.12.31</c:v>
                </c:pt>
                <c:pt idx="4239">
                  <c:v>2025.12.31</c:v>
                </c:pt>
                <c:pt idx="4240">
                  <c:v>2025.12.31</c:v>
                </c:pt>
                <c:pt idx="4241">
                  <c:v>2025.12.31</c:v>
                </c:pt>
                <c:pt idx="4242">
                  <c:v>2025.12.31</c:v>
                </c:pt>
                <c:pt idx="4243">
                  <c:v>2025.12.31</c:v>
                </c:pt>
                <c:pt idx="4244">
                  <c:v>2025.12.31</c:v>
                </c:pt>
                <c:pt idx="4245">
                  <c:v>2025.12.31</c:v>
                </c:pt>
              </c:strCache>
            </c:strRef>
          </c:cat>
          <c:val>
            <c:numRef>
              <c:f>系统运行数据!$BO$2:$BO$4247</c:f>
              <c:numCache>
                <c:formatCode>0.00_);[Red]\(0.00\)</c:formatCode>
                <c:ptCount val="4246"/>
                <c:pt idx="0">
                  <c:v>25</c:v>
                </c:pt>
                <c:pt idx="1">
                  <c:v>25</c:v>
                </c:pt>
                <c:pt idx="2">
                  <c:v>25</c:v>
                </c:pt>
                <c:pt idx="3">
                  <c:v>25</c:v>
                </c:pt>
                <c:pt idx="4">
                  <c:v>25</c:v>
                </c:pt>
                <c:pt idx="5">
                  <c:v>25</c:v>
                </c:pt>
                <c:pt idx="6">
                  <c:v>25</c:v>
                </c:pt>
                <c:pt idx="7">
                  <c:v>25</c:v>
                </c:pt>
                <c:pt idx="8">
                  <c:v>25</c:v>
                </c:pt>
                <c:pt idx="9">
                  <c:v>25</c:v>
                </c:pt>
                <c:pt idx="10">
                  <c:v>25</c:v>
                </c:pt>
                <c:pt idx="11">
                  <c:v>25</c:v>
                </c:pt>
                <c:pt idx="12">
                  <c:v>25</c:v>
                </c:pt>
                <c:pt idx="13">
                  <c:v>25</c:v>
                </c:pt>
                <c:pt idx="14">
                  <c:v>25</c:v>
                </c:pt>
                <c:pt idx="15">
                  <c:v>25</c:v>
                </c:pt>
                <c:pt idx="16">
                  <c:v>25</c:v>
                </c:pt>
                <c:pt idx="17">
                  <c:v>25</c:v>
                </c:pt>
                <c:pt idx="18">
                  <c:v>25</c:v>
                </c:pt>
                <c:pt idx="19">
                  <c:v>25</c:v>
                </c:pt>
                <c:pt idx="20">
                  <c:v>25</c:v>
                </c:pt>
                <c:pt idx="21">
                  <c:v>25</c:v>
                </c:pt>
                <c:pt idx="22">
                  <c:v>25</c:v>
                </c:pt>
                <c:pt idx="23">
                  <c:v>25</c:v>
                </c:pt>
                <c:pt idx="24">
                  <c:v>25</c:v>
                </c:pt>
                <c:pt idx="25">
                  <c:v>25</c:v>
                </c:pt>
                <c:pt idx="26">
                  <c:v>25</c:v>
                </c:pt>
                <c:pt idx="27">
                  <c:v>25</c:v>
                </c:pt>
                <c:pt idx="28">
                  <c:v>25</c:v>
                </c:pt>
                <c:pt idx="29">
                  <c:v>25</c:v>
                </c:pt>
                <c:pt idx="30">
                  <c:v>25</c:v>
                </c:pt>
                <c:pt idx="31">
                  <c:v>25</c:v>
                </c:pt>
                <c:pt idx="32">
                  <c:v>25</c:v>
                </c:pt>
                <c:pt idx="33">
                  <c:v>25</c:v>
                </c:pt>
                <c:pt idx="34">
                  <c:v>25</c:v>
                </c:pt>
                <c:pt idx="35">
                  <c:v>25</c:v>
                </c:pt>
                <c:pt idx="36">
                  <c:v>25</c:v>
                </c:pt>
                <c:pt idx="37">
                  <c:v>25</c:v>
                </c:pt>
                <c:pt idx="38">
                  <c:v>25</c:v>
                </c:pt>
                <c:pt idx="39">
                  <c:v>25</c:v>
                </c:pt>
                <c:pt idx="40">
                  <c:v>25</c:v>
                </c:pt>
                <c:pt idx="41">
                  <c:v>25</c:v>
                </c:pt>
                <c:pt idx="42">
                  <c:v>25</c:v>
                </c:pt>
                <c:pt idx="43">
                  <c:v>25</c:v>
                </c:pt>
                <c:pt idx="44">
                  <c:v>25</c:v>
                </c:pt>
                <c:pt idx="45">
                  <c:v>25</c:v>
                </c:pt>
                <c:pt idx="46">
                  <c:v>25</c:v>
                </c:pt>
                <c:pt idx="47">
                  <c:v>25</c:v>
                </c:pt>
                <c:pt idx="48">
                  <c:v>25</c:v>
                </c:pt>
                <c:pt idx="49">
                  <c:v>25</c:v>
                </c:pt>
                <c:pt idx="50">
                  <c:v>25</c:v>
                </c:pt>
                <c:pt idx="51">
                  <c:v>25</c:v>
                </c:pt>
                <c:pt idx="52">
                  <c:v>25</c:v>
                </c:pt>
                <c:pt idx="53">
                  <c:v>25</c:v>
                </c:pt>
                <c:pt idx="54">
                  <c:v>25</c:v>
                </c:pt>
                <c:pt idx="55">
                  <c:v>25</c:v>
                </c:pt>
                <c:pt idx="56">
                  <c:v>25</c:v>
                </c:pt>
                <c:pt idx="57">
                  <c:v>25</c:v>
                </c:pt>
                <c:pt idx="58">
                  <c:v>25</c:v>
                </c:pt>
                <c:pt idx="59">
                  <c:v>25</c:v>
                </c:pt>
                <c:pt idx="60">
                  <c:v>25</c:v>
                </c:pt>
                <c:pt idx="61">
                  <c:v>25</c:v>
                </c:pt>
                <c:pt idx="62">
                  <c:v>25</c:v>
                </c:pt>
                <c:pt idx="63">
                  <c:v>25</c:v>
                </c:pt>
                <c:pt idx="64">
                  <c:v>25</c:v>
                </c:pt>
                <c:pt idx="65">
                  <c:v>25</c:v>
                </c:pt>
                <c:pt idx="66">
                  <c:v>25</c:v>
                </c:pt>
                <c:pt idx="67">
                  <c:v>25</c:v>
                </c:pt>
                <c:pt idx="68">
                  <c:v>25</c:v>
                </c:pt>
                <c:pt idx="69">
                  <c:v>25</c:v>
                </c:pt>
                <c:pt idx="70">
                  <c:v>25</c:v>
                </c:pt>
                <c:pt idx="71">
                  <c:v>25</c:v>
                </c:pt>
                <c:pt idx="72">
                  <c:v>25</c:v>
                </c:pt>
                <c:pt idx="73">
                  <c:v>25</c:v>
                </c:pt>
                <c:pt idx="74">
                  <c:v>25</c:v>
                </c:pt>
                <c:pt idx="75">
                  <c:v>25</c:v>
                </c:pt>
                <c:pt idx="76">
                  <c:v>25</c:v>
                </c:pt>
                <c:pt idx="77">
                  <c:v>25</c:v>
                </c:pt>
                <c:pt idx="78">
                  <c:v>25</c:v>
                </c:pt>
                <c:pt idx="79">
                  <c:v>25</c:v>
                </c:pt>
                <c:pt idx="80">
                  <c:v>25</c:v>
                </c:pt>
                <c:pt idx="81">
                  <c:v>25</c:v>
                </c:pt>
                <c:pt idx="82">
                  <c:v>25</c:v>
                </c:pt>
                <c:pt idx="83">
                  <c:v>25</c:v>
                </c:pt>
                <c:pt idx="84">
                  <c:v>25</c:v>
                </c:pt>
                <c:pt idx="85">
                  <c:v>25</c:v>
                </c:pt>
                <c:pt idx="86">
                  <c:v>25</c:v>
                </c:pt>
                <c:pt idx="87">
                  <c:v>25</c:v>
                </c:pt>
                <c:pt idx="88">
                  <c:v>25</c:v>
                </c:pt>
                <c:pt idx="89">
                  <c:v>25</c:v>
                </c:pt>
                <c:pt idx="90">
                  <c:v>25</c:v>
                </c:pt>
                <c:pt idx="91">
                  <c:v>25</c:v>
                </c:pt>
                <c:pt idx="92">
                  <c:v>25</c:v>
                </c:pt>
                <c:pt idx="93">
                  <c:v>25</c:v>
                </c:pt>
                <c:pt idx="94">
                  <c:v>25</c:v>
                </c:pt>
                <c:pt idx="95">
                  <c:v>25</c:v>
                </c:pt>
                <c:pt idx="96">
                  <c:v>25</c:v>
                </c:pt>
                <c:pt idx="97">
                  <c:v>25</c:v>
                </c:pt>
                <c:pt idx="98">
                  <c:v>25</c:v>
                </c:pt>
                <c:pt idx="99">
                  <c:v>25</c:v>
                </c:pt>
                <c:pt idx="100">
                  <c:v>25</c:v>
                </c:pt>
                <c:pt idx="101">
                  <c:v>25</c:v>
                </c:pt>
                <c:pt idx="102">
                  <c:v>25</c:v>
                </c:pt>
                <c:pt idx="103">
                  <c:v>25</c:v>
                </c:pt>
                <c:pt idx="104">
                  <c:v>25</c:v>
                </c:pt>
                <c:pt idx="105">
                  <c:v>25</c:v>
                </c:pt>
                <c:pt idx="106">
                  <c:v>25</c:v>
                </c:pt>
                <c:pt idx="107">
                  <c:v>25</c:v>
                </c:pt>
                <c:pt idx="108">
                  <c:v>25</c:v>
                </c:pt>
                <c:pt idx="109">
                  <c:v>25</c:v>
                </c:pt>
                <c:pt idx="110">
                  <c:v>25</c:v>
                </c:pt>
                <c:pt idx="111">
                  <c:v>25</c:v>
                </c:pt>
                <c:pt idx="112">
                  <c:v>25</c:v>
                </c:pt>
                <c:pt idx="113">
                  <c:v>25</c:v>
                </c:pt>
                <c:pt idx="114">
                  <c:v>25</c:v>
                </c:pt>
                <c:pt idx="115">
                  <c:v>25</c:v>
                </c:pt>
                <c:pt idx="116">
                  <c:v>25</c:v>
                </c:pt>
                <c:pt idx="117">
                  <c:v>25</c:v>
                </c:pt>
                <c:pt idx="118">
                  <c:v>25</c:v>
                </c:pt>
                <c:pt idx="119">
                  <c:v>25</c:v>
                </c:pt>
                <c:pt idx="120">
                  <c:v>25</c:v>
                </c:pt>
                <c:pt idx="121">
                  <c:v>25</c:v>
                </c:pt>
                <c:pt idx="122">
                  <c:v>25</c:v>
                </c:pt>
                <c:pt idx="123">
                  <c:v>25</c:v>
                </c:pt>
                <c:pt idx="124">
                  <c:v>25</c:v>
                </c:pt>
                <c:pt idx="125">
                  <c:v>25</c:v>
                </c:pt>
                <c:pt idx="126">
                  <c:v>25</c:v>
                </c:pt>
                <c:pt idx="127">
                  <c:v>25</c:v>
                </c:pt>
                <c:pt idx="128">
                  <c:v>25</c:v>
                </c:pt>
                <c:pt idx="129">
                  <c:v>25</c:v>
                </c:pt>
                <c:pt idx="130">
                  <c:v>25</c:v>
                </c:pt>
                <c:pt idx="131">
                  <c:v>25</c:v>
                </c:pt>
                <c:pt idx="132">
                  <c:v>25</c:v>
                </c:pt>
                <c:pt idx="133">
                  <c:v>25</c:v>
                </c:pt>
                <c:pt idx="134">
                  <c:v>25</c:v>
                </c:pt>
                <c:pt idx="135">
                  <c:v>25</c:v>
                </c:pt>
                <c:pt idx="136">
                  <c:v>25</c:v>
                </c:pt>
                <c:pt idx="137">
                  <c:v>25</c:v>
                </c:pt>
                <c:pt idx="138">
                  <c:v>25</c:v>
                </c:pt>
                <c:pt idx="139">
                  <c:v>25</c:v>
                </c:pt>
                <c:pt idx="140">
                  <c:v>25</c:v>
                </c:pt>
                <c:pt idx="141">
                  <c:v>25</c:v>
                </c:pt>
                <c:pt idx="142">
                  <c:v>25</c:v>
                </c:pt>
                <c:pt idx="143">
                  <c:v>25</c:v>
                </c:pt>
                <c:pt idx="144">
                  <c:v>25</c:v>
                </c:pt>
                <c:pt idx="145">
                  <c:v>25</c:v>
                </c:pt>
                <c:pt idx="146">
                  <c:v>25</c:v>
                </c:pt>
                <c:pt idx="147">
                  <c:v>25</c:v>
                </c:pt>
                <c:pt idx="148">
                  <c:v>25</c:v>
                </c:pt>
                <c:pt idx="149">
                  <c:v>25</c:v>
                </c:pt>
                <c:pt idx="150">
                  <c:v>25</c:v>
                </c:pt>
                <c:pt idx="151">
                  <c:v>25</c:v>
                </c:pt>
                <c:pt idx="152">
                  <c:v>25</c:v>
                </c:pt>
                <c:pt idx="153">
                  <c:v>25</c:v>
                </c:pt>
                <c:pt idx="154">
                  <c:v>25</c:v>
                </c:pt>
                <c:pt idx="155">
                  <c:v>25</c:v>
                </c:pt>
                <c:pt idx="156">
                  <c:v>25</c:v>
                </c:pt>
                <c:pt idx="157">
                  <c:v>25</c:v>
                </c:pt>
                <c:pt idx="158">
                  <c:v>25</c:v>
                </c:pt>
                <c:pt idx="159">
                  <c:v>25</c:v>
                </c:pt>
                <c:pt idx="160">
                  <c:v>25</c:v>
                </c:pt>
                <c:pt idx="161">
                  <c:v>25</c:v>
                </c:pt>
                <c:pt idx="162">
                  <c:v>25</c:v>
                </c:pt>
                <c:pt idx="163">
                  <c:v>25</c:v>
                </c:pt>
                <c:pt idx="164">
                  <c:v>25</c:v>
                </c:pt>
                <c:pt idx="165">
                  <c:v>25</c:v>
                </c:pt>
                <c:pt idx="166">
                  <c:v>25</c:v>
                </c:pt>
                <c:pt idx="167">
                  <c:v>25</c:v>
                </c:pt>
                <c:pt idx="168">
                  <c:v>25</c:v>
                </c:pt>
                <c:pt idx="169">
                  <c:v>25</c:v>
                </c:pt>
                <c:pt idx="170">
                  <c:v>25</c:v>
                </c:pt>
                <c:pt idx="171">
                  <c:v>25</c:v>
                </c:pt>
                <c:pt idx="172">
                  <c:v>25</c:v>
                </c:pt>
                <c:pt idx="173">
                  <c:v>25</c:v>
                </c:pt>
                <c:pt idx="174">
                  <c:v>25</c:v>
                </c:pt>
                <c:pt idx="175">
                  <c:v>25</c:v>
                </c:pt>
                <c:pt idx="176">
                  <c:v>25</c:v>
                </c:pt>
                <c:pt idx="177">
                  <c:v>25</c:v>
                </c:pt>
                <c:pt idx="178">
                  <c:v>25</c:v>
                </c:pt>
                <c:pt idx="179">
                  <c:v>25</c:v>
                </c:pt>
                <c:pt idx="180">
                  <c:v>25</c:v>
                </c:pt>
                <c:pt idx="181">
                  <c:v>25</c:v>
                </c:pt>
                <c:pt idx="182">
                  <c:v>25</c:v>
                </c:pt>
                <c:pt idx="183">
                  <c:v>25</c:v>
                </c:pt>
                <c:pt idx="184">
                  <c:v>25</c:v>
                </c:pt>
                <c:pt idx="185">
                  <c:v>25</c:v>
                </c:pt>
                <c:pt idx="186">
                  <c:v>25</c:v>
                </c:pt>
                <c:pt idx="187">
                  <c:v>25</c:v>
                </c:pt>
                <c:pt idx="188">
                  <c:v>25</c:v>
                </c:pt>
                <c:pt idx="189">
                  <c:v>25</c:v>
                </c:pt>
                <c:pt idx="190">
                  <c:v>25</c:v>
                </c:pt>
                <c:pt idx="191">
                  <c:v>25</c:v>
                </c:pt>
                <c:pt idx="192">
                  <c:v>25</c:v>
                </c:pt>
                <c:pt idx="193">
                  <c:v>25</c:v>
                </c:pt>
                <c:pt idx="194">
                  <c:v>25</c:v>
                </c:pt>
                <c:pt idx="195">
                  <c:v>25</c:v>
                </c:pt>
                <c:pt idx="196">
                  <c:v>25</c:v>
                </c:pt>
                <c:pt idx="197">
                  <c:v>25</c:v>
                </c:pt>
                <c:pt idx="198">
                  <c:v>25</c:v>
                </c:pt>
                <c:pt idx="199">
                  <c:v>25</c:v>
                </c:pt>
                <c:pt idx="200">
                  <c:v>25</c:v>
                </c:pt>
                <c:pt idx="201">
                  <c:v>25</c:v>
                </c:pt>
                <c:pt idx="202">
                  <c:v>25</c:v>
                </c:pt>
                <c:pt idx="203">
                  <c:v>25</c:v>
                </c:pt>
                <c:pt idx="204">
                  <c:v>25</c:v>
                </c:pt>
                <c:pt idx="205">
                  <c:v>25</c:v>
                </c:pt>
                <c:pt idx="206">
                  <c:v>25</c:v>
                </c:pt>
                <c:pt idx="207">
                  <c:v>25</c:v>
                </c:pt>
                <c:pt idx="208">
                  <c:v>25</c:v>
                </c:pt>
                <c:pt idx="209">
                  <c:v>25</c:v>
                </c:pt>
                <c:pt idx="210">
                  <c:v>25</c:v>
                </c:pt>
                <c:pt idx="211">
                  <c:v>25</c:v>
                </c:pt>
                <c:pt idx="212">
                  <c:v>25</c:v>
                </c:pt>
                <c:pt idx="213">
                  <c:v>25</c:v>
                </c:pt>
                <c:pt idx="214">
                  <c:v>25</c:v>
                </c:pt>
                <c:pt idx="215">
                  <c:v>25</c:v>
                </c:pt>
                <c:pt idx="216">
                  <c:v>25</c:v>
                </c:pt>
                <c:pt idx="217">
                  <c:v>25</c:v>
                </c:pt>
                <c:pt idx="218">
                  <c:v>25</c:v>
                </c:pt>
                <c:pt idx="219">
                  <c:v>25</c:v>
                </c:pt>
                <c:pt idx="220">
                  <c:v>25</c:v>
                </c:pt>
                <c:pt idx="221">
                  <c:v>25</c:v>
                </c:pt>
                <c:pt idx="222">
                  <c:v>25</c:v>
                </c:pt>
                <c:pt idx="223">
                  <c:v>25</c:v>
                </c:pt>
                <c:pt idx="224">
                  <c:v>25</c:v>
                </c:pt>
                <c:pt idx="225">
                  <c:v>25</c:v>
                </c:pt>
                <c:pt idx="226">
                  <c:v>25</c:v>
                </c:pt>
                <c:pt idx="227">
                  <c:v>25</c:v>
                </c:pt>
                <c:pt idx="228">
                  <c:v>25</c:v>
                </c:pt>
                <c:pt idx="229">
                  <c:v>25</c:v>
                </c:pt>
                <c:pt idx="230">
                  <c:v>25</c:v>
                </c:pt>
                <c:pt idx="231">
                  <c:v>25</c:v>
                </c:pt>
                <c:pt idx="232">
                  <c:v>25</c:v>
                </c:pt>
                <c:pt idx="233">
                  <c:v>25</c:v>
                </c:pt>
                <c:pt idx="234">
                  <c:v>25</c:v>
                </c:pt>
                <c:pt idx="235">
                  <c:v>25</c:v>
                </c:pt>
                <c:pt idx="236">
                  <c:v>25</c:v>
                </c:pt>
                <c:pt idx="237">
                  <c:v>25</c:v>
                </c:pt>
                <c:pt idx="238">
                  <c:v>25</c:v>
                </c:pt>
                <c:pt idx="239">
                  <c:v>25</c:v>
                </c:pt>
                <c:pt idx="240">
                  <c:v>25</c:v>
                </c:pt>
                <c:pt idx="241">
                  <c:v>25</c:v>
                </c:pt>
                <c:pt idx="242">
                  <c:v>25</c:v>
                </c:pt>
                <c:pt idx="243">
                  <c:v>25</c:v>
                </c:pt>
                <c:pt idx="244">
                  <c:v>25</c:v>
                </c:pt>
                <c:pt idx="245">
                  <c:v>25</c:v>
                </c:pt>
                <c:pt idx="246">
                  <c:v>25</c:v>
                </c:pt>
                <c:pt idx="247">
                  <c:v>25</c:v>
                </c:pt>
                <c:pt idx="248">
                  <c:v>25</c:v>
                </c:pt>
                <c:pt idx="249">
                  <c:v>25</c:v>
                </c:pt>
                <c:pt idx="250">
                  <c:v>25</c:v>
                </c:pt>
                <c:pt idx="251">
                  <c:v>25</c:v>
                </c:pt>
                <c:pt idx="252">
                  <c:v>25</c:v>
                </c:pt>
                <c:pt idx="253">
                  <c:v>25</c:v>
                </c:pt>
                <c:pt idx="254">
                  <c:v>25</c:v>
                </c:pt>
                <c:pt idx="255">
                  <c:v>25</c:v>
                </c:pt>
                <c:pt idx="256">
                  <c:v>25</c:v>
                </c:pt>
                <c:pt idx="257">
                  <c:v>25</c:v>
                </c:pt>
                <c:pt idx="258">
                  <c:v>25</c:v>
                </c:pt>
                <c:pt idx="259">
                  <c:v>25</c:v>
                </c:pt>
                <c:pt idx="260">
                  <c:v>25</c:v>
                </c:pt>
                <c:pt idx="261">
                  <c:v>25</c:v>
                </c:pt>
                <c:pt idx="262">
                  <c:v>25</c:v>
                </c:pt>
                <c:pt idx="263">
                  <c:v>25</c:v>
                </c:pt>
                <c:pt idx="264">
                  <c:v>25</c:v>
                </c:pt>
                <c:pt idx="265">
                  <c:v>25</c:v>
                </c:pt>
                <c:pt idx="266">
                  <c:v>25</c:v>
                </c:pt>
                <c:pt idx="267">
                  <c:v>25</c:v>
                </c:pt>
                <c:pt idx="268">
                  <c:v>25</c:v>
                </c:pt>
                <c:pt idx="269">
                  <c:v>25</c:v>
                </c:pt>
                <c:pt idx="270">
                  <c:v>25</c:v>
                </c:pt>
                <c:pt idx="271">
                  <c:v>25</c:v>
                </c:pt>
                <c:pt idx="272">
                  <c:v>25</c:v>
                </c:pt>
                <c:pt idx="273">
                  <c:v>25</c:v>
                </c:pt>
                <c:pt idx="274">
                  <c:v>25</c:v>
                </c:pt>
                <c:pt idx="275">
                  <c:v>25</c:v>
                </c:pt>
                <c:pt idx="276">
                  <c:v>25</c:v>
                </c:pt>
                <c:pt idx="277">
                  <c:v>25</c:v>
                </c:pt>
                <c:pt idx="278">
                  <c:v>25</c:v>
                </c:pt>
                <c:pt idx="279">
                  <c:v>25</c:v>
                </c:pt>
                <c:pt idx="280">
                  <c:v>25</c:v>
                </c:pt>
                <c:pt idx="281">
                  <c:v>25</c:v>
                </c:pt>
                <c:pt idx="282">
                  <c:v>25</c:v>
                </c:pt>
                <c:pt idx="283">
                  <c:v>25</c:v>
                </c:pt>
                <c:pt idx="284">
                  <c:v>25</c:v>
                </c:pt>
                <c:pt idx="285">
                  <c:v>25</c:v>
                </c:pt>
                <c:pt idx="286">
                  <c:v>25</c:v>
                </c:pt>
                <c:pt idx="287">
                  <c:v>25</c:v>
                </c:pt>
                <c:pt idx="288">
                  <c:v>25</c:v>
                </c:pt>
                <c:pt idx="289">
                  <c:v>25</c:v>
                </c:pt>
                <c:pt idx="290">
                  <c:v>25</c:v>
                </c:pt>
                <c:pt idx="291">
                  <c:v>25</c:v>
                </c:pt>
                <c:pt idx="292">
                  <c:v>25</c:v>
                </c:pt>
                <c:pt idx="293">
                  <c:v>25</c:v>
                </c:pt>
                <c:pt idx="294">
                  <c:v>25</c:v>
                </c:pt>
                <c:pt idx="295">
                  <c:v>25</c:v>
                </c:pt>
                <c:pt idx="296">
                  <c:v>25</c:v>
                </c:pt>
                <c:pt idx="297">
                  <c:v>25</c:v>
                </c:pt>
                <c:pt idx="298">
                  <c:v>25</c:v>
                </c:pt>
                <c:pt idx="299">
                  <c:v>25</c:v>
                </c:pt>
                <c:pt idx="300">
                  <c:v>25</c:v>
                </c:pt>
                <c:pt idx="301">
                  <c:v>25</c:v>
                </c:pt>
                <c:pt idx="302">
                  <c:v>25</c:v>
                </c:pt>
                <c:pt idx="303">
                  <c:v>25</c:v>
                </c:pt>
                <c:pt idx="304">
                  <c:v>25</c:v>
                </c:pt>
                <c:pt idx="305">
                  <c:v>25</c:v>
                </c:pt>
                <c:pt idx="306">
                  <c:v>25</c:v>
                </c:pt>
                <c:pt idx="307">
                  <c:v>25</c:v>
                </c:pt>
                <c:pt idx="308">
                  <c:v>25</c:v>
                </c:pt>
                <c:pt idx="309">
                  <c:v>25</c:v>
                </c:pt>
                <c:pt idx="310">
                  <c:v>25</c:v>
                </c:pt>
                <c:pt idx="311">
                  <c:v>25</c:v>
                </c:pt>
                <c:pt idx="312">
                  <c:v>25</c:v>
                </c:pt>
                <c:pt idx="313">
                  <c:v>25</c:v>
                </c:pt>
                <c:pt idx="314">
                  <c:v>25</c:v>
                </c:pt>
                <c:pt idx="315">
                  <c:v>25</c:v>
                </c:pt>
                <c:pt idx="316">
                  <c:v>25</c:v>
                </c:pt>
                <c:pt idx="317">
                  <c:v>25</c:v>
                </c:pt>
                <c:pt idx="318">
                  <c:v>25</c:v>
                </c:pt>
                <c:pt idx="319">
                  <c:v>25</c:v>
                </c:pt>
                <c:pt idx="320">
                  <c:v>25</c:v>
                </c:pt>
                <c:pt idx="321">
                  <c:v>25</c:v>
                </c:pt>
                <c:pt idx="322">
                  <c:v>25</c:v>
                </c:pt>
                <c:pt idx="323">
                  <c:v>25</c:v>
                </c:pt>
                <c:pt idx="324">
                  <c:v>25</c:v>
                </c:pt>
                <c:pt idx="325">
                  <c:v>25</c:v>
                </c:pt>
                <c:pt idx="326">
                  <c:v>25</c:v>
                </c:pt>
                <c:pt idx="327">
                  <c:v>25</c:v>
                </c:pt>
                <c:pt idx="328">
                  <c:v>25</c:v>
                </c:pt>
                <c:pt idx="329">
                  <c:v>25</c:v>
                </c:pt>
                <c:pt idx="330">
                  <c:v>25</c:v>
                </c:pt>
                <c:pt idx="331">
                  <c:v>25</c:v>
                </c:pt>
                <c:pt idx="332">
                  <c:v>25</c:v>
                </c:pt>
                <c:pt idx="333">
                  <c:v>25</c:v>
                </c:pt>
                <c:pt idx="334">
                  <c:v>25</c:v>
                </c:pt>
                <c:pt idx="335">
                  <c:v>25</c:v>
                </c:pt>
                <c:pt idx="336">
                  <c:v>25</c:v>
                </c:pt>
                <c:pt idx="337">
                  <c:v>25</c:v>
                </c:pt>
                <c:pt idx="338">
                  <c:v>25</c:v>
                </c:pt>
                <c:pt idx="339">
                  <c:v>25</c:v>
                </c:pt>
                <c:pt idx="340">
                  <c:v>25</c:v>
                </c:pt>
                <c:pt idx="341">
                  <c:v>25</c:v>
                </c:pt>
                <c:pt idx="342">
                  <c:v>25</c:v>
                </c:pt>
                <c:pt idx="343">
                  <c:v>25</c:v>
                </c:pt>
                <c:pt idx="344">
                  <c:v>25</c:v>
                </c:pt>
                <c:pt idx="345">
                  <c:v>25</c:v>
                </c:pt>
                <c:pt idx="346">
                  <c:v>25</c:v>
                </c:pt>
                <c:pt idx="347">
                  <c:v>25</c:v>
                </c:pt>
                <c:pt idx="348">
                  <c:v>25</c:v>
                </c:pt>
                <c:pt idx="349">
                  <c:v>25</c:v>
                </c:pt>
                <c:pt idx="350">
                  <c:v>25</c:v>
                </c:pt>
                <c:pt idx="351">
                  <c:v>25</c:v>
                </c:pt>
                <c:pt idx="352">
                  <c:v>25</c:v>
                </c:pt>
                <c:pt idx="353">
                  <c:v>25</c:v>
                </c:pt>
                <c:pt idx="354">
                  <c:v>25</c:v>
                </c:pt>
                <c:pt idx="355">
                  <c:v>25</c:v>
                </c:pt>
                <c:pt idx="356">
                  <c:v>25</c:v>
                </c:pt>
                <c:pt idx="357">
                  <c:v>25</c:v>
                </c:pt>
                <c:pt idx="358">
                  <c:v>25</c:v>
                </c:pt>
                <c:pt idx="359">
                  <c:v>25</c:v>
                </c:pt>
                <c:pt idx="360">
                  <c:v>25</c:v>
                </c:pt>
                <c:pt idx="361">
                  <c:v>25</c:v>
                </c:pt>
                <c:pt idx="362">
                  <c:v>25</c:v>
                </c:pt>
                <c:pt idx="363">
                  <c:v>25</c:v>
                </c:pt>
                <c:pt idx="364">
                  <c:v>25</c:v>
                </c:pt>
                <c:pt idx="365">
                  <c:v>25</c:v>
                </c:pt>
                <c:pt idx="366">
                  <c:v>25</c:v>
                </c:pt>
                <c:pt idx="367">
                  <c:v>25</c:v>
                </c:pt>
                <c:pt idx="368">
                  <c:v>25</c:v>
                </c:pt>
                <c:pt idx="369">
                  <c:v>25</c:v>
                </c:pt>
                <c:pt idx="370">
                  <c:v>25</c:v>
                </c:pt>
                <c:pt idx="371">
                  <c:v>25</c:v>
                </c:pt>
                <c:pt idx="372">
                  <c:v>25</c:v>
                </c:pt>
                <c:pt idx="373">
                  <c:v>25</c:v>
                </c:pt>
                <c:pt idx="374">
                  <c:v>25</c:v>
                </c:pt>
                <c:pt idx="375">
                  <c:v>25</c:v>
                </c:pt>
                <c:pt idx="376">
                  <c:v>25</c:v>
                </c:pt>
                <c:pt idx="377">
                  <c:v>25</c:v>
                </c:pt>
                <c:pt idx="378">
                  <c:v>25</c:v>
                </c:pt>
                <c:pt idx="379">
                  <c:v>25</c:v>
                </c:pt>
                <c:pt idx="380">
                  <c:v>25</c:v>
                </c:pt>
                <c:pt idx="381">
                  <c:v>25</c:v>
                </c:pt>
                <c:pt idx="382">
                  <c:v>25</c:v>
                </c:pt>
                <c:pt idx="383">
                  <c:v>25</c:v>
                </c:pt>
                <c:pt idx="384">
                  <c:v>25</c:v>
                </c:pt>
                <c:pt idx="385">
                  <c:v>25</c:v>
                </c:pt>
                <c:pt idx="386">
                  <c:v>25</c:v>
                </c:pt>
                <c:pt idx="387">
                  <c:v>25</c:v>
                </c:pt>
                <c:pt idx="388">
                  <c:v>25</c:v>
                </c:pt>
                <c:pt idx="389">
                  <c:v>25</c:v>
                </c:pt>
                <c:pt idx="390">
                  <c:v>25</c:v>
                </c:pt>
                <c:pt idx="391">
                  <c:v>25</c:v>
                </c:pt>
                <c:pt idx="392">
                  <c:v>25</c:v>
                </c:pt>
                <c:pt idx="393">
                  <c:v>25</c:v>
                </c:pt>
                <c:pt idx="394">
                  <c:v>25</c:v>
                </c:pt>
                <c:pt idx="395">
                  <c:v>25</c:v>
                </c:pt>
                <c:pt idx="396">
                  <c:v>25</c:v>
                </c:pt>
                <c:pt idx="397">
                  <c:v>25</c:v>
                </c:pt>
                <c:pt idx="398">
                  <c:v>25</c:v>
                </c:pt>
                <c:pt idx="399">
                  <c:v>25</c:v>
                </c:pt>
                <c:pt idx="400">
                  <c:v>25</c:v>
                </c:pt>
                <c:pt idx="401">
                  <c:v>25</c:v>
                </c:pt>
                <c:pt idx="402">
                  <c:v>25</c:v>
                </c:pt>
                <c:pt idx="403">
                  <c:v>25</c:v>
                </c:pt>
                <c:pt idx="404">
                  <c:v>25</c:v>
                </c:pt>
                <c:pt idx="405">
                  <c:v>25</c:v>
                </c:pt>
                <c:pt idx="406">
                  <c:v>25</c:v>
                </c:pt>
                <c:pt idx="407">
                  <c:v>25</c:v>
                </c:pt>
                <c:pt idx="408">
                  <c:v>25</c:v>
                </c:pt>
                <c:pt idx="409">
                  <c:v>25</c:v>
                </c:pt>
                <c:pt idx="410">
                  <c:v>25</c:v>
                </c:pt>
                <c:pt idx="411">
                  <c:v>25</c:v>
                </c:pt>
                <c:pt idx="412">
                  <c:v>25</c:v>
                </c:pt>
                <c:pt idx="413">
                  <c:v>25</c:v>
                </c:pt>
                <c:pt idx="414">
                  <c:v>25</c:v>
                </c:pt>
                <c:pt idx="415">
                  <c:v>25</c:v>
                </c:pt>
                <c:pt idx="416">
                  <c:v>25</c:v>
                </c:pt>
                <c:pt idx="417">
                  <c:v>25</c:v>
                </c:pt>
                <c:pt idx="418">
                  <c:v>25</c:v>
                </c:pt>
                <c:pt idx="419">
                  <c:v>25</c:v>
                </c:pt>
                <c:pt idx="420">
                  <c:v>25</c:v>
                </c:pt>
                <c:pt idx="421">
                  <c:v>25</c:v>
                </c:pt>
                <c:pt idx="422">
                  <c:v>25</c:v>
                </c:pt>
                <c:pt idx="423">
                  <c:v>25</c:v>
                </c:pt>
                <c:pt idx="424">
                  <c:v>25</c:v>
                </c:pt>
                <c:pt idx="425">
                  <c:v>25</c:v>
                </c:pt>
                <c:pt idx="426">
                  <c:v>25</c:v>
                </c:pt>
                <c:pt idx="427">
                  <c:v>25</c:v>
                </c:pt>
                <c:pt idx="428">
                  <c:v>25</c:v>
                </c:pt>
                <c:pt idx="429">
                  <c:v>25</c:v>
                </c:pt>
                <c:pt idx="430">
                  <c:v>25</c:v>
                </c:pt>
                <c:pt idx="431">
                  <c:v>25</c:v>
                </c:pt>
                <c:pt idx="432">
                  <c:v>25</c:v>
                </c:pt>
                <c:pt idx="433">
                  <c:v>25</c:v>
                </c:pt>
                <c:pt idx="434">
                  <c:v>25</c:v>
                </c:pt>
                <c:pt idx="435">
                  <c:v>25</c:v>
                </c:pt>
                <c:pt idx="436">
                  <c:v>25</c:v>
                </c:pt>
                <c:pt idx="437">
                  <c:v>25</c:v>
                </c:pt>
                <c:pt idx="438">
                  <c:v>25</c:v>
                </c:pt>
                <c:pt idx="439">
                  <c:v>25</c:v>
                </c:pt>
                <c:pt idx="440">
                  <c:v>25</c:v>
                </c:pt>
                <c:pt idx="441">
                  <c:v>25</c:v>
                </c:pt>
                <c:pt idx="442">
                  <c:v>25</c:v>
                </c:pt>
                <c:pt idx="443">
                  <c:v>25</c:v>
                </c:pt>
                <c:pt idx="444">
                  <c:v>25</c:v>
                </c:pt>
                <c:pt idx="445">
                  <c:v>25</c:v>
                </c:pt>
                <c:pt idx="446">
                  <c:v>25</c:v>
                </c:pt>
                <c:pt idx="447">
                  <c:v>25</c:v>
                </c:pt>
                <c:pt idx="448">
                  <c:v>25</c:v>
                </c:pt>
                <c:pt idx="449">
                  <c:v>25</c:v>
                </c:pt>
                <c:pt idx="450">
                  <c:v>25</c:v>
                </c:pt>
                <c:pt idx="451">
                  <c:v>25</c:v>
                </c:pt>
                <c:pt idx="452">
                  <c:v>25</c:v>
                </c:pt>
                <c:pt idx="453">
                  <c:v>25</c:v>
                </c:pt>
                <c:pt idx="454">
                  <c:v>25</c:v>
                </c:pt>
                <c:pt idx="455">
                  <c:v>25</c:v>
                </c:pt>
                <c:pt idx="456">
                  <c:v>25</c:v>
                </c:pt>
                <c:pt idx="457">
                  <c:v>25</c:v>
                </c:pt>
                <c:pt idx="458">
                  <c:v>25</c:v>
                </c:pt>
                <c:pt idx="459">
                  <c:v>25</c:v>
                </c:pt>
                <c:pt idx="460">
                  <c:v>25</c:v>
                </c:pt>
                <c:pt idx="461">
                  <c:v>25</c:v>
                </c:pt>
                <c:pt idx="462">
                  <c:v>25</c:v>
                </c:pt>
                <c:pt idx="463">
                  <c:v>25</c:v>
                </c:pt>
                <c:pt idx="464">
                  <c:v>25</c:v>
                </c:pt>
                <c:pt idx="465">
                  <c:v>25</c:v>
                </c:pt>
                <c:pt idx="466">
                  <c:v>25</c:v>
                </c:pt>
                <c:pt idx="467">
                  <c:v>25</c:v>
                </c:pt>
                <c:pt idx="468">
                  <c:v>25</c:v>
                </c:pt>
                <c:pt idx="469">
                  <c:v>25</c:v>
                </c:pt>
                <c:pt idx="470">
                  <c:v>25</c:v>
                </c:pt>
                <c:pt idx="471">
                  <c:v>25</c:v>
                </c:pt>
                <c:pt idx="472">
                  <c:v>25</c:v>
                </c:pt>
                <c:pt idx="473">
                  <c:v>25</c:v>
                </c:pt>
                <c:pt idx="474">
                  <c:v>25</c:v>
                </c:pt>
                <c:pt idx="475">
                  <c:v>25</c:v>
                </c:pt>
                <c:pt idx="476">
                  <c:v>25</c:v>
                </c:pt>
                <c:pt idx="477">
                  <c:v>25</c:v>
                </c:pt>
                <c:pt idx="478">
                  <c:v>25</c:v>
                </c:pt>
                <c:pt idx="479">
                  <c:v>25</c:v>
                </c:pt>
                <c:pt idx="480">
                  <c:v>25</c:v>
                </c:pt>
                <c:pt idx="481">
                  <c:v>25</c:v>
                </c:pt>
                <c:pt idx="482">
                  <c:v>25</c:v>
                </c:pt>
                <c:pt idx="483">
                  <c:v>25</c:v>
                </c:pt>
                <c:pt idx="484">
                  <c:v>25</c:v>
                </c:pt>
                <c:pt idx="485">
                  <c:v>25</c:v>
                </c:pt>
                <c:pt idx="486">
                  <c:v>25</c:v>
                </c:pt>
                <c:pt idx="487">
                  <c:v>25</c:v>
                </c:pt>
                <c:pt idx="488">
                  <c:v>25</c:v>
                </c:pt>
                <c:pt idx="489">
                  <c:v>25</c:v>
                </c:pt>
                <c:pt idx="490">
                  <c:v>25</c:v>
                </c:pt>
                <c:pt idx="491">
                  <c:v>25</c:v>
                </c:pt>
                <c:pt idx="492">
                  <c:v>25</c:v>
                </c:pt>
                <c:pt idx="493">
                  <c:v>25</c:v>
                </c:pt>
                <c:pt idx="494">
                  <c:v>25</c:v>
                </c:pt>
                <c:pt idx="495">
                  <c:v>25</c:v>
                </c:pt>
                <c:pt idx="496">
                  <c:v>25</c:v>
                </c:pt>
                <c:pt idx="497">
                  <c:v>25</c:v>
                </c:pt>
                <c:pt idx="498">
                  <c:v>25</c:v>
                </c:pt>
                <c:pt idx="499">
                  <c:v>25</c:v>
                </c:pt>
                <c:pt idx="500">
                  <c:v>25</c:v>
                </c:pt>
                <c:pt idx="501">
                  <c:v>25</c:v>
                </c:pt>
                <c:pt idx="502">
                  <c:v>25</c:v>
                </c:pt>
                <c:pt idx="503">
                  <c:v>25</c:v>
                </c:pt>
                <c:pt idx="504">
                  <c:v>25</c:v>
                </c:pt>
                <c:pt idx="505">
                  <c:v>25</c:v>
                </c:pt>
                <c:pt idx="506">
                  <c:v>25</c:v>
                </c:pt>
                <c:pt idx="507">
                  <c:v>25</c:v>
                </c:pt>
                <c:pt idx="508">
                  <c:v>25</c:v>
                </c:pt>
                <c:pt idx="509">
                  <c:v>25</c:v>
                </c:pt>
                <c:pt idx="510">
                  <c:v>25</c:v>
                </c:pt>
                <c:pt idx="511">
                  <c:v>25</c:v>
                </c:pt>
                <c:pt idx="512">
                  <c:v>25</c:v>
                </c:pt>
                <c:pt idx="513">
                  <c:v>25</c:v>
                </c:pt>
                <c:pt idx="514">
                  <c:v>25</c:v>
                </c:pt>
                <c:pt idx="515">
                  <c:v>25</c:v>
                </c:pt>
                <c:pt idx="516">
                  <c:v>25</c:v>
                </c:pt>
                <c:pt idx="517">
                  <c:v>25</c:v>
                </c:pt>
                <c:pt idx="518">
                  <c:v>25</c:v>
                </c:pt>
                <c:pt idx="519">
                  <c:v>25</c:v>
                </c:pt>
                <c:pt idx="520">
                  <c:v>25</c:v>
                </c:pt>
                <c:pt idx="521">
                  <c:v>25</c:v>
                </c:pt>
                <c:pt idx="522">
                  <c:v>25</c:v>
                </c:pt>
                <c:pt idx="523">
                  <c:v>25</c:v>
                </c:pt>
                <c:pt idx="524">
                  <c:v>25</c:v>
                </c:pt>
                <c:pt idx="525">
                  <c:v>25</c:v>
                </c:pt>
                <c:pt idx="526">
                  <c:v>25</c:v>
                </c:pt>
                <c:pt idx="527">
                  <c:v>25</c:v>
                </c:pt>
                <c:pt idx="528">
                  <c:v>25</c:v>
                </c:pt>
                <c:pt idx="529">
                  <c:v>25</c:v>
                </c:pt>
                <c:pt idx="530">
                  <c:v>25</c:v>
                </c:pt>
                <c:pt idx="531">
                  <c:v>25</c:v>
                </c:pt>
                <c:pt idx="532">
                  <c:v>25</c:v>
                </c:pt>
                <c:pt idx="533">
                  <c:v>25</c:v>
                </c:pt>
                <c:pt idx="534">
                  <c:v>25</c:v>
                </c:pt>
                <c:pt idx="535">
                  <c:v>25</c:v>
                </c:pt>
                <c:pt idx="536">
                  <c:v>25</c:v>
                </c:pt>
                <c:pt idx="537">
                  <c:v>25</c:v>
                </c:pt>
                <c:pt idx="538">
                  <c:v>25</c:v>
                </c:pt>
                <c:pt idx="539">
                  <c:v>25</c:v>
                </c:pt>
                <c:pt idx="540">
                  <c:v>25</c:v>
                </c:pt>
                <c:pt idx="541">
                  <c:v>25</c:v>
                </c:pt>
                <c:pt idx="542">
                  <c:v>25</c:v>
                </c:pt>
                <c:pt idx="543">
                  <c:v>25</c:v>
                </c:pt>
                <c:pt idx="544">
                  <c:v>25</c:v>
                </c:pt>
                <c:pt idx="545">
                  <c:v>25</c:v>
                </c:pt>
                <c:pt idx="546">
                  <c:v>25</c:v>
                </c:pt>
                <c:pt idx="547">
                  <c:v>25</c:v>
                </c:pt>
                <c:pt idx="548">
                  <c:v>25</c:v>
                </c:pt>
                <c:pt idx="549">
                  <c:v>25</c:v>
                </c:pt>
                <c:pt idx="550">
                  <c:v>25</c:v>
                </c:pt>
                <c:pt idx="551">
                  <c:v>25</c:v>
                </c:pt>
                <c:pt idx="552">
                  <c:v>25</c:v>
                </c:pt>
                <c:pt idx="553">
                  <c:v>25</c:v>
                </c:pt>
                <c:pt idx="554">
                  <c:v>25</c:v>
                </c:pt>
                <c:pt idx="555">
                  <c:v>25</c:v>
                </c:pt>
                <c:pt idx="556">
                  <c:v>25</c:v>
                </c:pt>
                <c:pt idx="557">
                  <c:v>25</c:v>
                </c:pt>
                <c:pt idx="558">
                  <c:v>25</c:v>
                </c:pt>
                <c:pt idx="559">
                  <c:v>25</c:v>
                </c:pt>
                <c:pt idx="560">
                  <c:v>25</c:v>
                </c:pt>
                <c:pt idx="561">
                  <c:v>25</c:v>
                </c:pt>
                <c:pt idx="562">
                  <c:v>25</c:v>
                </c:pt>
                <c:pt idx="563">
                  <c:v>25</c:v>
                </c:pt>
                <c:pt idx="564">
                  <c:v>25</c:v>
                </c:pt>
                <c:pt idx="565">
                  <c:v>25</c:v>
                </c:pt>
                <c:pt idx="566">
                  <c:v>25</c:v>
                </c:pt>
                <c:pt idx="567">
                  <c:v>25</c:v>
                </c:pt>
                <c:pt idx="568">
                  <c:v>25</c:v>
                </c:pt>
                <c:pt idx="569">
                  <c:v>25</c:v>
                </c:pt>
                <c:pt idx="570">
                  <c:v>25</c:v>
                </c:pt>
                <c:pt idx="571">
                  <c:v>25</c:v>
                </c:pt>
                <c:pt idx="572">
                  <c:v>25</c:v>
                </c:pt>
                <c:pt idx="573">
                  <c:v>25</c:v>
                </c:pt>
                <c:pt idx="574">
                  <c:v>25</c:v>
                </c:pt>
                <c:pt idx="575">
                  <c:v>25</c:v>
                </c:pt>
                <c:pt idx="576">
                  <c:v>25</c:v>
                </c:pt>
                <c:pt idx="577">
                  <c:v>25</c:v>
                </c:pt>
                <c:pt idx="578">
                  <c:v>25</c:v>
                </c:pt>
                <c:pt idx="579">
                  <c:v>25</c:v>
                </c:pt>
                <c:pt idx="580">
                  <c:v>25</c:v>
                </c:pt>
                <c:pt idx="581">
                  <c:v>25</c:v>
                </c:pt>
                <c:pt idx="582">
                  <c:v>25</c:v>
                </c:pt>
                <c:pt idx="583">
                  <c:v>25</c:v>
                </c:pt>
                <c:pt idx="584">
                  <c:v>25</c:v>
                </c:pt>
                <c:pt idx="585">
                  <c:v>25</c:v>
                </c:pt>
                <c:pt idx="586">
                  <c:v>25</c:v>
                </c:pt>
                <c:pt idx="587">
                  <c:v>25</c:v>
                </c:pt>
                <c:pt idx="588">
                  <c:v>25</c:v>
                </c:pt>
                <c:pt idx="589">
                  <c:v>25</c:v>
                </c:pt>
                <c:pt idx="590">
                  <c:v>25</c:v>
                </c:pt>
                <c:pt idx="591">
                  <c:v>25</c:v>
                </c:pt>
                <c:pt idx="592">
                  <c:v>25</c:v>
                </c:pt>
                <c:pt idx="593">
                  <c:v>25</c:v>
                </c:pt>
                <c:pt idx="594">
                  <c:v>25</c:v>
                </c:pt>
                <c:pt idx="595">
                  <c:v>25</c:v>
                </c:pt>
                <c:pt idx="596">
                  <c:v>25</c:v>
                </c:pt>
                <c:pt idx="597">
                  <c:v>25</c:v>
                </c:pt>
                <c:pt idx="598">
                  <c:v>25</c:v>
                </c:pt>
                <c:pt idx="599">
                  <c:v>25</c:v>
                </c:pt>
                <c:pt idx="600">
                  <c:v>25</c:v>
                </c:pt>
                <c:pt idx="601">
                  <c:v>25</c:v>
                </c:pt>
                <c:pt idx="602">
                  <c:v>25</c:v>
                </c:pt>
                <c:pt idx="603">
                  <c:v>25</c:v>
                </c:pt>
                <c:pt idx="604">
                  <c:v>25</c:v>
                </c:pt>
                <c:pt idx="605">
                  <c:v>25</c:v>
                </c:pt>
                <c:pt idx="606">
                  <c:v>25</c:v>
                </c:pt>
                <c:pt idx="607">
                  <c:v>25</c:v>
                </c:pt>
                <c:pt idx="608">
                  <c:v>25</c:v>
                </c:pt>
                <c:pt idx="609">
                  <c:v>25</c:v>
                </c:pt>
                <c:pt idx="610">
                  <c:v>25</c:v>
                </c:pt>
                <c:pt idx="611">
                  <c:v>25</c:v>
                </c:pt>
                <c:pt idx="612">
                  <c:v>25</c:v>
                </c:pt>
                <c:pt idx="613">
                  <c:v>25</c:v>
                </c:pt>
                <c:pt idx="614">
                  <c:v>25</c:v>
                </c:pt>
                <c:pt idx="615">
                  <c:v>25</c:v>
                </c:pt>
                <c:pt idx="616">
                  <c:v>25</c:v>
                </c:pt>
                <c:pt idx="617">
                  <c:v>25</c:v>
                </c:pt>
                <c:pt idx="618">
                  <c:v>25</c:v>
                </c:pt>
                <c:pt idx="619">
                  <c:v>25</c:v>
                </c:pt>
                <c:pt idx="620">
                  <c:v>25</c:v>
                </c:pt>
                <c:pt idx="621">
                  <c:v>25</c:v>
                </c:pt>
                <c:pt idx="622">
                  <c:v>25</c:v>
                </c:pt>
                <c:pt idx="623">
                  <c:v>25</c:v>
                </c:pt>
                <c:pt idx="624">
                  <c:v>25</c:v>
                </c:pt>
                <c:pt idx="625">
                  <c:v>25</c:v>
                </c:pt>
                <c:pt idx="626">
                  <c:v>25</c:v>
                </c:pt>
                <c:pt idx="627">
                  <c:v>25</c:v>
                </c:pt>
                <c:pt idx="628">
                  <c:v>25</c:v>
                </c:pt>
                <c:pt idx="629">
                  <c:v>25</c:v>
                </c:pt>
                <c:pt idx="630">
                  <c:v>25</c:v>
                </c:pt>
                <c:pt idx="631">
                  <c:v>25</c:v>
                </c:pt>
                <c:pt idx="632">
                  <c:v>25</c:v>
                </c:pt>
                <c:pt idx="633">
                  <c:v>25</c:v>
                </c:pt>
                <c:pt idx="634">
                  <c:v>25</c:v>
                </c:pt>
                <c:pt idx="635">
                  <c:v>25</c:v>
                </c:pt>
                <c:pt idx="636">
                  <c:v>25</c:v>
                </c:pt>
                <c:pt idx="637">
                  <c:v>25</c:v>
                </c:pt>
                <c:pt idx="638">
                  <c:v>25</c:v>
                </c:pt>
                <c:pt idx="639">
                  <c:v>25</c:v>
                </c:pt>
                <c:pt idx="640">
                  <c:v>25</c:v>
                </c:pt>
                <c:pt idx="641">
                  <c:v>25</c:v>
                </c:pt>
                <c:pt idx="642">
                  <c:v>25</c:v>
                </c:pt>
                <c:pt idx="643">
                  <c:v>25</c:v>
                </c:pt>
                <c:pt idx="644">
                  <c:v>25</c:v>
                </c:pt>
                <c:pt idx="645">
                  <c:v>25</c:v>
                </c:pt>
                <c:pt idx="646">
                  <c:v>25</c:v>
                </c:pt>
                <c:pt idx="647">
                  <c:v>25</c:v>
                </c:pt>
                <c:pt idx="648">
                  <c:v>25</c:v>
                </c:pt>
                <c:pt idx="649">
                  <c:v>25</c:v>
                </c:pt>
                <c:pt idx="650">
                  <c:v>25</c:v>
                </c:pt>
                <c:pt idx="651">
                  <c:v>25</c:v>
                </c:pt>
                <c:pt idx="652">
                  <c:v>25</c:v>
                </c:pt>
                <c:pt idx="653">
                  <c:v>25</c:v>
                </c:pt>
                <c:pt idx="654">
                  <c:v>25</c:v>
                </c:pt>
                <c:pt idx="655">
                  <c:v>25</c:v>
                </c:pt>
                <c:pt idx="656">
                  <c:v>25</c:v>
                </c:pt>
                <c:pt idx="657">
                  <c:v>25</c:v>
                </c:pt>
                <c:pt idx="658">
                  <c:v>25</c:v>
                </c:pt>
                <c:pt idx="659">
                  <c:v>25</c:v>
                </c:pt>
                <c:pt idx="660">
                  <c:v>25</c:v>
                </c:pt>
                <c:pt idx="661">
                  <c:v>25</c:v>
                </c:pt>
                <c:pt idx="662">
                  <c:v>25</c:v>
                </c:pt>
                <c:pt idx="663">
                  <c:v>25</c:v>
                </c:pt>
                <c:pt idx="664">
                  <c:v>25</c:v>
                </c:pt>
                <c:pt idx="665">
                  <c:v>25</c:v>
                </c:pt>
                <c:pt idx="666">
                  <c:v>25</c:v>
                </c:pt>
                <c:pt idx="667">
                  <c:v>25</c:v>
                </c:pt>
                <c:pt idx="668">
                  <c:v>25</c:v>
                </c:pt>
                <c:pt idx="669">
                  <c:v>25</c:v>
                </c:pt>
                <c:pt idx="670">
                  <c:v>25</c:v>
                </c:pt>
                <c:pt idx="671">
                  <c:v>25</c:v>
                </c:pt>
                <c:pt idx="672">
                  <c:v>25</c:v>
                </c:pt>
                <c:pt idx="673">
                  <c:v>25</c:v>
                </c:pt>
                <c:pt idx="674">
                  <c:v>25</c:v>
                </c:pt>
                <c:pt idx="675">
                  <c:v>25</c:v>
                </c:pt>
                <c:pt idx="676">
                  <c:v>25</c:v>
                </c:pt>
                <c:pt idx="677">
                  <c:v>25</c:v>
                </c:pt>
                <c:pt idx="678">
                  <c:v>25</c:v>
                </c:pt>
                <c:pt idx="679">
                  <c:v>25</c:v>
                </c:pt>
                <c:pt idx="680">
                  <c:v>25</c:v>
                </c:pt>
                <c:pt idx="681">
                  <c:v>25</c:v>
                </c:pt>
                <c:pt idx="682">
                  <c:v>25</c:v>
                </c:pt>
                <c:pt idx="683">
                  <c:v>25</c:v>
                </c:pt>
                <c:pt idx="684">
                  <c:v>25</c:v>
                </c:pt>
                <c:pt idx="685">
                  <c:v>25</c:v>
                </c:pt>
                <c:pt idx="686">
                  <c:v>25</c:v>
                </c:pt>
                <c:pt idx="687">
                  <c:v>25</c:v>
                </c:pt>
                <c:pt idx="688">
                  <c:v>25</c:v>
                </c:pt>
                <c:pt idx="689">
                  <c:v>25</c:v>
                </c:pt>
                <c:pt idx="690">
                  <c:v>25</c:v>
                </c:pt>
                <c:pt idx="691">
                  <c:v>25</c:v>
                </c:pt>
                <c:pt idx="692">
                  <c:v>25</c:v>
                </c:pt>
                <c:pt idx="693">
                  <c:v>25</c:v>
                </c:pt>
                <c:pt idx="694">
                  <c:v>25</c:v>
                </c:pt>
                <c:pt idx="695">
                  <c:v>25</c:v>
                </c:pt>
                <c:pt idx="696">
                  <c:v>25</c:v>
                </c:pt>
                <c:pt idx="697">
                  <c:v>25</c:v>
                </c:pt>
                <c:pt idx="698">
                  <c:v>25</c:v>
                </c:pt>
                <c:pt idx="699">
                  <c:v>25</c:v>
                </c:pt>
                <c:pt idx="700">
                  <c:v>25</c:v>
                </c:pt>
                <c:pt idx="701">
                  <c:v>25</c:v>
                </c:pt>
                <c:pt idx="702">
                  <c:v>25</c:v>
                </c:pt>
                <c:pt idx="703">
                  <c:v>25</c:v>
                </c:pt>
                <c:pt idx="704">
                  <c:v>25</c:v>
                </c:pt>
                <c:pt idx="705">
                  <c:v>25</c:v>
                </c:pt>
                <c:pt idx="706">
                  <c:v>25</c:v>
                </c:pt>
                <c:pt idx="707">
                  <c:v>25</c:v>
                </c:pt>
                <c:pt idx="708">
                  <c:v>25</c:v>
                </c:pt>
                <c:pt idx="709">
                  <c:v>25</c:v>
                </c:pt>
                <c:pt idx="710">
                  <c:v>25</c:v>
                </c:pt>
                <c:pt idx="711">
                  <c:v>25</c:v>
                </c:pt>
                <c:pt idx="712">
                  <c:v>25</c:v>
                </c:pt>
                <c:pt idx="713">
                  <c:v>25</c:v>
                </c:pt>
                <c:pt idx="714">
                  <c:v>25</c:v>
                </c:pt>
                <c:pt idx="715">
                  <c:v>25</c:v>
                </c:pt>
                <c:pt idx="716">
                  <c:v>25</c:v>
                </c:pt>
                <c:pt idx="717">
                  <c:v>25</c:v>
                </c:pt>
                <c:pt idx="718">
                  <c:v>25</c:v>
                </c:pt>
                <c:pt idx="719">
                  <c:v>25</c:v>
                </c:pt>
                <c:pt idx="720">
                  <c:v>25</c:v>
                </c:pt>
                <c:pt idx="721">
                  <c:v>25</c:v>
                </c:pt>
                <c:pt idx="722">
                  <c:v>25</c:v>
                </c:pt>
                <c:pt idx="723">
                  <c:v>25</c:v>
                </c:pt>
                <c:pt idx="724">
                  <c:v>25</c:v>
                </c:pt>
                <c:pt idx="725">
                  <c:v>25</c:v>
                </c:pt>
                <c:pt idx="726">
                  <c:v>25</c:v>
                </c:pt>
                <c:pt idx="727">
                  <c:v>25</c:v>
                </c:pt>
                <c:pt idx="728">
                  <c:v>25</c:v>
                </c:pt>
                <c:pt idx="729">
                  <c:v>25</c:v>
                </c:pt>
                <c:pt idx="730">
                  <c:v>25</c:v>
                </c:pt>
                <c:pt idx="731">
                  <c:v>25</c:v>
                </c:pt>
                <c:pt idx="732">
                  <c:v>25</c:v>
                </c:pt>
                <c:pt idx="733">
                  <c:v>25</c:v>
                </c:pt>
                <c:pt idx="734">
                  <c:v>25</c:v>
                </c:pt>
                <c:pt idx="735">
                  <c:v>25</c:v>
                </c:pt>
                <c:pt idx="736">
                  <c:v>25</c:v>
                </c:pt>
                <c:pt idx="737">
                  <c:v>25</c:v>
                </c:pt>
                <c:pt idx="738">
                  <c:v>25</c:v>
                </c:pt>
                <c:pt idx="739">
                  <c:v>25</c:v>
                </c:pt>
                <c:pt idx="740">
                  <c:v>25</c:v>
                </c:pt>
                <c:pt idx="741">
                  <c:v>25</c:v>
                </c:pt>
                <c:pt idx="742">
                  <c:v>25</c:v>
                </c:pt>
                <c:pt idx="743">
                  <c:v>25</c:v>
                </c:pt>
                <c:pt idx="744">
                  <c:v>25</c:v>
                </c:pt>
                <c:pt idx="745">
                  <c:v>25</c:v>
                </c:pt>
                <c:pt idx="746">
                  <c:v>25</c:v>
                </c:pt>
                <c:pt idx="747">
                  <c:v>25</c:v>
                </c:pt>
                <c:pt idx="748">
                  <c:v>25</c:v>
                </c:pt>
                <c:pt idx="749">
                  <c:v>25</c:v>
                </c:pt>
                <c:pt idx="750">
                  <c:v>25</c:v>
                </c:pt>
                <c:pt idx="751">
                  <c:v>25</c:v>
                </c:pt>
                <c:pt idx="752">
                  <c:v>25</c:v>
                </c:pt>
                <c:pt idx="753">
                  <c:v>25</c:v>
                </c:pt>
                <c:pt idx="754">
                  <c:v>25</c:v>
                </c:pt>
                <c:pt idx="755">
                  <c:v>25</c:v>
                </c:pt>
                <c:pt idx="756">
                  <c:v>25</c:v>
                </c:pt>
                <c:pt idx="757">
                  <c:v>25</c:v>
                </c:pt>
                <c:pt idx="758">
                  <c:v>25</c:v>
                </c:pt>
                <c:pt idx="759">
                  <c:v>25</c:v>
                </c:pt>
                <c:pt idx="760">
                  <c:v>25</c:v>
                </c:pt>
                <c:pt idx="761">
                  <c:v>25</c:v>
                </c:pt>
                <c:pt idx="762">
                  <c:v>25</c:v>
                </c:pt>
                <c:pt idx="763">
                  <c:v>25</c:v>
                </c:pt>
                <c:pt idx="764">
                  <c:v>25</c:v>
                </c:pt>
                <c:pt idx="765">
                  <c:v>25</c:v>
                </c:pt>
                <c:pt idx="766">
                  <c:v>25</c:v>
                </c:pt>
                <c:pt idx="767">
                  <c:v>25</c:v>
                </c:pt>
                <c:pt idx="768">
                  <c:v>25</c:v>
                </c:pt>
                <c:pt idx="769">
                  <c:v>25</c:v>
                </c:pt>
                <c:pt idx="770">
                  <c:v>25</c:v>
                </c:pt>
                <c:pt idx="771">
                  <c:v>25</c:v>
                </c:pt>
                <c:pt idx="772">
                  <c:v>25</c:v>
                </c:pt>
                <c:pt idx="773">
                  <c:v>25</c:v>
                </c:pt>
                <c:pt idx="774">
                  <c:v>25</c:v>
                </c:pt>
                <c:pt idx="775">
                  <c:v>25</c:v>
                </c:pt>
                <c:pt idx="776">
                  <c:v>25</c:v>
                </c:pt>
                <c:pt idx="777">
                  <c:v>25</c:v>
                </c:pt>
                <c:pt idx="778">
                  <c:v>25</c:v>
                </c:pt>
                <c:pt idx="779">
                  <c:v>25</c:v>
                </c:pt>
                <c:pt idx="780">
                  <c:v>25</c:v>
                </c:pt>
                <c:pt idx="781">
                  <c:v>25</c:v>
                </c:pt>
                <c:pt idx="782">
                  <c:v>25</c:v>
                </c:pt>
                <c:pt idx="783">
                  <c:v>25</c:v>
                </c:pt>
                <c:pt idx="784">
                  <c:v>25</c:v>
                </c:pt>
                <c:pt idx="785">
                  <c:v>25</c:v>
                </c:pt>
                <c:pt idx="786">
                  <c:v>25</c:v>
                </c:pt>
                <c:pt idx="787">
                  <c:v>25</c:v>
                </c:pt>
                <c:pt idx="788">
                  <c:v>25</c:v>
                </c:pt>
                <c:pt idx="789">
                  <c:v>25</c:v>
                </c:pt>
                <c:pt idx="790">
                  <c:v>25</c:v>
                </c:pt>
                <c:pt idx="791">
                  <c:v>25</c:v>
                </c:pt>
                <c:pt idx="792">
                  <c:v>25</c:v>
                </c:pt>
                <c:pt idx="793">
                  <c:v>25</c:v>
                </c:pt>
                <c:pt idx="794">
                  <c:v>25</c:v>
                </c:pt>
                <c:pt idx="795">
                  <c:v>25</c:v>
                </c:pt>
                <c:pt idx="796">
                  <c:v>25</c:v>
                </c:pt>
                <c:pt idx="797">
                  <c:v>25</c:v>
                </c:pt>
                <c:pt idx="798">
                  <c:v>25</c:v>
                </c:pt>
                <c:pt idx="799">
                  <c:v>25</c:v>
                </c:pt>
                <c:pt idx="800">
                  <c:v>25</c:v>
                </c:pt>
                <c:pt idx="801">
                  <c:v>25</c:v>
                </c:pt>
                <c:pt idx="802">
                  <c:v>25</c:v>
                </c:pt>
                <c:pt idx="803">
                  <c:v>25</c:v>
                </c:pt>
                <c:pt idx="804">
                  <c:v>25</c:v>
                </c:pt>
                <c:pt idx="805">
                  <c:v>25</c:v>
                </c:pt>
                <c:pt idx="806">
                  <c:v>25</c:v>
                </c:pt>
                <c:pt idx="807">
                  <c:v>25</c:v>
                </c:pt>
                <c:pt idx="808">
                  <c:v>25</c:v>
                </c:pt>
                <c:pt idx="809">
                  <c:v>25</c:v>
                </c:pt>
                <c:pt idx="810">
                  <c:v>25</c:v>
                </c:pt>
                <c:pt idx="811">
                  <c:v>25</c:v>
                </c:pt>
                <c:pt idx="812">
                  <c:v>25</c:v>
                </c:pt>
                <c:pt idx="813">
                  <c:v>25</c:v>
                </c:pt>
                <c:pt idx="814">
                  <c:v>25</c:v>
                </c:pt>
                <c:pt idx="815">
                  <c:v>25</c:v>
                </c:pt>
                <c:pt idx="816">
                  <c:v>25</c:v>
                </c:pt>
                <c:pt idx="817">
                  <c:v>25</c:v>
                </c:pt>
                <c:pt idx="818">
                  <c:v>25</c:v>
                </c:pt>
                <c:pt idx="819">
                  <c:v>25</c:v>
                </c:pt>
                <c:pt idx="820">
                  <c:v>25</c:v>
                </c:pt>
                <c:pt idx="821">
                  <c:v>25</c:v>
                </c:pt>
                <c:pt idx="822">
                  <c:v>25</c:v>
                </c:pt>
                <c:pt idx="823">
                  <c:v>25</c:v>
                </c:pt>
                <c:pt idx="824">
                  <c:v>25</c:v>
                </c:pt>
                <c:pt idx="825">
                  <c:v>25</c:v>
                </c:pt>
                <c:pt idx="826">
                  <c:v>25</c:v>
                </c:pt>
                <c:pt idx="827">
                  <c:v>25</c:v>
                </c:pt>
                <c:pt idx="828">
                  <c:v>25</c:v>
                </c:pt>
                <c:pt idx="829">
                  <c:v>25</c:v>
                </c:pt>
                <c:pt idx="830">
                  <c:v>25</c:v>
                </c:pt>
                <c:pt idx="831">
                  <c:v>25</c:v>
                </c:pt>
                <c:pt idx="832">
                  <c:v>25</c:v>
                </c:pt>
                <c:pt idx="833">
                  <c:v>25</c:v>
                </c:pt>
                <c:pt idx="834">
                  <c:v>25</c:v>
                </c:pt>
                <c:pt idx="835">
                  <c:v>25</c:v>
                </c:pt>
                <c:pt idx="836">
                  <c:v>25</c:v>
                </c:pt>
                <c:pt idx="837">
                  <c:v>25</c:v>
                </c:pt>
                <c:pt idx="838">
                  <c:v>25</c:v>
                </c:pt>
                <c:pt idx="839">
                  <c:v>25</c:v>
                </c:pt>
                <c:pt idx="840">
                  <c:v>25</c:v>
                </c:pt>
                <c:pt idx="841">
                  <c:v>25</c:v>
                </c:pt>
                <c:pt idx="842">
                  <c:v>25</c:v>
                </c:pt>
                <c:pt idx="843">
                  <c:v>25</c:v>
                </c:pt>
                <c:pt idx="844">
                  <c:v>25</c:v>
                </c:pt>
                <c:pt idx="845">
                  <c:v>25</c:v>
                </c:pt>
                <c:pt idx="846">
                  <c:v>25</c:v>
                </c:pt>
                <c:pt idx="847">
                  <c:v>25</c:v>
                </c:pt>
                <c:pt idx="848">
                  <c:v>25</c:v>
                </c:pt>
                <c:pt idx="849">
                  <c:v>25</c:v>
                </c:pt>
                <c:pt idx="850">
                  <c:v>25</c:v>
                </c:pt>
                <c:pt idx="851">
                  <c:v>25</c:v>
                </c:pt>
                <c:pt idx="852">
                  <c:v>25</c:v>
                </c:pt>
                <c:pt idx="853">
                  <c:v>25</c:v>
                </c:pt>
                <c:pt idx="854">
                  <c:v>25</c:v>
                </c:pt>
                <c:pt idx="855">
                  <c:v>25</c:v>
                </c:pt>
                <c:pt idx="856">
                  <c:v>25</c:v>
                </c:pt>
                <c:pt idx="857">
                  <c:v>25</c:v>
                </c:pt>
                <c:pt idx="858">
                  <c:v>25</c:v>
                </c:pt>
                <c:pt idx="859">
                  <c:v>25</c:v>
                </c:pt>
                <c:pt idx="860">
                  <c:v>25</c:v>
                </c:pt>
                <c:pt idx="861">
                  <c:v>25</c:v>
                </c:pt>
                <c:pt idx="862">
                  <c:v>25</c:v>
                </c:pt>
                <c:pt idx="863">
                  <c:v>25</c:v>
                </c:pt>
                <c:pt idx="864">
                  <c:v>25</c:v>
                </c:pt>
                <c:pt idx="865">
                  <c:v>25</c:v>
                </c:pt>
                <c:pt idx="866">
                  <c:v>25</c:v>
                </c:pt>
                <c:pt idx="867">
                  <c:v>25</c:v>
                </c:pt>
                <c:pt idx="868">
                  <c:v>25</c:v>
                </c:pt>
                <c:pt idx="869">
                  <c:v>25</c:v>
                </c:pt>
                <c:pt idx="870">
                  <c:v>25</c:v>
                </c:pt>
                <c:pt idx="871">
                  <c:v>25</c:v>
                </c:pt>
                <c:pt idx="872">
                  <c:v>25</c:v>
                </c:pt>
                <c:pt idx="873">
                  <c:v>25</c:v>
                </c:pt>
                <c:pt idx="874">
                  <c:v>25</c:v>
                </c:pt>
                <c:pt idx="875">
                  <c:v>25</c:v>
                </c:pt>
                <c:pt idx="876">
                  <c:v>25</c:v>
                </c:pt>
                <c:pt idx="877">
                  <c:v>25</c:v>
                </c:pt>
                <c:pt idx="878">
                  <c:v>25</c:v>
                </c:pt>
                <c:pt idx="879">
                  <c:v>25</c:v>
                </c:pt>
                <c:pt idx="880">
                  <c:v>25</c:v>
                </c:pt>
                <c:pt idx="881">
                  <c:v>25</c:v>
                </c:pt>
                <c:pt idx="882">
                  <c:v>25</c:v>
                </c:pt>
                <c:pt idx="883">
                  <c:v>25</c:v>
                </c:pt>
                <c:pt idx="884">
                  <c:v>25</c:v>
                </c:pt>
                <c:pt idx="885">
                  <c:v>25</c:v>
                </c:pt>
                <c:pt idx="886">
                  <c:v>25</c:v>
                </c:pt>
                <c:pt idx="887">
                  <c:v>25</c:v>
                </c:pt>
                <c:pt idx="888">
                  <c:v>25</c:v>
                </c:pt>
                <c:pt idx="889">
                  <c:v>25</c:v>
                </c:pt>
                <c:pt idx="890">
                  <c:v>25</c:v>
                </c:pt>
                <c:pt idx="891">
                  <c:v>25</c:v>
                </c:pt>
                <c:pt idx="892">
                  <c:v>25</c:v>
                </c:pt>
                <c:pt idx="893">
                  <c:v>25</c:v>
                </c:pt>
                <c:pt idx="894">
                  <c:v>25</c:v>
                </c:pt>
                <c:pt idx="895">
                  <c:v>25</c:v>
                </c:pt>
                <c:pt idx="896">
                  <c:v>25</c:v>
                </c:pt>
                <c:pt idx="897">
                  <c:v>25</c:v>
                </c:pt>
                <c:pt idx="898">
                  <c:v>25</c:v>
                </c:pt>
                <c:pt idx="899">
                  <c:v>25</c:v>
                </c:pt>
                <c:pt idx="900">
                  <c:v>25</c:v>
                </c:pt>
                <c:pt idx="901">
                  <c:v>25</c:v>
                </c:pt>
                <c:pt idx="902">
                  <c:v>25</c:v>
                </c:pt>
                <c:pt idx="903">
                  <c:v>25</c:v>
                </c:pt>
                <c:pt idx="904">
                  <c:v>25</c:v>
                </c:pt>
                <c:pt idx="905">
                  <c:v>25</c:v>
                </c:pt>
                <c:pt idx="906">
                  <c:v>25</c:v>
                </c:pt>
                <c:pt idx="907">
                  <c:v>25</c:v>
                </c:pt>
                <c:pt idx="908">
                  <c:v>25</c:v>
                </c:pt>
                <c:pt idx="909">
                  <c:v>25</c:v>
                </c:pt>
                <c:pt idx="910">
                  <c:v>25</c:v>
                </c:pt>
                <c:pt idx="911">
                  <c:v>25</c:v>
                </c:pt>
                <c:pt idx="912">
                  <c:v>25</c:v>
                </c:pt>
                <c:pt idx="913">
                  <c:v>25</c:v>
                </c:pt>
                <c:pt idx="914">
                  <c:v>25</c:v>
                </c:pt>
                <c:pt idx="915">
                  <c:v>25</c:v>
                </c:pt>
                <c:pt idx="916">
                  <c:v>25</c:v>
                </c:pt>
                <c:pt idx="917">
                  <c:v>25</c:v>
                </c:pt>
                <c:pt idx="918">
                  <c:v>25</c:v>
                </c:pt>
                <c:pt idx="919">
                  <c:v>25</c:v>
                </c:pt>
                <c:pt idx="920">
                  <c:v>25</c:v>
                </c:pt>
                <c:pt idx="921">
                  <c:v>25</c:v>
                </c:pt>
                <c:pt idx="922">
                  <c:v>25</c:v>
                </c:pt>
                <c:pt idx="923">
                  <c:v>25</c:v>
                </c:pt>
                <c:pt idx="924">
                  <c:v>25</c:v>
                </c:pt>
                <c:pt idx="925">
                  <c:v>25</c:v>
                </c:pt>
                <c:pt idx="926">
                  <c:v>25</c:v>
                </c:pt>
                <c:pt idx="927">
                  <c:v>25</c:v>
                </c:pt>
                <c:pt idx="928">
                  <c:v>25</c:v>
                </c:pt>
                <c:pt idx="929">
                  <c:v>25</c:v>
                </c:pt>
                <c:pt idx="930">
                  <c:v>25</c:v>
                </c:pt>
                <c:pt idx="931">
                  <c:v>25</c:v>
                </c:pt>
                <c:pt idx="932">
                  <c:v>25</c:v>
                </c:pt>
                <c:pt idx="933">
                  <c:v>25</c:v>
                </c:pt>
                <c:pt idx="934">
                  <c:v>25</c:v>
                </c:pt>
                <c:pt idx="935">
                  <c:v>25</c:v>
                </c:pt>
                <c:pt idx="936">
                  <c:v>25</c:v>
                </c:pt>
                <c:pt idx="937">
                  <c:v>25</c:v>
                </c:pt>
                <c:pt idx="938">
                  <c:v>25</c:v>
                </c:pt>
                <c:pt idx="939">
                  <c:v>25</c:v>
                </c:pt>
                <c:pt idx="940">
                  <c:v>25</c:v>
                </c:pt>
                <c:pt idx="941">
                  <c:v>25</c:v>
                </c:pt>
                <c:pt idx="942">
                  <c:v>25</c:v>
                </c:pt>
                <c:pt idx="943">
                  <c:v>25</c:v>
                </c:pt>
                <c:pt idx="944">
                  <c:v>25</c:v>
                </c:pt>
                <c:pt idx="945">
                  <c:v>25</c:v>
                </c:pt>
                <c:pt idx="946">
                  <c:v>25</c:v>
                </c:pt>
                <c:pt idx="947">
                  <c:v>25</c:v>
                </c:pt>
                <c:pt idx="948">
                  <c:v>25</c:v>
                </c:pt>
                <c:pt idx="949">
                  <c:v>25</c:v>
                </c:pt>
                <c:pt idx="950">
                  <c:v>25</c:v>
                </c:pt>
                <c:pt idx="951">
                  <c:v>25</c:v>
                </c:pt>
                <c:pt idx="952">
                  <c:v>25</c:v>
                </c:pt>
                <c:pt idx="953">
                  <c:v>25</c:v>
                </c:pt>
                <c:pt idx="954">
                  <c:v>25</c:v>
                </c:pt>
                <c:pt idx="955">
                  <c:v>25</c:v>
                </c:pt>
                <c:pt idx="956">
                  <c:v>25</c:v>
                </c:pt>
                <c:pt idx="957">
                  <c:v>25</c:v>
                </c:pt>
                <c:pt idx="958">
                  <c:v>25</c:v>
                </c:pt>
                <c:pt idx="959">
                  <c:v>25</c:v>
                </c:pt>
                <c:pt idx="960">
                  <c:v>25</c:v>
                </c:pt>
                <c:pt idx="961">
                  <c:v>25</c:v>
                </c:pt>
                <c:pt idx="962">
                  <c:v>25</c:v>
                </c:pt>
                <c:pt idx="963">
                  <c:v>25</c:v>
                </c:pt>
                <c:pt idx="964">
                  <c:v>25</c:v>
                </c:pt>
                <c:pt idx="965">
                  <c:v>25</c:v>
                </c:pt>
                <c:pt idx="966">
                  <c:v>25</c:v>
                </c:pt>
                <c:pt idx="967">
                  <c:v>25</c:v>
                </c:pt>
                <c:pt idx="968">
                  <c:v>25</c:v>
                </c:pt>
                <c:pt idx="969">
                  <c:v>25</c:v>
                </c:pt>
                <c:pt idx="970">
                  <c:v>25</c:v>
                </c:pt>
                <c:pt idx="971">
                  <c:v>25</c:v>
                </c:pt>
                <c:pt idx="972">
                  <c:v>25</c:v>
                </c:pt>
                <c:pt idx="973">
                  <c:v>25</c:v>
                </c:pt>
                <c:pt idx="974">
                  <c:v>25</c:v>
                </c:pt>
                <c:pt idx="975">
                  <c:v>25</c:v>
                </c:pt>
                <c:pt idx="976">
                  <c:v>25</c:v>
                </c:pt>
                <c:pt idx="977">
                  <c:v>25</c:v>
                </c:pt>
                <c:pt idx="978">
                  <c:v>25</c:v>
                </c:pt>
                <c:pt idx="979">
                  <c:v>25</c:v>
                </c:pt>
                <c:pt idx="980">
                  <c:v>25</c:v>
                </c:pt>
                <c:pt idx="981">
                  <c:v>25</c:v>
                </c:pt>
                <c:pt idx="982">
                  <c:v>25</c:v>
                </c:pt>
                <c:pt idx="983">
                  <c:v>25</c:v>
                </c:pt>
                <c:pt idx="984">
                  <c:v>25</c:v>
                </c:pt>
                <c:pt idx="985">
                  <c:v>25</c:v>
                </c:pt>
                <c:pt idx="986">
                  <c:v>25</c:v>
                </c:pt>
                <c:pt idx="987">
                  <c:v>25</c:v>
                </c:pt>
                <c:pt idx="988">
                  <c:v>25</c:v>
                </c:pt>
                <c:pt idx="989">
                  <c:v>25</c:v>
                </c:pt>
                <c:pt idx="990">
                  <c:v>25</c:v>
                </c:pt>
                <c:pt idx="991">
                  <c:v>25</c:v>
                </c:pt>
                <c:pt idx="992">
                  <c:v>25</c:v>
                </c:pt>
                <c:pt idx="993">
                  <c:v>25</c:v>
                </c:pt>
                <c:pt idx="994">
                  <c:v>25</c:v>
                </c:pt>
                <c:pt idx="995">
                  <c:v>25</c:v>
                </c:pt>
                <c:pt idx="996">
                  <c:v>25</c:v>
                </c:pt>
                <c:pt idx="997">
                  <c:v>25</c:v>
                </c:pt>
                <c:pt idx="998">
                  <c:v>25</c:v>
                </c:pt>
                <c:pt idx="999">
                  <c:v>25</c:v>
                </c:pt>
                <c:pt idx="1000">
                  <c:v>25</c:v>
                </c:pt>
                <c:pt idx="1001">
                  <c:v>25</c:v>
                </c:pt>
                <c:pt idx="1002">
                  <c:v>25</c:v>
                </c:pt>
                <c:pt idx="1003">
                  <c:v>25</c:v>
                </c:pt>
                <c:pt idx="1004">
                  <c:v>25</c:v>
                </c:pt>
                <c:pt idx="1005">
                  <c:v>25</c:v>
                </c:pt>
                <c:pt idx="1006">
                  <c:v>25</c:v>
                </c:pt>
                <c:pt idx="1007">
                  <c:v>25</c:v>
                </c:pt>
                <c:pt idx="1008">
                  <c:v>25</c:v>
                </c:pt>
                <c:pt idx="1009">
                  <c:v>25</c:v>
                </c:pt>
                <c:pt idx="1010">
                  <c:v>25</c:v>
                </c:pt>
                <c:pt idx="1011">
                  <c:v>25</c:v>
                </c:pt>
                <c:pt idx="1012">
                  <c:v>25</c:v>
                </c:pt>
                <c:pt idx="1013">
                  <c:v>25</c:v>
                </c:pt>
                <c:pt idx="1014">
                  <c:v>25</c:v>
                </c:pt>
                <c:pt idx="1015">
                  <c:v>25</c:v>
                </c:pt>
                <c:pt idx="1016">
                  <c:v>25</c:v>
                </c:pt>
                <c:pt idx="1017">
                  <c:v>25</c:v>
                </c:pt>
                <c:pt idx="1018">
                  <c:v>25</c:v>
                </c:pt>
                <c:pt idx="1019">
                  <c:v>25</c:v>
                </c:pt>
                <c:pt idx="1020">
                  <c:v>25</c:v>
                </c:pt>
                <c:pt idx="1021">
                  <c:v>25</c:v>
                </c:pt>
                <c:pt idx="1022">
                  <c:v>25</c:v>
                </c:pt>
                <c:pt idx="1023">
                  <c:v>25</c:v>
                </c:pt>
                <c:pt idx="1024">
                  <c:v>25</c:v>
                </c:pt>
                <c:pt idx="1025">
                  <c:v>25</c:v>
                </c:pt>
                <c:pt idx="1026">
                  <c:v>25</c:v>
                </c:pt>
                <c:pt idx="1027">
                  <c:v>25</c:v>
                </c:pt>
                <c:pt idx="1028">
                  <c:v>25</c:v>
                </c:pt>
                <c:pt idx="1029">
                  <c:v>25</c:v>
                </c:pt>
                <c:pt idx="1030">
                  <c:v>25</c:v>
                </c:pt>
                <c:pt idx="1031">
                  <c:v>25</c:v>
                </c:pt>
                <c:pt idx="1032">
                  <c:v>25</c:v>
                </c:pt>
                <c:pt idx="1033">
                  <c:v>25</c:v>
                </c:pt>
                <c:pt idx="1034">
                  <c:v>25</c:v>
                </c:pt>
                <c:pt idx="1035">
                  <c:v>25</c:v>
                </c:pt>
                <c:pt idx="1036">
                  <c:v>25</c:v>
                </c:pt>
                <c:pt idx="1037">
                  <c:v>25</c:v>
                </c:pt>
                <c:pt idx="1038">
                  <c:v>25</c:v>
                </c:pt>
                <c:pt idx="1039">
                  <c:v>25</c:v>
                </c:pt>
                <c:pt idx="1040">
                  <c:v>25</c:v>
                </c:pt>
                <c:pt idx="1041">
                  <c:v>25</c:v>
                </c:pt>
                <c:pt idx="1043">
                  <c:v>25</c:v>
                </c:pt>
                <c:pt idx="1044">
                  <c:v>25</c:v>
                </c:pt>
                <c:pt idx="1045">
                  <c:v>25</c:v>
                </c:pt>
                <c:pt idx="1046">
                  <c:v>25</c:v>
                </c:pt>
                <c:pt idx="1047">
                  <c:v>25</c:v>
                </c:pt>
                <c:pt idx="1048">
                  <c:v>25</c:v>
                </c:pt>
                <c:pt idx="1049">
                  <c:v>25</c:v>
                </c:pt>
                <c:pt idx="1050">
                  <c:v>25</c:v>
                </c:pt>
                <c:pt idx="1051">
                  <c:v>25</c:v>
                </c:pt>
                <c:pt idx="1052">
                  <c:v>25</c:v>
                </c:pt>
                <c:pt idx="1053">
                  <c:v>25</c:v>
                </c:pt>
                <c:pt idx="1054">
                  <c:v>25</c:v>
                </c:pt>
                <c:pt idx="1055">
                  <c:v>25</c:v>
                </c:pt>
                <c:pt idx="1056">
                  <c:v>25</c:v>
                </c:pt>
                <c:pt idx="1057">
                  <c:v>25</c:v>
                </c:pt>
                <c:pt idx="1058">
                  <c:v>25</c:v>
                </c:pt>
                <c:pt idx="1059">
                  <c:v>25</c:v>
                </c:pt>
                <c:pt idx="1060">
                  <c:v>25</c:v>
                </c:pt>
                <c:pt idx="1061">
                  <c:v>25</c:v>
                </c:pt>
                <c:pt idx="1062">
                  <c:v>25</c:v>
                </c:pt>
                <c:pt idx="1063">
                  <c:v>25</c:v>
                </c:pt>
                <c:pt idx="1064">
                  <c:v>25</c:v>
                </c:pt>
                <c:pt idx="1065">
                  <c:v>25</c:v>
                </c:pt>
                <c:pt idx="1066">
                  <c:v>25</c:v>
                </c:pt>
                <c:pt idx="1067">
                  <c:v>25</c:v>
                </c:pt>
                <c:pt idx="1068">
                  <c:v>25</c:v>
                </c:pt>
                <c:pt idx="1069">
                  <c:v>25</c:v>
                </c:pt>
                <c:pt idx="1070">
                  <c:v>25</c:v>
                </c:pt>
                <c:pt idx="1071">
                  <c:v>25</c:v>
                </c:pt>
                <c:pt idx="1072">
                  <c:v>25</c:v>
                </c:pt>
                <c:pt idx="1073">
                  <c:v>25</c:v>
                </c:pt>
                <c:pt idx="1074">
                  <c:v>25</c:v>
                </c:pt>
                <c:pt idx="1075">
                  <c:v>25</c:v>
                </c:pt>
                <c:pt idx="1076">
                  <c:v>25</c:v>
                </c:pt>
                <c:pt idx="1077">
                  <c:v>25</c:v>
                </c:pt>
                <c:pt idx="1078">
                  <c:v>25</c:v>
                </c:pt>
                <c:pt idx="1079">
                  <c:v>25</c:v>
                </c:pt>
                <c:pt idx="1080">
                  <c:v>25</c:v>
                </c:pt>
                <c:pt idx="1081">
                  <c:v>25</c:v>
                </c:pt>
                <c:pt idx="1082">
                  <c:v>25</c:v>
                </c:pt>
                <c:pt idx="1083">
                  <c:v>25</c:v>
                </c:pt>
                <c:pt idx="1084">
                  <c:v>25</c:v>
                </c:pt>
                <c:pt idx="1085">
                  <c:v>25</c:v>
                </c:pt>
                <c:pt idx="1086">
                  <c:v>25</c:v>
                </c:pt>
                <c:pt idx="1087">
                  <c:v>25</c:v>
                </c:pt>
                <c:pt idx="1088">
                  <c:v>25</c:v>
                </c:pt>
                <c:pt idx="1089">
                  <c:v>25</c:v>
                </c:pt>
                <c:pt idx="1090">
                  <c:v>25</c:v>
                </c:pt>
                <c:pt idx="1091">
                  <c:v>25</c:v>
                </c:pt>
                <c:pt idx="1092">
                  <c:v>25</c:v>
                </c:pt>
                <c:pt idx="1093">
                  <c:v>25</c:v>
                </c:pt>
                <c:pt idx="1094">
                  <c:v>25</c:v>
                </c:pt>
                <c:pt idx="1095">
                  <c:v>25</c:v>
                </c:pt>
                <c:pt idx="1096">
                  <c:v>25</c:v>
                </c:pt>
                <c:pt idx="1097">
                  <c:v>25</c:v>
                </c:pt>
                <c:pt idx="1098">
                  <c:v>25</c:v>
                </c:pt>
                <c:pt idx="1099">
                  <c:v>25</c:v>
                </c:pt>
                <c:pt idx="1100">
                  <c:v>25</c:v>
                </c:pt>
                <c:pt idx="1101">
                  <c:v>25</c:v>
                </c:pt>
                <c:pt idx="1102">
                  <c:v>25</c:v>
                </c:pt>
                <c:pt idx="1103">
                  <c:v>25</c:v>
                </c:pt>
                <c:pt idx="1104">
                  <c:v>25</c:v>
                </c:pt>
                <c:pt idx="1105">
                  <c:v>25</c:v>
                </c:pt>
                <c:pt idx="1106">
                  <c:v>25</c:v>
                </c:pt>
                <c:pt idx="1107">
                  <c:v>25</c:v>
                </c:pt>
                <c:pt idx="1108">
                  <c:v>25</c:v>
                </c:pt>
                <c:pt idx="1109">
                  <c:v>25</c:v>
                </c:pt>
                <c:pt idx="1110">
                  <c:v>25</c:v>
                </c:pt>
                <c:pt idx="1111">
                  <c:v>25</c:v>
                </c:pt>
                <c:pt idx="1112">
                  <c:v>25</c:v>
                </c:pt>
                <c:pt idx="1113">
                  <c:v>25</c:v>
                </c:pt>
                <c:pt idx="1114">
                  <c:v>25</c:v>
                </c:pt>
                <c:pt idx="1115">
                  <c:v>25</c:v>
                </c:pt>
                <c:pt idx="1116">
                  <c:v>25</c:v>
                </c:pt>
                <c:pt idx="1117">
                  <c:v>25</c:v>
                </c:pt>
                <c:pt idx="1118">
                  <c:v>25</c:v>
                </c:pt>
                <c:pt idx="1119">
                  <c:v>25</c:v>
                </c:pt>
                <c:pt idx="1120">
                  <c:v>25</c:v>
                </c:pt>
                <c:pt idx="1121">
                  <c:v>25</c:v>
                </c:pt>
                <c:pt idx="1122">
                  <c:v>25</c:v>
                </c:pt>
                <c:pt idx="1123">
                  <c:v>25</c:v>
                </c:pt>
                <c:pt idx="1124">
                  <c:v>25</c:v>
                </c:pt>
                <c:pt idx="1125">
                  <c:v>25</c:v>
                </c:pt>
                <c:pt idx="1126">
                  <c:v>25</c:v>
                </c:pt>
                <c:pt idx="1127">
                  <c:v>25</c:v>
                </c:pt>
                <c:pt idx="1128">
                  <c:v>25</c:v>
                </c:pt>
                <c:pt idx="1129">
                  <c:v>25</c:v>
                </c:pt>
                <c:pt idx="1130">
                  <c:v>25</c:v>
                </c:pt>
                <c:pt idx="1131">
                  <c:v>25</c:v>
                </c:pt>
                <c:pt idx="1132">
                  <c:v>25</c:v>
                </c:pt>
                <c:pt idx="1133">
                  <c:v>25</c:v>
                </c:pt>
                <c:pt idx="1134">
                  <c:v>25</c:v>
                </c:pt>
                <c:pt idx="1135">
                  <c:v>25</c:v>
                </c:pt>
                <c:pt idx="1136">
                  <c:v>25</c:v>
                </c:pt>
                <c:pt idx="1137">
                  <c:v>25</c:v>
                </c:pt>
                <c:pt idx="1138">
                  <c:v>25</c:v>
                </c:pt>
                <c:pt idx="1139">
                  <c:v>25</c:v>
                </c:pt>
                <c:pt idx="1140">
                  <c:v>25</c:v>
                </c:pt>
                <c:pt idx="1141">
                  <c:v>25</c:v>
                </c:pt>
                <c:pt idx="1142">
                  <c:v>25</c:v>
                </c:pt>
                <c:pt idx="1143">
                  <c:v>25</c:v>
                </c:pt>
                <c:pt idx="1144">
                  <c:v>25</c:v>
                </c:pt>
                <c:pt idx="1145">
                  <c:v>25</c:v>
                </c:pt>
                <c:pt idx="1146">
                  <c:v>25</c:v>
                </c:pt>
                <c:pt idx="1147">
                  <c:v>25</c:v>
                </c:pt>
                <c:pt idx="1148">
                  <c:v>25</c:v>
                </c:pt>
                <c:pt idx="1149">
                  <c:v>25</c:v>
                </c:pt>
                <c:pt idx="1150">
                  <c:v>25</c:v>
                </c:pt>
                <c:pt idx="1151">
                  <c:v>25</c:v>
                </c:pt>
                <c:pt idx="1152">
                  <c:v>25</c:v>
                </c:pt>
                <c:pt idx="1153">
                  <c:v>25</c:v>
                </c:pt>
                <c:pt idx="1154">
                  <c:v>25</c:v>
                </c:pt>
                <c:pt idx="1155">
                  <c:v>25</c:v>
                </c:pt>
                <c:pt idx="1156">
                  <c:v>25</c:v>
                </c:pt>
                <c:pt idx="1157">
                  <c:v>25</c:v>
                </c:pt>
                <c:pt idx="1158">
                  <c:v>25</c:v>
                </c:pt>
                <c:pt idx="1159">
                  <c:v>25</c:v>
                </c:pt>
                <c:pt idx="1160">
                  <c:v>25</c:v>
                </c:pt>
                <c:pt idx="1161">
                  <c:v>25</c:v>
                </c:pt>
                <c:pt idx="1162">
                  <c:v>25</c:v>
                </c:pt>
                <c:pt idx="1163">
                  <c:v>25</c:v>
                </c:pt>
                <c:pt idx="1164">
                  <c:v>25</c:v>
                </c:pt>
                <c:pt idx="1165">
                  <c:v>25</c:v>
                </c:pt>
                <c:pt idx="1166">
                  <c:v>25</c:v>
                </c:pt>
                <c:pt idx="1167">
                  <c:v>25</c:v>
                </c:pt>
                <c:pt idx="1168">
                  <c:v>25</c:v>
                </c:pt>
                <c:pt idx="1169">
                  <c:v>25</c:v>
                </c:pt>
                <c:pt idx="1170">
                  <c:v>25</c:v>
                </c:pt>
                <c:pt idx="1171">
                  <c:v>25</c:v>
                </c:pt>
                <c:pt idx="1172">
                  <c:v>25</c:v>
                </c:pt>
                <c:pt idx="1173">
                  <c:v>25</c:v>
                </c:pt>
                <c:pt idx="1174">
                  <c:v>25</c:v>
                </c:pt>
                <c:pt idx="1175">
                  <c:v>25</c:v>
                </c:pt>
                <c:pt idx="1176">
                  <c:v>25</c:v>
                </c:pt>
                <c:pt idx="1177">
                  <c:v>25</c:v>
                </c:pt>
                <c:pt idx="1178">
                  <c:v>25</c:v>
                </c:pt>
                <c:pt idx="1179">
                  <c:v>25</c:v>
                </c:pt>
                <c:pt idx="1180">
                  <c:v>25</c:v>
                </c:pt>
                <c:pt idx="1181">
                  <c:v>25</c:v>
                </c:pt>
                <c:pt idx="1182">
                  <c:v>25</c:v>
                </c:pt>
                <c:pt idx="1183">
                  <c:v>25</c:v>
                </c:pt>
                <c:pt idx="1184">
                  <c:v>25</c:v>
                </c:pt>
                <c:pt idx="1185">
                  <c:v>25</c:v>
                </c:pt>
                <c:pt idx="1186">
                  <c:v>25</c:v>
                </c:pt>
                <c:pt idx="1187">
                  <c:v>25</c:v>
                </c:pt>
                <c:pt idx="1188">
                  <c:v>25</c:v>
                </c:pt>
                <c:pt idx="1189">
                  <c:v>25</c:v>
                </c:pt>
                <c:pt idx="1190">
                  <c:v>25</c:v>
                </c:pt>
                <c:pt idx="1191">
                  <c:v>25</c:v>
                </c:pt>
                <c:pt idx="1192">
                  <c:v>25</c:v>
                </c:pt>
                <c:pt idx="1193">
                  <c:v>25</c:v>
                </c:pt>
                <c:pt idx="1194">
                  <c:v>25</c:v>
                </c:pt>
                <c:pt idx="1195">
                  <c:v>25</c:v>
                </c:pt>
                <c:pt idx="1196">
                  <c:v>25</c:v>
                </c:pt>
                <c:pt idx="1197">
                  <c:v>25</c:v>
                </c:pt>
                <c:pt idx="1198">
                  <c:v>25</c:v>
                </c:pt>
                <c:pt idx="1199">
                  <c:v>25</c:v>
                </c:pt>
                <c:pt idx="1200">
                  <c:v>25</c:v>
                </c:pt>
                <c:pt idx="1201">
                  <c:v>25</c:v>
                </c:pt>
                <c:pt idx="1202">
                  <c:v>25</c:v>
                </c:pt>
                <c:pt idx="1203">
                  <c:v>25</c:v>
                </c:pt>
                <c:pt idx="1204">
                  <c:v>25</c:v>
                </c:pt>
                <c:pt idx="1205">
                  <c:v>25</c:v>
                </c:pt>
                <c:pt idx="1206">
                  <c:v>25</c:v>
                </c:pt>
                <c:pt idx="1207">
                  <c:v>25</c:v>
                </c:pt>
                <c:pt idx="1208">
                  <c:v>25</c:v>
                </c:pt>
                <c:pt idx="1209">
                  <c:v>25</c:v>
                </c:pt>
                <c:pt idx="1210">
                  <c:v>25</c:v>
                </c:pt>
                <c:pt idx="1211">
                  <c:v>25</c:v>
                </c:pt>
                <c:pt idx="1212">
                  <c:v>25</c:v>
                </c:pt>
                <c:pt idx="1213">
                  <c:v>25</c:v>
                </c:pt>
                <c:pt idx="1214">
                  <c:v>25</c:v>
                </c:pt>
                <c:pt idx="1215">
                  <c:v>25</c:v>
                </c:pt>
                <c:pt idx="1216">
                  <c:v>25</c:v>
                </c:pt>
                <c:pt idx="1217">
                  <c:v>25</c:v>
                </c:pt>
                <c:pt idx="1218">
                  <c:v>25</c:v>
                </c:pt>
                <c:pt idx="1219">
                  <c:v>25</c:v>
                </c:pt>
                <c:pt idx="1220">
                  <c:v>25</c:v>
                </c:pt>
                <c:pt idx="1221">
                  <c:v>25</c:v>
                </c:pt>
                <c:pt idx="1222">
                  <c:v>25</c:v>
                </c:pt>
                <c:pt idx="1223">
                  <c:v>25</c:v>
                </c:pt>
                <c:pt idx="1224">
                  <c:v>25</c:v>
                </c:pt>
                <c:pt idx="1225">
                  <c:v>25</c:v>
                </c:pt>
                <c:pt idx="1226">
                  <c:v>25</c:v>
                </c:pt>
                <c:pt idx="1227">
                  <c:v>25</c:v>
                </c:pt>
                <c:pt idx="1228">
                  <c:v>25</c:v>
                </c:pt>
                <c:pt idx="1229">
                  <c:v>25</c:v>
                </c:pt>
                <c:pt idx="1230">
                  <c:v>25</c:v>
                </c:pt>
                <c:pt idx="1231">
                  <c:v>25</c:v>
                </c:pt>
                <c:pt idx="1232">
                  <c:v>25</c:v>
                </c:pt>
                <c:pt idx="1233">
                  <c:v>25</c:v>
                </c:pt>
                <c:pt idx="1234">
                  <c:v>25</c:v>
                </c:pt>
                <c:pt idx="1235">
                  <c:v>25</c:v>
                </c:pt>
                <c:pt idx="1236">
                  <c:v>25</c:v>
                </c:pt>
                <c:pt idx="1237">
                  <c:v>25</c:v>
                </c:pt>
                <c:pt idx="1238">
                  <c:v>25</c:v>
                </c:pt>
                <c:pt idx="1239">
                  <c:v>25</c:v>
                </c:pt>
                <c:pt idx="1240">
                  <c:v>25</c:v>
                </c:pt>
                <c:pt idx="1241">
                  <c:v>25</c:v>
                </c:pt>
                <c:pt idx="1242">
                  <c:v>25</c:v>
                </c:pt>
                <c:pt idx="1243">
                  <c:v>25</c:v>
                </c:pt>
                <c:pt idx="1244">
                  <c:v>25</c:v>
                </c:pt>
                <c:pt idx="1245">
                  <c:v>25</c:v>
                </c:pt>
                <c:pt idx="1246">
                  <c:v>25</c:v>
                </c:pt>
                <c:pt idx="1247">
                  <c:v>25</c:v>
                </c:pt>
                <c:pt idx="1248">
                  <c:v>25</c:v>
                </c:pt>
                <c:pt idx="1249">
                  <c:v>25</c:v>
                </c:pt>
                <c:pt idx="1250">
                  <c:v>25</c:v>
                </c:pt>
                <c:pt idx="1251">
                  <c:v>25</c:v>
                </c:pt>
                <c:pt idx="1252">
                  <c:v>25</c:v>
                </c:pt>
                <c:pt idx="1253">
                  <c:v>25</c:v>
                </c:pt>
                <c:pt idx="1254">
                  <c:v>25</c:v>
                </c:pt>
                <c:pt idx="1255">
                  <c:v>25</c:v>
                </c:pt>
                <c:pt idx="1256">
                  <c:v>25</c:v>
                </c:pt>
                <c:pt idx="1257">
                  <c:v>25</c:v>
                </c:pt>
                <c:pt idx="1258">
                  <c:v>25</c:v>
                </c:pt>
                <c:pt idx="1259">
                  <c:v>25</c:v>
                </c:pt>
                <c:pt idx="1260">
                  <c:v>25</c:v>
                </c:pt>
                <c:pt idx="1261">
                  <c:v>25</c:v>
                </c:pt>
                <c:pt idx="1262">
                  <c:v>25</c:v>
                </c:pt>
                <c:pt idx="1263">
                  <c:v>25</c:v>
                </c:pt>
                <c:pt idx="1264">
                  <c:v>25</c:v>
                </c:pt>
                <c:pt idx="1265">
                  <c:v>25</c:v>
                </c:pt>
                <c:pt idx="1266">
                  <c:v>25</c:v>
                </c:pt>
                <c:pt idx="1267">
                  <c:v>25</c:v>
                </c:pt>
                <c:pt idx="1268">
                  <c:v>25</c:v>
                </c:pt>
                <c:pt idx="1269">
                  <c:v>25</c:v>
                </c:pt>
                <c:pt idx="1270">
                  <c:v>25</c:v>
                </c:pt>
                <c:pt idx="1271">
                  <c:v>25</c:v>
                </c:pt>
                <c:pt idx="1272">
                  <c:v>25</c:v>
                </c:pt>
                <c:pt idx="1273">
                  <c:v>25</c:v>
                </c:pt>
                <c:pt idx="1274">
                  <c:v>25</c:v>
                </c:pt>
                <c:pt idx="1275">
                  <c:v>25</c:v>
                </c:pt>
                <c:pt idx="1276">
                  <c:v>25</c:v>
                </c:pt>
                <c:pt idx="1277">
                  <c:v>25</c:v>
                </c:pt>
                <c:pt idx="1278">
                  <c:v>25</c:v>
                </c:pt>
                <c:pt idx="1279">
                  <c:v>25</c:v>
                </c:pt>
                <c:pt idx="1280">
                  <c:v>25</c:v>
                </c:pt>
                <c:pt idx="1281">
                  <c:v>25</c:v>
                </c:pt>
                <c:pt idx="1282">
                  <c:v>25</c:v>
                </c:pt>
                <c:pt idx="1283">
                  <c:v>25</c:v>
                </c:pt>
                <c:pt idx="1284">
                  <c:v>25</c:v>
                </c:pt>
                <c:pt idx="1285">
                  <c:v>25</c:v>
                </c:pt>
                <c:pt idx="1286">
                  <c:v>25</c:v>
                </c:pt>
                <c:pt idx="1287">
                  <c:v>25</c:v>
                </c:pt>
                <c:pt idx="1288">
                  <c:v>25</c:v>
                </c:pt>
                <c:pt idx="1289">
                  <c:v>25</c:v>
                </c:pt>
                <c:pt idx="1290">
                  <c:v>25</c:v>
                </c:pt>
                <c:pt idx="1291">
                  <c:v>25</c:v>
                </c:pt>
                <c:pt idx="1292">
                  <c:v>25</c:v>
                </c:pt>
                <c:pt idx="1293">
                  <c:v>25</c:v>
                </c:pt>
                <c:pt idx="1294">
                  <c:v>25</c:v>
                </c:pt>
                <c:pt idx="1295">
                  <c:v>25</c:v>
                </c:pt>
                <c:pt idx="1296">
                  <c:v>25</c:v>
                </c:pt>
                <c:pt idx="1297">
                  <c:v>25</c:v>
                </c:pt>
                <c:pt idx="1298">
                  <c:v>25</c:v>
                </c:pt>
                <c:pt idx="1299">
                  <c:v>25</c:v>
                </c:pt>
                <c:pt idx="1300">
                  <c:v>25</c:v>
                </c:pt>
                <c:pt idx="1301">
                  <c:v>25</c:v>
                </c:pt>
                <c:pt idx="1302">
                  <c:v>25</c:v>
                </c:pt>
                <c:pt idx="1303">
                  <c:v>25</c:v>
                </c:pt>
                <c:pt idx="1304">
                  <c:v>25</c:v>
                </c:pt>
                <c:pt idx="1305">
                  <c:v>25</c:v>
                </c:pt>
                <c:pt idx="1306">
                  <c:v>25</c:v>
                </c:pt>
                <c:pt idx="1307">
                  <c:v>25</c:v>
                </c:pt>
                <c:pt idx="1308">
                  <c:v>25</c:v>
                </c:pt>
                <c:pt idx="1309">
                  <c:v>25</c:v>
                </c:pt>
                <c:pt idx="1310">
                  <c:v>25</c:v>
                </c:pt>
                <c:pt idx="1311">
                  <c:v>25</c:v>
                </c:pt>
                <c:pt idx="1312">
                  <c:v>25</c:v>
                </c:pt>
                <c:pt idx="1313">
                  <c:v>25</c:v>
                </c:pt>
                <c:pt idx="1314">
                  <c:v>25</c:v>
                </c:pt>
                <c:pt idx="1315">
                  <c:v>25</c:v>
                </c:pt>
                <c:pt idx="1316">
                  <c:v>25</c:v>
                </c:pt>
                <c:pt idx="1317">
                  <c:v>25</c:v>
                </c:pt>
                <c:pt idx="1318">
                  <c:v>25</c:v>
                </c:pt>
                <c:pt idx="1319">
                  <c:v>25</c:v>
                </c:pt>
                <c:pt idx="1320">
                  <c:v>25</c:v>
                </c:pt>
                <c:pt idx="1321">
                  <c:v>25</c:v>
                </c:pt>
                <c:pt idx="1322">
                  <c:v>25</c:v>
                </c:pt>
                <c:pt idx="1323">
                  <c:v>25</c:v>
                </c:pt>
                <c:pt idx="1324">
                  <c:v>25</c:v>
                </c:pt>
                <c:pt idx="1325">
                  <c:v>25</c:v>
                </c:pt>
                <c:pt idx="1326">
                  <c:v>25</c:v>
                </c:pt>
                <c:pt idx="1327">
                  <c:v>25</c:v>
                </c:pt>
                <c:pt idx="1328">
                  <c:v>25</c:v>
                </c:pt>
                <c:pt idx="1329">
                  <c:v>25</c:v>
                </c:pt>
                <c:pt idx="1330">
                  <c:v>25</c:v>
                </c:pt>
                <c:pt idx="1331">
                  <c:v>25</c:v>
                </c:pt>
                <c:pt idx="1332">
                  <c:v>25</c:v>
                </c:pt>
                <c:pt idx="1333">
                  <c:v>25</c:v>
                </c:pt>
                <c:pt idx="1334">
                  <c:v>25</c:v>
                </c:pt>
                <c:pt idx="1335">
                  <c:v>25</c:v>
                </c:pt>
                <c:pt idx="1336">
                  <c:v>25</c:v>
                </c:pt>
                <c:pt idx="1337">
                  <c:v>25</c:v>
                </c:pt>
                <c:pt idx="1338">
                  <c:v>25</c:v>
                </c:pt>
                <c:pt idx="1339">
                  <c:v>25</c:v>
                </c:pt>
                <c:pt idx="1340">
                  <c:v>25</c:v>
                </c:pt>
                <c:pt idx="1341">
                  <c:v>25</c:v>
                </c:pt>
                <c:pt idx="1342">
                  <c:v>25</c:v>
                </c:pt>
                <c:pt idx="1343">
                  <c:v>25</c:v>
                </c:pt>
                <c:pt idx="1344">
                  <c:v>25</c:v>
                </c:pt>
                <c:pt idx="1345">
                  <c:v>25</c:v>
                </c:pt>
                <c:pt idx="1346">
                  <c:v>25</c:v>
                </c:pt>
                <c:pt idx="1347">
                  <c:v>25</c:v>
                </c:pt>
                <c:pt idx="1348">
                  <c:v>25</c:v>
                </c:pt>
                <c:pt idx="1349">
                  <c:v>25</c:v>
                </c:pt>
                <c:pt idx="1350">
                  <c:v>25</c:v>
                </c:pt>
                <c:pt idx="1351">
                  <c:v>25</c:v>
                </c:pt>
                <c:pt idx="1352">
                  <c:v>25</c:v>
                </c:pt>
                <c:pt idx="1353">
                  <c:v>25</c:v>
                </c:pt>
                <c:pt idx="1354">
                  <c:v>25</c:v>
                </c:pt>
                <c:pt idx="1355">
                  <c:v>25</c:v>
                </c:pt>
                <c:pt idx="1356">
                  <c:v>25</c:v>
                </c:pt>
                <c:pt idx="1357">
                  <c:v>25</c:v>
                </c:pt>
                <c:pt idx="1358">
                  <c:v>25</c:v>
                </c:pt>
                <c:pt idx="1359">
                  <c:v>25</c:v>
                </c:pt>
                <c:pt idx="1360">
                  <c:v>25</c:v>
                </c:pt>
                <c:pt idx="1361">
                  <c:v>25</c:v>
                </c:pt>
                <c:pt idx="1362">
                  <c:v>25</c:v>
                </c:pt>
                <c:pt idx="1363">
                  <c:v>25</c:v>
                </c:pt>
                <c:pt idx="1364">
                  <c:v>25</c:v>
                </c:pt>
                <c:pt idx="1365">
                  <c:v>25</c:v>
                </c:pt>
                <c:pt idx="1366">
                  <c:v>25</c:v>
                </c:pt>
                <c:pt idx="1367">
                  <c:v>25</c:v>
                </c:pt>
                <c:pt idx="1368">
                  <c:v>25</c:v>
                </c:pt>
                <c:pt idx="1369">
                  <c:v>25</c:v>
                </c:pt>
                <c:pt idx="1370">
                  <c:v>25</c:v>
                </c:pt>
                <c:pt idx="1371">
                  <c:v>25</c:v>
                </c:pt>
                <c:pt idx="1372">
                  <c:v>25</c:v>
                </c:pt>
                <c:pt idx="1373">
                  <c:v>25</c:v>
                </c:pt>
                <c:pt idx="1374">
                  <c:v>25</c:v>
                </c:pt>
                <c:pt idx="1375">
                  <c:v>25</c:v>
                </c:pt>
                <c:pt idx="1376">
                  <c:v>25</c:v>
                </c:pt>
                <c:pt idx="1377">
                  <c:v>25</c:v>
                </c:pt>
                <c:pt idx="1378">
                  <c:v>25</c:v>
                </c:pt>
                <c:pt idx="1379">
                  <c:v>25</c:v>
                </c:pt>
                <c:pt idx="1380">
                  <c:v>25</c:v>
                </c:pt>
                <c:pt idx="1381">
                  <c:v>25</c:v>
                </c:pt>
                <c:pt idx="1382">
                  <c:v>25</c:v>
                </c:pt>
                <c:pt idx="1383">
                  <c:v>25</c:v>
                </c:pt>
                <c:pt idx="1384">
                  <c:v>25</c:v>
                </c:pt>
                <c:pt idx="1385">
                  <c:v>25</c:v>
                </c:pt>
                <c:pt idx="1386">
                  <c:v>25</c:v>
                </c:pt>
                <c:pt idx="1387">
                  <c:v>25</c:v>
                </c:pt>
                <c:pt idx="1388">
                  <c:v>25</c:v>
                </c:pt>
                <c:pt idx="1389">
                  <c:v>25</c:v>
                </c:pt>
                <c:pt idx="1390">
                  <c:v>25</c:v>
                </c:pt>
                <c:pt idx="1391">
                  <c:v>25</c:v>
                </c:pt>
                <c:pt idx="1392">
                  <c:v>25</c:v>
                </c:pt>
                <c:pt idx="1393">
                  <c:v>25</c:v>
                </c:pt>
                <c:pt idx="1394">
                  <c:v>25</c:v>
                </c:pt>
                <c:pt idx="1395">
                  <c:v>25</c:v>
                </c:pt>
                <c:pt idx="1396">
                  <c:v>25</c:v>
                </c:pt>
                <c:pt idx="1397">
                  <c:v>25</c:v>
                </c:pt>
                <c:pt idx="1398">
                  <c:v>25</c:v>
                </c:pt>
                <c:pt idx="1399">
                  <c:v>25</c:v>
                </c:pt>
                <c:pt idx="1400">
                  <c:v>25</c:v>
                </c:pt>
                <c:pt idx="1401">
                  <c:v>25</c:v>
                </c:pt>
                <c:pt idx="1402">
                  <c:v>25</c:v>
                </c:pt>
                <c:pt idx="1403">
                  <c:v>25</c:v>
                </c:pt>
                <c:pt idx="1404">
                  <c:v>25</c:v>
                </c:pt>
                <c:pt idx="1405">
                  <c:v>25</c:v>
                </c:pt>
                <c:pt idx="1406">
                  <c:v>25</c:v>
                </c:pt>
                <c:pt idx="1407">
                  <c:v>25</c:v>
                </c:pt>
                <c:pt idx="1408">
                  <c:v>25</c:v>
                </c:pt>
                <c:pt idx="1409">
                  <c:v>25</c:v>
                </c:pt>
                <c:pt idx="1410">
                  <c:v>25</c:v>
                </c:pt>
                <c:pt idx="1411">
                  <c:v>25</c:v>
                </c:pt>
                <c:pt idx="1412">
                  <c:v>25</c:v>
                </c:pt>
                <c:pt idx="1413">
                  <c:v>25</c:v>
                </c:pt>
                <c:pt idx="1414">
                  <c:v>25</c:v>
                </c:pt>
                <c:pt idx="1415">
                  <c:v>25</c:v>
                </c:pt>
                <c:pt idx="1416">
                  <c:v>25</c:v>
                </c:pt>
                <c:pt idx="1417">
                  <c:v>25</c:v>
                </c:pt>
                <c:pt idx="1418">
                  <c:v>25</c:v>
                </c:pt>
                <c:pt idx="1419">
                  <c:v>25</c:v>
                </c:pt>
                <c:pt idx="1420">
                  <c:v>25</c:v>
                </c:pt>
                <c:pt idx="1421">
                  <c:v>25</c:v>
                </c:pt>
                <c:pt idx="1422">
                  <c:v>25</c:v>
                </c:pt>
                <c:pt idx="1423">
                  <c:v>25</c:v>
                </c:pt>
                <c:pt idx="1424">
                  <c:v>25</c:v>
                </c:pt>
                <c:pt idx="1425">
                  <c:v>25</c:v>
                </c:pt>
                <c:pt idx="1426">
                  <c:v>25</c:v>
                </c:pt>
                <c:pt idx="1427">
                  <c:v>25</c:v>
                </c:pt>
                <c:pt idx="1428">
                  <c:v>25</c:v>
                </c:pt>
                <c:pt idx="1429">
                  <c:v>25</c:v>
                </c:pt>
                <c:pt idx="1430">
                  <c:v>25</c:v>
                </c:pt>
                <c:pt idx="1431">
                  <c:v>25</c:v>
                </c:pt>
                <c:pt idx="1432">
                  <c:v>25</c:v>
                </c:pt>
                <c:pt idx="1433">
                  <c:v>25</c:v>
                </c:pt>
                <c:pt idx="1434">
                  <c:v>25</c:v>
                </c:pt>
                <c:pt idx="1435">
                  <c:v>25</c:v>
                </c:pt>
                <c:pt idx="1436">
                  <c:v>25</c:v>
                </c:pt>
                <c:pt idx="1437">
                  <c:v>25</c:v>
                </c:pt>
                <c:pt idx="1438">
                  <c:v>25</c:v>
                </c:pt>
                <c:pt idx="1439">
                  <c:v>25</c:v>
                </c:pt>
                <c:pt idx="1440">
                  <c:v>25</c:v>
                </c:pt>
                <c:pt idx="1441">
                  <c:v>25</c:v>
                </c:pt>
                <c:pt idx="1442">
                  <c:v>25</c:v>
                </c:pt>
                <c:pt idx="1443">
                  <c:v>25</c:v>
                </c:pt>
                <c:pt idx="1444">
                  <c:v>25</c:v>
                </c:pt>
                <c:pt idx="1445">
                  <c:v>25</c:v>
                </c:pt>
                <c:pt idx="1446">
                  <c:v>25</c:v>
                </c:pt>
                <c:pt idx="1447">
                  <c:v>25</c:v>
                </c:pt>
                <c:pt idx="1448">
                  <c:v>25</c:v>
                </c:pt>
                <c:pt idx="1449">
                  <c:v>25</c:v>
                </c:pt>
                <c:pt idx="1450">
                  <c:v>25</c:v>
                </c:pt>
                <c:pt idx="1451">
                  <c:v>25</c:v>
                </c:pt>
                <c:pt idx="1452">
                  <c:v>25</c:v>
                </c:pt>
                <c:pt idx="1453">
                  <c:v>25</c:v>
                </c:pt>
                <c:pt idx="1454">
                  <c:v>25</c:v>
                </c:pt>
                <c:pt idx="1455">
                  <c:v>25</c:v>
                </c:pt>
                <c:pt idx="1456">
                  <c:v>25</c:v>
                </c:pt>
                <c:pt idx="1457">
                  <c:v>25</c:v>
                </c:pt>
                <c:pt idx="1458">
                  <c:v>25</c:v>
                </c:pt>
                <c:pt idx="1459">
                  <c:v>25</c:v>
                </c:pt>
                <c:pt idx="1460">
                  <c:v>25</c:v>
                </c:pt>
                <c:pt idx="1461">
                  <c:v>25</c:v>
                </c:pt>
                <c:pt idx="1462">
                  <c:v>25</c:v>
                </c:pt>
                <c:pt idx="1463">
                  <c:v>25</c:v>
                </c:pt>
                <c:pt idx="1464">
                  <c:v>25</c:v>
                </c:pt>
                <c:pt idx="1465">
                  <c:v>25</c:v>
                </c:pt>
                <c:pt idx="1466">
                  <c:v>25</c:v>
                </c:pt>
                <c:pt idx="1467">
                  <c:v>25</c:v>
                </c:pt>
                <c:pt idx="1468">
                  <c:v>25</c:v>
                </c:pt>
                <c:pt idx="1469">
                  <c:v>25</c:v>
                </c:pt>
                <c:pt idx="1470">
                  <c:v>25</c:v>
                </c:pt>
                <c:pt idx="1471">
                  <c:v>25</c:v>
                </c:pt>
                <c:pt idx="1472">
                  <c:v>25</c:v>
                </c:pt>
                <c:pt idx="1473">
                  <c:v>25</c:v>
                </c:pt>
                <c:pt idx="1474">
                  <c:v>25</c:v>
                </c:pt>
                <c:pt idx="1475">
                  <c:v>25</c:v>
                </c:pt>
                <c:pt idx="1476">
                  <c:v>25</c:v>
                </c:pt>
                <c:pt idx="1477">
                  <c:v>25</c:v>
                </c:pt>
                <c:pt idx="1478">
                  <c:v>25</c:v>
                </c:pt>
                <c:pt idx="1479">
                  <c:v>25</c:v>
                </c:pt>
                <c:pt idx="1480">
                  <c:v>25</c:v>
                </c:pt>
                <c:pt idx="1481">
                  <c:v>25</c:v>
                </c:pt>
                <c:pt idx="1482">
                  <c:v>25</c:v>
                </c:pt>
                <c:pt idx="1483">
                  <c:v>25</c:v>
                </c:pt>
                <c:pt idx="1484">
                  <c:v>25</c:v>
                </c:pt>
                <c:pt idx="1485">
                  <c:v>25</c:v>
                </c:pt>
                <c:pt idx="1486">
                  <c:v>25</c:v>
                </c:pt>
                <c:pt idx="1487">
                  <c:v>25</c:v>
                </c:pt>
                <c:pt idx="1488">
                  <c:v>25</c:v>
                </c:pt>
                <c:pt idx="1489">
                  <c:v>25</c:v>
                </c:pt>
                <c:pt idx="1490">
                  <c:v>25</c:v>
                </c:pt>
                <c:pt idx="1491">
                  <c:v>25</c:v>
                </c:pt>
                <c:pt idx="1492">
                  <c:v>25</c:v>
                </c:pt>
                <c:pt idx="1493">
                  <c:v>25</c:v>
                </c:pt>
                <c:pt idx="1494">
                  <c:v>25</c:v>
                </c:pt>
                <c:pt idx="1495">
                  <c:v>25</c:v>
                </c:pt>
                <c:pt idx="1496">
                  <c:v>25</c:v>
                </c:pt>
                <c:pt idx="1497">
                  <c:v>25</c:v>
                </c:pt>
                <c:pt idx="1498">
                  <c:v>25</c:v>
                </c:pt>
                <c:pt idx="1499">
                  <c:v>25</c:v>
                </c:pt>
                <c:pt idx="1500">
                  <c:v>25</c:v>
                </c:pt>
                <c:pt idx="1501">
                  <c:v>25</c:v>
                </c:pt>
                <c:pt idx="1502">
                  <c:v>25</c:v>
                </c:pt>
                <c:pt idx="1503">
                  <c:v>25</c:v>
                </c:pt>
                <c:pt idx="1504">
                  <c:v>25</c:v>
                </c:pt>
                <c:pt idx="1505">
                  <c:v>25</c:v>
                </c:pt>
                <c:pt idx="1506">
                  <c:v>25</c:v>
                </c:pt>
                <c:pt idx="1507">
                  <c:v>25</c:v>
                </c:pt>
                <c:pt idx="1508">
                  <c:v>25</c:v>
                </c:pt>
                <c:pt idx="1509">
                  <c:v>25</c:v>
                </c:pt>
                <c:pt idx="1510">
                  <c:v>25</c:v>
                </c:pt>
                <c:pt idx="1511">
                  <c:v>25</c:v>
                </c:pt>
                <c:pt idx="1512">
                  <c:v>25</c:v>
                </c:pt>
                <c:pt idx="1513">
                  <c:v>25</c:v>
                </c:pt>
                <c:pt idx="1514">
                  <c:v>25</c:v>
                </c:pt>
                <c:pt idx="1515">
                  <c:v>25</c:v>
                </c:pt>
                <c:pt idx="1516">
                  <c:v>25</c:v>
                </c:pt>
                <c:pt idx="1517">
                  <c:v>25</c:v>
                </c:pt>
                <c:pt idx="1518">
                  <c:v>25</c:v>
                </c:pt>
                <c:pt idx="1519">
                  <c:v>25</c:v>
                </c:pt>
                <c:pt idx="1520">
                  <c:v>25</c:v>
                </c:pt>
                <c:pt idx="1521">
                  <c:v>25</c:v>
                </c:pt>
                <c:pt idx="1522">
                  <c:v>25</c:v>
                </c:pt>
                <c:pt idx="1523">
                  <c:v>25</c:v>
                </c:pt>
                <c:pt idx="1524">
                  <c:v>25</c:v>
                </c:pt>
                <c:pt idx="1525">
                  <c:v>25</c:v>
                </c:pt>
                <c:pt idx="1526">
                  <c:v>25</c:v>
                </c:pt>
                <c:pt idx="1527">
                  <c:v>25</c:v>
                </c:pt>
                <c:pt idx="1528">
                  <c:v>25</c:v>
                </c:pt>
                <c:pt idx="1529">
                  <c:v>25</c:v>
                </c:pt>
                <c:pt idx="1530">
                  <c:v>25</c:v>
                </c:pt>
                <c:pt idx="1531">
                  <c:v>25</c:v>
                </c:pt>
                <c:pt idx="1532">
                  <c:v>25</c:v>
                </c:pt>
                <c:pt idx="1533">
                  <c:v>25</c:v>
                </c:pt>
                <c:pt idx="1534">
                  <c:v>25</c:v>
                </c:pt>
                <c:pt idx="1535">
                  <c:v>25</c:v>
                </c:pt>
                <c:pt idx="1536">
                  <c:v>25</c:v>
                </c:pt>
                <c:pt idx="1537">
                  <c:v>25</c:v>
                </c:pt>
                <c:pt idx="1538">
                  <c:v>25</c:v>
                </c:pt>
                <c:pt idx="1539">
                  <c:v>25</c:v>
                </c:pt>
                <c:pt idx="1540">
                  <c:v>25</c:v>
                </c:pt>
                <c:pt idx="1541">
                  <c:v>25</c:v>
                </c:pt>
                <c:pt idx="1542">
                  <c:v>25</c:v>
                </c:pt>
                <c:pt idx="1543">
                  <c:v>25</c:v>
                </c:pt>
                <c:pt idx="1544">
                  <c:v>25</c:v>
                </c:pt>
                <c:pt idx="1545">
                  <c:v>25</c:v>
                </c:pt>
                <c:pt idx="1546">
                  <c:v>25</c:v>
                </c:pt>
                <c:pt idx="1547">
                  <c:v>25</c:v>
                </c:pt>
                <c:pt idx="1548">
                  <c:v>25</c:v>
                </c:pt>
                <c:pt idx="1549">
                  <c:v>25</c:v>
                </c:pt>
                <c:pt idx="1550">
                  <c:v>25</c:v>
                </c:pt>
                <c:pt idx="1551">
                  <c:v>25</c:v>
                </c:pt>
                <c:pt idx="1552">
                  <c:v>25</c:v>
                </c:pt>
                <c:pt idx="1553">
                  <c:v>25</c:v>
                </c:pt>
                <c:pt idx="1554">
                  <c:v>25</c:v>
                </c:pt>
                <c:pt idx="1555">
                  <c:v>25</c:v>
                </c:pt>
                <c:pt idx="1556">
                  <c:v>25</c:v>
                </c:pt>
                <c:pt idx="1557">
                  <c:v>25</c:v>
                </c:pt>
                <c:pt idx="1558">
                  <c:v>25</c:v>
                </c:pt>
                <c:pt idx="1559">
                  <c:v>25</c:v>
                </c:pt>
                <c:pt idx="1560">
                  <c:v>25</c:v>
                </c:pt>
                <c:pt idx="1561">
                  <c:v>25</c:v>
                </c:pt>
                <c:pt idx="1562">
                  <c:v>25</c:v>
                </c:pt>
                <c:pt idx="1563">
                  <c:v>25</c:v>
                </c:pt>
                <c:pt idx="1564">
                  <c:v>25</c:v>
                </c:pt>
                <c:pt idx="1565">
                  <c:v>25</c:v>
                </c:pt>
                <c:pt idx="1566">
                  <c:v>25</c:v>
                </c:pt>
                <c:pt idx="1567">
                  <c:v>25</c:v>
                </c:pt>
                <c:pt idx="1568">
                  <c:v>25</c:v>
                </c:pt>
                <c:pt idx="1569">
                  <c:v>25</c:v>
                </c:pt>
                <c:pt idx="1570">
                  <c:v>25</c:v>
                </c:pt>
                <c:pt idx="1571">
                  <c:v>25</c:v>
                </c:pt>
                <c:pt idx="1572">
                  <c:v>25</c:v>
                </c:pt>
                <c:pt idx="1573">
                  <c:v>25</c:v>
                </c:pt>
                <c:pt idx="1574">
                  <c:v>25</c:v>
                </c:pt>
                <c:pt idx="1575">
                  <c:v>25</c:v>
                </c:pt>
                <c:pt idx="1576">
                  <c:v>25</c:v>
                </c:pt>
                <c:pt idx="1577">
                  <c:v>25</c:v>
                </c:pt>
                <c:pt idx="1578">
                  <c:v>25</c:v>
                </c:pt>
                <c:pt idx="1579">
                  <c:v>25</c:v>
                </c:pt>
                <c:pt idx="1580">
                  <c:v>25</c:v>
                </c:pt>
                <c:pt idx="1581">
                  <c:v>25</c:v>
                </c:pt>
                <c:pt idx="1582">
                  <c:v>25</c:v>
                </c:pt>
                <c:pt idx="1583">
                  <c:v>25</c:v>
                </c:pt>
                <c:pt idx="1584">
                  <c:v>25</c:v>
                </c:pt>
                <c:pt idx="1585">
                  <c:v>25</c:v>
                </c:pt>
                <c:pt idx="1586">
                  <c:v>25</c:v>
                </c:pt>
                <c:pt idx="1587">
                  <c:v>25</c:v>
                </c:pt>
                <c:pt idx="1588">
                  <c:v>25</c:v>
                </c:pt>
                <c:pt idx="1589">
                  <c:v>25</c:v>
                </c:pt>
                <c:pt idx="1590">
                  <c:v>25</c:v>
                </c:pt>
                <c:pt idx="1591">
                  <c:v>25</c:v>
                </c:pt>
                <c:pt idx="1592">
                  <c:v>25</c:v>
                </c:pt>
                <c:pt idx="1593">
                  <c:v>25</c:v>
                </c:pt>
                <c:pt idx="1594">
                  <c:v>25</c:v>
                </c:pt>
                <c:pt idx="1595">
                  <c:v>25</c:v>
                </c:pt>
                <c:pt idx="1596">
                  <c:v>25</c:v>
                </c:pt>
                <c:pt idx="1597">
                  <c:v>25</c:v>
                </c:pt>
                <c:pt idx="1598">
                  <c:v>25</c:v>
                </c:pt>
                <c:pt idx="1599">
                  <c:v>25</c:v>
                </c:pt>
                <c:pt idx="1600">
                  <c:v>25</c:v>
                </c:pt>
                <c:pt idx="1601">
                  <c:v>25</c:v>
                </c:pt>
                <c:pt idx="1602">
                  <c:v>25</c:v>
                </c:pt>
                <c:pt idx="1603">
                  <c:v>25</c:v>
                </c:pt>
                <c:pt idx="1604">
                  <c:v>25</c:v>
                </c:pt>
                <c:pt idx="1605">
                  <c:v>25</c:v>
                </c:pt>
                <c:pt idx="1606">
                  <c:v>25</c:v>
                </c:pt>
                <c:pt idx="1607">
                  <c:v>25</c:v>
                </c:pt>
                <c:pt idx="1608">
                  <c:v>25</c:v>
                </c:pt>
                <c:pt idx="1609">
                  <c:v>25</c:v>
                </c:pt>
                <c:pt idx="1610">
                  <c:v>25</c:v>
                </c:pt>
                <c:pt idx="1611">
                  <c:v>25</c:v>
                </c:pt>
                <c:pt idx="1612">
                  <c:v>25</c:v>
                </c:pt>
                <c:pt idx="1613">
                  <c:v>25</c:v>
                </c:pt>
                <c:pt idx="1614">
                  <c:v>25</c:v>
                </c:pt>
                <c:pt idx="1615">
                  <c:v>25</c:v>
                </c:pt>
                <c:pt idx="1616">
                  <c:v>25</c:v>
                </c:pt>
                <c:pt idx="1617">
                  <c:v>25</c:v>
                </c:pt>
                <c:pt idx="1618">
                  <c:v>25</c:v>
                </c:pt>
                <c:pt idx="1619">
                  <c:v>25</c:v>
                </c:pt>
                <c:pt idx="1620">
                  <c:v>25</c:v>
                </c:pt>
                <c:pt idx="1621">
                  <c:v>25</c:v>
                </c:pt>
                <c:pt idx="1622">
                  <c:v>25</c:v>
                </c:pt>
                <c:pt idx="1623">
                  <c:v>25</c:v>
                </c:pt>
                <c:pt idx="1624">
                  <c:v>25</c:v>
                </c:pt>
                <c:pt idx="1625">
                  <c:v>25</c:v>
                </c:pt>
                <c:pt idx="1626">
                  <c:v>25</c:v>
                </c:pt>
                <c:pt idx="1627">
                  <c:v>25</c:v>
                </c:pt>
                <c:pt idx="1628">
                  <c:v>25</c:v>
                </c:pt>
                <c:pt idx="1629">
                  <c:v>25</c:v>
                </c:pt>
                <c:pt idx="1630">
                  <c:v>25</c:v>
                </c:pt>
                <c:pt idx="1631">
                  <c:v>25</c:v>
                </c:pt>
                <c:pt idx="1632">
                  <c:v>25</c:v>
                </c:pt>
                <c:pt idx="1633">
                  <c:v>25</c:v>
                </c:pt>
                <c:pt idx="1634">
                  <c:v>25</c:v>
                </c:pt>
                <c:pt idx="1635">
                  <c:v>25</c:v>
                </c:pt>
                <c:pt idx="1636">
                  <c:v>25</c:v>
                </c:pt>
                <c:pt idx="1637">
                  <c:v>25</c:v>
                </c:pt>
                <c:pt idx="1638">
                  <c:v>25</c:v>
                </c:pt>
                <c:pt idx="1639">
                  <c:v>25</c:v>
                </c:pt>
                <c:pt idx="1640">
                  <c:v>25</c:v>
                </c:pt>
                <c:pt idx="1641">
                  <c:v>25</c:v>
                </c:pt>
                <c:pt idx="1642">
                  <c:v>25</c:v>
                </c:pt>
                <c:pt idx="1643">
                  <c:v>25</c:v>
                </c:pt>
                <c:pt idx="1644">
                  <c:v>25</c:v>
                </c:pt>
                <c:pt idx="1645">
                  <c:v>25</c:v>
                </c:pt>
                <c:pt idx="1646">
                  <c:v>25</c:v>
                </c:pt>
                <c:pt idx="1647">
                  <c:v>25</c:v>
                </c:pt>
                <c:pt idx="1648">
                  <c:v>25</c:v>
                </c:pt>
                <c:pt idx="1649">
                  <c:v>25</c:v>
                </c:pt>
                <c:pt idx="1650">
                  <c:v>25</c:v>
                </c:pt>
                <c:pt idx="1651">
                  <c:v>25</c:v>
                </c:pt>
                <c:pt idx="1652">
                  <c:v>25</c:v>
                </c:pt>
                <c:pt idx="1653">
                  <c:v>25</c:v>
                </c:pt>
                <c:pt idx="1654">
                  <c:v>25</c:v>
                </c:pt>
                <c:pt idx="1655">
                  <c:v>25</c:v>
                </c:pt>
                <c:pt idx="1656">
                  <c:v>25</c:v>
                </c:pt>
                <c:pt idx="1657">
                  <c:v>25</c:v>
                </c:pt>
                <c:pt idx="1658">
                  <c:v>25</c:v>
                </c:pt>
                <c:pt idx="1659">
                  <c:v>25</c:v>
                </c:pt>
                <c:pt idx="1660">
                  <c:v>25</c:v>
                </c:pt>
                <c:pt idx="1661">
                  <c:v>25</c:v>
                </c:pt>
                <c:pt idx="1662">
                  <c:v>25</c:v>
                </c:pt>
                <c:pt idx="1663">
                  <c:v>25</c:v>
                </c:pt>
                <c:pt idx="1664">
                  <c:v>25</c:v>
                </c:pt>
                <c:pt idx="1665">
                  <c:v>25</c:v>
                </c:pt>
                <c:pt idx="1666">
                  <c:v>25</c:v>
                </c:pt>
                <c:pt idx="1667">
                  <c:v>25</c:v>
                </c:pt>
                <c:pt idx="1668">
                  <c:v>25</c:v>
                </c:pt>
                <c:pt idx="1669">
                  <c:v>25</c:v>
                </c:pt>
                <c:pt idx="1670">
                  <c:v>25</c:v>
                </c:pt>
                <c:pt idx="1671">
                  <c:v>25</c:v>
                </c:pt>
                <c:pt idx="1672">
                  <c:v>25</c:v>
                </c:pt>
                <c:pt idx="1673">
                  <c:v>25</c:v>
                </c:pt>
                <c:pt idx="1674">
                  <c:v>25</c:v>
                </c:pt>
                <c:pt idx="1675">
                  <c:v>25</c:v>
                </c:pt>
                <c:pt idx="1676">
                  <c:v>25</c:v>
                </c:pt>
                <c:pt idx="1677">
                  <c:v>25</c:v>
                </c:pt>
                <c:pt idx="1678">
                  <c:v>25</c:v>
                </c:pt>
                <c:pt idx="1679">
                  <c:v>25</c:v>
                </c:pt>
                <c:pt idx="1680">
                  <c:v>25</c:v>
                </c:pt>
                <c:pt idx="1681">
                  <c:v>25</c:v>
                </c:pt>
                <c:pt idx="1682">
                  <c:v>25</c:v>
                </c:pt>
                <c:pt idx="1683">
                  <c:v>25</c:v>
                </c:pt>
                <c:pt idx="1684">
                  <c:v>25</c:v>
                </c:pt>
                <c:pt idx="1685">
                  <c:v>25</c:v>
                </c:pt>
                <c:pt idx="1686">
                  <c:v>25</c:v>
                </c:pt>
                <c:pt idx="1687">
                  <c:v>25</c:v>
                </c:pt>
                <c:pt idx="1688">
                  <c:v>25</c:v>
                </c:pt>
                <c:pt idx="1689">
                  <c:v>25</c:v>
                </c:pt>
                <c:pt idx="1690">
                  <c:v>25</c:v>
                </c:pt>
                <c:pt idx="1691">
                  <c:v>25</c:v>
                </c:pt>
                <c:pt idx="1692">
                  <c:v>25</c:v>
                </c:pt>
                <c:pt idx="1693">
                  <c:v>25</c:v>
                </c:pt>
                <c:pt idx="1694">
                  <c:v>25</c:v>
                </c:pt>
                <c:pt idx="1695">
                  <c:v>25</c:v>
                </c:pt>
                <c:pt idx="1696">
                  <c:v>25</c:v>
                </c:pt>
                <c:pt idx="1697">
                  <c:v>25</c:v>
                </c:pt>
                <c:pt idx="1698">
                  <c:v>25</c:v>
                </c:pt>
                <c:pt idx="1699">
                  <c:v>25</c:v>
                </c:pt>
                <c:pt idx="1700">
                  <c:v>25</c:v>
                </c:pt>
                <c:pt idx="1701">
                  <c:v>25</c:v>
                </c:pt>
                <c:pt idx="1702">
                  <c:v>25</c:v>
                </c:pt>
                <c:pt idx="1703">
                  <c:v>25</c:v>
                </c:pt>
                <c:pt idx="1704">
                  <c:v>25</c:v>
                </c:pt>
                <c:pt idx="1705">
                  <c:v>25</c:v>
                </c:pt>
                <c:pt idx="1706">
                  <c:v>25</c:v>
                </c:pt>
                <c:pt idx="1707">
                  <c:v>25</c:v>
                </c:pt>
                <c:pt idx="1708">
                  <c:v>25</c:v>
                </c:pt>
                <c:pt idx="1709">
                  <c:v>25</c:v>
                </c:pt>
                <c:pt idx="1710">
                  <c:v>25</c:v>
                </c:pt>
                <c:pt idx="1711">
                  <c:v>25</c:v>
                </c:pt>
                <c:pt idx="1712">
                  <c:v>25</c:v>
                </c:pt>
                <c:pt idx="1713">
                  <c:v>25</c:v>
                </c:pt>
                <c:pt idx="1714">
                  <c:v>25</c:v>
                </c:pt>
                <c:pt idx="1715">
                  <c:v>25</c:v>
                </c:pt>
                <c:pt idx="1716">
                  <c:v>25</c:v>
                </c:pt>
                <c:pt idx="1717">
                  <c:v>25</c:v>
                </c:pt>
                <c:pt idx="1718">
                  <c:v>25</c:v>
                </c:pt>
                <c:pt idx="1719">
                  <c:v>25</c:v>
                </c:pt>
                <c:pt idx="1720">
                  <c:v>25</c:v>
                </c:pt>
                <c:pt idx="1721">
                  <c:v>25</c:v>
                </c:pt>
                <c:pt idx="1722">
                  <c:v>25</c:v>
                </c:pt>
                <c:pt idx="1723">
                  <c:v>25</c:v>
                </c:pt>
                <c:pt idx="1724">
                  <c:v>25</c:v>
                </c:pt>
                <c:pt idx="1725">
                  <c:v>25</c:v>
                </c:pt>
                <c:pt idx="1726">
                  <c:v>25</c:v>
                </c:pt>
                <c:pt idx="1727">
                  <c:v>25</c:v>
                </c:pt>
                <c:pt idx="1728">
                  <c:v>25</c:v>
                </c:pt>
                <c:pt idx="1729">
                  <c:v>25</c:v>
                </c:pt>
                <c:pt idx="1730">
                  <c:v>25</c:v>
                </c:pt>
                <c:pt idx="1731">
                  <c:v>25</c:v>
                </c:pt>
                <c:pt idx="1732">
                  <c:v>25</c:v>
                </c:pt>
                <c:pt idx="1733">
                  <c:v>25</c:v>
                </c:pt>
                <c:pt idx="1734">
                  <c:v>25</c:v>
                </c:pt>
                <c:pt idx="1735">
                  <c:v>25</c:v>
                </c:pt>
                <c:pt idx="1736">
                  <c:v>25</c:v>
                </c:pt>
                <c:pt idx="1737">
                  <c:v>25</c:v>
                </c:pt>
                <c:pt idx="1738">
                  <c:v>25</c:v>
                </c:pt>
                <c:pt idx="1739">
                  <c:v>25</c:v>
                </c:pt>
                <c:pt idx="1740">
                  <c:v>25</c:v>
                </c:pt>
                <c:pt idx="1741">
                  <c:v>25</c:v>
                </c:pt>
                <c:pt idx="1742">
                  <c:v>25</c:v>
                </c:pt>
                <c:pt idx="1743">
                  <c:v>25</c:v>
                </c:pt>
                <c:pt idx="1744">
                  <c:v>25</c:v>
                </c:pt>
                <c:pt idx="1745">
                  <c:v>25</c:v>
                </c:pt>
                <c:pt idx="1746">
                  <c:v>25</c:v>
                </c:pt>
                <c:pt idx="1747">
                  <c:v>25</c:v>
                </c:pt>
                <c:pt idx="1748">
                  <c:v>25</c:v>
                </c:pt>
                <c:pt idx="1749">
                  <c:v>25</c:v>
                </c:pt>
                <c:pt idx="1750">
                  <c:v>25</c:v>
                </c:pt>
                <c:pt idx="1751">
                  <c:v>25</c:v>
                </c:pt>
                <c:pt idx="1752">
                  <c:v>25</c:v>
                </c:pt>
                <c:pt idx="1753">
                  <c:v>25</c:v>
                </c:pt>
                <c:pt idx="1754">
                  <c:v>25</c:v>
                </c:pt>
                <c:pt idx="1755">
                  <c:v>25</c:v>
                </c:pt>
                <c:pt idx="1756">
                  <c:v>25</c:v>
                </c:pt>
                <c:pt idx="1757">
                  <c:v>25</c:v>
                </c:pt>
                <c:pt idx="1758">
                  <c:v>25</c:v>
                </c:pt>
                <c:pt idx="1759">
                  <c:v>25</c:v>
                </c:pt>
                <c:pt idx="1760">
                  <c:v>25</c:v>
                </c:pt>
                <c:pt idx="1761">
                  <c:v>25</c:v>
                </c:pt>
                <c:pt idx="1762">
                  <c:v>25</c:v>
                </c:pt>
                <c:pt idx="1763">
                  <c:v>25</c:v>
                </c:pt>
                <c:pt idx="1764">
                  <c:v>25</c:v>
                </c:pt>
                <c:pt idx="1765">
                  <c:v>25</c:v>
                </c:pt>
                <c:pt idx="1766">
                  <c:v>25</c:v>
                </c:pt>
                <c:pt idx="1767">
                  <c:v>25</c:v>
                </c:pt>
                <c:pt idx="1768">
                  <c:v>25</c:v>
                </c:pt>
                <c:pt idx="1769">
                  <c:v>25</c:v>
                </c:pt>
                <c:pt idx="1770">
                  <c:v>25</c:v>
                </c:pt>
                <c:pt idx="1771">
                  <c:v>25</c:v>
                </c:pt>
                <c:pt idx="1772">
                  <c:v>25</c:v>
                </c:pt>
                <c:pt idx="1773">
                  <c:v>25</c:v>
                </c:pt>
                <c:pt idx="1774">
                  <c:v>25</c:v>
                </c:pt>
                <c:pt idx="1775">
                  <c:v>25</c:v>
                </c:pt>
                <c:pt idx="1776">
                  <c:v>25</c:v>
                </c:pt>
                <c:pt idx="1777">
                  <c:v>25</c:v>
                </c:pt>
                <c:pt idx="1778">
                  <c:v>25</c:v>
                </c:pt>
                <c:pt idx="1779">
                  <c:v>25</c:v>
                </c:pt>
                <c:pt idx="1780">
                  <c:v>25</c:v>
                </c:pt>
                <c:pt idx="1781">
                  <c:v>25</c:v>
                </c:pt>
                <c:pt idx="1782">
                  <c:v>25</c:v>
                </c:pt>
                <c:pt idx="1783">
                  <c:v>25</c:v>
                </c:pt>
                <c:pt idx="1784">
                  <c:v>25</c:v>
                </c:pt>
                <c:pt idx="1785">
                  <c:v>25</c:v>
                </c:pt>
                <c:pt idx="1786">
                  <c:v>25</c:v>
                </c:pt>
                <c:pt idx="1787">
                  <c:v>25</c:v>
                </c:pt>
                <c:pt idx="1788">
                  <c:v>25</c:v>
                </c:pt>
                <c:pt idx="1789">
                  <c:v>25</c:v>
                </c:pt>
                <c:pt idx="1790">
                  <c:v>25</c:v>
                </c:pt>
                <c:pt idx="1791">
                  <c:v>25</c:v>
                </c:pt>
                <c:pt idx="1792">
                  <c:v>25</c:v>
                </c:pt>
                <c:pt idx="1793">
                  <c:v>25</c:v>
                </c:pt>
                <c:pt idx="1794">
                  <c:v>25</c:v>
                </c:pt>
                <c:pt idx="1795">
                  <c:v>25</c:v>
                </c:pt>
                <c:pt idx="1796">
                  <c:v>25</c:v>
                </c:pt>
                <c:pt idx="1797">
                  <c:v>25</c:v>
                </c:pt>
                <c:pt idx="1798">
                  <c:v>25</c:v>
                </c:pt>
                <c:pt idx="1799">
                  <c:v>25</c:v>
                </c:pt>
                <c:pt idx="1800">
                  <c:v>25</c:v>
                </c:pt>
                <c:pt idx="1801">
                  <c:v>25</c:v>
                </c:pt>
                <c:pt idx="1802">
                  <c:v>25</c:v>
                </c:pt>
                <c:pt idx="1803">
                  <c:v>25</c:v>
                </c:pt>
                <c:pt idx="1804">
                  <c:v>25</c:v>
                </c:pt>
                <c:pt idx="1805">
                  <c:v>25</c:v>
                </c:pt>
                <c:pt idx="1806">
                  <c:v>25</c:v>
                </c:pt>
                <c:pt idx="1807">
                  <c:v>25</c:v>
                </c:pt>
                <c:pt idx="1808">
                  <c:v>25</c:v>
                </c:pt>
                <c:pt idx="1809">
                  <c:v>25</c:v>
                </c:pt>
                <c:pt idx="1810">
                  <c:v>25</c:v>
                </c:pt>
                <c:pt idx="1811">
                  <c:v>25</c:v>
                </c:pt>
                <c:pt idx="1812">
                  <c:v>25</c:v>
                </c:pt>
                <c:pt idx="1813">
                  <c:v>25</c:v>
                </c:pt>
                <c:pt idx="1814">
                  <c:v>25</c:v>
                </c:pt>
                <c:pt idx="1815">
                  <c:v>25</c:v>
                </c:pt>
                <c:pt idx="1816">
                  <c:v>25</c:v>
                </c:pt>
                <c:pt idx="1817">
                  <c:v>25</c:v>
                </c:pt>
                <c:pt idx="1818">
                  <c:v>25</c:v>
                </c:pt>
                <c:pt idx="1819">
                  <c:v>25</c:v>
                </c:pt>
                <c:pt idx="1820">
                  <c:v>25</c:v>
                </c:pt>
                <c:pt idx="1821">
                  <c:v>25</c:v>
                </c:pt>
                <c:pt idx="1822">
                  <c:v>25</c:v>
                </c:pt>
                <c:pt idx="1823">
                  <c:v>25</c:v>
                </c:pt>
                <c:pt idx="1824">
                  <c:v>25</c:v>
                </c:pt>
                <c:pt idx="1825">
                  <c:v>25</c:v>
                </c:pt>
                <c:pt idx="1826">
                  <c:v>25</c:v>
                </c:pt>
                <c:pt idx="1827">
                  <c:v>25</c:v>
                </c:pt>
                <c:pt idx="1828">
                  <c:v>25</c:v>
                </c:pt>
                <c:pt idx="1829">
                  <c:v>25</c:v>
                </c:pt>
                <c:pt idx="1830">
                  <c:v>25</c:v>
                </c:pt>
                <c:pt idx="1831">
                  <c:v>25</c:v>
                </c:pt>
                <c:pt idx="1832">
                  <c:v>25</c:v>
                </c:pt>
                <c:pt idx="1833">
                  <c:v>25</c:v>
                </c:pt>
                <c:pt idx="1834">
                  <c:v>25</c:v>
                </c:pt>
                <c:pt idx="1835">
                  <c:v>25</c:v>
                </c:pt>
                <c:pt idx="1836">
                  <c:v>25</c:v>
                </c:pt>
                <c:pt idx="1837">
                  <c:v>25</c:v>
                </c:pt>
                <c:pt idx="1838">
                  <c:v>25</c:v>
                </c:pt>
                <c:pt idx="1839">
                  <c:v>25</c:v>
                </c:pt>
                <c:pt idx="1840">
                  <c:v>25</c:v>
                </c:pt>
                <c:pt idx="1841">
                  <c:v>25</c:v>
                </c:pt>
                <c:pt idx="1842">
                  <c:v>25</c:v>
                </c:pt>
                <c:pt idx="1843">
                  <c:v>25</c:v>
                </c:pt>
                <c:pt idx="1844">
                  <c:v>25</c:v>
                </c:pt>
                <c:pt idx="1845">
                  <c:v>25</c:v>
                </c:pt>
                <c:pt idx="1846">
                  <c:v>25</c:v>
                </c:pt>
                <c:pt idx="1847">
                  <c:v>25</c:v>
                </c:pt>
                <c:pt idx="1848">
                  <c:v>25</c:v>
                </c:pt>
                <c:pt idx="1849">
                  <c:v>25</c:v>
                </c:pt>
                <c:pt idx="1850">
                  <c:v>25</c:v>
                </c:pt>
                <c:pt idx="1851">
                  <c:v>25</c:v>
                </c:pt>
                <c:pt idx="1852">
                  <c:v>25</c:v>
                </c:pt>
                <c:pt idx="1853">
                  <c:v>25</c:v>
                </c:pt>
                <c:pt idx="1854">
                  <c:v>25</c:v>
                </c:pt>
                <c:pt idx="1855">
                  <c:v>25</c:v>
                </c:pt>
                <c:pt idx="1856">
                  <c:v>25</c:v>
                </c:pt>
                <c:pt idx="1857">
                  <c:v>25</c:v>
                </c:pt>
                <c:pt idx="1858">
                  <c:v>25</c:v>
                </c:pt>
                <c:pt idx="1859">
                  <c:v>25</c:v>
                </c:pt>
                <c:pt idx="1860">
                  <c:v>25</c:v>
                </c:pt>
                <c:pt idx="1861">
                  <c:v>25</c:v>
                </c:pt>
                <c:pt idx="1862">
                  <c:v>25</c:v>
                </c:pt>
                <c:pt idx="1863">
                  <c:v>25</c:v>
                </c:pt>
                <c:pt idx="1864">
                  <c:v>25</c:v>
                </c:pt>
                <c:pt idx="1865">
                  <c:v>25</c:v>
                </c:pt>
                <c:pt idx="1866">
                  <c:v>25</c:v>
                </c:pt>
                <c:pt idx="1867">
                  <c:v>25</c:v>
                </c:pt>
                <c:pt idx="1868">
                  <c:v>25</c:v>
                </c:pt>
                <c:pt idx="1869">
                  <c:v>25</c:v>
                </c:pt>
                <c:pt idx="1870">
                  <c:v>25</c:v>
                </c:pt>
                <c:pt idx="1871">
                  <c:v>25</c:v>
                </c:pt>
                <c:pt idx="1872">
                  <c:v>25</c:v>
                </c:pt>
                <c:pt idx="1873">
                  <c:v>25</c:v>
                </c:pt>
                <c:pt idx="1874">
                  <c:v>25</c:v>
                </c:pt>
                <c:pt idx="1875">
                  <c:v>25</c:v>
                </c:pt>
                <c:pt idx="1876">
                  <c:v>25</c:v>
                </c:pt>
                <c:pt idx="1877">
                  <c:v>25</c:v>
                </c:pt>
                <c:pt idx="1878">
                  <c:v>25</c:v>
                </c:pt>
                <c:pt idx="1879">
                  <c:v>25</c:v>
                </c:pt>
                <c:pt idx="1880">
                  <c:v>25</c:v>
                </c:pt>
                <c:pt idx="1881">
                  <c:v>25</c:v>
                </c:pt>
                <c:pt idx="1882">
                  <c:v>25</c:v>
                </c:pt>
                <c:pt idx="1883">
                  <c:v>25</c:v>
                </c:pt>
                <c:pt idx="1884">
                  <c:v>25</c:v>
                </c:pt>
                <c:pt idx="1885">
                  <c:v>25</c:v>
                </c:pt>
                <c:pt idx="1886">
                  <c:v>25</c:v>
                </c:pt>
                <c:pt idx="1887">
                  <c:v>25</c:v>
                </c:pt>
                <c:pt idx="1888">
                  <c:v>25</c:v>
                </c:pt>
                <c:pt idx="1889">
                  <c:v>25</c:v>
                </c:pt>
                <c:pt idx="1890">
                  <c:v>25</c:v>
                </c:pt>
                <c:pt idx="1891">
                  <c:v>25</c:v>
                </c:pt>
                <c:pt idx="1892">
                  <c:v>25</c:v>
                </c:pt>
                <c:pt idx="1893">
                  <c:v>25</c:v>
                </c:pt>
                <c:pt idx="1894">
                  <c:v>25</c:v>
                </c:pt>
                <c:pt idx="1895">
                  <c:v>25</c:v>
                </c:pt>
                <c:pt idx="1896">
                  <c:v>25</c:v>
                </c:pt>
                <c:pt idx="1897">
                  <c:v>25</c:v>
                </c:pt>
                <c:pt idx="1898">
                  <c:v>25</c:v>
                </c:pt>
                <c:pt idx="1899">
                  <c:v>25</c:v>
                </c:pt>
                <c:pt idx="1900">
                  <c:v>25</c:v>
                </c:pt>
                <c:pt idx="1901">
                  <c:v>25</c:v>
                </c:pt>
                <c:pt idx="1902">
                  <c:v>25</c:v>
                </c:pt>
                <c:pt idx="1903">
                  <c:v>25</c:v>
                </c:pt>
                <c:pt idx="1904">
                  <c:v>25</c:v>
                </c:pt>
                <c:pt idx="1905">
                  <c:v>25</c:v>
                </c:pt>
                <c:pt idx="1906">
                  <c:v>25</c:v>
                </c:pt>
                <c:pt idx="1907">
                  <c:v>25</c:v>
                </c:pt>
                <c:pt idx="1908">
                  <c:v>25</c:v>
                </c:pt>
                <c:pt idx="1909">
                  <c:v>25</c:v>
                </c:pt>
                <c:pt idx="1910">
                  <c:v>25</c:v>
                </c:pt>
                <c:pt idx="1911">
                  <c:v>25</c:v>
                </c:pt>
                <c:pt idx="1912">
                  <c:v>25</c:v>
                </c:pt>
                <c:pt idx="1913">
                  <c:v>25</c:v>
                </c:pt>
                <c:pt idx="1914">
                  <c:v>25</c:v>
                </c:pt>
                <c:pt idx="1915">
                  <c:v>25</c:v>
                </c:pt>
                <c:pt idx="1916">
                  <c:v>25</c:v>
                </c:pt>
                <c:pt idx="1917">
                  <c:v>25</c:v>
                </c:pt>
                <c:pt idx="1918">
                  <c:v>25</c:v>
                </c:pt>
                <c:pt idx="1919">
                  <c:v>25</c:v>
                </c:pt>
                <c:pt idx="1920">
                  <c:v>25</c:v>
                </c:pt>
                <c:pt idx="1921">
                  <c:v>25</c:v>
                </c:pt>
                <c:pt idx="1922">
                  <c:v>25</c:v>
                </c:pt>
                <c:pt idx="1923">
                  <c:v>25</c:v>
                </c:pt>
                <c:pt idx="1924">
                  <c:v>25</c:v>
                </c:pt>
                <c:pt idx="1925">
                  <c:v>25</c:v>
                </c:pt>
                <c:pt idx="1926">
                  <c:v>25</c:v>
                </c:pt>
                <c:pt idx="1927">
                  <c:v>25</c:v>
                </c:pt>
                <c:pt idx="1928">
                  <c:v>25</c:v>
                </c:pt>
                <c:pt idx="1929">
                  <c:v>25</c:v>
                </c:pt>
                <c:pt idx="1930">
                  <c:v>25</c:v>
                </c:pt>
                <c:pt idx="1931">
                  <c:v>25</c:v>
                </c:pt>
                <c:pt idx="1932">
                  <c:v>25</c:v>
                </c:pt>
                <c:pt idx="1933">
                  <c:v>25</c:v>
                </c:pt>
                <c:pt idx="1934">
                  <c:v>25</c:v>
                </c:pt>
                <c:pt idx="1935">
                  <c:v>25</c:v>
                </c:pt>
                <c:pt idx="1936">
                  <c:v>25</c:v>
                </c:pt>
                <c:pt idx="1937">
                  <c:v>25</c:v>
                </c:pt>
                <c:pt idx="1938">
                  <c:v>25</c:v>
                </c:pt>
                <c:pt idx="1939">
                  <c:v>25</c:v>
                </c:pt>
                <c:pt idx="1940">
                  <c:v>25</c:v>
                </c:pt>
                <c:pt idx="1941">
                  <c:v>25</c:v>
                </c:pt>
                <c:pt idx="1942">
                  <c:v>25</c:v>
                </c:pt>
                <c:pt idx="1943">
                  <c:v>25</c:v>
                </c:pt>
                <c:pt idx="1944">
                  <c:v>25</c:v>
                </c:pt>
                <c:pt idx="1945">
                  <c:v>25</c:v>
                </c:pt>
                <c:pt idx="1946">
                  <c:v>25</c:v>
                </c:pt>
                <c:pt idx="1947">
                  <c:v>25</c:v>
                </c:pt>
                <c:pt idx="1948">
                  <c:v>25</c:v>
                </c:pt>
                <c:pt idx="1949">
                  <c:v>25</c:v>
                </c:pt>
                <c:pt idx="1950">
                  <c:v>25</c:v>
                </c:pt>
                <c:pt idx="1951">
                  <c:v>25</c:v>
                </c:pt>
                <c:pt idx="1952">
                  <c:v>25</c:v>
                </c:pt>
                <c:pt idx="1953">
                  <c:v>25</c:v>
                </c:pt>
                <c:pt idx="1954">
                  <c:v>25</c:v>
                </c:pt>
                <c:pt idx="1955">
                  <c:v>25</c:v>
                </c:pt>
                <c:pt idx="1956">
                  <c:v>25</c:v>
                </c:pt>
                <c:pt idx="1957">
                  <c:v>25</c:v>
                </c:pt>
                <c:pt idx="1958">
                  <c:v>25</c:v>
                </c:pt>
                <c:pt idx="1959">
                  <c:v>25</c:v>
                </c:pt>
                <c:pt idx="1960">
                  <c:v>25</c:v>
                </c:pt>
                <c:pt idx="1961">
                  <c:v>25</c:v>
                </c:pt>
                <c:pt idx="1962">
                  <c:v>25</c:v>
                </c:pt>
                <c:pt idx="1963">
                  <c:v>25</c:v>
                </c:pt>
                <c:pt idx="1964">
                  <c:v>25</c:v>
                </c:pt>
                <c:pt idx="1965">
                  <c:v>25</c:v>
                </c:pt>
                <c:pt idx="1966">
                  <c:v>25</c:v>
                </c:pt>
                <c:pt idx="1967">
                  <c:v>25</c:v>
                </c:pt>
                <c:pt idx="1968">
                  <c:v>25</c:v>
                </c:pt>
                <c:pt idx="1969">
                  <c:v>25</c:v>
                </c:pt>
                <c:pt idx="1970">
                  <c:v>25</c:v>
                </c:pt>
                <c:pt idx="1971">
                  <c:v>25</c:v>
                </c:pt>
                <c:pt idx="1972">
                  <c:v>25</c:v>
                </c:pt>
                <c:pt idx="1973">
                  <c:v>25</c:v>
                </c:pt>
                <c:pt idx="1974">
                  <c:v>25</c:v>
                </c:pt>
                <c:pt idx="1975">
                  <c:v>25</c:v>
                </c:pt>
                <c:pt idx="1976">
                  <c:v>25</c:v>
                </c:pt>
                <c:pt idx="1977">
                  <c:v>25</c:v>
                </c:pt>
                <c:pt idx="1978">
                  <c:v>25</c:v>
                </c:pt>
                <c:pt idx="1979">
                  <c:v>25</c:v>
                </c:pt>
                <c:pt idx="1980">
                  <c:v>25</c:v>
                </c:pt>
                <c:pt idx="1981">
                  <c:v>25</c:v>
                </c:pt>
                <c:pt idx="1982">
                  <c:v>25</c:v>
                </c:pt>
                <c:pt idx="1983">
                  <c:v>25</c:v>
                </c:pt>
                <c:pt idx="1984">
                  <c:v>25</c:v>
                </c:pt>
                <c:pt idx="1985">
                  <c:v>25</c:v>
                </c:pt>
                <c:pt idx="1986">
                  <c:v>25</c:v>
                </c:pt>
                <c:pt idx="1987">
                  <c:v>25</c:v>
                </c:pt>
                <c:pt idx="1988">
                  <c:v>25</c:v>
                </c:pt>
                <c:pt idx="1989">
                  <c:v>25</c:v>
                </c:pt>
                <c:pt idx="1990">
                  <c:v>25</c:v>
                </c:pt>
                <c:pt idx="1991">
                  <c:v>25</c:v>
                </c:pt>
                <c:pt idx="1992">
                  <c:v>25</c:v>
                </c:pt>
                <c:pt idx="1993">
                  <c:v>25</c:v>
                </c:pt>
                <c:pt idx="1994">
                  <c:v>25</c:v>
                </c:pt>
                <c:pt idx="1995">
                  <c:v>25</c:v>
                </c:pt>
                <c:pt idx="1996">
                  <c:v>25</c:v>
                </c:pt>
                <c:pt idx="1997">
                  <c:v>25</c:v>
                </c:pt>
                <c:pt idx="1998">
                  <c:v>25</c:v>
                </c:pt>
                <c:pt idx="1999">
                  <c:v>25</c:v>
                </c:pt>
                <c:pt idx="2000">
                  <c:v>25</c:v>
                </c:pt>
                <c:pt idx="2001">
                  <c:v>25</c:v>
                </c:pt>
                <c:pt idx="2002">
                  <c:v>25</c:v>
                </c:pt>
                <c:pt idx="2003">
                  <c:v>25</c:v>
                </c:pt>
                <c:pt idx="2004">
                  <c:v>25</c:v>
                </c:pt>
                <c:pt idx="2005">
                  <c:v>25</c:v>
                </c:pt>
                <c:pt idx="2006">
                  <c:v>25</c:v>
                </c:pt>
                <c:pt idx="2007">
                  <c:v>25</c:v>
                </c:pt>
                <c:pt idx="2008">
                  <c:v>25</c:v>
                </c:pt>
                <c:pt idx="2009">
                  <c:v>25</c:v>
                </c:pt>
                <c:pt idx="2010">
                  <c:v>25</c:v>
                </c:pt>
                <c:pt idx="2011">
                  <c:v>25</c:v>
                </c:pt>
                <c:pt idx="2012">
                  <c:v>25</c:v>
                </c:pt>
                <c:pt idx="2013">
                  <c:v>25</c:v>
                </c:pt>
                <c:pt idx="2014">
                  <c:v>25</c:v>
                </c:pt>
                <c:pt idx="2015">
                  <c:v>25</c:v>
                </c:pt>
                <c:pt idx="2016">
                  <c:v>25</c:v>
                </c:pt>
                <c:pt idx="2017">
                  <c:v>25</c:v>
                </c:pt>
                <c:pt idx="2018">
                  <c:v>25</c:v>
                </c:pt>
                <c:pt idx="2019">
                  <c:v>25</c:v>
                </c:pt>
                <c:pt idx="2020">
                  <c:v>25</c:v>
                </c:pt>
                <c:pt idx="2021">
                  <c:v>25</c:v>
                </c:pt>
                <c:pt idx="2022">
                  <c:v>25</c:v>
                </c:pt>
                <c:pt idx="2023">
                  <c:v>25</c:v>
                </c:pt>
                <c:pt idx="2024">
                  <c:v>25</c:v>
                </c:pt>
                <c:pt idx="2025">
                  <c:v>25</c:v>
                </c:pt>
                <c:pt idx="2026">
                  <c:v>25</c:v>
                </c:pt>
                <c:pt idx="2027">
                  <c:v>25</c:v>
                </c:pt>
                <c:pt idx="2028">
                  <c:v>25</c:v>
                </c:pt>
                <c:pt idx="2029">
                  <c:v>25</c:v>
                </c:pt>
                <c:pt idx="2030">
                  <c:v>25</c:v>
                </c:pt>
                <c:pt idx="2031">
                  <c:v>25</c:v>
                </c:pt>
                <c:pt idx="2032">
                  <c:v>25</c:v>
                </c:pt>
                <c:pt idx="2033">
                  <c:v>25</c:v>
                </c:pt>
                <c:pt idx="2034">
                  <c:v>25</c:v>
                </c:pt>
                <c:pt idx="2035">
                  <c:v>25</c:v>
                </c:pt>
                <c:pt idx="2036">
                  <c:v>25</c:v>
                </c:pt>
                <c:pt idx="2037">
                  <c:v>25</c:v>
                </c:pt>
                <c:pt idx="2038">
                  <c:v>25</c:v>
                </c:pt>
                <c:pt idx="2039">
                  <c:v>25</c:v>
                </c:pt>
                <c:pt idx="2040">
                  <c:v>25</c:v>
                </c:pt>
                <c:pt idx="2041">
                  <c:v>25</c:v>
                </c:pt>
                <c:pt idx="2042">
                  <c:v>25</c:v>
                </c:pt>
                <c:pt idx="2043">
                  <c:v>25</c:v>
                </c:pt>
                <c:pt idx="2044">
                  <c:v>25</c:v>
                </c:pt>
                <c:pt idx="2045">
                  <c:v>25</c:v>
                </c:pt>
                <c:pt idx="2046">
                  <c:v>25</c:v>
                </c:pt>
                <c:pt idx="2047">
                  <c:v>25</c:v>
                </c:pt>
                <c:pt idx="2048">
                  <c:v>25</c:v>
                </c:pt>
                <c:pt idx="2049">
                  <c:v>25</c:v>
                </c:pt>
                <c:pt idx="2050">
                  <c:v>25</c:v>
                </c:pt>
                <c:pt idx="2051">
                  <c:v>25</c:v>
                </c:pt>
                <c:pt idx="2052">
                  <c:v>25</c:v>
                </c:pt>
                <c:pt idx="2053">
                  <c:v>25</c:v>
                </c:pt>
                <c:pt idx="2054">
                  <c:v>25</c:v>
                </c:pt>
                <c:pt idx="2055">
                  <c:v>25</c:v>
                </c:pt>
                <c:pt idx="2056">
                  <c:v>25</c:v>
                </c:pt>
                <c:pt idx="2057">
                  <c:v>25</c:v>
                </c:pt>
                <c:pt idx="2058">
                  <c:v>25</c:v>
                </c:pt>
                <c:pt idx="2059">
                  <c:v>25</c:v>
                </c:pt>
                <c:pt idx="2060">
                  <c:v>25</c:v>
                </c:pt>
                <c:pt idx="2061">
                  <c:v>25</c:v>
                </c:pt>
                <c:pt idx="2062">
                  <c:v>25</c:v>
                </c:pt>
                <c:pt idx="2063">
                  <c:v>25</c:v>
                </c:pt>
                <c:pt idx="2064">
                  <c:v>25</c:v>
                </c:pt>
                <c:pt idx="2065">
                  <c:v>25</c:v>
                </c:pt>
                <c:pt idx="2066">
                  <c:v>25</c:v>
                </c:pt>
                <c:pt idx="2067">
                  <c:v>25</c:v>
                </c:pt>
                <c:pt idx="2068">
                  <c:v>25</c:v>
                </c:pt>
                <c:pt idx="2069">
                  <c:v>25</c:v>
                </c:pt>
                <c:pt idx="2070">
                  <c:v>25</c:v>
                </c:pt>
                <c:pt idx="2071">
                  <c:v>25</c:v>
                </c:pt>
                <c:pt idx="2072">
                  <c:v>25</c:v>
                </c:pt>
                <c:pt idx="2073">
                  <c:v>25</c:v>
                </c:pt>
                <c:pt idx="2074">
                  <c:v>25</c:v>
                </c:pt>
                <c:pt idx="2075">
                  <c:v>25</c:v>
                </c:pt>
                <c:pt idx="2076">
                  <c:v>25</c:v>
                </c:pt>
                <c:pt idx="2077">
                  <c:v>25</c:v>
                </c:pt>
                <c:pt idx="2078">
                  <c:v>25</c:v>
                </c:pt>
                <c:pt idx="2079">
                  <c:v>25</c:v>
                </c:pt>
                <c:pt idx="2080">
                  <c:v>25</c:v>
                </c:pt>
                <c:pt idx="2081">
                  <c:v>25</c:v>
                </c:pt>
                <c:pt idx="2082">
                  <c:v>25</c:v>
                </c:pt>
                <c:pt idx="2083">
                  <c:v>25</c:v>
                </c:pt>
                <c:pt idx="2084">
                  <c:v>25</c:v>
                </c:pt>
                <c:pt idx="2085">
                  <c:v>25</c:v>
                </c:pt>
                <c:pt idx="2086">
                  <c:v>25</c:v>
                </c:pt>
                <c:pt idx="2087">
                  <c:v>25</c:v>
                </c:pt>
                <c:pt idx="2088">
                  <c:v>25</c:v>
                </c:pt>
                <c:pt idx="2089">
                  <c:v>25</c:v>
                </c:pt>
                <c:pt idx="2090">
                  <c:v>25</c:v>
                </c:pt>
                <c:pt idx="2091">
                  <c:v>25</c:v>
                </c:pt>
                <c:pt idx="2092">
                  <c:v>25</c:v>
                </c:pt>
                <c:pt idx="2093">
                  <c:v>25</c:v>
                </c:pt>
                <c:pt idx="2094">
                  <c:v>25</c:v>
                </c:pt>
                <c:pt idx="2095">
                  <c:v>25</c:v>
                </c:pt>
                <c:pt idx="2096">
                  <c:v>25</c:v>
                </c:pt>
                <c:pt idx="2097">
                  <c:v>25</c:v>
                </c:pt>
                <c:pt idx="2098">
                  <c:v>25</c:v>
                </c:pt>
                <c:pt idx="2099">
                  <c:v>25</c:v>
                </c:pt>
                <c:pt idx="2100">
                  <c:v>25</c:v>
                </c:pt>
                <c:pt idx="2101">
                  <c:v>25</c:v>
                </c:pt>
                <c:pt idx="2102">
                  <c:v>25</c:v>
                </c:pt>
                <c:pt idx="2103">
                  <c:v>25</c:v>
                </c:pt>
                <c:pt idx="2104">
                  <c:v>25</c:v>
                </c:pt>
                <c:pt idx="2105">
                  <c:v>25</c:v>
                </c:pt>
                <c:pt idx="2106">
                  <c:v>25</c:v>
                </c:pt>
                <c:pt idx="2107">
                  <c:v>25</c:v>
                </c:pt>
                <c:pt idx="2108">
                  <c:v>25</c:v>
                </c:pt>
                <c:pt idx="2109">
                  <c:v>25</c:v>
                </c:pt>
                <c:pt idx="2110">
                  <c:v>25</c:v>
                </c:pt>
                <c:pt idx="2111">
                  <c:v>25</c:v>
                </c:pt>
                <c:pt idx="2112">
                  <c:v>25</c:v>
                </c:pt>
                <c:pt idx="2113">
                  <c:v>25</c:v>
                </c:pt>
                <c:pt idx="2114">
                  <c:v>25</c:v>
                </c:pt>
                <c:pt idx="2115">
                  <c:v>25</c:v>
                </c:pt>
                <c:pt idx="2116">
                  <c:v>25</c:v>
                </c:pt>
                <c:pt idx="2117">
                  <c:v>25</c:v>
                </c:pt>
                <c:pt idx="2118">
                  <c:v>25</c:v>
                </c:pt>
                <c:pt idx="2119">
                  <c:v>25</c:v>
                </c:pt>
                <c:pt idx="2120">
                  <c:v>25</c:v>
                </c:pt>
                <c:pt idx="2121">
                  <c:v>25</c:v>
                </c:pt>
                <c:pt idx="2122">
                  <c:v>25</c:v>
                </c:pt>
                <c:pt idx="2123">
                  <c:v>25</c:v>
                </c:pt>
                <c:pt idx="2124">
                  <c:v>25</c:v>
                </c:pt>
                <c:pt idx="2125">
                  <c:v>25</c:v>
                </c:pt>
                <c:pt idx="2126">
                  <c:v>25</c:v>
                </c:pt>
                <c:pt idx="2127">
                  <c:v>25</c:v>
                </c:pt>
                <c:pt idx="2128">
                  <c:v>25</c:v>
                </c:pt>
                <c:pt idx="2129">
                  <c:v>25</c:v>
                </c:pt>
                <c:pt idx="2130">
                  <c:v>25</c:v>
                </c:pt>
                <c:pt idx="2131">
                  <c:v>25</c:v>
                </c:pt>
                <c:pt idx="2132">
                  <c:v>25</c:v>
                </c:pt>
                <c:pt idx="2133">
                  <c:v>25</c:v>
                </c:pt>
                <c:pt idx="2134">
                  <c:v>25</c:v>
                </c:pt>
                <c:pt idx="2135">
                  <c:v>25</c:v>
                </c:pt>
                <c:pt idx="2136">
                  <c:v>25</c:v>
                </c:pt>
                <c:pt idx="2137">
                  <c:v>25</c:v>
                </c:pt>
                <c:pt idx="2138">
                  <c:v>25</c:v>
                </c:pt>
                <c:pt idx="2139">
                  <c:v>25</c:v>
                </c:pt>
                <c:pt idx="2140">
                  <c:v>25</c:v>
                </c:pt>
                <c:pt idx="2141">
                  <c:v>25</c:v>
                </c:pt>
                <c:pt idx="2142">
                  <c:v>25</c:v>
                </c:pt>
                <c:pt idx="2143">
                  <c:v>25</c:v>
                </c:pt>
                <c:pt idx="2144">
                  <c:v>25</c:v>
                </c:pt>
                <c:pt idx="2145">
                  <c:v>25</c:v>
                </c:pt>
                <c:pt idx="2146">
                  <c:v>25</c:v>
                </c:pt>
                <c:pt idx="2147">
                  <c:v>25</c:v>
                </c:pt>
                <c:pt idx="2148">
                  <c:v>25</c:v>
                </c:pt>
                <c:pt idx="2149">
                  <c:v>25</c:v>
                </c:pt>
                <c:pt idx="2150">
                  <c:v>25</c:v>
                </c:pt>
                <c:pt idx="2151">
                  <c:v>25</c:v>
                </c:pt>
                <c:pt idx="2152">
                  <c:v>25</c:v>
                </c:pt>
                <c:pt idx="2153">
                  <c:v>25</c:v>
                </c:pt>
                <c:pt idx="2154">
                  <c:v>25</c:v>
                </c:pt>
                <c:pt idx="2155">
                  <c:v>25</c:v>
                </c:pt>
                <c:pt idx="2156">
                  <c:v>25</c:v>
                </c:pt>
                <c:pt idx="2157">
                  <c:v>25</c:v>
                </c:pt>
                <c:pt idx="2158">
                  <c:v>25</c:v>
                </c:pt>
                <c:pt idx="2159">
                  <c:v>25</c:v>
                </c:pt>
                <c:pt idx="2160">
                  <c:v>25</c:v>
                </c:pt>
                <c:pt idx="2161">
                  <c:v>25</c:v>
                </c:pt>
                <c:pt idx="2162">
                  <c:v>25</c:v>
                </c:pt>
                <c:pt idx="2163">
                  <c:v>25</c:v>
                </c:pt>
                <c:pt idx="2164">
                  <c:v>25</c:v>
                </c:pt>
                <c:pt idx="2165">
                  <c:v>25</c:v>
                </c:pt>
                <c:pt idx="2166">
                  <c:v>25</c:v>
                </c:pt>
                <c:pt idx="2167">
                  <c:v>25</c:v>
                </c:pt>
                <c:pt idx="2168">
                  <c:v>25</c:v>
                </c:pt>
                <c:pt idx="2169">
                  <c:v>25</c:v>
                </c:pt>
                <c:pt idx="2170">
                  <c:v>25</c:v>
                </c:pt>
                <c:pt idx="2171">
                  <c:v>25</c:v>
                </c:pt>
                <c:pt idx="2172">
                  <c:v>25</c:v>
                </c:pt>
                <c:pt idx="2173">
                  <c:v>25</c:v>
                </c:pt>
                <c:pt idx="2174">
                  <c:v>25</c:v>
                </c:pt>
                <c:pt idx="2175">
                  <c:v>25</c:v>
                </c:pt>
                <c:pt idx="2176">
                  <c:v>25</c:v>
                </c:pt>
                <c:pt idx="2177">
                  <c:v>25</c:v>
                </c:pt>
                <c:pt idx="2178">
                  <c:v>25</c:v>
                </c:pt>
                <c:pt idx="2179">
                  <c:v>25</c:v>
                </c:pt>
                <c:pt idx="2180">
                  <c:v>25</c:v>
                </c:pt>
                <c:pt idx="2181">
                  <c:v>25</c:v>
                </c:pt>
                <c:pt idx="2182">
                  <c:v>25</c:v>
                </c:pt>
                <c:pt idx="2183">
                  <c:v>25</c:v>
                </c:pt>
                <c:pt idx="2184">
                  <c:v>25</c:v>
                </c:pt>
                <c:pt idx="2185">
                  <c:v>25</c:v>
                </c:pt>
                <c:pt idx="2186">
                  <c:v>25</c:v>
                </c:pt>
                <c:pt idx="2187">
                  <c:v>25</c:v>
                </c:pt>
                <c:pt idx="2188">
                  <c:v>25</c:v>
                </c:pt>
                <c:pt idx="2189">
                  <c:v>25</c:v>
                </c:pt>
                <c:pt idx="2190">
                  <c:v>25</c:v>
                </c:pt>
                <c:pt idx="2191">
                  <c:v>25</c:v>
                </c:pt>
                <c:pt idx="2192">
                  <c:v>25</c:v>
                </c:pt>
                <c:pt idx="2193">
                  <c:v>25</c:v>
                </c:pt>
                <c:pt idx="2194">
                  <c:v>25</c:v>
                </c:pt>
                <c:pt idx="2195">
                  <c:v>25</c:v>
                </c:pt>
                <c:pt idx="2196">
                  <c:v>25</c:v>
                </c:pt>
                <c:pt idx="2197">
                  <c:v>25</c:v>
                </c:pt>
                <c:pt idx="2198">
                  <c:v>25</c:v>
                </c:pt>
                <c:pt idx="2199">
                  <c:v>25</c:v>
                </c:pt>
                <c:pt idx="2200">
                  <c:v>25</c:v>
                </c:pt>
                <c:pt idx="2201">
                  <c:v>25</c:v>
                </c:pt>
                <c:pt idx="2202">
                  <c:v>25</c:v>
                </c:pt>
                <c:pt idx="2203">
                  <c:v>25</c:v>
                </c:pt>
                <c:pt idx="2204">
                  <c:v>25</c:v>
                </c:pt>
                <c:pt idx="2205">
                  <c:v>25</c:v>
                </c:pt>
                <c:pt idx="2206">
                  <c:v>25</c:v>
                </c:pt>
                <c:pt idx="2207">
                  <c:v>25</c:v>
                </c:pt>
                <c:pt idx="2208">
                  <c:v>25</c:v>
                </c:pt>
                <c:pt idx="2209">
                  <c:v>25</c:v>
                </c:pt>
                <c:pt idx="2210">
                  <c:v>25</c:v>
                </c:pt>
                <c:pt idx="2211">
                  <c:v>25</c:v>
                </c:pt>
                <c:pt idx="2212">
                  <c:v>25</c:v>
                </c:pt>
                <c:pt idx="2213">
                  <c:v>25</c:v>
                </c:pt>
                <c:pt idx="2214">
                  <c:v>25</c:v>
                </c:pt>
                <c:pt idx="2215">
                  <c:v>25</c:v>
                </c:pt>
                <c:pt idx="2216">
                  <c:v>25</c:v>
                </c:pt>
                <c:pt idx="2217">
                  <c:v>25</c:v>
                </c:pt>
                <c:pt idx="2218">
                  <c:v>25</c:v>
                </c:pt>
                <c:pt idx="2219">
                  <c:v>25</c:v>
                </c:pt>
                <c:pt idx="2220">
                  <c:v>25</c:v>
                </c:pt>
                <c:pt idx="2221">
                  <c:v>25</c:v>
                </c:pt>
                <c:pt idx="2222">
                  <c:v>25</c:v>
                </c:pt>
                <c:pt idx="2223">
                  <c:v>25</c:v>
                </c:pt>
                <c:pt idx="2224">
                  <c:v>25</c:v>
                </c:pt>
                <c:pt idx="2225">
                  <c:v>25</c:v>
                </c:pt>
                <c:pt idx="2226">
                  <c:v>25</c:v>
                </c:pt>
                <c:pt idx="2227">
                  <c:v>25</c:v>
                </c:pt>
                <c:pt idx="2228">
                  <c:v>25</c:v>
                </c:pt>
                <c:pt idx="2229">
                  <c:v>25</c:v>
                </c:pt>
                <c:pt idx="2230">
                  <c:v>25</c:v>
                </c:pt>
                <c:pt idx="2231">
                  <c:v>25</c:v>
                </c:pt>
                <c:pt idx="2232">
                  <c:v>25</c:v>
                </c:pt>
                <c:pt idx="2233">
                  <c:v>25</c:v>
                </c:pt>
                <c:pt idx="2234">
                  <c:v>25</c:v>
                </c:pt>
                <c:pt idx="2235">
                  <c:v>25</c:v>
                </c:pt>
                <c:pt idx="2236">
                  <c:v>25</c:v>
                </c:pt>
                <c:pt idx="2237">
                  <c:v>25</c:v>
                </c:pt>
                <c:pt idx="2238">
                  <c:v>25</c:v>
                </c:pt>
                <c:pt idx="2239">
                  <c:v>25</c:v>
                </c:pt>
                <c:pt idx="2240">
                  <c:v>25</c:v>
                </c:pt>
                <c:pt idx="2241">
                  <c:v>25</c:v>
                </c:pt>
                <c:pt idx="2242">
                  <c:v>25</c:v>
                </c:pt>
                <c:pt idx="2243">
                  <c:v>25</c:v>
                </c:pt>
                <c:pt idx="2244">
                  <c:v>25</c:v>
                </c:pt>
                <c:pt idx="2245">
                  <c:v>25</c:v>
                </c:pt>
                <c:pt idx="2246">
                  <c:v>25</c:v>
                </c:pt>
                <c:pt idx="2247">
                  <c:v>25</c:v>
                </c:pt>
                <c:pt idx="2248">
                  <c:v>25</c:v>
                </c:pt>
                <c:pt idx="2249">
                  <c:v>25</c:v>
                </c:pt>
                <c:pt idx="2250">
                  <c:v>25</c:v>
                </c:pt>
                <c:pt idx="2251">
                  <c:v>25</c:v>
                </c:pt>
                <c:pt idx="2252">
                  <c:v>25</c:v>
                </c:pt>
                <c:pt idx="2253">
                  <c:v>25</c:v>
                </c:pt>
                <c:pt idx="2254">
                  <c:v>25</c:v>
                </c:pt>
                <c:pt idx="2255">
                  <c:v>25</c:v>
                </c:pt>
                <c:pt idx="2256">
                  <c:v>25</c:v>
                </c:pt>
                <c:pt idx="2257">
                  <c:v>25</c:v>
                </c:pt>
                <c:pt idx="2258">
                  <c:v>25</c:v>
                </c:pt>
                <c:pt idx="2259">
                  <c:v>25</c:v>
                </c:pt>
                <c:pt idx="2260">
                  <c:v>25</c:v>
                </c:pt>
                <c:pt idx="2261">
                  <c:v>25</c:v>
                </c:pt>
                <c:pt idx="2262">
                  <c:v>25</c:v>
                </c:pt>
                <c:pt idx="2263">
                  <c:v>25</c:v>
                </c:pt>
                <c:pt idx="2264">
                  <c:v>25</c:v>
                </c:pt>
                <c:pt idx="2265">
                  <c:v>25</c:v>
                </c:pt>
                <c:pt idx="2266">
                  <c:v>25</c:v>
                </c:pt>
                <c:pt idx="2267">
                  <c:v>25</c:v>
                </c:pt>
                <c:pt idx="2268">
                  <c:v>25</c:v>
                </c:pt>
                <c:pt idx="2269">
                  <c:v>25</c:v>
                </c:pt>
                <c:pt idx="2270">
                  <c:v>25</c:v>
                </c:pt>
                <c:pt idx="2271">
                  <c:v>25</c:v>
                </c:pt>
                <c:pt idx="2272">
                  <c:v>25</c:v>
                </c:pt>
                <c:pt idx="2273">
                  <c:v>25</c:v>
                </c:pt>
                <c:pt idx="2274">
                  <c:v>25</c:v>
                </c:pt>
                <c:pt idx="2275">
                  <c:v>25</c:v>
                </c:pt>
                <c:pt idx="2276">
                  <c:v>25</c:v>
                </c:pt>
                <c:pt idx="2277">
                  <c:v>25</c:v>
                </c:pt>
                <c:pt idx="2278">
                  <c:v>25</c:v>
                </c:pt>
                <c:pt idx="2279">
                  <c:v>25</c:v>
                </c:pt>
                <c:pt idx="2280">
                  <c:v>25</c:v>
                </c:pt>
                <c:pt idx="2281">
                  <c:v>25</c:v>
                </c:pt>
                <c:pt idx="2282">
                  <c:v>25</c:v>
                </c:pt>
                <c:pt idx="2283">
                  <c:v>25</c:v>
                </c:pt>
                <c:pt idx="2284">
                  <c:v>25</c:v>
                </c:pt>
                <c:pt idx="2285">
                  <c:v>25</c:v>
                </c:pt>
                <c:pt idx="2286">
                  <c:v>25</c:v>
                </c:pt>
                <c:pt idx="2287">
                  <c:v>25</c:v>
                </c:pt>
                <c:pt idx="2288">
                  <c:v>25</c:v>
                </c:pt>
                <c:pt idx="2289">
                  <c:v>25</c:v>
                </c:pt>
                <c:pt idx="2290">
                  <c:v>25</c:v>
                </c:pt>
                <c:pt idx="2291">
                  <c:v>25</c:v>
                </c:pt>
                <c:pt idx="2292">
                  <c:v>25</c:v>
                </c:pt>
                <c:pt idx="2293">
                  <c:v>25</c:v>
                </c:pt>
                <c:pt idx="2294">
                  <c:v>25</c:v>
                </c:pt>
                <c:pt idx="2295">
                  <c:v>25</c:v>
                </c:pt>
                <c:pt idx="2296">
                  <c:v>25</c:v>
                </c:pt>
                <c:pt idx="2297">
                  <c:v>25</c:v>
                </c:pt>
                <c:pt idx="2298">
                  <c:v>25</c:v>
                </c:pt>
                <c:pt idx="2299">
                  <c:v>25</c:v>
                </c:pt>
                <c:pt idx="2300">
                  <c:v>25</c:v>
                </c:pt>
                <c:pt idx="2301">
                  <c:v>25</c:v>
                </c:pt>
                <c:pt idx="2302">
                  <c:v>25</c:v>
                </c:pt>
                <c:pt idx="2303">
                  <c:v>25</c:v>
                </c:pt>
                <c:pt idx="2304">
                  <c:v>25</c:v>
                </c:pt>
                <c:pt idx="2305">
                  <c:v>25</c:v>
                </c:pt>
                <c:pt idx="2306">
                  <c:v>25</c:v>
                </c:pt>
                <c:pt idx="2307">
                  <c:v>25</c:v>
                </c:pt>
                <c:pt idx="2308">
                  <c:v>25</c:v>
                </c:pt>
                <c:pt idx="2309">
                  <c:v>25</c:v>
                </c:pt>
                <c:pt idx="2310">
                  <c:v>25</c:v>
                </c:pt>
                <c:pt idx="2311">
                  <c:v>25</c:v>
                </c:pt>
                <c:pt idx="2312">
                  <c:v>25</c:v>
                </c:pt>
                <c:pt idx="2313">
                  <c:v>25</c:v>
                </c:pt>
                <c:pt idx="2314">
                  <c:v>25</c:v>
                </c:pt>
                <c:pt idx="2315">
                  <c:v>25</c:v>
                </c:pt>
                <c:pt idx="2316">
                  <c:v>25</c:v>
                </c:pt>
                <c:pt idx="2317">
                  <c:v>25</c:v>
                </c:pt>
                <c:pt idx="2318">
                  <c:v>25</c:v>
                </c:pt>
                <c:pt idx="2319">
                  <c:v>25</c:v>
                </c:pt>
                <c:pt idx="2320">
                  <c:v>25</c:v>
                </c:pt>
                <c:pt idx="2321">
                  <c:v>25</c:v>
                </c:pt>
                <c:pt idx="2322">
                  <c:v>25</c:v>
                </c:pt>
                <c:pt idx="2323">
                  <c:v>25</c:v>
                </c:pt>
                <c:pt idx="2324">
                  <c:v>25</c:v>
                </c:pt>
                <c:pt idx="2325">
                  <c:v>25</c:v>
                </c:pt>
                <c:pt idx="2326">
                  <c:v>25</c:v>
                </c:pt>
                <c:pt idx="2327">
                  <c:v>25</c:v>
                </c:pt>
                <c:pt idx="2328">
                  <c:v>25</c:v>
                </c:pt>
                <c:pt idx="2329">
                  <c:v>25</c:v>
                </c:pt>
                <c:pt idx="2330">
                  <c:v>25</c:v>
                </c:pt>
                <c:pt idx="2331">
                  <c:v>25</c:v>
                </c:pt>
                <c:pt idx="2332">
                  <c:v>25</c:v>
                </c:pt>
                <c:pt idx="2333">
                  <c:v>25</c:v>
                </c:pt>
                <c:pt idx="2334">
                  <c:v>25</c:v>
                </c:pt>
                <c:pt idx="2335">
                  <c:v>25</c:v>
                </c:pt>
                <c:pt idx="2336">
                  <c:v>25</c:v>
                </c:pt>
                <c:pt idx="2337">
                  <c:v>25</c:v>
                </c:pt>
                <c:pt idx="2338">
                  <c:v>25</c:v>
                </c:pt>
                <c:pt idx="2339">
                  <c:v>25</c:v>
                </c:pt>
                <c:pt idx="2340">
                  <c:v>25</c:v>
                </c:pt>
                <c:pt idx="2341">
                  <c:v>25</c:v>
                </c:pt>
                <c:pt idx="2342">
                  <c:v>25</c:v>
                </c:pt>
                <c:pt idx="2343">
                  <c:v>25</c:v>
                </c:pt>
                <c:pt idx="2344">
                  <c:v>25</c:v>
                </c:pt>
                <c:pt idx="2345">
                  <c:v>25</c:v>
                </c:pt>
                <c:pt idx="2346">
                  <c:v>25</c:v>
                </c:pt>
                <c:pt idx="2347">
                  <c:v>25</c:v>
                </c:pt>
                <c:pt idx="2348">
                  <c:v>25</c:v>
                </c:pt>
                <c:pt idx="2349">
                  <c:v>25</c:v>
                </c:pt>
                <c:pt idx="2350">
                  <c:v>25</c:v>
                </c:pt>
                <c:pt idx="2351">
                  <c:v>25</c:v>
                </c:pt>
                <c:pt idx="2352">
                  <c:v>25</c:v>
                </c:pt>
                <c:pt idx="2353">
                  <c:v>25</c:v>
                </c:pt>
                <c:pt idx="2354">
                  <c:v>25</c:v>
                </c:pt>
                <c:pt idx="2355">
                  <c:v>25</c:v>
                </c:pt>
                <c:pt idx="2356">
                  <c:v>25</c:v>
                </c:pt>
                <c:pt idx="2357">
                  <c:v>25</c:v>
                </c:pt>
                <c:pt idx="2358">
                  <c:v>25</c:v>
                </c:pt>
                <c:pt idx="2359">
                  <c:v>25</c:v>
                </c:pt>
                <c:pt idx="2360">
                  <c:v>25</c:v>
                </c:pt>
                <c:pt idx="2361">
                  <c:v>25</c:v>
                </c:pt>
                <c:pt idx="2362">
                  <c:v>25</c:v>
                </c:pt>
                <c:pt idx="2363">
                  <c:v>25</c:v>
                </c:pt>
                <c:pt idx="2364">
                  <c:v>25</c:v>
                </c:pt>
                <c:pt idx="2365">
                  <c:v>25</c:v>
                </c:pt>
                <c:pt idx="2366">
                  <c:v>25</c:v>
                </c:pt>
                <c:pt idx="2367">
                  <c:v>25</c:v>
                </c:pt>
                <c:pt idx="2368">
                  <c:v>25</c:v>
                </c:pt>
                <c:pt idx="2369">
                  <c:v>25</c:v>
                </c:pt>
                <c:pt idx="2370">
                  <c:v>25</c:v>
                </c:pt>
                <c:pt idx="2371">
                  <c:v>25</c:v>
                </c:pt>
                <c:pt idx="2372">
                  <c:v>25</c:v>
                </c:pt>
                <c:pt idx="2373">
                  <c:v>25</c:v>
                </c:pt>
                <c:pt idx="2374">
                  <c:v>25</c:v>
                </c:pt>
                <c:pt idx="2375">
                  <c:v>25</c:v>
                </c:pt>
                <c:pt idx="2376">
                  <c:v>25</c:v>
                </c:pt>
                <c:pt idx="2377">
                  <c:v>25</c:v>
                </c:pt>
                <c:pt idx="2378">
                  <c:v>25</c:v>
                </c:pt>
                <c:pt idx="2379">
                  <c:v>25</c:v>
                </c:pt>
                <c:pt idx="2380">
                  <c:v>25</c:v>
                </c:pt>
                <c:pt idx="2381">
                  <c:v>25</c:v>
                </c:pt>
                <c:pt idx="2382">
                  <c:v>25</c:v>
                </c:pt>
                <c:pt idx="2383">
                  <c:v>25</c:v>
                </c:pt>
                <c:pt idx="2384">
                  <c:v>25</c:v>
                </c:pt>
                <c:pt idx="2385">
                  <c:v>25</c:v>
                </c:pt>
                <c:pt idx="2386">
                  <c:v>25</c:v>
                </c:pt>
                <c:pt idx="2387">
                  <c:v>25</c:v>
                </c:pt>
                <c:pt idx="2388">
                  <c:v>25</c:v>
                </c:pt>
                <c:pt idx="2389">
                  <c:v>25</c:v>
                </c:pt>
                <c:pt idx="2390">
                  <c:v>25</c:v>
                </c:pt>
                <c:pt idx="2391">
                  <c:v>25</c:v>
                </c:pt>
                <c:pt idx="2392">
                  <c:v>25</c:v>
                </c:pt>
                <c:pt idx="2393">
                  <c:v>25</c:v>
                </c:pt>
                <c:pt idx="2394">
                  <c:v>25</c:v>
                </c:pt>
                <c:pt idx="2395">
                  <c:v>25</c:v>
                </c:pt>
                <c:pt idx="2396">
                  <c:v>25</c:v>
                </c:pt>
                <c:pt idx="2397">
                  <c:v>25</c:v>
                </c:pt>
                <c:pt idx="2398">
                  <c:v>25</c:v>
                </c:pt>
                <c:pt idx="2399">
                  <c:v>25</c:v>
                </c:pt>
                <c:pt idx="2400">
                  <c:v>25</c:v>
                </c:pt>
                <c:pt idx="2401">
                  <c:v>25</c:v>
                </c:pt>
                <c:pt idx="2402">
                  <c:v>25</c:v>
                </c:pt>
                <c:pt idx="2403">
                  <c:v>25</c:v>
                </c:pt>
                <c:pt idx="2404">
                  <c:v>25</c:v>
                </c:pt>
                <c:pt idx="2405">
                  <c:v>25</c:v>
                </c:pt>
                <c:pt idx="2406">
                  <c:v>25</c:v>
                </c:pt>
                <c:pt idx="2407">
                  <c:v>25</c:v>
                </c:pt>
                <c:pt idx="2408">
                  <c:v>25</c:v>
                </c:pt>
                <c:pt idx="2409">
                  <c:v>25</c:v>
                </c:pt>
                <c:pt idx="2410">
                  <c:v>25</c:v>
                </c:pt>
                <c:pt idx="2411">
                  <c:v>25</c:v>
                </c:pt>
                <c:pt idx="2412">
                  <c:v>25</c:v>
                </c:pt>
                <c:pt idx="2413">
                  <c:v>25</c:v>
                </c:pt>
                <c:pt idx="2414">
                  <c:v>25</c:v>
                </c:pt>
                <c:pt idx="2415">
                  <c:v>25</c:v>
                </c:pt>
                <c:pt idx="2416">
                  <c:v>25</c:v>
                </c:pt>
                <c:pt idx="2417">
                  <c:v>25</c:v>
                </c:pt>
                <c:pt idx="2418">
                  <c:v>25</c:v>
                </c:pt>
                <c:pt idx="2419">
                  <c:v>25</c:v>
                </c:pt>
                <c:pt idx="2420">
                  <c:v>25</c:v>
                </c:pt>
                <c:pt idx="2421">
                  <c:v>25</c:v>
                </c:pt>
                <c:pt idx="2422">
                  <c:v>25</c:v>
                </c:pt>
                <c:pt idx="2423">
                  <c:v>25</c:v>
                </c:pt>
                <c:pt idx="2424">
                  <c:v>25</c:v>
                </c:pt>
                <c:pt idx="2425">
                  <c:v>25</c:v>
                </c:pt>
                <c:pt idx="2426">
                  <c:v>25</c:v>
                </c:pt>
                <c:pt idx="2427">
                  <c:v>25</c:v>
                </c:pt>
                <c:pt idx="2428">
                  <c:v>25</c:v>
                </c:pt>
                <c:pt idx="2429">
                  <c:v>25</c:v>
                </c:pt>
                <c:pt idx="2430">
                  <c:v>25</c:v>
                </c:pt>
                <c:pt idx="2431">
                  <c:v>25</c:v>
                </c:pt>
                <c:pt idx="2432">
                  <c:v>25</c:v>
                </c:pt>
                <c:pt idx="2433">
                  <c:v>25</c:v>
                </c:pt>
                <c:pt idx="2434">
                  <c:v>25</c:v>
                </c:pt>
                <c:pt idx="2435">
                  <c:v>25</c:v>
                </c:pt>
                <c:pt idx="2436">
                  <c:v>25</c:v>
                </c:pt>
                <c:pt idx="2437">
                  <c:v>25</c:v>
                </c:pt>
                <c:pt idx="2438">
                  <c:v>25</c:v>
                </c:pt>
                <c:pt idx="2439">
                  <c:v>25</c:v>
                </c:pt>
                <c:pt idx="2440">
                  <c:v>25</c:v>
                </c:pt>
                <c:pt idx="2441">
                  <c:v>25</c:v>
                </c:pt>
                <c:pt idx="2442">
                  <c:v>25</c:v>
                </c:pt>
                <c:pt idx="2443">
                  <c:v>25</c:v>
                </c:pt>
                <c:pt idx="2444">
                  <c:v>25</c:v>
                </c:pt>
                <c:pt idx="2445">
                  <c:v>25</c:v>
                </c:pt>
                <c:pt idx="2446">
                  <c:v>25</c:v>
                </c:pt>
                <c:pt idx="2447">
                  <c:v>25</c:v>
                </c:pt>
                <c:pt idx="2448">
                  <c:v>25</c:v>
                </c:pt>
                <c:pt idx="2449">
                  <c:v>25</c:v>
                </c:pt>
                <c:pt idx="2450">
                  <c:v>25</c:v>
                </c:pt>
                <c:pt idx="2451">
                  <c:v>25</c:v>
                </c:pt>
                <c:pt idx="2452">
                  <c:v>25</c:v>
                </c:pt>
                <c:pt idx="2453">
                  <c:v>25</c:v>
                </c:pt>
                <c:pt idx="2454">
                  <c:v>25</c:v>
                </c:pt>
                <c:pt idx="2455">
                  <c:v>25</c:v>
                </c:pt>
                <c:pt idx="2456">
                  <c:v>25</c:v>
                </c:pt>
                <c:pt idx="2457">
                  <c:v>25</c:v>
                </c:pt>
                <c:pt idx="2458">
                  <c:v>25</c:v>
                </c:pt>
                <c:pt idx="2459">
                  <c:v>25</c:v>
                </c:pt>
                <c:pt idx="2460">
                  <c:v>25</c:v>
                </c:pt>
                <c:pt idx="2461">
                  <c:v>25</c:v>
                </c:pt>
                <c:pt idx="2462">
                  <c:v>25</c:v>
                </c:pt>
                <c:pt idx="2463">
                  <c:v>25</c:v>
                </c:pt>
                <c:pt idx="2464">
                  <c:v>25</c:v>
                </c:pt>
                <c:pt idx="2465">
                  <c:v>25</c:v>
                </c:pt>
                <c:pt idx="2466">
                  <c:v>25</c:v>
                </c:pt>
                <c:pt idx="2467">
                  <c:v>25</c:v>
                </c:pt>
                <c:pt idx="2468">
                  <c:v>25</c:v>
                </c:pt>
                <c:pt idx="2469">
                  <c:v>25</c:v>
                </c:pt>
                <c:pt idx="2470">
                  <c:v>25</c:v>
                </c:pt>
                <c:pt idx="2471">
                  <c:v>25</c:v>
                </c:pt>
                <c:pt idx="2472">
                  <c:v>25</c:v>
                </c:pt>
                <c:pt idx="2473">
                  <c:v>25</c:v>
                </c:pt>
                <c:pt idx="2474">
                  <c:v>25</c:v>
                </c:pt>
                <c:pt idx="2475">
                  <c:v>25</c:v>
                </c:pt>
                <c:pt idx="2476">
                  <c:v>25</c:v>
                </c:pt>
                <c:pt idx="2477">
                  <c:v>25</c:v>
                </c:pt>
                <c:pt idx="2478">
                  <c:v>25</c:v>
                </c:pt>
                <c:pt idx="2479">
                  <c:v>25</c:v>
                </c:pt>
                <c:pt idx="2480">
                  <c:v>25</c:v>
                </c:pt>
                <c:pt idx="2481">
                  <c:v>25</c:v>
                </c:pt>
                <c:pt idx="2482">
                  <c:v>25</c:v>
                </c:pt>
                <c:pt idx="2483">
                  <c:v>25</c:v>
                </c:pt>
                <c:pt idx="2484">
                  <c:v>25</c:v>
                </c:pt>
                <c:pt idx="2485">
                  <c:v>25</c:v>
                </c:pt>
                <c:pt idx="2486">
                  <c:v>25</c:v>
                </c:pt>
                <c:pt idx="2487">
                  <c:v>25</c:v>
                </c:pt>
                <c:pt idx="2488">
                  <c:v>25</c:v>
                </c:pt>
                <c:pt idx="2489">
                  <c:v>25</c:v>
                </c:pt>
                <c:pt idx="2490">
                  <c:v>25</c:v>
                </c:pt>
                <c:pt idx="2491">
                  <c:v>25</c:v>
                </c:pt>
                <c:pt idx="2492">
                  <c:v>25</c:v>
                </c:pt>
                <c:pt idx="2493">
                  <c:v>25</c:v>
                </c:pt>
                <c:pt idx="2494">
                  <c:v>25</c:v>
                </c:pt>
                <c:pt idx="2495">
                  <c:v>25</c:v>
                </c:pt>
                <c:pt idx="2496">
                  <c:v>25</c:v>
                </c:pt>
                <c:pt idx="2497">
                  <c:v>25</c:v>
                </c:pt>
                <c:pt idx="2498">
                  <c:v>25</c:v>
                </c:pt>
                <c:pt idx="2499">
                  <c:v>25</c:v>
                </c:pt>
                <c:pt idx="2500">
                  <c:v>25</c:v>
                </c:pt>
                <c:pt idx="2501">
                  <c:v>25</c:v>
                </c:pt>
                <c:pt idx="2502">
                  <c:v>25</c:v>
                </c:pt>
                <c:pt idx="2503">
                  <c:v>25</c:v>
                </c:pt>
                <c:pt idx="2504">
                  <c:v>25</c:v>
                </c:pt>
                <c:pt idx="2505">
                  <c:v>25</c:v>
                </c:pt>
                <c:pt idx="2506">
                  <c:v>25</c:v>
                </c:pt>
                <c:pt idx="2507">
                  <c:v>25</c:v>
                </c:pt>
                <c:pt idx="2508">
                  <c:v>25</c:v>
                </c:pt>
                <c:pt idx="2509">
                  <c:v>25</c:v>
                </c:pt>
                <c:pt idx="2510">
                  <c:v>25</c:v>
                </c:pt>
                <c:pt idx="2511">
                  <c:v>25</c:v>
                </c:pt>
                <c:pt idx="2512">
                  <c:v>25</c:v>
                </c:pt>
                <c:pt idx="2513">
                  <c:v>25</c:v>
                </c:pt>
                <c:pt idx="2514">
                  <c:v>25</c:v>
                </c:pt>
                <c:pt idx="2515">
                  <c:v>25</c:v>
                </c:pt>
                <c:pt idx="2516">
                  <c:v>25</c:v>
                </c:pt>
                <c:pt idx="2517">
                  <c:v>25</c:v>
                </c:pt>
                <c:pt idx="2518">
                  <c:v>25</c:v>
                </c:pt>
                <c:pt idx="2519">
                  <c:v>25</c:v>
                </c:pt>
                <c:pt idx="2520">
                  <c:v>25</c:v>
                </c:pt>
                <c:pt idx="2521">
                  <c:v>25</c:v>
                </c:pt>
                <c:pt idx="2522">
                  <c:v>25</c:v>
                </c:pt>
                <c:pt idx="2523">
                  <c:v>25</c:v>
                </c:pt>
                <c:pt idx="2524">
                  <c:v>25</c:v>
                </c:pt>
                <c:pt idx="2525">
                  <c:v>25</c:v>
                </c:pt>
                <c:pt idx="2526">
                  <c:v>25</c:v>
                </c:pt>
                <c:pt idx="2527">
                  <c:v>25</c:v>
                </c:pt>
                <c:pt idx="2528">
                  <c:v>25</c:v>
                </c:pt>
                <c:pt idx="2529">
                  <c:v>25</c:v>
                </c:pt>
                <c:pt idx="2530">
                  <c:v>25</c:v>
                </c:pt>
                <c:pt idx="2531">
                  <c:v>25</c:v>
                </c:pt>
                <c:pt idx="2532">
                  <c:v>25</c:v>
                </c:pt>
                <c:pt idx="2533">
                  <c:v>25</c:v>
                </c:pt>
                <c:pt idx="2534">
                  <c:v>25</c:v>
                </c:pt>
                <c:pt idx="2535">
                  <c:v>25</c:v>
                </c:pt>
                <c:pt idx="2536">
                  <c:v>25</c:v>
                </c:pt>
                <c:pt idx="2537">
                  <c:v>25</c:v>
                </c:pt>
                <c:pt idx="2538">
                  <c:v>25</c:v>
                </c:pt>
                <c:pt idx="2539">
                  <c:v>25</c:v>
                </c:pt>
                <c:pt idx="2540">
                  <c:v>25</c:v>
                </c:pt>
                <c:pt idx="2541">
                  <c:v>25</c:v>
                </c:pt>
                <c:pt idx="2542">
                  <c:v>25</c:v>
                </c:pt>
                <c:pt idx="2543">
                  <c:v>25</c:v>
                </c:pt>
                <c:pt idx="2544">
                  <c:v>25</c:v>
                </c:pt>
                <c:pt idx="2545">
                  <c:v>25</c:v>
                </c:pt>
                <c:pt idx="2546">
                  <c:v>25</c:v>
                </c:pt>
                <c:pt idx="2547">
                  <c:v>25</c:v>
                </c:pt>
                <c:pt idx="2548">
                  <c:v>25</c:v>
                </c:pt>
                <c:pt idx="2549">
                  <c:v>25</c:v>
                </c:pt>
                <c:pt idx="2550">
                  <c:v>25</c:v>
                </c:pt>
                <c:pt idx="2551">
                  <c:v>25</c:v>
                </c:pt>
                <c:pt idx="2552">
                  <c:v>25</c:v>
                </c:pt>
                <c:pt idx="2553">
                  <c:v>25</c:v>
                </c:pt>
                <c:pt idx="2554">
                  <c:v>25</c:v>
                </c:pt>
                <c:pt idx="2555">
                  <c:v>25</c:v>
                </c:pt>
                <c:pt idx="2556">
                  <c:v>25</c:v>
                </c:pt>
                <c:pt idx="2557">
                  <c:v>25</c:v>
                </c:pt>
                <c:pt idx="2558">
                  <c:v>25</c:v>
                </c:pt>
                <c:pt idx="2559">
                  <c:v>25</c:v>
                </c:pt>
                <c:pt idx="2560">
                  <c:v>25</c:v>
                </c:pt>
                <c:pt idx="2561">
                  <c:v>25</c:v>
                </c:pt>
                <c:pt idx="2562">
                  <c:v>25</c:v>
                </c:pt>
                <c:pt idx="2563">
                  <c:v>25</c:v>
                </c:pt>
                <c:pt idx="2564">
                  <c:v>25</c:v>
                </c:pt>
                <c:pt idx="2565">
                  <c:v>25</c:v>
                </c:pt>
                <c:pt idx="2566">
                  <c:v>25</c:v>
                </c:pt>
                <c:pt idx="2567">
                  <c:v>25</c:v>
                </c:pt>
                <c:pt idx="2568">
                  <c:v>25</c:v>
                </c:pt>
                <c:pt idx="2569">
                  <c:v>25</c:v>
                </c:pt>
                <c:pt idx="2570">
                  <c:v>25</c:v>
                </c:pt>
                <c:pt idx="2571">
                  <c:v>25</c:v>
                </c:pt>
                <c:pt idx="2572">
                  <c:v>25</c:v>
                </c:pt>
                <c:pt idx="2573">
                  <c:v>25</c:v>
                </c:pt>
                <c:pt idx="2574">
                  <c:v>25</c:v>
                </c:pt>
                <c:pt idx="2575">
                  <c:v>25</c:v>
                </c:pt>
                <c:pt idx="2576">
                  <c:v>25</c:v>
                </c:pt>
                <c:pt idx="2577">
                  <c:v>25</c:v>
                </c:pt>
                <c:pt idx="2578">
                  <c:v>25</c:v>
                </c:pt>
                <c:pt idx="2579">
                  <c:v>25</c:v>
                </c:pt>
                <c:pt idx="2580">
                  <c:v>25</c:v>
                </c:pt>
                <c:pt idx="2581">
                  <c:v>25</c:v>
                </c:pt>
                <c:pt idx="2582">
                  <c:v>25</c:v>
                </c:pt>
                <c:pt idx="2583">
                  <c:v>25</c:v>
                </c:pt>
                <c:pt idx="2584">
                  <c:v>25</c:v>
                </c:pt>
                <c:pt idx="2585">
                  <c:v>25</c:v>
                </c:pt>
                <c:pt idx="2586">
                  <c:v>25</c:v>
                </c:pt>
                <c:pt idx="2587">
                  <c:v>25</c:v>
                </c:pt>
                <c:pt idx="2588">
                  <c:v>25</c:v>
                </c:pt>
                <c:pt idx="2589">
                  <c:v>25</c:v>
                </c:pt>
                <c:pt idx="2590">
                  <c:v>25</c:v>
                </c:pt>
                <c:pt idx="2591">
                  <c:v>25</c:v>
                </c:pt>
                <c:pt idx="2592">
                  <c:v>25</c:v>
                </c:pt>
                <c:pt idx="2593">
                  <c:v>25</c:v>
                </c:pt>
                <c:pt idx="2594">
                  <c:v>25</c:v>
                </c:pt>
                <c:pt idx="2595">
                  <c:v>25</c:v>
                </c:pt>
                <c:pt idx="2596">
                  <c:v>25</c:v>
                </c:pt>
                <c:pt idx="2597">
                  <c:v>25</c:v>
                </c:pt>
                <c:pt idx="2598">
                  <c:v>25</c:v>
                </c:pt>
                <c:pt idx="2599">
                  <c:v>25</c:v>
                </c:pt>
                <c:pt idx="2600">
                  <c:v>25</c:v>
                </c:pt>
                <c:pt idx="2601">
                  <c:v>25</c:v>
                </c:pt>
                <c:pt idx="2602">
                  <c:v>25</c:v>
                </c:pt>
                <c:pt idx="2603">
                  <c:v>25</c:v>
                </c:pt>
                <c:pt idx="2604">
                  <c:v>25</c:v>
                </c:pt>
                <c:pt idx="2605">
                  <c:v>25</c:v>
                </c:pt>
                <c:pt idx="2606">
                  <c:v>25</c:v>
                </c:pt>
                <c:pt idx="2607">
                  <c:v>25</c:v>
                </c:pt>
                <c:pt idx="2608">
                  <c:v>25</c:v>
                </c:pt>
                <c:pt idx="2609">
                  <c:v>25</c:v>
                </c:pt>
                <c:pt idx="2610">
                  <c:v>25</c:v>
                </c:pt>
                <c:pt idx="2611">
                  <c:v>25</c:v>
                </c:pt>
                <c:pt idx="2612">
                  <c:v>25</c:v>
                </c:pt>
                <c:pt idx="2613">
                  <c:v>25</c:v>
                </c:pt>
                <c:pt idx="2614">
                  <c:v>25</c:v>
                </c:pt>
                <c:pt idx="2615">
                  <c:v>25</c:v>
                </c:pt>
                <c:pt idx="2616">
                  <c:v>25</c:v>
                </c:pt>
                <c:pt idx="2617">
                  <c:v>25</c:v>
                </c:pt>
                <c:pt idx="2618">
                  <c:v>25</c:v>
                </c:pt>
                <c:pt idx="2619">
                  <c:v>25</c:v>
                </c:pt>
                <c:pt idx="2620">
                  <c:v>25</c:v>
                </c:pt>
                <c:pt idx="2621">
                  <c:v>25</c:v>
                </c:pt>
                <c:pt idx="2622">
                  <c:v>25</c:v>
                </c:pt>
                <c:pt idx="2623">
                  <c:v>25</c:v>
                </c:pt>
                <c:pt idx="2624">
                  <c:v>25</c:v>
                </c:pt>
                <c:pt idx="2625">
                  <c:v>25</c:v>
                </c:pt>
                <c:pt idx="2626">
                  <c:v>25</c:v>
                </c:pt>
                <c:pt idx="2627">
                  <c:v>25</c:v>
                </c:pt>
                <c:pt idx="2628">
                  <c:v>25</c:v>
                </c:pt>
                <c:pt idx="2629">
                  <c:v>25</c:v>
                </c:pt>
                <c:pt idx="2630">
                  <c:v>25</c:v>
                </c:pt>
                <c:pt idx="2631">
                  <c:v>25</c:v>
                </c:pt>
                <c:pt idx="2632">
                  <c:v>25</c:v>
                </c:pt>
                <c:pt idx="2633">
                  <c:v>25</c:v>
                </c:pt>
                <c:pt idx="2634">
                  <c:v>25</c:v>
                </c:pt>
                <c:pt idx="2635">
                  <c:v>25</c:v>
                </c:pt>
                <c:pt idx="2636">
                  <c:v>25</c:v>
                </c:pt>
                <c:pt idx="2637">
                  <c:v>25</c:v>
                </c:pt>
                <c:pt idx="2638">
                  <c:v>25</c:v>
                </c:pt>
                <c:pt idx="2639">
                  <c:v>25</c:v>
                </c:pt>
                <c:pt idx="2640">
                  <c:v>25</c:v>
                </c:pt>
                <c:pt idx="2641">
                  <c:v>25</c:v>
                </c:pt>
                <c:pt idx="2642">
                  <c:v>25</c:v>
                </c:pt>
                <c:pt idx="2643">
                  <c:v>25</c:v>
                </c:pt>
                <c:pt idx="2644">
                  <c:v>25</c:v>
                </c:pt>
                <c:pt idx="2645">
                  <c:v>25</c:v>
                </c:pt>
                <c:pt idx="2646">
                  <c:v>25</c:v>
                </c:pt>
                <c:pt idx="2647">
                  <c:v>25</c:v>
                </c:pt>
                <c:pt idx="2648">
                  <c:v>25</c:v>
                </c:pt>
                <c:pt idx="2649">
                  <c:v>25</c:v>
                </c:pt>
                <c:pt idx="2650">
                  <c:v>25</c:v>
                </c:pt>
                <c:pt idx="2651">
                  <c:v>25</c:v>
                </c:pt>
                <c:pt idx="2652">
                  <c:v>25</c:v>
                </c:pt>
                <c:pt idx="2653">
                  <c:v>25</c:v>
                </c:pt>
                <c:pt idx="2654">
                  <c:v>25</c:v>
                </c:pt>
                <c:pt idx="2655">
                  <c:v>25</c:v>
                </c:pt>
                <c:pt idx="2656">
                  <c:v>25</c:v>
                </c:pt>
                <c:pt idx="2657">
                  <c:v>25</c:v>
                </c:pt>
                <c:pt idx="2658">
                  <c:v>25</c:v>
                </c:pt>
                <c:pt idx="2659">
                  <c:v>25</c:v>
                </c:pt>
                <c:pt idx="2660">
                  <c:v>25</c:v>
                </c:pt>
                <c:pt idx="2661">
                  <c:v>25</c:v>
                </c:pt>
                <c:pt idx="2662">
                  <c:v>25</c:v>
                </c:pt>
                <c:pt idx="2663">
                  <c:v>25</c:v>
                </c:pt>
                <c:pt idx="2664">
                  <c:v>25</c:v>
                </c:pt>
                <c:pt idx="2665">
                  <c:v>25</c:v>
                </c:pt>
                <c:pt idx="2666">
                  <c:v>25</c:v>
                </c:pt>
                <c:pt idx="2667">
                  <c:v>25</c:v>
                </c:pt>
                <c:pt idx="2668">
                  <c:v>25</c:v>
                </c:pt>
                <c:pt idx="2669">
                  <c:v>25</c:v>
                </c:pt>
                <c:pt idx="2670">
                  <c:v>25</c:v>
                </c:pt>
                <c:pt idx="2671">
                  <c:v>25</c:v>
                </c:pt>
                <c:pt idx="2672">
                  <c:v>25</c:v>
                </c:pt>
                <c:pt idx="2673">
                  <c:v>25</c:v>
                </c:pt>
                <c:pt idx="2674">
                  <c:v>25</c:v>
                </c:pt>
                <c:pt idx="2675">
                  <c:v>25</c:v>
                </c:pt>
                <c:pt idx="2676">
                  <c:v>25</c:v>
                </c:pt>
                <c:pt idx="2677">
                  <c:v>25</c:v>
                </c:pt>
                <c:pt idx="2678">
                  <c:v>25</c:v>
                </c:pt>
                <c:pt idx="2679">
                  <c:v>25</c:v>
                </c:pt>
                <c:pt idx="2680">
                  <c:v>25</c:v>
                </c:pt>
                <c:pt idx="2681">
                  <c:v>25</c:v>
                </c:pt>
                <c:pt idx="2682">
                  <c:v>25</c:v>
                </c:pt>
                <c:pt idx="2683">
                  <c:v>25</c:v>
                </c:pt>
                <c:pt idx="2684">
                  <c:v>25</c:v>
                </c:pt>
                <c:pt idx="2685">
                  <c:v>25</c:v>
                </c:pt>
                <c:pt idx="2686">
                  <c:v>25</c:v>
                </c:pt>
                <c:pt idx="2687">
                  <c:v>25</c:v>
                </c:pt>
                <c:pt idx="2688">
                  <c:v>25</c:v>
                </c:pt>
                <c:pt idx="2689">
                  <c:v>25</c:v>
                </c:pt>
                <c:pt idx="2690">
                  <c:v>25</c:v>
                </c:pt>
                <c:pt idx="2691">
                  <c:v>25</c:v>
                </c:pt>
                <c:pt idx="2692">
                  <c:v>25</c:v>
                </c:pt>
                <c:pt idx="2693">
                  <c:v>25</c:v>
                </c:pt>
                <c:pt idx="2694">
                  <c:v>25</c:v>
                </c:pt>
                <c:pt idx="2695">
                  <c:v>25</c:v>
                </c:pt>
                <c:pt idx="2696">
                  <c:v>25</c:v>
                </c:pt>
                <c:pt idx="2697">
                  <c:v>25</c:v>
                </c:pt>
                <c:pt idx="2698">
                  <c:v>25</c:v>
                </c:pt>
                <c:pt idx="2699">
                  <c:v>25</c:v>
                </c:pt>
                <c:pt idx="2700">
                  <c:v>25</c:v>
                </c:pt>
                <c:pt idx="2701">
                  <c:v>25</c:v>
                </c:pt>
                <c:pt idx="2702">
                  <c:v>25</c:v>
                </c:pt>
                <c:pt idx="2703">
                  <c:v>25</c:v>
                </c:pt>
                <c:pt idx="2704">
                  <c:v>25</c:v>
                </c:pt>
                <c:pt idx="2705">
                  <c:v>25</c:v>
                </c:pt>
                <c:pt idx="2706">
                  <c:v>25</c:v>
                </c:pt>
                <c:pt idx="2707">
                  <c:v>25</c:v>
                </c:pt>
                <c:pt idx="2708">
                  <c:v>25</c:v>
                </c:pt>
                <c:pt idx="2709">
                  <c:v>25</c:v>
                </c:pt>
                <c:pt idx="2710">
                  <c:v>25</c:v>
                </c:pt>
                <c:pt idx="2711">
                  <c:v>25</c:v>
                </c:pt>
                <c:pt idx="2712">
                  <c:v>25</c:v>
                </c:pt>
                <c:pt idx="2713">
                  <c:v>25</c:v>
                </c:pt>
                <c:pt idx="2714">
                  <c:v>25</c:v>
                </c:pt>
                <c:pt idx="2715">
                  <c:v>25</c:v>
                </c:pt>
                <c:pt idx="2716">
                  <c:v>25</c:v>
                </c:pt>
                <c:pt idx="2717">
                  <c:v>25</c:v>
                </c:pt>
                <c:pt idx="2718">
                  <c:v>25</c:v>
                </c:pt>
                <c:pt idx="2719">
                  <c:v>25</c:v>
                </c:pt>
                <c:pt idx="2720">
                  <c:v>25</c:v>
                </c:pt>
                <c:pt idx="2721">
                  <c:v>25</c:v>
                </c:pt>
                <c:pt idx="2722">
                  <c:v>25</c:v>
                </c:pt>
                <c:pt idx="2723">
                  <c:v>25</c:v>
                </c:pt>
                <c:pt idx="2724">
                  <c:v>25</c:v>
                </c:pt>
                <c:pt idx="2725">
                  <c:v>25</c:v>
                </c:pt>
                <c:pt idx="2726">
                  <c:v>25</c:v>
                </c:pt>
                <c:pt idx="2727">
                  <c:v>25</c:v>
                </c:pt>
                <c:pt idx="2728">
                  <c:v>25</c:v>
                </c:pt>
                <c:pt idx="2729">
                  <c:v>25</c:v>
                </c:pt>
                <c:pt idx="2730">
                  <c:v>25</c:v>
                </c:pt>
                <c:pt idx="2731">
                  <c:v>25</c:v>
                </c:pt>
                <c:pt idx="2732">
                  <c:v>25</c:v>
                </c:pt>
                <c:pt idx="2733">
                  <c:v>25</c:v>
                </c:pt>
                <c:pt idx="2734">
                  <c:v>25</c:v>
                </c:pt>
                <c:pt idx="2735">
                  <c:v>25</c:v>
                </c:pt>
                <c:pt idx="2736">
                  <c:v>25</c:v>
                </c:pt>
                <c:pt idx="2737">
                  <c:v>25</c:v>
                </c:pt>
                <c:pt idx="2738">
                  <c:v>25</c:v>
                </c:pt>
                <c:pt idx="2739">
                  <c:v>25</c:v>
                </c:pt>
                <c:pt idx="2740">
                  <c:v>25</c:v>
                </c:pt>
                <c:pt idx="2741">
                  <c:v>25</c:v>
                </c:pt>
                <c:pt idx="2742">
                  <c:v>25</c:v>
                </c:pt>
                <c:pt idx="2743">
                  <c:v>25</c:v>
                </c:pt>
                <c:pt idx="2744">
                  <c:v>25</c:v>
                </c:pt>
                <c:pt idx="2745">
                  <c:v>25</c:v>
                </c:pt>
                <c:pt idx="2746">
                  <c:v>25</c:v>
                </c:pt>
                <c:pt idx="2747">
                  <c:v>25</c:v>
                </c:pt>
                <c:pt idx="2748">
                  <c:v>25</c:v>
                </c:pt>
                <c:pt idx="2749">
                  <c:v>25</c:v>
                </c:pt>
                <c:pt idx="2750">
                  <c:v>25</c:v>
                </c:pt>
                <c:pt idx="2751">
                  <c:v>25</c:v>
                </c:pt>
                <c:pt idx="2752">
                  <c:v>25</c:v>
                </c:pt>
                <c:pt idx="2753">
                  <c:v>25</c:v>
                </c:pt>
                <c:pt idx="2754">
                  <c:v>25</c:v>
                </c:pt>
                <c:pt idx="2755">
                  <c:v>25</c:v>
                </c:pt>
                <c:pt idx="2756">
                  <c:v>25</c:v>
                </c:pt>
                <c:pt idx="2757">
                  <c:v>25</c:v>
                </c:pt>
                <c:pt idx="2758">
                  <c:v>25</c:v>
                </c:pt>
                <c:pt idx="2759">
                  <c:v>25</c:v>
                </c:pt>
                <c:pt idx="2760">
                  <c:v>25</c:v>
                </c:pt>
                <c:pt idx="2761">
                  <c:v>25</c:v>
                </c:pt>
                <c:pt idx="2762">
                  <c:v>25</c:v>
                </c:pt>
                <c:pt idx="2763">
                  <c:v>25</c:v>
                </c:pt>
                <c:pt idx="2764">
                  <c:v>25</c:v>
                </c:pt>
                <c:pt idx="2765">
                  <c:v>25</c:v>
                </c:pt>
                <c:pt idx="2766">
                  <c:v>25</c:v>
                </c:pt>
                <c:pt idx="2767">
                  <c:v>25</c:v>
                </c:pt>
                <c:pt idx="2768">
                  <c:v>25</c:v>
                </c:pt>
                <c:pt idx="2769">
                  <c:v>25</c:v>
                </c:pt>
                <c:pt idx="2770">
                  <c:v>25</c:v>
                </c:pt>
                <c:pt idx="2771">
                  <c:v>25</c:v>
                </c:pt>
                <c:pt idx="2772">
                  <c:v>25</c:v>
                </c:pt>
                <c:pt idx="2773">
                  <c:v>25</c:v>
                </c:pt>
                <c:pt idx="2774">
                  <c:v>25</c:v>
                </c:pt>
                <c:pt idx="2775">
                  <c:v>25</c:v>
                </c:pt>
                <c:pt idx="2776">
                  <c:v>25</c:v>
                </c:pt>
                <c:pt idx="2777">
                  <c:v>25</c:v>
                </c:pt>
                <c:pt idx="2778">
                  <c:v>25</c:v>
                </c:pt>
                <c:pt idx="2779">
                  <c:v>25</c:v>
                </c:pt>
                <c:pt idx="2780">
                  <c:v>25</c:v>
                </c:pt>
                <c:pt idx="2781">
                  <c:v>25</c:v>
                </c:pt>
                <c:pt idx="2782">
                  <c:v>25</c:v>
                </c:pt>
                <c:pt idx="2783">
                  <c:v>25</c:v>
                </c:pt>
                <c:pt idx="2784">
                  <c:v>25</c:v>
                </c:pt>
                <c:pt idx="2785">
                  <c:v>25</c:v>
                </c:pt>
                <c:pt idx="2786">
                  <c:v>25</c:v>
                </c:pt>
                <c:pt idx="2787">
                  <c:v>25</c:v>
                </c:pt>
                <c:pt idx="2788">
                  <c:v>25</c:v>
                </c:pt>
                <c:pt idx="2789">
                  <c:v>25</c:v>
                </c:pt>
                <c:pt idx="2790">
                  <c:v>25</c:v>
                </c:pt>
                <c:pt idx="2791">
                  <c:v>25</c:v>
                </c:pt>
                <c:pt idx="2792">
                  <c:v>25</c:v>
                </c:pt>
                <c:pt idx="2793">
                  <c:v>25</c:v>
                </c:pt>
                <c:pt idx="2794">
                  <c:v>25</c:v>
                </c:pt>
                <c:pt idx="2795">
                  <c:v>25</c:v>
                </c:pt>
                <c:pt idx="2796">
                  <c:v>25</c:v>
                </c:pt>
                <c:pt idx="2797">
                  <c:v>25</c:v>
                </c:pt>
                <c:pt idx="2798">
                  <c:v>25</c:v>
                </c:pt>
                <c:pt idx="2799">
                  <c:v>25</c:v>
                </c:pt>
                <c:pt idx="2800">
                  <c:v>25</c:v>
                </c:pt>
                <c:pt idx="2801">
                  <c:v>25</c:v>
                </c:pt>
                <c:pt idx="2802">
                  <c:v>25</c:v>
                </c:pt>
                <c:pt idx="2803">
                  <c:v>25</c:v>
                </c:pt>
                <c:pt idx="2804">
                  <c:v>25</c:v>
                </c:pt>
                <c:pt idx="2805">
                  <c:v>25</c:v>
                </c:pt>
                <c:pt idx="2806">
                  <c:v>25</c:v>
                </c:pt>
                <c:pt idx="2807">
                  <c:v>25</c:v>
                </c:pt>
                <c:pt idx="2808">
                  <c:v>25</c:v>
                </c:pt>
                <c:pt idx="2809">
                  <c:v>25</c:v>
                </c:pt>
                <c:pt idx="2810">
                  <c:v>25</c:v>
                </c:pt>
                <c:pt idx="2811">
                  <c:v>25</c:v>
                </c:pt>
                <c:pt idx="2812">
                  <c:v>25</c:v>
                </c:pt>
                <c:pt idx="2813">
                  <c:v>25</c:v>
                </c:pt>
                <c:pt idx="2814">
                  <c:v>25</c:v>
                </c:pt>
                <c:pt idx="2815">
                  <c:v>25</c:v>
                </c:pt>
                <c:pt idx="2816">
                  <c:v>25</c:v>
                </c:pt>
                <c:pt idx="2817">
                  <c:v>25</c:v>
                </c:pt>
                <c:pt idx="2818">
                  <c:v>25</c:v>
                </c:pt>
                <c:pt idx="2819">
                  <c:v>25</c:v>
                </c:pt>
                <c:pt idx="2820">
                  <c:v>25</c:v>
                </c:pt>
                <c:pt idx="2821">
                  <c:v>25</c:v>
                </c:pt>
                <c:pt idx="2822">
                  <c:v>25</c:v>
                </c:pt>
                <c:pt idx="2823">
                  <c:v>25</c:v>
                </c:pt>
                <c:pt idx="2824">
                  <c:v>25</c:v>
                </c:pt>
                <c:pt idx="2825">
                  <c:v>25</c:v>
                </c:pt>
                <c:pt idx="2826">
                  <c:v>25</c:v>
                </c:pt>
                <c:pt idx="2827">
                  <c:v>25</c:v>
                </c:pt>
                <c:pt idx="2828">
                  <c:v>25</c:v>
                </c:pt>
                <c:pt idx="2829">
                  <c:v>25</c:v>
                </c:pt>
                <c:pt idx="2830">
                  <c:v>25</c:v>
                </c:pt>
                <c:pt idx="2831">
                  <c:v>25</c:v>
                </c:pt>
                <c:pt idx="2832">
                  <c:v>25</c:v>
                </c:pt>
                <c:pt idx="2833">
                  <c:v>25</c:v>
                </c:pt>
                <c:pt idx="2834">
                  <c:v>25</c:v>
                </c:pt>
                <c:pt idx="2835">
                  <c:v>25</c:v>
                </c:pt>
                <c:pt idx="2836">
                  <c:v>25</c:v>
                </c:pt>
                <c:pt idx="2837">
                  <c:v>25</c:v>
                </c:pt>
                <c:pt idx="2838">
                  <c:v>25</c:v>
                </c:pt>
                <c:pt idx="2839">
                  <c:v>25</c:v>
                </c:pt>
                <c:pt idx="2840">
                  <c:v>25</c:v>
                </c:pt>
                <c:pt idx="2841">
                  <c:v>25</c:v>
                </c:pt>
                <c:pt idx="2842">
                  <c:v>25</c:v>
                </c:pt>
                <c:pt idx="2843">
                  <c:v>25</c:v>
                </c:pt>
                <c:pt idx="2844">
                  <c:v>25</c:v>
                </c:pt>
                <c:pt idx="2845">
                  <c:v>25</c:v>
                </c:pt>
                <c:pt idx="2846">
                  <c:v>25</c:v>
                </c:pt>
                <c:pt idx="2847">
                  <c:v>25</c:v>
                </c:pt>
                <c:pt idx="2848">
                  <c:v>25</c:v>
                </c:pt>
                <c:pt idx="2849">
                  <c:v>25</c:v>
                </c:pt>
                <c:pt idx="2850">
                  <c:v>25</c:v>
                </c:pt>
                <c:pt idx="2851">
                  <c:v>25</c:v>
                </c:pt>
                <c:pt idx="2852">
                  <c:v>25</c:v>
                </c:pt>
                <c:pt idx="2853">
                  <c:v>25</c:v>
                </c:pt>
                <c:pt idx="2854">
                  <c:v>25</c:v>
                </c:pt>
                <c:pt idx="2855">
                  <c:v>25</c:v>
                </c:pt>
                <c:pt idx="2856">
                  <c:v>25</c:v>
                </c:pt>
                <c:pt idx="2857">
                  <c:v>25</c:v>
                </c:pt>
                <c:pt idx="2858">
                  <c:v>25</c:v>
                </c:pt>
                <c:pt idx="2859">
                  <c:v>25</c:v>
                </c:pt>
                <c:pt idx="2860">
                  <c:v>25</c:v>
                </c:pt>
                <c:pt idx="2861">
                  <c:v>25</c:v>
                </c:pt>
                <c:pt idx="2862">
                  <c:v>25</c:v>
                </c:pt>
                <c:pt idx="2863">
                  <c:v>25</c:v>
                </c:pt>
                <c:pt idx="2864">
                  <c:v>25</c:v>
                </c:pt>
                <c:pt idx="2865">
                  <c:v>25</c:v>
                </c:pt>
                <c:pt idx="2866">
                  <c:v>25</c:v>
                </c:pt>
                <c:pt idx="2867">
                  <c:v>25</c:v>
                </c:pt>
                <c:pt idx="2868">
                  <c:v>25</c:v>
                </c:pt>
                <c:pt idx="2869">
                  <c:v>25</c:v>
                </c:pt>
                <c:pt idx="2870">
                  <c:v>25</c:v>
                </c:pt>
                <c:pt idx="2871">
                  <c:v>25</c:v>
                </c:pt>
                <c:pt idx="2872">
                  <c:v>25</c:v>
                </c:pt>
                <c:pt idx="2873">
                  <c:v>25</c:v>
                </c:pt>
                <c:pt idx="2874">
                  <c:v>25</c:v>
                </c:pt>
                <c:pt idx="2875">
                  <c:v>25</c:v>
                </c:pt>
                <c:pt idx="2876">
                  <c:v>25</c:v>
                </c:pt>
                <c:pt idx="2877">
                  <c:v>25</c:v>
                </c:pt>
                <c:pt idx="2878">
                  <c:v>25</c:v>
                </c:pt>
                <c:pt idx="2879">
                  <c:v>25</c:v>
                </c:pt>
                <c:pt idx="2880">
                  <c:v>25</c:v>
                </c:pt>
                <c:pt idx="2881">
                  <c:v>25</c:v>
                </c:pt>
                <c:pt idx="2882">
                  <c:v>25</c:v>
                </c:pt>
                <c:pt idx="2883">
                  <c:v>25</c:v>
                </c:pt>
                <c:pt idx="2884">
                  <c:v>25</c:v>
                </c:pt>
                <c:pt idx="2885">
                  <c:v>25</c:v>
                </c:pt>
                <c:pt idx="2886">
                  <c:v>25</c:v>
                </c:pt>
                <c:pt idx="2887">
                  <c:v>25</c:v>
                </c:pt>
                <c:pt idx="2888">
                  <c:v>25</c:v>
                </c:pt>
                <c:pt idx="2889">
                  <c:v>25</c:v>
                </c:pt>
                <c:pt idx="2890">
                  <c:v>25</c:v>
                </c:pt>
                <c:pt idx="2891">
                  <c:v>25</c:v>
                </c:pt>
                <c:pt idx="2892">
                  <c:v>25</c:v>
                </c:pt>
                <c:pt idx="2893">
                  <c:v>25</c:v>
                </c:pt>
                <c:pt idx="2894">
                  <c:v>25</c:v>
                </c:pt>
                <c:pt idx="2895">
                  <c:v>25</c:v>
                </c:pt>
                <c:pt idx="2896">
                  <c:v>25</c:v>
                </c:pt>
                <c:pt idx="2897">
                  <c:v>25</c:v>
                </c:pt>
                <c:pt idx="2898">
                  <c:v>25</c:v>
                </c:pt>
                <c:pt idx="2899">
                  <c:v>25</c:v>
                </c:pt>
                <c:pt idx="2900">
                  <c:v>25</c:v>
                </c:pt>
                <c:pt idx="2901">
                  <c:v>25</c:v>
                </c:pt>
                <c:pt idx="2902">
                  <c:v>25</c:v>
                </c:pt>
                <c:pt idx="2903">
                  <c:v>25</c:v>
                </c:pt>
                <c:pt idx="2904">
                  <c:v>25</c:v>
                </c:pt>
                <c:pt idx="2905">
                  <c:v>25</c:v>
                </c:pt>
                <c:pt idx="2906">
                  <c:v>25</c:v>
                </c:pt>
                <c:pt idx="2907">
                  <c:v>25</c:v>
                </c:pt>
                <c:pt idx="2908">
                  <c:v>25</c:v>
                </c:pt>
                <c:pt idx="2909">
                  <c:v>25</c:v>
                </c:pt>
                <c:pt idx="2910">
                  <c:v>25</c:v>
                </c:pt>
                <c:pt idx="2911">
                  <c:v>25</c:v>
                </c:pt>
                <c:pt idx="2912">
                  <c:v>25</c:v>
                </c:pt>
                <c:pt idx="2913">
                  <c:v>25</c:v>
                </c:pt>
                <c:pt idx="2914">
                  <c:v>25</c:v>
                </c:pt>
                <c:pt idx="2915">
                  <c:v>25</c:v>
                </c:pt>
                <c:pt idx="2916">
                  <c:v>25</c:v>
                </c:pt>
                <c:pt idx="2917">
                  <c:v>25</c:v>
                </c:pt>
                <c:pt idx="2918">
                  <c:v>25</c:v>
                </c:pt>
                <c:pt idx="2919">
                  <c:v>25</c:v>
                </c:pt>
                <c:pt idx="2920">
                  <c:v>25</c:v>
                </c:pt>
                <c:pt idx="2921">
                  <c:v>25</c:v>
                </c:pt>
                <c:pt idx="2922">
                  <c:v>25</c:v>
                </c:pt>
                <c:pt idx="2923">
                  <c:v>25</c:v>
                </c:pt>
                <c:pt idx="2924">
                  <c:v>25</c:v>
                </c:pt>
                <c:pt idx="2925">
                  <c:v>25</c:v>
                </c:pt>
                <c:pt idx="2926">
                  <c:v>25</c:v>
                </c:pt>
                <c:pt idx="2927">
                  <c:v>25</c:v>
                </c:pt>
                <c:pt idx="2928">
                  <c:v>25</c:v>
                </c:pt>
                <c:pt idx="2929">
                  <c:v>25</c:v>
                </c:pt>
                <c:pt idx="2930">
                  <c:v>25</c:v>
                </c:pt>
                <c:pt idx="2931">
                  <c:v>25</c:v>
                </c:pt>
                <c:pt idx="2932">
                  <c:v>25</c:v>
                </c:pt>
                <c:pt idx="2933">
                  <c:v>25</c:v>
                </c:pt>
                <c:pt idx="2934">
                  <c:v>25</c:v>
                </c:pt>
                <c:pt idx="2935">
                  <c:v>25</c:v>
                </c:pt>
                <c:pt idx="2936">
                  <c:v>25</c:v>
                </c:pt>
                <c:pt idx="2937">
                  <c:v>25</c:v>
                </c:pt>
                <c:pt idx="2938">
                  <c:v>25</c:v>
                </c:pt>
                <c:pt idx="2939">
                  <c:v>25</c:v>
                </c:pt>
                <c:pt idx="2940">
                  <c:v>25</c:v>
                </c:pt>
                <c:pt idx="2941">
                  <c:v>25</c:v>
                </c:pt>
                <c:pt idx="2942">
                  <c:v>25</c:v>
                </c:pt>
                <c:pt idx="2943">
                  <c:v>25</c:v>
                </c:pt>
                <c:pt idx="2944">
                  <c:v>25</c:v>
                </c:pt>
                <c:pt idx="2945">
                  <c:v>25</c:v>
                </c:pt>
                <c:pt idx="2946">
                  <c:v>25</c:v>
                </c:pt>
                <c:pt idx="2947">
                  <c:v>25</c:v>
                </c:pt>
                <c:pt idx="2948">
                  <c:v>25</c:v>
                </c:pt>
                <c:pt idx="2949">
                  <c:v>25</c:v>
                </c:pt>
                <c:pt idx="2950">
                  <c:v>25</c:v>
                </c:pt>
                <c:pt idx="2951">
                  <c:v>25</c:v>
                </c:pt>
                <c:pt idx="2952">
                  <c:v>25</c:v>
                </c:pt>
                <c:pt idx="2953">
                  <c:v>25</c:v>
                </c:pt>
                <c:pt idx="2954">
                  <c:v>25</c:v>
                </c:pt>
                <c:pt idx="2955">
                  <c:v>25</c:v>
                </c:pt>
                <c:pt idx="2956">
                  <c:v>25</c:v>
                </c:pt>
                <c:pt idx="2957">
                  <c:v>25</c:v>
                </c:pt>
                <c:pt idx="2958">
                  <c:v>25</c:v>
                </c:pt>
                <c:pt idx="2959">
                  <c:v>25</c:v>
                </c:pt>
                <c:pt idx="2960">
                  <c:v>25</c:v>
                </c:pt>
                <c:pt idx="2961">
                  <c:v>25</c:v>
                </c:pt>
                <c:pt idx="2962">
                  <c:v>25</c:v>
                </c:pt>
                <c:pt idx="2963">
                  <c:v>25</c:v>
                </c:pt>
                <c:pt idx="2964">
                  <c:v>25</c:v>
                </c:pt>
                <c:pt idx="2965">
                  <c:v>25</c:v>
                </c:pt>
                <c:pt idx="2966">
                  <c:v>25</c:v>
                </c:pt>
                <c:pt idx="2967">
                  <c:v>25</c:v>
                </c:pt>
                <c:pt idx="2968">
                  <c:v>25</c:v>
                </c:pt>
                <c:pt idx="2969">
                  <c:v>25</c:v>
                </c:pt>
                <c:pt idx="2970">
                  <c:v>25</c:v>
                </c:pt>
                <c:pt idx="2971">
                  <c:v>25</c:v>
                </c:pt>
                <c:pt idx="2972">
                  <c:v>25</c:v>
                </c:pt>
                <c:pt idx="2973">
                  <c:v>25</c:v>
                </c:pt>
                <c:pt idx="2974">
                  <c:v>25</c:v>
                </c:pt>
                <c:pt idx="2975">
                  <c:v>25</c:v>
                </c:pt>
                <c:pt idx="2976">
                  <c:v>25</c:v>
                </c:pt>
                <c:pt idx="2977">
                  <c:v>25</c:v>
                </c:pt>
                <c:pt idx="2978">
                  <c:v>25</c:v>
                </c:pt>
                <c:pt idx="2979">
                  <c:v>25</c:v>
                </c:pt>
                <c:pt idx="2980">
                  <c:v>25</c:v>
                </c:pt>
                <c:pt idx="2981">
                  <c:v>25</c:v>
                </c:pt>
                <c:pt idx="2982">
                  <c:v>25</c:v>
                </c:pt>
                <c:pt idx="2983">
                  <c:v>25</c:v>
                </c:pt>
                <c:pt idx="2984">
                  <c:v>25</c:v>
                </c:pt>
                <c:pt idx="2985">
                  <c:v>25</c:v>
                </c:pt>
                <c:pt idx="2986">
                  <c:v>25</c:v>
                </c:pt>
                <c:pt idx="2987">
                  <c:v>25</c:v>
                </c:pt>
                <c:pt idx="2988">
                  <c:v>25</c:v>
                </c:pt>
                <c:pt idx="2989">
                  <c:v>25</c:v>
                </c:pt>
                <c:pt idx="2990">
                  <c:v>25</c:v>
                </c:pt>
                <c:pt idx="2991">
                  <c:v>25</c:v>
                </c:pt>
                <c:pt idx="2992">
                  <c:v>25</c:v>
                </c:pt>
                <c:pt idx="2993">
                  <c:v>25</c:v>
                </c:pt>
                <c:pt idx="2994">
                  <c:v>25</c:v>
                </c:pt>
                <c:pt idx="2995">
                  <c:v>25</c:v>
                </c:pt>
                <c:pt idx="2996">
                  <c:v>25</c:v>
                </c:pt>
                <c:pt idx="2997">
                  <c:v>25</c:v>
                </c:pt>
                <c:pt idx="2998">
                  <c:v>25</c:v>
                </c:pt>
                <c:pt idx="2999">
                  <c:v>25</c:v>
                </c:pt>
                <c:pt idx="3000">
                  <c:v>25</c:v>
                </c:pt>
                <c:pt idx="3001">
                  <c:v>25</c:v>
                </c:pt>
                <c:pt idx="3002">
                  <c:v>25</c:v>
                </c:pt>
                <c:pt idx="3003">
                  <c:v>25</c:v>
                </c:pt>
                <c:pt idx="3004">
                  <c:v>25</c:v>
                </c:pt>
                <c:pt idx="3005">
                  <c:v>25</c:v>
                </c:pt>
                <c:pt idx="3006">
                  <c:v>25</c:v>
                </c:pt>
                <c:pt idx="3007">
                  <c:v>25</c:v>
                </c:pt>
                <c:pt idx="3008">
                  <c:v>25</c:v>
                </c:pt>
                <c:pt idx="3009">
                  <c:v>25</c:v>
                </c:pt>
                <c:pt idx="3010">
                  <c:v>25</c:v>
                </c:pt>
                <c:pt idx="3011">
                  <c:v>25</c:v>
                </c:pt>
                <c:pt idx="3012">
                  <c:v>25</c:v>
                </c:pt>
                <c:pt idx="3013">
                  <c:v>25</c:v>
                </c:pt>
                <c:pt idx="3014">
                  <c:v>25</c:v>
                </c:pt>
                <c:pt idx="3015">
                  <c:v>25</c:v>
                </c:pt>
                <c:pt idx="3016">
                  <c:v>25</c:v>
                </c:pt>
                <c:pt idx="3017">
                  <c:v>25</c:v>
                </c:pt>
                <c:pt idx="3018">
                  <c:v>25</c:v>
                </c:pt>
                <c:pt idx="3019">
                  <c:v>25</c:v>
                </c:pt>
                <c:pt idx="3020">
                  <c:v>25</c:v>
                </c:pt>
                <c:pt idx="3021">
                  <c:v>25</c:v>
                </c:pt>
                <c:pt idx="3022">
                  <c:v>25</c:v>
                </c:pt>
                <c:pt idx="3023">
                  <c:v>25</c:v>
                </c:pt>
                <c:pt idx="3024">
                  <c:v>25</c:v>
                </c:pt>
                <c:pt idx="3025">
                  <c:v>25</c:v>
                </c:pt>
                <c:pt idx="3026">
                  <c:v>25</c:v>
                </c:pt>
                <c:pt idx="3027">
                  <c:v>25</c:v>
                </c:pt>
                <c:pt idx="3028">
                  <c:v>25</c:v>
                </c:pt>
                <c:pt idx="3029">
                  <c:v>25</c:v>
                </c:pt>
                <c:pt idx="3030">
                  <c:v>25</c:v>
                </c:pt>
                <c:pt idx="3031">
                  <c:v>25</c:v>
                </c:pt>
                <c:pt idx="3032">
                  <c:v>25</c:v>
                </c:pt>
                <c:pt idx="3033">
                  <c:v>25</c:v>
                </c:pt>
                <c:pt idx="3034">
                  <c:v>25</c:v>
                </c:pt>
                <c:pt idx="3035">
                  <c:v>25</c:v>
                </c:pt>
                <c:pt idx="3036">
                  <c:v>25</c:v>
                </c:pt>
                <c:pt idx="3037">
                  <c:v>25</c:v>
                </c:pt>
                <c:pt idx="3038">
                  <c:v>25</c:v>
                </c:pt>
                <c:pt idx="3039">
                  <c:v>25</c:v>
                </c:pt>
                <c:pt idx="3040">
                  <c:v>25</c:v>
                </c:pt>
                <c:pt idx="3041">
                  <c:v>25</c:v>
                </c:pt>
                <c:pt idx="3042">
                  <c:v>25</c:v>
                </c:pt>
                <c:pt idx="3043">
                  <c:v>25</c:v>
                </c:pt>
                <c:pt idx="3044">
                  <c:v>25</c:v>
                </c:pt>
                <c:pt idx="3045">
                  <c:v>25</c:v>
                </c:pt>
                <c:pt idx="3046">
                  <c:v>25</c:v>
                </c:pt>
                <c:pt idx="3047">
                  <c:v>25</c:v>
                </c:pt>
                <c:pt idx="3048">
                  <c:v>25</c:v>
                </c:pt>
                <c:pt idx="3049">
                  <c:v>25</c:v>
                </c:pt>
                <c:pt idx="3050">
                  <c:v>25</c:v>
                </c:pt>
                <c:pt idx="3051">
                  <c:v>25</c:v>
                </c:pt>
                <c:pt idx="3052">
                  <c:v>25</c:v>
                </c:pt>
                <c:pt idx="3053">
                  <c:v>25</c:v>
                </c:pt>
                <c:pt idx="3054">
                  <c:v>25</c:v>
                </c:pt>
                <c:pt idx="3055">
                  <c:v>25</c:v>
                </c:pt>
                <c:pt idx="3056">
                  <c:v>25</c:v>
                </c:pt>
                <c:pt idx="3057">
                  <c:v>25</c:v>
                </c:pt>
                <c:pt idx="3058">
                  <c:v>25</c:v>
                </c:pt>
                <c:pt idx="3059">
                  <c:v>25</c:v>
                </c:pt>
                <c:pt idx="3060">
                  <c:v>25</c:v>
                </c:pt>
                <c:pt idx="3061">
                  <c:v>25</c:v>
                </c:pt>
                <c:pt idx="3062">
                  <c:v>25</c:v>
                </c:pt>
                <c:pt idx="3063">
                  <c:v>25</c:v>
                </c:pt>
                <c:pt idx="3064">
                  <c:v>25</c:v>
                </c:pt>
                <c:pt idx="3065">
                  <c:v>25</c:v>
                </c:pt>
                <c:pt idx="3066">
                  <c:v>25</c:v>
                </c:pt>
                <c:pt idx="3067">
                  <c:v>25</c:v>
                </c:pt>
                <c:pt idx="3068">
                  <c:v>25</c:v>
                </c:pt>
                <c:pt idx="3069">
                  <c:v>25</c:v>
                </c:pt>
                <c:pt idx="3070">
                  <c:v>25</c:v>
                </c:pt>
                <c:pt idx="3071">
                  <c:v>25</c:v>
                </c:pt>
                <c:pt idx="3072">
                  <c:v>25</c:v>
                </c:pt>
                <c:pt idx="3073">
                  <c:v>25</c:v>
                </c:pt>
                <c:pt idx="3074">
                  <c:v>25</c:v>
                </c:pt>
                <c:pt idx="3075">
                  <c:v>25</c:v>
                </c:pt>
                <c:pt idx="3076">
                  <c:v>25</c:v>
                </c:pt>
                <c:pt idx="3077">
                  <c:v>25</c:v>
                </c:pt>
                <c:pt idx="3078">
                  <c:v>25</c:v>
                </c:pt>
                <c:pt idx="3079">
                  <c:v>25</c:v>
                </c:pt>
                <c:pt idx="3080">
                  <c:v>25</c:v>
                </c:pt>
                <c:pt idx="3081">
                  <c:v>25</c:v>
                </c:pt>
                <c:pt idx="3082">
                  <c:v>25</c:v>
                </c:pt>
                <c:pt idx="3083">
                  <c:v>25</c:v>
                </c:pt>
                <c:pt idx="3084">
                  <c:v>25</c:v>
                </c:pt>
                <c:pt idx="3085">
                  <c:v>25</c:v>
                </c:pt>
                <c:pt idx="3086">
                  <c:v>25</c:v>
                </c:pt>
                <c:pt idx="3087">
                  <c:v>25</c:v>
                </c:pt>
                <c:pt idx="3088">
                  <c:v>25</c:v>
                </c:pt>
                <c:pt idx="3089">
                  <c:v>25</c:v>
                </c:pt>
                <c:pt idx="3090">
                  <c:v>25</c:v>
                </c:pt>
                <c:pt idx="3091">
                  <c:v>25</c:v>
                </c:pt>
                <c:pt idx="3092">
                  <c:v>25</c:v>
                </c:pt>
                <c:pt idx="3093">
                  <c:v>25</c:v>
                </c:pt>
                <c:pt idx="3094">
                  <c:v>25</c:v>
                </c:pt>
                <c:pt idx="3095">
                  <c:v>25</c:v>
                </c:pt>
                <c:pt idx="3096">
                  <c:v>25</c:v>
                </c:pt>
                <c:pt idx="3097">
                  <c:v>25</c:v>
                </c:pt>
                <c:pt idx="3098">
                  <c:v>25</c:v>
                </c:pt>
                <c:pt idx="3099">
                  <c:v>25</c:v>
                </c:pt>
                <c:pt idx="3100">
                  <c:v>25</c:v>
                </c:pt>
                <c:pt idx="3101">
                  <c:v>25</c:v>
                </c:pt>
                <c:pt idx="3102">
                  <c:v>25</c:v>
                </c:pt>
                <c:pt idx="3103">
                  <c:v>25</c:v>
                </c:pt>
                <c:pt idx="3104">
                  <c:v>25</c:v>
                </c:pt>
                <c:pt idx="3105">
                  <c:v>25</c:v>
                </c:pt>
                <c:pt idx="3106">
                  <c:v>25</c:v>
                </c:pt>
                <c:pt idx="3107">
                  <c:v>25</c:v>
                </c:pt>
                <c:pt idx="3108">
                  <c:v>25</c:v>
                </c:pt>
                <c:pt idx="3109">
                  <c:v>25</c:v>
                </c:pt>
                <c:pt idx="3110">
                  <c:v>25</c:v>
                </c:pt>
                <c:pt idx="3111">
                  <c:v>25</c:v>
                </c:pt>
                <c:pt idx="3112">
                  <c:v>25</c:v>
                </c:pt>
                <c:pt idx="3113">
                  <c:v>25</c:v>
                </c:pt>
                <c:pt idx="3114">
                  <c:v>25</c:v>
                </c:pt>
                <c:pt idx="3115">
                  <c:v>25</c:v>
                </c:pt>
                <c:pt idx="3116">
                  <c:v>25</c:v>
                </c:pt>
                <c:pt idx="3117">
                  <c:v>25</c:v>
                </c:pt>
                <c:pt idx="3118">
                  <c:v>25</c:v>
                </c:pt>
                <c:pt idx="3119">
                  <c:v>25</c:v>
                </c:pt>
                <c:pt idx="3120">
                  <c:v>25</c:v>
                </c:pt>
                <c:pt idx="3121">
                  <c:v>25</c:v>
                </c:pt>
                <c:pt idx="3122">
                  <c:v>25</c:v>
                </c:pt>
                <c:pt idx="3123">
                  <c:v>25</c:v>
                </c:pt>
                <c:pt idx="3124">
                  <c:v>25</c:v>
                </c:pt>
                <c:pt idx="3125">
                  <c:v>25</c:v>
                </c:pt>
                <c:pt idx="3126">
                  <c:v>25</c:v>
                </c:pt>
                <c:pt idx="3127">
                  <c:v>25</c:v>
                </c:pt>
                <c:pt idx="3128">
                  <c:v>25</c:v>
                </c:pt>
                <c:pt idx="3129">
                  <c:v>25</c:v>
                </c:pt>
                <c:pt idx="3130">
                  <c:v>25</c:v>
                </c:pt>
                <c:pt idx="3131">
                  <c:v>25</c:v>
                </c:pt>
                <c:pt idx="3132">
                  <c:v>25</c:v>
                </c:pt>
                <c:pt idx="3133">
                  <c:v>25</c:v>
                </c:pt>
                <c:pt idx="3134">
                  <c:v>25</c:v>
                </c:pt>
                <c:pt idx="3135">
                  <c:v>25</c:v>
                </c:pt>
                <c:pt idx="3136">
                  <c:v>25</c:v>
                </c:pt>
                <c:pt idx="3137">
                  <c:v>25</c:v>
                </c:pt>
                <c:pt idx="3138">
                  <c:v>25</c:v>
                </c:pt>
                <c:pt idx="3139">
                  <c:v>25</c:v>
                </c:pt>
                <c:pt idx="3140">
                  <c:v>25</c:v>
                </c:pt>
                <c:pt idx="3141">
                  <c:v>25</c:v>
                </c:pt>
                <c:pt idx="3142">
                  <c:v>25</c:v>
                </c:pt>
                <c:pt idx="3143">
                  <c:v>25</c:v>
                </c:pt>
                <c:pt idx="3144">
                  <c:v>25</c:v>
                </c:pt>
                <c:pt idx="3145">
                  <c:v>25</c:v>
                </c:pt>
                <c:pt idx="3146">
                  <c:v>25</c:v>
                </c:pt>
                <c:pt idx="3147">
                  <c:v>25</c:v>
                </c:pt>
                <c:pt idx="3148">
                  <c:v>25</c:v>
                </c:pt>
                <c:pt idx="3149">
                  <c:v>25</c:v>
                </c:pt>
                <c:pt idx="3150">
                  <c:v>25</c:v>
                </c:pt>
                <c:pt idx="3151">
                  <c:v>25</c:v>
                </c:pt>
                <c:pt idx="3152">
                  <c:v>25</c:v>
                </c:pt>
                <c:pt idx="3153">
                  <c:v>25</c:v>
                </c:pt>
                <c:pt idx="3154">
                  <c:v>25</c:v>
                </c:pt>
                <c:pt idx="3155">
                  <c:v>25</c:v>
                </c:pt>
                <c:pt idx="3156">
                  <c:v>25</c:v>
                </c:pt>
                <c:pt idx="3157">
                  <c:v>25</c:v>
                </c:pt>
                <c:pt idx="3158">
                  <c:v>25</c:v>
                </c:pt>
                <c:pt idx="3159">
                  <c:v>25</c:v>
                </c:pt>
                <c:pt idx="3160">
                  <c:v>25</c:v>
                </c:pt>
                <c:pt idx="3161">
                  <c:v>25</c:v>
                </c:pt>
                <c:pt idx="3162">
                  <c:v>25</c:v>
                </c:pt>
                <c:pt idx="3163">
                  <c:v>25</c:v>
                </c:pt>
                <c:pt idx="3164">
                  <c:v>25</c:v>
                </c:pt>
                <c:pt idx="3165">
                  <c:v>25</c:v>
                </c:pt>
                <c:pt idx="3166">
                  <c:v>25</c:v>
                </c:pt>
                <c:pt idx="3167">
                  <c:v>25</c:v>
                </c:pt>
                <c:pt idx="3168">
                  <c:v>25</c:v>
                </c:pt>
                <c:pt idx="3169">
                  <c:v>25</c:v>
                </c:pt>
                <c:pt idx="3170">
                  <c:v>25</c:v>
                </c:pt>
                <c:pt idx="3171">
                  <c:v>25</c:v>
                </c:pt>
                <c:pt idx="3172">
                  <c:v>25</c:v>
                </c:pt>
                <c:pt idx="3173">
                  <c:v>25</c:v>
                </c:pt>
                <c:pt idx="3174">
                  <c:v>25</c:v>
                </c:pt>
                <c:pt idx="3175">
                  <c:v>25</c:v>
                </c:pt>
                <c:pt idx="3176">
                  <c:v>25</c:v>
                </c:pt>
                <c:pt idx="3177">
                  <c:v>25</c:v>
                </c:pt>
                <c:pt idx="3178">
                  <c:v>25</c:v>
                </c:pt>
                <c:pt idx="3179">
                  <c:v>25</c:v>
                </c:pt>
                <c:pt idx="3180">
                  <c:v>25</c:v>
                </c:pt>
                <c:pt idx="3181">
                  <c:v>25</c:v>
                </c:pt>
                <c:pt idx="3182">
                  <c:v>25</c:v>
                </c:pt>
                <c:pt idx="3183">
                  <c:v>25</c:v>
                </c:pt>
                <c:pt idx="3184">
                  <c:v>25</c:v>
                </c:pt>
                <c:pt idx="3185">
                  <c:v>25</c:v>
                </c:pt>
                <c:pt idx="3186">
                  <c:v>25</c:v>
                </c:pt>
                <c:pt idx="3187">
                  <c:v>25</c:v>
                </c:pt>
                <c:pt idx="3188">
                  <c:v>25</c:v>
                </c:pt>
                <c:pt idx="3189">
                  <c:v>25</c:v>
                </c:pt>
                <c:pt idx="3190">
                  <c:v>25</c:v>
                </c:pt>
                <c:pt idx="3191">
                  <c:v>25</c:v>
                </c:pt>
                <c:pt idx="3192">
                  <c:v>25</c:v>
                </c:pt>
                <c:pt idx="3193">
                  <c:v>25</c:v>
                </c:pt>
                <c:pt idx="3194">
                  <c:v>25</c:v>
                </c:pt>
                <c:pt idx="3195">
                  <c:v>25</c:v>
                </c:pt>
                <c:pt idx="3196">
                  <c:v>25</c:v>
                </c:pt>
                <c:pt idx="3197">
                  <c:v>25</c:v>
                </c:pt>
                <c:pt idx="3198">
                  <c:v>25</c:v>
                </c:pt>
                <c:pt idx="3199">
                  <c:v>25</c:v>
                </c:pt>
                <c:pt idx="3200">
                  <c:v>25</c:v>
                </c:pt>
                <c:pt idx="3201">
                  <c:v>25</c:v>
                </c:pt>
                <c:pt idx="3202">
                  <c:v>25</c:v>
                </c:pt>
                <c:pt idx="3203">
                  <c:v>25</c:v>
                </c:pt>
                <c:pt idx="3204">
                  <c:v>25</c:v>
                </c:pt>
                <c:pt idx="3205">
                  <c:v>25</c:v>
                </c:pt>
                <c:pt idx="3206">
                  <c:v>25</c:v>
                </c:pt>
                <c:pt idx="3207">
                  <c:v>25</c:v>
                </c:pt>
                <c:pt idx="3208">
                  <c:v>25</c:v>
                </c:pt>
                <c:pt idx="3209">
                  <c:v>25</c:v>
                </c:pt>
                <c:pt idx="3210">
                  <c:v>25</c:v>
                </c:pt>
                <c:pt idx="3211">
                  <c:v>25</c:v>
                </c:pt>
                <c:pt idx="3212">
                  <c:v>25</c:v>
                </c:pt>
                <c:pt idx="3213">
                  <c:v>25</c:v>
                </c:pt>
                <c:pt idx="3214">
                  <c:v>25</c:v>
                </c:pt>
                <c:pt idx="3215">
                  <c:v>25</c:v>
                </c:pt>
                <c:pt idx="3216">
                  <c:v>25</c:v>
                </c:pt>
                <c:pt idx="3217">
                  <c:v>25</c:v>
                </c:pt>
                <c:pt idx="3218">
                  <c:v>25</c:v>
                </c:pt>
                <c:pt idx="3219">
                  <c:v>25</c:v>
                </c:pt>
                <c:pt idx="3220">
                  <c:v>25</c:v>
                </c:pt>
                <c:pt idx="3221">
                  <c:v>25</c:v>
                </c:pt>
                <c:pt idx="3222">
                  <c:v>25</c:v>
                </c:pt>
                <c:pt idx="3223">
                  <c:v>25</c:v>
                </c:pt>
                <c:pt idx="3224">
                  <c:v>25</c:v>
                </c:pt>
                <c:pt idx="3225">
                  <c:v>25</c:v>
                </c:pt>
                <c:pt idx="3226">
                  <c:v>25</c:v>
                </c:pt>
                <c:pt idx="3227">
                  <c:v>25</c:v>
                </c:pt>
                <c:pt idx="3228">
                  <c:v>25</c:v>
                </c:pt>
                <c:pt idx="3229">
                  <c:v>25</c:v>
                </c:pt>
                <c:pt idx="3230">
                  <c:v>25</c:v>
                </c:pt>
                <c:pt idx="3231">
                  <c:v>25</c:v>
                </c:pt>
                <c:pt idx="3232">
                  <c:v>25</c:v>
                </c:pt>
                <c:pt idx="3233">
                  <c:v>25</c:v>
                </c:pt>
                <c:pt idx="3234">
                  <c:v>25</c:v>
                </c:pt>
                <c:pt idx="3235">
                  <c:v>25</c:v>
                </c:pt>
                <c:pt idx="3236">
                  <c:v>25</c:v>
                </c:pt>
                <c:pt idx="3237">
                  <c:v>25</c:v>
                </c:pt>
                <c:pt idx="3238">
                  <c:v>25</c:v>
                </c:pt>
                <c:pt idx="3239">
                  <c:v>25</c:v>
                </c:pt>
                <c:pt idx="3240">
                  <c:v>25</c:v>
                </c:pt>
                <c:pt idx="3241">
                  <c:v>25</c:v>
                </c:pt>
                <c:pt idx="3242">
                  <c:v>25</c:v>
                </c:pt>
                <c:pt idx="3243">
                  <c:v>25</c:v>
                </c:pt>
                <c:pt idx="3244">
                  <c:v>25</c:v>
                </c:pt>
                <c:pt idx="3245">
                  <c:v>25</c:v>
                </c:pt>
                <c:pt idx="3246">
                  <c:v>25</c:v>
                </c:pt>
                <c:pt idx="3247">
                  <c:v>25</c:v>
                </c:pt>
                <c:pt idx="3248">
                  <c:v>25</c:v>
                </c:pt>
                <c:pt idx="3249">
                  <c:v>25</c:v>
                </c:pt>
                <c:pt idx="3250">
                  <c:v>25</c:v>
                </c:pt>
                <c:pt idx="3251">
                  <c:v>25</c:v>
                </c:pt>
                <c:pt idx="3252">
                  <c:v>25</c:v>
                </c:pt>
                <c:pt idx="3253">
                  <c:v>25</c:v>
                </c:pt>
                <c:pt idx="3254">
                  <c:v>25</c:v>
                </c:pt>
                <c:pt idx="3255">
                  <c:v>25</c:v>
                </c:pt>
                <c:pt idx="3256">
                  <c:v>25</c:v>
                </c:pt>
                <c:pt idx="3257">
                  <c:v>25</c:v>
                </c:pt>
                <c:pt idx="3258">
                  <c:v>25</c:v>
                </c:pt>
                <c:pt idx="3259">
                  <c:v>25</c:v>
                </c:pt>
                <c:pt idx="3260">
                  <c:v>25</c:v>
                </c:pt>
                <c:pt idx="3261">
                  <c:v>25</c:v>
                </c:pt>
                <c:pt idx="3262">
                  <c:v>25</c:v>
                </c:pt>
                <c:pt idx="3263">
                  <c:v>25</c:v>
                </c:pt>
                <c:pt idx="3264">
                  <c:v>25</c:v>
                </c:pt>
                <c:pt idx="3265">
                  <c:v>25</c:v>
                </c:pt>
                <c:pt idx="3266">
                  <c:v>25</c:v>
                </c:pt>
                <c:pt idx="3267">
                  <c:v>25</c:v>
                </c:pt>
                <c:pt idx="3268">
                  <c:v>25</c:v>
                </c:pt>
                <c:pt idx="3269">
                  <c:v>25</c:v>
                </c:pt>
                <c:pt idx="3270">
                  <c:v>25</c:v>
                </c:pt>
                <c:pt idx="3271">
                  <c:v>25</c:v>
                </c:pt>
                <c:pt idx="3272">
                  <c:v>25</c:v>
                </c:pt>
                <c:pt idx="3273">
                  <c:v>25</c:v>
                </c:pt>
                <c:pt idx="3274">
                  <c:v>25</c:v>
                </c:pt>
                <c:pt idx="3275">
                  <c:v>25</c:v>
                </c:pt>
                <c:pt idx="3276">
                  <c:v>25</c:v>
                </c:pt>
                <c:pt idx="3277">
                  <c:v>25</c:v>
                </c:pt>
                <c:pt idx="3278">
                  <c:v>25</c:v>
                </c:pt>
                <c:pt idx="3279">
                  <c:v>25</c:v>
                </c:pt>
                <c:pt idx="3280">
                  <c:v>25</c:v>
                </c:pt>
                <c:pt idx="3281">
                  <c:v>25</c:v>
                </c:pt>
                <c:pt idx="3282">
                  <c:v>25</c:v>
                </c:pt>
                <c:pt idx="3283">
                  <c:v>25</c:v>
                </c:pt>
                <c:pt idx="3284">
                  <c:v>25</c:v>
                </c:pt>
                <c:pt idx="3285">
                  <c:v>25</c:v>
                </c:pt>
                <c:pt idx="3286">
                  <c:v>25</c:v>
                </c:pt>
                <c:pt idx="3287">
                  <c:v>25</c:v>
                </c:pt>
                <c:pt idx="3288">
                  <c:v>25</c:v>
                </c:pt>
                <c:pt idx="3289">
                  <c:v>25</c:v>
                </c:pt>
                <c:pt idx="3290">
                  <c:v>25</c:v>
                </c:pt>
                <c:pt idx="3291">
                  <c:v>25</c:v>
                </c:pt>
                <c:pt idx="3292">
                  <c:v>25</c:v>
                </c:pt>
                <c:pt idx="3293">
                  <c:v>25</c:v>
                </c:pt>
                <c:pt idx="3294">
                  <c:v>25</c:v>
                </c:pt>
                <c:pt idx="3295">
                  <c:v>25</c:v>
                </c:pt>
                <c:pt idx="3296">
                  <c:v>25</c:v>
                </c:pt>
                <c:pt idx="3297">
                  <c:v>25</c:v>
                </c:pt>
                <c:pt idx="3298">
                  <c:v>25</c:v>
                </c:pt>
                <c:pt idx="3299">
                  <c:v>25</c:v>
                </c:pt>
                <c:pt idx="3300">
                  <c:v>25</c:v>
                </c:pt>
                <c:pt idx="3301">
                  <c:v>25</c:v>
                </c:pt>
                <c:pt idx="3302">
                  <c:v>25</c:v>
                </c:pt>
                <c:pt idx="3303">
                  <c:v>25</c:v>
                </c:pt>
                <c:pt idx="3304">
                  <c:v>25</c:v>
                </c:pt>
                <c:pt idx="3305">
                  <c:v>25</c:v>
                </c:pt>
                <c:pt idx="3306">
                  <c:v>25</c:v>
                </c:pt>
                <c:pt idx="3307">
                  <c:v>25</c:v>
                </c:pt>
                <c:pt idx="3308">
                  <c:v>25</c:v>
                </c:pt>
                <c:pt idx="3309">
                  <c:v>25</c:v>
                </c:pt>
                <c:pt idx="3310">
                  <c:v>25</c:v>
                </c:pt>
                <c:pt idx="3311">
                  <c:v>25</c:v>
                </c:pt>
                <c:pt idx="3312">
                  <c:v>25</c:v>
                </c:pt>
                <c:pt idx="3313">
                  <c:v>25</c:v>
                </c:pt>
                <c:pt idx="3314">
                  <c:v>25</c:v>
                </c:pt>
                <c:pt idx="3315">
                  <c:v>25</c:v>
                </c:pt>
                <c:pt idx="3316">
                  <c:v>25</c:v>
                </c:pt>
                <c:pt idx="3317">
                  <c:v>25</c:v>
                </c:pt>
                <c:pt idx="3318">
                  <c:v>25</c:v>
                </c:pt>
                <c:pt idx="3319">
                  <c:v>25</c:v>
                </c:pt>
                <c:pt idx="3320">
                  <c:v>25</c:v>
                </c:pt>
                <c:pt idx="3321">
                  <c:v>25</c:v>
                </c:pt>
                <c:pt idx="3322">
                  <c:v>25</c:v>
                </c:pt>
                <c:pt idx="3323">
                  <c:v>25</c:v>
                </c:pt>
                <c:pt idx="3324">
                  <c:v>25</c:v>
                </c:pt>
                <c:pt idx="3325">
                  <c:v>25</c:v>
                </c:pt>
                <c:pt idx="3326">
                  <c:v>25</c:v>
                </c:pt>
                <c:pt idx="3327">
                  <c:v>25</c:v>
                </c:pt>
                <c:pt idx="3328">
                  <c:v>25</c:v>
                </c:pt>
                <c:pt idx="3329">
                  <c:v>25</c:v>
                </c:pt>
                <c:pt idx="3330">
                  <c:v>25</c:v>
                </c:pt>
                <c:pt idx="3331">
                  <c:v>25</c:v>
                </c:pt>
                <c:pt idx="3332">
                  <c:v>25</c:v>
                </c:pt>
                <c:pt idx="3333">
                  <c:v>25</c:v>
                </c:pt>
                <c:pt idx="3334">
                  <c:v>25</c:v>
                </c:pt>
                <c:pt idx="3335">
                  <c:v>25</c:v>
                </c:pt>
                <c:pt idx="3336">
                  <c:v>25</c:v>
                </c:pt>
                <c:pt idx="3337">
                  <c:v>25</c:v>
                </c:pt>
                <c:pt idx="3338">
                  <c:v>25</c:v>
                </c:pt>
                <c:pt idx="3339">
                  <c:v>25</c:v>
                </c:pt>
                <c:pt idx="3340">
                  <c:v>25</c:v>
                </c:pt>
                <c:pt idx="3341">
                  <c:v>25</c:v>
                </c:pt>
                <c:pt idx="3342">
                  <c:v>25</c:v>
                </c:pt>
                <c:pt idx="3343">
                  <c:v>25</c:v>
                </c:pt>
                <c:pt idx="3344">
                  <c:v>25</c:v>
                </c:pt>
                <c:pt idx="3345">
                  <c:v>25</c:v>
                </c:pt>
                <c:pt idx="3346">
                  <c:v>25</c:v>
                </c:pt>
                <c:pt idx="3347">
                  <c:v>25</c:v>
                </c:pt>
                <c:pt idx="3348">
                  <c:v>25</c:v>
                </c:pt>
                <c:pt idx="3349">
                  <c:v>25</c:v>
                </c:pt>
                <c:pt idx="3350">
                  <c:v>25</c:v>
                </c:pt>
                <c:pt idx="3351">
                  <c:v>25</c:v>
                </c:pt>
                <c:pt idx="3352">
                  <c:v>25</c:v>
                </c:pt>
                <c:pt idx="3353">
                  <c:v>25</c:v>
                </c:pt>
                <c:pt idx="3354">
                  <c:v>25</c:v>
                </c:pt>
                <c:pt idx="3355">
                  <c:v>25</c:v>
                </c:pt>
                <c:pt idx="3356">
                  <c:v>25</c:v>
                </c:pt>
                <c:pt idx="3357">
                  <c:v>25</c:v>
                </c:pt>
                <c:pt idx="3358">
                  <c:v>25</c:v>
                </c:pt>
                <c:pt idx="3359">
                  <c:v>25</c:v>
                </c:pt>
                <c:pt idx="3360">
                  <c:v>25</c:v>
                </c:pt>
                <c:pt idx="3361">
                  <c:v>25</c:v>
                </c:pt>
                <c:pt idx="3362">
                  <c:v>25</c:v>
                </c:pt>
                <c:pt idx="3363">
                  <c:v>25</c:v>
                </c:pt>
                <c:pt idx="3364">
                  <c:v>25</c:v>
                </c:pt>
                <c:pt idx="3365">
                  <c:v>25</c:v>
                </c:pt>
                <c:pt idx="3366">
                  <c:v>25</c:v>
                </c:pt>
                <c:pt idx="3367">
                  <c:v>25</c:v>
                </c:pt>
                <c:pt idx="3368">
                  <c:v>25</c:v>
                </c:pt>
                <c:pt idx="3369">
                  <c:v>25</c:v>
                </c:pt>
                <c:pt idx="3370">
                  <c:v>25</c:v>
                </c:pt>
                <c:pt idx="3371">
                  <c:v>25</c:v>
                </c:pt>
                <c:pt idx="3372">
                  <c:v>25</c:v>
                </c:pt>
                <c:pt idx="3373">
                  <c:v>25</c:v>
                </c:pt>
                <c:pt idx="3374">
                  <c:v>25</c:v>
                </c:pt>
                <c:pt idx="3375">
                  <c:v>25</c:v>
                </c:pt>
                <c:pt idx="3376">
                  <c:v>25</c:v>
                </c:pt>
                <c:pt idx="3377">
                  <c:v>25</c:v>
                </c:pt>
                <c:pt idx="3378">
                  <c:v>25</c:v>
                </c:pt>
                <c:pt idx="3379">
                  <c:v>25</c:v>
                </c:pt>
                <c:pt idx="3380">
                  <c:v>25</c:v>
                </c:pt>
                <c:pt idx="3381">
                  <c:v>25</c:v>
                </c:pt>
                <c:pt idx="3382">
                  <c:v>25</c:v>
                </c:pt>
                <c:pt idx="3383">
                  <c:v>25</c:v>
                </c:pt>
                <c:pt idx="3384">
                  <c:v>25</c:v>
                </c:pt>
                <c:pt idx="3385">
                  <c:v>25</c:v>
                </c:pt>
                <c:pt idx="3386">
                  <c:v>25</c:v>
                </c:pt>
                <c:pt idx="3387">
                  <c:v>25</c:v>
                </c:pt>
                <c:pt idx="3388">
                  <c:v>25</c:v>
                </c:pt>
                <c:pt idx="3389">
                  <c:v>25</c:v>
                </c:pt>
                <c:pt idx="3390">
                  <c:v>25</c:v>
                </c:pt>
                <c:pt idx="3391">
                  <c:v>25</c:v>
                </c:pt>
                <c:pt idx="3392">
                  <c:v>25</c:v>
                </c:pt>
                <c:pt idx="3393">
                  <c:v>25</c:v>
                </c:pt>
                <c:pt idx="3394">
                  <c:v>25</c:v>
                </c:pt>
                <c:pt idx="3395">
                  <c:v>25</c:v>
                </c:pt>
                <c:pt idx="3396">
                  <c:v>25</c:v>
                </c:pt>
                <c:pt idx="3397">
                  <c:v>25</c:v>
                </c:pt>
                <c:pt idx="3398">
                  <c:v>25</c:v>
                </c:pt>
                <c:pt idx="3399">
                  <c:v>25</c:v>
                </c:pt>
                <c:pt idx="3400">
                  <c:v>25</c:v>
                </c:pt>
                <c:pt idx="3401">
                  <c:v>25</c:v>
                </c:pt>
                <c:pt idx="3402">
                  <c:v>25</c:v>
                </c:pt>
                <c:pt idx="3403">
                  <c:v>25</c:v>
                </c:pt>
                <c:pt idx="3404">
                  <c:v>25</c:v>
                </c:pt>
                <c:pt idx="3405">
                  <c:v>25</c:v>
                </c:pt>
                <c:pt idx="3406">
                  <c:v>25</c:v>
                </c:pt>
                <c:pt idx="3407">
                  <c:v>25</c:v>
                </c:pt>
                <c:pt idx="3408">
                  <c:v>25</c:v>
                </c:pt>
                <c:pt idx="3409">
                  <c:v>25</c:v>
                </c:pt>
                <c:pt idx="3410">
                  <c:v>25</c:v>
                </c:pt>
                <c:pt idx="3411">
                  <c:v>25</c:v>
                </c:pt>
                <c:pt idx="3412">
                  <c:v>25</c:v>
                </c:pt>
                <c:pt idx="3413">
                  <c:v>25</c:v>
                </c:pt>
                <c:pt idx="3414">
                  <c:v>25</c:v>
                </c:pt>
                <c:pt idx="3415">
                  <c:v>25</c:v>
                </c:pt>
                <c:pt idx="3416">
                  <c:v>25</c:v>
                </c:pt>
                <c:pt idx="3417">
                  <c:v>25</c:v>
                </c:pt>
                <c:pt idx="3418">
                  <c:v>25</c:v>
                </c:pt>
                <c:pt idx="3419">
                  <c:v>25</c:v>
                </c:pt>
                <c:pt idx="3420">
                  <c:v>25</c:v>
                </c:pt>
                <c:pt idx="3421">
                  <c:v>25</c:v>
                </c:pt>
                <c:pt idx="3422">
                  <c:v>25</c:v>
                </c:pt>
                <c:pt idx="3423">
                  <c:v>25</c:v>
                </c:pt>
                <c:pt idx="3424">
                  <c:v>25</c:v>
                </c:pt>
                <c:pt idx="3425">
                  <c:v>25</c:v>
                </c:pt>
                <c:pt idx="3426">
                  <c:v>25</c:v>
                </c:pt>
                <c:pt idx="3427">
                  <c:v>25</c:v>
                </c:pt>
                <c:pt idx="3428">
                  <c:v>25</c:v>
                </c:pt>
                <c:pt idx="3429">
                  <c:v>25</c:v>
                </c:pt>
                <c:pt idx="3430">
                  <c:v>25</c:v>
                </c:pt>
                <c:pt idx="3431">
                  <c:v>25</c:v>
                </c:pt>
                <c:pt idx="3432">
                  <c:v>25</c:v>
                </c:pt>
                <c:pt idx="3433">
                  <c:v>25</c:v>
                </c:pt>
                <c:pt idx="3434">
                  <c:v>25</c:v>
                </c:pt>
                <c:pt idx="3435">
                  <c:v>25</c:v>
                </c:pt>
                <c:pt idx="3436">
                  <c:v>25</c:v>
                </c:pt>
                <c:pt idx="3437">
                  <c:v>25</c:v>
                </c:pt>
                <c:pt idx="3438">
                  <c:v>25</c:v>
                </c:pt>
                <c:pt idx="3439">
                  <c:v>25</c:v>
                </c:pt>
                <c:pt idx="3440">
                  <c:v>25</c:v>
                </c:pt>
                <c:pt idx="3441">
                  <c:v>25</c:v>
                </c:pt>
                <c:pt idx="3442">
                  <c:v>25</c:v>
                </c:pt>
                <c:pt idx="3443">
                  <c:v>25</c:v>
                </c:pt>
                <c:pt idx="3444">
                  <c:v>25</c:v>
                </c:pt>
                <c:pt idx="3445">
                  <c:v>25</c:v>
                </c:pt>
                <c:pt idx="3446">
                  <c:v>25</c:v>
                </c:pt>
                <c:pt idx="3447">
                  <c:v>25</c:v>
                </c:pt>
                <c:pt idx="3448">
                  <c:v>25</c:v>
                </c:pt>
                <c:pt idx="3449">
                  <c:v>25</c:v>
                </c:pt>
                <c:pt idx="3450">
                  <c:v>25</c:v>
                </c:pt>
                <c:pt idx="3451">
                  <c:v>25</c:v>
                </c:pt>
                <c:pt idx="3452">
                  <c:v>25</c:v>
                </c:pt>
                <c:pt idx="3453">
                  <c:v>25</c:v>
                </c:pt>
                <c:pt idx="3454">
                  <c:v>25</c:v>
                </c:pt>
                <c:pt idx="3455">
                  <c:v>25</c:v>
                </c:pt>
                <c:pt idx="3456">
                  <c:v>25</c:v>
                </c:pt>
                <c:pt idx="3457">
                  <c:v>25</c:v>
                </c:pt>
                <c:pt idx="3458">
                  <c:v>25</c:v>
                </c:pt>
                <c:pt idx="3459">
                  <c:v>25</c:v>
                </c:pt>
                <c:pt idx="3460">
                  <c:v>25</c:v>
                </c:pt>
                <c:pt idx="3461">
                  <c:v>25</c:v>
                </c:pt>
                <c:pt idx="3462">
                  <c:v>25</c:v>
                </c:pt>
                <c:pt idx="3463">
                  <c:v>25</c:v>
                </c:pt>
                <c:pt idx="3464">
                  <c:v>25</c:v>
                </c:pt>
                <c:pt idx="3465">
                  <c:v>25</c:v>
                </c:pt>
                <c:pt idx="3466">
                  <c:v>25</c:v>
                </c:pt>
                <c:pt idx="3467">
                  <c:v>25</c:v>
                </c:pt>
                <c:pt idx="3468">
                  <c:v>25</c:v>
                </c:pt>
                <c:pt idx="3469">
                  <c:v>25</c:v>
                </c:pt>
                <c:pt idx="3470">
                  <c:v>25</c:v>
                </c:pt>
                <c:pt idx="3471">
                  <c:v>25</c:v>
                </c:pt>
                <c:pt idx="3472">
                  <c:v>25</c:v>
                </c:pt>
                <c:pt idx="3473">
                  <c:v>25</c:v>
                </c:pt>
                <c:pt idx="3474">
                  <c:v>25</c:v>
                </c:pt>
                <c:pt idx="3475">
                  <c:v>25</c:v>
                </c:pt>
                <c:pt idx="3476">
                  <c:v>25</c:v>
                </c:pt>
                <c:pt idx="3477">
                  <c:v>25</c:v>
                </c:pt>
                <c:pt idx="3478">
                  <c:v>25</c:v>
                </c:pt>
                <c:pt idx="3479">
                  <c:v>25</c:v>
                </c:pt>
                <c:pt idx="3480">
                  <c:v>25</c:v>
                </c:pt>
                <c:pt idx="3481">
                  <c:v>25</c:v>
                </c:pt>
                <c:pt idx="3482">
                  <c:v>25</c:v>
                </c:pt>
                <c:pt idx="3483">
                  <c:v>25</c:v>
                </c:pt>
                <c:pt idx="3484">
                  <c:v>25</c:v>
                </c:pt>
                <c:pt idx="3485">
                  <c:v>25</c:v>
                </c:pt>
                <c:pt idx="3486">
                  <c:v>25</c:v>
                </c:pt>
                <c:pt idx="3487">
                  <c:v>25</c:v>
                </c:pt>
                <c:pt idx="3488">
                  <c:v>25</c:v>
                </c:pt>
                <c:pt idx="3489">
                  <c:v>25</c:v>
                </c:pt>
                <c:pt idx="3490">
                  <c:v>25</c:v>
                </c:pt>
                <c:pt idx="3491">
                  <c:v>25</c:v>
                </c:pt>
                <c:pt idx="3492">
                  <c:v>25</c:v>
                </c:pt>
                <c:pt idx="3493">
                  <c:v>25</c:v>
                </c:pt>
                <c:pt idx="3494">
                  <c:v>25</c:v>
                </c:pt>
                <c:pt idx="3495">
                  <c:v>25</c:v>
                </c:pt>
                <c:pt idx="3496">
                  <c:v>25</c:v>
                </c:pt>
                <c:pt idx="3497">
                  <c:v>25</c:v>
                </c:pt>
                <c:pt idx="3498">
                  <c:v>25</c:v>
                </c:pt>
                <c:pt idx="3499">
                  <c:v>25</c:v>
                </c:pt>
                <c:pt idx="3500">
                  <c:v>25</c:v>
                </c:pt>
                <c:pt idx="3501">
                  <c:v>25</c:v>
                </c:pt>
                <c:pt idx="3502">
                  <c:v>25</c:v>
                </c:pt>
                <c:pt idx="3503">
                  <c:v>25</c:v>
                </c:pt>
                <c:pt idx="3504">
                  <c:v>25</c:v>
                </c:pt>
                <c:pt idx="3505">
                  <c:v>25</c:v>
                </c:pt>
                <c:pt idx="3506">
                  <c:v>25</c:v>
                </c:pt>
                <c:pt idx="3507">
                  <c:v>25</c:v>
                </c:pt>
                <c:pt idx="3508">
                  <c:v>25</c:v>
                </c:pt>
                <c:pt idx="3509">
                  <c:v>25</c:v>
                </c:pt>
                <c:pt idx="3510">
                  <c:v>25</c:v>
                </c:pt>
                <c:pt idx="3511">
                  <c:v>25</c:v>
                </c:pt>
                <c:pt idx="3512">
                  <c:v>25</c:v>
                </c:pt>
                <c:pt idx="3513">
                  <c:v>25</c:v>
                </c:pt>
                <c:pt idx="3514">
                  <c:v>25</c:v>
                </c:pt>
                <c:pt idx="3515">
                  <c:v>25</c:v>
                </c:pt>
                <c:pt idx="3516">
                  <c:v>25</c:v>
                </c:pt>
                <c:pt idx="3517">
                  <c:v>25</c:v>
                </c:pt>
                <c:pt idx="3518">
                  <c:v>25</c:v>
                </c:pt>
                <c:pt idx="3519">
                  <c:v>25</c:v>
                </c:pt>
                <c:pt idx="3520">
                  <c:v>25</c:v>
                </c:pt>
                <c:pt idx="3521">
                  <c:v>25</c:v>
                </c:pt>
                <c:pt idx="3522">
                  <c:v>25</c:v>
                </c:pt>
                <c:pt idx="3523">
                  <c:v>25</c:v>
                </c:pt>
                <c:pt idx="3524">
                  <c:v>25</c:v>
                </c:pt>
                <c:pt idx="3525">
                  <c:v>25</c:v>
                </c:pt>
                <c:pt idx="3526">
                  <c:v>25</c:v>
                </c:pt>
                <c:pt idx="3527">
                  <c:v>25</c:v>
                </c:pt>
                <c:pt idx="3528">
                  <c:v>25</c:v>
                </c:pt>
                <c:pt idx="3529">
                  <c:v>25</c:v>
                </c:pt>
                <c:pt idx="3530">
                  <c:v>25</c:v>
                </c:pt>
                <c:pt idx="3531">
                  <c:v>25</c:v>
                </c:pt>
                <c:pt idx="3532">
                  <c:v>25</c:v>
                </c:pt>
                <c:pt idx="3533">
                  <c:v>25</c:v>
                </c:pt>
                <c:pt idx="3534">
                  <c:v>25</c:v>
                </c:pt>
                <c:pt idx="3535">
                  <c:v>25</c:v>
                </c:pt>
                <c:pt idx="3536">
                  <c:v>25</c:v>
                </c:pt>
                <c:pt idx="3537">
                  <c:v>25</c:v>
                </c:pt>
                <c:pt idx="3538">
                  <c:v>25</c:v>
                </c:pt>
                <c:pt idx="3539">
                  <c:v>25</c:v>
                </c:pt>
                <c:pt idx="3540">
                  <c:v>25</c:v>
                </c:pt>
                <c:pt idx="3541">
                  <c:v>25</c:v>
                </c:pt>
                <c:pt idx="3542">
                  <c:v>25</c:v>
                </c:pt>
                <c:pt idx="3543">
                  <c:v>25</c:v>
                </c:pt>
                <c:pt idx="3544">
                  <c:v>25</c:v>
                </c:pt>
                <c:pt idx="3545">
                  <c:v>25</c:v>
                </c:pt>
                <c:pt idx="3546">
                  <c:v>25</c:v>
                </c:pt>
                <c:pt idx="3547">
                  <c:v>25</c:v>
                </c:pt>
                <c:pt idx="3548">
                  <c:v>25</c:v>
                </c:pt>
                <c:pt idx="3549">
                  <c:v>25</c:v>
                </c:pt>
                <c:pt idx="3550">
                  <c:v>25</c:v>
                </c:pt>
                <c:pt idx="3551">
                  <c:v>25</c:v>
                </c:pt>
                <c:pt idx="3552">
                  <c:v>25</c:v>
                </c:pt>
                <c:pt idx="3553">
                  <c:v>25</c:v>
                </c:pt>
                <c:pt idx="3554">
                  <c:v>25</c:v>
                </c:pt>
                <c:pt idx="3555">
                  <c:v>25</c:v>
                </c:pt>
                <c:pt idx="3556">
                  <c:v>25</c:v>
                </c:pt>
                <c:pt idx="3557">
                  <c:v>25</c:v>
                </c:pt>
                <c:pt idx="3558">
                  <c:v>25</c:v>
                </c:pt>
                <c:pt idx="3559">
                  <c:v>25</c:v>
                </c:pt>
                <c:pt idx="3560">
                  <c:v>25</c:v>
                </c:pt>
                <c:pt idx="3561">
                  <c:v>25</c:v>
                </c:pt>
                <c:pt idx="3562">
                  <c:v>25</c:v>
                </c:pt>
                <c:pt idx="3563">
                  <c:v>25</c:v>
                </c:pt>
                <c:pt idx="3564">
                  <c:v>25</c:v>
                </c:pt>
                <c:pt idx="3565">
                  <c:v>25</c:v>
                </c:pt>
                <c:pt idx="3566">
                  <c:v>25</c:v>
                </c:pt>
                <c:pt idx="3567">
                  <c:v>25</c:v>
                </c:pt>
                <c:pt idx="3568">
                  <c:v>25</c:v>
                </c:pt>
                <c:pt idx="3569">
                  <c:v>25</c:v>
                </c:pt>
                <c:pt idx="3570">
                  <c:v>25</c:v>
                </c:pt>
                <c:pt idx="3571">
                  <c:v>25</c:v>
                </c:pt>
                <c:pt idx="3572">
                  <c:v>25</c:v>
                </c:pt>
                <c:pt idx="3573">
                  <c:v>25</c:v>
                </c:pt>
                <c:pt idx="3574">
                  <c:v>25</c:v>
                </c:pt>
                <c:pt idx="3575">
                  <c:v>25</c:v>
                </c:pt>
                <c:pt idx="3576">
                  <c:v>25</c:v>
                </c:pt>
                <c:pt idx="3577">
                  <c:v>25</c:v>
                </c:pt>
                <c:pt idx="3578">
                  <c:v>25</c:v>
                </c:pt>
                <c:pt idx="3579">
                  <c:v>25</c:v>
                </c:pt>
                <c:pt idx="3580">
                  <c:v>25</c:v>
                </c:pt>
                <c:pt idx="3581">
                  <c:v>25</c:v>
                </c:pt>
                <c:pt idx="3582">
                  <c:v>25</c:v>
                </c:pt>
                <c:pt idx="3583">
                  <c:v>25</c:v>
                </c:pt>
                <c:pt idx="3584">
                  <c:v>25</c:v>
                </c:pt>
                <c:pt idx="3585">
                  <c:v>25</c:v>
                </c:pt>
                <c:pt idx="3586">
                  <c:v>25</c:v>
                </c:pt>
                <c:pt idx="3587">
                  <c:v>25</c:v>
                </c:pt>
                <c:pt idx="3588">
                  <c:v>25</c:v>
                </c:pt>
                <c:pt idx="3589">
                  <c:v>25</c:v>
                </c:pt>
                <c:pt idx="3590">
                  <c:v>25</c:v>
                </c:pt>
                <c:pt idx="3591">
                  <c:v>25</c:v>
                </c:pt>
                <c:pt idx="3592">
                  <c:v>25</c:v>
                </c:pt>
                <c:pt idx="3593">
                  <c:v>25</c:v>
                </c:pt>
                <c:pt idx="3594">
                  <c:v>25</c:v>
                </c:pt>
                <c:pt idx="3595">
                  <c:v>25</c:v>
                </c:pt>
                <c:pt idx="3596">
                  <c:v>25</c:v>
                </c:pt>
                <c:pt idx="3597">
                  <c:v>25</c:v>
                </c:pt>
                <c:pt idx="3598">
                  <c:v>25</c:v>
                </c:pt>
                <c:pt idx="3599">
                  <c:v>25</c:v>
                </c:pt>
                <c:pt idx="3600">
                  <c:v>25</c:v>
                </c:pt>
                <c:pt idx="3601">
                  <c:v>25</c:v>
                </c:pt>
                <c:pt idx="3602">
                  <c:v>25</c:v>
                </c:pt>
                <c:pt idx="3603">
                  <c:v>25</c:v>
                </c:pt>
                <c:pt idx="3604">
                  <c:v>25</c:v>
                </c:pt>
                <c:pt idx="3605">
                  <c:v>25</c:v>
                </c:pt>
                <c:pt idx="3606">
                  <c:v>25</c:v>
                </c:pt>
                <c:pt idx="3607">
                  <c:v>25</c:v>
                </c:pt>
                <c:pt idx="3608">
                  <c:v>25</c:v>
                </c:pt>
                <c:pt idx="3609">
                  <c:v>25</c:v>
                </c:pt>
                <c:pt idx="3610">
                  <c:v>25</c:v>
                </c:pt>
                <c:pt idx="3611">
                  <c:v>25</c:v>
                </c:pt>
                <c:pt idx="3612">
                  <c:v>25</c:v>
                </c:pt>
                <c:pt idx="3613">
                  <c:v>25</c:v>
                </c:pt>
                <c:pt idx="3614">
                  <c:v>25</c:v>
                </c:pt>
                <c:pt idx="3615">
                  <c:v>25</c:v>
                </c:pt>
                <c:pt idx="3616">
                  <c:v>25</c:v>
                </c:pt>
                <c:pt idx="3617">
                  <c:v>25</c:v>
                </c:pt>
                <c:pt idx="3618">
                  <c:v>25</c:v>
                </c:pt>
                <c:pt idx="3619">
                  <c:v>25</c:v>
                </c:pt>
                <c:pt idx="3620">
                  <c:v>25</c:v>
                </c:pt>
                <c:pt idx="3621">
                  <c:v>25</c:v>
                </c:pt>
                <c:pt idx="3622">
                  <c:v>25</c:v>
                </c:pt>
                <c:pt idx="3623">
                  <c:v>25</c:v>
                </c:pt>
                <c:pt idx="3624">
                  <c:v>25</c:v>
                </c:pt>
                <c:pt idx="3625">
                  <c:v>25</c:v>
                </c:pt>
                <c:pt idx="3626">
                  <c:v>25</c:v>
                </c:pt>
                <c:pt idx="3627">
                  <c:v>25</c:v>
                </c:pt>
                <c:pt idx="3628">
                  <c:v>25</c:v>
                </c:pt>
                <c:pt idx="3629">
                  <c:v>25</c:v>
                </c:pt>
                <c:pt idx="3630">
                  <c:v>25</c:v>
                </c:pt>
                <c:pt idx="3631">
                  <c:v>25</c:v>
                </c:pt>
                <c:pt idx="3632">
                  <c:v>25</c:v>
                </c:pt>
                <c:pt idx="3633">
                  <c:v>25</c:v>
                </c:pt>
                <c:pt idx="3634">
                  <c:v>25</c:v>
                </c:pt>
                <c:pt idx="3635">
                  <c:v>25</c:v>
                </c:pt>
                <c:pt idx="3636">
                  <c:v>25</c:v>
                </c:pt>
                <c:pt idx="3637">
                  <c:v>25</c:v>
                </c:pt>
                <c:pt idx="3638">
                  <c:v>25</c:v>
                </c:pt>
                <c:pt idx="3639">
                  <c:v>25</c:v>
                </c:pt>
                <c:pt idx="3640">
                  <c:v>25</c:v>
                </c:pt>
                <c:pt idx="3641">
                  <c:v>25</c:v>
                </c:pt>
                <c:pt idx="3642">
                  <c:v>25</c:v>
                </c:pt>
                <c:pt idx="3643">
                  <c:v>25</c:v>
                </c:pt>
                <c:pt idx="3644">
                  <c:v>25</c:v>
                </c:pt>
                <c:pt idx="3645">
                  <c:v>25</c:v>
                </c:pt>
                <c:pt idx="3646">
                  <c:v>25</c:v>
                </c:pt>
                <c:pt idx="3647">
                  <c:v>25</c:v>
                </c:pt>
                <c:pt idx="3648">
                  <c:v>25</c:v>
                </c:pt>
                <c:pt idx="3649">
                  <c:v>25</c:v>
                </c:pt>
                <c:pt idx="3650">
                  <c:v>25</c:v>
                </c:pt>
                <c:pt idx="3651">
                  <c:v>25</c:v>
                </c:pt>
                <c:pt idx="3652">
                  <c:v>25</c:v>
                </c:pt>
                <c:pt idx="3653">
                  <c:v>25</c:v>
                </c:pt>
                <c:pt idx="3654">
                  <c:v>25</c:v>
                </c:pt>
                <c:pt idx="3655">
                  <c:v>25</c:v>
                </c:pt>
                <c:pt idx="3656">
                  <c:v>25</c:v>
                </c:pt>
                <c:pt idx="3657">
                  <c:v>25</c:v>
                </c:pt>
                <c:pt idx="3658">
                  <c:v>25</c:v>
                </c:pt>
                <c:pt idx="3659">
                  <c:v>25</c:v>
                </c:pt>
                <c:pt idx="3660">
                  <c:v>25</c:v>
                </c:pt>
                <c:pt idx="3661">
                  <c:v>25</c:v>
                </c:pt>
                <c:pt idx="3662">
                  <c:v>25</c:v>
                </c:pt>
                <c:pt idx="3663">
                  <c:v>25</c:v>
                </c:pt>
                <c:pt idx="3664">
                  <c:v>25</c:v>
                </c:pt>
                <c:pt idx="3665">
                  <c:v>25</c:v>
                </c:pt>
                <c:pt idx="3666">
                  <c:v>25</c:v>
                </c:pt>
                <c:pt idx="3667">
                  <c:v>25</c:v>
                </c:pt>
                <c:pt idx="3668">
                  <c:v>25</c:v>
                </c:pt>
                <c:pt idx="3669">
                  <c:v>25</c:v>
                </c:pt>
                <c:pt idx="3670">
                  <c:v>25</c:v>
                </c:pt>
                <c:pt idx="3671">
                  <c:v>25</c:v>
                </c:pt>
                <c:pt idx="3672">
                  <c:v>25</c:v>
                </c:pt>
                <c:pt idx="3673">
                  <c:v>25</c:v>
                </c:pt>
                <c:pt idx="3674">
                  <c:v>25</c:v>
                </c:pt>
                <c:pt idx="3675">
                  <c:v>25</c:v>
                </c:pt>
                <c:pt idx="3676">
                  <c:v>25</c:v>
                </c:pt>
                <c:pt idx="3677">
                  <c:v>25</c:v>
                </c:pt>
                <c:pt idx="3678">
                  <c:v>25</c:v>
                </c:pt>
                <c:pt idx="3679">
                  <c:v>25</c:v>
                </c:pt>
                <c:pt idx="3680">
                  <c:v>25</c:v>
                </c:pt>
                <c:pt idx="3681">
                  <c:v>25</c:v>
                </c:pt>
                <c:pt idx="3682">
                  <c:v>25</c:v>
                </c:pt>
                <c:pt idx="3683">
                  <c:v>25</c:v>
                </c:pt>
                <c:pt idx="3684">
                  <c:v>25</c:v>
                </c:pt>
                <c:pt idx="3685">
                  <c:v>25</c:v>
                </c:pt>
                <c:pt idx="3686">
                  <c:v>25</c:v>
                </c:pt>
                <c:pt idx="3687">
                  <c:v>25</c:v>
                </c:pt>
                <c:pt idx="3688">
                  <c:v>25</c:v>
                </c:pt>
                <c:pt idx="3689">
                  <c:v>25</c:v>
                </c:pt>
                <c:pt idx="3690">
                  <c:v>25</c:v>
                </c:pt>
                <c:pt idx="3691">
                  <c:v>25</c:v>
                </c:pt>
                <c:pt idx="3692">
                  <c:v>25</c:v>
                </c:pt>
                <c:pt idx="3693">
                  <c:v>25</c:v>
                </c:pt>
                <c:pt idx="3694">
                  <c:v>25</c:v>
                </c:pt>
                <c:pt idx="3695">
                  <c:v>25</c:v>
                </c:pt>
                <c:pt idx="3696">
                  <c:v>25</c:v>
                </c:pt>
                <c:pt idx="3697">
                  <c:v>25</c:v>
                </c:pt>
                <c:pt idx="3698">
                  <c:v>25</c:v>
                </c:pt>
                <c:pt idx="3699">
                  <c:v>25</c:v>
                </c:pt>
                <c:pt idx="3700">
                  <c:v>25</c:v>
                </c:pt>
                <c:pt idx="3701">
                  <c:v>25</c:v>
                </c:pt>
                <c:pt idx="3702">
                  <c:v>25</c:v>
                </c:pt>
                <c:pt idx="3703">
                  <c:v>25</c:v>
                </c:pt>
                <c:pt idx="3704">
                  <c:v>25</c:v>
                </c:pt>
                <c:pt idx="3705">
                  <c:v>25</c:v>
                </c:pt>
                <c:pt idx="3706">
                  <c:v>25</c:v>
                </c:pt>
                <c:pt idx="3707">
                  <c:v>25</c:v>
                </c:pt>
                <c:pt idx="3708">
                  <c:v>25</c:v>
                </c:pt>
                <c:pt idx="3709">
                  <c:v>25</c:v>
                </c:pt>
                <c:pt idx="3710">
                  <c:v>25</c:v>
                </c:pt>
                <c:pt idx="3711">
                  <c:v>25</c:v>
                </c:pt>
                <c:pt idx="3712">
                  <c:v>25</c:v>
                </c:pt>
                <c:pt idx="3713">
                  <c:v>25</c:v>
                </c:pt>
                <c:pt idx="3714">
                  <c:v>25</c:v>
                </c:pt>
                <c:pt idx="3715">
                  <c:v>25</c:v>
                </c:pt>
                <c:pt idx="3716">
                  <c:v>25</c:v>
                </c:pt>
                <c:pt idx="3717">
                  <c:v>25</c:v>
                </c:pt>
                <c:pt idx="3718">
                  <c:v>25</c:v>
                </c:pt>
                <c:pt idx="3719">
                  <c:v>25</c:v>
                </c:pt>
                <c:pt idx="3720">
                  <c:v>25</c:v>
                </c:pt>
                <c:pt idx="3721">
                  <c:v>25</c:v>
                </c:pt>
                <c:pt idx="3722">
                  <c:v>25</c:v>
                </c:pt>
                <c:pt idx="3723">
                  <c:v>25</c:v>
                </c:pt>
                <c:pt idx="3724">
                  <c:v>25</c:v>
                </c:pt>
                <c:pt idx="3725">
                  <c:v>25</c:v>
                </c:pt>
                <c:pt idx="3726">
                  <c:v>25</c:v>
                </c:pt>
                <c:pt idx="3727">
                  <c:v>25</c:v>
                </c:pt>
                <c:pt idx="3728">
                  <c:v>25</c:v>
                </c:pt>
                <c:pt idx="3729">
                  <c:v>25</c:v>
                </c:pt>
                <c:pt idx="3730">
                  <c:v>25</c:v>
                </c:pt>
                <c:pt idx="3731">
                  <c:v>25</c:v>
                </c:pt>
                <c:pt idx="3732">
                  <c:v>25</c:v>
                </c:pt>
                <c:pt idx="3733">
                  <c:v>25</c:v>
                </c:pt>
                <c:pt idx="3734">
                  <c:v>25</c:v>
                </c:pt>
                <c:pt idx="3735">
                  <c:v>25</c:v>
                </c:pt>
                <c:pt idx="3736">
                  <c:v>25</c:v>
                </c:pt>
                <c:pt idx="3737">
                  <c:v>25</c:v>
                </c:pt>
                <c:pt idx="3738">
                  <c:v>25</c:v>
                </c:pt>
                <c:pt idx="3739">
                  <c:v>25</c:v>
                </c:pt>
                <c:pt idx="3740">
                  <c:v>25</c:v>
                </c:pt>
                <c:pt idx="3741">
                  <c:v>25</c:v>
                </c:pt>
                <c:pt idx="3742">
                  <c:v>25</c:v>
                </c:pt>
                <c:pt idx="3743">
                  <c:v>25</c:v>
                </c:pt>
                <c:pt idx="3744">
                  <c:v>25</c:v>
                </c:pt>
                <c:pt idx="3745">
                  <c:v>25</c:v>
                </c:pt>
                <c:pt idx="3746">
                  <c:v>25</c:v>
                </c:pt>
                <c:pt idx="3747">
                  <c:v>25</c:v>
                </c:pt>
                <c:pt idx="3748">
                  <c:v>25</c:v>
                </c:pt>
                <c:pt idx="3749">
                  <c:v>25</c:v>
                </c:pt>
                <c:pt idx="3750">
                  <c:v>25</c:v>
                </c:pt>
                <c:pt idx="3751">
                  <c:v>25</c:v>
                </c:pt>
                <c:pt idx="3752">
                  <c:v>25</c:v>
                </c:pt>
                <c:pt idx="3753">
                  <c:v>25</c:v>
                </c:pt>
                <c:pt idx="3754">
                  <c:v>25</c:v>
                </c:pt>
                <c:pt idx="3755">
                  <c:v>25</c:v>
                </c:pt>
                <c:pt idx="3756">
                  <c:v>25</c:v>
                </c:pt>
                <c:pt idx="3757">
                  <c:v>25</c:v>
                </c:pt>
                <c:pt idx="3758">
                  <c:v>25</c:v>
                </c:pt>
                <c:pt idx="3759">
                  <c:v>25</c:v>
                </c:pt>
                <c:pt idx="3760">
                  <c:v>25</c:v>
                </c:pt>
                <c:pt idx="3761">
                  <c:v>25</c:v>
                </c:pt>
                <c:pt idx="3762">
                  <c:v>25</c:v>
                </c:pt>
                <c:pt idx="3763">
                  <c:v>25</c:v>
                </c:pt>
                <c:pt idx="3764">
                  <c:v>25</c:v>
                </c:pt>
                <c:pt idx="3765">
                  <c:v>25</c:v>
                </c:pt>
                <c:pt idx="3766">
                  <c:v>25</c:v>
                </c:pt>
                <c:pt idx="3767">
                  <c:v>25</c:v>
                </c:pt>
                <c:pt idx="3768">
                  <c:v>25</c:v>
                </c:pt>
                <c:pt idx="3769">
                  <c:v>25</c:v>
                </c:pt>
                <c:pt idx="3770">
                  <c:v>25</c:v>
                </c:pt>
                <c:pt idx="3771">
                  <c:v>25</c:v>
                </c:pt>
                <c:pt idx="3772">
                  <c:v>25</c:v>
                </c:pt>
                <c:pt idx="3773">
                  <c:v>25</c:v>
                </c:pt>
                <c:pt idx="3774">
                  <c:v>25</c:v>
                </c:pt>
                <c:pt idx="3775">
                  <c:v>25</c:v>
                </c:pt>
                <c:pt idx="3776">
                  <c:v>25</c:v>
                </c:pt>
                <c:pt idx="3777">
                  <c:v>25</c:v>
                </c:pt>
                <c:pt idx="3778">
                  <c:v>25</c:v>
                </c:pt>
                <c:pt idx="3779">
                  <c:v>25</c:v>
                </c:pt>
                <c:pt idx="3780">
                  <c:v>25</c:v>
                </c:pt>
                <c:pt idx="3781">
                  <c:v>25</c:v>
                </c:pt>
                <c:pt idx="3782">
                  <c:v>25</c:v>
                </c:pt>
                <c:pt idx="3783">
                  <c:v>25</c:v>
                </c:pt>
                <c:pt idx="3784">
                  <c:v>25</c:v>
                </c:pt>
                <c:pt idx="3785">
                  <c:v>25</c:v>
                </c:pt>
                <c:pt idx="3786">
                  <c:v>25</c:v>
                </c:pt>
                <c:pt idx="3787">
                  <c:v>25</c:v>
                </c:pt>
                <c:pt idx="3788">
                  <c:v>25</c:v>
                </c:pt>
                <c:pt idx="3789">
                  <c:v>25</c:v>
                </c:pt>
                <c:pt idx="3790">
                  <c:v>25</c:v>
                </c:pt>
                <c:pt idx="3791">
                  <c:v>25</c:v>
                </c:pt>
                <c:pt idx="3792">
                  <c:v>25</c:v>
                </c:pt>
                <c:pt idx="3793">
                  <c:v>25</c:v>
                </c:pt>
                <c:pt idx="3794">
                  <c:v>25</c:v>
                </c:pt>
                <c:pt idx="3795">
                  <c:v>25</c:v>
                </c:pt>
                <c:pt idx="3796">
                  <c:v>25</c:v>
                </c:pt>
                <c:pt idx="3797">
                  <c:v>25</c:v>
                </c:pt>
                <c:pt idx="3798">
                  <c:v>25</c:v>
                </c:pt>
                <c:pt idx="3799">
                  <c:v>25</c:v>
                </c:pt>
                <c:pt idx="3800">
                  <c:v>25</c:v>
                </c:pt>
                <c:pt idx="3801">
                  <c:v>25</c:v>
                </c:pt>
                <c:pt idx="3802">
                  <c:v>25</c:v>
                </c:pt>
                <c:pt idx="3803">
                  <c:v>25</c:v>
                </c:pt>
                <c:pt idx="3804">
                  <c:v>25</c:v>
                </c:pt>
                <c:pt idx="3805">
                  <c:v>25</c:v>
                </c:pt>
                <c:pt idx="3806">
                  <c:v>25</c:v>
                </c:pt>
                <c:pt idx="3807">
                  <c:v>25</c:v>
                </c:pt>
                <c:pt idx="3808">
                  <c:v>25</c:v>
                </c:pt>
                <c:pt idx="3809">
                  <c:v>25</c:v>
                </c:pt>
                <c:pt idx="3810">
                  <c:v>25</c:v>
                </c:pt>
                <c:pt idx="3811">
                  <c:v>25</c:v>
                </c:pt>
                <c:pt idx="3812">
                  <c:v>25</c:v>
                </c:pt>
                <c:pt idx="3813">
                  <c:v>25</c:v>
                </c:pt>
                <c:pt idx="3814">
                  <c:v>25</c:v>
                </c:pt>
                <c:pt idx="3815">
                  <c:v>25</c:v>
                </c:pt>
                <c:pt idx="3816">
                  <c:v>25</c:v>
                </c:pt>
                <c:pt idx="3817">
                  <c:v>25</c:v>
                </c:pt>
                <c:pt idx="3818">
                  <c:v>25</c:v>
                </c:pt>
                <c:pt idx="3819">
                  <c:v>25</c:v>
                </c:pt>
                <c:pt idx="3820">
                  <c:v>25</c:v>
                </c:pt>
                <c:pt idx="3821">
                  <c:v>25</c:v>
                </c:pt>
                <c:pt idx="3822">
                  <c:v>25</c:v>
                </c:pt>
                <c:pt idx="3823">
                  <c:v>25</c:v>
                </c:pt>
                <c:pt idx="3824">
                  <c:v>25</c:v>
                </c:pt>
                <c:pt idx="3825">
                  <c:v>25</c:v>
                </c:pt>
                <c:pt idx="3826">
                  <c:v>25</c:v>
                </c:pt>
                <c:pt idx="3827">
                  <c:v>25</c:v>
                </c:pt>
                <c:pt idx="3828">
                  <c:v>25</c:v>
                </c:pt>
                <c:pt idx="3829">
                  <c:v>25</c:v>
                </c:pt>
                <c:pt idx="3830">
                  <c:v>25</c:v>
                </c:pt>
                <c:pt idx="3831">
                  <c:v>25</c:v>
                </c:pt>
                <c:pt idx="3832">
                  <c:v>25</c:v>
                </c:pt>
                <c:pt idx="3833">
                  <c:v>25</c:v>
                </c:pt>
                <c:pt idx="3834">
                  <c:v>25</c:v>
                </c:pt>
                <c:pt idx="3835">
                  <c:v>25</c:v>
                </c:pt>
                <c:pt idx="3836">
                  <c:v>25</c:v>
                </c:pt>
                <c:pt idx="3837">
                  <c:v>25</c:v>
                </c:pt>
                <c:pt idx="3838">
                  <c:v>25</c:v>
                </c:pt>
                <c:pt idx="3839">
                  <c:v>25</c:v>
                </c:pt>
                <c:pt idx="3840">
                  <c:v>25</c:v>
                </c:pt>
                <c:pt idx="3841">
                  <c:v>25</c:v>
                </c:pt>
                <c:pt idx="3842">
                  <c:v>25</c:v>
                </c:pt>
                <c:pt idx="3843">
                  <c:v>25</c:v>
                </c:pt>
                <c:pt idx="3844">
                  <c:v>25</c:v>
                </c:pt>
                <c:pt idx="3845">
                  <c:v>25</c:v>
                </c:pt>
                <c:pt idx="3846">
                  <c:v>25</c:v>
                </c:pt>
                <c:pt idx="3847">
                  <c:v>25</c:v>
                </c:pt>
                <c:pt idx="3848">
                  <c:v>25</c:v>
                </c:pt>
                <c:pt idx="3849">
                  <c:v>25</c:v>
                </c:pt>
                <c:pt idx="3850">
                  <c:v>25</c:v>
                </c:pt>
                <c:pt idx="3851">
                  <c:v>25</c:v>
                </c:pt>
                <c:pt idx="3852">
                  <c:v>25</c:v>
                </c:pt>
                <c:pt idx="3853">
                  <c:v>25</c:v>
                </c:pt>
                <c:pt idx="3854">
                  <c:v>25</c:v>
                </c:pt>
                <c:pt idx="3855">
                  <c:v>25</c:v>
                </c:pt>
                <c:pt idx="3856">
                  <c:v>25</c:v>
                </c:pt>
                <c:pt idx="3857">
                  <c:v>25</c:v>
                </c:pt>
                <c:pt idx="3858">
                  <c:v>25</c:v>
                </c:pt>
                <c:pt idx="3859">
                  <c:v>25</c:v>
                </c:pt>
                <c:pt idx="3860">
                  <c:v>25</c:v>
                </c:pt>
                <c:pt idx="3861">
                  <c:v>25</c:v>
                </c:pt>
                <c:pt idx="3862">
                  <c:v>25</c:v>
                </c:pt>
                <c:pt idx="3863">
                  <c:v>25</c:v>
                </c:pt>
                <c:pt idx="3864">
                  <c:v>25</c:v>
                </c:pt>
                <c:pt idx="3865">
                  <c:v>25</c:v>
                </c:pt>
                <c:pt idx="3866">
                  <c:v>25</c:v>
                </c:pt>
                <c:pt idx="3867">
                  <c:v>25</c:v>
                </c:pt>
                <c:pt idx="3868">
                  <c:v>25</c:v>
                </c:pt>
                <c:pt idx="3869">
                  <c:v>25</c:v>
                </c:pt>
                <c:pt idx="3870">
                  <c:v>25</c:v>
                </c:pt>
                <c:pt idx="3871">
                  <c:v>25</c:v>
                </c:pt>
                <c:pt idx="3872">
                  <c:v>25</c:v>
                </c:pt>
                <c:pt idx="3873">
                  <c:v>25</c:v>
                </c:pt>
                <c:pt idx="3874">
                  <c:v>25</c:v>
                </c:pt>
                <c:pt idx="3875">
                  <c:v>25</c:v>
                </c:pt>
                <c:pt idx="3876">
                  <c:v>25</c:v>
                </c:pt>
                <c:pt idx="3877">
                  <c:v>25</c:v>
                </c:pt>
                <c:pt idx="3878">
                  <c:v>25</c:v>
                </c:pt>
                <c:pt idx="3879">
                  <c:v>25</c:v>
                </c:pt>
                <c:pt idx="3880">
                  <c:v>25</c:v>
                </c:pt>
                <c:pt idx="3881">
                  <c:v>25</c:v>
                </c:pt>
                <c:pt idx="3882">
                  <c:v>25</c:v>
                </c:pt>
                <c:pt idx="3883">
                  <c:v>25</c:v>
                </c:pt>
                <c:pt idx="3884">
                  <c:v>25</c:v>
                </c:pt>
                <c:pt idx="3885">
                  <c:v>25</c:v>
                </c:pt>
                <c:pt idx="3886">
                  <c:v>25</c:v>
                </c:pt>
                <c:pt idx="3887">
                  <c:v>25</c:v>
                </c:pt>
                <c:pt idx="3888">
                  <c:v>25</c:v>
                </c:pt>
                <c:pt idx="3889">
                  <c:v>25</c:v>
                </c:pt>
                <c:pt idx="3890">
                  <c:v>25</c:v>
                </c:pt>
                <c:pt idx="3891">
                  <c:v>25</c:v>
                </c:pt>
                <c:pt idx="3892">
                  <c:v>25</c:v>
                </c:pt>
                <c:pt idx="3893">
                  <c:v>25</c:v>
                </c:pt>
                <c:pt idx="3894">
                  <c:v>25</c:v>
                </c:pt>
                <c:pt idx="3895">
                  <c:v>25</c:v>
                </c:pt>
                <c:pt idx="3896">
                  <c:v>25</c:v>
                </c:pt>
                <c:pt idx="3897">
                  <c:v>25</c:v>
                </c:pt>
                <c:pt idx="3898">
                  <c:v>25</c:v>
                </c:pt>
                <c:pt idx="3899">
                  <c:v>25</c:v>
                </c:pt>
                <c:pt idx="3900">
                  <c:v>25</c:v>
                </c:pt>
                <c:pt idx="3901">
                  <c:v>25</c:v>
                </c:pt>
                <c:pt idx="3902">
                  <c:v>25</c:v>
                </c:pt>
                <c:pt idx="3903">
                  <c:v>25</c:v>
                </c:pt>
                <c:pt idx="3904">
                  <c:v>25</c:v>
                </c:pt>
                <c:pt idx="3905">
                  <c:v>25</c:v>
                </c:pt>
                <c:pt idx="3906">
                  <c:v>25</c:v>
                </c:pt>
                <c:pt idx="3907">
                  <c:v>25</c:v>
                </c:pt>
                <c:pt idx="3908">
                  <c:v>25</c:v>
                </c:pt>
                <c:pt idx="3909">
                  <c:v>25</c:v>
                </c:pt>
                <c:pt idx="3910">
                  <c:v>25</c:v>
                </c:pt>
                <c:pt idx="3911">
                  <c:v>25</c:v>
                </c:pt>
                <c:pt idx="3912">
                  <c:v>25</c:v>
                </c:pt>
                <c:pt idx="3913">
                  <c:v>25</c:v>
                </c:pt>
                <c:pt idx="3914">
                  <c:v>25</c:v>
                </c:pt>
                <c:pt idx="3915">
                  <c:v>25</c:v>
                </c:pt>
                <c:pt idx="3916">
                  <c:v>25</c:v>
                </c:pt>
                <c:pt idx="3917">
                  <c:v>25</c:v>
                </c:pt>
                <c:pt idx="3918">
                  <c:v>25</c:v>
                </c:pt>
                <c:pt idx="3919">
                  <c:v>25</c:v>
                </c:pt>
                <c:pt idx="3920">
                  <c:v>25</c:v>
                </c:pt>
                <c:pt idx="3921">
                  <c:v>25</c:v>
                </c:pt>
                <c:pt idx="3922">
                  <c:v>25</c:v>
                </c:pt>
                <c:pt idx="3923">
                  <c:v>25</c:v>
                </c:pt>
                <c:pt idx="3924">
                  <c:v>25</c:v>
                </c:pt>
                <c:pt idx="3925">
                  <c:v>25</c:v>
                </c:pt>
                <c:pt idx="3926">
                  <c:v>25</c:v>
                </c:pt>
                <c:pt idx="3927">
                  <c:v>25</c:v>
                </c:pt>
                <c:pt idx="3928">
                  <c:v>25</c:v>
                </c:pt>
                <c:pt idx="3929">
                  <c:v>25</c:v>
                </c:pt>
                <c:pt idx="3930">
                  <c:v>25</c:v>
                </c:pt>
                <c:pt idx="3931">
                  <c:v>25</c:v>
                </c:pt>
                <c:pt idx="3932">
                  <c:v>25</c:v>
                </c:pt>
                <c:pt idx="3933">
                  <c:v>25</c:v>
                </c:pt>
                <c:pt idx="3934">
                  <c:v>25</c:v>
                </c:pt>
                <c:pt idx="3935">
                  <c:v>25</c:v>
                </c:pt>
                <c:pt idx="3936">
                  <c:v>25</c:v>
                </c:pt>
                <c:pt idx="3937">
                  <c:v>25</c:v>
                </c:pt>
                <c:pt idx="3938">
                  <c:v>25</c:v>
                </c:pt>
                <c:pt idx="3940">
                  <c:v>25</c:v>
                </c:pt>
                <c:pt idx="3941">
                  <c:v>25</c:v>
                </c:pt>
                <c:pt idx="3942">
                  <c:v>25</c:v>
                </c:pt>
                <c:pt idx="3943">
                  <c:v>25</c:v>
                </c:pt>
                <c:pt idx="3944">
                  <c:v>25</c:v>
                </c:pt>
                <c:pt idx="3945">
                  <c:v>25</c:v>
                </c:pt>
                <c:pt idx="3946">
                  <c:v>25</c:v>
                </c:pt>
                <c:pt idx="3947">
                  <c:v>25</c:v>
                </c:pt>
                <c:pt idx="3948">
                  <c:v>25</c:v>
                </c:pt>
                <c:pt idx="3949">
                  <c:v>25</c:v>
                </c:pt>
                <c:pt idx="3950">
                  <c:v>25</c:v>
                </c:pt>
                <c:pt idx="3951">
                  <c:v>25</c:v>
                </c:pt>
                <c:pt idx="3952">
                  <c:v>25</c:v>
                </c:pt>
                <c:pt idx="3953">
                  <c:v>25</c:v>
                </c:pt>
                <c:pt idx="3954">
                  <c:v>25</c:v>
                </c:pt>
                <c:pt idx="3955">
                  <c:v>25</c:v>
                </c:pt>
                <c:pt idx="3956">
                  <c:v>25</c:v>
                </c:pt>
                <c:pt idx="3957">
                  <c:v>25</c:v>
                </c:pt>
                <c:pt idx="3958">
                  <c:v>25</c:v>
                </c:pt>
                <c:pt idx="3959">
                  <c:v>25</c:v>
                </c:pt>
                <c:pt idx="3960">
                  <c:v>25</c:v>
                </c:pt>
                <c:pt idx="3961">
                  <c:v>25</c:v>
                </c:pt>
                <c:pt idx="3962">
                  <c:v>25</c:v>
                </c:pt>
                <c:pt idx="3963">
                  <c:v>25</c:v>
                </c:pt>
                <c:pt idx="3964">
                  <c:v>25</c:v>
                </c:pt>
                <c:pt idx="3965">
                  <c:v>25</c:v>
                </c:pt>
                <c:pt idx="3966">
                  <c:v>25</c:v>
                </c:pt>
                <c:pt idx="3967">
                  <c:v>25</c:v>
                </c:pt>
                <c:pt idx="3968">
                  <c:v>25</c:v>
                </c:pt>
                <c:pt idx="3969">
                  <c:v>25</c:v>
                </c:pt>
                <c:pt idx="3970">
                  <c:v>25</c:v>
                </c:pt>
                <c:pt idx="3971">
                  <c:v>25</c:v>
                </c:pt>
                <c:pt idx="3972">
                  <c:v>25</c:v>
                </c:pt>
                <c:pt idx="3973">
                  <c:v>25</c:v>
                </c:pt>
                <c:pt idx="3974">
                  <c:v>25</c:v>
                </c:pt>
                <c:pt idx="3975">
                  <c:v>25</c:v>
                </c:pt>
                <c:pt idx="3976">
                  <c:v>25</c:v>
                </c:pt>
                <c:pt idx="3977">
                  <c:v>25</c:v>
                </c:pt>
                <c:pt idx="3978">
                  <c:v>25</c:v>
                </c:pt>
                <c:pt idx="3979">
                  <c:v>25</c:v>
                </c:pt>
                <c:pt idx="3980">
                  <c:v>25</c:v>
                </c:pt>
                <c:pt idx="3981">
                  <c:v>25</c:v>
                </c:pt>
                <c:pt idx="3982">
                  <c:v>25</c:v>
                </c:pt>
                <c:pt idx="3983">
                  <c:v>25</c:v>
                </c:pt>
                <c:pt idx="3984">
                  <c:v>25</c:v>
                </c:pt>
                <c:pt idx="3985">
                  <c:v>25</c:v>
                </c:pt>
                <c:pt idx="3986">
                  <c:v>25</c:v>
                </c:pt>
                <c:pt idx="3987">
                  <c:v>25</c:v>
                </c:pt>
                <c:pt idx="3988">
                  <c:v>25</c:v>
                </c:pt>
                <c:pt idx="3989">
                  <c:v>25</c:v>
                </c:pt>
                <c:pt idx="3990">
                  <c:v>25</c:v>
                </c:pt>
                <c:pt idx="3991">
                  <c:v>25</c:v>
                </c:pt>
                <c:pt idx="3992">
                  <c:v>25</c:v>
                </c:pt>
                <c:pt idx="3993">
                  <c:v>25</c:v>
                </c:pt>
                <c:pt idx="3994">
                  <c:v>25</c:v>
                </c:pt>
                <c:pt idx="3995">
                  <c:v>25</c:v>
                </c:pt>
                <c:pt idx="3996">
                  <c:v>25</c:v>
                </c:pt>
                <c:pt idx="3997">
                  <c:v>25</c:v>
                </c:pt>
                <c:pt idx="3998">
                  <c:v>25</c:v>
                </c:pt>
                <c:pt idx="3999">
                  <c:v>25</c:v>
                </c:pt>
                <c:pt idx="4000">
                  <c:v>25</c:v>
                </c:pt>
                <c:pt idx="4001">
                  <c:v>25</c:v>
                </c:pt>
                <c:pt idx="4002">
                  <c:v>25</c:v>
                </c:pt>
                <c:pt idx="4003">
                  <c:v>25</c:v>
                </c:pt>
                <c:pt idx="4004">
                  <c:v>25</c:v>
                </c:pt>
                <c:pt idx="4005">
                  <c:v>25</c:v>
                </c:pt>
                <c:pt idx="4006">
                  <c:v>25</c:v>
                </c:pt>
                <c:pt idx="4007">
                  <c:v>25</c:v>
                </c:pt>
                <c:pt idx="4008">
                  <c:v>25</c:v>
                </c:pt>
                <c:pt idx="4009">
                  <c:v>25</c:v>
                </c:pt>
                <c:pt idx="4010">
                  <c:v>25</c:v>
                </c:pt>
                <c:pt idx="4011">
                  <c:v>25</c:v>
                </c:pt>
                <c:pt idx="4012">
                  <c:v>25</c:v>
                </c:pt>
                <c:pt idx="4013">
                  <c:v>25</c:v>
                </c:pt>
                <c:pt idx="4014">
                  <c:v>25</c:v>
                </c:pt>
                <c:pt idx="4015">
                  <c:v>25</c:v>
                </c:pt>
                <c:pt idx="4016">
                  <c:v>25</c:v>
                </c:pt>
                <c:pt idx="4017">
                  <c:v>25</c:v>
                </c:pt>
                <c:pt idx="4018">
                  <c:v>25</c:v>
                </c:pt>
                <c:pt idx="4019">
                  <c:v>25</c:v>
                </c:pt>
                <c:pt idx="4020">
                  <c:v>25</c:v>
                </c:pt>
                <c:pt idx="4021">
                  <c:v>25</c:v>
                </c:pt>
                <c:pt idx="4022">
                  <c:v>25</c:v>
                </c:pt>
                <c:pt idx="4023">
                  <c:v>25</c:v>
                </c:pt>
                <c:pt idx="4024">
                  <c:v>25</c:v>
                </c:pt>
                <c:pt idx="4025">
                  <c:v>25</c:v>
                </c:pt>
                <c:pt idx="4026">
                  <c:v>25</c:v>
                </c:pt>
                <c:pt idx="4027">
                  <c:v>25</c:v>
                </c:pt>
                <c:pt idx="4028">
                  <c:v>25</c:v>
                </c:pt>
                <c:pt idx="4029">
                  <c:v>25</c:v>
                </c:pt>
                <c:pt idx="4030">
                  <c:v>25</c:v>
                </c:pt>
                <c:pt idx="4031">
                  <c:v>25</c:v>
                </c:pt>
                <c:pt idx="4032">
                  <c:v>25</c:v>
                </c:pt>
                <c:pt idx="4033">
                  <c:v>25</c:v>
                </c:pt>
                <c:pt idx="4034">
                  <c:v>25</c:v>
                </c:pt>
                <c:pt idx="4035">
                  <c:v>25</c:v>
                </c:pt>
                <c:pt idx="4036">
                  <c:v>25</c:v>
                </c:pt>
                <c:pt idx="4037">
                  <c:v>25</c:v>
                </c:pt>
                <c:pt idx="4038">
                  <c:v>25</c:v>
                </c:pt>
                <c:pt idx="4039">
                  <c:v>25</c:v>
                </c:pt>
                <c:pt idx="4040">
                  <c:v>25</c:v>
                </c:pt>
                <c:pt idx="4041">
                  <c:v>25</c:v>
                </c:pt>
                <c:pt idx="4042">
                  <c:v>25</c:v>
                </c:pt>
                <c:pt idx="4043">
                  <c:v>25</c:v>
                </c:pt>
                <c:pt idx="4044">
                  <c:v>25</c:v>
                </c:pt>
                <c:pt idx="4045">
                  <c:v>25</c:v>
                </c:pt>
                <c:pt idx="4046">
                  <c:v>25</c:v>
                </c:pt>
                <c:pt idx="4047">
                  <c:v>25</c:v>
                </c:pt>
                <c:pt idx="4048">
                  <c:v>25</c:v>
                </c:pt>
                <c:pt idx="4049">
                  <c:v>25</c:v>
                </c:pt>
                <c:pt idx="4050">
                  <c:v>25</c:v>
                </c:pt>
                <c:pt idx="4051">
                  <c:v>25</c:v>
                </c:pt>
                <c:pt idx="4052">
                  <c:v>25</c:v>
                </c:pt>
                <c:pt idx="4053">
                  <c:v>25</c:v>
                </c:pt>
                <c:pt idx="4054">
                  <c:v>25</c:v>
                </c:pt>
                <c:pt idx="4055">
                  <c:v>25</c:v>
                </c:pt>
                <c:pt idx="4056">
                  <c:v>25</c:v>
                </c:pt>
                <c:pt idx="4057">
                  <c:v>25</c:v>
                </c:pt>
                <c:pt idx="4058">
                  <c:v>25</c:v>
                </c:pt>
                <c:pt idx="4059">
                  <c:v>25</c:v>
                </c:pt>
                <c:pt idx="4060">
                  <c:v>25</c:v>
                </c:pt>
                <c:pt idx="4061">
                  <c:v>25</c:v>
                </c:pt>
                <c:pt idx="4062">
                  <c:v>25</c:v>
                </c:pt>
                <c:pt idx="4063">
                  <c:v>25</c:v>
                </c:pt>
                <c:pt idx="4064">
                  <c:v>25</c:v>
                </c:pt>
                <c:pt idx="4065">
                  <c:v>25</c:v>
                </c:pt>
                <c:pt idx="4066">
                  <c:v>25</c:v>
                </c:pt>
                <c:pt idx="4067">
                  <c:v>25</c:v>
                </c:pt>
                <c:pt idx="4068">
                  <c:v>25</c:v>
                </c:pt>
                <c:pt idx="4069">
                  <c:v>25</c:v>
                </c:pt>
                <c:pt idx="4070">
                  <c:v>25</c:v>
                </c:pt>
                <c:pt idx="4071">
                  <c:v>25</c:v>
                </c:pt>
                <c:pt idx="4072">
                  <c:v>25</c:v>
                </c:pt>
                <c:pt idx="4073">
                  <c:v>25</c:v>
                </c:pt>
                <c:pt idx="4074">
                  <c:v>25</c:v>
                </c:pt>
                <c:pt idx="4075">
                  <c:v>25</c:v>
                </c:pt>
                <c:pt idx="4076">
                  <c:v>25</c:v>
                </c:pt>
                <c:pt idx="4077">
                  <c:v>25</c:v>
                </c:pt>
                <c:pt idx="4078">
                  <c:v>25</c:v>
                </c:pt>
                <c:pt idx="4079">
                  <c:v>25</c:v>
                </c:pt>
                <c:pt idx="4080">
                  <c:v>25</c:v>
                </c:pt>
                <c:pt idx="4081">
                  <c:v>25</c:v>
                </c:pt>
                <c:pt idx="4082">
                  <c:v>25</c:v>
                </c:pt>
                <c:pt idx="4083">
                  <c:v>25</c:v>
                </c:pt>
                <c:pt idx="4084">
                  <c:v>25</c:v>
                </c:pt>
                <c:pt idx="4085">
                  <c:v>25</c:v>
                </c:pt>
                <c:pt idx="4086">
                  <c:v>25</c:v>
                </c:pt>
                <c:pt idx="4087">
                  <c:v>25</c:v>
                </c:pt>
                <c:pt idx="4088">
                  <c:v>25</c:v>
                </c:pt>
                <c:pt idx="4089">
                  <c:v>25</c:v>
                </c:pt>
                <c:pt idx="4090">
                  <c:v>25</c:v>
                </c:pt>
                <c:pt idx="4091">
                  <c:v>25</c:v>
                </c:pt>
                <c:pt idx="4092">
                  <c:v>25</c:v>
                </c:pt>
                <c:pt idx="4093">
                  <c:v>25</c:v>
                </c:pt>
                <c:pt idx="4094">
                  <c:v>25</c:v>
                </c:pt>
                <c:pt idx="4095">
                  <c:v>25</c:v>
                </c:pt>
                <c:pt idx="4096">
                  <c:v>25</c:v>
                </c:pt>
                <c:pt idx="4097">
                  <c:v>25</c:v>
                </c:pt>
                <c:pt idx="4098">
                  <c:v>25</c:v>
                </c:pt>
                <c:pt idx="4099">
                  <c:v>25</c:v>
                </c:pt>
                <c:pt idx="4100">
                  <c:v>25</c:v>
                </c:pt>
                <c:pt idx="4101">
                  <c:v>25</c:v>
                </c:pt>
                <c:pt idx="4102">
                  <c:v>25</c:v>
                </c:pt>
                <c:pt idx="4103">
                  <c:v>25</c:v>
                </c:pt>
                <c:pt idx="4104">
                  <c:v>25</c:v>
                </c:pt>
                <c:pt idx="4105">
                  <c:v>25</c:v>
                </c:pt>
                <c:pt idx="4106">
                  <c:v>25</c:v>
                </c:pt>
                <c:pt idx="4107">
                  <c:v>25</c:v>
                </c:pt>
                <c:pt idx="4108">
                  <c:v>25</c:v>
                </c:pt>
                <c:pt idx="4109">
                  <c:v>25</c:v>
                </c:pt>
                <c:pt idx="4110">
                  <c:v>25</c:v>
                </c:pt>
                <c:pt idx="4111">
                  <c:v>25</c:v>
                </c:pt>
                <c:pt idx="4112">
                  <c:v>25</c:v>
                </c:pt>
                <c:pt idx="4113">
                  <c:v>25</c:v>
                </c:pt>
                <c:pt idx="4114">
                  <c:v>25</c:v>
                </c:pt>
                <c:pt idx="4115">
                  <c:v>25</c:v>
                </c:pt>
                <c:pt idx="4116">
                  <c:v>25</c:v>
                </c:pt>
                <c:pt idx="4117">
                  <c:v>25</c:v>
                </c:pt>
                <c:pt idx="4118">
                  <c:v>25</c:v>
                </c:pt>
                <c:pt idx="4119">
                  <c:v>25</c:v>
                </c:pt>
                <c:pt idx="4120">
                  <c:v>25</c:v>
                </c:pt>
                <c:pt idx="4121">
                  <c:v>25</c:v>
                </c:pt>
                <c:pt idx="4122">
                  <c:v>25</c:v>
                </c:pt>
                <c:pt idx="4123">
                  <c:v>25</c:v>
                </c:pt>
                <c:pt idx="4124">
                  <c:v>25</c:v>
                </c:pt>
                <c:pt idx="4125">
                  <c:v>25</c:v>
                </c:pt>
                <c:pt idx="4126">
                  <c:v>25</c:v>
                </c:pt>
                <c:pt idx="4127">
                  <c:v>25</c:v>
                </c:pt>
                <c:pt idx="4128">
                  <c:v>25</c:v>
                </c:pt>
                <c:pt idx="4129">
                  <c:v>25</c:v>
                </c:pt>
                <c:pt idx="4130">
                  <c:v>25</c:v>
                </c:pt>
                <c:pt idx="4131">
                  <c:v>25</c:v>
                </c:pt>
                <c:pt idx="4132">
                  <c:v>25</c:v>
                </c:pt>
                <c:pt idx="4133">
                  <c:v>25</c:v>
                </c:pt>
                <c:pt idx="4134">
                  <c:v>25</c:v>
                </c:pt>
                <c:pt idx="4135">
                  <c:v>25</c:v>
                </c:pt>
                <c:pt idx="4136">
                  <c:v>25</c:v>
                </c:pt>
                <c:pt idx="4137">
                  <c:v>25</c:v>
                </c:pt>
                <c:pt idx="4138">
                  <c:v>25</c:v>
                </c:pt>
                <c:pt idx="4139">
                  <c:v>25</c:v>
                </c:pt>
                <c:pt idx="4140">
                  <c:v>25</c:v>
                </c:pt>
                <c:pt idx="4141">
                  <c:v>25</c:v>
                </c:pt>
                <c:pt idx="4142">
                  <c:v>25</c:v>
                </c:pt>
                <c:pt idx="4143">
                  <c:v>25</c:v>
                </c:pt>
                <c:pt idx="4144">
                  <c:v>25</c:v>
                </c:pt>
                <c:pt idx="4145">
                  <c:v>25</c:v>
                </c:pt>
                <c:pt idx="4146">
                  <c:v>25</c:v>
                </c:pt>
                <c:pt idx="4147">
                  <c:v>25</c:v>
                </c:pt>
                <c:pt idx="4148">
                  <c:v>25</c:v>
                </c:pt>
                <c:pt idx="4149">
                  <c:v>25</c:v>
                </c:pt>
                <c:pt idx="4150">
                  <c:v>25</c:v>
                </c:pt>
                <c:pt idx="4151">
                  <c:v>25</c:v>
                </c:pt>
                <c:pt idx="4152">
                  <c:v>25</c:v>
                </c:pt>
                <c:pt idx="4153">
                  <c:v>25</c:v>
                </c:pt>
                <c:pt idx="4154">
                  <c:v>25</c:v>
                </c:pt>
                <c:pt idx="4155">
                  <c:v>25</c:v>
                </c:pt>
                <c:pt idx="4156">
                  <c:v>25</c:v>
                </c:pt>
                <c:pt idx="4157">
                  <c:v>25</c:v>
                </c:pt>
                <c:pt idx="4158">
                  <c:v>25</c:v>
                </c:pt>
                <c:pt idx="4159">
                  <c:v>25</c:v>
                </c:pt>
                <c:pt idx="4160">
                  <c:v>25</c:v>
                </c:pt>
                <c:pt idx="4161">
                  <c:v>25</c:v>
                </c:pt>
                <c:pt idx="4162">
                  <c:v>25</c:v>
                </c:pt>
                <c:pt idx="4163">
                  <c:v>25</c:v>
                </c:pt>
                <c:pt idx="4164">
                  <c:v>25</c:v>
                </c:pt>
                <c:pt idx="4165">
                  <c:v>25</c:v>
                </c:pt>
                <c:pt idx="4166">
                  <c:v>25</c:v>
                </c:pt>
                <c:pt idx="4167">
                  <c:v>25</c:v>
                </c:pt>
                <c:pt idx="4168">
                  <c:v>25</c:v>
                </c:pt>
                <c:pt idx="4169">
                  <c:v>25</c:v>
                </c:pt>
                <c:pt idx="4170">
                  <c:v>25</c:v>
                </c:pt>
                <c:pt idx="4171">
                  <c:v>25</c:v>
                </c:pt>
                <c:pt idx="4172">
                  <c:v>25</c:v>
                </c:pt>
                <c:pt idx="4173">
                  <c:v>25</c:v>
                </c:pt>
                <c:pt idx="4174">
                  <c:v>25</c:v>
                </c:pt>
                <c:pt idx="4175">
                  <c:v>25</c:v>
                </c:pt>
                <c:pt idx="4176">
                  <c:v>25</c:v>
                </c:pt>
                <c:pt idx="4177">
                  <c:v>25</c:v>
                </c:pt>
                <c:pt idx="4178">
                  <c:v>25</c:v>
                </c:pt>
                <c:pt idx="4179">
                  <c:v>25</c:v>
                </c:pt>
                <c:pt idx="4180">
                  <c:v>25</c:v>
                </c:pt>
                <c:pt idx="4181">
                  <c:v>25</c:v>
                </c:pt>
                <c:pt idx="4182">
                  <c:v>25</c:v>
                </c:pt>
                <c:pt idx="4183">
                  <c:v>25</c:v>
                </c:pt>
                <c:pt idx="4184">
                  <c:v>25</c:v>
                </c:pt>
                <c:pt idx="4185">
                  <c:v>25</c:v>
                </c:pt>
                <c:pt idx="4186">
                  <c:v>25</c:v>
                </c:pt>
                <c:pt idx="4187">
                  <c:v>25</c:v>
                </c:pt>
                <c:pt idx="4188">
                  <c:v>25</c:v>
                </c:pt>
                <c:pt idx="4189">
                  <c:v>25</c:v>
                </c:pt>
                <c:pt idx="4190">
                  <c:v>25</c:v>
                </c:pt>
                <c:pt idx="4191">
                  <c:v>25</c:v>
                </c:pt>
                <c:pt idx="4192">
                  <c:v>25</c:v>
                </c:pt>
                <c:pt idx="4193">
                  <c:v>25</c:v>
                </c:pt>
                <c:pt idx="4194">
                  <c:v>25</c:v>
                </c:pt>
                <c:pt idx="4195">
                  <c:v>25</c:v>
                </c:pt>
                <c:pt idx="4196">
                  <c:v>25</c:v>
                </c:pt>
                <c:pt idx="4197">
                  <c:v>25</c:v>
                </c:pt>
                <c:pt idx="4198">
                  <c:v>25</c:v>
                </c:pt>
                <c:pt idx="4199">
                  <c:v>25</c:v>
                </c:pt>
                <c:pt idx="4200">
                  <c:v>25</c:v>
                </c:pt>
                <c:pt idx="4201">
                  <c:v>25</c:v>
                </c:pt>
                <c:pt idx="4202">
                  <c:v>25</c:v>
                </c:pt>
                <c:pt idx="4203">
                  <c:v>25</c:v>
                </c:pt>
                <c:pt idx="4204">
                  <c:v>25</c:v>
                </c:pt>
                <c:pt idx="4205">
                  <c:v>25</c:v>
                </c:pt>
                <c:pt idx="4206">
                  <c:v>25</c:v>
                </c:pt>
                <c:pt idx="4207">
                  <c:v>25</c:v>
                </c:pt>
                <c:pt idx="4208">
                  <c:v>25</c:v>
                </c:pt>
                <c:pt idx="4209">
                  <c:v>25</c:v>
                </c:pt>
                <c:pt idx="4210">
                  <c:v>25</c:v>
                </c:pt>
                <c:pt idx="4211">
                  <c:v>25</c:v>
                </c:pt>
                <c:pt idx="4212">
                  <c:v>25</c:v>
                </c:pt>
                <c:pt idx="4213">
                  <c:v>25</c:v>
                </c:pt>
                <c:pt idx="4214">
                  <c:v>25</c:v>
                </c:pt>
                <c:pt idx="4215">
                  <c:v>25</c:v>
                </c:pt>
                <c:pt idx="4216">
                  <c:v>25</c:v>
                </c:pt>
                <c:pt idx="4217">
                  <c:v>25</c:v>
                </c:pt>
                <c:pt idx="4218">
                  <c:v>25</c:v>
                </c:pt>
                <c:pt idx="4219">
                  <c:v>25</c:v>
                </c:pt>
                <c:pt idx="4220">
                  <c:v>25</c:v>
                </c:pt>
                <c:pt idx="4221">
                  <c:v>25</c:v>
                </c:pt>
                <c:pt idx="4222">
                  <c:v>25</c:v>
                </c:pt>
                <c:pt idx="4223">
                  <c:v>25</c:v>
                </c:pt>
                <c:pt idx="4224">
                  <c:v>25</c:v>
                </c:pt>
                <c:pt idx="4225">
                  <c:v>25</c:v>
                </c:pt>
                <c:pt idx="4226">
                  <c:v>25</c:v>
                </c:pt>
                <c:pt idx="4227">
                  <c:v>25</c:v>
                </c:pt>
                <c:pt idx="4228">
                  <c:v>25</c:v>
                </c:pt>
                <c:pt idx="4229">
                  <c:v>25</c:v>
                </c:pt>
                <c:pt idx="4230">
                  <c:v>25</c:v>
                </c:pt>
                <c:pt idx="4231">
                  <c:v>25</c:v>
                </c:pt>
                <c:pt idx="4232">
                  <c:v>25</c:v>
                </c:pt>
                <c:pt idx="4233">
                  <c:v>25</c:v>
                </c:pt>
                <c:pt idx="4234">
                  <c:v>25</c:v>
                </c:pt>
                <c:pt idx="4235">
                  <c:v>25</c:v>
                </c:pt>
                <c:pt idx="4236">
                  <c:v>25</c:v>
                </c:pt>
                <c:pt idx="4237">
                  <c:v>25</c:v>
                </c:pt>
                <c:pt idx="4238">
                  <c:v>25</c:v>
                </c:pt>
                <c:pt idx="4239">
                  <c:v>25</c:v>
                </c:pt>
                <c:pt idx="4240">
                  <c:v>25</c:v>
                </c:pt>
                <c:pt idx="4241">
                  <c:v>25</c:v>
                </c:pt>
                <c:pt idx="4242">
                  <c:v>25</c:v>
                </c:pt>
                <c:pt idx="4243">
                  <c:v>25</c:v>
                </c:pt>
                <c:pt idx="4244">
                  <c:v>25</c:v>
                </c:pt>
                <c:pt idx="4245">
                  <c:v>25</c:v>
                </c:pt>
              </c:numCache>
            </c:numRef>
          </c:val>
          <c:smooth val="0"/>
        </c:ser>
        <c:ser>
          <c:idx val="1"/>
          <c:order val="1"/>
          <c:tx>
            <c:strRef>
              <c:f>系统运行数据!$BP$1</c:f>
              <c:strCache>
                <c:ptCount val="1"/>
                <c:pt idx="0">
                  <c:v>双管板换热前回水温度</c:v>
                </c:pt>
              </c:strCache>
            </c:strRef>
          </c:tx>
          <c:spPr>
            <a:ln w="28575" cap="rnd">
              <a:solidFill>
                <a:schemeClr val="accent2"/>
              </a:solidFill>
              <a:round/>
            </a:ln>
            <a:effectLst/>
          </c:spPr>
          <c:marker>
            <c:symbol val="none"/>
          </c:marker>
          <c:dLbls>
            <c:delete val="1"/>
          </c:dLbls>
          <c:cat>
            <c:strRef>
              <c:f>系统运行数据!$BN$2:$BN$4247</c:f>
              <c:strCache>
                <c:ptCount val="4246"/>
                <c:pt idx="0">
                  <c:v>2025.01.01</c:v>
                </c:pt>
                <c:pt idx="1">
                  <c:v>2025.01.01</c:v>
                </c:pt>
                <c:pt idx="2">
                  <c:v>2025.01.01</c:v>
                </c:pt>
                <c:pt idx="3">
                  <c:v>2025.01.01</c:v>
                </c:pt>
                <c:pt idx="4">
                  <c:v>2025.01.01</c:v>
                </c:pt>
                <c:pt idx="5">
                  <c:v>2025.01.01</c:v>
                </c:pt>
                <c:pt idx="6">
                  <c:v>2025.01.01</c:v>
                </c:pt>
                <c:pt idx="7">
                  <c:v>2025.01.01</c:v>
                </c:pt>
                <c:pt idx="8">
                  <c:v>2025.01.01</c:v>
                </c:pt>
                <c:pt idx="9">
                  <c:v>2025.01.01</c:v>
                </c:pt>
                <c:pt idx="10">
                  <c:v>2025.01.01</c:v>
                </c:pt>
                <c:pt idx="11">
                  <c:v>2025.01.01</c:v>
                </c:pt>
                <c:pt idx="12">
                  <c:v>2025.01.02</c:v>
                </c:pt>
                <c:pt idx="13">
                  <c:v>2025.01.02</c:v>
                </c:pt>
                <c:pt idx="14">
                  <c:v>2025.01.02</c:v>
                </c:pt>
                <c:pt idx="15">
                  <c:v>2025.01.02</c:v>
                </c:pt>
                <c:pt idx="16">
                  <c:v>2025.01.02</c:v>
                </c:pt>
                <c:pt idx="17">
                  <c:v>2025.01.02</c:v>
                </c:pt>
                <c:pt idx="18">
                  <c:v>2025.01.02</c:v>
                </c:pt>
                <c:pt idx="19">
                  <c:v>2025.01.02</c:v>
                </c:pt>
                <c:pt idx="20">
                  <c:v>2025.01.02</c:v>
                </c:pt>
                <c:pt idx="21">
                  <c:v>2025.01.02</c:v>
                </c:pt>
                <c:pt idx="22">
                  <c:v>2025.01.02</c:v>
                </c:pt>
                <c:pt idx="23">
                  <c:v>2025.01.02</c:v>
                </c:pt>
                <c:pt idx="24">
                  <c:v>2025.01.03</c:v>
                </c:pt>
                <c:pt idx="25">
                  <c:v>2025.01.03</c:v>
                </c:pt>
                <c:pt idx="26">
                  <c:v>2025.01.03</c:v>
                </c:pt>
                <c:pt idx="27">
                  <c:v>2025.01.03</c:v>
                </c:pt>
                <c:pt idx="28">
                  <c:v>2025.01.03</c:v>
                </c:pt>
                <c:pt idx="29">
                  <c:v>2025.01.03</c:v>
                </c:pt>
                <c:pt idx="30">
                  <c:v>2025.01.03</c:v>
                </c:pt>
                <c:pt idx="31">
                  <c:v>2025.01.03</c:v>
                </c:pt>
                <c:pt idx="32">
                  <c:v>2025.01.03</c:v>
                </c:pt>
                <c:pt idx="33">
                  <c:v>2025.01.03</c:v>
                </c:pt>
                <c:pt idx="34">
                  <c:v>2025.01.03</c:v>
                </c:pt>
                <c:pt idx="35">
                  <c:v>2025.01.03</c:v>
                </c:pt>
                <c:pt idx="36">
                  <c:v>2025.01.04</c:v>
                </c:pt>
                <c:pt idx="37">
                  <c:v>2025.01.04</c:v>
                </c:pt>
                <c:pt idx="38">
                  <c:v>2025.01.04</c:v>
                </c:pt>
                <c:pt idx="39">
                  <c:v>2025.01.04</c:v>
                </c:pt>
                <c:pt idx="40">
                  <c:v>2025.01.04</c:v>
                </c:pt>
                <c:pt idx="41">
                  <c:v>2025.01.04</c:v>
                </c:pt>
                <c:pt idx="42">
                  <c:v>2025.01.04</c:v>
                </c:pt>
                <c:pt idx="43">
                  <c:v>2025.01.04</c:v>
                </c:pt>
                <c:pt idx="44">
                  <c:v>2025.01.04</c:v>
                </c:pt>
                <c:pt idx="45">
                  <c:v>2025.01.04</c:v>
                </c:pt>
                <c:pt idx="46">
                  <c:v>2025.01.04</c:v>
                </c:pt>
                <c:pt idx="47">
                  <c:v>2025.01.04</c:v>
                </c:pt>
                <c:pt idx="48">
                  <c:v>2025.01.05</c:v>
                </c:pt>
                <c:pt idx="49">
                  <c:v>2025.01.05</c:v>
                </c:pt>
                <c:pt idx="50">
                  <c:v>2025.01.05</c:v>
                </c:pt>
                <c:pt idx="51">
                  <c:v>2025.01.05</c:v>
                </c:pt>
                <c:pt idx="52">
                  <c:v>2025.01.05</c:v>
                </c:pt>
                <c:pt idx="53">
                  <c:v>2025.01.05</c:v>
                </c:pt>
                <c:pt idx="54">
                  <c:v>2025.01.05</c:v>
                </c:pt>
                <c:pt idx="55">
                  <c:v>2025.01.05</c:v>
                </c:pt>
                <c:pt idx="56">
                  <c:v>2025.01.05</c:v>
                </c:pt>
                <c:pt idx="57">
                  <c:v>2025.01.05</c:v>
                </c:pt>
                <c:pt idx="58">
                  <c:v>2025.01.05</c:v>
                </c:pt>
                <c:pt idx="59">
                  <c:v>2025.01.05</c:v>
                </c:pt>
                <c:pt idx="60">
                  <c:v>2025.01.06</c:v>
                </c:pt>
                <c:pt idx="61">
                  <c:v>2025.01.06</c:v>
                </c:pt>
                <c:pt idx="62">
                  <c:v>2025.01.06</c:v>
                </c:pt>
                <c:pt idx="63">
                  <c:v>2025.01.06</c:v>
                </c:pt>
                <c:pt idx="64">
                  <c:v>2025.01.06</c:v>
                </c:pt>
                <c:pt idx="65">
                  <c:v>2025.01.06</c:v>
                </c:pt>
                <c:pt idx="66">
                  <c:v>2025.01.06</c:v>
                </c:pt>
                <c:pt idx="67">
                  <c:v>2025.01.06</c:v>
                </c:pt>
                <c:pt idx="68">
                  <c:v>2025.01.06</c:v>
                </c:pt>
                <c:pt idx="69">
                  <c:v>2025.01.06</c:v>
                </c:pt>
                <c:pt idx="70">
                  <c:v>2025.01.06</c:v>
                </c:pt>
                <c:pt idx="71">
                  <c:v>2025.01.06</c:v>
                </c:pt>
                <c:pt idx="72">
                  <c:v>2025.01.07</c:v>
                </c:pt>
                <c:pt idx="73">
                  <c:v>2025.01.07</c:v>
                </c:pt>
                <c:pt idx="74">
                  <c:v>2025.01.07</c:v>
                </c:pt>
                <c:pt idx="75">
                  <c:v>2025.01.07</c:v>
                </c:pt>
                <c:pt idx="76">
                  <c:v>2025.01.07</c:v>
                </c:pt>
                <c:pt idx="77">
                  <c:v>2025.01.07</c:v>
                </c:pt>
                <c:pt idx="78">
                  <c:v>2025.01.07</c:v>
                </c:pt>
                <c:pt idx="79">
                  <c:v>2025.01.07</c:v>
                </c:pt>
                <c:pt idx="80">
                  <c:v>2025.01.07</c:v>
                </c:pt>
                <c:pt idx="81">
                  <c:v>2025.01.07</c:v>
                </c:pt>
                <c:pt idx="82">
                  <c:v>2025.01.07</c:v>
                </c:pt>
                <c:pt idx="83">
                  <c:v>2025.01.07</c:v>
                </c:pt>
                <c:pt idx="84">
                  <c:v>2025.01.08</c:v>
                </c:pt>
                <c:pt idx="85">
                  <c:v>2025.01.08</c:v>
                </c:pt>
                <c:pt idx="86">
                  <c:v>2025.01.08</c:v>
                </c:pt>
                <c:pt idx="87">
                  <c:v>2025.01.08</c:v>
                </c:pt>
                <c:pt idx="88">
                  <c:v>2025.01.08</c:v>
                </c:pt>
                <c:pt idx="89">
                  <c:v>2025.01.08</c:v>
                </c:pt>
                <c:pt idx="90">
                  <c:v>2025.01.08</c:v>
                </c:pt>
                <c:pt idx="91">
                  <c:v>2025.01.08</c:v>
                </c:pt>
                <c:pt idx="92">
                  <c:v>2025.01.08</c:v>
                </c:pt>
                <c:pt idx="93">
                  <c:v>2025.01.08</c:v>
                </c:pt>
                <c:pt idx="94">
                  <c:v>2025.01.08</c:v>
                </c:pt>
                <c:pt idx="95">
                  <c:v>2025.01.08</c:v>
                </c:pt>
                <c:pt idx="96">
                  <c:v>2025.01.09</c:v>
                </c:pt>
                <c:pt idx="97">
                  <c:v>2025.01.09</c:v>
                </c:pt>
                <c:pt idx="98">
                  <c:v>2025.01.09</c:v>
                </c:pt>
                <c:pt idx="99">
                  <c:v>2025.01.09</c:v>
                </c:pt>
                <c:pt idx="100">
                  <c:v>2025.01.09</c:v>
                </c:pt>
                <c:pt idx="101">
                  <c:v>2025.01.09</c:v>
                </c:pt>
                <c:pt idx="102">
                  <c:v>2025.01.09</c:v>
                </c:pt>
                <c:pt idx="103">
                  <c:v>2025.01.09</c:v>
                </c:pt>
                <c:pt idx="104">
                  <c:v>2025.01.09</c:v>
                </c:pt>
                <c:pt idx="105">
                  <c:v>2025.01.09</c:v>
                </c:pt>
                <c:pt idx="106">
                  <c:v>2025.01.09</c:v>
                </c:pt>
                <c:pt idx="107">
                  <c:v>2025.01.09</c:v>
                </c:pt>
                <c:pt idx="108">
                  <c:v>2025.01.10</c:v>
                </c:pt>
                <c:pt idx="109">
                  <c:v>2025.01.10</c:v>
                </c:pt>
                <c:pt idx="110">
                  <c:v>2025.01.10</c:v>
                </c:pt>
                <c:pt idx="111">
                  <c:v>2025.01.10</c:v>
                </c:pt>
                <c:pt idx="112">
                  <c:v>2025.01.10</c:v>
                </c:pt>
                <c:pt idx="113">
                  <c:v>2025.01.10</c:v>
                </c:pt>
                <c:pt idx="114">
                  <c:v>2025.01.10</c:v>
                </c:pt>
                <c:pt idx="115">
                  <c:v>2025.01.10</c:v>
                </c:pt>
                <c:pt idx="116">
                  <c:v>2025.01.10</c:v>
                </c:pt>
                <c:pt idx="117">
                  <c:v>2025.01.10</c:v>
                </c:pt>
                <c:pt idx="118">
                  <c:v>2025.01.10</c:v>
                </c:pt>
                <c:pt idx="119">
                  <c:v>2025.01.10</c:v>
                </c:pt>
                <c:pt idx="120">
                  <c:v>2025.01.11</c:v>
                </c:pt>
                <c:pt idx="121">
                  <c:v>2025.01.11</c:v>
                </c:pt>
                <c:pt idx="122">
                  <c:v>2025.01.11</c:v>
                </c:pt>
                <c:pt idx="123">
                  <c:v>2025.01.11</c:v>
                </c:pt>
                <c:pt idx="124">
                  <c:v>2025.01.11</c:v>
                </c:pt>
                <c:pt idx="125">
                  <c:v>2025.01.11</c:v>
                </c:pt>
                <c:pt idx="126">
                  <c:v>2025.01.11</c:v>
                </c:pt>
                <c:pt idx="127">
                  <c:v>2025.01.11</c:v>
                </c:pt>
                <c:pt idx="128">
                  <c:v>2025.01.11</c:v>
                </c:pt>
                <c:pt idx="129">
                  <c:v>2025.01.11</c:v>
                </c:pt>
                <c:pt idx="130">
                  <c:v>2025.01.11</c:v>
                </c:pt>
                <c:pt idx="131">
                  <c:v>2025.01.11</c:v>
                </c:pt>
                <c:pt idx="132">
                  <c:v>2025.01.12</c:v>
                </c:pt>
                <c:pt idx="133">
                  <c:v>2025.01.12</c:v>
                </c:pt>
                <c:pt idx="134">
                  <c:v>2025.01.12</c:v>
                </c:pt>
                <c:pt idx="135">
                  <c:v>2025.01.12</c:v>
                </c:pt>
                <c:pt idx="136">
                  <c:v>2025.01.12</c:v>
                </c:pt>
                <c:pt idx="137">
                  <c:v>2025.01.12</c:v>
                </c:pt>
                <c:pt idx="138">
                  <c:v>2025.01.12</c:v>
                </c:pt>
                <c:pt idx="139">
                  <c:v>2025.01.12</c:v>
                </c:pt>
                <c:pt idx="140">
                  <c:v>2025.01.12</c:v>
                </c:pt>
                <c:pt idx="141">
                  <c:v>2025.01.12</c:v>
                </c:pt>
                <c:pt idx="142">
                  <c:v>2025.01.12</c:v>
                </c:pt>
                <c:pt idx="143">
                  <c:v>2025.01.12</c:v>
                </c:pt>
                <c:pt idx="144">
                  <c:v>2025.01.13</c:v>
                </c:pt>
                <c:pt idx="145">
                  <c:v>2025.01.13</c:v>
                </c:pt>
                <c:pt idx="146">
                  <c:v>2025.01.13</c:v>
                </c:pt>
                <c:pt idx="147">
                  <c:v>2025.01.13</c:v>
                </c:pt>
                <c:pt idx="148">
                  <c:v>2025.01.13</c:v>
                </c:pt>
                <c:pt idx="149">
                  <c:v>2025.01.13</c:v>
                </c:pt>
                <c:pt idx="150">
                  <c:v>2025.01.13</c:v>
                </c:pt>
                <c:pt idx="151">
                  <c:v>2025.01.13</c:v>
                </c:pt>
                <c:pt idx="152">
                  <c:v>2025.01.13</c:v>
                </c:pt>
                <c:pt idx="153">
                  <c:v>2025.01.13</c:v>
                </c:pt>
                <c:pt idx="154">
                  <c:v>2025.01.13</c:v>
                </c:pt>
                <c:pt idx="155">
                  <c:v>2025.01.13</c:v>
                </c:pt>
                <c:pt idx="156">
                  <c:v>2025.01.14</c:v>
                </c:pt>
                <c:pt idx="157">
                  <c:v>2025.01.14</c:v>
                </c:pt>
                <c:pt idx="158">
                  <c:v>2025.01.14</c:v>
                </c:pt>
                <c:pt idx="159">
                  <c:v>2025.01.14</c:v>
                </c:pt>
                <c:pt idx="160">
                  <c:v>2025.01.14</c:v>
                </c:pt>
                <c:pt idx="161">
                  <c:v>2025.01.14</c:v>
                </c:pt>
                <c:pt idx="162">
                  <c:v>2025.01.14</c:v>
                </c:pt>
                <c:pt idx="163">
                  <c:v>2025.01.14</c:v>
                </c:pt>
                <c:pt idx="164">
                  <c:v>2025.01.14</c:v>
                </c:pt>
                <c:pt idx="165">
                  <c:v>2025.01.14</c:v>
                </c:pt>
                <c:pt idx="166">
                  <c:v>2025.01.14</c:v>
                </c:pt>
                <c:pt idx="167">
                  <c:v>2025.01.14</c:v>
                </c:pt>
                <c:pt idx="168">
                  <c:v>2025.01.15</c:v>
                </c:pt>
                <c:pt idx="169">
                  <c:v>2025.01.15</c:v>
                </c:pt>
                <c:pt idx="170">
                  <c:v>2025.01.15</c:v>
                </c:pt>
                <c:pt idx="171">
                  <c:v>2025.01.15</c:v>
                </c:pt>
                <c:pt idx="172">
                  <c:v>2025.01.15</c:v>
                </c:pt>
                <c:pt idx="173">
                  <c:v>2025.01.15</c:v>
                </c:pt>
                <c:pt idx="174">
                  <c:v>2025.01.15</c:v>
                </c:pt>
                <c:pt idx="175">
                  <c:v>2025.01.15</c:v>
                </c:pt>
                <c:pt idx="176">
                  <c:v>2025.01.15</c:v>
                </c:pt>
                <c:pt idx="177">
                  <c:v>2025.01.15</c:v>
                </c:pt>
                <c:pt idx="178">
                  <c:v>2025.01.15</c:v>
                </c:pt>
                <c:pt idx="179">
                  <c:v>2025.01.15</c:v>
                </c:pt>
                <c:pt idx="180">
                  <c:v>2025.01.16</c:v>
                </c:pt>
                <c:pt idx="181">
                  <c:v>2025.01.16</c:v>
                </c:pt>
                <c:pt idx="182">
                  <c:v>2025.01.16</c:v>
                </c:pt>
                <c:pt idx="183">
                  <c:v>2025.01.16</c:v>
                </c:pt>
                <c:pt idx="184">
                  <c:v>2025.01.16</c:v>
                </c:pt>
                <c:pt idx="185">
                  <c:v>2025.01.16</c:v>
                </c:pt>
                <c:pt idx="186">
                  <c:v>2025.01.16</c:v>
                </c:pt>
                <c:pt idx="187">
                  <c:v>2025.01.16</c:v>
                </c:pt>
                <c:pt idx="188">
                  <c:v>2025.01.16</c:v>
                </c:pt>
                <c:pt idx="189">
                  <c:v>2025.01.16</c:v>
                </c:pt>
                <c:pt idx="190">
                  <c:v>2025.01.16</c:v>
                </c:pt>
                <c:pt idx="191">
                  <c:v>2025.01.16</c:v>
                </c:pt>
                <c:pt idx="192">
                  <c:v>2025.01.17</c:v>
                </c:pt>
                <c:pt idx="193">
                  <c:v>2025.01.17</c:v>
                </c:pt>
                <c:pt idx="194">
                  <c:v>2025.01.17</c:v>
                </c:pt>
                <c:pt idx="195">
                  <c:v>2025.01.17</c:v>
                </c:pt>
                <c:pt idx="196">
                  <c:v>2025.01.17</c:v>
                </c:pt>
                <c:pt idx="197">
                  <c:v>2025.01.17</c:v>
                </c:pt>
                <c:pt idx="198">
                  <c:v>2025.01.17</c:v>
                </c:pt>
                <c:pt idx="199">
                  <c:v>2025.01.17</c:v>
                </c:pt>
                <c:pt idx="200">
                  <c:v>2025.01.17</c:v>
                </c:pt>
                <c:pt idx="201">
                  <c:v>2025.01.17</c:v>
                </c:pt>
                <c:pt idx="202">
                  <c:v>2025.01.17</c:v>
                </c:pt>
                <c:pt idx="203">
                  <c:v>2025.01.17</c:v>
                </c:pt>
                <c:pt idx="204">
                  <c:v>2025.01.18</c:v>
                </c:pt>
                <c:pt idx="205">
                  <c:v>2025.01.18</c:v>
                </c:pt>
                <c:pt idx="206">
                  <c:v>2025.01.18</c:v>
                </c:pt>
                <c:pt idx="207">
                  <c:v>2025.01.18</c:v>
                </c:pt>
                <c:pt idx="208">
                  <c:v>2025.01.18</c:v>
                </c:pt>
                <c:pt idx="209">
                  <c:v>2025.01.18</c:v>
                </c:pt>
                <c:pt idx="210">
                  <c:v>2025.01.18</c:v>
                </c:pt>
                <c:pt idx="211">
                  <c:v>2025.01.18</c:v>
                </c:pt>
                <c:pt idx="212">
                  <c:v>2025.01.18</c:v>
                </c:pt>
                <c:pt idx="213">
                  <c:v>2025.01.18</c:v>
                </c:pt>
                <c:pt idx="214">
                  <c:v>2025.01.18</c:v>
                </c:pt>
                <c:pt idx="215">
                  <c:v>2025.01.18</c:v>
                </c:pt>
                <c:pt idx="216">
                  <c:v>2025.01.19</c:v>
                </c:pt>
                <c:pt idx="217">
                  <c:v>2025.01.19</c:v>
                </c:pt>
                <c:pt idx="218">
                  <c:v>2025.01.19</c:v>
                </c:pt>
                <c:pt idx="219">
                  <c:v>2025.01.19</c:v>
                </c:pt>
                <c:pt idx="220">
                  <c:v>2025.01.19</c:v>
                </c:pt>
                <c:pt idx="221">
                  <c:v>2025.01.19</c:v>
                </c:pt>
                <c:pt idx="222">
                  <c:v>2025.01.19</c:v>
                </c:pt>
                <c:pt idx="223">
                  <c:v>2025.01.19</c:v>
                </c:pt>
                <c:pt idx="224">
                  <c:v>2025.01.19</c:v>
                </c:pt>
                <c:pt idx="225">
                  <c:v>2025.01.19</c:v>
                </c:pt>
                <c:pt idx="226">
                  <c:v>2025.01.19</c:v>
                </c:pt>
                <c:pt idx="227">
                  <c:v>2025.01.19</c:v>
                </c:pt>
                <c:pt idx="228">
                  <c:v>2025.01.20</c:v>
                </c:pt>
                <c:pt idx="229">
                  <c:v>2025.01.20</c:v>
                </c:pt>
                <c:pt idx="230">
                  <c:v>2025.01.20</c:v>
                </c:pt>
                <c:pt idx="231">
                  <c:v>2025.01.20</c:v>
                </c:pt>
                <c:pt idx="232">
                  <c:v>2025.01.20</c:v>
                </c:pt>
                <c:pt idx="233">
                  <c:v>2025.01.20</c:v>
                </c:pt>
                <c:pt idx="234">
                  <c:v>2025.01.20</c:v>
                </c:pt>
                <c:pt idx="235">
                  <c:v>2025.01.20</c:v>
                </c:pt>
                <c:pt idx="236">
                  <c:v>2025.01.20</c:v>
                </c:pt>
                <c:pt idx="237">
                  <c:v>2025.01.20</c:v>
                </c:pt>
                <c:pt idx="238">
                  <c:v>2025.01.20</c:v>
                </c:pt>
                <c:pt idx="239">
                  <c:v>2025.01.20</c:v>
                </c:pt>
                <c:pt idx="240">
                  <c:v>2025.01.21</c:v>
                </c:pt>
                <c:pt idx="241">
                  <c:v>2025.01.21</c:v>
                </c:pt>
                <c:pt idx="242">
                  <c:v>2025.01.21</c:v>
                </c:pt>
                <c:pt idx="243">
                  <c:v>2025.01.21</c:v>
                </c:pt>
                <c:pt idx="244">
                  <c:v>2025.01.21</c:v>
                </c:pt>
                <c:pt idx="245">
                  <c:v>2025.01.21</c:v>
                </c:pt>
                <c:pt idx="246">
                  <c:v>2025.01.21</c:v>
                </c:pt>
                <c:pt idx="247">
                  <c:v>2025.01.21</c:v>
                </c:pt>
                <c:pt idx="248">
                  <c:v>2025.01.21</c:v>
                </c:pt>
                <c:pt idx="249">
                  <c:v>2025.01.21</c:v>
                </c:pt>
                <c:pt idx="250">
                  <c:v>2025.01.21</c:v>
                </c:pt>
                <c:pt idx="251">
                  <c:v>2025.01.21</c:v>
                </c:pt>
                <c:pt idx="252">
                  <c:v>2025.01.22</c:v>
                </c:pt>
                <c:pt idx="253">
                  <c:v>2025.01.22</c:v>
                </c:pt>
                <c:pt idx="254">
                  <c:v>2025.01.22</c:v>
                </c:pt>
                <c:pt idx="255">
                  <c:v>2025.01.22</c:v>
                </c:pt>
                <c:pt idx="256">
                  <c:v>2025.01.22</c:v>
                </c:pt>
                <c:pt idx="257">
                  <c:v>2025.01.22</c:v>
                </c:pt>
                <c:pt idx="258">
                  <c:v>2025.01.22</c:v>
                </c:pt>
                <c:pt idx="259">
                  <c:v>2025.01.22</c:v>
                </c:pt>
                <c:pt idx="260">
                  <c:v>2025.01.22</c:v>
                </c:pt>
                <c:pt idx="261">
                  <c:v>2025.01.22</c:v>
                </c:pt>
                <c:pt idx="262">
                  <c:v>2025.01.22</c:v>
                </c:pt>
                <c:pt idx="263">
                  <c:v>2025.01.22</c:v>
                </c:pt>
                <c:pt idx="264">
                  <c:v>2025.01.23</c:v>
                </c:pt>
                <c:pt idx="265">
                  <c:v>2025.01.23</c:v>
                </c:pt>
                <c:pt idx="266">
                  <c:v>2025.01.23</c:v>
                </c:pt>
                <c:pt idx="267">
                  <c:v>2025.01.23</c:v>
                </c:pt>
                <c:pt idx="268">
                  <c:v>2025.01.23</c:v>
                </c:pt>
                <c:pt idx="269">
                  <c:v>2025.01.23</c:v>
                </c:pt>
                <c:pt idx="270">
                  <c:v>2025.01.23</c:v>
                </c:pt>
                <c:pt idx="271">
                  <c:v>2025.01.23</c:v>
                </c:pt>
                <c:pt idx="272">
                  <c:v>2025.01.23</c:v>
                </c:pt>
                <c:pt idx="273">
                  <c:v>2025.01.23</c:v>
                </c:pt>
                <c:pt idx="274">
                  <c:v>2025.01.23</c:v>
                </c:pt>
                <c:pt idx="275">
                  <c:v>2025.01.23</c:v>
                </c:pt>
                <c:pt idx="276">
                  <c:v>2025.01.24</c:v>
                </c:pt>
                <c:pt idx="277">
                  <c:v>2025.01.24</c:v>
                </c:pt>
                <c:pt idx="278">
                  <c:v>2025.01.24</c:v>
                </c:pt>
                <c:pt idx="279">
                  <c:v>2025.01.24</c:v>
                </c:pt>
                <c:pt idx="280">
                  <c:v>2025.01.24</c:v>
                </c:pt>
                <c:pt idx="281">
                  <c:v>2025.01.24</c:v>
                </c:pt>
                <c:pt idx="282">
                  <c:v>2025.01.24</c:v>
                </c:pt>
                <c:pt idx="283">
                  <c:v>2025.01.24</c:v>
                </c:pt>
                <c:pt idx="284">
                  <c:v>2025.01.24</c:v>
                </c:pt>
                <c:pt idx="285">
                  <c:v>2025.01.24</c:v>
                </c:pt>
                <c:pt idx="286">
                  <c:v>2025.01.24</c:v>
                </c:pt>
                <c:pt idx="287">
                  <c:v>2025.01.24</c:v>
                </c:pt>
                <c:pt idx="288">
                  <c:v>2025.01.25</c:v>
                </c:pt>
                <c:pt idx="289">
                  <c:v>2025.01.25</c:v>
                </c:pt>
                <c:pt idx="290">
                  <c:v>2025.01.25</c:v>
                </c:pt>
                <c:pt idx="291">
                  <c:v>2025.01.25</c:v>
                </c:pt>
                <c:pt idx="292">
                  <c:v>2025.01.25</c:v>
                </c:pt>
                <c:pt idx="293">
                  <c:v>2025.01.25</c:v>
                </c:pt>
                <c:pt idx="294">
                  <c:v>2025.01.25</c:v>
                </c:pt>
                <c:pt idx="295">
                  <c:v>2025.01.25</c:v>
                </c:pt>
                <c:pt idx="296">
                  <c:v>2025.01.25</c:v>
                </c:pt>
                <c:pt idx="297">
                  <c:v>2025.01.25</c:v>
                </c:pt>
                <c:pt idx="298">
                  <c:v>2025.01.25</c:v>
                </c:pt>
                <c:pt idx="299">
                  <c:v>2025.01.25</c:v>
                </c:pt>
                <c:pt idx="300">
                  <c:v>2025.01.26</c:v>
                </c:pt>
                <c:pt idx="301">
                  <c:v>2025.01.26</c:v>
                </c:pt>
                <c:pt idx="302">
                  <c:v>2025.01.26</c:v>
                </c:pt>
                <c:pt idx="303">
                  <c:v>2025.01.26</c:v>
                </c:pt>
                <c:pt idx="304">
                  <c:v>2025.01.26</c:v>
                </c:pt>
                <c:pt idx="305">
                  <c:v>2025.01.26</c:v>
                </c:pt>
                <c:pt idx="306">
                  <c:v>2025.01.26</c:v>
                </c:pt>
                <c:pt idx="307">
                  <c:v>2025.01.26</c:v>
                </c:pt>
                <c:pt idx="308">
                  <c:v>2025.01.26</c:v>
                </c:pt>
                <c:pt idx="309">
                  <c:v>2025.01.26</c:v>
                </c:pt>
                <c:pt idx="310">
                  <c:v>2025.01.26</c:v>
                </c:pt>
                <c:pt idx="311">
                  <c:v>2025.01.26</c:v>
                </c:pt>
                <c:pt idx="312">
                  <c:v>2025.01.27</c:v>
                </c:pt>
                <c:pt idx="313">
                  <c:v>2025.01.27</c:v>
                </c:pt>
                <c:pt idx="314">
                  <c:v>2025.01.27</c:v>
                </c:pt>
                <c:pt idx="315">
                  <c:v>2025.01.27</c:v>
                </c:pt>
                <c:pt idx="316">
                  <c:v>2025.01.27</c:v>
                </c:pt>
                <c:pt idx="317">
                  <c:v>2025.01.27</c:v>
                </c:pt>
                <c:pt idx="318">
                  <c:v>2025.01.27</c:v>
                </c:pt>
                <c:pt idx="319">
                  <c:v>2025.01.27</c:v>
                </c:pt>
                <c:pt idx="320">
                  <c:v>2025.01.28</c:v>
                </c:pt>
                <c:pt idx="321">
                  <c:v>2025.01.28</c:v>
                </c:pt>
                <c:pt idx="322">
                  <c:v>2025.01.28</c:v>
                </c:pt>
                <c:pt idx="323">
                  <c:v>2025.01.28</c:v>
                </c:pt>
                <c:pt idx="324">
                  <c:v>2025.01.28</c:v>
                </c:pt>
                <c:pt idx="325">
                  <c:v>2025.01.28</c:v>
                </c:pt>
                <c:pt idx="326">
                  <c:v>2025.01.28</c:v>
                </c:pt>
                <c:pt idx="327">
                  <c:v>2025.01.28</c:v>
                </c:pt>
                <c:pt idx="328">
                  <c:v>2025.01.28</c:v>
                </c:pt>
                <c:pt idx="329">
                  <c:v>2025.01.28</c:v>
                </c:pt>
                <c:pt idx="330">
                  <c:v>2025.01.28</c:v>
                </c:pt>
                <c:pt idx="331">
                  <c:v>2025.01.28</c:v>
                </c:pt>
                <c:pt idx="332">
                  <c:v>2025.01.29</c:v>
                </c:pt>
                <c:pt idx="333">
                  <c:v>2025.01.29</c:v>
                </c:pt>
                <c:pt idx="334">
                  <c:v>2025.01.29</c:v>
                </c:pt>
                <c:pt idx="335">
                  <c:v>2025.01.29</c:v>
                </c:pt>
                <c:pt idx="336">
                  <c:v>2025.01.29</c:v>
                </c:pt>
                <c:pt idx="337">
                  <c:v>2025.01.29</c:v>
                </c:pt>
                <c:pt idx="338">
                  <c:v>2025.01.29</c:v>
                </c:pt>
                <c:pt idx="339">
                  <c:v>2025.01.29</c:v>
                </c:pt>
                <c:pt idx="340">
                  <c:v>2025.01.29</c:v>
                </c:pt>
                <c:pt idx="341">
                  <c:v>2025.01.29</c:v>
                </c:pt>
                <c:pt idx="342">
                  <c:v>2025.01.29</c:v>
                </c:pt>
                <c:pt idx="343">
                  <c:v>2025.01.29</c:v>
                </c:pt>
                <c:pt idx="344">
                  <c:v>2025.01.30</c:v>
                </c:pt>
                <c:pt idx="345">
                  <c:v>2025.01.30</c:v>
                </c:pt>
                <c:pt idx="346">
                  <c:v>2025.01.30</c:v>
                </c:pt>
                <c:pt idx="347">
                  <c:v>2025.01.30</c:v>
                </c:pt>
                <c:pt idx="348">
                  <c:v>2025.01.30</c:v>
                </c:pt>
                <c:pt idx="349">
                  <c:v>2025.01.30</c:v>
                </c:pt>
                <c:pt idx="350">
                  <c:v>2025.01.30</c:v>
                </c:pt>
                <c:pt idx="351">
                  <c:v>2025.01.30</c:v>
                </c:pt>
                <c:pt idx="352">
                  <c:v>2025.01.30</c:v>
                </c:pt>
                <c:pt idx="353">
                  <c:v>2025.01.30</c:v>
                </c:pt>
                <c:pt idx="354">
                  <c:v>2025.01.30</c:v>
                </c:pt>
                <c:pt idx="355">
                  <c:v>2025.01.30</c:v>
                </c:pt>
                <c:pt idx="356">
                  <c:v>2025.01.31</c:v>
                </c:pt>
                <c:pt idx="357">
                  <c:v>2025.01.31</c:v>
                </c:pt>
                <c:pt idx="358">
                  <c:v>2025.01.31</c:v>
                </c:pt>
                <c:pt idx="359">
                  <c:v>2025.01.31</c:v>
                </c:pt>
                <c:pt idx="360">
                  <c:v>2025.01.31</c:v>
                </c:pt>
                <c:pt idx="361">
                  <c:v>2025.01.31</c:v>
                </c:pt>
                <c:pt idx="362">
                  <c:v>2025.01.31</c:v>
                </c:pt>
                <c:pt idx="363">
                  <c:v>2025.01.31</c:v>
                </c:pt>
                <c:pt idx="364">
                  <c:v>2025.01.31</c:v>
                </c:pt>
                <c:pt idx="365">
                  <c:v>2025.01.31</c:v>
                </c:pt>
                <c:pt idx="366">
                  <c:v>2025.01.31</c:v>
                </c:pt>
                <c:pt idx="367">
                  <c:v>2025.01.31</c:v>
                </c:pt>
                <c:pt idx="368">
                  <c:v>2025.02.01</c:v>
                </c:pt>
                <c:pt idx="369">
                  <c:v>2025.02.01</c:v>
                </c:pt>
                <c:pt idx="370">
                  <c:v>2025.02.01</c:v>
                </c:pt>
                <c:pt idx="371">
                  <c:v>2025.02.01</c:v>
                </c:pt>
                <c:pt idx="372">
                  <c:v>2025.02.01</c:v>
                </c:pt>
                <c:pt idx="373">
                  <c:v>2025.02.01</c:v>
                </c:pt>
                <c:pt idx="374">
                  <c:v>2025.02.01</c:v>
                </c:pt>
                <c:pt idx="375">
                  <c:v>2025.02.01</c:v>
                </c:pt>
                <c:pt idx="376">
                  <c:v>2025.02.01</c:v>
                </c:pt>
                <c:pt idx="377">
                  <c:v>2025.02.01</c:v>
                </c:pt>
                <c:pt idx="378">
                  <c:v>2025.02.01</c:v>
                </c:pt>
                <c:pt idx="379">
                  <c:v>2025.02.01</c:v>
                </c:pt>
                <c:pt idx="380">
                  <c:v>2025.02.02</c:v>
                </c:pt>
                <c:pt idx="381">
                  <c:v>2025.02.02</c:v>
                </c:pt>
                <c:pt idx="382">
                  <c:v>2025.02.02</c:v>
                </c:pt>
                <c:pt idx="383">
                  <c:v>2025.02.02</c:v>
                </c:pt>
                <c:pt idx="384">
                  <c:v>2025.02.02</c:v>
                </c:pt>
                <c:pt idx="385">
                  <c:v>2025.02.02</c:v>
                </c:pt>
                <c:pt idx="386">
                  <c:v>2025.02.02</c:v>
                </c:pt>
                <c:pt idx="387">
                  <c:v>2025.02.02</c:v>
                </c:pt>
                <c:pt idx="388">
                  <c:v>2025.02.02</c:v>
                </c:pt>
                <c:pt idx="389">
                  <c:v>2025.02.02</c:v>
                </c:pt>
                <c:pt idx="390">
                  <c:v>2025.02.02</c:v>
                </c:pt>
                <c:pt idx="391">
                  <c:v>2025.02.02</c:v>
                </c:pt>
                <c:pt idx="392">
                  <c:v>2025.02.03</c:v>
                </c:pt>
                <c:pt idx="393">
                  <c:v>2025.02.03</c:v>
                </c:pt>
                <c:pt idx="394">
                  <c:v>2025.02.03</c:v>
                </c:pt>
                <c:pt idx="395">
                  <c:v>2025.02.03</c:v>
                </c:pt>
                <c:pt idx="396">
                  <c:v>2025.02.03</c:v>
                </c:pt>
                <c:pt idx="397">
                  <c:v>2025.02.03</c:v>
                </c:pt>
                <c:pt idx="398">
                  <c:v>2025.02.03</c:v>
                </c:pt>
                <c:pt idx="399">
                  <c:v>2025.02.03</c:v>
                </c:pt>
                <c:pt idx="400">
                  <c:v>2025.02.03</c:v>
                </c:pt>
                <c:pt idx="401">
                  <c:v>2025.02.03</c:v>
                </c:pt>
                <c:pt idx="402">
                  <c:v>2025.02.03</c:v>
                </c:pt>
                <c:pt idx="403">
                  <c:v>2025.02.03</c:v>
                </c:pt>
                <c:pt idx="404">
                  <c:v>2025.02.04</c:v>
                </c:pt>
                <c:pt idx="405">
                  <c:v>2025.02.04</c:v>
                </c:pt>
                <c:pt idx="406">
                  <c:v>2025.02.04</c:v>
                </c:pt>
                <c:pt idx="407">
                  <c:v>2025.02.04</c:v>
                </c:pt>
                <c:pt idx="408">
                  <c:v>2025.02.04</c:v>
                </c:pt>
                <c:pt idx="409">
                  <c:v>2025.02.04</c:v>
                </c:pt>
                <c:pt idx="410">
                  <c:v>2025.02.04</c:v>
                </c:pt>
                <c:pt idx="411">
                  <c:v>2025.02.04</c:v>
                </c:pt>
                <c:pt idx="412">
                  <c:v>2025.02.04</c:v>
                </c:pt>
                <c:pt idx="413">
                  <c:v>2025.02.04</c:v>
                </c:pt>
                <c:pt idx="414">
                  <c:v>2025.02.04</c:v>
                </c:pt>
                <c:pt idx="415">
                  <c:v>2025.02.04</c:v>
                </c:pt>
                <c:pt idx="416">
                  <c:v>2025.02.05</c:v>
                </c:pt>
                <c:pt idx="417">
                  <c:v>2025.02.05</c:v>
                </c:pt>
                <c:pt idx="418">
                  <c:v>2025.02.05</c:v>
                </c:pt>
                <c:pt idx="419">
                  <c:v>2025.02.05</c:v>
                </c:pt>
                <c:pt idx="420">
                  <c:v>2025.02.05</c:v>
                </c:pt>
                <c:pt idx="421">
                  <c:v>2025.02.05</c:v>
                </c:pt>
                <c:pt idx="422">
                  <c:v>2025.02.05</c:v>
                </c:pt>
                <c:pt idx="423">
                  <c:v>2025.02.05</c:v>
                </c:pt>
                <c:pt idx="424">
                  <c:v>2025.02.05</c:v>
                </c:pt>
                <c:pt idx="425">
                  <c:v>2025.02.05</c:v>
                </c:pt>
                <c:pt idx="426">
                  <c:v>2025.02.05</c:v>
                </c:pt>
                <c:pt idx="427">
                  <c:v>2025.02.05</c:v>
                </c:pt>
                <c:pt idx="428">
                  <c:v>2025.02.06</c:v>
                </c:pt>
                <c:pt idx="429">
                  <c:v>2025.02.06</c:v>
                </c:pt>
                <c:pt idx="430">
                  <c:v>2025.02.06</c:v>
                </c:pt>
                <c:pt idx="431">
                  <c:v>2025.02.06</c:v>
                </c:pt>
                <c:pt idx="432">
                  <c:v>2025.02.06</c:v>
                </c:pt>
                <c:pt idx="433">
                  <c:v>2025.02.06</c:v>
                </c:pt>
                <c:pt idx="434">
                  <c:v>2025.02.06</c:v>
                </c:pt>
                <c:pt idx="435">
                  <c:v>2025.02.06</c:v>
                </c:pt>
                <c:pt idx="436">
                  <c:v>2025.02.06</c:v>
                </c:pt>
                <c:pt idx="437">
                  <c:v>2025.02.06</c:v>
                </c:pt>
                <c:pt idx="438">
                  <c:v>2025.02.06</c:v>
                </c:pt>
                <c:pt idx="439">
                  <c:v>2025.02.06</c:v>
                </c:pt>
                <c:pt idx="440">
                  <c:v>2025.02.07</c:v>
                </c:pt>
                <c:pt idx="441">
                  <c:v>2025.02.07</c:v>
                </c:pt>
                <c:pt idx="442">
                  <c:v>2025.02.07</c:v>
                </c:pt>
                <c:pt idx="443">
                  <c:v>2025.02.07</c:v>
                </c:pt>
                <c:pt idx="444">
                  <c:v>2025.02.07</c:v>
                </c:pt>
                <c:pt idx="445">
                  <c:v>2025.02.07</c:v>
                </c:pt>
                <c:pt idx="446">
                  <c:v>2025.02.07</c:v>
                </c:pt>
                <c:pt idx="447">
                  <c:v>2025.02.07</c:v>
                </c:pt>
                <c:pt idx="448">
                  <c:v>2025.02.07</c:v>
                </c:pt>
                <c:pt idx="449">
                  <c:v>2025.02.07</c:v>
                </c:pt>
                <c:pt idx="450">
                  <c:v>2025.02.08</c:v>
                </c:pt>
                <c:pt idx="451">
                  <c:v>2025.02.08</c:v>
                </c:pt>
                <c:pt idx="452">
                  <c:v>2025.02.08</c:v>
                </c:pt>
                <c:pt idx="453">
                  <c:v>2025.02.08</c:v>
                </c:pt>
                <c:pt idx="454">
                  <c:v>2025.02.08</c:v>
                </c:pt>
                <c:pt idx="455">
                  <c:v>2025.02.08</c:v>
                </c:pt>
                <c:pt idx="456">
                  <c:v>2025.02.08</c:v>
                </c:pt>
                <c:pt idx="457">
                  <c:v>2025.02.08</c:v>
                </c:pt>
                <c:pt idx="458">
                  <c:v>2025.02.08</c:v>
                </c:pt>
                <c:pt idx="459">
                  <c:v>2025.02.08</c:v>
                </c:pt>
                <c:pt idx="460">
                  <c:v>2025.02.08</c:v>
                </c:pt>
                <c:pt idx="461">
                  <c:v>2025.02.08</c:v>
                </c:pt>
                <c:pt idx="462">
                  <c:v>2025.02.09</c:v>
                </c:pt>
                <c:pt idx="463">
                  <c:v>2025.02.09</c:v>
                </c:pt>
                <c:pt idx="464">
                  <c:v>2025.02.09</c:v>
                </c:pt>
                <c:pt idx="465">
                  <c:v>2025.02.09</c:v>
                </c:pt>
                <c:pt idx="466">
                  <c:v>2025.02.09</c:v>
                </c:pt>
                <c:pt idx="467">
                  <c:v>2025.02.09</c:v>
                </c:pt>
                <c:pt idx="468">
                  <c:v>2025.02.09</c:v>
                </c:pt>
                <c:pt idx="469">
                  <c:v>2025.02.09</c:v>
                </c:pt>
                <c:pt idx="470">
                  <c:v>2025.02.09</c:v>
                </c:pt>
                <c:pt idx="471">
                  <c:v>2025.02.09</c:v>
                </c:pt>
                <c:pt idx="472">
                  <c:v>2025.02.09</c:v>
                </c:pt>
                <c:pt idx="473">
                  <c:v>2025.02.09</c:v>
                </c:pt>
                <c:pt idx="474">
                  <c:v>2025.02.10</c:v>
                </c:pt>
                <c:pt idx="475">
                  <c:v>2025.02.10</c:v>
                </c:pt>
                <c:pt idx="476">
                  <c:v>2025.02.10</c:v>
                </c:pt>
                <c:pt idx="477">
                  <c:v>2025.02.10</c:v>
                </c:pt>
                <c:pt idx="478">
                  <c:v>2025.02.10</c:v>
                </c:pt>
                <c:pt idx="479">
                  <c:v>2025.02.10</c:v>
                </c:pt>
                <c:pt idx="480">
                  <c:v>2025.02.10</c:v>
                </c:pt>
                <c:pt idx="481">
                  <c:v>2025.02.10</c:v>
                </c:pt>
                <c:pt idx="482">
                  <c:v>2025.02.10</c:v>
                </c:pt>
                <c:pt idx="483">
                  <c:v>2025.02.10</c:v>
                </c:pt>
                <c:pt idx="484">
                  <c:v>2025.02.10</c:v>
                </c:pt>
                <c:pt idx="485">
                  <c:v>2025.02.10</c:v>
                </c:pt>
                <c:pt idx="486">
                  <c:v>2025.02.11</c:v>
                </c:pt>
                <c:pt idx="487">
                  <c:v>2025.02.11</c:v>
                </c:pt>
                <c:pt idx="488">
                  <c:v>2025.02.11</c:v>
                </c:pt>
                <c:pt idx="489">
                  <c:v>2025.02.11</c:v>
                </c:pt>
                <c:pt idx="490">
                  <c:v>2025.02.11</c:v>
                </c:pt>
                <c:pt idx="491">
                  <c:v>2025.02.11</c:v>
                </c:pt>
                <c:pt idx="492">
                  <c:v>2025.02.11</c:v>
                </c:pt>
                <c:pt idx="493">
                  <c:v>2025.02.11</c:v>
                </c:pt>
                <c:pt idx="494">
                  <c:v>2025.02.11</c:v>
                </c:pt>
                <c:pt idx="495">
                  <c:v>2025.02.11</c:v>
                </c:pt>
                <c:pt idx="496">
                  <c:v>2025.02.11</c:v>
                </c:pt>
                <c:pt idx="497">
                  <c:v>2025.02.11</c:v>
                </c:pt>
                <c:pt idx="498">
                  <c:v>2025.02.12</c:v>
                </c:pt>
                <c:pt idx="499">
                  <c:v>2025.02.12</c:v>
                </c:pt>
                <c:pt idx="500">
                  <c:v>2025.02.12</c:v>
                </c:pt>
                <c:pt idx="501">
                  <c:v>2025.02.12</c:v>
                </c:pt>
                <c:pt idx="502">
                  <c:v>2025.02.12</c:v>
                </c:pt>
                <c:pt idx="503">
                  <c:v>2025.02.12</c:v>
                </c:pt>
                <c:pt idx="504">
                  <c:v>2025.02.12</c:v>
                </c:pt>
                <c:pt idx="505">
                  <c:v>2025.02.12</c:v>
                </c:pt>
                <c:pt idx="506">
                  <c:v>2025.02.12</c:v>
                </c:pt>
                <c:pt idx="507">
                  <c:v>2025.02.12</c:v>
                </c:pt>
                <c:pt idx="508">
                  <c:v>2025.02.12</c:v>
                </c:pt>
                <c:pt idx="509">
                  <c:v>2025.02.12</c:v>
                </c:pt>
                <c:pt idx="510">
                  <c:v>2025.02.13</c:v>
                </c:pt>
                <c:pt idx="511">
                  <c:v>2025.02.13</c:v>
                </c:pt>
                <c:pt idx="512">
                  <c:v>2025.02.13</c:v>
                </c:pt>
                <c:pt idx="513">
                  <c:v>2025.02.13</c:v>
                </c:pt>
                <c:pt idx="514">
                  <c:v>2025.02.13</c:v>
                </c:pt>
                <c:pt idx="515">
                  <c:v>2025.02.13</c:v>
                </c:pt>
                <c:pt idx="516">
                  <c:v>2025.02.13</c:v>
                </c:pt>
                <c:pt idx="517">
                  <c:v>2025.02.13</c:v>
                </c:pt>
                <c:pt idx="518">
                  <c:v>2025.02.13</c:v>
                </c:pt>
                <c:pt idx="519">
                  <c:v>2025.02.13</c:v>
                </c:pt>
                <c:pt idx="520">
                  <c:v>2025.02.13</c:v>
                </c:pt>
                <c:pt idx="521">
                  <c:v>2025.02.13</c:v>
                </c:pt>
                <c:pt idx="522">
                  <c:v>2025.02.13</c:v>
                </c:pt>
                <c:pt idx="523">
                  <c:v>2025.02.13</c:v>
                </c:pt>
                <c:pt idx="524">
                  <c:v>2025.02.13</c:v>
                </c:pt>
                <c:pt idx="525">
                  <c:v>2025.02.13</c:v>
                </c:pt>
                <c:pt idx="526">
                  <c:v>2025.02.13</c:v>
                </c:pt>
                <c:pt idx="527">
                  <c:v>2025.02.13</c:v>
                </c:pt>
                <c:pt idx="528">
                  <c:v>2025.02.14</c:v>
                </c:pt>
                <c:pt idx="529">
                  <c:v>2025.02.14</c:v>
                </c:pt>
                <c:pt idx="530">
                  <c:v>2025.02.14</c:v>
                </c:pt>
                <c:pt idx="531">
                  <c:v>2025.02.14</c:v>
                </c:pt>
                <c:pt idx="532">
                  <c:v>2025.02.14</c:v>
                </c:pt>
                <c:pt idx="533">
                  <c:v>2025.02.14</c:v>
                </c:pt>
                <c:pt idx="534">
                  <c:v>2025.02.14</c:v>
                </c:pt>
                <c:pt idx="535">
                  <c:v>2025.02.14</c:v>
                </c:pt>
                <c:pt idx="536">
                  <c:v>2025.02.14</c:v>
                </c:pt>
                <c:pt idx="537">
                  <c:v>2025.02.14</c:v>
                </c:pt>
                <c:pt idx="538">
                  <c:v>2025.02.14</c:v>
                </c:pt>
                <c:pt idx="539">
                  <c:v>2025.02.14</c:v>
                </c:pt>
                <c:pt idx="540">
                  <c:v>2025.02.15</c:v>
                </c:pt>
                <c:pt idx="541">
                  <c:v>2025.02.15</c:v>
                </c:pt>
                <c:pt idx="542">
                  <c:v>2025.02.15</c:v>
                </c:pt>
                <c:pt idx="543">
                  <c:v>2025.02.15</c:v>
                </c:pt>
                <c:pt idx="544">
                  <c:v>2025.02.15</c:v>
                </c:pt>
                <c:pt idx="545">
                  <c:v>2025.02.15</c:v>
                </c:pt>
                <c:pt idx="546">
                  <c:v>2025.02.15</c:v>
                </c:pt>
                <c:pt idx="547">
                  <c:v>2025.02.15</c:v>
                </c:pt>
                <c:pt idx="548">
                  <c:v>2025.02.15</c:v>
                </c:pt>
                <c:pt idx="549">
                  <c:v>2025.02.15</c:v>
                </c:pt>
                <c:pt idx="550">
                  <c:v>2025.02.15</c:v>
                </c:pt>
                <c:pt idx="551">
                  <c:v>2025.02.15</c:v>
                </c:pt>
                <c:pt idx="552">
                  <c:v>2025.02.16</c:v>
                </c:pt>
                <c:pt idx="553">
                  <c:v>2025.02.16</c:v>
                </c:pt>
                <c:pt idx="554">
                  <c:v>2025.02.16</c:v>
                </c:pt>
                <c:pt idx="555">
                  <c:v>2025.02.16</c:v>
                </c:pt>
                <c:pt idx="556">
                  <c:v>2025.02.16</c:v>
                </c:pt>
                <c:pt idx="557">
                  <c:v>2025.02.16</c:v>
                </c:pt>
                <c:pt idx="558">
                  <c:v>2025.02.16</c:v>
                </c:pt>
                <c:pt idx="559">
                  <c:v>2025.02.16</c:v>
                </c:pt>
                <c:pt idx="560">
                  <c:v>2025.02.16</c:v>
                </c:pt>
                <c:pt idx="561">
                  <c:v>2025.02.16</c:v>
                </c:pt>
                <c:pt idx="562">
                  <c:v>2025.02.16</c:v>
                </c:pt>
                <c:pt idx="563">
                  <c:v>2025.02.16</c:v>
                </c:pt>
                <c:pt idx="564">
                  <c:v>2025.02.17</c:v>
                </c:pt>
                <c:pt idx="565">
                  <c:v>2025.02.17</c:v>
                </c:pt>
                <c:pt idx="566">
                  <c:v>2025.02.17</c:v>
                </c:pt>
                <c:pt idx="567">
                  <c:v>2025.02.17</c:v>
                </c:pt>
                <c:pt idx="568">
                  <c:v>2025.02.17</c:v>
                </c:pt>
                <c:pt idx="569">
                  <c:v>2025.02.17</c:v>
                </c:pt>
                <c:pt idx="570">
                  <c:v>2025.02.17</c:v>
                </c:pt>
                <c:pt idx="571">
                  <c:v>2025.02.17</c:v>
                </c:pt>
                <c:pt idx="572">
                  <c:v>2025.02.17</c:v>
                </c:pt>
                <c:pt idx="573">
                  <c:v>2025.02.17</c:v>
                </c:pt>
                <c:pt idx="574">
                  <c:v>2025.02.17</c:v>
                </c:pt>
                <c:pt idx="575">
                  <c:v>2025.02.17</c:v>
                </c:pt>
                <c:pt idx="576">
                  <c:v>2025.02.18</c:v>
                </c:pt>
                <c:pt idx="577">
                  <c:v>2025.02.18</c:v>
                </c:pt>
                <c:pt idx="578">
                  <c:v>2025.02.18</c:v>
                </c:pt>
                <c:pt idx="579">
                  <c:v>2025.02.18</c:v>
                </c:pt>
                <c:pt idx="580">
                  <c:v>2025.02.18</c:v>
                </c:pt>
                <c:pt idx="581">
                  <c:v>2025.02.18</c:v>
                </c:pt>
                <c:pt idx="582">
                  <c:v>2025.02.18</c:v>
                </c:pt>
                <c:pt idx="583">
                  <c:v>2025.02.18</c:v>
                </c:pt>
                <c:pt idx="584">
                  <c:v>2025.02.18</c:v>
                </c:pt>
                <c:pt idx="585">
                  <c:v>2025.02.18</c:v>
                </c:pt>
                <c:pt idx="586">
                  <c:v>2025.02.18</c:v>
                </c:pt>
                <c:pt idx="587">
                  <c:v>2025.02.18</c:v>
                </c:pt>
                <c:pt idx="588">
                  <c:v>2025.02.19</c:v>
                </c:pt>
                <c:pt idx="589">
                  <c:v>2025.02.19</c:v>
                </c:pt>
                <c:pt idx="590">
                  <c:v>2025.02.19</c:v>
                </c:pt>
                <c:pt idx="591">
                  <c:v>2025.02.19</c:v>
                </c:pt>
                <c:pt idx="592">
                  <c:v>2025.02.19</c:v>
                </c:pt>
                <c:pt idx="593">
                  <c:v>2025.02.19</c:v>
                </c:pt>
                <c:pt idx="594">
                  <c:v>2025.02.19</c:v>
                </c:pt>
                <c:pt idx="595">
                  <c:v>2025.02.19</c:v>
                </c:pt>
                <c:pt idx="596">
                  <c:v>2025.02.19</c:v>
                </c:pt>
                <c:pt idx="597">
                  <c:v>2025.02.19</c:v>
                </c:pt>
                <c:pt idx="598">
                  <c:v>2025.02.19</c:v>
                </c:pt>
                <c:pt idx="599">
                  <c:v>2025.02.19</c:v>
                </c:pt>
                <c:pt idx="600">
                  <c:v>2025.02.20</c:v>
                </c:pt>
                <c:pt idx="601">
                  <c:v>2025.02.20</c:v>
                </c:pt>
                <c:pt idx="602">
                  <c:v>2025.02.20</c:v>
                </c:pt>
                <c:pt idx="603">
                  <c:v>2025.02.20</c:v>
                </c:pt>
                <c:pt idx="604">
                  <c:v>2025.02.20</c:v>
                </c:pt>
                <c:pt idx="605">
                  <c:v>2025.02.20</c:v>
                </c:pt>
                <c:pt idx="606">
                  <c:v>2025.02.20</c:v>
                </c:pt>
                <c:pt idx="607">
                  <c:v>2025.02.20</c:v>
                </c:pt>
                <c:pt idx="608">
                  <c:v>2025.02.20</c:v>
                </c:pt>
                <c:pt idx="609">
                  <c:v>2025.02.20</c:v>
                </c:pt>
                <c:pt idx="610">
                  <c:v>2025.02.20</c:v>
                </c:pt>
                <c:pt idx="611">
                  <c:v>2025.02.20</c:v>
                </c:pt>
                <c:pt idx="612">
                  <c:v>2025.02.21</c:v>
                </c:pt>
                <c:pt idx="613">
                  <c:v>2025.02.21</c:v>
                </c:pt>
                <c:pt idx="614">
                  <c:v>2025.02.21</c:v>
                </c:pt>
                <c:pt idx="615">
                  <c:v>2025.02.21</c:v>
                </c:pt>
                <c:pt idx="616">
                  <c:v>2025.02.21</c:v>
                </c:pt>
                <c:pt idx="617">
                  <c:v>2025.02.21</c:v>
                </c:pt>
                <c:pt idx="618">
                  <c:v>2025.02.21</c:v>
                </c:pt>
                <c:pt idx="619">
                  <c:v>2025.02.21</c:v>
                </c:pt>
                <c:pt idx="620">
                  <c:v>2025.02.21</c:v>
                </c:pt>
                <c:pt idx="621">
                  <c:v>2025.02.21</c:v>
                </c:pt>
                <c:pt idx="622">
                  <c:v>2025.02.21</c:v>
                </c:pt>
                <c:pt idx="623">
                  <c:v>2025.02.21</c:v>
                </c:pt>
                <c:pt idx="624">
                  <c:v>2025.02.22</c:v>
                </c:pt>
                <c:pt idx="625">
                  <c:v>2025.02.22</c:v>
                </c:pt>
                <c:pt idx="626">
                  <c:v>2025.02.22</c:v>
                </c:pt>
                <c:pt idx="627">
                  <c:v>2025.02.22</c:v>
                </c:pt>
                <c:pt idx="628">
                  <c:v>2025.02.22</c:v>
                </c:pt>
                <c:pt idx="629">
                  <c:v>2025.02.22</c:v>
                </c:pt>
                <c:pt idx="630">
                  <c:v>2025.02.22</c:v>
                </c:pt>
                <c:pt idx="631">
                  <c:v>2025.02.22</c:v>
                </c:pt>
                <c:pt idx="632">
                  <c:v>2025.02.22</c:v>
                </c:pt>
                <c:pt idx="633">
                  <c:v>2025.02.22</c:v>
                </c:pt>
                <c:pt idx="634">
                  <c:v>2025.02.22</c:v>
                </c:pt>
                <c:pt idx="635">
                  <c:v>2025.02.22</c:v>
                </c:pt>
                <c:pt idx="636">
                  <c:v>2025.02.23</c:v>
                </c:pt>
                <c:pt idx="637">
                  <c:v>2025.02.23</c:v>
                </c:pt>
                <c:pt idx="638">
                  <c:v>2025.02.23</c:v>
                </c:pt>
                <c:pt idx="639">
                  <c:v>2025.02.23</c:v>
                </c:pt>
                <c:pt idx="640">
                  <c:v>2025.02.23</c:v>
                </c:pt>
                <c:pt idx="641">
                  <c:v>2025.02.23</c:v>
                </c:pt>
                <c:pt idx="642">
                  <c:v>2025.02.23</c:v>
                </c:pt>
                <c:pt idx="643">
                  <c:v>2025.02.23</c:v>
                </c:pt>
                <c:pt idx="644">
                  <c:v>2025.02.23</c:v>
                </c:pt>
                <c:pt idx="645">
                  <c:v>2025.02.23</c:v>
                </c:pt>
                <c:pt idx="646">
                  <c:v>2025.02.23</c:v>
                </c:pt>
                <c:pt idx="647">
                  <c:v>2025.02.23</c:v>
                </c:pt>
                <c:pt idx="648">
                  <c:v>2025.02.24</c:v>
                </c:pt>
                <c:pt idx="649">
                  <c:v>2025.02.24</c:v>
                </c:pt>
                <c:pt idx="650">
                  <c:v>2025.02.24</c:v>
                </c:pt>
                <c:pt idx="651">
                  <c:v>2025.02.24</c:v>
                </c:pt>
                <c:pt idx="652">
                  <c:v>2025.02.24</c:v>
                </c:pt>
                <c:pt idx="653">
                  <c:v>2025.02.24</c:v>
                </c:pt>
                <c:pt idx="654">
                  <c:v>2025.02.24</c:v>
                </c:pt>
                <c:pt idx="655">
                  <c:v>2025.02.24</c:v>
                </c:pt>
                <c:pt idx="656">
                  <c:v>2025.02.24</c:v>
                </c:pt>
                <c:pt idx="657">
                  <c:v>2025.02.24</c:v>
                </c:pt>
                <c:pt idx="658">
                  <c:v>2025.02.24</c:v>
                </c:pt>
                <c:pt idx="659">
                  <c:v>2025.02.24</c:v>
                </c:pt>
                <c:pt idx="660">
                  <c:v>2025.02.25</c:v>
                </c:pt>
                <c:pt idx="661">
                  <c:v>2025.02.25</c:v>
                </c:pt>
                <c:pt idx="662">
                  <c:v>2025.02.25</c:v>
                </c:pt>
                <c:pt idx="663">
                  <c:v>2025.02.25</c:v>
                </c:pt>
                <c:pt idx="664">
                  <c:v>2025.02.25</c:v>
                </c:pt>
                <c:pt idx="665">
                  <c:v>2025.02.25</c:v>
                </c:pt>
                <c:pt idx="666">
                  <c:v>2025.02.25</c:v>
                </c:pt>
                <c:pt idx="667">
                  <c:v>2025.02.25</c:v>
                </c:pt>
                <c:pt idx="668">
                  <c:v>2025.02.25</c:v>
                </c:pt>
                <c:pt idx="669">
                  <c:v>2025.02.25</c:v>
                </c:pt>
                <c:pt idx="670">
                  <c:v>2025.02.25</c:v>
                </c:pt>
                <c:pt idx="671">
                  <c:v>2025.02.25</c:v>
                </c:pt>
                <c:pt idx="672">
                  <c:v>2025.02.26</c:v>
                </c:pt>
                <c:pt idx="673">
                  <c:v>2025.02.26</c:v>
                </c:pt>
                <c:pt idx="674">
                  <c:v>2025.02.26</c:v>
                </c:pt>
                <c:pt idx="675">
                  <c:v>2025.02.26</c:v>
                </c:pt>
                <c:pt idx="676">
                  <c:v>2025.02.26</c:v>
                </c:pt>
                <c:pt idx="677">
                  <c:v>2025.02.26</c:v>
                </c:pt>
                <c:pt idx="678">
                  <c:v>2025.02.26</c:v>
                </c:pt>
                <c:pt idx="679">
                  <c:v>2025.02.26</c:v>
                </c:pt>
                <c:pt idx="680">
                  <c:v>2025.02.26</c:v>
                </c:pt>
                <c:pt idx="681">
                  <c:v>2025.02.26</c:v>
                </c:pt>
                <c:pt idx="682">
                  <c:v>2025.02.26</c:v>
                </c:pt>
                <c:pt idx="683">
                  <c:v>2025.02.26</c:v>
                </c:pt>
                <c:pt idx="684">
                  <c:v>2025.02.27</c:v>
                </c:pt>
                <c:pt idx="685">
                  <c:v>2025.02.27</c:v>
                </c:pt>
                <c:pt idx="686">
                  <c:v>2025.02.27</c:v>
                </c:pt>
                <c:pt idx="687">
                  <c:v>2025.02.27</c:v>
                </c:pt>
                <c:pt idx="688">
                  <c:v>2025.02.27</c:v>
                </c:pt>
                <c:pt idx="689">
                  <c:v>2025.02.27</c:v>
                </c:pt>
                <c:pt idx="690">
                  <c:v>2025.02.27</c:v>
                </c:pt>
                <c:pt idx="691">
                  <c:v>2025.02.27</c:v>
                </c:pt>
                <c:pt idx="692">
                  <c:v>2025.02.27</c:v>
                </c:pt>
                <c:pt idx="693">
                  <c:v>2025.02.27</c:v>
                </c:pt>
                <c:pt idx="694">
                  <c:v>2025.02.27</c:v>
                </c:pt>
                <c:pt idx="695">
                  <c:v>2025.02.27</c:v>
                </c:pt>
                <c:pt idx="696">
                  <c:v>2025.02.28</c:v>
                </c:pt>
                <c:pt idx="697">
                  <c:v>2025.02.28</c:v>
                </c:pt>
                <c:pt idx="698">
                  <c:v>2025.02.28</c:v>
                </c:pt>
                <c:pt idx="699">
                  <c:v>2025.02.28</c:v>
                </c:pt>
                <c:pt idx="700">
                  <c:v>2025.02.28</c:v>
                </c:pt>
                <c:pt idx="701">
                  <c:v>2025.02.28</c:v>
                </c:pt>
                <c:pt idx="702">
                  <c:v>2025.02.28</c:v>
                </c:pt>
                <c:pt idx="703">
                  <c:v>2025.02.28</c:v>
                </c:pt>
                <c:pt idx="704">
                  <c:v>2025.02.28</c:v>
                </c:pt>
                <c:pt idx="705">
                  <c:v>2025.02.28</c:v>
                </c:pt>
                <c:pt idx="706">
                  <c:v>2025.02.28</c:v>
                </c:pt>
                <c:pt idx="707">
                  <c:v>2025.02.28</c:v>
                </c:pt>
                <c:pt idx="708">
                  <c:v>2025.03.01</c:v>
                </c:pt>
                <c:pt idx="709">
                  <c:v>2025.03.01</c:v>
                </c:pt>
                <c:pt idx="710">
                  <c:v>2025.03.01</c:v>
                </c:pt>
                <c:pt idx="711">
                  <c:v>2025.03.01</c:v>
                </c:pt>
                <c:pt idx="712">
                  <c:v>2025.03.01</c:v>
                </c:pt>
                <c:pt idx="713">
                  <c:v>2025.03.01</c:v>
                </c:pt>
                <c:pt idx="714">
                  <c:v>2025.03.01</c:v>
                </c:pt>
                <c:pt idx="715">
                  <c:v>2025.03.01</c:v>
                </c:pt>
                <c:pt idx="716">
                  <c:v>2025.03.01</c:v>
                </c:pt>
                <c:pt idx="717">
                  <c:v>2025.03.01</c:v>
                </c:pt>
                <c:pt idx="718">
                  <c:v>2025.03.01</c:v>
                </c:pt>
                <c:pt idx="719">
                  <c:v>2025.03.01</c:v>
                </c:pt>
                <c:pt idx="720">
                  <c:v>2025.03.02</c:v>
                </c:pt>
                <c:pt idx="721">
                  <c:v>2025.03.02</c:v>
                </c:pt>
                <c:pt idx="722">
                  <c:v>2025.03.02</c:v>
                </c:pt>
                <c:pt idx="723">
                  <c:v>2025.03.02</c:v>
                </c:pt>
                <c:pt idx="724">
                  <c:v>2025.03.02</c:v>
                </c:pt>
                <c:pt idx="725">
                  <c:v>2025.03.02</c:v>
                </c:pt>
                <c:pt idx="726">
                  <c:v>2025.03.02</c:v>
                </c:pt>
                <c:pt idx="727">
                  <c:v>2025.03.02</c:v>
                </c:pt>
                <c:pt idx="728">
                  <c:v>2025.03.02</c:v>
                </c:pt>
                <c:pt idx="729">
                  <c:v>2025.03.02</c:v>
                </c:pt>
                <c:pt idx="730">
                  <c:v>2025.03.02</c:v>
                </c:pt>
                <c:pt idx="731">
                  <c:v>2025.03.02</c:v>
                </c:pt>
                <c:pt idx="732">
                  <c:v>2025.03.03</c:v>
                </c:pt>
                <c:pt idx="733">
                  <c:v>2025.03.03</c:v>
                </c:pt>
                <c:pt idx="734">
                  <c:v>2025.03.03</c:v>
                </c:pt>
                <c:pt idx="735">
                  <c:v>2025.03.03</c:v>
                </c:pt>
                <c:pt idx="736">
                  <c:v>2025.03.03</c:v>
                </c:pt>
                <c:pt idx="737">
                  <c:v>2025.03.03</c:v>
                </c:pt>
                <c:pt idx="738">
                  <c:v>2025.03.03</c:v>
                </c:pt>
                <c:pt idx="739">
                  <c:v>2025.03.03</c:v>
                </c:pt>
                <c:pt idx="740">
                  <c:v>2025.03.03</c:v>
                </c:pt>
                <c:pt idx="741">
                  <c:v>2025.03.03</c:v>
                </c:pt>
                <c:pt idx="742">
                  <c:v>2025.03.03</c:v>
                </c:pt>
                <c:pt idx="743">
                  <c:v>2025.03.03</c:v>
                </c:pt>
                <c:pt idx="744">
                  <c:v>2025.03.04</c:v>
                </c:pt>
                <c:pt idx="745">
                  <c:v>2025.03.04</c:v>
                </c:pt>
                <c:pt idx="746">
                  <c:v>2025.03.04</c:v>
                </c:pt>
                <c:pt idx="747">
                  <c:v>2025.03.04</c:v>
                </c:pt>
                <c:pt idx="748">
                  <c:v>2025.03.04</c:v>
                </c:pt>
                <c:pt idx="749">
                  <c:v>2025.03.04</c:v>
                </c:pt>
                <c:pt idx="750">
                  <c:v>2025.03.04</c:v>
                </c:pt>
                <c:pt idx="751">
                  <c:v>2025.03.04</c:v>
                </c:pt>
                <c:pt idx="752">
                  <c:v>2025.03.04</c:v>
                </c:pt>
                <c:pt idx="753">
                  <c:v>2025.03.04</c:v>
                </c:pt>
                <c:pt idx="754">
                  <c:v>2025.03.04</c:v>
                </c:pt>
                <c:pt idx="755">
                  <c:v>2025.03.04</c:v>
                </c:pt>
                <c:pt idx="756">
                  <c:v>2025.03.05</c:v>
                </c:pt>
                <c:pt idx="757">
                  <c:v>2025.03.05</c:v>
                </c:pt>
                <c:pt idx="758">
                  <c:v>2025.03.05</c:v>
                </c:pt>
                <c:pt idx="759">
                  <c:v>2025.03.05</c:v>
                </c:pt>
                <c:pt idx="760">
                  <c:v>2025.03.05</c:v>
                </c:pt>
                <c:pt idx="761">
                  <c:v>2025.03.05</c:v>
                </c:pt>
                <c:pt idx="762">
                  <c:v>2025.03.05</c:v>
                </c:pt>
                <c:pt idx="763">
                  <c:v>2025.03.05</c:v>
                </c:pt>
                <c:pt idx="764">
                  <c:v>2025.03.05</c:v>
                </c:pt>
                <c:pt idx="765">
                  <c:v>2025.03.05</c:v>
                </c:pt>
                <c:pt idx="766">
                  <c:v>2025.03.05</c:v>
                </c:pt>
                <c:pt idx="767">
                  <c:v>2025.03.05</c:v>
                </c:pt>
                <c:pt idx="768">
                  <c:v>2025.03.06</c:v>
                </c:pt>
                <c:pt idx="769">
                  <c:v>2025.03.06</c:v>
                </c:pt>
                <c:pt idx="770">
                  <c:v>2025.03.06</c:v>
                </c:pt>
                <c:pt idx="771">
                  <c:v>2025.03.06</c:v>
                </c:pt>
                <c:pt idx="772">
                  <c:v>2025.03.06</c:v>
                </c:pt>
                <c:pt idx="773">
                  <c:v>2025.03.06</c:v>
                </c:pt>
                <c:pt idx="774">
                  <c:v>2025.03.06</c:v>
                </c:pt>
                <c:pt idx="775">
                  <c:v>2025.03.06</c:v>
                </c:pt>
                <c:pt idx="776">
                  <c:v>2025.03.06</c:v>
                </c:pt>
                <c:pt idx="777">
                  <c:v>2025.03.06</c:v>
                </c:pt>
                <c:pt idx="778">
                  <c:v>2025.03.06</c:v>
                </c:pt>
                <c:pt idx="779">
                  <c:v>2025.03.06</c:v>
                </c:pt>
                <c:pt idx="780">
                  <c:v>2025.03.07</c:v>
                </c:pt>
                <c:pt idx="781">
                  <c:v>2025.03.07</c:v>
                </c:pt>
                <c:pt idx="782">
                  <c:v>2025.03.07</c:v>
                </c:pt>
                <c:pt idx="783">
                  <c:v>2025.03.07</c:v>
                </c:pt>
                <c:pt idx="784">
                  <c:v>2025.03.07</c:v>
                </c:pt>
                <c:pt idx="785">
                  <c:v>2025.03.07</c:v>
                </c:pt>
                <c:pt idx="786">
                  <c:v>2025.03.07</c:v>
                </c:pt>
                <c:pt idx="787">
                  <c:v>2025.03.07</c:v>
                </c:pt>
                <c:pt idx="788">
                  <c:v>2025.03.07</c:v>
                </c:pt>
                <c:pt idx="789">
                  <c:v>2025.03.07</c:v>
                </c:pt>
                <c:pt idx="790">
                  <c:v>2025.03.07</c:v>
                </c:pt>
                <c:pt idx="791">
                  <c:v>2025.03.07</c:v>
                </c:pt>
                <c:pt idx="792">
                  <c:v>2025.03.08</c:v>
                </c:pt>
                <c:pt idx="793">
                  <c:v>2025.03.08</c:v>
                </c:pt>
                <c:pt idx="794">
                  <c:v>2025.03.08</c:v>
                </c:pt>
                <c:pt idx="795">
                  <c:v>2025.03.08</c:v>
                </c:pt>
                <c:pt idx="796">
                  <c:v>2025.03.08</c:v>
                </c:pt>
                <c:pt idx="797">
                  <c:v>2025.03.08</c:v>
                </c:pt>
                <c:pt idx="798">
                  <c:v>2025.03.08</c:v>
                </c:pt>
                <c:pt idx="799">
                  <c:v>2025.03.08</c:v>
                </c:pt>
                <c:pt idx="800">
                  <c:v>2025.03.08</c:v>
                </c:pt>
                <c:pt idx="801">
                  <c:v>2025.03.08</c:v>
                </c:pt>
                <c:pt idx="802">
                  <c:v>2025.03.08</c:v>
                </c:pt>
                <c:pt idx="803">
                  <c:v>2025.03.08</c:v>
                </c:pt>
                <c:pt idx="804">
                  <c:v>2025.03.09</c:v>
                </c:pt>
                <c:pt idx="805">
                  <c:v>2025.03.09</c:v>
                </c:pt>
                <c:pt idx="806">
                  <c:v>2025.03.09</c:v>
                </c:pt>
                <c:pt idx="807">
                  <c:v>2025.03.09</c:v>
                </c:pt>
                <c:pt idx="808">
                  <c:v>2025.03.09</c:v>
                </c:pt>
                <c:pt idx="809">
                  <c:v>2025.03.09</c:v>
                </c:pt>
                <c:pt idx="810">
                  <c:v>2025.03.09</c:v>
                </c:pt>
                <c:pt idx="811">
                  <c:v>2025.03.09</c:v>
                </c:pt>
                <c:pt idx="812">
                  <c:v>2025.03.09</c:v>
                </c:pt>
                <c:pt idx="813">
                  <c:v>2025.03.09</c:v>
                </c:pt>
                <c:pt idx="814">
                  <c:v>2025.03.09</c:v>
                </c:pt>
                <c:pt idx="815">
                  <c:v>2025.03.09</c:v>
                </c:pt>
                <c:pt idx="816">
                  <c:v>2025.03.10</c:v>
                </c:pt>
                <c:pt idx="817">
                  <c:v>2025.03.10</c:v>
                </c:pt>
                <c:pt idx="818">
                  <c:v>2025.03.10</c:v>
                </c:pt>
                <c:pt idx="819">
                  <c:v>2025.03.10</c:v>
                </c:pt>
                <c:pt idx="820">
                  <c:v>2025.03.10</c:v>
                </c:pt>
                <c:pt idx="821">
                  <c:v>2025.03.10</c:v>
                </c:pt>
                <c:pt idx="822">
                  <c:v>2025.03.10</c:v>
                </c:pt>
                <c:pt idx="823">
                  <c:v>2025.03.10</c:v>
                </c:pt>
                <c:pt idx="824">
                  <c:v>2025.03.10</c:v>
                </c:pt>
                <c:pt idx="825">
                  <c:v>2025.03.10</c:v>
                </c:pt>
                <c:pt idx="826">
                  <c:v>2025.03.10</c:v>
                </c:pt>
                <c:pt idx="827">
                  <c:v>2025.03.10</c:v>
                </c:pt>
                <c:pt idx="828">
                  <c:v>2025.03.11</c:v>
                </c:pt>
                <c:pt idx="829">
                  <c:v>2025.03.11</c:v>
                </c:pt>
                <c:pt idx="830">
                  <c:v>2025.03.11</c:v>
                </c:pt>
                <c:pt idx="831">
                  <c:v>2025.03.11</c:v>
                </c:pt>
                <c:pt idx="832">
                  <c:v>2025.03.11</c:v>
                </c:pt>
                <c:pt idx="833">
                  <c:v>2025.03.11</c:v>
                </c:pt>
                <c:pt idx="834">
                  <c:v>2025.03.11</c:v>
                </c:pt>
                <c:pt idx="835">
                  <c:v>2025.03.11</c:v>
                </c:pt>
                <c:pt idx="836">
                  <c:v>2025.03.11</c:v>
                </c:pt>
                <c:pt idx="837">
                  <c:v>2025.03.11</c:v>
                </c:pt>
                <c:pt idx="838">
                  <c:v>2025.03.11</c:v>
                </c:pt>
                <c:pt idx="839">
                  <c:v>2025.03.11</c:v>
                </c:pt>
                <c:pt idx="840">
                  <c:v>2025.03.12</c:v>
                </c:pt>
                <c:pt idx="841">
                  <c:v>2025.03.12</c:v>
                </c:pt>
                <c:pt idx="842">
                  <c:v>2025.03.12</c:v>
                </c:pt>
                <c:pt idx="843">
                  <c:v>2025.03.12</c:v>
                </c:pt>
                <c:pt idx="844">
                  <c:v>2025.03.12</c:v>
                </c:pt>
                <c:pt idx="845">
                  <c:v>2025.03.12</c:v>
                </c:pt>
                <c:pt idx="846">
                  <c:v>2025.03.12</c:v>
                </c:pt>
                <c:pt idx="847">
                  <c:v>2025.03.12</c:v>
                </c:pt>
                <c:pt idx="848">
                  <c:v>2025.03.12</c:v>
                </c:pt>
                <c:pt idx="849">
                  <c:v>2025.03.12</c:v>
                </c:pt>
                <c:pt idx="850">
                  <c:v>2025.03.12</c:v>
                </c:pt>
                <c:pt idx="851">
                  <c:v>2025.03.12</c:v>
                </c:pt>
                <c:pt idx="852">
                  <c:v>2025.03.13</c:v>
                </c:pt>
                <c:pt idx="853">
                  <c:v>2025.03.13</c:v>
                </c:pt>
                <c:pt idx="854">
                  <c:v>2025.03.13</c:v>
                </c:pt>
                <c:pt idx="855">
                  <c:v>2025.03.13</c:v>
                </c:pt>
                <c:pt idx="856">
                  <c:v>2025.03.13</c:v>
                </c:pt>
                <c:pt idx="857">
                  <c:v>2025.03.13</c:v>
                </c:pt>
                <c:pt idx="858">
                  <c:v>2025.03.13</c:v>
                </c:pt>
                <c:pt idx="859">
                  <c:v>2025.03.13</c:v>
                </c:pt>
                <c:pt idx="860">
                  <c:v>2025.03.13</c:v>
                </c:pt>
                <c:pt idx="861">
                  <c:v>2025.03.13</c:v>
                </c:pt>
                <c:pt idx="862">
                  <c:v>2025.03.13</c:v>
                </c:pt>
                <c:pt idx="863">
                  <c:v>2025.03.13</c:v>
                </c:pt>
                <c:pt idx="864">
                  <c:v>2025.03.14</c:v>
                </c:pt>
                <c:pt idx="865">
                  <c:v>2025.03.14</c:v>
                </c:pt>
                <c:pt idx="866">
                  <c:v>2025.03.14</c:v>
                </c:pt>
                <c:pt idx="867">
                  <c:v>2025.03.14</c:v>
                </c:pt>
                <c:pt idx="868">
                  <c:v>2025.03.14</c:v>
                </c:pt>
                <c:pt idx="869">
                  <c:v>2025.03.14</c:v>
                </c:pt>
                <c:pt idx="870">
                  <c:v>2025.03.14</c:v>
                </c:pt>
                <c:pt idx="871">
                  <c:v>2025.03.14</c:v>
                </c:pt>
                <c:pt idx="872">
                  <c:v>2025.03.14</c:v>
                </c:pt>
                <c:pt idx="873">
                  <c:v>2025.03.14</c:v>
                </c:pt>
                <c:pt idx="874">
                  <c:v>2025.03.14</c:v>
                </c:pt>
                <c:pt idx="875">
                  <c:v>2025.03.14</c:v>
                </c:pt>
                <c:pt idx="876">
                  <c:v>2025.03.15</c:v>
                </c:pt>
                <c:pt idx="877">
                  <c:v>2025.03.15</c:v>
                </c:pt>
                <c:pt idx="878">
                  <c:v>2025.03.15</c:v>
                </c:pt>
                <c:pt idx="879">
                  <c:v>2025.03.15</c:v>
                </c:pt>
                <c:pt idx="880">
                  <c:v>2025.03.15</c:v>
                </c:pt>
                <c:pt idx="881">
                  <c:v>2025.03.15</c:v>
                </c:pt>
                <c:pt idx="882">
                  <c:v>2025.03.15</c:v>
                </c:pt>
                <c:pt idx="883">
                  <c:v>2025.03.15</c:v>
                </c:pt>
                <c:pt idx="884">
                  <c:v>2025.03.15</c:v>
                </c:pt>
                <c:pt idx="885">
                  <c:v>2025.03.15</c:v>
                </c:pt>
                <c:pt idx="886">
                  <c:v>2025.03.15</c:v>
                </c:pt>
                <c:pt idx="887">
                  <c:v>2025.03.15</c:v>
                </c:pt>
                <c:pt idx="888">
                  <c:v>2025.03.16</c:v>
                </c:pt>
                <c:pt idx="889">
                  <c:v>2025.03.16</c:v>
                </c:pt>
                <c:pt idx="890">
                  <c:v>2025.03.16</c:v>
                </c:pt>
                <c:pt idx="891">
                  <c:v>2025.03.16</c:v>
                </c:pt>
                <c:pt idx="892">
                  <c:v>2025.03.16</c:v>
                </c:pt>
                <c:pt idx="893">
                  <c:v>2025.03.16</c:v>
                </c:pt>
                <c:pt idx="894">
                  <c:v>2025.03.16</c:v>
                </c:pt>
                <c:pt idx="895">
                  <c:v>2025.03.16</c:v>
                </c:pt>
                <c:pt idx="896">
                  <c:v>2025.03.16</c:v>
                </c:pt>
                <c:pt idx="897">
                  <c:v>2025.03.16</c:v>
                </c:pt>
                <c:pt idx="898">
                  <c:v>2025.03.16</c:v>
                </c:pt>
                <c:pt idx="899">
                  <c:v>2025.03.16</c:v>
                </c:pt>
                <c:pt idx="900">
                  <c:v>2025.03.17</c:v>
                </c:pt>
                <c:pt idx="901">
                  <c:v>2025.03.17</c:v>
                </c:pt>
                <c:pt idx="902">
                  <c:v>2025.03.17</c:v>
                </c:pt>
                <c:pt idx="903">
                  <c:v>2025.03.17</c:v>
                </c:pt>
                <c:pt idx="904">
                  <c:v>2025.03.17</c:v>
                </c:pt>
                <c:pt idx="905">
                  <c:v>2025.03.17</c:v>
                </c:pt>
                <c:pt idx="906">
                  <c:v>2025.03.17</c:v>
                </c:pt>
                <c:pt idx="907">
                  <c:v>2025.03.17</c:v>
                </c:pt>
                <c:pt idx="908">
                  <c:v>2025.03.17</c:v>
                </c:pt>
                <c:pt idx="909">
                  <c:v>2025.03.17</c:v>
                </c:pt>
                <c:pt idx="910">
                  <c:v>2025.03.17</c:v>
                </c:pt>
                <c:pt idx="911">
                  <c:v>2025.03.17</c:v>
                </c:pt>
                <c:pt idx="912">
                  <c:v>2025.03.18</c:v>
                </c:pt>
                <c:pt idx="913">
                  <c:v>2025.03.18</c:v>
                </c:pt>
                <c:pt idx="914">
                  <c:v>2025.03.18</c:v>
                </c:pt>
                <c:pt idx="915">
                  <c:v>2025.03.18</c:v>
                </c:pt>
                <c:pt idx="916">
                  <c:v>2025.03.18</c:v>
                </c:pt>
                <c:pt idx="917">
                  <c:v>2025.03.18</c:v>
                </c:pt>
                <c:pt idx="918">
                  <c:v>2025.03.18</c:v>
                </c:pt>
                <c:pt idx="919">
                  <c:v>2025.03.18</c:v>
                </c:pt>
                <c:pt idx="920">
                  <c:v>2025.03.18</c:v>
                </c:pt>
                <c:pt idx="921">
                  <c:v>2025.03.18</c:v>
                </c:pt>
                <c:pt idx="922">
                  <c:v>2025.03.18</c:v>
                </c:pt>
                <c:pt idx="923">
                  <c:v>2025.03.18</c:v>
                </c:pt>
                <c:pt idx="924">
                  <c:v>2025.03.19</c:v>
                </c:pt>
                <c:pt idx="925">
                  <c:v>2025.03.19</c:v>
                </c:pt>
                <c:pt idx="926">
                  <c:v>2025.03.19</c:v>
                </c:pt>
                <c:pt idx="927">
                  <c:v>2025.03.19</c:v>
                </c:pt>
                <c:pt idx="928">
                  <c:v>2025.03.19</c:v>
                </c:pt>
                <c:pt idx="929">
                  <c:v>2025.03.19</c:v>
                </c:pt>
                <c:pt idx="930">
                  <c:v>2025.03.19</c:v>
                </c:pt>
                <c:pt idx="931">
                  <c:v>2025.03.19</c:v>
                </c:pt>
                <c:pt idx="932">
                  <c:v>2025.03.19</c:v>
                </c:pt>
                <c:pt idx="933">
                  <c:v>2025.03.19</c:v>
                </c:pt>
                <c:pt idx="934">
                  <c:v>2025.03.19</c:v>
                </c:pt>
                <c:pt idx="935">
                  <c:v>2025.03.19</c:v>
                </c:pt>
                <c:pt idx="936">
                  <c:v>2025.03.20 </c:v>
                </c:pt>
                <c:pt idx="937">
                  <c:v>2025.03.20 </c:v>
                </c:pt>
                <c:pt idx="938">
                  <c:v>2025.03.20 </c:v>
                </c:pt>
                <c:pt idx="939">
                  <c:v>2025.03.20 </c:v>
                </c:pt>
                <c:pt idx="940">
                  <c:v>2025.03.20 </c:v>
                </c:pt>
                <c:pt idx="941">
                  <c:v>2025.03.20 </c:v>
                </c:pt>
                <c:pt idx="942">
                  <c:v>2025.03.20 </c:v>
                </c:pt>
                <c:pt idx="943">
                  <c:v>2025.03.20 </c:v>
                </c:pt>
                <c:pt idx="944">
                  <c:v>2025.03.20 </c:v>
                </c:pt>
                <c:pt idx="945">
                  <c:v>2025.03.20 </c:v>
                </c:pt>
                <c:pt idx="946">
                  <c:v>2025.03.20 </c:v>
                </c:pt>
                <c:pt idx="947">
                  <c:v>2025.03.20 </c:v>
                </c:pt>
                <c:pt idx="948">
                  <c:v>2025.03.21</c:v>
                </c:pt>
                <c:pt idx="949">
                  <c:v>2025.03.21</c:v>
                </c:pt>
                <c:pt idx="950">
                  <c:v>2025.03.21</c:v>
                </c:pt>
                <c:pt idx="951">
                  <c:v>2025.03.21</c:v>
                </c:pt>
                <c:pt idx="952">
                  <c:v>2025.03.21</c:v>
                </c:pt>
                <c:pt idx="953">
                  <c:v>2025.03.21</c:v>
                </c:pt>
                <c:pt idx="954">
                  <c:v>2025.03.21</c:v>
                </c:pt>
                <c:pt idx="955">
                  <c:v>2025.03.21</c:v>
                </c:pt>
                <c:pt idx="956">
                  <c:v>2025.03.21</c:v>
                </c:pt>
                <c:pt idx="957">
                  <c:v>2025.03.21</c:v>
                </c:pt>
                <c:pt idx="958">
                  <c:v>2025.03.21</c:v>
                </c:pt>
                <c:pt idx="959">
                  <c:v>2025.03.21</c:v>
                </c:pt>
                <c:pt idx="960">
                  <c:v>2025.03.22</c:v>
                </c:pt>
                <c:pt idx="961">
                  <c:v>2025.03.22</c:v>
                </c:pt>
                <c:pt idx="962">
                  <c:v>2025.03.22</c:v>
                </c:pt>
                <c:pt idx="963">
                  <c:v>2025.03.22</c:v>
                </c:pt>
                <c:pt idx="964">
                  <c:v>2025.03.22</c:v>
                </c:pt>
                <c:pt idx="965">
                  <c:v>2025.03.22</c:v>
                </c:pt>
                <c:pt idx="966">
                  <c:v>2025.03.22</c:v>
                </c:pt>
                <c:pt idx="967">
                  <c:v>2025.03.22</c:v>
                </c:pt>
                <c:pt idx="968">
                  <c:v>2025.03.22</c:v>
                </c:pt>
                <c:pt idx="969">
                  <c:v>2025.03.22</c:v>
                </c:pt>
                <c:pt idx="970">
                  <c:v>2025.03.22</c:v>
                </c:pt>
                <c:pt idx="971">
                  <c:v>2025.03.22</c:v>
                </c:pt>
                <c:pt idx="972">
                  <c:v>2025.03.23</c:v>
                </c:pt>
                <c:pt idx="973">
                  <c:v>2025.03.23</c:v>
                </c:pt>
                <c:pt idx="974">
                  <c:v>2025.03.23</c:v>
                </c:pt>
                <c:pt idx="975">
                  <c:v>2025.03.23</c:v>
                </c:pt>
                <c:pt idx="976">
                  <c:v>2025.03.23</c:v>
                </c:pt>
                <c:pt idx="977">
                  <c:v>2025.03.23</c:v>
                </c:pt>
                <c:pt idx="978">
                  <c:v>2025.03.23</c:v>
                </c:pt>
                <c:pt idx="979">
                  <c:v>2025.03.23</c:v>
                </c:pt>
                <c:pt idx="980">
                  <c:v>2025.03.23</c:v>
                </c:pt>
                <c:pt idx="981">
                  <c:v>2025.03.23</c:v>
                </c:pt>
                <c:pt idx="982">
                  <c:v>2025.03.23</c:v>
                </c:pt>
                <c:pt idx="983">
                  <c:v>2025.03.23</c:v>
                </c:pt>
                <c:pt idx="984">
                  <c:v>2025.03.24</c:v>
                </c:pt>
                <c:pt idx="985">
                  <c:v>2025.03.24</c:v>
                </c:pt>
                <c:pt idx="986">
                  <c:v>2025.03.24</c:v>
                </c:pt>
                <c:pt idx="987">
                  <c:v>2025.03.24</c:v>
                </c:pt>
                <c:pt idx="988">
                  <c:v>2025.03.24</c:v>
                </c:pt>
                <c:pt idx="989">
                  <c:v>2025.03.24</c:v>
                </c:pt>
                <c:pt idx="990">
                  <c:v>2025.03.24</c:v>
                </c:pt>
                <c:pt idx="991">
                  <c:v>2025.03.24</c:v>
                </c:pt>
                <c:pt idx="992">
                  <c:v>2025.03.24</c:v>
                </c:pt>
                <c:pt idx="993">
                  <c:v>2025.03.24</c:v>
                </c:pt>
                <c:pt idx="994">
                  <c:v>2025.03.24</c:v>
                </c:pt>
                <c:pt idx="995">
                  <c:v>2025.03.24</c:v>
                </c:pt>
                <c:pt idx="996">
                  <c:v>2025.03.25</c:v>
                </c:pt>
                <c:pt idx="997">
                  <c:v>2025.03.25</c:v>
                </c:pt>
                <c:pt idx="998">
                  <c:v>2025.03.25</c:v>
                </c:pt>
                <c:pt idx="999">
                  <c:v>2025.03.25</c:v>
                </c:pt>
                <c:pt idx="1000">
                  <c:v>2025.03.25</c:v>
                </c:pt>
                <c:pt idx="1001">
                  <c:v>2025.03.25</c:v>
                </c:pt>
                <c:pt idx="1002">
                  <c:v>2025.03.25</c:v>
                </c:pt>
                <c:pt idx="1003">
                  <c:v>2025.03.25</c:v>
                </c:pt>
                <c:pt idx="1004">
                  <c:v>2025.03.25</c:v>
                </c:pt>
                <c:pt idx="1005">
                  <c:v>2025.03.25</c:v>
                </c:pt>
                <c:pt idx="1006">
                  <c:v>2025.03.25</c:v>
                </c:pt>
                <c:pt idx="1007">
                  <c:v>2025.03.25</c:v>
                </c:pt>
                <c:pt idx="1008">
                  <c:v>2025.03.26</c:v>
                </c:pt>
                <c:pt idx="1009">
                  <c:v>2025.03.26</c:v>
                </c:pt>
                <c:pt idx="1010">
                  <c:v>2025.03.26</c:v>
                </c:pt>
                <c:pt idx="1011">
                  <c:v>2025.03.26</c:v>
                </c:pt>
                <c:pt idx="1012">
                  <c:v>2025.03.26</c:v>
                </c:pt>
                <c:pt idx="1013">
                  <c:v>2025.03.26</c:v>
                </c:pt>
                <c:pt idx="1014">
                  <c:v>2025.03.26</c:v>
                </c:pt>
                <c:pt idx="1015">
                  <c:v>2025.03.26</c:v>
                </c:pt>
                <c:pt idx="1016">
                  <c:v>2025.03.26</c:v>
                </c:pt>
                <c:pt idx="1017">
                  <c:v>2025.03.26</c:v>
                </c:pt>
                <c:pt idx="1018">
                  <c:v>2025.03.26</c:v>
                </c:pt>
                <c:pt idx="1019">
                  <c:v>2025.03.26</c:v>
                </c:pt>
                <c:pt idx="1020">
                  <c:v>2025.03.27</c:v>
                </c:pt>
                <c:pt idx="1021">
                  <c:v>2025.03.27</c:v>
                </c:pt>
                <c:pt idx="1022">
                  <c:v>2025.03.27</c:v>
                </c:pt>
                <c:pt idx="1023">
                  <c:v>2025.03.27</c:v>
                </c:pt>
                <c:pt idx="1024">
                  <c:v>2025.03.27</c:v>
                </c:pt>
                <c:pt idx="1025">
                  <c:v>2025.03.27</c:v>
                </c:pt>
                <c:pt idx="1026">
                  <c:v>2025.03.27</c:v>
                </c:pt>
                <c:pt idx="1027">
                  <c:v>2025.03.27</c:v>
                </c:pt>
                <c:pt idx="1028">
                  <c:v>2025.03.27</c:v>
                </c:pt>
                <c:pt idx="1029">
                  <c:v>2025.03.27</c:v>
                </c:pt>
                <c:pt idx="1030">
                  <c:v>2025.03.27</c:v>
                </c:pt>
                <c:pt idx="1031">
                  <c:v>2025.03.27</c:v>
                </c:pt>
                <c:pt idx="1032">
                  <c:v>2025.03.28</c:v>
                </c:pt>
                <c:pt idx="1033">
                  <c:v>2025.03.28</c:v>
                </c:pt>
                <c:pt idx="1034">
                  <c:v>2025.03.28</c:v>
                </c:pt>
                <c:pt idx="1035">
                  <c:v>2025.03.28</c:v>
                </c:pt>
                <c:pt idx="1036">
                  <c:v>2025.03.28</c:v>
                </c:pt>
                <c:pt idx="1037">
                  <c:v>2025.03.28</c:v>
                </c:pt>
                <c:pt idx="1038">
                  <c:v>2025.03.28</c:v>
                </c:pt>
                <c:pt idx="1039">
                  <c:v>2025.03.28</c:v>
                </c:pt>
                <c:pt idx="1040">
                  <c:v>2025.03.28</c:v>
                </c:pt>
                <c:pt idx="1041">
                  <c:v>2025.03.28</c:v>
                </c:pt>
                <c:pt idx="1043">
                  <c:v>2025.03.28</c:v>
                </c:pt>
                <c:pt idx="1044">
                  <c:v>2025.03.29</c:v>
                </c:pt>
                <c:pt idx="1045">
                  <c:v>2025.03.29</c:v>
                </c:pt>
                <c:pt idx="1046">
                  <c:v>2025.03.29</c:v>
                </c:pt>
                <c:pt idx="1047">
                  <c:v>2025.03.29</c:v>
                </c:pt>
                <c:pt idx="1048">
                  <c:v>2025.03.29</c:v>
                </c:pt>
                <c:pt idx="1049">
                  <c:v>2025.03.29</c:v>
                </c:pt>
                <c:pt idx="1050">
                  <c:v>2025.03.29</c:v>
                </c:pt>
                <c:pt idx="1051">
                  <c:v>2025.03.29</c:v>
                </c:pt>
                <c:pt idx="1052">
                  <c:v>2025.03.29</c:v>
                </c:pt>
                <c:pt idx="1053">
                  <c:v>2025.03.29</c:v>
                </c:pt>
                <c:pt idx="1054">
                  <c:v>2025.03.29</c:v>
                </c:pt>
                <c:pt idx="1055">
                  <c:v>2025.03.29</c:v>
                </c:pt>
                <c:pt idx="1056">
                  <c:v>2025.03.30</c:v>
                </c:pt>
                <c:pt idx="1057">
                  <c:v>2025.03.30</c:v>
                </c:pt>
                <c:pt idx="1058">
                  <c:v>2025.03.30</c:v>
                </c:pt>
                <c:pt idx="1059">
                  <c:v>2025.03.30</c:v>
                </c:pt>
                <c:pt idx="1060">
                  <c:v>2025.03.30</c:v>
                </c:pt>
                <c:pt idx="1061">
                  <c:v>2025.03.30</c:v>
                </c:pt>
                <c:pt idx="1062">
                  <c:v>2025.03.30</c:v>
                </c:pt>
                <c:pt idx="1063">
                  <c:v>2025.03.30</c:v>
                </c:pt>
                <c:pt idx="1064">
                  <c:v>2025.03.30</c:v>
                </c:pt>
                <c:pt idx="1065">
                  <c:v>2025.03.30</c:v>
                </c:pt>
                <c:pt idx="1066">
                  <c:v>2025.03.30</c:v>
                </c:pt>
                <c:pt idx="1067">
                  <c:v>2025.03.30</c:v>
                </c:pt>
                <c:pt idx="1068">
                  <c:v>2025.03.31</c:v>
                </c:pt>
                <c:pt idx="1069">
                  <c:v>2025.03.31</c:v>
                </c:pt>
                <c:pt idx="1070">
                  <c:v>2025.03.31</c:v>
                </c:pt>
                <c:pt idx="1071">
                  <c:v>2025.03.31</c:v>
                </c:pt>
                <c:pt idx="1072">
                  <c:v>2025.03.31</c:v>
                </c:pt>
                <c:pt idx="1073">
                  <c:v>2025.03.31</c:v>
                </c:pt>
                <c:pt idx="1074">
                  <c:v>2025.03.31</c:v>
                </c:pt>
                <c:pt idx="1075">
                  <c:v>2025.03.31</c:v>
                </c:pt>
                <c:pt idx="1076">
                  <c:v>2025.03.31</c:v>
                </c:pt>
                <c:pt idx="1077">
                  <c:v>2025.03.31</c:v>
                </c:pt>
                <c:pt idx="1078">
                  <c:v>2025.03.31</c:v>
                </c:pt>
                <c:pt idx="1079">
                  <c:v>2025.03.31</c:v>
                </c:pt>
                <c:pt idx="1080">
                  <c:v>2025.04.01</c:v>
                </c:pt>
                <c:pt idx="1081">
                  <c:v>2025.04.01</c:v>
                </c:pt>
                <c:pt idx="1082">
                  <c:v>2025.04.01</c:v>
                </c:pt>
                <c:pt idx="1083">
                  <c:v>2025.04.01</c:v>
                </c:pt>
                <c:pt idx="1084">
                  <c:v>2025.04.01</c:v>
                </c:pt>
                <c:pt idx="1085">
                  <c:v>2025.04.01</c:v>
                </c:pt>
                <c:pt idx="1086">
                  <c:v>2025.04.01</c:v>
                </c:pt>
                <c:pt idx="1087">
                  <c:v>2025.04.01</c:v>
                </c:pt>
                <c:pt idx="1088">
                  <c:v>2025.04.01</c:v>
                </c:pt>
                <c:pt idx="1089">
                  <c:v>2025.04.01</c:v>
                </c:pt>
                <c:pt idx="1090">
                  <c:v>2025.04.01</c:v>
                </c:pt>
                <c:pt idx="1091">
                  <c:v>2025.04.01</c:v>
                </c:pt>
                <c:pt idx="1092">
                  <c:v>2025.04.02</c:v>
                </c:pt>
                <c:pt idx="1093">
                  <c:v>2025.04.02</c:v>
                </c:pt>
                <c:pt idx="1094">
                  <c:v>2025.04.02</c:v>
                </c:pt>
                <c:pt idx="1095">
                  <c:v>2025.04.02</c:v>
                </c:pt>
                <c:pt idx="1096">
                  <c:v>2025.04.02</c:v>
                </c:pt>
                <c:pt idx="1097">
                  <c:v>2025.04.02</c:v>
                </c:pt>
                <c:pt idx="1098">
                  <c:v>2025.04.02</c:v>
                </c:pt>
                <c:pt idx="1099">
                  <c:v>2025.04.02</c:v>
                </c:pt>
                <c:pt idx="1100">
                  <c:v>2025.04.02</c:v>
                </c:pt>
                <c:pt idx="1101">
                  <c:v>2025.04.02</c:v>
                </c:pt>
                <c:pt idx="1102">
                  <c:v>2025.04.02</c:v>
                </c:pt>
                <c:pt idx="1103">
                  <c:v>2025.04.02</c:v>
                </c:pt>
                <c:pt idx="1104">
                  <c:v>2025.04.03</c:v>
                </c:pt>
                <c:pt idx="1105">
                  <c:v>2025.04.03</c:v>
                </c:pt>
                <c:pt idx="1106">
                  <c:v>2025.04.03</c:v>
                </c:pt>
                <c:pt idx="1107">
                  <c:v>2025.04.03</c:v>
                </c:pt>
                <c:pt idx="1108">
                  <c:v>2025.04.03</c:v>
                </c:pt>
                <c:pt idx="1109">
                  <c:v>2025.04.03</c:v>
                </c:pt>
                <c:pt idx="1110">
                  <c:v>2025.04.03</c:v>
                </c:pt>
                <c:pt idx="1111">
                  <c:v>2025.04.03</c:v>
                </c:pt>
                <c:pt idx="1112">
                  <c:v>2025.04.03</c:v>
                </c:pt>
                <c:pt idx="1113">
                  <c:v>2025.04.03</c:v>
                </c:pt>
                <c:pt idx="1114">
                  <c:v>2025.04.03</c:v>
                </c:pt>
                <c:pt idx="1115">
                  <c:v>2025.04.03</c:v>
                </c:pt>
                <c:pt idx="1116">
                  <c:v>2025.04.04</c:v>
                </c:pt>
                <c:pt idx="1117">
                  <c:v>2025.04.04</c:v>
                </c:pt>
                <c:pt idx="1118">
                  <c:v>2025.04.04</c:v>
                </c:pt>
                <c:pt idx="1119">
                  <c:v>2025.04.04</c:v>
                </c:pt>
                <c:pt idx="1120">
                  <c:v>2025.04.04</c:v>
                </c:pt>
                <c:pt idx="1121">
                  <c:v>2025.04.04</c:v>
                </c:pt>
                <c:pt idx="1122">
                  <c:v>2025.04.04</c:v>
                </c:pt>
                <c:pt idx="1123">
                  <c:v>2025.04.04</c:v>
                </c:pt>
                <c:pt idx="1124">
                  <c:v>2025.04.04</c:v>
                </c:pt>
                <c:pt idx="1125">
                  <c:v>2025.04.04</c:v>
                </c:pt>
                <c:pt idx="1126">
                  <c:v>2025.04.04</c:v>
                </c:pt>
                <c:pt idx="1127">
                  <c:v>2025.04.04</c:v>
                </c:pt>
                <c:pt idx="1128">
                  <c:v>2025.04.05</c:v>
                </c:pt>
                <c:pt idx="1129">
                  <c:v>2025.04.05</c:v>
                </c:pt>
                <c:pt idx="1130">
                  <c:v>2025.04.05</c:v>
                </c:pt>
                <c:pt idx="1131">
                  <c:v>2025.04.05</c:v>
                </c:pt>
                <c:pt idx="1132">
                  <c:v>2025.04.05</c:v>
                </c:pt>
                <c:pt idx="1133">
                  <c:v>2025.04.05</c:v>
                </c:pt>
                <c:pt idx="1134">
                  <c:v>2025.04.05</c:v>
                </c:pt>
                <c:pt idx="1135">
                  <c:v>2025.04.05</c:v>
                </c:pt>
                <c:pt idx="1136">
                  <c:v>2025.04.05</c:v>
                </c:pt>
                <c:pt idx="1137">
                  <c:v>2025.04.05</c:v>
                </c:pt>
                <c:pt idx="1138">
                  <c:v>2025.04.05</c:v>
                </c:pt>
                <c:pt idx="1139">
                  <c:v>2025.04.05</c:v>
                </c:pt>
                <c:pt idx="1140">
                  <c:v>2025.04.06</c:v>
                </c:pt>
                <c:pt idx="1141">
                  <c:v>2025.04.06</c:v>
                </c:pt>
                <c:pt idx="1142">
                  <c:v>2025.04.06</c:v>
                </c:pt>
                <c:pt idx="1143">
                  <c:v>2025.04.06</c:v>
                </c:pt>
                <c:pt idx="1144">
                  <c:v>2025.04.06</c:v>
                </c:pt>
                <c:pt idx="1145">
                  <c:v>2025.04.06</c:v>
                </c:pt>
                <c:pt idx="1146">
                  <c:v>2025.04.06</c:v>
                </c:pt>
                <c:pt idx="1147">
                  <c:v>2025.04.06</c:v>
                </c:pt>
                <c:pt idx="1148">
                  <c:v>2025.04.06</c:v>
                </c:pt>
                <c:pt idx="1149">
                  <c:v>2025.04.06</c:v>
                </c:pt>
                <c:pt idx="1150">
                  <c:v>2025.04.06</c:v>
                </c:pt>
                <c:pt idx="1151">
                  <c:v>2025.04.06</c:v>
                </c:pt>
                <c:pt idx="1152">
                  <c:v>2025.04.07</c:v>
                </c:pt>
                <c:pt idx="1153">
                  <c:v>2025.04.07</c:v>
                </c:pt>
                <c:pt idx="1154">
                  <c:v>2025.04.07</c:v>
                </c:pt>
                <c:pt idx="1155">
                  <c:v>2025.04.07</c:v>
                </c:pt>
                <c:pt idx="1156">
                  <c:v>2025.04.07</c:v>
                </c:pt>
                <c:pt idx="1157">
                  <c:v>2025.04.07</c:v>
                </c:pt>
                <c:pt idx="1158">
                  <c:v>2025.04.07</c:v>
                </c:pt>
                <c:pt idx="1159">
                  <c:v>2025.04.07</c:v>
                </c:pt>
                <c:pt idx="1160">
                  <c:v>2025.04.07</c:v>
                </c:pt>
                <c:pt idx="1161">
                  <c:v>2025.04.07</c:v>
                </c:pt>
                <c:pt idx="1162">
                  <c:v>2025.04.07</c:v>
                </c:pt>
                <c:pt idx="1163">
                  <c:v>2025.04.07</c:v>
                </c:pt>
                <c:pt idx="1164">
                  <c:v>2025.04.08</c:v>
                </c:pt>
                <c:pt idx="1165">
                  <c:v>2025.04.08</c:v>
                </c:pt>
                <c:pt idx="1166">
                  <c:v>2025.04.08</c:v>
                </c:pt>
                <c:pt idx="1167">
                  <c:v>2025.04.08</c:v>
                </c:pt>
                <c:pt idx="1168">
                  <c:v>2025.04.08</c:v>
                </c:pt>
                <c:pt idx="1169">
                  <c:v>2025.04.08</c:v>
                </c:pt>
                <c:pt idx="1170">
                  <c:v>2025.04.08</c:v>
                </c:pt>
                <c:pt idx="1171">
                  <c:v>2025.04.08</c:v>
                </c:pt>
                <c:pt idx="1172">
                  <c:v>2025.04.08</c:v>
                </c:pt>
                <c:pt idx="1173">
                  <c:v>2025.04.08</c:v>
                </c:pt>
                <c:pt idx="1174">
                  <c:v>2025.04.08</c:v>
                </c:pt>
                <c:pt idx="1175">
                  <c:v>2025.04.08</c:v>
                </c:pt>
                <c:pt idx="1176">
                  <c:v>2025.04.09</c:v>
                </c:pt>
                <c:pt idx="1177">
                  <c:v>2025.04.09</c:v>
                </c:pt>
                <c:pt idx="1178">
                  <c:v>2025.04.09</c:v>
                </c:pt>
                <c:pt idx="1179">
                  <c:v>2025.04.09</c:v>
                </c:pt>
                <c:pt idx="1180">
                  <c:v>2025.04.09</c:v>
                </c:pt>
                <c:pt idx="1181">
                  <c:v>2025.04.09</c:v>
                </c:pt>
                <c:pt idx="1182">
                  <c:v>2025.04.09</c:v>
                </c:pt>
                <c:pt idx="1183">
                  <c:v>2025.04.09</c:v>
                </c:pt>
                <c:pt idx="1184">
                  <c:v>2025.04.09</c:v>
                </c:pt>
                <c:pt idx="1185">
                  <c:v>2025.04.09</c:v>
                </c:pt>
                <c:pt idx="1186">
                  <c:v>2025.04.09</c:v>
                </c:pt>
                <c:pt idx="1187">
                  <c:v>2025.04.09</c:v>
                </c:pt>
                <c:pt idx="1188">
                  <c:v>2025.04.10</c:v>
                </c:pt>
                <c:pt idx="1189">
                  <c:v>2025.04.10</c:v>
                </c:pt>
                <c:pt idx="1190">
                  <c:v>2025.04.10</c:v>
                </c:pt>
                <c:pt idx="1191">
                  <c:v>2025.04.10</c:v>
                </c:pt>
                <c:pt idx="1192">
                  <c:v>2025.04.10</c:v>
                </c:pt>
                <c:pt idx="1193">
                  <c:v>2025.04.10</c:v>
                </c:pt>
                <c:pt idx="1194">
                  <c:v>2025.04.10</c:v>
                </c:pt>
                <c:pt idx="1195">
                  <c:v>2025.04.10</c:v>
                </c:pt>
                <c:pt idx="1196">
                  <c:v>2025.04.10</c:v>
                </c:pt>
                <c:pt idx="1197">
                  <c:v>2025.04.10</c:v>
                </c:pt>
                <c:pt idx="1198">
                  <c:v>2025.04.10</c:v>
                </c:pt>
                <c:pt idx="1199">
                  <c:v>2025.04.10</c:v>
                </c:pt>
                <c:pt idx="1200">
                  <c:v>2025.04.11</c:v>
                </c:pt>
                <c:pt idx="1201">
                  <c:v>2025.04.11</c:v>
                </c:pt>
                <c:pt idx="1202">
                  <c:v>2025.04.11</c:v>
                </c:pt>
                <c:pt idx="1203">
                  <c:v>2025.04.11</c:v>
                </c:pt>
                <c:pt idx="1204">
                  <c:v>2025.04.11</c:v>
                </c:pt>
                <c:pt idx="1205">
                  <c:v>2025.04.11</c:v>
                </c:pt>
                <c:pt idx="1206">
                  <c:v>2025.04.11</c:v>
                </c:pt>
                <c:pt idx="1207">
                  <c:v>2025.04.11</c:v>
                </c:pt>
                <c:pt idx="1208">
                  <c:v>2025.04.11</c:v>
                </c:pt>
                <c:pt idx="1209">
                  <c:v>2025.04.11</c:v>
                </c:pt>
                <c:pt idx="1210">
                  <c:v>2025.04.11</c:v>
                </c:pt>
                <c:pt idx="1211">
                  <c:v>2025.04.11</c:v>
                </c:pt>
                <c:pt idx="1212">
                  <c:v>2025.04.12</c:v>
                </c:pt>
                <c:pt idx="1213">
                  <c:v>2025.04.12</c:v>
                </c:pt>
                <c:pt idx="1214">
                  <c:v>2025.04.12</c:v>
                </c:pt>
                <c:pt idx="1215">
                  <c:v>2025.04.12</c:v>
                </c:pt>
                <c:pt idx="1216">
                  <c:v>2025.04.12</c:v>
                </c:pt>
                <c:pt idx="1217">
                  <c:v>2025.04.12</c:v>
                </c:pt>
                <c:pt idx="1218">
                  <c:v>2025.04.12</c:v>
                </c:pt>
                <c:pt idx="1219">
                  <c:v>2025.04.12</c:v>
                </c:pt>
                <c:pt idx="1220">
                  <c:v>2025.04.12</c:v>
                </c:pt>
                <c:pt idx="1221">
                  <c:v>2025.04.12</c:v>
                </c:pt>
                <c:pt idx="1222">
                  <c:v>2025.04.12</c:v>
                </c:pt>
                <c:pt idx="1223">
                  <c:v>2025.04.12</c:v>
                </c:pt>
                <c:pt idx="1224">
                  <c:v>2025.04.13</c:v>
                </c:pt>
                <c:pt idx="1225">
                  <c:v>2025.04.13</c:v>
                </c:pt>
                <c:pt idx="1226">
                  <c:v>2025.04.13</c:v>
                </c:pt>
                <c:pt idx="1227">
                  <c:v>2025.04.13</c:v>
                </c:pt>
                <c:pt idx="1228">
                  <c:v>2025.04.13</c:v>
                </c:pt>
                <c:pt idx="1229">
                  <c:v>2025.04.13</c:v>
                </c:pt>
                <c:pt idx="1230">
                  <c:v>2025.04.13</c:v>
                </c:pt>
                <c:pt idx="1231">
                  <c:v>2025.04.13</c:v>
                </c:pt>
                <c:pt idx="1232">
                  <c:v>2025.04.13</c:v>
                </c:pt>
                <c:pt idx="1233">
                  <c:v>2025.04.13</c:v>
                </c:pt>
                <c:pt idx="1234">
                  <c:v>2025.04.13</c:v>
                </c:pt>
                <c:pt idx="1235">
                  <c:v>2025.04.13</c:v>
                </c:pt>
                <c:pt idx="1236">
                  <c:v>2025.04.14</c:v>
                </c:pt>
                <c:pt idx="1237">
                  <c:v>2025.04.14</c:v>
                </c:pt>
                <c:pt idx="1238">
                  <c:v>2025.04.14</c:v>
                </c:pt>
                <c:pt idx="1239">
                  <c:v>2025.04.14</c:v>
                </c:pt>
                <c:pt idx="1240">
                  <c:v>2025.04.14</c:v>
                </c:pt>
                <c:pt idx="1241">
                  <c:v>2025.04.14</c:v>
                </c:pt>
                <c:pt idx="1242">
                  <c:v>2025.04.14</c:v>
                </c:pt>
                <c:pt idx="1243">
                  <c:v>2025.04.14</c:v>
                </c:pt>
                <c:pt idx="1244">
                  <c:v>2025.04.14</c:v>
                </c:pt>
                <c:pt idx="1245">
                  <c:v>2025.04.14</c:v>
                </c:pt>
                <c:pt idx="1246">
                  <c:v>2025.04.14</c:v>
                </c:pt>
                <c:pt idx="1247">
                  <c:v>2025.04.14</c:v>
                </c:pt>
                <c:pt idx="1248">
                  <c:v>2025.04.15</c:v>
                </c:pt>
                <c:pt idx="1249">
                  <c:v>2025.04.15</c:v>
                </c:pt>
                <c:pt idx="1250">
                  <c:v>2025.04.15</c:v>
                </c:pt>
                <c:pt idx="1251">
                  <c:v>2025.04.15</c:v>
                </c:pt>
                <c:pt idx="1252">
                  <c:v>2025.04.15</c:v>
                </c:pt>
                <c:pt idx="1253">
                  <c:v>2025.04.15</c:v>
                </c:pt>
                <c:pt idx="1254">
                  <c:v>2025.04.15</c:v>
                </c:pt>
                <c:pt idx="1255">
                  <c:v>2025.04.15</c:v>
                </c:pt>
                <c:pt idx="1256">
                  <c:v>2025.04.15</c:v>
                </c:pt>
                <c:pt idx="1257">
                  <c:v>2025.04.15</c:v>
                </c:pt>
                <c:pt idx="1258">
                  <c:v>2025.04.15</c:v>
                </c:pt>
                <c:pt idx="1259">
                  <c:v>2025.04.15</c:v>
                </c:pt>
                <c:pt idx="1260">
                  <c:v>2025.04.16</c:v>
                </c:pt>
                <c:pt idx="1261">
                  <c:v>2025.04.16</c:v>
                </c:pt>
                <c:pt idx="1262">
                  <c:v>2025.04.16</c:v>
                </c:pt>
                <c:pt idx="1263">
                  <c:v>2025.04.16</c:v>
                </c:pt>
                <c:pt idx="1264">
                  <c:v>2025.04.16</c:v>
                </c:pt>
                <c:pt idx="1265">
                  <c:v>2025.04.16</c:v>
                </c:pt>
                <c:pt idx="1266">
                  <c:v>2025.04.16</c:v>
                </c:pt>
                <c:pt idx="1267">
                  <c:v>2025.04.16</c:v>
                </c:pt>
                <c:pt idx="1268">
                  <c:v>2025.04.16</c:v>
                </c:pt>
                <c:pt idx="1269">
                  <c:v>2025.04.16</c:v>
                </c:pt>
                <c:pt idx="1270">
                  <c:v>2025.04.16</c:v>
                </c:pt>
                <c:pt idx="1271">
                  <c:v>2025.04.16</c:v>
                </c:pt>
                <c:pt idx="1272">
                  <c:v>2025.04.17</c:v>
                </c:pt>
                <c:pt idx="1273">
                  <c:v>2025.04.17</c:v>
                </c:pt>
                <c:pt idx="1274">
                  <c:v>2025.04.17</c:v>
                </c:pt>
                <c:pt idx="1275">
                  <c:v>2025.04.17</c:v>
                </c:pt>
                <c:pt idx="1276">
                  <c:v>2025.04.17</c:v>
                </c:pt>
                <c:pt idx="1277">
                  <c:v>2025.04.17</c:v>
                </c:pt>
                <c:pt idx="1278">
                  <c:v>2025.04.17</c:v>
                </c:pt>
                <c:pt idx="1279">
                  <c:v>2025.04.17</c:v>
                </c:pt>
                <c:pt idx="1280">
                  <c:v>2025.04.17</c:v>
                </c:pt>
                <c:pt idx="1281">
                  <c:v>2025.04.17</c:v>
                </c:pt>
                <c:pt idx="1282">
                  <c:v>2025.04.17</c:v>
                </c:pt>
                <c:pt idx="1283">
                  <c:v>2025.04.17</c:v>
                </c:pt>
                <c:pt idx="1284">
                  <c:v>2025.04.18</c:v>
                </c:pt>
                <c:pt idx="1285">
                  <c:v>2025.04.18</c:v>
                </c:pt>
                <c:pt idx="1286">
                  <c:v>2025.04.18</c:v>
                </c:pt>
                <c:pt idx="1287">
                  <c:v>2025.04.18</c:v>
                </c:pt>
                <c:pt idx="1288">
                  <c:v>2025.04.18</c:v>
                </c:pt>
                <c:pt idx="1289">
                  <c:v>2025.04.18</c:v>
                </c:pt>
                <c:pt idx="1290">
                  <c:v>2025.04.18</c:v>
                </c:pt>
                <c:pt idx="1291">
                  <c:v>2025.04.18</c:v>
                </c:pt>
                <c:pt idx="1292">
                  <c:v>2025.04.18</c:v>
                </c:pt>
                <c:pt idx="1293">
                  <c:v>2025.04.18</c:v>
                </c:pt>
                <c:pt idx="1294">
                  <c:v>2025.04.18</c:v>
                </c:pt>
                <c:pt idx="1295">
                  <c:v>2025.04.18</c:v>
                </c:pt>
                <c:pt idx="1296">
                  <c:v>2025.04.19</c:v>
                </c:pt>
                <c:pt idx="1297">
                  <c:v>2025.04.19</c:v>
                </c:pt>
                <c:pt idx="1298">
                  <c:v>2025.04.19</c:v>
                </c:pt>
                <c:pt idx="1299">
                  <c:v>2025.04.19</c:v>
                </c:pt>
                <c:pt idx="1300">
                  <c:v>2025.04.19</c:v>
                </c:pt>
                <c:pt idx="1301">
                  <c:v>2025.04.19</c:v>
                </c:pt>
                <c:pt idx="1302">
                  <c:v>2025.04.19</c:v>
                </c:pt>
                <c:pt idx="1303">
                  <c:v>2025.04.19</c:v>
                </c:pt>
                <c:pt idx="1304">
                  <c:v>2025.04.19</c:v>
                </c:pt>
                <c:pt idx="1305">
                  <c:v>2025.04.19</c:v>
                </c:pt>
                <c:pt idx="1306">
                  <c:v>2025.04.19</c:v>
                </c:pt>
                <c:pt idx="1307">
                  <c:v>2025.04.19</c:v>
                </c:pt>
                <c:pt idx="1308">
                  <c:v>2025.04.20</c:v>
                </c:pt>
                <c:pt idx="1309">
                  <c:v>2025.04.20</c:v>
                </c:pt>
                <c:pt idx="1310">
                  <c:v>2025.04.20</c:v>
                </c:pt>
                <c:pt idx="1311">
                  <c:v>2025.04.20</c:v>
                </c:pt>
                <c:pt idx="1312">
                  <c:v>2025.04.20</c:v>
                </c:pt>
                <c:pt idx="1313">
                  <c:v>2025.04.20</c:v>
                </c:pt>
                <c:pt idx="1314">
                  <c:v>2025.04.20</c:v>
                </c:pt>
                <c:pt idx="1315">
                  <c:v>2025.04.20</c:v>
                </c:pt>
                <c:pt idx="1316">
                  <c:v>2025.04.20</c:v>
                </c:pt>
                <c:pt idx="1317">
                  <c:v>2025.04.20</c:v>
                </c:pt>
                <c:pt idx="1318">
                  <c:v>2025.04.20</c:v>
                </c:pt>
                <c:pt idx="1319">
                  <c:v>2025.04.20</c:v>
                </c:pt>
                <c:pt idx="1320">
                  <c:v>2025.04.21</c:v>
                </c:pt>
                <c:pt idx="1321">
                  <c:v>2025.04.21</c:v>
                </c:pt>
                <c:pt idx="1322">
                  <c:v>2025.04.21</c:v>
                </c:pt>
                <c:pt idx="1323">
                  <c:v>2025.04.21</c:v>
                </c:pt>
                <c:pt idx="1324">
                  <c:v>2025.04.21</c:v>
                </c:pt>
                <c:pt idx="1325">
                  <c:v>2025.04.21</c:v>
                </c:pt>
                <c:pt idx="1326">
                  <c:v>2025.04.21</c:v>
                </c:pt>
                <c:pt idx="1327">
                  <c:v>2025.04.21</c:v>
                </c:pt>
                <c:pt idx="1328">
                  <c:v>2025.04.21</c:v>
                </c:pt>
                <c:pt idx="1329">
                  <c:v>2025.04.21</c:v>
                </c:pt>
                <c:pt idx="1330">
                  <c:v>2025.04.21</c:v>
                </c:pt>
                <c:pt idx="1331">
                  <c:v>2025.04.21</c:v>
                </c:pt>
                <c:pt idx="1332">
                  <c:v>2025.04.22</c:v>
                </c:pt>
                <c:pt idx="1333">
                  <c:v>2025.04.22</c:v>
                </c:pt>
                <c:pt idx="1334">
                  <c:v>2025.04.22</c:v>
                </c:pt>
                <c:pt idx="1335">
                  <c:v>2025.04.22</c:v>
                </c:pt>
                <c:pt idx="1336">
                  <c:v>2025.04.22</c:v>
                </c:pt>
                <c:pt idx="1337">
                  <c:v>2025.04.22</c:v>
                </c:pt>
                <c:pt idx="1338">
                  <c:v>2025.04.22</c:v>
                </c:pt>
                <c:pt idx="1339">
                  <c:v>2025.04.22</c:v>
                </c:pt>
                <c:pt idx="1340">
                  <c:v>2025.04.22</c:v>
                </c:pt>
                <c:pt idx="1341">
                  <c:v>2025.04.22</c:v>
                </c:pt>
                <c:pt idx="1342">
                  <c:v>2025.04.22</c:v>
                </c:pt>
                <c:pt idx="1343">
                  <c:v>2025.04.22</c:v>
                </c:pt>
                <c:pt idx="1344">
                  <c:v>2025.04.23</c:v>
                </c:pt>
                <c:pt idx="1345">
                  <c:v>2025.04.23</c:v>
                </c:pt>
                <c:pt idx="1346">
                  <c:v>2025.04.23</c:v>
                </c:pt>
                <c:pt idx="1347">
                  <c:v>2025.04.23</c:v>
                </c:pt>
                <c:pt idx="1348">
                  <c:v>2025.04.23</c:v>
                </c:pt>
                <c:pt idx="1349">
                  <c:v>2025.04.23</c:v>
                </c:pt>
                <c:pt idx="1350">
                  <c:v>2025.04.23</c:v>
                </c:pt>
                <c:pt idx="1351">
                  <c:v>2025.04.23</c:v>
                </c:pt>
                <c:pt idx="1352">
                  <c:v>2025.04.23</c:v>
                </c:pt>
                <c:pt idx="1353">
                  <c:v>2025.04.23</c:v>
                </c:pt>
                <c:pt idx="1354">
                  <c:v>2025.04.23</c:v>
                </c:pt>
                <c:pt idx="1355">
                  <c:v>2025.04.23</c:v>
                </c:pt>
                <c:pt idx="1356">
                  <c:v>2025.04.24</c:v>
                </c:pt>
                <c:pt idx="1357">
                  <c:v>2025.04.24</c:v>
                </c:pt>
                <c:pt idx="1358">
                  <c:v>2025.04.24</c:v>
                </c:pt>
                <c:pt idx="1359">
                  <c:v>2025.04.24</c:v>
                </c:pt>
                <c:pt idx="1360">
                  <c:v>2025.04.24</c:v>
                </c:pt>
                <c:pt idx="1361">
                  <c:v>2025.04.24</c:v>
                </c:pt>
                <c:pt idx="1362">
                  <c:v>2025.04.24</c:v>
                </c:pt>
                <c:pt idx="1363">
                  <c:v>2025.04.24</c:v>
                </c:pt>
                <c:pt idx="1364">
                  <c:v>2025.04.24</c:v>
                </c:pt>
                <c:pt idx="1365">
                  <c:v>2025.04.24</c:v>
                </c:pt>
                <c:pt idx="1366">
                  <c:v>2025.04.24</c:v>
                </c:pt>
                <c:pt idx="1367">
                  <c:v>2025.04.24</c:v>
                </c:pt>
                <c:pt idx="1368">
                  <c:v>2025.04.25</c:v>
                </c:pt>
                <c:pt idx="1369">
                  <c:v>2025.04.25</c:v>
                </c:pt>
                <c:pt idx="1370">
                  <c:v>2025.04.25</c:v>
                </c:pt>
                <c:pt idx="1371">
                  <c:v>2025.04.25</c:v>
                </c:pt>
                <c:pt idx="1372">
                  <c:v>2025.04.25</c:v>
                </c:pt>
                <c:pt idx="1373">
                  <c:v>2025.04.25</c:v>
                </c:pt>
                <c:pt idx="1374">
                  <c:v>2025.04.25</c:v>
                </c:pt>
                <c:pt idx="1375">
                  <c:v>2025.04.25</c:v>
                </c:pt>
                <c:pt idx="1376">
                  <c:v>2025.04.25</c:v>
                </c:pt>
                <c:pt idx="1377">
                  <c:v>2025.04.25</c:v>
                </c:pt>
                <c:pt idx="1378">
                  <c:v>2025.04.25</c:v>
                </c:pt>
                <c:pt idx="1379">
                  <c:v>2025.04.25</c:v>
                </c:pt>
                <c:pt idx="1380">
                  <c:v>2025.04.26</c:v>
                </c:pt>
                <c:pt idx="1381">
                  <c:v>2025.04.26</c:v>
                </c:pt>
                <c:pt idx="1382">
                  <c:v>2025.04.26</c:v>
                </c:pt>
                <c:pt idx="1383">
                  <c:v>2025.04.26</c:v>
                </c:pt>
                <c:pt idx="1384">
                  <c:v>2025.04.26</c:v>
                </c:pt>
                <c:pt idx="1385">
                  <c:v>2025.04.26</c:v>
                </c:pt>
                <c:pt idx="1386">
                  <c:v>2025.04.26</c:v>
                </c:pt>
                <c:pt idx="1387">
                  <c:v>2025.04.26</c:v>
                </c:pt>
                <c:pt idx="1388">
                  <c:v>2025.04.26</c:v>
                </c:pt>
                <c:pt idx="1389">
                  <c:v>2025.04.26</c:v>
                </c:pt>
                <c:pt idx="1390">
                  <c:v>2025.04.26</c:v>
                </c:pt>
                <c:pt idx="1391">
                  <c:v>2025.04.26</c:v>
                </c:pt>
                <c:pt idx="1392">
                  <c:v>2025.04.27</c:v>
                </c:pt>
                <c:pt idx="1393">
                  <c:v>2025.04.27</c:v>
                </c:pt>
                <c:pt idx="1394">
                  <c:v>2025.04.27</c:v>
                </c:pt>
                <c:pt idx="1395">
                  <c:v>2025.04.27</c:v>
                </c:pt>
                <c:pt idx="1396">
                  <c:v>2025.04.27</c:v>
                </c:pt>
                <c:pt idx="1397">
                  <c:v>2025.04.27</c:v>
                </c:pt>
                <c:pt idx="1398">
                  <c:v>2025.04.27</c:v>
                </c:pt>
                <c:pt idx="1399">
                  <c:v>2025.04.27</c:v>
                </c:pt>
                <c:pt idx="1400">
                  <c:v>2025.04.27</c:v>
                </c:pt>
                <c:pt idx="1401">
                  <c:v>2025.04.28</c:v>
                </c:pt>
                <c:pt idx="1402">
                  <c:v>2025.04.28</c:v>
                </c:pt>
                <c:pt idx="1403">
                  <c:v>2025.04.28</c:v>
                </c:pt>
                <c:pt idx="1404">
                  <c:v>2025.04.28</c:v>
                </c:pt>
                <c:pt idx="1405">
                  <c:v>2025.04.28</c:v>
                </c:pt>
                <c:pt idx="1406">
                  <c:v>2025.04.28</c:v>
                </c:pt>
                <c:pt idx="1407">
                  <c:v>2025.04.28</c:v>
                </c:pt>
                <c:pt idx="1408">
                  <c:v>2025.04.28</c:v>
                </c:pt>
                <c:pt idx="1409">
                  <c:v>2025.04.28</c:v>
                </c:pt>
                <c:pt idx="1410">
                  <c:v>2025.04.28</c:v>
                </c:pt>
                <c:pt idx="1411">
                  <c:v>2025.04.28</c:v>
                </c:pt>
                <c:pt idx="1412">
                  <c:v>2025.04.28</c:v>
                </c:pt>
                <c:pt idx="1413">
                  <c:v>2025.04.29</c:v>
                </c:pt>
                <c:pt idx="1414">
                  <c:v>2025.04.29</c:v>
                </c:pt>
                <c:pt idx="1415">
                  <c:v>2025.04.29</c:v>
                </c:pt>
                <c:pt idx="1416">
                  <c:v>2025.04.29</c:v>
                </c:pt>
                <c:pt idx="1417">
                  <c:v>2025.04.29</c:v>
                </c:pt>
                <c:pt idx="1418">
                  <c:v>2025.04.29</c:v>
                </c:pt>
                <c:pt idx="1419">
                  <c:v>2025.04.29</c:v>
                </c:pt>
                <c:pt idx="1420">
                  <c:v>2025.04.29</c:v>
                </c:pt>
                <c:pt idx="1421">
                  <c:v>2025.04.29</c:v>
                </c:pt>
                <c:pt idx="1422">
                  <c:v>2025.04.29</c:v>
                </c:pt>
                <c:pt idx="1423">
                  <c:v>2025.04.29</c:v>
                </c:pt>
                <c:pt idx="1424">
                  <c:v>2025.04.29</c:v>
                </c:pt>
                <c:pt idx="1425">
                  <c:v>2025.04.30</c:v>
                </c:pt>
                <c:pt idx="1426">
                  <c:v>2025.04.30</c:v>
                </c:pt>
                <c:pt idx="1427">
                  <c:v>2025.04.30</c:v>
                </c:pt>
                <c:pt idx="1428">
                  <c:v>2025.04.30</c:v>
                </c:pt>
                <c:pt idx="1429">
                  <c:v>2025.04.30</c:v>
                </c:pt>
                <c:pt idx="1430">
                  <c:v>2025.04.30</c:v>
                </c:pt>
                <c:pt idx="1431">
                  <c:v>2025.04.30</c:v>
                </c:pt>
                <c:pt idx="1432">
                  <c:v>2025.04.30</c:v>
                </c:pt>
                <c:pt idx="1433">
                  <c:v>2025.04.30</c:v>
                </c:pt>
                <c:pt idx="1434">
                  <c:v>2025.04.30</c:v>
                </c:pt>
                <c:pt idx="1435">
                  <c:v>2025.04.30</c:v>
                </c:pt>
                <c:pt idx="1436">
                  <c:v>2025.04.30</c:v>
                </c:pt>
                <c:pt idx="1437">
                  <c:v>2025.05.01</c:v>
                </c:pt>
                <c:pt idx="1438">
                  <c:v>2025.05.01</c:v>
                </c:pt>
                <c:pt idx="1439">
                  <c:v>2025.05.01</c:v>
                </c:pt>
                <c:pt idx="1440">
                  <c:v>2025.05.01</c:v>
                </c:pt>
                <c:pt idx="1441">
                  <c:v>2025.05.01</c:v>
                </c:pt>
                <c:pt idx="1442">
                  <c:v>2025.05.01</c:v>
                </c:pt>
                <c:pt idx="1443">
                  <c:v>2025.05.01</c:v>
                </c:pt>
                <c:pt idx="1444">
                  <c:v>2025.05.01</c:v>
                </c:pt>
                <c:pt idx="1445">
                  <c:v>2025.05.01</c:v>
                </c:pt>
                <c:pt idx="1446">
                  <c:v>2025.05.01</c:v>
                </c:pt>
                <c:pt idx="1447">
                  <c:v>2025.05.01</c:v>
                </c:pt>
                <c:pt idx="1448">
                  <c:v>2025.05.01</c:v>
                </c:pt>
                <c:pt idx="1449">
                  <c:v>2025.05.02</c:v>
                </c:pt>
                <c:pt idx="1450">
                  <c:v>2025.05.02</c:v>
                </c:pt>
                <c:pt idx="1451">
                  <c:v>2025.05.02</c:v>
                </c:pt>
                <c:pt idx="1452">
                  <c:v>2025.05.02</c:v>
                </c:pt>
                <c:pt idx="1453">
                  <c:v>2025.05.02</c:v>
                </c:pt>
                <c:pt idx="1454">
                  <c:v>2025.05.02</c:v>
                </c:pt>
                <c:pt idx="1455">
                  <c:v>2025.05.02</c:v>
                </c:pt>
                <c:pt idx="1456">
                  <c:v>2025.05.02</c:v>
                </c:pt>
                <c:pt idx="1457">
                  <c:v>2025.05.02</c:v>
                </c:pt>
                <c:pt idx="1458">
                  <c:v>2025.05.02</c:v>
                </c:pt>
                <c:pt idx="1459">
                  <c:v>2025.05.02</c:v>
                </c:pt>
                <c:pt idx="1460">
                  <c:v>2025.05.02</c:v>
                </c:pt>
                <c:pt idx="1461">
                  <c:v>2025.05.03</c:v>
                </c:pt>
                <c:pt idx="1462">
                  <c:v>2025.05.03</c:v>
                </c:pt>
                <c:pt idx="1463">
                  <c:v>2025.05.03</c:v>
                </c:pt>
                <c:pt idx="1464">
                  <c:v>2025.05.03</c:v>
                </c:pt>
                <c:pt idx="1465">
                  <c:v>2025.05.03</c:v>
                </c:pt>
                <c:pt idx="1466">
                  <c:v>2025.05.03</c:v>
                </c:pt>
                <c:pt idx="1467">
                  <c:v>2025.05.03</c:v>
                </c:pt>
                <c:pt idx="1468">
                  <c:v>2025.05.03</c:v>
                </c:pt>
                <c:pt idx="1469">
                  <c:v>2025.05.03</c:v>
                </c:pt>
                <c:pt idx="1470">
                  <c:v>2025.05.03</c:v>
                </c:pt>
                <c:pt idx="1471">
                  <c:v>2025.05.03</c:v>
                </c:pt>
                <c:pt idx="1472">
                  <c:v>2025.05.03</c:v>
                </c:pt>
                <c:pt idx="1473">
                  <c:v>2025.05.04</c:v>
                </c:pt>
                <c:pt idx="1474">
                  <c:v>2025.05.04</c:v>
                </c:pt>
                <c:pt idx="1475">
                  <c:v>2025.05.04</c:v>
                </c:pt>
                <c:pt idx="1476">
                  <c:v>2025.05.04</c:v>
                </c:pt>
                <c:pt idx="1477">
                  <c:v>2025.05.04</c:v>
                </c:pt>
                <c:pt idx="1478">
                  <c:v>2025.05.04</c:v>
                </c:pt>
                <c:pt idx="1479">
                  <c:v>2025.05.04</c:v>
                </c:pt>
                <c:pt idx="1480">
                  <c:v>2025.05.04</c:v>
                </c:pt>
                <c:pt idx="1481">
                  <c:v>2025.05.04</c:v>
                </c:pt>
                <c:pt idx="1482">
                  <c:v>2025.05.04</c:v>
                </c:pt>
                <c:pt idx="1483">
                  <c:v>2025.05.04</c:v>
                </c:pt>
                <c:pt idx="1484">
                  <c:v>2025.05.04</c:v>
                </c:pt>
                <c:pt idx="1485">
                  <c:v>2025.05.05</c:v>
                </c:pt>
                <c:pt idx="1486">
                  <c:v>2025.05.05</c:v>
                </c:pt>
                <c:pt idx="1487">
                  <c:v>2025.05.05</c:v>
                </c:pt>
                <c:pt idx="1488">
                  <c:v>2025.05.05</c:v>
                </c:pt>
                <c:pt idx="1489">
                  <c:v>2025.05.05</c:v>
                </c:pt>
                <c:pt idx="1490">
                  <c:v>2025.05.05</c:v>
                </c:pt>
                <c:pt idx="1491">
                  <c:v>2025.05.05</c:v>
                </c:pt>
                <c:pt idx="1492">
                  <c:v>2025.05.05</c:v>
                </c:pt>
                <c:pt idx="1493">
                  <c:v>2025.05.05</c:v>
                </c:pt>
                <c:pt idx="1494">
                  <c:v>2025.05.05</c:v>
                </c:pt>
                <c:pt idx="1495">
                  <c:v>2025.05.05</c:v>
                </c:pt>
                <c:pt idx="1496">
                  <c:v>2025.05.05</c:v>
                </c:pt>
                <c:pt idx="1497">
                  <c:v>2025.05.06</c:v>
                </c:pt>
                <c:pt idx="1498">
                  <c:v>2025.05.06</c:v>
                </c:pt>
                <c:pt idx="1499">
                  <c:v>2025.05.06</c:v>
                </c:pt>
                <c:pt idx="1500">
                  <c:v>2025.05.06</c:v>
                </c:pt>
                <c:pt idx="1501">
                  <c:v>2025.05.06</c:v>
                </c:pt>
                <c:pt idx="1502">
                  <c:v>2025.05.06</c:v>
                </c:pt>
                <c:pt idx="1503">
                  <c:v>2025.05.06</c:v>
                </c:pt>
                <c:pt idx="1504">
                  <c:v>2025.05.06</c:v>
                </c:pt>
                <c:pt idx="1505">
                  <c:v>2025.05.06</c:v>
                </c:pt>
                <c:pt idx="1506">
                  <c:v>2025.05.06</c:v>
                </c:pt>
                <c:pt idx="1507">
                  <c:v>2025.05.06</c:v>
                </c:pt>
                <c:pt idx="1508">
                  <c:v>2025.05.06</c:v>
                </c:pt>
                <c:pt idx="1509">
                  <c:v>2025.05.07</c:v>
                </c:pt>
                <c:pt idx="1510">
                  <c:v>2025.05.07</c:v>
                </c:pt>
                <c:pt idx="1511">
                  <c:v>2025.05.07</c:v>
                </c:pt>
                <c:pt idx="1512">
                  <c:v>2025.05.07</c:v>
                </c:pt>
                <c:pt idx="1513">
                  <c:v>2025.05.07</c:v>
                </c:pt>
                <c:pt idx="1514">
                  <c:v>2025.05.07</c:v>
                </c:pt>
                <c:pt idx="1515">
                  <c:v>2025.05.07</c:v>
                </c:pt>
                <c:pt idx="1516">
                  <c:v>2025.05.07</c:v>
                </c:pt>
                <c:pt idx="1517">
                  <c:v>2025.05.07</c:v>
                </c:pt>
                <c:pt idx="1518">
                  <c:v>2025.05.07</c:v>
                </c:pt>
                <c:pt idx="1519">
                  <c:v>2025.05.07</c:v>
                </c:pt>
                <c:pt idx="1520">
                  <c:v>2025.05.07</c:v>
                </c:pt>
                <c:pt idx="1521">
                  <c:v>2025.05.08</c:v>
                </c:pt>
                <c:pt idx="1522">
                  <c:v>2025.05.08</c:v>
                </c:pt>
                <c:pt idx="1523">
                  <c:v>2025.05.08</c:v>
                </c:pt>
                <c:pt idx="1524">
                  <c:v>2025.05.08</c:v>
                </c:pt>
                <c:pt idx="1525">
                  <c:v>2025.05.08</c:v>
                </c:pt>
                <c:pt idx="1526">
                  <c:v>2025.05.08</c:v>
                </c:pt>
                <c:pt idx="1527">
                  <c:v>2025.05.08</c:v>
                </c:pt>
                <c:pt idx="1528">
                  <c:v>2025.05.08</c:v>
                </c:pt>
                <c:pt idx="1529">
                  <c:v>2025.05.08</c:v>
                </c:pt>
                <c:pt idx="1530">
                  <c:v>2025.05.08</c:v>
                </c:pt>
                <c:pt idx="1531">
                  <c:v>2025.05.08</c:v>
                </c:pt>
                <c:pt idx="1532">
                  <c:v>2025.05.08</c:v>
                </c:pt>
                <c:pt idx="1533">
                  <c:v>2025.05.09</c:v>
                </c:pt>
                <c:pt idx="1534">
                  <c:v>2025.05.09</c:v>
                </c:pt>
                <c:pt idx="1535">
                  <c:v>2025.05.09</c:v>
                </c:pt>
                <c:pt idx="1536">
                  <c:v>2025.05.09</c:v>
                </c:pt>
                <c:pt idx="1537">
                  <c:v>2025.05.09</c:v>
                </c:pt>
                <c:pt idx="1538">
                  <c:v>2025.05.09</c:v>
                </c:pt>
                <c:pt idx="1539">
                  <c:v>2025.05.09</c:v>
                </c:pt>
                <c:pt idx="1540">
                  <c:v>2025.05.09</c:v>
                </c:pt>
                <c:pt idx="1541">
                  <c:v>2025.05.09</c:v>
                </c:pt>
                <c:pt idx="1542">
                  <c:v>2025.05.09</c:v>
                </c:pt>
                <c:pt idx="1543">
                  <c:v>2025.05.09</c:v>
                </c:pt>
                <c:pt idx="1544">
                  <c:v>2025.05.09</c:v>
                </c:pt>
                <c:pt idx="1545">
                  <c:v>2025.05.10</c:v>
                </c:pt>
                <c:pt idx="1546">
                  <c:v>2025.05.10</c:v>
                </c:pt>
                <c:pt idx="1547">
                  <c:v>2025.05.10</c:v>
                </c:pt>
                <c:pt idx="1548">
                  <c:v>2025.05.10</c:v>
                </c:pt>
                <c:pt idx="1549">
                  <c:v>2025.05.10</c:v>
                </c:pt>
                <c:pt idx="1550">
                  <c:v>2025.05.10</c:v>
                </c:pt>
                <c:pt idx="1551">
                  <c:v>2025.05.10</c:v>
                </c:pt>
                <c:pt idx="1552">
                  <c:v>2025.05.10</c:v>
                </c:pt>
                <c:pt idx="1553">
                  <c:v>2025.05.10</c:v>
                </c:pt>
                <c:pt idx="1554">
                  <c:v>2025.05.10</c:v>
                </c:pt>
                <c:pt idx="1555">
                  <c:v>2025.05.10</c:v>
                </c:pt>
                <c:pt idx="1556">
                  <c:v>2025.05.10</c:v>
                </c:pt>
                <c:pt idx="1557">
                  <c:v>2025.05.11</c:v>
                </c:pt>
                <c:pt idx="1558">
                  <c:v>2025.05.11</c:v>
                </c:pt>
                <c:pt idx="1559">
                  <c:v>2025.05.11</c:v>
                </c:pt>
                <c:pt idx="1560">
                  <c:v>2025.05.11</c:v>
                </c:pt>
                <c:pt idx="1561">
                  <c:v>2025.05.11</c:v>
                </c:pt>
                <c:pt idx="1562">
                  <c:v>2025.05.11</c:v>
                </c:pt>
                <c:pt idx="1563">
                  <c:v>2025.05.11</c:v>
                </c:pt>
                <c:pt idx="1564">
                  <c:v>2025.05.11</c:v>
                </c:pt>
                <c:pt idx="1565">
                  <c:v>2025.05.11</c:v>
                </c:pt>
                <c:pt idx="1566">
                  <c:v>2025.05.11</c:v>
                </c:pt>
                <c:pt idx="1567">
                  <c:v>2025.05.11</c:v>
                </c:pt>
                <c:pt idx="1568">
                  <c:v>2025.05.11</c:v>
                </c:pt>
                <c:pt idx="1569">
                  <c:v>2025.05.12</c:v>
                </c:pt>
                <c:pt idx="1570">
                  <c:v>2025.05.12</c:v>
                </c:pt>
                <c:pt idx="1571">
                  <c:v>2025.05.12</c:v>
                </c:pt>
                <c:pt idx="1572">
                  <c:v>2025.05.12</c:v>
                </c:pt>
                <c:pt idx="1573">
                  <c:v>2025.05.12</c:v>
                </c:pt>
                <c:pt idx="1574">
                  <c:v>2025.05.12</c:v>
                </c:pt>
                <c:pt idx="1575">
                  <c:v>2025.05.12</c:v>
                </c:pt>
                <c:pt idx="1576">
                  <c:v>2025.05.12</c:v>
                </c:pt>
                <c:pt idx="1577">
                  <c:v>2025.05.12</c:v>
                </c:pt>
                <c:pt idx="1578">
                  <c:v>2025.05.12</c:v>
                </c:pt>
                <c:pt idx="1579">
                  <c:v>2025.05.12</c:v>
                </c:pt>
                <c:pt idx="1580">
                  <c:v>2025.05.12</c:v>
                </c:pt>
                <c:pt idx="1581">
                  <c:v>2025.05.13</c:v>
                </c:pt>
                <c:pt idx="1582">
                  <c:v>2025.05.13</c:v>
                </c:pt>
                <c:pt idx="1583">
                  <c:v>2025.05.13</c:v>
                </c:pt>
                <c:pt idx="1584">
                  <c:v>2025.05.13</c:v>
                </c:pt>
                <c:pt idx="1585">
                  <c:v>2025.05.13</c:v>
                </c:pt>
                <c:pt idx="1586">
                  <c:v>2025.05.13</c:v>
                </c:pt>
                <c:pt idx="1587">
                  <c:v>2025.05.13</c:v>
                </c:pt>
                <c:pt idx="1588">
                  <c:v>2025.05.13</c:v>
                </c:pt>
                <c:pt idx="1589">
                  <c:v>2025.05.13</c:v>
                </c:pt>
                <c:pt idx="1590">
                  <c:v>2025.05.13</c:v>
                </c:pt>
                <c:pt idx="1591">
                  <c:v>2025.05.13</c:v>
                </c:pt>
                <c:pt idx="1592">
                  <c:v>2025.05.13</c:v>
                </c:pt>
                <c:pt idx="1593">
                  <c:v>2025.05.14</c:v>
                </c:pt>
                <c:pt idx="1594">
                  <c:v>2025.05.14</c:v>
                </c:pt>
                <c:pt idx="1595">
                  <c:v>2025.05.14</c:v>
                </c:pt>
                <c:pt idx="1596">
                  <c:v>2025.05.14</c:v>
                </c:pt>
                <c:pt idx="1597">
                  <c:v>2025.05.14</c:v>
                </c:pt>
                <c:pt idx="1598">
                  <c:v>2025.05.14</c:v>
                </c:pt>
                <c:pt idx="1599">
                  <c:v>2025.05.14</c:v>
                </c:pt>
                <c:pt idx="1600">
                  <c:v>2025.05.14</c:v>
                </c:pt>
                <c:pt idx="1601">
                  <c:v>2025.05.14</c:v>
                </c:pt>
                <c:pt idx="1602">
                  <c:v>2025.05.14</c:v>
                </c:pt>
                <c:pt idx="1603">
                  <c:v>2025.05.14</c:v>
                </c:pt>
                <c:pt idx="1604">
                  <c:v>2025.05.14</c:v>
                </c:pt>
                <c:pt idx="1605">
                  <c:v>2025.05.15</c:v>
                </c:pt>
                <c:pt idx="1606">
                  <c:v>2025.05.15</c:v>
                </c:pt>
                <c:pt idx="1607">
                  <c:v>2025.05.15</c:v>
                </c:pt>
                <c:pt idx="1608">
                  <c:v>2025.05.15</c:v>
                </c:pt>
                <c:pt idx="1609">
                  <c:v>2025.05.15</c:v>
                </c:pt>
                <c:pt idx="1610">
                  <c:v>2025.05.15</c:v>
                </c:pt>
                <c:pt idx="1611">
                  <c:v>2025.05.15</c:v>
                </c:pt>
                <c:pt idx="1612">
                  <c:v>2025.05.15</c:v>
                </c:pt>
                <c:pt idx="1613">
                  <c:v>2025.05.15</c:v>
                </c:pt>
                <c:pt idx="1614">
                  <c:v>2025.05.15</c:v>
                </c:pt>
                <c:pt idx="1615">
                  <c:v>2025.05.15</c:v>
                </c:pt>
                <c:pt idx="1616">
                  <c:v>2025.05.15</c:v>
                </c:pt>
                <c:pt idx="1617">
                  <c:v>2025.05.16</c:v>
                </c:pt>
                <c:pt idx="1618">
                  <c:v>2025.05.16</c:v>
                </c:pt>
                <c:pt idx="1619">
                  <c:v>2025.05.16</c:v>
                </c:pt>
                <c:pt idx="1620">
                  <c:v>2025.05.16</c:v>
                </c:pt>
                <c:pt idx="1621">
                  <c:v>2025.05.16</c:v>
                </c:pt>
                <c:pt idx="1622">
                  <c:v>2025.05.16</c:v>
                </c:pt>
                <c:pt idx="1623">
                  <c:v>2025.05.16</c:v>
                </c:pt>
                <c:pt idx="1624">
                  <c:v>2025.05.16</c:v>
                </c:pt>
                <c:pt idx="1625">
                  <c:v>2025.05.16</c:v>
                </c:pt>
                <c:pt idx="1626">
                  <c:v>2025.05.16</c:v>
                </c:pt>
                <c:pt idx="1627">
                  <c:v>2025.05.16</c:v>
                </c:pt>
                <c:pt idx="1628">
                  <c:v>2025.05.16</c:v>
                </c:pt>
                <c:pt idx="1629">
                  <c:v>2025.05.17</c:v>
                </c:pt>
                <c:pt idx="1630">
                  <c:v>2025.05.17</c:v>
                </c:pt>
                <c:pt idx="1631">
                  <c:v>2025.05.17</c:v>
                </c:pt>
                <c:pt idx="1632">
                  <c:v>2025.05.17</c:v>
                </c:pt>
                <c:pt idx="1633">
                  <c:v>2025.05.17</c:v>
                </c:pt>
                <c:pt idx="1634">
                  <c:v>2025.05.17</c:v>
                </c:pt>
                <c:pt idx="1635">
                  <c:v>2025.05.17</c:v>
                </c:pt>
                <c:pt idx="1636">
                  <c:v>2025.05.17</c:v>
                </c:pt>
                <c:pt idx="1637">
                  <c:v>2025.05.17</c:v>
                </c:pt>
                <c:pt idx="1638">
                  <c:v>2025.05.17</c:v>
                </c:pt>
                <c:pt idx="1639">
                  <c:v>2025.05.17</c:v>
                </c:pt>
                <c:pt idx="1640">
                  <c:v>2025.05.17</c:v>
                </c:pt>
                <c:pt idx="1641">
                  <c:v>2025.05.18</c:v>
                </c:pt>
                <c:pt idx="1642">
                  <c:v>2025.05.18</c:v>
                </c:pt>
                <c:pt idx="1643">
                  <c:v>2025.05.18</c:v>
                </c:pt>
                <c:pt idx="1644">
                  <c:v>2025.05.18</c:v>
                </c:pt>
                <c:pt idx="1645">
                  <c:v>2025.05.18</c:v>
                </c:pt>
                <c:pt idx="1646">
                  <c:v>2025.05.18</c:v>
                </c:pt>
                <c:pt idx="1647">
                  <c:v>2025.05.18</c:v>
                </c:pt>
                <c:pt idx="1648">
                  <c:v>2025.05.18</c:v>
                </c:pt>
                <c:pt idx="1649">
                  <c:v>2025.05.18</c:v>
                </c:pt>
                <c:pt idx="1650">
                  <c:v>2025.05.18</c:v>
                </c:pt>
                <c:pt idx="1651">
                  <c:v>2025.05.18</c:v>
                </c:pt>
                <c:pt idx="1652">
                  <c:v>2025.05.18</c:v>
                </c:pt>
                <c:pt idx="1653">
                  <c:v>2025.05.19</c:v>
                </c:pt>
                <c:pt idx="1654">
                  <c:v>2025.05.19</c:v>
                </c:pt>
                <c:pt idx="1655">
                  <c:v>2025.05.19</c:v>
                </c:pt>
                <c:pt idx="1656">
                  <c:v>2025.05.19</c:v>
                </c:pt>
                <c:pt idx="1657">
                  <c:v>2025.05.19</c:v>
                </c:pt>
                <c:pt idx="1658">
                  <c:v>2025.05.19</c:v>
                </c:pt>
                <c:pt idx="1659">
                  <c:v>2025.05.19</c:v>
                </c:pt>
                <c:pt idx="1660">
                  <c:v>2025.05.19</c:v>
                </c:pt>
                <c:pt idx="1661">
                  <c:v>2025.05.19</c:v>
                </c:pt>
                <c:pt idx="1662">
                  <c:v>2025.05.19</c:v>
                </c:pt>
                <c:pt idx="1663">
                  <c:v>2025.05.19</c:v>
                </c:pt>
                <c:pt idx="1664">
                  <c:v>2025.05.19</c:v>
                </c:pt>
                <c:pt idx="1665">
                  <c:v>2025.05.20</c:v>
                </c:pt>
                <c:pt idx="1666">
                  <c:v>2025.05.20</c:v>
                </c:pt>
                <c:pt idx="1667">
                  <c:v>2025.05.20</c:v>
                </c:pt>
                <c:pt idx="1668">
                  <c:v>2025.05.20</c:v>
                </c:pt>
                <c:pt idx="1669">
                  <c:v>2025.05.20</c:v>
                </c:pt>
                <c:pt idx="1670">
                  <c:v>2025.05.20</c:v>
                </c:pt>
                <c:pt idx="1671">
                  <c:v>2025.05.20</c:v>
                </c:pt>
                <c:pt idx="1672">
                  <c:v>2025.05.20</c:v>
                </c:pt>
                <c:pt idx="1673">
                  <c:v>2025.05.20</c:v>
                </c:pt>
                <c:pt idx="1674">
                  <c:v>2025.05.20</c:v>
                </c:pt>
                <c:pt idx="1675">
                  <c:v>2025.05.20</c:v>
                </c:pt>
                <c:pt idx="1676">
                  <c:v>2025.05.20</c:v>
                </c:pt>
                <c:pt idx="1677">
                  <c:v>2025.05.21</c:v>
                </c:pt>
                <c:pt idx="1678">
                  <c:v>2025.05.21</c:v>
                </c:pt>
                <c:pt idx="1679">
                  <c:v>2025.05.21</c:v>
                </c:pt>
                <c:pt idx="1680">
                  <c:v>2025.05.21</c:v>
                </c:pt>
                <c:pt idx="1681">
                  <c:v>2025.05.21</c:v>
                </c:pt>
                <c:pt idx="1682">
                  <c:v>2025.05.21</c:v>
                </c:pt>
                <c:pt idx="1683">
                  <c:v>2025.05.21</c:v>
                </c:pt>
                <c:pt idx="1684">
                  <c:v>2025.05.21</c:v>
                </c:pt>
                <c:pt idx="1685">
                  <c:v>2025.05.21</c:v>
                </c:pt>
                <c:pt idx="1686">
                  <c:v>2025.05.21</c:v>
                </c:pt>
                <c:pt idx="1687">
                  <c:v>2025.05.21</c:v>
                </c:pt>
                <c:pt idx="1688">
                  <c:v>2025.05.21</c:v>
                </c:pt>
                <c:pt idx="1689">
                  <c:v>2025.05.22</c:v>
                </c:pt>
                <c:pt idx="1690">
                  <c:v>2025.05.22</c:v>
                </c:pt>
                <c:pt idx="1691">
                  <c:v>2025.05.22</c:v>
                </c:pt>
                <c:pt idx="1692">
                  <c:v>2025.05.22</c:v>
                </c:pt>
                <c:pt idx="1693">
                  <c:v>2025.05.22</c:v>
                </c:pt>
                <c:pt idx="1694">
                  <c:v>2025.05.22</c:v>
                </c:pt>
                <c:pt idx="1695">
                  <c:v>2025.05.22</c:v>
                </c:pt>
                <c:pt idx="1696">
                  <c:v>2025.05.22</c:v>
                </c:pt>
                <c:pt idx="1697">
                  <c:v>2025.05.22</c:v>
                </c:pt>
                <c:pt idx="1698">
                  <c:v>2025.05.22</c:v>
                </c:pt>
                <c:pt idx="1699">
                  <c:v>2025.05.22</c:v>
                </c:pt>
                <c:pt idx="1700">
                  <c:v>2025.05.22</c:v>
                </c:pt>
                <c:pt idx="1701">
                  <c:v>2025.05.23</c:v>
                </c:pt>
                <c:pt idx="1702">
                  <c:v>2025.05.23</c:v>
                </c:pt>
                <c:pt idx="1703">
                  <c:v>2025.05.23</c:v>
                </c:pt>
                <c:pt idx="1704">
                  <c:v>2025.05.23</c:v>
                </c:pt>
                <c:pt idx="1705">
                  <c:v>2025.05.23</c:v>
                </c:pt>
                <c:pt idx="1706">
                  <c:v>2025.05.23</c:v>
                </c:pt>
                <c:pt idx="1707">
                  <c:v>2025.05.23</c:v>
                </c:pt>
                <c:pt idx="1708">
                  <c:v>2025.05.23</c:v>
                </c:pt>
                <c:pt idx="1709">
                  <c:v>2025.05.23</c:v>
                </c:pt>
                <c:pt idx="1710">
                  <c:v>2025.05.23</c:v>
                </c:pt>
                <c:pt idx="1711">
                  <c:v>2025.05.23</c:v>
                </c:pt>
                <c:pt idx="1712">
                  <c:v>2025.05.23</c:v>
                </c:pt>
                <c:pt idx="1713">
                  <c:v>2025.05.24</c:v>
                </c:pt>
                <c:pt idx="1714">
                  <c:v>2025.05.24</c:v>
                </c:pt>
                <c:pt idx="1715">
                  <c:v>2025.05.24</c:v>
                </c:pt>
                <c:pt idx="1716">
                  <c:v>2025.05.24</c:v>
                </c:pt>
                <c:pt idx="1717">
                  <c:v>2025.05.24</c:v>
                </c:pt>
                <c:pt idx="1718">
                  <c:v>2025.05.24</c:v>
                </c:pt>
                <c:pt idx="1719">
                  <c:v>2025.05.24</c:v>
                </c:pt>
                <c:pt idx="1720">
                  <c:v>2025.05.24</c:v>
                </c:pt>
                <c:pt idx="1721">
                  <c:v>2025.05.24</c:v>
                </c:pt>
                <c:pt idx="1722">
                  <c:v>2025.05.24</c:v>
                </c:pt>
                <c:pt idx="1723">
                  <c:v>2025.05.24</c:v>
                </c:pt>
                <c:pt idx="1724">
                  <c:v>2025.05.24</c:v>
                </c:pt>
                <c:pt idx="1725">
                  <c:v>2025.05.25</c:v>
                </c:pt>
                <c:pt idx="1726">
                  <c:v>2025.05.25</c:v>
                </c:pt>
                <c:pt idx="1727">
                  <c:v>2025.05.25</c:v>
                </c:pt>
                <c:pt idx="1728">
                  <c:v>2025.05.25</c:v>
                </c:pt>
                <c:pt idx="1729">
                  <c:v>2025.05.25</c:v>
                </c:pt>
                <c:pt idx="1730">
                  <c:v>2025.05.25</c:v>
                </c:pt>
                <c:pt idx="1731">
                  <c:v>2025.05.25</c:v>
                </c:pt>
                <c:pt idx="1732">
                  <c:v>2025.05.25</c:v>
                </c:pt>
                <c:pt idx="1733">
                  <c:v>2025.05.25</c:v>
                </c:pt>
                <c:pt idx="1734">
                  <c:v>2025.05.25</c:v>
                </c:pt>
                <c:pt idx="1735">
                  <c:v>2025.05.25</c:v>
                </c:pt>
                <c:pt idx="1736">
                  <c:v>2025.05.25</c:v>
                </c:pt>
                <c:pt idx="1737">
                  <c:v>2025.05.26</c:v>
                </c:pt>
                <c:pt idx="1738">
                  <c:v>2025.05.26</c:v>
                </c:pt>
                <c:pt idx="1739">
                  <c:v>2025.05.26</c:v>
                </c:pt>
                <c:pt idx="1740">
                  <c:v>2025.05.26</c:v>
                </c:pt>
                <c:pt idx="1741">
                  <c:v>2025.05.26</c:v>
                </c:pt>
                <c:pt idx="1742">
                  <c:v>2025.05.26</c:v>
                </c:pt>
                <c:pt idx="1743">
                  <c:v>2025.05.26</c:v>
                </c:pt>
                <c:pt idx="1744">
                  <c:v>2025.05.26</c:v>
                </c:pt>
                <c:pt idx="1745">
                  <c:v>2025.05.26</c:v>
                </c:pt>
                <c:pt idx="1746">
                  <c:v>2025.05.26</c:v>
                </c:pt>
                <c:pt idx="1747">
                  <c:v>2025.05.26</c:v>
                </c:pt>
                <c:pt idx="1748">
                  <c:v>2025.05.26</c:v>
                </c:pt>
                <c:pt idx="1749">
                  <c:v>2025.05.27</c:v>
                </c:pt>
                <c:pt idx="1750">
                  <c:v>2025.05.27</c:v>
                </c:pt>
                <c:pt idx="1751">
                  <c:v>2025.05.27</c:v>
                </c:pt>
                <c:pt idx="1752">
                  <c:v>2025.05.27</c:v>
                </c:pt>
                <c:pt idx="1753">
                  <c:v>2025.05.27</c:v>
                </c:pt>
                <c:pt idx="1754">
                  <c:v>2025.05.27</c:v>
                </c:pt>
                <c:pt idx="1755">
                  <c:v>2025.05.27</c:v>
                </c:pt>
                <c:pt idx="1756">
                  <c:v>2025.05.27</c:v>
                </c:pt>
                <c:pt idx="1757">
                  <c:v>2025.05.27</c:v>
                </c:pt>
                <c:pt idx="1758">
                  <c:v>2025.05.27</c:v>
                </c:pt>
                <c:pt idx="1759">
                  <c:v>2025.05.27</c:v>
                </c:pt>
                <c:pt idx="1760">
                  <c:v>2025.05.27</c:v>
                </c:pt>
                <c:pt idx="1761">
                  <c:v>2025.05.28</c:v>
                </c:pt>
                <c:pt idx="1762">
                  <c:v>2025.05.28</c:v>
                </c:pt>
                <c:pt idx="1763">
                  <c:v>2025.05.28</c:v>
                </c:pt>
                <c:pt idx="1764">
                  <c:v>2025.05.28</c:v>
                </c:pt>
                <c:pt idx="1765">
                  <c:v>2025.05.28</c:v>
                </c:pt>
                <c:pt idx="1766">
                  <c:v>2025.05.28</c:v>
                </c:pt>
                <c:pt idx="1767">
                  <c:v>2025.05.28</c:v>
                </c:pt>
                <c:pt idx="1768">
                  <c:v>2025.05.28</c:v>
                </c:pt>
                <c:pt idx="1769">
                  <c:v>2025.05.28</c:v>
                </c:pt>
                <c:pt idx="1770">
                  <c:v>2025.05.28</c:v>
                </c:pt>
                <c:pt idx="1771">
                  <c:v>2025.05.28</c:v>
                </c:pt>
                <c:pt idx="1772">
                  <c:v>2025.05.28</c:v>
                </c:pt>
                <c:pt idx="1773">
                  <c:v>2025.05.29</c:v>
                </c:pt>
                <c:pt idx="1774">
                  <c:v>2025.05.29</c:v>
                </c:pt>
                <c:pt idx="1775">
                  <c:v>2025.05.29</c:v>
                </c:pt>
                <c:pt idx="1776">
                  <c:v>2025.05.29</c:v>
                </c:pt>
                <c:pt idx="1777">
                  <c:v>2025.05.29</c:v>
                </c:pt>
                <c:pt idx="1778">
                  <c:v>2025.05.29</c:v>
                </c:pt>
                <c:pt idx="1779">
                  <c:v>2025.05.29</c:v>
                </c:pt>
                <c:pt idx="1780">
                  <c:v>2025.05.29</c:v>
                </c:pt>
                <c:pt idx="1781">
                  <c:v>2025.05.29</c:v>
                </c:pt>
                <c:pt idx="1782">
                  <c:v>2025.05.29</c:v>
                </c:pt>
                <c:pt idx="1783">
                  <c:v>2025.05.29</c:v>
                </c:pt>
                <c:pt idx="1784">
                  <c:v>2025.05.29</c:v>
                </c:pt>
                <c:pt idx="1785">
                  <c:v>2025.05.30</c:v>
                </c:pt>
                <c:pt idx="1786">
                  <c:v>2025.05.30</c:v>
                </c:pt>
                <c:pt idx="1787">
                  <c:v>2025.05.30</c:v>
                </c:pt>
                <c:pt idx="1788">
                  <c:v>2025.05.30</c:v>
                </c:pt>
                <c:pt idx="1789">
                  <c:v>2025.05.30</c:v>
                </c:pt>
                <c:pt idx="1790">
                  <c:v>2025.05.30</c:v>
                </c:pt>
                <c:pt idx="1791">
                  <c:v>2025.05.30</c:v>
                </c:pt>
                <c:pt idx="1792">
                  <c:v>2025.05.30</c:v>
                </c:pt>
                <c:pt idx="1793">
                  <c:v>2025.05.30</c:v>
                </c:pt>
                <c:pt idx="1794">
                  <c:v>2025.05.30</c:v>
                </c:pt>
                <c:pt idx="1795">
                  <c:v>2025.05.30</c:v>
                </c:pt>
                <c:pt idx="1796">
                  <c:v>2025.05.31</c:v>
                </c:pt>
                <c:pt idx="1797">
                  <c:v>2025.05.31</c:v>
                </c:pt>
                <c:pt idx="1798">
                  <c:v>2025.05.31</c:v>
                </c:pt>
                <c:pt idx="1799">
                  <c:v>2025.05.31</c:v>
                </c:pt>
                <c:pt idx="1800">
                  <c:v>2025.05.31</c:v>
                </c:pt>
                <c:pt idx="1801">
                  <c:v>2025.05.31</c:v>
                </c:pt>
                <c:pt idx="1802">
                  <c:v>2025.05.31</c:v>
                </c:pt>
                <c:pt idx="1803">
                  <c:v>2025.05.31</c:v>
                </c:pt>
                <c:pt idx="1804">
                  <c:v>2025.05.31</c:v>
                </c:pt>
                <c:pt idx="1805">
                  <c:v>2025.05.31</c:v>
                </c:pt>
                <c:pt idx="1806">
                  <c:v>2025.05.31</c:v>
                </c:pt>
                <c:pt idx="1807">
                  <c:v>2025.05.31</c:v>
                </c:pt>
                <c:pt idx="1808">
                  <c:v>2025.06.01</c:v>
                </c:pt>
                <c:pt idx="1809">
                  <c:v>2025.06.01</c:v>
                </c:pt>
                <c:pt idx="1810">
                  <c:v>2025.06.01</c:v>
                </c:pt>
                <c:pt idx="1811">
                  <c:v>2025.06.01</c:v>
                </c:pt>
                <c:pt idx="1812">
                  <c:v>2025.06.01</c:v>
                </c:pt>
                <c:pt idx="1813">
                  <c:v>2025.06.01</c:v>
                </c:pt>
                <c:pt idx="1814">
                  <c:v>2025.06.01</c:v>
                </c:pt>
                <c:pt idx="1815">
                  <c:v>2025.06.01</c:v>
                </c:pt>
                <c:pt idx="1816">
                  <c:v>2025.06.01</c:v>
                </c:pt>
                <c:pt idx="1817">
                  <c:v>2025.06.01</c:v>
                </c:pt>
                <c:pt idx="1818">
                  <c:v>2025.06.01</c:v>
                </c:pt>
                <c:pt idx="1819">
                  <c:v>2025.06.01</c:v>
                </c:pt>
                <c:pt idx="1820">
                  <c:v>2025.06.02</c:v>
                </c:pt>
                <c:pt idx="1821">
                  <c:v>2025.06.02</c:v>
                </c:pt>
                <c:pt idx="1822">
                  <c:v>2025.06.02</c:v>
                </c:pt>
                <c:pt idx="1823">
                  <c:v>2025.06.02</c:v>
                </c:pt>
                <c:pt idx="1824">
                  <c:v>2025.06.02</c:v>
                </c:pt>
                <c:pt idx="1825">
                  <c:v>2025.06.02</c:v>
                </c:pt>
                <c:pt idx="1826">
                  <c:v>2025.06.02</c:v>
                </c:pt>
                <c:pt idx="1827">
                  <c:v>2025.06.02</c:v>
                </c:pt>
                <c:pt idx="1828">
                  <c:v>2025.06.02</c:v>
                </c:pt>
                <c:pt idx="1829">
                  <c:v>2025.06.02</c:v>
                </c:pt>
                <c:pt idx="1830">
                  <c:v>2025.06.02</c:v>
                </c:pt>
                <c:pt idx="1831">
                  <c:v>2025.06.02</c:v>
                </c:pt>
                <c:pt idx="1832">
                  <c:v>2025.06.03</c:v>
                </c:pt>
                <c:pt idx="1833">
                  <c:v>2025.06.03</c:v>
                </c:pt>
                <c:pt idx="1834">
                  <c:v>2025.06.03</c:v>
                </c:pt>
                <c:pt idx="1835">
                  <c:v>2025.06.03</c:v>
                </c:pt>
                <c:pt idx="1836">
                  <c:v>2025.06.03</c:v>
                </c:pt>
                <c:pt idx="1837">
                  <c:v>2025.06.03</c:v>
                </c:pt>
                <c:pt idx="1838">
                  <c:v>2025.06.03</c:v>
                </c:pt>
                <c:pt idx="1839">
                  <c:v>2025.06.03</c:v>
                </c:pt>
                <c:pt idx="1840">
                  <c:v>2025.06.03</c:v>
                </c:pt>
                <c:pt idx="1841">
                  <c:v>2025.06.03</c:v>
                </c:pt>
                <c:pt idx="1842">
                  <c:v>2025.06.03</c:v>
                </c:pt>
                <c:pt idx="1843">
                  <c:v>2025.06.04</c:v>
                </c:pt>
                <c:pt idx="1844">
                  <c:v>2025.06.04</c:v>
                </c:pt>
                <c:pt idx="1845">
                  <c:v>2025.06.04</c:v>
                </c:pt>
                <c:pt idx="1846">
                  <c:v>2025.06.04</c:v>
                </c:pt>
                <c:pt idx="1847">
                  <c:v>2025.06.04</c:v>
                </c:pt>
                <c:pt idx="1848">
                  <c:v>2025.06.04</c:v>
                </c:pt>
                <c:pt idx="1849">
                  <c:v>2025.06.04</c:v>
                </c:pt>
                <c:pt idx="1850">
                  <c:v>2025.06.04</c:v>
                </c:pt>
                <c:pt idx="1851">
                  <c:v>2025.06.04</c:v>
                </c:pt>
                <c:pt idx="1852">
                  <c:v>2025.06.04</c:v>
                </c:pt>
                <c:pt idx="1853">
                  <c:v>2025.06.04</c:v>
                </c:pt>
                <c:pt idx="1854">
                  <c:v>2025.06.04</c:v>
                </c:pt>
                <c:pt idx="1855">
                  <c:v>2025.06.05</c:v>
                </c:pt>
                <c:pt idx="1856">
                  <c:v>2025.06.05</c:v>
                </c:pt>
                <c:pt idx="1857">
                  <c:v>2025.06.05</c:v>
                </c:pt>
                <c:pt idx="1858">
                  <c:v>2025.06.05</c:v>
                </c:pt>
                <c:pt idx="1859">
                  <c:v>2025.06.05</c:v>
                </c:pt>
                <c:pt idx="1860">
                  <c:v>2025.06.05</c:v>
                </c:pt>
                <c:pt idx="1861">
                  <c:v>2025.06.05</c:v>
                </c:pt>
                <c:pt idx="1862">
                  <c:v>2025.06.05</c:v>
                </c:pt>
                <c:pt idx="1863">
                  <c:v>2025.06.05</c:v>
                </c:pt>
                <c:pt idx="1864">
                  <c:v>2025.06.05</c:v>
                </c:pt>
                <c:pt idx="1865">
                  <c:v>2025.06.05</c:v>
                </c:pt>
                <c:pt idx="1866">
                  <c:v>2025.06.05</c:v>
                </c:pt>
                <c:pt idx="1867">
                  <c:v>2025.06.06</c:v>
                </c:pt>
                <c:pt idx="1868">
                  <c:v>2025.06.06</c:v>
                </c:pt>
                <c:pt idx="1869">
                  <c:v>2025.06.06</c:v>
                </c:pt>
                <c:pt idx="1870">
                  <c:v>2025.06.06</c:v>
                </c:pt>
                <c:pt idx="1871">
                  <c:v>2025.06.06</c:v>
                </c:pt>
                <c:pt idx="1872">
                  <c:v>2025.06.06</c:v>
                </c:pt>
                <c:pt idx="1873">
                  <c:v>2025.06.06</c:v>
                </c:pt>
                <c:pt idx="1874">
                  <c:v>2025.06.06</c:v>
                </c:pt>
                <c:pt idx="1875">
                  <c:v>2025.06.06</c:v>
                </c:pt>
                <c:pt idx="1876">
                  <c:v>2025.06.06</c:v>
                </c:pt>
                <c:pt idx="1877">
                  <c:v>2025.06.06</c:v>
                </c:pt>
                <c:pt idx="1878">
                  <c:v>2025.06.06</c:v>
                </c:pt>
                <c:pt idx="1879">
                  <c:v>2025.06.07</c:v>
                </c:pt>
                <c:pt idx="1880">
                  <c:v>2025.06.07</c:v>
                </c:pt>
                <c:pt idx="1881">
                  <c:v>2025.06.07</c:v>
                </c:pt>
                <c:pt idx="1882">
                  <c:v>2025.06.07</c:v>
                </c:pt>
                <c:pt idx="1883">
                  <c:v>2025.06.07</c:v>
                </c:pt>
                <c:pt idx="1884">
                  <c:v>2025.06.07</c:v>
                </c:pt>
                <c:pt idx="1885">
                  <c:v>2025.06.07</c:v>
                </c:pt>
                <c:pt idx="1886">
                  <c:v>2025.06.07</c:v>
                </c:pt>
                <c:pt idx="1887">
                  <c:v>2025.06.07</c:v>
                </c:pt>
                <c:pt idx="1888">
                  <c:v>2025.06.07</c:v>
                </c:pt>
                <c:pt idx="1889">
                  <c:v>2025.06.07</c:v>
                </c:pt>
                <c:pt idx="1890">
                  <c:v>2025.06.07</c:v>
                </c:pt>
                <c:pt idx="1891">
                  <c:v>2025.06.08</c:v>
                </c:pt>
                <c:pt idx="1892">
                  <c:v>2025.06.08</c:v>
                </c:pt>
                <c:pt idx="1893">
                  <c:v>2025.06.08</c:v>
                </c:pt>
                <c:pt idx="1894">
                  <c:v>2025.06.08</c:v>
                </c:pt>
                <c:pt idx="1895">
                  <c:v>2025.06.08</c:v>
                </c:pt>
                <c:pt idx="1896">
                  <c:v>2025.06.08</c:v>
                </c:pt>
                <c:pt idx="1897">
                  <c:v>2025.06.08</c:v>
                </c:pt>
                <c:pt idx="1898">
                  <c:v>2025.06.08</c:v>
                </c:pt>
                <c:pt idx="1899">
                  <c:v>2025.06.08</c:v>
                </c:pt>
                <c:pt idx="1900">
                  <c:v>2025.06.08</c:v>
                </c:pt>
                <c:pt idx="1901">
                  <c:v>2025.06.08</c:v>
                </c:pt>
                <c:pt idx="1902">
                  <c:v>2025.06.08</c:v>
                </c:pt>
                <c:pt idx="1903">
                  <c:v>2025.06.09</c:v>
                </c:pt>
                <c:pt idx="1904">
                  <c:v>2025.06.09</c:v>
                </c:pt>
                <c:pt idx="1905">
                  <c:v>2025.06.09</c:v>
                </c:pt>
                <c:pt idx="1906">
                  <c:v>2025.06.09</c:v>
                </c:pt>
                <c:pt idx="1907">
                  <c:v>2025.06.09</c:v>
                </c:pt>
                <c:pt idx="1908">
                  <c:v>2025.06.09</c:v>
                </c:pt>
                <c:pt idx="1909">
                  <c:v>2025.06.09</c:v>
                </c:pt>
                <c:pt idx="1910">
                  <c:v>2025.06.09</c:v>
                </c:pt>
                <c:pt idx="1911">
                  <c:v>2025.06.09</c:v>
                </c:pt>
                <c:pt idx="1912">
                  <c:v>2025.06.09</c:v>
                </c:pt>
                <c:pt idx="1913">
                  <c:v>2025.06.09</c:v>
                </c:pt>
                <c:pt idx="1914">
                  <c:v>2025.06.09</c:v>
                </c:pt>
                <c:pt idx="1915">
                  <c:v>2025.06.10</c:v>
                </c:pt>
                <c:pt idx="1916">
                  <c:v>2025.06.10</c:v>
                </c:pt>
                <c:pt idx="1917">
                  <c:v>2025.06.10</c:v>
                </c:pt>
                <c:pt idx="1918">
                  <c:v>2025.06.10</c:v>
                </c:pt>
                <c:pt idx="1919">
                  <c:v>2025.06.10</c:v>
                </c:pt>
                <c:pt idx="1920">
                  <c:v>2025.06.10</c:v>
                </c:pt>
                <c:pt idx="1921">
                  <c:v>2025.06.10</c:v>
                </c:pt>
                <c:pt idx="1922">
                  <c:v>2025.06.10</c:v>
                </c:pt>
                <c:pt idx="1923">
                  <c:v>2025.06.10</c:v>
                </c:pt>
                <c:pt idx="1924">
                  <c:v>2025.06.10</c:v>
                </c:pt>
                <c:pt idx="1925">
                  <c:v>2025.06.10</c:v>
                </c:pt>
                <c:pt idx="1926">
                  <c:v>2025.06.10</c:v>
                </c:pt>
                <c:pt idx="1927">
                  <c:v>2025.06.11</c:v>
                </c:pt>
                <c:pt idx="1928">
                  <c:v>2025.06.11</c:v>
                </c:pt>
                <c:pt idx="1929">
                  <c:v>2025.06.11</c:v>
                </c:pt>
                <c:pt idx="1930">
                  <c:v>2025.06.11</c:v>
                </c:pt>
                <c:pt idx="1931">
                  <c:v>2025.06.11</c:v>
                </c:pt>
                <c:pt idx="1932">
                  <c:v>2025.06.11</c:v>
                </c:pt>
                <c:pt idx="1933">
                  <c:v>2025.06.11</c:v>
                </c:pt>
                <c:pt idx="1934">
                  <c:v>2025.06.11</c:v>
                </c:pt>
                <c:pt idx="1935">
                  <c:v>2025.06.11</c:v>
                </c:pt>
                <c:pt idx="1936">
                  <c:v>2025.06.11</c:v>
                </c:pt>
                <c:pt idx="1937">
                  <c:v>2025.06.11</c:v>
                </c:pt>
                <c:pt idx="1938">
                  <c:v>2025.06.11</c:v>
                </c:pt>
                <c:pt idx="1939">
                  <c:v>2025.06.12</c:v>
                </c:pt>
                <c:pt idx="1940">
                  <c:v>2025.06.12</c:v>
                </c:pt>
                <c:pt idx="1941">
                  <c:v>2025.06.12</c:v>
                </c:pt>
                <c:pt idx="1942">
                  <c:v>2025.06.12</c:v>
                </c:pt>
                <c:pt idx="1943">
                  <c:v>2025.06.12</c:v>
                </c:pt>
                <c:pt idx="1944">
                  <c:v>2025.06.12</c:v>
                </c:pt>
                <c:pt idx="1945">
                  <c:v>2025.06.12</c:v>
                </c:pt>
                <c:pt idx="1946">
                  <c:v>2025.06.12</c:v>
                </c:pt>
                <c:pt idx="1947">
                  <c:v>2025.06.12</c:v>
                </c:pt>
                <c:pt idx="1948">
                  <c:v>2025.06.12</c:v>
                </c:pt>
                <c:pt idx="1949">
                  <c:v>2025.06.12</c:v>
                </c:pt>
                <c:pt idx="1950">
                  <c:v>2025.06.12</c:v>
                </c:pt>
                <c:pt idx="1951">
                  <c:v>2025.06.13</c:v>
                </c:pt>
                <c:pt idx="1952">
                  <c:v>2025.06.13</c:v>
                </c:pt>
                <c:pt idx="1953">
                  <c:v>2025.06.13</c:v>
                </c:pt>
                <c:pt idx="1954">
                  <c:v>2025.06.13</c:v>
                </c:pt>
                <c:pt idx="1955">
                  <c:v>2025.06.13</c:v>
                </c:pt>
                <c:pt idx="1956">
                  <c:v>2025.06.13</c:v>
                </c:pt>
                <c:pt idx="1957">
                  <c:v>2025.06.13</c:v>
                </c:pt>
                <c:pt idx="1958">
                  <c:v>2025.06.13</c:v>
                </c:pt>
                <c:pt idx="1959">
                  <c:v>2025.06.13</c:v>
                </c:pt>
                <c:pt idx="1960">
                  <c:v>2025.06.13</c:v>
                </c:pt>
                <c:pt idx="1961">
                  <c:v>2025.06.13</c:v>
                </c:pt>
                <c:pt idx="1962">
                  <c:v>2025.06.13</c:v>
                </c:pt>
                <c:pt idx="1963">
                  <c:v>2025.06.14</c:v>
                </c:pt>
                <c:pt idx="1964">
                  <c:v>2025.06.14</c:v>
                </c:pt>
                <c:pt idx="1965">
                  <c:v>2025.06.14</c:v>
                </c:pt>
                <c:pt idx="1966">
                  <c:v>2025.06.14</c:v>
                </c:pt>
                <c:pt idx="1967">
                  <c:v>2025.06.14</c:v>
                </c:pt>
                <c:pt idx="1968">
                  <c:v>2025.06.14</c:v>
                </c:pt>
                <c:pt idx="1969">
                  <c:v>2025.06.14</c:v>
                </c:pt>
                <c:pt idx="1970">
                  <c:v>2025.06.14</c:v>
                </c:pt>
                <c:pt idx="1971">
                  <c:v>2025.06.14</c:v>
                </c:pt>
                <c:pt idx="1972">
                  <c:v>2025.06.14</c:v>
                </c:pt>
                <c:pt idx="1973">
                  <c:v>2025.06.14</c:v>
                </c:pt>
                <c:pt idx="1974">
                  <c:v>2025.06.14</c:v>
                </c:pt>
                <c:pt idx="1975">
                  <c:v>2025.06.15</c:v>
                </c:pt>
                <c:pt idx="1976">
                  <c:v>2025.06.15</c:v>
                </c:pt>
                <c:pt idx="1977">
                  <c:v>2025.06.15</c:v>
                </c:pt>
                <c:pt idx="1978">
                  <c:v>2025.06.15</c:v>
                </c:pt>
                <c:pt idx="1979">
                  <c:v>2025.06.15</c:v>
                </c:pt>
                <c:pt idx="1980">
                  <c:v>2025.06.15</c:v>
                </c:pt>
                <c:pt idx="1981">
                  <c:v>2025.06.15</c:v>
                </c:pt>
                <c:pt idx="1982">
                  <c:v>2025.06.15</c:v>
                </c:pt>
                <c:pt idx="1983">
                  <c:v>2025.06.15</c:v>
                </c:pt>
                <c:pt idx="1984">
                  <c:v>2025.06.15</c:v>
                </c:pt>
                <c:pt idx="1985">
                  <c:v>2025.06.15</c:v>
                </c:pt>
                <c:pt idx="1986">
                  <c:v>2025.06.15</c:v>
                </c:pt>
                <c:pt idx="1987">
                  <c:v>2025.06.16</c:v>
                </c:pt>
                <c:pt idx="1988">
                  <c:v>2025.06.16</c:v>
                </c:pt>
                <c:pt idx="1989">
                  <c:v>2025.06.16</c:v>
                </c:pt>
                <c:pt idx="1990">
                  <c:v>2025.06.16</c:v>
                </c:pt>
                <c:pt idx="1991">
                  <c:v>2025.06.16</c:v>
                </c:pt>
                <c:pt idx="1992">
                  <c:v>2025.06.16</c:v>
                </c:pt>
                <c:pt idx="1993">
                  <c:v>2025.06.16</c:v>
                </c:pt>
                <c:pt idx="1994">
                  <c:v>2025.06.16</c:v>
                </c:pt>
                <c:pt idx="1995">
                  <c:v>2025.06.16</c:v>
                </c:pt>
                <c:pt idx="1996">
                  <c:v>2025.06.16</c:v>
                </c:pt>
                <c:pt idx="1997">
                  <c:v>2025.06.16</c:v>
                </c:pt>
                <c:pt idx="1998">
                  <c:v>2025.06.16</c:v>
                </c:pt>
                <c:pt idx="1999">
                  <c:v>2025.06.17</c:v>
                </c:pt>
                <c:pt idx="2000">
                  <c:v>2025.06.17</c:v>
                </c:pt>
                <c:pt idx="2001">
                  <c:v>2025.06.17</c:v>
                </c:pt>
                <c:pt idx="2002">
                  <c:v>2025.06.17</c:v>
                </c:pt>
                <c:pt idx="2003">
                  <c:v>2025.06.17</c:v>
                </c:pt>
                <c:pt idx="2004">
                  <c:v>2025.06.17</c:v>
                </c:pt>
                <c:pt idx="2005">
                  <c:v>2025.06.17</c:v>
                </c:pt>
                <c:pt idx="2006">
                  <c:v>2025.06.17</c:v>
                </c:pt>
                <c:pt idx="2007">
                  <c:v>2025.06.17</c:v>
                </c:pt>
                <c:pt idx="2008">
                  <c:v>2025.06.17</c:v>
                </c:pt>
                <c:pt idx="2009">
                  <c:v>2025.06.17</c:v>
                </c:pt>
                <c:pt idx="2010">
                  <c:v>2025.06.17</c:v>
                </c:pt>
                <c:pt idx="2011">
                  <c:v>2025.06.18</c:v>
                </c:pt>
                <c:pt idx="2012">
                  <c:v>2025.06.18</c:v>
                </c:pt>
                <c:pt idx="2013">
                  <c:v>2025.06.18</c:v>
                </c:pt>
                <c:pt idx="2014">
                  <c:v>2025.06.18</c:v>
                </c:pt>
                <c:pt idx="2015">
                  <c:v>2025.06.18</c:v>
                </c:pt>
                <c:pt idx="2016">
                  <c:v>2025.06.25</c:v>
                </c:pt>
                <c:pt idx="2017">
                  <c:v>2025.06.26</c:v>
                </c:pt>
                <c:pt idx="2018">
                  <c:v>2025.06.26</c:v>
                </c:pt>
                <c:pt idx="2019">
                  <c:v>2025.06.26</c:v>
                </c:pt>
                <c:pt idx="2020">
                  <c:v>2025.06.26</c:v>
                </c:pt>
                <c:pt idx="2021">
                  <c:v>2025.06.26</c:v>
                </c:pt>
                <c:pt idx="2022">
                  <c:v>2025.06.26</c:v>
                </c:pt>
                <c:pt idx="2023">
                  <c:v>2025.06.26</c:v>
                </c:pt>
                <c:pt idx="2024">
                  <c:v>2025.06.26</c:v>
                </c:pt>
                <c:pt idx="2025">
                  <c:v>2025.06.26</c:v>
                </c:pt>
                <c:pt idx="2026">
                  <c:v>2025.06.26</c:v>
                </c:pt>
                <c:pt idx="2027">
                  <c:v>2025.06.26</c:v>
                </c:pt>
                <c:pt idx="2028">
                  <c:v>2025.06.26</c:v>
                </c:pt>
                <c:pt idx="2029">
                  <c:v>2025.06.27</c:v>
                </c:pt>
                <c:pt idx="2030">
                  <c:v>2025.06.27</c:v>
                </c:pt>
                <c:pt idx="2031">
                  <c:v>2025.06.27</c:v>
                </c:pt>
                <c:pt idx="2032">
                  <c:v>2025.06.27</c:v>
                </c:pt>
                <c:pt idx="2033">
                  <c:v>2025.06.27</c:v>
                </c:pt>
                <c:pt idx="2034">
                  <c:v>2025.06.27</c:v>
                </c:pt>
                <c:pt idx="2035">
                  <c:v>2025.06.27</c:v>
                </c:pt>
                <c:pt idx="2036">
                  <c:v>2025.06.27</c:v>
                </c:pt>
                <c:pt idx="2037">
                  <c:v>2025.06.27</c:v>
                </c:pt>
                <c:pt idx="2038">
                  <c:v>2025.06.27</c:v>
                </c:pt>
                <c:pt idx="2039">
                  <c:v>2025.06.27</c:v>
                </c:pt>
                <c:pt idx="2040">
                  <c:v>2025.06.27</c:v>
                </c:pt>
                <c:pt idx="2041">
                  <c:v>2025.06.28</c:v>
                </c:pt>
                <c:pt idx="2042">
                  <c:v>2025.06.28</c:v>
                </c:pt>
                <c:pt idx="2043">
                  <c:v>2025.06.28</c:v>
                </c:pt>
                <c:pt idx="2044">
                  <c:v>2025.06.28</c:v>
                </c:pt>
                <c:pt idx="2045">
                  <c:v>2025.06.28</c:v>
                </c:pt>
                <c:pt idx="2046">
                  <c:v>2025.06.28</c:v>
                </c:pt>
                <c:pt idx="2047">
                  <c:v>2025.06.28</c:v>
                </c:pt>
                <c:pt idx="2048">
                  <c:v>2025.06.28</c:v>
                </c:pt>
                <c:pt idx="2049">
                  <c:v>2025.06.28</c:v>
                </c:pt>
                <c:pt idx="2050">
                  <c:v>2025.06.28</c:v>
                </c:pt>
                <c:pt idx="2051">
                  <c:v>2025.06.28</c:v>
                </c:pt>
                <c:pt idx="2052">
                  <c:v>2025.06.28</c:v>
                </c:pt>
                <c:pt idx="2053">
                  <c:v>2025.06.29</c:v>
                </c:pt>
                <c:pt idx="2054">
                  <c:v>2025.06.29</c:v>
                </c:pt>
                <c:pt idx="2055">
                  <c:v>2025.06.29</c:v>
                </c:pt>
                <c:pt idx="2056">
                  <c:v>2025.06.29</c:v>
                </c:pt>
                <c:pt idx="2057">
                  <c:v>2025.06.29</c:v>
                </c:pt>
                <c:pt idx="2058">
                  <c:v>2025.06.29</c:v>
                </c:pt>
                <c:pt idx="2059">
                  <c:v>2025.06.29</c:v>
                </c:pt>
                <c:pt idx="2060">
                  <c:v>2025.06.29</c:v>
                </c:pt>
                <c:pt idx="2061">
                  <c:v>2025.06.29</c:v>
                </c:pt>
                <c:pt idx="2062">
                  <c:v>2025.06.29</c:v>
                </c:pt>
                <c:pt idx="2063">
                  <c:v>2025.06.29</c:v>
                </c:pt>
                <c:pt idx="2064">
                  <c:v>2025.06.29</c:v>
                </c:pt>
                <c:pt idx="2065">
                  <c:v>2025.06.30</c:v>
                </c:pt>
                <c:pt idx="2066">
                  <c:v>2025.06.30</c:v>
                </c:pt>
                <c:pt idx="2067">
                  <c:v>2025.06.30</c:v>
                </c:pt>
                <c:pt idx="2068">
                  <c:v>2025.06.30</c:v>
                </c:pt>
                <c:pt idx="2069">
                  <c:v>2025.06.30</c:v>
                </c:pt>
                <c:pt idx="2070">
                  <c:v>2025.06.30</c:v>
                </c:pt>
                <c:pt idx="2071">
                  <c:v>2025.06.30</c:v>
                </c:pt>
                <c:pt idx="2072">
                  <c:v>2025.06.30</c:v>
                </c:pt>
                <c:pt idx="2073">
                  <c:v>2025.06.30</c:v>
                </c:pt>
                <c:pt idx="2074">
                  <c:v>2025.06.30</c:v>
                </c:pt>
                <c:pt idx="2075">
                  <c:v>2025.06.30</c:v>
                </c:pt>
                <c:pt idx="2076">
                  <c:v>2025.06.30</c:v>
                </c:pt>
                <c:pt idx="2077">
                  <c:v>2025.07.01</c:v>
                </c:pt>
                <c:pt idx="2078">
                  <c:v>2025.07.01</c:v>
                </c:pt>
                <c:pt idx="2079">
                  <c:v>2025.07.01</c:v>
                </c:pt>
                <c:pt idx="2080">
                  <c:v>2025.07.01</c:v>
                </c:pt>
                <c:pt idx="2081">
                  <c:v>2025.07.01</c:v>
                </c:pt>
                <c:pt idx="2082">
                  <c:v>2025.07.01</c:v>
                </c:pt>
                <c:pt idx="2083">
                  <c:v>2025.07.01</c:v>
                </c:pt>
                <c:pt idx="2084">
                  <c:v>2025.07.01</c:v>
                </c:pt>
                <c:pt idx="2085">
                  <c:v>2025.07.01</c:v>
                </c:pt>
                <c:pt idx="2086">
                  <c:v>2025.07.01</c:v>
                </c:pt>
                <c:pt idx="2087">
                  <c:v>2025.07.01</c:v>
                </c:pt>
                <c:pt idx="2088">
                  <c:v>2025.07.01</c:v>
                </c:pt>
                <c:pt idx="2089">
                  <c:v>2025.07.02</c:v>
                </c:pt>
                <c:pt idx="2090">
                  <c:v>2025.07.02</c:v>
                </c:pt>
                <c:pt idx="2091">
                  <c:v>2025.07.02</c:v>
                </c:pt>
                <c:pt idx="2092">
                  <c:v>2025.07.02</c:v>
                </c:pt>
                <c:pt idx="2093">
                  <c:v>2025.07.02</c:v>
                </c:pt>
                <c:pt idx="2094">
                  <c:v>2025.07.02</c:v>
                </c:pt>
                <c:pt idx="2095">
                  <c:v>2025.07.02</c:v>
                </c:pt>
                <c:pt idx="2096">
                  <c:v>2025.07.02</c:v>
                </c:pt>
                <c:pt idx="2097">
                  <c:v>2025.07.02</c:v>
                </c:pt>
                <c:pt idx="2098">
                  <c:v>2025.07.02</c:v>
                </c:pt>
                <c:pt idx="2099">
                  <c:v>2025.07.02</c:v>
                </c:pt>
                <c:pt idx="2100">
                  <c:v>2025.07.02</c:v>
                </c:pt>
                <c:pt idx="2101">
                  <c:v>2025.07.03</c:v>
                </c:pt>
                <c:pt idx="2102">
                  <c:v>2025.07.03</c:v>
                </c:pt>
                <c:pt idx="2103">
                  <c:v>2025.07.03</c:v>
                </c:pt>
                <c:pt idx="2104">
                  <c:v>2025.07.03</c:v>
                </c:pt>
                <c:pt idx="2105">
                  <c:v>2025.07.03</c:v>
                </c:pt>
                <c:pt idx="2106">
                  <c:v>2025.07.03</c:v>
                </c:pt>
                <c:pt idx="2107">
                  <c:v>2025.07.03</c:v>
                </c:pt>
                <c:pt idx="2108">
                  <c:v>2025.07.03</c:v>
                </c:pt>
                <c:pt idx="2109">
                  <c:v>2025.07.03</c:v>
                </c:pt>
                <c:pt idx="2110">
                  <c:v>2025.07.03</c:v>
                </c:pt>
                <c:pt idx="2111">
                  <c:v>2025.07.03</c:v>
                </c:pt>
                <c:pt idx="2112">
                  <c:v>2025.07.03</c:v>
                </c:pt>
                <c:pt idx="2113">
                  <c:v>2025.07.04</c:v>
                </c:pt>
                <c:pt idx="2114">
                  <c:v>2025.07.04</c:v>
                </c:pt>
                <c:pt idx="2115">
                  <c:v>2025.07.04</c:v>
                </c:pt>
                <c:pt idx="2116">
                  <c:v>2025.07.04</c:v>
                </c:pt>
                <c:pt idx="2117">
                  <c:v>2025.07.04</c:v>
                </c:pt>
                <c:pt idx="2118">
                  <c:v>2025.07.04</c:v>
                </c:pt>
                <c:pt idx="2119">
                  <c:v>2025.07.04</c:v>
                </c:pt>
                <c:pt idx="2120">
                  <c:v>2025.07.04</c:v>
                </c:pt>
                <c:pt idx="2121">
                  <c:v>2025.07.04</c:v>
                </c:pt>
                <c:pt idx="2122">
                  <c:v>2025.07.04</c:v>
                </c:pt>
                <c:pt idx="2123">
                  <c:v>2025.07.04</c:v>
                </c:pt>
                <c:pt idx="2124">
                  <c:v>2025.07.04</c:v>
                </c:pt>
                <c:pt idx="2125">
                  <c:v>2025.07.05</c:v>
                </c:pt>
                <c:pt idx="2126">
                  <c:v>2025.07.05</c:v>
                </c:pt>
                <c:pt idx="2127">
                  <c:v>2025.07.05</c:v>
                </c:pt>
                <c:pt idx="2128">
                  <c:v>2025.07.05</c:v>
                </c:pt>
                <c:pt idx="2129">
                  <c:v>2025.07.05</c:v>
                </c:pt>
                <c:pt idx="2130">
                  <c:v>2025.07.05</c:v>
                </c:pt>
                <c:pt idx="2131">
                  <c:v>2025.07.05</c:v>
                </c:pt>
                <c:pt idx="2132">
                  <c:v>2025.07.05</c:v>
                </c:pt>
                <c:pt idx="2133">
                  <c:v>2025.07.05</c:v>
                </c:pt>
                <c:pt idx="2134">
                  <c:v>2025.07.05</c:v>
                </c:pt>
                <c:pt idx="2135">
                  <c:v>2025.07.05</c:v>
                </c:pt>
                <c:pt idx="2136">
                  <c:v>2025.07.05</c:v>
                </c:pt>
                <c:pt idx="2137">
                  <c:v>2025.07.06</c:v>
                </c:pt>
                <c:pt idx="2138">
                  <c:v>2025.07.06</c:v>
                </c:pt>
                <c:pt idx="2139">
                  <c:v>2025.07.06</c:v>
                </c:pt>
                <c:pt idx="2140">
                  <c:v>2025.07.06</c:v>
                </c:pt>
                <c:pt idx="2141">
                  <c:v>2025.07.06</c:v>
                </c:pt>
                <c:pt idx="2142">
                  <c:v>2025.07.06</c:v>
                </c:pt>
                <c:pt idx="2143">
                  <c:v>2025.07.06</c:v>
                </c:pt>
                <c:pt idx="2144">
                  <c:v>2025.07.06</c:v>
                </c:pt>
                <c:pt idx="2145">
                  <c:v>2025.07.06</c:v>
                </c:pt>
                <c:pt idx="2146">
                  <c:v>2025.07.06</c:v>
                </c:pt>
                <c:pt idx="2147">
                  <c:v>2025.07.06</c:v>
                </c:pt>
                <c:pt idx="2148">
                  <c:v>2025.07.06</c:v>
                </c:pt>
                <c:pt idx="2149">
                  <c:v>2025.07.07</c:v>
                </c:pt>
                <c:pt idx="2150">
                  <c:v>2025.07.07</c:v>
                </c:pt>
                <c:pt idx="2151">
                  <c:v>2025.07.07</c:v>
                </c:pt>
                <c:pt idx="2152">
                  <c:v>2025.07.07</c:v>
                </c:pt>
                <c:pt idx="2153">
                  <c:v>2025.07.07</c:v>
                </c:pt>
                <c:pt idx="2154">
                  <c:v>2025.07.07</c:v>
                </c:pt>
                <c:pt idx="2155">
                  <c:v>2025.07.07</c:v>
                </c:pt>
                <c:pt idx="2156">
                  <c:v>2025.07.07</c:v>
                </c:pt>
                <c:pt idx="2157">
                  <c:v>2025.07.07</c:v>
                </c:pt>
                <c:pt idx="2158">
                  <c:v>2025.07.07</c:v>
                </c:pt>
                <c:pt idx="2159">
                  <c:v>2025.07.07</c:v>
                </c:pt>
                <c:pt idx="2160">
                  <c:v>2025.07.07</c:v>
                </c:pt>
                <c:pt idx="2161">
                  <c:v>2025.07.08</c:v>
                </c:pt>
                <c:pt idx="2162">
                  <c:v>2025.07.08</c:v>
                </c:pt>
                <c:pt idx="2163">
                  <c:v>2025.07.08</c:v>
                </c:pt>
                <c:pt idx="2164">
                  <c:v>2025.07.08</c:v>
                </c:pt>
                <c:pt idx="2165">
                  <c:v>2025.07.08</c:v>
                </c:pt>
                <c:pt idx="2166">
                  <c:v>2025.07.08</c:v>
                </c:pt>
                <c:pt idx="2167">
                  <c:v>2025.07.08</c:v>
                </c:pt>
                <c:pt idx="2168">
                  <c:v>2025.07.08</c:v>
                </c:pt>
                <c:pt idx="2169">
                  <c:v>2025.07.08</c:v>
                </c:pt>
                <c:pt idx="2170">
                  <c:v>2025.07.08</c:v>
                </c:pt>
                <c:pt idx="2171">
                  <c:v>2025.07.08</c:v>
                </c:pt>
                <c:pt idx="2172">
                  <c:v>2025.07.08</c:v>
                </c:pt>
                <c:pt idx="2173">
                  <c:v>2025.07.09</c:v>
                </c:pt>
                <c:pt idx="2174">
                  <c:v>2025.07.09</c:v>
                </c:pt>
                <c:pt idx="2175">
                  <c:v>2025.07.09</c:v>
                </c:pt>
                <c:pt idx="2176">
                  <c:v>2025.07.09</c:v>
                </c:pt>
                <c:pt idx="2177">
                  <c:v>2025.07.09</c:v>
                </c:pt>
                <c:pt idx="2178">
                  <c:v>2025.07.09</c:v>
                </c:pt>
                <c:pt idx="2179">
                  <c:v>2025.07.09</c:v>
                </c:pt>
                <c:pt idx="2180">
                  <c:v>2025.07.09</c:v>
                </c:pt>
                <c:pt idx="2181">
                  <c:v>2025.07.09</c:v>
                </c:pt>
                <c:pt idx="2182">
                  <c:v>2025.07.09</c:v>
                </c:pt>
                <c:pt idx="2183">
                  <c:v>2025.07.09</c:v>
                </c:pt>
                <c:pt idx="2184">
                  <c:v>2025.07.09</c:v>
                </c:pt>
                <c:pt idx="2185">
                  <c:v>2025.07.10</c:v>
                </c:pt>
                <c:pt idx="2186">
                  <c:v>2025.07.10</c:v>
                </c:pt>
                <c:pt idx="2187">
                  <c:v>2025.07.10</c:v>
                </c:pt>
                <c:pt idx="2188">
                  <c:v>2025.07.10</c:v>
                </c:pt>
                <c:pt idx="2189">
                  <c:v>2025.07.10</c:v>
                </c:pt>
                <c:pt idx="2190">
                  <c:v>2025.07.10</c:v>
                </c:pt>
                <c:pt idx="2191">
                  <c:v>2025.07.10</c:v>
                </c:pt>
                <c:pt idx="2192">
                  <c:v>2025.07.10</c:v>
                </c:pt>
                <c:pt idx="2193">
                  <c:v>2025.07.10</c:v>
                </c:pt>
                <c:pt idx="2194">
                  <c:v>2025.07.10</c:v>
                </c:pt>
                <c:pt idx="2195">
                  <c:v>2025.07.10</c:v>
                </c:pt>
                <c:pt idx="2196">
                  <c:v>2025.07.10</c:v>
                </c:pt>
                <c:pt idx="2197">
                  <c:v>2025.07.11</c:v>
                </c:pt>
                <c:pt idx="2198">
                  <c:v>2025.07.11</c:v>
                </c:pt>
                <c:pt idx="2199">
                  <c:v>2025.07.11</c:v>
                </c:pt>
                <c:pt idx="2200">
                  <c:v>2025.07.11</c:v>
                </c:pt>
                <c:pt idx="2201">
                  <c:v>2025.07.11</c:v>
                </c:pt>
                <c:pt idx="2202">
                  <c:v>2025.07.11</c:v>
                </c:pt>
                <c:pt idx="2203">
                  <c:v>2025.07.11</c:v>
                </c:pt>
                <c:pt idx="2204">
                  <c:v>2025.07.11</c:v>
                </c:pt>
                <c:pt idx="2205">
                  <c:v>2025.07.11</c:v>
                </c:pt>
                <c:pt idx="2206">
                  <c:v>2025.07.11</c:v>
                </c:pt>
                <c:pt idx="2207">
                  <c:v>2025.07.11</c:v>
                </c:pt>
                <c:pt idx="2208">
                  <c:v>2025.07.11</c:v>
                </c:pt>
                <c:pt idx="2209">
                  <c:v>2025.07.12</c:v>
                </c:pt>
                <c:pt idx="2210">
                  <c:v>2025.07.12</c:v>
                </c:pt>
                <c:pt idx="2211">
                  <c:v>2025.07.12</c:v>
                </c:pt>
                <c:pt idx="2212">
                  <c:v>2025.07.12</c:v>
                </c:pt>
                <c:pt idx="2213">
                  <c:v>2025.07.12</c:v>
                </c:pt>
                <c:pt idx="2214">
                  <c:v>2025.07.12</c:v>
                </c:pt>
                <c:pt idx="2215">
                  <c:v>2025.07.12</c:v>
                </c:pt>
                <c:pt idx="2216">
                  <c:v>2025.07.12</c:v>
                </c:pt>
                <c:pt idx="2217">
                  <c:v>2025.07.12</c:v>
                </c:pt>
                <c:pt idx="2218">
                  <c:v>2025.07.12</c:v>
                </c:pt>
                <c:pt idx="2219">
                  <c:v>2025.07.12</c:v>
                </c:pt>
                <c:pt idx="2220">
                  <c:v>2025.07.12</c:v>
                </c:pt>
                <c:pt idx="2221">
                  <c:v>2025.07.13</c:v>
                </c:pt>
                <c:pt idx="2222">
                  <c:v>2025.07.13</c:v>
                </c:pt>
                <c:pt idx="2223">
                  <c:v>2025.07.13</c:v>
                </c:pt>
                <c:pt idx="2224">
                  <c:v>2025.07.13</c:v>
                </c:pt>
                <c:pt idx="2225">
                  <c:v>2025.07.13</c:v>
                </c:pt>
                <c:pt idx="2226">
                  <c:v>2025.07.13</c:v>
                </c:pt>
                <c:pt idx="2227">
                  <c:v>2025.07.13</c:v>
                </c:pt>
                <c:pt idx="2228">
                  <c:v>2025.07.13</c:v>
                </c:pt>
                <c:pt idx="2229">
                  <c:v>2025.07.13</c:v>
                </c:pt>
                <c:pt idx="2230">
                  <c:v>2025.07.13</c:v>
                </c:pt>
                <c:pt idx="2231">
                  <c:v>2025.07.13</c:v>
                </c:pt>
                <c:pt idx="2232">
                  <c:v>2025.07.13</c:v>
                </c:pt>
                <c:pt idx="2233">
                  <c:v>2025.07.14</c:v>
                </c:pt>
                <c:pt idx="2234">
                  <c:v>2025.07.14</c:v>
                </c:pt>
                <c:pt idx="2235">
                  <c:v>2025.07.14</c:v>
                </c:pt>
                <c:pt idx="2236">
                  <c:v>2025.07.14</c:v>
                </c:pt>
                <c:pt idx="2237">
                  <c:v>2025.07.14</c:v>
                </c:pt>
                <c:pt idx="2238">
                  <c:v>2025.07.14</c:v>
                </c:pt>
                <c:pt idx="2239">
                  <c:v>2025.07.14</c:v>
                </c:pt>
                <c:pt idx="2240">
                  <c:v>2025.07.14</c:v>
                </c:pt>
                <c:pt idx="2241">
                  <c:v>2025.07.14</c:v>
                </c:pt>
                <c:pt idx="2242">
                  <c:v>2025.07.14</c:v>
                </c:pt>
                <c:pt idx="2243">
                  <c:v>2025.07.14</c:v>
                </c:pt>
                <c:pt idx="2244">
                  <c:v>2025.07.14</c:v>
                </c:pt>
                <c:pt idx="2245">
                  <c:v>2025.07.15</c:v>
                </c:pt>
                <c:pt idx="2246">
                  <c:v>2025.07.15</c:v>
                </c:pt>
                <c:pt idx="2247">
                  <c:v>2025.07.15</c:v>
                </c:pt>
                <c:pt idx="2248">
                  <c:v>2025.07.15</c:v>
                </c:pt>
                <c:pt idx="2249">
                  <c:v>2025.07.15</c:v>
                </c:pt>
                <c:pt idx="2250">
                  <c:v>2025.07.15</c:v>
                </c:pt>
                <c:pt idx="2251">
                  <c:v>2025.07.15</c:v>
                </c:pt>
                <c:pt idx="2252">
                  <c:v>2025.07.15</c:v>
                </c:pt>
                <c:pt idx="2253">
                  <c:v>2025.07.15</c:v>
                </c:pt>
                <c:pt idx="2254">
                  <c:v>2025.07.15</c:v>
                </c:pt>
                <c:pt idx="2255">
                  <c:v>2025.07.15</c:v>
                </c:pt>
                <c:pt idx="2256">
                  <c:v>2025.07.15</c:v>
                </c:pt>
                <c:pt idx="2257">
                  <c:v>2025.07.16</c:v>
                </c:pt>
                <c:pt idx="2258">
                  <c:v>2025.07.16</c:v>
                </c:pt>
                <c:pt idx="2259">
                  <c:v>2025.07.16</c:v>
                </c:pt>
                <c:pt idx="2260">
                  <c:v>2025.07.16</c:v>
                </c:pt>
                <c:pt idx="2261">
                  <c:v>2025.07.16</c:v>
                </c:pt>
                <c:pt idx="2262">
                  <c:v>2025.07.16</c:v>
                </c:pt>
                <c:pt idx="2263">
                  <c:v>2025.07.16</c:v>
                </c:pt>
                <c:pt idx="2264">
                  <c:v>2025.07.16</c:v>
                </c:pt>
                <c:pt idx="2265">
                  <c:v>2025.07.16</c:v>
                </c:pt>
                <c:pt idx="2266">
                  <c:v>2025.07.16</c:v>
                </c:pt>
                <c:pt idx="2267">
                  <c:v>2025.07.16</c:v>
                </c:pt>
                <c:pt idx="2268">
                  <c:v>2025.07.16</c:v>
                </c:pt>
                <c:pt idx="2269">
                  <c:v>2025.07.17</c:v>
                </c:pt>
                <c:pt idx="2270">
                  <c:v>2025.07.17</c:v>
                </c:pt>
                <c:pt idx="2271">
                  <c:v>2025.07.17</c:v>
                </c:pt>
                <c:pt idx="2272">
                  <c:v>2025.07.17</c:v>
                </c:pt>
                <c:pt idx="2273">
                  <c:v>2025.07.17</c:v>
                </c:pt>
                <c:pt idx="2274">
                  <c:v>2025.07.17</c:v>
                </c:pt>
                <c:pt idx="2275">
                  <c:v>2025.07.17</c:v>
                </c:pt>
                <c:pt idx="2276">
                  <c:v>2025.07.17</c:v>
                </c:pt>
                <c:pt idx="2277">
                  <c:v>2025.07.17</c:v>
                </c:pt>
                <c:pt idx="2278">
                  <c:v>2025.07.17</c:v>
                </c:pt>
                <c:pt idx="2279">
                  <c:v>2025.07.17</c:v>
                </c:pt>
                <c:pt idx="2280">
                  <c:v>2025.07.17</c:v>
                </c:pt>
                <c:pt idx="2281">
                  <c:v>2025.07.18</c:v>
                </c:pt>
                <c:pt idx="2282">
                  <c:v>2025.07.18</c:v>
                </c:pt>
                <c:pt idx="2283">
                  <c:v>2025.07.18</c:v>
                </c:pt>
                <c:pt idx="2284">
                  <c:v>2025.07.18</c:v>
                </c:pt>
                <c:pt idx="2285">
                  <c:v>2025.07.18</c:v>
                </c:pt>
                <c:pt idx="2286">
                  <c:v>2025.07.18</c:v>
                </c:pt>
                <c:pt idx="2287">
                  <c:v>2025.07.18</c:v>
                </c:pt>
                <c:pt idx="2288">
                  <c:v>2025.07.18</c:v>
                </c:pt>
                <c:pt idx="2289">
                  <c:v>2025.07.18</c:v>
                </c:pt>
                <c:pt idx="2290">
                  <c:v>2025.07.18</c:v>
                </c:pt>
                <c:pt idx="2291">
                  <c:v>2025.07.18</c:v>
                </c:pt>
                <c:pt idx="2292">
                  <c:v>2025.07.18</c:v>
                </c:pt>
                <c:pt idx="2293">
                  <c:v>2025.07.19</c:v>
                </c:pt>
                <c:pt idx="2294">
                  <c:v>2025.07.19</c:v>
                </c:pt>
                <c:pt idx="2295">
                  <c:v>2025.07.19</c:v>
                </c:pt>
                <c:pt idx="2296">
                  <c:v>2025.07.19</c:v>
                </c:pt>
                <c:pt idx="2297">
                  <c:v>2025.07.19</c:v>
                </c:pt>
                <c:pt idx="2298">
                  <c:v>2025.07.19</c:v>
                </c:pt>
                <c:pt idx="2299">
                  <c:v>2025.07.19</c:v>
                </c:pt>
                <c:pt idx="2300">
                  <c:v>2025.07.19</c:v>
                </c:pt>
                <c:pt idx="2301">
                  <c:v>2025.07.19</c:v>
                </c:pt>
                <c:pt idx="2302">
                  <c:v>2025.07.19</c:v>
                </c:pt>
                <c:pt idx="2303">
                  <c:v>2025.07.19</c:v>
                </c:pt>
                <c:pt idx="2304">
                  <c:v>2025.07.19</c:v>
                </c:pt>
                <c:pt idx="2305">
                  <c:v>2025.07.20</c:v>
                </c:pt>
                <c:pt idx="2306">
                  <c:v>2025.07.20</c:v>
                </c:pt>
                <c:pt idx="2307">
                  <c:v>2025.07.20</c:v>
                </c:pt>
                <c:pt idx="2308">
                  <c:v>2025.07.20</c:v>
                </c:pt>
                <c:pt idx="2309">
                  <c:v>2025.07.20</c:v>
                </c:pt>
                <c:pt idx="2310">
                  <c:v>2025.07.20</c:v>
                </c:pt>
                <c:pt idx="2311">
                  <c:v>2025.07.20</c:v>
                </c:pt>
                <c:pt idx="2312">
                  <c:v>2025.07.20</c:v>
                </c:pt>
                <c:pt idx="2313">
                  <c:v>2025.07.20</c:v>
                </c:pt>
                <c:pt idx="2314">
                  <c:v>2025.07.20</c:v>
                </c:pt>
                <c:pt idx="2315">
                  <c:v>2025.07.20</c:v>
                </c:pt>
                <c:pt idx="2316">
                  <c:v>2025.07.21</c:v>
                </c:pt>
                <c:pt idx="2317">
                  <c:v>2025.07.21</c:v>
                </c:pt>
                <c:pt idx="2318">
                  <c:v>2025.07.21</c:v>
                </c:pt>
                <c:pt idx="2319">
                  <c:v>2025.07.21</c:v>
                </c:pt>
                <c:pt idx="2320">
                  <c:v>2025.07.21</c:v>
                </c:pt>
                <c:pt idx="2321">
                  <c:v>2025.07.21</c:v>
                </c:pt>
                <c:pt idx="2322">
                  <c:v>2025.07.21</c:v>
                </c:pt>
                <c:pt idx="2323">
                  <c:v>2025.07.21</c:v>
                </c:pt>
                <c:pt idx="2324">
                  <c:v>2025.07.21</c:v>
                </c:pt>
                <c:pt idx="2325">
                  <c:v>2025.07.21</c:v>
                </c:pt>
                <c:pt idx="2326">
                  <c:v>2025.07.21</c:v>
                </c:pt>
                <c:pt idx="2327">
                  <c:v>2025.07.21</c:v>
                </c:pt>
                <c:pt idx="2328">
                  <c:v>2025.07.22</c:v>
                </c:pt>
                <c:pt idx="2329">
                  <c:v>2025.07.22</c:v>
                </c:pt>
                <c:pt idx="2330">
                  <c:v>2025.07.22</c:v>
                </c:pt>
                <c:pt idx="2331">
                  <c:v>2025.07.22</c:v>
                </c:pt>
                <c:pt idx="2332">
                  <c:v>2025.07.22</c:v>
                </c:pt>
                <c:pt idx="2333">
                  <c:v>2025.07.22</c:v>
                </c:pt>
                <c:pt idx="2334">
                  <c:v>2025.07.22</c:v>
                </c:pt>
                <c:pt idx="2335">
                  <c:v>2025.07.22</c:v>
                </c:pt>
                <c:pt idx="2336">
                  <c:v>2025.07.22</c:v>
                </c:pt>
                <c:pt idx="2337">
                  <c:v>2025.07.22</c:v>
                </c:pt>
                <c:pt idx="2338">
                  <c:v>2025.07.22</c:v>
                </c:pt>
                <c:pt idx="2339">
                  <c:v>2025.07.22</c:v>
                </c:pt>
                <c:pt idx="2340">
                  <c:v>2025.07.23</c:v>
                </c:pt>
                <c:pt idx="2341">
                  <c:v>2025.07.23</c:v>
                </c:pt>
                <c:pt idx="2342">
                  <c:v>2025.07.23</c:v>
                </c:pt>
                <c:pt idx="2343">
                  <c:v>2025.07.23</c:v>
                </c:pt>
                <c:pt idx="2344">
                  <c:v>2025.07.23</c:v>
                </c:pt>
                <c:pt idx="2345">
                  <c:v>2025.07.23</c:v>
                </c:pt>
                <c:pt idx="2346">
                  <c:v>2025.07.23</c:v>
                </c:pt>
                <c:pt idx="2347">
                  <c:v>2025.07.23</c:v>
                </c:pt>
                <c:pt idx="2348">
                  <c:v>2025.07.23</c:v>
                </c:pt>
                <c:pt idx="2349">
                  <c:v>2025.07.23</c:v>
                </c:pt>
                <c:pt idx="2350">
                  <c:v>2025.07.23</c:v>
                </c:pt>
                <c:pt idx="2351">
                  <c:v>2025.07.23</c:v>
                </c:pt>
                <c:pt idx="2352">
                  <c:v>2025.07.24</c:v>
                </c:pt>
                <c:pt idx="2353">
                  <c:v>2025.07.24</c:v>
                </c:pt>
                <c:pt idx="2354">
                  <c:v>2025.07.24</c:v>
                </c:pt>
                <c:pt idx="2355">
                  <c:v>2025.07.24</c:v>
                </c:pt>
                <c:pt idx="2356">
                  <c:v>2025.07.24</c:v>
                </c:pt>
                <c:pt idx="2357">
                  <c:v>2025.07.24</c:v>
                </c:pt>
                <c:pt idx="2358">
                  <c:v>2025.07.24</c:v>
                </c:pt>
                <c:pt idx="2359">
                  <c:v>2025.07.24</c:v>
                </c:pt>
                <c:pt idx="2360">
                  <c:v>2025.07.24</c:v>
                </c:pt>
                <c:pt idx="2361">
                  <c:v>2025.07.24</c:v>
                </c:pt>
                <c:pt idx="2362">
                  <c:v>2025.07.24</c:v>
                </c:pt>
                <c:pt idx="2363">
                  <c:v>2025.07.24</c:v>
                </c:pt>
                <c:pt idx="2364">
                  <c:v>2025.07.25</c:v>
                </c:pt>
                <c:pt idx="2365">
                  <c:v>2025.07.25</c:v>
                </c:pt>
                <c:pt idx="2366">
                  <c:v>2025.07.25</c:v>
                </c:pt>
                <c:pt idx="2367">
                  <c:v>2025.07.25</c:v>
                </c:pt>
                <c:pt idx="2368">
                  <c:v>2025.07.25</c:v>
                </c:pt>
                <c:pt idx="2369">
                  <c:v>2025.07.25</c:v>
                </c:pt>
                <c:pt idx="2370">
                  <c:v>2025.07.25</c:v>
                </c:pt>
                <c:pt idx="2371">
                  <c:v>2025.07.25</c:v>
                </c:pt>
                <c:pt idx="2372">
                  <c:v>2025.07.25</c:v>
                </c:pt>
                <c:pt idx="2373">
                  <c:v>2025.07.25</c:v>
                </c:pt>
                <c:pt idx="2374">
                  <c:v>2025.07.25</c:v>
                </c:pt>
                <c:pt idx="2375">
                  <c:v>2025.07.25</c:v>
                </c:pt>
                <c:pt idx="2376">
                  <c:v>2025.07.26</c:v>
                </c:pt>
                <c:pt idx="2377">
                  <c:v>2025.07.26</c:v>
                </c:pt>
                <c:pt idx="2378">
                  <c:v>2025.07.26</c:v>
                </c:pt>
                <c:pt idx="2379">
                  <c:v>2025.07.26</c:v>
                </c:pt>
                <c:pt idx="2380">
                  <c:v>2025.07.26</c:v>
                </c:pt>
                <c:pt idx="2381">
                  <c:v>2025.07.26</c:v>
                </c:pt>
                <c:pt idx="2382">
                  <c:v>2025.07.26</c:v>
                </c:pt>
                <c:pt idx="2383">
                  <c:v>2025.07.26</c:v>
                </c:pt>
                <c:pt idx="2384">
                  <c:v>2025.07.26</c:v>
                </c:pt>
                <c:pt idx="2385">
                  <c:v>2025.07.26</c:v>
                </c:pt>
                <c:pt idx="2386">
                  <c:v>2025.07.26</c:v>
                </c:pt>
                <c:pt idx="2387">
                  <c:v>2025.07.26</c:v>
                </c:pt>
                <c:pt idx="2388">
                  <c:v>2025.07.27</c:v>
                </c:pt>
                <c:pt idx="2389">
                  <c:v>2025.07.27</c:v>
                </c:pt>
                <c:pt idx="2390">
                  <c:v>2025.07.27</c:v>
                </c:pt>
                <c:pt idx="2391">
                  <c:v>2025.07.27</c:v>
                </c:pt>
                <c:pt idx="2392">
                  <c:v>2025.07.27</c:v>
                </c:pt>
                <c:pt idx="2393">
                  <c:v>2025.07.27</c:v>
                </c:pt>
                <c:pt idx="2394">
                  <c:v>2025.07.27</c:v>
                </c:pt>
                <c:pt idx="2395">
                  <c:v>2025.07.27</c:v>
                </c:pt>
                <c:pt idx="2396">
                  <c:v>2025.07.27</c:v>
                </c:pt>
                <c:pt idx="2397">
                  <c:v>2025.07.27</c:v>
                </c:pt>
                <c:pt idx="2398">
                  <c:v>2025.07.27</c:v>
                </c:pt>
                <c:pt idx="2399">
                  <c:v>2025.07.27</c:v>
                </c:pt>
                <c:pt idx="2400">
                  <c:v>2025.07.28</c:v>
                </c:pt>
                <c:pt idx="2401">
                  <c:v>2025.07.28</c:v>
                </c:pt>
                <c:pt idx="2402">
                  <c:v>2025.07.28</c:v>
                </c:pt>
                <c:pt idx="2403">
                  <c:v>2025.07.28</c:v>
                </c:pt>
                <c:pt idx="2404">
                  <c:v>2025.07.28</c:v>
                </c:pt>
                <c:pt idx="2405">
                  <c:v>2025.07.28</c:v>
                </c:pt>
                <c:pt idx="2406">
                  <c:v>2025.07.28</c:v>
                </c:pt>
                <c:pt idx="2407">
                  <c:v>2025.07.28</c:v>
                </c:pt>
                <c:pt idx="2408">
                  <c:v>2025.07.28</c:v>
                </c:pt>
                <c:pt idx="2409">
                  <c:v>2025.07.28</c:v>
                </c:pt>
                <c:pt idx="2410">
                  <c:v>2025.07.28</c:v>
                </c:pt>
                <c:pt idx="2411">
                  <c:v>2025.07.28</c:v>
                </c:pt>
                <c:pt idx="2412">
                  <c:v>2025.07.29</c:v>
                </c:pt>
                <c:pt idx="2413">
                  <c:v>2025.07.29</c:v>
                </c:pt>
                <c:pt idx="2414">
                  <c:v>2025.07.29</c:v>
                </c:pt>
                <c:pt idx="2415">
                  <c:v>2025.07.29</c:v>
                </c:pt>
                <c:pt idx="2416">
                  <c:v>2025.07.29</c:v>
                </c:pt>
                <c:pt idx="2417">
                  <c:v>2025.07.29</c:v>
                </c:pt>
                <c:pt idx="2418">
                  <c:v>2025.07.29</c:v>
                </c:pt>
                <c:pt idx="2419">
                  <c:v>2025.07.29</c:v>
                </c:pt>
                <c:pt idx="2420">
                  <c:v>2025.07.29</c:v>
                </c:pt>
                <c:pt idx="2421">
                  <c:v>2025.07.29</c:v>
                </c:pt>
                <c:pt idx="2422">
                  <c:v>2025.07.29</c:v>
                </c:pt>
                <c:pt idx="2423">
                  <c:v>2025.07.29</c:v>
                </c:pt>
                <c:pt idx="2424">
                  <c:v>2025.07.30</c:v>
                </c:pt>
                <c:pt idx="2425">
                  <c:v>2025.07.30</c:v>
                </c:pt>
                <c:pt idx="2426">
                  <c:v>2025.07.30</c:v>
                </c:pt>
                <c:pt idx="2427">
                  <c:v>2025.07.30</c:v>
                </c:pt>
                <c:pt idx="2428">
                  <c:v>2025.07.30</c:v>
                </c:pt>
                <c:pt idx="2429">
                  <c:v>2025.07.30</c:v>
                </c:pt>
                <c:pt idx="2430">
                  <c:v>2025.07.30</c:v>
                </c:pt>
                <c:pt idx="2431">
                  <c:v>2025.07.30</c:v>
                </c:pt>
                <c:pt idx="2432">
                  <c:v>2025.07.30</c:v>
                </c:pt>
                <c:pt idx="2433">
                  <c:v>2025.07.30</c:v>
                </c:pt>
                <c:pt idx="2434">
                  <c:v>2025.07.30</c:v>
                </c:pt>
                <c:pt idx="2435">
                  <c:v>2025.07.30</c:v>
                </c:pt>
                <c:pt idx="2436">
                  <c:v>2025.07.31</c:v>
                </c:pt>
                <c:pt idx="2437">
                  <c:v>2025.07.31</c:v>
                </c:pt>
                <c:pt idx="2438">
                  <c:v>2025.07.31</c:v>
                </c:pt>
                <c:pt idx="2439">
                  <c:v>2025.07.31</c:v>
                </c:pt>
                <c:pt idx="2440">
                  <c:v>2025.07.31</c:v>
                </c:pt>
                <c:pt idx="2441">
                  <c:v>2025.07.31</c:v>
                </c:pt>
                <c:pt idx="2442">
                  <c:v>2025.07.31</c:v>
                </c:pt>
                <c:pt idx="2443">
                  <c:v>2025.07.31</c:v>
                </c:pt>
                <c:pt idx="2444">
                  <c:v>2025.07.31</c:v>
                </c:pt>
                <c:pt idx="2445">
                  <c:v>2025.07.31</c:v>
                </c:pt>
                <c:pt idx="2446">
                  <c:v>2025.07.31</c:v>
                </c:pt>
                <c:pt idx="2447">
                  <c:v>2025.07.31</c:v>
                </c:pt>
                <c:pt idx="2448">
                  <c:v>2025.08.01</c:v>
                </c:pt>
                <c:pt idx="2449">
                  <c:v>2025.08.01</c:v>
                </c:pt>
                <c:pt idx="2450">
                  <c:v>2025.08.01</c:v>
                </c:pt>
                <c:pt idx="2451">
                  <c:v>2025.08.01</c:v>
                </c:pt>
                <c:pt idx="2452">
                  <c:v>2025.08.01</c:v>
                </c:pt>
                <c:pt idx="2453">
                  <c:v>2025.08.01</c:v>
                </c:pt>
                <c:pt idx="2454">
                  <c:v>2025.08.01</c:v>
                </c:pt>
                <c:pt idx="2455">
                  <c:v>2025.08.01</c:v>
                </c:pt>
                <c:pt idx="2456">
                  <c:v>2025.08.01</c:v>
                </c:pt>
                <c:pt idx="2457">
                  <c:v>2025.08.01</c:v>
                </c:pt>
                <c:pt idx="2458">
                  <c:v>2025.08.01</c:v>
                </c:pt>
                <c:pt idx="2459">
                  <c:v>2025.08.01</c:v>
                </c:pt>
                <c:pt idx="2460">
                  <c:v>2025.08.02</c:v>
                </c:pt>
                <c:pt idx="2461">
                  <c:v>2025.08.02</c:v>
                </c:pt>
                <c:pt idx="2462">
                  <c:v>2025.08.02</c:v>
                </c:pt>
                <c:pt idx="2463">
                  <c:v>2025.08.02</c:v>
                </c:pt>
                <c:pt idx="2464">
                  <c:v>2025.08.02</c:v>
                </c:pt>
                <c:pt idx="2465">
                  <c:v>2025.08.02</c:v>
                </c:pt>
                <c:pt idx="2466">
                  <c:v>2025.08.02</c:v>
                </c:pt>
                <c:pt idx="2467">
                  <c:v>2025.08.02</c:v>
                </c:pt>
                <c:pt idx="2468">
                  <c:v>2025.08.02</c:v>
                </c:pt>
                <c:pt idx="2469">
                  <c:v>2025.08.02</c:v>
                </c:pt>
                <c:pt idx="2470">
                  <c:v>2025.08.02</c:v>
                </c:pt>
                <c:pt idx="2471">
                  <c:v>2025.08.02</c:v>
                </c:pt>
                <c:pt idx="2472">
                  <c:v>2025.08.03</c:v>
                </c:pt>
                <c:pt idx="2473">
                  <c:v>2025.08.03</c:v>
                </c:pt>
                <c:pt idx="2474">
                  <c:v>2025.08.03</c:v>
                </c:pt>
                <c:pt idx="2475">
                  <c:v>2025.08.03</c:v>
                </c:pt>
                <c:pt idx="2476">
                  <c:v>2025.08.03</c:v>
                </c:pt>
                <c:pt idx="2477">
                  <c:v>2025.08.03</c:v>
                </c:pt>
                <c:pt idx="2478">
                  <c:v>2025.08.03</c:v>
                </c:pt>
                <c:pt idx="2479">
                  <c:v>2025.08.03</c:v>
                </c:pt>
                <c:pt idx="2480">
                  <c:v>2025.08.03</c:v>
                </c:pt>
                <c:pt idx="2481">
                  <c:v>2025.08.03</c:v>
                </c:pt>
                <c:pt idx="2482">
                  <c:v>2025.08.03</c:v>
                </c:pt>
                <c:pt idx="2483">
                  <c:v>2025.08.03</c:v>
                </c:pt>
                <c:pt idx="2484">
                  <c:v>2025.08.04</c:v>
                </c:pt>
                <c:pt idx="2485">
                  <c:v>2025.08.04</c:v>
                </c:pt>
                <c:pt idx="2486">
                  <c:v>2025.08.04</c:v>
                </c:pt>
                <c:pt idx="2487">
                  <c:v>2025.08.04</c:v>
                </c:pt>
                <c:pt idx="2488">
                  <c:v>2025.08.04</c:v>
                </c:pt>
                <c:pt idx="2489">
                  <c:v>2025.08.04</c:v>
                </c:pt>
                <c:pt idx="2490">
                  <c:v>2025.08.04</c:v>
                </c:pt>
                <c:pt idx="2491">
                  <c:v>2025.08.04</c:v>
                </c:pt>
                <c:pt idx="2492">
                  <c:v>2025.08.04</c:v>
                </c:pt>
                <c:pt idx="2493">
                  <c:v>2025.08.04</c:v>
                </c:pt>
                <c:pt idx="2494">
                  <c:v>2025.08.04</c:v>
                </c:pt>
                <c:pt idx="2495">
                  <c:v>2025.08.04</c:v>
                </c:pt>
                <c:pt idx="2496">
                  <c:v>2025.08.05</c:v>
                </c:pt>
                <c:pt idx="2497">
                  <c:v>2025.08.05</c:v>
                </c:pt>
                <c:pt idx="2498">
                  <c:v>2025.08.05</c:v>
                </c:pt>
                <c:pt idx="2499">
                  <c:v>2025.08.05</c:v>
                </c:pt>
                <c:pt idx="2500">
                  <c:v>2025.08.05</c:v>
                </c:pt>
                <c:pt idx="2501">
                  <c:v>2025.08.05</c:v>
                </c:pt>
                <c:pt idx="2502">
                  <c:v>2025.08.05</c:v>
                </c:pt>
                <c:pt idx="2503">
                  <c:v>2025.08.05</c:v>
                </c:pt>
                <c:pt idx="2504">
                  <c:v>2025.08.05</c:v>
                </c:pt>
                <c:pt idx="2505">
                  <c:v>2025.08.05</c:v>
                </c:pt>
                <c:pt idx="2506">
                  <c:v>2025.08.05</c:v>
                </c:pt>
                <c:pt idx="2507">
                  <c:v>2025.08.05</c:v>
                </c:pt>
                <c:pt idx="2508">
                  <c:v>2025.08.06</c:v>
                </c:pt>
                <c:pt idx="2509">
                  <c:v>2025.08.06</c:v>
                </c:pt>
                <c:pt idx="2510">
                  <c:v>2025.08.06</c:v>
                </c:pt>
                <c:pt idx="2511">
                  <c:v>2025.08.06</c:v>
                </c:pt>
                <c:pt idx="2512">
                  <c:v>2025.08.06</c:v>
                </c:pt>
                <c:pt idx="2513">
                  <c:v>2025.08.06</c:v>
                </c:pt>
                <c:pt idx="2514">
                  <c:v>2025.08.06</c:v>
                </c:pt>
                <c:pt idx="2515">
                  <c:v>2025.08.06</c:v>
                </c:pt>
                <c:pt idx="2516">
                  <c:v>2025.08.06</c:v>
                </c:pt>
                <c:pt idx="2517">
                  <c:v>2025.08.06</c:v>
                </c:pt>
                <c:pt idx="2518">
                  <c:v>2025.08.06</c:v>
                </c:pt>
                <c:pt idx="2519">
                  <c:v>2025.08.06</c:v>
                </c:pt>
                <c:pt idx="2520">
                  <c:v>2025.08.07</c:v>
                </c:pt>
                <c:pt idx="2521">
                  <c:v>2025.08.07</c:v>
                </c:pt>
                <c:pt idx="2522">
                  <c:v>2025.08.07</c:v>
                </c:pt>
                <c:pt idx="2523">
                  <c:v>2025.08.07</c:v>
                </c:pt>
                <c:pt idx="2524">
                  <c:v>2025.08.07</c:v>
                </c:pt>
                <c:pt idx="2525">
                  <c:v>2025.08.07</c:v>
                </c:pt>
                <c:pt idx="2526">
                  <c:v>2025.08.07</c:v>
                </c:pt>
                <c:pt idx="2527">
                  <c:v>2025.08.07</c:v>
                </c:pt>
                <c:pt idx="2528">
                  <c:v>2025.08.07</c:v>
                </c:pt>
                <c:pt idx="2529">
                  <c:v>2025.08.07</c:v>
                </c:pt>
                <c:pt idx="2530">
                  <c:v>2025.08.07</c:v>
                </c:pt>
                <c:pt idx="2531">
                  <c:v>2025.08.07</c:v>
                </c:pt>
                <c:pt idx="2532">
                  <c:v>2025.08.08</c:v>
                </c:pt>
                <c:pt idx="2533">
                  <c:v>2025.08.08</c:v>
                </c:pt>
                <c:pt idx="2534">
                  <c:v>2025.08.08</c:v>
                </c:pt>
                <c:pt idx="2535">
                  <c:v>2025.08.08</c:v>
                </c:pt>
                <c:pt idx="2536">
                  <c:v>2025.08.08</c:v>
                </c:pt>
                <c:pt idx="2537">
                  <c:v>2025.08.08</c:v>
                </c:pt>
                <c:pt idx="2538">
                  <c:v>2025.08.08</c:v>
                </c:pt>
                <c:pt idx="2539">
                  <c:v>2025.08.08</c:v>
                </c:pt>
                <c:pt idx="2540">
                  <c:v>2025.08.08</c:v>
                </c:pt>
                <c:pt idx="2541">
                  <c:v>2025.08.08</c:v>
                </c:pt>
                <c:pt idx="2542">
                  <c:v>2025.08.08</c:v>
                </c:pt>
                <c:pt idx="2543">
                  <c:v>2025.08.08</c:v>
                </c:pt>
                <c:pt idx="2544">
                  <c:v>2025.08.09</c:v>
                </c:pt>
                <c:pt idx="2545">
                  <c:v>2025.08.09</c:v>
                </c:pt>
                <c:pt idx="2546">
                  <c:v>2025.08.09</c:v>
                </c:pt>
                <c:pt idx="2547">
                  <c:v>2025.08.09</c:v>
                </c:pt>
                <c:pt idx="2548">
                  <c:v>2025.08.09</c:v>
                </c:pt>
                <c:pt idx="2549">
                  <c:v>2025.08.09</c:v>
                </c:pt>
                <c:pt idx="2550">
                  <c:v>2025.08.09</c:v>
                </c:pt>
                <c:pt idx="2551">
                  <c:v>2025.08.09</c:v>
                </c:pt>
                <c:pt idx="2552">
                  <c:v>2025.08.09</c:v>
                </c:pt>
                <c:pt idx="2553">
                  <c:v>2025.08.09</c:v>
                </c:pt>
                <c:pt idx="2554">
                  <c:v>2025.08.09</c:v>
                </c:pt>
                <c:pt idx="2555">
                  <c:v>2025.08.09</c:v>
                </c:pt>
                <c:pt idx="2556">
                  <c:v>2025.08.10</c:v>
                </c:pt>
                <c:pt idx="2557">
                  <c:v>2025.08.10</c:v>
                </c:pt>
                <c:pt idx="2558">
                  <c:v>2025.08.10</c:v>
                </c:pt>
                <c:pt idx="2559">
                  <c:v>2025.08.10</c:v>
                </c:pt>
                <c:pt idx="2560">
                  <c:v>2025.08.10</c:v>
                </c:pt>
                <c:pt idx="2561">
                  <c:v>2025.08.10</c:v>
                </c:pt>
                <c:pt idx="2562">
                  <c:v>2025.08.10</c:v>
                </c:pt>
                <c:pt idx="2563">
                  <c:v>2025.08.10</c:v>
                </c:pt>
                <c:pt idx="2564">
                  <c:v>2025.08.10</c:v>
                </c:pt>
                <c:pt idx="2565">
                  <c:v>2025.08.10</c:v>
                </c:pt>
                <c:pt idx="2566">
                  <c:v>2025.08.10</c:v>
                </c:pt>
                <c:pt idx="2567">
                  <c:v>2025.08.10</c:v>
                </c:pt>
                <c:pt idx="2568">
                  <c:v>2025.08.11</c:v>
                </c:pt>
                <c:pt idx="2569">
                  <c:v>2025.08.11</c:v>
                </c:pt>
                <c:pt idx="2570">
                  <c:v>2025.08.11</c:v>
                </c:pt>
                <c:pt idx="2571">
                  <c:v>2025.08.11</c:v>
                </c:pt>
                <c:pt idx="2572">
                  <c:v>2025.08.11</c:v>
                </c:pt>
                <c:pt idx="2573">
                  <c:v>2025.08.11</c:v>
                </c:pt>
                <c:pt idx="2574">
                  <c:v>2025.08.11</c:v>
                </c:pt>
                <c:pt idx="2575">
                  <c:v>2025.08.11</c:v>
                </c:pt>
                <c:pt idx="2576">
                  <c:v>2025.08.11</c:v>
                </c:pt>
                <c:pt idx="2577">
                  <c:v>2025.08.11</c:v>
                </c:pt>
                <c:pt idx="2578">
                  <c:v>2025.08.11</c:v>
                </c:pt>
                <c:pt idx="2579">
                  <c:v>2025.08.11</c:v>
                </c:pt>
                <c:pt idx="2580">
                  <c:v>2025.08.12</c:v>
                </c:pt>
                <c:pt idx="2581">
                  <c:v>2025.08.12</c:v>
                </c:pt>
                <c:pt idx="2582">
                  <c:v>2025.08.12</c:v>
                </c:pt>
                <c:pt idx="2583">
                  <c:v>2025.08.12</c:v>
                </c:pt>
                <c:pt idx="2584">
                  <c:v>2025.08.12</c:v>
                </c:pt>
                <c:pt idx="2585">
                  <c:v>2025.08.12</c:v>
                </c:pt>
                <c:pt idx="2586">
                  <c:v>2025.08.12</c:v>
                </c:pt>
                <c:pt idx="2587">
                  <c:v>2025.08.12</c:v>
                </c:pt>
                <c:pt idx="2588">
                  <c:v>2025.08.12</c:v>
                </c:pt>
                <c:pt idx="2589">
                  <c:v>2025.08.12</c:v>
                </c:pt>
                <c:pt idx="2590">
                  <c:v>2025.08.12</c:v>
                </c:pt>
                <c:pt idx="2591">
                  <c:v>2025.08.12</c:v>
                </c:pt>
                <c:pt idx="2592">
                  <c:v>2025.08.13</c:v>
                </c:pt>
                <c:pt idx="2593">
                  <c:v>2025.08.13</c:v>
                </c:pt>
                <c:pt idx="2594">
                  <c:v>2025.08.13</c:v>
                </c:pt>
                <c:pt idx="2595">
                  <c:v>2025.08.13</c:v>
                </c:pt>
                <c:pt idx="2596">
                  <c:v>2025.08.13</c:v>
                </c:pt>
                <c:pt idx="2597">
                  <c:v>2025.08.13</c:v>
                </c:pt>
                <c:pt idx="2598">
                  <c:v>2025.08.13</c:v>
                </c:pt>
                <c:pt idx="2599">
                  <c:v>2025.08.13</c:v>
                </c:pt>
                <c:pt idx="2600">
                  <c:v>2025.08.13</c:v>
                </c:pt>
                <c:pt idx="2601">
                  <c:v>2025.08.13</c:v>
                </c:pt>
                <c:pt idx="2602">
                  <c:v>2025.08.13</c:v>
                </c:pt>
                <c:pt idx="2603">
                  <c:v>2025.08.13</c:v>
                </c:pt>
                <c:pt idx="2604">
                  <c:v>2025.08.14</c:v>
                </c:pt>
                <c:pt idx="2605">
                  <c:v>2025.08.14</c:v>
                </c:pt>
                <c:pt idx="2606">
                  <c:v>2025.08.14</c:v>
                </c:pt>
                <c:pt idx="2607">
                  <c:v>2025.08.14</c:v>
                </c:pt>
                <c:pt idx="2608">
                  <c:v>2025.08.14</c:v>
                </c:pt>
                <c:pt idx="2609">
                  <c:v>2025.08.14</c:v>
                </c:pt>
                <c:pt idx="2610">
                  <c:v>2025.08.14</c:v>
                </c:pt>
                <c:pt idx="2611">
                  <c:v>2025.08.14</c:v>
                </c:pt>
                <c:pt idx="2612">
                  <c:v>2025.08.14</c:v>
                </c:pt>
                <c:pt idx="2613">
                  <c:v>2025.08.14</c:v>
                </c:pt>
                <c:pt idx="2614">
                  <c:v>2025.08.14</c:v>
                </c:pt>
                <c:pt idx="2615">
                  <c:v>2025.08.14</c:v>
                </c:pt>
                <c:pt idx="2616">
                  <c:v>2025.08.15</c:v>
                </c:pt>
                <c:pt idx="2617">
                  <c:v>2025.08.15</c:v>
                </c:pt>
                <c:pt idx="2618">
                  <c:v>2025.08.15</c:v>
                </c:pt>
                <c:pt idx="2619">
                  <c:v>2025.08.15</c:v>
                </c:pt>
                <c:pt idx="2620">
                  <c:v>2025.08.15</c:v>
                </c:pt>
                <c:pt idx="2621">
                  <c:v>2025.08.15</c:v>
                </c:pt>
                <c:pt idx="2622">
                  <c:v>2025.08.15</c:v>
                </c:pt>
                <c:pt idx="2623">
                  <c:v>2025.08.15</c:v>
                </c:pt>
                <c:pt idx="2624">
                  <c:v>2025.08.15</c:v>
                </c:pt>
                <c:pt idx="2625">
                  <c:v>2025.08.15</c:v>
                </c:pt>
                <c:pt idx="2626">
                  <c:v>2025.08.15</c:v>
                </c:pt>
                <c:pt idx="2627">
                  <c:v>2025.08.15</c:v>
                </c:pt>
                <c:pt idx="2628">
                  <c:v>2025.08.16</c:v>
                </c:pt>
                <c:pt idx="2629">
                  <c:v>2025.08.16</c:v>
                </c:pt>
                <c:pt idx="2630">
                  <c:v>2025.08.16</c:v>
                </c:pt>
                <c:pt idx="2631">
                  <c:v>2025.08.16</c:v>
                </c:pt>
                <c:pt idx="2632">
                  <c:v>2025.08.16</c:v>
                </c:pt>
                <c:pt idx="2633">
                  <c:v>2025.08.16</c:v>
                </c:pt>
                <c:pt idx="2634">
                  <c:v>2025.08.16</c:v>
                </c:pt>
                <c:pt idx="2635">
                  <c:v>2025.08.16</c:v>
                </c:pt>
                <c:pt idx="2636">
                  <c:v>2025.08.16</c:v>
                </c:pt>
                <c:pt idx="2637">
                  <c:v>2025.08.16</c:v>
                </c:pt>
                <c:pt idx="2638">
                  <c:v>2025.08.16</c:v>
                </c:pt>
                <c:pt idx="2639">
                  <c:v>2025.08.16</c:v>
                </c:pt>
                <c:pt idx="2640">
                  <c:v>2025.08.17</c:v>
                </c:pt>
                <c:pt idx="2641">
                  <c:v>2025.08.17</c:v>
                </c:pt>
                <c:pt idx="2642">
                  <c:v>2025.08.17</c:v>
                </c:pt>
                <c:pt idx="2643">
                  <c:v>2025.08.17</c:v>
                </c:pt>
                <c:pt idx="2644">
                  <c:v>2025.08.17</c:v>
                </c:pt>
                <c:pt idx="2645">
                  <c:v>2025.08.17</c:v>
                </c:pt>
                <c:pt idx="2646">
                  <c:v>2025.08.17</c:v>
                </c:pt>
                <c:pt idx="2647">
                  <c:v>2025.08.17</c:v>
                </c:pt>
                <c:pt idx="2648">
                  <c:v>2025.08.17</c:v>
                </c:pt>
                <c:pt idx="2649">
                  <c:v>2025.08.17</c:v>
                </c:pt>
                <c:pt idx="2650">
                  <c:v>2025.08.17</c:v>
                </c:pt>
                <c:pt idx="2651">
                  <c:v>2025.08.17</c:v>
                </c:pt>
                <c:pt idx="2652">
                  <c:v>2025.08.18</c:v>
                </c:pt>
                <c:pt idx="2653">
                  <c:v>2025.08.18</c:v>
                </c:pt>
                <c:pt idx="2654">
                  <c:v>2025.08.18</c:v>
                </c:pt>
                <c:pt idx="2655">
                  <c:v>2025.08.18</c:v>
                </c:pt>
                <c:pt idx="2656">
                  <c:v>2025.08.18</c:v>
                </c:pt>
                <c:pt idx="2657">
                  <c:v>2025.08.18</c:v>
                </c:pt>
                <c:pt idx="2658">
                  <c:v>2025.08.18</c:v>
                </c:pt>
                <c:pt idx="2659">
                  <c:v>2025.08.18</c:v>
                </c:pt>
                <c:pt idx="2660">
                  <c:v>2025.08.18</c:v>
                </c:pt>
                <c:pt idx="2661">
                  <c:v>2025.08.18</c:v>
                </c:pt>
                <c:pt idx="2662">
                  <c:v>2025.08.18</c:v>
                </c:pt>
                <c:pt idx="2663">
                  <c:v>2025.08.18</c:v>
                </c:pt>
                <c:pt idx="2664">
                  <c:v>2025.08.19</c:v>
                </c:pt>
                <c:pt idx="2665">
                  <c:v>2025.08.19</c:v>
                </c:pt>
                <c:pt idx="2666">
                  <c:v>2025.08.19</c:v>
                </c:pt>
                <c:pt idx="2667">
                  <c:v>2025.08.19</c:v>
                </c:pt>
                <c:pt idx="2668">
                  <c:v>2025.08.19</c:v>
                </c:pt>
                <c:pt idx="2669">
                  <c:v>2025.08.19</c:v>
                </c:pt>
                <c:pt idx="2670">
                  <c:v>2025.08.19</c:v>
                </c:pt>
                <c:pt idx="2671">
                  <c:v>2025.08.19</c:v>
                </c:pt>
                <c:pt idx="2672">
                  <c:v>2025.08.19</c:v>
                </c:pt>
                <c:pt idx="2673">
                  <c:v>2025.08.19</c:v>
                </c:pt>
                <c:pt idx="2674">
                  <c:v>2025.08.19</c:v>
                </c:pt>
                <c:pt idx="2675">
                  <c:v>2025.08.19</c:v>
                </c:pt>
                <c:pt idx="2676">
                  <c:v>2025.08.20 </c:v>
                </c:pt>
                <c:pt idx="2677">
                  <c:v>2025.08.20 </c:v>
                </c:pt>
                <c:pt idx="2678">
                  <c:v>2025.08.20 </c:v>
                </c:pt>
                <c:pt idx="2679">
                  <c:v>2025.08.20 </c:v>
                </c:pt>
                <c:pt idx="2680">
                  <c:v>2025.08.20 </c:v>
                </c:pt>
                <c:pt idx="2681">
                  <c:v>2025.08.20 </c:v>
                </c:pt>
                <c:pt idx="2682">
                  <c:v>2025.08.20 </c:v>
                </c:pt>
                <c:pt idx="2683">
                  <c:v>2025.08.20 </c:v>
                </c:pt>
                <c:pt idx="2684">
                  <c:v>2025.08.20 </c:v>
                </c:pt>
                <c:pt idx="2685">
                  <c:v>2025.08.20 </c:v>
                </c:pt>
                <c:pt idx="2686">
                  <c:v>2025.08.20 </c:v>
                </c:pt>
                <c:pt idx="2687">
                  <c:v>2025.08.20 </c:v>
                </c:pt>
                <c:pt idx="2688">
                  <c:v>2025.08.21</c:v>
                </c:pt>
                <c:pt idx="2689">
                  <c:v>2025.08.21</c:v>
                </c:pt>
                <c:pt idx="2690">
                  <c:v>2025.08.21</c:v>
                </c:pt>
                <c:pt idx="2691">
                  <c:v>2025.08.21</c:v>
                </c:pt>
                <c:pt idx="2692">
                  <c:v>2025.08.21</c:v>
                </c:pt>
                <c:pt idx="2693">
                  <c:v>2025.08.21</c:v>
                </c:pt>
                <c:pt idx="2694">
                  <c:v>2025.08.21</c:v>
                </c:pt>
                <c:pt idx="2695">
                  <c:v>2025.08.21</c:v>
                </c:pt>
                <c:pt idx="2696">
                  <c:v>2025.08.21</c:v>
                </c:pt>
                <c:pt idx="2697">
                  <c:v>2025.08.21</c:v>
                </c:pt>
                <c:pt idx="2698">
                  <c:v>2025.08.21</c:v>
                </c:pt>
                <c:pt idx="2699">
                  <c:v>2025.08.21</c:v>
                </c:pt>
                <c:pt idx="2700">
                  <c:v>2025.08.22</c:v>
                </c:pt>
                <c:pt idx="2701">
                  <c:v>2025.08.22</c:v>
                </c:pt>
                <c:pt idx="2702">
                  <c:v>2025.08.22</c:v>
                </c:pt>
                <c:pt idx="2703">
                  <c:v>2025.08.22</c:v>
                </c:pt>
                <c:pt idx="2704">
                  <c:v>2025.08.22</c:v>
                </c:pt>
                <c:pt idx="2705">
                  <c:v>2025.08.22</c:v>
                </c:pt>
                <c:pt idx="2706">
                  <c:v>2025.08.22</c:v>
                </c:pt>
                <c:pt idx="2707">
                  <c:v>2025.08.22</c:v>
                </c:pt>
                <c:pt idx="2708">
                  <c:v>2025.08.22</c:v>
                </c:pt>
                <c:pt idx="2709">
                  <c:v>2025.08.22</c:v>
                </c:pt>
                <c:pt idx="2710">
                  <c:v>2025.08.22</c:v>
                </c:pt>
                <c:pt idx="2711">
                  <c:v>2025.08.22</c:v>
                </c:pt>
                <c:pt idx="2712">
                  <c:v>2025.08.23</c:v>
                </c:pt>
                <c:pt idx="2713">
                  <c:v>2025.08.23</c:v>
                </c:pt>
                <c:pt idx="2714">
                  <c:v>2025.08.23</c:v>
                </c:pt>
                <c:pt idx="2715">
                  <c:v>2025.08.23</c:v>
                </c:pt>
                <c:pt idx="2716">
                  <c:v>2025.08.23</c:v>
                </c:pt>
                <c:pt idx="2717">
                  <c:v>2025.08.23</c:v>
                </c:pt>
                <c:pt idx="2718">
                  <c:v>2025.08.23</c:v>
                </c:pt>
                <c:pt idx="2719">
                  <c:v>2025.08.23</c:v>
                </c:pt>
                <c:pt idx="2720">
                  <c:v>2025.08.23</c:v>
                </c:pt>
                <c:pt idx="2721">
                  <c:v>2025.08.23</c:v>
                </c:pt>
                <c:pt idx="2722">
                  <c:v>2025.08.23</c:v>
                </c:pt>
                <c:pt idx="2723">
                  <c:v>2025.08.23</c:v>
                </c:pt>
                <c:pt idx="2724">
                  <c:v>2025.08.24</c:v>
                </c:pt>
                <c:pt idx="2725">
                  <c:v>2025.08.24</c:v>
                </c:pt>
                <c:pt idx="2726">
                  <c:v>2025.08.24</c:v>
                </c:pt>
                <c:pt idx="2727">
                  <c:v>2025.08.24</c:v>
                </c:pt>
                <c:pt idx="2728">
                  <c:v>2025.08.24</c:v>
                </c:pt>
                <c:pt idx="2729">
                  <c:v>2025.08.24</c:v>
                </c:pt>
                <c:pt idx="2730">
                  <c:v>2025.08.24</c:v>
                </c:pt>
                <c:pt idx="2731">
                  <c:v>2025.08.24</c:v>
                </c:pt>
                <c:pt idx="2732">
                  <c:v>2025.08.24</c:v>
                </c:pt>
                <c:pt idx="2733">
                  <c:v>2025.08.24</c:v>
                </c:pt>
                <c:pt idx="2734">
                  <c:v>2025.08.24</c:v>
                </c:pt>
                <c:pt idx="2735">
                  <c:v>2025.08.24</c:v>
                </c:pt>
                <c:pt idx="2736">
                  <c:v>2025.08.25</c:v>
                </c:pt>
                <c:pt idx="2737">
                  <c:v>2025.08.25</c:v>
                </c:pt>
                <c:pt idx="2738">
                  <c:v>2025.08.25</c:v>
                </c:pt>
                <c:pt idx="2739">
                  <c:v>2025.08.25</c:v>
                </c:pt>
                <c:pt idx="2740">
                  <c:v>2025.08.25</c:v>
                </c:pt>
                <c:pt idx="2741">
                  <c:v>2025.08.25</c:v>
                </c:pt>
                <c:pt idx="2742">
                  <c:v>2025.08.25</c:v>
                </c:pt>
                <c:pt idx="2743">
                  <c:v>2025.08.25</c:v>
                </c:pt>
                <c:pt idx="2744">
                  <c:v>2025.08.25</c:v>
                </c:pt>
                <c:pt idx="2745">
                  <c:v>2025.08.25</c:v>
                </c:pt>
                <c:pt idx="2746">
                  <c:v>2025.08.25</c:v>
                </c:pt>
                <c:pt idx="2747">
                  <c:v>2025.08.25</c:v>
                </c:pt>
                <c:pt idx="2748">
                  <c:v>2025.08.26</c:v>
                </c:pt>
                <c:pt idx="2749">
                  <c:v>2025.08.26</c:v>
                </c:pt>
                <c:pt idx="2750">
                  <c:v>2025.08.26</c:v>
                </c:pt>
                <c:pt idx="2751">
                  <c:v>2025.08.26</c:v>
                </c:pt>
                <c:pt idx="2752">
                  <c:v>2025.08.26</c:v>
                </c:pt>
                <c:pt idx="2753">
                  <c:v>2025.08.26</c:v>
                </c:pt>
                <c:pt idx="2754">
                  <c:v>2025.08.26</c:v>
                </c:pt>
                <c:pt idx="2755">
                  <c:v>2025.08.26</c:v>
                </c:pt>
                <c:pt idx="2756">
                  <c:v>2025.08.26</c:v>
                </c:pt>
                <c:pt idx="2757">
                  <c:v>2025.08.26</c:v>
                </c:pt>
                <c:pt idx="2758">
                  <c:v>2025.08.26</c:v>
                </c:pt>
                <c:pt idx="2759">
                  <c:v>2025.08.26</c:v>
                </c:pt>
                <c:pt idx="2760">
                  <c:v>2025.08.27</c:v>
                </c:pt>
                <c:pt idx="2761">
                  <c:v>2025.08.27</c:v>
                </c:pt>
                <c:pt idx="2762">
                  <c:v>2025.08.27</c:v>
                </c:pt>
                <c:pt idx="2763">
                  <c:v>2025.08.27</c:v>
                </c:pt>
                <c:pt idx="2764">
                  <c:v>2025.08.27</c:v>
                </c:pt>
                <c:pt idx="2765">
                  <c:v>2025.08.27</c:v>
                </c:pt>
                <c:pt idx="2766">
                  <c:v>2025.08.27</c:v>
                </c:pt>
                <c:pt idx="2767">
                  <c:v>2025.08.27</c:v>
                </c:pt>
                <c:pt idx="2768">
                  <c:v>2025.08.27</c:v>
                </c:pt>
                <c:pt idx="2769">
                  <c:v>2025.08.27</c:v>
                </c:pt>
                <c:pt idx="2770">
                  <c:v>2025.08.27</c:v>
                </c:pt>
                <c:pt idx="2771">
                  <c:v>2025.08.27</c:v>
                </c:pt>
                <c:pt idx="2772">
                  <c:v>2025.08.28</c:v>
                </c:pt>
                <c:pt idx="2773">
                  <c:v>2025.08.28</c:v>
                </c:pt>
                <c:pt idx="2774">
                  <c:v>2025.08.28</c:v>
                </c:pt>
                <c:pt idx="2775">
                  <c:v>2025.08.28</c:v>
                </c:pt>
                <c:pt idx="2776">
                  <c:v>2025.08.28</c:v>
                </c:pt>
                <c:pt idx="2777">
                  <c:v>2025.08.28</c:v>
                </c:pt>
                <c:pt idx="2778">
                  <c:v>2025.08.28</c:v>
                </c:pt>
                <c:pt idx="2779">
                  <c:v>2025.08.28</c:v>
                </c:pt>
                <c:pt idx="2780">
                  <c:v>2025.08.28</c:v>
                </c:pt>
                <c:pt idx="2781">
                  <c:v>2025.08.28</c:v>
                </c:pt>
                <c:pt idx="2782">
                  <c:v>2025.08.28</c:v>
                </c:pt>
                <c:pt idx="2783">
                  <c:v>2025.08.28</c:v>
                </c:pt>
                <c:pt idx="2784">
                  <c:v>2025.08.29</c:v>
                </c:pt>
                <c:pt idx="2785">
                  <c:v>2025.08.29</c:v>
                </c:pt>
                <c:pt idx="2786">
                  <c:v>2025.08.29</c:v>
                </c:pt>
                <c:pt idx="2787">
                  <c:v>2025.08.29</c:v>
                </c:pt>
                <c:pt idx="2788">
                  <c:v>2025.08.29</c:v>
                </c:pt>
                <c:pt idx="2789">
                  <c:v>2025.08.29</c:v>
                </c:pt>
                <c:pt idx="2790">
                  <c:v>2025.08.29</c:v>
                </c:pt>
                <c:pt idx="2791">
                  <c:v>2025.08.29</c:v>
                </c:pt>
                <c:pt idx="2792">
                  <c:v>2025.08.29</c:v>
                </c:pt>
                <c:pt idx="2793">
                  <c:v>2025.08.29</c:v>
                </c:pt>
                <c:pt idx="2794">
                  <c:v>2025.08.29</c:v>
                </c:pt>
                <c:pt idx="2795">
                  <c:v>2025.08.29</c:v>
                </c:pt>
                <c:pt idx="2796">
                  <c:v>2025.08.30</c:v>
                </c:pt>
                <c:pt idx="2797">
                  <c:v>2025.08.30</c:v>
                </c:pt>
                <c:pt idx="2798">
                  <c:v>2025.08.30</c:v>
                </c:pt>
                <c:pt idx="2799">
                  <c:v>2025.08.30</c:v>
                </c:pt>
                <c:pt idx="2800">
                  <c:v>2025.08.30</c:v>
                </c:pt>
                <c:pt idx="2801">
                  <c:v>2025.08.30</c:v>
                </c:pt>
                <c:pt idx="2802">
                  <c:v>2025.08.30</c:v>
                </c:pt>
                <c:pt idx="2803">
                  <c:v>2025.08.30</c:v>
                </c:pt>
                <c:pt idx="2804">
                  <c:v>2025.08.30</c:v>
                </c:pt>
                <c:pt idx="2805">
                  <c:v>2025.08.30</c:v>
                </c:pt>
                <c:pt idx="2806">
                  <c:v>2025.08.30</c:v>
                </c:pt>
                <c:pt idx="2807">
                  <c:v>2025.08.30</c:v>
                </c:pt>
                <c:pt idx="2808">
                  <c:v>2025.08.31</c:v>
                </c:pt>
                <c:pt idx="2809">
                  <c:v>2025.08.31</c:v>
                </c:pt>
                <c:pt idx="2810">
                  <c:v>2025.08.31</c:v>
                </c:pt>
                <c:pt idx="2811">
                  <c:v>2025.08.31</c:v>
                </c:pt>
                <c:pt idx="2812">
                  <c:v>2025.08.31</c:v>
                </c:pt>
                <c:pt idx="2813">
                  <c:v>2025.08.31</c:v>
                </c:pt>
                <c:pt idx="2814">
                  <c:v>2025.08.31</c:v>
                </c:pt>
                <c:pt idx="2815">
                  <c:v>2025.08.31</c:v>
                </c:pt>
                <c:pt idx="2816">
                  <c:v>2025.08.31</c:v>
                </c:pt>
                <c:pt idx="2817">
                  <c:v>2025.08.31</c:v>
                </c:pt>
                <c:pt idx="2818">
                  <c:v>2025.08.31</c:v>
                </c:pt>
                <c:pt idx="2819">
                  <c:v>2025.08.31</c:v>
                </c:pt>
                <c:pt idx="2820">
                  <c:v>2025.09.01</c:v>
                </c:pt>
                <c:pt idx="2821">
                  <c:v>2025.09.01</c:v>
                </c:pt>
                <c:pt idx="2822">
                  <c:v>2025.09.01</c:v>
                </c:pt>
                <c:pt idx="2823">
                  <c:v>2025.09.01</c:v>
                </c:pt>
                <c:pt idx="2824">
                  <c:v>2025.09.01</c:v>
                </c:pt>
                <c:pt idx="2825">
                  <c:v>2025.09.01</c:v>
                </c:pt>
                <c:pt idx="2826">
                  <c:v>2025.09.01</c:v>
                </c:pt>
                <c:pt idx="2827">
                  <c:v>2025.09.01</c:v>
                </c:pt>
                <c:pt idx="2828">
                  <c:v>2025.09.01</c:v>
                </c:pt>
                <c:pt idx="2829">
                  <c:v>2025.09.01</c:v>
                </c:pt>
                <c:pt idx="2830">
                  <c:v>2025.09.01</c:v>
                </c:pt>
                <c:pt idx="2831">
                  <c:v>2025.09.01</c:v>
                </c:pt>
                <c:pt idx="2832">
                  <c:v>2025.09.02</c:v>
                </c:pt>
                <c:pt idx="2833">
                  <c:v>2025.09.02</c:v>
                </c:pt>
                <c:pt idx="2834">
                  <c:v>2025.09.02</c:v>
                </c:pt>
                <c:pt idx="2835">
                  <c:v>2025.09.02</c:v>
                </c:pt>
                <c:pt idx="2836">
                  <c:v>2025.09.02</c:v>
                </c:pt>
                <c:pt idx="2837">
                  <c:v>2025.09.02</c:v>
                </c:pt>
                <c:pt idx="2838">
                  <c:v>2025.09.02</c:v>
                </c:pt>
                <c:pt idx="2839">
                  <c:v>2025.09.02</c:v>
                </c:pt>
                <c:pt idx="2840">
                  <c:v>2025.09.02</c:v>
                </c:pt>
                <c:pt idx="2841">
                  <c:v>2025.09.02</c:v>
                </c:pt>
                <c:pt idx="2842">
                  <c:v>2025.09.02</c:v>
                </c:pt>
                <c:pt idx="2843">
                  <c:v>2025.09.02</c:v>
                </c:pt>
                <c:pt idx="2844">
                  <c:v>2025.09.03</c:v>
                </c:pt>
                <c:pt idx="2845">
                  <c:v>2025.09.03</c:v>
                </c:pt>
                <c:pt idx="2846">
                  <c:v>2025.09.03</c:v>
                </c:pt>
                <c:pt idx="2847">
                  <c:v>2025.09.03</c:v>
                </c:pt>
                <c:pt idx="2848">
                  <c:v>2025.09.03</c:v>
                </c:pt>
                <c:pt idx="2849">
                  <c:v>2025.09.03</c:v>
                </c:pt>
                <c:pt idx="2850">
                  <c:v>2025.09.03</c:v>
                </c:pt>
                <c:pt idx="2851">
                  <c:v>2025.09.03</c:v>
                </c:pt>
                <c:pt idx="2852">
                  <c:v>2025.09.03</c:v>
                </c:pt>
                <c:pt idx="2853">
                  <c:v>2025.09.03</c:v>
                </c:pt>
                <c:pt idx="2854">
                  <c:v>2025.09.03</c:v>
                </c:pt>
                <c:pt idx="2855">
                  <c:v>2025.09.03</c:v>
                </c:pt>
                <c:pt idx="2856">
                  <c:v>2025.09.04</c:v>
                </c:pt>
                <c:pt idx="2857">
                  <c:v>2025.09.04</c:v>
                </c:pt>
                <c:pt idx="2858">
                  <c:v>2025.09.04</c:v>
                </c:pt>
                <c:pt idx="2859">
                  <c:v>2025.09.04</c:v>
                </c:pt>
                <c:pt idx="2860">
                  <c:v>2025.09.04</c:v>
                </c:pt>
                <c:pt idx="2861">
                  <c:v>2025.09.04</c:v>
                </c:pt>
                <c:pt idx="2862">
                  <c:v>2025.09.04</c:v>
                </c:pt>
                <c:pt idx="2863">
                  <c:v>2025.09.04</c:v>
                </c:pt>
                <c:pt idx="2864">
                  <c:v>2025.09.04</c:v>
                </c:pt>
                <c:pt idx="2865">
                  <c:v>2025.09.04</c:v>
                </c:pt>
                <c:pt idx="2866">
                  <c:v>2025.09.04</c:v>
                </c:pt>
                <c:pt idx="2867">
                  <c:v>2025.09.04</c:v>
                </c:pt>
                <c:pt idx="2868">
                  <c:v>2025.09.05</c:v>
                </c:pt>
                <c:pt idx="2869">
                  <c:v>2025.09.05</c:v>
                </c:pt>
                <c:pt idx="2870">
                  <c:v>2025.09.05</c:v>
                </c:pt>
                <c:pt idx="2871">
                  <c:v>2025.09.05</c:v>
                </c:pt>
                <c:pt idx="2872">
                  <c:v>2025.09.05</c:v>
                </c:pt>
                <c:pt idx="2873">
                  <c:v>2025.09.05</c:v>
                </c:pt>
                <c:pt idx="2874">
                  <c:v>2025.09.05</c:v>
                </c:pt>
                <c:pt idx="2875">
                  <c:v>2025.09.05</c:v>
                </c:pt>
                <c:pt idx="2876">
                  <c:v>2025.09.05</c:v>
                </c:pt>
                <c:pt idx="2877">
                  <c:v>2025.09.05</c:v>
                </c:pt>
                <c:pt idx="2878">
                  <c:v>2025.09.05</c:v>
                </c:pt>
                <c:pt idx="2879">
                  <c:v>2025.09.05</c:v>
                </c:pt>
                <c:pt idx="2880">
                  <c:v>2025.09.06</c:v>
                </c:pt>
                <c:pt idx="2881">
                  <c:v>2025.09.06</c:v>
                </c:pt>
                <c:pt idx="2882">
                  <c:v>2025.09.06</c:v>
                </c:pt>
                <c:pt idx="2883">
                  <c:v>2025.09.06</c:v>
                </c:pt>
                <c:pt idx="2884">
                  <c:v>2025.09.06</c:v>
                </c:pt>
                <c:pt idx="2885">
                  <c:v>2025.09.06</c:v>
                </c:pt>
                <c:pt idx="2886">
                  <c:v>2025.09.06</c:v>
                </c:pt>
                <c:pt idx="2887">
                  <c:v>2025.09.06</c:v>
                </c:pt>
                <c:pt idx="2888">
                  <c:v>2025.09.06</c:v>
                </c:pt>
                <c:pt idx="2889">
                  <c:v>2025.09.06</c:v>
                </c:pt>
                <c:pt idx="2890">
                  <c:v>2025.09.06</c:v>
                </c:pt>
                <c:pt idx="2891">
                  <c:v>2025.09.06</c:v>
                </c:pt>
                <c:pt idx="2892">
                  <c:v>2025.09.07</c:v>
                </c:pt>
                <c:pt idx="2893">
                  <c:v>2025.09.07</c:v>
                </c:pt>
                <c:pt idx="2894">
                  <c:v>2025.09.07</c:v>
                </c:pt>
                <c:pt idx="2895">
                  <c:v>2025.09.07</c:v>
                </c:pt>
                <c:pt idx="2896">
                  <c:v>2025.09.07</c:v>
                </c:pt>
                <c:pt idx="2897">
                  <c:v>2025.09.07</c:v>
                </c:pt>
                <c:pt idx="2898">
                  <c:v>2025.09.07</c:v>
                </c:pt>
                <c:pt idx="2899">
                  <c:v>2025.09.07</c:v>
                </c:pt>
                <c:pt idx="2900">
                  <c:v>2025.09.07</c:v>
                </c:pt>
                <c:pt idx="2901">
                  <c:v>2025.09.07</c:v>
                </c:pt>
                <c:pt idx="2902">
                  <c:v>2025.09.07</c:v>
                </c:pt>
                <c:pt idx="2903">
                  <c:v>2025.09.07</c:v>
                </c:pt>
                <c:pt idx="2904">
                  <c:v>2025.09.08</c:v>
                </c:pt>
                <c:pt idx="2905">
                  <c:v>2025.09.08</c:v>
                </c:pt>
                <c:pt idx="2906">
                  <c:v>2025.09.08</c:v>
                </c:pt>
                <c:pt idx="2907">
                  <c:v>2025.09.08</c:v>
                </c:pt>
                <c:pt idx="2908">
                  <c:v>2025.09.08</c:v>
                </c:pt>
                <c:pt idx="2909">
                  <c:v>2025.09.08</c:v>
                </c:pt>
                <c:pt idx="2910">
                  <c:v>2025.09.08</c:v>
                </c:pt>
                <c:pt idx="2911">
                  <c:v>2025.09.08</c:v>
                </c:pt>
                <c:pt idx="2912">
                  <c:v>2025.09.08</c:v>
                </c:pt>
                <c:pt idx="2913">
                  <c:v>2025.09.08</c:v>
                </c:pt>
                <c:pt idx="2914">
                  <c:v>2025.09.08</c:v>
                </c:pt>
                <c:pt idx="2915">
                  <c:v>2025.09.08</c:v>
                </c:pt>
                <c:pt idx="2916">
                  <c:v>2025.09.09</c:v>
                </c:pt>
                <c:pt idx="2917">
                  <c:v>2025.09.09</c:v>
                </c:pt>
                <c:pt idx="2918">
                  <c:v>2025.09.09</c:v>
                </c:pt>
                <c:pt idx="2919">
                  <c:v>2025.09.09</c:v>
                </c:pt>
                <c:pt idx="2920">
                  <c:v>2025.09.09</c:v>
                </c:pt>
                <c:pt idx="2921">
                  <c:v>2025.09.09</c:v>
                </c:pt>
                <c:pt idx="2922">
                  <c:v>2025.09.09</c:v>
                </c:pt>
                <c:pt idx="2923">
                  <c:v>2025.09.09</c:v>
                </c:pt>
                <c:pt idx="2924">
                  <c:v>2025.09.09</c:v>
                </c:pt>
                <c:pt idx="2925">
                  <c:v>2025.09.09</c:v>
                </c:pt>
                <c:pt idx="2926">
                  <c:v>2025.09.09</c:v>
                </c:pt>
                <c:pt idx="2927">
                  <c:v>2025.09.09</c:v>
                </c:pt>
                <c:pt idx="2928">
                  <c:v>2025.09.10</c:v>
                </c:pt>
                <c:pt idx="2929">
                  <c:v>2025.09.10</c:v>
                </c:pt>
                <c:pt idx="2930">
                  <c:v>2025.09.10</c:v>
                </c:pt>
                <c:pt idx="2931">
                  <c:v>2025.09.10</c:v>
                </c:pt>
                <c:pt idx="2932">
                  <c:v>2025.09.10</c:v>
                </c:pt>
                <c:pt idx="2933">
                  <c:v>2025.09.10</c:v>
                </c:pt>
                <c:pt idx="2934">
                  <c:v>2025.09.10</c:v>
                </c:pt>
                <c:pt idx="2935">
                  <c:v>2025.09.10</c:v>
                </c:pt>
                <c:pt idx="2936">
                  <c:v>2025.09.10</c:v>
                </c:pt>
                <c:pt idx="2937">
                  <c:v>2025.09.10</c:v>
                </c:pt>
                <c:pt idx="2938">
                  <c:v>2025.09.10</c:v>
                </c:pt>
                <c:pt idx="2939">
                  <c:v>2025.09.10</c:v>
                </c:pt>
                <c:pt idx="2940">
                  <c:v>2025.09.11</c:v>
                </c:pt>
                <c:pt idx="2941">
                  <c:v>2025.09.11</c:v>
                </c:pt>
                <c:pt idx="2942">
                  <c:v>2025.09.11</c:v>
                </c:pt>
                <c:pt idx="2943">
                  <c:v>2025.09.11</c:v>
                </c:pt>
                <c:pt idx="2944">
                  <c:v>2025.09.11</c:v>
                </c:pt>
                <c:pt idx="2945">
                  <c:v>2025.09.11</c:v>
                </c:pt>
                <c:pt idx="2946">
                  <c:v>2025.09.11</c:v>
                </c:pt>
                <c:pt idx="2947">
                  <c:v>2025.09.11</c:v>
                </c:pt>
                <c:pt idx="2948">
                  <c:v>2025.09.11</c:v>
                </c:pt>
                <c:pt idx="2949">
                  <c:v>2025.09.11</c:v>
                </c:pt>
                <c:pt idx="2950">
                  <c:v>2025.09.11</c:v>
                </c:pt>
                <c:pt idx="2951">
                  <c:v>2025.09.11</c:v>
                </c:pt>
                <c:pt idx="2952">
                  <c:v>2025.09.12</c:v>
                </c:pt>
                <c:pt idx="2953">
                  <c:v>2025.09.12</c:v>
                </c:pt>
                <c:pt idx="2954">
                  <c:v>2025.09.12</c:v>
                </c:pt>
                <c:pt idx="2955">
                  <c:v>2025.09.12</c:v>
                </c:pt>
                <c:pt idx="2956">
                  <c:v>2025.09.12</c:v>
                </c:pt>
                <c:pt idx="2957">
                  <c:v>2025.09.12</c:v>
                </c:pt>
                <c:pt idx="2958">
                  <c:v>2025.09.12</c:v>
                </c:pt>
                <c:pt idx="2959">
                  <c:v>2025.09.12</c:v>
                </c:pt>
                <c:pt idx="2960">
                  <c:v>2025.09.12</c:v>
                </c:pt>
                <c:pt idx="2961">
                  <c:v>2025.09.12</c:v>
                </c:pt>
                <c:pt idx="2962">
                  <c:v>2025.09.12</c:v>
                </c:pt>
                <c:pt idx="2963">
                  <c:v>2025.09.12</c:v>
                </c:pt>
                <c:pt idx="2964">
                  <c:v>2025.09.13</c:v>
                </c:pt>
                <c:pt idx="2965">
                  <c:v>2025.09.13</c:v>
                </c:pt>
                <c:pt idx="2966">
                  <c:v>2025.09.13</c:v>
                </c:pt>
                <c:pt idx="2967">
                  <c:v>2025.09.13</c:v>
                </c:pt>
                <c:pt idx="2968">
                  <c:v>2025.09.13</c:v>
                </c:pt>
                <c:pt idx="2969">
                  <c:v>2025.09.13</c:v>
                </c:pt>
                <c:pt idx="2970">
                  <c:v>2025.09.13</c:v>
                </c:pt>
                <c:pt idx="2971">
                  <c:v>2025.09.13</c:v>
                </c:pt>
                <c:pt idx="2972">
                  <c:v>2025.09.13</c:v>
                </c:pt>
                <c:pt idx="2973">
                  <c:v>2025.09.13</c:v>
                </c:pt>
                <c:pt idx="2974">
                  <c:v>2025.09.13</c:v>
                </c:pt>
                <c:pt idx="2975">
                  <c:v>2025.09.13</c:v>
                </c:pt>
                <c:pt idx="2976">
                  <c:v>2025.09.14</c:v>
                </c:pt>
                <c:pt idx="2977">
                  <c:v>2025.09.14</c:v>
                </c:pt>
                <c:pt idx="2978">
                  <c:v>2025.09.14</c:v>
                </c:pt>
                <c:pt idx="2979">
                  <c:v>2025.09.14</c:v>
                </c:pt>
                <c:pt idx="2980">
                  <c:v>2025.09.14</c:v>
                </c:pt>
                <c:pt idx="2981">
                  <c:v>2025.09.14</c:v>
                </c:pt>
                <c:pt idx="2982">
                  <c:v>2025.09.14</c:v>
                </c:pt>
                <c:pt idx="2983">
                  <c:v>2025.09.14</c:v>
                </c:pt>
                <c:pt idx="2984">
                  <c:v>2025.09.14</c:v>
                </c:pt>
                <c:pt idx="2985">
                  <c:v>2025.09.14</c:v>
                </c:pt>
                <c:pt idx="2986">
                  <c:v>2025.09.14</c:v>
                </c:pt>
                <c:pt idx="2987">
                  <c:v>2025.09.14</c:v>
                </c:pt>
                <c:pt idx="2988">
                  <c:v>2025.09.15</c:v>
                </c:pt>
                <c:pt idx="2989">
                  <c:v>2025.09.15</c:v>
                </c:pt>
                <c:pt idx="2990">
                  <c:v>2025.09.15</c:v>
                </c:pt>
                <c:pt idx="2991">
                  <c:v>2025.09.15</c:v>
                </c:pt>
                <c:pt idx="2992">
                  <c:v>2025.09.15</c:v>
                </c:pt>
                <c:pt idx="2993">
                  <c:v>2025.09.15</c:v>
                </c:pt>
                <c:pt idx="2994">
                  <c:v>2025.09.15</c:v>
                </c:pt>
                <c:pt idx="2995">
                  <c:v>2025.09.15</c:v>
                </c:pt>
                <c:pt idx="2996">
                  <c:v>2025.09.15</c:v>
                </c:pt>
                <c:pt idx="2997">
                  <c:v>2025.09.15</c:v>
                </c:pt>
                <c:pt idx="2998">
                  <c:v>2025.09.15</c:v>
                </c:pt>
                <c:pt idx="2999">
                  <c:v>2025.09.15</c:v>
                </c:pt>
                <c:pt idx="3000">
                  <c:v>2025.09.16</c:v>
                </c:pt>
                <c:pt idx="3001">
                  <c:v>2025.09.16</c:v>
                </c:pt>
                <c:pt idx="3002">
                  <c:v>2025.09.16</c:v>
                </c:pt>
                <c:pt idx="3003">
                  <c:v>2025.09.16</c:v>
                </c:pt>
                <c:pt idx="3004">
                  <c:v>2025.09.16</c:v>
                </c:pt>
                <c:pt idx="3005">
                  <c:v>2025.09.16</c:v>
                </c:pt>
                <c:pt idx="3006">
                  <c:v>2025.09.16</c:v>
                </c:pt>
                <c:pt idx="3007">
                  <c:v>2025.09.16</c:v>
                </c:pt>
                <c:pt idx="3008">
                  <c:v>2025.09.16</c:v>
                </c:pt>
                <c:pt idx="3009">
                  <c:v>2025.09.16</c:v>
                </c:pt>
                <c:pt idx="3010">
                  <c:v>2025.09.16</c:v>
                </c:pt>
                <c:pt idx="3011">
                  <c:v>2025.09.16</c:v>
                </c:pt>
                <c:pt idx="3012">
                  <c:v>2025.09.17</c:v>
                </c:pt>
                <c:pt idx="3013">
                  <c:v>2025.09.17</c:v>
                </c:pt>
                <c:pt idx="3014">
                  <c:v>2025.09.17</c:v>
                </c:pt>
                <c:pt idx="3015">
                  <c:v>2025.09.17</c:v>
                </c:pt>
                <c:pt idx="3016">
                  <c:v>2025.09.17</c:v>
                </c:pt>
                <c:pt idx="3017">
                  <c:v>2025.09.17</c:v>
                </c:pt>
                <c:pt idx="3018">
                  <c:v>2025.09.17</c:v>
                </c:pt>
                <c:pt idx="3019">
                  <c:v>2025.09.17</c:v>
                </c:pt>
                <c:pt idx="3020">
                  <c:v>2025.09.17</c:v>
                </c:pt>
                <c:pt idx="3021">
                  <c:v>2025.09.17</c:v>
                </c:pt>
                <c:pt idx="3022">
                  <c:v>2025.09.17</c:v>
                </c:pt>
                <c:pt idx="3023">
                  <c:v>2025.09.17</c:v>
                </c:pt>
                <c:pt idx="3024">
                  <c:v>2025.09.18</c:v>
                </c:pt>
                <c:pt idx="3025">
                  <c:v>2025.09.18</c:v>
                </c:pt>
                <c:pt idx="3026">
                  <c:v>2025.09.18</c:v>
                </c:pt>
                <c:pt idx="3027">
                  <c:v>2025.09.18</c:v>
                </c:pt>
                <c:pt idx="3028">
                  <c:v>2025.09.18</c:v>
                </c:pt>
                <c:pt idx="3029">
                  <c:v>2025.09.18</c:v>
                </c:pt>
                <c:pt idx="3030">
                  <c:v>2025.09.18</c:v>
                </c:pt>
                <c:pt idx="3031">
                  <c:v>2025.09.18</c:v>
                </c:pt>
                <c:pt idx="3032">
                  <c:v>2025.09.18</c:v>
                </c:pt>
                <c:pt idx="3033">
                  <c:v>2025.09.18</c:v>
                </c:pt>
                <c:pt idx="3034">
                  <c:v>2025.09.18</c:v>
                </c:pt>
                <c:pt idx="3035">
                  <c:v>2025.09.18</c:v>
                </c:pt>
                <c:pt idx="3036">
                  <c:v>2025.09.19</c:v>
                </c:pt>
                <c:pt idx="3037">
                  <c:v>2025.09.19</c:v>
                </c:pt>
                <c:pt idx="3038">
                  <c:v>2025.09.19</c:v>
                </c:pt>
                <c:pt idx="3039">
                  <c:v>2025.09.19</c:v>
                </c:pt>
                <c:pt idx="3040">
                  <c:v>2025.09.19</c:v>
                </c:pt>
                <c:pt idx="3041">
                  <c:v>2025.09.19</c:v>
                </c:pt>
                <c:pt idx="3042">
                  <c:v>2025.09.19</c:v>
                </c:pt>
                <c:pt idx="3043">
                  <c:v>2025.09.19</c:v>
                </c:pt>
                <c:pt idx="3044">
                  <c:v>2025.09.19</c:v>
                </c:pt>
                <c:pt idx="3045">
                  <c:v>2025.09.19</c:v>
                </c:pt>
                <c:pt idx="3046">
                  <c:v>2025.09.19</c:v>
                </c:pt>
                <c:pt idx="3047">
                  <c:v>2025.09.19</c:v>
                </c:pt>
                <c:pt idx="3048">
                  <c:v>2025.09.20</c:v>
                </c:pt>
                <c:pt idx="3049">
                  <c:v>2025.09.20</c:v>
                </c:pt>
                <c:pt idx="3050">
                  <c:v>2025.09.20</c:v>
                </c:pt>
                <c:pt idx="3051">
                  <c:v>2025.09.20</c:v>
                </c:pt>
                <c:pt idx="3052">
                  <c:v>2025.09.20</c:v>
                </c:pt>
                <c:pt idx="3053">
                  <c:v>2025.09.20</c:v>
                </c:pt>
                <c:pt idx="3054">
                  <c:v>2025.09.20</c:v>
                </c:pt>
                <c:pt idx="3055">
                  <c:v>2025.09.20</c:v>
                </c:pt>
                <c:pt idx="3056">
                  <c:v>2025.09.20</c:v>
                </c:pt>
                <c:pt idx="3057">
                  <c:v>2025.09.20</c:v>
                </c:pt>
                <c:pt idx="3058">
                  <c:v>2025.09.20</c:v>
                </c:pt>
                <c:pt idx="3059">
                  <c:v>2025.09.20</c:v>
                </c:pt>
                <c:pt idx="3060">
                  <c:v>2025.09.21</c:v>
                </c:pt>
                <c:pt idx="3061">
                  <c:v>2025.09.21</c:v>
                </c:pt>
                <c:pt idx="3062">
                  <c:v>2025.09.21</c:v>
                </c:pt>
                <c:pt idx="3063">
                  <c:v>2025.09.21</c:v>
                </c:pt>
                <c:pt idx="3064">
                  <c:v>2025.09.21</c:v>
                </c:pt>
                <c:pt idx="3065">
                  <c:v>2025.09.21</c:v>
                </c:pt>
                <c:pt idx="3066">
                  <c:v>2025.09.21</c:v>
                </c:pt>
                <c:pt idx="3067">
                  <c:v>2025.09.21</c:v>
                </c:pt>
                <c:pt idx="3068">
                  <c:v>2025.09.21</c:v>
                </c:pt>
                <c:pt idx="3069">
                  <c:v>2025.09.21</c:v>
                </c:pt>
                <c:pt idx="3070">
                  <c:v>2025.09.21</c:v>
                </c:pt>
                <c:pt idx="3071">
                  <c:v>2025.09.21</c:v>
                </c:pt>
                <c:pt idx="3072">
                  <c:v>2025.09.22</c:v>
                </c:pt>
                <c:pt idx="3073">
                  <c:v>2025.09.22</c:v>
                </c:pt>
                <c:pt idx="3074">
                  <c:v>2025.09.22</c:v>
                </c:pt>
                <c:pt idx="3075">
                  <c:v>2025.09.22</c:v>
                </c:pt>
                <c:pt idx="3076">
                  <c:v>2025.09.22</c:v>
                </c:pt>
                <c:pt idx="3077">
                  <c:v>2025.09.22</c:v>
                </c:pt>
                <c:pt idx="3078">
                  <c:v>2025.09.22</c:v>
                </c:pt>
                <c:pt idx="3079">
                  <c:v>2025.09.22</c:v>
                </c:pt>
                <c:pt idx="3080">
                  <c:v>2025.09.22</c:v>
                </c:pt>
                <c:pt idx="3081">
                  <c:v>2025.09.22</c:v>
                </c:pt>
                <c:pt idx="3082">
                  <c:v>2025.09.22</c:v>
                </c:pt>
                <c:pt idx="3083">
                  <c:v>2025.09.22</c:v>
                </c:pt>
                <c:pt idx="3084">
                  <c:v>2025.09.23</c:v>
                </c:pt>
                <c:pt idx="3085">
                  <c:v>2025.09.23</c:v>
                </c:pt>
                <c:pt idx="3086">
                  <c:v>2025.09.23</c:v>
                </c:pt>
                <c:pt idx="3087">
                  <c:v>2025.09.23</c:v>
                </c:pt>
                <c:pt idx="3088">
                  <c:v>2025.09.23</c:v>
                </c:pt>
                <c:pt idx="3089">
                  <c:v>2025.09.23</c:v>
                </c:pt>
                <c:pt idx="3090">
                  <c:v>2025.09.23</c:v>
                </c:pt>
                <c:pt idx="3091">
                  <c:v>2025.09.23</c:v>
                </c:pt>
                <c:pt idx="3092">
                  <c:v>2025.09.23</c:v>
                </c:pt>
                <c:pt idx="3093">
                  <c:v>2025.09.23</c:v>
                </c:pt>
                <c:pt idx="3094">
                  <c:v>2025.09.23</c:v>
                </c:pt>
                <c:pt idx="3095">
                  <c:v>2025.09.23</c:v>
                </c:pt>
                <c:pt idx="3096">
                  <c:v>2025.09.24</c:v>
                </c:pt>
                <c:pt idx="3097">
                  <c:v>2025.09.24</c:v>
                </c:pt>
                <c:pt idx="3098">
                  <c:v>2025.09.24</c:v>
                </c:pt>
                <c:pt idx="3099">
                  <c:v>2025.09.24</c:v>
                </c:pt>
                <c:pt idx="3100">
                  <c:v>2025.09.24</c:v>
                </c:pt>
                <c:pt idx="3101">
                  <c:v>2025.09.24</c:v>
                </c:pt>
                <c:pt idx="3102">
                  <c:v>2025.09.24</c:v>
                </c:pt>
                <c:pt idx="3103">
                  <c:v>2025.09.24</c:v>
                </c:pt>
                <c:pt idx="3104">
                  <c:v>2025.09.24</c:v>
                </c:pt>
                <c:pt idx="3105">
                  <c:v>2025.09.24</c:v>
                </c:pt>
                <c:pt idx="3106">
                  <c:v>2025.09.24</c:v>
                </c:pt>
                <c:pt idx="3107">
                  <c:v>2025.09.24</c:v>
                </c:pt>
                <c:pt idx="3108">
                  <c:v>2025.09.25</c:v>
                </c:pt>
                <c:pt idx="3109">
                  <c:v>2025.09.25</c:v>
                </c:pt>
                <c:pt idx="3110">
                  <c:v>2025.09.25</c:v>
                </c:pt>
                <c:pt idx="3111">
                  <c:v>2025.09.25</c:v>
                </c:pt>
                <c:pt idx="3112">
                  <c:v>2025.09.25</c:v>
                </c:pt>
                <c:pt idx="3113">
                  <c:v>2025.09.25</c:v>
                </c:pt>
                <c:pt idx="3114">
                  <c:v>2025.09.25</c:v>
                </c:pt>
                <c:pt idx="3115">
                  <c:v>2025.09.25</c:v>
                </c:pt>
                <c:pt idx="3116">
                  <c:v>2025.09.25</c:v>
                </c:pt>
                <c:pt idx="3117">
                  <c:v>2025.09.26</c:v>
                </c:pt>
                <c:pt idx="3118">
                  <c:v>2025.09.26</c:v>
                </c:pt>
                <c:pt idx="3119">
                  <c:v>2025.09.26</c:v>
                </c:pt>
                <c:pt idx="3120">
                  <c:v>2025.09.26</c:v>
                </c:pt>
                <c:pt idx="3121">
                  <c:v>2025.09.26</c:v>
                </c:pt>
                <c:pt idx="3122">
                  <c:v>2025.09.26</c:v>
                </c:pt>
                <c:pt idx="3123">
                  <c:v>2025.09.26</c:v>
                </c:pt>
                <c:pt idx="3124">
                  <c:v>2025.09.26</c:v>
                </c:pt>
                <c:pt idx="3125">
                  <c:v>2025.09.26</c:v>
                </c:pt>
                <c:pt idx="3126">
                  <c:v>2025.09.26</c:v>
                </c:pt>
                <c:pt idx="3127">
                  <c:v>2025.09.26</c:v>
                </c:pt>
                <c:pt idx="3128">
                  <c:v>2025.09.26</c:v>
                </c:pt>
                <c:pt idx="3129">
                  <c:v>2025.09.27</c:v>
                </c:pt>
                <c:pt idx="3130">
                  <c:v>2025.09.27</c:v>
                </c:pt>
                <c:pt idx="3131">
                  <c:v>2025.09.27</c:v>
                </c:pt>
                <c:pt idx="3132">
                  <c:v>2025.09.27</c:v>
                </c:pt>
                <c:pt idx="3133">
                  <c:v>2025.09.27</c:v>
                </c:pt>
                <c:pt idx="3134">
                  <c:v>2025.09.27</c:v>
                </c:pt>
                <c:pt idx="3135">
                  <c:v>2025.09.27</c:v>
                </c:pt>
                <c:pt idx="3136">
                  <c:v>2025.09.27</c:v>
                </c:pt>
                <c:pt idx="3137">
                  <c:v>2025.09.27</c:v>
                </c:pt>
                <c:pt idx="3138">
                  <c:v>2025.09.27</c:v>
                </c:pt>
                <c:pt idx="3139">
                  <c:v>2025.09.27</c:v>
                </c:pt>
                <c:pt idx="3140">
                  <c:v>2025.09.27</c:v>
                </c:pt>
                <c:pt idx="3141">
                  <c:v>2025.09.28</c:v>
                </c:pt>
                <c:pt idx="3142">
                  <c:v>2025.09.28</c:v>
                </c:pt>
                <c:pt idx="3143">
                  <c:v>2025.09.28</c:v>
                </c:pt>
                <c:pt idx="3144">
                  <c:v>2025.09.28</c:v>
                </c:pt>
                <c:pt idx="3145">
                  <c:v>2025.09.28</c:v>
                </c:pt>
                <c:pt idx="3146">
                  <c:v>2025.09.28</c:v>
                </c:pt>
                <c:pt idx="3147">
                  <c:v>2025.09.28</c:v>
                </c:pt>
                <c:pt idx="3148">
                  <c:v>2025.09.28</c:v>
                </c:pt>
                <c:pt idx="3149">
                  <c:v>2025.09.28</c:v>
                </c:pt>
                <c:pt idx="3150">
                  <c:v>2025.09.28</c:v>
                </c:pt>
                <c:pt idx="3151">
                  <c:v>2025.09.28</c:v>
                </c:pt>
                <c:pt idx="3152">
                  <c:v>2025.09.28</c:v>
                </c:pt>
                <c:pt idx="3153">
                  <c:v>2025.09.29</c:v>
                </c:pt>
                <c:pt idx="3154">
                  <c:v>2025.09.29</c:v>
                </c:pt>
                <c:pt idx="3155">
                  <c:v>2025.09.29</c:v>
                </c:pt>
                <c:pt idx="3156">
                  <c:v>2025.09.29</c:v>
                </c:pt>
                <c:pt idx="3157">
                  <c:v>2025.09.29</c:v>
                </c:pt>
                <c:pt idx="3158">
                  <c:v>2025.09.29</c:v>
                </c:pt>
                <c:pt idx="3159">
                  <c:v>2025.09.29</c:v>
                </c:pt>
                <c:pt idx="3160">
                  <c:v>2025.09.29</c:v>
                </c:pt>
                <c:pt idx="3161">
                  <c:v>2025.09.29</c:v>
                </c:pt>
                <c:pt idx="3162">
                  <c:v>2025.09.29</c:v>
                </c:pt>
                <c:pt idx="3163">
                  <c:v>2025.09.29</c:v>
                </c:pt>
                <c:pt idx="3164">
                  <c:v>2025.09.29</c:v>
                </c:pt>
                <c:pt idx="3165">
                  <c:v>2025.09.30</c:v>
                </c:pt>
                <c:pt idx="3166">
                  <c:v>2025.09.30</c:v>
                </c:pt>
                <c:pt idx="3167">
                  <c:v>2025.09.30</c:v>
                </c:pt>
                <c:pt idx="3168">
                  <c:v>2025.09.30</c:v>
                </c:pt>
                <c:pt idx="3169">
                  <c:v>2025.09.30</c:v>
                </c:pt>
                <c:pt idx="3170">
                  <c:v>2025.09.30</c:v>
                </c:pt>
                <c:pt idx="3171">
                  <c:v>2025.09.30</c:v>
                </c:pt>
                <c:pt idx="3172">
                  <c:v>2025.09.30</c:v>
                </c:pt>
                <c:pt idx="3173">
                  <c:v>2025.09.30</c:v>
                </c:pt>
                <c:pt idx="3174">
                  <c:v>2025.09.30</c:v>
                </c:pt>
                <c:pt idx="3175">
                  <c:v>2025.09.30</c:v>
                </c:pt>
                <c:pt idx="3176">
                  <c:v>2025.09.30</c:v>
                </c:pt>
                <c:pt idx="3177">
                  <c:v>2025.10.01</c:v>
                </c:pt>
                <c:pt idx="3178">
                  <c:v>2025.10.01</c:v>
                </c:pt>
                <c:pt idx="3179">
                  <c:v>2025.10.01</c:v>
                </c:pt>
                <c:pt idx="3180">
                  <c:v>2025.10.01</c:v>
                </c:pt>
                <c:pt idx="3181">
                  <c:v>2025.10.01</c:v>
                </c:pt>
                <c:pt idx="3182">
                  <c:v>2025.10.01</c:v>
                </c:pt>
                <c:pt idx="3183">
                  <c:v>2025.10.01</c:v>
                </c:pt>
                <c:pt idx="3184">
                  <c:v>2025.10.01</c:v>
                </c:pt>
                <c:pt idx="3185">
                  <c:v>2025.10.01</c:v>
                </c:pt>
                <c:pt idx="3186">
                  <c:v>2025.10.01</c:v>
                </c:pt>
                <c:pt idx="3187">
                  <c:v>2025.10.01</c:v>
                </c:pt>
                <c:pt idx="3188">
                  <c:v>2025.10.01</c:v>
                </c:pt>
                <c:pt idx="3189">
                  <c:v>2025.10.02</c:v>
                </c:pt>
                <c:pt idx="3190">
                  <c:v>2025.10.02</c:v>
                </c:pt>
                <c:pt idx="3191">
                  <c:v>2025.10.02</c:v>
                </c:pt>
                <c:pt idx="3192">
                  <c:v>2025.10.02</c:v>
                </c:pt>
                <c:pt idx="3193">
                  <c:v>2025.10.02</c:v>
                </c:pt>
                <c:pt idx="3194">
                  <c:v>2025.10.02</c:v>
                </c:pt>
                <c:pt idx="3195">
                  <c:v>2025.10.02</c:v>
                </c:pt>
                <c:pt idx="3196">
                  <c:v>2025.10.02</c:v>
                </c:pt>
                <c:pt idx="3197">
                  <c:v>2025.10.02</c:v>
                </c:pt>
                <c:pt idx="3198">
                  <c:v>2025.10.02</c:v>
                </c:pt>
                <c:pt idx="3199">
                  <c:v>2025.10.02</c:v>
                </c:pt>
                <c:pt idx="3200">
                  <c:v>2025.10.02</c:v>
                </c:pt>
                <c:pt idx="3201">
                  <c:v>2025.10.03</c:v>
                </c:pt>
                <c:pt idx="3202">
                  <c:v>2025.10.03</c:v>
                </c:pt>
                <c:pt idx="3203">
                  <c:v>2025.10.03</c:v>
                </c:pt>
                <c:pt idx="3204">
                  <c:v>2025.10.03</c:v>
                </c:pt>
                <c:pt idx="3205">
                  <c:v>2025.10.03</c:v>
                </c:pt>
                <c:pt idx="3206">
                  <c:v>2025.10.03</c:v>
                </c:pt>
                <c:pt idx="3207">
                  <c:v>2025.10.03</c:v>
                </c:pt>
                <c:pt idx="3208">
                  <c:v>2025.10.03</c:v>
                </c:pt>
                <c:pt idx="3209">
                  <c:v>2025.10.03</c:v>
                </c:pt>
                <c:pt idx="3210">
                  <c:v>2025.10.03</c:v>
                </c:pt>
                <c:pt idx="3211">
                  <c:v>2025.10.03</c:v>
                </c:pt>
                <c:pt idx="3212">
                  <c:v>2025.10.03</c:v>
                </c:pt>
                <c:pt idx="3213">
                  <c:v>2025.10.04</c:v>
                </c:pt>
                <c:pt idx="3214">
                  <c:v>2025.10.04</c:v>
                </c:pt>
                <c:pt idx="3215">
                  <c:v>2025.10.04</c:v>
                </c:pt>
                <c:pt idx="3216">
                  <c:v>2025.10.04</c:v>
                </c:pt>
                <c:pt idx="3217">
                  <c:v>2025.10.04</c:v>
                </c:pt>
                <c:pt idx="3218">
                  <c:v>2025.10.04</c:v>
                </c:pt>
                <c:pt idx="3219">
                  <c:v>2025.10.04</c:v>
                </c:pt>
                <c:pt idx="3220">
                  <c:v>2025.10.04</c:v>
                </c:pt>
                <c:pt idx="3221">
                  <c:v>2025.10.04</c:v>
                </c:pt>
                <c:pt idx="3222">
                  <c:v>2025.10.04</c:v>
                </c:pt>
                <c:pt idx="3223">
                  <c:v>2025.10.04</c:v>
                </c:pt>
                <c:pt idx="3224">
                  <c:v>2025.10.04</c:v>
                </c:pt>
                <c:pt idx="3225">
                  <c:v>2025.10.05</c:v>
                </c:pt>
                <c:pt idx="3226">
                  <c:v>2025.10.05</c:v>
                </c:pt>
                <c:pt idx="3227">
                  <c:v>2025.10.05</c:v>
                </c:pt>
                <c:pt idx="3228">
                  <c:v>2025.10.05</c:v>
                </c:pt>
                <c:pt idx="3229">
                  <c:v>2025.10.05</c:v>
                </c:pt>
                <c:pt idx="3230">
                  <c:v>2025.10.05</c:v>
                </c:pt>
                <c:pt idx="3231">
                  <c:v>2025.10.05</c:v>
                </c:pt>
                <c:pt idx="3232">
                  <c:v>2025.10.05</c:v>
                </c:pt>
                <c:pt idx="3233">
                  <c:v>2025.10.05</c:v>
                </c:pt>
                <c:pt idx="3234">
                  <c:v>2025.10.05</c:v>
                </c:pt>
                <c:pt idx="3235">
                  <c:v>2025.10.05</c:v>
                </c:pt>
                <c:pt idx="3236">
                  <c:v>2025.10.05</c:v>
                </c:pt>
                <c:pt idx="3237">
                  <c:v>2025.10.06</c:v>
                </c:pt>
                <c:pt idx="3238">
                  <c:v>2025.10.06</c:v>
                </c:pt>
                <c:pt idx="3239">
                  <c:v>2025.10.06</c:v>
                </c:pt>
                <c:pt idx="3240">
                  <c:v>2025.10.06</c:v>
                </c:pt>
                <c:pt idx="3241">
                  <c:v>2025.10.06</c:v>
                </c:pt>
                <c:pt idx="3242">
                  <c:v>2025.10.06</c:v>
                </c:pt>
                <c:pt idx="3243">
                  <c:v>2025.10.06</c:v>
                </c:pt>
                <c:pt idx="3244">
                  <c:v>2025.10.06</c:v>
                </c:pt>
                <c:pt idx="3245">
                  <c:v>2025.10.06</c:v>
                </c:pt>
                <c:pt idx="3246">
                  <c:v>2025.10.06</c:v>
                </c:pt>
                <c:pt idx="3247">
                  <c:v>2025.10.06</c:v>
                </c:pt>
                <c:pt idx="3248">
                  <c:v>2025.10.06</c:v>
                </c:pt>
                <c:pt idx="3249">
                  <c:v>2025.10.07</c:v>
                </c:pt>
                <c:pt idx="3250">
                  <c:v>2025.10.07</c:v>
                </c:pt>
                <c:pt idx="3251">
                  <c:v>2025.10.07</c:v>
                </c:pt>
                <c:pt idx="3252">
                  <c:v>2025.10.07</c:v>
                </c:pt>
                <c:pt idx="3253">
                  <c:v>2025.10.07</c:v>
                </c:pt>
                <c:pt idx="3254">
                  <c:v>2025.10.07</c:v>
                </c:pt>
                <c:pt idx="3255">
                  <c:v>2025.10.07</c:v>
                </c:pt>
                <c:pt idx="3256">
                  <c:v>2025.10.07</c:v>
                </c:pt>
                <c:pt idx="3257">
                  <c:v>2025.10.07</c:v>
                </c:pt>
                <c:pt idx="3258">
                  <c:v>2025.10.07</c:v>
                </c:pt>
                <c:pt idx="3259">
                  <c:v>2025.10.07</c:v>
                </c:pt>
                <c:pt idx="3260">
                  <c:v>2025.10.07</c:v>
                </c:pt>
                <c:pt idx="3261">
                  <c:v>2025.10.08</c:v>
                </c:pt>
                <c:pt idx="3262">
                  <c:v>2025.10.08</c:v>
                </c:pt>
                <c:pt idx="3263">
                  <c:v>2025.10.08</c:v>
                </c:pt>
                <c:pt idx="3264">
                  <c:v>2025.10.08</c:v>
                </c:pt>
                <c:pt idx="3265">
                  <c:v>2025.10.08</c:v>
                </c:pt>
                <c:pt idx="3266">
                  <c:v>2025.10.08</c:v>
                </c:pt>
                <c:pt idx="3267">
                  <c:v>2025.10.08</c:v>
                </c:pt>
                <c:pt idx="3268">
                  <c:v>2025.10.08</c:v>
                </c:pt>
                <c:pt idx="3269">
                  <c:v>2025.10.08</c:v>
                </c:pt>
                <c:pt idx="3270">
                  <c:v>2025.10.08</c:v>
                </c:pt>
                <c:pt idx="3271">
                  <c:v>2025.10.08</c:v>
                </c:pt>
                <c:pt idx="3272">
                  <c:v>2025.10.08</c:v>
                </c:pt>
                <c:pt idx="3273">
                  <c:v>2025.10.09</c:v>
                </c:pt>
                <c:pt idx="3274">
                  <c:v>2025.10.09</c:v>
                </c:pt>
                <c:pt idx="3275">
                  <c:v>2025.10.09</c:v>
                </c:pt>
                <c:pt idx="3276">
                  <c:v>2025.10.09</c:v>
                </c:pt>
                <c:pt idx="3277">
                  <c:v>2025.10.09</c:v>
                </c:pt>
                <c:pt idx="3278">
                  <c:v>2025.10.09</c:v>
                </c:pt>
                <c:pt idx="3279">
                  <c:v>2025.10.09</c:v>
                </c:pt>
                <c:pt idx="3280">
                  <c:v>2025.10.09</c:v>
                </c:pt>
                <c:pt idx="3281">
                  <c:v>2025.10.09</c:v>
                </c:pt>
                <c:pt idx="3282">
                  <c:v>2025.10.09</c:v>
                </c:pt>
                <c:pt idx="3283">
                  <c:v>2025.10.09</c:v>
                </c:pt>
                <c:pt idx="3284">
                  <c:v>2025.10.09</c:v>
                </c:pt>
                <c:pt idx="3285">
                  <c:v>2025.10.10</c:v>
                </c:pt>
                <c:pt idx="3286">
                  <c:v>2025.10.10</c:v>
                </c:pt>
                <c:pt idx="3287">
                  <c:v>2025.10.10</c:v>
                </c:pt>
                <c:pt idx="3288">
                  <c:v>2025.10.10</c:v>
                </c:pt>
                <c:pt idx="3289">
                  <c:v>2025.10.10</c:v>
                </c:pt>
                <c:pt idx="3290">
                  <c:v>2025.10.10</c:v>
                </c:pt>
                <c:pt idx="3291">
                  <c:v>2025.10.10</c:v>
                </c:pt>
                <c:pt idx="3292">
                  <c:v>2025.10.10</c:v>
                </c:pt>
                <c:pt idx="3293">
                  <c:v>2025.10.10</c:v>
                </c:pt>
                <c:pt idx="3294">
                  <c:v>2025.10.10</c:v>
                </c:pt>
                <c:pt idx="3295">
                  <c:v>2025.10.10</c:v>
                </c:pt>
                <c:pt idx="3296">
                  <c:v>2025.10.10</c:v>
                </c:pt>
                <c:pt idx="3297">
                  <c:v>2025.10.11</c:v>
                </c:pt>
                <c:pt idx="3298">
                  <c:v>2025.10.11</c:v>
                </c:pt>
                <c:pt idx="3299">
                  <c:v>2025.10.11</c:v>
                </c:pt>
                <c:pt idx="3300">
                  <c:v>2025.10.11</c:v>
                </c:pt>
                <c:pt idx="3301">
                  <c:v>2025.10.11</c:v>
                </c:pt>
                <c:pt idx="3302">
                  <c:v>2025.10.11</c:v>
                </c:pt>
                <c:pt idx="3303">
                  <c:v>2025.10.11</c:v>
                </c:pt>
                <c:pt idx="3304">
                  <c:v>2025.10.11</c:v>
                </c:pt>
                <c:pt idx="3305">
                  <c:v>2025.10.11</c:v>
                </c:pt>
                <c:pt idx="3306">
                  <c:v>2025.10.11</c:v>
                </c:pt>
                <c:pt idx="3307">
                  <c:v>2025.10.11</c:v>
                </c:pt>
                <c:pt idx="3308">
                  <c:v>2025.10.11</c:v>
                </c:pt>
                <c:pt idx="3309">
                  <c:v>2025.10.12</c:v>
                </c:pt>
                <c:pt idx="3310">
                  <c:v>2025.10.12</c:v>
                </c:pt>
                <c:pt idx="3311">
                  <c:v>2025.10.12</c:v>
                </c:pt>
                <c:pt idx="3312">
                  <c:v>2025.10.12</c:v>
                </c:pt>
                <c:pt idx="3313">
                  <c:v>2025.10.12</c:v>
                </c:pt>
                <c:pt idx="3314">
                  <c:v>2025.10.12</c:v>
                </c:pt>
                <c:pt idx="3315">
                  <c:v>2025.10.12</c:v>
                </c:pt>
                <c:pt idx="3316">
                  <c:v>2025.10.12</c:v>
                </c:pt>
                <c:pt idx="3317">
                  <c:v>2025.10.12</c:v>
                </c:pt>
                <c:pt idx="3318">
                  <c:v>2025.10.12</c:v>
                </c:pt>
                <c:pt idx="3319">
                  <c:v>2025.10.12</c:v>
                </c:pt>
                <c:pt idx="3320">
                  <c:v>2025.10.12</c:v>
                </c:pt>
                <c:pt idx="3321">
                  <c:v>2025.10.13</c:v>
                </c:pt>
                <c:pt idx="3322">
                  <c:v>2025.10.13</c:v>
                </c:pt>
                <c:pt idx="3323">
                  <c:v>2025.10.13</c:v>
                </c:pt>
                <c:pt idx="3324">
                  <c:v>2025.10.13</c:v>
                </c:pt>
                <c:pt idx="3325">
                  <c:v>2025.10.13</c:v>
                </c:pt>
                <c:pt idx="3326">
                  <c:v>2025.10.13</c:v>
                </c:pt>
                <c:pt idx="3327">
                  <c:v>2025.10.13</c:v>
                </c:pt>
                <c:pt idx="3328">
                  <c:v>2025.10.13</c:v>
                </c:pt>
                <c:pt idx="3329">
                  <c:v>2025.10.13</c:v>
                </c:pt>
                <c:pt idx="3330">
                  <c:v>2025.10.13</c:v>
                </c:pt>
                <c:pt idx="3331">
                  <c:v>2025.10.13</c:v>
                </c:pt>
                <c:pt idx="3332">
                  <c:v>2025.10.13</c:v>
                </c:pt>
                <c:pt idx="3333">
                  <c:v>2025.10.14</c:v>
                </c:pt>
                <c:pt idx="3334">
                  <c:v>2025.10.14</c:v>
                </c:pt>
                <c:pt idx="3335">
                  <c:v>2025.10.14</c:v>
                </c:pt>
                <c:pt idx="3336">
                  <c:v>2025.10.14</c:v>
                </c:pt>
                <c:pt idx="3337">
                  <c:v>2025.10.14</c:v>
                </c:pt>
                <c:pt idx="3338">
                  <c:v>2025.10.14</c:v>
                </c:pt>
                <c:pt idx="3339">
                  <c:v>2025.10.14</c:v>
                </c:pt>
                <c:pt idx="3340">
                  <c:v>2025.10.14</c:v>
                </c:pt>
                <c:pt idx="3341">
                  <c:v>2025.10.14</c:v>
                </c:pt>
                <c:pt idx="3342">
                  <c:v>2025.10.14</c:v>
                </c:pt>
                <c:pt idx="3343">
                  <c:v>2025.10.14</c:v>
                </c:pt>
                <c:pt idx="3344">
                  <c:v>2025.10.14</c:v>
                </c:pt>
                <c:pt idx="3345">
                  <c:v>2025.10.15</c:v>
                </c:pt>
                <c:pt idx="3346">
                  <c:v>2025.10.15</c:v>
                </c:pt>
                <c:pt idx="3347">
                  <c:v>2025.10.15</c:v>
                </c:pt>
                <c:pt idx="3348">
                  <c:v>2025.10.15</c:v>
                </c:pt>
                <c:pt idx="3349">
                  <c:v>2025.10.15</c:v>
                </c:pt>
                <c:pt idx="3350">
                  <c:v>2025.10.15</c:v>
                </c:pt>
                <c:pt idx="3351">
                  <c:v>2025.10.15</c:v>
                </c:pt>
                <c:pt idx="3352">
                  <c:v>2025.10.15</c:v>
                </c:pt>
                <c:pt idx="3353">
                  <c:v>2025.10.15</c:v>
                </c:pt>
                <c:pt idx="3354">
                  <c:v>2025.10.15</c:v>
                </c:pt>
                <c:pt idx="3355">
                  <c:v>2025.10.15</c:v>
                </c:pt>
                <c:pt idx="3356">
                  <c:v>2025.10.15</c:v>
                </c:pt>
                <c:pt idx="3357">
                  <c:v>2025.10.16</c:v>
                </c:pt>
                <c:pt idx="3358">
                  <c:v>2025.10.16</c:v>
                </c:pt>
                <c:pt idx="3359">
                  <c:v>2025.10.16</c:v>
                </c:pt>
                <c:pt idx="3360">
                  <c:v>2025.10.16</c:v>
                </c:pt>
                <c:pt idx="3361">
                  <c:v>2025.10.16</c:v>
                </c:pt>
                <c:pt idx="3362">
                  <c:v>2025.10.16</c:v>
                </c:pt>
                <c:pt idx="3363">
                  <c:v>2025.10.16</c:v>
                </c:pt>
                <c:pt idx="3364">
                  <c:v>2025.10.16</c:v>
                </c:pt>
                <c:pt idx="3365">
                  <c:v>2025.10.16</c:v>
                </c:pt>
                <c:pt idx="3366">
                  <c:v>2025.10.16</c:v>
                </c:pt>
                <c:pt idx="3367">
                  <c:v>2025.10.16</c:v>
                </c:pt>
                <c:pt idx="3368">
                  <c:v>2025.10.16</c:v>
                </c:pt>
                <c:pt idx="3369">
                  <c:v>2025.10.17</c:v>
                </c:pt>
                <c:pt idx="3370">
                  <c:v>2025.10.17</c:v>
                </c:pt>
                <c:pt idx="3371">
                  <c:v>2025.10.17</c:v>
                </c:pt>
                <c:pt idx="3372">
                  <c:v>2025.10.17</c:v>
                </c:pt>
                <c:pt idx="3373">
                  <c:v>2025.10.17</c:v>
                </c:pt>
                <c:pt idx="3374">
                  <c:v>2025.10.17</c:v>
                </c:pt>
                <c:pt idx="3375">
                  <c:v>2025.10.17</c:v>
                </c:pt>
                <c:pt idx="3376">
                  <c:v>2025.10.17</c:v>
                </c:pt>
                <c:pt idx="3377">
                  <c:v>2025.10.17</c:v>
                </c:pt>
                <c:pt idx="3378">
                  <c:v>2025.10.17</c:v>
                </c:pt>
                <c:pt idx="3379">
                  <c:v>2025.10.17</c:v>
                </c:pt>
                <c:pt idx="3380">
                  <c:v>2025.10.17</c:v>
                </c:pt>
                <c:pt idx="3381">
                  <c:v>2025.10.18</c:v>
                </c:pt>
                <c:pt idx="3382">
                  <c:v>2025.10.18</c:v>
                </c:pt>
                <c:pt idx="3383">
                  <c:v>2025.10.18</c:v>
                </c:pt>
                <c:pt idx="3384">
                  <c:v>2025.10.18</c:v>
                </c:pt>
                <c:pt idx="3385">
                  <c:v>2025.10.18</c:v>
                </c:pt>
                <c:pt idx="3386">
                  <c:v>2025.10.18</c:v>
                </c:pt>
                <c:pt idx="3387">
                  <c:v>2025.10.18</c:v>
                </c:pt>
                <c:pt idx="3388">
                  <c:v>2025.10.18</c:v>
                </c:pt>
                <c:pt idx="3389">
                  <c:v>2025.10.18</c:v>
                </c:pt>
                <c:pt idx="3390">
                  <c:v>2025.10.18</c:v>
                </c:pt>
                <c:pt idx="3391">
                  <c:v>2025.10.18</c:v>
                </c:pt>
                <c:pt idx="3392">
                  <c:v>2025.10.18</c:v>
                </c:pt>
                <c:pt idx="3393">
                  <c:v>2025.10.19</c:v>
                </c:pt>
                <c:pt idx="3394">
                  <c:v>2025.10.19</c:v>
                </c:pt>
                <c:pt idx="3395">
                  <c:v>2025.10.19</c:v>
                </c:pt>
                <c:pt idx="3396">
                  <c:v>2025.10.19</c:v>
                </c:pt>
                <c:pt idx="3397">
                  <c:v>2025.10.19</c:v>
                </c:pt>
                <c:pt idx="3398">
                  <c:v>2025.10.19</c:v>
                </c:pt>
                <c:pt idx="3399">
                  <c:v>2025.10.19</c:v>
                </c:pt>
                <c:pt idx="3400">
                  <c:v>2025.10.19</c:v>
                </c:pt>
                <c:pt idx="3401">
                  <c:v>2025.10.19</c:v>
                </c:pt>
                <c:pt idx="3402">
                  <c:v>2025.10.19</c:v>
                </c:pt>
                <c:pt idx="3403">
                  <c:v>2025.10.19</c:v>
                </c:pt>
                <c:pt idx="3404">
                  <c:v>2025.10.19</c:v>
                </c:pt>
                <c:pt idx="3405">
                  <c:v>2025.10.20</c:v>
                </c:pt>
                <c:pt idx="3406">
                  <c:v>2025.10.20</c:v>
                </c:pt>
                <c:pt idx="3407">
                  <c:v>2025.10.20</c:v>
                </c:pt>
                <c:pt idx="3408">
                  <c:v>2025.10.20</c:v>
                </c:pt>
                <c:pt idx="3409">
                  <c:v>2025.10.20</c:v>
                </c:pt>
                <c:pt idx="3410">
                  <c:v>2025.10.20</c:v>
                </c:pt>
                <c:pt idx="3411">
                  <c:v>2025.10.20</c:v>
                </c:pt>
                <c:pt idx="3412">
                  <c:v>2025.10.20</c:v>
                </c:pt>
                <c:pt idx="3413">
                  <c:v>2025.10.20</c:v>
                </c:pt>
                <c:pt idx="3414">
                  <c:v>2025.10.20</c:v>
                </c:pt>
                <c:pt idx="3415">
                  <c:v>2025.10.20</c:v>
                </c:pt>
                <c:pt idx="3416">
                  <c:v>2025.10.20</c:v>
                </c:pt>
                <c:pt idx="3417">
                  <c:v>2025.10.21</c:v>
                </c:pt>
                <c:pt idx="3418">
                  <c:v>2025.10.21</c:v>
                </c:pt>
                <c:pt idx="3419">
                  <c:v>2025.10.21</c:v>
                </c:pt>
                <c:pt idx="3420">
                  <c:v>2025.10.21</c:v>
                </c:pt>
                <c:pt idx="3421">
                  <c:v>2025.10.21</c:v>
                </c:pt>
                <c:pt idx="3422">
                  <c:v>2025.10.21</c:v>
                </c:pt>
                <c:pt idx="3423">
                  <c:v>2025.10.21</c:v>
                </c:pt>
                <c:pt idx="3424">
                  <c:v>2025.10.21</c:v>
                </c:pt>
                <c:pt idx="3425">
                  <c:v>2025.10.21</c:v>
                </c:pt>
                <c:pt idx="3426">
                  <c:v>2025.10.21</c:v>
                </c:pt>
                <c:pt idx="3427">
                  <c:v>2025.10.21</c:v>
                </c:pt>
                <c:pt idx="3428">
                  <c:v>2025.10.21</c:v>
                </c:pt>
                <c:pt idx="3429">
                  <c:v>2025.10.22</c:v>
                </c:pt>
                <c:pt idx="3430">
                  <c:v>2025.10.22</c:v>
                </c:pt>
                <c:pt idx="3431">
                  <c:v>2025.10.22</c:v>
                </c:pt>
                <c:pt idx="3432">
                  <c:v>2025.10.22</c:v>
                </c:pt>
                <c:pt idx="3433">
                  <c:v>2025.10.22</c:v>
                </c:pt>
                <c:pt idx="3434">
                  <c:v>2025.10.22</c:v>
                </c:pt>
                <c:pt idx="3435">
                  <c:v>2025.10.22</c:v>
                </c:pt>
                <c:pt idx="3436">
                  <c:v>2025.10.22</c:v>
                </c:pt>
                <c:pt idx="3437">
                  <c:v>2025.10.22</c:v>
                </c:pt>
                <c:pt idx="3438">
                  <c:v>2025.10.22</c:v>
                </c:pt>
                <c:pt idx="3439">
                  <c:v>2025.10.22</c:v>
                </c:pt>
                <c:pt idx="3440">
                  <c:v>2025.10.22</c:v>
                </c:pt>
                <c:pt idx="3441">
                  <c:v>2025.10.23</c:v>
                </c:pt>
                <c:pt idx="3442">
                  <c:v>2025.10.23</c:v>
                </c:pt>
                <c:pt idx="3443">
                  <c:v>2025.10.23</c:v>
                </c:pt>
                <c:pt idx="3444">
                  <c:v>2025.10.23</c:v>
                </c:pt>
                <c:pt idx="3445">
                  <c:v>2025.10.23</c:v>
                </c:pt>
                <c:pt idx="3446">
                  <c:v>2025.10.23</c:v>
                </c:pt>
                <c:pt idx="3447">
                  <c:v>2025.10.23</c:v>
                </c:pt>
                <c:pt idx="3448">
                  <c:v>2025.10.23</c:v>
                </c:pt>
                <c:pt idx="3449">
                  <c:v>2025.10.23</c:v>
                </c:pt>
                <c:pt idx="3450">
                  <c:v>2025.10.23</c:v>
                </c:pt>
                <c:pt idx="3451">
                  <c:v>2025.10.23</c:v>
                </c:pt>
                <c:pt idx="3452">
                  <c:v>2025.10.23</c:v>
                </c:pt>
                <c:pt idx="3453">
                  <c:v>2025.10.24</c:v>
                </c:pt>
                <c:pt idx="3454">
                  <c:v>2025.10.24</c:v>
                </c:pt>
                <c:pt idx="3455">
                  <c:v>2025.10.24</c:v>
                </c:pt>
                <c:pt idx="3456">
                  <c:v>2025.10.24</c:v>
                </c:pt>
                <c:pt idx="3457">
                  <c:v>2025.10.24</c:v>
                </c:pt>
                <c:pt idx="3458">
                  <c:v>2025.10.24</c:v>
                </c:pt>
                <c:pt idx="3459">
                  <c:v>2025.10.24</c:v>
                </c:pt>
                <c:pt idx="3460">
                  <c:v>2025.10.24</c:v>
                </c:pt>
                <c:pt idx="3461">
                  <c:v>2025.10.24</c:v>
                </c:pt>
                <c:pt idx="3462">
                  <c:v>2025.10.24</c:v>
                </c:pt>
                <c:pt idx="3463">
                  <c:v>2025.10.24</c:v>
                </c:pt>
                <c:pt idx="3464">
                  <c:v>2025.10.24</c:v>
                </c:pt>
                <c:pt idx="3465">
                  <c:v>2025.10.25</c:v>
                </c:pt>
                <c:pt idx="3466">
                  <c:v>2025.10.25</c:v>
                </c:pt>
                <c:pt idx="3467">
                  <c:v>2025.10.25</c:v>
                </c:pt>
                <c:pt idx="3468">
                  <c:v>2025.10.25</c:v>
                </c:pt>
                <c:pt idx="3469">
                  <c:v>2025.10.25</c:v>
                </c:pt>
                <c:pt idx="3470">
                  <c:v>2025.10.25</c:v>
                </c:pt>
                <c:pt idx="3471">
                  <c:v>2025.10.25</c:v>
                </c:pt>
                <c:pt idx="3472">
                  <c:v>2025.10.25</c:v>
                </c:pt>
                <c:pt idx="3473">
                  <c:v>2025.10.25</c:v>
                </c:pt>
                <c:pt idx="3474">
                  <c:v>2025.10.25</c:v>
                </c:pt>
                <c:pt idx="3475">
                  <c:v>2025.10.25</c:v>
                </c:pt>
                <c:pt idx="3476">
                  <c:v>2025.10.25</c:v>
                </c:pt>
                <c:pt idx="3477">
                  <c:v>2025.10.26</c:v>
                </c:pt>
                <c:pt idx="3478">
                  <c:v>2025.10.26</c:v>
                </c:pt>
                <c:pt idx="3479">
                  <c:v>2025.10.26</c:v>
                </c:pt>
                <c:pt idx="3480">
                  <c:v>2025.10.26</c:v>
                </c:pt>
                <c:pt idx="3481">
                  <c:v>2025.10.26</c:v>
                </c:pt>
                <c:pt idx="3482">
                  <c:v>2025.10.26</c:v>
                </c:pt>
                <c:pt idx="3483">
                  <c:v>2025.10.26</c:v>
                </c:pt>
                <c:pt idx="3484">
                  <c:v>2025.10.26</c:v>
                </c:pt>
                <c:pt idx="3485">
                  <c:v>2025.10.26</c:v>
                </c:pt>
                <c:pt idx="3486">
                  <c:v>2025.10.26</c:v>
                </c:pt>
                <c:pt idx="3487">
                  <c:v>2025.10.26</c:v>
                </c:pt>
                <c:pt idx="3488">
                  <c:v>2025.10.26</c:v>
                </c:pt>
                <c:pt idx="3489">
                  <c:v>2025.10.27</c:v>
                </c:pt>
                <c:pt idx="3490">
                  <c:v>2025.10.27</c:v>
                </c:pt>
                <c:pt idx="3491">
                  <c:v>2025.10.27</c:v>
                </c:pt>
                <c:pt idx="3492">
                  <c:v>2025.10.27</c:v>
                </c:pt>
                <c:pt idx="3493">
                  <c:v>2025.10.27</c:v>
                </c:pt>
                <c:pt idx="3494">
                  <c:v>2025.10.27</c:v>
                </c:pt>
                <c:pt idx="3495">
                  <c:v>2025.10.27</c:v>
                </c:pt>
                <c:pt idx="3496">
                  <c:v>2025.10.27</c:v>
                </c:pt>
                <c:pt idx="3497">
                  <c:v>2025.10.27</c:v>
                </c:pt>
                <c:pt idx="3498">
                  <c:v>2025.10.27</c:v>
                </c:pt>
                <c:pt idx="3499">
                  <c:v>2025.10.27</c:v>
                </c:pt>
                <c:pt idx="3500">
                  <c:v>2025.10.27</c:v>
                </c:pt>
                <c:pt idx="3501">
                  <c:v>2025.10.28</c:v>
                </c:pt>
                <c:pt idx="3502">
                  <c:v>2025.10.28</c:v>
                </c:pt>
                <c:pt idx="3503">
                  <c:v>2025.10.28</c:v>
                </c:pt>
                <c:pt idx="3504">
                  <c:v>2025.10.28</c:v>
                </c:pt>
                <c:pt idx="3505">
                  <c:v>2025.10.28</c:v>
                </c:pt>
                <c:pt idx="3506">
                  <c:v>2025.10.28</c:v>
                </c:pt>
                <c:pt idx="3507">
                  <c:v>2025.10.30</c:v>
                </c:pt>
                <c:pt idx="3508">
                  <c:v>2025.10.30</c:v>
                </c:pt>
                <c:pt idx="3509">
                  <c:v>2025.10.30</c:v>
                </c:pt>
                <c:pt idx="3510">
                  <c:v>2025.10.31</c:v>
                </c:pt>
                <c:pt idx="3511">
                  <c:v>2025.10.31</c:v>
                </c:pt>
                <c:pt idx="3512">
                  <c:v>2025.10.31</c:v>
                </c:pt>
                <c:pt idx="3513">
                  <c:v>2025.10.31</c:v>
                </c:pt>
                <c:pt idx="3514">
                  <c:v>2025.10.31</c:v>
                </c:pt>
                <c:pt idx="3515">
                  <c:v>2025.10.31</c:v>
                </c:pt>
                <c:pt idx="3516">
                  <c:v>2025.10.31</c:v>
                </c:pt>
                <c:pt idx="3517">
                  <c:v>2025.10.31</c:v>
                </c:pt>
                <c:pt idx="3518">
                  <c:v>2025.10.31</c:v>
                </c:pt>
                <c:pt idx="3519">
                  <c:v>2025.10.31</c:v>
                </c:pt>
                <c:pt idx="3520">
                  <c:v>2025.10.31</c:v>
                </c:pt>
                <c:pt idx="3521">
                  <c:v>2025.10.31</c:v>
                </c:pt>
                <c:pt idx="3522">
                  <c:v>2025.11.01</c:v>
                </c:pt>
                <c:pt idx="3523">
                  <c:v>2025.11.01</c:v>
                </c:pt>
                <c:pt idx="3524">
                  <c:v>2025.11.01</c:v>
                </c:pt>
                <c:pt idx="3525">
                  <c:v>2025.11.01</c:v>
                </c:pt>
                <c:pt idx="3526">
                  <c:v>2025.11.01</c:v>
                </c:pt>
                <c:pt idx="3527">
                  <c:v>2025.11.01</c:v>
                </c:pt>
                <c:pt idx="3528">
                  <c:v>2025.11.01</c:v>
                </c:pt>
                <c:pt idx="3529">
                  <c:v>2025.11.01</c:v>
                </c:pt>
                <c:pt idx="3530">
                  <c:v>2025.11.01</c:v>
                </c:pt>
                <c:pt idx="3531">
                  <c:v>2025.11.01</c:v>
                </c:pt>
                <c:pt idx="3532">
                  <c:v>2025.11.01</c:v>
                </c:pt>
                <c:pt idx="3533">
                  <c:v>2025.11.01</c:v>
                </c:pt>
                <c:pt idx="3534">
                  <c:v>2025.11.02</c:v>
                </c:pt>
                <c:pt idx="3535">
                  <c:v>2025.11.02</c:v>
                </c:pt>
                <c:pt idx="3536">
                  <c:v>2025.11.02</c:v>
                </c:pt>
                <c:pt idx="3537">
                  <c:v>2025.11.02</c:v>
                </c:pt>
                <c:pt idx="3538">
                  <c:v>2025.11.02</c:v>
                </c:pt>
                <c:pt idx="3539">
                  <c:v>2025.11.02</c:v>
                </c:pt>
                <c:pt idx="3540">
                  <c:v>2025.11.02</c:v>
                </c:pt>
                <c:pt idx="3541">
                  <c:v>2025.11.02</c:v>
                </c:pt>
                <c:pt idx="3542">
                  <c:v>2025.11.02</c:v>
                </c:pt>
                <c:pt idx="3543">
                  <c:v>2025.11.02</c:v>
                </c:pt>
                <c:pt idx="3544">
                  <c:v>2025.11.02</c:v>
                </c:pt>
                <c:pt idx="3545">
                  <c:v>2025.11.02</c:v>
                </c:pt>
                <c:pt idx="3546">
                  <c:v>2025.11.03</c:v>
                </c:pt>
                <c:pt idx="3547">
                  <c:v>2025.11.03</c:v>
                </c:pt>
                <c:pt idx="3548">
                  <c:v>2025.11.03</c:v>
                </c:pt>
                <c:pt idx="3549">
                  <c:v>2025.11.03</c:v>
                </c:pt>
                <c:pt idx="3550">
                  <c:v>2025.11.03</c:v>
                </c:pt>
                <c:pt idx="3551">
                  <c:v>2025.11.03</c:v>
                </c:pt>
                <c:pt idx="3552">
                  <c:v>2025.11.03</c:v>
                </c:pt>
                <c:pt idx="3553">
                  <c:v>2025.11.03</c:v>
                </c:pt>
                <c:pt idx="3554">
                  <c:v>2025.11.03</c:v>
                </c:pt>
                <c:pt idx="3555">
                  <c:v>2025.11.03</c:v>
                </c:pt>
                <c:pt idx="3556">
                  <c:v>2025.11.03</c:v>
                </c:pt>
                <c:pt idx="3557">
                  <c:v>2025.11.03</c:v>
                </c:pt>
                <c:pt idx="3558">
                  <c:v>2025.11.04</c:v>
                </c:pt>
                <c:pt idx="3559">
                  <c:v>2025.11.04</c:v>
                </c:pt>
                <c:pt idx="3560">
                  <c:v>2025.11.04</c:v>
                </c:pt>
                <c:pt idx="3561">
                  <c:v>2025.11.04</c:v>
                </c:pt>
                <c:pt idx="3562">
                  <c:v>2025.11.04</c:v>
                </c:pt>
                <c:pt idx="3563">
                  <c:v>2025.11.04</c:v>
                </c:pt>
                <c:pt idx="3564">
                  <c:v>2025.11.04</c:v>
                </c:pt>
                <c:pt idx="3565">
                  <c:v>2025.11.04</c:v>
                </c:pt>
                <c:pt idx="3566">
                  <c:v>2025.11.04</c:v>
                </c:pt>
                <c:pt idx="3567">
                  <c:v>2025.11.04</c:v>
                </c:pt>
                <c:pt idx="3568">
                  <c:v>2025.11.04</c:v>
                </c:pt>
                <c:pt idx="3569">
                  <c:v>2025.11.04</c:v>
                </c:pt>
                <c:pt idx="3570">
                  <c:v>2025.11.05</c:v>
                </c:pt>
                <c:pt idx="3571">
                  <c:v>2025.11.05</c:v>
                </c:pt>
                <c:pt idx="3572">
                  <c:v>2025.11.05</c:v>
                </c:pt>
                <c:pt idx="3573">
                  <c:v>2025.11.05</c:v>
                </c:pt>
                <c:pt idx="3574">
                  <c:v>2025.11.05</c:v>
                </c:pt>
                <c:pt idx="3575">
                  <c:v>2025.11.05</c:v>
                </c:pt>
                <c:pt idx="3576">
                  <c:v>2025.11.05</c:v>
                </c:pt>
                <c:pt idx="3577">
                  <c:v>2025.11.05</c:v>
                </c:pt>
                <c:pt idx="3578">
                  <c:v>2025.11.05</c:v>
                </c:pt>
                <c:pt idx="3579">
                  <c:v>2025.11.05</c:v>
                </c:pt>
                <c:pt idx="3580">
                  <c:v>2025.11.05</c:v>
                </c:pt>
                <c:pt idx="3581">
                  <c:v>2025.11.05</c:v>
                </c:pt>
                <c:pt idx="3582">
                  <c:v>2025.11.06</c:v>
                </c:pt>
                <c:pt idx="3583">
                  <c:v>2025.11.06</c:v>
                </c:pt>
                <c:pt idx="3584">
                  <c:v>2025.11.06</c:v>
                </c:pt>
                <c:pt idx="3585">
                  <c:v>2025.11.06</c:v>
                </c:pt>
                <c:pt idx="3586">
                  <c:v>2025.11.06</c:v>
                </c:pt>
                <c:pt idx="3587">
                  <c:v>2025.11.06</c:v>
                </c:pt>
                <c:pt idx="3588">
                  <c:v>2025.11.06</c:v>
                </c:pt>
                <c:pt idx="3589">
                  <c:v>2025.11.06</c:v>
                </c:pt>
                <c:pt idx="3590">
                  <c:v>2025.11.06</c:v>
                </c:pt>
                <c:pt idx="3591">
                  <c:v>2025.11.06</c:v>
                </c:pt>
                <c:pt idx="3592">
                  <c:v>2025.11.06</c:v>
                </c:pt>
                <c:pt idx="3593">
                  <c:v>2025.11.06</c:v>
                </c:pt>
                <c:pt idx="3594">
                  <c:v>2025.11.07</c:v>
                </c:pt>
                <c:pt idx="3595">
                  <c:v>2025.11.07</c:v>
                </c:pt>
                <c:pt idx="3596">
                  <c:v>2025.11.07</c:v>
                </c:pt>
                <c:pt idx="3597">
                  <c:v>2025.11.07</c:v>
                </c:pt>
                <c:pt idx="3598">
                  <c:v>2025.11.07</c:v>
                </c:pt>
                <c:pt idx="3599">
                  <c:v>2025.11.07</c:v>
                </c:pt>
                <c:pt idx="3600">
                  <c:v>2025.11.07</c:v>
                </c:pt>
                <c:pt idx="3601">
                  <c:v>2025.11.07</c:v>
                </c:pt>
                <c:pt idx="3602">
                  <c:v>2025.11.07</c:v>
                </c:pt>
                <c:pt idx="3603">
                  <c:v>2025.11.07</c:v>
                </c:pt>
                <c:pt idx="3604">
                  <c:v>2025.11.07</c:v>
                </c:pt>
                <c:pt idx="3605">
                  <c:v>2025.11.07</c:v>
                </c:pt>
                <c:pt idx="3606">
                  <c:v>2025.11.08</c:v>
                </c:pt>
                <c:pt idx="3607">
                  <c:v>2025.11.08</c:v>
                </c:pt>
                <c:pt idx="3608">
                  <c:v>2025.11.08</c:v>
                </c:pt>
                <c:pt idx="3609">
                  <c:v>2025.11.08</c:v>
                </c:pt>
                <c:pt idx="3610">
                  <c:v>2025.11.08</c:v>
                </c:pt>
                <c:pt idx="3611">
                  <c:v>2025.11.08</c:v>
                </c:pt>
                <c:pt idx="3612">
                  <c:v>2025.11.08</c:v>
                </c:pt>
                <c:pt idx="3613">
                  <c:v>2025.11.08</c:v>
                </c:pt>
                <c:pt idx="3614">
                  <c:v>2025.11.08</c:v>
                </c:pt>
                <c:pt idx="3615">
                  <c:v>2025.11.08</c:v>
                </c:pt>
                <c:pt idx="3616">
                  <c:v>2025.11.08</c:v>
                </c:pt>
                <c:pt idx="3617">
                  <c:v>2025.11.08</c:v>
                </c:pt>
                <c:pt idx="3618">
                  <c:v>2025.11.09</c:v>
                </c:pt>
                <c:pt idx="3619">
                  <c:v>2025.11.09</c:v>
                </c:pt>
                <c:pt idx="3620">
                  <c:v>2025.11.09</c:v>
                </c:pt>
                <c:pt idx="3621">
                  <c:v>2025.11.09</c:v>
                </c:pt>
                <c:pt idx="3622">
                  <c:v>2025.11.09</c:v>
                </c:pt>
                <c:pt idx="3623">
                  <c:v>2025.11.09</c:v>
                </c:pt>
                <c:pt idx="3624">
                  <c:v>2025.11.09</c:v>
                </c:pt>
                <c:pt idx="3625">
                  <c:v>2025.11.09</c:v>
                </c:pt>
                <c:pt idx="3626">
                  <c:v>2025.11.09</c:v>
                </c:pt>
                <c:pt idx="3627">
                  <c:v>2025.11.09</c:v>
                </c:pt>
                <c:pt idx="3628">
                  <c:v>2025.11.09</c:v>
                </c:pt>
                <c:pt idx="3629">
                  <c:v>2025.11.09</c:v>
                </c:pt>
                <c:pt idx="3630">
                  <c:v>2025.11.10</c:v>
                </c:pt>
                <c:pt idx="3631">
                  <c:v>2025.11.10</c:v>
                </c:pt>
                <c:pt idx="3632">
                  <c:v>2025.11.10</c:v>
                </c:pt>
                <c:pt idx="3633">
                  <c:v>2025.11.10</c:v>
                </c:pt>
                <c:pt idx="3634">
                  <c:v>2025.11.10</c:v>
                </c:pt>
                <c:pt idx="3635">
                  <c:v>2025.11.10</c:v>
                </c:pt>
                <c:pt idx="3636">
                  <c:v>2025.11.10</c:v>
                </c:pt>
                <c:pt idx="3637">
                  <c:v>2025.11.10</c:v>
                </c:pt>
                <c:pt idx="3638">
                  <c:v>2025.11.10</c:v>
                </c:pt>
                <c:pt idx="3639">
                  <c:v>2025.11.10</c:v>
                </c:pt>
                <c:pt idx="3640">
                  <c:v>2025.11.10</c:v>
                </c:pt>
                <c:pt idx="3641">
                  <c:v>2025.11.10</c:v>
                </c:pt>
                <c:pt idx="3642">
                  <c:v>2025.11.11</c:v>
                </c:pt>
                <c:pt idx="3643">
                  <c:v>2025.11.11</c:v>
                </c:pt>
                <c:pt idx="3644">
                  <c:v>2025.11.11</c:v>
                </c:pt>
                <c:pt idx="3645">
                  <c:v>2025.11.11</c:v>
                </c:pt>
                <c:pt idx="3646">
                  <c:v>2025.11.11</c:v>
                </c:pt>
                <c:pt idx="3647">
                  <c:v>2025.11.11</c:v>
                </c:pt>
                <c:pt idx="3648">
                  <c:v>2025.11.11</c:v>
                </c:pt>
                <c:pt idx="3649">
                  <c:v>2025.11.11</c:v>
                </c:pt>
                <c:pt idx="3650">
                  <c:v>2025.11.11</c:v>
                </c:pt>
                <c:pt idx="3651">
                  <c:v>2025.11.11</c:v>
                </c:pt>
                <c:pt idx="3652">
                  <c:v>2025.11.11</c:v>
                </c:pt>
                <c:pt idx="3653">
                  <c:v>2025.11.11</c:v>
                </c:pt>
                <c:pt idx="3654">
                  <c:v>2025.11.12</c:v>
                </c:pt>
                <c:pt idx="3655">
                  <c:v>2025.11.12</c:v>
                </c:pt>
                <c:pt idx="3656">
                  <c:v>2025.11.12</c:v>
                </c:pt>
                <c:pt idx="3657">
                  <c:v>2025.11.12</c:v>
                </c:pt>
                <c:pt idx="3658">
                  <c:v>2025.11.12</c:v>
                </c:pt>
                <c:pt idx="3659">
                  <c:v>2025.11.12</c:v>
                </c:pt>
                <c:pt idx="3660">
                  <c:v>2025.11.12</c:v>
                </c:pt>
                <c:pt idx="3661">
                  <c:v>2025.11.12</c:v>
                </c:pt>
                <c:pt idx="3662">
                  <c:v>2025.11.12</c:v>
                </c:pt>
                <c:pt idx="3663">
                  <c:v>2025.11.12</c:v>
                </c:pt>
                <c:pt idx="3664">
                  <c:v>2025.11.12</c:v>
                </c:pt>
                <c:pt idx="3665">
                  <c:v>2025.11.12</c:v>
                </c:pt>
                <c:pt idx="3666">
                  <c:v>2025.11.13</c:v>
                </c:pt>
                <c:pt idx="3667">
                  <c:v>2025.11.13</c:v>
                </c:pt>
                <c:pt idx="3668">
                  <c:v>2025.11.13</c:v>
                </c:pt>
                <c:pt idx="3669">
                  <c:v>2025.11.13</c:v>
                </c:pt>
                <c:pt idx="3670">
                  <c:v>2025.11.13</c:v>
                </c:pt>
                <c:pt idx="3671">
                  <c:v>2025.11.13</c:v>
                </c:pt>
                <c:pt idx="3672">
                  <c:v>2025.11.13</c:v>
                </c:pt>
                <c:pt idx="3673">
                  <c:v>2025.11.13</c:v>
                </c:pt>
                <c:pt idx="3674">
                  <c:v>2025.11.13</c:v>
                </c:pt>
                <c:pt idx="3675">
                  <c:v>2025.11.13</c:v>
                </c:pt>
                <c:pt idx="3676">
                  <c:v>2025.11.13</c:v>
                </c:pt>
                <c:pt idx="3677">
                  <c:v>2025.11.13</c:v>
                </c:pt>
                <c:pt idx="3678">
                  <c:v>2025.11.14</c:v>
                </c:pt>
                <c:pt idx="3679">
                  <c:v>2025.11.14</c:v>
                </c:pt>
                <c:pt idx="3680">
                  <c:v>2025.11.14</c:v>
                </c:pt>
                <c:pt idx="3681">
                  <c:v>2025.11.14</c:v>
                </c:pt>
                <c:pt idx="3682">
                  <c:v>2025.11.14</c:v>
                </c:pt>
                <c:pt idx="3683">
                  <c:v>2025.11.14</c:v>
                </c:pt>
                <c:pt idx="3684">
                  <c:v>2025.11.14</c:v>
                </c:pt>
                <c:pt idx="3685">
                  <c:v>2025.11.14</c:v>
                </c:pt>
                <c:pt idx="3686">
                  <c:v>2025.11.14</c:v>
                </c:pt>
                <c:pt idx="3687">
                  <c:v>2025.11.14</c:v>
                </c:pt>
                <c:pt idx="3688">
                  <c:v>2025.11.14</c:v>
                </c:pt>
                <c:pt idx="3689">
                  <c:v>2025.11.14</c:v>
                </c:pt>
                <c:pt idx="3690">
                  <c:v>2025.11.15</c:v>
                </c:pt>
                <c:pt idx="3691">
                  <c:v>2025.11.15</c:v>
                </c:pt>
                <c:pt idx="3692">
                  <c:v>2025.11.15</c:v>
                </c:pt>
                <c:pt idx="3693">
                  <c:v>2025.11.15</c:v>
                </c:pt>
                <c:pt idx="3694">
                  <c:v>2025.11.15</c:v>
                </c:pt>
                <c:pt idx="3695">
                  <c:v>2025.11.15</c:v>
                </c:pt>
                <c:pt idx="3696">
                  <c:v>2025.11.15</c:v>
                </c:pt>
                <c:pt idx="3697">
                  <c:v>2025.11.15</c:v>
                </c:pt>
                <c:pt idx="3698">
                  <c:v>2025.11.15</c:v>
                </c:pt>
                <c:pt idx="3699">
                  <c:v>2025.11.15</c:v>
                </c:pt>
                <c:pt idx="3700">
                  <c:v>2025.11.15</c:v>
                </c:pt>
                <c:pt idx="3701">
                  <c:v>2025.11.15</c:v>
                </c:pt>
                <c:pt idx="3702">
                  <c:v>2025.11.16</c:v>
                </c:pt>
                <c:pt idx="3703">
                  <c:v>2025.11.16</c:v>
                </c:pt>
                <c:pt idx="3704">
                  <c:v>2025.11.16</c:v>
                </c:pt>
                <c:pt idx="3705">
                  <c:v>2025.11.16</c:v>
                </c:pt>
                <c:pt idx="3706">
                  <c:v>2025.11.16</c:v>
                </c:pt>
                <c:pt idx="3707">
                  <c:v>2025.11.16</c:v>
                </c:pt>
                <c:pt idx="3708">
                  <c:v>2025.11.16</c:v>
                </c:pt>
                <c:pt idx="3709">
                  <c:v>2025.11.16</c:v>
                </c:pt>
                <c:pt idx="3710">
                  <c:v>2025.11.16</c:v>
                </c:pt>
                <c:pt idx="3711">
                  <c:v>2025.11.16</c:v>
                </c:pt>
                <c:pt idx="3712">
                  <c:v>2025.11.16</c:v>
                </c:pt>
                <c:pt idx="3713">
                  <c:v>2025.11.16</c:v>
                </c:pt>
                <c:pt idx="3714">
                  <c:v>2025.11.17</c:v>
                </c:pt>
                <c:pt idx="3715">
                  <c:v>2025.11.17</c:v>
                </c:pt>
                <c:pt idx="3716">
                  <c:v>2025.11.17</c:v>
                </c:pt>
                <c:pt idx="3717">
                  <c:v>2025.11.17</c:v>
                </c:pt>
                <c:pt idx="3718">
                  <c:v>2025.11.17</c:v>
                </c:pt>
                <c:pt idx="3719">
                  <c:v>2025.11.17</c:v>
                </c:pt>
                <c:pt idx="3720">
                  <c:v>2025.11.17</c:v>
                </c:pt>
                <c:pt idx="3721">
                  <c:v>2025.11.17</c:v>
                </c:pt>
                <c:pt idx="3722">
                  <c:v>2025.11.17</c:v>
                </c:pt>
                <c:pt idx="3723">
                  <c:v>2025.11.17</c:v>
                </c:pt>
                <c:pt idx="3724">
                  <c:v>2025.11.17</c:v>
                </c:pt>
                <c:pt idx="3725">
                  <c:v>2025.11.17</c:v>
                </c:pt>
                <c:pt idx="3726">
                  <c:v>2025.11.18</c:v>
                </c:pt>
                <c:pt idx="3727">
                  <c:v>2025.11.18</c:v>
                </c:pt>
                <c:pt idx="3728">
                  <c:v>2025.11.18</c:v>
                </c:pt>
                <c:pt idx="3729">
                  <c:v>2025.11.18</c:v>
                </c:pt>
                <c:pt idx="3730">
                  <c:v>2025.11.18</c:v>
                </c:pt>
                <c:pt idx="3731">
                  <c:v>2025.11.18</c:v>
                </c:pt>
                <c:pt idx="3732">
                  <c:v>2025.11.18</c:v>
                </c:pt>
                <c:pt idx="3733">
                  <c:v>2025.11.18</c:v>
                </c:pt>
                <c:pt idx="3734">
                  <c:v>2025.11.18</c:v>
                </c:pt>
                <c:pt idx="3735">
                  <c:v>2025.11.18</c:v>
                </c:pt>
                <c:pt idx="3736">
                  <c:v>2025.11.18</c:v>
                </c:pt>
                <c:pt idx="3737">
                  <c:v>2025.11.18</c:v>
                </c:pt>
                <c:pt idx="3738">
                  <c:v>2025.11.19</c:v>
                </c:pt>
                <c:pt idx="3739">
                  <c:v>2025.11.19</c:v>
                </c:pt>
                <c:pt idx="3740">
                  <c:v>2025.11.19</c:v>
                </c:pt>
                <c:pt idx="3741">
                  <c:v>2025.11.19</c:v>
                </c:pt>
                <c:pt idx="3742">
                  <c:v>2025.11.19</c:v>
                </c:pt>
                <c:pt idx="3743">
                  <c:v>2025.11.19</c:v>
                </c:pt>
                <c:pt idx="3744">
                  <c:v>2025.11.19</c:v>
                </c:pt>
                <c:pt idx="3745">
                  <c:v>2025.11.19</c:v>
                </c:pt>
                <c:pt idx="3746">
                  <c:v>2025.11.20</c:v>
                </c:pt>
                <c:pt idx="3747">
                  <c:v>2025.11.20</c:v>
                </c:pt>
                <c:pt idx="3748">
                  <c:v>2025.11.20</c:v>
                </c:pt>
                <c:pt idx="3749">
                  <c:v>2025.11.20</c:v>
                </c:pt>
                <c:pt idx="3750">
                  <c:v>2025.11.20</c:v>
                </c:pt>
                <c:pt idx="3751">
                  <c:v>2025.11.20</c:v>
                </c:pt>
                <c:pt idx="3752">
                  <c:v>2025.11.20</c:v>
                </c:pt>
                <c:pt idx="3753">
                  <c:v>2025.11.20</c:v>
                </c:pt>
                <c:pt idx="3754">
                  <c:v>2025.11.20</c:v>
                </c:pt>
                <c:pt idx="3755">
                  <c:v>2025.11.20</c:v>
                </c:pt>
                <c:pt idx="3756">
                  <c:v>2025.11.20</c:v>
                </c:pt>
                <c:pt idx="3757">
                  <c:v>2025.11.20</c:v>
                </c:pt>
                <c:pt idx="3758">
                  <c:v>2025.11.21</c:v>
                </c:pt>
                <c:pt idx="3759">
                  <c:v>2025.11.21</c:v>
                </c:pt>
                <c:pt idx="3760">
                  <c:v>2025.11.21</c:v>
                </c:pt>
                <c:pt idx="3761">
                  <c:v>2025.11.21</c:v>
                </c:pt>
                <c:pt idx="3762">
                  <c:v>2025.11.21</c:v>
                </c:pt>
                <c:pt idx="3763">
                  <c:v>2025.11.21</c:v>
                </c:pt>
                <c:pt idx="3764">
                  <c:v>2025.11.21</c:v>
                </c:pt>
                <c:pt idx="3765">
                  <c:v>2025.11.21</c:v>
                </c:pt>
                <c:pt idx="3766">
                  <c:v>2025.11.21</c:v>
                </c:pt>
                <c:pt idx="3767">
                  <c:v>2025.11.21</c:v>
                </c:pt>
                <c:pt idx="3768">
                  <c:v>2025.11.21</c:v>
                </c:pt>
                <c:pt idx="3769">
                  <c:v>2025.11.21</c:v>
                </c:pt>
                <c:pt idx="3770">
                  <c:v>2025.11.22</c:v>
                </c:pt>
                <c:pt idx="3771">
                  <c:v>2025.11.22</c:v>
                </c:pt>
                <c:pt idx="3772">
                  <c:v>2025.11.22</c:v>
                </c:pt>
                <c:pt idx="3773">
                  <c:v>2025.11.22</c:v>
                </c:pt>
                <c:pt idx="3774">
                  <c:v>2025.11.22</c:v>
                </c:pt>
                <c:pt idx="3775">
                  <c:v>2025.11.22</c:v>
                </c:pt>
                <c:pt idx="3776">
                  <c:v>2025.11.22</c:v>
                </c:pt>
                <c:pt idx="3777">
                  <c:v>2025.11.22</c:v>
                </c:pt>
                <c:pt idx="3778">
                  <c:v>2025.11.22</c:v>
                </c:pt>
                <c:pt idx="3779">
                  <c:v>2025.11.22</c:v>
                </c:pt>
                <c:pt idx="3780">
                  <c:v>2025.11.22</c:v>
                </c:pt>
                <c:pt idx="3781">
                  <c:v>2025.11.22</c:v>
                </c:pt>
                <c:pt idx="3782">
                  <c:v>2025.11.23</c:v>
                </c:pt>
                <c:pt idx="3783">
                  <c:v>2025.11.23</c:v>
                </c:pt>
                <c:pt idx="3784">
                  <c:v>2025.11.23</c:v>
                </c:pt>
                <c:pt idx="3785">
                  <c:v>2025.11.23</c:v>
                </c:pt>
                <c:pt idx="3786">
                  <c:v>2025.11.23</c:v>
                </c:pt>
                <c:pt idx="3787">
                  <c:v>2025.11.23</c:v>
                </c:pt>
                <c:pt idx="3788">
                  <c:v>2025.11.23</c:v>
                </c:pt>
                <c:pt idx="3789">
                  <c:v>2025.11.23</c:v>
                </c:pt>
                <c:pt idx="3790">
                  <c:v>2025.11.23</c:v>
                </c:pt>
                <c:pt idx="3791">
                  <c:v>2025.11.23</c:v>
                </c:pt>
                <c:pt idx="3792">
                  <c:v>2025.11.23</c:v>
                </c:pt>
                <c:pt idx="3793">
                  <c:v>2025.11.23</c:v>
                </c:pt>
                <c:pt idx="3794">
                  <c:v>2025.11.24</c:v>
                </c:pt>
                <c:pt idx="3795">
                  <c:v>2025.11.24</c:v>
                </c:pt>
                <c:pt idx="3796">
                  <c:v>2025.11.24</c:v>
                </c:pt>
                <c:pt idx="3797">
                  <c:v>2025.11.24</c:v>
                </c:pt>
                <c:pt idx="3798">
                  <c:v>2025.11.24</c:v>
                </c:pt>
                <c:pt idx="3799">
                  <c:v>2025.11.24</c:v>
                </c:pt>
                <c:pt idx="3800">
                  <c:v>2025.11.24</c:v>
                </c:pt>
                <c:pt idx="3801">
                  <c:v>2025.11.24</c:v>
                </c:pt>
                <c:pt idx="3802">
                  <c:v>2025.11.24</c:v>
                </c:pt>
                <c:pt idx="3803">
                  <c:v>2025.11.24</c:v>
                </c:pt>
                <c:pt idx="3804">
                  <c:v>2025.11.24</c:v>
                </c:pt>
                <c:pt idx="3805">
                  <c:v>2025.11.24</c:v>
                </c:pt>
                <c:pt idx="3806">
                  <c:v>2025.11.25</c:v>
                </c:pt>
                <c:pt idx="3807">
                  <c:v>2025.11.25</c:v>
                </c:pt>
                <c:pt idx="3808">
                  <c:v>2025.11.25</c:v>
                </c:pt>
                <c:pt idx="3809">
                  <c:v>2025.11.25</c:v>
                </c:pt>
                <c:pt idx="3810">
                  <c:v>2025.11.25</c:v>
                </c:pt>
                <c:pt idx="3811">
                  <c:v>2025.11.25</c:v>
                </c:pt>
                <c:pt idx="3812">
                  <c:v>2025.11.25</c:v>
                </c:pt>
                <c:pt idx="3813">
                  <c:v>2025.11.25</c:v>
                </c:pt>
                <c:pt idx="3814">
                  <c:v>2025.11.25</c:v>
                </c:pt>
                <c:pt idx="3815">
                  <c:v>2025.11.25</c:v>
                </c:pt>
                <c:pt idx="3816">
                  <c:v>2025.11.25</c:v>
                </c:pt>
                <c:pt idx="3817">
                  <c:v>2025.11.25</c:v>
                </c:pt>
                <c:pt idx="3818">
                  <c:v>2025.11.26</c:v>
                </c:pt>
                <c:pt idx="3819">
                  <c:v>2025.11.26</c:v>
                </c:pt>
                <c:pt idx="3820">
                  <c:v>2025.11.26</c:v>
                </c:pt>
                <c:pt idx="3821">
                  <c:v>2025.11.26</c:v>
                </c:pt>
                <c:pt idx="3822">
                  <c:v>2025.11.26</c:v>
                </c:pt>
                <c:pt idx="3823">
                  <c:v>2025.11.26</c:v>
                </c:pt>
                <c:pt idx="3824">
                  <c:v>2025.11.26</c:v>
                </c:pt>
                <c:pt idx="3825">
                  <c:v>2025.11.26</c:v>
                </c:pt>
                <c:pt idx="3826">
                  <c:v>2025.11.26</c:v>
                </c:pt>
                <c:pt idx="3827">
                  <c:v>2025.11.26</c:v>
                </c:pt>
                <c:pt idx="3828">
                  <c:v>2025.11.26</c:v>
                </c:pt>
                <c:pt idx="3829">
                  <c:v>2025.11.26</c:v>
                </c:pt>
                <c:pt idx="3830">
                  <c:v>2025.11.27</c:v>
                </c:pt>
                <c:pt idx="3831">
                  <c:v>2025.11.27</c:v>
                </c:pt>
                <c:pt idx="3832">
                  <c:v>2025.11.27</c:v>
                </c:pt>
                <c:pt idx="3833">
                  <c:v>2025.11.27</c:v>
                </c:pt>
                <c:pt idx="3834">
                  <c:v>2025.11.27</c:v>
                </c:pt>
                <c:pt idx="3835">
                  <c:v>2025.11.27</c:v>
                </c:pt>
                <c:pt idx="3836">
                  <c:v>2025.11.27</c:v>
                </c:pt>
                <c:pt idx="3837">
                  <c:v>2025.11.27</c:v>
                </c:pt>
                <c:pt idx="3838">
                  <c:v>2025.11.27</c:v>
                </c:pt>
                <c:pt idx="3839">
                  <c:v>2025.11.27</c:v>
                </c:pt>
                <c:pt idx="3840">
                  <c:v>2025.11.27</c:v>
                </c:pt>
                <c:pt idx="3841">
                  <c:v>2025.11.27</c:v>
                </c:pt>
                <c:pt idx="3842">
                  <c:v>2025.11.28</c:v>
                </c:pt>
                <c:pt idx="3843">
                  <c:v>2025.11.28</c:v>
                </c:pt>
                <c:pt idx="3844">
                  <c:v>2025.11.28</c:v>
                </c:pt>
                <c:pt idx="3845">
                  <c:v>2025.11.28</c:v>
                </c:pt>
                <c:pt idx="3846">
                  <c:v>2025.11.28</c:v>
                </c:pt>
                <c:pt idx="3847">
                  <c:v>2025.11.28</c:v>
                </c:pt>
                <c:pt idx="3848">
                  <c:v>2025.11.28</c:v>
                </c:pt>
                <c:pt idx="3849">
                  <c:v>2025.11.28</c:v>
                </c:pt>
                <c:pt idx="3850">
                  <c:v>2025.11.28</c:v>
                </c:pt>
                <c:pt idx="3851">
                  <c:v>2025.11.28</c:v>
                </c:pt>
                <c:pt idx="3852">
                  <c:v>2025.11.28</c:v>
                </c:pt>
                <c:pt idx="3853">
                  <c:v>2025.11.28</c:v>
                </c:pt>
                <c:pt idx="3854">
                  <c:v>2025.11.29</c:v>
                </c:pt>
                <c:pt idx="3855">
                  <c:v>2025.11.29</c:v>
                </c:pt>
                <c:pt idx="3856">
                  <c:v>2025.11.29</c:v>
                </c:pt>
                <c:pt idx="3857">
                  <c:v>2025.11.29</c:v>
                </c:pt>
                <c:pt idx="3858">
                  <c:v>2025.11.29</c:v>
                </c:pt>
                <c:pt idx="3859">
                  <c:v>2025.11.29</c:v>
                </c:pt>
                <c:pt idx="3860">
                  <c:v>2025.11.29</c:v>
                </c:pt>
                <c:pt idx="3861">
                  <c:v>2025.11.29</c:v>
                </c:pt>
                <c:pt idx="3862">
                  <c:v>2025.11.29</c:v>
                </c:pt>
                <c:pt idx="3863">
                  <c:v>2025.11.29</c:v>
                </c:pt>
                <c:pt idx="3864">
                  <c:v>2025.11.29</c:v>
                </c:pt>
                <c:pt idx="3865">
                  <c:v>2025.11.29</c:v>
                </c:pt>
                <c:pt idx="3866">
                  <c:v>2025.11.30</c:v>
                </c:pt>
                <c:pt idx="3867">
                  <c:v>2025.11.30</c:v>
                </c:pt>
                <c:pt idx="3868">
                  <c:v>2025.11.30</c:v>
                </c:pt>
                <c:pt idx="3869">
                  <c:v>2025.11.30</c:v>
                </c:pt>
                <c:pt idx="3870">
                  <c:v>2025.11.30</c:v>
                </c:pt>
                <c:pt idx="3871">
                  <c:v>2025.11.30</c:v>
                </c:pt>
                <c:pt idx="3872">
                  <c:v>2025.11.30</c:v>
                </c:pt>
                <c:pt idx="3873">
                  <c:v>2025.11.30</c:v>
                </c:pt>
                <c:pt idx="3874">
                  <c:v>2025.11.30</c:v>
                </c:pt>
                <c:pt idx="3875">
                  <c:v>2025.11.30</c:v>
                </c:pt>
                <c:pt idx="3876">
                  <c:v>2025.11.30</c:v>
                </c:pt>
                <c:pt idx="3877">
                  <c:v>2025.11.30</c:v>
                </c:pt>
                <c:pt idx="3878">
                  <c:v>2025.12.01</c:v>
                </c:pt>
                <c:pt idx="3879">
                  <c:v>2025.12.01</c:v>
                </c:pt>
                <c:pt idx="3880">
                  <c:v>2025.12.01</c:v>
                </c:pt>
                <c:pt idx="3881">
                  <c:v>2025.12.01</c:v>
                </c:pt>
                <c:pt idx="3882">
                  <c:v>2025.12.01</c:v>
                </c:pt>
                <c:pt idx="3883">
                  <c:v>2025.12.01</c:v>
                </c:pt>
                <c:pt idx="3884">
                  <c:v>2025.12.01</c:v>
                </c:pt>
                <c:pt idx="3885">
                  <c:v>2025.12.01</c:v>
                </c:pt>
                <c:pt idx="3886">
                  <c:v>2025.12.01</c:v>
                </c:pt>
                <c:pt idx="3887">
                  <c:v>2025.12.01</c:v>
                </c:pt>
                <c:pt idx="3888">
                  <c:v>2025.12.01</c:v>
                </c:pt>
                <c:pt idx="3889">
                  <c:v>2025.12.01</c:v>
                </c:pt>
                <c:pt idx="3890">
                  <c:v>2025.12.02</c:v>
                </c:pt>
                <c:pt idx="3891">
                  <c:v>2025.12.02</c:v>
                </c:pt>
                <c:pt idx="3892">
                  <c:v>2025.12.02</c:v>
                </c:pt>
                <c:pt idx="3893">
                  <c:v>2025.12.02</c:v>
                </c:pt>
                <c:pt idx="3894">
                  <c:v>2025.12.02</c:v>
                </c:pt>
                <c:pt idx="3895">
                  <c:v>2025.12.02</c:v>
                </c:pt>
                <c:pt idx="3896">
                  <c:v>2025.12.02</c:v>
                </c:pt>
                <c:pt idx="3897">
                  <c:v>2025.12.02</c:v>
                </c:pt>
                <c:pt idx="3898">
                  <c:v>2025.12.02</c:v>
                </c:pt>
                <c:pt idx="3899">
                  <c:v>2025.12.02</c:v>
                </c:pt>
                <c:pt idx="3900">
                  <c:v>2025.12.02</c:v>
                </c:pt>
                <c:pt idx="3901">
                  <c:v>2025.12.02</c:v>
                </c:pt>
                <c:pt idx="3902">
                  <c:v>2025.12.03</c:v>
                </c:pt>
                <c:pt idx="3903">
                  <c:v>2025.12.03</c:v>
                </c:pt>
                <c:pt idx="3904">
                  <c:v>2025.12.03</c:v>
                </c:pt>
                <c:pt idx="3905">
                  <c:v>2025.12.03</c:v>
                </c:pt>
                <c:pt idx="3906">
                  <c:v>2025.12.03</c:v>
                </c:pt>
                <c:pt idx="3907">
                  <c:v>2025.12.03</c:v>
                </c:pt>
                <c:pt idx="3908">
                  <c:v>2025.12.03</c:v>
                </c:pt>
                <c:pt idx="3909">
                  <c:v>2025.12.03</c:v>
                </c:pt>
                <c:pt idx="3910">
                  <c:v>2025.12.03</c:v>
                </c:pt>
                <c:pt idx="3911">
                  <c:v>2025.12.03</c:v>
                </c:pt>
                <c:pt idx="3912">
                  <c:v>2025.12.03</c:v>
                </c:pt>
                <c:pt idx="3913">
                  <c:v>2025.12.03</c:v>
                </c:pt>
                <c:pt idx="3914">
                  <c:v>2025.12.04</c:v>
                </c:pt>
                <c:pt idx="3915">
                  <c:v>2025.12.04</c:v>
                </c:pt>
                <c:pt idx="3916">
                  <c:v>2025.12.04</c:v>
                </c:pt>
                <c:pt idx="3917">
                  <c:v>2025.12.04</c:v>
                </c:pt>
                <c:pt idx="3918">
                  <c:v>2025.12.04</c:v>
                </c:pt>
                <c:pt idx="3919">
                  <c:v>2025.12.04</c:v>
                </c:pt>
                <c:pt idx="3920">
                  <c:v>2025.12.04</c:v>
                </c:pt>
                <c:pt idx="3921">
                  <c:v>2025.12.04</c:v>
                </c:pt>
                <c:pt idx="3922">
                  <c:v>2025.12.04</c:v>
                </c:pt>
                <c:pt idx="3923">
                  <c:v>2025.12.04</c:v>
                </c:pt>
                <c:pt idx="3924">
                  <c:v>2025.12.04</c:v>
                </c:pt>
                <c:pt idx="3925">
                  <c:v>2025.12.04</c:v>
                </c:pt>
                <c:pt idx="3926">
                  <c:v>2025.12.05</c:v>
                </c:pt>
                <c:pt idx="3927">
                  <c:v>2025.12.05</c:v>
                </c:pt>
                <c:pt idx="3928">
                  <c:v>2025.12.05</c:v>
                </c:pt>
                <c:pt idx="3929">
                  <c:v>2025.12.05</c:v>
                </c:pt>
                <c:pt idx="3930">
                  <c:v>2025.12.05</c:v>
                </c:pt>
                <c:pt idx="3931">
                  <c:v>2025.12.05</c:v>
                </c:pt>
                <c:pt idx="3932">
                  <c:v>2025.12.05</c:v>
                </c:pt>
                <c:pt idx="3933">
                  <c:v>2025.12.05</c:v>
                </c:pt>
                <c:pt idx="3934">
                  <c:v>2025.12.06</c:v>
                </c:pt>
                <c:pt idx="3935">
                  <c:v>2025.12.06</c:v>
                </c:pt>
                <c:pt idx="3936">
                  <c:v>2025.12.06</c:v>
                </c:pt>
                <c:pt idx="3937">
                  <c:v>2025.12.06</c:v>
                </c:pt>
                <c:pt idx="3938">
                  <c:v>2025.12.06</c:v>
                </c:pt>
                <c:pt idx="3940">
                  <c:v>2025.12.06</c:v>
                </c:pt>
                <c:pt idx="3941">
                  <c:v>2025.12.06</c:v>
                </c:pt>
                <c:pt idx="3942">
                  <c:v>2025.12.06</c:v>
                </c:pt>
                <c:pt idx="3943">
                  <c:v>2025.12.06</c:v>
                </c:pt>
                <c:pt idx="3944">
                  <c:v>2025.12.06</c:v>
                </c:pt>
                <c:pt idx="3945">
                  <c:v>2025.12.06</c:v>
                </c:pt>
                <c:pt idx="3946">
                  <c:v>2025.12.07</c:v>
                </c:pt>
                <c:pt idx="3947">
                  <c:v>2025.12.07</c:v>
                </c:pt>
                <c:pt idx="3948">
                  <c:v>2025.12.07</c:v>
                </c:pt>
                <c:pt idx="3949">
                  <c:v>2025.12.07</c:v>
                </c:pt>
                <c:pt idx="3950">
                  <c:v>2025.12.07</c:v>
                </c:pt>
                <c:pt idx="3951">
                  <c:v>2025.12.07</c:v>
                </c:pt>
                <c:pt idx="3952">
                  <c:v>2025.12.07</c:v>
                </c:pt>
                <c:pt idx="3953">
                  <c:v>2025.12.07</c:v>
                </c:pt>
                <c:pt idx="3954">
                  <c:v>2025.12.07</c:v>
                </c:pt>
                <c:pt idx="3955">
                  <c:v>2025.12.07</c:v>
                </c:pt>
                <c:pt idx="3956">
                  <c:v>2025.12.07</c:v>
                </c:pt>
                <c:pt idx="3957">
                  <c:v>2025.12.07</c:v>
                </c:pt>
                <c:pt idx="3958">
                  <c:v>2025.12.08</c:v>
                </c:pt>
                <c:pt idx="3959">
                  <c:v>2025.12.08</c:v>
                </c:pt>
                <c:pt idx="3960">
                  <c:v>2025.12.08</c:v>
                </c:pt>
                <c:pt idx="3961">
                  <c:v>2025.12.08</c:v>
                </c:pt>
                <c:pt idx="3962">
                  <c:v>2025.12.08</c:v>
                </c:pt>
                <c:pt idx="3963">
                  <c:v>2025.12.08</c:v>
                </c:pt>
                <c:pt idx="3964">
                  <c:v>2025.12.08</c:v>
                </c:pt>
                <c:pt idx="3965">
                  <c:v>2025.12.08</c:v>
                </c:pt>
                <c:pt idx="3966">
                  <c:v>2025.12.08</c:v>
                </c:pt>
                <c:pt idx="3967">
                  <c:v>2025.12.08</c:v>
                </c:pt>
                <c:pt idx="3968">
                  <c:v>2025.12.08</c:v>
                </c:pt>
                <c:pt idx="3969">
                  <c:v>2025.12.08</c:v>
                </c:pt>
                <c:pt idx="3970">
                  <c:v>2025.12.09</c:v>
                </c:pt>
                <c:pt idx="3971">
                  <c:v>2025.12.09</c:v>
                </c:pt>
                <c:pt idx="3972">
                  <c:v>2025.12.09</c:v>
                </c:pt>
                <c:pt idx="3973">
                  <c:v>2025.12.09</c:v>
                </c:pt>
                <c:pt idx="3974">
                  <c:v>2025.12.09</c:v>
                </c:pt>
                <c:pt idx="3975">
                  <c:v>2025.12.09</c:v>
                </c:pt>
                <c:pt idx="3976">
                  <c:v>2025.12.09</c:v>
                </c:pt>
                <c:pt idx="3977">
                  <c:v>2025.12.09</c:v>
                </c:pt>
                <c:pt idx="3978">
                  <c:v>2025.12.09</c:v>
                </c:pt>
                <c:pt idx="3979">
                  <c:v>2025.12.09</c:v>
                </c:pt>
                <c:pt idx="3980">
                  <c:v>2025.12.09</c:v>
                </c:pt>
                <c:pt idx="3981">
                  <c:v>2025.12.09</c:v>
                </c:pt>
                <c:pt idx="3982">
                  <c:v>2025.12.10</c:v>
                </c:pt>
                <c:pt idx="3983">
                  <c:v>2025.12.10</c:v>
                </c:pt>
                <c:pt idx="3984">
                  <c:v>2025.12.10</c:v>
                </c:pt>
                <c:pt idx="3985">
                  <c:v>2025.12.10</c:v>
                </c:pt>
                <c:pt idx="3986">
                  <c:v>2025.12.10</c:v>
                </c:pt>
                <c:pt idx="3987">
                  <c:v>2025.12.10</c:v>
                </c:pt>
                <c:pt idx="3988">
                  <c:v>2025.12.10</c:v>
                </c:pt>
                <c:pt idx="3989">
                  <c:v>2025.12.10</c:v>
                </c:pt>
                <c:pt idx="3990">
                  <c:v>2025.12.10</c:v>
                </c:pt>
                <c:pt idx="3991">
                  <c:v>2025.12.10</c:v>
                </c:pt>
                <c:pt idx="3992">
                  <c:v>2025.12.10</c:v>
                </c:pt>
                <c:pt idx="3993">
                  <c:v>2025.12.10</c:v>
                </c:pt>
                <c:pt idx="3994">
                  <c:v>2025.12.11</c:v>
                </c:pt>
                <c:pt idx="3995">
                  <c:v>2025.12.11</c:v>
                </c:pt>
                <c:pt idx="3996">
                  <c:v>2025.12.11</c:v>
                </c:pt>
                <c:pt idx="3997">
                  <c:v>2025.12.11</c:v>
                </c:pt>
                <c:pt idx="3998">
                  <c:v>2025.12.11</c:v>
                </c:pt>
                <c:pt idx="3999">
                  <c:v>2025.12.11</c:v>
                </c:pt>
                <c:pt idx="4000">
                  <c:v>2025.12.11</c:v>
                </c:pt>
                <c:pt idx="4001">
                  <c:v>2025.12.11</c:v>
                </c:pt>
                <c:pt idx="4002">
                  <c:v>2025.12.11</c:v>
                </c:pt>
                <c:pt idx="4003">
                  <c:v>2025.12.11</c:v>
                </c:pt>
                <c:pt idx="4004">
                  <c:v>2025.12.11</c:v>
                </c:pt>
                <c:pt idx="4005">
                  <c:v>2025.12.11</c:v>
                </c:pt>
                <c:pt idx="4006">
                  <c:v>2025.12.12</c:v>
                </c:pt>
                <c:pt idx="4007">
                  <c:v>2025.12.12</c:v>
                </c:pt>
                <c:pt idx="4008">
                  <c:v>2025.12.12</c:v>
                </c:pt>
                <c:pt idx="4009">
                  <c:v>2025.12.12</c:v>
                </c:pt>
                <c:pt idx="4010">
                  <c:v>2025.12.12</c:v>
                </c:pt>
                <c:pt idx="4011">
                  <c:v>2025.12.12</c:v>
                </c:pt>
                <c:pt idx="4012">
                  <c:v>2025.12.12</c:v>
                </c:pt>
                <c:pt idx="4013">
                  <c:v>2025.12.12</c:v>
                </c:pt>
                <c:pt idx="4014">
                  <c:v>2025.12.12</c:v>
                </c:pt>
                <c:pt idx="4015">
                  <c:v>2025.12.12</c:v>
                </c:pt>
                <c:pt idx="4016">
                  <c:v>2025.12.12</c:v>
                </c:pt>
                <c:pt idx="4017">
                  <c:v>2025.12.12</c:v>
                </c:pt>
                <c:pt idx="4018">
                  <c:v>2025.12.13</c:v>
                </c:pt>
                <c:pt idx="4019">
                  <c:v>2025.12.13</c:v>
                </c:pt>
                <c:pt idx="4020">
                  <c:v>2025.12.13</c:v>
                </c:pt>
                <c:pt idx="4021">
                  <c:v>2025.12.13</c:v>
                </c:pt>
                <c:pt idx="4022">
                  <c:v>2025.12.13</c:v>
                </c:pt>
                <c:pt idx="4023">
                  <c:v>2025.12.13</c:v>
                </c:pt>
                <c:pt idx="4024">
                  <c:v>2025.12.13</c:v>
                </c:pt>
                <c:pt idx="4025">
                  <c:v>2025.12.13</c:v>
                </c:pt>
                <c:pt idx="4026">
                  <c:v>2025.12.13</c:v>
                </c:pt>
                <c:pt idx="4027">
                  <c:v>2025.12.13</c:v>
                </c:pt>
                <c:pt idx="4028">
                  <c:v>2025.12.13</c:v>
                </c:pt>
                <c:pt idx="4029">
                  <c:v>2025.12.13</c:v>
                </c:pt>
                <c:pt idx="4030">
                  <c:v>2025.12.14</c:v>
                </c:pt>
                <c:pt idx="4031">
                  <c:v>2025.12.14</c:v>
                </c:pt>
                <c:pt idx="4032">
                  <c:v>2025.12.14</c:v>
                </c:pt>
                <c:pt idx="4033">
                  <c:v>2025.12.14</c:v>
                </c:pt>
                <c:pt idx="4034">
                  <c:v>2025.12.14</c:v>
                </c:pt>
                <c:pt idx="4035">
                  <c:v>2025.12.14</c:v>
                </c:pt>
                <c:pt idx="4036">
                  <c:v>2025.12.14</c:v>
                </c:pt>
                <c:pt idx="4037">
                  <c:v>2025.12.14</c:v>
                </c:pt>
                <c:pt idx="4038">
                  <c:v>2025.12.14</c:v>
                </c:pt>
                <c:pt idx="4039">
                  <c:v>2025.12.14</c:v>
                </c:pt>
                <c:pt idx="4040">
                  <c:v>2025.12.14</c:v>
                </c:pt>
                <c:pt idx="4041">
                  <c:v>2025.12.14</c:v>
                </c:pt>
                <c:pt idx="4042">
                  <c:v>2025.12.15</c:v>
                </c:pt>
                <c:pt idx="4043">
                  <c:v>2025.12.15</c:v>
                </c:pt>
                <c:pt idx="4044">
                  <c:v>2025.12.15</c:v>
                </c:pt>
                <c:pt idx="4045">
                  <c:v>2025.12.15</c:v>
                </c:pt>
                <c:pt idx="4046">
                  <c:v>2025.12.15</c:v>
                </c:pt>
                <c:pt idx="4047">
                  <c:v>2025.12.15</c:v>
                </c:pt>
                <c:pt idx="4048">
                  <c:v>2025.12.15</c:v>
                </c:pt>
                <c:pt idx="4049">
                  <c:v>2025.12.15</c:v>
                </c:pt>
                <c:pt idx="4050">
                  <c:v>2025.12.15</c:v>
                </c:pt>
                <c:pt idx="4051">
                  <c:v>2025.12.15</c:v>
                </c:pt>
                <c:pt idx="4052">
                  <c:v>2025.12.15</c:v>
                </c:pt>
                <c:pt idx="4053">
                  <c:v>2025.12.15</c:v>
                </c:pt>
                <c:pt idx="4054">
                  <c:v>2025.12.16</c:v>
                </c:pt>
                <c:pt idx="4055">
                  <c:v>2025.12.16</c:v>
                </c:pt>
                <c:pt idx="4056">
                  <c:v>2025.12.16</c:v>
                </c:pt>
                <c:pt idx="4057">
                  <c:v>2025.12.16</c:v>
                </c:pt>
                <c:pt idx="4058">
                  <c:v>2025.12.16</c:v>
                </c:pt>
                <c:pt idx="4059">
                  <c:v>2025.12.16</c:v>
                </c:pt>
                <c:pt idx="4060">
                  <c:v>2025.12.16</c:v>
                </c:pt>
                <c:pt idx="4061">
                  <c:v>2025.12.16</c:v>
                </c:pt>
                <c:pt idx="4062">
                  <c:v>2025.12.16</c:v>
                </c:pt>
                <c:pt idx="4063">
                  <c:v>2025.12.16</c:v>
                </c:pt>
                <c:pt idx="4064">
                  <c:v>2025.12.16</c:v>
                </c:pt>
                <c:pt idx="4065">
                  <c:v>2025.12.16</c:v>
                </c:pt>
                <c:pt idx="4066">
                  <c:v>2025.12.17</c:v>
                </c:pt>
                <c:pt idx="4067">
                  <c:v>2025.12.17</c:v>
                </c:pt>
                <c:pt idx="4068">
                  <c:v>2025.12.17</c:v>
                </c:pt>
                <c:pt idx="4069">
                  <c:v>2025.12.17</c:v>
                </c:pt>
                <c:pt idx="4070">
                  <c:v>2025.12.17</c:v>
                </c:pt>
                <c:pt idx="4071">
                  <c:v>2025.12.17</c:v>
                </c:pt>
                <c:pt idx="4072">
                  <c:v>2025.12.17</c:v>
                </c:pt>
                <c:pt idx="4073">
                  <c:v>2025.12.17</c:v>
                </c:pt>
                <c:pt idx="4074">
                  <c:v>2025.12.17</c:v>
                </c:pt>
                <c:pt idx="4075">
                  <c:v>2025.12.17</c:v>
                </c:pt>
                <c:pt idx="4076">
                  <c:v>2025.12.17</c:v>
                </c:pt>
                <c:pt idx="4077">
                  <c:v>2025.12.17</c:v>
                </c:pt>
                <c:pt idx="4078">
                  <c:v>2025.12.18</c:v>
                </c:pt>
                <c:pt idx="4079">
                  <c:v>2025.12.18</c:v>
                </c:pt>
                <c:pt idx="4080">
                  <c:v>2025.12.18</c:v>
                </c:pt>
                <c:pt idx="4081">
                  <c:v>2025.12.18</c:v>
                </c:pt>
                <c:pt idx="4082">
                  <c:v>2025.12.18</c:v>
                </c:pt>
                <c:pt idx="4083">
                  <c:v>2025.12.18</c:v>
                </c:pt>
                <c:pt idx="4084">
                  <c:v>2025.12.18</c:v>
                </c:pt>
                <c:pt idx="4085">
                  <c:v>2025.12.18</c:v>
                </c:pt>
                <c:pt idx="4086">
                  <c:v>2025.12.18</c:v>
                </c:pt>
                <c:pt idx="4087">
                  <c:v>2025.12.18</c:v>
                </c:pt>
                <c:pt idx="4088">
                  <c:v>2025.12.18</c:v>
                </c:pt>
                <c:pt idx="4089">
                  <c:v>2025.12.18</c:v>
                </c:pt>
                <c:pt idx="4090">
                  <c:v>2025.12.19</c:v>
                </c:pt>
                <c:pt idx="4091">
                  <c:v>2025.12.19</c:v>
                </c:pt>
                <c:pt idx="4092">
                  <c:v>2025.12.19</c:v>
                </c:pt>
                <c:pt idx="4093">
                  <c:v>2025.12.19</c:v>
                </c:pt>
                <c:pt idx="4094">
                  <c:v>2025.12.19</c:v>
                </c:pt>
                <c:pt idx="4095">
                  <c:v>2025.12.19</c:v>
                </c:pt>
                <c:pt idx="4096">
                  <c:v>2025.12.19</c:v>
                </c:pt>
                <c:pt idx="4097">
                  <c:v>2025.12.19</c:v>
                </c:pt>
                <c:pt idx="4098">
                  <c:v>2025.12.19</c:v>
                </c:pt>
                <c:pt idx="4099">
                  <c:v>2025.12.19</c:v>
                </c:pt>
                <c:pt idx="4100">
                  <c:v>2025.12.19</c:v>
                </c:pt>
                <c:pt idx="4101">
                  <c:v>2025.12.19</c:v>
                </c:pt>
                <c:pt idx="4102">
                  <c:v>2025.12.20</c:v>
                </c:pt>
                <c:pt idx="4103">
                  <c:v>2025.12.20</c:v>
                </c:pt>
                <c:pt idx="4104">
                  <c:v>2025.12.20</c:v>
                </c:pt>
                <c:pt idx="4105">
                  <c:v>2025.12.20</c:v>
                </c:pt>
                <c:pt idx="4106">
                  <c:v>2025.12.20</c:v>
                </c:pt>
                <c:pt idx="4107">
                  <c:v>2025.12.20</c:v>
                </c:pt>
                <c:pt idx="4108">
                  <c:v>2025.12.20</c:v>
                </c:pt>
                <c:pt idx="4109">
                  <c:v>2025.12.20</c:v>
                </c:pt>
                <c:pt idx="4110">
                  <c:v>2025.12.20</c:v>
                </c:pt>
                <c:pt idx="4111">
                  <c:v>2025.12.20</c:v>
                </c:pt>
                <c:pt idx="4112">
                  <c:v>2025.12.20</c:v>
                </c:pt>
                <c:pt idx="4113">
                  <c:v>2025.12.20</c:v>
                </c:pt>
                <c:pt idx="4114">
                  <c:v>2025.12.21</c:v>
                </c:pt>
                <c:pt idx="4115">
                  <c:v>2025.12.21</c:v>
                </c:pt>
                <c:pt idx="4116">
                  <c:v>2025.12.21</c:v>
                </c:pt>
                <c:pt idx="4117">
                  <c:v>2025.12.21</c:v>
                </c:pt>
                <c:pt idx="4118">
                  <c:v>2025.12.21</c:v>
                </c:pt>
                <c:pt idx="4119">
                  <c:v>2025.12.21</c:v>
                </c:pt>
                <c:pt idx="4120">
                  <c:v>2025.12.21</c:v>
                </c:pt>
                <c:pt idx="4121">
                  <c:v>2025.12.21</c:v>
                </c:pt>
                <c:pt idx="4122">
                  <c:v>2025.12.21</c:v>
                </c:pt>
                <c:pt idx="4123">
                  <c:v>2025.12.21</c:v>
                </c:pt>
                <c:pt idx="4124">
                  <c:v>2025.12.21</c:v>
                </c:pt>
                <c:pt idx="4125">
                  <c:v>2025.12.21</c:v>
                </c:pt>
                <c:pt idx="4126">
                  <c:v>2025.12.22</c:v>
                </c:pt>
                <c:pt idx="4127">
                  <c:v>2025.12.22</c:v>
                </c:pt>
                <c:pt idx="4128">
                  <c:v>2025.12.22</c:v>
                </c:pt>
                <c:pt idx="4129">
                  <c:v>2025.12.22</c:v>
                </c:pt>
                <c:pt idx="4130">
                  <c:v>2025.12.22</c:v>
                </c:pt>
                <c:pt idx="4131">
                  <c:v>2025.12.22</c:v>
                </c:pt>
                <c:pt idx="4132">
                  <c:v>2025.12.22</c:v>
                </c:pt>
                <c:pt idx="4133">
                  <c:v>2025.12.22</c:v>
                </c:pt>
                <c:pt idx="4134">
                  <c:v>2025.12.22</c:v>
                </c:pt>
                <c:pt idx="4135">
                  <c:v>2025.12.22</c:v>
                </c:pt>
                <c:pt idx="4136">
                  <c:v>2025.12.22</c:v>
                </c:pt>
                <c:pt idx="4137">
                  <c:v>2025.12.22</c:v>
                </c:pt>
                <c:pt idx="4138">
                  <c:v>2025.12.23</c:v>
                </c:pt>
                <c:pt idx="4139">
                  <c:v>2025.12.23</c:v>
                </c:pt>
                <c:pt idx="4140">
                  <c:v>2025.12.23</c:v>
                </c:pt>
                <c:pt idx="4141">
                  <c:v>2025.12.23</c:v>
                </c:pt>
                <c:pt idx="4142">
                  <c:v>2025.12.23</c:v>
                </c:pt>
                <c:pt idx="4143">
                  <c:v>2025.12.23</c:v>
                </c:pt>
                <c:pt idx="4144">
                  <c:v>2025.12.23</c:v>
                </c:pt>
                <c:pt idx="4145">
                  <c:v>2025.12.23</c:v>
                </c:pt>
                <c:pt idx="4146">
                  <c:v>2025.12.23</c:v>
                </c:pt>
                <c:pt idx="4147">
                  <c:v>2025.12.23</c:v>
                </c:pt>
                <c:pt idx="4148">
                  <c:v>2025.12.23</c:v>
                </c:pt>
                <c:pt idx="4149">
                  <c:v>2025.12.23</c:v>
                </c:pt>
                <c:pt idx="4150">
                  <c:v>2025.12.24</c:v>
                </c:pt>
                <c:pt idx="4151">
                  <c:v>2025.12.24</c:v>
                </c:pt>
                <c:pt idx="4152">
                  <c:v>2025.12.24</c:v>
                </c:pt>
                <c:pt idx="4153">
                  <c:v>2025.12.24</c:v>
                </c:pt>
                <c:pt idx="4154">
                  <c:v>2025.12.24</c:v>
                </c:pt>
                <c:pt idx="4155">
                  <c:v>2025.12.24</c:v>
                </c:pt>
                <c:pt idx="4156">
                  <c:v>2025.12.24</c:v>
                </c:pt>
                <c:pt idx="4157">
                  <c:v>2025.12.24</c:v>
                </c:pt>
                <c:pt idx="4158">
                  <c:v>2025.12.24</c:v>
                </c:pt>
                <c:pt idx="4159">
                  <c:v>2025.12.24</c:v>
                </c:pt>
                <c:pt idx="4160">
                  <c:v>2025.12.24</c:v>
                </c:pt>
                <c:pt idx="4161">
                  <c:v>2025.12.24</c:v>
                </c:pt>
                <c:pt idx="4162">
                  <c:v>2025.12.25</c:v>
                </c:pt>
                <c:pt idx="4163">
                  <c:v>2025.12.25</c:v>
                </c:pt>
                <c:pt idx="4164">
                  <c:v>2025.12.25</c:v>
                </c:pt>
                <c:pt idx="4165">
                  <c:v>2025.12.25</c:v>
                </c:pt>
                <c:pt idx="4166">
                  <c:v>2025.12.25</c:v>
                </c:pt>
                <c:pt idx="4167">
                  <c:v>2025.12.25</c:v>
                </c:pt>
                <c:pt idx="4168">
                  <c:v>2025.12.25</c:v>
                </c:pt>
                <c:pt idx="4169">
                  <c:v>2025.12.25</c:v>
                </c:pt>
                <c:pt idx="4170">
                  <c:v>2025.12.25</c:v>
                </c:pt>
                <c:pt idx="4171">
                  <c:v>2025.12.25</c:v>
                </c:pt>
                <c:pt idx="4172">
                  <c:v>2025.12.25</c:v>
                </c:pt>
                <c:pt idx="4173">
                  <c:v>2025.12.25</c:v>
                </c:pt>
                <c:pt idx="4174">
                  <c:v>2025.12.26</c:v>
                </c:pt>
                <c:pt idx="4175">
                  <c:v>2025.12.26</c:v>
                </c:pt>
                <c:pt idx="4176">
                  <c:v>2025.12.26</c:v>
                </c:pt>
                <c:pt idx="4177">
                  <c:v>2025.12.26</c:v>
                </c:pt>
                <c:pt idx="4178">
                  <c:v>2025.12.26</c:v>
                </c:pt>
                <c:pt idx="4179">
                  <c:v>2025.12.26</c:v>
                </c:pt>
                <c:pt idx="4180">
                  <c:v>2025.12.26</c:v>
                </c:pt>
                <c:pt idx="4181">
                  <c:v>2025.12.26</c:v>
                </c:pt>
                <c:pt idx="4182">
                  <c:v>2025.12.26</c:v>
                </c:pt>
                <c:pt idx="4183">
                  <c:v>2025.12.26</c:v>
                </c:pt>
                <c:pt idx="4184">
                  <c:v>2025.12.26</c:v>
                </c:pt>
                <c:pt idx="4185">
                  <c:v>2025.12.26</c:v>
                </c:pt>
                <c:pt idx="4186">
                  <c:v>2025.12.27</c:v>
                </c:pt>
                <c:pt idx="4187">
                  <c:v>2025.12.27</c:v>
                </c:pt>
                <c:pt idx="4188">
                  <c:v>2025.12.27</c:v>
                </c:pt>
                <c:pt idx="4189">
                  <c:v>2025.12.27</c:v>
                </c:pt>
                <c:pt idx="4190">
                  <c:v>2025.12.27</c:v>
                </c:pt>
                <c:pt idx="4191">
                  <c:v>2025.12.27</c:v>
                </c:pt>
                <c:pt idx="4192">
                  <c:v>2025.12.27</c:v>
                </c:pt>
                <c:pt idx="4193">
                  <c:v>2025.12.27</c:v>
                </c:pt>
                <c:pt idx="4194">
                  <c:v>2025.12.27</c:v>
                </c:pt>
                <c:pt idx="4195">
                  <c:v>2025.12.27</c:v>
                </c:pt>
                <c:pt idx="4196">
                  <c:v>2025.12.27</c:v>
                </c:pt>
                <c:pt idx="4197">
                  <c:v>2025.12.27</c:v>
                </c:pt>
                <c:pt idx="4198">
                  <c:v>2025.12.28</c:v>
                </c:pt>
                <c:pt idx="4199">
                  <c:v>2025.12.28</c:v>
                </c:pt>
                <c:pt idx="4200">
                  <c:v>2025.12.28</c:v>
                </c:pt>
                <c:pt idx="4201">
                  <c:v>2025.12.28</c:v>
                </c:pt>
                <c:pt idx="4202">
                  <c:v>2025.12.28</c:v>
                </c:pt>
                <c:pt idx="4203">
                  <c:v>2025.12.28</c:v>
                </c:pt>
                <c:pt idx="4204">
                  <c:v>2025.12.28</c:v>
                </c:pt>
                <c:pt idx="4205">
                  <c:v>2025.12.28</c:v>
                </c:pt>
                <c:pt idx="4206">
                  <c:v>2025.12.28</c:v>
                </c:pt>
                <c:pt idx="4207">
                  <c:v>2025.12.28</c:v>
                </c:pt>
                <c:pt idx="4208">
                  <c:v>2025.12.28</c:v>
                </c:pt>
                <c:pt idx="4209">
                  <c:v>2025.12.28</c:v>
                </c:pt>
                <c:pt idx="4210">
                  <c:v>2025.12.29</c:v>
                </c:pt>
                <c:pt idx="4211">
                  <c:v>2025.12.29</c:v>
                </c:pt>
                <c:pt idx="4212">
                  <c:v>2025.12.29</c:v>
                </c:pt>
                <c:pt idx="4213">
                  <c:v>2025.12.29</c:v>
                </c:pt>
                <c:pt idx="4214">
                  <c:v>2025.12.29</c:v>
                </c:pt>
                <c:pt idx="4215">
                  <c:v>2025.12.29</c:v>
                </c:pt>
                <c:pt idx="4216">
                  <c:v>2025.12.29</c:v>
                </c:pt>
                <c:pt idx="4217">
                  <c:v>2025.12.29</c:v>
                </c:pt>
                <c:pt idx="4218">
                  <c:v>2025.12.29</c:v>
                </c:pt>
                <c:pt idx="4219">
                  <c:v>2025.12.29</c:v>
                </c:pt>
                <c:pt idx="4220">
                  <c:v>2025.12.29</c:v>
                </c:pt>
                <c:pt idx="4221">
                  <c:v>2025.12.29</c:v>
                </c:pt>
                <c:pt idx="4222">
                  <c:v>2025.12.30</c:v>
                </c:pt>
                <c:pt idx="4223">
                  <c:v>2025.12.30</c:v>
                </c:pt>
                <c:pt idx="4224">
                  <c:v>2025.12.30</c:v>
                </c:pt>
                <c:pt idx="4225">
                  <c:v>2025.12.30</c:v>
                </c:pt>
                <c:pt idx="4226">
                  <c:v>2025.12.30</c:v>
                </c:pt>
                <c:pt idx="4227">
                  <c:v>2025.12.30</c:v>
                </c:pt>
                <c:pt idx="4228">
                  <c:v>2025.12.30</c:v>
                </c:pt>
                <c:pt idx="4229">
                  <c:v>2025.12.30</c:v>
                </c:pt>
                <c:pt idx="4230">
                  <c:v>2025.12.30</c:v>
                </c:pt>
                <c:pt idx="4231">
                  <c:v>2025.12.30</c:v>
                </c:pt>
                <c:pt idx="4232">
                  <c:v>2025.12.30</c:v>
                </c:pt>
                <c:pt idx="4233">
                  <c:v>2025.12.30</c:v>
                </c:pt>
                <c:pt idx="4234">
                  <c:v>2025.12.31</c:v>
                </c:pt>
                <c:pt idx="4235">
                  <c:v>2025.12.31</c:v>
                </c:pt>
                <c:pt idx="4236">
                  <c:v>2025.12.31</c:v>
                </c:pt>
                <c:pt idx="4237">
                  <c:v>2025.12.31</c:v>
                </c:pt>
                <c:pt idx="4238">
                  <c:v>2025.12.31</c:v>
                </c:pt>
                <c:pt idx="4239">
                  <c:v>2025.12.31</c:v>
                </c:pt>
                <c:pt idx="4240">
                  <c:v>2025.12.31</c:v>
                </c:pt>
                <c:pt idx="4241">
                  <c:v>2025.12.31</c:v>
                </c:pt>
                <c:pt idx="4242">
                  <c:v>2025.12.31</c:v>
                </c:pt>
                <c:pt idx="4243">
                  <c:v>2025.12.31</c:v>
                </c:pt>
                <c:pt idx="4244">
                  <c:v>2025.12.31</c:v>
                </c:pt>
                <c:pt idx="4245">
                  <c:v>2025.12.31</c:v>
                </c:pt>
              </c:strCache>
            </c:strRef>
          </c:cat>
          <c:val>
            <c:numRef>
              <c:f>系统运行数据!$BP$2:$BP$4247</c:f>
              <c:numCache>
                <c:formatCode>0.0_);[Red]\(0.0\)</c:formatCode>
                <c:ptCount val="4246"/>
                <c:pt idx="0">
                  <c:v>19</c:v>
                </c:pt>
                <c:pt idx="1">
                  <c:v>19.5</c:v>
                </c:pt>
                <c:pt idx="2">
                  <c:v>19.9</c:v>
                </c:pt>
                <c:pt idx="3">
                  <c:v>19.5</c:v>
                </c:pt>
                <c:pt idx="4">
                  <c:v>20</c:v>
                </c:pt>
                <c:pt idx="5">
                  <c:v>19.9</c:v>
                </c:pt>
                <c:pt idx="6">
                  <c:v>19.6</c:v>
                </c:pt>
                <c:pt idx="7">
                  <c:v>19.9</c:v>
                </c:pt>
                <c:pt idx="8">
                  <c:v>19.8</c:v>
                </c:pt>
                <c:pt idx="9">
                  <c:v>19.9</c:v>
                </c:pt>
                <c:pt idx="10">
                  <c:v>19.9</c:v>
                </c:pt>
                <c:pt idx="11">
                  <c:v>19.9</c:v>
                </c:pt>
                <c:pt idx="12">
                  <c:v>20</c:v>
                </c:pt>
                <c:pt idx="13">
                  <c:v>19.8</c:v>
                </c:pt>
                <c:pt idx="14">
                  <c:v>19.8</c:v>
                </c:pt>
                <c:pt idx="15">
                  <c:v>18.1</c:v>
                </c:pt>
                <c:pt idx="16">
                  <c:v>19.8</c:v>
                </c:pt>
                <c:pt idx="17">
                  <c:v>18</c:v>
                </c:pt>
                <c:pt idx="18">
                  <c:v>18.9</c:v>
                </c:pt>
                <c:pt idx="19">
                  <c:v>20</c:v>
                </c:pt>
                <c:pt idx="20">
                  <c:v>19.6</c:v>
                </c:pt>
                <c:pt idx="21">
                  <c:v>19.7</c:v>
                </c:pt>
                <c:pt idx="22">
                  <c:v>19.8</c:v>
                </c:pt>
                <c:pt idx="23">
                  <c:v>19.9</c:v>
                </c:pt>
                <c:pt idx="24">
                  <c:v>18.4</c:v>
                </c:pt>
                <c:pt idx="25">
                  <c:v>19.8</c:v>
                </c:pt>
                <c:pt idx="26">
                  <c:v>19.4</c:v>
                </c:pt>
                <c:pt idx="27">
                  <c:v>19.8</c:v>
                </c:pt>
                <c:pt idx="28">
                  <c:v>19.3</c:v>
                </c:pt>
                <c:pt idx="29">
                  <c:v>19.1</c:v>
                </c:pt>
                <c:pt idx="30">
                  <c:v>19.8</c:v>
                </c:pt>
                <c:pt idx="31">
                  <c:v>19.9</c:v>
                </c:pt>
                <c:pt idx="32">
                  <c:v>19.8</c:v>
                </c:pt>
                <c:pt idx="33">
                  <c:v>19.8</c:v>
                </c:pt>
                <c:pt idx="34">
                  <c:v>19.9</c:v>
                </c:pt>
                <c:pt idx="35">
                  <c:v>19.5</c:v>
                </c:pt>
                <c:pt idx="36">
                  <c:v>18.9</c:v>
                </c:pt>
                <c:pt idx="37">
                  <c:v>20</c:v>
                </c:pt>
                <c:pt idx="38">
                  <c:v>19.9</c:v>
                </c:pt>
                <c:pt idx="39">
                  <c:v>19.9</c:v>
                </c:pt>
                <c:pt idx="40">
                  <c:v>19.9</c:v>
                </c:pt>
                <c:pt idx="41">
                  <c:v>17.6</c:v>
                </c:pt>
                <c:pt idx="42">
                  <c:v>18.1</c:v>
                </c:pt>
                <c:pt idx="43">
                  <c:v>19.9</c:v>
                </c:pt>
                <c:pt idx="44">
                  <c:v>18</c:v>
                </c:pt>
                <c:pt idx="45">
                  <c:v>19.9</c:v>
                </c:pt>
                <c:pt idx="46">
                  <c:v>19.4</c:v>
                </c:pt>
                <c:pt idx="47">
                  <c:v>19.9</c:v>
                </c:pt>
                <c:pt idx="48">
                  <c:v>19.9</c:v>
                </c:pt>
                <c:pt idx="49">
                  <c:v>19.9</c:v>
                </c:pt>
                <c:pt idx="50">
                  <c:v>19.4</c:v>
                </c:pt>
                <c:pt idx="51">
                  <c:v>19.8</c:v>
                </c:pt>
                <c:pt idx="52">
                  <c:v>19.9</c:v>
                </c:pt>
                <c:pt idx="53">
                  <c:v>19.9</c:v>
                </c:pt>
                <c:pt idx="54">
                  <c:v>19.9</c:v>
                </c:pt>
                <c:pt idx="55">
                  <c:v>20</c:v>
                </c:pt>
                <c:pt idx="56">
                  <c:v>19.9</c:v>
                </c:pt>
                <c:pt idx="57">
                  <c:v>19.9</c:v>
                </c:pt>
                <c:pt idx="58">
                  <c:v>19.7</c:v>
                </c:pt>
                <c:pt idx="59">
                  <c:v>19.6</c:v>
                </c:pt>
                <c:pt idx="60">
                  <c:v>19.8</c:v>
                </c:pt>
                <c:pt idx="61">
                  <c:v>19</c:v>
                </c:pt>
                <c:pt idx="62">
                  <c:v>18.3</c:v>
                </c:pt>
                <c:pt idx="63">
                  <c:v>19.8</c:v>
                </c:pt>
                <c:pt idx="64">
                  <c:v>19.9</c:v>
                </c:pt>
                <c:pt idx="65">
                  <c:v>19.9</c:v>
                </c:pt>
                <c:pt idx="66">
                  <c:v>19.6</c:v>
                </c:pt>
                <c:pt idx="67">
                  <c:v>20.1</c:v>
                </c:pt>
                <c:pt idx="68">
                  <c:v>20</c:v>
                </c:pt>
                <c:pt idx="69">
                  <c:v>19.9</c:v>
                </c:pt>
                <c:pt idx="70">
                  <c:v>19.9</c:v>
                </c:pt>
                <c:pt idx="71">
                  <c:v>18</c:v>
                </c:pt>
                <c:pt idx="72">
                  <c:v>20</c:v>
                </c:pt>
                <c:pt idx="73">
                  <c:v>19.9</c:v>
                </c:pt>
                <c:pt idx="74">
                  <c:v>19.9</c:v>
                </c:pt>
                <c:pt idx="75">
                  <c:v>19.9</c:v>
                </c:pt>
                <c:pt idx="76">
                  <c:v>19.9</c:v>
                </c:pt>
                <c:pt idx="77">
                  <c:v>20</c:v>
                </c:pt>
                <c:pt idx="78">
                  <c:v>19.8</c:v>
                </c:pt>
                <c:pt idx="79">
                  <c:v>19.3</c:v>
                </c:pt>
                <c:pt idx="80">
                  <c:v>19.1</c:v>
                </c:pt>
                <c:pt idx="81">
                  <c:v>19.9</c:v>
                </c:pt>
                <c:pt idx="82">
                  <c:v>19.8</c:v>
                </c:pt>
                <c:pt idx="83">
                  <c:v>19.4</c:v>
                </c:pt>
                <c:pt idx="84">
                  <c:v>18.8</c:v>
                </c:pt>
                <c:pt idx="85">
                  <c:v>19.9</c:v>
                </c:pt>
                <c:pt idx="86">
                  <c:v>19.4</c:v>
                </c:pt>
                <c:pt idx="87">
                  <c:v>19.9</c:v>
                </c:pt>
                <c:pt idx="88">
                  <c:v>18.1</c:v>
                </c:pt>
                <c:pt idx="89">
                  <c:v>19.8</c:v>
                </c:pt>
                <c:pt idx="90">
                  <c:v>19.7</c:v>
                </c:pt>
                <c:pt idx="91">
                  <c:v>18.8</c:v>
                </c:pt>
                <c:pt idx="92">
                  <c:v>19.2</c:v>
                </c:pt>
                <c:pt idx="93">
                  <c:v>19.8</c:v>
                </c:pt>
                <c:pt idx="94">
                  <c:v>19.7</c:v>
                </c:pt>
                <c:pt idx="95">
                  <c:v>19.8</c:v>
                </c:pt>
                <c:pt idx="96">
                  <c:v>19.9</c:v>
                </c:pt>
                <c:pt idx="97">
                  <c:v>18.4</c:v>
                </c:pt>
                <c:pt idx="98">
                  <c:v>19.8</c:v>
                </c:pt>
                <c:pt idx="99">
                  <c:v>18.2</c:v>
                </c:pt>
                <c:pt idx="100">
                  <c:v>19.9</c:v>
                </c:pt>
                <c:pt idx="101">
                  <c:v>19.3</c:v>
                </c:pt>
                <c:pt idx="102">
                  <c:v>19.8</c:v>
                </c:pt>
                <c:pt idx="103">
                  <c:v>19.9</c:v>
                </c:pt>
                <c:pt idx="104">
                  <c:v>20</c:v>
                </c:pt>
                <c:pt idx="105">
                  <c:v>19.9</c:v>
                </c:pt>
                <c:pt idx="106">
                  <c:v>19.9</c:v>
                </c:pt>
                <c:pt idx="107">
                  <c:v>19.8</c:v>
                </c:pt>
                <c:pt idx="108">
                  <c:v>19.8</c:v>
                </c:pt>
                <c:pt idx="109">
                  <c:v>20</c:v>
                </c:pt>
                <c:pt idx="110">
                  <c:v>19.7</c:v>
                </c:pt>
                <c:pt idx="111">
                  <c:v>19.4</c:v>
                </c:pt>
                <c:pt idx="112">
                  <c:v>19.4</c:v>
                </c:pt>
                <c:pt idx="113">
                  <c:v>19.8</c:v>
                </c:pt>
                <c:pt idx="114">
                  <c:v>19.9</c:v>
                </c:pt>
                <c:pt idx="115">
                  <c:v>19.8</c:v>
                </c:pt>
                <c:pt idx="116">
                  <c:v>20</c:v>
                </c:pt>
                <c:pt idx="117">
                  <c:v>19.4</c:v>
                </c:pt>
                <c:pt idx="118">
                  <c:v>18.6</c:v>
                </c:pt>
                <c:pt idx="119">
                  <c:v>19.5</c:v>
                </c:pt>
                <c:pt idx="120">
                  <c:v>18.8</c:v>
                </c:pt>
                <c:pt idx="121">
                  <c:v>19.8</c:v>
                </c:pt>
                <c:pt idx="122">
                  <c:v>19.4</c:v>
                </c:pt>
                <c:pt idx="123">
                  <c:v>19.9</c:v>
                </c:pt>
                <c:pt idx="124">
                  <c:v>20</c:v>
                </c:pt>
                <c:pt idx="125">
                  <c:v>20</c:v>
                </c:pt>
                <c:pt idx="126">
                  <c:v>19.7</c:v>
                </c:pt>
                <c:pt idx="127">
                  <c:v>20</c:v>
                </c:pt>
                <c:pt idx="128">
                  <c:v>19.9</c:v>
                </c:pt>
                <c:pt idx="129">
                  <c:v>18.3</c:v>
                </c:pt>
                <c:pt idx="130">
                  <c:v>19.7</c:v>
                </c:pt>
                <c:pt idx="131">
                  <c:v>19.9</c:v>
                </c:pt>
                <c:pt idx="132">
                  <c:v>19.6</c:v>
                </c:pt>
                <c:pt idx="133">
                  <c:v>18.3</c:v>
                </c:pt>
                <c:pt idx="134">
                  <c:v>19.6</c:v>
                </c:pt>
                <c:pt idx="135">
                  <c:v>19.8</c:v>
                </c:pt>
                <c:pt idx="136">
                  <c:v>19.9</c:v>
                </c:pt>
                <c:pt idx="137">
                  <c:v>19.7</c:v>
                </c:pt>
                <c:pt idx="138">
                  <c:v>20</c:v>
                </c:pt>
                <c:pt idx="139">
                  <c:v>19.6</c:v>
                </c:pt>
                <c:pt idx="140">
                  <c:v>18.1</c:v>
                </c:pt>
                <c:pt idx="141">
                  <c:v>19.9</c:v>
                </c:pt>
                <c:pt idx="142">
                  <c:v>19.9</c:v>
                </c:pt>
                <c:pt idx="143">
                  <c:v>20</c:v>
                </c:pt>
                <c:pt idx="144">
                  <c:v>20</c:v>
                </c:pt>
                <c:pt idx="145">
                  <c:v>19.9</c:v>
                </c:pt>
                <c:pt idx="146">
                  <c:v>18.3</c:v>
                </c:pt>
                <c:pt idx="147">
                  <c:v>19.6</c:v>
                </c:pt>
                <c:pt idx="148">
                  <c:v>19.9</c:v>
                </c:pt>
                <c:pt idx="149">
                  <c:v>19.8</c:v>
                </c:pt>
                <c:pt idx="150">
                  <c:v>19.6</c:v>
                </c:pt>
                <c:pt idx="151">
                  <c:v>19.9</c:v>
                </c:pt>
                <c:pt idx="152">
                  <c:v>19.8</c:v>
                </c:pt>
                <c:pt idx="153">
                  <c:v>18.3</c:v>
                </c:pt>
                <c:pt idx="154">
                  <c:v>19.7</c:v>
                </c:pt>
                <c:pt idx="155">
                  <c:v>20</c:v>
                </c:pt>
                <c:pt idx="156">
                  <c:v>19.8</c:v>
                </c:pt>
                <c:pt idx="157">
                  <c:v>19.7</c:v>
                </c:pt>
                <c:pt idx="158">
                  <c:v>19.9</c:v>
                </c:pt>
                <c:pt idx="159">
                  <c:v>19.9</c:v>
                </c:pt>
                <c:pt idx="160">
                  <c:v>19.9</c:v>
                </c:pt>
                <c:pt idx="161">
                  <c:v>19.8</c:v>
                </c:pt>
                <c:pt idx="162">
                  <c:v>20.1</c:v>
                </c:pt>
                <c:pt idx="163">
                  <c:v>20</c:v>
                </c:pt>
                <c:pt idx="164">
                  <c:v>18.7</c:v>
                </c:pt>
                <c:pt idx="165">
                  <c:v>19.9</c:v>
                </c:pt>
                <c:pt idx="166">
                  <c:v>17.9</c:v>
                </c:pt>
                <c:pt idx="167">
                  <c:v>19.3</c:v>
                </c:pt>
                <c:pt idx="168">
                  <c:v>19.7</c:v>
                </c:pt>
                <c:pt idx="169">
                  <c:v>19.8</c:v>
                </c:pt>
                <c:pt idx="170">
                  <c:v>19.6</c:v>
                </c:pt>
                <c:pt idx="171">
                  <c:v>19.7</c:v>
                </c:pt>
                <c:pt idx="172">
                  <c:v>19.9</c:v>
                </c:pt>
                <c:pt idx="173">
                  <c:v>19.8</c:v>
                </c:pt>
                <c:pt idx="174">
                  <c:v>18.2</c:v>
                </c:pt>
                <c:pt idx="175">
                  <c:v>19.7</c:v>
                </c:pt>
                <c:pt idx="176">
                  <c:v>19.9</c:v>
                </c:pt>
                <c:pt idx="177">
                  <c:v>20</c:v>
                </c:pt>
                <c:pt idx="178">
                  <c:v>19.9</c:v>
                </c:pt>
                <c:pt idx="179">
                  <c:v>19.9</c:v>
                </c:pt>
                <c:pt idx="180">
                  <c:v>19.9</c:v>
                </c:pt>
                <c:pt idx="181">
                  <c:v>19.9</c:v>
                </c:pt>
                <c:pt idx="182">
                  <c:v>20</c:v>
                </c:pt>
                <c:pt idx="183">
                  <c:v>18.3</c:v>
                </c:pt>
                <c:pt idx="184">
                  <c:v>19.8</c:v>
                </c:pt>
                <c:pt idx="185">
                  <c:v>19.4</c:v>
                </c:pt>
                <c:pt idx="186">
                  <c:v>19.6</c:v>
                </c:pt>
                <c:pt idx="187">
                  <c:v>18.9</c:v>
                </c:pt>
                <c:pt idx="188">
                  <c:v>19.9</c:v>
                </c:pt>
                <c:pt idx="189">
                  <c:v>19.8</c:v>
                </c:pt>
                <c:pt idx="190">
                  <c:v>20</c:v>
                </c:pt>
                <c:pt idx="191">
                  <c:v>20</c:v>
                </c:pt>
                <c:pt idx="192">
                  <c:v>19.9</c:v>
                </c:pt>
                <c:pt idx="193">
                  <c:v>18.6</c:v>
                </c:pt>
                <c:pt idx="194">
                  <c:v>19.7</c:v>
                </c:pt>
                <c:pt idx="195">
                  <c:v>19.4</c:v>
                </c:pt>
                <c:pt idx="196">
                  <c:v>19.9</c:v>
                </c:pt>
                <c:pt idx="197">
                  <c:v>19.8</c:v>
                </c:pt>
                <c:pt idx="198">
                  <c:v>19.9</c:v>
                </c:pt>
                <c:pt idx="199">
                  <c:v>19.9</c:v>
                </c:pt>
                <c:pt idx="200">
                  <c:v>19.5</c:v>
                </c:pt>
                <c:pt idx="201">
                  <c:v>19.8</c:v>
                </c:pt>
                <c:pt idx="202">
                  <c:v>19.74</c:v>
                </c:pt>
                <c:pt idx="203">
                  <c:v>18.9</c:v>
                </c:pt>
                <c:pt idx="204">
                  <c:v>19.6</c:v>
                </c:pt>
                <c:pt idx="205">
                  <c:v>19.9</c:v>
                </c:pt>
                <c:pt idx="206">
                  <c:v>18.8</c:v>
                </c:pt>
                <c:pt idx="207">
                  <c:v>19.8</c:v>
                </c:pt>
                <c:pt idx="208">
                  <c:v>19.9</c:v>
                </c:pt>
                <c:pt idx="209">
                  <c:v>19.8</c:v>
                </c:pt>
                <c:pt idx="210">
                  <c:v>19.8</c:v>
                </c:pt>
                <c:pt idx="211">
                  <c:v>19.5</c:v>
                </c:pt>
                <c:pt idx="212">
                  <c:v>19.8</c:v>
                </c:pt>
                <c:pt idx="213">
                  <c:v>18.9</c:v>
                </c:pt>
                <c:pt idx="214">
                  <c:v>19.8</c:v>
                </c:pt>
                <c:pt idx="215">
                  <c:v>19.7</c:v>
                </c:pt>
                <c:pt idx="216">
                  <c:v>19.9</c:v>
                </c:pt>
                <c:pt idx="217">
                  <c:v>20</c:v>
                </c:pt>
                <c:pt idx="218">
                  <c:v>19.9</c:v>
                </c:pt>
                <c:pt idx="219">
                  <c:v>20</c:v>
                </c:pt>
                <c:pt idx="220">
                  <c:v>19.9</c:v>
                </c:pt>
                <c:pt idx="221">
                  <c:v>19.7</c:v>
                </c:pt>
                <c:pt idx="222">
                  <c:v>19.8</c:v>
                </c:pt>
                <c:pt idx="223">
                  <c:v>19.9</c:v>
                </c:pt>
                <c:pt idx="224">
                  <c:v>19.4</c:v>
                </c:pt>
                <c:pt idx="225">
                  <c:v>20</c:v>
                </c:pt>
                <c:pt idx="226">
                  <c:v>19.8</c:v>
                </c:pt>
                <c:pt idx="227">
                  <c:v>19.7</c:v>
                </c:pt>
                <c:pt idx="228">
                  <c:v>19.9</c:v>
                </c:pt>
                <c:pt idx="229">
                  <c:v>20</c:v>
                </c:pt>
                <c:pt idx="230">
                  <c:v>19.7</c:v>
                </c:pt>
                <c:pt idx="231">
                  <c:v>20</c:v>
                </c:pt>
                <c:pt idx="232">
                  <c:v>19.4</c:v>
                </c:pt>
                <c:pt idx="233">
                  <c:v>19.9</c:v>
                </c:pt>
                <c:pt idx="234">
                  <c:v>18.7</c:v>
                </c:pt>
                <c:pt idx="235">
                  <c:v>19.6</c:v>
                </c:pt>
                <c:pt idx="236">
                  <c:v>18.9</c:v>
                </c:pt>
                <c:pt idx="237">
                  <c:v>17.9</c:v>
                </c:pt>
                <c:pt idx="238">
                  <c:v>18.3</c:v>
                </c:pt>
                <c:pt idx="239">
                  <c:v>19.9</c:v>
                </c:pt>
                <c:pt idx="240">
                  <c:v>19.6</c:v>
                </c:pt>
                <c:pt idx="241">
                  <c:v>19.7</c:v>
                </c:pt>
                <c:pt idx="242">
                  <c:v>19.8</c:v>
                </c:pt>
                <c:pt idx="243">
                  <c:v>19.7</c:v>
                </c:pt>
                <c:pt idx="244">
                  <c:v>19.9</c:v>
                </c:pt>
                <c:pt idx="245">
                  <c:v>19.8</c:v>
                </c:pt>
                <c:pt idx="246">
                  <c:v>20</c:v>
                </c:pt>
                <c:pt idx="247">
                  <c:v>19.9</c:v>
                </c:pt>
                <c:pt idx="248">
                  <c:v>19.6</c:v>
                </c:pt>
                <c:pt idx="249">
                  <c:v>19.6</c:v>
                </c:pt>
                <c:pt idx="250">
                  <c:v>20</c:v>
                </c:pt>
                <c:pt idx="251">
                  <c:v>19.7</c:v>
                </c:pt>
                <c:pt idx="252">
                  <c:v>19.5</c:v>
                </c:pt>
                <c:pt idx="253">
                  <c:v>19.8</c:v>
                </c:pt>
                <c:pt idx="254">
                  <c:v>19.8</c:v>
                </c:pt>
                <c:pt idx="255">
                  <c:v>19.4</c:v>
                </c:pt>
                <c:pt idx="256">
                  <c:v>19.9</c:v>
                </c:pt>
                <c:pt idx="257">
                  <c:v>18.6</c:v>
                </c:pt>
                <c:pt idx="258">
                  <c:v>19.9</c:v>
                </c:pt>
                <c:pt idx="259">
                  <c:v>20</c:v>
                </c:pt>
                <c:pt idx="260">
                  <c:v>20</c:v>
                </c:pt>
                <c:pt idx="261">
                  <c:v>18.6</c:v>
                </c:pt>
                <c:pt idx="262">
                  <c:v>20</c:v>
                </c:pt>
                <c:pt idx="263">
                  <c:v>19.6</c:v>
                </c:pt>
                <c:pt idx="264">
                  <c:v>19</c:v>
                </c:pt>
                <c:pt idx="265">
                  <c:v>19.8</c:v>
                </c:pt>
                <c:pt idx="266">
                  <c:v>19.4</c:v>
                </c:pt>
                <c:pt idx="267">
                  <c:v>19.7</c:v>
                </c:pt>
                <c:pt idx="268">
                  <c:v>19.5</c:v>
                </c:pt>
                <c:pt idx="269">
                  <c:v>20</c:v>
                </c:pt>
                <c:pt idx="270">
                  <c:v>19.9</c:v>
                </c:pt>
                <c:pt idx="271">
                  <c:v>19.9</c:v>
                </c:pt>
                <c:pt idx="272">
                  <c:v>19.8</c:v>
                </c:pt>
                <c:pt idx="273">
                  <c:v>18.9</c:v>
                </c:pt>
                <c:pt idx="274">
                  <c:v>19.9</c:v>
                </c:pt>
                <c:pt idx="275">
                  <c:v>19.8</c:v>
                </c:pt>
                <c:pt idx="276">
                  <c:v>19.63</c:v>
                </c:pt>
                <c:pt idx="277">
                  <c:v>19.9</c:v>
                </c:pt>
                <c:pt idx="278">
                  <c:v>18.1</c:v>
                </c:pt>
                <c:pt idx="279">
                  <c:v>18.9</c:v>
                </c:pt>
                <c:pt idx="280">
                  <c:v>19.4</c:v>
                </c:pt>
                <c:pt idx="281">
                  <c:v>18</c:v>
                </c:pt>
                <c:pt idx="282">
                  <c:v>20</c:v>
                </c:pt>
                <c:pt idx="283">
                  <c:v>19.9</c:v>
                </c:pt>
                <c:pt idx="284">
                  <c:v>19.7</c:v>
                </c:pt>
                <c:pt idx="285">
                  <c:v>19.8</c:v>
                </c:pt>
                <c:pt idx="286">
                  <c:v>18.74</c:v>
                </c:pt>
                <c:pt idx="287">
                  <c:v>19.8</c:v>
                </c:pt>
                <c:pt idx="288">
                  <c:v>20</c:v>
                </c:pt>
                <c:pt idx="289">
                  <c:v>19.8</c:v>
                </c:pt>
                <c:pt idx="290">
                  <c:v>18.7</c:v>
                </c:pt>
                <c:pt idx="291">
                  <c:v>20</c:v>
                </c:pt>
                <c:pt idx="292">
                  <c:v>19.8</c:v>
                </c:pt>
                <c:pt idx="293">
                  <c:v>19.9</c:v>
                </c:pt>
                <c:pt idx="294">
                  <c:v>19.3</c:v>
                </c:pt>
                <c:pt idx="295">
                  <c:v>19.9</c:v>
                </c:pt>
                <c:pt idx="296">
                  <c:v>19.8</c:v>
                </c:pt>
                <c:pt idx="297">
                  <c:v>19.4</c:v>
                </c:pt>
                <c:pt idx="298">
                  <c:v>19.9</c:v>
                </c:pt>
                <c:pt idx="299">
                  <c:v>19.3</c:v>
                </c:pt>
                <c:pt idx="300">
                  <c:v>19.9</c:v>
                </c:pt>
                <c:pt idx="301">
                  <c:v>19.9</c:v>
                </c:pt>
                <c:pt idx="302">
                  <c:v>19.8</c:v>
                </c:pt>
                <c:pt idx="303">
                  <c:v>20</c:v>
                </c:pt>
                <c:pt idx="304">
                  <c:v>18.7</c:v>
                </c:pt>
                <c:pt idx="305">
                  <c:v>20</c:v>
                </c:pt>
                <c:pt idx="306">
                  <c:v>20</c:v>
                </c:pt>
                <c:pt idx="307">
                  <c:v>20</c:v>
                </c:pt>
                <c:pt idx="308">
                  <c:v>19.9</c:v>
                </c:pt>
                <c:pt idx="309">
                  <c:v>19.8</c:v>
                </c:pt>
                <c:pt idx="310">
                  <c:v>19.4</c:v>
                </c:pt>
                <c:pt idx="311">
                  <c:v>19.8</c:v>
                </c:pt>
                <c:pt idx="312">
                  <c:v>19.9</c:v>
                </c:pt>
                <c:pt idx="313">
                  <c:v>19.9</c:v>
                </c:pt>
                <c:pt idx="314">
                  <c:v>18.3</c:v>
                </c:pt>
                <c:pt idx="315">
                  <c:v>19.7</c:v>
                </c:pt>
                <c:pt idx="316">
                  <c:v>18.9</c:v>
                </c:pt>
                <c:pt idx="317">
                  <c:v>20</c:v>
                </c:pt>
                <c:pt idx="318">
                  <c:v>20</c:v>
                </c:pt>
                <c:pt idx="319">
                  <c:v>20</c:v>
                </c:pt>
                <c:pt idx="320">
                  <c:v>20</c:v>
                </c:pt>
                <c:pt idx="321">
                  <c:v>20</c:v>
                </c:pt>
                <c:pt idx="322">
                  <c:v>20</c:v>
                </c:pt>
                <c:pt idx="323">
                  <c:v>19.9</c:v>
                </c:pt>
                <c:pt idx="324">
                  <c:v>19.8</c:v>
                </c:pt>
                <c:pt idx="325">
                  <c:v>19.8</c:v>
                </c:pt>
                <c:pt idx="326">
                  <c:v>19.9</c:v>
                </c:pt>
                <c:pt idx="327">
                  <c:v>20.2</c:v>
                </c:pt>
                <c:pt idx="328">
                  <c:v>18.7</c:v>
                </c:pt>
                <c:pt idx="329">
                  <c:v>18.9</c:v>
                </c:pt>
                <c:pt idx="330">
                  <c:v>18.4</c:v>
                </c:pt>
                <c:pt idx="331">
                  <c:v>20</c:v>
                </c:pt>
                <c:pt idx="332">
                  <c:v>20</c:v>
                </c:pt>
                <c:pt idx="333">
                  <c:v>20</c:v>
                </c:pt>
                <c:pt idx="334">
                  <c:v>20</c:v>
                </c:pt>
                <c:pt idx="335">
                  <c:v>18</c:v>
                </c:pt>
                <c:pt idx="336">
                  <c:v>19.8</c:v>
                </c:pt>
                <c:pt idx="337">
                  <c:v>19.8</c:v>
                </c:pt>
                <c:pt idx="338">
                  <c:v>19.9</c:v>
                </c:pt>
                <c:pt idx="339">
                  <c:v>19.9</c:v>
                </c:pt>
                <c:pt idx="340">
                  <c:v>19.6</c:v>
                </c:pt>
                <c:pt idx="341">
                  <c:v>19.4</c:v>
                </c:pt>
                <c:pt idx="342">
                  <c:v>19.8</c:v>
                </c:pt>
                <c:pt idx="343">
                  <c:v>19.9</c:v>
                </c:pt>
                <c:pt idx="344">
                  <c:v>19.8</c:v>
                </c:pt>
                <c:pt idx="345">
                  <c:v>18.1</c:v>
                </c:pt>
                <c:pt idx="346">
                  <c:v>19.7</c:v>
                </c:pt>
                <c:pt idx="347">
                  <c:v>19.9</c:v>
                </c:pt>
                <c:pt idx="348">
                  <c:v>19.7</c:v>
                </c:pt>
                <c:pt idx="349">
                  <c:v>19.9</c:v>
                </c:pt>
                <c:pt idx="350">
                  <c:v>18.1</c:v>
                </c:pt>
                <c:pt idx="351">
                  <c:v>19.8</c:v>
                </c:pt>
                <c:pt idx="352">
                  <c:v>20</c:v>
                </c:pt>
                <c:pt idx="353">
                  <c:v>20</c:v>
                </c:pt>
                <c:pt idx="354">
                  <c:v>19.9</c:v>
                </c:pt>
                <c:pt idx="355">
                  <c:v>19.9</c:v>
                </c:pt>
                <c:pt idx="356">
                  <c:v>19.8</c:v>
                </c:pt>
                <c:pt idx="357">
                  <c:v>19.9</c:v>
                </c:pt>
                <c:pt idx="358">
                  <c:v>18.8</c:v>
                </c:pt>
                <c:pt idx="359">
                  <c:v>19.9</c:v>
                </c:pt>
                <c:pt idx="360">
                  <c:v>20</c:v>
                </c:pt>
                <c:pt idx="361">
                  <c:v>19.5</c:v>
                </c:pt>
                <c:pt idx="362">
                  <c:v>19.1</c:v>
                </c:pt>
                <c:pt idx="363">
                  <c:v>19.3</c:v>
                </c:pt>
                <c:pt idx="364">
                  <c:v>19</c:v>
                </c:pt>
                <c:pt idx="365">
                  <c:v>19.9</c:v>
                </c:pt>
                <c:pt idx="366">
                  <c:v>18.4</c:v>
                </c:pt>
                <c:pt idx="367">
                  <c:v>19.9</c:v>
                </c:pt>
                <c:pt idx="368">
                  <c:v>18.1</c:v>
                </c:pt>
                <c:pt idx="369">
                  <c:v>20</c:v>
                </c:pt>
                <c:pt idx="370">
                  <c:v>19.7</c:v>
                </c:pt>
                <c:pt idx="371">
                  <c:v>19.7</c:v>
                </c:pt>
                <c:pt idx="372">
                  <c:v>19.5</c:v>
                </c:pt>
                <c:pt idx="373">
                  <c:v>18.2</c:v>
                </c:pt>
                <c:pt idx="374">
                  <c:v>19.3</c:v>
                </c:pt>
                <c:pt idx="375">
                  <c:v>19.7</c:v>
                </c:pt>
                <c:pt idx="376">
                  <c:v>18.9</c:v>
                </c:pt>
                <c:pt idx="377">
                  <c:v>18.2</c:v>
                </c:pt>
                <c:pt idx="378">
                  <c:v>19.2</c:v>
                </c:pt>
                <c:pt idx="379">
                  <c:v>19.7</c:v>
                </c:pt>
                <c:pt idx="380">
                  <c:v>19.6</c:v>
                </c:pt>
                <c:pt idx="381">
                  <c:v>19.8</c:v>
                </c:pt>
                <c:pt idx="382">
                  <c:v>19.9</c:v>
                </c:pt>
                <c:pt idx="383">
                  <c:v>18.2</c:v>
                </c:pt>
                <c:pt idx="384">
                  <c:v>19.8</c:v>
                </c:pt>
                <c:pt idx="385">
                  <c:v>19.4</c:v>
                </c:pt>
                <c:pt idx="386">
                  <c:v>18</c:v>
                </c:pt>
                <c:pt idx="387">
                  <c:v>18.6</c:v>
                </c:pt>
                <c:pt idx="388">
                  <c:v>19.6</c:v>
                </c:pt>
                <c:pt idx="389">
                  <c:v>18.9</c:v>
                </c:pt>
                <c:pt idx="390">
                  <c:v>19.9</c:v>
                </c:pt>
                <c:pt idx="391">
                  <c:v>19.9</c:v>
                </c:pt>
                <c:pt idx="392">
                  <c:v>19.6</c:v>
                </c:pt>
                <c:pt idx="393">
                  <c:v>20</c:v>
                </c:pt>
                <c:pt idx="394">
                  <c:v>19.8</c:v>
                </c:pt>
                <c:pt idx="395">
                  <c:v>19.6</c:v>
                </c:pt>
                <c:pt idx="396">
                  <c:v>19.9</c:v>
                </c:pt>
                <c:pt idx="397">
                  <c:v>19.8</c:v>
                </c:pt>
                <c:pt idx="398">
                  <c:v>18.9</c:v>
                </c:pt>
                <c:pt idx="399">
                  <c:v>19</c:v>
                </c:pt>
                <c:pt idx="400">
                  <c:v>19.2</c:v>
                </c:pt>
                <c:pt idx="401">
                  <c:v>20</c:v>
                </c:pt>
                <c:pt idx="402">
                  <c:v>19.9</c:v>
                </c:pt>
                <c:pt idx="403">
                  <c:v>19.9</c:v>
                </c:pt>
                <c:pt idx="404">
                  <c:v>19.9</c:v>
                </c:pt>
                <c:pt idx="405">
                  <c:v>20</c:v>
                </c:pt>
                <c:pt idx="406">
                  <c:v>18.6</c:v>
                </c:pt>
                <c:pt idx="407">
                  <c:v>19.8</c:v>
                </c:pt>
                <c:pt idx="408">
                  <c:v>19.9</c:v>
                </c:pt>
                <c:pt idx="409">
                  <c:v>19.9</c:v>
                </c:pt>
                <c:pt idx="410">
                  <c:v>18.9</c:v>
                </c:pt>
                <c:pt idx="411">
                  <c:v>19.2</c:v>
                </c:pt>
                <c:pt idx="412">
                  <c:v>20.6</c:v>
                </c:pt>
                <c:pt idx="413">
                  <c:v>18.3</c:v>
                </c:pt>
                <c:pt idx="414">
                  <c:v>19.7</c:v>
                </c:pt>
                <c:pt idx="415">
                  <c:v>19.6</c:v>
                </c:pt>
                <c:pt idx="416">
                  <c:v>19.9</c:v>
                </c:pt>
                <c:pt idx="417">
                  <c:v>19.6</c:v>
                </c:pt>
                <c:pt idx="418">
                  <c:v>18.1</c:v>
                </c:pt>
                <c:pt idx="419">
                  <c:v>19.9</c:v>
                </c:pt>
                <c:pt idx="420">
                  <c:v>19.9</c:v>
                </c:pt>
                <c:pt idx="421">
                  <c:v>19.2</c:v>
                </c:pt>
                <c:pt idx="422">
                  <c:v>19.6</c:v>
                </c:pt>
                <c:pt idx="423">
                  <c:v>19.7</c:v>
                </c:pt>
                <c:pt idx="424">
                  <c:v>23.3</c:v>
                </c:pt>
                <c:pt idx="425">
                  <c:v>18.8</c:v>
                </c:pt>
                <c:pt idx="426">
                  <c:v>17.9</c:v>
                </c:pt>
                <c:pt idx="427">
                  <c:v>17.9</c:v>
                </c:pt>
                <c:pt idx="428">
                  <c:v>18.4</c:v>
                </c:pt>
                <c:pt idx="429">
                  <c:v>18.1</c:v>
                </c:pt>
                <c:pt idx="430">
                  <c:v>19.8</c:v>
                </c:pt>
                <c:pt idx="431">
                  <c:v>20</c:v>
                </c:pt>
                <c:pt idx="432">
                  <c:v>19.6</c:v>
                </c:pt>
                <c:pt idx="433">
                  <c:v>19.3</c:v>
                </c:pt>
                <c:pt idx="434">
                  <c:v>19.8</c:v>
                </c:pt>
                <c:pt idx="435">
                  <c:v>19.4</c:v>
                </c:pt>
                <c:pt idx="436">
                  <c:v>18</c:v>
                </c:pt>
                <c:pt idx="437">
                  <c:v>19.9</c:v>
                </c:pt>
                <c:pt idx="438">
                  <c:v>20</c:v>
                </c:pt>
                <c:pt idx="439">
                  <c:v>19.9</c:v>
                </c:pt>
                <c:pt idx="440">
                  <c:v>20</c:v>
                </c:pt>
                <c:pt idx="441">
                  <c:v>19.9</c:v>
                </c:pt>
                <c:pt idx="442">
                  <c:v>18.2</c:v>
                </c:pt>
                <c:pt idx="443">
                  <c:v>18</c:v>
                </c:pt>
                <c:pt idx="444">
                  <c:v>19.8</c:v>
                </c:pt>
                <c:pt idx="445">
                  <c:v>19.8</c:v>
                </c:pt>
                <c:pt idx="446">
                  <c:v>19.7</c:v>
                </c:pt>
                <c:pt idx="447">
                  <c:v>19.9</c:v>
                </c:pt>
                <c:pt idx="448">
                  <c:v>19.6</c:v>
                </c:pt>
                <c:pt idx="449">
                  <c:v>19.6</c:v>
                </c:pt>
                <c:pt idx="450">
                  <c:v>19.8</c:v>
                </c:pt>
                <c:pt idx="451">
                  <c:v>19.9</c:v>
                </c:pt>
                <c:pt idx="452">
                  <c:v>19.7</c:v>
                </c:pt>
                <c:pt idx="453">
                  <c:v>19.9</c:v>
                </c:pt>
                <c:pt idx="454">
                  <c:v>19.9</c:v>
                </c:pt>
                <c:pt idx="455">
                  <c:v>18.8</c:v>
                </c:pt>
                <c:pt idx="456">
                  <c:v>19.9</c:v>
                </c:pt>
                <c:pt idx="457">
                  <c:v>19.9</c:v>
                </c:pt>
                <c:pt idx="458">
                  <c:v>18.96</c:v>
                </c:pt>
                <c:pt idx="459">
                  <c:v>19.9</c:v>
                </c:pt>
                <c:pt idx="460">
                  <c:v>19.9</c:v>
                </c:pt>
                <c:pt idx="461">
                  <c:v>20</c:v>
                </c:pt>
                <c:pt idx="462">
                  <c:v>19.7</c:v>
                </c:pt>
                <c:pt idx="463">
                  <c:v>19.7</c:v>
                </c:pt>
                <c:pt idx="464">
                  <c:v>19.9</c:v>
                </c:pt>
                <c:pt idx="465">
                  <c:v>19.9</c:v>
                </c:pt>
                <c:pt idx="466">
                  <c:v>20</c:v>
                </c:pt>
                <c:pt idx="467">
                  <c:v>18.9</c:v>
                </c:pt>
                <c:pt idx="468">
                  <c:v>19.9</c:v>
                </c:pt>
                <c:pt idx="469">
                  <c:v>19.8</c:v>
                </c:pt>
                <c:pt idx="470">
                  <c:v>19.9</c:v>
                </c:pt>
                <c:pt idx="471">
                  <c:v>19.9</c:v>
                </c:pt>
                <c:pt idx="472">
                  <c:v>19.9</c:v>
                </c:pt>
                <c:pt idx="473">
                  <c:v>19.7</c:v>
                </c:pt>
                <c:pt idx="474">
                  <c:v>18</c:v>
                </c:pt>
                <c:pt idx="475">
                  <c:v>19.8</c:v>
                </c:pt>
                <c:pt idx="476">
                  <c:v>19.9</c:v>
                </c:pt>
                <c:pt idx="477">
                  <c:v>19.9</c:v>
                </c:pt>
                <c:pt idx="478">
                  <c:v>19.9</c:v>
                </c:pt>
                <c:pt idx="479">
                  <c:v>19.8</c:v>
                </c:pt>
                <c:pt idx="480">
                  <c:v>19.9</c:v>
                </c:pt>
                <c:pt idx="481">
                  <c:v>19.9</c:v>
                </c:pt>
                <c:pt idx="482">
                  <c:v>19.2</c:v>
                </c:pt>
                <c:pt idx="483">
                  <c:v>19.1</c:v>
                </c:pt>
                <c:pt idx="484">
                  <c:v>19.8</c:v>
                </c:pt>
                <c:pt idx="485">
                  <c:v>19.7</c:v>
                </c:pt>
                <c:pt idx="486">
                  <c:v>19.9</c:v>
                </c:pt>
                <c:pt idx="487">
                  <c:v>19.7</c:v>
                </c:pt>
                <c:pt idx="488">
                  <c:v>19.9</c:v>
                </c:pt>
                <c:pt idx="489">
                  <c:v>19.6</c:v>
                </c:pt>
                <c:pt idx="490">
                  <c:v>19.9</c:v>
                </c:pt>
                <c:pt idx="491">
                  <c:v>19.5</c:v>
                </c:pt>
                <c:pt idx="492">
                  <c:v>19.9</c:v>
                </c:pt>
                <c:pt idx="493">
                  <c:v>20</c:v>
                </c:pt>
                <c:pt idx="494">
                  <c:v>19.8</c:v>
                </c:pt>
                <c:pt idx="495">
                  <c:v>18.4</c:v>
                </c:pt>
                <c:pt idx="496">
                  <c:v>19.8</c:v>
                </c:pt>
                <c:pt idx="497">
                  <c:v>19.9</c:v>
                </c:pt>
                <c:pt idx="498">
                  <c:v>19.8</c:v>
                </c:pt>
                <c:pt idx="499">
                  <c:v>19.8</c:v>
                </c:pt>
                <c:pt idx="500">
                  <c:v>18.8</c:v>
                </c:pt>
                <c:pt idx="501">
                  <c:v>19.6</c:v>
                </c:pt>
                <c:pt idx="502">
                  <c:v>19.9</c:v>
                </c:pt>
                <c:pt idx="503">
                  <c:v>19.7</c:v>
                </c:pt>
                <c:pt idx="504">
                  <c:v>20</c:v>
                </c:pt>
                <c:pt idx="505">
                  <c:v>19.8</c:v>
                </c:pt>
                <c:pt idx="506">
                  <c:v>18.4</c:v>
                </c:pt>
                <c:pt idx="507">
                  <c:v>19.8</c:v>
                </c:pt>
                <c:pt idx="508">
                  <c:v>19.9</c:v>
                </c:pt>
                <c:pt idx="509">
                  <c:v>19.4</c:v>
                </c:pt>
                <c:pt idx="510">
                  <c:v>20</c:v>
                </c:pt>
                <c:pt idx="511">
                  <c:v>19.9</c:v>
                </c:pt>
                <c:pt idx="512">
                  <c:v>18.6</c:v>
                </c:pt>
                <c:pt idx="513">
                  <c:v>19.9</c:v>
                </c:pt>
                <c:pt idx="514">
                  <c:v>20</c:v>
                </c:pt>
                <c:pt idx="515">
                  <c:v>19.4</c:v>
                </c:pt>
                <c:pt idx="516">
                  <c:v>20</c:v>
                </c:pt>
                <c:pt idx="517">
                  <c:v>19.9</c:v>
                </c:pt>
                <c:pt idx="518">
                  <c:v>18.6</c:v>
                </c:pt>
                <c:pt idx="519">
                  <c:v>19.9</c:v>
                </c:pt>
                <c:pt idx="520">
                  <c:v>20</c:v>
                </c:pt>
                <c:pt idx="521">
                  <c:v>18.1</c:v>
                </c:pt>
                <c:pt idx="522">
                  <c:v>19.8</c:v>
                </c:pt>
                <c:pt idx="523">
                  <c:v>19.8</c:v>
                </c:pt>
                <c:pt idx="524">
                  <c:v>19.6</c:v>
                </c:pt>
                <c:pt idx="525">
                  <c:v>19.8</c:v>
                </c:pt>
                <c:pt idx="526">
                  <c:v>19.7</c:v>
                </c:pt>
                <c:pt idx="527">
                  <c:v>19.9</c:v>
                </c:pt>
                <c:pt idx="528">
                  <c:v>19.8</c:v>
                </c:pt>
                <c:pt idx="529">
                  <c:v>19.7</c:v>
                </c:pt>
                <c:pt idx="530">
                  <c:v>19.9</c:v>
                </c:pt>
                <c:pt idx="531">
                  <c:v>18.2</c:v>
                </c:pt>
                <c:pt idx="532">
                  <c:v>19.7</c:v>
                </c:pt>
                <c:pt idx="533">
                  <c:v>18.1</c:v>
                </c:pt>
                <c:pt idx="534">
                  <c:v>19.9</c:v>
                </c:pt>
                <c:pt idx="535">
                  <c:v>19.9</c:v>
                </c:pt>
                <c:pt idx="536">
                  <c:v>18.6</c:v>
                </c:pt>
                <c:pt idx="537">
                  <c:v>19.9</c:v>
                </c:pt>
                <c:pt idx="538">
                  <c:v>19.9</c:v>
                </c:pt>
                <c:pt idx="539">
                  <c:v>19</c:v>
                </c:pt>
                <c:pt idx="540">
                  <c:v>19.6</c:v>
                </c:pt>
                <c:pt idx="541">
                  <c:v>19.6</c:v>
                </c:pt>
                <c:pt idx="542">
                  <c:v>19.8</c:v>
                </c:pt>
                <c:pt idx="543">
                  <c:v>19.9</c:v>
                </c:pt>
                <c:pt idx="544">
                  <c:v>18.1</c:v>
                </c:pt>
                <c:pt idx="545">
                  <c:v>19.8</c:v>
                </c:pt>
                <c:pt idx="546">
                  <c:v>19.2</c:v>
                </c:pt>
                <c:pt idx="547">
                  <c:v>19</c:v>
                </c:pt>
                <c:pt idx="548">
                  <c:v>19.3</c:v>
                </c:pt>
                <c:pt idx="549">
                  <c:v>19.7</c:v>
                </c:pt>
                <c:pt idx="550">
                  <c:v>20</c:v>
                </c:pt>
                <c:pt idx="551">
                  <c:v>19.9</c:v>
                </c:pt>
                <c:pt idx="552">
                  <c:v>19.9</c:v>
                </c:pt>
                <c:pt idx="553">
                  <c:v>19.8</c:v>
                </c:pt>
                <c:pt idx="554">
                  <c:v>18.7</c:v>
                </c:pt>
                <c:pt idx="555">
                  <c:v>18.2</c:v>
                </c:pt>
                <c:pt idx="556">
                  <c:v>18.7</c:v>
                </c:pt>
                <c:pt idx="557">
                  <c:v>18.2</c:v>
                </c:pt>
                <c:pt idx="558">
                  <c:v>19.2</c:v>
                </c:pt>
                <c:pt idx="559">
                  <c:v>19.9</c:v>
                </c:pt>
                <c:pt idx="560">
                  <c:v>19.9</c:v>
                </c:pt>
                <c:pt idx="561">
                  <c:v>19.8</c:v>
                </c:pt>
                <c:pt idx="562">
                  <c:v>19.9</c:v>
                </c:pt>
                <c:pt idx="563">
                  <c:v>19.8</c:v>
                </c:pt>
                <c:pt idx="564">
                  <c:v>19.6</c:v>
                </c:pt>
                <c:pt idx="565">
                  <c:v>19.9</c:v>
                </c:pt>
                <c:pt idx="566">
                  <c:v>19.9</c:v>
                </c:pt>
                <c:pt idx="567">
                  <c:v>19.9</c:v>
                </c:pt>
                <c:pt idx="568">
                  <c:v>19.8</c:v>
                </c:pt>
                <c:pt idx="569">
                  <c:v>19.9</c:v>
                </c:pt>
                <c:pt idx="570">
                  <c:v>19.6</c:v>
                </c:pt>
                <c:pt idx="571">
                  <c:v>19.3</c:v>
                </c:pt>
                <c:pt idx="572">
                  <c:v>19.9</c:v>
                </c:pt>
                <c:pt idx="573">
                  <c:v>19.9</c:v>
                </c:pt>
                <c:pt idx="574">
                  <c:v>20</c:v>
                </c:pt>
                <c:pt idx="575">
                  <c:v>20</c:v>
                </c:pt>
                <c:pt idx="576">
                  <c:v>20</c:v>
                </c:pt>
                <c:pt idx="577">
                  <c:v>19.5</c:v>
                </c:pt>
                <c:pt idx="578">
                  <c:v>20</c:v>
                </c:pt>
                <c:pt idx="579">
                  <c:v>20</c:v>
                </c:pt>
                <c:pt idx="580">
                  <c:v>18.5</c:v>
                </c:pt>
                <c:pt idx="581">
                  <c:v>19.7</c:v>
                </c:pt>
                <c:pt idx="582">
                  <c:v>20</c:v>
                </c:pt>
                <c:pt idx="583">
                  <c:v>19.8</c:v>
                </c:pt>
                <c:pt idx="584">
                  <c:v>18.3</c:v>
                </c:pt>
                <c:pt idx="585">
                  <c:v>19.5</c:v>
                </c:pt>
                <c:pt idx="586">
                  <c:v>19.6</c:v>
                </c:pt>
                <c:pt idx="587">
                  <c:v>19</c:v>
                </c:pt>
                <c:pt idx="588">
                  <c:v>19.9</c:v>
                </c:pt>
                <c:pt idx="589">
                  <c:v>19.9</c:v>
                </c:pt>
                <c:pt idx="590">
                  <c:v>19.8</c:v>
                </c:pt>
                <c:pt idx="591">
                  <c:v>19.6</c:v>
                </c:pt>
                <c:pt idx="592">
                  <c:v>19.8</c:v>
                </c:pt>
                <c:pt idx="593">
                  <c:v>19.9</c:v>
                </c:pt>
                <c:pt idx="594">
                  <c:v>20.1</c:v>
                </c:pt>
                <c:pt idx="595">
                  <c:v>19.9</c:v>
                </c:pt>
                <c:pt idx="596">
                  <c:v>18.8</c:v>
                </c:pt>
                <c:pt idx="597">
                  <c:v>19.3</c:v>
                </c:pt>
                <c:pt idx="598">
                  <c:v>19.6</c:v>
                </c:pt>
                <c:pt idx="599">
                  <c:v>19.9</c:v>
                </c:pt>
                <c:pt idx="600">
                  <c:v>19.9</c:v>
                </c:pt>
                <c:pt idx="601">
                  <c:v>19.7</c:v>
                </c:pt>
                <c:pt idx="602">
                  <c:v>19.9</c:v>
                </c:pt>
                <c:pt idx="603">
                  <c:v>19.7</c:v>
                </c:pt>
                <c:pt idx="604">
                  <c:v>19.8</c:v>
                </c:pt>
                <c:pt idx="605">
                  <c:v>19.6</c:v>
                </c:pt>
                <c:pt idx="606">
                  <c:v>19.8</c:v>
                </c:pt>
                <c:pt idx="607">
                  <c:v>19.9</c:v>
                </c:pt>
                <c:pt idx="608">
                  <c:v>20</c:v>
                </c:pt>
                <c:pt idx="609">
                  <c:v>19.9</c:v>
                </c:pt>
                <c:pt idx="610">
                  <c:v>19.9</c:v>
                </c:pt>
                <c:pt idx="611">
                  <c:v>18.7</c:v>
                </c:pt>
                <c:pt idx="612">
                  <c:v>19.2</c:v>
                </c:pt>
                <c:pt idx="613">
                  <c:v>19.1</c:v>
                </c:pt>
                <c:pt idx="614">
                  <c:v>19.8</c:v>
                </c:pt>
                <c:pt idx="615">
                  <c:v>19.2</c:v>
                </c:pt>
                <c:pt idx="616">
                  <c:v>19.8</c:v>
                </c:pt>
                <c:pt idx="617">
                  <c:v>18.1</c:v>
                </c:pt>
                <c:pt idx="618">
                  <c:v>19.9</c:v>
                </c:pt>
                <c:pt idx="619">
                  <c:v>18.6</c:v>
                </c:pt>
                <c:pt idx="620">
                  <c:v>18.3</c:v>
                </c:pt>
                <c:pt idx="621">
                  <c:v>19.9</c:v>
                </c:pt>
                <c:pt idx="622">
                  <c:v>18.5</c:v>
                </c:pt>
                <c:pt idx="623">
                  <c:v>19.9</c:v>
                </c:pt>
                <c:pt idx="624">
                  <c:v>19.9</c:v>
                </c:pt>
                <c:pt idx="625">
                  <c:v>19.6</c:v>
                </c:pt>
                <c:pt idx="626">
                  <c:v>19.9</c:v>
                </c:pt>
                <c:pt idx="627">
                  <c:v>18.8</c:v>
                </c:pt>
                <c:pt idx="628">
                  <c:v>19.8</c:v>
                </c:pt>
                <c:pt idx="629">
                  <c:v>20</c:v>
                </c:pt>
                <c:pt idx="630">
                  <c:v>19.9</c:v>
                </c:pt>
                <c:pt idx="631">
                  <c:v>17.7</c:v>
                </c:pt>
                <c:pt idx="632">
                  <c:v>19.6</c:v>
                </c:pt>
                <c:pt idx="633">
                  <c:v>19.7</c:v>
                </c:pt>
                <c:pt idx="634">
                  <c:v>19.8</c:v>
                </c:pt>
                <c:pt idx="635">
                  <c:v>19.9</c:v>
                </c:pt>
                <c:pt idx="636">
                  <c:v>19.3</c:v>
                </c:pt>
                <c:pt idx="637">
                  <c:v>19.8</c:v>
                </c:pt>
                <c:pt idx="638">
                  <c:v>19.6</c:v>
                </c:pt>
                <c:pt idx="639">
                  <c:v>19.8</c:v>
                </c:pt>
                <c:pt idx="640">
                  <c:v>19.9</c:v>
                </c:pt>
                <c:pt idx="641">
                  <c:v>18</c:v>
                </c:pt>
                <c:pt idx="642">
                  <c:v>20</c:v>
                </c:pt>
                <c:pt idx="643">
                  <c:v>19.9</c:v>
                </c:pt>
                <c:pt idx="644">
                  <c:v>19.7</c:v>
                </c:pt>
                <c:pt idx="645">
                  <c:v>18.1</c:v>
                </c:pt>
                <c:pt idx="646">
                  <c:v>19.2</c:v>
                </c:pt>
                <c:pt idx="647">
                  <c:v>18.4</c:v>
                </c:pt>
                <c:pt idx="648">
                  <c:v>17.2</c:v>
                </c:pt>
                <c:pt idx="649">
                  <c:v>19.4</c:v>
                </c:pt>
                <c:pt idx="650">
                  <c:v>18.7</c:v>
                </c:pt>
                <c:pt idx="651">
                  <c:v>17.6</c:v>
                </c:pt>
                <c:pt idx="652">
                  <c:v>19.5</c:v>
                </c:pt>
                <c:pt idx="653">
                  <c:v>17.9</c:v>
                </c:pt>
                <c:pt idx="654">
                  <c:v>17.8</c:v>
                </c:pt>
                <c:pt idx="655">
                  <c:v>19.4</c:v>
                </c:pt>
                <c:pt idx="656">
                  <c:v>19.6</c:v>
                </c:pt>
                <c:pt idx="657">
                  <c:v>18.9</c:v>
                </c:pt>
                <c:pt idx="658">
                  <c:v>17.9</c:v>
                </c:pt>
                <c:pt idx="659">
                  <c:v>18.6</c:v>
                </c:pt>
                <c:pt idx="660">
                  <c:v>19.1</c:v>
                </c:pt>
                <c:pt idx="661">
                  <c:v>17.6</c:v>
                </c:pt>
                <c:pt idx="662">
                  <c:v>18.1</c:v>
                </c:pt>
                <c:pt idx="663">
                  <c:v>18.8</c:v>
                </c:pt>
                <c:pt idx="664">
                  <c:v>17.8</c:v>
                </c:pt>
                <c:pt idx="665">
                  <c:v>18.9</c:v>
                </c:pt>
                <c:pt idx="666">
                  <c:v>19.4</c:v>
                </c:pt>
                <c:pt idx="667">
                  <c:v>17.9</c:v>
                </c:pt>
                <c:pt idx="668">
                  <c:v>18.3</c:v>
                </c:pt>
                <c:pt idx="669">
                  <c:v>20</c:v>
                </c:pt>
                <c:pt idx="670">
                  <c:v>19.8</c:v>
                </c:pt>
                <c:pt idx="671">
                  <c:v>19.9</c:v>
                </c:pt>
                <c:pt idx="672">
                  <c:v>18.1</c:v>
                </c:pt>
                <c:pt idx="673">
                  <c:v>19.9</c:v>
                </c:pt>
                <c:pt idx="674">
                  <c:v>19.7</c:v>
                </c:pt>
                <c:pt idx="675">
                  <c:v>19.9</c:v>
                </c:pt>
                <c:pt idx="676">
                  <c:v>19.6</c:v>
                </c:pt>
                <c:pt idx="677">
                  <c:v>19</c:v>
                </c:pt>
                <c:pt idx="678">
                  <c:v>19.7</c:v>
                </c:pt>
                <c:pt idx="679">
                  <c:v>19</c:v>
                </c:pt>
                <c:pt idx="680">
                  <c:v>18.5</c:v>
                </c:pt>
                <c:pt idx="681">
                  <c:v>18.3</c:v>
                </c:pt>
                <c:pt idx="682">
                  <c:v>18.3</c:v>
                </c:pt>
                <c:pt idx="683">
                  <c:v>19.8</c:v>
                </c:pt>
                <c:pt idx="684">
                  <c:v>18.7</c:v>
                </c:pt>
                <c:pt idx="685">
                  <c:v>17.7</c:v>
                </c:pt>
                <c:pt idx="686">
                  <c:v>17.3</c:v>
                </c:pt>
                <c:pt idx="687">
                  <c:v>19.6</c:v>
                </c:pt>
                <c:pt idx="688">
                  <c:v>18.8</c:v>
                </c:pt>
                <c:pt idx="689">
                  <c:v>18.3</c:v>
                </c:pt>
                <c:pt idx="690">
                  <c:v>17.9</c:v>
                </c:pt>
                <c:pt idx="691">
                  <c:v>19.9</c:v>
                </c:pt>
                <c:pt idx="692">
                  <c:v>19.8</c:v>
                </c:pt>
                <c:pt idx="693">
                  <c:v>19.5</c:v>
                </c:pt>
                <c:pt idx="694">
                  <c:v>19.2</c:v>
                </c:pt>
                <c:pt idx="695">
                  <c:v>18.5</c:v>
                </c:pt>
                <c:pt idx="696">
                  <c:v>17.3</c:v>
                </c:pt>
                <c:pt idx="697">
                  <c:v>19.9</c:v>
                </c:pt>
                <c:pt idx="698">
                  <c:v>19.1</c:v>
                </c:pt>
                <c:pt idx="699">
                  <c:v>18.2</c:v>
                </c:pt>
                <c:pt idx="700">
                  <c:v>17.9</c:v>
                </c:pt>
                <c:pt idx="701">
                  <c:v>19.3</c:v>
                </c:pt>
                <c:pt idx="702">
                  <c:v>20</c:v>
                </c:pt>
                <c:pt idx="703">
                  <c:v>19.5</c:v>
                </c:pt>
                <c:pt idx="704">
                  <c:v>18.3</c:v>
                </c:pt>
                <c:pt idx="705">
                  <c:v>18.6</c:v>
                </c:pt>
                <c:pt idx="706">
                  <c:v>19.8</c:v>
                </c:pt>
                <c:pt idx="707">
                  <c:v>19.6</c:v>
                </c:pt>
                <c:pt idx="708">
                  <c:v>18.3</c:v>
                </c:pt>
                <c:pt idx="709">
                  <c:v>18.9</c:v>
                </c:pt>
                <c:pt idx="710">
                  <c:v>19.8</c:v>
                </c:pt>
                <c:pt idx="711">
                  <c:v>18.2</c:v>
                </c:pt>
                <c:pt idx="712">
                  <c:v>19.7</c:v>
                </c:pt>
                <c:pt idx="713">
                  <c:v>20.1</c:v>
                </c:pt>
                <c:pt idx="714">
                  <c:v>19.5</c:v>
                </c:pt>
                <c:pt idx="715">
                  <c:v>19.1</c:v>
                </c:pt>
                <c:pt idx="716">
                  <c:v>18.2</c:v>
                </c:pt>
                <c:pt idx="717">
                  <c:v>17.6</c:v>
                </c:pt>
                <c:pt idx="718">
                  <c:v>18.8</c:v>
                </c:pt>
                <c:pt idx="719">
                  <c:v>19.5</c:v>
                </c:pt>
                <c:pt idx="720">
                  <c:v>18.4</c:v>
                </c:pt>
                <c:pt idx="721">
                  <c:v>17.6</c:v>
                </c:pt>
                <c:pt idx="722">
                  <c:v>18.3</c:v>
                </c:pt>
                <c:pt idx="723">
                  <c:v>19.8</c:v>
                </c:pt>
                <c:pt idx="724">
                  <c:v>18.63</c:v>
                </c:pt>
                <c:pt idx="725">
                  <c:v>18.7</c:v>
                </c:pt>
                <c:pt idx="726">
                  <c:v>18.6</c:v>
                </c:pt>
                <c:pt idx="727">
                  <c:v>19.9</c:v>
                </c:pt>
                <c:pt idx="728">
                  <c:v>20.2</c:v>
                </c:pt>
                <c:pt idx="729">
                  <c:v>19.1</c:v>
                </c:pt>
                <c:pt idx="730">
                  <c:v>17.9</c:v>
                </c:pt>
                <c:pt idx="731">
                  <c:v>18.8</c:v>
                </c:pt>
                <c:pt idx="732">
                  <c:v>19.4</c:v>
                </c:pt>
                <c:pt idx="733">
                  <c:v>18.3</c:v>
                </c:pt>
                <c:pt idx="734">
                  <c:v>17.2</c:v>
                </c:pt>
                <c:pt idx="735">
                  <c:v>19.7</c:v>
                </c:pt>
                <c:pt idx="736">
                  <c:v>18.7</c:v>
                </c:pt>
                <c:pt idx="737">
                  <c:v>19.8</c:v>
                </c:pt>
                <c:pt idx="738">
                  <c:v>17.6</c:v>
                </c:pt>
                <c:pt idx="739">
                  <c:v>20.4</c:v>
                </c:pt>
                <c:pt idx="740">
                  <c:v>19.8</c:v>
                </c:pt>
                <c:pt idx="741">
                  <c:v>19.9</c:v>
                </c:pt>
                <c:pt idx="742">
                  <c:v>18.1</c:v>
                </c:pt>
                <c:pt idx="743">
                  <c:v>18.8</c:v>
                </c:pt>
                <c:pt idx="744">
                  <c:v>19.3</c:v>
                </c:pt>
                <c:pt idx="745">
                  <c:v>19.6</c:v>
                </c:pt>
                <c:pt idx="746">
                  <c:v>19.7</c:v>
                </c:pt>
                <c:pt idx="747">
                  <c:v>19.8</c:v>
                </c:pt>
                <c:pt idx="748">
                  <c:v>19.9</c:v>
                </c:pt>
                <c:pt idx="749">
                  <c:v>20.1</c:v>
                </c:pt>
                <c:pt idx="750">
                  <c:v>18.6</c:v>
                </c:pt>
                <c:pt idx="751">
                  <c:v>18</c:v>
                </c:pt>
                <c:pt idx="752">
                  <c:v>20</c:v>
                </c:pt>
                <c:pt idx="753">
                  <c:v>19.1</c:v>
                </c:pt>
                <c:pt idx="754">
                  <c:v>18.5</c:v>
                </c:pt>
                <c:pt idx="755">
                  <c:v>17.3</c:v>
                </c:pt>
                <c:pt idx="756">
                  <c:v>19.8</c:v>
                </c:pt>
                <c:pt idx="757">
                  <c:v>18.2</c:v>
                </c:pt>
                <c:pt idx="758">
                  <c:v>18</c:v>
                </c:pt>
                <c:pt idx="759">
                  <c:v>17.4</c:v>
                </c:pt>
                <c:pt idx="760">
                  <c:v>19.5</c:v>
                </c:pt>
                <c:pt idx="761">
                  <c:v>19.7</c:v>
                </c:pt>
                <c:pt idx="762">
                  <c:v>19.9</c:v>
                </c:pt>
                <c:pt idx="763">
                  <c:v>19.2</c:v>
                </c:pt>
                <c:pt idx="764">
                  <c:v>18.9</c:v>
                </c:pt>
                <c:pt idx="765">
                  <c:v>18.2</c:v>
                </c:pt>
                <c:pt idx="766">
                  <c:v>17.1</c:v>
                </c:pt>
                <c:pt idx="767">
                  <c:v>19.6</c:v>
                </c:pt>
                <c:pt idx="768">
                  <c:v>18.7</c:v>
                </c:pt>
                <c:pt idx="769">
                  <c:v>18.1</c:v>
                </c:pt>
                <c:pt idx="770">
                  <c:v>20.1</c:v>
                </c:pt>
                <c:pt idx="771">
                  <c:v>19.3</c:v>
                </c:pt>
                <c:pt idx="772">
                  <c:v>17.8</c:v>
                </c:pt>
                <c:pt idx="773">
                  <c:v>20</c:v>
                </c:pt>
                <c:pt idx="774">
                  <c:v>19.7</c:v>
                </c:pt>
                <c:pt idx="775">
                  <c:v>18.9</c:v>
                </c:pt>
                <c:pt idx="776">
                  <c:v>17.7</c:v>
                </c:pt>
                <c:pt idx="777">
                  <c:v>20.1</c:v>
                </c:pt>
                <c:pt idx="778">
                  <c:v>18.4</c:v>
                </c:pt>
                <c:pt idx="779">
                  <c:v>18.3</c:v>
                </c:pt>
                <c:pt idx="780">
                  <c:v>19.6</c:v>
                </c:pt>
                <c:pt idx="781">
                  <c:v>19.8</c:v>
                </c:pt>
                <c:pt idx="782">
                  <c:v>19.7</c:v>
                </c:pt>
                <c:pt idx="783">
                  <c:v>19.8</c:v>
                </c:pt>
                <c:pt idx="784">
                  <c:v>18.9</c:v>
                </c:pt>
                <c:pt idx="785">
                  <c:v>18.6</c:v>
                </c:pt>
                <c:pt idx="786">
                  <c:v>17.9</c:v>
                </c:pt>
                <c:pt idx="787">
                  <c:v>19.8</c:v>
                </c:pt>
                <c:pt idx="788">
                  <c:v>18.8</c:v>
                </c:pt>
                <c:pt idx="789">
                  <c:v>19.2</c:v>
                </c:pt>
                <c:pt idx="790">
                  <c:v>17.9</c:v>
                </c:pt>
                <c:pt idx="791">
                  <c:v>20.1</c:v>
                </c:pt>
                <c:pt idx="792">
                  <c:v>18.9</c:v>
                </c:pt>
                <c:pt idx="793">
                  <c:v>18</c:v>
                </c:pt>
                <c:pt idx="794">
                  <c:v>20</c:v>
                </c:pt>
                <c:pt idx="795">
                  <c:v>18.9</c:v>
                </c:pt>
                <c:pt idx="796">
                  <c:v>17.7</c:v>
                </c:pt>
                <c:pt idx="797">
                  <c:v>19.8</c:v>
                </c:pt>
                <c:pt idx="798">
                  <c:v>19.3</c:v>
                </c:pt>
                <c:pt idx="799">
                  <c:v>19.5</c:v>
                </c:pt>
                <c:pt idx="800">
                  <c:v>18.3</c:v>
                </c:pt>
                <c:pt idx="801">
                  <c:v>19.7</c:v>
                </c:pt>
                <c:pt idx="802">
                  <c:v>18.6</c:v>
                </c:pt>
                <c:pt idx="803">
                  <c:v>17.5</c:v>
                </c:pt>
                <c:pt idx="804">
                  <c:v>19.8</c:v>
                </c:pt>
                <c:pt idx="805">
                  <c:v>19</c:v>
                </c:pt>
                <c:pt idx="806">
                  <c:v>18.1</c:v>
                </c:pt>
                <c:pt idx="807">
                  <c:v>17.7</c:v>
                </c:pt>
                <c:pt idx="808">
                  <c:v>19.8</c:v>
                </c:pt>
                <c:pt idx="809">
                  <c:v>18.6</c:v>
                </c:pt>
                <c:pt idx="810">
                  <c:v>19.1</c:v>
                </c:pt>
                <c:pt idx="811">
                  <c:v>17.8</c:v>
                </c:pt>
                <c:pt idx="812">
                  <c:v>17.1</c:v>
                </c:pt>
                <c:pt idx="813">
                  <c:v>18.6</c:v>
                </c:pt>
                <c:pt idx="814">
                  <c:v>19.4</c:v>
                </c:pt>
                <c:pt idx="815">
                  <c:v>19.8</c:v>
                </c:pt>
                <c:pt idx="816">
                  <c:v>19.9</c:v>
                </c:pt>
                <c:pt idx="817">
                  <c:v>19.8</c:v>
                </c:pt>
                <c:pt idx="818">
                  <c:v>19.9</c:v>
                </c:pt>
                <c:pt idx="819">
                  <c:v>19.3</c:v>
                </c:pt>
                <c:pt idx="820">
                  <c:v>19.4</c:v>
                </c:pt>
                <c:pt idx="821">
                  <c:v>19.7</c:v>
                </c:pt>
                <c:pt idx="822">
                  <c:v>19.8</c:v>
                </c:pt>
                <c:pt idx="823">
                  <c:v>19.2</c:v>
                </c:pt>
                <c:pt idx="824">
                  <c:v>19.5</c:v>
                </c:pt>
                <c:pt idx="825">
                  <c:v>19.1</c:v>
                </c:pt>
                <c:pt idx="826">
                  <c:v>17.18</c:v>
                </c:pt>
                <c:pt idx="827">
                  <c:v>20</c:v>
                </c:pt>
                <c:pt idx="828">
                  <c:v>18.8</c:v>
                </c:pt>
                <c:pt idx="829">
                  <c:v>17.4</c:v>
                </c:pt>
                <c:pt idx="830">
                  <c:v>19.5</c:v>
                </c:pt>
                <c:pt idx="831">
                  <c:v>19.8</c:v>
                </c:pt>
                <c:pt idx="832">
                  <c:v>17.8</c:v>
                </c:pt>
                <c:pt idx="833">
                  <c:v>19.7</c:v>
                </c:pt>
                <c:pt idx="834">
                  <c:v>19.3</c:v>
                </c:pt>
                <c:pt idx="835">
                  <c:v>19.8</c:v>
                </c:pt>
                <c:pt idx="836">
                  <c:v>19.3</c:v>
                </c:pt>
                <c:pt idx="837">
                  <c:v>18.3</c:v>
                </c:pt>
                <c:pt idx="838">
                  <c:v>17.2</c:v>
                </c:pt>
                <c:pt idx="839">
                  <c:v>20.1</c:v>
                </c:pt>
                <c:pt idx="840">
                  <c:v>18.8</c:v>
                </c:pt>
                <c:pt idx="841">
                  <c:v>17.3</c:v>
                </c:pt>
                <c:pt idx="842">
                  <c:v>19.1</c:v>
                </c:pt>
                <c:pt idx="843">
                  <c:v>18.4</c:v>
                </c:pt>
                <c:pt idx="844">
                  <c:v>17.2</c:v>
                </c:pt>
                <c:pt idx="845">
                  <c:v>19.3</c:v>
                </c:pt>
                <c:pt idx="846">
                  <c:v>20.3</c:v>
                </c:pt>
                <c:pt idx="847">
                  <c:v>19.7</c:v>
                </c:pt>
                <c:pt idx="848">
                  <c:v>18.9</c:v>
                </c:pt>
                <c:pt idx="849">
                  <c:v>19.4</c:v>
                </c:pt>
                <c:pt idx="850">
                  <c:v>20</c:v>
                </c:pt>
                <c:pt idx="851">
                  <c:v>19.6</c:v>
                </c:pt>
                <c:pt idx="852">
                  <c:v>19.7</c:v>
                </c:pt>
                <c:pt idx="853">
                  <c:v>19.7</c:v>
                </c:pt>
                <c:pt idx="854">
                  <c:v>19.9</c:v>
                </c:pt>
                <c:pt idx="855">
                  <c:v>19.3</c:v>
                </c:pt>
                <c:pt idx="856">
                  <c:v>19</c:v>
                </c:pt>
                <c:pt idx="857">
                  <c:v>19.4</c:v>
                </c:pt>
                <c:pt idx="858">
                  <c:v>18.2</c:v>
                </c:pt>
                <c:pt idx="859">
                  <c:v>19.2</c:v>
                </c:pt>
                <c:pt idx="860">
                  <c:v>20.2</c:v>
                </c:pt>
                <c:pt idx="861">
                  <c:v>17.8</c:v>
                </c:pt>
                <c:pt idx="862">
                  <c:v>19.3</c:v>
                </c:pt>
                <c:pt idx="863">
                  <c:v>19.2</c:v>
                </c:pt>
                <c:pt idx="864">
                  <c:v>18.3</c:v>
                </c:pt>
                <c:pt idx="865">
                  <c:v>19.7</c:v>
                </c:pt>
                <c:pt idx="866">
                  <c:v>20.2</c:v>
                </c:pt>
                <c:pt idx="867">
                  <c:v>18.8</c:v>
                </c:pt>
                <c:pt idx="868">
                  <c:v>19.5</c:v>
                </c:pt>
                <c:pt idx="869">
                  <c:v>19.5</c:v>
                </c:pt>
                <c:pt idx="870">
                  <c:v>19.9</c:v>
                </c:pt>
                <c:pt idx="871">
                  <c:v>18.7</c:v>
                </c:pt>
                <c:pt idx="872">
                  <c:v>19.9</c:v>
                </c:pt>
                <c:pt idx="873">
                  <c:v>20.1</c:v>
                </c:pt>
                <c:pt idx="874">
                  <c:v>19.4</c:v>
                </c:pt>
                <c:pt idx="875">
                  <c:v>18.2</c:v>
                </c:pt>
                <c:pt idx="876">
                  <c:v>17.2</c:v>
                </c:pt>
                <c:pt idx="877">
                  <c:v>19.9</c:v>
                </c:pt>
                <c:pt idx="878">
                  <c:v>19.7</c:v>
                </c:pt>
                <c:pt idx="879">
                  <c:v>20.1</c:v>
                </c:pt>
                <c:pt idx="880">
                  <c:v>17.5</c:v>
                </c:pt>
                <c:pt idx="881">
                  <c:v>19.1</c:v>
                </c:pt>
                <c:pt idx="882">
                  <c:v>18.7</c:v>
                </c:pt>
                <c:pt idx="883">
                  <c:v>18.9</c:v>
                </c:pt>
                <c:pt idx="884">
                  <c:v>20.1</c:v>
                </c:pt>
                <c:pt idx="885">
                  <c:v>19.9</c:v>
                </c:pt>
                <c:pt idx="886">
                  <c:v>19.7</c:v>
                </c:pt>
                <c:pt idx="887">
                  <c:v>19.8</c:v>
                </c:pt>
                <c:pt idx="888">
                  <c:v>18.1</c:v>
                </c:pt>
                <c:pt idx="889">
                  <c:v>19.9</c:v>
                </c:pt>
                <c:pt idx="890">
                  <c:v>18.6</c:v>
                </c:pt>
                <c:pt idx="891">
                  <c:v>19.8</c:v>
                </c:pt>
                <c:pt idx="892">
                  <c:v>19.6</c:v>
                </c:pt>
                <c:pt idx="893">
                  <c:v>20.6</c:v>
                </c:pt>
                <c:pt idx="894">
                  <c:v>19.8</c:v>
                </c:pt>
                <c:pt idx="895">
                  <c:v>19.7</c:v>
                </c:pt>
                <c:pt idx="896">
                  <c:v>19.5</c:v>
                </c:pt>
                <c:pt idx="897">
                  <c:v>18.6</c:v>
                </c:pt>
                <c:pt idx="898">
                  <c:v>19.7</c:v>
                </c:pt>
                <c:pt idx="899">
                  <c:v>19.9</c:v>
                </c:pt>
                <c:pt idx="900">
                  <c:v>19.7</c:v>
                </c:pt>
                <c:pt idx="901">
                  <c:v>19.4</c:v>
                </c:pt>
                <c:pt idx="902">
                  <c:v>19.8</c:v>
                </c:pt>
                <c:pt idx="903">
                  <c:v>19.6</c:v>
                </c:pt>
                <c:pt idx="904">
                  <c:v>19.8</c:v>
                </c:pt>
                <c:pt idx="905">
                  <c:v>19</c:v>
                </c:pt>
                <c:pt idx="906">
                  <c:v>18.9</c:v>
                </c:pt>
                <c:pt idx="907">
                  <c:v>19.9</c:v>
                </c:pt>
                <c:pt idx="908">
                  <c:v>18.9</c:v>
                </c:pt>
                <c:pt idx="909">
                  <c:v>18.9</c:v>
                </c:pt>
                <c:pt idx="910">
                  <c:v>18.4</c:v>
                </c:pt>
                <c:pt idx="911">
                  <c:v>17.5</c:v>
                </c:pt>
                <c:pt idx="912">
                  <c:v>19.8</c:v>
                </c:pt>
                <c:pt idx="913">
                  <c:v>18.8</c:v>
                </c:pt>
                <c:pt idx="914">
                  <c:v>17.9</c:v>
                </c:pt>
                <c:pt idx="915">
                  <c:v>17.6</c:v>
                </c:pt>
                <c:pt idx="916">
                  <c:v>19.5</c:v>
                </c:pt>
                <c:pt idx="917">
                  <c:v>19</c:v>
                </c:pt>
                <c:pt idx="918">
                  <c:v>19.3</c:v>
                </c:pt>
                <c:pt idx="919">
                  <c:v>20.2</c:v>
                </c:pt>
                <c:pt idx="920">
                  <c:v>18.8</c:v>
                </c:pt>
                <c:pt idx="921">
                  <c:v>19.8</c:v>
                </c:pt>
                <c:pt idx="922">
                  <c:v>19.7</c:v>
                </c:pt>
                <c:pt idx="923">
                  <c:v>19.7</c:v>
                </c:pt>
                <c:pt idx="924">
                  <c:v>19.2</c:v>
                </c:pt>
                <c:pt idx="925">
                  <c:v>19.8</c:v>
                </c:pt>
                <c:pt idx="926">
                  <c:v>19.7</c:v>
                </c:pt>
                <c:pt idx="927">
                  <c:v>19.4</c:v>
                </c:pt>
                <c:pt idx="928">
                  <c:v>19.9</c:v>
                </c:pt>
                <c:pt idx="929">
                  <c:v>19.3</c:v>
                </c:pt>
                <c:pt idx="930">
                  <c:v>19.4</c:v>
                </c:pt>
                <c:pt idx="931">
                  <c:v>19.5</c:v>
                </c:pt>
                <c:pt idx="932">
                  <c:v>19.1</c:v>
                </c:pt>
                <c:pt idx="933">
                  <c:v>19.2</c:v>
                </c:pt>
                <c:pt idx="934">
                  <c:v>18.4</c:v>
                </c:pt>
                <c:pt idx="935">
                  <c:v>18.1</c:v>
                </c:pt>
                <c:pt idx="936">
                  <c:v>17.1</c:v>
                </c:pt>
                <c:pt idx="937">
                  <c:v>20</c:v>
                </c:pt>
                <c:pt idx="938">
                  <c:v>17.2</c:v>
                </c:pt>
                <c:pt idx="939">
                  <c:v>18.3</c:v>
                </c:pt>
                <c:pt idx="940">
                  <c:v>17.4</c:v>
                </c:pt>
                <c:pt idx="941">
                  <c:v>20.3</c:v>
                </c:pt>
                <c:pt idx="942">
                  <c:v>18.9</c:v>
                </c:pt>
                <c:pt idx="943">
                  <c:v>19.6</c:v>
                </c:pt>
                <c:pt idx="944">
                  <c:v>18</c:v>
                </c:pt>
                <c:pt idx="945">
                  <c:v>20.1</c:v>
                </c:pt>
                <c:pt idx="946">
                  <c:v>19.5</c:v>
                </c:pt>
                <c:pt idx="947">
                  <c:v>18.2</c:v>
                </c:pt>
                <c:pt idx="948">
                  <c:v>17.2</c:v>
                </c:pt>
                <c:pt idx="949">
                  <c:v>19.5</c:v>
                </c:pt>
                <c:pt idx="950">
                  <c:v>18.2</c:v>
                </c:pt>
                <c:pt idx="951">
                  <c:v>17.5</c:v>
                </c:pt>
                <c:pt idx="952">
                  <c:v>19.2</c:v>
                </c:pt>
                <c:pt idx="953">
                  <c:v>17.1</c:v>
                </c:pt>
                <c:pt idx="954">
                  <c:v>19.7</c:v>
                </c:pt>
                <c:pt idx="955">
                  <c:v>17.8</c:v>
                </c:pt>
                <c:pt idx="956">
                  <c:v>18.6</c:v>
                </c:pt>
                <c:pt idx="957">
                  <c:v>18.3</c:v>
                </c:pt>
                <c:pt idx="958">
                  <c:v>19.6</c:v>
                </c:pt>
                <c:pt idx="959">
                  <c:v>18.3</c:v>
                </c:pt>
                <c:pt idx="960">
                  <c:v>19.6</c:v>
                </c:pt>
                <c:pt idx="961">
                  <c:v>18.3</c:v>
                </c:pt>
                <c:pt idx="962">
                  <c:v>19.7</c:v>
                </c:pt>
                <c:pt idx="963">
                  <c:v>18.2</c:v>
                </c:pt>
                <c:pt idx="964">
                  <c:v>19.7</c:v>
                </c:pt>
                <c:pt idx="965">
                  <c:v>18.8</c:v>
                </c:pt>
                <c:pt idx="966">
                  <c:v>18.3</c:v>
                </c:pt>
                <c:pt idx="967">
                  <c:v>19.9</c:v>
                </c:pt>
                <c:pt idx="968">
                  <c:v>19.4</c:v>
                </c:pt>
                <c:pt idx="969">
                  <c:v>19.2</c:v>
                </c:pt>
                <c:pt idx="970">
                  <c:v>19.8</c:v>
                </c:pt>
                <c:pt idx="971">
                  <c:v>19.3</c:v>
                </c:pt>
                <c:pt idx="972">
                  <c:v>20.2</c:v>
                </c:pt>
                <c:pt idx="973">
                  <c:v>18.8</c:v>
                </c:pt>
                <c:pt idx="974">
                  <c:v>18.3</c:v>
                </c:pt>
                <c:pt idx="975">
                  <c:v>19.7</c:v>
                </c:pt>
                <c:pt idx="976">
                  <c:v>18.7</c:v>
                </c:pt>
                <c:pt idx="977">
                  <c:v>18</c:v>
                </c:pt>
                <c:pt idx="978">
                  <c:v>17.3</c:v>
                </c:pt>
                <c:pt idx="979">
                  <c:v>20.6</c:v>
                </c:pt>
                <c:pt idx="980">
                  <c:v>19.6</c:v>
                </c:pt>
                <c:pt idx="981">
                  <c:v>17.8</c:v>
                </c:pt>
                <c:pt idx="982">
                  <c:v>18</c:v>
                </c:pt>
                <c:pt idx="983">
                  <c:v>19.2</c:v>
                </c:pt>
                <c:pt idx="984">
                  <c:v>19.3</c:v>
                </c:pt>
                <c:pt idx="985">
                  <c:v>18.2</c:v>
                </c:pt>
                <c:pt idx="986">
                  <c:v>19.2</c:v>
                </c:pt>
                <c:pt idx="987">
                  <c:v>18.4</c:v>
                </c:pt>
                <c:pt idx="988">
                  <c:v>17.2</c:v>
                </c:pt>
                <c:pt idx="989">
                  <c:v>20.4</c:v>
                </c:pt>
                <c:pt idx="990">
                  <c:v>19.9</c:v>
                </c:pt>
                <c:pt idx="991">
                  <c:v>19.5</c:v>
                </c:pt>
                <c:pt idx="992">
                  <c:v>18.8</c:v>
                </c:pt>
                <c:pt idx="993">
                  <c:v>17.1</c:v>
                </c:pt>
                <c:pt idx="994">
                  <c:v>17.4</c:v>
                </c:pt>
                <c:pt idx="995">
                  <c:v>19.9</c:v>
                </c:pt>
                <c:pt idx="996">
                  <c:v>18.8</c:v>
                </c:pt>
                <c:pt idx="997">
                  <c:v>17.9</c:v>
                </c:pt>
                <c:pt idx="998">
                  <c:v>19.7</c:v>
                </c:pt>
                <c:pt idx="999">
                  <c:v>19.7</c:v>
                </c:pt>
                <c:pt idx="1000">
                  <c:v>18.6</c:v>
                </c:pt>
                <c:pt idx="1001">
                  <c:v>20</c:v>
                </c:pt>
                <c:pt idx="1002">
                  <c:v>18.7</c:v>
                </c:pt>
                <c:pt idx="1003">
                  <c:v>19.6</c:v>
                </c:pt>
                <c:pt idx="1004">
                  <c:v>19.8</c:v>
                </c:pt>
                <c:pt idx="1005">
                  <c:v>19.8</c:v>
                </c:pt>
                <c:pt idx="1006">
                  <c:v>19.1</c:v>
                </c:pt>
                <c:pt idx="1007">
                  <c:v>19.5</c:v>
                </c:pt>
                <c:pt idx="1008">
                  <c:v>19.5</c:v>
                </c:pt>
                <c:pt idx="1009">
                  <c:v>18.8</c:v>
                </c:pt>
                <c:pt idx="1010">
                  <c:v>17.9</c:v>
                </c:pt>
                <c:pt idx="1011">
                  <c:v>20.1</c:v>
                </c:pt>
                <c:pt idx="1012">
                  <c:v>19.4</c:v>
                </c:pt>
                <c:pt idx="1013">
                  <c:v>17.8</c:v>
                </c:pt>
                <c:pt idx="1014">
                  <c:v>18.9</c:v>
                </c:pt>
                <c:pt idx="1015">
                  <c:v>18.9</c:v>
                </c:pt>
                <c:pt idx="1016">
                  <c:v>19.3</c:v>
                </c:pt>
                <c:pt idx="1017">
                  <c:v>19.7</c:v>
                </c:pt>
                <c:pt idx="1018">
                  <c:v>19.6</c:v>
                </c:pt>
                <c:pt idx="1019">
                  <c:v>18.7</c:v>
                </c:pt>
                <c:pt idx="1020">
                  <c:v>19.7</c:v>
                </c:pt>
                <c:pt idx="1021">
                  <c:v>18.7</c:v>
                </c:pt>
                <c:pt idx="1022">
                  <c:v>18.3</c:v>
                </c:pt>
                <c:pt idx="1023">
                  <c:v>19.32</c:v>
                </c:pt>
                <c:pt idx="1024">
                  <c:v>18.9</c:v>
                </c:pt>
                <c:pt idx="1025">
                  <c:v>19.5</c:v>
                </c:pt>
                <c:pt idx="1026">
                  <c:v>17.7</c:v>
                </c:pt>
                <c:pt idx="1027">
                  <c:v>17.8</c:v>
                </c:pt>
                <c:pt idx="1028">
                  <c:v>17.9</c:v>
                </c:pt>
                <c:pt idx="1029">
                  <c:v>18.2</c:v>
                </c:pt>
                <c:pt idx="1030">
                  <c:v>19.4</c:v>
                </c:pt>
                <c:pt idx="1031">
                  <c:v>18.7</c:v>
                </c:pt>
                <c:pt idx="1032">
                  <c:v>19</c:v>
                </c:pt>
                <c:pt idx="1033">
                  <c:v>19.8</c:v>
                </c:pt>
                <c:pt idx="1034">
                  <c:v>19.74</c:v>
                </c:pt>
                <c:pt idx="1035">
                  <c:v>19.4</c:v>
                </c:pt>
                <c:pt idx="1036">
                  <c:v>19.8</c:v>
                </c:pt>
                <c:pt idx="1037">
                  <c:v>19.6</c:v>
                </c:pt>
                <c:pt idx="1038">
                  <c:v>17.7</c:v>
                </c:pt>
                <c:pt idx="1039">
                  <c:v>18.5</c:v>
                </c:pt>
                <c:pt idx="1040">
                  <c:v>18</c:v>
                </c:pt>
                <c:pt idx="1041">
                  <c:v>17.6</c:v>
                </c:pt>
                <c:pt idx="1043">
                  <c:v>19.5</c:v>
                </c:pt>
                <c:pt idx="1044">
                  <c:v>18.4</c:v>
                </c:pt>
                <c:pt idx="1045">
                  <c:v>17.9</c:v>
                </c:pt>
                <c:pt idx="1046">
                  <c:v>19.9</c:v>
                </c:pt>
                <c:pt idx="1047">
                  <c:v>20.1</c:v>
                </c:pt>
                <c:pt idx="1048">
                  <c:v>18.2</c:v>
                </c:pt>
                <c:pt idx="1049">
                  <c:v>19.5</c:v>
                </c:pt>
                <c:pt idx="1050">
                  <c:v>19</c:v>
                </c:pt>
                <c:pt idx="1051">
                  <c:v>18.9</c:v>
                </c:pt>
                <c:pt idx="1052">
                  <c:v>19</c:v>
                </c:pt>
                <c:pt idx="1053">
                  <c:v>17.8</c:v>
                </c:pt>
                <c:pt idx="1054">
                  <c:v>20</c:v>
                </c:pt>
                <c:pt idx="1055">
                  <c:v>19</c:v>
                </c:pt>
                <c:pt idx="1056">
                  <c:v>17.6</c:v>
                </c:pt>
                <c:pt idx="1057">
                  <c:v>17.5</c:v>
                </c:pt>
                <c:pt idx="1058">
                  <c:v>19.7</c:v>
                </c:pt>
                <c:pt idx="1059">
                  <c:v>18.2</c:v>
                </c:pt>
                <c:pt idx="1060">
                  <c:v>17.3</c:v>
                </c:pt>
                <c:pt idx="1061">
                  <c:v>19.7</c:v>
                </c:pt>
                <c:pt idx="1062">
                  <c:v>19.9</c:v>
                </c:pt>
                <c:pt idx="1063">
                  <c:v>19.6</c:v>
                </c:pt>
                <c:pt idx="1064">
                  <c:v>19.4</c:v>
                </c:pt>
                <c:pt idx="1065">
                  <c:v>18.4</c:v>
                </c:pt>
                <c:pt idx="1066">
                  <c:v>17.3</c:v>
                </c:pt>
                <c:pt idx="1067">
                  <c:v>20</c:v>
                </c:pt>
                <c:pt idx="1068">
                  <c:v>19</c:v>
                </c:pt>
                <c:pt idx="1069">
                  <c:v>18.2</c:v>
                </c:pt>
                <c:pt idx="1070">
                  <c:v>17.5</c:v>
                </c:pt>
                <c:pt idx="1071">
                  <c:v>19.5</c:v>
                </c:pt>
                <c:pt idx="1072">
                  <c:v>18.7</c:v>
                </c:pt>
                <c:pt idx="1073">
                  <c:v>17.8</c:v>
                </c:pt>
                <c:pt idx="1074">
                  <c:v>20.2</c:v>
                </c:pt>
                <c:pt idx="1075">
                  <c:v>19.9</c:v>
                </c:pt>
                <c:pt idx="1076">
                  <c:v>19.9</c:v>
                </c:pt>
                <c:pt idx="1077">
                  <c:v>19.7</c:v>
                </c:pt>
                <c:pt idx="1078">
                  <c:v>19.8</c:v>
                </c:pt>
                <c:pt idx="1079">
                  <c:v>19.3</c:v>
                </c:pt>
                <c:pt idx="1080">
                  <c:v>19.7</c:v>
                </c:pt>
                <c:pt idx="1081">
                  <c:v>18.2</c:v>
                </c:pt>
                <c:pt idx="1082">
                  <c:v>19.3</c:v>
                </c:pt>
                <c:pt idx="1083">
                  <c:v>19.6</c:v>
                </c:pt>
                <c:pt idx="1084">
                  <c:v>18.7</c:v>
                </c:pt>
                <c:pt idx="1085">
                  <c:v>19.2</c:v>
                </c:pt>
                <c:pt idx="1086">
                  <c:v>20.1</c:v>
                </c:pt>
                <c:pt idx="1087">
                  <c:v>18.7</c:v>
                </c:pt>
                <c:pt idx="1088">
                  <c:v>19.2</c:v>
                </c:pt>
                <c:pt idx="1089">
                  <c:v>20.1</c:v>
                </c:pt>
                <c:pt idx="1090">
                  <c:v>19.9</c:v>
                </c:pt>
                <c:pt idx="1091">
                  <c:v>18</c:v>
                </c:pt>
                <c:pt idx="1092">
                  <c:v>18.6</c:v>
                </c:pt>
                <c:pt idx="1093">
                  <c:v>19.7</c:v>
                </c:pt>
                <c:pt idx="1094">
                  <c:v>19.8</c:v>
                </c:pt>
                <c:pt idx="1095">
                  <c:v>18.1</c:v>
                </c:pt>
                <c:pt idx="1096">
                  <c:v>19.7</c:v>
                </c:pt>
                <c:pt idx="1097">
                  <c:v>18.9</c:v>
                </c:pt>
                <c:pt idx="1098">
                  <c:v>20</c:v>
                </c:pt>
                <c:pt idx="1099">
                  <c:v>20</c:v>
                </c:pt>
                <c:pt idx="1100">
                  <c:v>19.6</c:v>
                </c:pt>
                <c:pt idx="1101">
                  <c:v>18</c:v>
                </c:pt>
                <c:pt idx="1102">
                  <c:v>18.1</c:v>
                </c:pt>
                <c:pt idx="1103">
                  <c:v>18.3</c:v>
                </c:pt>
                <c:pt idx="1104">
                  <c:v>19.8</c:v>
                </c:pt>
                <c:pt idx="1105">
                  <c:v>18.5</c:v>
                </c:pt>
                <c:pt idx="1106">
                  <c:v>19</c:v>
                </c:pt>
                <c:pt idx="1107">
                  <c:v>19.6</c:v>
                </c:pt>
                <c:pt idx="1108">
                  <c:v>18.8</c:v>
                </c:pt>
                <c:pt idx="1109">
                  <c:v>19.8</c:v>
                </c:pt>
                <c:pt idx="1110">
                  <c:v>18.9</c:v>
                </c:pt>
                <c:pt idx="1111">
                  <c:v>19</c:v>
                </c:pt>
                <c:pt idx="1112">
                  <c:v>18.9</c:v>
                </c:pt>
                <c:pt idx="1113">
                  <c:v>19.2</c:v>
                </c:pt>
                <c:pt idx="1114">
                  <c:v>18.6</c:v>
                </c:pt>
                <c:pt idx="1115">
                  <c:v>17.6</c:v>
                </c:pt>
                <c:pt idx="1116">
                  <c:v>17.8</c:v>
                </c:pt>
                <c:pt idx="1117">
                  <c:v>20</c:v>
                </c:pt>
                <c:pt idx="1118">
                  <c:v>17.5</c:v>
                </c:pt>
                <c:pt idx="1119">
                  <c:v>19.3</c:v>
                </c:pt>
                <c:pt idx="1120">
                  <c:v>18.3</c:v>
                </c:pt>
                <c:pt idx="1121">
                  <c:v>20.3</c:v>
                </c:pt>
                <c:pt idx="1122">
                  <c:v>19.9</c:v>
                </c:pt>
                <c:pt idx="1123">
                  <c:v>18.3</c:v>
                </c:pt>
                <c:pt idx="1124">
                  <c:v>20</c:v>
                </c:pt>
                <c:pt idx="1125">
                  <c:v>19.8</c:v>
                </c:pt>
                <c:pt idx="1126">
                  <c:v>19.1</c:v>
                </c:pt>
                <c:pt idx="1127">
                  <c:v>18.2</c:v>
                </c:pt>
                <c:pt idx="1128">
                  <c:v>17.4</c:v>
                </c:pt>
                <c:pt idx="1129">
                  <c:v>20.1</c:v>
                </c:pt>
                <c:pt idx="1130">
                  <c:v>19.7</c:v>
                </c:pt>
                <c:pt idx="1131">
                  <c:v>18.6</c:v>
                </c:pt>
                <c:pt idx="1132">
                  <c:v>17.8</c:v>
                </c:pt>
                <c:pt idx="1133">
                  <c:v>19.9</c:v>
                </c:pt>
                <c:pt idx="1134">
                  <c:v>17.4</c:v>
                </c:pt>
                <c:pt idx="1135">
                  <c:v>19.4</c:v>
                </c:pt>
                <c:pt idx="1136">
                  <c:v>20</c:v>
                </c:pt>
                <c:pt idx="1137">
                  <c:v>19.8</c:v>
                </c:pt>
                <c:pt idx="1138">
                  <c:v>19.5</c:v>
                </c:pt>
                <c:pt idx="1139">
                  <c:v>19</c:v>
                </c:pt>
                <c:pt idx="1140">
                  <c:v>18.5</c:v>
                </c:pt>
                <c:pt idx="1141">
                  <c:v>18.3</c:v>
                </c:pt>
                <c:pt idx="1142">
                  <c:v>19.2</c:v>
                </c:pt>
                <c:pt idx="1143">
                  <c:v>19</c:v>
                </c:pt>
                <c:pt idx="1144">
                  <c:v>18.9</c:v>
                </c:pt>
                <c:pt idx="1145">
                  <c:v>18.5</c:v>
                </c:pt>
                <c:pt idx="1146">
                  <c:v>18.3</c:v>
                </c:pt>
                <c:pt idx="1147">
                  <c:v>19.2</c:v>
                </c:pt>
                <c:pt idx="1148">
                  <c:v>18.3</c:v>
                </c:pt>
                <c:pt idx="1149">
                  <c:v>19.3</c:v>
                </c:pt>
                <c:pt idx="1150">
                  <c:v>19.8</c:v>
                </c:pt>
                <c:pt idx="1151">
                  <c:v>19.7</c:v>
                </c:pt>
                <c:pt idx="1152">
                  <c:v>19.9</c:v>
                </c:pt>
                <c:pt idx="1153">
                  <c:v>19.4</c:v>
                </c:pt>
                <c:pt idx="1154">
                  <c:v>19.6</c:v>
                </c:pt>
                <c:pt idx="1155">
                  <c:v>19.9</c:v>
                </c:pt>
                <c:pt idx="1156">
                  <c:v>18.9</c:v>
                </c:pt>
                <c:pt idx="1157">
                  <c:v>17.9</c:v>
                </c:pt>
                <c:pt idx="1158">
                  <c:v>19</c:v>
                </c:pt>
                <c:pt idx="1159">
                  <c:v>19.2</c:v>
                </c:pt>
                <c:pt idx="1160">
                  <c:v>20.1</c:v>
                </c:pt>
                <c:pt idx="1161">
                  <c:v>19.2</c:v>
                </c:pt>
                <c:pt idx="1162">
                  <c:v>18.3</c:v>
                </c:pt>
                <c:pt idx="1163">
                  <c:v>18.6</c:v>
                </c:pt>
                <c:pt idx="1164">
                  <c:v>17.2</c:v>
                </c:pt>
                <c:pt idx="1165">
                  <c:v>17.7</c:v>
                </c:pt>
                <c:pt idx="1166">
                  <c:v>19.6</c:v>
                </c:pt>
                <c:pt idx="1167">
                  <c:v>19.5</c:v>
                </c:pt>
                <c:pt idx="1168">
                  <c:v>18.3</c:v>
                </c:pt>
                <c:pt idx="1169">
                  <c:v>20.3</c:v>
                </c:pt>
                <c:pt idx="1170">
                  <c:v>19.8</c:v>
                </c:pt>
                <c:pt idx="1171">
                  <c:v>20.1</c:v>
                </c:pt>
                <c:pt idx="1172">
                  <c:v>19.1</c:v>
                </c:pt>
                <c:pt idx="1173">
                  <c:v>19.9</c:v>
                </c:pt>
                <c:pt idx="1174">
                  <c:v>19.2</c:v>
                </c:pt>
                <c:pt idx="1175">
                  <c:v>19.2</c:v>
                </c:pt>
                <c:pt idx="1176">
                  <c:v>18.5</c:v>
                </c:pt>
                <c:pt idx="1177">
                  <c:v>17.6</c:v>
                </c:pt>
                <c:pt idx="1178">
                  <c:v>18.2</c:v>
                </c:pt>
                <c:pt idx="1179">
                  <c:v>19.2</c:v>
                </c:pt>
                <c:pt idx="1180">
                  <c:v>18.5</c:v>
                </c:pt>
                <c:pt idx="1181">
                  <c:v>19.2</c:v>
                </c:pt>
                <c:pt idx="1182">
                  <c:v>19.7</c:v>
                </c:pt>
                <c:pt idx="1183">
                  <c:v>20.3</c:v>
                </c:pt>
                <c:pt idx="1184">
                  <c:v>19.3</c:v>
                </c:pt>
                <c:pt idx="1185">
                  <c:v>17.6</c:v>
                </c:pt>
                <c:pt idx="1186">
                  <c:v>17.1</c:v>
                </c:pt>
                <c:pt idx="1187">
                  <c:v>19.6</c:v>
                </c:pt>
                <c:pt idx="1188">
                  <c:v>19.6</c:v>
                </c:pt>
                <c:pt idx="1189">
                  <c:v>19.1</c:v>
                </c:pt>
                <c:pt idx="1190">
                  <c:v>18.1</c:v>
                </c:pt>
                <c:pt idx="1191">
                  <c:v>17.8</c:v>
                </c:pt>
                <c:pt idx="1192">
                  <c:v>17.9</c:v>
                </c:pt>
                <c:pt idx="1193">
                  <c:v>20</c:v>
                </c:pt>
                <c:pt idx="1194">
                  <c:v>18.8</c:v>
                </c:pt>
                <c:pt idx="1195">
                  <c:v>19.2</c:v>
                </c:pt>
                <c:pt idx="1196">
                  <c:v>18.6</c:v>
                </c:pt>
                <c:pt idx="1197">
                  <c:v>19.7</c:v>
                </c:pt>
                <c:pt idx="1198">
                  <c:v>18.3</c:v>
                </c:pt>
                <c:pt idx="1199">
                  <c:v>18.9</c:v>
                </c:pt>
                <c:pt idx="1200">
                  <c:v>18.3</c:v>
                </c:pt>
                <c:pt idx="1201">
                  <c:v>19.9</c:v>
                </c:pt>
                <c:pt idx="1202">
                  <c:v>18.1</c:v>
                </c:pt>
                <c:pt idx="1203">
                  <c:v>19.8</c:v>
                </c:pt>
                <c:pt idx="1204">
                  <c:v>18.3</c:v>
                </c:pt>
                <c:pt idx="1205">
                  <c:v>18.3</c:v>
                </c:pt>
                <c:pt idx="1206">
                  <c:v>17.5</c:v>
                </c:pt>
                <c:pt idx="1207">
                  <c:v>19</c:v>
                </c:pt>
                <c:pt idx="1208">
                  <c:v>19.1</c:v>
                </c:pt>
                <c:pt idx="1209">
                  <c:v>19.2</c:v>
                </c:pt>
                <c:pt idx="1210">
                  <c:v>19.8</c:v>
                </c:pt>
                <c:pt idx="1211">
                  <c:v>19.2</c:v>
                </c:pt>
                <c:pt idx="1212">
                  <c:v>19.7</c:v>
                </c:pt>
                <c:pt idx="1213">
                  <c:v>20.2</c:v>
                </c:pt>
                <c:pt idx="1214">
                  <c:v>19.2</c:v>
                </c:pt>
                <c:pt idx="1215">
                  <c:v>18.9</c:v>
                </c:pt>
                <c:pt idx="1216">
                  <c:v>19.8</c:v>
                </c:pt>
                <c:pt idx="1217">
                  <c:v>18.7</c:v>
                </c:pt>
                <c:pt idx="1218">
                  <c:v>20.1</c:v>
                </c:pt>
                <c:pt idx="1219">
                  <c:v>19.7</c:v>
                </c:pt>
                <c:pt idx="1220">
                  <c:v>19.6</c:v>
                </c:pt>
                <c:pt idx="1221">
                  <c:v>19</c:v>
                </c:pt>
                <c:pt idx="1222">
                  <c:v>18.8</c:v>
                </c:pt>
                <c:pt idx="1223">
                  <c:v>19.3</c:v>
                </c:pt>
                <c:pt idx="1224">
                  <c:v>18.4</c:v>
                </c:pt>
                <c:pt idx="1225">
                  <c:v>17.8</c:v>
                </c:pt>
                <c:pt idx="1226">
                  <c:v>17.5</c:v>
                </c:pt>
                <c:pt idx="1227">
                  <c:v>18.8</c:v>
                </c:pt>
                <c:pt idx="1228">
                  <c:v>19.5</c:v>
                </c:pt>
                <c:pt idx="1229">
                  <c:v>17</c:v>
                </c:pt>
                <c:pt idx="1230">
                  <c:v>18.5</c:v>
                </c:pt>
                <c:pt idx="1231">
                  <c:v>19</c:v>
                </c:pt>
                <c:pt idx="1232">
                  <c:v>18.8</c:v>
                </c:pt>
                <c:pt idx="1233">
                  <c:v>20</c:v>
                </c:pt>
                <c:pt idx="1234">
                  <c:v>19.2</c:v>
                </c:pt>
                <c:pt idx="1235">
                  <c:v>18.2</c:v>
                </c:pt>
                <c:pt idx="1236">
                  <c:v>17.4</c:v>
                </c:pt>
                <c:pt idx="1237">
                  <c:v>19.8</c:v>
                </c:pt>
                <c:pt idx="1238">
                  <c:v>19.2</c:v>
                </c:pt>
                <c:pt idx="1239">
                  <c:v>19.4</c:v>
                </c:pt>
                <c:pt idx="1240">
                  <c:v>18.2</c:v>
                </c:pt>
                <c:pt idx="1241">
                  <c:v>20.7</c:v>
                </c:pt>
                <c:pt idx="1242">
                  <c:v>19.7</c:v>
                </c:pt>
                <c:pt idx="1243">
                  <c:v>20.2</c:v>
                </c:pt>
                <c:pt idx="1244">
                  <c:v>19.2</c:v>
                </c:pt>
                <c:pt idx="1245">
                  <c:v>18.8</c:v>
                </c:pt>
                <c:pt idx="1246">
                  <c:v>17.7</c:v>
                </c:pt>
                <c:pt idx="1247">
                  <c:v>18.4</c:v>
                </c:pt>
                <c:pt idx="1248">
                  <c:v>17.4</c:v>
                </c:pt>
                <c:pt idx="1249">
                  <c:v>20.2</c:v>
                </c:pt>
                <c:pt idx="1250">
                  <c:v>19.2</c:v>
                </c:pt>
                <c:pt idx="1251">
                  <c:v>18.4</c:v>
                </c:pt>
                <c:pt idx="1252">
                  <c:v>17.4</c:v>
                </c:pt>
                <c:pt idx="1253">
                  <c:v>19.4</c:v>
                </c:pt>
                <c:pt idx="1254">
                  <c:v>20.1</c:v>
                </c:pt>
                <c:pt idx="1255">
                  <c:v>17.3</c:v>
                </c:pt>
                <c:pt idx="1256">
                  <c:v>19.7</c:v>
                </c:pt>
                <c:pt idx="1257">
                  <c:v>19.3</c:v>
                </c:pt>
                <c:pt idx="1258">
                  <c:v>18.8</c:v>
                </c:pt>
                <c:pt idx="1259">
                  <c:v>18.3</c:v>
                </c:pt>
                <c:pt idx="1260">
                  <c:v>19.6</c:v>
                </c:pt>
                <c:pt idx="1261">
                  <c:v>18.7</c:v>
                </c:pt>
                <c:pt idx="1262">
                  <c:v>18.2</c:v>
                </c:pt>
                <c:pt idx="1263">
                  <c:v>18.6</c:v>
                </c:pt>
                <c:pt idx="1264">
                  <c:v>18.3</c:v>
                </c:pt>
                <c:pt idx="1265">
                  <c:v>19.7</c:v>
                </c:pt>
                <c:pt idx="1266">
                  <c:v>19.8</c:v>
                </c:pt>
                <c:pt idx="1267">
                  <c:v>20</c:v>
                </c:pt>
                <c:pt idx="1268">
                  <c:v>18.1</c:v>
                </c:pt>
                <c:pt idx="1269">
                  <c:v>19.6</c:v>
                </c:pt>
                <c:pt idx="1270">
                  <c:v>18.4</c:v>
                </c:pt>
                <c:pt idx="1271">
                  <c:v>18.2</c:v>
                </c:pt>
                <c:pt idx="1272">
                  <c:v>19.9</c:v>
                </c:pt>
                <c:pt idx="1273">
                  <c:v>17.8</c:v>
                </c:pt>
                <c:pt idx="1274">
                  <c:v>19.8</c:v>
                </c:pt>
                <c:pt idx="1275">
                  <c:v>19</c:v>
                </c:pt>
                <c:pt idx="1276">
                  <c:v>20.7</c:v>
                </c:pt>
                <c:pt idx="1277">
                  <c:v>19</c:v>
                </c:pt>
                <c:pt idx="1278">
                  <c:v>18</c:v>
                </c:pt>
                <c:pt idx="1279">
                  <c:v>19.6</c:v>
                </c:pt>
                <c:pt idx="1280">
                  <c:v>19.6</c:v>
                </c:pt>
                <c:pt idx="1281">
                  <c:v>20.8</c:v>
                </c:pt>
                <c:pt idx="1282">
                  <c:v>19.5</c:v>
                </c:pt>
                <c:pt idx="1283">
                  <c:v>19.1</c:v>
                </c:pt>
                <c:pt idx="1284">
                  <c:v>18.5</c:v>
                </c:pt>
                <c:pt idx="1285">
                  <c:v>18.1</c:v>
                </c:pt>
                <c:pt idx="1286">
                  <c:v>18.5</c:v>
                </c:pt>
                <c:pt idx="1287">
                  <c:v>19.2</c:v>
                </c:pt>
                <c:pt idx="1288">
                  <c:v>20.1</c:v>
                </c:pt>
                <c:pt idx="1289">
                  <c:v>19.6</c:v>
                </c:pt>
                <c:pt idx="1290">
                  <c:v>19.3</c:v>
                </c:pt>
                <c:pt idx="1291">
                  <c:v>18.8</c:v>
                </c:pt>
                <c:pt idx="1292">
                  <c:v>19</c:v>
                </c:pt>
                <c:pt idx="1293">
                  <c:v>17.6</c:v>
                </c:pt>
                <c:pt idx="1294">
                  <c:v>17.2</c:v>
                </c:pt>
                <c:pt idx="1295">
                  <c:v>21.1</c:v>
                </c:pt>
                <c:pt idx="1296">
                  <c:v>19.3</c:v>
                </c:pt>
                <c:pt idx="1297">
                  <c:v>18.2</c:v>
                </c:pt>
                <c:pt idx="1298">
                  <c:v>17.7</c:v>
                </c:pt>
                <c:pt idx="1299">
                  <c:v>17.9</c:v>
                </c:pt>
                <c:pt idx="1300">
                  <c:v>18.8</c:v>
                </c:pt>
                <c:pt idx="1301">
                  <c:v>21</c:v>
                </c:pt>
                <c:pt idx="1302">
                  <c:v>19.4</c:v>
                </c:pt>
                <c:pt idx="1303">
                  <c:v>19.6</c:v>
                </c:pt>
                <c:pt idx="1304">
                  <c:v>20.3</c:v>
                </c:pt>
                <c:pt idx="1305">
                  <c:v>19.9</c:v>
                </c:pt>
                <c:pt idx="1306">
                  <c:v>19.3</c:v>
                </c:pt>
                <c:pt idx="1307">
                  <c:v>19</c:v>
                </c:pt>
                <c:pt idx="1308">
                  <c:v>18.8</c:v>
                </c:pt>
                <c:pt idx="1309">
                  <c:v>19.2</c:v>
                </c:pt>
                <c:pt idx="1310">
                  <c:v>19.5</c:v>
                </c:pt>
                <c:pt idx="1311">
                  <c:v>18.9</c:v>
                </c:pt>
                <c:pt idx="1312">
                  <c:v>19</c:v>
                </c:pt>
                <c:pt idx="1313">
                  <c:v>19</c:v>
                </c:pt>
                <c:pt idx="1314">
                  <c:v>20.1</c:v>
                </c:pt>
                <c:pt idx="1315">
                  <c:v>19.7</c:v>
                </c:pt>
                <c:pt idx="1316">
                  <c:v>18.3</c:v>
                </c:pt>
                <c:pt idx="1317">
                  <c:v>18</c:v>
                </c:pt>
                <c:pt idx="1318">
                  <c:v>19.8</c:v>
                </c:pt>
                <c:pt idx="1319">
                  <c:v>18.3</c:v>
                </c:pt>
                <c:pt idx="1320">
                  <c:v>18.6</c:v>
                </c:pt>
                <c:pt idx="1321">
                  <c:v>18.2</c:v>
                </c:pt>
                <c:pt idx="1322">
                  <c:v>19.8</c:v>
                </c:pt>
                <c:pt idx="1323">
                  <c:v>19.3</c:v>
                </c:pt>
                <c:pt idx="1324">
                  <c:v>19.9</c:v>
                </c:pt>
                <c:pt idx="1325">
                  <c:v>19</c:v>
                </c:pt>
                <c:pt idx="1326">
                  <c:v>20</c:v>
                </c:pt>
                <c:pt idx="1327">
                  <c:v>18.1</c:v>
                </c:pt>
                <c:pt idx="1328">
                  <c:v>19.6</c:v>
                </c:pt>
                <c:pt idx="1329">
                  <c:v>20.1</c:v>
                </c:pt>
                <c:pt idx="1330">
                  <c:v>19.7</c:v>
                </c:pt>
                <c:pt idx="1331">
                  <c:v>19.6</c:v>
                </c:pt>
                <c:pt idx="1332">
                  <c:v>18.3</c:v>
                </c:pt>
                <c:pt idx="1333">
                  <c:v>17.3</c:v>
                </c:pt>
                <c:pt idx="1334">
                  <c:v>18.8</c:v>
                </c:pt>
                <c:pt idx="1335">
                  <c:v>18.2</c:v>
                </c:pt>
                <c:pt idx="1336">
                  <c:v>19.7</c:v>
                </c:pt>
                <c:pt idx="1337">
                  <c:v>19.6</c:v>
                </c:pt>
                <c:pt idx="1338">
                  <c:v>17.9</c:v>
                </c:pt>
                <c:pt idx="1339">
                  <c:v>18.9</c:v>
                </c:pt>
                <c:pt idx="1340">
                  <c:v>19.6</c:v>
                </c:pt>
                <c:pt idx="1341">
                  <c:v>20.2</c:v>
                </c:pt>
                <c:pt idx="1342">
                  <c:v>19.7</c:v>
                </c:pt>
                <c:pt idx="1343">
                  <c:v>19.3</c:v>
                </c:pt>
                <c:pt idx="1344">
                  <c:v>19.5</c:v>
                </c:pt>
                <c:pt idx="1345">
                  <c:v>18.9</c:v>
                </c:pt>
                <c:pt idx="1346">
                  <c:v>20</c:v>
                </c:pt>
                <c:pt idx="1347">
                  <c:v>19</c:v>
                </c:pt>
                <c:pt idx="1348">
                  <c:v>18.8</c:v>
                </c:pt>
                <c:pt idx="1349">
                  <c:v>20.1</c:v>
                </c:pt>
                <c:pt idx="1350">
                  <c:v>19.5</c:v>
                </c:pt>
                <c:pt idx="1351">
                  <c:v>18.8</c:v>
                </c:pt>
                <c:pt idx="1352">
                  <c:v>19</c:v>
                </c:pt>
                <c:pt idx="1353">
                  <c:v>19.7</c:v>
                </c:pt>
                <c:pt idx="1354">
                  <c:v>17.6</c:v>
                </c:pt>
                <c:pt idx="1355">
                  <c:v>19.4</c:v>
                </c:pt>
                <c:pt idx="1356">
                  <c:v>19.8</c:v>
                </c:pt>
                <c:pt idx="1357">
                  <c:v>19.1</c:v>
                </c:pt>
                <c:pt idx="1358">
                  <c:v>19.3</c:v>
                </c:pt>
                <c:pt idx="1359">
                  <c:v>17.5</c:v>
                </c:pt>
                <c:pt idx="1360">
                  <c:v>19.8</c:v>
                </c:pt>
                <c:pt idx="1361">
                  <c:v>20.3</c:v>
                </c:pt>
                <c:pt idx="1362">
                  <c:v>19.2</c:v>
                </c:pt>
                <c:pt idx="1363">
                  <c:v>20</c:v>
                </c:pt>
                <c:pt idx="1364">
                  <c:v>19.5</c:v>
                </c:pt>
                <c:pt idx="1365">
                  <c:v>18.4</c:v>
                </c:pt>
                <c:pt idx="1366">
                  <c:v>18.3</c:v>
                </c:pt>
                <c:pt idx="1367">
                  <c:v>17.6</c:v>
                </c:pt>
                <c:pt idx="1368">
                  <c:v>17.5</c:v>
                </c:pt>
                <c:pt idx="1369">
                  <c:v>18.6</c:v>
                </c:pt>
                <c:pt idx="1370">
                  <c:v>18.2</c:v>
                </c:pt>
                <c:pt idx="1371">
                  <c:v>19.7</c:v>
                </c:pt>
                <c:pt idx="1372">
                  <c:v>19</c:v>
                </c:pt>
                <c:pt idx="1373">
                  <c:v>20.2</c:v>
                </c:pt>
                <c:pt idx="1374">
                  <c:v>18.4</c:v>
                </c:pt>
                <c:pt idx="1375">
                  <c:v>19.2</c:v>
                </c:pt>
                <c:pt idx="1376">
                  <c:v>19.6</c:v>
                </c:pt>
                <c:pt idx="1377">
                  <c:v>18.3</c:v>
                </c:pt>
                <c:pt idx="1378">
                  <c:v>17.9</c:v>
                </c:pt>
                <c:pt idx="1379">
                  <c:v>18.6</c:v>
                </c:pt>
                <c:pt idx="1380">
                  <c:v>17.9</c:v>
                </c:pt>
                <c:pt idx="1381">
                  <c:v>18.6</c:v>
                </c:pt>
                <c:pt idx="1382">
                  <c:v>19.2</c:v>
                </c:pt>
                <c:pt idx="1383">
                  <c:v>19.6</c:v>
                </c:pt>
                <c:pt idx="1384">
                  <c:v>19.9</c:v>
                </c:pt>
                <c:pt idx="1385">
                  <c:v>19.2</c:v>
                </c:pt>
                <c:pt idx="1386">
                  <c:v>19.3</c:v>
                </c:pt>
                <c:pt idx="1387">
                  <c:v>19.2</c:v>
                </c:pt>
                <c:pt idx="1388">
                  <c:v>20.3</c:v>
                </c:pt>
                <c:pt idx="1389">
                  <c:v>20.1</c:v>
                </c:pt>
                <c:pt idx="1390">
                  <c:v>19.78</c:v>
                </c:pt>
                <c:pt idx="1391">
                  <c:v>18.6</c:v>
                </c:pt>
                <c:pt idx="1392">
                  <c:v>19.9</c:v>
                </c:pt>
                <c:pt idx="1393">
                  <c:v>18.3</c:v>
                </c:pt>
                <c:pt idx="1394">
                  <c:v>19.9</c:v>
                </c:pt>
                <c:pt idx="1395">
                  <c:v>19.3</c:v>
                </c:pt>
                <c:pt idx="1396">
                  <c:v>18.1</c:v>
                </c:pt>
                <c:pt idx="1397">
                  <c:v>17.9</c:v>
                </c:pt>
                <c:pt idx="1398">
                  <c:v>18</c:v>
                </c:pt>
                <c:pt idx="1399">
                  <c:v>17.5</c:v>
                </c:pt>
                <c:pt idx="1400">
                  <c:v>18.8</c:v>
                </c:pt>
                <c:pt idx="1401">
                  <c:v>19.9</c:v>
                </c:pt>
                <c:pt idx="1402">
                  <c:v>19.2</c:v>
                </c:pt>
                <c:pt idx="1403">
                  <c:v>19.4</c:v>
                </c:pt>
                <c:pt idx="1404">
                  <c:v>18.7</c:v>
                </c:pt>
                <c:pt idx="1405">
                  <c:v>18</c:v>
                </c:pt>
                <c:pt idx="1406">
                  <c:v>21</c:v>
                </c:pt>
                <c:pt idx="1407">
                  <c:v>20.3</c:v>
                </c:pt>
                <c:pt idx="1408">
                  <c:v>19.3</c:v>
                </c:pt>
                <c:pt idx="1409">
                  <c:v>18.9</c:v>
                </c:pt>
                <c:pt idx="1410">
                  <c:v>19.4</c:v>
                </c:pt>
                <c:pt idx="1411">
                  <c:v>17.5</c:v>
                </c:pt>
                <c:pt idx="1412">
                  <c:v>18.9</c:v>
                </c:pt>
                <c:pt idx="1413">
                  <c:v>20</c:v>
                </c:pt>
                <c:pt idx="1414">
                  <c:v>18.8</c:v>
                </c:pt>
                <c:pt idx="1415">
                  <c:v>19.2</c:v>
                </c:pt>
                <c:pt idx="1416">
                  <c:v>19.4</c:v>
                </c:pt>
                <c:pt idx="1417">
                  <c:v>18.3</c:v>
                </c:pt>
                <c:pt idx="1418">
                  <c:v>19.5</c:v>
                </c:pt>
                <c:pt idx="1419">
                  <c:v>18.6</c:v>
                </c:pt>
                <c:pt idx="1420">
                  <c:v>19.3</c:v>
                </c:pt>
                <c:pt idx="1421">
                  <c:v>19.6</c:v>
                </c:pt>
                <c:pt idx="1422">
                  <c:v>18.5</c:v>
                </c:pt>
                <c:pt idx="1423">
                  <c:v>19.3</c:v>
                </c:pt>
                <c:pt idx="1424">
                  <c:v>18.7</c:v>
                </c:pt>
                <c:pt idx="1425">
                  <c:v>18</c:v>
                </c:pt>
                <c:pt idx="1426">
                  <c:v>17.6</c:v>
                </c:pt>
                <c:pt idx="1427">
                  <c:v>18</c:v>
                </c:pt>
                <c:pt idx="1428">
                  <c:v>19.8</c:v>
                </c:pt>
                <c:pt idx="1429">
                  <c:v>19.1</c:v>
                </c:pt>
                <c:pt idx="1430">
                  <c:v>21.3</c:v>
                </c:pt>
                <c:pt idx="1431">
                  <c:v>18.2</c:v>
                </c:pt>
                <c:pt idx="1432">
                  <c:v>18.2</c:v>
                </c:pt>
                <c:pt idx="1433">
                  <c:v>19.6</c:v>
                </c:pt>
                <c:pt idx="1434">
                  <c:v>18.4</c:v>
                </c:pt>
                <c:pt idx="1435">
                  <c:v>19.3</c:v>
                </c:pt>
                <c:pt idx="1436">
                  <c:v>19.6</c:v>
                </c:pt>
                <c:pt idx="1437">
                  <c:v>17.9</c:v>
                </c:pt>
                <c:pt idx="1438">
                  <c:v>18.3</c:v>
                </c:pt>
                <c:pt idx="1439">
                  <c:v>19.2</c:v>
                </c:pt>
                <c:pt idx="1440">
                  <c:v>18.9</c:v>
                </c:pt>
                <c:pt idx="1441">
                  <c:v>19.9</c:v>
                </c:pt>
                <c:pt idx="1442">
                  <c:v>20.8</c:v>
                </c:pt>
                <c:pt idx="1443">
                  <c:v>19.1</c:v>
                </c:pt>
                <c:pt idx="1444">
                  <c:v>18.3</c:v>
                </c:pt>
                <c:pt idx="1445">
                  <c:v>19.7</c:v>
                </c:pt>
                <c:pt idx="1446">
                  <c:v>18.1</c:v>
                </c:pt>
                <c:pt idx="1447">
                  <c:v>19.8</c:v>
                </c:pt>
                <c:pt idx="1448">
                  <c:v>17.9</c:v>
                </c:pt>
                <c:pt idx="1449">
                  <c:v>19.8</c:v>
                </c:pt>
                <c:pt idx="1450">
                  <c:v>20.7</c:v>
                </c:pt>
                <c:pt idx="1451">
                  <c:v>18.9</c:v>
                </c:pt>
                <c:pt idx="1452">
                  <c:v>18.3</c:v>
                </c:pt>
                <c:pt idx="1453">
                  <c:v>19.8</c:v>
                </c:pt>
                <c:pt idx="1454">
                  <c:v>19.6</c:v>
                </c:pt>
                <c:pt idx="1455">
                  <c:v>20.1</c:v>
                </c:pt>
                <c:pt idx="1456">
                  <c:v>19.3</c:v>
                </c:pt>
                <c:pt idx="1457">
                  <c:v>18.5</c:v>
                </c:pt>
                <c:pt idx="1458">
                  <c:v>17.7</c:v>
                </c:pt>
                <c:pt idx="1459">
                  <c:v>20.1</c:v>
                </c:pt>
                <c:pt idx="1460">
                  <c:v>19.4</c:v>
                </c:pt>
                <c:pt idx="1461">
                  <c:v>18.6</c:v>
                </c:pt>
                <c:pt idx="1462">
                  <c:v>17.8</c:v>
                </c:pt>
                <c:pt idx="1463">
                  <c:v>19.7</c:v>
                </c:pt>
                <c:pt idx="1464">
                  <c:v>19.4</c:v>
                </c:pt>
                <c:pt idx="1465">
                  <c:v>18.7</c:v>
                </c:pt>
                <c:pt idx="1466">
                  <c:v>19.8</c:v>
                </c:pt>
                <c:pt idx="1467">
                  <c:v>19.2</c:v>
                </c:pt>
                <c:pt idx="1468">
                  <c:v>19.5</c:v>
                </c:pt>
                <c:pt idx="1469">
                  <c:v>19.3</c:v>
                </c:pt>
                <c:pt idx="1470">
                  <c:v>18.8</c:v>
                </c:pt>
                <c:pt idx="1471">
                  <c:v>17.7</c:v>
                </c:pt>
                <c:pt idx="1472">
                  <c:v>18.8</c:v>
                </c:pt>
                <c:pt idx="1473">
                  <c:v>19.4</c:v>
                </c:pt>
                <c:pt idx="1474">
                  <c:v>18.1</c:v>
                </c:pt>
                <c:pt idx="1475">
                  <c:v>18.9</c:v>
                </c:pt>
                <c:pt idx="1476">
                  <c:v>19.4</c:v>
                </c:pt>
                <c:pt idx="1477">
                  <c:v>19.7</c:v>
                </c:pt>
                <c:pt idx="1478">
                  <c:v>17.9</c:v>
                </c:pt>
                <c:pt idx="1479">
                  <c:v>18.9</c:v>
                </c:pt>
                <c:pt idx="1480">
                  <c:v>19.7</c:v>
                </c:pt>
                <c:pt idx="1481">
                  <c:v>19.2</c:v>
                </c:pt>
                <c:pt idx="1482">
                  <c:v>19.8</c:v>
                </c:pt>
                <c:pt idx="1483">
                  <c:v>19.2</c:v>
                </c:pt>
                <c:pt idx="1484">
                  <c:v>18.8</c:v>
                </c:pt>
                <c:pt idx="1485">
                  <c:v>18</c:v>
                </c:pt>
                <c:pt idx="1486">
                  <c:v>18.1</c:v>
                </c:pt>
                <c:pt idx="1487">
                  <c:v>18.3</c:v>
                </c:pt>
                <c:pt idx="1488">
                  <c:v>18.6</c:v>
                </c:pt>
                <c:pt idx="1489">
                  <c:v>19</c:v>
                </c:pt>
                <c:pt idx="1490">
                  <c:v>19.4</c:v>
                </c:pt>
                <c:pt idx="1491">
                  <c:v>18.8</c:v>
                </c:pt>
                <c:pt idx="1492">
                  <c:v>20.8</c:v>
                </c:pt>
                <c:pt idx="1493">
                  <c:v>18.2</c:v>
                </c:pt>
                <c:pt idx="1494">
                  <c:v>18.9</c:v>
                </c:pt>
                <c:pt idx="1495">
                  <c:v>20.7</c:v>
                </c:pt>
                <c:pt idx="1496">
                  <c:v>19.8</c:v>
                </c:pt>
                <c:pt idx="1497">
                  <c:v>17.8</c:v>
                </c:pt>
                <c:pt idx="1498">
                  <c:v>18.6</c:v>
                </c:pt>
                <c:pt idx="1499">
                  <c:v>18.2</c:v>
                </c:pt>
                <c:pt idx="1500">
                  <c:v>19.3</c:v>
                </c:pt>
                <c:pt idx="1501">
                  <c:v>17.9</c:v>
                </c:pt>
                <c:pt idx="1502">
                  <c:v>20.1</c:v>
                </c:pt>
                <c:pt idx="1503">
                  <c:v>17.7</c:v>
                </c:pt>
                <c:pt idx="1504">
                  <c:v>17.5</c:v>
                </c:pt>
                <c:pt idx="1505">
                  <c:v>18</c:v>
                </c:pt>
                <c:pt idx="1506">
                  <c:v>19.7</c:v>
                </c:pt>
                <c:pt idx="1507">
                  <c:v>19.2</c:v>
                </c:pt>
                <c:pt idx="1508">
                  <c:v>17.8</c:v>
                </c:pt>
                <c:pt idx="1509">
                  <c:v>18.6</c:v>
                </c:pt>
                <c:pt idx="1510">
                  <c:v>19.1</c:v>
                </c:pt>
                <c:pt idx="1511">
                  <c:v>18.8</c:v>
                </c:pt>
                <c:pt idx="1512">
                  <c:v>19.7</c:v>
                </c:pt>
                <c:pt idx="1513">
                  <c:v>19.2</c:v>
                </c:pt>
                <c:pt idx="1514">
                  <c:v>19.5</c:v>
                </c:pt>
                <c:pt idx="1515">
                  <c:v>18.2</c:v>
                </c:pt>
                <c:pt idx="1516">
                  <c:v>18</c:v>
                </c:pt>
                <c:pt idx="1517">
                  <c:v>17.6</c:v>
                </c:pt>
                <c:pt idx="1518">
                  <c:v>19.1</c:v>
                </c:pt>
                <c:pt idx="1519">
                  <c:v>18.5</c:v>
                </c:pt>
                <c:pt idx="1520">
                  <c:v>17.5</c:v>
                </c:pt>
                <c:pt idx="1521">
                  <c:v>18.4</c:v>
                </c:pt>
                <c:pt idx="1522">
                  <c:v>18.8</c:v>
                </c:pt>
                <c:pt idx="1523">
                  <c:v>19.1</c:v>
                </c:pt>
                <c:pt idx="1524">
                  <c:v>18.9</c:v>
                </c:pt>
                <c:pt idx="1525">
                  <c:v>17.3</c:v>
                </c:pt>
                <c:pt idx="1526">
                  <c:v>19.8</c:v>
                </c:pt>
                <c:pt idx="1527">
                  <c:v>19.3</c:v>
                </c:pt>
                <c:pt idx="1528">
                  <c:v>19</c:v>
                </c:pt>
                <c:pt idx="1529">
                  <c:v>19.5</c:v>
                </c:pt>
                <c:pt idx="1530">
                  <c:v>18.2</c:v>
                </c:pt>
                <c:pt idx="1531">
                  <c:v>20</c:v>
                </c:pt>
                <c:pt idx="1532">
                  <c:v>18.7</c:v>
                </c:pt>
                <c:pt idx="1533">
                  <c:v>18</c:v>
                </c:pt>
                <c:pt idx="1534">
                  <c:v>17.9</c:v>
                </c:pt>
                <c:pt idx="1535">
                  <c:v>18.9</c:v>
                </c:pt>
                <c:pt idx="1536">
                  <c:v>17.9</c:v>
                </c:pt>
                <c:pt idx="1537">
                  <c:v>19</c:v>
                </c:pt>
                <c:pt idx="1538">
                  <c:v>21.4</c:v>
                </c:pt>
                <c:pt idx="1539">
                  <c:v>18.3</c:v>
                </c:pt>
                <c:pt idx="1540">
                  <c:v>17.6</c:v>
                </c:pt>
                <c:pt idx="1541">
                  <c:v>17.9</c:v>
                </c:pt>
                <c:pt idx="1542">
                  <c:v>18.9</c:v>
                </c:pt>
                <c:pt idx="1543">
                  <c:v>19.7</c:v>
                </c:pt>
                <c:pt idx="1544">
                  <c:v>18.8</c:v>
                </c:pt>
                <c:pt idx="1545">
                  <c:v>18</c:v>
                </c:pt>
                <c:pt idx="1546">
                  <c:v>18.3</c:v>
                </c:pt>
                <c:pt idx="1547">
                  <c:v>19.6</c:v>
                </c:pt>
                <c:pt idx="1548">
                  <c:v>18.9</c:v>
                </c:pt>
                <c:pt idx="1549">
                  <c:v>17.3</c:v>
                </c:pt>
                <c:pt idx="1550">
                  <c:v>18.9</c:v>
                </c:pt>
                <c:pt idx="1551">
                  <c:v>19.4</c:v>
                </c:pt>
                <c:pt idx="1552">
                  <c:v>18.5</c:v>
                </c:pt>
                <c:pt idx="1553">
                  <c:v>17.5</c:v>
                </c:pt>
                <c:pt idx="1554">
                  <c:v>18.2</c:v>
                </c:pt>
                <c:pt idx="1555">
                  <c:v>18.9</c:v>
                </c:pt>
                <c:pt idx="1556">
                  <c:v>19.4</c:v>
                </c:pt>
                <c:pt idx="1557">
                  <c:v>17.3</c:v>
                </c:pt>
                <c:pt idx="1558">
                  <c:v>19.4</c:v>
                </c:pt>
                <c:pt idx="1559">
                  <c:v>18.7</c:v>
                </c:pt>
                <c:pt idx="1560">
                  <c:v>18.3</c:v>
                </c:pt>
                <c:pt idx="1561">
                  <c:v>19.7</c:v>
                </c:pt>
                <c:pt idx="1562">
                  <c:v>19</c:v>
                </c:pt>
                <c:pt idx="1563">
                  <c:v>17.9</c:v>
                </c:pt>
                <c:pt idx="1564">
                  <c:v>17.5</c:v>
                </c:pt>
                <c:pt idx="1565">
                  <c:v>19.9</c:v>
                </c:pt>
                <c:pt idx="1566">
                  <c:v>18.2</c:v>
                </c:pt>
                <c:pt idx="1567">
                  <c:v>19.3</c:v>
                </c:pt>
                <c:pt idx="1568">
                  <c:v>18.7</c:v>
                </c:pt>
                <c:pt idx="1569">
                  <c:v>19.8</c:v>
                </c:pt>
                <c:pt idx="1570">
                  <c:v>18.1</c:v>
                </c:pt>
                <c:pt idx="1571">
                  <c:v>19.4</c:v>
                </c:pt>
                <c:pt idx="1572">
                  <c:v>18</c:v>
                </c:pt>
                <c:pt idx="1573">
                  <c:v>19.6</c:v>
                </c:pt>
                <c:pt idx="1574">
                  <c:v>20.4</c:v>
                </c:pt>
                <c:pt idx="1575">
                  <c:v>19.7</c:v>
                </c:pt>
                <c:pt idx="1576">
                  <c:v>18.2</c:v>
                </c:pt>
                <c:pt idx="1577">
                  <c:v>19.7</c:v>
                </c:pt>
                <c:pt idx="1578">
                  <c:v>18</c:v>
                </c:pt>
                <c:pt idx="1579">
                  <c:v>19.2</c:v>
                </c:pt>
                <c:pt idx="1580">
                  <c:v>17.8</c:v>
                </c:pt>
                <c:pt idx="1581">
                  <c:v>18.5</c:v>
                </c:pt>
                <c:pt idx="1582">
                  <c:v>19.2</c:v>
                </c:pt>
                <c:pt idx="1583">
                  <c:v>19.4</c:v>
                </c:pt>
                <c:pt idx="1584">
                  <c:v>18.78</c:v>
                </c:pt>
                <c:pt idx="1585">
                  <c:v>18</c:v>
                </c:pt>
                <c:pt idx="1586">
                  <c:v>19.2</c:v>
                </c:pt>
                <c:pt idx="1587">
                  <c:v>18.5</c:v>
                </c:pt>
                <c:pt idx="1588">
                  <c:v>19.5</c:v>
                </c:pt>
                <c:pt idx="1589">
                  <c:v>20.5</c:v>
                </c:pt>
                <c:pt idx="1590">
                  <c:v>18</c:v>
                </c:pt>
                <c:pt idx="1591">
                  <c:v>20</c:v>
                </c:pt>
                <c:pt idx="1592">
                  <c:v>18.2</c:v>
                </c:pt>
                <c:pt idx="1593">
                  <c:v>19.8</c:v>
                </c:pt>
                <c:pt idx="1594">
                  <c:v>18.7</c:v>
                </c:pt>
                <c:pt idx="1595">
                  <c:v>19.8</c:v>
                </c:pt>
                <c:pt idx="1596">
                  <c:v>17.4</c:v>
                </c:pt>
                <c:pt idx="1597">
                  <c:v>20</c:v>
                </c:pt>
                <c:pt idx="1598">
                  <c:v>20.7</c:v>
                </c:pt>
                <c:pt idx="1599">
                  <c:v>17.4</c:v>
                </c:pt>
                <c:pt idx="1600">
                  <c:v>19.9</c:v>
                </c:pt>
                <c:pt idx="1601">
                  <c:v>19.3</c:v>
                </c:pt>
                <c:pt idx="1602">
                  <c:v>20.1</c:v>
                </c:pt>
                <c:pt idx="1603">
                  <c:v>19.2</c:v>
                </c:pt>
                <c:pt idx="1604">
                  <c:v>18.6</c:v>
                </c:pt>
                <c:pt idx="1605">
                  <c:v>17.7</c:v>
                </c:pt>
                <c:pt idx="1606">
                  <c:v>18.5</c:v>
                </c:pt>
                <c:pt idx="1607">
                  <c:v>19.9</c:v>
                </c:pt>
                <c:pt idx="1608">
                  <c:v>18.8</c:v>
                </c:pt>
                <c:pt idx="1609">
                  <c:v>17.9</c:v>
                </c:pt>
                <c:pt idx="1610">
                  <c:v>17.2</c:v>
                </c:pt>
                <c:pt idx="1611">
                  <c:v>20.1</c:v>
                </c:pt>
                <c:pt idx="1612">
                  <c:v>18.7</c:v>
                </c:pt>
                <c:pt idx="1613">
                  <c:v>18.5</c:v>
                </c:pt>
                <c:pt idx="1614">
                  <c:v>19.7</c:v>
                </c:pt>
                <c:pt idx="1615">
                  <c:v>18.2</c:v>
                </c:pt>
                <c:pt idx="1616">
                  <c:v>19.3</c:v>
                </c:pt>
                <c:pt idx="1617">
                  <c:v>18.1</c:v>
                </c:pt>
                <c:pt idx="1618">
                  <c:v>19.8</c:v>
                </c:pt>
                <c:pt idx="1619">
                  <c:v>18.2</c:v>
                </c:pt>
                <c:pt idx="1620">
                  <c:v>19.2</c:v>
                </c:pt>
                <c:pt idx="1621">
                  <c:v>19.8</c:v>
                </c:pt>
                <c:pt idx="1622">
                  <c:v>19.8</c:v>
                </c:pt>
                <c:pt idx="1623">
                  <c:v>18.3</c:v>
                </c:pt>
                <c:pt idx="1624">
                  <c:v>18.2</c:v>
                </c:pt>
                <c:pt idx="1625">
                  <c:v>18.8</c:v>
                </c:pt>
                <c:pt idx="1626">
                  <c:v>20.3</c:v>
                </c:pt>
                <c:pt idx="1627">
                  <c:v>19.9</c:v>
                </c:pt>
                <c:pt idx="1628">
                  <c:v>19.9</c:v>
                </c:pt>
                <c:pt idx="1629">
                  <c:v>17.9</c:v>
                </c:pt>
                <c:pt idx="1630">
                  <c:v>19.8</c:v>
                </c:pt>
                <c:pt idx="1631">
                  <c:v>17.9</c:v>
                </c:pt>
                <c:pt idx="1632">
                  <c:v>18.8</c:v>
                </c:pt>
                <c:pt idx="1633">
                  <c:v>19.4</c:v>
                </c:pt>
                <c:pt idx="1634">
                  <c:v>20.4</c:v>
                </c:pt>
                <c:pt idx="1635">
                  <c:v>18.1</c:v>
                </c:pt>
                <c:pt idx="1636">
                  <c:v>17.6</c:v>
                </c:pt>
                <c:pt idx="1637">
                  <c:v>19</c:v>
                </c:pt>
                <c:pt idx="1638">
                  <c:v>17.4</c:v>
                </c:pt>
                <c:pt idx="1639">
                  <c:v>20.2</c:v>
                </c:pt>
                <c:pt idx="1640">
                  <c:v>19.3</c:v>
                </c:pt>
                <c:pt idx="1641">
                  <c:v>18.2</c:v>
                </c:pt>
                <c:pt idx="1642">
                  <c:v>17.4</c:v>
                </c:pt>
                <c:pt idx="1643">
                  <c:v>19</c:v>
                </c:pt>
                <c:pt idx="1644">
                  <c:v>19.6</c:v>
                </c:pt>
                <c:pt idx="1645">
                  <c:v>18.6</c:v>
                </c:pt>
                <c:pt idx="1646">
                  <c:v>20.1</c:v>
                </c:pt>
                <c:pt idx="1647">
                  <c:v>19.3</c:v>
                </c:pt>
                <c:pt idx="1648">
                  <c:v>18.8</c:v>
                </c:pt>
                <c:pt idx="1649">
                  <c:v>19.1</c:v>
                </c:pt>
                <c:pt idx="1650">
                  <c:v>19.6</c:v>
                </c:pt>
                <c:pt idx="1651">
                  <c:v>18.7</c:v>
                </c:pt>
                <c:pt idx="1652">
                  <c:v>18.8</c:v>
                </c:pt>
                <c:pt idx="1653">
                  <c:v>18.7</c:v>
                </c:pt>
                <c:pt idx="1654">
                  <c:v>19</c:v>
                </c:pt>
                <c:pt idx="1655">
                  <c:v>19.9</c:v>
                </c:pt>
                <c:pt idx="1656">
                  <c:v>19.1</c:v>
                </c:pt>
                <c:pt idx="1657">
                  <c:v>18.2</c:v>
                </c:pt>
                <c:pt idx="1658">
                  <c:v>18.8</c:v>
                </c:pt>
                <c:pt idx="1659">
                  <c:v>18.3</c:v>
                </c:pt>
                <c:pt idx="1660">
                  <c:v>19.9</c:v>
                </c:pt>
                <c:pt idx="1661">
                  <c:v>19.4</c:v>
                </c:pt>
                <c:pt idx="1662">
                  <c:v>18.6</c:v>
                </c:pt>
                <c:pt idx="1663">
                  <c:v>17.8</c:v>
                </c:pt>
                <c:pt idx="1664">
                  <c:v>18.1</c:v>
                </c:pt>
                <c:pt idx="1665">
                  <c:v>19.9</c:v>
                </c:pt>
                <c:pt idx="1666">
                  <c:v>20.1</c:v>
                </c:pt>
                <c:pt idx="1667">
                  <c:v>18.5</c:v>
                </c:pt>
                <c:pt idx="1668">
                  <c:v>17.6</c:v>
                </c:pt>
                <c:pt idx="1669">
                  <c:v>19.1</c:v>
                </c:pt>
                <c:pt idx="1670">
                  <c:v>20.5</c:v>
                </c:pt>
                <c:pt idx="1671">
                  <c:v>19.4</c:v>
                </c:pt>
                <c:pt idx="1672">
                  <c:v>18.2</c:v>
                </c:pt>
                <c:pt idx="1673">
                  <c:v>19.7</c:v>
                </c:pt>
                <c:pt idx="1674">
                  <c:v>18.1</c:v>
                </c:pt>
                <c:pt idx="1675">
                  <c:v>19.3</c:v>
                </c:pt>
                <c:pt idx="1676">
                  <c:v>18.7</c:v>
                </c:pt>
                <c:pt idx="1677">
                  <c:v>17.8</c:v>
                </c:pt>
                <c:pt idx="1678">
                  <c:v>19.8</c:v>
                </c:pt>
                <c:pt idx="1679">
                  <c:v>18.1</c:v>
                </c:pt>
                <c:pt idx="1680">
                  <c:v>19.8</c:v>
                </c:pt>
                <c:pt idx="1681">
                  <c:v>19.7</c:v>
                </c:pt>
                <c:pt idx="1682">
                  <c:v>18.3</c:v>
                </c:pt>
                <c:pt idx="1683">
                  <c:v>18</c:v>
                </c:pt>
                <c:pt idx="1684">
                  <c:v>18.5</c:v>
                </c:pt>
                <c:pt idx="1685">
                  <c:v>19.5</c:v>
                </c:pt>
                <c:pt idx="1686">
                  <c:v>18.71</c:v>
                </c:pt>
                <c:pt idx="1687">
                  <c:v>18.9</c:v>
                </c:pt>
                <c:pt idx="1688">
                  <c:v>18.6</c:v>
                </c:pt>
                <c:pt idx="1689">
                  <c:v>19.6</c:v>
                </c:pt>
                <c:pt idx="1690">
                  <c:v>18.3</c:v>
                </c:pt>
                <c:pt idx="1691">
                  <c:v>18.1</c:v>
                </c:pt>
                <c:pt idx="1692">
                  <c:v>19.9</c:v>
                </c:pt>
                <c:pt idx="1693">
                  <c:v>18.6</c:v>
                </c:pt>
                <c:pt idx="1694">
                  <c:v>19.4</c:v>
                </c:pt>
                <c:pt idx="1695">
                  <c:v>19.3</c:v>
                </c:pt>
                <c:pt idx="1696">
                  <c:v>19.7</c:v>
                </c:pt>
                <c:pt idx="1697">
                  <c:v>19.3</c:v>
                </c:pt>
                <c:pt idx="1698">
                  <c:v>17.6</c:v>
                </c:pt>
                <c:pt idx="1699">
                  <c:v>19.9</c:v>
                </c:pt>
                <c:pt idx="1700">
                  <c:v>19.1</c:v>
                </c:pt>
                <c:pt idx="1701">
                  <c:v>18.2</c:v>
                </c:pt>
                <c:pt idx="1702">
                  <c:v>19.3</c:v>
                </c:pt>
                <c:pt idx="1703">
                  <c:v>17.3</c:v>
                </c:pt>
                <c:pt idx="1704">
                  <c:v>19.8</c:v>
                </c:pt>
                <c:pt idx="1705">
                  <c:v>19.1</c:v>
                </c:pt>
                <c:pt idx="1706">
                  <c:v>17.6</c:v>
                </c:pt>
                <c:pt idx="1707">
                  <c:v>18</c:v>
                </c:pt>
                <c:pt idx="1708">
                  <c:v>18.2</c:v>
                </c:pt>
                <c:pt idx="1709">
                  <c:v>19.5</c:v>
                </c:pt>
                <c:pt idx="1710">
                  <c:v>18</c:v>
                </c:pt>
                <c:pt idx="1711">
                  <c:v>19.3</c:v>
                </c:pt>
                <c:pt idx="1712">
                  <c:v>19.1</c:v>
                </c:pt>
                <c:pt idx="1713">
                  <c:v>17.7</c:v>
                </c:pt>
                <c:pt idx="1714">
                  <c:v>19.4</c:v>
                </c:pt>
                <c:pt idx="1715">
                  <c:v>18.5</c:v>
                </c:pt>
                <c:pt idx="1716">
                  <c:v>19.9</c:v>
                </c:pt>
                <c:pt idx="1717">
                  <c:v>17.8</c:v>
                </c:pt>
                <c:pt idx="1718">
                  <c:v>21.1</c:v>
                </c:pt>
                <c:pt idx="1719">
                  <c:v>18.7</c:v>
                </c:pt>
                <c:pt idx="1720">
                  <c:v>18.6</c:v>
                </c:pt>
                <c:pt idx="1721">
                  <c:v>18.3</c:v>
                </c:pt>
                <c:pt idx="1722">
                  <c:v>18.8</c:v>
                </c:pt>
                <c:pt idx="1723">
                  <c:v>19.9</c:v>
                </c:pt>
                <c:pt idx="1724">
                  <c:v>17.5</c:v>
                </c:pt>
                <c:pt idx="1725">
                  <c:v>19.8</c:v>
                </c:pt>
                <c:pt idx="1726">
                  <c:v>19.1</c:v>
                </c:pt>
                <c:pt idx="1727">
                  <c:v>18.5</c:v>
                </c:pt>
                <c:pt idx="1728">
                  <c:v>17.6</c:v>
                </c:pt>
                <c:pt idx="1729">
                  <c:v>18.4</c:v>
                </c:pt>
                <c:pt idx="1730">
                  <c:v>21.2</c:v>
                </c:pt>
                <c:pt idx="1731">
                  <c:v>19.3</c:v>
                </c:pt>
                <c:pt idx="1732">
                  <c:v>18.8</c:v>
                </c:pt>
                <c:pt idx="1733">
                  <c:v>19.6</c:v>
                </c:pt>
                <c:pt idx="1734">
                  <c:v>19.9</c:v>
                </c:pt>
                <c:pt idx="1735">
                  <c:v>19.7</c:v>
                </c:pt>
                <c:pt idx="1736">
                  <c:v>19.1</c:v>
                </c:pt>
                <c:pt idx="1737">
                  <c:v>19.7</c:v>
                </c:pt>
                <c:pt idx="1738">
                  <c:v>19.9</c:v>
                </c:pt>
                <c:pt idx="1739">
                  <c:v>18.2</c:v>
                </c:pt>
                <c:pt idx="1740">
                  <c:v>19.3</c:v>
                </c:pt>
                <c:pt idx="1741">
                  <c:v>17.9</c:v>
                </c:pt>
                <c:pt idx="1742">
                  <c:v>19.5</c:v>
                </c:pt>
                <c:pt idx="1743">
                  <c:v>18.3</c:v>
                </c:pt>
                <c:pt idx="1744">
                  <c:v>17.9</c:v>
                </c:pt>
                <c:pt idx="1745">
                  <c:v>17.2</c:v>
                </c:pt>
                <c:pt idx="1746">
                  <c:v>18.1</c:v>
                </c:pt>
                <c:pt idx="1747">
                  <c:v>18.1</c:v>
                </c:pt>
                <c:pt idx="1748">
                  <c:v>19.7</c:v>
                </c:pt>
                <c:pt idx="1749">
                  <c:v>18.1</c:v>
                </c:pt>
                <c:pt idx="1750">
                  <c:v>19.8</c:v>
                </c:pt>
                <c:pt idx="1751">
                  <c:v>18.7</c:v>
                </c:pt>
                <c:pt idx="1752">
                  <c:v>19.2</c:v>
                </c:pt>
                <c:pt idx="1753">
                  <c:v>19.7</c:v>
                </c:pt>
                <c:pt idx="1754">
                  <c:v>18.8</c:v>
                </c:pt>
                <c:pt idx="1755">
                  <c:v>19.1</c:v>
                </c:pt>
                <c:pt idx="1756">
                  <c:v>20.1</c:v>
                </c:pt>
                <c:pt idx="1757">
                  <c:v>19.9</c:v>
                </c:pt>
                <c:pt idx="1758">
                  <c:v>18.9</c:v>
                </c:pt>
                <c:pt idx="1759">
                  <c:v>18.2</c:v>
                </c:pt>
                <c:pt idx="1760">
                  <c:v>17.6</c:v>
                </c:pt>
                <c:pt idx="1761">
                  <c:v>17.7</c:v>
                </c:pt>
                <c:pt idx="1762">
                  <c:v>18.8</c:v>
                </c:pt>
                <c:pt idx="1763">
                  <c:v>18.4</c:v>
                </c:pt>
                <c:pt idx="1764">
                  <c:v>19.3</c:v>
                </c:pt>
                <c:pt idx="1765">
                  <c:v>19.3</c:v>
                </c:pt>
                <c:pt idx="1766">
                  <c:v>19.1</c:v>
                </c:pt>
                <c:pt idx="1767">
                  <c:v>18.8</c:v>
                </c:pt>
                <c:pt idx="1768">
                  <c:v>18.7</c:v>
                </c:pt>
                <c:pt idx="1769">
                  <c:v>18.8</c:v>
                </c:pt>
                <c:pt idx="1770">
                  <c:v>20.7</c:v>
                </c:pt>
                <c:pt idx="1771">
                  <c:v>19.5</c:v>
                </c:pt>
                <c:pt idx="1772">
                  <c:v>18.8</c:v>
                </c:pt>
                <c:pt idx="1773">
                  <c:v>18.1</c:v>
                </c:pt>
                <c:pt idx="1774">
                  <c:v>18.7</c:v>
                </c:pt>
                <c:pt idx="1775">
                  <c:v>17.9</c:v>
                </c:pt>
                <c:pt idx="1776">
                  <c:v>18.9</c:v>
                </c:pt>
                <c:pt idx="1777">
                  <c:v>19.6</c:v>
                </c:pt>
                <c:pt idx="1778">
                  <c:v>20.5</c:v>
                </c:pt>
                <c:pt idx="1779">
                  <c:v>18.6</c:v>
                </c:pt>
                <c:pt idx="1780">
                  <c:v>19.1</c:v>
                </c:pt>
                <c:pt idx="1781">
                  <c:v>20.6</c:v>
                </c:pt>
                <c:pt idx="1782">
                  <c:v>19.3</c:v>
                </c:pt>
                <c:pt idx="1783">
                  <c:v>18.3</c:v>
                </c:pt>
                <c:pt idx="1784">
                  <c:v>19</c:v>
                </c:pt>
                <c:pt idx="1785">
                  <c:v>19</c:v>
                </c:pt>
                <c:pt idx="1786">
                  <c:v>17.9</c:v>
                </c:pt>
                <c:pt idx="1787">
                  <c:v>17.5</c:v>
                </c:pt>
                <c:pt idx="1788">
                  <c:v>20.2</c:v>
                </c:pt>
                <c:pt idx="1789">
                  <c:v>19.4</c:v>
                </c:pt>
                <c:pt idx="1790">
                  <c:v>18.4</c:v>
                </c:pt>
                <c:pt idx="1791">
                  <c:v>19.6</c:v>
                </c:pt>
                <c:pt idx="1792">
                  <c:v>19.8</c:v>
                </c:pt>
                <c:pt idx="1793">
                  <c:v>19.6</c:v>
                </c:pt>
                <c:pt idx="1794">
                  <c:v>19.9</c:v>
                </c:pt>
                <c:pt idx="1795">
                  <c:v>19</c:v>
                </c:pt>
                <c:pt idx="1796">
                  <c:v>18.7</c:v>
                </c:pt>
                <c:pt idx="1797">
                  <c:v>19</c:v>
                </c:pt>
                <c:pt idx="1798">
                  <c:v>19.9</c:v>
                </c:pt>
                <c:pt idx="1799">
                  <c:v>19.1</c:v>
                </c:pt>
                <c:pt idx="1800">
                  <c:v>18.2</c:v>
                </c:pt>
                <c:pt idx="1801">
                  <c:v>18.8</c:v>
                </c:pt>
                <c:pt idx="1802">
                  <c:v>18.3</c:v>
                </c:pt>
                <c:pt idx="1803">
                  <c:v>19.9</c:v>
                </c:pt>
                <c:pt idx="1804">
                  <c:v>19.4</c:v>
                </c:pt>
                <c:pt idx="1805">
                  <c:v>18.6</c:v>
                </c:pt>
                <c:pt idx="1806">
                  <c:v>17.8</c:v>
                </c:pt>
                <c:pt idx="1807">
                  <c:v>18.1</c:v>
                </c:pt>
                <c:pt idx="1808">
                  <c:v>17.7</c:v>
                </c:pt>
                <c:pt idx="1809">
                  <c:v>18.8</c:v>
                </c:pt>
                <c:pt idx="1810">
                  <c:v>18.4</c:v>
                </c:pt>
                <c:pt idx="1811">
                  <c:v>19.3</c:v>
                </c:pt>
                <c:pt idx="1812">
                  <c:v>19.3</c:v>
                </c:pt>
                <c:pt idx="1813">
                  <c:v>19.1</c:v>
                </c:pt>
                <c:pt idx="1814">
                  <c:v>18.8</c:v>
                </c:pt>
                <c:pt idx="1815">
                  <c:v>18.7</c:v>
                </c:pt>
                <c:pt idx="1816">
                  <c:v>18.8</c:v>
                </c:pt>
                <c:pt idx="1817">
                  <c:v>20.7</c:v>
                </c:pt>
                <c:pt idx="1818">
                  <c:v>19.5</c:v>
                </c:pt>
                <c:pt idx="1819">
                  <c:v>18.8</c:v>
                </c:pt>
                <c:pt idx="1820">
                  <c:v>18.1</c:v>
                </c:pt>
                <c:pt idx="1821">
                  <c:v>18.7</c:v>
                </c:pt>
                <c:pt idx="1822">
                  <c:v>17.9</c:v>
                </c:pt>
                <c:pt idx="1823">
                  <c:v>18.9</c:v>
                </c:pt>
                <c:pt idx="1824">
                  <c:v>19.6</c:v>
                </c:pt>
                <c:pt idx="1825">
                  <c:v>20.5</c:v>
                </c:pt>
                <c:pt idx="1826">
                  <c:v>18.6</c:v>
                </c:pt>
                <c:pt idx="1827">
                  <c:v>19.1</c:v>
                </c:pt>
                <c:pt idx="1828">
                  <c:v>20.6</c:v>
                </c:pt>
                <c:pt idx="1829">
                  <c:v>19.3</c:v>
                </c:pt>
                <c:pt idx="1830">
                  <c:v>18.3</c:v>
                </c:pt>
                <c:pt idx="1831">
                  <c:v>19</c:v>
                </c:pt>
                <c:pt idx="1832">
                  <c:v>19</c:v>
                </c:pt>
                <c:pt idx="1833">
                  <c:v>17.9</c:v>
                </c:pt>
                <c:pt idx="1834">
                  <c:v>17.5</c:v>
                </c:pt>
                <c:pt idx="1835">
                  <c:v>20.2</c:v>
                </c:pt>
                <c:pt idx="1836">
                  <c:v>19.4</c:v>
                </c:pt>
                <c:pt idx="1837">
                  <c:v>18.4</c:v>
                </c:pt>
                <c:pt idx="1838">
                  <c:v>19.6</c:v>
                </c:pt>
                <c:pt idx="1839">
                  <c:v>19.8</c:v>
                </c:pt>
                <c:pt idx="1840">
                  <c:v>19.6</c:v>
                </c:pt>
                <c:pt idx="1841">
                  <c:v>19.9</c:v>
                </c:pt>
                <c:pt idx="1842">
                  <c:v>19</c:v>
                </c:pt>
                <c:pt idx="1843">
                  <c:v>18.7</c:v>
                </c:pt>
                <c:pt idx="1844">
                  <c:v>19</c:v>
                </c:pt>
                <c:pt idx="1845">
                  <c:v>19.9</c:v>
                </c:pt>
                <c:pt idx="1846">
                  <c:v>19.1</c:v>
                </c:pt>
                <c:pt idx="1847">
                  <c:v>18.2</c:v>
                </c:pt>
                <c:pt idx="1848">
                  <c:v>18.8</c:v>
                </c:pt>
                <c:pt idx="1849">
                  <c:v>18.3</c:v>
                </c:pt>
                <c:pt idx="1850">
                  <c:v>19.9</c:v>
                </c:pt>
                <c:pt idx="1851">
                  <c:v>19.4</c:v>
                </c:pt>
                <c:pt idx="1852">
                  <c:v>18.6</c:v>
                </c:pt>
                <c:pt idx="1853">
                  <c:v>17.8</c:v>
                </c:pt>
                <c:pt idx="1854">
                  <c:v>19.2</c:v>
                </c:pt>
                <c:pt idx="1855">
                  <c:v>18.7</c:v>
                </c:pt>
                <c:pt idx="1856">
                  <c:v>19.2</c:v>
                </c:pt>
                <c:pt idx="1857">
                  <c:v>17.9</c:v>
                </c:pt>
                <c:pt idx="1858">
                  <c:v>18.6</c:v>
                </c:pt>
                <c:pt idx="1859">
                  <c:v>17.6</c:v>
                </c:pt>
                <c:pt idx="1860">
                  <c:v>20.3</c:v>
                </c:pt>
                <c:pt idx="1861">
                  <c:v>18.1</c:v>
                </c:pt>
                <c:pt idx="1862">
                  <c:v>17.6</c:v>
                </c:pt>
                <c:pt idx="1863">
                  <c:v>18</c:v>
                </c:pt>
                <c:pt idx="1864">
                  <c:v>17.9</c:v>
                </c:pt>
                <c:pt idx="1865">
                  <c:v>18.1</c:v>
                </c:pt>
                <c:pt idx="1866">
                  <c:v>19.8</c:v>
                </c:pt>
                <c:pt idx="1867">
                  <c:v>18.6</c:v>
                </c:pt>
                <c:pt idx="1868">
                  <c:v>17.4</c:v>
                </c:pt>
                <c:pt idx="1869">
                  <c:v>18.6</c:v>
                </c:pt>
                <c:pt idx="1870">
                  <c:v>18.9</c:v>
                </c:pt>
                <c:pt idx="1871">
                  <c:v>18.2</c:v>
                </c:pt>
                <c:pt idx="1872">
                  <c:v>21.1</c:v>
                </c:pt>
                <c:pt idx="1873">
                  <c:v>17.7</c:v>
                </c:pt>
                <c:pt idx="1874">
                  <c:v>18</c:v>
                </c:pt>
                <c:pt idx="1875">
                  <c:v>18.4</c:v>
                </c:pt>
                <c:pt idx="1876">
                  <c:v>17.8</c:v>
                </c:pt>
                <c:pt idx="1877">
                  <c:v>20</c:v>
                </c:pt>
                <c:pt idx="1878">
                  <c:v>17.9</c:v>
                </c:pt>
                <c:pt idx="1879">
                  <c:v>19</c:v>
                </c:pt>
                <c:pt idx="1880">
                  <c:v>19.1</c:v>
                </c:pt>
                <c:pt idx="1881">
                  <c:v>18.6</c:v>
                </c:pt>
                <c:pt idx="1882">
                  <c:v>17.9</c:v>
                </c:pt>
                <c:pt idx="1883">
                  <c:v>20.1</c:v>
                </c:pt>
                <c:pt idx="1884">
                  <c:v>18.4</c:v>
                </c:pt>
                <c:pt idx="1885">
                  <c:v>18.8</c:v>
                </c:pt>
                <c:pt idx="1886">
                  <c:v>19</c:v>
                </c:pt>
                <c:pt idx="1887">
                  <c:v>19.5</c:v>
                </c:pt>
                <c:pt idx="1888">
                  <c:v>17.7</c:v>
                </c:pt>
                <c:pt idx="1889">
                  <c:v>18.1</c:v>
                </c:pt>
                <c:pt idx="1890">
                  <c:v>19</c:v>
                </c:pt>
                <c:pt idx="1891">
                  <c:v>17.9</c:v>
                </c:pt>
                <c:pt idx="1892">
                  <c:v>20.1</c:v>
                </c:pt>
                <c:pt idx="1893">
                  <c:v>18</c:v>
                </c:pt>
                <c:pt idx="1894">
                  <c:v>19.4</c:v>
                </c:pt>
                <c:pt idx="1895">
                  <c:v>18.4</c:v>
                </c:pt>
                <c:pt idx="1896">
                  <c:v>21.3</c:v>
                </c:pt>
                <c:pt idx="1897">
                  <c:v>18.2</c:v>
                </c:pt>
                <c:pt idx="1898">
                  <c:v>19.2</c:v>
                </c:pt>
                <c:pt idx="1899">
                  <c:v>20.2</c:v>
                </c:pt>
                <c:pt idx="1900">
                  <c:v>19.1</c:v>
                </c:pt>
                <c:pt idx="1901">
                  <c:v>17.8</c:v>
                </c:pt>
                <c:pt idx="1902">
                  <c:v>17.7</c:v>
                </c:pt>
                <c:pt idx="1903">
                  <c:v>20.1</c:v>
                </c:pt>
                <c:pt idx="1904">
                  <c:v>19.5</c:v>
                </c:pt>
                <c:pt idx="1905">
                  <c:v>19.7</c:v>
                </c:pt>
                <c:pt idx="1906">
                  <c:v>19.3</c:v>
                </c:pt>
                <c:pt idx="1907">
                  <c:v>17.6</c:v>
                </c:pt>
                <c:pt idx="1908">
                  <c:v>21.5</c:v>
                </c:pt>
                <c:pt idx="1909">
                  <c:v>17.9</c:v>
                </c:pt>
                <c:pt idx="1910">
                  <c:v>19.8</c:v>
                </c:pt>
                <c:pt idx="1911">
                  <c:v>20.6</c:v>
                </c:pt>
                <c:pt idx="1912">
                  <c:v>17.3</c:v>
                </c:pt>
                <c:pt idx="1913">
                  <c:v>19.1</c:v>
                </c:pt>
                <c:pt idx="1914">
                  <c:v>18.2</c:v>
                </c:pt>
                <c:pt idx="1915">
                  <c:v>19.9</c:v>
                </c:pt>
                <c:pt idx="1916">
                  <c:v>19.8</c:v>
                </c:pt>
                <c:pt idx="1917">
                  <c:v>18</c:v>
                </c:pt>
                <c:pt idx="1918">
                  <c:v>19.3</c:v>
                </c:pt>
                <c:pt idx="1919">
                  <c:v>19.63</c:v>
                </c:pt>
                <c:pt idx="1920">
                  <c:v>21.1</c:v>
                </c:pt>
                <c:pt idx="1921">
                  <c:v>20.1</c:v>
                </c:pt>
                <c:pt idx="1922">
                  <c:v>21.7</c:v>
                </c:pt>
                <c:pt idx="1923">
                  <c:v>21.8</c:v>
                </c:pt>
                <c:pt idx="1924">
                  <c:v>19.7</c:v>
                </c:pt>
                <c:pt idx="1925">
                  <c:v>19</c:v>
                </c:pt>
                <c:pt idx="1926">
                  <c:v>17.9</c:v>
                </c:pt>
                <c:pt idx="1927">
                  <c:v>18.6</c:v>
                </c:pt>
                <c:pt idx="1928">
                  <c:v>19</c:v>
                </c:pt>
                <c:pt idx="1929">
                  <c:v>19.9</c:v>
                </c:pt>
                <c:pt idx="1930">
                  <c:v>18.3</c:v>
                </c:pt>
                <c:pt idx="1931">
                  <c:v>17.9</c:v>
                </c:pt>
                <c:pt idx="1932">
                  <c:v>20.2</c:v>
                </c:pt>
                <c:pt idx="1933">
                  <c:v>18.3</c:v>
                </c:pt>
                <c:pt idx="1934">
                  <c:v>18.9</c:v>
                </c:pt>
                <c:pt idx="1935">
                  <c:v>18.9</c:v>
                </c:pt>
                <c:pt idx="1936">
                  <c:v>17.6</c:v>
                </c:pt>
                <c:pt idx="1937">
                  <c:v>17.6</c:v>
                </c:pt>
                <c:pt idx="1938">
                  <c:v>20.1</c:v>
                </c:pt>
                <c:pt idx="1939">
                  <c:v>19.5</c:v>
                </c:pt>
                <c:pt idx="1940">
                  <c:v>19.9</c:v>
                </c:pt>
                <c:pt idx="1941">
                  <c:v>20.1</c:v>
                </c:pt>
                <c:pt idx="1942">
                  <c:v>19.4</c:v>
                </c:pt>
                <c:pt idx="1943">
                  <c:v>19.4</c:v>
                </c:pt>
                <c:pt idx="1944">
                  <c:v>19.1</c:v>
                </c:pt>
                <c:pt idx="1945">
                  <c:v>19</c:v>
                </c:pt>
                <c:pt idx="1946">
                  <c:v>18.8</c:v>
                </c:pt>
                <c:pt idx="1947">
                  <c:v>19.1</c:v>
                </c:pt>
                <c:pt idx="1948">
                  <c:v>19.5</c:v>
                </c:pt>
                <c:pt idx="1949">
                  <c:v>19.8</c:v>
                </c:pt>
                <c:pt idx="1950">
                  <c:v>18.9</c:v>
                </c:pt>
                <c:pt idx="1951">
                  <c:v>18.12</c:v>
                </c:pt>
                <c:pt idx="1952">
                  <c:v>20.1</c:v>
                </c:pt>
                <c:pt idx="1953">
                  <c:v>19.5</c:v>
                </c:pt>
                <c:pt idx="1954">
                  <c:v>18.8</c:v>
                </c:pt>
                <c:pt idx="1955">
                  <c:v>19.3</c:v>
                </c:pt>
                <c:pt idx="1956">
                  <c:v>18.7</c:v>
                </c:pt>
                <c:pt idx="1957">
                  <c:v>18.9</c:v>
                </c:pt>
                <c:pt idx="1958">
                  <c:v>18.2</c:v>
                </c:pt>
                <c:pt idx="1959">
                  <c:v>18.7</c:v>
                </c:pt>
                <c:pt idx="1960">
                  <c:v>18</c:v>
                </c:pt>
                <c:pt idx="1961">
                  <c:v>17.9</c:v>
                </c:pt>
                <c:pt idx="1962">
                  <c:v>19.8</c:v>
                </c:pt>
                <c:pt idx="1963">
                  <c:v>19.7</c:v>
                </c:pt>
                <c:pt idx="1964">
                  <c:v>18.6</c:v>
                </c:pt>
                <c:pt idx="1965">
                  <c:v>19.5</c:v>
                </c:pt>
                <c:pt idx="1966">
                  <c:v>18</c:v>
                </c:pt>
                <c:pt idx="1967">
                  <c:v>17.4</c:v>
                </c:pt>
                <c:pt idx="1968">
                  <c:v>21</c:v>
                </c:pt>
                <c:pt idx="1969">
                  <c:v>19.6</c:v>
                </c:pt>
                <c:pt idx="1970">
                  <c:v>19.8</c:v>
                </c:pt>
                <c:pt idx="1971">
                  <c:v>20.7</c:v>
                </c:pt>
                <c:pt idx="1972">
                  <c:v>18.1</c:v>
                </c:pt>
                <c:pt idx="1973">
                  <c:v>19.3</c:v>
                </c:pt>
                <c:pt idx="1974">
                  <c:v>18.6</c:v>
                </c:pt>
                <c:pt idx="1975">
                  <c:v>19.6</c:v>
                </c:pt>
                <c:pt idx="1976">
                  <c:v>17.8</c:v>
                </c:pt>
                <c:pt idx="1977">
                  <c:v>19.3</c:v>
                </c:pt>
                <c:pt idx="1978">
                  <c:v>17.9</c:v>
                </c:pt>
                <c:pt idx="1979">
                  <c:v>19.6</c:v>
                </c:pt>
                <c:pt idx="1980">
                  <c:v>19.2</c:v>
                </c:pt>
                <c:pt idx="1981">
                  <c:v>21</c:v>
                </c:pt>
                <c:pt idx="1982">
                  <c:v>19.4</c:v>
                </c:pt>
                <c:pt idx="1983">
                  <c:v>19.5</c:v>
                </c:pt>
                <c:pt idx="1984">
                  <c:v>18.2</c:v>
                </c:pt>
                <c:pt idx="1985">
                  <c:v>18.8</c:v>
                </c:pt>
                <c:pt idx="1986">
                  <c:v>19.9</c:v>
                </c:pt>
                <c:pt idx="1987">
                  <c:v>18</c:v>
                </c:pt>
                <c:pt idx="1988">
                  <c:v>19.4</c:v>
                </c:pt>
                <c:pt idx="1989">
                  <c:v>19.8</c:v>
                </c:pt>
                <c:pt idx="1990">
                  <c:v>17.9</c:v>
                </c:pt>
                <c:pt idx="1991">
                  <c:v>19.6</c:v>
                </c:pt>
                <c:pt idx="1992">
                  <c:v>22.3</c:v>
                </c:pt>
                <c:pt idx="1993">
                  <c:v>18.4</c:v>
                </c:pt>
                <c:pt idx="1994">
                  <c:v>18.9</c:v>
                </c:pt>
                <c:pt idx="1995">
                  <c:v>20</c:v>
                </c:pt>
                <c:pt idx="1996">
                  <c:v>19.7</c:v>
                </c:pt>
                <c:pt idx="1997">
                  <c:v>19.6</c:v>
                </c:pt>
                <c:pt idx="1998">
                  <c:v>18.6</c:v>
                </c:pt>
                <c:pt idx="1999">
                  <c:v>18.1</c:v>
                </c:pt>
                <c:pt idx="2000">
                  <c:v>17.9</c:v>
                </c:pt>
                <c:pt idx="2001">
                  <c:v>18.4</c:v>
                </c:pt>
                <c:pt idx="2002">
                  <c:v>17.5</c:v>
                </c:pt>
                <c:pt idx="2003">
                  <c:v>18.7</c:v>
                </c:pt>
                <c:pt idx="2004">
                  <c:v>20.6</c:v>
                </c:pt>
                <c:pt idx="2005">
                  <c:v>18.8</c:v>
                </c:pt>
                <c:pt idx="2006">
                  <c:v>19.5</c:v>
                </c:pt>
                <c:pt idx="2007">
                  <c:v>19.5</c:v>
                </c:pt>
                <c:pt idx="2008">
                  <c:v>19.3</c:v>
                </c:pt>
                <c:pt idx="2009">
                  <c:v>18.8</c:v>
                </c:pt>
                <c:pt idx="2010">
                  <c:v>18.6</c:v>
                </c:pt>
                <c:pt idx="2011">
                  <c:v>18.1</c:v>
                </c:pt>
                <c:pt idx="2012">
                  <c:v>18.6</c:v>
                </c:pt>
                <c:pt idx="2013">
                  <c:v>17.9</c:v>
                </c:pt>
                <c:pt idx="2014">
                  <c:v>17.2</c:v>
                </c:pt>
                <c:pt idx="2015">
                  <c:v>19.4</c:v>
                </c:pt>
                <c:pt idx="2016">
                  <c:v>20.9</c:v>
                </c:pt>
                <c:pt idx="2017">
                  <c:v>19.8</c:v>
                </c:pt>
                <c:pt idx="2018">
                  <c:v>18.1</c:v>
                </c:pt>
                <c:pt idx="2019">
                  <c:v>18.6</c:v>
                </c:pt>
                <c:pt idx="2020">
                  <c:v>19.3</c:v>
                </c:pt>
                <c:pt idx="2021">
                  <c:v>20</c:v>
                </c:pt>
                <c:pt idx="2022">
                  <c:v>20.2</c:v>
                </c:pt>
                <c:pt idx="2023">
                  <c:v>19.2</c:v>
                </c:pt>
                <c:pt idx="2024">
                  <c:v>19.9</c:v>
                </c:pt>
                <c:pt idx="2025">
                  <c:v>19.3</c:v>
                </c:pt>
                <c:pt idx="2026">
                  <c:v>18.6</c:v>
                </c:pt>
                <c:pt idx="2027">
                  <c:v>18.1</c:v>
                </c:pt>
                <c:pt idx="2028">
                  <c:v>17.4</c:v>
                </c:pt>
                <c:pt idx="2029">
                  <c:v>20</c:v>
                </c:pt>
                <c:pt idx="2030">
                  <c:v>18.8</c:v>
                </c:pt>
                <c:pt idx="2031">
                  <c:v>17.9</c:v>
                </c:pt>
                <c:pt idx="2032">
                  <c:v>18.1</c:v>
                </c:pt>
                <c:pt idx="2033">
                  <c:v>19.7</c:v>
                </c:pt>
                <c:pt idx="2034">
                  <c:v>21.1</c:v>
                </c:pt>
                <c:pt idx="2035">
                  <c:v>20</c:v>
                </c:pt>
                <c:pt idx="2036">
                  <c:v>19.5</c:v>
                </c:pt>
                <c:pt idx="2037">
                  <c:v>17.6</c:v>
                </c:pt>
                <c:pt idx="2038">
                  <c:v>17.5</c:v>
                </c:pt>
                <c:pt idx="2039">
                  <c:v>19</c:v>
                </c:pt>
                <c:pt idx="2040">
                  <c:v>19.9</c:v>
                </c:pt>
                <c:pt idx="2041">
                  <c:v>19.1</c:v>
                </c:pt>
                <c:pt idx="2042">
                  <c:v>18.4</c:v>
                </c:pt>
                <c:pt idx="2043">
                  <c:v>19.6</c:v>
                </c:pt>
                <c:pt idx="2044">
                  <c:v>18.9</c:v>
                </c:pt>
                <c:pt idx="2045">
                  <c:v>20</c:v>
                </c:pt>
                <c:pt idx="2046">
                  <c:v>18.2</c:v>
                </c:pt>
                <c:pt idx="2047">
                  <c:v>18.7</c:v>
                </c:pt>
                <c:pt idx="2048">
                  <c:v>18.9</c:v>
                </c:pt>
                <c:pt idx="2049">
                  <c:v>18.1</c:v>
                </c:pt>
                <c:pt idx="2050">
                  <c:v>18.1</c:v>
                </c:pt>
                <c:pt idx="2051">
                  <c:v>18.1</c:v>
                </c:pt>
                <c:pt idx="2052">
                  <c:v>20.1</c:v>
                </c:pt>
                <c:pt idx="2053">
                  <c:v>19.1</c:v>
                </c:pt>
                <c:pt idx="2054">
                  <c:v>19.6</c:v>
                </c:pt>
                <c:pt idx="2055">
                  <c:v>19</c:v>
                </c:pt>
                <c:pt idx="2056">
                  <c:v>17.4</c:v>
                </c:pt>
                <c:pt idx="2057">
                  <c:v>19.3</c:v>
                </c:pt>
                <c:pt idx="2058">
                  <c:v>19.9</c:v>
                </c:pt>
                <c:pt idx="2059">
                  <c:v>21.2</c:v>
                </c:pt>
                <c:pt idx="2060">
                  <c:v>18.8</c:v>
                </c:pt>
                <c:pt idx="2061">
                  <c:v>19.2</c:v>
                </c:pt>
                <c:pt idx="2062">
                  <c:v>18.4</c:v>
                </c:pt>
                <c:pt idx="2063">
                  <c:v>19.7</c:v>
                </c:pt>
                <c:pt idx="2064">
                  <c:v>18.3</c:v>
                </c:pt>
                <c:pt idx="2065">
                  <c:v>19</c:v>
                </c:pt>
                <c:pt idx="2066">
                  <c:v>18.7</c:v>
                </c:pt>
                <c:pt idx="2067">
                  <c:v>19.8</c:v>
                </c:pt>
                <c:pt idx="2068">
                  <c:v>17.9</c:v>
                </c:pt>
                <c:pt idx="2069">
                  <c:v>18.9</c:v>
                </c:pt>
                <c:pt idx="2070">
                  <c:v>20.7</c:v>
                </c:pt>
                <c:pt idx="2071">
                  <c:v>21</c:v>
                </c:pt>
                <c:pt idx="2072">
                  <c:v>18</c:v>
                </c:pt>
                <c:pt idx="2073">
                  <c:v>17.7</c:v>
                </c:pt>
                <c:pt idx="2074">
                  <c:v>19.3</c:v>
                </c:pt>
                <c:pt idx="2075">
                  <c:v>18.1</c:v>
                </c:pt>
                <c:pt idx="2076">
                  <c:v>18.7</c:v>
                </c:pt>
                <c:pt idx="2077">
                  <c:v>18.4</c:v>
                </c:pt>
                <c:pt idx="2078">
                  <c:v>19.9</c:v>
                </c:pt>
                <c:pt idx="2079">
                  <c:v>19</c:v>
                </c:pt>
                <c:pt idx="2080">
                  <c:v>18.1</c:v>
                </c:pt>
                <c:pt idx="2081">
                  <c:v>19</c:v>
                </c:pt>
                <c:pt idx="2082">
                  <c:v>20</c:v>
                </c:pt>
                <c:pt idx="2083">
                  <c:v>19.1</c:v>
                </c:pt>
                <c:pt idx="2084">
                  <c:v>19.9</c:v>
                </c:pt>
                <c:pt idx="2085">
                  <c:v>20.8</c:v>
                </c:pt>
                <c:pt idx="2086">
                  <c:v>18.8</c:v>
                </c:pt>
                <c:pt idx="2087">
                  <c:v>18.1</c:v>
                </c:pt>
                <c:pt idx="2088">
                  <c:v>19.8</c:v>
                </c:pt>
                <c:pt idx="2089">
                  <c:v>19.1</c:v>
                </c:pt>
                <c:pt idx="2090">
                  <c:v>18.6</c:v>
                </c:pt>
                <c:pt idx="2091">
                  <c:v>17.5</c:v>
                </c:pt>
                <c:pt idx="2092">
                  <c:v>18.2</c:v>
                </c:pt>
                <c:pt idx="2093">
                  <c:v>19.1</c:v>
                </c:pt>
                <c:pt idx="2094">
                  <c:v>19.5</c:v>
                </c:pt>
                <c:pt idx="2095">
                  <c:v>19.5</c:v>
                </c:pt>
                <c:pt idx="2096">
                  <c:v>19.5</c:v>
                </c:pt>
                <c:pt idx="2097">
                  <c:v>20.5</c:v>
                </c:pt>
                <c:pt idx="2098">
                  <c:v>19.5</c:v>
                </c:pt>
                <c:pt idx="2099">
                  <c:v>19.1</c:v>
                </c:pt>
                <c:pt idx="2100">
                  <c:v>19.1</c:v>
                </c:pt>
                <c:pt idx="2101">
                  <c:v>18.4</c:v>
                </c:pt>
                <c:pt idx="2102">
                  <c:v>18</c:v>
                </c:pt>
                <c:pt idx="2103">
                  <c:v>19.7</c:v>
                </c:pt>
                <c:pt idx="2104">
                  <c:v>18</c:v>
                </c:pt>
                <c:pt idx="2105">
                  <c:v>19.5</c:v>
                </c:pt>
                <c:pt idx="2106">
                  <c:v>20</c:v>
                </c:pt>
                <c:pt idx="2107">
                  <c:v>19.7</c:v>
                </c:pt>
                <c:pt idx="2108">
                  <c:v>18.4</c:v>
                </c:pt>
                <c:pt idx="2109">
                  <c:v>20.1</c:v>
                </c:pt>
                <c:pt idx="2110">
                  <c:v>19.7</c:v>
                </c:pt>
                <c:pt idx="2111">
                  <c:v>18.9</c:v>
                </c:pt>
                <c:pt idx="2112">
                  <c:v>18.4</c:v>
                </c:pt>
                <c:pt idx="2113">
                  <c:v>17.8</c:v>
                </c:pt>
                <c:pt idx="2114">
                  <c:v>18.3</c:v>
                </c:pt>
                <c:pt idx="2115">
                  <c:v>19.9</c:v>
                </c:pt>
                <c:pt idx="2116">
                  <c:v>19.2</c:v>
                </c:pt>
                <c:pt idx="2117">
                  <c:v>18.6</c:v>
                </c:pt>
                <c:pt idx="2118">
                  <c:v>19.1</c:v>
                </c:pt>
                <c:pt idx="2119">
                  <c:v>21.3</c:v>
                </c:pt>
                <c:pt idx="2120">
                  <c:v>17.4</c:v>
                </c:pt>
                <c:pt idx="2121">
                  <c:v>19.8</c:v>
                </c:pt>
                <c:pt idx="2122">
                  <c:v>18.9</c:v>
                </c:pt>
                <c:pt idx="2123">
                  <c:v>17.9</c:v>
                </c:pt>
                <c:pt idx="2124">
                  <c:v>19.6</c:v>
                </c:pt>
                <c:pt idx="2125">
                  <c:v>18.6</c:v>
                </c:pt>
                <c:pt idx="2126">
                  <c:v>19.7</c:v>
                </c:pt>
                <c:pt idx="2127">
                  <c:v>18.2</c:v>
                </c:pt>
                <c:pt idx="2128">
                  <c:v>18.8</c:v>
                </c:pt>
                <c:pt idx="2129">
                  <c:v>19.6</c:v>
                </c:pt>
                <c:pt idx="2130">
                  <c:v>19.4</c:v>
                </c:pt>
                <c:pt idx="2131">
                  <c:v>19.5</c:v>
                </c:pt>
                <c:pt idx="2132">
                  <c:v>17.9</c:v>
                </c:pt>
                <c:pt idx="2133">
                  <c:v>22.1</c:v>
                </c:pt>
                <c:pt idx="2134">
                  <c:v>18.3</c:v>
                </c:pt>
                <c:pt idx="2135">
                  <c:v>19.7</c:v>
                </c:pt>
                <c:pt idx="2136">
                  <c:v>19</c:v>
                </c:pt>
                <c:pt idx="2137">
                  <c:v>18.1</c:v>
                </c:pt>
                <c:pt idx="2138">
                  <c:v>19.8</c:v>
                </c:pt>
                <c:pt idx="2139">
                  <c:v>18</c:v>
                </c:pt>
                <c:pt idx="2140">
                  <c:v>19.3</c:v>
                </c:pt>
                <c:pt idx="2141">
                  <c:v>18.2</c:v>
                </c:pt>
                <c:pt idx="2142">
                  <c:v>21</c:v>
                </c:pt>
                <c:pt idx="2143">
                  <c:v>18.1</c:v>
                </c:pt>
                <c:pt idx="2144">
                  <c:v>18.4</c:v>
                </c:pt>
                <c:pt idx="2145">
                  <c:v>18.1</c:v>
                </c:pt>
                <c:pt idx="2146">
                  <c:v>20</c:v>
                </c:pt>
                <c:pt idx="2147">
                  <c:v>19.3</c:v>
                </c:pt>
                <c:pt idx="2148">
                  <c:v>19.7</c:v>
                </c:pt>
                <c:pt idx="2149">
                  <c:v>19.5</c:v>
                </c:pt>
                <c:pt idx="2150">
                  <c:v>18.8</c:v>
                </c:pt>
                <c:pt idx="2151">
                  <c:v>18.1</c:v>
                </c:pt>
                <c:pt idx="2152">
                  <c:v>18</c:v>
                </c:pt>
                <c:pt idx="2153">
                  <c:v>19.8</c:v>
                </c:pt>
                <c:pt idx="2154">
                  <c:v>19.6</c:v>
                </c:pt>
                <c:pt idx="2155">
                  <c:v>19.6</c:v>
                </c:pt>
                <c:pt idx="2156">
                  <c:v>19.1</c:v>
                </c:pt>
                <c:pt idx="2157">
                  <c:v>18</c:v>
                </c:pt>
                <c:pt idx="2158">
                  <c:v>18.3</c:v>
                </c:pt>
                <c:pt idx="2159">
                  <c:v>20.1</c:v>
                </c:pt>
                <c:pt idx="2160">
                  <c:v>19.2</c:v>
                </c:pt>
                <c:pt idx="2161">
                  <c:v>18.2</c:v>
                </c:pt>
                <c:pt idx="2162">
                  <c:v>21</c:v>
                </c:pt>
                <c:pt idx="2163">
                  <c:v>19.4</c:v>
                </c:pt>
                <c:pt idx="2164">
                  <c:v>19.4</c:v>
                </c:pt>
                <c:pt idx="2165">
                  <c:v>18.5</c:v>
                </c:pt>
                <c:pt idx="2166">
                  <c:v>20.1</c:v>
                </c:pt>
                <c:pt idx="2167">
                  <c:v>20.1</c:v>
                </c:pt>
                <c:pt idx="2168">
                  <c:v>19.7</c:v>
                </c:pt>
                <c:pt idx="2169">
                  <c:v>18.9</c:v>
                </c:pt>
                <c:pt idx="2170">
                  <c:v>18.2</c:v>
                </c:pt>
                <c:pt idx="2171">
                  <c:v>19.3</c:v>
                </c:pt>
                <c:pt idx="2172">
                  <c:v>19.2</c:v>
                </c:pt>
                <c:pt idx="2173">
                  <c:v>20.1</c:v>
                </c:pt>
                <c:pt idx="2174">
                  <c:v>18.4</c:v>
                </c:pt>
                <c:pt idx="2175">
                  <c:v>19.7</c:v>
                </c:pt>
                <c:pt idx="2176">
                  <c:v>18.1</c:v>
                </c:pt>
                <c:pt idx="2177">
                  <c:v>18</c:v>
                </c:pt>
                <c:pt idx="2178">
                  <c:v>19.7</c:v>
                </c:pt>
                <c:pt idx="2179">
                  <c:v>20.1</c:v>
                </c:pt>
                <c:pt idx="2180">
                  <c:v>19.5</c:v>
                </c:pt>
                <c:pt idx="2181">
                  <c:v>19.4</c:v>
                </c:pt>
                <c:pt idx="2182">
                  <c:v>19.6</c:v>
                </c:pt>
                <c:pt idx="2183">
                  <c:v>19</c:v>
                </c:pt>
                <c:pt idx="2184">
                  <c:v>19</c:v>
                </c:pt>
                <c:pt idx="2185">
                  <c:v>18.1</c:v>
                </c:pt>
                <c:pt idx="2186">
                  <c:v>18.7</c:v>
                </c:pt>
                <c:pt idx="2187">
                  <c:v>19.6</c:v>
                </c:pt>
                <c:pt idx="2188">
                  <c:v>18.3</c:v>
                </c:pt>
                <c:pt idx="2189">
                  <c:v>19.6</c:v>
                </c:pt>
                <c:pt idx="2190">
                  <c:v>18.2</c:v>
                </c:pt>
                <c:pt idx="2191">
                  <c:v>20.9</c:v>
                </c:pt>
                <c:pt idx="2192">
                  <c:v>18.1</c:v>
                </c:pt>
                <c:pt idx="2193">
                  <c:v>19</c:v>
                </c:pt>
                <c:pt idx="2194">
                  <c:v>19.1</c:v>
                </c:pt>
                <c:pt idx="2195">
                  <c:v>19.8</c:v>
                </c:pt>
                <c:pt idx="2196">
                  <c:v>18.5</c:v>
                </c:pt>
                <c:pt idx="2197">
                  <c:v>17.3</c:v>
                </c:pt>
                <c:pt idx="2198">
                  <c:v>17.9</c:v>
                </c:pt>
                <c:pt idx="2199">
                  <c:v>18.9</c:v>
                </c:pt>
                <c:pt idx="2200">
                  <c:v>19.1</c:v>
                </c:pt>
                <c:pt idx="2201">
                  <c:v>19.5</c:v>
                </c:pt>
                <c:pt idx="2202">
                  <c:v>18</c:v>
                </c:pt>
                <c:pt idx="2203">
                  <c:v>19.1</c:v>
                </c:pt>
                <c:pt idx="2204">
                  <c:v>19.7</c:v>
                </c:pt>
                <c:pt idx="2205">
                  <c:v>22.2</c:v>
                </c:pt>
                <c:pt idx="2206">
                  <c:v>19.8</c:v>
                </c:pt>
                <c:pt idx="2207">
                  <c:v>18.4</c:v>
                </c:pt>
                <c:pt idx="2208">
                  <c:v>18.8</c:v>
                </c:pt>
                <c:pt idx="2209">
                  <c:v>18.6</c:v>
                </c:pt>
                <c:pt idx="2210">
                  <c:v>17.6</c:v>
                </c:pt>
                <c:pt idx="2211">
                  <c:v>18.4</c:v>
                </c:pt>
                <c:pt idx="2212">
                  <c:v>19.2</c:v>
                </c:pt>
                <c:pt idx="2213">
                  <c:v>18.1</c:v>
                </c:pt>
                <c:pt idx="2214">
                  <c:v>17.6</c:v>
                </c:pt>
                <c:pt idx="2215">
                  <c:v>19.3</c:v>
                </c:pt>
                <c:pt idx="2216">
                  <c:v>20.1</c:v>
                </c:pt>
                <c:pt idx="2217">
                  <c:v>18.9</c:v>
                </c:pt>
                <c:pt idx="2218">
                  <c:v>18.9</c:v>
                </c:pt>
                <c:pt idx="2219">
                  <c:v>20.1</c:v>
                </c:pt>
                <c:pt idx="2220">
                  <c:v>19.2</c:v>
                </c:pt>
                <c:pt idx="2221">
                  <c:v>17.8</c:v>
                </c:pt>
                <c:pt idx="2222">
                  <c:v>18.2</c:v>
                </c:pt>
                <c:pt idx="2223">
                  <c:v>18.9</c:v>
                </c:pt>
                <c:pt idx="2224">
                  <c:v>19.7</c:v>
                </c:pt>
                <c:pt idx="2225">
                  <c:v>19.6</c:v>
                </c:pt>
                <c:pt idx="2226">
                  <c:v>20.3</c:v>
                </c:pt>
                <c:pt idx="2227">
                  <c:v>20</c:v>
                </c:pt>
                <c:pt idx="2228">
                  <c:v>19.7</c:v>
                </c:pt>
                <c:pt idx="2229">
                  <c:v>19.2</c:v>
                </c:pt>
                <c:pt idx="2230">
                  <c:v>18</c:v>
                </c:pt>
                <c:pt idx="2231">
                  <c:v>18.8</c:v>
                </c:pt>
                <c:pt idx="2232">
                  <c:v>19.5</c:v>
                </c:pt>
                <c:pt idx="2233">
                  <c:v>20.3</c:v>
                </c:pt>
                <c:pt idx="2234">
                  <c:v>18.3</c:v>
                </c:pt>
                <c:pt idx="2235">
                  <c:v>18.6</c:v>
                </c:pt>
                <c:pt idx="2236">
                  <c:v>19.6</c:v>
                </c:pt>
                <c:pt idx="2237">
                  <c:v>19.8</c:v>
                </c:pt>
                <c:pt idx="2238">
                  <c:v>19.9</c:v>
                </c:pt>
                <c:pt idx="2239">
                  <c:v>19.5</c:v>
                </c:pt>
                <c:pt idx="2240">
                  <c:v>19.1</c:v>
                </c:pt>
                <c:pt idx="2241">
                  <c:v>18.6</c:v>
                </c:pt>
                <c:pt idx="2242">
                  <c:v>19.8</c:v>
                </c:pt>
                <c:pt idx="2243">
                  <c:v>19.4</c:v>
                </c:pt>
                <c:pt idx="2244">
                  <c:v>18.4</c:v>
                </c:pt>
                <c:pt idx="2245">
                  <c:v>21.2</c:v>
                </c:pt>
                <c:pt idx="2246">
                  <c:v>19.6</c:v>
                </c:pt>
                <c:pt idx="2247">
                  <c:v>18.2</c:v>
                </c:pt>
                <c:pt idx="2248">
                  <c:v>19.1</c:v>
                </c:pt>
                <c:pt idx="2249">
                  <c:v>18.1</c:v>
                </c:pt>
                <c:pt idx="2250">
                  <c:v>18</c:v>
                </c:pt>
                <c:pt idx="2251">
                  <c:v>18.4</c:v>
                </c:pt>
                <c:pt idx="2252">
                  <c:v>18.8</c:v>
                </c:pt>
                <c:pt idx="2253">
                  <c:v>19.9</c:v>
                </c:pt>
                <c:pt idx="2254">
                  <c:v>20</c:v>
                </c:pt>
                <c:pt idx="2255">
                  <c:v>18.1</c:v>
                </c:pt>
                <c:pt idx="2256">
                  <c:v>19.9</c:v>
                </c:pt>
                <c:pt idx="2257">
                  <c:v>20</c:v>
                </c:pt>
                <c:pt idx="2258">
                  <c:v>18.3</c:v>
                </c:pt>
                <c:pt idx="2259">
                  <c:v>18.4</c:v>
                </c:pt>
                <c:pt idx="2260">
                  <c:v>19.3</c:v>
                </c:pt>
                <c:pt idx="2261">
                  <c:v>18.5</c:v>
                </c:pt>
                <c:pt idx="2262">
                  <c:v>19.5</c:v>
                </c:pt>
                <c:pt idx="2263">
                  <c:v>19.3</c:v>
                </c:pt>
                <c:pt idx="2264">
                  <c:v>19</c:v>
                </c:pt>
                <c:pt idx="2265">
                  <c:v>19.1</c:v>
                </c:pt>
                <c:pt idx="2266">
                  <c:v>19.7</c:v>
                </c:pt>
                <c:pt idx="2267">
                  <c:v>19.9</c:v>
                </c:pt>
                <c:pt idx="2268">
                  <c:v>19.9</c:v>
                </c:pt>
                <c:pt idx="2269">
                  <c:v>20</c:v>
                </c:pt>
                <c:pt idx="2270">
                  <c:v>18.8</c:v>
                </c:pt>
                <c:pt idx="2271">
                  <c:v>19.5</c:v>
                </c:pt>
                <c:pt idx="2272">
                  <c:v>19.5</c:v>
                </c:pt>
                <c:pt idx="2273">
                  <c:v>18.6</c:v>
                </c:pt>
                <c:pt idx="2274">
                  <c:v>20</c:v>
                </c:pt>
                <c:pt idx="2275">
                  <c:v>18.5</c:v>
                </c:pt>
                <c:pt idx="2276">
                  <c:v>19.5</c:v>
                </c:pt>
                <c:pt idx="2277">
                  <c:v>18.5</c:v>
                </c:pt>
                <c:pt idx="2278">
                  <c:v>18.3</c:v>
                </c:pt>
                <c:pt idx="2279">
                  <c:v>18.5</c:v>
                </c:pt>
                <c:pt idx="2280">
                  <c:v>18.8</c:v>
                </c:pt>
                <c:pt idx="2281">
                  <c:v>19</c:v>
                </c:pt>
                <c:pt idx="2282">
                  <c:v>19.1</c:v>
                </c:pt>
                <c:pt idx="2283">
                  <c:v>18.5</c:v>
                </c:pt>
                <c:pt idx="2284">
                  <c:v>18.6</c:v>
                </c:pt>
                <c:pt idx="2285">
                  <c:v>18.3</c:v>
                </c:pt>
                <c:pt idx="2286">
                  <c:v>19.2</c:v>
                </c:pt>
                <c:pt idx="2287">
                  <c:v>19.3</c:v>
                </c:pt>
                <c:pt idx="2288">
                  <c:v>19.8</c:v>
                </c:pt>
                <c:pt idx="2289">
                  <c:v>18.7</c:v>
                </c:pt>
                <c:pt idx="2290">
                  <c:v>19.5</c:v>
                </c:pt>
                <c:pt idx="2291">
                  <c:v>19.8</c:v>
                </c:pt>
                <c:pt idx="2292">
                  <c:v>19.5</c:v>
                </c:pt>
                <c:pt idx="2293">
                  <c:v>18</c:v>
                </c:pt>
                <c:pt idx="2294">
                  <c:v>19.8</c:v>
                </c:pt>
                <c:pt idx="2295">
                  <c:v>18.1</c:v>
                </c:pt>
                <c:pt idx="2296">
                  <c:v>19.1</c:v>
                </c:pt>
                <c:pt idx="2297">
                  <c:v>19.5</c:v>
                </c:pt>
                <c:pt idx="2298">
                  <c:v>18.2</c:v>
                </c:pt>
                <c:pt idx="2299">
                  <c:v>18.9</c:v>
                </c:pt>
                <c:pt idx="2300">
                  <c:v>19.2</c:v>
                </c:pt>
                <c:pt idx="2301">
                  <c:v>19.4</c:v>
                </c:pt>
                <c:pt idx="2302">
                  <c:v>19.5</c:v>
                </c:pt>
                <c:pt idx="2303">
                  <c:v>19.7</c:v>
                </c:pt>
                <c:pt idx="2304">
                  <c:v>19.3</c:v>
                </c:pt>
                <c:pt idx="2305">
                  <c:v>17.9</c:v>
                </c:pt>
                <c:pt idx="2306">
                  <c:v>19.5</c:v>
                </c:pt>
                <c:pt idx="2307">
                  <c:v>18.1</c:v>
                </c:pt>
                <c:pt idx="2308">
                  <c:v>19.8</c:v>
                </c:pt>
                <c:pt idx="2309">
                  <c:v>20</c:v>
                </c:pt>
                <c:pt idx="2310">
                  <c:v>19.8</c:v>
                </c:pt>
                <c:pt idx="2311">
                  <c:v>19.63</c:v>
                </c:pt>
                <c:pt idx="2312">
                  <c:v>19.8</c:v>
                </c:pt>
                <c:pt idx="2313">
                  <c:v>19.2</c:v>
                </c:pt>
                <c:pt idx="2314">
                  <c:v>18.3</c:v>
                </c:pt>
                <c:pt idx="2315">
                  <c:v>19.3</c:v>
                </c:pt>
                <c:pt idx="2316">
                  <c:v>19.9</c:v>
                </c:pt>
                <c:pt idx="2317">
                  <c:v>19.4</c:v>
                </c:pt>
                <c:pt idx="2318">
                  <c:v>18</c:v>
                </c:pt>
                <c:pt idx="2319">
                  <c:v>18.9</c:v>
                </c:pt>
                <c:pt idx="2320">
                  <c:v>18.3</c:v>
                </c:pt>
                <c:pt idx="2321">
                  <c:v>19.4</c:v>
                </c:pt>
                <c:pt idx="2322">
                  <c:v>18.1</c:v>
                </c:pt>
                <c:pt idx="2323">
                  <c:v>19.6</c:v>
                </c:pt>
                <c:pt idx="2324">
                  <c:v>19.6</c:v>
                </c:pt>
                <c:pt idx="2325">
                  <c:v>18.6</c:v>
                </c:pt>
                <c:pt idx="2326">
                  <c:v>19.8</c:v>
                </c:pt>
                <c:pt idx="2327">
                  <c:v>20</c:v>
                </c:pt>
                <c:pt idx="2328">
                  <c:v>20</c:v>
                </c:pt>
                <c:pt idx="2329">
                  <c:v>19.9</c:v>
                </c:pt>
                <c:pt idx="2330">
                  <c:v>19.2</c:v>
                </c:pt>
                <c:pt idx="2331">
                  <c:v>20</c:v>
                </c:pt>
                <c:pt idx="2332">
                  <c:v>19.9</c:v>
                </c:pt>
                <c:pt idx="2333">
                  <c:v>18.7</c:v>
                </c:pt>
                <c:pt idx="2334">
                  <c:v>19</c:v>
                </c:pt>
                <c:pt idx="2335">
                  <c:v>19.9</c:v>
                </c:pt>
                <c:pt idx="2336">
                  <c:v>18.9</c:v>
                </c:pt>
                <c:pt idx="2337">
                  <c:v>19.8</c:v>
                </c:pt>
                <c:pt idx="2338">
                  <c:v>19.9</c:v>
                </c:pt>
                <c:pt idx="2339">
                  <c:v>19.5</c:v>
                </c:pt>
                <c:pt idx="2340">
                  <c:v>19.9</c:v>
                </c:pt>
                <c:pt idx="2341">
                  <c:v>19.6</c:v>
                </c:pt>
                <c:pt idx="2342">
                  <c:v>18</c:v>
                </c:pt>
                <c:pt idx="2343">
                  <c:v>18.5</c:v>
                </c:pt>
                <c:pt idx="2344">
                  <c:v>20</c:v>
                </c:pt>
                <c:pt idx="2345">
                  <c:v>19.6</c:v>
                </c:pt>
                <c:pt idx="2346">
                  <c:v>19.5</c:v>
                </c:pt>
                <c:pt idx="2347">
                  <c:v>18.4</c:v>
                </c:pt>
                <c:pt idx="2348">
                  <c:v>18.1</c:v>
                </c:pt>
                <c:pt idx="2349">
                  <c:v>18.4</c:v>
                </c:pt>
                <c:pt idx="2350">
                  <c:v>19.9</c:v>
                </c:pt>
                <c:pt idx="2351">
                  <c:v>18.7</c:v>
                </c:pt>
                <c:pt idx="2352">
                  <c:v>20</c:v>
                </c:pt>
                <c:pt idx="2353">
                  <c:v>19.6</c:v>
                </c:pt>
                <c:pt idx="2354">
                  <c:v>18.3</c:v>
                </c:pt>
                <c:pt idx="2355">
                  <c:v>19.9</c:v>
                </c:pt>
                <c:pt idx="2356">
                  <c:v>19.6</c:v>
                </c:pt>
                <c:pt idx="2357">
                  <c:v>19.4</c:v>
                </c:pt>
                <c:pt idx="2358">
                  <c:v>19.9</c:v>
                </c:pt>
                <c:pt idx="2359">
                  <c:v>18.7</c:v>
                </c:pt>
                <c:pt idx="2360">
                  <c:v>19.8</c:v>
                </c:pt>
                <c:pt idx="2361">
                  <c:v>19.9</c:v>
                </c:pt>
                <c:pt idx="2362">
                  <c:v>19.4</c:v>
                </c:pt>
                <c:pt idx="2363">
                  <c:v>18.9</c:v>
                </c:pt>
                <c:pt idx="2364">
                  <c:v>19.8</c:v>
                </c:pt>
                <c:pt idx="2365">
                  <c:v>19.5</c:v>
                </c:pt>
                <c:pt idx="2366">
                  <c:v>20</c:v>
                </c:pt>
                <c:pt idx="2367">
                  <c:v>19.6</c:v>
                </c:pt>
                <c:pt idx="2368">
                  <c:v>20</c:v>
                </c:pt>
                <c:pt idx="2369">
                  <c:v>19.9</c:v>
                </c:pt>
                <c:pt idx="2370">
                  <c:v>19.5</c:v>
                </c:pt>
                <c:pt idx="2371">
                  <c:v>19</c:v>
                </c:pt>
                <c:pt idx="2372">
                  <c:v>19.9</c:v>
                </c:pt>
                <c:pt idx="2373">
                  <c:v>18.3</c:v>
                </c:pt>
                <c:pt idx="2374">
                  <c:v>19.8</c:v>
                </c:pt>
                <c:pt idx="2375">
                  <c:v>19.9</c:v>
                </c:pt>
                <c:pt idx="2376">
                  <c:v>18.8</c:v>
                </c:pt>
                <c:pt idx="2377">
                  <c:v>19.8</c:v>
                </c:pt>
                <c:pt idx="2378">
                  <c:v>19.8</c:v>
                </c:pt>
                <c:pt idx="2379">
                  <c:v>18</c:v>
                </c:pt>
                <c:pt idx="2380">
                  <c:v>20</c:v>
                </c:pt>
                <c:pt idx="2381">
                  <c:v>20</c:v>
                </c:pt>
                <c:pt idx="2382">
                  <c:v>20</c:v>
                </c:pt>
                <c:pt idx="2383">
                  <c:v>19.9</c:v>
                </c:pt>
                <c:pt idx="2384">
                  <c:v>20</c:v>
                </c:pt>
                <c:pt idx="2385">
                  <c:v>19.3</c:v>
                </c:pt>
                <c:pt idx="2386">
                  <c:v>19.1</c:v>
                </c:pt>
                <c:pt idx="2387">
                  <c:v>19.7</c:v>
                </c:pt>
                <c:pt idx="2388">
                  <c:v>19.8</c:v>
                </c:pt>
                <c:pt idx="2389">
                  <c:v>18.3</c:v>
                </c:pt>
                <c:pt idx="2390">
                  <c:v>19.2</c:v>
                </c:pt>
                <c:pt idx="2391">
                  <c:v>17.9</c:v>
                </c:pt>
                <c:pt idx="2392">
                  <c:v>19.5</c:v>
                </c:pt>
                <c:pt idx="2393">
                  <c:v>18.8</c:v>
                </c:pt>
                <c:pt idx="2394">
                  <c:v>18.3</c:v>
                </c:pt>
                <c:pt idx="2395">
                  <c:v>18.2</c:v>
                </c:pt>
                <c:pt idx="2396">
                  <c:v>18.2</c:v>
                </c:pt>
                <c:pt idx="2397">
                  <c:v>19.1</c:v>
                </c:pt>
                <c:pt idx="2398">
                  <c:v>19</c:v>
                </c:pt>
                <c:pt idx="2399">
                  <c:v>19.2</c:v>
                </c:pt>
                <c:pt idx="2400">
                  <c:v>19.8</c:v>
                </c:pt>
                <c:pt idx="2401">
                  <c:v>20</c:v>
                </c:pt>
                <c:pt idx="2402">
                  <c:v>17.6</c:v>
                </c:pt>
                <c:pt idx="2403">
                  <c:v>17.7</c:v>
                </c:pt>
                <c:pt idx="2404">
                  <c:v>18.2</c:v>
                </c:pt>
                <c:pt idx="2405">
                  <c:v>18.4</c:v>
                </c:pt>
                <c:pt idx="2406">
                  <c:v>17.4</c:v>
                </c:pt>
                <c:pt idx="2407">
                  <c:v>18.4</c:v>
                </c:pt>
                <c:pt idx="2408">
                  <c:v>19.1</c:v>
                </c:pt>
                <c:pt idx="2409">
                  <c:v>18.9</c:v>
                </c:pt>
                <c:pt idx="2410">
                  <c:v>19.7</c:v>
                </c:pt>
                <c:pt idx="2411">
                  <c:v>19.6</c:v>
                </c:pt>
                <c:pt idx="2412">
                  <c:v>17.7</c:v>
                </c:pt>
                <c:pt idx="2413">
                  <c:v>18.5</c:v>
                </c:pt>
                <c:pt idx="2414">
                  <c:v>19.6</c:v>
                </c:pt>
                <c:pt idx="2415">
                  <c:v>19.6</c:v>
                </c:pt>
                <c:pt idx="2416">
                  <c:v>17.7</c:v>
                </c:pt>
                <c:pt idx="2417">
                  <c:v>21.4</c:v>
                </c:pt>
                <c:pt idx="2418">
                  <c:v>18.2</c:v>
                </c:pt>
                <c:pt idx="2419">
                  <c:v>19.6</c:v>
                </c:pt>
                <c:pt idx="2420">
                  <c:v>17.6</c:v>
                </c:pt>
                <c:pt idx="2421">
                  <c:v>19.3</c:v>
                </c:pt>
                <c:pt idx="2422">
                  <c:v>19.8</c:v>
                </c:pt>
                <c:pt idx="2423">
                  <c:v>18.4</c:v>
                </c:pt>
                <c:pt idx="2424">
                  <c:v>17.8</c:v>
                </c:pt>
                <c:pt idx="2425">
                  <c:v>17.9</c:v>
                </c:pt>
                <c:pt idx="2426">
                  <c:v>19.8</c:v>
                </c:pt>
                <c:pt idx="2427">
                  <c:v>19.3</c:v>
                </c:pt>
                <c:pt idx="2428">
                  <c:v>19.6</c:v>
                </c:pt>
                <c:pt idx="2429">
                  <c:v>18.5</c:v>
                </c:pt>
                <c:pt idx="2430">
                  <c:v>19.7</c:v>
                </c:pt>
                <c:pt idx="2431">
                  <c:v>20</c:v>
                </c:pt>
                <c:pt idx="2432">
                  <c:v>19.5</c:v>
                </c:pt>
                <c:pt idx="2433">
                  <c:v>19.8</c:v>
                </c:pt>
                <c:pt idx="2434">
                  <c:v>19.1</c:v>
                </c:pt>
                <c:pt idx="2435">
                  <c:v>17.8</c:v>
                </c:pt>
                <c:pt idx="2436">
                  <c:v>18.3</c:v>
                </c:pt>
                <c:pt idx="2437">
                  <c:v>19.3</c:v>
                </c:pt>
                <c:pt idx="2438">
                  <c:v>19.8</c:v>
                </c:pt>
                <c:pt idx="2439">
                  <c:v>18.6</c:v>
                </c:pt>
                <c:pt idx="2440">
                  <c:v>17.78</c:v>
                </c:pt>
                <c:pt idx="2441">
                  <c:v>22</c:v>
                </c:pt>
                <c:pt idx="2442">
                  <c:v>17.7</c:v>
                </c:pt>
                <c:pt idx="2443">
                  <c:v>19.7</c:v>
                </c:pt>
                <c:pt idx="2444">
                  <c:v>20.1</c:v>
                </c:pt>
                <c:pt idx="2445">
                  <c:v>18.8</c:v>
                </c:pt>
                <c:pt idx="2446">
                  <c:v>17.9</c:v>
                </c:pt>
                <c:pt idx="2447">
                  <c:v>18.89</c:v>
                </c:pt>
                <c:pt idx="2448">
                  <c:v>19.8</c:v>
                </c:pt>
                <c:pt idx="2449">
                  <c:v>17.8</c:v>
                </c:pt>
                <c:pt idx="2450">
                  <c:v>18.4</c:v>
                </c:pt>
                <c:pt idx="2451">
                  <c:v>19.1</c:v>
                </c:pt>
                <c:pt idx="2452">
                  <c:v>20.1</c:v>
                </c:pt>
                <c:pt idx="2453">
                  <c:v>19.6</c:v>
                </c:pt>
                <c:pt idx="2454">
                  <c:v>18.2</c:v>
                </c:pt>
                <c:pt idx="2455">
                  <c:v>18.2</c:v>
                </c:pt>
                <c:pt idx="2456">
                  <c:v>17.9</c:v>
                </c:pt>
                <c:pt idx="2457">
                  <c:v>18.3</c:v>
                </c:pt>
                <c:pt idx="2458">
                  <c:v>18.3</c:v>
                </c:pt>
                <c:pt idx="2459">
                  <c:v>18.9</c:v>
                </c:pt>
                <c:pt idx="2460">
                  <c:v>19.2</c:v>
                </c:pt>
                <c:pt idx="2461">
                  <c:v>19.4</c:v>
                </c:pt>
                <c:pt idx="2462">
                  <c:v>18.6</c:v>
                </c:pt>
                <c:pt idx="2463">
                  <c:v>19.2</c:v>
                </c:pt>
                <c:pt idx="2464">
                  <c:v>19.4</c:v>
                </c:pt>
                <c:pt idx="2465">
                  <c:v>19.5</c:v>
                </c:pt>
                <c:pt idx="2466">
                  <c:v>17.5</c:v>
                </c:pt>
                <c:pt idx="2467">
                  <c:v>19.3</c:v>
                </c:pt>
                <c:pt idx="2468">
                  <c:v>20.1</c:v>
                </c:pt>
                <c:pt idx="2469">
                  <c:v>17.5</c:v>
                </c:pt>
                <c:pt idx="2470">
                  <c:v>19.3</c:v>
                </c:pt>
                <c:pt idx="2471">
                  <c:v>19.3</c:v>
                </c:pt>
                <c:pt idx="2472">
                  <c:v>18.8</c:v>
                </c:pt>
                <c:pt idx="2473">
                  <c:v>17.8</c:v>
                </c:pt>
                <c:pt idx="2474">
                  <c:v>19.1</c:v>
                </c:pt>
                <c:pt idx="2475">
                  <c:v>19.8</c:v>
                </c:pt>
                <c:pt idx="2476">
                  <c:v>18.8</c:v>
                </c:pt>
                <c:pt idx="2477">
                  <c:v>19.7</c:v>
                </c:pt>
                <c:pt idx="2478">
                  <c:v>19.5</c:v>
                </c:pt>
                <c:pt idx="2479">
                  <c:v>19.3</c:v>
                </c:pt>
                <c:pt idx="2480">
                  <c:v>19.1</c:v>
                </c:pt>
                <c:pt idx="2481">
                  <c:v>18.3</c:v>
                </c:pt>
                <c:pt idx="2482">
                  <c:v>17.6</c:v>
                </c:pt>
                <c:pt idx="2483">
                  <c:v>18.1</c:v>
                </c:pt>
                <c:pt idx="2484">
                  <c:v>18.4</c:v>
                </c:pt>
                <c:pt idx="2485">
                  <c:v>19.3</c:v>
                </c:pt>
                <c:pt idx="2486">
                  <c:v>19.5</c:v>
                </c:pt>
                <c:pt idx="2487">
                  <c:v>20</c:v>
                </c:pt>
                <c:pt idx="2488">
                  <c:v>18.6</c:v>
                </c:pt>
                <c:pt idx="2489">
                  <c:v>19.3</c:v>
                </c:pt>
                <c:pt idx="2490">
                  <c:v>18.9</c:v>
                </c:pt>
                <c:pt idx="2491">
                  <c:v>19.5</c:v>
                </c:pt>
                <c:pt idx="2492">
                  <c:v>19.4</c:v>
                </c:pt>
                <c:pt idx="2493">
                  <c:v>18.4</c:v>
                </c:pt>
                <c:pt idx="2494">
                  <c:v>17.9</c:v>
                </c:pt>
                <c:pt idx="2495">
                  <c:v>19.8</c:v>
                </c:pt>
                <c:pt idx="2496">
                  <c:v>17.9</c:v>
                </c:pt>
                <c:pt idx="2497">
                  <c:v>18.7</c:v>
                </c:pt>
                <c:pt idx="2498">
                  <c:v>19.7</c:v>
                </c:pt>
                <c:pt idx="2499">
                  <c:v>18.4</c:v>
                </c:pt>
                <c:pt idx="2500">
                  <c:v>18.9</c:v>
                </c:pt>
                <c:pt idx="2501">
                  <c:v>20.1</c:v>
                </c:pt>
                <c:pt idx="2502">
                  <c:v>20</c:v>
                </c:pt>
                <c:pt idx="2503">
                  <c:v>19.7</c:v>
                </c:pt>
                <c:pt idx="2504">
                  <c:v>20</c:v>
                </c:pt>
                <c:pt idx="2505">
                  <c:v>19.9</c:v>
                </c:pt>
                <c:pt idx="2506">
                  <c:v>19.8</c:v>
                </c:pt>
                <c:pt idx="2507">
                  <c:v>18.4</c:v>
                </c:pt>
                <c:pt idx="2508">
                  <c:v>19.4</c:v>
                </c:pt>
                <c:pt idx="2509">
                  <c:v>18.4</c:v>
                </c:pt>
                <c:pt idx="2510">
                  <c:v>19.9</c:v>
                </c:pt>
                <c:pt idx="2511">
                  <c:v>19.8</c:v>
                </c:pt>
                <c:pt idx="2512">
                  <c:v>18.9</c:v>
                </c:pt>
                <c:pt idx="2513">
                  <c:v>18.1</c:v>
                </c:pt>
                <c:pt idx="2514">
                  <c:v>19.5</c:v>
                </c:pt>
                <c:pt idx="2515">
                  <c:v>18.2</c:v>
                </c:pt>
                <c:pt idx="2516">
                  <c:v>19.3</c:v>
                </c:pt>
                <c:pt idx="2517">
                  <c:v>19.4</c:v>
                </c:pt>
                <c:pt idx="2518">
                  <c:v>20</c:v>
                </c:pt>
                <c:pt idx="2519">
                  <c:v>18.8</c:v>
                </c:pt>
                <c:pt idx="2520">
                  <c:v>19.8</c:v>
                </c:pt>
                <c:pt idx="2521">
                  <c:v>20</c:v>
                </c:pt>
                <c:pt idx="2522">
                  <c:v>19.8</c:v>
                </c:pt>
                <c:pt idx="2523">
                  <c:v>19.8</c:v>
                </c:pt>
                <c:pt idx="2524">
                  <c:v>19.2</c:v>
                </c:pt>
                <c:pt idx="2525">
                  <c:v>19.2</c:v>
                </c:pt>
                <c:pt idx="2526">
                  <c:v>19.5</c:v>
                </c:pt>
                <c:pt idx="2527">
                  <c:v>19.3</c:v>
                </c:pt>
                <c:pt idx="2528">
                  <c:v>19.7</c:v>
                </c:pt>
                <c:pt idx="2529">
                  <c:v>19.8</c:v>
                </c:pt>
                <c:pt idx="2530">
                  <c:v>19.7</c:v>
                </c:pt>
                <c:pt idx="2531">
                  <c:v>19.7</c:v>
                </c:pt>
                <c:pt idx="2532">
                  <c:v>18</c:v>
                </c:pt>
                <c:pt idx="2533">
                  <c:v>19.7</c:v>
                </c:pt>
                <c:pt idx="2534">
                  <c:v>18.7</c:v>
                </c:pt>
                <c:pt idx="2535">
                  <c:v>19.6</c:v>
                </c:pt>
                <c:pt idx="2536">
                  <c:v>19.3</c:v>
                </c:pt>
                <c:pt idx="2537">
                  <c:v>18.2</c:v>
                </c:pt>
                <c:pt idx="2538">
                  <c:v>18.4</c:v>
                </c:pt>
                <c:pt idx="2539">
                  <c:v>19.9</c:v>
                </c:pt>
                <c:pt idx="2540">
                  <c:v>19.8</c:v>
                </c:pt>
                <c:pt idx="2541">
                  <c:v>19.9</c:v>
                </c:pt>
                <c:pt idx="2542">
                  <c:v>19.8</c:v>
                </c:pt>
                <c:pt idx="2543">
                  <c:v>18</c:v>
                </c:pt>
                <c:pt idx="2544">
                  <c:v>20</c:v>
                </c:pt>
                <c:pt idx="2545">
                  <c:v>19.9</c:v>
                </c:pt>
                <c:pt idx="2546">
                  <c:v>19.9</c:v>
                </c:pt>
                <c:pt idx="2547">
                  <c:v>20</c:v>
                </c:pt>
                <c:pt idx="2548">
                  <c:v>20</c:v>
                </c:pt>
                <c:pt idx="2549">
                  <c:v>19.3</c:v>
                </c:pt>
                <c:pt idx="2550">
                  <c:v>18.9</c:v>
                </c:pt>
                <c:pt idx="2551">
                  <c:v>20</c:v>
                </c:pt>
                <c:pt idx="2552">
                  <c:v>18.7</c:v>
                </c:pt>
                <c:pt idx="2553">
                  <c:v>19.9</c:v>
                </c:pt>
                <c:pt idx="2554">
                  <c:v>19.3</c:v>
                </c:pt>
                <c:pt idx="2555">
                  <c:v>19.9</c:v>
                </c:pt>
                <c:pt idx="2556">
                  <c:v>19.78</c:v>
                </c:pt>
                <c:pt idx="2557">
                  <c:v>19.3</c:v>
                </c:pt>
                <c:pt idx="2558">
                  <c:v>19.8</c:v>
                </c:pt>
                <c:pt idx="2559">
                  <c:v>18.2</c:v>
                </c:pt>
                <c:pt idx="2560">
                  <c:v>19.4</c:v>
                </c:pt>
                <c:pt idx="2561">
                  <c:v>19.7</c:v>
                </c:pt>
                <c:pt idx="2562">
                  <c:v>19.8</c:v>
                </c:pt>
                <c:pt idx="2563">
                  <c:v>19.9</c:v>
                </c:pt>
                <c:pt idx="2564">
                  <c:v>18.7</c:v>
                </c:pt>
                <c:pt idx="2565">
                  <c:v>18</c:v>
                </c:pt>
                <c:pt idx="2566">
                  <c:v>19.7</c:v>
                </c:pt>
                <c:pt idx="2567">
                  <c:v>19.7</c:v>
                </c:pt>
                <c:pt idx="2568">
                  <c:v>19.6</c:v>
                </c:pt>
                <c:pt idx="2569">
                  <c:v>19.9</c:v>
                </c:pt>
                <c:pt idx="2570">
                  <c:v>19.8</c:v>
                </c:pt>
                <c:pt idx="2571">
                  <c:v>19.9</c:v>
                </c:pt>
                <c:pt idx="2572">
                  <c:v>19.7</c:v>
                </c:pt>
                <c:pt idx="2573">
                  <c:v>18.5</c:v>
                </c:pt>
                <c:pt idx="2574">
                  <c:v>19.9</c:v>
                </c:pt>
                <c:pt idx="2575">
                  <c:v>19.7</c:v>
                </c:pt>
                <c:pt idx="2576">
                  <c:v>20</c:v>
                </c:pt>
                <c:pt idx="2577">
                  <c:v>20</c:v>
                </c:pt>
                <c:pt idx="2578">
                  <c:v>20</c:v>
                </c:pt>
                <c:pt idx="2579">
                  <c:v>19.8</c:v>
                </c:pt>
                <c:pt idx="2580">
                  <c:v>18.3</c:v>
                </c:pt>
                <c:pt idx="2581">
                  <c:v>19.8</c:v>
                </c:pt>
                <c:pt idx="2582">
                  <c:v>17.9</c:v>
                </c:pt>
                <c:pt idx="2583">
                  <c:v>19.7</c:v>
                </c:pt>
                <c:pt idx="2584">
                  <c:v>20</c:v>
                </c:pt>
                <c:pt idx="2585">
                  <c:v>18.6</c:v>
                </c:pt>
                <c:pt idx="2586">
                  <c:v>18.3</c:v>
                </c:pt>
                <c:pt idx="2587">
                  <c:v>18</c:v>
                </c:pt>
                <c:pt idx="2588">
                  <c:v>19.8</c:v>
                </c:pt>
                <c:pt idx="2589">
                  <c:v>20</c:v>
                </c:pt>
                <c:pt idx="2590">
                  <c:v>19.9</c:v>
                </c:pt>
                <c:pt idx="2591">
                  <c:v>19.9</c:v>
                </c:pt>
                <c:pt idx="2592">
                  <c:v>19.9</c:v>
                </c:pt>
                <c:pt idx="2593">
                  <c:v>19.9</c:v>
                </c:pt>
                <c:pt idx="2594">
                  <c:v>19.9</c:v>
                </c:pt>
                <c:pt idx="2595">
                  <c:v>19.9</c:v>
                </c:pt>
                <c:pt idx="2596">
                  <c:v>19.4</c:v>
                </c:pt>
                <c:pt idx="2597">
                  <c:v>19.6</c:v>
                </c:pt>
                <c:pt idx="2598">
                  <c:v>20</c:v>
                </c:pt>
                <c:pt idx="2599">
                  <c:v>19.8</c:v>
                </c:pt>
                <c:pt idx="2600">
                  <c:v>18.2</c:v>
                </c:pt>
                <c:pt idx="2601">
                  <c:v>19.9</c:v>
                </c:pt>
                <c:pt idx="2602">
                  <c:v>19.5</c:v>
                </c:pt>
                <c:pt idx="2603">
                  <c:v>19.3</c:v>
                </c:pt>
                <c:pt idx="2604">
                  <c:v>18.1</c:v>
                </c:pt>
                <c:pt idx="2605">
                  <c:v>19.6</c:v>
                </c:pt>
                <c:pt idx="2606">
                  <c:v>19.9</c:v>
                </c:pt>
                <c:pt idx="2607">
                  <c:v>19.7</c:v>
                </c:pt>
                <c:pt idx="2608">
                  <c:v>19.5</c:v>
                </c:pt>
                <c:pt idx="2609">
                  <c:v>18</c:v>
                </c:pt>
                <c:pt idx="2610">
                  <c:v>19.5</c:v>
                </c:pt>
                <c:pt idx="2611">
                  <c:v>19.4</c:v>
                </c:pt>
                <c:pt idx="2612">
                  <c:v>18</c:v>
                </c:pt>
                <c:pt idx="2613">
                  <c:v>20</c:v>
                </c:pt>
                <c:pt idx="2614">
                  <c:v>19.8</c:v>
                </c:pt>
                <c:pt idx="2615">
                  <c:v>19.5</c:v>
                </c:pt>
                <c:pt idx="2616">
                  <c:v>19.9</c:v>
                </c:pt>
                <c:pt idx="2617">
                  <c:v>19.9</c:v>
                </c:pt>
                <c:pt idx="2618">
                  <c:v>19.9</c:v>
                </c:pt>
                <c:pt idx="2619">
                  <c:v>19.8</c:v>
                </c:pt>
                <c:pt idx="2620">
                  <c:v>19.9</c:v>
                </c:pt>
                <c:pt idx="2621">
                  <c:v>19.5</c:v>
                </c:pt>
                <c:pt idx="2622">
                  <c:v>19.9</c:v>
                </c:pt>
                <c:pt idx="2623">
                  <c:v>19.9</c:v>
                </c:pt>
                <c:pt idx="2624">
                  <c:v>20</c:v>
                </c:pt>
                <c:pt idx="2625">
                  <c:v>19.9</c:v>
                </c:pt>
                <c:pt idx="2626">
                  <c:v>20</c:v>
                </c:pt>
                <c:pt idx="2627">
                  <c:v>20</c:v>
                </c:pt>
                <c:pt idx="2628">
                  <c:v>17.8</c:v>
                </c:pt>
                <c:pt idx="2629">
                  <c:v>19.5</c:v>
                </c:pt>
                <c:pt idx="2630">
                  <c:v>19.8</c:v>
                </c:pt>
                <c:pt idx="2631">
                  <c:v>18.9</c:v>
                </c:pt>
                <c:pt idx="2632">
                  <c:v>18.3</c:v>
                </c:pt>
                <c:pt idx="2633">
                  <c:v>19.9</c:v>
                </c:pt>
                <c:pt idx="2634">
                  <c:v>19.4</c:v>
                </c:pt>
                <c:pt idx="2635">
                  <c:v>19.8</c:v>
                </c:pt>
                <c:pt idx="2636">
                  <c:v>18.9</c:v>
                </c:pt>
                <c:pt idx="2637">
                  <c:v>19.9</c:v>
                </c:pt>
                <c:pt idx="2638">
                  <c:v>19.2</c:v>
                </c:pt>
                <c:pt idx="2639">
                  <c:v>20</c:v>
                </c:pt>
                <c:pt idx="2640">
                  <c:v>19.9</c:v>
                </c:pt>
                <c:pt idx="2641">
                  <c:v>18.1</c:v>
                </c:pt>
                <c:pt idx="2642">
                  <c:v>19.6</c:v>
                </c:pt>
                <c:pt idx="2643">
                  <c:v>19.9</c:v>
                </c:pt>
                <c:pt idx="2644">
                  <c:v>18.2</c:v>
                </c:pt>
                <c:pt idx="2645">
                  <c:v>19.7</c:v>
                </c:pt>
                <c:pt idx="2646">
                  <c:v>19.9</c:v>
                </c:pt>
                <c:pt idx="2647">
                  <c:v>19.9</c:v>
                </c:pt>
                <c:pt idx="2648">
                  <c:v>20</c:v>
                </c:pt>
                <c:pt idx="2649">
                  <c:v>19.4</c:v>
                </c:pt>
                <c:pt idx="2650">
                  <c:v>20</c:v>
                </c:pt>
                <c:pt idx="2651">
                  <c:v>19.5</c:v>
                </c:pt>
                <c:pt idx="2652">
                  <c:v>19.7</c:v>
                </c:pt>
                <c:pt idx="2653">
                  <c:v>19.9</c:v>
                </c:pt>
                <c:pt idx="2654">
                  <c:v>20</c:v>
                </c:pt>
                <c:pt idx="2655">
                  <c:v>19.9</c:v>
                </c:pt>
                <c:pt idx="2656">
                  <c:v>19.1</c:v>
                </c:pt>
                <c:pt idx="2657">
                  <c:v>19.7</c:v>
                </c:pt>
                <c:pt idx="2658">
                  <c:v>18.1</c:v>
                </c:pt>
                <c:pt idx="2659">
                  <c:v>19.8</c:v>
                </c:pt>
                <c:pt idx="2660">
                  <c:v>18.1</c:v>
                </c:pt>
                <c:pt idx="2661">
                  <c:v>19.9</c:v>
                </c:pt>
                <c:pt idx="2662">
                  <c:v>18.8</c:v>
                </c:pt>
                <c:pt idx="2663">
                  <c:v>19.9</c:v>
                </c:pt>
                <c:pt idx="2664">
                  <c:v>18.5</c:v>
                </c:pt>
                <c:pt idx="2665">
                  <c:v>19.8</c:v>
                </c:pt>
                <c:pt idx="2666">
                  <c:v>20</c:v>
                </c:pt>
                <c:pt idx="2667">
                  <c:v>19.7</c:v>
                </c:pt>
                <c:pt idx="2668">
                  <c:v>19.8</c:v>
                </c:pt>
                <c:pt idx="2669">
                  <c:v>20.1</c:v>
                </c:pt>
                <c:pt idx="2670">
                  <c:v>20</c:v>
                </c:pt>
                <c:pt idx="2671">
                  <c:v>19.5</c:v>
                </c:pt>
                <c:pt idx="2672">
                  <c:v>19.4</c:v>
                </c:pt>
                <c:pt idx="2673">
                  <c:v>20</c:v>
                </c:pt>
                <c:pt idx="2674">
                  <c:v>19.8</c:v>
                </c:pt>
                <c:pt idx="2675">
                  <c:v>19.8</c:v>
                </c:pt>
                <c:pt idx="2676">
                  <c:v>18.1</c:v>
                </c:pt>
                <c:pt idx="2677">
                  <c:v>18.7</c:v>
                </c:pt>
                <c:pt idx="2678">
                  <c:v>19.4</c:v>
                </c:pt>
                <c:pt idx="2679">
                  <c:v>19.7</c:v>
                </c:pt>
                <c:pt idx="2680">
                  <c:v>18.1</c:v>
                </c:pt>
                <c:pt idx="2681">
                  <c:v>18.3</c:v>
                </c:pt>
                <c:pt idx="2682">
                  <c:v>18.3</c:v>
                </c:pt>
                <c:pt idx="2683">
                  <c:v>19.7</c:v>
                </c:pt>
                <c:pt idx="2684">
                  <c:v>19.4</c:v>
                </c:pt>
                <c:pt idx="2685">
                  <c:v>18.9</c:v>
                </c:pt>
                <c:pt idx="2686">
                  <c:v>20</c:v>
                </c:pt>
                <c:pt idx="2687">
                  <c:v>19</c:v>
                </c:pt>
                <c:pt idx="2688">
                  <c:v>19.2</c:v>
                </c:pt>
                <c:pt idx="2689">
                  <c:v>19.9</c:v>
                </c:pt>
                <c:pt idx="2690">
                  <c:v>19.9</c:v>
                </c:pt>
                <c:pt idx="2691">
                  <c:v>20</c:v>
                </c:pt>
                <c:pt idx="2692">
                  <c:v>20</c:v>
                </c:pt>
                <c:pt idx="2693">
                  <c:v>19.6</c:v>
                </c:pt>
                <c:pt idx="2694">
                  <c:v>19.3</c:v>
                </c:pt>
                <c:pt idx="2695">
                  <c:v>19</c:v>
                </c:pt>
                <c:pt idx="2696">
                  <c:v>19.8</c:v>
                </c:pt>
                <c:pt idx="2697">
                  <c:v>19.8</c:v>
                </c:pt>
                <c:pt idx="2698">
                  <c:v>19.8</c:v>
                </c:pt>
                <c:pt idx="2699">
                  <c:v>20</c:v>
                </c:pt>
                <c:pt idx="2700">
                  <c:v>19.4</c:v>
                </c:pt>
                <c:pt idx="2701">
                  <c:v>19.9</c:v>
                </c:pt>
                <c:pt idx="2702">
                  <c:v>20</c:v>
                </c:pt>
                <c:pt idx="2703">
                  <c:v>20</c:v>
                </c:pt>
                <c:pt idx="2704">
                  <c:v>18.9</c:v>
                </c:pt>
                <c:pt idx="2705">
                  <c:v>19.9</c:v>
                </c:pt>
                <c:pt idx="2706">
                  <c:v>19.7</c:v>
                </c:pt>
                <c:pt idx="2707">
                  <c:v>20</c:v>
                </c:pt>
                <c:pt idx="2708">
                  <c:v>18.9</c:v>
                </c:pt>
                <c:pt idx="2709">
                  <c:v>18</c:v>
                </c:pt>
                <c:pt idx="2710">
                  <c:v>19.9</c:v>
                </c:pt>
                <c:pt idx="2711">
                  <c:v>19.6</c:v>
                </c:pt>
                <c:pt idx="2712">
                  <c:v>20</c:v>
                </c:pt>
                <c:pt idx="2713">
                  <c:v>19.8</c:v>
                </c:pt>
                <c:pt idx="2714">
                  <c:v>19.6</c:v>
                </c:pt>
                <c:pt idx="2715">
                  <c:v>19.7</c:v>
                </c:pt>
                <c:pt idx="2716">
                  <c:v>19.9</c:v>
                </c:pt>
                <c:pt idx="2717">
                  <c:v>18.7</c:v>
                </c:pt>
                <c:pt idx="2718">
                  <c:v>19.5</c:v>
                </c:pt>
                <c:pt idx="2719">
                  <c:v>19.4</c:v>
                </c:pt>
                <c:pt idx="2720">
                  <c:v>18.6</c:v>
                </c:pt>
                <c:pt idx="2721">
                  <c:v>19.5</c:v>
                </c:pt>
                <c:pt idx="2722">
                  <c:v>18.4</c:v>
                </c:pt>
                <c:pt idx="2723">
                  <c:v>18.2</c:v>
                </c:pt>
                <c:pt idx="2724">
                  <c:v>18.1</c:v>
                </c:pt>
                <c:pt idx="2725">
                  <c:v>19</c:v>
                </c:pt>
                <c:pt idx="2726">
                  <c:v>18.9</c:v>
                </c:pt>
                <c:pt idx="2727">
                  <c:v>19.9</c:v>
                </c:pt>
                <c:pt idx="2728">
                  <c:v>19.8</c:v>
                </c:pt>
                <c:pt idx="2729">
                  <c:v>18.7</c:v>
                </c:pt>
                <c:pt idx="2730">
                  <c:v>18</c:v>
                </c:pt>
                <c:pt idx="2731">
                  <c:v>19.4</c:v>
                </c:pt>
                <c:pt idx="2732">
                  <c:v>18.9</c:v>
                </c:pt>
                <c:pt idx="2733">
                  <c:v>18.4</c:v>
                </c:pt>
                <c:pt idx="2734">
                  <c:v>20</c:v>
                </c:pt>
                <c:pt idx="2735">
                  <c:v>19.9</c:v>
                </c:pt>
                <c:pt idx="2736">
                  <c:v>18.2</c:v>
                </c:pt>
                <c:pt idx="2737">
                  <c:v>19</c:v>
                </c:pt>
                <c:pt idx="2738">
                  <c:v>20</c:v>
                </c:pt>
                <c:pt idx="2739">
                  <c:v>19.8</c:v>
                </c:pt>
                <c:pt idx="2740">
                  <c:v>17.5</c:v>
                </c:pt>
                <c:pt idx="2741">
                  <c:v>20.9</c:v>
                </c:pt>
                <c:pt idx="2742">
                  <c:v>19.5</c:v>
                </c:pt>
                <c:pt idx="2743">
                  <c:v>21.5</c:v>
                </c:pt>
                <c:pt idx="2744">
                  <c:v>19.8</c:v>
                </c:pt>
                <c:pt idx="2745">
                  <c:v>18.6</c:v>
                </c:pt>
                <c:pt idx="2746">
                  <c:v>19.7</c:v>
                </c:pt>
                <c:pt idx="2747">
                  <c:v>19.8</c:v>
                </c:pt>
                <c:pt idx="2748">
                  <c:v>19.9</c:v>
                </c:pt>
                <c:pt idx="2749">
                  <c:v>19.6</c:v>
                </c:pt>
                <c:pt idx="2750">
                  <c:v>19.9</c:v>
                </c:pt>
                <c:pt idx="2751">
                  <c:v>18.41</c:v>
                </c:pt>
                <c:pt idx="2752">
                  <c:v>19.7</c:v>
                </c:pt>
                <c:pt idx="2753">
                  <c:v>20.8</c:v>
                </c:pt>
                <c:pt idx="2754">
                  <c:v>18.9</c:v>
                </c:pt>
                <c:pt idx="2755">
                  <c:v>18.3</c:v>
                </c:pt>
                <c:pt idx="2756">
                  <c:v>17.8</c:v>
                </c:pt>
                <c:pt idx="2757">
                  <c:v>18.9</c:v>
                </c:pt>
                <c:pt idx="2758">
                  <c:v>17.8</c:v>
                </c:pt>
                <c:pt idx="2759">
                  <c:v>19.3</c:v>
                </c:pt>
                <c:pt idx="2760">
                  <c:v>19.4</c:v>
                </c:pt>
                <c:pt idx="2761">
                  <c:v>18</c:v>
                </c:pt>
                <c:pt idx="2762">
                  <c:v>19.6</c:v>
                </c:pt>
                <c:pt idx="2763">
                  <c:v>19.6</c:v>
                </c:pt>
                <c:pt idx="2764">
                  <c:v>18.7</c:v>
                </c:pt>
                <c:pt idx="2765">
                  <c:v>20.7</c:v>
                </c:pt>
                <c:pt idx="2766">
                  <c:v>18.7</c:v>
                </c:pt>
                <c:pt idx="2767">
                  <c:v>21.23</c:v>
                </c:pt>
                <c:pt idx="2768">
                  <c:v>19.6</c:v>
                </c:pt>
                <c:pt idx="2769">
                  <c:v>19.3</c:v>
                </c:pt>
                <c:pt idx="2770">
                  <c:v>19.1</c:v>
                </c:pt>
                <c:pt idx="2771">
                  <c:v>20</c:v>
                </c:pt>
                <c:pt idx="2772">
                  <c:v>17.5</c:v>
                </c:pt>
                <c:pt idx="2773">
                  <c:v>19.4</c:v>
                </c:pt>
                <c:pt idx="2774">
                  <c:v>19</c:v>
                </c:pt>
                <c:pt idx="2775">
                  <c:v>19.6</c:v>
                </c:pt>
                <c:pt idx="2776">
                  <c:v>20.1</c:v>
                </c:pt>
                <c:pt idx="2777">
                  <c:v>18.1</c:v>
                </c:pt>
                <c:pt idx="2778">
                  <c:v>18.3</c:v>
                </c:pt>
                <c:pt idx="2779">
                  <c:v>18.3</c:v>
                </c:pt>
                <c:pt idx="2780">
                  <c:v>20.6</c:v>
                </c:pt>
                <c:pt idx="2781">
                  <c:v>18.3</c:v>
                </c:pt>
                <c:pt idx="2782">
                  <c:v>18.1</c:v>
                </c:pt>
                <c:pt idx="2783">
                  <c:v>17.7</c:v>
                </c:pt>
                <c:pt idx="2784">
                  <c:v>21.3</c:v>
                </c:pt>
                <c:pt idx="2785">
                  <c:v>19.9</c:v>
                </c:pt>
                <c:pt idx="2786">
                  <c:v>19.6</c:v>
                </c:pt>
                <c:pt idx="2787">
                  <c:v>19.8</c:v>
                </c:pt>
                <c:pt idx="2788">
                  <c:v>18.4</c:v>
                </c:pt>
                <c:pt idx="2789">
                  <c:v>18</c:v>
                </c:pt>
                <c:pt idx="2790">
                  <c:v>17.5</c:v>
                </c:pt>
                <c:pt idx="2791">
                  <c:v>18.9</c:v>
                </c:pt>
                <c:pt idx="2792">
                  <c:v>22.1</c:v>
                </c:pt>
                <c:pt idx="2793">
                  <c:v>19.1</c:v>
                </c:pt>
                <c:pt idx="2794">
                  <c:v>19.8</c:v>
                </c:pt>
                <c:pt idx="2795">
                  <c:v>19.2</c:v>
                </c:pt>
                <c:pt idx="2796">
                  <c:v>18</c:v>
                </c:pt>
                <c:pt idx="2797">
                  <c:v>18.3</c:v>
                </c:pt>
                <c:pt idx="2798">
                  <c:v>19.2</c:v>
                </c:pt>
                <c:pt idx="2799">
                  <c:v>19.3</c:v>
                </c:pt>
                <c:pt idx="2800">
                  <c:v>19.7</c:v>
                </c:pt>
                <c:pt idx="2801">
                  <c:v>18.5</c:v>
                </c:pt>
                <c:pt idx="2802">
                  <c:v>18.8</c:v>
                </c:pt>
                <c:pt idx="2803">
                  <c:v>19</c:v>
                </c:pt>
                <c:pt idx="2804">
                  <c:v>19.3</c:v>
                </c:pt>
                <c:pt idx="2805">
                  <c:v>20.5</c:v>
                </c:pt>
                <c:pt idx="2806">
                  <c:v>19.2</c:v>
                </c:pt>
                <c:pt idx="2807">
                  <c:v>17.7</c:v>
                </c:pt>
                <c:pt idx="2808">
                  <c:v>18.1</c:v>
                </c:pt>
                <c:pt idx="2809">
                  <c:v>18.7</c:v>
                </c:pt>
                <c:pt idx="2810">
                  <c:v>19.7</c:v>
                </c:pt>
                <c:pt idx="2811">
                  <c:v>19.1</c:v>
                </c:pt>
                <c:pt idx="2812">
                  <c:v>17.8</c:v>
                </c:pt>
                <c:pt idx="2813">
                  <c:v>19.6</c:v>
                </c:pt>
                <c:pt idx="2814">
                  <c:v>21.3</c:v>
                </c:pt>
                <c:pt idx="2815">
                  <c:v>20</c:v>
                </c:pt>
                <c:pt idx="2816">
                  <c:v>18.9</c:v>
                </c:pt>
                <c:pt idx="2817">
                  <c:v>19.6</c:v>
                </c:pt>
                <c:pt idx="2818">
                  <c:v>18.7</c:v>
                </c:pt>
                <c:pt idx="2819">
                  <c:v>19.7</c:v>
                </c:pt>
                <c:pt idx="2820">
                  <c:v>18.6</c:v>
                </c:pt>
                <c:pt idx="2821">
                  <c:v>18.2</c:v>
                </c:pt>
                <c:pt idx="2822">
                  <c:v>19.3</c:v>
                </c:pt>
                <c:pt idx="2823">
                  <c:v>19.7</c:v>
                </c:pt>
                <c:pt idx="2824">
                  <c:v>18.7</c:v>
                </c:pt>
                <c:pt idx="2825">
                  <c:v>19.2</c:v>
                </c:pt>
                <c:pt idx="2826">
                  <c:v>19.8</c:v>
                </c:pt>
                <c:pt idx="2827">
                  <c:v>17.5</c:v>
                </c:pt>
                <c:pt idx="2828">
                  <c:v>20.8</c:v>
                </c:pt>
                <c:pt idx="2829">
                  <c:v>19.4</c:v>
                </c:pt>
                <c:pt idx="2830">
                  <c:v>17.9</c:v>
                </c:pt>
                <c:pt idx="2831">
                  <c:v>19.8</c:v>
                </c:pt>
                <c:pt idx="2832">
                  <c:v>18.1</c:v>
                </c:pt>
                <c:pt idx="2833">
                  <c:v>20</c:v>
                </c:pt>
                <c:pt idx="2834">
                  <c:v>18.7</c:v>
                </c:pt>
                <c:pt idx="2835">
                  <c:v>17.1</c:v>
                </c:pt>
                <c:pt idx="2836">
                  <c:v>17.9</c:v>
                </c:pt>
                <c:pt idx="2837">
                  <c:v>18.4</c:v>
                </c:pt>
                <c:pt idx="2838">
                  <c:v>18</c:v>
                </c:pt>
                <c:pt idx="2839">
                  <c:v>19.9</c:v>
                </c:pt>
                <c:pt idx="2840">
                  <c:v>17.7</c:v>
                </c:pt>
                <c:pt idx="2841">
                  <c:v>18.4</c:v>
                </c:pt>
                <c:pt idx="2842">
                  <c:v>18.8</c:v>
                </c:pt>
                <c:pt idx="2843">
                  <c:v>19.4</c:v>
                </c:pt>
                <c:pt idx="2844">
                  <c:v>19.3</c:v>
                </c:pt>
                <c:pt idx="2845">
                  <c:v>18</c:v>
                </c:pt>
                <c:pt idx="2846">
                  <c:v>18.5</c:v>
                </c:pt>
                <c:pt idx="2847">
                  <c:v>19.6</c:v>
                </c:pt>
                <c:pt idx="2848">
                  <c:v>19.9</c:v>
                </c:pt>
                <c:pt idx="2849">
                  <c:v>18.7</c:v>
                </c:pt>
                <c:pt idx="2850">
                  <c:v>19.9</c:v>
                </c:pt>
                <c:pt idx="2851">
                  <c:v>19.3</c:v>
                </c:pt>
                <c:pt idx="2852">
                  <c:v>19</c:v>
                </c:pt>
                <c:pt idx="2853">
                  <c:v>19.9</c:v>
                </c:pt>
                <c:pt idx="2854">
                  <c:v>20</c:v>
                </c:pt>
                <c:pt idx="2855">
                  <c:v>19.9</c:v>
                </c:pt>
                <c:pt idx="2856">
                  <c:v>19.7</c:v>
                </c:pt>
                <c:pt idx="2857">
                  <c:v>19.1</c:v>
                </c:pt>
                <c:pt idx="2858">
                  <c:v>19.9</c:v>
                </c:pt>
                <c:pt idx="2859">
                  <c:v>18.6</c:v>
                </c:pt>
                <c:pt idx="2860">
                  <c:v>17.9</c:v>
                </c:pt>
                <c:pt idx="2861">
                  <c:v>19.4</c:v>
                </c:pt>
                <c:pt idx="2862">
                  <c:v>20</c:v>
                </c:pt>
                <c:pt idx="2863">
                  <c:v>19.6</c:v>
                </c:pt>
                <c:pt idx="2864">
                  <c:v>18.2</c:v>
                </c:pt>
                <c:pt idx="2865">
                  <c:v>19.5</c:v>
                </c:pt>
                <c:pt idx="2866">
                  <c:v>19.8</c:v>
                </c:pt>
                <c:pt idx="2867">
                  <c:v>19.9</c:v>
                </c:pt>
                <c:pt idx="2868">
                  <c:v>20</c:v>
                </c:pt>
                <c:pt idx="2869">
                  <c:v>20</c:v>
                </c:pt>
                <c:pt idx="2870">
                  <c:v>18.6</c:v>
                </c:pt>
                <c:pt idx="2871">
                  <c:v>19.9</c:v>
                </c:pt>
                <c:pt idx="2872">
                  <c:v>19.8</c:v>
                </c:pt>
                <c:pt idx="2873">
                  <c:v>18.3</c:v>
                </c:pt>
                <c:pt idx="2874">
                  <c:v>19.5</c:v>
                </c:pt>
                <c:pt idx="2875">
                  <c:v>19.3</c:v>
                </c:pt>
                <c:pt idx="2876">
                  <c:v>20</c:v>
                </c:pt>
                <c:pt idx="2877">
                  <c:v>18.9</c:v>
                </c:pt>
                <c:pt idx="2878">
                  <c:v>19.9</c:v>
                </c:pt>
                <c:pt idx="2879">
                  <c:v>20</c:v>
                </c:pt>
                <c:pt idx="2880">
                  <c:v>19.4</c:v>
                </c:pt>
                <c:pt idx="2881">
                  <c:v>19.8</c:v>
                </c:pt>
                <c:pt idx="2882">
                  <c:v>19.2</c:v>
                </c:pt>
                <c:pt idx="2883">
                  <c:v>19.9</c:v>
                </c:pt>
                <c:pt idx="2884">
                  <c:v>20</c:v>
                </c:pt>
                <c:pt idx="2885">
                  <c:v>19.7</c:v>
                </c:pt>
                <c:pt idx="2886">
                  <c:v>19.7</c:v>
                </c:pt>
                <c:pt idx="2887">
                  <c:v>20</c:v>
                </c:pt>
                <c:pt idx="2888">
                  <c:v>20</c:v>
                </c:pt>
                <c:pt idx="2889">
                  <c:v>18.3</c:v>
                </c:pt>
                <c:pt idx="2890">
                  <c:v>19.7</c:v>
                </c:pt>
                <c:pt idx="2891">
                  <c:v>19.7</c:v>
                </c:pt>
                <c:pt idx="2892">
                  <c:v>18</c:v>
                </c:pt>
                <c:pt idx="2893">
                  <c:v>19.7</c:v>
                </c:pt>
                <c:pt idx="2894">
                  <c:v>19.9</c:v>
                </c:pt>
                <c:pt idx="2895">
                  <c:v>19.7</c:v>
                </c:pt>
                <c:pt idx="2896">
                  <c:v>19.9</c:v>
                </c:pt>
                <c:pt idx="2897">
                  <c:v>18.4</c:v>
                </c:pt>
                <c:pt idx="2898">
                  <c:v>19.7</c:v>
                </c:pt>
                <c:pt idx="2899">
                  <c:v>18.2</c:v>
                </c:pt>
                <c:pt idx="2900">
                  <c:v>20</c:v>
                </c:pt>
                <c:pt idx="2901">
                  <c:v>19.9</c:v>
                </c:pt>
                <c:pt idx="2902">
                  <c:v>19.9</c:v>
                </c:pt>
                <c:pt idx="2903">
                  <c:v>19.6</c:v>
                </c:pt>
                <c:pt idx="2904">
                  <c:v>19.6</c:v>
                </c:pt>
                <c:pt idx="2905">
                  <c:v>19.8</c:v>
                </c:pt>
                <c:pt idx="2906">
                  <c:v>19.9</c:v>
                </c:pt>
                <c:pt idx="2907">
                  <c:v>20</c:v>
                </c:pt>
                <c:pt idx="2908">
                  <c:v>19.8</c:v>
                </c:pt>
                <c:pt idx="2909">
                  <c:v>19.9</c:v>
                </c:pt>
                <c:pt idx="2910">
                  <c:v>20</c:v>
                </c:pt>
                <c:pt idx="2911">
                  <c:v>19.8</c:v>
                </c:pt>
                <c:pt idx="2912">
                  <c:v>19.5</c:v>
                </c:pt>
                <c:pt idx="2913">
                  <c:v>19.8</c:v>
                </c:pt>
                <c:pt idx="2914">
                  <c:v>20</c:v>
                </c:pt>
                <c:pt idx="2915">
                  <c:v>19.3</c:v>
                </c:pt>
                <c:pt idx="2916">
                  <c:v>19.8</c:v>
                </c:pt>
                <c:pt idx="2917">
                  <c:v>18.8</c:v>
                </c:pt>
                <c:pt idx="2918">
                  <c:v>19.9</c:v>
                </c:pt>
                <c:pt idx="2919">
                  <c:v>19.2</c:v>
                </c:pt>
                <c:pt idx="2920">
                  <c:v>18.5</c:v>
                </c:pt>
                <c:pt idx="2921">
                  <c:v>19.1</c:v>
                </c:pt>
                <c:pt idx="2922">
                  <c:v>20</c:v>
                </c:pt>
                <c:pt idx="2923">
                  <c:v>19.8</c:v>
                </c:pt>
                <c:pt idx="2924">
                  <c:v>19.7</c:v>
                </c:pt>
                <c:pt idx="2925">
                  <c:v>19.9</c:v>
                </c:pt>
                <c:pt idx="2926">
                  <c:v>19.7</c:v>
                </c:pt>
                <c:pt idx="2927">
                  <c:v>19</c:v>
                </c:pt>
                <c:pt idx="2928">
                  <c:v>19.9</c:v>
                </c:pt>
                <c:pt idx="2929">
                  <c:v>19.8</c:v>
                </c:pt>
                <c:pt idx="2930">
                  <c:v>19.9</c:v>
                </c:pt>
                <c:pt idx="2931">
                  <c:v>19.9</c:v>
                </c:pt>
                <c:pt idx="2932">
                  <c:v>19.9</c:v>
                </c:pt>
                <c:pt idx="2933">
                  <c:v>18.4</c:v>
                </c:pt>
                <c:pt idx="2934">
                  <c:v>19.8</c:v>
                </c:pt>
                <c:pt idx="2935">
                  <c:v>19.2</c:v>
                </c:pt>
                <c:pt idx="2936">
                  <c:v>19.4</c:v>
                </c:pt>
                <c:pt idx="2937">
                  <c:v>19.8</c:v>
                </c:pt>
                <c:pt idx="2938">
                  <c:v>19.8</c:v>
                </c:pt>
                <c:pt idx="2939">
                  <c:v>20</c:v>
                </c:pt>
                <c:pt idx="2940">
                  <c:v>19.6</c:v>
                </c:pt>
                <c:pt idx="2941">
                  <c:v>17.8</c:v>
                </c:pt>
                <c:pt idx="2942">
                  <c:v>19.9</c:v>
                </c:pt>
                <c:pt idx="2943">
                  <c:v>19.4</c:v>
                </c:pt>
                <c:pt idx="2944">
                  <c:v>19.8</c:v>
                </c:pt>
                <c:pt idx="2945">
                  <c:v>20</c:v>
                </c:pt>
                <c:pt idx="2946">
                  <c:v>19.3</c:v>
                </c:pt>
                <c:pt idx="2947">
                  <c:v>19</c:v>
                </c:pt>
                <c:pt idx="2948">
                  <c:v>18.8</c:v>
                </c:pt>
                <c:pt idx="2949">
                  <c:v>20</c:v>
                </c:pt>
                <c:pt idx="2950">
                  <c:v>19.8</c:v>
                </c:pt>
                <c:pt idx="2951">
                  <c:v>19.9</c:v>
                </c:pt>
                <c:pt idx="2952">
                  <c:v>19.9</c:v>
                </c:pt>
                <c:pt idx="2953">
                  <c:v>19.8</c:v>
                </c:pt>
                <c:pt idx="2954">
                  <c:v>19.7</c:v>
                </c:pt>
                <c:pt idx="2955">
                  <c:v>18.1</c:v>
                </c:pt>
                <c:pt idx="2956">
                  <c:v>19.4</c:v>
                </c:pt>
                <c:pt idx="2957">
                  <c:v>19.3</c:v>
                </c:pt>
                <c:pt idx="2958">
                  <c:v>18.9</c:v>
                </c:pt>
                <c:pt idx="2959">
                  <c:v>20.2</c:v>
                </c:pt>
                <c:pt idx="2960">
                  <c:v>19.5</c:v>
                </c:pt>
                <c:pt idx="2961">
                  <c:v>18.8</c:v>
                </c:pt>
                <c:pt idx="2962">
                  <c:v>18.3</c:v>
                </c:pt>
                <c:pt idx="2963">
                  <c:v>19.8</c:v>
                </c:pt>
                <c:pt idx="2964">
                  <c:v>19.9</c:v>
                </c:pt>
                <c:pt idx="2965">
                  <c:v>18.1</c:v>
                </c:pt>
                <c:pt idx="2966">
                  <c:v>19.4</c:v>
                </c:pt>
                <c:pt idx="2967">
                  <c:v>20</c:v>
                </c:pt>
                <c:pt idx="2968">
                  <c:v>18.4</c:v>
                </c:pt>
                <c:pt idx="2969">
                  <c:v>19.8</c:v>
                </c:pt>
                <c:pt idx="2970">
                  <c:v>18.1</c:v>
                </c:pt>
                <c:pt idx="2971">
                  <c:v>19.5</c:v>
                </c:pt>
                <c:pt idx="2972">
                  <c:v>19.8</c:v>
                </c:pt>
                <c:pt idx="2973">
                  <c:v>18.7</c:v>
                </c:pt>
                <c:pt idx="2974">
                  <c:v>19.5</c:v>
                </c:pt>
                <c:pt idx="2975">
                  <c:v>19.9</c:v>
                </c:pt>
                <c:pt idx="2976">
                  <c:v>18</c:v>
                </c:pt>
                <c:pt idx="2977">
                  <c:v>19.8</c:v>
                </c:pt>
                <c:pt idx="2978">
                  <c:v>20</c:v>
                </c:pt>
                <c:pt idx="2979">
                  <c:v>19.4</c:v>
                </c:pt>
                <c:pt idx="2980">
                  <c:v>18</c:v>
                </c:pt>
                <c:pt idx="2981">
                  <c:v>19.9</c:v>
                </c:pt>
                <c:pt idx="2982">
                  <c:v>20</c:v>
                </c:pt>
                <c:pt idx="2983">
                  <c:v>19.3</c:v>
                </c:pt>
                <c:pt idx="2984">
                  <c:v>19.1</c:v>
                </c:pt>
                <c:pt idx="2985">
                  <c:v>18.7</c:v>
                </c:pt>
                <c:pt idx="2986">
                  <c:v>20</c:v>
                </c:pt>
                <c:pt idx="2987">
                  <c:v>19.8</c:v>
                </c:pt>
                <c:pt idx="2988">
                  <c:v>20</c:v>
                </c:pt>
                <c:pt idx="2989">
                  <c:v>19.5</c:v>
                </c:pt>
                <c:pt idx="2990">
                  <c:v>19.8</c:v>
                </c:pt>
                <c:pt idx="2991">
                  <c:v>17.9</c:v>
                </c:pt>
                <c:pt idx="2992">
                  <c:v>19.8</c:v>
                </c:pt>
                <c:pt idx="2993">
                  <c:v>18.9</c:v>
                </c:pt>
                <c:pt idx="2994">
                  <c:v>19</c:v>
                </c:pt>
                <c:pt idx="2995">
                  <c:v>19.5</c:v>
                </c:pt>
                <c:pt idx="2996">
                  <c:v>20</c:v>
                </c:pt>
                <c:pt idx="2997">
                  <c:v>20</c:v>
                </c:pt>
                <c:pt idx="2998">
                  <c:v>19.6</c:v>
                </c:pt>
                <c:pt idx="2999">
                  <c:v>19.9</c:v>
                </c:pt>
                <c:pt idx="3000">
                  <c:v>19.8</c:v>
                </c:pt>
                <c:pt idx="3001">
                  <c:v>19.2</c:v>
                </c:pt>
                <c:pt idx="3002">
                  <c:v>19.8</c:v>
                </c:pt>
                <c:pt idx="3003">
                  <c:v>19.9</c:v>
                </c:pt>
                <c:pt idx="3004">
                  <c:v>19.8</c:v>
                </c:pt>
                <c:pt idx="3005">
                  <c:v>18.3</c:v>
                </c:pt>
                <c:pt idx="3006">
                  <c:v>20</c:v>
                </c:pt>
                <c:pt idx="3007">
                  <c:v>19.4</c:v>
                </c:pt>
                <c:pt idx="3008">
                  <c:v>19.1</c:v>
                </c:pt>
                <c:pt idx="3009">
                  <c:v>18.8</c:v>
                </c:pt>
                <c:pt idx="3010">
                  <c:v>19.8</c:v>
                </c:pt>
                <c:pt idx="3011">
                  <c:v>19.8</c:v>
                </c:pt>
                <c:pt idx="3012">
                  <c:v>19.9</c:v>
                </c:pt>
                <c:pt idx="3013">
                  <c:v>20</c:v>
                </c:pt>
                <c:pt idx="3014">
                  <c:v>19.5</c:v>
                </c:pt>
                <c:pt idx="3015">
                  <c:v>19.2</c:v>
                </c:pt>
                <c:pt idx="3016">
                  <c:v>19.7</c:v>
                </c:pt>
                <c:pt idx="3017">
                  <c:v>19.4</c:v>
                </c:pt>
                <c:pt idx="3018">
                  <c:v>19.8</c:v>
                </c:pt>
                <c:pt idx="3019">
                  <c:v>19.9</c:v>
                </c:pt>
                <c:pt idx="3020">
                  <c:v>18.1</c:v>
                </c:pt>
                <c:pt idx="3021">
                  <c:v>19.9</c:v>
                </c:pt>
                <c:pt idx="3022">
                  <c:v>20</c:v>
                </c:pt>
                <c:pt idx="3023">
                  <c:v>19.9</c:v>
                </c:pt>
                <c:pt idx="3024">
                  <c:v>19.4</c:v>
                </c:pt>
                <c:pt idx="3025">
                  <c:v>19.5</c:v>
                </c:pt>
                <c:pt idx="3026">
                  <c:v>19.8</c:v>
                </c:pt>
                <c:pt idx="3027">
                  <c:v>20</c:v>
                </c:pt>
                <c:pt idx="3028">
                  <c:v>17.9</c:v>
                </c:pt>
                <c:pt idx="3029">
                  <c:v>19.5</c:v>
                </c:pt>
                <c:pt idx="3030">
                  <c:v>19.9</c:v>
                </c:pt>
                <c:pt idx="3031">
                  <c:v>19.4</c:v>
                </c:pt>
                <c:pt idx="3032">
                  <c:v>18.4</c:v>
                </c:pt>
                <c:pt idx="3033">
                  <c:v>18.1</c:v>
                </c:pt>
                <c:pt idx="3034">
                  <c:v>19.8</c:v>
                </c:pt>
                <c:pt idx="3035">
                  <c:v>18.7</c:v>
                </c:pt>
                <c:pt idx="3036">
                  <c:v>20</c:v>
                </c:pt>
                <c:pt idx="3037">
                  <c:v>19.6</c:v>
                </c:pt>
                <c:pt idx="3038">
                  <c:v>19.9</c:v>
                </c:pt>
                <c:pt idx="3039">
                  <c:v>19.7</c:v>
                </c:pt>
                <c:pt idx="3040">
                  <c:v>19.8</c:v>
                </c:pt>
                <c:pt idx="3041">
                  <c:v>18.2</c:v>
                </c:pt>
                <c:pt idx="3042">
                  <c:v>17.9</c:v>
                </c:pt>
                <c:pt idx="3043">
                  <c:v>18.3</c:v>
                </c:pt>
                <c:pt idx="3044">
                  <c:v>19.8</c:v>
                </c:pt>
                <c:pt idx="3045">
                  <c:v>19.9</c:v>
                </c:pt>
                <c:pt idx="3046">
                  <c:v>19.9</c:v>
                </c:pt>
                <c:pt idx="3047">
                  <c:v>19.8</c:v>
                </c:pt>
                <c:pt idx="3048">
                  <c:v>20</c:v>
                </c:pt>
                <c:pt idx="3049">
                  <c:v>20</c:v>
                </c:pt>
                <c:pt idx="3050">
                  <c:v>18.2</c:v>
                </c:pt>
                <c:pt idx="3051">
                  <c:v>18.1</c:v>
                </c:pt>
                <c:pt idx="3052">
                  <c:v>19.8</c:v>
                </c:pt>
                <c:pt idx="3053">
                  <c:v>19.3</c:v>
                </c:pt>
                <c:pt idx="3054">
                  <c:v>19.6</c:v>
                </c:pt>
                <c:pt idx="3055">
                  <c:v>19.9</c:v>
                </c:pt>
                <c:pt idx="3056">
                  <c:v>19.8</c:v>
                </c:pt>
                <c:pt idx="3057">
                  <c:v>19.8</c:v>
                </c:pt>
                <c:pt idx="3058">
                  <c:v>19.5</c:v>
                </c:pt>
                <c:pt idx="3059">
                  <c:v>19.9</c:v>
                </c:pt>
                <c:pt idx="3060">
                  <c:v>19.9</c:v>
                </c:pt>
                <c:pt idx="3061">
                  <c:v>19.7</c:v>
                </c:pt>
                <c:pt idx="3062">
                  <c:v>19.8</c:v>
                </c:pt>
                <c:pt idx="3063">
                  <c:v>18.1</c:v>
                </c:pt>
                <c:pt idx="3064">
                  <c:v>19.2</c:v>
                </c:pt>
                <c:pt idx="3065">
                  <c:v>17.9</c:v>
                </c:pt>
                <c:pt idx="3066">
                  <c:v>19.3</c:v>
                </c:pt>
                <c:pt idx="3067">
                  <c:v>19.1</c:v>
                </c:pt>
                <c:pt idx="3068">
                  <c:v>19.8</c:v>
                </c:pt>
                <c:pt idx="3069">
                  <c:v>20</c:v>
                </c:pt>
                <c:pt idx="3070">
                  <c:v>19.9</c:v>
                </c:pt>
                <c:pt idx="3071">
                  <c:v>20</c:v>
                </c:pt>
                <c:pt idx="3072">
                  <c:v>20</c:v>
                </c:pt>
                <c:pt idx="3073">
                  <c:v>19.4</c:v>
                </c:pt>
                <c:pt idx="3074">
                  <c:v>18.6</c:v>
                </c:pt>
                <c:pt idx="3075">
                  <c:v>19.6</c:v>
                </c:pt>
                <c:pt idx="3076">
                  <c:v>18</c:v>
                </c:pt>
                <c:pt idx="3077">
                  <c:v>19.8</c:v>
                </c:pt>
                <c:pt idx="3078">
                  <c:v>19.9</c:v>
                </c:pt>
                <c:pt idx="3079">
                  <c:v>20</c:v>
                </c:pt>
                <c:pt idx="3080">
                  <c:v>19.4</c:v>
                </c:pt>
                <c:pt idx="3081">
                  <c:v>19.9</c:v>
                </c:pt>
                <c:pt idx="3082">
                  <c:v>19.5</c:v>
                </c:pt>
                <c:pt idx="3083">
                  <c:v>19.9</c:v>
                </c:pt>
                <c:pt idx="3084">
                  <c:v>19.7</c:v>
                </c:pt>
                <c:pt idx="3085">
                  <c:v>19.8</c:v>
                </c:pt>
                <c:pt idx="3086">
                  <c:v>19.7</c:v>
                </c:pt>
                <c:pt idx="3087">
                  <c:v>19</c:v>
                </c:pt>
                <c:pt idx="3088">
                  <c:v>18.1</c:v>
                </c:pt>
                <c:pt idx="3089">
                  <c:v>18.5</c:v>
                </c:pt>
                <c:pt idx="3090">
                  <c:v>19.6</c:v>
                </c:pt>
                <c:pt idx="3091">
                  <c:v>19.9</c:v>
                </c:pt>
                <c:pt idx="3092">
                  <c:v>19.9</c:v>
                </c:pt>
                <c:pt idx="3093">
                  <c:v>19.7</c:v>
                </c:pt>
                <c:pt idx="3094">
                  <c:v>19.9</c:v>
                </c:pt>
                <c:pt idx="3095">
                  <c:v>19.9</c:v>
                </c:pt>
                <c:pt idx="3096">
                  <c:v>18.3</c:v>
                </c:pt>
                <c:pt idx="3097">
                  <c:v>19.4</c:v>
                </c:pt>
                <c:pt idx="3098">
                  <c:v>19.9</c:v>
                </c:pt>
                <c:pt idx="3099">
                  <c:v>19.4</c:v>
                </c:pt>
                <c:pt idx="3100">
                  <c:v>19.8</c:v>
                </c:pt>
                <c:pt idx="3101">
                  <c:v>20</c:v>
                </c:pt>
                <c:pt idx="3102">
                  <c:v>19.7</c:v>
                </c:pt>
                <c:pt idx="3103">
                  <c:v>18.9</c:v>
                </c:pt>
                <c:pt idx="3104">
                  <c:v>20</c:v>
                </c:pt>
                <c:pt idx="3105">
                  <c:v>18.3</c:v>
                </c:pt>
                <c:pt idx="3106">
                  <c:v>19.2</c:v>
                </c:pt>
                <c:pt idx="3107">
                  <c:v>19.9</c:v>
                </c:pt>
                <c:pt idx="3108">
                  <c:v>19.7</c:v>
                </c:pt>
                <c:pt idx="3109">
                  <c:v>19.8</c:v>
                </c:pt>
                <c:pt idx="3110">
                  <c:v>19.7</c:v>
                </c:pt>
                <c:pt idx="3111">
                  <c:v>19.9</c:v>
                </c:pt>
                <c:pt idx="3112">
                  <c:v>19.8</c:v>
                </c:pt>
                <c:pt idx="3113">
                  <c:v>19.9</c:v>
                </c:pt>
                <c:pt idx="3114">
                  <c:v>19.3</c:v>
                </c:pt>
                <c:pt idx="3115">
                  <c:v>19.7</c:v>
                </c:pt>
                <c:pt idx="3116">
                  <c:v>19.3</c:v>
                </c:pt>
                <c:pt idx="3117">
                  <c:v>19.1</c:v>
                </c:pt>
                <c:pt idx="3118">
                  <c:v>19.9</c:v>
                </c:pt>
                <c:pt idx="3119">
                  <c:v>19.7</c:v>
                </c:pt>
                <c:pt idx="3120">
                  <c:v>19</c:v>
                </c:pt>
                <c:pt idx="3121">
                  <c:v>19.8</c:v>
                </c:pt>
                <c:pt idx="3122">
                  <c:v>20.1</c:v>
                </c:pt>
                <c:pt idx="3123">
                  <c:v>18.4</c:v>
                </c:pt>
                <c:pt idx="3124">
                  <c:v>18.2</c:v>
                </c:pt>
                <c:pt idx="3125">
                  <c:v>19.4</c:v>
                </c:pt>
                <c:pt idx="3126">
                  <c:v>20</c:v>
                </c:pt>
                <c:pt idx="3127">
                  <c:v>19.8</c:v>
                </c:pt>
                <c:pt idx="3128">
                  <c:v>18.1</c:v>
                </c:pt>
                <c:pt idx="3129">
                  <c:v>18.1</c:v>
                </c:pt>
                <c:pt idx="3130">
                  <c:v>19.9</c:v>
                </c:pt>
                <c:pt idx="3131">
                  <c:v>19.9</c:v>
                </c:pt>
                <c:pt idx="3132">
                  <c:v>19.8</c:v>
                </c:pt>
                <c:pt idx="3133">
                  <c:v>20</c:v>
                </c:pt>
                <c:pt idx="3134">
                  <c:v>18.8</c:v>
                </c:pt>
                <c:pt idx="3135">
                  <c:v>20</c:v>
                </c:pt>
                <c:pt idx="3136">
                  <c:v>20.3</c:v>
                </c:pt>
                <c:pt idx="3137">
                  <c:v>17.9</c:v>
                </c:pt>
                <c:pt idx="3138">
                  <c:v>20</c:v>
                </c:pt>
                <c:pt idx="3139">
                  <c:v>19.8</c:v>
                </c:pt>
                <c:pt idx="3140">
                  <c:v>19.8</c:v>
                </c:pt>
                <c:pt idx="3141">
                  <c:v>19</c:v>
                </c:pt>
                <c:pt idx="3142">
                  <c:v>19.8</c:v>
                </c:pt>
                <c:pt idx="3143">
                  <c:v>18</c:v>
                </c:pt>
                <c:pt idx="3144">
                  <c:v>19</c:v>
                </c:pt>
                <c:pt idx="3145">
                  <c:v>19.9</c:v>
                </c:pt>
                <c:pt idx="3146">
                  <c:v>19.7</c:v>
                </c:pt>
                <c:pt idx="3147">
                  <c:v>19.6</c:v>
                </c:pt>
                <c:pt idx="3148">
                  <c:v>20</c:v>
                </c:pt>
                <c:pt idx="3149">
                  <c:v>19.5</c:v>
                </c:pt>
                <c:pt idx="3150">
                  <c:v>19.5</c:v>
                </c:pt>
                <c:pt idx="3151">
                  <c:v>20</c:v>
                </c:pt>
                <c:pt idx="3152">
                  <c:v>19.4</c:v>
                </c:pt>
                <c:pt idx="3153">
                  <c:v>19.2</c:v>
                </c:pt>
                <c:pt idx="3154">
                  <c:v>19.9</c:v>
                </c:pt>
                <c:pt idx="3155">
                  <c:v>20</c:v>
                </c:pt>
                <c:pt idx="3156">
                  <c:v>18.3</c:v>
                </c:pt>
                <c:pt idx="3157">
                  <c:v>19.9</c:v>
                </c:pt>
                <c:pt idx="3158">
                  <c:v>19.8</c:v>
                </c:pt>
                <c:pt idx="3159">
                  <c:v>19.4</c:v>
                </c:pt>
                <c:pt idx="3160">
                  <c:v>19.3</c:v>
                </c:pt>
                <c:pt idx="3161">
                  <c:v>19</c:v>
                </c:pt>
                <c:pt idx="3162">
                  <c:v>19.7</c:v>
                </c:pt>
                <c:pt idx="3163">
                  <c:v>19.5</c:v>
                </c:pt>
                <c:pt idx="3164">
                  <c:v>19.9</c:v>
                </c:pt>
                <c:pt idx="3165">
                  <c:v>19.8</c:v>
                </c:pt>
                <c:pt idx="3166">
                  <c:v>20</c:v>
                </c:pt>
                <c:pt idx="3167">
                  <c:v>19.6</c:v>
                </c:pt>
                <c:pt idx="3168">
                  <c:v>18.8</c:v>
                </c:pt>
                <c:pt idx="3169">
                  <c:v>19.5</c:v>
                </c:pt>
                <c:pt idx="3170">
                  <c:v>18.4</c:v>
                </c:pt>
                <c:pt idx="3171">
                  <c:v>18.2</c:v>
                </c:pt>
                <c:pt idx="3172">
                  <c:v>19.5</c:v>
                </c:pt>
                <c:pt idx="3173">
                  <c:v>19.8</c:v>
                </c:pt>
                <c:pt idx="3174">
                  <c:v>18.1</c:v>
                </c:pt>
                <c:pt idx="3175">
                  <c:v>18.3</c:v>
                </c:pt>
                <c:pt idx="3176">
                  <c:v>19.9</c:v>
                </c:pt>
                <c:pt idx="3177">
                  <c:v>19.1</c:v>
                </c:pt>
                <c:pt idx="3178">
                  <c:v>19.9</c:v>
                </c:pt>
                <c:pt idx="3179">
                  <c:v>19.7</c:v>
                </c:pt>
                <c:pt idx="3180">
                  <c:v>19.7</c:v>
                </c:pt>
                <c:pt idx="3181">
                  <c:v>18</c:v>
                </c:pt>
                <c:pt idx="3182">
                  <c:v>18.6</c:v>
                </c:pt>
                <c:pt idx="3183">
                  <c:v>20</c:v>
                </c:pt>
                <c:pt idx="3184">
                  <c:v>20</c:v>
                </c:pt>
                <c:pt idx="3185">
                  <c:v>19.5</c:v>
                </c:pt>
                <c:pt idx="3186">
                  <c:v>19.5</c:v>
                </c:pt>
                <c:pt idx="3187">
                  <c:v>19.1</c:v>
                </c:pt>
                <c:pt idx="3188">
                  <c:v>18.8</c:v>
                </c:pt>
                <c:pt idx="3189">
                  <c:v>19.9</c:v>
                </c:pt>
                <c:pt idx="3190">
                  <c:v>20.2</c:v>
                </c:pt>
                <c:pt idx="3191">
                  <c:v>19.3</c:v>
                </c:pt>
                <c:pt idx="3192">
                  <c:v>19.8</c:v>
                </c:pt>
                <c:pt idx="3193">
                  <c:v>18.6</c:v>
                </c:pt>
                <c:pt idx="3194">
                  <c:v>18.4</c:v>
                </c:pt>
                <c:pt idx="3195">
                  <c:v>18.8</c:v>
                </c:pt>
                <c:pt idx="3196">
                  <c:v>19</c:v>
                </c:pt>
                <c:pt idx="3197">
                  <c:v>18.9</c:v>
                </c:pt>
                <c:pt idx="3198">
                  <c:v>18</c:v>
                </c:pt>
                <c:pt idx="3199">
                  <c:v>20</c:v>
                </c:pt>
                <c:pt idx="3200">
                  <c:v>19.9</c:v>
                </c:pt>
                <c:pt idx="3201">
                  <c:v>19.1</c:v>
                </c:pt>
                <c:pt idx="3202">
                  <c:v>20</c:v>
                </c:pt>
                <c:pt idx="3203">
                  <c:v>19.6</c:v>
                </c:pt>
                <c:pt idx="3204">
                  <c:v>20</c:v>
                </c:pt>
                <c:pt idx="3205">
                  <c:v>19</c:v>
                </c:pt>
                <c:pt idx="3206">
                  <c:v>18</c:v>
                </c:pt>
                <c:pt idx="3207">
                  <c:v>19.7</c:v>
                </c:pt>
                <c:pt idx="3208">
                  <c:v>21.2</c:v>
                </c:pt>
                <c:pt idx="3209">
                  <c:v>19.5</c:v>
                </c:pt>
                <c:pt idx="3210">
                  <c:v>18.9</c:v>
                </c:pt>
                <c:pt idx="3211">
                  <c:v>19.6</c:v>
                </c:pt>
                <c:pt idx="3212">
                  <c:v>18.4</c:v>
                </c:pt>
                <c:pt idx="3213">
                  <c:v>19.4</c:v>
                </c:pt>
                <c:pt idx="3214">
                  <c:v>19.6</c:v>
                </c:pt>
                <c:pt idx="3215">
                  <c:v>19.6</c:v>
                </c:pt>
                <c:pt idx="3216">
                  <c:v>19.9</c:v>
                </c:pt>
                <c:pt idx="3217">
                  <c:v>19.9</c:v>
                </c:pt>
                <c:pt idx="3218">
                  <c:v>18.1</c:v>
                </c:pt>
                <c:pt idx="3219">
                  <c:v>18.7</c:v>
                </c:pt>
                <c:pt idx="3220">
                  <c:v>19.8</c:v>
                </c:pt>
                <c:pt idx="3221">
                  <c:v>20.1</c:v>
                </c:pt>
                <c:pt idx="3222">
                  <c:v>19.9</c:v>
                </c:pt>
                <c:pt idx="3223">
                  <c:v>20</c:v>
                </c:pt>
                <c:pt idx="3224">
                  <c:v>19.4</c:v>
                </c:pt>
                <c:pt idx="3225">
                  <c:v>19.7</c:v>
                </c:pt>
                <c:pt idx="3226">
                  <c:v>20</c:v>
                </c:pt>
                <c:pt idx="3227">
                  <c:v>19.7</c:v>
                </c:pt>
                <c:pt idx="3228">
                  <c:v>20</c:v>
                </c:pt>
                <c:pt idx="3229">
                  <c:v>19.3</c:v>
                </c:pt>
                <c:pt idx="3230">
                  <c:v>19.6</c:v>
                </c:pt>
                <c:pt idx="3231">
                  <c:v>19.7</c:v>
                </c:pt>
                <c:pt idx="3232">
                  <c:v>19.4</c:v>
                </c:pt>
                <c:pt idx="3233">
                  <c:v>19</c:v>
                </c:pt>
                <c:pt idx="3234">
                  <c:v>18.2</c:v>
                </c:pt>
                <c:pt idx="3235">
                  <c:v>19.4</c:v>
                </c:pt>
                <c:pt idx="3236">
                  <c:v>18.1</c:v>
                </c:pt>
                <c:pt idx="3237">
                  <c:v>18.2</c:v>
                </c:pt>
                <c:pt idx="3238">
                  <c:v>18.1</c:v>
                </c:pt>
                <c:pt idx="3239">
                  <c:v>19.3</c:v>
                </c:pt>
                <c:pt idx="3240">
                  <c:v>18.1</c:v>
                </c:pt>
                <c:pt idx="3241">
                  <c:v>19.9</c:v>
                </c:pt>
                <c:pt idx="3242">
                  <c:v>18.3</c:v>
                </c:pt>
                <c:pt idx="3243">
                  <c:v>19.7</c:v>
                </c:pt>
                <c:pt idx="3244">
                  <c:v>18.8</c:v>
                </c:pt>
                <c:pt idx="3245">
                  <c:v>19.3</c:v>
                </c:pt>
                <c:pt idx="3246">
                  <c:v>19</c:v>
                </c:pt>
                <c:pt idx="3247">
                  <c:v>18.5</c:v>
                </c:pt>
                <c:pt idx="3248">
                  <c:v>18.5</c:v>
                </c:pt>
                <c:pt idx="3249">
                  <c:v>18.8</c:v>
                </c:pt>
                <c:pt idx="3250">
                  <c:v>19</c:v>
                </c:pt>
                <c:pt idx="3251">
                  <c:v>19.3</c:v>
                </c:pt>
                <c:pt idx="3252">
                  <c:v>19.5</c:v>
                </c:pt>
                <c:pt idx="3253">
                  <c:v>19.7</c:v>
                </c:pt>
                <c:pt idx="3254">
                  <c:v>18.8</c:v>
                </c:pt>
                <c:pt idx="3255">
                  <c:v>19.9</c:v>
                </c:pt>
                <c:pt idx="3256">
                  <c:v>19</c:v>
                </c:pt>
                <c:pt idx="3257">
                  <c:v>18.3</c:v>
                </c:pt>
                <c:pt idx="3258">
                  <c:v>20</c:v>
                </c:pt>
                <c:pt idx="3259">
                  <c:v>17.9</c:v>
                </c:pt>
                <c:pt idx="3260">
                  <c:v>19.8</c:v>
                </c:pt>
                <c:pt idx="3261">
                  <c:v>18.3</c:v>
                </c:pt>
                <c:pt idx="3262">
                  <c:v>19.5</c:v>
                </c:pt>
                <c:pt idx="3263">
                  <c:v>21.1</c:v>
                </c:pt>
                <c:pt idx="3264">
                  <c:v>18.9</c:v>
                </c:pt>
                <c:pt idx="3265">
                  <c:v>19</c:v>
                </c:pt>
                <c:pt idx="3266">
                  <c:v>18.4</c:v>
                </c:pt>
                <c:pt idx="3267">
                  <c:v>18.8</c:v>
                </c:pt>
                <c:pt idx="3268">
                  <c:v>18.5</c:v>
                </c:pt>
                <c:pt idx="3269">
                  <c:v>18.8</c:v>
                </c:pt>
                <c:pt idx="3270">
                  <c:v>19.5</c:v>
                </c:pt>
                <c:pt idx="3271">
                  <c:v>19.8</c:v>
                </c:pt>
                <c:pt idx="3272">
                  <c:v>20</c:v>
                </c:pt>
                <c:pt idx="3273">
                  <c:v>20</c:v>
                </c:pt>
                <c:pt idx="3274">
                  <c:v>19.2</c:v>
                </c:pt>
                <c:pt idx="3275">
                  <c:v>18</c:v>
                </c:pt>
                <c:pt idx="3276">
                  <c:v>19.8</c:v>
                </c:pt>
                <c:pt idx="3277">
                  <c:v>19.5</c:v>
                </c:pt>
                <c:pt idx="3278">
                  <c:v>19.8</c:v>
                </c:pt>
                <c:pt idx="3279">
                  <c:v>18.2</c:v>
                </c:pt>
                <c:pt idx="3280">
                  <c:v>19.4</c:v>
                </c:pt>
                <c:pt idx="3281">
                  <c:v>21</c:v>
                </c:pt>
                <c:pt idx="3282">
                  <c:v>19.9</c:v>
                </c:pt>
                <c:pt idx="3283">
                  <c:v>19.3</c:v>
                </c:pt>
                <c:pt idx="3284">
                  <c:v>18.9</c:v>
                </c:pt>
                <c:pt idx="3285">
                  <c:v>18.5</c:v>
                </c:pt>
                <c:pt idx="3286">
                  <c:v>19.3</c:v>
                </c:pt>
                <c:pt idx="3287">
                  <c:v>19</c:v>
                </c:pt>
                <c:pt idx="3288">
                  <c:v>19.5</c:v>
                </c:pt>
                <c:pt idx="3289">
                  <c:v>19.5</c:v>
                </c:pt>
                <c:pt idx="3290">
                  <c:v>18.6</c:v>
                </c:pt>
                <c:pt idx="3291">
                  <c:v>18.6</c:v>
                </c:pt>
                <c:pt idx="3292">
                  <c:v>18.2</c:v>
                </c:pt>
                <c:pt idx="3293">
                  <c:v>19.5</c:v>
                </c:pt>
                <c:pt idx="3294">
                  <c:v>20</c:v>
                </c:pt>
                <c:pt idx="3295">
                  <c:v>19.6</c:v>
                </c:pt>
                <c:pt idx="3296">
                  <c:v>21.1</c:v>
                </c:pt>
                <c:pt idx="3297">
                  <c:v>18.2</c:v>
                </c:pt>
                <c:pt idx="3298">
                  <c:v>18.6</c:v>
                </c:pt>
                <c:pt idx="3299">
                  <c:v>19.6</c:v>
                </c:pt>
                <c:pt idx="3300">
                  <c:v>19.7</c:v>
                </c:pt>
                <c:pt idx="3301">
                  <c:v>20.1</c:v>
                </c:pt>
                <c:pt idx="3302">
                  <c:v>19.8</c:v>
                </c:pt>
                <c:pt idx="3303">
                  <c:v>19.5</c:v>
                </c:pt>
                <c:pt idx="3304">
                  <c:v>19.63</c:v>
                </c:pt>
                <c:pt idx="3305">
                  <c:v>19</c:v>
                </c:pt>
                <c:pt idx="3306">
                  <c:v>18.6</c:v>
                </c:pt>
                <c:pt idx="3307">
                  <c:v>19.3</c:v>
                </c:pt>
                <c:pt idx="3308">
                  <c:v>19.3</c:v>
                </c:pt>
                <c:pt idx="3309">
                  <c:v>19.8</c:v>
                </c:pt>
                <c:pt idx="3310">
                  <c:v>19</c:v>
                </c:pt>
                <c:pt idx="3311">
                  <c:v>19.3</c:v>
                </c:pt>
                <c:pt idx="3312">
                  <c:v>18.5</c:v>
                </c:pt>
                <c:pt idx="3313">
                  <c:v>19.9</c:v>
                </c:pt>
                <c:pt idx="3314">
                  <c:v>18.9</c:v>
                </c:pt>
                <c:pt idx="3315">
                  <c:v>19.5</c:v>
                </c:pt>
                <c:pt idx="3316">
                  <c:v>19.9</c:v>
                </c:pt>
                <c:pt idx="3317">
                  <c:v>19.3</c:v>
                </c:pt>
                <c:pt idx="3318">
                  <c:v>19</c:v>
                </c:pt>
                <c:pt idx="3319">
                  <c:v>18.8</c:v>
                </c:pt>
                <c:pt idx="3320">
                  <c:v>18.5</c:v>
                </c:pt>
                <c:pt idx="3321">
                  <c:v>19</c:v>
                </c:pt>
                <c:pt idx="3322">
                  <c:v>19.3</c:v>
                </c:pt>
                <c:pt idx="3323">
                  <c:v>19.5</c:v>
                </c:pt>
                <c:pt idx="3324">
                  <c:v>18.8</c:v>
                </c:pt>
                <c:pt idx="3325">
                  <c:v>19</c:v>
                </c:pt>
                <c:pt idx="3326">
                  <c:v>18.5</c:v>
                </c:pt>
                <c:pt idx="3327">
                  <c:v>19.6</c:v>
                </c:pt>
                <c:pt idx="3328">
                  <c:v>18.2</c:v>
                </c:pt>
                <c:pt idx="3329">
                  <c:v>19.6</c:v>
                </c:pt>
                <c:pt idx="3330">
                  <c:v>19.5</c:v>
                </c:pt>
                <c:pt idx="3331">
                  <c:v>20.3</c:v>
                </c:pt>
                <c:pt idx="3332">
                  <c:v>18.7</c:v>
                </c:pt>
                <c:pt idx="3333">
                  <c:v>19.6</c:v>
                </c:pt>
                <c:pt idx="3334">
                  <c:v>18.3</c:v>
                </c:pt>
                <c:pt idx="3335">
                  <c:v>19</c:v>
                </c:pt>
                <c:pt idx="3336">
                  <c:v>18.8</c:v>
                </c:pt>
                <c:pt idx="3337">
                  <c:v>21</c:v>
                </c:pt>
                <c:pt idx="3338">
                  <c:v>19.9</c:v>
                </c:pt>
                <c:pt idx="3339">
                  <c:v>19.9</c:v>
                </c:pt>
                <c:pt idx="3340">
                  <c:v>19.1</c:v>
                </c:pt>
                <c:pt idx="3341">
                  <c:v>19.3</c:v>
                </c:pt>
                <c:pt idx="3342">
                  <c:v>19.6</c:v>
                </c:pt>
                <c:pt idx="3343">
                  <c:v>18.3</c:v>
                </c:pt>
                <c:pt idx="3344">
                  <c:v>19.1</c:v>
                </c:pt>
                <c:pt idx="3345">
                  <c:v>18.1</c:v>
                </c:pt>
                <c:pt idx="3346">
                  <c:v>19.5</c:v>
                </c:pt>
                <c:pt idx="3347">
                  <c:v>18.5</c:v>
                </c:pt>
                <c:pt idx="3348">
                  <c:v>20</c:v>
                </c:pt>
                <c:pt idx="3349">
                  <c:v>19.8</c:v>
                </c:pt>
                <c:pt idx="3350">
                  <c:v>19.1</c:v>
                </c:pt>
                <c:pt idx="3351">
                  <c:v>19.1</c:v>
                </c:pt>
                <c:pt idx="3352">
                  <c:v>18.4</c:v>
                </c:pt>
                <c:pt idx="3353">
                  <c:v>19.7</c:v>
                </c:pt>
                <c:pt idx="3354">
                  <c:v>19.3</c:v>
                </c:pt>
                <c:pt idx="3355">
                  <c:v>18.5</c:v>
                </c:pt>
                <c:pt idx="3356">
                  <c:v>19</c:v>
                </c:pt>
                <c:pt idx="3357">
                  <c:v>18.7</c:v>
                </c:pt>
                <c:pt idx="3358">
                  <c:v>18.5</c:v>
                </c:pt>
                <c:pt idx="3359">
                  <c:v>19.1</c:v>
                </c:pt>
                <c:pt idx="3360">
                  <c:v>19.3</c:v>
                </c:pt>
                <c:pt idx="3361">
                  <c:v>19.5</c:v>
                </c:pt>
                <c:pt idx="3362">
                  <c:v>20</c:v>
                </c:pt>
                <c:pt idx="3363">
                  <c:v>20.3</c:v>
                </c:pt>
                <c:pt idx="3364">
                  <c:v>19</c:v>
                </c:pt>
                <c:pt idx="3365">
                  <c:v>19.9</c:v>
                </c:pt>
                <c:pt idx="3366">
                  <c:v>19.1</c:v>
                </c:pt>
                <c:pt idx="3367">
                  <c:v>19.5</c:v>
                </c:pt>
                <c:pt idx="3368">
                  <c:v>20.9</c:v>
                </c:pt>
                <c:pt idx="3369">
                  <c:v>18.2</c:v>
                </c:pt>
                <c:pt idx="3370">
                  <c:v>19.6</c:v>
                </c:pt>
                <c:pt idx="3371">
                  <c:v>18.3</c:v>
                </c:pt>
                <c:pt idx="3372">
                  <c:v>19.8</c:v>
                </c:pt>
                <c:pt idx="3373">
                  <c:v>21.1</c:v>
                </c:pt>
                <c:pt idx="3374">
                  <c:v>19.3</c:v>
                </c:pt>
                <c:pt idx="3375">
                  <c:v>19.1</c:v>
                </c:pt>
                <c:pt idx="3376">
                  <c:v>19</c:v>
                </c:pt>
                <c:pt idx="3377">
                  <c:v>19.3</c:v>
                </c:pt>
                <c:pt idx="3378">
                  <c:v>19.3</c:v>
                </c:pt>
                <c:pt idx="3379">
                  <c:v>18.4</c:v>
                </c:pt>
                <c:pt idx="3380">
                  <c:v>19.6</c:v>
                </c:pt>
                <c:pt idx="3381">
                  <c:v>19</c:v>
                </c:pt>
                <c:pt idx="3382">
                  <c:v>19</c:v>
                </c:pt>
                <c:pt idx="3383">
                  <c:v>19.3</c:v>
                </c:pt>
                <c:pt idx="3384">
                  <c:v>19.7</c:v>
                </c:pt>
                <c:pt idx="3385">
                  <c:v>19.3</c:v>
                </c:pt>
                <c:pt idx="3386">
                  <c:v>18.3</c:v>
                </c:pt>
                <c:pt idx="3387">
                  <c:v>18.6</c:v>
                </c:pt>
                <c:pt idx="3388">
                  <c:v>19.8</c:v>
                </c:pt>
                <c:pt idx="3389">
                  <c:v>19.4</c:v>
                </c:pt>
                <c:pt idx="3390">
                  <c:v>19.9</c:v>
                </c:pt>
                <c:pt idx="3391">
                  <c:v>19.7</c:v>
                </c:pt>
                <c:pt idx="3392">
                  <c:v>19.7</c:v>
                </c:pt>
                <c:pt idx="3393">
                  <c:v>19.8</c:v>
                </c:pt>
                <c:pt idx="3394">
                  <c:v>19.5</c:v>
                </c:pt>
                <c:pt idx="3395">
                  <c:v>18.3</c:v>
                </c:pt>
                <c:pt idx="3396">
                  <c:v>19.9</c:v>
                </c:pt>
                <c:pt idx="3397">
                  <c:v>18</c:v>
                </c:pt>
                <c:pt idx="3398">
                  <c:v>19.6</c:v>
                </c:pt>
                <c:pt idx="3399">
                  <c:v>19.8</c:v>
                </c:pt>
                <c:pt idx="3400">
                  <c:v>20</c:v>
                </c:pt>
                <c:pt idx="3401">
                  <c:v>18.3</c:v>
                </c:pt>
                <c:pt idx="3402">
                  <c:v>19.9</c:v>
                </c:pt>
                <c:pt idx="3403">
                  <c:v>20.2</c:v>
                </c:pt>
                <c:pt idx="3404">
                  <c:v>19.2</c:v>
                </c:pt>
                <c:pt idx="3405">
                  <c:v>18.3</c:v>
                </c:pt>
                <c:pt idx="3406">
                  <c:v>21.2</c:v>
                </c:pt>
                <c:pt idx="3407">
                  <c:v>19.8</c:v>
                </c:pt>
                <c:pt idx="3408">
                  <c:v>19.6</c:v>
                </c:pt>
                <c:pt idx="3409">
                  <c:v>20.3</c:v>
                </c:pt>
                <c:pt idx="3410">
                  <c:v>19.6</c:v>
                </c:pt>
                <c:pt idx="3411">
                  <c:v>18</c:v>
                </c:pt>
                <c:pt idx="3412">
                  <c:v>19.8</c:v>
                </c:pt>
                <c:pt idx="3413">
                  <c:v>18.4</c:v>
                </c:pt>
                <c:pt idx="3414">
                  <c:v>19.6</c:v>
                </c:pt>
                <c:pt idx="3415">
                  <c:v>19.9</c:v>
                </c:pt>
                <c:pt idx="3416">
                  <c:v>19.5</c:v>
                </c:pt>
                <c:pt idx="3417">
                  <c:v>20</c:v>
                </c:pt>
                <c:pt idx="3418">
                  <c:v>18.6</c:v>
                </c:pt>
                <c:pt idx="3419">
                  <c:v>19.9</c:v>
                </c:pt>
                <c:pt idx="3420">
                  <c:v>18.1</c:v>
                </c:pt>
                <c:pt idx="3421">
                  <c:v>19.9</c:v>
                </c:pt>
                <c:pt idx="3422">
                  <c:v>20</c:v>
                </c:pt>
                <c:pt idx="3423">
                  <c:v>19.6</c:v>
                </c:pt>
                <c:pt idx="3424">
                  <c:v>18.9</c:v>
                </c:pt>
                <c:pt idx="3425">
                  <c:v>19.7</c:v>
                </c:pt>
                <c:pt idx="3426">
                  <c:v>19.3</c:v>
                </c:pt>
                <c:pt idx="3427">
                  <c:v>19</c:v>
                </c:pt>
                <c:pt idx="3428">
                  <c:v>19.3</c:v>
                </c:pt>
                <c:pt idx="3429">
                  <c:v>19.5</c:v>
                </c:pt>
                <c:pt idx="3430">
                  <c:v>19</c:v>
                </c:pt>
                <c:pt idx="3431">
                  <c:v>18.9</c:v>
                </c:pt>
                <c:pt idx="3432">
                  <c:v>19.3</c:v>
                </c:pt>
                <c:pt idx="3433">
                  <c:v>19.5</c:v>
                </c:pt>
                <c:pt idx="3434">
                  <c:v>18.9</c:v>
                </c:pt>
                <c:pt idx="3435">
                  <c:v>19.1</c:v>
                </c:pt>
                <c:pt idx="3436">
                  <c:v>20</c:v>
                </c:pt>
                <c:pt idx="3437">
                  <c:v>18</c:v>
                </c:pt>
                <c:pt idx="3438">
                  <c:v>19.9</c:v>
                </c:pt>
                <c:pt idx="3439">
                  <c:v>19.3</c:v>
                </c:pt>
                <c:pt idx="3440">
                  <c:v>18.8</c:v>
                </c:pt>
                <c:pt idx="3441">
                  <c:v>18.2</c:v>
                </c:pt>
                <c:pt idx="3442">
                  <c:v>19.7</c:v>
                </c:pt>
                <c:pt idx="3443">
                  <c:v>19.3</c:v>
                </c:pt>
                <c:pt idx="3444">
                  <c:v>19.8</c:v>
                </c:pt>
                <c:pt idx="3445">
                  <c:v>18.9</c:v>
                </c:pt>
                <c:pt idx="3446">
                  <c:v>19.3</c:v>
                </c:pt>
                <c:pt idx="3447">
                  <c:v>18.6</c:v>
                </c:pt>
                <c:pt idx="3448">
                  <c:v>18</c:v>
                </c:pt>
                <c:pt idx="3449">
                  <c:v>19.2</c:v>
                </c:pt>
                <c:pt idx="3450">
                  <c:v>19.8</c:v>
                </c:pt>
                <c:pt idx="3451">
                  <c:v>19.9</c:v>
                </c:pt>
                <c:pt idx="3452">
                  <c:v>19.7</c:v>
                </c:pt>
                <c:pt idx="3453">
                  <c:v>18.8</c:v>
                </c:pt>
                <c:pt idx="3454">
                  <c:v>19.9</c:v>
                </c:pt>
                <c:pt idx="3455">
                  <c:v>18.5</c:v>
                </c:pt>
                <c:pt idx="3456">
                  <c:v>19.9</c:v>
                </c:pt>
                <c:pt idx="3457">
                  <c:v>18.6</c:v>
                </c:pt>
                <c:pt idx="3458">
                  <c:v>19.9</c:v>
                </c:pt>
                <c:pt idx="3459">
                  <c:v>19.3</c:v>
                </c:pt>
                <c:pt idx="3460">
                  <c:v>18.6</c:v>
                </c:pt>
                <c:pt idx="3461">
                  <c:v>18.2</c:v>
                </c:pt>
                <c:pt idx="3462">
                  <c:v>19.9</c:v>
                </c:pt>
                <c:pt idx="3463">
                  <c:v>19.3</c:v>
                </c:pt>
                <c:pt idx="3464">
                  <c:v>19.2</c:v>
                </c:pt>
                <c:pt idx="3465">
                  <c:v>19.8</c:v>
                </c:pt>
                <c:pt idx="3466">
                  <c:v>19.8</c:v>
                </c:pt>
                <c:pt idx="3467">
                  <c:v>17.9</c:v>
                </c:pt>
                <c:pt idx="3468">
                  <c:v>18</c:v>
                </c:pt>
                <c:pt idx="3469">
                  <c:v>19.8</c:v>
                </c:pt>
                <c:pt idx="3470">
                  <c:v>19.7</c:v>
                </c:pt>
                <c:pt idx="3471">
                  <c:v>20</c:v>
                </c:pt>
                <c:pt idx="3472">
                  <c:v>18.1</c:v>
                </c:pt>
                <c:pt idx="3473">
                  <c:v>19.7</c:v>
                </c:pt>
                <c:pt idx="3474">
                  <c:v>19.7</c:v>
                </c:pt>
                <c:pt idx="3475">
                  <c:v>19.9</c:v>
                </c:pt>
                <c:pt idx="3476">
                  <c:v>19.8</c:v>
                </c:pt>
                <c:pt idx="3477">
                  <c:v>19.7</c:v>
                </c:pt>
                <c:pt idx="3478">
                  <c:v>19.6</c:v>
                </c:pt>
                <c:pt idx="3479">
                  <c:v>19.8</c:v>
                </c:pt>
                <c:pt idx="3480">
                  <c:v>18.7</c:v>
                </c:pt>
                <c:pt idx="3481">
                  <c:v>19.3</c:v>
                </c:pt>
                <c:pt idx="3482">
                  <c:v>18</c:v>
                </c:pt>
                <c:pt idx="3483">
                  <c:v>18.3</c:v>
                </c:pt>
                <c:pt idx="3484">
                  <c:v>18.8</c:v>
                </c:pt>
                <c:pt idx="3485">
                  <c:v>19.4</c:v>
                </c:pt>
                <c:pt idx="3486">
                  <c:v>19.9</c:v>
                </c:pt>
                <c:pt idx="3487">
                  <c:v>19.8</c:v>
                </c:pt>
                <c:pt idx="3488">
                  <c:v>19.9</c:v>
                </c:pt>
                <c:pt idx="3489">
                  <c:v>19.8</c:v>
                </c:pt>
                <c:pt idx="3490">
                  <c:v>17.6</c:v>
                </c:pt>
                <c:pt idx="3491">
                  <c:v>19.9</c:v>
                </c:pt>
                <c:pt idx="3492">
                  <c:v>19.6</c:v>
                </c:pt>
                <c:pt idx="3493">
                  <c:v>20</c:v>
                </c:pt>
                <c:pt idx="3494">
                  <c:v>18.9</c:v>
                </c:pt>
                <c:pt idx="3495">
                  <c:v>19.4</c:v>
                </c:pt>
                <c:pt idx="3496">
                  <c:v>19.6</c:v>
                </c:pt>
                <c:pt idx="3497">
                  <c:v>19.9</c:v>
                </c:pt>
                <c:pt idx="3498">
                  <c:v>19.5</c:v>
                </c:pt>
                <c:pt idx="3499">
                  <c:v>19.6</c:v>
                </c:pt>
                <c:pt idx="3500">
                  <c:v>19.1</c:v>
                </c:pt>
                <c:pt idx="3501">
                  <c:v>19</c:v>
                </c:pt>
                <c:pt idx="3502">
                  <c:v>18.7</c:v>
                </c:pt>
                <c:pt idx="3503">
                  <c:v>18.5</c:v>
                </c:pt>
                <c:pt idx="3504">
                  <c:v>19.3</c:v>
                </c:pt>
                <c:pt idx="3505">
                  <c:v>19.2</c:v>
                </c:pt>
                <c:pt idx="3506">
                  <c:v>19.8</c:v>
                </c:pt>
                <c:pt idx="3507">
                  <c:v>20</c:v>
                </c:pt>
                <c:pt idx="3508">
                  <c:v>20</c:v>
                </c:pt>
                <c:pt idx="3509">
                  <c:v>20</c:v>
                </c:pt>
                <c:pt idx="3510">
                  <c:v>19.7</c:v>
                </c:pt>
                <c:pt idx="3511">
                  <c:v>18.5</c:v>
                </c:pt>
                <c:pt idx="3512">
                  <c:v>19</c:v>
                </c:pt>
                <c:pt idx="3513">
                  <c:v>18.1</c:v>
                </c:pt>
                <c:pt idx="3514">
                  <c:v>20</c:v>
                </c:pt>
                <c:pt idx="3515">
                  <c:v>19.6</c:v>
                </c:pt>
                <c:pt idx="3516">
                  <c:v>19.4</c:v>
                </c:pt>
                <c:pt idx="3517">
                  <c:v>18.1</c:v>
                </c:pt>
                <c:pt idx="3518">
                  <c:v>19.8</c:v>
                </c:pt>
                <c:pt idx="3519">
                  <c:v>18.1</c:v>
                </c:pt>
                <c:pt idx="3520">
                  <c:v>19.6</c:v>
                </c:pt>
                <c:pt idx="3521">
                  <c:v>20.1</c:v>
                </c:pt>
                <c:pt idx="3522">
                  <c:v>17.9</c:v>
                </c:pt>
                <c:pt idx="3523">
                  <c:v>18.8</c:v>
                </c:pt>
                <c:pt idx="3524">
                  <c:v>19.6</c:v>
                </c:pt>
                <c:pt idx="3525">
                  <c:v>18.3</c:v>
                </c:pt>
                <c:pt idx="3526">
                  <c:v>19.9</c:v>
                </c:pt>
                <c:pt idx="3527">
                  <c:v>18.4</c:v>
                </c:pt>
                <c:pt idx="3528">
                  <c:v>18.8</c:v>
                </c:pt>
                <c:pt idx="3529">
                  <c:v>19.1</c:v>
                </c:pt>
                <c:pt idx="3530">
                  <c:v>18.7</c:v>
                </c:pt>
                <c:pt idx="3531">
                  <c:v>18</c:v>
                </c:pt>
                <c:pt idx="3532">
                  <c:v>19.6</c:v>
                </c:pt>
                <c:pt idx="3533">
                  <c:v>19.9</c:v>
                </c:pt>
                <c:pt idx="3534">
                  <c:v>19.3</c:v>
                </c:pt>
                <c:pt idx="3535">
                  <c:v>19.8</c:v>
                </c:pt>
                <c:pt idx="3536">
                  <c:v>18.7</c:v>
                </c:pt>
                <c:pt idx="3537">
                  <c:v>19.9</c:v>
                </c:pt>
                <c:pt idx="3538">
                  <c:v>19.8</c:v>
                </c:pt>
                <c:pt idx="3539">
                  <c:v>19.9</c:v>
                </c:pt>
                <c:pt idx="3540">
                  <c:v>17.8</c:v>
                </c:pt>
                <c:pt idx="3541">
                  <c:v>18.6</c:v>
                </c:pt>
                <c:pt idx="3542">
                  <c:v>19.8</c:v>
                </c:pt>
                <c:pt idx="3543">
                  <c:v>19.5</c:v>
                </c:pt>
                <c:pt idx="3544">
                  <c:v>19.7</c:v>
                </c:pt>
                <c:pt idx="3545">
                  <c:v>18.3</c:v>
                </c:pt>
                <c:pt idx="3546">
                  <c:v>19.6</c:v>
                </c:pt>
                <c:pt idx="3547">
                  <c:v>18.3</c:v>
                </c:pt>
                <c:pt idx="3548">
                  <c:v>19.7</c:v>
                </c:pt>
                <c:pt idx="3549">
                  <c:v>17.9</c:v>
                </c:pt>
                <c:pt idx="3550">
                  <c:v>19.6</c:v>
                </c:pt>
                <c:pt idx="3551">
                  <c:v>18.2</c:v>
                </c:pt>
                <c:pt idx="3552">
                  <c:v>18</c:v>
                </c:pt>
                <c:pt idx="3553">
                  <c:v>19.6</c:v>
                </c:pt>
                <c:pt idx="3554">
                  <c:v>18.2</c:v>
                </c:pt>
                <c:pt idx="3555">
                  <c:v>19.7</c:v>
                </c:pt>
                <c:pt idx="3556">
                  <c:v>19.9</c:v>
                </c:pt>
                <c:pt idx="3557">
                  <c:v>19.1</c:v>
                </c:pt>
                <c:pt idx="3558">
                  <c:v>18.9</c:v>
                </c:pt>
                <c:pt idx="3559">
                  <c:v>19.9</c:v>
                </c:pt>
                <c:pt idx="3560">
                  <c:v>19.6</c:v>
                </c:pt>
                <c:pt idx="3561">
                  <c:v>19.7</c:v>
                </c:pt>
                <c:pt idx="3562">
                  <c:v>19.9</c:v>
                </c:pt>
                <c:pt idx="3563">
                  <c:v>18.4</c:v>
                </c:pt>
                <c:pt idx="3564">
                  <c:v>19.6</c:v>
                </c:pt>
                <c:pt idx="3565">
                  <c:v>19.1</c:v>
                </c:pt>
                <c:pt idx="3566">
                  <c:v>19.7</c:v>
                </c:pt>
                <c:pt idx="3567">
                  <c:v>19.3</c:v>
                </c:pt>
                <c:pt idx="3568">
                  <c:v>17.9</c:v>
                </c:pt>
                <c:pt idx="3569">
                  <c:v>19.9</c:v>
                </c:pt>
                <c:pt idx="3570">
                  <c:v>20</c:v>
                </c:pt>
                <c:pt idx="3571">
                  <c:v>19.9</c:v>
                </c:pt>
                <c:pt idx="3572">
                  <c:v>19.9</c:v>
                </c:pt>
                <c:pt idx="3573">
                  <c:v>19.6</c:v>
                </c:pt>
                <c:pt idx="3574">
                  <c:v>19.6</c:v>
                </c:pt>
                <c:pt idx="3575">
                  <c:v>19.2</c:v>
                </c:pt>
                <c:pt idx="3576">
                  <c:v>20.3</c:v>
                </c:pt>
                <c:pt idx="3577">
                  <c:v>18.7</c:v>
                </c:pt>
                <c:pt idx="3578">
                  <c:v>19.9</c:v>
                </c:pt>
                <c:pt idx="3579">
                  <c:v>18.6</c:v>
                </c:pt>
                <c:pt idx="3580">
                  <c:v>19.7</c:v>
                </c:pt>
                <c:pt idx="3581">
                  <c:v>19.8</c:v>
                </c:pt>
                <c:pt idx="3582">
                  <c:v>19.8</c:v>
                </c:pt>
                <c:pt idx="3583">
                  <c:v>19.4</c:v>
                </c:pt>
                <c:pt idx="3584">
                  <c:v>19.9</c:v>
                </c:pt>
                <c:pt idx="3585">
                  <c:v>19.7</c:v>
                </c:pt>
                <c:pt idx="3586">
                  <c:v>19.8</c:v>
                </c:pt>
                <c:pt idx="3587">
                  <c:v>20.2</c:v>
                </c:pt>
                <c:pt idx="3588">
                  <c:v>19.4</c:v>
                </c:pt>
                <c:pt idx="3589">
                  <c:v>19.5</c:v>
                </c:pt>
                <c:pt idx="3590">
                  <c:v>19.8</c:v>
                </c:pt>
                <c:pt idx="3591">
                  <c:v>19.5</c:v>
                </c:pt>
                <c:pt idx="3592">
                  <c:v>19.7</c:v>
                </c:pt>
                <c:pt idx="3593">
                  <c:v>19.9</c:v>
                </c:pt>
                <c:pt idx="3594">
                  <c:v>19.5</c:v>
                </c:pt>
                <c:pt idx="3595">
                  <c:v>19.8</c:v>
                </c:pt>
                <c:pt idx="3596">
                  <c:v>18.1</c:v>
                </c:pt>
                <c:pt idx="3597">
                  <c:v>19.2</c:v>
                </c:pt>
                <c:pt idx="3598">
                  <c:v>19.8</c:v>
                </c:pt>
                <c:pt idx="3599">
                  <c:v>19.8</c:v>
                </c:pt>
                <c:pt idx="3600">
                  <c:v>20</c:v>
                </c:pt>
                <c:pt idx="3601">
                  <c:v>19.9</c:v>
                </c:pt>
                <c:pt idx="3602">
                  <c:v>19.9</c:v>
                </c:pt>
                <c:pt idx="3603">
                  <c:v>19.8</c:v>
                </c:pt>
                <c:pt idx="3604">
                  <c:v>19.9</c:v>
                </c:pt>
                <c:pt idx="3605">
                  <c:v>19.6</c:v>
                </c:pt>
                <c:pt idx="3606">
                  <c:v>18.5</c:v>
                </c:pt>
                <c:pt idx="3607">
                  <c:v>20</c:v>
                </c:pt>
                <c:pt idx="3608">
                  <c:v>17.9</c:v>
                </c:pt>
                <c:pt idx="3609">
                  <c:v>18.3</c:v>
                </c:pt>
                <c:pt idx="3610">
                  <c:v>18.2</c:v>
                </c:pt>
                <c:pt idx="3611">
                  <c:v>18.3</c:v>
                </c:pt>
                <c:pt idx="3612">
                  <c:v>18.4</c:v>
                </c:pt>
                <c:pt idx="3613">
                  <c:v>18.3</c:v>
                </c:pt>
                <c:pt idx="3614">
                  <c:v>19.9</c:v>
                </c:pt>
                <c:pt idx="3615">
                  <c:v>19.8</c:v>
                </c:pt>
                <c:pt idx="3616">
                  <c:v>19.7</c:v>
                </c:pt>
                <c:pt idx="3617">
                  <c:v>19.7</c:v>
                </c:pt>
                <c:pt idx="3618">
                  <c:v>19.8</c:v>
                </c:pt>
                <c:pt idx="3619">
                  <c:v>19.6</c:v>
                </c:pt>
                <c:pt idx="3620">
                  <c:v>19.8</c:v>
                </c:pt>
                <c:pt idx="3621">
                  <c:v>19.6</c:v>
                </c:pt>
                <c:pt idx="3622">
                  <c:v>19.7</c:v>
                </c:pt>
                <c:pt idx="3623">
                  <c:v>18.9</c:v>
                </c:pt>
                <c:pt idx="3624">
                  <c:v>19</c:v>
                </c:pt>
                <c:pt idx="3625">
                  <c:v>19.9</c:v>
                </c:pt>
                <c:pt idx="3626">
                  <c:v>19.3</c:v>
                </c:pt>
                <c:pt idx="3627">
                  <c:v>19.4</c:v>
                </c:pt>
                <c:pt idx="3628">
                  <c:v>19.2</c:v>
                </c:pt>
                <c:pt idx="3629">
                  <c:v>19.9</c:v>
                </c:pt>
                <c:pt idx="3630">
                  <c:v>19.9</c:v>
                </c:pt>
                <c:pt idx="3631">
                  <c:v>19.9</c:v>
                </c:pt>
                <c:pt idx="3632">
                  <c:v>19.7</c:v>
                </c:pt>
                <c:pt idx="3633">
                  <c:v>19.9</c:v>
                </c:pt>
                <c:pt idx="3634">
                  <c:v>18.1</c:v>
                </c:pt>
                <c:pt idx="3635">
                  <c:v>19.8</c:v>
                </c:pt>
                <c:pt idx="3636">
                  <c:v>19.9</c:v>
                </c:pt>
                <c:pt idx="3637">
                  <c:v>18</c:v>
                </c:pt>
                <c:pt idx="3638">
                  <c:v>19.1</c:v>
                </c:pt>
                <c:pt idx="3639">
                  <c:v>19.9</c:v>
                </c:pt>
                <c:pt idx="3640">
                  <c:v>19.8</c:v>
                </c:pt>
                <c:pt idx="3641">
                  <c:v>20</c:v>
                </c:pt>
                <c:pt idx="3642">
                  <c:v>20</c:v>
                </c:pt>
                <c:pt idx="3643">
                  <c:v>19.5</c:v>
                </c:pt>
                <c:pt idx="3644">
                  <c:v>19.7</c:v>
                </c:pt>
                <c:pt idx="3645">
                  <c:v>20</c:v>
                </c:pt>
                <c:pt idx="3646">
                  <c:v>19.9</c:v>
                </c:pt>
                <c:pt idx="3647">
                  <c:v>19.8</c:v>
                </c:pt>
                <c:pt idx="3648">
                  <c:v>19.9</c:v>
                </c:pt>
                <c:pt idx="3649">
                  <c:v>19.4</c:v>
                </c:pt>
                <c:pt idx="3650">
                  <c:v>19.8</c:v>
                </c:pt>
                <c:pt idx="3651">
                  <c:v>19.9</c:v>
                </c:pt>
                <c:pt idx="3652">
                  <c:v>19.8</c:v>
                </c:pt>
                <c:pt idx="3653">
                  <c:v>18.4</c:v>
                </c:pt>
                <c:pt idx="3654">
                  <c:v>19.7</c:v>
                </c:pt>
                <c:pt idx="3655">
                  <c:v>19.8</c:v>
                </c:pt>
                <c:pt idx="3656">
                  <c:v>19.6</c:v>
                </c:pt>
                <c:pt idx="3657">
                  <c:v>19.8</c:v>
                </c:pt>
                <c:pt idx="3658">
                  <c:v>19.9</c:v>
                </c:pt>
                <c:pt idx="3659">
                  <c:v>18.3</c:v>
                </c:pt>
                <c:pt idx="3660">
                  <c:v>19.8</c:v>
                </c:pt>
                <c:pt idx="3661">
                  <c:v>19.4</c:v>
                </c:pt>
                <c:pt idx="3662">
                  <c:v>19.6</c:v>
                </c:pt>
                <c:pt idx="3663">
                  <c:v>18.5</c:v>
                </c:pt>
                <c:pt idx="3664">
                  <c:v>19.9</c:v>
                </c:pt>
                <c:pt idx="3665">
                  <c:v>18.2</c:v>
                </c:pt>
                <c:pt idx="3666">
                  <c:v>19.7</c:v>
                </c:pt>
                <c:pt idx="3667">
                  <c:v>18.1</c:v>
                </c:pt>
                <c:pt idx="3668">
                  <c:v>19.5</c:v>
                </c:pt>
                <c:pt idx="3669">
                  <c:v>19.6</c:v>
                </c:pt>
                <c:pt idx="3670">
                  <c:v>20</c:v>
                </c:pt>
                <c:pt idx="3671">
                  <c:v>18.1</c:v>
                </c:pt>
                <c:pt idx="3672">
                  <c:v>19.7</c:v>
                </c:pt>
                <c:pt idx="3673">
                  <c:v>19.9</c:v>
                </c:pt>
                <c:pt idx="3674">
                  <c:v>18.3</c:v>
                </c:pt>
                <c:pt idx="3675">
                  <c:v>19.9</c:v>
                </c:pt>
                <c:pt idx="3676">
                  <c:v>19.8</c:v>
                </c:pt>
                <c:pt idx="3677">
                  <c:v>19.8</c:v>
                </c:pt>
                <c:pt idx="3678">
                  <c:v>18.8</c:v>
                </c:pt>
                <c:pt idx="3679">
                  <c:v>19.8</c:v>
                </c:pt>
                <c:pt idx="3680">
                  <c:v>19.8</c:v>
                </c:pt>
                <c:pt idx="3681">
                  <c:v>20</c:v>
                </c:pt>
                <c:pt idx="3682">
                  <c:v>19.9</c:v>
                </c:pt>
                <c:pt idx="3683">
                  <c:v>19.5</c:v>
                </c:pt>
                <c:pt idx="3684">
                  <c:v>20.7</c:v>
                </c:pt>
                <c:pt idx="3685">
                  <c:v>18.3</c:v>
                </c:pt>
                <c:pt idx="3686">
                  <c:v>19.9</c:v>
                </c:pt>
                <c:pt idx="3687">
                  <c:v>18</c:v>
                </c:pt>
                <c:pt idx="3688">
                  <c:v>19.7</c:v>
                </c:pt>
                <c:pt idx="3689">
                  <c:v>19.4</c:v>
                </c:pt>
                <c:pt idx="3690">
                  <c:v>19.9</c:v>
                </c:pt>
                <c:pt idx="3691">
                  <c:v>18.2</c:v>
                </c:pt>
                <c:pt idx="3692">
                  <c:v>19.7</c:v>
                </c:pt>
                <c:pt idx="3693">
                  <c:v>19.9</c:v>
                </c:pt>
                <c:pt idx="3694">
                  <c:v>19.7</c:v>
                </c:pt>
                <c:pt idx="3695">
                  <c:v>19.9</c:v>
                </c:pt>
                <c:pt idx="3696">
                  <c:v>19.8</c:v>
                </c:pt>
                <c:pt idx="3697">
                  <c:v>18.4</c:v>
                </c:pt>
                <c:pt idx="3698">
                  <c:v>18.7</c:v>
                </c:pt>
                <c:pt idx="3699">
                  <c:v>19.9</c:v>
                </c:pt>
                <c:pt idx="3700">
                  <c:v>19.9</c:v>
                </c:pt>
                <c:pt idx="3701">
                  <c:v>20</c:v>
                </c:pt>
                <c:pt idx="3702">
                  <c:v>19.8</c:v>
                </c:pt>
                <c:pt idx="3703">
                  <c:v>19.5</c:v>
                </c:pt>
                <c:pt idx="3704">
                  <c:v>19.3</c:v>
                </c:pt>
                <c:pt idx="3705">
                  <c:v>18.1</c:v>
                </c:pt>
                <c:pt idx="3706">
                  <c:v>19.4</c:v>
                </c:pt>
                <c:pt idx="3707">
                  <c:v>18.2</c:v>
                </c:pt>
                <c:pt idx="3708">
                  <c:v>18.5</c:v>
                </c:pt>
                <c:pt idx="3709">
                  <c:v>19.1</c:v>
                </c:pt>
                <c:pt idx="3710">
                  <c:v>18.9</c:v>
                </c:pt>
                <c:pt idx="3711">
                  <c:v>19.9</c:v>
                </c:pt>
                <c:pt idx="3712">
                  <c:v>19.8</c:v>
                </c:pt>
                <c:pt idx="3713">
                  <c:v>19.5</c:v>
                </c:pt>
                <c:pt idx="3714">
                  <c:v>18.7</c:v>
                </c:pt>
                <c:pt idx="3715">
                  <c:v>18</c:v>
                </c:pt>
                <c:pt idx="3716">
                  <c:v>19.8</c:v>
                </c:pt>
                <c:pt idx="3717">
                  <c:v>19.2</c:v>
                </c:pt>
                <c:pt idx="3718">
                  <c:v>19.8</c:v>
                </c:pt>
                <c:pt idx="3719">
                  <c:v>18</c:v>
                </c:pt>
                <c:pt idx="3720">
                  <c:v>20</c:v>
                </c:pt>
                <c:pt idx="3721">
                  <c:v>19</c:v>
                </c:pt>
                <c:pt idx="3722">
                  <c:v>19.9</c:v>
                </c:pt>
                <c:pt idx="3723">
                  <c:v>19.4</c:v>
                </c:pt>
                <c:pt idx="3724">
                  <c:v>19.9</c:v>
                </c:pt>
                <c:pt idx="3725">
                  <c:v>19.6</c:v>
                </c:pt>
                <c:pt idx="3726">
                  <c:v>19.9</c:v>
                </c:pt>
                <c:pt idx="3727">
                  <c:v>19.9</c:v>
                </c:pt>
                <c:pt idx="3728">
                  <c:v>19.8</c:v>
                </c:pt>
                <c:pt idx="3729">
                  <c:v>19.6</c:v>
                </c:pt>
                <c:pt idx="3730">
                  <c:v>19.8</c:v>
                </c:pt>
                <c:pt idx="3731">
                  <c:v>19.7</c:v>
                </c:pt>
                <c:pt idx="3732">
                  <c:v>19.9</c:v>
                </c:pt>
                <c:pt idx="3733">
                  <c:v>19.9</c:v>
                </c:pt>
                <c:pt idx="3734">
                  <c:v>19.8</c:v>
                </c:pt>
                <c:pt idx="3735">
                  <c:v>18.9</c:v>
                </c:pt>
                <c:pt idx="3736">
                  <c:v>19.9</c:v>
                </c:pt>
                <c:pt idx="3737">
                  <c:v>20</c:v>
                </c:pt>
                <c:pt idx="3738">
                  <c:v>19.4</c:v>
                </c:pt>
                <c:pt idx="3739">
                  <c:v>19.7</c:v>
                </c:pt>
                <c:pt idx="3740">
                  <c:v>19.9</c:v>
                </c:pt>
                <c:pt idx="3741">
                  <c:v>19.1</c:v>
                </c:pt>
                <c:pt idx="3742">
                  <c:v>18.8</c:v>
                </c:pt>
                <c:pt idx="3743">
                  <c:v>20</c:v>
                </c:pt>
                <c:pt idx="3744">
                  <c:v>18.5</c:v>
                </c:pt>
                <c:pt idx="3745">
                  <c:v>18.6</c:v>
                </c:pt>
                <c:pt idx="3746">
                  <c:v>19.9</c:v>
                </c:pt>
                <c:pt idx="3747">
                  <c:v>19</c:v>
                </c:pt>
                <c:pt idx="3748">
                  <c:v>19.8</c:v>
                </c:pt>
                <c:pt idx="3749">
                  <c:v>18.2</c:v>
                </c:pt>
                <c:pt idx="3750">
                  <c:v>19.9</c:v>
                </c:pt>
                <c:pt idx="3751">
                  <c:v>18.8</c:v>
                </c:pt>
                <c:pt idx="3752">
                  <c:v>19.7</c:v>
                </c:pt>
                <c:pt idx="3753">
                  <c:v>18.3</c:v>
                </c:pt>
                <c:pt idx="3754">
                  <c:v>19.9</c:v>
                </c:pt>
                <c:pt idx="3755">
                  <c:v>19.8</c:v>
                </c:pt>
                <c:pt idx="3756">
                  <c:v>18.1</c:v>
                </c:pt>
                <c:pt idx="3757">
                  <c:v>19.3</c:v>
                </c:pt>
                <c:pt idx="3758">
                  <c:v>19.7</c:v>
                </c:pt>
                <c:pt idx="3759">
                  <c:v>18.1</c:v>
                </c:pt>
                <c:pt idx="3760">
                  <c:v>19.8</c:v>
                </c:pt>
                <c:pt idx="3761">
                  <c:v>19.7</c:v>
                </c:pt>
                <c:pt idx="3762">
                  <c:v>19.63</c:v>
                </c:pt>
                <c:pt idx="3763">
                  <c:v>19.4</c:v>
                </c:pt>
                <c:pt idx="3764">
                  <c:v>19.7</c:v>
                </c:pt>
                <c:pt idx="3765">
                  <c:v>19.7</c:v>
                </c:pt>
                <c:pt idx="3766">
                  <c:v>19.9</c:v>
                </c:pt>
                <c:pt idx="3767">
                  <c:v>19.9</c:v>
                </c:pt>
                <c:pt idx="3768">
                  <c:v>19.6</c:v>
                </c:pt>
                <c:pt idx="3769">
                  <c:v>19.6</c:v>
                </c:pt>
                <c:pt idx="3770">
                  <c:v>19.8</c:v>
                </c:pt>
                <c:pt idx="3771">
                  <c:v>19.3</c:v>
                </c:pt>
                <c:pt idx="3772">
                  <c:v>18.7</c:v>
                </c:pt>
                <c:pt idx="3773">
                  <c:v>18.9</c:v>
                </c:pt>
                <c:pt idx="3774">
                  <c:v>18.7</c:v>
                </c:pt>
                <c:pt idx="3775">
                  <c:v>18.4</c:v>
                </c:pt>
                <c:pt idx="3776">
                  <c:v>19.6</c:v>
                </c:pt>
                <c:pt idx="3777">
                  <c:v>19</c:v>
                </c:pt>
                <c:pt idx="3778">
                  <c:v>18.8</c:v>
                </c:pt>
                <c:pt idx="3779">
                  <c:v>18.2</c:v>
                </c:pt>
                <c:pt idx="3780">
                  <c:v>18.8</c:v>
                </c:pt>
                <c:pt idx="3781">
                  <c:v>18.8</c:v>
                </c:pt>
                <c:pt idx="3782">
                  <c:v>19.5</c:v>
                </c:pt>
                <c:pt idx="3783">
                  <c:v>18.8</c:v>
                </c:pt>
                <c:pt idx="3784">
                  <c:v>19.6</c:v>
                </c:pt>
                <c:pt idx="3785">
                  <c:v>19.2</c:v>
                </c:pt>
                <c:pt idx="3786">
                  <c:v>20</c:v>
                </c:pt>
                <c:pt idx="3787">
                  <c:v>18.8</c:v>
                </c:pt>
                <c:pt idx="3788">
                  <c:v>19.8</c:v>
                </c:pt>
                <c:pt idx="3789">
                  <c:v>18.3</c:v>
                </c:pt>
                <c:pt idx="3790">
                  <c:v>18.9</c:v>
                </c:pt>
                <c:pt idx="3791">
                  <c:v>18</c:v>
                </c:pt>
                <c:pt idx="3792">
                  <c:v>19.7</c:v>
                </c:pt>
                <c:pt idx="3793">
                  <c:v>18.4</c:v>
                </c:pt>
                <c:pt idx="3794">
                  <c:v>18</c:v>
                </c:pt>
                <c:pt idx="3795">
                  <c:v>18.7</c:v>
                </c:pt>
                <c:pt idx="3796">
                  <c:v>19.6</c:v>
                </c:pt>
                <c:pt idx="3797">
                  <c:v>19.7</c:v>
                </c:pt>
                <c:pt idx="3798">
                  <c:v>19.5</c:v>
                </c:pt>
                <c:pt idx="3799">
                  <c:v>20.1</c:v>
                </c:pt>
                <c:pt idx="3800">
                  <c:v>18.6</c:v>
                </c:pt>
                <c:pt idx="3801">
                  <c:v>19</c:v>
                </c:pt>
                <c:pt idx="3802">
                  <c:v>18.8</c:v>
                </c:pt>
                <c:pt idx="3803">
                  <c:v>19.1</c:v>
                </c:pt>
                <c:pt idx="3804">
                  <c:v>18.9</c:v>
                </c:pt>
                <c:pt idx="3805">
                  <c:v>19.3</c:v>
                </c:pt>
                <c:pt idx="3806">
                  <c:v>19.9</c:v>
                </c:pt>
                <c:pt idx="3807">
                  <c:v>19.4</c:v>
                </c:pt>
                <c:pt idx="3808">
                  <c:v>19.5</c:v>
                </c:pt>
                <c:pt idx="3809">
                  <c:v>18</c:v>
                </c:pt>
                <c:pt idx="3810">
                  <c:v>19.8</c:v>
                </c:pt>
                <c:pt idx="3811">
                  <c:v>18.7</c:v>
                </c:pt>
                <c:pt idx="3812">
                  <c:v>19.5</c:v>
                </c:pt>
                <c:pt idx="3813">
                  <c:v>19.7</c:v>
                </c:pt>
                <c:pt idx="3814">
                  <c:v>19.6</c:v>
                </c:pt>
                <c:pt idx="3815">
                  <c:v>19</c:v>
                </c:pt>
                <c:pt idx="3816">
                  <c:v>18.3</c:v>
                </c:pt>
                <c:pt idx="3817">
                  <c:v>19.2</c:v>
                </c:pt>
                <c:pt idx="3818">
                  <c:v>19.5</c:v>
                </c:pt>
                <c:pt idx="3819">
                  <c:v>19.3</c:v>
                </c:pt>
                <c:pt idx="3820">
                  <c:v>19</c:v>
                </c:pt>
                <c:pt idx="3821">
                  <c:v>19.74</c:v>
                </c:pt>
                <c:pt idx="3822">
                  <c:v>19.4</c:v>
                </c:pt>
                <c:pt idx="3823">
                  <c:v>20.2</c:v>
                </c:pt>
                <c:pt idx="3824">
                  <c:v>19.8</c:v>
                </c:pt>
                <c:pt idx="3825">
                  <c:v>19.4</c:v>
                </c:pt>
                <c:pt idx="3826">
                  <c:v>18.7</c:v>
                </c:pt>
                <c:pt idx="3827">
                  <c:v>19.8</c:v>
                </c:pt>
                <c:pt idx="3828">
                  <c:v>19</c:v>
                </c:pt>
                <c:pt idx="3829">
                  <c:v>19.8</c:v>
                </c:pt>
                <c:pt idx="3830">
                  <c:v>19.6</c:v>
                </c:pt>
                <c:pt idx="3831">
                  <c:v>19.9</c:v>
                </c:pt>
                <c:pt idx="3832">
                  <c:v>19.8</c:v>
                </c:pt>
                <c:pt idx="3833">
                  <c:v>19.6</c:v>
                </c:pt>
                <c:pt idx="3834">
                  <c:v>18.1</c:v>
                </c:pt>
                <c:pt idx="3835">
                  <c:v>18.3</c:v>
                </c:pt>
                <c:pt idx="3836">
                  <c:v>19.4</c:v>
                </c:pt>
                <c:pt idx="3837">
                  <c:v>18</c:v>
                </c:pt>
                <c:pt idx="3838">
                  <c:v>19.6</c:v>
                </c:pt>
                <c:pt idx="3839">
                  <c:v>19.8</c:v>
                </c:pt>
                <c:pt idx="3840">
                  <c:v>18</c:v>
                </c:pt>
                <c:pt idx="3841">
                  <c:v>18.8</c:v>
                </c:pt>
                <c:pt idx="3842">
                  <c:v>19.8</c:v>
                </c:pt>
                <c:pt idx="3843">
                  <c:v>19.7</c:v>
                </c:pt>
                <c:pt idx="3844">
                  <c:v>19.9</c:v>
                </c:pt>
                <c:pt idx="3845">
                  <c:v>19.1</c:v>
                </c:pt>
                <c:pt idx="3846">
                  <c:v>20</c:v>
                </c:pt>
                <c:pt idx="3847">
                  <c:v>18.4</c:v>
                </c:pt>
                <c:pt idx="3848">
                  <c:v>19.7</c:v>
                </c:pt>
                <c:pt idx="3849">
                  <c:v>19.2</c:v>
                </c:pt>
                <c:pt idx="3850">
                  <c:v>19.7</c:v>
                </c:pt>
                <c:pt idx="3851">
                  <c:v>18.3</c:v>
                </c:pt>
                <c:pt idx="3852">
                  <c:v>18.2</c:v>
                </c:pt>
                <c:pt idx="3853">
                  <c:v>19.7</c:v>
                </c:pt>
                <c:pt idx="3854">
                  <c:v>19.9</c:v>
                </c:pt>
                <c:pt idx="3855">
                  <c:v>19.9</c:v>
                </c:pt>
                <c:pt idx="3856">
                  <c:v>19.3</c:v>
                </c:pt>
                <c:pt idx="3857">
                  <c:v>19.9</c:v>
                </c:pt>
                <c:pt idx="3858">
                  <c:v>19.7</c:v>
                </c:pt>
                <c:pt idx="3859">
                  <c:v>19.1</c:v>
                </c:pt>
                <c:pt idx="3860">
                  <c:v>18.3</c:v>
                </c:pt>
                <c:pt idx="3861">
                  <c:v>19.69</c:v>
                </c:pt>
                <c:pt idx="3862">
                  <c:v>18.2</c:v>
                </c:pt>
                <c:pt idx="3863">
                  <c:v>19.74</c:v>
                </c:pt>
                <c:pt idx="3864">
                  <c:v>19.4</c:v>
                </c:pt>
                <c:pt idx="3865">
                  <c:v>19.3</c:v>
                </c:pt>
                <c:pt idx="3866">
                  <c:v>19.7</c:v>
                </c:pt>
                <c:pt idx="3867">
                  <c:v>19.6</c:v>
                </c:pt>
                <c:pt idx="3868">
                  <c:v>19.7</c:v>
                </c:pt>
                <c:pt idx="3869">
                  <c:v>19.8</c:v>
                </c:pt>
                <c:pt idx="3870">
                  <c:v>19.69</c:v>
                </c:pt>
                <c:pt idx="3871">
                  <c:v>18.9</c:v>
                </c:pt>
                <c:pt idx="3872">
                  <c:v>18.9</c:v>
                </c:pt>
                <c:pt idx="3873">
                  <c:v>19.6</c:v>
                </c:pt>
                <c:pt idx="3874">
                  <c:v>19.7</c:v>
                </c:pt>
                <c:pt idx="3875">
                  <c:v>19.8</c:v>
                </c:pt>
                <c:pt idx="3876">
                  <c:v>19.3</c:v>
                </c:pt>
                <c:pt idx="3877">
                  <c:v>20</c:v>
                </c:pt>
                <c:pt idx="3878">
                  <c:v>19.4</c:v>
                </c:pt>
                <c:pt idx="3879">
                  <c:v>19.1</c:v>
                </c:pt>
                <c:pt idx="3880">
                  <c:v>19.8</c:v>
                </c:pt>
                <c:pt idx="3881">
                  <c:v>18.1</c:v>
                </c:pt>
                <c:pt idx="3882">
                  <c:v>18.2</c:v>
                </c:pt>
                <c:pt idx="3883">
                  <c:v>18.3</c:v>
                </c:pt>
                <c:pt idx="3884">
                  <c:v>19.8</c:v>
                </c:pt>
                <c:pt idx="3885">
                  <c:v>18.3</c:v>
                </c:pt>
                <c:pt idx="3886">
                  <c:v>18.8</c:v>
                </c:pt>
                <c:pt idx="3887">
                  <c:v>18.9</c:v>
                </c:pt>
                <c:pt idx="3888">
                  <c:v>18.7</c:v>
                </c:pt>
                <c:pt idx="3889">
                  <c:v>18.5</c:v>
                </c:pt>
                <c:pt idx="3890">
                  <c:v>18.1</c:v>
                </c:pt>
                <c:pt idx="3891">
                  <c:v>19</c:v>
                </c:pt>
                <c:pt idx="3892">
                  <c:v>19.4</c:v>
                </c:pt>
                <c:pt idx="3893">
                  <c:v>19.1</c:v>
                </c:pt>
                <c:pt idx="3894">
                  <c:v>18.7</c:v>
                </c:pt>
                <c:pt idx="3895">
                  <c:v>19</c:v>
                </c:pt>
                <c:pt idx="3896">
                  <c:v>18.2</c:v>
                </c:pt>
                <c:pt idx="3897">
                  <c:v>18.1</c:v>
                </c:pt>
                <c:pt idx="3898">
                  <c:v>18.4</c:v>
                </c:pt>
                <c:pt idx="3899">
                  <c:v>18.3</c:v>
                </c:pt>
                <c:pt idx="3900">
                  <c:v>18.1</c:v>
                </c:pt>
                <c:pt idx="3901">
                  <c:v>18.3</c:v>
                </c:pt>
                <c:pt idx="3902">
                  <c:v>18.5</c:v>
                </c:pt>
                <c:pt idx="3903">
                  <c:v>18.8</c:v>
                </c:pt>
                <c:pt idx="3904">
                  <c:v>19.1</c:v>
                </c:pt>
                <c:pt idx="3905">
                  <c:v>18.7</c:v>
                </c:pt>
                <c:pt idx="3906">
                  <c:v>18.6</c:v>
                </c:pt>
                <c:pt idx="3907">
                  <c:v>18.9</c:v>
                </c:pt>
                <c:pt idx="3908">
                  <c:v>19.2</c:v>
                </c:pt>
                <c:pt idx="3909">
                  <c:v>19.1</c:v>
                </c:pt>
                <c:pt idx="3910">
                  <c:v>18.4</c:v>
                </c:pt>
                <c:pt idx="3911">
                  <c:v>19.7</c:v>
                </c:pt>
                <c:pt idx="3912">
                  <c:v>18.2</c:v>
                </c:pt>
                <c:pt idx="3913">
                  <c:v>18.2</c:v>
                </c:pt>
                <c:pt idx="3914">
                  <c:v>19.6</c:v>
                </c:pt>
                <c:pt idx="3915">
                  <c:v>19.2</c:v>
                </c:pt>
                <c:pt idx="3916">
                  <c:v>19.8</c:v>
                </c:pt>
                <c:pt idx="3917">
                  <c:v>18.6</c:v>
                </c:pt>
                <c:pt idx="3918">
                  <c:v>19.9</c:v>
                </c:pt>
                <c:pt idx="3919">
                  <c:v>18.3</c:v>
                </c:pt>
                <c:pt idx="3920">
                  <c:v>19.8</c:v>
                </c:pt>
                <c:pt idx="3921">
                  <c:v>19.2</c:v>
                </c:pt>
                <c:pt idx="3922">
                  <c:v>19.9</c:v>
                </c:pt>
                <c:pt idx="3923">
                  <c:v>18.4</c:v>
                </c:pt>
                <c:pt idx="3924">
                  <c:v>19.9</c:v>
                </c:pt>
                <c:pt idx="3925">
                  <c:v>18.2</c:v>
                </c:pt>
                <c:pt idx="3926">
                  <c:v>19.9</c:v>
                </c:pt>
                <c:pt idx="3927">
                  <c:v>18.3</c:v>
                </c:pt>
                <c:pt idx="3928">
                  <c:v>18.3</c:v>
                </c:pt>
                <c:pt idx="3929">
                  <c:v>19.1</c:v>
                </c:pt>
                <c:pt idx="3930">
                  <c:v>18.4</c:v>
                </c:pt>
                <c:pt idx="3931">
                  <c:v>18.8</c:v>
                </c:pt>
                <c:pt idx="3932">
                  <c:v>18.5</c:v>
                </c:pt>
                <c:pt idx="3933">
                  <c:v>18.2</c:v>
                </c:pt>
                <c:pt idx="3934">
                  <c:v>18.3</c:v>
                </c:pt>
                <c:pt idx="3935">
                  <c:v>18.8</c:v>
                </c:pt>
                <c:pt idx="3936">
                  <c:v>18.7</c:v>
                </c:pt>
                <c:pt idx="3937">
                  <c:v>19</c:v>
                </c:pt>
                <c:pt idx="3938">
                  <c:v>19.1</c:v>
                </c:pt>
                <c:pt idx="3940">
                  <c:v>20</c:v>
                </c:pt>
                <c:pt idx="3941">
                  <c:v>19.5</c:v>
                </c:pt>
                <c:pt idx="3942">
                  <c:v>19.7</c:v>
                </c:pt>
                <c:pt idx="3943">
                  <c:v>19.6</c:v>
                </c:pt>
                <c:pt idx="3944">
                  <c:v>20.3</c:v>
                </c:pt>
                <c:pt idx="3945">
                  <c:v>18.9</c:v>
                </c:pt>
                <c:pt idx="3946">
                  <c:v>19.5</c:v>
                </c:pt>
                <c:pt idx="3947">
                  <c:v>20.9</c:v>
                </c:pt>
                <c:pt idx="3948">
                  <c:v>18.2</c:v>
                </c:pt>
                <c:pt idx="3949">
                  <c:v>19.7</c:v>
                </c:pt>
                <c:pt idx="3950">
                  <c:v>18.6</c:v>
                </c:pt>
                <c:pt idx="3951">
                  <c:v>18.7</c:v>
                </c:pt>
                <c:pt idx="3952">
                  <c:v>19.6</c:v>
                </c:pt>
                <c:pt idx="3953">
                  <c:v>19.9</c:v>
                </c:pt>
                <c:pt idx="3954">
                  <c:v>19.6</c:v>
                </c:pt>
                <c:pt idx="3955">
                  <c:v>19.7</c:v>
                </c:pt>
                <c:pt idx="3956">
                  <c:v>19.3</c:v>
                </c:pt>
                <c:pt idx="3957">
                  <c:v>20</c:v>
                </c:pt>
                <c:pt idx="3958">
                  <c:v>19.6</c:v>
                </c:pt>
                <c:pt idx="3959">
                  <c:v>19.3</c:v>
                </c:pt>
                <c:pt idx="3960">
                  <c:v>19.6</c:v>
                </c:pt>
                <c:pt idx="3961">
                  <c:v>19.5</c:v>
                </c:pt>
                <c:pt idx="3962">
                  <c:v>19.7</c:v>
                </c:pt>
                <c:pt idx="3963">
                  <c:v>19.3</c:v>
                </c:pt>
                <c:pt idx="3964">
                  <c:v>19.8</c:v>
                </c:pt>
                <c:pt idx="3965">
                  <c:v>19.5</c:v>
                </c:pt>
                <c:pt idx="3966">
                  <c:v>19</c:v>
                </c:pt>
                <c:pt idx="3967">
                  <c:v>18.8</c:v>
                </c:pt>
                <c:pt idx="3968">
                  <c:v>18.6</c:v>
                </c:pt>
                <c:pt idx="3969">
                  <c:v>18.6</c:v>
                </c:pt>
                <c:pt idx="3970">
                  <c:v>18.5</c:v>
                </c:pt>
                <c:pt idx="3971">
                  <c:v>18.9</c:v>
                </c:pt>
                <c:pt idx="3972">
                  <c:v>19</c:v>
                </c:pt>
                <c:pt idx="3973">
                  <c:v>19.14</c:v>
                </c:pt>
                <c:pt idx="3974">
                  <c:v>19.3</c:v>
                </c:pt>
                <c:pt idx="3975">
                  <c:v>19.2</c:v>
                </c:pt>
                <c:pt idx="3976">
                  <c:v>19.8</c:v>
                </c:pt>
                <c:pt idx="3977">
                  <c:v>18.8</c:v>
                </c:pt>
                <c:pt idx="3978">
                  <c:v>19.1</c:v>
                </c:pt>
                <c:pt idx="3979">
                  <c:v>18.3</c:v>
                </c:pt>
                <c:pt idx="3980">
                  <c:v>19.6</c:v>
                </c:pt>
                <c:pt idx="3981">
                  <c:v>18.7</c:v>
                </c:pt>
                <c:pt idx="3982">
                  <c:v>19.5</c:v>
                </c:pt>
                <c:pt idx="3983">
                  <c:v>19.8</c:v>
                </c:pt>
                <c:pt idx="3984">
                  <c:v>18.3</c:v>
                </c:pt>
                <c:pt idx="3985">
                  <c:v>19.2</c:v>
                </c:pt>
                <c:pt idx="3986">
                  <c:v>19.8</c:v>
                </c:pt>
                <c:pt idx="3987">
                  <c:v>19.3</c:v>
                </c:pt>
                <c:pt idx="3988">
                  <c:v>19.4</c:v>
                </c:pt>
                <c:pt idx="3989">
                  <c:v>19.9</c:v>
                </c:pt>
                <c:pt idx="3990">
                  <c:v>19.8</c:v>
                </c:pt>
                <c:pt idx="3991">
                  <c:v>19.8</c:v>
                </c:pt>
                <c:pt idx="3992">
                  <c:v>19.8</c:v>
                </c:pt>
                <c:pt idx="3993">
                  <c:v>19.2</c:v>
                </c:pt>
                <c:pt idx="3994">
                  <c:v>19.5</c:v>
                </c:pt>
                <c:pt idx="3995">
                  <c:v>19.5</c:v>
                </c:pt>
                <c:pt idx="3996">
                  <c:v>19</c:v>
                </c:pt>
                <c:pt idx="3997">
                  <c:v>19.2</c:v>
                </c:pt>
                <c:pt idx="3998">
                  <c:v>18.7</c:v>
                </c:pt>
                <c:pt idx="3999">
                  <c:v>18.4</c:v>
                </c:pt>
                <c:pt idx="4000">
                  <c:v>18.8</c:v>
                </c:pt>
                <c:pt idx="4001">
                  <c:v>19.9</c:v>
                </c:pt>
                <c:pt idx="4002">
                  <c:v>18.37</c:v>
                </c:pt>
                <c:pt idx="4003">
                  <c:v>18.8</c:v>
                </c:pt>
                <c:pt idx="4004">
                  <c:v>19</c:v>
                </c:pt>
                <c:pt idx="4005">
                  <c:v>18.5</c:v>
                </c:pt>
                <c:pt idx="4006">
                  <c:v>18.8</c:v>
                </c:pt>
                <c:pt idx="4007">
                  <c:v>18.9</c:v>
                </c:pt>
                <c:pt idx="4008">
                  <c:v>19.3</c:v>
                </c:pt>
                <c:pt idx="4009">
                  <c:v>19.1</c:v>
                </c:pt>
                <c:pt idx="4010">
                  <c:v>19</c:v>
                </c:pt>
                <c:pt idx="4011">
                  <c:v>18.6</c:v>
                </c:pt>
                <c:pt idx="4012">
                  <c:v>18.4</c:v>
                </c:pt>
                <c:pt idx="4013">
                  <c:v>20</c:v>
                </c:pt>
                <c:pt idx="4014">
                  <c:v>18.9</c:v>
                </c:pt>
                <c:pt idx="4015">
                  <c:v>19.1</c:v>
                </c:pt>
                <c:pt idx="4016">
                  <c:v>19.6</c:v>
                </c:pt>
                <c:pt idx="4017">
                  <c:v>18.7</c:v>
                </c:pt>
                <c:pt idx="4018">
                  <c:v>19.8</c:v>
                </c:pt>
                <c:pt idx="4019">
                  <c:v>18.1</c:v>
                </c:pt>
                <c:pt idx="4020">
                  <c:v>18.9</c:v>
                </c:pt>
                <c:pt idx="4021">
                  <c:v>19.3</c:v>
                </c:pt>
                <c:pt idx="4022">
                  <c:v>19.9</c:v>
                </c:pt>
                <c:pt idx="4023">
                  <c:v>18.4</c:v>
                </c:pt>
                <c:pt idx="4024">
                  <c:v>18.5</c:v>
                </c:pt>
                <c:pt idx="4025">
                  <c:v>18.9</c:v>
                </c:pt>
                <c:pt idx="4026">
                  <c:v>18.5</c:v>
                </c:pt>
                <c:pt idx="4027">
                  <c:v>19.6</c:v>
                </c:pt>
                <c:pt idx="4028">
                  <c:v>18.4</c:v>
                </c:pt>
                <c:pt idx="4029">
                  <c:v>19.2</c:v>
                </c:pt>
                <c:pt idx="4030">
                  <c:v>19.6</c:v>
                </c:pt>
                <c:pt idx="4031">
                  <c:v>18.8</c:v>
                </c:pt>
                <c:pt idx="4032">
                  <c:v>18.6</c:v>
                </c:pt>
                <c:pt idx="4033">
                  <c:v>19.9</c:v>
                </c:pt>
                <c:pt idx="4034">
                  <c:v>20</c:v>
                </c:pt>
                <c:pt idx="4035">
                  <c:v>19.9</c:v>
                </c:pt>
                <c:pt idx="4036">
                  <c:v>20.4</c:v>
                </c:pt>
                <c:pt idx="4037">
                  <c:v>18.2</c:v>
                </c:pt>
                <c:pt idx="4038">
                  <c:v>19.2</c:v>
                </c:pt>
                <c:pt idx="4039">
                  <c:v>19</c:v>
                </c:pt>
                <c:pt idx="4040">
                  <c:v>18.8</c:v>
                </c:pt>
                <c:pt idx="4041">
                  <c:v>19</c:v>
                </c:pt>
                <c:pt idx="4042">
                  <c:v>18.5</c:v>
                </c:pt>
                <c:pt idx="4043">
                  <c:v>18.3</c:v>
                </c:pt>
                <c:pt idx="4044">
                  <c:v>18.7</c:v>
                </c:pt>
                <c:pt idx="4045">
                  <c:v>18.8</c:v>
                </c:pt>
                <c:pt idx="4046">
                  <c:v>19.1</c:v>
                </c:pt>
                <c:pt idx="4047">
                  <c:v>19.3</c:v>
                </c:pt>
                <c:pt idx="4048">
                  <c:v>19.9</c:v>
                </c:pt>
                <c:pt idx="4049">
                  <c:v>19.6</c:v>
                </c:pt>
                <c:pt idx="4050">
                  <c:v>19.3</c:v>
                </c:pt>
                <c:pt idx="4051">
                  <c:v>18.4</c:v>
                </c:pt>
                <c:pt idx="4052">
                  <c:v>19.9</c:v>
                </c:pt>
                <c:pt idx="4053">
                  <c:v>19</c:v>
                </c:pt>
                <c:pt idx="4054">
                  <c:v>19.7</c:v>
                </c:pt>
                <c:pt idx="4055">
                  <c:v>18.8</c:v>
                </c:pt>
                <c:pt idx="4056">
                  <c:v>19.6</c:v>
                </c:pt>
                <c:pt idx="4057">
                  <c:v>18.2</c:v>
                </c:pt>
                <c:pt idx="4058">
                  <c:v>19.1</c:v>
                </c:pt>
                <c:pt idx="4059">
                  <c:v>19.9</c:v>
                </c:pt>
                <c:pt idx="4060">
                  <c:v>19.5</c:v>
                </c:pt>
                <c:pt idx="4061">
                  <c:v>18.8</c:v>
                </c:pt>
                <c:pt idx="4062">
                  <c:v>19</c:v>
                </c:pt>
                <c:pt idx="4063">
                  <c:v>19.7</c:v>
                </c:pt>
                <c:pt idx="4064">
                  <c:v>20</c:v>
                </c:pt>
                <c:pt idx="4065">
                  <c:v>19.9</c:v>
                </c:pt>
                <c:pt idx="4066">
                  <c:v>19.9</c:v>
                </c:pt>
                <c:pt idx="4067">
                  <c:v>19.7</c:v>
                </c:pt>
                <c:pt idx="4068">
                  <c:v>19.7</c:v>
                </c:pt>
                <c:pt idx="4069">
                  <c:v>19.78</c:v>
                </c:pt>
                <c:pt idx="4070">
                  <c:v>17.9</c:v>
                </c:pt>
                <c:pt idx="4071">
                  <c:v>19.1</c:v>
                </c:pt>
                <c:pt idx="4072">
                  <c:v>18.32</c:v>
                </c:pt>
                <c:pt idx="4073">
                  <c:v>18.1</c:v>
                </c:pt>
                <c:pt idx="4074">
                  <c:v>18.6</c:v>
                </c:pt>
                <c:pt idx="4075">
                  <c:v>18.8</c:v>
                </c:pt>
                <c:pt idx="4076">
                  <c:v>19</c:v>
                </c:pt>
                <c:pt idx="4077">
                  <c:v>18.8</c:v>
                </c:pt>
                <c:pt idx="4078">
                  <c:v>18.5</c:v>
                </c:pt>
                <c:pt idx="4079">
                  <c:v>18.9</c:v>
                </c:pt>
                <c:pt idx="4080">
                  <c:v>19</c:v>
                </c:pt>
                <c:pt idx="4081">
                  <c:v>19.1</c:v>
                </c:pt>
                <c:pt idx="4082">
                  <c:v>19.3</c:v>
                </c:pt>
                <c:pt idx="4083">
                  <c:v>19.5</c:v>
                </c:pt>
                <c:pt idx="4084">
                  <c:v>19</c:v>
                </c:pt>
                <c:pt idx="4085">
                  <c:v>18.3</c:v>
                </c:pt>
                <c:pt idx="4086">
                  <c:v>18.3</c:v>
                </c:pt>
                <c:pt idx="4087">
                  <c:v>18.4</c:v>
                </c:pt>
                <c:pt idx="4088">
                  <c:v>19.8</c:v>
                </c:pt>
                <c:pt idx="4089">
                  <c:v>19.7</c:v>
                </c:pt>
                <c:pt idx="4090">
                  <c:v>18.2</c:v>
                </c:pt>
                <c:pt idx="4091">
                  <c:v>19.3</c:v>
                </c:pt>
                <c:pt idx="4092">
                  <c:v>20.7</c:v>
                </c:pt>
                <c:pt idx="4093">
                  <c:v>19.2</c:v>
                </c:pt>
                <c:pt idx="4094">
                  <c:v>19.6</c:v>
                </c:pt>
                <c:pt idx="4095">
                  <c:v>18.2</c:v>
                </c:pt>
                <c:pt idx="4096">
                  <c:v>19.2</c:v>
                </c:pt>
                <c:pt idx="4097">
                  <c:v>19.5</c:v>
                </c:pt>
                <c:pt idx="4098">
                  <c:v>19.4</c:v>
                </c:pt>
                <c:pt idx="4099">
                  <c:v>18.3</c:v>
                </c:pt>
                <c:pt idx="4100">
                  <c:v>19.6</c:v>
                </c:pt>
                <c:pt idx="4101">
                  <c:v>19.3</c:v>
                </c:pt>
                <c:pt idx="4102">
                  <c:v>18.7</c:v>
                </c:pt>
                <c:pt idx="4103">
                  <c:v>19.3</c:v>
                </c:pt>
                <c:pt idx="4104">
                  <c:v>19.6</c:v>
                </c:pt>
                <c:pt idx="4105">
                  <c:v>19.9</c:v>
                </c:pt>
                <c:pt idx="4106">
                  <c:v>18.3</c:v>
                </c:pt>
                <c:pt idx="4107">
                  <c:v>19.6</c:v>
                </c:pt>
                <c:pt idx="4108">
                  <c:v>20.1</c:v>
                </c:pt>
                <c:pt idx="4109">
                  <c:v>18.7</c:v>
                </c:pt>
                <c:pt idx="4110">
                  <c:v>19.8</c:v>
                </c:pt>
                <c:pt idx="4111">
                  <c:v>19.65</c:v>
                </c:pt>
                <c:pt idx="4112">
                  <c:v>19.1</c:v>
                </c:pt>
                <c:pt idx="4113">
                  <c:v>19</c:v>
                </c:pt>
                <c:pt idx="4114">
                  <c:v>18.8</c:v>
                </c:pt>
                <c:pt idx="4115">
                  <c:v>18.6</c:v>
                </c:pt>
                <c:pt idx="4116">
                  <c:v>18.3</c:v>
                </c:pt>
                <c:pt idx="4117">
                  <c:v>18.6</c:v>
                </c:pt>
                <c:pt idx="4118">
                  <c:v>19.1</c:v>
                </c:pt>
                <c:pt idx="4119">
                  <c:v>18.1</c:v>
                </c:pt>
                <c:pt idx="4120">
                  <c:v>18.8</c:v>
                </c:pt>
                <c:pt idx="4121">
                  <c:v>19.3</c:v>
                </c:pt>
                <c:pt idx="4122">
                  <c:v>19.8</c:v>
                </c:pt>
                <c:pt idx="4123">
                  <c:v>19.5</c:v>
                </c:pt>
                <c:pt idx="4124">
                  <c:v>18.2</c:v>
                </c:pt>
                <c:pt idx="4125">
                  <c:v>18.9</c:v>
                </c:pt>
                <c:pt idx="4126">
                  <c:v>19.6</c:v>
                </c:pt>
                <c:pt idx="4127">
                  <c:v>18.3</c:v>
                </c:pt>
                <c:pt idx="4128">
                  <c:v>19.7</c:v>
                </c:pt>
                <c:pt idx="4129">
                  <c:v>19.3</c:v>
                </c:pt>
                <c:pt idx="4130">
                  <c:v>18.6</c:v>
                </c:pt>
                <c:pt idx="4131">
                  <c:v>18.7</c:v>
                </c:pt>
                <c:pt idx="4132">
                  <c:v>18.9</c:v>
                </c:pt>
                <c:pt idx="4133">
                  <c:v>19.1</c:v>
                </c:pt>
                <c:pt idx="4134">
                  <c:v>18.8</c:v>
                </c:pt>
                <c:pt idx="4135">
                  <c:v>20</c:v>
                </c:pt>
                <c:pt idx="4136">
                  <c:v>19.8</c:v>
                </c:pt>
                <c:pt idx="4137">
                  <c:v>18.8</c:v>
                </c:pt>
                <c:pt idx="4138">
                  <c:v>19.9</c:v>
                </c:pt>
                <c:pt idx="4139">
                  <c:v>19.3</c:v>
                </c:pt>
                <c:pt idx="4140">
                  <c:v>18.9</c:v>
                </c:pt>
                <c:pt idx="4141">
                  <c:v>19.9</c:v>
                </c:pt>
                <c:pt idx="4142">
                  <c:v>18.1</c:v>
                </c:pt>
                <c:pt idx="4143">
                  <c:v>19</c:v>
                </c:pt>
                <c:pt idx="4144">
                  <c:v>18.7</c:v>
                </c:pt>
                <c:pt idx="4145">
                  <c:v>20.4</c:v>
                </c:pt>
                <c:pt idx="4146">
                  <c:v>19.5</c:v>
                </c:pt>
                <c:pt idx="4147">
                  <c:v>19.3</c:v>
                </c:pt>
                <c:pt idx="4148">
                  <c:v>18.8</c:v>
                </c:pt>
                <c:pt idx="4149">
                  <c:v>19.1</c:v>
                </c:pt>
                <c:pt idx="4150">
                  <c:v>19</c:v>
                </c:pt>
                <c:pt idx="4151">
                  <c:v>18.8</c:v>
                </c:pt>
                <c:pt idx="4152">
                  <c:v>18.5</c:v>
                </c:pt>
                <c:pt idx="4153">
                  <c:v>18.9</c:v>
                </c:pt>
                <c:pt idx="4154">
                  <c:v>19.1</c:v>
                </c:pt>
                <c:pt idx="4155">
                  <c:v>18.5</c:v>
                </c:pt>
                <c:pt idx="4156">
                  <c:v>19.2</c:v>
                </c:pt>
                <c:pt idx="4157">
                  <c:v>20</c:v>
                </c:pt>
                <c:pt idx="4158">
                  <c:v>19.3</c:v>
                </c:pt>
                <c:pt idx="4159">
                  <c:v>20.3</c:v>
                </c:pt>
                <c:pt idx="4160">
                  <c:v>18.1</c:v>
                </c:pt>
                <c:pt idx="4161">
                  <c:v>18.3</c:v>
                </c:pt>
                <c:pt idx="4162">
                  <c:v>19.5</c:v>
                </c:pt>
                <c:pt idx="4163">
                  <c:v>19.8</c:v>
                </c:pt>
                <c:pt idx="4164">
                  <c:v>19.2</c:v>
                </c:pt>
                <c:pt idx="4165">
                  <c:v>18.7</c:v>
                </c:pt>
                <c:pt idx="4166">
                  <c:v>19.8</c:v>
                </c:pt>
                <c:pt idx="4167">
                  <c:v>19.6</c:v>
                </c:pt>
                <c:pt idx="4168">
                  <c:v>19.9</c:v>
                </c:pt>
                <c:pt idx="4169">
                  <c:v>18</c:v>
                </c:pt>
                <c:pt idx="4170">
                  <c:v>19.1</c:v>
                </c:pt>
                <c:pt idx="4171">
                  <c:v>19.9</c:v>
                </c:pt>
                <c:pt idx="4172">
                  <c:v>19.9</c:v>
                </c:pt>
                <c:pt idx="4173">
                  <c:v>20</c:v>
                </c:pt>
                <c:pt idx="4174">
                  <c:v>20</c:v>
                </c:pt>
                <c:pt idx="4175">
                  <c:v>19.7</c:v>
                </c:pt>
                <c:pt idx="4176">
                  <c:v>19.4</c:v>
                </c:pt>
                <c:pt idx="4177">
                  <c:v>20</c:v>
                </c:pt>
                <c:pt idx="4178">
                  <c:v>19.9</c:v>
                </c:pt>
                <c:pt idx="4179">
                  <c:v>19.7</c:v>
                </c:pt>
                <c:pt idx="4180">
                  <c:v>19.9</c:v>
                </c:pt>
                <c:pt idx="4181">
                  <c:v>19.6</c:v>
                </c:pt>
                <c:pt idx="4182">
                  <c:v>19.5</c:v>
                </c:pt>
                <c:pt idx="4183">
                  <c:v>19.3</c:v>
                </c:pt>
                <c:pt idx="4184">
                  <c:v>19</c:v>
                </c:pt>
                <c:pt idx="4185">
                  <c:v>18.8</c:v>
                </c:pt>
                <c:pt idx="4186">
                  <c:v>18.5</c:v>
                </c:pt>
                <c:pt idx="4187">
                  <c:v>18.6</c:v>
                </c:pt>
                <c:pt idx="4188">
                  <c:v>18.3</c:v>
                </c:pt>
                <c:pt idx="4189">
                  <c:v>18</c:v>
                </c:pt>
                <c:pt idx="4190">
                  <c:v>18.1</c:v>
                </c:pt>
                <c:pt idx="4191">
                  <c:v>18.7</c:v>
                </c:pt>
                <c:pt idx="4192">
                  <c:v>19.9</c:v>
                </c:pt>
                <c:pt idx="4193">
                  <c:v>19.8</c:v>
                </c:pt>
                <c:pt idx="4194">
                  <c:v>19.7</c:v>
                </c:pt>
                <c:pt idx="4195">
                  <c:v>19.5</c:v>
                </c:pt>
                <c:pt idx="4196">
                  <c:v>18.8</c:v>
                </c:pt>
                <c:pt idx="4197">
                  <c:v>19.2</c:v>
                </c:pt>
                <c:pt idx="4198">
                  <c:v>18.8</c:v>
                </c:pt>
                <c:pt idx="4199">
                  <c:v>19.6</c:v>
                </c:pt>
                <c:pt idx="4200">
                  <c:v>19.2</c:v>
                </c:pt>
                <c:pt idx="4201">
                  <c:v>18.4</c:v>
                </c:pt>
                <c:pt idx="4202">
                  <c:v>19.4</c:v>
                </c:pt>
                <c:pt idx="4203">
                  <c:v>20</c:v>
                </c:pt>
                <c:pt idx="4204">
                  <c:v>19.5</c:v>
                </c:pt>
                <c:pt idx="4205">
                  <c:v>19.1</c:v>
                </c:pt>
                <c:pt idx="4206">
                  <c:v>18.7</c:v>
                </c:pt>
                <c:pt idx="4207">
                  <c:v>19.2</c:v>
                </c:pt>
                <c:pt idx="4208">
                  <c:v>19.5</c:v>
                </c:pt>
                <c:pt idx="4209">
                  <c:v>18.3</c:v>
                </c:pt>
                <c:pt idx="4210">
                  <c:v>18.8</c:v>
                </c:pt>
                <c:pt idx="4211">
                  <c:v>20</c:v>
                </c:pt>
                <c:pt idx="4212">
                  <c:v>18.1</c:v>
                </c:pt>
                <c:pt idx="4213">
                  <c:v>19.9</c:v>
                </c:pt>
                <c:pt idx="4214">
                  <c:v>18.3</c:v>
                </c:pt>
                <c:pt idx="4215">
                  <c:v>18</c:v>
                </c:pt>
                <c:pt idx="4216">
                  <c:v>19.6</c:v>
                </c:pt>
                <c:pt idx="4217">
                  <c:v>19.9</c:v>
                </c:pt>
                <c:pt idx="4218">
                  <c:v>19.9</c:v>
                </c:pt>
                <c:pt idx="4219">
                  <c:v>19.5</c:v>
                </c:pt>
                <c:pt idx="4220">
                  <c:v>19.1</c:v>
                </c:pt>
                <c:pt idx="4221">
                  <c:v>18.3</c:v>
                </c:pt>
                <c:pt idx="4222">
                  <c:v>18.5</c:v>
                </c:pt>
                <c:pt idx="4223">
                  <c:v>18.6</c:v>
                </c:pt>
                <c:pt idx="4224">
                  <c:v>18.7</c:v>
                </c:pt>
                <c:pt idx="4225">
                  <c:v>18.9</c:v>
                </c:pt>
                <c:pt idx="4226">
                  <c:v>19.1</c:v>
                </c:pt>
                <c:pt idx="4227">
                  <c:v>19.7</c:v>
                </c:pt>
                <c:pt idx="4228">
                  <c:v>19.1</c:v>
                </c:pt>
                <c:pt idx="4229">
                  <c:v>19.5</c:v>
                </c:pt>
                <c:pt idx="4230">
                  <c:v>19.8</c:v>
                </c:pt>
                <c:pt idx="4231">
                  <c:v>18</c:v>
                </c:pt>
                <c:pt idx="4232">
                  <c:v>19.2</c:v>
                </c:pt>
                <c:pt idx="4233">
                  <c:v>18.2</c:v>
                </c:pt>
                <c:pt idx="4234">
                  <c:v>19.9</c:v>
                </c:pt>
                <c:pt idx="4235">
                  <c:v>18.8</c:v>
                </c:pt>
                <c:pt idx="4236">
                  <c:v>19.6</c:v>
                </c:pt>
                <c:pt idx="4237">
                  <c:v>19.2</c:v>
                </c:pt>
                <c:pt idx="4238">
                  <c:v>18.3</c:v>
                </c:pt>
                <c:pt idx="4239">
                  <c:v>19.4</c:v>
                </c:pt>
                <c:pt idx="4240">
                  <c:v>17.9</c:v>
                </c:pt>
                <c:pt idx="4241">
                  <c:v>18.5</c:v>
                </c:pt>
                <c:pt idx="4242">
                  <c:v>19.9</c:v>
                </c:pt>
                <c:pt idx="4243">
                  <c:v>18.1</c:v>
                </c:pt>
                <c:pt idx="4244">
                  <c:v>19.8</c:v>
                </c:pt>
                <c:pt idx="4245">
                  <c:v>19.8</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温度（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00476722683267675"/>
              <c:y val="0.230493172789199"/>
            </c:manualLayout>
          </c:layout>
          <c:overlay val="0"/>
          <c:spPr>
            <a:noFill/>
            <a:ln>
              <a:noFill/>
            </a:ln>
            <a:effectLst/>
          </c:spPr>
        </c:title>
        <c:numFmt formatCode="0.00_);[Red]\(0.00\)"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8375390419867"/>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f7eef48-db44-4d30-bd6e-d8c1f12e2aaa}"/>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4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年一期水站纯化水分配系统</a:t>
            </a:r>
            <a:r>
              <a:rPr lang="en-US" altLang="zh-CN" sz="1600" b="1">
                <a:solidFill>
                  <a:sysClr val="windowText" lastClr="000000"/>
                </a:solidFill>
                <a:latin typeface="宋体" panose="02010600030101010101" charset="-122"/>
                <a:ea typeface="宋体" panose="02010600030101010101" charset="-122"/>
              </a:rPr>
              <a:t>IV</a:t>
            </a:r>
            <a:r>
              <a:rPr lang="zh-CN" altLang="en-US" sz="1600" b="1">
                <a:solidFill>
                  <a:sysClr val="windowText" lastClr="000000"/>
                </a:solidFill>
                <a:latin typeface="宋体" panose="02010600030101010101" charset="-122"/>
                <a:ea typeface="宋体" panose="02010600030101010101" charset="-122"/>
              </a:rPr>
              <a:t>回水流量趋势图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系统运行数据!$BU$1</c:f>
              <c:strCache>
                <c:ptCount val="1"/>
                <c:pt idx="0">
                  <c:v>LSL</c:v>
                </c:pt>
              </c:strCache>
            </c:strRef>
          </c:tx>
          <c:spPr>
            <a:ln w="28575" cap="rnd">
              <a:solidFill>
                <a:schemeClr val="accent1"/>
              </a:solidFill>
              <a:round/>
            </a:ln>
            <a:effectLst/>
          </c:spPr>
          <c:marker>
            <c:symbol val="none"/>
          </c:marker>
          <c:dLbls>
            <c:delete val="1"/>
          </c:dLbls>
          <c:cat>
            <c:strRef>
              <c:f>系统运行数据!$BT$2:$BT$4363</c:f>
              <c:strCache>
                <c:ptCount val="4362"/>
                <c:pt idx="0">
                  <c:v>2025.01.01</c:v>
                </c:pt>
                <c:pt idx="1">
                  <c:v>2025.01.01</c:v>
                </c:pt>
                <c:pt idx="2">
                  <c:v>2025.01.01</c:v>
                </c:pt>
                <c:pt idx="3">
                  <c:v>2025.01.01</c:v>
                </c:pt>
                <c:pt idx="4">
                  <c:v>2025.01.01</c:v>
                </c:pt>
                <c:pt idx="5">
                  <c:v>2025.01.01</c:v>
                </c:pt>
                <c:pt idx="6">
                  <c:v>2025.01.01</c:v>
                </c:pt>
                <c:pt idx="7">
                  <c:v>2025.01.01</c:v>
                </c:pt>
                <c:pt idx="8">
                  <c:v>2025.01.01</c:v>
                </c:pt>
                <c:pt idx="9">
                  <c:v>2025.01.01</c:v>
                </c:pt>
                <c:pt idx="10">
                  <c:v>2025.01.01</c:v>
                </c:pt>
                <c:pt idx="11">
                  <c:v>2025.01.01</c:v>
                </c:pt>
                <c:pt idx="12">
                  <c:v>2025.01.02</c:v>
                </c:pt>
                <c:pt idx="13">
                  <c:v>2025.01.02</c:v>
                </c:pt>
                <c:pt idx="14">
                  <c:v>2025.01.02</c:v>
                </c:pt>
                <c:pt idx="15">
                  <c:v>2025.01.02</c:v>
                </c:pt>
                <c:pt idx="16">
                  <c:v>2025.01.02</c:v>
                </c:pt>
                <c:pt idx="17">
                  <c:v>2025.01.02</c:v>
                </c:pt>
                <c:pt idx="18">
                  <c:v>2025.01.02</c:v>
                </c:pt>
                <c:pt idx="19">
                  <c:v>2025.01.02</c:v>
                </c:pt>
                <c:pt idx="20">
                  <c:v>2025.01.02</c:v>
                </c:pt>
                <c:pt idx="21">
                  <c:v>2025.01.02</c:v>
                </c:pt>
                <c:pt idx="22">
                  <c:v>2025.01.02</c:v>
                </c:pt>
                <c:pt idx="23">
                  <c:v>2025.01.02</c:v>
                </c:pt>
                <c:pt idx="24">
                  <c:v>2025.01.03</c:v>
                </c:pt>
                <c:pt idx="25">
                  <c:v>2025.01.03</c:v>
                </c:pt>
                <c:pt idx="26">
                  <c:v>2025.01.03</c:v>
                </c:pt>
                <c:pt idx="27">
                  <c:v>2025.01.03</c:v>
                </c:pt>
                <c:pt idx="28">
                  <c:v>2025.01.03</c:v>
                </c:pt>
                <c:pt idx="29">
                  <c:v>2025.01.03</c:v>
                </c:pt>
                <c:pt idx="30">
                  <c:v>2025.01.03</c:v>
                </c:pt>
                <c:pt idx="31">
                  <c:v>2025.01.03</c:v>
                </c:pt>
                <c:pt idx="32">
                  <c:v>2025.01.03</c:v>
                </c:pt>
                <c:pt idx="33">
                  <c:v>2025.01.03</c:v>
                </c:pt>
                <c:pt idx="34">
                  <c:v>2025.01.03</c:v>
                </c:pt>
                <c:pt idx="35">
                  <c:v>2025.01.03</c:v>
                </c:pt>
                <c:pt idx="36">
                  <c:v>2025.01.04</c:v>
                </c:pt>
                <c:pt idx="37">
                  <c:v>2025.01.04</c:v>
                </c:pt>
                <c:pt idx="38">
                  <c:v>2025.01.04</c:v>
                </c:pt>
                <c:pt idx="39">
                  <c:v>2025.01.04</c:v>
                </c:pt>
                <c:pt idx="40">
                  <c:v>2025.01.04</c:v>
                </c:pt>
                <c:pt idx="41">
                  <c:v>2025.01.04</c:v>
                </c:pt>
                <c:pt idx="42">
                  <c:v>2025.01.04</c:v>
                </c:pt>
                <c:pt idx="43">
                  <c:v>2025.01.04</c:v>
                </c:pt>
                <c:pt idx="44">
                  <c:v>2025.01.04</c:v>
                </c:pt>
                <c:pt idx="45">
                  <c:v>2025.01.04</c:v>
                </c:pt>
                <c:pt idx="46">
                  <c:v>2025.01.04</c:v>
                </c:pt>
                <c:pt idx="47">
                  <c:v>2025.01.04</c:v>
                </c:pt>
                <c:pt idx="48">
                  <c:v>2025.01.05</c:v>
                </c:pt>
                <c:pt idx="49">
                  <c:v>2025.01.05</c:v>
                </c:pt>
                <c:pt idx="50">
                  <c:v>2025.01.05</c:v>
                </c:pt>
                <c:pt idx="51">
                  <c:v>2025.01.05</c:v>
                </c:pt>
                <c:pt idx="52">
                  <c:v>2025.01.05</c:v>
                </c:pt>
                <c:pt idx="53">
                  <c:v>2025.01.05</c:v>
                </c:pt>
                <c:pt idx="54">
                  <c:v>2025.01.05</c:v>
                </c:pt>
                <c:pt idx="55">
                  <c:v>2025.01.05</c:v>
                </c:pt>
                <c:pt idx="56">
                  <c:v>2025.01.05</c:v>
                </c:pt>
                <c:pt idx="57">
                  <c:v>2025.01.05</c:v>
                </c:pt>
                <c:pt idx="58">
                  <c:v>2025.01.05</c:v>
                </c:pt>
                <c:pt idx="59">
                  <c:v>2025.01.05</c:v>
                </c:pt>
                <c:pt idx="60">
                  <c:v>2025.01.06</c:v>
                </c:pt>
                <c:pt idx="61">
                  <c:v>2025.01.06</c:v>
                </c:pt>
                <c:pt idx="62">
                  <c:v>2025.01.06</c:v>
                </c:pt>
                <c:pt idx="63">
                  <c:v>2025.01.06</c:v>
                </c:pt>
                <c:pt idx="64">
                  <c:v>2025.01.06</c:v>
                </c:pt>
                <c:pt idx="65">
                  <c:v>2025.01.06</c:v>
                </c:pt>
                <c:pt idx="66">
                  <c:v>2025.01.06</c:v>
                </c:pt>
                <c:pt idx="67">
                  <c:v>2025.01.06</c:v>
                </c:pt>
                <c:pt idx="68">
                  <c:v>2025.01.06</c:v>
                </c:pt>
                <c:pt idx="69">
                  <c:v>2025.01.06</c:v>
                </c:pt>
                <c:pt idx="70">
                  <c:v>2025.01.06</c:v>
                </c:pt>
                <c:pt idx="71">
                  <c:v>2025.01.06</c:v>
                </c:pt>
                <c:pt idx="72">
                  <c:v>2025.01.07</c:v>
                </c:pt>
                <c:pt idx="73">
                  <c:v>2025.01.07</c:v>
                </c:pt>
                <c:pt idx="74">
                  <c:v>2025.01.07</c:v>
                </c:pt>
                <c:pt idx="75">
                  <c:v>2025.01.07</c:v>
                </c:pt>
                <c:pt idx="76">
                  <c:v>2025.01.07</c:v>
                </c:pt>
                <c:pt idx="77">
                  <c:v>2025.01.07</c:v>
                </c:pt>
                <c:pt idx="78">
                  <c:v>2025.01.07</c:v>
                </c:pt>
                <c:pt idx="79">
                  <c:v>2025.01.07</c:v>
                </c:pt>
                <c:pt idx="80">
                  <c:v>2025.01.07</c:v>
                </c:pt>
                <c:pt idx="81">
                  <c:v>2025.01.07</c:v>
                </c:pt>
                <c:pt idx="82">
                  <c:v>2025.01.07</c:v>
                </c:pt>
                <c:pt idx="83">
                  <c:v>2025.01.07</c:v>
                </c:pt>
                <c:pt idx="84">
                  <c:v>2025.01.08</c:v>
                </c:pt>
                <c:pt idx="85">
                  <c:v>2025.01.08</c:v>
                </c:pt>
                <c:pt idx="86">
                  <c:v>2025.01.08</c:v>
                </c:pt>
                <c:pt idx="87">
                  <c:v>2025.01.08</c:v>
                </c:pt>
                <c:pt idx="88">
                  <c:v>2025.01.08</c:v>
                </c:pt>
                <c:pt idx="89">
                  <c:v>2025.01.08</c:v>
                </c:pt>
                <c:pt idx="90">
                  <c:v>2025.01.08</c:v>
                </c:pt>
                <c:pt idx="91">
                  <c:v>2025.01.08</c:v>
                </c:pt>
                <c:pt idx="92">
                  <c:v>2025.01.08</c:v>
                </c:pt>
                <c:pt idx="93">
                  <c:v>2025.01.08</c:v>
                </c:pt>
                <c:pt idx="94">
                  <c:v>2025.01.08</c:v>
                </c:pt>
                <c:pt idx="95">
                  <c:v>2025.01.08</c:v>
                </c:pt>
                <c:pt idx="96">
                  <c:v>2025.01.09</c:v>
                </c:pt>
                <c:pt idx="97">
                  <c:v>2025.01.09</c:v>
                </c:pt>
                <c:pt idx="98">
                  <c:v>2025.01.09</c:v>
                </c:pt>
                <c:pt idx="99">
                  <c:v>2025.01.09</c:v>
                </c:pt>
                <c:pt idx="100">
                  <c:v>2025.01.09</c:v>
                </c:pt>
                <c:pt idx="101">
                  <c:v>2025.01.09</c:v>
                </c:pt>
                <c:pt idx="102">
                  <c:v>2025.01.09</c:v>
                </c:pt>
                <c:pt idx="103">
                  <c:v>2025.01.09</c:v>
                </c:pt>
                <c:pt idx="104">
                  <c:v>2025.01.09</c:v>
                </c:pt>
                <c:pt idx="105">
                  <c:v>2025.01.09</c:v>
                </c:pt>
                <c:pt idx="106">
                  <c:v>2025.01.09</c:v>
                </c:pt>
                <c:pt idx="107">
                  <c:v>2025.01.09</c:v>
                </c:pt>
                <c:pt idx="108">
                  <c:v>2025.01.10</c:v>
                </c:pt>
                <c:pt idx="109">
                  <c:v>2025.01.10</c:v>
                </c:pt>
                <c:pt idx="110">
                  <c:v>2025.01.10</c:v>
                </c:pt>
                <c:pt idx="111">
                  <c:v>2025.01.10</c:v>
                </c:pt>
                <c:pt idx="112">
                  <c:v>2025.01.10</c:v>
                </c:pt>
                <c:pt idx="113">
                  <c:v>2025.01.10</c:v>
                </c:pt>
                <c:pt idx="114">
                  <c:v>2025.01.10</c:v>
                </c:pt>
                <c:pt idx="115">
                  <c:v>2025.01.10</c:v>
                </c:pt>
                <c:pt idx="116">
                  <c:v>2025.01.10</c:v>
                </c:pt>
                <c:pt idx="117">
                  <c:v>2025.01.10</c:v>
                </c:pt>
                <c:pt idx="118">
                  <c:v>2025.01.10</c:v>
                </c:pt>
                <c:pt idx="119">
                  <c:v>2025.01.10</c:v>
                </c:pt>
                <c:pt idx="120">
                  <c:v>2025.01.11</c:v>
                </c:pt>
                <c:pt idx="121">
                  <c:v>2025.01.11</c:v>
                </c:pt>
                <c:pt idx="122">
                  <c:v>2025.01.11</c:v>
                </c:pt>
                <c:pt idx="123">
                  <c:v>2025.01.11</c:v>
                </c:pt>
                <c:pt idx="124">
                  <c:v>2025.01.11</c:v>
                </c:pt>
                <c:pt idx="125">
                  <c:v>2025.01.11</c:v>
                </c:pt>
                <c:pt idx="126">
                  <c:v>2025.01.11</c:v>
                </c:pt>
                <c:pt idx="127">
                  <c:v>2025.01.11</c:v>
                </c:pt>
                <c:pt idx="128">
                  <c:v>2025.01.11</c:v>
                </c:pt>
                <c:pt idx="129">
                  <c:v>2025.01.11</c:v>
                </c:pt>
                <c:pt idx="130">
                  <c:v>2025.01.11</c:v>
                </c:pt>
                <c:pt idx="131">
                  <c:v>2025.01.11</c:v>
                </c:pt>
                <c:pt idx="132">
                  <c:v>2025.01.12</c:v>
                </c:pt>
                <c:pt idx="133">
                  <c:v>2025.01.12</c:v>
                </c:pt>
                <c:pt idx="134">
                  <c:v>2025.01.12</c:v>
                </c:pt>
                <c:pt idx="135">
                  <c:v>2025.01.12</c:v>
                </c:pt>
                <c:pt idx="136">
                  <c:v>2025.01.12</c:v>
                </c:pt>
                <c:pt idx="137">
                  <c:v>2025.01.12</c:v>
                </c:pt>
                <c:pt idx="138">
                  <c:v>2025.01.12</c:v>
                </c:pt>
                <c:pt idx="139">
                  <c:v>2025.01.12</c:v>
                </c:pt>
                <c:pt idx="140">
                  <c:v>2025.01.12</c:v>
                </c:pt>
                <c:pt idx="141">
                  <c:v>2025.01.12</c:v>
                </c:pt>
                <c:pt idx="142">
                  <c:v>2025.01.12</c:v>
                </c:pt>
                <c:pt idx="143">
                  <c:v>2025.01.12</c:v>
                </c:pt>
                <c:pt idx="144">
                  <c:v>2025.01.13</c:v>
                </c:pt>
                <c:pt idx="145">
                  <c:v>2025.01.13</c:v>
                </c:pt>
                <c:pt idx="146">
                  <c:v>2025.01.13</c:v>
                </c:pt>
                <c:pt idx="147">
                  <c:v>2025.01.13</c:v>
                </c:pt>
                <c:pt idx="148">
                  <c:v>2025.01.13</c:v>
                </c:pt>
                <c:pt idx="149">
                  <c:v>2025.01.13</c:v>
                </c:pt>
                <c:pt idx="150">
                  <c:v>2025.01.13</c:v>
                </c:pt>
                <c:pt idx="151">
                  <c:v>2025.01.13</c:v>
                </c:pt>
                <c:pt idx="152">
                  <c:v>2025.01.13</c:v>
                </c:pt>
                <c:pt idx="153">
                  <c:v>2025.01.13</c:v>
                </c:pt>
                <c:pt idx="154">
                  <c:v>2025.01.13</c:v>
                </c:pt>
                <c:pt idx="155">
                  <c:v>2025.01.13</c:v>
                </c:pt>
                <c:pt idx="156">
                  <c:v>2025.01.14</c:v>
                </c:pt>
                <c:pt idx="157">
                  <c:v>2025.01.14</c:v>
                </c:pt>
                <c:pt idx="158">
                  <c:v>2025.01.14</c:v>
                </c:pt>
                <c:pt idx="159">
                  <c:v>2025.01.14</c:v>
                </c:pt>
                <c:pt idx="160">
                  <c:v>2025.01.14</c:v>
                </c:pt>
                <c:pt idx="161">
                  <c:v>2025.01.14</c:v>
                </c:pt>
                <c:pt idx="162">
                  <c:v>2025.01.14</c:v>
                </c:pt>
                <c:pt idx="163">
                  <c:v>2025.01.14</c:v>
                </c:pt>
                <c:pt idx="164">
                  <c:v>2025.01.14</c:v>
                </c:pt>
                <c:pt idx="165">
                  <c:v>2025.01.14</c:v>
                </c:pt>
                <c:pt idx="166">
                  <c:v>2025.01.14</c:v>
                </c:pt>
                <c:pt idx="167">
                  <c:v>2025.01.14</c:v>
                </c:pt>
                <c:pt idx="168">
                  <c:v>2025.01.15</c:v>
                </c:pt>
                <c:pt idx="169">
                  <c:v>2025.01.15</c:v>
                </c:pt>
                <c:pt idx="170">
                  <c:v>2025.01.15</c:v>
                </c:pt>
                <c:pt idx="171">
                  <c:v>2025.01.15</c:v>
                </c:pt>
                <c:pt idx="172">
                  <c:v>2025.01.15</c:v>
                </c:pt>
                <c:pt idx="173">
                  <c:v>2025.01.15</c:v>
                </c:pt>
                <c:pt idx="174">
                  <c:v>2025.01.15</c:v>
                </c:pt>
                <c:pt idx="175">
                  <c:v>2025.01.15</c:v>
                </c:pt>
                <c:pt idx="176">
                  <c:v>2025.01.15</c:v>
                </c:pt>
                <c:pt idx="177">
                  <c:v>2025.01.15</c:v>
                </c:pt>
                <c:pt idx="178">
                  <c:v>2025.01.15</c:v>
                </c:pt>
                <c:pt idx="179">
                  <c:v>2025.01.15</c:v>
                </c:pt>
                <c:pt idx="180">
                  <c:v>2025.01.16</c:v>
                </c:pt>
                <c:pt idx="181">
                  <c:v>2025.01.16</c:v>
                </c:pt>
                <c:pt idx="182">
                  <c:v>2025.01.16</c:v>
                </c:pt>
                <c:pt idx="183">
                  <c:v>2025.01.16</c:v>
                </c:pt>
                <c:pt idx="184">
                  <c:v>2025.01.16</c:v>
                </c:pt>
                <c:pt idx="185">
                  <c:v>2025.01.16</c:v>
                </c:pt>
                <c:pt idx="186">
                  <c:v>2025.01.16</c:v>
                </c:pt>
                <c:pt idx="187">
                  <c:v>2025.01.16</c:v>
                </c:pt>
                <c:pt idx="188">
                  <c:v>2025.01.16</c:v>
                </c:pt>
                <c:pt idx="189">
                  <c:v>2025.01.16</c:v>
                </c:pt>
                <c:pt idx="190">
                  <c:v>2025.01.16</c:v>
                </c:pt>
                <c:pt idx="191">
                  <c:v>2025.01.16</c:v>
                </c:pt>
                <c:pt idx="192">
                  <c:v>2025.01.17</c:v>
                </c:pt>
                <c:pt idx="193">
                  <c:v>2025.01.17</c:v>
                </c:pt>
                <c:pt idx="194">
                  <c:v>2025.01.17</c:v>
                </c:pt>
                <c:pt idx="195">
                  <c:v>2025.01.17</c:v>
                </c:pt>
                <c:pt idx="196">
                  <c:v>2025.01.17</c:v>
                </c:pt>
                <c:pt idx="197">
                  <c:v>2025.01.17</c:v>
                </c:pt>
                <c:pt idx="198">
                  <c:v>2025.01.17</c:v>
                </c:pt>
                <c:pt idx="199">
                  <c:v>2025.01.17</c:v>
                </c:pt>
                <c:pt idx="200">
                  <c:v>2025.01.17</c:v>
                </c:pt>
                <c:pt idx="201">
                  <c:v>2025.01.17</c:v>
                </c:pt>
                <c:pt idx="202">
                  <c:v>2025.01.17</c:v>
                </c:pt>
                <c:pt idx="203">
                  <c:v>2025.01.17</c:v>
                </c:pt>
                <c:pt idx="204">
                  <c:v>2025.01.18</c:v>
                </c:pt>
                <c:pt idx="205">
                  <c:v>2025.01.18</c:v>
                </c:pt>
                <c:pt idx="206">
                  <c:v>2025.01.18</c:v>
                </c:pt>
                <c:pt idx="207">
                  <c:v>2025.01.18</c:v>
                </c:pt>
                <c:pt idx="208">
                  <c:v>2025.01.18</c:v>
                </c:pt>
                <c:pt idx="209">
                  <c:v>2025.01.18</c:v>
                </c:pt>
                <c:pt idx="210">
                  <c:v>2025.01.18</c:v>
                </c:pt>
                <c:pt idx="211">
                  <c:v>2025.01.18</c:v>
                </c:pt>
                <c:pt idx="212">
                  <c:v>2025.01.18</c:v>
                </c:pt>
                <c:pt idx="213">
                  <c:v>2025.01.18</c:v>
                </c:pt>
                <c:pt idx="214">
                  <c:v>2025.01.18</c:v>
                </c:pt>
                <c:pt idx="215">
                  <c:v>2025.01.18</c:v>
                </c:pt>
                <c:pt idx="216">
                  <c:v>2025.01.19</c:v>
                </c:pt>
                <c:pt idx="217">
                  <c:v>2025.01.19</c:v>
                </c:pt>
                <c:pt idx="218">
                  <c:v>2025.01.19</c:v>
                </c:pt>
                <c:pt idx="219">
                  <c:v>2025.01.19</c:v>
                </c:pt>
                <c:pt idx="220">
                  <c:v>2025.01.19</c:v>
                </c:pt>
                <c:pt idx="221">
                  <c:v>2025.01.19</c:v>
                </c:pt>
                <c:pt idx="222">
                  <c:v>2025.01.19</c:v>
                </c:pt>
                <c:pt idx="223">
                  <c:v>2025.01.19</c:v>
                </c:pt>
                <c:pt idx="224">
                  <c:v>2025.01.19</c:v>
                </c:pt>
                <c:pt idx="225">
                  <c:v>2025.01.19</c:v>
                </c:pt>
                <c:pt idx="226">
                  <c:v>2025.01.19</c:v>
                </c:pt>
                <c:pt idx="227">
                  <c:v>2025.01.19</c:v>
                </c:pt>
                <c:pt idx="228">
                  <c:v>2025.01.20</c:v>
                </c:pt>
                <c:pt idx="229">
                  <c:v>2025.01.20</c:v>
                </c:pt>
                <c:pt idx="230">
                  <c:v>2025.01.20</c:v>
                </c:pt>
                <c:pt idx="231">
                  <c:v>2025.01.20</c:v>
                </c:pt>
                <c:pt idx="232">
                  <c:v>2025.01.20</c:v>
                </c:pt>
                <c:pt idx="233">
                  <c:v>2025.01.20</c:v>
                </c:pt>
                <c:pt idx="234">
                  <c:v>2025.01.20</c:v>
                </c:pt>
                <c:pt idx="235">
                  <c:v>2025.01.20</c:v>
                </c:pt>
                <c:pt idx="236">
                  <c:v>2025.01.20</c:v>
                </c:pt>
                <c:pt idx="237">
                  <c:v>2025.01.20</c:v>
                </c:pt>
                <c:pt idx="238">
                  <c:v>2025.01.20</c:v>
                </c:pt>
                <c:pt idx="239">
                  <c:v>2025.01.20</c:v>
                </c:pt>
                <c:pt idx="240">
                  <c:v>2025.01.21</c:v>
                </c:pt>
                <c:pt idx="241">
                  <c:v>2025.01.21</c:v>
                </c:pt>
                <c:pt idx="242">
                  <c:v>2025.01.21</c:v>
                </c:pt>
                <c:pt idx="243">
                  <c:v>2025.01.21</c:v>
                </c:pt>
                <c:pt idx="244">
                  <c:v>2025.01.21</c:v>
                </c:pt>
                <c:pt idx="245">
                  <c:v>2025.01.21</c:v>
                </c:pt>
                <c:pt idx="246">
                  <c:v>2025.01.21</c:v>
                </c:pt>
                <c:pt idx="247">
                  <c:v>2025.01.21</c:v>
                </c:pt>
                <c:pt idx="248">
                  <c:v>2025.01.21</c:v>
                </c:pt>
                <c:pt idx="249">
                  <c:v>2025.01.21</c:v>
                </c:pt>
                <c:pt idx="250">
                  <c:v>2025.01.21</c:v>
                </c:pt>
                <c:pt idx="251">
                  <c:v>2025.01.21</c:v>
                </c:pt>
                <c:pt idx="252">
                  <c:v>2025.01.22</c:v>
                </c:pt>
                <c:pt idx="253">
                  <c:v>2025.01.22</c:v>
                </c:pt>
                <c:pt idx="254">
                  <c:v>2025.01.22</c:v>
                </c:pt>
                <c:pt idx="255">
                  <c:v>2025.01.22</c:v>
                </c:pt>
                <c:pt idx="256">
                  <c:v>2025.01.22</c:v>
                </c:pt>
                <c:pt idx="257">
                  <c:v>2025.01.22</c:v>
                </c:pt>
                <c:pt idx="258">
                  <c:v>2025.01.22</c:v>
                </c:pt>
                <c:pt idx="259">
                  <c:v>2025.01.22</c:v>
                </c:pt>
                <c:pt idx="260">
                  <c:v>2025.01.22</c:v>
                </c:pt>
                <c:pt idx="261">
                  <c:v>2025.01.22</c:v>
                </c:pt>
                <c:pt idx="262">
                  <c:v>2025.01.22</c:v>
                </c:pt>
                <c:pt idx="263">
                  <c:v>2025.01.22</c:v>
                </c:pt>
                <c:pt idx="264">
                  <c:v>2025.01.23</c:v>
                </c:pt>
                <c:pt idx="265">
                  <c:v>2025.01.23</c:v>
                </c:pt>
                <c:pt idx="266">
                  <c:v>2025.01.23</c:v>
                </c:pt>
                <c:pt idx="267">
                  <c:v>2025.01.23</c:v>
                </c:pt>
                <c:pt idx="268">
                  <c:v>2025.01.23</c:v>
                </c:pt>
                <c:pt idx="269">
                  <c:v>2025.01.23</c:v>
                </c:pt>
                <c:pt idx="270">
                  <c:v>2025.01.23</c:v>
                </c:pt>
                <c:pt idx="271">
                  <c:v>2025.01.23</c:v>
                </c:pt>
                <c:pt idx="272">
                  <c:v>2025.01.23</c:v>
                </c:pt>
                <c:pt idx="273">
                  <c:v>2025.01.23</c:v>
                </c:pt>
                <c:pt idx="274">
                  <c:v>2025.01.23</c:v>
                </c:pt>
                <c:pt idx="275">
                  <c:v>2025.01.23</c:v>
                </c:pt>
                <c:pt idx="276">
                  <c:v>2025.01.24</c:v>
                </c:pt>
                <c:pt idx="277">
                  <c:v>2025.01.24</c:v>
                </c:pt>
                <c:pt idx="278">
                  <c:v>2025.01.24</c:v>
                </c:pt>
                <c:pt idx="279">
                  <c:v>2025.01.24</c:v>
                </c:pt>
                <c:pt idx="280">
                  <c:v>2025.01.24</c:v>
                </c:pt>
                <c:pt idx="281">
                  <c:v>2025.01.24</c:v>
                </c:pt>
                <c:pt idx="282">
                  <c:v>2025.01.24</c:v>
                </c:pt>
                <c:pt idx="283">
                  <c:v>2025.01.24</c:v>
                </c:pt>
                <c:pt idx="284">
                  <c:v>2025.01.24</c:v>
                </c:pt>
                <c:pt idx="285">
                  <c:v>2025.01.24</c:v>
                </c:pt>
                <c:pt idx="286">
                  <c:v>2025.01.24</c:v>
                </c:pt>
                <c:pt idx="287">
                  <c:v>2025.01.24</c:v>
                </c:pt>
                <c:pt idx="288">
                  <c:v>2025.01.25</c:v>
                </c:pt>
                <c:pt idx="289">
                  <c:v>2025.01.25</c:v>
                </c:pt>
                <c:pt idx="290">
                  <c:v>2025.01.25</c:v>
                </c:pt>
                <c:pt idx="291">
                  <c:v>2025.01.25</c:v>
                </c:pt>
                <c:pt idx="292">
                  <c:v>2025.01.25</c:v>
                </c:pt>
                <c:pt idx="293">
                  <c:v>2025.01.25</c:v>
                </c:pt>
                <c:pt idx="294">
                  <c:v>2025.01.25</c:v>
                </c:pt>
                <c:pt idx="295">
                  <c:v>2025.01.25</c:v>
                </c:pt>
                <c:pt idx="296">
                  <c:v>2025.01.25</c:v>
                </c:pt>
                <c:pt idx="297">
                  <c:v>2025.01.25</c:v>
                </c:pt>
                <c:pt idx="298">
                  <c:v>2025.01.25</c:v>
                </c:pt>
                <c:pt idx="299">
                  <c:v>2025.01.25</c:v>
                </c:pt>
                <c:pt idx="300">
                  <c:v>2025.01.26</c:v>
                </c:pt>
                <c:pt idx="301">
                  <c:v>2025.01.26</c:v>
                </c:pt>
                <c:pt idx="302">
                  <c:v>2025.01.26</c:v>
                </c:pt>
                <c:pt idx="303">
                  <c:v>2025.01.26</c:v>
                </c:pt>
                <c:pt idx="304">
                  <c:v>2025.01.26</c:v>
                </c:pt>
                <c:pt idx="305">
                  <c:v>2025.01.26</c:v>
                </c:pt>
                <c:pt idx="306">
                  <c:v>2025.01.26</c:v>
                </c:pt>
                <c:pt idx="307">
                  <c:v>2025.01.26</c:v>
                </c:pt>
                <c:pt idx="308">
                  <c:v>2025.01.26</c:v>
                </c:pt>
                <c:pt idx="309">
                  <c:v>2025.01.26</c:v>
                </c:pt>
                <c:pt idx="310">
                  <c:v>2025.01.26</c:v>
                </c:pt>
                <c:pt idx="311">
                  <c:v>2025.01.26</c:v>
                </c:pt>
                <c:pt idx="312">
                  <c:v>2025.01.27</c:v>
                </c:pt>
                <c:pt idx="313">
                  <c:v>2025.01.27</c:v>
                </c:pt>
                <c:pt idx="314">
                  <c:v>2025.01.27</c:v>
                </c:pt>
                <c:pt idx="315">
                  <c:v>2025.01.27</c:v>
                </c:pt>
                <c:pt idx="316">
                  <c:v>2025.01.27</c:v>
                </c:pt>
                <c:pt idx="317">
                  <c:v>2025.01.27</c:v>
                </c:pt>
                <c:pt idx="318">
                  <c:v>2025.01.27</c:v>
                </c:pt>
                <c:pt idx="319">
                  <c:v>2025.01.27</c:v>
                </c:pt>
                <c:pt idx="320">
                  <c:v>2025.01.27</c:v>
                </c:pt>
                <c:pt idx="321">
                  <c:v>2025.01.27</c:v>
                </c:pt>
                <c:pt idx="322">
                  <c:v>2025.01.27</c:v>
                </c:pt>
                <c:pt idx="323">
                  <c:v>2025.01.27</c:v>
                </c:pt>
                <c:pt idx="324">
                  <c:v>2025.01.28</c:v>
                </c:pt>
                <c:pt idx="325">
                  <c:v>2025.01.28</c:v>
                </c:pt>
                <c:pt idx="326">
                  <c:v>2025.01.28</c:v>
                </c:pt>
                <c:pt idx="327">
                  <c:v>2025.01.28</c:v>
                </c:pt>
                <c:pt idx="328">
                  <c:v>2025.01.28</c:v>
                </c:pt>
                <c:pt idx="329">
                  <c:v>2025.01.28</c:v>
                </c:pt>
                <c:pt idx="330">
                  <c:v>2025.01.28</c:v>
                </c:pt>
                <c:pt idx="331">
                  <c:v>2025.01.28</c:v>
                </c:pt>
                <c:pt idx="332">
                  <c:v>2025.01.28</c:v>
                </c:pt>
                <c:pt idx="333">
                  <c:v>2025.01.28</c:v>
                </c:pt>
                <c:pt idx="334">
                  <c:v>2025.01.28</c:v>
                </c:pt>
                <c:pt idx="335">
                  <c:v>2025.01.28</c:v>
                </c:pt>
                <c:pt idx="336">
                  <c:v>2025.01.29</c:v>
                </c:pt>
                <c:pt idx="337">
                  <c:v>2025.01.29</c:v>
                </c:pt>
                <c:pt idx="338">
                  <c:v>2025.01.29</c:v>
                </c:pt>
                <c:pt idx="339">
                  <c:v>2025.01.29</c:v>
                </c:pt>
                <c:pt idx="340">
                  <c:v>2025.01.29</c:v>
                </c:pt>
                <c:pt idx="341">
                  <c:v>2025.01.29</c:v>
                </c:pt>
                <c:pt idx="342">
                  <c:v>2025.01.29</c:v>
                </c:pt>
                <c:pt idx="343">
                  <c:v>2025.01.29</c:v>
                </c:pt>
                <c:pt idx="344">
                  <c:v>2025.01.29</c:v>
                </c:pt>
                <c:pt idx="345">
                  <c:v>2025.01.29</c:v>
                </c:pt>
                <c:pt idx="346">
                  <c:v>2025.01.29</c:v>
                </c:pt>
                <c:pt idx="347">
                  <c:v>2025.01.29</c:v>
                </c:pt>
                <c:pt idx="348">
                  <c:v>2025.01.30</c:v>
                </c:pt>
                <c:pt idx="349">
                  <c:v>2025.01.30</c:v>
                </c:pt>
                <c:pt idx="350">
                  <c:v>2025.01.30</c:v>
                </c:pt>
                <c:pt idx="351">
                  <c:v>2025.01.30</c:v>
                </c:pt>
                <c:pt idx="352">
                  <c:v>2025.01.30</c:v>
                </c:pt>
                <c:pt idx="353">
                  <c:v>2025.01.30</c:v>
                </c:pt>
                <c:pt idx="354">
                  <c:v>2025.01.30</c:v>
                </c:pt>
                <c:pt idx="355">
                  <c:v>2025.01.30</c:v>
                </c:pt>
                <c:pt idx="356">
                  <c:v>2025.01.30</c:v>
                </c:pt>
                <c:pt idx="357">
                  <c:v>2025.01.30</c:v>
                </c:pt>
                <c:pt idx="358">
                  <c:v>2025.01.30</c:v>
                </c:pt>
                <c:pt idx="359">
                  <c:v>2025.01.30</c:v>
                </c:pt>
                <c:pt idx="360">
                  <c:v>2025.01.31</c:v>
                </c:pt>
                <c:pt idx="361">
                  <c:v>2025.01.31</c:v>
                </c:pt>
                <c:pt idx="362">
                  <c:v>2025.01.31</c:v>
                </c:pt>
                <c:pt idx="363">
                  <c:v>2025.01.31</c:v>
                </c:pt>
                <c:pt idx="364">
                  <c:v>2025.01.31</c:v>
                </c:pt>
                <c:pt idx="365">
                  <c:v>2025.01.31</c:v>
                </c:pt>
                <c:pt idx="366">
                  <c:v>2025.01.31</c:v>
                </c:pt>
                <c:pt idx="367">
                  <c:v>2025.01.31</c:v>
                </c:pt>
                <c:pt idx="368">
                  <c:v>2025.01.31</c:v>
                </c:pt>
                <c:pt idx="369">
                  <c:v>2025.01.31</c:v>
                </c:pt>
                <c:pt idx="370">
                  <c:v>2025.01.31</c:v>
                </c:pt>
                <c:pt idx="371">
                  <c:v>2025.01.31</c:v>
                </c:pt>
                <c:pt idx="372">
                  <c:v>2025.02.01</c:v>
                </c:pt>
                <c:pt idx="373">
                  <c:v>2025.02.01</c:v>
                </c:pt>
                <c:pt idx="374">
                  <c:v>2025.02.01</c:v>
                </c:pt>
                <c:pt idx="375">
                  <c:v>2025.02.01</c:v>
                </c:pt>
                <c:pt idx="376">
                  <c:v>2025.02.01</c:v>
                </c:pt>
                <c:pt idx="377">
                  <c:v>2025.02.01</c:v>
                </c:pt>
                <c:pt idx="378">
                  <c:v>2025.02.01</c:v>
                </c:pt>
                <c:pt idx="379">
                  <c:v>2025.02.01</c:v>
                </c:pt>
                <c:pt idx="380">
                  <c:v>2025.02.01</c:v>
                </c:pt>
                <c:pt idx="381">
                  <c:v>2025.02.01</c:v>
                </c:pt>
                <c:pt idx="382">
                  <c:v>2025.02.01</c:v>
                </c:pt>
                <c:pt idx="383">
                  <c:v>2025.02.01</c:v>
                </c:pt>
                <c:pt idx="384">
                  <c:v>2025.02.02</c:v>
                </c:pt>
                <c:pt idx="385">
                  <c:v>2025.02.02</c:v>
                </c:pt>
                <c:pt idx="386">
                  <c:v>2025.02.02</c:v>
                </c:pt>
                <c:pt idx="387">
                  <c:v>2025.02.02</c:v>
                </c:pt>
                <c:pt idx="388">
                  <c:v>2025.02.02</c:v>
                </c:pt>
                <c:pt idx="389">
                  <c:v>2025.02.02</c:v>
                </c:pt>
                <c:pt idx="390">
                  <c:v>2025.02.02</c:v>
                </c:pt>
                <c:pt idx="391">
                  <c:v>2025.02.02</c:v>
                </c:pt>
                <c:pt idx="392">
                  <c:v>2025.02.02</c:v>
                </c:pt>
                <c:pt idx="393">
                  <c:v>2025.02.02</c:v>
                </c:pt>
                <c:pt idx="394">
                  <c:v>2025.02.02</c:v>
                </c:pt>
                <c:pt idx="395">
                  <c:v>2025.02.02</c:v>
                </c:pt>
                <c:pt idx="396">
                  <c:v>2025.02.03</c:v>
                </c:pt>
                <c:pt idx="397">
                  <c:v>2025.02.03</c:v>
                </c:pt>
                <c:pt idx="398">
                  <c:v>2025.02.03</c:v>
                </c:pt>
                <c:pt idx="399">
                  <c:v>2025.02.03</c:v>
                </c:pt>
                <c:pt idx="400">
                  <c:v>2025.02.03</c:v>
                </c:pt>
                <c:pt idx="401">
                  <c:v>2025.02.03</c:v>
                </c:pt>
                <c:pt idx="402">
                  <c:v>2025.02.03</c:v>
                </c:pt>
                <c:pt idx="403">
                  <c:v>2025.02.03</c:v>
                </c:pt>
                <c:pt idx="404">
                  <c:v>2025.02.03</c:v>
                </c:pt>
                <c:pt idx="405">
                  <c:v>2025.02.03</c:v>
                </c:pt>
                <c:pt idx="406">
                  <c:v>2025.02.03</c:v>
                </c:pt>
                <c:pt idx="407">
                  <c:v>2025.02.03</c:v>
                </c:pt>
                <c:pt idx="408">
                  <c:v>2025.02.04</c:v>
                </c:pt>
                <c:pt idx="409">
                  <c:v>2025.02.04</c:v>
                </c:pt>
                <c:pt idx="410">
                  <c:v>2025.02.04</c:v>
                </c:pt>
                <c:pt idx="411">
                  <c:v>2025.02.04</c:v>
                </c:pt>
                <c:pt idx="412">
                  <c:v>2025.02.04</c:v>
                </c:pt>
                <c:pt idx="413">
                  <c:v>2025.02.04</c:v>
                </c:pt>
                <c:pt idx="414">
                  <c:v>2025.02.04</c:v>
                </c:pt>
                <c:pt idx="415">
                  <c:v>2025.02.04</c:v>
                </c:pt>
                <c:pt idx="416">
                  <c:v>2025.02.04</c:v>
                </c:pt>
                <c:pt idx="417">
                  <c:v>2025.02.04</c:v>
                </c:pt>
                <c:pt idx="418">
                  <c:v>2025.02.04</c:v>
                </c:pt>
                <c:pt idx="419">
                  <c:v>2025.02.04</c:v>
                </c:pt>
                <c:pt idx="420">
                  <c:v>2025.02.05</c:v>
                </c:pt>
                <c:pt idx="421">
                  <c:v>2025.02.05</c:v>
                </c:pt>
                <c:pt idx="422">
                  <c:v>2025.02.05</c:v>
                </c:pt>
                <c:pt idx="423">
                  <c:v>2025.02.05</c:v>
                </c:pt>
                <c:pt idx="424">
                  <c:v>2025.02.05</c:v>
                </c:pt>
                <c:pt idx="425">
                  <c:v>2025.02.05</c:v>
                </c:pt>
                <c:pt idx="426">
                  <c:v>2025.02.05</c:v>
                </c:pt>
                <c:pt idx="427">
                  <c:v>2025.02.05</c:v>
                </c:pt>
                <c:pt idx="428">
                  <c:v>2025.02.05</c:v>
                </c:pt>
                <c:pt idx="429">
                  <c:v>2025.02.05</c:v>
                </c:pt>
                <c:pt idx="430">
                  <c:v>2025.02.05</c:v>
                </c:pt>
                <c:pt idx="431">
                  <c:v>2025.02.05</c:v>
                </c:pt>
                <c:pt idx="432">
                  <c:v>2025.02.06</c:v>
                </c:pt>
                <c:pt idx="433">
                  <c:v>2025.02.06</c:v>
                </c:pt>
                <c:pt idx="434">
                  <c:v>2025.02.06</c:v>
                </c:pt>
                <c:pt idx="435">
                  <c:v>2025.02.06</c:v>
                </c:pt>
                <c:pt idx="436">
                  <c:v>2025.02.06</c:v>
                </c:pt>
                <c:pt idx="437">
                  <c:v>2025.02.06</c:v>
                </c:pt>
                <c:pt idx="438">
                  <c:v>2025.02.06</c:v>
                </c:pt>
                <c:pt idx="439">
                  <c:v>2025.02.06</c:v>
                </c:pt>
                <c:pt idx="440">
                  <c:v>2025.02.06</c:v>
                </c:pt>
                <c:pt idx="441">
                  <c:v>2025.02.06</c:v>
                </c:pt>
                <c:pt idx="442">
                  <c:v>2025.02.06</c:v>
                </c:pt>
                <c:pt idx="443">
                  <c:v>2025.02.06</c:v>
                </c:pt>
                <c:pt idx="444">
                  <c:v>2025.02.07</c:v>
                </c:pt>
                <c:pt idx="445">
                  <c:v>2025.02.07</c:v>
                </c:pt>
                <c:pt idx="446">
                  <c:v>2025.02.07</c:v>
                </c:pt>
                <c:pt idx="447">
                  <c:v>2025.02.07</c:v>
                </c:pt>
                <c:pt idx="448">
                  <c:v>2025.02.07</c:v>
                </c:pt>
                <c:pt idx="449">
                  <c:v>2025.02.07</c:v>
                </c:pt>
                <c:pt idx="450">
                  <c:v>2025.02.07</c:v>
                </c:pt>
                <c:pt idx="451">
                  <c:v>2025.02.07</c:v>
                </c:pt>
                <c:pt idx="452">
                  <c:v>2025.02.07</c:v>
                </c:pt>
                <c:pt idx="453">
                  <c:v>2025.02.07</c:v>
                </c:pt>
                <c:pt idx="454">
                  <c:v>2025.02.08</c:v>
                </c:pt>
                <c:pt idx="455">
                  <c:v>2025.02.08</c:v>
                </c:pt>
                <c:pt idx="456">
                  <c:v>2025.02.08</c:v>
                </c:pt>
                <c:pt idx="457">
                  <c:v>2025.02.08</c:v>
                </c:pt>
                <c:pt idx="458">
                  <c:v>2025.02.08</c:v>
                </c:pt>
                <c:pt idx="459">
                  <c:v>2025.02.08</c:v>
                </c:pt>
                <c:pt idx="460">
                  <c:v>2025.02.08</c:v>
                </c:pt>
                <c:pt idx="461">
                  <c:v>2025.02.08</c:v>
                </c:pt>
                <c:pt idx="462">
                  <c:v>2025.02.08</c:v>
                </c:pt>
                <c:pt idx="463">
                  <c:v>2025.02.08</c:v>
                </c:pt>
                <c:pt idx="464">
                  <c:v>2025.02.08</c:v>
                </c:pt>
                <c:pt idx="465">
                  <c:v>2025.02.08</c:v>
                </c:pt>
                <c:pt idx="466">
                  <c:v>2025.02.09</c:v>
                </c:pt>
                <c:pt idx="467">
                  <c:v>2025.02.09</c:v>
                </c:pt>
                <c:pt idx="468">
                  <c:v>2025.02.09</c:v>
                </c:pt>
                <c:pt idx="469">
                  <c:v>2025.02.09</c:v>
                </c:pt>
                <c:pt idx="470">
                  <c:v>2025.02.09</c:v>
                </c:pt>
                <c:pt idx="471">
                  <c:v>2025.02.09</c:v>
                </c:pt>
                <c:pt idx="472">
                  <c:v>2025.02.09</c:v>
                </c:pt>
                <c:pt idx="473">
                  <c:v>2025.02.09</c:v>
                </c:pt>
                <c:pt idx="474">
                  <c:v>2025.02.09</c:v>
                </c:pt>
                <c:pt idx="475">
                  <c:v>2025.02.09</c:v>
                </c:pt>
                <c:pt idx="476">
                  <c:v>2025.02.09</c:v>
                </c:pt>
                <c:pt idx="477">
                  <c:v>2025.02.09</c:v>
                </c:pt>
                <c:pt idx="478">
                  <c:v>2025.02.10</c:v>
                </c:pt>
                <c:pt idx="479">
                  <c:v>2025.02.10</c:v>
                </c:pt>
                <c:pt idx="480">
                  <c:v>2025.02.10</c:v>
                </c:pt>
                <c:pt idx="481">
                  <c:v>2025.02.10</c:v>
                </c:pt>
                <c:pt idx="482">
                  <c:v>2025.02.10</c:v>
                </c:pt>
                <c:pt idx="483">
                  <c:v>2025.02.10</c:v>
                </c:pt>
                <c:pt idx="484">
                  <c:v>2025.02.10</c:v>
                </c:pt>
                <c:pt idx="485">
                  <c:v>2025.02.10</c:v>
                </c:pt>
                <c:pt idx="486">
                  <c:v>2025.02.11</c:v>
                </c:pt>
                <c:pt idx="487">
                  <c:v>2025.02.11</c:v>
                </c:pt>
                <c:pt idx="488">
                  <c:v>2025.02.11</c:v>
                </c:pt>
                <c:pt idx="489">
                  <c:v>2025.02.11</c:v>
                </c:pt>
                <c:pt idx="490">
                  <c:v>2025.02.11</c:v>
                </c:pt>
                <c:pt idx="491">
                  <c:v>2025.02.11</c:v>
                </c:pt>
                <c:pt idx="492">
                  <c:v>2025.02.11</c:v>
                </c:pt>
                <c:pt idx="493">
                  <c:v>2025.02.11</c:v>
                </c:pt>
                <c:pt idx="494">
                  <c:v>2025.02.11</c:v>
                </c:pt>
                <c:pt idx="495">
                  <c:v>2025.02.11</c:v>
                </c:pt>
                <c:pt idx="496">
                  <c:v>2025.02.11</c:v>
                </c:pt>
                <c:pt idx="497">
                  <c:v>2025.02.11</c:v>
                </c:pt>
                <c:pt idx="498">
                  <c:v>2025.02.12</c:v>
                </c:pt>
                <c:pt idx="499">
                  <c:v>2025.02.12</c:v>
                </c:pt>
                <c:pt idx="500">
                  <c:v>2025.02.12</c:v>
                </c:pt>
                <c:pt idx="501">
                  <c:v>2025.02.12</c:v>
                </c:pt>
                <c:pt idx="502">
                  <c:v>2025.02.12</c:v>
                </c:pt>
                <c:pt idx="503">
                  <c:v>2025.02.12</c:v>
                </c:pt>
                <c:pt idx="504">
                  <c:v>2025.02.12</c:v>
                </c:pt>
                <c:pt idx="505">
                  <c:v>2025.02.12</c:v>
                </c:pt>
                <c:pt idx="506">
                  <c:v>2025.02.12</c:v>
                </c:pt>
                <c:pt idx="507">
                  <c:v>2025.02.12</c:v>
                </c:pt>
                <c:pt idx="508">
                  <c:v>2025.02.12</c:v>
                </c:pt>
                <c:pt idx="509">
                  <c:v>2025.02.12</c:v>
                </c:pt>
                <c:pt idx="510">
                  <c:v>2025.02.13</c:v>
                </c:pt>
                <c:pt idx="511">
                  <c:v>2025.02.13</c:v>
                </c:pt>
                <c:pt idx="512">
                  <c:v>2025.02.13</c:v>
                </c:pt>
                <c:pt idx="513">
                  <c:v>2025.02.13</c:v>
                </c:pt>
                <c:pt idx="514">
                  <c:v>2025.02.13</c:v>
                </c:pt>
                <c:pt idx="515">
                  <c:v>2025.02.13</c:v>
                </c:pt>
                <c:pt idx="516">
                  <c:v>2025.02.13</c:v>
                </c:pt>
                <c:pt idx="517">
                  <c:v>2025.02.13</c:v>
                </c:pt>
                <c:pt idx="518">
                  <c:v>2025.02.13</c:v>
                </c:pt>
                <c:pt idx="519">
                  <c:v>2025.02.13</c:v>
                </c:pt>
                <c:pt idx="520">
                  <c:v>2025.02.13</c:v>
                </c:pt>
                <c:pt idx="521">
                  <c:v>2025.02.13</c:v>
                </c:pt>
                <c:pt idx="522">
                  <c:v>2025.02.13</c:v>
                </c:pt>
                <c:pt idx="523">
                  <c:v>2025.02.13</c:v>
                </c:pt>
                <c:pt idx="524">
                  <c:v>2025.02.13</c:v>
                </c:pt>
                <c:pt idx="525">
                  <c:v>2025.02.13</c:v>
                </c:pt>
                <c:pt idx="526">
                  <c:v>2025.02.13</c:v>
                </c:pt>
                <c:pt idx="527">
                  <c:v>2025.02.13</c:v>
                </c:pt>
                <c:pt idx="528">
                  <c:v>2025.02.14</c:v>
                </c:pt>
                <c:pt idx="529">
                  <c:v>2025.02.14</c:v>
                </c:pt>
                <c:pt idx="530">
                  <c:v>2025.02.14</c:v>
                </c:pt>
                <c:pt idx="531">
                  <c:v>2025.02.14</c:v>
                </c:pt>
                <c:pt idx="532">
                  <c:v>2025.02.14</c:v>
                </c:pt>
                <c:pt idx="533">
                  <c:v>2025.02.14</c:v>
                </c:pt>
                <c:pt idx="534">
                  <c:v>2025.02.14</c:v>
                </c:pt>
                <c:pt idx="535">
                  <c:v>2025.02.14</c:v>
                </c:pt>
                <c:pt idx="536">
                  <c:v>2025.02.14</c:v>
                </c:pt>
                <c:pt idx="537">
                  <c:v>2025.02.14</c:v>
                </c:pt>
                <c:pt idx="538">
                  <c:v>2025.02.14</c:v>
                </c:pt>
                <c:pt idx="539">
                  <c:v>2025.02.14</c:v>
                </c:pt>
                <c:pt idx="540">
                  <c:v>2025.02.15</c:v>
                </c:pt>
                <c:pt idx="541">
                  <c:v>2025.02.15</c:v>
                </c:pt>
                <c:pt idx="542">
                  <c:v>2025.02.15</c:v>
                </c:pt>
                <c:pt idx="543">
                  <c:v>2025.02.15</c:v>
                </c:pt>
                <c:pt idx="544">
                  <c:v>2025.02.15</c:v>
                </c:pt>
                <c:pt idx="545">
                  <c:v>2025.02.15</c:v>
                </c:pt>
                <c:pt idx="546">
                  <c:v>2025.02.15</c:v>
                </c:pt>
                <c:pt idx="547">
                  <c:v>2025.02.15</c:v>
                </c:pt>
                <c:pt idx="548">
                  <c:v>2025.02.15</c:v>
                </c:pt>
                <c:pt idx="549">
                  <c:v>2025.02.15</c:v>
                </c:pt>
                <c:pt idx="550">
                  <c:v>2025.02.15</c:v>
                </c:pt>
                <c:pt idx="551">
                  <c:v>2025.02.15</c:v>
                </c:pt>
                <c:pt idx="552">
                  <c:v>2025.02.16</c:v>
                </c:pt>
                <c:pt idx="553">
                  <c:v>2025.02.16</c:v>
                </c:pt>
                <c:pt idx="554">
                  <c:v>2025.02.16</c:v>
                </c:pt>
                <c:pt idx="555">
                  <c:v>2025.02.16</c:v>
                </c:pt>
                <c:pt idx="556">
                  <c:v>2025.02.16</c:v>
                </c:pt>
                <c:pt idx="557">
                  <c:v>2025.02.16</c:v>
                </c:pt>
                <c:pt idx="558">
                  <c:v>2025.02.16</c:v>
                </c:pt>
                <c:pt idx="559">
                  <c:v>2025.02.16</c:v>
                </c:pt>
                <c:pt idx="560">
                  <c:v>2025.02.16</c:v>
                </c:pt>
                <c:pt idx="561">
                  <c:v>2025.02.16</c:v>
                </c:pt>
                <c:pt idx="562">
                  <c:v>2025.02.16</c:v>
                </c:pt>
                <c:pt idx="563">
                  <c:v>2025.02.16</c:v>
                </c:pt>
                <c:pt idx="564">
                  <c:v>2025.02.17</c:v>
                </c:pt>
                <c:pt idx="565">
                  <c:v>2025.02.17</c:v>
                </c:pt>
                <c:pt idx="566">
                  <c:v>2025.02.17</c:v>
                </c:pt>
                <c:pt idx="567">
                  <c:v>2025.02.17</c:v>
                </c:pt>
                <c:pt idx="568">
                  <c:v>2025.02.17</c:v>
                </c:pt>
                <c:pt idx="569">
                  <c:v>2025.02.17</c:v>
                </c:pt>
                <c:pt idx="570">
                  <c:v>2025.02.17</c:v>
                </c:pt>
                <c:pt idx="571">
                  <c:v>2025.02.17</c:v>
                </c:pt>
                <c:pt idx="572">
                  <c:v>2025.02.17</c:v>
                </c:pt>
                <c:pt idx="573">
                  <c:v>2025.02.17</c:v>
                </c:pt>
                <c:pt idx="574">
                  <c:v>2025.02.17</c:v>
                </c:pt>
                <c:pt idx="575">
                  <c:v>2025.02.17</c:v>
                </c:pt>
                <c:pt idx="576">
                  <c:v>2025.02.18</c:v>
                </c:pt>
                <c:pt idx="577">
                  <c:v>2025.02.18</c:v>
                </c:pt>
                <c:pt idx="578">
                  <c:v>2025.02.18</c:v>
                </c:pt>
                <c:pt idx="579">
                  <c:v>2025.02.18</c:v>
                </c:pt>
                <c:pt idx="580">
                  <c:v>2025.02.18</c:v>
                </c:pt>
                <c:pt idx="581">
                  <c:v>2025.02.18</c:v>
                </c:pt>
                <c:pt idx="582">
                  <c:v>2025.02.18</c:v>
                </c:pt>
                <c:pt idx="583">
                  <c:v>2025.02.18</c:v>
                </c:pt>
                <c:pt idx="584">
                  <c:v>2025.02.18</c:v>
                </c:pt>
                <c:pt idx="585">
                  <c:v>2025.02.18</c:v>
                </c:pt>
                <c:pt idx="586">
                  <c:v>2025.02.18</c:v>
                </c:pt>
                <c:pt idx="587">
                  <c:v>2025.02.18</c:v>
                </c:pt>
                <c:pt idx="588">
                  <c:v>2025.02.19</c:v>
                </c:pt>
                <c:pt idx="589">
                  <c:v>2025.02.19</c:v>
                </c:pt>
                <c:pt idx="590">
                  <c:v>2025.02.19</c:v>
                </c:pt>
                <c:pt idx="591">
                  <c:v>2025.02.19</c:v>
                </c:pt>
                <c:pt idx="592">
                  <c:v>2025.02.19</c:v>
                </c:pt>
                <c:pt idx="593">
                  <c:v>2025.02.19</c:v>
                </c:pt>
                <c:pt idx="594">
                  <c:v>2025.02.19</c:v>
                </c:pt>
                <c:pt idx="595">
                  <c:v>2025.02.19</c:v>
                </c:pt>
                <c:pt idx="596">
                  <c:v>2025.02.19</c:v>
                </c:pt>
                <c:pt idx="597">
                  <c:v>2025.02.19</c:v>
                </c:pt>
                <c:pt idx="598">
                  <c:v>2025.02.19</c:v>
                </c:pt>
                <c:pt idx="599">
                  <c:v>2025.02.19</c:v>
                </c:pt>
                <c:pt idx="600">
                  <c:v>2025.02.20</c:v>
                </c:pt>
                <c:pt idx="601">
                  <c:v>2025.02.20</c:v>
                </c:pt>
                <c:pt idx="602">
                  <c:v>2025.02.20</c:v>
                </c:pt>
                <c:pt idx="603">
                  <c:v>2025.02.20</c:v>
                </c:pt>
                <c:pt idx="604">
                  <c:v>2025.02.20</c:v>
                </c:pt>
                <c:pt idx="605">
                  <c:v>2025.02.20</c:v>
                </c:pt>
                <c:pt idx="606">
                  <c:v>2025.02.20</c:v>
                </c:pt>
                <c:pt idx="607">
                  <c:v>2025.02.20</c:v>
                </c:pt>
                <c:pt idx="608">
                  <c:v>2025.02.20</c:v>
                </c:pt>
                <c:pt idx="609">
                  <c:v>2025.02.20</c:v>
                </c:pt>
                <c:pt idx="610">
                  <c:v>2025.02.20</c:v>
                </c:pt>
                <c:pt idx="611">
                  <c:v>2025.02.20</c:v>
                </c:pt>
                <c:pt idx="612">
                  <c:v>2025.02.21</c:v>
                </c:pt>
                <c:pt idx="613">
                  <c:v>2025.02.21</c:v>
                </c:pt>
                <c:pt idx="614">
                  <c:v>2025.02.21</c:v>
                </c:pt>
                <c:pt idx="615">
                  <c:v>2025.02.21</c:v>
                </c:pt>
                <c:pt idx="616">
                  <c:v>2025.02.21</c:v>
                </c:pt>
                <c:pt idx="617">
                  <c:v>2025.02.21</c:v>
                </c:pt>
                <c:pt idx="618">
                  <c:v>2025.02.21</c:v>
                </c:pt>
                <c:pt idx="619">
                  <c:v>2025.02.21</c:v>
                </c:pt>
                <c:pt idx="620">
                  <c:v>2025.02.21</c:v>
                </c:pt>
                <c:pt idx="621">
                  <c:v>2025.02.21</c:v>
                </c:pt>
                <c:pt idx="622">
                  <c:v>2025.02.21</c:v>
                </c:pt>
                <c:pt idx="623">
                  <c:v>2025.02.21</c:v>
                </c:pt>
                <c:pt idx="624">
                  <c:v>2025.02.22</c:v>
                </c:pt>
                <c:pt idx="625">
                  <c:v>2025.02.22</c:v>
                </c:pt>
                <c:pt idx="626">
                  <c:v>2025.02.22</c:v>
                </c:pt>
                <c:pt idx="627">
                  <c:v>2025.02.22</c:v>
                </c:pt>
                <c:pt idx="628">
                  <c:v>2025.02.22</c:v>
                </c:pt>
                <c:pt idx="629">
                  <c:v>2025.02.22</c:v>
                </c:pt>
                <c:pt idx="630">
                  <c:v>2025.02.22</c:v>
                </c:pt>
                <c:pt idx="631">
                  <c:v>2025.02.22</c:v>
                </c:pt>
                <c:pt idx="632">
                  <c:v>2025.02.22</c:v>
                </c:pt>
                <c:pt idx="633">
                  <c:v>2025.02.22</c:v>
                </c:pt>
                <c:pt idx="634">
                  <c:v>2025.02.22</c:v>
                </c:pt>
                <c:pt idx="635">
                  <c:v>2025.02.22</c:v>
                </c:pt>
                <c:pt idx="636">
                  <c:v>2025.02.23</c:v>
                </c:pt>
                <c:pt idx="637">
                  <c:v>2025.02.23</c:v>
                </c:pt>
                <c:pt idx="638">
                  <c:v>2025.02.23</c:v>
                </c:pt>
                <c:pt idx="639">
                  <c:v>2025.02.23</c:v>
                </c:pt>
                <c:pt idx="640">
                  <c:v>2025.02.23</c:v>
                </c:pt>
                <c:pt idx="641">
                  <c:v>2025.02.23</c:v>
                </c:pt>
                <c:pt idx="642">
                  <c:v>2025.02.23</c:v>
                </c:pt>
                <c:pt idx="643">
                  <c:v>2025.02.23</c:v>
                </c:pt>
                <c:pt idx="644">
                  <c:v>2025.02.23</c:v>
                </c:pt>
                <c:pt idx="645">
                  <c:v>2025.02.23</c:v>
                </c:pt>
                <c:pt idx="646">
                  <c:v>2025.02.23</c:v>
                </c:pt>
                <c:pt idx="647">
                  <c:v>2025.02.23</c:v>
                </c:pt>
                <c:pt idx="648">
                  <c:v>2025.02.24</c:v>
                </c:pt>
                <c:pt idx="649">
                  <c:v>2025.02.24</c:v>
                </c:pt>
                <c:pt idx="650">
                  <c:v>2025.02.24</c:v>
                </c:pt>
                <c:pt idx="651">
                  <c:v>2025.02.24</c:v>
                </c:pt>
                <c:pt idx="652">
                  <c:v>2025.02.24</c:v>
                </c:pt>
                <c:pt idx="653">
                  <c:v>2025.02.24</c:v>
                </c:pt>
                <c:pt idx="654">
                  <c:v>2025.02.24</c:v>
                </c:pt>
                <c:pt idx="655">
                  <c:v>2025.02.24</c:v>
                </c:pt>
                <c:pt idx="656">
                  <c:v>2025.02.24</c:v>
                </c:pt>
                <c:pt idx="657">
                  <c:v>2025.02.24</c:v>
                </c:pt>
                <c:pt idx="658">
                  <c:v>2025.02.24</c:v>
                </c:pt>
                <c:pt idx="659">
                  <c:v>2025.02.24</c:v>
                </c:pt>
                <c:pt idx="660">
                  <c:v>2025.02.25</c:v>
                </c:pt>
                <c:pt idx="661">
                  <c:v>2025.02.25</c:v>
                </c:pt>
                <c:pt idx="662">
                  <c:v>2025.02.25</c:v>
                </c:pt>
                <c:pt idx="663">
                  <c:v>2025.02.25</c:v>
                </c:pt>
                <c:pt idx="664">
                  <c:v>2025.02.25</c:v>
                </c:pt>
                <c:pt idx="665">
                  <c:v>2025.02.25</c:v>
                </c:pt>
                <c:pt idx="666">
                  <c:v>2025.02.25</c:v>
                </c:pt>
                <c:pt idx="667">
                  <c:v>2025.02.25</c:v>
                </c:pt>
                <c:pt idx="668">
                  <c:v>2025.02.25</c:v>
                </c:pt>
                <c:pt idx="669">
                  <c:v>2025.02.25</c:v>
                </c:pt>
                <c:pt idx="670">
                  <c:v>2025.02.25</c:v>
                </c:pt>
                <c:pt idx="671">
                  <c:v>2025.02.25</c:v>
                </c:pt>
                <c:pt idx="672">
                  <c:v>2025.02.26</c:v>
                </c:pt>
                <c:pt idx="673">
                  <c:v>2025.02.26</c:v>
                </c:pt>
                <c:pt idx="674">
                  <c:v>2025.02.26</c:v>
                </c:pt>
                <c:pt idx="675">
                  <c:v>2025.02.26</c:v>
                </c:pt>
                <c:pt idx="676">
                  <c:v>2025.02.26</c:v>
                </c:pt>
                <c:pt idx="677">
                  <c:v>2025.02.26</c:v>
                </c:pt>
                <c:pt idx="678">
                  <c:v>2025.02.26</c:v>
                </c:pt>
                <c:pt idx="679">
                  <c:v>2025.02.26</c:v>
                </c:pt>
                <c:pt idx="680">
                  <c:v>2025.02.26</c:v>
                </c:pt>
                <c:pt idx="681">
                  <c:v>2025.02.26</c:v>
                </c:pt>
                <c:pt idx="682">
                  <c:v>2025.02.26</c:v>
                </c:pt>
                <c:pt idx="683">
                  <c:v>2025.02.26</c:v>
                </c:pt>
                <c:pt idx="684">
                  <c:v>2025.02.27</c:v>
                </c:pt>
                <c:pt idx="685">
                  <c:v>2025.02.27</c:v>
                </c:pt>
                <c:pt idx="686">
                  <c:v>2025.02.27</c:v>
                </c:pt>
                <c:pt idx="687">
                  <c:v>2025.02.27</c:v>
                </c:pt>
                <c:pt idx="688">
                  <c:v>2025.02.27</c:v>
                </c:pt>
                <c:pt idx="689">
                  <c:v>2025.02.27</c:v>
                </c:pt>
                <c:pt idx="690">
                  <c:v>2025.02.27</c:v>
                </c:pt>
                <c:pt idx="691">
                  <c:v>2025.02.27</c:v>
                </c:pt>
                <c:pt idx="692">
                  <c:v>2025.02.27</c:v>
                </c:pt>
                <c:pt idx="693">
                  <c:v>2025.02.27</c:v>
                </c:pt>
                <c:pt idx="694">
                  <c:v>2025.02.27</c:v>
                </c:pt>
                <c:pt idx="695">
                  <c:v>2025.02.27</c:v>
                </c:pt>
                <c:pt idx="696">
                  <c:v>2025.02.28</c:v>
                </c:pt>
                <c:pt idx="697">
                  <c:v>2025.02.28</c:v>
                </c:pt>
                <c:pt idx="698">
                  <c:v>2025.02.28</c:v>
                </c:pt>
                <c:pt idx="699">
                  <c:v>2025.02.28</c:v>
                </c:pt>
                <c:pt idx="700">
                  <c:v>2025.02.28</c:v>
                </c:pt>
                <c:pt idx="701">
                  <c:v>2025.02.28</c:v>
                </c:pt>
                <c:pt idx="702">
                  <c:v>2025.02.28</c:v>
                </c:pt>
                <c:pt idx="703">
                  <c:v>2025.02.28</c:v>
                </c:pt>
                <c:pt idx="704">
                  <c:v>2025.02.28</c:v>
                </c:pt>
                <c:pt idx="705">
                  <c:v>2025.02.28</c:v>
                </c:pt>
                <c:pt idx="706">
                  <c:v>2025.02.28</c:v>
                </c:pt>
                <c:pt idx="707">
                  <c:v>2025.02.28</c:v>
                </c:pt>
                <c:pt idx="708">
                  <c:v>2025.03.01</c:v>
                </c:pt>
                <c:pt idx="709">
                  <c:v>2025.03.01</c:v>
                </c:pt>
                <c:pt idx="710">
                  <c:v>2025.03.01</c:v>
                </c:pt>
                <c:pt idx="711">
                  <c:v>2025.03.01</c:v>
                </c:pt>
                <c:pt idx="712">
                  <c:v>2025.03.01</c:v>
                </c:pt>
                <c:pt idx="713">
                  <c:v>2025.03.01</c:v>
                </c:pt>
                <c:pt idx="714">
                  <c:v>2025.03.01</c:v>
                </c:pt>
                <c:pt idx="715">
                  <c:v>2025.03.01</c:v>
                </c:pt>
                <c:pt idx="716">
                  <c:v>2025.03.01</c:v>
                </c:pt>
                <c:pt idx="717">
                  <c:v>2025.03.01</c:v>
                </c:pt>
                <c:pt idx="718">
                  <c:v>2025.03.01</c:v>
                </c:pt>
                <c:pt idx="719">
                  <c:v>2025.03.01</c:v>
                </c:pt>
                <c:pt idx="720">
                  <c:v>2025.03.02</c:v>
                </c:pt>
                <c:pt idx="721">
                  <c:v>2025.03.02</c:v>
                </c:pt>
                <c:pt idx="722">
                  <c:v>2025.03.02</c:v>
                </c:pt>
                <c:pt idx="723">
                  <c:v>2025.03.02</c:v>
                </c:pt>
                <c:pt idx="724">
                  <c:v>2025.03.02</c:v>
                </c:pt>
                <c:pt idx="725">
                  <c:v>2025.03.02</c:v>
                </c:pt>
                <c:pt idx="726">
                  <c:v>2025.03.02</c:v>
                </c:pt>
                <c:pt idx="727">
                  <c:v>2025.03.02</c:v>
                </c:pt>
                <c:pt idx="728">
                  <c:v>2025.03.02</c:v>
                </c:pt>
                <c:pt idx="729">
                  <c:v>2025.03.02</c:v>
                </c:pt>
                <c:pt idx="730">
                  <c:v>2025.03.02</c:v>
                </c:pt>
                <c:pt idx="731">
                  <c:v>2025.03.02</c:v>
                </c:pt>
                <c:pt idx="732">
                  <c:v>2025.03.03</c:v>
                </c:pt>
                <c:pt idx="733">
                  <c:v>2025.03.03</c:v>
                </c:pt>
                <c:pt idx="734">
                  <c:v>2025.03.03</c:v>
                </c:pt>
                <c:pt idx="735">
                  <c:v>2025.03.03</c:v>
                </c:pt>
                <c:pt idx="736">
                  <c:v>2025.03.03</c:v>
                </c:pt>
                <c:pt idx="737">
                  <c:v>2025.03.03</c:v>
                </c:pt>
                <c:pt idx="738">
                  <c:v>2025.03.03</c:v>
                </c:pt>
                <c:pt idx="739">
                  <c:v>2025.03.03</c:v>
                </c:pt>
                <c:pt idx="740">
                  <c:v>2025.03.03</c:v>
                </c:pt>
                <c:pt idx="741">
                  <c:v>2025.03.03</c:v>
                </c:pt>
                <c:pt idx="742">
                  <c:v>2025.03.03</c:v>
                </c:pt>
                <c:pt idx="743">
                  <c:v>2025.03.03</c:v>
                </c:pt>
                <c:pt idx="744">
                  <c:v>2025.03.04</c:v>
                </c:pt>
                <c:pt idx="745">
                  <c:v>2025.03.04</c:v>
                </c:pt>
                <c:pt idx="746">
                  <c:v>2025.03.04</c:v>
                </c:pt>
                <c:pt idx="747">
                  <c:v>2025.03.04</c:v>
                </c:pt>
                <c:pt idx="748">
                  <c:v>2025.03.04</c:v>
                </c:pt>
                <c:pt idx="749">
                  <c:v>2025.03.04</c:v>
                </c:pt>
                <c:pt idx="750">
                  <c:v>2025.03.04</c:v>
                </c:pt>
                <c:pt idx="751">
                  <c:v>2025.03.04</c:v>
                </c:pt>
                <c:pt idx="752">
                  <c:v>2025.03.04</c:v>
                </c:pt>
                <c:pt idx="753">
                  <c:v>2025.03.04</c:v>
                </c:pt>
                <c:pt idx="754">
                  <c:v>2025.03.04</c:v>
                </c:pt>
                <c:pt idx="755">
                  <c:v>2025.03.04</c:v>
                </c:pt>
                <c:pt idx="756">
                  <c:v>2025.03.05</c:v>
                </c:pt>
                <c:pt idx="757">
                  <c:v>2025.03.05</c:v>
                </c:pt>
                <c:pt idx="758">
                  <c:v>2025.03.05</c:v>
                </c:pt>
                <c:pt idx="759">
                  <c:v>2025.03.05</c:v>
                </c:pt>
                <c:pt idx="760">
                  <c:v>2025.03.05</c:v>
                </c:pt>
                <c:pt idx="761">
                  <c:v>2025.03.05</c:v>
                </c:pt>
                <c:pt idx="762">
                  <c:v>2025.03.05</c:v>
                </c:pt>
                <c:pt idx="763">
                  <c:v>2025.03.05</c:v>
                </c:pt>
                <c:pt idx="764">
                  <c:v>2025.03.05</c:v>
                </c:pt>
                <c:pt idx="765">
                  <c:v>2025.03.05</c:v>
                </c:pt>
                <c:pt idx="766">
                  <c:v>2025.03.05</c:v>
                </c:pt>
                <c:pt idx="767">
                  <c:v>2025.03.05</c:v>
                </c:pt>
                <c:pt idx="768">
                  <c:v>2025.03.06</c:v>
                </c:pt>
                <c:pt idx="769">
                  <c:v>2025.03.06</c:v>
                </c:pt>
                <c:pt idx="770">
                  <c:v>2025.03.06</c:v>
                </c:pt>
                <c:pt idx="771">
                  <c:v>2025.03.06</c:v>
                </c:pt>
                <c:pt idx="772">
                  <c:v>2025.03.06</c:v>
                </c:pt>
                <c:pt idx="773">
                  <c:v>2025.03.06</c:v>
                </c:pt>
                <c:pt idx="774">
                  <c:v>2025.03.06</c:v>
                </c:pt>
                <c:pt idx="775">
                  <c:v>2025.03.06</c:v>
                </c:pt>
                <c:pt idx="776">
                  <c:v>2025.03.06</c:v>
                </c:pt>
                <c:pt idx="777">
                  <c:v>2025.03.06</c:v>
                </c:pt>
                <c:pt idx="778">
                  <c:v>2025.03.06</c:v>
                </c:pt>
                <c:pt idx="779">
                  <c:v>2025.03.06</c:v>
                </c:pt>
                <c:pt idx="780">
                  <c:v>2025.03.07</c:v>
                </c:pt>
                <c:pt idx="781">
                  <c:v>2025.03.07</c:v>
                </c:pt>
                <c:pt idx="782">
                  <c:v>2025.03.07</c:v>
                </c:pt>
                <c:pt idx="783">
                  <c:v>2025.03.07</c:v>
                </c:pt>
                <c:pt idx="784">
                  <c:v>2025.03.07</c:v>
                </c:pt>
                <c:pt idx="785">
                  <c:v>2025.03.07</c:v>
                </c:pt>
                <c:pt idx="786">
                  <c:v>2025.03.07</c:v>
                </c:pt>
                <c:pt idx="787">
                  <c:v>2025.03.07</c:v>
                </c:pt>
                <c:pt idx="788">
                  <c:v>2025.03.07</c:v>
                </c:pt>
                <c:pt idx="789">
                  <c:v>2025.03.07</c:v>
                </c:pt>
                <c:pt idx="790">
                  <c:v>2025.03.07</c:v>
                </c:pt>
                <c:pt idx="791">
                  <c:v>2025.03.07</c:v>
                </c:pt>
                <c:pt idx="792">
                  <c:v>2025.03.08</c:v>
                </c:pt>
                <c:pt idx="793">
                  <c:v>2025.03.08</c:v>
                </c:pt>
                <c:pt idx="794">
                  <c:v>2025.03.08</c:v>
                </c:pt>
                <c:pt idx="795">
                  <c:v>2025.03.08</c:v>
                </c:pt>
                <c:pt idx="796">
                  <c:v>2025.03.08</c:v>
                </c:pt>
                <c:pt idx="797">
                  <c:v>2025.03.08</c:v>
                </c:pt>
                <c:pt idx="798">
                  <c:v>2025.03.08</c:v>
                </c:pt>
                <c:pt idx="799">
                  <c:v>2025.03.08</c:v>
                </c:pt>
                <c:pt idx="800">
                  <c:v>2025.03.08</c:v>
                </c:pt>
                <c:pt idx="801">
                  <c:v>2025.03.08</c:v>
                </c:pt>
                <c:pt idx="802">
                  <c:v>2025.03.08</c:v>
                </c:pt>
                <c:pt idx="803">
                  <c:v>2025.03.08</c:v>
                </c:pt>
                <c:pt idx="804">
                  <c:v>2025.03.09</c:v>
                </c:pt>
                <c:pt idx="805">
                  <c:v>2025.03.09</c:v>
                </c:pt>
                <c:pt idx="806">
                  <c:v>2025.03.09</c:v>
                </c:pt>
                <c:pt idx="807">
                  <c:v>2025.03.09</c:v>
                </c:pt>
                <c:pt idx="808">
                  <c:v>2025.03.09</c:v>
                </c:pt>
                <c:pt idx="809">
                  <c:v>2025.03.09</c:v>
                </c:pt>
                <c:pt idx="810">
                  <c:v>2025.03.09</c:v>
                </c:pt>
                <c:pt idx="811">
                  <c:v>2025.03.09</c:v>
                </c:pt>
                <c:pt idx="812">
                  <c:v>2025.03.09</c:v>
                </c:pt>
                <c:pt idx="813">
                  <c:v>2025.03.09</c:v>
                </c:pt>
                <c:pt idx="814">
                  <c:v>2025.03.09</c:v>
                </c:pt>
                <c:pt idx="815">
                  <c:v>2025.03.09</c:v>
                </c:pt>
                <c:pt idx="816">
                  <c:v>2025.03.10</c:v>
                </c:pt>
                <c:pt idx="817">
                  <c:v>2025.03.10</c:v>
                </c:pt>
                <c:pt idx="818">
                  <c:v>2025.03.10</c:v>
                </c:pt>
                <c:pt idx="819">
                  <c:v>2025.03.10</c:v>
                </c:pt>
                <c:pt idx="820">
                  <c:v>2025.03.10</c:v>
                </c:pt>
                <c:pt idx="821">
                  <c:v>2025.03.10</c:v>
                </c:pt>
                <c:pt idx="822">
                  <c:v>2025.03.10</c:v>
                </c:pt>
                <c:pt idx="823">
                  <c:v>2025.03.10</c:v>
                </c:pt>
                <c:pt idx="824">
                  <c:v>2025.03.10</c:v>
                </c:pt>
                <c:pt idx="825">
                  <c:v>2025.03.10</c:v>
                </c:pt>
                <c:pt idx="826">
                  <c:v>2025.03.10</c:v>
                </c:pt>
                <c:pt idx="827">
                  <c:v>2025.03.10</c:v>
                </c:pt>
                <c:pt idx="828">
                  <c:v>2025.03.11</c:v>
                </c:pt>
                <c:pt idx="829">
                  <c:v>2025.03.11</c:v>
                </c:pt>
                <c:pt idx="830">
                  <c:v>2025.03.11</c:v>
                </c:pt>
                <c:pt idx="831">
                  <c:v>2025.03.11</c:v>
                </c:pt>
                <c:pt idx="832">
                  <c:v>2025.03.11</c:v>
                </c:pt>
                <c:pt idx="833">
                  <c:v>2025.03.11</c:v>
                </c:pt>
                <c:pt idx="834">
                  <c:v>2025.03.11</c:v>
                </c:pt>
                <c:pt idx="835">
                  <c:v>2025.03.11</c:v>
                </c:pt>
                <c:pt idx="836">
                  <c:v>2025.03.11</c:v>
                </c:pt>
                <c:pt idx="837">
                  <c:v>2025.03.11</c:v>
                </c:pt>
                <c:pt idx="838">
                  <c:v>2025.03.11</c:v>
                </c:pt>
                <c:pt idx="839">
                  <c:v>2025.03.11</c:v>
                </c:pt>
                <c:pt idx="840">
                  <c:v>2025.03.12</c:v>
                </c:pt>
                <c:pt idx="841">
                  <c:v>2025.03.12</c:v>
                </c:pt>
                <c:pt idx="842">
                  <c:v>2025.03.12</c:v>
                </c:pt>
                <c:pt idx="843">
                  <c:v>2025.03.12</c:v>
                </c:pt>
                <c:pt idx="844">
                  <c:v>2025.03.12</c:v>
                </c:pt>
                <c:pt idx="845">
                  <c:v>2025.03.12</c:v>
                </c:pt>
                <c:pt idx="846">
                  <c:v>2025.03.12</c:v>
                </c:pt>
                <c:pt idx="847">
                  <c:v>2025.03.12</c:v>
                </c:pt>
                <c:pt idx="848">
                  <c:v>2025.03.12</c:v>
                </c:pt>
                <c:pt idx="849">
                  <c:v>2025.03.12</c:v>
                </c:pt>
                <c:pt idx="850">
                  <c:v>2025.03.12</c:v>
                </c:pt>
                <c:pt idx="851">
                  <c:v>2025.03.12</c:v>
                </c:pt>
                <c:pt idx="852">
                  <c:v>2025.03.13</c:v>
                </c:pt>
                <c:pt idx="853">
                  <c:v>2025.03.13</c:v>
                </c:pt>
                <c:pt idx="854">
                  <c:v>2025.03.13</c:v>
                </c:pt>
                <c:pt idx="855">
                  <c:v>2025.03.13</c:v>
                </c:pt>
                <c:pt idx="856">
                  <c:v>2025.03.13</c:v>
                </c:pt>
                <c:pt idx="857">
                  <c:v>2025.03.13</c:v>
                </c:pt>
                <c:pt idx="858">
                  <c:v>2025.03.13</c:v>
                </c:pt>
                <c:pt idx="859">
                  <c:v>2025.03.13</c:v>
                </c:pt>
                <c:pt idx="860">
                  <c:v>2025.03.13</c:v>
                </c:pt>
                <c:pt idx="861">
                  <c:v>2025.03.13</c:v>
                </c:pt>
                <c:pt idx="862">
                  <c:v>2025.03.13</c:v>
                </c:pt>
                <c:pt idx="863">
                  <c:v>2025.03.13</c:v>
                </c:pt>
                <c:pt idx="864">
                  <c:v>2025.03.14</c:v>
                </c:pt>
                <c:pt idx="865">
                  <c:v>2025.03.14</c:v>
                </c:pt>
                <c:pt idx="866">
                  <c:v>2025.03.14</c:v>
                </c:pt>
                <c:pt idx="867">
                  <c:v>2025.03.14</c:v>
                </c:pt>
                <c:pt idx="868">
                  <c:v>2025.03.14</c:v>
                </c:pt>
                <c:pt idx="869">
                  <c:v>2025.03.14</c:v>
                </c:pt>
                <c:pt idx="870">
                  <c:v>2025.03.14</c:v>
                </c:pt>
                <c:pt idx="871">
                  <c:v>2025.03.14</c:v>
                </c:pt>
                <c:pt idx="872">
                  <c:v>2025.03.14</c:v>
                </c:pt>
                <c:pt idx="873">
                  <c:v>2025.03.14</c:v>
                </c:pt>
                <c:pt idx="874">
                  <c:v>2025.03.14</c:v>
                </c:pt>
                <c:pt idx="875">
                  <c:v>2025.03.14</c:v>
                </c:pt>
                <c:pt idx="876">
                  <c:v>2025.03.15</c:v>
                </c:pt>
                <c:pt idx="877">
                  <c:v>2025.03.15</c:v>
                </c:pt>
                <c:pt idx="878">
                  <c:v>2025.03.15</c:v>
                </c:pt>
                <c:pt idx="879">
                  <c:v>2025.03.15</c:v>
                </c:pt>
                <c:pt idx="880">
                  <c:v>2025.03.15</c:v>
                </c:pt>
                <c:pt idx="881">
                  <c:v>2025.03.15</c:v>
                </c:pt>
                <c:pt idx="882">
                  <c:v>2025.03.15</c:v>
                </c:pt>
                <c:pt idx="883">
                  <c:v>2025.03.15</c:v>
                </c:pt>
                <c:pt idx="884">
                  <c:v>2025.03.15</c:v>
                </c:pt>
                <c:pt idx="885">
                  <c:v>2025.03.15</c:v>
                </c:pt>
                <c:pt idx="886">
                  <c:v>2025.03.15</c:v>
                </c:pt>
                <c:pt idx="887">
                  <c:v>2025.03.15</c:v>
                </c:pt>
                <c:pt idx="888">
                  <c:v>2025.03.16</c:v>
                </c:pt>
                <c:pt idx="889">
                  <c:v>2025.03.16</c:v>
                </c:pt>
                <c:pt idx="890">
                  <c:v>2025.03.16</c:v>
                </c:pt>
                <c:pt idx="891">
                  <c:v>2025.03.16</c:v>
                </c:pt>
                <c:pt idx="892">
                  <c:v>2025.03.16</c:v>
                </c:pt>
                <c:pt idx="893">
                  <c:v>2025.03.16</c:v>
                </c:pt>
                <c:pt idx="894">
                  <c:v>2025.03.16</c:v>
                </c:pt>
                <c:pt idx="895">
                  <c:v>2025.03.16</c:v>
                </c:pt>
                <c:pt idx="896">
                  <c:v>2025.03.16</c:v>
                </c:pt>
                <c:pt idx="897">
                  <c:v>2025.03.16</c:v>
                </c:pt>
                <c:pt idx="898">
                  <c:v>2025.03.16</c:v>
                </c:pt>
                <c:pt idx="899">
                  <c:v>2025.03.16</c:v>
                </c:pt>
                <c:pt idx="900">
                  <c:v>2025.03.17</c:v>
                </c:pt>
                <c:pt idx="901">
                  <c:v>2025.03.17</c:v>
                </c:pt>
                <c:pt idx="902">
                  <c:v>2025.03.17</c:v>
                </c:pt>
                <c:pt idx="903">
                  <c:v>2025.03.17</c:v>
                </c:pt>
                <c:pt idx="904">
                  <c:v>2025.03.17</c:v>
                </c:pt>
                <c:pt idx="905">
                  <c:v>2025.03.17</c:v>
                </c:pt>
                <c:pt idx="906">
                  <c:v>2025.03.17</c:v>
                </c:pt>
                <c:pt idx="907">
                  <c:v>2025.03.17</c:v>
                </c:pt>
                <c:pt idx="908">
                  <c:v>2025.03.17</c:v>
                </c:pt>
                <c:pt idx="909">
                  <c:v>2025.03.17</c:v>
                </c:pt>
                <c:pt idx="910">
                  <c:v>2025.03.17</c:v>
                </c:pt>
                <c:pt idx="911">
                  <c:v>2025.03.17</c:v>
                </c:pt>
                <c:pt idx="912">
                  <c:v>2025.03.18</c:v>
                </c:pt>
                <c:pt idx="913">
                  <c:v>2025.03.18</c:v>
                </c:pt>
                <c:pt idx="914">
                  <c:v>2025.03.18</c:v>
                </c:pt>
                <c:pt idx="915">
                  <c:v>2025.03.18</c:v>
                </c:pt>
                <c:pt idx="916">
                  <c:v>2025.03.18</c:v>
                </c:pt>
                <c:pt idx="917">
                  <c:v>2025.03.18</c:v>
                </c:pt>
                <c:pt idx="918">
                  <c:v>2025.03.18</c:v>
                </c:pt>
                <c:pt idx="919">
                  <c:v>2025.03.18</c:v>
                </c:pt>
                <c:pt idx="920">
                  <c:v>2025.03.18</c:v>
                </c:pt>
                <c:pt idx="921">
                  <c:v>2025.03.18</c:v>
                </c:pt>
                <c:pt idx="922">
                  <c:v>2025.03.18</c:v>
                </c:pt>
                <c:pt idx="923">
                  <c:v>2025.03.18</c:v>
                </c:pt>
                <c:pt idx="924">
                  <c:v>2025.03.19</c:v>
                </c:pt>
                <c:pt idx="925">
                  <c:v>2025.03.19</c:v>
                </c:pt>
                <c:pt idx="926">
                  <c:v>2025.03.19</c:v>
                </c:pt>
                <c:pt idx="927">
                  <c:v>2025.03.19</c:v>
                </c:pt>
                <c:pt idx="928">
                  <c:v>2025.03.19</c:v>
                </c:pt>
                <c:pt idx="929">
                  <c:v>2025.03.19</c:v>
                </c:pt>
                <c:pt idx="930">
                  <c:v>2025.03.19</c:v>
                </c:pt>
                <c:pt idx="931">
                  <c:v>2025.03.19</c:v>
                </c:pt>
                <c:pt idx="932">
                  <c:v>2025.03.19</c:v>
                </c:pt>
                <c:pt idx="933">
                  <c:v>2025.03.19</c:v>
                </c:pt>
                <c:pt idx="934">
                  <c:v>2025.03.19</c:v>
                </c:pt>
                <c:pt idx="935">
                  <c:v>2025.03.19</c:v>
                </c:pt>
                <c:pt idx="936">
                  <c:v>2025.03.20 </c:v>
                </c:pt>
                <c:pt idx="937">
                  <c:v>2025.03.20 </c:v>
                </c:pt>
                <c:pt idx="938">
                  <c:v>2025.03.20 </c:v>
                </c:pt>
                <c:pt idx="939">
                  <c:v>2025.03.20 </c:v>
                </c:pt>
                <c:pt idx="940">
                  <c:v>2025.03.20 </c:v>
                </c:pt>
                <c:pt idx="941">
                  <c:v>2025.03.20 </c:v>
                </c:pt>
                <c:pt idx="942">
                  <c:v>2025.03.20 </c:v>
                </c:pt>
                <c:pt idx="943">
                  <c:v>2025.03.20 </c:v>
                </c:pt>
                <c:pt idx="944">
                  <c:v>2025.03.20 </c:v>
                </c:pt>
                <c:pt idx="945">
                  <c:v>2025.03.20 </c:v>
                </c:pt>
                <c:pt idx="946">
                  <c:v>2025.03.20 </c:v>
                </c:pt>
                <c:pt idx="947">
                  <c:v>2025.03.20 </c:v>
                </c:pt>
                <c:pt idx="948">
                  <c:v>2025.03.21</c:v>
                </c:pt>
                <c:pt idx="949">
                  <c:v>2025.03.21</c:v>
                </c:pt>
                <c:pt idx="950">
                  <c:v>2025.03.21</c:v>
                </c:pt>
                <c:pt idx="951">
                  <c:v>2025.03.21</c:v>
                </c:pt>
                <c:pt idx="952">
                  <c:v>2025.03.21</c:v>
                </c:pt>
                <c:pt idx="953">
                  <c:v>2025.03.21</c:v>
                </c:pt>
                <c:pt idx="954">
                  <c:v>2025.03.21</c:v>
                </c:pt>
                <c:pt idx="955">
                  <c:v>2025.03.21</c:v>
                </c:pt>
                <c:pt idx="956">
                  <c:v>2025.03.21</c:v>
                </c:pt>
                <c:pt idx="957">
                  <c:v>2025.03.21</c:v>
                </c:pt>
                <c:pt idx="958">
                  <c:v>2025.03.21</c:v>
                </c:pt>
                <c:pt idx="959">
                  <c:v>2025.03.21</c:v>
                </c:pt>
                <c:pt idx="960">
                  <c:v>2025.03.22</c:v>
                </c:pt>
                <c:pt idx="961">
                  <c:v>2025.03.22</c:v>
                </c:pt>
                <c:pt idx="962">
                  <c:v>2025.03.22</c:v>
                </c:pt>
                <c:pt idx="963">
                  <c:v>2025.03.22</c:v>
                </c:pt>
                <c:pt idx="964">
                  <c:v>2025.03.22</c:v>
                </c:pt>
                <c:pt idx="965">
                  <c:v>2025.03.22</c:v>
                </c:pt>
                <c:pt idx="966">
                  <c:v>2025.03.22</c:v>
                </c:pt>
                <c:pt idx="967">
                  <c:v>2025.03.22</c:v>
                </c:pt>
                <c:pt idx="968">
                  <c:v>2025.03.22</c:v>
                </c:pt>
                <c:pt idx="969">
                  <c:v>2025.03.22</c:v>
                </c:pt>
                <c:pt idx="970">
                  <c:v>2025.03.22</c:v>
                </c:pt>
                <c:pt idx="971">
                  <c:v>2025.03.22</c:v>
                </c:pt>
                <c:pt idx="972">
                  <c:v>2025.03.23</c:v>
                </c:pt>
                <c:pt idx="973">
                  <c:v>2025.03.23</c:v>
                </c:pt>
                <c:pt idx="974">
                  <c:v>2025.03.23</c:v>
                </c:pt>
                <c:pt idx="975">
                  <c:v>2025.03.23</c:v>
                </c:pt>
                <c:pt idx="976">
                  <c:v>2025.03.23</c:v>
                </c:pt>
                <c:pt idx="977">
                  <c:v>2025.03.23</c:v>
                </c:pt>
                <c:pt idx="978">
                  <c:v>2025.03.23</c:v>
                </c:pt>
                <c:pt idx="979">
                  <c:v>2025.03.23</c:v>
                </c:pt>
                <c:pt idx="980">
                  <c:v>2025.03.23</c:v>
                </c:pt>
                <c:pt idx="981">
                  <c:v>2025.03.23</c:v>
                </c:pt>
                <c:pt idx="982">
                  <c:v>2025.03.23</c:v>
                </c:pt>
                <c:pt idx="983">
                  <c:v>2025.03.23</c:v>
                </c:pt>
                <c:pt idx="984">
                  <c:v>2025.03.24</c:v>
                </c:pt>
                <c:pt idx="985">
                  <c:v>2025.03.24</c:v>
                </c:pt>
                <c:pt idx="986">
                  <c:v>2025.03.24</c:v>
                </c:pt>
                <c:pt idx="987">
                  <c:v>2025.03.24</c:v>
                </c:pt>
                <c:pt idx="988">
                  <c:v>2025.03.24</c:v>
                </c:pt>
                <c:pt idx="989">
                  <c:v>2025.03.24</c:v>
                </c:pt>
                <c:pt idx="990">
                  <c:v>2025.03.24</c:v>
                </c:pt>
                <c:pt idx="991">
                  <c:v>2025.03.24</c:v>
                </c:pt>
                <c:pt idx="992">
                  <c:v>2025.03.24</c:v>
                </c:pt>
                <c:pt idx="993">
                  <c:v>2025.03.24</c:v>
                </c:pt>
                <c:pt idx="994">
                  <c:v>2025.03.24</c:v>
                </c:pt>
                <c:pt idx="995">
                  <c:v>2025.03.24</c:v>
                </c:pt>
                <c:pt idx="996">
                  <c:v>2025.03.25</c:v>
                </c:pt>
                <c:pt idx="997">
                  <c:v>2025.03.25</c:v>
                </c:pt>
                <c:pt idx="998">
                  <c:v>2025.03.25</c:v>
                </c:pt>
                <c:pt idx="999">
                  <c:v>2025.03.25</c:v>
                </c:pt>
                <c:pt idx="1000">
                  <c:v>2025.03.25</c:v>
                </c:pt>
                <c:pt idx="1001">
                  <c:v>2025.03.25</c:v>
                </c:pt>
                <c:pt idx="1002">
                  <c:v>2025.03.25</c:v>
                </c:pt>
                <c:pt idx="1003">
                  <c:v>2025.03.25</c:v>
                </c:pt>
                <c:pt idx="1004">
                  <c:v>2025.03.25</c:v>
                </c:pt>
                <c:pt idx="1005">
                  <c:v>2025.03.25</c:v>
                </c:pt>
                <c:pt idx="1006">
                  <c:v>2025.03.25</c:v>
                </c:pt>
                <c:pt idx="1007">
                  <c:v>2025.03.25</c:v>
                </c:pt>
                <c:pt idx="1008">
                  <c:v>2025.03.26</c:v>
                </c:pt>
                <c:pt idx="1009">
                  <c:v>2025.03.26</c:v>
                </c:pt>
                <c:pt idx="1010">
                  <c:v>2025.03.26</c:v>
                </c:pt>
                <c:pt idx="1011">
                  <c:v>2025.03.26</c:v>
                </c:pt>
                <c:pt idx="1012">
                  <c:v>2025.03.26</c:v>
                </c:pt>
                <c:pt idx="1013">
                  <c:v>2025.03.26</c:v>
                </c:pt>
                <c:pt idx="1014">
                  <c:v>2025.03.26</c:v>
                </c:pt>
                <c:pt idx="1015">
                  <c:v>2025.03.26</c:v>
                </c:pt>
                <c:pt idx="1016">
                  <c:v>2025.03.26</c:v>
                </c:pt>
                <c:pt idx="1017">
                  <c:v>2025.03.26</c:v>
                </c:pt>
                <c:pt idx="1018">
                  <c:v>2025.03.26</c:v>
                </c:pt>
                <c:pt idx="1019">
                  <c:v>2025.03.26</c:v>
                </c:pt>
                <c:pt idx="1020">
                  <c:v>2025.03.27</c:v>
                </c:pt>
                <c:pt idx="1021">
                  <c:v>2025.03.27</c:v>
                </c:pt>
                <c:pt idx="1022">
                  <c:v>2025.03.27</c:v>
                </c:pt>
                <c:pt idx="1023">
                  <c:v>2025.03.27</c:v>
                </c:pt>
                <c:pt idx="1024">
                  <c:v>2025.03.27</c:v>
                </c:pt>
                <c:pt idx="1025">
                  <c:v>2025.03.27</c:v>
                </c:pt>
                <c:pt idx="1026">
                  <c:v>2025.03.27</c:v>
                </c:pt>
                <c:pt idx="1027">
                  <c:v>2025.03.27</c:v>
                </c:pt>
                <c:pt idx="1028">
                  <c:v>2025.03.27</c:v>
                </c:pt>
                <c:pt idx="1029">
                  <c:v>2025.03.27</c:v>
                </c:pt>
                <c:pt idx="1030">
                  <c:v>2025.03.27</c:v>
                </c:pt>
                <c:pt idx="1031">
                  <c:v>2025.03.27</c:v>
                </c:pt>
                <c:pt idx="1032">
                  <c:v>2025.03.28</c:v>
                </c:pt>
                <c:pt idx="1033">
                  <c:v>2025.03.28</c:v>
                </c:pt>
                <c:pt idx="1034">
                  <c:v>2025.03.28</c:v>
                </c:pt>
                <c:pt idx="1035">
                  <c:v>2025.03.28</c:v>
                </c:pt>
                <c:pt idx="1036">
                  <c:v>2025.03.28</c:v>
                </c:pt>
                <c:pt idx="1037">
                  <c:v>2025.03.28</c:v>
                </c:pt>
                <c:pt idx="1038">
                  <c:v>2025.03.28</c:v>
                </c:pt>
                <c:pt idx="1039">
                  <c:v>2025.03.28</c:v>
                </c:pt>
                <c:pt idx="1040">
                  <c:v>2025.03.28</c:v>
                </c:pt>
                <c:pt idx="1041">
                  <c:v>2025.03.28</c:v>
                </c:pt>
                <c:pt idx="1042">
                  <c:v>2025.03.28</c:v>
                </c:pt>
                <c:pt idx="1043">
                  <c:v>2025.03.28</c:v>
                </c:pt>
                <c:pt idx="1044">
                  <c:v>2025.03.29</c:v>
                </c:pt>
                <c:pt idx="1045">
                  <c:v>2025.03.29</c:v>
                </c:pt>
                <c:pt idx="1046">
                  <c:v>2025.03.29</c:v>
                </c:pt>
                <c:pt idx="1047">
                  <c:v>2025.03.29</c:v>
                </c:pt>
                <c:pt idx="1048">
                  <c:v>2025.03.29</c:v>
                </c:pt>
                <c:pt idx="1049">
                  <c:v>2025.03.29</c:v>
                </c:pt>
                <c:pt idx="1050">
                  <c:v>2025.03.29</c:v>
                </c:pt>
                <c:pt idx="1051">
                  <c:v>2025.03.29</c:v>
                </c:pt>
                <c:pt idx="1052">
                  <c:v>2025.03.29</c:v>
                </c:pt>
                <c:pt idx="1053">
                  <c:v>2025.03.29</c:v>
                </c:pt>
                <c:pt idx="1054">
                  <c:v>2025.03.29</c:v>
                </c:pt>
                <c:pt idx="1055">
                  <c:v>2025.03.29</c:v>
                </c:pt>
                <c:pt idx="1056">
                  <c:v>2025.03.30</c:v>
                </c:pt>
                <c:pt idx="1057">
                  <c:v>2025.03.30</c:v>
                </c:pt>
                <c:pt idx="1058">
                  <c:v>2025.03.30</c:v>
                </c:pt>
                <c:pt idx="1059">
                  <c:v>2025.03.30</c:v>
                </c:pt>
                <c:pt idx="1060">
                  <c:v>2025.03.30</c:v>
                </c:pt>
                <c:pt idx="1061">
                  <c:v>2025.03.30</c:v>
                </c:pt>
                <c:pt idx="1062">
                  <c:v>2025.03.30</c:v>
                </c:pt>
                <c:pt idx="1063">
                  <c:v>2025.03.30</c:v>
                </c:pt>
                <c:pt idx="1064">
                  <c:v>2025.03.30</c:v>
                </c:pt>
                <c:pt idx="1065">
                  <c:v>2025.03.30</c:v>
                </c:pt>
                <c:pt idx="1066">
                  <c:v>2025.03.30</c:v>
                </c:pt>
                <c:pt idx="1067">
                  <c:v>2025.03.30</c:v>
                </c:pt>
                <c:pt idx="1068">
                  <c:v>2025.03.31</c:v>
                </c:pt>
                <c:pt idx="1069">
                  <c:v>2025.03.31</c:v>
                </c:pt>
                <c:pt idx="1070">
                  <c:v>2025.03.31</c:v>
                </c:pt>
                <c:pt idx="1071">
                  <c:v>2025.03.31</c:v>
                </c:pt>
                <c:pt idx="1072">
                  <c:v>2025.03.31</c:v>
                </c:pt>
                <c:pt idx="1073">
                  <c:v>2025.03.31</c:v>
                </c:pt>
                <c:pt idx="1074">
                  <c:v>2025.03.31</c:v>
                </c:pt>
                <c:pt idx="1075">
                  <c:v>2025.03.31</c:v>
                </c:pt>
                <c:pt idx="1076">
                  <c:v>2025.03.31</c:v>
                </c:pt>
                <c:pt idx="1077">
                  <c:v>2025.03.31</c:v>
                </c:pt>
                <c:pt idx="1078">
                  <c:v>2025.03.31</c:v>
                </c:pt>
                <c:pt idx="1079">
                  <c:v>2025.03.31</c:v>
                </c:pt>
                <c:pt idx="1080">
                  <c:v>2025.04.01</c:v>
                </c:pt>
                <c:pt idx="1081">
                  <c:v>2025.04.01</c:v>
                </c:pt>
                <c:pt idx="1082">
                  <c:v>2025.04.01</c:v>
                </c:pt>
                <c:pt idx="1083">
                  <c:v>2025.04.01</c:v>
                </c:pt>
                <c:pt idx="1084">
                  <c:v>2025.04.01</c:v>
                </c:pt>
                <c:pt idx="1085">
                  <c:v>2025.04.01</c:v>
                </c:pt>
                <c:pt idx="1086">
                  <c:v>2025.04.01</c:v>
                </c:pt>
                <c:pt idx="1087">
                  <c:v>2025.04.01</c:v>
                </c:pt>
                <c:pt idx="1088">
                  <c:v>2025.04.01</c:v>
                </c:pt>
                <c:pt idx="1089">
                  <c:v>2025.04.01</c:v>
                </c:pt>
                <c:pt idx="1090">
                  <c:v>2025.04.01</c:v>
                </c:pt>
                <c:pt idx="1091">
                  <c:v>2025.04.01</c:v>
                </c:pt>
                <c:pt idx="1092">
                  <c:v>2025.04.02</c:v>
                </c:pt>
                <c:pt idx="1093">
                  <c:v>2025.04.02</c:v>
                </c:pt>
                <c:pt idx="1094">
                  <c:v>2025.04.02</c:v>
                </c:pt>
                <c:pt idx="1095">
                  <c:v>2025.04.02</c:v>
                </c:pt>
                <c:pt idx="1096">
                  <c:v>2025.04.02</c:v>
                </c:pt>
                <c:pt idx="1097">
                  <c:v>2025.04.02</c:v>
                </c:pt>
                <c:pt idx="1098">
                  <c:v>2025.04.02</c:v>
                </c:pt>
                <c:pt idx="1099">
                  <c:v>2025.04.02</c:v>
                </c:pt>
                <c:pt idx="1100">
                  <c:v>2025.04.02</c:v>
                </c:pt>
                <c:pt idx="1101">
                  <c:v>2025.04.02</c:v>
                </c:pt>
                <c:pt idx="1102">
                  <c:v>2025.04.02</c:v>
                </c:pt>
                <c:pt idx="1103">
                  <c:v>2025.04.02</c:v>
                </c:pt>
                <c:pt idx="1104">
                  <c:v>2025.04.03</c:v>
                </c:pt>
                <c:pt idx="1105">
                  <c:v>2025.04.03</c:v>
                </c:pt>
                <c:pt idx="1106">
                  <c:v>2025.04.03</c:v>
                </c:pt>
                <c:pt idx="1107">
                  <c:v>2025.04.03</c:v>
                </c:pt>
                <c:pt idx="1108">
                  <c:v>2025.04.03</c:v>
                </c:pt>
                <c:pt idx="1109">
                  <c:v>2025.04.03</c:v>
                </c:pt>
                <c:pt idx="1110">
                  <c:v>2025.04.03</c:v>
                </c:pt>
                <c:pt idx="1111">
                  <c:v>2025.04.03</c:v>
                </c:pt>
                <c:pt idx="1112">
                  <c:v>2025.04.03</c:v>
                </c:pt>
                <c:pt idx="1113">
                  <c:v>2025.04.03</c:v>
                </c:pt>
                <c:pt idx="1114">
                  <c:v>2025.04.03</c:v>
                </c:pt>
                <c:pt idx="1115">
                  <c:v>2025.04.03</c:v>
                </c:pt>
                <c:pt idx="1116">
                  <c:v>2025.04.04</c:v>
                </c:pt>
                <c:pt idx="1117">
                  <c:v>2025.04.04</c:v>
                </c:pt>
                <c:pt idx="1118">
                  <c:v>2025.04.04</c:v>
                </c:pt>
                <c:pt idx="1119">
                  <c:v>2025.04.04</c:v>
                </c:pt>
                <c:pt idx="1120">
                  <c:v>2025.04.04</c:v>
                </c:pt>
                <c:pt idx="1121">
                  <c:v>2025.04.04</c:v>
                </c:pt>
                <c:pt idx="1122">
                  <c:v>2025.04.04</c:v>
                </c:pt>
                <c:pt idx="1123">
                  <c:v>2025.04.04</c:v>
                </c:pt>
                <c:pt idx="1124">
                  <c:v>2025.04.04</c:v>
                </c:pt>
                <c:pt idx="1125">
                  <c:v>2025.04.04</c:v>
                </c:pt>
                <c:pt idx="1126">
                  <c:v>2025.04.04</c:v>
                </c:pt>
                <c:pt idx="1127">
                  <c:v>2025.04.04</c:v>
                </c:pt>
                <c:pt idx="1128">
                  <c:v>2025.04.05</c:v>
                </c:pt>
                <c:pt idx="1129">
                  <c:v>2025.04.05</c:v>
                </c:pt>
                <c:pt idx="1130">
                  <c:v>2025.04.05</c:v>
                </c:pt>
                <c:pt idx="1131">
                  <c:v>2025.04.05</c:v>
                </c:pt>
                <c:pt idx="1132">
                  <c:v>2025.04.05</c:v>
                </c:pt>
                <c:pt idx="1133">
                  <c:v>2025.04.05</c:v>
                </c:pt>
                <c:pt idx="1134">
                  <c:v>2025.04.05</c:v>
                </c:pt>
                <c:pt idx="1135">
                  <c:v>2025.04.05</c:v>
                </c:pt>
                <c:pt idx="1136">
                  <c:v>2025.04.05</c:v>
                </c:pt>
                <c:pt idx="1137">
                  <c:v>2025.04.05</c:v>
                </c:pt>
                <c:pt idx="1138">
                  <c:v>2025.04.05</c:v>
                </c:pt>
                <c:pt idx="1139">
                  <c:v>2025.04.05</c:v>
                </c:pt>
                <c:pt idx="1140">
                  <c:v>2025.04.06</c:v>
                </c:pt>
                <c:pt idx="1141">
                  <c:v>2025.04.06</c:v>
                </c:pt>
                <c:pt idx="1142">
                  <c:v>2025.04.06</c:v>
                </c:pt>
                <c:pt idx="1143">
                  <c:v>2025.04.06</c:v>
                </c:pt>
                <c:pt idx="1144">
                  <c:v>2025.04.06</c:v>
                </c:pt>
                <c:pt idx="1145">
                  <c:v>2025.04.06</c:v>
                </c:pt>
                <c:pt idx="1146">
                  <c:v>2025.04.06</c:v>
                </c:pt>
                <c:pt idx="1147">
                  <c:v>2025.04.06</c:v>
                </c:pt>
                <c:pt idx="1148">
                  <c:v>2025.04.06</c:v>
                </c:pt>
                <c:pt idx="1149">
                  <c:v>2025.04.06</c:v>
                </c:pt>
                <c:pt idx="1150">
                  <c:v>2025.04.06</c:v>
                </c:pt>
                <c:pt idx="1151">
                  <c:v>2025.04.06</c:v>
                </c:pt>
                <c:pt idx="1152">
                  <c:v>2025.04.07</c:v>
                </c:pt>
                <c:pt idx="1153">
                  <c:v>2025.04.07</c:v>
                </c:pt>
                <c:pt idx="1154">
                  <c:v>2025.04.07</c:v>
                </c:pt>
                <c:pt idx="1155">
                  <c:v>2025.04.07</c:v>
                </c:pt>
                <c:pt idx="1156">
                  <c:v>2025.04.07</c:v>
                </c:pt>
                <c:pt idx="1157">
                  <c:v>2025.04.07</c:v>
                </c:pt>
                <c:pt idx="1158">
                  <c:v>2025.04.07</c:v>
                </c:pt>
                <c:pt idx="1159">
                  <c:v>2025.04.07</c:v>
                </c:pt>
                <c:pt idx="1160">
                  <c:v>2025.04.07</c:v>
                </c:pt>
                <c:pt idx="1161">
                  <c:v>2025.04.07</c:v>
                </c:pt>
                <c:pt idx="1162">
                  <c:v>2025.04.07</c:v>
                </c:pt>
                <c:pt idx="1163">
                  <c:v>2025.04.07</c:v>
                </c:pt>
                <c:pt idx="1164">
                  <c:v>2025.04.08</c:v>
                </c:pt>
                <c:pt idx="1165">
                  <c:v>2025.04.08</c:v>
                </c:pt>
                <c:pt idx="1166">
                  <c:v>2025.04.08</c:v>
                </c:pt>
                <c:pt idx="1167">
                  <c:v>2025.04.08</c:v>
                </c:pt>
                <c:pt idx="1168">
                  <c:v>2025.04.08</c:v>
                </c:pt>
                <c:pt idx="1169">
                  <c:v>2025.04.08</c:v>
                </c:pt>
                <c:pt idx="1170">
                  <c:v>2025.04.08</c:v>
                </c:pt>
                <c:pt idx="1171">
                  <c:v>2025.04.08</c:v>
                </c:pt>
                <c:pt idx="1172">
                  <c:v>2025.04.08</c:v>
                </c:pt>
                <c:pt idx="1173">
                  <c:v>2025.04.08</c:v>
                </c:pt>
                <c:pt idx="1174">
                  <c:v>2025.04.08</c:v>
                </c:pt>
                <c:pt idx="1175">
                  <c:v>2025.04.08</c:v>
                </c:pt>
                <c:pt idx="1176">
                  <c:v>2025.04.09</c:v>
                </c:pt>
                <c:pt idx="1177">
                  <c:v>2025.04.09</c:v>
                </c:pt>
                <c:pt idx="1178">
                  <c:v>2025.04.09</c:v>
                </c:pt>
                <c:pt idx="1179">
                  <c:v>2025.04.09</c:v>
                </c:pt>
                <c:pt idx="1180">
                  <c:v>2025.04.09</c:v>
                </c:pt>
                <c:pt idx="1181">
                  <c:v>2025.04.09</c:v>
                </c:pt>
                <c:pt idx="1182">
                  <c:v>2025.04.09</c:v>
                </c:pt>
                <c:pt idx="1183">
                  <c:v>2025.04.09</c:v>
                </c:pt>
                <c:pt idx="1184">
                  <c:v>2025.04.09</c:v>
                </c:pt>
                <c:pt idx="1185">
                  <c:v>2025.04.09</c:v>
                </c:pt>
                <c:pt idx="1186">
                  <c:v>2025.04.09</c:v>
                </c:pt>
                <c:pt idx="1187">
                  <c:v>2025.04.09</c:v>
                </c:pt>
                <c:pt idx="1188">
                  <c:v>2025.04.10</c:v>
                </c:pt>
                <c:pt idx="1189">
                  <c:v>2025.04.10</c:v>
                </c:pt>
                <c:pt idx="1190">
                  <c:v>2025.04.10</c:v>
                </c:pt>
                <c:pt idx="1191">
                  <c:v>2025.04.10</c:v>
                </c:pt>
                <c:pt idx="1192">
                  <c:v>2025.04.10</c:v>
                </c:pt>
                <c:pt idx="1193">
                  <c:v>2025.04.10</c:v>
                </c:pt>
                <c:pt idx="1194">
                  <c:v>2025.04.10</c:v>
                </c:pt>
                <c:pt idx="1195">
                  <c:v>2025.04.10</c:v>
                </c:pt>
                <c:pt idx="1196">
                  <c:v>2025.04.10</c:v>
                </c:pt>
                <c:pt idx="1197">
                  <c:v>2025.04.10</c:v>
                </c:pt>
                <c:pt idx="1198">
                  <c:v>2025.04.10</c:v>
                </c:pt>
                <c:pt idx="1199">
                  <c:v>2025.04.10</c:v>
                </c:pt>
                <c:pt idx="1200">
                  <c:v>2025.04.11</c:v>
                </c:pt>
                <c:pt idx="1201">
                  <c:v>2025.04.11</c:v>
                </c:pt>
                <c:pt idx="1202">
                  <c:v>2025.04.11</c:v>
                </c:pt>
                <c:pt idx="1203">
                  <c:v>2025.04.11</c:v>
                </c:pt>
                <c:pt idx="1204">
                  <c:v>2025.04.11</c:v>
                </c:pt>
                <c:pt idx="1205">
                  <c:v>2025.04.11</c:v>
                </c:pt>
                <c:pt idx="1206">
                  <c:v>2025.04.11</c:v>
                </c:pt>
                <c:pt idx="1207">
                  <c:v>2025.04.11</c:v>
                </c:pt>
                <c:pt idx="1208">
                  <c:v>2025.04.11</c:v>
                </c:pt>
                <c:pt idx="1209">
                  <c:v>2025.04.11</c:v>
                </c:pt>
                <c:pt idx="1210">
                  <c:v>2025.04.11</c:v>
                </c:pt>
                <c:pt idx="1211">
                  <c:v>2025.04.11</c:v>
                </c:pt>
                <c:pt idx="1212">
                  <c:v>2025.04.12</c:v>
                </c:pt>
                <c:pt idx="1213">
                  <c:v>2025.04.12</c:v>
                </c:pt>
                <c:pt idx="1214">
                  <c:v>2025.04.12</c:v>
                </c:pt>
                <c:pt idx="1215">
                  <c:v>2025.04.12</c:v>
                </c:pt>
                <c:pt idx="1216">
                  <c:v>2025.04.12</c:v>
                </c:pt>
                <c:pt idx="1217">
                  <c:v>2025.04.12</c:v>
                </c:pt>
                <c:pt idx="1218">
                  <c:v>2025.04.12</c:v>
                </c:pt>
                <c:pt idx="1219">
                  <c:v>2025.04.12</c:v>
                </c:pt>
                <c:pt idx="1220">
                  <c:v>2025.04.12</c:v>
                </c:pt>
                <c:pt idx="1221">
                  <c:v>2025.04.12</c:v>
                </c:pt>
                <c:pt idx="1222">
                  <c:v>2025.04.12</c:v>
                </c:pt>
                <c:pt idx="1223">
                  <c:v>2025.04.12</c:v>
                </c:pt>
                <c:pt idx="1224">
                  <c:v>2025.04.13</c:v>
                </c:pt>
                <c:pt idx="1225">
                  <c:v>2025.04.13</c:v>
                </c:pt>
                <c:pt idx="1226">
                  <c:v>2025.04.13</c:v>
                </c:pt>
                <c:pt idx="1227">
                  <c:v>2025.04.13</c:v>
                </c:pt>
                <c:pt idx="1228">
                  <c:v>2025.04.13</c:v>
                </c:pt>
                <c:pt idx="1229">
                  <c:v>2025.04.13</c:v>
                </c:pt>
                <c:pt idx="1230">
                  <c:v>2025.04.13</c:v>
                </c:pt>
                <c:pt idx="1231">
                  <c:v>2025.04.13</c:v>
                </c:pt>
                <c:pt idx="1232">
                  <c:v>2025.04.13</c:v>
                </c:pt>
                <c:pt idx="1233">
                  <c:v>2025.04.13</c:v>
                </c:pt>
                <c:pt idx="1234">
                  <c:v>2025.04.13</c:v>
                </c:pt>
                <c:pt idx="1235">
                  <c:v>2025.04.13</c:v>
                </c:pt>
                <c:pt idx="1236">
                  <c:v>2025.04.14</c:v>
                </c:pt>
                <c:pt idx="1237">
                  <c:v>2025.04.14</c:v>
                </c:pt>
                <c:pt idx="1238">
                  <c:v>2025.04.14</c:v>
                </c:pt>
                <c:pt idx="1239">
                  <c:v>2025.04.14</c:v>
                </c:pt>
                <c:pt idx="1240">
                  <c:v>2025.04.14</c:v>
                </c:pt>
                <c:pt idx="1241">
                  <c:v>2025.04.14</c:v>
                </c:pt>
                <c:pt idx="1242">
                  <c:v>2025.04.14</c:v>
                </c:pt>
                <c:pt idx="1243">
                  <c:v>2025.04.14</c:v>
                </c:pt>
                <c:pt idx="1244">
                  <c:v>2025.04.14</c:v>
                </c:pt>
                <c:pt idx="1245">
                  <c:v>2025.04.14</c:v>
                </c:pt>
                <c:pt idx="1246">
                  <c:v>2025.04.14</c:v>
                </c:pt>
                <c:pt idx="1247">
                  <c:v>2025.04.14</c:v>
                </c:pt>
                <c:pt idx="1248">
                  <c:v>2025.04.15</c:v>
                </c:pt>
                <c:pt idx="1249">
                  <c:v>2025.04.15</c:v>
                </c:pt>
                <c:pt idx="1250">
                  <c:v>2025.04.15</c:v>
                </c:pt>
                <c:pt idx="1251">
                  <c:v>2025.04.15</c:v>
                </c:pt>
                <c:pt idx="1252">
                  <c:v>2025.04.15</c:v>
                </c:pt>
                <c:pt idx="1253">
                  <c:v>2025.04.15</c:v>
                </c:pt>
                <c:pt idx="1254">
                  <c:v>2025.04.15</c:v>
                </c:pt>
                <c:pt idx="1255">
                  <c:v>2025.04.15</c:v>
                </c:pt>
                <c:pt idx="1256">
                  <c:v>2025.04.15</c:v>
                </c:pt>
                <c:pt idx="1257">
                  <c:v>2025.04.15</c:v>
                </c:pt>
                <c:pt idx="1258">
                  <c:v>2025.04.15</c:v>
                </c:pt>
                <c:pt idx="1259">
                  <c:v>2025.04.15</c:v>
                </c:pt>
                <c:pt idx="1260">
                  <c:v>2025.04.16</c:v>
                </c:pt>
                <c:pt idx="1261">
                  <c:v>2025.04.16</c:v>
                </c:pt>
                <c:pt idx="1262">
                  <c:v>2025.04.16</c:v>
                </c:pt>
                <c:pt idx="1263">
                  <c:v>2025.04.16</c:v>
                </c:pt>
                <c:pt idx="1264">
                  <c:v>2025.04.16</c:v>
                </c:pt>
                <c:pt idx="1265">
                  <c:v>2025.04.16</c:v>
                </c:pt>
                <c:pt idx="1266">
                  <c:v>2025.04.16</c:v>
                </c:pt>
                <c:pt idx="1267">
                  <c:v>2025.04.16</c:v>
                </c:pt>
                <c:pt idx="1268">
                  <c:v>2025.04.16</c:v>
                </c:pt>
                <c:pt idx="1269">
                  <c:v>2025.04.16</c:v>
                </c:pt>
                <c:pt idx="1270">
                  <c:v>2025.04.16</c:v>
                </c:pt>
                <c:pt idx="1271">
                  <c:v>2025.04.16</c:v>
                </c:pt>
                <c:pt idx="1272">
                  <c:v>2025.04.17</c:v>
                </c:pt>
                <c:pt idx="1273">
                  <c:v>2025.04.17</c:v>
                </c:pt>
                <c:pt idx="1274">
                  <c:v>2025.04.17</c:v>
                </c:pt>
                <c:pt idx="1275">
                  <c:v>2025.04.17</c:v>
                </c:pt>
                <c:pt idx="1276">
                  <c:v>2025.04.17</c:v>
                </c:pt>
                <c:pt idx="1277">
                  <c:v>2025.04.17</c:v>
                </c:pt>
                <c:pt idx="1278">
                  <c:v>2025.04.17</c:v>
                </c:pt>
                <c:pt idx="1279">
                  <c:v>2025.04.17</c:v>
                </c:pt>
                <c:pt idx="1280">
                  <c:v>2025.04.17</c:v>
                </c:pt>
                <c:pt idx="1281">
                  <c:v>2025.04.17</c:v>
                </c:pt>
                <c:pt idx="1282">
                  <c:v>2025.04.17</c:v>
                </c:pt>
                <c:pt idx="1283">
                  <c:v>2025.04.17</c:v>
                </c:pt>
                <c:pt idx="1284">
                  <c:v>2025.04.18</c:v>
                </c:pt>
                <c:pt idx="1285">
                  <c:v>2025.04.18</c:v>
                </c:pt>
                <c:pt idx="1286">
                  <c:v>2025.04.18</c:v>
                </c:pt>
                <c:pt idx="1287">
                  <c:v>2025.04.18</c:v>
                </c:pt>
                <c:pt idx="1288">
                  <c:v>2025.04.18</c:v>
                </c:pt>
                <c:pt idx="1289">
                  <c:v>2025.04.18</c:v>
                </c:pt>
                <c:pt idx="1290">
                  <c:v>2025.04.18</c:v>
                </c:pt>
                <c:pt idx="1291">
                  <c:v>2025.04.18</c:v>
                </c:pt>
                <c:pt idx="1292">
                  <c:v>2025.04.18</c:v>
                </c:pt>
                <c:pt idx="1293">
                  <c:v>2025.04.18</c:v>
                </c:pt>
                <c:pt idx="1294">
                  <c:v>2025.04.18</c:v>
                </c:pt>
                <c:pt idx="1295">
                  <c:v>2025.04.18</c:v>
                </c:pt>
                <c:pt idx="1296">
                  <c:v>2025.04.19</c:v>
                </c:pt>
                <c:pt idx="1297">
                  <c:v>2025.04.19</c:v>
                </c:pt>
                <c:pt idx="1298">
                  <c:v>2025.04.19</c:v>
                </c:pt>
                <c:pt idx="1299">
                  <c:v>2025.04.19</c:v>
                </c:pt>
                <c:pt idx="1300">
                  <c:v>2025.04.19</c:v>
                </c:pt>
                <c:pt idx="1301">
                  <c:v>2025.04.19</c:v>
                </c:pt>
                <c:pt idx="1302">
                  <c:v>2025.04.19</c:v>
                </c:pt>
                <c:pt idx="1303">
                  <c:v>2025.04.19</c:v>
                </c:pt>
                <c:pt idx="1304">
                  <c:v>2025.04.19</c:v>
                </c:pt>
                <c:pt idx="1305">
                  <c:v>2025.04.19</c:v>
                </c:pt>
                <c:pt idx="1306">
                  <c:v>2025.04.19</c:v>
                </c:pt>
                <c:pt idx="1307">
                  <c:v>2025.04.19</c:v>
                </c:pt>
                <c:pt idx="1308">
                  <c:v>2025.04.20</c:v>
                </c:pt>
                <c:pt idx="1309">
                  <c:v>2025.04.20</c:v>
                </c:pt>
                <c:pt idx="1310">
                  <c:v>2025.04.20</c:v>
                </c:pt>
                <c:pt idx="1311">
                  <c:v>2025.04.20</c:v>
                </c:pt>
                <c:pt idx="1312">
                  <c:v>2025.04.20</c:v>
                </c:pt>
                <c:pt idx="1313">
                  <c:v>2025.04.20</c:v>
                </c:pt>
                <c:pt idx="1314">
                  <c:v>2025.04.20</c:v>
                </c:pt>
                <c:pt idx="1315">
                  <c:v>2025.04.20</c:v>
                </c:pt>
                <c:pt idx="1316">
                  <c:v>2025.04.20</c:v>
                </c:pt>
                <c:pt idx="1317">
                  <c:v>2025.04.20</c:v>
                </c:pt>
                <c:pt idx="1318">
                  <c:v>2025.04.20</c:v>
                </c:pt>
                <c:pt idx="1319">
                  <c:v>2025.04.20</c:v>
                </c:pt>
                <c:pt idx="1320">
                  <c:v>2025.04.21</c:v>
                </c:pt>
                <c:pt idx="1321">
                  <c:v>2025.04.21</c:v>
                </c:pt>
                <c:pt idx="1322">
                  <c:v>2025.04.21</c:v>
                </c:pt>
                <c:pt idx="1323">
                  <c:v>2025.04.21</c:v>
                </c:pt>
                <c:pt idx="1324">
                  <c:v>2025.04.21</c:v>
                </c:pt>
                <c:pt idx="1325">
                  <c:v>2025.04.21</c:v>
                </c:pt>
                <c:pt idx="1326">
                  <c:v>2025.04.21</c:v>
                </c:pt>
                <c:pt idx="1327">
                  <c:v>2025.04.21</c:v>
                </c:pt>
                <c:pt idx="1328">
                  <c:v>2025.04.21</c:v>
                </c:pt>
                <c:pt idx="1329">
                  <c:v>2025.04.21</c:v>
                </c:pt>
                <c:pt idx="1330">
                  <c:v>2025.04.21</c:v>
                </c:pt>
                <c:pt idx="1331">
                  <c:v>2025.04.21</c:v>
                </c:pt>
                <c:pt idx="1332">
                  <c:v>2025.04.22</c:v>
                </c:pt>
                <c:pt idx="1333">
                  <c:v>2025.04.22</c:v>
                </c:pt>
                <c:pt idx="1334">
                  <c:v>2025.04.22</c:v>
                </c:pt>
                <c:pt idx="1335">
                  <c:v>2025.04.22</c:v>
                </c:pt>
                <c:pt idx="1336">
                  <c:v>2025.04.22</c:v>
                </c:pt>
                <c:pt idx="1337">
                  <c:v>2025.04.22</c:v>
                </c:pt>
                <c:pt idx="1338">
                  <c:v>2025.04.22</c:v>
                </c:pt>
                <c:pt idx="1339">
                  <c:v>2025.04.22</c:v>
                </c:pt>
                <c:pt idx="1340">
                  <c:v>2025.04.22</c:v>
                </c:pt>
                <c:pt idx="1341">
                  <c:v>2025.04.22</c:v>
                </c:pt>
                <c:pt idx="1342">
                  <c:v>2025.04.22</c:v>
                </c:pt>
                <c:pt idx="1343">
                  <c:v>2025.04.22</c:v>
                </c:pt>
                <c:pt idx="1344">
                  <c:v>2025.04.23</c:v>
                </c:pt>
                <c:pt idx="1345">
                  <c:v>2025.04.23</c:v>
                </c:pt>
                <c:pt idx="1346">
                  <c:v>2025.04.23</c:v>
                </c:pt>
                <c:pt idx="1347">
                  <c:v>2025.04.23</c:v>
                </c:pt>
                <c:pt idx="1348">
                  <c:v>2025.04.23</c:v>
                </c:pt>
                <c:pt idx="1349">
                  <c:v>2025.04.23</c:v>
                </c:pt>
                <c:pt idx="1350">
                  <c:v>2025.04.23</c:v>
                </c:pt>
                <c:pt idx="1351">
                  <c:v>2025.04.23</c:v>
                </c:pt>
                <c:pt idx="1352">
                  <c:v>2025.04.23</c:v>
                </c:pt>
                <c:pt idx="1353">
                  <c:v>2025.04.23</c:v>
                </c:pt>
                <c:pt idx="1354">
                  <c:v>2025.04.23</c:v>
                </c:pt>
                <c:pt idx="1355">
                  <c:v>2025.04.23</c:v>
                </c:pt>
                <c:pt idx="1356">
                  <c:v>2025.04.24</c:v>
                </c:pt>
                <c:pt idx="1357">
                  <c:v>2025.04.24</c:v>
                </c:pt>
                <c:pt idx="1358">
                  <c:v>2025.04.24</c:v>
                </c:pt>
                <c:pt idx="1359">
                  <c:v>2025.04.24</c:v>
                </c:pt>
                <c:pt idx="1360">
                  <c:v>2025.04.24</c:v>
                </c:pt>
                <c:pt idx="1361">
                  <c:v>2025.04.24</c:v>
                </c:pt>
                <c:pt idx="1362">
                  <c:v>2025.04.24</c:v>
                </c:pt>
                <c:pt idx="1363">
                  <c:v>2025.04.24</c:v>
                </c:pt>
                <c:pt idx="1364">
                  <c:v>2025.04.24</c:v>
                </c:pt>
                <c:pt idx="1365">
                  <c:v>2025.04.24</c:v>
                </c:pt>
                <c:pt idx="1366">
                  <c:v>2025.04.24</c:v>
                </c:pt>
                <c:pt idx="1367">
                  <c:v>2025.04.24</c:v>
                </c:pt>
                <c:pt idx="1368">
                  <c:v>2025.04.25</c:v>
                </c:pt>
                <c:pt idx="1369">
                  <c:v>2025.04.25</c:v>
                </c:pt>
                <c:pt idx="1370">
                  <c:v>2025.04.25</c:v>
                </c:pt>
                <c:pt idx="1371">
                  <c:v>2025.04.25</c:v>
                </c:pt>
                <c:pt idx="1372">
                  <c:v>2025.04.25</c:v>
                </c:pt>
                <c:pt idx="1373">
                  <c:v>2025.04.25</c:v>
                </c:pt>
                <c:pt idx="1374">
                  <c:v>2025.04.25</c:v>
                </c:pt>
                <c:pt idx="1375">
                  <c:v>2025.04.25</c:v>
                </c:pt>
                <c:pt idx="1376">
                  <c:v>2025.04.25</c:v>
                </c:pt>
                <c:pt idx="1377">
                  <c:v>2025.04.25</c:v>
                </c:pt>
                <c:pt idx="1378">
                  <c:v>2025.04.25</c:v>
                </c:pt>
                <c:pt idx="1379">
                  <c:v>2025.04.25</c:v>
                </c:pt>
                <c:pt idx="1380">
                  <c:v>2025.04.26</c:v>
                </c:pt>
                <c:pt idx="1381">
                  <c:v>2025.04.26</c:v>
                </c:pt>
                <c:pt idx="1382">
                  <c:v>2025.04.26</c:v>
                </c:pt>
                <c:pt idx="1383">
                  <c:v>2025.04.26</c:v>
                </c:pt>
                <c:pt idx="1384">
                  <c:v>2025.04.26</c:v>
                </c:pt>
                <c:pt idx="1385">
                  <c:v>2025.04.26</c:v>
                </c:pt>
                <c:pt idx="1386">
                  <c:v>2025.04.26</c:v>
                </c:pt>
                <c:pt idx="1387">
                  <c:v>2025.04.26</c:v>
                </c:pt>
                <c:pt idx="1388">
                  <c:v>2025.04.26</c:v>
                </c:pt>
                <c:pt idx="1389">
                  <c:v>2025.04.26</c:v>
                </c:pt>
                <c:pt idx="1390">
                  <c:v>2025.04.26</c:v>
                </c:pt>
                <c:pt idx="1391">
                  <c:v>2025.04.26</c:v>
                </c:pt>
                <c:pt idx="1392">
                  <c:v>2025.04.27</c:v>
                </c:pt>
                <c:pt idx="1393">
                  <c:v>2025.04.27</c:v>
                </c:pt>
                <c:pt idx="1394">
                  <c:v>2025.04.27</c:v>
                </c:pt>
                <c:pt idx="1395">
                  <c:v>2025.04.27</c:v>
                </c:pt>
                <c:pt idx="1396">
                  <c:v>2025.04.27</c:v>
                </c:pt>
                <c:pt idx="1397">
                  <c:v>2025.04.27</c:v>
                </c:pt>
                <c:pt idx="1398">
                  <c:v>2025.04.27</c:v>
                </c:pt>
                <c:pt idx="1399">
                  <c:v>2025.04.27</c:v>
                </c:pt>
                <c:pt idx="1400">
                  <c:v>2025.04.27</c:v>
                </c:pt>
                <c:pt idx="1401">
                  <c:v>2025.04.27</c:v>
                </c:pt>
                <c:pt idx="1402">
                  <c:v>2025.04.27</c:v>
                </c:pt>
                <c:pt idx="1403">
                  <c:v>2025.04.27</c:v>
                </c:pt>
                <c:pt idx="1404">
                  <c:v>2025.04.28</c:v>
                </c:pt>
                <c:pt idx="1405">
                  <c:v>2025.04.28</c:v>
                </c:pt>
                <c:pt idx="1406">
                  <c:v>2025.04.28</c:v>
                </c:pt>
                <c:pt idx="1407">
                  <c:v>2025.04.28</c:v>
                </c:pt>
                <c:pt idx="1408">
                  <c:v>2025.04.28</c:v>
                </c:pt>
                <c:pt idx="1409">
                  <c:v>2025.04.28</c:v>
                </c:pt>
                <c:pt idx="1410">
                  <c:v>2025.04.28</c:v>
                </c:pt>
                <c:pt idx="1411">
                  <c:v>2025.04.28</c:v>
                </c:pt>
                <c:pt idx="1412">
                  <c:v>2025.04.28</c:v>
                </c:pt>
                <c:pt idx="1413">
                  <c:v>2025.04.28</c:v>
                </c:pt>
                <c:pt idx="1414">
                  <c:v>2025.04.28</c:v>
                </c:pt>
                <c:pt idx="1415">
                  <c:v>2025.04.28</c:v>
                </c:pt>
                <c:pt idx="1416">
                  <c:v>2025.04.29</c:v>
                </c:pt>
                <c:pt idx="1417">
                  <c:v>2025.04.29</c:v>
                </c:pt>
                <c:pt idx="1418">
                  <c:v>2025.04.29</c:v>
                </c:pt>
                <c:pt idx="1419">
                  <c:v>2025.04.29</c:v>
                </c:pt>
                <c:pt idx="1420">
                  <c:v>2025.04.29</c:v>
                </c:pt>
                <c:pt idx="1421">
                  <c:v>2025.04.29</c:v>
                </c:pt>
                <c:pt idx="1422">
                  <c:v>2025.04.29</c:v>
                </c:pt>
                <c:pt idx="1423">
                  <c:v>2025.04.29</c:v>
                </c:pt>
                <c:pt idx="1424">
                  <c:v>2025.04.29</c:v>
                </c:pt>
                <c:pt idx="1425">
                  <c:v>2025.04.29</c:v>
                </c:pt>
                <c:pt idx="1426">
                  <c:v>2025.04.29</c:v>
                </c:pt>
                <c:pt idx="1427">
                  <c:v>2025.04.29</c:v>
                </c:pt>
                <c:pt idx="1428">
                  <c:v>2025.04.30</c:v>
                </c:pt>
                <c:pt idx="1429">
                  <c:v>2025.04.30</c:v>
                </c:pt>
                <c:pt idx="1430">
                  <c:v>2025.04.30</c:v>
                </c:pt>
                <c:pt idx="1431">
                  <c:v>2025.04.30</c:v>
                </c:pt>
                <c:pt idx="1432">
                  <c:v>2025.04.30</c:v>
                </c:pt>
                <c:pt idx="1433">
                  <c:v>2025.04.30</c:v>
                </c:pt>
                <c:pt idx="1434">
                  <c:v>2025.04.30</c:v>
                </c:pt>
                <c:pt idx="1435">
                  <c:v>2025.04.30</c:v>
                </c:pt>
                <c:pt idx="1436">
                  <c:v>2025.04.30</c:v>
                </c:pt>
                <c:pt idx="1437">
                  <c:v>2025.04.30</c:v>
                </c:pt>
                <c:pt idx="1438">
                  <c:v>2025.04.30</c:v>
                </c:pt>
                <c:pt idx="1439">
                  <c:v>2025.04.30</c:v>
                </c:pt>
                <c:pt idx="1440">
                  <c:v>2025.05.01</c:v>
                </c:pt>
                <c:pt idx="1441">
                  <c:v>2025.05.01</c:v>
                </c:pt>
                <c:pt idx="1442">
                  <c:v>2025.05.01</c:v>
                </c:pt>
                <c:pt idx="1443">
                  <c:v>2025.05.01</c:v>
                </c:pt>
                <c:pt idx="1444">
                  <c:v>2025.05.01</c:v>
                </c:pt>
                <c:pt idx="1445">
                  <c:v>2025.05.01</c:v>
                </c:pt>
                <c:pt idx="1446">
                  <c:v>2025.05.01</c:v>
                </c:pt>
                <c:pt idx="1447">
                  <c:v>2025.05.01</c:v>
                </c:pt>
                <c:pt idx="1448">
                  <c:v>2025.05.01</c:v>
                </c:pt>
                <c:pt idx="1449">
                  <c:v>2025.05.01</c:v>
                </c:pt>
                <c:pt idx="1450">
                  <c:v>2025.05.01</c:v>
                </c:pt>
                <c:pt idx="1451">
                  <c:v>2025.05.01</c:v>
                </c:pt>
                <c:pt idx="1452">
                  <c:v>2025.05.02</c:v>
                </c:pt>
                <c:pt idx="1453">
                  <c:v>2025.05.02</c:v>
                </c:pt>
                <c:pt idx="1454">
                  <c:v>2025.05.02</c:v>
                </c:pt>
                <c:pt idx="1455">
                  <c:v>2025.05.02</c:v>
                </c:pt>
                <c:pt idx="1456">
                  <c:v>2025.05.02</c:v>
                </c:pt>
                <c:pt idx="1457">
                  <c:v>2025.05.02</c:v>
                </c:pt>
                <c:pt idx="1458">
                  <c:v>2025.05.02</c:v>
                </c:pt>
                <c:pt idx="1459">
                  <c:v>2025.05.02</c:v>
                </c:pt>
                <c:pt idx="1460">
                  <c:v>2025.05.02</c:v>
                </c:pt>
                <c:pt idx="1461">
                  <c:v>2025.05.02</c:v>
                </c:pt>
                <c:pt idx="1462">
                  <c:v>2025.05.02</c:v>
                </c:pt>
                <c:pt idx="1463">
                  <c:v>2025.05.02</c:v>
                </c:pt>
                <c:pt idx="1464">
                  <c:v>2025.05.03</c:v>
                </c:pt>
                <c:pt idx="1465">
                  <c:v>2025.05.03</c:v>
                </c:pt>
                <c:pt idx="1466">
                  <c:v>2025.05.03</c:v>
                </c:pt>
                <c:pt idx="1467">
                  <c:v>2025.05.03</c:v>
                </c:pt>
                <c:pt idx="1468">
                  <c:v>2025.05.03</c:v>
                </c:pt>
                <c:pt idx="1469">
                  <c:v>2025.05.03</c:v>
                </c:pt>
                <c:pt idx="1470">
                  <c:v>2025.05.03</c:v>
                </c:pt>
                <c:pt idx="1471">
                  <c:v>2025.05.03</c:v>
                </c:pt>
                <c:pt idx="1472">
                  <c:v>2025.05.03</c:v>
                </c:pt>
                <c:pt idx="1473">
                  <c:v>2025.05.03</c:v>
                </c:pt>
                <c:pt idx="1474">
                  <c:v>2025.05.03</c:v>
                </c:pt>
                <c:pt idx="1475">
                  <c:v>2025.05.03</c:v>
                </c:pt>
                <c:pt idx="1476">
                  <c:v>2025.05.04</c:v>
                </c:pt>
                <c:pt idx="1477">
                  <c:v>2025.05.04</c:v>
                </c:pt>
                <c:pt idx="1478">
                  <c:v>2025.05.04</c:v>
                </c:pt>
                <c:pt idx="1479">
                  <c:v>2025.05.04</c:v>
                </c:pt>
                <c:pt idx="1480">
                  <c:v>2025.05.04</c:v>
                </c:pt>
                <c:pt idx="1481">
                  <c:v>2025.05.04</c:v>
                </c:pt>
                <c:pt idx="1482">
                  <c:v>2025.05.04</c:v>
                </c:pt>
                <c:pt idx="1483">
                  <c:v>2025.05.04</c:v>
                </c:pt>
                <c:pt idx="1484">
                  <c:v>2025.05.04</c:v>
                </c:pt>
                <c:pt idx="1485">
                  <c:v>2025.05.04</c:v>
                </c:pt>
                <c:pt idx="1486">
                  <c:v>2025.05.04</c:v>
                </c:pt>
                <c:pt idx="1487">
                  <c:v>2025.05.04</c:v>
                </c:pt>
                <c:pt idx="1488">
                  <c:v>2025.05.05</c:v>
                </c:pt>
                <c:pt idx="1489">
                  <c:v>2025.05.05</c:v>
                </c:pt>
                <c:pt idx="1490">
                  <c:v>2025.05.05</c:v>
                </c:pt>
                <c:pt idx="1491">
                  <c:v>2025.05.05</c:v>
                </c:pt>
                <c:pt idx="1492">
                  <c:v>2025.05.05</c:v>
                </c:pt>
                <c:pt idx="1493">
                  <c:v>2025.05.05</c:v>
                </c:pt>
                <c:pt idx="1494">
                  <c:v>2025.05.05</c:v>
                </c:pt>
                <c:pt idx="1495">
                  <c:v>2025.05.05</c:v>
                </c:pt>
                <c:pt idx="1496">
                  <c:v>2025.05.05</c:v>
                </c:pt>
                <c:pt idx="1497">
                  <c:v>2025.05.05</c:v>
                </c:pt>
                <c:pt idx="1498">
                  <c:v>2025.05.05</c:v>
                </c:pt>
                <c:pt idx="1499">
                  <c:v>2025.05.05</c:v>
                </c:pt>
                <c:pt idx="1500">
                  <c:v>2025.05.06</c:v>
                </c:pt>
                <c:pt idx="1501">
                  <c:v>2025.05.06</c:v>
                </c:pt>
                <c:pt idx="1502">
                  <c:v>2025.05.06</c:v>
                </c:pt>
                <c:pt idx="1503">
                  <c:v>2025.05.06</c:v>
                </c:pt>
                <c:pt idx="1504">
                  <c:v>2025.05.06</c:v>
                </c:pt>
                <c:pt idx="1505">
                  <c:v>2025.05.06</c:v>
                </c:pt>
                <c:pt idx="1506">
                  <c:v>2025.05.06</c:v>
                </c:pt>
                <c:pt idx="1507">
                  <c:v>2025.05.06</c:v>
                </c:pt>
                <c:pt idx="1508">
                  <c:v>2025.05.06</c:v>
                </c:pt>
                <c:pt idx="1509">
                  <c:v>2025.05.06</c:v>
                </c:pt>
                <c:pt idx="1510">
                  <c:v>2025.05.06</c:v>
                </c:pt>
                <c:pt idx="1511">
                  <c:v>2025.05.06</c:v>
                </c:pt>
                <c:pt idx="1512">
                  <c:v>2025.05.07</c:v>
                </c:pt>
                <c:pt idx="1513">
                  <c:v>2025.05.07</c:v>
                </c:pt>
                <c:pt idx="1514">
                  <c:v>2025.05.07</c:v>
                </c:pt>
                <c:pt idx="1515">
                  <c:v>2025.05.07</c:v>
                </c:pt>
                <c:pt idx="1516">
                  <c:v>2025.05.07</c:v>
                </c:pt>
                <c:pt idx="1517">
                  <c:v>2025.05.07</c:v>
                </c:pt>
                <c:pt idx="1518">
                  <c:v>2025.05.07</c:v>
                </c:pt>
                <c:pt idx="1519">
                  <c:v>2025.05.07</c:v>
                </c:pt>
                <c:pt idx="1520">
                  <c:v>2025.05.07</c:v>
                </c:pt>
                <c:pt idx="1521">
                  <c:v>2025.05.07</c:v>
                </c:pt>
                <c:pt idx="1522">
                  <c:v>2025.05.07</c:v>
                </c:pt>
                <c:pt idx="1523">
                  <c:v>2025.05.07</c:v>
                </c:pt>
                <c:pt idx="1524">
                  <c:v>2025.05.08</c:v>
                </c:pt>
                <c:pt idx="1525">
                  <c:v>2025.05.08</c:v>
                </c:pt>
                <c:pt idx="1526">
                  <c:v>2025.05.08</c:v>
                </c:pt>
                <c:pt idx="1527">
                  <c:v>2025.05.08</c:v>
                </c:pt>
                <c:pt idx="1528">
                  <c:v>2025.05.08</c:v>
                </c:pt>
                <c:pt idx="1529">
                  <c:v>2025.05.08</c:v>
                </c:pt>
                <c:pt idx="1530">
                  <c:v>2025.05.08</c:v>
                </c:pt>
                <c:pt idx="1531">
                  <c:v>2025.05.08</c:v>
                </c:pt>
                <c:pt idx="1532">
                  <c:v>2025.05.08</c:v>
                </c:pt>
                <c:pt idx="1533">
                  <c:v>2025.05.08</c:v>
                </c:pt>
                <c:pt idx="1534">
                  <c:v>2025.05.08</c:v>
                </c:pt>
                <c:pt idx="1535">
                  <c:v>2025.05.08</c:v>
                </c:pt>
                <c:pt idx="1536">
                  <c:v>2025.05.09</c:v>
                </c:pt>
                <c:pt idx="1537">
                  <c:v>2025.05.09</c:v>
                </c:pt>
                <c:pt idx="1538">
                  <c:v>2025.05.09</c:v>
                </c:pt>
                <c:pt idx="1539">
                  <c:v>2025.05.09</c:v>
                </c:pt>
                <c:pt idx="1540">
                  <c:v>2025.05.09</c:v>
                </c:pt>
                <c:pt idx="1541">
                  <c:v>2025.05.09</c:v>
                </c:pt>
                <c:pt idx="1542">
                  <c:v>2025.05.09</c:v>
                </c:pt>
                <c:pt idx="1543">
                  <c:v>2025.05.09</c:v>
                </c:pt>
                <c:pt idx="1544">
                  <c:v>2025.05.09</c:v>
                </c:pt>
                <c:pt idx="1545">
                  <c:v>2025.05.09</c:v>
                </c:pt>
                <c:pt idx="1546">
                  <c:v>2025.05.09</c:v>
                </c:pt>
                <c:pt idx="1547">
                  <c:v>2025.05.09</c:v>
                </c:pt>
                <c:pt idx="1548">
                  <c:v>2025.05.10</c:v>
                </c:pt>
                <c:pt idx="1549">
                  <c:v>2025.05.10</c:v>
                </c:pt>
                <c:pt idx="1550">
                  <c:v>2025.05.10</c:v>
                </c:pt>
                <c:pt idx="1551">
                  <c:v>2025.05.10</c:v>
                </c:pt>
                <c:pt idx="1552">
                  <c:v>2025.05.10</c:v>
                </c:pt>
                <c:pt idx="1553">
                  <c:v>2025.05.10</c:v>
                </c:pt>
                <c:pt idx="1554">
                  <c:v>2025.05.11</c:v>
                </c:pt>
                <c:pt idx="1555">
                  <c:v>2025.05.11</c:v>
                </c:pt>
                <c:pt idx="1556">
                  <c:v>2025.05.11</c:v>
                </c:pt>
                <c:pt idx="1557">
                  <c:v>2025.05.11</c:v>
                </c:pt>
                <c:pt idx="1558">
                  <c:v>2025.05.11</c:v>
                </c:pt>
                <c:pt idx="1559">
                  <c:v>2025.05.11</c:v>
                </c:pt>
                <c:pt idx="1560">
                  <c:v>2025.05.11</c:v>
                </c:pt>
                <c:pt idx="1561">
                  <c:v>2025.05.11</c:v>
                </c:pt>
                <c:pt idx="1562">
                  <c:v>2025.05.11</c:v>
                </c:pt>
                <c:pt idx="1563">
                  <c:v>2025.05.11</c:v>
                </c:pt>
                <c:pt idx="1564">
                  <c:v>2025.05.11</c:v>
                </c:pt>
                <c:pt idx="1565">
                  <c:v>2025.05.11</c:v>
                </c:pt>
                <c:pt idx="1566">
                  <c:v>2025.05.12</c:v>
                </c:pt>
                <c:pt idx="1567">
                  <c:v>2025.05.12</c:v>
                </c:pt>
                <c:pt idx="1568">
                  <c:v>2025.05.12</c:v>
                </c:pt>
                <c:pt idx="1569">
                  <c:v>2025.05.12</c:v>
                </c:pt>
                <c:pt idx="1570">
                  <c:v>2025.05.12</c:v>
                </c:pt>
                <c:pt idx="1571">
                  <c:v>2025.05.12</c:v>
                </c:pt>
                <c:pt idx="1572">
                  <c:v>2025.05.12</c:v>
                </c:pt>
                <c:pt idx="1573">
                  <c:v>2025.05.12</c:v>
                </c:pt>
                <c:pt idx="1574">
                  <c:v>2025.05.12</c:v>
                </c:pt>
                <c:pt idx="1575">
                  <c:v>2025.05.12</c:v>
                </c:pt>
                <c:pt idx="1576">
                  <c:v>2025.05.12</c:v>
                </c:pt>
                <c:pt idx="1577">
                  <c:v>2025.05.12</c:v>
                </c:pt>
                <c:pt idx="1578">
                  <c:v>2025.05.13</c:v>
                </c:pt>
                <c:pt idx="1579">
                  <c:v>2025.05.13</c:v>
                </c:pt>
                <c:pt idx="1580">
                  <c:v>2025.05.13</c:v>
                </c:pt>
                <c:pt idx="1581">
                  <c:v>2025.05.13</c:v>
                </c:pt>
                <c:pt idx="1582">
                  <c:v>2025.05.13</c:v>
                </c:pt>
                <c:pt idx="1583">
                  <c:v>2025.05.13</c:v>
                </c:pt>
                <c:pt idx="1584">
                  <c:v>2025.05.13</c:v>
                </c:pt>
                <c:pt idx="1585">
                  <c:v>2025.05.13</c:v>
                </c:pt>
                <c:pt idx="1586">
                  <c:v>2025.05.13</c:v>
                </c:pt>
                <c:pt idx="1587">
                  <c:v>2025.05.13</c:v>
                </c:pt>
                <c:pt idx="1588">
                  <c:v>2025.05.13</c:v>
                </c:pt>
                <c:pt idx="1589">
                  <c:v>2025.05.13</c:v>
                </c:pt>
                <c:pt idx="1590">
                  <c:v>2025.05.14</c:v>
                </c:pt>
                <c:pt idx="1591">
                  <c:v>2025.05.14</c:v>
                </c:pt>
                <c:pt idx="1592">
                  <c:v>2025.05.14</c:v>
                </c:pt>
                <c:pt idx="1593">
                  <c:v>2025.05.14</c:v>
                </c:pt>
                <c:pt idx="1594">
                  <c:v>2025.05.14</c:v>
                </c:pt>
                <c:pt idx="1595">
                  <c:v>2025.05.14</c:v>
                </c:pt>
                <c:pt idx="1596">
                  <c:v>2025.05.14</c:v>
                </c:pt>
                <c:pt idx="1597">
                  <c:v>2025.05.14</c:v>
                </c:pt>
                <c:pt idx="1598">
                  <c:v>2025.05.14</c:v>
                </c:pt>
                <c:pt idx="1599">
                  <c:v>2025.05.14</c:v>
                </c:pt>
                <c:pt idx="1600">
                  <c:v>2025.05.14</c:v>
                </c:pt>
                <c:pt idx="1601">
                  <c:v>2025.05.14</c:v>
                </c:pt>
                <c:pt idx="1602">
                  <c:v>2025.05.15</c:v>
                </c:pt>
                <c:pt idx="1603">
                  <c:v>2025.05.15</c:v>
                </c:pt>
                <c:pt idx="1604">
                  <c:v>2025.05.15</c:v>
                </c:pt>
                <c:pt idx="1605">
                  <c:v>2025.05.15</c:v>
                </c:pt>
                <c:pt idx="1606">
                  <c:v>2025.05.15</c:v>
                </c:pt>
                <c:pt idx="1607">
                  <c:v>2025.05.15</c:v>
                </c:pt>
                <c:pt idx="1608">
                  <c:v>2025.05.15</c:v>
                </c:pt>
                <c:pt idx="1609">
                  <c:v>2025.05.15</c:v>
                </c:pt>
                <c:pt idx="1610">
                  <c:v>2025.05.15</c:v>
                </c:pt>
                <c:pt idx="1611">
                  <c:v>2025.05.15</c:v>
                </c:pt>
                <c:pt idx="1612">
                  <c:v>2025.05.15</c:v>
                </c:pt>
                <c:pt idx="1613">
                  <c:v>2025.05.15</c:v>
                </c:pt>
                <c:pt idx="1614">
                  <c:v>2025.05.16</c:v>
                </c:pt>
                <c:pt idx="1615">
                  <c:v>2025.05.16</c:v>
                </c:pt>
                <c:pt idx="1616">
                  <c:v>2025.05.16</c:v>
                </c:pt>
                <c:pt idx="1617">
                  <c:v>2025.05.16</c:v>
                </c:pt>
                <c:pt idx="1618">
                  <c:v>2025.05.16</c:v>
                </c:pt>
                <c:pt idx="1619">
                  <c:v>2025.05.16</c:v>
                </c:pt>
                <c:pt idx="1620">
                  <c:v>2025.05.16</c:v>
                </c:pt>
                <c:pt idx="1621">
                  <c:v>2025.05.16</c:v>
                </c:pt>
                <c:pt idx="1622">
                  <c:v>2025.05.16</c:v>
                </c:pt>
                <c:pt idx="1623">
                  <c:v>2025.05.16</c:v>
                </c:pt>
                <c:pt idx="1624">
                  <c:v>2025.05.16</c:v>
                </c:pt>
                <c:pt idx="1625">
                  <c:v>2025.05.16</c:v>
                </c:pt>
                <c:pt idx="1626">
                  <c:v>2025.05.17</c:v>
                </c:pt>
                <c:pt idx="1627">
                  <c:v>2025.05.17</c:v>
                </c:pt>
                <c:pt idx="1628">
                  <c:v>2025.05.17</c:v>
                </c:pt>
                <c:pt idx="1629">
                  <c:v>2025.05.17</c:v>
                </c:pt>
                <c:pt idx="1630">
                  <c:v>2025.05.17</c:v>
                </c:pt>
                <c:pt idx="1631">
                  <c:v>2025.05.17</c:v>
                </c:pt>
                <c:pt idx="1632">
                  <c:v>2025.05.17</c:v>
                </c:pt>
                <c:pt idx="1633">
                  <c:v>2025.05.17</c:v>
                </c:pt>
                <c:pt idx="1634">
                  <c:v>2025.05.17</c:v>
                </c:pt>
                <c:pt idx="1635">
                  <c:v>2025.05.17</c:v>
                </c:pt>
                <c:pt idx="1636">
                  <c:v>2025.05.17</c:v>
                </c:pt>
                <c:pt idx="1637">
                  <c:v>2025.05.17</c:v>
                </c:pt>
                <c:pt idx="1638">
                  <c:v>2025.05.18</c:v>
                </c:pt>
                <c:pt idx="1639">
                  <c:v>2025.05.18</c:v>
                </c:pt>
                <c:pt idx="1640">
                  <c:v>2025.05.18</c:v>
                </c:pt>
                <c:pt idx="1641">
                  <c:v>2025.05.18</c:v>
                </c:pt>
                <c:pt idx="1642">
                  <c:v>2025.05.18</c:v>
                </c:pt>
                <c:pt idx="1643">
                  <c:v>2025.05.18</c:v>
                </c:pt>
                <c:pt idx="1644">
                  <c:v>2025.05.18</c:v>
                </c:pt>
                <c:pt idx="1645">
                  <c:v>2025.05.18</c:v>
                </c:pt>
                <c:pt idx="1646">
                  <c:v>2025.05.18</c:v>
                </c:pt>
                <c:pt idx="1647">
                  <c:v>2025.05.18</c:v>
                </c:pt>
                <c:pt idx="1648">
                  <c:v>2025.05.18</c:v>
                </c:pt>
                <c:pt idx="1649">
                  <c:v>2025.05.18</c:v>
                </c:pt>
                <c:pt idx="1650">
                  <c:v>2025.05.19</c:v>
                </c:pt>
                <c:pt idx="1651">
                  <c:v>2025.05.19</c:v>
                </c:pt>
                <c:pt idx="1652">
                  <c:v>2025.05.19</c:v>
                </c:pt>
                <c:pt idx="1653">
                  <c:v>2025.05.19</c:v>
                </c:pt>
                <c:pt idx="1654">
                  <c:v>2025.05.19</c:v>
                </c:pt>
                <c:pt idx="1655">
                  <c:v>2025.05.19</c:v>
                </c:pt>
                <c:pt idx="1656">
                  <c:v>2025.05.19</c:v>
                </c:pt>
                <c:pt idx="1657">
                  <c:v>2025.05.19</c:v>
                </c:pt>
                <c:pt idx="1658">
                  <c:v>2025.05.19</c:v>
                </c:pt>
                <c:pt idx="1659">
                  <c:v>2025.05.19</c:v>
                </c:pt>
                <c:pt idx="1660">
                  <c:v>2025.05.19</c:v>
                </c:pt>
                <c:pt idx="1661">
                  <c:v>2025.05.19</c:v>
                </c:pt>
                <c:pt idx="1662">
                  <c:v>2025.05.20</c:v>
                </c:pt>
                <c:pt idx="1663">
                  <c:v>2025.05.20</c:v>
                </c:pt>
                <c:pt idx="1664">
                  <c:v>2025.05.20</c:v>
                </c:pt>
                <c:pt idx="1665">
                  <c:v>2025.05.20</c:v>
                </c:pt>
                <c:pt idx="1666">
                  <c:v>2025.05.20</c:v>
                </c:pt>
                <c:pt idx="1667">
                  <c:v>2025.05.20</c:v>
                </c:pt>
                <c:pt idx="1668">
                  <c:v>2025.05.20</c:v>
                </c:pt>
                <c:pt idx="1669">
                  <c:v>2025.05.20</c:v>
                </c:pt>
                <c:pt idx="1670">
                  <c:v>2025.05.20</c:v>
                </c:pt>
                <c:pt idx="1671">
                  <c:v>2025.05.20</c:v>
                </c:pt>
                <c:pt idx="1672">
                  <c:v>2025.05.20</c:v>
                </c:pt>
                <c:pt idx="1673">
                  <c:v>2025.05.20</c:v>
                </c:pt>
                <c:pt idx="1674">
                  <c:v>2025.05.21</c:v>
                </c:pt>
                <c:pt idx="1675">
                  <c:v>2025.05.21</c:v>
                </c:pt>
                <c:pt idx="1676">
                  <c:v>2025.05.21</c:v>
                </c:pt>
                <c:pt idx="1677">
                  <c:v>2025.05.21</c:v>
                </c:pt>
                <c:pt idx="1678">
                  <c:v>2025.05.21</c:v>
                </c:pt>
                <c:pt idx="1679">
                  <c:v>2025.05.21</c:v>
                </c:pt>
                <c:pt idx="1680">
                  <c:v>2025.05.21</c:v>
                </c:pt>
                <c:pt idx="1681">
                  <c:v>2025.05.21</c:v>
                </c:pt>
                <c:pt idx="1682">
                  <c:v>2025.05.21</c:v>
                </c:pt>
                <c:pt idx="1683">
                  <c:v>2025.05.21</c:v>
                </c:pt>
                <c:pt idx="1684">
                  <c:v>2025.05.21</c:v>
                </c:pt>
                <c:pt idx="1685">
                  <c:v>2025.05.21</c:v>
                </c:pt>
                <c:pt idx="1686">
                  <c:v>2025.05.22</c:v>
                </c:pt>
                <c:pt idx="1687">
                  <c:v>2025.05.22</c:v>
                </c:pt>
                <c:pt idx="1688">
                  <c:v>2025.05.22</c:v>
                </c:pt>
                <c:pt idx="1689">
                  <c:v>2025.05.22</c:v>
                </c:pt>
                <c:pt idx="1690">
                  <c:v>2025.05.22</c:v>
                </c:pt>
                <c:pt idx="1691">
                  <c:v>2025.05.22</c:v>
                </c:pt>
                <c:pt idx="1692">
                  <c:v>2025.05.22</c:v>
                </c:pt>
                <c:pt idx="1693">
                  <c:v>2025.05.22</c:v>
                </c:pt>
                <c:pt idx="1694">
                  <c:v>2025.05.22</c:v>
                </c:pt>
                <c:pt idx="1695">
                  <c:v>2025.05.22</c:v>
                </c:pt>
                <c:pt idx="1696">
                  <c:v>2025.05.22</c:v>
                </c:pt>
                <c:pt idx="1697">
                  <c:v>2025.05.22</c:v>
                </c:pt>
                <c:pt idx="1698">
                  <c:v>2025.05.23</c:v>
                </c:pt>
                <c:pt idx="1699">
                  <c:v>2025.05.23</c:v>
                </c:pt>
                <c:pt idx="1700">
                  <c:v>2025.05.23</c:v>
                </c:pt>
                <c:pt idx="1701">
                  <c:v>2025.05.23</c:v>
                </c:pt>
                <c:pt idx="1702">
                  <c:v>2025.05.23</c:v>
                </c:pt>
                <c:pt idx="1703">
                  <c:v>2025.05.23</c:v>
                </c:pt>
                <c:pt idx="1704">
                  <c:v>2025.05.23</c:v>
                </c:pt>
                <c:pt idx="1705">
                  <c:v>2025.05.23</c:v>
                </c:pt>
                <c:pt idx="1706">
                  <c:v>2025.05.23</c:v>
                </c:pt>
                <c:pt idx="1707">
                  <c:v>2025.05.23</c:v>
                </c:pt>
                <c:pt idx="1708">
                  <c:v>2025.05.23</c:v>
                </c:pt>
                <c:pt idx="1709">
                  <c:v>2025.05.23</c:v>
                </c:pt>
                <c:pt idx="1710">
                  <c:v>2025.05.24</c:v>
                </c:pt>
                <c:pt idx="1711">
                  <c:v>2025.05.24</c:v>
                </c:pt>
                <c:pt idx="1712">
                  <c:v>2025.05.24</c:v>
                </c:pt>
                <c:pt idx="1713">
                  <c:v>2025.05.24</c:v>
                </c:pt>
                <c:pt idx="1714">
                  <c:v>2025.05.24</c:v>
                </c:pt>
                <c:pt idx="1715">
                  <c:v>2025.05.24</c:v>
                </c:pt>
                <c:pt idx="1716">
                  <c:v>2025.05.24</c:v>
                </c:pt>
                <c:pt idx="1717">
                  <c:v>2025.05.24</c:v>
                </c:pt>
                <c:pt idx="1718">
                  <c:v>2025.05.24</c:v>
                </c:pt>
                <c:pt idx="1719">
                  <c:v>2025.05.24</c:v>
                </c:pt>
                <c:pt idx="1720">
                  <c:v>2025.05.24</c:v>
                </c:pt>
                <c:pt idx="1721">
                  <c:v>2025.05.24</c:v>
                </c:pt>
                <c:pt idx="1722">
                  <c:v>2025.05.25</c:v>
                </c:pt>
                <c:pt idx="1723">
                  <c:v>2025.05.25</c:v>
                </c:pt>
                <c:pt idx="1724">
                  <c:v>2025.05.25</c:v>
                </c:pt>
                <c:pt idx="1725">
                  <c:v>2025.05.25</c:v>
                </c:pt>
                <c:pt idx="1726">
                  <c:v>2025.05.25</c:v>
                </c:pt>
                <c:pt idx="1727">
                  <c:v>2025.05.25</c:v>
                </c:pt>
                <c:pt idx="1728">
                  <c:v>2025.05.25</c:v>
                </c:pt>
                <c:pt idx="1729">
                  <c:v>2025.05.25</c:v>
                </c:pt>
                <c:pt idx="1730">
                  <c:v>2025.05.25</c:v>
                </c:pt>
                <c:pt idx="1731">
                  <c:v>2025.05.25</c:v>
                </c:pt>
                <c:pt idx="1732">
                  <c:v>2025.05.25</c:v>
                </c:pt>
                <c:pt idx="1733">
                  <c:v>2025.05.25</c:v>
                </c:pt>
                <c:pt idx="1734">
                  <c:v>2025.05.26</c:v>
                </c:pt>
                <c:pt idx="1735">
                  <c:v>2025.05.26</c:v>
                </c:pt>
                <c:pt idx="1736">
                  <c:v>2025.05.26</c:v>
                </c:pt>
                <c:pt idx="1737">
                  <c:v>2025.05.26</c:v>
                </c:pt>
                <c:pt idx="1738">
                  <c:v>2025.05.26</c:v>
                </c:pt>
                <c:pt idx="1739">
                  <c:v>2025.05.26</c:v>
                </c:pt>
                <c:pt idx="1740">
                  <c:v>2025.05.26</c:v>
                </c:pt>
                <c:pt idx="1741">
                  <c:v>2025.05.26</c:v>
                </c:pt>
                <c:pt idx="1742">
                  <c:v>2025.05.26</c:v>
                </c:pt>
                <c:pt idx="1743">
                  <c:v>2025.05.26</c:v>
                </c:pt>
                <c:pt idx="1744">
                  <c:v>2025.05.26</c:v>
                </c:pt>
                <c:pt idx="1745">
                  <c:v>2025.05.26</c:v>
                </c:pt>
                <c:pt idx="1746">
                  <c:v>2025.05.27</c:v>
                </c:pt>
                <c:pt idx="1747">
                  <c:v>2025.05.27</c:v>
                </c:pt>
                <c:pt idx="1748">
                  <c:v>2025.05.27</c:v>
                </c:pt>
                <c:pt idx="1749">
                  <c:v>2025.05.27</c:v>
                </c:pt>
                <c:pt idx="1750">
                  <c:v>2025.05.27</c:v>
                </c:pt>
                <c:pt idx="1751">
                  <c:v>2025.05.27</c:v>
                </c:pt>
                <c:pt idx="1752">
                  <c:v>2025.05.27</c:v>
                </c:pt>
                <c:pt idx="1753">
                  <c:v>2025.05.27</c:v>
                </c:pt>
                <c:pt idx="1754">
                  <c:v>2025.05.27</c:v>
                </c:pt>
                <c:pt idx="1755">
                  <c:v>2025.05.27</c:v>
                </c:pt>
                <c:pt idx="1756">
                  <c:v>2025.05.27</c:v>
                </c:pt>
                <c:pt idx="1757">
                  <c:v>2025.05.27</c:v>
                </c:pt>
                <c:pt idx="1758">
                  <c:v>2025.05.28</c:v>
                </c:pt>
                <c:pt idx="1759">
                  <c:v>2025.05.28</c:v>
                </c:pt>
                <c:pt idx="1760">
                  <c:v>2025.05.28</c:v>
                </c:pt>
                <c:pt idx="1761">
                  <c:v>2025.05.28</c:v>
                </c:pt>
                <c:pt idx="1762">
                  <c:v>2025.05.28</c:v>
                </c:pt>
                <c:pt idx="1763">
                  <c:v>2025.05.28</c:v>
                </c:pt>
                <c:pt idx="1764">
                  <c:v>2025.05.28</c:v>
                </c:pt>
                <c:pt idx="1765">
                  <c:v>2025.05.28</c:v>
                </c:pt>
                <c:pt idx="1766">
                  <c:v>2025.05.28</c:v>
                </c:pt>
                <c:pt idx="1767">
                  <c:v>2025.05.28</c:v>
                </c:pt>
                <c:pt idx="1768">
                  <c:v>2025.05.28</c:v>
                </c:pt>
                <c:pt idx="1769">
                  <c:v>2025.05.28</c:v>
                </c:pt>
                <c:pt idx="1770">
                  <c:v>2025.05.29</c:v>
                </c:pt>
                <c:pt idx="1771">
                  <c:v>2025.05.29</c:v>
                </c:pt>
                <c:pt idx="1772">
                  <c:v>2025.05.29</c:v>
                </c:pt>
                <c:pt idx="1773">
                  <c:v>2025.05.29</c:v>
                </c:pt>
                <c:pt idx="1774">
                  <c:v>2025.05.29</c:v>
                </c:pt>
                <c:pt idx="1775">
                  <c:v>2025.05.29</c:v>
                </c:pt>
                <c:pt idx="1776">
                  <c:v>2025.05.29</c:v>
                </c:pt>
                <c:pt idx="1777">
                  <c:v>2025.05.29</c:v>
                </c:pt>
                <c:pt idx="1778">
                  <c:v>2025.05.29</c:v>
                </c:pt>
                <c:pt idx="1779">
                  <c:v>2025.05.29</c:v>
                </c:pt>
                <c:pt idx="1780">
                  <c:v>2025.05.29</c:v>
                </c:pt>
                <c:pt idx="1781">
                  <c:v>2025.05.29</c:v>
                </c:pt>
                <c:pt idx="1782">
                  <c:v>2025.05.30</c:v>
                </c:pt>
                <c:pt idx="1783">
                  <c:v>2025.05.30</c:v>
                </c:pt>
                <c:pt idx="1784">
                  <c:v>2025.05.30</c:v>
                </c:pt>
                <c:pt idx="1785">
                  <c:v>2025.05.30</c:v>
                </c:pt>
                <c:pt idx="1786">
                  <c:v>2025.05.30</c:v>
                </c:pt>
                <c:pt idx="1787">
                  <c:v>2025.05.30</c:v>
                </c:pt>
                <c:pt idx="1788">
                  <c:v>2025.05.30</c:v>
                </c:pt>
                <c:pt idx="1789">
                  <c:v>2025.05.30</c:v>
                </c:pt>
                <c:pt idx="1790">
                  <c:v>2025.05.30</c:v>
                </c:pt>
                <c:pt idx="1791">
                  <c:v>2025.05.30</c:v>
                </c:pt>
                <c:pt idx="1792">
                  <c:v>2025.05.30</c:v>
                </c:pt>
                <c:pt idx="1793">
                  <c:v>2025.05.31</c:v>
                </c:pt>
                <c:pt idx="1794">
                  <c:v>2025.05.31</c:v>
                </c:pt>
                <c:pt idx="1795">
                  <c:v>2025.05.31</c:v>
                </c:pt>
                <c:pt idx="1796">
                  <c:v>2025.05.31</c:v>
                </c:pt>
                <c:pt idx="1797">
                  <c:v>2025.05.31</c:v>
                </c:pt>
                <c:pt idx="1798">
                  <c:v>2025.05.31</c:v>
                </c:pt>
                <c:pt idx="1799">
                  <c:v>2025.05.31</c:v>
                </c:pt>
                <c:pt idx="1800">
                  <c:v>2025.05.31</c:v>
                </c:pt>
                <c:pt idx="1801">
                  <c:v>2025.05.31</c:v>
                </c:pt>
                <c:pt idx="1802">
                  <c:v>2025.05.31</c:v>
                </c:pt>
                <c:pt idx="1803">
                  <c:v>2025.05.31</c:v>
                </c:pt>
                <c:pt idx="1804">
                  <c:v>2025.05.31</c:v>
                </c:pt>
                <c:pt idx="1805">
                  <c:v>2025.06.01</c:v>
                </c:pt>
                <c:pt idx="1806">
                  <c:v>2025.06.01</c:v>
                </c:pt>
                <c:pt idx="1807">
                  <c:v>2025.06.01</c:v>
                </c:pt>
                <c:pt idx="1808">
                  <c:v>2025.06.01</c:v>
                </c:pt>
                <c:pt idx="1809">
                  <c:v>2025.06.01</c:v>
                </c:pt>
                <c:pt idx="1810">
                  <c:v>2025.06.01</c:v>
                </c:pt>
                <c:pt idx="1811">
                  <c:v>2025.06.01</c:v>
                </c:pt>
                <c:pt idx="1812">
                  <c:v>2025.06.01</c:v>
                </c:pt>
                <c:pt idx="1813">
                  <c:v>2025.06.01</c:v>
                </c:pt>
                <c:pt idx="1814">
                  <c:v>2025.06.01</c:v>
                </c:pt>
                <c:pt idx="1815">
                  <c:v>2025.06.01</c:v>
                </c:pt>
                <c:pt idx="1816">
                  <c:v>2025.06.01</c:v>
                </c:pt>
                <c:pt idx="1817">
                  <c:v>2025.06.02</c:v>
                </c:pt>
                <c:pt idx="1818">
                  <c:v>2025.06.02</c:v>
                </c:pt>
                <c:pt idx="1819">
                  <c:v>2025.06.02</c:v>
                </c:pt>
                <c:pt idx="1820">
                  <c:v>2025.06.02</c:v>
                </c:pt>
                <c:pt idx="1821">
                  <c:v>2025.06.02</c:v>
                </c:pt>
                <c:pt idx="1822">
                  <c:v>2025.06.02</c:v>
                </c:pt>
                <c:pt idx="1823">
                  <c:v>2025.06.02</c:v>
                </c:pt>
                <c:pt idx="1824">
                  <c:v>2025.06.02</c:v>
                </c:pt>
                <c:pt idx="1825">
                  <c:v>2025.06.02</c:v>
                </c:pt>
                <c:pt idx="1826">
                  <c:v>2025.06.02</c:v>
                </c:pt>
                <c:pt idx="1827">
                  <c:v>2025.06.02</c:v>
                </c:pt>
                <c:pt idx="1828">
                  <c:v>2025.06.02</c:v>
                </c:pt>
                <c:pt idx="1829">
                  <c:v>2025.06.03</c:v>
                </c:pt>
                <c:pt idx="1830">
                  <c:v>2025.06.03</c:v>
                </c:pt>
                <c:pt idx="1831">
                  <c:v>2025.06.03</c:v>
                </c:pt>
                <c:pt idx="1832">
                  <c:v>2025.06.03</c:v>
                </c:pt>
                <c:pt idx="1833">
                  <c:v>2025.06.03</c:v>
                </c:pt>
                <c:pt idx="1834">
                  <c:v>2025.06.03</c:v>
                </c:pt>
                <c:pt idx="1835">
                  <c:v>2025.06.03</c:v>
                </c:pt>
                <c:pt idx="1836">
                  <c:v>2025.06.03</c:v>
                </c:pt>
                <c:pt idx="1837">
                  <c:v>2025.06.03</c:v>
                </c:pt>
                <c:pt idx="1838">
                  <c:v>2025.06.03</c:v>
                </c:pt>
                <c:pt idx="1839">
                  <c:v>2025.06.03</c:v>
                </c:pt>
                <c:pt idx="1840">
                  <c:v>2025.06.04</c:v>
                </c:pt>
                <c:pt idx="1841">
                  <c:v>2025.06.04</c:v>
                </c:pt>
                <c:pt idx="1842">
                  <c:v>2025.06.04</c:v>
                </c:pt>
                <c:pt idx="1843">
                  <c:v>2025.06.04</c:v>
                </c:pt>
                <c:pt idx="1844">
                  <c:v>2025.06.04</c:v>
                </c:pt>
                <c:pt idx="1845">
                  <c:v>2025.06.04</c:v>
                </c:pt>
                <c:pt idx="1846">
                  <c:v>2025.06.04</c:v>
                </c:pt>
                <c:pt idx="1847">
                  <c:v>2025.06.04</c:v>
                </c:pt>
                <c:pt idx="1848">
                  <c:v>2025.06.04</c:v>
                </c:pt>
                <c:pt idx="1849">
                  <c:v>2025.06.04</c:v>
                </c:pt>
                <c:pt idx="1850">
                  <c:v>2025.06.04</c:v>
                </c:pt>
                <c:pt idx="1851">
                  <c:v>2025.06.04</c:v>
                </c:pt>
                <c:pt idx="1852">
                  <c:v>2025.06.05</c:v>
                </c:pt>
                <c:pt idx="1853">
                  <c:v>2025.06.05</c:v>
                </c:pt>
                <c:pt idx="1854">
                  <c:v>2025.06.05</c:v>
                </c:pt>
                <c:pt idx="1855">
                  <c:v>2025.06.05</c:v>
                </c:pt>
                <c:pt idx="1856">
                  <c:v>2025.06.05</c:v>
                </c:pt>
                <c:pt idx="1857">
                  <c:v>2025.06.05</c:v>
                </c:pt>
                <c:pt idx="1858">
                  <c:v>2025.06.05</c:v>
                </c:pt>
                <c:pt idx="1859">
                  <c:v>2025.06.05</c:v>
                </c:pt>
                <c:pt idx="1860">
                  <c:v>2025.06.05</c:v>
                </c:pt>
                <c:pt idx="1861">
                  <c:v>2025.06.05</c:v>
                </c:pt>
                <c:pt idx="1862">
                  <c:v>2025.06.05</c:v>
                </c:pt>
                <c:pt idx="1863">
                  <c:v>2025.06.05</c:v>
                </c:pt>
                <c:pt idx="1864">
                  <c:v>2025.06.06</c:v>
                </c:pt>
                <c:pt idx="1865">
                  <c:v>2025.06.06</c:v>
                </c:pt>
                <c:pt idx="1866">
                  <c:v>2025.06.06</c:v>
                </c:pt>
                <c:pt idx="1867">
                  <c:v>2025.06.06</c:v>
                </c:pt>
                <c:pt idx="1868">
                  <c:v>2025.06.06</c:v>
                </c:pt>
                <c:pt idx="1869">
                  <c:v>2025.06.06</c:v>
                </c:pt>
                <c:pt idx="1870">
                  <c:v>2025.06.06</c:v>
                </c:pt>
                <c:pt idx="1871">
                  <c:v>2025.06.06</c:v>
                </c:pt>
                <c:pt idx="1872">
                  <c:v>2025.06.06</c:v>
                </c:pt>
                <c:pt idx="1873">
                  <c:v>2025.06.06</c:v>
                </c:pt>
                <c:pt idx="1874">
                  <c:v>2025.06.06</c:v>
                </c:pt>
                <c:pt idx="1875">
                  <c:v>2025.06.06</c:v>
                </c:pt>
                <c:pt idx="1876">
                  <c:v>2025.06.07</c:v>
                </c:pt>
                <c:pt idx="1877">
                  <c:v>2025.06.07</c:v>
                </c:pt>
                <c:pt idx="1878">
                  <c:v>2025.06.07</c:v>
                </c:pt>
                <c:pt idx="1879">
                  <c:v>2025.06.07</c:v>
                </c:pt>
                <c:pt idx="1880">
                  <c:v>2025.06.07</c:v>
                </c:pt>
                <c:pt idx="1881">
                  <c:v>2025.06.07</c:v>
                </c:pt>
                <c:pt idx="1882">
                  <c:v>2025.06.07</c:v>
                </c:pt>
                <c:pt idx="1883">
                  <c:v>2025.06.07</c:v>
                </c:pt>
                <c:pt idx="1884">
                  <c:v>2025.06.07</c:v>
                </c:pt>
                <c:pt idx="1885">
                  <c:v>2025.06.07</c:v>
                </c:pt>
                <c:pt idx="1886">
                  <c:v>2025.06.07</c:v>
                </c:pt>
                <c:pt idx="1887">
                  <c:v>2025.06.07</c:v>
                </c:pt>
                <c:pt idx="1888">
                  <c:v>2025.06.08</c:v>
                </c:pt>
                <c:pt idx="1889">
                  <c:v>2025.06.08</c:v>
                </c:pt>
                <c:pt idx="1890">
                  <c:v>2025.06.08</c:v>
                </c:pt>
                <c:pt idx="1891">
                  <c:v>2025.06.08</c:v>
                </c:pt>
                <c:pt idx="1892">
                  <c:v>2025.06.08</c:v>
                </c:pt>
                <c:pt idx="1893">
                  <c:v>2025.06.08</c:v>
                </c:pt>
                <c:pt idx="1894">
                  <c:v>2025.06.08</c:v>
                </c:pt>
                <c:pt idx="1895">
                  <c:v>2025.06.08</c:v>
                </c:pt>
                <c:pt idx="1896">
                  <c:v>2025.06.08</c:v>
                </c:pt>
                <c:pt idx="1897">
                  <c:v>2025.06.08</c:v>
                </c:pt>
                <c:pt idx="1898">
                  <c:v>2025.06.08</c:v>
                </c:pt>
                <c:pt idx="1899">
                  <c:v>2025.06.08</c:v>
                </c:pt>
                <c:pt idx="1900">
                  <c:v>2025.06.09</c:v>
                </c:pt>
                <c:pt idx="1901">
                  <c:v>2025.06.09</c:v>
                </c:pt>
                <c:pt idx="1902">
                  <c:v>2025.06.09</c:v>
                </c:pt>
                <c:pt idx="1903">
                  <c:v>2025.06.09</c:v>
                </c:pt>
                <c:pt idx="1904">
                  <c:v>2025.06.09</c:v>
                </c:pt>
                <c:pt idx="1905">
                  <c:v>2025.06.09</c:v>
                </c:pt>
                <c:pt idx="1906">
                  <c:v>2025.06.09</c:v>
                </c:pt>
                <c:pt idx="1907">
                  <c:v>2025.06.09</c:v>
                </c:pt>
                <c:pt idx="1908">
                  <c:v>2025.06.09</c:v>
                </c:pt>
                <c:pt idx="1909">
                  <c:v>2025.06.09</c:v>
                </c:pt>
                <c:pt idx="1910">
                  <c:v>2025.06.09</c:v>
                </c:pt>
                <c:pt idx="1911">
                  <c:v>2025.06.09</c:v>
                </c:pt>
                <c:pt idx="1912">
                  <c:v>2025.06.10</c:v>
                </c:pt>
                <c:pt idx="1913">
                  <c:v>2025.06.10</c:v>
                </c:pt>
                <c:pt idx="1914">
                  <c:v>2025.06.10</c:v>
                </c:pt>
                <c:pt idx="1915">
                  <c:v>2025.06.10</c:v>
                </c:pt>
                <c:pt idx="1916">
                  <c:v>2025.06.10</c:v>
                </c:pt>
                <c:pt idx="1917">
                  <c:v>2025.06.10</c:v>
                </c:pt>
                <c:pt idx="1918">
                  <c:v>2025.06.10</c:v>
                </c:pt>
                <c:pt idx="1919">
                  <c:v>2025.06.10</c:v>
                </c:pt>
                <c:pt idx="1920">
                  <c:v>2025.06.10</c:v>
                </c:pt>
                <c:pt idx="1921">
                  <c:v>2025.06.10</c:v>
                </c:pt>
                <c:pt idx="1922">
                  <c:v>2025.06.10</c:v>
                </c:pt>
                <c:pt idx="1923">
                  <c:v>2025.06.10</c:v>
                </c:pt>
                <c:pt idx="1924">
                  <c:v>2025.06.11</c:v>
                </c:pt>
                <c:pt idx="1925">
                  <c:v>2025.06.11</c:v>
                </c:pt>
                <c:pt idx="1926">
                  <c:v>2025.06.11</c:v>
                </c:pt>
                <c:pt idx="1927">
                  <c:v>2025.06.11</c:v>
                </c:pt>
                <c:pt idx="1928">
                  <c:v>2025.06.11</c:v>
                </c:pt>
                <c:pt idx="1929">
                  <c:v>2025.06.11</c:v>
                </c:pt>
                <c:pt idx="1930">
                  <c:v>2025.06.11</c:v>
                </c:pt>
                <c:pt idx="1931">
                  <c:v>2025.06.11</c:v>
                </c:pt>
                <c:pt idx="1932">
                  <c:v>2025.06.11</c:v>
                </c:pt>
                <c:pt idx="1933">
                  <c:v>2025.06.11</c:v>
                </c:pt>
                <c:pt idx="1934">
                  <c:v>2025.06.11</c:v>
                </c:pt>
                <c:pt idx="1935">
                  <c:v>2025.06.11</c:v>
                </c:pt>
                <c:pt idx="1936">
                  <c:v>2025.06.12</c:v>
                </c:pt>
                <c:pt idx="1937">
                  <c:v>2025.06.12</c:v>
                </c:pt>
                <c:pt idx="1938">
                  <c:v>2025.06.12</c:v>
                </c:pt>
                <c:pt idx="1939">
                  <c:v>2025.06.12</c:v>
                </c:pt>
                <c:pt idx="1940">
                  <c:v>2025.06.12</c:v>
                </c:pt>
                <c:pt idx="1941">
                  <c:v>2025.06.12</c:v>
                </c:pt>
                <c:pt idx="1942">
                  <c:v>2025.06.12</c:v>
                </c:pt>
                <c:pt idx="1943">
                  <c:v>2025.06.12</c:v>
                </c:pt>
                <c:pt idx="1944">
                  <c:v>2025.06.12</c:v>
                </c:pt>
                <c:pt idx="1945">
                  <c:v>2025.06.12</c:v>
                </c:pt>
                <c:pt idx="1946">
                  <c:v>2025.06.12</c:v>
                </c:pt>
                <c:pt idx="1947">
                  <c:v>2025.06.12</c:v>
                </c:pt>
                <c:pt idx="1948">
                  <c:v>2025.06.13</c:v>
                </c:pt>
                <c:pt idx="1949">
                  <c:v>2025.06.13</c:v>
                </c:pt>
                <c:pt idx="1950">
                  <c:v>2025.06.13</c:v>
                </c:pt>
                <c:pt idx="1951">
                  <c:v>2025.06.13</c:v>
                </c:pt>
                <c:pt idx="1952">
                  <c:v>2025.06.13</c:v>
                </c:pt>
                <c:pt idx="1953">
                  <c:v>2025.06.13</c:v>
                </c:pt>
                <c:pt idx="1954">
                  <c:v>2025.06.13</c:v>
                </c:pt>
                <c:pt idx="1955">
                  <c:v>2025.06.13</c:v>
                </c:pt>
                <c:pt idx="1956">
                  <c:v>2025.06.13</c:v>
                </c:pt>
                <c:pt idx="1957">
                  <c:v>2025.06.13</c:v>
                </c:pt>
                <c:pt idx="1958">
                  <c:v>2025.06.13</c:v>
                </c:pt>
                <c:pt idx="1959">
                  <c:v>2025.06.13</c:v>
                </c:pt>
                <c:pt idx="1960">
                  <c:v>2025.06.14</c:v>
                </c:pt>
                <c:pt idx="1961">
                  <c:v>2025.06.14</c:v>
                </c:pt>
                <c:pt idx="1962">
                  <c:v>2025.06.14</c:v>
                </c:pt>
                <c:pt idx="1963">
                  <c:v>2025.06.14</c:v>
                </c:pt>
                <c:pt idx="1964">
                  <c:v>2025.06.14</c:v>
                </c:pt>
                <c:pt idx="1965">
                  <c:v>2025.06.14</c:v>
                </c:pt>
                <c:pt idx="1966">
                  <c:v>2025.06.14</c:v>
                </c:pt>
                <c:pt idx="1967">
                  <c:v>2025.06.14</c:v>
                </c:pt>
                <c:pt idx="1968">
                  <c:v>2025.06.14</c:v>
                </c:pt>
                <c:pt idx="1969">
                  <c:v>2025.06.14</c:v>
                </c:pt>
                <c:pt idx="1970">
                  <c:v>2025.06.14</c:v>
                </c:pt>
                <c:pt idx="1971">
                  <c:v>2025.06.14</c:v>
                </c:pt>
                <c:pt idx="1972">
                  <c:v>2025.06.15</c:v>
                </c:pt>
                <c:pt idx="1973">
                  <c:v>2025.06.15</c:v>
                </c:pt>
                <c:pt idx="1974">
                  <c:v>2025.06.15</c:v>
                </c:pt>
                <c:pt idx="1975">
                  <c:v>2025.06.15</c:v>
                </c:pt>
                <c:pt idx="1976">
                  <c:v>2025.06.15</c:v>
                </c:pt>
                <c:pt idx="1977">
                  <c:v>2025.06.15</c:v>
                </c:pt>
                <c:pt idx="1978">
                  <c:v>2025.06.15</c:v>
                </c:pt>
                <c:pt idx="1979">
                  <c:v>2025.06.15</c:v>
                </c:pt>
                <c:pt idx="1980">
                  <c:v>2025.06.15</c:v>
                </c:pt>
                <c:pt idx="1981">
                  <c:v>2025.06.15</c:v>
                </c:pt>
                <c:pt idx="1982">
                  <c:v>2025.06.15</c:v>
                </c:pt>
                <c:pt idx="1983">
                  <c:v>2025.06.15</c:v>
                </c:pt>
                <c:pt idx="1984">
                  <c:v>2025.06.16</c:v>
                </c:pt>
                <c:pt idx="1985">
                  <c:v>2025.06.16</c:v>
                </c:pt>
                <c:pt idx="1986">
                  <c:v>2025.06.16</c:v>
                </c:pt>
                <c:pt idx="1987">
                  <c:v>2025.06.16</c:v>
                </c:pt>
                <c:pt idx="1988">
                  <c:v>2025.06.16</c:v>
                </c:pt>
                <c:pt idx="1989">
                  <c:v>2025.06.16</c:v>
                </c:pt>
                <c:pt idx="1990">
                  <c:v>2025.06.16</c:v>
                </c:pt>
                <c:pt idx="1991">
                  <c:v>2025.06.16</c:v>
                </c:pt>
                <c:pt idx="1992">
                  <c:v>2025.06.16</c:v>
                </c:pt>
                <c:pt idx="1993">
                  <c:v>2025.06.16</c:v>
                </c:pt>
                <c:pt idx="1994">
                  <c:v>2025.06.16</c:v>
                </c:pt>
                <c:pt idx="1995">
                  <c:v>2025.06.16</c:v>
                </c:pt>
                <c:pt idx="1996">
                  <c:v>2025.06.17</c:v>
                </c:pt>
                <c:pt idx="1997">
                  <c:v>2025.06.17</c:v>
                </c:pt>
                <c:pt idx="1998">
                  <c:v>2025.06.17</c:v>
                </c:pt>
                <c:pt idx="1999">
                  <c:v>2025.06.17</c:v>
                </c:pt>
                <c:pt idx="2000">
                  <c:v>2025.06.17</c:v>
                </c:pt>
                <c:pt idx="2001">
                  <c:v>2025.06.17</c:v>
                </c:pt>
                <c:pt idx="2002">
                  <c:v>2025.06.17</c:v>
                </c:pt>
                <c:pt idx="2003">
                  <c:v>2025.06.17</c:v>
                </c:pt>
                <c:pt idx="2004">
                  <c:v>2025.06.17</c:v>
                </c:pt>
                <c:pt idx="2005">
                  <c:v>2025.06.17</c:v>
                </c:pt>
                <c:pt idx="2006">
                  <c:v>2025.06.17</c:v>
                </c:pt>
                <c:pt idx="2007">
                  <c:v>2025.06.17</c:v>
                </c:pt>
                <c:pt idx="2008">
                  <c:v>2025.06.18</c:v>
                </c:pt>
                <c:pt idx="2009">
                  <c:v>2025.06.18</c:v>
                </c:pt>
                <c:pt idx="2010">
                  <c:v>2025.06.18</c:v>
                </c:pt>
                <c:pt idx="2011">
                  <c:v>2025.06.18</c:v>
                </c:pt>
                <c:pt idx="2012">
                  <c:v>2025.06.18</c:v>
                </c:pt>
                <c:pt idx="2013">
                  <c:v>2025.06.18</c:v>
                </c:pt>
                <c:pt idx="2014">
                  <c:v>2025.06.18</c:v>
                </c:pt>
                <c:pt idx="2015">
                  <c:v>2025.06.18</c:v>
                </c:pt>
                <c:pt idx="2016">
                  <c:v>2025.06.18</c:v>
                </c:pt>
                <c:pt idx="2017">
                  <c:v>2025.06.18</c:v>
                </c:pt>
                <c:pt idx="2018">
                  <c:v>2025.06.18</c:v>
                </c:pt>
                <c:pt idx="2019">
                  <c:v>2025.06.18</c:v>
                </c:pt>
                <c:pt idx="2020">
                  <c:v>2025.06.19</c:v>
                </c:pt>
                <c:pt idx="2021">
                  <c:v>2025.06.19</c:v>
                </c:pt>
                <c:pt idx="2022">
                  <c:v>2025.06.19</c:v>
                </c:pt>
                <c:pt idx="2023">
                  <c:v>2025.06.19</c:v>
                </c:pt>
                <c:pt idx="2024">
                  <c:v>2025.06.19</c:v>
                </c:pt>
                <c:pt idx="2025">
                  <c:v>2025.06.19</c:v>
                </c:pt>
                <c:pt idx="2026">
                  <c:v>2025.06.19</c:v>
                </c:pt>
                <c:pt idx="2027">
                  <c:v>2025.06.19</c:v>
                </c:pt>
                <c:pt idx="2028">
                  <c:v>2025.06.19</c:v>
                </c:pt>
                <c:pt idx="2029">
                  <c:v>2025.06.19</c:v>
                </c:pt>
                <c:pt idx="2030">
                  <c:v>2025.06.19</c:v>
                </c:pt>
                <c:pt idx="2031">
                  <c:v>2025.06.19</c:v>
                </c:pt>
                <c:pt idx="2032">
                  <c:v>2025.06.20</c:v>
                </c:pt>
                <c:pt idx="2033">
                  <c:v>2025.06.20</c:v>
                </c:pt>
                <c:pt idx="2034">
                  <c:v>2025.06.20</c:v>
                </c:pt>
                <c:pt idx="2035">
                  <c:v>2025.06.20</c:v>
                </c:pt>
                <c:pt idx="2036">
                  <c:v>2025.06.20</c:v>
                </c:pt>
                <c:pt idx="2037">
                  <c:v>2025.06.20</c:v>
                </c:pt>
                <c:pt idx="2038">
                  <c:v>2025.06.20</c:v>
                </c:pt>
                <c:pt idx="2039">
                  <c:v>2025.06.20</c:v>
                </c:pt>
                <c:pt idx="2040">
                  <c:v>2025.06.20</c:v>
                </c:pt>
                <c:pt idx="2041">
                  <c:v>2025.06.20</c:v>
                </c:pt>
                <c:pt idx="2042">
                  <c:v>2025.06.20</c:v>
                </c:pt>
                <c:pt idx="2043">
                  <c:v>2025.06.20</c:v>
                </c:pt>
                <c:pt idx="2044">
                  <c:v>2025.06.20</c:v>
                </c:pt>
                <c:pt idx="2045">
                  <c:v>2025.06.21</c:v>
                </c:pt>
                <c:pt idx="2046">
                  <c:v>2025.06.21</c:v>
                </c:pt>
                <c:pt idx="2047">
                  <c:v>2025.06.21</c:v>
                </c:pt>
                <c:pt idx="2048">
                  <c:v>2025.06.21</c:v>
                </c:pt>
                <c:pt idx="2049">
                  <c:v>2025.06.21</c:v>
                </c:pt>
                <c:pt idx="2050">
                  <c:v>2025.06.21</c:v>
                </c:pt>
                <c:pt idx="2051">
                  <c:v>2025.06.21</c:v>
                </c:pt>
                <c:pt idx="2052">
                  <c:v>2025.06.21</c:v>
                </c:pt>
                <c:pt idx="2053">
                  <c:v>2025.06.21</c:v>
                </c:pt>
                <c:pt idx="2054">
                  <c:v>2025.06.21</c:v>
                </c:pt>
                <c:pt idx="2055">
                  <c:v>2025.06.21</c:v>
                </c:pt>
                <c:pt idx="2056">
                  <c:v>2025.06.22</c:v>
                </c:pt>
                <c:pt idx="2057">
                  <c:v>2025.06.22</c:v>
                </c:pt>
                <c:pt idx="2058">
                  <c:v>2025.06.22</c:v>
                </c:pt>
                <c:pt idx="2059">
                  <c:v>2025.06.22</c:v>
                </c:pt>
                <c:pt idx="2060">
                  <c:v>2025.06.22</c:v>
                </c:pt>
                <c:pt idx="2061">
                  <c:v>2025.06.22</c:v>
                </c:pt>
                <c:pt idx="2062">
                  <c:v>2025.06.22</c:v>
                </c:pt>
                <c:pt idx="2063">
                  <c:v>2025.06.22</c:v>
                </c:pt>
                <c:pt idx="2064">
                  <c:v>2025.06.22</c:v>
                </c:pt>
                <c:pt idx="2065">
                  <c:v>2025.06.22</c:v>
                </c:pt>
                <c:pt idx="2066">
                  <c:v>2025.06.22</c:v>
                </c:pt>
                <c:pt idx="2067">
                  <c:v>2025.06.22</c:v>
                </c:pt>
                <c:pt idx="2068">
                  <c:v>2025.06.23</c:v>
                </c:pt>
                <c:pt idx="2069">
                  <c:v>2025.06.23</c:v>
                </c:pt>
                <c:pt idx="2070">
                  <c:v>2025.06.23</c:v>
                </c:pt>
                <c:pt idx="2071">
                  <c:v>2025.06.23</c:v>
                </c:pt>
                <c:pt idx="2072">
                  <c:v>2025.06.23</c:v>
                </c:pt>
                <c:pt idx="2073">
                  <c:v>2025.06.23</c:v>
                </c:pt>
                <c:pt idx="2074">
                  <c:v>2025.06.23</c:v>
                </c:pt>
                <c:pt idx="2075">
                  <c:v>2025.06.23</c:v>
                </c:pt>
                <c:pt idx="2076">
                  <c:v>2025.06.23</c:v>
                </c:pt>
                <c:pt idx="2077">
                  <c:v>2025.06.23</c:v>
                </c:pt>
                <c:pt idx="2078">
                  <c:v>2025.06.23</c:v>
                </c:pt>
                <c:pt idx="2079">
                  <c:v>2025.06.23</c:v>
                </c:pt>
                <c:pt idx="2080">
                  <c:v>2025.06.24</c:v>
                </c:pt>
                <c:pt idx="2081">
                  <c:v>2025.06.24</c:v>
                </c:pt>
                <c:pt idx="2082">
                  <c:v>2025.06.24</c:v>
                </c:pt>
                <c:pt idx="2083">
                  <c:v>2025.06.24</c:v>
                </c:pt>
                <c:pt idx="2084">
                  <c:v>2025.06.24</c:v>
                </c:pt>
                <c:pt idx="2085">
                  <c:v>2025.06.24</c:v>
                </c:pt>
                <c:pt idx="2086">
                  <c:v>2025.06.24</c:v>
                </c:pt>
                <c:pt idx="2087">
                  <c:v>2025.06.24</c:v>
                </c:pt>
                <c:pt idx="2088">
                  <c:v>2025.06.24</c:v>
                </c:pt>
                <c:pt idx="2089">
                  <c:v>2025.06.24</c:v>
                </c:pt>
                <c:pt idx="2090">
                  <c:v>2025.06.24</c:v>
                </c:pt>
                <c:pt idx="2091">
                  <c:v>2025.06.24</c:v>
                </c:pt>
                <c:pt idx="2092">
                  <c:v>2025.06.25</c:v>
                </c:pt>
                <c:pt idx="2093">
                  <c:v>2025.06.25</c:v>
                </c:pt>
                <c:pt idx="2094">
                  <c:v>2025.06.25</c:v>
                </c:pt>
                <c:pt idx="2095">
                  <c:v>2025.06.25</c:v>
                </c:pt>
                <c:pt idx="2096">
                  <c:v>2025.06.25</c:v>
                </c:pt>
                <c:pt idx="2097">
                  <c:v>2025.06.25</c:v>
                </c:pt>
                <c:pt idx="2098">
                  <c:v>2025.06.25</c:v>
                </c:pt>
                <c:pt idx="2099">
                  <c:v>2025.06.25</c:v>
                </c:pt>
                <c:pt idx="2100">
                  <c:v>2025.06.25</c:v>
                </c:pt>
                <c:pt idx="2101">
                  <c:v>2025.06.25</c:v>
                </c:pt>
                <c:pt idx="2102">
                  <c:v>2025.06.25</c:v>
                </c:pt>
                <c:pt idx="2103">
                  <c:v>2025.06.25</c:v>
                </c:pt>
                <c:pt idx="2104">
                  <c:v>2025.06.26</c:v>
                </c:pt>
                <c:pt idx="2105">
                  <c:v>2025.06.26</c:v>
                </c:pt>
                <c:pt idx="2106">
                  <c:v>2025.06.26</c:v>
                </c:pt>
                <c:pt idx="2107">
                  <c:v>2025.06.26</c:v>
                </c:pt>
                <c:pt idx="2108">
                  <c:v>2025.06.26</c:v>
                </c:pt>
                <c:pt idx="2109">
                  <c:v>2025.06.26</c:v>
                </c:pt>
                <c:pt idx="2110">
                  <c:v>2025.06.26</c:v>
                </c:pt>
                <c:pt idx="2111">
                  <c:v>2025.06.26</c:v>
                </c:pt>
                <c:pt idx="2112">
                  <c:v>2025.06.26</c:v>
                </c:pt>
                <c:pt idx="2113">
                  <c:v>2025.06.26</c:v>
                </c:pt>
                <c:pt idx="2114">
                  <c:v>2025.06.26</c:v>
                </c:pt>
                <c:pt idx="2115">
                  <c:v>2025.06.26</c:v>
                </c:pt>
                <c:pt idx="2116">
                  <c:v>2025.06.27</c:v>
                </c:pt>
                <c:pt idx="2117">
                  <c:v>2025.06.27</c:v>
                </c:pt>
                <c:pt idx="2118">
                  <c:v>2025.06.27</c:v>
                </c:pt>
                <c:pt idx="2119">
                  <c:v>2025.06.27</c:v>
                </c:pt>
                <c:pt idx="2120">
                  <c:v>2025.06.27</c:v>
                </c:pt>
                <c:pt idx="2121">
                  <c:v>2025.06.27</c:v>
                </c:pt>
                <c:pt idx="2122">
                  <c:v>2025.06.27</c:v>
                </c:pt>
                <c:pt idx="2123">
                  <c:v>2025.06.27</c:v>
                </c:pt>
                <c:pt idx="2124">
                  <c:v>2025.06.27</c:v>
                </c:pt>
                <c:pt idx="2125">
                  <c:v>2025.06.27</c:v>
                </c:pt>
                <c:pt idx="2126">
                  <c:v>2025.06.27</c:v>
                </c:pt>
                <c:pt idx="2127">
                  <c:v>2025.06.27</c:v>
                </c:pt>
                <c:pt idx="2128">
                  <c:v>2025.06.28</c:v>
                </c:pt>
                <c:pt idx="2129">
                  <c:v>2025.06.28</c:v>
                </c:pt>
                <c:pt idx="2130">
                  <c:v>2025.06.28</c:v>
                </c:pt>
                <c:pt idx="2131">
                  <c:v>2025.06.28</c:v>
                </c:pt>
                <c:pt idx="2132">
                  <c:v>2025.06.28</c:v>
                </c:pt>
                <c:pt idx="2133">
                  <c:v>2025.06.28</c:v>
                </c:pt>
                <c:pt idx="2134">
                  <c:v>2025.06.28</c:v>
                </c:pt>
                <c:pt idx="2135">
                  <c:v>2025.06.28</c:v>
                </c:pt>
                <c:pt idx="2136">
                  <c:v>2025.06.28</c:v>
                </c:pt>
                <c:pt idx="2137">
                  <c:v>2025.06.28</c:v>
                </c:pt>
                <c:pt idx="2138">
                  <c:v>2025.06.28</c:v>
                </c:pt>
                <c:pt idx="2139">
                  <c:v>2025.06.28</c:v>
                </c:pt>
                <c:pt idx="2140">
                  <c:v>2025.06.29</c:v>
                </c:pt>
                <c:pt idx="2141">
                  <c:v>2025.06.29</c:v>
                </c:pt>
                <c:pt idx="2142">
                  <c:v>2025.06.29</c:v>
                </c:pt>
                <c:pt idx="2143">
                  <c:v>2025.06.29</c:v>
                </c:pt>
                <c:pt idx="2144">
                  <c:v>2025.06.29</c:v>
                </c:pt>
                <c:pt idx="2145">
                  <c:v>2025.06.29</c:v>
                </c:pt>
                <c:pt idx="2146">
                  <c:v>2025.06.29</c:v>
                </c:pt>
                <c:pt idx="2147">
                  <c:v>2025.06.29</c:v>
                </c:pt>
                <c:pt idx="2148">
                  <c:v>2025.06.29</c:v>
                </c:pt>
                <c:pt idx="2149">
                  <c:v>2025.06.29</c:v>
                </c:pt>
                <c:pt idx="2150">
                  <c:v>2025.06.29</c:v>
                </c:pt>
                <c:pt idx="2151">
                  <c:v>2025.06.29</c:v>
                </c:pt>
                <c:pt idx="2152">
                  <c:v>2025.06.30</c:v>
                </c:pt>
                <c:pt idx="2153">
                  <c:v>2025.06.30</c:v>
                </c:pt>
                <c:pt idx="2154">
                  <c:v>2025.06.30</c:v>
                </c:pt>
                <c:pt idx="2155">
                  <c:v>2025.06.30</c:v>
                </c:pt>
                <c:pt idx="2156">
                  <c:v>2025.06.30</c:v>
                </c:pt>
                <c:pt idx="2157">
                  <c:v>2025.06.30</c:v>
                </c:pt>
                <c:pt idx="2158">
                  <c:v>2025.06.30</c:v>
                </c:pt>
                <c:pt idx="2159">
                  <c:v>2025.06.30</c:v>
                </c:pt>
                <c:pt idx="2160">
                  <c:v>2025.06.30</c:v>
                </c:pt>
                <c:pt idx="2161">
                  <c:v>2025.06.30</c:v>
                </c:pt>
                <c:pt idx="2162">
                  <c:v>2025.06.30</c:v>
                </c:pt>
                <c:pt idx="2163">
                  <c:v>2025.06.30</c:v>
                </c:pt>
                <c:pt idx="2164">
                  <c:v>2025.07.01</c:v>
                </c:pt>
                <c:pt idx="2165">
                  <c:v>2025.07.01</c:v>
                </c:pt>
                <c:pt idx="2166">
                  <c:v>2025.07.01</c:v>
                </c:pt>
                <c:pt idx="2167">
                  <c:v>2025.07.01</c:v>
                </c:pt>
                <c:pt idx="2168">
                  <c:v>2025.07.01</c:v>
                </c:pt>
                <c:pt idx="2169">
                  <c:v>2025.07.01</c:v>
                </c:pt>
                <c:pt idx="2170">
                  <c:v>2025.07.01</c:v>
                </c:pt>
                <c:pt idx="2171">
                  <c:v>2025.07.01</c:v>
                </c:pt>
                <c:pt idx="2172">
                  <c:v>2025.07.01</c:v>
                </c:pt>
                <c:pt idx="2173">
                  <c:v>2025.07.01</c:v>
                </c:pt>
                <c:pt idx="2174">
                  <c:v>2025.07.01</c:v>
                </c:pt>
                <c:pt idx="2175">
                  <c:v>2025.07.01</c:v>
                </c:pt>
                <c:pt idx="2176">
                  <c:v>2025.07.02</c:v>
                </c:pt>
                <c:pt idx="2177">
                  <c:v>2025.07.02</c:v>
                </c:pt>
                <c:pt idx="2178">
                  <c:v>2025.07.02</c:v>
                </c:pt>
                <c:pt idx="2179">
                  <c:v>2025.07.02</c:v>
                </c:pt>
                <c:pt idx="2180">
                  <c:v>2025.07.02</c:v>
                </c:pt>
                <c:pt idx="2181">
                  <c:v>2025.07.02</c:v>
                </c:pt>
                <c:pt idx="2182">
                  <c:v>2025.07.02</c:v>
                </c:pt>
                <c:pt idx="2183">
                  <c:v>2025.07.02</c:v>
                </c:pt>
                <c:pt idx="2184">
                  <c:v>2025.07.02</c:v>
                </c:pt>
                <c:pt idx="2185">
                  <c:v>2025.07.02</c:v>
                </c:pt>
                <c:pt idx="2186">
                  <c:v>2025.07.02</c:v>
                </c:pt>
                <c:pt idx="2187">
                  <c:v>2025.07.02</c:v>
                </c:pt>
                <c:pt idx="2188">
                  <c:v>2025.07.03</c:v>
                </c:pt>
                <c:pt idx="2189">
                  <c:v>2025.07.03</c:v>
                </c:pt>
                <c:pt idx="2190">
                  <c:v>2025.07.03</c:v>
                </c:pt>
                <c:pt idx="2191">
                  <c:v>2025.07.03</c:v>
                </c:pt>
                <c:pt idx="2192">
                  <c:v>2025.07.03</c:v>
                </c:pt>
                <c:pt idx="2193">
                  <c:v>2025.07.03</c:v>
                </c:pt>
                <c:pt idx="2194">
                  <c:v>2025.07.03</c:v>
                </c:pt>
                <c:pt idx="2195">
                  <c:v>2025.07.03</c:v>
                </c:pt>
                <c:pt idx="2196">
                  <c:v>2025.07.03</c:v>
                </c:pt>
                <c:pt idx="2197">
                  <c:v>2025.07.03</c:v>
                </c:pt>
                <c:pt idx="2198">
                  <c:v>2025.07.03</c:v>
                </c:pt>
                <c:pt idx="2199">
                  <c:v>2025.07.03</c:v>
                </c:pt>
                <c:pt idx="2200">
                  <c:v>2025.07.04</c:v>
                </c:pt>
                <c:pt idx="2201">
                  <c:v>2025.07.04</c:v>
                </c:pt>
                <c:pt idx="2202">
                  <c:v>2025.07.04</c:v>
                </c:pt>
                <c:pt idx="2203">
                  <c:v>2025.07.04</c:v>
                </c:pt>
                <c:pt idx="2204">
                  <c:v>2025.07.04</c:v>
                </c:pt>
                <c:pt idx="2205">
                  <c:v>2025.07.04</c:v>
                </c:pt>
                <c:pt idx="2206">
                  <c:v>2025.07.04</c:v>
                </c:pt>
                <c:pt idx="2207">
                  <c:v>2025.07.04</c:v>
                </c:pt>
                <c:pt idx="2208">
                  <c:v>2025.07.04</c:v>
                </c:pt>
                <c:pt idx="2209">
                  <c:v>2025.07.04</c:v>
                </c:pt>
                <c:pt idx="2210">
                  <c:v>2025.07.04</c:v>
                </c:pt>
                <c:pt idx="2211">
                  <c:v>2025.07.04</c:v>
                </c:pt>
                <c:pt idx="2212">
                  <c:v>2025.07.05</c:v>
                </c:pt>
                <c:pt idx="2213">
                  <c:v>2025.07.05</c:v>
                </c:pt>
                <c:pt idx="2214">
                  <c:v>2025.07.05</c:v>
                </c:pt>
                <c:pt idx="2215">
                  <c:v>2025.07.05</c:v>
                </c:pt>
                <c:pt idx="2216">
                  <c:v>2025.07.05</c:v>
                </c:pt>
                <c:pt idx="2217">
                  <c:v>2025.07.05</c:v>
                </c:pt>
                <c:pt idx="2218">
                  <c:v>2025.07.05</c:v>
                </c:pt>
                <c:pt idx="2219">
                  <c:v>2025.07.05</c:v>
                </c:pt>
                <c:pt idx="2220">
                  <c:v>2025.07.05</c:v>
                </c:pt>
                <c:pt idx="2221">
                  <c:v>2025.07.05</c:v>
                </c:pt>
                <c:pt idx="2222">
                  <c:v>2025.07.05</c:v>
                </c:pt>
                <c:pt idx="2223">
                  <c:v>2025.07.05</c:v>
                </c:pt>
                <c:pt idx="2224">
                  <c:v>2025.07.06</c:v>
                </c:pt>
                <c:pt idx="2225">
                  <c:v>2025.07.06</c:v>
                </c:pt>
                <c:pt idx="2226">
                  <c:v>2025.07.06</c:v>
                </c:pt>
                <c:pt idx="2227">
                  <c:v>2025.07.06</c:v>
                </c:pt>
                <c:pt idx="2228">
                  <c:v>2025.07.06</c:v>
                </c:pt>
                <c:pt idx="2229">
                  <c:v>2025.07.06</c:v>
                </c:pt>
                <c:pt idx="2230">
                  <c:v>2025.07.06</c:v>
                </c:pt>
                <c:pt idx="2231">
                  <c:v>2025.07.06</c:v>
                </c:pt>
                <c:pt idx="2232">
                  <c:v>2025.07.06</c:v>
                </c:pt>
                <c:pt idx="2233">
                  <c:v>2025.07.06</c:v>
                </c:pt>
                <c:pt idx="2234">
                  <c:v>2025.07.06</c:v>
                </c:pt>
                <c:pt idx="2235">
                  <c:v>2025.07.06</c:v>
                </c:pt>
                <c:pt idx="2236">
                  <c:v>2025.07.07</c:v>
                </c:pt>
                <c:pt idx="2237">
                  <c:v>2025.07.07</c:v>
                </c:pt>
                <c:pt idx="2238">
                  <c:v>2025.07.07</c:v>
                </c:pt>
                <c:pt idx="2239">
                  <c:v>2025.07.07</c:v>
                </c:pt>
                <c:pt idx="2240">
                  <c:v>2025.07.07</c:v>
                </c:pt>
                <c:pt idx="2241">
                  <c:v>2025.07.07</c:v>
                </c:pt>
                <c:pt idx="2242">
                  <c:v>2025.07.07</c:v>
                </c:pt>
                <c:pt idx="2243">
                  <c:v>2025.07.07</c:v>
                </c:pt>
                <c:pt idx="2244">
                  <c:v>2025.07.07</c:v>
                </c:pt>
                <c:pt idx="2245">
                  <c:v>2025.07.07</c:v>
                </c:pt>
                <c:pt idx="2246">
                  <c:v>2025.07.07</c:v>
                </c:pt>
                <c:pt idx="2247">
                  <c:v>2025.07.07</c:v>
                </c:pt>
                <c:pt idx="2248">
                  <c:v>2025.07.08</c:v>
                </c:pt>
                <c:pt idx="2249">
                  <c:v>2025.07.08</c:v>
                </c:pt>
                <c:pt idx="2250">
                  <c:v>2025.07.08</c:v>
                </c:pt>
                <c:pt idx="2251">
                  <c:v>2025.07.08</c:v>
                </c:pt>
                <c:pt idx="2252">
                  <c:v>2025.07.08</c:v>
                </c:pt>
                <c:pt idx="2253">
                  <c:v>2025.07.08</c:v>
                </c:pt>
                <c:pt idx="2254">
                  <c:v>2025.07.08</c:v>
                </c:pt>
                <c:pt idx="2255">
                  <c:v>2025.07.08</c:v>
                </c:pt>
                <c:pt idx="2256">
                  <c:v>2025.07.08</c:v>
                </c:pt>
                <c:pt idx="2257">
                  <c:v>2025.07.08</c:v>
                </c:pt>
                <c:pt idx="2258">
                  <c:v>2025.07.08</c:v>
                </c:pt>
                <c:pt idx="2259">
                  <c:v>2025.07.08</c:v>
                </c:pt>
                <c:pt idx="2260">
                  <c:v>2025.07.09</c:v>
                </c:pt>
                <c:pt idx="2261">
                  <c:v>2025.07.09</c:v>
                </c:pt>
                <c:pt idx="2262">
                  <c:v>2025.07.09</c:v>
                </c:pt>
                <c:pt idx="2263">
                  <c:v>2025.07.09</c:v>
                </c:pt>
                <c:pt idx="2264">
                  <c:v>2025.07.09</c:v>
                </c:pt>
                <c:pt idx="2265">
                  <c:v>2025.07.09</c:v>
                </c:pt>
                <c:pt idx="2266">
                  <c:v>2025.07.09</c:v>
                </c:pt>
                <c:pt idx="2267">
                  <c:v>2025.07.09</c:v>
                </c:pt>
                <c:pt idx="2268">
                  <c:v>2025.07.09</c:v>
                </c:pt>
                <c:pt idx="2269">
                  <c:v>2025.07.09</c:v>
                </c:pt>
                <c:pt idx="2270">
                  <c:v>2025.07.09</c:v>
                </c:pt>
                <c:pt idx="2271">
                  <c:v>2025.07.09</c:v>
                </c:pt>
                <c:pt idx="2272">
                  <c:v>2025.07.10</c:v>
                </c:pt>
                <c:pt idx="2273">
                  <c:v>2025.07.10</c:v>
                </c:pt>
                <c:pt idx="2274">
                  <c:v>2025.07.10</c:v>
                </c:pt>
                <c:pt idx="2275">
                  <c:v>2025.07.10</c:v>
                </c:pt>
                <c:pt idx="2276">
                  <c:v>2025.07.10</c:v>
                </c:pt>
                <c:pt idx="2277">
                  <c:v>2025.07.10</c:v>
                </c:pt>
                <c:pt idx="2278">
                  <c:v>2025.07.10</c:v>
                </c:pt>
                <c:pt idx="2279">
                  <c:v>2025.07.10</c:v>
                </c:pt>
                <c:pt idx="2280">
                  <c:v>2025.07.10</c:v>
                </c:pt>
                <c:pt idx="2281">
                  <c:v>2025.07.10</c:v>
                </c:pt>
                <c:pt idx="2282">
                  <c:v>2025.07.10</c:v>
                </c:pt>
                <c:pt idx="2283">
                  <c:v>2025.07.10</c:v>
                </c:pt>
                <c:pt idx="2284">
                  <c:v>2025.07.11</c:v>
                </c:pt>
                <c:pt idx="2285">
                  <c:v>2025.07.11</c:v>
                </c:pt>
                <c:pt idx="2286">
                  <c:v>2025.07.11</c:v>
                </c:pt>
                <c:pt idx="2287">
                  <c:v>2025.07.11</c:v>
                </c:pt>
                <c:pt idx="2288">
                  <c:v>2025.07.11</c:v>
                </c:pt>
                <c:pt idx="2289">
                  <c:v>2025.07.11</c:v>
                </c:pt>
                <c:pt idx="2290">
                  <c:v>2025.07.11</c:v>
                </c:pt>
                <c:pt idx="2291">
                  <c:v>2025.07.11</c:v>
                </c:pt>
                <c:pt idx="2292">
                  <c:v>2025.07.11</c:v>
                </c:pt>
                <c:pt idx="2293">
                  <c:v>2025.07.11</c:v>
                </c:pt>
                <c:pt idx="2294">
                  <c:v>2025.07.11</c:v>
                </c:pt>
                <c:pt idx="2295">
                  <c:v>2025.07.11</c:v>
                </c:pt>
                <c:pt idx="2296">
                  <c:v>2025.07.12</c:v>
                </c:pt>
                <c:pt idx="2297">
                  <c:v>2025.07.12</c:v>
                </c:pt>
                <c:pt idx="2298">
                  <c:v>2025.07.12</c:v>
                </c:pt>
                <c:pt idx="2299">
                  <c:v>2025.07.12</c:v>
                </c:pt>
                <c:pt idx="2300">
                  <c:v>2025.07.12</c:v>
                </c:pt>
                <c:pt idx="2301">
                  <c:v>2025.07.12</c:v>
                </c:pt>
                <c:pt idx="2302">
                  <c:v>2025.07.12</c:v>
                </c:pt>
                <c:pt idx="2303">
                  <c:v>2025.07.12</c:v>
                </c:pt>
                <c:pt idx="2304">
                  <c:v>2025.07.12</c:v>
                </c:pt>
                <c:pt idx="2305">
                  <c:v>2025.07.12</c:v>
                </c:pt>
                <c:pt idx="2306">
                  <c:v>2025.07.12</c:v>
                </c:pt>
                <c:pt idx="2307">
                  <c:v>2025.07.12</c:v>
                </c:pt>
                <c:pt idx="2308">
                  <c:v>2025.07.13</c:v>
                </c:pt>
                <c:pt idx="2309">
                  <c:v>2025.07.13</c:v>
                </c:pt>
                <c:pt idx="2310">
                  <c:v>2025.07.13</c:v>
                </c:pt>
                <c:pt idx="2311">
                  <c:v>2025.07.13</c:v>
                </c:pt>
                <c:pt idx="2312">
                  <c:v>2025.07.13</c:v>
                </c:pt>
                <c:pt idx="2313">
                  <c:v>2025.07.13</c:v>
                </c:pt>
                <c:pt idx="2314">
                  <c:v>2025.07.13</c:v>
                </c:pt>
                <c:pt idx="2315">
                  <c:v>2025.07.13</c:v>
                </c:pt>
                <c:pt idx="2316">
                  <c:v>2025.07.13</c:v>
                </c:pt>
                <c:pt idx="2317">
                  <c:v>2025.07.13</c:v>
                </c:pt>
                <c:pt idx="2318">
                  <c:v>2025.07.13</c:v>
                </c:pt>
                <c:pt idx="2319">
                  <c:v>2025.07.13</c:v>
                </c:pt>
                <c:pt idx="2320">
                  <c:v>2025.07.14</c:v>
                </c:pt>
                <c:pt idx="2321">
                  <c:v>2025.07.14</c:v>
                </c:pt>
                <c:pt idx="2322">
                  <c:v>2025.07.14</c:v>
                </c:pt>
                <c:pt idx="2323">
                  <c:v>2025.07.14</c:v>
                </c:pt>
                <c:pt idx="2324">
                  <c:v>2025.07.14</c:v>
                </c:pt>
                <c:pt idx="2325">
                  <c:v>2025.07.14</c:v>
                </c:pt>
                <c:pt idx="2326">
                  <c:v>2025.07.14</c:v>
                </c:pt>
                <c:pt idx="2327">
                  <c:v>2025.07.14</c:v>
                </c:pt>
                <c:pt idx="2328">
                  <c:v>2025.07.14</c:v>
                </c:pt>
                <c:pt idx="2329">
                  <c:v>2025.07.14</c:v>
                </c:pt>
                <c:pt idx="2330">
                  <c:v>2025.07.14</c:v>
                </c:pt>
                <c:pt idx="2331">
                  <c:v>2025.07.14</c:v>
                </c:pt>
                <c:pt idx="2332">
                  <c:v>2025.07.15</c:v>
                </c:pt>
                <c:pt idx="2333">
                  <c:v>2025.07.15</c:v>
                </c:pt>
                <c:pt idx="2334">
                  <c:v>2025.07.15</c:v>
                </c:pt>
                <c:pt idx="2335">
                  <c:v>2025.07.15</c:v>
                </c:pt>
                <c:pt idx="2336">
                  <c:v>2025.07.15</c:v>
                </c:pt>
                <c:pt idx="2337">
                  <c:v>2025.07.15</c:v>
                </c:pt>
                <c:pt idx="2338">
                  <c:v>2025.07.15</c:v>
                </c:pt>
                <c:pt idx="2339">
                  <c:v>2025.07.15</c:v>
                </c:pt>
                <c:pt idx="2340">
                  <c:v>2025.07.15</c:v>
                </c:pt>
                <c:pt idx="2341">
                  <c:v>2025.07.15</c:v>
                </c:pt>
                <c:pt idx="2342">
                  <c:v>2025.07.15</c:v>
                </c:pt>
                <c:pt idx="2343">
                  <c:v>2025.07.15</c:v>
                </c:pt>
                <c:pt idx="2344">
                  <c:v>2025.07.16</c:v>
                </c:pt>
                <c:pt idx="2345">
                  <c:v>2025.07.16</c:v>
                </c:pt>
                <c:pt idx="2346">
                  <c:v>2025.07.16</c:v>
                </c:pt>
                <c:pt idx="2347">
                  <c:v>2025.07.16</c:v>
                </c:pt>
                <c:pt idx="2348">
                  <c:v>2025.07.16</c:v>
                </c:pt>
                <c:pt idx="2349">
                  <c:v>2025.07.16</c:v>
                </c:pt>
                <c:pt idx="2350">
                  <c:v>2025.07.16</c:v>
                </c:pt>
                <c:pt idx="2351">
                  <c:v>2025.07.16</c:v>
                </c:pt>
                <c:pt idx="2352">
                  <c:v>2025.07.16</c:v>
                </c:pt>
                <c:pt idx="2353">
                  <c:v>2025.07.16</c:v>
                </c:pt>
                <c:pt idx="2354">
                  <c:v>2025.07.16</c:v>
                </c:pt>
                <c:pt idx="2355">
                  <c:v>2025.07.16</c:v>
                </c:pt>
                <c:pt idx="2356">
                  <c:v>2025.07.17</c:v>
                </c:pt>
                <c:pt idx="2357">
                  <c:v>2025.07.17</c:v>
                </c:pt>
                <c:pt idx="2358">
                  <c:v>2025.07.17</c:v>
                </c:pt>
                <c:pt idx="2359">
                  <c:v>2025.07.17</c:v>
                </c:pt>
                <c:pt idx="2360">
                  <c:v>2025.07.17</c:v>
                </c:pt>
                <c:pt idx="2361">
                  <c:v>2025.07.17</c:v>
                </c:pt>
                <c:pt idx="2362">
                  <c:v>2025.07.17</c:v>
                </c:pt>
                <c:pt idx="2363">
                  <c:v>2025.07.17</c:v>
                </c:pt>
                <c:pt idx="2364">
                  <c:v>2025.07.17</c:v>
                </c:pt>
                <c:pt idx="2365">
                  <c:v>2025.07.17</c:v>
                </c:pt>
                <c:pt idx="2366">
                  <c:v>2025.07.17</c:v>
                </c:pt>
                <c:pt idx="2367">
                  <c:v>2025.07.17</c:v>
                </c:pt>
                <c:pt idx="2368">
                  <c:v>2025.07.18</c:v>
                </c:pt>
                <c:pt idx="2369">
                  <c:v>2025.07.18</c:v>
                </c:pt>
                <c:pt idx="2370">
                  <c:v>2025.07.18</c:v>
                </c:pt>
                <c:pt idx="2371">
                  <c:v>2025.07.18</c:v>
                </c:pt>
                <c:pt idx="2372">
                  <c:v>2025.07.18</c:v>
                </c:pt>
                <c:pt idx="2373">
                  <c:v>2025.07.18</c:v>
                </c:pt>
                <c:pt idx="2374">
                  <c:v>2025.07.18</c:v>
                </c:pt>
                <c:pt idx="2375">
                  <c:v>2025.07.18</c:v>
                </c:pt>
                <c:pt idx="2376">
                  <c:v>2025.07.18</c:v>
                </c:pt>
                <c:pt idx="2377">
                  <c:v>2025.07.18</c:v>
                </c:pt>
                <c:pt idx="2378">
                  <c:v>2025.07.18</c:v>
                </c:pt>
                <c:pt idx="2379">
                  <c:v>2025.07.18</c:v>
                </c:pt>
                <c:pt idx="2380">
                  <c:v>2025.07.19</c:v>
                </c:pt>
                <c:pt idx="2381">
                  <c:v>2025.07.19</c:v>
                </c:pt>
                <c:pt idx="2382">
                  <c:v>2025.07.19</c:v>
                </c:pt>
                <c:pt idx="2383">
                  <c:v>2025.07.19</c:v>
                </c:pt>
                <c:pt idx="2384">
                  <c:v>2025.07.19</c:v>
                </c:pt>
                <c:pt idx="2385">
                  <c:v>2025.07.19</c:v>
                </c:pt>
                <c:pt idx="2386">
                  <c:v>2025.07.19</c:v>
                </c:pt>
                <c:pt idx="2387">
                  <c:v>2025.07.19</c:v>
                </c:pt>
                <c:pt idx="2388">
                  <c:v>2025.07.19</c:v>
                </c:pt>
                <c:pt idx="2389">
                  <c:v>2025.07.19</c:v>
                </c:pt>
                <c:pt idx="2390">
                  <c:v>2025.07.19</c:v>
                </c:pt>
                <c:pt idx="2391">
                  <c:v>2025.07.19</c:v>
                </c:pt>
                <c:pt idx="2392">
                  <c:v>2025.07.20</c:v>
                </c:pt>
                <c:pt idx="2393">
                  <c:v>2025.07.20</c:v>
                </c:pt>
                <c:pt idx="2394">
                  <c:v>2025.07.20</c:v>
                </c:pt>
                <c:pt idx="2395">
                  <c:v>2025.07.20</c:v>
                </c:pt>
                <c:pt idx="2396">
                  <c:v>2025.07.20</c:v>
                </c:pt>
                <c:pt idx="2397">
                  <c:v>2025.07.20</c:v>
                </c:pt>
                <c:pt idx="2398">
                  <c:v>2025.07.20</c:v>
                </c:pt>
                <c:pt idx="2399">
                  <c:v>2025.07.20</c:v>
                </c:pt>
                <c:pt idx="2400">
                  <c:v>2025.07.20</c:v>
                </c:pt>
                <c:pt idx="2401">
                  <c:v>2025.07.20</c:v>
                </c:pt>
                <c:pt idx="2402">
                  <c:v>2025.07.20</c:v>
                </c:pt>
                <c:pt idx="2403">
                  <c:v>2025.07.21</c:v>
                </c:pt>
                <c:pt idx="2404">
                  <c:v>2025.07.21</c:v>
                </c:pt>
                <c:pt idx="2405">
                  <c:v>2025.07.21</c:v>
                </c:pt>
                <c:pt idx="2406">
                  <c:v>2025.07.21</c:v>
                </c:pt>
                <c:pt idx="2407">
                  <c:v>2025.07.21</c:v>
                </c:pt>
                <c:pt idx="2408">
                  <c:v>2025.07.21</c:v>
                </c:pt>
                <c:pt idx="2409">
                  <c:v>2025.07.21</c:v>
                </c:pt>
                <c:pt idx="2410">
                  <c:v>2025.07.21</c:v>
                </c:pt>
                <c:pt idx="2411">
                  <c:v>2025.07.21</c:v>
                </c:pt>
                <c:pt idx="2412">
                  <c:v>2025.07.21</c:v>
                </c:pt>
                <c:pt idx="2413">
                  <c:v>2025.07.21</c:v>
                </c:pt>
                <c:pt idx="2414">
                  <c:v>2025.07.21</c:v>
                </c:pt>
                <c:pt idx="2415">
                  <c:v>2025.07.22</c:v>
                </c:pt>
                <c:pt idx="2416">
                  <c:v>2025.07.22</c:v>
                </c:pt>
                <c:pt idx="2417">
                  <c:v>2025.07.22</c:v>
                </c:pt>
                <c:pt idx="2418">
                  <c:v>2025.07.22</c:v>
                </c:pt>
                <c:pt idx="2419">
                  <c:v>2025.07.22</c:v>
                </c:pt>
                <c:pt idx="2420">
                  <c:v>2025.07.22</c:v>
                </c:pt>
                <c:pt idx="2421">
                  <c:v>2025.07.22</c:v>
                </c:pt>
                <c:pt idx="2422">
                  <c:v>2025.07.22</c:v>
                </c:pt>
                <c:pt idx="2423">
                  <c:v>2025.07.22</c:v>
                </c:pt>
                <c:pt idx="2424">
                  <c:v>2025.07.22</c:v>
                </c:pt>
                <c:pt idx="2425">
                  <c:v>2025.07.22</c:v>
                </c:pt>
                <c:pt idx="2426">
                  <c:v>2025.07.22</c:v>
                </c:pt>
                <c:pt idx="2427">
                  <c:v>2025.07.23</c:v>
                </c:pt>
                <c:pt idx="2428">
                  <c:v>2025.07.23</c:v>
                </c:pt>
                <c:pt idx="2429">
                  <c:v>2025.07.23</c:v>
                </c:pt>
                <c:pt idx="2430">
                  <c:v>2025.07.23</c:v>
                </c:pt>
                <c:pt idx="2431">
                  <c:v>2025.07.23</c:v>
                </c:pt>
                <c:pt idx="2432">
                  <c:v>2025.07.23</c:v>
                </c:pt>
                <c:pt idx="2433">
                  <c:v>2025.07.23</c:v>
                </c:pt>
                <c:pt idx="2434">
                  <c:v>2025.07.23</c:v>
                </c:pt>
                <c:pt idx="2435">
                  <c:v>2025.07.23</c:v>
                </c:pt>
                <c:pt idx="2436">
                  <c:v>2025.07.23</c:v>
                </c:pt>
                <c:pt idx="2437">
                  <c:v>2025.07.23</c:v>
                </c:pt>
                <c:pt idx="2438">
                  <c:v>2025.07.23</c:v>
                </c:pt>
                <c:pt idx="2439">
                  <c:v>2025.07.24</c:v>
                </c:pt>
                <c:pt idx="2440">
                  <c:v>2025.07.24</c:v>
                </c:pt>
                <c:pt idx="2441">
                  <c:v>2025.07.24</c:v>
                </c:pt>
                <c:pt idx="2442">
                  <c:v>2025.07.24</c:v>
                </c:pt>
                <c:pt idx="2443">
                  <c:v>2025.07.24</c:v>
                </c:pt>
                <c:pt idx="2444">
                  <c:v>2025.07.24</c:v>
                </c:pt>
                <c:pt idx="2445">
                  <c:v>2025.07.24</c:v>
                </c:pt>
                <c:pt idx="2446">
                  <c:v>2025.07.24</c:v>
                </c:pt>
                <c:pt idx="2447">
                  <c:v>2025.07.24</c:v>
                </c:pt>
                <c:pt idx="2448">
                  <c:v>2025.07.24</c:v>
                </c:pt>
                <c:pt idx="2449">
                  <c:v>2025.07.24</c:v>
                </c:pt>
                <c:pt idx="2450">
                  <c:v>2025.07.24</c:v>
                </c:pt>
                <c:pt idx="2451">
                  <c:v>2025.07.25</c:v>
                </c:pt>
                <c:pt idx="2452">
                  <c:v>2025.07.25</c:v>
                </c:pt>
                <c:pt idx="2453">
                  <c:v>2025.07.25</c:v>
                </c:pt>
                <c:pt idx="2454">
                  <c:v>2025.07.25</c:v>
                </c:pt>
                <c:pt idx="2455">
                  <c:v>2025.07.25</c:v>
                </c:pt>
                <c:pt idx="2456">
                  <c:v>2025.07.25</c:v>
                </c:pt>
                <c:pt idx="2457">
                  <c:v>2025.07.25</c:v>
                </c:pt>
                <c:pt idx="2458">
                  <c:v>2025.07.25</c:v>
                </c:pt>
                <c:pt idx="2459">
                  <c:v>2025.07.25</c:v>
                </c:pt>
                <c:pt idx="2460">
                  <c:v>2025.07.25</c:v>
                </c:pt>
                <c:pt idx="2461">
                  <c:v>2025.07.25</c:v>
                </c:pt>
                <c:pt idx="2462">
                  <c:v>2025.07.25</c:v>
                </c:pt>
                <c:pt idx="2463">
                  <c:v>2025.07.26</c:v>
                </c:pt>
                <c:pt idx="2464">
                  <c:v>2025.07.26</c:v>
                </c:pt>
                <c:pt idx="2465">
                  <c:v>2025.07.26</c:v>
                </c:pt>
                <c:pt idx="2466">
                  <c:v>2025.07.26</c:v>
                </c:pt>
                <c:pt idx="2467">
                  <c:v>2025.07.26</c:v>
                </c:pt>
                <c:pt idx="2468">
                  <c:v>2025.07.26</c:v>
                </c:pt>
                <c:pt idx="2469">
                  <c:v>2025.07.26</c:v>
                </c:pt>
                <c:pt idx="2470">
                  <c:v>2025.07.26</c:v>
                </c:pt>
                <c:pt idx="2471">
                  <c:v>2025.07.26</c:v>
                </c:pt>
                <c:pt idx="2472">
                  <c:v>2025.07.26</c:v>
                </c:pt>
                <c:pt idx="2473">
                  <c:v>2025.07.26</c:v>
                </c:pt>
                <c:pt idx="2474">
                  <c:v>2025.07.26</c:v>
                </c:pt>
                <c:pt idx="2475">
                  <c:v>2025.07.27</c:v>
                </c:pt>
                <c:pt idx="2476">
                  <c:v>2025.07.27</c:v>
                </c:pt>
                <c:pt idx="2477">
                  <c:v>2025.07.27</c:v>
                </c:pt>
                <c:pt idx="2478">
                  <c:v>2025.07.27</c:v>
                </c:pt>
                <c:pt idx="2479">
                  <c:v>2025.07.27</c:v>
                </c:pt>
                <c:pt idx="2480">
                  <c:v>2025.07.27</c:v>
                </c:pt>
                <c:pt idx="2481">
                  <c:v>2025.07.27</c:v>
                </c:pt>
                <c:pt idx="2482">
                  <c:v>2025.07.27</c:v>
                </c:pt>
                <c:pt idx="2483">
                  <c:v>2025.07.27</c:v>
                </c:pt>
                <c:pt idx="2484">
                  <c:v>2025.07.27</c:v>
                </c:pt>
                <c:pt idx="2485">
                  <c:v>2025.07.27</c:v>
                </c:pt>
                <c:pt idx="2486">
                  <c:v>2025.07.27</c:v>
                </c:pt>
                <c:pt idx="2487">
                  <c:v>2025.07.28</c:v>
                </c:pt>
                <c:pt idx="2488">
                  <c:v>2025.07.28</c:v>
                </c:pt>
                <c:pt idx="2489">
                  <c:v>2025.07.28</c:v>
                </c:pt>
                <c:pt idx="2490">
                  <c:v>2025.07.28</c:v>
                </c:pt>
                <c:pt idx="2491">
                  <c:v>2025.07.28</c:v>
                </c:pt>
                <c:pt idx="2492">
                  <c:v>2025.07.28</c:v>
                </c:pt>
                <c:pt idx="2493">
                  <c:v>2025.07.28</c:v>
                </c:pt>
                <c:pt idx="2494">
                  <c:v>2025.07.28</c:v>
                </c:pt>
                <c:pt idx="2495">
                  <c:v>2025.07.28</c:v>
                </c:pt>
                <c:pt idx="2496">
                  <c:v>2025.07.28</c:v>
                </c:pt>
                <c:pt idx="2497">
                  <c:v>2025.07.28</c:v>
                </c:pt>
                <c:pt idx="2498">
                  <c:v>2025.07.28</c:v>
                </c:pt>
                <c:pt idx="2499">
                  <c:v>2025.07.29</c:v>
                </c:pt>
                <c:pt idx="2500">
                  <c:v>2025.07.29</c:v>
                </c:pt>
                <c:pt idx="2501">
                  <c:v>2025.07.29</c:v>
                </c:pt>
                <c:pt idx="2502">
                  <c:v>2025.07.29</c:v>
                </c:pt>
                <c:pt idx="2503">
                  <c:v>2025.07.29</c:v>
                </c:pt>
                <c:pt idx="2504">
                  <c:v>2025.07.29</c:v>
                </c:pt>
                <c:pt idx="2505">
                  <c:v>2025.07.29</c:v>
                </c:pt>
                <c:pt idx="2506">
                  <c:v>2025.07.29</c:v>
                </c:pt>
                <c:pt idx="2507">
                  <c:v>2025.07.29</c:v>
                </c:pt>
                <c:pt idx="2508">
                  <c:v>2025.07.29</c:v>
                </c:pt>
                <c:pt idx="2509">
                  <c:v>2025.07.29</c:v>
                </c:pt>
                <c:pt idx="2510">
                  <c:v>2025.07.29</c:v>
                </c:pt>
                <c:pt idx="2511">
                  <c:v>2025.07.30</c:v>
                </c:pt>
                <c:pt idx="2512">
                  <c:v>2025.07.30</c:v>
                </c:pt>
                <c:pt idx="2513">
                  <c:v>2025.07.30</c:v>
                </c:pt>
                <c:pt idx="2514">
                  <c:v>2025.07.30</c:v>
                </c:pt>
                <c:pt idx="2515">
                  <c:v>2025.07.30</c:v>
                </c:pt>
                <c:pt idx="2516">
                  <c:v>2025.07.30</c:v>
                </c:pt>
                <c:pt idx="2517">
                  <c:v>2025.07.30</c:v>
                </c:pt>
                <c:pt idx="2518">
                  <c:v>2025.07.30</c:v>
                </c:pt>
                <c:pt idx="2519">
                  <c:v>2025.07.30</c:v>
                </c:pt>
                <c:pt idx="2520">
                  <c:v>2025.07.30</c:v>
                </c:pt>
                <c:pt idx="2521">
                  <c:v>2025.07.30</c:v>
                </c:pt>
                <c:pt idx="2522">
                  <c:v>2025.07.30</c:v>
                </c:pt>
                <c:pt idx="2523">
                  <c:v>2025.07.31</c:v>
                </c:pt>
                <c:pt idx="2524">
                  <c:v>2025.07.31</c:v>
                </c:pt>
                <c:pt idx="2525">
                  <c:v>2025.07.31</c:v>
                </c:pt>
                <c:pt idx="2526">
                  <c:v>2025.07.31</c:v>
                </c:pt>
                <c:pt idx="2527">
                  <c:v>2025.07.31</c:v>
                </c:pt>
                <c:pt idx="2528">
                  <c:v>2025.07.31</c:v>
                </c:pt>
                <c:pt idx="2529">
                  <c:v>2025.07.31</c:v>
                </c:pt>
                <c:pt idx="2530">
                  <c:v>2025.07.31</c:v>
                </c:pt>
                <c:pt idx="2531">
                  <c:v>2025.07.31</c:v>
                </c:pt>
                <c:pt idx="2532">
                  <c:v>2025.07.31</c:v>
                </c:pt>
                <c:pt idx="2533">
                  <c:v>2025.07.31</c:v>
                </c:pt>
                <c:pt idx="2534">
                  <c:v>2025.07.31</c:v>
                </c:pt>
                <c:pt idx="2535">
                  <c:v>2025.08.01</c:v>
                </c:pt>
                <c:pt idx="2536">
                  <c:v>2025.08.01</c:v>
                </c:pt>
                <c:pt idx="2537">
                  <c:v>2025.08.01</c:v>
                </c:pt>
                <c:pt idx="2538">
                  <c:v>2025.08.01</c:v>
                </c:pt>
                <c:pt idx="2539">
                  <c:v>2025.08.01</c:v>
                </c:pt>
                <c:pt idx="2540">
                  <c:v>2025.08.01</c:v>
                </c:pt>
                <c:pt idx="2541">
                  <c:v>2025.08.01</c:v>
                </c:pt>
                <c:pt idx="2542">
                  <c:v>2025.08.01</c:v>
                </c:pt>
                <c:pt idx="2543">
                  <c:v>2025.08.01</c:v>
                </c:pt>
                <c:pt idx="2544">
                  <c:v>2025.08.01</c:v>
                </c:pt>
                <c:pt idx="2545">
                  <c:v>2025.08.01</c:v>
                </c:pt>
                <c:pt idx="2546">
                  <c:v>2025.08.01</c:v>
                </c:pt>
                <c:pt idx="2547">
                  <c:v>2025.08.02</c:v>
                </c:pt>
                <c:pt idx="2548">
                  <c:v>2025.08.02</c:v>
                </c:pt>
                <c:pt idx="2549">
                  <c:v>2025.08.02</c:v>
                </c:pt>
                <c:pt idx="2550">
                  <c:v>2025.08.02</c:v>
                </c:pt>
                <c:pt idx="2551">
                  <c:v>2025.08.02</c:v>
                </c:pt>
                <c:pt idx="2552">
                  <c:v>2025.08.02</c:v>
                </c:pt>
                <c:pt idx="2553">
                  <c:v>2025.08.02</c:v>
                </c:pt>
                <c:pt idx="2554">
                  <c:v>2025.08.02</c:v>
                </c:pt>
                <c:pt idx="2555">
                  <c:v>2025.08.02</c:v>
                </c:pt>
                <c:pt idx="2556">
                  <c:v>2025.08.02</c:v>
                </c:pt>
                <c:pt idx="2557">
                  <c:v>2025.08.02</c:v>
                </c:pt>
                <c:pt idx="2558">
                  <c:v>2025.08.02</c:v>
                </c:pt>
                <c:pt idx="2559">
                  <c:v>2025.08.03</c:v>
                </c:pt>
                <c:pt idx="2560">
                  <c:v>2025.08.03</c:v>
                </c:pt>
                <c:pt idx="2561">
                  <c:v>2025.08.03</c:v>
                </c:pt>
                <c:pt idx="2562">
                  <c:v>2025.08.03</c:v>
                </c:pt>
                <c:pt idx="2563">
                  <c:v>2025.08.03</c:v>
                </c:pt>
                <c:pt idx="2564">
                  <c:v>2025.08.03</c:v>
                </c:pt>
                <c:pt idx="2565">
                  <c:v>2025.08.03</c:v>
                </c:pt>
                <c:pt idx="2566">
                  <c:v>2025.08.03</c:v>
                </c:pt>
                <c:pt idx="2567">
                  <c:v>2025.08.03</c:v>
                </c:pt>
                <c:pt idx="2568">
                  <c:v>2025.08.03</c:v>
                </c:pt>
                <c:pt idx="2569">
                  <c:v>2025.08.03</c:v>
                </c:pt>
                <c:pt idx="2570">
                  <c:v>2025.08.03</c:v>
                </c:pt>
                <c:pt idx="2571">
                  <c:v>2025.08.04</c:v>
                </c:pt>
                <c:pt idx="2572">
                  <c:v>2025.08.04</c:v>
                </c:pt>
                <c:pt idx="2573">
                  <c:v>2025.08.04</c:v>
                </c:pt>
                <c:pt idx="2574">
                  <c:v>2025.08.04</c:v>
                </c:pt>
                <c:pt idx="2575">
                  <c:v>2025.08.04</c:v>
                </c:pt>
                <c:pt idx="2576">
                  <c:v>2025.08.04</c:v>
                </c:pt>
                <c:pt idx="2577">
                  <c:v>2025.08.04</c:v>
                </c:pt>
                <c:pt idx="2578">
                  <c:v>2025.08.04</c:v>
                </c:pt>
                <c:pt idx="2579">
                  <c:v>2025.08.04</c:v>
                </c:pt>
                <c:pt idx="2580">
                  <c:v>2025.08.04</c:v>
                </c:pt>
                <c:pt idx="2581">
                  <c:v>2025.08.04</c:v>
                </c:pt>
                <c:pt idx="2582">
                  <c:v>2025.08.04</c:v>
                </c:pt>
                <c:pt idx="2583">
                  <c:v>2025.08.05</c:v>
                </c:pt>
                <c:pt idx="2584">
                  <c:v>2025.08.05</c:v>
                </c:pt>
                <c:pt idx="2585">
                  <c:v>2025.08.05</c:v>
                </c:pt>
                <c:pt idx="2586">
                  <c:v>2025.08.05</c:v>
                </c:pt>
                <c:pt idx="2587">
                  <c:v>2025.08.05</c:v>
                </c:pt>
                <c:pt idx="2588">
                  <c:v>2025.08.05</c:v>
                </c:pt>
                <c:pt idx="2589">
                  <c:v>2025.08.05</c:v>
                </c:pt>
                <c:pt idx="2590">
                  <c:v>2025.08.05</c:v>
                </c:pt>
                <c:pt idx="2591">
                  <c:v>2025.08.05</c:v>
                </c:pt>
                <c:pt idx="2592">
                  <c:v>2025.08.05</c:v>
                </c:pt>
                <c:pt idx="2593">
                  <c:v>2025.08.05</c:v>
                </c:pt>
                <c:pt idx="2594">
                  <c:v>2025.08.05</c:v>
                </c:pt>
                <c:pt idx="2595">
                  <c:v>2025.08.06</c:v>
                </c:pt>
                <c:pt idx="2596">
                  <c:v>2025.08.06</c:v>
                </c:pt>
                <c:pt idx="2597">
                  <c:v>2025.08.06</c:v>
                </c:pt>
                <c:pt idx="2598">
                  <c:v>2025.08.06</c:v>
                </c:pt>
                <c:pt idx="2599">
                  <c:v>2025.08.06</c:v>
                </c:pt>
                <c:pt idx="2600">
                  <c:v>2025.08.06</c:v>
                </c:pt>
                <c:pt idx="2601">
                  <c:v>2025.08.06</c:v>
                </c:pt>
                <c:pt idx="2602">
                  <c:v>2025.08.06</c:v>
                </c:pt>
                <c:pt idx="2603">
                  <c:v>2025.08.06</c:v>
                </c:pt>
                <c:pt idx="2604">
                  <c:v>2025.08.06</c:v>
                </c:pt>
                <c:pt idx="2605">
                  <c:v>2025.08.06</c:v>
                </c:pt>
                <c:pt idx="2606">
                  <c:v>2025.08.06</c:v>
                </c:pt>
                <c:pt idx="2607">
                  <c:v>2025.08.07</c:v>
                </c:pt>
                <c:pt idx="2608">
                  <c:v>2025.08.07</c:v>
                </c:pt>
                <c:pt idx="2609">
                  <c:v>2025.08.07</c:v>
                </c:pt>
                <c:pt idx="2610">
                  <c:v>2025.08.07</c:v>
                </c:pt>
                <c:pt idx="2611">
                  <c:v>2025.08.07</c:v>
                </c:pt>
                <c:pt idx="2612">
                  <c:v>2025.08.07</c:v>
                </c:pt>
                <c:pt idx="2613">
                  <c:v>2025.08.07</c:v>
                </c:pt>
                <c:pt idx="2614">
                  <c:v>2025.08.07</c:v>
                </c:pt>
                <c:pt idx="2615">
                  <c:v>2025.08.07</c:v>
                </c:pt>
                <c:pt idx="2616">
                  <c:v>2025.08.07</c:v>
                </c:pt>
                <c:pt idx="2617">
                  <c:v>2025.08.07</c:v>
                </c:pt>
                <c:pt idx="2618">
                  <c:v>2025.08.07</c:v>
                </c:pt>
                <c:pt idx="2619">
                  <c:v>2025.08.08</c:v>
                </c:pt>
                <c:pt idx="2620">
                  <c:v>2025.08.08</c:v>
                </c:pt>
                <c:pt idx="2621">
                  <c:v>2025.08.08</c:v>
                </c:pt>
                <c:pt idx="2622">
                  <c:v>2025.08.08</c:v>
                </c:pt>
                <c:pt idx="2623">
                  <c:v>2025.08.08</c:v>
                </c:pt>
                <c:pt idx="2624">
                  <c:v>2025.08.08</c:v>
                </c:pt>
                <c:pt idx="2625">
                  <c:v>2025.08.08</c:v>
                </c:pt>
                <c:pt idx="2626">
                  <c:v>2025.08.08</c:v>
                </c:pt>
                <c:pt idx="2627">
                  <c:v>2025.08.08</c:v>
                </c:pt>
                <c:pt idx="2628">
                  <c:v>2025.08.08</c:v>
                </c:pt>
                <c:pt idx="2629">
                  <c:v>2025.08.08</c:v>
                </c:pt>
                <c:pt idx="2630">
                  <c:v>2025.08.08</c:v>
                </c:pt>
                <c:pt idx="2631">
                  <c:v>2025.08.09</c:v>
                </c:pt>
                <c:pt idx="2632">
                  <c:v>2025.08.09</c:v>
                </c:pt>
                <c:pt idx="2633">
                  <c:v>2025.08.09</c:v>
                </c:pt>
                <c:pt idx="2634">
                  <c:v>2025.08.09</c:v>
                </c:pt>
                <c:pt idx="2635">
                  <c:v>2025.08.09</c:v>
                </c:pt>
                <c:pt idx="2636">
                  <c:v>2025.08.09</c:v>
                </c:pt>
                <c:pt idx="2637">
                  <c:v>2025.08.09</c:v>
                </c:pt>
                <c:pt idx="2638">
                  <c:v>2025.08.09</c:v>
                </c:pt>
                <c:pt idx="2639">
                  <c:v>2025.08.10</c:v>
                </c:pt>
                <c:pt idx="2640">
                  <c:v>2025.08.10</c:v>
                </c:pt>
                <c:pt idx="2641">
                  <c:v>2025.08.10</c:v>
                </c:pt>
                <c:pt idx="2642">
                  <c:v>2025.08.10</c:v>
                </c:pt>
                <c:pt idx="2643">
                  <c:v>2025.08.10</c:v>
                </c:pt>
                <c:pt idx="2644">
                  <c:v>2025.08.10</c:v>
                </c:pt>
                <c:pt idx="2645">
                  <c:v>2025.08.10</c:v>
                </c:pt>
                <c:pt idx="2646">
                  <c:v>2025.08.10</c:v>
                </c:pt>
                <c:pt idx="2647">
                  <c:v>2025.08.10</c:v>
                </c:pt>
                <c:pt idx="2648">
                  <c:v>2025.08.10</c:v>
                </c:pt>
                <c:pt idx="2649">
                  <c:v>2025.08.10</c:v>
                </c:pt>
                <c:pt idx="2650">
                  <c:v>2025.08.10</c:v>
                </c:pt>
                <c:pt idx="2651">
                  <c:v>2025.08.11</c:v>
                </c:pt>
                <c:pt idx="2652">
                  <c:v>2025.08.11</c:v>
                </c:pt>
                <c:pt idx="2653">
                  <c:v>2025.08.11</c:v>
                </c:pt>
                <c:pt idx="2654">
                  <c:v>2025.08.11</c:v>
                </c:pt>
                <c:pt idx="2655">
                  <c:v>2025.08.11</c:v>
                </c:pt>
                <c:pt idx="2656">
                  <c:v>2025.08.11</c:v>
                </c:pt>
                <c:pt idx="2657">
                  <c:v>2025.08.11</c:v>
                </c:pt>
                <c:pt idx="2658">
                  <c:v>2025.08.11</c:v>
                </c:pt>
                <c:pt idx="2659">
                  <c:v>2025.08.11</c:v>
                </c:pt>
                <c:pt idx="2660">
                  <c:v>2025.08.11</c:v>
                </c:pt>
                <c:pt idx="2661">
                  <c:v>2025.08.11</c:v>
                </c:pt>
                <c:pt idx="2662">
                  <c:v>2025.08.11</c:v>
                </c:pt>
                <c:pt idx="2663">
                  <c:v>2025.08.12</c:v>
                </c:pt>
                <c:pt idx="2664">
                  <c:v>2025.08.12</c:v>
                </c:pt>
                <c:pt idx="2665">
                  <c:v>2025.08.12</c:v>
                </c:pt>
                <c:pt idx="2666">
                  <c:v>2025.08.12</c:v>
                </c:pt>
                <c:pt idx="2667">
                  <c:v>2025.08.12</c:v>
                </c:pt>
                <c:pt idx="2668">
                  <c:v>2025.08.12</c:v>
                </c:pt>
                <c:pt idx="2669">
                  <c:v>2025.08.12</c:v>
                </c:pt>
                <c:pt idx="2670">
                  <c:v>2025.08.12</c:v>
                </c:pt>
                <c:pt idx="2671">
                  <c:v>2025.08.12</c:v>
                </c:pt>
                <c:pt idx="2672">
                  <c:v>2025.08.12</c:v>
                </c:pt>
                <c:pt idx="2673">
                  <c:v>2025.08.12</c:v>
                </c:pt>
                <c:pt idx="2674">
                  <c:v>2025.08.12</c:v>
                </c:pt>
                <c:pt idx="2675">
                  <c:v>2025.08.13</c:v>
                </c:pt>
                <c:pt idx="2676">
                  <c:v>2025.08.13</c:v>
                </c:pt>
                <c:pt idx="2677">
                  <c:v>2025.08.13</c:v>
                </c:pt>
                <c:pt idx="2678">
                  <c:v>2025.08.13</c:v>
                </c:pt>
                <c:pt idx="2679">
                  <c:v>2025.08.13</c:v>
                </c:pt>
                <c:pt idx="2680">
                  <c:v>2025.08.13</c:v>
                </c:pt>
                <c:pt idx="2681">
                  <c:v>2025.08.13</c:v>
                </c:pt>
                <c:pt idx="2682">
                  <c:v>2025.08.13</c:v>
                </c:pt>
                <c:pt idx="2683">
                  <c:v>2025.08.13</c:v>
                </c:pt>
                <c:pt idx="2684">
                  <c:v>2025.08.13</c:v>
                </c:pt>
                <c:pt idx="2685">
                  <c:v>2025.08.13</c:v>
                </c:pt>
                <c:pt idx="2686">
                  <c:v>2025.08.13</c:v>
                </c:pt>
                <c:pt idx="2687">
                  <c:v>2025.08.14</c:v>
                </c:pt>
                <c:pt idx="2688">
                  <c:v>2025.08.14</c:v>
                </c:pt>
                <c:pt idx="2689">
                  <c:v>2025.08.14</c:v>
                </c:pt>
                <c:pt idx="2690">
                  <c:v>2025.08.14</c:v>
                </c:pt>
                <c:pt idx="2691">
                  <c:v>2025.08.14</c:v>
                </c:pt>
                <c:pt idx="2692">
                  <c:v>2025.08.14</c:v>
                </c:pt>
                <c:pt idx="2693">
                  <c:v>2025.08.14</c:v>
                </c:pt>
                <c:pt idx="2694">
                  <c:v>2025.08.14</c:v>
                </c:pt>
                <c:pt idx="2695">
                  <c:v>2025.08.14</c:v>
                </c:pt>
                <c:pt idx="2696">
                  <c:v>2025.08.14</c:v>
                </c:pt>
                <c:pt idx="2697">
                  <c:v>2025.08.14</c:v>
                </c:pt>
                <c:pt idx="2698">
                  <c:v>2025.08.14</c:v>
                </c:pt>
                <c:pt idx="2699">
                  <c:v>2025.08.15</c:v>
                </c:pt>
                <c:pt idx="2700">
                  <c:v>2025.08.15</c:v>
                </c:pt>
                <c:pt idx="2701">
                  <c:v>2025.08.15</c:v>
                </c:pt>
                <c:pt idx="2702">
                  <c:v>2025.08.15</c:v>
                </c:pt>
                <c:pt idx="2703">
                  <c:v>2025.08.15</c:v>
                </c:pt>
                <c:pt idx="2704">
                  <c:v>2025.08.15</c:v>
                </c:pt>
                <c:pt idx="2705">
                  <c:v>2025.08.15</c:v>
                </c:pt>
                <c:pt idx="2706">
                  <c:v>2025.08.15</c:v>
                </c:pt>
                <c:pt idx="2707">
                  <c:v>2025.08.15</c:v>
                </c:pt>
                <c:pt idx="2708">
                  <c:v>2025.08.15</c:v>
                </c:pt>
                <c:pt idx="2709">
                  <c:v>2025.08.15</c:v>
                </c:pt>
                <c:pt idx="2710">
                  <c:v>2025.08.15</c:v>
                </c:pt>
                <c:pt idx="2711">
                  <c:v>2025.08.16</c:v>
                </c:pt>
                <c:pt idx="2712">
                  <c:v>2025.08.16</c:v>
                </c:pt>
                <c:pt idx="2713">
                  <c:v>2025.08.16</c:v>
                </c:pt>
                <c:pt idx="2714">
                  <c:v>2025.08.16</c:v>
                </c:pt>
                <c:pt idx="2715">
                  <c:v>2025.08.16</c:v>
                </c:pt>
                <c:pt idx="2716">
                  <c:v>2025.08.16</c:v>
                </c:pt>
                <c:pt idx="2717">
                  <c:v>2025.08.16</c:v>
                </c:pt>
                <c:pt idx="2718">
                  <c:v>2025.08.16</c:v>
                </c:pt>
                <c:pt idx="2719">
                  <c:v>2025.08.16</c:v>
                </c:pt>
                <c:pt idx="2720">
                  <c:v>2025.08.16</c:v>
                </c:pt>
                <c:pt idx="2721">
                  <c:v>2025.08.16</c:v>
                </c:pt>
                <c:pt idx="2722">
                  <c:v>2025.08.16</c:v>
                </c:pt>
                <c:pt idx="2723">
                  <c:v>2025.08.17</c:v>
                </c:pt>
                <c:pt idx="2724">
                  <c:v>2025.08.17</c:v>
                </c:pt>
                <c:pt idx="2725">
                  <c:v>2025.08.17</c:v>
                </c:pt>
                <c:pt idx="2726">
                  <c:v>2025.08.17</c:v>
                </c:pt>
                <c:pt idx="2727">
                  <c:v>2025.08.17</c:v>
                </c:pt>
                <c:pt idx="2728">
                  <c:v>2025.08.17</c:v>
                </c:pt>
                <c:pt idx="2729">
                  <c:v>2025.08.17</c:v>
                </c:pt>
                <c:pt idx="2730">
                  <c:v>2025.08.17</c:v>
                </c:pt>
                <c:pt idx="2731">
                  <c:v>2025.08.17</c:v>
                </c:pt>
                <c:pt idx="2732">
                  <c:v>2025.08.17</c:v>
                </c:pt>
                <c:pt idx="2733">
                  <c:v>2025.08.17</c:v>
                </c:pt>
                <c:pt idx="2734">
                  <c:v>2025.08.17</c:v>
                </c:pt>
                <c:pt idx="2735">
                  <c:v>2025.08.18</c:v>
                </c:pt>
                <c:pt idx="2736">
                  <c:v>2025.08.18</c:v>
                </c:pt>
                <c:pt idx="2737">
                  <c:v>2025.08.18</c:v>
                </c:pt>
                <c:pt idx="2738">
                  <c:v>2025.08.18</c:v>
                </c:pt>
                <c:pt idx="2739">
                  <c:v>2025.08.18</c:v>
                </c:pt>
                <c:pt idx="2740">
                  <c:v>2025.08.18</c:v>
                </c:pt>
                <c:pt idx="2741">
                  <c:v>2025.08.18</c:v>
                </c:pt>
                <c:pt idx="2742">
                  <c:v>2025.08.18</c:v>
                </c:pt>
                <c:pt idx="2743">
                  <c:v>2025.08.18</c:v>
                </c:pt>
                <c:pt idx="2744">
                  <c:v>2025.08.18</c:v>
                </c:pt>
                <c:pt idx="2745">
                  <c:v>2025.08.18</c:v>
                </c:pt>
                <c:pt idx="2746">
                  <c:v>2025.08.18</c:v>
                </c:pt>
                <c:pt idx="2747">
                  <c:v>2025.08.19</c:v>
                </c:pt>
                <c:pt idx="2748">
                  <c:v>2025.08.19</c:v>
                </c:pt>
                <c:pt idx="2749">
                  <c:v>2025.08.19</c:v>
                </c:pt>
                <c:pt idx="2750">
                  <c:v>2025.08.19</c:v>
                </c:pt>
                <c:pt idx="2751">
                  <c:v>2025.08.19</c:v>
                </c:pt>
                <c:pt idx="2752">
                  <c:v>2025.08.19</c:v>
                </c:pt>
                <c:pt idx="2753">
                  <c:v>2025.08.19</c:v>
                </c:pt>
                <c:pt idx="2754">
                  <c:v>2025.08.19</c:v>
                </c:pt>
                <c:pt idx="2755">
                  <c:v>2025.08.19</c:v>
                </c:pt>
                <c:pt idx="2756">
                  <c:v>2025.08.19</c:v>
                </c:pt>
                <c:pt idx="2757">
                  <c:v>2025.08.19</c:v>
                </c:pt>
                <c:pt idx="2758">
                  <c:v>2025.08.19</c:v>
                </c:pt>
                <c:pt idx="2759">
                  <c:v>2025.08.20 </c:v>
                </c:pt>
                <c:pt idx="2760">
                  <c:v>2025.08.20 </c:v>
                </c:pt>
                <c:pt idx="2761">
                  <c:v>2025.08.20 </c:v>
                </c:pt>
                <c:pt idx="2762">
                  <c:v>2025.08.20 </c:v>
                </c:pt>
                <c:pt idx="2763">
                  <c:v>2025.08.20 </c:v>
                </c:pt>
                <c:pt idx="2764">
                  <c:v>2025.08.20 </c:v>
                </c:pt>
                <c:pt idx="2765">
                  <c:v>2025.08.20 </c:v>
                </c:pt>
                <c:pt idx="2766">
                  <c:v>2025.08.20 </c:v>
                </c:pt>
                <c:pt idx="2767">
                  <c:v>2025.08.20 </c:v>
                </c:pt>
                <c:pt idx="2768">
                  <c:v>2025.08.20 </c:v>
                </c:pt>
                <c:pt idx="2769">
                  <c:v>2025.08.20 </c:v>
                </c:pt>
                <c:pt idx="2770">
                  <c:v>2025.08.20 </c:v>
                </c:pt>
                <c:pt idx="2771">
                  <c:v>2025.08.21</c:v>
                </c:pt>
                <c:pt idx="2772">
                  <c:v>2025.08.21</c:v>
                </c:pt>
                <c:pt idx="2773">
                  <c:v>2025.08.21</c:v>
                </c:pt>
                <c:pt idx="2774">
                  <c:v>2025.08.21</c:v>
                </c:pt>
                <c:pt idx="2775">
                  <c:v>2025.08.21</c:v>
                </c:pt>
                <c:pt idx="2776">
                  <c:v>2025.08.21</c:v>
                </c:pt>
                <c:pt idx="2777">
                  <c:v>2025.08.21</c:v>
                </c:pt>
                <c:pt idx="2778">
                  <c:v>2025.08.21</c:v>
                </c:pt>
                <c:pt idx="2779">
                  <c:v>2025.08.21</c:v>
                </c:pt>
                <c:pt idx="2780">
                  <c:v>2025.08.21</c:v>
                </c:pt>
                <c:pt idx="2781">
                  <c:v>2025.08.21</c:v>
                </c:pt>
                <c:pt idx="2782">
                  <c:v>2025.08.21</c:v>
                </c:pt>
                <c:pt idx="2783">
                  <c:v>2025.08.22</c:v>
                </c:pt>
                <c:pt idx="2784">
                  <c:v>2025.08.22</c:v>
                </c:pt>
                <c:pt idx="2785">
                  <c:v>2025.08.22</c:v>
                </c:pt>
                <c:pt idx="2786">
                  <c:v>2025.08.22</c:v>
                </c:pt>
                <c:pt idx="2787">
                  <c:v>2025.08.22</c:v>
                </c:pt>
                <c:pt idx="2788">
                  <c:v>2025.08.22</c:v>
                </c:pt>
                <c:pt idx="2789">
                  <c:v>2025.08.22</c:v>
                </c:pt>
                <c:pt idx="2790">
                  <c:v>2025.08.22</c:v>
                </c:pt>
                <c:pt idx="2791">
                  <c:v>2025.08.22</c:v>
                </c:pt>
                <c:pt idx="2792">
                  <c:v>2025.08.22</c:v>
                </c:pt>
                <c:pt idx="2793">
                  <c:v>2025.08.22</c:v>
                </c:pt>
                <c:pt idx="2794">
                  <c:v>2025.08.22</c:v>
                </c:pt>
                <c:pt idx="2795">
                  <c:v>2025.08.23</c:v>
                </c:pt>
                <c:pt idx="2796">
                  <c:v>2025.08.23</c:v>
                </c:pt>
                <c:pt idx="2797">
                  <c:v>2025.08.23</c:v>
                </c:pt>
                <c:pt idx="2798">
                  <c:v>2025.08.23</c:v>
                </c:pt>
                <c:pt idx="2799">
                  <c:v>2025.08.23</c:v>
                </c:pt>
                <c:pt idx="2800">
                  <c:v>2025.08.23</c:v>
                </c:pt>
                <c:pt idx="2801">
                  <c:v>2025.08.23</c:v>
                </c:pt>
                <c:pt idx="2802">
                  <c:v>2025.08.23</c:v>
                </c:pt>
                <c:pt idx="2803">
                  <c:v>2025.08.23</c:v>
                </c:pt>
                <c:pt idx="2804">
                  <c:v>2025.08.23</c:v>
                </c:pt>
                <c:pt idx="2805">
                  <c:v>2025.08.23</c:v>
                </c:pt>
                <c:pt idx="2806">
                  <c:v>2025.08.23</c:v>
                </c:pt>
                <c:pt idx="2807">
                  <c:v>2025.08.24</c:v>
                </c:pt>
                <c:pt idx="2808">
                  <c:v>2025.08.24</c:v>
                </c:pt>
                <c:pt idx="2809">
                  <c:v>2025.08.24</c:v>
                </c:pt>
                <c:pt idx="2810">
                  <c:v>2025.08.24</c:v>
                </c:pt>
                <c:pt idx="2811">
                  <c:v>2025.08.24</c:v>
                </c:pt>
                <c:pt idx="2812">
                  <c:v>2025.08.24</c:v>
                </c:pt>
                <c:pt idx="2813">
                  <c:v>2025.08.24</c:v>
                </c:pt>
                <c:pt idx="2814">
                  <c:v>2025.08.24</c:v>
                </c:pt>
                <c:pt idx="2815">
                  <c:v>2025.08.24</c:v>
                </c:pt>
                <c:pt idx="2816">
                  <c:v>2025.08.24</c:v>
                </c:pt>
                <c:pt idx="2817">
                  <c:v>2025.08.24</c:v>
                </c:pt>
                <c:pt idx="2818">
                  <c:v>2025.08.24</c:v>
                </c:pt>
                <c:pt idx="2819">
                  <c:v>2025.08.25</c:v>
                </c:pt>
                <c:pt idx="2820">
                  <c:v>2025.08.25</c:v>
                </c:pt>
                <c:pt idx="2821">
                  <c:v>2025.08.25</c:v>
                </c:pt>
                <c:pt idx="2822">
                  <c:v>2025.08.25</c:v>
                </c:pt>
                <c:pt idx="2823">
                  <c:v>2025.08.25</c:v>
                </c:pt>
                <c:pt idx="2824">
                  <c:v>2025.08.25</c:v>
                </c:pt>
                <c:pt idx="2825">
                  <c:v>2025.08.25</c:v>
                </c:pt>
                <c:pt idx="2826">
                  <c:v>2025.08.25</c:v>
                </c:pt>
                <c:pt idx="2827">
                  <c:v>2025.08.25</c:v>
                </c:pt>
                <c:pt idx="2828">
                  <c:v>2025.08.25</c:v>
                </c:pt>
                <c:pt idx="2829">
                  <c:v>2025.08.25</c:v>
                </c:pt>
                <c:pt idx="2830">
                  <c:v>2025.08.25</c:v>
                </c:pt>
                <c:pt idx="2831">
                  <c:v>2025.08.26</c:v>
                </c:pt>
                <c:pt idx="2832">
                  <c:v>2025.08.26</c:v>
                </c:pt>
                <c:pt idx="2833">
                  <c:v>2025.08.26</c:v>
                </c:pt>
                <c:pt idx="2834">
                  <c:v>2025.08.26</c:v>
                </c:pt>
                <c:pt idx="2835">
                  <c:v>2025.08.26</c:v>
                </c:pt>
                <c:pt idx="2836">
                  <c:v>2025.08.26</c:v>
                </c:pt>
                <c:pt idx="2837">
                  <c:v>2025.08.26</c:v>
                </c:pt>
                <c:pt idx="2838">
                  <c:v>2025.08.26</c:v>
                </c:pt>
                <c:pt idx="2839">
                  <c:v>2025.08.26</c:v>
                </c:pt>
                <c:pt idx="2840">
                  <c:v>2025.08.26</c:v>
                </c:pt>
                <c:pt idx="2841">
                  <c:v>2025.08.26</c:v>
                </c:pt>
                <c:pt idx="2842">
                  <c:v>2025.08.26</c:v>
                </c:pt>
                <c:pt idx="2843">
                  <c:v>2025.08.27</c:v>
                </c:pt>
                <c:pt idx="2844">
                  <c:v>2025.08.27</c:v>
                </c:pt>
                <c:pt idx="2845">
                  <c:v>2025.08.27</c:v>
                </c:pt>
                <c:pt idx="2846">
                  <c:v>2025.08.27</c:v>
                </c:pt>
                <c:pt idx="2847">
                  <c:v>2025.08.27</c:v>
                </c:pt>
                <c:pt idx="2848">
                  <c:v>2025.08.27</c:v>
                </c:pt>
                <c:pt idx="2849">
                  <c:v>2025.08.27</c:v>
                </c:pt>
                <c:pt idx="2850">
                  <c:v>2025.08.27</c:v>
                </c:pt>
                <c:pt idx="2851">
                  <c:v>2025.08.27</c:v>
                </c:pt>
                <c:pt idx="2852">
                  <c:v>2025.08.27</c:v>
                </c:pt>
                <c:pt idx="2853">
                  <c:v>2025.08.27</c:v>
                </c:pt>
                <c:pt idx="2854">
                  <c:v>2025.08.27</c:v>
                </c:pt>
                <c:pt idx="2855">
                  <c:v>2025.08.28</c:v>
                </c:pt>
                <c:pt idx="2856">
                  <c:v>2025.08.28</c:v>
                </c:pt>
                <c:pt idx="2857">
                  <c:v>2025.08.28</c:v>
                </c:pt>
                <c:pt idx="2858">
                  <c:v>2025.08.28</c:v>
                </c:pt>
                <c:pt idx="2859">
                  <c:v>2025.08.28</c:v>
                </c:pt>
                <c:pt idx="2860">
                  <c:v>2025.08.28</c:v>
                </c:pt>
                <c:pt idx="2861">
                  <c:v>2025.08.28</c:v>
                </c:pt>
                <c:pt idx="2862">
                  <c:v>2025.08.28</c:v>
                </c:pt>
                <c:pt idx="2863">
                  <c:v>2025.08.28</c:v>
                </c:pt>
                <c:pt idx="2864">
                  <c:v>2025.08.28</c:v>
                </c:pt>
                <c:pt idx="2865">
                  <c:v>2025.08.28</c:v>
                </c:pt>
                <c:pt idx="2866">
                  <c:v>2025.08.28</c:v>
                </c:pt>
                <c:pt idx="2867">
                  <c:v>2025.08.29</c:v>
                </c:pt>
                <c:pt idx="2868">
                  <c:v>2025.08.29</c:v>
                </c:pt>
                <c:pt idx="2869">
                  <c:v>2025.08.29</c:v>
                </c:pt>
                <c:pt idx="2870">
                  <c:v>2025.08.29</c:v>
                </c:pt>
                <c:pt idx="2871">
                  <c:v>2025.08.29</c:v>
                </c:pt>
                <c:pt idx="2872">
                  <c:v>2025.08.29</c:v>
                </c:pt>
                <c:pt idx="2873">
                  <c:v>2025.08.29</c:v>
                </c:pt>
                <c:pt idx="2874">
                  <c:v>2025.08.29</c:v>
                </c:pt>
                <c:pt idx="2875">
                  <c:v>2025.08.29</c:v>
                </c:pt>
                <c:pt idx="2876">
                  <c:v>2025.08.29</c:v>
                </c:pt>
                <c:pt idx="2877">
                  <c:v>2025.08.29</c:v>
                </c:pt>
                <c:pt idx="2878">
                  <c:v>2025.08.29</c:v>
                </c:pt>
                <c:pt idx="2879">
                  <c:v>2025.08.30</c:v>
                </c:pt>
                <c:pt idx="2880">
                  <c:v>2025.08.30</c:v>
                </c:pt>
                <c:pt idx="2881">
                  <c:v>2025.08.30</c:v>
                </c:pt>
                <c:pt idx="2882">
                  <c:v>2025.08.30</c:v>
                </c:pt>
                <c:pt idx="2883">
                  <c:v>2025.08.30</c:v>
                </c:pt>
                <c:pt idx="2884">
                  <c:v>2025.08.30</c:v>
                </c:pt>
                <c:pt idx="2885">
                  <c:v>2025.08.30</c:v>
                </c:pt>
                <c:pt idx="2886">
                  <c:v>2025.08.30</c:v>
                </c:pt>
                <c:pt idx="2887">
                  <c:v>2025.08.30</c:v>
                </c:pt>
                <c:pt idx="2888">
                  <c:v>2025.08.30</c:v>
                </c:pt>
                <c:pt idx="2889">
                  <c:v>2025.08.30</c:v>
                </c:pt>
                <c:pt idx="2890">
                  <c:v>2025.08.30</c:v>
                </c:pt>
                <c:pt idx="2891">
                  <c:v>2025.08.31</c:v>
                </c:pt>
                <c:pt idx="2892">
                  <c:v>2025.08.31</c:v>
                </c:pt>
                <c:pt idx="2893">
                  <c:v>2025.08.31</c:v>
                </c:pt>
                <c:pt idx="2894">
                  <c:v>2025.08.31</c:v>
                </c:pt>
                <c:pt idx="2895">
                  <c:v>2025.08.31</c:v>
                </c:pt>
                <c:pt idx="2896">
                  <c:v>2025.08.31</c:v>
                </c:pt>
                <c:pt idx="2897">
                  <c:v>2025.08.31</c:v>
                </c:pt>
                <c:pt idx="2898">
                  <c:v>2025.08.31</c:v>
                </c:pt>
                <c:pt idx="2899">
                  <c:v>2025.08.31</c:v>
                </c:pt>
                <c:pt idx="2900">
                  <c:v>2025.08.31</c:v>
                </c:pt>
                <c:pt idx="2901">
                  <c:v>2025.08.31</c:v>
                </c:pt>
                <c:pt idx="2902">
                  <c:v>2025.08.31</c:v>
                </c:pt>
                <c:pt idx="2903">
                  <c:v>2025.09.01</c:v>
                </c:pt>
                <c:pt idx="2904">
                  <c:v>2025.09.01</c:v>
                </c:pt>
                <c:pt idx="2905">
                  <c:v>2025.09.01</c:v>
                </c:pt>
                <c:pt idx="2906">
                  <c:v>2025.09.01</c:v>
                </c:pt>
                <c:pt idx="2907">
                  <c:v>2025.09.01</c:v>
                </c:pt>
                <c:pt idx="2908">
                  <c:v>2025.09.01</c:v>
                </c:pt>
                <c:pt idx="2909">
                  <c:v>2025.09.01</c:v>
                </c:pt>
                <c:pt idx="2910">
                  <c:v>2025.09.01</c:v>
                </c:pt>
                <c:pt idx="2911">
                  <c:v>2025.09.01</c:v>
                </c:pt>
                <c:pt idx="2912">
                  <c:v>2025.09.01</c:v>
                </c:pt>
                <c:pt idx="2913">
                  <c:v>2025.09.01</c:v>
                </c:pt>
                <c:pt idx="2914">
                  <c:v>2025.09.01</c:v>
                </c:pt>
                <c:pt idx="2915">
                  <c:v>2025.09.02</c:v>
                </c:pt>
                <c:pt idx="2916">
                  <c:v>2025.09.02</c:v>
                </c:pt>
                <c:pt idx="2917">
                  <c:v>2025.09.02</c:v>
                </c:pt>
                <c:pt idx="2918">
                  <c:v>2025.09.02</c:v>
                </c:pt>
                <c:pt idx="2919">
                  <c:v>2025.09.02</c:v>
                </c:pt>
                <c:pt idx="2920">
                  <c:v>2025.09.02</c:v>
                </c:pt>
                <c:pt idx="2921">
                  <c:v>2025.09.02</c:v>
                </c:pt>
                <c:pt idx="2922">
                  <c:v>2025.09.02</c:v>
                </c:pt>
                <c:pt idx="2923">
                  <c:v>2025.09.02</c:v>
                </c:pt>
                <c:pt idx="2924">
                  <c:v>2025.09.02</c:v>
                </c:pt>
                <c:pt idx="2925">
                  <c:v>2025.09.02</c:v>
                </c:pt>
                <c:pt idx="2926">
                  <c:v>2025.09.02</c:v>
                </c:pt>
                <c:pt idx="2927">
                  <c:v>2025.09.03</c:v>
                </c:pt>
                <c:pt idx="2928">
                  <c:v>2025.09.03</c:v>
                </c:pt>
                <c:pt idx="2929">
                  <c:v>2025.09.03</c:v>
                </c:pt>
                <c:pt idx="2930">
                  <c:v>2025.09.03</c:v>
                </c:pt>
                <c:pt idx="2931">
                  <c:v>2025.09.03</c:v>
                </c:pt>
                <c:pt idx="2932">
                  <c:v>2025.09.03</c:v>
                </c:pt>
                <c:pt idx="2933">
                  <c:v>2025.09.03</c:v>
                </c:pt>
                <c:pt idx="2934">
                  <c:v>2025.09.03</c:v>
                </c:pt>
                <c:pt idx="2935">
                  <c:v>2025.09.03</c:v>
                </c:pt>
                <c:pt idx="2936">
                  <c:v>2025.09.03</c:v>
                </c:pt>
                <c:pt idx="2937">
                  <c:v>2025.09.03</c:v>
                </c:pt>
                <c:pt idx="2938">
                  <c:v>2025.09.03</c:v>
                </c:pt>
                <c:pt idx="2939">
                  <c:v>2025.09.04</c:v>
                </c:pt>
                <c:pt idx="2940">
                  <c:v>2025.09.04</c:v>
                </c:pt>
                <c:pt idx="2941">
                  <c:v>2025.09.04</c:v>
                </c:pt>
                <c:pt idx="2942">
                  <c:v>2025.09.04</c:v>
                </c:pt>
                <c:pt idx="2943">
                  <c:v>2025.09.04</c:v>
                </c:pt>
                <c:pt idx="2944">
                  <c:v>2025.09.04</c:v>
                </c:pt>
                <c:pt idx="2945">
                  <c:v>2025.09.04</c:v>
                </c:pt>
                <c:pt idx="2946">
                  <c:v>2025.09.04</c:v>
                </c:pt>
                <c:pt idx="2947">
                  <c:v>2025.09.04</c:v>
                </c:pt>
                <c:pt idx="2948">
                  <c:v>2025.09.04</c:v>
                </c:pt>
                <c:pt idx="2949">
                  <c:v>2025.09.04</c:v>
                </c:pt>
                <c:pt idx="2950">
                  <c:v>2025.09.04</c:v>
                </c:pt>
                <c:pt idx="2951">
                  <c:v>2025.09.05</c:v>
                </c:pt>
                <c:pt idx="2952">
                  <c:v>2025.09.05</c:v>
                </c:pt>
                <c:pt idx="2953">
                  <c:v>2025.09.05</c:v>
                </c:pt>
                <c:pt idx="2954">
                  <c:v>2025.09.05</c:v>
                </c:pt>
                <c:pt idx="2955">
                  <c:v>2025.09.05</c:v>
                </c:pt>
                <c:pt idx="2956">
                  <c:v>2025.09.05</c:v>
                </c:pt>
                <c:pt idx="2957">
                  <c:v>2025.09.05</c:v>
                </c:pt>
                <c:pt idx="2958">
                  <c:v>2025.09.05</c:v>
                </c:pt>
                <c:pt idx="2959">
                  <c:v>2025.09.05</c:v>
                </c:pt>
                <c:pt idx="2960">
                  <c:v>2025.09.05</c:v>
                </c:pt>
                <c:pt idx="2961">
                  <c:v>2025.09.05</c:v>
                </c:pt>
                <c:pt idx="2962">
                  <c:v>2025.09.05</c:v>
                </c:pt>
                <c:pt idx="2963">
                  <c:v>2025.09.06</c:v>
                </c:pt>
                <c:pt idx="2964">
                  <c:v>2025.09.06</c:v>
                </c:pt>
                <c:pt idx="2965">
                  <c:v>2025.09.06</c:v>
                </c:pt>
                <c:pt idx="2966">
                  <c:v>2025.09.06</c:v>
                </c:pt>
                <c:pt idx="2967">
                  <c:v>2025.09.06</c:v>
                </c:pt>
                <c:pt idx="2968">
                  <c:v>2025.09.06</c:v>
                </c:pt>
                <c:pt idx="2969">
                  <c:v>2025.09.06</c:v>
                </c:pt>
                <c:pt idx="2970">
                  <c:v>2025.09.06</c:v>
                </c:pt>
                <c:pt idx="2971">
                  <c:v>2025.09.06</c:v>
                </c:pt>
                <c:pt idx="2972">
                  <c:v>2025.09.06</c:v>
                </c:pt>
                <c:pt idx="2973">
                  <c:v>2025.09.06</c:v>
                </c:pt>
                <c:pt idx="2974">
                  <c:v>2025.09.06</c:v>
                </c:pt>
                <c:pt idx="2975">
                  <c:v>2025.09.07</c:v>
                </c:pt>
                <c:pt idx="2976">
                  <c:v>2025.09.07</c:v>
                </c:pt>
                <c:pt idx="2977">
                  <c:v>2025.09.07</c:v>
                </c:pt>
                <c:pt idx="2978">
                  <c:v>2025.09.07</c:v>
                </c:pt>
                <c:pt idx="2979">
                  <c:v>2025.09.07</c:v>
                </c:pt>
                <c:pt idx="2980">
                  <c:v>2025.09.07</c:v>
                </c:pt>
                <c:pt idx="2981">
                  <c:v>2025.09.07</c:v>
                </c:pt>
                <c:pt idx="2982">
                  <c:v>2025.09.07</c:v>
                </c:pt>
                <c:pt idx="2983">
                  <c:v>2025.09.07</c:v>
                </c:pt>
                <c:pt idx="2984">
                  <c:v>2025.09.07</c:v>
                </c:pt>
                <c:pt idx="2985">
                  <c:v>2025.09.07</c:v>
                </c:pt>
                <c:pt idx="2986">
                  <c:v>2025.09.07</c:v>
                </c:pt>
                <c:pt idx="2987">
                  <c:v>2025.09.08</c:v>
                </c:pt>
                <c:pt idx="2988">
                  <c:v>2025.09.08</c:v>
                </c:pt>
                <c:pt idx="2989">
                  <c:v>2025.09.08</c:v>
                </c:pt>
                <c:pt idx="2990">
                  <c:v>2025.09.08</c:v>
                </c:pt>
                <c:pt idx="2991">
                  <c:v>2025.09.08</c:v>
                </c:pt>
                <c:pt idx="2992">
                  <c:v>2025.09.08</c:v>
                </c:pt>
                <c:pt idx="2993">
                  <c:v>2025.09.08</c:v>
                </c:pt>
                <c:pt idx="2994">
                  <c:v>2025.09.08</c:v>
                </c:pt>
                <c:pt idx="2995">
                  <c:v>2025.09.08</c:v>
                </c:pt>
                <c:pt idx="2996">
                  <c:v>2025.09.08</c:v>
                </c:pt>
                <c:pt idx="2997">
                  <c:v>2025.09.08</c:v>
                </c:pt>
                <c:pt idx="2998">
                  <c:v>2025.09.08</c:v>
                </c:pt>
                <c:pt idx="2999">
                  <c:v>2025.09.09</c:v>
                </c:pt>
                <c:pt idx="3000">
                  <c:v>2025.09.09</c:v>
                </c:pt>
                <c:pt idx="3001">
                  <c:v>2025.09.09</c:v>
                </c:pt>
                <c:pt idx="3002">
                  <c:v>2025.09.09</c:v>
                </c:pt>
                <c:pt idx="3003">
                  <c:v>2025.09.09</c:v>
                </c:pt>
                <c:pt idx="3004">
                  <c:v>2025.09.09</c:v>
                </c:pt>
                <c:pt idx="3005">
                  <c:v>2025.09.09</c:v>
                </c:pt>
                <c:pt idx="3006">
                  <c:v>2025.09.09</c:v>
                </c:pt>
                <c:pt idx="3007">
                  <c:v>2025.09.09</c:v>
                </c:pt>
                <c:pt idx="3008">
                  <c:v>2025.09.09</c:v>
                </c:pt>
                <c:pt idx="3009">
                  <c:v>2025.09.09</c:v>
                </c:pt>
                <c:pt idx="3010">
                  <c:v>2025.09.09</c:v>
                </c:pt>
                <c:pt idx="3011">
                  <c:v>2025.09.10</c:v>
                </c:pt>
                <c:pt idx="3012">
                  <c:v>2025.09.10</c:v>
                </c:pt>
                <c:pt idx="3013">
                  <c:v>2025.09.10</c:v>
                </c:pt>
                <c:pt idx="3014">
                  <c:v>2025.09.10</c:v>
                </c:pt>
                <c:pt idx="3015">
                  <c:v>2025.09.10</c:v>
                </c:pt>
                <c:pt idx="3016">
                  <c:v>2025.09.10</c:v>
                </c:pt>
                <c:pt idx="3017">
                  <c:v>2025.09.10</c:v>
                </c:pt>
                <c:pt idx="3018">
                  <c:v>2025.09.10</c:v>
                </c:pt>
                <c:pt idx="3019">
                  <c:v>2025.09.10</c:v>
                </c:pt>
                <c:pt idx="3020">
                  <c:v>2025.09.10</c:v>
                </c:pt>
                <c:pt idx="3021">
                  <c:v>2025.09.10</c:v>
                </c:pt>
                <c:pt idx="3022">
                  <c:v>2025.09.10</c:v>
                </c:pt>
                <c:pt idx="3023">
                  <c:v>2025.09.11</c:v>
                </c:pt>
                <c:pt idx="3024">
                  <c:v>2025.09.11</c:v>
                </c:pt>
                <c:pt idx="3025">
                  <c:v>2025.09.11</c:v>
                </c:pt>
                <c:pt idx="3026">
                  <c:v>2025.09.11</c:v>
                </c:pt>
                <c:pt idx="3027">
                  <c:v>2025.09.11</c:v>
                </c:pt>
                <c:pt idx="3028">
                  <c:v>2025.09.11</c:v>
                </c:pt>
                <c:pt idx="3029">
                  <c:v>2025.09.11</c:v>
                </c:pt>
                <c:pt idx="3030">
                  <c:v>2025.09.11</c:v>
                </c:pt>
                <c:pt idx="3031">
                  <c:v>2025.09.11</c:v>
                </c:pt>
                <c:pt idx="3032">
                  <c:v>2025.09.11</c:v>
                </c:pt>
                <c:pt idx="3033">
                  <c:v>2025.09.11</c:v>
                </c:pt>
                <c:pt idx="3034">
                  <c:v>2025.09.11</c:v>
                </c:pt>
                <c:pt idx="3035">
                  <c:v>2025.09.12</c:v>
                </c:pt>
                <c:pt idx="3036">
                  <c:v>2025.09.12</c:v>
                </c:pt>
                <c:pt idx="3037">
                  <c:v>2025.09.12</c:v>
                </c:pt>
                <c:pt idx="3038">
                  <c:v>2025.09.12</c:v>
                </c:pt>
                <c:pt idx="3039">
                  <c:v>2025.09.12</c:v>
                </c:pt>
                <c:pt idx="3040">
                  <c:v>2025.09.12</c:v>
                </c:pt>
                <c:pt idx="3041">
                  <c:v>2025.09.12</c:v>
                </c:pt>
                <c:pt idx="3042">
                  <c:v>2025.09.12</c:v>
                </c:pt>
                <c:pt idx="3043">
                  <c:v>2025.09.12</c:v>
                </c:pt>
                <c:pt idx="3044">
                  <c:v>2025.09.12</c:v>
                </c:pt>
                <c:pt idx="3045">
                  <c:v>2025.09.12</c:v>
                </c:pt>
                <c:pt idx="3046">
                  <c:v>2025.09.12</c:v>
                </c:pt>
                <c:pt idx="3047">
                  <c:v>2025.09.13</c:v>
                </c:pt>
                <c:pt idx="3048">
                  <c:v>2025.09.13</c:v>
                </c:pt>
                <c:pt idx="3049">
                  <c:v>2025.09.13</c:v>
                </c:pt>
                <c:pt idx="3050">
                  <c:v>2025.09.13</c:v>
                </c:pt>
                <c:pt idx="3051">
                  <c:v>2025.09.13</c:v>
                </c:pt>
                <c:pt idx="3052">
                  <c:v>2025.09.13</c:v>
                </c:pt>
                <c:pt idx="3053">
                  <c:v>2025.09.13</c:v>
                </c:pt>
                <c:pt idx="3054">
                  <c:v>2025.09.13</c:v>
                </c:pt>
                <c:pt idx="3055">
                  <c:v>2025.09.13</c:v>
                </c:pt>
                <c:pt idx="3056">
                  <c:v>2025.09.13</c:v>
                </c:pt>
                <c:pt idx="3057">
                  <c:v>2025.09.13</c:v>
                </c:pt>
                <c:pt idx="3058">
                  <c:v>2025.09.13</c:v>
                </c:pt>
                <c:pt idx="3059">
                  <c:v>2025.09.14</c:v>
                </c:pt>
                <c:pt idx="3060">
                  <c:v>2025.09.14</c:v>
                </c:pt>
                <c:pt idx="3061">
                  <c:v>2025.09.14</c:v>
                </c:pt>
                <c:pt idx="3062">
                  <c:v>2025.09.14</c:v>
                </c:pt>
                <c:pt idx="3063">
                  <c:v>2025.09.14</c:v>
                </c:pt>
                <c:pt idx="3064">
                  <c:v>2025.09.14</c:v>
                </c:pt>
                <c:pt idx="3065">
                  <c:v>2025.09.14</c:v>
                </c:pt>
                <c:pt idx="3066">
                  <c:v>2025.09.14</c:v>
                </c:pt>
                <c:pt idx="3067">
                  <c:v>2025.09.14</c:v>
                </c:pt>
                <c:pt idx="3068">
                  <c:v>2025.09.14</c:v>
                </c:pt>
                <c:pt idx="3069">
                  <c:v>2025.09.14</c:v>
                </c:pt>
                <c:pt idx="3070">
                  <c:v>2025.09.14</c:v>
                </c:pt>
                <c:pt idx="3071">
                  <c:v>2025.09.15</c:v>
                </c:pt>
                <c:pt idx="3072">
                  <c:v>2025.09.15</c:v>
                </c:pt>
                <c:pt idx="3073">
                  <c:v>2025.09.15</c:v>
                </c:pt>
                <c:pt idx="3074">
                  <c:v>2025.09.15</c:v>
                </c:pt>
                <c:pt idx="3075">
                  <c:v>2025.09.15</c:v>
                </c:pt>
                <c:pt idx="3076">
                  <c:v>2025.09.15</c:v>
                </c:pt>
                <c:pt idx="3077">
                  <c:v>2025.09.15</c:v>
                </c:pt>
                <c:pt idx="3078">
                  <c:v>2025.09.15</c:v>
                </c:pt>
                <c:pt idx="3079">
                  <c:v>2025.09.15</c:v>
                </c:pt>
                <c:pt idx="3080">
                  <c:v>2025.09.15</c:v>
                </c:pt>
                <c:pt idx="3081">
                  <c:v>2025.09.15</c:v>
                </c:pt>
                <c:pt idx="3082">
                  <c:v>2025.09.15</c:v>
                </c:pt>
                <c:pt idx="3083">
                  <c:v>2025.09.16</c:v>
                </c:pt>
                <c:pt idx="3084">
                  <c:v>2025.09.16</c:v>
                </c:pt>
                <c:pt idx="3085">
                  <c:v>2025.09.16</c:v>
                </c:pt>
                <c:pt idx="3086">
                  <c:v>2025.09.16</c:v>
                </c:pt>
                <c:pt idx="3087">
                  <c:v>2025.09.16</c:v>
                </c:pt>
                <c:pt idx="3088">
                  <c:v>2025.09.16</c:v>
                </c:pt>
                <c:pt idx="3089">
                  <c:v>2025.09.16</c:v>
                </c:pt>
                <c:pt idx="3090">
                  <c:v>2025.09.16</c:v>
                </c:pt>
                <c:pt idx="3091">
                  <c:v>2025.09.16</c:v>
                </c:pt>
                <c:pt idx="3092">
                  <c:v>2025.09.16</c:v>
                </c:pt>
                <c:pt idx="3093">
                  <c:v>2025.09.16</c:v>
                </c:pt>
                <c:pt idx="3094">
                  <c:v>2025.09.16</c:v>
                </c:pt>
                <c:pt idx="3095">
                  <c:v>2025.09.17</c:v>
                </c:pt>
                <c:pt idx="3096">
                  <c:v>2025.09.17</c:v>
                </c:pt>
                <c:pt idx="3097">
                  <c:v>2025.09.17</c:v>
                </c:pt>
                <c:pt idx="3098">
                  <c:v>2025.09.17</c:v>
                </c:pt>
                <c:pt idx="3099">
                  <c:v>2025.09.17</c:v>
                </c:pt>
                <c:pt idx="3100">
                  <c:v>2025.09.17</c:v>
                </c:pt>
                <c:pt idx="3101">
                  <c:v>2025.09.17</c:v>
                </c:pt>
                <c:pt idx="3102">
                  <c:v>2025.09.17</c:v>
                </c:pt>
                <c:pt idx="3103">
                  <c:v>2025.09.17</c:v>
                </c:pt>
                <c:pt idx="3104">
                  <c:v>2025.09.17</c:v>
                </c:pt>
                <c:pt idx="3105">
                  <c:v>2025.09.17</c:v>
                </c:pt>
                <c:pt idx="3106">
                  <c:v>2025.09.17</c:v>
                </c:pt>
                <c:pt idx="3107">
                  <c:v>2025.09.18</c:v>
                </c:pt>
                <c:pt idx="3108">
                  <c:v>2025.09.18</c:v>
                </c:pt>
                <c:pt idx="3109">
                  <c:v>2025.09.18</c:v>
                </c:pt>
                <c:pt idx="3110">
                  <c:v>2025.09.18</c:v>
                </c:pt>
                <c:pt idx="3111">
                  <c:v>2025.09.18</c:v>
                </c:pt>
                <c:pt idx="3112">
                  <c:v>2025.09.18</c:v>
                </c:pt>
                <c:pt idx="3113">
                  <c:v>2025.09.18</c:v>
                </c:pt>
                <c:pt idx="3114">
                  <c:v>2025.09.18</c:v>
                </c:pt>
                <c:pt idx="3115">
                  <c:v>2025.09.18</c:v>
                </c:pt>
                <c:pt idx="3116">
                  <c:v>2025.09.18</c:v>
                </c:pt>
                <c:pt idx="3117">
                  <c:v>2025.09.18</c:v>
                </c:pt>
                <c:pt idx="3118">
                  <c:v>2025.09.18</c:v>
                </c:pt>
                <c:pt idx="3119">
                  <c:v>2025.09.19</c:v>
                </c:pt>
                <c:pt idx="3120">
                  <c:v>2025.09.19</c:v>
                </c:pt>
                <c:pt idx="3121">
                  <c:v>2025.09.19</c:v>
                </c:pt>
                <c:pt idx="3122">
                  <c:v>2025.09.19</c:v>
                </c:pt>
                <c:pt idx="3123">
                  <c:v>2025.09.19</c:v>
                </c:pt>
                <c:pt idx="3124">
                  <c:v>2025.09.19</c:v>
                </c:pt>
                <c:pt idx="3125">
                  <c:v>2025.09.19</c:v>
                </c:pt>
                <c:pt idx="3126">
                  <c:v>2025.09.19</c:v>
                </c:pt>
                <c:pt idx="3127">
                  <c:v>2025.09.19</c:v>
                </c:pt>
                <c:pt idx="3128">
                  <c:v>2025.09.19</c:v>
                </c:pt>
                <c:pt idx="3129">
                  <c:v>2025.09.19</c:v>
                </c:pt>
                <c:pt idx="3130">
                  <c:v>2025.09.19</c:v>
                </c:pt>
                <c:pt idx="3131">
                  <c:v>2025.09.20</c:v>
                </c:pt>
                <c:pt idx="3132">
                  <c:v>2025.09.20</c:v>
                </c:pt>
                <c:pt idx="3133">
                  <c:v>2025.09.20</c:v>
                </c:pt>
                <c:pt idx="3134">
                  <c:v>2025.09.20</c:v>
                </c:pt>
                <c:pt idx="3135">
                  <c:v>2025.09.20</c:v>
                </c:pt>
                <c:pt idx="3136">
                  <c:v>2025.09.20</c:v>
                </c:pt>
                <c:pt idx="3137">
                  <c:v>2025.09.20</c:v>
                </c:pt>
                <c:pt idx="3138">
                  <c:v>2025.09.20</c:v>
                </c:pt>
                <c:pt idx="3139">
                  <c:v>2025.09.20</c:v>
                </c:pt>
                <c:pt idx="3140">
                  <c:v>2025.09.20</c:v>
                </c:pt>
                <c:pt idx="3141">
                  <c:v>2025.09.20</c:v>
                </c:pt>
                <c:pt idx="3142">
                  <c:v>2025.09.20</c:v>
                </c:pt>
                <c:pt idx="3143">
                  <c:v>2025.09.21</c:v>
                </c:pt>
                <c:pt idx="3144">
                  <c:v>2025.09.21</c:v>
                </c:pt>
                <c:pt idx="3145">
                  <c:v>2025.09.21</c:v>
                </c:pt>
                <c:pt idx="3146">
                  <c:v>2025.09.21</c:v>
                </c:pt>
                <c:pt idx="3147">
                  <c:v>2025.09.21</c:v>
                </c:pt>
                <c:pt idx="3148">
                  <c:v>2025.09.21</c:v>
                </c:pt>
                <c:pt idx="3149">
                  <c:v>2025.09.21</c:v>
                </c:pt>
                <c:pt idx="3150">
                  <c:v>2025.09.21</c:v>
                </c:pt>
                <c:pt idx="3151">
                  <c:v>2025.09.21</c:v>
                </c:pt>
                <c:pt idx="3152">
                  <c:v>2025.09.21</c:v>
                </c:pt>
                <c:pt idx="3153">
                  <c:v>2025.09.21</c:v>
                </c:pt>
                <c:pt idx="3154">
                  <c:v>2025.09.21</c:v>
                </c:pt>
                <c:pt idx="3155">
                  <c:v>2025.09.22</c:v>
                </c:pt>
                <c:pt idx="3156">
                  <c:v>2025.09.22</c:v>
                </c:pt>
                <c:pt idx="3157">
                  <c:v>2025.09.22</c:v>
                </c:pt>
                <c:pt idx="3158">
                  <c:v>2025.09.22</c:v>
                </c:pt>
                <c:pt idx="3159">
                  <c:v>2025.09.22</c:v>
                </c:pt>
                <c:pt idx="3160">
                  <c:v>2025.09.22</c:v>
                </c:pt>
                <c:pt idx="3161">
                  <c:v>2025.09.22</c:v>
                </c:pt>
                <c:pt idx="3162">
                  <c:v>2025.09.22</c:v>
                </c:pt>
                <c:pt idx="3163">
                  <c:v>2025.09.22</c:v>
                </c:pt>
                <c:pt idx="3164">
                  <c:v>2025.09.22</c:v>
                </c:pt>
                <c:pt idx="3165">
                  <c:v>2025.09.22</c:v>
                </c:pt>
                <c:pt idx="3166">
                  <c:v>2025.09.22</c:v>
                </c:pt>
                <c:pt idx="3167">
                  <c:v>2025.09.23</c:v>
                </c:pt>
                <c:pt idx="3168">
                  <c:v>2025.09.23</c:v>
                </c:pt>
                <c:pt idx="3169">
                  <c:v>2025.09.23</c:v>
                </c:pt>
                <c:pt idx="3170">
                  <c:v>2025.09.23</c:v>
                </c:pt>
                <c:pt idx="3171">
                  <c:v>2025.09.23</c:v>
                </c:pt>
                <c:pt idx="3172">
                  <c:v>2025.09.23</c:v>
                </c:pt>
                <c:pt idx="3173">
                  <c:v>2025.09.23</c:v>
                </c:pt>
                <c:pt idx="3174">
                  <c:v>2025.09.23</c:v>
                </c:pt>
                <c:pt idx="3175">
                  <c:v>2025.09.23</c:v>
                </c:pt>
                <c:pt idx="3176">
                  <c:v>2025.09.23</c:v>
                </c:pt>
                <c:pt idx="3177">
                  <c:v>2025.09.23</c:v>
                </c:pt>
                <c:pt idx="3178">
                  <c:v>2025.09.23</c:v>
                </c:pt>
                <c:pt idx="3179">
                  <c:v>2025.09.24</c:v>
                </c:pt>
                <c:pt idx="3180">
                  <c:v>2025.09.24</c:v>
                </c:pt>
                <c:pt idx="3181">
                  <c:v>2025.09.24</c:v>
                </c:pt>
                <c:pt idx="3182">
                  <c:v>2025.09.24</c:v>
                </c:pt>
                <c:pt idx="3183">
                  <c:v>2025.09.24</c:v>
                </c:pt>
                <c:pt idx="3184">
                  <c:v>2025.09.24</c:v>
                </c:pt>
                <c:pt idx="3185">
                  <c:v>2025.09.24</c:v>
                </c:pt>
                <c:pt idx="3186">
                  <c:v>2025.09.24</c:v>
                </c:pt>
                <c:pt idx="3187">
                  <c:v>2025.09.24</c:v>
                </c:pt>
                <c:pt idx="3188">
                  <c:v>2025.09.24</c:v>
                </c:pt>
                <c:pt idx="3189">
                  <c:v>2025.09.24</c:v>
                </c:pt>
                <c:pt idx="3190">
                  <c:v>2025.09.24</c:v>
                </c:pt>
                <c:pt idx="3191">
                  <c:v>2025.09.25</c:v>
                </c:pt>
                <c:pt idx="3192">
                  <c:v>2025.09.25</c:v>
                </c:pt>
                <c:pt idx="3193">
                  <c:v>2025.09.25</c:v>
                </c:pt>
                <c:pt idx="3194">
                  <c:v>2025.09.25</c:v>
                </c:pt>
                <c:pt idx="3195">
                  <c:v>2025.09.25</c:v>
                </c:pt>
                <c:pt idx="3196">
                  <c:v>2025.09.25</c:v>
                </c:pt>
                <c:pt idx="3197">
                  <c:v>2025.09.25</c:v>
                </c:pt>
                <c:pt idx="3198">
                  <c:v>2025.09.25</c:v>
                </c:pt>
                <c:pt idx="3199">
                  <c:v>2025.09.25</c:v>
                </c:pt>
                <c:pt idx="3200">
                  <c:v>2025.09.25</c:v>
                </c:pt>
                <c:pt idx="3201">
                  <c:v>2025.09.25</c:v>
                </c:pt>
                <c:pt idx="3202">
                  <c:v>2025.09.25</c:v>
                </c:pt>
                <c:pt idx="3203">
                  <c:v>2025.09.26</c:v>
                </c:pt>
                <c:pt idx="3204">
                  <c:v>2025.09.26</c:v>
                </c:pt>
                <c:pt idx="3205">
                  <c:v>2025.09.26</c:v>
                </c:pt>
                <c:pt idx="3206">
                  <c:v>2025.09.26</c:v>
                </c:pt>
                <c:pt idx="3207">
                  <c:v>2025.09.26</c:v>
                </c:pt>
                <c:pt idx="3208">
                  <c:v>2025.09.26</c:v>
                </c:pt>
                <c:pt idx="3209">
                  <c:v>2025.09.26</c:v>
                </c:pt>
                <c:pt idx="3210">
                  <c:v>2025.09.26</c:v>
                </c:pt>
                <c:pt idx="3211">
                  <c:v>2025.09.26</c:v>
                </c:pt>
                <c:pt idx="3212">
                  <c:v>2025.09.26</c:v>
                </c:pt>
                <c:pt idx="3213">
                  <c:v>2025.09.26</c:v>
                </c:pt>
                <c:pt idx="3214">
                  <c:v>2025.09.26</c:v>
                </c:pt>
                <c:pt idx="3215">
                  <c:v>2025.09.27</c:v>
                </c:pt>
                <c:pt idx="3216">
                  <c:v>2025.09.27</c:v>
                </c:pt>
                <c:pt idx="3217">
                  <c:v>2025.09.27</c:v>
                </c:pt>
                <c:pt idx="3218">
                  <c:v>2025.09.27</c:v>
                </c:pt>
                <c:pt idx="3219">
                  <c:v>2025.09.27</c:v>
                </c:pt>
                <c:pt idx="3220">
                  <c:v>2025.09.27</c:v>
                </c:pt>
                <c:pt idx="3221">
                  <c:v>2025.09.27</c:v>
                </c:pt>
                <c:pt idx="3222">
                  <c:v>2025.09.27</c:v>
                </c:pt>
                <c:pt idx="3223">
                  <c:v>2025.09.27</c:v>
                </c:pt>
                <c:pt idx="3224">
                  <c:v>2025.09.27</c:v>
                </c:pt>
                <c:pt idx="3225">
                  <c:v>2025.09.27</c:v>
                </c:pt>
                <c:pt idx="3226">
                  <c:v>2025.09.27</c:v>
                </c:pt>
                <c:pt idx="3227">
                  <c:v>2025.09.28</c:v>
                </c:pt>
                <c:pt idx="3228">
                  <c:v>2025.09.28</c:v>
                </c:pt>
                <c:pt idx="3229">
                  <c:v>2025.09.28</c:v>
                </c:pt>
                <c:pt idx="3230">
                  <c:v>2025.09.28</c:v>
                </c:pt>
                <c:pt idx="3231">
                  <c:v>2025.09.28</c:v>
                </c:pt>
                <c:pt idx="3232">
                  <c:v>2025.09.28</c:v>
                </c:pt>
                <c:pt idx="3233">
                  <c:v>2025.09.28</c:v>
                </c:pt>
                <c:pt idx="3234">
                  <c:v>2025.09.28</c:v>
                </c:pt>
                <c:pt idx="3235">
                  <c:v>2025.09.28</c:v>
                </c:pt>
                <c:pt idx="3236">
                  <c:v>2025.09.28</c:v>
                </c:pt>
                <c:pt idx="3237">
                  <c:v>2025.09.28</c:v>
                </c:pt>
                <c:pt idx="3238">
                  <c:v>2025.09.28</c:v>
                </c:pt>
                <c:pt idx="3239">
                  <c:v>2025.09.29</c:v>
                </c:pt>
                <c:pt idx="3240">
                  <c:v>2025.09.29</c:v>
                </c:pt>
                <c:pt idx="3241">
                  <c:v>2025.09.29</c:v>
                </c:pt>
                <c:pt idx="3242">
                  <c:v>2025.09.29</c:v>
                </c:pt>
                <c:pt idx="3243">
                  <c:v>2025.09.29</c:v>
                </c:pt>
                <c:pt idx="3244">
                  <c:v>2025.09.29</c:v>
                </c:pt>
                <c:pt idx="3245">
                  <c:v>2025.09.29</c:v>
                </c:pt>
                <c:pt idx="3246">
                  <c:v>2025.09.29</c:v>
                </c:pt>
                <c:pt idx="3247">
                  <c:v>2025.09.29</c:v>
                </c:pt>
                <c:pt idx="3248">
                  <c:v>2025.09.29</c:v>
                </c:pt>
                <c:pt idx="3249">
                  <c:v>2025.09.29</c:v>
                </c:pt>
                <c:pt idx="3250">
                  <c:v>2025.09.29</c:v>
                </c:pt>
                <c:pt idx="3251">
                  <c:v>2025.09.30</c:v>
                </c:pt>
                <c:pt idx="3252">
                  <c:v>2025.09.30</c:v>
                </c:pt>
                <c:pt idx="3253">
                  <c:v>2025.09.30</c:v>
                </c:pt>
                <c:pt idx="3254">
                  <c:v>2025.09.30</c:v>
                </c:pt>
                <c:pt idx="3255">
                  <c:v>2025.09.30</c:v>
                </c:pt>
                <c:pt idx="3256">
                  <c:v>2025.09.30</c:v>
                </c:pt>
                <c:pt idx="3257">
                  <c:v>2025.09.30</c:v>
                </c:pt>
                <c:pt idx="3258">
                  <c:v>2025.09.30</c:v>
                </c:pt>
                <c:pt idx="3259">
                  <c:v>2025.09.30</c:v>
                </c:pt>
                <c:pt idx="3260">
                  <c:v>2025.09.30</c:v>
                </c:pt>
                <c:pt idx="3261">
                  <c:v>2025.09.30</c:v>
                </c:pt>
                <c:pt idx="3262">
                  <c:v>2025.09.30</c:v>
                </c:pt>
                <c:pt idx="3263">
                  <c:v>2025.10.01</c:v>
                </c:pt>
                <c:pt idx="3264">
                  <c:v>2025.10.01</c:v>
                </c:pt>
                <c:pt idx="3265">
                  <c:v>2025.10.01</c:v>
                </c:pt>
                <c:pt idx="3266">
                  <c:v>2025.10.01</c:v>
                </c:pt>
                <c:pt idx="3267">
                  <c:v>2025.10.01</c:v>
                </c:pt>
                <c:pt idx="3268">
                  <c:v>2025.10.01</c:v>
                </c:pt>
                <c:pt idx="3269">
                  <c:v>2025.10.01</c:v>
                </c:pt>
                <c:pt idx="3270">
                  <c:v>2025.10.01</c:v>
                </c:pt>
                <c:pt idx="3271">
                  <c:v>2025.10.01</c:v>
                </c:pt>
                <c:pt idx="3272">
                  <c:v>2025.10.01</c:v>
                </c:pt>
                <c:pt idx="3273">
                  <c:v>2025.10.01</c:v>
                </c:pt>
                <c:pt idx="3274">
                  <c:v>2025.10.01</c:v>
                </c:pt>
                <c:pt idx="3275">
                  <c:v>2025.10.02</c:v>
                </c:pt>
                <c:pt idx="3276">
                  <c:v>2025.10.02</c:v>
                </c:pt>
                <c:pt idx="3277">
                  <c:v>2025.10.02</c:v>
                </c:pt>
                <c:pt idx="3278">
                  <c:v>2025.10.02</c:v>
                </c:pt>
                <c:pt idx="3279">
                  <c:v>2025.10.02</c:v>
                </c:pt>
                <c:pt idx="3280">
                  <c:v>2025.10.02</c:v>
                </c:pt>
                <c:pt idx="3281">
                  <c:v>2025.10.02</c:v>
                </c:pt>
                <c:pt idx="3282">
                  <c:v>2025.10.02</c:v>
                </c:pt>
                <c:pt idx="3283">
                  <c:v>2025.10.02</c:v>
                </c:pt>
                <c:pt idx="3284">
                  <c:v>2025.10.02</c:v>
                </c:pt>
                <c:pt idx="3285">
                  <c:v>2025.10.02</c:v>
                </c:pt>
                <c:pt idx="3286">
                  <c:v>2025.10.02</c:v>
                </c:pt>
                <c:pt idx="3287">
                  <c:v>2025.10.03</c:v>
                </c:pt>
                <c:pt idx="3288">
                  <c:v>2025.10.03</c:v>
                </c:pt>
                <c:pt idx="3289">
                  <c:v>2025.10.03</c:v>
                </c:pt>
                <c:pt idx="3290">
                  <c:v>2025.10.03</c:v>
                </c:pt>
                <c:pt idx="3291">
                  <c:v>2025.10.03</c:v>
                </c:pt>
                <c:pt idx="3292">
                  <c:v>2025.10.03</c:v>
                </c:pt>
                <c:pt idx="3293">
                  <c:v>2025.10.03</c:v>
                </c:pt>
                <c:pt idx="3294">
                  <c:v>2025.10.03</c:v>
                </c:pt>
                <c:pt idx="3295">
                  <c:v>2025.10.03</c:v>
                </c:pt>
                <c:pt idx="3296">
                  <c:v>2025.10.03</c:v>
                </c:pt>
                <c:pt idx="3297">
                  <c:v>2025.10.03</c:v>
                </c:pt>
                <c:pt idx="3298">
                  <c:v>2025.10.03</c:v>
                </c:pt>
                <c:pt idx="3299">
                  <c:v>2025.10.04</c:v>
                </c:pt>
                <c:pt idx="3300">
                  <c:v>2025.10.04</c:v>
                </c:pt>
                <c:pt idx="3301">
                  <c:v>2025.10.04</c:v>
                </c:pt>
                <c:pt idx="3302">
                  <c:v>2025.10.04</c:v>
                </c:pt>
                <c:pt idx="3303">
                  <c:v>2025.10.04</c:v>
                </c:pt>
                <c:pt idx="3304">
                  <c:v>2025.10.04</c:v>
                </c:pt>
                <c:pt idx="3305">
                  <c:v>2025.10.04</c:v>
                </c:pt>
                <c:pt idx="3306">
                  <c:v>2025.10.04</c:v>
                </c:pt>
                <c:pt idx="3307">
                  <c:v>2025.10.04</c:v>
                </c:pt>
                <c:pt idx="3308">
                  <c:v>2025.10.04</c:v>
                </c:pt>
                <c:pt idx="3309">
                  <c:v>2025.10.04</c:v>
                </c:pt>
                <c:pt idx="3310">
                  <c:v>2025.10.04</c:v>
                </c:pt>
                <c:pt idx="3311">
                  <c:v>2025.10.05</c:v>
                </c:pt>
                <c:pt idx="3312">
                  <c:v>2025.10.05</c:v>
                </c:pt>
                <c:pt idx="3313">
                  <c:v>2025.10.05</c:v>
                </c:pt>
                <c:pt idx="3314">
                  <c:v>2025.10.05</c:v>
                </c:pt>
                <c:pt idx="3315">
                  <c:v>2025.10.05</c:v>
                </c:pt>
                <c:pt idx="3316">
                  <c:v>2025.10.05</c:v>
                </c:pt>
                <c:pt idx="3317">
                  <c:v>2025.10.05</c:v>
                </c:pt>
                <c:pt idx="3318">
                  <c:v>2025.10.05</c:v>
                </c:pt>
                <c:pt idx="3319">
                  <c:v>2025.10.05</c:v>
                </c:pt>
                <c:pt idx="3320">
                  <c:v>2025.10.05</c:v>
                </c:pt>
                <c:pt idx="3321">
                  <c:v>2025.10.05</c:v>
                </c:pt>
                <c:pt idx="3322">
                  <c:v>2025.10.05</c:v>
                </c:pt>
                <c:pt idx="3323">
                  <c:v>2025.10.06</c:v>
                </c:pt>
                <c:pt idx="3324">
                  <c:v>2025.10.06</c:v>
                </c:pt>
                <c:pt idx="3325">
                  <c:v>2025.10.06</c:v>
                </c:pt>
                <c:pt idx="3326">
                  <c:v>2025.10.06</c:v>
                </c:pt>
                <c:pt idx="3327">
                  <c:v>2025.10.06</c:v>
                </c:pt>
                <c:pt idx="3328">
                  <c:v>2025.10.06</c:v>
                </c:pt>
                <c:pt idx="3329">
                  <c:v>2025.10.06</c:v>
                </c:pt>
                <c:pt idx="3330">
                  <c:v>2025.10.06</c:v>
                </c:pt>
                <c:pt idx="3331">
                  <c:v>2025.10.06</c:v>
                </c:pt>
                <c:pt idx="3332">
                  <c:v>2025.10.06</c:v>
                </c:pt>
                <c:pt idx="3333">
                  <c:v>2025.10.06</c:v>
                </c:pt>
                <c:pt idx="3334">
                  <c:v>2025.10.06</c:v>
                </c:pt>
                <c:pt idx="3335">
                  <c:v>2025.10.07</c:v>
                </c:pt>
                <c:pt idx="3336">
                  <c:v>2025.10.07</c:v>
                </c:pt>
                <c:pt idx="3337">
                  <c:v>2025.10.07</c:v>
                </c:pt>
                <c:pt idx="3338">
                  <c:v>2025.10.07</c:v>
                </c:pt>
                <c:pt idx="3339">
                  <c:v>2025.10.07</c:v>
                </c:pt>
                <c:pt idx="3340">
                  <c:v>2025.10.07</c:v>
                </c:pt>
                <c:pt idx="3341">
                  <c:v>2025.10.07</c:v>
                </c:pt>
                <c:pt idx="3342">
                  <c:v>2025.10.07</c:v>
                </c:pt>
                <c:pt idx="3343">
                  <c:v>2025.10.07</c:v>
                </c:pt>
                <c:pt idx="3344">
                  <c:v>2025.10.07</c:v>
                </c:pt>
                <c:pt idx="3345">
                  <c:v>2025.10.07</c:v>
                </c:pt>
                <c:pt idx="3346">
                  <c:v>2025.10.07</c:v>
                </c:pt>
                <c:pt idx="3347">
                  <c:v>2025.10.08</c:v>
                </c:pt>
                <c:pt idx="3348">
                  <c:v>2025.10.08</c:v>
                </c:pt>
                <c:pt idx="3349">
                  <c:v>2025.10.08</c:v>
                </c:pt>
                <c:pt idx="3350">
                  <c:v>2025.10.08</c:v>
                </c:pt>
                <c:pt idx="3351">
                  <c:v>2025.10.08</c:v>
                </c:pt>
                <c:pt idx="3352">
                  <c:v>2025.10.08</c:v>
                </c:pt>
                <c:pt idx="3353">
                  <c:v>2025.10.08</c:v>
                </c:pt>
                <c:pt idx="3354">
                  <c:v>2025.10.08</c:v>
                </c:pt>
                <c:pt idx="3355">
                  <c:v>2025.10.08</c:v>
                </c:pt>
                <c:pt idx="3356">
                  <c:v>2025.10.08</c:v>
                </c:pt>
                <c:pt idx="3357">
                  <c:v>2025.10.08</c:v>
                </c:pt>
                <c:pt idx="3358">
                  <c:v>2025.10.08</c:v>
                </c:pt>
                <c:pt idx="3359">
                  <c:v>2025.10.09</c:v>
                </c:pt>
                <c:pt idx="3360">
                  <c:v>2025.10.09</c:v>
                </c:pt>
                <c:pt idx="3361">
                  <c:v>2025.10.09</c:v>
                </c:pt>
                <c:pt idx="3362">
                  <c:v>2025.10.09</c:v>
                </c:pt>
                <c:pt idx="3363">
                  <c:v>2025.10.09</c:v>
                </c:pt>
                <c:pt idx="3364">
                  <c:v>2025.10.09</c:v>
                </c:pt>
                <c:pt idx="3365">
                  <c:v>2025.10.09</c:v>
                </c:pt>
                <c:pt idx="3366">
                  <c:v>2025.10.09</c:v>
                </c:pt>
                <c:pt idx="3367">
                  <c:v>2025.10.09</c:v>
                </c:pt>
                <c:pt idx="3368">
                  <c:v>2025.10.09</c:v>
                </c:pt>
                <c:pt idx="3369">
                  <c:v>2025.10.09</c:v>
                </c:pt>
                <c:pt idx="3370">
                  <c:v>2025.10.09</c:v>
                </c:pt>
                <c:pt idx="3371">
                  <c:v>2025.10.10</c:v>
                </c:pt>
                <c:pt idx="3372">
                  <c:v>2025.10.10</c:v>
                </c:pt>
                <c:pt idx="3373">
                  <c:v>2025.10.10</c:v>
                </c:pt>
                <c:pt idx="3374">
                  <c:v>2025.10.10</c:v>
                </c:pt>
                <c:pt idx="3375">
                  <c:v>2025.10.10</c:v>
                </c:pt>
                <c:pt idx="3376">
                  <c:v>2025.10.10</c:v>
                </c:pt>
                <c:pt idx="3377">
                  <c:v>2025.10.10</c:v>
                </c:pt>
                <c:pt idx="3378">
                  <c:v>2025.10.10</c:v>
                </c:pt>
                <c:pt idx="3379">
                  <c:v>2025.10.10</c:v>
                </c:pt>
                <c:pt idx="3380">
                  <c:v>2025.10.10</c:v>
                </c:pt>
                <c:pt idx="3381">
                  <c:v>2025.10.10</c:v>
                </c:pt>
                <c:pt idx="3382">
                  <c:v>2025.10.10</c:v>
                </c:pt>
                <c:pt idx="3383">
                  <c:v>2025.10.11</c:v>
                </c:pt>
                <c:pt idx="3384">
                  <c:v>2025.10.11</c:v>
                </c:pt>
                <c:pt idx="3385">
                  <c:v>2025.10.11</c:v>
                </c:pt>
                <c:pt idx="3386">
                  <c:v>2025.10.11</c:v>
                </c:pt>
                <c:pt idx="3387">
                  <c:v>2025.10.11</c:v>
                </c:pt>
                <c:pt idx="3388">
                  <c:v>2025.10.11</c:v>
                </c:pt>
                <c:pt idx="3389">
                  <c:v>2025.10.11</c:v>
                </c:pt>
                <c:pt idx="3390">
                  <c:v>2025.10.11</c:v>
                </c:pt>
                <c:pt idx="3391">
                  <c:v>2025.10.11</c:v>
                </c:pt>
                <c:pt idx="3392">
                  <c:v>2025.10.11</c:v>
                </c:pt>
                <c:pt idx="3393">
                  <c:v>2025.10.11</c:v>
                </c:pt>
                <c:pt idx="3394">
                  <c:v>2025.10.11</c:v>
                </c:pt>
                <c:pt idx="3395">
                  <c:v>2025.10.12</c:v>
                </c:pt>
                <c:pt idx="3396">
                  <c:v>2025.10.12</c:v>
                </c:pt>
                <c:pt idx="3397">
                  <c:v>2025.10.12</c:v>
                </c:pt>
                <c:pt idx="3398">
                  <c:v>2025.10.12</c:v>
                </c:pt>
                <c:pt idx="3399">
                  <c:v>2025.10.12</c:v>
                </c:pt>
                <c:pt idx="3400">
                  <c:v>2025.10.12</c:v>
                </c:pt>
                <c:pt idx="3401">
                  <c:v>2025.10.12</c:v>
                </c:pt>
                <c:pt idx="3402">
                  <c:v>2025.10.12</c:v>
                </c:pt>
                <c:pt idx="3403">
                  <c:v>2025.10.12</c:v>
                </c:pt>
                <c:pt idx="3404">
                  <c:v>2025.10.12</c:v>
                </c:pt>
                <c:pt idx="3405">
                  <c:v>2025.10.12</c:v>
                </c:pt>
                <c:pt idx="3406">
                  <c:v>2025.10.12</c:v>
                </c:pt>
                <c:pt idx="3407">
                  <c:v>2025.10.13</c:v>
                </c:pt>
                <c:pt idx="3408">
                  <c:v>2025.10.13</c:v>
                </c:pt>
                <c:pt idx="3409">
                  <c:v>2025.10.13</c:v>
                </c:pt>
                <c:pt idx="3410">
                  <c:v>2025.10.13</c:v>
                </c:pt>
                <c:pt idx="3411">
                  <c:v>2025.10.13</c:v>
                </c:pt>
                <c:pt idx="3412">
                  <c:v>2025.10.13</c:v>
                </c:pt>
                <c:pt idx="3413">
                  <c:v>2025.10.13</c:v>
                </c:pt>
                <c:pt idx="3414">
                  <c:v>2025.10.13</c:v>
                </c:pt>
                <c:pt idx="3415">
                  <c:v>2025.10.13</c:v>
                </c:pt>
                <c:pt idx="3416">
                  <c:v>2025.10.13</c:v>
                </c:pt>
                <c:pt idx="3417">
                  <c:v>2025.10.13</c:v>
                </c:pt>
                <c:pt idx="3418">
                  <c:v>2025.10.13</c:v>
                </c:pt>
                <c:pt idx="3419">
                  <c:v>2025.10.14</c:v>
                </c:pt>
                <c:pt idx="3420">
                  <c:v>2025.10.14</c:v>
                </c:pt>
                <c:pt idx="3421">
                  <c:v>2025.10.14</c:v>
                </c:pt>
                <c:pt idx="3422">
                  <c:v>2025.10.14</c:v>
                </c:pt>
                <c:pt idx="3423">
                  <c:v>2025.10.14</c:v>
                </c:pt>
                <c:pt idx="3424">
                  <c:v>2025.10.14</c:v>
                </c:pt>
                <c:pt idx="3425">
                  <c:v>2025.10.14</c:v>
                </c:pt>
                <c:pt idx="3426">
                  <c:v>2025.10.14</c:v>
                </c:pt>
                <c:pt idx="3427">
                  <c:v>2025.10.14</c:v>
                </c:pt>
                <c:pt idx="3428">
                  <c:v>2025.10.14</c:v>
                </c:pt>
                <c:pt idx="3429">
                  <c:v>2025.10.14</c:v>
                </c:pt>
                <c:pt idx="3430">
                  <c:v>2025.10.14</c:v>
                </c:pt>
                <c:pt idx="3431">
                  <c:v>2025.10.15</c:v>
                </c:pt>
                <c:pt idx="3432">
                  <c:v>2025.10.15</c:v>
                </c:pt>
                <c:pt idx="3433">
                  <c:v>2025.10.15</c:v>
                </c:pt>
                <c:pt idx="3434">
                  <c:v>2025.10.15</c:v>
                </c:pt>
                <c:pt idx="3435">
                  <c:v>2025.10.15</c:v>
                </c:pt>
                <c:pt idx="3436">
                  <c:v>2025.10.15</c:v>
                </c:pt>
                <c:pt idx="3437">
                  <c:v>2025.10.15</c:v>
                </c:pt>
                <c:pt idx="3438">
                  <c:v>2025.10.15</c:v>
                </c:pt>
                <c:pt idx="3439">
                  <c:v>2025.10.15</c:v>
                </c:pt>
                <c:pt idx="3440">
                  <c:v>2025.10.15</c:v>
                </c:pt>
                <c:pt idx="3441">
                  <c:v>2025.10.15</c:v>
                </c:pt>
                <c:pt idx="3442">
                  <c:v>2025.10.15</c:v>
                </c:pt>
                <c:pt idx="3443">
                  <c:v>2025.10.16</c:v>
                </c:pt>
                <c:pt idx="3444">
                  <c:v>2025.10.16</c:v>
                </c:pt>
                <c:pt idx="3445">
                  <c:v>2025.10.16</c:v>
                </c:pt>
                <c:pt idx="3446">
                  <c:v>2025.10.16</c:v>
                </c:pt>
                <c:pt idx="3447">
                  <c:v>2025.10.16</c:v>
                </c:pt>
                <c:pt idx="3448">
                  <c:v>2025.10.16</c:v>
                </c:pt>
                <c:pt idx="3449">
                  <c:v>2025.10.16</c:v>
                </c:pt>
                <c:pt idx="3450">
                  <c:v>2025.10.16</c:v>
                </c:pt>
                <c:pt idx="3451">
                  <c:v>2025.10.16</c:v>
                </c:pt>
                <c:pt idx="3452">
                  <c:v>2025.10.16</c:v>
                </c:pt>
                <c:pt idx="3453">
                  <c:v>2025.10.16</c:v>
                </c:pt>
                <c:pt idx="3454">
                  <c:v>2025.10.16</c:v>
                </c:pt>
                <c:pt idx="3455">
                  <c:v>2025.10.17</c:v>
                </c:pt>
                <c:pt idx="3456">
                  <c:v>2025.10.17</c:v>
                </c:pt>
                <c:pt idx="3457">
                  <c:v>2025.10.17</c:v>
                </c:pt>
                <c:pt idx="3458">
                  <c:v>2025.10.17</c:v>
                </c:pt>
                <c:pt idx="3459">
                  <c:v>2025.10.17</c:v>
                </c:pt>
                <c:pt idx="3460">
                  <c:v>2025.10.17</c:v>
                </c:pt>
                <c:pt idx="3461">
                  <c:v>2025.10.17</c:v>
                </c:pt>
                <c:pt idx="3462">
                  <c:v>2025.10.17</c:v>
                </c:pt>
                <c:pt idx="3463">
                  <c:v>2025.10.17</c:v>
                </c:pt>
                <c:pt idx="3464">
                  <c:v>2025.10.17</c:v>
                </c:pt>
                <c:pt idx="3465">
                  <c:v>2025.10.17</c:v>
                </c:pt>
                <c:pt idx="3466">
                  <c:v>2025.10.17</c:v>
                </c:pt>
                <c:pt idx="3467">
                  <c:v>2025.10.18</c:v>
                </c:pt>
                <c:pt idx="3468">
                  <c:v>2025.10.18</c:v>
                </c:pt>
                <c:pt idx="3469">
                  <c:v>2025.10.18</c:v>
                </c:pt>
                <c:pt idx="3470">
                  <c:v>2025.10.18</c:v>
                </c:pt>
                <c:pt idx="3471">
                  <c:v>2025.10.18</c:v>
                </c:pt>
                <c:pt idx="3472">
                  <c:v>2025.10.18</c:v>
                </c:pt>
                <c:pt idx="3473">
                  <c:v>2025.10.18</c:v>
                </c:pt>
                <c:pt idx="3474">
                  <c:v>2025.10.18</c:v>
                </c:pt>
                <c:pt idx="3475">
                  <c:v>2025.10.18</c:v>
                </c:pt>
                <c:pt idx="3476">
                  <c:v>2025.10.18</c:v>
                </c:pt>
                <c:pt idx="3477">
                  <c:v>2025.10.18</c:v>
                </c:pt>
                <c:pt idx="3478">
                  <c:v>2025.10.18</c:v>
                </c:pt>
                <c:pt idx="3479">
                  <c:v>2025.10.19</c:v>
                </c:pt>
                <c:pt idx="3480">
                  <c:v>2025.10.19</c:v>
                </c:pt>
                <c:pt idx="3481">
                  <c:v>2025.10.19</c:v>
                </c:pt>
                <c:pt idx="3482">
                  <c:v>2025.10.19</c:v>
                </c:pt>
                <c:pt idx="3483">
                  <c:v>2025.10.19</c:v>
                </c:pt>
                <c:pt idx="3484">
                  <c:v>2025.10.19</c:v>
                </c:pt>
                <c:pt idx="3485">
                  <c:v>2025.10.19</c:v>
                </c:pt>
                <c:pt idx="3486">
                  <c:v>2025.10.19</c:v>
                </c:pt>
                <c:pt idx="3487">
                  <c:v>2025.10.19</c:v>
                </c:pt>
                <c:pt idx="3488">
                  <c:v>2025.10.19</c:v>
                </c:pt>
                <c:pt idx="3489">
                  <c:v>2025.10.19</c:v>
                </c:pt>
                <c:pt idx="3490">
                  <c:v>2025.10.19</c:v>
                </c:pt>
                <c:pt idx="3491">
                  <c:v>2025.10.20</c:v>
                </c:pt>
                <c:pt idx="3492">
                  <c:v>2025.10.20</c:v>
                </c:pt>
                <c:pt idx="3493">
                  <c:v>2025.10.20</c:v>
                </c:pt>
                <c:pt idx="3494">
                  <c:v>2025.10.20</c:v>
                </c:pt>
                <c:pt idx="3495">
                  <c:v>2025.10.20</c:v>
                </c:pt>
                <c:pt idx="3496">
                  <c:v>2025.10.20</c:v>
                </c:pt>
                <c:pt idx="3497">
                  <c:v>2025.10.20</c:v>
                </c:pt>
                <c:pt idx="3498">
                  <c:v>2025.10.20</c:v>
                </c:pt>
                <c:pt idx="3499">
                  <c:v>2025.10.20</c:v>
                </c:pt>
                <c:pt idx="3500">
                  <c:v>2025.10.20</c:v>
                </c:pt>
                <c:pt idx="3501">
                  <c:v>2025.10.20</c:v>
                </c:pt>
                <c:pt idx="3502">
                  <c:v>2025.10.20</c:v>
                </c:pt>
                <c:pt idx="3503">
                  <c:v>2025.10.21</c:v>
                </c:pt>
                <c:pt idx="3504">
                  <c:v>2025.10.21</c:v>
                </c:pt>
                <c:pt idx="3505">
                  <c:v>2025.10.21</c:v>
                </c:pt>
                <c:pt idx="3506">
                  <c:v>2025.10.21</c:v>
                </c:pt>
                <c:pt idx="3507">
                  <c:v>2025.10.21</c:v>
                </c:pt>
                <c:pt idx="3508">
                  <c:v>2025.10.21</c:v>
                </c:pt>
                <c:pt idx="3509">
                  <c:v>2025.10.21</c:v>
                </c:pt>
                <c:pt idx="3510">
                  <c:v>2025.10.21</c:v>
                </c:pt>
                <c:pt idx="3511">
                  <c:v>2025.10.21</c:v>
                </c:pt>
                <c:pt idx="3512">
                  <c:v>2025.10.21</c:v>
                </c:pt>
                <c:pt idx="3513">
                  <c:v>2025.10.21</c:v>
                </c:pt>
                <c:pt idx="3514">
                  <c:v>2025.10.21</c:v>
                </c:pt>
                <c:pt idx="3515">
                  <c:v>2025.10.22</c:v>
                </c:pt>
                <c:pt idx="3516">
                  <c:v>2025.10.22</c:v>
                </c:pt>
                <c:pt idx="3517">
                  <c:v>2025.10.22</c:v>
                </c:pt>
                <c:pt idx="3518">
                  <c:v>2025.10.22</c:v>
                </c:pt>
                <c:pt idx="3519">
                  <c:v>2025.10.22</c:v>
                </c:pt>
                <c:pt idx="3520">
                  <c:v>2025.10.22</c:v>
                </c:pt>
                <c:pt idx="3521">
                  <c:v>2025.10.22</c:v>
                </c:pt>
                <c:pt idx="3522">
                  <c:v>2025.10.22</c:v>
                </c:pt>
                <c:pt idx="3523">
                  <c:v>2025.10.22</c:v>
                </c:pt>
                <c:pt idx="3524">
                  <c:v>2025.10.22</c:v>
                </c:pt>
                <c:pt idx="3525">
                  <c:v>2025.10.22</c:v>
                </c:pt>
                <c:pt idx="3526">
                  <c:v>2025.10.22</c:v>
                </c:pt>
                <c:pt idx="3527">
                  <c:v>2025.10.23</c:v>
                </c:pt>
                <c:pt idx="3528">
                  <c:v>2025.10.23</c:v>
                </c:pt>
                <c:pt idx="3529">
                  <c:v>2025.10.23</c:v>
                </c:pt>
                <c:pt idx="3530">
                  <c:v>2025.10.23</c:v>
                </c:pt>
                <c:pt idx="3531">
                  <c:v>2025.10.23</c:v>
                </c:pt>
                <c:pt idx="3532">
                  <c:v>2025.10.23</c:v>
                </c:pt>
                <c:pt idx="3533">
                  <c:v>2025.10.23</c:v>
                </c:pt>
                <c:pt idx="3534">
                  <c:v>2025.10.23</c:v>
                </c:pt>
                <c:pt idx="3535">
                  <c:v>2025.10.23</c:v>
                </c:pt>
                <c:pt idx="3536">
                  <c:v>2025.10.23</c:v>
                </c:pt>
                <c:pt idx="3537">
                  <c:v>2025.10.23</c:v>
                </c:pt>
                <c:pt idx="3538">
                  <c:v>2025.10.23</c:v>
                </c:pt>
                <c:pt idx="3539">
                  <c:v>2025.10.24</c:v>
                </c:pt>
                <c:pt idx="3540">
                  <c:v>2025.10.24</c:v>
                </c:pt>
                <c:pt idx="3541">
                  <c:v>2025.10.24</c:v>
                </c:pt>
                <c:pt idx="3542">
                  <c:v>2025.10.24</c:v>
                </c:pt>
                <c:pt idx="3543">
                  <c:v>2025.10.24</c:v>
                </c:pt>
                <c:pt idx="3544">
                  <c:v>2025.10.24</c:v>
                </c:pt>
                <c:pt idx="3545">
                  <c:v>2025.10.24</c:v>
                </c:pt>
                <c:pt idx="3546">
                  <c:v>2025.10.24</c:v>
                </c:pt>
                <c:pt idx="3547">
                  <c:v>2025.10.24</c:v>
                </c:pt>
                <c:pt idx="3548">
                  <c:v>2025.10.24</c:v>
                </c:pt>
                <c:pt idx="3549">
                  <c:v>2025.10.24</c:v>
                </c:pt>
                <c:pt idx="3550">
                  <c:v>2025.10.24</c:v>
                </c:pt>
                <c:pt idx="3551">
                  <c:v>2025.10.25</c:v>
                </c:pt>
                <c:pt idx="3552">
                  <c:v>2025.10.25</c:v>
                </c:pt>
                <c:pt idx="3553">
                  <c:v>2025.10.25</c:v>
                </c:pt>
                <c:pt idx="3554">
                  <c:v>2025.10.25</c:v>
                </c:pt>
                <c:pt idx="3555">
                  <c:v>2025.10.25</c:v>
                </c:pt>
                <c:pt idx="3556">
                  <c:v>2025.10.25</c:v>
                </c:pt>
                <c:pt idx="3557">
                  <c:v>2025.10.25</c:v>
                </c:pt>
                <c:pt idx="3558">
                  <c:v>2025.10.25</c:v>
                </c:pt>
                <c:pt idx="3559">
                  <c:v>2025.10.25</c:v>
                </c:pt>
                <c:pt idx="3560">
                  <c:v>2025.10.25</c:v>
                </c:pt>
                <c:pt idx="3561">
                  <c:v>2025.10.25</c:v>
                </c:pt>
                <c:pt idx="3562">
                  <c:v>2025.10.25</c:v>
                </c:pt>
                <c:pt idx="3563">
                  <c:v>2025.10.26</c:v>
                </c:pt>
                <c:pt idx="3564">
                  <c:v>2025.10.26</c:v>
                </c:pt>
                <c:pt idx="3565">
                  <c:v>2025.10.26</c:v>
                </c:pt>
                <c:pt idx="3566">
                  <c:v>2025.10.26</c:v>
                </c:pt>
                <c:pt idx="3567">
                  <c:v>2025.10.26</c:v>
                </c:pt>
                <c:pt idx="3568">
                  <c:v>2025.10.26</c:v>
                </c:pt>
                <c:pt idx="3569">
                  <c:v>2025.10.26</c:v>
                </c:pt>
                <c:pt idx="3570">
                  <c:v>2025.10.26</c:v>
                </c:pt>
                <c:pt idx="3571">
                  <c:v>2025.10.26</c:v>
                </c:pt>
                <c:pt idx="3572">
                  <c:v>2025.10.26</c:v>
                </c:pt>
                <c:pt idx="3573">
                  <c:v>2025.10.26</c:v>
                </c:pt>
                <c:pt idx="3574">
                  <c:v>2025.10.26</c:v>
                </c:pt>
                <c:pt idx="3575">
                  <c:v>2025.10.27</c:v>
                </c:pt>
                <c:pt idx="3576">
                  <c:v>2025.10.27</c:v>
                </c:pt>
                <c:pt idx="3577">
                  <c:v>2025.10.27</c:v>
                </c:pt>
                <c:pt idx="3578">
                  <c:v>2025.10.27</c:v>
                </c:pt>
                <c:pt idx="3579">
                  <c:v>2025.10.27</c:v>
                </c:pt>
                <c:pt idx="3580">
                  <c:v>2025.10.27</c:v>
                </c:pt>
                <c:pt idx="3581">
                  <c:v>2025.10.27</c:v>
                </c:pt>
                <c:pt idx="3582">
                  <c:v>2025.10.27</c:v>
                </c:pt>
                <c:pt idx="3583">
                  <c:v>2025.10.27</c:v>
                </c:pt>
                <c:pt idx="3584">
                  <c:v>2025.10.27</c:v>
                </c:pt>
                <c:pt idx="3585">
                  <c:v>2025.10.27</c:v>
                </c:pt>
                <c:pt idx="3586">
                  <c:v>2025.10.27</c:v>
                </c:pt>
                <c:pt idx="3587">
                  <c:v>2025.10.28</c:v>
                </c:pt>
                <c:pt idx="3588">
                  <c:v>2025.10.28</c:v>
                </c:pt>
                <c:pt idx="3589">
                  <c:v>2025.10.28</c:v>
                </c:pt>
                <c:pt idx="3590">
                  <c:v>2025.10.28</c:v>
                </c:pt>
                <c:pt idx="3591">
                  <c:v>2025.10.28</c:v>
                </c:pt>
                <c:pt idx="3592">
                  <c:v>2025.10.28</c:v>
                </c:pt>
                <c:pt idx="3593">
                  <c:v>2025.10.28</c:v>
                </c:pt>
                <c:pt idx="3594">
                  <c:v>2025.10.28</c:v>
                </c:pt>
                <c:pt idx="3595">
                  <c:v>2025.10.28</c:v>
                </c:pt>
                <c:pt idx="3596">
                  <c:v>2025.10.28</c:v>
                </c:pt>
                <c:pt idx="3597">
                  <c:v>2025.10.28</c:v>
                </c:pt>
                <c:pt idx="3598">
                  <c:v>2025.10.28</c:v>
                </c:pt>
                <c:pt idx="3599">
                  <c:v>2025.10.29</c:v>
                </c:pt>
                <c:pt idx="3600">
                  <c:v>2025.10.29</c:v>
                </c:pt>
                <c:pt idx="3601">
                  <c:v>2025.10.29</c:v>
                </c:pt>
                <c:pt idx="3602">
                  <c:v>2025.10.29</c:v>
                </c:pt>
                <c:pt idx="3603">
                  <c:v>2025.10.29</c:v>
                </c:pt>
                <c:pt idx="3604">
                  <c:v>2025.10.29</c:v>
                </c:pt>
                <c:pt idx="3605">
                  <c:v>2025.10.29</c:v>
                </c:pt>
                <c:pt idx="3606">
                  <c:v>2025.10.29</c:v>
                </c:pt>
                <c:pt idx="3607">
                  <c:v>2025.10.29</c:v>
                </c:pt>
                <c:pt idx="3608">
                  <c:v>2025.10.29</c:v>
                </c:pt>
                <c:pt idx="3609">
                  <c:v>2025.10.29</c:v>
                </c:pt>
                <c:pt idx="3610">
                  <c:v>2025.10.29</c:v>
                </c:pt>
                <c:pt idx="3611">
                  <c:v>2025.10.30</c:v>
                </c:pt>
                <c:pt idx="3612">
                  <c:v>2025.10.30</c:v>
                </c:pt>
                <c:pt idx="3613">
                  <c:v>2025.10.30</c:v>
                </c:pt>
                <c:pt idx="3614">
                  <c:v>2025.10.30</c:v>
                </c:pt>
                <c:pt idx="3615">
                  <c:v>2025.10.30</c:v>
                </c:pt>
                <c:pt idx="3616">
                  <c:v>2025.10.30</c:v>
                </c:pt>
                <c:pt idx="3617">
                  <c:v>2025.10.30</c:v>
                </c:pt>
                <c:pt idx="3618">
                  <c:v>2025.10.30</c:v>
                </c:pt>
                <c:pt idx="3619">
                  <c:v>2025.10.30</c:v>
                </c:pt>
                <c:pt idx="3620">
                  <c:v>2025.10.30</c:v>
                </c:pt>
                <c:pt idx="3621">
                  <c:v>2025.10.30</c:v>
                </c:pt>
                <c:pt idx="3622">
                  <c:v>2025.10.30</c:v>
                </c:pt>
                <c:pt idx="3623">
                  <c:v>2025.10.31</c:v>
                </c:pt>
                <c:pt idx="3624">
                  <c:v>2025.10.31</c:v>
                </c:pt>
                <c:pt idx="3625">
                  <c:v>2025.10.31</c:v>
                </c:pt>
                <c:pt idx="3626">
                  <c:v>2025.10.31</c:v>
                </c:pt>
                <c:pt idx="3627">
                  <c:v>2025.10.31</c:v>
                </c:pt>
                <c:pt idx="3628">
                  <c:v>2025.10.31</c:v>
                </c:pt>
                <c:pt idx="3629">
                  <c:v>2025.10.31</c:v>
                </c:pt>
                <c:pt idx="3630">
                  <c:v>2025.10.31</c:v>
                </c:pt>
                <c:pt idx="3631">
                  <c:v>2025.10.31</c:v>
                </c:pt>
                <c:pt idx="3632">
                  <c:v>2025.10.31</c:v>
                </c:pt>
                <c:pt idx="3633">
                  <c:v>2025.10.31</c:v>
                </c:pt>
                <c:pt idx="3634">
                  <c:v>2025.10.31</c:v>
                </c:pt>
                <c:pt idx="3635">
                  <c:v>2025.11.01</c:v>
                </c:pt>
                <c:pt idx="3636">
                  <c:v>2025.11.01</c:v>
                </c:pt>
                <c:pt idx="3637">
                  <c:v>2025.11.01</c:v>
                </c:pt>
                <c:pt idx="3638">
                  <c:v>2025.11.01</c:v>
                </c:pt>
                <c:pt idx="3639">
                  <c:v>2025.11.01</c:v>
                </c:pt>
                <c:pt idx="3640">
                  <c:v>2025.11.01</c:v>
                </c:pt>
                <c:pt idx="3641">
                  <c:v>2025.11.01</c:v>
                </c:pt>
                <c:pt idx="3642">
                  <c:v>2025.11.01</c:v>
                </c:pt>
                <c:pt idx="3643">
                  <c:v>2025.11.01</c:v>
                </c:pt>
                <c:pt idx="3644">
                  <c:v>2025.11.01</c:v>
                </c:pt>
                <c:pt idx="3645">
                  <c:v>2025.11.01</c:v>
                </c:pt>
                <c:pt idx="3646">
                  <c:v>2025.11.01</c:v>
                </c:pt>
                <c:pt idx="3647">
                  <c:v>2025.11.02</c:v>
                </c:pt>
                <c:pt idx="3648">
                  <c:v>2025.11.02</c:v>
                </c:pt>
                <c:pt idx="3649">
                  <c:v>2025.11.02</c:v>
                </c:pt>
                <c:pt idx="3650">
                  <c:v>2025.11.02</c:v>
                </c:pt>
                <c:pt idx="3651">
                  <c:v>2025.11.02</c:v>
                </c:pt>
                <c:pt idx="3652">
                  <c:v>2025.11.02</c:v>
                </c:pt>
                <c:pt idx="3653">
                  <c:v>2025.11.02</c:v>
                </c:pt>
                <c:pt idx="3654">
                  <c:v>2025.11.02</c:v>
                </c:pt>
                <c:pt idx="3655">
                  <c:v>2025.11.02</c:v>
                </c:pt>
                <c:pt idx="3656">
                  <c:v>2025.11.02</c:v>
                </c:pt>
                <c:pt idx="3657">
                  <c:v>2025.11.02</c:v>
                </c:pt>
                <c:pt idx="3658">
                  <c:v>2025.11.02</c:v>
                </c:pt>
                <c:pt idx="3659">
                  <c:v>2025.11.03</c:v>
                </c:pt>
                <c:pt idx="3660">
                  <c:v>2025.11.03</c:v>
                </c:pt>
                <c:pt idx="3661">
                  <c:v>2025.11.03</c:v>
                </c:pt>
                <c:pt idx="3662">
                  <c:v>2025.11.03</c:v>
                </c:pt>
                <c:pt idx="3663">
                  <c:v>2025.11.03</c:v>
                </c:pt>
                <c:pt idx="3664">
                  <c:v>2025.11.03</c:v>
                </c:pt>
                <c:pt idx="3665">
                  <c:v>2025.11.03</c:v>
                </c:pt>
                <c:pt idx="3666">
                  <c:v>2025.11.03</c:v>
                </c:pt>
                <c:pt idx="3667">
                  <c:v>2025.11.03</c:v>
                </c:pt>
                <c:pt idx="3668">
                  <c:v>2025.11.03</c:v>
                </c:pt>
                <c:pt idx="3669">
                  <c:v>2025.11.03</c:v>
                </c:pt>
                <c:pt idx="3670">
                  <c:v>2025.11.03</c:v>
                </c:pt>
                <c:pt idx="3671">
                  <c:v>2025.11.04</c:v>
                </c:pt>
                <c:pt idx="3672">
                  <c:v>2025.11.04</c:v>
                </c:pt>
                <c:pt idx="3673">
                  <c:v>2025.11.04</c:v>
                </c:pt>
                <c:pt idx="3674">
                  <c:v>2025.11.04</c:v>
                </c:pt>
                <c:pt idx="3675">
                  <c:v>2025.11.04</c:v>
                </c:pt>
                <c:pt idx="3676">
                  <c:v>2025.11.04</c:v>
                </c:pt>
                <c:pt idx="3677">
                  <c:v>2025.11.04</c:v>
                </c:pt>
                <c:pt idx="3678">
                  <c:v>2025.11.04</c:v>
                </c:pt>
                <c:pt idx="3679">
                  <c:v>2025.11.04</c:v>
                </c:pt>
                <c:pt idx="3680">
                  <c:v>2025.11.04</c:v>
                </c:pt>
                <c:pt idx="3681">
                  <c:v>2025.11.04</c:v>
                </c:pt>
                <c:pt idx="3682">
                  <c:v>2025.11.04</c:v>
                </c:pt>
                <c:pt idx="3683">
                  <c:v>2025.11.05</c:v>
                </c:pt>
                <c:pt idx="3684">
                  <c:v>2025.11.05</c:v>
                </c:pt>
                <c:pt idx="3685">
                  <c:v>2025.11.05</c:v>
                </c:pt>
                <c:pt idx="3686">
                  <c:v>2025.11.05</c:v>
                </c:pt>
                <c:pt idx="3687">
                  <c:v>2025.11.05</c:v>
                </c:pt>
                <c:pt idx="3688">
                  <c:v>2025.11.05</c:v>
                </c:pt>
                <c:pt idx="3689">
                  <c:v>2025.11.05</c:v>
                </c:pt>
                <c:pt idx="3690">
                  <c:v>2025.11.05</c:v>
                </c:pt>
                <c:pt idx="3691">
                  <c:v>2025.11.05</c:v>
                </c:pt>
                <c:pt idx="3692">
                  <c:v>2025.11.05</c:v>
                </c:pt>
                <c:pt idx="3693">
                  <c:v>2025.11.05</c:v>
                </c:pt>
                <c:pt idx="3694">
                  <c:v>2025.11.05</c:v>
                </c:pt>
                <c:pt idx="3695">
                  <c:v>2025.11.06</c:v>
                </c:pt>
                <c:pt idx="3696">
                  <c:v>2025.11.06</c:v>
                </c:pt>
                <c:pt idx="3697">
                  <c:v>2025.11.06</c:v>
                </c:pt>
                <c:pt idx="3698">
                  <c:v>2025.11.06</c:v>
                </c:pt>
                <c:pt idx="3699">
                  <c:v>2025.11.06</c:v>
                </c:pt>
                <c:pt idx="3700">
                  <c:v>2025.11.06</c:v>
                </c:pt>
                <c:pt idx="3701">
                  <c:v>2025.11.06</c:v>
                </c:pt>
                <c:pt idx="3702">
                  <c:v>2025.11.06</c:v>
                </c:pt>
                <c:pt idx="3703">
                  <c:v>2025.11.06</c:v>
                </c:pt>
                <c:pt idx="3704">
                  <c:v>2025.11.06</c:v>
                </c:pt>
                <c:pt idx="3705">
                  <c:v>2025.11.06</c:v>
                </c:pt>
                <c:pt idx="3706">
                  <c:v>2025.11.06</c:v>
                </c:pt>
                <c:pt idx="3707">
                  <c:v>2025.11.07</c:v>
                </c:pt>
                <c:pt idx="3708">
                  <c:v>2025.11.07</c:v>
                </c:pt>
                <c:pt idx="3709">
                  <c:v>2025.11.07</c:v>
                </c:pt>
                <c:pt idx="3710">
                  <c:v>2025.11.07</c:v>
                </c:pt>
                <c:pt idx="3711">
                  <c:v>2025.11.07</c:v>
                </c:pt>
                <c:pt idx="3712">
                  <c:v>2025.11.07</c:v>
                </c:pt>
                <c:pt idx="3713">
                  <c:v>2025.11.07</c:v>
                </c:pt>
                <c:pt idx="3714">
                  <c:v>2025.11.08</c:v>
                </c:pt>
                <c:pt idx="3715">
                  <c:v>2025.11.08</c:v>
                </c:pt>
                <c:pt idx="3716">
                  <c:v>2025.11.08</c:v>
                </c:pt>
                <c:pt idx="3717">
                  <c:v>2025.11.08</c:v>
                </c:pt>
                <c:pt idx="3718">
                  <c:v>2025.11.08</c:v>
                </c:pt>
                <c:pt idx="3719">
                  <c:v>2025.11.08</c:v>
                </c:pt>
                <c:pt idx="3720">
                  <c:v>2025.11.08</c:v>
                </c:pt>
                <c:pt idx="3721">
                  <c:v>2025.11.08</c:v>
                </c:pt>
                <c:pt idx="3722">
                  <c:v>2025.11.08</c:v>
                </c:pt>
                <c:pt idx="3723">
                  <c:v>2025.11.08</c:v>
                </c:pt>
                <c:pt idx="3724">
                  <c:v>2025.11.08</c:v>
                </c:pt>
                <c:pt idx="3725">
                  <c:v>2025.11.08</c:v>
                </c:pt>
                <c:pt idx="3726">
                  <c:v>2025.11.09</c:v>
                </c:pt>
                <c:pt idx="3727">
                  <c:v>2025.11.09</c:v>
                </c:pt>
                <c:pt idx="3728">
                  <c:v>2025.11.09</c:v>
                </c:pt>
                <c:pt idx="3729">
                  <c:v>2025.11.09</c:v>
                </c:pt>
                <c:pt idx="3730">
                  <c:v>2025.11.09</c:v>
                </c:pt>
                <c:pt idx="3731">
                  <c:v>2025.11.09</c:v>
                </c:pt>
                <c:pt idx="3732">
                  <c:v>2025.11.09</c:v>
                </c:pt>
                <c:pt idx="3733">
                  <c:v>2025.11.09</c:v>
                </c:pt>
                <c:pt idx="3734">
                  <c:v>2025.11.09</c:v>
                </c:pt>
                <c:pt idx="3735">
                  <c:v>2025.11.09</c:v>
                </c:pt>
                <c:pt idx="3736">
                  <c:v>2025.11.09</c:v>
                </c:pt>
                <c:pt idx="3737">
                  <c:v>2025.11.09</c:v>
                </c:pt>
                <c:pt idx="3738">
                  <c:v>2025.11.10</c:v>
                </c:pt>
                <c:pt idx="3739">
                  <c:v>2025.11.10</c:v>
                </c:pt>
                <c:pt idx="3740">
                  <c:v>2025.11.10</c:v>
                </c:pt>
                <c:pt idx="3741">
                  <c:v>2025.11.10</c:v>
                </c:pt>
                <c:pt idx="3742">
                  <c:v>2025.11.10</c:v>
                </c:pt>
                <c:pt idx="3743">
                  <c:v>2025.11.10</c:v>
                </c:pt>
                <c:pt idx="3744">
                  <c:v>2025.11.10</c:v>
                </c:pt>
                <c:pt idx="3745">
                  <c:v>2025.11.10</c:v>
                </c:pt>
                <c:pt idx="3746">
                  <c:v>2025.11.10</c:v>
                </c:pt>
                <c:pt idx="3747">
                  <c:v>2025.11.10</c:v>
                </c:pt>
                <c:pt idx="3748">
                  <c:v>2025.11.10</c:v>
                </c:pt>
                <c:pt idx="3749">
                  <c:v>2025.11.10</c:v>
                </c:pt>
                <c:pt idx="3750">
                  <c:v>2025.11.11</c:v>
                </c:pt>
                <c:pt idx="3751">
                  <c:v>2025.11.11</c:v>
                </c:pt>
                <c:pt idx="3752">
                  <c:v>2025.11.11</c:v>
                </c:pt>
                <c:pt idx="3753">
                  <c:v>2025.11.11</c:v>
                </c:pt>
                <c:pt idx="3754">
                  <c:v>2025.11.11</c:v>
                </c:pt>
                <c:pt idx="3755">
                  <c:v>2025.11.11</c:v>
                </c:pt>
                <c:pt idx="3756">
                  <c:v>2025.11.11</c:v>
                </c:pt>
                <c:pt idx="3757">
                  <c:v>2025.11.11</c:v>
                </c:pt>
                <c:pt idx="3758">
                  <c:v>2025.11.11</c:v>
                </c:pt>
                <c:pt idx="3759">
                  <c:v>2025.11.11</c:v>
                </c:pt>
                <c:pt idx="3760">
                  <c:v>2025.11.11</c:v>
                </c:pt>
                <c:pt idx="3761">
                  <c:v>2025.11.11</c:v>
                </c:pt>
                <c:pt idx="3762">
                  <c:v>2025.11.12</c:v>
                </c:pt>
                <c:pt idx="3763">
                  <c:v>2025.11.12</c:v>
                </c:pt>
                <c:pt idx="3764">
                  <c:v>2025.11.12</c:v>
                </c:pt>
                <c:pt idx="3765">
                  <c:v>2025.11.12</c:v>
                </c:pt>
                <c:pt idx="3766">
                  <c:v>2025.11.12</c:v>
                </c:pt>
                <c:pt idx="3767">
                  <c:v>2025.11.12</c:v>
                </c:pt>
                <c:pt idx="3768">
                  <c:v>2025.11.12</c:v>
                </c:pt>
                <c:pt idx="3769">
                  <c:v>2025.11.12</c:v>
                </c:pt>
                <c:pt idx="3770">
                  <c:v>2025.11.12</c:v>
                </c:pt>
                <c:pt idx="3771">
                  <c:v>2025.11.12</c:v>
                </c:pt>
                <c:pt idx="3772">
                  <c:v>2025.11.12</c:v>
                </c:pt>
                <c:pt idx="3773">
                  <c:v>2025.11.12</c:v>
                </c:pt>
                <c:pt idx="3774">
                  <c:v>2025.11.13</c:v>
                </c:pt>
                <c:pt idx="3775">
                  <c:v>2025.11.13</c:v>
                </c:pt>
                <c:pt idx="3776">
                  <c:v>2025.11.13</c:v>
                </c:pt>
                <c:pt idx="3777">
                  <c:v>2025.11.13</c:v>
                </c:pt>
                <c:pt idx="3778">
                  <c:v>2025.11.13</c:v>
                </c:pt>
                <c:pt idx="3779">
                  <c:v>2025.11.13</c:v>
                </c:pt>
                <c:pt idx="3780">
                  <c:v>2025.11.13</c:v>
                </c:pt>
                <c:pt idx="3781">
                  <c:v>2025.11.13</c:v>
                </c:pt>
                <c:pt idx="3782">
                  <c:v>2025.11.13</c:v>
                </c:pt>
                <c:pt idx="3783">
                  <c:v>2025.11.13</c:v>
                </c:pt>
                <c:pt idx="3784">
                  <c:v>2025.11.13</c:v>
                </c:pt>
                <c:pt idx="3785">
                  <c:v>2025.11.13</c:v>
                </c:pt>
                <c:pt idx="3786">
                  <c:v>2025.11.14</c:v>
                </c:pt>
                <c:pt idx="3787">
                  <c:v>2025.11.14</c:v>
                </c:pt>
                <c:pt idx="3788">
                  <c:v>2025.11.14</c:v>
                </c:pt>
                <c:pt idx="3789">
                  <c:v>2025.11.14</c:v>
                </c:pt>
                <c:pt idx="3790">
                  <c:v>2025.11.14</c:v>
                </c:pt>
                <c:pt idx="3791">
                  <c:v>2025.11.14</c:v>
                </c:pt>
                <c:pt idx="3792">
                  <c:v>2025.11.14</c:v>
                </c:pt>
                <c:pt idx="3793">
                  <c:v>2025.11.14</c:v>
                </c:pt>
                <c:pt idx="3794">
                  <c:v>2025.11.14</c:v>
                </c:pt>
                <c:pt idx="3795">
                  <c:v>2025.11.14</c:v>
                </c:pt>
                <c:pt idx="3796">
                  <c:v>2025.11.14</c:v>
                </c:pt>
                <c:pt idx="3797">
                  <c:v>2025.11.14</c:v>
                </c:pt>
                <c:pt idx="3798">
                  <c:v>2025.11.15</c:v>
                </c:pt>
                <c:pt idx="3799">
                  <c:v>2025.11.15</c:v>
                </c:pt>
                <c:pt idx="3800">
                  <c:v>2025.11.15</c:v>
                </c:pt>
                <c:pt idx="3801">
                  <c:v>2025.11.15</c:v>
                </c:pt>
                <c:pt idx="3802">
                  <c:v>2025.11.15</c:v>
                </c:pt>
                <c:pt idx="3803">
                  <c:v>2025.11.15</c:v>
                </c:pt>
                <c:pt idx="3804">
                  <c:v>2025.11.15</c:v>
                </c:pt>
                <c:pt idx="3805">
                  <c:v>2025.11.15</c:v>
                </c:pt>
                <c:pt idx="3806">
                  <c:v>2025.11.15</c:v>
                </c:pt>
                <c:pt idx="3807">
                  <c:v>2025.11.15</c:v>
                </c:pt>
                <c:pt idx="3808">
                  <c:v>2025.11.15</c:v>
                </c:pt>
                <c:pt idx="3809">
                  <c:v>2025.11.15</c:v>
                </c:pt>
                <c:pt idx="3810">
                  <c:v>2025.11.16</c:v>
                </c:pt>
                <c:pt idx="3811">
                  <c:v>2025.11.16</c:v>
                </c:pt>
                <c:pt idx="3812">
                  <c:v>2025.11.16</c:v>
                </c:pt>
                <c:pt idx="3813">
                  <c:v>2025.11.16</c:v>
                </c:pt>
                <c:pt idx="3814">
                  <c:v>2025.11.16</c:v>
                </c:pt>
                <c:pt idx="3815">
                  <c:v>2025.11.16</c:v>
                </c:pt>
                <c:pt idx="3816">
                  <c:v>2025.11.16</c:v>
                </c:pt>
                <c:pt idx="3817">
                  <c:v>2025.11.16</c:v>
                </c:pt>
                <c:pt idx="3818">
                  <c:v>2025.11.16</c:v>
                </c:pt>
                <c:pt idx="3819">
                  <c:v>2025.11.16</c:v>
                </c:pt>
                <c:pt idx="3820">
                  <c:v>2025.11.16</c:v>
                </c:pt>
                <c:pt idx="3821">
                  <c:v>2025.11.16</c:v>
                </c:pt>
                <c:pt idx="3822">
                  <c:v>2025.11.17</c:v>
                </c:pt>
                <c:pt idx="3823">
                  <c:v>2025.11.17</c:v>
                </c:pt>
                <c:pt idx="3824">
                  <c:v>2025.11.17</c:v>
                </c:pt>
                <c:pt idx="3825">
                  <c:v>2025.11.17</c:v>
                </c:pt>
                <c:pt idx="3826">
                  <c:v>2025.11.17</c:v>
                </c:pt>
                <c:pt idx="3827">
                  <c:v>2025.11.17</c:v>
                </c:pt>
                <c:pt idx="3828">
                  <c:v>2025.11.17</c:v>
                </c:pt>
                <c:pt idx="3829">
                  <c:v>2025.11.17</c:v>
                </c:pt>
                <c:pt idx="3830">
                  <c:v>2025.11.17</c:v>
                </c:pt>
                <c:pt idx="3831">
                  <c:v>2025.11.17</c:v>
                </c:pt>
                <c:pt idx="3832">
                  <c:v>2025.11.17</c:v>
                </c:pt>
                <c:pt idx="3833">
                  <c:v>2025.11.17</c:v>
                </c:pt>
                <c:pt idx="3834">
                  <c:v>2025.11.18</c:v>
                </c:pt>
                <c:pt idx="3835">
                  <c:v>2025.11.18</c:v>
                </c:pt>
                <c:pt idx="3836">
                  <c:v>2025.11.18</c:v>
                </c:pt>
                <c:pt idx="3837">
                  <c:v>2025.11.18</c:v>
                </c:pt>
                <c:pt idx="3838">
                  <c:v>2025.11.18</c:v>
                </c:pt>
                <c:pt idx="3839">
                  <c:v>2025.11.18</c:v>
                </c:pt>
                <c:pt idx="3840">
                  <c:v>2025.11.18</c:v>
                </c:pt>
                <c:pt idx="3841">
                  <c:v>2025.11.18</c:v>
                </c:pt>
                <c:pt idx="3842">
                  <c:v>2025.11.18</c:v>
                </c:pt>
                <c:pt idx="3843">
                  <c:v>2025.11.18</c:v>
                </c:pt>
                <c:pt idx="3844">
                  <c:v>2025.11.18</c:v>
                </c:pt>
                <c:pt idx="3845">
                  <c:v>2025.11.18</c:v>
                </c:pt>
                <c:pt idx="3846">
                  <c:v>2025.11.19</c:v>
                </c:pt>
                <c:pt idx="3847">
                  <c:v>2025.11.19</c:v>
                </c:pt>
                <c:pt idx="3848">
                  <c:v>2025.11.19</c:v>
                </c:pt>
                <c:pt idx="3849">
                  <c:v>2025.11.19</c:v>
                </c:pt>
                <c:pt idx="3850">
                  <c:v>2025.11.19</c:v>
                </c:pt>
                <c:pt idx="3851">
                  <c:v>2025.11.19</c:v>
                </c:pt>
                <c:pt idx="3852">
                  <c:v>2025.11.19</c:v>
                </c:pt>
                <c:pt idx="3853">
                  <c:v>2025.11.19</c:v>
                </c:pt>
                <c:pt idx="3854">
                  <c:v>2025.11.19</c:v>
                </c:pt>
                <c:pt idx="3855">
                  <c:v>2025.11.19</c:v>
                </c:pt>
                <c:pt idx="3856">
                  <c:v>2025.11.19</c:v>
                </c:pt>
                <c:pt idx="3857">
                  <c:v>2025.11.19</c:v>
                </c:pt>
                <c:pt idx="3858">
                  <c:v>2025.11.20</c:v>
                </c:pt>
                <c:pt idx="3859">
                  <c:v>2025.11.20</c:v>
                </c:pt>
                <c:pt idx="3860">
                  <c:v>2025.11.20</c:v>
                </c:pt>
                <c:pt idx="3861">
                  <c:v>2025.11.20</c:v>
                </c:pt>
                <c:pt idx="3862">
                  <c:v>2025.11.20</c:v>
                </c:pt>
                <c:pt idx="3863">
                  <c:v>2025.11.20</c:v>
                </c:pt>
                <c:pt idx="3864">
                  <c:v>2025.11.20</c:v>
                </c:pt>
                <c:pt idx="3865">
                  <c:v>2025.11.20</c:v>
                </c:pt>
                <c:pt idx="3866">
                  <c:v>2025.11.20</c:v>
                </c:pt>
                <c:pt idx="3867">
                  <c:v>2025.11.20</c:v>
                </c:pt>
                <c:pt idx="3868">
                  <c:v>2025.11.20</c:v>
                </c:pt>
                <c:pt idx="3869">
                  <c:v>2025.11.20</c:v>
                </c:pt>
                <c:pt idx="3870">
                  <c:v>2025.11.21</c:v>
                </c:pt>
                <c:pt idx="3871">
                  <c:v>2025.11.21</c:v>
                </c:pt>
                <c:pt idx="3872">
                  <c:v>2025.11.21</c:v>
                </c:pt>
                <c:pt idx="3873">
                  <c:v>2025.11.21</c:v>
                </c:pt>
                <c:pt idx="3874">
                  <c:v>2025.11.21</c:v>
                </c:pt>
                <c:pt idx="3875">
                  <c:v>2025.11.21</c:v>
                </c:pt>
                <c:pt idx="3876">
                  <c:v>2025.11.21</c:v>
                </c:pt>
                <c:pt idx="3877">
                  <c:v>2025.11.21</c:v>
                </c:pt>
                <c:pt idx="3878">
                  <c:v>2025.11.21</c:v>
                </c:pt>
                <c:pt idx="3879">
                  <c:v>2025.11.21</c:v>
                </c:pt>
                <c:pt idx="3880">
                  <c:v>2025.11.21</c:v>
                </c:pt>
                <c:pt idx="3881">
                  <c:v>2025.11.21</c:v>
                </c:pt>
                <c:pt idx="3882">
                  <c:v>2025.11.22</c:v>
                </c:pt>
                <c:pt idx="3883">
                  <c:v>2025.11.22</c:v>
                </c:pt>
                <c:pt idx="3884">
                  <c:v>2025.11.22</c:v>
                </c:pt>
                <c:pt idx="3885">
                  <c:v>2025.11.22</c:v>
                </c:pt>
                <c:pt idx="3886">
                  <c:v>2025.11.22</c:v>
                </c:pt>
                <c:pt idx="3887">
                  <c:v>2025.11.22</c:v>
                </c:pt>
                <c:pt idx="3888">
                  <c:v>2025.11.22</c:v>
                </c:pt>
                <c:pt idx="3889">
                  <c:v>2025.11.22</c:v>
                </c:pt>
                <c:pt idx="3890">
                  <c:v>2025.11.22</c:v>
                </c:pt>
                <c:pt idx="3891">
                  <c:v>2025.11.22</c:v>
                </c:pt>
                <c:pt idx="3892">
                  <c:v>2025.11.22</c:v>
                </c:pt>
                <c:pt idx="3893">
                  <c:v>2025.11.22</c:v>
                </c:pt>
                <c:pt idx="3894">
                  <c:v>2025.11.23</c:v>
                </c:pt>
                <c:pt idx="3895">
                  <c:v>2025.11.23</c:v>
                </c:pt>
                <c:pt idx="3896">
                  <c:v>2025.11.23</c:v>
                </c:pt>
                <c:pt idx="3897">
                  <c:v>2025.11.23</c:v>
                </c:pt>
                <c:pt idx="3898">
                  <c:v>2025.11.23</c:v>
                </c:pt>
                <c:pt idx="3899">
                  <c:v>2025.11.23</c:v>
                </c:pt>
                <c:pt idx="3900">
                  <c:v>2025.11.23</c:v>
                </c:pt>
                <c:pt idx="3901">
                  <c:v>2025.11.23</c:v>
                </c:pt>
                <c:pt idx="3902">
                  <c:v>2025.11.23</c:v>
                </c:pt>
                <c:pt idx="3903">
                  <c:v>2025.11.23</c:v>
                </c:pt>
                <c:pt idx="3904">
                  <c:v>2025.11.23</c:v>
                </c:pt>
                <c:pt idx="3905">
                  <c:v>2025.11.23</c:v>
                </c:pt>
                <c:pt idx="3906">
                  <c:v>2025.11.24</c:v>
                </c:pt>
                <c:pt idx="3907">
                  <c:v>2025.11.24</c:v>
                </c:pt>
                <c:pt idx="3908">
                  <c:v>2025.11.24</c:v>
                </c:pt>
                <c:pt idx="3909">
                  <c:v>2025.11.24</c:v>
                </c:pt>
                <c:pt idx="3910">
                  <c:v>2025.11.24</c:v>
                </c:pt>
                <c:pt idx="3911">
                  <c:v>2025.11.24</c:v>
                </c:pt>
                <c:pt idx="3912">
                  <c:v>2025.11.24</c:v>
                </c:pt>
                <c:pt idx="3913">
                  <c:v>2025.11.24</c:v>
                </c:pt>
                <c:pt idx="3914">
                  <c:v>2025.11.24</c:v>
                </c:pt>
                <c:pt idx="3915">
                  <c:v>2025.11.24</c:v>
                </c:pt>
                <c:pt idx="3916">
                  <c:v>2025.11.24</c:v>
                </c:pt>
                <c:pt idx="3917">
                  <c:v>2025.11.24</c:v>
                </c:pt>
                <c:pt idx="3918">
                  <c:v>2025.11.25</c:v>
                </c:pt>
                <c:pt idx="3919">
                  <c:v>2025.11.25</c:v>
                </c:pt>
                <c:pt idx="3920">
                  <c:v>2025.11.25</c:v>
                </c:pt>
                <c:pt idx="3921">
                  <c:v>2025.11.25</c:v>
                </c:pt>
                <c:pt idx="3922">
                  <c:v>2025.11.25</c:v>
                </c:pt>
                <c:pt idx="3923">
                  <c:v>2025.11.25</c:v>
                </c:pt>
                <c:pt idx="3924">
                  <c:v>2025.11.25</c:v>
                </c:pt>
                <c:pt idx="3925">
                  <c:v>2025.11.25</c:v>
                </c:pt>
                <c:pt idx="3926">
                  <c:v>2025.11.25</c:v>
                </c:pt>
                <c:pt idx="3927">
                  <c:v>2025.11.25</c:v>
                </c:pt>
                <c:pt idx="3928">
                  <c:v>2025.11.25</c:v>
                </c:pt>
                <c:pt idx="3929">
                  <c:v>2025.11.25</c:v>
                </c:pt>
                <c:pt idx="3930">
                  <c:v>2025.11.26</c:v>
                </c:pt>
                <c:pt idx="3931">
                  <c:v>2025.11.26</c:v>
                </c:pt>
                <c:pt idx="3932">
                  <c:v>2025.11.26</c:v>
                </c:pt>
                <c:pt idx="3933">
                  <c:v>2025.11.26</c:v>
                </c:pt>
                <c:pt idx="3934">
                  <c:v>2025.11.26</c:v>
                </c:pt>
                <c:pt idx="3935">
                  <c:v>2025.11.26</c:v>
                </c:pt>
                <c:pt idx="3936">
                  <c:v>2025.11.26</c:v>
                </c:pt>
                <c:pt idx="3937">
                  <c:v>2025.11.26</c:v>
                </c:pt>
                <c:pt idx="3938">
                  <c:v>2025.11.26</c:v>
                </c:pt>
                <c:pt idx="3939">
                  <c:v>2025.11.26</c:v>
                </c:pt>
                <c:pt idx="3940">
                  <c:v>2025.11.26</c:v>
                </c:pt>
                <c:pt idx="3941">
                  <c:v>2025.11.26</c:v>
                </c:pt>
                <c:pt idx="3942">
                  <c:v>2025.11.27</c:v>
                </c:pt>
                <c:pt idx="3943">
                  <c:v>2025.11.27</c:v>
                </c:pt>
                <c:pt idx="3944">
                  <c:v>2025.11.27</c:v>
                </c:pt>
                <c:pt idx="3945">
                  <c:v>2025.11.27</c:v>
                </c:pt>
                <c:pt idx="3946">
                  <c:v>2025.11.27</c:v>
                </c:pt>
                <c:pt idx="3947">
                  <c:v>2025.11.27</c:v>
                </c:pt>
                <c:pt idx="3948">
                  <c:v>2025.11.27</c:v>
                </c:pt>
                <c:pt idx="3949">
                  <c:v>2025.11.27</c:v>
                </c:pt>
                <c:pt idx="3950">
                  <c:v>2025.11.27</c:v>
                </c:pt>
                <c:pt idx="3951">
                  <c:v>2025.11.27</c:v>
                </c:pt>
                <c:pt idx="3952">
                  <c:v>2025.11.27</c:v>
                </c:pt>
                <c:pt idx="3953">
                  <c:v>2025.11.27</c:v>
                </c:pt>
                <c:pt idx="3954">
                  <c:v>2025.11.28</c:v>
                </c:pt>
                <c:pt idx="3955">
                  <c:v>2025.11.28</c:v>
                </c:pt>
                <c:pt idx="3956">
                  <c:v>2025.11.28</c:v>
                </c:pt>
                <c:pt idx="3957">
                  <c:v>2025.11.28</c:v>
                </c:pt>
                <c:pt idx="3958">
                  <c:v>2025.11.28</c:v>
                </c:pt>
                <c:pt idx="3959">
                  <c:v>2025.11.28</c:v>
                </c:pt>
                <c:pt idx="3960">
                  <c:v>2025.11.28</c:v>
                </c:pt>
                <c:pt idx="3961">
                  <c:v>2025.11.28</c:v>
                </c:pt>
                <c:pt idx="3962">
                  <c:v>2025.11.28</c:v>
                </c:pt>
                <c:pt idx="3963">
                  <c:v>2025.11.28</c:v>
                </c:pt>
                <c:pt idx="3964">
                  <c:v>2025.11.28</c:v>
                </c:pt>
                <c:pt idx="3965">
                  <c:v>2025.11.28</c:v>
                </c:pt>
                <c:pt idx="3966">
                  <c:v>2025.11.29</c:v>
                </c:pt>
                <c:pt idx="3967">
                  <c:v>2025.11.29</c:v>
                </c:pt>
                <c:pt idx="3968">
                  <c:v>2025.11.29</c:v>
                </c:pt>
                <c:pt idx="3969">
                  <c:v>2025.11.29</c:v>
                </c:pt>
                <c:pt idx="3970">
                  <c:v>2025.11.29</c:v>
                </c:pt>
                <c:pt idx="3971">
                  <c:v>2025.11.29</c:v>
                </c:pt>
                <c:pt idx="3972">
                  <c:v>2025.11.29</c:v>
                </c:pt>
                <c:pt idx="3973">
                  <c:v>2025.11.29</c:v>
                </c:pt>
                <c:pt idx="3974">
                  <c:v>2025.11.29</c:v>
                </c:pt>
                <c:pt idx="3975">
                  <c:v>2025.11.29</c:v>
                </c:pt>
                <c:pt idx="3976">
                  <c:v>2025.11.29</c:v>
                </c:pt>
                <c:pt idx="3977">
                  <c:v>2025.11.29</c:v>
                </c:pt>
                <c:pt idx="3978">
                  <c:v>2025.11.30</c:v>
                </c:pt>
                <c:pt idx="3979">
                  <c:v>2025.11.30</c:v>
                </c:pt>
                <c:pt idx="3980">
                  <c:v>2025.11.30</c:v>
                </c:pt>
                <c:pt idx="3981">
                  <c:v>2025.11.30</c:v>
                </c:pt>
                <c:pt idx="3982">
                  <c:v>2025.11.30</c:v>
                </c:pt>
                <c:pt idx="3983">
                  <c:v>2025.11.30</c:v>
                </c:pt>
                <c:pt idx="3984">
                  <c:v>2025.11.30</c:v>
                </c:pt>
                <c:pt idx="3985">
                  <c:v>2025.11.30</c:v>
                </c:pt>
                <c:pt idx="3986">
                  <c:v>2025.11.30</c:v>
                </c:pt>
                <c:pt idx="3987">
                  <c:v>2025.11.30</c:v>
                </c:pt>
                <c:pt idx="3988">
                  <c:v>2025.11.30</c:v>
                </c:pt>
                <c:pt idx="3989">
                  <c:v>2025.11.30</c:v>
                </c:pt>
                <c:pt idx="3990">
                  <c:v>2025.12.01</c:v>
                </c:pt>
                <c:pt idx="3991">
                  <c:v>2025.12.01</c:v>
                </c:pt>
                <c:pt idx="3992">
                  <c:v>2025.12.01</c:v>
                </c:pt>
                <c:pt idx="3993">
                  <c:v>2025.12.01</c:v>
                </c:pt>
                <c:pt idx="3994">
                  <c:v>2025.12.01</c:v>
                </c:pt>
                <c:pt idx="3995">
                  <c:v>2025.12.01</c:v>
                </c:pt>
                <c:pt idx="3996">
                  <c:v>2025.12.01</c:v>
                </c:pt>
                <c:pt idx="3997">
                  <c:v>2025.12.01</c:v>
                </c:pt>
                <c:pt idx="3998">
                  <c:v>2025.12.01</c:v>
                </c:pt>
                <c:pt idx="3999">
                  <c:v>2025.12.01</c:v>
                </c:pt>
                <c:pt idx="4000">
                  <c:v>2025.12.01</c:v>
                </c:pt>
                <c:pt idx="4001">
                  <c:v>2025.12.01</c:v>
                </c:pt>
                <c:pt idx="4002">
                  <c:v>2025.12.02</c:v>
                </c:pt>
                <c:pt idx="4003">
                  <c:v>2025.12.02</c:v>
                </c:pt>
                <c:pt idx="4004">
                  <c:v>2025.12.02</c:v>
                </c:pt>
                <c:pt idx="4005">
                  <c:v>2025.12.02</c:v>
                </c:pt>
                <c:pt idx="4006">
                  <c:v>2025.12.02</c:v>
                </c:pt>
                <c:pt idx="4007">
                  <c:v>2025.12.02</c:v>
                </c:pt>
                <c:pt idx="4008">
                  <c:v>2025.12.02</c:v>
                </c:pt>
                <c:pt idx="4009">
                  <c:v>2025.12.02</c:v>
                </c:pt>
                <c:pt idx="4010">
                  <c:v>2025.12.02</c:v>
                </c:pt>
                <c:pt idx="4011">
                  <c:v>2025.12.02</c:v>
                </c:pt>
                <c:pt idx="4012">
                  <c:v>2025.12.02</c:v>
                </c:pt>
                <c:pt idx="4013">
                  <c:v>2025.12.02</c:v>
                </c:pt>
                <c:pt idx="4014">
                  <c:v>2025.12.03</c:v>
                </c:pt>
                <c:pt idx="4015">
                  <c:v>2025.12.03</c:v>
                </c:pt>
                <c:pt idx="4016">
                  <c:v>2025.12.03</c:v>
                </c:pt>
                <c:pt idx="4017">
                  <c:v>2025.12.03</c:v>
                </c:pt>
                <c:pt idx="4018">
                  <c:v>2025.12.03</c:v>
                </c:pt>
                <c:pt idx="4019">
                  <c:v>2025.12.03</c:v>
                </c:pt>
                <c:pt idx="4020">
                  <c:v>2025.12.03</c:v>
                </c:pt>
                <c:pt idx="4021">
                  <c:v>2025.12.03</c:v>
                </c:pt>
                <c:pt idx="4022">
                  <c:v>2025.12.03</c:v>
                </c:pt>
                <c:pt idx="4023">
                  <c:v>2025.12.03</c:v>
                </c:pt>
                <c:pt idx="4024">
                  <c:v>2025.12.03</c:v>
                </c:pt>
                <c:pt idx="4025">
                  <c:v>2025.12.03</c:v>
                </c:pt>
                <c:pt idx="4026">
                  <c:v>2025.12.04</c:v>
                </c:pt>
                <c:pt idx="4027">
                  <c:v>2025.12.04</c:v>
                </c:pt>
                <c:pt idx="4028">
                  <c:v>2025.12.04</c:v>
                </c:pt>
                <c:pt idx="4029">
                  <c:v>2025.12.04</c:v>
                </c:pt>
                <c:pt idx="4030">
                  <c:v>2025.12.04</c:v>
                </c:pt>
                <c:pt idx="4031">
                  <c:v>2025.12.04</c:v>
                </c:pt>
                <c:pt idx="4032">
                  <c:v>2025.12.04</c:v>
                </c:pt>
                <c:pt idx="4033">
                  <c:v>2025.12.04</c:v>
                </c:pt>
                <c:pt idx="4034">
                  <c:v>2025.12.04</c:v>
                </c:pt>
                <c:pt idx="4035">
                  <c:v>2025.12.04</c:v>
                </c:pt>
                <c:pt idx="4036">
                  <c:v>2025.12.04</c:v>
                </c:pt>
                <c:pt idx="4037">
                  <c:v>2025.12.04</c:v>
                </c:pt>
                <c:pt idx="4038">
                  <c:v>2025.12.05</c:v>
                </c:pt>
                <c:pt idx="4039">
                  <c:v>2025.12.05</c:v>
                </c:pt>
                <c:pt idx="4040">
                  <c:v>2025.12.05</c:v>
                </c:pt>
                <c:pt idx="4041">
                  <c:v>2025.12.05</c:v>
                </c:pt>
                <c:pt idx="4042">
                  <c:v>2025.12.05</c:v>
                </c:pt>
                <c:pt idx="4043">
                  <c:v>2025.12.05</c:v>
                </c:pt>
                <c:pt idx="4044">
                  <c:v>2025.12.05</c:v>
                </c:pt>
                <c:pt idx="4045">
                  <c:v>2025.12.05</c:v>
                </c:pt>
                <c:pt idx="4046">
                  <c:v>2025.12.05</c:v>
                </c:pt>
                <c:pt idx="4047">
                  <c:v>2025.12.05</c:v>
                </c:pt>
                <c:pt idx="4048">
                  <c:v>2025.12.05</c:v>
                </c:pt>
                <c:pt idx="4049">
                  <c:v>2025.12.05</c:v>
                </c:pt>
                <c:pt idx="4050">
                  <c:v>2025.12.06</c:v>
                </c:pt>
                <c:pt idx="4051">
                  <c:v>2025.12.06</c:v>
                </c:pt>
                <c:pt idx="4052">
                  <c:v>2025.12.06</c:v>
                </c:pt>
                <c:pt idx="4053">
                  <c:v>2025.12.06</c:v>
                </c:pt>
                <c:pt idx="4054">
                  <c:v>2025.12.06</c:v>
                </c:pt>
                <c:pt idx="4055">
                  <c:v>2025.12.06</c:v>
                </c:pt>
                <c:pt idx="4056">
                  <c:v>2025.12.06</c:v>
                </c:pt>
                <c:pt idx="4057">
                  <c:v>2025.12.06</c:v>
                </c:pt>
                <c:pt idx="4058">
                  <c:v>2025.12.06</c:v>
                </c:pt>
                <c:pt idx="4059">
                  <c:v>2025.12.06</c:v>
                </c:pt>
                <c:pt idx="4060">
                  <c:v>2025.12.06</c:v>
                </c:pt>
                <c:pt idx="4061">
                  <c:v>2025.12.06</c:v>
                </c:pt>
                <c:pt idx="4062">
                  <c:v>2025.12.07</c:v>
                </c:pt>
                <c:pt idx="4063">
                  <c:v>2025.12.07</c:v>
                </c:pt>
                <c:pt idx="4064">
                  <c:v>2025.12.07</c:v>
                </c:pt>
                <c:pt idx="4065">
                  <c:v>2025.12.07</c:v>
                </c:pt>
                <c:pt idx="4066">
                  <c:v>2025.12.07</c:v>
                </c:pt>
                <c:pt idx="4067">
                  <c:v>2025.12.07</c:v>
                </c:pt>
                <c:pt idx="4068">
                  <c:v>2025.12.07</c:v>
                </c:pt>
                <c:pt idx="4069">
                  <c:v>2025.12.07</c:v>
                </c:pt>
                <c:pt idx="4070">
                  <c:v>2025.12.07</c:v>
                </c:pt>
                <c:pt idx="4071">
                  <c:v>2025.12.07</c:v>
                </c:pt>
                <c:pt idx="4072">
                  <c:v>2025.12.07</c:v>
                </c:pt>
                <c:pt idx="4073">
                  <c:v>2025.12.07</c:v>
                </c:pt>
                <c:pt idx="4074">
                  <c:v>2025.12.08</c:v>
                </c:pt>
                <c:pt idx="4075">
                  <c:v>2025.12.08</c:v>
                </c:pt>
                <c:pt idx="4076">
                  <c:v>2025.12.08</c:v>
                </c:pt>
                <c:pt idx="4077">
                  <c:v>2025.12.08</c:v>
                </c:pt>
                <c:pt idx="4078">
                  <c:v>2025.12.08</c:v>
                </c:pt>
                <c:pt idx="4079">
                  <c:v>2025.12.08</c:v>
                </c:pt>
                <c:pt idx="4080">
                  <c:v>2025.12.08</c:v>
                </c:pt>
                <c:pt idx="4081">
                  <c:v>2025.12.08</c:v>
                </c:pt>
                <c:pt idx="4082">
                  <c:v>2025.12.08</c:v>
                </c:pt>
                <c:pt idx="4083">
                  <c:v>2025.12.08</c:v>
                </c:pt>
                <c:pt idx="4084">
                  <c:v>2025.12.08</c:v>
                </c:pt>
                <c:pt idx="4085">
                  <c:v>2025.12.08</c:v>
                </c:pt>
                <c:pt idx="4086">
                  <c:v>2025.12.09</c:v>
                </c:pt>
                <c:pt idx="4087">
                  <c:v>2025.12.09</c:v>
                </c:pt>
                <c:pt idx="4088">
                  <c:v>2025.12.09</c:v>
                </c:pt>
                <c:pt idx="4089">
                  <c:v>2025.12.09</c:v>
                </c:pt>
                <c:pt idx="4090">
                  <c:v>2025.12.09</c:v>
                </c:pt>
                <c:pt idx="4091">
                  <c:v>2025.12.09</c:v>
                </c:pt>
                <c:pt idx="4092">
                  <c:v>2025.12.09</c:v>
                </c:pt>
                <c:pt idx="4093">
                  <c:v>2025.12.09</c:v>
                </c:pt>
                <c:pt idx="4094">
                  <c:v>2025.12.09</c:v>
                </c:pt>
                <c:pt idx="4095">
                  <c:v>2025.12.09</c:v>
                </c:pt>
                <c:pt idx="4096">
                  <c:v>2025.12.09</c:v>
                </c:pt>
                <c:pt idx="4097">
                  <c:v>2025.12.09</c:v>
                </c:pt>
                <c:pt idx="4098">
                  <c:v>2025.12.10</c:v>
                </c:pt>
                <c:pt idx="4099">
                  <c:v>2025.12.10</c:v>
                </c:pt>
                <c:pt idx="4100">
                  <c:v>2025.12.10</c:v>
                </c:pt>
                <c:pt idx="4101">
                  <c:v>2025.12.10</c:v>
                </c:pt>
                <c:pt idx="4102">
                  <c:v>2025.12.10</c:v>
                </c:pt>
                <c:pt idx="4103">
                  <c:v>2025.12.10</c:v>
                </c:pt>
                <c:pt idx="4104">
                  <c:v>2025.12.10</c:v>
                </c:pt>
                <c:pt idx="4105">
                  <c:v>2025.12.10</c:v>
                </c:pt>
                <c:pt idx="4106">
                  <c:v>2025.12.10</c:v>
                </c:pt>
                <c:pt idx="4107">
                  <c:v>2025.12.10</c:v>
                </c:pt>
                <c:pt idx="4108">
                  <c:v>2025.12.10</c:v>
                </c:pt>
                <c:pt idx="4109">
                  <c:v>2025.12.10</c:v>
                </c:pt>
                <c:pt idx="4110">
                  <c:v>2025.12.11</c:v>
                </c:pt>
                <c:pt idx="4111">
                  <c:v>2025.12.11</c:v>
                </c:pt>
                <c:pt idx="4112">
                  <c:v>2025.12.11</c:v>
                </c:pt>
                <c:pt idx="4113">
                  <c:v>2025.12.11</c:v>
                </c:pt>
                <c:pt idx="4114">
                  <c:v>2025.12.11</c:v>
                </c:pt>
                <c:pt idx="4115">
                  <c:v>2025.12.11</c:v>
                </c:pt>
                <c:pt idx="4116">
                  <c:v>2025.12.11</c:v>
                </c:pt>
                <c:pt idx="4117">
                  <c:v>2025.12.11</c:v>
                </c:pt>
                <c:pt idx="4118">
                  <c:v>2025.12.11</c:v>
                </c:pt>
                <c:pt idx="4119">
                  <c:v>2025.12.11</c:v>
                </c:pt>
                <c:pt idx="4120">
                  <c:v>2025.12.11</c:v>
                </c:pt>
                <c:pt idx="4121">
                  <c:v>2025.12.11</c:v>
                </c:pt>
                <c:pt idx="4122">
                  <c:v>2025.12.12</c:v>
                </c:pt>
                <c:pt idx="4123">
                  <c:v>2025.12.12</c:v>
                </c:pt>
                <c:pt idx="4124">
                  <c:v>2025.12.12</c:v>
                </c:pt>
                <c:pt idx="4125">
                  <c:v>2025.12.12</c:v>
                </c:pt>
                <c:pt idx="4126">
                  <c:v>2025.12.12</c:v>
                </c:pt>
                <c:pt idx="4127">
                  <c:v>2025.12.12</c:v>
                </c:pt>
                <c:pt idx="4128">
                  <c:v>2025.12.12</c:v>
                </c:pt>
                <c:pt idx="4129">
                  <c:v>2025.12.12</c:v>
                </c:pt>
                <c:pt idx="4130">
                  <c:v>2025.12.12</c:v>
                </c:pt>
                <c:pt idx="4131">
                  <c:v>2025.12.12</c:v>
                </c:pt>
                <c:pt idx="4132">
                  <c:v>2025.12.12</c:v>
                </c:pt>
                <c:pt idx="4133">
                  <c:v>2025.12.12</c:v>
                </c:pt>
                <c:pt idx="4134">
                  <c:v>2025.12.13</c:v>
                </c:pt>
                <c:pt idx="4135">
                  <c:v>2025.12.13</c:v>
                </c:pt>
                <c:pt idx="4136">
                  <c:v>2025.12.13</c:v>
                </c:pt>
                <c:pt idx="4137">
                  <c:v>2025.12.13</c:v>
                </c:pt>
                <c:pt idx="4138">
                  <c:v>2025.12.13</c:v>
                </c:pt>
                <c:pt idx="4139">
                  <c:v>2025.12.13</c:v>
                </c:pt>
                <c:pt idx="4140">
                  <c:v>2025.12.13</c:v>
                </c:pt>
                <c:pt idx="4141">
                  <c:v>2025.12.13</c:v>
                </c:pt>
                <c:pt idx="4142">
                  <c:v>2025.12.13</c:v>
                </c:pt>
                <c:pt idx="4143">
                  <c:v>2025.12.13</c:v>
                </c:pt>
                <c:pt idx="4144">
                  <c:v>2025.12.13</c:v>
                </c:pt>
                <c:pt idx="4145">
                  <c:v>2025.12.13</c:v>
                </c:pt>
                <c:pt idx="4146">
                  <c:v>2025.12.14</c:v>
                </c:pt>
                <c:pt idx="4147">
                  <c:v>2025.12.14</c:v>
                </c:pt>
                <c:pt idx="4148">
                  <c:v>2025.12.14</c:v>
                </c:pt>
                <c:pt idx="4149">
                  <c:v>2025.12.14</c:v>
                </c:pt>
                <c:pt idx="4150">
                  <c:v>2025.12.14</c:v>
                </c:pt>
                <c:pt idx="4151">
                  <c:v>2025.12.14</c:v>
                </c:pt>
                <c:pt idx="4152">
                  <c:v>2025.12.14</c:v>
                </c:pt>
                <c:pt idx="4153">
                  <c:v>2025.12.14</c:v>
                </c:pt>
                <c:pt idx="4154">
                  <c:v>2025.12.14</c:v>
                </c:pt>
                <c:pt idx="4155">
                  <c:v>2025.12.14</c:v>
                </c:pt>
                <c:pt idx="4156">
                  <c:v>2025.12.14</c:v>
                </c:pt>
                <c:pt idx="4157">
                  <c:v>2025.12.14</c:v>
                </c:pt>
                <c:pt idx="4158">
                  <c:v>2025.12.15</c:v>
                </c:pt>
                <c:pt idx="4159">
                  <c:v>2025.12.15</c:v>
                </c:pt>
                <c:pt idx="4160">
                  <c:v>2025.12.15</c:v>
                </c:pt>
                <c:pt idx="4161">
                  <c:v>2025.12.15</c:v>
                </c:pt>
                <c:pt idx="4162">
                  <c:v>2025.12.15</c:v>
                </c:pt>
                <c:pt idx="4163">
                  <c:v>2025.12.15</c:v>
                </c:pt>
                <c:pt idx="4164">
                  <c:v>2025.12.15</c:v>
                </c:pt>
                <c:pt idx="4165">
                  <c:v>2025.12.15</c:v>
                </c:pt>
                <c:pt idx="4166">
                  <c:v>2025.12.15</c:v>
                </c:pt>
                <c:pt idx="4167">
                  <c:v>2025.12.15</c:v>
                </c:pt>
                <c:pt idx="4168">
                  <c:v>2025.12.15</c:v>
                </c:pt>
                <c:pt idx="4169">
                  <c:v>2025.12.15</c:v>
                </c:pt>
                <c:pt idx="4170">
                  <c:v>2025.12.16</c:v>
                </c:pt>
                <c:pt idx="4171">
                  <c:v>2025.12.16</c:v>
                </c:pt>
                <c:pt idx="4172">
                  <c:v>2025.12.16</c:v>
                </c:pt>
                <c:pt idx="4173">
                  <c:v>2025.12.16</c:v>
                </c:pt>
                <c:pt idx="4174">
                  <c:v>2025.12.16</c:v>
                </c:pt>
                <c:pt idx="4175">
                  <c:v>2025.12.16</c:v>
                </c:pt>
                <c:pt idx="4176">
                  <c:v>2025.12.16</c:v>
                </c:pt>
                <c:pt idx="4177">
                  <c:v>2025.12.16</c:v>
                </c:pt>
                <c:pt idx="4178">
                  <c:v>2025.12.16</c:v>
                </c:pt>
                <c:pt idx="4179">
                  <c:v>2025.12.16</c:v>
                </c:pt>
                <c:pt idx="4180">
                  <c:v>2025.12.16</c:v>
                </c:pt>
                <c:pt idx="4181">
                  <c:v>2025.12.16</c:v>
                </c:pt>
                <c:pt idx="4182">
                  <c:v>2025.12.17</c:v>
                </c:pt>
                <c:pt idx="4183">
                  <c:v>2025.12.17</c:v>
                </c:pt>
                <c:pt idx="4184">
                  <c:v>2025.12.17</c:v>
                </c:pt>
                <c:pt idx="4185">
                  <c:v>2025.12.17</c:v>
                </c:pt>
                <c:pt idx="4186">
                  <c:v>2025.12.17</c:v>
                </c:pt>
                <c:pt idx="4187">
                  <c:v>2025.12.17</c:v>
                </c:pt>
                <c:pt idx="4188">
                  <c:v>2025.12.17</c:v>
                </c:pt>
                <c:pt idx="4189">
                  <c:v>2025.12.17</c:v>
                </c:pt>
                <c:pt idx="4190">
                  <c:v>2025.12.17</c:v>
                </c:pt>
                <c:pt idx="4191">
                  <c:v>2025.12.17</c:v>
                </c:pt>
                <c:pt idx="4192">
                  <c:v>2025.12.17</c:v>
                </c:pt>
                <c:pt idx="4193">
                  <c:v>2025.12.17</c:v>
                </c:pt>
                <c:pt idx="4194">
                  <c:v>2025.12.18</c:v>
                </c:pt>
                <c:pt idx="4195">
                  <c:v>2025.12.18</c:v>
                </c:pt>
                <c:pt idx="4196">
                  <c:v>2025.12.18</c:v>
                </c:pt>
                <c:pt idx="4197">
                  <c:v>2025.12.18</c:v>
                </c:pt>
                <c:pt idx="4198">
                  <c:v>2025.12.18</c:v>
                </c:pt>
                <c:pt idx="4199">
                  <c:v>2025.12.18</c:v>
                </c:pt>
                <c:pt idx="4200">
                  <c:v>2025.12.18</c:v>
                </c:pt>
                <c:pt idx="4201">
                  <c:v>2025.12.18</c:v>
                </c:pt>
                <c:pt idx="4202">
                  <c:v>2025.12.18</c:v>
                </c:pt>
                <c:pt idx="4203">
                  <c:v>2025.12.18</c:v>
                </c:pt>
                <c:pt idx="4204">
                  <c:v>2025.12.18</c:v>
                </c:pt>
                <c:pt idx="4205">
                  <c:v>2025.12.18</c:v>
                </c:pt>
                <c:pt idx="4206">
                  <c:v>2025.12.19</c:v>
                </c:pt>
                <c:pt idx="4207">
                  <c:v>2025.12.19</c:v>
                </c:pt>
                <c:pt idx="4208">
                  <c:v>2025.12.19</c:v>
                </c:pt>
                <c:pt idx="4209">
                  <c:v>2025.12.19</c:v>
                </c:pt>
                <c:pt idx="4210">
                  <c:v>2025.12.19</c:v>
                </c:pt>
                <c:pt idx="4211">
                  <c:v>2025.12.19</c:v>
                </c:pt>
                <c:pt idx="4212">
                  <c:v>2025.12.19</c:v>
                </c:pt>
                <c:pt idx="4213">
                  <c:v>2025.12.19</c:v>
                </c:pt>
                <c:pt idx="4214">
                  <c:v>2025.12.19</c:v>
                </c:pt>
                <c:pt idx="4215">
                  <c:v>2025.12.19</c:v>
                </c:pt>
                <c:pt idx="4216">
                  <c:v>2025.12.19</c:v>
                </c:pt>
                <c:pt idx="4217">
                  <c:v>2025.12.19</c:v>
                </c:pt>
                <c:pt idx="4218">
                  <c:v>2025.12.20</c:v>
                </c:pt>
                <c:pt idx="4219">
                  <c:v>2025.12.20</c:v>
                </c:pt>
                <c:pt idx="4220">
                  <c:v>2025.12.20</c:v>
                </c:pt>
                <c:pt idx="4221">
                  <c:v>2025.12.20</c:v>
                </c:pt>
                <c:pt idx="4222">
                  <c:v>2025.12.20</c:v>
                </c:pt>
                <c:pt idx="4223">
                  <c:v>2025.12.20</c:v>
                </c:pt>
                <c:pt idx="4224">
                  <c:v>2025.12.20</c:v>
                </c:pt>
                <c:pt idx="4225">
                  <c:v>2025.12.20</c:v>
                </c:pt>
                <c:pt idx="4226">
                  <c:v>2025.12.20</c:v>
                </c:pt>
                <c:pt idx="4227">
                  <c:v>2025.12.20</c:v>
                </c:pt>
                <c:pt idx="4228">
                  <c:v>2025.12.20</c:v>
                </c:pt>
                <c:pt idx="4229">
                  <c:v>2025.12.20</c:v>
                </c:pt>
                <c:pt idx="4230">
                  <c:v>2025.12.21</c:v>
                </c:pt>
                <c:pt idx="4231">
                  <c:v>2025.12.21</c:v>
                </c:pt>
                <c:pt idx="4232">
                  <c:v>2025.12.21</c:v>
                </c:pt>
                <c:pt idx="4233">
                  <c:v>2025.12.21</c:v>
                </c:pt>
                <c:pt idx="4234">
                  <c:v>2025.12.21</c:v>
                </c:pt>
                <c:pt idx="4235">
                  <c:v>2025.12.21</c:v>
                </c:pt>
                <c:pt idx="4236">
                  <c:v>2025.12.21</c:v>
                </c:pt>
                <c:pt idx="4237">
                  <c:v>2025.12.21</c:v>
                </c:pt>
                <c:pt idx="4238">
                  <c:v>2025.12.21</c:v>
                </c:pt>
                <c:pt idx="4239">
                  <c:v>2025.12.21</c:v>
                </c:pt>
                <c:pt idx="4240">
                  <c:v>2025.12.21</c:v>
                </c:pt>
                <c:pt idx="4241">
                  <c:v>2025.12.21</c:v>
                </c:pt>
                <c:pt idx="4242">
                  <c:v>2025.12.22</c:v>
                </c:pt>
                <c:pt idx="4243">
                  <c:v>2025.12.22</c:v>
                </c:pt>
                <c:pt idx="4244">
                  <c:v>2025.12.22</c:v>
                </c:pt>
                <c:pt idx="4245">
                  <c:v>2025.12.22</c:v>
                </c:pt>
                <c:pt idx="4246">
                  <c:v>2025.12.22</c:v>
                </c:pt>
                <c:pt idx="4247">
                  <c:v>2025.12.22</c:v>
                </c:pt>
                <c:pt idx="4248">
                  <c:v>2025.12.22</c:v>
                </c:pt>
                <c:pt idx="4249">
                  <c:v>2025.12.22</c:v>
                </c:pt>
                <c:pt idx="4250">
                  <c:v>2025.12.22</c:v>
                </c:pt>
                <c:pt idx="4251">
                  <c:v>2025.12.22</c:v>
                </c:pt>
                <c:pt idx="4252">
                  <c:v>2025.12.22</c:v>
                </c:pt>
                <c:pt idx="4253">
                  <c:v>2025.12.22</c:v>
                </c:pt>
                <c:pt idx="4254">
                  <c:v>2025.12.23</c:v>
                </c:pt>
                <c:pt idx="4255">
                  <c:v>2025.12.23</c:v>
                </c:pt>
                <c:pt idx="4256">
                  <c:v>2025.12.23</c:v>
                </c:pt>
                <c:pt idx="4257">
                  <c:v>2025.12.23</c:v>
                </c:pt>
                <c:pt idx="4258">
                  <c:v>2025.12.23</c:v>
                </c:pt>
                <c:pt idx="4259">
                  <c:v>2025.12.23</c:v>
                </c:pt>
                <c:pt idx="4260">
                  <c:v>2025.12.23</c:v>
                </c:pt>
                <c:pt idx="4261">
                  <c:v>2025.12.23</c:v>
                </c:pt>
                <c:pt idx="4262">
                  <c:v>2025.12.23</c:v>
                </c:pt>
                <c:pt idx="4263">
                  <c:v>2025.12.23</c:v>
                </c:pt>
                <c:pt idx="4264">
                  <c:v>2025.12.23</c:v>
                </c:pt>
                <c:pt idx="4265">
                  <c:v>2025.12.23</c:v>
                </c:pt>
                <c:pt idx="4266">
                  <c:v>2025.12.24</c:v>
                </c:pt>
                <c:pt idx="4267">
                  <c:v>2025.12.24</c:v>
                </c:pt>
                <c:pt idx="4268">
                  <c:v>2025.12.24</c:v>
                </c:pt>
                <c:pt idx="4269">
                  <c:v>2025.12.24</c:v>
                </c:pt>
                <c:pt idx="4270">
                  <c:v>2025.12.24</c:v>
                </c:pt>
                <c:pt idx="4271">
                  <c:v>2025.12.24</c:v>
                </c:pt>
                <c:pt idx="4272">
                  <c:v>2025.12.24</c:v>
                </c:pt>
                <c:pt idx="4273">
                  <c:v>2025.12.24</c:v>
                </c:pt>
                <c:pt idx="4274">
                  <c:v>2025.12.24</c:v>
                </c:pt>
                <c:pt idx="4275">
                  <c:v>2025.12.24</c:v>
                </c:pt>
                <c:pt idx="4276">
                  <c:v>2025.12.24</c:v>
                </c:pt>
                <c:pt idx="4277">
                  <c:v>2025.12.24</c:v>
                </c:pt>
                <c:pt idx="4278">
                  <c:v>2025.12.25</c:v>
                </c:pt>
                <c:pt idx="4279">
                  <c:v>2025.12.25</c:v>
                </c:pt>
                <c:pt idx="4280">
                  <c:v>2025.12.25</c:v>
                </c:pt>
                <c:pt idx="4281">
                  <c:v>2025.12.25</c:v>
                </c:pt>
                <c:pt idx="4282">
                  <c:v>2025.12.25</c:v>
                </c:pt>
                <c:pt idx="4283">
                  <c:v>2025.12.25</c:v>
                </c:pt>
                <c:pt idx="4284">
                  <c:v>2025.12.25</c:v>
                </c:pt>
                <c:pt idx="4285">
                  <c:v>2025.12.25</c:v>
                </c:pt>
                <c:pt idx="4286">
                  <c:v>2025.12.25</c:v>
                </c:pt>
                <c:pt idx="4287">
                  <c:v>2025.12.25</c:v>
                </c:pt>
                <c:pt idx="4288">
                  <c:v>2025.12.25</c:v>
                </c:pt>
                <c:pt idx="4289">
                  <c:v>2025.12.25</c:v>
                </c:pt>
                <c:pt idx="4290">
                  <c:v>2025.12.26</c:v>
                </c:pt>
                <c:pt idx="4291">
                  <c:v>2025.12.26</c:v>
                </c:pt>
                <c:pt idx="4292">
                  <c:v>2025.12.26</c:v>
                </c:pt>
                <c:pt idx="4293">
                  <c:v>2025.12.26</c:v>
                </c:pt>
                <c:pt idx="4294">
                  <c:v>2025.12.26</c:v>
                </c:pt>
                <c:pt idx="4295">
                  <c:v>2025.12.26</c:v>
                </c:pt>
                <c:pt idx="4296">
                  <c:v>2025.12.26</c:v>
                </c:pt>
                <c:pt idx="4297">
                  <c:v>2025.12.26</c:v>
                </c:pt>
                <c:pt idx="4298">
                  <c:v>2025.12.26</c:v>
                </c:pt>
                <c:pt idx="4299">
                  <c:v>2025.12.26</c:v>
                </c:pt>
                <c:pt idx="4300">
                  <c:v>2025.12.26</c:v>
                </c:pt>
                <c:pt idx="4301">
                  <c:v>2025.12.26</c:v>
                </c:pt>
                <c:pt idx="4302">
                  <c:v>2025.12.27</c:v>
                </c:pt>
                <c:pt idx="4303">
                  <c:v>2025.12.27</c:v>
                </c:pt>
                <c:pt idx="4304">
                  <c:v>2025.12.27</c:v>
                </c:pt>
                <c:pt idx="4305">
                  <c:v>2025.12.27</c:v>
                </c:pt>
                <c:pt idx="4306">
                  <c:v>2025.12.27</c:v>
                </c:pt>
                <c:pt idx="4307">
                  <c:v>2025.12.27</c:v>
                </c:pt>
                <c:pt idx="4308">
                  <c:v>2025.12.27</c:v>
                </c:pt>
                <c:pt idx="4309">
                  <c:v>2025.12.27</c:v>
                </c:pt>
                <c:pt idx="4310">
                  <c:v>2025.12.27</c:v>
                </c:pt>
                <c:pt idx="4311">
                  <c:v>2025.12.27</c:v>
                </c:pt>
                <c:pt idx="4312">
                  <c:v>2025.12.27</c:v>
                </c:pt>
                <c:pt idx="4313">
                  <c:v>2025.12.27</c:v>
                </c:pt>
                <c:pt idx="4314">
                  <c:v>2025.12.28</c:v>
                </c:pt>
                <c:pt idx="4315">
                  <c:v>2025.12.28</c:v>
                </c:pt>
                <c:pt idx="4316">
                  <c:v>2025.12.28</c:v>
                </c:pt>
                <c:pt idx="4317">
                  <c:v>2025.12.28</c:v>
                </c:pt>
                <c:pt idx="4318">
                  <c:v>2025.12.28</c:v>
                </c:pt>
                <c:pt idx="4319">
                  <c:v>2025.12.28</c:v>
                </c:pt>
                <c:pt idx="4320">
                  <c:v>2025.12.28</c:v>
                </c:pt>
                <c:pt idx="4321">
                  <c:v>2025.12.28</c:v>
                </c:pt>
                <c:pt idx="4322">
                  <c:v>2025.12.28</c:v>
                </c:pt>
                <c:pt idx="4323">
                  <c:v>2025.12.28</c:v>
                </c:pt>
                <c:pt idx="4324">
                  <c:v>2025.12.28</c:v>
                </c:pt>
                <c:pt idx="4325">
                  <c:v>2025.12.28</c:v>
                </c:pt>
                <c:pt idx="4326">
                  <c:v>2025.12.29</c:v>
                </c:pt>
                <c:pt idx="4327">
                  <c:v>2025.12.29</c:v>
                </c:pt>
                <c:pt idx="4328">
                  <c:v>2025.12.29</c:v>
                </c:pt>
                <c:pt idx="4329">
                  <c:v>2025.12.29</c:v>
                </c:pt>
                <c:pt idx="4330">
                  <c:v>2025.12.29</c:v>
                </c:pt>
                <c:pt idx="4331">
                  <c:v>2025.12.29</c:v>
                </c:pt>
                <c:pt idx="4332">
                  <c:v>2025.12.29</c:v>
                </c:pt>
                <c:pt idx="4333">
                  <c:v>2025.12.29</c:v>
                </c:pt>
                <c:pt idx="4334">
                  <c:v>2025.12.29</c:v>
                </c:pt>
                <c:pt idx="4335">
                  <c:v>2025.12.29</c:v>
                </c:pt>
                <c:pt idx="4336">
                  <c:v>2025.12.29</c:v>
                </c:pt>
                <c:pt idx="4337">
                  <c:v>2025.12.29</c:v>
                </c:pt>
                <c:pt idx="4338">
                  <c:v>2025.12.30</c:v>
                </c:pt>
                <c:pt idx="4339">
                  <c:v>2025.12.30</c:v>
                </c:pt>
                <c:pt idx="4340">
                  <c:v>2025.12.30</c:v>
                </c:pt>
                <c:pt idx="4341">
                  <c:v>2025.12.30</c:v>
                </c:pt>
                <c:pt idx="4342">
                  <c:v>2025.12.30</c:v>
                </c:pt>
                <c:pt idx="4343">
                  <c:v>2025.12.30</c:v>
                </c:pt>
                <c:pt idx="4344">
                  <c:v>2025.12.30</c:v>
                </c:pt>
                <c:pt idx="4345">
                  <c:v>2025.12.30</c:v>
                </c:pt>
                <c:pt idx="4346">
                  <c:v>2025.12.30</c:v>
                </c:pt>
                <c:pt idx="4347">
                  <c:v>2025.12.30</c:v>
                </c:pt>
                <c:pt idx="4348">
                  <c:v>2025.12.30</c:v>
                </c:pt>
                <c:pt idx="4349">
                  <c:v>2025.12.30</c:v>
                </c:pt>
                <c:pt idx="4350">
                  <c:v>2025.12.31</c:v>
                </c:pt>
                <c:pt idx="4351">
                  <c:v>2025.12.31</c:v>
                </c:pt>
                <c:pt idx="4352">
                  <c:v>2025.12.31</c:v>
                </c:pt>
                <c:pt idx="4353">
                  <c:v>2025.12.31</c:v>
                </c:pt>
                <c:pt idx="4354">
                  <c:v>2025.12.31</c:v>
                </c:pt>
                <c:pt idx="4355">
                  <c:v>2025.12.31</c:v>
                </c:pt>
                <c:pt idx="4356">
                  <c:v>2025.12.31</c:v>
                </c:pt>
                <c:pt idx="4357">
                  <c:v>2025.12.31</c:v>
                </c:pt>
                <c:pt idx="4358">
                  <c:v>2025.12.31</c:v>
                </c:pt>
                <c:pt idx="4359">
                  <c:v>2025.12.31</c:v>
                </c:pt>
                <c:pt idx="4360">
                  <c:v>2025.12.31</c:v>
                </c:pt>
                <c:pt idx="4361">
                  <c:v>2025.12.31</c:v>
                </c:pt>
              </c:strCache>
            </c:strRef>
          </c:cat>
          <c:val>
            <c:numRef>
              <c:f>系统运行数据!$BU$2:$BU$4363</c:f>
              <c:numCache>
                <c:formatCode>0.0_);[Red]\(0.0\)</c:formatCode>
                <c:ptCount val="4362"/>
                <c:pt idx="0">
                  <c:v>1.3</c:v>
                </c:pt>
                <c:pt idx="1">
                  <c:v>1.3</c:v>
                </c:pt>
                <c:pt idx="2">
                  <c:v>1.3</c:v>
                </c:pt>
                <c:pt idx="3">
                  <c:v>1.3</c:v>
                </c:pt>
                <c:pt idx="4">
                  <c:v>1.3</c:v>
                </c:pt>
                <c:pt idx="5">
                  <c:v>1.3</c:v>
                </c:pt>
                <c:pt idx="6">
                  <c:v>1.3</c:v>
                </c:pt>
                <c:pt idx="7">
                  <c:v>1.3</c:v>
                </c:pt>
                <c:pt idx="8">
                  <c:v>1.3</c:v>
                </c:pt>
                <c:pt idx="9">
                  <c:v>1.3</c:v>
                </c:pt>
                <c:pt idx="10">
                  <c:v>1.3</c:v>
                </c:pt>
                <c:pt idx="11">
                  <c:v>1.3</c:v>
                </c:pt>
                <c:pt idx="12">
                  <c:v>1.3</c:v>
                </c:pt>
                <c:pt idx="13">
                  <c:v>1.3</c:v>
                </c:pt>
                <c:pt idx="14">
                  <c:v>1.3</c:v>
                </c:pt>
                <c:pt idx="15">
                  <c:v>1.3</c:v>
                </c:pt>
                <c:pt idx="16">
                  <c:v>1.3</c:v>
                </c:pt>
                <c:pt idx="17">
                  <c:v>1.3</c:v>
                </c:pt>
                <c:pt idx="18">
                  <c:v>1.3</c:v>
                </c:pt>
                <c:pt idx="19">
                  <c:v>1.3</c:v>
                </c:pt>
                <c:pt idx="20">
                  <c:v>1.3</c:v>
                </c:pt>
                <c:pt idx="21">
                  <c:v>1.3</c:v>
                </c:pt>
                <c:pt idx="22">
                  <c:v>1.3</c:v>
                </c:pt>
                <c:pt idx="23">
                  <c:v>1.3</c:v>
                </c:pt>
                <c:pt idx="24">
                  <c:v>1.3</c:v>
                </c:pt>
                <c:pt idx="25">
                  <c:v>1.3</c:v>
                </c:pt>
                <c:pt idx="26">
                  <c:v>1.3</c:v>
                </c:pt>
                <c:pt idx="27">
                  <c:v>1.3</c:v>
                </c:pt>
                <c:pt idx="28">
                  <c:v>1.3</c:v>
                </c:pt>
                <c:pt idx="29">
                  <c:v>1.3</c:v>
                </c:pt>
                <c:pt idx="30">
                  <c:v>1.3</c:v>
                </c:pt>
                <c:pt idx="31">
                  <c:v>1.3</c:v>
                </c:pt>
                <c:pt idx="32">
                  <c:v>1.3</c:v>
                </c:pt>
                <c:pt idx="33">
                  <c:v>1.3</c:v>
                </c:pt>
                <c:pt idx="34">
                  <c:v>1.3</c:v>
                </c:pt>
                <c:pt idx="35">
                  <c:v>1.3</c:v>
                </c:pt>
                <c:pt idx="36">
                  <c:v>1.3</c:v>
                </c:pt>
                <c:pt idx="37">
                  <c:v>1.3</c:v>
                </c:pt>
                <c:pt idx="38">
                  <c:v>1.3</c:v>
                </c:pt>
                <c:pt idx="39">
                  <c:v>1.3</c:v>
                </c:pt>
                <c:pt idx="40">
                  <c:v>1.3</c:v>
                </c:pt>
                <c:pt idx="41">
                  <c:v>1.3</c:v>
                </c:pt>
                <c:pt idx="42">
                  <c:v>1.3</c:v>
                </c:pt>
                <c:pt idx="43">
                  <c:v>1.3</c:v>
                </c:pt>
                <c:pt idx="44">
                  <c:v>1.3</c:v>
                </c:pt>
                <c:pt idx="45">
                  <c:v>1.3</c:v>
                </c:pt>
                <c:pt idx="46">
                  <c:v>1.3</c:v>
                </c:pt>
                <c:pt idx="47">
                  <c:v>1.3</c:v>
                </c:pt>
                <c:pt idx="48">
                  <c:v>1.3</c:v>
                </c:pt>
                <c:pt idx="49">
                  <c:v>1.3</c:v>
                </c:pt>
                <c:pt idx="50">
                  <c:v>1.3</c:v>
                </c:pt>
                <c:pt idx="51">
                  <c:v>1.3</c:v>
                </c:pt>
                <c:pt idx="52">
                  <c:v>1.3</c:v>
                </c:pt>
                <c:pt idx="53">
                  <c:v>1.3</c:v>
                </c:pt>
                <c:pt idx="54">
                  <c:v>1.3</c:v>
                </c:pt>
                <c:pt idx="55">
                  <c:v>1.3</c:v>
                </c:pt>
                <c:pt idx="56">
                  <c:v>1.3</c:v>
                </c:pt>
                <c:pt idx="57">
                  <c:v>1.3</c:v>
                </c:pt>
                <c:pt idx="58">
                  <c:v>1.3</c:v>
                </c:pt>
                <c:pt idx="59">
                  <c:v>1.3</c:v>
                </c:pt>
                <c:pt idx="60">
                  <c:v>1.3</c:v>
                </c:pt>
                <c:pt idx="61">
                  <c:v>1.3</c:v>
                </c:pt>
                <c:pt idx="62">
                  <c:v>1.3</c:v>
                </c:pt>
                <c:pt idx="63">
                  <c:v>1.3</c:v>
                </c:pt>
                <c:pt idx="64">
                  <c:v>1.3</c:v>
                </c:pt>
                <c:pt idx="65">
                  <c:v>1.3</c:v>
                </c:pt>
                <c:pt idx="66">
                  <c:v>1.3</c:v>
                </c:pt>
                <c:pt idx="67">
                  <c:v>1.3</c:v>
                </c:pt>
                <c:pt idx="68">
                  <c:v>1.3</c:v>
                </c:pt>
                <c:pt idx="69">
                  <c:v>1.3</c:v>
                </c:pt>
                <c:pt idx="70">
                  <c:v>1.3</c:v>
                </c:pt>
                <c:pt idx="71">
                  <c:v>1.3</c:v>
                </c:pt>
                <c:pt idx="72">
                  <c:v>1.3</c:v>
                </c:pt>
                <c:pt idx="73">
                  <c:v>1.3</c:v>
                </c:pt>
                <c:pt idx="74">
                  <c:v>1.3</c:v>
                </c:pt>
                <c:pt idx="75">
                  <c:v>1.3</c:v>
                </c:pt>
                <c:pt idx="76">
                  <c:v>1.3</c:v>
                </c:pt>
                <c:pt idx="77">
                  <c:v>1.3</c:v>
                </c:pt>
                <c:pt idx="78">
                  <c:v>1.3</c:v>
                </c:pt>
                <c:pt idx="79">
                  <c:v>1.3</c:v>
                </c:pt>
                <c:pt idx="80">
                  <c:v>1.3</c:v>
                </c:pt>
                <c:pt idx="81">
                  <c:v>1.3</c:v>
                </c:pt>
                <c:pt idx="82">
                  <c:v>1.3</c:v>
                </c:pt>
                <c:pt idx="83">
                  <c:v>1.3</c:v>
                </c:pt>
                <c:pt idx="84">
                  <c:v>1.3</c:v>
                </c:pt>
                <c:pt idx="85">
                  <c:v>1.3</c:v>
                </c:pt>
                <c:pt idx="86">
                  <c:v>1.3</c:v>
                </c:pt>
                <c:pt idx="87">
                  <c:v>1.3</c:v>
                </c:pt>
                <c:pt idx="88">
                  <c:v>1.3</c:v>
                </c:pt>
                <c:pt idx="89">
                  <c:v>1.3</c:v>
                </c:pt>
                <c:pt idx="90">
                  <c:v>1.3</c:v>
                </c:pt>
                <c:pt idx="91">
                  <c:v>1.3</c:v>
                </c:pt>
                <c:pt idx="92">
                  <c:v>1.3</c:v>
                </c:pt>
                <c:pt idx="93">
                  <c:v>1.3</c:v>
                </c:pt>
                <c:pt idx="94">
                  <c:v>1.3</c:v>
                </c:pt>
                <c:pt idx="95">
                  <c:v>1.3</c:v>
                </c:pt>
                <c:pt idx="96">
                  <c:v>1.3</c:v>
                </c:pt>
                <c:pt idx="97">
                  <c:v>1.3</c:v>
                </c:pt>
                <c:pt idx="98">
                  <c:v>1.3</c:v>
                </c:pt>
                <c:pt idx="99">
                  <c:v>1.3</c:v>
                </c:pt>
                <c:pt idx="100">
                  <c:v>1.3</c:v>
                </c:pt>
                <c:pt idx="101">
                  <c:v>1.3</c:v>
                </c:pt>
                <c:pt idx="102">
                  <c:v>1.3</c:v>
                </c:pt>
                <c:pt idx="103">
                  <c:v>1.3</c:v>
                </c:pt>
                <c:pt idx="104">
                  <c:v>1.3</c:v>
                </c:pt>
                <c:pt idx="105">
                  <c:v>1.3</c:v>
                </c:pt>
                <c:pt idx="106">
                  <c:v>1.3</c:v>
                </c:pt>
                <c:pt idx="107">
                  <c:v>1.3</c:v>
                </c:pt>
                <c:pt idx="108">
                  <c:v>1.3</c:v>
                </c:pt>
                <c:pt idx="109">
                  <c:v>1.3</c:v>
                </c:pt>
                <c:pt idx="110">
                  <c:v>1.3</c:v>
                </c:pt>
                <c:pt idx="111">
                  <c:v>1.3</c:v>
                </c:pt>
                <c:pt idx="112">
                  <c:v>1.3</c:v>
                </c:pt>
                <c:pt idx="113">
                  <c:v>1.3</c:v>
                </c:pt>
                <c:pt idx="114">
                  <c:v>1.3</c:v>
                </c:pt>
                <c:pt idx="115">
                  <c:v>1.3</c:v>
                </c:pt>
                <c:pt idx="116">
                  <c:v>1.3</c:v>
                </c:pt>
                <c:pt idx="117">
                  <c:v>1.3</c:v>
                </c:pt>
                <c:pt idx="118">
                  <c:v>1.3</c:v>
                </c:pt>
                <c:pt idx="119">
                  <c:v>1.3</c:v>
                </c:pt>
                <c:pt idx="120">
                  <c:v>1.3</c:v>
                </c:pt>
                <c:pt idx="121">
                  <c:v>1.3</c:v>
                </c:pt>
                <c:pt idx="122">
                  <c:v>1.3</c:v>
                </c:pt>
                <c:pt idx="123">
                  <c:v>1.3</c:v>
                </c:pt>
                <c:pt idx="124">
                  <c:v>1.3</c:v>
                </c:pt>
                <c:pt idx="125">
                  <c:v>1.3</c:v>
                </c:pt>
                <c:pt idx="126">
                  <c:v>1.3</c:v>
                </c:pt>
                <c:pt idx="127">
                  <c:v>1.3</c:v>
                </c:pt>
                <c:pt idx="128">
                  <c:v>1.3</c:v>
                </c:pt>
                <c:pt idx="129">
                  <c:v>1.3</c:v>
                </c:pt>
                <c:pt idx="130">
                  <c:v>1.3</c:v>
                </c:pt>
                <c:pt idx="131">
                  <c:v>1.3</c:v>
                </c:pt>
                <c:pt idx="132">
                  <c:v>1.3</c:v>
                </c:pt>
                <c:pt idx="133">
                  <c:v>1.3</c:v>
                </c:pt>
                <c:pt idx="134">
                  <c:v>1.3</c:v>
                </c:pt>
                <c:pt idx="135">
                  <c:v>1.3</c:v>
                </c:pt>
                <c:pt idx="136">
                  <c:v>1.3</c:v>
                </c:pt>
                <c:pt idx="137">
                  <c:v>1.3</c:v>
                </c:pt>
                <c:pt idx="138">
                  <c:v>1.3</c:v>
                </c:pt>
                <c:pt idx="139">
                  <c:v>1.3</c:v>
                </c:pt>
                <c:pt idx="140">
                  <c:v>1.3</c:v>
                </c:pt>
                <c:pt idx="141">
                  <c:v>1.3</c:v>
                </c:pt>
                <c:pt idx="142">
                  <c:v>1.3</c:v>
                </c:pt>
                <c:pt idx="143">
                  <c:v>1.3</c:v>
                </c:pt>
                <c:pt idx="144">
                  <c:v>1.3</c:v>
                </c:pt>
                <c:pt idx="145">
                  <c:v>1.3</c:v>
                </c:pt>
                <c:pt idx="146">
                  <c:v>1.3</c:v>
                </c:pt>
                <c:pt idx="147">
                  <c:v>1.3</c:v>
                </c:pt>
                <c:pt idx="148">
                  <c:v>1.3</c:v>
                </c:pt>
                <c:pt idx="149">
                  <c:v>1.3</c:v>
                </c:pt>
                <c:pt idx="150">
                  <c:v>1.3</c:v>
                </c:pt>
                <c:pt idx="151">
                  <c:v>1.3</c:v>
                </c:pt>
                <c:pt idx="152">
                  <c:v>1.3</c:v>
                </c:pt>
                <c:pt idx="153">
                  <c:v>1.3</c:v>
                </c:pt>
                <c:pt idx="154">
                  <c:v>1.3</c:v>
                </c:pt>
                <c:pt idx="155">
                  <c:v>1.3</c:v>
                </c:pt>
                <c:pt idx="156">
                  <c:v>1.3</c:v>
                </c:pt>
                <c:pt idx="157">
                  <c:v>1.3</c:v>
                </c:pt>
                <c:pt idx="158">
                  <c:v>1.3</c:v>
                </c:pt>
                <c:pt idx="159">
                  <c:v>1.3</c:v>
                </c:pt>
                <c:pt idx="160">
                  <c:v>1.3</c:v>
                </c:pt>
                <c:pt idx="161">
                  <c:v>1.3</c:v>
                </c:pt>
                <c:pt idx="162">
                  <c:v>1.3</c:v>
                </c:pt>
                <c:pt idx="163">
                  <c:v>1.3</c:v>
                </c:pt>
                <c:pt idx="164">
                  <c:v>1.3</c:v>
                </c:pt>
                <c:pt idx="165">
                  <c:v>1.3</c:v>
                </c:pt>
                <c:pt idx="166">
                  <c:v>1.3</c:v>
                </c:pt>
                <c:pt idx="167">
                  <c:v>1.3</c:v>
                </c:pt>
                <c:pt idx="168">
                  <c:v>1.3</c:v>
                </c:pt>
                <c:pt idx="169">
                  <c:v>1.3</c:v>
                </c:pt>
                <c:pt idx="170">
                  <c:v>1.3</c:v>
                </c:pt>
                <c:pt idx="171">
                  <c:v>1.3</c:v>
                </c:pt>
                <c:pt idx="172">
                  <c:v>1.3</c:v>
                </c:pt>
                <c:pt idx="173">
                  <c:v>1.3</c:v>
                </c:pt>
                <c:pt idx="174">
                  <c:v>1.3</c:v>
                </c:pt>
                <c:pt idx="175">
                  <c:v>1.3</c:v>
                </c:pt>
                <c:pt idx="176">
                  <c:v>1.3</c:v>
                </c:pt>
                <c:pt idx="177">
                  <c:v>1.3</c:v>
                </c:pt>
                <c:pt idx="178">
                  <c:v>1.3</c:v>
                </c:pt>
                <c:pt idx="179">
                  <c:v>1.3</c:v>
                </c:pt>
                <c:pt idx="180">
                  <c:v>1.3</c:v>
                </c:pt>
                <c:pt idx="181">
                  <c:v>1.3</c:v>
                </c:pt>
                <c:pt idx="182">
                  <c:v>1.3</c:v>
                </c:pt>
                <c:pt idx="183">
                  <c:v>1.3</c:v>
                </c:pt>
                <c:pt idx="184">
                  <c:v>1.3</c:v>
                </c:pt>
                <c:pt idx="185">
                  <c:v>1.3</c:v>
                </c:pt>
                <c:pt idx="186">
                  <c:v>1.3</c:v>
                </c:pt>
                <c:pt idx="187">
                  <c:v>1.3</c:v>
                </c:pt>
                <c:pt idx="188">
                  <c:v>1.3</c:v>
                </c:pt>
                <c:pt idx="189">
                  <c:v>1.3</c:v>
                </c:pt>
                <c:pt idx="190">
                  <c:v>1.3</c:v>
                </c:pt>
                <c:pt idx="191">
                  <c:v>1.3</c:v>
                </c:pt>
                <c:pt idx="192">
                  <c:v>1.3</c:v>
                </c:pt>
                <c:pt idx="193">
                  <c:v>1.3</c:v>
                </c:pt>
                <c:pt idx="194">
                  <c:v>1.3</c:v>
                </c:pt>
                <c:pt idx="195">
                  <c:v>1.3</c:v>
                </c:pt>
                <c:pt idx="196">
                  <c:v>1.3</c:v>
                </c:pt>
                <c:pt idx="197">
                  <c:v>1.3</c:v>
                </c:pt>
                <c:pt idx="198">
                  <c:v>1.3</c:v>
                </c:pt>
                <c:pt idx="199">
                  <c:v>1.3</c:v>
                </c:pt>
                <c:pt idx="200">
                  <c:v>1.3</c:v>
                </c:pt>
                <c:pt idx="201">
                  <c:v>1.3</c:v>
                </c:pt>
                <c:pt idx="202">
                  <c:v>1.3</c:v>
                </c:pt>
                <c:pt idx="203">
                  <c:v>1.3</c:v>
                </c:pt>
                <c:pt idx="204">
                  <c:v>1.3</c:v>
                </c:pt>
                <c:pt idx="205">
                  <c:v>1.3</c:v>
                </c:pt>
                <c:pt idx="206">
                  <c:v>1.3</c:v>
                </c:pt>
                <c:pt idx="207">
                  <c:v>1.3</c:v>
                </c:pt>
                <c:pt idx="208">
                  <c:v>1.3</c:v>
                </c:pt>
                <c:pt idx="209">
                  <c:v>1.3</c:v>
                </c:pt>
                <c:pt idx="210">
                  <c:v>1.3</c:v>
                </c:pt>
                <c:pt idx="211">
                  <c:v>1.3</c:v>
                </c:pt>
                <c:pt idx="212">
                  <c:v>1.3</c:v>
                </c:pt>
                <c:pt idx="213">
                  <c:v>1.3</c:v>
                </c:pt>
                <c:pt idx="214">
                  <c:v>1.3</c:v>
                </c:pt>
                <c:pt idx="215">
                  <c:v>1.3</c:v>
                </c:pt>
                <c:pt idx="216">
                  <c:v>1.3</c:v>
                </c:pt>
                <c:pt idx="217">
                  <c:v>1.3</c:v>
                </c:pt>
                <c:pt idx="218">
                  <c:v>1.3</c:v>
                </c:pt>
                <c:pt idx="219">
                  <c:v>1.3</c:v>
                </c:pt>
                <c:pt idx="220">
                  <c:v>1.3</c:v>
                </c:pt>
                <c:pt idx="221">
                  <c:v>1.3</c:v>
                </c:pt>
                <c:pt idx="222">
                  <c:v>1.3</c:v>
                </c:pt>
                <c:pt idx="223">
                  <c:v>1.3</c:v>
                </c:pt>
                <c:pt idx="224">
                  <c:v>1.3</c:v>
                </c:pt>
                <c:pt idx="225">
                  <c:v>1.3</c:v>
                </c:pt>
                <c:pt idx="226">
                  <c:v>1.3</c:v>
                </c:pt>
                <c:pt idx="227">
                  <c:v>1.3</c:v>
                </c:pt>
                <c:pt idx="228">
                  <c:v>1.3</c:v>
                </c:pt>
                <c:pt idx="229">
                  <c:v>1.3</c:v>
                </c:pt>
                <c:pt idx="230">
                  <c:v>1.3</c:v>
                </c:pt>
                <c:pt idx="231">
                  <c:v>1.3</c:v>
                </c:pt>
                <c:pt idx="232">
                  <c:v>1.3</c:v>
                </c:pt>
                <c:pt idx="233">
                  <c:v>1.3</c:v>
                </c:pt>
                <c:pt idx="234">
                  <c:v>1.3</c:v>
                </c:pt>
                <c:pt idx="235">
                  <c:v>1.3</c:v>
                </c:pt>
                <c:pt idx="236">
                  <c:v>1.3</c:v>
                </c:pt>
                <c:pt idx="237">
                  <c:v>1.3</c:v>
                </c:pt>
                <c:pt idx="238">
                  <c:v>1.3</c:v>
                </c:pt>
                <c:pt idx="239">
                  <c:v>1.3</c:v>
                </c:pt>
                <c:pt idx="240">
                  <c:v>1.3</c:v>
                </c:pt>
                <c:pt idx="241">
                  <c:v>1.3</c:v>
                </c:pt>
                <c:pt idx="242">
                  <c:v>1.3</c:v>
                </c:pt>
                <c:pt idx="243">
                  <c:v>1.3</c:v>
                </c:pt>
                <c:pt idx="244">
                  <c:v>1.3</c:v>
                </c:pt>
                <c:pt idx="245">
                  <c:v>1.3</c:v>
                </c:pt>
                <c:pt idx="246">
                  <c:v>1.3</c:v>
                </c:pt>
                <c:pt idx="247">
                  <c:v>1.3</c:v>
                </c:pt>
                <c:pt idx="248">
                  <c:v>1.3</c:v>
                </c:pt>
                <c:pt idx="249">
                  <c:v>1.3</c:v>
                </c:pt>
                <c:pt idx="250">
                  <c:v>1.3</c:v>
                </c:pt>
                <c:pt idx="251">
                  <c:v>1.3</c:v>
                </c:pt>
                <c:pt idx="252">
                  <c:v>1.3</c:v>
                </c:pt>
                <c:pt idx="253">
                  <c:v>1.3</c:v>
                </c:pt>
                <c:pt idx="254">
                  <c:v>1.3</c:v>
                </c:pt>
                <c:pt idx="255">
                  <c:v>1.3</c:v>
                </c:pt>
                <c:pt idx="256">
                  <c:v>1.3</c:v>
                </c:pt>
                <c:pt idx="257">
                  <c:v>1.3</c:v>
                </c:pt>
                <c:pt idx="258">
                  <c:v>1.3</c:v>
                </c:pt>
                <c:pt idx="259">
                  <c:v>1.3</c:v>
                </c:pt>
                <c:pt idx="260">
                  <c:v>1.3</c:v>
                </c:pt>
                <c:pt idx="261">
                  <c:v>1.3</c:v>
                </c:pt>
                <c:pt idx="262">
                  <c:v>1.3</c:v>
                </c:pt>
                <c:pt idx="263">
                  <c:v>1.3</c:v>
                </c:pt>
                <c:pt idx="264">
                  <c:v>1.3</c:v>
                </c:pt>
                <c:pt idx="265">
                  <c:v>1.3</c:v>
                </c:pt>
                <c:pt idx="266">
                  <c:v>1.3</c:v>
                </c:pt>
                <c:pt idx="267">
                  <c:v>1.3</c:v>
                </c:pt>
                <c:pt idx="268">
                  <c:v>1.3</c:v>
                </c:pt>
                <c:pt idx="269">
                  <c:v>1.3</c:v>
                </c:pt>
                <c:pt idx="270">
                  <c:v>1.3</c:v>
                </c:pt>
                <c:pt idx="271">
                  <c:v>1.3</c:v>
                </c:pt>
                <c:pt idx="272">
                  <c:v>1.3</c:v>
                </c:pt>
                <c:pt idx="273">
                  <c:v>1.3</c:v>
                </c:pt>
                <c:pt idx="274">
                  <c:v>1.3</c:v>
                </c:pt>
                <c:pt idx="275">
                  <c:v>1.3</c:v>
                </c:pt>
                <c:pt idx="276">
                  <c:v>1.3</c:v>
                </c:pt>
                <c:pt idx="277">
                  <c:v>1.3</c:v>
                </c:pt>
                <c:pt idx="278">
                  <c:v>1.3</c:v>
                </c:pt>
                <c:pt idx="279">
                  <c:v>1.3</c:v>
                </c:pt>
                <c:pt idx="280">
                  <c:v>1.3</c:v>
                </c:pt>
                <c:pt idx="281">
                  <c:v>1.3</c:v>
                </c:pt>
                <c:pt idx="282">
                  <c:v>1.3</c:v>
                </c:pt>
                <c:pt idx="283">
                  <c:v>1.3</c:v>
                </c:pt>
                <c:pt idx="284">
                  <c:v>1.3</c:v>
                </c:pt>
                <c:pt idx="285">
                  <c:v>1.3</c:v>
                </c:pt>
                <c:pt idx="286">
                  <c:v>1.3</c:v>
                </c:pt>
                <c:pt idx="287">
                  <c:v>1.3</c:v>
                </c:pt>
                <c:pt idx="288">
                  <c:v>1.3</c:v>
                </c:pt>
                <c:pt idx="289">
                  <c:v>1.3</c:v>
                </c:pt>
                <c:pt idx="290">
                  <c:v>1.3</c:v>
                </c:pt>
                <c:pt idx="291">
                  <c:v>1.3</c:v>
                </c:pt>
                <c:pt idx="292">
                  <c:v>1.3</c:v>
                </c:pt>
                <c:pt idx="293">
                  <c:v>1.3</c:v>
                </c:pt>
                <c:pt idx="294">
                  <c:v>1.3</c:v>
                </c:pt>
                <c:pt idx="295">
                  <c:v>1.3</c:v>
                </c:pt>
                <c:pt idx="296">
                  <c:v>1.3</c:v>
                </c:pt>
                <c:pt idx="297">
                  <c:v>1.3</c:v>
                </c:pt>
                <c:pt idx="298">
                  <c:v>1.3</c:v>
                </c:pt>
                <c:pt idx="299">
                  <c:v>1.3</c:v>
                </c:pt>
                <c:pt idx="300">
                  <c:v>1.3</c:v>
                </c:pt>
                <c:pt idx="301">
                  <c:v>1.3</c:v>
                </c:pt>
                <c:pt idx="302">
                  <c:v>1.3</c:v>
                </c:pt>
                <c:pt idx="303">
                  <c:v>1.3</c:v>
                </c:pt>
                <c:pt idx="304">
                  <c:v>1.3</c:v>
                </c:pt>
                <c:pt idx="305">
                  <c:v>1.3</c:v>
                </c:pt>
                <c:pt idx="306">
                  <c:v>1.3</c:v>
                </c:pt>
                <c:pt idx="307">
                  <c:v>1.3</c:v>
                </c:pt>
                <c:pt idx="308">
                  <c:v>1.3</c:v>
                </c:pt>
                <c:pt idx="309">
                  <c:v>1.3</c:v>
                </c:pt>
                <c:pt idx="310">
                  <c:v>1.3</c:v>
                </c:pt>
                <c:pt idx="311">
                  <c:v>1.3</c:v>
                </c:pt>
                <c:pt idx="312">
                  <c:v>1.3</c:v>
                </c:pt>
                <c:pt idx="313">
                  <c:v>1.3</c:v>
                </c:pt>
                <c:pt idx="314">
                  <c:v>1.3</c:v>
                </c:pt>
                <c:pt idx="315">
                  <c:v>1.3</c:v>
                </c:pt>
                <c:pt idx="316">
                  <c:v>1.3</c:v>
                </c:pt>
                <c:pt idx="317">
                  <c:v>1.3</c:v>
                </c:pt>
                <c:pt idx="318">
                  <c:v>1.3</c:v>
                </c:pt>
                <c:pt idx="319">
                  <c:v>1.3</c:v>
                </c:pt>
                <c:pt idx="320">
                  <c:v>1.3</c:v>
                </c:pt>
                <c:pt idx="321">
                  <c:v>1.3</c:v>
                </c:pt>
                <c:pt idx="322">
                  <c:v>1.3</c:v>
                </c:pt>
                <c:pt idx="323">
                  <c:v>1.3</c:v>
                </c:pt>
                <c:pt idx="324">
                  <c:v>1.3</c:v>
                </c:pt>
                <c:pt idx="325">
                  <c:v>1.3</c:v>
                </c:pt>
                <c:pt idx="326">
                  <c:v>1.3</c:v>
                </c:pt>
                <c:pt idx="327">
                  <c:v>1.3</c:v>
                </c:pt>
                <c:pt idx="328">
                  <c:v>1.3</c:v>
                </c:pt>
                <c:pt idx="329">
                  <c:v>1.3</c:v>
                </c:pt>
                <c:pt idx="330">
                  <c:v>1.3</c:v>
                </c:pt>
                <c:pt idx="331">
                  <c:v>1.3</c:v>
                </c:pt>
                <c:pt idx="332">
                  <c:v>1.3</c:v>
                </c:pt>
                <c:pt idx="333">
                  <c:v>1.3</c:v>
                </c:pt>
                <c:pt idx="334">
                  <c:v>1.3</c:v>
                </c:pt>
                <c:pt idx="335">
                  <c:v>1.3</c:v>
                </c:pt>
                <c:pt idx="336">
                  <c:v>1.3</c:v>
                </c:pt>
                <c:pt idx="337">
                  <c:v>1.3</c:v>
                </c:pt>
                <c:pt idx="338">
                  <c:v>1.3</c:v>
                </c:pt>
                <c:pt idx="339">
                  <c:v>1.3</c:v>
                </c:pt>
                <c:pt idx="340">
                  <c:v>1.3</c:v>
                </c:pt>
                <c:pt idx="341">
                  <c:v>1.3</c:v>
                </c:pt>
                <c:pt idx="342">
                  <c:v>1.3</c:v>
                </c:pt>
                <c:pt idx="343">
                  <c:v>1.3</c:v>
                </c:pt>
                <c:pt idx="344">
                  <c:v>1.3</c:v>
                </c:pt>
                <c:pt idx="345">
                  <c:v>1.3</c:v>
                </c:pt>
                <c:pt idx="346">
                  <c:v>1.3</c:v>
                </c:pt>
                <c:pt idx="347">
                  <c:v>1.3</c:v>
                </c:pt>
                <c:pt idx="348">
                  <c:v>1.3</c:v>
                </c:pt>
                <c:pt idx="349">
                  <c:v>1.3</c:v>
                </c:pt>
                <c:pt idx="350">
                  <c:v>1.3</c:v>
                </c:pt>
                <c:pt idx="351">
                  <c:v>1.3</c:v>
                </c:pt>
                <c:pt idx="352">
                  <c:v>1.3</c:v>
                </c:pt>
                <c:pt idx="353">
                  <c:v>1.3</c:v>
                </c:pt>
                <c:pt idx="354">
                  <c:v>1.3</c:v>
                </c:pt>
                <c:pt idx="355">
                  <c:v>1.3</c:v>
                </c:pt>
                <c:pt idx="356">
                  <c:v>1.3</c:v>
                </c:pt>
                <c:pt idx="357">
                  <c:v>1.3</c:v>
                </c:pt>
                <c:pt idx="358">
                  <c:v>1.3</c:v>
                </c:pt>
                <c:pt idx="359">
                  <c:v>1.3</c:v>
                </c:pt>
                <c:pt idx="360">
                  <c:v>1.3</c:v>
                </c:pt>
                <c:pt idx="361">
                  <c:v>1.3</c:v>
                </c:pt>
                <c:pt idx="362">
                  <c:v>1.3</c:v>
                </c:pt>
                <c:pt idx="363">
                  <c:v>1.3</c:v>
                </c:pt>
                <c:pt idx="364">
                  <c:v>1.3</c:v>
                </c:pt>
                <c:pt idx="365">
                  <c:v>1.3</c:v>
                </c:pt>
                <c:pt idx="366">
                  <c:v>1.3</c:v>
                </c:pt>
                <c:pt idx="367">
                  <c:v>1.3</c:v>
                </c:pt>
                <c:pt idx="368">
                  <c:v>1.3</c:v>
                </c:pt>
                <c:pt idx="369">
                  <c:v>1.3</c:v>
                </c:pt>
                <c:pt idx="370">
                  <c:v>1.3</c:v>
                </c:pt>
                <c:pt idx="371">
                  <c:v>1.3</c:v>
                </c:pt>
                <c:pt idx="372">
                  <c:v>1.3</c:v>
                </c:pt>
                <c:pt idx="373">
                  <c:v>1.3</c:v>
                </c:pt>
                <c:pt idx="374">
                  <c:v>1.3</c:v>
                </c:pt>
                <c:pt idx="375">
                  <c:v>1.3</c:v>
                </c:pt>
                <c:pt idx="376">
                  <c:v>1.3</c:v>
                </c:pt>
                <c:pt idx="377">
                  <c:v>1.3</c:v>
                </c:pt>
                <c:pt idx="378">
                  <c:v>1.3</c:v>
                </c:pt>
                <c:pt idx="379">
                  <c:v>1.3</c:v>
                </c:pt>
                <c:pt idx="380">
                  <c:v>1.3</c:v>
                </c:pt>
                <c:pt idx="381">
                  <c:v>1.3</c:v>
                </c:pt>
                <c:pt idx="382">
                  <c:v>1.3</c:v>
                </c:pt>
                <c:pt idx="383">
                  <c:v>1.3</c:v>
                </c:pt>
                <c:pt idx="384">
                  <c:v>1.3</c:v>
                </c:pt>
                <c:pt idx="385">
                  <c:v>1.3</c:v>
                </c:pt>
                <c:pt idx="386">
                  <c:v>1.3</c:v>
                </c:pt>
                <c:pt idx="387">
                  <c:v>1.3</c:v>
                </c:pt>
                <c:pt idx="388">
                  <c:v>1.3</c:v>
                </c:pt>
                <c:pt idx="389">
                  <c:v>1.3</c:v>
                </c:pt>
                <c:pt idx="390">
                  <c:v>1.3</c:v>
                </c:pt>
                <c:pt idx="391">
                  <c:v>1.3</c:v>
                </c:pt>
                <c:pt idx="392">
                  <c:v>1.3</c:v>
                </c:pt>
                <c:pt idx="393">
                  <c:v>1.3</c:v>
                </c:pt>
                <c:pt idx="394">
                  <c:v>1.3</c:v>
                </c:pt>
                <c:pt idx="395">
                  <c:v>1.3</c:v>
                </c:pt>
                <c:pt idx="396">
                  <c:v>1.3</c:v>
                </c:pt>
                <c:pt idx="397">
                  <c:v>1.3</c:v>
                </c:pt>
                <c:pt idx="398">
                  <c:v>1.3</c:v>
                </c:pt>
                <c:pt idx="399">
                  <c:v>1.3</c:v>
                </c:pt>
                <c:pt idx="400">
                  <c:v>1.3</c:v>
                </c:pt>
                <c:pt idx="401">
                  <c:v>1.3</c:v>
                </c:pt>
                <c:pt idx="402">
                  <c:v>1.3</c:v>
                </c:pt>
                <c:pt idx="403">
                  <c:v>1.3</c:v>
                </c:pt>
                <c:pt idx="404">
                  <c:v>1.3</c:v>
                </c:pt>
                <c:pt idx="405">
                  <c:v>1.3</c:v>
                </c:pt>
                <c:pt idx="406">
                  <c:v>1.3</c:v>
                </c:pt>
                <c:pt idx="407">
                  <c:v>1.3</c:v>
                </c:pt>
                <c:pt idx="408">
                  <c:v>1.3</c:v>
                </c:pt>
                <c:pt idx="409">
                  <c:v>1.3</c:v>
                </c:pt>
                <c:pt idx="410">
                  <c:v>1.3</c:v>
                </c:pt>
                <c:pt idx="411">
                  <c:v>1.3</c:v>
                </c:pt>
                <c:pt idx="412">
                  <c:v>1.3</c:v>
                </c:pt>
                <c:pt idx="413">
                  <c:v>1.3</c:v>
                </c:pt>
                <c:pt idx="414">
                  <c:v>1.3</c:v>
                </c:pt>
                <c:pt idx="415">
                  <c:v>1.3</c:v>
                </c:pt>
                <c:pt idx="416">
                  <c:v>1.3</c:v>
                </c:pt>
                <c:pt idx="417">
                  <c:v>1.3</c:v>
                </c:pt>
                <c:pt idx="418">
                  <c:v>1.3</c:v>
                </c:pt>
                <c:pt idx="419">
                  <c:v>1.3</c:v>
                </c:pt>
                <c:pt idx="420">
                  <c:v>1.3</c:v>
                </c:pt>
                <c:pt idx="421">
                  <c:v>1.3</c:v>
                </c:pt>
                <c:pt idx="422">
                  <c:v>1.3</c:v>
                </c:pt>
                <c:pt idx="423">
                  <c:v>1.3</c:v>
                </c:pt>
                <c:pt idx="424">
                  <c:v>1.3</c:v>
                </c:pt>
                <c:pt idx="425">
                  <c:v>1.3</c:v>
                </c:pt>
                <c:pt idx="426">
                  <c:v>1.3</c:v>
                </c:pt>
                <c:pt idx="427">
                  <c:v>1.3</c:v>
                </c:pt>
                <c:pt idx="428">
                  <c:v>1.3</c:v>
                </c:pt>
                <c:pt idx="429">
                  <c:v>1.3</c:v>
                </c:pt>
                <c:pt idx="430">
                  <c:v>1.3</c:v>
                </c:pt>
                <c:pt idx="431">
                  <c:v>1.3</c:v>
                </c:pt>
                <c:pt idx="432">
                  <c:v>1.3</c:v>
                </c:pt>
                <c:pt idx="433">
                  <c:v>1.3</c:v>
                </c:pt>
                <c:pt idx="434">
                  <c:v>1.3</c:v>
                </c:pt>
                <c:pt idx="435">
                  <c:v>1.3</c:v>
                </c:pt>
                <c:pt idx="436">
                  <c:v>1.3</c:v>
                </c:pt>
                <c:pt idx="437">
                  <c:v>1.3</c:v>
                </c:pt>
                <c:pt idx="438">
                  <c:v>1.3</c:v>
                </c:pt>
                <c:pt idx="439">
                  <c:v>1.3</c:v>
                </c:pt>
                <c:pt idx="440">
                  <c:v>1.3</c:v>
                </c:pt>
                <c:pt idx="441">
                  <c:v>1.3</c:v>
                </c:pt>
                <c:pt idx="442">
                  <c:v>1.3</c:v>
                </c:pt>
                <c:pt idx="443">
                  <c:v>1.3</c:v>
                </c:pt>
                <c:pt idx="444">
                  <c:v>1.3</c:v>
                </c:pt>
                <c:pt idx="445">
                  <c:v>1.3</c:v>
                </c:pt>
                <c:pt idx="446">
                  <c:v>1.3</c:v>
                </c:pt>
                <c:pt idx="447">
                  <c:v>1.3</c:v>
                </c:pt>
                <c:pt idx="448">
                  <c:v>1.3</c:v>
                </c:pt>
                <c:pt idx="449">
                  <c:v>1.3</c:v>
                </c:pt>
                <c:pt idx="450">
                  <c:v>1.3</c:v>
                </c:pt>
                <c:pt idx="451">
                  <c:v>1.3</c:v>
                </c:pt>
                <c:pt idx="452">
                  <c:v>1.3</c:v>
                </c:pt>
                <c:pt idx="453">
                  <c:v>1.3</c:v>
                </c:pt>
                <c:pt idx="454">
                  <c:v>1.3</c:v>
                </c:pt>
                <c:pt idx="455">
                  <c:v>1.3</c:v>
                </c:pt>
                <c:pt idx="456">
                  <c:v>1.3</c:v>
                </c:pt>
                <c:pt idx="457">
                  <c:v>1.3</c:v>
                </c:pt>
                <c:pt idx="458">
                  <c:v>1.3</c:v>
                </c:pt>
                <c:pt idx="459">
                  <c:v>1.3</c:v>
                </c:pt>
                <c:pt idx="460">
                  <c:v>1.3</c:v>
                </c:pt>
                <c:pt idx="461">
                  <c:v>1.3</c:v>
                </c:pt>
                <c:pt idx="462">
                  <c:v>1.3</c:v>
                </c:pt>
                <c:pt idx="463">
                  <c:v>1.3</c:v>
                </c:pt>
                <c:pt idx="464">
                  <c:v>1.3</c:v>
                </c:pt>
                <c:pt idx="465">
                  <c:v>1.3</c:v>
                </c:pt>
                <c:pt idx="466">
                  <c:v>1.3</c:v>
                </c:pt>
                <c:pt idx="467">
                  <c:v>1.3</c:v>
                </c:pt>
                <c:pt idx="468">
                  <c:v>1.3</c:v>
                </c:pt>
                <c:pt idx="469">
                  <c:v>1.3</c:v>
                </c:pt>
                <c:pt idx="470">
                  <c:v>1.3</c:v>
                </c:pt>
                <c:pt idx="471">
                  <c:v>1.3</c:v>
                </c:pt>
                <c:pt idx="472">
                  <c:v>1.3</c:v>
                </c:pt>
                <c:pt idx="473">
                  <c:v>1.3</c:v>
                </c:pt>
                <c:pt idx="474">
                  <c:v>1.3</c:v>
                </c:pt>
                <c:pt idx="475">
                  <c:v>1.3</c:v>
                </c:pt>
                <c:pt idx="476">
                  <c:v>1.3</c:v>
                </c:pt>
                <c:pt idx="477">
                  <c:v>1.3</c:v>
                </c:pt>
                <c:pt idx="478">
                  <c:v>1.3</c:v>
                </c:pt>
                <c:pt idx="479">
                  <c:v>1.3</c:v>
                </c:pt>
                <c:pt idx="480">
                  <c:v>1.3</c:v>
                </c:pt>
                <c:pt idx="481">
                  <c:v>1.3</c:v>
                </c:pt>
                <c:pt idx="482">
                  <c:v>1.3</c:v>
                </c:pt>
                <c:pt idx="483">
                  <c:v>1.3</c:v>
                </c:pt>
                <c:pt idx="484">
                  <c:v>1.3</c:v>
                </c:pt>
                <c:pt idx="485">
                  <c:v>1.3</c:v>
                </c:pt>
                <c:pt idx="486">
                  <c:v>1.3</c:v>
                </c:pt>
                <c:pt idx="487">
                  <c:v>1.3</c:v>
                </c:pt>
                <c:pt idx="488">
                  <c:v>1.3</c:v>
                </c:pt>
                <c:pt idx="489">
                  <c:v>1.3</c:v>
                </c:pt>
                <c:pt idx="490">
                  <c:v>1.3</c:v>
                </c:pt>
                <c:pt idx="491">
                  <c:v>1.3</c:v>
                </c:pt>
                <c:pt idx="492">
                  <c:v>1.3</c:v>
                </c:pt>
                <c:pt idx="493">
                  <c:v>1.3</c:v>
                </c:pt>
                <c:pt idx="494">
                  <c:v>1.3</c:v>
                </c:pt>
                <c:pt idx="495">
                  <c:v>1.3</c:v>
                </c:pt>
                <c:pt idx="496">
                  <c:v>1.3</c:v>
                </c:pt>
                <c:pt idx="497">
                  <c:v>1.3</c:v>
                </c:pt>
                <c:pt idx="498">
                  <c:v>1.3</c:v>
                </c:pt>
                <c:pt idx="499">
                  <c:v>1.3</c:v>
                </c:pt>
                <c:pt idx="500">
                  <c:v>1.3</c:v>
                </c:pt>
                <c:pt idx="501">
                  <c:v>1.3</c:v>
                </c:pt>
                <c:pt idx="502">
                  <c:v>1.3</c:v>
                </c:pt>
                <c:pt idx="503">
                  <c:v>1.3</c:v>
                </c:pt>
                <c:pt idx="504">
                  <c:v>1.3</c:v>
                </c:pt>
                <c:pt idx="505">
                  <c:v>1.3</c:v>
                </c:pt>
                <c:pt idx="506">
                  <c:v>1.3</c:v>
                </c:pt>
                <c:pt idx="507">
                  <c:v>1.3</c:v>
                </c:pt>
                <c:pt idx="508">
                  <c:v>1.3</c:v>
                </c:pt>
                <c:pt idx="509">
                  <c:v>1.3</c:v>
                </c:pt>
                <c:pt idx="510">
                  <c:v>1.3</c:v>
                </c:pt>
                <c:pt idx="511">
                  <c:v>1.3</c:v>
                </c:pt>
                <c:pt idx="512">
                  <c:v>1.3</c:v>
                </c:pt>
                <c:pt idx="513">
                  <c:v>1.3</c:v>
                </c:pt>
                <c:pt idx="514">
                  <c:v>1.3</c:v>
                </c:pt>
                <c:pt idx="515">
                  <c:v>1.3</c:v>
                </c:pt>
                <c:pt idx="516">
                  <c:v>1.3</c:v>
                </c:pt>
                <c:pt idx="517">
                  <c:v>1.3</c:v>
                </c:pt>
                <c:pt idx="518">
                  <c:v>1.3</c:v>
                </c:pt>
                <c:pt idx="519">
                  <c:v>1.3</c:v>
                </c:pt>
                <c:pt idx="520">
                  <c:v>1.3</c:v>
                </c:pt>
                <c:pt idx="521">
                  <c:v>1.3</c:v>
                </c:pt>
                <c:pt idx="522">
                  <c:v>1.3</c:v>
                </c:pt>
                <c:pt idx="523">
                  <c:v>1.3</c:v>
                </c:pt>
                <c:pt idx="524">
                  <c:v>1.3</c:v>
                </c:pt>
                <c:pt idx="525">
                  <c:v>1.3</c:v>
                </c:pt>
                <c:pt idx="526">
                  <c:v>1.3</c:v>
                </c:pt>
                <c:pt idx="527">
                  <c:v>1.3</c:v>
                </c:pt>
                <c:pt idx="528">
                  <c:v>1.3</c:v>
                </c:pt>
                <c:pt idx="529">
                  <c:v>1.3</c:v>
                </c:pt>
                <c:pt idx="530">
                  <c:v>1.3</c:v>
                </c:pt>
                <c:pt idx="531">
                  <c:v>1.3</c:v>
                </c:pt>
                <c:pt idx="532">
                  <c:v>1.3</c:v>
                </c:pt>
                <c:pt idx="533">
                  <c:v>1.3</c:v>
                </c:pt>
                <c:pt idx="534">
                  <c:v>1.3</c:v>
                </c:pt>
                <c:pt idx="535">
                  <c:v>1.3</c:v>
                </c:pt>
                <c:pt idx="536">
                  <c:v>1.3</c:v>
                </c:pt>
                <c:pt idx="537">
                  <c:v>1.3</c:v>
                </c:pt>
                <c:pt idx="538">
                  <c:v>1.3</c:v>
                </c:pt>
                <c:pt idx="539">
                  <c:v>1.3</c:v>
                </c:pt>
                <c:pt idx="540">
                  <c:v>1.3</c:v>
                </c:pt>
                <c:pt idx="541">
                  <c:v>1.3</c:v>
                </c:pt>
                <c:pt idx="542">
                  <c:v>1.3</c:v>
                </c:pt>
                <c:pt idx="543">
                  <c:v>1.3</c:v>
                </c:pt>
                <c:pt idx="544">
                  <c:v>1.3</c:v>
                </c:pt>
                <c:pt idx="545">
                  <c:v>1.3</c:v>
                </c:pt>
                <c:pt idx="546">
                  <c:v>1.3</c:v>
                </c:pt>
                <c:pt idx="547">
                  <c:v>1.3</c:v>
                </c:pt>
                <c:pt idx="548">
                  <c:v>1.3</c:v>
                </c:pt>
                <c:pt idx="549">
                  <c:v>1.3</c:v>
                </c:pt>
                <c:pt idx="550">
                  <c:v>1.3</c:v>
                </c:pt>
                <c:pt idx="551">
                  <c:v>1.3</c:v>
                </c:pt>
                <c:pt idx="552">
                  <c:v>1.3</c:v>
                </c:pt>
                <c:pt idx="553">
                  <c:v>1.3</c:v>
                </c:pt>
                <c:pt idx="554">
                  <c:v>1.3</c:v>
                </c:pt>
                <c:pt idx="555">
                  <c:v>1.3</c:v>
                </c:pt>
                <c:pt idx="556">
                  <c:v>1.3</c:v>
                </c:pt>
                <c:pt idx="557">
                  <c:v>1.3</c:v>
                </c:pt>
                <c:pt idx="558">
                  <c:v>1.3</c:v>
                </c:pt>
                <c:pt idx="559">
                  <c:v>1.3</c:v>
                </c:pt>
                <c:pt idx="560">
                  <c:v>1.3</c:v>
                </c:pt>
                <c:pt idx="561">
                  <c:v>1.3</c:v>
                </c:pt>
                <c:pt idx="562">
                  <c:v>1.3</c:v>
                </c:pt>
                <c:pt idx="563">
                  <c:v>1.3</c:v>
                </c:pt>
                <c:pt idx="564">
                  <c:v>1.3</c:v>
                </c:pt>
                <c:pt idx="565">
                  <c:v>1.3</c:v>
                </c:pt>
                <c:pt idx="566">
                  <c:v>1.3</c:v>
                </c:pt>
                <c:pt idx="567">
                  <c:v>1.3</c:v>
                </c:pt>
                <c:pt idx="568">
                  <c:v>1.3</c:v>
                </c:pt>
                <c:pt idx="569">
                  <c:v>1.3</c:v>
                </c:pt>
                <c:pt idx="570">
                  <c:v>1.3</c:v>
                </c:pt>
                <c:pt idx="571">
                  <c:v>1.3</c:v>
                </c:pt>
                <c:pt idx="572">
                  <c:v>1.3</c:v>
                </c:pt>
                <c:pt idx="573">
                  <c:v>1.3</c:v>
                </c:pt>
                <c:pt idx="574">
                  <c:v>1.3</c:v>
                </c:pt>
                <c:pt idx="575">
                  <c:v>1.3</c:v>
                </c:pt>
                <c:pt idx="576">
                  <c:v>1.3</c:v>
                </c:pt>
                <c:pt idx="577">
                  <c:v>1.3</c:v>
                </c:pt>
                <c:pt idx="578">
                  <c:v>1.3</c:v>
                </c:pt>
                <c:pt idx="579">
                  <c:v>1.3</c:v>
                </c:pt>
                <c:pt idx="580">
                  <c:v>1.3</c:v>
                </c:pt>
                <c:pt idx="581">
                  <c:v>1.3</c:v>
                </c:pt>
                <c:pt idx="582">
                  <c:v>1.3</c:v>
                </c:pt>
                <c:pt idx="583">
                  <c:v>1.3</c:v>
                </c:pt>
                <c:pt idx="584">
                  <c:v>1.3</c:v>
                </c:pt>
                <c:pt idx="585">
                  <c:v>1.3</c:v>
                </c:pt>
                <c:pt idx="586">
                  <c:v>1.3</c:v>
                </c:pt>
                <c:pt idx="587">
                  <c:v>1.3</c:v>
                </c:pt>
                <c:pt idx="588">
                  <c:v>1.3</c:v>
                </c:pt>
                <c:pt idx="589">
                  <c:v>1.3</c:v>
                </c:pt>
                <c:pt idx="590">
                  <c:v>1.3</c:v>
                </c:pt>
                <c:pt idx="591">
                  <c:v>1.3</c:v>
                </c:pt>
                <c:pt idx="592">
                  <c:v>1.3</c:v>
                </c:pt>
                <c:pt idx="593">
                  <c:v>1.3</c:v>
                </c:pt>
                <c:pt idx="594">
                  <c:v>1.3</c:v>
                </c:pt>
                <c:pt idx="595">
                  <c:v>1.3</c:v>
                </c:pt>
                <c:pt idx="596">
                  <c:v>1.3</c:v>
                </c:pt>
                <c:pt idx="597">
                  <c:v>1.3</c:v>
                </c:pt>
                <c:pt idx="598">
                  <c:v>1.3</c:v>
                </c:pt>
                <c:pt idx="599">
                  <c:v>1.3</c:v>
                </c:pt>
                <c:pt idx="600">
                  <c:v>1.3</c:v>
                </c:pt>
                <c:pt idx="601">
                  <c:v>1.3</c:v>
                </c:pt>
                <c:pt idx="602">
                  <c:v>1.3</c:v>
                </c:pt>
                <c:pt idx="603">
                  <c:v>1.3</c:v>
                </c:pt>
                <c:pt idx="604">
                  <c:v>1.3</c:v>
                </c:pt>
                <c:pt idx="605">
                  <c:v>1.3</c:v>
                </c:pt>
                <c:pt idx="606">
                  <c:v>1.3</c:v>
                </c:pt>
                <c:pt idx="607">
                  <c:v>1.3</c:v>
                </c:pt>
                <c:pt idx="608">
                  <c:v>1.3</c:v>
                </c:pt>
                <c:pt idx="609">
                  <c:v>1.3</c:v>
                </c:pt>
                <c:pt idx="610">
                  <c:v>1.3</c:v>
                </c:pt>
                <c:pt idx="611">
                  <c:v>1.3</c:v>
                </c:pt>
                <c:pt idx="612">
                  <c:v>1.3</c:v>
                </c:pt>
                <c:pt idx="613">
                  <c:v>1.3</c:v>
                </c:pt>
                <c:pt idx="614">
                  <c:v>1.3</c:v>
                </c:pt>
                <c:pt idx="615">
                  <c:v>1.3</c:v>
                </c:pt>
                <c:pt idx="616">
                  <c:v>1.3</c:v>
                </c:pt>
                <c:pt idx="617">
                  <c:v>1.3</c:v>
                </c:pt>
                <c:pt idx="618">
                  <c:v>1.3</c:v>
                </c:pt>
                <c:pt idx="619">
                  <c:v>1.3</c:v>
                </c:pt>
                <c:pt idx="620">
                  <c:v>1.3</c:v>
                </c:pt>
                <c:pt idx="621">
                  <c:v>1.3</c:v>
                </c:pt>
                <c:pt idx="622">
                  <c:v>1.3</c:v>
                </c:pt>
                <c:pt idx="623">
                  <c:v>1.3</c:v>
                </c:pt>
                <c:pt idx="624">
                  <c:v>1.3</c:v>
                </c:pt>
                <c:pt idx="625">
                  <c:v>1.3</c:v>
                </c:pt>
                <c:pt idx="626">
                  <c:v>1.3</c:v>
                </c:pt>
                <c:pt idx="627">
                  <c:v>1.3</c:v>
                </c:pt>
                <c:pt idx="628">
                  <c:v>1.3</c:v>
                </c:pt>
                <c:pt idx="629">
                  <c:v>1.3</c:v>
                </c:pt>
                <c:pt idx="630">
                  <c:v>1.3</c:v>
                </c:pt>
                <c:pt idx="631">
                  <c:v>1.3</c:v>
                </c:pt>
                <c:pt idx="632">
                  <c:v>1.3</c:v>
                </c:pt>
                <c:pt idx="633">
                  <c:v>1.3</c:v>
                </c:pt>
                <c:pt idx="634">
                  <c:v>1.3</c:v>
                </c:pt>
                <c:pt idx="635">
                  <c:v>1.3</c:v>
                </c:pt>
                <c:pt idx="636">
                  <c:v>1.3</c:v>
                </c:pt>
                <c:pt idx="637">
                  <c:v>1.3</c:v>
                </c:pt>
                <c:pt idx="638">
                  <c:v>1.3</c:v>
                </c:pt>
                <c:pt idx="639">
                  <c:v>1.3</c:v>
                </c:pt>
                <c:pt idx="640">
                  <c:v>1.3</c:v>
                </c:pt>
                <c:pt idx="641">
                  <c:v>1.3</c:v>
                </c:pt>
                <c:pt idx="642">
                  <c:v>1.3</c:v>
                </c:pt>
                <c:pt idx="643">
                  <c:v>1.3</c:v>
                </c:pt>
                <c:pt idx="644">
                  <c:v>1.3</c:v>
                </c:pt>
                <c:pt idx="645">
                  <c:v>1.3</c:v>
                </c:pt>
                <c:pt idx="646">
                  <c:v>1.3</c:v>
                </c:pt>
                <c:pt idx="647">
                  <c:v>1.3</c:v>
                </c:pt>
                <c:pt idx="648">
                  <c:v>1.3</c:v>
                </c:pt>
                <c:pt idx="649">
                  <c:v>1.3</c:v>
                </c:pt>
                <c:pt idx="650">
                  <c:v>1.3</c:v>
                </c:pt>
                <c:pt idx="651">
                  <c:v>1.3</c:v>
                </c:pt>
                <c:pt idx="652">
                  <c:v>1.3</c:v>
                </c:pt>
                <c:pt idx="653">
                  <c:v>1.3</c:v>
                </c:pt>
                <c:pt idx="654">
                  <c:v>1.3</c:v>
                </c:pt>
                <c:pt idx="655">
                  <c:v>1.3</c:v>
                </c:pt>
                <c:pt idx="656">
                  <c:v>1.3</c:v>
                </c:pt>
                <c:pt idx="657">
                  <c:v>1.3</c:v>
                </c:pt>
                <c:pt idx="658">
                  <c:v>1.3</c:v>
                </c:pt>
                <c:pt idx="659">
                  <c:v>1.3</c:v>
                </c:pt>
                <c:pt idx="660">
                  <c:v>1.3</c:v>
                </c:pt>
                <c:pt idx="661">
                  <c:v>1.3</c:v>
                </c:pt>
                <c:pt idx="662">
                  <c:v>1.3</c:v>
                </c:pt>
                <c:pt idx="663">
                  <c:v>1.3</c:v>
                </c:pt>
                <c:pt idx="664">
                  <c:v>1.3</c:v>
                </c:pt>
                <c:pt idx="665">
                  <c:v>1.3</c:v>
                </c:pt>
                <c:pt idx="666">
                  <c:v>1.3</c:v>
                </c:pt>
                <c:pt idx="667">
                  <c:v>1.3</c:v>
                </c:pt>
                <c:pt idx="668">
                  <c:v>1.3</c:v>
                </c:pt>
                <c:pt idx="669">
                  <c:v>1.3</c:v>
                </c:pt>
                <c:pt idx="670">
                  <c:v>1.3</c:v>
                </c:pt>
                <c:pt idx="671">
                  <c:v>1.3</c:v>
                </c:pt>
                <c:pt idx="672">
                  <c:v>1.3</c:v>
                </c:pt>
                <c:pt idx="673">
                  <c:v>1.3</c:v>
                </c:pt>
                <c:pt idx="674">
                  <c:v>1.3</c:v>
                </c:pt>
                <c:pt idx="675">
                  <c:v>1.3</c:v>
                </c:pt>
                <c:pt idx="676">
                  <c:v>1.3</c:v>
                </c:pt>
                <c:pt idx="677">
                  <c:v>1.3</c:v>
                </c:pt>
                <c:pt idx="678">
                  <c:v>1.3</c:v>
                </c:pt>
                <c:pt idx="679">
                  <c:v>1.3</c:v>
                </c:pt>
                <c:pt idx="680">
                  <c:v>1.3</c:v>
                </c:pt>
                <c:pt idx="681">
                  <c:v>1.3</c:v>
                </c:pt>
                <c:pt idx="682">
                  <c:v>1.3</c:v>
                </c:pt>
                <c:pt idx="683">
                  <c:v>1.3</c:v>
                </c:pt>
                <c:pt idx="684">
                  <c:v>1.3</c:v>
                </c:pt>
                <c:pt idx="685">
                  <c:v>1.3</c:v>
                </c:pt>
                <c:pt idx="686">
                  <c:v>1.3</c:v>
                </c:pt>
                <c:pt idx="687">
                  <c:v>1.3</c:v>
                </c:pt>
                <c:pt idx="688">
                  <c:v>1.3</c:v>
                </c:pt>
                <c:pt idx="689">
                  <c:v>1.3</c:v>
                </c:pt>
                <c:pt idx="690">
                  <c:v>1.3</c:v>
                </c:pt>
                <c:pt idx="691">
                  <c:v>1.3</c:v>
                </c:pt>
                <c:pt idx="692">
                  <c:v>1.3</c:v>
                </c:pt>
                <c:pt idx="693">
                  <c:v>1.3</c:v>
                </c:pt>
                <c:pt idx="694">
                  <c:v>1.3</c:v>
                </c:pt>
                <c:pt idx="695">
                  <c:v>1.3</c:v>
                </c:pt>
                <c:pt idx="696">
                  <c:v>1.3</c:v>
                </c:pt>
                <c:pt idx="697">
                  <c:v>1.3</c:v>
                </c:pt>
                <c:pt idx="698">
                  <c:v>1.3</c:v>
                </c:pt>
                <c:pt idx="699">
                  <c:v>1.3</c:v>
                </c:pt>
                <c:pt idx="700">
                  <c:v>1.3</c:v>
                </c:pt>
                <c:pt idx="701">
                  <c:v>1.3</c:v>
                </c:pt>
                <c:pt idx="702">
                  <c:v>1.3</c:v>
                </c:pt>
                <c:pt idx="703">
                  <c:v>1.3</c:v>
                </c:pt>
                <c:pt idx="704">
                  <c:v>1.3</c:v>
                </c:pt>
                <c:pt idx="705">
                  <c:v>1.3</c:v>
                </c:pt>
                <c:pt idx="706">
                  <c:v>1.3</c:v>
                </c:pt>
                <c:pt idx="707">
                  <c:v>1.3</c:v>
                </c:pt>
                <c:pt idx="708">
                  <c:v>1.3</c:v>
                </c:pt>
                <c:pt idx="709">
                  <c:v>1.3</c:v>
                </c:pt>
                <c:pt idx="710">
                  <c:v>1.3</c:v>
                </c:pt>
                <c:pt idx="711">
                  <c:v>1.3</c:v>
                </c:pt>
                <c:pt idx="712">
                  <c:v>1.3</c:v>
                </c:pt>
                <c:pt idx="713">
                  <c:v>1.3</c:v>
                </c:pt>
                <c:pt idx="714">
                  <c:v>1.3</c:v>
                </c:pt>
                <c:pt idx="715">
                  <c:v>1.3</c:v>
                </c:pt>
                <c:pt idx="716">
                  <c:v>1.3</c:v>
                </c:pt>
                <c:pt idx="717">
                  <c:v>1.3</c:v>
                </c:pt>
                <c:pt idx="718">
                  <c:v>1.3</c:v>
                </c:pt>
                <c:pt idx="719">
                  <c:v>1.3</c:v>
                </c:pt>
                <c:pt idx="720">
                  <c:v>1.3</c:v>
                </c:pt>
                <c:pt idx="721">
                  <c:v>1.3</c:v>
                </c:pt>
                <c:pt idx="722">
                  <c:v>1.3</c:v>
                </c:pt>
                <c:pt idx="723">
                  <c:v>1.3</c:v>
                </c:pt>
                <c:pt idx="724">
                  <c:v>1.3</c:v>
                </c:pt>
                <c:pt idx="725">
                  <c:v>1.3</c:v>
                </c:pt>
                <c:pt idx="726">
                  <c:v>1.3</c:v>
                </c:pt>
                <c:pt idx="727">
                  <c:v>1.3</c:v>
                </c:pt>
                <c:pt idx="728">
                  <c:v>1.3</c:v>
                </c:pt>
                <c:pt idx="729">
                  <c:v>1.3</c:v>
                </c:pt>
                <c:pt idx="730">
                  <c:v>1.3</c:v>
                </c:pt>
                <c:pt idx="731">
                  <c:v>1.3</c:v>
                </c:pt>
                <c:pt idx="732">
                  <c:v>1.3</c:v>
                </c:pt>
                <c:pt idx="733">
                  <c:v>1.3</c:v>
                </c:pt>
                <c:pt idx="734">
                  <c:v>1.3</c:v>
                </c:pt>
                <c:pt idx="735">
                  <c:v>1.3</c:v>
                </c:pt>
                <c:pt idx="736">
                  <c:v>1.3</c:v>
                </c:pt>
                <c:pt idx="737">
                  <c:v>1.3</c:v>
                </c:pt>
                <c:pt idx="738">
                  <c:v>1.3</c:v>
                </c:pt>
                <c:pt idx="739">
                  <c:v>1.3</c:v>
                </c:pt>
                <c:pt idx="740">
                  <c:v>1.3</c:v>
                </c:pt>
                <c:pt idx="741">
                  <c:v>1.3</c:v>
                </c:pt>
                <c:pt idx="742">
                  <c:v>1.3</c:v>
                </c:pt>
                <c:pt idx="743">
                  <c:v>1.3</c:v>
                </c:pt>
                <c:pt idx="744">
                  <c:v>1.3</c:v>
                </c:pt>
                <c:pt idx="745">
                  <c:v>1.3</c:v>
                </c:pt>
                <c:pt idx="746">
                  <c:v>1.3</c:v>
                </c:pt>
                <c:pt idx="747">
                  <c:v>1.3</c:v>
                </c:pt>
                <c:pt idx="748">
                  <c:v>1.3</c:v>
                </c:pt>
                <c:pt idx="749">
                  <c:v>1.3</c:v>
                </c:pt>
                <c:pt idx="750">
                  <c:v>1.3</c:v>
                </c:pt>
                <c:pt idx="751">
                  <c:v>1.3</c:v>
                </c:pt>
                <c:pt idx="752">
                  <c:v>1.3</c:v>
                </c:pt>
                <c:pt idx="753">
                  <c:v>1.3</c:v>
                </c:pt>
                <c:pt idx="754">
                  <c:v>1.3</c:v>
                </c:pt>
                <c:pt idx="755">
                  <c:v>1.3</c:v>
                </c:pt>
                <c:pt idx="756">
                  <c:v>1.3</c:v>
                </c:pt>
                <c:pt idx="757">
                  <c:v>1.3</c:v>
                </c:pt>
                <c:pt idx="758">
                  <c:v>1.3</c:v>
                </c:pt>
                <c:pt idx="759">
                  <c:v>1.3</c:v>
                </c:pt>
                <c:pt idx="760">
                  <c:v>1.3</c:v>
                </c:pt>
                <c:pt idx="761">
                  <c:v>1.3</c:v>
                </c:pt>
                <c:pt idx="762">
                  <c:v>1.3</c:v>
                </c:pt>
                <c:pt idx="763">
                  <c:v>1.3</c:v>
                </c:pt>
                <c:pt idx="764">
                  <c:v>1.3</c:v>
                </c:pt>
                <c:pt idx="765">
                  <c:v>1.3</c:v>
                </c:pt>
                <c:pt idx="766">
                  <c:v>1.3</c:v>
                </c:pt>
                <c:pt idx="767">
                  <c:v>1.3</c:v>
                </c:pt>
                <c:pt idx="768">
                  <c:v>1.3</c:v>
                </c:pt>
                <c:pt idx="769">
                  <c:v>1.3</c:v>
                </c:pt>
                <c:pt idx="770">
                  <c:v>1.3</c:v>
                </c:pt>
                <c:pt idx="771">
                  <c:v>1.3</c:v>
                </c:pt>
                <c:pt idx="772">
                  <c:v>1.3</c:v>
                </c:pt>
                <c:pt idx="773">
                  <c:v>1.3</c:v>
                </c:pt>
                <c:pt idx="774">
                  <c:v>1.3</c:v>
                </c:pt>
                <c:pt idx="775">
                  <c:v>1.3</c:v>
                </c:pt>
                <c:pt idx="776">
                  <c:v>1.3</c:v>
                </c:pt>
                <c:pt idx="777">
                  <c:v>1.3</c:v>
                </c:pt>
                <c:pt idx="778">
                  <c:v>1.3</c:v>
                </c:pt>
                <c:pt idx="779">
                  <c:v>1.3</c:v>
                </c:pt>
                <c:pt idx="780">
                  <c:v>1.3</c:v>
                </c:pt>
                <c:pt idx="781">
                  <c:v>1.3</c:v>
                </c:pt>
                <c:pt idx="782">
                  <c:v>1.3</c:v>
                </c:pt>
                <c:pt idx="783">
                  <c:v>1.3</c:v>
                </c:pt>
                <c:pt idx="784">
                  <c:v>1.3</c:v>
                </c:pt>
                <c:pt idx="785">
                  <c:v>1.3</c:v>
                </c:pt>
                <c:pt idx="786">
                  <c:v>1.3</c:v>
                </c:pt>
                <c:pt idx="787">
                  <c:v>1.3</c:v>
                </c:pt>
                <c:pt idx="788">
                  <c:v>1.3</c:v>
                </c:pt>
                <c:pt idx="789">
                  <c:v>1.3</c:v>
                </c:pt>
                <c:pt idx="790">
                  <c:v>1.3</c:v>
                </c:pt>
                <c:pt idx="791">
                  <c:v>1.3</c:v>
                </c:pt>
                <c:pt idx="792">
                  <c:v>1.3</c:v>
                </c:pt>
                <c:pt idx="793">
                  <c:v>1.3</c:v>
                </c:pt>
                <c:pt idx="794">
                  <c:v>1.3</c:v>
                </c:pt>
                <c:pt idx="795">
                  <c:v>1.3</c:v>
                </c:pt>
                <c:pt idx="796">
                  <c:v>1.3</c:v>
                </c:pt>
                <c:pt idx="797">
                  <c:v>1.3</c:v>
                </c:pt>
                <c:pt idx="798">
                  <c:v>1.3</c:v>
                </c:pt>
                <c:pt idx="799">
                  <c:v>1.3</c:v>
                </c:pt>
                <c:pt idx="800">
                  <c:v>1.3</c:v>
                </c:pt>
                <c:pt idx="801">
                  <c:v>1.3</c:v>
                </c:pt>
                <c:pt idx="802">
                  <c:v>1.3</c:v>
                </c:pt>
                <c:pt idx="803">
                  <c:v>1.3</c:v>
                </c:pt>
                <c:pt idx="804">
                  <c:v>1.3</c:v>
                </c:pt>
                <c:pt idx="805">
                  <c:v>1.3</c:v>
                </c:pt>
                <c:pt idx="806">
                  <c:v>1.3</c:v>
                </c:pt>
                <c:pt idx="807">
                  <c:v>1.3</c:v>
                </c:pt>
                <c:pt idx="808">
                  <c:v>1.3</c:v>
                </c:pt>
                <c:pt idx="809">
                  <c:v>1.3</c:v>
                </c:pt>
                <c:pt idx="810">
                  <c:v>1.3</c:v>
                </c:pt>
                <c:pt idx="811">
                  <c:v>1.3</c:v>
                </c:pt>
                <c:pt idx="812">
                  <c:v>1.3</c:v>
                </c:pt>
                <c:pt idx="813">
                  <c:v>1.3</c:v>
                </c:pt>
                <c:pt idx="814">
                  <c:v>1.3</c:v>
                </c:pt>
                <c:pt idx="815">
                  <c:v>1.3</c:v>
                </c:pt>
                <c:pt idx="816">
                  <c:v>1.3</c:v>
                </c:pt>
                <c:pt idx="817">
                  <c:v>1.3</c:v>
                </c:pt>
                <c:pt idx="818">
                  <c:v>1.3</c:v>
                </c:pt>
                <c:pt idx="819">
                  <c:v>1.3</c:v>
                </c:pt>
                <c:pt idx="820">
                  <c:v>1.3</c:v>
                </c:pt>
                <c:pt idx="821">
                  <c:v>1.3</c:v>
                </c:pt>
                <c:pt idx="822">
                  <c:v>1.3</c:v>
                </c:pt>
                <c:pt idx="823">
                  <c:v>1.3</c:v>
                </c:pt>
                <c:pt idx="824">
                  <c:v>1.3</c:v>
                </c:pt>
                <c:pt idx="825">
                  <c:v>1.3</c:v>
                </c:pt>
                <c:pt idx="826">
                  <c:v>1.3</c:v>
                </c:pt>
                <c:pt idx="827">
                  <c:v>1.3</c:v>
                </c:pt>
                <c:pt idx="828">
                  <c:v>1.3</c:v>
                </c:pt>
                <c:pt idx="829">
                  <c:v>1.3</c:v>
                </c:pt>
                <c:pt idx="830">
                  <c:v>1.3</c:v>
                </c:pt>
                <c:pt idx="831">
                  <c:v>1.3</c:v>
                </c:pt>
                <c:pt idx="832">
                  <c:v>1.3</c:v>
                </c:pt>
                <c:pt idx="833">
                  <c:v>1.3</c:v>
                </c:pt>
                <c:pt idx="834">
                  <c:v>1.3</c:v>
                </c:pt>
                <c:pt idx="835">
                  <c:v>1.3</c:v>
                </c:pt>
                <c:pt idx="836">
                  <c:v>1.3</c:v>
                </c:pt>
                <c:pt idx="837">
                  <c:v>1.3</c:v>
                </c:pt>
                <c:pt idx="838">
                  <c:v>1.3</c:v>
                </c:pt>
                <c:pt idx="839">
                  <c:v>1.3</c:v>
                </c:pt>
                <c:pt idx="840">
                  <c:v>1.3</c:v>
                </c:pt>
                <c:pt idx="841">
                  <c:v>1.3</c:v>
                </c:pt>
                <c:pt idx="842">
                  <c:v>1.3</c:v>
                </c:pt>
                <c:pt idx="843">
                  <c:v>1.3</c:v>
                </c:pt>
                <c:pt idx="844">
                  <c:v>1.3</c:v>
                </c:pt>
                <c:pt idx="845">
                  <c:v>1.3</c:v>
                </c:pt>
                <c:pt idx="846">
                  <c:v>1.3</c:v>
                </c:pt>
                <c:pt idx="847">
                  <c:v>1.3</c:v>
                </c:pt>
                <c:pt idx="848">
                  <c:v>1.3</c:v>
                </c:pt>
                <c:pt idx="849">
                  <c:v>1.3</c:v>
                </c:pt>
                <c:pt idx="850">
                  <c:v>1.3</c:v>
                </c:pt>
                <c:pt idx="851">
                  <c:v>1.3</c:v>
                </c:pt>
                <c:pt idx="852">
                  <c:v>1.3</c:v>
                </c:pt>
                <c:pt idx="853">
                  <c:v>1.3</c:v>
                </c:pt>
                <c:pt idx="854">
                  <c:v>1.3</c:v>
                </c:pt>
                <c:pt idx="855">
                  <c:v>1.3</c:v>
                </c:pt>
                <c:pt idx="856">
                  <c:v>1.3</c:v>
                </c:pt>
                <c:pt idx="857">
                  <c:v>1.3</c:v>
                </c:pt>
                <c:pt idx="858">
                  <c:v>1.3</c:v>
                </c:pt>
                <c:pt idx="859">
                  <c:v>1.3</c:v>
                </c:pt>
                <c:pt idx="860">
                  <c:v>1.3</c:v>
                </c:pt>
                <c:pt idx="861">
                  <c:v>1.3</c:v>
                </c:pt>
                <c:pt idx="862">
                  <c:v>1.3</c:v>
                </c:pt>
                <c:pt idx="863">
                  <c:v>1.3</c:v>
                </c:pt>
                <c:pt idx="864">
                  <c:v>1.3</c:v>
                </c:pt>
                <c:pt idx="865">
                  <c:v>1.3</c:v>
                </c:pt>
                <c:pt idx="866">
                  <c:v>1.3</c:v>
                </c:pt>
                <c:pt idx="867">
                  <c:v>1.3</c:v>
                </c:pt>
                <c:pt idx="868">
                  <c:v>1.3</c:v>
                </c:pt>
                <c:pt idx="869">
                  <c:v>1.3</c:v>
                </c:pt>
                <c:pt idx="870">
                  <c:v>1.3</c:v>
                </c:pt>
                <c:pt idx="871">
                  <c:v>1.3</c:v>
                </c:pt>
                <c:pt idx="872">
                  <c:v>1.3</c:v>
                </c:pt>
                <c:pt idx="873">
                  <c:v>1.3</c:v>
                </c:pt>
                <c:pt idx="874">
                  <c:v>1.3</c:v>
                </c:pt>
                <c:pt idx="875">
                  <c:v>1.3</c:v>
                </c:pt>
                <c:pt idx="876">
                  <c:v>1.3</c:v>
                </c:pt>
                <c:pt idx="877">
                  <c:v>1.3</c:v>
                </c:pt>
                <c:pt idx="878">
                  <c:v>1.3</c:v>
                </c:pt>
                <c:pt idx="879">
                  <c:v>1.3</c:v>
                </c:pt>
                <c:pt idx="880">
                  <c:v>1.3</c:v>
                </c:pt>
                <c:pt idx="881">
                  <c:v>1.3</c:v>
                </c:pt>
                <c:pt idx="882">
                  <c:v>1.3</c:v>
                </c:pt>
                <c:pt idx="883">
                  <c:v>1.3</c:v>
                </c:pt>
                <c:pt idx="884">
                  <c:v>1.3</c:v>
                </c:pt>
                <c:pt idx="885">
                  <c:v>1.3</c:v>
                </c:pt>
                <c:pt idx="886">
                  <c:v>1.3</c:v>
                </c:pt>
                <c:pt idx="887">
                  <c:v>1.3</c:v>
                </c:pt>
                <c:pt idx="888">
                  <c:v>1.3</c:v>
                </c:pt>
                <c:pt idx="889">
                  <c:v>1.3</c:v>
                </c:pt>
                <c:pt idx="890">
                  <c:v>1.3</c:v>
                </c:pt>
                <c:pt idx="891">
                  <c:v>1.3</c:v>
                </c:pt>
                <c:pt idx="892">
                  <c:v>1.3</c:v>
                </c:pt>
                <c:pt idx="893">
                  <c:v>1.3</c:v>
                </c:pt>
                <c:pt idx="894">
                  <c:v>1.3</c:v>
                </c:pt>
                <c:pt idx="895">
                  <c:v>1.3</c:v>
                </c:pt>
                <c:pt idx="896">
                  <c:v>1.3</c:v>
                </c:pt>
                <c:pt idx="897">
                  <c:v>1.3</c:v>
                </c:pt>
                <c:pt idx="898">
                  <c:v>1.3</c:v>
                </c:pt>
                <c:pt idx="899">
                  <c:v>1.3</c:v>
                </c:pt>
                <c:pt idx="900">
                  <c:v>1.3</c:v>
                </c:pt>
                <c:pt idx="901">
                  <c:v>1.3</c:v>
                </c:pt>
                <c:pt idx="902">
                  <c:v>1.3</c:v>
                </c:pt>
                <c:pt idx="903">
                  <c:v>1.3</c:v>
                </c:pt>
                <c:pt idx="904">
                  <c:v>1.3</c:v>
                </c:pt>
                <c:pt idx="905">
                  <c:v>1.3</c:v>
                </c:pt>
                <c:pt idx="906">
                  <c:v>1.3</c:v>
                </c:pt>
                <c:pt idx="907">
                  <c:v>1.3</c:v>
                </c:pt>
                <c:pt idx="908">
                  <c:v>1.3</c:v>
                </c:pt>
                <c:pt idx="909">
                  <c:v>1.3</c:v>
                </c:pt>
                <c:pt idx="910">
                  <c:v>1.3</c:v>
                </c:pt>
                <c:pt idx="911">
                  <c:v>1.3</c:v>
                </c:pt>
                <c:pt idx="912">
                  <c:v>1.3</c:v>
                </c:pt>
                <c:pt idx="913">
                  <c:v>1.3</c:v>
                </c:pt>
                <c:pt idx="914">
                  <c:v>1.3</c:v>
                </c:pt>
                <c:pt idx="915">
                  <c:v>1.3</c:v>
                </c:pt>
                <c:pt idx="916">
                  <c:v>1.3</c:v>
                </c:pt>
                <c:pt idx="917">
                  <c:v>1.3</c:v>
                </c:pt>
                <c:pt idx="918">
                  <c:v>1.3</c:v>
                </c:pt>
                <c:pt idx="919">
                  <c:v>1.3</c:v>
                </c:pt>
                <c:pt idx="920">
                  <c:v>1.3</c:v>
                </c:pt>
                <c:pt idx="921">
                  <c:v>1.3</c:v>
                </c:pt>
                <c:pt idx="922">
                  <c:v>1.3</c:v>
                </c:pt>
                <c:pt idx="923">
                  <c:v>1.3</c:v>
                </c:pt>
                <c:pt idx="924">
                  <c:v>1.3</c:v>
                </c:pt>
                <c:pt idx="925">
                  <c:v>1.3</c:v>
                </c:pt>
                <c:pt idx="926">
                  <c:v>1.3</c:v>
                </c:pt>
                <c:pt idx="927">
                  <c:v>1.3</c:v>
                </c:pt>
                <c:pt idx="928">
                  <c:v>1.3</c:v>
                </c:pt>
                <c:pt idx="929">
                  <c:v>1.3</c:v>
                </c:pt>
                <c:pt idx="930">
                  <c:v>1.3</c:v>
                </c:pt>
                <c:pt idx="931">
                  <c:v>1.3</c:v>
                </c:pt>
                <c:pt idx="932">
                  <c:v>1.3</c:v>
                </c:pt>
                <c:pt idx="933">
                  <c:v>1.3</c:v>
                </c:pt>
                <c:pt idx="934">
                  <c:v>1.3</c:v>
                </c:pt>
                <c:pt idx="935">
                  <c:v>1.3</c:v>
                </c:pt>
                <c:pt idx="936">
                  <c:v>1.3</c:v>
                </c:pt>
                <c:pt idx="937">
                  <c:v>1.3</c:v>
                </c:pt>
                <c:pt idx="938">
                  <c:v>1.3</c:v>
                </c:pt>
                <c:pt idx="939">
                  <c:v>1.3</c:v>
                </c:pt>
                <c:pt idx="940">
                  <c:v>1.3</c:v>
                </c:pt>
                <c:pt idx="941">
                  <c:v>1.3</c:v>
                </c:pt>
                <c:pt idx="942">
                  <c:v>1.3</c:v>
                </c:pt>
                <c:pt idx="943">
                  <c:v>1.3</c:v>
                </c:pt>
                <c:pt idx="944">
                  <c:v>1.3</c:v>
                </c:pt>
                <c:pt idx="945">
                  <c:v>1.3</c:v>
                </c:pt>
                <c:pt idx="946">
                  <c:v>1.3</c:v>
                </c:pt>
                <c:pt idx="947">
                  <c:v>1.3</c:v>
                </c:pt>
                <c:pt idx="948">
                  <c:v>1.3</c:v>
                </c:pt>
                <c:pt idx="949">
                  <c:v>1.3</c:v>
                </c:pt>
                <c:pt idx="950">
                  <c:v>1.3</c:v>
                </c:pt>
                <c:pt idx="951">
                  <c:v>1.3</c:v>
                </c:pt>
                <c:pt idx="952">
                  <c:v>1.3</c:v>
                </c:pt>
                <c:pt idx="953">
                  <c:v>1.3</c:v>
                </c:pt>
                <c:pt idx="954">
                  <c:v>1.3</c:v>
                </c:pt>
                <c:pt idx="955">
                  <c:v>1.3</c:v>
                </c:pt>
                <c:pt idx="956">
                  <c:v>1.3</c:v>
                </c:pt>
                <c:pt idx="957">
                  <c:v>1.3</c:v>
                </c:pt>
                <c:pt idx="958">
                  <c:v>1.3</c:v>
                </c:pt>
                <c:pt idx="959">
                  <c:v>1.3</c:v>
                </c:pt>
                <c:pt idx="960">
                  <c:v>1.3</c:v>
                </c:pt>
                <c:pt idx="961">
                  <c:v>1.3</c:v>
                </c:pt>
                <c:pt idx="962">
                  <c:v>1.3</c:v>
                </c:pt>
                <c:pt idx="963">
                  <c:v>1.3</c:v>
                </c:pt>
                <c:pt idx="964">
                  <c:v>1.3</c:v>
                </c:pt>
                <c:pt idx="965">
                  <c:v>1.3</c:v>
                </c:pt>
                <c:pt idx="966">
                  <c:v>1.3</c:v>
                </c:pt>
                <c:pt idx="967">
                  <c:v>1.3</c:v>
                </c:pt>
                <c:pt idx="968">
                  <c:v>1.3</c:v>
                </c:pt>
                <c:pt idx="969">
                  <c:v>1.3</c:v>
                </c:pt>
                <c:pt idx="970">
                  <c:v>1.3</c:v>
                </c:pt>
                <c:pt idx="971">
                  <c:v>1.3</c:v>
                </c:pt>
                <c:pt idx="972">
                  <c:v>1.3</c:v>
                </c:pt>
                <c:pt idx="973">
                  <c:v>1.3</c:v>
                </c:pt>
                <c:pt idx="974">
                  <c:v>1.3</c:v>
                </c:pt>
                <c:pt idx="975">
                  <c:v>1.3</c:v>
                </c:pt>
                <c:pt idx="976">
                  <c:v>1.3</c:v>
                </c:pt>
                <c:pt idx="977">
                  <c:v>1.3</c:v>
                </c:pt>
                <c:pt idx="978">
                  <c:v>1.3</c:v>
                </c:pt>
                <c:pt idx="979">
                  <c:v>1.3</c:v>
                </c:pt>
                <c:pt idx="980">
                  <c:v>1.3</c:v>
                </c:pt>
                <c:pt idx="981">
                  <c:v>1.3</c:v>
                </c:pt>
                <c:pt idx="982">
                  <c:v>1.3</c:v>
                </c:pt>
                <c:pt idx="983">
                  <c:v>1.3</c:v>
                </c:pt>
                <c:pt idx="984">
                  <c:v>1.3</c:v>
                </c:pt>
                <c:pt idx="985">
                  <c:v>1.3</c:v>
                </c:pt>
                <c:pt idx="986">
                  <c:v>1.3</c:v>
                </c:pt>
                <c:pt idx="987">
                  <c:v>1.3</c:v>
                </c:pt>
                <c:pt idx="988">
                  <c:v>1.3</c:v>
                </c:pt>
                <c:pt idx="989">
                  <c:v>1.3</c:v>
                </c:pt>
                <c:pt idx="990">
                  <c:v>1.3</c:v>
                </c:pt>
                <c:pt idx="991">
                  <c:v>1.3</c:v>
                </c:pt>
                <c:pt idx="992">
                  <c:v>1.3</c:v>
                </c:pt>
                <c:pt idx="993">
                  <c:v>1.3</c:v>
                </c:pt>
                <c:pt idx="994">
                  <c:v>1.3</c:v>
                </c:pt>
                <c:pt idx="995">
                  <c:v>1.3</c:v>
                </c:pt>
                <c:pt idx="996">
                  <c:v>1.3</c:v>
                </c:pt>
                <c:pt idx="997">
                  <c:v>1.3</c:v>
                </c:pt>
                <c:pt idx="998">
                  <c:v>1.3</c:v>
                </c:pt>
                <c:pt idx="999">
                  <c:v>1.3</c:v>
                </c:pt>
                <c:pt idx="1000">
                  <c:v>1.3</c:v>
                </c:pt>
                <c:pt idx="1001">
                  <c:v>1.3</c:v>
                </c:pt>
                <c:pt idx="1002">
                  <c:v>1.3</c:v>
                </c:pt>
                <c:pt idx="1003">
                  <c:v>1.3</c:v>
                </c:pt>
                <c:pt idx="1004">
                  <c:v>1.3</c:v>
                </c:pt>
                <c:pt idx="1005">
                  <c:v>1.3</c:v>
                </c:pt>
                <c:pt idx="1006">
                  <c:v>1.3</c:v>
                </c:pt>
                <c:pt idx="1007">
                  <c:v>1.3</c:v>
                </c:pt>
                <c:pt idx="1008">
                  <c:v>1.3</c:v>
                </c:pt>
                <c:pt idx="1009">
                  <c:v>1.3</c:v>
                </c:pt>
                <c:pt idx="1010">
                  <c:v>1.3</c:v>
                </c:pt>
                <c:pt idx="1011">
                  <c:v>1.3</c:v>
                </c:pt>
                <c:pt idx="1012">
                  <c:v>1.3</c:v>
                </c:pt>
                <c:pt idx="1013">
                  <c:v>1.3</c:v>
                </c:pt>
                <c:pt idx="1014">
                  <c:v>1.3</c:v>
                </c:pt>
                <c:pt idx="1015">
                  <c:v>1.3</c:v>
                </c:pt>
                <c:pt idx="1016">
                  <c:v>1.3</c:v>
                </c:pt>
                <c:pt idx="1017">
                  <c:v>1.3</c:v>
                </c:pt>
                <c:pt idx="1018">
                  <c:v>1.3</c:v>
                </c:pt>
                <c:pt idx="1019">
                  <c:v>1.3</c:v>
                </c:pt>
                <c:pt idx="1020">
                  <c:v>1.3</c:v>
                </c:pt>
                <c:pt idx="1021">
                  <c:v>1.3</c:v>
                </c:pt>
                <c:pt idx="1022">
                  <c:v>1.3</c:v>
                </c:pt>
                <c:pt idx="1023">
                  <c:v>1.3</c:v>
                </c:pt>
                <c:pt idx="1024">
                  <c:v>1.3</c:v>
                </c:pt>
                <c:pt idx="1025">
                  <c:v>1.3</c:v>
                </c:pt>
                <c:pt idx="1026">
                  <c:v>1.3</c:v>
                </c:pt>
                <c:pt idx="1027">
                  <c:v>1.3</c:v>
                </c:pt>
                <c:pt idx="1028">
                  <c:v>1.3</c:v>
                </c:pt>
                <c:pt idx="1029">
                  <c:v>1.3</c:v>
                </c:pt>
                <c:pt idx="1030">
                  <c:v>1.3</c:v>
                </c:pt>
                <c:pt idx="1031">
                  <c:v>1.3</c:v>
                </c:pt>
                <c:pt idx="1032">
                  <c:v>1.3</c:v>
                </c:pt>
                <c:pt idx="1033">
                  <c:v>1.3</c:v>
                </c:pt>
                <c:pt idx="1034">
                  <c:v>1.3</c:v>
                </c:pt>
                <c:pt idx="1035">
                  <c:v>1.3</c:v>
                </c:pt>
                <c:pt idx="1036">
                  <c:v>1.3</c:v>
                </c:pt>
                <c:pt idx="1037">
                  <c:v>1.3</c:v>
                </c:pt>
                <c:pt idx="1038">
                  <c:v>1.3</c:v>
                </c:pt>
                <c:pt idx="1039">
                  <c:v>1.3</c:v>
                </c:pt>
                <c:pt idx="1040">
                  <c:v>1.3</c:v>
                </c:pt>
                <c:pt idx="1041">
                  <c:v>1.3</c:v>
                </c:pt>
                <c:pt idx="1042">
                  <c:v>1.3</c:v>
                </c:pt>
                <c:pt idx="1043">
                  <c:v>1.3</c:v>
                </c:pt>
                <c:pt idx="1044">
                  <c:v>1.3</c:v>
                </c:pt>
                <c:pt idx="1045">
                  <c:v>1.3</c:v>
                </c:pt>
                <c:pt idx="1046">
                  <c:v>1.3</c:v>
                </c:pt>
                <c:pt idx="1047">
                  <c:v>1.3</c:v>
                </c:pt>
                <c:pt idx="1048">
                  <c:v>1.3</c:v>
                </c:pt>
                <c:pt idx="1049">
                  <c:v>1.3</c:v>
                </c:pt>
                <c:pt idx="1050">
                  <c:v>1.3</c:v>
                </c:pt>
                <c:pt idx="1051">
                  <c:v>1.3</c:v>
                </c:pt>
                <c:pt idx="1052">
                  <c:v>1.3</c:v>
                </c:pt>
                <c:pt idx="1053">
                  <c:v>1.3</c:v>
                </c:pt>
                <c:pt idx="1054">
                  <c:v>1.3</c:v>
                </c:pt>
                <c:pt idx="1055">
                  <c:v>1.3</c:v>
                </c:pt>
                <c:pt idx="1056">
                  <c:v>1.3</c:v>
                </c:pt>
                <c:pt idx="1057">
                  <c:v>1.3</c:v>
                </c:pt>
                <c:pt idx="1058">
                  <c:v>1.3</c:v>
                </c:pt>
                <c:pt idx="1059">
                  <c:v>1.3</c:v>
                </c:pt>
                <c:pt idx="1060">
                  <c:v>1.3</c:v>
                </c:pt>
                <c:pt idx="1061">
                  <c:v>1.3</c:v>
                </c:pt>
                <c:pt idx="1062">
                  <c:v>1.3</c:v>
                </c:pt>
                <c:pt idx="1063">
                  <c:v>1.3</c:v>
                </c:pt>
                <c:pt idx="1064">
                  <c:v>1.3</c:v>
                </c:pt>
                <c:pt idx="1065">
                  <c:v>1.3</c:v>
                </c:pt>
                <c:pt idx="1066">
                  <c:v>1.3</c:v>
                </c:pt>
                <c:pt idx="1067">
                  <c:v>1.3</c:v>
                </c:pt>
                <c:pt idx="1068">
                  <c:v>1.3</c:v>
                </c:pt>
                <c:pt idx="1069">
                  <c:v>1.3</c:v>
                </c:pt>
                <c:pt idx="1070">
                  <c:v>1.3</c:v>
                </c:pt>
                <c:pt idx="1071">
                  <c:v>1.3</c:v>
                </c:pt>
                <c:pt idx="1072">
                  <c:v>1.3</c:v>
                </c:pt>
                <c:pt idx="1073">
                  <c:v>1.3</c:v>
                </c:pt>
                <c:pt idx="1074">
                  <c:v>1.3</c:v>
                </c:pt>
                <c:pt idx="1075">
                  <c:v>1.3</c:v>
                </c:pt>
                <c:pt idx="1076">
                  <c:v>1.3</c:v>
                </c:pt>
                <c:pt idx="1077">
                  <c:v>1.3</c:v>
                </c:pt>
                <c:pt idx="1078">
                  <c:v>1.3</c:v>
                </c:pt>
                <c:pt idx="1079">
                  <c:v>1.3</c:v>
                </c:pt>
                <c:pt idx="1080">
                  <c:v>1.3</c:v>
                </c:pt>
                <c:pt idx="1081">
                  <c:v>1.3</c:v>
                </c:pt>
                <c:pt idx="1082">
                  <c:v>1.3</c:v>
                </c:pt>
                <c:pt idx="1083">
                  <c:v>1.3</c:v>
                </c:pt>
                <c:pt idx="1084">
                  <c:v>1.3</c:v>
                </c:pt>
                <c:pt idx="1085">
                  <c:v>1.3</c:v>
                </c:pt>
                <c:pt idx="1086">
                  <c:v>1.3</c:v>
                </c:pt>
                <c:pt idx="1087">
                  <c:v>1.3</c:v>
                </c:pt>
                <c:pt idx="1088">
                  <c:v>1.3</c:v>
                </c:pt>
                <c:pt idx="1089">
                  <c:v>1.3</c:v>
                </c:pt>
                <c:pt idx="1090">
                  <c:v>1.3</c:v>
                </c:pt>
                <c:pt idx="1091">
                  <c:v>1.3</c:v>
                </c:pt>
                <c:pt idx="1092">
                  <c:v>1.3</c:v>
                </c:pt>
                <c:pt idx="1093">
                  <c:v>1.3</c:v>
                </c:pt>
                <c:pt idx="1094">
                  <c:v>1.3</c:v>
                </c:pt>
                <c:pt idx="1095">
                  <c:v>1.3</c:v>
                </c:pt>
                <c:pt idx="1096">
                  <c:v>1.3</c:v>
                </c:pt>
                <c:pt idx="1097">
                  <c:v>1.3</c:v>
                </c:pt>
                <c:pt idx="1098">
                  <c:v>1.3</c:v>
                </c:pt>
                <c:pt idx="1099">
                  <c:v>1.3</c:v>
                </c:pt>
                <c:pt idx="1100">
                  <c:v>1.3</c:v>
                </c:pt>
                <c:pt idx="1101">
                  <c:v>1.3</c:v>
                </c:pt>
                <c:pt idx="1102">
                  <c:v>1.3</c:v>
                </c:pt>
                <c:pt idx="1103">
                  <c:v>1.3</c:v>
                </c:pt>
                <c:pt idx="1104">
                  <c:v>1.3</c:v>
                </c:pt>
                <c:pt idx="1105">
                  <c:v>1.3</c:v>
                </c:pt>
                <c:pt idx="1106">
                  <c:v>1.3</c:v>
                </c:pt>
                <c:pt idx="1107">
                  <c:v>1.3</c:v>
                </c:pt>
                <c:pt idx="1108">
                  <c:v>1.3</c:v>
                </c:pt>
                <c:pt idx="1109">
                  <c:v>1.3</c:v>
                </c:pt>
                <c:pt idx="1110">
                  <c:v>1.3</c:v>
                </c:pt>
                <c:pt idx="1111">
                  <c:v>1.3</c:v>
                </c:pt>
                <c:pt idx="1112">
                  <c:v>1.3</c:v>
                </c:pt>
                <c:pt idx="1113">
                  <c:v>1.3</c:v>
                </c:pt>
                <c:pt idx="1114">
                  <c:v>1.3</c:v>
                </c:pt>
                <c:pt idx="1115">
                  <c:v>1.3</c:v>
                </c:pt>
                <c:pt idx="1116">
                  <c:v>1.3</c:v>
                </c:pt>
                <c:pt idx="1117">
                  <c:v>1.3</c:v>
                </c:pt>
                <c:pt idx="1118">
                  <c:v>1.3</c:v>
                </c:pt>
                <c:pt idx="1119">
                  <c:v>1.3</c:v>
                </c:pt>
                <c:pt idx="1120">
                  <c:v>1.3</c:v>
                </c:pt>
                <c:pt idx="1121">
                  <c:v>1.3</c:v>
                </c:pt>
                <c:pt idx="1122">
                  <c:v>1.3</c:v>
                </c:pt>
                <c:pt idx="1123">
                  <c:v>1.3</c:v>
                </c:pt>
                <c:pt idx="1124">
                  <c:v>1.3</c:v>
                </c:pt>
                <c:pt idx="1125">
                  <c:v>1.3</c:v>
                </c:pt>
                <c:pt idx="1126">
                  <c:v>1.3</c:v>
                </c:pt>
                <c:pt idx="1127">
                  <c:v>1.3</c:v>
                </c:pt>
                <c:pt idx="1128">
                  <c:v>1.3</c:v>
                </c:pt>
                <c:pt idx="1129">
                  <c:v>1.3</c:v>
                </c:pt>
                <c:pt idx="1130">
                  <c:v>1.3</c:v>
                </c:pt>
                <c:pt idx="1131">
                  <c:v>1.3</c:v>
                </c:pt>
                <c:pt idx="1132">
                  <c:v>1.3</c:v>
                </c:pt>
                <c:pt idx="1133">
                  <c:v>1.3</c:v>
                </c:pt>
                <c:pt idx="1134">
                  <c:v>1.3</c:v>
                </c:pt>
                <c:pt idx="1135">
                  <c:v>1.3</c:v>
                </c:pt>
                <c:pt idx="1136">
                  <c:v>1.3</c:v>
                </c:pt>
                <c:pt idx="1137">
                  <c:v>1.3</c:v>
                </c:pt>
                <c:pt idx="1138">
                  <c:v>1.3</c:v>
                </c:pt>
                <c:pt idx="1139">
                  <c:v>1.3</c:v>
                </c:pt>
                <c:pt idx="1140">
                  <c:v>1.3</c:v>
                </c:pt>
                <c:pt idx="1141">
                  <c:v>1.3</c:v>
                </c:pt>
                <c:pt idx="1142">
                  <c:v>1.3</c:v>
                </c:pt>
                <c:pt idx="1143">
                  <c:v>1.3</c:v>
                </c:pt>
                <c:pt idx="1144">
                  <c:v>1.3</c:v>
                </c:pt>
                <c:pt idx="1145">
                  <c:v>1.3</c:v>
                </c:pt>
                <c:pt idx="1146">
                  <c:v>1.3</c:v>
                </c:pt>
                <c:pt idx="1147">
                  <c:v>1.3</c:v>
                </c:pt>
                <c:pt idx="1148">
                  <c:v>1.3</c:v>
                </c:pt>
                <c:pt idx="1149">
                  <c:v>1.3</c:v>
                </c:pt>
                <c:pt idx="1150">
                  <c:v>1.3</c:v>
                </c:pt>
                <c:pt idx="1151">
                  <c:v>1.3</c:v>
                </c:pt>
                <c:pt idx="1152">
                  <c:v>1.3</c:v>
                </c:pt>
                <c:pt idx="1153">
                  <c:v>1.3</c:v>
                </c:pt>
                <c:pt idx="1154">
                  <c:v>1.3</c:v>
                </c:pt>
                <c:pt idx="1155">
                  <c:v>1.3</c:v>
                </c:pt>
                <c:pt idx="1156">
                  <c:v>1.3</c:v>
                </c:pt>
                <c:pt idx="1157">
                  <c:v>1.3</c:v>
                </c:pt>
                <c:pt idx="1158">
                  <c:v>1.3</c:v>
                </c:pt>
                <c:pt idx="1159">
                  <c:v>1.3</c:v>
                </c:pt>
                <c:pt idx="1160">
                  <c:v>1.3</c:v>
                </c:pt>
                <c:pt idx="1161">
                  <c:v>1.3</c:v>
                </c:pt>
                <c:pt idx="1162">
                  <c:v>1.3</c:v>
                </c:pt>
                <c:pt idx="1163">
                  <c:v>1.3</c:v>
                </c:pt>
                <c:pt idx="1164">
                  <c:v>1.3</c:v>
                </c:pt>
                <c:pt idx="1165">
                  <c:v>1.3</c:v>
                </c:pt>
                <c:pt idx="1166">
                  <c:v>1.3</c:v>
                </c:pt>
                <c:pt idx="1167">
                  <c:v>1.3</c:v>
                </c:pt>
                <c:pt idx="1168">
                  <c:v>1.3</c:v>
                </c:pt>
                <c:pt idx="1169">
                  <c:v>1.3</c:v>
                </c:pt>
                <c:pt idx="1170">
                  <c:v>1.3</c:v>
                </c:pt>
                <c:pt idx="1171">
                  <c:v>1.3</c:v>
                </c:pt>
                <c:pt idx="1172">
                  <c:v>1.3</c:v>
                </c:pt>
                <c:pt idx="1173">
                  <c:v>1.3</c:v>
                </c:pt>
                <c:pt idx="1174">
                  <c:v>1.3</c:v>
                </c:pt>
                <c:pt idx="1175">
                  <c:v>1.3</c:v>
                </c:pt>
                <c:pt idx="1176">
                  <c:v>1.3</c:v>
                </c:pt>
                <c:pt idx="1177">
                  <c:v>1.3</c:v>
                </c:pt>
                <c:pt idx="1178">
                  <c:v>1.3</c:v>
                </c:pt>
                <c:pt idx="1179">
                  <c:v>1.3</c:v>
                </c:pt>
                <c:pt idx="1180">
                  <c:v>1.3</c:v>
                </c:pt>
                <c:pt idx="1181">
                  <c:v>1.3</c:v>
                </c:pt>
                <c:pt idx="1182">
                  <c:v>1.3</c:v>
                </c:pt>
                <c:pt idx="1183">
                  <c:v>1.3</c:v>
                </c:pt>
                <c:pt idx="1184">
                  <c:v>1.3</c:v>
                </c:pt>
                <c:pt idx="1185">
                  <c:v>1.3</c:v>
                </c:pt>
                <c:pt idx="1186">
                  <c:v>1.3</c:v>
                </c:pt>
                <c:pt idx="1187">
                  <c:v>1.3</c:v>
                </c:pt>
                <c:pt idx="1188">
                  <c:v>1.3</c:v>
                </c:pt>
                <c:pt idx="1189">
                  <c:v>1.3</c:v>
                </c:pt>
                <c:pt idx="1190">
                  <c:v>1.3</c:v>
                </c:pt>
                <c:pt idx="1191">
                  <c:v>1.3</c:v>
                </c:pt>
                <c:pt idx="1192">
                  <c:v>1.3</c:v>
                </c:pt>
                <c:pt idx="1193">
                  <c:v>1.3</c:v>
                </c:pt>
                <c:pt idx="1194">
                  <c:v>1.3</c:v>
                </c:pt>
                <c:pt idx="1195">
                  <c:v>1.3</c:v>
                </c:pt>
                <c:pt idx="1196">
                  <c:v>1.3</c:v>
                </c:pt>
                <c:pt idx="1197">
                  <c:v>1.3</c:v>
                </c:pt>
                <c:pt idx="1198">
                  <c:v>1.3</c:v>
                </c:pt>
                <c:pt idx="1199">
                  <c:v>1.3</c:v>
                </c:pt>
                <c:pt idx="1200">
                  <c:v>1.3</c:v>
                </c:pt>
                <c:pt idx="1201">
                  <c:v>1.3</c:v>
                </c:pt>
                <c:pt idx="1202">
                  <c:v>1.3</c:v>
                </c:pt>
                <c:pt idx="1203">
                  <c:v>1.3</c:v>
                </c:pt>
                <c:pt idx="1204">
                  <c:v>1.3</c:v>
                </c:pt>
                <c:pt idx="1205">
                  <c:v>1.3</c:v>
                </c:pt>
                <c:pt idx="1206">
                  <c:v>1.3</c:v>
                </c:pt>
                <c:pt idx="1207">
                  <c:v>1.3</c:v>
                </c:pt>
                <c:pt idx="1208">
                  <c:v>1.3</c:v>
                </c:pt>
                <c:pt idx="1209">
                  <c:v>1.3</c:v>
                </c:pt>
                <c:pt idx="1210">
                  <c:v>1.3</c:v>
                </c:pt>
                <c:pt idx="1211">
                  <c:v>1.3</c:v>
                </c:pt>
                <c:pt idx="1212">
                  <c:v>1.3</c:v>
                </c:pt>
                <c:pt idx="1213">
                  <c:v>1.3</c:v>
                </c:pt>
                <c:pt idx="1214">
                  <c:v>1.3</c:v>
                </c:pt>
                <c:pt idx="1215">
                  <c:v>1.3</c:v>
                </c:pt>
                <c:pt idx="1216">
                  <c:v>1.3</c:v>
                </c:pt>
                <c:pt idx="1217">
                  <c:v>1.3</c:v>
                </c:pt>
                <c:pt idx="1218">
                  <c:v>1.3</c:v>
                </c:pt>
                <c:pt idx="1219">
                  <c:v>1.3</c:v>
                </c:pt>
                <c:pt idx="1220">
                  <c:v>1.3</c:v>
                </c:pt>
                <c:pt idx="1221">
                  <c:v>1.3</c:v>
                </c:pt>
                <c:pt idx="1222">
                  <c:v>1.3</c:v>
                </c:pt>
                <c:pt idx="1223">
                  <c:v>1.3</c:v>
                </c:pt>
                <c:pt idx="1224">
                  <c:v>1.3</c:v>
                </c:pt>
                <c:pt idx="1225">
                  <c:v>1.3</c:v>
                </c:pt>
                <c:pt idx="1226">
                  <c:v>1.3</c:v>
                </c:pt>
                <c:pt idx="1227">
                  <c:v>1.3</c:v>
                </c:pt>
                <c:pt idx="1228">
                  <c:v>1.3</c:v>
                </c:pt>
                <c:pt idx="1229">
                  <c:v>1.3</c:v>
                </c:pt>
                <c:pt idx="1230">
                  <c:v>1.3</c:v>
                </c:pt>
                <c:pt idx="1231">
                  <c:v>1.3</c:v>
                </c:pt>
                <c:pt idx="1232">
                  <c:v>1.3</c:v>
                </c:pt>
                <c:pt idx="1233">
                  <c:v>1.3</c:v>
                </c:pt>
                <c:pt idx="1234">
                  <c:v>1.3</c:v>
                </c:pt>
                <c:pt idx="1235">
                  <c:v>1.3</c:v>
                </c:pt>
                <c:pt idx="1236">
                  <c:v>1.3</c:v>
                </c:pt>
                <c:pt idx="1237">
                  <c:v>1.3</c:v>
                </c:pt>
                <c:pt idx="1238">
                  <c:v>1.3</c:v>
                </c:pt>
                <c:pt idx="1239">
                  <c:v>1.3</c:v>
                </c:pt>
                <c:pt idx="1240">
                  <c:v>1.3</c:v>
                </c:pt>
                <c:pt idx="1241">
                  <c:v>1.3</c:v>
                </c:pt>
                <c:pt idx="1242">
                  <c:v>1.3</c:v>
                </c:pt>
                <c:pt idx="1243">
                  <c:v>1.3</c:v>
                </c:pt>
                <c:pt idx="1244">
                  <c:v>1.3</c:v>
                </c:pt>
                <c:pt idx="1245">
                  <c:v>1.3</c:v>
                </c:pt>
                <c:pt idx="1246">
                  <c:v>1.3</c:v>
                </c:pt>
                <c:pt idx="1247">
                  <c:v>1.3</c:v>
                </c:pt>
                <c:pt idx="1248">
                  <c:v>1.3</c:v>
                </c:pt>
                <c:pt idx="1249">
                  <c:v>1.3</c:v>
                </c:pt>
                <c:pt idx="1250">
                  <c:v>1.3</c:v>
                </c:pt>
                <c:pt idx="1251">
                  <c:v>1.3</c:v>
                </c:pt>
                <c:pt idx="1252">
                  <c:v>1.3</c:v>
                </c:pt>
                <c:pt idx="1253">
                  <c:v>1.3</c:v>
                </c:pt>
                <c:pt idx="1254">
                  <c:v>1.3</c:v>
                </c:pt>
                <c:pt idx="1255">
                  <c:v>1.3</c:v>
                </c:pt>
                <c:pt idx="1256">
                  <c:v>1.3</c:v>
                </c:pt>
                <c:pt idx="1257">
                  <c:v>1.3</c:v>
                </c:pt>
                <c:pt idx="1258">
                  <c:v>1.3</c:v>
                </c:pt>
                <c:pt idx="1259">
                  <c:v>1.3</c:v>
                </c:pt>
                <c:pt idx="1260">
                  <c:v>1.3</c:v>
                </c:pt>
                <c:pt idx="1261">
                  <c:v>1.3</c:v>
                </c:pt>
                <c:pt idx="1262">
                  <c:v>1.3</c:v>
                </c:pt>
                <c:pt idx="1263">
                  <c:v>1.3</c:v>
                </c:pt>
                <c:pt idx="1264">
                  <c:v>1.3</c:v>
                </c:pt>
                <c:pt idx="1265">
                  <c:v>1.3</c:v>
                </c:pt>
                <c:pt idx="1266">
                  <c:v>1.3</c:v>
                </c:pt>
                <c:pt idx="1267">
                  <c:v>1.3</c:v>
                </c:pt>
                <c:pt idx="1268">
                  <c:v>1.3</c:v>
                </c:pt>
                <c:pt idx="1269">
                  <c:v>1.3</c:v>
                </c:pt>
                <c:pt idx="1270">
                  <c:v>1.3</c:v>
                </c:pt>
                <c:pt idx="1271">
                  <c:v>1.3</c:v>
                </c:pt>
                <c:pt idx="1272">
                  <c:v>1.3</c:v>
                </c:pt>
                <c:pt idx="1273">
                  <c:v>1.3</c:v>
                </c:pt>
                <c:pt idx="1274">
                  <c:v>1.3</c:v>
                </c:pt>
                <c:pt idx="1275">
                  <c:v>1.3</c:v>
                </c:pt>
                <c:pt idx="1276">
                  <c:v>1.3</c:v>
                </c:pt>
                <c:pt idx="1277">
                  <c:v>1.3</c:v>
                </c:pt>
                <c:pt idx="1278">
                  <c:v>1.3</c:v>
                </c:pt>
                <c:pt idx="1279">
                  <c:v>1.3</c:v>
                </c:pt>
                <c:pt idx="1280">
                  <c:v>1.3</c:v>
                </c:pt>
                <c:pt idx="1281">
                  <c:v>1.3</c:v>
                </c:pt>
                <c:pt idx="1282">
                  <c:v>1.3</c:v>
                </c:pt>
                <c:pt idx="1283">
                  <c:v>1.3</c:v>
                </c:pt>
                <c:pt idx="1284">
                  <c:v>1.3</c:v>
                </c:pt>
                <c:pt idx="1285">
                  <c:v>1.3</c:v>
                </c:pt>
                <c:pt idx="1286">
                  <c:v>1.3</c:v>
                </c:pt>
                <c:pt idx="1287">
                  <c:v>1.3</c:v>
                </c:pt>
                <c:pt idx="1288">
                  <c:v>1.3</c:v>
                </c:pt>
                <c:pt idx="1289">
                  <c:v>1.3</c:v>
                </c:pt>
                <c:pt idx="1290">
                  <c:v>1.3</c:v>
                </c:pt>
                <c:pt idx="1291">
                  <c:v>1.3</c:v>
                </c:pt>
                <c:pt idx="1292">
                  <c:v>1.3</c:v>
                </c:pt>
                <c:pt idx="1293">
                  <c:v>1.3</c:v>
                </c:pt>
                <c:pt idx="1294">
                  <c:v>1.3</c:v>
                </c:pt>
                <c:pt idx="1295">
                  <c:v>1.3</c:v>
                </c:pt>
                <c:pt idx="1296">
                  <c:v>1.3</c:v>
                </c:pt>
                <c:pt idx="1297">
                  <c:v>1.3</c:v>
                </c:pt>
                <c:pt idx="1298">
                  <c:v>1.3</c:v>
                </c:pt>
                <c:pt idx="1299">
                  <c:v>1.3</c:v>
                </c:pt>
                <c:pt idx="1300">
                  <c:v>1.3</c:v>
                </c:pt>
                <c:pt idx="1301">
                  <c:v>1.3</c:v>
                </c:pt>
                <c:pt idx="1302">
                  <c:v>1.3</c:v>
                </c:pt>
                <c:pt idx="1303">
                  <c:v>1.3</c:v>
                </c:pt>
                <c:pt idx="1304">
                  <c:v>1.3</c:v>
                </c:pt>
                <c:pt idx="1305">
                  <c:v>1.3</c:v>
                </c:pt>
                <c:pt idx="1306">
                  <c:v>1.3</c:v>
                </c:pt>
                <c:pt idx="1307">
                  <c:v>1.3</c:v>
                </c:pt>
                <c:pt idx="1308">
                  <c:v>1.3</c:v>
                </c:pt>
                <c:pt idx="1309">
                  <c:v>1.3</c:v>
                </c:pt>
                <c:pt idx="1310">
                  <c:v>1.3</c:v>
                </c:pt>
                <c:pt idx="1311">
                  <c:v>1.3</c:v>
                </c:pt>
                <c:pt idx="1312">
                  <c:v>1.3</c:v>
                </c:pt>
                <c:pt idx="1313">
                  <c:v>1.3</c:v>
                </c:pt>
                <c:pt idx="1314">
                  <c:v>1.3</c:v>
                </c:pt>
                <c:pt idx="1315">
                  <c:v>1.3</c:v>
                </c:pt>
                <c:pt idx="1316">
                  <c:v>1.3</c:v>
                </c:pt>
                <c:pt idx="1317">
                  <c:v>1.3</c:v>
                </c:pt>
                <c:pt idx="1318">
                  <c:v>1.3</c:v>
                </c:pt>
                <c:pt idx="1319">
                  <c:v>1.3</c:v>
                </c:pt>
                <c:pt idx="1320">
                  <c:v>1.3</c:v>
                </c:pt>
                <c:pt idx="1321">
                  <c:v>1.3</c:v>
                </c:pt>
                <c:pt idx="1322">
                  <c:v>1.3</c:v>
                </c:pt>
                <c:pt idx="1323">
                  <c:v>1.3</c:v>
                </c:pt>
                <c:pt idx="1324">
                  <c:v>1.3</c:v>
                </c:pt>
                <c:pt idx="1325">
                  <c:v>1.3</c:v>
                </c:pt>
                <c:pt idx="1326">
                  <c:v>1.3</c:v>
                </c:pt>
                <c:pt idx="1327">
                  <c:v>1.3</c:v>
                </c:pt>
                <c:pt idx="1328">
                  <c:v>1.3</c:v>
                </c:pt>
                <c:pt idx="1329">
                  <c:v>1.3</c:v>
                </c:pt>
                <c:pt idx="1330">
                  <c:v>1.3</c:v>
                </c:pt>
                <c:pt idx="1331">
                  <c:v>1.3</c:v>
                </c:pt>
                <c:pt idx="1332">
                  <c:v>1.3</c:v>
                </c:pt>
                <c:pt idx="1333">
                  <c:v>1.3</c:v>
                </c:pt>
                <c:pt idx="1334">
                  <c:v>1.3</c:v>
                </c:pt>
                <c:pt idx="1335">
                  <c:v>1.3</c:v>
                </c:pt>
                <c:pt idx="1336">
                  <c:v>1.3</c:v>
                </c:pt>
                <c:pt idx="1337">
                  <c:v>1.3</c:v>
                </c:pt>
                <c:pt idx="1338">
                  <c:v>1.3</c:v>
                </c:pt>
                <c:pt idx="1339">
                  <c:v>1.3</c:v>
                </c:pt>
                <c:pt idx="1340">
                  <c:v>1.3</c:v>
                </c:pt>
                <c:pt idx="1341">
                  <c:v>1.3</c:v>
                </c:pt>
                <c:pt idx="1342">
                  <c:v>1.3</c:v>
                </c:pt>
                <c:pt idx="1343">
                  <c:v>1.3</c:v>
                </c:pt>
                <c:pt idx="1344">
                  <c:v>1.3</c:v>
                </c:pt>
                <c:pt idx="1345">
                  <c:v>1.3</c:v>
                </c:pt>
                <c:pt idx="1346">
                  <c:v>1.3</c:v>
                </c:pt>
                <c:pt idx="1347">
                  <c:v>1.3</c:v>
                </c:pt>
                <c:pt idx="1348">
                  <c:v>1.3</c:v>
                </c:pt>
                <c:pt idx="1349">
                  <c:v>1.3</c:v>
                </c:pt>
                <c:pt idx="1350">
                  <c:v>1.3</c:v>
                </c:pt>
                <c:pt idx="1351">
                  <c:v>1.3</c:v>
                </c:pt>
                <c:pt idx="1352">
                  <c:v>1.3</c:v>
                </c:pt>
                <c:pt idx="1353">
                  <c:v>1.3</c:v>
                </c:pt>
                <c:pt idx="1354">
                  <c:v>1.3</c:v>
                </c:pt>
                <c:pt idx="1355">
                  <c:v>1.3</c:v>
                </c:pt>
                <c:pt idx="1356">
                  <c:v>1.3</c:v>
                </c:pt>
                <c:pt idx="1357">
                  <c:v>1.3</c:v>
                </c:pt>
                <c:pt idx="1358">
                  <c:v>1.3</c:v>
                </c:pt>
                <c:pt idx="1359">
                  <c:v>1.3</c:v>
                </c:pt>
                <c:pt idx="1360">
                  <c:v>1.3</c:v>
                </c:pt>
                <c:pt idx="1361">
                  <c:v>1.3</c:v>
                </c:pt>
                <c:pt idx="1362">
                  <c:v>1.3</c:v>
                </c:pt>
                <c:pt idx="1363">
                  <c:v>1.3</c:v>
                </c:pt>
                <c:pt idx="1364">
                  <c:v>1.3</c:v>
                </c:pt>
                <c:pt idx="1365">
                  <c:v>1.3</c:v>
                </c:pt>
                <c:pt idx="1366">
                  <c:v>1.3</c:v>
                </c:pt>
                <c:pt idx="1367">
                  <c:v>1.3</c:v>
                </c:pt>
                <c:pt idx="1368">
                  <c:v>1.3</c:v>
                </c:pt>
                <c:pt idx="1369">
                  <c:v>1.3</c:v>
                </c:pt>
                <c:pt idx="1370">
                  <c:v>1.3</c:v>
                </c:pt>
                <c:pt idx="1371">
                  <c:v>1.3</c:v>
                </c:pt>
                <c:pt idx="1372">
                  <c:v>1.3</c:v>
                </c:pt>
                <c:pt idx="1373">
                  <c:v>1.3</c:v>
                </c:pt>
                <c:pt idx="1374">
                  <c:v>1.3</c:v>
                </c:pt>
                <c:pt idx="1375">
                  <c:v>1.3</c:v>
                </c:pt>
                <c:pt idx="1376">
                  <c:v>1.3</c:v>
                </c:pt>
                <c:pt idx="1377">
                  <c:v>1.3</c:v>
                </c:pt>
                <c:pt idx="1378">
                  <c:v>1.3</c:v>
                </c:pt>
                <c:pt idx="1379">
                  <c:v>1.3</c:v>
                </c:pt>
                <c:pt idx="1380">
                  <c:v>1.3</c:v>
                </c:pt>
                <c:pt idx="1381">
                  <c:v>1.3</c:v>
                </c:pt>
                <c:pt idx="1382">
                  <c:v>1.3</c:v>
                </c:pt>
                <c:pt idx="1383">
                  <c:v>1.3</c:v>
                </c:pt>
                <c:pt idx="1384">
                  <c:v>1.3</c:v>
                </c:pt>
                <c:pt idx="1385">
                  <c:v>1.3</c:v>
                </c:pt>
                <c:pt idx="1386">
                  <c:v>1.3</c:v>
                </c:pt>
                <c:pt idx="1387">
                  <c:v>1.3</c:v>
                </c:pt>
                <c:pt idx="1388">
                  <c:v>1.3</c:v>
                </c:pt>
                <c:pt idx="1389">
                  <c:v>1.3</c:v>
                </c:pt>
                <c:pt idx="1390">
                  <c:v>1.3</c:v>
                </c:pt>
                <c:pt idx="1391">
                  <c:v>1.3</c:v>
                </c:pt>
                <c:pt idx="1392">
                  <c:v>1.3</c:v>
                </c:pt>
                <c:pt idx="1393">
                  <c:v>1.3</c:v>
                </c:pt>
                <c:pt idx="1394">
                  <c:v>1.3</c:v>
                </c:pt>
                <c:pt idx="1395">
                  <c:v>1.3</c:v>
                </c:pt>
                <c:pt idx="1396">
                  <c:v>1.3</c:v>
                </c:pt>
                <c:pt idx="1397">
                  <c:v>1.3</c:v>
                </c:pt>
                <c:pt idx="1398">
                  <c:v>1.3</c:v>
                </c:pt>
                <c:pt idx="1399">
                  <c:v>1.3</c:v>
                </c:pt>
                <c:pt idx="1400">
                  <c:v>1.3</c:v>
                </c:pt>
                <c:pt idx="1401">
                  <c:v>1.3</c:v>
                </c:pt>
                <c:pt idx="1402">
                  <c:v>1.3</c:v>
                </c:pt>
                <c:pt idx="1403">
                  <c:v>1.3</c:v>
                </c:pt>
                <c:pt idx="1404">
                  <c:v>1.3</c:v>
                </c:pt>
                <c:pt idx="1405">
                  <c:v>1.3</c:v>
                </c:pt>
                <c:pt idx="1406">
                  <c:v>1.3</c:v>
                </c:pt>
                <c:pt idx="1407">
                  <c:v>1.3</c:v>
                </c:pt>
                <c:pt idx="1408">
                  <c:v>1.3</c:v>
                </c:pt>
                <c:pt idx="1409">
                  <c:v>1.3</c:v>
                </c:pt>
                <c:pt idx="1410">
                  <c:v>1.3</c:v>
                </c:pt>
                <c:pt idx="1411">
                  <c:v>1.3</c:v>
                </c:pt>
                <c:pt idx="1412">
                  <c:v>1.3</c:v>
                </c:pt>
                <c:pt idx="1413">
                  <c:v>1.3</c:v>
                </c:pt>
                <c:pt idx="1414">
                  <c:v>1.3</c:v>
                </c:pt>
                <c:pt idx="1415">
                  <c:v>1.3</c:v>
                </c:pt>
                <c:pt idx="1416">
                  <c:v>1.3</c:v>
                </c:pt>
                <c:pt idx="1417">
                  <c:v>1.3</c:v>
                </c:pt>
                <c:pt idx="1418">
                  <c:v>1.3</c:v>
                </c:pt>
                <c:pt idx="1419">
                  <c:v>1.3</c:v>
                </c:pt>
                <c:pt idx="1420">
                  <c:v>1.3</c:v>
                </c:pt>
                <c:pt idx="1421">
                  <c:v>1.3</c:v>
                </c:pt>
                <c:pt idx="1422">
                  <c:v>1.3</c:v>
                </c:pt>
                <c:pt idx="1423">
                  <c:v>1.3</c:v>
                </c:pt>
                <c:pt idx="1424">
                  <c:v>1.3</c:v>
                </c:pt>
                <c:pt idx="1425">
                  <c:v>1.3</c:v>
                </c:pt>
                <c:pt idx="1426">
                  <c:v>1.3</c:v>
                </c:pt>
                <c:pt idx="1427">
                  <c:v>1.3</c:v>
                </c:pt>
                <c:pt idx="1428">
                  <c:v>1.3</c:v>
                </c:pt>
                <c:pt idx="1429">
                  <c:v>1.3</c:v>
                </c:pt>
                <c:pt idx="1430">
                  <c:v>1.3</c:v>
                </c:pt>
                <c:pt idx="1431">
                  <c:v>1.3</c:v>
                </c:pt>
                <c:pt idx="1432">
                  <c:v>1.3</c:v>
                </c:pt>
                <c:pt idx="1433">
                  <c:v>1.3</c:v>
                </c:pt>
                <c:pt idx="1434">
                  <c:v>1.3</c:v>
                </c:pt>
                <c:pt idx="1435">
                  <c:v>1.3</c:v>
                </c:pt>
                <c:pt idx="1436">
                  <c:v>1.3</c:v>
                </c:pt>
                <c:pt idx="1437">
                  <c:v>1.3</c:v>
                </c:pt>
                <c:pt idx="1438">
                  <c:v>1.3</c:v>
                </c:pt>
                <c:pt idx="1439">
                  <c:v>1.3</c:v>
                </c:pt>
                <c:pt idx="1440">
                  <c:v>1.3</c:v>
                </c:pt>
                <c:pt idx="1441">
                  <c:v>1.3</c:v>
                </c:pt>
                <c:pt idx="1442">
                  <c:v>1.3</c:v>
                </c:pt>
                <c:pt idx="1443">
                  <c:v>1.3</c:v>
                </c:pt>
                <c:pt idx="1444">
                  <c:v>1.3</c:v>
                </c:pt>
                <c:pt idx="1445">
                  <c:v>1.3</c:v>
                </c:pt>
                <c:pt idx="1446">
                  <c:v>1.3</c:v>
                </c:pt>
                <c:pt idx="1447">
                  <c:v>1.3</c:v>
                </c:pt>
                <c:pt idx="1448">
                  <c:v>1.3</c:v>
                </c:pt>
                <c:pt idx="1449">
                  <c:v>1.3</c:v>
                </c:pt>
                <c:pt idx="1450">
                  <c:v>1.3</c:v>
                </c:pt>
                <c:pt idx="1451">
                  <c:v>1.3</c:v>
                </c:pt>
                <c:pt idx="1452">
                  <c:v>1.3</c:v>
                </c:pt>
                <c:pt idx="1453">
                  <c:v>1.3</c:v>
                </c:pt>
                <c:pt idx="1454">
                  <c:v>1.3</c:v>
                </c:pt>
                <c:pt idx="1455">
                  <c:v>1.3</c:v>
                </c:pt>
                <c:pt idx="1456">
                  <c:v>1.3</c:v>
                </c:pt>
                <c:pt idx="1457">
                  <c:v>1.3</c:v>
                </c:pt>
                <c:pt idx="1458">
                  <c:v>1.3</c:v>
                </c:pt>
                <c:pt idx="1459">
                  <c:v>1.3</c:v>
                </c:pt>
                <c:pt idx="1460">
                  <c:v>1.3</c:v>
                </c:pt>
                <c:pt idx="1461">
                  <c:v>1.3</c:v>
                </c:pt>
                <c:pt idx="1462">
                  <c:v>1.3</c:v>
                </c:pt>
                <c:pt idx="1463">
                  <c:v>1.3</c:v>
                </c:pt>
                <c:pt idx="1464">
                  <c:v>1.3</c:v>
                </c:pt>
                <c:pt idx="1465">
                  <c:v>1.3</c:v>
                </c:pt>
                <c:pt idx="1466">
                  <c:v>1.3</c:v>
                </c:pt>
                <c:pt idx="1467">
                  <c:v>1.3</c:v>
                </c:pt>
                <c:pt idx="1468">
                  <c:v>1.3</c:v>
                </c:pt>
                <c:pt idx="1469">
                  <c:v>1.3</c:v>
                </c:pt>
                <c:pt idx="1470">
                  <c:v>1.3</c:v>
                </c:pt>
                <c:pt idx="1471">
                  <c:v>1.3</c:v>
                </c:pt>
                <c:pt idx="1472">
                  <c:v>1.3</c:v>
                </c:pt>
                <c:pt idx="1473">
                  <c:v>1.3</c:v>
                </c:pt>
                <c:pt idx="1474">
                  <c:v>1.3</c:v>
                </c:pt>
                <c:pt idx="1475">
                  <c:v>1.3</c:v>
                </c:pt>
                <c:pt idx="1476">
                  <c:v>1.3</c:v>
                </c:pt>
                <c:pt idx="1477">
                  <c:v>1.3</c:v>
                </c:pt>
                <c:pt idx="1478">
                  <c:v>1.3</c:v>
                </c:pt>
                <c:pt idx="1479">
                  <c:v>1.3</c:v>
                </c:pt>
                <c:pt idx="1480">
                  <c:v>1.3</c:v>
                </c:pt>
                <c:pt idx="1481">
                  <c:v>1.3</c:v>
                </c:pt>
                <c:pt idx="1482">
                  <c:v>1.3</c:v>
                </c:pt>
                <c:pt idx="1483">
                  <c:v>1.3</c:v>
                </c:pt>
                <c:pt idx="1484">
                  <c:v>1.3</c:v>
                </c:pt>
                <c:pt idx="1485">
                  <c:v>1.3</c:v>
                </c:pt>
                <c:pt idx="1486">
                  <c:v>1.3</c:v>
                </c:pt>
                <c:pt idx="1487">
                  <c:v>1.3</c:v>
                </c:pt>
                <c:pt idx="1488">
                  <c:v>1.3</c:v>
                </c:pt>
                <c:pt idx="1489">
                  <c:v>1.3</c:v>
                </c:pt>
                <c:pt idx="1490">
                  <c:v>1.3</c:v>
                </c:pt>
                <c:pt idx="1491">
                  <c:v>1.3</c:v>
                </c:pt>
                <c:pt idx="1492">
                  <c:v>1.3</c:v>
                </c:pt>
                <c:pt idx="1493">
                  <c:v>1.3</c:v>
                </c:pt>
                <c:pt idx="1494">
                  <c:v>1.3</c:v>
                </c:pt>
                <c:pt idx="1495">
                  <c:v>1.3</c:v>
                </c:pt>
                <c:pt idx="1496">
                  <c:v>1.3</c:v>
                </c:pt>
                <c:pt idx="1497">
                  <c:v>1.3</c:v>
                </c:pt>
                <c:pt idx="1498">
                  <c:v>1.3</c:v>
                </c:pt>
                <c:pt idx="1499">
                  <c:v>1.3</c:v>
                </c:pt>
                <c:pt idx="1500">
                  <c:v>1.3</c:v>
                </c:pt>
                <c:pt idx="1501">
                  <c:v>1.3</c:v>
                </c:pt>
                <c:pt idx="1502">
                  <c:v>1.3</c:v>
                </c:pt>
                <c:pt idx="1503">
                  <c:v>1.3</c:v>
                </c:pt>
                <c:pt idx="1504">
                  <c:v>1.3</c:v>
                </c:pt>
                <c:pt idx="1505">
                  <c:v>1.3</c:v>
                </c:pt>
                <c:pt idx="1506">
                  <c:v>1.3</c:v>
                </c:pt>
                <c:pt idx="1507">
                  <c:v>1.3</c:v>
                </c:pt>
                <c:pt idx="1508">
                  <c:v>1.3</c:v>
                </c:pt>
                <c:pt idx="1509">
                  <c:v>1.3</c:v>
                </c:pt>
                <c:pt idx="1510">
                  <c:v>1.3</c:v>
                </c:pt>
                <c:pt idx="1511">
                  <c:v>1.3</c:v>
                </c:pt>
                <c:pt idx="1512">
                  <c:v>1.3</c:v>
                </c:pt>
                <c:pt idx="1513">
                  <c:v>1.3</c:v>
                </c:pt>
                <c:pt idx="1514">
                  <c:v>1.3</c:v>
                </c:pt>
                <c:pt idx="1515">
                  <c:v>1.3</c:v>
                </c:pt>
                <c:pt idx="1516">
                  <c:v>1.3</c:v>
                </c:pt>
                <c:pt idx="1517">
                  <c:v>1.3</c:v>
                </c:pt>
                <c:pt idx="1518">
                  <c:v>1.3</c:v>
                </c:pt>
                <c:pt idx="1519">
                  <c:v>1.3</c:v>
                </c:pt>
                <c:pt idx="1520">
                  <c:v>1.3</c:v>
                </c:pt>
                <c:pt idx="1521">
                  <c:v>1.3</c:v>
                </c:pt>
                <c:pt idx="1522">
                  <c:v>1.3</c:v>
                </c:pt>
                <c:pt idx="1523">
                  <c:v>1.3</c:v>
                </c:pt>
                <c:pt idx="1524">
                  <c:v>1.3</c:v>
                </c:pt>
                <c:pt idx="1525">
                  <c:v>1.3</c:v>
                </c:pt>
                <c:pt idx="1526">
                  <c:v>1.3</c:v>
                </c:pt>
                <c:pt idx="1527">
                  <c:v>1.3</c:v>
                </c:pt>
                <c:pt idx="1528">
                  <c:v>1.3</c:v>
                </c:pt>
                <c:pt idx="1529">
                  <c:v>1.3</c:v>
                </c:pt>
                <c:pt idx="1530">
                  <c:v>1.3</c:v>
                </c:pt>
                <c:pt idx="1531">
                  <c:v>1.3</c:v>
                </c:pt>
                <c:pt idx="1532">
                  <c:v>1.3</c:v>
                </c:pt>
                <c:pt idx="1533">
                  <c:v>1.3</c:v>
                </c:pt>
                <c:pt idx="1534">
                  <c:v>1.3</c:v>
                </c:pt>
                <c:pt idx="1535">
                  <c:v>1.3</c:v>
                </c:pt>
                <c:pt idx="1536">
                  <c:v>1.3</c:v>
                </c:pt>
                <c:pt idx="1537">
                  <c:v>1.3</c:v>
                </c:pt>
                <c:pt idx="1538">
                  <c:v>1.3</c:v>
                </c:pt>
                <c:pt idx="1539">
                  <c:v>1.3</c:v>
                </c:pt>
                <c:pt idx="1540">
                  <c:v>1.3</c:v>
                </c:pt>
                <c:pt idx="1541">
                  <c:v>1.3</c:v>
                </c:pt>
                <c:pt idx="1542">
                  <c:v>1.3</c:v>
                </c:pt>
                <c:pt idx="1543">
                  <c:v>1.3</c:v>
                </c:pt>
                <c:pt idx="1544">
                  <c:v>1.3</c:v>
                </c:pt>
                <c:pt idx="1545">
                  <c:v>1.3</c:v>
                </c:pt>
                <c:pt idx="1546">
                  <c:v>1.3</c:v>
                </c:pt>
                <c:pt idx="1547">
                  <c:v>1.3</c:v>
                </c:pt>
                <c:pt idx="1548">
                  <c:v>1.3</c:v>
                </c:pt>
                <c:pt idx="1549">
                  <c:v>1.3</c:v>
                </c:pt>
                <c:pt idx="1550">
                  <c:v>1.3</c:v>
                </c:pt>
                <c:pt idx="1551">
                  <c:v>1.3</c:v>
                </c:pt>
                <c:pt idx="1552">
                  <c:v>1.3</c:v>
                </c:pt>
                <c:pt idx="1553">
                  <c:v>1.3</c:v>
                </c:pt>
                <c:pt idx="1554">
                  <c:v>1.3</c:v>
                </c:pt>
                <c:pt idx="1555">
                  <c:v>1.3</c:v>
                </c:pt>
                <c:pt idx="1556">
                  <c:v>1.3</c:v>
                </c:pt>
                <c:pt idx="1557">
                  <c:v>1.3</c:v>
                </c:pt>
                <c:pt idx="1558">
                  <c:v>1.3</c:v>
                </c:pt>
                <c:pt idx="1559">
                  <c:v>1.3</c:v>
                </c:pt>
                <c:pt idx="1560">
                  <c:v>1.3</c:v>
                </c:pt>
                <c:pt idx="1561">
                  <c:v>1.3</c:v>
                </c:pt>
                <c:pt idx="1562">
                  <c:v>1.3</c:v>
                </c:pt>
                <c:pt idx="1563">
                  <c:v>1.3</c:v>
                </c:pt>
                <c:pt idx="1564">
                  <c:v>1.3</c:v>
                </c:pt>
                <c:pt idx="1565">
                  <c:v>1.3</c:v>
                </c:pt>
                <c:pt idx="1566">
                  <c:v>1.3</c:v>
                </c:pt>
                <c:pt idx="1567">
                  <c:v>1.3</c:v>
                </c:pt>
                <c:pt idx="1568">
                  <c:v>1.3</c:v>
                </c:pt>
                <c:pt idx="1569">
                  <c:v>1.3</c:v>
                </c:pt>
                <c:pt idx="1570">
                  <c:v>1.3</c:v>
                </c:pt>
                <c:pt idx="1571">
                  <c:v>1.3</c:v>
                </c:pt>
                <c:pt idx="1572">
                  <c:v>1.3</c:v>
                </c:pt>
                <c:pt idx="1573">
                  <c:v>1.3</c:v>
                </c:pt>
                <c:pt idx="1574">
                  <c:v>1.3</c:v>
                </c:pt>
                <c:pt idx="1575">
                  <c:v>1.3</c:v>
                </c:pt>
                <c:pt idx="1576">
                  <c:v>1.3</c:v>
                </c:pt>
                <c:pt idx="1577">
                  <c:v>1.3</c:v>
                </c:pt>
                <c:pt idx="1578">
                  <c:v>1.3</c:v>
                </c:pt>
                <c:pt idx="1579">
                  <c:v>1.3</c:v>
                </c:pt>
                <c:pt idx="1580">
                  <c:v>1.3</c:v>
                </c:pt>
                <c:pt idx="1581">
                  <c:v>1.3</c:v>
                </c:pt>
                <c:pt idx="1582">
                  <c:v>1.3</c:v>
                </c:pt>
                <c:pt idx="1583">
                  <c:v>1.3</c:v>
                </c:pt>
                <c:pt idx="1584">
                  <c:v>1.3</c:v>
                </c:pt>
                <c:pt idx="1585">
                  <c:v>1.3</c:v>
                </c:pt>
                <c:pt idx="1586">
                  <c:v>1.3</c:v>
                </c:pt>
                <c:pt idx="1587">
                  <c:v>1.3</c:v>
                </c:pt>
                <c:pt idx="1588">
                  <c:v>1.3</c:v>
                </c:pt>
                <c:pt idx="1589">
                  <c:v>1.3</c:v>
                </c:pt>
                <c:pt idx="1590">
                  <c:v>1.3</c:v>
                </c:pt>
                <c:pt idx="1591">
                  <c:v>1.3</c:v>
                </c:pt>
                <c:pt idx="1592">
                  <c:v>1.3</c:v>
                </c:pt>
                <c:pt idx="1593">
                  <c:v>1.3</c:v>
                </c:pt>
                <c:pt idx="1594">
                  <c:v>1.3</c:v>
                </c:pt>
                <c:pt idx="1595">
                  <c:v>1.3</c:v>
                </c:pt>
                <c:pt idx="1596">
                  <c:v>1.3</c:v>
                </c:pt>
                <c:pt idx="1597">
                  <c:v>1.3</c:v>
                </c:pt>
                <c:pt idx="1598">
                  <c:v>1.3</c:v>
                </c:pt>
                <c:pt idx="1599">
                  <c:v>1.3</c:v>
                </c:pt>
                <c:pt idx="1600">
                  <c:v>1.3</c:v>
                </c:pt>
                <c:pt idx="1601">
                  <c:v>1.3</c:v>
                </c:pt>
                <c:pt idx="1602">
                  <c:v>1.3</c:v>
                </c:pt>
                <c:pt idx="1603">
                  <c:v>1.3</c:v>
                </c:pt>
                <c:pt idx="1604">
                  <c:v>1.3</c:v>
                </c:pt>
                <c:pt idx="1605">
                  <c:v>1.3</c:v>
                </c:pt>
                <c:pt idx="1606">
                  <c:v>1.3</c:v>
                </c:pt>
                <c:pt idx="1607">
                  <c:v>1.3</c:v>
                </c:pt>
                <c:pt idx="1608">
                  <c:v>1.3</c:v>
                </c:pt>
                <c:pt idx="1609">
                  <c:v>1.3</c:v>
                </c:pt>
                <c:pt idx="1610">
                  <c:v>1.3</c:v>
                </c:pt>
                <c:pt idx="1611">
                  <c:v>1.3</c:v>
                </c:pt>
                <c:pt idx="1612">
                  <c:v>1.3</c:v>
                </c:pt>
                <c:pt idx="1613">
                  <c:v>1.3</c:v>
                </c:pt>
                <c:pt idx="1614">
                  <c:v>1.3</c:v>
                </c:pt>
                <c:pt idx="1615">
                  <c:v>1.3</c:v>
                </c:pt>
                <c:pt idx="1616">
                  <c:v>1.3</c:v>
                </c:pt>
                <c:pt idx="1617">
                  <c:v>1.3</c:v>
                </c:pt>
                <c:pt idx="1618">
                  <c:v>1.3</c:v>
                </c:pt>
                <c:pt idx="1619">
                  <c:v>1.3</c:v>
                </c:pt>
                <c:pt idx="1620">
                  <c:v>1.3</c:v>
                </c:pt>
                <c:pt idx="1621">
                  <c:v>1.3</c:v>
                </c:pt>
                <c:pt idx="1622">
                  <c:v>1.3</c:v>
                </c:pt>
                <c:pt idx="1623">
                  <c:v>1.3</c:v>
                </c:pt>
                <c:pt idx="1624">
                  <c:v>1.3</c:v>
                </c:pt>
                <c:pt idx="1625">
                  <c:v>1.3</c:v>
                </c:pt>
                <c:pt idx="1626">
                  <c:v>1.3</c:v>
                </c:pt>
                <c:pt idx="1627">
                  <c:v>1.3</c:v>
                </c:pt>
                <c:pt idx="1628">
                  <c:v>1.3</c:v>
                </c:pt>
                <c:pt idx="1629">
                  <c:v>1.3</c:v>
                </c:pt>
                <c:pt idx="1630">
                  <c:v>1.3</c:v>
                </c:pt>
                <c:pt idx="1631">
                  <c:v>1.3</c:v>
                </c:pt>
                <c:pt idx="1632">
                  <c:v>1.3</c:v>
                </c:pt>
                <c:pt idx="1633">
                  <c:v>1.3</c:v>
                </c:pt>
                <c:pt idx="1634">
                  <c:v>1.3</c:v>
                </c:pt>
                <c:pt idx="1635">
                  <c:v>1.3</c:v>
                </c:pt>
                <c:pt idx="1636">
                  <c:v>1.3</c:v>
                </c:pt>
                <c:pt idx="1637">
                  <c:v>1.3</c:v>
                </c:pt>
                <c:pt idx="1638">
                  <c:v>1.3</c:v>
                </c:pt>
                <c:pt idx="1639">
                  <c:v>1.3</c:v>
                </c:pt>
                <c:pt idx="1640">
                  <c:v>1.3</c:v>
                </c:pt>
                <c:pt idx="1641">
                  <c:v>1.3</c:v>
                </c:pt>
                <c:pt idx="1642">
                  <c:v>1.3</c:v>
                </c:pt>
                <c:pt idx="1643">
                  <c:v>1.3</c:v>
                </c:pt>
                <c:pt idx="1644">
                  <c:v>1.3</c:v>
                </c:pt>
                <c:pt idx="1645">
                  <c:v>1.3</c:v>
                </c:pt>
                <c:pt idx="1646">
                  <c:v>1.3</c:v>
                </c:pt>
                <c:pt idx="1647">
                  <c:v>1.3</c:v>
                </c:pt>
                <c:pt idx="1648">
                  <c:v>1.3</c:v>
                </c:pt>
                <c:pt idx="1649">
                  <c:v>1.3</c:v>
                </c:pt>
                <c:pt idx="1650">
                  <c:v>1.3</c:v>
                </c:pt>
                <c:pt idx="1651">
                  <c:v>1.3</c:v>
                </c:pt>
                <c:pt idx="1652">
                  <c:v>1.3</c:v>
                </c:pt>
                <c:pt idx="1653">
                  <c:v>1.3</c:v>
                </c:pt>
                <c:pt idx="1654">
                  <c:v>1.3</c:v>
                </c:pt>
                <c:pt idx="1655">
                  <c:v>1.3</c:v>
                </c:pt>
                <c:pt idx="1656">
                  <c:v>1.3</c:v>
                </c:pt>
                <c:pt idx="1657">
                  <c:v>1.3</c:v>
                </c:pt>
                <c:pt idx="1658">
                  <c:v>1.3</c:v>
                </c:pt>
                <c:pt idx="1659">
                  <c:v>1.3</c:v>
                </c:pt>
                <c:pt idx="1660">
                  <c:v>1.3</c:v>
                </c:pt>
                <c:pt idx="1661">
                  <c:v>1.3</c:v>
                </c:pt>
                <c:pt idx="1662">
                  <c:v>1.3</c:v>
                </c:pt>
                <c:pt idx="1663">
                  <c:v>1.3</c:v>
                </c:pt>
                <c:pt idx="1664">
                  <c:v>1.3</c:v>
                </c:pt>
                <c:pt idx="1665">
                  <c:v>1.3</c:v>
                </c:pt>
                <c:pt idx="1666">
                  <c:v>1.3</c:v>
                </c:pt>
                <c:pt idx="1667">
                  <c:v>1.3</c:v>
                </c:pt>
                <c:pt idx="1668">
                  <c:v>1.3</c:v>
                </c:pt>
                <c:pt idx="1669">
                  <c:v>1.3</c:v>
                </c:pt>
                <c:pt idx="1670">
                  <c:v>1.3</c:v>
                </c:pt>
                <c:pt idx="1671">
                  <c:v>1.3</c:v>
                </c:pt>
                <c:pt idx="1672">
                  <c:v>1.3</c:v>
                </c:pt>
                <c:pt idx="1673">
                  <c:v>1.3</c:v>
                </c:pt>
                <c:pt idx="1674">
                  <c:v>1.3</c:v>
                </c:pt>
                <c:pt idx="1675">
                  <c:v>1.3</c:v>
                </c:pt>
                <c:pt idx="1676">
                  <c:v>1.3</c:v>
                </c:pt>
                <c:pt idx="1677">
                  <c:v>1.3</c:v>
                </c:pt>
                <c:pt idx="1678">
                  <c:v>1.3</c:v>
                </c:pt>
                <c:pt idx="1679">
                  <c:v>1.3</c:v>
                </c:pt>
                <c:pt idx="1680">
                  <c:v>1.3</c:v>
                </c:pt>
                <c:pt idx="1681">
                  <c:v>1.3</c:v>
                </c:pt>
                <c:pt idx="1682">
                  <c:v>1.3</c:v>
                </c:pt>
                <c:pt idx="1683">
                  <c:v>1.3</c:v>
                </c:pt>
                <c:pt idx="1684">
                  <c:v>1.3</c:v>
                </c:pt>
                <c:pt idx="1685">
                  <c:v>1.3</c:v>
                </c:pt>
                <c:pt idx="1686">
                  <c:v>1.3</c:v>
                </c:pt>
                <c:pt idx="1687">
                  <c:v>1.3</c:v>
                </c:pt>
                <c:pt idx="1688">
                  <c:v>1.3</c:v>
                </c:pt>
                <c:pt idx="1689">
                  <c:v>1.3</c:v>
                </c:pt>
                <c:pt idx="1690">
                  <c:v>1.3</c:v>
                </c:pt>
                <c:pt idx="1691">
                  <c:v>1.3</c:v>
                </c:pt>
                <c:pt idx="1692">
                  <c:v>1.3</c:v>
                </c:pt>
                <c:pt idx="1693">
                  <c:v>1.3</c:v>
                </c:pt>
                <c:pt idx="1694">
                  <c:v>1.3</c:v>
                </c:pt>
                <c:pt idx="1695">
                  <c:v>1.3</c:v>
                </c:pt>
                <c:pt idx="1696">
                  <c:v>1.3</c:v>
                </c:pt>
                <c:pt idx="1697">
                  <c:v>1.3</c:v>
                </c:pt>
                <c:pt idx="1698">
                  <c:v>1.3</c:v>
                </c:pt>
                <c:pt idx="1699">
                  <c:v>1.3</c:v>
                </c:pt>
                <c:pt idx="1700">
                  <c:v>1.3</c:v>
                </c:pt>
                <c:pt idx="1701">
                  <c:v>1.3</c:v>
                </c:pt>
                <c:pt idx="1702">
                  <c:v>1.3</c:v>
                </c:pt>
                <c:pt idx="1703">
                  <c:v>1.3</c:v>
                </c:pt>
                <c:pt idx="1704">
                  <c:v>1.3</c:v>
                </c:pt>
                <c:pt idx="1705">
                  <c:v>1.3</c:v>
                </c:pt>
                <c:pt idx="1706">
                  <c:v>1.3</c:v>
                </c:pt>
                <c:pt idx="1707">
                  <c:v>1.3</c:v>
                </c:pt>
                <c:pt idx="1708">
                  <c:v>1.3</c:v>
                </c:pt>
                <c:pt idx="1709">
                  <c:v>1.3</c:v>
                </c:pt>
                <c:pt idx="1710">
                  <c:v>1.3</c:v>
                </c:pt>
                <c:pt idx="1711">
                  <c:v>1.3</c:v>
                </c:pt>
                <c:pt idx="1712">
                  <c:v>1.3</c:v>
                </c:pt>
                <c:pt idx="1713">
                  <c:v>1.3</c:v>
                </c:pt>
                <c:pt idx="1714">
                  <c:v>1.3</c:v>
                </c:pt>
                <c:pt idx="1715">
                  <c:v>1.3</c:v>
                </c:pt>
                <c:pt idx="1716">
                  <c:v>1.3</c:v>
                </c:pt>
                <c:pt idx="1717">
                  <c:v>1.3</c:v>
                </c:pt>
                <c:pt idx="1718">
                  <c:v>1.3</c:v>
                </c:pt>
                <c:pt idx="1719">
                  <c:v>1.3</c:v>
                </c:pt>
                <c:pt idx="1720">
                  <c:v>1.3</c:v>
                </c:pt>
                <c:pt idx="1721">
                  <c:v>1.3</c:v>
                </c:pt>
                <c:pt idx="1722">
                  <c:v>1.3</c:v>
                </c:pt>
                <c:pt idx="1723">
                  <c:v>1.3</c:v>
                </c:pt>
                <c:pt idx="1724">
                  <c:v>1.3</c:v>
                </c:pt>
                <c:pt idx="1725">
                  <c:v>1.3</c:v>
                </c:pt>
                <c:pt idx="1726">
                  <c:v>1.3</c:v>
                </c:pt>
                <c:pt idx="1727">
                  <c:v>1.3</c:v>
                </c:pt>
                <c:pt idx="1728">
                  <c:v>1.3</c:v>
                </c:pt>
                <c:pt idx="1729">
                  <c:v>1.3</c:v>
                </c:pt>
                <c:pt idx="1730">
                  <c:v>1.3</c:v>
                </c:pt>
                <c:pt idx="1731">
                  <c:v>1.3</c:v>
                </c:pt>
                <c:pt idx="1732">
                  <c:v>1.3</c:v>
                </c:pt>
                <c:pt idx="1733">
                  <c:v>1.3</c:v>
                </c:pt>
                <c:pt idx="1734">
                  <c:v>1.3</c:v>
                </c:pt>
                <c:pt idx="1735">
                  <c:v>1.3</c:v>
                </c:pt>
                <c:pt idx="1736">
                  <c:v>1.3</c:v>
                </c:pt>
                <c:pt idx="1737">
                  <c:v>1.3</c:v>
                </c:pt>
                <c:pt idx="1738">
                  <c:v>1.3</c:v>
                </c:pt>
                <c:pt idx="1739">
                  <c:v>1.3</c:v>
                </c:pt>
                <c:pt idx="1740">
                  <c:v>1.3</c:v>
                </c:pt>
                <c:pt idx="1741">
                  <c:v>1.3</c:v>
                </c:pt>
                <c:pt idx="1742">
                  <c:v>1.3</c:v>
                </c:pt>
                <c:pt idx="1743">
                  <c:v>1.3</c:v>
                </c:pt>
                <c:pt idx="1744">
                  <c:v>1.3</c:v>
                </c:pt>
                <c:pt idx="1745">
                  <c:v>1.3</c:v>
                </c:pt>
                <c:pt idx="1746">
                  <c:v>1.3</c:v>
                </c:pt>
                <c:pt idx="1747">
                  <c:v>1.3</c:v>
                </c:pt>
                <c:pt idx="1748">
                  <c:v>1.3</c:v>
                </c:pt>
                <c:pt idx="1749">
                  <c:v>1.3</c:v>
                </c:pt>
                <c:pt idx="1750">
                  <c:v>1.3</c:v>
                </c:pt>
                <c:pt idx="1751">
                  <c:v>1.3</c:v>
                </c:pt>
                <c:pt idx="1752">
                  <c:v>1.3</c:v>
                </c:pt>
                <c:pt idx="1753">
                  <c:v>1.3</c:v>
                </c:pt>
                <c:pt idx="1754">
                  <c:v>1.3</c:v>
                </c:pt>
                <c:pt idx="1755">
                  <c:v>1.3</c:v>
                </c:pt>
                <c:pt idx="1756">
                  <c:v>1.3</c:v>
                </c:pt>
                <c:pt idx="1757">
                  <c:v>1.3</c:v>
                </c:pt>
                <c:pt idx="1758">
                  <c:v>1.3</c:v>
                </c:pt>
                <c:pt idx="1759">
                  <c:v>1.3</c:v>
                </c:pt>
                <c:pt idx="1760">
                  <c:v>1.3</c:v>
                </c:pt>
                <c:pt idx="1761">
                  <c:v>1.3</c:v>
                </c:pt>
                <c:pt idx="1762">
                  <c:v>1.3</c:v>
                </c:pt>
                <c:pt idx="1763">
                  <c:v>1.3</c:v>
                </c:pt>
                <c:pt idx="1764">
                  <c:v>1.3</c:v>
                </c:pt>
                <c:pt idx="1765">
                  <c:v>1.3</c:v>
                </c:pt>
                <c:pt idx="1766">
                  <c:v>1.3</c:v>
                </c:pt>
                <c:pt idx="1767">
                  <c:v>1.3</c:v>
                </c:pt>
                <c:pt idx="1768">
                  <c:v>1.3</c:v>
                </c:pt>
                <c:pt idx="1769">
                  <c:v>1.3</c:v>
                </c:pt>
                <c:pt idx="1770">
                  <c:v>1.3</c:v>
                </c:pt>
                <c:pt idx="1771">
                  <c:v>1.3</c:v>
                </c:pt>
                <c:pt idx="1772">
                  <c:v>1.3</c:v>
                </c:pt>
                <c:pt idx="1773">
                  <c:v>1.3</c:v>
                </c:pt>
                <c:pt idx="1774">
                  <c:v>1.3</c:v>
                </c:pt>
                <c:pt idx="1775">
                  <c:v>1.3</c:v>
                </c:pt>
                <c:pt idx="1776">
                  <c:v>1.3</c:v>
                </c:pt>
                <c:pt idx="1777">
                  <c:v>1.3</c:v>
                </c:pt>
                <c:pt idx="1778">
                  <c:v>1.3</c:v>
                </c:pt>
                <c:pt idx="1779">
                  <c:v>1.3</c:v>
                </c:pt>
                <c:pt idx="1780">
                  <c:v>1.3</c:v>
                </c:pt>
                <c:pt idx="1781">
                  <c:v>1.3</c:v>
                </c:pt>
                <c:pt idx="1782">
                  <c:v>1.3</c:v>
                </c:pt>
                <c:pt idx="1783">
                  <c:v>1.3</c:v>
                </c:pt>
                <c:pt idx="1784">
                  <c:v>1.3</c:v>
                </c:pt>
                <c:pt idx="1785">
                  <c:v>1.3</c:v>
                </c:pt>
                <c:pt idx="1786">
                  <c:v>1.3</c:v>
                </c:pt>
                <c:pt idx="1787">
                  <c:v>1.3</c:v>
                </c:pt>
                <c:pt idx="1788">
                  <c:v>1.3</c:v>
                </c:pt>
                <c:pt idx="1789">
                  <c:v>1.3</c:v>
                </c:pt>
                <c:pt idx="1790">
                  <c:v>1.3</c:v>
                </c:pt>
                <c:pt idx="1791">
                  <c:v>1.3</c:v>
                </c:pt>
                <c:pt idx="1792">
                  <c:v>1.3</c:v>
                </c:pt>
                <c:pt idx="1793">
                  <c:v>1.3</c:v>
                </c:pt>
                <c:pt idx="1794">
                  <c:v>1.3</c:v>
                </c:pt>
                <c:pt idx="1795">
                  <c:v>1.3</c:v>
                </c:pt>
                <c:pt idx="1796">
                  <c:v>1.3</c:v>
                </c:pt>
                <c:pt idx="1797">
                  <c:v>1.3</c:v>
                </c:pt>
                <c:pt idx="1798">
                  <c:v>1.3</c:v>
                </c:pt>
                <c:pt idx="1799">
                  <c:v>1.3</c:v>
                </c:pt>
                <c:pt idx="1800">
                  <c:v>1.3</c:v>
                </c:pt>
                <c:pt idx="1801">
                  <c:v>1.3</c:v>
                </c:pt>
                <c:pt idx="1802">
                  <c:v>1.3</c:v>
                </c:pt>
                <c:pt idx="1803">
                  <c:v>1.3</c:v>
                </c:pt>
                <c:pt idx="1804">
                  <c:v>1.3</c:v>
                </c:pt>
                <c:pt idx="1805">
                  <c:v>1.3</c:v>
                </c:pt>
                <c:pt idx="1806">
                  <c:v>1.3</c:v>
                </c:pt>
                <c:pt idx="1807">
                  <c:v>1.3</c:v>
                </c:pt>
                <c:pt idx="1808">
                  <c:v>1.3</c:v>
                </c:pt>
                <c:pt idx="1809">
                  <c:v>1.3</c:v>
                </c:pt>
                <c:pt idx="1810">
                  <c:v>1.3</c:v>
                </c:pt>
                <c:pt idx="1811">
                  <c:v>1.3</c:v>
                </c:pt>
                <c:pt idx="1812">
                  <c:v>1.3</c:v>
                </c:pt>
                <c:pt idx="1813">
                  <c:v>1.3</c:v>
                </c:pt>
                <c:pt idx="1814">
                  <c:v>1.3</c:v>
                </c:pt>
                <c:pt idx="1815">
                  <c:v>1.3</c:v>
                </c:pt>
                <c:pt idx="1816">
                  <c:v>1.3</c:v>
                </c:pt>
                <c:pt idx="1817">
                  <c:v>1.3</c:v>
                </c:pt>
                <c:pt idx="1818">
                  <c:v>1.3</c:v>
                </c:pt>
                <c:pt idx="1819">
                  <c:v>1.3</c:v>
                </c:pt>
                <c:pt idx="1820">
                  <c:v>1.3</c:v>
                </c:pt>
                <c:pt idx="1821">
                  <c:v>1.3</c:v>
                </c:pt>
                <c:pt idx="1822">
                  <c:v>1.3</c:v>
                </c:pt>
                <c:pt idx="1823">
                  <c:v>1.3</c:v>
                </c:pt>
                <c:pt idx="1824">
                  <c:v>1.3</c:v>
                </c:pt>
                <c:pt idx="1825">
                  <c:v>1.3</c:v>
                </c:pt>
                <c:pt idx="1826">
                  <c:v>1.3</c:v>
                </c:pt>
                <c:pt idx="1827">
                  <c:v>1.3</c:v>
                </c:pt>
                <c:pt idx="1828">
                  <c:v>1.3</c:v>
                </c:pt>
                <c:pt idx="1829">
                  <c:v>1.3</c:v>
                </c:pt>
                <c:pt idx="1830">
                  <c:v>1.3</c:v>
                </c:pt>
                <c:pt idx="1831">
                  <c:v>1.3</c:v>
                </c:pt>
                <c:pt idx="1832">
                  <c:v>1.3</c:v>
                </c:pt>
                <c:pt idx="1833">
                  <c:v>1.3</c:v>
                </c:pt>
                <c:pt idx="1834">
                  <c:v>1.3</c:v>
                </c:pt>
                <c:pt idx="1835">
                  <c:v>1.3</c:v>
                </c:pt>
                <c:pt idx="1836">
                  <c:v>1.3</c:v>
                </c:pt>
                <c:pt idx="1837">
                  <c:v>1.3</c:v>
                </c:pt>
                <c:pt idx="1838">
                  <c:v>1.3</c:v>
                </c:pt>
                <c:pt idx="1839">
                  <c:v>1.3</c:v>
                </c:pt>
                <c:pt idx="1840">
                  <c:v>1.3</c:v>
                </c:pt>
                <c:pt idx="1841">
                  <c:v>1.3</c:v>
                </c:pt>
                <c:pt idx="1842">
                  <c:v>1.3</c:v>
                </c:pt>
                <c:pt idx="1843">
                  <c:v>1.3</c:v>
                </c:pt>
                <c:pt idx="1844">
                  <c:v>1.3</c:v>
                </c:pt>
                <c:pt idx="1845">
                  <c:v>1.3</c:v>
                </c:pt>
                <c:pt idx="1846">
                  <c:v>1.3</c:v>
                </c:pt>
                <c:pt idx="1847">
                  <c:v>1.3</c:v>
                </c:pt>
                <c:pt idx="1848">
                  <c:v>1.3</c:v>
                </c:pt>
                <c:pt idx="1849">
                  <c:v>1.3</c:v>
                </c:pt>
                <c:pt idx="1850">
                  <c:v>1.3</c:v>
                </c:pt>
                <c:pt idx="1851">
                  <c:v>1.3</c:v>
                </c:pt>
                <c:pt idx="1852">
                  <c:v>1.3</c:v>
                </c:pt>
                <c:pt idx="1853">
                  <c:v>1.3</c:v>
                </c:pt>
                <c:pt idx="1854">
                  <c:v>1.3</c:v>
                </c:pt>
                <c:pt idx="1855">
                  <c:v>1.3</c:v>
                </c:pt>
                <c:pt idx="1856">
                  <c:v>1.3</c:v>
                </c:pt>
                <c:pt idx="1857">
                  <c:v>1.3</c:v>
                </c:pt>
                <c:pt idx="1858">
                  <c:v>1.3</c:v>
                </c:pt>
                <c:pt idx="1859">
                  <c:v>1.3</c:v>
                </c:pt>
                <c:pt idx="1860">
                  <c:v>1.3</c:v>
                </c:pt>
                <c:pt idx="1861">
                  <c:v>1.3</c:v>
                </c:pt>
                <c:pt idx="1862">
                  <c:v>1.3</c:v>
                </c:pt>
                <c:pt idx="1863">
                  <c:v>1.3</c:v>
                </c:pt>
                <c:pt idx="1864">
                  <c:v>1.3</c:v>
                </c:pt>
                <c:pt idx="1865">
                  <c:v>1.3</c:v>
                </c:pt>
                <c:pt idx="1866">
                  <c:v>1.3</c:v>
                </c:pt>
                <c:pt idx="1867">
                  <c:v>1.3</c:v>
                </c:pt>
                <c:pt idx="1868">
                  <c:v>1.3</c:v>
                </c:pt>
                <c:pt idx="1869">
                  <c:v>1.3</c:v>
                </c:pt>
                <c:pt idx="1870">
                  <c:v>1.3</c:v>
                </c:pt>
                <c:pt idx="1871">
                  <c:v>1.3</c:v>
                </c:pt>
                <c:pt idx="1872">
                  <c:v>1.3</c:v>
                </c:pt>
                <c:pt idx="1873">
                  <c:v>1.3</c:v>
                </c:pt>
                <c:pt idx="1874">
                  <c:v>1.3</c:v>
                </c:pt>
                <c:pt idx="1875">
                  <c:v>1.3</c:v>
                </c:pt>
                <c:pt idx="1876">
                  <c:v>1.3</c:v>
                </c:pt>
                <c:pt idx="1877">
                  <c:v>1.3</c:v>
                </c:pt>
                <c:pt idx="1878">
                  <c:v>1.3</c:v>
                </c:pt>
                <c:pt idx="1879">
                  <c:v>1.3</c:v>
                </c:pt>
                <c:pt idx="1880">
                  <c:v>1.3</c:v>
                </c:pt>
                <c:pt idx="1881">
                  <c:v>1.3</c:v>
                </c:pt>
                <c:pt idx="1882">
                  <c:v>1.3</c:v>
                </c:pt>
                <c:pt idx="1883">
                  <c:v>1.3</c:v>
                </c:pt>
                <c:pt idx="1884">
                  <c:v>1.3</c:v>
                </c:pt>
                <c:pt idx="1885">
                  <c:v>1.3</c:v>
                </c:pt>
                <c:pt idx="1886">
                  <c:v>1.3</c:v>
                </c:pt>
                <c:pt idx="1887">
                  <c:v>1.3</c:v>
                </c:pt>
                <c:pt idx="1888">
                  <c:v>1.3</c:v>
                </c:pt>
                <c:pt idx="1889">
                  <c:v>1.3</c:v>
                </c:pt>
                <c:pt idx="1890">
                  <c:v>1.3</c:v>
                </c:pt>
                <c:pt idx="1891">
                  <c:v>1.3</c:v>
                </c:pt>
                <c:pt idx="1892">
                  <c:v>1.3</c:v>
                </c:pt>
                <c:pt idx="1893">
                  <c:v>1.3</c:v>
                </c:pt>
                <c:pt idx="1894">
                  <c:v>1.3</c:v>
                </c:pt>
                <c:pt idx="1895">
                  <c:v>1.3</c:v>
                </c:pt>
                <c:pt idx="1896">
                  <c:v>1.3</c:v>
                </c:pt>
                <c:pt idx="1897">
                  <c:v>1.3</c:v>
                </c:pt>
                <c:pt idx="1898">
                  <c:v>1.3</c:v>
                </c:pt>
                <c:pt idx="1899">
                  <c:v>1.3</c:v>
                </c:pt>
                <c:pt idx="1900">
                  <c:v>1.3</c:v>
                </c:pt>
                <c:pt idx="1901">
                  <c:v>1.3</c:v>
                </c:pt>
                <c:pt idx="1902">
                  <c:v>1.3</c:v>
                </c:pt>
                <c:pt idx="1903">
                  <c:v>1.3</c:v>
                </c:pt>
                <c:pt idx="1904">
                  <c:v>1.3</c:v>
                </c:pt>
                <c:pt idx="1905">
                  <c:v>1.3</c:v>
                </c:pt>
                <c:pt idx="1906">
                  <c:v>1.3</c:v>
                </c:pt>
                <c:pt idx="1907">
                  <c:v>1.3</c:v>
                </c:pt>
                <c:pt idx="1908">
                  <c:v>1.3</c:v>
                </c:pt>
                <c:pt idx="1909">
                  <c:v>1.3</c:v>
                </c:pt>
                <c:pt idx="1910">
                  <c:v>1.3</c:v>
                </c:pt>
                <c:pt idx="1911">
                  <c:v>1.3</c:v>
                </c:pt>
                <c:pt idx="1912">
                  <c:v>1.3</c:v>
                </c:pt>
                <c:pt idx="1913">
                  <c:v>1.3</c:v>
                </c:pt>
                <c:pt idx="1914">
                  <c:v>1.3</c:v>
                </c:pt>
                <c:pt idx="1915">
                  <c:v>1.3</c:v>
                </c:pt>
                <c:pt idx="1916">
                  <c:v>1.3</c:v>
                </c:pt>
                <c:pt idx="1917">
                  <c:v>1.3</c:v>
                </c:pt>
                <c:pt idx="1918">
                  <c:v>1.3</c:v>
                </c:pt>
                <c:pt idx="1919">
                  <c:v>1.3</c:v>
                </c:pt>
                <c:pt idx="1920">
                  <c:v>1.3</c:v>
                </c:pt>
                <c:pt idx="1921">
                  <c:v>1.3</c:v>
                </c:pt>
                <c:pt idx="1922">
                  <c:v>1.3</c:v>
                </c:pt>
                <c:pt idx="1923">
                  <c:v>1.3</c:v>
                </c:pt>
                <c:pt idx="1924">
                  <c:v>1.3</c:v>
                </c:pt>
                <c:pt idx="1925">
                  <c:v>1.3</c:v>
                </c:pt>
                <c:pt idx="1926">
                  <c:v>1.3</c:v>
                </c:pt>
                <c:pt idx="1927">
                  <c:v>1.3</c:v>
                </c:pt>
                <c:pt idx="1928">
                  <c:v>1.3</c:v>
                </c:pt>
                <c:pt idx="1929">
                  <c:v>1.3</c:v>
                </c:pt>
                <c:pt idx="1930">
                  <c:v>1.3</c:v>
                </c:pt>
                <c:pt idx="1931">
                  <c:v>1.3</c:v>
                </c:pt>
                <c:pt idx="1932">
                  <c:v>1.3</c:v>
                </c:pt>
                <c:pt idx="1933">
                  <c:v>1.3</c:v>
                </c:pt>
                <c:pt idx="1934">
                  <c:v>1.3</c:v>
                </c:pt>
                <c:pt idx="1935">
                  <c:v>1.3</c:v>
                </c:pt>
                <c:pt idx="1936">
                  <c:v>1.3</c:v>
                </c:pt>
                <c:pt idx="1937">
                  <c:v>1.3</c:v>
                </c:pt>
                <c:pt idx="1938">
                  <c:v>1.3</c:v>
                </c:pt>
                <c:pt idx="1939">
                  <c:v>1.3</c:v>
                </c:pt>
                <c:pt idx="1940">
                  <c:v>1.3</c:v>
                </c:pt>
                <c:pt idx="1941">
                  <c:v>1.3</c:v>
                </c:pt>
                <c:pt idx="1942">
                  <c:v>1.3</c:v>
                </c:pt>
                <c:pt idx="1943">
                  <c:v>1.3</c:v>
                </c:pt>
                <c:pt idx="1944">
                  <c:v>1.3</c:v>
                </c:pt>
                <c:pt idx="1945">
                  <c:v>1.3</c:v>
                </c:pt>
                <c:pt idx="1946">
                  <c:v>1.3</c:v>
                </c:pt>
                <c:pt idx="1947">
                  <c:v>1.3</c:v>
                </c:pt>
                <c:pt idx="1948">
                  <c:v>1.3</c:v>
                </c:pt>
                <c:pt idx="1949">
                  <c:v>1.3</c:v>
                </c:pt>
                <c:pt idx="1950">
                  <c:v>1.3</c:v>
                </c:pt>
                <c:pt idx="1951">
                  <c:v>1.3</c:v>
                </c:pt>
                <c:pt idx="1952">
                  <c:v>1.3</c:v>
                </c:pt>
                <c:pt idx="1953">
                  <c:v>1.3</c:v>
                </c:pt>
                <c:pt idx="1954">
                  <c:v>1.3</c:v>
                </c:pt>
                <c:pt idx="1955">
                  <c:v>1.3</c:v>
                </c:pt>
                <c:pt idx="1956">
                  <c:v>1.3</c:v>
                </c:pt>
                <c:pt idx="1957">
                  <c:v>1.3</c:v>
                </c:pt>
                <c:pt idx="1958">
                  <c:v>1.3</c:v>
                </c:pt>
                <c:pt idx="1959">
                  <c:v>1.3</c:v>
                </c:pt>
                <c:pt idx="1960">
                  <c:v>1.3</c:v>
                </c:pt>
                <c:pt idx="1961">
                  <c:v>1.3</c:v>
                </c:pt>
                <c:pt idx="1962">
                  <c:v>1.3</c:v>
                </c:pt>
                <c:pt idx="1963">
                  <c:v>1.3</c:v>
                </c:pt>
                <c:pt idx="1964">
                  <c:v>1.3</c:v>
                </c:pt>
                <c:pt idx="1965">
                  <c:v>1.3</c:v>
                </c:pt>
                <c:pt idx="1966">
                  <c:v>1.3</c:v>
                </c:pt>
                <c:pt idx="1967">
                  <c:v>1.3</c:v>
                </c:pt>
                <c:pt idx="1968">
                  <c:v>1.3</c:v>
                </c:pt>
                <c:pt idx="1969">
                  <c:v>1.3</c:v>
                </c:pt>
                <c:pt idx="1970">
                  <c:v>1.3</c:v>
                </c:pt>
                <c:pt idx="1971">
                  <c:v>1.3</c:v>
                </c:pt>
                <c:pt idx="1972">
                  <c:v>1.3</c:v>
                </c:pt>
                <c:pt idx="1973">
                  <c:v>1.3</c:v>
                </c:pt>
                <c:pt idx="1974">
                  <c:v>1.3</c:v>
                </c:pt>
                <c:pt idx="1975">
                  <c:v>1.3</c:v>
                </c:pt>
                <c:pt idx="1976">
                  <c:v>1.3</c:v>
                </c:pt>
                <c:pt idx="1977">
                  <c:v>1.3</c:v>
                </c:pt>
                <c:pt idx="1978">
                  <c:v>1.3</c:v>
                </c:pt>
                <c:pt idx="1979">
                  <c:v>1.3</c:v>
                </c:pt>
                <c:pt idx="1980">
                  <c:v>1.3</c:v>
                </c:pt>
                <c:pt idx="1981">
                  <c:v>1.3</c:v>
                </c:pt>
                <c:pt idx="1982">
                  <c:v>1.3</c:v>
                </c:pt>
                <c:pt idx="1983">
                  <c:v>1.3</c:v>
                </c:pt>
                <c:pt idx="1984">
                  <c:v>1.3</c:v>
                </c:pt>
                <c:pt idx="1985">
                  <c:v>1.3</c:v>
                </c:pt>
                <c:pt idx="1986">
                  <c:v>1.3</c:v>
                </c:pt>
                <c:pt idx="1987">
                  <c:v>1.3</c:v>
                </c:pt>
                <c:pt idx="1988">
                  <c:v>1.3</c:v>
                </c:pt>
                <c:pt idx="1989">
                  <c:v>1.3</c:v>
                </c:pt>
                <c:pt idx="1990">
                  <c:v>1.3</c:v>
                </c:pt>
                <c:pt idx="1991">
                  <c:v>1.3</c:v>
                </c:pt>
                <c:pt idx="1992">
                  <c:v>1.3</c:v>
                </c:pt>
                <c:pt idx="1993">
                  <c:v>1.3</c:v>
                </c:pt>
                <c:pt idx="1994">
                  <c:v>1.3</c:v>
                </c:pt>
                <c:pt idx="1995">
                  <c:v>1.3</c:v>
                </c:pt>
                <c:pt idx="1996">
                  <c:v>1.3</c:v>
                </c:pt>
                <c:pt idx="1997">
                  <c:v>1.3</c:v>
                </c:pt>
                <c:pt idx="1998">
                  <c:v>1.3</c:v>
                </c:pt>
                <c:pt idx="1999">
                  <c:v>1.3</c:v>
                </c:pt>
                <c:pt idx="2000">
                  <c:v>1.3</c:v>
                </c:pt>
                <c:pt idx="2001">
                  <c:v>1.3</c:v>
                </c:pt>
                <c:pt idx="2002">
                  <c:v>1.3</c:v>
                </c:pt>
                <c:pt idx="2003">
                  <c:v>1.3</c:v>
                </c:pt>
                <c:pt idx="2004">
                  <c:v>1.3</c:v>
                </c:pt>
                <c:pt idx="2005">
                  <c:v>1.3</c:v>
                </c:pt>
                <c:pt idx="2006">
                  <c:v>1.3</c:v>
                </c:pt>
                <c:pt idx="2007">
                  <c:v>1.3</c:v>
                </c:pt>
                <c:pt idx="2008">
                  <c:v>1.3</c:v>
                </c:pt>
                <c:pt idx="2009">
                  <c:v>1.3</c:v>
                </c:pt>
                <c:pt idx="2010">
                  <c:v>1.3</c:v>
                </c:pt>
                <c:pt idx="2011">
                  <c:v>1.3</c:v>
                </c:pt>
                <c:pt idx="2012">
                  <c:v>1.3</c:v>
                </c:pt>
                <c:pt idx="2013">
                  <c:v>1.3</c:v>
                </c:pt>
                <c:pt idx="2014">
                  <c:v>1.3</c:v>
                </c:pt>
                <c:pt idx="2015">
                  <c:v>1.3</c:v>
                </c:pt>
                <c:pt idx="2016">
                  <c:v>1.3</c:v>
                </c:pt>
                <c:pt idx="2017">
                  <c:v>1.3</c:v>
                </c:pt>
                <c:pt idx="2018">
                  <c:v>1.3</c:v>
                </c:pt>
                <c:pt idx="2019">
                  <c:v>1.3</c:v>
                </c:pt>
                <c:pt idx="2020">
                  <c:v>1.3</c:v>
                </c:pt>
                <c:pt idx="2021">
                  <c:v>1.3</c:v>
                </c:pt>
                <c:pt idx="2022">
                  <c:v>1.3</c:v>
                </c:pt>
                <c:pt idx="2023">
                  <c:v>1.3</c:v>
                </c:pt>
                <c:pt idx="2024">
                  <c:v>1.3</c:v>
                </c:pt>
                <c:pt idx="2025">
                  <c:v>1.3</c:v>
                </c:pt>
                <c:pt idx="2026">
                  <c:v>1.3</c:v>
                </c:pt>
                <c:pt idx="2027">
                  <c:v>1.3</c:v>
                </c:pt>
                <c:pt idx="2028">
                  <c:v>1.3</c:v>
                </c:pt>
                <c:pt idx="2029">
                  <c:v>1.3</c:v>
                </c:pt>
                <c:pt idx="2030">
                  <c:v>1.3</c:v>
                </c:pt>
                <c:pt idx="2031">
                  <c:v>1.3</c:v>
                </c:pt>
                <c:pt idx="2032">
                  <c:v>1.3</c:v>
                </c:pt>
                <c:pt idx="2033">
                  <c:v>1.3</c:v>
                </c:pt>
                <c:pt idx="2034">
                  <c:v>1.3</c:v>
                </c:pt>
                <c:pt idx="2035">
                  <c:v>1.3</c:v>
                </c:pt>
                <c:pt idx="2036">
                  <c:v>1.3</c:v>
                </c:pt>
                <c:pt idx="2037">
                  <c:v>1.3</c:v>
                </c:pt>
                <c:pt idx="2038">
                  <c:v>1.3</c:v>
                </c:pt>
                <c:pt idx="2039">
                  <c:v>1.3</c:v>
                </c:pt>
                <c:pt idx="2040">
                  <c:v>1.3</c:v>
                </c:pt>
                <c:pt idx="2041">
                  <c:v>1.3</c:v>
                </c:pt>
                <c:pt idx="2042">
                  <c:v>1.3</c:v>
                </c:pt>
                <c:pt idx="2043">
                  <c:v>1.3</c:v>
                </c:pt>
                <c:pt idx="2044">
                  <c:v>1.3</c:v>
                </c:pt>
                <c:pt idx="2045">
                  <c:v>1.3</c:v>
                </c:pt>
                <c:pt idx="2046">
                  <c:v>1.3</c:v>
                </c:pt>
                <c:pt idx="2047">
                  <c:v>1.3</c:v>
                </c:pt>
                <c:pt idx="2048">
                  <c:v>1.3</c:v>
                </c:pt>
                <c:pt idx="2049">
                  <c:v>1.3</c:v>
                </c:pt>
                <c:pt idx="2050">
                  <c:v>1.3</c:v>
                </c:pt>
                <c:pt idx="2051">
                  <c:v>1.3</c:v>
                </c:pt>
                <c:pt idx="2052">
                  <c:v>1.3</c:v>
                </c:pt>
                <c:pt idx="2053">
                  <c:v>1.3</c:v>
                </c:pt>
                <c:pt idx="2054">
                  <c:v>1.3</c:v>
                </c:pt>
                <c:pt idx="2055">
                  <c:v>1.3</c:v>
                </c:pt>
                <c:pt idx="2056">
                  <c:v>1.3</c:v>
                </c:pt>
                <c:pt idx="2057">
                  <c:v>1.3</c:v>
                </c:pt>
                <c:pt idx="2058">
                  <c:v>1.3</c:v>
                </c:pt>
                <c:pt idx="2059">
                  <c:v>1.3</c:v>
                </c:pt>
                <c:pt idx="2060">
                  <c:v>1.3</c:v>
                </c:pt>
                <c:pt idx="2061">
                  <c:v>1.3</c:v>
                </c:pt>
                <c:pt idx="2062">
                  <c:v>1.3</c:v>
                </c:pt>
                <c:pt idx="2063">
                  <c:v>1.3</c:v>
                </c:pt>
                <c:pt idx="2064">
                  <c:v>1.3</c:v>
                </c:pt>
                <c:pt idx="2065">
                  <c:v>1.3</c:v>
                </c:pt>
                <c:pt idx="2066">
                  <c:v>1.3</c:v>
                </c:pt>
                <c:pt idx="2067">
                  <c:v>1.3</c:v>
                </c:pt>
                <c:pt idx="2068">
                  <c:v>1.3</c:v>
                </c:pt>
                <c:pt idx="2069">
                  <c:v>1.3</c:v>
                </c:pt>
                <c:pt idx="2070">
                  <c:v>1.3</c:v>
                </c:pt>
                <c:pt idx="2071">
                  <c:v>1.3</c:v>
                </c:pt>
                <c:pt idx="2072">
                  <c:v>1.3</c:v>
                </c:pt>
                <c:pt idx="2073">
                  <c:v>1.3</c:v>
                </c:pt>
                <c:pt idx="2074">
                  <c:v>1.3</c:v>
                </c:pt>
                <c:pt idx="2075">
                  <c:v>1.3</c:v>
                </c:pt>
                <c:pt idx="2076">
                  <c:v>1.3</c:v>
                </c:pt>
                <c:pt idx="2077">
                  <c:v>1.3</c:v>
                </c:pt>
                <c:pt idx="2078">
                  <c:v>1.3</c:v>
                </c:pt>
                <c:pt idx="2079">
                  <c:v>1.3</c:v>
                </c:pt>
                <c:pt idx="2080">
                  <c:v>1.3</c:v>
                </c:pt>
                <c:pt idx="2081">
                  <c:v>1.3</c:v>
                </c:pt>
                <c:pt idx="2082">
                  <c:v>1.3</c:v>
                </c:pt>
                <c:pt idx="2083">
                  <c:v>1.3</c:v>
                </c:pt>
                <c:pt idx="2084">
                  <c:v>1.3</c:v>
                </c:pt>
                <c:pt idx="2085">
                  <c:v>1.3</c:v>
                </c:pt>
                <c:pt idx="2086">
                  <c:v>1.3</c:v>
                </c:pt>
                <c:pt idx="2087">
                  <c:v>1.3</c:v>
                </c:pt>
                <c:pt idx="2088">
                  <c:v>1.3</c:v>
                </c:pt>
                <c:pt idx="2089">
                  <c:v>1.3</c:v>
                </c:pt>
                <c:pt idx="2090">
                  <c:v>1.3</c:v>
                </c:pt>
                <c:pt idx="2091">
                  <c:v>1.3</c:v>
                </c:pt>
                <c:pt idx="2092">
                  <c:v>1.3</c:v>
                </c:pt>
                <c:pt idx="2093">
                  <c:v>1.3</c:v>
                </c:pt>
                <c:pt idx="2094">
                  <c:v>1.3</c:v>
                </c:pt>
                <c:pt idx="2095">
                  <c:v>1.3</c:v>
                </c:pt>
                <c:pt idx="2096">
                  <c:v>1.3</c:v>
                </c:pt>
                <c:pt idx="2097">
                  <c:v>1.3</c:v>
                </c:pt>
                <c:pt idx="2098">
                  <c:v>1.3</c:v>
                </c:pt>
                <c:pt idx="2099">
                  <c:v>1.3</c:v>
                </c:pt>
                <c:pt idx="2100">
                  <c:v>1.3</c:v>
                </c:pt>
                <c:pt idx="2101">
                  <c:v>1.3</c:v>
                </c:pt>
                <c:pt idx="2102">
                  <c:v>1.3</c:v>
                </c:pt>
                <c:pt idx="2103">
                  <c:v>1.3</c:v>
                </c:pt>
                <c:pt idx="2104">
                  <c:v>1.3</c:v>
                </c:pt>
                <c:pt idx="2105">
                  <c:v>1.3</c:v>
                </c:pt>
                <c:pt idx="2106">
                  <c:v>1.3</c:v>
                </c:pt>
                <c:pt idx="2107">
                  <c:v>1.3</c:v>
                </c:pt>
                <c:pt idx="2108">
                  <c:v>1.3</c:v>
                </c:pt>
                <c:pt idx="2109">
                  <c:v>1.3</c:v>
                </c:pt>
                <c:pt idx="2110">
                  <c:v>1.3</c:v>
                </c:pt>
                <c:pt idx="2111">
                  <c:v>1.3</c:v>
                </c:pt>
                <c:pt idx="2112">
                  <c:v>1.3</c:v>
                </c:pt>
                <c:pt idx="2113">
                  <c:v>1.3</c:v>
                </c:pt>
                <c:pt idx="2114">
                  <c:v>1.3</c:v>
                </c:pt>
                <c:pt idx="2115">
                  <c:v>1.3</c:v>
                </c:pt>
                <c:pt idx="2116">
                  <c:v>1.3</c:v>
                </c:pt>
                <c:pt idx="2117">
                  <c:v>1.3</c:v>
                </c:pt>
                <c:pt idx="2118">
                  <c:v>1.3</c:v>
                </c:pt>
                <c:pt idx="2119">
                  <c:v>1.3</c:v>
                </c:pt>
                <c:pt idx="2120">
                  <c:v>1.3</c:v>
                </c:pt>
                <c:pt idx="2121">
                  <c:v>1.3</c:v>
                </c:pt>
                <c:pt idx="2122">
                  <c:v>1.3</c:v>
                </c:pt>
                <c:pt idx="2123">
                  <c:v>1.3</c:v>
                </c:pt>
                <c:pt idx="2124">
                  <c:v>1.3</c:v>
                </c:pt>
                <c:pt idx="2125">
                  <c:v>1.3</c:v>
                </c:pt>
                <c:pt idx="2126">
                  <c:v>1.3</c:v>
                </c:pt>
                <c:pt idx="2127">
                  <c:v>1.3</c:v>
                </c:pt>
                <c:pt idx="2128">
                  <c:v>1.3</c:v>
                </c:pt>
                <c:pt idx="2129">
                  <c:v>1.3</c:v>
                </c:pt>
                <c:pt idx="2130">
                  <c:v>1.3</c:v>
                </c:pt>
                <c:pt idx="2131">
                  <c:v>1.3</c:v>
                </c:pt>
                <c:pt idx="2132">
                  <c:v>1.3</c:v>
                </c:pt>
                <c:pt idx="2133">
                  <c:v>1.3</c:v>
                </c:pt>
                <c:pt idx="2134">
                  <c:v>1.3</c:v>
                </c:pt>
                <c:pt idx="2135">
                  <c:v>1.3</c:v>
                </c:pt>
                <c:pt idx="2136">
                  <c:v>1.3</c:v>
                </c:pt>
                <c:pt idx="2137">
                  <c:v>1.3</c:v>
                </c:pt>
                <c:pt idx="2138">
                  <c:v>1.3</c:v>
                </c:pt>
                <c:pt idx="2139">
                  <c:v>1.3</c:v>
                </c:pt>
                <c:pt idx="2140">
                  <c:v>1.3</c:v>
                </c:pt>
                <c:pt idx="2141">
                  <c:v>1.3</c:v>
                </c:pt>
                <c:pt idx="2142">
                  <c:v>1.3</c:v>
                </c:pt>
                <c:pt idx="2143">
                  <c:v>1.3</c:v>
                </c:pt>
                <c:pt idx="2144">
                  <c:v>1.3</c:v>
                </c:pt>
                <c:pt idx="2145">
                  <c:v>1.3</c:v>
                </c:pt>
                <c:pt idx="2146">
                  <c:v>1.3</c:v>
                </c:pt>
                <c:pt idx="2147">
                  <c:v>1.3</c:v>
                </c:pt>
                <c:pt idx="2148">
                  <c:v>1.3</c:v>
                </c:pt>
                <c:pt idx="2149">
                  <c:v>1.3</c:v>
                </c:pt>
                <c:pt idx="2150">
                  <c:v>1.3</c:v>
                </c:pt>
                <c:pt idx="2151">
                  <c:v>1.3</c:v>
                </c:pt>
                <c:pt idx="2152">
                  <c:v>1.3</c:v>
                </c:pt>
                <c:pt idx="2153">
                  <c:v>1.3</c:v>
                </c:pt>
                <c:pt idx="2154">
                  <c:v>1.3</c:v>
                </c:pt>
                <c:pt idx="2155">
                  <c:v>1.3</c:v>
                </c:pt>
                <c:pt idx="2156">
                  <c:v>1.3</c:v>
                </c:pt>
                <c:pt idx="2157">
                  <c:v>1.3</c:v>
                </c:pt>
                <c:pt idx="2158">
                  <c:v>1.3</c:v>
                </c:pt>
                <c:pt idx="2159">
                  <c:v>1.3</c:v>
                </c:pt>
                <c:pt idx="2160">
                  <c:v>1.3</c:v>
                </c:pt>
                <c:pt idx="2161">
                  <c:v>1.3</c:v>
                </c:pt>
                <c:pt idx="2162">
                  <c:v>1.3</c:v>
                </c:pt>
                <c:pt idx="2163">
                  <c:v>1.3</c:v>
                </c:pt>
                <c:pt idx="2164">
                  <c:v>1.3</c:v>
                </c:pt>
                <c:pt idx="2165">
                  <c:v>1.3</c:v>
                </c:pt>
                <c:pt idx="2166">
                  <c:v>1.3</c:v>
                </c:pt>
                <c:pt idx="2167">
                  <c:v>1.3</c:v>
                </c:pt>
                <c:pt idx="2168">
                  <c:v>1.3</c:v>
                </c:pt>
                <c:pt idx="2169">
                  <c:v>1.3</c:v>
                </c:pt>
                <c:pt idx="2170">
                  <c:v>1.3</c:v>
                </c:pt>
                <c:pt idx="2171">
                  <c:v>1.3</c:v>
                </c:pt>
                <c:pt idx="2172">
                  <c:v>1.3</c:v>
                </c:pt>
                <c:pt idx="2173">
                  <c:v>1.3</c:v>
                </c:pt>
                <c:pt idx="2174">
                  <c:v>1.3</c:v>
                </c:pt>
                <c:pt idx="2175">
                  <c:v>1.3</c:v>
                </c:pt>
                <c:pt idx="2176">
                  <c:v>1.3</c:v>
                </c:pt>
                <c:pt idx="2177">
                  <c:v>1.3</c:v>
                </c:pt>
                <c:pt idx="2178">
                  <c:v>1.3</c:v>
                </c:pt>
                <c:pt idx="2179">
                  <c:v>1.3</c:v>
                </c:pt>
                <c:pt idx="2180">
                  <c:v>1.3</c:v>
                </c:pt>
                <c:pt idx="2181">
                  <c:v>1.3</c:v>
                </c:pt>
                <c:pt idx="2182">
                  <c:v>1.3</c:v>
                </c:pt>
                <c:pt idx="2183">
                  <c:v>1.3</c:v>
                </c:pt>
                <c:pt idx="2184">
                  <c:v>1.3</c:v>
                </c:pt>
                <c:pt idx="2185">
                  <c:v>1.3</c:v>
                </c:pt>
                <c:pt idx="2186">
                  <c:v>1.3</c:v>
                </c:pt>
                <c:pt idx="2187">
                  <c:v>1.3</c:v>
                </c:pt>
                <c:pt idx="2188">
                  <c:v>1.3</c:v>
                </c:pt>
                <c:pt idx="2189">
                  <c:v>1.3</c:v>
                </c:pt>
                <c:pt idx="2190">
                  <c:v>1.3</c:v>
                </c:pt>
                <c:pt idx="2191">
                  <c:v>1.3</c:v>
                </c:pt>
                <c:pt idx="2192">
                  <c:v>1.3</c:v>
                </c:pt>
                <c:pt idx="2193">
                  <c:v>1.3</c:v>
                </c:pt>
                <c:pt idx="2194">
                  <c:v>1.3</c:v>
                </c:pt>
                <c:pt idx="2195">
                  <c:v>1.3</c:v>
                </c:pt>
                <c:pt idx="2196">
                  <c:v>1.3</c:v>
                </c:pt>
                <c:pt idx="2197">
                  <c:v>1.3</c:v>
                </c:pt>
                <c:pt idx="2198">
                  <c:v>1.3</c:v>
                </c:pt>
                <c:pt idx="2199">
                  <c:v>1.3</c:v>
                </c:pt>
                <c:pt idx="2200">
                  <c:v>1.3</c:v>
                </c:pt>
                <c:pt idx="2201">
                  <c:v>1.3</c:v>
                </c:pt>
                <c:pt idx="2202">
                  <c:v>1.3</c:v>
                </c:pt>
                <c:pt idx="2203">
                  <c:v>1.3</c:v>
                </c:pt>
                <c:pt idx="2204">
                  <c:v>1.3</c:v>
                </c:pt>
                <c:pt idx="2205">
                  <c:v>1.3</c:v>
                </c:pt>
                <c:pt idx="2206">
                  <c:v>1.3</c:v>
                </c:pt>
                <c:pt idx="2207">
                  <c:v>1.3</c:v>
                </c:pt>
                <c:pt idx="2208">
                  <c:v>1.3</c:v>
                </c:pt>
                <c:pt idx="2209">
                  <c:v>1.3</c:v>
                </c:pt>
                <c:pt idx="2210">
                  <c:v>1.3</c:v>
                </c:pt>
                <c:pt idx="2211">
                  <c:v>1.3</c:v>
                </c:pt>
                <c:pt idx="2212">
                  <c:v>1.3</c:v>
                </c:pt>
                <c:pt idx="2213">
                  <c:v>1.3</c:v>
                </c:pt>
                <c:pt idx="2214">
                  <c:v>1.3</c:v>
                </c:pt>
                <c:pt idx="2215">
                  <c:v>1.3</c:v>
                </c:pt>
                <c:pt idx="2216">
                  <c:v>1.3</c:v>
                </c:pt>
                <c:pt idx="2217">
                  <c:v>1.3</c:v>
                </c:pt>
                <c:pt idx="2218">
                  <c:v>1.3</c:v>
                </c:pt>
                <c:pt idx="2219">
                  <c:v>1.3</c:v>
                </c:pt>
                <c:pt idx="2220">
                  <c:v>1.3</c:v>
                </c:pt>
                <c:pt idx="2221">
                  <c:v>1.3</c:v>
                </c:pt>
                <c:pt idx="2222">
                  <c:v>1.3</c:v>
                </c:pt>
                <c:pt idx="2223">
                  <c:v>1.3</c:v>
                </c:pt>
                <c:pt idx="2224">
                  <c:v>1.3</c:v>
                </c:pt>
                <c:pt idx="2225">
                  <c:v>1.3</c:v>
                </c:pt>
                <c:pt idx="2226">
                  <c:v>1.3</c:v>
                </c:pt>
                <c:pt idx="2227">
                  <c:v>1.3</c:v>
                </c:pt>
                <c:pt idx="2228">
                  <c:v>1.3</c:v>
                </c:pt>
                <c:pt idx="2229">
                  <c:v>1.3</c:v>
                </c:pt>
                <c:pt idx="2230">
                  <c:v>1.3</c:v>
                </c:pt>
                <c:pt idx="2231">
                  <c:v>1.3</c:v>
                </c:pt>
                <c:pt idx="2232">
                  <c:v>1.3</c:v>
                </c:pt>
                <c:pt idx="2233">
                  <c:v>1.3</c:v>
                </c:pt>
                <c:pt idx="2234">
                  <c:v>1.3</c:v>
                </c:pt>
                <c:pt idx="2235">
                  <c:v>1.3</c:v>
                </c:pt>
                <c:pt idx="2236">
                  <c:v>1.3</c:v>
                </c:pt>
                <c:pt idx="2237">
                  <c:v>1.3</c:v>
                </c:pt>
                <c:pt idx="2238">
                  <c:v>1.3</c:v>
                </c:pt>
                <c:pt idx="2239">
                  <c:v>1.3</c:v>
                </c:pt>
                <c:pt idx="2240">
                  <c:v>1.3</c:v>
                </c:pt>
                <c:pt idx="2241">
                  <c:v>1.3</c:v>
                </c:pt>
                <c:pt idx="2242">
                  <c:v>1.3</c:v>
                </c:pt>
                <c:pt idx="2243">
                  <c:v>1.3</c:v>
                </c:pt>
                <c:pt idx="2244">
                  <c:v>1.3</c:v>
                </c:pt>
                <c:pt idx="2245">
                  <c:v>1.3</c:v>
                </c:pt>
                <c:pt idx="2246">
                  <c:v>1.3</c:v>
                </c:pt>
                <c:pt idx="2247">
                  <c:v>1.3</c:v>
                </c:pt>
                <c:pt idx="2248">
                  <c:v>1.3</c:v>
                </c:pt>
                <c:pt idx="2249">
                  <c:v>1.3</c:v>
                </c:pt>
                <c:pt idx="2250">
                  <c:v>1.3</c:v>
                </c:pt>
                <c:pt idx="2251">
                  <c:v>1.3</c:v>
                </c:pt>
                <c:pt idx="2252">
                  <c:v>1.3</c:v>
                </c:pt>
                <c:pt idx="2253">
                  <c:v>1.3</c:v>
                </c:pt>
                <c:pt idx="2254">
                  <c:v>1.3</c:v>
                </c:pt>
                <c:pt idx="2255">
                  <c:v>1.3</c:v>
                </c:pt>
                <c:pt idx="2256">
                  <c:v>1.3</c:v>
                </c:pt>
                <c:pt idx="2257">
                  <c:v>1.3</c:v>
                </c:pt>
                <c:pt idx="2258">
                  <c:v>1.3</c:v>
                </c:pt>
                <c:pt idx="2259">
                  <c:v>1.3</c:v>
                </c:pt>
                <c:pt idx="2260">
                  <c:v>1.3</c:v>
                </c:pt>
                <c:pt idx="2261">
                  <c:v>1.3</c:v>
                </c:pt>
                <c:pt idx="2262">
                  <c:v>1.3</c:v>
                </c:pt>
                <c:pt idx="2263">
                  <c:v>1.3</c:v>
                </c:pt>
                <c:pt idx="2264">
                  <c:v>1.3</c:v>
                </c:pt>
                <c:pt idx="2265">
                  <c:v>1.3</c:v>
                </c:pt>
                <c:pt idx="2266">
                  <c:v>1.3</c:v>
                </c:pt>
                <c:pt idx="2267">
                  <c:v>1.3</c:v>
                </c:pt>
                <c:pt idx="2268">
                  <c:v>1.3</c:v>
                </c:pt>
                <c:pt idx="2269">
                  <c:v>1.3</c:v>
                </c:pt>
                <c:pt idx="2270">
                  <c:v>1.3</c:v>
                </c:pt>
                <c:pt idx="2271">
                  <c:v>1.3</c:v>
                </c:pt>
                <c:pt idx="2272">
                  <c:v>1.3</c:v>
                </c:pt>
                <c:pt idx="2273">
                  <c:v>1.3</c:v>
                </c:pt>
                <c:pt idx="2274">
                  <c:v>1.3</c:v>
                </c:pt>
                <c:pt idx="2275">
                  <c:v>1.3</c:v>
                </c:pt>
                <c:pt idx="2276">
                  <c:v>1.3</c:v>
                </c:pt>
                <c:pt idx="2277">
                  <c:v>1.3</c:v>
                </c:pt>
                <c:pt idx="2278">
                  <c:v>1.3</c:v>
                </c:pt>
                <c:pt idx="2279">
                  <c:v>1.3</c:v>
                </c:pt>
                <c:pt idx="2280">
                  <c:v>1.3</c:v>
                </c:pt>
                <c:pt idx="2281">
                  <c:v>1.3</c:v>
                </c:pt>
                <c:pt idx="2282">
                  <c:v>1.3</c:v>
                </c:pt>
                <c:pt idx="2283">
                  <c:v>1.3</c:v>
                </c:pt>
                <c:pt idx="2284">
                  <c:v>1.3</c:v>
                </c:pt>
                <c:pt idx="2285">
                  <c:v>1.3</c:v>
                </c:pt>
                <c:pt idx="2286">
                  <c:v>1.3</c:v>
                </c:pt>
                <c:pt idx="2287">
                  <c:v>1.3</c:v>
                </c:pt>
                <c:pt idx="2288">
                  <c:v>1.3</c:v>
                </c:pt>
                <c:pt idx="2289">
                  <c:v>1.3</c:v>
                </c:pt>
                <c:pt idx="2290">
                  <c:v>1.3</c:v>
                </c:pt>
                <c:pt idx="2291">
                  <c:v>1.3</c:v>
                </c:pt>
                <c:pt idx="2292">
                  <c:v>1.3</c:v>
                </c:pt>
                <c:pt idx="2293">
                  <c:v>1.3</c:v>
                </c:pt>
                <c:pt idx="2294">
                  <c:v>1.3</c:v>
                </c:pt>
                <c:pt idx="2295">
                  <c:v>1.3</c:v>
                </c:pt>
                <c:pt idx="2296">
                  <c:v>1.3</c:v>
                </c:pt>
                <c:pt idx="2297">
                  <c:v>1.3</c:v>
                </c:pt>
                <c:pt idx="2298">
                  <c:v>1.3</c:v>
                </c:pt>
                <c:pt idx="2299">
                  <c:v>1.3</c:v>
                </c:pt>
                <c:pt idx="2300">
                  <c:v>1.3</c:v>
                </c:pt>
                <c:pt idx="2301">
                  <c:v>1.3</c:v>
                </c:pt>
                <c:pt idx="2302">
                  <c:v>1.3</c:v>
                </c:pt>
                <c:pt idx="2303">
                  <c:v>1.3</c:v>
                </c:pt>
                <c:pt idx="2304">
                  <c:v>1.3</c:v>
                </c:pt>
                <c:pt idx="2305">
                  <c:v>1.3</c:v>
                </c:pt>
                <c:pt idx="2306">
                  <c:v>1.3</c:v>
                </c:pt>
                <c:pt idx="2307">
                  <c:v>1.3</c:v>
                </c:pt>
                <c:pt idx="2308">
                  <c:v>1.3</c:v>
                </c:pt>
                <c:pt idx="2309">
                  <c:v>1.3</c:v>
                </c:pt>
                <c:pt idx="2310">
                  <c:v>1.3</c:v>
                </c:pt>
                <c:pt idx="2311">
                  <c:v>1.3</c:v>
                </c:pt>
                <c:pt idx="2312">
                  <c:v>1.3</c:v>
                </c:pt>
                <c:pt idx="2313">
                  <c:v>1.3</c:v>
                </c:pt>
                <c:pt idx="2314">
                  <c:v>1.3</c:v>
                </c:pt>
                <c:pt idx="2315">
                  <c:v>1.3</c:v>
                </c:pt>
                <c:pt idx="2316">
                  <c:v>1.3</c:v>
                </c:pt>
                <c:pt idx="2317">
                  <c:v>1.3</c:v>
                </c:pt>
                <c:pt idx="2318">
                  <c:v>1.3</c:v>
                </c:pt>
                <c:pt idx="2319">
                  <c:v>1.3</c:v>
                </c:pt>
                <c:pt idx="2320">
                  <c:v>1.3</c:v>
                </c:pt>
                <c:pt idx="2321">
                  <c:v>1.3</c:v>
                </c:pt>
                <c:pt idx="2322">
                  <c:v>1.3</c:v>
                </c:pt>
                <c:pt idx="2323">
                  <c:v>1.3</c:v>
                </c:pt>
                <c:pt idx="2324">
                  <c:v>1.3</c:v>
                </c:pt>
                <c:pt idx="2325">
                  <c:v>1.3</c:v>
                </c:pt>
                <c:pt idx="2326">
                  <c:v>1.3</c:v>
                </c:pt>
                <c:pt idx="2327">
                  <c:v>1.3</c:v>
                </c:pt>
                <c:pt idx="2328">
                  <c:v>1.3</c:v>
                </c:pt>
                <c:pt idx="2329">
                  <c:v>1.3</c:v>
                </c:pt>
                <c:pt idx="2330">
                  <c:v>1.3</c:v>
                </c:pt>
                <c:pt idx="2331">
                  <c:v>1.3</c:v>
                </c:pt>
                <c:pt idx="2332">
                  <c:v>1.3</c:v>
                </c:pt>
                <c:pt idx="2333">
                  <c:v>1.3</c:v>
                </c:pt>
                <c:pt idx="2334">
                  <c:v>1.3</c:v>
                </c:pt>
                <c:pt idx="2335">
                  <c:v>1.3</c:v>
                </c:pt>
                <c:pt idx="2336">
                  <c:v>1.3</c:v>
                </c:pt>
                <c:pt idx="2337">
                  <c:v>1.3</c:v>
                </c:pt>
                <c:pt idx="2338">
                  <c:v>1.3</c:v>
                </c:pt>
                <c:pt idx="2339">
                  <c:v>1.3</c:v>
                </c:pt>
                <c:pt idx="2340">
                  <c:v>1.3</c:v>
                </c:pt>
                <c:pt idx="2341">
                  <c:v>1.3</c:v>
                </c:pt>
                <c:pt idx="2342">
                  <c:v>1.3</c:v>
                </c:pt>
                <c:pt idx="2343">
                  <c:v>1.3</c:v>
                </c:pt>
                <c:pt idx="2344">
                  <c:v>1.3</c:v>
                </c:pt>
                <c:pt idx="2345">
                  <c:v>1.3</c:v>
                </c:pt>
                <c:pt idx="2346">
                  <c:v>1.3</c:v>
                </c:pt>
                <c:pt idx="2347">
                  <c:v>1.3</c:v>
                </c:pt>
                <c:pt idx="2348">
                  <c:v>1.3</c:v>
                </c:pt>
                <c:pt idx="2349">
                  <c:v>1.3</c:v>
                </c:pt>
                <c:pt idx="2350">
                  <c:v>1.3</c:v>
                </c:pt>
                <c:pt idx="2351">
                  <c:v>1.3</c:v>
                </c:pt>
                <c:pt idx="2352">
                  <c:v>1.3</c:v>
                </c:pt>
                <c:pt idx="2353">
                  <c:v>1.3</c:v>
                </c:pt>
                <c:pt idx="2354">
                  <c:v>1.3</c:v>
                </c:pt>
                <c:pt idx="2355">
                  <c:v>1.3</c:v>
                </c:pt>
                <c:pt idx="2356">
                  <c:v>1.3</c:v>
                </c:pt>
                <c:pt idx="2357">
                  <c:v>1.3</c:v>
                </c:pt>
                <c:pt idx="2358">
                  <c:v>1.3</c:v>
                </c:pt>
                <c:pt idx="2359">
                  <c:v>1.3</c:v>
                </c:pt>
                <c:pt idx="2360">
                  <c:v>1.3</c:v>
                </c:pt>
                <c:pt idx="2361">
                  <c:v>1.3</c:v>
                </c:pt>
                <c:pt idx="2362">
                  <c:v>1.3</c:v>
                </c:pt>
                <c:pt idx="2363">
                  <c:v>1.3</c:v>
                </c:pt>
                <c:pt idx="2364">
                  <c:v>1.3</c:v>
                </c:pt>
                <c:pt idx="2365">
                  <c:v>1.3</c:v>
                </c:pt>
                <c:pt idx="2366">
                  <c:v>1.3</c:v>
                </c:pt>
                <c:pt idx="2367">
                  <c:v>1.3</c:v>
                </c:pt>
                <c:pt idx="2368">
                  <c:v>1.3</c:v>
                </c:pt>
                <c:pt idx="2369">
                  <c:v>1.3</c:v>
                </c:pt>
                <c:pt idx="2370">
                  <c:v>1.3</c:v>
                </c:pt>
                <c:pt idx="2371">
                  <c:v>1.3</c:v>
                </c:pt>
                <c:pt idx="2372">
                  <c:v>1.3</c:v>
                </c:pt>
                <c:pt idx="2373">
                  <c:v>1.3</c:v>
                </c:pt>
                <c:pt idx="2374">
                  <c:v>1.3</c:v>
                </c:pt>
                <c:pt idx="2375">
                  <c:v>1.3</c:v>
                </c:pt>
                <c:pt idx="2376">
                  <c:v>1.3</c:v>
                </c:pt>
                <c:pt idx="2377">
                  <c:v>1.3</c:v>
                </c:pt>
                <c:pt idx="2378">
                  <c:v>1.3</c:v>
                </c:pt>
                <c:pt idx="2379">
                  <c:v>1.3</c:v>
                </c:pt>
                <c:pt idx="2380">
                  <c:v>1.3</c:v>
                </c:pt>
                <c:pt idx="2381">
                  <c:v>1.3</c:v>
                </c:pt>
                <c:pt idx="2382">
                  <c:v>1.3</c:v>
                </c:pt>
                <c:pt idx="2383">
                  <c:v>1.3</c:v>
                </c:pt>
                <c:pt idx="2384">
                  <c:v>1.3</c:v>
                </c:pt>
                <c:pt idx="2385">
                  <c:v>1.3</c:v>
                </c:pt>
                <c:pt idx="2386">
                  <c:v>1.3</c:v>
                </c:pt>
                <c:pt idx="2387">
                  <c:v>1.3</c:v>
                </c:pt>
                <c:pt idx="2388">
                  <c:v>1.3</c:v>
                </c:pt>
                <c:pt idx="2389">
                  <c:v>1.3</c:v>
                </c:pt>
                <c:pt idx="2390">
                  <c:v>1.3</c:v>
                </c:pt>
                <c:pt idx="2391">
                  <c:v>1.3</c:v>
                </c:pt>
                <c:pt idx="2392">
                  <c:v>1.3</c:v>
                </c:pt>
                <c:pt idx="2393">
                  <c:v>1.3</c:v>
                </c:pt>
                <c:pt idx="2394">
                  <c:v>1.3</c:v>
                </c:pt>
                <c:pt idx="2395">
                  <c:v>1.3</c:v>
                </c:pt>
                <c:pt idx="2396">
                  <c:v>1.3</c:v>
                </c:pt>
                <c:pt idx="2397">
                  <c:v>1.3</c:v>
                </c:pt>
                <c:pt idx="2398">
                  <c:v>1.3</c:v>
                </c:pt>
                <c:pt idx="2399">
                  <c:v>1.3</c:v>
                </c:pt>
                <c:pt idx="2400">
                  <c:v>1.3</c:v>
                </c:pt>
                <c:pt idx="2401">
                  <c:v>1.3</c:v>
                </c:pt>
                <c:pt idx="2402">
                  <c:v>1.3</c:v>
                </c:pt>
                <c:pt idx="2403">
                  <c:v>1.3</c:v>
                </c:pt>
                <c:pt idx="2404">
                  <c:v>1.3</c:v>
                </c:pt>
                <c:pt idx="2405">
                  <c:v>1.3</c:v>
                </c:pt>
                <c:pt idx="2406">
                  <c:v>1.3</c:v>
                </c:pt>
                <c:pt idx="2407">
                  <c:v>1.3</c:v>
                </c:pt>
                <c:pt idx="2408">
                  <c:v>1.3</c:v>
                </c:pt>
                <c:pt idx="2409">
                  <c:v>1.3</c:v>
                </c:pt>
                <c:pt idx="2410">
                  <c:v>1.3</c:v>
                </c:pt>
                <c:pt idx="2411">
                  <c:v>1.3</c:v>
                </c:pt>
                <c:pt idx="2412">
                  <c:v>1.3</c:v>
                </c:pt>
                <c:pt idx="2413">
                  <c:v>1.3</c:v>
                </c:pt>
                <c:pt idx="2414">
                  <c:v>1.3</c:v>
                </c:pt>
                <c:pt idx="2415">
                  <c:v>1.3</c:v>
                </c:pt>
                <c:pt idx="2416">
                  <c:v>1.3</c:v>
                </c:pt>
                <c:pt idx="2417">
                  <c:v>1.3</c:v>
                </c:pt>
                <c:pt idx="2418">
                  <c:v>1.3</c:v>
                </c:pt>
                <c:pt idx="2419">
                  <c:v>1.3</c:v>
                </c:pt>
                <c:pt idx="2420">
                  <c:v>1.3</c:v>
                </c:pt>
                <c:pt idx="2421">
                  <c:v>1.3</c:v>
                </c:pt>
                <c:pt idx="2422">
                  <c:v>1.3</c:v>
                </c:pt>
                <c:pt idx="2423">
                  <c:v>1.3</c:v>
                </c:pt>
                <c:pt idx="2424">
                  <c:v>1.3</c:v>
                </c:pt>
                <c:pt idx="2425">
                  <c:v>1.3</c:v>
                </c:pt>
                <c:pt idx="2426">
                  <c:v>1.3</c:v>
                </c:pt>
                <c:pt idx="2427">
                  <c:v>1.3</c:v>
                </c:pt>
                <c:pt idx="2428">
                  <c:v>1.3</c:v>
                </c:pt>
                <c:pt idx="2429">
                  <c:v>1.3</c:v>
                </c:pt>
                <c:pt idx="2430">
                  <c:v>1.3</c:v>
                </c:pt>
                <c:pt idx="2431">
                  <c:v>1.3</c:v>
                </c:pt>
                <c:pt idx="2432">
                  <c:v>1.3</c:v>
                </c:pt>
                <c:pt idx="2433">
                  <c:v>1.3</c:v>
                </c:pt>
                <c:pt idx="2434">
                  <c:v>1.3</c:v>
                </c:pt>
                <c:pt idx="2435">
                  <c:v>1.3</c:v>
                </c:pt>
                <c:pt idx="2436">
                  <c:v>1.3</c:v>
                </c:pt>
                <c:pt idx="2437">
                  <c:v>1.3</c:v>
                </c:pt>
                <c:pt idx="2438">
                  <c:v>1.3</c:v>
                </c:pt>
                <c:pt idx="2439">
                  <c:v>1.3</c:v>
                </c:pt>
                <c:pt idx="2440">
                  <c:v>1.3</c:v>
                </c:pt>
                <c:pt idx="2441">
                  <c:v>1.3</c:v>
                </c:pt>
                <c:pt idx="2442">
                  <c:v>1.3</c:v>
                </c:pt>
                <c:pt idx="2443">
                  <c:v>1.3</c:v>
                </c:pt>
                <c:pt idx="2444">
                  <c:v>1.3</c:v>
                </c:pt>
                <c:pt idx="2445">
                  <c:v>1.3</c:v>
                </c:pt>
                <c:pt idx="2446">
                  <c:v>1.3</c:v>
                </c:pt>
                <c:pt idx="2447">
                  <c:v>1.3</c:v>
                </c:pt>
                <c:pt idx="2448">
                  <c:v>1.3</c:v>
                </c:pt>
                <c:pt idx="2449">
                  <c:v>1.3</c:v>
                </c:pt>
                <c:pt idx="2450">
                  <c:v>1.3</c:v>
                </c:pt>
                <c:pt idx="2451">
                  <c:v>1.3</c:v>
                </c:pt>
                <c:pt idx="2452">
                  <c:v>1.3</c:v>
                </c:pt>
                <c:pt idx="2453">
                  <c:v>1.3</c:v>
                </c:pt>
                <c:pt idx="2454">
                  <c:v>1.3</c:v>
                </c:pt>
                <c:pt idx="2455">
                  <c:v>1.3</c:v>
                </c:pt>
                <c:pt idx="2456">
                  <c:v>1.3</c:v>
                </c:pt>
                <c:pt idx="2457">
                  <c:v>1.3</c:v>
                </c:pt>
                <c:pt idx="2458">
                  <c:v>1.3</c:v>
                </c:pt>
                <c:pt idx="2459">
                  <c:v>1.3</c:v>
                </c:pt>
                <c:pt idx="2460">
                  <c:v>1.3</c:v>
                </c:pt>
                <c:pt idx="2461">
                  <c:v>1.3</c:v>
                </c:pt>
                <c:pt idx="2462">
                  <c:v>1.3</c:v>
                </c:pt>
                <c:pt idx="2463">
                  <c:v>1.3</c:v>
                </c:pt>
                <c:pt idx="2464">
                  <c:v>1.3</c:v>
                </c:pt>
                <c:pt idx="2465">
                  <c:v>1.3</c:v>
                </c:pt>
                <c:pt idx="2466">
                  <c:v>1.3</c:v>
                </c:pt>
                <c:pt idx="2467">
                  <c:v>1.3</c:v>
                </c:pt>
                <c:pt idx="2468">
                  <c:v>1.3</c:v>
                </c:pt>
                <c:pt idx="2469">
                  <c:v>1.3</c:v>
                </c:pt>
                <c:pt idx="2470">
                  <c:v>1.3</c:v>
                </c:pt>
                <c:pt idx="2471">
                  <c:v>1.3</c:v>
                </c:pt>
                <c:pt idx="2472">
                  <c:v>1.3</c:v>
                </c:pt>
                <c:pt idx="2473">
                  <c:v>1.3</c:v>
                </c:pt>
                <c:pt idx="2474">
                  <c:v>1.3</c:v>
                </c:pt>
                <c:pt idx="2475">
                  <c:v>1.3</c:v>
                </c:pt>
                <c:pt idx="2476">
                  <c:v>1.3</c:v>
                </c:pt>
                <c:pt idx="2477">
                  <c:v>1.3</c:v>
                </c:pt>
                <c:pt idx="2478">
                  <c:v>1.3</c:v>
                </c:pt>
                <c:pt idx="2479">
                  <c:v>1.3</c:v>
                </c:pt>
                <c:pt idx="2480">
                  <c:v>1.3</c:v>
                </c:pt>
                <c:pt idx="2481">
                  <c:v>1.3</c:v>
                </c:pt>
                <c:pt idx="2482">
                  <c:v>1.3</c:v>
                </c:pt>
                <c:pt idx="2483">
                  <c:v>1.3</c:v>
                </c:pt>
                <c:pt idx="2484">
                  <c:v>1.3</c:v>
                </c:pt>
                <c:pt idx="2485">
                  <c:v>1.3</c:v>
                </c:pt>
                <c:pt idx="2486">
                  <c:v>1.3</c:v>
                </c:pt>
                <c:pt idx="2487">
                  <c:v>1.3</c:v>
                </c:pt>
                <c:pt idx="2488">
                  <c:v>1.3</c:v>
                </c:pt>
                <c:pt idx="2489">
                  <c:v>1.3</c:v>
                </c:pt>
                <c:pt idx="2490">
                  <c:v>1.3</c:v>
                </c:pt>
                <c:pt idx="2491">
                  <c:v>1.3</c:v>
                </c:pt>
                <c:pt idx="2492">
                  <c:v>1.3</c:v>
                </c:pt>
                <c:pt idx="2493">
                  <c:v>1.3</c:v>
                </c:pt>
                <c:pt idx="2494">
                  <c:v>1.3</c:v>
                </c:pt>
                <c:pt idx="2495">
                  <c:v>1.3</c:v>
                </c:pt>
                <c:pt idx="2496">
                  <c:v>1.3</c:v>
                </c:pt>
                <c:pt idx="2497">
                  <c:v>1.3</c:v>
                </c:pt>
                <c:pt idx="2498">
                  <c:v>1.3</c:v>
                </c:pt>
                <c:pt idx="2499">
                  <c:v>1.3</c:v>
                </c:pt>
                <c:pt idx="2500">
                  <c:v>1.3</c:v>
                </c:pt>
                <c:pt idx="2501">
                  <c:v>1.3</c:v>
                </c:pt>
                <c:pt idx="2502">
                  <c:v>1.3</c:v>
                </c:pt>
                <c:pt idx="2503">
                  <c:v>1.3</c:v>
                </c:pt>
                <c:pt idx="2504">
                  <c:v>1.3</c:v>
                </c:pt>
                <c:pt idx="2505">
                  <c:v>1.3</c:v>
                </c:pt>
                <c:pt idx="2506">
                  <c:v>1.3</c:v>
                </c:pt>
                <c:pt idx="2507">
                  <c:v>1.3</c:v>
                </c:pt>
                <c:pt idx="2508">
                  <c:v>1.3</c:v>
                </c:pt>
                <c:pt idx="2509">
                  <c:v>1.3</c:v>
                </c:pt>
                <c:pt idx="2510">
                  <c:v>1.3</c:v>
                </c:pt>
                <c:pt idx="2511">
                  <c:v>1.3</c:v>
                </c:pt>
                <c:pt idx="2512">
                  <c:v>1.3</c:v>
                </c:pt>
                <c:pt idx="2513">
                  <c:v>1.3</c:v>
                </c:pt>
                <c:pt idx="2514">
                  <c:v>1.3</c:v>
                </c:pt>
                <c:pt idx="2515">
                  <c:v>1.3</c:v>
                </c:pt>
                <c:pt idx="2516">
                  <c:v>1.3</c:v>
                </c:pt>
                <c:pt idx="2517">
                  <c:v>1.3</c:v>
                </c:pt>
                <c:pt idx="2518">
                  <c:v>1.3</c:v>
                </c:pt>
                <c:pt idx="2519">
                  <c:v>1.3</c:v>
                </c:pt>
                <c:pt idx="2520">
                  <c:v>1.3</c:v>
                </c:pt>
                <c:pt idx="2521">
                  <c:v>1.3</c:v>
                </c:pt>
                <c:pt idx="2522">
                  <c:v>1.3</c:v>
                </c:pt>
                <c:pt idx="2523">
                  <c:v>1.3</c:v>
                </c:pt>
                <c:pt idx="2524">
                  <c:v>1.3</c:v>
                </c:pt>
                <c:pt idx="2525">
                  <c:v>1.3</c:v>
                </c:pt>
                <c:pt idx="2526">
                  <c:v>1.3</c:v>
                </c:pt>
                <c:pt idx="2527">
                  <c:v>1.3</c:v>
                </c:pt>
                <c:pt idx="2528">
                  <c:v>1.3</c:v>
                </c:pt>
                <c:pt idx="2529">
                  <c:v>1.3</c:v>
                </c:pt>
                <c:pt idx="2530">
                  <c:v>1.3</c:v>
                </c:pt>
                <c:pt idx="2531">
                  <c:v>1.3</c:v>
                </c:pt>
                <c:pt idx="2532">
                  <c:v>1.3</c:v>
                </c:pt>
                <c:pt idx="2533">
                  <c:v>1.3</c:v>
                </c:pt>
                <c:pt idx="2534">
                  <c:v>1.3</c:v>
                </c:pt>
                <c:pt idx="2535">
                  <c:v>1.3</c:v>
                </c:pt>
                <c:pt idx="2536">
                  <c:v>1.3</c:v>
                </c:pt>
                <c:pt idx="2537">
                  <c:v>1.3</c:v>
                </c:pt>
                <c:pt idx="2538">
                  <c:v>1.3</c:v>
                </c:pt>
                <c:pt idx="2539">
                  <c:v>1.3</c:v>
                </c:pt>
                <c:pt idx="2540">
                  <c:v>1.3</c:v>
                </c:pt>
                <c:pt idx="2541">
                  <c:v>1.3</c:v>
                </c:pt>
                <c:pt idx="2542">
                  <c:v>1.3</c:v>
                </c:pt>
                <c:pt idx="2543">
                  <c:v>1.3</c:v>
                </c:pt>
                <c:pt idx="2544">
                  <c:v>1.3</c:v>
                </c:pt>
                <c:pt idx="2545">
                  <c:v>1.3</c:v>
                </c:pt>
                <c:pt idx="2546">
                  <c:v>1.3</c:v>
                </c:pt>
                <c:pt idx="2547">
                  <c:v>1.3</c:v>
                </c:pt>
                <c:pt idx="2548">
                  <c:v>1.3</c:v>
                </c:pt>
                <c:pt idx="2549">
                  <c:v>1.3</c:v>
                </c:pt>
                <c:pt idx="2550">
                  <c:v>1.3</c:v>
                </c:pt>
                <c:pt idx="2551">
                  <c:v>1.3</c:v>
                </c:pt>
                <c:pt idx="2552">
                  <c:v>1.3</c:v>
                </c:pt>
                <c:pt idx="2553">
                  <c:v>1.3</c:v>
                </c:pt>
                <c:pt idx="2554">
                  <c:v>1.3</c:v>
                </c:pt>
                <c:pt idx="2555">
                  <c:v>1.3</c:v>
                </c:pt>
                <c:pt idx="2556">
                  <c:v>1.3</c:v>
                </c:pt>
                <c:pt idx="2557">
                  <c:v>1.3</c:v>
                </c:pt>
                <c:pt idx="2558">
                  <c:v>1.3</c:v>
                </c:pt>
                <c:pt idx="2559">
                  <c:v>1.3</c:v>
                </c:pt>
                <c:pt idx="2560">
                  <c:v>1.3</c:v>
                </c:pt>
                <c:pt idx="2561">
                  <c:v>1.3</c:v>
                </c:pt>
                <c:pt idx="2562">
                  <c:v>1.3</c:v>
                </c:pt>
                <c:pt idx="2563">
                  <c:v>1.3</c:v>
                </c:pt>
                <c:pt idx="2564">
                  <c:v>1.3</c:v>
                </c:pt>
                <c:pt idx="2565">
                  <c:v>1.3</c:v>
                </c:pt>
                <c:pt idx="2566">
                  <c:v>1.3</c:v>
                </c:pt>
                <c:pt idx="2567">
                  <c:v>1.3</c:v>
                </c:pt>
                <c:pt idx="2568">
                  <c:v>1.3</c:v>
                </c:pt>
                <c:pt idx="2569">
                  <c:v>1.3</c:v>
                </c:pt>
                <c:pt idx="2570">
                  <c:v>1.3</c:v>
                </c:pt>
                <c:pt idx="2571">
                  <c:v>1.3</c:v>
                </c:pt>
                <c:pt idx="2572">
                  <c:v>1.3</c:v>
                </c:pt>
                <c:pt idx="2573">
                  <c:v>1.3</c:v>
                </c:pt>
                <c:pt idx="2574">
                  <c:v>1.3</c:v>
                </c:pt>
                <c:pt idx="2575">
                  <c:v>1.3</c:v>
                </c:pt>
                <c:pt idx="2576">
                  <c:v>1.3</c:v>
                </c:pt>
                <c:pt idx="2577">
                  <c:v>1.3</c:v>
                </c:pt>
                <c:pt idx="2578">
                  <c:v>1.3</c:v>
                </c:pt>
                <c:pt idx="2579">
                  <c:v>1.3</c:v>
                </c:pt>
                <c:pt idx="2580">
                  <c:v>1.3</c:v>
                </c:pt>
                <c:pt idx="2581">
                  <c:v>1.3</c:v>
                </c:pt>
                <c:pt idx="2582">
                  <c:v>1.3</c:v>
                </c:pt>
                <c:pt idx="2583">
                  <c:v>1.3</c:v>
                </c:pt>
                <c:pt idx="2584">
                  <c:v>1.3</c:v>
                </c:pt>
                <c:pt idx="2585">
                  <c:v>1.3</c:v>
                </c:pt>
                <c:pt idx="2586">
                  <c:v>1.3</c:v>
                </c:pt>
                <c:pt idx="2587">
                  <c:v>1.3</c:v>
                </c:pt>
                <c:pt idx="2588">
                  <c:v>1.3</c:v>
                </c:pt>
                <c:pt idx="2589">
                  <c:v>1.3</c:v>
                </c:pt>
                <c:pt idx="2590">
                  <c:v>1.3</c:v>
                </c:pt>
                <c:pt idx="2591">
                  <c:v>1.3</c:v>
                </c:pt>
                <c:pt idx="2592">
                  <c:v>1.3</c:v>
                </c:pt>
                <c:pt idx="2593">
                  <c:v>1.3</c:v>
                </c:pt>
                <c:pt idx="2594">
                  <c:v>1.3</c:v>
                </c:pt>
                <c:pt idx="2595">
                  <c:v>1.3</c:v>
                </c:pt>
                <c:pt idx="2596">
                  <c:v>1.3</c:v>
                </c:pt>
                <c:pt idx="2597">
                  <c:v>1.3</c:v>
                </c:pt>
                <c:pt idx="2598">
                  <c:v>1.3</c:v>
                </c:pt>
                <c:pt idx="2599">
                  <c:v>1.3</c:v>
                </c:pt>
                <c:pt idx="2600">
                  <c:v>1.3</c:v>
                </c:pt>
                <c:pt idx="2601">
                  <c:v>1.3</c:v>
                </c:pt>
                <c:pt idx="2602">
                  <c:v>1.3</c:v>
                </c:pt>
                <c:pt idx="2603">
                  <c:v>1.3</c:v>
                </c:pt>
                <c:pt idx="2604">
                  <c:v>1.3</c:v>
                </c:pt>
                <c:pt idx="2605">
                  <c:v>1.3</c:v>
                </c:pt>
                <c:pt idx="2606">
                  <c:v>1.3</c:v>
                </c:pt>
                <c:pt idx="2607">
                  <c:v>1.3</c:v>
                </c:pt>
                <c:pt idx="2608">
                  <c:v>1.3</c:v>
                </c:pt>
                <c:pt idx="2609">
                  <c:v>1.3</c:v>
                </c:pt>
                <c:pt idx="2610">
                  <c:v>1.3</c:v>
                </c:pt>
                <c:pt idx="2611">
                  <c:v>1.3</c:v>
                </c:pt>
                <c:pt idx="2612">
                  <c:v>1.3</c:v>
                </c:pt>
                <c:pt idx="2613">
                  <c:v>1.3</c:v>
                </c:pt>
                <c:pt idx="2614">
                  <c:v>1.3</c:v>
                </c:pt>
                <c:pt idx="2615">
                  <c:v>1.3</c:v>
                </c:pt>
                <c:pt idx="2616">
                  <c:v>1.3</c:v>
                </c:pt>
                <c:pt idx="2617">
                  <c:v>1.3</c:v>
                </c:pt>
                <c:pt idx="2618">
                  <c:v>1.3</c:v>
                </c:pt>
                <c:pt idx="2619">
                  <c:v>1.3</c:v>
                </c:pt>
                <c:pt idx="2620">
                  <c:v>1.3</c:v>
                </c:pt>
                <c:pt idx="2621">
                  <c:v>1.3</c:v>
                </c:pt>
                <c:pt idx="2622">
                  <c:v>1.3</c:v>
                </c:pt>
                <c:pt idx="2623">
                  <c:v>1.3</c:v>
                </c:pt>
                <c:pt idx="2624">
                  <c:v>1.3</c:v>
                </c:pt>
                <c:pt idx="2625">
                  <c:v>1.3</c:v>
                </c:pt>
                <c:pt idx="2626">
                  <c:v>1.3</c:v>
                </c:pt>
                <c:pt idx="2627">
                  <c:v>1.3</c:v>
                </c:pt>
                <c:pt idx="2628">
                  <c:v>1.3</c:v>
                </c:pt>
                <c:pt idx="2629">
                  <c:v>1.3</c:v>
                </c:pt>
                <c:pt idx="2630">
                  <c:v>1.3</c:v>
                </c:pt>
                <c:pt idx="2631">
                  <c:v>1.3</c:v>
                </c:pt>
                <c:pt idx="2632">
                  <c:v>1.3</c:v>
                </c:pt>
                <c:pt idx="2633">
                  <c:v>1.3</c:v>
                </c:pt>
                <c:pt idx="2634">
                  <c:v>1.3</c:v>
                </c:pt>
                <c:pt idx="2635">
                  <c:v>1.3</c:v>
                </c:pt>
                <c:pt idx="2636">
                  <c:v>1.3</c:v>
                </c:pt>
                <c:pt idx="2637">
                  <c:v>1.3</c:v>
                </c:pt>
                <c:pt idx="2638">
                  <c:v>1.3</c:v>
                </c:pt>
                <c:pt idx="2639">
                  <c:v>1.3</c:v>
                </c:pt>
                <c:pt idx="2640">
                  <c:v>1.3</c:v>
                </c:pt>
                <c:pt idx="2641">
                  <c:v>1.3</c:v>
                </c:pt>
                <c:pt idx="2642">
                  <c:v>1.3</c:v>
                </c:pt>
                <c:pt idx="2643">
                  <c:v>1.3</c:v>
                </c:pt>
                <c:pt idx="2644">
                  <c:v>1.3</c:v>
                </c:pt>
                <c:pt idx="2645">
                  <c:v>1.3</c:v>
                </c:pt>
                <c:pt idx="2646">
                  <c:v>1.3</c:v>
                </c:pt>
                <c:pt idx="2647">
                  <c:v>1.3</c:v>
                </c:pt>
                <c:pt idx="2648">
                  <c:v>1.3</c:v>
                </c:pt>
                <c:pt idx="2649">
                  <c:v>1.3</c:v>
                </c:pt>
                <c:pt idx="2650">
                  <c:v>1.3</c:v>
                </c:pt>
                <c:pt idx="2651">
                  <c:v>1.3</c:v>
                </c:pt>
                <c:pt idx="2652">
                  <c:v>1.3</c:v>
                </c:pt>
                <c:pt idx="2653">
                  <c:v>1.3</c:v>
                </c:pt>
                <c:pt idx="2654">
                  <c:v>1.3</c:v>
                </c:pt>
                <c:pt idx="2655">
                  <c:v>1.3</c:v>
                </c:pt>
                <c:pt idx="2656">
                  <c:v>1.3</c:v>
                </c:pt>
                <c:pt idx="2657">
                  <c:v>1.3</c:v>
                </c:pt>
                <c:pt idx="2658">
                  <c:v>1.3</c:v>
                </c:pt>
                <c:pt idx="2659">
                  <c:v>1.3</c:v>
                </c:pt>
                <c:pt idx="2660">
                  <c:v>1.3</c:v>
                </c:pt>
                <c:pt idx="2661">
                  <c:v>1.3</c:v>
                </c:pt>
                <c:pt idx="2662">
                  <c:v>1.3</c:v>
                </c:pt>
                <c:pt idx="2663">
                  <c:v>1.3</c:v>
                </c:pt>
                <c:pt idx="2664">
                  <c:v>1.3</c:v>
                </c:pt>
                <c:pt idx="2665">
                  <c:v>1.3</c:v>
                </c:pt>
                <c:pt idx="2666">
                  <c:v>1.3</c:v>
                </c:pt>
                <c:pt idx="2667">
                  <c:v>1.3</c:v>
                </c:pt>
                <c:pt idx="2668">
                  <c:v>1.3</c:v>
                </c:pt>
                <c:pt idx="2669">
                  <c:v>1.3</c:v>
                </c:pt>
                <c:pt idx="2670">
                  <c:v>1.3</c:v>
                </c:pt>
                <c:pt idx="2671">
                  <c:v>1.3</c:v>
                </c:pt>
                <c:pt idx="2672">
                  <c:v>1.3</c:v>
                </c:pt>
                <c:pt idx="2673">
                  <c:v>1.3</c:v>
                </c:pt>
                <c:pt idx="2674">
                  <c:v>1.3</c:v>
                </c:pt>
                <c:pt idx="2675">
                  <c:v>1.3</c:v>
                </c:pt>
                <c:pt idx="2676">
                  <c:v>1.3</c:v>
                </c:pt>
                <c:pt idx="2677">
                  <c:v>1.3</c:v>
                </c:pt>
                <c:pt idx="2678">
                  <c:v>1.3</c:v>
                </c:pt>
                <c:pt idx="2679">
                  <c:v>1.3</c:v>
                </c:pt>
                <c:pt idx="2680">
                  <c:v>1.3</c:v>
                </c:pt>
                <c:pt idx="2681">
                  <c:v>1.3</c:v>
                </c:pt>
                <c:pt idx="2682">
                  <c:v>1.3</c:v>
                </c:pt>
                <c:pt idx="2683">
                  <c:v>1.3</c:v>
                </c:pt>
                <c:pt idx="2684">
                  <c:v>1.3</c:v>
                </c:pt>
                <c:pt idx="2685">
                  <c:v>1.3</c:v>
                </c:pt>
                <c:pt idx="2686">
                  <c:v>1.3</c:v>
                </c:pt>
                <c:pt idx="2687">
                  <c:v>1.3</c:v>
                </c:pt>
                <c:pt idx="2688">
                  <c:v>1.3</c:v>
                </c:pt>
                <c:pt idx="2689">
                  <c:v>1.3</c:v>
                </c:pt>
                <c:pt idx="2690">
                  <c:v>1.3</c:v>
                </c:pt>
                <c:pt idx="2691">
                  <c:v>1.3</c:v>
                </c:pt>
                <c:pt idx="2692">
                  <c:v>1.3</c:v>
                </c:pt>
                <c:pt idx="2693">
                  <c:v>1.3</c:v>
                </c:pt>
                <c:pt idx="2694">
                  <c:v>1.3</c:v>
                </c:pt>
                <c:pt idx="2695">
                  <c:v>1.3</c:v>
                </c:pt>
                <c:pt idx="2696">
                  <c:v>1.3</c:v>
                </c:pt>
                <c:pt idx="2697">
                  <c:v>1.3</c:v>
                </c:pt>
                <c:pt idx="2698">
                  <c:v>1.3</c:v>
                </c:pt>
                <c:pt idx="2699">
                  <c:v>1.3</c:v>
                </c:pt>
                <c:pt idx="2700">
                  <c:v>1.3</c:v>
                </c:pt>
                <c:pt idx="2701">
                  <c:v>1.3</c:v>
                </c:pt>
                <c:pt idx="2702">
                  <c:v>1.3</c:v>
                </c:pt>
                <c:pt idx="2703">
                  <c:v>1.3</c:v>
                </c:pt>
                <c:pt idx="2704">
                  <c:v>1.3</c:v>
                </c:pt>
                <c:pt idx="2705">
                  <c:v>1.3</c:v>
                </c:pt>
                <c:pt idx="2706">
                  <c:v>1.3</c:v>
                </c:pt>
                <c:pt idx="2707">
                  <c:v>1.3</c:v>
                </c:pt>
                <c:pt idx="2708">
                  <c:v>1.3</c:v>
                </c:pt>
                <c:pt idx="2709">
                  <c:v>1.3</c:v>
                </c:pt>
                <c:pt idx="2710">
                  <c:v>1.3</c:v>
                </c:pt>
                <c:pt idx="2711">
                  <c:v>1.3</c:v>
                </c:pt>
                <c:pt idx="2712">
                  <c:v>1.3</c:v>
                </c:pt>
                <c:pt idx="2713">
                  <c:v>1.3</c:v>
                </c:pt>
                <c:pt idx="2714">
                  <c:v>1.3</c:v>
                </c:pt>
                <c:pt idx="2715">
                  <c:v>1.3</c:v>
                </c:pt>
                <c:pt idx="2716">
                  <c:v>1.3</c:v>
                </c:pt>
                <c:pt idx="2717">
                  <c:v>1.3</c:v>
                </c:pt>
                <c:pt idx="2718">
                  <c:v>1.3</c:v>
                </c:pt>
                <c:pt idx="2719">
                  <c:v>1.3</c:v>
                </c:pt>
                <c:pt idx="2720">
                  <c:v>1.3</c:v>
                </c:pt>
                <c:pt idx="2721">
                  <c:v>1.3</c:v>
                </c:pt>
                <c:pt idx="2722">
                  <c:v>1.3</c:v>
                </c:pt>
                <c:pt idx="2723">
                  <c:v>1.3</c:v>
                </c:pt>
                <c:pt idx="2724">
                  <c:v>1.3</c:v>
                </c:pt>
                <c:pt idx="2725">
                  <c:v>1.3</c:v>
                </c:pt>
                <c:pt idx="2726">
                  <c:v>1.3</c:v>
                </c:pt>
                <c:pt idx="2727">
                  <c:v>1.3</c:v>
                </c:pt>
                <c:pt idx="2728">
                  <c:v>1.3</c:v>
                </c:pt>
                <c:pt idx="2729">
                  <c:v>1.3</c:v>
                </c:pt>
                <c:pt idx="2730">
                  <c:v>1.3</c:v>
                </c:pt>
                <c:pt idx="2731">
                  <c:v>1.3</c:v>
                </c:pt>
                <c:pt idx="2732">
                  <c:v>1.3</c:v>
                </c:pt>
                <c:pt idx="2733">
                  <c:v>1.3</c:v>
                </c:pt>
                <c:pt idx="2734">
                  <c:v>1.3</c:v>
                </c:pt>
                <c:pt idx="2735">
                  <c:v>1.3</c:v>
                </c:pt>
                <c:pt idx="2736">
                  <c:v>1.3</c:v>
                </c:pt>
                <c:pt idx="2737">
                  <c:v>1.3</c:v>
                </c:pt>
                <c:pt idx="2738">
                  <c:v>1.3</c:v>
                </c:pt>
                <c:pt idx="2739">
                  <c:v>1.3</c:v>
                </c:pt>
                <c:pt idx="2740">
                  <c:v>1.3</c:v>
                </c:pt>
                <c:pt idx="2741">
                  <c:v>1.3</c:v>
                </c:pt>
                <c:pt idx="2742">
                  <c:v>1.3</c:v>
                </c:pt>
                <c:pt idx="2743">
                  <c:v>1.3</c:v>
                </c:pt>
                <c:pt idx="2744">
                  <c:v>1.3</c:v>
                </c:pt>
                <c:pt idx="2745">
                  <c:v>1.3</c:v>
                </c:pt>
                <c:pt idx="2746">
                  <c:v>1.3</c:v>
                </c:pt>
                <c:pt idx="2747">
                  <c:v>1.3</c:v>
                </c:pt>
                <c:pt idx="2748">
                  <c:v>1.3</c:v>
                </c:pt>
                <c:pt idx="2749">
                  <c:v>1.3</c:v>
                </c:pt>
                <c:pt idx="2750">
                  <c:v>1.3</c:v>
                </c:pt>
                <c:pt idx="2751">
                  <c:v>1.3</c:v>
                </c:pt>
                <c:pt idx="2752">
                  <c:v>1.3</c:v>
                </c:pt>
                <c:pt idx="2753">
                  <c:v>1.3</c:v>
                </c:pt>
                <c:pt idx="2754">
                  <c:v>1.3</c:v>
                </c:pt>
                <c:pt idx="2755">
                  <c:v>1.3</c:v>
                </c:pt>
                <c:pt idx="2756">
                  <c:v>1.3</c:v>
                </c:pt>
                <c:pt idx="2757">
                  <c:v>1.3</c:v>
                </c:pt>
                <c:pt idx="2758">
                  <c:v>1.3</c:v>
                </c:pt>
                <c:pt idx="2759">
                  <c:v>1.3</c:v>
                </c:pt>
                <c:pt idx="2760">
                  <c:v>1.3</c:v>
                </c:pt>
                <c:pt idx="2761">
                  <c:v>1.3</c:v>
                </c:pt>
                <c:pt idx="2762">
                  <c:v>1.3</c:v>
                </c:pt>
                <c:pt idx="2763">
                  <c:v>1.3</c:v>
                </c:pt>
                <c:pt idx="2764">
                  <c:v>1.3</c:v>
                </c:pt>
                <c:pt idx="2765">
                  <c:v>1.3</c:v>
                </c:pt>
                <c:pt idx="2766">
                  <c:v>1.3</c:v>
                </c:pt>
                <c:pt idx="2767">
                  <c:v>1.3</c:v>
                </c:pt>
                <c:pt idx="2768">
                  <c:v>1.3</c:v>
                </c:pt>
                <c:pt idx="2769">
                  <c:v>1.3</c:v>
                </c:pt>
                <c:pt idx="2770">
                  <c:v>1.3</c:v>
                </c:pt>
                <c:pt idx="2771">
                  <c:v>1.3</c:v>
                </c:pt>
                <c:pt idx="2772">
                  <c:v>1.3</c:v>
                </c:pt>
                <c:pt idx="2773">
                  <c:v>1.3</c:v>
                </c:pt>
                <c:pt idx="2774">
                  <c:v>1.3</c:v>
                </c:pt>
                <c:pt idx="2775">
                  <c:v>1.3</c:v>
                </c:pt>
                <c:pt idx="2776">
                  <c:v>1.3</c:v>
                </c:pt>
                <c:pt idx="2777">
                  <c:v>1.3</c:v>
                </c:pt>
                <c:pt idx="2778">
                  <c:v>1.3</c:v>
                </c:pt>
                <c:pt idx="2779">
                  <c:v>1.3</c:v>
                </c:pt>
                <c:pt idx="2780">
                  <c:v>1.3</c:v>
                </c:pt>
                <c:pt idx="2781">
                  <c:v>1.3</c:v>
                </c:pt>
                <c:pt idx="2782">
                  <c:v>1.3</c:v>
                </c:pt>
                <c:pt idx="2783">
                  <c:v>1.3</c:v>
                </c:pt>
                <c:pt idx="2784">
                  <c:v>1.3</c:v>
                </c:pt>
                <c:pt idx="2785">
                  <c:v>1.3</c:v>
                </c:pt>
                <c:pt idx="2786">
                  <c:v>1.3</c:v>
                </c:pt>
                <c:pt idx="2787">
                  <c:v>1.3</c:v>
                </c:pt>
                <c:pt idx="2788">
                  <c:v>1.3</c:v>
                </c:pt>
                <c:pt idx="2789">
                  <c:v>1.3</c:v>
                </c:pt>
                <c:pt idx="2790">
                  <c:v>1.3</c:v>
                </c:pt>
                <c:pt idx="2791">
                  <c:v>1.3</c:v>
                </c:pt>
                <c:pt idx="2792">
                  <c:v>1.3</c:v>
                </c:pt>
                <c:pt idx="2793">
                  <c:v>1.3</c:v>
                </c:pt>
                <c:pt idx="2794">
                  <c:v>1.3</c:v>
                </c:pt>
                <c:pt idx="2795">
                  <c:v>1.3</c:v>
                </c:pt>
                <c:pt idx="2796">
                  <c:v>1.3</c:v>
                </c:pt>
                <c:pt idx="2797">
                  <c:v>1.3</c:v>
                </c:pt>
                <c:pt idx="2798">
                  <c:v>1.3</c:v>
                </c:pt>
                <c:pt idx="2799">
                  <c:v>1.3</c:v>
                </c:pt>
                <c:pt idx="2800">
                  <c:v>1.3</c:v>
                </c:pt>
                <c:pt idx="2801">
                  <c:v>1.3</c:v>
                </c:pt>
                <c:pt idx="2802">
                  <c:v>1.3</c:v>
                </c:pt>
                <c:pt idx="2803">
                  <c:v>1.3</c:v>
                </c:pt>
                <c:pt idx="2804">
                  <c:v>1.3</c:v>
                </c:pt>
                <c:pt idx="2805">
                  <c:v>1.3</c:v>
                </c:pt>
                <c:pt idx="2806">
                  <c:v>1.3</c:v>
                </c:pt>
                <c:pt idx="2807">
                  <c:v>1.3</c:v>
                </c:pt>
                <c:pt idx="2808">
                  <c:v>1.3</c:v>
                </c:pt>
                <c:pt idx="2809">
                  <c:v>1.3</c:v>
                </c:pt>
                <c:pt idx="2810">
                  <c:v>1.3</c:v>
                </c:pt>
                <c:pt idx="2811">
                  <c:v>1.3</c:v>
                </c:pt>
                <c:pt idx="2812">
                  <c:v>1.3</c:v>
                </c:pt>
                <c:pt idx="2813">
                  <c:v>1.3</c:v>
                </c:pt>
                <c:pt idx="2814">
                  <c:v>1.3</c:v>
                </c:pt>
                <c:pt idx="2815">
                  <c:v>1.3</c:v>
                </c:pt>
                <c:pt idx="2816">
                  <c:v>1.3</c:v>
                </c:pt>
                <c:pt idx="2817">
                  <c:v>1.3</c:v>
                </c:pt>
                <c:pt idx="2818">
                  <c:v>1.3</c:v>
                </c:pt>
                <c:pt idx="2819">
                  <c:v>1.3</c:v>
                </c:pt>
                <c:pt idx="2820">
                  <c:v>1.3</c:v>
                </c:pt>
                <c:pt idx="2821">
                  <c:v>1.3</c:v>
                </c:pt>
                <c:pt idx="2822">
                  <c:v>1.3</c:v>
                </c:pt>
                <c:pt idx="2823">
                  <c:v>1.3</c:v>
                </c:pt>
                <c:pt idx="2824">
                  <c:v>1.3</c:v>
                </c:pt>
                <c:pt idx="2825">
                  <c:v>1.3</c:v>
                </c:pt>
                <c:pt idx="2826">
                  <c:v>1.3</c:v>
                </c:pt>
                <c:pt idx="2827">
                  <c:v>1.3</c:v>
                </c:pt>
                <c:pt idx="2828">
                  <c:v>1.3</c:v>
                </c:pt>
                <c:pt idx="2829">
                  <c:v>1.3</c:v>
                </c:pt>
                <c:pt idx="2830">
                  <c:v>1.3</c:v>
                </c:pt>
                <c:pt idx="2831">
                  <c:v>1.3</c:v>
                </c:pt>
                <c:pt idx="2832">
                  <c:v>1.3</c:v>
                </c:pt>
                <c:pt idx="2833">
                  <c:v>1.3</c:v>
                </c:pt>
                <c:pt idx="2834">
                  <c:v>1.3</c:v>
                </c:pt>
                <c:pt idx="2835">
                  <c:v>1.3</c:v>
                </c:pt>
                <c:pt idx="2836">
                  <c:v>1.3</c:v>
                </c:pt>
                <c:pt idx="2837">
                  <c:v>1.3</c:v>
                </c:pt>
                <c:pt idx="2838">
                  <c:v>1.3</c:v>
                </c:pt>
                <c:pt idx="2839">
                  <c:v>1.3</c:v>
                </c:pt>
                <c:pt idx="2840">
                  <c:v>1.3</c:v>
                </c:pt>
                <c:pt idx="2841">
                  <c:v>1.3</c:v>
                </c:pt>
                <c:pt idx="2842">
                  <c:v>1.3</c:v>
                </c:pt>
                <c:pt idx="2843">
                  <c:v>1.3</c:v>
                </c:pt>
                <c:pt idx="2844">
                  <c:v>1.3</c:v>
                </c:pt>
                <c:pt idx="2845">
                  <c:v>1.3</c:v>
                </c:pt>
                <c:pt idx="2846">
                  <c:v>1.3</c:v>
                </c:pt>
                <c:pt idx="2847">
                  <c:v>1.3</c:v>
                </c:pt>
                <c:pt idx="2848">
                  <c:v>1.3</c:v>
                </c:pt>
                <c:pt idx="2849">
                  <c:v>1.3</c:v>
                </c:pt>
                <c:pt idx="2850">
                  <c:v>1.3</c:v>
                </c:pt>
                <c:pt idx="2851">
                  <c:v>1.3</c:v>
                </c:pt>
                <c:pt idx="2852">
                  <c:v>1.3</c:v>
                </c:pt>
                <c:pt idx="2853">
                  <c:v>1.3</c:v>
                </c:pt>
                <c:pt idx="2854">
                  <c:v>1.3</c:v>
                </c:pt>
                <c:pt idx="2855">
                  <c:v>1.3</c:v>
                </c:pt>
                <c:pt idx="2856">
                  <c:v>1.3</c:v>
                </c:pt>
                <c:pt idx="2857">
                  <c:v>1.3</c:v>
                </c:pt>
                <c:pt idx="2858">
                  <c:v>1.3</c:v>
                </c:pt>
                <c:pt idx="2859">
                  <c:v>1.3</c:v>
                </c:pt>
                <c:pt idx="2860">
                  <c:v>1.3</c:v>
                </c:pt>
                <c:pt idx="2861">
                  <c:v>1.3</c:v>
                </c:pt>
                <c:pt idx="2862">
                  <c:v>1.3</c:v>
                </c:pt>
                <c:pt idx="2863">
                  <c:v>1.3</c:v>
                </c:pt>
                <c:pt idx="2864">
                  <c:v>1.3</c:v>
                </c:pt>
                <c:pt idx="2865">
                  <c:v>1.3</c:v>
                </c:pt>
                <c:pt idx="2866">
                  <c:v>1.3</c:v>
                </c:pt>
                <c:pt idx="2867">
                  <c:v>1.3</c:v>
                </c:pt>
                <c:pt idx="2868">
                  <c:v>1.3</c:v>
                </c:pt>
                <c:pt idx="2869">
                  <c:v>1.3</c:v>
                </c:pt>
                <c:pt idx="2870">
                  <c:v>1.3</c:v>
                </c:pt>
                <c:pt idx="2871">
                  <c:v>1.3</c:v>
                </c:pt>
                <c:pt idx="2872">
                  <c:v>1.3</c:v>
                </c:pt>
                <c:pt idx="2873">
                  <c:v>1.3</c:v>
                </c:pt>
                <c:pt idx="2874">
                  <c:v>1.3</c:v>
                </c:pt>
                <c:pt idx="2875">
                  <c:v>1.3</c:v>
                </c:pt>
                <c:pt idx="2876">
                  <c:v>1.3</c:v>
                </c:pt>
                <c:pt idx="2877">
                  <c:v>1.3</c:v>
                </c:pt>
                <c:pt idx="2878">
                  <c:v>1.3</c:v>
                </c:pt>
                <c:pt idx="2879">
                  <c:v>1.3</c:v>
                </c:pt>
                <c:pt idx="2880">
                  <c:v>1.3</c:v>
                </c:pt>
                <c:pt idx="2881">
                  <c:v>1.3</c:v>
                </c:pt>
                <c:pt idx="2882">
                  <c:v>1.3</c:v>
                </c:pt>
                <c:pt idx="2883">
                  <c:v>1.3</c:v>
                </c:pt>
                <c:pt idx="2884">
                  <c:v>1.3</c:v>
                </c:pt>
                <c:pt idx="2885">
                  <c:v>1.3</c:v>
                </c:pt>
                <c:pt idx="2886">
                  <c:v>1.3</c:v>
                </c:pt>
                <c:pt idx="2887">
                  <c:v>1.3</c:v>
                </c:pt>
                <c:pt idx="2888">
                  <c:v>1.3</c:v>
                </c:pt>
                <c:pt idx="2889">
                  <c:v>1.3</c:v>
                </c:pt>
                <c:pt idx="2890">
                  <c:v>1.3</c:v>
                </c:pt>
                <c:pt idx="2891">
                  <c:v>1.3</c:v>
                </c:pt>
                <c:pt idx="2892">
                  <c:v>1.3</c:v>
                </c:pt>
                <c:pt idx="2893">
                  <c:v>1.3</c:v>
                </c:pt>
                <c:pt idx="2894">
                  <c:v>1.3</c:v>
                </c:pt>
                <c:pt idx="2895">
                  <c:v>1.3</c:v>
                </c:pt>
                <c:pt idx="2896">
                  <c:v>1.3</c:v>
                </c:pt>
                <c:pt idx="2897">
                  <c:v>1.3</c:v>
                </c:pt>
                <c:pt idx="2898">
                  <c:v>1.3</c:v>
                </c:pt>
                <c:pt idx="2899">
                  <c:v>1.3</c:v>
                </c:pt>
                <c:pt idx="2900">
                  <c:v>1.3</c:v>
                </c:pt>
                <c:pt idx="2901">
                  <c:v>1.3</c:v>
                </c:pt>
                <c:pt idx="2902">
                  <c:v>1.3</c:v>
                </c:pt>
                <c:pt idx="2903">
                  <c:v>1.3</c:v>
                </c:pt>
                <c:pt idx="2904">
                  <c:v>1.3</c:v>
                </c:pt>
                <c:pt idx="2905">
                  <c:v>1.3</c:v>
                </c:pt>
                <c:pt idx="2906">
                  <c:v>1.3</c:v>
                </c:pt>
                <c:pt idx="2907">
                  <c:v>1.3</c:v>
                </c:pt>
                <c:pt idx="2908">
                  <c:v>1.3</c:v>
                </c:pt>
                <c:pt idx="2909">
                  <c:v>1.3</c:v>
                </c:pt>
                <c:pt idx="2910">
                  <c:v>1.3</c:v>
                </c:pt>
                <c:pt idx="2911">
                  <c:v>1.3</c:v>
                </c:pt>
                <c:pt idx="2912">
                  <c:v>1.3</c:v>
                </c:pt>
                <c:pt idx="2913">
                  <c:v>1.3</c:v>
                </c:pt>
                <c:pt idx="2914">
                  <c:v>1.3</c:v>
                </c:pt>
                <c:pt idx="2915">
                  <c:v>1.3</c:v>
                </c:pt>
                <c:pt idx="2916">
                  <c:v>1.3</c:v>
                </c:pt>
                <c:pt idx="2917">
                  <c:v>1.3</c:v>
                </c:pt>
                <c:pt idx="2918">
                  <c:v>1.3</c:v>
                </c:pt>
                <c:pt idx="2919">
                  <c:v>1.3</c:v>
                </c:pt>
                <c:pt idx="2920">
                  <c:v>1.3</c:v>
                </c:pt>
                <c:pt idx="2921">
                  <c:v>1.3</c:v>
                </c:pt>
                <c:pt idx="2922">
                  <c:v>1.3</c:v>
                </c:pt>
                <c:pt idx="2923">
                  <c:v>1.3</c:v>
                </c:pt>
                <c:pt idx="2924">
                  <c:v>1.3</c:v>
                </c:pt>
                <c:pt idx="2925">
                  <c:v>1.3</c:v>
                </c:pt>
                <c:pt idx="2926">
                  <c:v>1.3</c:v>
                </c:pt>
                <c:pt idx="2927">
                  <c:v>1.3</c:v>
                </c:pt>
                <c:pt idx="2928">
                  <c:v>1.3</c:v>
                </c:pt>
                <c:pt idx="2929">
                  <c:v>1.3</c:v>
                </c:pt>
                <c:pt idx="2930">
                  <c:v>1.3</c:v>
                </c:pt>
                <c:pt idx="2931">
                  <c:v>1.3</c:v>
                </c:pt>
                <c:pt idx="2932">
                  <c:v>1.3</c:v>
                </c:pt>
                <c:pt idx="2933">
                  <c:v>1.3</c:v>
                </c:pt>
                <c:pt idx="2934">
                  <c:v>1.3</c:v>
                </c:pt>
                <c:pt idx="2935">
                  <c:v>1.3</c:v>
                </c:pt>
                <c:pt idx="2936">
                  <c:v>1.3</c:v>
                </c:pt>
                <c:pt idx="2937">
                  <c:v>1.3</c:v>
                </c:pt>
                <c:pt idx="2938">
                  <c:v>1.3</c:v>
                </c:pt>
                <c:pt idx="2939">
                  <c:v>1.3</c:v>
                </c:pt>
                <c:pt idx="2940">
                  <c:v>1.3</c:v>
                </c:pt>
                <c:pt idx="2941">
                  <c:v>1.3</c:v>
                </c:pt>
                <c:pt idx="2942">
                  <c:v>1.3</c:v>
                </c:pt>
                <c:pt idx="2943">
                  <c:v>1.3</c:v>
                </c:pt>
                <c:pt idx="2944">
                  <c:v>1.3</c:v>
                </c:pt>
                <c:pt idx="2945">
                  <c:v>1.3</c:v>
                </c:pt>
                <c:pt idx="2946">
                  <c:v>1.3</c:v>
                </c:pt>
                <c:pt idx="2947">
                  <c:v>1.3</c:v>
                </c:pt>
                <c:pt idx="2948">
                  <c:v>1.3</c:v>
                </c:pt>
                <c:pt idx="2949">
                  <c:v>1.3</c:v>
                </c:pt>
                <c:pt idx="2950">
                  <c:v>1.3</c:v>
                </c:pt>
                <c:pt idx="2951">
                  <c:v>1.3</c:v>
                </c:pt>
                <c:pt idx="2952">
                  <c:v>1.3</c:v>
                </c:pt>
                <c:pt idx="2953">
                  <c:v>1.3</c:v>
                </c:pt>
                <c:pt idx="2954">
                  <c:v>1.3</c:v>
                </c:pt>
                <c:pt idx="2955">
                  <c:v>1.3</c:v>
                </c:pt>
                <c:pt idx="2956">
                  <c:v>1.3</c:v>
                </c:pt>
                <c:pt idx="2957">
                  <c:v>1.3</c:v>
                </c:pt>
                <c:pt idx="2958">
                  <c:v>1.3</c:v>
                </c:pt>
                <c:pt idx="2959">
                  <c:v>1.3</c:v>
                </c:pt>
                <c:pt idx="2960">
                  <c:v>1.3</c:v>
                </c:pt>
                <c:pt idx="2961">
                  <c:v>1.3</c:v>
                </c:pt>
                <c:pt idx="2962">
                  <c:v>1.3</c:v>
                </c:pt>
                <c:pt idx="2963">
                  <c:v>1.3</c:v>
                </c:pt>
                <c:pt idx="2964">
                  <c:v>1.3</c:v>
                </c:pt>
                <c:pt idx="2965">
                  <c:v>1.3</c:v>
                </c:pt>
                <c:pt idx="2966">
                  <c:v>1.3</c:v>
                </c:pt>
                <c:pt idx="2967">
                  <c:v>1.3</c:v>
                </c:pt>
                <c:pt idx="2968">
                  <c:v>1.3</c:v>
                </c:pt>
                <c:pt idx="2969">
                  <c:v>1.3</c:v>
                </c:pt>
                <c:pt idx="2970">
                  <c:v>1.3</c:v>
                </c:pt>
                <c:pt idx="2971">
                  <c:v>1.3</c:v>
                </c:pt>
                <c:pt idx="2972">
                  <c:v>1.3</c:v>
                </c:pt>
                <c:pt idx="2973">
                  <c:v>1.3</c:v>
                </c:pt>
                <c:pt idx="2974">
                  <c:v>1.3</c:v>
                </c:pt>
                <c:pt idx="2975">
                  <c:v>1.3</c:v>
                </c:pt>
                <c:pt idx="2976">
                  <c:v>1.3</c:v>
                </c:pt>
                <c:pt idx="2977">
                  <c:v>1.3</c:v>
                </c:pt>
                <c:pt idx="2978">
                  <c:v>1.3</c:v>
                </c:pt>
                <c:pt idx="2979">
                  <c:v>1.3</c:v>
                </c:pt>
                <c:pt idx="2980">
                  <c:v>1.3</c:v>
                </c:pt>
                <c:pt idx="2981">
                  <c:v>1.3</c:v>
                </c:pt>
                <c:pt idx="2982">
                  <c:v>1.3</c:v>
                </c:pt>
                <c:pt idx="2983">
                  <c:v>1.3</c:v>
                </c:pt>
                <c:pt idx="2984">
                  <c:v>1.3</c:v>
                </c:pt>
                <c:pt idx="2985">
                  <c:v>1.3</c:v>
                </c:pt>
                <c:pt idx="2986">
                  <c:v>1.3</c:v>
                </c:pt>
                <c:pt idx="2987">
                  <c:v>1.3</c:v>
                </c:pt>
                <c:pt idx="2988">
                  <c:v>1.3</c:v>
                </c:pt>
                <c:pt idx="2989">
                  <c:v>1.3</c:v>
                </c:pt>
                <c:pt idx="2990">
                  <c:v>1.3</c:v>
                </c:pt>
                <c:pt idx="2991">
                  <c:v>1.3</c:v>
                </c:pt>
                <c:pt idx="2992">
                  <c:v>1.3</c:v>
                </c:pt>
                <c:pt idx="2993">
                  <c:v>1.3</c:v>
                </c:pt>
                <c:pt idx="2994">
                  <c:v>1.3</c:v>
                </c:pt>
                <c:pt idx="2995">
                  <c:v>1.3</c:v>
                </c:pt>
                <c:pt idx="2996">
                  <c:v>1.3</c:v>
                </c:pt>
                <c:pt idx="2997">
                  <c:v>1.3</c:v>
                </c:pt>
                <c:pt idx="2998">
                  <c:v>1.3</c:v>
                </c:pt>
                <c:pt idx="2999">
                  <c:v>1.3</c:v>
                </c:pt>
                <c:pt idx="3000">
                  <c:v>1.3</c:v>
                </c:pt>
                <c:pt idx="3001">
                  <c:v>1.3</c:v>
                </c:pt>
                <c:pt idx="3002">
                  <c:v>1.3</c:v>
                </c:pt>
                <c:pt idx="3003">
                  <c:v>1.3</c:v>
                </c:pt>
                <c:pt idx="3004">
                  <c:v>1.3</c:v>
                </c:pt>
                <c:pt idx="3005">
                  <c:v>1.3</c:v>
                </c:pt>
                <c:pt idx="3006">
                  <c:v>1.3</c:v>
                </c:pt>
                <c:pt idx="3007">
                  <c:v>1.3</c:v>
                </c:pt>
                <c:pt idx="3008">
                  <c:v>1.3</c:v>
                </c:pt>
                <c:pt idx="3009">
                  <c:v>1.3</c:v>
                </c:pt>
                <c:pt idx="3010">
                  <c:v>1.3</c:v>
                </c:pt>
                <c:pt idx="3011">
                  <c:v>1.3</c:v>
                </c:pt>
                <c:pt idx="3012">
                  <c:v>1.3</c:v>
                </c:pt>
                <c:pt idx="3013">
                  <c:v>1.3</c:v>
                </c:pt>
                <c:pt idx="3014">
                  <c:v>1.3</c:v>
                </c:pt>
                <c:pt idx="3015">
                  <c:v>1.3</c:v>
                </c:pt>
                <c:pt idx="3016">
                  <c:v>1.3</c:v>
                </c:pt>
                <c:pt idx="3017">
                  <c:v>1.3</c:v>
                </c:pt>
                <c:pt idx="3018">
                  <c:v>1.3</c:v>
                </c:pt>
                <c:pt idx="3019">
                  <c:v>1.3</c:v>
                </c:pt>
                <c:pt idx="3020">
                  <c:v>1.3</c:v>
                </c:pt>
                <c:pt idx="3021">
                  <c:v>1.3</c:v>
                </c:pt>
                <c:pt idx="3022">
                  <c:v>1.3</c:v>
                </c:pt>
                <c:pt idx="3023">
                  <c:v>1.3</c:v>
                </c:pt>
                <c:pt idx="3024">
                  <c:v>1.3</c:v>
                </c:pt>
                <c:pt idx="3025">
                  <c:v>1.3</c:v>
                </c:pt>
                <c:pt idx="3026">
                  <c:v>1.3</c:v>
                </c:pt>
                <c:pt idx="3027">
                  <c:v>1.3</c:v>
                </c:pt>
                <c:pt idx="3028">
                  <c:v>1.3</c:v>
                </c:pt>
                <c:pt idx="3029">
                  <c:v>1.3</c:v>
                </c:pt>
                <c:pt idx="3030">
                  <c:v>1.3</c:v>
                </c:pt>
                <c:pt idx="3031">
                  <c:v>1.3</c:v>
                </c:pt>
                <c:pt idx="3032">
                  <c:v>1.3</c:v>
                </c:pt>
                <c:pt idx="3033">
                  <c:v>1.3</c:v>
                </c:pt>
                <c:pt idx="3034">
                  <c:v>1.3</c:v>
                </c:pt>
                <c:pt idx="3035">
                  <c:v>1.3</c:v>
                </c:pt>
                <c:pt idx="3036">
                  <c:v>1.3</c:v>
                </c:pt>
                <c:pt idx="3037">
                  <c:v>1.3</c:v>
                </c:pt>
                <c:pt idx="3038">
                  <c:v>1.3</c:v>
                </c:pt>
                <c:pt idx="3039">
                  <c:v>1.3</c:v>
                </c:pt>
                <c:pt idx="3040">
                  <c:v>1.3</c:v>
                </c:pt>
                <c:pt idx="3041">
                  <c:v>1.3</c:v>
                </c:pt>
                <c:pt idx="3042">
                  <c:v>1.3</c:v>
                </c:pt>
                <c:pt idx="3043">
                  <c:v>1.3</c:v>
                </c:pt>
                <c:pt idx="3044">
                  <c:v>1.3</c:v>
                </c:pt>
                <c:pt idx="3045">
                  <c:v>1.3</c:v>
                </c:pt>
                <c:pt idx="3046">
                  <c:v>1.3</c:v>
                </c:pt>
                <c:pt idx="3047">
                  <c:v>1.3</c:v>
                </c:pt>
                <c:pt idx="3048">
                  <c:v>1.3</c:v>
                </c:pt>
                <c:pt idx="3049">
                  <c:v>1.3</c:v>
                </c:pt>
                <c:pt idx="3050">
                  <c:v>1.3</c:v>
                </c:pt>
                <c:pt idx="3051">
                  <c:v>1.3</c:v>
                </c:pt>
                <c:pt idx="3052">
                  <c:v>1.3</c:v>
                </c:pt>
                <c:pt idx="3053">
                  <c:v>1.3</c:v>
                </c:pt>
                <c:pt idx="3054">
                  <c:v>1.3</c:v>
                </c:pt>
                <c:pt idx="3055">
                  <c:v>1.3</c:v>
                </c:pt>
                <c:pt idx="3056">
                  <c:v>1.3</c:v>
                </c:pt>
                <c:pt idx="3057">
                  <c:v>1.3</c:v>
                </c:pt>
                <c:pt idx="3058">
                  <c:v>1.3</c:v>
                </c:pt>
                <c:pt idx="3059">
                  <c:v>1.3</c:v>
                </c:pt>
                <c:pt idx="3060">
                  <c:v>1.3</c:v>
                </c:pt>
                <c:pt idx="3061">
                  <c:v>1.3</c:v>
                </c:pt>
                <c:pt idx="3062">
                  <c:v>1.3</c:v>
                </c:pt>
                <c:pt idx="3063">
                  <c:v>1.3</c:v>
                </c:pt>
                <c:pt idx="3064">
                  <c:v>1.3</c:v>
                </c:pt>
                <c:pt idx="3065">
                  <c:v>1.3</c:v>
                </c:pt>
                <c:pt idx="3066">
                  <c:v>1.3</c:v>
                </c:pt>
                <c:pt idx="3067">
                  <c:v>1.3</c:v>
                </c:pt>
                <c:pt idx="3068">
                  <c:v>1.3</c:v>
                </c:pt>
                <c:pt idx="3069">
                  <c:v>1.3</c:v>
                </c:pt>
                <c:pt idx="3070">
                  <c:v>1.3</c:v>
                </c:pt>
                <c:pt idx="3071">
                  <c:v>1.3</c:v>
                </c:pt>
                <c:pt idx="3072">
                  <c:v>1.3</c:v>
                </c:pt>
                <c:pt idx="3073">
                  <c:v>1.3</c:v>
                </c:pt>
                <c:pt idx="3074">
                  <c:v>1.3</c:v>
                </c:pt>
                <c:pt idx="3075">
                  <c:v>1.3</c:v>
                </c:pt>
                <c:pt idx="3076">
                  <c:v>1.3</c:v>
                </c:pt>
                <c:pt idx="3077">
                  <c:v>1.3</c:v>
                </c:pt>
                <c:pt idx="3078">
                  <c:v>1.3</c:v>
                </c:pt>
                <c:pt idx="3079">
                  <c:v>1.3</c:v>
                </c:pt>
                <c:pt idx="3080">
                  <c:v>1.3</c:v>
                </c:pt>
                <c:pt idx="3081">
                  <c:v>1.3</c:v>
                </c:pt>
                <c:pt idx="3082">
                  <c:v>1.3</c:v>
                </c:pt>
                <c:pt idx="3083">
                  <c:v>1.3</c:v>
                </c:pt>
                <c:pt idx="3084">
                  <c:v>1.3</c:v>
                </c:pt>
                <c:pt idx="3085">
                  <c:v>1.3</c:v>
                </c:pt>
                <c:pt idx="3086">
                  <c:v>1.3</c:v>
                </c:pt>
                <c:pt idx="3087">
                  <c:v>1.3</c:v>
                </c:pt>
                <c:pt idx="3088">
                  <c:v>1.3</c:v>
                </c:pt>
                <c:pt idx="3089">
                  <c:v>1.3</c:v>
                </c:pt>
                <c:pt idx="3090">
                  <c:v>1.3</c:v>
                </c:pt>
                <c:pt idx="3091">
                  <c:v>1.3</c:v>
                </c:pt>
                <c:pt idx="3092">
                  <c:v>1.3</c:v>
                </c:pt>
                <c:pt idx="3093">
                  <c:v>1.3</c:v>
                </c:pt>
                <c:pt idx="3094">
                  <c:v>1.3</c:v>
                </c:pt>
                <c:pt idx="3095">
                  <c:v>1.3</c:v>
                </c:pt>
                <c:pt idx="3096">
                  <c:v>1.3</c:v>
                </c:pt>
                <c:pt idx="3097">
                  <c:v>1.3</c:v>
                </c:pt>
                <c:pt idx="3098">
                  <c:v>1.3</c:v>
                </c:pt>
                <c:pt idx="3099">
                  <c:v>1.3</c:v>
                </c:pt>
                <c:pt idx="3100">
                  <c:v>1.3</c:v>
                </c:pt>
                <c:pt idx="3101">
                  <c:v>1.3</c:v>
                </c:pt>
                <c:pt idx="3102">
                  <c:v>1.3</c:v>
                </c:pt>
                <c:pt idx="3103">
                  <c:v>1.3</c:v>
                </c:pt>
                <c:pt idx="3104">
                  <c:v>1.3</c:v>
                </c:pt>
                <c:pt idx="3105">
                  <c:v>1.3</c:v>
                </c:pt>
                <c:pt idx="3106">
                  <c:v>1.3</c:v>
                </c:pt>
                <c:pt idx="3107">
                  <c:v>1.3</c:v>
                </c:pt>
                <c:pt idx="3108">
                  <c:v>1.3</c:v>
                </c:pt>
                <c:pt idx="3109">
                  <c:v>1.3</c:v>
                </c:pt>
                <c:pt idx="3110">
                  <c:v>1.3</c:v>
                </c:pt>
                <c:pt idx="3111">
                  <c:v>1.3</c:v>
                </c:pt>
                <c:pt idx="3112">
                  <c:v>1.3</c:v>
                </c:pt>
                <c:pt idx="3113">
                  <c:v>1.3</c:v>
                </c:pt>
                <c:pt idx="3114">
                  <c:v>1.3</c:v>
                </c:pt>
                <c:pt idx="3115">
                  <c:v>1.3</c:v>
                </c:pt>
                <c:pt idx="3116">
                  <c:v>1.3</c:v>
                </c:pt>
                <c:pt idx="3117">
                  <c:v>1.3</c:v>
                </c:pt>
                <c:pt idx="3118">
                  <c:v>1.3</c:v>
                </c:pt>
                <c:pt idx="3119">
                  <c:v>1.3</c:v>
                </c:pt>
                <c:pt idx="3120">
                  <c:v>1.3</c:v>
                </c:pt>
                <c:pt idx="3121">
                  <c:v>1.3</c:v>
                </c:pt>
                <c:pt idx="3122">
                  <c:v>1.3</c:v>
                </c:pt>
                <c:pt idx="3123">
                  <c:v>1.3</c:v>
                </c:pt>
                <c:pt idx="3124">
                  <c:v>1.3</c:v>
                </c:pt>
                <c:pt idx="3125">
                  <c:v>1.3</c:v>
                </c:pt>
                <c:pt idx="3126">
                  <c:v>1.3</c:v>
                </c:pt>
                <c:pt idx="3127">
                  <c:v>1.3</c:v>
                </c:pt>
                <c:pt idx="3128">
                  <c:v>1.3</c:v>
                </c:pt>
                <c:pt idx="3129">
                  <c:v>1.3</c:v>
                </c:pt>
                <c:pt idx="3130">
                  <c:v>1.3</c:v>
                </c:pt>
                <c:pt idx="3131">
                  <c:v>1.3</c:v>
                </c:pt>
                <c:pt idx="3132">
                  <c:v>1.3</c:v>
                </c:pt>
                <c:pt idx="3133">
                  <c:v>1.3</c:v>
                </c:pt>
                <c:pt idx="3134">
                  <c:v>1.3</c:v>
                </c:pt>
                <c:pt idx="3135">
                  <c:v>1.3</c:v>
                </c:pt>
                <c:pt idx="3136">
                  <c:v>1.3</c:v>
                </c:pt>
                <c:pt idx="3137">
                  <c:v>1.3</c:v>
                </c:pt>
                <c:pt idx="3138">
                  <c:v>1.3</c:v>
                </c:pt>
                <c:pt idx="3139">
                  <c:v>1.3</c:v>
                </c:pt>
                <c:pt idx="3140">
                  <c:v>1.3</c:v>
                </c:pt>
                <c:pt idx="3141">
                  <c:v>1.3</c:v>
                </c:pt>
                <c:pt idx="3142">
                  <c:v>1.3</c:v>
                </c:pt>
                <c:pt idx="3143">
                  <c:v>1.3</c:v>
                </c:pt>
                <c:pt idx="3144">
                  <c:v>1.3</c:v>
                </c:pt>
                <c:pt idx="3145">
                  <c:v>1.3</c:v>
                </c:pt>
                <c:pt idx="3146">
                  <c:v>1.3</c:v>
                </c:pt>
                <c:pt idx="3147">
                  <c:v>1.3</c:v>
                </c:pt>
                <c:pt idx="3148">
                  <c:v>1.3</c:v>
                </c:pt>
                <c:pt idx="3149">
                  <c:v>1.3</c:v>
                </c:pt>
                <c:pt idx="3150">
                  <c:v>1.3</c:v>
                </c:pt>
                <c:pt idx="3151">
                  <c:v>1.3</c:v>
                </c:pt>
                <c:pt idx="3152">
                  <c:v>1.3</c:v>
                </c:pt>
                <c:pt idx="3153">
                  <c:v>1.3</c:v>
                </c:pt>
                <c:pt idx="3154">
                  <c:v>1.3</c:v>
                </c:pt>
                <c:pt idx="3155">
                  <c:v>1.3</c:v>
                </c:pt>
                <c:pt idx="3156">
                  <c:v>1.3</c:v>
                </c:pt>
                <c:pt idx="3157">
                  <c:v>1.3</c:v>
                </c:pt>
                <c:pt idx="3158">
                  <c:v>1.3</c:v>
                </c:pt>
                <c:pt idx="3159">
                  <c:v>1.3</c:v>
                </c:pt>
                <c:pt idx="3160">
                  <c:v>1.3</c:v>
                </c:pt>
                <c:pt idx="3161">
                  <c:v>1.3</c:v>
                </c:pt>
                <c:pt idx="3162">
                  <c:v>1.3</c:v>
                </c:pt>
                <c:pt idx="3163">
                  <c:v>1.3</c:v>
                </c:pt>
                <c:pt idx="3164">
                  <c:v>1.3</c:v>
                </c:pt>
                <c:pt idx="3165">
                  <c:v>1.3</c:v>
                </c:pt>
                <c:pt idx="3166">
                  <c:v>1.3</c:v>
                </c:pt>
                <c:pt idx="3167">
                  <c:v>1.3</c:v>
                </c:pt>
                <c:pt idx="3168">
                  <c:v>1.3</c:v>
                </c:pt>
                <c:pt idx="3169">
                  <c:v>1.3</c:v>
                </c:pt>
                <c:pt idx="3170">
                  <c:v>1.3</c:v>
                </c:pt>
                <c:pt idx="3171">
                  <c:v>1.3</c:v>
                </c:pt>
                <c:pt idx="3172">
                  <c:v>1.3</c:v>
                </c:pt>
                <c:pt idx="3173">
                  <c:v>1.3</c:v>
                </c:pt>
                <c:pt idx="3174">
                  <c:v>1.3</c:v>
                </c:pt>
                <c:pt idx="3175">
                  <c:v>1.3</c:v>
                </c:pt>
                <c:pt idx="3176">
                  <c:v>1.3</c:v>
                </c:pt>
                <c:pt idx="3177">
                  <c:v>1.3</c:v>
                </c:pt>
                <c:pt idx="3178">
                  <c:v>1.3</c:v>
                </c:pt>
                <c:pt idx="3179">
                  <c:v>1.3</c:v>
                </c:pt>
                <c:pt idx="3180">
                  <c:v>1.3</c:v>
                </c:pt>
                <c:pt idx="3181">
                  <c:v>1.3</c:v>
                </c:pt>
                <c:pt idx="3182">
                  <c:v>1.3</c:v>
                </c:pt>
                <c:pt idx="3183">
                  <c:v>1.3</c:v>
                </c:pt>
                <c:pt idx="3184">
                  <c:v>1.3</c:v>
                </c:pt>
                <c:pt idx="3185">
                  <c:v>1.3</c:v>
                </c:pt>
                <c:pt idx="3186">
                  <c:v>1.3</c:v>
                </c:pt>
                <c:pt idx="3187">
                  <c:v>1.3</c:v>
                </c:pt>
                <c:pt idx="3188">
                  <c:v>1.3</c:v>
                </c:pt>
                <c:pt idx="3189">
                  <c:v>1.3</c:v>
                </c:pt>
                <c:pt idx="3190">
                  <c:v>1.3</c:v>
                </c:pt>
                <c:pt idx="3191">
                  <c:v>1.3</c:v>
                </c:pt>
                <c:pt idx="3192">
                  <c:v>1.3</c:v>
                </c:pt>
                <c:pt idx="3193">
                  <c:v>1.3</c:v>
                </c:pt>
                <c:pt idx="3194">
                  <c:v>1.3</c:v>
                </c:pt>
                <c:pt idx="3195">
                  <c:v>1.3</c:v>
                </c:pt>
                <c:pt idx="3196">
                  <c:v>1.3</c:v>
                </c:pt>
                <c:pt idx="3197">
                  <c:v>1.3</c:v>
                </c:pt>
                <c:pt idx="3198">
                  <c:v>1.3</c:v>
                </c:pt>
                <c:pt idx="3199">
                  <c:v>1.3</c:v>
                </c:pt>
                <c:pt idx="3200">
                  <c:v>1.3</c:v>
                </c:pt>
                <c:pt idx="3201">
                  <c:v>1.3</c:v>
                </c:pt>
                <c:pt idx="3202">
                  <c:v>1.3</c:v>
                </c:pt>
                <c:pt idx="3203">
                  <c:v>1.3</c:v>
                </c:pt>
                <c:pt idx="3204">
                  <c:v>1.3</c:v>
                </c:pt>
                <c:pt idx="3205">
                  <c:v>1.3</c:v>
                </c:pt>
                <c:pt idx="3206">
                  <c:v>1.3</c:v>
                </c:pt>
                <c:pt idx="3207">
                  <c:v>1.3</c:v>
                </c:pt>
                <c:pt idx="3208">
                  <c:v>1.3</c:v>
                </c:pt>
                <c:pt idx="3209">
                  <c:v>1.3</c:v>
                </c:pt>
                <c:pt idx="3210">
                  <c:v>1.3</c:v>
                </c:pt>
                <c:pt idx="3211">
                  <c:v>1.3</c:v>
                </c:pt>
                <c:pt idx="3212">
                  <c:v>1.3</c:v>
                </c:pt>
                <c:pt idx="3213">
                  <c:v>1.3</c:v>
                </c:pt>
                <c:pt idx="3214">
                  <c:v>1.3</c:v>
                </c:pt>
                <c:pt idx="3215">
                  <c:v>1.3</c:v>
                </c:pt>
                <c:pt idx="3216">
                  <c:v>1.3</c:v>
                </c:pt>
                <c:pt idx="3217">
                  <c:v>1.3</c:v>
                </c:pt>
                <c:pt idx="3218">
                  <c:v>1.3</c:v>
                </c:pt>
                <c:pt idx="3219">
                  <c:v>1.3</c:v>
                </c:pt>
                <c:pt idx="3220">
                  <c:v>1.3</c:v>
                </c:pt>
                <c:pt idx="3221">
                  <c:v>1.3</c:v>
                </c:pt>
                <c:pt idx="3222">
                  <c:v>1.3</c:v>
                </c:pt>
                <c:pt idx="3223">
                  <c:v>1.3</c:v>
                </c:pt>
                <c:pt idx="3224">
                  <c:v>1.3</c:v>
                </c:pt>
                <c:pt idx="3225">
                  <c:v>1.3</c:v>
                </c:pt>
                <c:pt idx="3226">
                  <c:v>1.3</c:v>
                </c:pt>
                <c:pt idx="3227">
                  <c:v>1.3</c:v>
                </c:pt>
                <c:pt idx="3228">
                  <c:v>1.3</c:v>
                </c:pt>
                <c:pt idx="3229">
                  <c:v>1.3</c:v>
                </c:pt>
                <c:pt idx="3230">
                  <c:v>1.3</c:v>
                </c:pt>
                <c:pt idx="3231">
                  <c:v>1.3</c:v>
                </c:pt>
                <c:pt idx="3232">
                  <c:v>1.3</c:v>
                </c:pt>
                <c:pt idx="3233">
                  <c:v>1.3</c:v>
                </c:pt>
                <c:pt idx="3234">
                  <c:v>1.3</c:v>
                </c:pt>
                <c:pt idx="3235">
                  <c:v>1.3</c:v>
                </c:pt>
                <c:pt idx="3236">
                  <c:v>1.3</c:v>
                </c:pt>
                <c:pt idx="3237">
                  <c:v>1.3</c:v>
                </c:pt>
                <c:pt idx="3238">
                  <c:v>1.3</c:v>
                </c:pt>
                <c:pt idx="3239">
                  <c:v>1.3</c:v>
                </c:pt>
                <c:pt idx="3240">
                  <c:v>1.3</c:v>
                </c:pt>
                <c:pt idx="3241">
                  <c:v>1.3</c:v>
                </c:pt>
                <c:pt idx="3242">
                  <c:v>1.3</c:v>
                </c:pt>
                <c:pt idx="3243">
                  <c:v>1.3</c:v>
                </c:pt>
                <c:pt idx="3244">
                  <c:v>1.3</c:v>
                </c:pt>
                <c:pt idx="3245">
                  <c:v>1.3</c:v>
                </c:pt>
                <c:pt idx="3246">
                  <c:v>1.3</c:v>
                </c:pt>
                <c:pt idx="3247">
                  <c:v>1.3</c:v>
                </c:pt>
                <c:pt idx="3248">
                  <c:v>1.3</c:v>
                </c:pt>
                <c:pt idx="3249">
                  <c:v>1.3</c:v>
                </c:pt>
                <c:pt idx="3250">
                  <c:v>1.3</c:v>
                </c:pt>
                <c:pt idx="3251">
                  <c:v>1.3</c:v>
                </c:pt>
                <c:pt idx="3252">
                  <c:v>1.3</c:v>
                </c:pt>
                <c:pt idx="3253">
                  <c:v>1.3</c:v>
                </c:pt>
                <c:pt idx="3254">
                  <c:v>1.3</c:v>
                </c:pt>
                <c:pt idx="3255">
                  <c:v>1.3</c:v>
                </c:pt>
                <c:pt idx="3256">
                  <c:v>1.3</c:v>
                </c:pt>
                <c:pt idx="3257">
                  <c:v>1.3</c:v>
                </c:pt>
                <c:pt idx="3258">
                  <c:v>1.3</c:v>
                </c:pt>
                <c:pt idx="3259">
                  <c:v>1.3</c:v>
                </c:pt>
                <c:pt idx="3260">
                  <c:v>1.3</c:v>
                </c:pt>
                <c:pt idx="3261">
                  <c:v>1.3</c:v>
                </c:pt>
                <c:pt idx="3262">
                  <c:v>1.3</c:v>
                </c:pt>
                <c:pt idx="3263">
                  <c:v>1.3</c:v>
                </c:pt>
                <c:pt idx="3264">
                  <c:v>1.3</c:v>
                </c:pt>
                <c:pt idx="3265">
                  <c:v>1.3</c:v>
                </c:pt>
                <c:pt idx="3266">
                  <c:v>1.3</c:v>
                </c:pt>
                <c:pt idx="3267">
                  <c:v>1.3</c:v>
                </c:pt>
                <c:pt idx="3268">
                  <c:v>1.3</c:v>
                </c:pt>
                <c:pt idx="3269">
                  <c:v>1.3</c:v>
                </c:pt>
                <c:pt idx="3270">
                  <c:v>1.3</c:v>
                </c:pt>
                <c:pt idx="3271">
                  <c:v>1.3</c:v>
                </c:pt>
                <c:pt idx="3272">
                  <c:v>1.3</c:v>
                </c:pt>
                <c:pt idx="3273">
                  <c:v>1.3</c:v>
                </c:pt>
                <c:pt idx="3274">
                  <c:v>1.3</c:v>
                </c:pt>
                <c:pt idx="3275">
                  <c:v>1.3</c:v>
                </c:pt>
                <c:pt idx="3276">
                  <c:v>1.3</c:v>
                </c:pt>
                <c:pt idx="3277">
                  <c:v>1.3</c:v>
                </c:pt>
                <c:pt idx="3278">
                  <c:v>1.3</c:v>
                </c:pt>
                <c:pt idx="3279">
                  <c:v>1.3</c:v>
                </c:pt>
                <c:pt idx="3280">
                  <c:v>1.3</c:v>
                </c:pt>
                <c:pt idx="3281">
                  <c:v>1.3</c:v>
                </c:pt>
                <c:pt idx="3282">
                  <c:v>1.3</c:v>
                </c:pt>
                <c:pt idx="3283">
                  <c:v>1.3</c:v>
                </c:pt>
                <c:pt idx="3284">
                  <c:v>1.3</c:v>
                </c:pt>
                <c:pt idx="3285">
                  <c:v>1.3</c:v>
                </c:pt>
                <c:pt idx="3286">
                  <c:v>1.3</c:v>
                </c:pt>
                <c:pt idx="3287">
                  <c:v>1.3</c:v>
                </c:pt>
                <c:pt idx="3288">
                  <c:v>1.3</c:v>
                </c:pt>
                <c:pt idx="3289">
                  <c:v>1.3</c:v>
                </c:pt>
                <c:pt idx="3290">
                  <c:v>1.3</c:v>
                </c:pt>
                <c:pt idx="3291">
                  <c:v>1.3</c:v>
                </c:pt>
                <c:pt idx="3292">
                  <c:v>1.3</c:v>
                </c:pt>
                <c:pt idx="3293">
                  <c:v>1.3</c:v>
                </c:pt>
                <c:pt idx="3294">
                  <c:v>1.3</c:v>
                </c:pt>
                <c:pt idx="3295">
                  <c:v>1.3</c:v>
                </c:pt>
                <c:pt idx="3296">
                  <c:v>1.3</c:v>
                </c:pt>
                <c:pt idx="3297">
                  <c:v>1.3</c:v>
                </c:pt>
                <c:pt idx="3298">
                  <c:v>1.3</c:v>
                </c:pt>
                <c:pt idx="3299">
                  <c:v>1.3</c:v>
                </c:pt>
                <c:pt idx="3300">
                  <c:v>1.3</c:v>
                </c:pt>
                <c:pt idx="3301">
                  <c:v>1.3</c:v>
                </c:pt>
                <c:pt idx="3302">
                  <c:v>1.3</c:v>
                </c:pt>
                <c:pt idx="3303">
                  <c:v>1.3</c:v>
                </c:pt>
                <c:pt idx="3304">
                  <c:v>1.3</c:v>
                </c:pt>
                <c:pt idx="3305">
                  <c:v>1.3</c:v>
                </c:pt>
                <c:pt idx="3306">
                  <c:v>1.3</c:v>
                </c:pt>
                <c:pt idx="3307">
                  <c:v>1.3</c:v>
                </c:pt>
                <c:pt idx="3308">
                  <c:v>1.3</c:v>
                </c:pt>
                <c:pt idx="3309">
                  <c:v>1.3</c:v>
                </c:pt>
                <c:pt idx="3310">
                  <c:v>1.3</c:v>
                </c:pt>
                <c:pt idx="3311">
                  <c:v>1.3</c:v>
                </c:pt>
                <c:pt idx="3312">
                  <c:v>1.3</c:v>
                </c:pt>
                <c:pt idx="3313">
                  <c:v>1.3</c:v>
                </c:pt>
                <c:pt idx="3314">
                  <c:v>1.3</c:v>
                </c:pt>
                <c:pt idx="3315">
                  <c:v>1.3</c:v>
                </c:pt>
                <c:pt idx="3316">
                  <c:v>1.3</c:v>
                </c:pt>
                <c:pt idx="3317">
                  <c:v>1.3</c:v>
                </c:pt>
                <c:pt idx="3318">
                  <c:v>1.3</c:v>
                </c:pt>
                <c:pt idx="3319">
                  <c:v>1.3</c:v>
                </c:pt>
                <c:pt idx="3320">
                  <c:v>1.3</c:v>
                </c:pt>
                <c:pt idx="3321">
                  <c:v>1.3</c:v>
                </c:pt>
                <c:pt idx="3322">
                  <c:v>1.3</c:v>
                </c:pt>
                <c:pt idx="3323">
                  <c:v>1.3</c:v>
                </c:pt>
                <c:pt idx="3324">
                  <c:v>1.3</c:v>
                </c:pt>
                <c:pt idx="3325">
                  <c:v>1.3</c:v>
                </c:pt>
                <c:pt idx="3326">
                  <c:v>1.3</c:v>
                </c:pt>
                <c:pt idx="3327">
                  <c:v>1.3</c:v>
                </c:pt>
                <c:pt idx="3328">
                  <c:v>1.3</c:v>
                </c:pt>
                <c:pt idx="3329">
                  <c:v>1.3</c:v>
                </c:pt>
                <c:pt idx="3330">
                  <c:v>1.3</c:v>
                </c:pt>
                <c:pt idx="3331">
                  <c:v>1.3</c:v>
                </c:pt>
                <c:pt idx="3332">
                  <c:v>1.3</c:v>
                </c:pt>
                <c:pt idx="3333">
                  <c:v>1.3</c:v>
                </c:pt>
                <c:pt idx="3334">
                  <c:v>1.3</c:v>
                </c:pt>
                <c:pt idx="3335">
                  <c:v>1.3</c:v>
                </c:pt>
                <c:pt idx="3336">
                  <c:v>1.3</c:v>
                </c:pt>
                <c:pt idx="3337">
                  <c:v>1.3</c:v>
                </c:pt>
                <c:pt idx="3338">
                  <c:v>1.3</c:v>
                </c:pt>
                <c:pt idx="3339">
                  <c:v>1.3</c:v>
                </c:pt>
                <c:pt idx="3340">
                  <c:v>1.3</c:v>
                </c:pt>
                <c:pt idx="3341">
                  <c:v>1.3</c:v>
                </c:pt>
                <c:pt idx="3342">
                  <c:v>1.3</c:v>
                </c:pt>
                <c:pt idx="3343">
                  <c:v>1.3</c:v>
                </c:pt>
                <c:pt idx="3344">
                  <c:v>1.3</c:v>
                </c:pt>
                <c:pt idx="3345">
                  <c:v>1.3</c:v>
                </c:pt>
                <c:pt idx="3346">
                  <c:v>1.3</c:v>
                </c:pt>
                <c:pt idx="3347">
                  <c:v>1.3</c:v>
                </c:pt>
                <c:pt idx="3348">
                  <c:v>1.3</c:v>
                </c:pt>
                <c:pt idx="3349">
                  <c:v>1.3</c:v>
                </c:pt>
                <c:pt idx="3350">
                  <c:v>1.3</c:v>
                </c:pt>
                <c:pt idx="3351">
                  <c:v>1.3</c:v>
                </c:pt>
                <c:pt idx="3352">
                  <c:v>1.3</c:v>
                </c:pt>
                <c:pt idx="3353">
                  <c:v>1.3</c:v>
                </c:pt>
                <c:pt idx="3354">
                  <c:v>1.3</c:v>
                </c:pt>
                <c:pt idx="3355">
                  <c:v>1.3</c:v>
                </c:pt>
                <c:pt idx="3356">
                  <c:v>1.3</c:v>
                </c:pt>
                <c:pt idx="3357">
                  <c:v>1.3</c:v>
                </c:pt>
                <c:pt idx="3358">
                  <c:v>1.3</c:v>
                </c:pt>
                <c:pt idx="3359">
                  <c:v>1.3</c:v>
                </c:pt>
                <c:pt idx="3360">
                  <c:v>1.3</c:v>
                </c:pt>
                <c:pt idx="3361">
                  <c:v>1.3</c:v>
                </c:pt>
                <c:pt idx="3362">
                  <c:v>1.3</c:v>
                </c:pt>
                <c:pt idx="3363">
                  <c:v>1.3</c:v>
                </c:pt>
                <c:pt idx="3364">
                  <c:v>1.3</c:v>
                </c:pt>
                <c:pt idx="3365">
                  <c:v>1.3</c:v>
                </c:pt>
                <c:pt idx="3366">
                  <c:v>1.3</c:v>
                </c:pt>
                <c:pt idx="3367">
                  <c:v>1.3</c:v>
                </c:pt>
                <c:pt idx="3368">
                  <c:v>1.3</c:v>
                </c:pt>
                <c:pt idx="3369">
                  <c:v>1.3</c:v>
                </c:pt>
                <c:pt idx="3370">
                  <c:v>1.3</c:v>
                </c:pt>
                <c:pt idx="3371">
                  <c:v>1.3</c:v>
                </c:pt>
                <c:pt idx="3372">
                  <c:v>1.3</c:v>
                </c:pt>
                <c:pt idx="3373">
                  <c:v>1.3</c:v>
                </c:pt>
                <c:pt idx="3374">
                  <c:v>1.3</c:v>
                </c:pt>
                <c:pt idx="3375">
                  <c:v>1.3</c:v>
                </c:pt>
                <c:pt idx="3376">
                  <c:v>1.3</c:v>
                </c:pt>
                <c:pt idx="3377">
                  <c:v>1.3</c:v>
                </c:pt>
                <c:pt idx="3378">
                  <c:v>1.3</c:v>
                </c:pt>
                <c:pt idx="3379">
                  <c:v>1.3</c:v>
                </c:pt>
                <c:pt idx="3380">
                  <c:v>1.3</c:v>
                </c:pt>
                <c:pt idx="3381">
                  <c:v>1.3</c:v>
                </c:pt>
                <c:pt idx="3382">
                  <c:v>1.3</c:v>
                </c:pt>
                <c:pt idx="3383">
                  <c:v>1.3</c:v>
                </c:pt>
                <c:pt idx="3384">
                  <c:v>1.3</c:v>
                </c:pt>
                <c:pt idx="3385">
                  <c:v>1.3</c:v>
                </c:pt>
                <c:pt idx="3386">
                  <c:v>1.3</c:v>
                </c:pt>
                <c:pt idx="3387">
                  <c:v>1.3</c:v>
                </c:pt>
                <c:pt idx="3388">
                  <c:v>1.3</c:v>
                </c:pt>
                <c:pt idx="3389">
                  <c:v>1.3</c:v>
                </c:pt>
                <c:pt idx="3390">
                  <c:v>1.3</c:v>
                </c:pt>
                <c:pt idx="3391">
                  <c:v>1.3</c:v>
                </c:pt>
                <c:pt idx="3392">
                  <c:v>1.3</c:v>
                </c:pt>
                <c:pt idx="3393">
                  <c:v>1.3</c:v>
                </c:pt>
                <c:pt idx="3394">
                  <c:v>1.3</c:v>
                </c:pt>
                <c:pt idx="3395">
                  <c:v>1.3</c:v>
                </c:pt>
                <c:pt idx="3396">
                  <c:v>1.3</c:v>
                </c:pt>
                <c:pt idx="3397">
                  <c:v>1.3</c:v>
                </c:pt>
                <c:pt idx="3398">
                  <c:v>1.3</c:v>
                </c:pt>
                <c:pt idx="3399">
                  <c:v>1.3</c:v>
                </c:pt>
                <c:pt idx="3400">
                  <c:v>1.3</c:v>
                </c:pt>
                <c:pt idx="3401">
                  <c:v>1.3</c:v>
                </c:pt>
                <c:pt idx="3402">
                  <c:v>1.3</c:v>
                </c:pt>
                <c:pt idx="3403">
                  <c:v>1.3</c:v>
                </c:pt>
                <c:pt idx="3404">
                  <c:v>1.3</c:v>
                </c:pt>
                <c:pt idx="3405">
                  <c:v>1.3</c:v>
                </c:pt>
                <c:pt idx="3406">
                  <c:v>1.3</c:v>
                </c:pt>
                <c:pt idx="3407">
                  <c:v>1.3</c:v>
                </c:pt>
                <c:pt idx="3408">
                  <c:v>1.3</c:v>
                </c:pt>
                <c:pt idx="3409">
                  <c:v>1.3</c:v>
                </c:pt>
                <c:pt idx="3410">
                  <c:v>1.3</c:v>
                </c:pt>
                <c:pt idx="3411">
                  <c:v>1.3</c:v>
                </c:pt>
                <c:pt idx="3412">
                  <c:v>1.3</c:v>
                </c:pt>
                <c:pt idx="3413">
                  <c:v>1.3</c:v>
                </c:pt>
                <c:pt idx="3414">
                  <c:v>1.3</c:v>
                </c:pt>
                <c:pt idx="3415">
                  <c:v>1.3</c:v>
                </c:pt>
                <c:pt idx="3416">
                  <c:v>1.3</c:v>
                </c:pt>
                <c:pt idx="3417">
                  <c:v>1.3</c:v>
                </c:pt>
                <c:pt idx="3418">
                  <c:v>1.3</c:v>
                </c:pt>
                <c:pt idx="3419">
                  <c:v>1.3</c:v>
                </c:pt>
                <c:pt idx="3420">
                  <c:v>1.3</c:v>
                </c:pt>
                <c:pt idx="3421">
                  <c:v>1.3</c:v>
                </c:pt>
                <c:pt idx="3422">
                  <c:v>1.3</c:v>
                </c:pt>
                <c:pt idx="3423">
                  <c:v>1.3</c:v>
                </c:pt>
                <c:pt idx="3424">
                  <c:v>1.3</c:v>
                </c:pt>
                <c:pt idx="3425">
                  <c:v>1.3</c:v>
                </c:pt>
                <c:pt idx="3426">
                  <c:v>1.3</c:v>
                </c:pt>
                <c:pt idx="3427">
                  <c:v>1.3</c:v>
                </c:pt>
                <c:pt idx="3428">
                  <c:v>1.3</c:v>
                </c:pt>
                <c:pt idx="3429">
                  <c:v>1.3</c:v>
                </c:pt>
                <c:pt idx="3430">
                  <c:v>1.3</c:v>
                </c:pt>
                <c:pt idx="3431">
                  <c:v>1.3</c:v>
                </c:pt>
                <c:pt idx="3432">
                  <c:v>1.3</c:v>
                </c:pt>
                <c:pt idx="3433">
                  <c:v>1.3</c:v>
                </c:pt>
                <c:pt idx="3434">
                  <c:v>1.3</c:v>
                </c:pt>
                <c:pt idx="3435">
                  <c:v>1.3</c:v>
                </c:pt>
                <c:pt idx="3436">
                  <c:v>1.3</c:v>
                </c:pt>
                <c:pt idx="3437">
                  <c:v>1.3</c:v>
                </c:pt>
                <c:pt idx="3438">
                  <c:v>1.3</c:v>
                </c:pt>
                <c:pt idx="3439">
                  <c:v>1.3</c:v>
                </c:pt>
                <c:pt idx="3440">
                  <c:v>1.3</c:v>
                </c:pt>
                <c:pt idx="3441">
                  <c:v>1.3</c:v>
                </c:pt>
                <c:pt idx="3442">
                  <c:v>1.3</c:v>
                </c:pt>
                <c:pt idx="3443">
                  <c:v>1.3</c:v>
                </c:pt>
                <c:pt idx="3444">
                  <c:v>1.3</c:v>
                </c:pt>
                <c:pt idx="3445">
                  <c:v>1.3</c:v>
                </c:pt>
                <c:pt idx="3446">
                  <c:v>1.3</c:v>
                </c:pt>
                <c:pt idx="3447">
                  <c:v>1.3</c:v>
                </c:pt>
                <c:pt idx="3448">
                  <c:v>1.3</c:v>
                </c:pt>
                <c:pt idx="3449">
                  <c:v>1.3</c:v>
                </c:pt>
                <c:pt idx="3450">
                  <c:v>1.3</c:v>
                </c:pt>
                <c:pt idx="3451">
                  <c:v>1.3</c:v>
                </c:pt>
                <c:pt idx="3452">
                  <c:v>1.3</c:v>
                </c:pt>
                <c:pt idx="3453">
                  <c:v>1.3</c:v>
                </c:pt>
                <c:pt idx="3454">
                  <c:v>1.3</c:v>
                </c:pt>
                <c:pt idx="3455">
                  <c:v>1.3</c:v>
                </c:pt>
                <c:pt idx="3456">
                  <c:v>1.3</c:v>
                </c:pt>
                <c:pt idx="3457">
                  <c:v>1.3</c:v>
                </c:pt>
                <c:pt idx="3458">
                  <c:v>1.3</c:v>
                </c:pt>
                <c:pt idx="3459">
                  <c:v>1.3</c:v>
                </c:pt>
                <c:pt idx="3460">
                  <c:v>1.3</c:v>
                </c:pt>
                <c:pt idx="3461">
                  <c:v>1.3</c:v>
                </c:pt>
                <c:pt idx="3462">
                  <c:v>1.3</c:v>
                </c:pt>
                <c:pt idx="3463">
                  <c:v>1.3</c:v>
                </c:pt>
                <c:pt idx="3464">
                  <c:v>1.3</c:v>
                </c:pt>
                <c:pt idx="3465">
                  <c:v>1.3</c:v>
                </c:pt>
                <c:pt idx="3466">
                  <c:v>1.3</c:v>
                </c:pt>
                <c:pt idx="3467">
                  <c:v>1.3</c:v>
                </c:pt>
                <c:pt idx="3468">
                  <c:v>1.3</c:v>
                </c:pt>
                <c:pt idx="3469">
                  <c:v>1.3</c:v>
                </c:pt>
                <c:pt idx="3470">
                  <c:v>1.3</c:v>
                </c:pt>
                <c:pt idx="3471">
                  <c:v>1.3</c:v>
                </c:pt>
                <c:pt idx="3472">
                  <c:v>1.3</c:v>
                </c:pt>
                <c:pt idx="3473">
                  <c:v>1.3</c:v>
                </c:pt>
                <c:pt idx="3474">
                  <c:v>1.3</c:v>
                </c:pt>
                <c:pt idx="3475">
                  <c:v>1.3</c:v>
                </c:pt>
                <c:pt idx="3476">
                  <c:v>1.3</c:v>
                </c:pt>
                <c:pt idx="3477">
                  <c:v>1.3</c:v>
                </c:pt>
                <c:pt idx="3478">
                  <c:v>1.3</c:v>
                </c:pt>
                <c:pt idx="3479">
                  <c:v>1.3</c:v>
                </c:pt>
                <c:pt idx="3480">
                  <c:v>1.3</c:v>
                </c:pt>
                <c:pt idx="3481">
                  <c:v>1.3</c:v>
                </c:pt>
                <c:pt idx="3482">
                  <c:v>1.3</c:v>
                </c:pt>
                <c:pt idx="3483">
                  <c:v>1.3</c:v>
                </c:pt>
                <c:pt idx="3484">
                  <c:v>1.3</c:v>
                </c:pt>
                <c:pt idx="3485">
                  <c:v>1.3</c:v>
                </c:pt>
                <c:pt idx="3486">
                  <c:v>1.3</c:v>
                </c:pt>
                <c:pt idx="3487">
                  <c:v>1.3</c:v>
                </c:pt>
                <c:pt idx="3488">
                  <c:v>1.3</c:v>
                </c:pt>
                <c:pt idx="3489">
                  <c:v>1.3</c:v>
                </c:pt>
                <c:pt idx="3490">
                  <c:v>1.3</c:v>
                </c:pt>
                <c:pt idx="3491">
                  <c:v>1.3</c:v>
                </c:pt>
                <c:pt idx="3492">
                  <c:v>1.3</c:v>
                </c:pt>
                <c:pt idx="3493">
                  <c:v>1.3</c:v>
                </c:pt>
                <c:pt idx="3494">
                  <c:v>1.3</c:v>
                </c:pt>
                <c:pt idx="3495">
                  <c:v>1.3</c:v>
                </c:pt>
                <c:pt idx="3496">
                  <c:v>1.3</c:v>
                </c:pt>
                <c:pt idx="3497">
                  <c:v>1.3</c:v>
                </c:pt>
                <c:pt idx="3498">
                  <c:v>1.3</c:v>
                </c:pt>
                <c:pt idx="3499">
                  <c:v>1.3</c:v>
                </c:pt>
                <c:pt idx="3500">
                  <c:v>1.3</c:v>
                </c:pt>
                <c:pt idx="3501">
                  <c:v>1.3</c:v>
                </c:pt>
                <c:pt idx="3502">
                  <c:v>1.3</c:v>
                </c:pt>
                <c:pt idx="3503">
                  <c:v>1.3</c:v>
                </c:pt>
                <c:pt idx="3504">
                  <c:v>1.3</c:v>
                </c:pt>
                <c:pt idx="3505">
                  <c:v>1.3</c:v>
                </c:pt>
                <c:pt idx="3506">
                  <c:v>1.3</c:v>
                </c:pt>
                <c:pt idx="3507">
                  <c:v>1.3</c:v>
                </c:pt>
                <c:pt idx="3508">
                  <c:v>1.3</c:v>
                </c:pt>
                <c:pt idx="3509">
                  <c:v>1.3</c:v>
                </c:pt>
                <c:pt idx="3510">
                  <c:v>1.3</c:v>
                </c:pt>
                <c:pt idx="3511">
                  <c:v>1.3</c:v>
                </c:pt>
                <c:pt idx="3512">
                  <c:v>1.3</c:v>
                </c:pt>
                <c:pt idx="3513">
                  <c:v>1.3</c:v>
                </c:pt>
                <c:pt idx="3514">
                  <c:v>1.3</c:v>
                </c:pt>
                <c:pt idx="3515">
                  <c:v>1.3</c:v>
                </c:pt>
                <c:pt idx="3516">
                  <c:v>1.3</c:v>
                </c:pt>
                <c:pt idx="3517">
                  <c:v>1.3</c:v>
                </c:pt>
                <c:pt idx="3518">
                  <c:v>1.3</c:v>
                </c:pt>
                <c:pt idx="3519">
                  <c:v>1.3</c:v>
                </c:pt>
                <c:pt idx="3520">
                  <c:v>1.3</c:v>
                </c:pt>
                <c:pt idx="3521">
                  <c:v>1.3</c:v>
                </c:pt>
                <c:pt idx="3522">
                  <c:v>1.3</c:v>
                </c:pt>
                <c:pt idx="3523">
                  <c:v>1.3</c:v>
                </c:pt>
                <c:pt idx="3524">
                  <c:v>1.3</c:v>
                </c:pt>
                <c:pt idx="3525">
                  <c:v>1.3</c:v>
                </c:pt>
                <c:pt idx="3526">
                  <c:v>1.3</c:v>
                </c:pt>
                <c:pt idx="3527">
                  <c:v>1.3</c:v>
                </c:pt>
                <c:pt idx="3528">
                  <c:v>1.3</c:v>
                </c:pt>
                <c:pt idx="3529">
                  <c:v>1.3</c:v>
                </c:pt>
                <c:pt idx="3530">
                  <c:v>1.3</c:v>
                </c:pt>
                <c:pt idx="3531">
                  <c:v>1.3</c:v>
                </c:pt>
                <c:pt idx="3532">
                  <c:v>1.3</c:v>
                </c:pt>
                <c:pt idx="3533">
                  <c:v>1.3</c:v>
                </c:pt>
                <c:pt idx="3534">
                  <c:v>1.3</c:v>
                </c:pt>
                <c:pt idx="3535">
                  <c:v>1.3</c:v>
                </c:pt>
                <c:pt idx="3536">
                  <c:v>1.3</c:v>
                </c:pt>
                <c:pt idx="3537">
                  <c:v>1.3</c:v>
                </c:pt>
                <c:pt idx="3538">
                  <c:v>1.3</c:v>
                </c:pt>
                <c:pt idx="3539">
                  <c:v>1.3</c:v>
                </c:pt>
                <c:pt idx="3540">
                  <c:v>1.3</c:v>
                </c:pt>
                <c:pt idx="3541">
                  <c:v>1.3</c:v>
                </c:pt>
                <c:pt idx="3542">
                  <c:v>1.3</c:v>
                </c:pt>
                <c:pt idx="3543">
                  <c:v>1.3</c:v>
                </c:pt>
                <c:pt idx="3544">
                  <c:v>1.3</c:v>
                </c:pt>
                <c:pt idx="3545">
                  <c:v>1.3</c:v>
                </c:pt>
                <c:pt idx="3546">
                  <c:v>1.3</c:v>
                </c:pt>
                <c:pt idx="3547">
                  <c:v>1.3</c:v>
                </c:pt>
                <c:pt idx="3548">
                  <c:v>1.3</c:v>
                </c:pt>
                <c:pt idx="3549">
                  <c:v>1.3</c:v>
                </c:pt>
                <c:pt idx="3550">
                  <c:v>1.3</c:v>
                </c:pt>
                <c:pt idx="3551">
                  <c:v>1.3</c:v>
                </c:pt>
                <c:pt idx="3552">
                  <c:v>1.3</c:v>
                </c:pt>
                <c:pt idx="3553">
                  <c:v>1.3</c:v>
                </c:pt>
                <c:pt idx="3554">
                  <c:v>1.3</c:v>
                </c:pt>
                <c:pt idx="3555">
                  <c:v>1.3</c:v>
                </c:pt>
                <c:pt idx="3556">
                  <c:v>1.3</c:v>
                </c:pt>
                <c:pt idx="3557">
                  <c:v>1.3</c:v>
                </c:pt>
                <c:pt idx="3558">
                  <c:v>1.3</c:v>
                </c:pt>
                <c:pt idx="3559">
                  <c:v>1.3</c:v>
                </c:pt>
                <c:pt idx="3560">
                  <c:v>1.3</c:v>
                </c:pt>
                <c:pt idx="3561">
                  <c:v>1.3</c:v>
                </c:pt>
                <c:pt idx="3562">
                  <c:v>1.3</c:v>
                </c:pt>
                <c:pt idx="3563">
                  <c:v>1.3</c:v>
                </c:pt>
                <c:pt idx="3564">
                  <c:v>1.3</c:v>
                </c:pt>
                <c:pt idx="3565">
                  <c:v>1.3</c:v>
                </c:pt>
                <c:pt idx="3566">
                  <c:v>1.3</c:v>
                </c:pt>
                <c:pt idx="3567">
                  <c:v>1.3</c:v>
                </c:pt>
                <c:pt idx="3568">
                  <c:v>1.3</c:v>
                </c:pt>
                <c:pt idx="3569">
                  <c:v>1.3</c:v>
                </c:pt>
                <c:pt idx="3570">
                  <c:v>1.3</c:v>
                </c:pt>
                <c:pt idx="3571">
                  <c:v>1.3</c:v>
                </c:pt>
                <c:pt idx="3572">
                  <c:v>1.3</c:v>
                </c:pt>
                <c:pt idx="3573">
                  <c:v>1.3</c:v>
                </c:pt>
                <c:pt idx="3574">
                  <c:v>1.3</c:v>
                </c:pt>
                <c:pt idx="3575">
                  <c:v>1.3</c:v>
                </c:pt>
                <c:pt idx="3576">
                  <c:v>1.3</c:v>
                </c:pt>
                <c:pt idx="3577">
                  <c:v>1.3</c:v>
                </c:pt>
                <c:pt idx="3578">
                  <c:v>1.3</c:v>
                </c:pt>
                <c:pt idx="3579">
                  <c:v>1.3</c:v>
                </c:pt>
                <c:pt idx="3580">
                  <c:v>1.3</c:v>
                </c:pt>
                <c:pt idx="3581">
                  <c:v>1.3</c:v>
                </c:pt>
                <c:pt idx="3582">
                  <c:v>1.3</c:v>
                </c:pt>
                <c:pt idx="3583">
                  <c:v>1.3</c:v>
                </c:pt>
                <c:pt idx="3584">
                  <c:v>1.3</c:v>
                </c:pt>
                <c:pt idx="3585">
                  <c:v>1.3</c:v>
                </c:pt>
                <c:pt idx="3586">
                  <c:v>1.3</c:v>
                </c:pt>
                <c:pt idx="3587">
                  <c:v>1.3</c:v>
                </c:pt>
                <c:pt idx="3588">
                  <c:v>1.3</c:v>
                </c:pt>
                <c:pt idx="3589">
                  <c:v>1.3</c:v>
                </c:pt>
                <c:pt idx="3590">
                  <c:v>1.3</c:v>
                </c:pt>
                <c:pt idx="3591">
                  <c:v>1.3</c:v>
                </c:pt>
                <c:pt idx="3592">
                  <c:v>1.3</c:v>
                </c:pt>
                <c:pt idx="3593">
                  <c:v>1.3</c:v>
                </c:pt>
                <c:pt idx="3594">
                  <c:v>1.3</c:v>
                </c:pt>
                <c:pt idx="3595">
                  <c:v>1.3</c:v>
                </c:pt>
                <c:pt idx="3596">
                  <c:v>1.3</c:v>
                </c:pt>
                <c:pt idx="3597">
                  <c:v>1.3</c:v>
                </c:pt>
                <c:pt idx="3598">
                  <c:v>1.3</c:v>
                </c:pt>
                <c:pt idx="3599">
                  <c:v>1.3</c:v>
                </c:pt>
                <c:pt idx="3600">
                  <c:v>1.3</c:v>
                </c:pt>
                <c:pt idx="3601">
                  <c:v>1.3</c:v>
                </c:pt>
                <c:pt idx="3602">
                  <c:v>1.3</c:v>
                </c:pt>
                <c:pt idx="3603">
                  <c:v>1.3</c:v>
                </c:pt>
                <c:pt idx="3604">
                  <c:v>1.3</c:v>
                </c:pt>
                <c:pt idx="3605">
                  <c:v>1.3</c:v>
                </c:pt>
                <c:pt idx="3606">
                  <c:v>1.3</c:v>
                </c:pt>
                <c:pt idx="3607">
                  <c:v>1.3</c:v>
                </c:pt>
                <c:pt idx="3608">
                  <c:v>1.3</c:v>
                </c:pt>
                <c:pt idx="3609">
                  <c:v>1.3</c:v>
                </c:pt>
                <c:pt idx="3610">
                  <c:v>1.3</c:v>
                </c:pt>
                <c:pt idx="3611">
                  <c:v>1.3</c:v>
                </c:pt>
                <c:pt idx="3612">
                  <c:v>1.3</c:v>
                </c:pt>
                <c:pt idx="3613">
                  <c:v>1.3</c:v>
                </c:pt>
                <c:pt idx="3614">
                  <c:v>1.3</c:v>
                </c:pt>
                <c:pt idx="3615">
                  <c:v>1.3</c:v>
                </c:pt>
                <c:pt idx="3616">
                  <c:v>1.3</c:v>
                </c:pt>
                <c:pt idx="3617">
                  <c:v>1.3</c:v>
                </c:pt>
                <c:pt idx="3618">
                  <c:v>1.3</c:v>
                </c:pt>
                <c:pt idx="3619">
                  <c:v>1.3</c:v>
                </c:pt>
                <c:pt idx="3620">
                  <c:v>1.3</c:v>
                </c:pt>
                <c:pt idx="3621">
                  <c:v>1.3</c:v>
                </c:pt>
                <c:pt idx="3622">
                  <c:v>1.3</c:v>
                </c:pt>
                <c:pt idx="3623">
                  <c:v>1.3</c:v>
                </c:pt>
                <c:pt idx="3624">
                  <c:v>1.3</c:v>
                </c:pt>
                <c:pt idx="3625">
                  <c:v>1.3</c:v>
                </c:pt>
                <c:pt idx="3626">
                  <c:v>1.3</c:v>
                </c:pt>
                <c:pt idx="3627">
                  <c:v>1.3</c:v>
                </c:pt>
                <c:pt idx="3628">
                  <c:v>1.3</c:v>
                </c:pt>
                <c:pt idx="3629">
                  <c:v>1.3</c:v>
                </c:pt>
                <c:pt idx="3630">
                  <c:v>1.3</c:v>
                </c:pt>
                <c:pt idx="3631">
                  <c:v>1.3</c:v>
                </c:pt>
                <c:pt idx="3632">
                  <c:v>1.3</c:v>
                </c:pt>
                <c:pt idx="3633">
                  <c:v>1.3</c:v>
                </c:pt>
                <c:pt idx="3634">
                  <c:v>1.3</c:v>
                </c:pt>
                <c:pt idx="3635">
                  <c:v>1.3</c:v>
                </c:pt>
                <c:pt idx="3636">
                  <c:v>1.3</c:v>
                </c:pt>
                <c:pt idx="3637">
                  <c:v>1.3</c:v>
                </c:pt>
                <c:pt idx="3638">
                  <c:v>1.3</c:v>
                </c:pt>
                <c:pt idx="3639">
                  <c:v>1.3</c:v>
                </c:pt>
                <c:pt idx="3640">
                  <c:v>1.3</c:v>
                </c:pt>
                <c:pt idx="3641">
                  <c:v>1.3</c:v>
                </c:pt>
                <c:pt idx="3642">
                  <c:v>1.3</c:v>
                </c:pt>
                <c:pt idx="3643">
                  <c:v>1.3</c:v>
                </c:pt>
                <c:pt idx="3644">
                  <c:v>1.3</c:v>
                </c:pt>
                <c:pt idx="3645">
                  <c:v>1.3</c:v>
                </c:pt>
                <c:pt idx="3646">
                  <c:v>1.3</c:v>
                </c:pt>
                <c:pt idx="3647">
                  <c:v>1.3</c:v>
                </c:pt>
                <c:pt idx="3648">
                  <c:v>1.3</c:v>
                </c:pt>
                <c:pt idx="3649">
                  <c:v>1.3</c:v>
                </c:pt>
                <c:pt idx="3650">
                  <c:v>1.3</c:v>
                </c:pt>
                <c:pt idx="3651">
                  <c:v>1.3</c:v>
                </c:pt>
                <c:pt idx="3652">
                  <c:v>1.3</c:v>
                </c:pt>
                <c:pt idx="3653">
                  <c:v>1.3</c:v>
                </c:pt>
                <c:pt idx="3654">
                  <c:v>1.3</c:v>
                </c:pt>
                <c:pt idx="3655">
                  <c:v>1.3</c:v>
                </c:pt>
                <c:pt idx="3656">
                  <c:v>1.3</c:v>
                </c:pt>
                <c:pt idx="3657">
                  <c:v>1.3</c:v>
                </c:pt>
                <c:pt idx="3658">
                  <c:v>1.3</c:v>
                </c:pt>
                <c:pt idx="3659">
                  <c:v>1.3</c:v>
                </c:pt>
                <c:pt idx="3660">
                  <c:v>1.3</c:v>
                </c:pt>
                <c:pt idx="3661">
                  <c:v>1.3</c:v>
                </c:pt>
                <c:pt idx="3662">
                  <c:v>1.3</c:v>
                </c:pt>
                <c:pt idx="3663">
                  <c:v>1.3</c:v>
                </c:pt>
                <c:pt idx="3664">
                  <c:v>1.3</c:v>
                </c:pt>
                <c:pt idx="3665">
                  <c:v>1.3</c:v>
                </c:pt>
                <c:pt idx="3666">
                  <c:v>1.3</c:v>
                </c:pt>
                <c:pt idx="3667">
                  <c:v>1.3</c:v>
                </c:pt>
                <c:pt idx="3668">
                  <c:v>1.3</c:v>
                </c:pt>
                <c:pt idx="3669">
                  <c:v>1.3</c:v>
                </c:pt>
                <c:pt idx="3670">
                  <c:v>1.3</c:v>
                </c:pt>
                <c:pt idx="3671">
                  <c:v>1.3</c:v>
                </c:pt>
                <c:pt idx="3672">
                  <c:v>1.3</c:v>
                </c:pt>
                <c:pt idx="3673">
                  <c:v>1.3</c:v>
                </c:pt>
                <c:pt idx="3674">
                  <c:v>1.3</c:v>
                </c:pt>
                <c:pt idx="3675">
                  <c:v>1.3</c:v>
                </c:pt>
                <c:pt idx="3676">
                  <c:v>1.3</c:v>
                </c:pt>
                <c:pt idx="3677">
                  <c:v>1.3</c:v>
                </c:pt>
                <c:pt idx="3678">
                  <c:v>1.3</c:v>
                </c:pt>
                <c:pt idx="3679">
                  <c:v>1.3</c:v>
                </c:pt>
                <c:pt idx="3680">
                  <c:v>1.3</c:v>
                </c:pt>
                <c:pt idx="3681">
                  <c:v>1.3</c:v>
                </c:pt>
                <c:pt idx="3682">
                  <c:v>1.3</c:v>
                </c:pt>
                <c:pt idx="3683">
                  <c:v>1.3</c:v>
                </c:pt>
                <c:pt idx="3684">
                  <c:v>1.3</c:v>
                </c:pt>
                <c:pt idx="3685">
                  <c:v>1.3</c:v>
                </c:pt>
                <c:pt idx="3686">
                  <c:v>1.3</c:v>
                </c:pt>
                <c:pt idx="3687">
                  <c:v>1.3</c:v>
                </c:pt>
                <c:pt idx="3688">
                  <c:v>1.3</c:v>
                </c:pt>
                <c:pt idx="3689">
                  <c:v>1.3</c:v>
                </c:pt>
                <c:pt idx="3690">
                  <c:v>1.3</c:v>
                </c:pt>
                <c:pt idx="3691">
                  <c:v>1.3</c:v>
                </c:pt>
                <c:pt idx="3692">
                  <c:v>1.3</c:v>
                </c:pt>
                <c:pt idx="3693">
                  <c:v>1.3</c:v>
                </c:pt>
                <c:pt idx="3694">
                  <c:v>1.3</c:v>
                </c:pt>
                <c:pt idx="3695">
                  <c:v>1.3</c:v>
                </c:pt>
                <c:pt idx="3696">
                  <c:v>1.3</c:v>
                </c:pt>
                <c:pt idx="3697">
                  <c:v>1.3</c:v>
                </c:pt>
                <c:pt idx="3698">
                  <c:v>1.3</c:v>
                </c:pt>
                <c:pt idx="3699">
                  <c:v>1.3</c:v>
                </c:pt>
                <c:pt idx="3700">
                  <c:v>1.3</c:v>
                </c:pt>
                <c:pt idx="3701">
                  <c:v>1.3</c:v>
                </c:pt>
                <c:pt idx="3702">
                  <c:v>1.3</c:v>
                </c:pt>
                <c:pt idx="3703">
                  <c:v>1.3</c:v>
                </c:pt>
                <c:pt idx="3704">
                  <c:v>1.3</c:v>
                </c:pt>
                <c:pt idx="3705">
                  <c:v>1.3</c:v>
                </c:pt>
                <c:pt idx="3706">
                  <c:v>1.3</c:v>
                </c:pt>
                <c:pt idx="3707">
                  <c:v>1.3</c:v>
                </c:pt>
                <c:pt idx="3708">
                  <c:v>1.3</c:v>
                </c:pt>
                <c:pt idx="3709">
                  <c:v>1.3</c:v>
                </c:pt>
                <c:pt idx="3710">
                  <c:v>1.3</c:v>
                </c:pt>
                <c:pt idx="3711">
                  <c:v>1.3</c:v>
                </c:pt>
                <c:pt idx="3712">
                  <c:v>1.3</c:v>
                </c:pt>
                <c:pt idx="3713">
                  <c:v>1.3</c:v>
                </c:pt>
                <c:pt idx="3714">
                  <c:v>1.3</c:v>
                </c:pt>
                <c:pt idx="3715">
                  <c:v>1.3</c:v>
                </c:pt>
                <c:pt idx="3716">
                  <c:v>1.3</c:v>
                </c:pt>
                <c:pt idx="3717">
                  <c:v>1.3</c:v>
                </c:pt>
                <c:pt idx="3718">
                  <c:v>1.3</c:v>
                </c:pt>
                <c:pt idx="3719">
                  <c:v>1.3</c:v>
                </c:pt>
                <c:pt idx="3720">
                  <c:v>1.3</c:v>
                </c:pt>
                <c:pt idx="3721">
                  <c:v>1.3</c:v>
                </c:pt>
                <c:pt idx="3722">
                  <c:v>1.3</c:v>
                </c:pt>
                <c:pt idx="3723">
                  <c:v>1.3</c:v>
                </c:pt>
                <c:pt idx="3724">
                  <c:v>1.3</c:v>
                </c:pt>
                <c:pt idx="3725">
                  <c:v>1.3</c:v>
                </c:pt>
                <c:pt idx="3726">
                  <c:v>1.3</c:v>
                </c:pt>
                <c:pt idx="3727">
                  <c:v>1.3</c:v>
                </c:pt>
                <c:pt idx="3728">
                  <c:v>1.3</c:v>
                </c:pt>
                <c:pt idx="3729">
                  <c:v>1.3</c:v>
                </c:pt>
                <c:pt idx="3730">
                  <c:v>1.3</c:v>
                </c:pt>
                <c:pt idx="3731">
                  <c:v>1.3</c:v>
                </c:pt>
                <c:pt idx="3732">
                  <c:v>1.3</c:v>
                </c:pt>
                <c:pt idx="3733">
                  <c:v>1.3</c:v>
                </c:pt>
                <c:pt idx="3734">
                  <c:v>1.3</c:v>
                </c:pt>
                <c:pt idx="3735">
                  <c:v>1.3</c:v>
                </c:pt>
                <c:pt idx="3736">
                  <c:v>1.3</c:v>
                </c:pt>
                <c:pt idx="3737">
                  <c:v>1.3</c:v>
                </c:pt>
                <c:pt idx="3738">
                  <c:v>1.3</c:v>
                </c:pt>
                <c:pt idx="3739">
                  <c:v>1.3</c:v>
                </c:pt>
                <c:pt idx="3740">
                  <c:v>1.3</c:v>
                </c:pt>
                <c:pt idx="3741">
                  <c:v>1.3</c:v>
                </c:pt>
                <c:pt idx="3742">
                  <c:v>1.3</c:v>
                </c:pt>
                <c:pt idx="3743">
                  <c:v>1.3</c:v>
                </c:pt>
                <c:pt idx="3744">
                  <c:v>1.3</c:v>
                </c:pt>
                <c:pt idx="3745">
                  <c:v>1.3</c:v>
                </c:pt>
                <c:pt idx="3746">
                  <c:v>1.3</c:v>
                </c:pt>
                <c:pt idx="3747">
                  <c:v>1.3</c:v>
                </c:pt>
                <c:pt idx="3748">
                  <c:v>1.3</c:v>
                </c:pt>
                <c:pt idx="3749">
                  <c:v>1.3</c:v>
                </c:pt>
                <c:pt idx="3750">
                  <c:v>1.3</c:v>
                </c:pt>
                <c:pt idx="3751">
                  <c:v>1.3</c:v>
                </c:pt>
                <c:pt idx="3752">
                  <c:v>1.3</c:v>
                </c:pt>
                <c:pt idx="3753">
                  <c:v>1.3</c:v>
                </c:pt>
                <c:pt idx="3754">
                  <c:v>1.3</c:v>
                </c:pt>
                <c:pt idx="3755">
                  <c:v>1.3</c:v>
                </c:pt>
                <c:pt idx="3756">
                  <c:v>1.3</c:v>
                </c:pt>
                <c:pt idx="3757">
                  <c:v>1.3</c:v>
                </c:pt>
                <c:pt idx="3758">
                  <c:v>1.3</c:v>
                </c:pt>
                <c:pt idx="3759">
                  <c:v>1.3</c:v>
                </c:pt>
                <c:pt idx="3760">
                  <c:v>1.3</c:v>
                </c:pt>
                <c:pt idx="3761">
                  <c:v>1.3</c:v>
                </c:pt>
                <c:pt idx="3762">
                  <c:v>1.3</c:v>
                </c:pt>
                <c:pt idx="3763">
                  <c:v>1.3</c:v>
                </c:pt>
                <c:pt idx="3764">
                  <c:v>1.3</c:v>
                </c:pt>
                <c:pt idx="3765">
                  <c:v>1.3</c:v>
                </c:pt>
                <c:pt idx="3766">
                  <c:v>1.3</c:v>
                </c:pt>
                <c:pt idx="3767">
                  <c:v>1.3</c:v>
                </c:pt>
                <c:pt idx="3768">
                  <c:v>1.3</c:v>
                </c:pt>
                <c:pt idx="3769">
                  <c:v>1.3</c:v>
                </c:pt>
                <c:pt idx="3770">
                  <c:v>1.3</c:v>
                </c:pt>
                <c:pt idx="3771">
                  <c:v>1.3</c:v>
                </c:pt>
                <c:pt idx="3772">
                  <c:v>1.3</c:v>
                </c:pt>
                <c:pt idx="3773">
                  <c:v>1.3</c:v>
                </c:pt>
                <c:pt idx="3774">
                  <c:v>1.3</c:v>
                </c:pt>
                <c:pt idx="3775">
                  <c:v>1.3</c:v>
                </c:pt>
                <c:pt idx="3776">
                  <c:v>1.3</c:v>
                </c:pt>
                <c:pt idx="3777">
                  <c:v>1.3</c:v>
                </c:pt>
                <c:pt idx="3778">
                  <c:v>1.3</c:v>
                </c:pt>
                <c:pt idx="3779">
                  <c:v>1.3</c:v>
                </c:pt>
                <c:pt idx="3780">
                  <c:v>1.3</c:v>
                </c:pt>
                <c:pt idx="3781">
                  <c:v>1.3</c:v>
                </c:pt>
                <c:pt idx="3782">
                  <c:v>1.3</c:v>
                </c:pt>
                <c:pt idx="3783">
                  <c:v>1.3</c:v>
                </c:pt>
                <c:pt idx="3784">
                  <c:v>1.3</c:v>
                </c:pt>
                <c:pt idx="3785">
                  <c:v>1.3</c:v>
                </c:pt>
                <c:pt idx="3786">
                  <c:v>1.3</c:v>
                </c:pt>
                <c:pt idx="3787">
                  <c:v>1.3</c:v>
                </c:pt>
                <c:pt idx="3788">
                  <c:v>1.3</c:v>
                </c:pt>
                <c:pt idx="3789">
                  <c:v>1.3</c:v>
                </c:pt>
                <c:pt idx="3790">
                  <c:v>1.3</c:v>
                </c:pt>
                <c:pt idx="3791">
                  <c:v>1.3</c:v>
                </c:pt>
                <c:pt idx="3792">
                  <c:v>1.3</c:v>
                </c:pt>
                <c:pt idx="3793">
                  <c:v>1.3</c:v>
                </c:pt>
                <c:pt idx="3794">
                  <c:v>1.3</c:v>
                </c:pt>
                <c:pt idx="3795">
                  <c:v>1.3</c:v>
                </c:pt>
                <c:pt idx="3796">
                  <c:v>1.3</c:v>
                </c:pt>
                <c:pt idx="3797">
                  <c:v>1.3</c:v>
                </c:pt>
                <c:pt idx="3798">
                  <c:v>1.3</c:v>
                </c:pt>
                <c:pt idx="3799">
                  <c:v>1.3</c:v>
                </c:pt>
                <c:pt idx="3800">
                  <c:v>1.3</c:v>
                </c:pt>
                <c:pt idx="3801">
                  <c:v>1.3</c:v>
                </c:pt>
                <c:pt idx="3802">
                  <c:v>1.3</c:v>
                </c:pt>
                <c:pt idx="3803">
                  <c:v>1.3</c:v>
                </c:pt>
                <c:pt idx="3804">
                  <c:v>1.3</c:v>
                </c:pt>
                <c:pt idx="3805">
                  <c:v>1.3</c:v>
                </c:pt>
                <c:pt idx="3806">
                  <c:v>1.3</c:v>
                </c:pt>
                <c:pt idx="3807">
                  <c:v>1.3</c:v>
                </c:pt>
                <c:pt idx="3808">
                  <c:v>1.3</c:v>
                </c:pt>
                <c:pt idx="3809">
                  <c:v>1.3</c:v>
                </c:pt>
                <c:pt idx="3810">
                  <c:v>1.3</c:v>
                </c:pt>
                <c:pt idx="3811">
                  <c:v>1.3</c:v>
                </c:pt>
                <c:pt idx="3812">
                  <c:v>1.3</c:v>
                </c:pt>
                <c:pt idx="3813">
                  <c:v>1.3</c:v>
                </c:pt>
                <c:pt idx="3814">
                  <c:v>1.3</c:v>
                </c:pt>
                <c:pt idx="3815">
                  <c:v>1.3</c:v>
                </c:pt>
                <c:pt idx="3816">
                  <c:v>1.3</c:v>
                </c:pt>
                <c:pt idx="3817">
                  <c:v>1.3</c:v>
                </c:pt>
                <c:pt idx="3818">
                  <c:v>1.3</c:v>
                </c:pt>
                <c:pt idx="3819">
                  <c:v>1.3</c:v>
                </c:pt>
                <c:pt idx="3820">
                  <c:v>1.3</c:v>
                </c:pt>
                <c:pt idx="3821">
                  <c:v>1.3</c:v>
                </c:pt>
                <c:pt idx="3822">
                  <c:v>1.3</c:v>
                </c:pt>
                <c:pt idx="3823">
                  <c:v>1.3</c:v>
                </c:pt>
                <c:pt idx="3824">
                  <c:v>1.3</c:v>
                </c:pt>
                <c:pt idx="3825">
                  <c:v>1.3</c:v>
                </c:pt>
                <c:pt idx="3826">
                  <c:v>1.3</c:v>
                </c:pt>
                <c:pt idx="3827">
                  <c:v>1.3</c:v>
                </c:pt>
                <c:pt idx="3828">
                  <c:v>1.3</c:v>
                </c:pt>
                <c:pt idx="3829">
                  <c:v>1.3</c:v>
                </c:pt>
                <c:pt idx="3830">
                  <c:v>1.3</c:v>
                </c:pt>
                <c:pt idx="3831">
                  <c:v>1.3</c:v>
                </c:pt>
                <c:pt idx="3832">
                  <c:v>1.3</c:v>
                </c:pt>
                <c:pt idx="3833">
                  <c:v>1.3</c:v>
                </c:pt>
                <c:pt idx="3834">
                  <c:v>1.3</c:v>
                </c:pt>
                <c:pt idx="3835">
                  <c:v>1.3</c:v>
                </c:pt>
                <c:pt idx="3836">
                  <c:v>1.3</c:v>
                </c:pt>
                <c:pt idx="3837">
                  <c:v>1.3</c:v>
                </c:pt>
                <c:pt idx="3838">
                  <c:v>1.3</c:v>
                </c:pt>
                <c:pt idx="3839">
                  <c:v>1.3</c:v>
                </c:pt>
                <c:pt idx="3840">
                  <c:v>1.3</c:v>
                </c:pt>
                <c:pt idx="3841">
                  <c:v>1.3</c:v>
                </c:pt>
                <c:pt idx="3842">
                  <c:v>1.3</c:v>
                </c:pt>
                <c:pt idx="3843">
                  <c:v>1.3</c:v>
                </c:pt>
                <c:pt idx="3844">
                  <c:v>1.3</c:v>
                </c:pt>
                <c:pt idx="3845">
                  <c:v>1.3</c:v>
                </c:pt>
                <c:pt idx="3846">
                  <c:v>1.3</c:v>
                </c:pt>
                <c:pt idx="3847">
                  <c:v>1.3</c:v>
                </c:pt>
                <c:pt idx="3848">
                  <c:v>1.3</c:v>
                </c:pt>
                <c:pt idx="3849">
                  <c:v>1.3</c:v>
                </c:pt>
                <c:pt idx="3850">
                  <c:v>1.3</c:v>
                </c:pt>
                <c:pt idx="3851">
                  <c:v>1.3</c:v>
                </c:pt>
                <c:pt idx="3852">
                  <c:v>1.3</c:v>
                </c:pt>
                <c:pt idx="3853">
                  <c:v>1.3</c:v>
                </c:pt>
                <c:pt idx="3854">
                  <c:v>1.3</c:v>
                </c:pt>
                <c:pt idx="3855">
                  <c:v>1.3</c:v>
                </c:pt>
                <c:pt idx="3856">
                  <c:v>1.3</c:v>
                </c:pt>
                <c:pt idx="3857">
                  <c:v>1.3</c:v>
                </c:pt>
                <c:pt idx="3858">
                  <c:v>1.3</c:v>
                </c:pt>
                <c:pt idx="3859">
                  <c:v>1.3</c:v>
                </c:pt>
                <c:pt idx="3860">
                  <c:v>1.3</c:v>
                </c:pt>
                <c:pt idx="3861">
                  <c:v>1.3</c:v>
                </c:pt>
                <c:pt idx="3862">
                  <c:v>1.3</c:v>
                </c:pt>
                <c:pt idx="3863">
                  <c:v>1.3</c:v>
                </c:pt>
                <c:pt idx="3864">
                  <c:v>1.3</c:v>
                </c:pt>
                <c:pt idx="3865">
                  <c:v>1.3</c:v>
                </c:pt>
                <c:pt idx="3866">
                  <c:v>1.3</c:v>
                </c:pt>
                <c:pt idx="3867">
                  <c:v>1.3</c:v>
                </c:pt>
                <c:pt idx="3868">
                  <c:v>1.3</c:v>
                </c:pt>
                <c:pt idx="3869">
                  <c:v>1.3</c:v>
                </c:pt>
                <c:pt idx="3870">
                  <c:v>1.3</c:v>
                </c:pt>
                <c:pt idx="3871">
                  <c:v>1.3</c:v>
                </c:pt>
                <c:pt idx="3872">
                  <c:v>1.3</c:v>
                </c:pt>
                <c:pt idx="3873">
                  <c:v>1.3</c:v>
                </c:pt>
                <c:pt idx="3874">
                  <c:v>1.3</c:v>
                </c:pt>
                <c:pt idx="3875">
                  <c:v>1.3</c:v>
                </c:pt>
                <c:pt idx="3876">
                  <c:v>1.3</c:v>
                </c:pt>
                <c:pt idx="3877">
                  <c:v>1.3</c:v>
                </c:pt>
                <c:pt idx="3878">
                  <c:v>1.3</c:v>
                </c:pt>
                <c:pt idx="3879">
                  <c:v>1.3</c:v>
                </c:pt>
                <c:pt idx="3880">
                  <c:v>1.3</c:v>
                </c:pt>
                <c:pt idx="3881">
                  <c:v>1.3</c:v>
                </c:pt>
                <c:pt idx="3882">
                  <c:v>1.3</c:v>
                </c:pt>
                <c:pt idx="3883">
                  <c:v>1.3</c:v>
                </c:pt>
                <c:pt idx="3884">
                  <c:v>1.3</c:v>
                </c:pt>
                <c:pt idx="3885">
                  <c:v>1.3</c:v>
                </c:pt>
                <c:pt idx="3886">
                  <c:v>1.3</c:v>
                </c:pt>
                <c:pt idx="3887">
                  <c:v>1.3</c:v>
                </c:pt>
                <c:pt idx="3888">
                  <c:v>1.3</c:v>
                </c:pt>
                <c:pt idx="3889">
                  <c:v>1.3</c:v>
                </c:pt>
                <c:pt idx="3890">
                  <c:v>1.3</c:v>
                </c:pt>
                <c:pt idx="3891">
                  <c:v>1.3</c:v>
                </c:pt>
                <c:pt idx="3892">
                  <c:v>1.3</c:v>
                </c:pt>
                <c:pt idx="3893">
                  <c:v>1.3</c:v>
                </c:pt>
                <c:pt idx="3894">
                  <c:v>1.3</c:v>
                </c:pt>
                <c:pt idx="3895">
                  <c:v>1.3</c:v>
                </c:pt>
                <c:pt idx="3896">
                  <c:v>1.3</c:v>
                </c:pt>
                <c:pt idx="3897">
                  <c:v>1.3</c:v>
                </c:pt>
                <c:pt idx="3898">
                  <c:v>1.3</c:v>
                </c:pt>
                <c:pt idx="3899">
                  <c:v>1.3</c:v>
                </c:pt>
                <c:pt idx="3900">
                  <c:v>1.3</c:v>
                </c:pt>
                <c:pt idx="3901">
                  <c:v>1.3</c:v>
                </c:pt>
                <c:pt idx="3902">
                  <c:v>1.3</c:v>
                </c:pt>
                <c:pt idx="3903">
                  <c:v>1.3</c:v>
                </c:pt>
                <c:pt idx="3904">
                  <c:v>1.3</c:v>
                </c:pt>
                <c:pt idx="3905">
                  <c:v>1.3</c:v>
                </c:pt>
                <c:pt idx="3906">
                  <c:v>1.3</c:v>
                </c:pt>
                <c:pt idx="3907">
                  <c:v>1.3</c:v>
                </c:pt>
                <c:pt idx="3908">
                  <c:v>1.3</c:v>
                </c:pt>
                <c:pt idx="3909">
                  <c:v>1.3</c:v>
                </c:pt>
                <c:pt idx="3910">
                  <c:v>1.3</c:v>
                </c:pt>
                <c:pt idx="3911">
                  <c:v>1.3</c:v>
                </c:pt>
                <c:pt idx="3912">
                  <c:v>1.3</c:v>
                </c:pt>
                <c:pt idx="3913">
                  <c:v>1.3</c:v>
                </c:pt>
                <c:pt idx="3914">
                  <c:v>1.3</c:v>
                </c:pt>
                <c:pt idx="3915">
                  <c:v>1.3</c:v>
                </c:pt>
                <c:pt idx="3916">
                  <c:v>1.3</c:v>
                </c:pt>
                <c:pt idx="3917">
                  <c:v>1.3</c:v>
                </c:pt>
                <c:pt idx="3918">
                  <c:v>1.3</c:v>
                </c:pt>
                <c:pt idx="3919">
                  <c:v>1.3</c:v>
                </c:pt>
                <c:pt idx="3920">
                  <c:v>1.3</c:v>
                </c:pt>
                <c:pt idx="3921">
                  <c:v>1.3</c:v>
                </c:pt>
                <c:pt idx="3922">
                  <c:v>1.3</c:v>
                </c:pt>
                <c:pt idx="3923">
                  <c:v>1.3</c:v>
                </c:pt>
                <c:pt idx="3924">
                  <c:v>1.3</c:v>
                </c:pt>
                <c:pt idx="3925">
                  <c:v>1.3</c:v>
                </c:pt>
                <c:pt idx="3926">
                  <c:v>1.3</c:v>
                </c:pt>
                <c:pt idx="3927">
                  <c:v>1.3</c:v>
                </c:pt>
                <c:pt idx="3928">
                  <c:v>1.3</c:v>
                </c:pt>
                <c:pt idx="3929">
                  <c:v>1.3</c:v>
                </c:pt>
                <c:pt idx="3930">
                  <c:v>1.3</c:v>
                </c:pt>
                <c:pt idx="3931">
                  <c:v>1.3</c:v>
                </c:pt>
                <c:pt idx="3932">
                  <c:v>1.3</c:v>
                </c:pt>
                <c:pt idx="3933">
                  <c:v>1.3</c:v>
                </c:pt>
                <c:pt idx="3934">
                  <c:v>1.3</c:v>
                </c:pt>
                <c:pt idx="3935">
                  <c:v>1.3</c:v>
                </c:pt>
                <c:pt idx="3936">
                  <c:v>1.3</c:v>
                </c:pt>
                <c:pt idx="3937">
                  <c:v>1.3</c:v>
                </c:pt>
                <c:pt idx="3938">
                  <c:v>1.3</c:v>
                </c:pt>
                <c:pt idx="3939">
                  <c:v>1.3</c:v>
                </c:pt>
                <c:pt idx="3940">
                  <c:v>1.3</c:v>
                </c:pt>
                <c:pt idx="3941">
                  <c:v>1.3</c:v>
                </c:pt>
                <c:pt idx="3942">
                  <c:v>1.3</c:v>
                </c:pt>
                <c:pt idx="3943">
                  <c:v>1.3</c:v>
                </c:pt>
                <c:pt idx="3944">
                  <c:v>1.3</c:v>
                </c:pt>
                <c:pt idx="3945">
                  <c:v>1.3</c:v>
                </c:pt>
                <c:pt idx="3946">
                  <c:v>1.3</c:v>
                </c:pt>
                <c:pt idx="3947">
                  <c:v>1.3</c:v>
                </c:pt>
                <c:pt idx="3948">
                  <c:v>1.3</c:v>
                </c:pt>
                <c:pt idx="3949">
                  <c:v>1.3</c:v>
                </c:pt>
                <c:pt idx="3950">
                  <c:v>1.3</c:v>
                </c:pt>
                <c:pt idx="3951">
                  <c:v>1.3</c:v>
                </c:pt>
                <c:pt idx="3952">
                  <c:v>1.3</c:v>
                </c:pt>
                <c:pt idx="3953">
                  <c:v>1.3</c:v>
                </c:pt>
                <c:pt idx="3954">
                  <c:v>1.3</c:v>
                </c:pt>
                <c:pt idx="3955">
                  <c:v>1.3</c:v>
                </c:pt>
                <c:pt idx="3956">
                  <c:v>1.3</c:v>
                </c:pt>
                <c:pt idx="3957">
                  <c:v>1.3</c:v>
                </c:pt>
                <c:pt idx="3958">
                  <c:v>1.3</c:v>
                </c:pt>
                <c:pt idx="3959">
                  <c:v>1.3</c:v>
                </c:pt>
                <c:pt idx="3960">
                  <c:v>1.3</c:v>
                </c:pt>
                <c:pt idx="3961">
                  <c:v>1.3</c:v>
                </c:pt>
                <c:pt idx="3962">
                  <c:v>1.3</c:v>
                </c:pt>
                <c:pt idx="3963">
                  <c:v>1.3</c:v>
                </c:pt>
                <c:pt idx="3964">
                  <c:v>1.3</c:v>
                </c:pt>
                <c:pt idx="3965">
                  <c:v>1.3</c:v>
                </c:pt>
                <c:pt idx="3966">
                  <c:v>1.3</c:v>
                </c:pt>
                <c:pt idx="3967">
                  <c:v>1.3</c:v>
                </c:pt>
                <c:pt idx="3968">
                  <c:v>1.3</c:v>
                </c:pt>
                <c:pt idx="3969">
                  <c:v>1.3</c:v>
                </c:pt>
                <c:pt idx="3970">
                  <c:v>1.3</c:v>
                </c:pt>
                <c:pt idx="3971">
                  <c:v>1.3</c:v>
                </c:pt>
                <c:pt idx="3972">
                  <c:v>1.3</c:v>
                </c:pt>
                <c:pt idx="3973">
                  <c:v>1.3</c:v>
                </c:pt>
                <c:pt idx="3974">
                  <c:v>1.3</c:v>
                </c:pt>
                <c:pt idx="3975">
                  <c:v>1.3</c:v>
                </c:pt>
                <c:pt idx="3976">
                  <c:v>1.3</c:v>
                </c:pt>
                <c:pt idx="3977">
                  <c:v>1.3</c:v>
                </c:pt>
                <c:pt idx="3978">
                  <c:v>1.3</c:v>
                </c:pt>
                <c:pt idx="3979">
                  <c:v>1.3</c:v>
                </c:pt>
                <c:pt idx="3980">
                  <c:v>1.3</c:v>
                </c:pt>
                <c:pt idx="3981">
                  <c:v>1.3</c:v>
                </c:pt>
                <c:pt idx="3982">
                  <c:v>1.3</c:v>
                </c:pt>
                <c:pt idx="3983">
                  <c:v>1.3</c:v>
                </c:pt>
                <c:pt idx="3984">
                  <c:v>1.3</c:v>
                </c:pt>
                <c:pt idx="3985">
                  <c:v>1.3</c:v>
                </c:pt>
                <c:pt idx="3986">
                  <c:v>1.3</c:v>
                </c:pt>
                <c:pt idx="3987">
                  <c:v>1.3</c:v>
                </c:pt>
                <c:pt idx="3988">
                  <c:v>1.3</c:v>
                </c:pt>
                <c:pt idx="3989">
                  <c:v>1.3</c:v>
                </c:pt>
                <c:pt idx="3990">
                  <c:v>1.3</c:v>
                </c:pt>
                <c:pt idx="3991">
                  <c:v>1.3</c:v>
                </c:pt>
                <c:pt idx="3992">
                  <c:v>1.3</c:v>
                </c:pt>
                <c:pt idx="3993">
                  <c:v>1.3</c:v>
                </c:pt>
                <c:pt idx="3994">
                  <c:v>1.3</c:v>
                </c:pt>
                <c:pt idx="3995">
                  <c:v>1.3</c:v>
                </c:pt>
                <c:pt idx="3996">
                  <c:v>1.3</c:v>
                </c:pt>
                <c:pt idx="3997">
                  <c:v>1.3</c:v>
                </c:pt>
                <c:pt idx="3998">
                  <c:v>1.3</c:v>
                </c:pt>
                <c:pt idx="3999">
                  <c:v>1.3</c:v>
                </c:pt>
                <c:pt idx="4000">
                  <c:v>1.3</c:v>
                </c:pt>
                <c:pt idx="4001">
                  <c:v>1.3</c:v>
                </c:pt>
                <c:pt idx="4002">
                  <c:v>1.3</c:v>
                </c:pt>
                <c:pt idx="4003">
                  <c:v>1.3</c:v>
                </c:pt>
                <c:pt idx="4004">
                  <c:v>1.3</c:v>
                </c:pt>
                <c:pt idx="4005">
                  <c:v>1.3</c:v>
                </c:pt>
                <c:pt idx="4006">
                  <c:v>1.3</c:v>
                </c:pt>
                <c:pt idx="4007">
                  <c:v>1.3</c:v>
                </c:pt>
                <c:pt idx="4008">
                  <c:v>1.3</c:v>
                </c:pt>
                <c:pt idx="4009">
                  <c:v>1.3</c:v>
                </c:pt>
                <c:pt idx="4010">
                  <c:v>1.3</c:v>
                </c:pt>
                <c:pt idx="4011">
                  <c:v>1.3</c:v>
                </c:pt>
                <c:pt idx="4012">
                  <c:v>1.3</c:v>
                </c:pt>
                <c:pt idx="4013">
                  <c:v>1.3</c:v>
                </c:pt>
                <c:pt idx="4014">
                  <c:v>1.3</c:v>
                </c:pt>
                <c:pt idx="4015">
                  <c:v>1.3</c:v>
                </c:pt>
                <c:pt idx="4016">
                  <c:v>1.3</c:v>
                </c:pt>
                <c:pt idx="4017">
                  <c:v>1.3</c:v>
                </c:pt>
                <c:pt idx="4018">
                  <c:v>1.3</c:v>
                </c:pt>
                <c:pt idx="4019">
                  <c:v>1.3</c:v>
                </c:pt>
                <c:pt idx="4020">
                  <c:v>1.3</c:v>
                </c:pt>
                <c:pt idx="4021">
                  <c:v>1.3</c:v>
                </c:pt>
                <c:pt idx="4022">
                  <c:v>1.3</c:v>
                </c:pt>
                <c:pt idx="4023">
                  <c:v>1.3</c:v>
                </c:pt>
                <c:pt idx="4024">
                  <c:v>1.3</c:v>
                </c:pt>
                <c:pt idx="4025">
                  <c:v>1.3</c:v>
                </c:pt>
                <c:pt idx="4026">
                  <c:v>1.3</c:v>
                </c:pt>
                <c:pt idx="4027">
                  <c:v>1.3</c:v>
                </c:pt>
                <c:pt idx="4028">
                  <c:v>1.3</c:v>
                </c:pt>
                <c:pt idx="4029">
                  <c:v>1.3</c:v>
                </c:pt>
                <c:pt idx="4030">
                  <c:v>1.3</c:v>
                </c:pt>
                <c:pt idx="4031">
                  <c:v>1.3</c:v>
                </c:pt>
                <c:pt idx="4032">
                  <c:v>1.3</c:v>
                </c:pt>
                <c:pt idx="4033">
                  <c:v>1.3</c:v>
                </c:pt>
                <c:pt idx="4034">
                  <c:v>1.3</c:v>
                </c:pt>
                <c:pt idx="4035">
                  <c:v>1.3</c:v>
                </c:pt>
                <c:pt idx="4036">
                  <c:v>1.3</c:v>
                </c:pt>
                <c:pt idx="4037">
                  <c:v>1.3</c:v>
                </c:pt>
                <c:pt idx="4038">
                  <c:v>1.3</c:v>
                </c:pt>
                <c:pt idx="4039">
                  <c:v>1.3</c:v>
                </c:pt>
                <c:pt idx="4040">
                  <c:v>1.3</c:v>
                </c:pt>
                <c:pt idx="4041">
                  <c:v>1.3</c:v>
                </c:pt>
                <c:pt idx="4042">
                  <c:v>1.3</c:v>
                </c:pt>
                <c:pt idx="4043">
                  <c:v>1.3</c:v>
                </c:pt>
                <c:pt idx="4044">
                  <c:v>1.3</c:v>
                </c:pt>
                <c:pt idx="4045">
                  <c:v>1.3</c:v>
                </c:pt>
                <c:pt idx="4046">
                  <c:v>1.3</c:v>
                </c:pt>
                <c:pt idx="4047">
                  <c:v>1.3</c:v>
                </c:pt>
                <c:pt idx="4048">
                  <c:v>1.3</c:v>
                </c:pt>
                <c:pt idx="4049">
                  <c:v>1.3</c:v>
                </c:pt>
                <c:pt idx="4050">
                  <c:v>1.3</c:v>
                </c:pt>
                <c:pt idx="4051">
                  <c:v>1.3</c:v>
                </c:pt>
                <c:pt idx="4052">
                  <c:v>1.3</c:v>
                </c:pt>
                <c:pt idx="4053">
                  <c:v>1.3</c:v>
                </c:pt>
                <c:pt idx="4054">
                  <c:v>1.3</c:v>
                </c:pt>
                <c:pt idx="4055">
                  <c:v>1.3</c:v>
                </c:pt>
                <c:pt idx="4056">
                  <c:v>1.3</c:v>
                </c:pt>
                <c:pt idx="4057">
                  <c:v>1.3</c:v>
                </c:pt>
                <c:pt idx="4058">
                  <c:v>1.3</c:v>
                </c:pt>
                <c:pt idx="4059">
                  <c:v>1.3</c:v>
                </c:pt>
                <c:pt idx="4060">
                  <c:v>1.3</c:v>
                </c:pt>
                <c:pt idx="4061">
                  <c:v>1.3</c:v>
                </c:pt>
                <c:pt idx="4062">
                  <c:v>1.3</c:v>
                </c:pt>
                <c:pt idx="4063">
                  <c:v>1.3</c:v>
                </c:pt>
                <c:pt idx="4064">
                  <c:v>1.3</c:v>
                </c:pt>
                <c:pt idx="4065">
                  <c:v>1.3</c:v>
                </c:pt>
                <c:pt idx="4066">
                  <c:v>1.3</c:v>
                </c:pt>
                <c:pt idx="4067">
                  <c:v>1.3</c:v>
                </c:pt>
                <c:pt idx="4068">
                  <c:v>1.3</c:v>
                </c:pt>
                <c:pt idx="4069">
                  <c:v>1.3</c:v>
                </c:pt>
                <c:pt idx="4070">
                  <c:v>1.3</c:v>
                </c:pt>
                <c:pt idx="4071">
                  <c:v>1.3</c:v>
                </c:pt>
                <c:pt idx="4072">
                  <c:v>1.3</c:v>
                </c:pt>
                <c:pt idx="4073">
                  <c:v>1.3</c:v>
                </c:pt>
                <c:pt idx="4074">
                  <c:v>1.3</c:v>
                </c:pt>
                <c:pt idx="4075">
                  <c:v>1.3</c:v>
                </c:pt>
                <c:pt idx="4076">
                  <c:v>1.3</c:v>
                </c:pt>
                <c:pt idx="4077">
                  <c:v>1.3</c:v>
                </c:pt>
                <c:pt idx="4078">
                  <c:v>1.3</c:v>
                </c:pt>
                <c:pt idx="4079">
                  <c:v>1.3</c:v>
                </c:pt>
                <c:pt idx="4080">
                  <c:v>1.3</c:v>
                </c:pt>
                <c:pt idx="4081">
                  <c:v>1.3</c:v>
                </c:pt>
                <c:pt idx="4082">
                  <c:v>1.3</c:v>
                </c:pt>
                <c:pt idx="4083">
                  <c:v>1.3</c:v>
                </c:pt>
                <c:pt idx="4084">
                  <c:v>1.3</c:v>
                </c:pt>
                <c:pt idx="4085">
                  <c:v>1.3</c:v>
                </c:pt>
                <c:pt idx="4086">
                  <c:v>1.3</c:v>
                </c:pt>
                <c:pt idx="4087">
                  <c:v>1.3</c:v>
                </c:pt>
                <c:pt idx="4088">
                  <c:v>1.3</c:v>
                </c:pt>
                <c:pt idx="4089">
                  <c:v>1.3</c:v>
                </c:pt>
                <c:pt idx="4090">
                  <c:v>1.3</c:v>
                </c:pt>
                <c:pt idx="4091">
                  <c:v>1.3</c:v>
                </c:pt>
                <c:pt idx="4092">
                  <c:v>1.3</c:v>
                </c:pt>
                <c:pt idx="4093">
                  <c:v>1.3</c:v>
                </c:pt>
                <c:pt idx="4094">
                  <c:v>1.3</c:v>
                </c:pt>
                <c:pt idx="4095">
                  <c:v>1.3</c:v>
                </c:pt>
                <c:pt idx="4096">
                  <c:v>1.3</c:v>
                </c:pt>
                <c:pt idx="4097">
                  <c:v>1.3</c:v>
                </c:pt>
                <c:pt idx="4098">
                  <c:v>1.3</c:v>
                </c:pt>
                <c:pt idx="4099">
                  <c:v>1.3</c:v>
                </c:pt>
                <c:pt idx="4100">
                  <c:v>1.3</c:v>
                </c:pt>
                <c:pt idx="4101">
                  <c:v>1.3</c:v>
                </c:pt>
                <c:pt idx="4102">
                  <c:v>1.3</c:v>
                </c:pt>
                <c:pt idx="4103">
                  <c:v>1.3</c:v>
                </c:pt>
                <c:pt idx="4104">
                  <c:v>1.3</c:v>
                </c:pt>
                <c:pt idx="4105">
                  <c:v>1.3</c:v>
                </c:pt>
                <c:pt idx="4106">
                  <c:v>1.3</c:v>
                </c:pt>
                <c:pt idx="4107">
                  <c:v>1.3</c:v>
                </c:pt>
                <c:pt idx="4108">
                  <c:v>1.3</c:v>
                </c:pt>
                <c:pt idx="4109">
                  <c:v>1.3</c:v>
                </c:pt>
                <c:pt idx="4110">
                  <c:v>1.3</c:v>
                </c:pt>
                <c:pt idx="4111">
                  <c:v>1.3</c:v>
                </c:pt>
                <c:pt idx="4112">
                  <c:v>1.3</c:v>
                </c:pt>
                <c:pt idx="4113">
                  <c:v>1.3</c:v>
                </c:pt>
                <c:pt idx="4114">
                  <c:v>1.3</c:v>
                </c:pt>
                <c:pt idx="4115">
                  <c:v>1.3</c:v>
                </c:pt>
                <c:pt idx="4116">
                  <c:v>1.3</c:v>
                </c:pt>
                <c:pt idx="4117">
                  <c:v>1.3</c:v>
                </c:pt>
                <c:pt idx="4118">
                  <c:v>1.3</c:v>
                </c:pt>
                <c:pt idx="4119">
                  <c:v>1.3</c:v>
                </c:pt>
                <c:pt idx="4120">
                  <c:v>1.3</c:v>
                </c:pt>
                <c:pt idx="4121">
                  <c:v>1.3</c:v>
                </c:pt>
                <c:pt idx="4122">
                  <c:v>1.3</c:v>
                </c:pt>
                <c:pt idx="4123">
                  <c:v>1.3</c:v>
                </c:pt>
                <c:pt idx="4124">
                  <c:v>1.3</c:v>
                </c:pt>
                <c:pt idx="4125">
                  <c:v>1.3</c:v>
                </c:pt>
                <c:pt idx="4126">
                  <c:v>1.3</c:v>
                </c:pt>
                <c:pt idx="4127">
                  <c:v>1.3</c:v>
                </c:pt>
                <c:pt idx="4128">
                  <c:v>1.3</c:v>
                </c:pt>
                <c:pt idx="4129">
                  <c:v>1.3</c:v>
                </c:pt>
                <c:pt idx="4130">
                  <c:v>1.3</c:v>
                </c:pt>
                <c:pt idx="4131">
                  <c:v>1.3</c:v>
                </c:pt>
                <c:pt idx="4132">
                  <c:v>1.3</c:v>
                </c:pt>
                <c:pt idx="4133">
                  <c:v>1.3</c:v>
                </c:pt>
                <c:pt idx="4134">
                  <c:v>1.3</c:v>
                </c:pt>
                <c:pt idx="4135">
                  <c:v>1.3</c:v>
                </c:pt>
                <c:pt idx="4136">
                  <c:v>1.3</c:v>
                </c:pt>
                <c:pt idx="4137">
                  <c:v>1.3</c:v>
                </c:pt>
                <c:pt idx="4138">
                  <c:v>1.3</c:v>
                </c:pt>
                <c:pt idx="4139">
                  <c:v>1.3</c:v>
                </c:pt>
                <c:pt idx="4140">
                  <c:v>1.3</c:v>
                </c:pt>
                <c:pt idx="4141">
                  <c:v>1.3</c:v>
                </c:pt>
                <c:pt idx="4142">
                  <c:v>1.3</c:v>
                </c:pt>
                <c:pt idx="4143">
                  <c:v>1.3</c:v>
                </c:pt>
                <c:pt idx="4144">
                  <c:v>1.3</c:v>
                </c:pt>
                <c:pt idx="4145">
                  <c:v>1.3</c:v>
                </c:pt>
                <c:pt idx="4146">
                  <c:v>1.3</c:v>
                </c:pt>
                <c:pt idx="4147">
                  <c:v>1.3</c:v>
                </c:pt>
                <c:pt idx="4148">
                  <c:v>1.3</c:v>
                </c:pt>
                <c:pt idx="4149">
                  <c:v>1.3</c:v>
                </c:pt>
                <c:pt idx="4150">
                  <c:v>1.3</c:v>
                </c:pt>
                <c:pt idx="4151">
                  <c:v>1.3</c:v>
                </c:pt>
                <c:pt idx="4152">
                  <c:v>1.3</c:v>
                </c:pt>
                <c:pt idx="4153">
                  <c:v>1.3</c:v>
                </c:pt>
                <c:pt idx="4154">
                  <c:v>1.3</c:v>
                </c:pt>
                <c:pt idx="4155">
                  <c:v>1.3</c:v>
                </c:pt>
                <c:pt idx="4156">
                  <c:v>1.3</c:v>
                </c:pt>
                <c:pt idx="4157">
                  <c:v>1.3</c:v>
                </c:pt>
                <c:pt idx="4158">
                  <c:v>1.3</c:v>
                </c:pt>
                <c:pt idx="4159">
                  <c:v>1.3</c:v>
                </c:pt>
                <c:pt idx="4160">
                  <c:v>1.3</c:v>
                </c:pt>
                <c:pt idx="4161">
                  <c:v>1.3</c:v>
                </c:pt>
                <c:pt idx="4162">
                  <c:v>1.3</c:v>
                </c:pt>
                <c:pt idx="4163">
                  <c:v>1.3</c:v>
                </c:pt>
                <c:pt idx="4164">
                  <c:v>1.3</c:v>
                </c:pt>
                <c:pt idx="4165">
                  <c:v>1.3</c:v>
                </c:pt>
                <c:pt idx="4166">
                  <c:v>1.3</c:v>
                </c:pt>
                <c:pt idx="4167">
                  <c:v>1.3</c:v>
                </c:pt>
                <c:pt idx="4168">
                  <c:v>1.3</c:v>
                </c:pt>
                <c:pt idx="4169">
                  <c:v>1.3</c:v>
                </c:pt>
                <c:pt idx="4170">
                  <c:v>1.3</c:v>
                </c:pt>
                <c:pt idx="4171">
                  <c:v>1.3</c:v>
                </c:pt>
                <c:pt idx="4172">
                  <c:v>1.3</c:v>
                </c:pt>
                <c:pt idx="4173">
                  <c:v>1.3</c:v>
                </c:pt>
                <c:pt idx="4174">
                  <c:v>1.3</c:v>
                </c:pt>
                <c:pt idx="4175">
                  <c:v>1.3</c:v>
                </c:pt>
                <c:pt idx="4176">
                  <c:v>1.3</c:v>
                </c:pt>
                <c:pt idx="4177">
                  <c:v>1.3</c:v>
                </c:pt>
                <c:pt idx="4178">
                  <c:v>1.3</c:v>
                </c:pt>
                <c:pt idx="4179">
                  <c:v>1.3</c:v>
                </c:pt>
                <c:pt idx="4180">
                  <c:v>1.3</c:v>
                </c:pt>
                <c:pt idx="4181">
                  <c:v>1.3</c:v>
                </c:pt>
                <c:pt idx="4182">
                  <c:v>1.3</c:v>
                </c:pt>
                <c:pt idx="4183">
                  <c:v>1.3</c:v>
                </c:pt>
                <c:pt idx="4184">
                  <c:v>1.3</c:v>
                </c:pt>
                <c:pt idx="4185">
                  <c:v>1.3</c:v>
                </c:pt>
                <c:pt idx="4186">
                  <c:v>1.3</c:v>
                </c:pt>
                <c:pt idx="4187">
                  <c:v>1.3</c:v>
                </c:pt>
                <c:pt idx="4188">
                  <c:v>1.3</c:v>
                </c:pt>
                <c:pt idx="4189">
                  <c:v>1.3</c:v>
                </c:pt>
                <c:pt idx="4190">
                  <c:v>1.3</c:v>
                </c:pt>
                <c:pt idx="4191">
                  <c:v>1.3</c:v>
                </c:pt>
                <c:pt idx="4192">
                  <c:v>1.3</c:v>
                </c:pt>
                <c:pt idx="4193">
                  <c:v>1.3</c:v>
                </c:pt>
                <c:pt idx="4194">
                  <c:v>1.3</c:v>
                </c:pt>
                <c:pt idx="4195">
                  <c:v>1.3</c:v>
                </c:pt>
                <c:pt idx="4196">
                  <c:v>1.3</c:v>
                </c:pt>
                <c:pt idx="4197">
                  <c:v>1.3</c:v>
                </c:pt>
                <c:pt idx="4198">
                  <c:v>1.3</c:v>
                </c:pt>
                <c:pt idx="4199">
                  <c:v>1.3</c:v>
                </c:pt>
                <c:pt idx="4200">
                  <c:v>1.3</c:v>
                </c:pt>
                <c:pt idx="4201">
                  <c:v>1.3</c:v>
                </c:pt>
                <c:pt idx="4202">
                  <c:v>1.3</c:v>
                </c:pt>
                <c:pt idx="4203">
                  <c:v>1.3</c:v>
                </c:pt>
                <c:pt idx="4204">
                  <c:v>1.3</c:v>
                </c:pt>
                <c:pt idx="4205">
                  <c:v>1.3</c:v>
                </c:pt>
                <c:pt idx="4206">
                  <c:v>1.3</c:v>
                </c:pt>
                <c:pt idx="4207">
                  <c:v>1.3</c:v>
                </c:pt>
                <c:pt idx="4208">
                  <c:v>1.3</c:v>
                </c:pt>
                <c:pt idx="4209">
                  <c:v>1.3</c:v>
                </c:pt>
                <c:pt idx="4210">
                  <c:v>1.3</c:v>
                </c:pt>
                <c:pt idx="4211">
                  <c:v>1.3</c:v>
                </c:pt>
                <c:pt idx="4212">
                  <c:v>1.3</c:v>
                </c:pt>
                <c:pt idx="4213">
                  <c:v>1.3</c:v>
                </c:pt>
                <c:pt idx="4214">
                  <c:v>1.3</c:v>
                </c:pt>
                <c:pt idx="4215">
                  <c:v>1.3</c:v>
                </c:pt>
                <c:pt idx="4216">
                  <c:v>1.3</c:v>
                </c:pt>
                <c:pt idx="4217">
                  <c:v>1.3</c:v>
                </c:pt>
                <c:pt idx="4218">
                  <c:v>1.3</c:v>
                </c:pt>
                <c:pt idx="4219">
                  <c:v>1.3</c:v>
                </c:pt>
                <c:pt idx="4220">
                  <c:v>1.3</c:v>
                </c:pt>
                <c:pt idx="4221">
                  <c:v>1.3</c:v>
                </c:pt>
                <c:pt idx="4222">
                  <c:v>1.3</c:v>
                </c:pt>
                <c:pt idx="4223">
                  <c:v>1.3</c:v>
                </c:pt>
                <c:pt idx="4224">
                  <c:v>1.3</c:v>
                </c:pt>
                <c:pt idx="4225">
                  <c:v>1.3</c:v>
                </c:pt>
                <c:pt idx="4226">
                  <c:v>1.3</c:v>
                </c:pt>
                <c:pt idx="4227">
                  <c:v>1.3</c:v>
                </c:pt>
                <c:pt idx="4228">
                  <c:v>1.3</c:v>
                </c:pt>
                <c:pt idx="4229">
                  <c:v>1.3</c:v>
                </c:pt>
                <c:pt idx="4230">
                  <c:v>1.3</c:v>
                </c:pt>
                <c:pt idx="4231">
                  <c:v>1.3</c:v>
                </c:pt>
                <c:pt idx="4232">
                  <c:v>1.3</c:v>
                </c:pt>
                <c:pt idx="4233">
                  <c:v>1.3</c:v>
                </c:pt>
                <c:pt idx="4234">
                  <c:v>1.3</c:v>
                </c:pt>
                <c:pt idx="4235">
                  <c:v>1.3</c:v>
                </c:pt>
                <c:pt idx="4236">
                  <c:v>1.3</c:v>
                </c:pt>
                <c:pt idx="4237">
                  <c:v>1.3</c:v>
                </c:pt>
                <c:pt idx="4238">
                  <c:v>1.3</c:v>
                </c:pt>
                <c:pt idx="4239">
                  <c:v>1.3</c:v>
                </c:pt>
                <c:pt idx="4240">
                  <c:v>1.3</c:v>
                </c:pt>
                <c:pt idx="4241">
                  <c:v>1.3</c:v>
                </c:pt>
                <c:pt idx="4242">
                  <c:v>1.3</c:v>
                </c:pt>
                <c:pt idx="4243">
                  <c:v>1.3</c:v>
                </c:pt>
                <c:pt idx="4244">
                  <c:v>1.3</c:v>
                </c:pt>
                <c:pt idx="4245">
                  <c:v>1.3</c:v>
                </c:pt>
                <c:pt idx="4246">
                  <c:v>1.3</c:v>
                </c:pt>
                <c:pt idx="4247">
                  <c:v>1.3</c:v>
                </c:pt>
                <c:pt idx="4248">
                  <c:v>1.3</c:v>
                </c:pt>
                <c:pt idx="4249">
                  <c:v>1.3</c:v>
                </c:pt>
                <c:pt idx="4250">
                  <c:v>1.3</c:v>
                </c:pt>
                <c:pt idx="4251">
                  <c:v>1.3</c:v>
                </c:pt>
                <c:pt idx="4252">
                  <c:v>1.3</c:v>
                </c:pt>
                <c:pt idx="4253">
                  <c:v>1.3</c:v>
                </c:pt>
                <c:pt idx="4254">
                  <c:v>1.3</c:v>
                </c:pt>
                <c:pt idx="4255">
                  <c:v>1.3</c:v>
                </c:pt>
                <c:pt idx="4256">
                  <c:v>1.3</c:v>
                </c:pt>
                <c:pt idx="4257">
                  <c:v>1.3</c:v>
                </c:pt>
                <c:pt idx="4258">
                  <c:v>1.3</c:v>
                </c:pt>
                <c:pt idx="4259">
                  <c:v>1.3</c:v>
                </c:pt>
                <c:pt idx="4260">
                  <c:v>1.3</c:v>
                </c:pt>
                <c:pt idx="4261">
                  <c:v>1.3</c:v>
                </c:pt>
                <c:pt idx="4262">
                  <c:v>1.3</c:v>
                </c:pt>
                <c:pt idx="4263">
                  <c:v>1.3</c:v>
                </c:pt>
                <c:pt idx="4264">
                  <c:v>1.3</c:v>
                </c:pt>
                <c:pt idx="4265">
                  <c:v>1.3</c:v>
                </c:pt>
                <c:pt idx="4266">
                  <c:v>1.3</c:v>
                </c:pt>
                <c:pt idx="4267">
                  <c:v>1.3</c:v>
                </c:pt>
                <c:pt idx="4268">
                  <c:v>1.3</c:v>
                </c:pt>
                <c:pt idx="4269">
                  <c:v>1.3</c:v>
                </c:pt>
                <c:pt idx="4270">
                  <c:v>1.3</c:v>
                </c:pt>
                <c:pt idx="4271">
                  <c:v>1.3</c:v>
                </c:pt>
                <c:pt idx="4272">
                  <c:v>1.3</c:v>
                </c:pt>
                <c:pt idx="4273">
                  <c:v>1.3</c:v>
                </c:pt>
                <c:pt idx="4274">
                  <c:v>1.3</c:v>
                </c:pt>
                <c:pt idx="4275">
                  <c:v>1.3</c:v>
                </c:pt>
                <c:pt idx="4276">
                  <c:v>1.3</c:v>
                </c:pt>
                <c:pt idx="4277">
                  <c:v>1.3</c:v>
                </c:pt>
                <c:pt idx="4278">
                  <c:v>1.3</c:v>
                </c:pt>
                <c:pt idx="4279">
                  <c:v>1.3</c:v>
                </c:pt>
                <c:pt idx="4280">
                  <c:v>1.3</c:v>
                </c:pt>
                <c:pt idx="4281">
                  <c:v>1.3</c:v>
                </c:pt>
                <c:pt idx="4282">
                  <c:v>1.3</c:v>
                </c:pt>
                <c:pt idx="4283">
                  <c:v>1.3</c:v>
                </c:pt>
                <c:pt idx="4284">
                  <c:v>1.3</c:v>
                </c:pt>
                <c:pt idx="4285">
                  <c:v>1.3</c:v>
                </c:pt>
                <c:pt idx="4286">
                  <c:v>1.3</c:v>
                </c:pt>
                <c:pt idx="4287">
                  <c:v>1.3</c:v>
                </c:pt>
                <c:pt idx="4288">
                  <c:v>1.3</c:v>
                </c:pt>
                <c:pt idx="4289">
                  <c:v>1.3</c:v>
                </c:pt>
                <c:pt idx="4290">
                  <c:v>1.3</c:v>
                </c:pt>
                <c:pt idx="4291">
                  <c:v>1.3</c:v>
                </c:pt>
                <c:pt idx="4292">
                  <c:v>1.3</c:v>
                </c:pt>
                <c:pt idx="4293">
                  <c:v>1.3</c:v>
                </c:pt>
                <c:pt idx="4294">
                  <c:v>1.3</c:v>
                </c:pt>
                <c:pt idx="4295">
                  <c:v>1.3</c:v>
                </c:pt>
                <c:pt idx="4296">
                  <c:v>1.3</c:v>
                </c:pt>
                <c:pt idx="4297">
                  <c:v>1.3</c:v>
                </c:pt>
                <c:pt idx="4298">
                  <c:v>1.3</c:v>
                </c:pt>
                <c:pt idx="4299">
                  <c:v>1.3</c:v>
                </c:pt>
                <c:pt idx="4300">
                  <c:v>1.3</c:v>
                </c:pt>
                <c:pt idx="4301">
                  <c:v>1.3</c:v>
                </c:pt>
                <c:pt idx="4302">
                  <c:v>1.3</c:v>
                </c:pt>
                <c:pt idx="4303">
                  <c:v>1.3</c:v>
                </c:pt>
                <c:pt idx="4304">
                  <c:v>1.3</c:v>
                </c:pt>
                <c:pt idx="4305">
                  <c:v>1.3</c:v>
                </c:pt>
                <c:pt idx="4306">
                  <c:v>1.3</c:v>
                </c:pt>
                <c:pt idx="4307">
                  <c:v>1.3</c:v>
                </c:pt>
                <c:pt idx="4308">
                  <c:v>1.3</c:v>
                </c:pt>
                <c:pt idx="4309">
                  <c:v>1.3</c:v>
                </c:pt>
                <c:pt idx="4310">
                  <c:v>1.3</c:v>
                </c:pt>
                <c:pt idx="4311">
                  <c:v>1.3</c:v>
                </c:pt>
                <c:pt idx="4312">
                  <c:v>1.3</c:v>
                </c:pt>
                <c:pt idx="4313">
                  <c:v>1.3</c:v>
                </c:pt>
                <c:pt idx="4314">
                  <c:v>1.3</c:v>
                </c:pt>
                <c:pt idx="4315">
                  <c:v>1.3</c:v>
                </c:pt>
                <c:pt idx="4316">
                  <c:v>1.3</c:v>
                </c:pt>
                <c:pt idx="4317">
                  <c:v>1.3</c:v>
                </c:pt>
                <c:pt idx="4318">
                  <c:v>1.3</c:v>
                </c:pt>
                <c:pt idx="4319">
                  <c:v>1.3</c:v>
                </c:pt>
                <c:pt idx="4320">
                  <c:v>1.3</c:v>
                </c:pt>
                <c:pt idx="4321">
                  <c:v>1.3</c:v>
                </c:pt>
                <c:pt idx="4322">
                  <c:v>1.3</c:v>
                </c:pt>
                <c:pt idx="4323">
                  <c:v>1.3</c:v>
                </c:pt>
                <c:pt idx="4324">
                  <c:v>1.3</c:v>
                </c:pt>
                <c:pt idx="4325">
                  <c:v>1.3</c:v>
                </c:pt>
                <c:pt idx="4326">
                  <c:v>1.3</c:v>
                </c:pt>
                <c:pt idx="4327">
                  <c:v>1.3</c:v>
                </c:pt>
                <c:pt idx="4328">
                  <c:v>1.3</c:v>
                </c:pt>
                <c:pt idx="4329">
                  <c:v>1.3</c:v>
                </c:pt>
                <c:pt idx="4330">
                  <c:v>1.3</c:v>
                </c:pt>
                <c:pt idx="4331">
                  <c:v>1.3</c:v>
                </c:pt>
                <c:pt idx="4332">
                  <c:v>1.3</c:v>
                </c:pt>
                <c:pt idx="4333">
                  <c:v>1.3</c:v>
                </c:pt>
                <c:pt idx="4334">
                  <c:v>1.3</c:v>
                </c:pt>
                <c:pt idx="4335">
                  <c:v>1.3</c:v>
                </c:pt>
                <c:pt idx="4336">
                  <c:v>1.3</c:v>
                </c:pt>
                <c:pt idx="4337">
                  <c:v>1.3</c:v>
                </c:pt>
                <c:pt idx="4338">
                  <c:v>1.3</c:v>
                </c:pt>
                <c:pt idx="4339">
                  <c:v>1.3</c:v>
                </c:pt>
                <c:pt idx="4340">
                  <c:v>1.3</c:v>
                </c:pt>
                <c:pt idx="4341">
                  <c:v>1.3</c:v>
                </c:pt>
                <c:pt idx="4342">
                  <c:v>1.3</c:v>
                </c:pt>
                <c:pt idx="4343">
                  <c:v>1.3</c:v>
                </c:pt>
                <c:pt idx="4344">
                  <c:v>1.3</c:v>
                </c:pt>
                <c:pt idx="4345">
                  <c:v>1.3</c:v>
                </c:pt>
                <c:pt idx="4346">
                  <c:v>1.3</c:v>
                </c:pt>
                <c:pt idx="4347">
                  <c:v>1.3</c:v>
                </c:pt>
                <c:pt idx="4348">
                  <c:v>1.3</c:v>
                </c:pt>
                <c:pt idx="4349">
                  <c:v>1.3</c:v>
                </c:pt>
                <c:pt idx="4350">
                  <c:v>1.3</c:v>
                </c:pt>
                <c:pt idx="4351">
                  <c:v>1.3</c:v>
                </c:pt>
                <c:pt idx="4352">
                  <c:v>1.3</c:v>
                </c:pt>
                <c:pt idx="4353">
                  <c:v>1.3</c:v>
                </c:pt>
                <c:pt idx="4354">
                  <c:v>1.3</c:v>
                </c:pt>
                <c:pt idx="4355">
                  <c:v>1.3</c:v>
                </c:pt>
                <c:pt idx="4356">
                  <c:v>1.3</c:v>
                </c:pt>
                <c:pt idx="4357">
                  <c:v>1.3</c:v>
                </c:pt>
                <c:pt idx="4358">
                  <c:v>1.3</c:v>
                </c:pt>
                <c:pt idx="4359">
                  <c:v>1.3</c:v>
                </c:pt>
                <c:pt idx="4360">
                  <c:v>1.3</c:v>
                </c:pt>
                <c:pt idx="4361">
                  <c:v>1.3</c:v>
                </c:pt>
              </c:numCache>
            </c:numRef>
          </c:val>
          <c:smooth val="0"/>
        </c:ser>
        <c:ser>
          <c:idx val="1"/>
          <c:order val="1"/>
          <c:tx>
            <c:strRef>
              <c:f>系统运行数据!$BV$1</c:f>
              <c:strCache>
                <c:ptCount val="1"/>
                <c:pt idx="0">
                  <c:v>回水流量</c:v>
                </c:pt>
              </c:strCache>
            </c:strRef>
          </c:tx>
          <c:spPr>
            <a:ln w="28575" cap="rnd">
              <a:solidFill>
                <a:schemeClr val="accent2"/>
              </a:solidFill>
              <a:round/>
            </a:ln>
            <a:effectLst/>
          </c:spPr>
          <c:marker>
            <c:symbol val="none"/>
          </c:marker>
          <c:dLbls>
            <c:delete val="1"/>
          </c:dLbls>
          <c:cat>
            <c:strRef>
              <c:f>系统运行数据!$BT$2:$BT$4363</c:f>
              <c:strCache>
                <c:ptCount val="4362"/>
                <c:pt idx="0">
                  <c:v>2025.01.01</c:v>
                </c:pt>
                <c:pt idx="1">
                  <c:v>2025.01.01</c:v>
                </c:pt>
                <c:pt idx="2">
                  <c:v>2025.01.01</c:v>
                </c:pt>
                <c:pt idx="3">
                  <c:v>2025.01.01</c:v>
                </c:pt>
                <c:pt idx="4">
                  <c:v>2025.01.01</c:v>
                </c:pt>
                <c:pt idx="5">
                  <c:v>2025.01.01</c:v>
                </c:pt>
                <c:pt idx="6">
                  <c:v>2025.01.01</c:v>
                </c:pt>
                <c:pt idx="7">
                  <c:v>2025.01.01</c:v>
                </c:pt>
                <c:pt idx="8">
                  <c:v>2025.01.01</c:v>
                </c:pt>
                <c:pt idx="9">
                  <c:v>2025.01.01</c:v>
                </c:pt>
                <c:pt idx="10">
                  <c:v>2025.01.01</c:v>
                </c:pt>
                <c:pt idx="11">
                  <c:v>2025.01.01</c:v>
                </c:pt>
                <c:pt idx="12">
                  <c:v>2025.01.02</c:v>
                </c:pt>
                <c:pt idx="13">
                  <c:v>2025.01.02</c:v>
                </c:pt>
                <c:pt idx="14">
                  <c:v>2025.01.02</c:v>
                </c:pt>
                <c:pt idx="15">
                  <c:v>2025.01.02</c:v>
                </c:pt>
                <c:pt idx="16">
                  <c:v>2025.01.02</c:v>
                </c:pt>
                <c:pt idx="17">
                  <c:v>2025.01.02</c:v>
                </c:pt>
                <c:pt idx="18">
                  <c:v>2025.01.02</c:v>
                </c:pt>
                <c:pt idx="19">
                  <c:v>2025.01.02</c:v>
                </c:pt>
                <c:pt idx="20">
                  <c:v>2025.01.02</c:v>
                </c:pt>
                <c:pt idx="21">
                  <c:v>2025.01.02</c:v>
                </c:pt>
                <c:pt idx="22">
                  <c:v>2025.01.02</c:v>
                </c:pt>
                <c:pt idx="23">
                  <c:v>2025.01.02</c:v>
                </c:pt>
                <c:pt idx="24">
                  <c:v>2025.01.03</c:v>
                </c:pt>
                <c:pt idx="25">
                  <c:v>2025.01.03</c:v>
                </c:pt>
                <c:pt idx="26">
                  <c:v>2025.01.03</c:v>
                </c:pt>
                <c:pt idx="27">
                  <c:v>2025.01.03</c:v>
                </c:pt>
                <c:pt idx="28">
                  <c:v>2025.01.03</c:v>
                </c:pt>
                <c:pt idx="29">
                  <c:v>2025.01.03</c:v>
                </c:pt>
                <c:pt idx="30">
                  <c:v>2025.01.03</c:v>
                </c:pt>
                <c:pt idx="31">
                  <c:v>2025.01.03</c:v>
                </c:pt>
                <c:pt idx="32">
                  <c:v>2025.01.03</c:v>
                </c:pt>
                <c:pt idx="33">
                  <c:v>2025.01.03</c:v>
                </c:pt>
                <c:pt idx="34">
                  <c:v>2025.01.03</c:v>
                </c:pt>
                <c:pt idx="35">
                  <c:v>2025.01.03</c:v>
                </c:pt>
                <c:pt idx="36">
                  <c:v>2025.01.04</c:v>
                </c:pt>
                <c:pt idx="37">
                  <c:v>2025.01.04</c:v>
                </c:pt>
                <c:pt idx="38">
                  <c:v>2025.01.04</c:v>
                </c:pt>
                <c:pt idx="39">
                  <c:v>2025.01.04</c:v>
                </c:pt>
                <c:pt idx="40">
                  <c:v>2025.01.04</c:v>
                </c:pt>
                <c:pt idx="41">
                  <c:v>2025.01.04</c:v>
                </c:pt>
                <c:pt idx="42">
                  <c:v>2025.01.04</c:v>
                </c:pt>
                <c:pt idx="43">
                  <c:v>2025.01.04</c:v>
                </c:pt>
                <c:pt idx="44">
                  <c:v>2025.01.04</c:v>
                </c:pt>
                <c:pt idx="45">
                  <c:v>2025.01.04</c:v>
                </c:pt>
                <c:pt idx="46">
                  <c:v>2025.01.04</c:v>
                </c:pt>
                <c:pt idx="47">
                  <c:v>2025.01.04</c:v>
                </c:pt>
                <c:pt idx="48">
                  <c:v>2025.01.05</c:v>
                </c:pt>
                <c:pt idx="49">
                  <c:v>2025.01.05</c:v>
                </c:pt>
                <c:pt idx="50">
                  <c:v>2025.01.05</c:v>
                </c:pt>
                <c:pt idx="51">
                  <c:v>2025.01.05</c:v>
                </c:pt>
                <c:pt idx="52">
                  <c:v>2025.01.05</c:v>
                </c:pt>
                <c:pt idx="53">
                  <c:v>2025.01.05</c:v>
                </c:pt>
                <c:pt idx="54">
                  <c:v>2025.01.05</c:v>
                </c:pt>
                <c:pt idx="55">
                  <c:v>2025.01.05</c:v>
                </c:pt>
                <c:pt idx="56">
                  <c:v>2025.01.05</c:v>
                </c:pt>
                <c:pt idx="57">
                  <c:v>2025.01.05</c:v>
                </c:pt>
                <c:pt idx="58">
                  <c:v>2025.01.05</c:v>
                </c:pt>
                <c:pt idx="59">
                  <c:v>2025.01.05</c:v>
                </c:pt>
                <c:pt idx="60">
                  <c:v>2025.01.06</c:v>
                </c:pt>
                <c:pt idx="61">
                  <c:v>2025.01.06</c:v>
                </c:pt>
                <c:pt idx="62">
                  <c:v>2025.01.06</c:v>
                </c:pt>
                <c:pt idx="63">
                  <c:v>2025.01.06</c:v>
                </c:pt>
                <c:pt idx="64">
                  <c:v>2025.01.06</c:v>
                </c:pt>
                <c:pt idx="65">
                  <c:v>2025.01.06</c:v>
                </c:pt>
                <c:pt idx="66">
                  <c:v>2025.01.06</c:v>
                </c:pt>
                <c:pt idx="67">
                  <c:v>2025.01.06</c:v>
                </c:pt>
                <c:pt idx="68">
                  <c:v>2025.01.06</c:v>
                </c:pt>
                <c:pt idx="69">
                  <c:v>2025.01.06</c:v>
                </c:pt>
                <c:pt idx="70">
                  <c:v>2025.01.06</c:v>
                </c:pt>
                <c:pt idx="71">
                  <c:v>2025.01.06</c:v>
                </c:pt>
                <c:pt idx="72">
                  <c:v>2025.01.07</c:v>
                </c:pt>
                <c:pt idx="73">
                  <c:v>2025.01.07</c:v>
                </c:pt>
                <c:pt idx="74">
                  <c:v>2025.01.07</c:v>
                </c:pt>
                <c:pt idx="75">
                  <c:v>2025.01.07</c:v>
                </c:pt>
                <c:pt idx="76">
                  <c:v>2025.01.07</c:v>
                </c:pt>
                <c:pt idx="77">
                  <c:v>2025.01.07</c:v>
                </c:pt>
                <c:pt idx="78">
                  <c:v>2025.01.07</c:v>
                </c:pt>
                <c:pt idx="79">
                  <c:v>2025.01.07</c:v>
                </c:pt>
                <c:pt idx="80">
                  <c:v>2025.01.07</c:v>
                </c:pt>
                <c:pt idx="81">
                  <c:v>2025.01.07</c:v>
                </c:pt>
                <c:pt idx="82">
                  <c:v>2025.01.07</c:v>
                </c:pt>
                <c:pt idx="83">
                  <c:v>2025.01.07</c:v>
                </c:pt>
                <c:pt idx="84">
                  <c:v>2025.01.08</c:v>
                </c:pt>
                <c:pt idx="85">
                  <c:v>2025.01.08</c:v>
                </c:pt>
                <c:pt idx="86">
                  <c:v>2025.01.08</c:v>
                </c:pt>
                <c:pt idx="87">
                  <c:v>2025.01.08</c:v>
                </c:pt>
                <c:pt idx="88">
                  <c:v>2025.01.08</c:v>
                </c:pt>
                <c:pt idx="89">
                  <c:v>2025.01.08</c:v>
                </c:pt>
                <c:pt idx="90">
                  <c:v>2025.01.08</c:v>
                </c:pt>
                <c:pt idx="91">
                  <c:v>2025.01.08</c:v>
                </c:pt>
                <c:pt idx="92">
                  <c:v>2025.01.08</c:v>
                </c:pt>
                <c:pt idx="93">
                  <c:v>2025.01.08</c:v>
                </c:pt>
                <c:pt idx="94">
                  <c:v>2025.01.08</c:v>
                </c:pt>
                <c:pt idx="95">
                  <c:v>2025.01.08</c:v>
                </c:pt>
                <c:pt idx="96">
                  <c:v>2025.01.09</c:v>
                </c:pt>
                <c:pt idx="97">
                  <c:v>2025.01.09</c:v>
                </c:pt>
                <c:pt idx="98">
                  <c:v>2025.01.09</c:v>
                </c:pt>
                <c:pt idx="99">
                  <c:v>2025.01.09</c:v>
                </c:pt>
                <c:pt idx="100">
                  <c:v>2025.01.09</c:v>
                </c:pt>
                <c:pt idx="101">
                  <c:v>2025.01.09</c:v>
                </c:pt>
                <c:pt idx="102">
                  <c:v>2025.01.09</c:v>
                </c:pt>
                <c:pt idx="103">
                  <c:v>2025.01.09</c:v>
                </c:pt>
                <c:pt idx="104">
                  <c:v>2025.01.09</c:v>
                </c:pt>
                <c:pt idx="105">
                  <c:v>2025.01.09</c:v>
                </c:pt>
                <c:pt idx="106">
                  <c:v>2025.01.09</c:v>
                </c:pt>
                <c:pt idx="107">
                  <c:v>2025.01.09</c:v>
                </c:pt>
                <c:pt idx="108">
                  <c:v>2025.01.10</c:v>
                </c:pt>
                <c:pt idx="109">
                  <c:v>2025.01.10</c:v>
                </c:pt>
                <c:pt idx="110">
                  <c:v>2025.01.10</c:v>
                </c:pt>
                <c:pt idx="111">
                  <c:v>2025.01.10</c:v>
                </c:pt>
                <c:pt idx="112">
                  <c:v>2025.01.10</c:v>
                </c:pt>
                <c:pt idx="113">
                  <c:v>2025.01.10</c:v>
                </c:pt>
                <c:pt idx="114">
                  <c:v>2025.01.10</c:v>
                </c:pt>
                <c:pt idx="115">
                  <c:v>2025.01.10</c:v>
                </c:pt>
                <c:pt idx="116">
                  <c:v>2025.01.10</c:v>
                </c:pt>
                <c:pt idx="117">
                  <c:v>2025.01.10</c:v>
                </c:pt>
                <c:pt idx="118">
                  <c:v>2025.01.10</c:v>
                </c:pt>
                <c:pt idx="119">
                  <c:v>2025.01.10</c:v>
                </c:pt>
                <c:pt idx="120">
                  <c:v>2025.01.11</c:v>
                </c:pt>
                <c:pt idx="121">
                  <c:v>2025.01.11</c:v>
                </c:pt>
                <c:pt idx="122">
                  <c:v>2025.01.11</c:v>
                </c:pt>
                <c:pt idx="123">
                  <c:v>2025.01.11</c:v>
                </c:pt>
                <c:pt idx="124">
                  <c:v>2025.01.11</c:v>
                </c:pt>
                <c:pt idx="125">
                  <c:v>2025.01.11</c:v>
                </c:pt>
                <c:pt idx="126">
                  <c:v>2025.01.11</c:v>
                </c:pt>
                <c:pt idx="127">
                  <c:v>2025.01.11</c:v>
                </c:pt>
                <c:pt idx="128">
                  <c:v>2025.01.11</c:v>
                </c:pt>
                <c:pt idx="129">
                  <c:v>2025.01.11</c:v>
                </c:pt>
                <c:pt idx="130">
                  <c:v>2025.01.11</c:v>
                </c:pt>
                <c:pt idx="131">
                  <c:v>2025.01.11</c:v>
                </c:pt>
                <c:pt idx="132">
                  <c:v>2025.01.12</c:v>
                </c:pt>
                <c:pt idx="133">
                  <c:v>2025.01.12</c:v>
                </c:pt>
                <c:pt idx="134">
                  <c:v>2025.01.12</c:v>
                </c:pt>
                <c:pt idx="135">
                  <c:v>2025.01.12</c:v>
                </c:pt>
                <c:pt idx="136">
                  <c:v>2025.01.12</c:v>
                </c:pt>
                <c:pt idx="137">
                  <c:v>2025.01.12</c:v>
                </c:pt>
                <c:pt idx="138">
                  <c:v>2025.01.12</c:v>
                </c:pt>
                <c:pt idx="139">
                  <c:v>2025.01.12</c:v>
                </c:pt>
                <c:pt idx="140">
                  <c:v>2025.01.12</c:v>
                </c:pt>
                <c:pt idx="141">
                  <c:v>2025.01.12</c:v>
                </c:pt>
                <c:pt idx="142">
                  <c:v>2025.01.12</c:v>
                </c:pt>
                <c:pt idx="143">
                  <c:v>2025.01.12</c:v>
                </c:pt>
                <c:pt idx="144">
                  <c:v>2025.01.13</c:v>
                </c:pt>
                <c:pt idx="145">
                  <c:v>2025.01.13</c:v>
                </c:pt>
                <c:pt idx="146">
                  <c:v>2025.01.13</c:v>
                </c:pt>
                <c:pt idx="147">
                  <c:v>2025.01.13</c:v>
                </c:pt>
                <c:pt idx="148">
                  <c:v>2025.01.13</c:v>
                </c:pt>
                <c:pt idx="149">
                  <c:v>2025.01.13</c:v>
                </c:pt>
                <c:pt idx="150">
                  <c:v>2025.01.13</c:v>
                </c:pt>
                <c:pt idx="151">
                  <c:v>2025.01.13</c:v>
                </c:pt>
                <c:pt idx="152">
                  <c:v>2025.01.13</c:v>
                </c:pt>
                <c:pt idx="153">
                  <c:v>2025.01.13</c:v>
                </c:pt>
                <c:pt idx="154">
                  <c:v>2025.01.13</c:v>
                </c:pt>
                <c:pt idx="155">
                  <c:v>2025.01.13</c:v>
                </c:pt>
                <c:pt idx="156">
                  <c:v>2025.01.14</c:v>
                </c:pt>
                <c:pt idx="157">
                  <c:v>2025.01.14</c:v>
                </c:pt>
                <c:pt idx="158">
                  <c:v>2025.01.14</c:v>
                </c:pt>
                <c:pt idx="159">
                  <c:v>2025.01.14</c:v>
                </c:pt>
                <c:pt idx="160">
                  <c:v>2025.01.14</c:v>
                </c:pt>
                <c:pt idx="161">
                  <c:v>2025.01.14</c:v>
                </c:pt>
                <c:pt idx="162">
                  <c:v>2025.01.14</c:v>
                </c:pt>
                <c:pt idx="163">
                  <c:v>2025.01.14</c:v>
                </c:pt>
                <c:pt idx="164">
                  <c:v>2025.01.14</c:v>
                </c:pt>
                <c:pt idx="165">
                  <c:v>2025.01.14</c:v>
                </c:pt>
                <c:pt idx="166">
                  <c:v>2025.01.14</c:v>
                </c:pt>
                <c:pt idx="167">
                  <c:v>2025.01.14</c:v>
                </c:pt>
                <c:pt idx="168">
                  <c:v>2025.01.15</c:v>
                </c:pt>
                <c:pt idx="169">
                  <c:v>2025.01.15</c:v>
                </c:pt>
                <c:pt idx="170">
                  <c:v>2025.01.15</c:v>
                </c:pt>
                <c:pt idx="171">
                  <c:v>2025.01.15</c:v>
                </c:pt>
                <c:pt idx="172">
                  <c:v>2025.01.15</c:v>
                </c:pt>
                <c:pt idx="173">
                  <c:v>2025.01.15</c:v>
                </c:pt>
                <c:pt idx="174">
                  <c:v>2025.01.15</c:v>
                </c:pt>
                <c:pt idx="175">
                  <c:v>2025.01.15</c:v>
                </c:pt>
                <c:pt idx="176">
                  <c:v>2025.01.15</c:v>
                </c:pt>
                <c:pt idx="177">
                  <c:v>2025.01.15</c:v>
                </c:pt>
                <c:pt idx="178">
                  <c:v>2025.01.15</c:v>
                </c:pt>
                <c:pt idx="179">
                  <c:v>2025.01.15</c:v>
                </c:pt>
                <c:pt idx="180">
                  <c:v>2025.01.16</c:v>
                </c:pt>
                <c:pt idx="181">
                  <c:v>2025.01.16</c:v>
                </c:pt>
                <c:pt idx="182">
                  <c:v>2025.01.16</c:v>
                </c:pt>
                <c:pt idx="183">
                  <c:v>2025.01.16</c:v>
                </c:pt>
                <c:pt idx="184">
                  <c:v>2025.01.16</c:v>
                </c:pt>
                <c:pt idx="185">
                  <c:v>2025.01.16</c:v>
                </c:pt>
                <c:pt idx="186">
                  <c:v>2025.01.16</c:v>
                </c:pt>
                <c:pt idx="187">
                  <c:v>2025.01.16</c:v>
                </c:pt>
                <c:pt idx="188">
                  <c:v>2025.01.16</c:v>
                </c:pt>
                <c:pt idx="189">
                  <c:v>2025.01.16</c:v>
                </c:pt>
                <c:pt idx="190">
                  <c:v>2025.01.16</c:v>
                </c:pt>
                <c:pt idx="191">
                  <c:v>2025.01.16</c:v>
                </c:pt>
                <c:pt idx="192">
                  <c:v>2025.01.17</c:v>
                </c:pt>
                <c:pt idx="193">
                  <c:v>2025.01.17</c:v>
                </c:pt>
                <c:pt idx="194">
                  <c:v>2025.01.17</c:v>
                </c:pt>
                <c:pt idx="195">
                  <c:v>2025.01.17</c:v>
                </c:pt>
                <c:pt idx="196">
                  <c:v>2025.01.17</c:v>
                </c:pt>
                <c:pt idx="197">
                  <c:v>2025.01.17</c:v>
                </c:pt>
                <c:pt idx="198">
                  <c:v>2025.01.17</c:v>
                </c:pt>
                <c:pt idx="199">
                  <c:v>2025.01.17</c:v>
                </c:pt>
                <c:pt idx="200">
                  <c:v>2025.01.17</c:v>
                </c:pt>
                <c:pt idx="201">
                  <c:v>2025.01.17</c:v>
                </c:pt>
                <c:pt idx="202">
                  <c:v>2025.01.17</c:v>
                </c:pt>
                <c:pt idx="203">
                  <c:v>2025.01.17</c:v>
                </c:pt>
                <c:pt idx="204">
                  <c:v>2025.01.18</c:v>
                </c:pt>
                <c:pt idx="205">
                  <c:v>2025.01.18</c:v>
                </c:pt>
                <c:pt idx="206">
                  <c:v>2025.01.18</c:v>
                </c:pt>
                <c:pt idx="207">
                  <c:v>2025.01.18</c:v>
                </c:pt>
                <c:pt idx="208">
                  <c:v>2025.01.18</c:v>
                </c:pt>
                <c:pt idx="209">
                  <c:v>2025.01.18</c:v>
                </c:pt>
                <c:pt idx="210">
                  <c:v>2025.01.18</c:v>
                </c:pt>
                <c:pt idx="211">
                  <c:v>2025.01.18</c:v>
                </c:pt>
                <c:pt idx="212">
                  <c:v>2025.01.18</c:v>
                </c:pt>
                <c:pt idx="213">
                  <c:v>2025.01.18</c:v>
                </c:pt>
                <c:pt idx="214">
                  <c:v>2025.01.18</c:v>
                </c:pt>
                <c:pt idx="215">
                  <c:v>2025.01.18</c:v>
                </c:pt>
                <c:pt idx="216">
                  <c:v>2025.01.19</c:v>
                </c:pt>
                <c:pt idx="217">
                  <c:v>2025.01.19</c:v>
                </c:pt>
                <c:pt idx="218">
                  <c:v>2025.01.19</c:v>
                </c:pt>
                <c:pt idx="219">
                  <c:v>2025.01.19</c:v>
                </c:pt>
                <c:pt idx="220">
                  <c:v>2025.01.19</c:v>
                </c:pt>
                <c:pt idx="221">
                  <c:v>2025.01.19</c:v>
                </c:pt>
                <c:pt idx="222">
                  <c:v>2025.01.19</c:v>
                </c:pt>
                <c:pt idx="223">
                  <c:v>2025.01.19</c:v>
                </c:pt>
                <c:pt idx="224">
                  <c:v>2025.01.19</c:v>
                </c:pt>
                <c:pt idx="225">
                  <c:v>2025.01.19</c:v>
                </c:pt>
                <c:pt idx="226">
                  <c:v>2025.01.19</c:v>
                </c:pt>
                <c:pt idx="227">
                  <c:v>2025.01.19</c:v>
                </c:pt>
                <c:pt idx="228">
                  <c:v>2025.01.20</c:v>
                </c:pt>
                <c:pt idx="229">
                  <c:v>2025.01.20</c:v>
                </c:pt>
                <c:pt idx="230">
                  <c:v>2025.01.20</c:v>
                </c:pt>
                <c:pt idx="231">
                  <c:v>2025.01.20</c:v>
                </c:pt>
                <c:pt idx="232">
                  <c:v>2025.01.20</c:v>
                </c:pt>
                <c:pt idx="233">
                  <c:v>2025.01.20</c:v>
                </c:pt>
                <c:pt idx="234">
                  <c:v>2025.01.20</c:v>
                </c:pt>
                <c:pt idx="235">
                  <c:v>2025.01.20</c:v>
                </c:pt>
                <c:pt idx="236">
                  <c:v>2025.01.20</c:v>
                </c:pt>
                <c:pt idx="237">
                  <c:v>2025.01.20</c:v>
                </c:pt>
                <c:pt idx="238">
                  <c:v>2025.01.20</c:v>
                </c:pt>
                <c:pt idx="239">
                  <c:v>2025.01.20</c:v>
                </c:pt>
                <c:pt idx="240">
                  <c:v>2025.01.21</c:v>
                </c:pt>
                <c:pt idx="241">
                  <c:v>2025.01.21</c:v>
                </c:pt>
                <c:pt idx="242">
                  <c:v>2025.01.21</c:v>
                </c:pt>
                <c:pt idx="243">
                  <c:v>2025.01.21</c:v>
                </c:pt>
                <c:pt idx="244">
                  <c:v>2025.01.21</c:v>
                </c:pt>
                <c:pt idx="245">
                  <c:v>2025.01.21</c:v>
                </c:pt>
                <c:pt idx="246">
                  <c:v>2025.01.21</c:v>
                </c:pt>
                <c:pt idx="247">
                  <c:v>2025.01.21</c:v>
                </c:pt>
                <c:pt idx="248">
                  <c:v>2025.01.21</c:v>
                </c:pt>
                <c:pt idx="249">
                  <c:v>2025.01.21</c:v>
                </c:pt>
                <c:pt idx="250">
                  <c:v>2025.01.21</c:v>
                </c:pt>
                <c:pt idx="251">
                  <c:v>2025.01.21</c:v>
                </c:pt>
                <c:pt idx="252">
                  <c:v>2025.01.22</c:v>
                </c:pt>
                <c:pt idx="253">
                  <c:v>2025.01.22</c:v>
                </c:pt>
                <c:pt idx="254">
                  <c:v>2025.01.22</c:v>
                </c:pt>
                <c:pt idx="255">
                  <c:v>2025.01.22</c:v>
                </c:pt>
                <c:pt idx="256">
                  <c:v>2025.01.22</c:v>
                </c:pt>
                <c:pt idx="257">
                  <c:v>2025.01.22</c:v>
                </c:pt>
                <c:pt idx="258">
                  <c:v>2025.01.22</c:v>
                </c:pt>
                <c:pt idx="259">
                  <c:v>2025.01.22</c:v>
                </c:pt>
                <c:pt idx="260">
                  <c:v>2025.01.22</c:v>
                </c:pt>
                <c:pt idx="261">
                  <c:v>2025.01.22</c:v>
                </c:pt>
                <c:pt idx="262">
                  <c:v>2025.01.22</c:v>
                </c:pt>
                <c:pt idx="263">
                  <c:v>2025.01.22</c:v>
                </c:pt>
                <c:pt idx="264">
                  <c:v>2025.01.23</c:v>
                </c:pt>
                <c:pt idx="265">
                  <c:v>2025.01.23</c:v>
                </c:pt>
                <c:pt idx="266">
                  <c:v>2025.01.23</c:v>
                </c:pt>
                <c:pt idx="267">
                  <c:v>2025.01.23</c:v>
                </c:pt>
                <c:pt idx="268">
                  <c:v>2025.01.23</c:v>
                </c:pt>
                <c:pt idx="269">
                  <c:v>2025.01.23</c:v>
                </c:pt>
                <c:pt idx="270">
                  <c:v>2025.01.23</c:v>
                </c:pt>
                <c:pt idx="271">
                  <c:v>2025.01.23</c:v>
                </c:pt>
                <c:pt idx="272">
                  <c:v>2025.01.23</c:v>
                </c:pt>
                <c:pt idx="273">
                  <c:v>2025.01.23</c:v>
                </c:pt>
                <c:pt idx="274">
                  <c:v>2025.01.23</c:v>
                </c:pt>
                <c:pt idx="275">
                  <c:v>2025.01.23</c:v>
                </c:pt>
                <c:pt idx="276">
                  <c:v>2025.01.24</c:v>
                </c:pt>
                <c:pt idx="277">
                  <c:v>2025.01.24</c:v>
                </c:pt>
                <c:pt idx="278">
                  <c:v>2025.01.24</c:v>
                </c:pt>
                <c:pt idx="279">
                  <c:v>2025.01.24</c:v>
                </c:pt>
                <c:pt idx="280">
                  <c:v>2025.01.24</c:v>
                </c:pt>
                <c:pt idx="281">
                  <c:v>2025.01.24</c:v>
                </c:pt>
                <c:pt idx="282">
                  <c:v>2025.01.24</c:v>
                </c:pt>
                <c:pt idx="283">
                  <c:v>2025.01.24</c:v>
                </c:pt>
                <c:pt idx="284">
                  <c:v>2025.01.24</c:v>
                </c:pt>
                <c:pt idx="285">
                  <c:v>2025.01.24</c:v>
                </c:pt>
                <c:pt idx="286">
                  <c:v>2025.01.24</c:v>
                </c:pt>
                <c:pt idx="287">
                  <c:v>2025.01.24</c:v>
                </c:pt>
                <c:pt idx="288">
                  <c:v>2025.01.25</c:v>
                </c:pt>
                <c:pt idx="289">
                  <c:v>2025.01.25</c:v>
                </c:pt>
                <c:pt idx="290">
                  <c:v>2025.01.25</c:v>
                </c:pt>
                <c:pt idx="291">
                  <c:v>2025.01.25</c:v>
                </c:pt>
                <c:pt idx="292">
                  <c:v>2025.01.25</c:v>
                </c:pt>
                <c:pt idx="293">
                  <c:v>2025.01.25</c:v>
                </c:pt>
                <c:pt idx="294">
                  <c:v>2025.01.25</c:v>
                </c:pt>
                <c:pt idx="295">
                  <c:v>2025.01.25</c:v>
                </c:pt>
                <c:pt idx="296">
                  <c:v>2025.01.25</c:v>
                </c:pt>
                <c:pt idx="297">
                  <c:v>2025.01.25</c:v>
                </c:pt>
                <c:pt idx="298">
                  <c:v>2025.01.25</c:v>
                </c:pt>
                <c:pt idx="299">
                  <c:v>2025.01.25</c:v>
                </c:pt>
                <c:pt idx="300">
                  <c:v>2025.01.26</c:v>
                </c:pt>
                <c:pt idx="301">
                  <c:v>2025.01.26</c:v>
                </c:pt>
                <c:pt idx="302">
                  <c:v>2025.01.26</c:v>
                </c:pt>
                <c:pt idx="303">
                  <c:v>2025.01.26</c:v>
                </c:pt>
                <c:pt idx="304">
                  <c:v>2025.01.26</c:v>
                </c:pt>
                <c:pt idx="305">
                  <c:v>2025.01.26</c:v>
                </c:pt>
                <c:pt idx="306">
                  <c:v>2025.01.26</c:v>
                </c:pt>
                <c:pt idx="307">
                  <c:v>2025.01.26</c:v>
                </c:pt>
                <c:pt idx="308">
                  <c:v>2025.01.26</c:v>
                </c:pt>
                <c:pt idx="309">
                  <c:v>2025.01.26</c:v>
                </c:pt>
                <c:pt idx="310">
                  <c:v>2025.01.26</c:v>
                </c:pt>
                <c:pt idx="311">
                  <c:v>2025.01.26</c:v>
                </c:pt>
                <c:pt idx="312">
                  <c:v>2025.01.27</c:v>
                </c:pt>
                <c:pt idx="313">
                  <c:v>2025.01.27</c:v>
                </c:pt>
                <c:pt idx="314">
                  <c:v>2025.01.27</c:v>
                </c:pt>
                <c:pt idx="315">
                  <c:v>2025.01.27</c:v>
                </c:pt>
                <c:pt idx="316">
                  <c:v>2025.01.27</c:v>
                </c:pt>
                <c:pt idx="317">
                  <c:v>2025.01.27</c:v>
                </c:pt>
                <c:pt idx="318">
                  <c:v>2025.01.27</c:v>
                </c:pt>
                <c:pt idx="319">
                  <c:v>2025.01.27</c:v>
                </c:pt>
                <c:pt idx="320">
                  <c:v>2025.01.27</c:v>
                </c:pt>
                <c:pt idx="321">
                  <c:v>2025.01.27</c:v>
                </c:pt>
                <c:pt idx="322">
                  <c:v>2025.01.27</c:v>
                </c:pt>
                <c:pt idx="323">
                  <c:v>2025.01.27</c:v>
                </c:pt>
                <c:pt idx="324">
                  <c:v>2025.01.28</c:v>
                </c:pt>
                <c:pt idx="325">
                  <c:v>2025.01.28</c:v>
                </c:pt>
                <c:pt idx="326">
                  <c:v>2025.01.28</c:v>
                </c:pt>
                <c:pt idx="327">
                  <c:v>2025.01.28</c:v>
                </c:pt>
                <c:pt idx="328">
                  <c:v>2025.01.28</c:v>
                </c:pt>
                <c:pt idx="329">
                  <c:v>2025.01.28</c:v>
                </c:pt>
                <c:pt idx="330">
                  <c:v>2025.01.28</c:v>
                </c:pt>
                <c:pt idx="331">
                  <c:v>2025.01.28</c:v>
                </c:pt>
                <c:pt idx="332">
                  <c:v>2025.01.28</c:v>
                </c:pt>
                <c:pt idx="333">
                  <c:v>2025.01.28</c:v>
                </c:pt>
                <c:pt idx="334">
                  <c:v>2025.01.28</c:v>
                </c:pt>
                <c:pt idx="335">
                  <c:v>2025.01.28</c:v>
                </c:pt>
                <c:pt idx="336">
                  <c:v>2025.01.29</c:v>
                </c:pt>
                <c:pt idx="337">
                  <c:v>2025.01.29</c:v>
                </c:pt>
                <c:pt idx="338">
                  <c:v>2025.01.29</c:v>
                </c:pt>
                <c:pt idx="339">
                  <c:v>2025.01.29</c:v>
                </c:pt>
                <c:pt idx="340">
                  <c:v>2025.01.29</c:v>
                </c:pt>
                <c:pt idx="341">
                  <c:v>2025.01.29</c:v>
                </c:pt>
                <c:pt idx="342">
                  <c:v>2025.01.29</c:v>
                </c:pt>
                <c:pt idx="343">
                  <c:v>2025.01.29</c:v>
                </c:pt>
                <c:pt idx="344">
                  <c:v>2025.01.29</c:v>
                </c:pt>
                <c:pt idx="345">
                  <c:v>2025.01.29</c:v>
                </c:pt>
                <c:pt idx="346">
                  <c:v>2025.01.29</c:v>
                </c:pt>
                <c:pt idx="347">
                  <c:v>2025.01.29</c:v>
                </c:pt>
                <c:pt idx="348">
                  <c:v>2025.01.30</c:v>
                </c:pt>
                <c:pt idx="349">
                  <c:v>2025.01.30</c:v>
                </c:pt>
                <c:pt idx="350">
                  <c:v>2025.01.30</c:v>
                </c:pt>
                <c:pt idx="351">
                  <c:v>2025.01.30</c:v>
                </c:pt>
                <c:pt idx="352">
                  <c:v>2025.01.30</c:v>
                </c:pt>
                <c:pt idx="353">
                  <c:v>2025.01.30</c:v>
                </c:pt>
                <c:pt idx="354">
                  <c:v>2025.01.30</c:v>
                </c:pt>
                <c:pt idx="355">
                  <c:v>2025.01.30</c:v>
                </c:pt>
                <c:pt idx="356">
                  <c:v>2025.01.30</c:v>
                </c:pt>
                <c:pt idx="357">
                  <c:v>2025.01.30</c:v>
                </c:pt>
                <c:pt idx="358">
                  <c:v>2025.01.30</c:v>
                </c:pt>
                <c:pt idx="359">
                  <c:v>2025.01.30</c:v>
                </c:pt>
                <c:pt idx="360">
                  <c:v>2025.01.31</c:v>
                </c:pt>
                <c:pt idx="361">
                  <c:v>2025.01.31</c:v>
                </c:pt>
                <c:pt idx="362">
                  <c:v>2025.01.31</c:v>
                </c:pt>
                <c:pt idx="363">
                  <c:v>2025.01.31</c:v>
                </c:pt>
                <c:pt idx="364">
                  <c:v>2025.01.31</c:v>
                </c:pt>
                <c:pt idx="365">
                  <c:v>2025.01.31</c:v>
                </c:pt>
                <c:pt idx="366">
                  <c:v>2025.01.31</c:v>
                </c:pt>
                <c:pt idx="367">
                  <c:v>2025.01.31</c:v>
                </c:pt>
                <c:pt idx="368">
                  <c:v>2025.01.31</c:v>
                </c:pt>
                <c:pt idx="369">
                  <c:v>2025.01.31</c:v>
                </c:pt>
                <c:pt idx="370">
                  <c:v>2025.01.31</c:v>
                </c:pt>
                <c:pt idx="371">
                  <c:v>2025.01.31</c:v>
                </c:pt>
                <c:pt idx="372">
                  <c:v>2025.02.01</c:v>
                </c:pt>
                <c:pt idx="373">
                  <c:v>2025.02.01</c:v>
                </c:pt>
                <c:pt idx="374">
                  <c:v>2025.02.01</c:v>
                </c:pt>
                <c:pt idx="375">
                  <c:v>2025.02.01</c:v>
                </c:pt>
                <c:pt idx="376">
                  <c:v>2025.02.01</c:v>
                </c:pt>
                <c:pt idx="377">
                  <c:v>2025.02.01</c:v>
                </c:pt>
                <c:pt idx="378">
                  <c:v>2025.02.01</c:v>
                </c:pt>
                <c:pt idx="379">
                  <c:v>2025.02.01</c:v>
                </c:pt>
                <c:pt idx="380">
                  <c:v>2025.02.01</c:v>
                </c:pt>
                <c:pt idx="381">
                  <c:v>2025.02.01</c:v>
                </c:pt>
                <c:pt idx="382">
                  <c:v>2025.02.01</c:v>
                </c:pt>
                <c:pt idx="383">
                  <c:v>2025.02.01</c:v>
                </c:pt>
                <c:pt idx="384">
                  <c:v>2025.02.02</c:v>
                </c:pt>
                <c:pt idx="385">
                  <c:v>2025.02.02</c:v>
                </c:pt>
                <c:pt idx="386">
                  <c:v>2025.02.02</c:v>
                </c:pt>
                <c:pt idx="387">
                  <c:v>2025.02.02</c:v>
                </c:pt>
                <c:pt idx="388">
                  <c:v>2025.02.02</c:v>
                </c:pt>
                <c:pt idx="389">
                  <c:v>2025.02.02</c:v>
                </c:pt>
                <c:pt idx="390">
                  <c:v>2025.02.02</c:v>
                </c:pt>
                <c:pt idx="391">
                  <c:v>2025.02.02</c:v>
                </c:pt>
                <c:pt idx="392">
                  <c:v>2025.02.02</c:v>
                </c:pt>
                <c:pt idx="393">
                  <c:v>2025.02.02</c:v>
                </c:pt>
                <c:pt idx="394">
                  <c:v>2025.02.02</c:v>
                </c:pt>
                <c:pt idx="395">
                  <c:v>2025.02.02</c:v>
                </c:pt>
                <c:pt idx="396">
                  <c:v>2025.02.03</c:v>
                </c:pt>
                <c:pt idx="397">
                  <c:v>2025.02.03</c:v>
                </c:pt>
                <c:pt idx="398">
                  <c:v>2025.02.03</c:v>
                </c:pt>
                <c:pt idx="399">
                  <c:v>2025.02.03</c:v>
                </c:pt>
                <c:pt idx="400">
                  <c:v>2025.02.03</c:v>
                </c:pt>
                <c:pt idx="401">
                  <c:v>2025.02.03</c:v>
                </c:pt>
                <c:pt idx="402">
                  <c:v>2025.02.03</c:v>
                </c:pt>
                <c:pt idx="403">
                  <c:v>2025.02.03</c:v>
                </c:pt>
                <c:pt idx="404">
                  <c:v>2025.02.03</c:v>
                </c:pt>
                <c:pt idx="405">
                  <c:v>2025.02.03</c:v>
                </c:pt>
                <c:pt idx="406">
                  <c:v>2025.02.03</c:v>
                </c:pt>
                <c:pt idx="407">
                  <c:v>2025.02.03</c:v>
                </c:pt>
                <c:pt idx="408">
                  <c:v>2025.02.04</c:v>
                </c:pt>
                <c:pt idx="409">
                  <c:v>2025.02.04</c:v>
                </c:pt>
                <c:pt idx="410">
                  <c:v>2025.02.04</c:v>
                </c:pt>
                <c:pt idx="411">
                  <c:v>2025.02.04</c:v>
                </c:pt>
                <c:pt idx="412">
                  <c:v>2025.02.04</c:v>
                </c:pt>
                <c:pt idx="413">
                  <c:v>2025.02.04</c:v>
                </c:pt>
                <c:pt idx="414">
                  <c:v>2025.02.04</c:v>
                </c:pt>
                <c:pt idx="415">
                  <c:v>2025.02.04</c:v>
                </c:pt>
                <c:pt idx="416">
                  <c:v>2025.02.04</c:v>
                </c:pt>
                <c:pt idx="417">
                  <c:v>2025.02.04</c:v>
                </c:pt>
                <c:pt idx="418">
                  <c:v>2025.02.04</c:v>
                </c:pt>
                <c:pt idx="419">
                  <c:v>2025.02.04</c:v>
                </c:pt>
                <c:pt idx="420">
                  <c:v>2025.02.05</c:v>
                </c:pt>
                <c:pt idx="421">
                  <c:v>2025.02.05</c:v>
                </c:pt>
                <c:pt idx="422">
                  <c:v>2025.02.05</c:v>
                </c:pt>
                <c:pt idx="423">
                  <c:v>2025.02.05</c:v>
                </c:pt>
                <c:pt idx="424">
                  <c:v>2025.02.05</c:v>
                </c:pt>
                <c:pt idx="425">
                  <c:v>2025.02.05</c:v>
                </c:pt>
                <c:pt idx="426">
                  <c:v>2025.02.05</c:v>
                </c:pt>
                <c:pt idx="427">
                  <c:v>2025.02.05</c:v>
                </c:pt>
                <c:pt idx="428">
                  <c:v>2025.02.05</c:v>
                </c:pt>
                <c:pt idx="429">
                  <c:v>2025.02.05</c:v>
                </c:pt>
                <c:pt idx="430">
                  <c:v>2025.02.05</c:v>
                </c:pt>
                <c:pt idx="431">
                  <c:v>2025.02.05</c:v>
                </c:pt>
                <c:pt idx="432">
                  <c:v>2025.02.06</c:v>
                </c:pt>
                <c:pt idx="433">
                  <c:v>2025.02.06</c:v>
                </c:pt>
                <c:pt idx="434">
                  <c:v>2025.02.06</c:v>
                </c:pt>
                <c:pt idx="435">
                  <c:v>2025.02.06</c:v>
                </c:pt>
                <c:pt idx="436">
                  <c:v>2025.02.06</c:v>
                </c:pt>
                <c:pt idx="437">
                  <c:v>2025.02.06</c:v>
                </c:pt>
                <c:pt idx="438">
                  <c:v>2025.02.06</c:v>
                </c:pt>
                <c:pt idx="439">
                  <c:v>2025.02.06</c:v>
                </c:pt>
                <c:pt idx="440">
                  <c:v>2025.02.06</c:v>
                </c:pt>
                <c:pt idx="441">
                  <c:v>2025.02.06</c:v>
                </c:pt>
                <c:pt idx="442">
                  <c:v>2025.02.06</c:v>
                </c:pt>
                <c:pt idx="443">
                  <c:v>2025.02.06</c:v>
                </c:pt>
                <c:pt idx="444">
                  <c:v>2025.02.07</c:v>
                </c:pt>
                <c:pt idx="445">
                  <c:v>2025.02.07</c:v>
                </c:pt>
                <c:pt idx="446">
                  <c:v>2025.02.07</c:v>
                </c:pt>
                <c:pt idx="447">
                  <c:v>2025.02.07</c:v>
                </c:pt>
                <c:pt idx="448">
                  <c:v>2025.02.07</c:v>
                </c:pt>
                <c:pt idx="449">
                  <c:v>2025.02.07</c:v>
                </c:pt>
                <c:pt idx="450">
                  <c:v>2025.02.07</c:v>
                </c:pt>
                <c:pt idx="451">
                  <c:v>2025.02.07</c:v>
                </c:pt>
                <c:pt idx="452">
                  <c:v>2025.02.07</c:v>
                </c:pt>
                <c:pt idx="453">
                  <c:v>2025.02.07</c:v>
                </c:pt>
                <c:pt idx="454">
                  <c:v>2025.02.08</c:v>
                </c:pt>
                <c:pt idx="455">
                  <c:v>2025.02.08</c:v>
                </c:pt>
                <c:pt idx="456">
                  <c:v>2025.02.08</c:v>
                </c:pt>
                <c:pt idx="457">
                  <c:v>2025.02.08</c:v>
                </c:pt>
                <c:pt idx="458">
                  <c:v>2025.02.08</c:v>
                </c:pt>
                <c:pt idx="459">
                  <c:v>2025.02.08</c:v>
                </c:pt>
                <c:pt idx="460">
                  <c:v>2025.02.08</c:v>
                </c:pt>
                <c:pt idx="461">
                  <c:v>2025.02.08</c:v>
                </c:pt>
                <c:pt idx="462">
                  <c:v>2025.02.08</c:v>
                </c:pt>
                <c:pt idx="463">
                  <c:v>2025.02.08</c:v>
                </c:pt>
                <c:pt idx="464">
                  <c:v>2025.02.08</c:v>
                </c:pt>
                <c:pt idx="465">
                  <c:v>2025.02.08</c:v>
                </c:pt>
                <c:pt idx="466">
                  <c:v>2025.02.09</c:v>
                </c:pt>
                <c:pt idx="467">
                  <c:v>2025.02.09</c:v>
                </c:pt>
                <c:pt idx="468">
                  <c:v>2025.02.09</c:v>
                </c:pt>
                <c:pt idx="469">
                  <c:v>2025.02.09</c:v>
                </c:pt>
                <c:pt idx="470">
                  <c:v>2025.02.09</c:v>
                </c:pt>
                <c:pt idx="471">
                  <c:v>2025.02.09</c:v>
                </c:pt>
                <c:pt idx="472">
                  <c:v>2025.02.09</c:v>
                </c:pt>
                <c:pt idx="473">
                  <c:v>2025.02.09</c:v>
                </c:pt>
                <c:pt idx="474">
                  <c:v>2025.02.09</c:v>
                </c:pt>
                <c:pt idx="475">
                  <c:v>2025.02.09</c:v>
                </c:pt>
                <c:pt idx="476">
                  <c:v>2025.02.09</c:v>
                </c:pt>
                <c:pt idx="477">
                  <c:v>2025.02.09</c:v>
                </c:pt>
                <c:pt idx="478">
                  <c:v>2025.02.10</c:v>
                </c:pt>
                <c:pt idx="479">
                  <c:v>2025.02.10</c:v>
                </c:pt>
                <c:pt idx="480">
                  <c:v>2025.02.10</c:v>
                </c:pt>
                <c:pt idx="481">
                  <c:v>2025.02.10</c:v>
                </c:pt>
                <c:pt idx="482">
                  <c:v>2025.02.10</c:v>
                </c:pt>
                <c:pt idx="483">
                  <c:v>2025.02.10</c:v>
                </c:pt>
                <c:pt idx="484">
                  <c:v>2025.02.10</c:v>
                </c:pt>
                <c:pt idx="485">
                  <c:v>2025.02.10</c:v>
                </c:pt>
                <c:pt idx="486">
                  <c:v>2025.02.11</c:v>
                </c:pt>
                <c:pt idx="487">
                  <c:v>2025.02.11</c:v>
                </c:pt>
                <c:pt idx="488">
                  <c:v>2025.02.11</c:v>
                </c:pt>
                <c:pt idx="489">
                  <c:v>2025.02.11</c:v>
                </c:pt>
                <c:pt idx="490">
                  <c:v>2025.02.11</c:v>
                </c:pt>
                <c:pt idx="491">
                  <c:v>2025.02.11</c:v>
                </c:pt>
                <c:pt idx="492">
                  <c:v>2025.02.11</c:v>
                </c:pt>
                <c:pt idx="493">
                  <c:v>2025.02.11</c:v>
                </c:pt>
                <c:pt idx="494">
                  <c:v>2025.02.11</c:v>
                </c:pt>
                <c:pt idx="495">
                  <c:v>2025.02.11</c:v>
                </c:pt>
                <c:pt idx="496">
                  <c:v>2025.02.11</c:v>
                </c:pt>
                <c:pt idx="497">
                  <c:v>2025.02.11</c:v>
                </c:pt>
                <c:pt idx="498">
                  <c:v>2025.02.12</c:v>
                </c:pt>
                <c:pt idx="499">
                  <c:v>2025.02.12</c:v>
                </c:pt>
                <c:pt idx="500">
                  <c:v>2025.02.12</c:v>
                </c:pt>
                <c:pt idx="501">
                  <c:v>2025.02.12</c:v>
                </c:pt>
                <c:pt idx="502">
                  <c:v>2025.02.12</c:v>
                </c:pt>
                <c:pt idx="503">
                  <c:v>2025.02.12</c:v>
                </c:pt>
                <c:pt idx="504">
                  <c:v>2025.02.12</c:v>
                </c:pt>
                <c:pt idx="505">
                  <c:v>2025.02.12</c:v>
                </c:pt>
                <c:pt idx="506">
                  <c:v>2025.02.12</c:v>
                </c:pt>
                <c:pt idx="507">
                  <c:v>2025.02.12</c:v>
                </c:pt>
                <c:pt idx="508">
                  <c:v>2025.02.12</c:v>
                </c:pt>
                <c:pt idx="509">
                  <c:v>2025.02.12</c:v>
                </c:pt>
                <c:pt idx="510">
                  <c:v>2025.02.13</c:v>
                </c:pt>
                <c:pt idx="511">
                  <c:v>2025.02.13</c:v>
                </c:pt>
                <c:pt idx="512">
                  <c:v>2025.02.13</c:v>
                </c:pt>
                <c:pt idx="513">
                  <c:v>2025.02.13</c:v>
                </c:pt>
                <c:pt idx="514">
                  <c:v>2025.02.13</c:v>
                </c:pt>
                <c:pt idx="515">
                  <c:v>2025.02.13</c:v>
                </c:pt>
                <c:pt idx="516">
                  <c:v>2025.02.13</c:v>
                </c:pt>
                <c:pt idx="517">
                  <c:v>2025.02.13</c:v>
                </c:pt>
                <c:pt idx="518">
                  <c:v>2025.02.13</c:v>
                </c:pt>
                <c:pt idx="519">
                  <c:v>2025.02.13</c:v>
                </c:pt>
                <c:pt idx="520">
                  <c:v>2025.02.13</c:v>
                </c:pt>
                <c:pt idx="521">
                  <c:v>2025.02.13</c:v>
                </c:pt>
                <c:pt idx="522">
                  <c:v>2025.02.13</c:v>
                </c:pt>
                <c:pt idx="523">
                  <c:v>2025.02.13</c:v>
                </c:pt>
                <c:pt idx="524">
                  <c:v>2025.02.13</c:v>
                </c:pt>
                <c:pt idx="525">
                  <c:v>2025.02.13</c:v>
                </c:pt>
                <c:pt idx="526">
                  <c:v>2025.02.13</c:v>
                </c:pt>
                <c:pt idx="527">
                  <c:v>2025.02.13</c:v>
                </c:pt>
                <c:pt idx="528">
                  <c:v>2025.02.14</c:v>
                </c:pt>
                <c:pt idx="529">
                  <c:v>2025.02.14</c:v>
                </c:pt>
                <c:pt idx="530">
                  <c:v>2025.02.14</c:v>
                </c:pt>
                <c:pt idx="531">
                  <c:v>2025.02.14</c:v>
                </c:pt>
                <c:pt idx="532">
                  <c:v>2025.02.14</c:v>
                </c:pt>
                <c:pt idx="533">
                  <c:v>2025.02.14</c:v>
                </c:pt>
                <c:pt idx="534">
                  <c:v>2025.02.14</c:v>
                </c:pt>
                <c:pt idx="535">
                  <c:v>2025.02.14</c:v>
                </c:pt>
                <c:pt idx="536">
                  <c:v>2025.02.14</c:v>
                </c:pt>
                <c:pt idx="537">
                  <c:v>2025.02.14</c:v>
                </c:pt>
                <c:pt idx="538">
                  <c:v>2025.02.14</c:v>
                </c:pt>
                <c:pt idx="539">
                  <c:v>2025.02.14</c:v>
                </c:pt>
                <c:pt idx="540">
                  <c:v>2025.02.15</c:v>
                </c:pt>
                <c:pt idx="541">
                  <c:v>2025.02.15</c:v>
                </c:pt>
                <c:pt idx="542">
                  <c:v>2025.02.15</c:v>
                </c:pt>
                <c:pt idx="543">
                  <c:v>2025.02.15</c:v>
                </c:pt>
                <c:pt idx="544">
                  <c:v>2025.02.15</c:v>
                </c:pt>
                <c:pt idx="545">
                  <c:v>2025.02.15</c:v>
                </c:pt>
                <c:pt idx="546">
                  <c:v>2025.02.15</c:v>
                </c:pt>
                <c:pt idx="547">
                  <c:v>2025.02.15</c:v>
                </c:pt>
                <c:pt idx="548">
                  <c:v>2025.02.15</c:v>
                </c:pt>
                <c:pt idx="549">
                  <c:v>2025.02.15</c:v>
                </c:pt>
                <c:pt idx="550">
                  <c:v>2025.02.15</c:v>
                </c:pt>
                <c:pt idx="551">
                  <c:v>2025.02.15</c:v>
                </c:pt>
                <c:pt idx="552">
                  <c:v>2025.02.16</c:v>
                </c:pt>
                <c:pt idx="553">
                  <c:v>2025.02.16</c:v>
                </c:pt>
                <c:pt idx="554">
                  <c:v>2025.02.16</c:v>
                </c:pt>
                <c:pt idx="555">
                  <c:v>2025.02.16</c:v>
                </c:pt>
                <c:pt idx="556">
                  <c:v>2025.02.16</c:v>
                </c:pt>
                <c:pt idx="557">
                  <c:v>2025.02.16</c:v>
                </c:pt>
                <c:pt idx="558">
                  <c:v>2025.02.16</c:v>
                </c:pt>
                <c:pt idx="559">
                  <c:v>2025.02.16</c:v>
                </c:pt>
                <c:pt idx="560">
                  <c:v>2025.02.16</c:v>
                </c:pt>
                <c:pt idx="561">
                  <c:v>2025.02.16</c:v>
                </c:pt>
                <c:pt idx="562">
                  <c:v>2025.02.16</c:v>
                </c:pt>
                <c:pt idx="563">
                  <c:v>2025.02.16</c:v>
                </c:pt>
                <c:pt idx="564">
                  <c:v>2025.02.17</c:v>
                </c:pt>
                <c:pt idx="565">
                  <c:v>2025.02.17</c:v>
                </c:pt>
                <c:pt idx="566">
                  <c:v>2025.02.17</c:v>
                </c:pt>
                <c:pt idx="567">
                  <c:v>2025.02.17</c:v>
                </c:pt>
                <c:pt idx="568">
                  <c:v>2025.02.17</c:v>
                </c:pt>
                <c:pt idx="569">
                  <c:v>2025.02.17</c:v>
                </c:pt>
                <c:pt idx="570">
                  <c:v>2025.02.17</c:v>
                </c:pt>
                <c:pt idx="571">
                  <c:v>2025.02.17</c:v>
                </c:pt>
                <c:pt idx="572">
                  <c:v>2025.02.17</c:v>
                </c:pt>
                <c:pt idx="573">
                  <c:v>2025.02.17</c:v>
                </c:pt>
                <c:pt idx="574">
                  <c:v>2025.02.17</c:v>
                </c:pt>
                <c:pt idx="575">
                  <c:v>2025.02.17</c:v>
                </c:pt>
                <c:pt idx="576">
                  <c:v>2025.02.18</c:v>
                </c:pt>
                <c:pt idx="577">
                  <c:v>2025.02.18</c:v>
                </c:pt>
                <c:pt idx="578">
                  <c:v>2025.02.18</c:v>
                </c:pt>
                <c:pt idx="579">
                  <c:v>2025.02.18</c:v>
                </c:pt>
                <c:pt idx="580">
                  <c:v>2025.02.18</c:v>
                </c:pt>
                <c:pt idx="581">
                  <c:v>2025.02.18</c:v>
                </c:pt>
                <c:pt idx="582">
                  <c:v>2025.02.18</c:v>
                </c:pt>
                <c:pt idx="583">
                  <c:v>2025.02.18</c:v>
                </c:pt>
                <c:pt idx="584">
                  <c:v>2025.02.18</c:v>
                </c:pt>
                <c:pt idx="585">
                  <c:v>2025.02.18</c:v>
                </c:pt>
                <c:pt idx="586">
                  <c:v>2025.02.18</c:v>
                </c:pt>
                <c:pt idx="587">
                  <c:v>2025.02.18</c:v>
                </c:pt>
                <c:pt idx="588">
                  <c:v>2025.02.19</c:v>
                </c:pt>
                <c:pt idx="589">
                  <c:v>2025.02.19</c:v>
                </c:pt>
                <c:pt idx="590">
                  <c:v>2025.02.19</c:v>
                </c:pt>
                <c:pt idx="591">
                  <c:v>2025.02.19</c:v>
                </c:pt>
                <c:pt idx="592">
                  <c:v>2025.02.19</c:v>
                </c:pt>
                <c:pt idx="593">
                  <c:v>2025.02.19</c:v>
                </c:pt>
                <c:pt idx="594">
                  <c:v>2025.02.19</c:v>
                </c:pt>
                <c:pt idx="595">
                  <c:v>2025.02.19</c:v>
                </c:pt>
                <c:pt idx="596">
                  <c:v>2025.02.19</c:v>
                </c:pt>
                <c:pt idx="597">
                  <c:v>2025.02.19</c:v>
                </c:pt>
                <c:pt idx="598">
                  <c:v>2025.02.19</c:v>
                </c:pt>
                <c:pt idx="599">
                  <c:v>2025.02.19</c:v>
                </c:pt>
                <c:pt idx="600">
                  <c:v>2025.02.20</c:v>
                </c:pt>
                <c:pt idx="601">
                  <c:v>2025.02.20</c:v>
                </c:pt>
                <c:pt idx="602">
                  <c:v>2025.02.20</c:v>
                </c:pt>
                <c:pt idx="603">
                  <c:v>2025.02.20</c:v>
                </c:pt>
                <c:pt idx="604">
                  <c:v>2025.02.20</c:v>
                </c:pt>
                <c:pt idx="605">
                  <c:v>2025.02.20</c:v>
                </c:pt>
                <c:pt idx="606">
                  <c:v>2025.02.20</c:v>
                </c:pt>
                <c:pt idx="607">
                  <c:v>2025.02.20</c:v>
                </c:pt>
                <c:pt idx="608">
                  <c:v>2025.02.20</c:v>
                </c:pt>
                <c:pt idx="609">
                  <c:v>2025.02.20</c:v>
                </c:pt>
                <c:pt idx="610">
                  <c:v>2025.02.20</c:v>
                </c:pt>
                <c:pt idx="611">
                  <c:v>2025.02.20</c:v>
                </c:pt>
                <c:pt idx="612">
                  <c:v>2025.02.21</c:v>
                </c:pt>
                <c:pt idx="613">
                  <c:v>2025.02.21</c:v>
                </c:pt>
                <c:pt idx="614">
                  <c:v>2025.02.21</c:v>
                </c:pt>
                <c:pt idx="615">
                  <c:v>2025.02.21</c:v>
                </c:pt>
                <c:pt idx="616">
                  <c:v>2025.02.21</c:v>
                </c:pt>
                <c:pt idx="617">
                  <c:v>2025.02.21</c:v>
                </c:pt>
                <c:pt idx="618">
                  <c:v>2025.02.21</c:v>
                </c:pt>
                <c:pt idx="619">
                  <c:v>2025.02.21</c:v>
                </c:pt>
                <c:pt idx="620">
                  <c:v>2025.02.21</c:v>
                </c:pt>
                <c:pt idx="621">
                  <c:v>2025.02.21</c:v>
                </c:pt>
                <c:pt idx="622">
                  <c:v>2025.02.21</c:v>
                </c:pt>
                <c:pt idx="623">
                  <c:v>2025.02.21</c:v>
                </c:pt>
                <c:pt idx="624">
                  <c:v>2025.02.22</c:v>
                </c:pt>
                <c:pt idx="625">
                  <c:v>2025.02.22</c:v>
                </c:pt>
                <c:pt idx="626">
                  <c:v>2025.02.22</c:v>
                </c:pt>
                <c:pt idx="627">
                  <c:v>2025.02.22</c:v>
                </c:pt>
                <c:pt idx="628">
                  <c:v>2025.02.22</c:v>
                </c:pt>
                <c:pt idx="629">
                  <c:v>2025.02.22</c:v>
                </c:pt>
                <c:pt idx="630">
                  <c:v>2025.02.22</c:v>
                </c:pt>
                <c:pt idx="631">
                  <c:v>2025.02.22</c:v>
                </c:pt>
                <c:pt idx="632">
                  <c:v>2025.02.22</c:v>
                </c:pt>
                <c:pt idx="633">
                  <c:v>2025.02.22</c:v>
                </c:pt>
                <c:pt idx="634">
                  <c:v>2025.02.22</c:v>
                </c:pt>
                <c:pt idx="635">
                  <c:v>2025.02.22</c:v>
                </c:pt>
                <c:pt idx="636">
                  <c:v>2025.02.23</c:v>
                </c:pt>
                <c:pt idx="637">
                  <c:v>2025.02.23</c:v>
                </c:pt>
                <c:pt idx="638">
                  <c:v>2025.02.23</c:v>
                </c:pt>
                <c:pt idx="639">
                  <c:v>2025.02.23</c:v>
                </c:pt>
                <c:pt idx="640">
                  <c:v>2025.02.23</c:v>
                </c:pt>
                <c:pt idx="641">
                  <c:v>2025.02.23</c:v>
                </c:pt>
                <c:pt idx="642">
                  <c:v>2025.02.23</c:v>
                </c:pt>
                <c:pt idx="643">
                  <c:v>2025.02.23</c:v>
                </c:pt>
                <c:pt idx="644">
                  <c:v>2025.02.23</c:v>
                </c:pt>
                <c:pt idx="645">
                  <c:v>2025.02.23</c:v>
                </c:pt>
                <c:pt idx="646">
                  <c:v>2025.02.23</c:v>
                </c:pt>
                <c:pt idx="647">
                  <c:v>2025.02.23</c:v>
                </c:pt>
                <c:pt idx="648">
                  <c:v>2025.02.24</c:v>
                </c:pt>
                <c:pt idx="649">
                  <c:v>2025.02.24</c:v>
                </c:pt>
                <c:pt idx="650">
                  <c:v>2025.02.24</c:v>
                </c:pt>
                <c:pt idx="651">
                  <c:v>2025.02.24</c:v>
                </c:pt>
                <c:pt idx="652">
                  <c:v>2025.02.24</c:v>
                </c:pt>
                <c:pt idx="653">
                  <c:v>2025.02.24</c:v>
                </c:pt>
                <c:pt idx="654">
                  <c:v>2025.02.24</c:v>
                </c:pt>
                <c:pt idx="655">
                  <c:v>2025.02.24</c:v>
                </c:pt>
                <c:pt idx="656">
                  <c:v>2025.02.24</c:v>
                </c:pt>
                <c:pt idx="657">
                  <c:v>2025.02.24</c:v>
                </c:pt>
                <c:pt idx="658">
                  <c:v>2025.02.24</c:v>
                </c:pt>
                <c:pt idx="659">
                  <c:v>2025.02.24</c:v>
                </c:pt>
                <c:pt idx="660">
                  <c:v>2025.02.25</c:v>
                </c:pt>
                <c:pt idx="661">
                  <c:v>2025.02.25</c:v>
                </c:pt>
                <c:pt idx="662">
                  <c:v>2025.02.25</c:v>
                </c:pt>
                <c:pt idx="663">
                  <c:v>2025.02.25</c:v>
                </c:pt>
                <c:pt idx="664">
                  <c:v>2025.02.25</c:v>
                </c:pt>
                <c:pt idx="665">
                  <c:v>2025.02.25</c:v>
                </c:pt>
                <c:pt idx="666">
                  <c:v>2025.02.25</c:v>
                </c:pt>
                <c:pt idx="667">
                  <c:v>2025.02.25</c:v>
                </c:pt>
                <c:pt idx="668">
                  <c:v>2025.02.25</c:v>
                </c:pt>
                <c:pt idx="669">
                  <c:v>2025.02.25</c:v>
                </c:pt>
                <c:pt idx="670">
                  <c:v>2025.02.25</c:v>
                </c:pt>
                <c:pt idx="671">
                  <c:v>2025.02.25</c:v>
                </c:pt>
                <c:pt idx="672">
                  <c:v>2025.02.26</c:v>
                </c:pt>
                <c:pt idx="673">
                  <c:v>2025.02.26</c:v>
                </c:pt>
                <c:pt idx="674">
                  <c:v>2025.02.26</c:v>
                </c:pt>
                <c:pt idx="675">
                  <c:v>2025.02.26</c:v>
                </c:pt>
                <c:pt idx="676">
                  <c:v>2025.02.26</c:v>
                </c:pt>
                <c:pt idx="677">
                  <c:v>2025.02.26</c:v>
                </c:pt>
                <c:pt idx="678">
                  <c:v>2025.02.26</c:v>
                </c:pt>
                <c:pt idx="679">
                  <c:v>2025.02.26</c:v>
                </c:pt>
                <c:pt idx="680">
                  <c:v>2025.02.26</c:v>
                </c:pt>
                <c:pt idx="681">
                  <c:v>2025.02.26</c:v>
                </c:pt>
                <c:pt idx="682">
                  <c:v>2025.02.26</c:v>
                </c:pt>
                <c:pt idx="683">
                  <c:v>2025.02.26</c:v>
                </c:pt>
                <c:pt idx="684">
                  <c:v>2025.02.27</c:v>
                </c:pt>
                <c:pt idx="685">
                  <c:v>2025.02.27</c:v>
                </c:pt>
                <c:pt idx="686">
                  <c:v>2025.02.27</c:v>
                </c:pt>
                <c:pt idx="687">
                  <c:v>2025.02.27</c:v>
                </c:pt>
                <c:pt idx="688">
                  <c:v>2025.02.27</c:v>
                </c:pt>
                <c:pt idx="689">
                  <c:v>2025.02.27</c:v>
                </c:pt>
                <c:pt idx="690">
                  <c:v>2025.02.27</c:v>
                </c:pt>
                <c:pt idx="691">
                  <c:v>2025.02.27</c:v>
                </c:pt>
                <c:pt idx="692">
                  <c:v>2025.02.27</c:v>
                </c:pt>
                <c:pt idx="693">
                  <c:v>2025.02.27</c:v>
                </c:pt>
                <c:pt idx="694">
                  <c:v>2025.02.27</c:v>
                </c:pt>
                <c:pt idx="695">
                  <c:v>2025.02.27</c:v>
                </c:pt>
                <c:pt idx="696">
                  <c:v>2025.02.28</c:v>
                </c:pt>
                <c:pt idx="697">
                  <c:v>2025.02.28</c:v>
                </c:pt>
                <c:pt idx="698">
                  <c:v>2025.02.28</c:v>
                </c:pt>
                <c:pt idx="699">
                  <c:v>2025.02.28</c:v>
                </c:pt>
                <c:pt idx="700">
                  <c:v>2025.02.28</c:v>
                </c:pt>
                <c:pt idx="701">
                  <c:v>2025.02.28</c:v>
                </c:pt>
                <c:pt idx="702">
                  <c:v>2025.02.28</c:v>
                </c:pt>
                <c:pt idx="703">
                  <c:v>2025.02.28</c:v>
                </c:pt>
                <c:pt idx="704">
                  <c:v>2025.02.28</c:v>
                </c:pt>
                <c:pt idx="705">
                  <c:v>2025.02.28</c:v>
                </c:pt>
                <c:pt idx="706">
                  <c:v>2025.02.28</c:v>
                </c:pt>
                <c:pt idx="707">
                  <c:v>2025.02.28</c:v>
                </c:pt>
                <c:pt idx="708">
                  <c:v>2025.03.01</c:v>
                </c:pt>
                <c:pt idx="709">
                  <c:v>2025.03.01</c:v>
                </c:pt>
                <c:pt idx="710">
                  <c:v>2025.03.01</c:v>
                </c:pt>
                <c:pt idx="711">
                  <c:v>2025.03.01</c:v>
                </c:pt>
                <c:pt idx="712">
                  <c:v>2025.03.01</c:v>
                </c:pt>
                <c:pt idx="713">
                  <c:v>2025.03.01</c:v>
                </c:pt>
                <c:pt idx="714">
                  <c:v>2025.03.01</c:v>
                </c:pt>
                <c:pt idx="715">
                  <c:v>2025.03.01</c:v>
                </c:pt>
                <c:pt idx="716">
                  <c:v>2025.03.01</c:v>
                </c:pt>
                <c:pt idx="717">
                  <c:v>2025.03.01</c:v>
                </c:pt>
                <c:pt idx="718">
                  <c:v>2025.03.01</c:v>
                </c:pt>
                <c:pt idx="719">
                  <c:v>2025.03.01</c:v>
                </c:pt>
                <c:pt idx="720">
                  <c:v>2025.03.02</c:v>
                </c:pt>
                <c:pt idx="721">
                  <c:v>2025.03.02</c:v>
                </c:pt>
                <c:pt idx="722">
                  <c:v>2025.03.02</c:v>
                </c:pt>
                <c:pt idx="723">
                  <c:v>2025.03.02</c:v>
                </c:pt>
                <c:pt idx="724">
                  <c:v>2025.03.02</c:v>
                </c:pt>
                <c:pt idx="725">
                  <c:v>2025.03.02</c:v>
                </c:pt>
                <c:pt idx="726">
                  <c:v>2025.03.02</c:v>
                </c:pt>
                <c:pt idx="727">
                  <c:v>2025.03.02</c:v>
                </c:pt>
                <c:pt idx="728">
                  <c:v>2025.03.02</c:v>
                </c:pt>
                <c:pt idx="729">
                  <c:v>2025.03.02</c:v>
                </c:pt>
                <c:pt idx="730">
                  <c:v>2025.03.02</c:v>
                </c:pt>
                <c:pt idx="731">
                  <c:v>2025.03.02</c:v>
                </c:pt>
                <c:pt idx="732">
                  <c:v>2025.03.03</c:v>
                </c:pt>
                <c:pt idx="733">
                  <c:v>2025.03.03</c:v>
                </c:pt>
                <c:pt idx="734">
                  <c:v>2025.03.03</c:v>
                </c:pt>
                <c:pt idx="735">
                  <c:v>2025.03.03</c:v>
                </c:pt>
                <c:pt idx="736">
                  <c:v>2025.03.03</c:v>
                </c:pt>
                <c:pt idx="737">
                  <c:v>2025.03.03</c:v>
                </c:pt>
                <c:pt idx="738">
                  <c:v>2025.03.03</c:v>
                </c:pt>
                <c:pt idx="739">
                  <c:v>2025.03.03</c:v>
                </c:pt>
                <c:pt idx="740">
                  <c:v>2025.03.03</c:v>
                </c:pt>
                <c:pt idx="741">
                  <c:v>2025.03.03</c:v>
                </c:pt>
                <c:pt idx="742">
                  <c:v>2025.03.03</c:v>
                </c:pt>
                <c:pt idx="743">
                  <c:v>2025.03.03</c:v>
                </c:pt>
                <c:pt idx="744">
                  <c:v>2025.03.04</c:v>
                </c:pt>
                <c:pt idx="745">
                  <c:v>2025.03.04</c:v>
                </c:pt>
                <c:pt idx="746">
                  <c:v>2025.03.04</c:v>
                </c:pt>
                <c:pt idx="747">
                  <c:v>2025.03.04</c:v>
                </c:pt>
                <c:pt idx="748">
                  <c:v>2025.03.04</c:v>
                </c:pt>
                <c:pt idx="749">
                  <c:v>2025.03.04</c:v>
                </c:pt>
                <c:pt idx="750">
                  <c:v>2025.03.04</c:v>
                </c:pt>
                <c:pt idx="751">
                  <c:v>2025.03.04</c:v>
                </c:pt>
                <c:pt idx="752">
                  <c:v>2025.03.04</c:v>
                </c:pt>
                <c:pt idx="753">
                  <c:v>2025.03.04</c:v>
                </c:pt>
                <c:pt idx="754">
                  <c:v>2025.03.04</c:v>
                </c:pt>
                <c:pt idx="755">
                  <c:v>2025.03.04</c:v>
                </c:pt>
                <c:pt idx="756">
                  <c:v>2025.03.05</c:v>
                </c:pt>
                <c:pt idx="757">
                  <c:v>2025.03.05</c:v>
                </c:pt>
                <c:pt idx="758">
                  <c:v>2025.03.05</c:v>
                </c:pt>
                <c:pt idx="759">
                  <c:v>2025.03.05</c:v>
                </c:pt>
                <c:pt idx="760">
                  <c:v>2025.03.05</c:v>
                </c:pt>
                <c:pt idx="761">
                  <c:v>2025.03.05</c:v>
                </c:pt>
                <c:pt idx="762">
                  <c:v>2025.03.05</c:v>
                </c:pt>
                <c:pt idx="763">
                  <c:v>2025.03.05</c:v>
                </c:pt>
                <c:pt idx="764">
                  <c:v>2025.03.05</c:v>
                </c:pt>
                <c:pt idx="765">
                  <c:v>2025.03.05</c:v>
                </c:pt>
                <c:pt idx="766">
                  <c:v>2025.03.05</c:v>
                </c:pt>
                <c:pt idx="767">
                  <c:v>2025.03.05</c:v>
                </c:pt>
                <c:pt idx="768">
                  <c:v>2025.03.06</c:v>
                </c:pt>
                <c:pt idx="769">
                  <c:v>2025.03.06</c:v>
                </c:pt>
                <c:pt idx="770">
                  <c:v>2025.03.06</c:v>
                </c:pt>
                <c:pt idx="771">
                  <c:v>2025.03.06</c:v>
                </c:pt>
                <c:pt idx="772">
                  <c:v>2025.03.06</c:v>
                </c:pt>
                <c:pt idx="773">
                  <c:v>2025.03.06</c:v>
                </c:pt>
                <c:pt idx="774">
                  <c:v>2025.03.06</c:v>
                </c:pt>
                <c:pt idx="775">
                  <c:v>2025.03.06</c:v>
                </c:pt>
                <c:pt idx="776">
                  <c:v>2025.03.06</c:v>
                </c:pt>
                <c:pt idx="777">
                  <c:v>2025.03.06</c:v>
                </c:pt>
                <c:pt idx="778">
                  <c:v>2025.03.06</c:v>
                </c:pt>
                <c:pt idx="779">
                  <c:v>2025.03.06</c:v>
                </c:pt>
                <c:pt idx="780">
                  <c:v>2025.03.07</c:v>
                </c:pt>
                <c:pt idx="781">
                  <c:v>2025.03.07</c:v>
                </c:pt>
                <c:pt idx="782">
                  <c:v>2025.03.07</c:v>
                </c:pt>
                <c:pt idx="783">
                  <c:v>2025.03.07</c:v>
                </c:pt>
                <c:pt idx="784">
                  <c:v>2025.03.07</c:v>
                </c:pt>
                <c:pt idx="785">
                  <c:v>2025.03.07</c:v>
                </c:pt>
                <c:pt idx="786">
                  <c:v>2025.03.07</c:v>
                </c:pt>
                <c:pt idx="787">
                  <c:v>2025.03.07</c:v>
                </c:pt>
                <c:pt idx="788">
                  <c:v>2025.03.07</c:v>
                </c:pt>
                <c:pt idx="789">
                  <c:v>2025.03.07</c:v>
                </c:pt>
                <c:pt idx="790">
                  <c:v>2025.03.07</c:v>
                </c:pt>
                <c:pt idx="791">
                  <c:v>2025.03.07</c:v>
                </c:pt>
                <c:pt idx="792">
                  <c:v>2025.03.08</c:v>
                </c:pt>
                <c:pt idx="793">
                  <c:v>2025.03.08</c:v>
                </c:pt>
                <c:pt idx="794">
                  <c:v>2025.03.08</c:v>
                </c:pt>
                <c:pt idx="795">
                  <c:v>2025.03.08</c:v>
                </c:pt>
                <c:pt idx="796">
                  <c:v>2025.03.08</c:v>
                </c:pt>
                <c:pt idx="797">
                  <c:v>2025.03.08</c:v>
                </c:pt>
                <c:pt idx="798">
                  <c:v>2025.03.08</c:v>
                </c:pt>
                <c:pt idx="799">
                  <c:v>2025.03.08</c:v>
                </c:pt>
                <c:pt idx="800">
                  <c:v>2025.03.08</c:v>
                </c:pt>
                <c:pt idx="801">
                  <c:v>2025.03.08</c:v>
                </c:pt>
                <c:pt idx="802">
                  <c:v>2025.03.08</c:v>
                </c:pt>
                <c:pt idx="803">
                  <c:v>2025.03.08</c:v>
                </c:pt>
                <c:pt idx="804">
                  <c:v>2025.03.09</c:v>
                </c:pt>
                <c:pt idx="805">
                  <c:v>2025.03.09</c:v>
                </c:pt>
                <c:pt idx="806">
                  <c:v>2025.03.09</c:v>
                </c:pt>
                <c:pt idx="807">
                  <c:v>2025.03.09</c:v>
                </c:pt>
                <c:pt idx="808">
                  <c:v>2025.03.09</c:v>
                </c:pt>
                <c:pt idx="809">
                  <c:v>2025.03.09</c:v>
                </c:pt>
                <c:pt idx="810">
                  <c:v>2025.03.09</c:v>
                </c:pt>
                <c:pt idx="811">
                  <c:v>2025.03.09</c:v>
                </c:pt>
                <c:pt idx="812">
                  <c:v>2025.03.09</c:v>
                </c:pt>
                <c:pt idx="813">
                  <c:v>2025.03.09</c:v>
                </c:pt>
                <c:pt idx="814">
                  <c:v>2025.03.09</c:v>
                </c:pt>
                <c:pt idx="815">
                  <c:v>2025.03.09</c:v>
                </c:pt>
                <c:pt idx="816">
                  <c:v>2025.03.10</c:v>
                </c:pt>
                <c:pt idx="817">
                  <c:v>2025.03.10</c:v>
                </c:pt>
                <c:pt idx="818">
                  <c:v>2025.03.10</c:v>
                </c:pt>
                <c:pt idx="819">
                  <c:v>2025.03.10</c:v>
                </c:pt>
                <c:pt idx="820">
                  <c:v>2025.03.10</c:v>
                </c:pt>
                <c:pt idx="821">
                  <c:v>2025.03.10</c:v>
                </c:pt>
                <c:pt idx="822">
                  <c:v>2025.03.10</c:v>
                </c:pt>
                <c:pt idx="823">
                  <c:v>2025.03.10</c:v>
                </c:pt>
                <c:pt idx="824">
                  <c:v>2025.03.10</c:v>
                </c:pt>
                <c:pt idx="825">
                  <c:v>2025.03.10</c:v>
                </c:pt>
                <c:pt idx="826">
                  <c:v>2025.03.10</c:v>
                </c:pt>
                <c:pt idx="827">
                  <c:v>2025.03.10</c:v>
                </c:pt>
                <c:pt idx="828">
                  <c:v>2025.03.11</c:v>
                </c:pt>
                <c:pt idx="829">
                  <c:v>2025.03.11</c:v>
                </c:pt>
                <c:pt idx="830">
                  <c:v>2025.03.11</c:v>
                </c:pt>
                <c:pt idx="831">
                  <c:v>2025.03.11</c:v>
                </c:pt>
                <c:pt idx="832">
                  <c:v>2025.03.11</c:v>
                </c:pt>
                <c:pt idx="833">
                  <c:v>2025.03.11</c:v>
                </c:pt>
                <c:pt idx="834">
                  <c:v>2025.03.11</c:v>
                </c:pt>
                <c:pt idx="835">
                  <c:v>2025.03.11</c:v>
                </c:pt>
                <c:pt idx="836">
                  <c:v>2025.03.11</c:v>
                </c:pt>
                <c:pt idx="837">
                  <c:v>2025.03.11</c:v>
                </c:pt>
                <c:pt idx="838">
                  <c:v>2025.03.11</c:v>
                </c:pt>
                <c:pt idx="839">
                  <c:v>2025.03.11</c:v>
                </c:pt>
                <c:pt idx="840">
                  <c:v>2025.03.12</c:v>
                </c:pt>
                <c:pt idx="841">
                  <c:v>2025.03.12</c:v>
                </c:pt>
                <c:pt idx="842">
                  <c:v>2025.03.12</c:v>
                </c:pt>
                <c:pt idx="843">
                  <c:v>2025.03.12</c:v>
                </c:pt>
                <c:pt idx="844">
                  <c:v>2025.03.12</c:v>
                </c:pt>
                <c:pt idx="845">
                  <c:v>2025.03.12</c:v>
                </c:pt>
                <c:pt idx="846">
                  <c:v>2025.03.12</c:v>
                </c:pt>
                <c:pt idx="847">
                  <c:v>2025.03.12</c:v>
                </c:pt>
                <c:pt idx="848">
                  <c:v>2025.03.12</c:v>
                </c:pt>
                <c:pt idx="849">
                  <c:v>2025.03.12</c:v>
                </c:pt>
                <c:pt idx="850">
                  <c:v>2025.03.12</c:v>
                </c:pt>
                <c:pt idx="851">
                  <c:v>2025.03.12</c:v>
                </c:pt>
                <c:pt idx="852">
                  <c:v>2025.03.13</c:v>
                </c:pt>
                <c:pt idx="853">
                  <c:v>2025.03.13</c:v>
                </c:pt>
                <c:pt idx="854">
                  <c:v>2025.03.13</c:v>
                </c:pt>
                <c:pt idx="855">
                  <c:v>2025.03.13</c:v>
                </c:pt>
                <c:pt idx="856">
                  <c:v>2025.03.13</c:v>
                </c:pt>
                <c:pt idx="857">
                  <c:v>2025.03.13</c:v>
                </c:pt>
                <c:pt idx="858">
                  <c:v>2025.03.13</c:v>
                </c:pt>
                <c:pt idx="859">
                  <c:v>2025.03.13</c:v>
                </c:pt>
                <c:pt idx="860">
                  <c:v>2025.03.13</c:v>
                </c:pt>
                <c:pt idx="861">
                  <c:v>2025.03.13</c:v>
                </c:pt>
                <c:pt idx="862">
                  <c:v>2025.03.13</c:v>
                </c:pt>
                <c:pt idx="863">
                  <c:v>2025.03.13</c:v>
                </c:pt>
                <c:pt idx="864">
                  <c:v>2025.03.14</c:v>
                </c:pt>
                <c:pt idx="865">
                  <c:v>2025.03.14</c:v>
                </c:pt>
                <c:pt idx="866">
                  <c:v>2025.03.14</c:v>
                </c:pt>
                <c:pt idx="867">
                  <c:v>2025.03.14</c:v>
                </c:pt>
                <c:pt idx="868">
                  <c:v>2025.03.14</c:v>
                </c:pt>
                <c:pt idx="869">
                  <c:v>2025.03.14</c:v>
                </c:pt>
                <c:pt idx="870">
                  <c:v>2025.03.14</c:v>
                </c:pt>
                <c:pt idx="871">
                  <c:v>2025.03.14</c:v>
                </c:pt>
                <c:pt idx="872">
                  <c:v>2025.03.14</c:v>
                </c:pt>
                <c:pt idx="873">
                  <c:v>2025.03.14</c:v>
                </c:pt>
                <c:pt idx="874">
                  <c:v>2025.03.14</c:v>
                </c:pt>
                <c:pt idx="875">
                  <c:v>2025.03.14</c:v>
                </c:pt>
                <c:pt idx="876">
                  <c:v>2025.03.15</c:v>
                </c:pt>
                <c:pt idx="877">
                  <c:v>2025.03.15</c:v>
                </c:pt>
                <c:pt idx="878">
                  <c:v>2025.03.15</c:v>
                </c:pt>
                <c:pt idx="879">
                  <c:v>2025.03.15</c:v>
                </c:pt>
                <c:pt idx="880">
                  <c:v>2025.03.15</c:v>
                </c:pt>
                <c:pt idx="881">
                  <c:v>2025.03.15</c:v>
                </c:pt>
                <c:pt idx="882">
                  <c:v>2025.03.15</c:v>
                </c:pt>
                <c:pt idx="883">
                  <c:v>2025.03.15</c:v>
                </c:pt>
                <c:pt idx="884">
                  <c:v>2025.03.15</c:v>
                </c:pt>
                <c:pt idx="885">
                  <c:v>2025.03.15</c:v>
                </c:pt>
                <c:pt idx="886">
                  <c:v>2025.03.15</c:v>
                </c:pt>
                <c:pt idx="887">
                  <c:v>2025.03.15</c:v>
                </c:pt>
                <c:pt idx="888">
                  <c:v>2025.03.16</c:v>
                </c:pt>
                <c:pt idx="889">
                  <c:v>2025.03.16</c:v>
                </c:pt>
                <c:pt idx="890">
                  <c:v>2025.03.16</c:v>
                </c:pt>
                <c:pt idx="891">
                  <c:v>2025.03.16</c:v>
                </c:pt>
                <c:pt idx="892">
                  <c:v>2025.03.16</c:v>
                </c:pt>
                <c:pt idx="893">
                  <c:v>2025.03.16</c:v>
                </c:pt>
                <c:pt idx="894">
                  <c:v>2025.03.16</c:v>
                </c:pt>
                <c:pt idx="895">
                  <c:v>2025.03.16</c:v>
                </c:pt>
                <c:pt idx="896">
                  <c:v>2025.03.16</c:v>
                </c:pt>
                <c:pt idx="897">
                  <c:v>2025.03.16</c:v>
                </c:pt>
                <c:pt idx="898">
                  <c:v>2025.03.16</c:v>
                </c:pt>
                <c:pt idx="899">
                  <c:v>2025.03.16</c:v>
                </c:pt>
                <c:pt idx="900">
                  <c:v>2025.03.17</c:v>
                </c:pt>
                <c:pt idx="901">
                  <c:v>2025.03.17</c:v>
                </c:pt>
                <c:pt idx="902">
                  <c:v>2025.03.17</c:v>
                </c:pt>
                <c:pt idx="903">
                  <c:v>2025.03.17</c:v>
                </c:pt>
                <c:pt idx="904">
                  <c:v>2025.03.17</c:v>
                </c:pt>
                <c:pt idx="905">
                  <c:v>2025.03.17</c:v>
                </c:pt>
                <c:pt idx="906">
                  <c:v>2025.03.17</c:v>
                </c:pt>
                <c:pt idx="907">
                  <c:v>2025.03.17</c:v>
                </c:pt>
                <c:pt idx="908">
                  <c:v>2025.03.17</c:v>
                </c:pt>
                <c:pt idx="909">
                  <c:v>2025.03.17</c:v>
                </c:pt>
                <c:pt idx="910">
                  <c:v>2025.03.17</c:v>
                </c:pt>
                <c:pt idx="911">
                  <c:v>2025.03.17</c:v>
                </c:pt>
                <c:pt idx="912">
                  <c:v>2025.03.18</c:v>
                </c:pt>
                <c:pt idx="913">
                  <c:v>2025.03.18</c:v>
                </c:pt>
                <c:pt idx="914">
                  <c:v>2025.03.18</c:v>
                </c:pt>
                <c:pt idx="915">
                  <c:v>2025.03.18</c:v>
                </c:pt>
                <c:pt idx="916">
                  <c:v>2025.03.18</c:v>
                </c:pt>
                <c:pt idx="917">
                  <c:v>2025.03.18</c:v>
                </c:pt>
                <c:pt idx="918">
                  <c:v>2025.03.18</c:v>
                </c:pt>
                <c:pt idx="919">
                  <c:v>2025.03.18</c:v>
                </c:pt>
                <c:pt idx="920">
                  <c:v>2025.03.18</c:v>
                </c:pt>
                <c:pt idx="921">
                  <c:v>2025.03.18</c:v>
                </c:pt>
                <c:pt idx="922">
                  <c:v>2025.03.18</c:v>
                </c:pt>
                <c:pt idx="923">
                  <c:v>2025.03.18</c:v>
                </c:pt>
                <c:pt idx="924">
                  <c:v>2025.03.19</c:v>
                </c:pt>
                <c:pt idx="925">
                  <c:v>2025.03.19</c:v>
                </c:pt>
                <c:pt idx="926">
                  <c:v>2025.03.19</c:v>
                </c:pt>
                <c:pt idx="927">
                  <c:v>2025.03.19</c:v>
                </c:pt>
                <c:pt idx="928">
                  <c:v>2025.03.19</c:v>
                </c:pt>
                <c:pt idx="929">
                  <c:v>2025.03.19</c:v>
                </c:pt>
                <c:pt idx="930">
                  <c:v>2025.03.19</c:v>
                </c:pt>
                <c:pt idx="931">
                  <c:v>2025.03.19</c:v>
                </c:pt>
                <c:pt idx="932">
                  <c:v>2025.03.19</c:v>
                </c:pt>
                <c:pt idx="933">
                  <c:v>2025.03.19</c:v>
                </c:pt>
                <c:pt idx="934">
                  <c:v>2025.03.19</c:v>
                </c:pt>
                <c:pt idx="935">
                  <c:v>2025.03.19</c:v>
                </c:pt>
                <c:pt idx="936">
                  <c:v>2025.03.20 </c:v>
                </c:pt>
                <c:pt idx="937">
                  <c:v>2025.03.20 </c:v>
                </c:pt>
                <c:pt idx="938">
                  <c:v>2025.03.20 </c:v>
                </c:pt>
                <c:pt idx="939">
                  <c:v>2025.03.20 </c:v>
                </c:pt>
                <c:pt idx="940">
                  <c:v>2025.03.20 </c:v>
                </c:pt>
                <c:pt idx="941">
                  <c:v>2025.03.20 </c:v>
                </c:pt>
                <c:pt idx="942">
                  <c:v>2025.03.20 </c:v>
                </c:pt>
                <c:pt idx="943">
                  <c:v>2025.03.20 </c:v>
                </c:pt>
                <c:pt idx="944">
                  <c:v>2025.03.20 </c:v>
                </c:pt>
                <c:pt idx="945">
                  <c:v>2025.03.20 </c:v>
                </c:pt>
                <c:pt idx="946">
                  <c:v>2025.03.20 </c:v>
                </c:pt>
                <c:pt idx="947">
                  <c:v>2025.03.20 </c:v>
                </c:pt>
                <c:pt idx="948">
                  <c:v>2025.03.21</c:v>
                </c:pt>
                <c:pt idx="949">
                  <c:v>2025.03.21</c:v>
                </c:pt>
                <c:pt idx="950">
                  <c:v>2025.03.21</c:v>
                </c:pt>
                <c:pt idx="951">
                  <c:v>2025.03.21</c:v>
                </c:pt>
                <c:pt idx="952">
                  <c:v>2025.03.21</c:v>
                </c:pt>
                <c:pt idx="953">
                  <c:v>2025.03.21</c:v>
                </c:pt>
                <c:pt idx="954">
                  <c:v>2025.03.21</c:v>
                </c:pt>
                <c:pt idx="955">
                  <c:v>2025.03.21</c:v>
                </c:pt>
                <c:pt idx="956">
                  <c:v>2025.03.21</c:v>
                </c:pt>
                <c:pt idx="957">
                  <c:v>2025.03.21</c:v>
                </c:pt>
                <c:pt idx="958">
                  <c:v>2025.03.21</c:v>
                </c:pt>
                <c:pt idx="959">
                  <c:v>2025.03.21</c:v>
                </c:pt>
                <c:pt idx="960">
                  <c:v>2025.03.22</c:v>
                </c:pt>
                <c:pt idx="961">
                  <c:v>2025.03.22</c:v>
                </c:pt>
                <c:pt idx="962">
                  <c:v>2025.03.22</c:v>
                </c:pt>
                <c:pt idx="963">
                  <c:v>2025.03.22</c:v>
                </c:pt>
                <c:pt idx="964">
                  <c:v>2025.03.22</c:v>
                </c:pt>
                <c:pt idx="965">
                  <c:v>2025.03.22</c:v>
                </c:pt>
                <c:pt idx="966">
                  <c:v>2025.03.22</c:v>
                </c:pt>
                <c:pt idx="967">
                  <c:v>2025.03.22</c:v>
                </c:pt>
                <c:pt idx="968">
                  <c:v>2025.03.22</c:v>
                </c:pt>
                <c:pt idx="969">
                  <c:v>2025.03.22</c:v>
                </c:pt>
                <c:pt idx="970">
                  <c:v>2025.03.22</c:v>
                </c:pt>
                <c:pt idx="971">
                  <c:v>2025.03.22</c:v>
                </c:pt>
                <c:pt idx="972">
                  <c:v>2025.03.23</c:v>
                </c:pt>
                <c:pt idx="973">
                  <c:v>2025.03.23</c:v>
                </c:pt>
                <c:pt idx="974">
                  <c:v>2025.03.23</c:v>
                </c:pt>
                <c:pt idx="975">
                  <c:v>2025.03.23</c:v>
                </c:pt>
                <c:pt idx="976">
                  <c:v>2025.03.23</c:v>
                </c:pt>
                <c:pt idx="977">
                  <c:v>2025.03.23</c:v>
                </c:pt>
                <c:pt idx="978">
                  <c:v>2025.03.23</c:v>
                </c:pt>
                <c:pt idx="979">
                  <c:v>2025.03.23</c:v>
                </c:pt>
                <c:pt idx="980">
                  <c:v>2025.03.23</c:v>
                </c:pt>
                <c:pt idx="981">
                  <c:v>2025.03.23</c:v>
                </c:pt>
                <c:pt idx="982">
                  <c:v>2025.03.23</c:v>
                </c:pt>
                <c:pt idx="983">
                  <c:v>2025.03.23</c:v>
                </c:pt>
                <c:pt idx="984">
                  <c:v>2025.03.24</c:v>
                </c:pt>
                <c:pt idx="985">
                  <c:v>2025.03.24</c:v>
                </c:pt>
                <c:pt idx="986">
                  <c:v>2025.03.24</c:v>
                </c:pt>
                <c:pt idx="987">
                  <c:v>2025.03.24</c:v>
                </c:pt>
                <c:pt idx="988">
                  <c:v>2025.03.24</c:v>
                </c:pt>
                <c:pt idx="989">
                  <c:v>2025.03.24</c:v>
                </c:pt>
                <c:pt idx="990">
                  <c:v>2025.03.24</c:v>
                </c:pt>
                <c:pt idx="991">
                  <c:v>2025.03.24</c:v>
                </c:pt>
                <c:pt idx="992">
                  <c:v>2025.03.24</c:v>
                </c:pt>
                <c:pt idx="993">
                  <c:v>2025.03.24</c:v>
                </c:pt>
                <c:pt idx="994">
                  <c:v>2025.03.24</c:v>
                </c:pt>
                <c:pt idx="995">
                  <c:v>2025.03.24</c:v>
                </c:pt>
                <c:pt idx="996">
                  <c:v>2025.03.25</c:v>
                </c:pt>
                <c:pt idx="997">
                  <c:v>2025.03.25</c:v>
                </c:pt>
                <c:pt idx="998">
                  <c:v>2025.03.25</c:v>
                </c:pt>
                <c:pt idx="999">
                  <c:v>2025.03.25</c:v>
                </c:pt>
                <c:pt idx="1000">
                  <c:v>2025.03.25</c:v>
                </c:pt>
                <c:pt idx="1001">
                  <c:v>2025.03.25</c:v>
                </c:pt>
                <c:pt idx="1002">
                  <c:v>2025.03.25</c:v>
                </c:pt>
                <c:pt idx="1003">
                  <c:v>2025.03.25</c:v>
                </c:pt>
                <c:pt idx="1004">
                  <c:v>2025.03.25</c:v>
                </c:pt>
                <c:pt idx="1005">
                  <c:v>2025.03.25</c:v>
                </c:pt>
                <c:pt idx="1006">
                  <c:v>2025.03.25</c:v>
                </c:pt>
                <c:pt idx="1007">
                  <c:v>2025.03.25</c:v>
                </c:pt>
                <c:pt idx="1008">
                  <c:v>2025.03.26</c:v>
                </c:pt>
                <c:pt idx="1009">
                  <c:v>2025.03.26</c:v>
                </c:pt>
                <c:pt idx="1010">
                  <c:v>2025.03.26</c:v>
                </c:pt>
                <c:pt idx="1011">
                  <c:v>2025.03.26</c:v>
                </c:pt>
                <c:pt idx="1012">
                  <c:v>2025.03.26</c:v>
                </c:pt>
                <c:pt idx="1013">
                  <c:v>2025.03.26</c:v>
                </c:pt>
                <c:pt idx="1014">
                  <c:v>2025.03.26</c:v>
                </c:pt>
                <c:pt idx="1015">
                  <c:v>2025.03.26</c:v>
                </c:pt>
                <c:pt idx="1016">
                  <c:v>2025.03.26</c:v>
                </c:pt>
                <c:pt idx="1017">
                  <c:v>2025.03.26</c:v>
                </c:pt>
                <c:pt idx="1018">
                  <c:v>2025.03.26</c:v>
                </c:pt>
                <c:pt idx="1019">
                  <c:v>2025.03.26</c:v>
                </c:pt>
                <c:pt idx="1020">
                  <c:v>2025.03.27</c:v>
                </c:pt>
                <c:pt idx="1021">
                  <c:v>2025.03.27</c:v>
                </c:pt>
                <c:pt idx="1022">
                  <c:v>2025.03.27</c:v>
                </c:pt>
                <c:pt idx="1023">
                  <c:v>2025.03.27</c:v>
                </c:pt>
                <c:pt idx="1024">
                  <c:v>2025.03.27</c:v>
                </c:pt>
                <c:pt idx="1025">
                  <c:v>2025.03.27</c:v>
                </c:pt>
                <c:pt idx="1026">
                  <c:v>2025.03.27</c:v>
                </c:pt>
                <c:pt idx="1027">
                  <c:v>2025.03.27</c:v>
                </c:pt>
                <c:pt idx="1028">
                  <c:v>2025.03.27</c:v>
                </c:pt>
                <c:pt idx="1029">
                  <c:v>2025.03.27</c:v>
                </c:pt>
                <c:pt idx="1030">
                  <c:v>2025.03.27</c:v>
                </c:pt>
                <c:pt idx="1031">
                  <c:v>2025.03.27</c:v>
                </c:pt>
                <c:pt idx="1032">
                  <c:v>2025.03.28</c:v>
                </c:pt>
                <c:pt idx="1033">
                  <c:v>2025.03.28</c:v>
                </c:pt>
                <c:pt idx="1034">
                  <c:v>2025.03.28</c:v>
                </c:pt>
                <c:pt idx="1035">
                  <c:v>2025.03.28</c:v>
                </c:pt>
                <c:pt idx="1036">
                  <c:v>2025.03.28</c:v>
                </c:pt>
                <c:pt idx="1037">
                  <c:v>2025.03.28</c:v>
                </c:pt>
                <c:pt idx="1038">
                  <c:v>2025.03.28</c:v>
                </c:pt>
                <c:pt idx="1039">
                  <c:v>2025.03.28</c:v>
                </c:pt>
                <c:pt idx="1040">
                  <c:v>2025.03.28</c:v>
                </c:pt>
                <c:pt idx="1041">
                  <c:v>2025.03.28</c:v>
                </c:pt>
                <c:pt idx="1042">
                  <c:v>2025.03.28</c:v>
                </c:pt>
                <c:pt idx="1043">
                  <c:v>2025.03.28</c:v>
                </c:pt>
                <c:pt idx="1044">
                  <c:v>2025.03.29</c:v>
                </c:pt>
                <c:pt idx="1045">
                  <c:v>2025.03.29</c:v>
                </c:pt>
                <c:pt idx="1046">
                  <c:v>2025.03.29</c:v>
                </c:pt>
                <c:pt idx="1047">
                  <c:v>2025.03.29</c:v>
                </c:pt>
                <c:pt idx="1048">
                  <c:v>2025.03.29</c:v>
                </c:pt>
                <c:pt idx="1049">
                  <c:v>2025.03.29</c:v>
                </c:pt>
                <c:pt idx="1050">
                  <c:v>2025.03.29</c:v>
                </c:pt>
                <c:pt idx="1051">
                  <c:v>2025.03.29</c:v>
                </c:pt>
                <c:pt idx="1052">
                  <c:v>2025.03.29</c:v>
                </c:pt>
                <c:pt idx="1053">
                  <c:v>2025.03.29</c:v>
                </c:pt>
                <c:pt idx="1054">
                  <c:v>2025.03.29</c:v>
                </c:pt>
                <c:pt idx="1055">
                  <c:v>2025.03.29</c:v>
                </c:pt>
                <c:pt idx="1056">
                  <c:v>2025.03.30</c:v>
                </c:pt>
                <c:pt idx="1057">
                  <c:v>2025.03.30</c:v>
                </c:pt>
                <c:pt idx="1058">
                  <c:v>2025.03.30</c:v>
                </c:pt>
                <c:pt idx="1059">
                  <c:v>2025.03.30</c:v>
                </c:pt>
                <c:pt idx="1060">
                  <c:v>2025.03.30</c:v>
                </c:pt>
                <c:pt idx="1061">
                  <c:v>2025.03.30</c:v>
                </c:pt>
                <c:pt idx="1062">
                  <c:v>2025.03.30</c:v>
                </c:pt>
                <c:pt idx="1063">
                  <c:v>2025.03.30</c:v>
                </c:pt>
                <c:pt idx="1064">
                  <c:v>2025.03.30</c:v>
                </c:pt>
                <c:pt idx="1065">
                  <c:v>2025.03.30</c:v>
                </c:pt>
                <c:pt idx="1066">
                  <c:v>2025.03.30</c:v>
                </c:pt>
                <c:pt idx="1067">
                  <c:v>2025.03.30</c:v>
                </c:pt>
                <c:pt idx="1068">
                  <c:v>2025.03.31</c:v>
                </c:pt>
                <c:pt idx="1069">
                  <c:v>2025.03.31</c:v>
                </c:pt>
                <c:pt idx="1070">
                  <c:v>2025.03.31</c:v>
                </c:pt>
                <c:pt idx="1071">
                  <c:v>2025.03.31</c:v>
                </c:pt>
                <c:pt idx="1072">
                  <c:v>2025.03.31</c:v>
                </c:pt>
                <c:pt idx="1073">
                  <c:v>2025.03.31</c:v>
                </c:pt>
                <c:pt idx="1074">
                  <c:v>2025.03.31</c:v>
                </c:pt>
                <c:pt idx="1075">
                  <c:v>2025.03.31</c:v>
                </c:pt>
                <c:pt idx="1076">
                  <c:v>2025.03.31</c:v>
                </c:pt>
                <c:pt idx="1077">
                  <c:v>2025.03.31</c:v>
                </c:pt>
                <c:pt idx="1078">
                  <c:v>2025.03.31</c:v>
                </c:pt>
                <c:pt idx="1079">
                  <c:v>2025.03.31</c:v>
                </c:pt>
                <c:pt idx="1080">
                  <c:v>2025.04.01</c:v>
                </c:pt>
                <c:pt idx="1081">
                  <c:v>2025.04.01</c:v>
                </c:pt>
                <c:pt idx="1082">
                  <c:v>2025.04.01</c:v>
                </c:pt>
                <c:pt idx="1083">
                  <c:v>2025.04.01</c:v>
                </c:pt>
                <c:pt idx="1084">
                  <c:v>2025.04.01</c:v>
                </c:pt>
                <c:pt idx="1085">
                  <c:v>2025.04.01</c:v>
                </c:pt>
                <c:pt idx="1086">
                  <c:v>2025.04.01</c:v>
                </c:pt>
                <c:pt idx="1087">
                  <c:v>2025.04.01</c:v>
                </c:pt>
                <c:pt idx="1088">
                  <c:v>2025.04.01</c:v>
                </c:pt>
                <c:pt idx="1089">
                  <c:v>2025.04.01</c:v>
                </c:pt>
                <c:pt idx="1090">
                  <c:v>2025.04.01</c:v>
                </c:pt>
                <c:pt idx="1091">
                  <c:v>2025.04.01</c:v>
                </c:pt>
                <c:pt idx="1092">
                  <c:v>2025.04.02</c:v>
                </c:pt>
                <c:pt idx="1093">
                  <c:v>2025.04.02</c:v>
                </c:pt>
                <c:pt idx="1094">
                  <c:v>2025.04.02</c:v>
                </c:pt>
                <c:pt idx="1095">
                  <c:v>2025.04.02</c:v>
                </c:pt>
                <c:pt idx="1096">
                  <c:v>2025.04.02</c:v>
                </c:pt>
                <c:pt idx="1097">
                  <c:v>2025.04.02</c:v>
                </c:pt>
                <c:pt idx="1098">
                  <c:v>2025.04.02</c:v>
                </c:pt>
                <c:pt idx="1099">
                  <c:v>2025.04.02</c:v>
                </c:pt>
                <c:pt idx="1100">
                  <c:v>2025.04.02</c:v>
                </c:pt>
                <c:pt idx="1101">
                  <c:v>2025.04.02</c:v>
                </c:pt>
                <c:pt idx="1102">
                  <c:v>2025.04.02</c:v>
                </c:pt>
                <c:pt idx="1103">
                  <c:v>2025.04.02</c:v>
                </c:pt>
                <c:pt idx="1104">
                  <c:v>2025.04.03</c:v>
                </c:pt>
                <c:pt idx="1105">
                  <c:v>2025.04.03</c:v>
                </c:pt>
                <c:pt idx="1106">
                  <c:v>2025.04.03</c:v>
                </c:pt>
                <c:pt idx="1107">
                  <c:v>2025.04.03</c:v>
                </c:pt>
                <c:pt idx="1108">
                  <c:v>2025.04.03</c:v>
                </c:pt>
                <c:pt idx="1109">
                  <c:v>2025.04.03</c:v>
                </c:pt>
                <c:pt idx="1110">
                  <c:v>2025.04.03</c:v>
                </c:pt>
                <c:pt idx="1111">
                  <c:v>2025.04.03</c:v>
                </c:pt>
                <c:pt idx="1112">
                  <c:v>2025.04.03</c:v>
                </c:pt>
                <c:pt idx="1113">
                  <c:v>2025.04.03</c:v>
                </c:pt>
                <c:pt idx="1114">
                  <c:v>2025.04.03</c:v>
                </c:pt>
                <c:pt idx="1115">
                  <c:v>2025.04.03</c:v>
                </c:pt>
                <c:pt idx="1116">
                  <c:v>2025.04.04</c:v>
                </c:pt>
                <c:pt idx="1117">
                  <c:v>2025.04.04</c:v>
                </c:pt>
                <c:pt idx="1118">
                  <c:v>2025.04.04</c:v>
                </c:pt>
                <c:pt idx="1119">
                  <c:v>2025.04.04</c:v>
                </c:pt>
                <c:pt idx="1120">
                  <c:v>2025.04.04</c:v>
                </c:pt>
                <c:pt idx="1121">
                  <c:v>2025.04.04</c:v>
                </c:pt>
                <c:pt idx="1122">
                  <c:v>2025.04.04</c:v>
                </c:pt>
                <c:pt idx="1123">
                  <c:v>2025.04.04</c:v>
                </c:pt>
                <c:pt idx="1124">
                  <c:v>2025.04.04</c:v>
                </c:pt>
                <c:pt idx="1125">
                  <c:v>2025.04.04</c:v>
                </c:pt>
                <c:pt idx="1126">
                  <c:v>2025.04.04</c:v>
                </c:pt>
                <c:pt idx="1127">
                  <c:v>2025.04.04</c:v>
                </c:pt>
                <c:pt idx="1128">
                  <c:v>2025.04.05</c:v>
                </c:pt>
                <c:pt idx="1129">
                  <c:v>2025.04.05</c:v>
                </c:pt>
                <c:pt idx="1130">
                  <c:v>2025.04.05</c:v>
                </c:pt>
                <c:pt idx="1131">
                  <c:v>2025.04.05</c:v>
                </c:pt>
                <c:pt idx="1132">
                  <c:v>2025.04.05</c:v>
                </c:pt>
                <c:pt idx="1133">
                  <c:v>2025.04.05</c:v>
                </c:pt>
                <c:pt idx="1134">
                  <c:v>2025.04.05</c:v>
                </c:pt>
                <c:pt idx="1135">
                  <c:v>2025.04.05</c:v>
                </c:pt>
                <c:pt idx="1136">
                  <c:v>2025.04.05</c:v>
                </c:pt>
                <c:pt idx="1137">
                  <c:v>2025.04.05</c:v>
                </c:pt>
                <c:pt idx="1138">
                  <c:v>2025.04.05</c:v>
                </c:pt>
                <c:pt idx="1139">
                  <c:v>2025.04.05</c:v>
                </c:pt>
                <c:pt idx="1140">
                  <c:v>2025.04.06</c:v>
                </c:pt>
                <c:pt idx="1141">
                  <c:v>2025.04.06</c:v>
                </c:pt>
                <c:pt idx="1142">
                  <c:v>2025.04.06</c:v>
                </c:pt>
                <c:pt idx="1143">
                  <c:v>2025.04.06</c:v>
                </c:pt>
                <c:pt idx="1144">
                  <c:v>2025.04.06</c:v>
                </c:pt>
                <c:pt idx="1145">
                  <c:v>2025.04.06</c:v>
                </c:pt>
                <c:pt idx="1146">
                  <c:v>2025.04.06</c:v>
                </c:pt>
                <c:pt idx="1147">
                  <c:v>2025.04.06</c:v>
                </c:pt>
                <c:pt idx="1148">
                  <c:v>2025.04.06</c:v>
                </c:pt>
                <c:pt idx="1149">
                  <c:v>2025.04.06</c:v>
                </c:pt>
                <c:pt idx="1150">
                  <c:v>2025.04.06</c:v>
                </c:pt>
                <c:pt idx="1151">
                  <c:v>2025.04.06</c:v>
                </c:pt>
                <c:pt idx="1152">
                  <c:v>2025.04.07</c:v>
                </c:pt>
                <c:pt idx="1153">
                  <c:v>2025.04.07</c:v>
                </c:pt>
                <c:pt idx="1154">
                  <c:v>2025.04.07</c:v>
                </c:pt>
                <c:pt idx="1155">
                  <c:v>2025.04.07</c:v>
                </c:pt>
                <c:pt idx="1156">
                  <c:v>2025.04.07</c:v>
                </c:pt>
                <c:pt idx="1157">
                  <c:v>2025.04.07</c:v>
                </c:pt>
                <c:pt idx="1158">
                  <c:v>2025.04.07</c:v>
                </c:pt>
                <c:pt idx="1159">
                  <c:v>2025.04.07</c:v>
                </c:pt>
                <c:pt idx="1160">
                  <c:v>2025.04.07</c:v>
                </c:pt>
                <c:pt idx="1161">
                  <c:v>2025.04.07</c:v>
                </c:pt>
                <c:pt idx="1162">
                  <c:v>2025.04.07</c:v>
                </c:pt>
                <c:pt idx="1163">
                  <c:v>2025.04.07</c:v>
                </c:pt>
                <c:pt idx="1164">
                  <c:v>2025.04.08</c:v>
                </c:pt>
                <c:pt idx="1165">
                  <c:v>2025.04.08</c:v>
                </c:pt>
                <c:pt idx="1166">
                  <c:v>2025.04.08</c:v>
                </c:pt>
                <c:pt idx="1167">
                  <c:v>2025.04.08</c:v>
                </c:pt>
                <c:pt idx="1168">
                  <c:v>2025.04.08</c:v>
                </c:pt>
                <c:pt idx="1169">
                  <c:v>2025.04.08</c:v>
                </c:pt>
                <c:pt idx="1170">
                  <c:v>2025.04.08</c:v>
                </c:pt>
                <c:pt idx="1171">
                  <c:v>2025.04.08</c:v>
                </c:pt>
                <c:pt idx="1172">
                  <c:v>2025.04.08</c:v>
                </c:pt>
                <c:pt idx="1173">
                  <c:v>2025.04.08</c:v>
                </c:pt>
                <c:pt idx="1174">
                  <c:v>2025.04.08</c:v>
                </c:pt>
                <c:pt idx="1175">
                  <c:v>2025.04.08</c:v>
                </c:pt>
                <c:pt idx="1176">
                  <c:v>2025.04.09</c:v>
                </c:pt>
                <c:pt idx="1177">
                  <c:v>2025.04.09</c:v>
                </c:pt>
                <c:pt idx="1178">
                  <c:v>2025.04.09</c:v>
                </c:pt>
                <c:pt idx="1179">
                  <c:v>2025.04.09</c:v>
                </c:pt>
                <c:pt idx="1180">
                  <c:v>2025.04.09</c:v>
                </c:pt>
                <c:pt idx="1181">
                  <c:v>2025.04.09</c:v>
                </c:pt>
                <c:pt idx="1182">
                  <c:v>2025.04.09</c:v>
                </c:pt>
                <c:pt idx="1183">
                  <c:v>2025.04.09</c:v>
                </c:pt>
                <c:pt idx="1184">
                  <c:v>2025.04.09</c:v>
                </c:pt>
                <c:pt idx="1185">
                  <c:v>2025.04.09</c:v>
                </c:pt>
                <c:pt idx="1186">
                  <c:v>2025.04.09</c:v>
                </c:pt>
                <c:pt idx="1187">
                  <c:v>2025.04.09</c:v>
                </c:pt>
                <c:pt idx="1188">
                  <c:v>2025.04.10</c:v>
                </c:pt>
                <c:pt idx="1189">
                  <c:v>2025.04.10</c:v>
                </c:pt>
                <c:pt idx="1190">
                  <c:v>2025.04.10</c:v>
                </c:pt>
                <c:pt idx="1191">
                  <c:v>2025.04.10</c:v>
                </c:pt>
                <c:pt idx="1192">
                  <c:v>2025.04.10</c:v>
                </c:pt>
                <c:pt idx="1193">
                  <c:v>2025.04.10</c:v>
                </c:pt>
                <c:pt idx="1194">
                  <c:v>2025.04.10</c:v>
                </c:pt>
                <c:pt idx="1195">
                  <c:v>2025.04.10</c:v>
                </c:pt>
                <c:pt idx="1196">
                  <c:v>2025.04.10</c:v>
                </c:pt>
                <c:pt idx="1197">
                  <c:v>2025.04.10</c:v>
                </c:pt>
                <c:pt idx="1198">
                  <c:v>2025.04.10</c:v>
                </c:pt>
                <c:pt idx="1199">
                  <c:v>2025.04.10</c:v>
                </c:pt>
                <c:pt idx="1200">
                  <c:v>2025.04.11</c:v>
                </c:pt>
                <c:pt idx="1201">
                  <c:v>2025.04.11</c:v>
                </c:pt>
                <c:pt idx="1202">
                  <c:v>2025.04.11</c:v>
                </c:pt>
                <c:pt idx="1203">
                  <c:v>2025.04.11</c:v>
                </c:pt>
                <c:pt idx="1204">
                  <c:v>2025.04.11</c:v>
                </c:pt>
                <c:pt idx="1205">
                  <c:v>2025.04.11</c:v>
                </c:pt>
                <c:pt idx="1206">
                  <c:v>2025.04.11</c:v>
                </c:pt>
                <c:pt idx="1207">
                  <c:v>2025.04.11</c:v>
                </c:pt>
                <c:pt idx="1208">
                  <c:v>2025.04.11</c:v>
                </c:pt>
                <c:pt idx="1209">
                  <c:v>2025.04.11</c:v>
                </c:pt>
                <c:pt idx="1210">
                  <c:v>2025.04.11</c:v>
                </c:pt>
                <c:pt idx="1211">
                  <c:v>2025.04.11</c:v>
                </c:pt>
                <c:pt idx="1212">
                  <c:v>2025.04.12</c:v>
                </c:pt>
                <c:pt idx="1213">
                  <c:v>2025.04.12</c:v>
                </c:pt>
                <c:pt idx="1214">
                  <c:v>2025.04.12</c:v>
                </c:pt>
                <c:pt idx="1215">
                  <c:v>2025.04.12</c:v>
                </c:pt>
                <c:pt idx="1216">
                  <c:v>2025.04.12</c:v>
                </c:pt>
                <c:pt idx="1217">
                  <c:v>2025.04.12</c:v>
                </c:pt>
                <c:pt idx="1218">
                  <c:v>2025.04.12</c:v>
                </c:pt>
                <c:pt idx="1219">
                  <c:v>2025.04.12</c:v>
                </c:pt>
                <c:pt idx="1220">
                  <c:v>2025.04.12</c:v>
                </c:pt>
                <c:pt idx="1221">
                  <c:v>2025.04.12</c:v>
                </c:pt>
                <c:pt idx="1222">
                  <c:v>2025.04.12</c:v>
                </c:pt>
                <c:pt idx="1223">
                  <c:v>2025.04.12</c:v>
                </c:pt>
                <c:pt idx="1224">
                  <c:v>2025.04.13</c:v>
                </c:pt>
                <c:pt idx="1225">
                  <c:v>2025.04.13</c:v>
                </c:pt>
                <c:pt idx="1226">
                  <c:v>2025.04.13</c:v>
                </c:pt>
                <c:pt idx="1227">
                  <c:v>2025.04.13</c:v>
                </c:pt>
                <c:pt idx="1228">
                  <c:v>2025.04.13</c:v>
                </c:pt>
                <c:pt idx="1229">
                  <c:v>2025.04.13</c:v>
                </c:pt>
                <c:pt idx="1230">
                  <c:v>2025.04.13</c:v>
                </c:pt>
                <c:pt idx="1231">
                  <c:v>2025.04.13</c:v>
                </c:pt>
                <c:pt idx="1232">
                  <c:v>2025.04.13</c:v>
                </c:pt>
                <c:pt idx="1233">
                  <c:v>2025.04.13</c:v>
                </c:pt>
                <c:pt idx="1234">
                  <c:v>2025.04.13</c:v>
                </c:pt>
                <c:pt idx="1235">
                  <c:v>2025.04.13</c:v>
                </c:pt>
                <c:pt idx="1236">
                  <c:v>2025.04.14</c:v>
                </c:pt>
                <c:pt idx="1237">
                  <c:v>2025.04.14</c:v>
                </c:pt>
                <c:pt idx="1238">
                  <c:v>2025.04.14</c:v>
                </c:pt>
                <c:pt idx="1239">
                  <c:v>2025.04.14</c:v>
                </c:pt>
                <c:pt idx="1240">
                  <c:v>2025.04.14</c:v>
                </c:pt>
                <c:pt idx="1241">
                  <c:v>2025.04.14</c:v>
                </c:pt>
                <c:pt idx="1242">
                  <c:v>2025.04.14</c:v>
                </c:pt>
                <c:pt idx="1243">
                  <c:v>2025.04.14</c:v>
                </c:pt>
                <c:pt idx="1244">
                  <c:v>2025.04.14</c:v>
                </c:pt>
                <c:pt idx="1245">
                  <c:v>2025.04.14</c:v>
                </c:pt>
                <c:pt idx="1246">
                  <c:v>2025.04.14</c:v>
                </c:pt>
                <c:pt idx="1247">
                  <c:v>2025.04.14</c:v>
                </c:pt>
                <c:pt idx="1248">
                  <c:v>2025.04.15</c:v>
                </c:pt>
                <c:pt idx="1249">
                  <c:v>2025.04.15</c:v>
                </c:pt>
                <c:pt idx="1250">
                  <c:v>2025.04.15</c:v>
                </c:pt>
                <c:pt idx="1251">
                  <c:v>2025.04.15</c:v>
                </c:pt>
                <c:pt idx="1252">
                  <c:v>2025.04.15</c:v>
                </c:pt>
                <c:pt idx="1253">
                  <c:v>2025.04.15</c:v>
                </c:pt>
                <c:pt idx="1254">
                  <c:v>2025.04.15</c:v>
                </c:pt>
                <c:pt idx="1255">
                  <c:v>2025.04.15</c:v>
                </c:pt>
                <c:pt idx="1256">
                  <c:v>2025.04.15</c:v>
                </c:pt>
                <c:pt idx="1257">
                  <c:v>2025.04.15</c:v>
                </c:pt>
                <c:pt idx="1258">
                  <c:v>2025.04.15</c:v>
                </c:pt>
                <c:pt idx="1259">
                  <c:v>2025.04.15</c:v>
                </c:pt>
                <c:pt idx="1260">
                  <c:v>2025.04.16</c:v>
                </c:pt>
                <c:pt idx="1261">
                  <c:v>2025.04.16</c:v>
                </c:pt>
                <c:pt idx="1262">
                  <c:v>2025.04.16</c:v>
                </c:pt>
                <c:pt idx="1263">
                  <c:v>2025.04.16</c:v>
                </c:pt>
                <c:pt idx="1264">
                  <c:v>2025.04.16</c:v>
                </c:pt>
                <c:pt idx="1265">
                  <c:v>2025.04.16</c:v>
                </c:pt>
                <c:pt idx="1266">
                  <c:v>2025.04.16</c:v>
                </c:pt>
                <c:pt idx="1267">
                  <c:v>2025.04.16</c:v>
                </c:pt>
                <c:pt idx="1268">
                  <c:v>2025.04.16</c:v>
                </c:pt>
                <c:pt idx="1269">
                  <c:v>2025.04.16</c:v>
                </c:pt>
                <c:pt idx="1270">
                  <c:v>2025.04.16</c:v>
                </c:pt>
                <c:pt idx="1271">
                  <c:v>2025.04.16</c:v>
                </c:pt>
                <c:pt idx="1272">
                  <c:v>2025.04.17</c:v>
                </c:pt>
                <c:pt idx="1273">
                  <c:v>2025.04.17</c:v>
                </c:pt>
                <c:pt idx="1274">
                  <c:v>2025.04.17</c:v>
                </c:pt>
                <c:pt idx="1275">
                  <c:v>2025.04.17</c:v>
                </c:pt>
                <c:pt idx="1276">
                  <c:v>2025.04.17</c:v>
                </c:pt>
                <c:pt idx="1277">
                  <c:v>2025.04.17</c:v>
                </c:pt>
                <c:pt idx="1278">
                  <c:v>2025.04.17</c:v>
                </c:pt>
                <c:pt idx="1279">
                  <c:v>2025.04.17</c:v>
                </c:pt>
                <c:pt idx="1280">
                  <c:v>2025.04.17</c:v>
                </c:pt>
                <c:pt idx="1281">
                  <c:v>2025.04.17</c:v>
                </c:pt>
                <c:pt idx="1282">
                  <c:v>2025.04.17</c:v>
                </c:pt>
                <c:pt idx="1283">
                  <c:v>2025.04.17</c:v>
                </c:pt>
                <c:pt idx="1284">
                  <c:v>2025.04.18</c:v>
                </c:pt>
                <c:pt idx="1285">
                  <c:v>2025.04.18</c:v>
                </c:pt>
                <c:pt idx="1286">
                  <c:v>2025.04.18</c:v>
                </c:pt>
                <c:pt idx="1287">
                  <c:v>2025.04.18</c:v>
                </c:pt>
                <c:pt idx="1288">
                  <c:v>2025.04.18</c:v>
                </c:pt>
                <c:pt idx="1289">
                  <c:v>2025.04.18</c:v>
                </c:pt>
                <c:pt idx="1290">
                  <c:v>2025.04.18</c:v>
                </c:pt>
                <c:pt idx="1291">
                  <c:v>2025.04.18</c:v>
                </c:pt>
                <c:pt idx="1292">
                  <c:v>2025.04.18</c:v>
                </c:pt>
                <c:pt idx="1293">
                  <c:v>2025.04.18</c:v>
                </c:pt>
                <c:pt idx="1294">
                  <c:v>2025.04.18</c:v>
                </c:pt>
                <c:pt idx="1295">
                  <c:v>2025.04.18</c:v>
                </c:pt>
                <c:pt idx="1296">
                  <c:v>2025.04.19</c:v>
                </c:pt>
                <c:pt idx="1297">
                  <c:v>2025.04.19</c:v>
                </c:pt>
                <c:pt idx="1298">
                  <c:v>2025.04.19</c:v>
                </c:pt>
                <c:pt idx="1299">
                  <c:v>2025.04.19</c:v>
                </c:pt>
                <c:pt idx="1300">
                  <c:v>2025.04.19</c:v>
                </c:pt>
                <c:pt idx="1301">
                  <c:v>2025.04.19</c:v>
                </c:pt>
                <c:pt idx="1302">
                  <c:v>2025.04.19</c:v>
                </c:pt>
                <c:pt idx="1303">
                  <c:v>2025.04.19</c:v>
                </c:pt>
                <c:pt idx="1304">
                  <c:v>2025.04.19</c:v>
                </c:pt>
                <c:pt idx="1305">
                  <c:v>2025.04.19</c:v>
                </c:pt>
                <c:pt idx="1306">
                  <c:v>2025.04.19</c:v>
                </c:pt>
                <c:pt idx="1307">
                  <c:v>2025.04.19</c:v>
                </c:pt>
                <c:pt idx="1308">
                  <c:v>2025.04.20</c:v>
                </c:pt>
                <c:pt idx="1309">
                  <c:v>2025.04.20</c:v>
                </c:pt>
                <c:pt idx="1310">
                  <c:v>2025.04.20</c:v>
                </c:pt>
                <c:pt idx="1311">
                  <c:v>2025.04.20</c:v>
                </c:pt>
                <c:pt idx="1312">
                  <c:v>2025.04.20</c:v>
                </c:pt>
                <c:pt idx="1313">
                  <c:v>2025.04.20</c:v>
                </c:pt>
                <c:pt idx="1314">
                  <c:v>2025.04.20</c:v>
                </c:pt>
                <c:pt idx="1315">
                  <c:v>2025.04.20</c:v>
                </c:pt>
                <c:pt idx="1316">
                  <c:v>2025.04.20</c:v>
                </c:pt>
                <c:pt idx="1317">
                  <c:v>2025.04.20</c:v>
                </c:pt>
                <c:pt idx="1318">
                  <c:v>2025.04.20</c:v>
                </c:pt>
                <c:pt idx="1319">
                  <c:v>2025.04.20</c:v>
                </c:pt>
                <c:pt idx="1320">
                  <c:v>2025.04.21</c:v>
                </c:pt>
                <c:pt idx="1321">
                  <c:v>2025.04.21</c:v>
                </c:pt>
                <c:pt idx="1322">
                  <c:v>2025.04.21</c:v>
                </c:pt>
                <c:pt idx="1323">
                  <c:v>2025.04.21</c:v>
                </c:pt>
                <c:pt idx="1324">
                  <c:v>2025.04.21</c:v>
                </c:pt>
                <c:pt idx="1325">
                  <c:v>2025.04.21</c:v>
                </c:pt>
                <c:pt idx="1326">
                  <c:v>2025.04.21</c:v>
                </c:pt>
                <c:pt idx="1327">
                  <c:v>2025.04.21</c:v>
                </c:pt>
                <c:pt idx="1328">
                  <c:v>2025.04.21</c:v>
                </c:pt>
                <c:pt idx="1329">
                  <c:v>2025.04.21</c:v>
                </c:pt>
                <c:pt idx="1330">
                  <c:v>2025.04.21</c:v>
                </c:pt>
                <c:pt idx="1331">
                  <c:v>2025.04.21</c:v>
                </c:pt>
                <c:pt idx="1332">
                  <c:v>2025.04.22</c:v>
                </c:pt>
                <c:pt idx="1333">
                  <c:v>2025.04.22</c:v>
                </c:pt>
                <c:pt idx="1334">
                  <c:v>2025.04.22</c:v>
                </c:pt>
                <c:pt idx="1335">
                  <c:v>2025.04.22</c:v>
                </c:pt>
                <c:pt idx="1336">
                  <c:v>2025.04.22</c:v>
                </c:pt>
                <c:pt idx="1337">
                  <c:v>2025.04.22</c:v>
                </c:pt>
                <c:pt idx="1338">
                  <c:v>2025.04.22</c:v>
                </c:pt>
                <c:pt idx="1339">
                  <c:v>2025.04.22</c:v>
                </c:pt>
                <c:pt idx="1340">
                  <c:v>2025.04.22</c:v>
                </c:pt>
                <c:pt idx="1341">
                  <c:v>2025.04.22</c:v>
                </c:pt>
                <c:pt idx="1342">
                  <c:v>2025.04.22</c:v>
                </c:pt>
                <c:pt idx="1343">
                  <c:v>2025.04.22</c:v>
                </c:pt>
                <c:pt idx="1344">
                  <c:v>2025.04.23</c:v>
                </c:pt>
                <c:pt idx="1345">
                  <c:v>2025.04.23</c:v>
                </c:pt>
                <c:pt idx="1346">
                  <c:v>2025.04.23</c:v>
                </c:pt>
                <c:pt idx="1347">
                  <c:v>2025.04.23</c:v>
                </c:pt>
                <c:pt idx="1348">
                  <c:v>2025.04.23</c:v>
                </c:pt>
                <c:pt idx="1349">
                  <c:v>2025.04.23</c:v>
                </c:pt>
                <c:pt idx="1350">
                  <c:v>2025.04.23</c:v>
                </c:pt>
                <c:pt idx="1351">
                  <c:v>2025.04.23</c:v>
                </c:pt>
                <c:pt idx="1352">
                  <c:v>2025.04.23</c:v>
                </c:pt>
                <c:pt idx="1353">
                  <c:v>2025.04.23</c:v>
                </c:pt>
                <c:pt idx="1354">
                  <c:v>2025.04.23</c:v>
                </c:pt>
                <c:pt idx="1355">
                  <c:v>2025.04.23</c:v>
                </c:pt>
                <c:pt idx="1356">
                  <c:v>2025.04.24</c:v>
                </c:pt>
                <c:pt idx="1357">
                  <c:v>2025.04.24</c:v>
                </c:pt>
                <c:pt idx="1358">
                  <c:v>2025.04.24</c:v>
                </c:pt>
                <c:pt idx="1359">
                  <c:v>2025.04.24</c:v>
                </c:pt>
                <c:pt idx="1360">
                  <c:v>2025.04.24</c:v>
                </c:pt>
                <c:pt idx="1361">
                  <c:v>2025.04.24</c:v>
                </c:pt>
                <c:pt idx="1362">
                  <c:v>2025.04.24</c:v>
                </c:pt>
                <c:pt idx="1363">
                  <c:v>2025.04.24</c:v>
                </c:pt>
                <c:pt idx="1364">
                  <c:v>2025.04.24</c:v>
                </c:pt>
                <c:pt idx="1365">
                  <c:v>2025.04.24</c:v>
                </c:pt>
                <c:pt idx="1366">
                  <c:v>2025.04.24</c:v>
                </c:pt>
                <c:pt idx="1367">
                  <c:v>2025.04.24</c:v>
                </c:pt>
                <c:pt idx="1368">
                  <c:v>2025.04.25</c:v>
                </c:pt>
                <c:pt idx="1369">
                  <c:v>2025.04.25</c:v>
                </c:pt>
                <c:pt idx="1370">
                  <c:v>2025.04.25</c:v>
                </c:pt>
                <c:pt idx="1371">
                  <c:v>2025.04.25</c:v>
                </c:pt>
                <c:pt idx="1372">
                  <c:v>2025.04.25</c:v>
                </c:pt>
                <c:pt idx="1373">
                  <c:v>2025.04.25</c:v>
                </c:pt>
                <c:pt idx="1374">
                  <c:v>2025.04.25</c:v>
                </c:pt>
                <c:pt idx="1375">
                  <c:v>2025.04.25</c:v>
                </c:pt>
                <c:pt idx="1376">
                  <c:v>2025.04.25</c:v>
                </c:pt>
                <c:pt idx="1377">
                  <c:v>2025.04.25</c:v>
                </c:pt>
                <c:pt idx="1378">
                  <c:v>2025.04.25</c:v>
                </c:pt>
                <c:pt idx="1379">
                  <c:v>2025.04.25</c:v>
                </c:pt>
                <c:pt idx="1380">
                  <c:v>2025.04.26</c:v>
                </c:pt>
                <c:pt idx="1381">
                  <c:v>2025.04.26</c:v>
                </c:pt>
                <c:pt idx="1382">
                  <c:v>2025.04.26</c:v>
                </c:pt>
                <c:pt idx="1383">
                  <c:v>2025.04.26</c:v>
                </c:pt>
                <c:pt idx="1384">
                  <c:v>2025.04.26</c:v>
                </c:pt>
                <c:pt idx="1385">
                  <c:v>2025.04.26</c:v>
                </c:pt>
                <c:pt idx="1386">
                  <c:v>2025.04.26</c:v>
                </c:pt>
                <c:pt idx="1387">
                  <c:v>2025.04.26</c:v>
                </c:pt>
                <c:pt idx="1388">
                  <c:v>2025.04.26</c:v>
                </c:pt>
                <c:pt idx="1389">
                  <c:v>2025.04.26</c:v>
                </c:pt>
                <c:pt idx="1390">
                  <c:v>2025.04.26</c:v>
                </c:pt>
                <c:pt idx="1391">
                  <c:v>2025.04.26</c:v>
                </c:pt>
                <c:pt idx="1392">
                  <c:v>2025.04.27</c:v>
                </c:pt>
                <c:pt idx="1393">
                  <c:v>2025.04.27</c:v>
                </c:pt>
                <c:pt idx="1394">
                  <c:v>2025.04.27</c:v>
                </c:pt>
                <c:pt idx="1395">
                  <c:v>2025.04.27</c:v>
                </c:pt>
                <c:pt idx="1396">
                  <c:v>2025.04.27</c:v>
                </c:pt>
                <c:pt idx="1397">
                  <c:v>2025.04.27</c:v>
                </c:pt>
                <c:pt idx="1398">
                  <c:v>2025.04.27</c:v>
                </c:pt>
                <c:pt idx="1399">
                  <c:v>2025.04.27</c:v>
                </c:pt>
                <c:pt idx="1400">
                  <c:v>2025.04.27</c:v>
                </c:pt>
                <c:pt idx="1401">
                  <c:v>2025.04.27</c:v>
                </c:pt>
                <c:pt idx="1402">
                  <c:v>2025.04.27</c:v>
                </c:pt>
                <c:pt idx="1403">
                  <c:v>2025.04.27</c:v>
                </c:pt>
                <c:pt idx="1404">
                  <c:v>2025.04.28</c:v>
                </c:pt>
                <c:pt idx="1405">
                  <c:v>2025.04.28</c:v>
                </c:pt>
                <c:pt idx="1406">
                  <c:v>2025.04.28</c:v>
                </c:pt>
                <c:pt idx="1407">
                  <c:v>2025.04.28</c:v>
                </c:pt>
                <c:pt idx="1408">
                  <c:v>2025.04.28</c:v>
                </c:pt>
                <c:pt idx="1409">
                  <c:v>2025.04.28</c:v>
                </c:pt>
                <c:pt idx="1410">
                  <c:v>2025.04.28</c:v>
                </c:pt>
                <c:pt idx="1411">
                  <c:v>2025.04.28</c:v>
                </c:pt>
                <c:pt idx="1412">
                  <c:v>2025.04.28</c:v>
                </c:pt>
                <c:pt idx="1413">
                  <c:v>2025.04.28</c:v>
                </c:pt>
                <c:pt idx="1414">
                  <c:v>2025.04.28</c:v>
                </c:pt>
                <c:pt idx="1415">
                  <c:v>2025.04.28</c:v>
                </c:pt>
                <c:pt idx="1416">
                  <c:v>2025.04.29</c:v>
                </c:pt>
                <c:pt idx="1417">
                  <c:v>2025.04.29</c:v>
                </c:pt>
                <c:pt idx="1418">
                  <c:v>2025.04.29</c:v>
                </c:pt>
                <c:pt idx="1419">
                  <c:v>2025.04.29</c:v>
                </c:pt>
                <c:pt idx="1420">
                  <c:v>2025.04.29</c:v>
                </c:pt>
                <c:pt idx="1421">
                  <c:v>2025.04.29</c:v>
                </c:pt>
                <c:pt idx="1422">
                  <c:v>2025.04.29</c:v>
                </c:pt>
                <c:pt idx="1423">
                  <c:v>2025.04.29</c:v>
                </c:pt>
                <c:pt idx="1424">
                  <c:v>2025.04.29</c:v>
                </c:pt>
                <c:pt idx="1425">
                  <c:v>2025.04.29</c:v>
                </c:pt>
                <c:pt idx="1426">
                  <c:v>2025.04.29</c:v>
                </c:pt>
                <c:pt idx="1427">
                  <c:v>2025.04.29</c:v>
                </c:pt>
                <c:pt idx="1428">
                  <c:v>2025.04.30</c:v>
                </c:pt>
                <c:pt idx="1429">
                  <c:v>2025.04.30</c:v>
                </c:pt>
                <c:pt idx="1430">
                  <c:v>2025.04.30</c:v>
                </c:pt>
                <c:pt idx="1431">
                  <c:v>2025.04.30</c:v>
                </c:pt>
                <c:pt idx="1432">
                  <c:v>2025.04.30</c:v>
                </c:pt>
                <c:pt idx="1433">
                  <c:v>2025.04.30</c:v>
                </c:pt>
                <c:pt idx="1434">
                  <c:v>2025.04.30</c:v>
                </c:pt>
                <c:pt idx="1435">
                  <c:v>2025.04.30</c:v>
                </c:pt>
                <c:pt idx="1436">
                  <c:v>2025.04.30</c:v>
                </c:pt>
                <c:pt idx="1437">
                  <c:v>2025.04.30</c:v>
                </c:pt>
                <c:pt idx="1438">
                  <c:v>2025.04.30</c:v>
                </c:pt>
                <c:pt idx="1439">
                  <c:v>2025.04.30</c:v>
                </c:pt>
                <c:pt idx="1440">
                  <c:v>2025.05.01</c:v>
                </c:pt>
                <c:pt idx="1441">
                  <c:v>2025.05.01</c:v>
                </c:pt>
                <c:pt idx="1442">
                  <c:v>2025.05.01</c:v>
                </c:pt>
                <c:pt idx="1443">
                  <c:v>2025.05.01</c:v>
                </c:pt>
                <c:pt idx="1444">
                  <c:v>2025.05.01</c:v>
                </c:pt>
                <c:pt idx="1445">
                  <c:v>2025.05.01</c:v>
                </c:pt>
                <c:pt idx="1446">
                  <c:v>2025.05.01</c:v>
                </c:pt>
                <c:pt idx="1447">
                  <c:v>2025.05.01</c:v>
                </c:pt>
                <c:pt idx="1448">
                  <c:v>2025.05.01</c:v>
                </c:pt>
                <c:pt idx="1449">
                  <c:v>2025.05.01</c:v>
                </c:pt>
                <c:pt idx="1450">
                  <c:v>2025.05.01</c:v>
                </c:pt>
                <c:pt idx="1451">
                  <c:v>2025.05.01</c:v>
                </c:pt>
                <c:pt idx="1452">
                  <c:v>2025.05.02</c:v>
                </c:pt>
                <c:pt idx="1453">
                  <c:v>2025.05.02</c:v>
                </c:pt>
                <c:pt idx="1454">
                  <c:v>2025.05.02</c:v>
                </c:pt>
                <c:pt idx="1455">
                  <c:v>2025.05.02</c:v>
                </c:pt>
                <c:pt idx="1456">
                  <c:v>2025.05.02</c:v>
                </c:pt>
                <c:pt idx="1457">
                  <c:v>2025.05.02</c:v>
                </c:pt>
                <c:pt idx="1458">
                  <c:v>2025.05.02</c:v>
                </c:pt>
                <c:pt idx="1459">
                  <c:v>2025.05.02</c:v>
                </c:pt>
                <c:pt idx="1460">
                  <c:v>2025.05.02</c:v>
                </c:pt>
                <c:pt idx="1461">
                  <c:v>2025.05.02</c:v>
                </c:pt>
                <c:pt idx="1462">
                  <c:v>2025.05.02</c:v>
                </c:pt>
                <c:pt idx="1463">
                  <c:v>2025.05.02</c:v>
                </c:pt>
                <c:pt idx="1464">
                  <c:v>2025.05.03</c:v>
                </c:pt>
                <c:pt idx="1465">
                  <c:v>2025.05.03</c:v>
                </c:pt>
                <c:pt idx="1466">
                  <c:v>2025.05.03</c:v>
                </c:pt>
                <c:pt idx="1467">
                  <c:v>2025.05.03</c:v>
                </c:pt>
                <c:pt idx="1468">
                  <c:v>2025.05.03</c:v>
                </c:pt>
                <c:pt idx="1469">
                  <c:v>2025.05.03</c:v>
                </c:pt>
                <c:pt idx="1470">
                  <c:v>2025.05.03</c:v>
                </c:pt>
                <c:pt idx="1471">
                  <c:v>2025.05.03</c:v>
                </c:pt>
                <c:pt idx="1472">
                  <c:v>2025.05.03</c:v>
                </c:pt>
                <c:pt idx="1473">
                  <c:v>2025.05.03</c:v>
                </c:pt>
                <c:pt idx="1474">
                  <c:v>2025.05.03</c:v>
                </c:pt>
                <c:pt idx="1475">
                  <c:v>2025.05.03</c:v>
                </c:pt>
                <c:pt idx="1476">
                  <c:v>2025.05.04</c:v>
                </c:pt>
                <c:pt idx="1477">
                  <c:v>2025.05.04</c:v>
                </c:pt>
                <c:pt idx="1478">
                  <c:v>2025.05.04</c:v>
                </c:pt>
                <c:pt idx="1479">
                  <c:v>2025.05.04</c:v>
                </c:pt>
                <c:pt idx="1480">
                  <c:v>2025.05.04</c:v>
                </c:pt>
                <c:pt idx="1481">
                  <c:v>2025.05.04</c:v>
                </c:pt>
                <c:pt idx="1482">
                  <c:v>2025.05.04</c:v>
                </c:pt>
                <c:pt idx="1483">
                  <c:v>2025.05.04</c:v>
                </c:pt>
                <c:pt idx="1484">
                  <c:v>2025.05.04</c:v>
                </c:pt>
                <c:pt idx="1485">
                  <c:v>2025.05.04</c:v>
                </c:pt>
                <c:pt idx="1486">
                  <c:v>2025.05.04</c:v>
                </c:pt>
                <c:pt idx="1487">
                  <c:v>2025.05.04</c:v>
                </c:pt>
                <c:pt idx="1488">
                  <c:v>2025.05.05</c:v>
                </c:pt>
                <c:pt idx="1489">
                  <c:v>2025.05.05</c:v>
                </c:pt>
                <c:pt idx="1490">
                  <c:v>2025.05.05</c:v>
                </c:pt>
                <c:pt idx="1491">
                  <c:v>2025.05.05</c:v>
                </c:pt>
                <c:pt idx="1492">
                  <c:v>2025.05.05</c:v>
                </c:pt>
                <c:pt idx="1493">
                  <c:v>2025.05.05</c:v>
                </c:pt>
                <c:pt idx="1494">
                  <c:v>2025.05.05</c:v>
                </c:pt>
                <c:pt idx="1495">
                  <c:v>2025.05.05</c:v>
                </c:pt>
                <c:pt idx="1496">
                  <c:v>2025.05.05</c:v>
                </c:pt>
                <c:pt idx="1497">
                  <c:v>2025.05.05</c:v>
                </c:pt>
                <c:pt idx="1498">
                  <c:v>2025.05.05</c:v>
                </c:pt>
                <c:pt idx="1499">
                  <c:v>2025.05.05</c:v>
                </c:pt>
                <c:pt idx="1500">
                  <c:v>2025.05.06</c:v>
                </c:pt>
                <c:pt idx="1501">
                  <c:v>2025.05.06</c:v>
                </c:pt>
                <c:pt idx="1502">
                  <c:v>2025.05.06</c:v>
                </c:pt>
                <c:pt idx="1503">
                  <c:v>2025.05.06</c:v>
                </c:pt>
                <c:pt idx="1504">
                  <c:v>2025.05.06</c:v>
                </c:pt>
                <c:pt idx="1505">
                  <c:v>2025.05.06</c:v>
                </c:pt>
                <c:pt idx="1506">
                  <c:v>2025.05.06</c:v>
                </c:pt>
                <c:pt idx="1507">
                  <c:v>2025.05.06</c:v>
                </c:pt>
                <c:pt idx="1508">
                  <c:v>2025.05.06</c:v>
                </c:pt>
                <c:pt idx="1509">
                  <c:v>2025.05.06</c:v>
                </c:pt>
                <c:pt idx="1510">
                  <c:v>2025.05.06</c:v>
                </c:pt>
                <c:pt idx="1511">
                  <c:v>2025.05.06</c:v>
                </c:pt>
                <c:pt idx="1512">
                  <c:v>2025.05.07</c:v>
                </c:pt>
                <c:pt idx="1513">
                  <c:v>2025.05.07</c:v>
                </c:pt>
                <c:pt idx="1514">
                  <c:v>2025.05.07</c:v>
                </c:pt>
                <c:pt idx="1515">
                  <c:v>2025.05.07</c:v>
                </c:pt>
                <c:pt idx="1516">
                  <c:v>2025.05.07</c:v>
                </c:pt>
                <c:pt idx="1517">
                  <c:v>2025.05.07</c:v>
                </c:pt>
                <c:pt idx="1518">
                  <c:v>2025.05.07</c:v>
                </c:pt>
                <c:pt idx="1519">
                  <c:v>2025.05.07</c:v>
                </c:pt>
                <c:pt idx="1520">
                  <c:v>2025.05.07</c:v>
                </c:pt>
                <c:pt idx="1521">
                  <c:v>2025.05.07</c:v>
                </c:pt>
                <c:pt idx="1522">
                  <c:v>2025.05.07</c:v>
                </c:pt>
                <c:pt idx="1523">
                  <c:v>2025.05.07</c:v>
                </c:pt>
                <c:pt idx="1524">
                  <c:v>2025.05.08</c:v>
                </c:pt>
                <c:pt idx="1525">
                  <c:v>2025.05.08</c:v>
                </c:pt>
                <c:pt idx="1526">
                  <c:v>2025.05.08</c:v>
                </c:pt>
                <c:pt idx="1527">
                  <c:v>2025.05.08</c:v>
                </c:pt>
                <c:pt idx="1528">
                  <c:v>2025.05.08</c:v>
                </c:pt>
                <c:pt idx="1529">
                  <c:v>2025.05.08</c:v>
                </c:pt>
                <c:pt idx="1530">
                  <c:v>2025.05.08</c:v>
                </c:pt>
                <c:pt idx="1531">
                  <c:v>2025.05.08</c:v>
                </c:pt>
                <c:pt idx="1532">
                  <c:v>2025.05.08</c:v>
                </c:pt>
                <c:pt idx="1533">
                  <c:v>2025.05.08</c:v>
                </c:pt>
                <c:pt idx="1534">
                  <c:v>2025.05.08</c:v>
                </c:pt>
                <c:pt idx="1535">
                  <c:v>2025.05.08</c:v>
                </c:pt>
                <c:pt idx="1536">
                  <c:v>2025.05.09</c:v>
                </c:pt>
                <c:pt idx="1537">
                  <c:v>2025.05.09</c:v>
                </c:pt>
                <c:pt idx="1538">
                  <c:v>2025.05.09</c:v>
                </c:pt>
                <c:pt idx="1539">
                  <c:v>2025.05.09</c:v>
                </c:pt>
                <c:pt idx="1540">
                  <c:v>2025.05.09</c:v>
                </c:pt>
                <c:pt idx="1541">
                  <c:v>2025.05.09</c:v>
                </c:pt>
                <c:pt idx="1542">
                  <c:v>2025.05.09</c:v>
                </c:pt>
                <c:pt idx="1543">
                  <c:v>2025.05.09</c:v>
                </c:pt>
                <c:pt idx="1544">
                  <c:v>2025.05.09</c:v>
                </c:pt>
                <c:pt idx="1545">
                  <c:v>2025.05.09</c:v>
                </c:pt>
                <c:pt idx="1546">
                  <c:v>2025.05.09</c:v>
                </c:pt>
                <c:pt idx="1547">
                  <c:v>2025.05.09</c:v>
                </c:pt>
                <c:pt idx="1548">
                  <c:v>2025.05.10</c:v>
                </c:pt>
                <c:pt idx="1549">
                  <c:v>2025.05.10</c:v>
                </c:pt>
                <c:pt idx="1550">
                  <c:v>2025.05.10</c:v>
                </c:pt>
                <c:pt idx="1551">
                  <c:v>2025.05.10</c:v>
                </c:pt>
                <c:pt idx="1552">
                  <c:v>2025.05.10</c:v>
                </c:pt>
                <c:pt idx="1553">
                  <c:v>2025.05.10</c:v>
                </c:pt>
                <c:pt idx="1554">
                  <c:v>2025.05.11</c:v>
                </c:pt>
                <c:pt idx="1555">
                  <c:v>2025.05.11</c:v>
                </c:pt>
                <c:pt idx="1556">
                  <c:v>2025.05.11</c:v>
                </c:pt>
                <c:pt idx="1557">
                  <c:v>2025.05.11</c:v>
                </c:pt>
                <c:pt idx="1558">
                  <c:v>2025.05.11</c:v>
                </c:pt>
                <c:pt idx="1559">
                  <c:v>2025.05.11</c:v>
                </c:pt>
                <c:pt idx="1560">
                  <c:v>2025.05.11</c:v>
                </c:pt>
                <c:pt idx="1561">
                  <c:v>2025.05.11</c:v>
                </c:pt>
                <c:pt idx="1562">
                  <c:v>2025.05.11</c:v>
                </c:pt>
                <c:pt idx="1563">
                  <c:v>2025.05.11</c:v>
                </c:pt>
                <c:pt idx="1564">
                  <c:v>2025.05.11</c:v>
                </c:pt>
                <c:pt idx="1565">
                  <c:v>2025.05.11</c:v>
                </c:pt>
                <c:pt idx="1566">
                  <c:v>2025.05.12</c:v>
                </c:pt>
                <c:pt idx="1567">
                  <c:v>2025.05.12</c:v>
                </c:pt>
                <c:pt idx="1568">
                  <c:v>2025.05.12</c:v>
                </c:pt>
                <c:pt idx="1569">
                  <c:v>2025.05.12</c:v>
                </c:pt>
                <c:pt idx="1570">
                  <c:v>2025.05.12</c:v>
                </c:pt>
                <c:pt idx="1571">
                  <c:v>2025.05.12</c:v>
                </c:pt>
                <c:pt idx="1572">
                  <c:v>2025.05.12</c:v>
                </c:pt>
                <c:pt idx="1573">
                  <c:v>2025.05.12</c:v>
                </c:pt>
                <c:pt idx="1574">
                  <c:v>2025.05.12</c:v>
                </c:pt>
                <c:pt idx="1575">
                  <c:v>2025.05.12</c:v>
                </c:pt>
                <c:pt idx="1576">
                  <c:v>2025.05.12</c:v>
                </c:pt>
                <c:pt idx="1577">
                  <c:v>2025.05.12</c:v>
                </c:pt>
                <c:pt idx="1578">
                  <c:v>2025.05.13</c:v>
                </c:pt>
                <c:pt idx="1579">
                  <c:v>2025.05.13</c:v>
                </c:pt>
                <c:pt idx="1580">
                  <c:v>2025.05.13</c:v>
                </c:pt>
                <c:pt idx="1581">
                  <c:v>2025.05.13</c:v>
                </c:pt>
                <c:pt idx="1582">
                  <c:v>2025.05.13</c:v>
                </c:pt>
                <c:pt idx="1583">
                  <c:v>2025.05.13</c:v>
                </c:pt>
                <c:pt idx="1584">
                  <c:v>2025.05.13</c:v>
                </c:pt>
                <c:pt idx="1585">
                  <c:v>2025.05.13</c:v>
                </c:pt>
                <c:pt idx="1586">
                  <c:v>2025.05.13</c:v>
                </c:pt>
                <c:pt idx="1587">
                  <c:v>2025.05.13</c:v>
                </c:pt>
                <c:pt idx="1588">
                  <c:v>2025.05.13</c:v>
                </c:pt>
                <c:pt idx="1589">
                  <c:v>2025.05.13</c:v>
                </c:pt>
                <c:pt idx="1590">
                  <c:v>2025.05.14</c:v>
                </c:pt>
                <c:pt idx="1591">
                  <c:v>2025.05.14</c:v>
                </c:pt>
                <c:pt idx="1592">
                  <c:v>2025.05.14</c:v>
                </c:pt>
                <c:pt idx="1593">
                  <c:v>2025.05.14</c:v>
                </c:pt>
                <c:pt idx="1594">
                  <c:v>2025.05.14</c:v>
                </c:pt>
                <c:pt idx="1595">
                  <c:v>2025.05.14</c:v>
                </c:pt>
                <c:pt idx="1596">
                  <c:v>2025.05.14</c:v>
                </c:pt>
                <c:pt idx="1597">
                  <c:v>2025.05.14</c:v>
                </c:pt>
                <c:pt idx="1598">
                  <c:v>2025.05.14</c:v>
                </c:pt>
                <c:pt idx="1599">
                  <c:v>2025.05.14</c:v>
                </c:pt>
                <c:pt idx="1600">
                  <c:v>2025.05.14</c:v>
                </c:pt>
                <c:pt idx="1601">
                  <c:v>2025.05.14</c:v>
                </c:pt>
                <c:pt idx="1602">
                  <c:v>2025.05.15</c:v>
                </c:pt>
                <c:pt idx="1603">
                  <c:v>2025.05.15</c:v>
                </c:pt>
                <c:pt idx="1604">
                  <c:v>2025.05.15</c:v>
                </c:pt>
                <c:pt idx="1605">
                  <c:v>2025.05.15</c:v>
                </c:pt>
                <c:pt idx="1606">
                  <c:v>2025.05.15</c:v>
                </c:pt>
                <c:pt idx="1607">
                  <c:v>2025.05.15</c:v>
                </c:pt>
                <c:pt idx="1608">
                  <c:v>2025.05.15</c:v>
                </c:pt>
                <c:pt idx="1609">
                  <c:v>2025.05.15</c:v>
                </c:pt>
                <c:pt idx="1610">
                  <c:v>2025.05.15</c:v>
                </c:pt>
                <c:pt idx="1611">
                  <c:v>2025.05.15</c:v>
                </c:pt>
                <c:pt idx="1612">
                  <c:v>2025.05.15</c:v>
                </c:pt>
                <c:pt idx="1613">
                  <c:v>2025.05.15</c:v>
                </c:pt>
                <c:pt idx="1614">
                  <c:v>2025.05.16</c:v>
                </c:pt>
                <c:pt idx="1615">
                  <c:v>2025.05.16</c:v>
                </c:pt>
                <c:pt idx="1616">
                  <c:v>2025.05.16</c:v>
                </c:pt>
                <c:pt idx="1617">
                  <c:v>2025.05.16</c:v>
                </c:pt>
                <c:pt idx="1618">
                  <c:v>2025.05.16</c:v>
                </c:pt>
                <c:pt idx="1619">
                  <c:v>2025.05.16</c:v>
                </c:pt>
                <c:pt idx="1620">
                  <c:v>2025.05.16</c:v>
                </c:pt>
                <c:pt idx="1621">
                  <c:v>2025.05.16</c:v>
                </c:pt>
                <c:pt idx="1622">
                  <c:v>2025.05.16</c:v>
                </c:pt>
                <c:pt idx="1623">
                  <c:v>2025.05.16</c:v>
                </c:pt>
                <c:pt idx="1624">
                  <c:v>2025.05.16</c:v>
                </c:pt>
                <c:pt idx="1625">
                  <c:v>2025.05.16</c:v>
                </c:pt>
                <c:pt idx="1626">
                  <c:v>2025.05.17</c:v>
                </c:pt>
                <c:pt idx="1627">
                  <c:v>2025.05.17</c:v>
                </c:pt>
                <c:pt idx="1628">
                  <c:v>2025.05.17</c:v>
                </c:pt>
                <c:pt idx="1629">
                  <c:v>2025.05.17</c:v>
                </c:pt>
                <c:pt idx="1630">
                  <c:v>2025.05.17</c:v>
                </c:pt>
                <c:pt idx="1631">
                  <c:v>2025.05.17</c:v>
                </c:pt>
                <c:pt idx="1632">
                  <c:v>2025.05.17</c:v>
                </c:pt>
                <c:pt idx="1633">
                  <c:v>2025.05.17</c:v>
                </c:pt>
                <c:pt idx="1634">
                  <c:v>2025.05.17</c:v>
                </c:pt>
                <c:pt idx="1635">
                  <c:v>2025.05.17</c:v>
                </c:pt>
                <c:pt idx="1636">
                  <c:v>2025.05.17</c:v>
                </c:pt>
                <c:pt idx="1637">
                  <c:v>2025.05.17</c:v>
                </c:pt>
                <c:pt idx="1638">
                  <c:v>2025.05.18</c:v>
                </c:pt>
                <c:pt idx="1639">
                  <c:v>2025.05.18</c:v>
                </c:pt>
                <c:pt idx="1640">
                  <c:v>2025.05.18</c:v>
                </c:pt>
                <c:pt idx="1641">
                  <c:v>2025.05.18</c:v>
                </c:pt>
                <c:pt idx="1642">
                  <c:v>2025.05.18</c:v>
                </c:pt>
                <c:pt idx="1643">
                  <c:v>2025.05.18</c:v>
                </c:pt>
                <c:pt idx="1644">
                  <c:v>2025.05.18</c:v>
                </c:pt>
                <c:pt idx="1645">
                  <c:v>2025.05.18</c:v>
                </c:pt>
                <c:pt idx="1646">
                  <c:v>2025.05.18</c:v>
                </c:pt>
                <c:pt idx="1647">
                  <c:v>2025.05.18</c:v>
                </c:pt>
                <c:pt idx="1648">
                  <c:v>2025.05.18</c:v>
                </c:pt>
                <c:pt idx="1649">
                  <c:v>2025.05.18</c:v>
                </c:pt>
                <c:pt idx="1650">
                  <c:v>2025.05.19</c:v>
                </c:pt>
                <c:pt idx="1651">
                  <c:v>2025.05.19</c:v>
                </c:pt>
                <c:pt idx="1652">
                  <c:v>2025.05.19</c:v>
                </c:pt>
                <c:pt idx="1653">
                  <c:v>2025.05.19</c:v>
                </c:pt>
                <c:pt idx="1654">
                  <c:v>2025.05.19</c:v>
                </c:pt>
                <c:pt idx="1655">
                  <c:v>2025.05.19</c:v>
                </c:pt>
                <c:pt idx="1656">
                  <c:v>2025.05.19</c:v>
                </c:pt>
                <c:pt idx="1657">
                  <c:v>2025.05.19</c:v>
                </c:pt>
                <c:pt idx="1658">
                  <c:v>2025.05.19</c:v>
                </c:pt>
                <c:pt idx="1659">
                  <c:v>2025.05.19</c:v>
                </c:pt>
                <c:pt idx="1660">
                  <c:v>2025.05.19</c:v>
                </c:pt>
                <c:pt idx="1661">
                  <c:v>2025.05.19</c:v>
                </c:pt>
                <c:pt idx="1662">
                  <c:v>2025.05.20</c:v>
                </c:pt>
                <c:pt idx="1663">
                  <c:v>2025.05.20</c:v>
                </c:pt>
                <c:pt idx="1664">
                  <c:v>2025.05.20</c:v>
                </c:pt>
                <c:pt idx="1665">
                  <c:v>2025.05.20</c:v>
                </c:pt>
                <c:pt idx="1666">
                  <c:v>2025.05.20</c:v>
                </c:pt>
                <c:pt idx="1667">
                  <c:v>2025.05.20</c:v>
                </c:pt>
                <c:pt idx="1668">
                  <c:v>2025.05.20</c:v>
                </c:pt>
                <c:pt idx="1669">
                  <c:v>2025.05.20</c:v>
                </c:pt>
                <c:pt idx="1670">
                  <c:v>2025.05.20</c:v>
                </c:pt>
                <c:pt idx="1671">
                  <c:v>2025.05.20</c:v>
                </c:pt>
                <c:pt idx="1672">
                  <c:v>2025.05.20</c:v>
                </c:pt>
                <c:pt idx="1673">
                  <c:v>2025.05.20</c:v>
                </c:pt>
                <c:pt idx="1674">
                  <c:v>2025.05.21</c:v>
                </c:pt>
                <c:pt idx="1675">
                  <c:v>2025.05.21</c:v>
                </c:pt>
                <c:pt idx="1676">
                  <c:v>2025.05.21</c:v>
                </c:pt>
                <c:pt idx="1677">
                  <c:v>2025.05.21</c:v>
                </c:pt>
                <c:pt idx="1678">
                  <c:v>2025.05.21</c:v>
                </c:pt>
                <c:pt idx="1679">
                  <c:v>2025.05.21</c:v>
                </c:pt>
                <c:pt idx="1680">
                  <c:v>2025.05.21</c:v>
                </c:pt>
                <c:pt idx="1681">
                  <c:v>2025.05.21</c:v>
                </c:pt>
                <c:pt idx="1682">
                  <c:v>2025.05.21</c:v>
                </c:pt>
                <c:pt idx="1683">
                  <c:v>2025.05.21</c:v>
                </c:pt>
                <c:pt idx="1684">
                  <c:v>2025.05.21</c:v>
                </c:pt>
                <c:pt idx="1685">
                  <c:v>2025.05.21</c:v>
                </c:pt>
                <c:pt idx="1686">
                  <c:v>2025.05.22</c:v>
                </c:pt>
                <c:pt idx="1687">
                  <c:v>2025.05.22</c:v>
                </c:pt>
                <c:pt idx="1688">
                  <c:v>2025.05.22</c:v>
                </c:pt>
                <c:pt idx="1689">
                  <c:v>2025.05.22</c:v>
                </c:pt>
                <c:pt idx="1690">
                  <c:v>2025.05.22</c:v>
                </c:pt>
                <c:pt idx="1691">
                  <c:v>2025.05.22</c:v>
                </c:pt>
                <c:pt idx="1692">
                  <c:v>2025.05.22</c:v>
                </c:pt>
                <c:pt idx="1693">
                  <c:v>2025.05.22</c:v>
                </c:pt>
                <c:pt idx="1694">
                  <c:v>2025.05.22</c:v>
                </c:pt>
                <c:pt idx="1695">
                  <c:v>2025.05.22</c:v>
                </c:pt>
                <c:pt idx="1696">
                  <c:v>2025.05.22</c:v>
                </c:pt>
                <c:pt idx="1697">
                  <c:v>2025.05.22</c:v>
                </c:pt>
                <c:pt idx="1698">
                  <c:v>2025.05.23</c:v>
                </c:pt>
                <c:pt idx="1699">
                  <c:v>2025.05.23</c:v>
                </c:pt>
                <c:pt idx="1700">
                  <c:v>2025.05.23</c:v>
                </c:pt>
                <c:pt idx="1701">
                  <c:v>2025.05.23</c:v>
                </c:pt>
                <c:pt idx="1702">
                  <c:v>2025.05.23</c:v>
                </c:pt>
                <c:pt idx="1703">
                  <c:v>2025.05.23</c:v>
                </c:pt>
                <c:pt idx="1704">
                  <c:v>2025.05.23</c:v>
                </c:pt>
                <c:pt idx="1705">
                  <c:v>2025.05.23</c:v>
                </c:pt>
                <c:pt idx="1706">
                  <c:v>2025.05.23</c:v>
                </c:pt>
                <c:pt idx="1707">
                  <c:v>2025.05.23</c:v>
                </c:pt>
                <c:pt idx="1708">
                  <c:v>2025.05.23</c:v>
                </c:pt>
                <c:pt idx="1709">
                  <c:v>2025.05.23</c:v>
                </c:pt>
                <c:pt idx="1710">
                  <c:v>2025.05.24</c:v>
                </c:pt>
                <c:pt idx="1711">
                  <c:v>2025.05.24</c:v>
                </c:pt>
                <c:pt idx="1712">
                  <c:v>2025.05.24</c:v>
                </c:pt>
                <c:pt idx="1713">
                  <c:v>2025.05.24</c:v>
                </c:pt>
                <c:pt idx="1714">
                  <c:v>2025.05.24</c:v>
                </c:pt>
                <c:pt idx="1715">
                  <c:v>2025.05.24</c:v>
                </c:pt>
                <c:pt idx="1716">
                  <c:v>2025.05.24</c:v>
                </c:pt>
                <c:pt idx="1717">
                  <c:v>2025.05.24</c:v>
                </c:pt>
                <c:pt idx="1718">
                  <c:v>2025.05.24</c:v>
                </c:pt>
                <c:pt idx="1719">
                  <c:v>2025.05.24</c:v>
                </c:pt>
                <c:pt idx="1720">
                  <c:v>2025.05.24</c:v>
                </c:pt>
                <c:pt idx="1721">
                  <c:v>2025.05.24</c:v>
                </c:pt>
                <c:pt idx="1722">
                  <c:v>2025.05.25</c:v>
                </c:pt>
                <c:pt idx="1723">
                  <c:v>2025.05.25</c:v>
                </c:pt>
                <c:pt idx="1724">
                  <c:v>2025.05.25</c:v>
                </c:pt>
                <c:pt idx="1725">
                  <c:v>2025.05.25</c:v>
                </c:pt>
                <c:pt idx="1726">
                  <c:v>2025.05.25</c:v>
                </c:pt>
                <c:pt idx="1727">
                  <c:v>2025.05.25</c:v>
                </c:pt>
                <c:pt idx="1728">
                  <c:v>2025.05.25</c:v>
                </c:pt>
                <c:pt idx="1729">
                  <c:v>2025.05.25</c:v>
                </c:pt>
                <c:pt idx="1730">
                  <c:v>2025.05.25</c:v>
                </c:pt>
                <c:pt idx="1731">
                  <c:v>2025.05.25</c:v>
                </c:pt>
                <c:pt idx="1732">
                  <c:v>2025.05.25</c:v>
                </c:pt>
                <c:pt idx="1733">
                  <c:v>2025.05.25</c:v>
                </c:pt>
                <c:pt idx="1734">
                  <c:v>2025.05.26</c:v>
                </c:pt>
                <c:pt idx="1735">
                  <c:v>2025.05.26</c:v>
                </c:pt>
                <c:pt idx="1736">
                  <c:v>2025.05.26</c:v>
                </c:pt>
                <c:pt idx="1737">
                  <c:v>2025.05.26</c:v>
                </c:pt>
                <c:pt idx="1738">
                  <c:v>2025.05.26</c:v>
                </c:pt>
                <c:pt idx="1739">
                  <c:v>2025.05.26</c:v>
                </c:pt>
                <c:pt idx="1740">
                  <c:v>2025.05.26</c:v>
                </c:pt>
                <c:pt idx="1741">
                  <c:v>2025.05.26</c:v>
                </c:pt>
                <c:pt idx="1742">
                  <c:v>2025.05.26</c:v>
                </c:pt>
                <c:pt idx="1743">
                  <c:v>2025.05.26</c:v>
                </c:pt>
                <c:pt idx="1744">
                  <c:v>2025.05.26</c:v>
                </c:pt>
                <c:pt idx="1745">
                  <c:v>2025.05.26</c:v>
                </c:pt>
                <c:pt idx="1746">
                  <c:v>2025.05.27</c:v>
                </c:pt>
                <c:pt idx="1747">
                  <c:v>2025.05.27</c:v>
                </c:pt>
                <c:pt idx="1748">
                  <c:v>2025.05.27</c:v>
                </c:pt>
                <c:pt idx="1749">
                  <c:v>2025.05.27</c:v>
                </c:pt>
                <c:pt idx="1750">
                  <c:v>2025.05.27</c:v>
                </c:pt>
                <c:pt idx="1751">
                  <c:v>2025.05.27</c:v>
                </c:pt>
                <c:pt idx="1752">
                  <c:v>2025.05.27</c:v>
                </c:pt>
                <c:pt idx="1753">
                  <c:v>2025.05.27</c:v>
                </c:pt>
                <c:pt idx="1754">
                  <c:v>2025.05.27</c:v>
                </c:pt>
                <c:pt idx="1755">
                  <c:v>2025.05.27</c:v>
                </c:pt>
                <c:pt idx="1756">
                  <c:v>2025.05.27</c:v>
                </c:pt>
                <c:pt idx="1757">
                  <c:v>2025.05.27</c:v>
                </c:pt>
                <c:pt idx="1758">
                  <c:v>2025.05.28</c:v>
                </c:pt>
                <c:pt idx="1759">
                  <c:v>2025.05.28</c:v>
                </c:pt>
                <c:pt idx="1760">
                  <c:v>2025.05.28</c:v>
                </c:pt>
                <c:pt idx="1761">
                  <c:v>2025.05.28</c:v>
                </c:pt>
                <c:pt idx="1762">
                  <c:v>2025.05.28</c:v>
                </c:pt>
                <c:pt idx="1763">
                  <c:v>2025.05.28</c:v>
                </c:pt>
                <c:pt idx="1764">
                  <c:v>2025.05.28</c:v>
                </c:pt>
                <c:pt idx="1765">
                  <c:v>2025.05.28</c:v>
                </c:pt>
                <c:pt idx="1766">
                  <c:v>2025.05.28</c:v>
                </c:pt>
                <c:pt idx="1767">
                  <c:v>2025.05.28</c:v>
                </c:pt>
                <c:pt idx="1768">
                  <c:v>2025.05.28</c:v>
                </c:pt>
                <c:pt idx="1769">
                  <c:v>2025.05.28</c:v>
                </c:pt>
                <c:pt idx="1770">
                  <c:v>2025.05.29</c:v>
                </c:pt>
                <c:pt idx="1771">
                  <c:v>2025.05.29</c:v>
                </c:pt>
                <c:pt idx="1772">
                  <c:v>2025.05.29</c:v>
                </c:pt>
                <c:pt idx="1773">
                  <c:v>2025.05.29</c:v>
                </c:pt>
                <c:pt idx="1774">
                  <c:v>2025.05.29</c:v>
                </c:pt>
                <c:pt idx="1775">
                  <c:v>2025.05.29</c:v>
                </c:pt>
                <c:pt idx="1776">
                  <c:v>2025.05.29</c:v>
                </c:pt>
                <c:pt idx="1777">
                  <c:v>2025.05.29</c:v>
                </c:pt>
                <c:pt idx="1778">
                  <c:v>2025.05.29</c:v>
                </c:pt>
                <c:pt idx="1779">
                  <c:v>2025.05.29</c:v>
                </c:pt>
                <c:pt idx="1780">
                  <c:v>2025.05.29</c:v>
                </c:pt>
                <c:pt idx="1781">
                  <c:v>2025.05.29</c:v>
                </c:pt>
                <c:pt idx="1782">
                  <c:v>2025.05.30</c:v>
                </c:pt>
                <c:pt idx="1783">
                  <c:v>2025.05.30</c:v>
                </c:pt>
                <c:pt idx="1784">
                  <c:v>2025.05.30</c:v>
                </c:pt>
                <c:pt idx="1785">
                  <c:v>2025.05.30</c:v>
                </c:pt>
                <c:pt idx="1786">
                  <c:v>2025.05.30</c:v>
                </c:pt>
                <c:pt idx="1787">
                  <c:v>2025.05.30</c:v>
                </c:pt>
                <c:pt idx="1788">
                  <c:v>2025.05.30</c:v>
                </c:pt>
                <c:pt idx="1789">
                  <c:v>2025.05.30</c:v>
                </c:pt>
                <c:pt idx="1790">
                  <c:v>2025.05.30</c:v>
                </c:pt>
                <c:pt idx="1791">
                  <c:v>2025.05.30</c:v>
                </c:pt>
                <c:pt idx="1792">
                  <c:v>2025.05.30</c:v>
                </c:pt>
                <c:pt idx="1793">
                  <c:v>2025.05.31</c:v>
                </c:pt>
                <c:pt idx="1794">
                  <c:v>2025.05.31</c:v>
                </c:pt>
                <c:pt idx="1795">
                  <c:v>2025.05.31</c:v>
                </c:pt>
                <c:pt idx="1796">
                  <c:v>2025.05.31</c:v>
                </c:pt>
                <c:pt idx="1797">
                  <c:v>2025.05.31</c:v>
                </c:pt>
                <c:pt idx="1798">
                  <c:v>2025.05.31</c:v>
                </c:pt>
                <c:pt idx="1799">
                  <c:v>2025.05.31</c:v>
                </c:pt>
                <c:pt idx="1800">
                  <c:v>2025.05.31</c:v>
                </c:pt>
                <c:pt idx="1801">
                  <c:v>2025.05.31</c:v>
                </c:pt>
                <c:pt idx="1802">
                  <c:v>2025.05.31</c:v>
                </c:pt>
                <c:pt idx="1803">
                  <c:v>2025.05.31</c:v>
                </c:pt>
                <c:pt idx="1804">
                  <c:v>2025.05.31</c:v>
                </c:pt>
                <c:pt idx="1805">
                  <c:v>2025.06.01</c:v>
                </c:pt>
                <c:pt idx="1806">
                  <c:v>2025.06.01</c:v>
                </c:pt>
                <c:pt idx="1807">
                  <c:v>2025.06.01</c:v>
                </c:pt>
                <c:pt idx="1808">
                  <c:v>2025.06.01</c:v>
                </c:pt>
                <c:pt idx="1809">
                  <c:v>2025.06.01</c:v>
                </c:pt>
                <c:pt idx="1810">
                  <c:v>2025.06.01</c:v>
                </c:pt>
                <c:pt idx="1811">
                  <c:v>2025.06.01</c:v>
                </c:pt>
                <c:pt idx="1812">
                  <c:v>2025.06.01</c:v>
                </c:pt>
                <c:pt idx="1813">
                  <c:v>2025.06.01</c:v>
                </c:pt>
                <c:pt idx="1814">
                  <c:v>2025.06.01</c:v>
                </c:pt>
                <c:pt idx="1815">
                  <c:v>2025.06.01</c:v>
                </c:pt>
                <c:pt idx="1816">
                  <c:v>2025.06.01</c:v>
                </c:pt>
                <c:pt idx="1817">
                  <c:v>2025.06.02</c:v>
                </c:pt>
                <c:pt idx="1818">
                  <c:v>2025.06.02</c:v>
                </c:pt>
                <c:pt idx="1819">
                  <c:v>2025.06.02</c:v>
                </c:pt>
                <c:pt idx="1820">
                  <c:v>2025.06.02</c:v>
                </c:pt>
                <c:pt idx="1821">
                  <c:v>2025.06.02</c:v>
                </c:pt>
                <c:pt idx="1822">
                  <c:v>2025.06.02</c:v>
                </c:pt>
                <c:pt idx="1823">
                  <c:v>2025.06.02</c:v>
                </c:pt>
                <c:pt idx="1824">
                  <c:v>2025.06.02</c:v>
                </c:pt>
                <c:pt idx="1825">
                  <c:v>2025.06.02</c:v>
                </c:pt>
                <c:pt idx="1826">
                  <c:v>2025.06.02</c:v>
                </c:pt>
                <c:pt idx="1827">
                  <c:v>2025.06.02</c:v>
                </c:pt>
                <c:pt idx="1828">
                  <c:v>2025.06.02</c:v>
                </c:pt>
                <c:pt idx="1829">
                  <c:v>2025.06.03</c:v>
                </c:pt>
                <c:pt idx="1830">
                  <c:v>2025.06.03</c:v>
                </c:pt>
                <c:pt idx="1831">
                  <c:v>2025.06.03</c:v>
                </c:pt>
                <c:pt idx="1832">
                  <c:v>2025.06.03</c:v>
                </c:pt>
                <c:pt idx="1833">
                  <c:v>2025.06.03</c:v>
                </c:pt>
                <c:pt idx="1834">
                  <c:v>2025.06.03</c:v>
                </c:pt>
                <c:pt idx="1835">
                  <c:v>2025.06.03</c:v>
                </c:pt>
                <c:pt idx="1836">
                  <c:v>2025.06.03</c:v>
                </c:pt>
                <c:pt idx="1837">
                  <c:v>2025.06.03</c:v>
                </c:pt>
                <c:pt idx="1838">
                  <c:v>2025.06.03</c:v>
                </c:pt>
                <c:pt idx="1839">
                  <c:v>2025.06.03</c:v>
                </c:pt>
                <c:pt idx="1840">
                  <c:v>2025.06.04</c:v>
                </c:pt>
                <c:pt idx="1841">
                  <c:v>2025.06.04</c:v>
                </c:pt>
                <c:pt idx="1842">
                  <c:v>2025.06.04</c:v>
                </c:pt>
                <c:pt idx="1843">
                  <c:v>2025.06.04</c:v>
                </c:pt>
                <c:pt idx="1844">
                  <c:v>2025.06.04</c:v>
                </c:pt>
                <c:pt idx="1845">
                  <c:v>2025.06.04</c:v>
                </c:pt>
                <c:pt idx="1846">
                  <c:v>2025.06.04</c:v>
                </c:pt>
                <c:pt idx="1847">
                  <c:v>2025.06.04</c:v>
                </c:pt>
                <c:pt idx="1848">
                  <c:v>2025.06.04</c:v>
                </c:pt>
                <c:pt idx="1849">
                  <c:v>2025.06.04</c:v>
                </c:pt>
                <c:pt idx="1850">
                  <c:v>2025.06.04</c:v>
                </c:pt>
                <c:pt idx="1851">
                  <c:v>2025.06.04</c:v>
                </c:pt>
                <c:pt idx="1852">
                  <c:v>2025.06.05</c:v>
                </c:pt>
                <c:pt idx="1853">
                  <c:v>2025.06.05</c:v>
                </c:pt>
                <c:pt idx="1854">
                  <c:v>2025.06.05</c:v>
                </c:pt>
                <c:pt idx="1855">
                  <c:v>2025.06.05</c:v>
                </c:pt>
                <c:pt idx="1856">
                  <c:v>2025.06.05</c:v>
                </c:pt>
                <c:pt idx="1857">
                  <c:v>2025.06.05</c:v>
                </c:pt>
                <c:pt idx="1858">
                  <c:v>2025.06.05</c:v>
                </c:pt>
                <c:pt idx="1859">
                  <c:v>2025.06.05</c:v>
                </c:pt>
                <c:pt idx="1860">
                  <c:v>2025.06.05</c:v>
                </c:pt>
                <c:pt idx="1861">
                  <c:v>2025.06.05</c:v>
                </c:pt>
                <c:pt idx="1862">
                  <c:v>2025.06.05</c:v>
                </c:pt>
                <c:pt idx="1863">
                  <c:v>2025.06.05</c:v>
                </c:pt>
                <c:pt idx="1864">
                  <c:v>2025.06.06</c:v>
                </c:pt>
                <c:pt idx="1865">
                  <c:v>2025.06.06</c:v>
                </c:pt>
                <c:pt idx="1866">
                  <c:v>2025.06.06</c:v>
                </c:pt>
                <c:pt idx="1867">
                  <c:v>2025.06.06</c:v>
                </c:pt>
                <c:pt idx="1868">
                  <c:v>2025.06.06</c:v>
                </c:pt>
                <c:pt idx="1869">
                  <c:v>2025.06.06</c:v>
                </c:pt>
                <c:pt idx="1870">
                  <c:v>2025.06.06</c:v>
                </c:pt>
                <c:pt idx="1871">
                  <c:v>2025.06.06</c:v>
                </c:pt>
                <c:pt idx="1872">
                  <c:v>2025.06.06</c:v>
                </c:pt>
                <c:pt idx="1873">
                  <c:v>2025.06.06</c:v>
                </c:pt>
                <c:pt idx="1874">
                  <c:v>2025.06.06</c:v>
                </c:pt>
                <c:pt idx="1875">
                  <c:v>2025.06.06</c:v>
                </c:pt>
                <c:pt idx="1876">
                  <c:v>2025.06.07</c:v>
                </c:pt>
                <c:pt idx="1877">
                  <c:v>2025.06.07</c:v>
                </c:pt>
                <c:pt idx="1878">
                  <c:v>2025.06.07</c:v>
                </c:pt>
                <c:pt idx="1879">
                  <c:v>2025.06.07</c:v>
                </c:pt>
                <c:pt idx="1880">
                  <c:v>2025.06.07</c:v>
                </c:pt>
                <c:pt idx="1881">
                  <c:v>2025.06.07</c:v>
                </c:pt>
                <c:pt idx="1882">
                  <c:v>2025.06.07</c:v>
                </c:pt>
                <c:pt idx="1883">
                  <c:v>2025.06.07</c:v>
                </c:pt>
                <c:pt idx="1884">
                  <c:v>2025.06.07</c:v>
                </c:pt>
                <c:pt idx="1885">
                  <c:v>2025.06.07</c:v>
                </c:pt>
                <c:pt idx="1886">
                  <c:v>2025.06.07</c:v>
                </c:pt>
                <c:pt idx="1887">
                  <c:v>2025.06.07</c:v>
                </c:pt>
                <c:pt idx="1888">
                  <c:v>2025.06.08</c:v>
                </c:pt>
                <c:pt idx="1889">
                  <c:v>2025.06.08</c:v>
                </c:pt>
                <c:pt idx="1890">
                  <c:v>2025.06.08</c:v>
                </c:pt>
                <c:pt idx="1891">
                  <c:v>2025.06.08</c:v>
                </c:pt>
                <c:pt idx="1892">
                  <c:v>2025.06.08</c:v>
                </c:pt>
                <c:pt idx="1893">
                  <c:v>2025.06.08</c:v>
                </c:pt>
                <c:pt idx="1894">
                  <c:v>2025.06.08</c:v>
                </c:pt>
                <c:pt idx="1895">
                  <c:v>2025.06.08</c:v>
                </c:pt>
                <c:pt idx="1896">
                  <c:v>2025.06.08</c:v>
                </c:pt>
                <c:pt idx="1897">
                  <c:v>2025.06.08</c:v>
                </c:pt>
                <c:pt idx="1898">
                  <c:v>2025.06.08</c:v>
                </c:pt>
                <c:pt idx="1899">
                  <c:v>2025.06.08</c:v>
                </c:pt>
                <c:pt idx="1900">
                  <c:v>2025.06.09</c:v>
                </c:pt>
                <c:pt idx="1901">
                  <c:v>2025.06.09</c:v>
                </c:pt>
                <c:pt idx="1902">
                  <c:v>2025.06.09</c:v>
                </c:pt>
                <c:pt idx="1903">
                  <c:v>2025.06.09</c:v>
                </c:pt>
                <c:pt idx="1904">
                  <c:v>2025.06.09</c:v>
                </c:pt>
                <c:pt idx="1905">
                  <c:v>2025.06.09</c:v>
                </c:pt>
                <c:pt idx="1906">
                  <c:v>2025.06.09</c:v>
                </c:pt>
                <c:pt idx="1907">
                  <c:v>2025.06.09</c:v>
                </c:pt>
                <c:pt idx="1908">
                  <c:v>2025.06.09</c:v>
                </c:pt>
                <c:pt idx="1909">
                  <c:v>2025.06.09</c:v>
                </c:pt>
                <c:pt idx="1910">
                  <c:v>2025.06.09</c:v>
                </c:pt>
                <c:pt idx="1911">
                  <c:v>2025.06.09</c:v>
                </c:pt>
                <c:pt idx="1912">
                  <c:v>2025.06.10</c:v>
                </c:pt>
                <c:pt idx="1913">
                  <c:v>2025.06.10</c:v>
                </c:pt>
                <c:pt idx="1914">
                  <c:v>2025.06.10</c:v>
                </c:pt>
                <c:pt idx="1915">
                  <c:v>2025.06.10</c:v>
                </c:pt>
                <c:pt idx="1916">
                  <c:v>2025.06.10</c:v>
                </c:pt>
                <c:pt idx="1917">
                  <c:v>2025.06.10</c:v>
                </c:pt>
                <c:pt idx="1918">
                  <c:v>2025.06.10</c:v>
                </c:pt>
                <c:pt idx="1919">
                  <c:v>2025.06.10</c:v>
                </c:pt>
                <c:pt idx="1920">
                  <c:v>2025.06.10</c:v>
                </c:pt>
                <c:pt idx="1921">
                  <c:v>2025.06.10</c:v>
                </c:pt>
                <c:pt idx="1922">
                  <c:v>2025.06.10</c:v>
                </c:pt>
                <c:pt idx="1923">
                  <c:v>2025.06.10</c:v>
                </c:pt>
                <c:pt idx="1924">
                  <c:v>2025.06.11</c:v>
                </c:pt>
                <c:pt idx="1925">
                  <c:v>2025.06.11</c:v>
                </c:pt>
                <c:pt idx="1926">
                  <c:v>2025.06.11</c:v>
                </c:pt>
                <c:pt idx="1927">
                  <c:v>2025.06.11</c:v>
                </c:pt>
                <c:pt idx="1928">
                  <c:v>2025.06.11</c:v>
                </c:pt>
                <c:pt idx="1929">
                  <c:v>2025.06.11</c:v>
                </c:pt>
                <c:pt idx="1930">
                  <c:v>2025.06.11</c:v>
                </c:pt>
                <c:pt idx="1931">
                  <c:v>2025.06.11</c:v>
                </c:pt>
                <c:pt idx="1932">
                  <c:v>2025.06.11</c:v>
                </c:pt>
                <c:pt idx="1933">
                  <c:v>2025.06.11</c:v>
                </c:pt>
                <c:pt idx="1934">
                  <c:v>2025.06.11</c:v>
                </c:pt>
                <c:pt idx="1935">
                  <c:v>2025.06.11</c:v>
                </c:pt>
                <c:pt idx="1936">
                  <c:v>2025.06.12</c:v>
                </c:pt>
                <c:pt idx="1937">
                  <c:v>2025.06.12</c:v>
                </c:pt>
                <c:pt idx="1938">
                  <c:v>2025.06.12</c:v>
                </c:pt>
                <c:pt idx="1939">
                  <c:v>2025.06.12</c:v>
                </c:pt>
                <c:pt idx="1940">
                  <c:v>2025.06.12</c:v>
                </c:pt>
                <c:pt idx="1941">
                  <c:v>2025.06.12</c:v>
                </c:pt>
                <c:pt idx="1942">
                  <c:v>2025.06.12</c:v>
                </c:pt>
                <c:pt idx="1943">
                  <c:v>2025.06.12</c:v>
                </c:pt>
                <c:pt idx="1944">
                  <c:v>2025.06.12</c:v>
                </c:pt>
                <c:pt idx="1945">
                  <c:v>2025.06.12</c:v>
                </c:pt>
                <c:pt idx="1946">
                  <c:v>2025.06.12</c:v>
                </c:pt>
                <c:pt idx="1947">
                  <c:v>2025.06.12</c:v>
                </c:pt>
                <c:pt idx="1948">
                  <c:v>2025.06.13</c:v>
                </c:pt>
                <c:pt idx="1949">
                  <c:v>2025.06.13</c:v>
                </c:pt>
                <c:pt idx="1950">
                  <c:v>2025.06.13</c:v>
                </c:pt>
                <c:pt idx="1951">
                  <c:v>2025.06.13</c:v>
                </c:pt>
                <c:pt idx="1952">
                  <c:v>2025.06.13</c:v>
                </c:pt>
                <c:pt idx="1953">
                  <c:v>2025.06.13</c:v>
                </c:pt>
                <c:pt idx="1954">
                  <c:v>2025.06.13</c:v>
                </c:pt>
                <c:pt idx="1955">
                  <c:v>2025.06.13</c:v>
                </c:pt>
                <c:pt idx="1956">
                  <c:v>2025.06.13</c:v>
                </c:pt>
                <c:pt idx="1957">
                  <c:v>2025.06.13</c:v>
                </c:pt>
                <c:pt idx="1958">
                  <c:v>2025.06.13</c:v>
                </c:pt>
                <c:pt idx="1959">
                  <c:v>2025.06.13</c:v>
                </c:pt>
                <c:pt idx="1960">
                  <c:v>2025.06.14</c:v>
                </c:pt>
                <c:pt idx="1961">
                  <c:v>2025.06.14</c:v>
                </c:pt>
                <c:pt idx="1962">
                  <c:v>2025.06.14</c:v>
                </c:pt>
                <c:pt idx="1963">
                  <c:v>2025.06.14</c:v>
                </c:pt>
                <c:pt idx="1964">
                  <c:v>2025.06.14</c:v>
                </c:pt>
                <c:pt idx="1965">
                  <c:v>2025.06.14</c:v>
                </c:pt>
                <c:pt idx="1966">
                  <c:v>2025.06.14</c:v>
                </c:pt>
                <c:pt idx="1967">
                  <c:v>2025.06.14</c:v>
                </c:pt>
                <c:pt idx="1968">
                  <c:v>2025.06.14</c:v>
                </c:pt>
                <c:pt idx="1969">
                  <c:v>2025.06.14</c:v>
                </c:pt>
                <c:pt idx="1970">
                  <c:v>2025.06.14</c:v>
                </c:pt>
                <c:pt idx="1971">
                  <c:v>2025.06.14</c:v>
                </c:pt>
                <c:pt idx="1972">
                  <c:v>2025.06.15</c:v>
                </c:pt>
                <c:pt idx="1973">
                  <c:v>2025.06.15</c:v>
                </c:pt>
                <c:pt idx="1974">
                  <c:v>2025.06.15</c:v>
                </c:pt>
                <c:pt idx="1975">
                  <c:v>2025.06.15</c:v>
                </c:pt>
                <c:pt idx="1976">
                  <c:v>2025.06.15</c:v>
                </c:pt>
                <c:pt idx="1977">
                  <c:v>2025.06.15</c:v>
                </c:pt>
                <c:pt idx="1978">
                  <c:v>2025.06.15</c:v>
                </c:pt>
                <c:pt idx="1979">
                  <c:v>2025.06.15</c:v>
                </c:pt>
                <c:pt idx="1980">
                  <c:v>2025.06.15</c:v>
                </c:pt>
                <c:pt idx="1981">
                  <c:v>2025.06.15</c:v>
                </c:pt>
                <c:pt idx="1982">
                  <c:v>2025.06.15</c:v>
                </c:pt>
                <c:pt idx="1983">
                  <c:v>2025.06.15</c:v>
                </c:pt>
                <c:pt idx="1984">
                  <c:v>2025.06.16</c:v>
                </c:pt>
                <c:pt idx="1985">
                  <c:v>2025.06.16</c:v>
                </c:pt>
                <c:pt idx="1986">
                  <c:v>2025.06.16</c:v>
                </c:pt>
                <c:pt idx="1987">
                  <c:v>2025.06.16</c:v>
                </c:pt>
                <c:pt idx="1988">
                  <c:v>2025.06.16</c:v>
                </c:pt>
                <c:pt idx="1989">
                  <c:v>2025.06.16</c:v>
                </c:pt>
                <c:pt idx="1990">
                  <c:v>2025.06.16</c:v>
                </c:pt>
                <c:pt idx="1991">
                  <c:v>2025.06.16</c:v>
                </c:pt>
                <c:pt idx="1992">
                  <c:v>2025.06.16</c:v>
                </c:pt>
                <c:pt idx="1993">
                  <c:v>2025.06.16</c:v>
                </c:pt>
                <c:pt idx="1994">
                  <c:v>2025.06.16</c:v>
                </c:pt>
                <c:pt idx="1995">
                  <c:v>2025.06.16</c:v>
                </c:pt>
                <c:pt idx="1996">
                  <c:v>2025.06.17</c:v>
                </c:pt>
                <c:pt idx="1997">
                  <c:v>2025.06.17</c:v>
                </c:pt>
                <c:pt idx="1998">
                  <c:v>2025.06.17</c:v>
                </c:pt>
                <c:pt idx="1999">
                  <c:v>2025.06.17</c:v>
                </c:pt>
                <c:pt idx="2000">
                  <c:v>2025.06.17</c:v>
                </c:pt>
                <c:pt idx="2001">
                  <c:v>2025.06.17</c:v>
                </c:pt>
                <c:pt idx="2002">
                  <c:v>2025.06.17</c:v>
                </c:pt>
                <c:pt idx="2003">
                  <c:v>2025.06.17</c:v>
                </c:pt>
                <c:pt idx="2004">
                  <c:v>2025.06.17</c:v>
                </c:pt>
                <c:pt idx="2005">
                  <c:v>2025.06.17</c:v>
                </c:pt>
                <c:pt idx="2006">
                  <c:v>2025.06.17</c:v>
                </c:pt>
                <c:pt idx="2007">
                  <c:v>2025.06.17</c:v>
                </c:pt>
                <c:pt idx="2008">
                  <c:v>2025.06.18</c:v>
                </c:pt>
                <c:pt idx="2009">
                  <c:v>2025.06.18</c:v>
                </c:pt>
                <c:pt idx="2010">
                  <c:v>2025.06.18</c:v>
                </c:pt>
                <c:pt idx="2011">
                  <c:v>2025.06.18</c:v>
                </c:pt>
                <c:pt idx="2012">
                  <c:v>2025.06.18</c:v>
                </c:pt>
                <c:pt idx="2013">
                  <c:v>2025.06.18</c:v>
                </c:pt>
                <c:pt idx="2014">
                  <c:v>2025.06.18</c:v>
                </c:pt>
                <c:pt idx="2015">
                  <c:v>2025.06.18</c:v>
                </c:pt>
                <c:pt idx="2016">
                  <c:v>2025.06.18</c:v>
                </c:pt>
                <c:pt idx="2017">
                  <c:v>2025.06.18</c:v>
                </c:pt>
                <c:pt idx="2018">
                  <c:v>2025.06.18</c:v>
                </c:pt>
                <c:pt idx="2019">
                  <c:v>2025.06.18</c:v>
                </c:pt>
                <c:pt idx="2020">
                  <c:v>2025.06.19</c:v>
                </c:pt>
                <c:pt idx="2021">
                  <c:v>2025.06.19</c:v>
                </c:pt>
                <c:pt idx="2022">
                  <c:v>2025.06.19</c:v>
                </c:pt>
                <c:pt idx="2023">
                  <c:v>2025.06.19</c:v>
                </c:pt>
                <c:pt idx="2024">
                  <c:v>2025.06.19</c:v>
                </c:pt>
                <c:pt idx="2025">
                  <c:v>2025.06.19</c:v>
                </c:pt>
                <c:pt idx="2026">
                  <c:v>2025.06.19</c:v>
                </c:pt>
                <c:pt idx="2027">
                  <c:v>2025.06.19</c:v>
                </c:pt>
                <c:pt idx="2028">
                  <c:v>2025.06.19</c:v>
                </c:pt>
                <c:pt idx="2029">
                  <c:v>2025.06.19</c:v>
                </c:pt>
                <c:pt idx="2030">
                  <c:v>2025.06.19</c:v>
                </c:pt>
                <c:pt idx="2031">
                  <c:v>2025.06.19</c:v>
                </c:pt>
                <c:pt idx="2032">
                  <c:v>2025.06.20</c:v>
                </c:pt>
                <c:pt idx="2033">
                  <c:v>2025.06.20</c:v>
                </c:pt>
                <c:pt idx="2034">
                  <c:v>2025.06.20</c:v>
                </c:pt>
                <c:pt idx="2035">
                  <c:v>2025.06.20</c:v>
                </c:pt>
                <c:pt idx="2036">
                  <c:v>2025.06.20</c:v>
                </c:pt>
                <c:pt idx="2037">
                  <c:v>2025.06.20</c:v>
                </c:pt>
                <c:pt idx="2038">
                  <c:v>2025.06.20</c:v>
                </c:pt>
                <c:pt idx="2039">
                  <c:v>2025.06.20</c:v>
                </c:pt>
                <c:pt idx="2040">
                  <c:v>2025.06.20</c:v>
                </c:pt>
                <c:pt idx="2041">
                  <c:v>2025.06.20</c:v>
                </c:pt>
                <c:pt idx="2042">
                  <c:v>2025.06.20</c:v>
                </c:pt>
                <c:pt idx="2043">
                  <c:v>2025.06.20</c:v>
                </c:pt>
                <c:pt idx="2044">
                  <c:v>2025.06.20</c:v>
                </c:pt>
                <c:pt idx="2045">
                  <c:v>2025.06.21</c:v>
                </c:pt>
                <c:pt idx="2046">
                  <c:v>2025.06.21</c:v>
                </c:pt>
                <c:pt idx="2047">
                  <c:v>2025.06.21</c:v>
                </c:pt>
                <c:pt idx="2048">
                  <c:v>2025.06.21</c:v>
                </c:pt>
                <c:pt idx="2049">
                  <c:v>2025.06.21</c:v>
                </c:pt>
                <c:pt idx="2050">
                  <c:v>2025.06.21</c:v>
                </c:pt>
                <c:pt idx="2051">
                  <c:v>2025.06.21</c:v>
                </c:pt>
                <c:pt idx="2052">
                  <c:v>2025.06.21</c:v>
                </c:pt>
                <c:pt idx="2053">
                  <c:v>2025.06.21</c:v>
                </c:pt>
                <c:pt idx="2054">
                  <c:v>2025.06.21</c:v>
                </c:pt>
                <c:pt idx="2055">
                  <c:v>2025.06.21</c:v>
                </c:pt>
                <c:pt idx="2056">
                  <c:v>2025.06.22</c:v>
                </c:pt>
                <c:pt idx="2057">
                  <c:v>2025.06.22</c:v>
                </c:pt>
                <c:pt idx="2058">
                  <c:v>2025.06.22</c:v>
                </c:pt>
                <c:pt idx="2059">
                  <c:v>2025.06.22</c:v>
                </c:pt>
                <c:pt idx="2060">
                  <c:v>2025.06.22</c:v>
                </c:pt>
                <c:pt idx="2061">
                  <c:v>2025.06.22</c:v>
                </c:pt>
                <c:pt idx="2062">
                  <c:v>2025.06.22</c:v>
                </c:pt>
                <c:pt idx="2063">
                  <c:v>2025.06.22</c:v>
                </c:pt>
                <c:pt idx="2064">
                  <c:v>2025.06.22</c:v>
                </c:pt>
                <c:pt idx="2065">
                  <c:v>2025.06.22</c:v>
                </c:pt>
                <c:pt idx="2066">
                  <c:v>2025.06.22</c:v>
                </c:pt>
                <c:pt idx="2067">
                  <c:v>2025.06.22</c:v>
                </c:pt>
                <c:pt idx="2068">
                  <c:v>2025.06.23</c:v>
                </c:pt>
                <c:pt idx="2069">
                  <c:v>2025.06.23</c:v>
                </c:pt>
                <c:pt idx="2070">
                  <c:v>2025.06.23</c:v>
                </c:pt>
                <c:pt idx="2071">
                  <c:v>2025.06.23</c:v>
                </c:pt>
                <c:pt idx="2072">
                  <c:v>2025.06.23</c:v>
                </c:pt>
                <c:pt idx="2073">
                  <c:v>2025.06.23</c:v>
                </c:pt>
                <c:pt idx="2074">
                  <c:v>2025.06.23</c:v>
                </c:pt>
                <c:pt idx="2075">
                  <c:v>2025.06.23</c:v>
                </c:pt>
                <c:pt idx="2076">
                  <c:v>2025.06.23</c:v>
                </c:pt>
                <c:pt idx="2077">
                  <c:v>2025.06.23</c:v>
                </c:pt>
                <c:pt idx="2078">
                  <c:v>2025.06.23</c:v>
                </c:pt>
                <c:pt idx="2079">
                  <c:v>2025.06.23</c:v>
                </c:pt>
                <c:pt idx="2080">
                  <c:v>2025.06.24</c:v>
                </c:pt>
                <c:pt idx="2081">
                  <c:v>2025.06.24</c:v>
                </c:pt>
                <c:pt idx="2082">
                  <c:v>2025.06.24</c:v>
                </c:pt>
                <c:pt idx="2083">
                  <c:v>2025.06.24</c:v>
                </c:pt>
                <c:pt idx="2084">
                  <c:v>2025.06.24</c:v>
                </c:pt>
                <c:pt idx="2085">
                  <c:v>2025.06.24</c:v>
                </c:pt>
                <c:pt idx="2086">
                  <c:v>2025.06.24</c:v>
                </c:pt>
                <c:pt idx="2087">
                  <c:v>2025.06.24</c:v>
                </c:pt>
                <c:pt idx="2088">
                  <c:v>2025.06.24</c:v>
                </c:pt>
                <c:pt idx="2089">
                  <c:v>2025.06.24</c:v>
                </c:pt>
                <c:pt idx="2090">
                  <c:v>2025.06.24</c:v>
                </c:pt>
                <c:pt idx="2091">
                  <c:v>2025.06.24</c:v>
                </c:pt>
                <c:pt idx="2092">
                  <c:v>2025.06.25</c:v>
                </c:pt>
                <c:pt idx="2093">
                  <c:v>2025.06.25</c:v>
                </c:pt>
                <c:pt idx="2094">
                  <c:v>2025.06.25</c:v>
                </c:pt>
                <c:pt idx="2095">
                  <c:v>2025.06.25</c:v>
                </c:pt>
                <c:pt idx="2096">
                  <c:v>2025.06.25</c:v>
                </c:pt>
                <c:pt idx="2097">
                  <c:v>2025.06.25</c:v>
                </c:pt>
                <c:pt idx="2098">
                  <c:v>2025.06.25</c:v>
                </c:pt>
                <c:pt idx="2099">
                  <c:v>2025.06.25</c:v>
                </c:pt>
                <c:pt idx="2100">
                  <c:v>2025.06.25</c:v>
                </c:pt>
                <c:pt idx="2101">
                  <c:v>2025.06.25</c:v>
                </c:pt>
                <c:pt idx="2102">
                  <c:v>2025.06.25</c:v>
                </c:pt>
                <c:pt idx="2103">
                  <c:v>2025.06.25</c:v>
                </c:pt>
                <c:pt idx="2104">
                  <c:v>2025.06.26</c:v>
                </c:pt>
                <c:pt idx="2105">
                  <c:v>2025.06.26</c:v>
                </c:pt>
                <c:pt idx="2106">
                  <c:v>2025.06.26</c:v>
                </c:pt>
                <c:pt idx="2107">
                  <c:v>2025.06.26</c:v>
                </c:pt>
                <c:pt idx="2108">
                  <c:v>2025.06.26</c:v>
                </c:pt>
                <c:pt idx="2109">
                  <c:v>2025.06.26</c:v>
                </c:pt>
                <c:pt idx="2110">
                  <c:v>2025.06.26</c:v>
                </c:pt>
                <c:pt idx="2111">
                  <c:v>2025.06.26</c:v>
                </c:pt>
                <c:pt idx="2112">
                  <c:v>2025.06.26</c:v>
                </c:pt>
                <c:pt idx="2113">
                  <c:v>2025.06.26</c:v>
                </c:pt>
                <c:pt idx="2114">
                  <c:v>2025.06.26</c:v>
                </c:pt>
                <c:pt idx="2115">
                  <c:v>2025.06.26</c:v>
                </c:pt>
                <c:pt idx="2116">
                  <c:v>2025.06.27</c:v>
                </c:pt>
                <c:pt idx="2117">
                  <c:v>2025.06.27</c:v>
                </c:pt>
                <c:pt idx="2118">
                  <c:v>2025.06.27</c:v>
                </c:pt>
                <c:pt idx="2119">
                  <c:v>2025.06.27</c:v>
                </c:pt>
                <c:pt idx="2120">
                  <c:v>2025.06.27</c:v>
                </c:pt>
                <c:pt idx="2121">
                  <c:v>2025.06.27</c:v>
                </c:pt>
                <c:pt idx="2122">
                  <c:v>2025.06.27</c:v>
                </c:pt>
                <c:pt idx="2123">
                  <c:v>2025.06.27</c:v>
                </c:pt>
                <c:pt idx="2124">
                  <c:v>2025.06.27</c:v>
                </c:pt>
                <c:pt idx="2125">
                  <c:v>2025.06.27</c:v>
                </c:pt>
                <c:pt idx="2126">
                  <c:v>2025.06.27</c:v>
                </c:pt>
                <c:pt idx="2127">
                  <c:v>2025.06.27</c:v>
                </c:pt>
                <c:pt idx="2128">
                  <c:v>2025.06.28</c:v>
                </c:pt>
                <c:pt idx="2129">
                  <c:v>2025.06.28</c:v>
                </c:pt>
                <c:pt idx="2130">
                  <c:v>2025.06.28</c:v>
                </c:pt>
                <c:pt idx="2131">
                  <c:v>2025.06.28</c:v>
                </c:pt>
                <c:pt idx="2132">
                  <c:v>2025.06.28</c:v>
                </c:pt>
                <c:pt idx="2133">
                  <c:v>2025.06.28</c:v>
                </c:pt>
                <c:pt idx="2134">
                  <c:v>2025.06.28</c:v>
                </c:pt>
                <c:pt idx="2135">
                  <c:v>2025.06.28</c:v>
                </c:pt>
                <c:pt idx="2136">
                  <c:v>2025.06.28</c:v>
                </c:pt>
                <c:pt idx="2137">
                  <c:v>2025.06.28</c:v>
                </c:pt>
                <c:pt idx="2138">
                  <c:v>2025.06.28</c:v>
                </c:pt>
                <c:pt idx="2139">
                  <c:v>2025.06.28</c:v>
                </c:pt>
                <c:pt idx="2140">
                  <c:v>2025.06.29</c:v>
                </c:pt>
                <c:pt idx="2141">
                  <c:v>2025.06.29</c:v>
                </c:pt>
                <c:pt idx="2142">
                  <c:v>2025.06.29</c:v>
                </c:pt>
                <c:pt idx="2143">
                  <c:v>2025.06.29</c:v>
                </c:pt>
                <c:pt idx="2144">
                  <c:v>2025.06.29</c:v>
                </c:pt>
                <c:pt idx="2145">
                  <c:v>2025.06.29</c:v>
                </c:pt>
                <c:pt idx="2146">
                  <c:v>2025.06.29</c:v>
                </c:pt>
                <c:pt idx="2147">
                  <c:v>2025.06.29</c:v>
                </c:pt>
                <c:pt idx="2148">
                  <c:v>2025.06.29</c:v>
                </c:pt>
                <c:pt idx="2149">
                  <c:v>2025.06.29</c:v>
                </c:pt>
                <c:pt idx="2150">
                  <c:v>2025.06.29</c:v>
                </c:pt>
                <c:pt idx="2151">
                  <c:v>2025.06.29</c:v>
                </c:pt>
                <c:pt idx="2152">
                  <c:v>2025.06.30</c:v>
                </c:pt>
                <c:pt idx="2153">
                  <c:v>2025.06.30</c:v>
                </c:pt>
                <c:pt idx="2154">
                  <c:v>2025.06.30</c:v>
                </c:pt>
                <c:pt idx="2155">
                  <c:v>2025.06.30</c:v>
                </c:pt>
                <c:pt idx="2156">
                  <c:v>2025.06.30</c:v>
                </c:pt>
                <c:pt idx="2157">
                  <c:v>2025.06.30</c:v>
                </c:pt>
                <c:pt idx="2158">
                  <c:v>2025.06.30</c:v>
                </c:pt>
                <c:pt idx="2159">
                  <c:v>2025.06.30</c:v>
                </c:pt>
                <c:pt idx="2160">
                  <c:v>2025.06.30</c:v>
                </c:pt>
                <c:pt idx="2161">
                  <c:v>2025.06.30</c:v>
                </c:pt>
                <c:pt idx="2162">
                  <c:v>2025.06.30</c:v>
                </c:pt>
                <c:pt idx="2163">
                  <c:v>2025.06.30</c:v>
                </c:pt>
                <c:pt idx="2164">
                  <c:v>2025.07.01</c:v>
                </c:pt>
                <c:pt idx="2165">
                  <c:v>2025.07.01</c:v>
                </c:pt>
                <c:pt idx="2166">
                  <c:v>2025.07.01</c:v>
                </c:pt>
                <c:pt idx="2167">
                  <c:v>2025.07.01</c:v>
                </c:pt>
                <c:pt idx="2168">
                  <c:v>2025.07.01</c:v>
                </c:pt>
                <c:pt idx="2169">
                  <c:v>2025.07.01</c:v>
                </c:pt>
                <c:pt idx="2170">
                  <c:v>2025.07.01</c:v>
                </c:pt>
                <c:pt idx="2171">
                  <c:v>2025.07.01</c:v>
                </c:pt>
                <c:pt idx="2172">
                  <c:v>2025.07.01</c:v>
                </c:pt>
                <c:pt idx="2173">
                  <c:v>2025.07.01</c:v>
                </c:pt>
                <c:pt idx="2174">
                  <c:v>2025.07.01</c:v>
                </c:pt>
                <c:pt idx="2175">
                  <c:v>2025.07.01</c:v>
                </c:pt>
                <c:pt idx="2176">
                  <c:v>2025.07.02</c:v>
                </c:pt>
                <c:pt idx="2177">
                  <c:v>2025.07.02</c:v>
                </c:pt>
                <c:pt idx="2178">
                  <c:v>2025.07.02</c:v>
                </c:pt>
                <c:pt idx="2179">
                  <c:v>2025.07.02</c:v>
                </c:pt>
                <c:pt idx="2180">
                  <c:v>2025.07.02</c:v>
                </c:pt>
                <c:pt idx="2181">
                  <c:v>2025.07.02</c:v>
                </c:pt>
                <c:pt idx="2182">
                  <c:v>2025.07.02</c:v>
                </c:pt>
                <c:pt idx="2183">
                  <c:v>2025.07.02</c:v>
                </c:pt>
                <c:pt idx="2184">
                  <c:v>2025.07.02</c:v>
                </c:pt>
                <c:pt idx="2185">
                  <c:v>2025.07.02</c:v>
                </c:pt>
                <c:pt idx="2186">
                  <c:v>2025.07.02</c:v>
                </c:pt>
                <c:pt idx="2187">
                  <c:v>2025.07.02</c:v>
                </c:pt>
                <c:pt idx="2188">
                  <c:v>2025.07.03</c:v>
                </c:pt>
                <c:pt idx="2189">
                  <c:v>2025.07.03</c:v>
                </c:pt>
                <c:pt idx="2190">
                  <c:v>2025.07.03</c:v>
                </c:pt>
                <c:pt idx="2191">
                  <c:v>2025.07.03</c:v>
                </c:pt>
                <c:pt idx="2192">
                  <c:v>2025.07.03</c:v>
                </c:pt>
                <c:pt idx="2193">
                  <c:v>2025.07.03</c:v>
                </c:pt>
                <c:pt idx="2194">
                  <c:v>2025.07.03</c:v>
                </c:pt>
                <c:pt idx="2195">
                  <c:v>2025.07.03</c:v>
                </c:pt>
                <c:pt idx="2196">
                  <c:v>2025.07.03</c:v>
                </c:pt>
                <c:pt idx="2197">
                  <c:v>2025.07.03</c:v>
                </c:pt>
                <c:pt idx="2198">
                  <c:v>2025.07.03</c:v>
                </c:pt>
                <c:pt idx="2199">
                  <c:v>2025.07.03</c:v>
                </c:pt>
                <c:pt idx="2200">
                  <c:v>2025.07.04</c:v>
                </c:pt>
                <c:pt idx="2201">
                  <c:v>2025.07.04</c:v>
                </c:pt>
                <c:pt idx="2202">
                  <c:v>2025.07.04</c:v>
                </c:pt>
                <c:pt idx="2203">
                  <c:v>2025.07.04</c:v>
                </c:pt>
                <c:pt idx="2204">
                  <c:v>2025.07.04</c:v>
                </c:pt>
                <c:pt idx="2205">
                  <c:v>2025.07.04</c:v>
                </c:pt>
                <c:pt idx="2206">
                  <c:v>2025.07.04</c:v>
                </c:pt>
                <c:pt idx="2207">
                  <c:v>2025.07.04</c:v>
                </c:pt>
                <c:pt idx="2208">
                  <c:v>2025.07.04</c:v>
                </c:pt>
                <c:pt idx="2209">
                  <c:v>2025.07.04</c:v>
                </c:pt>
                <c:pt idx="2210">
                  <c:v>2025.07.04</c:v>
                </c:pt>
                <c:pt idx="2211">
                  <c:v>2025.07.04</c:v>
                </c:pt>
                <c:pt idx="2212">
                  <c:v>2025.07.05</c:v>
                </c:pt>
                <c:pt idx="2213">
                  <c:v>2025.07.05</c:v>
                </c:pt>
                <c:pt idx="2214">
                  <c:v>2025.07.05</c:v>
                </c:pt>
                <c:pt idx="2215">
                  <c:v>2025.07.05</c:v>
                </c:pt>
                <c:pt idx="2216">
                  <c:v>2025.07.05</c:v>
                </c:pt>
                <c:pt idx="2217">
                  <c:v>2025.07.05</c:v>
                </c:pt>
                <c:pt idx="2218">
                  <c:v>2025.07.05</c:v>
                </c:pt>
                <c:pt idx="2219">
                  <c:v>2025.07.05</c:v>
                </c:pt>
                <c:pt idx="2220">
                  <c:v>2025.07.05</c:v>
                </c:pt>
                <c:pt idx="2221">
                  <c:v>2025.07.05</c:v>
                </c:pt>
                <c:pt idx="2222">
                  <c:v>2025.07.05</c:v>
                </c:pt>
                <c:pt idx="2223">
                  <c:v>2025.07.05</c:v>
                </c:pt>
                <c:pt idx="2224">
                  <c:v>2025.07.06</c:v>
                </c:pt>
                <c:pt idx="2225">
                  <c:v>2025.07.06</c:v>
                </c:pt>
                <c:pt idx="2226">
                  <c:v>2025.07.06</c:v>
                </c:pt>
                <c:pt idx="2227">
                  <c:v>2025.07.06</c:v>
                </c:pt>
                <c:pt idx="2228">
                  <c:v>2025.07.06</c:v>
                </c:pt>
                <c:pt idx="2229">
                  <c:v>2025.07.06</c:v>
                </c:pt>
                <c:pt idx="2230">
                  <c:v>2025.07.06</c:v>
                </c:pt>
                <c:pt idx="2231">
                  <c:v>2025.07.06</c:v>
                </c:pt>
                <c:pt idx="2232">
                  <c:v>2025.07.06</c:v>
                </c:pt>
                <c:pt idx="2233">
                  <c:v>2025.07.06</c:v>
                </c:pt>
                <c:pt idx="2234">
                  <c:v>2025.07.06</c:v>
                </c:pt>
                <c:pt idx="2235">
                  <c:v>2025.07.06</c:v>
                </c:pt>
                <c:pt idx="2236">
                  <c:v>2025.07.07</c:v>
                </c:pt>
                <c:pt idx="2237">
                  <c:v>2025.07.07</c:v>
                </c:pt>
                <c:pt idx="2238">
                  <c:v>2025.07.07</c:v>
                </c:pt>
                <c:pt idx="2239">
                  <c:v>2025.07.07</c:v>
                </c:pt>
                <c:pt idx="2240">
                  <c:v>2025.07.07</c:v>
                </c:pt>
                <c:pt idx="2241">
                  <c:v>2025.07.07</c:v>
                </c:pt>
                <c:pt idx="2242">
                  <c:v>2025.07.07</c:v>
                </c:pt>
                <c:pt idx="2243">
                  <c:v>2025.07.07</c:v>
                </c:pt>
                <c:pt idx="2244">
                  <c:v>2025.07.07</c:v>
                </c:pt>
                <c:pt idx="2245">
                  <c:v>2025.07.07</c:v>
                </c:pt>
                <c:pt idx="2246">
                  <c:v>2025.07.07</c:v>
                </c:pt>
                <c:pt idx="2247">
                  <c:v>2025.07.07</c:v>
                </c:pt>
                <c:pt idx="2248">
                  <c:v>2025.07.08</c:v>
                </c:pt>
                <c:pt idx="2249">
                  <c:v>2025.07.08</c:v>
                </c:pt>
                <c:pt idx="2250">
                  <c:v>2025.07.08</c:v>
                </c:pt>
                <c:pt idx="2251">
                  <c:v>2025.07.08</c:v>
                </c:pt>
                <c:pt idx="2252">
                  <c:v>2025.07.08</c:v>
                </c:pt>
                <c:pt idx="2253">
                  <c:v>2025.07.08</c:v>
                </c:pt>
                <c:pt idx="2254">
                  <c:v>2025.07.08</c:v>
                </c:pt>
                <c:pt idx="2255">
                  <c:v>2025.07.08</c:v>
                </c:pt>
                <c:pt idx="2256">
                  <c:v>2025.07.08</c:v>
                </c:pt>
                <c:pt idx="2257">
                  <c:v>2025.07.08</c:v>
                </c:pt>
                <c:pt idx="2258">
                  <c:v>2025.07.08</c:v>
                </c:pt>
                <c:pt idx="2259">
                  <c:v>2025.07.08</c:v>
                </c:pt>
                <c:pt idx="2260">
                  <c:v>2025.07.09</c:v>
                </c:pt>
                <c:pt idx="2261">
                  <c:v>2025.07.09</c:v>
                </c:pt>
                <c:pt idx="2262">
                  <c:v>2025.07.09</c:v>
                </c:pt>
                <c:pt idx="2263">
                  <c:v>2025.07.09</c:v>
                </c:pt>
                <c:pt idx="2264">
                  <c:v>2025.07.09</c:v>
                </c:pt>
                <c:pt idx="2265">
                  <c:v>2025.07.09</c:v>
                </c:pt>
                <c:pt idx="2266">
                  <c:v>2025.07.09</c:v>
                </c:pt>
                <c:pt idx="2267">
                  <c:v>2025.07.09</c:v>
                </c:pt>
                <c:pt idx="2268">
                  <c:v>2025.07.09</c:v>
                </c:pt>
                <c:pt idx="2269">
                  <c:v>2025.07.09</c:v>
                </c:pt>
                <c:pt idx="2270">
                  <c:v>2025.07.09</c:v>
                </c:pt>
                <c:pt idx="2271">
                  <c:v>2025.07.09</c:v>
                </c:pt>
                <c:pt idx="2272">
                  <c:v>2025.07.10</c:v>
                </c:pt>
                <c:pt idx="2273">
                  <c:v>2025.07.10</c:v>
                </c:pt>
                <c:pt idx="2274">
                  <c:v>2025.07.10</c:v>
                </c:pt>
                <c:pt idx="2275">
                  <c:v>2025.07.10</c:v>
                </c:pt>
                <c:pt idx="2276">
                  <c:v>2025.07.10</c:v>
                </c:pt>
                <c:pt idx="2277">
                  <c:v>2025.07.10</c:v>
                </c:pt>
                <c:pt idx="2278">
                  <c:v>2025.07.10</c:v>
                </c:pt>
                <c:pt idx="2279">
                  <c:v>2025.07.10</c:v>
                </c:pt>
                <c:pt idx="2280">
                  <c:v>2025.07.10</c:v>
                </c:pt>
                <c:pt idx="2281">
                  <c:v>2025.07.10</c:v>
                </c:pt>
                <c:pt idx="2282">
                  <c:v>2025.07.10</c:v>
                </c:pt>
                <c:pt idx="2283">
                  <c:v>2025.07.10</c:v>
                </c:pt>
                <c:pt idx="2284">
                  <c:v>2025.07.11</c:v>
                </c:pt>
                <c:pt idx="2285">
                  <c:v>2025.07.11</c:v>
                </c:pt>
                <c:pt idx="2286">
                  <c:v>2025.07.11</c:v>
                </c:pt>
                <c:pt idx="2287">
                  <c:v>2025.07.11</c:v>
                </c:pt>
                <c:pt idx="2288">
                  <c:v>2025.07.11</c:v>
                </c:pt>
                <c:pt idx="2289">
                  <c:v>2025.07.11</c:v>
                </c:pt>
                <c:pt idx="2290">
                  <c:v>2025.07.11</c:v>
                </c:pt>
                <c:pt idx="2291">
                  <c:v>2025.07.11</c:v>
                </c:pt>
                <c:pt idx="2292">
                  <c:v>2025.07.11</c:v>
                </c:pt>
                <c:pt idx="2293">
                  <c:v>2025.07.11</c:v>
                </c:pt>
                <c:pt idx="2294">
                  <c:v>2025.07.11</c:v>
                </c:pt>
                <c:pt idx="2295">
                  <c:v>2025.07.11</c:v>
                </c:pt>
                <c:pt idx="2296">
                  <c:v>2025.07.12</c:v>
                </c:pt>
                <c:pt idx="2297">
                  <c:v>2025.07.12</c:v>
                </c:pt>
                <c:pt idx="2298">
                  <c:v>2025.07.12</c:v>
                </c:pt>
                <c:pt idx="2299">
                  <c:v>2025.07.12</c:v>
                </c:pt>
                <c:pt idx="2300">
                  <c:v>2025.07.12</c:v>
                </c:pt>
                <c:pt idx="2301">
                  <c:v>2025.07.12</c:v>
                </c:pt>
                <c:pt idx="2302">
                  <c:v>2025.07.12</c:v>
                </c:pt>
                <c:pt idx="2303">
                  <c:v>2025.07.12</c:v>
                </c:pt>
                <c:pt idx="2304">
                  <c:v>2025.07.12</c:v>
                </c:pt>
                <c:pt idx="2305">
                  <c:v>2025.07.12</c:v>
                </c:pt>
                <c:pt idx="2306">
                  <c:v>2025.07.12</c:v>
                </c:pt>
                <c:pt idx="2307">
                  <c:v>2025.07.12</c:v>
                </c:pt>
                <c:pt idx="2308">
                  <c:v>2025.07.13</c:v>
                </c:pt>
                <c:pt idx="2309">
                  <c:v>2025.07.13</c:v>
                </c:pt>
                <c:pt idx="2310">
                  <c:v>2025.07.13</c:v>
                </c:pt>
                <c:pt idx="2311">
                  <c:v>2025.07.13</c:v>
                </c:pt>
                <c:pt idx="2312">
                  <c:v>2025.07.13</c:v>
                </c:pt>
                <c:pt idx="2313">
                  <c:v>2025.07.13</c:v>
                </c:pt>
                <c:pt idx="2314">
                  <c:v>2025.07.13</c:v>
                </c:pt>
                <c:pt idx="2315">
                  <c:v>2025.07.13</c:v>
                </c:pt>
                <c:pt idx="2316">
                  <c:v>2025.07.13</c:v>
                </c:pt>
                <c:pt idx="2317">
                  <c:v>2025.07.13</c:v>
                </c:pt>
                <c:pt idx="2318">
                  <c:v>2025.07.13</c:v>
                </c:pt>
                <c:pt idx="2319">
                  <c:v>2025.07.13</c:v>
                </c:pt>
                <c:pt idx="2320">
                  <c:v>2025.07.14</c:v>
                </c:pt>
                <c:pt idx="2321">
                  <c:v>2025.07.14</c:v>
                </c:pt>
                <c:pt idx="2322">
                  <c:v>2025.07.14</c:v>
                </c:pt>
                <c:pt idx="2323">
                  <c:v>2025.07.14</c:v>
                </c:pt>
                <c:pt idx="2324">
                  <c:v>2025.07.14</c:v>
                </c:pt>
                <c:pt idx="2325">
                  <c:v>2025.07.14</c:v>
                </c:pt>
                <c:pt idx="2326">
                  <c:v>2025.07.14</c:v>
                </c:pt>
                <c:pt idx="2327">
                  <c:v>2025.07.14</c:v>
                </c:pt>
                <c:pt idx="2328">
                  <c:v>2025.07.14</c:v>
                </c:pt>
                <c:pt idx="2329">
                  <c:v>2025.07.14</c:v>
                </c:pt>
                <c:pt idx="2330">
                  <c:v>2025.07.14</c:v>
                </c:pt>
                <c:pt idx="2331">
                  <c:v>2025.07.14</c:v>
                </c:pt>
                <c:pt idx="2332">
                  <c:v>2025.07.15</c:v>
                </c:pt>
                <c:pt idx="2333">
                  <c:v>2025.07.15</c:v>
                </c:pt>
                <c:pt idx="2334">
                  <c:v>2025.07.15</c:v>
                </c:pt>
                <c:pt idx="2335">
                  <c:v>2025.07.15</c:v>
                </c:pt>
                <c:pt idx="2336">
                  <c:v>2025.07.15</c:v>
                </c:pt>
                <c:pt idx="2337">
                  <c:v>2025.07.15</c:v>
                </c:pt>
                <c:pt idx="2338">
                  <c:v>2025.07.15</c:v>
                </c:pt>
                <c:pt idx="2339">
                  <c:v>2025.07.15</c:v>
                </c:pt>
                <c:pt idx="2340">
                  <c:v>2025.07.15</c:v>
                </c:pt>
                <c:pt idx="2341">
                  <c:v>2025.07.15</c:v>
                </c:pt>
                <c:pt idx="2342">
                  <c:v>2025.07.15</c:v>
                </c:pt>
                <c:pt idx="2343">
                  <c:v>2025.07.15</c:v>
                </c:pt>
                <c:pt idx="2344">
                  <c:v>2025.07.16</c:v>
                </c:pt>
                <c:pt idx="2345">
                  <c:v>2025.07.16</c:v>
                </c:pt>
                <c:pt idx="2346">
                  <c:v>2025.07.16</c:v>
                </c:pt>
                <c:pt idx="2347">
                  <c:v>2025.07.16</c:v>
                </c:pt>
                <c:pt idx="2348">
                  <c:v>2025.07.16</c:v>
                </c:pt>
                <c:pt idx="2349">
                  <c:v>2025.07.16</c:v>
                </c:pt>
                <c:pt idx="2350">
                  <c:v>2025.07.16</c:v>
                </c:pt>
                <c:pt idx="2351">
                  <c:v>2025.07.16</c:v>
                </c:pt>
                <c:pt idx="2352">
                  <c:v>2025.07.16</c:v>
                </c:pt>
                <c:pt idx="2353">
                  <c:v>2025.07.16</c:v>
                </c:pt>
                <c:pt idx="2354">
                  <c:v>2025.07.16</c:v>
                </c:pt>
                <c:pt idx="2355">
                  <c:v>2025.07.16</c:v>
                </c:pt>
                <c:pt idx="2356">
                  <c:v>2025.07.17</c:v>
                </c:pt>
                <c:pt idx="2357">
                  <c:v>2025.07.17</c:v>
                </c:pt>
                <c:pt idx="2358">
                  <c:v>2025.07.17</c:v>
                </c:pt>
                <c:pt idx="2359">
                  <c:v>2025.07.17</c:v>
                </c:pt>
                <c:pt idx="2360">
                  <c:v>2025.07.17</c:v>
                </c:pt>
                <c:pt idx="2361">
                  <c:v>2025.07.17</c:v>
                </c:pt>
                <c:pt idx="2362">
                  <c:v>2025.07.17</c:v>
                </c:pt>
                <c:pt idx="2363">
                  <c:v>2025.07.17</c:v>
                </c:pt>
                <c:pt idx="2364">
                  <c:v>2025.07.17</c:v>
                </c:pt>
                <c:pt idx="2365">
                  <c:v>2025.07.17</c:v>
                </c:pt>
                <c:pt idx="2366">
                  <c:v>2025.07.17</c:v>
                </c:pt>
                <c:pt idx="2367">
                  <c:v>2025.07.17</c:v>
                </c:pt>
                <c:pt idx="2368">
                  <c:v>2025.07.18</c:v>
                </c:pt>
                <c:pt idx="2369">
                  <c:v>2025.07.18</c:v>
                </c:pt>
                <c:pt idx="2370">
                  <c:v>2025.07.18</c:v>
                </c:pt>
                <c:pt idx="2371">
                  <c:v>2025.07.18</c:v>
                </c:pt>
                <c:pt idx="2372">
                  <c:v>2025.07.18</c:v>
                </c:pt>
                <c:pt idx="2373">
                  <c:v>2025.07.18</c:v>
                </c:pt>
                <c:pt idx="2374">
                  <c:v>2025.07.18</c:v>
                </c:pt>
                <c:pt idx="2375">
                  <c:v>2025.07.18</c:v>
                </c:pt>
                <c:pt idx="2376">
                  <c:v>2025.07.18</c:v>
                </c:pt>
                <c:pt idx="2377">
                  <c:v>2025.07.18</c:v>
                </c:pt>
                <c:pt idx="2378">
                  <c:v>2025.07.18</c:v>
                </c:pt>
                <c:pt idx="2379">
                  <c:v>2025.07.18</c:v>
                </c:pt>
                <c:pt idx="2380">
                  <c:v>2025.07.19</c:v>
                </c:pt>
                <c:pt idx="2381">
                  <c:v>2025.07.19</c:v>
                </c:pt>
                <c:pt idx="2382">
                  <c:v>2025.07.19</c:v>
                </c:pt>
                <c:pt idx="2383">
                  <c:v>2025.07.19</c:v>
                </c:pt>
                <c:pt idx="2384">
                  <c:v>2025.07.19</c:v>
                </c:pt>
                <c:pt idx="2385">
                  <c:v>2025.07.19</c:v>
                </c:pt>
                <c:pt idx="2386">
                  <c:v>2025.07.19</c:v>
                </c:pt>
                <c:pt idx="2387">
                  <c:v>2025.07.19</c:v>
                </c:pt>
                <c:pt idx="2388">
                  <c:v>2025.07.19</c:v>
                </c:pt>
                <c:pt idx="2389">
                  <c:v>2025.07.19</c:v>
                </c:pt>
                <c:pt idx="2390">
                  <c:v>2025.07.19</c:v>
                </c:pt>
                <c:pt idx="2391">
                  <c:v>2025.07.19</c:v>
                </c:pt>
                <c:pt idx="2392">
                  <c:v>2025.07.20</c:v>
                </c:pt>
                <c:pt idx="2393">
                  <c:v>2025.07.20</c:v>
                </c:pt>
                <c:pt idx="2394">
                  <c:v>2025.07.20</c:v>
                </c:pt>
                <c:pt idx="2395">
                  <c:v>2025.07.20</c:v>
                </c:pt>
                <c:pt idx="2396">
                  <c:v>2025.07.20</c:v>
                </c:pt>
                <c:pt idx="2397">
                  <c:v>2025.07.20</c:v>
                </c:pt>
                <c:pt idx="2398">
                  <c:v>2025.07.20</c:v>
                </c:pt>
                <c:pt idx="2399">
                  <c:v>2025.07.20</c:v>
                </c:pt>
                <c:pt idx="2400">
                  <c:v>2025.07.20</c:v>
                </c:pt>
                <c:pt idx="2401">
                  <c:v>2025.07.20</c:v>
                </c:pt>
                <c:pt idx="2402">
                  <c:v>2025.07.20</c:v>
                </c:pt>
                <c:pt idx="2403">
                  <c:v>2025.07.21</c:v>
                </c:pt>
                <c:pt idx="2404">
                  <c:v>2025.07.21</c:v>
                </c:pt>
                <c:pt idx="2405">
                  <c:v>2025.07.21</c:v>
                </c:pt>
                <c:pt idx="2406">
                  <c:v>2025.07.21</c:v>
                </c:pt>
                <c:pt idx="2407">
                  <c:v>2025.07.21</c:v>
                </c:pt>
                <c:pt idx="2408">
                  <c:v>2025.07.21</c:v>
                </c:pt>
                <c:pt idx="2409">
                  <c:v>2025.07.21</c:v>
                </c:pt>
                <c:pt idx="2410">
                  <c:v>2025.07.21</c:v>
                </c:pt>
                <c:pt idx="2411">
                  <c:v>2025.07.21</c:v>
                </c:pt>
                <c:pt idx="2412">
                  <c:v>2025.07.21</c:v>
                </c:pt>
                <c:pt idx="2413">
                  <c:v>2025.07.21</c:v>
                </c:pt>
                <c:pt idx="2414">
                  <c:v>2025.07.21</c:v>
                </c:pt>
                <c:pt idx="2415">
                  <c:v>2025.07.22</c:v>
                </c:pt>
                <c:pt idx="2416">
                  <c:v>2025.07.22</c:v>
                </c:pt>
                <c:pt idx="2417">
                  <c:v>2025.07.22</c:v>
                </c:pt>
                <c:pt idx="2418">
                  <c:v>2025.07.22</c:v>
                </c:pt>
                <c:pt idx="2419">
                  <c:v>2025.07.22</c:v>
                </c:pt>
                <c:pt idx="2420">
                  <c:v>2025.07.22</c:v>
                </c:pt>
                <c:pt idx="2421">
                  <c:v>2025.07.22</c:v>
                </c:pt>
                <c:pt idx="2422">
                  <c:v>2025.07.22</c:v>
                </c:pt>
                <c:pt idx="2423">
                  <c:v>2025.07.22</c:v>
                </c:pt>
                <c:pt idx="2424">
                  <c:v>2025.07.22</c:v>
                </c:pt>
                <c:pt idx="2425">
                  <c:v>2025.07.22</c:v>
                </c:pt>
                <c:pt idx="2426">
                  <c:v>2025.07.22</c:v>
                </c:pt>
                <c:pt idx="2427">
                  <c:v>2025.07.23</c:v>
                </c:pt>
                <c:pt idx="2428">
                  <c:v>2025.07.23</c:v>
                </c:pt>
                <c:pt idx="2429">
                  <c:v>2025.07.23</c:v>
                </c:pt>
                <c:pt idx="2430">
                  <c:v>2025.07.23</c:v>
                </c:pt>
                <c:pt idx="2431">
                  <c:v>2025.07.23</c:v>
                </c:pt>
                <c:pt idx="2432">
                  <c:v>2025.07.23</c:v>
                </c:pt>
                <c:pt idx="2433">
                  <c:v>2025.07.23</c:v>
                </c:pt>
                <c:pt idx="2434">
                  <c:v>2025.07.23</c:v>
                </c:pt>
                <c:pt idx="2435">
                  <c:v>2025.07.23</c:v>
                </c:pt>
                <c:pt idx="2436">
                  <c:v>2025.07.23</c:v>
                </c:pt>
                <c:pt idx="2437">
                  <c:v>2025.07.23</c:v>
                </c:pt>
                <c:pt idx="2438">
                  <c:v>2025.07.23</c:v>
                </c:pt>
                <c:pt idx="2439">
                  <c:v>2025.07.24</c:v>
                </c:pt>
                <c:pt idx="2440">
                  <c:v>2025.07.24</c:v>
                </c:pt>
                <c:pt idx="2441">
                  <c:v>2025.07.24</c:v>
                </c:pt>
                <c:pt idx="2442">
                  <c:v>2025.07.24</c:v>
                </c:pt>
                <c:pt idx="2443">
                  <c:v>2025.07.24</c:v>
                </c:pt>
                <c:pt idx="2444">
                  <c:v>2025.07.24</c:v>
                </c:pt>
                <c:pt idx="2445">
                  <c:v>2025.07.24</c:v>
                </c:pt>
                <c:pt idx="2446">
                  <c:v>2025.07.24</c:v>
                </c:pt>
                <c:pt idx="2447">
                  <c:v>2025.07.24</c:v>
                </c:pt>
                <c:pt idx="2448">
                  <c:v>2025.07.24</c:v>
                </c:pt>
                <c:pt idx="2449">
                  <c:v>2025.07.24</c:v>
                </c:pt>
                <c:pt idx="2450">
                  <c:v>2025.07.24</c:v>
                </c:pt>
                <c:pt idx="2451">
                  <c:v>2025.07.25</c:v>
                </c:pt>
                <c:pt idx="2452">
                  <c:v>2025.07.25</c:v>
                </c:pt>
                <c:pt idx="2453">
                  <c:v>2025.07.25</c:v>
                </c:pt>
                <c:pt idx="2454">
                  <c:v>2025.07.25</c:v>
                </c:pt>
                <c:pt idx="2455">
                  <c:v>2025.07.25</c:v>
                </c:pt>
                <c:pt idx="2456">
                  <c:v>2025.07.25</c:v>
                </c:pt>
                <c:pt idx="2457">
                  <c:v>2025.07.25</c:v>
                </c:pt>
                <c:pt idx="2458">
                  <c:v>2025.07.25</c:v>
                </c:pt>
                <c:pt idx="2459">
                  <c:v>2025.07.25</c:v>
                </c:pt>
                <c:pt idx="2460">
                  <c:v>2025.07.25</c:v>
                </c:pt>
                <c:pt idx="2461">
                  <c:v>2025.07.25</c:v>
                </c:pt>
                <c:pt idx="2462">
                  <c:v>2025.07.25</c:v>
                </c:pt>
                <c:pt idx="2463">
                  <c:v>2025.07.26</c:v>
                </c:pt>
                <c:pt idx="2464">
                  <c:v>2025.07.26</c:v>
                </c:pt>
                <c:pt idx="2465">
                  <c:v>2025.07.26</c:v>
                </c:pt>
                <c:pt idx="2466">
                  <c:v>2025.07.26</c:v>
                </c:pt>
                <c:pt idx="2467">
                  <c:v>2025.07.26</c:v>
                </c:pt>
                <c:pt idx="2468">
                  <c:v>2025.07.26</c:v>
                </c:pt>
                <c:pt idx="2469">
                  <c:v>2025.07.26</c:v>
                </c:pt>
                <c:pt idx="2470">
                  <c:v>2025.07.26</c:v>
                </c:pt>
                <c:pt idx="2471">
                  <c:v>2025.07.26</c:v>
                </c:pt>
                <c:pt idx="2472">
                  <c:v>2025.07.26</c:v>
                </c:pt>
                <c:pt idx="2473">
                  <c:v>2025.07.26</c:v>
                </c:pt>
                <c:pt idx="2474">
                  <c:v>2025.07.26</c:v>
                </c:pt>
                <c:pt idx="2475">
                  <c:v>2025.07.27</c:v>
                </c:pt>
                <c:pt idx="2476">
                  <c:v>2025.07.27</c:v>
                </c:pt>
                <c:pt idx="2477">
                  <c:v>2025.07.27</c:v>
                </c:pt>
                <c:pt idx="2478">
                  <c:v>2025.07.27</c:v>
                </c:pt>
                <c:pt idx="2479">
                  <c:v>2025.07.27</c:v>
                </c:pt>
                <c:pt idx="2480">
                  <c:v>2025.07.27</c:v>
                </c:pt>
                <c:pt idx="2481">
                  <c:v>2025.07.27</c:v>
                </c:pt>
                <c:pt idx="2482">
                  <c:v>2025.07.27</c:v>
                </c:pt>
                <c:pt idx="2483">
                  <c:v>2025.07.27</c:v>
                </c:pt>
                <c:pt idx="2484">
                  <c:v>2025.07.27</c:v>
                </c:pt>
                <c:pt idx="2485">
                  <c:v>2025.07.27</c:v>
                </c:pt>
                <c:pt idx="2486">
                  <c:v>2025.07.27</c:v>
                </c:pt>
                <c:pt idx="2487">
                  <c:v>2025.07.28</c:v>
                </c:pt>
                <c:pt idx="2488">
                  <c:v>2025.07.28</c:v>
                </c:pt>
                <c:pt idx="2489">
                  <c:v>2025.07.28</c:v>
                </c:pt>
                <c:pt idx="2490">
                  <c:v>2025.07.28</c:v>
                </c:pt>
                <c:pt idx="2491">
                  <c:v>2025.07.28</c:v>
                </c:pt>
                <c:pt idx="2492">
                  <c:v>2025.07.28</c:v>
                </c:pt>
                <c:pt idx="2493">
                  <c:v>2025.07.28</c:v>
                </c:pt>
                <c:pt idx="2494">
                  <c:v>2025.07.28</c:v>
                </c:pt>
                <c:pt idx="2495">
                  <c:v>2025.07.28</c:v>
                </c:pt>
                <c:pt idx="2496">
                  <c:v>2025.07.28</c:v>
                </c:pt>
                <c:pt idx="2497">
                  <c:v>2025.07.28</c:v>
                </c:pt>
                <c:pt idx="2498">
                  <c:v>2025.07.28</c:v>
                </c:pt>
                <c:pt idx="2499">
                  <c:v>2025.07.29</c:v>
                </c:pt>
                <c:pt idx="2500">
                  <c:v>2025.07.29</c:v>
                </c:pt>
                <c:pt idx="2501">
                  <c:v>2025.07.29</c:v>
                </c:pt>
                <c:pt idx="2502">
                  <c:v>2025.07.29</c:v>
                </c:pt>
                <c:pt idx="2503">
                  <c:v>2025.07.29</c:v>
                </c:pt>
                <c:pt idx="2504">
                  <c:v>2025.07.29</c:v>
                </c:pt>
                <c:pt idx="2505">
                  <c:v>2025.07.29</c:v>
                </c:pt>
                <c:pt idx="2506">
                  <c:v>2025.07.29</c:v>
                </c:pt>
                <c:pt idx="2507">
                  <c:v>2025.07.29</c:v>
                </c:pt>
                <c:pt idx="2508">
                  <c:v>2025.07.29</c:v>
                </c:pt>
                <c:pt idx="2509">
                  <c:v>2025.07.29</c:v>
                </c:pt>
                <c:pt idx="2510">
                  <c:v>2025.07.29</c:v>
                </c:pt>
                <c:pt idx="2511">
                  <c:v>2025.07.30</c:v>
                </c:pt>
                <c:pt idx="2512">
                  <c:v>2025.07.30</c:v>
                </c:pt>
                <c:pt idx="2513">
                  <c:v>2025.07.30</c:v>
                </c:pt>
                <c:pt idx="2514">
                  <c:v>2025.07.30</c:v>
                </c:pt>
                <c:pt idx="2515">
                  <c:v>2025.07.30</c:v>
                </c:pt>
                <c:pt idx="2516">
                  <c:v>2025.07.30</c:v>
                </c:pt>
                <c:pt idx="2517">
                  <c:v>2025.07.30</c:v>
                </c:pt>
                <c:pt idx="2518">
                  <c:v>2025.07.30</c:v>
                </c:pt>
                <c:pt idx="2519">
                  <c:v>2025.07.30</c:v>
                </c:pt>
                <c:pt idx="2520">
                  <c:v>2025.07.30</c:v>
                </c:pt>
                <c:pt idx="2521">
                  <c:v>2025.07.30</c:v>
                </c:pt>
                <c:pt idx="2522">
                  <c:v>2025.07.30</c:v>
                </c:pt>
                <c:pt idx="2523">
                  <c:v>2025.07.31</c:v>
                </c:pt>
                <c:pt idx="2524">
                  <c:v>2025.07.31</c:v>
                </c:pt>
                <c:pt idx="2525">
                  <c:v>2025.07.31</c:v>
                </c:pt>
                <c:pt idx="2526">
                  <c:v>2025.07.31</c:v>
                </c:pt>
                <c:pt idx="2527">
                  <c:v>2025.07.31</c:v>
                </c:pt>
                <c:pt idx="2528">
                  <c:v>2025.07.31</c:v>
                </c:pt>
                <c:pt idx="2529">
                  <c:v>2025.07.31</c:v>
                </c:pt>
                <c:pt idx="2530">
                  <c:v>2025.07.31</c:v>
                </c:pt>
                <c:pt idx="2531">
                  <c:v>2025.07.31</c:v>
                </c:pt>
                <c:pt idx="2532">
                  <c:v>2025.07.31</c:v>
                </c:pt>
                <c:pt idx="2533">
                  <c:v>2025.07.31</c:v>
                </c:pt>
                <c:pt idx="2534">
                  <c:v>2025.07.31</c:v>
                </c:pt>
                <c:pt idx="2535">
                  <c:v>2025.08.01</c:v>
                </c:pt>
                <c:pt idx="2536">
                  <c:v>2025.08.01</c:v>
                </c:pt>
                <c:pt idx="2537">
                  <c:v>2025.08.01</c:v>
                </c:pt>
                <c:pt idx="2538">
                  <c:v>2025.08.01</c:v>
                </c:pt>
                <c:pt idx="2539">
                  <c:v>2025.08.01</c:v>
                </c:pt>
                <c:pt idx="2540">
                  <c:v>2025.08.01</c:v>
                </c:pt>
                <c:pt idx="2541">
                  <c:v>2025.08.01</c:v>
                </c:pt>
                <c:pt idx="2542">
                  <c:v>2025.08.01</c:v>
                </c:pt>
                <c:pt idx="2543">
                  <c:v>2025.08.01</c:v>
                </c:pt>
                <c:pt idx="2544">
                  <c:v>2025.08.01</c:v>
                </c:pt>
                <c:pt idx="2545">
                  <c:v>2025.08.01</c:v>
                </c:pt>
                <c:pt idx="2546">
                  <c:v>2025.08.01</c:v>
                </c:pt>
                <c:pt idx="2547">
                  <c:v>2025.08.02</c:v>
                </c:pt>
                <c:pt idx="2548">
                  <c:v>2025.08.02</c:v>
                </c:pt>
                <c:pt idx="2549">
                  <c:v>2025.08.02</c:v>
                </c:pt>
                <c:pt idx="2550">
                  <c:v>2025.08.02</c:v>
                </c:pt>
                <c:pt idx="2551">
                  <c:v>2025.08.02</c:v>
                </c:pt>
                <c:pt idx="2552">
                  <c:v>2025.08.02</c:v>
                </c:pt>
                <c:pt idx="2553">
                  <c:v>2025.08.02</c:v>
                </c:pt>
                <c:pt idx="2554">
                  <c:v>2025.08.02</c:v>
                </c:pt>
                <c:pt idx="2555">
                  <c:v>2025.08.02</c:v>
                </c:pt>
                <c:pt idx="2556">
                  <c:v>2025.08.02</c:v>
                </c:pt>
                <c:pt idx="2557">
                  <c:v>2025.08.02</c:v>
                </c:pt>
                <c:pt idx="2558">
                  <c:v>2025.08.02</c:v>
                </c:pt>
                <c:pt idx="2559">
                  <c:v>2025.08.03</c:v>
                </c:pt>
                <c:pt idx="2560">
                  <c:v>2025.08.03</c:v>
                </c:pt>
                <c:pt idx="2561">
                  <c:v>2025.08.03</c:v>
                </c:pt>
                <c:pt idx="2562">
                  <c:v>2025.08.03</c:v>
                </c:pt>
                <c:pt idx="2563">
                  <c:v>2025.08.03</c:v>
                </c:pt>
                <c:pt idx="2564">
                  <c:v>2025.08.03</c:v>
                </c:pt>
                <c:pt idx="2565">
                  <c:v>2025.08.03</c:v>
                </c:pt>
                <c:pt idx="2566">
                  <c:v>2025.08.03</c:v>
                </c:pt>
                <c:pt idx="2567">
                  <c:v>2025.08.03</c:v>
                </c:pt>
                <c:pt idx="2568">
                  <c:v>2025.08.03</c:v>
                </c:pt>
                <c:pt idx="2569">
                  <c:v>2025.08.03</c:v>
                </c:pt>
                <c:pt idx="2570">
                  <c:v>2025.08.03</c:v>
                </c:pt>
                <c:pt idx="2571">
                  <c:v>2025.08.04</c:v>
                </c:pt>
                <c:pt idx="2572">
                  <c:v>2025.08.04</c:v>
                </c:pt>
                <c:pt idx="2573">
                  <c:v>2025.08.04</c:v>
                </c:pt>
                <c:pt idx="2574">
                  <c:v>2025.08.04</c:v>
                </c:pt>
                <c:pt idx="2575">
                  <c:v>2025.08.04</c:v>
                </c:pt>
                <c:pt idx="2576">
                  <c:v>2025.08.04</c:v>
                </c:pt>
                <c:pt idx="2577">
                  <c:v>2025.08.04</c:v>
                </c:pt>
                <c:pt idx="2578">
                  <c:v>2025.08.04</c:v>
                </c:pt>
                <c:pt idx="2579">
                  <c:v>2025.08.04</c:v>
                </c:pt>
                <c:pt idx="2580">
                  <c:v>2025.08.04</c:v>
                </c:pt>
                <c:pt idx="2581">
                  <c:v>2025.08.04</c:v>
                </c:pt>
                <c:pt idx="2582">
                  <c:v>2025.08.04</c:v>
                </c:pt>
                <c:pt idx="2583">
                  <c:v>2025.08.05</c:v>
                </c:pt>
                <c:pt idx="2584">
                  <c:v>2025.08.05</c:v>
                </c:pt>
                <c:pt idx="2585">
                  <c:v>2025.08.05</c:v>
                </c:pt>
                <c:pt idx="2586">
                  <c:v>2025.08.05</c:v>
                </c:pt>
                <c:pt idx="2587">
                  <c:v>2025.08.05</c:v>
                </c:pt>
                <c:pt idx="2588">
                  <c:v>2025.08.05</c:v>
                </c:pt>
                <c:pt idx="2589">
                  <c:v>2025.08.05</c:v>
                </c:pt>
                <c:pt idx="2590">
                  <c:v>2025.08.05</c:v>
                </c:pt>
                <c:pt idx="2591">
                  <c:v>2025.08.05</c:v>
                </c:pt>
                <c:pt idx="2592">
                  <c:v>2025.08.05</c:v>
                </c:pt>
                <c:pt idx="2593">
                  <c:v>2025.08.05</c:v>
                </c:pt>
                <c:pt idx="2594">
                  <c:v>2025.08.05</c:v>
                </c:pt>
                <c:pt idx="2595">
                  <c:v>2025.08.06</c:v>
                </c:pt>
                <c:pt idx="2596">
                  <c:v>2025.08.06</c:v>
                </c:pt>
                <c:pt idx="2597">
                  <c:v>2025.08.06</c:v>
                </c:pt>
                <c:pt idx="2598">
                  <c:v>2025.08.06</c:v>
                </c:pt>
                <c:pt idx="2599">
                  <c:v>2025.08.06</c:v>
                </c:pt>
                <c:pt idx="2600">
                  <c:v>2025.08.06</c:v>
                </c:pt>
                <c:pt idx="2601">
                  <c:v>2025.08.06</c:v>
                </c:pt>
                <c:pt idx="2602">
                  <c:v>2025.08.06</c:v>
                </c:pt>
                <c:pt idx="2603">
                  <c:v>2025.08.06</c:v>
                </c:pt>
                <c:pt idx="2604">
                  <c:v>2025.08.06</c:v>
                </c:pt>
                <c:pt idx="2605">
                  <c:v>2025.08.06</c:v>
                </c:pt>
                <c:pt idx="2606">
                  <c:v>2025.08.06</c:v>
                </c:pt>
                <c:pt idx="2607">
                  <c:v>2025.08.07</c:v>
                </c:pt>
                <c:pt idx="2608">
                  <c:v>2025.08.07</c:v>
                </c:pt>
                <c:pt idx="2609">
                  <c:v>2025.08.07</c:v>
                </c:pt>
                <c:pt idx="2610">
                  <c:v>2025.08.07</c:v>
                </c:pt>
                <c:pt idx="2611">
                  <c:v>2025.08.07</c:v>
                </c:pt>
                <c:pt idx="2612">
                  <c:v>2025.08.07</c:v>
                </c:pt>
                <c:pt idx="2613">
                  <c:v>2025.08.07</c:v>
                </c:pt>
                <c:pt idx="2614">
                  <c:v>2025.08.07</c:v>
                </c:pt>
                <c:pt idx="2615">
                  <c:v>2025.08.07</c:v>
                </c:pt>
                <c:pt idx="2616">
                  <c:v>2025.08.07</c:v>
                </c:pt>
                <c:pt idx="2617">
                  <c:v>2025.08.07</c:v>
                </c:pt>
                <c:pt idx="2618">
                  <c:v>2025.08.07</c:v>
                </c:pt>
                <c:pt idx="2619">
                  <c:v>2025.08.08</c:v>
                </c:pt>
                <c:pt idx="2620">
                  <c:v>2025.08.08</c:v>
                </c:pt>
                <c:pt idx="2621">
                  <c:v>2025.08.08</c:v>
                </c:pt>
                <c:pt idx="2622">
                  <c:v>2025.08.08</c:v>
                </c:pt>
                <c:pt idx="2623">
                  <c:v>2025.08.08</c:v>
                </c:pt>
                <c:pt idx="2624">
                  <c:v>2025.08.08</c:v>
                </c:pt>
                <c:pt idx="2625">
                  <c:v>2025.08.08</c:v>
                </c:pt>
                <c:pt idx="2626">
                  <c:v>2025.08.08</c:v>
                </c:pt>
                <c:pt idx="2627">
                  <c:v>2025.08.08</c:v>
                </c:pt>
                <c:pt idx="2628">
                  <c:v>2025.08.08</c:v>
                </c:pt>
                <c:pt idx="2629">
                  <c:v>2025.08.08</c:v>
                </c:pt>
                <c:pt idx="2630">
                  <c:v>2025.08.08</c:v>
                </c:pt>
                <c:pt idx="2631">
                  <c:v>2025.08.09</c:v>
                </c:pt>
                <c:pt idx="2632">
                  <c:v>2025.08.09</c:v>
                </c:pt>
                <c:pt idx="2633">
                  <c:v>2025.08.09</c:v>
                </c:pt>
                <c:pt idx="2634">
                  <c:v>2025.08.09</c:v>
                </c:pt>
                <c:pt idx="2635">
                  <c:v>2025.08.09</c:v>
                </c:pt>
                <c:pt idx="2636">
                  <c:v>2025.08.09</c:v>
                </c:pt>
                <c:pt idx="2637">
                  <c:v>2025.08.09</c:v>
                </c:pt>
                <c:pt idx="2638">
                  <c:v>2025.08.09</c:v>
                </c:pt>
                <c:pt idx="2639">
                  <c:v>2025.08.10</c:v>
                </c:pt>
                <c:pt idx="2640">
                  <c:v>2025.08.10</c:v>
                </c:pt>
                <c:pt idx="2641">
                  <c:v>2025.08.10</c:v>
                </c:pt>
                <c:pt idx="2642">
                  <c:v>2025.08.10</c:v>
                </c:pt>
                <c:pt idx="2643">
                  <c:v>2025.08.10</c:v>
                </c:pt>
                <c:pt idx="2644">
                  <c:v>2025.08.10</c:v>
                </c:pt>
                <c:pt idx="2645">
                  <c:v>2025.08.10</c:v>
                </c:pt>
                <c:pt idx="2646">
                  <c:v>2025.08.10</c:v>
                </c:pt>
                <c:pt idx="2647">
                  <c:v>2025.08.10</c:v>
                </c:pt>
                <c:pt idx="2648">
                  <c:v>2025.08.10</c:v>
                </c:pt>
                <c:pt idx="2649">
                  <c:v>2025.08.10</c:v>
                </c:pt>
                <c:pt idx="2650">
                  <c:v>2025.08.10</c:v>
                </c:pt>
                <c:pt idx="2651">
                  <c:v>2025.08.11</c:v>
                </c:pt>
                <c:pt idx="2652">
                  <c:v>2025.08.11</c:v>
                </c:pt>
                <c:pt idx="2653">
                  <c:v>2025.08.11</c:v>
                </c:pt>
                <c:pt idx="2654">
                  <c:v>2025.08.11</c:v>
                </c:pt>
                <c:pt idx="2655">
                  <c:v>2025.08.11</c:v>
                </c:pt>
                <c:pt idx="2656">
                  <c:v>2025.08.11</c:v>
                </c:pt>
                <c:pt idx="2657">
                  <c:v>2025.08.11</c:v>
                </c:pt>
                <c:pt idx="2658">
                  <c:v>2025.08.11</c:v>
                </c:pt>
                <c:pt idx="2659">
                  <c:v>2025.08.11</c:v>
                </c:pt>
                <c:pt idx="2660">
                  <c:v>2025.08.11</c:v>
                </c:pt>
                <c:pt idx="2661">
                  <c:v>2025.08.11</c:v>
                </c:pt>
                <c:pt idx="2662">
                  <c:v>2025.08.11</c:v>
                </c:pt>
                <c:pt idx="2663">
                  <c:v>2025.08.12</c:v>
                </c:pt>
                <c:pt idx="2664">
                  <c:v>2025.08.12</c:v>
                </c:pt>
                <c:pt idx="2665">
                  <c:v>2025.08.12</c:v>
                </c:pt>
                <c:pt idx="2666">
                  <c:v>2025.08.12</c:v>
                </c:pt>
                <c:pt idx="2667">
                  <c:v>2025.08.12</c:v>
                </c:pt>
                <c:pt idx="2668">
                  <c:v>2025.08.12</c:v>
                </c:pt>
                <c:pt idx="2669">
                  <c:v>2025.08.12</c:v>
                </c:pt>
                <c:pt idx="2670">
                  <c:v>2025.08.12</c:v>
                </c:pt>
                <c:pt idx="2671">
                  <c:v>2025.08.12</c:v>
                </c:pt>
                <c:pt idx="2672">
                  <c:v>2025.08.12</c:v>
                </c:pt>
                <c:pt idx="2673">
                  <c:v>2025.08.12</c:v>
                </c:pt>
                <c:pt idx="2674">
                  <c:v>2025.08.12</c:v>
                </c:pt>
                <c:pt idx="2675">
                  <c:v>2025.08.13</c:v>
                </c:pt>
                <c:pt idx="2676">
                  <c:v>2025.08.13</c:v>
                </c:pt>
                <c:pt idx="2677">
                  <c:v>2025.08.13</c:v>
                </c:pt>
                <c:pt idx="2678">
                  <c:v>2025.08.13</c:v>
                </c:pt>
                <c:pt idx="2679">
                  <c:v>2025.08.13</c:v>
                </c:pt>
                <c:pt idx="2680">
                  <c:v>2025.08.13</c:v>
                </c:pt>
                <c:pt idx="2681">
                  <c:v>2025.08.13</c:v>
                </c:pt>
                <c:pt idx="2682">
                  <c:v>2025.08.13</c:v>
                </c:pt>
                <c:pt idx="2683">
                  <c:v>2025.08.13</c:v>
                </c:pt>
                <c:pt idx="2684">
                  <c:v>2025.08.13</c:v>
                </c:pt>
                <c:pt idx="2685">
                  <c:v>2025.08.13</c:v>
                </c:pt>
                <c:pt idx="2686">
                  <c:v>2025.08.13</c:v>
                </c:pt>
                <c:pt idx="2687">
                  <c:v>2025.08.14</c:v>
                </c:pt>
                <c:pt idx="2688">
                  <c:v>2025.08.14</c:v>
                </c:pt>
                <c:pt idx="2689">
                  <c:v>2025.08.14</c:v>
                </c:pt>
                <c:pt idx="2690">
                  <c:v>2025.08.14</c:v>
                </c:pt>
                <c:pt idx="2691">
                  <c:v>2025.08.14</c:v>
                </c:pt>
                <c:pt idx="2692">
                  <c:v>2025.08.14</c:v>
                </c:pt>
                <c:pt idx="2693">
                  <c:v>2025.08.14</c:v>
                </c:pt>
                <c:pt idx="2694">
                  <c:v>2025.08.14</c:v>
                </c:pt>
                <c:pt idx="2695">
                  <c:v>2025.08.14</c:v>
                </c:pt>
                <c:pt idx="2696">
                  <c:v>2025.08.14</c:v>
                </c:pt>
                <c:pt idx="2697">
                  <c:v>2025.08.14</c:v>
                </c:pt>
                <c:pt idx="2698">
                  <c:v>2025.08.14</c:v>
                </c:pt>
                <c:pt idx="2699">
                  <c:v>2025.08.15</c:v>
                </c:pt>
                <c:pt idx="2700">
                  <c:v>2025.08.15</c:v>
                </c:pt>
                <c:pt idx="2701">
                  <c:v>2025.08.15</c:v>
                </c:pt>
                <c:pt idx="2702">
                  <c:v>2025.08.15</c:v>
                </c:pt>
                <c:pt idx="2703">
                  <c:v>2025.08.15</c:v>
                </c:pt>
                <c:pt idx="2704">
                  <c:v>2025.08.15</c:v>
                </c:pt>
                <c:pt idx="2705">
                  <c:v>2025.08.15</c:v>
                </c:pt>
                <c:pt idx="2706">
                  <c:v>2025.08.15</c:v>
                </c:pt>
                <c:pt idx="2707">
                  <c:v>2025.08.15</c:v>
                </c:pt>
                <c:pt idx="2708">
                  <c:v>2025.08.15</c:v>
                </c:pt>
                <c:pt idx="2709">
                  <c:v>2025.08.15</c:v>
                </c:pt>
                <c:pt idx="2710">
                  <c:v>2025.08.15</c:v>
                </c:pt>
                <c:pt idx="2711">
                  <c:v>2025.08.16</c:v>
                </c:pt>
                <c:pt idx="2712">
                  <c:v>2025.08.16</c:v>
                </c:pt>
                <c:pt idx="2713">
                  <c:v>2025.08.16</c:v>
                </c:pt>
                <c:pt idx="2714">
                  <c:v>2025.08.16</c:v>
                </c:pt>
                <c:pt idx="2715">
                  <c:v>2025.08.16</c:v>
                </c:pt>
                <c:pt idx="2716">
                  <c:v>2025.08.16</c:v>
                </c:pt>
                <c:pt idx="2717">
                  <c:v>2025.08.16</c:v>
                </c:pt>
                <c:pt idx="2718">
                  <c:v>2025.08.16</c:v>
                </c:pt>
                <c:pt idx="2719">
                  <c:v>2025.08.16</c:v>
                </c:pt>
                <c:pt idx="2720">
                  <c:v>2025.08.16</c:v>
                </c:pt>
                <c:pt idx="2721">
                  <c:v>2025.08.16</c:v>
                </c:pt>
                <c:pt idx="2722">
                  <c:v>2025.08.16</c:v>
                </c:pt>
                <c:pt idx="2723">
                  <c:v>2025.08.17</c:v>
                </c:pt>
                <c:pt idx="2724">
                  <c:v>2025.08.17</c:v>
                </c:pt>
                <c:pt idx="2725">
                  <c:v>2025.08.17</c:v>
                </c:pt>
                <c:pt idx="2726">
                  <c:v>2025.08.17</c:v>
                </c:pt>
                <c:pt idx="2727">
                  <c:v>2025.08.17</c:v>
                </c:pt>
                <c:pt idx="2728">
                  <c:v>2025.08.17</c:v>
                </c:pt>
                <c:pt idx="2729">
                  <c:v>2025.08.17</c:v>
                </c:pt>
                <c:pt idx="2730">
                  <c:v>2025.08.17</c:v>
                </c:pt>
                <c:pt idx="2731">
                  <c:v>2025.08.17</c:v>
                </c:pt>
                <c:pt idx="2732">
                  <c:v>2025.08.17</c:v>
                </c:pt>
                <c:pt idx="2733">
                  <c:v>2025.08.17</c:v>
                </c:pt>
                <c:pt idx="2734">
                  <c:v>2025.08.17</c:v>
                </c:pt>
                <c:pt idx="2735">
                  <c:v>2025.08.18</c:v>
                </c:pt>
                <c:pt idx="2736">
                  <c:v>2025.08.18</c:v>
                </c:pt>
                <c:pt idx="2737">
                  <c:v>2025.08.18</c:v>
                </c:pt>
                <c:pt idx="2738">
                  <c:v>2025.08.18</c:v>
                </c:pt>
                <c:pt idx="2739">
                  <c:v>2025.08.18</c:v>
                </c:pt>
                <c:pt idx="2740">
                  <c:v>2025.08.18</c:v>
                </c:pt>
                <c:pt idx="2741">
                  <c:v>2025.08.18</c:v>
                </c:pt>
                <c:pt idx="2742">
                  <c:v>2025.08.18</c:v>
                </c:pt>
                <c:pt idx="2743">
                  <c:v>2025.08.18</c:v>
                </c:pt>
                <c:pt idx="2744">
                  <c:v>2025.08.18</c:v>
                </c:pt>
                <c:pt idx="2745">
                  <c:v>2025.08.18</c:v>
                </c:pt>
                <c:pt idx="2746">
                  <c:v>2025.08.18</c:v>
                </c:pt>
                <c:pt idx="2747">
                  <c:v>2025.08.19</c:v>
                </c:pt>
                <c:pt idx="2748">
                  <c:v>2025.08.19</c:v>
                </c:pt>
                <c:pt idx="2749">
                  <c:v>2025.08.19</c:v>
                </c:pt>
                <c:pt idx="2750">
                  <c:v>2025.08.19</c:v>
                </c:pt>
                <c:pt idx="2751">
                  <c:v>2025.08.19</c:v>
                </c:pt>
                <c:pt idx="2752">
                  <c:v>2025.08.19</c:v>
                </c:pt>
                <c:pt idx="2753">
                  <c:v>2025.08.19</c:v>
                </c:pt>
                <c:pt idx="2754">
                  <c:v>2025.08.19</c:v>
                </c:pt>
                <c:pt idx="2755">
                  <c:v>2025.08.19</c:v>
                </c:pt>
                <c:pt idx="2756">
                  <c:v>2025.08.19</c:v>
                </c:pt>
                <c:pt idx="2757">
                  <c:v>2025.08.19</c:v>
                </c:pt>
                <c:pt idx="2758">
                  <c:v>2025.08.19</c:v>
                </c:pt>
                <c:pt idx="2759">
                  <c:v>2025.08.20 </c:v>
                </c:pt>
                <c:pt idx="2760">
                  <c:v>2025.08.20 </c:v>
                </c:pt>
                <c:pt idx="2761">
                  <c:v>2025.08.20 </c:v>
                </c:pt>
                <c:pt idx="2762">
                  <c:v>2025.08.20 </c:v>
                </c:pt>
                <c:pt idx="2763">
                  <c:v>2025.08.20 </c:v>
                </c:pt>
                <c:pt idx="2764">
                  <c:v>2025.08.20 </c:v>
                </c:pt>
                <c:pt idx="2765">
                  <c:v>2025.08.20 </c:v>
                </c:pt>
                <c:pt idx="2766">
                  <c:v>2025.08.20 </c:v>
                </c:pt>
                <c:pt idx="2767">
                  <c:v>2025.08.20 </c:v>
                </c:pt>
                <c:pt idx="2768">
                  <c:v>2025.08.20 </c:v>
                </c:pt>
                <c:pt idx="2769">
                  <c:v>2025.08.20 </c:v>
                </c:pt>
                <c:pt idx="2770">
                  <c:v>2025.08.20 </c:v>
                </c:pt>
                <c:pt idx="2771">
                  <c:v>2025.08.21</c:v>
                </c:pt>
                <c:pt idx="2772">
                  <c:v>2025.08.21</c:v>
                </c:pt>
                <c:pt idx="2773">
                  <c:v>2025.08.21</c:v>
                </c:pt>
                <c:pt idx="2774">
                  <c:v>2025.08.21</c:v>
                </c:pt>
                <c:pt idx="2775">
                  <c:v>2025.08.21</c:v>
                </c:pt>
                <c:pt idx="2776">
                  <c:v>2025.08.21</c:v>
                </c:pt>
                <c:pt idx="2777">
                  <c:v>2025.08.21</c:v>
                </c:pt>
                <c:pt idx="2778">
                  <c:v>2025.08.21</c:v>
                </c:pt>
                <c:pt idx="2779">
                  <c:v>2025.08.21</c:v>
                </c:pt>
                <c:pt idx="2780">
                  <c:v>2025.08.21</c:v>
                </c:pt>
                <c:pt idx="2781">
                  <c:v>2025.08.21</c:v>
                </c:pt>
                <c:pt idx="2782">
                  <c:v>2025.08.21</c:v>
                </c:pt>
                <c:pt idx="2783">
                  <c:v>2025.08.22</c:v>
                </c:pt>
                <c:pt idx="2784">
                  <c:v>2025.08.22</c:v>
                </c:pt>
                <c:pt idx="2785">
                  <c:v>2025.08.22</c:v>
                </c:pt>
                <c:pt idx="2786">
                  <c:v>2025.08.22</c:v>
                </c:pt>
                <c:pt idx="2787">
                  <c:v>2025.08.22</c:v>
                </c:pt>
                <c:pt idx="2788">
                  <c:v>2025.08.22</c:v>
                </c:pt>
                <c:pt idx="2789">
                  <c:v>2025.08.22</c:v>
                </c:pt>
                <c:pt idx="2790">
                  <c:v>2025.08.22</c:v>
                </c:pt>
                <c:pt idx="2791">
                  <c:v>2025.08.22</c:v>
                </c:pt>
                <c:pt idx="2792">
                  <c:v>2025.08.22</c:v>
                </c:pt>
                <c:pt idx="2793">
                  <c:v>2025.08.22</c:v>
                </c:pt>
                <c:pt idx="2794">
                  <c:v>2025.08.22</c:v>
                </c:pt>
                <c:pt idx="2795">
                  <c:v>2025.08.23</c:v>
                </c:pt>
                <c:pt idx="2796">
                  <c:v>2025.08.23</c:v>
                </c:pt>
                <c:pt idx="2797">
                  <c:v>2025.08.23</c:v>
                </c:pt>
                <c:pt idx="2798">
                  <c:v>2025.08.23</c:v>
                </c:pt>
                <c:pt idx="2799">
                  <c:v>2025.08.23</c:v>
                </c:pt>
                <c:pt idx="2800">
                  <c:v>2025.08.23</c:v>
                </c:pt>
                <c:pt idx="2801">
                  <c:v>2025.08.23</c:v>
                </c:pt>
                <c:pt idx="2802">
                  <c:v>2025.08.23</c:v>
                </c:pt>
                <c:pt idx="2803">
                  <c:v>2025.08.23</c:v>
                </c:pt>
                <c:pt idx="2804">
                  <c:v>2025.08.23</c:v>
                </c:pt>
                <c:pt idx="2805">
                  <c:v>2025.08.23</c:v>
                </c:pt>
                <c:pt idx="2806">
                  <c:v>2025.08.23</c:v>
                </c:pt>
                <c:pt idx="2807">
                  <c:v>2025.08.24</c:v>
                </c:pt>
                <c:pt idx="2808">
                  <c:v>2025.08.24</c:v>
                </c:pt>
                <c:pt idx="2809">
                  <c:v>2025.08.24</c:v>
                </c:pt>
                <c:pt idx="2810">
                  <c:v>2025.08.24</c:v>
                </c:pt>
                <c:pt idx="2811">
                  <c:v>2025.08.24</c:v>
                </c:pt>
                <c:pt idx="2812">
                  <c:v>2025.08.24</c:v>
                </c:pt>
                <c:pt idx="2813">
                  <c:v>2025.08.24</c:v>
                </c:pt>
                <c:pt idx="2814">
                  <c:v>2025.08.24</c:v>
                </c:pt>
                <c:pt idx="2815">
                  <c:v>2025.08.24</c:v>
                </c:pt>
                <c:pt idx="2816">
                  <c:v>2025.08.24</c:v>
                </c:pt>
                <c:pt idx="2817">
                  <c:v>2025.08.24</c:v>
                </c:pt>
                <c:pt idx="2818">
                  <c:v>2025.08.24</c:v>
                </c:pt>
                <c:pt idx="2819">
                  <c:v>2025.08.25</c:v>
                </c:pt>
                <c:pt idx="2820">
                  <c:v>2025.08.25</c:v>
                </c:pt>
                <c:pt idx="2821">
                  <c:v>2025.08.25</c:v>
                </c:pt>
                <c:pt idx="2822">
                  <c:v>2025.08.25</c:v>
                </c:pt>
                <c:pt idx="2823">
                  <c:v>2025.08.25</c:v>
                </c:pt>
                <c:pt idx="2824">
                  <c:v>2025.08.25</c:v>
                </c:pt>
                <c:pt idx="2825">
                  <c:v>2025.08.25</c:v>
                </c:pt>
                <c:pt idx="2826">
                  <c:v>2025.08.25</c:v>
                </c:pt>
                <c:pt idx="2827">
                  <c:v>2025.08.25</c:v>
                </c:pt>
                <c:pt idx="2828">
                  <c:v>2025.08.25</c:v>
                </c:pt>
                <c:pt idx="2829">
                  <c:v>2025.08.25</c:v>
                </c:pt>
                <c:pt idx="2830">
                  <c:v>2025.08.25</c:v>
                </c:pt>
                <c:pt idx="2831">
                  <c:v>2025.08.26</c:v>
                </c:pt>
                <c:pt idx="2832">
                  <c:v>2025.08.26</c:v>
                </c:pt>
                <c:pt idx="2833">
                  <c:v>2025.08.26</c:v>
                </c:pt>
                <c:pt idx="2834">
                  <c:v>2025.08.26</c:v>
                </c:pt>
                <c:pt idx="2835">
                  <c:v>2025.08.26</c:v>
                </c:pt>
                <c:pt idx="2836">
                  <c:v>2025.08.26</c:v>
                </c:pt>
                <c:pt idx="2837">
                  <c:v>2025.08.26</c:v>
                </c:pt>
                <c:pt idx="2838">
                  <c:v>2025.08.26</c:v>
                </c:pt>
                <c:pt idx="2839">
                  <c:v>2025.08.26</c:v>
                </c:pt>
                <c:pt idx="2840">
                  <c:v>2025.08.26</c:v>
                </c:pt>
                <c:pt idx="2841">
                  <c:v>2025.08.26</c:v>
                </c:pt>
                <c:pt idx="2842">
                  <c:v>2025.08.26</c:v>
                </c:pt>
                <c:pt idx="2843">
                  <c:v>2025.08.27</c:v>
                </c:pt>
                <c:pt idx="2844">
                  <c:v>2025.08.27</c:v>
                </c:pt>
                <c:pt idx="2845">
                  <c:v>2025.08.27</c:v>
                </c:pt>
                <c:pt idx="2846">
                  <c:v>2025.08.27</c:v>
                </c:pt>
                <c:pt idx="2847">
                  <c:v>2025.08.27</c:v>
                </c:pt>
                <c:pt idx="2848">
                  <c:v>2025.08.27</c:v>
                </c:pt>
                <c:pt idx="2849">
                  <c:v>2025.08.27</c:v>
                </c:pt>
                <c:pt idx="2850">
                  <c:v>2025.08.27</c:v>
                </c:pt>
                <c:pt idx="2851">
                  <c:v>2025.08.27</c:v>
                </c:pt>
                <c:pt idx="2852">
                  <c:v>2025.08.27</c:v>
                </c:pt>
                <c:pt idx="2853">
                  <c:v>2025.08.27</c:v>
                </c:pt>
                <c:pt idx="2854">
                  <c:v>2025.08.27</c:v>
                </c:pt>
                <c:pt idx="2855">
                  <c:v>2025.08.28</c:v>
                </c:pt>
                <c:pt idx="2856">
                  <c:v>2025.08.28</c:v>
                </c:pt>
                <c:pt idx="2857">
                  <c:v>2025.08.28</c:v>
                </c:pt>
                <c:pt idx="2858">
                  <c:v>2025.08.28</c:v>
                </c:pt>
                <c:pt idx="2859">
                  <c:v>2025.08.28</c:v>
                </c:pt>
                <c:pt idx="2860">
                  <c:v>2025.08.28</c:v>
                </c:pt>
                <c:pt idx="2861">
                  <c:v>2025.08.28</c:v>
                </c:pt>
                <c:pt idx="2862">
                  <c:v>2025.08.28</c:v>
                </c:pt>
                <c:pt idx="2863">
                  <c:v>2025.08.28</c:v>
                </c:pt>
                <c:pt idx="2864">
                  <c:v>2025.08.28</c:v>
                </c:pt>
                <c:pt idx="2865">
                  <c:v>2025.08.28</c:v>
                </c:pt>
                <c:pt idx="2866">
                  <c:v>2025.08.28</c:v>
                </c:pt>
                <c:pt idx="2867">
                  <c:v>2025.08.29</c:v>
                </c:pt>
                <c:pt idx="2868">
                  <c:v>2025.08.29</c:v>
                </c:pt>
                <c:pt idx="2869">
                  <c:v>2025.08.29</c:v>
                </c:pt>
                <c:pt idx="2870">
                  <c:v>2025.08.29</c:v>
                </c:pt>
                <c:pt idx="2871">
                  <c:v>2025.08.29</c:v>
                </c:pt>
                <c:pt idx="2872">
                  <c:v>2025.08.29</c:v>
                </c:pt>
                <c:pt idx="2873">
                  <c:v>2025.08.29</c:v>
                </c:pt>
                <c:pt idx="2874">
                  <c:v>2025.08.29</c:v>
                </c:pt>
                <c:pt idx="2875">
                  <c:v>2025.08.29</c:v>
                </c:pt>
                <c:pt idx="2876">
                  <c:v>2025.08.29</c:v>
                </c:pt>
                <c:pt idx="2877">
                  <c:v>2025.08.29</c:v>
                </c:pt>
                <c:pt idx="2878">
                  <c:v>2025.08.29</c:v>
                </c:pt>
                <c:pt idx="2879">
                  <c:v>2025.08.30</c:v>
                </c:pt>
                <c:pt idx="2880">
                  <c:v>2025.08.30</c:v>
                </c:pt>
                <c:pt idx="2881">
                  <c:v>2025.08.30</c:v>
                </c:pt>
                <c:pt idx="2882">
                  <c:v>2025.08.30</c:v>
                </c:pt>
                <c:pt idx="2883">
                  <c:v>2025.08.30</c:v>
                </c:pt>
                <c:pt idx="2884">
                  <c:v>2025.08.30</c:v>
                </c:pt>
                <c:pt idx="2885">
                  <c:v>2025.08.30</c:v>
                </c:pt>
                <c:pt idx="2886">
                  <c:v>2025.08.30</c:v>
                </c:pt>
                <c:pt idx="2887">
                  <c:v>2025.08.30</c:v>
                </c:pt>
                <c:pt idx="2888">
                  <c:v>2025.08.30</c:v>
                </c:pt>
                <c:pt idx="2889">
                  <c:v>2025.08.30</c:v>
                </c:pt>
                <c:pt idx="2890">
                  <c:v>2025.08.30</c:v>
                </c:pt>
                <c:pt idx="2891">
                  <c:v>2025.08.31</c:v>
                </c:pt>
                <c:pt idx="2892">
                  <c:v>2025.08.31</c:v>
                </c:pt>
                <c:pt idx="2893">
                  <c:v>2025.08.31</c:v>
                </c:pt>
                <c:pt idx="2894">
                  <c:v>2025.08.31</c:v>
                </c:pt>
                <c:pt idx="2895">
                  <c:v>2025.08.31</c:v>
                </c:pt>
                <c:pt idx="2896">
                  <c:v>2025.08.31</c:v>
                </c:pt>
                <c:pt idx="2897">
                  <c:v>2025.08.31</c:v>
                </c:pt>
                <c:pt idx="2898">
                  <c:v>2025.08.31</c:v>
                </c:pt>
                <c:pt idx="2899">
                  <c:v>2025.08.31</c:v>
                </c:pt>
                <c:pt idx="2900">
                  <c:v>2025.08.31</c:v>
                </c:pt>
                <c:pt idx="2901">
                  <c:v>2025.08.31</c:v>
                </c:pt>
                <c:pt idx="2902">
                  <c:v>2025.08.31</c:v>
                </c:pt>
                <c:pt idx="2903">
                  <c:v>2025.09.01</c:v>
                </c:pt>
                <c:pt idx="2904">
                  <c:v>2025.09.01</c:v>
                </c:pt>
                <c:pt idx="2905">
                  <c:v>2025.09.01</c:v>
                </c:pt>
                <c:pt idx="2906">
                  <c:v>2025.09.01</c:v>
                </c:pt>
                <c:pt idx="2907">
                  <c:v>2025.09.01</c:v>
                </c:pt>
                <c:pt idx="2908">
                  <c:v>2025.09.01</c:v>
                </c:pt>
                <c:pt idx="2909">
                  <c:v>2025.09.01</c:v>
                </c:pt>
                <c:pt idx="2910">
                  <c:v>2025.09.01</c:v>
                </c:pt>
                <c:pt idx="2911">
                  <c:v>2025.09.01</c:v>
                </c:pt>
                <c:pt idx="2912">
                  <c:v>2025.09.01</c:v>
                </c:pt>
                <c:pt idx="2913">
                  <c:v>2025.09.01</c:v>
                </c:pt>
                <c:pt idx="2914">
                  <c:v>2025.09.01</c:v>
                </c:pt>
                <c:pt idx="2915">
                  <c:v>2025.09.02</c:v>
                </c:pt>
                <c:pt idx="2916">
                  <c:v>2025.09.02</c:v>
                </c:pt>
                <c:pt idx="2917">
                  <c:v>2025.09.02</c:v>
                </c:pt>
                <c:pt idx="2918">
                  <c:v>2025.09.02</c:v>
                </c:pt>
                <c:pt idx="2919">
                  <c:v>2025.09.02</c:v>
                </c:pt>
                <c:pt idx="2920">
                  <c:v>2025.09.02</c:v>
                </c:pt>
                <c:pt idx="2921">
                  <c:v>2025.09.02</c:v>
                </c:pt>
                <c:pt idx="2922">
                  <c:v>2025.09.02</c:v>
                </c:pt>
                <c:pt idx="2923">
                  <c:v>2025.09.02</c:v>
                </c:pt>
                <c:pt idx="2924">
                  <c:v>2025.09.02</c:v>
                </c:pt>
                <c:pt idx="2925">
                  <c:v>2025.09.02</c:v>
                </c:pt>
                <c:pt idx="2926">
                  <c:v>2025.09.02</c:v>
                </c:pt>
                <c:pt idx="2927">
                  <c:v>2025.09.03</c:v>
                </c:pt>
                <c:pt idx="2928">
                  <c:v>2025.09.03</c:v>
                </c:pt>
                <c:pt idx="2929">
                  <c:v>2025.09.03</c:v>
                </c:pt>
                <c:pt idx="2930">
                  <c:v>2025.09.03</c:v>
                </c:pt>
                <c:pt idx="2931">
                  <c:v>2025.09.03</c:v>
                </c:pt>
                <c:pt idx="2932">
                  <c:v>2025.09.03</c:v>
                </c:pt>
                <c:pt idx="2933">
                  <c:v>2025.09.03</c:v>
                </c:pt>
                <c:pt idx="2934">
                  <c:v>2025.09.03</c:v>
                </c:pt>
                <c:pt idx="2935">
                  <c:v>2025.09.03</c:v>
                </c:pt>
                <c:pt idx="2936">
                  <c:v>2025.09.03</c:v>
                </c:pt>
                <c:pt idx="2937">
                  <c:v>2025.09.03</c:v>
                </c:pt>
                <c:pt idx="2938">
                  <c:v>2025.09.03</c:v>
                </c:pt>
                <c:pt idx="2939">
                  <c:v>2025.09.04</c:v>
                </c:pt>
                <c:pt idx="2940">
                  <c:v>2025.09.04</c:v>
                </c:pt>
                <c:pt idx="2941">
                  <c:v>2025.09.04</c:v>
                </c:pt>
                <c:pt idx="2942">
                  <c:v>2025.09.04</c:v>
                </c:pt>
                <c:pt idx="2943">
                  <c:v>2025.09.04</c:v>
                </c:pt>
                <c:pt idx="2944">
                  <c:v>2025.09.04</c:v>
                </c:pt>
                <c:pt idx="2945">
                  <c:v>2025.09.04</c:v>
                </c:pt>
                <c:pt idx="2946">
                  <c:v>2025.09.04</c:v>
                </c:pt>
                <c:pt idx="2947">
                  <c:v>2025.09.04</c:v>
                </c:pt>
                <c:pt idx="2948">
                  <c:v>2025.09.04</c:v>
                </c:pt>
                <c:pt idx="2949">
                  <c:v>2025.09.04</c:v>
                </c:pt>
                <c:pt idx="2950">
                  <c:v>2025.09.04</c:v>
                </c:pt>
                <c:pt idx="2951">
                  <c:v>2025.09.05</c:v>
                </c:pt>
                <c:pt idx="2952">
                  <c:v>2025.09.05</c:v>
                </c:pt>
                <c:pt idx="2953">
                  <c:v>2025.09.05</c:v>
                </c:pt>
                <c:pt idx="2954">
                  <c:v>2025.09.05</c:v>
                </c:pt>
                <c:pt idx="2955">
                  <c:v>2025.09.05</c:v>
                </c:pt>
                <c:pt idx="2956">
                  <c:v>2025.09.05</c:v>
                </c:pt>
                <c:pt idx="2957">
                  <c:v>2025.09.05</c:v>
                </c:pt>
                <c:pt idx="2958">
                  <c:v>2025.09.05</c:v>
                </c:pt>
                <c:pt idx="2959">
                  <c:v>2025.09.05</c:v>
                </c:pt>
                <c:pt idx="2960">
                  <c:v>2025.09.05</c:v>
                </c:pt>
                <c:pt idx="2961">
                  <c:v>2025.09.05</c:v>
                </c:pt>
                <c:pt idx="2962">
                  <c:v>2025.09.05</c:v>
                </c:pt>
                <c:pt idx="2963">
                  <c:v>2025.09.06</c:v>
                </c:pt>
                <c:pt idx="2964">
                  <c:v>2025.09.06</c:v>
                </c:pt>
                <c:pt idx="2965">
                  <c:v>2025.09.06</c:v>
                </c:pt>
                <c:pt idx="2966">
                  <c:v>2025.09.06</c:v>
                </c:pt>
                <c:pt idx="2967">
                  <c:v>2025.09.06</c:v>
                </c:pt>
                <c:pt idx="2968">
                  <c:v>2025.09.06</c:v>
                </c:pt>
                <c:pt idx="2969">
                  <c:v>2025.09.06</c:v>
                </c:pt>
                <c:pt idx="2970">
                  <c:v>2025.09.06</c:v>
                </c:pt>
                <c:pt idx="2971">
                  <c:v>2025.09.06</c:v>
                </c:pt>
                <c:pt idx="2972">
                  <c:v>2025.09.06</c:v>
                </c:pt>
                <c:pt idx="2973">
                  <c:v>2025.09.06</c:v>
                </c:pt>
                <c:pt idx="2974">
                  <c:v>2025.09.06</c:v>
                </c:pt>
                <c:pt idx="2975">
                  <c:v>2025.09.07</c:v>
                </c:pt>
                <c:pt idx="2976">
                  <c:v>2025.09.07</c:v>
                </c:pt>
                <c:pt idx="2977">
                  <c:v>2025.09.07</c:v>
                </c:pt>
                <c:pt idx="2978">
                  <c:v>2025.09.07</c:v>
                </c:pt>
                <c:pt idx="2979">
                  <c:v>2025.09.07</c:v>
                </c:pt>
                <c:pt idx="2980">
                  <c:v>2025.09.07</c:v>
                </c:pt>
                <c:pt idx="2981">
                  <c:v>2025.09.07</c:v>
                </c:pt>
                <c:pt idx="2982">
                  <c:v>2025.09.07</c:v>
                </c:pt>
                <c:pt idx="2983">
                  <c:v>2025.09.07</c:v>
                </c:pt>
                <c:pt idx="2984">
                  <c:v>2025.09.07</c:v>
                </c:pt>
                <c:pt idx="2985">
                  <c:v>2025.09.07</c:v>
                </c:pt>
                <c:pt idx="2986">
                  <c:v>2025.09.07</c:v>
                </c:pt>
                <c:pt idx="2987">
                  <c:v>2025.09.08</c:v>
                </c:pt>
                <c:pt idx="2988">
                  <c:v>2025.09.08</c:v>
                </c:pt>
                <c:pt idx="2989">
                  <c:v>2025.09.08</c:v>
                </c:pt>
                <c:pt idx="2990">
                  <c:v>2025.09.08</c:v>
                </c:pt>
                <c:pt idx="2991">
                  <c:v>2025.09.08</c:v>
                </c:pt>
                <c:pt idx="2992">
                  <c:v>2025.09.08</c:v>
                </c:pt>
                <c:pt idx="2993">
                  <c:v>2025.09.08</c:v>
                </c:pt>
                <c:pt idx="2994">
                  <c:v>2025.09.08</c:v>
                </c:pt>
                <c:pt idx="2995">
                  <c:v>2025.09.08</c:v>
                </c:pt>
                <c:pt idx="2996">
                  <c:v>2025.09.08</c:v>
                </c:pt>
                <c:pt idx="2997">
                  <c:v>2025.09.08</c:v>
                </c:pt>
                <c:pt idx="2998">
                  <c:v>2025.09.08</c:v>
                </c:pt>
                <c:pt idx="2999">
                  <c:v>2025.09.09</c:v>
                </c:pt>
                <c:pt idx="3000">
                  <c:v>2025.09.09</c:v>
                </c:pt>
                <c:pt idx="3001">
                  <c:v>2025.09.09</c:v>
                </c:pt>
                <c:pt idx="3002">
                  <c:v>2025.09.09</c:v>
                </c:pt>
                <c:pt idx="3003">
                  <c:v>2025.09.09</c:v>
                </c:pt>
                <c:pt idx="3004">
                  <c:v>2025.09.09</c:v>
                </c:pt>
                <c:pt idx="3005">
                  <c:v>2025.09.09</c:v>
                </c:pt>
                <c:pt idx="3006">
                  <c:v>2025.09.09</c:v>
                </c:pt>
                <c:pt idx="3007">
                  <c:v>2025.09.09</c:v>
                </c:pt>
                <c:pt idx="3008">
                  <c:v>2025.09.09</c:v>
                </c:pt>
                <c:pt idx="3009">
                  <c:v>2025.09.09</c:v>
                </c:pt>
                <c:pt idx="3010">
                  <c:v>2025.09.09</c:v>
                </c:pt>
                <c:pt idx="3011">
                  <c:v>2025.09.10</c:v>
                </c:pt>
                <c:pt idx="3012">
                  <c:v>2025.09.10</c:v>
                </c:pt>
                <c:pt idx="3013">
                  <c:v>2025.09.10</c:v>
                </c:pt>
                <c:pt idx="3014">
                  <c:v>2025.09.10</c:v>
                </c:pt>
                <c:pt idx="3015">
                  <c:v>2025.09.10</c:v>
                </c:pt>
                <c:pt idx="3016">
                  <c:v>2025.09.10</c:v>
                </c:pt>
                <c:pt idx="3017">
                  <c:v>2025.09.10</c:v>
                </c:pt>
                <c:pt idx="3018">
                  <c:v>2025.09.10</c:v>
                </c:pt>
                <c:pt idx="3019">
                  <c:v>2025.09.10</c:v>
                </c:pt>
                <c:pt idx="3020">
                  <c:v>2025.09.10</c:v>
                </c:pt>
                <c:pt idx="3021">
                  <c:v>2025.09.10</c:v>
                </c:pt>
                <c:pt idx="3022">
                  <c:v>2025.09.10</c:v>
                </c:pt>
                <c:pt idx="3023">
                  <c:v>2025.09.11</c:v>
                </c:pt>
                <c:pt idx="3024">
                  <c:v>2025.09.11</c:v>
                </c:pt>
                <c:pt idx="3025">
                  <c:v>2025.09.11</c:v>
                </c:pt>
                <c:pt idx="3026">
                  <c:v>2025.09.11</c:v>
                </c:pt>
                <c:pt idx="3027">
                  <c:v>2025.09.11</c:v>
                </c:pt>
                <c:pt idx="3028">
                  <c:v>2025.09.11</c:v>
                </c:pt>
                <c:pt idx="3029">
                  <c:v>2025.09.11</c:v>
                </c:pt>
                <c:pt idx="3030">
                  <c:v>2025.09.11</c:v>
                </c:pt>
                <c:pt idx="3031">
                  <c:v>2025.09.11</c:v>
                </c:pt>
                <c:pt idx="3032">
                  <c:v>2025.09.11</c:v>
                </c:pt>
                <c:pt idx="3033">
                  <c:v>2025.09.11</c:v>
                </c:pt>
                <c:pt idx="3034">
                  <c:v>2025.09.11</c:v>
                </c:pt>
                <c:pt idx="3035">
                  <c:v>2025.09.12</c:v>
                </c:pt>
                <c:pt idx="3036">
                  <c:v>2025.09.12</c:v>
                </c:pt>
                <c:pt idx="3037">
                  <c:v>2025.09.12</c:v>
                </c:pt>
                <c:pt idx="3038">
                  <c:v>2025.09.12</c:v>
                </c:pt>
                <c:pt idx="3039">
                  <c:v>2025.09.12</c:v>
                </c:pt>
                <c:pt idx="3040">
                  <c:v>2025.09.12</c:v>
                </c:pt>
                <c:pt idx="3041">
                  <c:v>2025.09.12</c:v>
                </c:pt>
                <c:pt idx="3042">
                  <c:v>2025.09.12</c:v>
                </c:pt>
                <c:pt idx="3043">
                  <c:v>2025.09.12</c:v>
                </c:pt>
                <c:pt idx="3044">
                  <c:v>2025.09.12</c:v>
                </c:pt>
                <c:pt idx="3045">
                  <c:v>2025.09.12</c:v>
                </c:pt>
                <c:pt idx="3046">
                  <c:v>2025.09.12</c:v>
                </c:pt>
                <c:pt idx="3047">
                  <c:v>2025.09.13</c:v>
                </c:pt>
                <c:pt idx="3048">
                  <c:v>2025.09.13</c:v>
                </c:pt>
                <c:pt idx="3049">
                  <c:v>2025.09.13</c:v>
                </c:pt>
                <c:pt idx="3050">
                  <c:v>2025.09.13</c:v>
                </c:pt>
                <c:pt idx="3051">
                  <c:v>2025.09.13</c:v>
                </c:pt>
                <c:pt idx="3052">
                  <c:v>2025.09.13</c:v>
                </c:pt>
                <c:pt idx="3053">
                  <c:v>2025.09.13</c:v>
                </c:pt>
                <c:pt idx="3054">
                  <c:v>2025.09.13</c:v>
                </c:pt>
                <c:pt idx="3055">
                  <c:v>2025.09.13</c:v>
                </c:pt>
                <c:pt idx="3056">
                  <c:v>2025.09.13</c:v>
                </c:pt>
                <c:pt idx="3057">
                  <c:v>2025.09.13</c:v>
                </c:pt>
                <c:pt idx="3058">
                  <c:v>2025.09.13</c:v>
                </c:pt>
                <c:pt idx="3059">
                  <c:v>2025.09.14</c:v>
                </c:pt>
                <c:pt idx="3060">
                  <c:v>2025.09.14</c:v>
                </c:pt>
                <c:pt idx="3061">
                  <c:v>2025.09.14</c:v>
                </c:pt>
                <c:pt idx="3062">
                  <c:v>2025.09.14</c:v>
                </c:pt>
                <c:pt idx="3063">
                  <c:v>2025.09.14</c:v>
                </c:pt>
                <c:pt idx="3064">
                  <c:v>2025.09.14</c:v>
                </c:pt>
                <c:pt idx="3065">
                  <c:v>2025.09.14</c:v>
                </c:pt>
                <c:pt idx="3066">
                  <c:v>2025.09.14</c:v>
                </c:pt>
                <c:pt idx="3067">
                  <c:v>2025.09.14</c:v>
                </c:pt>
                <c:pt idx="3068">
                  <c:v>2025.09.14</c:v>
                </c:pt>
                <c:pt idx="3069">
                  <c:v>2025.09.14</c:v>
                </c:pt>
                <c:pt idx="3070">
                  <c:v>2025.09.14</c:v>
                </c:pt>
                <c:pt idx="3071">
                  <c:v>2025.09.15</c:v>
                </c:pt>
                <c:pt idx="3072">
                  <c:v>2025.09.15</c:v>
                </c:pt>
                <c:pt idx="3073">
                  <c:v>2025.09.15</c:v>
                </c:pt>
                <c:pt idx="3074">
                  <c:v>2025.09.15</c:v>
                </c:pt>
                <c:pt idx="3075">
                  <c:v>2025.09.15</c:v>
                </c:pt>
                <c:pt idx="3076">
                  <c:v>2025.09.15</c:v>
                </c:pt>
                <c:pt idx="3077">
                  <c:v>2025.09.15</c:v>
                </c:pt>
                <c:pt idx="3078">
                  <c:v>2025.09.15</c:v>
                </c:pt>
                <c:pt idx="3079">
                  <c:v>2025.09.15</c:v>
                </c:pt>
                <c:pt idx="3080">
                  <c:v>2025.09.15</c:v>
                </c:pt>
                <c:pt idx="3081">
                  <c:v>2025.09.15</c:v>
                </c:pt>
                <c:pt idx="3082">
                  <c:v>2025.09.15</c:v>
                </c:pt>
                <c:pt idx="3083">
                  <c:v>2025.09.16</c:v>
                </c:pt>
                <c:pt idx="3084">
                  <c:v>2025.09.16</c:v>
                </c:pt>
                <c:pt idx="3085">
                  <c:v>2025.09.16</c:v>
                </c:pt>
                <c:pt idx="3086">
                  <c:v>2025.09.16</c:v>
                </c:pt>
                <c:pt idx="3087">
                  <c:v>2025.09.16</c:v>
                </c:pt>
                <c:pt idx="3088">
                  <c:v>2025.09.16</c:v>
                </c:pt>
                <c:pt idx="3089">
                  <c:v>2025.09.16</c:v>
                </c:pt>
                <c:pt idx="3090">
                  <c:v>2025.09.16</c:v>
                </c:pt>
                <c:pt idx="3091">
                  <c:v>2025.09.16</c:v>
                </c:pt>
                <c:pt idx="3092">
                  <c:v>2025.09.16</c:v>
                </c:pt>
                <c:pt idx="3093">
                  <c:v>2025.09.16</c:v>
                </c:pt>
                <c:pt idx="3094">
                  <c:v>2025.09.16</c:v>
                </c:pt>
                <c:pt idx="3095">
                  <c:v>2025.09.17</c:v>
                </c:pt>
                <c:pt idx="3096">
                  <c:v>2025.09.17</c:v>
                </c:pt>
                <c:pt idx="3097">
                  <c:v>2025.09.17</c:v>
                </c:pt>
                <c:pt idx="3098">
                  <c:v>2025.09.17</c:v>
                </c:pt>
                <c:pt idx="3099">
                  <c:v>2025.09.17</c:v>
                </c:pt>
                <c:pt idx="3100">
                  <c:v>2025.09.17</c:v>
                </c:pt>
                <c:pt idx="3101">
                  <c:v>2025.09.17</c:v>
                </c:pt>
                <c:pt idx="3102">
                  <c:v>2025.09.17</c:v>
                </c:pt>
                <c:pt idx="3103">
                  <c:v>2025.09.17</c:v>
                </c:pt>
                <c:pt idx="3104">
                  <c:v>2025.09.17</c:v>
                </c:pt>
                <c:pt idx="3105">
                  <c:v>2025.09.17</c:v>
                </c:pt>
                <c:pt idx="3106">
                  <c:v>2025.09.17</c:v>
                </c:pt>
                <c:pt idx="3107">
                  <c:v>2025.09.18</c:v>
                </c:pt>
                <c:pt idx="3108">
                  <c:v>2025.09.18</c:v>
                </c:pt>
                <c:pt idx="3109">
                  <c:v>2025.09.18</c:v>
                </c:pt>
                <c:pt idx="3110">
                  <c:v>2025.09.18</c:v>
                </c:pt>
                <c:pt idx="3111">
                  <c:v>2025.09.18</c:v>
                </c:pt>
                <c:pt idx="3112">
                  <c:v>2025.09.18</c:v>
                </c:pt>
                <c:pt idx="3113">
                  <c:v>2025.09.18</c:v>
                </c:pt>
                <c:pt idx="3114">
                  <c:v>2025.09.18</c:v>
                </c:pt>
                <c:pt idx="3115">
                  <c:v>2025.09.18</c:v>
                </c:pt>
                <c:pt idx="3116">
                  <c:v>2025.09.18</c:v>
                </c:pt>
                <c:pt idx="3117">
                  <c:v>2025.09.18</c:v>
                </c:pt>
                <c:pt idx="3118">
                  <c:v>2025.09.18</c:v>
                </c:pt>
                <c:pt idx="3119">
                  <c:v>2025.09.19</c:v>
                </c:pt>
                <c:pt idx="3120">
                  <c:v>2025.09.19</c:v>
                </c:pt>
                <c:pt idx="3121">
                  <c:v>2025.09.19</c:v>
                </c:pt>
                <c:pt idx="3122">
                  <c:v>2025.09.19</c:v>
                </c:pt>
                <c:pt idx="3123">
                  <c:v>2025.09.19</c:v>
                </c:pt>
                <c:pt idx="3124">
                  <c:v>2025.09.19</c:v>
                </c:pt>
                <c:pt idx="3125">
                  <c:v>2025.09.19</c:v>
                </c:pt>
                <c:pt idx="3126">
                  <c:v>2025.09.19</c:v>
                </c:pt>
                <c:pt idx="3127">
                  <c:v>2025.09.19</c:v>
                </c:pt>
                <c:pt idx="3128">
                  <c:v>2025.09.19</c:v>
                </c:pt>
                <c:pt idx="3129">
                  <c:v>2025.09.19</c:v>
                </c:pt>
                <c:pt idx="3130">
                  <c:v>2025.09.19</c:v>
                </c:pt>
                <c:pt idx="3131">
                  <c:v>2025.09.20</c:v>
                </c:pt>
                <c:pt idx="3132">
                  <c:v>2025.09.20</c:v>
                </c:pt>
                <c:pt idx="3133">
                  <c:v>2025.09.20</c:v>
                </c:pt>
                <c:pt idx="3134">
                  <c:v>2025.09.20</c:v>
                </c:pt>
                <c:pt idx="3135">
                  <c:v>2025.09.20</c:v>
                </c:pt>
                <c:pt idx="3136">
                  <c:v>2025.09.20</c:v>
                </c:pt>
                <c:pt idx="3137">
                  <c:v>2025.09.20</c:v>
                </c:pt>
                <c:pt idx="3138">
                  <c:v>2025.09.20</c:v>
                </c:pt>
                <c:pt idx="3139">
                  <c:v>2025.09.20</c:v>
                </c:pt>
                <c:pt idx="3140">
                  <c:v>2025.09.20</c:v>
                </c:pt>
                <c:pt idx="3141">
                  <c:v>2025.09.20</c:v>
                </c:pt>
                <c:pt idx="3142">
                  <c:v>2025.09.20</c:v>
                </c:pt>
                <c:pt idx="3143">
                  <c:v>2025.09.21</c:v>
                </c:pt>
                <c:pt idx="3144">
                  <c:v>2025.09.21</c:v>
                </c:pt>
                <c:pt idx="3145">
                  <c:v>2025.09.21</c:v>
                </c:pt>
                <c:pt idx="3146">
                  <c:v>2025.09.21</c:v>
                </c:pt>
                <c:pt idx="3147">
                  <c:v>2025.09.21</c:v>
                </c:pt>
                <c:pt idx="3148">
                  <c:v>2025.09.21</c:v>
                </c:pt>
                <c:pt idx="3149">
                  <c:v>2025.09.21</c:v>
                </c:pt>
                <c:pt idx="3150">
                  <c:v>2025.09.21</c:v>
                </c:pt>
                <c:pt idx="3151">
                  <c:v>2025.09.21</c:v>
                </c:pt>
                <c:pt idx="3152">
                  <c:v>2025.09.21</c:v>
                </c:pt>
                <c:pt idx="3153">
                  <c:v>2025.09.21</c:v>
                </c:pt>
                <c:pt idx="3154">
                  <c:v>2025.09.21</c:v>
                </c:pt>
                <c:pt idx="3155">
                  <c:v>2025.09.22</c:v>
                </c:pt>
                <c:pt idx="3156">
                  <c:v>2025.09.22</c:v>
                </c:pt>
                <c:pt idx="3157">
                  <c:v>2025.09.22</c:v>
                </c:pt>
                <c:pt idx="3158">
                  <c:v>2025.09.22</c:v>
                </c:pt>
                <c:pt idx="3159">
                  <c:v>2025.09.22</c:v>
                </c:pt>
                <c:pt idx="3160">
                  <c:v>2025.09.22</c:v>
                </c:pt>
                <c:pt idx="3161">
                  <c:v>2025.09.22</c:v>
                </c:pt>
                <c:pt idx="3162">
                  <c:v>2025.09.22</c:v>
                </c:pt>
                <c:pt idx="3163">
                  <c:v>2025.09.22</c:v>
                </c:pt>
                <c:pt idx="3164">
                  <c:v>2025.09.22</c:v>
                </c:pt>
                <c:pt idx="3165">
                  <c:v>2025.09.22</c:v>
                </c:pt>
                <c:pt idx="3166">
                  <c:v>2025.09.22</c:v>
                </c:pt>
                <c:pt idx="3167">
                  <c:v>2025.09.23</c:v>
                </c:pt>
                <c:pt idx="3168">
                  <c:v>2025.09.23</c:v>
                </c:pt>
                <c:pt idx="3169">
                  <c:v>2025.09.23</c:v>
                </c:pt>
                <c:pt idx="3170">
                  <c:v>2025.09.23</c:v>
                </c:pt>
                <c:pt idx="3171">
                  <c:v>2025.09.23</c:v>
                </c:pt>
                <c:pt idx="3172">
                  <c:v>2025.09.23</c:v>
                </c:pt>
                <c:pt idx="3173">
                  <c:v>2025.09.23</c:v>
                </c:pt>
                <c:pt idx="3174">
                  <c:v>2025.09.23</c:v>
                </c:pt>
                <c:pt idx="3175">
                  <c:v>2025.09.23</c:v>
                </c:pt>
                <c:pt idx="3176">
                  <c:v>2025.09.23</c:v>
                </c:pt>
                <c:pt idx="3177">
                  <c:v>2025.09.23</c:v>
                </c:pt>
                <c:pt idx="3178">
                  <c:v>2025.09.23</c:v>
                </c:pt>
                <c:pt idx="3179">
                  <c:v>2025.09.24</c:v>
                </c:pt>
                <c:pt idx="3180">
                  <c:v>2025.09.24</c:v>
                </c:pt>
                <c:pt idx="3181">
                  <c:v>2025.09.24</c:v>
                </c:pt>
                <c:pt idx="3182">
                  <c:v>2025.09.24</c:v>
                </c:pt>
                <c:pt idx="3183">
                  <c:v>2025.09.24</c:v>
                </c:pt>
                <c:pt idx="3184">
                  <c:v>2025.09.24</c:v>
                </c:pt>
                <c:pt idx="3185">
                  <c:v>2025.09.24</c:v>
                </c:pt>
                <c:pt idx="3186">
                  <c:v>2025.09.24</c:v>
                </c:pt>
                <c:pt idx="3187">
                  <c:v>2025.09.24</c:v>
                </c:pt>
                <c:pt idx="3188">
                  <c:v>2025.09.24</c:v>
                </c:pt>
                <c:pt idx="3189">
                  <c:v>2025.09.24</c:v>
                </c:pt>
                <c:pt idx="3190">
                  <c:v>2025.09.24</c:v>
                </c:pt>
                <c:pt idx="3191">
                  <c:v>2025.09.25</c:v>
                </c:pt>
                <c:pt idx="3192">
                  <c:v>2025.09.25</c:v>
                </c:pt>
                <c:pt idx="3193">
                  <c:v>2025.09.25</c:v>
                </c:pt>
                <c:pt idx="3194">
                  <c:v>2025.09.25</c:v>
                </c:pt>
                <c:pt idx="3195">
                  <c:v>2025.09.25</c:v>
                </c:pt>
                <c:pt idx="3196">
                  <c:v>2025.09.25</c:v>
                </c:pt>
                <c:pt idx="3197">
                  <c:v>2025.09.25</c:v>
                </c:pt>
                <c:pt idx="3198">
                  <c:v>2025.09.25</c:v>
                </c:pt>
                <c:pt idx="3199">
                  <c:v>2025.09.25</c:v>
                </c:pt>
                <c:pt idx="3200">
                  <c:v>2025.09.25</c:v>
                </c:pt>
                <c:pt idx="3201">
                  <c:v>2025.09.25</c:v>
                </c:pt>
                <c:pt idx="3202">
                  <c:v>2025.09.25</c:v>
                </c:pt>
                <c:pt idx="3203">
                  <c:v>2025.09.26</c:v>
                </c:pt>
                <c:pt idx="3204">
                  <c:v>2025.09.26</c:v>
                </c:pt>
                <c:pt idx="3205">
                  <c:v>2025.09.26</c:v>
                </c:pt>
                <c:pt idx="3206">
                  <c:v>2025.09.26</c:v>
                </c:pt>
                <c:pt idx="3207">
                  <c:v>2025.09.26</c:v>
                </c:pt>
                <c:pt idx="3208">
                  <c:v>2025.09.26</c:v>
                </c:pt>
                <c:pt idx="3209">
                  <c:v>2025.09.26</c:v>
                </c:pt>
                <c:pt idx="3210">
                  <c:v>2025.09.26</c:v>
                </c:pt>
                <c:pt idx="3211">
                  <c:v>2025.09.26</c:v>
                </c:pt>
                <c:pt idx="3212">
                  <c:v>2025.09.26</c:v>
                </c:pt>
                <c:pt idx="3213">
                  <c:v>2025.09.26</c:v>
                </c:pt>
                <c:pt idx="3214">
                  <c:v>2025.09.26</c:v>
                </c:pt>
                <c:pt idx="3215">
                  <c:v>2025.09.27</c:v>
                </c:pt>
                <c:pt idx="3216">
                  <c:v>2025.09.27</c:v>
                </c:pt>
                <c:pt idx="3217">
                  <c:v>2025.09.27</c:v>
                </c:pt>
                <c:pt idx="3218">
                  <c:v>2025.09.27</c:v>
                </c:pt>
                <c:pt idx="3219">
                  <c:v>2025.09.27</c:v>
                </c:pt>
                <c:pt idx="3220">
                  <c:v>2025.09.27</c:v>
                </c:pt>
                <c:pt idx="3221">
                  <c:v>2025.09.27</c:v>
                </c:pt>
                <c:pt idx="3222">
                  <c:v>2025.09.27</c:v>
                </c:pt>
                <c:pt idx="3223">
                  <c:v>2025.09.27</c:v>
                </c:pt>
                <c:pt idx="3224">
                  <c:v>2025.09.27</c:v>
                </c:pt>
                <c:pt idx="3225">
                  <c:v>2025.09.27</c:v>
                </c:pt>
                <c:pt idx="3226">
                  <c:v>2025.09.27</c:v>
                </c:pt>
                <c:pt idx="3227">
                  <c:v>2025.09.28</c:v>
                </c:pt>
                <c:pt idx="3228">
                  <c:v>2025.09.28</c:v>
                </c:pt>
                <c:pt idx="3229">
                  <c:v>2025.09.28</c:v>
                </c:pt>
                <c:pt idx="3230">
                  <c:v>2025.09.28</c:v>
                </c:pt>
                <c:pt idx="3231">
                  <c:v>2025.09.28</c:v>
                </c:pt>
                <c:pt idx="3232">
                  <c:v>2025.09.28</c:v>
                </c:pt>
                <c:pt idx="3233">
                  <c:v>2025.09.28</c:v>
                </c:pt>
                <c:pt idx="3234">
                  <c:v>2025.09.28</c:v>
                </c:pt>
                <c:pt idx="3235">
                  <c:v>2025.09.28</c:v>
                </c:pt>
                <c:pt idx="3236">
                  <c:v>2025.09.28</c:v>
                </c:pt>
                <c:pt idx="3237">
                  <c:v>2025.09.28</c:v>
                </c:pt>
                <c:pt idx="3238">
                  <c:v>2025.09.28</c:v>
                </c:pt>
                <c:pt idx="3239">
                  <c:v>2025.09.29</c:v>
                </c:pt>
                <c:pt idx="3240">
                  <c:v>2025.09.29</c:v>
                </c:pt>
                <c:pt idx="3241">
                  <c:v>2025.09.29</c:v>
                </c:pt>
                <c:pt idx="3242">
                  <c:v>2025.09.29</c:v>
                </c:pt>
                <c:pt idx="3243">
                  <c:v>2025.09.29</c:v>
                </c:pt>
                <c:pt idx="3244">
                  <c:v>2025.09.29</c:v>
                </c:pt>
                <c:pt idx="3245">
                  <c:v>2025.09.29</c:v>
                </c:pt>
                <c:pt idx="3246">
                  <c:v>2025.09.29</c:v>
                </c:pt>
                <c:pt idx="3247">
                  <c:v>2025.09.29</c:v>
                </c:pt>
                <c:pt idx="3248">
                  <c:v>2025.09.29</c:v>
                </c:pt>
                <c:pt idx="3249">
                  <c:v>2025.09.29</c:v>
                </c:pt>
                <c:pt idx="3250">
                  <c:v>2025.09.29</c:v>
                </c:pt>
                <c:pt idx="3251">
                  <c:v>2025.09.30</c:v>
                </c:pt>
                <c:pt idx="3252">
                  <c:v>2025.09.30</c:v>
                </c:pt>
                <c:pt idx="3253">
                  <c:v>2025.09.30</c:v>
                </c:pt>
                <c:pt idx="3254">
                  <c:v>2025.09.30</c:v>
                </c:pt>
                <c:pt idx="3255">
                  <c:v>2025.09.30</c:v>
                </c:pt>
                <c:pt idx="3256">
                  <c:v>2025.09.30</c:v>
                </c:pt>
                <c:pt idx="3257">
                  <c:v>2025.09.30</c:v>
                </c:pt>
                <c:pt idx="3258">
                  <c:v>2025.09.30</c:v>
                </c:pt>
                <c:pt idx="3259">
                  <c:v>2025.09.30</c:v>
                </c:pt>
                <c:pt idx="3260">
                  <c:v>2025.09.30</c:v>
                </c:pt>
                <c:pt idx="3261">
                  <c:v>2025.09.30</c:v>
                </c:pt>
                <c:pt idx="3262">
                  <c:v>2025.09.30</c:v>
                </c:pt>
                <c:pt idx="3263">
                  <c:v>2025.10.01</c:v>
                </c:pt>
                <c:pt idx="3264">
                  <c:v>2025.10.01</c:v>
                </c:pt>
                <c:pt idx="3265">
                  <c:v>2025.10.01</c:v>
                </c:pt>
                <c:pt idx="3266">
                  <c:v>2025.10.01</c:v>
                </c:pt>
                <c:pt idx="3267">
                  <c:v>2025.10.01</c:v>
                </c:pt>
                <c:pt idx="3268">
                  <c:v>2025.10.01</c:v>
                </c:pt>
                <c:pt idx="3269">
                  <c:v>2025.10.01</c:v>
                </c:pt>
                <c:pt idx="3270">
                  <c:v>2025.10.01</c:v>
                </c:pt>
                <c:pt idx="3271">
                  <c:v>2025.10.01</c:v>
                </c:pt>
                <c:pt idx="3272">
                  <c:v>2025.10.01</c:v>
                </c:pt>
                <c:pt idx="3273">
                  <c:v>2025.10.01</c:v>
                </c:pt>
                <c:pt idx="3274">
                  <c:v>2025.10.01</c:v>
                </c:pt>
                <c:pt idx="3275">
                  <c:v>2025.10.02</c:v>
                </c:pt>
                <c:pt idx="3276">
                  <c:v>2025.10.02</c:v>
                </c:pt>
                <c:pt idx="3277">
                  <c:v>2025.10.02</c:v>
                </c:pt>
                <c:pt idx="3278">
                  <c:v>2025.10.02</c:v>
                </c:pt>
                <c:pt idx="3279">
                  <c:v>2025.10.02</c:v>
                </c:pt>
                <c:pt idx="3280">
                  <c:v>2025.10.02</c:v>
                </c:pt>
                <c:pt idx="3281">
                  <c:v>2025.10.02</c:v>
                </c:pt>
                <c:pt idx="3282">
                  <c:v>2025.10.02</c:v>
                </c:pt>
                <c:pt idx="3283">
                  <c:v>2025.10.02</c:v>
                </c:pt>
                <c:pt idx="3284">
                  <c:v>2025.10.02</c:v>
                </c:pt>
                <c:pt idx="3285">
                  <c:v>2025.10.02</c:v>
                </c:pt>
                <c:pt idx="3286">
                  <c:v>2025.10.02</c:v>
                </c:pt>
                <c:pt idx="3287">
                  <c:v>2025.10.03</c:v>
                </c:pt>
                <c:pt idx="3288">
                  <c:v>2025.10.03</c:v>
                </c:pt>
                <c:pt idx="3289">
                  <c:v>2025.10.03</c:v>
                </c:pt>
                <c:pt idx="3290">
                  <c:v>2025.10.03</c:v>
                </c:pt>
                <c:pt idx="3291">
                  <c:v>2025.10.03</c:v>
                </c:pt>
                <c:pt idx="3292">
                  <c:v>2025.10.03</c:v>
                </c:pt>
                <c:pt idx="3293">
                  <c:v>2025.10.03</c:v>
                </c:pt>
                <c:pt idx="3294">
                  <c:v>2025.10.03</c:v>
                </c:pt>
                <c:pt idx="3295">
                  <c:v>2025.10.03</c:v>
                </c:pt>
                <c:pt idx="3296">
                  <c:v>2025.10.03</c:v>
                </c:pt>
                <c:pt idx="3297">
                  <c:v>2025.10.03</c:v>
                </c:pt>
                <c:pt idx="3298">
                  <c:v>2025.10.03</c:v>
                </c:pt>
                <c:pt idx="3299">
                  <c:v>2025.10.04</c:v>
                </c:pt>
                <c:pt idx="3300">
                  <c:v>2025.10.04</c:v>
                </c:pt>
                <c:pt idx="3301">
                  <c:v>2025.10.04</c:v>
                </c:pt>
                <c:pt idx="3302">
                  <c:v>2025.10.04</c:v>
                </c:pt>
                <c:pt idx="3303">
                  <c:v>2025.10.04</c:v>
                </c:pt>
                <c:pt idx="3304">
                  <c:v>2025.10.04</c:v>
                </c:pt>
                <c:pt idx="3305">
                  <c:v>2025.10.04</c:v>
                </c:pt>
                <c:pt idx="3306">
                  <c:v>2025.10.04</c:v>
                </c:pt>
                <c:pt idx="3307">
                  <c:v>2025.10.04</c:v>
                </c:pt>
                <c:pt idx="3308">
                  <c:v>2025.10.04</c:v>
                </c:pt>
                <c:pt idx="3309">
                  <c:v>2025.10.04</c:v>
                </c:pt>
                <c:pt idx="3310">
                  <c:v>2025.10.04</c:v>
                </c:pt>
                <c:pt idx="3311">
                  <c:v>2025.10.05</c:v>
                </c:pt>
                <c:pt idx="3312">
                  <c:v>2025.10.05</c:v>
                </c:pt>
                <c:pt idx="3313">
                  <c:v>2025.10.05</c:v>
                </c:pt>
                <c:pt idx="3314">
                  <c:v>2025.10.05</c:v>
                </c:pt>
                <c:pt idx="3315">
                  <c:v>2025.10.05</c:v>
                </c:pt>
                <c:pt idx="3316">
                  <c:v>2025.10.05</c:v>
                </c:pt>
                <c:pt idx="3317">
                  <c:v>2025.10.05</c:v>
                </c:pt>
                <c:pt idx="3318">
                  <c:v>2025.10.05</c:v>
                </c:pt>
                <c:pt idx="3319">
                  <c:v>2025.10.05</c:v>
                </c:pt>
                <c:pt idx="3320">
                  <c:v>2025.10.05</c:v>
                </c:pt>
                <c:pt idx="3321">
                  <c:v>2025.10.05</c:v>
                </c:pt>
                <c:pt idx="3322">
                  <c:v>2025.10.05</c:v>
                </c:pt>
                <c:pt idx="3323">
                  <c:v>2025.10.06</c:v>
                </c:pt>
                <c:pt idx="3324">
                  <c:v>2025.10.06</c:v>
                </c:pt>
                <c:pt idx="3325">
                  <c:v>2025.10.06</c:v>
                </c:pt>
                <c:pt idx="3326">
                  <c:v>2025.10.06</c:v>
                </c:pt>
                <c:pt idx="3327">
                  <c:v>2025.10.06</c:v>
                </c:pt>
                <c:pt idx="3328">
                  <c:v>2025.10.06</c:v>
                </c:pt>
                <c:pt idx="3329">
                  <c:v>2025.10.06</c:v>
                </c:pt>
                <c:pt idx="3330">
                  <c:v>2025.10.06</c:v>
                </c:pt>
                <c:pt idx="3331">
                  <c:v>2025.10.06</c:v>
                </c:pt>
                <c:pt idx="3332">
                  <c:v>2025.10.06</c:v>
                </c:pt>
                <c:pt idx="3333">
                  <c:v>2025.10.06</c:v>
                </c:pt>
                <c:pt idx="3334">
                  <c:v>2025.10.06</c:v>
                </c:pt>
                <c:pt idx="3335">
                  <c:v>2025.10.07</c:v>
                </c:pt>
                <c:pt idx="3336">
                  <c:v>2025.10.07</c:v>
                </c:pt>
                <c:pt idx="3337">
                  <c:v>2025.10.07</c:v>
                </c:pt>
                <c:pt idx="3338">
                  <c:v>2025.10.07</c:v>
                </c:pt>
                <c:pt idx="3339">
                  <c:v>2025.10.07</c:v>
                </c:pt>
                <c:pt idx="3340">
                  <c:v>2025.10.07</c:v>
                </c:pt>
                <c:pt idx="3341">
                  <c:v>2025.10.07</c:v>
                </c:pt>
                <c:pt idx="3342">
                  <c:v>2025.10.07</c:v>
                </c:pt>
                <c:pt idx="3343">
                  <c:v>2025.10.07</c:v>
                </c:pt>
                <c:pt idx="3344">
                  <c:v>2025.10.07</c:v>
                </c:pt>
                <c:pt idx="3345">
                  <c:v>2025.10.07</c:v>
                </c:pt>
                <c:pt idx="3346">
                  <c:v>2025.10.07</c:v>
                </c:pt>
                <c:pt idx="3347">
                  <c:v>2025.10.08</c:v>
                </c:pt>
                <c:pt idx="3348">
                  <c:v>2025.10.08</c:v>
                </c:pt>
                <c:pt idx="3349">
                  <c:v>2025.10.08</c:v>
                </c:pt>
                <c:pt idx="3350">
                  <c:v>2025.10.08</c:v>
                </c:pt>
                <c:pt idx="3351">
                  <c:v>2025.10.08</c:v>
                </c:pt>
                <c:pt idx="3352">
                  <c:v>2025.10.08</c:v>
                </c:pt>
                <c:pt idx="3353">
                  <c:v>2025.10.08</c:v>
                </c:pt>
                <c:pt idx="3354">
                  <c:v>2025.10.08</c:v>
                </c:pt>
                <c:pt idx="3355">
                  <c:v>2025.10.08</c:v>
                </c:pt>
                <c:pt idx="3356">
                  <c:v>2025.10.08</c:v>
                </c:pt>
                <c:pt idx="3357">
                  <c:v>2025.10.08</c:v>
                </c:pt>
                <c:pt idx="3358">
                  <c:v>2025.10.08</c:v>
                </c:pt>
                <c:pt idx="3359">
                  <c:v>2025.10.09</c:v>
                </c:pt>
                <c:pt idx="3360">
                  <c:v>2025.10.09</c:v>
                </c:pt>
                <c:pt idx="3361">
                  <c:v>2025.10.09</c:v>
                </c:pt>
                <c:pt idx="3362">
                  <c:v>2025.10.09</c:v>
                </c:pt>
                <c:pt idx="3363">
                  <c:v>2025.10.09</c:v>
                </c:pt>
                <c:pt idx="3364">
                  <c:v>2025.10.09</c:v>
                </c:pt>
                <c:pt idx="3365">
                  <c:v>2025.10.09</c:v>
                </c:pt>
                <c:pt idx="3366">
                  <c:v>2025.10.09</c:v>
                </c:pt>
                <c:pt idx="3367">
                  <c:v>2025.10.09</c:v>
                </c:pt>
                <c:pt idx="3368">
                  <c:v>2025.10.09</c:v>
                </c:pt>
                <c:pt idx="3369">
                  <c:v>2025.10.09</c:v>
                </c:pt>
                <c:pt idx="3370">
                  <c:v>2025.10.09</c:v>
                </c:pt>
                <c:pt idx="3371">
                  <c:v>2025.10.10</c:v>
                </c:pt>
                <c:pt idx="3372">
                  <c:v>2025.10.10</c:v>
                </c:pt>
                <c:pt idx="3373">
                  <c:v>2025.10.10</c:v>
                </c:pt>
                <c:pt idx="3374">
                  <c:v>2025.10.10</c:v>
                </c:pt>
                <c:pt idx="3375">
                  <c:v>2025.10.10</c:v>
                </c:pt>
                <c:pt idx="3376">
                  <c:v>2025.10.10</c:v>
                </c:pt>
                <c:pt idx="3377">
                  <c:v>2025.10.10</c:v>
                </c:pt>
                <c:pt idx="3378">
                  <c:v>2025.10.10</c:v>
                </c:pt>
                <c:pt idx="3379">
                  <c:v>2025.10.10</c:v>
                </c:pt>
                <c:pt idx="3380">
                  <c:v>2025.10.10</c:v>
                </c:pt>
                <c:pt idx="3381">
                  <c:v>2025.10.10</c:v>
                </c:pt>
                <c:pt idx="3382">
                  <c:v>2025.10.10</c:v>
                </c:pt>
                <c:pt idx="3383">
                  <c:v>2025.10.11</c:v>
                </c:pt>
                <c:pt idx="3384">
                  <c:v>2025.10.11</c:v>
                </c:pt>
                <c:pt idx="3385">
                  <c:v>2025.10.11</c:v>
                </c:pt>
                <c:pt idx="3386">
                  <c:v>2025.10.11</c:v>
                </c:pt>
                <c:pt idx="3387">
                  <c:v>2025.10.11</c:v>
                </c:pt>
                <c:pt idx="3388">
                  <c:v>2025.10.11</c:v>
                </c:pt>
                <c:pt idx="3389">
                  <c:v>2025.10.11</c:v>
                </c:pt>
                <c:pt idx="3390">
                  <c:v>2025.10.11</c:v>
                </c:pt>
                <c:pt idx="3391">
                  <c:v>2025.10.11</c:v>
                </c:pt>
                <c:pt idx="3392">
                  <c:v>2025.10.11</c:v>
                </c:pt>
                <c:pt idx="3393">
                  <c:v>2025.10.11</c:v>
                </c:pt>
                <c:pt idx="3394">
                  <c:v>2025.10.11</c:v>
                </c:pt>
                <c:pt idx="3395">
                  <c:v>2025.10.12</c:v>
                </c:pt>
                <c:pt idx="3396">
                  <c:v>2025.10.12</c:v>
                </c:pt>
                <c:pt idx="3397">
                  <c:v>2025.10.12</c:v>
                </c:pt>
                <c:pt idx="3398">
                  <c:v>2025.10.12</c:v>
                </c:pt>
                <c:pt idx="3399">
                  <c:v>2025.10.12</c:v>
                </c:pt>
                <c:pt idx="3400">
                  <c:v>2025.10.12</c:v>
                </c:pt>
                <c:pt idx="3401">
                  <c:v>2025.10.12</c:v>
                </c:pt>
                <c:pt idx="3402">
                  <c:v>2025.10.12</c:v>
                </c:pt>
                <c:pt idx="3403">
                  <c:v>2025.10.12</c:v>
                </c:pt>
                <c:pt idx="3404">
                  <c:v>2025.10.12</c:v>
                </c:pt>
                <c:pt idx="3405">
                  <c:v>2025.10.12</c:v>
                </c:pt>
                <c:pt idx="3406">
                  <c:v>2025.10.12</c:v>
                </c:pt>
                <c:pt idx="3407">
                  <c:v>2025.10.13</c:v>
                </c:pt>
                <c:pt idx="3408">
                  <c:v>2025.10.13</c:v>
                </c:pt>
                <c:pt idx="3409">
                  <c:v>2025.10.13</c:v>
                </c:pt>
                <c:pt idx="3410">
                  <c:v>2025.10.13</c:v>
                </c:pt>
                <c:pt idx="3411">
                  <c:v>2025.10.13</c:v>
                </c:pt>
                <c:pt idx="3412">
                  <c:v>2025.10.13</c:v>
                </c:pt>
                <c:pt idx="3413">
                  <c:v>2025.10.13</c:v>
                </c:pt>
                <c:pt idx="3414">
                  <c:v>2025.10.13</c:v>
                </c:pt>
                <c:pt idx="3415">
                  <c:v>2025.10.13</c:v>
                </c:pt>
                <c:pt idx="3416">
                  <c:v>2025.10.13</c:v>
                </c:pt>
                <c:pt idx="3417">
                  <c:v>2025.10.13</c:v>
                </c:pt>
                <c:pt idx="3418">
                  <c:v>2025.10.13</c:v>
                </c:pt>
                <c:pt idx="3419">
                  <c:v>2025.10.14</c:v>
                </c:pt>
                <c:pt idx="3420">
                  <c:v>2025.10.14</c:v>
                </c:pt>
                <c:pt idx="3421">
                  <c:v>2025.10.14</c:v>
                </c:pt>
                <c:pt idx="3422">
                  <c:v>2025.10.14</c:v>
                </c:pt>
                <c:pt idx="3423">
                  <c:v>2025.10.14</c:v>
                </c:pt>
                <c:pt idx="3424">
                  <c:v>2025.10.14</c:v>
                </c:pt>
                <c:pt idx="3425">
                  <c:v>2025.10.14</c:v>
                </c:pt>
                <c:pt idx="3426">
                  <c:v>2025.10.14</c:v>
                </c:pt>
                <c:pt idx="3427">
                  <c:v>2025.10.14</c:v>
                </c:pt>
                <c:pt idx="3428">
                  <c:v>2025.10.14</c:v>
                </c:pt>
                <c:pt idx="3429">
                  <c:v>2025.10.14</c:v>
                </c:pt>
                <c:pt idx="3430">
                  <c:v>2025.10.14</c:v>
                </c:pt>
                <c:pt idx="3431">
                  <c:v>2025.10.15</c:v>
                </c:pt>
                <c:pt idx="3432">
                  <c:v>2025.10.15</c:v>
                </c:pt>
                <c:pt idx="3433">
                  <c:v>2025.10.15</c:v>
                </c:pt>
                <c:pt idx="3434">
                  <c:v>2025.10.15</c:v>
                </c:pt>
                <c:pt idx="3435">
                  <c:v>2025.10.15</c:v>
                </c:pt>
                <c:pt idx="3436">
                  <c:v>2025.10.15</c:v>
                </c:pt>
                <c:pt idx="3437">
                  <c:v>2025.10.15</c:v>
                </c:pt>
                <c:pt idx="3438">
                  <c:v>2025.10.15</c:v>
                </c:pt>
                <c:pt idx="3439">
                  <c:v>2025.10.15</c:v>
                </c:pt>
                <c:pt idx="3440">
                  <c:v>2025.10.15</c:v>
                </c:pt>
                <c:pt idx="3441">
                  <c:v>2025.10.15</c:v>
                </c:pt>
                <c:pt idx="3442">
                  <c:v>2025.10.15</c:v>
                </c:pt>
                <c:pt idx="3443">
                  <c:v>2025.10.16</c:v>
                </c:pt>
                <c:pt idx="3444">
                  <c:v>2025.10.16</c:v>
                </c:pt>
                <c:pt idx="3445">
                  <c:v>2025.10.16</c:v>
                </c:pt>
                <c:pt idx="3446">
                  <c:v>2025.10.16</c:v>
                </c:pt>
                <c:pt idx="3447">
                  <c:v>2025.10.16</c:v>
                </c:pt>
                <c:pt idx="3448">
                  <c:v>2025.10.16</c:v>
                </c:pt>
                <c:pt idx="3449">
                  <c:v>2025.10.16</c:v>
                </c:pt>
                <c:pt idx="3450">
                  <c:v>2025.10.16</c:v>
                </c:pt>
                <c:pt idx="3451">
                  <c:v>2025.10.16</c:v>
                </c:pt>
                <c:pt idx="3452">
                  <c:v>2025.10.16</c:v>
                </c:pt>
                <c:pt idx="3453">
                  <c:v>2025.10.16</c:v>
                </c:pt>
                <c:pt idx="3454">
                  <c:v>2025.10.16</c:v>
                </c:pt>
                <c:pt idx="3455">
                  <c:v>2025.10.17</c:v>
                </c:pt>
                <c:pt idx="3456">
                  <c:v>2025.10.17</c:v>
                </c:pt>
                <c:pt idx="3457">
                  <c:v>2025.10.17</c:v>
                </c:pt>
                <c:pt idx="3458">
                  <c:v>2025.10.17</c:v>
                </c:pt>
                <c:pt idx="3459">
                  <c:v>2025.10.17</c:v>
                </c:pt>
                <c:pt idx="3460">
                  <c:v>2025.10.17</c:v>
                </c:pt>
                <c:pt idx="3461">
                  <c:v>2025.10.17</c:v>
                </c:pt>
                <c:pt idx="3462">
                  <c:v>2025.10.17</c:v>
                </c:pt>
                <c:pt idx="3463">
                  <c:v>2025.10.17</c:v>
                </c:pt>
                <c:pt idx="3464">
                  <c:v>2025.10.17</c:v>
                </c:pt>
                <c:pt idx="3465">
                  <c:v>2025.10.17</c:v>
                </c:pt>
                <c:pt idx="3466">
                  <c:v>2025.10.17</c:v>
                </c:pt>
                <c:pt idx="3467">
                  <c:v>2025.10.18</c:v>
                </c:pt>
                <c:pt idx="3468">
                  <c:v>2025.10.18</c:v>
                </c:pt>
                <c:pt idx="3469">
                  <c:v>2025.10.18</c:v>
                </c:pt>
                <c:pt idx="3470">
                  <c:v>2025.10.18</c:v>
                </c:pt>
                <c:pt idx="3471">
                  <c:v>2025.10.18</c:v>
                </c:pt>
                <c:pt idx="3472">
                  <c:v>2025.10.18</c:v>
                </c:pt>
                <c:pt idx="3473">
                  <c:v>2025.10.18</c:v>
                </c:pt>
                <c:pt idx="3474">
                  <c:v>2025.10.18</c:v>
                </c:pt>
                <c:pt idx="3475">
                  <c:v>2025.10.18</c:v>
                </c:pt>
                <c:pt idx="3476">
                  <c:v>2025.10.18</c:v>
                </c:pt>
                <c:pt idx="3477">
                  <c:v>2025.10.18</c:v>
                </c:pt>
                <c:pt idx="3478">
                  <c:v>2025.10.18</c:v>
                </c:pt>
                <c:pt idx="3479">
                  <c:v>2025.10.19</c:v>
                </c:pt>
                <c:pt idx="3480">
                  <c:v>2025.10.19</c:v>
                </c:pt>
                <c:pt idx="3481">
                  <c:v>2025.10.19</c:v>
                </c:pt>
                <c:pt idx="3482">
                  <c:v>2025.10.19</c:v>
                </c:pt>
                <c:pt idx="3483">
                  <c:v>2025.10.19</c:v>
                </c:pt>
                <c:pt idx="3484">
                  <c:v>2025.10.19</c:v>
                </c:pt>
                <c:pt idx="3485">
                  <c:v>2025.10.19</c:v>
                </c:pt>
                <c:pt idx="3486">
                  <c:v>2025.10.19</c:v>
                </c:pt>
                <c:pt idx="3487">
                  <c:v>2025.10.19</c:v>
                </c:pt>
                <c:pt idx="3488">
                  <c:v>2025.10.19</c:v>
                </c:pt>
                <c:pt idx="3489">
                  <c:v>2025.10.19</c:v>
                </c:pt>
                <c:pt idx="3490">
                  <c:v>2025.10.19</c:v>
                </c:pt>
                <c:pt idx="3491">
                  <c:v>2025.10.20</c:v>
                </c:pt>
                <c:pt idx="3492">
                  <c:v>2025.10.20</c:v>
                </c:pt>
                <c:pt idx="3493">
                  <c:v>2025.10.20</c:v>
                </c:pt>
                <c:pt idx="3494">
                  <c:v>2025.10.20</c:v>
                </c:pt>
                <c:pt idx="3495">
                  <c:v>2025.10.20</c:v>
                </c:pt>
                <c:pt idx="3496">
                  <c:v>2025.10.20</c:v>
                </c:pt>
                <c:pt idx="3497">
                  <c:v>2025.10.20</c:v>
                </c:pt>
                <c:pt idx="3498">
                  <c:v>2025.10.20</c:v>
                </c:pt>
                <c:pt idx="3499">
                  <c:v>2025.10.20</c:v>
                </c:pt>
                <c:pt idx="3500">
                  <c:v>2025.10.20</c:v>
                </c:pt>
                <c:pt idx="3501">
                  <c:v>2025.10.20</c:v>
                </c:pt>
                <c:pt idx="3502">
                  <c:v>2025.10.20</c:v>
                </c:pt>
                <c:pt idx="3503">
                  <c:v>2025.10.21</c:v>
                </c:pt>
                <c:pt idx="3504">
                  <c:v>2025.10.21</c:v>
                </c:pt>
                <c:pt idx="3505">
                  <c:v>2025.10.21</c:v>
                </c:pt>
                <c:pt idx="3506">
                  <c:v>2025.10.21</c:v>
                </c:pt>
                <c:pt idx="3507">
                  <c:v>2025.10.21</c:v>
                </c:pt>
                <c:pt idx="3508">
                  <c:v>2025.10.21</c:v>
                </c:pt>
                <c:pt idx="3509">
                  <c:v>2025.10.21</c:v>
                </c:pt>
                <c:pt idx="3510">
                  <c:v>2025.10.21</c:v>
                </c:pt>
                <c:pt idx="3511">
                  <c:v>2025.10.21</c:v>
                </c:pt>
                <c:pt idx="3512">
                  <c:v>2025.10.21</c:v>
                </c:pt>
                <c:pt idx="3513">
                  <c:v>2025.10.21</c:v>
                </c:pt>
                <c:pt idx="3514">
                  <c:v>2025.10.21</c:v>
                </c:pt>
                <c:pt idx="3515">
                  <c:v>2025.10.22</c:v>
                </c:pt>
                <c:pt idx="3516">
                  <c:v>2025.10.22</c:v>
                </c:pt>
                <c:pt idx="3517">
                  <c:v>2025.10.22</c:v>
                </c:pt>
                <c:pt idx="3518">
                  <c:v>2025.10.22</c:v>
                </c:pt>
                <c:pt idx="3519">
                  <c:v>2025.10.22</c:v>
                </c:pt>
                <c:pt idx="3520">
                  <c:v>2025.10.22</c:v>
                </c:pt>
                <c:pt idx="3521">
                  <c:v>2025.10.22</c:v>
                </c:pt>
                <c:pt idx="3522">
                  <c:v>2025.10.22</c:v>
                </c:pt>
                <c:pt idx="3523">
                  <c:v>2025.10.22</c:v>
                </c:pt>
                <c:pt idx="3524">
                  <c:v>2025.10.22</c:v>
                </c:pt>
                <c:pt idx="3525">
                  <c:v>2025.10.22</c:v>
                </c:pt>
                <c:pt idx="3526">
                  <c:v>2025.10.22</c:v>
                </c:pt>
                <c:pt idx="3527">
                  <c:v>2025.10.23</c:v>
                </c:pt>
                <c:pt idx="3528">
                  <c:v>2025.10.23</c:v>
                </c:pt>
                <c:pt idx="3529">
                  <c:v>2025.10.23</c:v>
                </c:pt>
                <c:pt idx="3530">
                  <c:v>2025.10.23</c:v>
                </c:pt>
                <c:pt idx="3531">
                  <c:v>2025.10.23</c:v>
                </c:pt>
                <c:pt idx="3532">
                  <c:v>2025.10.23</c:v>
                </c:pt>
                <c:pt idx="3533">
                  <c:v>2025.10.23</c:v>
                </c:pt>
                <c:pt idx="3534">
                  <c:v>2025.10.23</c:v>
                </c:pt>
                <c:pt idx="3535">
                  <c:v>2025.10.23</c:v>
                </c:pt>
                <c:pt idx="3536">
                  <c:v>2025.10.23</c:v>
                </c:pt>
                <c:pt idx="3537">
                  <c:v>2025.10.23</c:v>
                </c:pt>
                <c:pt idx="3538">
                  <c:v>2025.10.23</c:v>
                </c:pt>
                <c:pt idx="3539">
                  <c:v>2025.10.24</c:v>
                </c:pt>
                <c:pt idx="3540">
                  <c:v>2025.10.24</c:v>
                </c:pt>
                <c:pt idx="3541">
                  <c:v>2025.10.24</c:v>
                </c:pt>
                <c:pt idx="3542">
                  <c:v>2025.10.24</c:v>
                </c:pt>
                <c:pt idx="3543">
                  <c:v>2025.10.24</c:v>
                </c:pt>
                <c:pt idx="3544">
                  <c:v>2025.10.24</c:v>
                </c:pt>
                <c:pt idx="3545">
                  <c:v>2025.10.24</c:v>
                </c:pt>
                <c:pt idx="3546">
                  <c:v>2025.10.24</c:v>
                </c:pt>
                <c:pt idx="3547">
                  <c:v>2025.10.24</c:v>
                </c:pt>
                <c:pt idx="3548">
                  <c:v>2025.10.24</c:v>
                </c:pt>
                <c:pt idx="3549">
                  <c:v>2025.10.24</c:v>
                </c:pt>
                <c:pt idx="3550">
                  <c:v>2025.10.24</c:v>
                </c:pt>
                <c:pt idx="3551">
                  <c:v>2025.10.25</c:v>
                </c:pt>
                <c:pt idx="3552">
                  <c:v>2025.10.25</c:v>
                </c:pt>
                <c:pt idx="3553">
                  <c:v>2025.10.25</c:v>
                </c:pt>
                <c:pt idx="3554">
                  <c:v>2025.10.25</c:v>
                </c:pt>
                <c:pt idx="3555">
                  <c:v>2025.10.25</c:v>
                </c:pt>
                <c:pt idx="3556">
                  <c:v>2025.10.25</c:v>
                </c:pt>
                <c:pt idx="3557">
                  <c:v>2025.10.25</c:v>
                </c:pt>
                <c:pt idx="3558">
                  <c:v>2025.10.25</c:v>
                </c:pt>
                <c:pt idx="3559">
                  <c:v>2025.10.25</c:v>
                </c:pt>
                <c:pt idx="3560">
                  <c:v>2025.10.25</c:v>
                </c:pt>
                <c:pt idx="3561">
                  <c:v>2025.10.25</c:v>
                </c:pt>
                <c:pt idx="3562">
                  <c:v>2025.10.25</c:v>
                </c:pt>
                <c:pt idx="3563">
                  <c:v>2025.10.26</c:v>
                </c:pt>
                <c:pt idx="3564">
                  <c:v>2025.10.26</c:v>
                </c:pt>
                <c:pt idx="3565">
                  <c:v>2025.10.26</c:v>
                </c:pt>
                <c:pt idx="3566">
                  <c:v>2025.10.26</c:v>
                </c:pt>
                <c:pt idx="3567">
                  <c:v>2025.10.26</c:v>
                </c:pt>
                <c:pt idx="3568">
                  <c:v>2025.10.26</c:v>
                </c:pt>
                <c:pt idx="3569">
                  <c:v>2025.10.26</c:v>
                </c:pt>
                <c:pt idx="3570">
                  <c:v>2025.10.26</c:v>
                </c:pt>
                <c:pt idx="3571">
                  <c:v>2025.10.26</c:v>
                </c:pt>
                <c:pt idx="3572">
                  <c:v>2025.10.26</c:v>
                </c:pt>
                <c:pt idx="3573">
                  <c:v>2025.10.26</c:v>
                </c:pt>
                <c:pt idx="3574">
                  <c:v>2025.10.26</c:v>
                </c:pt>
                <c:pt idx="3575">
                  <c:v>2025.10.27</c:v>
                </c:pt>
                <c:pt idx="3576">
                  <c:v>2025.10.27</c:v>
                </c:pt>
                <c:pt idx="3577">
                  <c:v>2025.10.27</c:v>
                </c:pt>
                <c:pt idx="3578">
                  <c:v>2025.10.27</c:v>
                </c:pt>
                <c:pt idx="3579">
                  <c:v>2025.10.27</c:v>
                </c:pt>
                <c:pt idx="3580">
                  <c:v>2025.10.27</c:v>
                </c:pt>
                <c:pt idx="3581">
                  <c:v>2025.10.27</c:v>
                </c:pt>
                <c:pt idx="3582">
                  <c:v>2025.10.27</c:v>
                </c:pt>
                <c:pt idx="3583">
                  <c:v>2025.10.27</c:v>
                </c:pt>
                <c:pt idx="3584">
                  <c:v>2025.10.27</c:v>
                </c:pt>
                <c:pt idx="3585">
                  <c:v>2025.10.27</c:v>
                </c:pt>
                <c:pt idx="3586">
                  <c:v>2025.10.27</c:v>
                </c:pt>
                <c:pt idx="3587">
                  <c:v>2025.10.28</c:v>
                </c:pt>
                <c:pt idx="3588">
                  <c:v>2025.10.28</c:v>
                </c:pt>
                <c:pt idx="3589">
                  <c:v>2025.10.28</c:v>
                </c:pt>
                <c:pt idx="3590">
                  <c:v>2025.10.28</c:v>
                </c:pt>
                <c:pt idx="3591">
                  <c:v>2025.10.28</c:v>
                </c:pt>
                <c:pt idx="3592">
                  <c:v>2025.10.28</c:v>
                </c:pt>
                <c:pt idx="3593">
                  <c:v>2025.10.28</c:v>
                </c:pt>
                <c:pt idx="3594">
                  <c:v>2025.10.28</c:v>
                </c:pt>
                <c:pt idx="3595">
                  <c:v>2025.10.28</c:v>
                </c:pt>
                <c:pt idx="3596">
                  <c:v>2025.10.28</c:v>
                </c:pt>
                <c:pt idx="3597">
                  <c:v>2025.10.28</c:v>
                </c:pt>
                <c:pt idx="3598">
                  <c:v>2025.10.28</c:v>
                </c:pt>
                <c:pt idx="3599">
                  <c:v>2025.10.29</c:v>
                </c:pt>
                <c:pt idx="3600">
                  <c:v>2025.10.29</c:v>
                </c:pt>
                <c:pt idx="3601">
                  <c:v>2025.10.29</c:v>
                </c:pt>
                <c:pt idx="3602">
                  <c:v>2025.10.29</c:v>
                </c:pt>
                <c:pt idx="3603">
                  <c:v>2025.10.29</c:v>
                </c:pt>
                <c:pt idx="3604">
                  <c:v>2025.10.29</c:v>
                </c:pt>
                <c:pt idx="3605">
                  <c:v>2025.10.29</c:v>
                </c:pt>
                <c:pt idx="3606">
                  <c:v>2025.10.29</c:v>
                </c:pt>
                <c:pt idx="3607">
                  <c:v>2025.10.29</c:v>
                </c:pt>
                <c:pt idx="3608">
                  <c:v>2025.10.29</c:v>
                </c:pt>
                <c:pt idx="3609">
                  <c:v>2025.10.29</c:v>
                </c:pt>
                <c:pt idx="3610">
                  <c:v>2025.10.29</c:v>
                </c:pt>
                <c:pt idx="3611">
                  <c:v>2025.10.30</c:v>
                </c:pt>
                <c:pt idx="3612">
                  <c:v>2025.10.30</c:v>
                </c:pt>
                <c:pt idx="3613">
                  <c:v>2025.10.30</c:v>
                </c:pt>
                <c:pt idx="3614">
                  <c:v>2025.10.30</c:v>
                </c:pt>
                <c:pt idx="3615">
                  <c:v>2025.10.30</c:v>
                </c:pt>
                <c:pt idx="3616">
                  <c:v>2025.10.30</c:v>
                </c:pt>
                <c:pt idx="3617">
                  <c:v>2025.10.30</c:v>
                </c:pt>
                <c:pt idx="3618">
                  <c:v>2025.10.30</c:v>
                </c:pt>
                <c:pt idx="3619">
                  <c:v>2025.10.30</c:v>
                </c:pt>
                <c:pt idx="3620">
                  <c:v>2025.10.30</c:v>
                </c:pt>
                <c:pt idx="3621">
                  <c:v>2025.10.30</c:v>
                </c:pt>
                <c:pt idx="3622">
                  <c:v>2025.10.30</c:v>
                </c:pt>
                <c:pt idx="3623">
                  <c:v>2025.10.31</c:v>
                </c:pt>
                <c:pt idx="3624">
                  <c:v>2025.10.31</c:v>
                </c:pt>
                <c:pt idx="3625">
                  <c:v>2025.10.31</c:v>
                </c:pt>
                <c:pt idx="3626">
                  <c:v>2025.10.31</c:v>
                </c:pt>
                <c:pt idx="3627">
                  <c:v>2025.10.31</c:v>
                </c:pt>
                <c:pt idx="3628">
                  <c:v>2025.10.31</c:v>
                </c:pt>
                <c:pt idx="3629">
                  <c:v>2025.10.31</c:v>
                </c:pt>
                <c:pt idx="3630">
                  <c:v>2025.10.31</c:v>
                </c:pt>
                <c:pt idx="3631">
                  <c:v>2025.10.31</c:v>
                </c:pt>
                <c:pt idx="3632">
                  <c:v>2025.10.31</c:v>
                </c:pt>
                <c:pt idx="3633">
                  <c:v>2025.10.31</c:v>
                </c:pt>
                <c:pt idx="3634">
                  <c:v>2025.10.31</c:v>
                </c:pt>
                <c:pt idx="3635">
                  <c:v>2025.11.01</c:v>
                </c:pt>
                <c:pt idx="3636">
                  <c:v>2025.11.01</c:v>
                </c:pt>
                <c:pt idx="3637">
                  <c:v>2025.11.01</c:v>
                </c:pt>
                <c:pt idx="3638">
                  <c:v>2025.11.01</c:v>
                </c:pt>
                <c:pt idx="3639">
                  <c:v>2025.11.01</c:v>
                </c:pt>
                <c:pt idx="3640">
                  <c:v>2025.11.01</c:v>
                </c:pt>
                <c:pt idx="3641">
                  <c:v>2025.11.01</c:v>
                </c:pt>
                <c:pt idx="3642">
                  <c:v>2025.11.01</c:v>
                </c:pt>
                <c:pt idx="3643">
                  <c:v>2025.11.01</c:v>
                </c:pt>
                <c:pt idx="3644">
                  <c:v>2025.11.01</c:v>
                </c:pt>
                <c:pt idx="3645">
                  <c:v>2025.11.01</c:v>
                </c:pt>
                <c:pt idx="3646">
                  <c:v>2025.11.01</c:v>
                </c:pt>
                <c:pt idx="3647">
                  <c:v>2025.11.02</c:v>
                </c:pt>
                <c:pt idx="3648">
                  <c:v>2025.11.02</c:v>
                </c:pt>
                <c:pt idx="3649">
                  <c:v>2025.11.02</c:v>
                </c:pt>
                <c:pt idx="3650">
                  <c:v>2025.11.02</c:v>
                </c:pt>
                <c:pt idx="3651">
                  <c:v>2025.11.02</c:v>
                </c:pt>
                <c:pt idx="3652">
                  <c:v>2025.11.02</c:v>
                </c:pt>
                <c:pt idx="3653">
                  <c:v>2025.11.02</c:v>
                </c:pt>
                <c:pt idx="3654">
                  <c:v>2025.11.02</c:v>
                </c:pt>
                <c:pt idx="3655">
                  <c:v>2025.11.02</c:v>
                </c:pt>
                <c:pt idx="3656">
                  <c:v>2025.11.02</c:v>
                </c:pt>
                <c:pt idx="3657">
                  <c:v>2025.11.02</c:v>
                </c:pt>
                <c:pt idx="3658">
                  <c:v>2025.11.02</c:v>
                </c:pt>
                <c:pt idx="3659">
                  <c:v>2025.11.03</c:v>
                </c:pt>
                <c:pt idx="3660">
                  <c:v>2025.11.03</c:v>
                </c:pt>
                <c:pt idx="3661">
                  <c:v>2025.11.03</c:v>
                </c:pt>
                <c:pt idx="3662">
                  <c:v>2025.11.03</c:v>
                </c:pt>
                <c:pt idx="3663">
                  <c:v>2025.11.03</c:v>
                </c:pt>
                <c:pt idx="3664">
                  <c:v>2025.11.03</c:v>
                </c:pt>
                <c:pt idx="3665">
                  <c:v>2025.11.03</c:v>
                </c:pt>
                <c:pt idx="3666">
                  <c:v>2025.11.03</c:v>
                </c:pt>
                <c:pt idx="3667">
                  <c:v>2025.11.03</c:v>
                </c:pt>
                <c:pt idx="3668">
                  <c:v>2025.11.03</c:v>
                </c:pt>
                <c:pt idx="3669">
                  <c:v>2025.11.03</c:v>
                </c:pt>
                <c:pt idx="3670">
                  <c:v>2025.11.03</c:v>
                </c:pt>
                <c:pt idx="3671">
                  <c:v>2025.11.04</c:v>
                </c:pt>
                <c:pt idx="3672">
                  <c:v>2025.11.04</c:v>
                </c:pt>
                <c:pt idx="3673">
                  <c:v>2025.11.04</c:v>
                </c:pt>
                <c:pt idx="3674">
                  <c:v>2025.11.04</c:v>
                </c:pt>
                <c:pt idx="3675">
                  <c:v>2025.11.04</c:v>
                </c:pt>
                <c:pt idx="3676">
                  <c:v>2025.11.04</c:v>
                </c:pt>
                <c:pt idx="3677">
                  <c:v>2025.11.04</c:v>
                </c:pt>
                <c:pt idx="3678">
                  <c:v>2025.11.04</c:v>
                </c:pt>
                <c:pt idx="3679">
                  <c:v>2025.11.04</c:v>
                </c:pt>
                <c:pt idx="3680">
                  <c:v>2025.11.04</c:v>
                </c:pt>
                <c:pt idx="3681">
                  <c:v>2025.11.04</c:v>
                </c:pt>
                <c:pt idx="3682">
                  <c:v>2025.11.04</c:v>
                </c:pt>
                <c:pt idx="3683">
                  <c:v>2025.11.05</c:v>
                </c:pt>
                <c:pt idx="3684">
                  <c:v>2025.11.05</c:v>
                </c:pt>
                <c:pt idx="3685">
                  <c:v>2025.11.05</c:v>
                </c:pt>
                <c:pt idx="3686">
                  <c:v>2025.11.05</c:v>
                </c:pt>
                <c:pt idx="3687">
                  <c:v>2025.11.05</c:v>
                </c:pt>
                <c:pt idx="3688">
                  <c:v>2025.11.05</c:v>
                </c:pt>
                <c:pt idx="3689">
                  <c:v>2025.11.05</c:v>
                </c:pt>
                <c:pt idx="3690">
                  <c:v>2025.11.05</c:v>
                </c:pt>
                <c:pt idx="3691">
                  <c:v>2025.11.05</c:v>
                </c:pt>
                <c:pt idx="3692">
                  <c:v>2025.11.05</c:v>
                </c:pt>
                <c:pt idx="3693">
                  <c:v>2025.11.05</c:v>
                </c:pt>
                <c:pt idx="3694">
                  <c:v>2025.11.05</c:v>
                </c:pt>
                <c:pt idx="3695">
                  <c:v>2025.11.06</c:v>
                </c:pt>
                <c:pt idx="3696">
                  <c:v>2025.11.06</c:v>
                </c:pt>
                <c:pt idx="3697">
                  <c:v>2025.11.06</c:v>
                </c:pt>
                <c:pt idx="3698">
                  <c:v>2025.11.06</c:v>
                </c:pt>
                <c:pt idx="3699">
                  <c:v>2025.11.06</c:v>
                </c:pt>
                <c:pt idx="3700">
                  <c:v>2025.11.06</c:v>
                </c:pt>
                <c:pt idx="3701">
                  <c:v>2025.11.06</c:v>
                </c:pt>
                <c:pt idx="3702">
                  <c:v>2025.11.06</c:v>
                </c:pt>
                <c:pt idx="3703">
                  <c:v>2025.11.06</c:v>
                </c:pt>
                <c:pt idx="3704">
                  <c:v>2025.11.06</c:v>
                </c:pt>
                <c:pt idx="3705">
                  <c:v>2025.11.06</c:v>
                </c:pt>
                <c:pt idx="3706">
                  <c:v>2025.11.06</c:v>
                </c:pt>
                <c:pt idx="3707">
                  <c:v>2025.11.07</c:v>
                </c:pt>
                <c:pt idx="3708">
                  <c:v>2025.11.07</c:v>
                </c:pt>
                <c:pt idx="3709">
                  <c:v>2025.11.07</c:v>
                </c:pt>
                <c:pt idx="3710">
                  <c:v>2025.11.07</c:v>
                </c:pt>
                <c:pt idx="3711">
                  <c:v>2025.11.07</c:v>
                </c:pt>
                <c:pt idx="3712">
                  <c:v>2025.11.07</c:v>
                </c:pt>
                <c:pt idx="3713">
                  <c:v>2025.11.07</c:v>
                </c:pt>
                <c:pt idx="3714">
                  <c:v>2025.11.08</c:v>
                </c:pt>
                <c:pt idx="3715">
                  <c:v>2025.11.08</c:v>
                </c:pt>
                <c:pt idx="3716">
                  <c:v>2025.11.08</c:v>
                </c:pt>
                <c:pt idx="3717">
                  <c:v>2025.11.08</c:v>
                </c:pt>
                <c:pt idx="3718">
                  <c:v>2025.11.08</c:v>
                </c:pt>
                <c:pt idx="3719">
                  <c:v>2025.11.08</c:v>
                </c:pt>
                <c:pt idx="3720">
                  <c:v>2025.11.08</c:v>
                </c:pt>
                <c:pt idx="3721">
                  <c:v>2025.11.08</c:v>
                </c:pt>
                <c:pt idx="3722">
                  <c:v>2025.11.08</c:v>
                </c:pt>
                <c:pt idx="3723">
                  <c:v>2025.11.08</c:v>
                </c:pt>
                <c:pt idx="3724">
                  <c:v>2025.11.08</c:v>
                </c:pt>
                <c:pt idx="3725">
                  <c:v>2025.11.08</c:v>
                </c:pt>
                <c:pt idx="3726">
                  <c:v>2025.11.09</c:v>
                </c:pt>
                <c:pt idx="3727">
                  <c:v>2025.11.09</c:v>
                </c:pt>
                <c:pt idx="3728">
                  <c:v>2025.11.09</c:v>
                </c:pt>
                <c:pt idx="3729">
                  <c:v>2025.11.09</c:v>
                </c:pt>
                <c:pt idx="3730">
                  <c:v>2025.11.09</c:v>
                </c:pt>
                <c:pt idx="3731">
                  <c:v>2025.11.09</c:v>
                </c:pt>
                <c:pt idx="3732">
                  <c:v>2025.11.09</c:v>
                </c:pt>
                <c:pt idx="3733">
                  <c:v>2025.11.09</c:v>
                </c:pt>
                <c:pt idx="3734">
                  <c:v>2025.11.09</c:v>
                </c:pt>
                <c:pt idx="3735">
                  <c:v>2025.11.09</c:v>
                </c:pt>
                <c:pt idx="3736">
                  <c:v>2025.11.09</c:v>
                </c:pt>
                <c:pt idx="3737">
                  <c:v>2025.11.09</c:v>
                </c:pt>
                <c:pt idx="3738">
                  <c:v>2025.11.10</c:v>
                </c:pt>
                <c:pt idx="3739">
                  <c:v>2025.11.10</c:v>
                </c:pt>
                <c:pt idx="3740">
                  <c:v>2025.11.10</c:v>
                </c:pt>
                <c:pt idx="3741">
                  <c:v>2025.11.10</c:v>
                </c:pt>
                <c:pt idx="3742">
                  <c:v>2025.11.10</c:v>
                </c:pt>
                <c:pt idx="3743">
                  <c:v>2025.11.10</c:v>
                </c:pt>
                <c:pt idx="3744">
                  <c:v>2025.11.10</c:v>
                </c:pt>
                <c:pt idx="3745">
                  <c:v>2025.11.10</c:v>
                </c:pt>
                <c:pt idx="3746">
                  <c:v>2025.11.10</c:v>
                </c:pt>
                <c:pt idx="3747">
                  <c:v>2025.11.10</c:v>
                </c:pt>
                <c:pt idx="3748">
                  <c:v>2025.11.10</c:v>
                </c:pt>
                <c:pt idx="3749">
                  <c:v>2025.11.10</c:v>
                </c:pt>
                <c:pt idx="3750">
                  <c:v>2025.11.11</c:v>
                </c:pt>
                <c:pt idx="3751">
                  <c:v>2025.11.11</c:v>
                </c:pt>
                <c:pt idx="3752">
                  <c:v>2025.11.11</c:v>
                </c:pt>
                <c:pt idx="3753">
                  <c:v>2025.11.11</c:v>
                </c:pt>
                <c:pt idx="3754">
                  <c:v>2025.11.11</c:v>
                </c:pt>
                <c:pt idx="3755">
                  <c:v>2025.11.11</c:v>
                </c:pt>
                <c:pt idx="3756">
                  <c:v>2025.11.11</c:v>
                </c:pt>
                <c:pt idx="3757">
                  <c:v>2025.11.11</c:v>
                </c:pt>
                <c:pt idx="3758">
                  <c:v>2025.11.11</c:v>
                </c:pt>
                <c:pt idx="3759">
                  <c:v>2025.11.11</c:v>
                </c:pt>
                <c:pt idx="3760">
                  <c:v>2025.11.11</c:v>
                </c:pt>
                <c:pt idx="3761">
                  <c:v>2025.11.11</c:v>
                </c:pt>
                <c:pt idx="3762">
                  <c:v>2025.11.12</c:v>
                </c:pt>
                <c:pt idx="3763">
                  <c:v>2025.11.12</c:v>
                </c:pt>
                <c:pt idx="3764">
                  <c:v>2025.11.12</c:v>
                </c:pt>
                <c:pt idx="3765">
                  <c:v>2025.11.12</c:v>
                </c:pt>
                <c:pt idx="3766">
                  <c:v>2025.11.12</c:v>
                </c:pt>
                <c:pt idx="3767">
                  <c:v>2025.11.12</c:v>
                </c:pt>
                <c:pt idx="3768">
                  <c:v>2025.11.12</c:v>
                </c:pt>
                <c:pt idx="3769">
                  <c:v>2025.11.12</c:v>
                </c:pt>
                <c:pt idx="3770">
                  <c:v>2025.11.12</c:v>
                </c:pt>
                <c:pt idx="3771">
                  <c:v>2025.11.12</c:v>
                </c:pt>
                <c:pt idx="3772">
                  <c:v>2025.11.12</c:v>
                </c:pt>
                <c:pt idx="3773">
                  <c:v>2025.11.12</c:v>
                </c:pt>
                <c:pt idx="3774">
                  <c:v>2025.11.13</c:v>
                </c:pt>
                <c:pt idx="3775">
                  <c:v>2025.11.13</c:v>
                </c:pt>
                <c:pt idx="3776">
                  <c:v>2025.11.13</c:v>
                </c:pt>
                <c:pt idx="3777">
                  <c:v>2025.11.13</c:v>
                </c:pt>
                <c:pt idx="3778">
                  <c:v>2025.11.13</c:v>
                </c:pt>
                <c:pt idx="3779">
                  <c:v>2025.11.13</c:v>
                </c:pt>
                <c:pt idx="3780">
                  <c:v>2025.11.13</c:v>
                </c:pt>
                <c:pt idx="3781">
                  <c:v>2025.11.13</c:v>
                </c:pt>
                <c:pt idx="3782">
                  <c:v>2025.11.13</c:v>
                </c:pt>
                <c:pt idx="3783">
                  <c:v>2025.11.13</c:v>
                </c:pt>
                <c:pt idx="3784">
                  <c:v>2025.11.13</c:v>
                </c:pt>
                <c:pt idx="3785">
                  <c:v>2025.11.13</c:v>
                </c:pt>
                <c:pt idx="3786">
                  <c:v>2025.11.14</c:v>
                </c:pt>
                <c:pt idx="3787">
                  <c:v>2025.11.14</c:v>
                </c:pt>
                <c:pt idx="3788">
                  <c:v>2025.11.14</c:v>
                </c:pt>
                <c:pt idx="3789">
                  <c:v>2025.11.14</c:v>
                </c:pt>
                <c:pt idx="3790">
                  <c:v>2025.11.14</c:v>
                </c:pt>
                <c:pt idx="3791">
                  <c:v>2025.11.14</c:v>
                </c:pt>
                <c:pt idx="3792">
                  <c:v>2025.11.14</c:v>
                </c:pt>
                <c:pt idx="3793">
                  <c:v>2025.11.14</c:v>
                </c:pt>
                <c:pt idx="3794">
                  <c:v>2025.11.14</c:v>
                </c:pt>
                <c:pt idx="3795">
                  <c:v>2025.11.14</c:v>
                </c:pt>
                <c:pt idx="3796">
                  <c:v>2025.11.14</c:v>
                </c:pt>
                <c:pt idx="3797">
                  <c:v>2025.11.14</c:v>
                </c:pt>
                <c:pt idx="3798">
                  <c:v>2025.11.15</c:v>
                </c:pt>
                <c:pt idx="3799">
                  <c:v>2025.11.15</c:v>
                </c:pt>
                <c:pt idx="3800">
                  <c:v>2025.11.15</c:v>
                </c:pt>
                <c:pt idx="3801">
                  <c:v>2025.11.15</c:v>
                </c:pt>
                <c:pt idx="3802">
                  <c:v>2025.11.15</c:v>
                </c:pt>
                <c:pt idx="3803">
                  <c:v>2025.11.15</c:v>
                </c:pt>
                <c:pt idx="3804">
                  <c:v>2025.11.15</c:v>
                </c:pt>
                <c:pt idx="3805">
                  <c:v>2025.11.15</c:v>
                </c:pt>
                <c:pt idx="3806">
                  <c:v>2025.11.15</c:v>
                </c:pt>
                <c:pt idx="3807">
                  <c:v>2025.11.15</c:v>
                </c:pt>
                <c:pt idx="3808">
                  <c:v>2025.11.15</c:v>
                </c:pt>
                <c:pt idx="3809">
                  <c:v>2025.11.15</c:v>
                </c:pt>
                <c:pt idx="3810">
                  <c:v>2025.11.16</c:v>
                </c:pt>
                <c:pt idx="3811">
                  <c:v>2025.11.16</c:v>
                </c:pt>
                <c:pt idx="3812">
                  <c:v>2025.11.16</c:v>
                </c:pt>
                <c:pt idx="3813">
                  <c:v>2025.11.16</c:v>
                </c:pt>
                <c:pt idx="3814">
                  <c:v>2025.11.16</c:v>
                </c:pt>
                <c:pt idx="3815">
                  <c:v>2025.11.16</c:v>
                </c:pt>
                <c:pt idx="3816">
                  <c:v>2025.11.16</c:v>
                </c:pt>
                <c:pt idx="3817">
                  <c:v>2025.11.16</c:v>
                </c:pt>
                <c:pt idx="3818">
                  <c:v>2025.11.16</c:v>
                </c:pt>
                <c:pt idx="3819">
                  <c:v>2025.11.16</c:v>
                </c:pt>
                <c:pt idx="3820">
                  <c:v>2025.11.16</c:v>
                </c:pt>
                <c:pt idx="3821">
                  <c:v>2025.11.16</c:v>
                </c:pt>
                <c:pt idx="3822">
                  <c:v>2025.11.17</c:v>
                </c:pt>
                <c:pt idx="3823">
                  <c:v>2025.11.17</c:v>
                </c:pt>
                <c:pt idx="3824">
                  <c:v>2025.11.17</c:v>
                </c:pt>
                <c:pt idx="3825">
                  <c:v>2025.11.17</c:v>
                </c:pt>
                <c:pt idx="3826">
                  <c:v>2025.11.17</c:v>
                </c:pt>
                <c:pt idx="3827">
                  <c:v>2025.11.17</c:v>
                </c:pt>
                <c:pt idx="3828">
                  <c:v>2025.11.17</c:v>
                </c:pt>
                <c:pt idx="3829">
                  <c:v>2025.11.17</c:v>
                </c:pt>
                <c:pt idx="3830">
                  <c:v>2025.11.17</c:v>
                </c:pt>
                <c:pt idx="3831">
                  <c:v>2025.11.17</c:v>
                </c:pt>
                <c:pt idx="3832">
                  <c:v>2025.11.17</c:v>
                </c:pt>
                <c:pt idx="3833">
                  <c:v>2025.11.17</c:v>
                </c:pt>
                <c:pt idx="3834">
                  <c:v>2025.11.18</c:v>
                </c:pt>
                <c:pt idx="3835">
                  <c:v>2025.11.18</c:v>
                </c:pt>
                <c:pt idx="3836">
                  <c:v>2025.11.18</c:v>
                </c:pt>
                <c:pt idx="3837">
                  <c:v>2025.11.18</c:v>
                </c:pt>
                <c:pt idx="3838">
                  <c:v>2025.11.18</c:v>
                </c:pt>
                <c:pt idx="3839">
                  <c:v>2025.11.18</c:v>
                </c:pt>
                <c:pt idx="3840">
                  <c:v>2025.11.18</c:v>
                </c:pt>
                <c:pt idx="3841">
                  <c:v>2025.11.18</c:v>
                </c:pt>
                <c:pt idx="3842">
                  <c:v>2025.11.18</c:v>
                </c:pt>
                <c:pt idx="3843">
                  <c:v>2025.11.18</c:v>
                </c:pt>
                <c:pt idx="3844">
                  <c:v>2025.11.18</c:v>
                </c:pt>
                <c:pt idx="3845">
                  <c:v>2025.11.18</c:v>
                </c:pt>
                <c:pt idx="3846">
                  <c:v>2025.11.19</c:v>
                </c:pt>
                <c:pt idx="3847">
                  <c:v>2025.11.19</c:v>
                </c:pt>
                <c:pt idx="3848">
                  <c:v>2025.11.19</c:v>
                </c:pt>
                <c:pt idx="3849">
                  <c:v>2025.11.19</c:v>
                </c:pt>
                <c:pt idx="3850">
                  <c:v>2025.11.19</c:v>
                </c:pt>
                <c:pt idx="3851">
                  <c:v>2025.11.19</c:v>
                </c:pt>
                <c:pt idx="3852">
                  <c:v>2025.11.19</c:v>
                </c:pt>
                <c:pt idx="3853">
                  <c:v>2025.11.19</c:v>
                </c:pt>
                <c:pt idx="3854">
                  <c:v>2025.11.19</c:v>
                </c:pt>
                <c:pt idx="3855">
                  <c:v>2025.11.19</c:v>
                </c:pt>
                <c:pt idx="3856">
                  <c:v>2025.11.19</c:v>
                </c:pt>
                <c:pt idx="3857">
                  <c:v>2025.11.19</c:v>
                </c:pt>
                <c:pt idx="3858">
                  <c:v>2025.11.20</c:v>
                </c:pt>
                <c:pt idx="3859">
                  <c:v>2025.11.20</c:v>
                </c:pt>
                <c:pt idx="3860">
                  <c:v>2025.11.20</c:v>
                </c:pt>
                <c:pt idx="3861">
                  <c:v>2025.11.20</c:v>
                </c:pt>
                <c:pt idx="3862">
                  <c:v>2025.11.20</c:v>
                </c:pt>
                <c:pt idx="3863">
                  <c:v>2025.11.20</c:v>
                </c:pt>
                <c:pt idx="3864">
                  <c:v>2025.11.20</c:v>
                </c:pt>
                <c:pt idx="3865">
                  <c:v>2025.11.20</c:v>
                </c:pt>
                <c:pt idx="3866">
                  <c:v>2025.11.20</c:v>
                </c:pt>
                <c:pt idx="3867">
                  <c:v>2025.11.20</c:v>
                </c:pt>
                <c:pt idx="3868">
                  <c:v>2025.11.20</c:v>
                </c:pt>
                <c:pt idx="3869">
                  <c:v>2025.11.20</c:v>
                </c:pt>
                <c:pt idx="3870">
                  <c:v>2025.11.21</c:v>
                </c:pt>
                <c:pt idx="3871">
                  <c:v>2025.11.21</c:v>
                </c:pt>
                <c:pt idx="3872">
                  <c:v>2025.11.21</c:v>
                </c:pt>
                <c:pt idx="3873">
                  <c:v>2025.11.21</c:v>
                </c:pt>
                <c:pt idx="3874">
                  <c:v>2025.11.21</c:v>
                </c:pt>
                <c:pt idx="3875">
                  <c:v>2025.11.21</c:v>
                </c:pt>
                <c:pt idx="3876">
                  <c:v>2025.11.21</c:v>
                </c:pt>
                <c:pt idx="3877">
                  <c:v>2025.11.21</c:v>
                </c:pt>
                <c:pt idx="3878">
                  <c:v>2025.11.21</c:v>
                </c:pt>
                <c:pt idx="3879">
                  <c:v>2025.11.21</c:v>
                </c:pt>
                <c:pt idx="3880">
                  <c:v>2025.11.21</c:v>
                </c:pt>
                <c:pt idx="3881">
                  <c:v>2025.11.21</c:v>
                </c:pt>
                <c:pt idx="3882">
                  <c:v>2025.11.22</c:v>
                </c:pt>
                <c:pt idx="3883">
                  <c:v>2025.11.22</c:v>
                </c:pt>
                <c:pt idx="3884">
                  <c:v>2025.11.22</c:v>
                </c:pt>
                <c:pt idx="3885">
                  <c:v>2025.11.22</c:v>
                </c:pt>
                <c:pt idx="3886">
                  <c:v>2025.11.22</c:v>
                </c:pt>
                <c:pt idx="3887">
                  <c:v>2025.11.22</c:v>
                </c:pt>
                <c:pt idx="3888">
                  <c:v>2025.11.22</c:v>
                </c:pt>
                <c:pt idx="3889">
                  <c:v>2025.11.22</c:v>
                </c:pt>
                <c:pt idx="3890">
                  <c:v>2025.11.22</c:v>
                </c:pt>
                <c:pt idx="3891">
                  <c:v>2025.11.22</c:v>
                </c:pt>
                <c:pt idx="3892">
                  <c:v>2025.11.22</c:v>
                </c:pt>
                <c:pt idx="3893">
                  <c:v>2025.11.22</c:v>
                </c:pt>
                <c:pt idx="3894">
                  <c:v>2025.11.23</c:v>
                </c:pt>
                <c:pt idx="3895">
                  <c:v>2025.11.23</c:v>
                </c:pt>
                <c:pt idx="3896">
                  <c:v>2025.11.23</c:v>
                </c:pt>
                <c:pt idx="3897">
                  <c:v>2025.11.23</c:v>
                </c:pt>
                <c:pt idx="3898">
                  <c:v>2025.11.23</c:v>
                </c:pt>
                <c:pt idx="3899">
                  <c:v>2025.11.23</c:v>
                </c:pt>
                <c:pt idx="3900">
                  <c:v>2025.11.23</c:v>
                </c:pt>
                <c:pt idx="3901">
                  <c:v>2025.11.23</c:v>
                </c:pt>
                <c:pt idx="3902">
                  <c:v>2025.11.23</c:v>
                </c:pt>
                <c:pt idx="3903">
                  <c:v>2025.11.23</c:v>
                </c:pt>
                <c:pt idx="3904">
                  <c:v>2025.11.23</c:v>
                </c:pt>
                <c:pt idx="3905">
                  <c:v>2025.11.23</c:v>
                </c:pt>
                <c:pt idx="3906">
                  <c:v>2025.11.24</c:v>
                </c:pt>
                <c:pt idx="3907">
                  <c:v>2025.11.24</c:v>
                </c:pt>
                <c:pt idx="3908">
                  <c:v>2025.11.24</c:v>
                </c:pt>
                <c:pt idx="3909">
                  <c:v>2025.11.24</c:v>
                </c:pt>
                <c:pt idx="3910">
                  <c:v>2025.11.24</c:v>
                </c:pt>
                <c:pt idx="3911">
                  <c:v>2025.11.24</c:v>
                </c:pt>
                <c:pt idx="3912">
                  <c:v>2025.11.24</c:v>
                </c:pt>
                <c:pt idx="3913">
                  <c:v>2025.11.24</c:v>
                </c:pt>
                <c:pt idx="3914">
                  <c:v>2025.11.24</c:v>
                </c:pt>
                <c:pt idx="3915">
                  <c:v>2025.11.24</c:v>
                </c:pt>
                <c:pt idx="3916">
                  <c:v>2025.11.24</c:v>
                </c:pt>
                <c:pt idx="3917">
                  <c:v>2025.11.24</c:v>
                </c:pt>
                <c:pt idx="3918">
                  <c:v>2025.11.25</c:v>
                </c:pt>
                <c:pt idx="3919">
                  <c:v>2025.11.25</c:v>
                </c:pt>
                <c:pt idx="3920">
                  <c:v>2025.11.25</c:v>
                </c:pt>
                <c:pt idx="3921">
                  <c:v>2025.11.25</c:v>
                </c:pt>
                <c:pt idx="3922">
                  <c:v>2025.11.25</c:v>
                </c:pt>
                <c:pt idx="3923">
                  <c:v>2025.11.25</c:v>
                </c:pt>
                <c:pt idx="3924">
                  <c:v>2025.11.25</c:v>
                </c:pt>
                <c:pt idx="3925">
                  <c:v>2025.11.25</c:v>
                </c:pt>
                <c:pt idx="3926">
                  <c:v>2025.11.25</c:v>
                </c:pt>
                <c:pt idx="3927">
                  <c:v>2025.11.25</c:v>
                </c:pt>
                <c:pt idx="3928">
                  <c:v>2025.11.25</c:v>
                </c:pt>
                <c:pt idx="3929">
                  <c:v>2025.11.25</c:v>
                </c:pt>
                <c:pt idx="3930">
                  <c:v>2025.11.26</c:v>
                </c:pt>
                <c:pt idx="3931">
                  <c:v>2025.11.26</c:v>
                </c:pt>
                <c:pt idx="3932">
                  <c:v>2025.11.26</c:v>
                </c:pt>
                <c:pt idx="3933">
                  <c:v>2025.11.26</c:v>
                </c:pt>
                <c:pt idx="3934">
                  <c:v>2025.11.26</c:v>
                </c:pt>
                <c:pt idx="3935">
                  <c:v>2025.11.26</c:v>
                </c:pt>
                <c:pt idx="3936">
                  <c:v>2025.11.26</c:v>
                </c:pt>
                <c:pt idx="3937">
                  <c:v>2025.11.26</c:v>
                </c:pt>
                <c:pt idx="3938">
                  <c:v>2025.11.26</c:v>
                </c:pt>
                <c:pt idx="3939">
                  <c:v>2025.11.26</c:v>
                </c:pt>
                <c:pt idx="3940">
                  <c:v>2025.11.26</c:v>
                </c:pt>
                <c:pt idx="3941">
                  <c:v>2025.11.26</c:v>
                </c:pt>
                <c:pt idx="3942">
                  <c:v>2025.11.27</c:v>
                </c:pt>
                <c:pt idx="3943">
                  <c:v>2025.11.27</c:v>
                </c:pt>
                <c:pt idx="3944">
                  <c:v>2025.11.27</c:v>
                </c:pt>
                <c:pt idx="3945">
                  <c:v>2025.11.27</c:v>
                </c:pt>
                <c:pt idx="3946">
                  <c:v>2025.11.27</c:v>
                </c:pt>
                <c:pt idx="3947">
                  <c:v>2025.11.27</c:v>
                </c:pt>
                <c:pt idx="3948">
                  <c:v>2025.11.27</c:v>
                </c:pt>
                <c:pt idx="3949">
                  <c:v>2025.11.27</c:v>
                </c:pt>
                <c:pt idx="3950">
                  <c:v>2025.11.27</c:v>
                </c:pt>
                <c:pt idx="3951">
                  <c:v>2025.11.27</c:v>
                </c:pt>
                <c:pt idx="3952">
                  <c:v>2025.11.27</c:v>
                </c:pt>
                <c:pt idx="3953">
                  <c:v>2025.11.27</c:v>
                </c:pt>
                <c:pt idx="3954">
                  <c:v>2025.11.28</c:v>
                </c:pt>
                <c:pt idx="3955">
                  <c:v>2025.11.28</c:v>
                </c:pt>
                <c:pt idx="3956">
                  <c:v>2025.11.28</c:v>
                </c:pt>
                <c:pt idx="3957">
                  <c:v>2025.11.28</c:v>
                </c:pt>
                <c:pt idx="3958">
                  <c:v>2025.11.28</c:v>
                </c:pt>
                <c:pt idx="3959">
                  <c:v>2025.11.28</c:v>
                </c:pt>
                <c:pt idx="3960">
                  <c:v>2025.11.28</c:v>
                </c:pt>
                <c:pt idx="3961">
                  <c:v>2025.11.28</c:v>
                </c:pt>
                <c:pt idx="3962">
                  <c:v>2025.11.28</c:v>
                </c:pt>
                <c:pt idx="3963">
                  <c:v>2025.11.28</c:v>
                </c:pt>
                <c:pt idx="3964">
                  <c:v>2025.11.28</c:v>
                </c:pt>
                <c:pt idx="3965">
                  <c:v>2025.11.28</c:v>
                </c:pt>
                <c:pt idx="3966">
                  <c:v>2025.11.29</c:v>
                </c:pt>
                <c:pt idx="3967">
                  <c:v>2025.11.29</c:v>
                </c:pt>
                <c:pt idx="3968">
                  <c:v>2025.11.29</c:v>
                </c:pt>
                <c:pt idx="3969">
                  <c:v>2025.11.29</c:v>
                </c:pt>
                <c:pt idx="3970">
                  <c:v>2025.11.29</c:v>
                </c:pt>
                <c:pt idx="3971">
                  <c:v>2025.11.29</c:v>
                </c:pt>
                <c:pt idx="3972">
                  <c:v>2025.11.29</c:v>
                </c:pt>
                <c:pt idx="3973">
                  <c:v>2025.11.29</c:v>
                </c:pt>
                <c:pt idx="3974">
                  <c:v>2025.11.29</c:v>
                </c:pt>
                <c:pt idx="3975">
                  <c:v>2025.11.29</c:v>
                </c:pt>
                <c:pt idx="3976">
                  <c:v>2025.11.29</c:v>
                </c:pt>
                <c:pt idx="3977">
                  <c:v>2025.11.29</c:v>
                </c:pt>
                <c:pt idx="3978">
                  <c:v>2025.11.30</c:v>
                </c:pt>
                <c:pt idx="3979">
                  <c:v>2025.11.30</c:v>
                </c:pt>
                <c:pt idx="3980">
                  <c:v>2025.11.30</c:v>
                </c:pt>
                <c:pt idx="3981">
                  <c:v>2025.11.30</c:v>
                </c:pt>
                <c:pt idx="3982">
                  <c:v>2025.11.30</c:v>
                </c:pt>
                <c:pt idx="3983">
                  <c:v>2025.11.30</c:v>
                </c:pt>
                <c:pt idx="3984">
                  <c:v>2025.11.30</c:v>
                </c:pt>
                <c:pt idx="3985">
                  <c:v>2025.11.30</c:v>
                </c:pt>
                <c:pt idx="3986">
                  <c:v>2025.11.30</c:v>
                </c:pt>
                <c:pt idx="3987">
                  <c:v>2025.11.30</c:v>
                </c:pt>
                <c:pt idx="3988">
                  <c:v>2025.11.30</c:v>
                </c:pt>
                <c:pt idx="3989">
                  <c:v>2025.11.30</c:v>
                </c:pt>
                <c:pt idx="3990">
                  <c:v>2025.12.01</c:v>
                </c:pt>
                <c:pt idx="3991">
                  <c:v>2025.12.01</c:v>
                </c:pt>
                <c:pt idx="3992">
                  <c:v>2025.12.01</c:v>
                </c:pt>
                <c:pt idx="3993">
                  <c:v>2025.12.01</c:v>
                </c:pt>
                <c:pt idx="3994">
                  <c:v>2025.12.01</c:v>
                </c:pt>
                <c:pt idx="3995">
                  <c:v>2025.12.01</c:v>
                </c:pt>
                <c:pt idx="3996">
                  <c:v>2025.12.01</c:v>
                </c:pt>
                <c:pt idx="3997">
                  <c:v>2025.12.01</c:v>
                </c:pt>
                <c:pt idx="3998">
                  <c:v>2025.12.01</c:v>
                </c:pt>
                <c:pt idx="3999">
                  <c:v>2025.12.01</c:v>
                </c:pt>
                <c:pt idx="4000">
                  <c:v>2025.12.01</c:v>
                </c:pt>
                <c:pt idx="4001">
                  <c:v>2025.12.01</c:v>
                </c:pt>
                <c:pt idx="4002">
                  <c:v>2025.12.02</c:v>
                </c:pt>
                <c:pt idx="4003">
                  <c:v>2025.12.02</c:v>
                </c:pt>
                <c:pt idx="4004">
                  <c:v>2025.12.02</c:v>
                </c:pt>
                <c:pt idx="4005">
                  <c:v>2025.12.02</c:v>
                </c:pt>
                <c:pt idx="4006">
                  <c:v>2025.12.02</c:v>
                </c:pt>
                <c:pt idx="4007">
                  <c:v>2025.12.02</c:v>
                </c:pt>
                <c:pt idx="4008">
                  <c:v>2025.12.02</c:v>
                </c:pt>
                <c:pt idx="4009">
                  <c:v>2025.12.02</c:v>
                </c:pt>
                <c:pt idx="4010">
                  <c:v>2025.12.02</c:v>
                </c:pt>
                <c:pt idx="4011">
                  <c:v>2025.12.02</c:v>
                </c:pt>
                <c:pt idx="4012">
                  <c:v>2025.12.02</c:v>
                </c:pt>
                <c:pt idx="4013">
                  <c:v>2025.12.02</c:v>
                </c:pt>
                <c:pt idx="4014">
                  <c:v>2025.12.03</c:v>
                </c:pt>
                <c:pt idx="4015">
                  <c:v>2025.12.03</c:v>
                </c:pt>
                <c:pt idx="4016">
                  <c:v>2025.12.03</c:v>
                </c:pt>
                <c:pt idx="4017">
                  <c:v>2025.12.03</c:v>
                </c:pt>
                <c:pt idx="4018">
                  <c:v>2025.12.03</c:v>
                </c:pt>
                <c:pt idx="4019">
                  <c:v>2025.12.03</c:v>
                </c:pt>
                <c:pt idx="4020">
                  <c:v>2025.12.03</c:v>
                </c:pt>
                <c:pt idx="4021">
                  <c:v>2025.12.03</c:v>
                </c:pt>
                <c:pt idx="4022">
                  <c:v>2025.12.03</c:v>
                </c:pt>
                <c:pt idx="4023">
                  <c:v>2025.12.03</c:v>
                </c:pt>
                <c:pt idx="4024">
                  <c:v>2025.12.03</c:v>
                </c:pt>
                <c:pt idx="4025">
                  <c:v>2025.12.03</c:v>
                </c:pt>
                <c:pt idx="4026">
                  <c:v>2025.12.04</c:v>
                </c:pt>
                <c:pt idx="4027">
                  <c:v>2025.12.04</c:v>
                </c:pt>
                <c:pt idx="4028">
                  <c:v>2025.12.04</c:v>
                </c:pt>
                <c:pt idx="4029">
                  <c:v>2025.12.04</c:v>
                </c:pt>
                <c:pt idx="4030">
                  <c:v>2025.12.04</c:v>
                </c:pt>
                <c:pt idx="4031">
                  <c:v>2025.12.04</c:v>
                </c:pt>
                <c:pt idx="4032">
                  <c:v>2025.12.04</c:v>
                </c:pt>
                <c:pt idx="4033">
                  <c:v>2025.12.04</c:v>
                </c:pt>
                <c:pt idx="4034">
                  <c:v>2025.12.04</c:v>
                </c:pt>
                <c:pt idx="4035">
                  <c:v>2025.12.04</c:v>
                </c:pt>
                <c:pt idx="4036">
                  <c:v>2025.12.04</c:v>
                </c:pt>
                <c:pt idx="4037">
                  <c:v>2025.12.04</c:v>
                </c:pt>
                <c:pt idx="4038">
                  <c:v>2025.12.05</c:v>
                </c:pt>
                <c:pt idx="4039">
                  <c:v>2025.12.05</c:v>
                </c:pt>
                <c:pt idx="4040">
                  <c:v>2025.12.05</c:v>
                </c:pt>
                <c:pt idx="4041">
                  <c:v>2025.12.05</c:v>
                </c:pt>
                <c:pt idx="4042">
                  <c:v>2025.12.05</c:v>
                </c:pt>
                <c:pt idx="4043">
                  <c:v>2025.12.05</c:v>
                </c:pt>
                <c:pt idx="4044">
                  <c:v>2025.12.05</c:v>
                </c:pt>
                <c:pt idx="4045">
                  <c:v>2025.12.05</c:v>
                </c:pt>
                <c:pt idx="4046">
                  <c:v>2025.12.05</c:v>
                </c:pt>
                <c:pt idx="4047">
                  <c:v>2025.12.05</c:v>
                </c:pt>
                <c:pt idx="4048">
                  <c:v>2025.12.05</c:v>
                </c:pt>
                <c:pt idx="4049">
                  <c:v>2025.12.05</c:v>
                </c:pt>
                <c:pt idx="4050">
                  <c:v>2025.12.06</c:v>
                </c:pt>
                <c:pt idx="4051">
                  <c:v>2025.12.06</c:v>
                </c:pt>
                <c:pt idx="4052">
                  <c:v>2025.12.06</c:v>
                </c:pt>
                <c:pt idx="4053">
                  <c:v>2025.12.06</c:v>
                </c:pt>
                <c:pt idx="4054">
                  <c:v>2025.12.06</c:v>
                </c:pt>
                <c:pt idx="4055">
                  <c:v>2025.12.06</c:v>
                </c:pt>
                <c:pt idx="4056">
                  <c:v>2025.12.06</c:v>
                </c:pt>
                <c:pt idx="4057">
                  <c:v>2025.12.06</c:v>
                </c:pt>
                <c:pt idx="4058">
                  <c:v>2025.12.06</c:v>
                </c:pt>
                <c:pt idx="4059">
                  <c:v>2025.12.06</c:v>
                </c:pt>
                <c:pt idx="4060">
                  <c:v>2025.12.06</c:v>
                </c:pt>
                <c:pt idx="4061">
                  <c:v>2025.12.06</c:v>
                </c:pt>
                <c:pt idx="4062">
                  <c:v>2025.12.07</c:v>
                </c:pt>
                <c:pt idx="4063">
                  <c:v>2025.12.07</c:v>
                </c:pt>
                <c:pt idx="4064">
                  <c:v>2025.12.07</c:v>
                </c:pt>
                <c:pt idx="4065">
                  <c:v>2025.12.07</c:v>
                </c:pt>
                <c:pt idx="4066">
                  <c:v>2025.12.07</c:v>
                </c:pt>
                <c:pt idx="4067">
                  <c:v>2025.12.07</c:v>
                </c:pt>
                <c:pt idx="4068">
                  <c:v>2025.12.07</c:v>
                </c:pt>
                <c:pt idx="4069">
                  <c:v>2025.12.07</c:v>
                </c:pt>
                <c:pt idx="4070">
                  <c:v>2025.12.07</c:v>
                </c:pt>
                <c:pt idx="4071">
                  <c:v>2025.12.07</c:v>
                </c:pt>
                <c:pt idx="4072">
                  <c:v>2025.12.07</c:v>
                </c:pt>
                <c:pt idx="4073">
                  <c:v>2025.12.07</c:v>
                </c:pt>
                <c:pt idx="4074">
                  <c:v>2025.12.08</c:v>
                </c:pt>
                <c:pt idx="4075">
                  <c:v>2025.12.08</c:v>
                </c:pt>
                <c:pt idx="4076">
                  <c:v>2025.12.08</c:v>
                </c:pt>
                <c:pt idx="4077">
                  <c:v>2025.12.08</c:v>
                </c:pt>
                <c:pt idx="4078">
                  <c:v>2025.12.08</c:v>
                </c:pt>
                <c:pt idx="4079">
                  <c:v>2025.12.08</c:v>
                </c:pt>
                <c:pt idx="4080">
                  <c:v>2025.12.08</c:v>
                </c:pt>
                <c:pt idx="4081">
                  <c:v>2025.12.08</c:v>
                </c:pt>
                <c:pt idx="4082">
                  <c:v>2025.12.08</c:v>
                </c:pt>
                <c:pt idx="4083">
                  <c:v>2025.12.08</c:v>
                </c:pt>
                <c:pt idx="4084">
                  <c:v>2025.12.08</c:v>
                </c:pt>
                <c:pt idx="4085">
                  <c:v>2025.12.08</c:v>
                </c:pt>
                <c:pt idx="4086">
                  <c:v>2025.12.09</c:v>
                </c:pt>
                <c:pt idx="4087">
                  <c:v>2025.12.09</c:v>
                </c:pt>
                <c:pt idx="4088">
                  <c:v>2025.12.09</c:v>
                </c:pt>
                <c:pt idx="4089">
                  <c:v>2025.12.09</c:v>
                </c:pt>
                <c:pt idx="4090">
                  <c:v>2025.12.09</c:v>
                </c:pt>
                <c:pt idx="4091">
                  <c:v>2025.12.09</c:v>
                </c:pt>
                <c:pt idx="4092">
                  <c:v>2025.12.09</c:v>
                </c:pt>
                <c:pt idx="4093">
                  <c:v>2025.12.09</c:v>
                </c:pt>
                <c:pt idx="4094">
                  <c:v>2025.12.09</c:v>
                </c:pt>
                <c:pt idx="4095">
                  <c:v>2025.12.09</c:v>
                </c:pt>
                <c:pt idx="4096">
                  <c:v>2025.12.09</c:v>
                </c:pt>
                <c:pt idx="4097">
                  <c:v>2025.12.09</c:v>
                </c:pt>
                <c:pt idx="4098">
                  <c:v>2025.12.10</c:v>
                </c:pt>
                <c:pt idx="4099">
                  <c:v>2025.12.10</c:v>
                </c:pt>
                <c:pt idx="4100">
                  <c:v>2025.12.10</c:v>
                </c:pt>
                <c:pt idx="4101">
                  <c:v>2025.12.10</c:v>
                </c:pt>
                <c:pt idx="4102">
                  <c:v>2025.12.10</c:v>
                </c:pt>
                <c:pt idx="4103">
                  <c:v>2025.12.10</c:v>
                </c:pt>
                <c:pt idx="4104">
                  <c:v>2025.12.10</c:v>
                </c:pt>
                <c:pt idx="4105">
                  <c:v>2025.12.10</c:v>
                </c:pt>
                <c:pt idx="4106">
                  <c:v>2025.12.10</c:v>
                </c:pt>
                <c:pt idx="4107">
                  <c:v>2025.12.10</c:v>
                </c:pt>
                <c:pt idx="4108">
                  <c:v>2025.12.10</c:v>
                </c:pt>
                <c:pt idx="4109">
                  <c:v>2025.12.10</c:v>
                </c:pt>
                <c:pt idx="4110">
                  <c:v>2025.12.11</c:v>
                </c:pt>
                <c:pt idx="4111">
                  <c:v>2025.12.11</c:v>
                </c:pt>
                <c:pt idx="4112">
                  <c:v>2025.12.11</c:v>
                </c:pt>
                <c:pt idx="4113">
                  <c:v>2025.12.11</c:v>
                </c:pt>
                <c:pt idx="4114">
                  <c:v>2025.12.11</c:v>
                </c:pt>
                <c:pt idx="4115">
                  <c:v>2025.12.11</c:v>
                </c:pt>
                <c:pt idx="4116">
                  <c:v>2025.12.11</c:v>
                </c:pt>
                <c:pt idx="4117">
                  <c:v>2025.12.11</c:v>
                </c:pt>
                <c:pt idx="4118">
                  <c:v>2025.12.11</c:v>
                </c:pt>
                <c:pt idx="4119">
                  <c:v>2025.12.11</c:v>
                </c:pt>
                <c:pt idx="4120">
                  <c:v>2025.12.11</c:v>
                </c:pt>
                <c:pt idx="4121">
                  <c:v>2025.12.11</c:v>
                </c:pt>
                <c:pt idx="4122">
                  <c:v>2025.12.12</c:v>
                </c:pt>
                <c:pt idx="4123">
                  <c:v>2025.12.12</c:v>
                </c:pt>
                <c:pt idx="4124">
                  <c:v>2025.12.12</c:v>
                </c:pt>
                <c:pt idx="4125">
                  <c:v>2025.12.12</c:v>
                </c:pt>
                <c:pt idx="4126">
                  <c:v>2025.12.12</c:v>
                </c:pt>
                <c:pt idx="4127">
                  <c:v>2025.12.12</c:v>
                </c:pt>
                <c:pt idx="4128">
                  <c:v>2025.12.12</c:v>
                </c:pt>
                <c:pt idx="4129">
                  <c:v>2025.12.12</c:v>
                </c:pt>
                <c:pt idx="4130">
                  <c:v>2025.12.12</c:v>
                </c:pt>
                <c:pt idx="4131">
                  <c:v>2025.12.12</c:v>
                </c:pt>
                <c:pt idx="4132">
                  <c:v>2025.12.12</c:v>
                </c:pt>
                <c:pt idx="4133">
                  <c:v>2025.12.12</c:v>
                </c:pt>
                <c:pt idx="4134">
                  <c:v>2025.12.13</c:v>
                </c:pt>
                <c:pt idx="4135">
                  <c:v>2025.12.13</c:v>
                </c:pt>
                <c:pt idx="4136">
                  <c:v>2025.12.13</c:v>
                </c:pt>
                <c:pt idx="4137">
                  <c:v>2025.12.13</c:v>
                </c:pt>
                <c:pt idx="4138">
                  <c:v>2025.12.13</c:v>
                </c:pt>
                <c:pt idx="4139">
                  <c:v>2025.12.13</c:v>
                </c:pt>
                <c:pt idx="4140">
                  <c:v>2025.12.13</c:v>
                </c:pt>
                <c:pt idx="4141">
                  <c:v>2025.12.13</c:v>
                </c:pt>
                <c:pt idx="4142">
                  <c:v>2025.12.13</c:v>
                </c:pt>
                <c:pt idx="4143">
                  <c:v>2025.12.13</c:v>
                </c:pt>
                <c:pt idx="4144">
                  <c:v>2025.12.13</c:v>
                </c:pt>
                <c:pt idx="4145">
                  <c:v>2025.12.13</c:v>
                </c:pt>
                <c:pt idx="4146">
                  <c:v>2025.12.14</c:v>
                </c:pt>
                <c:pt idx="4147">
                  <c:v>2025.12.14</c:v>
                </c:pt>
                <c:pt idx="4148">
                  <c:v>2025.12.14</c:v>
                </c:pt>
                <c:pt idx="4149">
                  <c:v>2025.12.14</c:v>
                </c:pt>
                <c:pt idx="4150">
                  <c:v>2025.12.14</c:v>
                </c:pt>
                <c:pt idx="4151">
                  <c:v>2025.12.14</c:v>
                </c:pt>
                <c:pt idx="4152">
                  <c:v>2025.12.14</c:v>
                </c:pt>
                <c:pt idx="4153">
                  <c:v>2025.12.14</c:v>
                </c:pt>
                <c:pt idx="4154">
                  <c:v>2025.12.14</c:v>
                </c:pt>
                <c:pt idx="4155">
                  <c:v>2025.12.14</c:v>
                </c:pt>
                <c:pt idx="4156">
                  <c:v>2025.12.14</c:v>
                </c:pt>
                <c:pt idx="4157">
                  <c:v>2025.12.14</c:v>
                </c:pt>
                <c:pt idx="4158">
                  <c:v>2025.12.15</c:v>
                </c:pt>
                <c:pt idx="4159">
                  <c:v>2025.12.15</c:v>
                </c:pt>
                <c:pt idx="4160">
                  <c:v>2025.12.15</c:v>
                </c:pt>
                <c:pt idx="4161">
                  <c:v>2025.12.15</c:v>
                </c:pt>
                <c:pt idx="4162">
                  <c:v>2025.12.15</c:v>
                </c:pt>
                <c:pt idx="4163">
                  <c:v>2025.12.15</c:v>
                </c:pt>
                <c:pt idx="4164">
                  <c:v>2025.12.15</c:v>
                </c:pt>
                <c:pt idx="4165">
                  <c:v>2025.12.15</c:v>
                </c:pt>
                <c:pt idx="4166">
                  <c:v>2025.12.15</c:v>
                </c:pt>
                <c:pt idx="4167">
                  <c:v>2025.12.15</c:v>
                </c:pt>
                <c:pt idx="4168">
                  <c:v>2025.12.15</c:v>
                </c:pt>
                <c:pt idx="4169">
                  <c:v>2025.12.15</c:v>
                </c:pt>
                <c:pt idx="4170">
                  <c:v>2025.12.16</c:v>
                </c:pt>
                <c:pt idx="4171">
                  <c:v>2025.12.16</c:v>
                </c:pt>
                <c:pt idx="4172">
                  <c:v>2025.12.16</c:v>
                </c:pt>
                <c:pt idx="4173">
                  <c:v>2025.12.16</c:v>
                </c:pt>
                <c:pt idx="4174">
                  <c:v>2025.12.16</c:v>
                </c:pt>
                <c:pt idx="4175">
                  <c:v>2025.12.16</c:v>
                </c:pt>
                <c:pt idx="4176">
                  <c:v>2025.12.16</c:v>
                </c:pt>
                <c:pt idx="4177">
                  <c:v>2025.12.16</c:v>
                </c:pt>
                <c:pt idx="4178">
                  <c:v>2025.12.16</c:v>
                </c:pt>
                <c:pt idx="4179">
                  <c:v>2025.12.16</c:v>
                </c:pt>
                <c:pt idx="4180">
                  <c:v>2025.12.16</c:v>
                </c:pt>
                <c:pt idx="4181">
                  <c:v>2025.12.16</c:v>
                </c:pt>
                <c:pt idx="4182">
                  <c:v>2025.12.17</c:v>
                </c:pt>
                <c:pt idx="4183">
                  <c:v>2025.12.17</c:v>
                </c:pt>
                <c:pt idx="4184">
                  <c:v>2025.12.17</c:v>
                </c:pt>
                <c:pt idx="4185">
                  <c:v>2025.12.17</c:v>
                </c:pt>
                <c:pt idx="4186">
                  <c:v>2025.12.17</c:v>
                </c:pt>
                <c:pt idx="4187">
                  <c:v>2025.12.17</c:v>
                </c:pt>
                <c:pt idx="4188">
                  <c:v>2025.12.17</c:v>
                </c:pt>
                <c:pt idx="4189">
                  <c:v>2025.12.17</c:v>
                </c:pt>
                <c:pt idx="4190">
                  <c:v>2025.12.17</c:v>
                </c:pt>
                <c:pt idx="4191">
                  <c:v>2025.12.17</c:v>
                </c:pt>
                <c:pt idx="4192">
                  <c:v>2025.12.17</c:v>
                </c:pt>
                <c:pt idx="4193">
                  <c:v>2025.12.17</c:v>
                </c:pt>
                <c:pt idx="4194">
                  <c:v>2025.12.18</c:v>
                </c:pt>
                <c:pt idx="4195">
                  <c:v>2025.12.18</c:v>
                </c:pt>
                <c:pt idx="4196">
                  <c:v>2025.12.18</c:v>
                </c:pt>
                <c:pt idx="4197">
                  <c:v>2025.12.18</c:v>
                </c:pt>
                <c:pt idx="4198">
                  <c:v>2025.12.18</c:v>
                </c:pt>
                <c:pt idx="4199">
                  <c:v>2025.12.18</c:v>
                </c:pt>
                <c:pt idx="4200">
                  <c:v>2025.12.18</c:v>
                </c:pt>
                <c:pt idx="4201">
                  <c:v>2025.12.18</c:v>
                </c:pt>
                <c:pt idx="4202">
                  <c:v>2025.12.18</c:v>
                </c:pt>
                <c:pt idx="4203">
                  <c:v>2025.12.18</c:v>
                </c:pt>
                <c:pt idx="4204">
                  <c:v>2025.12.18</c:v>
                </c:pt>
                <c:pt idx="4205">
                  <c:v>2025.12.18</c:v>
                </c:pt>
                <c:pt idx="4206">
                  <c:v>2025.12.19</c:v>
                </c:pt>
                <c:pt idx="4207">
                  <c:v>2025.12.19</c:v>
                </c:pt>
                <c:pt idx="4208">
                  <c:v>2025.12.19</c:v>
                </c:pt>
                <c:pt idx="4209">
                  <c:v>2025.12.19</c:v>
                </c:pt>
                <c:pt idx="4210">
                  <c:v>2025.12.19</c:v>
                </c:pt>
                <c:pt idx="4211">
                  <c:v>2025.12.19</c:v>
                </c:pt>
                <c:pt idx="4212">
                  <c:v>2025.12.19</c:v>
                </c:pt>
                <c:pt idx="4213">
                  <c:v>2025.12.19</c:v>
                </c:pt>
                <c:pt idx="4214">
                  <c:v>2025.12.19</c:v>
                </c:pt>
                <c:pt idx="4215">
                  <c:v>2025.12.19</c:v>
                </c:pt>
                <c:pt idx="4216">
                  <c:v>2025.12.19</c:v>
                </c:pt>
                <c:pt idx="4217">
                  <c:v>2025.12.19</c:v>
                </c:pt>
                <c:pt idx="4218">
                  <c:v>2025.12.20</c:v>
                </c:pt>
                <c:pt idx="4219">
                  <c:v>2025.12.20</c:v>
                </c:pt>
                <c:pt idx="4220">
                  <c:v>2025.12.20</c:v>
                </c:pt>
                <c:pt idx="4221">
                  <c:v>2025.12.20</c:v>
                </c:pt>
                <c:pt idx="4222">
                  <c:v>2025.12.20</c:v>
                </c:pt>
                <c:pt idx="4223">
                  <c:v>2025.12.20</c:v>
                </c:pt>
                <c:pt idx="4224">
                  <c:v>2025.12.20</c:v>
                </c:pt>
                <c:pt idx="4225">
                  <c:v>2025.12.20</c:v>
                </c:pt>
                <c:pt idx="4226">
                  <c:v>2025.12.20</c:v>
                </c:pt>
                <c:pt idx="4227">
                  <c:v>2025.12.20</c:v>
                </c:pt>
                <c:pt idx="4228">
                  <c:v>2025.12.20</c:v>
                </c:pt>
                <c:pt idx="4229">
                  <c:v>2025.12.20</c:v>
                </c:pt>
                <c:pt idx="4230">
                  <c:v>2025.12.21</c:v>
                </c:pt>
                <c:pt idx="4231">
                  <c:v>2025.12.21</c:v>
                </c:pt>
                <c:pt idx="4232">
                  <c:v>2025.12.21</c:v>
                </c:pt>
                <c:pt idx="4233">
                  <c:v>2025.12.21</c:v>
                </c:pt>
                <c:pt idx="4234">
                  <c:v>2025.12.21</c:v>
                </c:pt>
                <c:pt idx="4235">
                  <c:v>2025.12.21</c:v>
                </c:pt>
                <c:pt idx="4236">
                  <c:v>2025.12.21</c:v>
                </c:pt>
                <c:pt idx="4237">
                  <c:v>2025.12.21</c:v>
                </c:pt>
                <c:pt idx="4238">
                  <c:v>2025.12.21</c:v>
                </c:pt>
                <c:pt idx="4239">
                  <c:v>2025.12.21</c:v>
                </c:pt>
                <c:pt idx="4240">
                  <c:v>2025.12.21</c:v>
                </c:pt>
                <c:pt idx="4241">
                  <c:v>2025.12.21</c:v>
                </c:pt>
                <c:pt idx="4242">
                  <c:v>2025.12.22</c:v>
                </c:pt>
                <c:pt idx="4243">
                  <c:v>2025.12.22</c:v>
                </c:pt>
                <c:pt idx="4244">
                  <c:v>2025.12.22</c:v>
                </c:pt>
                <c:pt idx="4245">
                  <c:v>2025.12.22</c:v>
                </c:pt>
                <c:pt idx="4246">
                  <c:v>2025.12.22</c:v>
                </c:pt>
                <c:pt idx="4247">
                  <c:v>2025.12.22</c:v>
                </c:pt>
                <c:pt idx="4248">
                  <c:v>2025.12.22</c:v>
                </c:pt>
                <c:pt idx="4249">
                  <c:v>2025.12.22</c:v>
                </c:pt>
                <c:pt idx="4250">
                  <c:v>2025.12.22</c:v>
                </c:pt>
                <c:pt idx="4251">
                  <c:v>2025.12.22</c:v>
                </c:pt>
                <c:pt idx="4252">
                  <c:v>2025.12.22</c:v>
                </c:pt>
                <c:pt idx="4253">
                  <c:v>2025.12.22</c:v>
                </c:pt>
                <c:pt idx="4254">
                  <c:v>2025.12.23</c:v>
                </c:pt>
                <c:pt idx="4255">
                  <c:v>2025.12.23</c:v>
                </c:pt>
                <c:pt idx="4256">
                  <c:v>2025.12.23</c:v>
                </c:pt>
                <c:pt idx="4257">
                  <c:v>2025.12.23</c:v>
                </c:pt>
                <c:pt idx="4258">
                  <c:v>2025.12.23</c:v>
                </c:pt>
                <c:pt idx="4259">
                  <c:v>2025.12.23</c:v>
                </c:pt>
                <c:pt idx="4260">
                  <c:v>2025.12.23</c:v>
                </c:pt>
                <c:pt idx="4261">
                  <c:v>2025.12.23</c:v>
                </c:pt>
                <c:pt idx="4262">
                  <c:v>2025.12.23</c:v>
                </c:pt>
                <c:pt idx="4263">
                  <c:v>2025.12.23</c:v>
                </c:pt>
                <c:pt idx="4264">
                  <c:v>2025.12.23</c:v>
                </c:pt>
                <c:pt idx="4265">
                  <c:v>2025.12.23</c:v>
                </c:pt>
                <c:pt idx="4266">
                  <c:v>2025.12.24</c:v>
                </c:pt>
                <c:pt idx="4267">
                  <c:v>2025.12.24</c:v>
                </c:pt>
                <c:pt idx="4268">
                  <c:v>2025.12.24</c:v>
                </c:pt>
                <c:pt idx="4269">
                  <c:v>2025.12.24</c:v>
                </c:pt>
                <c:pt idx="4270">
                  <c:v>2025.12.24</c:v>
                </c:pt>
                <c:pt idx="4271">
                  <c:v>2025.12.24</c:v>
                </c:pt>
                <c:pt idx="4272">
                  <c:v>2025.12.24</c:v>
                </c:pt>
                <c:pt idx="4273">
                  <c:v>2025.12.24</c:v>
                </c:pt>
                <c:pt idx="4274">
                  <c:v>2025.12.24</c:v>
                </c:pt>
                <c:pt idx="4275">
                  <c:v>2025.12.24</c:v>
                </c:pt>
                <c:pt idx="4276">
                  <c:v>2025.12.24</c:v>
                </c:pt>
                <c:pt idx="4277">
                  <c:v>2025.12.24</c:v>
                </c:pt>
                <c:pt idx="4278">
                  <c:v>2025.12.25</c:v>
                </c:pt>
                <c:pt idx="4279">
                  <c:v>2025.12.25</c:v>
                </c:pt>
                <c:pt idx="4280">
                  <c:v>2025.12.25</c:v>
                </c:pt>
                <c:pt idx="4281">
                  <c:v>2025.12.25</c:v>
                </c:pt>
                <c:pt idx="4282">
                  <c:v>2025.12.25</c:v>
                </c:pt>
                <c:pt idx="4283">
                  <c:v>2025.12.25</c:v>
                </c:pt>
                <c:pt idx="4284">
                  <c:v>2025.12.25</c:v>
                </c:pt>
                <c:pt idx="4285">
                  <c:v>2025.12.25</c:v>
                </c:pt>
                <c:pt idx="4286">
                  <c:v>2025.12.25</c:v>
                </c:pt>
                <c:pt idx="4287">
                  <c:v>2025.12.25</c:v>
                </c:pt>
                <c:pt idx="4288">
                  <c:v>2025.12.25</c:v>
                </c:pt>
                <c:pt idx="4289">
                  <c:v>2025.12.25</c:v>
                </c:pt>
                <c:pt idx="4290">
                  <c:v>2025.12.26</c:v>
                </c:pt>
                <c:pt idx="4291">
                  <c:v>2025.12.26</c:v>
                </c:pt>
                <c:pt idx="4292">
                  <c:v>2025.12.26</c:v>
                </c:pt>
                <c:pt idx="4293">
                  <c:v>2025.12.26</c:v>
                </c:pt>
                <c:pt idx="4294">
                  <c:v>2025.12.26</c:v>
                </c:pt>
                <c:pt idx="4295">
                  <c:v>2025.12.26</c:v>
                </c:pt>
                <c:pt idx="4296">
                  <c:v>2025.12.26</c:v>
                </c:pt>
                <c:pt idx="4297">
                  <c:v>2025.12.26</c:v>
                </c:pt>
                <c:pt idx="4298">
                  <c:v>2025.12.26</c:v>
                </c:pt>
                <c:pt idx="4299">
                  <c:v>2025.12.26</c:v>
                </c:pt>
                <c:pt idx="4300">
                  <c:v>2025.12.26</c:v>
                </c:pt>
                <c:pt idx="4301">
                  <c:v>2025.12.26</c:v>
                </c:pt>
                <c:pt idx="4302">
                  <c:v>2025.12.27</c:v>
                </c:pt>
                <c:pt idx="4303">
                  <c:v>2025.12.27</c:v>
                </c:pt>
                <c:pt idx="4304">
                  <c:v>2025.12.27</c:v>
                </c:pt>
                <c:pt idx="4305">
                  <c:v>2025.12.27</c:v>
                </c:pt>
                <c:pt idx="4306">
                  <c:v>2025.12.27</c:v>
                </c:pt>
                <c:pt idx="4307">
                  <c:v>2025.12.27</c:v>
                </c:pt>
                <c:pt idx="4308">
                  <c:v>2025.12.27</c:v>
                </c:pt>
                <c:pt idx="4309">
                  <c:v>2025.12.27</c:v>
                </c:pt>
                <c:pt idx="4310">
                  <c:v>2025.12.27</c:v>
                </c:pt>
                <c:pt idx="4311">
                  <c:v>2025.12.27</c:v>
                </c:pt>
                <c:pt idx="4312">
                  <c:v>2025.12.27</c:v>
                </c:pt>
                <c:pt idx="4313">
                  <c:v>2025.12.27</c:v>
                </c:pt>
                <c:pt idx="4314">
                  <c:v>2025.12.28</c:v>
                </c:pt>
                <c:pt idx="4315">
                  <c:v>2025.12.28</c:v>
                </c:pt>
                <c:pt idx="4316">
                  <c:v>2025.12.28</c:v>
                </c:pt>
                <c:pt idx="4317">
                  <c:v>2025.12.28</c:v>
                </c:pt>
                <c:pt idx="4318">
                  <c:v>2025.12.28</c:v>
                </c:pt>
                <c:pt idx="4319">
                  <c:v>2025.12.28</c:v>
                </c:pt>
                <c:pt idx="4320">
                  <c:v>2025.12.28</c:v>
                </c:pt>
                <c:pt idx="4321">
                  <c:v>2025.12.28</c:v>
                </c:pt>
                <c:pt idx="4322">
                  <c:v>2025.12.28</c:v>
                </c:pt>
                <c:pt idx="4323">
                  <c:v>2025.12.28</c:v>
                </c:pt>
                <c:pt idx="4324">
                  <c:v>2025.12.28</c:v>
                </c:pt>
                <c:pt idx="4325">
                  <c:v>2025.12.28</c:v>
                </c:pt>
                <c:pt idx="4326">
                  <c:v>2025.12.29</c:v>
                </c:pt>
                <c:pt idx="4327">
                  <c:v>2025.12.29</c:v>
                </c:pt>
                <c:pt idx="4328">
                  <c:v>2025.12.29</c:v>
                </c:pt>
                <c:pt idx="4329">
                  <c:v>2025.12.29</c:v>
                </c:pt>
                <c:pt idx="4330">
                  <c:v>2025.12.29</c:v>
                </c:pt>
                <c:pt idx="4331">
                  <c:v>2025.12.29</c:v>
                </c:pt>
                <c:pt idx="4332">
                  <c:v>2025.12.29</c:v>
                </c:pt>
                <c:pt idx="4333">
                  <c:v>2025.12.29</c:v>
                </c:pt>
                <c:pt idx="4334">
                  <c:v>2025.12.29</c:v>
                </c:pt>
                <c:pt idx="4335">
                  <c:v>2025.12.29</c:v>
                </c:pt>
                <c:pt idx="4336">
                  <c:v>2025.12.29</c:v>
                </c:pt>
                <c:pt idx="4337">
                  <c:v>2025.12.29</c:v>
                </c:pt>
                <c:pt idx="4338">
                  <c:v>2025.12.30</c:v>
                </c:pt>
                <c:pt idx="4339">
                  <c:v>2025.12.30</c:v>
                </c:pt>
                <c:pt idx="4340">
                  <c:v>2025.12.30</c:v>
                </c:pt>
                <c:pt idx="4341">
                  <c:v>2025.12.30</c:v>
                </c:pt>
                <c:pt idx="4342">
                  <c:v>2025.12.30</c:v>
                </c:pt>
                <c:pt idx="4343">
                  <c:v>2025.12.30</c:v>
                </c:pt>
                <c:pt idx="4344">
                  <c:v>2025.12.30</c:v>
                </c:pt>
                <c:pt idx="4345">
                  <c:v>2025.12.30</c:v>
                </c:pt>
                <c:pt idx="4346">
                  <c:v>2025.12.30</c:v>
                </c:pt>
                <c:pt idx="4347">
                  <c:v>2025.12.30</c:v>
                </c:pt>
                <c:pt idx="4348">
                  <c:v>2025.12.30</c:v>
                </c:pt>
                <c:pt idx="4349">
                  <c:v>2025.12.30</c:v>
                </c:pt>
                <c:pt idx="4350">
                  <c:v>2025.12.31</c:v>
                </c:pt>
                <c:pt idx="4351">
                  <c:v>2025.12.31</c:v>
                </c:pt>
                <c:pt idx="4352">
                  <c:v>2025.12.31</c:v>
                </c:pt>
                <c:pt idx="4353">
                  <c:v>2025.12.31</c:v>
                </c:pt>
                <c:pt idx="4354">
                  <c:v>2025.12.31</c:v>
                </c:pt>
                <c:pt idx="4355">
                  <c:v>2025.12.31</c:v>
                </c:pt>
                <c:pt idx="4356">
                  <c:v>2025.12.31</c:v>
                </c:pt>
                <c:pt idx="4357">
                  <c:v>2025.12.31</c:v>
                </c:pt>
                <c:pt idx="4358">
                  <c:v>2025.12.31</c:v>
                </c:pt>
                <c:pt idx="4359">
                  <c:v>2025.12.31</c:v>
                </c:pt>
                <c:pt idx="4360">
                  <c:v>2025.12.31</c:v>
                </c:pt>
                <c:pt idx="4361">
                  <c:v>2025.12.31</c:v>
                </c:pt>
              </c:strCache>
            </c:strRef>
          </c:cat>
          <c:val>
            <c:numRef>
              <c:f>系统运行数据!$BV$2:$BV$4363</c:f>
              <c:numCache>
                <c:formatCode>0.0_);[Red]\(0.0\)</c:formatCode>
                <c:ptCount val="4362"/>
                <c:pt idx="0">
                  <c:v>10</c:v>
                </c:pt>
                <c:pt idx="1">
                  <c:v>9.9</c:v>
                </c:pt>
                <c:pt idx="2">
                  <c:v>10.1</c:v>
                </c:pt>
                <c:pt idx="3">
                  <c:v>9.9</c:v>
                </c:pt>
                <c:pt idx="4">
                  <c:v>10</c:v>
                </c:pt>
                <c:pt idx="5">
                  <c:v>10</c:v>
                </c:pt>
                <c:pt idx="6">
                  <c:v>10</c:v>
                </c:pt>
                <c:pt idx="7">
                  <c:v>10</c:v>
                </c:pt>
                <c:pt idx="8">
                  <c:v>9.9</c:v>
                </c:pt>
                <c:pt idx="9">
                  <c:v>9.9</c:v>
                </c:pt>
                <c:pt idx="10">
                  <c:v>10</c:v>
                </c:pt>
                <c:pt idx="11">
                  <c:v>9.9</c:v>
                </c:pt>
                <c:pt idx="12">
                  <c:v>10</c:v>
                </c:pt>
                <c:pt idx="13">
                  <c:v>9.9</c:v>
                </c:pt>
                <c:pt idx="14">
                  <c:v>10</c:v>
                </c:pt>
                <c:pt idx="15">
                  <c:v>10</c:v>
                </c:pt>
                <c:pt idx="16">
                  <c:v>10</c:v>
                </c:pt>
                <c:pt idx="17">
                  <c:v>9.8</c:v>
                </c:pt>
                <c:pt idx="18">
                  <c:v>10</c:v>
                </c:pt>
                <c:pt idx="19">
                  <c:v>9.9</c:v>
                </c:pt>
                <c:pt idx="20">
                  <c:v>10.1</c:v>
                </c:pt>
                <c:pt idx="21">
                  <c:v>10</c:v>
                </c:pt>
                <c:pt idx="22">
                  <c:v>10</c:v>
                </c:pt>
                <c:pt idx="23">
                  <c:v>10</c:v>
                </c:pt>
                <c:pt idx="24">
                  <c:v>10</c:v>
                </c:pt>
                <c:pt idx="25">
                  <c:v>10</c:v>
                </c:pt>
                <c:pt idx="26">
                  <c:v>10</c:v>
                </c:pt>
                <c:pt idx="27">
                  <c:v>10</c:v>
                </c:pt>
                <c:pt idx="28">
                  <c:v>10</c:v>
                </c:pt>
                <c:pt idx="29">
                  <c:v>10</c:v>
                </c:pt>
                <c:pt idx="30">
                  <c:v>10</c:v>
                </c:pt>
                <c:pt idx="31">
                  <c:v>10</c:v>
                </c:pt>
                <c:pt idx="32">
                  <c:v>9.9</c:v>
                </c:pt>
                <c:pt idx="33">
                  <c:v>10.1</c:v>
                </c:pt>
                <c:pt idx="34">
                  <c:v>10</c:v>
                </c:pt>
                <c:pt idx="35">
                  <c:v>9.9</c:v>
                </c:pt>
                <c:pt idx="36">
                  <c:v>9.9</c:v>
                </c:pt>
                <c:pt idx="37">
                  <c:v>10.1</c:v>
                </c:pt>
                <c:pt idx="38">
                  <c:v>10.1</c:v>
                </c:pt>
                <c:pt idx="39">
                  <c:v>10</c:v>
                </c:pt>
                <c:pt idx="40">
                  <c:v>9.8</c:v>
                </c:pt>
                <c:pt idx="41">
                  <c:v>9.9</c:v>
                </c:pt>
                <c:pt idx="42">
                  <c:v>10</c:v>
                </c:pt>
                <c:pt idx="43">
                  <c:v>10</c:v>
                </c:pt>
                <c:pt idx="44">
                  <c:v>10</c:v>
                </c:pt>
                <c:pt idx="45">
                  <c:v>10.1</c:v>
                </c:pt>
                <c:pt idx="46">
                  <c:v>9.9</c:v>
                </c:pt>
                <c:pt idx="47">
                  <c:v>9.9</c:v>
                </c:pt>
                <c:pt idx="48">
                  <c:v>9.9</c:v>
                </c:pt>
                <c:pt idx="49">
                  <c:v>10</c:v>
                </c:pt>
                <c:pt idx="50">
                  <c:v>9.9</c:v>
                </c:pt>
                <c:pt idx="51">
                  <c:v>9.9</c:v>
                </c:pt>
                <c:pt idx="52">
                  <c:v>10</c:v>
                </c:pt>
                <c:pt idx="53">
                  <c:v>10</c:v>
                </c:pt>
                <c:pt idx="54">
                  <c:v>9.9</c:v>
                </c:pt>
                <c:pt idx="55">
                  <c:v>10</c:v>
                </c:pt>
                <c:pt idx="56">
                  <c:v>9.9</c:v>
                </c:pt>
                <c:pt idx="57">
                  <c:v>10</c:v>
                </c:pt>
                <c:pt idx="58">
                  <c:v>9.9</c:v>
                </c:pt>
                <c:pt idx="59">
                  <c:v>10</c:v>
                </c:pt>
                <c:pt idx="60">
                  <c:v>10</c:v>
                </c:pt>
                <c:pt idx="61">
                  <c:v>10.1</c:v>
                </c:pt>
                <c:pt idx="62">
                  <c:v>10</c:v>
                </c:pt>
                <c:pt idx="63">
                  <c:v>10</c:v>
                </c:pt>
                <c:pt idx="64">
                  <c:v>10.1</c:v>
                </c:pt>
                <c:pt idx="65">
                  <c:v>10</c:v>
                </c:pt>
                <c:pt idx="66">
                  <c:v>10</c:v>
                </c:pt>
                <c:pt idx="67">
                  <c:v>10</c:v>
                </c:pt>
                <c:pt idx="68">
                  <c:v>10</c:v>
                </c:pt>
                <c:pt idx="69">
                  <c:v>9.9</c:v>
                </c:pt>
                <c:pt idx="70">
                  <c:v>10</c:v>
                </c:pt>
                <c:pt idx="71">
                  <c:v>9.9</c:v>
                </c:pt>
                <c:pt idx="72">
                  <c:v>10</c:v>
                </c:pt>
                <c:pt idx="73">
                  <c:v>10</c:v>
                </c:pt>
                <c:pt idx="74">
                  <c:v>10</c:v>
                </c:pt>
                <c:pt idx="75">
                  <c:v>9.9</c:v>
                </c:pt>
                <c:pt idx="76">
                  <c:v>10</c:v>
                </c:pt>
                <c:pt idx="77">
                  <c:v>10</c:v>
                </c:pt>
                <c:pt idx="78">
                  <c:v>9.9</c:v>
                </c:pt>
                <c:pt idx="79">
                  <c:v>10</c:v>
                </c:pt>
                <c:pt idx="80">
                  <c:v>10</c:v>
                </c:pt>
                <c:pt idx="81">
                  <c:v>10</c:v>
                </c:pt>
                <c:pt idx="82">
                  <c:v>10.1</c:v>
                </c:pt>
                <c:pt idx="83">
                  <c:v>9.9</c:v>
                </c:pt>
                <c:pt idx="84">
                  <c:v>9.9</c:v>
                </c:pt>
                <c:pt idx="85">
                  <c:v>10</c:v>
                </c:pt>
                <c:pt idx="86">
                  <c:v>10</c:v>
                </c:pt>
                <c:pt idx="87">
                  <c:v>10</c:v>
                </c:pt>
                <c:pt idx="88">
                  <c:v>10</c:v>
                </c:pt>
                <c:pt idx="89">
                  <c:v>10.1</c:v>
                </c:pt>
                <c:pt idx="90">
                  <c:v>10.1</c:v>
                </c:pt>
                <c:pt idx="91">
                  <c:v>9.9</c:v>
                </c:pt>
                <c:pt idx="92">
                  <c:v>10</c:v>
                </c:pt>
                <c:pt idx="93">
                  <c:v>10.1</c:v>
                </c:pt>
                <c:pt idx="94">
                  <c:v>10.1</c:v>
                </c:pt>
                <c:pt idx="95">
                  <c:v>10</c:v>
                </c:pt>
                <c:pt idx="96">
                  <c:v>10</c:v>
                </c:pt>
                <c:pt idx="97">
                  <c:v>10.1</c:v>
                </c:pt>
                <c:pt idx="98">
                  <c:v>10</c:v>
                </c:pt>
                <c:pt idx="99">
                  <c:v>10</c:v>
                </c:pt>
                <c:pt idx="100">
                  <c:v>10</c:v>
                </c:pt>
                <c:pt idx="101">
                  <c:v>9.6</c:v>
                </c:pt>
                <c:pt idx="102">
                  <c:v>10</c:v>
                </c:pt>
                <c:pt idx="103">
                  <c:v>10</c:v>
                </c:pt>
                <c:pt idx="104">
                  <c:v>10.1</c:v>
                </c:pt>
                <c:pt idx="105">
                  <c:v>10</c:v>
                </c:pt>
                <c:pt idx="106">
                  <c:v>9.8</c:v>
                </c:pt>
                <c:pt idx="107">
                  <c:v>10</c:v>
                </c:pt>
                <c:pt idx="108">
                  <c:v>9.9</c:v>
                </c:pt>
                <c:pt idx="109">
                  <c:v>9.9</c:v>
                </c:pt>
                <c:pt idx="110">
                  <c:v>10.1</c:v>
                </c:pt>
                <c:pt idx="111">
                  <c:v>10</c:v>
                </c:pt>
                <c:pt idx="112">
                  <c:v>10</c:v>
                </c:pt>
                <c:pt idx="113">
                  <c:v>10</c:v>
                </c:pt>
                <c:pt idx="114">
                  <c:v>10</c:v>
                </c:pt>
                <c:pt idx="115">
                  <c:v>9.9</c:v>
                </c:pt>
                <c:pt idx="116">
                  <c:v>10</c:v>
                </c:pt>
                <c:pt idx="117">
                  <c:v>10.1</c:v>
                </c:pt>
                <c:pt idx="118">
                  <c:v>10</c:v>
                </c:pt>
                <c:pt idx="119">
                  <c:v>9.9</c:v>
                </c:pt>
                <c:pt idx="120">
                  <c:v>9.9</c:v>
                </c:pt>
                <c:pt idx="121">
                  <c:v>10</c:v>
                </c:pt>
                <c:pt idx="122">
                  <c:v>10</c:v>
                </c:pt>
                <c:pt idx="123">
                  <c:v>10</c:v>
                </c:pt>
                <c:pt idx="124">
                  <c:v>9.9</c:v>
                </c:pt>
                <c:pt idx="125">
                  <c:v>10</c:v>
                </c:pt>
                <c:pt idx="126">
                  <c:v>9.8</c:v>
                </c:pt>
                <c:pt idx="127">
                  <c:v>10</c:v>
                </c:pt>
                <c:pt idx="128">
                  <c:v>9.9</c:v>
                </c:pt>
                <c:pt idx="129">
                  <c:v>10</c:v>
                </c:pt>
                <c:pt idx="130">
                  <c:v>10</c:v>
                </c:pt>
                <c:pt idx="131">
                  <c:v>10.1</c:v>
                </c:pt>
                <c:pt idx="132">
                  <c:v>10</c:v>
                </c:pt>
                <c:pt idx="133">
                  <c:v>9.9</c:v>
                </c:pt>
                <c:pt idx="134">
                  <c:v>9.9</c:v>
                </c:pt>
                <c:pt idx="135">
                  <c:v>10.1</c:v>
                </c:pt>
                <c:pt idx="136">
                  <c:v>10</c:v>
                </c:pt>
                <c:pt idx="137">
                  <c:v>9.9</c:v>
                </c:pt>
                <c:pt idx="138">
                  <c:v>10</c:v>
                </c:pt>
                <c:pt idx="139">
                  <c:v>10</c:v>
                </c:pt>
                <c:pt idx="140">
                  <c:v>10</c:v>
                </c:pt>
                <c:pt idx="141">
                  <c:v>10</c:v>
                </c:pt>
                <c:pt idx="142">
                  <c:v>10</c:v>
                </c:pt>
                <c:pt idx="143">
                  <c:v>10</c:v>
                </c:pt>
                <c:pt idx="144">
                  <c:v>9.9</c:v>
                </c:pt>
                <c:pt idx="145">
                  <c:v>9.9</c:v>
                </c:pt>
                <c:pt idx="146">
                  <c:v>9.8</c:v>
                </c:pt>
                <c:pt idx="147">
                  <c:v>9.8</c:v>
                </c:pt>
                <c:pt idx="148">
                  <c:v>10</c:v>
                </c:pt>
                <c:pt idx="149">
                  <c:v>10</c:v>
                </c:pt>
                <c:pt idx="150">
                  <c:v>10</c:v>
                </c:pt>
                <c:pt idx="151">
                  <c:v>9.9</c:v>
                </c:pt>
                <c:pt idx="152">
                  <c:v>10</c:v>
                </c:pt>
                <c:pt idx="153">
                  <c:v>9.9</c:v>
                </c:pt>
                <c:pt idx="154">
                  <c:v>10</c:v>
                </c:pt>
                <c:pt idx="155">
                  <c:v>10</c:v>
                </c:pt>
                <c:pt idx="156">
                  <c:v>10</c:v>
                </c:pt>
                <c:pt idx="157">
                  <c:v>10</c:v>
                </c:pt>
                <c:pt idx="158">
                  <c:v>9.9</c:v>
                </c:pt>
                <c:pt idx="159">
                  <c:v>10</c:v>
                </c:pt>
                <c:pt idx="160">
                  <c:v>9.9</c:v>
                </c:pt>
                <c:pt idx="161">
                  <c:v>9.8</c:v>
                </c:pt>
                <c:pt idx="162">
                  <c:v>10</c:v>
                </c:pt>
                <c:pt idx="163">
                  <c:v>10</c:v>
                </c:pt>
                <c:pt idx="164">
                  <c:v>9.9</c:v>
                </c:pt>
                <c:pt idx="165">
                  <c:v>10</c:v>
                </c:pt>
                <c:pt idx="166">
                  <c:v>10</c:v>
                </c:pt>
                <c:pt idx="167">
                  <c:v>10</c:v>
                </c:pt>
                <c:pt idx="168">
                  <c:v>10</c:v>
                </c:pt>
                <c:pt idx="169">
                  <c:v>10</c:v>
                </c:pt>
                <c:pt idx="170">
                  <c:v>10</c:v>
                </c:pt>
                <c:pt idx="171">
                  <c:v>10</c:v>
                </c:pt>
                <c:pt idx="172">
                  <c:v>10</c:v>
                </c:pt>
                <c:pt idx="173">
                  <c:v>10</c:v>
                </c:pt>
                <c:pt idx="174">
                  <c:v>10</c:v>
                </c:pt>
                <c:pt idx="175">
                  <c:v>10</c:v>
                </c:pt>
                <c:pt idx="176">
                  <c:v>9.9</c:v>
                </c:pt>
                <c:pt idx="177">
                  <c:v>10</c:v>
                </c:pt>
                <c:pt idx="178">
                  <c:v>10</c:v>
                </c:pt>
                <c:pt idx="179">
                  <c:v>10</c:v>
                </c:pt>
                <c:pt idx="180">
                  <c:v>10.1</c:v>
                </c:pt>
                <c:pt idx="181">
                  <c:v>10</c:v>
                </c:pt>
                <c:pt idx="182">
                  <c:v>9.9</c:v>
                </c:pt>
                <c:pt idx="183">
                  <c:v>10</c:v>
                </c:pt>
                <c:pt idx="184">
                  <c:v>10.1</c:v>
                </c:pt>
                <c:pt idx="185">
                  <c:v>10.1</c:v>
                </c:pt>
                <c:pt idx="186">
                  <c:v>9.9</c:v>
                </c:pt>
                <c:pt idx="187">
                  <c:v>10</c:v>
                </c:pt>
                <c:pt idx="188">
                  <c:v>10</c:v>
                </c:pt>
                <c:pt idx="189">
                  <c:v>10</c:v>
                </c:pt>
                <c:pt idx="190">
                  <c:v>10</c:v>
                </c:pt>
                <c:pt idx="191">
                  <c:v>9.9</c:v>
                </c:pt>
                <c:pt idx="192">
                  <c:v>10</c:v>
                </c:pt>
                <c:pt idx="193">
                  <c:v>10</c:v>
                </c:pt>
                <c:pt idx="194">
                  <c:v>10</c:v>
                </c:pt>
                <c:pt idx="195">
                  <c:v>9.9</c:v>
                </c:pt>
                <c:pt idx="196">
                  <c:v>10</c:v>
                </c:pt>
                <c:pt idx="197">
                  <c:v>9.8</c:v>
                </c:pt>
                <c:pt idx="198">
                  <c:v>10.1</c:v>
                </c:pt>
                <c:pt idx="199">
                  <c:v>10</c:v>
                </c:pt>
                <c:pt idx="200">
                  <c:v>10</c:v>
                </c:pt>
                <c:pt idx="201">
                  <c:v>10</c:v>
                </c:pt>
                <c:pt idx="202">
                  <c:v>10.1</c:v>
                </c:pt>
                <c:pt idx="203">
                  <c:v>10</c:v>
                </c:pt>
                <c:pt idx="204">
                  <c:v>10.1</c:v>
                </c:pt>
                <c:pt idx="205">
                  <c:v>10.1</c:v>
                </c:pt>
                <c:pt idx="206">
                  <c:v>10</c:v>
                </c:pt>
                <c:pt idx="207">
                  <c:v>10</c:v>
                </c:pt>
                <c:pt idx="208">
                  <c:v>10</c:v>
                </c:pt>
                <c:pt idx="209">
                  <c:v>10</c:v>
                </c:pt>
                <c:pt idx="210">
                  <c:v>10</c:v>
                </c:pt>
                <c:pt idx="211">
                  <c:v>10</c:v>
                </c:pt>
                <c:pt idx="212">
                  <c:v>9.9</c:v>
                </c:pt>
                <c:pt idx="213">
                  <c:v>9.9</c:v>
                </c:pt>
                <c:pt idx="214">
                  <c:v>10</c:v>
                </c:pt>
                <c:pt idx="215">
                  <c:v>10</c:v>
                </c:pt>
                <c:pt idx="216">
                  <c:v>10.1</c:v>
                </c:pt>
                <c:pt idx="217">
                  <c:v>10</c:v>
                </c:pt>
                <c:pt idx="218">
                  <c:v>9.9</c:v>
                </c:pt>
                <c:pt idx="219">
                  <c:v>10.1</c:v>
                </c:pt>
                <c:pt idx="220">
                  <c:v>10</c:v>
                </c:pt>
                <c:pt idx="221">
                  <c:v>9.9</c:v>
                </c:pt>
                <c:pt idx="222">
                  <c:v>10</c:v>
                </c:pt>
                <c:pt idx="223">
                  <c:v>9.9</c:v>
                </c:pt>
                <c:pt idx="224">
                  <c:v>10</c:v>
                </c:pt>
                <c:pt idx="225">
                  <c:v>10</c:v>
                </c:pt>
                <c:pt idx="226">
                  <c:v>10</c:v>
                </c:pt>
                <c:pt idx="227">
                  <c:v>9.9</c:v>
                </c:pt>
                <c:pt idx="228">
                  <c:v>10</c:v>
                </c:pt>
                <c:pt idx="229">
                  <c:v>10</c:v>
                </c:pt>
                <c:pt idx="230">
                  <c:v>10</c:v>
                </c:pt>
                <c:pt idx="231">
                  <c:v>9.9</c:v>
                </c:pt>
                <c:pt idx="232">
                  <c:v>9.9</c:v>
                </c:pt>
                <c:pt idx="233">
                  <c:v>9.9</c:v>
                </c:pt>
                <c:pt idx="234">
                  <c:v>10</c:v>
                </c:pt>
                <c:pt idx="235">
                  <c:v>9.9</c:v>
                </c:pt>
                <c:pt idx="236">
                  <c:v>10</c:v>
                </c:pt>
                <c:pt idx="237">
                  <c:v>9.9</c:v>
                </c:pt>
                <c:pt idx="238">
                  <c:v>10</c:v>
                </c:pt>
                <c:pt idx="239">
                  <c:v>10</c:v>
                </c:pt>
                <c:pt idx="240">
                  <c:v>10.1</c:v>
                </c:pt>
                <c:pt idx="241">
                  <c:v>10</c:v>
                </c:pt>
                <c:pt idx="242">
                  <c:v>9.9</c:v>
                </c:pt>
                <c:pt idx="243">
                  <c:v>10</c:v>
                </c:pt>
                <c:pt idx="244">
                  <c:v>10</c:v>
                </c:pt>
                <c:pt idx="245">
                  <c:v>10</c:v>
                </c:pt>
                <c:pt idx="246">
                  <c:v>9.9</c:v>
                </c:pt>
                <c:pt idx="247">
                  <c:v>10</c:v>
                </c:pt>
                <c:pt idx="248">
                  <c:v>10</c:v>
                </c:pt>
                <c:pt idx="249">
                  <c:v>10.1</c:v>
                </c:pt>
                <c:pt idx="250">
                  <c:v>9.9</c:v>
                </c:pt>
                <c:pt idx="251">
                  <c:v>10</c:v>
                </c:pt>
                <c:pt idx="252">
                  <c:v>10.1</c:v>
                </c:pt>
                <c:pt idx="253">
                  <c:v>9.9</c:v>
                </c:pt>
                <c:pt idx="254">
                  <c:v>9.9</c:v>
                </c:pt>
                <c:pt idx="255">
                  <c:v>10</c:v>
                </c:pt>
                <c:pt idx="256">
                  <c:v>9.9</c:v>
                </c:pt>
                <c:pt idx="257">
                  <c:v>9.9</c:v>
                </c:pt>
                <c:pt idx="258">
                  <c:v>10</c:v>
                </c:pt>
                <c:pt idx="259">
                  <c:v>10</c:v>
                </c:pt>
                <c:pt idx="260">
                  <c:v>9.9</c:v>
                </c:pt>
                <c:pt idx="261">
                  <c:v>9.9</c:v>
                </c:pt>
                <c:pt idx="262">
                  <c:v>9.9</c:v>
                </c:pt>
                <c:pt idx="263">
                  <c:v>9.9</c:v>
                </c:pt>
                <c:pt idx="264">
                  <c:v>10</c:v>
                </c:pt>
                <c:pt idx="265">
                  <c:v>10</c:v>
                </c:pt>
                <c:pt idx="266">
                  <c:v>10</c:v>
                </c:pt>
                <c:pt idx="267">
                  <c:v>10</c:v>
                </c:pt>
                <c:pt idx="268">
                  <c:v>9.9</c:v>
                </c:pt>
                <c:pt idx="269">
                  <c:v>9.9</c:v>
                </c:pt>
                <c:pt idx="270">
                  <c:v>10.1</c:v>
                </c:pt>
                <c:pt idx="271">
                  <c:v>10.1</c:v>
                </c:pt>
                <c:pt idx="272">
                  <c:v>9.9</c:v>
                </c:pt>
                <c:pt idx="273">
                  <c:v>10</c:v>
                </c:pt>
                <c:pt idx="274">
                  <c:v>10</c:v>
                </c:pt>
                <c:pt idx="275">
                  <c:v>10</c:v>
                </c:pt>
                <c:pt idx="276">
                  <c:v>10</c:v>
                </c:pt>
                <c:pt idx="277">
                  <c:v>9.9</c:v>
                </c:pt>
                <c:pt idx="278">
                  <c:v>10</c:v>
                </c:pt>
                <c:pt idx="279">
                  <c:v>10</c:v>
                </c:pt>
                <c:pt idx="280">
                  <c:v>9.9</c:v>
                </c:pt>
                <c:pt idx="281">
                  <c:v>9.9</c:v>
                </c:pt>
                <c:pt idx="282">
                  <c:v>10</c:v>
                </c:pt>
                <c:pt idx="283">
                  <c:v>10.1</c:v>
                </c:pt>
                <c:pt idx="284">
                  <c:v>10.1</c:v>
                </c:pt>
                <c:pt idx="285">
                  <c:v>10</c:v>
                </c:pt>
                <c:pt idx="286">
                  <c:v>10</c:v>
                </c:pt>
                <c:pt idx="287">
                  <c:v>10</c:v>
                </c:pt>
                <c:pt idx="288">
                  <c:v>10</c:v>
                </c:pt>
                <c:pt idx="289">
                  <c:v>10</c:v>
                </c:pt>
                <c:pt idx="290">
                  <c:v>9.9</c:v>
                </c:pt>
                <c:pt idx="291">
                  <c:v>10</c:v>
                </c:pt>
                <c:pt idx="292">
                  <c:v>10</c:v>
                </c:pt>
                <c:pt idx="293">
                  <c:v>9.9</c:v>
                </c:pt>
                <c:pt idx="294">
                  <c:v>10</c:v>
                </c:pt>
                <c:pt idx="295">
                  <c:v>10</c:v>
                </c:pt>
                <c:pt idx="296">
                  <c:v>9.9</c:v>
                </c:pt>
                <c:pt idx="297">
                  <c:v>10.14</c:v>
                </c:pt>
                <c:pt idx="298">
                  <c:v>9.9</c:v>
                </c:pt>
                <c:pt idx="299">
                  <c:v>10</c:v>
                </c:pt>
                <c:pt idx="300">
                  <c:v>9.9</c:v>
                </c:pt>
                <c:pt idx="301">
                  <c:v>10</c:v>
                </c:pt>
                <c:pt idx="302">
                  <c:v>9.9</c:v>
                </c:pt>
                <c:pt idx="303">
                  <c:v>10</c:v>
                </c:pt>
                <c:pt idx="304">
                  <c:v>10</c:v>
                </c:pt>
                <c:pt idx="305">
                  <c:v>9.9</c:v>
                </c:pt>
                <c:pt idx="306">
                  <c:v>10</c:v>
                </c:pt>
                <c:pt idx="307">
                  <c:v>10</c:v>
                </c:pt>
                <c:pt idx="308">
                  <c:v>10</c:v>
                </c:pt>
                <c:pt idx="309">
                  <c:v>9.9</c:v>
                </c:pt>
                <c:pt idx="310">
                  <c:v>10</c:v>
                </c:pt>
                <c:pt idx="311">
                  <c:v>10</c:v>
                </c:pt>
                <c:pt idx="312">
                  <c:v>9.9</c:v>
                </c:pt>
                <c:pt idx="313">
                  <c:v>10</c:v>
                </c:pt>
                <c:pt idx="314">
                  <c:v>10.2</c:v>
                </c:pt>
                <c:pt idx="315">
                  <c:v>10</c:v>
                </c:pt>
                <c:pt idx="316">
                  <c:v>10</c:v>
                </c:pt>
                <c:pt idx="317">
                  <c:v>10</c:v>
                </c:pt>
                <c:pt idx="318">
                  <c:v>9.9</c:v>
                </c:pt>
                <c:pt idx="319">
                  <c:v>10.1</c:v>
                </c:pt>
                <c:pt idx="320">
                  <c:v>10</c:v>
                </c:pt>
                <c:pt idx="321">
                  <c:v>10.1</c:v>
                </c:pt>
                <c:pt idx="322">
                  <c:v>10.1</c:v>
                </c:pt>
                <c:pt idx="323">
                  <c:v>10</c:v>
                </c:pt>
                <c:pt idx="324">
                  <c:v>9.9</c:v>
                </c:pt>
                <c:pt idx="325">
                  <c:v>9.8</c:v>
                </c:pt>
                <c:pt idx="326">
                  <c:v>10</c:v>
                </c:pt>
                <c:pt idx="327">
                  <c:v>10</c:v>
                </c:pt>
                <c:pt idx="328">
                  <c:v>10.2</c:v>
                </c:pt>
                <c:pt idx="329">
                  <c:v>10</c:v>
                </c:pt>
                <c:pt idx="330">
                  <c:v>9.9</c:v>
                </c:pt>
                <c:pt idx="331">
                  <c:v>9.6</c:v>
                </c:pt>
                <c:pt idx="332">
                  <c:v>9.9</c:v>
                </c:pt>
                <c:pt idx="333">
                  <c:v>9.9</c:v>
                </c:pt>
                <c:pt idx="334">
                  <c:v>10</c:v>
                </c:pt>
                <c:pt idx="335">
                  <c:v>10</c:v>
                </c:pt>
                <c:pt idx="336">
                  <c:v>9.9</c:v>
                </c:pt>
                <c:pt idx="337">
                  <c:v>10</c:v>
                </c:pt>
                <c:pt idx="338">
                  <c:v>9.9</c:v>
                </c:pt>
                <c:pt idx="339">
                  <c:v>10</c:v>
                </c:pt>
                <c:pt idx="340">
                  <c:v>9.9</c:v>
                </c:pt>
                <c:pt idx="341">
                  <c:v>10</c:v>
                </c:pt>
                <c:pt idx="342">
                  <c:v>10.12</c:v>
                </c:pt>
                <c:pt idx="343">
                  <c:v>10</c:v>
                </c:pt>
                <c:pt idx="344">
                  <c:v>10</c:v>
                </c:pt>
                <c:pt idx="345">
                  <c:v>10</c:v>
                </c:pt>
                <c:pt idx="346">
                  <c:v>9.9</c:v>
                </c:pt>
                <c:pt idx="347">
                  <c:v>10</c:v>
                </c:pt>
                <c:pt idx="348">
                  <c:v>9.9</c:v>
                </c:pt>
                <c:pt idx="349">
                  <c:v>9.9</c:v>
                </c:pt>
                <c:pt idx="350">
                  <c:v>10</c:v>
                </c:pt>
                <c:pt idx="351">
                  <c:v>10</c:v>
                </c:pt>
                <c:pt idx="352">
                  <c:v>9.9</c:v>
                </c:pt>
                <c:pt idx="353">
                  <c:v>9.9</c:v>
                </c:pt>
                <c:pt idx="354">
                  <c:v>9.9</c:v>
                </c:pt>
                <c:pt idx="355">
                  <c:v>10</c:v>
                </c:pt>
                <c:pt idx="356">
                  <c:v>9.9</c:v>
                </c:pt>
                <c:pt idx="357">
                  <c:v>9.8</c:v>
                </c:pt>
                <c:pt idx="358">
                  <c:v>10.1</c:v>
                </c:pt>
                <c:pt idx="359">
                  <c:v>10.1</c:v>
                </c:pt>
                <c:pt idx="360">
                  <c:v>9.9</c:v>
                </c:pt>
                <c:pt idx="361">
                  <c:v>10</c:v>
                </c:pt>
                <c:pt idx="362">
                  <c:v>9.9</c:v>
                </c:pt>
                <c:pt idx="363">
                  <c:v>10.1</c:v>
                </c:pt>
                <c:pt idx="364">
                  <c:v>9.8</c:v>
                </c:pt>
                <c:pt idx="365">
                  <c:v>10</c:v>
                </c:pt>
                <c:pt idx="366">
                  <c:v>9.9</c:v>
                </c:pt>
                <c:pt idx="367">
                  <c:v>10</c:v>
                </c:pt>
                <c:pt idx="368">
                  <c:v>10</c:v>
                </c:pt>
                <c:pt idx="369">
                  <c:v>9.9</c:v>
                </c:pt>
                <c:pt idx="370">
                  <c:v>9.9</c:v>
                </c:pt>
                <c:pt idx="371">
                  <c:v>10</c:v>
                </c:pt>
                <c:pt idx="372">
                  <c:v>10</c:v>
                </c:pt>
                <c:pt idx="373">
                  <c:v>10</c:v>
                </c:pt>
                <c:pt idx="374">
                  <c:v>10</c:v>
                </c:pt>
                <c:pt idx="375">
                  <c:v>10</c:v>
                </c:pt>
                <c:pt idx="376">
                  <c:v>10</c:v>
                </c:pt>
                <c:pt idx="377">
                  <c:v>9.9</c:v>
                </c:pt>
                <c:pt idx="378">
                  <c:v>10</c:v>
                </c:pt>
                <c:pt idx="379">
                  <c:v>9.9</c:v>
                </c:pt>
                <c:pt idx="380">
                  <c:v>10</c:v>
                </c:pt>
                <c:pt idx="381">
                  <c:v>10</c:v>
                </c:pt>
                <c:pt idx="382">
                  <c:v>10</c:v>
                </c:pt>
                <c:pt idx="383">
                  <c:v>9.9</c:v>
                </c:pt>
                <c:pt idx="384">
                  <c:v>10</c:v>
                </c:pt>
                <c:pt idx="385">
                  <c:v>9.9</c:v>
                </c:pt>
                <c:pt idx="386">
                  <c:v>10</c:v>
                </c:pt>
                <c:pt idx="387">
                  <c:v>10</c:v>
                </c:pt>
                <c:pt idx="388">
                  <c:v>10</c:v>
                </c:pt>
                <c:pt idx="389">
                  <c:v>10</c:v>
                </c:pt>
                <c:pt idx="390">
                  <c:v>9.9</c:v>
                </c:pt>
                <c:pt idx="391">
                  <c:v>10</c:v>
                </c:pt>
                <c:pt idx="392">
                  <c:v>10</c:v>
                </c:pt>
                <c:pt idx="393">
                  <c:v>9.9</c:v>
                </c:pt>
                <c:pt idx="394">
                  <c:v>10</c:v>
                </c:pt>
                <c:pt idx="395">
                  <c:v>9.9</c:v>
                </c:pt>
                <c:pt idx="396">
                  <c:v>10</c:v>
                </c:pt>
                <c:pt idx="397">
                  <c:v>9.9</c:v>
                </c:pt>
                <c:pt idx="398">
                  <c:v>10</c:v>
                </c:pt>
                <c:pt idx="399">
                  <c:v>9.8</c:v>
                </c:pt>
                <c:pt idx="400">
                  <c:v>10</c:v>
                </c:pt>
                <c:pt idx="401">
                  <c:v>9.9</c:v>
                </c:pt>
                <c:pt idx="402">
                  <c:v>10</c:v>
                </c:pt>
                <c:pt idx="403">
                  <c:v>9.9</c:v>
                </c:pt>
                <c:pt idx="404">
                  <c:v>10</c:v>
                </c:pt>
                <c:pt idx="405">
                  <c:v>10</c:v>
                </c:pt>
                <c:pt idx="406">
                  <c:v>9.9</c:v>
                </c:pt>
                <c:pt idx="407">
                  <c:v>9.9</c:v>
                </c:pt>
                <c:pt idx="408">
                  <c:v>10</c:v>
                </c:pt>
                <c:pt idx="409">
                  <c:v>9.9</c:v>
                </c:pt>
                <c:pt idx="410">
                  <c:v>10</c:v>
                </c:pt>
                <c:pt idx="411">
                  <c:v>10</c:v>
                </c:pt>
                <c:pt idx="412">
                  <c:v>10</c:v>
                </c:pt>
                <c:pt idx="413">
                  <c:v>6.9</c:v>
                </c:pt>
                <c:pt idx="414">
                  <c:v>10</c:v>
                </c:pt>
                <c:pt idx="415">
                  <c:v>10.1</c:v>
                </c:pt>
                <c:pt idx="416">
                  <c:v>9.9</c:v>
                </c:pt>
                <c:pt idx="417">
                  <c:v>10</c:v>
                </c:pt>
                <c:pt idx="418">
                  <c:v>10</c:v>
                </c:pt>
                <c:pt idx="419">
                  <c:v>9.9</c:v>
                </c:pt>
                <c:pt idx="420">
                  <c:v>10</c:v>
                </c:pt>
                <c:pt idx="421">
                  <c:v>10</c:v>
                </c:pt>
                <c:pt idx="422">
                  <c:v>10</c:v>
                </c:pt>
                <c:pt idx="423">
                  <c:v>10</c:v>
                </c:pt>
                <c:pt idx="424">
                  <c:v>9.9</c:v>
                </c:pt>
                <c:pt idx="425">
                  <c:v>10.1</c:v>
                </c:pt>
                <c:pt idx="426">
                  <c:v>9.9</c:v>
                </c:pt>
                <c:pt idx="427">
                  <c:v>10</c:v>
                </c:pt>
                <c:pt idx="428">
                  <c:v>10</c:v>
                </c:pt>
                <c:pt idx="429">
                  <c:v>10</c:v>
                </c:pt>
                <c:pt idx="430">
                  <c:v>9.9</c:v>
                </c:pt>
                <c:pt idx="431">
                  <c:v>9.9</c:v>
                </c:pt>
                <c:pt idx="432">
                  <c:v>10</c:v>
                </c:pt>
                <c:pt idx="433">
                  <c:v>9.9</c:v>
                </c:pt>
                <c:pt idx="434">
                  <c:v>9.9</c:v>
                </c:pt>
                <c:pt idx="435">
                  <c:v>9.9</c:v>
                </c:pt>
                <c:pt idx="436">
                  <c:v>9.9</c:v>
                </c:pt>
                <c:pt idx="437">
                  <c:v>9.9</c:v>
                </c:pt>
                <c:pt idx="438">
                  <c:v>10</c:v>
                </c:pt>
                <c:pt idx="439">
                  <c:v>9.9</c:v>
                </c:pt>
                <c:pt idx="440">
                  <c:v>10</c:v>
                </c:pt>
                <c:pt idx="441">
                  <c:v>9.9</c:v>
                </c:pt>
                <c:pt idx="442">
                  <c:v>9.9</c:v>
                </c:pt>
                <c:pt idx="443">
                  <c:v>9.9</c:v>
                </c:pt>
                <c:pt idx="444">
                  <c:v>10</c:v>
                </c:pt>
                <c:pt idx="445">
                  <c:v>10</c:v>
                </c:pt>
                <c:pt idx="446">
                  <c:v>10</c:v>
                </c:pt>
                <c:pt idx="447">
                  <c:v>9.9</c:v>
                </c:pt>
                <c:pt idx="448">
                  <c:v>10</c:v>
                </c:pt>
                <c:pt idx="449">
                  <c:v>10</c:v>
                </c:pt>
                <c:pt idx="450">
                  <c:v>10.1</c:v>
                </c:pt>
                <c:pt idx="451">
                  <c:v>10</c:v>
                </c:pt>
                <c:pt idx="452">
                  <c:v>10</c:v>
                </c:pt>
                <c:pt idx="453">
                  <c:v>10</c:v>
                </c:pt>
                <c:pt idx="454">
                  <c:v>10</c:v>
                </c:pt>
                <c:pt idx="455">
                  <c:v>10</c:v>
                </c:pt>
                <c:pt idx="456">
                  <c:v>10</c:v>
                </c:pt>
                <c:pt idx="457">
                  <c:v>9.9</c:v>
                </c:pt>
                <c:pt idx="458">
                  <c:v>10</c:v>
                </c:pt>
                <c:pt idx="459">
                  <c:v>10</c:v>
                </c:pt>
                <c:pt idx="460">
                  <c:v>9.9</c:v>
                </c:pt>
                <c:pt idx="461">
                  <c:v>9.9</c:v>
                </c:pt>
                <c:pt idx="462">
                  <c:v>10</c:v>
                </c:pt>
                <c:pt idx="463">
                  <c:v>9.9</c:v>
                </c:pt>
                <c:pt idx="464">
                  <c:v>9.9</c:v>
                </c:pt>
                <c:pt idx="465">
                  <c:v>10</c:v>
                </c:pt>
                <c:pt idx="466">
                  <c:v>10.1</c:v>
                </c:pt>
                <c:pt idx="467">
                  <c:v>9.9</c:v>
                </c:pt>
                <c:pt idx="468">
                  <c:v>10</c:v>
                </c:pt>
                <c:pt idx="469">
                  <c:v>10</c:v>
                </c:pt>
                <c:pt idx="470">
                  <c:v>10</c:v>
                </c:pt>
                <c:pt idx="471">
                  <c:v>10</c:v>
                </c:pt>
                <c:pt idx="472">
                  <c:v>9.9</c:v>
                </c:pt>
                <c:pt idx="473">
                  <c:v>10</c:v>
                </c:pt>
                <c:pt idx="474">
                  <c:v>10.1</c:v>
                </c:pt>
                <c:pt idx="475">
                  <c:v>10</c:v>
                </c:pt>
                <c:pt idx="476">
                  <c:v>10</c:v>
                </c:pt>
                <c:pt idx="477">
                  <c:v>10</c:v>
                </c:pt>
                <c:pt idx="478">
                  <c:v>10</c:v>
                </c:pt>
                <c:pt idx="479">
                  <c:v>10</c:v>
                </c:pt>
                <c:pt idx="480">
                  <c:v>10</c:v>
                </c:pt>
                <c:pt idx="481">
                  <c:v>9.9</c:v>
                </c:pt>
                <c:pt idx="482">
                  <c:v>10</c:v>
                </c:pt>
                <c:pt idx="483">
                  <c:v>10.1</c:v>
                </c:pt>
                <c:pt idx="484">
                  <c:v>10.1</c:v>
                </c:pt>
                <c:pt idx="485">
                  <c:v>9.9</c:v>
                </c:pt>
                <c:pt idx="486">
                  <c:v>10</c:v>
                </c:pt>
                <c:pt idx="487">
                  <c:v>10.1</c:v>
                </c:pt>
                <c:pt idx="488">
                  <c:v>10</c:v>
                </c:pt>
                <c:pt idx="489">
                  <c:v>10</c:v>
                </c:pt>
                <c:pt idx="490">
                  <c:v>9.9</c:v>
                </c:pt>
                <c:pt idx="491">
                  <c:v>10</c:v>
                </c:pt>
                <c:pt idx="492">
                  <c:v>10</c:v>
                </c:pt>
                <c:pt idx="493">
                  <c:v>9.9</c:v>
                </c:pt>
                <c:pt idx="494">
                  <c:v>9.9</c:v>
                </c:pt>
                <c:pt idx="495">
                  <c:v>9.9</c:v>
                </c:pt>
                <c:pt idx="496">
                  <c:v>10</c:v>
                </c:pt>
                <c:pt idx="497">
                  <c:v>10</c:v>
                </c:pt>
                <c:pt idx="498">
                  <c:v>10</c:v>
                </c:pt>
                <c:pt idx="499">
                  <c:v>10.1</c:v>
                </c:pt>
                <c:pt idx="500">
                  <c:v>10.1</c:v>
                </c:pt>
                <c:pt idx="501">
                  <c:v>9.9</c:v>
                </c:pt>
                <c:pt idx="502">
                  <c:v>10</c:v>
                </c:pt>
                <c:pt idx="503">
                  <c:v>9.9</c:v>
                </c:pt>
                <c:pt idx="504">
                  <c:v>10</c:v>
                </c:pt>
                <c:pt idx="505">
                  <c:v>10.1</c:v>
                </c:pt>
                <c:pt idx="506">
                  <c:v>10</c:v>
                </c:pt>
                <c:pt idx="507">
                  <c:v>9.9</c:v>
                </c:pt>
                <c:pt idx="508">
                  <c:v>10</c:v>
                </c:pt>
                <c:pt idx="509">
                  <c:v>10</c:v>
                </c:pt>
                <c:pt idx="510">
                  <c:v>9.9</c:v>
                </c:pt>
                <c:pt idx="511">
                  <c:v>9.9</c:v>
                </c:pt>
                <c:pt idx="512">
                  <c:v>10</c:v>
                </c:pt>
                <c:pt idx="513">
                  <c:v>10</c:v>
                </c:pt>
                <c:pt idx="514">
                  <c:v>10</c:v>
                </c:pt>
                <c:pt idx="515">
                  <c:v>10</c:v>
                </c:pt>
                <c:pt idx="516">
                  <c:v>9.9</c:v>
                </c:pt>
                <c:pt idx="517">
                  <c:v>9.9</c:v>
                </c:pt>
                <c:pt idx="518">
                  <c:v>10</c:v>
                </c:pt>
                <c:pt idx="519">
                  <c:v>10</c:v>
                </c:pt>
                <c:pt idx="520">
                  <c:v>10</c:v>
                </c:pt>
                <c:pt idx="521">
                  <c:v>10</c:v>
                </c:pt>
                <c:pt idx="522">
                  <c:v>10</c:v>
                </c:pt>
                <c:pt idx="523">
                  <c:v>10</c:v>
                </c:pt>
                <c:pt idx="524">
                  <c:v>10</c:v>
                </c:pt>
                <c:pt idx="525">
                  <c:v>9.9</c:v>
                </c:pt>
                <c:pt idx="526">
                  <c:v>10</c:v>
                </c:pt>
                <c:pt idx="527">
                  <c:v>10</c:v>
                </c:pt>
                <c:pt idx="528">
                  <c:v>10.1</c:v>
                </c:pt>
                <c:pt idx="529">
                  <c:v>10</c:v>
                </c:pt>
                <c:pt idx="530">
                  <c:v>10</c:v>
                </c:pt>
                <c:pt idx="531">
                  <c:v>10.1</c:v>
                </c:pt>
                <c:pt idx="532">
                  <c:v>10</c:v>
                </c:pt>
                <c:pt idx="533">
                  <c:v>9.9</c:v>
                </c:pt>
                <c:pt idx="534">
                  <c:v>9.9</c:v>
                </c:pt>
                <c:pt idx="535">
                  <c:v>10</c:v>
                </c:pt>
                <c:pt idx="536">
                  <c:v>10.1</c:v>
                </c:pt>
                <c:pt idx="537">
                  <c:v>10.1</c:v>
                </c:pt>
                <c:pt idx="538">
                  <c:v>10</c:v>
                </c:pt>
                <c:pt idx="539">
                  <c:v>10.1</c:v>
                </c:pt>
                <c:pt idx="540">
                  <c:v>10</c:v>
                </c:pt>
                <c:pt idx="541">
                  <c:v>10</c:v>
                </c:pt>
                <c:pt idx="542">
                  <c:v>9.9</c:v>
                </c:pt>
                <c:pt idx="543">
                  <c:v>10</c:v>
                </c:pt>
                <c:pt idx="544">
                  <c:v>9.8</c:v>
                </c:pt>
                <c:pt idx="545">
                  <c:v>9.9</c:v>
                </c:pt>
                <c:pt idx="546">
                  <c:v>10</c:v>
                </c:pt>
                <c:pt idx="547">
                  <c:v>10</c:v>
                </c:pt>
                <c:pt idx="548">
                  <c:v>10</c:v>
                </c:pt>
                <c:pt idx="549">
                  <c:v>10</c:v>
                </c:pt>
                <c:pt idx="550">
                  <c:v>10</c:v>
                </c:pt>
                <c:pt idx="551">
                  <c:v>10</c:v>
                </c:pt>
                <c:pt idx="552">
                  <c:v>10</c:v>
                </c:pt>
                <c:pt idx="553">
                  <c:v>10</c:v>
                </c:pt>
                <c:pt idx="554">
                  <c:v>10</c:v>
                </c:pt>
                <c:pt idx="555">
                  <c:v>9.9</c:v>
                </c:pt>
                <c:pt idx="556">
                  <c:v>10</c:v>
                </c:pt>
                <c:pt idx="557">
                  <c:v>9.9</c:v>
                </c:pt>
                <c:pt idx="558">
                  <c:v>10</c:v>
                </c:pt>
                <c:pt idx="559">
                  <c:v>10.1</c:v>
                </c:pt>
                <c:pt idx="560">
                  <c:v>10</c:v>
                </c:pt>
                <c:pt idx="561">
                  <c:v>9.9</c:v>
                </c:pt>
                <c:pt idx="562">
                  <c:v>10</c:v>
                </c:pt>
                <c:pt idx="563">
                  <c:v>10</c:v>
                </c:pt>
                <c:pt idx="564">
                  <c:v>9.9</c:v>
                </c:pt>
                <c:pt idx="565">
                  <c:v>10.1</c:v>
                </c:pt>
                <c:pt idx="566">
                  <c:v>10</c:v>
                </c:pt>
                <c:pt idx="567">
                  <c:v>10</c:v>
                </c:pt>
                <c:pt idx="568">
                  <c:v>10</c:v>
                </c:pt>
                <c:pt idx="569">
                  <c:v>10</c:v>
                </c:pt>
                <c:pt idx="570">
                  <c:v>9.9</c:v>
                </c:pt>
                <c:pt idx="571">
                  <c:v>10</c:v>
                </c:pt>
                <c:pt idx="572">
                  <c:v>10</c:v>
                </c:pt>
                <c:pt idx="573">
                  <c:v>10</c:v>
                </c:pt>
                <c:pt idx="574">
                  <c:v>9.9</c:v>
                </c:pt>
                <c:pt idx="575">
                  <c:v>9.8</c:v>
                </c:pt>
                <c:pt idx="576">
                  <c:v>9.9</c:v>
                </c:pt>
                <c:pt idx="577">
                  <c:v>9.9</c:v>
                </c:pt>
                <c:pt idx="578">
                  <c:v>10</c:v>
                </c:pt>
                <c:pt idx="579">
                  <c:v>10</c:v>
                </c:pt>
                <c:pt idx="580">
                  <c:v>10</c:v>
                </c:pt>
                <c:pt idx="581">
                  <c:v>10</c:v>
                </c:pt>
                <c:pt idx="582">
                  <c:v>10.1</c:v>
                </c:pt>
                <c:pt idx="583">
                  <c:v>9.9</c:v>
                </c:pt>
                <c:pt idx="584">
                  <c:v>9.9</c:v>
                </c:pt>
                <c:pt idx="585">
                  <c:v>10</c:v>
                </c:pt>
                <c:pt idx="586">
                  <c:v>10</c:v>
                </c:pt>
                <c:pt idx="587">
                  <c:v>10</c:v>
                </c:pt>
                <c:pt idx="588">
                  <c:v>9.9</c:v>
                </c:pt>
                <c:pt idx="589">
                  <c:v>10</c:v>
                </c:pt>
                <c:pt idx="590">
                  <c:v>10</c:v>
                </c:pt>
                <c:pt idx="591">
                  <c:v>10</c:v>
                </c:pt>
                <c:pt idx="592">
                  <c:v>9.9</c:v>
                </c:pt>
                <c:pt idx="593">
                  <c:v>9.9</c:v>
                </c:pt>
                <c:pt idx="594">
                  <c:v>10</c:v>
                </c:pt>
                <c:pt idx="595">
                  <c:v>10</c:v>
                </c:pt>
                <c:pt idx="596">
                  <c:v>9.9</c:v>
                </c:pt>
                <c:pt idx="597">
                  <c:v>10</c:v>
                </c:pt>
                <c:pt idx="598">
                  <c:v>10</c:v>
                </c:pt>
                <c:pt idx="599">
                  <c:v>10</c:v>
                </c:pt>
                <c:pt idx="600">
                  <c:v>10</c:v>
                </c:pt>
                <c:pt idx="601">
                  <c:v>10.1</c:v>
                </c:pt>
                <c:pt idx="602">
                  <c:v>10</c:v>
                </c:pt>
                <c:pt idx="603">
                  <c:v>10</c:v>
                </c:pt>
                <c:pt idx="604">
                  <c:v>10.1</c:v>
                </c:pt>
                <c:pt idx="605">
                  <c:v>10</c:v>
                </c:pt>
                <c:pt idx="606">
                  <c:v>9.8</c:v>
                </c:pt>
                <c:pt idx="607">
                  <c:v>9.9</c:v>
                </c:pt>
                <c:pt idx="608">
                  <c:v>10</c:v>
                </c:pt>
                <c:pt idx="609">
                  <c:v>10</c:v>
                </c:pt>
                <c:pt idx="610">
                  <c:v>9.9</c:v>
                </c:pt>
                <c:pt idx="611">
                  <c:v>10</c:v>
                </c:pt>
                <c:pt idx="612">
                  <c:v>9.9</c:v>
                </c:pt>
                <c:pt idx="613">
                  <c:v>10</c:v>
                </c:pt>
                <c:pt idx="614">
                  <c:v>9.8</c:v>
                </c:pt>
                <c:pt idx="615">
                  <c:v>10</c:v>
                </c:pt>
                <c:pt idx="616">
                  <c:v>10</c:v>
                </c:pt>
                <c:pt idx="617">
                  <c:v>10</c:v>
                </c:pt>
                <c:pt idx="618">
                  <c:v>9.8</c:v>
                </c:pt>
                <c:pt idx="619">
                  <c:v>10</c:v>
                </c:pt>
                <c:pt idx="620">
                  <c:v>9.9</c:v>
                </c:pt>
                <c:pt idx="621">
                  <c:v>10</c:v>
                </c:pt>
                <c:pt idx="622">
                  <c:v>10</c:v>
                </c:pt>
                <c:pt idx="623">
                  <c:v>9.9</c:v>
                </c:pt>
                <c:pt idx="624">
                  <c:v>9.9</c:v>
                </c:pt>
                <c:pt idx="625">
                  <c:v>10</c:v>
                </c:pt>
                <c:pt idx="626">
                  <c:v>10</c:v>
                </c:pt>
                <c:pt idx="627">
                  <c:v>10</c:v>
                </c:pt>
                <c:pt idx="628">
                  <c:v>9.9</c:v>
                </c:pt>
                <c:pt idx="629">
                  <c:v>10.1</c:v>
                </c:pt>
                <c:pt idx="630">
                  <c:v>7.7</c:v>
                </c:pt>
                <c:pt idx="631">
                  <c:v>8.1</c:v>
                </c:pt>
                <c:pt idx="632">
                  <c:v>5.6</c:v>
                </c:pt>
                <c:pt idx="633">
                  <c:v>7.1</c:v>
                </c:pt>
                <c:pt idx="634">
                  <c:v>6.8</c:v>
                </c:pt>
                <c:pt idx="635">
                  <c:v>7</c:v>
                </c:pt>
                <c:pt idx="636">
                  <c:v>7.4</c:v>
                </c:pt>
                <c:pt idx="637">
                  <c:v>7.2</c:v>
                </c:pt>
                <c:pt idx="638">
                  <c:v>7</c:v>
                </c:pt>
                <c:pt idx="639">
                  <c:v>7</c:v>
                </c:pt>
                <c:pt idx="640">
                  <c:v>8.3</c:v>
                </c:pt>
                <c:pt idx="641">
                  <c:v>7.8</c:v>
                </c:pt>
                <c:pt idx="642">
                  <c:v>7.7</c:v>
                </c:pt>
                <c:pt idx="643">
                  <c:v>8.7</c:v>
                </c:pt>
                <c:pt idx="644">
                  <c:v>9</c:v>
                </c:pt>
                <c:pt idx="645">
                  <c:v>9</c:v>
                </c:pt>
                <c:pt idx="646">
                  <c:v>9</c:v>
                </c:pt>
                <c:pt idx="647">
                  <c:v>8.9</c:v>
                </c:pt>
                <c:pt idx="648">
                  <c:v>9</c:v>
                </c:pt>
                <c:pt idx="649">
                  <c:v>9.1</c:v>
                </c:pt>
                <c:pt idx="650">
                  <c:v>9</c:v>
                </c:pt>
                <c:pt idx="651">
                  <c:v>9</c:v>
                </c:pt>
                <c:pt idx="652">
                  <c:v>8.8</c:v>
                </c:pt>
                <c:pt idx="653">
                  <c:v>8.9</c:v>
                </c:pt>
                <c:pt idx="654">
                  <c:v>9</c:v>
                </c:pt>
                <c:pt idx="655">
                  <c:v>9</c:v>
                </c:pt>
                <c:pt idx="656">
                  <c:v>9</c:v>
                </c:pt>
                <c:pt idx="657">
                  <c:v>9</c:v>
                </c:pt>
                <c:pt idx="658">
                  <c:v>9</c:v>
                </c:pt>
                <c:pt idx="659">
                  <c:v>8.9</c:v>
                </c:pt>
                <c:pt idx="660">
                  <c:v>9</c:v>
                </c:pt>
                <c:pt idx="661">
                  <c:v>8.9</c:v>
                </c:pt>
                <c:pt idx="662">
                  <c:v>9</c:v>
                </c:pt>
                <c:pt idx="663">
                  <c:v>9</c:v>
                </c:pt>
                <c:pt idx="664">
                  <c:v>9</c:v>
                </c:pt>
                <c:pt idx="665">
                  <c:v>9</c:v>
                </c:pt>
                <c:pt idx="666">
                  <c:v>9</c:v>
                </c:pt>
                <c:pt idx="667">
                  <c:v>9</c:v>
                </c:pt>
                <c:pt idx="668">
                  <c:v>8.9</c:v>
                </c:pt>
                <c:pt idx="669">
                  <c:v>9.1</c:v>
                </c:pt>
                <c:pt idx="670">
                  <c:v>9</c:v>
                </c:pt>
                <c:pt idx="671">
                  <c:v>9</c:v>
                </c:pt>
                <c:pt idx="672">
                  <c:v>8.8</c:v>
                </c:pt>
                <c:pt idx="673">
                  <c:v>9.2</c:v>
                </c:pt>
                <c:pt idx="674">
                  <c:v>9</c:v>
                </c:pt>
                <c:pt idx="675">
                  <c:v>9.1</c:v>
                </c:pt>
                <c:pt idx="676">
                  <c:v>8.9</c:v>
                </c:pt>
                <c:pt idx="677">
                  <c:v>8.9</c:v>
                </c:pt>
                <c:pt idx="678">
                  <c:v>9</c:v>
                </c:pt>
                <c:pt idx="679">
                  <c:v>9</c:v>
                </c:pt>
                <c:pt idx="680">
                  <c:v>9</c:v>
                </c:pt>
                <c:pt idx="681">
                  <c:v>8.9</c:v>
                </c:pt>
                <c:pt idx="682">
                  <c:v>9</c:v>
                </c:pt>
                <c:pt idx="683">
                  <c:v>9</c:v>
                </c:pt>
                <c:pt idx="684">
                  <c:v>9</c:v>
                </c:pt>
                <c:pt idx="685">
                  <c:v>9</c:v>
                </c:pt>
                <c:pt idx="686">
                  <c:v>8.9</c:v>
                </c:pt>
                <c:pt idx="687">
                  <c:v>9</c:v>
                </c:pt>
                <c:pt idx="688">
                  <c:v>9</c:v>
                </c:pt>
                <c:pt idx="689">
                  <c:v>9.2</c:v>
                </c:pt>
                <c:pt idx="690">
                  <c:v>8.9</c:v>
                </c:pt>
                <c:pt idx="691">
                  <c:v>9</c:v>
                </c:pt>
                <c:pt idx="692">
                  <c:v>8.8</c:v>
                </c:pt>
                <c:pt idx="693">
                  <c:v>8.9</c:v>
                </c:pt>
                <c:pt idx="694">
                  <c:v>9</c:v>
                </c:pt>
                <c:pt idx="695">
                  <c:v>8.9</c:v>
                </c:pt>
                <c:pt idx="696">
                  <c:v>9</c:v>
                </c:pt>
                <c:pt idx="697">
                  <c:v>9</c:v>
                </c:pt>
                <c:pt idx="698">
                  <c:v>9</c:v>
                </c:pt>
                <c:pt idx="699">
                  <c:v>9</c:v>
                </c:pt>
                <c:pt idx="700">
                  <c:v>9</c:v>
                </c:pt>
                <c:pt idx="701">
                  <c:v>9</c:v>
                </c:pt>
                <c:pt idx="702">
                  <c:v>9</c:v>
                </c:pt>
                <c:pt idx="703">
                  <c:v>9</c:v>
                </c:pt>
                <c:pt idx="704">
                  <c:v>9</c:v>
                </c:pt>
                <c:pt idx="705">
                  <c:v>9.1</c:v>
                </c:pt>
                <c:pt idx="706">
                  <c:v>9</c:v>
                </c:pt>
                <c:pt idx="707">
                  <c:v>8.8</c:v>
                </c:pt>
                <c:pt idx="708">
                  <c:v>9</c:v>
                </c:pt>
                <c:pt idx="709">
                  <c:v>9</c:v>
                </c:pt>
                <c:pt idx="710">
                  <c:v>9</c:v>
                </c:pt>
                <c:pt idx="711">
                  <c:v>9.1</c:v>
                </c:pt>
                <c:pt idx="712">
                  <c:v>9</c:v>
                </c:pt>
                <c:pt idx="713">
                  <c:v>9</c:v>
                </c:pt>
                <c:pt idx="714">
                  <c:v>9</c:v>
                </c:pt>
                <c:pt idx="715">
                  <c:v>9</c:v>
                </c:pt>
                <c:pt idx="716">
                  <c:v>9</c:v>
                </c:pt>
                <c:pt idx="717">
                  <c:v>9</c:v>
                </c:pt>
                <c:pt idx="718">
                  <c:v>9</c:v>
                </c:pt>
                <c:pt idx="719">
                  <c:v>8.9</c:v>
                </c:pt>
                <c:pt idx="720">
                  <c:v>8.9</c:v>
                </c:pt>
                <c:pt idx="721">
                  <c:v>9</c:v>
                </c:pt>
                <c:pt idx="722">
                  <c:v>8.9</c:v>
                </c:pt>
                <c:pt idx="723">
                  <c:v>9.1</c:v>
                </c:pt>
                <c:pt idx="724">
                  <c:v>9</c:v>
                </c:pt>
                <c:pt idx="725">
                  <c:v>8.9</c:v>
                </c:pt>
                <c:pt idx="726">
                  <c:v>9</c:v>
                </c:pt>
                <c:pt idx="727">
                  <c:v>8.9</c:v>
                </c:pt>
                <c:pt idx="728">
                  <c:v>9</c:v>
                </c:pt>
                <c:pt idx="729">
                  <c:v>8.9</c:v>
                </c:pt>
                <c:pt idx="730">
                  <c:v>9</c:v>
                </c:pt>
                <c:pt idx="731">
                  <c:v>9</c:v>
                </c:pt>
                <c:pt idx="732">
                  <c:v>9</c:v>
                </c:pt>
                <c:pt idx="733">
                  <c:v>9</c:v>
                </c:pt>
                <c:pt idx="734">
                  <c:v>9</c:v>
                </c:pt>
                <c:pt idx="735">
                  <c:v>9</c:v>
                </c:pt>
                <c:pt idx="736">
                  <c:v>9</c:v>
                </c:pt>
                <c:pt idx="737">
                  <c:v>9</c:v>
                </c:pt>
                <c:pt idx="738">
                  <c:v>9</c:v>
                </c:pt>
                <c:pt idx="739">
                  <c:v>9</c:v>
                </c:pt>
                <c:pt idx="740">
                  <c:v>9</c:v>
                </c:pt>
                <c:pt idx="741">
                  <c:v>9</c:v>
                </c:pt>
                <c:pt idx="742">
                  <c:v>9</c:v>
                </c:pt>
                <c:pt idx="743">
                  <c:v>10</c:v>
                </c:pt>
                <c:pt idx="744">
                  <c:v>10.1</c:v>
                </c:pt>
                <c:pt idx="745">
                  <c:v>10</c:v>
                </c:pt>
                <c:pt idx="746">
                  <c:v>9.9</c:v>
                </c:pt>
                <c:pt idx="747">
                  <c:v>10</c:v>
                </c:pt>
                <c:pt idx="748">
                  <c:v>10</c:v>
                </c:pt>
                <c:pt idx="749">
                  <c:v>8.9</c:v>
                </c:pt>
                <c:pt idx="750">
                  <c:v>9</c:v>
                </c:pt>
                <c:pt idx="751">
                  <c:v>9</c:v>
                </c:pt>
                <c:pt idx="752">
                  <c:v>9</c:v>
                </c:pt>
                <c:pt idx="753">
                  <c:v>9</c:v>
                </c:pt>
                <c:pt idx="754">
                  <c:v>9</c:v>
                </c:pt>
                <c:pt idx="755">
                  <c:v>8.9</c:v>
                </c:pt>
                <c:pt idx="756">
                  <c:v>9</c:v>
                </c:pt>
                <c:pt idx="757">
                  <c:v>9.1</c:v>
                </c:pt>
                <c:pt idx="758">
                  <c:v>9</c:v>
                </c:pt>
                <c:pt idx="759">
                  <c:v>8.8</c:v>
                </c:pt>
                <c:pt idx="760">
                  <c:v>8.9</c:v>
                </c:pt>
                <c:pt idx="761">
                  <c:v>8.9</c:v>
                </c:pt>
                <c:pt idx="762">
                  <c:v>9</c:v>
                </c:pt>
                <c:pt idx="763">
                  <c:v>9</c:v>
                </c:pt>
                <c:pt idx="764">
                  <c:v>8.9</c:v>
                </c:pt>
                <c:pt idx="765">
                  <c:v>9</c:v>
                </c:pt>
                <c:pt idx="766">
                  <c:v>9</c:v>
                </c:pt>
                <c:pt idx="767">
                  <c:v>9</c:v>
                </c:pt>
                <c:pt idx="768">
                  <c:v>8.9</c:v>
                </c:pt>
                <c:pt idx="769">
                  <c:v>8.9</c:v>
                </c:pt>
                <c:pt idx="770">
                  <c:v>9</c:v>
                </c:pt>
                <c:pt idx="771">
                  <c:v>9</c:v>
                </c:pt>
                <c:pt idx="772">
                  <c:v>9</c:v>
                </c:pt>
                <c:pt idx="773">
                  <c:v>8.9</c:v>
                </c:pt>
                <c:pt idx="774">
                  <c:v>8.9</c:v>
                </c:pt>
                <c:pt idx="775">
                  <c:v>9</c:v>
                </c:pt>
                <c:pt idx="776">
                  <c:v>8.9</c:v>
                </c:pt>
                <c:pt idx="777">
                  <c:v>8.9</c:v>
                </c:pt>
                <c:pt idx="778">
                  <c:v>9</c:v>
                </c:pt>
                <c:pt idx="779">
                  <c:v>9</c:v>
                </c:pt>
                <c:pt idx="780">
                  <c:v>8.9</c:v>
                </c:pt>
                <c:pt idx="781">
                  <c:v>9</c:v>
                </c:pt>
                <c:pt idx="782">
                  <c:v>9</c:v>
                </c:pt>
                <c:pt idx="783">
                  <c:v>8.9</c:v>
                </c:pt>
                <c:pt idx="784">
                  <c:v>9</c:v>
                </c:pt>
                <c:pt idx="785">
                  <c:v>9</c:v>
                </c:pt>
                <c:pt idx="786">
                  <c:v>9</c:v>
                </c:pt>
                <c:pt idx="787">
                  <c:v>9</c:v>
                </c:pt>
                <c:pt idx="788">
                  <c:v>9</c:v>
                </c:pt>
                <c:pt idx="789">
                  <c:v>9</c:v>
                </c:pt>
                <c:pt idx="790">
                  <c:v>9</c:v>
                </c:pt>
                <c:pt idx="791">
                  <c:v>9</c:v>
                </c:pt>
                <c:pt idx="792">
                  <c:v>8.9</c:v>
                </c:pt>
                <c:pt idx="793">
                  <c:v>9</c:v>
                </c:pt>
                <c:pt idx="794">
                  <c:v>8.9</c:v>
                </c:pt>
                <c:pt idx="795">
                  <c:v>9</c:v>
                </c:pt>
                <c:pt idx="796">
                  <c:v>8.9</c:v>
                </c:pt>
                <c:pt idx="797">
                  <c:v>9.9</c:v>
                </c:pt>
                <c:pt idx="798">
                  <c:v>10</c:v>
                </c:pt>
                <c:pt idx="799">
                  <c:v>9.9</c:v>
                </c:pt>
                <c:pt idx="800">
                  <c:v>9.8</c:v>
                </c:pt>
                <c:pt idx="801">
                  <c:v>9</c:v>
                </c:pt>
                <c:pt idx="802">
                  <c:v>8.9</c:v>
                </c:pt>
                <c:pt idx="803">
                  <c:v>9</c:v>
                </c:pt>
                <c:pt idx="804">
                  <c:v>8.9</c:v>
                </c:pt>
                <c:pt idx="805">
                  <c:v>8.9</c:v>
                </c:pt>
                <c:pt idx="806">
                  <c:v>9</c:v>
                </c:pt>
                <c:pt idx="807">
                  <c:v>9</c:v>
                </c:pt>
                <c:pt idx="808">
                  <c:v>9</c:v>
                </c:pt>
                <c:pt idx="809">
                  <c:v>8.9</c:v>
                </c:pt>
                <c:pt idx="810">
                  <c:v>9</c:v>
                </c:pt>
                <c:pt idx="811">
                  <c:v>9</c:v>
                </c:pt>
                <c:pt idx="812">
                  <c:v>8.9</c:v>
                </c:pt>
                <c:pt idx="813">
                  <c:v>8.9</c:v>
                </c:pt>
                <c:pt idx="814">
                  <c:v>9</c:v>
                </c:pt>
                <c:pt idx="815">
                  <c:v>9</c:v>
                </c:pt>
                <c:pt idx="816">
                  <c:v>8.9</c:v>
                </c:pt>
                <c:pt idx="817">
                  <c:v>9</c:v>
                </c:pt>
                <c:pt idx="818">
                  <c:v>9</c:v>
                </c:pt>
                <c:pt idx="819">
                  <c:v>9</c:v>
                </c:pt>
                <c:pt idx="820">
                  <c:v>9</c:v>
                </c:pt>
                <c:pt idx="821">
                  <c:v>8.9</c:v>
                </c:pt>
                <c:pt idx="822">
                  <c:v>8.9</c:v>
                </c:pt>
                <c:pt idx="823">
                  <c:v>8.9</c:v>
                </c:pt>
                <c:pt idx="824">
                  <c:v>9</c:v>
                </c:pt>
                <c:pt idx="825">
                  <c:v>9</c:v>
                </c:pt>
                <c:pt idx="826">
                  <c:v>9</c:v>
                </c:pt>
                <c:pt idx="827">
                  <c:v>8.9</c:v>
                </c:pt>
                <c:pt idx="828">
                  <c:v>9</c:v>
                </c:pt>
                <c:pt idx="829">
                  <c:v>9</c:v>
                </c:pt>
                <c:pt idx="830">
                  <c:v>9</c:v>
                </c:pt>
                <c:pt idx="831">
                  <c:v>9</c:v>
                </c:pt>
                <c:pt idx="832">
                  <c:v>8.9</c:v>
                </c:pt>
                <c:pt idx="833">
                  <c:v>9.1</c:v>
                </c:pt>
                <c:pt idx="834">
                  <c:v>9</c:v>
                </c:pt>
                <c:pt idx="835">
                  <c:v>8.9</c:v>
                </c:pt>
                <c:pt idx="836">
                  <c:v>9.1</c:v>
                </c:pt>
                <c:pt idx="837">
                  <c:v>9</c:v>
                </c:pt>
                <c:pt idx="838">
                  <c:v>8.9</c:v>
                </c:pt>
                <c:pt idx="839">
                  <c:v>9</c:v>
                </c:pt>
                <c:pt idx="840">
                  <c:v>9</c:v>
                </c:pt>
                <c:pt idx="841">
                  <c:v>9</c:v>
                </c:pt>
                <c:pt idx="842">
                  <c:v>8.9</c:v>
                </c:pt>
                <c:pt idx="843">
                  <c:v>9</c:v>
                </c:pt>
                <c:pt idx="844">
                  <c:v>9</c:v>
                </c:pt>
                <c:pt idx="845">
                  <c:v>8.9</c:v>
                </c:pt>
                <c:pt idx="846">
                  <c:v>9.8</c:v>
                </c:pt>
                <c:pt idx="847">
                  <c:v>8.9</c:v>
                </c:pt>
                <c:pt idx="848">
                  <c:v>9</c:v>
                </c:pt>
                <c:pt idx="849">
                  <c:v>8.9</c:v>
                </c:pt>
                <c:pt idx="850">
                  <c:v>9</c:v>
                </c:pt>
                <c:pt idx="851">
                  <c:v>9</c:v>
                </c:pt>
                <c:pt idx="852">
                  <c:v>9</c:v>
                </c:pt>
                <c:pt idx="853">
                  <c:v>8.9</c:v>
                </c:pt>
                <c:pt idx="854">
                  <c:v>9</c:v>
                </c:pt>
                <c:pt idx="855">
                  <c:v>9</c:v>
                </c:pt>
                <c:pt idx="856">
                  <c:v>9</c:v>
                </c:pt>
                <c:pt idx="857">
                  <c:v>8.9</c:v>
                </c:pt>
                <c:pt idx="858">
                  <c:v>8.9</c:v>
                </c:pt>
                <c:pt idx="859">
                  <c:v>9</c:v>
                </c:pt>
                <c:pt idx="860">
                  <c:v>8.9</c:v>
                </c:pt>
                <c:pt idx="861">
                  <c:v>9</c:v>
                </c:pt>
                <c:pt idx="862">
                  <c:v>9</c:v>
                </c:pt>
                <c:pt idx="863">
                  <c:v>8.9</c:v>
                </c:pt>
                <c:pt idx="864">
                  <c:v>9</c:v>
                </c:pt>
                <c:pt idx="865">
                  <c:v>9</c:v>
                </c:pt>
                <c:pt idx="866">
                  <c:v>8.9</c:v>
                </c:pt>
                <c:pt idx="867">
                  <c:v>8.9</c:v>
                </c:pt>
                <c:pt idx="868">
                  <c:v>9</c:v>
                </c:pt>
                <c:pt idx="869">
                  <c:v>8.9</c:v>
                </c:pt>
                <c:pt idx="870">
                  <c:v>9</c:v>
                </c:pt>
                <c:pt idx="871">
                  <c:v>8.9</c:v>
                </c:pt>
                <c:pt idx="872">
                  <c:v>9</c:v>
                </c:pt>
                <c:pt idx="873">
                  <c:v>8.9</c:v>
                </c:pt>
                <c:pt idx="874">
                  <c:v>9</c:v>
                </c:pt>
                <c:pt idx="875">
                  <c:v>9</c:v>
                </c:pt>
                <c:pt idx="876">
                  <c:v>9</c:v>
                </c:pt>
                <c:pt idx="877">
                  <c:v>9</c:v>
                </c:pt>
                <c:pt idx="878">
                  <c:v>8.9</c:v>
                </c:pt>
                <c:pt idx="879">
                  <c:v>9</c:v>
                </c:pt>
                <c:pt idx="880">
                  <c:v>9</c:v>
                </c:pt>
                <c:pt idx="881">
                  <c:v>8.9</c:v>
                </c:pt>
                <c:pt idx="882">
                  <c:v>9</c:v>
                </c:pt>
                <c:pt idx="883">
                  <c:v>9</c:v>
                </c:pt>
                <c:pt idx="884">
                  <c:v>8.9</c:v>
                </c:pt>
                <c:pt idx="885">
                  <c:v>9</c:v>
                </c:pt>
                <c:pt idx="886">
                  <c:v>9</c:v>
                </c:pt>
                <c:pt idx="887">
                  <c:v>8.9</c:v>
                </c:pt>
                <c:pt idx="888">
                  <c:v>9</c:v>
                </c:pt>
                <c:pt idx="889">
                  <c:v>9</c:v>
                </c:pt>
                <c:pt idx="890">
                  <c:v>9</c:v>
                </c:pt>
                <c:pt idx="891">
                  <c:v>9</c:v>
                </c:pt>
                <c:pt idx="892">
                  <c:v>8.9</c:v>
                </c:pt>
                <c:pt idx="893">
                  <c:v>8.9</c:v>
                </c:pt>
                <c:pt idx="894">
                  <c:v>9</c:v>
                </c:pt>
                <c:pt idx="895">
                  <c:v>9</c:v>
                </c:pt>
                <c:pt idx="896">
                  <c:v>9</c:v>
                </c:pt>
                <c:pt idx="897">
                  <c:v>9</c:v>
                </c:pt>
                <c:pt idx="898">
                  <c:v>9</c:v>
                </c:pt>
                <c:pt idx="899">
                  <c:v>8.9</c:v>
                </c:pt>
                <c:pt idx="900">
                  <c:v>9</c:v>
                </c:pt>
                <c:pt idx="901">
                  <c:v>9</c:v>
                </c:pt>
                <c:pt idx="902">
                  <c:v>8.9</c:v>
                </c:pt>
                <c:pt idx="903">
                  <c:v>9</c:v>
                </c:pt>
                <c:pt idx="904">
                  <c:v>9</c:v>
                </c:pt>
                <c:pt idx="905">
                  <c:v>9</c:v>
                </c:pt>
                <c:pt idx="906">
                  <c:v>9</c:v>
                </c:pt>
                <c:pt idx="907">
                  <c:v>8.9</c:v>
                </c:pt>
                <c:pt idx="908">
                  <c:v>9.2</c:v>
                </c:pt>
                <c:pt idx="909">
                  <c:v>9</c:v>
                </c:pt>
                <c:pt idx="910">
                  <c:v>9</c:v>
                </c:pt>
                <c:pt idx="911">
                  <c:v>9</c:v>
                </c:pt>
                <c:pt idx="912">
                  <c:v>8.9</c:v>
                </c:pt>
                <c:pt idx="913">
                  <c:v>9</c:v>
                </c:pt>
                <c:pt idx="914">
                  <c:v>9</c:v>
                </c:pt>
                <c:pt idx="915">
                  <c:v>9</c:v>
                </c:pt>
                <c:pt idx="916">
                  <c:v>9</c:v>
                </c:pt>
                <c:pt idx="917">
                  <c:v>9</c:v>
                </c:pt>
                <c:pt idx="918">
                  <c:v>8.9</c:v>
                </c:pt>
                <c:pt idx="919">
                  <c:v>9</c:v>
                </c:pt>
                <c:pt idx="920">
                  <c:v>9</c:v>
                </c:pt>
                <c:pt idx="921">
                  <c:v>9</c:v>
                </c:pt>
                <c:pt idx="922">
                  <c:v>8.9</c:v>
                </c:pt>
                <c:pt idx="923">
                  <c:v>9</c:v>
                </c:pt>
                <c:pt idx="924">
                  <c:v>8.9</c:v>
                </c:pt>
                <c:pt idx="925">
                  <c:v>9</c:v>
                </c:pt>
                <c:pt idx="926">
                  <c:v>9</c:v>
                </c:pt>
                <c:pt idx="927">
                  <c:v>8.9</c:v>
                </c:pt>
                <c:pt idx="928">
                  <c:v>9</c:v>
                </c:pt>
                <c:pt idx="929">
                  <c:v>8.9</c:v>
                </c:pt>
                <c:pt idx="930">
                  <c:v>9</c:v>
                </c:pt>
                <c:pt idx="931">
                  <c:v>9</c:v>
                </c:pt>
                <c:pt idx="932">
                  <c:v>9</c:v>
                </c:pt>
                <c:pt idx="933">
                  <c:v>8.9</c:v>
                </c:pt>
                <c:pt idx="934">
                  <c:v>9</c:v>
                </c:pt>
                <c:pt idx="935">
                  <c:v>9</c:v>
                </c:pt>
                <c:pt idx="936">
                  <c:v>9</c:v>
                </c:pt>
                <c:pt idx="937">
                  <c:v>9</c:v>
                </c:pt>
                <c:pt idx="938">
                  <c:v>9</c:v>
                </c:pt>
                <c:pt idx="939">
                  <c:v>9</c:v>
                </c:pt>
                <c:pt idx="940">
                  <c:v>8.9</c:v>
                </c:pt>
                <c:pt idx="941">
                  <c:v>8.9</c:v>
                </c:pt>
                <c:pt idx="942">
                  <c:v>9</c:v>
                </c:pt>
                <c:pt idx="943">
                  <c:v>9</c:v>
                </c:pt>
                <c:pt idx="944">
                  <c:v>9</c:v>
                </c:pt>
                <c:pt idx="945">
                  <c:v>8.9</c:v>
                </c:pt>
                <c:pt idx="946">
                  <c:v>8.9</c:v>
                </c:pt>
                <c:pt idx="947">
                  <c:v>9</c:v>
                </c:pt>
                <c:pt idx="948">
                  <c:v>9</c:v>
                </c:pt>
                <c:pt idx="949">
                  <c:v>8.9</c:v>
                </c:pt>
                <c:pt idx="950">
                  <c:v>9</c:v>
                </c:pt>
                <c:pt idx="951">
                  <c:v>9.1</c:v>
                </c:pt>
                <c:pt idx="952">
                  <c:v>9</c:v>
                </c:pt>
                <c:pt idx="953">
                  <c:v>9</c:v>
                </c:pt>
                <c:pt idx="954">
                  <c:v>8.9</c:v>
                </c:pt>
                <c:pt idx="955">
                  <c:v>9</c:v>
                </c:pt>
                <c:pt idx="956">
                  <c:v>8.9</c:v>
                </c:pt>
                <c:pt idx="957">
                  <c:v>9</c:v>
                </c:pt>
                <c:pt idx="958">
                  <c:v>9</c:v>
                </c:pt>
                <c:pt idx="959">
                  <c:v>8.9</c:v>
                </c:pt>
                <c:pt idx="960">
                  <c:v>9</c:v>
                </c:pt>
                <c:pt idx="961">
                  <c:v>9</c:v>
                </c:pt>
                <c:pt idx="962">
                  <c:v>9</c:v>
                </c:pt>
                <c:pt idx="963">
                  <c:v>9</c:v>
                </c:pt>
                <c:pt idx="964">
                  <c:v>8.9</c:v>
                </c:pt>
                <c:pt idx="965">
                  <c:v>9</c:v>
                </c:pt>
                <c:pt idx="966">
                  <c:v>9</c:v>
                </c:pt>
                <c:pt idx="967">
                  <c:v>9</c:v>
                </c:pt>
                <c:pt idx="968">
                  <c:v>9</c:v>
                </c:pt>
                <c:pt idx="969">
                  <c:v>9</c:v>
                </c:pt>
                <c:pt idx="970">
                  <c:v>8.9</c:v>
                </c:pt>
                <c:pt idx="971">
                  <c:v>8.9</c:v>
                </c:pt>
                <c:pt idx="972">
                  <c:v>9</c:v>
                </c:pt>
                <c:pt idx="973">
                  <c:v>9</c:v>
                </c:pt>
                <c:pt idx="974">
                  <c:v>9</c:v>
                </c:pt>
                <c:pt idx="975">
                  <c:v>9</c:v>
                </c:pt>
                <c:pt idx="976">
                  <c:v>8.9</c:v>
                </c:pt>
                <c:pt idx="977">
                  <c:v>9</c:v>
                </c:pt>
                <c:pt idx="978">
                  <c:v>9</c:v>
                </c:pt>
                <c:pt idx="979">
                  <c:v>8.9</c:v>
                </c:pt>
                <c:pt idx="980">
                  <c:v>8.9</c:v>
                </c:pt>
                <c:pt idx="981">
                  <c:v>9</c:v>
                </c:pt>
                <c:pt idx="982">
                  <c:v>8.9</c:v>
                </c:pt>
                <c:pt idx="983">
                  <c:v>8.9</c:v>
                </c:pt>
                <c:pt idx="984">
                  <c:v>9</c:v>
                </c:pt>
                <c:pt idx="985">
                  <c:v>9</c:v>
                </c:pt>
                <c:pt idx="986">
                  <c:v>9</c:v>
                </c:pt>
                <c:pt idx="987">
                  <c:v>8.9</c:v>
                </c:pt>
                <c:pt idx="988">
                  <c:v>9</c:v>
                </c:pt>
                <c:pt idx="989">
                  <c:v>8.8</c:v>
                </c:pt>
                <c:pt idx="990">
                  <c:v>9</c:v>
                </c:pt>
                <c:pt idx="991">
                  <c:v>9.2</c:v>
                </c:pt>
                <c:pt idx="992">
                  <c:v>9</c:v>
                </c:pt>
                <c:pt idx="993">
                  <c:v>9</c:v>
                </c:pt>
                <c:pt idx="994">
                  <c:v>8.9</c:v>
                </c:pt>
                <c:pt idx="995">
                  <c:v>9</c:v>
                </c:pt>
                <c:pt idx="996">
                  <c:v>8.9</c:v>
                </c:pt>
                <c:pt idx="997">
                  <c:v>9</c:v>
                </c:pt>
                <c:pt idx="998">
                  <c:v>8.9</c:v>
                </c:pt>
                <c:pt idx="999">
                  <c:v>9</c:v>
                </c:pt>
                <c:pt idx="1000">
                  <c:v>8.9</c:v>
                </c:pt>
                <c:pt idx="1001">
                  <c:v>9</c:v>
                </c:pt>
                <c:pt idx="1002">
                  <c:v>9</c:v>
                </c:pt>
                <c:pt idx="1003">
                  <c:v>8.9</c:v>
                </c:pt>
                <c:pt idx="1004">
                  <c:v>8.9</c:v>
                </c:pt>
                <c:pt idx="1005">
                  <c:v>9</c:v>
                </c:pt>
                <c:pt idx="1006">
                  <c:v>8.9</c:v>
                </c:pt>
                <c:pt idx="1007">
                  <c:v>9</c:v>
                </c:pt>
                <c:pt idx="1008">
                  <c:v>9</c:v>
                </c:pt>
                <c:pt idx="1009">
                  <c:v>9</c:v>
                </c:pt>
                <c:pt idx="1010">
                  <c:v>9</c:v>
                </c:pt>
                <c:pt idx="1011">
                  <c:v>9</c:v>
                </c:pt>
                <c:pt idx="1012">
                  <c:v>8.9</c:v>
                </c:pt>
                <c:pt idx="1013">
                  <c:v>9</c:v>
                </c:pt>
                <c:pt idx="1014">
                  <c:v>8.9</c:v>
                </c:pt>
                <c:pt idx="1015">
                  <c:v>9</c:v>
                </c:pt>
                <c:pt idx="1016">
                  <c:v>9</c:v>
                </c:pt>
                <c:pt idx="1017">
                  <c:v>9</c:v>
                </c:pt>
                <c:pt idx="1018">
                  <c:v>8.9</c:v>
                </c:pt>
                <c:pt idx="1019">
                  <c:v>9</c:v>
                </c:pt>
                <c:pt idx="1020">
                  <c:v>9</c:v>
                </c:pt>
                <c:pt idx="1021">
                  <c:v>8.9</c:v>
                </c:pt>
                <c:pt idx="1022">
                  <c:v>9</c:v>
                </c:pt>
                <c:pt idx="1023">
                  <c:v>9</c:v>
                </c:pt>
                <c:pt idx="1024">
                  <c:v>9</c:v>
                </c:pt>
                <c:pt idx="1025">
                  <c:v>9</c:v>
                </c:pt>
                <c:pt idx="1026">
                  <c:v>9</c:v>
                </c:pt>
                <c:pt idx="1027">
                  <c:v>8.9</c:v>
                </c:pt>
                <c:pt idx="1028">
                  <c:v>9</c:v>
                </c:pt>
                <c:pt idx="1029">
                  <c:v>9</c:v>
                </c:pt>
                <c:pt idx="1030">
                  <c:v>8.9</c:v>
                </c:pt>
                <c:pt idx="1031">
                  <c:v>9</c:v>
                </c:pt>
                <c:pt idx="1032">
                  <c:v>8.9</c:v>
                </c:pt>
                <c:pt idx="1033">
                  <c:v>9</c:v>
                </c:pt>
                <c:pt idx="1034">
                  <c:v>8.9</c:v>
                </c:pt>
                <c:pt idx="1035">
                  <c:v>9</c:v>
                </c:pt>
                <c:pt idx="1036">
                  <c:v>9</c:v>
                </c:pt>
                <c:pt idx="1037">
                  <c:v>9</c:v>
                </c:pt>
                <c:pt idx="1038">
                  <c:v>8.9</c:v>
                </c:pt>
                <c:pt idx="1039">
                  <c:v>8.9</c:v>
                </c:pt>
                <c:pt idx="1040">
                  <c:v>8.9</c:v>
                </c:pt>
                <c:pt idx="1041">
                  <c:v>8.9</c:v>
                </c:pt>
                <c:pt idx="1042">
                  <c:v>9</c:v>
                </c:pt>
                <c:pt idx="1043">
                  <c:v>9</c:v>
                </c:pt>
                <c:pt idx="1044">
                  <c:v>8.9</c:v>
                </c:pt>
                <c:pt idx="1045">
                  <c:v>9</c:v>
                </c:pt>
                <c:pt idx="1046">
                  <c:v>9</c:v>
                </c:pt>
                <c:pt idx="1047">
                  <c:v>8.9</c:v>
                </c:pt>
                <c:pt idx="1048">
                  <c:v>9</c:v>
                </c:pt>
                <c:pt idx="1049">
                  <c:v>8.9</c:v>
                </c:pt>
                <c:pt idx="1050">
                  <c:v>9</c:v>
                </c:pt>
                <c:pt idx="1051">
                  <c:v>8.9</c:v>
                </c:pt>
                <c:pt idx="1052">
                  <c:v>9</c:v>
                </c:pt>
                <c:pt idx="1053">
                  <c:v>8.9</c:v>
                </c:pt>
                <c:pt idx="1054">
                  <c:v>8.9</c:v>
                </c:pt>
                <c:pt idx="1055">
                  <c:v>8.9</c:v>
                </c:pt>
                <c:pt idx="1056">
                  <c:v>8.9</c:v>
                </c:pt>
                <c:pt idx="1057">
                  <c:v>9</c:v>
                </c:pt>
                <c:pt idx="1058">
                  <c:v>9</c:v>
                </c:pt>
                <c:pt idx="1059">
                  <c:v>8.9</c:v>
                </c:pt>
                <c:pt idx="1060">
                  <c:v>9</c:v>
                </c:pt>
                <c:pt idx="1061">
                  <c:v>9</c:v>
                </c:pt>
                <c:pt idx="1062">
                  <c:v>9</c:v>
                </c:pt>
                <c:pt idx="1063">
                  <c:v>9</c:v>
                </c:pt>
                <c:pt idx="1064">
                  <c:v>9</c:v>
                </c:pt>
                <c:pt idx="1065">
                  <c:v>9</c:v>
                </c:pt>
                <c:pt idx="1066">
                  <c:v>9</c:v>
                </c:pt>
                <c:pt idx="1067">
                  <c:v>9</c:v>
                </c:pt>
                <c:pt idx="1068">
                  <c:v>9</c:v>
                </c:pt>
                <c:pt idx="1069">
                  <c:v>9</c:v>
                </c:pt>
                <c:pt idx="1070">
                  <c:v>9</c:v>
                </c:pt>
                <c:pt idx="1071">
                  <c:v>8.9</c:v>
                </c:pt>
                <c:pt idx="1072">
                  <c:v>9</c:v>
                </c:pt>
                <c:pt idx="1073">
                  <c:v>8.9</c:v>
                </c:pt>
                <c:pt idx="1074">
                  <c:v>8.9</c:v>
                </c:pt>
                <c:pt idx="1075">
                  <c:v>8.9</c:v>
                </c:pt>
                <c:pt idx="1076">
                  <c:v>8.9</c:v>
                </c:pt>
                <c:pt idx="1077">
                  <c:v>8.9</c:v>
                </c:pt>
                <c:pt idx="1078">
                  <c:v>8.8</c:v>
                </c:pt>
                <c:pt idx="1079">
                  <c:v>8.9</c:v>
                </c:pt>
                <c:pt idx="1080">
                  <c:v>9</c:v>
                </c:pt>
                <c:pt idx="1081">
                  <c:v>9</c:v>
                </c:pt>
                <c:pt idx="1082">
                  <c:v>9</c:v>
                </c:pt>
                <c:pt idx="1083">
                  <c:v>9</c:v>
                </c:pt>
                <c:pt idx="1084">
                  <c:v>9</c:v>
                </c:pt>
                <c:pt idx="1085">
                  <c:v>8.9</c:v>
                </c:pt>
                <c:pt idx="1086">
                  <c:v>9</c:v>
                </c:pt>
                <c:pt idx="1087">
                  <c:v>9</c:v>
                </c:pt>
                <c:pt idx="1088">
                  <c:v>9</c:v>
                </c:pt>
                <c:pt idx="1089">
                  <c:v>9</c:v>
                </c:pt>
                <c:pt idx="1090">
                  <c:v>9</c:v>
                </c:pt>
                <c:pt idx="1091">
                  <c:v>9</c:v>
                </c:pt>
                <c:pt idx="1092">
                  <c:v>9</c:v>
                </c:pt>
                <c:pt idx="1093">
                  <c:v>9</c:v>
                </c:pt>
                <c:pt idx="1094">
                  <c:v>9</c:v>
                </c:pt>
                <c:pt idx="1095">
                  <c:v>9</c:v>
                </c:pt>
                <c:pt idx="1096">
                  <c:v>9</c:v>
                </c:pt>
                <c:pt idx="1097">
                  <c:v>9</c:v>
                </c:pt>
                <c:pt idx="1098">
                  <c:v>9</c:v>
                </c:pt>
                <c:pt idx="1099">
                  <c:v>9</c:v>
                </c:pt>
                <c:pt idx="1100">
                  <c:v>9</c:v>
                </c:pt>
                <c:pt idx="1101">
                  <c:v>9</c:v>
                </c:pt>
                <c:pt idx="1102">
                  <c:v>9</c:v>
                </c:pt>
                <c:pt idx="1103">
                  <c:v>9</c:v>
                </c:pt>
                <c:pt idx="1104">
                  <c:v>9</c:v>
                </c:pt>
                <c:pt idx="1105">
                  <c:v>9</c:v>
                </c:pt>
                <c:pt idx="1106">
                  <c:v>9</c:v>
                </c:pt>
                <c:pt idx="1107">
                  <c:v>9</c:v>
                </c:pt>
                <c:pt idx="1108">
                  <c:v>9</c:v>
                </c:pt>
                <c:pt idx="1109">
                  <c:v>9</c:v>
                </c:pt>
                <c:pt idx="1110">
                  <c:v>9</c:v>
                </c:pt>
                <c:pt idx="1111">
                  <c:v>9</c:v>
                </c:pt>
                <c:pt idx="1112">
                  <c:v>9</c:v>
                </c:pt>
                <c:pt idx="1113">
                  <c:v>9</c:v>
                </c:pt>
                <c:pt idx="1114">
                  <c:v>9</c:v>
                </c:pt>
                <c:pt idx="1115">
                  <c:v>8.9</c:v>
                </c:pt>
                <c:pt idx="1116">
                  <c:v>9</c:v>
                </c:pt>
                <c:pt idx="1117">
                  <c:v>9</c:v>
                </c:pt>
                <c:pt idx="1118">
                  <c:v>9</c:v>
                </c:pt>
                <c:pt idx="1119">
                  <c:v>8.9</c:v>
                </c:pt>
                <c:pt idx="1120">
                  <c:v>8.9</c:v>
                </c:pt>
                <c:pt idx="1121">
                  <c:v>9</c:v>
                </c:pt>
                <c:pt idx="1122">
                  <c:v>9</c:v>
                </c:pt>
                <c:pt idx="1123">
                  <c:v>8.9</c:v>
                </c:pt>
                <c:pt idx="1124">
                  <c:v>8.9</c:v>
                </c:pt>
                <c:pt idx="1125">
                  <c:v>8.9</c:v>
                </c:pt>
                <c:pt idx="1126">
                  <c:v>8.9</c:v>
                </c:pt>
                <c:pt idx="1127">
                  <c:v>9</c:v>
                </c:pt>
                <c:pt idx="1128">
                  <c:v>9</c:v>
                </c:pt>
                <c:pt idx="1129">
                  <c:v>9</c:v>
                </c:pt>
                <c:pt idx="1130">
                  <c:v>9</c:v>
                </c:pt>
                <c:pt idx="1131">
                  <c:v>9</c:v>
                </c:pt>
                <c:pt idx="1132">
                  <c:v>8.9</c:v>
                </c:pt>
                <c:pt idx="1133">
                  <c:v>9</c:v>
                </c:pt>
                <c:pt idx="1134">
                  <c:v>9</c:v>
                </c:pt>
                <c:pt idx="1135">
                  <c:v>9</c:v>
                </c:pt>
                <c:pt idx="1136">
                  <c:v>8.9</c:v>
                </c:pt>
                <c:pt idx="1137">
                  <c:v>8.9</c:v>
                </c:pt>
                <c:pt idx="1138">
                  <c:v>9</c:v>
                </c:pt>
                <c:pt idx="1139">
                  <c:v>8.9</c:v>
                </c:pt>
                <c:pt idx="1140">
                  <c:v>9</c:v>
                </c:pt>
                <c:pt idx="1141">
                  <c:v>8.8</c:v>
                </c:pt>
                <c:pt idx="1142">
                  <c:v>8.9</c:v>
                </c:pt>
                <c:pt idx="1143">
                  <c:v>9.1</c:v>
                </c:pt>
                <c:pt idx="1144">
                  <c:v>9</c:v>
                </c:pt>
                <c:pt idx="1145">
                  <c:v>9</c:v>
                </c:pt>
                <c:pt idx="1146">
                  <c:v>8.9</c:v>
                </c:pt>
                <c:pt idx="1147">
                  <c:v>8.9</c:v>
                </c:pt>
                <c:pt idx="1148">
                  <c:v>8.9</c:v>
                </c:pt>
                <c:pt idx="1149">
                  <c:v>9</c:v>
                </c:pt>
                <c:pt idx="1150">
                  <c:v>9</c:v>
                </c:pt>
                <c:pt idx="1151">
                  <c:v>9</c:v>
                </c:pt>
                <c:pt idx="1152">
                  <c:v>8.8</c:v>
                </c:pt>
                <c:pt idx="1153">
                  <c:v>9</c:v>
                </c:pt>
                <c:pt idx="1154">
                  <c:v>9</c:v>
                </c:pt>
                <c:pt idx="1155">
                  <c:v>9</c:v>
                </c:pt>
                <c:pt idx="1156">
                  <c:v>9</c:v>
                </c:pt>
                <c:pt idx="1157">
                  <c:v>9</c:v>
                </c:pt>
                <c:pt idx="1158">
                  <c:v>9</c:v>
                </c:pt>
                <c:pt idx="1159">
                  <c:v>9</c:v>
                </c:pt>
                <c:pt idx="1160">
                  <c:v>9</c:v>
                </c:pt>
                <c:pt idx="1161">
                  <c:v>9</c:v>
                </c:pt>
                <c:pt idx="1162">
                  <c:v>9</c:v>
                </c:pt>
                <c:pt idx="1163">
                  <c:v>8.9</c:v>
                </c:pt>
                <c:pt idx="1164">
                  <c:v>9</c:v>
                </c:pt>
                <c:pt idx="1165">
                  <c:v>9</c:v>
                </c:pt>
                <c:pt idx="1166">
                  <c:v>9</c:v>
                </c:pt>
                <c:pt idx="1167">
                  <c:v>9</c:v>
                </c:pt>
                <c:pt idx="1168">
                  <c:v>8.9</c:v>
                </c:pt>
                <c:pt idx="1169">
                  <c:v>9</c:v>
                </c:pt>
                <c:pt idx="1170">
                  <c:v>8.9</c:v>
                </c:pt>
                <c:pt idx="1171">
                  <c:v>9</c:v>
                </c:pt>
                <c:pt idx="1172">
                  <c:v>8.9</c:v>
                </c:pt>
                <c:pt idx="1173">
                  <c:v>9</c:v>
                </c:pt>
                <c:pt idx="1174">
                  <c:v>9</c:v>
                </c:pt>
                <c:pt idx="1175">
                  <c:v>8.9</c:v>
                </c:pt>
                <c:pt idx="1176">
                  <c:v>8.9</c:v>
                </c:pt>
                <c:pt idx="1177">
                  <c:v>9</c:v>
                </c:pt>
                <c:pt idx="1178">
                  <c:v>8.9</c:v>
                </c:pt>
                <c:pt idx="1179">
                  <c:v>9</c:v>
                </c:pt>
                <c:pt idx="1180">
                  <c:v>9</c:v>
                </c:pt>
                <c:pt idx="1181">
                  <c:v>9</c:v>
                </c:pt>
                <c:pt idx="1182">
                  <c:v>9</c:v>
                </c:pt>
                <c:pt idx="1183">
                  <c:v>8.9</c:v>
                </c:pt>
                <c:pt idx="1184">
                  <c:v>9</c:v>
                </c:pt>
                <c:pt idx="1185">
                  <c:v>8.9</c:v>
                </c:pt>
                <c:pt idx="1186">
                  <c:v>9</c:v>
                </c:pt>
                <c:pt idx="1187">
                  <c:v>9</c:v>
                </c:pt>
                <c:pt idx="1188">
                  <c:v>9</c:v>
                </c:pt>
                <c:pt idx="1189">
                  <c:v>9</c:v>
                </c:pt>
                <c:pt idx="1190">
                  <c:v>9</c:v>
                </c:pt>
                <c:pt idx="1191">
                  <c:v>8.9</c:v>
                </c:pt>
                <c:pt idx="1192">
                  <c:v>9</c:v>
                </c:pt>
                <c:pt idx="1193">
                  <c:v>8.9</c:v>
                </c:pt>
                <c:pt idx="1194">
                  <c:v>9</c:v>
                </c:pt>
                <c:pt idx="1195">
                  <c:v>8.9</c:v>
                </c:pt>
                <c:pt idx="1196">
                  <c:v>9</c:v>
                </c:pt>
                <c:pt idx="1197">
                  <c:v>9</c:v>
                </c:pt>
                <c:pt idx="1198">
                  <c:v>8.9</c:v>
                </c:pt>
                <c:pt idx="1199">
                  <c:v>9</c:v>
                </c:pt>
                <c:pt idx="1200">
                  <c:v>9</c:v>
                </c:pt>
                <c:pt idx="1201">
                  <c:v>8.9</c:v>
                </c:pt>
                <c:pt idx="1202">
                  <c:v>9</c:v>
                </c:pt>
                <c:pt idx="1203">
                  <c:v>9</c:v>
                </c:pt>
                <c:pt idx="1204">
                  <c:v>9</c:v>
                </c:pt>
                <c:pt idx="1205">
                  <c:v>8.9</c:v>
                </c:pt>
                <c:pt idx="1206">
                  <c:v>9</c:v>
                </c:pt>
                <c:pt idx="1207">
                  <c:v>9</c:v>
                </c:pt>
                <c:pt idx="1208">
                  <c:v>9</c:v>
                </c:pt>
                <c:pt idx="1209">
                  <c:v>9</c:v>
                </c:pt>
                <c:pt idx="1210">
                  <c:v>9</c:v>
                </c:pt>
                <c:pt idx="1211">
                  <c:v>9</c:v>
                </c:pt>
                <c:pt idx="1212">
                  <c:v>8.9</c:v>
                </c:pt>
                <c:pt idx="1213">
                  <c:v>9</c:v>
                </c:pt>
                <c:pt idx="1214">
                  <c:v>8.9</c:v>
                </c:pt>
                <c:pt idx="1215">
                  <c:v>8.9</c:v>
                </c:pt>
                <c:pt idx="1216">
                  <c:v>9</c:v>
                </c:pt>
                <c:pt idx="1217">
                  <c:v>8.9</c:v>
                </c:pt>
                <c:pt idx="1218">
                  <c:v>9</c:v>
                </c:pt>
                <c:pt idx="1219">
                  <c:v>8.9</c:v>
                </c:pt>
                <c:pt idx="1220">
                  <c:v>9</c:v>
                </c:pt>
                <c:pt idx="1221">
                  <c:v>9</c:v>
                </c:pt>
                <c:pt idx="1222">
                  <c:v>9</c:v>
                </c:pt>
                <c:pt idx="1223">
                  <c:v>8.9</c:v>
                </c:pt>
                <c:pt idx="1224">
                  <c:v>9</c:v>
                </c:pt>
                <c:pt idx="1225">
                  <c:v>8.9</c:v>
                </c:pt>
                <c:pt idx="1226">
                  <c:v>9</c:v>
                </c:pt>
                <c:pt idx="1227">
                  <c:v>9</c:v>
                </c:pt>
                <c:pt idx="1228">
                  <c:v>9</c:v>
                </c:pt>
                <c:pt idx="1229">
                  <c:v>9</c:v>
                </c:pt>
                <c:pt idx="1230">
                  <c:v>8.9</c:v>
                </c:pt>
                <c:pt idx="1231">
                  <c:v>9</c:v>
                </c:pt>
                <c:pt idx="1232">
                  <c:v>9</c:v>
                </c:pt>
                <c:pt idx="1233">
                  <c:v>9</c:v>
                </c:pt>
                <c:pt idx="1234">
                  <c:v>9</c:v>
                </c:pt>
                <c:pt idx="1235">
                  <c:v>8.9</c:v>
                </c:pt>
                <c:pt idx="1236">
                  <c:v>9</c:v>
                </c:pt>
                <c:pt idx="1237">
                  <c:v>8.9</c:v>
                </c:pt>
                <c:pt idx="1238">
                  <c:v>9</c:v>
                </c:pt>
                <c:pt idx="1239">
                  <c:v>9</c:v>
                </c:pt>
                <c:pt idx="1240" c:formatCode="General">
                  <c:v>8.9</c:v>
                </c:pt>
                <c:pt idx="1241">
                  <c:v>9</c:v>
                </c:pt>
                <c:pt idx="1242">
                  <c:v>8.9</c:v>
                </c:pt>
                <c:pt idx="1243">
                  <c:v>8.4</c:v>
                </c:pt>
                <c:pt idx="1244">
                  <c:v>9</c:v>
                </c:pt>
                <c:pt idx="1245">
                  <c:v>9</c:v>
                </c:pt>
                <c:pt idx="1246">
                  <c:v>9</c:v>
                </c:pt>
                <c:pt idx="1247">
                  <c:v>9</c:v>
                </c:pt>
                <c:pt idx="1248">
                  <c:v>8.9</c:v>
                </c:pt>
                <c:pt idx="1249">
                  <c:v>8.9</c:v>
                </c:pt>
                <c:pt idx="1250">
                  <c:v>9</c:v>
                </c:pt>
                <c:pt idx="1251">
                  <c:v>9</c:v>
                </c:pt>
                <c:pt idx="1252">
                  <c:v>9</c:v>
                </c:pt>
                <c:pt idx="1253">
                  <c:v>9</c:v>
                </c:pt>
                <c:pt idx="1254">
                  <c:v>9</c:v>
                </c:pt>
                <c:pt idx="1255">
                  <c:v>9</c:v>
                </c:pt>
                <c:pt idx="1256">
                  <c:v>8.9</c:v>
                </c:pt>
                <c:pt idx="1257">
                  <c:v>9</c:v>
                </c:pt>
                <c:pt idx="1258">
                  <c:v>9</c:v>
                </c:pt>
                <c:pt idx="1259">
                  <c:v>9</c:v>
                </c:pt>
                <c:pt idx="1260">
                  <c:v>9</c:v>
                </c:pt>
                <c:pt idx="1261">
                  <c:v>8.9</c:v>
                </c:pt>
                <c:pt idx="1262">
                  <c:v>9</c:v>
                </c:pt>
                <c:pt idx="1263">
                  <c:v>9</c:v>
                </c:pt>
                <c:pt idx="1264">
                  <c:v>9</c:v>
                </c:pt>
                <c:pt idx="1265">
                  <c:v>9</c:v>
                </c:pt>
                <c:pt idx="1266">
                  <c:v>9</c:v>
                </c:pt>
                <c:pt idx="1267">
                  <c:v>9</c:v>
                </c:pt>
                <c:pt idx="1268">
                  <c:v>9</c:v>
                </c:pt>
                <c:pt idx="1269">
                  <c:v>8.9</c:v>
                </c:pt>
                <c:pt idx="1270">
                  <c:v>8.9</c:v>
                </c:pt>
                <c:pt idx="1271">
                  <c:v>9</c:v>
                </c:pt>
                <c:pt idx="1272">
                  <c:v>8.9</c:v>
                </c:pt>
                <c:pt idx="1273">
                  <c:v>9</c:v>
                </c:pt>
                <c:pt idx="1274">
                  <c:v>8.9</c:v>
                </c:pt>
                <c:pt idx="1275">
                  <c:v>8.9</c:v>
                </c:pt>
                <c:pt idx="1276">
                  <c:v>9</c:v>
                </c:pt>
                <c:pt idx="1277">
                  <c:v>9</c:v>
                </c:pt>
                <c:pt idx="1278">
                  <c:v>8.9</c:v>
                </c:pt>
                <c:pt idx="1279">
                  <c:v>9</c:v>
                </c:pt>
                <c:pt idx="1280">
                  <c:v>8.9</c:v>
                </c:pt>
                <c:pt idx="1281">
                  <c:v>9</c:v>
                </c:pt>
                <c:pt idx="1282">
                  <c:v>9</c:v>
                </c:pt>
                <c:pt idx="1283">
                  <c:v>9</c:v>
                </c:pt>
                <c:pt idx="1284">
                  <c:v>9</c:v>
                </c:pt>
                <c:pt idx="1285">
                  <c:v>9</c:v>
                </c:pt>
                <c:pt idx="1286">
                  <c:v>8.9</c:v>
                </c:pt>
                <c:pt idx="1287">
                  <c:v>8.9</c:v>
                </c:pt>
                <c:pt idx="1288">
                  <c:v>9</c:v>
                </c:pt>
                <c:pt idx="1289">
                  <c:v>9</c:v>
                </c:pt>
                <c:pt idx="1290">
                  <c:v>8.9</c:v>
                </c:pt>
                <c:pt idx="1291">
                  <c:v>9</c:v>
                </c:pt>
                <c:pt idx="1292">
                  <c:v>8.9</c:v>
                </c:pt>
                <c:pt idx="1293">
                  <c:v>8.9</c:v>
                </c:pt>
                <c:pt idx="1294">
                  <c:v>9</c:v>
                </c:pt>
                <c:pt idx="1295">
                  <c:v>9</c:v>
                </c:pt>
                <c:pt idx="1296">
                  <c:v>9</c:v>
                </c:pt>
                <c:pt idx="1297">
                  <c:v>9</c:v>
                </c:pt>
                <c:pt idx="1298">
                  <c:v>9</c:v>
                </c:pt>
                <c:pt idx="1299">
                  <c:v>9</c:v>
                </c:pt>
                <c:pt idx="1300">
                  <c:v>8.9</c:v>
                </c:pt>
                <c:pt idx="1301">
                  <c:v>8.9</c:v>
                </c:pt>
                <c:pt idx="1302">
                  <c:v>9</c:v>
                </c:pt>
                <c:pt idx="1303">
                  <c:v>9</c:v>
                </c:pt>
                <c:pt idx="1304">
                  <c:v>9</c:v>
                </c:pt>
                <c:pt idx="1305">
                  <c:v>9</c:v>
                </c:pt>
                <c:pt idx="1306">
                  <c:v>8.9</c:v>
                </c:pt>
                <c:pt idx="1307">
                  <c:v>9</c:v>
                </c:pt>
                <c:pt idx="1308">
                  <c:v>8.9</c:v>
                </c:pt>
                <c:pt idx="1309">
                  <c:v>9</c:v>
                </c:pt>
                <c:pt idx="1310">
                  <c:v>9</c:v>
                </c:pt>
                <c:pt idx="1311">
                  <c:v>9</c:v>
                </c:pt>
                <c:pt idx="1312">
                  <c:v>9</c:v>
                </c:pt>
                <c:pt idx="1313">
                  <c:v>9.1</c:v>
                </c:pt>
                <c:pt idx="1314">
                  <c:v>9</c:v>
                </c:pt>
                <c:pt idx="1315">
                  <c:v>8.9</c:v>
                </c:pt>
                <c:pt idx="1316">
                  <c:v>9</c:v>
                </c:pt>
                <c:pt idx="1317">
                  <c:v>9</c:v>
                </c:pt>
                <c:pt idx="1318">
                  <c:v>9</c:v>
                </c:pt>
                <c:pt idx="1319">
                  <c:v>9</c:v>
                </c:pt>
                <c:pt idx="1320">
                  <c:v>9</c:v>
                </c:pt>
                <c:pt idx="1321">
                  <c:v>9</c:v>
                </c:pt>
                <c:pt idx="1322">
                  <c:v>8.9</c:v>
                </c:pt>
                <c:pt idx="1323">
                  <c:v>9</c:v>
                </c:pt>
                <c:pt idx="1324">
                  <c:v>9</c:v>
                </c:pt>
                <c:pt idx="1325">
                  <c:v>8.4</c:v>
                </c:pt>
                <c:pt idx="1326">
                  <c:v>8.9</c:v>
                </c:pt>
                <c:pt idx="1327">
                  <c:v>8.9</c:v>
                </c:pt>
                <c:pt idx="1328">
                  <c:v>8.9</c:v>
                </c:pt>
                <c:pt idx="1329">
                  <c:v>8.9</c:v>
                </c:pt>
                <c:pt idx="1330">
                  <c:v>9</c:v>
                </c:pt>
                <c:pt idx="1331">
                  <c:v>9</c:v>
                </c:pt>
                <c:pt idx="1332">
                  <c:v>9</c:v>
                </c:pt>
                <c:pt idx="1333">
                  <c:v>9</c:v>
                </c:pt>
                <c:pt idx="1334">
                  <c:v>9</c:v>
                </c:pt>
                <c:pt idx="1335">
                  <c:v>8.9</c:v>
                </c:pt>
                <c:pt idx="1336">
                  <c:v>9</c:v>
                </c:pt>
                <c:pt idx="1337">
                  <c:v>8.9</c:v>
                </c:pt>
                <c:pt idx="1338">
                  <c:v>9</c:v>
                </c:pt>
                <c:pt idx="1339">
                  <c:v>8.9</c:v>
                </c:pt>
                <c:pt idx="1340">
                  <c:v>9</c:v>
                </c:pt>
                <c:pt idx="1341">
                  <c:v>8.9</c:v>
                </c:pt>
                <c:pt idx="1342">
                  <c:v>9</c:v>
                </c:pt>
                <c:pt idx="1343">
                  <c:v>9</c:v>
                </c:pt>
                <c:pt idx="1344">
                  <c:v>9</c:v>
                </c:pt>
                <c:pt idx="1345">
                  <c:v>9</c:v>
                </c:pt>
                <c:pt idx="1346">
                  <c:v>9</c:v>
                </c:pt>
                <c:pt idx="1347">
                  <c:v>8.9</c:v>
                </c:pt>
                <c:pt idx="1348">
                  <c:v>8.9</c:v>
                </c:pt>
                <c:pt idx="1349">
                  <c:v>9</c:v>
                </c:pt>
                <c:pt idx="1350">
                  <c:v>8.9</c:v>
                </c:pt>
                <c:pt idx="1351">
                  <c:v>9</c:v>
                </c:pt>
                <c:pt idx="1352">
                  <c:v>9</c:v>
                </c:pt>
                <c:pt idx="1353">
                  <c:v>9</c:v>
                </c:pt>
                <c:pt idx="1354">
                  <c:v>9</c:v>
                </c:pt>
                <c:pt idx="1355">
                  <c:v>9</c:v>
                </c:pt>
                <c:pt idx="1356">
                  <c:v>8.9</c:v>
                </c:pt>
                <c:pt idx="1357">
                  <c:v>9</c:v>
                </c:pt>
                <c:pt idx="1358">
                  <c:v>9</c:v>
                </c:pt>
                <c:pt idx="1359">
                  <c:v>8.9</c:v>
                </c:pt>
                <c:pt idx="1360">
                  <c:v>9</c:v>
                </c:pt>
                <c:pt idx="1361">
                  <c:v>9</c:v>
                </c:pt>
                <c:pt idx="1362">
                  <c:v>8.9</c:v>
                </c:pt>
                <c:pt idx="1363">
                  <c:v>9.1</c:v>
                </c:pt>
                <c:pt idx="1364">
                  <c:v>8.9</c:v>
                </c:pt>
                <c:pt idx="1365">
                  <c:v>9</c:v>
                </c:pt>
                <c:pt idx="1366">
                  <c:v>9</c:v>
                </c:pt>
                <c:pt idx="1367">
                  <c:v>9</c:v>
                </c:pt>
                <c:pt idx="1368">
                  <c:v>9</c:v>
                </c:pt>
                <c:pt idx="1369">
                  <c:v>9</c:v>
                </c:pt>
                <c:pt idx="1370">
                  <c:v>9</c:v>
                </c:pt>
                <c:pt idx="1371">
                  <c:v>9</c:v>
                </c:pt>
                <c:pt idx="1372">
                  <c:v>8.9</c:v>
                </c:pt>
                <c:pt idx="1373">
                  <c:v>9</c:v>
                </c:pt>
                <c:pt idx="1374">
                  <c:v>9</c:v>
                </c:pt>
                <c:pt idx="1375">
                  <c:v>8.9</c:v>
                </c:pt>
                <c:pt idx="1376">
                  <c:v>8.9</c:v>
                </c:pt>
                <c:pt idx="1377">
                  <c:v>9</c:v>
                </c:pt>
                <c:pt idx="1378">
                  <c:v>9</c:v>
                </c:pt>
                <c:pt idx="1379">
                  <c:v>9</c:v>
                </c:pt>
                <c:pt idx="1380">
                  <c:v>8.9</c:v>
                </c:pt>
                <c:pt idx="1381">
                  <c:v>9</c:v>
                </c:pt>
                <c:pt idx="1382">
                  <c:v>9</c:v>
                </c:pt>
                <c:pt idx="1383">
                  <c:v>9</c:v>
                </c:pt>
                <c:pt idx="1384">
                  <c:v>9</c:v>
                </c:pt>
                <c:pt idx="1385">
                  <c:v>9</c:v>
                </c:pt>
                <c:pt idx="1386">
                  <c:v>9</c:v>
                </c:pt>
                <c:pt idx="1387">
                  <c:v>9</c:v>
                </c:pt>
                <c:pt idx="1388">
                  <c:v>9</c:v>
                </c:pt>
                <c:pt idx="1389">
                  <c:v>9</c:v>
                </c:pt>
                <c:pt idx="1390">
                  <c:v>9</c:v>
                </c:pt>
                <c:pt idx="1391">
                  <c:v>9</c:v>
                </c:pt>
                <c:pt idx="1392">
                  <c:v>8.9</c:v>
                </c:pt>
                <c:pt idx="1393">
                  <c:v>9</c:v>
                </c:pt>
                <c:pt idx="1394">
                  <c:v>9</c:v>
                </c:pt>
                <c:pt idx="1395">
                  <c:v>9</c:v>
                </c:pt>
                <c:pt idx="1396">
                  <c:v>9</c:v>
                </c:pt>
                <c:pt idx="1397">
                  <c:v>8.9</c:v>
                </c:pt>
                <c:pt idx="1398">
                  <c:v>9</c:v>
                </c:pt>
                <c:pt idx="1399">
                  <c:v>9</c:v>
                </c:pt>
                <c:pt idx="1400">
                  <c:v>9</c:v>
                </c:pt>
                <c:pt idx="1401">
                  <c:v>9</c:v>
                </c:pt>
                <c:pt idx="1402">
                  <c:v>9</c:v>
                </c:pt>
                <c:pt idx="1403">
                  <c:v>9</c:v>
                </c:pt>
                <c:pt idx="1404">
                  <c:v>9</c:v>
                </c:pt>
                <c:pt idx="1405">
                  <c:v>9</c:v>
                </c:pt>
                <c:pt idx="1406">
                  <c:v>9</c:v>
                </c:pt>
                <c:pt idx="1407">
                  <c:v>8.9</c:v>
                </c:pt>
                <c:pt idx="1408">
                  <c:v>9</c:v>
                </c:pt>
                <c:pt idx="1409">
                  <c:v>9</c:v>
                </c:pt>
                <c:pt idx="1410">
                  <c:v>8.9</c:v>
                </c:pt>
                <c:pt idx="1411">
                  <c:v>9</c:v>
                </c:pt>
                <c:pt idx="1412">
                  <c:v>9</c:v>
                </c:pt>
                <c:pt idx="1413">
                  <c:v>8.9</c:v>
                </c:pt>
                <c:pt idx="1414">
                  <c:v>9</c:v>
                </c:pt>
                <c:pt idx="1415">
                  <c:v>9</c:v>
                </c:pt>
                <c:pt idx="1416">
                  <c:v>8.9</c:v>
                </c:pt>
                <c:pt idx="1417">
                  <c:v>8.9</c:v>
                </c:pt>
                <c:pt idx="1418">
                  <c:v>9</c:v>
                </c:pt>
                <c:pt idx="1419">
                  <c:v>9</c:v>
                </c:pt>
                <c:pt idx="1420">
                  <c:v>9</c:v>
                </c:pt>
                <c:pt idx="1421">
                  <c:v>9</c:v>
                </c:pt>
                <c:pt idx="1422">
                  <c:v>9</c:v>
                </c:pt>
                <c:pt idx="1423">
                  <c:v>9</c:v>
                </c:pt>
                <c:pt idx="1424">
                  <c:v>8.9</c:v>
                </c:pt>
                <c:pt idx="1425">
                  <c:v>8.9</c:v>
                </c:pt>
                <c:pt idx="1426">
                  <c:v>8.9</c:v>
                </c:pt>
                <c:pt idx="1427">
                  <c:v>8.9</c:v>
                </c:pt>
                <c:pt idx="1428">
                  <c:v>9</c:v>
                </c:pt>
                <c:pt idx="1429">
                  <c:v>9</c:v>
                </c:pt>
                <c:pt idx="1430">
                  <c:v>9</c:v>
                </c:pt>
                <c:pt idx="1431">
                  <c:v>8.9</c:v>
                </c:pt>
                <c:pt idx="1432">
                  <c:v>9</c:v>
                </c:pt>
                <c:pt idx="1433">
                  <c:v>9</c:v>
                </c:pt>
                <c:pt idx="1434">
                  <c:v>8.9</c:v>
                </c:pt>
                <c:pt idx="1435">
                  <c:v>9</c:v>
                </c:pt>
                <c:pt idx="1436">
                  <c:v>9</c:v>
                </c:pt>
                <c:pt idx="1437">
                  <c:v>9</c:v>
                </c:pt>
                <c:pt idx="1438">
                  <c:v>9</c:v>
                </c:pt>
                <c:pt idx="1439">
                  <c:v>9</c:v>
                </c:pt>
                <c:pt idx="1440">
                  <c:v>8.9</c:v>
                </c:pt>
                <c:pt idx="1441">
                  <c:v>9</c:v>
                </c:pt>
                <c:pt idx="1442">
                  <c:v>8.9</c:v>
                </c:pt>
                <c:pt idx="1443">
                  <c:v>9</c:v>
                </c:pt>
                <c:pt idx="1444">
                  <c:v>9</c:v>
                </c:pt>
                <c:pt idx="1445">
                  <c:v>9</c:v>
                </c:pt>
                <c:pt idx="1446">
                  <c:v>9</c:v>
                </c:pt>
                <c:pt idx="1447">
                  <c:v>8.9</c:v>
                </c:pt>
                <c:pt idx="1448">
                  <c:v>9</c:v>
                </c:pt>
                <c:pt idx="1449">
                  <c:v>8.9</c:v>
                </c:pt>
                <c:pt idx="1450">
                  <c:v>9</c:v>
                </c:pt>
                <c:pt idx="1451">
                  <c:v>9</c:v>
                </c:pt>
                <c:pt idx="1452">
                  <c:v>9</c:v>
                </c:pt>
                <c:pt idx="1453">
                  <c:v>9</c:v>
                </c:pt>
                <c:pt idx="1454">
                  <c:v>8.9</c:v>
                </c:pt>
                <c:pt idx="1455">
                  <c:v>9</c:v>
                </c:pt>
                <c:pt idx="1456">
                  <c:v>8.9</c:v>
                </c:pt>
                <c:pt idx="1457">
                  <c:v>9</c:v>
                </c:pt>
                <c:pt idx="1458">
                  <c:v>8.9</c:v>
                </c:pt>
                <c:pt idx="1459">
                  <c:v>9</c:v>
                </c:pt>
                <c:pt idx="1460">
                  <c:v>9</c:v>
                </c:pt>
                <c:pt idx="1461">
                  <c:v>9</c:v>
                </c:pt>
                <c:pt idx="1462">
                  <c:v>9</c:v>
                </c:pt>
                <c:pt idx="1463">
                  <c:v>9</c:v>
                </c:pt>
                <c:pt idx="1464">
                  <c:v>8.9</c:v>
                </c:pt>
                <c:pt idx="1465">
                  <c:v>9.1</c:v>
                </c:pt>
                <c:pt idx="1466">
                  <c:v>9</c:v>
                </c:pt>
                <c:pt idx="1467">
                  <c:v>9</c:v>
                </c:pt>
                <c:pt idx="1468">
                  <c:v>9</c:v>
                </c:pt>
                <c:pt idx="1469">
                  <c:v>9</c:v>
                </c:pt>
                <c:pt idx="1470">
                  <c:v>8.9</c:v>
                </c:pt>
                <c:pt idx="1471">
                  <c:v>9</c:v>
                </c:pt>
                <c:pt idx="1472">
                  <c:v>8.9</c:v>
                </c:pt>
                <c:pt idx="1473">
                  <c:v>9</c:v>
                </c:pt>
                <c:pt idx="1474">
                  <c:v>8.9</c:v>
                </c:pt>
                <c:pt idx="1475">
                  <c:v>8.9</c:v>
                </c:pt>
                <c:pt idx="1476">
                  <c:v>9</c:v>
                </c:pt>
                <c:pt idx="1477">
                  <c:v>8.9</c:v>
                </c:pt>
                <c:pt idx="1478">
                  <c:v>9</c:v>
                </c:pt>
                <c:pt idx="1479">
                  <c:v>8.9</c:v>
                </c:pt>
                <c:pt idx="1480">
                  <c:v>9</c:v>
                </c:pt>
                <c:pt idx="1481">
                  <c:v>8.9</c:v>
                </c:pt>
                <c:pt idx="1482">
                  <c:v>9</c:v>
                </c:pt>
                <c:pt idx="1483">
                  <c:v>9</c:v>
                </c:pt>
                <c:pt idx="1484">
                  <c:v>8.9</c:v>
                </c:pt>
                <c:pt idx="1485">
                  <c:v>9</c:v>
                </c:pt>
                <c:pt idx="1486">
                  <c:v>8.9</c:v>
                </c:pt>
                <c:pt idx="1487">
                  <c:v>9</c:v>
                </c:pt>
                <c:pt idx="1488">
                  <c:v>9</c:v>
                </c:pt>
                <c:pt idx="1489">
                  <c:v>9</c:v>
                </c:pt>
                <c:pt idx="1490">
                  <c:v>9</c:v>
                </c:pt>
                <c:pt idx="1491">
                  <c:v>9</c:v>
                </c:pt>
                <c:pt idx="1492">
                  <c:v>9</c:v>
                </c:pt>
                <c:pt idx="1493">
                  <c:v>8.9</c:v>
                </c:pt>
                <c:pt idx="1494">
                  <c:v>9</c:v>
                </c:pt>
                <c:pt idx="1495">
                  <c:v>8.9</c:v>
                </c:pt>
                <c:pt idx="1496">
                  <c:v>9</c:v>
                </c:pt>
                <c:pt idx="1497">
                  <c:v>9</c:v>
                </c:pt>
                <c:pt idx="1498">
                  <c:v>8.9</c:v>
                </c:pt>
                <c:pt idx="1499">
                  <c:v>9</c:v>
                </c:pt>
                <c:pt idx="1500">
                  <c:v>9</c:v>
                </c:pt>
                <c:pt idx="1501">
                  <c:v>9</c:v>
                </c:pt>
                <c:pt idx="1502">
                  <c:v>9</c:v>
                </c:pt>
                <c:pt idx="1503">
                  <c:v>8.9</c:v>
                </c:pt>
                <c:pt idx="1504">
                  <c:v>9</c:v>
                </c:pt>
                <c:pt idx="1505">
                  <c:v>9</c:v>
                </c:pt>
                <c:pt idx="1506">
                  <c:v>9</c:v>
                </c:pt>
                <c:pt idx="1507">
                  <c:v>9</c:v>
                </c:pt>
                <c:pt idx="1508">
                  <c:v>9</c:v>
                </c:pt>
                <c:pt idx="1509">
                  <c:v>9</c:v>
                </c:pt>
                <c:pt idx="1510">
                  <c:v>9</c:v>
                </c:pt>
                <c:pt idx="1511">
                  <c:v>9</c:v>
                </c:pt>
                <c:pt idx="1512">
                  <c:v>9</c:v>
                </c:pt>
                <c:pt idx="1513">
                  <c:v>9</c:v>
                </c:pt>
                <c:pt idx="1514">
                  <c:v>9</c:v>
                </c:pt>
                <c:pt idx="1515">
                  <c:v>8.9</c:v>
                </c:pt>
                <c:pt idx="1516">
                  <c:v>9</c:v>
                </c:pt>
                <c:pt idx="1517">
                  <c:v>9</c:v>
                </c:pt>
                <c:pt idx="1518">
                  <c:v>9</c:v>
                </c:pt>
                <c:pt idx="1519">
                  <c:v>9</c:v>
                </c:pt>
                <c:pt idx="1520">
                  <c:v>9</c:v>
                </c:pt>
                <c:pt idx="1521">
                  <c:v>8.9</c:v>
                </c:pt>
                <c:pt idx="1522">
                  <c:v>9</c:v>
                </c:pt>
                <c:pt idx="1523">
                  <c:v>9</c:v>
                </c:pt>
                <c:pt idx="1524">
                  <c:v>9</c:v>
                </c:pt>
                <c:pt idx="1525">
                  <c:v>9</c:v>
                </c:pt>
                <c:pt idx="1526">
                  <c:v>9</c:v>
                </c:pt>
                <c:pt idx="1527">
                  <c:v>9</c:v>
                </c:pt>
                <c:pt idx="1528">
                  <c:v>9</c:v>
                </c:pt>
                <c:pt idx="1529">
                  <c:v>8.9</c:v>
                </c:pt>
                <c:pt idx="1530">
                  <c:v>9</c:v>
                </c:pt>
                <c:pt idx="1531">
                  <c:v>8.9</c:v>
                </c:pt>
                <c:pt idx="1532">
                  <c:v>9</c:v>
                </c:pt>
                <c:pt idx="1533">
                  <c:v>9</c:v>
                </c:pt>
                <c:pt idx="1534">
                  <c:v>8.9</c:v>
                </c:pt>
                <c:pt idx="1535">
                  <c:v>8.9</c:v>
                </c:pt>
                <c:pt idx="1536">
                  <c:v>9</c:v>
                </c:pt>
                <c:pt idx="1537">
                  <c:v>9</c:v>
                </c:pt>
                <c:pt idx="1538">
                  <c:v>9</c:v>
                </c:pt>
                <c:pt idx="1539">
                  <c:v>8.9</c:v>
                </c:pt>
                <c:pt idx="1540">
                  <c:v>9</c:v>
                </c:pt>
                <c:pt idx="1541">
                  <c:v>8.9</c:v>
                </c:pt>
                <c:pt idx="1542">
                  <c:v>9</c:v>
                </c:pt>
                <c:pt idx="1543">
                  <c:v>9</c:v>
                </c:pt>
                <c:pt idx="1544">
                  <c:v>8.9</c:v>
                </c:pt>
                <c:pt idx="1545">
                  <c:v>9</c:v>
                </c:pt>
                <c:pt idx="1546">
                  <c:v>9</c:v>
                </c:pt>
                <c:pt idx="1547">
                  <c:v>9</c:v>
                </c:pt>
                <c:pt idx="1548">
                  <c:v>9</c:v>
                </c:pt>
                <c:pt idx="1549">
                  <c:v>9</c:v>
                </c:pt>
                <c:pt idx="1550">
                  <c:v>9</c:v>
                </c:pt>
                <c:pt idx="1551">
                  <c:v>9</c:v>
                </c:pt>
                <c:pt idx="1552">
                  <c:v>9</c:v>
                </c:pt>
                <c:pt idx="1553">
                  <c:v>9</c:v>
                </c:pt>
                <c:pt idx="1554">
                  <c:v>9</c:v>
                </c:pt>
                <c:pt idx="1555">
                  <c:v>9</c:v>
                </c:pt>
                <c:pt idx="1556">
                  <c:v>9</c:v>
                </c:pt>
                <c:pt idx="1557">
                  <c:v>8.9</c:v>
                </c:pt>
                <c:pt idx="1558">
                  <c:v>9</c:v>
                </c:pt>
                <c:pt idx="1559">
                  <c:v>9</c:v>
                </c:pt>
                <c:pt idx="1560">
                  <c:v>9</c:v>
                </c:pt>
                <c:pt idx="1561">
                  <c:v>9</c:v>
                </c:pt>
                <c:pt idx="1562">
                  <c:v>9</c:v>
                </c:pt>
                <c:pt idx="1563">
                  <c:v>9</c:v>
                </c:pt>
                <c:pt idx="1564">
                  <c:v>9</c:v>
                </c:pt>
                <c:pt idx="1565">
                  <c:v>9</c:v>
                </c:pt>
                <c:pt idx="1566">
                  <c:v>9</c:v>
                </c:pt>
                <c:pt idx="1567">
                  <c:v>9</c:v>
                </c:pt>
                <c:pt idx="1568">
                  <c:v>9</c:v>
                </c:pt>
                <c:pt idx="1569">
                  <c:v>9</c:v>
                </c:pt>
                <c:pt idx="1570">
                  <c:v>9</c:v>
                </c:pt>
                <c:pt idx="1571">
                  <c:v>8.9</c:v>
                </c:pt>
                <c:pt idx="1572">
                  <c:v>9</c:v>
                </c:pt>
                <c:pt idx="1573">
                  <c:v>9</c:v>
                </c:pt>
                <c:pt idx="1574">
                  <c:v>9</c:v>
                </c:pt>
                <c:pt idx="1575">
                  <c:v>9</c:v>
                </c:pt>
                <c:pt idx="1576">
                  <c:v>8.9</c:v>
                </c:pt>
                <c:pt idx="1577">
                  <c:v>9</c:v>
                </c:pt>
                <c:pt idx="1578">
                  <c:v>8.9</c:v>
                </c:pt>
                <c:pt idx="1579">
                  <c:v>9</c:v>
                </c:pt>
                <c:pt idx="1580">
                  <c:v>9</c:v>
                </c:pt>
                <c:pt idx="1581">
                  <c:v>8.9</c:v>
                </c:pt>
                <c:pt idx="1582">
                  <c:v>9</c:v>
                </c:pt>
                <c:pt idx="1583">
                  <c:v>9</c:v>
                </c:pt>
                <c:pt idx="1584">
                  <c:v>8.9</c:v>
                </c:pt>
                <c:pt idx="1585">
                  <c:v>9</c:v>
                </c:pt>
                <c:pt idx="1586">
                  <c:v>8.9</c:v>
                </c:pt>
                <c:pt idx="1587">
                  <c:v>9</c:v>
                </c:pt>
                <c:pt idx="1588">
                  <c:v>8.9</c:v>
                </c:pt>
                <c:pt idx="1589">
                  <c:v>9</c:v>
                </c:pt>
                <c:pt idx="1590">
                  <c:v>9</c:v>
                </c:pt>
                <c:pt idx="1591">
                  <c:v>9</c:v>
                </c:pt>
                <c:pt idx="1592">
                  <c:v>9</c:v>
                </c:pt>
                <c:pt idx="1593">
                  <c:v>9</c:v>
                </c:pt>
                <c:pt idx="1594">
                  <c:v>9</c:v>
                </c:pt>
                <c:pt idx="1595">
                  <c:v>8.9</c:v>
                </c:pt>
                <c:pt idx="1596">
                  <c:v>9</c:v>
                </c:pt>
                <c:pt idx="1597">
                  <c:v>9</c:v>
                </c:pt>
                <c:pt idx="1598">
                  <c:v>9</c:v>
                </c:pt>
                <c:pt idx="1599">
                  <c:v>9</c:v>
                </c:pt>
                <c:pt idx="1600">
                  <c:v>8.9</c:v>
                </c:pt>
                <c:pt idx="1601">
                  <c:v>8.9</c:v>
                </c:pt>
                <c:pt idx="1602">
                  <c:v>9</c:v>
                </c:pt>
                <c:pt idx="1603">
                  <c:v>9</c:v>
                </c:pt>
                <c:pt idx="1604">
                  <c:v>9</c:v>
                </c:pt>
                <c:pt idx="1605">
                  <c:v>9</c:v>
                </c:pt>
                <c:pt idx="1606">
                  <c:v>9</c:v>
                </c:pt>
                <c:pt idx="1607">
                  <c:v>8.9</c:v>
                </c:pt>
                <c:pt idx="1608">
                  <c:v>8.9</c:v>
                </c:pt>
                <c:pt idx="1609">
                  <c:v>9</c:v>
                </c:pt>
                <c:pt idx="1610">
                  <c:v>9</c:v>
                </c:pt>
                <c:pt idx="1611">
                  <c:v>9</c:v>
                </c:pt>
                <c:pt idx="1612">
                  <c:v>9</c:v>
                </c:pt>
                <c:pt idx="1613">
                  <c:v>9</c:v>
                </c:pt>
                <c:pt idx="1614">
                  <c:v>8.9</c:v>
                </c:pt>
                <c:pt idx="1615">
                  <c:v>9</c:v>
                </c:pt>
                <c:pt idx="1616">
                  <c:v>9</c:v>
                </c:pt>
                <c:pt idx="1617">
                  <c:v>9</c:v>
                </c:pt>
                <c:pt idx="1618">
                  <c:v>9</c:v>
                </c:pt>
                <c:pt idx="1619">
                  <c:v>9</c:v>
                </c:pt>
                <c:pt idx="1620">
                  <c:v>9</c:v>
                </c:pt>
                <c:pt idx="1621">
                  <c:v>9</c:v>
                </c:pt>
                <c:pt idx="1622">
                  <c:v>9</c:v>
                </c:pt>
                <c:pt idx="1623">
                  <c:v>9</c:v>
                </c:pt>
                <c:pt idx="1624">
                  <c:v>9</c:v>
                </c:pt>
                <c:pt idx="1625">
                  <c:v>9</c:v>
                </c:pt>
                <c:pt idx="1626">
                  <c:v>9</c:v>
                </c:pt>
                <c:pt idx="1627">
                  <c:v>9</c:v>
                </c:pt>
                <c:pt idx="1628">
                  <c:v>9</c:v>
                </c:pt>
                <c:pt idx="1629">
                  <c:v>9</c:v>
                </c:pt>
                <c:pt idx="1630">
                  <c:v>9</c:v>
                </c:pt>
                <c:pt idx="1631">
                  <c:v>9</c:v>
                </c:pt>
                <c:pt idx="1632">
                  <c:v>9</c:v>
                </c:pt>
                <c:pt idx="1633">
                  <c:v>9</c:v>
                </c:pt>
                <c:pt idx="1634">
                  <c:v>9</c:v>
                </c:pt>
                <c:pt idx="1635">
                  <c:v>8.9</c:v>
                </c:pt>
                <c:pt idx="1636">
                  <c:v>9</c:v>
                </c:pt>
                <c:pt idx="1637">
                  <c:v>9</c:v>
                </c:pt>
                <c:pt idx="1638">
                  <c:v>9</c:v>
                </c:pt>
                <c:pt idx="1639">
                  <c:v>9</c:v>
                </c:pt>
                <c:pt idx="1640">
                  <c:v>9</c:v>
                </c:pt>
                <c:pt idx="1641">
                  <c:v>9</c:v>
                </c:pt>
                <c:pt idx="1642">
                  <c:v>9</c:v>
                </c:pt>
                <c:pt idx="1643">
                  <c:v>9</c:v>
                </c:pt>
                <c:pt idx="1644">
                  <c:v>8.9</c:v>
                </c:pt>
                <c:pt idx="1645">
                  <c:v>9</c:v>
                </c:pt>
                <c:pt idx="1646">
                  <c:v>9</c:v>
                </c:pt>
                <c:pt idx="1647">
                  <c:v>8.9</c:v>
                </c:pt>
                <c:pt idx="1648">
                  <c:v>9</c:v>
                </c:pt>
                <c:pt idx="1649">
                  <c:v>9</c:v>
                </c:pt>
                <c:pt idx="1650">
                  <c:v>9</c:v>
                </c:pt>
                <c:pt idx="1651">
                  <c:v>9</c:v>
                </c:pt>
                <c:pt idx="1652">
                  <c:v>9</c:v>
                </c:pt>
                <c:pt idx="1653">
                  <c:v>9</c:v>
                </c:pt>
                <c:pt idx="1654">
                  <c:v>9</c:v>
                </c:pt>
                <c:pt idx="1655">
                  <c:v>8.9</c:v>
                </c:pt>
                <c:pt idx="1656">
                  <c:v>9</c:v>
                </c:pt>
                <c:pt idx="1657">
                  <c:v>9</c:v>
                </c:pt>
                <c:pt idx="1658">
                  <c:v>9</c:v>
                </c:pt>
                <c:pt idx="1659">
                  <c:v>9</c:v>
                </c:pt>
                <c:pt idx="1660">
                  <c:v>9</c:v>
                </c:pt>
                <c:pt idx="1661">
                  <c:v>9</c:v>
                </c:pt>
                <c:pt idx="1662">
                  <c:v>9</c:v>
                </c:pt>
                <c:pt idx="1663">
                  <c:v>9</c:v>
                </c:pt>
                <c:pt idx="1664">
                  <c:v>9</c:v>
                </c:pt>
                <c:pt idx="1665">
                  <c:v>9</c:v>
                </c:pt>
                <c:pt idx="1666">
                  <c:v>8.9</c:v>
                </c:pt>
                <c:pt idx="1667">
                  <c:v>9</c:v>
                </c:pt>
                <c:pt idx="1668">
                  <c:v>9</c:v>
                </c:pt>
                <c:pt idx="1669">
                  <c:v>8.9</c:v>
                </c:pt>
                <c:pt idx="1670">
                  <c:v>9</c:v>
                </c:pt>
                <c:pt idx="1671">
                  <c:v>9</c:v>
                </c:pt>
                <c:pt idx="1672">
                  <c:v>9</c:v>
                </c:pt>
                <c:pt idx="1673">
                  <c:v>8.9</c:v>
                </c:pt>
                <c:pt idx="1674">
                  <c:v>9</c:v>
                </c:pt>
                <c:pt idx="1675">
                  <c:v>9</c:v>
                </c:pt>
                <c:pt idx="1676">
                  <c:v>9</c:v>
                </c:pt>
                <c:pt idx="1677">
                  <c:v>9</c:v>
                </c:pt>
                <c:pt idx="1678">
                  <c:v>8.9</c:v>
                </c:pt>
                <c:pt idx="1679">
                  <c:v>9</c:v>
                </c:pt>
                <c:pt idx="1680">
                  <c:v>9</c:v>
                </c:pt>
                <c:pt idx="1681">
                  <c:v>8.9</c:v>
                </c:pt>
                <c:pt idx="1682">
                  <c:v>8.9</c:v>
                </c:pt>
                <c:pt idx="1683">
                  <c:v>9</c:v>
                </c:pt>
                <c:pt idx="1684">
                  <c:v>9</c:v>
                </c:pt>
                <c:pt idx="1685">
                  <c:v>9</c:v>
                </c:pt>
                <c:pt idx="1686">
                  <c:v>9</c:v>
                </c:pt>
                <c:pt idx="1687">
                  <c:v>8.9</c:v>
                </c:pt>
                <c:pt idx="1688">
                  <c:v>9</c:v>
                </c:pt>
                <c:pt idx="1689">
                  <c:v>9</c:v>
                </c:pt>
                <c:pt idx="1690">
                  <c:v>9</c:v>
                </c:pt>
                <c:pt idx="1691">
                  <c:v>9</c:v>
                </c:pt>
                <c:pt idx="1692">
                  <c:v>9</c:v>
                </c:pt>
                <c:pt idx="1693">
                  <c:v>8.9</c:v>
                </c:pt>
                <c:pt idx="1694">
                  <c:v>8.9</c:v>
                </c:pt>
                <c:pt idx="1695">
                  <c:v>8.9</c:v>
                </c:pt>
                <c:pt idx="1696">
                  <c:v>8.9</c:v>
                </c:pt>
                <c:pt idx="1697">
                  <c:v>9</c:v>
                </c:pt>
                <c:pt idx="1698">
                  <c:v>9</c:v>
                </c:pt>
                <c:pt idx="1699">
                  <c:v>8.9</c:v>
                </c:pt>
                <c:pt idx="1700">
                  <c:v>9</c:v>
                </c:pt>
                <c:pt idx="1701">
                  <c:v>8.9</c:v>
                </c:pt>
                <c:pt idx="1702">
                  <c:v>8.9</c:v>
                </c:pt>
                <c:pt idx="1703">
                  <c:v>8.9</c:v>
                </c:pt>
                <c:pt idx="1704">
                  <c:v>9</c:v>
                </c:pt>
                <c:pt idx="1705">
                  <c:v>8.9</c:v>
                </c:pt>
                <c:pt idx="1706">
                  <c:v>9</c:v>
                </c:pt>
                <c:pt idx="1707">
                  <c:v>8.9</c:v>
                </c:pt>
                <c:pt idx="1708">
                  <c:v>9</c:v>
                </c:pt>
                <c:pt idx="1709">
                  <c:v>9</c:v>
                </c:pt>
                <c:pt idx="1710">
                  <c:v>9</c:v>
                </c:pt>
                <c:pt idx="1711">
                  <c:v>8.9</c:v>
                </c:pt>
                <c:pt idx="1712">
                  <c:v>8.9</c:v>
                </c:pt>
                <c:pt idx="1713">
                  <c:v>8.9</c:v>
                </c:pt>
                <c:pt idx="1714">
                  <c:v>8.9</c:v>
                </c:pt>
                <c:pt idx="1715">
                  <c:v>8.9</c:v>
                </c:pt>
                <c:pt idx="1716">
                  <c:v>8.9</c:v>
                </c:pt>
                <c:pt idx="1717">
                  <c:v>9</c:v>
                </c:pt>
                <c:pt idx="1718">
                  <c:v>9</c:v>
                </c:pt>
                <c:pt idx="1719">
                  <c:v>9</c:v>
                </c:pt>
                <c:pt idx="1720">
                  <c:v>9</c:v>
                </c:pt>
                <c:pt idx="1721">
                  <c:v>8.9</c:v>
                </c:pt>
                <c:pt idx="1722">
                  <c:v>9</c:v>
                </c:pt>
                <c:pt idx="1723">
                  <c:v>8.9</c:v>
                </c:pt>
                <c:pt idx="1724">
                  <c:v>9</c:v>
                </c:pt>
                <c:pt idx="1725">
                  <c:v>8.9</c:v>
                </c:pt>
                <c:pt idx="1726">
                  <c:v>8.9</c:v>
                </c:pt>
                <c:pt idx="1727">
                  <c:v>8.9</c:v>
                </c:pt>
                <c:pt idx="1728">
                  <c:v>9</c:v>
                </c:pt>
                <c:pt idx="1729">
                  <c:v>9</c:v>
                </c:pt>
                <c:pt idx="1730">
                  <c:v>8.9</c:v>
                </c:pt>
                <c:pt idx="1731">
                  <c:v>9</c:v>
                </c:pt>
                <c:pt idx="1732">
                  <c:v>9</c:v>
                </c:pt>
                <c:pt idx="1733">
                  <c:v>8.9</c:v>
                </c:pt>
                <c:pt idx="1734">
                  <c:v>9</c:v>
                </c:pt>
                <c:pt idx="1735">
                  <c:v>9</c:v>
                </c:pt>
                <c:pt idx="1736">
                  <c:v>9</c:v>
                </c:pt>
                <c:pt idx="1737">
                  <c:v>9</c:v>
                </c:pt>
                <c:pt idx="1738">
                  <c:v>9</c:v>
                </c:pt>
                <c:pt idx="1739">
                  <c:v>8.9</c:v>
                </c:pt>
                <c:pt idx="1740">
                  <c:v>9</c:v>
                </c:pt>
                <c:pt idx="1741">
                  <c:v>8.9</c:v>
                </c:pt>
                <c:pt idx="1742">
                  <c:v>9</c:v>
                </c:pt>
                <c:pt idx="1743">
                  <c:v>9.1</c:v>
                </c:pt>
                <c:pt idx="1744">
                  <c:v>9</c:v>
                </c:pt>
                <c:pt idx="1745">
                  <c:v>9</c:v>
                </c:pt>
                <c:pt idx="1746">
                  <c:v>9</c:v>
                </c:pt>
                <c:pt idx="1747">
                  <c:v>9</c:v>
                </c:pt>
                <c:pt idx="1748">
                  <c:v>9</c:v>
                </c:pt>
                <c:pt idx="1749">
                  <c:v>9</c:v>
                </c:pt>
                <c:pt idx="1750">
                  <c:v>9</c:v>
                </c:pt>
                <c:pt idx="1751">
                  <c:v>8.9</c:v>
                </c:pt>
                <c:pt idx="1752">
                  <c:v>9</c:v>
                </c:pt>
                <c:pt idx="1753">
                  <c:v>9</c:v>
                </c:pt>
                <c:pt idx="1754">
                  <c:v>9</c:v>
                </c:pt>
                <c:pt idx="1755">
                  <c:v>9</c:v>
                </c:pt>
                <c:pt idx="1756">
                  <c:v>9</c:v>
                </c:pt>
                <c:pt idx="1757">
                  <c:v>9</c:v>
                </c:pt>
                <c:pt idx="1758">
                  <c:v>9</c:v>
                </c:pt>
                <c:pt idx="1759">
                  <c:v>9</c:v>
                </c:pt>
                <c:pt idx="1760">
                  <c:v>9</c:v>
                </c:pt>
                <c:pt idx="1761">
                  <c:v>8.9</c:v>
                </c:pt>
                <c:pt idx="1762">
                  <c:v>9</c:v>
                </c:pt>
                <c:pt idx="1763">
                  <c:v>8.9</c:v>
                </c:pt>
                <c:pt idx="1764">
                  <c:v>9</c:v>
                </c:pt>
                <c:pt idx="1765">
                  <c:v>8.9</c:v>
                </c:pt>
                <c:pt idx="1766">
                  <c:v>9</c:v>
                </c:pt>
                <c:pt idx="1767">
                  <c:v>9</c:v>
                </c:pt>
                <c:pt idx="1768">
                  <c:v>9</c:v>
                </c:pt>
                <c:pt idx="1769">
                  <c:v>9</c:v>
                </c:pt>
                <c:pt idx="1770">
                  <c:v>9</c:v>
                </c:pt>
                <c:pt idx="1771">
                  <c:v>9</c:v>
                </c:pt>
                <c:pt idx="1772">
                  <c:v>8.9</c:v>
                </c:pt>
                <c:pt idx="1773">
                  <c:v>8.9</c:v>
                </c:pt>
                <c:pt idx="1774">
                  <c:v>9</c:v>
                </c:pt>
                <c:pt idx="1775">
                  <c:v>9</c:v>
                </c:pt>
                <c:pt idx="1776">
                  <c:v>8.9</c:v>
                </c:pt>
                <c:pt idx="1777">
                  <c:v>9</c:v>
                </c:pt>
                <c:pt idx="1778">
                  <c:v>9</c:v>
                </c:pt>
                <c:pt idx="1779">
                  <c:v>9</c:v>
                </c:pt>
                <c:pt idx="1780">
                  <c:v>9</c:v>
                </c:pt>
                <c:pt idx="1781">
                  <c:v>9</c:v>
                </c:pt>
                <c:pt idx="1782">
                  <c:v>9</c:v>
                </c:pt>
                <c:pt idx="1783">
                  <c:v>9</c:v>
                </c:pt>
                <c:pt idx="1784">
                  <c:v>9</c:v>
                </c:pt>
                <c:pt idx="1785">
                  <c:v>9</c:v>
                </c:pt>
                <c:pt idx="1786">
                  <c:v>9</c:v>
                </c:pt>
                <c:pt idx="1787">
                  <c:v>9</c:v>
                </c:pt>
                <c:pt idx="1788">
                  <c:v>8.9</c:v>
                </c:pt>
                <c:pt idx="1789">
                  <c:v>9</c:v>
                </c:pt>
                <c:pt idx="1790">
                  <c:v>9</c:v>
                </c:pt>
                <c:pt idx="1791">
                  <c:v>8.9</c:v>
                </c:pt>
                <c:pt idx="1792">
                  <c:v>9</c:v>
                </c:pt>
                <c:pt idx="1793">
                  <c:v>9</c:v>
                </c:pt>
                <c:pt idx="1794">
                  <c:v>9</c:v>
                </c:pt>
                <c:pt idx="1795">
                  <c:v>9</c:v>
                </c:pt>
                <c:pt idx="1796">
                  <c:v>9</c:v>
                </c:pt>
                <c:pt idx="1797">
                  <c:v>9</c:v>
                </c:pt>
                <c:pt idx="1798">
                  <c:v>8.9</c:v>
                </c:pt>
                <c:pt idx="1799">
                  <c:v>9</c:v>
                </c:pt>
                <c:pt idx="1800">
                  <c:v>9</c:v>
                </c:pt>
                <c:pt idx="1801">
                  <c:v>9</c:v>
                </c:pt>
                <c:pt idx="1802">
                  <c:v>9</c:v>
                </c:pt>
                <c:pt idx="1803">
                  <c:v>9</c:v>
                </c:pt>
                <c:pt idx="1804">
                  <c:v>9</c:v>
                </c:pt>
                <c:pt idx="1805">
                  <c:v>9</c:v>
                </c:pt>
                <c:pt idx="1806">
                  <c:v>9</c:v>
                </c:pt>
                <c:pt idx="1807">
                  <c:v>9</c:v>
                </c:pt>
                <c:pt idx="1808">
                  <c:v>8.9</c:v>
                </c:pt>
                <c:pt idx="1809">
                  <c:v>9</c:v>
                </c:pt>
                <c:pt idx="1810">
                  <c:v>8.9</c:v>
                </c:pt>
                <c:pt idx="1811">
                  <c:v>9</c:v>
                </c:pt>
                <c:pt idx="1812">
                  <c:v>8.9</c:v>
                </c:pt>
                <c:pt idx="1813">
                  <c:v>9</c:v>
                </c:pt>
                <c:pt idx="1814">
                  <c:v>9</c:v>
                </c:pt>
                <c:pt idx="1815">
                  <c:v>9</c:v>
                </c:pt>
                <c:pt idx="1816">
                  <c:v>9</c:v>
                </c:pt>
                <c:pt idx="1817">
                  <c:v>9</c:v>
                </c:pt>
                <c:pt idx="1818">
                  <c:v>9</c:v>
                </c:pt>
                <c:pt idx="1819">
                  <c:v>8.9</c:v>
                </c:pt>
                <c:pt idx="1820">
                  <c:v>8.9</c:v>
                </c:pt>
                <c:pt idx="1821">
                  <c:v>9</c:v>
                </c:pt>
                <c:pt idx="1822">
                  <c:v>9</c:v>
                </c:pt>
                <c:pt idx="1823">
                  <c:v>8.9</c:v>
                </c:pt>
                <c:pt idx="1824">
                  <c:v>9</c:v>
                </c:pt>
                <c:pt idx="1825">
                  <c:v>9</c:v>
                </c:pt>
                <c:pt idx="1826">
                  <c:v>9</c:v>
                </c:pt>
                <c:pt idx="1827">
                  <c:v>9</c:v>
                </c:pt>
                <c:pt idx="1828">
                  <c:v>9</c:v>
                </c:pt>
                <c:pt idx="1829">
                  <c:v>9</c:v>
                </c:pt>
                <c:pt idx="1830">
                  <c:v>9</c:v>
                </c:pt>
                <c:pt idx="1831">
                  <c:v>9</c:v>
                </c:pt>
                <c:pt idx="1832">
                  <c:v>9</c:v>
                </c:pt>
                <c:pt idx="1833">
                  <c:v>9</c:v>
                </c:pt>
                <c:pt idx="1834">
                  <c:v>9</c:v>
                </c:pt>
                <c:pt idx="1835">
                  <c:v>8.9</c:v>
                </c:pt>
                <c:pt idx="1836">
                  <c:v>9</c:v>
                </c:pt>
                <c:pt idx="1837">
                  <c:v>9</c:v>
                </c:pt>
                <c:pt idx="1838">
                  <c:v>8.9</c:v>
                </c:pt>
                <c:pt idx="1839">
                  <c:v>9</c:v>
                </c:pt>
                <c:pt idx="1840">
                  <c:v>9</c:v>
                </c:pt>
                <c:pt idx="1841">
                  <c:v>9</c:v>
                </c:pt>
                <c:pt idx="1842">
                  <c:v>9</c:v>
                </c:pt>
                <c:pt idx="1843">
                  <c:v>9</c:v>
                </c:pt>
                <c:pt idx="1844">
                  <c:v>9</c:v>
                </c:pt>
                <c:pt idx="1845">
                  <c:v>8.9</c:v>
                </c:pt>
                <c:pt idx="1846">
                  <c:v>9</c:v>
                </c:pt>
                <c:pt idx="1847">
                  <c:v>9</c:v>
                </c:pt>
                <c:pt idx="1848">
                  <c:v>9</c:v>
                </c:pt>
                <c:pt idx="1849">
                  <c:v>9</c:v>
                </c:pt>
                <c:pt idx="1850">
                  <c:v>9</c:v>
                </c:pt>
                <c:pt idx="1851">
                  <c:v>9</c:v>
                </c:pt>
                <c:pt idx="1852">
                  <c:v>9</c:v>
                </c:pt>
                <c:pt idx="1853">
                  <c:v>9</c:v>
                </c:pt>
                <c:pt idx="1854">
                  <c:v>9</c:v>
                </c:pt>
                <c:pt idx="1855">
                  <c:v>9</c:v>
                </c:pt>
                <c:pt idx="1856">
                  <c:v>9</c:v>
                </c:pt>
                <c:pt idx="1857">
                  <c:v>9</c:v>
                </c:pt>
                <c:pt idx="1858">
                  <c:v>9</c:v>
                </c:pt>
                <c:pt idx="1859">
                  <c:v>9</c:v>
                </c:pt>
                <c:pt idx="1860">
                  <c:v>9</c:v>
                </c:pt>
                <c:pt idx="1861">
                  <c:v>8.9</c:v>
                </c:pt>
                <c:pt idx="1862">
                  <c:v>9</c:v>
                </c:pt>
                <c:pt idx="1863">
                  <c:v>9</c:v>
                </c:pt>
                <c:pt idx="1864">
                  <c:v>9</c:v>
                </c:pt>
                <c:pt idx="1865">
                  <c:v>8.9</c:v>
                </c:pt>
                <c:pt idx="1866">
                  <c:v>9</c:v>
                </c:pt>
                <c:pt idx="1867">
                  <c:v>9</c:v>
                </c:pt>
                <c:pt idx="1868">
                  <c:v>9</c:v>
                </c:pt>
                <c:pt idx="1869">
                  <c:v>9</c:v>
                </c:pt>
                <c:pt idx="1870">
                  <c:v>9</c:v>
                </c:pt>
                <c:pt idx="1871">
                  <c:v>9</c:v>
                </c:pt>
                <c:pt idx="1872">
                  <c:v>9</c:v>
                </c:pt>
                <c:pt idx="1873">
                  <c:v>9</c:v>
                </c:pt>
                <c:pt idx="1874">
                  <c:v>8.9</c:v>
                </c:pt>
                <c:pt idx="1875">
                  <c:v>8.9</c:v>
                </c:pt>
                <c:pt idx="1876">
                  <c:v>8.9</c:v>
                </c:pt>
                <c:pt idx="1877">
                  <c:v>8.9</c:v>
                </c:pt>
                <c:pt idx="1878">
                  <c:v>9</c:v>
                </c:pt>
                <c:pt idx="1879">
                  <c:v>9</c:v>
                </c:pt>
                <c:pt idx="1880">
                  <c:v>8.9</c:v>
                </c:pt>
                <c:pt idx="1881">
                  <c:v>9</c:v>
                </c:pt>
                <c:pt idx="1882">
                  <c:v>8.9</c:v>
                </c:pt>
                <c:pt idx="1883">
                  <c:v>8.9</c:v>
                </c:pt>
                <c:pt idx="1884">
                  <c:v>9</c:v>
                </c:pt>
                <c:pt idx="1885">
                  <c:v>9</c:v>
                </c:pt>
                <c:pt idx="1886">
                  <c:v>9</c:v>
                </c:pt>
                <c:pt idx="1887">
                  <c:v>9</c:v>
                </c:pt>
                <c:pt idx="1888">
                  <c:v>8.9</c:v>
                </c:pt>
                <c:pt idx="1889">
                  <c:v>9</c:v>
                </c:pt>
                <c:pt idx="1890">
                  <c:v>9</c:v>
                </c:pt>
                <c:pt idx="1891">
                  <c:v>8.9</c:v>
                </c:pt>
                <c:pt idx="1892">
                  <c:v>8.9</c:v>
                </c:pt>
                <c:pt idx="1893">
                  <c:v>9</c:v>
                </c:pt>
                <c:pt idx="1894">
                  <c:v>8.9</c:v>
                </c:pt>
                <c:pt idx="1895">
                  <c:v>9</c:v>
                </c:pt>
                <c:pt idx="1896">
                  <c:v>9</c:v>
                </c:pt>
                <c:pt idx="1897">
                  <c:v>8.9</c:v>
                </c:pt>
                <c:pt idx="1898">
                  <c:v>9</c:v>
                </c:pt>
                <c:pt idx="1899">
                  <c:v>9</c:v>
                </c:pt>
                <c:pt idx="1900">
                  <c:v>9</c:v>
                </c:pt>
                <c:pt idx="1901">
                  <c:v>9</c:v>
                </c:pt>
                <c:pt idx="1902">
                  <c:v>9</c:v>
                </c:pt>
                <c:pt idx="1903">
                  <c:v>9</c:v>
                </c:pt>
                <c:pt idx="1904">
                  <c:v>8.9</c:v>
                </c:pt>
                <c:pt idx="1905">
                  <c:v>8.9</c:v>
                </c:pt>
                <c:pt idx="1906">
                  <c:v>9</c:v>
                </c:pt>
                <c:pt idx="1907">
                  <c:v>8.9</c:v>
                </c:pt>
                <c:pt idx="1908">
                  <c:v>9</c:v>
                </c:pt>
                <c:pt idx="1909">
                  <c:v>9</c:v>
                </c:pt>
                <c:pt idx="1910">
                  <c:v>9</c:v>
                </c:pt>
                <c:pt idx="1911">
                  <c:v>9</c:v>
                </c:pt>
                <c:pt idx="1912">
                  <c:v>8.9</c:v>
                </c:pt>
                <c:pt idx="1913">
                  <c:v>9</c:v>
                </c:pt>
                <c:pt idx="1914">
                  <c:v>9</c:v>
                </c:pt>
                <c:pt idx="1915">
                  <c:v>9</c:v>
                </c:pt>
                <c:pt idx="1916">
                  <c:v>9</c:v>
                </c:pt>
                <c:pt idx="1917">
                  <c:v>9</c:v>
                </c:pt>
                <c:pt idx="1918">
                  <c:v>9</c:v>
                </c:pt>
                <c:pt idx="1919">
                  <c:v>8.9</c:v>
                </c:pt>
                <c:pt idx="1920">
                  <c:v>9</c:v>
                </c:pt>
                <c:pt idx="1921">
                  <c:v>9</c:v>
                </c:pt>
                <c:pt idx="1922">
                  <c:v>9</c:v>
                </c:pt>
                <c:pt idx="1923">
                  <c:v>9</c:v>
                </c:pt>
                <c:pt idx="1924">
                  <c:v>8.9</c:v>
                </c:pt>
                <c:pt idx="1925">
                  <c:v>9</c:v>
                </c:pt>
                <c:pt idx="1926">
                  <c:v>9</c:v>
                </c:pt>
                <c:pt idx="1927">
                  <c:v>9</c:v>
                </c:pt>
                <c:pt idx="1928">
                  <c:v>9</c:v>
                </c:pt>
                <c:pt idx="1929">
                  <c:v>8.9</c:v>
                </c:pt>
                <c:pt idx="1930">
                  <c:v>9</c:v>
                </c:pt>
                <c:pt idx="1931">
                  <c:v>9</c:v>
                </c:pt>
                <c:pt idx="1932">
                  <c:v>8.9</c:v>
                </c:pt>
                <c:pt idx="1933">
                  <c:v>8.9</c:v>
                </c:pt>
                <c:pt idx="1934">
                  <c:v>9</c:v>
                </c:pt>
                <c:pt idx="1935">
                  <c:v>9</c:v>
                </c:pt>
                <c:pt idx="1936">
                  <c:v>8.9</c:v>
                </c:pt>
                <c:pt idx="1937">
                  <c:v>9</c:v>
                </c:pt>
                <c:pt idx="1938">
                  <c:v>9</c:v>
                </c:pt>
                <c:pt idx="1939">
                  <c:v>9</c:v>
                </c:pt>
                <c:pt idx="1940">
                  <c:v>9.1</c:v>
                </c:pt>
                <c:pt idx="1941">
                  <c:v>9</c:v>
                </c:pt>
                <c:pt idx="1942">
                  <c:v>8.9</c:v>
                </c:pt>
                <c:pt idx="1943">
                  <c:v>8.9</c:v>
                </c:pt>
                <c:pt idx="1944">
                  <c:v>9</c:v>
                </c:pt>
                <c:pt idx="1945">
                  <c:v>9</c:v>
                </c:pt>
                <c:pt idx="1946">
                  <c:v>9</c:v>
                </c:pt>
                <c:pt idx="1947">
                  <c:v>9</c:v>
                </c:pt>
                <c:pt idx="1948">
                  <c:v>9</c:v>
                </c:pt>
                <c:pt idx="1949">
                  <c:v>9</c:v>
                </c:pt>
                <c:pt idx="1950">
                  <c:v>9</c:v>
                </c:pt>
                <c:pt idx="1951">
                  <c:v>8.9</c:v>
                </c:pt>
                <c:pt idx="1952">
                  <c:v>8.9</c:v>
                </c:pt>
                <c:pt idx="1953">
                  <c:v>9</c:v>
                </c:pt>
                <c:pt idx="1954">
                  <c:v>9</c:v>
                </c:pt>
                <c:pt idx="1955">
                  <c:v>9</c:v>
                </c:pt>
                <c:pt idx="1956">
                  <c:v>8.9</c:v>
                </c:pt>
                <c:pt idx="1957">
                  <c:v>9</c:v>
                </c:pt>
                <c:pt idx="1958">
                  <c:v>9</c:v>
                </c:pt>
                <c:pt idx="1959">
                  <c:v>9</c:v>
                </c:pt>
                <c:pt idx="1960">
                  <c:v>9</c:v>
                </c:pt>
                <c:pt idx="1961">
                  <c:v>9</c:v>
                </c:pt>
                <c:pt idx="1962">
                  <c:v>9</c:v>
                </c:pt>
                <c:pt idx="1963">
                  <c:v>9</c:v>
                </c:pt>
                <c:pt idx="1964">
                  <c:v>9</c:v>
                </c:pt>
                <c:pt idx="1965">
                  <c:v>9.1</c:v>
                </c:pt>
                <c:pt idx="1966">
                  <c:v>8.9</c:v>
                </c:pt>
                <c:pt idx="1967">
                  <c:v>9</c:v>
                </c:pt>
                <c:pt idx="1968">
                  <c:v>8.9</c:v>
                </c:pt>
                <c:pt idx="1969">
                  <c:v>9</c:v>
                </c:pt>
                <c:pt idx="1970">
                  <c:v>9</c:v>
                </c:pt>
                <c:pt idx="1971">
                  <c:v>9</c:v>
                </c:pt>
                <c:pt idx="1972">
                  <c:v>9</c:v>
                </c:pt>
                <c:pt idx="1973">
                  <c:v>9</c:v>
                </c:pt>
                <c:pt idx="1974">
                  <c:v>9</c:v>
                </c:pt>
                <c:pt idx="1975">
                  <c:v>9</c:v>
                </c:pt>
                <c:pt idx="1976">
                  <c:v>9</c:v>
                </c:pt>
                <c:pt idx="1977">
                  <c:v>9</c:v>
                </c:pt>
                <c:pt idx="1978">
                  <c:v>8.9</c:v>
                </c:pt>
                <c:pt idx="1979">
                  <c:v>9</c:v>
                </c:pt>
                <c:pt idx="1980">
                  <c:v>9</c:v>
                </c:pt>
                <c:pt idx="1981">
                  <c:v>9</c:v>
                </c:pt>
                <c:pt idx="1982">
                  <c:v>9</c:v>
                </c:pt>
                <c:pt idx="1983">
                  <c:v>9</c:v>
                </c:pt>
                <c:pt idx="1984">
                  <c:v>8.9</c:v>
                </c:pt>
                <c:pt idx="1985">
                  <c:v>9</c:v>
                </c:pt>
                <c:pt idx="1986">
                  <c:v>9</c:v>
                </c:pt>
                <c:pt idx="1987">
                  <c:v>9</c:v>
                </c:pt>
                <c:pt idx="1988">
                  <c:v>9</c:v>
                </c:pt>
                <c:pt idx="1989">
                  <c:v>9</c:v>
                </c:pt>
                <c:pt idx="1990">
                  <c:v>9</c:v>
                </c:pt>
                <c:pt idx="1991">
                  <c:v>9</c:v>
                </c:pt>
                <c:pt idx="1992">
                  <c:v>9</c:v>
                </c:pt>
                <c:pt idx="1993">
                  <c:v>9</c:v>
                </c:pt>
                <c:pt idx="1994">
                  <c:v>9</c:v>
                </c:pt>
                <c:pt idx="1995">
                  <c:v>9</c:v>
                </c:pt>
                <c:pt idx="1996">
                  <c:v>9</c:v>
                </c:pt>
                <c:pt idx="1997">
                  <c:v>9</c:v>
                </c:pt>
                <c:pt idx="1998">
                  <c:v>9</c:v>
                </c:pt>
                <c:pt idx="1999">
                  <c:v>8.9</c:v>
                </c:pt>
                <c:pt idx="2000">
                  <c:v>9</c:v>
                </c:pt>
                <c:pt idx="2001">
                  <c:v>9</c:v>
                </c:pt>
                <c:pt idx="2002">
                  <c:v>8.9</c:v>
                </c:pt>
                <c:pt idx="2003">
                  <c:v>9</c:v>
                </c:pt>
                <c:pt idx="2004">
                  <c:v>8.9</c:v>
                </c:pt>
                <c:pt idx="2005">
                  <c:v>9</c:v>
                </c:pt>
                <c:pt idx="2006">
                  <c:v>9</c:v>
                </c:pt>
                <c:pt idx="2007">
                  <c:v>9</c:v>
                </c:pt>
                <c:pt idx="2008">
                  <c:v>9</c:v>
                </c:pt>
                <c:pt idx="2009">
                  <c:v>9</c:v>
                </c:pt>
                <c:pt idx="2010">
                  <c:v>9</c:v>
                </c:pt>
                <c:pt idx="2011">
                  <c:v>9</c:v>
                </c:pt>
                <c:pt idx="2012">
                  <c:v>8.9</c:v>
                </c:pt>
                <c:pt idx="2013">
                  <c:v>8.9</c:v>
                </c:pt>
                <c:pt idx="2014">
                  <c:v>9</c:v>
                </c:pt>
                <c:pt idx="2015">
                  <c:v>8.9</c:v>
                </c:pt>
                <c:pt idx="2016">
                  <c:v>9</c:v>
                </c:pt>
                <c:pt idx="2017">
                  <c:v>9</c:v>
                </c:pt>
                <c:pt idx="2018">
                  <c:v>9</c:v>
                </c:pt>
                <c:pt idx="2019">
                  <c:v>9</c:v>
                </c:pt>
                <c:pt idx="2020">
                  <c:v>8.9</c:v>
                </c:pt>
                <c:pt idx="2021">
                  <c:v>9</c:v>
                </c:pt>
                <c:pt idx="2022">
                  <c:v>9</c:v>
                </c:pt>
                <c:pt idx="2023">
                  <c:v>9</c:v>
                </c:pt>
                <c:pt idx="2024">
                  <c:v>9</c:v>
                </c:pt>
                <c:pt idx="2025">
                  <c:v>9.7</c:v>
                </c:pt>
                <c:pt idx="2026">
                  <c:v>8.9</c:v>
                </c:pt>
                <c:pt idx="2027">
                  <c:v>9</c:v>
                </c:pt>
                <c:pt idx="2028">
                  <c:v>9</c:v>
                </c:pt>
                <c:pt idx="2029">
                  <c:v>8.9</c:v>
                </c:pt>
                <c:pt idx="2030">
                  <c:v>9</c:v>
                </c:pt>
                <c:pt idx="2031">
                  <c:v>9</c:v>
                </c:pt>
                <c:pt idx="2032">
                  <c:v>9</c:v>
                </c:pt>
                <c:pt idx="2033">
                  <c:v>8.9</c:v>
                </c:pt>
                <c:pt idx="2034">
                  <c:v>9</c:v>
                </c:pt>
                <c:pt idx="2035">
                  <c:v>9</c:v>
                </c:pt>
                <c:pt idx="2036">
                  <c:v>9</c:v>
                </c:pt>
                <c:pt idx="2037">
                  <c:v>9</c:v>
                </c:pt>
                <c:pt idx="2038">
                  <c:v>8.9</c:v>
                </c:pt>
                <c:pt idx="2039">
                  <c:v>8.9</c:v>
                </c:pt>
                <c:pt idx="2040">
                  <c:v>9</c:v>
                </c:pt>
                <c:pt idx="2041">
                  <c:v>9</c:v>
                </c:pt>
                <c:pt idx="2042">
                  <c:v>9</c:v>
                </c:pt>
                <c:pt idx="2043">
                  <c:v>9</c:v>
                </c:pt>
                <c:pt idx="2044">
                  <c:v>8.9</c:v>
                </c:pt>
                <c:pt idx="2045">
                  <c:v>9</c:v>
                </c:pt>
                <c:pt idx="2046">
                  <c:v>8.9</c:v>
                </c:pt>
                <c:pt idx="2047">
                  <c:v>8.9</c:v>
                </c:pt>
                <c:pt idx="2048">
                  <c:v>9</c:v>
                </c:pt>
                <c:pt idx="2049">
                  <c:v>9</c:v>
                </c:pt>
                <c:pt idx="2050">
                  <c:v>9</c:v>
                </c:pt>
                <c:pt idx="2051">
                  <c:v>9</c:v>
                </c:pt>
                <c:pt idx="2052">
                  <c:v>9</c:v>
                </c:pt>
                <c:pt idx="2053">
                  <c:v>8.9</c:v>
                </c:pt>
                <c:pt idx="2054">
                  <c:v>9</c:v>
                </c:pt>
                <c:pt idx="2055">
                  <c:v>9</c:v>
                </c:pt>
                <c:pt idx="2056">
                  <c:v>8.9</c:v>
                </c:pt>
                <c:pt idx="2057">
                  <c:v>8.9</c:v>
                </c:pt>
                <c:pt idx="2058">
                  <c:v>8.9</c:v>
                </c:pt>
                <c:pt idx="2059">
                  <c:v>8.9</c:v>
                </c:pt>
                <c:pt idx="2060">
                  <c:v>9</c:v>
                </c:pt>
                <c:pt idx="2061">
                  <c:v>8.9</c:v>
                </c:pt>
                <c:pt idx="2062">
                  <c:v>9</c:v>
                </c:pt>
                <c:pt idx="2063">
                  <c:v>9</c:v>
                </c:pt>
                <c:pt idx="2064">
                  <c:v>9</c:v>
                </c:pt>
                <c:pt idx="2065">
                  <c:v>9</c:v>
                </c:pt>
                <c:pt idx="2066">
                  <c:v>8.9</c:v>
                </c:pt>
                <c:pt idx="2067">
                  <c:v>9</c:v>
                </c:pt>
                <c:pt idx="2068">
                  <c:v>8.9</c:v>
                </c:pt>
                <c:pt idx="2069">
                  <c:v>8.9</c:v>
                </c:pt>
                <c:pt idx="2070">
                  <c:v>8.9</c:v>
                </c:pt>
                <c:pt idx="2071">
                  <c:v>8.9</c:v>
                </c:pt>
                <c:pt idx="2072">
                  <c:v>9</c:v>
                </c:pt>
                <c:pt idx="2073">
                  <c:v>9</c:v>
                </c:pt>
                <c:pt idx="2074">
                  <c:v>8.9</c:v>
                </c:pt>
                <c:pt idx="2075">
                  <c:v>9</c:v>
                </c:pt>
                <c:pt idx="2076">
                  <c:v>9</c:v>
                </c:pt>
                <c:pt idx="2077">
                  <c:v>9</c:v>
                </c:pt>
                <c:pt idx="2078">
                  <c:v>9</c:v>
                </c:pt>
                <c:pt idx="2079">
                  <c:v>9</c:v>
                </c:pt>
                <c:pt idx="2080">
                  <c:v>9</c:v>
                </c:pt>
                <c:pt idx="2081">
                  <c:v>9</c:v>
                </c:pt>
                <c:pt idx="2082">
                  <c:v>9</c:v>
                </c:pt>
                <c:pt idx="2083">
                  <c:v>9</c:v>
                </c:pt>
                <c:pt idx="2084">
                  <c:v>9</c:v>
                </c:pt>
                <c:pt idx="2085">
                  <c:v>8.9</c:v>
                </c:pt>
                <c:pt idx="2086">
                  <c:v>8.9</c:v>
                </c:pt>
                <c:pt idx="2087">
                  <c:v>8.9</c:v>
                </c:pt>
                <c:pt idx="2088">
                  <c:v>9</c:v>
                </c:pt>
                <c:pt idx="2089">
                  <c:v>9</c:v>
                </c:pt>
                <c:pt idx="2090">
                  <c:v>9</c:v>
                </c:pt>
                <c:pt idx="2091">
                  <c:v>9</c:v>
                </c:pt>
                <c:pt idx="2092">
                  <c:v>9</c:v>
                </c:pt>
                <c:pt idx="2093">
                  <c:v>8.9</c:v>
                </c:pt>
                <c:pt idx="2094">
                  <c:v>9</c:v>
                </c:pt>
                <c:pt idx="2095">
                  <c:v>9</c:v>
                </c:pt>
                <c:pt idx="2096">
                  <c:v>9</c:v>
                </c:pt>
                <c:pt idx="2097">
                  <c:v>9</c:v>
                </c:pt>
                <c:pt idx="2098">
                  <c:v>8.9</c:v>
                </c:pt>
                <c:pt idx="2099">
                  <c:v>9</c:v>
                </c:pt>
                <c:pt idx="2100">
                  <c:v>9</c:v>
                </c:pt>
                <c:pt idx="2101">
                  <c:v>9</c:v>
                </c:pt>
                <c:pt idx="2102">
                  <c:v>9</c:v>
                </c:pt>
                <c:pt idx="2103">
                  <c:v>9</c:v>
                </c:pt>
                <c:pt idx="2104">
                  <c:v>9</c:v>
                </c:pt>
                <c:pt idx="2105">
                  <c:v>9</c:v>
                </c:pt>
                <c:pt idx="2106">
                  <c:v>9</c:v>
                </c:pt>
                <c:pt idx="2107">
                  <c:v>9</c:v>
                </c:pt>
                <c:pt idx="2108">
                  <c:v>9</c:v>
                </c:pt>
                <c:pt idx="2109">
                  <c:v>8.9</c:v>
                </c:pt>
                <c:pt idx="2110">
                  <c:v>9</c:v>
                </c:pt>
                <c:pt idx="2111">
                  <c:v>9</c:v>
                </c:pt>
                <c:pt idx="2112">
                  <c:v>8.9</c:v>
                </c:pt>
                <c:pt idx="2113">
                  <c:v>8.9</c:v>
                </c:pt>
                <c:pt idx="2114">
                  <c:v>8.9</c:v>
                </c:pt>
                <c:pt idx="2115">
                  <c:v>8.9</c:v>
                </c:pt>
                <c:pt idx="2116">
                  <c:v>9</c:v>
                </c:pt>
                <c:pt idx="2117">
                  <c:v>9</c:v>
                </c:pt>
                <c:pt idx="2118">
                  <c:v>9</c:v>
                </c:pt>
                <c:pt idx="2119">
                  <c:v>8.9</c:v>
                </c:pt>
                <c:pt idx="2120">
                  <c:v>9</c:v>
                </c:pt>
                <c:pt idx="2121">
                  <c:v>9</c:v>
                </c:pt>
                <c:pt idx="2122">
                  <c:v>8.9</c:v>
                </c:pt>
                <c:pt idx="2123">
                  <c:v>9</c:v>
                </c:pt>
                <c:pt idx="2124">
                  <c:v>9</c:v>
                </c:pt>
                <c:pt idx="2125">
                  <c:v>8.9</c:v>
                </c:pt>
                <c:pt idx="2126">
                  <c:v>9</c:v>
                </c:pt>
                <c:pt idx="2127">
                  <c:v>9</c:v>
                </c:pt>
                <c:pt idx="2128">
                  <c:v>9</c:v>
                </c:pt>
                <c:pt idx="2129">
                  <c:v>9</c:v>
                </c:pt>
                <c:pt idx="2130">
                  <c:v>9</c:v>
                </c:pt>
                <c:pt idx="2131">
                  <c:v>9</c:v>
                </c:pt>
                <c:pt idx="2132">
                  <c:v>9</c:v>
                </c:pt>
                <c:pt idx="2133">
                  <c:v>9</c:v>
                </c:pt>
                <c:pt idx="2134">
                  <c:v>9</c:v>
                </c:pt>
                <c:pt idx="2135">
                  <c:v>9</c:v>
                </c:pt>
                <c:pt idx="2136">
                  <c:v>9</c:v>
                </c:pt>
                <c:pt idx="2137">
                  <c:v>8.9</c:v>
                </c:pt>
                <c:pt idx="2138">
                  <c:v>9</c:v>
                </c:pt>
                <c:pt idx="2139">
                  <c:v>9</c:v>
                </c:pt>
                <c:pt idx="2140">
                  <c:v>9</c:v>
                </c:pt>
                <c:pt idx="2141">
                  <c:v>9</c:v>
                </c:pt>
                <c:pt idx="2142">
                  <c:v>9</c:v>
                </c:pt>
                <c:pt idx="2143">
                  <c:v>9</c:v>
                </c:pt>
                <c:pt idx="2144">
                  <c:v>9</c:v>
                </c:pt>
                <c:pt idx="2145">
                  <c:v>9</c:v>
                </c:pt>
                <c:pt idx="2146">
                  <c:v>8.9</c:v>
                </c:pt>
                <c:pt idx="2147">
                  <c:v>8.9</c:v>
                </c:pt>
                <c:pt idx="2148">
                  <c:v>9</c:v>
                </c:pt>
                <c:pt idx="2149">
                  <c:v>9</c:v>
                </c:pt>
                <c:pt idx="2150">
                  <c:v>9.7</c:v>
                </c:pt>
                <c:pt idx="2151">
                  <c:v>9</c:v>
                </c:pt>
                <c:pt idx="2152">
                  <c:v>9</c:v>
                </c:pt>
                <c:pt idx="2153">
                  <c:v>9</c:v>
                </c:pt>
                <c:pt idx="2154">
                  <c:v>8.9</c:v>
                </c:pt>
                <c:pt idx="2155">
                  <c:v>9</c:v>
                </c:pt>
                <c:pt idx="2156">
                  <c:v>8.9</c:v>
                </c:pt>
                <c:pt idx="2157">
                  <c:v>9</c:v>
                </c:pt>
                <c:pt idx="2158">
                  <c:v>8.9</c:v>
                </c:pt>
                <c:pt idx="2159">
                  <c:v>8.9</c:v>
                </c:pt>
                <c:pt idx="2160">
                  <c:v>8.9</c:v>
                </c:pt>
                <c:pt idx="2161">
                  <c:v>9</c:v>
                </c:pt>
                <c:pt idx="2162">
                  <c:v>9</c:v>
                </c:pt>
                <c:pt idx="2163">
                  <c:v>9</c:v>
                </c:pt>
                <c:pt idx="2164">
                  <c:v>9</c:v>
                </c:pt>
                <c:pt idx="2165">
                  <c:v>8.9</c:v>
                </c:pt>
                <c:pt idx="2166">
                  <c:v>9</c:v>
                </c:pt>
                <c:pt idx="2167">
                  <c:v>9</c:v>
                </c:pt>
                <c:pt idx="2168">
                  <c:v>9</c:v>
                </c:pt>
                <c:pt idx="2169">
                  <c:v>9</c:v>
                </c:pt>
                <c:pt idx="2170">
                  <c:v>9</c:v>
                </c:pt>
                <c:pt idx="2171">
                  <c:v>9</c:v>
                </c:pt>
                <c:pt idx="2172">
                  <c:v>9</c:v>
                </c:pt>
                <c:pt idx="2173">
                  <c:v>8.9</c:v>
                </c:pt>
                <c:pt idx="2174">
                  <c:v>8.9</c:v>
                </c:pt>
                <c:pt idx="2175">
                  <c:v>9</c:v>
                </c:pt>
                <c:pt idx="2176">
                  <c:v>9</c:v>
                </c:pt>
                <c:pt idx="2177">
                  <c:v>9</c:v>
                </c:pt>
                <c:pt idx="2178">
                  <c:v>9</c:v>
                </c:pt>
                <c:pt idx="2179">
                  <c:v>8.69</c:v>
                </c:pt>
                <c:pt idx="2180">
                  <c:v>9</c:v>
                </c:pt>
                <c:pt idx="2181">
                  <c:v>9</c:v>
                </c:pt>
                <c:pt idx="2182">
                  <c:v>8.9</c:v>
                </c:pt>
                <c:pt idx="2183">
                  <c:v>8.8</c:v>
                </c:pt>
                <c:pt idx="2184">
                  <c:v>9.1</c:v>
                </c:pt>
                <c:pt idx="2185">
                  <c:v>9</c:v>
                </c:pt>
                <c:pt idx="2186">
                  <c:v>9</c:v>
                </c:pt>
                <c:pt idx="2187">
                  <c:v>9</c:v>
                </c:pt>
                <c:pt idx="2188">
                  <c:v>9</c:v>
                </c:pt>
                <c:pt idx="2189">
                  <c:v>9</c:v>
                </c:pt>
                <c:pt idx="2190">
                  <c:v>9</c:v>
                </c:pt>
                <c:pt idx="2191">
                  <c:v>8.9</c:v>
                </c:pt>
                <c:pt idx="2192">
                  <c:v>9</c:v>
                </c:pt>
                <c:pt idx="2193">
                  <c:v>8.9</c:v>
                </c:pt>
                <c:pt idx="2194">
                  <c:v>9</c:v>
                </c:pt>
                <c:pt idx="2195">
                  <c:v>8.9</c:v>
                </c:pt>
                <c:pt idx="2196">
                  <c:v>8.9</c:v>
                </c:pt>
                <c:pt idx="2197">
                  <c:v>8.9</c:v>
                </c:pt>
                <c:pt idx="2198">
                  <c:v>8.9</c:v>
                </c:pt>
                <c:pt idx="2199">
                  <c:v>9</c:v>
                </c:pt>
                <c:pt idx="2200">
                  <c:v>9</c:v>
                </c:pt>
                <c:pt idx="2201">
                  <c:v>8.9</c:v>
                </c:pt>
                <c:pt idx="2202">
                  <c:v>9</c:v>
                </c:pt>
                <c:pt idx="2203">
                  <c:v>9</c:v>
                </c:pt>
                <c:pt idx="2204">
                  <c:v>9</c:v>
                </c:pt>
                <c:pt idx="2205">
                  <c:v>9</c:v>
                </c:pt>
                <c:pt idx="2206">
                  <c:v>8.9</c:v>
                </c:pt>
                <c:pt idx="2207">
                  <c:v>9</c:v>
                </c:pt>
                <c:pt idx="2208">
                  <c:v>9</c:v>
                </c:pt>
                <c:pt idx="2209">
                  <c:v>9</c:v>
                </c:pt>
                <c:pt idx="2210">
                  <c:v>9</c:v>
                </c:pt>
                <c:pt idx="2211">
                  <c:v>9</c:v>
                </c:pt>
                <c:pt idx="2212">
                  <c:v>9</c:v>
                </c:pt>
                <c:pt idx="2213">
                  <c:v>9</c:v>
                </c:pt>
                <c:pt idx="2214">
                  <c:v>8.9</c:v>
                </c:pt>
                <c:pt idx="2215">
                  <c:v>9</c:v>
                </c:pt>
                <c:pt idx="2216">
                  <c:v>9</c:v>
                </c:pt>
                <c:pt idx="2217">
                  <c:v>8.9</c:v>
                </c:pt>
                <c:pt idx="2218">
                  <c:v>8.9</c:v>
                </c:pt>
                <c:pt idx="2219">
                  <c:v>9</c:v>
                </c:pt>
                <c:pt idx="2220">
                  <c:v>9</c:v>
                </c:pt>
                <c:pt idx="2221">
                  <c:v>9</c:v>
                </c:pt>
                <c:pt idx="2222">
                  <c:v>9</c:v>
                </c:pt>
                <c:pt idx="2223">
                  <c:v>9</c:v>
                </c:pt>
                <c:pt idx="2224">
                  <c:v>9</c:v>
                </c:pt>
                <c:pt idx="2225">
                  <c:v>9</c:v>
                </c:pt>
                <c:pt idx="2226">
                  <c:v>9</c:v>
                </c:pt>
                <c:pt idx="2227">
                  <c:v>9</c:v>
                </c:pt>
                <c:pt idx="2228">
                  <c:v>9</c:v>
                </c:pt>
                <c:pt idx="2229">
                  <c:v>9</c:v>
                </c:pt>
                <c:pt idx="2230">
                  <c:v>9</c:v>
                </c:pt>
                <c:pt idx="2231">
                  <c:v>9</c:v>
                </c:pt>
                <c:pt idx="2232">
                  <c:v>9</c:v>
                </c:pt>
                <c:pt idx="2233">
                  <c:v>8.9</c:v>
                </c:pt>
                <c:pt idx="2234">
                  <c:v>8.9</c:v>
                </c:pt>
                <c:pt idx="2235">
                  <c:v>9</c:v>
                </c:pt>
                <c:pt idx="2236">
                  <c:v>9</c:v>
                </c:pt>
                <c:pt idx="2237">
                  <c:v>9</c:v>
                </c:pt>
                <c:pt idx="2238">
                  <c:v>9</c:v>
                </c:pt>
                <c:pt idx="2239">
                  <c:v>9</c:v>
                </c:pt>
                <c:pt idx="2240">
                  <c:v>9</c:v>
                </c:pt>
                <c:pt idx="2241">
                  <c:v>9</c:v>
                </c:pt>
                <c:pt idx="2242">
                  <c:v>9</c:v>
                </c:pt>
                <c:pt idx="2243">
                  <c:v>9</c:v>
                </c:pt>
                <c:pt idx="2244">
                  <c:v>9</c:v>
                </c:pt>
                <c:pt idx="2245">
                  <c:v>9</c:v>
                </c:pt>
                <c:pt idx="2246">
                  <c:v>9</c:v>
                </c:pt>
                <c:pt idx="2247">
                  <c:v>9</c:v>
                </c:pt>
                <c:pt idx="2248">
                  <c:v>9</c:v>
                </c:pt>
                <c:pt idx="2249">
                  <c:v>9</c:v>
                </c:pt>
                <c:pt idx="2250">
                  <c:v>9</c:v>
                </c:pt>
                <c:pt idx="2251">
                  <c:v>9</c:v>
                </c:pt>
                <c:pt idx="2252">
                  <c:v>9</c:v>
                </c:pt>
                <c:pt idx="2253">
                  <c:v>9</c:v>
                </c:pt>
                <c:pt idx="2254">
                  <c:v>9</c:v>
                </c:pt>
                <c:pt idx="2255">
                  <c:v>9</c:v>
                </c:pt>
                <c:pt idx="2256">
                  <c:v>9</c:v>
                </c:pt>
                <c:pt idx="2257">
                  <c:v>9</c:v>
                </c:pt>
                <c:pt idx="2258">
                  <c:v>9</c:v>
                </c:pt>
                <c:pt idx="2259">
                  <c:v>9</c:v>
                </c:pt>
                <c:pt idx="2260">
                  <c:v>9</c:v>
                </c:pt>
                <c:pt idx="2261">
                  <c:v>9</c:v>
                </c:pt>
                <c:pt idx="2262">
                  <c:v>9</c:v>
                </c:pt>
                <c:pt idx="2263">
                  <c:v>9</c:v>
                </c:pt>
                <c:pt idx="2264">
                  <c:v>9</c:v>
                </c:pt>
                <c:pt idx="2265">
                  <c:v>9</c:v>
                </c:pt>
                <c:pt idx="2266">
                  <c:v>9</c:v>
                </c:pt>
                <c:pt idx="2267">
                  <c:v>9</c:v>
                </c:pt>
                <c:pt idx="2268">
                  <c:v>9</c:v>
                </c:pt>
                <c:pt idx="2269">
                  <c:v>9</c:v>
                </c:pt>
                <c:pt idx="2270">
                  <c:v>9</c:v>
                </c:pt>
                <c:pt idx="2271">
                  <c:v>9</c:v>
                </c:pt>
                <c:pt idx="2272">
                  <c:v>9</c:v>
                </c:pt>
                <c:pt idx="2273">
                  <c:v>9</c:v>
                </c:pt>
                <c:pt idx="2274">
                  <c:v>9</c:v>
                </c:pt>
                <c:pt idx="2275">
                  <c:v>9</c:v>
                </c:pt>
                <c:pt idx="2276">
                  <c:v>9</c:v>
                </c:pt>
                <c:pt idx="2277">
                  <c:v>9</c:v>
                </c:pt>
                <c:pt idx="2278">
                  <c:v>9</c:v>
                </c:pt>
                <c:pt idx="2279">
                  <c:v>9</c:v>
                </c:pt>
                <c:pt idx="2280">
                  <c:v>9</c:v>
                </c:pt>
                <c:pt idx="2281">
                  <c:v>9</c:v>
                </c:pt>
                <c:pt idx="2282">
                  <c:v>9</c:v>
                </c:pt>
                <c:pt idx="2283">
                  <c:v>9</c:v>
                </c:pt>
                <c:pt idx="2284">
                  <c:v>9</c:v>
                </c:pt>
                <c:pt idx="2285">
                  <c:v>9</c:v>
                </c:pt>
                <c:pt idx="2286">
                  <c:v>9</c:v>
                </c:pt>
                <c:pt idx="2287">
                  <c:v>9</c:v>
                </c:pt>
                <c:pt idx="2288">
                  <c:v>9</c:v>
                </c:pt>
                <c:pt idx="2289">
                  <c:v>9</c:v>
                </c:pt>
                <c:pt idx="2290">
                  <c:v>9</c:v>
                </c:pt>
                <c:pt idx="2291">
                  <c:v>9</c:v>
                </c:pt>
                <c:pt idx="2292">
                  <c:v>9</c:v>
                </c:pt>
                <c:pt idx="2293">
                  <c:v>9</c:v>
                </c:pt>
                <c:pt idx="2294">
                  <c:v>9</c:v>
                </c:pt>
                <c:pt idx="2295">
                  <c:v>9</c:v>
                </c:pt>
                <c:pt idx="2296">
                  <c:v>9</c:v>
                </c:pt>
                <c:pt idx="2297">
                  <c:v>9</c:v>
                </c:pt>
                <c:pt idx="2298">
                  <c:v>9</c:v>
                </c:pt>
                <c:pt idx="2299">
                  <c:v>9</c:v>
                </c:pt>
                <c:pt idx="2300">
                  <c:v>9</c:v>
                </c:pt>
                <c:pt idx="2301">
                  <c:v>8.9</c:v>
                </c:pt>
                <c:pt idx="2302">
                  <c:v>9</c:v>
                </c:pt>
                <c:pt idx="2303">
                  <c:v>9</c:v>
                </c:pt>
                <c:pt idx="2304">
                  <c:v>9</c:v>
                </c:pt>
                <c:pt idx="2305">
                  <c:v>9</c:v>
                </c:pt>
                <c:pt idx="2306">
                  <c:v>9</c:v>
                </c:pt>
                <c:pt idx="2307">
                  <c:v>9</c:v>
                </c:pt>
                <c:pt idx="2308">
                  <c:v>9</c:v>
                </c:pt>
                <c:pt idx="2309">
                  <c:v>9</c:v>
                </c:pt>
                <c:pt idx="2310">
                  <c:v>9</c:v>
                </c:pt>
                <c:pt idx="2311">
                  <c:v>9</c:v>
                </c:pt>
                <c:pt idx="2312">
                  <c:v>9</c:v>
                </c:pt>
                <c:pt idx="2313">
                  <c:v>9.1</c:v>
                </c:pt>
                <c:pt idx="2314">
                  <c:v>9</c:v>
                </c:pt>
                <c:pt idx="2315">
                  <c:v>8.9</c:v>
                </c:pt>
                <c:pt idx="2316">
                  <c:v>9</c:v>
                </c:pt>
                <c:pt idx="2317">
                  <c:v>9</c:v>
                </c:pt>
                <c:pt idx="2318">
                  <c:v>9</c:v>
                </c:pt>
                <c:pt idx="2319">
                  <c:v>9</c:v>
                </c:pt>
                <c:pt idx="2320">
                  <c:v>9</c:v>
                </c:pt>
                <c:pt idx="2321">
                  <c:v>9</c:v>
                </c:pt>
                <c:pt idx="2322">
                  <c:v>9</c:v>
                </c:pt>
                <c:pt idx="2323">
                  <c:v>9</c:v>
                </c:pt>
                <c:pt idx="2324">
                  <c:v>9</c:v>
                </c:pt>
                <c:pt idx="2325">
                  <c:v>9</c:v>
                </c:pt>
                <c:pt idx="2326">
                  <c:v>9</c:v>
                </c:pt>
                <c:pt idx="2327">
                  <c:v>9</c:v>
                </c:pt>
                <c:pt idx="2328">
                  <c:v>9</c:v>
                </c:pt>
                <c:pt idx="2329">
                  <c:v>9</c:v>
                </c:pt>
                <c:pt idx="2330">
                  <c:v>9</c:v>
                </c:pt>
                <c:pt idx="2331">
                  <c:v>9</c:v>
                </c:pt>
                <c:pt idx="2332">
                  <c:v>9</c:v>
                </c:pt>
                <c:pt idx="2333">
                  <c:v>9</c:v>
                </c:pt>
                <c:pt idx="2334">
                  <c:v>9</c:v>
                </c:pt>
                <c:pt idx="2335">
                  <c:v>9</c:v>
                </c:pt>
                <c:pt idx="2336">
                  <c:v>9</c:v>
                </c:pt>
                <c:pt idx="2337">
                  <c:v>9</c:v>
                </c:pt>
                <c:pt idx="2338">
                  <c:v>9</c:v>
                </c:pt>
                <c:pt idx="2339">
                  <c:v>9</c:v>
                </c:pt>
                <c:pt idx="2340">
                  <c:v>9</c:v>
                </c:pt>
                <c:pt idx="2341">
                  <c:v>9</c:v>
                </c:pt>
                <c:pt idx="2342">
                  <c:v>9</c:v>
                </c:pt>
                <c:pt idx="2343">
                  <c:v>9</c:v>
                </c:pt>
                <c:pt idx="2344">
                  <c:v>9</c:v>
                </c:pt>
                <c:pt idx="2345">
                  <c:v>9</c:v>
                </c:pt>
                <c:pt idx="2346">
                  <c:v>9</c:v>
                </c:pt>
                <c:pt idx="2347">
                  <c:v>9</c:v>
                </c:pt>
                <c:pt idx="2348">
                  <c:v>9</c:v>
                </c:pt>
                <c:pt idx="2349">
                  <c:v>9</c:v>
                </c:pt>
                <c:pt idx="2350">
                  <c:v>9</c:v>
                </c:pt>
                <c:pt idx="2351">
                  <c:v>9</c:v>
                </c:pt>
                <c:pt idx="2352">
                  <c:v>9</c:v>
                </c:pt>
                <c:pt idx="2353">
                  <c:v>9</c:v>
                </c:pt>
                <c:pt idx="2354">
                  <c:v>9</c:v>
                </c:pt>
                <c:pt idx="2355">
                  <c:v>8.9</c:v>
                </c:pt>
                <c:pt idx="2356">
                  <c:v>9</c:v>
                </c:pt>
                <c:pt idx="2357">
                  <c:v>8.9</c:v>
                </c:pt>
                <c:pt idx="2358">
                  <c:v>9</c:v>
                </c:pt>
                <c:pt idx="2359">
                  <c:v>8.9</c:v>
                </c:pt>
                <c:pt idx="2360">
                  <c:v>9</c:v>
                </c:pt>
                <c:pt idx="2361">
                  <c:v>9</c:v>
                </c:pt>
                <c:pt idx="2362">
                  <c:v>9</c:v>
                </c:pt>
                <c:pt idx="2363">
                  <c:v>9</c:v>
                </c:pt>
                <c:pt idx="2364">
                  <c:v>9</c:v>
                </c:pt>
                <c:pt idx="2365">
                  <c:v>9</c:v>
                </c:pt>
                <c:pt idx="2366">
                  <c:v>9</c:v>
                </c:pt>
                <c:pt idx="2367">
                  <c:v>9</c:v>
                </c:pt>
                <c:pt idx="2368">
                  <c:v>9</c:v>
                </c:pt>
                <c:pt idx="2369">
                  <c:v>9</c:v>
                </c:pt>
                <c:pt idx="2370">
                  <c:v>9</c:v>
                </c:pt>
                <c:pt idx="2371">
                  <c:v>9</c:v>
                </c:pt>
                <c:pt idx="2372">
                  <c:v>9</c:v>
                </c:pt>
                <c:pt idx="2373">
                  <c:v>9</c:v>
                </c:pt>
                <c:pt idx="2374">
                  <c:v>9</c:v>
                </c:pt>
                <c:pt idx="2375">
                  <c:v>9</c:v>
                </c:pt>
                <c:pt idx="2376">
                  <c:v>9</c:v>
                </c:pt>
                <c:pt idx="2377">
                  <c:v>9</c:v>
                </c:pt>
                <c:pt idx="2378">
                  <c:v>9</c:v>
                </c:pt>
                <c:pt idx="2379">
                  <c:v>9</c:v>
                </c:pt>
                <c:pt idx="2380">
                  <c:v>9</c:v>
                </c:pt>
                <c:pt idx="2381">
                  <c:v>9</c:v>
                </c:pt>
                <c:pt idx="2382">
                  <c:v>9</c:v>
                </c:pt>
                <c:pt idx="2383">
                  <c:v>9</c:v>
                </c:pt>
                <c:pt idx="2384">
                  <c:v>9</c:v>
                </c:pt>
                <c:pt idx="2385">
                  <c:v>9</c:v>
                </c:pt>
                <c:pt idx="2386">
                  <c:v>9</c:v>
                </c:pt>
                <c:pt idx="2387">
                  <c:v>9</c:v>
                </c:pt>
                <c:pt idx="2388">
                  <c:v>9</c:v>
                </c:pt>
                <c:pt idx="2389">
                  <c:v>9</c:v>
                </c:pt>
                <c:pt idx="2390">
                  <c:v>9</c:v>
                </c:pt>
                <c:pt idx="2391">
                  <c:v>9</c:v>
                </c:pt>
                <c:pt idx="2392">
                  <c:v>9</c:v>
                </c:pt>
                <c:pt idx="2393">
                  <c:v>9</c:v>
                </c:pt>
                <c:pt idx="2394">
                  <c:v>9</c:v>
                </c:pt>
                <c:pt idx="2395">
                  <c:v>9</c:v>
                </c:pt>
                <c:pt idx="2396">
                  <c:v>9</c:v>
                </c:pt>
                <c:pt idx="2397">
                  <c:v>9</c:v>
                </c:pt>
                <c:pt idx="2398">
                  <c:v>9</c:v>
                </c:pt>
                <c:pt idx="2399">
                  <c:v>9</c:v>
                </c:pt>
                <c:pt idx="2400">
                  <c:v>9</c:v>
                </c:pt>
                <c:pt idx="2401">
                  <c:v>9</c:v>
                </c:pt>
                <c:pt idx="2402">
                  <c:v>9</c:v>
                </c:pt>
                <c:pt idx="2403">
                  <c:v>9</c:v>
                </c:pt>
                <c:pt idx="2404">
                  <c:v>9</c:v>
                </c:pt>
                <c:pt idx="2405">
                  <c:v>9</c:v>
                </c:pt>
                <c:pt idx="2406">
                  <c:v>9</c:v>
                </c:pt>
                <c:pt idx="2407">
                  <c:v>9</c:v>
                </c:pt>
                <c:pt idx="2408">
                  <c:v>9</c:v>
                </c:pt>
                <c:pt idx="2409">
                  <c:v>9</c:v>
                </c:pt>
                <c:pt idx="2410">
                  <c:v>9</c:v>
                </c:pt>
                <c:pt idx="2411">
                  <c:v>9</c:v>
                </c:pt>
                <c:pt idx="2412">
                  <c:v>9</c:v>
                </c:pt>
                <c:pt idx="2413">
                  <c:v>9</c:v>
                </c:pt>
                <c:pt idx="2414">
                  <c:v>9</c:v>
                </c:pt>
                <c:pt idx="2415">
                  <c:v>9</c:v>
                </c:pt>
                <c:pt idx="2416">
                  <c:v>9</c:v>
                </c:pt>
                <c:pt idx="2417">
                  <c:v>9</c:v>
                </c:pt>
                <c:pt idx="2418">
                  <c:v>9</c:v>
                </c:pt>
                <c:pt idx="2419">
                  <c:v>9</c:v>
                </c:pt>
                <c:pt idx="2420">
                  <c:v>9</c:v>
                </c:pt>
                <c:pt idx="2421">
                  <c:v>9</c:v>
                </c:pt>
                <c:pt idx="2422">
                  <c:v>9</c:v>
                </c:pt>
                <c:pt idx="2423">
                  <c:v>9</c:v>
                </c:pt>
                <c:pt idx="2424">
                  <c:v>9</c:v>
                </c:pt>
                <c:pt idx="2425">
                  <c:v>9</c:v>
                </c:pt>
                <c:pt idx="2426">
                  <c:v>9</c:v>
                </c:pt>
                <c:pt idx="2427">
                  <c:v>9</c:v>
                </c:pt>
                <c:pt idx="2428">
                  <c:v>8.9</c:v>
                </c:pt>
                <c:pt idx="2429">
                  <c:v>9</c:v>
                </c:pt>
                <c:pt idx="2430">
                  <c:v>9</c:v>
                </c:pt>
                <c:pt idx="2431">
                  <c:v>8.9</c:v>
                </c:pt>
                <c:pt idx="2432">
                  <c:v>8.9</c:v>
                </c:pt>
                <c:pt idx="2433">
                  <c:v>9</c:v>
                </c:pt>
                <c:pt idx="2434">
                  <c:v>9</c:v>
                </c:pt>
                <c:pt idx="2435">
                  <c:v>8.9</c:v>
                </c:pt>
                <c:pt idx="2436">
                  <c:v>9</c:v>
                </c:pt>
                <c:pt idx="2437">
                  <c:v>9</c:v>
                </c:pt>
                <c:pt idx="2438">
                  <c:v>9</c:v>
                </c:pt>
                <c:pt idx="2439">
                  <c:v>9</c:v>
                </c:pt>
                <c:pt idx="2440">
                  <c:v>9</c:v>
                </c:pt>
                <c:pt idx="2441">
                  <c:v>9</c:v>
                </c:pt>
                <c:pt idx="2442">
                  <c:v>9</c:v>
                </c:pt>
                <c:pt idx="2443">
                  <c:v>9</c:v>
                </c:pt>
                <c:pt idx="2444">
                  <c:v>8.9</c:v>
                </c:pt>
                <c:pt idx="2445">
                  <c:v>9</c:v>
                </c:pt>
                <c:pt idx="2446">
                  <c:v>9</c:v>
                </c:pt>
                <c:pt idx="2447">
                  <c:v>9</c:v>
                </c:pt>
                <c:pt idx="2448">
                  <c:v>9</c:v>
                </c:pt>
                <c:pt idx="2449">
                  <c:v>9</c:v>
                </c:pt>
                <c:pt idx="2450">
                  <c:v>9</c:v>
                </c:pt>
                <c:pt idx="2451">
                  <c:v>9</c:v>
                </c:pt>
                <c:pt idx="2452">
                  <c:v>9</c:v>
                </c:pt>
                <c:pt idx="2453">
                  <c:v>9</c:v>
                </c:pt>
                <c:pt idx="2454">
                  <c:v>9</c:v>
                </c:pt>
                <c:pt idx="2455">
                  <c:v>9</c:v>
                </c:pt>
                <c:pt idx="2456">
                  <c:v>9</c:v>
                </c:pt>
                <c:pt idx="2457">
                  <c:v>9</c:v>
                </c:pt>
                <c:pt idx="2458">
                  <c:v>9</c:v>
                </c:pt>
                <c:pt idx="2459">
                  <c:v>9</c:v>
                </c:pt>
                <c:pt idx="2460">
                  <c:v>9</c:v>
                </c:pt>
                <c:pt idx="2461">
                  <c:v>9</c:v>
                </c:pt>
                <c:pt idx="2462">
                  <c:v>9</c:v>
                </c:pt>
                <c:pt idx="2463">
                  <c:v>9</c:v>
                </c:pt>
                <c:pt idx="2464">
                  <c:v>9</c:v>
                </c:pt>
                <c:pt idx="2465">
                  <c:v>9</c:v>
                </c:pt>
                <c:pt idx="2466">
                  <c:v>9</c:v>
                </c:pt>
                <c:pt idx="2467">
                  <c:v>9</c:v>
                </c:pt>
                <c:pt idx="2468">
                  <c:v>9</c:v>
                </c:pt>
                <c:pt idx="2469">
                  <c:v>9</c:v>
                </c:pt>
                <c:pt idx="2470">
                  <c:v>9</c:v>
                </c:pt>
                <c:pt idx="2471">
                  <c:v>9</c:v>
                </c:pt>
                <c:pt idx="2472">
                  <c:v>9</c:v>
                </c:pt>
                <c:pt idx="2473">
                  <c:v>9</c:v>
                </c:pt>
                <c:pt idx="2474">
                  <c:v>9</c:v>
                </c:pt>
                <c:pt idx="2475">
                  <c:v>9</c:v>
                </c:pt>
                <c:pt idx="2476">
                  <c:v>9</c:v>
                </c:pt>
                <c:pt idx="2477">
                  <c:v>9</c:v>
                </c:pt>
                <c:pt idx="2478">
                  <c:v>9</c:v>
                </c:pt>
                <c:pt idx="2479">
                  <c:v>9</c:v>
                </c:pt>
                <c:pt idx="2480">
                  <c:v>9</c:v>
                </c:pt>
                <c:pt idx="2481">
                  <c:v>9</c:v>
                </c:pt>
                <c:pt idx="2482">
                  <c:v>9</c:v>
                </c:pt>
                <c:pt idx="2483">
                  <c:v>9</c:v>
                </c:pt>
                <c:pt idx="2484">
                  <c:v>9</c:v>
                </c:pt>
                <c:pt idx="2485">
                  <c:v>9</c:v>
                </c:pt>
                <c:pt idx="2486">
                  <c:v>9</c:v>
                </c:pt>
                <c:pt idx="2487">
                  <c:v>9</c:v>
                </c:pt>
                <c:pt idx="2488">
                  <c:v>9</c:v>
                </c:pt>
                <c:pt idx="2489">
                  <c:v>9</c:v>
                </c:pt>
                <c:pt idx="2490">
                  <c:v>9</c:v>
                </c:pt>
                <c:pt idx="2491">
                  <c:v>9</c:v>
                </c:pt>
                <c:pt idx="2492">
                  <c:v>9</c:v>
                </c:pt>
                <c:pt idx="2493">
                  <c:v>9</c:v>
                </c:pt>
                <c:pt idx="2494">
                  <c:v>9</c:v>
                </c:pt>
                <c:pt idx="2495">
                  <c:v>9</c:v>
                </c:pt>
                <c:pt idx="2496">
                  <c:v>9</c:v>
                </c:pt>
                <c:pt idx="2497">
                  <c:v>9</c:v>
                </c:pt>
                <c:pt idx="2498">
                  <c:v>9</c:v>
                </c:pt>
                <c:pt idx="2499">
                  <c:v>9</c:v>
                </c:pt>
                <c:pt idx="2500">
                  <c:v>9</c:v>
                </c:pt>
                <c:pt idx="2501">
                  <c:v>9</c:v>
                </c:pt>
                <c:pt idx="2502">
                  <c:v>9</c:v>
                </c:pt>
                <c:pt idx="2503">
                  <c:v>9</c:v>
                </c:pt>
                <c:pt idx="2504">
                  <c:v>9</c:v>
                </c:pt>
                <c:pt idx="2505">
                  <c:v>9</c:v>
                </c:pt>
                <c:pt idx="2506">
                  <c:v>9</c:v>
                </c:pt>
                <c:pt idx="2507">
                  <c:v>9</c:v>
                </c:pt>
                <c:pt idx="2508">
                  <c:v>9</c:v>
                </c:pt>
                <c:pt idx="2509">
                  <c:v>9</c:v>
                </c:pt>
                <c:pt idx="2510">
                  <c:v>9</c:v>
                </c:pt>
                <c:pt idx="2511">
                  <c:v>9</c:v>
                </c:pt>
                <c:pt idx="2512">
                  <c:v>9</c:v>
                </c:pt>
                <c:pt idx="2513">
                  <c:v>9</c:v>
                </c:pt>
                <c:pt idx="2514">
                  <c:v>9</c:v>
                </c:pt>
                <c:pt idx="2515">
                  <c:v>9</c:v>
                </c:pt>
                <c:pt idx="2516">
                  <c:v>8.9</c:v>
                </c:pt>
                <c:pt idx="2517">
                  <c:v>8.9</c:v>
                </c:pt>
                <c:pt idx="2518">
                  <c:v>8.9</c:v>
                </c:pt>
                <c:pt idx="2519">
                  <c:v>8.9</c:v>
                </c:pt>
                <c:pt idx="2520">
                  <c:v>8.9</c:v>
                </c:pt>
                <c:pt idx="2521">
                  <c:v>8.9</c:v>
                </c:pt>
                <c:pt idx="2522">
                  <c:v>9</c:v>
                </c:pt>
                <c:pt idx="2523">
                  <c:v>9</c:v>
                </c:pt>
                <c:pt idx="2524">
                  <c:v>9</c:v>
                </c:pt>
                <c:pt idx="2525">
                  <c:v>9</c:v>
                </c:pt>
                <c:pt idx="2526">
                  <c:v>9</c:v>
                </c:pt>
                <c:pt idx="2527">
                  <c:v>9</c:v>
                </c:pt>
                <c:pt idx="2528">
                  <c:v>9</c:v>
                </c:pt>
                <c:pt idx="2529">
                  <c:v>9</c:v>
                </c:pt>
                <c:pt idx="2530">
                  <c:v>9</c:v>
                </c:pt>
                <c:pt idx="2531">
                  <c:v>8.9</c:v>
                </c:pt>
                <c:pt idx="2532">
                  <c:v>8.9</c:v>
                </c:pt>
                <c:pt idx="2533">
                  <c:v>8.9</c:v>
                </c:pt>
                <c:pt idx="2534">
                  <c:v>9</c:v>
                </c:pt>
                <c:pt idx="2535">
                  <c:v>9</c:v>
                </c:pt>
                <c:pt idx="2536">
                  <c:v>9</c:v>
                </c:pt>
                <c:pt idx="2537">
                  <c:v>9</c:v>
                </c:pt>
                <c:pt idx="2538">
                  <c:v>9</c:v>
                </c:pt>
                <c:pt idx="2539">
                  <c:v>9</c:v>
                </c:pt>
                <c:pt idx="2540">
                  <c:v>9</c:v>
                </c:pt>
                <c:pt idx="2541">
                  <c:v>9</c:v>
                </c:pt>
                <c:pt idx="2542">
                  <c:v>9</c:v>
                </c:pt>
                <c:pt idx="2543">
                  <c:v>9</c:v>
                </c:pt>
                <c:pt idx="2544">
                  <c:v>9</c:v>
                </c:pt>
                <c:pt idx="2545">
                  <c:v>9</c:v>
                </c:pt>
                <c:pt idx="2546">
                  <c:v>9</c:v>
                </c:pt>
                <c:pt idx="2547">
                  <c:v>9</c:v>
                </c:pt>
                <c:pt idx="2548">
                  <c:v>9</c:v>
                </c:pt>
                <c:pt idx="2549">
                  <c:v>9</c:v>
                </c:pt>
                <c:pt idx="2550">
                  <c:v>9</c:v>
                </c:pt>
                <c:pt idx="2551">
                  <c:v>9</c:v>
                </c:pt>
                <c:pt idx="2552">
                  <c:v>9</c:v>
                </c:pt>
                <c:pt idx="2553">
                  <c:v>9</c:v>
                </c:pt>
                <c:pt idx="2554">
                  <c:v>9</c:v>
                </c:pt>
                <c:pt idx="2555">
                  <c:v>9</c:v>
                </c:pt>
                <c:pt idx="2556">
                  <c:v>9</c:v>
                </c:pt>
                <c:pt idx="2557">
                  <c:v>9</c:v>
                </c:pt>
                <c:pt idx="2558">
                  <c:v>9</c:v>
                </c:pt>
                <c:pt idx="2559">
                  <c:v>9</c:v>
                </c:pt>
                <c:pt idx="2560">
                  <c:v>9</c:v>
                </c:pt>
                <c:pt idx="2561">
                  <c:v>9</c:v>
                </c:pt>
                <c:pt idx="2562">
                  <c:v>9</c:v>
                </c:pt>
                <c:pt idx="2563">
                  <c:v>9</c:v>
                </c:pt>
                <c:pt idx="2564">
                  <c:v>9</c:v>
                </c:pt>
                <c:pt idx="2565">
                  <c:v>9</c:v>
                </c:pt>
                <c:pt idx="2566">
                  <c:v>9</c:v>
                </c:pt>
                <c:pt idx="2567">
                  <c:v>9</c:v>
                </c:pt>
                <c:pt idx="2568">
                  <c:v>9</c:v>
                </c:pt>
                <c:pt idx="2569">
                  <c:v>9</c:v>
                </c:pt>
                <c:pt idx="2570">
                  <c:v>9</c:v>
                </c:pt>
                <c:pt idx="2571">
                  <c:v>9</c:v>
                </c:pt>
                <c:pt idx="2572">
                  <c:v>9</c:v>
                </c:pt>
                <c:pt idx="2573">
                  <c:v>9</c:v>
                </c:pt>
                <c:pt idx="2574">
                  <c:v>9</c:v>
                </c:pt>
                <c:pt idx="2575">
                  <c:v>9</c:v>
                </c:pt>
                <c:pt idx="2576">
                  <c:v>9</c:v>
                </c:pt>
                <c:pt idx="2577">
                  <c:v>9</c:v>
                </c:pt>
                <c:pt idx="2578">
                  <c:v>9</c:v>
                </c:pt>
                <c:pt idx="2579">
                  <c:v>9</c:v>
                </c:pt>
                <c:pt idx="2580">
                  <c:v>9</c:v>
                </c:pt>
                <c:pt idx="2581">
                  <c:v>9</c:v>
                </c:pt>
                <c:pt idx="2582">
                  <c:v>9</c:v>
                </c:pt>
                <c:pt idx="2583">
                  <c:v>9</c:v>
                </c:pt>
                <c:pt idx="2584">
                  <c:v>9</c:v>
                </c:pt>
                <c:pt idx="2585">
                  <c:v>9</c:v>
                </c:pt>
                <c:pt idx="2586">
                  <c:v>9</c:v>
                </c:pt>
                <c:pt idx="2587">
                  <c:v>9</c:v>
                </c:pt>
                <c:pt idx="2588">
                  <c:v>9</c:v>
                </c:pt>
                <c:pt idx="2589">
                  <c:v>9</c:v>
                </c:pt>
                <c:pt idx="2590">
                  <c:v>9</c:v>
                </c:pt>
                <c:pt idx="2591">
                  <c:v>9</c:v>
                </c:pt>
                <c:pt idx="2592">
                  <c:v>9</c:v>
                </c:pt>
                <c:pt idx="2593">
                  <c:v>9</c:v>
                </c:pt>
                <c:pt idx="2594">
                  <c:v>8.9</c:v>
                </c:pt>
                <c:pt idx="2595">
                  <c:v>9</c:v>
                </c:pt>
                <c:pt idx="2596">
                  <c:v>9</c:v>
                </c:pt>
                <c:pt idx="2597">
                  <c:v>9</c:v>
                </c:pt>
                <c:pt idx="2598">
                  <c:v>9</c:v>
                </c:pt>
                <c:pt idx="2599">
                  <c:v>9</c:v>
                </c:pt>
                <c:pt idx="2600">
                  <c:v>9</c:v>
                </c:pt>
                <c:pt idx="2601">
                  <c:v>9</c:v>
                </c:pt>
                <c:pt idx="2602">
                  <c:v>9</c:v>
                </c:pt>
                <c:pt idx="2603">
                  <c:v>9</c:v>
                </c:pt>
                <c:pt idx="2604">
                  <c:v>9</c:v>
                </c:pt>
                <c:pt idx="2605">
                  <c:v>9</c:v>
                </c:pt>
                <c:pt idx="2606">
                  <c:v>8.9</c:v>
                </c:pt>
                <c:pt idx="2607">
                  <c:v>8.9</c:v>
                </c:pt>
                <c:pt idx="2608">
                  <c:v>8.9</c:v>
                </c:pt>
                <c:pt idx="2609">
                  <c:v>8.9</c:v>
                </c:pt>
                <c:pt idx="2610">
                  <c:v>9</c:v>
                </c:pt>
                <c:pt idx="2611">
                  <c:v>8.9</c:v>
                </c:pt>
                <c:pt idx="2612">
                  <c:v>9</c:v>
                </c:pt>
                <c:pt idx="2613">
                  <c:v>9</c:v>
                </c:pt>
                <c:pt idx="2614">
                  <c:v>9</c:v>
                </c:pt>
                <c:pt idx="2615">
                  <c:v>9</c:v>
                </c:pt>
                <c:pt idx="2616">
                  <c:v>9</c:v>
                </c:pt>
                <c:pt idx="2617">
                  <c:v>9</c:v>
                </c:pt>
                <c:pt idx="2618">
                  <c:v>8.9</c:v>
                </c:pt>
                <c:pt idx="2619">
                  <c:v>9</c:v>
                </c:pt>
                <c:pt idx="2620">
                  <c:v>9</c:v>
                </c:pt>
                <c:pt idx="2621">
                  <c:v>9</c:v>
                </c:pt>
                <c:pt idx="2622">
                  <c:v>9</c:v>
                </c:pt>
                <c:pt idx="2623">
                  <c:v>9</c:v>
                </c:pt>
                <c:pt idx="2624">
                  <c:v>9</c:v>
                </c:pt>
                <c:pt idx="2625">
                  <c:v>9</c:v>
                </c:pt>
                <c:pt idx="2626">
                  <c:v>9</c:v>
                </c:pt>
                <c:pt idx="2627">
                  <c:v>9</c:v>
                </c:pt>
                <c:pt idx="2628">
                  <c:v>9</c:v>
                </c:pt>
                <c:pt idx="2629">
                  <c:v>9</c:v>
                </c:pt>
                <c:pt idx="2630">
                  <c:v>8.9</c:v>
                </c:pt>
                <c:pt idx="2631">
                  <c:v>9</c:v>
                </c:pt>
                <c:pt idx="2632">
                  <c:v>9</c:v>
                </c:pt>
                <c:pt idx="2633">
                  <c:v>9</c:v>
                </c:pt>
                <c:pt idx="2634">
                  <c:v>9</c:v>
                </c:pt>
                <c:pt idx="2635">
                  <c:v>9</c:v>
                </c:pt>
                <c:pt idx="2636">
                  <c:v>8.9</c:v>
                </c:pt>
                <c:pt idx="2637">
                  <c:v>8.9</c:v>
                </c:pt>
                <c:pt idx="2638">
                  <c:v>9</c:v>
                </c:pt>
                <c:pt idx="2639">
                  <c:v>9</c:v>
                </c:pt>
                <c:pt idx="2640">
                  <c:v>9</c:v>
                </c:pt>
                <c:pt idx="2641">
                  <c:v>9</c:v>
                </c:pt>
                <c:pt idx="2642">
                  <c:v>9</c:v>
                </c:pt>
                <c:pt idx="2643">
                  <c:v>9</c:v>
                </c:pt>
                <c:pt idx="2644">
                  <c:v>9</c:v>
                </c:pt>
                <c:pt idx="2645">
                  <c:v>9</c:v>
                </c:pt>
                <c:pt idx="2646">
                  <c:v>9</c:v>
                </c:pt>
                <c:pt idx="2647">
                  <c:v>9</c:v>
                </c:pt>
                <c:pt idx="2648">
                  <c:v>9</c:v>
                </c:pt>
                <c:pt idx="2649">
                  <c:v>9</c:v>
                </c:pt>
                <c:pt idx="2650">
                  <c:v>9</c:v>
                </c:pt>
                <c:pt idx="2651">
                  <c:v>9</c:v>
                </c:pt>
                <c:pt idx="2652">
                  <c:v>9</c:v>
                </c:pt>
                <c:pt idx="2653">
                  <c:v>9</c:v>
                </c:pt>
                <c:pt idx="2654">
                  <c:v>9</c:v>
                </c:pt>
                <c:pt idx="2655">
                  <c:v>9</c:v>
                </c:pt>
                <c:pt idx="2656">
                  <c:v>9</c:v>
                </c:pt>
                <c:pt idx="2657">
                  <c:v>9</c:v>
                </c:pt>
                <c:pt idx="2658">
                  <c:v>8.9</c:v>
                </c:pt>
                <c:pt idx="2659">
                  <c:v>8.9</c:v>
                </c:pt>
                <c:pt idx="2660">
                  <c:v>8.9</c:v>
                </c:pt>
                <c:pt idx="2661">
                  <c:v>9</c:v>
                </c:pt>
                <c:pt idx="2662">
                  <c:v>9</c:v>
                </c:pt>
                <c:pt idx="2663">
                  <c:v>9</c:v>
                </c:pt>
                <c:pt idx="2664">
                  <c:v>9</c:v>
                </c:pt>
                <c:pt idx="2665">
                  <c:v>9</c:v>
                </c:pt>
                <c:pt idx="2666">
                  <c:v>9</c:v>
                </c:pt>
                <c:pt idx="2667">
                  <c:v>9</c:v>
                </c:pt>
                <c:pt idx="2668">
                  <c:v>9</c:v>
                </c:pt>
                <c:pt idx="2669">
                  <c:v>9</c:v>
                </c:pt>
                <c:pt idx="2670">
                  <c:v>9</c:v>
                </c:pt>
                <c:pt idx="2671">
                  <c:v>9</c:v>
                </c:pt>
                <c:pt idx="2672">
                  <c:v>9</c:v>
                </c:pt>
                <c:pt idx="2673">
                  <c:v>9</c:v>
                </c:pt>
                <c:pt idx="2674">
                  <c:v>9</c:v>
                </c:pt>
                <c:pt idx="2675">
                  <c:v>9</c:v>
                </c:pt>
                <c:pt idx="2676">
                  <c:v>9</c:v>
                </c:pt>
                <c:pt idx="2677">
                  <c:v>9</c:v>
                </c:pt>
                <c:pt idx="2678">
                  <c:v>9</c:v>
                </c:pt>
                <c:pt idx="2679">
                  <c:v>9</c:v>
                </c:pt>
                <c:pt idx="2680">
                  <c:v>9</c:v>
                </c:pt>
                <c:pt idx="2681">
                  <c:v>8.9</c:v>
                </c:pt>
                <c:pt idx="2682">
                  <c:v>9</c:v>
                </c:pt>
                <c:pt idx="2683">
                  <c:v>9</c:v>
                </c:pt>
                <c:pt idx="2684">
                  <c:v>9</c:v>
                </c:pt>
                <c:pt idx="2685">
                  <c:v>9</c:v>
                </c:pt>
                <c:pt idx="2686">
                  <c:v>9</c:v>
                </c:pt>
                <c:pt idx="2687">
                  <c:v>9</c:v>
                </c:pt>
                <c:pt idx="2688">
                  <c:v>9</c:v>
                </c:pt>
                <c:pt idx="2689">
                  <c:v>9</c:v>
                </c:pt>
                <c:pt idx="2690">
                  <c:v>9</c:v>
                </c:pt>
                <c:pt idx="2691">
                  <c:v>9</c:v>
                </c:pt>
                <c:pt idx="2692">
                  <c:v>9</c:v>
                </c:pt>
                <c:pt idx="2693">
                  <c:v>9</c:v>
                </c:pt>
                <c:pt idx="2694">
                  <c:v>9</c:v>
                </c:pt>
                <c:pt idx="2695">
                  <c:v>9</c:v>
                </c:pt>
                <c:pt idx="2696">
                  <c:v>9</c:v>
                </c:pt>
                <c:pt idx="2697">
                  <c:v>9</c:v>
                </c:pt>
                <c:pt idx="2698">
                  <c:v>9</c:v>
                </c:pt>
                <c:pt idx="2699">
                  <c:v>9</c:v>
                </c:pt>
                <c:pt idx="2700">
                  <c:v>9</c:v>
                </c:pt>
                <c:pt idx="2701">
                  <c:v>9</c:v>
                </c:pt>
                <c:pt idx="2702">
                  <c:v>9</c:v>
                </c:pt>
                <c:pt idx="2703">
                  <c:v>9</c:v>
                </c:pt>
                <c:pt idx="2704">
                  <c:v>9</c:v>
                </c:pt>
                <c:pt idx="2705">
                  <c:v>9</c:v>
                </c:pt>
                <c:pt idx="2706">
                  <c:v>9</c:v>
                </c:pt>
                <c:pt idx="2707">
                  <c:v>9</c:v>
                </c:pt>
                <c:pt idx="2708">
                  <c:v>9</c:v>
                </c:pt>
                <c:pt idx="2709">
                  <c:v>9</c:v>
                </c:pt>
                <c:pt idx="2710">
                  <c:v>9</c:v>
                </c:pt>
                <c:pt idx="2711">
                  <c:v>9</c:v>
                </c:pt>
                <c:pt idx="2712">
                  <c:v>9</c:v>
                </c:pt>
                <c:pt idx="2713">
                  <c:v>9</c:v>
                </c:pt>
                <c:pt idx="2714">
                  <c:v>9</c:v>
                </c:pt>
                <c:pt idx="2715">
                  <c:v>9</c:v>
                </c:pt>
                <c:pt idx="2716">
                  <c:v>9</c:v>
                </c:pt>
                <c:pt idx="2717">
                  <c:v>9</c:v>
                </c:pt>
                <c:pt idx="2718">
                  <c:v>9</c:v>
                </c:pt>
                <c:pt idx="2719">
                  <c:v>9</c:v>
                </c:pt>
                <c:pt idx="2720">
                  <c:v>9</c:v>
                </c:pt>
                <c:pt idx="2721">
                  <c:v>9</c:v>
                </c:pt>
                <c:pt idx="2722">
                  <c:v>9</c:v>
                </c:pt>
                <c:pt idx="2723">
                  <c:v>9.1</c:v>
                </c:pt>
                <c:pt idx="2724">
                  <c:v>9</c:v>
                </c:pt>
                <c:pt idx="2725">
                  <c:v>9</c:v>
                </c:pt>
                <c:pt idx="2726">
                  <c:v>9</c:v>
                </c:pt>
                <c:pt idx="2727">
                  <c:v>9</c:v>
                </c:pt>
                <c:pt idx="2728">
                  <c:v>8.9</c:v>
                </c:pt>
                <c:pt idx="2729">
                  <c:v>9</c:v>
                </c:pt>
                <c:pt idx="2730">
                  <c:v>9</c:v>
                </c:pt>
                <c:pt idx="2731">
                  <c:v>9</c:v>
                </c:pt>
                <c:pt idx="2732">
                  <c:v>9</c:v>
                </c:pt>
                <c:pt idx="2733">
                  <c:v>9</c:v>
                </c:pt>
                <c:pt idx="2734">
                  <c:v>9</c:v>
                </c:pt>
                <c:pt idx="2735">
                  <c:v>9</c:v>
                </c:pt>
                <c:pt idx="2736">
                  <c:v>9</c:v>
                </c:pt>
                <c:pt idx="2737">
                  <c:v>9</c:v>
                </c:pt>
                <c:pt idx="2738">
                  <c:v>9</c:v>
                </c:pt>
                <c:pt idx="2739">
                  <c:v>8.9</c:v>
                </c:pt>
                <c:pt idx="2740">
                  <c:v>9</c:v>
                </c:pt>
                <c:pt idx="2741">
                  <c:v>9</c:v>
                </c:pt>
                <c:pt idx="2742">
                  <c:v>9</c:v>
                </c:pt>
                <c:pt idx="2743">
                  <c:v>9</c:v>
                </c:pt>
                <c:pt idx="2744">
                  <c:v>9</c:v>
                </c:pt>
                <c:pt idx="2745">
                  <c:v>9</c:v>
                </c:pt>
                <c:pt idx="2746">
                  <c:v>9</c:v>
                </c:pt>
                <c:pt idx="2747">
                  <c:v>9</c:v>
                </c:pt>
                <c:pt idx="2748">
                  <c:v>9</c:v>
                </c:pt>
                <c:pt idx="2749">
                  <c:v>9</c:v>
                </c:pt>
                <c:pt idx="2750">
                  <c:v>9</c:v>
                </c:pt>
                <c:pt idx="2751">
                  <c:v>9</c:v>
                </c:pt>
                <c:pt idx="2752">
                  <c:v>9</c:v>
                </c:pt>
                <c:pt idx="2753">
                  <c:v>9</c:v>
                </c:pt>
                <c:pt idx="2754">
                  <c:v>9</c:v>
                </c:pt>
                <c:pt idx="2755">
                  <c:v>9</c:v>
                </c:pt>
                <c:pt idx="2756">
                  <c:v>9</c:v>
                </c:pt>
                <c:pt idx="2757">
                  <c:v>9</c:v>
                </c:pt>
                <c:pt idx="2758">
                  <c:v>9</c:v>
                </c:pt>
                <c:pt idx="2759">
                  <c:v>9</c:v>
                </c:pt>
                <c:pt idx="2760">
                  <c:v>9</c:v>
                </c:pt>
                <c:pt idx="2761">
                  <c:v>9</c:v>
                </c:pt>
                <c:pt idx="2762">
                  <c:v>9</c:v>
                </c:pt>
                <c:pt idx="2763">
                  <c:v>9</c:v>
                </c:pt>
                <c:pt idx="2764">
                  <c:v>9</c:v>
                </c:pt>
                <c:pt idx="2765">
                  <c:v>9</c:v>
                </c:pt>
                <c:pt idx="2766">
                  <c:v>9</c:v>
                </c:pt>
                <c:pt idx="2767">
                  <c:v>9</c:v>
                </c:pt>
                <c:pt idx="2768">
                  <c:v>9</c:v>
                </c:pt>
                <c:pt idx="2769">
                  <c:v>9</c:v>
                </c:pt>
                <c:pt idx="2770">
                  <c:v>9</c:v>
                </c:pt>
                <c:pt idx="2771">
                  <c:v>9</c:v>
                </c:pt>
                <c:pt idx="2772">
                  <c:v>9</c:v>
                </c:pt>
                <c:pt idx="2773">
                  <c:v>8.9</c:v>
                </c:pt>
                <c:pt idx="2774">
                  <c:v>9</c:v>
                </c:pt>
                <c:pt idx="2775">
                  <c:v>9</c:v>
                </c:pt>
                <c:pt idx="2776">
                  <c:v>9</c:v>
                </c:pt>
                <c:pt idx="2777">
                  <c:v>9</c:v>
                </c:pt>
                <c:pt idx="2778">
                  <c:v>9</c:v>
                </c:pt>
                <c:pt idx="2779">
                  <c:v>9</c:v>
                </c:pt>
                <c:pt idx="2780">
                  <c:v>8.9</c:v>
                </c:pt>
                <c:pt idx="2781">
                  <c:v>9</c:v>
                </c:pt>
                <c:pt idx="2782">
                  <c:v>8.9</c:v>
                </c:pt>
                <c:pt idx="2783">
                  <c:v>8.9</c:v>
                </c:pt>
                <c:pt idx="2784">
                  <c:v>8.9</c:v>
                </c:pt>
                <c:pt idx="2785">
                  <c:v>8.9</c:v>
                </c:pt>
                <c:pt idx="2786">
                  <c:v>8.9</c:v>
                </c:pt>
                <c:pt idx="2787">
                  <c:v>8.9</c:v>
                </c:pt>
                <c:pt idx="2788">
                  <c:v>9</c:v>
                </c:pt>
                <c:pt idx="2789">
                  <c:v>9</c:v>
                </c:pt>
                <c:pt idx="2790">
                  <c:v>9</c:v>
                </c:pt>
                <c:pt idx="2791">
                  <c:v>9</c:v>
                </c:pt>
                <c:pt idx="2792">
                  <c:v>9</c:v>
                </c:pt>
                <c:pt idx="2793">
                  <c:v>9</c:v>
                </c:pt>
                <c:pt idx="2794">
                  <c:v>9</c:v>
                </c:pt>
                <c:pt idx="2795">
                  <c:v>9</c:v>
                </c:pt>
                <c:pt idx="2796">
                  <c:v>9</c:v>
                </c:pt>
                <c:pt idx="2797">
                  <c:v>9</c:v>
                </c:pt>
                <c:pt idx="2798">
                  <c:v>9</c:v>
                </c:pt>
                <c:pt idx="2799">
                  <c:v>9</c:v>
                </c:pt>
                <c:pt idx="2800">
                  <c:v>9</c:v>
                </c:pt>
                <c:pt idx="2801">
                  <c:v>9</c:v>
                </c:pt>
                <c:pt idx="2802">
                  <c:v>9</c:v>
                </c:pt>
                <c:pt idx="2803">
                  <c:v>9</c:v>
                </c:pt>
                <c:pt idx="2804">
                  <c:v>9</c:v>
                </c:pt>
                <c:pt idx="2805">
                  <c:v>9</c:v>
                </c:pt>
                <c:pt idx="2806">
                  <c:v>9</c:v>
                </c:pt>
                <c:pt idx="2807">
                  <c:v>9</c:v>
                </c:pt>
                <c:pt idx="2808">
                  <c:v>9</c:v>
                </c:pt>
                <c:pt idx="2809">
                  <c:v>9</c:v>
                </c:pt>
                <c:pt idx="2810">
                  <c:v>9</c:v>
                </c:pt>
                <c:pt idx="2811">
                  <c:v>9</c:v>
                </c:pt>
                <c:pt idx="2812">
                  <c:v>9</c:v>
                </c:pt>
                <c:pt idx="2813">
                  <c:v>9</c:v>
                </c:pt>
                <c:pt idx="2814">
                  <c:v>9</c:v>
                </c:pt>
                <c:pt idx="2815">
                  <c:v>9</c:v>
                </c:pt>
                <c:pt idx="2816">
                  <c:v>9</c:v>
                </c:pt>
                <c:pt idx="2817">
                  <c:v>9</c:v>
                </c:pt>
                <c:pt idx="2818">
                  <c:v>9</c:v>
                </c:pt>
                <c:pt idx="2819">
                  <c:v>9</c:v>
                </c:pt>
                <c:pt idx="2820">
                  <c:v>9</c:v>
                </c:pt>
                <c:pt idx="2821">
                  <c:v>9</c:v>
                </c:pt>
                <c:pt idx="2822">
                  <c:v>9</c:v>
                </c:pt>
                <c:pt idx="2823">
                  <c:v>9</c:v>
                </c:pt>
                <c:pt idx="2824">
                  <c:v>9</c:v>
                </c:pt>
                <c:pt idx="2825">
                  <c:v>9</c:v>
                </c:pt>
                <c:pt idx="2826">
                  <c:v>9</c:v>
                </c:pt>
                <c:pt idx="2827">
                  <c:v>9</c:v>
                </c:pt>
                <c:pt idx="2828">
                  <c:v>9</c:v>
                </c:pt>
                <c:pt idx="2829">
                  <c:v>9</c:v>
                </c:pt>
                <c:pt idx="2830">
                  <c:v>9</c:v>
                </c:pt>
                <c:pt idx="2831">
                  <c:v>9</c:v>
                </c:pt>
                <c:pt idx="2832">
                  <c:v>9</c:v>
                </c:pt>
                <c:pt idx="2833">
                  <c:v>9</c:v>
                </c:pt>
                <c:pt idx="2834">
                  <c:v>9</c:v>
                </c:pt>
                <c:pt idx="2835">
                  <c:v>9</c:v>
                </c:pt>
                <c:pt idx="2836">
                  <c:v>8.9</c:v>
                </c:pt>
                <c:pt idx="2837">
                  <c:v>8.9</c:v>
                </c:pt>
                <c:pt idx="2838">
                  <c:v>8.9</c:v>
                </c:pt>
                <c:pt idx="2839">
                  <c:v>8.9</c:v>
                </c:pt>
                <c:pt idx="2840">
                  <c:v>8.9</c:v>
                </c:pt>
                <c:pt idx="2841">
                  <c:v>8.9</c:v>
                </c:pt>
                <c:pt idx="2842">
                  <c:v>8.9</c:v>
                </c:pt>
                <c:pt idx="2843">
                  <c:v>9</c:v>
                </c:pt>
                <c:pt idx="2844">
                  <c:v>9</c:v>
                </c:pt>
                <c:pt idx="2845">
                  <c:v>9</c:v>
                </c:pt>
                <c:pt idx="2846">
                  <c:v>9</c:v>
                </c:pt>
                <c:pt idx="2847">
                  <c:v>9</c:v>
                </c:pt>
                <c:pt idx="2848">
                  <c:v>9</c:v>
                </c:pt>
                <c:pt idx="2849">
                  <c:v>9</c:v>
                </c:pt>
                <c:pt idx="2850">
                  <c:v>9</c:v>
                </c:pt>
                <c:pt idx="2851">
                  <c:v>9</c:v>
                </c:pt>
                <c:pt idx="2852">
                  <c:v>9</c:v>
                </c:pt>
                <c:pt idx="2853">
                  <c:v>9</c:v>
                </c:pt>
                <c:pt idx="2854">
                  <c:v>8.9</c:v>
                </c:pt>
                <c:pt idx="2855">
                  <c:v>9</c:v>
                </c:pt>
                <c:pt idx="2856">
                  <c:v>9</c:v>
                </c:pt>
                <c:pt idx="2857">
                  <c:v>9</c:v>
                </c:pt>
                <c:pt idx="2858">
                  <c:v>9</c:v>
                </c:pt>
                <c:pt idx="2859">
                  <c:v>9</c:v>
                </c:pt>
                <c:pt idx="2860">
                  <c:v>9</c:v>
                </c:pt>
                <c:pt idx="2861">
                  <c:v>9</c:v>
                </c:pt>
                <c:pt idx="2862">
                  <c:v>9</c:v>
                </c:pt>
                <c:pt idx="2863">
                  <c:v>9</c:v>
                </c:pt>
                <c:pt idx="2864">
                  <c:v>9</c:v>
                </c:pt>
                <c:pt idx="2865">
                  <c:v>9</c:v>
                </c:pt>
                <c:pt idx="2866">
                  <c:v>9</c:v>
                </c:pt>
                <c:pt idx="2867">
                  <c:v>8.9</c:v>
                </c:pt>
                <c:pt idx="2868">
                  <c:v>9</c:v>
                </c:pt>
                <c:pt idx="2869">
                  <c:v>9</c:v>
                </c:pt>
                <c:pt idx="2870">
                  <c:v>9</c:v>
                </c:pt>
                <c:pt idx="2871">
                  <c:v>9</c:v>
                </c:pt>
                <c:pt idx="2872">
                  <c:v>9</c:v>
                </c:pt>
                <c:pt idx="2873">
                  <c:v>9</c:v>
                </c:pt>
                <c:pt idx="2874">
                  <c:v>9</c:v>
                </c:pt>
                <c:pt idx="2875">
                  <c:v>9</c:v>
                </c:pt>
                <c:pt idx="2876">
                  <c:v>9</c:v>
                </c:pt>
                <c:pt idx="2877">
                  <c:v>9</c:v>
                </c:pt>
                <c:pt idx="2878">
                  <c:v>8.9</c:v>
                </c:pt>
                <c:pt idx="2879">
                  <c:v>9</c:v>
                </c:pt>
                <c:pt idx="2880">
                  <c:v>9</c:v>
                </c:pt>
                <c:pt idx="2881">
                  <c:v>8.9</c:v>
                </c:pt>
                <c:pt idx="2882">
                  <c:v>8.9</c:v>
                </c:pt>
                <c:pt idx="2883">
                  <c:v>8.9</c:v>
                </c:pt>
                <c:pt idx="2884">
                  <c:v>9.1</c:v>
                </c:pt>
                <c:pt idx="2885">
                  <c:v>9</c:v>
                </c:pt>
                <c:pt idx="2886">
                  <c:v>8.9</c:v>
                </c:pt>
                <c:pt idx="2887">
                  <c:v>9</c:v>
                </c:pt>
                <c:pt idx="2888">
                  <c:v>8.9</c:v>
                </c:pt>
                <c:pt idx="2889">
                  <c:v>9</c:v>
                </c:pt>
                <c:pt idx="2890">
                  <c:v>9</c:v>
                </c:pt>
                <c:pt idx="2891">
                  <c:v>9</c:v>
                </c:pt>
                <c:pt idx="2892">
                  <c:v>9</c:v>
                </c:pt>
                <c:pt idx="2893">
                  <c:v>9</c:v>
                </c:pt>
                <c:pt idx="2894">
                  <c:v>9</c:v>
                </c:pt>
                <c:pt idx="2895">
                  <c:v>9</c:v>
                </c:pt>
                <c:pt idx="2896">
                  <c:v>8.9</c:v>
                </c:pt>
                <c:pt idx="2897">
                  <c:v>9</c:v>
                </c:pt>
                <c:pt idx="2898">
                  <c:v>9</c:v>
                </c:pt>
                <c:pt idx="2899">
                  <c:v>9</c:v>
                </c:pt>
                <c:pt idx="2900">
                  <c:v>9</c:v>
                </c:pt>
                <c:pt idx="2901">
                  <c:v>9</c:v>
                </c:pt>
                <c:pt idx="2902">
                  <c:v>9</c:v>
                </c:pt>
                <c:pt idx="2903">
                  <c:v>9</c:v>
                </c:pt>
                <c:pt idx="2904">
                  <c:v>9</c:v>
                </c:pt>
                <c:pt idx="2905">
                  <c:v>9</c:v>
                </c:pt>
                <c:pt idx="2906">
                  <c:v>9</c:v>
                </c:pt>
                <c:pt idx="2907">
                  <c:v>9</c:v>
                </c:pt>
                <c:pt idx="2908">
                  <c:v>8.9</c:v>
                </c:pt>
                <c:pt idx="2909">
                  <c:v>9</c:v>
                </c:pt>
                <c:pt idx="2910">
                  <c:v>8.9</c:v>
                </c:pt>
                <c:pt idx="2911">
                  <c:v>9</c:v>
                </c:pt>
                <c:pt idx="2912">
                  <c:v>8.9</c:v>
                </c:pt>
                <c:pt idx="2913">
                  <c:v>8.9</c:v>
                </c:pt>
                <c:pt idx="2914">
                  <c:v>9</c:v>
                </c:pt>
                <c:pt idx="2915">
                  <c:v>9</c:v>
                </c:pt>
                <c:pt idx="2916">
                  <c:v>9</c:v>
                </c:pt>
                <c:pt idx="2917">
                  <c:v>9</c:v>
                </c:pt>
                <c:pt idx="2918">
                  <c:v>9</c:v>
                </c:pt>
                <c:pt idx="2919">
                  <c:v>9</c:v>
                </c:pt>
                <c:pt idx="2920">
                  <c:v>9</c:v>
                </c:pt>
                <c:pt idx="2921">
                  <c:v>9</c:v>
                </c:pt>
                <c:pt idx="2922">
                  <c:v>9</c:v>
                </c:pt>
                <c:pt idx="2923">
                  <c:v>9</c:v>
                </c:pt>
                <c:pt idx="2924">
                  <c:v>9</c:v>
                </c:pt>
                <c:pt idx="2925">
                  <c:v>9</c:v>
                </c:pt>
                <c:pt idx="2926">
                  <c:v>8.9</c:v>
                </c:pt>
                <c:pt idx="2927">
                  <c:v>9</c:v>
                </c:pt>
                <c:pt idx="2928">
                  <c:v>9</c:v>
                </c:pt>
                <c:pt idx="2929">
                  <c:v>9</c:v>
                </c:pt>
                <c:pt idx="2930">
                  <c:v>9</c:v>
                </c:pt>
                <c:pt idx="2931">
                  <c:v>9</c:v>
                </c:pt>
                <c:pt idx="2932">
                  <c:v>8.9</c:v>
                </c:pt>
                <c:pt idx="2933">
                  <c:v>9.1</c:v>
                </c:pt>
                <c:pt idx="2934">
                  <c:v>8.9</c:v>
                </c:pt>
                <c:pt idx="2935">
                  <c:v>9.1</c:v>
                </c:pt>
                <c:pt idx="2936">
                  <c:v>8.9</c:v>
                </c:pt>
                <c:pt idx="2937">
                  <c:v>8.9</c:v>
                </c:pt>
                <c:pt idx="2938">
                  <c:v>9</c:v>
                </c:pt>
                <c:pt idx="2939">
                  <c:v>9</c:v>
                </c:pt>
                <c:pt idx="2940">
                  <c:v>9</c:v>
                </c:pt>
                <c:pt idx="2941">
                  <c:v>9</c:v>
                </c:pt>
                <c:pt idx="2942">
                  <c:v>9</c:v>
                </c:pt>
                <c:pt idx="2943">
                  <c:v>9</c:v>
                </c:pt>
                <c:pt idx="2944">
                  <c:v>9</c:v>
                </c:pt>
                <c:pt idx="2945">
                  <c:v>9</c:v>
                </c:pt>
                <c:pt idx="2946">
                  <c:v>9</c:v>
                </c:pt>
                <c:pt idx="2947">
                  <c:v>9</c:v>
                </c:pt>
                <c:pt idx="2948">
                  <c:v>9</c:v>
                </c:pt>
                <c:pt idx="2949">
                  <c:v>9</c:v>
                </c:pt>
                <c:pt idx="2950">
                  <c:v>8.9</c:v>
                </c:pt>
                <c:pt idx="2951">
                  <c:v>8.9</c:v>
                </c:pt>
                <c:pt idx="2952">
                  <c:v>8.9</c:v>
                </c:pt>
                <c:pt idx="2953">
                  <c:v>8.9</c:v>
                </c:pt>
                <c:pt idx="2954">
                  <c:v>8.9</c:v>
                </c:pt>
                <c:pt idx="2955">
                  <c:v>8.9</c:v>
                </c:pt>
                <c:pt idx="2956">
                  <c:v>9</c:v>
                </c:pt>
                <c:pt idx="2957">
                  <c:v>9</c:v>
                </c:pt>
                <c:pt idx="2958">
                  <c:v>9</c:v>
                </c:pt>
                <c:pt idx="2959">
                  <c:v>9</c:v>
                </c:pt>
                <c:pt idx="2960">
                  <c:v>9</c:v>
                </c:pt>
                <c:pt idx="2961">
                  <c:v>9</c:v>
                </c:pt>
                <c:pt idx="2962">
                  <c:v>9</c:v>
                </c:pt>
                <c:pt idx="2963">
                  <c:v>8.9</c:v>
                </c:pt>
                <c:pt idx="2964">
                  <c:v>8.9</c:v>
                </c:pt>
                <c:pt idx="2965">
                  <c:v>8.9</c:v>
                </c:pt>
                <c:pt idx="2966">
                  <c:v>9</c:v>
                </c:pt>
                <c:pt idx="2967">
                  <c:v>9</c:v>
                </c:pt>
                <c:pt idx="2968">
                  <c:v>9</c:v>
                </c:pt>
                <c:pt idx="2969">
                  <c:v>9</c:v>
                </c:pt>
                <c:pt idx="2970">
                  <c:v>9</c:v>
                </c:pt>
                <c:pt idx="2971">
                  <c:v>9</c:v>
                </c:pt>
                <c:pt idx="2972">
                  <c:v>9</c:v>
                </c:pt>
                <c:pt idx="2973">
                  <c:v>9</c:v>
                </c:pt>
                <c:pt idx="2974">
                  <c:v>9</c:v>
                </c:pt>
                <c:pt idx="2975">
                  <c:v>9</c:v>
                </c:pt>
                <c:pt idx="2976">
                  <c:v>9</c:v>
                </c:pt>
                <c:pt idx="2977">
                  <c:v>9</c:v>
                </c:pt>
                <c:pt idx="2978">
                  <c:v>9</c:v>
                </c:pt>
                <c:pt idx="2979">
                  <c:v>9</c:v>
                </c:pt>
                <c:pt idx="2980">
                  <c:v>9</c:v>
                </c:pt>
                <c:pt idx="2981">
                  <c:v>9</c:v>
                </c:pt>
                <c:pt idx="2982">
                  <c:v>9</c:v>
                </c:pt>
                <c:pt idx="2983">
                  <c:v>9</c:v>
                </c:pt>
                <c:pt idx="2984">
                  <c:v>9</c:v>
                </c:pt>
                <c:pt idx="2985">
                  <c:v>9</c:v>
                </c:pt>
                <c:pt idx="2986">
                  <c:v>8.9</c:v>
                </c:pt>
                <c:pt idx="2987">
                  <c:v>8.9</c:v>
                </c:pt>
                <c:pt idx="2988">
                  <c:v>8.9</c:v>
                </c:pt>
                <c:pt idx="2989">
                  <c:v>8.9</c:v>
                </c:pt>
                <c:pt idx="2990">
                  <c:v>8.9</c:v>
                </c:pt>
                <c:pt idx="2991">
                  <c:v>8.9</c:v>
                </c:pt>
                <c:pt idx="2992">
                  <c:v>9</c:v>
                </c:pt>
                <c:pt idx="2993">
                  <c:v>9</c:v>
                </c:pt>
                <c:pt idx="2994">
                  <c:v>9</c:v>
                </c:pt>
                <c:pt idx="2995">
                  <c:v>9</c:v>
                </c:pt>
                <c:pt idx="2996">
                  <c:v>9</c:v>
                </c:pt>
                <c:pt idx="2997">
                  <c:v>9</c:v>
                </c:pt>
                <c:pt idx="2998">
                  <c:v>9</c:v>
                </c:pt>
                <c:pt idx="2999">
                  <c:v>9</c:v>
                </c:pt>
                <c:pt idx="3000">
                  <c:v>9</c:v>
                </c:pt>
                <c:pt idx="3001">
                  <c:v>9</c:v>
                </c:pt>
                <c:pt idx="3002">
                  <c:v>9</c:v>
                </c:pt>
                <c:pt idx="3003">
                  <c:v>9</c:v>
                </c:pt>
                <c:pt idx="3004">
                  <c:v>9</c:v>
                </c:pt>
                <c:pt idx="3005">
                  <c:v>9</c:v>
                </c:pt>
                <c:pt idx="3006">
                  <c:v>9</c:v>
                </c:pt>
                <c:pt idx="3007">
                  <c:v>9</c:v>
                </c:pt>
                <c:pt idx="3008">
                  <c:v>9</c:v>
                </c:pt>
                <c:pt idx="3009">
                  <c:v>9</c:v>
                </c:pt>
                <c:pt idx="3010">
                  <c:v>9</c:v>
                </c:pt>
                <c:pt idx="3011">
                  <c:v>9</c:v>
                </c:pt>
                <c:pt idx="3012">
                  <c:v>9</c:v>
                </c:pt>
                <c:pt idx="3013">
                  <c:v>9</c:v>
                </c:pt>
                <c:pt idx="3014">
                  <c:v>9</c:v>
                </c:pt>
                <c:pt idx="3015">
                  <c:v>9</c:v>
                </c:pt>
                <c:pt idx="3016">
                  <c:v>8.9</c:v>
                </c:pt>
                <c:pt idx="3017">
                  <c:v>9</c:v>
                </c:pt>
                <c:pt idx="3018">
                  <c:v>9</c:v>
                </c:pt>
                <c:pt idx="3019">
                  <c:v>9</c:v>
                </c:pt>
                <c:pt idx="3020">
                  <c:v>9</c:v>
                </c:pt>
                <c:pt idx="3021">
                  <c:v>9</c:v>
                </c:pt>
                <c:pt idx="3022">
                  <c:v>9</c:v>
                </c:pt>
                <c:pt idx="3023">
                  <c:v>9</c:v>
                </c:pt>
                <c:pt idx="3024">
                  <c:v>9</c:v>
                </c:pt>
                <c:pt idx="3025">
                  <c:v>9</c:v>
                </c:pt>
                <c:pt idx="3026">
                  <c:v>9</c:v>
                </c:pt>
                <c:pt idx="3027">
                  <c:v>9</c:v>
                </c:pt>
                <c:pt idx="3028">
                  <c:v>9</c:v>
                </c:pt>
                <c:pt idx="3029">
                  <c:v>9</c:v>
                </c:pt>
                <c:pt idx="3030">
                  <c:v>9</c:v>
                </c:pt>
                <c:pt idx="3031">
                  <c:v>9</c:v>
                </c:pt>
                <c:pt idx="3032">
                  <c:v>9</c:v>
                </c:pt>
                <c:pt idx="3033">
                  <c:v>9</c:v>
                </c:pt>
                <c:pt idx="3034">
                  <c:v>9</c:v>
                </c:pt>
                <c:pt idx="3035">
                  <c:v>9</c:v>
                </c:pt>
                <c:pt idx="3036">
                  <c:v>9</c:v>
                </c:pt>
                <c:pt idx="3037">
                  <c:v>9</c:v>
                </c:pt>
                <c:pt idx="3038">
                  <c:v>9</c:v>
                </c:pt>
                <c:pt idx="3039">
                  <c:v>9</c:v>
                </c:pt>
                <c:pt idx="3040">
                  <c:v>9</c:v>
                </c:pt>
                <c:pt idx="3041">
                  <c:v>9</c:v>
                </c:pt>
                <c:pt idx="3042">
                  <c:v>9</c:v>
                </c:pt>
                <c:pt idx="3043">
                  <c:v>9</c:v>
                </c:pt>
                <c:pt idx="3044">
                  <c:v>9</c:v>
                </c:pt>
                <c:pt idx="3045">
                  <c:v>9</c:v>
                </c:pt>
                <c:pt idx="3046">
                  <c:v>9</c:v>
                </c:pt>
                <c:pt idx="3047">
                  <c:v>9</c:v>
                </c:pt>
                <c:pt idx="3048">
                  <c:v>9</c:v>
                </c:pt>
                <c:pt idx="3049">
                  <c:v>9</c:v>
                </c:pt>
                <c:pt idx="3050">
                  <c:v>9</c:v>
                </c:pt>
                <c:pt idx="3051">
                  <c:v>9</c:v>
                </c:pt>
                <c:pt idx="3052">
                  <c:v>9</c:v>
                </c:pt>
                <c:pt idx="3053">
                  <c:v>9</c:v>
                </c:pt>
                <c:pt idx="3054">
                  <c:v>9</c:v>
                </c:pt>
                <c:pt idx="3055">
                  <c:v>9</c:v>
                </c:pt>
                <c:pt idx="3056">
                  <c:v>9</c:v>
                </c:pt>
                <c:pt idx="3057">
                  <c:v>9</c:v>
                </c:pt>
                <c:pt idx="3058">
                  <c:v>9</c:v>
                </c:pt>
                <c:pt idx="3059">
                  <c:v>9</c:v>
                </c:pt>
                <c:pt idx="3060">
                  <c:v>9</c:v>
                </c:pt>
                <c:pt idx="3061">
                  <c:v>9</c:v>
                </c:pt>
                <c:pt idx="3062">
                  <c:v>9</c:v>
                </c:pt>
                <c:pt idx="3063">
                  <c:v>9</c:v>
                </c:pt>
                <c:pt idx="3064">
                  <c:v>9</c:v>
                </c:pt>
                <c:pt idx="3065">
                  <c:v>9</c:v>
                </c:pt>
                <c:pt idx="3066">
                  <c:v>9</c:v>
                </c:pt>
                <c:pt idx="3067">
                  <c:v>9</c:v>
                </c:pt>
                <c:pt idx="3068">
                  <c:v>9</c:v>
                </c:pt>
                <c:pt idx="3069">
                  <c:v>9</c:v>
                </c:pt>
                <c:pt idx="3070">
                  <c:v>9</c:v>
                </c:pt>
                <c:pt idx="3071">
                  <c:v>9</c:v>
                </c:pt>
                <c:pt idx="3072">
                  <c:v>9</c:v>
                </c:pt>
                <c:pt idx="3073">
                  <c:v>9</c:v>
                </c:pt>
                <c:pt idx="3074">
                  <c:v>9</c:v>
                </c:pt>
                <c:pt idx="3075">
                  <c:v>9</c:v>
                </c:pt>
                <c:pt idx="3076">
                  <c:v>9</c:v>
                </c:pt>
                <c:pt idx="3077">
                  <c:v>9</c:v>
                </c:pt>
                <c:pt idx="3078">
                  <c:v>9</c:v>
                </c:pt>
                <c:pt idx="3079">
                  <c:v>9</c:v>
                </c:pt>
                <c:pt idx="3080">
                  <c:v>9</c:v>
                </c:pt>
                <c:pt idx="3081">
                  <c:v>9</c:v>
                </c:pt>
                <c:pt idx="3082">
                  <c:v>9</c:v>
                </c:pt>
                <c:pt idx="3083">
                  <c:v>9</c:v>
                </c:pt>
                <c:pt idx="3084">
                  <c:v>9</c:v>
                </c:pt>
                <c:pt idx="3085">
                  <c:v>9</c:v>
                </c:pt>
                <c:pt idx="3086">
                  <c:v>9</c:v>
                </c:pt>
                <c:pt idx="3087">
                  <c:v>9</c:v>
                </c:pt>
                <c:pt idx="3088">
                  <c:v>9</c:v>
                </c:pt>
                <c:pt idx="3089">
                  <c:v>9</c:v>
                </c:pt>
                <c:pt idx="3090">
                  <c:v>9</c:v>
                </c:pt>
                <c:pt idx="3091">
                  <c:v>9</c:v>
                </c:pt>
                <c:pt idx="3092">
                  <c:v>9</c:v>
                </c:pt>
                <c:pt idx="3093">
                  <c:v>9</c:v>
                </c:pt>
                <c:pt idx="3094">
                  <c:v>9</c:v>
                </c:pt>
                <c:pt idx="3095">
                  <c:v>9</c:v>
                </c:pt>
                <c:pt idx="3096">
                  <c:v>9</c:v>
                </c:pt>
                <c:pt idx="3097">
                  <c:v>9</c:v>
                </c:pt>
                <c:pt idx="3098">
                  <c:v>9</c:v>
                </c:pt>
                <c:pt idx="3099">
                  <c:v>9</c:v>
                </c:pt>
                <c:pt idx="3100">
                  <c:v>9</c:v>
                </c:pt>
                <c:pt idx="3101">
                  <c:v>9</c:v>
                </c:pt>
                <c:pt idx="3102">
                  <c:v>8.9</c:v>
                </c:pt>
                <c:pt idx="3103">
                  <c:v>9</c:v>
                </c:pt>
                <c:pt idx="3104">
                  <c:v>8.9</c:v>
                </c:pt>
                <c:pt idx="3105">
                  <c:v>9</c:v>
                </c:pt>
                <c:pt idx="3106">
                  <c:v>8.9</c:v>
                </c:pt>
                <c:pt idx="3107">
                  <c:v>9</c:v>
                </c:pt>
                <c:pt idx="3108">
                  <c:v>9</c:v>
                </c:pt>
                <c:pt idx="3109">
                  <c:v>9</c:v>
                </c:pt>
                <c:pt idx="3110">
                  <c:v>9</c:v>
                </c:pt>
                <c:pt idx="3111">
                  <c:v>9</c:v>
                </c:pt>
                <c:pt idx="3112">
                  <c:v>9</c:v>
                </c:pt>
                <c:pt idx="3113">
                  <c:v>9</c:v>
                </c:pt>
                <c:pt idx="3114">
                  <c:v>9</c:v>
                </c:pt>
                <c:pt idx="3115">
                  <c:v>9</c:v>
                </c:pt>
                <c:pt idx="3116">
                  <c:v>9</c:v>
                </c:pt>
                <c:pt idx="3117">
                  <c:v>9</c:v>
                </c:pt>
                <c:pt idx="3118">
                  <c:v>9</c:v>
                </c:pt>
                <c:pt idx="3119">
                  <c:v>9</c:v>
                </c:pt>
                <c:pt idx="3120">
                  <c:v>9</c:v>
                </c:pt>
                <c:pt idx="3121">
                  <c:v>9</c:v>
                </c:pt>
                <c:pt idx="3122">
                  <c:v>9</c:v>
                </c:pt>
                <c:pt idx="3123">
                  <c:v>9</c:v>
                </c:pt>
                <c:pt idx="3124">
                  <c:v>8.9</c:v>
                </c:pt>
                <c:pt idx="3125">
                  <c:v>9</c:v>
                </c:pt>
                <c:pt idx="3126">
                  <c:v>9</c:v>
                </c:pt>
                <c:pt idx="3127">
                  <c:v>9</c:v>
                </c:pt>
                <c:pt idx="3128">
                  <c:v>9</c:v>
                </c:pt>
                <c:pt idx="3129">
                  <c:v>9</c:v>
                </c:pt>
                <c:pt idx="3130">
                  <c:v>9</c:v>
                </c:pt>
                <c:pt idx="3131">
                  <c:v>9</c:v>
                </c:pt>
                <c:pt idx="3132">
                  <c:v>9</c:v>
                </c:pt>
                <c:pt idx="3133">
                  <c:v>9</c:v>
                </c:pt>
                <c:pt idx="3134">
                  <c:v>9</c:v>
                </c:pt>
                <c:pt idx="3135">
                  <c:v>9</c:v>
                </c:pt>
                <c:pt idx="3136">
                  <c:v>9</c:v>
                </c:pt>
                <c:pt idx="3137">
                  <c:v>9</c:v>
                </c:pt>
                <c:pt idx="3138">
                  <c:v>9</c:v>
                </c:pt>
                <c:pt idx="3139">
                  <c:v>9</c:v>
                </c:pt>
                <c:pt idx="3140">
                  <c:v>9</c:v>
                </c:pt>
                <c:pt idx="3141">
                  <c:v>9</c:v>
                </c:pt>
                <c:pt idx="3142">
                  <c:v>9</c:v>
                </c:pt>
                <c:pt idx="3143">
                  <c:v>9</c:v>
                </c:pt>
                <c:pt idx="3144">
                  <c:v>9</c:v>
                </c:pt>
                <c:pt idx="3145">
                  <c:v>9</c:v>
                </c:pt>
                <c:pt idx="3146">
                  <c:v>9</c:v>
                </c:pt>
                <c:pt idx="3147">
                  <c:v>9</c:v>
                </c:pt>
                <c:pt idx="3148">
                  <c:v>9</c:v>
                </c:pt>
                <c:pt idx="3149">
                  <c:v>9</c:v>
                </c:pt>
                <c:pt idx="3150">
                  <c:v>9</c:v>
                </c:pt>
                <c:pt idx="3151">
                  <c:v>9</c:v>
                </c:pt>
                <c:pt idx="3152">
                  <c:v>9</c:v>
                </c:pt>
                <c:pt idx="3153">
                  <c:v>9</c:v>
                </c:pt>
                <c:pt idx="3154">
                  <c:v>9</c:v>
                </c:pt>
                <c:pt idx="3155">
                  <c:v>9</c:v>
                </c:pt>
                <c:pt idx="3156">
                  <c:v>9</c:v>
                </c:pt>
                <c:pt idx="3157">
                  <c:v>9</c:v>
                </c:pt>
                <c:pt idx="3158">
                  <c:v>9</c:v>
                </c:pt>
                <c:pt idx="3159">
                  <c:v>9</c:v>
                </c:pt>
                <c:pt idx="3160">
                  <c:v>9</c:v>
                </c:pt>
                <c:pt idx="3161">
                  <c:v>9</c:v>
                </c:pt>
                <c:pt idx="3162">
                  <c:v>9</c:v>
                </c:pt>
                <c:pt idx="3163">
                  <c:v>9</c:v>
                </c:pt>
                <c:pt idx="3164">
                  <c:v>9</c:v>
                </c:pt>
                <c:pt idx="3165">
                  <c:v>9</c:v>
                </c:pt>
                <c:pt idx="3166">
                  <c:v>9</c:v>
                </c:pt>
                <c:pt idx="3167">
                  <c:v>9</c:v>
                </c:pt>
                <c:pt idx="3168">
                  <c:v>9</c:v>
                </c:pt>
                <c:pt idx="3169">
                  <c:v>9</c:v>
                </c:pt>
                <c:pt idx="3170">
                  <c:v>9</c:v>
                </c:pt>
                <c:pt idx="3171">
                  <c:v>9</c:v>
                </c:pt>
                <c:pt idx="3172">
                  <c:v>9</c:v>
                </c:pt>
                <c:pt idx="3173">
                  <c:v>9</c:v>
                </c:pt>
                <c:pt idx="3174">
                  <c:v>9</c:v>
                </c:pt>
                <c:pt idx="3175">
                  <c:v>9</c:v>
                </c:pt>
                <c:pt idx="3176">
                  <c:v>9</c:v>
                </c:pt>
                <c:pt idx="3177">
                  <c:v>9</c:v>
                </c:pt>
                <c:pt idx="3178">
                  <c:v>9</c:v>
                </c:pt>
                <c:pt idx="3179">
                  <c:v>9</c:v>
                </c:pt>
                <c:pt idx="3180">
                  <c:v>9</c:v>
                </c:pt>
                <c:pt idx="3181">
                  <c:v>9</c:v>
                </c:pt>
                <c:pt idx="3182">
                  <c:v>9</c:v>
                </c:pt>
                <c:pt idx="3183">
                  <c:v>9</c:v>
                </c:pt>
                <c:pt idx="3184">
                  <c:v>9</c:v>
                </c:pt>
                <c:pt idx="3185">
                  <c:v>9</c:v>
                </c:pt>
                <c:pt idx="3186">
                  <c:v>9</c:v>
                </c:pt>
                <c:pt idx="3187">
                  <c:v>9</c:v>
                </c:pt>
                <c:pt idx="3188">
                  <c:v>9</c:v>
                </c:pt>
                <c:pt idx="3189">
                  <c:v>9</c:v>
                </c:pt>
                <c:pt idx="3190">
                  <c:v>9</c:v>
                </c:pt>
                <c:pt idx="3191">
                  <c:v>9</c:v>
                </c:pt>
                <c:pt idx="3192">
                  <c:v>9</c:v>
                </c:pt>
                <c:pt idx="3193">
                  <c:v>9</c:v>
                </c:pt>
                <c:pt idx="3194">
                  <c:v>9</c:v>
                </c:pt>
                <c:pt idx="3195">
                  <c:v>9</c:v>
                </c:pt>
                <c:pt idx="3196">
                  <c:v>9</c:v>
                </c:pt>
                <c:pt idx="3197">
                  <c:v>9</c:v>
                </c:pt>
                <c:pt idx="3198">
                  <c:v>9</c:v>
                </c:pt>
                <c:pt idx="3199">
                  <c:v>9</c:v>
                </c:pt>
                <c:pt idx="3200">
                  <c:v>9</c:v>
                </c:pt>
                <c:pt idx="3201">
                  <c:v>9</c:v>
                </c:pt>
                <c:pt idx="3202">
                  <c:v>8.9</c:v>
                </c:pt>
                <c:pt idx="3203">
                  <c:v>8.9</c:v>
                </c:pt>
                <c:pt idx="3204">
                  <c:v>8.9</c:v>
                </c:pt>
                <c:pt idx="3205">
                  <c:v>8.9</c:v>
                </c:pt>
                <c:pt idx="3206">
                  <c:v>8.9</c:v>
                </c:pt>
                <c:pt idx="3207">
                  <c:v>8.9</c:v>
                </c:pt>
                <c:pt idx="3208">
                  <c:v>8.9</c:v>
                </c:pt>
                <c:pt idx="3209">
                  <c:v>8.9</c:v>
                </c:pt>
                <c:pt idx="3210">
                  <c:v>8.9</c:v>
                </c:pt>
                <c:pt idx="3211">
                  <c:v>8.9</c:v>
                </c:pt>
                <c:pt idx="3212">
                  <c:v>8.9</c:v>
                </c:pt>
                <c:pt idx="3213">
                  <c:v>8.9</c:v>
                </c:pt>
                <c:pt idx="3214">
                  <c:v>8.9</c:v>
                </c:pt>
                <c:pt idx="3215">
                  <c:v>8.9</c:v>
                </c:pt>
                <c:pt idx="3216">
                  <c:v>8.9</c:v>
                </c:pt>
                <c:pt idx="3217">
                  <c:v>8.9</c:v>
                </c:pt>
                <c:pt idx="3218">
                  <c:v>8.9</c:v>
                </c:pt>
                <c:pt idx="3219">
                  <c:v>8.9</c:v>
                </c:pt>
                <c:pt idx="3220">
                  <c:v>9</c:v>
                </c:pt>
                <c:pt idx="3221">
                  <c:v>9</c:v>
                </c:pt>
                <c:pt idx="3222">
                  <c:v>9</c:v>
                </c:pt>
                <c:pt idx="3223">
                  <c:v>9</c:v>
                </c:pt>
                <c:pt idx="3224">
                  <c:v>9</c:v>
                </c:pt>
                <c:pt idx="3225">
                  <c:v>9</c:v>
                </c:pt>
                <c:pt idx="3226">
                  <c:v>9</c:v>
                </c:pt>
                <c:pt idx="3227">
                  <c:v>9</c:v>
                </c:pt>
                <c:pt idx="3228">
                  <c:v>9</c:v>
                </c:pt>
                <c:pt idx="3229">
                  <c:v>9</c:v>
                </c:pt>
                <c:pt idx="3230">
                  <c:v>9</c:v>
                </c:pt>
                <c:pt idx="3231">
                  <c:v>9</c:v>
                </c:pt>
                <c:pt idx="3232">
                  <c:v>8.9</c:v>
                </c:pt>
                <c:pt idx="3233">
                  <c:v>8.9</c:v>
                </c:pt>
                <c:pt idx="3234">
                  <c:v>8.9</c:v>
                </c:pt>
                <c:pt idx="3235">
                  <c:v>8.9</c:v>
                </c:pt>
                <c:pt idx="3236">
                  <c:v>8.9</c:v>
                </c:pt>
                <c:pt idx="3237">
                  <c:v>8.9</c:v>
                </c:pt>
                <c:pt idx="3238">
                  <c:v>8.9</c:v>
                </c:pt>
                <c:pt idx="3239">
                  <c:v>8.9</c:v>
                </c:pt>
                <c:pt idx="3240">
                  <c:v>8.9</c:v>
                </c:pt>
                <c:pt idx="3241">
                  <c:v>8.9</c:v>
                </c:pt>
                <c:pt idx="3242">
                  <c:v>8.9</c:v>
                </c:pt>
                <c:pt idx="3243">
                  <c:v>8.9</c:v>
                </c:pt>
                <c:pt idx="3244">
                  <c:v>9</c:v>
                </c:pt>
                <c:pt idx="3245">
                  <c:v>9</c:v>
                </c:pt>
                <c:pt idx="3246">
                  <c:v>9</c:v>
                </c:pt>
                <c:pt idx="3247">
                  <c:v>9</c:v>
                </c:pt>
                <c:pt idx="3248">
                  <c:v>9</c:v>
                </c:pt>
                <c:pt idx="3249">
                  <c:v>9</c:v>
                </c:pt>
                <c:pt idx="3250">
                  <c:v>9</c:v>
                </c:pt>
                <c:pt idx="3251">
                  <c:v>9</c:v>
                </c:pt>
                <c:pt idx="3252">
                  <c:v>9</c:v>
                </c:pt>
                <c:pt idx="3253">
                  <c:v>9</c:v>
                </c:pt>
                <c:pt idx="3254">
                  <c:v>9</c:v>
                </c:pt>
                <c:pt idx="3255">
                  <c:v>9</c:v>
                </c:pt>
                <c:pt idx="3256">
                  <c:v>9</c:v>
                </c:pt>
                <c:pt idx="3257">
                  <c:v>9</c:v>
                </c:pt>
                <c:pt idx="3258">
                  <c:v>9</c:v>
                </c:pt>
                <c:pt idx="3259">
                  <c:v>9</c:v>
                </c:pt>
                <c:pt idx="3260">
                  <c:v>9</c:v>
                </c:pt>
                <c:pt idx="3261">
                  <c:v>9</c:v>
                </c:pt>
                <c:pt idx="3262">
                  <c:v>9</c:v>
                </c:pt>
                <c:pt idx="3263">
                  <c:v>9</c:v>
                </c:pt>
                <c:pt idx="3264">
                  <c:v>9</c:v>
                </c:pt>
                <c:pt idx="3265">
                  <c:v>9</c:v>
                </c:pt>
                <c:pt idx="3266">
                  <c:v>9</c:v>
                </c:pt>
                <c:pt idx="3267">
                  <c:v>9</c:v>
                </c:pt>
                <c:pt idx="3268">
                  <c:v>9</c:v>
                </c:pt>
                <c:pt idx="3269">
                  <c:v>9</c:v>
                </c:pt>
                <c:pt idx="3270">
                  <c:v>9</c:v>
                </c:pt>
                <c:pt idx="3271">
                  <c:v>9</c:v>
                </c:pt>
                <c:pt idx="3272">
                  <c:v>9</c:v>
                </c:pt>
                <c:pt idx="3273">
                  <c:v>9</c:v>
                </c:pt>
                <c:pt idx="3274">
                  <c:v>9</c:v>
                </c:pt>
                <c:pt idx="3275">
                  <c:v>9</c:v>
                </c:pt>
                <c:pt idx="3276">
                  <c:v>9</c:v>
                </c:pt>
                <c:pt idx="3277">
                  <c:v>9</c:v>
                </c:pt>
                <c:pt idx="3278">
                  <c:v>9</c:v>
                </c:pt>
                <c:pt idx="3279">
                  <c:v>9</c:v>
                </c:pt>
                <c:pt idx="3280">
                  <c:v>9</c:v>
                </c:pt>
                <c:pt idx="3281">
                  <c:v>9</c:v>
                </c:pt>
                <c:pt idx="3282">
                  <c:v>9</c:v>
                </c:pt>
                <c:pt idx="3283">
                  <c:v>9</c:v>
                </c:pt>
                <c:pt idx="3284">
                  <c:v>9</c:v>
                </c:pt>
                <c:pt idx="3285">
                  <c:v>9</c:v>
                </c:pt>
                <c:pt idx="3286">
                  <c:v>9</c:v>
                </c:pt>
                <c:pt idx="3287">
                  <c:v>9</c:v>
                </c:pt>
                <c:pt idx="3288">
                  <c:v>9</c:v>
                </c:pt>
                <c:pt idx="3289">
                  <c:v>9</c:v>
                </c:pt>
                <c:pt idx="3290">
                  <c:v>9</c:v>
                </c:pt>
                <c:pt idx="3291">
                  <c:v>9</c:v>
                </c:pt>
                <c:pt idx="3292">
                  <c:v>9</c:v>
                </c:pt>
                <c:pt idx="3293">
                  <c:v>9</c:v>
                </c:pt>
                <c:pt idx="3294">
                  <c:v>9</c:v>
                </c:pt>
                <c:pt idx="3295">
                  <c:v>9</c:v>
                </c:pt>
                <c:pt idx="3296">
                  <c:v>9</c:v>
                </c:pt>
                <c:pt idx="3297">
                  <c:v>9</c:v>
                </c:pt>
                <c:pt idx="3298">
                  <c:v>9</c:v>
                </c:pt>
                <c:pt idx="3299">
                  <c:v>9</c:v>
                </c:pt>
                <c:pt idx="3300">
                  <c:v>9</c:v>
                </c:pt>
                <c:pt idx="3301">
                  <c:v>9</c:v>
                </c:pt>
                <c:pt idx="3302">
                  <c:v>9</c:v>
                </c:pt>
                <c:pt idx="3303">
                  <c:v>9</c:v>
                </c:pt>
                <c:pt idx="3304">
                  <c:v>9</c:v>
                </c:pt>
                <c:pt idx="3305">
                  <c:v>9</c:v>
                </c:pt>
                <c:pt idx="3306">
                  <c:v>9</c:v>
                </c:pt>
                <c:pt idx="3307">
                  <c:v>9</c:v>
                </c:pt>
                <c:pt idx="3308">
                  <c:v>9</c:v>
                </c:pt>
                <c:pt idx="3309">
                  <c:v>9</c:v>
                </c:pt>
                <c:pt idx="3310">
                  <c:v>9</c:v>
                </c:pt>
                <c:pt idx="3311">
                  <c:v>9</c:v>
                </c:pt>
                <c:pt idx="3312">
                  <c:v>9</c:v>
                </c:pt>
                <c:pt idx="3313">
                  <c:v>9</c:v>
                </c:pt>
                <c:pt idx="3314">
                  <c:v>9</c:v>
                </c:pt>
                <c:pt idx="3315">
                  <c:v>9</c:v>
                </c:pt>
                <c:pt idx="3316">
                  <c:v>9</c:v>
                </c:pt>
                <c:pt idx="3317">
                  <c:v>9</c:v>
                </c:pt>
                <c:pt idx="3318">
                  <c:v>9</c:v>
                </c:pt>
                <c:pt idx="3319">
                  <c:v>9</c:v>
                </c:pt>
                <c:pt idx="3320">
                  <c:v>9</c:v>
                </c:pt>
                <c:pt idx="3321">
                  <c:v>9</c:v>
                </c:pt>
                <c:pt idx="3322">
                  <c:v>9</c:v>
                </c:pt>
                <c:pt idx="3323">
                  <c:v>9</c:v>
                </c:pt>
                <c:pt idx="3324">
                  <c:v>9</c:v>
                </c:pt>
                <c:pt idx="3325">
                  <c:v>9</c:v>
                </c:pt>
                <c:pt idx="3326">
                  <c:v>9</c:v>
                </c:pt>
                <c:pt idx="3327">
                  <c:v>9</c:v>
                </c:pt>
                <c:pt idx="3328">
                  <c:v>9</c:v>
                </c:pt>
                <c:pt idx="3329">
                  <c:v>9</c:v>
                </c:pt>
                <c:pt idx="3330">
                  <c:v>9</c:v>
                </c:pt>
                <c:pt idx="3331">
                  <c:v>9</c:v>
                </c:pt>
                <c:pt idx="3332">
                  <c:v>9</c:v>
                </c:pt>
                <c:pt idx="3333">
                  <c:v>8.8</c:v>
                </c:pt>
                <c:pt idx="3334">
                  <c:v>9</c:v>
                </c:pt>
                <c:pt idx="3335">
                  <c:v>9</c:v>
                </c:pt>
                <c:pt idx="3336">
                  <c:v>9</c:v>
                </c:pt>
                <c:pt idx="3337">
                  <c:v>9</c:v>
                </c:pt>
                <c:pt idx="3338">
                  <c:v>9</c:v>
                </c:pt>
                <c:pt idx="3339">
                  <c:v>9</c:v>
                </c:pt>
                <c:pt idx="3340">
                  <c:v>8.9</c:v>
                </c:pt>
                <c:pt idx="3341">
                  <c:v>8.9</c:v>
                </c:pt>
                <c:pt idx="3342">
                  <c:v>8.9</c:v>
                </c:pt>
                <c:pt idx="3343">
                  <c:v>8.9</c:v>
                </c:pt>
                <c:pt idx="3344">
                  <c:v>8.9</c:v>
                </c:pt>
                <c:pt idx="3345">
                  <c:v>8.9</c:v>
                </c:pt>
                <c:pt idx="3346">
                  <c:v>9</c:v>
                </c:pt>
                <c:pt idx="3347">
                  <c:v>9</c:v>
                </c:pt>
                <c:pt idx="3348">
                  <c:v>9</c:v>
                </c:pt>
                <c:pt idx="3349">
                  <c:v>9</c:v>
                </c:pt>
                <c:pt idx="3350">
                  <c:v>9</c:v>
                </c:pt>
                <c:pt idx="3351">
                  <c:v>9</c:v>
                </c:pt>
                <c:pt idx="3352">
                  <c:v>9</c:v>
                </c:pt>
                <c:pt idx="3353">
                  <c:v>9</c:v>
                </c:pt>
                <c:pt idx="3354">
                  <c:v>9</c:v>
                </c:pt>
                <c:pt idx="3355">
                  <c:v>9</c:v>
                </c:pt>
                <c:pt idx="3356">
                  <c:v>9</c:v>
                </c:pt>
                <c:pt idx="3357">
                  <c:v>9</c:v>
                </c:pt>
                <c:pt idx="3358">
                  <c:v>9</c:v>
                </c:pt>
                <c:pt idx="3359">
                  <c:v>8.9</c:v>
                </c:pt>
                <c:pt idx="3360">
                  <c:v>8.9</c:v>
                </c:pt>
                <c:pt idx="3361">
                  <c:v>8.9</c:v>
                </c:pt>
                <c:pt idx="3362">
                  <c:v>8.9</c:v>
                </c:pt>
                <c:pt idx="3363">
                  <c:v>8.9</c:v>
                </c:pt>
                <c:pt idx="3364">
                  <c:v>9</c:v>
                </c:pt>
                <c:pt idx="3365">
                  <c:v>9</c:v>
                </c:pt>
                <c:pt idx="3366">
                  <c:v>9</c:v>
                </c:pt>
                <c:pt idx="3367">
                  <c:v>9</c:v>
                </c:pt>
                <c:pt idx="3368">
                  <c:v>9</c:v>
                </c:pt>
                <c:pt idx="3369">
                  <c:v>9</c:v>
                </c:pt>
                <c:pt idx="3370">
                  <c:v>9</c:v>
                </c:pt>
                <c:pt idx="3371">
                  <c:v>9</c:v>
                </c:pt>
                <c:pt idx="3372">
                  <c:v>9</c:v>
                </c:pt>
                <c:pt idx="3373">
                  <c:v>9</c:v>
                </c:pt>
                <c:pt idx="3374">
                  <c:v>9</c:v>
                </c:pt>
                <c:pt idx="3375">
                  <c:v>9</c:v>
                </c:pt>
                <c:pt idx="3376">
                  <c:v>9</c:v>
                </c:pt>
                <c:pt idx="3377">
                  <c:v>9</c:v>
                </c:pt>
                <c:pt idx="3378">
                  <c:v>9</c:v>
                </c:pt>
                <c:pt idx="3379">
                  <c:v>9</c:v>
                </c:pt>
                <c:pt idx="3380">
                  <c:v>9</c:v>
                </c:pt>
                <c:pt idx="3381">
                  <c:v>9</c:v>
                </c:pt>
                <c:pt idx="3382">
                  <c:v>9</c:v>
                </c:pt>
                <c:pt idx="3383">
                  <c:v>9</c:v>
                </c:pt>
                <c:pt idx="3384">
                  <c:v>9</c:v>
                </c:pt>
                <c:pt idx="3385">
                  <c:v>9</c:v>
                </c:pt>
                <c:pt idx="3386">
                  <c:v>9</c:v>
                </c:pt>
                <c:pt idx="3387">
                  <c:v>9</c:v>
                </c:pt>
                <c:pt idx="3388">
                  <c:v>8.9</c:v>
                </c:pt>
                <c:pt idx="3389">
                  <c:v>9</c:v>
                </c:pt>
                <c:pt idx="3390">
                  <c:v>9</c:v>
                </c:pt>
                <c:pt idx="3391">
                  <c:v>9</c:v>
                </c:pt>
                <c:pt idx="3392">
                  <c:v>9</c:v>
                </c:pt>
                <c:pt idx="3393">
                  <c:v>9</c:v>
                </c:pt>
                <c:pt idx="3394">
                  <c:v>9</c:v>
                </c:pt>
                <c:pt idx="3395">
                  <c:v>9</c:v>
                </c:pt>
                <c:pt idx="3396">
                  <c:v>9</c:v>
                </c:pt>
                <c:pt idx="3397">
                  <c:v>9</c:v>
                </c:pt>
                <c:pt idx="3398">
                  <c:v>9</c:v>
                </c:pt>
                <c:pt idx="3399">
                  <c:v>9</c:v>
                </c:pt>
                <c:pt idx="3400">
                  <c:v>9</c:v>
                </c:pt>
                <c:pt idx="3401">
                  <c:v>9</c:v>
                </c:pt>
                <c:pt idx="3402">
                  <c:v>9</c:v>
                </c:pt>
                <c:pt idx="3403">
                  <c:v>9</c:v>
                </c:pt>
                <c:pt idx="3404">
                  <c:v>9</c:v>
                </c:pt>
                <c:pt idx="3405">
                  <c:v>9</c:v>
                </c:pt>
                <c:pt idx="3406">
                  <c:v>9</c:v>
                </c:pt>
                <c:pt idx="3407">
                  <c:v>9</c:v>
                </c:pt>
                <c:pt idx="3408">
                  <c:v>9</c:v>
                </c:pt>
                <c:pt idx="3409">
                  <c:v>9</c:v>
                </c:pt>
                <c:pt idx="3410">
                  <c:v>9</c:v>
                </c:pt>
                <c:pt idx="3411">
                  <c:v>9</c:v>
                </c:pt>
                <c:pt idx="3412">
                  <c:v>9</c:v>
                </c:pt>
                <c:pt idx="3413">
                  <c:v>9</c:v>
                </c:pt>
                <c:pt idx="3414">
                  <c:v>9</c:v>
                </c:pt>
                <c:pt idx="3415">
                  <c:v>9</c:v>
                </c:pt>
                <c:pt idx="3416">
                  <c:v>9</c:v>
                </c:pt>
                <c:pt idx="3417">
                  <c:v>9</c:v>
                </c:pt>
                <c:pt idx="3418">
                  <c:v>9</c:v>
                </c:pt>
                <c:pt idx="3419">
                  <c:v>9</c:v>
                </c:pt>
                <c:pt idx="3420">
                  <c:v>9</c:v>
                </c:pt>
                <c:pt idx="3421">
                  <c:v>9</c:v>
                </c:pt>
                <c:pt idx="3422">
                  <c:v>9</c:v>
                </c:pt>
                <c:pt idx="3423">
                  <c:v>9</c:v>
                </c:pt>
                <c:pt idx="3424">
                  <c:v>9</c:v>
                </c:pt>
                <c:pt idx="3425">
                  <c:v>9</c:v>
                </c:pt>
                <c:pt idx="3426">
                  <c:v>9</c:v>
                </c:pt>
                <c:pt idx="3427">
                  <c:v>9</c:v>
                </c:pt>
                <c:pt idx="3428">
                  <c:v>9</c:v>
                </c:pt>
                <c:pt idx="3429">
                  <c:v>9</c:v>
                </c:pt>
                <c:pt idx="3430">
                  <c:v>9</c:v>
                </c:pt>
                <c:pt idx="3431">
                  <c:v>9</c:v>
                </c:pt>
                <c:pt idx="3432">
                  <c:v>9</c:v>
                </c:pt>
                <c:pt idx="3433">
                  <c:v>9</c:v>
                </c:pt>
                <c:pt idx="3434">
                  <c:v>9</c:v>
                </c:pt>
                <c:pt idx="3435">
                  <c:v>9</c:v>
                </c:pt>
                <c:pt idx="3436">
                  <c:v>8.9</c:v>
                </c:pt>
                <c:pt idx="3437">
                  <c:v>9</c:v>
                </c:pt>
                <c:pt idx="3438">
                  <c:v>9</c:v>
                </c:pt>
                <c:pt idx="3439">
                  <c:v>9</c:v>
                </c:pt>
                <c:pt idx="3440">
                  <c:v>9</c:v>
                </c:pt>
                <c:pt idx="3441">
                  <c:v>9</c:v>
                </c:pt>
                <c:pt idx="3442">
                  <c:v>9</c:v>
                </c:pt>
                <c:pt idx="3443">
                  <c:v>9</c:v>
                </c:pt>
                <c:pt idx="3444">
                  <c:v>9</c:v>
                </c:pt>
                <c:pt idx="3445">
                  <c:v>9</c:v>
                </c:pt>
                <c:pt idx="3446">
                  <c:v>9</c:v>
                </c:pt>
                <c:pt idx="3447">
                  <c:v>9</c:v>
                </c:pt>
                <c:pt idx="3448">
                  <c:v>9</c:v>
                </c:pt>
                <c:pt idx="3449">
                  <c:v>9</c:v>
                </c:pt>
                <c:pt idx="3450">
                  <c:v>9</c:v>
                </c:pt>
                <c:pt idx="3451">
                  <c:v>9</c:v>
                </c:pt>
                <c:pt idx="3452">
                  <c:v>9</c:v>
                </c:pt>
                <c:pt idx="3453">
                  <c:v>9</c:v>
                </c:pt>
                <c:pt idx="3454">
                  <c:v>9</c:v>
                </c:pt>
                <c:pt idx="3455">
                  <c:v>9</c:v>
                </c:pt>
                <c:pt idx="3456">
                  <c:v>9</c:v>
                </c:pt>
                <c:pt idx="3457">
                  <c:v>9</c:v>
                </c:pt>
                <c:pt idx="3458">
                  <c:v>9</c:v>
                </c:pt>
                <c:pt idx="3459">
                  <c:v>9</c:v>
                </c:pt>
                <c:pt idx="3460">
                  <c:v>9</c:v>
                </c:pt>
                <c:pt idx="3461">
                  <c:v>9</c:v>
                </c:pt>
                <c:pt idx="3462">
                  <c:v>9</c:v>
                </c:pt>
                <c:pt idx="3463">
                  <c:v>8.9</c:v>
                </c:pt>
                <c:pt idx="3464">
                  <c:v>8.9</c:v>
                </c:pt>
                <c:pt idx="3465">
                  <c:v>8.9</c:v>
                </c:pt>
                <c:pt idx="3466">
                  <c:v>9</c:v>
                </c:pt>
                <c:pt idx="3467">
                  <c:v>9</c:v>
                </c:pt>
                <c:pt idx="3468">
                  <c:v>9</c:v>
                </c:pt>
                <c:pt idx="3469">
                  <c:v>9</c:v>
                </c:pt>
                <c:pt idx="3470">
                  <c:v>9</c:v>
                </c:pt>
                <c:pt idx="3471">
                  <c:v>9</c:v>
                </c:pt>
                <c:pt idx="3472">
                  <c:v>9</c:v>
                </c:pt>
                <c:pt idx="3473">
                  <c:v>9</c:v>
                </c:pt>
                <c:pt idx="3474">
                  <c:v>9</c:v>
                </c:pt>
                <c:pt idx="3475">
                  <c:v>9</c:v>
                </c:pt>
                <c:pt idx="3476">
                  <c:v>9</c:v>
                </c:pt>
                <c:pt idx="3477">
                  <c:v>9</c:v>
                </c:pt>
                <c:pt idx="3478">
                  <c:v>9</c:v>
                </c:pt>
                <c:pt idx="3479">
                  <c:v>9</c:v>
                </c:pt>
                <c:pt idx="3480">
                  <c:v>9</c:v>
                </c:pt>
                <c:pt idx="3481">
                  <c:v>9</c:v>
                </c:pt>
                <c:pt idx="3482">
                  <c:v>9</c:v>
                </c:pt>
                <c:pt idx="3483">
                  <c:v>9</c:v>
                </c:pt>
                <c:pt idx="3484">
                  <c:v>9</c:v>
                </c:pt>
                <c:pt idx="3485">
                  <c:v>9</c:v>
                </c:pt>
                <c:pt idx="3486">
                  <c:v>9</c:v>
                </c:pt>
                <c:pt idx="3487">
                  <c:v>9</c:v>
                </c:pt>
                <c:pt idx="3488">
                  <c:v>9</c:v>
                </c:pt>
                <c:pt idx="3489">
                  <c:v>9</c:v>
                </c:pt>
                <c:pt idx="3490">
                  <c:v>9</c:v>
                </c:pt>
                <c:pt idx="3491">
                  <c:v>9</c:v>
                </c:pt>
                <c:pt idx="3492">
                  <c:v>9</c:v>
                </c:pt>
                <c:pt idx="3493">
                  <c:v>9</c:v>
                </c:pt>
                <c:pt idx="3494">
                  <c:v>9</c:v>
                </c:pt>
                <c:pt idx="3495">
                  <c:v>9</c:v>
                </c:pt>
                <c:pt idx="3496">
                  <c:v>9</c:v>
                </c:pt>
                <c:pt idx="3497">
                  <c:v>9</c:v>
                </c:pt>
                <c:pt idx="3498">
                  <c:v>9</c:v>
                </c:pt>
                <c:pt idx="3499">
                  <c:v>9</c:v>
                </c:pt>
                <c:pt idx="3500">
                  <c:v>9</c:v>
                </c:pt>
                <c:pt idx="3501">
                  <c:v>9</c:v>
                </c:pt>
                <c:pt idx="3502">
                  <c:v>9</c:v>
                </c:pt>
                <c:pt idx="3503">
                  <c:v>9</c:v>
                </c:pt>
                <c:pt idx="3504">
                  <c:v>9</c:v>
                </c:pt>
                <c:pt idx="3505">
                  <c:v>9</c:v>
                </c:pt>
                <c:pt idx="3506">
                  <c:v>9</c:v>
                </c:pt>
                <c:pt idx="3507">
                  <c:v>9</c:v>
                </c:pt>
                <c:pt idx="3508">
                  <c:v>9</c:v>
                </c:pt>
                <c:pt idx="3509">
                  <c:v>9</c:v>
                </c:pt>
                <c:pt idx="3510">
                  <c:v>9</c:v>
                </c:pt>
                <c:pt idx="3511">
                  <c:v>9</c:v>
                </c:pt>
                <c:pt idx="3512">
                  <c:v>9</c:v>
                </c:pt>
                <c:pt idx="3513">
                  <c:v>9</c:v>
                </c:pt>
                <c:pt idx="3514">
                  <c:v>8.9</c:v>
                </c:pt>
                <c:pt idx="3515">
                  <c:v>9</c:v>
                </c:pt>
                <c:pt idx="3516">
                  <c:v>9</c:v>
                </c:pt>
                <c:pt idx="3517">
                  <c:v>9</c:v>
                </c:pt>
                <c:pt idx="3518">
                  <c:v>9</c:v>
                </c:pt>
                <c:pt idx="3519">
                  <c:v>9</c:v>
                </c:pt>
                <c:pt idx="3520">
                  <c:v>9.1</c:v>
                </c:pt>
                <c:pt idx="3521">
                  <c:v>9</c:v>
                </c:pt>
                <c:pt idx="3522">
                  <c:v>9</c:v>
                </c:pt>
                <c:pt idx="3523">
                  <c:v>9</c:v>
                </c:pt>
                <c:pt idx="3524">
                  <c:v>9</c:v>
                </c:pt>
                <c:pt idx="3525">
                  <c:v>9</c:v>
                </c:pt>
                <c:pt idx="3526">
                  <c:v>9</c:v>
                </c:pt>
                <c:pt idx="3527">
                  <c:v>9</c:v>
                </c:pt>
                <c:pt idx="3528">
                  <c:v>9</c:v>
                </c:pt>
                <c:pt idx="3529">
                  <c:v>9</c:v>
                </c:pt>
                <c:pt idx="3530">
                  <c:v>9</c:v>
                </c:pt>
                <c:pt idx="3531">
                  <c:v>9</c:v>
                </c:pt>
                <c:pt idx="3532">
                  <c:v>9</c:v>
                </c:pt>
                <c:pt idx="3533">
                  <c:v>9.9</c:v>
                </c:pt>
                <c:pt idx="3534">
                  <c:v>10.3</c:v>
                </c:pt>
                <c:pt idx="3535">
                  <c:v>9</c:v>
                </c:pt>
                <c:pt idx="3536">
                  <c:v>9</c:v>
                </c:pt>
                <c:pt idx="3537">
                  <c:v>9</c:v>
                </c:pt>
                <c:pt idx="3538">
                  <c:v>8.9</c:v>
                </c:pt>
                <c:pt idx="3539">
                  <c:v>9</c:v>
                </c:pt>
                <c:pt idx="3540">
                  <c:v>9</c:v>
                </c:pt>
                <c:pt idx="3541">
                  <c:v>9</c:v>
                </c:pt>
                <c:pt idx="3542">
                  <c:v>9</c:v>
                </c:pt>
                <c:pt idx="3543">
                  <c:v>9</c:v>
                </c:pt>
                <c:pt idx="3544">
                  <c:v>9</c:v>
                </c:pt>
                <c:pt idx="3545">
                  <c:v>9</c:v>
                </c:pt>
                <c:pt idx="3546">
                  <c:v>9</c:v>
                </c:pt>
                <c:pt idx="3547">
                  <c:v>9</c:v>
                </c:pt>
                <c:pt idx="3548">
                  <c:v>9</c:v>
                </c:pt>
                <c:pt idx="3549">
                  <c:v>9</c:v>
                </c:pt>
                <c:pt idx="3550">
                  <c:v>9</c:v>
                </c:pt>
                <c:pt idx="3551">
                  <c:v>9</c:v>
                </c:pt>
                <c:pt idx="3552">
                  <c:v>9</c:v>
                </c:pt>
                <c:pt idx="3553">
                  <c:v>9</c:v>
                </c:pt>
                <c:pt idx="3554">
                  <c:v>9</c:v>
                </c:pt>
                <c:pt idx="3555">
                  <c:v>9</c:v>
                </c:pt>
                <c:pt idx="3556">
                  <c:v>9</c:v>
                </c:pt>
                <c:pt idx="3557">
                  <c:v>9</c:v>
                </c:pt>
                <c:pt idx="3558">
                  <c:v>9</c:v>
                </c:pt>
                <c:pt idx="3559">
                  <c:v>9</c:v>
                </c:pt>
                <c:pt idx="3560">
                  <c:v>9</c:v>
                </c:pt>
                <c:pt idx="3561">
                  <c:v>9</c:v>
                </c:pt>
                <c:pt idx="3562">
                  <c:v>9</c:v>
                </c:pt>
                <c:pt idx="3563">
                  <c:v>9</c:v>
                </c:pt>
                <c:pt idx="3564">
                  <c:v>9</c:v>
                </c:pt>
                <c:pt idx="3565">
                  <c:v>8.9</c:v>
                </c:pt>
                <c:pt idx="3566">
                  <c:v>8.9</c:v>
                </c:pt>
                <c:pt idx="3567">
                  <c:v>8.9</c:v>
                </c:pt>
                <c:pt idx="3568">
                  <c:v>9</c:v>
                </c:pt>
                <c:pt idx="3569">
                  <c:v>9</c:v>
                </c:pt>
                <c:pt idx="3570">
                  <c:v>9</c:v>
                </c:pt>
                <c:pt idx="3571">
                  <c:v>9</c:v>
                </c:pt>
                <c:pt idx="3572">
                  <c:v>9</c:v>
                </c:pt>
                <c:pt idx="3573">
                  <c:v>9</c:v>
                </c:pt>
                <c:pt idx="3574">
                  <c:v>8.9</c:v>
                </c:pt>
                <c:pt idx="3575">
                  <c:v>9</c:v>
                </c:pt>
                <c:pt idx="3576">
                  <c:v>9</c:v>
                </c:pt>
                <c:pt idx="3577">
                  <c:v>9</c:v>
                </c:pt>
                <c:pt idx="3578">
                  <c:v>9</c:v>
                </c:pt>
                <c:pt idx="3579">
                  <c:v>9</c:v>
                </c:pt>
                <c:pt idx="3580">
                  <c:v>9</c:v>
                </c:pt>
                <c:pt idx="3581">
                  <c:v>9</c:v>
                </c:pt>
                <c:pt idx="3582">
                  <c:v>9</c:v>
                </c:pt>
                <c:pt idx="3583">
                  <c:v>9</c:v>
                </c:pt>
                <c:pt idx="3584">
                  <c:v>9</c:v>
                </c:pt>
                <c:pt idx="3585">
                  <c:v>9</c:v>
                </c:pt>
                <c:pt idx="3586">
                  <c:v>9</c:v>
                </c:pt>
                <c:pt idx="3587">
                  <c:v>9</c:v>
                </c:pt>
                <c:pt idx="3588">
                  <c:v>9</c:v>
                </c:pt>
                <c:pt idx="3589">
                  <c:v>9</c:v>
                </c:pt>
                <c:pt idx="3590">
                  <c:v>9</c:v>
                </c:pt>
                <c:pt idx="3591">
                  <c:v>9</c:v>
                </c:pt>
                <c:pt idx="3592">
                  <c:v>8.9</c:v>
                </c:pt>
                <c:pt idx="3593">
                  <c:v>9</c:v>
                </c:pt>
                <c:pt idx="3594">
                  <c:v>9</c:v>
                </c:pt>
                <c:pt idx="3595">
                  <c:v>9</c:v>
                </c:pt>
                <c:pt idx="3596">
                  <c:v>9</c:v>
                </c:pt>
                <c:pt idx="3597">
                  <c:v>9</c:v>
                </c:pt>
                <c:pt idx="3598">
                  <c:v>9</c:v>
                </c:pt>
                <c:pt idx="3599">
                  <c:v>9</c:v>
                </c:pt>
                <c:pt idx="3600">
                  <c:v>9</c:v>
                </c:pt>
                <c:pt idx="3601">
                  <c:v>9</c:v>
                </c:pt>
                <c:pt idx="3602">
                  <c:v>9</c:v>
                </c:pt>
                <c:pt idx="3603">
                  <c:v>9</c:v>
                </c:pt>
                <c:pt idx="3604">
                  <c:v>8.9</c:v>
                </c:pt>
                <c:pt idx="3605">
                  <c:v>9</c:v>
                </c:pt>
                <c:pt idx="3606">
                  <c:v>9</c:v>
                </c:pt>
                <c:pt idx="3607">
                  <c:v>9</c:v>
                </c:pt>
                <c:pt idx="3608">
                  <c:v>9</c:v>
                </c:pt>
                <c:pt idx="3609">
                  <c:v>9</c:v>
                </c:pt>
                <c:pt idx="3610">
                  <c:v>9</c:v>
                </c:pt>
                <c:pt idx="3611">
                  <c:v>9</c:v>
                </c:pt>
                <c:pt idx="3612">
                  <c:v>9</c:v>
                </c:pt>
                <c:pt idx="3613">
                  <c:v>9</c:v>
                </c:pt>
                <c:pt idx="3614">
                  <c:v>9</c:v>
                </c:pt>
                <c:pt idx="3615">
                  <c:v>9</c:v>
                </c:pt>
                <c:pt idx="3616">
                  <c:v>9</c:v>
                </c:pt>
                <c:pt idx="3617">
                  <c:v>9</c:v>
                </c:pt>
                <c:pt idx="3618">
                  <c:v>9</c:v>
                </c:pt>
                <c:pt idx="3619">
                  <c:v>9</c:v>
                </c:pt>
                <c:pt idx="3620">
                  <c:v>9</c:v>
                </c:pt>
                <c:pt idx="3621">
                  <c:v>9</c:v>
                </c:pt>
                <c:pt idx="3622">
                  <c:v>9</c:v>
                </c:pt>
                <c:pt idx="3623">
                  <c:v>9</c:v>
                </c:pt>
                <c:pt idx="3624">
                  <c:v>9</c:v>
                </c:pt>
                <c:pt idx="3625">
                  <c:v>9</c:v>
                </c:pt>
                <c:pt idx="3626">
                  <c:v>9</c:v>
                </c:pt>
                <c:pt idx="3627">
                  <c:v>9</c:v>
                </c:pt>
                <c:pt idx="3628">
                  <c:v>9</c:v>
                </c:pt>
                <c:pt idx="3629">
                  <c:v>9</c:v>
                </c:pt>
                <c:pt idx="3630">
                  <c:v>9</c:v>
                </c:pt>
                <c:pt idx="3631">
                  <c:v>9</c:v>
                </c:pt>
                <c:pt idx="3632">
                  <c:v>9</c:v>
                </c:pt>
                <c:pt idx="3633">
                  <c:v>9</c:v>
                </c:pt>
                <c:pt idx="3634">
                  <c:v>8.9</c:v>
                </c:pt>
                <c:pt idx="3635">
                  <c:v>9</c:v>
                </c:pt>
                <c:pt idx="3636">
                  <c:v>9</c:v>
                </c:pt>
                <c:pt idx="3637">
                  <c:v>9</c:v>
                </c:pt>
                <c:pt idx="3638">
                  <c:v>9</c:v>
                </c:pt>
                <c:pt idx="3639">
                  <c:v>9</c:v>
                </c:pt>
                <c:pt idx="3640">
                  <c:v>9</c:v>
                </c:pt>
                <c:pt idx="3641">
                  <c:v>9</c:v>
                </c:pt>
                <c:pt idx="3642">
                  <c:v>9</c:v>
                </c:pt>
                <c:pt idx="3643">
                  <c:v>9</c:v>
                </c:pt>
                <c:pt idx="3644">
                  <c:v>9</c:v>
                </c:pt>
                <c:pt idx="3645">
                  <c:v>9</c:v>
                </c:pt>
                <c:pt idx="3646">
                  <c:v>9</c:v>
                </c:pt>
                <c:pt idx="3647">
                  <c:v>9</c:v>
                </c:pt>
                <c:pt idx="3648">
                  <c:v>9</c:v>
                </c:pt>
                <c:pt idx="3649">
                  <c:v>9</c:v>
                </c:pt>
                <c:pt idx="3650">
                  <c:v>8.9</c:v>
                </c:pt>
                <c:pt idx="3651">
                  <c:v>8.8</c:v>
                </c:pt>
                <c:pt idx="3652">
                  <c:v>9</c:v>
                </c:pt>
                <c:pt idx="3653">
                  <c:v>9</c:v>
                </c:pt>
                <c:pt idx="3654">
                  <c:v>8.9</c:v>
                </c:pt>
                <c:pt idx="3655">
                  <c:v>9</c:v>
                </c:pt>
                <c:pt idx="3656">
                  <c:v>9</c:v>
                </c:pt>
                <c:pt idx="3657">
                  <c:v>9</c:v>
                </c:pt>
                <c:pt idx="3658">
                  <c:v>8.9</c:v>
                </c:pt>
                <c:pt idx="3659">
                  <c:v>9</c:v>
                </c:pt>
                <c:pt idx="3660">
                  <c:v>9</c:v>
                </c:pt>
                <c:pt idx="3661">
                  <c:v>9</c:v>
                </c:pt>
                <c:pt idx="3662">
                  <c:v>9</c:v>
                </c:pt>
                <c:pt idx="3663">
                  <c:v>9</c:v>
                </c:pt>
                <c:pt idx="3664">
                  <c:v>9</c:v>
                </c:pt>
                <c:pt idx="3665">
                  <c:v>9</c:v>
                </c:pt>
                <c:pt idx="3666">
                  <c:v>9</c:v>
                </c:pt>
                <c:pt idx="3667">
                  <c:v>9</c:v>
                </c:pt>
                <c:pt idx="3668">
                  <c:v>9</c:v>
                </c:pt>
                <c:pt idx="3669">
                  <c:v>9</c:v>
                </c:pt>
                <c:pt idx="3670">
                  <c:v>9</c:v>
                </c:pt>
                <c:pt idx="3671">
                  <c:v>9</c:v>
                </c:pt>
                <c:pt idx="3672">
                  <c:v>9</c:v>
                </c:pt>
                <c:pt idx="3673">
                  <c:v>8.9</c:v>
                </c:pt>
                <c:pt idx="3674">
                  <c:v>8.9</c:v>
                </c:pt>
                <c:pt idx="3675">
                  <c:v>8.9</c:v>
                </c:pt>
                <c:pt idx="3676">
                  <c:v>8.9</c:v>
                </c:pt>
                <c:pt idx="3677">
                  <c:v>8.9</c:v>
                </c:pt>
                <c:pt idx="3678">
                  <c:v>8.1</c:v>
                </c:pt>
                <c:pt idx="3679">
                  <c:v>8.9</c:v>
                </c:pt>
                <c:pt idx="3680">
                  <c:v>8.9</c:v>
                </c:pt>
                <c:pt idx="3681">
                  <c:v>8.9</c:v>
                </c:pt>
                <c:pt idx="3682">
                  <c:v>8.9</c:v>
                </c:pt>
                <c:pt idx="3683">
                  <c:v>9</c:v>
                </c:pt>
                <c:pt idx="3684">
                  <c:v>9</c:v>
                </c:pt>
                <c:pt idx="3685">
                  <c:v>8.9</c:v>
                </c:pt>
                <c:pt idx="3686">
                  <c:v>9</c:v>
                </c:pt>
                <c:pt idx="3687">
                  <c:v>9</c:v>
                </c:pt>
                <c:pt idx="3688">
                  <c:v>9</c:v>
                </c:pt>
                <c:pt idx="3689">
                  <c:v>9</c:v>
                </c:pt>
                <c:pt idx="3690">
                  <c:v>9</c:v>
                </c:pt>
                <c:pt idx="3691">
                  <c:v>9</c:v>
                </c:pt>
                <c:pt idx="3692">
                  <c:v>9</c:v>
                </c:pt>
                <c:pt idx="3693">
                  <c:v>9</c:v>
                </c:pt>
                <c:pt idx="3694">
                  <c:v>9</c:v>
                </c:pt>
                <c:pt idx="3695">
                  <c:v>8.9</c:v>
                </c:pt>
                <c:pt idx="3696">
                  <c:v>9</c:v>
                </c:pt>
                <c:pt idx="3697">
                  <c:v>8.9</c:v>
                </c:pt>
                <c:pt idx="3698">
                  <c:v>9</c:v>
                </c:pt>
                <c:pt idx="3699">
                  <c:v>9</c:v>
                </c:pt>
                <c:pt idx="3700">
                  <c:v>9</c:v>
                </c:pt>
                <c:pt idx="3701">
                  <c:v>9</c:v>
                </c:pt>
                <c:pt idx="3702">
                  <c:v>9</c:v>
                </c:pt>
                <c:pt idx="3703">
                  <c:v>9</c:v>
                </c:pt>
                <c:pt idx="3704">
                  <c:v>9</c:v>
                </c:pt>
                <c:pt idx="3705">
                  <c:v>9</c:v>
                </c:pt>
                <c:pt idx="3706">
                  <c:v>8.9</c:v>
                </c:pt>
                <c:pt idx="3707">
                  <c:v>8.9</c:v>
                </c:pt>
                <c:pt idx="3708">
                  <c:v>9</c:v>
                </c:pt>
                <c:pt idx="3709">
                  <c:v>9</c:v>
                </c:pt>
                <c:pt idx="3710">
                  <c:v>8.9</c:v>
                </c:pt>
                <c:pt idx="3711">
                  <c:v>8.9</c:v>
                </c:pt>
                <c:pt idx="3712">
                  <c:v>9</c:v>
                </c:pt>
                <c:pt idx="3713">
                  <c:v>9</c:v>
                </c:pt>
                <c:pt idx="3714">
                  <c:v>9</c:v>
                </c:pt>
                <c:pt idx="3715">
                  <c:v>7</c:v>
                </c:pt>
                <c:pt idx="3716">
                  <c:v>9</c:v>
                </c:pt>
                <c:pt idx="3717">
                  <c:v>9</c:v>
                </c:pt>
                <c:pt idx="3718">
                  <c:v>8.9</c:v>
                </c:pt>
                <c:pt idx="3719">
                  <c:v>8.9</c:v>
                </c:pt>
                <c:pt idx="3720">
                  <c:v>8.9</c:v>
                </c:pt>
                <c:pt idx="3721">
                  <c:v>8.9</c:v>
                </c:pt>
                <c:pt idx="3722">
                  <c:v>8.9</c:v>
                </c:pt>
                <c:pt idx="3723">
                  <c:v>9</c:v>
                </c:pt>
                <c:pt idx="3724">
                  <c:v>9</c:v>
                </c:pt>
                <c:pt idx="3725">
                  <c:v>9</c:v>
                </c:pt>
                <c:pt idx="3726">
                  <c:v>8.9</c:v>
                </c:pt>
                <c:pt idx="3727">
                  <c:v>9</c:v>
                </c:pt>
                <c:pt idx="3728">
                  <c:v>9</c:v>
                </c:pt>
                <c:pt idx="3729">
                  <c:v>9</c:v>
                </c:pt>
                <c:pt idx="3730">
                  <c:v>9</c:v>
                </c:pt>
                <c:pt idx="3731">
                  <c:v>9.1</c:v>
                </c:pt>
                <c:pt idx="3732">
                  <c:v>9</c:v>
                </c:pt>
                <c:pt idx="3733">
                  <c:v>9</c:v>
                </c:pt>
                <c:pt idx="3734">
                  <c:v>9</c:v>
                </c:pt>
                <c:pt idx="3735">
                  <c:v>8.9</c:v>
                </c:pt>
                <c:pt idx="3736">
                  <c:v>9</c:v>
                </c:pt>
                <c:pt idx="3737">
                  <c:v>9</c:v>
                </c:pt>
                <c:pt idx="3738">
                  <c:v>9</c:v>
                </c:pt>
                <c:pt idx="3739">
                  <c:v>9.1</c:v>
                </c:pt>
                <c:pt idx="3740">
                  <c:v>8.9</c:v>
                </c:pt>
                <c:pt idx="3741">
                  <c:v>9</c:v>
                </c:pt>
                <c:pt idx="3742">
                  <c:v>8.9</c:v>
                </c:pt>
                <c:pt idx="3743">
                  <c:v>9</c:v>
                </c:pt>
                <c:pt idx="3744">
                  <c:v>8.9</c:v>
                </c:pt>
                <c:pt idx="3745">
                  <c:v>9</c:v>
                </c:pt>
                <c:pt idx="3746">
                  <c:v>8.9</c:v>
                </c:pt>
                <c:pt idx="3747">
                  <c:v>9</c:v>
                </c:pt>
                <c:pt idx="3748">
                  <c:v>9</c:v>
                </c:pt>
                <c:pt idx="3749">
                  <c:v>8.9</c:v>
                </c:pt>
                <c:pt idx="3750">
                  <c:v>8.9</c:v>
                </c:pt>
                <c:pt idx="3751">
                  <c:v>8.9</c:v>
                </c:pt>
                <c:pt idx="3752">
                  <c:v>9</c:v>
                </c:pt>
                <c:pt idx="3753">
                  <c:v>9</c:v>
                </c:pt>
                <c:pt idx="3754">
                  <c:v>8.9</c:v>
                </c:pt>
                <c:pt idx="3755">
                  <c:v>9</c:v>
                </c:pt>
                <c:pt idx="3756">
                  <c:v>8.9</c:v>
                </c:pt>
                <c:pt idx="3757">
                  <c:v>9</c:v>
                </c:pt>
                <c:pt idx="3758">
                  <c:v>9</c:v>
                </c:pt>
                <c:pt idx="3759">
                  <c:v>8.9</c:v>
                </c:pt>
                <c:pt idx="3760">
                  <c:v>9</c:v>
                </c:pt>
                <c:pt idx="3761">
                  <c:v>9</c:v>
                </c:pt>
                <c:pt idx="3762">
                  <c:v>9</c:v>
                </c:pt>
                <c:pt idx="3763">
                  <c:v>9</c:v>
                </c:pt>
                <c:pt idx="3764">
                  <c:v>9</c:v>
                </c:pt>
                <c:pt idx="3765">
                  <c:v>9</c:v>
                </c:pt>
                <c:pt idx="3766">
                  <c:v>8.9</c:v>
                </c:pt>
                <c:pt idx="3767">
                  <c:v>9</c:v>
                </c:pt>
                <c:pt idx="3768">
                  <c:v>9</c:v>
                </c:pt>
                <c:pt idx="3769">
                  <c:v>8.9</c:v>
                </c:pt>
                <c:pt idx="3770">
                  <c:v>9</c:v>
                </c:pt>
                <c:pt idx="3771">
                  <c:v>8.9</c:v>
                </c:pt>
                <c:pt idx="3772">
                  <c:v>8.9</c:v>
                </c:pt>
                <c:pt idx="3773">
                  <c:v>9</c:v>
                </c:pt>
                <c:pt idx="3774">
                  <c:v>8.9</c:v>
                </c:pt>
                <c:pt idx="3775">
                  <c:v>8.9</c:v>
                </c:pt>
                <c:pt idx="3776">
                  <c:v>9</c:v>
                </c:pt>
                <c:pt idx="3777">
                  <c:v>8.9</c:v>
                </c:pt>
                <c:pt idx="3778">
                  <c:v>9</c:v>
                </c:pt>
                <c:pt idx="3779">
                  <c:v>9</c:v>
                </c:pt>
                <c:pt idx="3780">
                  <c:v>9</c:v>
                </c:pt>
                <c:pt idx="3781">
                  <c:v>9</c:v>
                </c:pt>
                <c:pt idx="3782">
                  <c:v>9</c:v>
                </c:pt>
                <c:pt idx="3783">
                  <c:v>8.9</c:v>
                </c:pt>
                <c:pt idx="3784">
                  <c:v>8.9</c:v>
                </c:pt>
                <c:pt idx="3785">
                  <c:v>8.9</c:v>
                </c:pt>
                <c:pt idx="3786">
                  <c:v>9</c:v>
                </c:pt>
                <c:pt idx="3787">
                  <c:v>9</c:v>
                </c:pt>
                <c:pt idx="3788">
                  <c:v>9</c:v>
                </c:pt>
                <c:pt idx="3789">
                  <c:v>8.9</c:v>
                </c:pt>
                <c:pt idx="3790">
                  <c:v>9</c:v>
                </c:pt>
                <c:pt idx="3791">
                  <c:v>9</c:v>
                </c:pt>
                <c:pt idx="3792">
                  <c:v>8.9</c:v>
                </c:pt>
                <c:pt idx="3793">
                  <c:v>9</c:v>
                </c:pt>
                <c:pt idx="3794">
                  <c:v>9</c:v>
                </c:pt>
                <c:pt idx="3795">
                  <c:v>9</c:v>
                </c:pt>
                <c:pt idx="3796">
                  <c:v>9</c:v>
                </c:pt>
                <c:pt idx="3797">
                  <c:v>9</c:v>
                </c:pt>
                <c:pt idx="3798">
                  <c:v>9</c:v>
                </c:pt>
                <c:pt idx="3799">
                  <c:v>9</c:v>
                </c:pt>
                <c:pt idx="3800">
                  <c:v>8.9</c:v>
                </c:pt>
                <c:pt idx="3801">
                  <c:v>9</c:v>
                </c:pt>
                <c:pt idx="3802">
                  <c:v>9</c:v>
                </c:pt>
                <c:pt idx="3803">
                  <c:v>8.9</c:v>
                </c:pt>
                <c:pt idx="3804">
                  <c:v>9</c:v>
                </c:pt>
                <c:pt idx="3805">
                  <c:v>9</c:v>
                </c:pt>
                <c:pt idx="3806">
                  <c:v>8.9</c:v>
                </c:pt>
                <c:pt idx="3807">
                  <c:v>9.1</c:v>
                </c:pt>
                <c:pt idx="3808">
                  <c:v>9</c:v>
                </c:pt>
                <c:pt idx="3809">
                  <c:v>8.9</c:v>
                </c:pt>
                <c:pt idx="3810">
                  <c:v>9.1</c:v>
                </c:pt>
                <c:pt idx="3811">
                  <c:v>8.9</c:v>
                </c:pt>
                <c:pt idx="3812">
                  <c:v>9</c:v>
                </c:pt>
                <c:pt idx="3813">
                  <c:v>9</c:v>
                </c:pt>
                <c:pt idx="3814">
                  <c:v>9</c:v>
                </c:pt>
                <c:pt idx="3815">
                  <c:v>9</c:v>
                </c:pt>
                <c:pt idx="3816">
                  <c:v>9</c:v>
                </c:pt>
                <c:pt idx="3817">
                  <c:v>9</c:v>
                </c:pt>
                <c:pt idx="3818">
                  <c:v>9</c:v>
                </c:pt>
                <c:pt idx="3819">
                  <c:v>9</c:v>
                </c:pt>
                <c:pt idx="3820">
                  <c:v>8.9</c:v>
                </c:pt>
                <c:pt idx="3821">
                  <c:v>8.9</c:v>
                </c:pt>
                <c:pt idx="3822">
                  <c:v>9</c:v>
                </c:pt>
                <c:pt idx="3823">
                  <c:v>8.9</c:v>
                </c:pt>
                <c:pt idx="3824">
                  <c:v>9</c:v>
                </c:pt>
                <c:pt idx="3825">
                  <c:v>9</c:v>
                </c:pt>
                <c:pt idx="3826">
                  <c:v>9</c:v>
                </c:pt>
                <c:pt idx="3827">
                  <c:v>9</c:v>
                </c:pt>
                <c:pt idx="3828">
                  <c:v>8.9</c:v>
                </c:pt>
                <c:pt idx="3829">
                  <c:v>9</c:v>
                </c:pt>
                <c:pt idx="3830">
                  <c:v>9</c:v>
                </c:pt>
                <c:pt idx="3831">
                  <c:v>9</c:v>
                </c:pt>
                <c:pt idx="3832">
                  <c:v>8.9</c:v>
                </c:pt>
                <c:pt idx="3833">
                  <c:v>9</c:v>
                </c:pt>
                <c:pt idx="3834">
                  <c:v>9</c:v>
                </c:pt>
                <c:pt idx="3835">
                  <c:v>9</c:v>
                </c:pt>
                <c:pt idx="3836">
                  <c:v>9</c:v>
                </c:pt>
                <c:pt idx="3837">
                  <c:v>9</c:v>
                </c:pt>
                <c:pt idx="3838">
                  <c:v>9</c:v>
                </c:pt>
                <c:pt idx="3839">
                  <c:v>9</c:v>
                </c:pt>
                <c:pt idx="3840">
                  <c:v>8.9</c:v>
                </c:pt>
                <c:pt idx="3841">
                  <c:v>9</c:v>
                </c:pt>
                <c:pt idx="3842">
                  <c:v>8.9</c:v>
                </c:pt>
                <c:pt idx="3843">
                  <c:v>9</c:v>
                </c:pt>
                <c:pt idx="3844">
                  <c:v>9</c:v>
                </c:pt>
                <c:pt idx="3845">
                  <c:v>8.9</c:v>
                </c:pt>
                <c:pt idx="3846">
                  <c:v>9</c:v>
                </c:pt>
                <c:pt idx="3847">
                  <c:v>9</c:v>
                </c:pt>
                <c:pt idx="3848">
                  <c:v>9</c:v>
                </c:pt>
                <c:pt idx="3849">
                  <c:v>9</c:v>
                </c:pt>
                <c:pt idx="3850">
                  <c:v>9</c:v>
                </c:pt>
                <c:pt idx="3851">
                  <c:v>8.9</c:v>
                </c:pt>
                <c:pt idx="3852">
                  <c:v>9</c:v>
                </c:pt>
                <c:pt idx="3853">
                  <c:v>9</c:v>
                </c:pt>
                <c:pt idx="3854">
                  <c:v>8.9</c:v>
                </c:pt>
                <c:pt idx="3855">
                  <c:v>9</c:v>
                </c:pt>
                <c:pt idx="3856">
                  <c:v>9</c:v>
                </c:pt>
                <c:pt idx="3857">
                  <c:v>9</c:v>
                </c:pt>
                <c:pt idx="3858">
                  <c:v>9</c:v>
                </c:pt>
                <c:pt idx="3859">
                  <c:v>9</c:v>
                </c:pt>
                <c:pt idx="3860">
                  <c:v>9</c:v>
                </c:pt>
                <c:pt idx="3861">
                  <c:v>9</c:v>
                </c:pt>
                <c:pt idx="3862">
                  <c:v>9</c:v>
                </c:pt>
                <c:pt idx="3863">
                  <c:v>9</c:v>
                </c:pt>
                <c:pt idx="3864">
                  <c:v>9</c:v>
                </c:pt>
                <c:pt idx="3865">
                  <c:v>9</c:v>
                </c:pt>
                <c:pt idx="3866">
                  <c:v>8.9</c:v>
                </c:pt>
                <c:pt idx="3867">
                  <c:v>9</c:v>
                </c:pt>
                <c:pt idx="3868">
                  <c:v>9</c:v>
                </c:pt>
                <c:pt idx="3869">
                  <c:v>9</c:v>
                </c:pt>
                <c:pt idx="3870">
                  <c:v>9</c:v>
                </c:pt>
                <c:pt idx="3871">
                  <c:v>9</c:v>
                </c:pt>
                <c:pt idx="3872">
                  <c:v>9</c:v>
                </c:pt>
                <c:pt idx="3873">
                  <c:v>9</c:v>
                </c:pt>
                <c:pt idx="3874">
                  <c:v>9</c:v>
                </c:pt>
                <c:pt idx="3875">
                  <c:v>9</c:v>
                </c:pt>
                <c:pt idx="3876">
                  <c:v>8.9</c:v>
                </c:pt>
                <c:pt idx="3877">
                  <c:v>8.9</c:v>
                </c:pt>
                <c:pt idx="3878">
                  <c:v>8.9</c:v>
                </c:pt>
                <c:pt idx="3879">
                  <c:v>9</c:v>
                </c:pt>
                <c:pt idx="3880">
                  <c:v>9</c:v>
                </c:pt>
                <c:pt idx="3881">
                  <c:v>9</c:v>
                </c:pt>
                <c:pt idx="3882">
                  <c:v>8.9</c:v>
                </c:pt>
                <c:pt idx="3883">
                  <c:v>9</c:v>
                </c:pt>
                <c:pt idx="3884">
                  <c:v>8.9</c:v>
                </c:pt>
                <c:pt idx="3885">
                  <c:v>9</c:v>
                </c:pt>
                <c:pt idx="3886">
                  <c:v>9.1</c:v>
                </c:pt>
                <c:pt idx="3887">
                  <c:v>9</c:v>
                </c:pt>
                <c:pt idx="3888">
                  <c:v>9</c:v>
                </c:pt>
                <c:pt idx="3889">
                  <c:v>9</c:v>
                </c:pt>
                <c:pt idx="3890">
                  <c:v>9</c:v>
                </c:pt>
                <c:pt idx="3891">
                  <c:v>9</c:v>
                </c:pt>
                <c:pt idx="3892">
                  <c:v>9</c:v>
                </c:pt>
                <c:pt idx="3893">
                  <c:v>8.9</c:v>
                </c:pt>
                <c:pt idx="3894">
                  <c:v>9</c:v>
                </c:pt>
                <c:pt idx="3895">
                  <c:v>9</c:v>
                </c:pt>
                <c:pt idx="3896">
                  <c:v>8.9</c:v>
                </c:pt>
                <c:pt idx="3897">
                  <c:v>9</c:v>
                </c:pt>
                <c:pt idx="3898">
                  <c:v>8.9</c:v>
                </c:pt>
                <c:pt idx="3899">
                  <c:v>9.1</c:v>
                </c:pt>
                <c:pt idx="3900">
                  <c:v>9</c:v>
                </c:pt>
                <c:pt idx="3901">
                  <c:v>9</c:v>
                </c:pt>
                <c:pt idx="3902">
                  <c:v>9</c:v>
                </c:pt>
                <c:pt idx="3903">
                  <c:v>8.9</c:v>
                </c:pt>
                <c:pt idx="3904">
                  <c:v>9</c:v>
                </c:pt>
                <c:pt idx="3905">
                  <c:v>8.9</c:v>
                </c:pt>
                <c:pt idx="3906">
                  <c:v>9</c:v>
                </c:pt>
                <c:pt idx="3907">
                  <c:v>9</c:v>
                </c:pt>
                <c:pt idx="3908">
                  <c:v>9</c:v>
                </c:pt>
                <c:pt idx="3909">
                  <c:v>9</c:v>
                </c:pt>
                <c:pt idx="3910">
                  <c:v>9</c:v>
                </c:pt>
                <c:pt idx="3911">
                  <c:v>8.9</c:v>
                </c:pt>
                <c:pt idx="3912">
                  <c:v>9</c:v>
                </c:pt>
                <c:pt idx="3913">
                  <c:v>9</c:v>
                </c:pt>
                <c:pt idx="3914">
                  <c:v>9</c:v>
                </c:pt>
                <c:pt idx="3915">
                  <c:v>8.9</c:v>
                </c:pt>
                <c:pt idx="3916">
                  <c:v>8.9</c:v>
                </c:pt>
                <c:pt idx="3917">
                  <c:v>9</c:v>
                </c:pt>
                <c:pt idx="3918">
                  <c:v>9</c:v>
                </c:pt>
                <c:pt idx="3919">
                  <c:v>8.9</c:v>
                </c:pt>
                <c:pt idx="3920">
                  <c:v>9</c:v>
                </c:pt>
                <c:pt idx="3921">
                  <c:v>9</c:v>
                </c:pt>
                <c:pt idx="3922">
                  <c:v>9</c:v>
                </c:pt>
                <c:pt idx="3923">
                  <c:v>9</c:v>
                </c:pt>
                <c:pt idx="3924">
                  <c:v>8.9</c:v>
                </c:pt>
                <c:pt idx="3925">
                  <c:v>9</c:v>
                </c:pt>
                <c:pt idx="3926">
                  <c:v>9</c:v>
                </c:pt>
                <c:pt idx="3927">
                  <c:v>9</c:v>
                </c:pt>
                <c:pt idx="3928">
                  <c:v>9</c:v>
                </c:pt>
                <c:pt idx="3929">
                  <c:v>9</c:v>
                </c:pt>
                <c:pt idx="3930">
                  <c:v>9</c:v>
                </c:pt>
                <c:pt idx="3931">
                  <c:v>8.9</c:v>
                </c:pt>
                <c:pt idx="3932">
                  <c:v>9</c:v>
                </c:pt>
                <c:pt idx="3933">
                  <c:v>8.9</c:v>
                </c:pt>
                <c:pt idx="3934">
                  <c:v>9</c:v>
                </c:pt>
                <c:pt idx="3935">
                  <c:v>9</c:v>
                </c:pt>
                <c:pt idx="3936">
                  <c:v>9</c:v>
                </c:pt>
                <c:pt idx="3937">
                  <c:v>8.9</c:v>
                </c:pt>
                <c:pt idx="3938">
                  <c:v>9</c:v>
                </c:pt>
                <c:pt idx="3939">
                  <c:v>9</c:v>
                </c:pt>
                <c:pt idx="3940">
                  <c:v>9</c:v>
                </c:pt>
                <c:pt idx="3941">
                  <c:v>9</c:v>
                </c:pt>
                <c:pt idx="3942">
                  <c:v>9</c:v>
                </c:pt>
                <c:pt idx="3943">
                  <c:v>8.9</c:v>
                </c:pt>
                <c:pt idx="3944">
                  <c:v>9</c:v>
                </c:pt>
                <c:pt idx="3945">
                  <c:v>8.9</c:v>
                </c:pt>
                <c:pt idx="3946">
                  <c:v>9</c:v>
                </c:pt>
                <c:pt idx="3947">
                  <c:v>9</c:v>
                </c:pt>
                <c:pt idx="3948">
                  <c:v>9</c:v>
                </c:pt>
                <c:pt idx="3949">
                  <c:v>9</c:v>
                </c:pt>
                <c:pt idx="3950">
                  <c:v>8.9</c:v>
                </c:pt>
                <c:pt idx="3951">
                  <c:v>9</c:v>
                </c:pt>
                <c:pt idx="3952">
                  <c:v>9</c:v>
                </c:pt>
                <c:pt idx="3953">
                  <c:v>8.9</c:v>
                </c:pt>
                <c:pt idx="3954">
                  <c:v>9</c:v>
                </c:pt>
                <c:pt idx="3955">
                  <c:v>9</c:v>
                </c:pt>
                <c:pt idx="3956">
                  <c:v>8.9</c:v>
                </c:pt>
                <c:pt idx="3957">
                  <c:v>9</c:v>
                </c:pt>
                <c:pt idx="3958">
                  <c:v>9</c:v>
                </c:pt>
                <c:pt idx="3959">
                  <c:v>9</c:v>
                </c:pt>
                <c:pt idx="3960">
                  <c:v>9</c:v>
                </c:pt>
                <c:pt idx="3961">
                  <c:v>9</c:v>
                </c:pt>
                <c:pt idx="3962">
                  <c:v>9</c:v>
                </c:pt>
                <c:pt idx="3963">
                  <c:v>8.9</c:v>
                </c:pt>
                <c:pt idx="3964">
                  <c:v>8.9</c:v>
                </c:pt>
                <c:pt idx="3965">
                  <c:v>9</c:v>
                </c:pt>
                <c:pt idx="3966">
                  <c:v>9</c:v>
                </c:pt>
                <c:pt idx="3967">
                  <c:v>9</c:v>
                </c:pt>
                <c:pt idx="3968">
                  <c:v>8.9</c:v>
                </c:pt>
                <c:pt idx="3969">
                  <c:v>9</c:v>
                </c:pt>
                <c:pt idx="3970">
                  <c:v>8.9</c:v>
                </c:pt>
                <c:pt idx="3971">
                  <c:v>9</c:v>
                </c:pt>
                <c:pt idx="3972">
                  <c:v>9</c:v>
                </c:pt>
                <c:pt idx="3973">
                  <c:v>9</c:v>
                </c:pt>
                <c:pt idx="3974">
                  <c:v>9</c:v>
                </c:pt>
                <c:pt idx="3975">
                  <c:v>9</c:v>
                </c:pt>
                <c:pt idx="3976">
                  <c:v>9</c:v>
                </c:pt>
                <c:pt idx="3977">
                  <c:v>8.9</c:v>
                </c:pt>
                <c:pt idx="3978">
                  <c:v>9</c:v>
                </c:pt>
                <c:pt idx="3979">
                  <c:v>9</c:v>
                </c:pt>
                <c:pt idx="3980">
                  <c:v>9</c:v>
                </c:pt>
                <c:pt idx="3981">
                  <c:v>9</c:v>
                </c:pt>
                <c:pt idx="3982">
                  <c:v>9</c:v>
                </c:pt>
                <c:pt idx="3983">
                  <c:v>9</c:v>
                </c:pt>
                <c:pt idx="3984">
                  <c:v>9</c:v>
                </c:pt>
                <c:pt idx="3985">
                  <c:v>9</c:v>
                </c:pt>
                <c:pt idx="3986">
                  <c:v>9</c:v>
                </c:pt>
                <c:pt idx="3987">
                  <c:v>9</c:v>
                </c:pt>
                <c:pt idx="3988">
                  <c:v>9</c:v>
                </c:pt>
                <c:pt idx="3989">
                  <c:v>9</c:v>
                </c:pt>
                <c:pt idx="3990">
                  <c:v>9</c:v>
                </c:pt>
                <c:pt idx="3991">
                  <c:v>8.9</c:v>
                </c:pt>
                <c:pt idx="3992">
                  <c:v>8.9</c:v>
                </c:pt>
                <c:pt idx="3993">
                  <c:v>8.9</c:v>
                </c:pt>
                <c:pt idx="3994">
                  <c:v>8.9</c:v>
                </c:pt>
                <c:pt idx="3995">
                  <c:v>8.9</c:v>
                </c:pt>
                <c:pt idx="3996">
                  <c:v>9</c:v>
                </c:pt>
                <c:pt idx="3997">
                  <c:v>9</c:v>
                </c:pt>
                <c:pt idx="3998">
                  <c:v>8.7</c:v>
                </c:pt>
                <c:pt idx="3999">
                  <c:v>8.9</c:v>
                </c:pt>
                <c:pt idx="4000">
                  <c:v>9</c:v>
                </c:pt>
                <c:pt idx="4001">
                  <c:v>9</c:v>
                </c:pt>
                <c:pt idx="4002">
                  <c:v>8.9</c:v>
                </c:pt>
                <c:pt idx="4003">
                  <c:v>8.9</c:v>
                </c:pt>
                <c:pt idx="4004">
                  <c:v>9</c:v>
                </c:pt>
                <c:pt idx="4005">
                  <c:v>8.9</c:v>
                </c:pt>
                <c:pt idx="4006">
                  <c:v>8.9</c:v>
                </c:pt>
                <c:pt idx="4007">
                  <c:v>8.9</c:v>
                </c:pt>
                <c:pt idx="4008">
                  <c:v>9</c:v>
                </c:pt>
                <c:pt idx="4009">
                  <c:v>9.1</c:v>
                </c:pt>
                <c:pt idx="4010">
                  <c:v>8.9</c:v>
                </c:pt>
                <c:pt idx="4011">
                  <c:v>9</c:v>
                </c:pt>
                <c:pt idx="4012">
                  <c:v>9</c:v>
                </c:pt>
                <c:pt idx="4013">
                  <c:v>9</c:v>
                </c:pt>
                <c:pt idx="4014">
                  <c:v>9</c:v>
                </c:pt>
                <c:pt idx="4015">
                  <c:v>9</c:v>
                </c:pt>
                <c:pt idx="4016">
                  <c:v>9</c:v>
                </c:pt>
                <c:pt idx="4017">
                  <c:v>9</c:v>
                </c:pt>
                <c:pt idx="4018">
                  <c:v>8.9</c:v>
                </c:pt>
                <c:pt idx="4019">
                  <c:v>9</c:v>
                </c:pt>
                <c:pt idx="4020">
                  <c:v>9</c:v>
                </c:pt>
                <c:pt idx="4021">
                  <c:v>8.9</c:v>
                </c:pt>
                <c:pt idx="4022">
                  <c:v>9</c:v>
                </c:pt>
                <c:pt idx="4023">
                  <c:v>9</c:v>
                </c:pt>
                <c:pt idx="4024">
                  <c:v>8.9</c:v>
                </c:pt>
                <c:pt idx="4025">
                  <c:v>8.9</c:v>
                </c:pt>
                <c:pt idx="4026">
                  <c:v>9</c:v>
                </c:pt>
                <c:pt idx="4027">
                  <c:v>9</c:v>
                </c:pt>
                <c:pt idx="4028">
                  <c:v>8.9</c:v>
                </c:pt>
                <c:pt idx="4029">
                  <c:v>9</c:v>
                </c:pt>
                <c:pt idx="4030">
                  <c:v>9.1</c:v>
                </c:pt>
                <c:pt idx="4031">
                  <c:v>9</c:v>
                </c:pt>
                <c:pt idx="4032">
                  <c:v>8.9</c:v>
                </c:pt>
                <c:pt idx="4033">
                  <c:v>8.9</c:v>
                </c:pt>
                <c:pt idx="4034">
                  <c:v>9</c:v>
                </c:pt>
                <c:pt idx="4035">
                  <c:v>9</c:v>
                </c:pt>
                <c:pt idx="4036">
                  <c:v>8.9</c:v>
                </c:pt>
                <c:pt idx="4037">
                  <c:v>9</c:v>
                </c:pt>
                <c:pt idx="4038">
                  <c:v>8.9</c:v>
                </c:pt>
                <c:pt idx="4039">
                  <c:v>9</c:v>
                </c:pt>
                <c:pt idx="4040">
                  <c:v>9</c:v>
                </c:pt>
                <c:pt idx="4041">
                  <c:v>8.9</c:v>
                </c:pt>
                <c:pt idx="4042">
                  <c:v>9</c:v>
                </c:pt>
                <c:pt idx="4043">
                  <c:v>9</c:v>
                </c:pt>
                <c:pt idx="4044">
                  <c:v>8.9</c:v>
                </c:pt>
                <c:pt idx="4045">
                  <c:v>8.9</c:v>
                </c:pt>
                <c:pt idx="4046">
                  <c:v>9</c:v>
                </c:pt>
                <c:pt idx="4047">
                  <c:v>9</c:v>
                </c:pt>
                <c:pt idx="4048">
                  <c:v>9</c:v>
                </c:pt>
                <c:pt idx="4049">
                  <c:v>9</c:v>
                </c:pt>
                <c:pt idx="4050">
                  <c:v>9</c:v>
                </c:pt>
                <c:pt idx="4051">
                  <c:v>9</c:v>
                </c:pt>
                <c:pt idx="4052">
                  <c:v>8.9</c:v>
                </c:pt>
                <c:pt idx="4053">
                  <c:v>9</c:v>
                </c:pt>
                <c:pt idx="4054">
                  <c:v>9</c:v>
                </c:pt>
                <c:pt idx="4055">
                  <c:v>9</c:v>
                </c:pt>
                <c:pt idx="4056">
                  <c:v>9</c:v>
                </c:pt>
                <c:pt idx="4057">
                  <c:v>9</c:v>
                </c:pt>
                <c:pt idx="4058">
                  <c:v>9</c:v>
                </c:pt>
                <c:pt idx="4059">
                  <c:v>8.9</c:v>
                </c:pt>
                <c:pt idx="4060">
                  <c:v>9</c:v>
                </c:pt>
                <c:pt idx="4061">
                  <c:v>9</c:v>
                </c:pt>
                <c:pt idx="4062">
                  <c:v>8.9</c:v>
                </c:pt>
                <c:pt idx="4063">
                  <c:v>8.9</c:v>
                </c:pt>
                <c:pt idx="4064">
                  <c:v>9</c:v>
                </c:pt>
                <c:pt idx="4065">
                  <c:v>9</c:v>
                </c:pt>
                <c:pt idx="4066">
                  <c:v>9</c:v>
                </c:pt>
                <c:pt idx="4067">
                  <c:v>9</c:v>
                </c:pt>
                <c:pt idx="4068">
                  <c:v>8.9</c:v>
                </c:pt>
                <c:pt idx="4069">
                  <c:v>9</c:v>
                </c:pt>
                <c:pt idx="4070">
                  <c:v>9</c:v>
                </c:pt>
                <c:pt idx="4071">
                  <c:v>9</c:v>
                </c:pt>
                <c:pt idx="4072">
                  <c:v>9</c:v>
                </c:pt>
                <c:pt idx="4073">
                  <c:v>9</c:v>
                </c:pt>
                <c:pt idx="4074">
                  <c:v>9</c:v>
                </c:pt>
                <c:pt idx="4075">
                  <c:v>9</c:v>
                </c:pt>
                <c:pt idx="4076">
                  <c:v>9</c:v>
                </c:pt>
                <c:pt idx="4077">
                  <c:v>9</c:v>
                </c:pt>
                <c:pt idx="4078">
                  <c:v>9</c:v>
                </c:pt>
                <c:pt idx="4079">
                  <c:v>8.9</c:v>
                </c:pt>
                <c:pt idx="4080">
                  <c:v>9</c:v>
                </c:pt>
                <c:pt idx="4081">
                  <c:v>8.9</c:v>
                </c:pt>
                <c:pt idx="4082">
                  <c:v>9</c:v>
                </c:pt>
                <c:pt idx="4083">
                  <c:v>9</c:v>
                </c:pt>
                <c:pt idx="4084">
                  <c:v>9</c:v>
                </c:pt>
                <c:pt idx="4085">
                  <c:v>9</c:v>
                </c:pt>
                <c:pt idx="4086">
                  <c:v>8.9</c:v>
                </c:pt>
                <c:pt idx="4087">
                  <c:v>9</c:v>
                </c:pt>
                <c:pt idx="4088">
                  <c:v>9</c:v>
                </c:pt>
                <c:pt idx="4089">
                  <c:v>9</c:v>
                </c:pt>
                <c:pt idx="4090">
                  <c:v>9</c:v>
                </c:pt>
                <c:pt idx="4091">
                  <c:v>8.9</c:v>
                </c:pt>
                <c:pt idx="4092">
                  <c:v>9</c:v>
                </c:pt>
                <c:pt idx="4093">
                  <c:v>9</c:v>
                </c:pt>
                <c:pt idx="4094">
                  <c:v>9</c:v>
                </c:pt>
                <c:pt idx="4095">
                  <c:v>9</c:v>
                </c:pt>
                <c:pt idx="4096">
                  <c:v>9</c:v>
                </c:pt>
                <c:pt idx="4097">
                  <c:v>8.9</c:v>
                </c:pt>
                <c:pt idx="4098">
                  <c:v>9</c:v>
                </c:pt>
                <c:pt idx="4099">
                  <c:v>9</c:v>
                </c:pt>
                <c:pt idx="4100">
                  <c:v>9</c:v>
                </c:pt>
                <c:pt idx="4101">
                  <c:v>9</c:v>
                </c:pt>
                <c:pt idx="4102">
                  <c:v>9</c:v>
                </c:pt>
                <c:pt idx="4103">
                  <c:v>8.9</c:v>
                </c:pt>
                <c:pt idx="4104">
                  <c:v>9</c:v>
                </c:pt>
                <c:pt idx="4105">
                  <c:v>9</c:v>
                </c:pt>
                <c:pt idx="4106">
                  <c:v>9</c:v>
                </c:pt>
                <c:pt idx="4107">
                  <c:v>9</c:v>
                </c:pt>
                <c:pt idx="4108">
                  <c:v>9</c:v>
                </c:pt>
                <c:pt idx="4109">
                  <c:v>9</c:v>
                </c:pt>
                <c:pt idx="4110">
                  <c:v>9</c:v>
                </c:pt>
                <c:pt idx="4111">
                  <c:v>9</c:v>
                </c:pt>
                <c:pt idx="4112">
                  <c:v>9</c:v>
                </c:pt>
                <c:pt idx="4113">
                  <c:v>9</c:v>
                </c:pt>
                <c:pt idx="4114">
                  <c:v>9</c:v>
                </c:pt>
                <c:pt idx="4115">
                  <c:v>9</c:v>
                </c:pt>
                <c:pt idx="4116">
                  <c:v>8.9</c:v>
                </c:pt>
                <c:pt idx="4117">
                  <c:v>9</c:v>
                </c:pt>
                <c:pt idx="4118">
                  <c:v>9</c:v>
                </c:pt>
                <c:pt idx="4119">
                  <c:v>9</c:v>
                </c:pt>
                <c:pt idx="4120">
                  <c:v>9</c:v>
                </c:pt>
                <c:pt idx="4121">
                  <c:v>9</c:v>
                </c:pt>
                <c:pt idx="4122">
                  <c:v>9</c:v>
                </c:pt>
                <c:pt idx="4123">
                  <c:v>9</c:v>
                </c:pt>
                <c:pt idx="4124">
                  <c:v>9</c:v>
                </c:pt>
                <c:pt idx="4125">
                  <c:v>8.9</c:v>
                </c:pt>
                <c:pt idx="4126">
                  <c:v>9</c:v>
                </c:pt>
                <c:pt idx="4127">
                  <c:v>8.9</c:v>
                </c:pt>
                <c:pt idx="4128">
                  <c:v>8.9</c:v>
                </c:pt>
                <c:pt idx="4129">
                  <c:v>9</c:v>
                </c:pt>
                <c:pt idx="4130">
                  <c:v>8.9</c:v>
                </c:pt>
                <c:pt idx="4131">
                  <c:v>8.9</c:v>
                </c:pt>
                <c:pt idx="4132">
                  <c:v>9</c:v>
                </c:pt>
                <c:pt idx="4133">
                  <c:v>10</c:v>
                </c:pt>
                <c:pt idx="4134">
                  <c:v>8.9</c:v>
                </c:pt>
                <c:pt idx="4135">
                  <c:v>9</c:v>
                </c:pt>
                <c:pt idx="4136">
                  <c:v>9</c:v>
                </c:pt>
                <c:pt idx="4137">
                  <c:v>8.9</c:v>
                </c:pt>
                <c:pt idx="4138">
                  <c:v>8.9</c:v>
                </c:pt>
                <c:pt idx="4139">
                  <c:v>9</c:v>
                </c:pt>
                <c:pt idx="4140">
                  <c:v>8.9</c:v>
                </c:pt>
                <c:pt idx="4141">
                  <c:v>9</c:v>
                </c:pt>
                <c:pt idx="4142">
                  <c:v>9</c:v>
                </c:pt>
                <c:pt idx="4143">
                  <c:v>9</c:v>
                </c:pt>
                <c:pt idx="4144">
                  <c:v>9</c:v>
                </c:pt>
                <c:pt idx="4145">
                  <c:v>9</c:v>
                </c:pt>
                <c:pt idx="4146">
                  <c:v>8.9</c:v>
                </c:pt>
                <c:pt idx="4147">
                  <c:v>9</c:v>
                </c:pt>
                <c:pt idx="4148">
                  <c:v>9</c:v>
                </c:pt>
                <c:pt idx="4149">
                  <c:v>9</c:v>
                </c:pt>
                <c:pt idx="4150">
                  <c:v>8.9</c:v>
                </c:pt>
                <c:pt idx="4151">
                  <c:v>9</c:v>
                </c:pt>
                <c:pt idx="4152">
                  <c:v>8.9</c:v>
                </c:pt>
                <c:pt idx="4153">
                  <c:v>9</c:v>
                </c:pt>
                <c:pt idx="4154">
                  <c:v>9</c:v>
                </c:pt>
                <c:pt idx="4155">
                  <c:v>9</c:v>
                </c:pt>
                <c:pt idx="4156">
                  <c:v>9</c:v>
                </c:pt>
                <c:pt idx="4157">
                  <c:v>9</c:v>
                </c:pt>
                <c:pt idx="4158">
                  <c:v>9</c:v>
                </c:pt>
                <c:pt idx="4159">
                  <c:v>8.9</c:v>
                </c:pt>
                <c:pt idx="4160">
                  <c:v>9</c:v>
                </c:pt>
                <c:pt idx="4161">
                  <c:v>9</c:v>
                </c:pt>
                <c:pt idx="4162">
                  <c:v>9</c:v>
                </c:pt>
                <c:pt idx="4163">
                  <c:v>8.9</c:v>
                </c:pt>
                <c:pt idx="4164">
                  <c:v>9</c:v>
                </c:pt>
                <c:pt idx="4165">
                  <c:v>9</c:v>
                </c:pt>
                <c:pt idx="4166">
                  <c:v>9</c:v>
                </c:pt>
                <c:pt idx="4167">
                  <c:v>9</c:v>
                </c:pt>
                <c:pt idx="4168">
                  <c:v>8.9</c:v>
                </c:pt>
                <c:pt idx="4169">
                  <c:v>9</c:v>
                </c:pt>
                <c:pt idx="4170">
                  <c:v>9.1</c:v>
                </c:pt>
                <c:pt idx="4171">
                  <c:v>9</c:v>
                </c:pt>
                <c:pt idx="4172">
                  <c:v>9</c:v>
                </c:pt>
                <c:pt idx="4173">
                  <c:v>9</c:v>
                </c:pt>
                <c:pt idx="4174">
                  <c:v>9</c:v>
                </c:pt>
                <c:pt idx="4175">
                  <c:v>8.9</c:v>
                </c:pt>
                <c:pt idx="4176">
                  <c:v>9</c:v>
                </c:pt>
                <c:pt idx="4177">
                  <c:v>9</c:v>
                </c:pt>
                <c:pt idx="4178">
                  <c:v>9</c:v>
                </c:pt>
                <c:pt idx="4179">
                  <c:v>8.39</c:v>
                </c:pt>
                <c:pt idx="4180">
                  <c:v>8.9</c:v>
                </c:pt>
                <c:pt idx="4181">
                  <c:v>9</c:v>
                </c:pt>
                <c:pt idx="4182">
                  <c:v>8.9</c:v>
                </c:pt>
                <c:pt idx="4183">
                  <c:v>9</c:v>
                </c:pt>
                <c:pt idx="4184">
                  <c:v>9</c:v>
                </c:pt>
                <c:pt idx="4185">
                  <c:v>9</c:v>
                </c:pt>
                <c:pt idx="4186">
                  <c:v>9</c:v>
                </c:pt>
                <c:pt idx="4187">
                  <c:v>9.6</c:v>
                </c:pt>
                <c:pt idx="4188">
                  <c:v>9</c:v>
                </c:pt>
                <c:pt idx="4189">
                  <c:v>9</c:v>
                </c:pt>
                <c:pt idx="4190">
                  <c:v>9</c:v>
                </c:pt>
                <c:pt idx="4191">
                  <c:v>9</c:v>
                </c:pt>
                <c:pt idx="4192">
                  <c:v>9</c:v>
                </c:pt>
                <c:pt idx="4193">
                  <c:v>9</c:v>
                </c:pt>
                <c:pt idx="4194">
                  <c:v>8.9</c:v>
                </c:pt>
                <c:pt idx="4195">
                  <c:v>9</c:v>
                </c:pt>
                <c:pt idx="4196">
                  <c:v>9</c:v>
                </c:pt>
                <c:pt idx="4197">
                  <c:v>9</c:v>
                </c:pt>
                <c:pt idx="4198">
                  <c:v>9</c:v>
                </c:pt>
                <c:pt idx="4199">
                  <c:v>9</c:v>
                </c:pt>
                <c:pt idx="4200">
                  <c:v>8.9</c:v>
                </c:pt>
                <c:pt idx="4201">
                  <c:v>9</c:v>
                </c:pt>
                <c:pt idx="4202">
                  <c:v>8.9</c:v>
                </c:pt>
                <c:pt idx="4203">
                  <c:v>8.9</c:v>
                </c:pt>
                <c:pt idx="4204">
                  <c:v>8.9</c:v>
                </c:pt>
                <c:pt idx="4205">
                  <c:v>8.9</c:v>
                </c:pt>
                <c:pt idx="4206">
                  <c:v>9</c:v>
                </c:pt>
                <c:pt idx="4207">
                  <c:v>9</c:v>
                </c:pt>
                <c:pt idx="4208">
                  <c:v>8.9</c:v>
                </c:pt>
                <c:pt idx="4209">
                  <c:v>8.9</c:v>
                </c:pt>
                <c:pt idx="4210">
                  <c:v>8.9</c:v>
                </c:pt>
                <c:pt idx="4211">
                  <c:v>9</c:v>
                </c:pt>
                <c:pt idx="4212">
                  <c:v>9.1</c:v>
                </c:pt>
                <c:pt idx="4213">
                  <c:v>9</c:v>
                </c:pt>
                <c:pt idx="4214">
                  <c:v>8.9</c:v>
                </c:pt>
                <c:pt idx="4215">
                  <c:v>9</c:v>
                </c:pt>
                <c:pt idx="4216">
                  <c:v>8.9</c:v>
                </c:pt>
                <c:pt idx="4217">
                  <c:v>8.9</c:v>
                </c:pt>
                <c:pt idx="4218">
                  <c:v>8.9</c:v>
                </c:pt>
                <c:pt idx="4219">
                  <c:v>9</c:v>
                </c:pt>
                <c:pt idx="4220">
                  <c:v>8.9</c:v>
                </c:pt>
                <c:pt idx="4221">
                  <c:v>9</c:v>
                </c:pt>
                <c:pt idx="4222">
                  <c:v>9</c:v>
                </c:pt>
                <c:pt idx="4223">
                  <c:v>9</c:v>
                </c:pt>
                <c:pt idx="4224">
                  <c:v>9</c:v>
                </c:pt>
                <c:pt idx="4225">
                  <c:v>8.9</c:v>
                </c:pt>
                <c:pt idx="4226">
                  <c:v>8.9</c:v>
                </c:pt>
                <c:pt idx="4227">
                  <c:v>9</c:v>
                </c:pt>
                <c:pt idx="4228">
                  <c:v>9</c:v>
                </c:pt>
                <c:pt idx="4229">
                  <c:v>9</c:v>
                </c:pt>
                <c:pt idx="4230">
                  <c:v>9</c:v>
                </c:pt>
                <c:pt idx="4231">
                  <c:v>9</c:v>
                </c:pt>
                <c:pt idx="4232">
                  <c:v>9</c:v>
                </c:pt>
                <c:pt idx="4233">
                  <c:v>9</c:v>
                </c:pt>
                <c:pt idx="4234">
                  <c:v>9</c:v>
                </c:pt>
                <c:pt idx="4235">
                  <c:v>8.9</c:v>
                </c:pt>
                <c:pt idx="4236">
                  <c:v>8.9</c:v>
                </c:pt>
                <c:pt idx="4237">
                  <c:v>8.9</c:v>
                </c:pt>
                <c:pt idx="4238">
                  <c:v>8.9</c:v>
                </c:pt>
                <c:pt idx="4239">
                  <c:v>9</c:v>
                </c:pt>
                <c:pt idx="4240">
                  <c:v>8.9</c:v>
                </c:pt>
                <c:pt idx="4241">
                  <c:v>9</c:v>
                </c:pt>
                <c:pt idx="4242">
                  <c:v>8.9</c:v>
                </c:pt>
                <c:pt idx="4243">
                  <c:v>8.9</c:v>
                </c:pt>
                <c:pt idx="4244">
                  <c:v>9</c:v>
                </c:pt>
                <c:pt idx="4245">
                  <c:v>9</c:v>
                </c:pt>
                <c:pt idx="4246">
                  <c:v>8.9</c:v>
                </c:pt>
                <c:pt idx="4247">
                  <c:v>8.9</c:v>
                </c:pt>
                <c:pt idx="4248">
                  <c:v>9</c:v>
                </c:pt>
                <c:pt idx="4249">
                  <c:v>8.9</c:v>
                </c:pt>
                <c:pt idx="4250">
                  <c:v>9</c:v>
                </c:pt>
                <c:pt idx="4251">
                  <c:v>9</c:v>
                </c:pt>
                <c:pt idx="4252">
                  <c:v>9</c:v>
                </c:pt>
                <c:pt idx="4253">
                  <c:v>9</c:v>
                </c:pt>
                <c:pt idx="4254">
                  <c:v>8.9</c:v>
                </c:pt>
                <c:pt idx="4255">
                  <c:v>9</c:v>
                </c:pt>
                <c:pt idx="4256">
                  <c:v>9</c:v>
                </c:pt>
                <c:pt idx="4257">
                  <c:v>9</c:v>
                </c:pt>
                <c:pt idx="4258">
                  <c:v>9</c:v>
                </c:pt>
                <c:pt idx="4259">
                  <c:v>9</c:v>
                </c:pt>
                <c:pt idx="4260">
                  <c:v>8.9</c:v>
                </c:pt>
                <c:pt idx="4261">
                  <c:v>9</c:v>
                </c:pt>
                <c:pt idx="4262">
                  <c:v>8.9</c:v>
                </c:pt>
                <c:pt idx="4263">
                  <c:v>9</c:v>
                </c:pt>
                <c:pt idx="4264">
                  <c:v>9</c:v>
                </c:pt>
                <c:pt idx="4265">
                  <c:v>9</c:v>
                </c:pt>
                <c:pt idx="4266">
                  <c:v>9</c:v>
                </c:pt>
                <c:pt idx="4267">
                  <c:v>8.9</c:v>
                </c:pt>
                <c:pt idx="4268">
                  <c:v>9</c:v>
                </c:pt>
                <c:pt idx="4269">
                  <c:v>9</c:v>
                </c:pt>
                <c:pt idx="4270">
                  <c:v>9</c:v>
                </c:pt>
                <c:pt idx="4271">
                  <c:v>9</c:v>
                </c:pt>
                <c:pt idx="4272">
                  <c:v>9</c:v>
                </c:pt>
                <c:pt idx="4273">
                  <c:v>9</c:v>
                </c:pt>
                <c:pt idx="4274">
                  <c:v>9</c:v>
                </c:pt>
                <c:pt idx="4275">
                  <c:v>8.9</c:v>
                </c:pt>
                <c:pt idx="4276">
                  <c:v>9</c:v>
                </c:pt>
                <c:pt idx="4277">
                  <c:v>8.9</c:v>
                </c:pt>
                <c:pt idx="4278">
                  <c:v>9</c:v>
                </c:pt>
                <c:pt idx="4279">
                  <c:v>9</c:v>
                </c:pt>
                <c:pt idx="4280">
                  <c:v>8.9</c:v>
                </c:pt>
                <c:pt idx="4281">
                  <c:v>8.9</c:v>
                </c:pt>
                <c:pt idx="4282">
                  <c:v>8.9</c:v>
                </c:pt>
                <c:pt idx="4283">
                  <c:v>9.1</c:v>
                </c:pt>
                <c:pt idx="4284">
                  <c:v>9</c:v>
                </c:pt>
                <c:pt idx="4285">
                  <c:v>9</c:v>
                </c:pt>
                <c:pt idx="4286">
                  <c:v>9</c:v>
                </c:pt>
                <c:pt idx="4287">
                  <c:v>8.9</c:v>
                </c:pt>
                <c:pt idx="4288">
                  <c:v>9</c:v>
                </c:pt>
                <c:pt idx="4289">
                  <c:v>9</c:v>
                </c:pt>
                <c:pt idx="4290">
                  <c:v>9</c:v>
                </c:pt>
                <c:pt idx="4291">
                  <c:v>8.9</c:v>
                </c:pt>
                <c:pt idx="4292">
                  <c:v>9</c:v>
                </c:pt>
                <c:pt idx="4293">
                  <c:v>8.9</c:v>
                </c:pt>
                <c:pt idx="4294">
                  <c:v>9</c:v>
                </c:pt>
                <c:pt idx="4295">
                  <c:v>9</c:v>
                </c:pt>
                <c:pt idx="4296">
                  <c:v>9.1</c:v>
                </c:pt>
                <c:pt idx="4297">
                  <c:v>8.9</c:v>
                </c:pt>
                <c:pt idx="4298">
                  <c:v>8.9</c:v>
                </c:pt>
                <c:pt idx="4299">
                  <c:v>9</c:v>
                </c:pt>
                <c:pt idx="4300">
                  <c:v>9</c:v>
                </c:pt>
                <c:pt idx="4301">
                  <c:v>9</c:v>
                </c:pt>
                <c:pt idx="4302">
                  <c:v>9</c:v>
                </c:pt>
                <c:pt idx="4303">
                  <c:v>9</c:v>
                </c:pt>
                <c:pt idx="4304">
                  <c:v>9</c:v>
                </c:pt>
                <c:pt idx="4305">
                  <c:v>9</c:v>
                </c:pt>
                <c:pt idx="4306">
                  <c:v>9</c:v>
                </c:pt>
                <c:pt idx="4307">
                  <c:v>9</c:v>
                </c:pt>
                <c:pt idx="4308">
                  <c:v>9</c:v>
                </c:pt>
                <c:pt idx="4309">
                  <c:v>9</c:v>
                </c:pt>
                <c:pt idx="4310">
                  <c:v>9</c:v>
                </c:pt>
                <c:pt idx="4311">
                  <c:v>8.9</c:v>
                </c:pt>
                <c:pt idx="4312">
                  <c:v>9</c:v>
                </c:pt>
                <c:pt idx="4313">
                  <c:v>8.9</c:v>
                </c:pt>
                <c:pt idx="4314">
                  <c:v>9</c:v>
                </c:pt>
                <c:pt idx="4315">
                  <c:v>9</c:v>
                </c:pt>
                <c:pt idx="4316">
                  <c:v>8.9</c:v>
                </c:pt>
                <c:pt idx="4317">
                  <c:v>8.9</c:v>
                </c:pt>
                <c:pt idx="4318">
                  <c:v>9</c:v>
                </c:pt>
                <c:pt idx="4319">
                  <c:v>8.9</c:v>
                </c:pt>
                <c:pt idx="4320">
                  <c:v>9</c:v>
                </c:pt>
                <c:pt idx="4321">
                  <c:v>9</c:v>
                </c:pt>
                <c:pt idx="4322">
                  <c:v>8.9</c:v>
                </c:pt>
                <c:pt idx="4323">
                  <c:v>9</c:v>
                </c:pt>
                <c:pt idx="4324">
                  <c:v>9</c:v>
                </c:pt>
                <c:pt idx="4325">
                  <c:v>8.9</c:v>
                </c:pt>
                <c:pt idx="4326">
                  <c:v>9</c:v>
                </c:pt>
                <c:pt idx="4327">
                  <c:v>9</c:v>
                </c:pt>
                <c:pt idx="4328">
                  <c:v>9</c:v>
                </c:pt>
                <c:pt idx="4329">
                  <c:v>9</c:v>
                </c:pt>
                <c:pt idx="4330">
                  <c:v>9</c:v>
                </c:pt>
                <c:pt idx="4331">
                  <c:v>8.9</c:v>
                </c:pt>
                <c:pt idx="4332">
                  <c:v>8.9</c:v>
                </c:pt>
                <c:pt idx="4333">
                  <c:v>8.9</c:v>
                </c:pt>
                <c:pt idx="4334">
                  <c:v>9</c:v>
                </c:pt>
                <c:pt idx="4335">
                  <c:v>9</c:v>
                </c:pt>
                <c:pt idx="4336">
                  <c:v>9</c:v>
                </c:pt>
                <c:pt idx="4337">
                  <c:v>9</c:v>
                </c:pt>
                <c:pt idx="4338">
                  <c:v>8.9</c:v>
                </c:pt>
                <c:pt idx="4339">
                  <c:v>9</c:v>
                </c:pt>
                <c:pt idx="4340">
                  <c:v>9</c:v>
                </c:pt>
                <c:pt idx="4341">
                  <c:v>9</c:v>
                </c:pt>
                <c:pt idx="4342">
                  <c:v>9</c:v>
                </c:pt>
                <c:pt idx="4343">
                  <c:v>8.9</c:v>
                </c:pt>
                <c:pt idx="4344">
                  <c:v>9</c:v>
                </c:pt>
                <c:pt idx="4345">
                  <c:v>8.9</c:v>
                </c:pt>
                <c:pt idx="4346">
                  <c:v>9</c:v>
                </c:pt>
                <c:pt idx="4347">
                  <c:v>8.9</c:v>
                </c:pt>
                <c:pt idx="4348">
                  <c:v>9</c:v>
                </c:pt>
                <c:pt idx="4349">
                  <c:v>9</c:v>
                </c:pt>
                <c:pt idx="4350">
                  <c:v>8.9</c:v>
                </c:pt>
                <c:pt idx="4351">
                  <c:v>9</c:v>
                </c:pt>
                <c:pt idx="4352">
                  <c:v>9</c:v>
                </c:pt>
                <c:pt idx="4353">
                  <c:v>9</c:v>
                </c:pt>
                <c:pt idx="4354">
                  <c:v>9</c:v>
                </c:pt>
                <c:pt idx="4355">
                  <c:v>9</c:v>
                </c:pt>
                <c:pt idx="4356">
                  <c:v>9</c:v>
                </c:pt>
                <c:pt idx="4357">
                  <c:v>9</c:v>
                </c:pt>
                <c:pt idx="4358">
                  <c:v>8.9</c:v>
                </c:pt>
                <c:pt idx="4359">
                  <c:v>8.9</c:v>
                </c:pt>
                <c:pt idx="4360">
                  <c:v>9</c:v>
                </c:pt>
                <c:pt idx="4361">
                  <c:v>8.9</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流量（</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m³/h</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0.0_);[Red]\(0.0\)"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8375390419867"/>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2c1ed07-11ee-4f1c-8a89-0195c6e25c6a}"/>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4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年一期水站纯化水分配系统</a:t>
            </a:r>
            <a:r>
              <a:rPr lang="en-US" altLang="zh-CN" sz="1400" b="1" i="0" u="none" strike="noStrike" baseline="0">
                <a:effectLst/>
              </a:rPr>
              <a:t>IV</a:t>
            </a:r>
            <a:r>
              <a:rPr lang="zh-CN" altLang="en-US" sz="1600" b="1">
                <a:solidFill>
                  <a:sysClr val="windowText" lastClr="000000"/>
                </a:solidFill>
                <a:latin typeface="宋体" panose="02010600030101010101" charset="-122"/>
                <a:ea typeface="宋体" panose="02010600030101010101" charset="-122"/>
              </a:rPr>
              <a:t>回水电导率趋势图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系统运行数据!$CA$1</c:f>
              <c:strCache>
                <c:ptCount val="1"/>
                <c:pt idx="0">
                  <c:v>USL</c:v>
                </c:pt>
              </c:strCache>
            </c:strRef>
          </c:tx>
          <c:spPr>
            <a:ln w="28575" cap="rnd">
              <a:solidFill>
                <a:schemeClr val="accent1"/>
              </a:solidFill>
              <a:round/>
            </a:ln>
            <a:effectLst/>
          </c:spPr>
          <c:marker>
            <c:symbol val="none"/>
          </c:marker>
          <c:dLbls>
            <c:delete val="1"/>
          </c:dLbls>
          <c:cat>
            <c:strRef>
              <c:f>系统运行数据!$BZ$2:$BZ$4363</c:f>
              <c:strCache>
                <c:ptCount val="4362"/>
                <c:pt idx="0">
                  <c:v>2025.01.01</c:v>
                </c:pt>
                <c:pt idx="1">
                  <c:v>2025.01.01</c:v>
                </c:pt>
                <c:pt idx="2">
                  <c:v>2025.01.01</c:v>
                </c:pt>
                <c:pt idx="3">
                  <c:v>2025.01.01</c:v>
                </c:pt>
                <c:pt idx="4">
                  <c:v>2025.01.01</c:v>
                </c:pt>
                <c:pt idx="5">
                  <c:v>2025.01.01</c:v>
                </c:pt>
                <c:pt idx="6">
                  <c:v>2025.01.01</c:v>
                </c:pt>
                <c:pt idx="7">
                  <c:v>2025.01.01</c:v>
                </c:pt>
                <c:pt idx="8">
                  <c:v>2025.01.01</c:v>
                </c:pt>
                <c:pt idx="9">
                  <c:v>2025.01.01</c:v>
                </c:pt>
                <c:pt idx="10">
                  <c:v>2025.01.01</c:v>
                </c:pt>
                <c:pt idx="11">
                  <c:v>2025.01.01</c:v>
                </c:pt>
                <c:pt idx="12">
                  <c:v>2025.01.02</c:v>
                </c:pt>
                <c:pt idx="13">
                  <c:v>2025.01.02</c:v>
                </c:pt>
                <c:pt idx="14">
                  <c:v>2025.01.02</c:v>
                </c:pt>
                <c:pt idx="15">
                  <c:v>2025.01.02</c:v>
                </c:pt>
                <c:pt idx="16">
                  <c:v>2025.01.02</c:v>
                </c:pt>
                <c:pt idx="17">
                  <c:v>2025.01.02</c:v>
                </c:pt>
                <c:pt idx="18">
                  <c:v>2025.01.02</c:v>
                </c:pt>
                <c:pt idx="19">
                  <c:v>2025.01.02</c:v>
                </c:pt>
                <c:pt idx="20">
                  <c:v>2025.01.02</c:v>
                </c:pt>
                <c:pt idx="21">
                  <c:v>2025.01.02</c:v>
                </c:pt>
                <c:pt idx="22">
                  <c:v>2025.01.02</c:v>
                </c:pt>
                <c:pt idx="23">
                  <c:v>2025.01.02</c:v>
                </c:pt>
                <c:pt idx="24">
                  <c:v>2025.01.03</c:v>
                </c:pt>
                <c:pt idx="25">
                  <c:v>2025.01.03</c:v>
                </c:pt>
                <c:pt idx="26">
                  <c:v>2025.01.03</c:v>
                </c:pt>
                <c:pt idx="27">
                  <c:v>2025.01.03</c:v>
                </c:pt>
                <c:pt idx="28">
                  <c:v>2025.01.03</c:v>
                </c:pt>
                <c:pt idx="29">
                  <c:v>2025.01.03</c:v>
                </c:pt>
                <c:pt idx="30">
                  <c:v>2025.01.03</c:v>
                </c:pt>
                <c:pt idx="31">
                  <c:v>2025.01.03</c:v>
                </c:pt>
                <c:pt idx="32">
                  <c:v>2025.01.03</c:v>
                </c:pt>
                <c:pt idx="33">
                  <c:v>2025.01.03</c:v>
                </c:pt>
                <c:pt idx="34">
                  <c:v>2025.01.03</c:v>
                </c:pt>
                <c:pt idx="35">
                  <c:v>2025.01.03</c:v>
                </c:pt>
                <c:pt idx="36">
                  <c:v>2025.01.04</c:v>
                </c:pt>
                <c:pt idx="37">
                  <c:v>2025.01.04</c:v>
                </c:pt>
                <c:pt idx="38">
                  <c:v>2025.01.04</c:v>
                </c:pt>
                <c:pt idx="39">
                  <c:v>2025.01.04</c:v>
                </c:pt>
                <c:pt idx="40">
                  <c:v>2025.01.04</c:v>
                </c:pt>
                <c:pt idx="41">
                  <c:v>2025.01.04</c:v>
                </c:pt>
                <c:pt idx="42">
                  <c:v>2025.01.04</c:v>
                </c:pt>
                <c:pt idx="43">
                  <c:v>2025.01.04</c:v>
                </c:pt>
                <c:pt idx="44">
                  <c:v>2025.01.04</c:v>
                </c:pt>
                <c:pt idx="45">
                  <c:v>2025.01.04</c:v>
                </c:pt>
                <c:pt idx="46">
                  <c:v>2025.01.04</c:v>
                </c:pt>
                <c:pt idx="47">
                  <c:v>2025.01.04</c:v>
                </c:pt>
                <c:pt idx="48">
                  <c:v>2025.01.05</c:v>
                </c:pt>
                <c:pt idx="49">
                  <c:v>2025.01.05</c:v>
                </c:pt>
                <c:pt idx="50">
                  <c:v>2025.01.05</c:v>
                </c:pt>
                <c:pt idx="51">
                  <c:v>2025.01.05</c:v>
                </c:pt>
                <c:pt idx="52">
                  <c:v>2025.01.05</c:v>
                </c:pt>
                <c:pt idx="53">
                  <c:v>2025.01.05</c:v>
                </c:pt>
                <c:pt idx="54">
                  <c:v>2025.01.05</c:v>
                </c:pt>
                <c:pt idx="55">
                  <c:v>2025.01.05</c:v>
                </c:pt>
                <c:pt idx="56">
                  <c:v>2025.01.05</c:v>
                </c:pt>
                <c:pt idx="57">
                  <c:v>2025.01.05</c:v>
                </c:pt>
                <c:pt idx="58">
                  <c:v>2025.01.05</c:v>
                </c:pt>
                <c:pt idx="59">
                  <c:v>2025.01.05</c:v>
                </c:pt>
                <c:pt idx="60">
                  <c:v>2025.01.06</c:v>
                </c:pt>
                <c:pt idx="61">
                  <c:v>2025.01.06</c:v>
                </c:pt>
                <c:pt idx="62">
                  <c:v>2025.01.06</c:v>
                </c:pt>
                <c:pt idx="63">
                  <c:v>2025.01.06</c:v>
                </c:pt>
                <c:pt idx="64">
                  <c:v>2025.01.06</c:v>
                </c:pt>
                <c:pt idx="65">
                  <c:v>2025.01.06</c:v>
                </c:pt>
                <c:pt idx="66">
                  <c:v>2025.01.06</c:v>
                </c:pt>
                <c:pt idx="67">
                  <c:v>2025.01.06</c:v>
                </c:pt>
                <c:pt idx="68">
                  <c:v>2025.01.06</c:v>
                </c:pt>
                <c:pt idx="69">
                  <c:v>2025.01.06</c:v>
                </c:pt>
                <c:pt idx="70">
                  <c:v>2025.01.06</c:v>
                </c:pt>
                <c:pt idx="71">
                  <c:v>2025.01.06</c:v>
                </c:pt>
                <c:pt idx="72">
                  <c:v>2025.01.07</c:v>
                </c:pt>
                <c:pt idx="73">
                  <c:v>2025.01.07</c:v>
                </c:pt>
                <c:pt idx="74">
                  <c:v>2025.01.07</c:v>
                </c:pt>
                <c:pt idx="75">
                  <c:v>2025.01.07</c:v>
                </c:pt>
                <c:pt idx="76">
                  <c:v>2025.01.07</c:v>
                </c:pt>
                <c:pt idx="77">
                  <c:v>2025.01.07</c:v>
                </c:pt>
                <c:pt idx="78">
                  <c:v>2025.01.07</c:v>
                </c:pt>
                <c:pt idx="79">
                  <c:v>2025.01.07</c:v>
                </c:pt>
                <c:pt idx="80">
                  <c:v>2025.01.07</c:v>
                </c:pt>
                <c:pt idx="81">
                  <c:v>2025.01.07</c:v>
                </c:pt>
                <c:pt idx="82">
                  <c:v>2025.01.07</c:v>
                </c:pt>
                <c:pt idx="83">
                  <c:v>2025.01.07</c:v>
                </c:pt>
                <c:pt idx="84">
                  <c:v>2025.01.08</c:v>
                </c:pt>
                <c:pt idx="85">
                  <c:v>2025.01.08</c:v>
                </c:pt>
                <c:pt idx="86">
                  <c:v>2025.01.08</c:v>
                </c:pt>
                <c:pt idx="87">
                  <c:v>2025.01.08</c:v>
                </c:pt>
                <c:pt idx="88">
                  <c:v>2025.01.08</c:v>
                </c:pt>
                <c:pt idx="89">
                  <c:v>2025.01.08</c:v>
                </c:pt>
                <c:pt idx="90">
                  <c:v>2025.01.08</c:v>
                </c:pt>
                <c:pt idx="91">
                  <c:v>2025.01.08</c:v>
                </c:pt>
                <c:pt idx="92">
                  <c:v>2025.01.08</c:v>
                </c:pt>
                <c:pt idx="93">
                  <c:v>2025.01.08</c:v>
                </c:pt>
                <c:pt idx="94">
                  <c:v>2025.01.08</c:v>
                </c:pt>
                <c:pt idx="95">
                  <c:v>2025.01.08</c:v>
                </c:pt>
                <c:pt idx="96">
                  <c:v>2025.01.09</c:v>
                </c:pt>
                <c:pt idx="97">
                  <c:v>2025.01.09</c:v>
                </c:pt>
                <c:pt idx="98">
                  <c:v>2025.01.09</c:v>
                </c:pt>
                <c:pt idx="99">
                  <c:v>2025.01.09</c:v>
                </c:pt>
                <c:pt idx="100">
                  <c:v>2025.01.09</c:v>
                </c:pt>
                <c:pt idx="101">
                  <c:v>2025.01.09</c:v>
                </c:pt>
                <c:pt idx="102">
                  <c:v>2025.01.09</c:v>
                </c:pt>
                <c:pt idx="103">
                  <c:v>2025.01.09</c:v>
                </c:pt>
                <c:pt idx="104">
                  <c:v>2025.01.09</c:v>
                </c:pt>
                <c:pt idx="105">
                  <c:v>2025.01.09</c:v>
                </c:pt>
                <c:pt idx="106">
                  <c:v>2025.01.09</c:v>
                </c:pt>
                <c:pt idx="107">
                  <c:v>2025.01.09</c:v>
                </c:pt>
                <c:pt idx="108">
                  <c:v>2025.01.10</c:v>
                </c:pt>
                <c:pt idx="109">
                  <c:v>2025.01.10</c:v>
                </c:pt>
                <c:pt idx="110">
                  <c:v>2025.01.10</c:v>
                </c:pt>
                <c:pt idx="111">
                  <c:v>2025.01.10</c:v>
                </c:pt>
                <c:pt idx="112">
                  <c:v>2025.01.10</c:v>
                </c:pt>
                <c:pt idx="113">
                  <c:v>2025.01.10</c:v>
                </c:pt>
                <c:pt idx="114">
                  <c:v>2025.01.10</c:v>
                </c:pt>
                <c:pt idx="115">
                  <c:v>2025.01.10</c:v>
                </c:pt>
                <c:pt idx="116">
                  <c:v>2025.01.10</c:v>
                </c:pt>
                <c:pt idx="117">
                  <c:v>2025.01.10</c:v>
                </c:pt>
                <c:pt idx="118">
                  <c:v>2025.01.10</c:v>
                </c:pt>
                <c:pt idx="119">
                  <c:v>2025.01.10</c:v>
                </c:pt>
                <c:pt idx="120">
                  <c:v>2025.01.11</c:v>
                </c:pt>
                <c:pt idx="121">
                  <c:v>2025.01.11</c:v>
                </c:pt>
                <c:pt idx="122">
                  <c:v>2025.01.11</c:v>
                </c:pt>
                <c:pt idx="123">
                  <c:v>2025.01.11</c:v>
                </c:pt>
                <c:pt idx="124">
                  <c:v>2025.01.11</c:v>
                </c:pt>
                <c:pt idx="125">
                  <c:v>2025.01.11</c:v>
                </c:pt>
                <c:pt idx="126">
                  <c:v>2025.01.11</c:v>
                </c:pt>
                <c:pt idx="127">
                  <c:v>2025.01.11</c:v>
                </c:pt>
                <c:pt idx="128">
                  <c:v>2025.01.11</c:v>
                </c:pt>
                <c:pt idx="129">
                  <c:v>2025.01.11</c:v>
                </c:pt>
                <c:pt idx="130">
                  <c:v>2025.01.11</c:v>
                </c:pt>
                <c:pt idx="131">
                  <c:v>2025.01.11</c:v>
                </c:pt>
                <c:pt idx="132">
                  <c:v>2025.01.12</c:v>
                </c:pt>
                <c:pt idx="133">
                  <c:v>2025.01.12</c:v>
                </c:pt>
                <c:pt idx="134">
                  <c:v>2025.01.12</c:v>
                </c:pt>
                <c:pt idx="135">
                  <c:v>2025.01.12</c:v>
                </c:pt>
                <c:pt idx="136">
                  <c:v>2025.01.12</c:v>
                </c:pt>
                <c:pt idx="137">
                  <c:v>2025.01.12</c:v>
                </c:pt>
                <c:pt idx="138">
                  <c:v>2025.01.12</c:v>
                </c:pt>
                <c:pt idx="139">
                  <c:v>2025.01.12</c:v>
                </c:pt>
                <c:pt idx="140">
                  <c:v>2025.01.12</c:v>
                </c:pt>
                <c:pt idx="141">
                  <c:v>2025.01.12</c:v>
                </c:pt>
                <c:pt idx="142">
                  <c:v>2025.01.12</c:v>
                </c:pt>
                <c:pt idx="143">
                  <c:v>2025.01.12</c:v>
                </c:pt>
                <c:pt idx="144">
                  <c:v>2025.01.13</c:v>
                </c:pt>
                <c:pt idx="145">
                  <c:v>2025.01.13</c:v>
                </c:pt>
                <c:pt idx="146">
                  <c:v>2025.01.13</c:v>
                </c:pt>
                <c:pt idx="147">
                  <c:v>2025.01.13</c:v>
                </c:pt>
                <c:pt idx="148">
                  <c:v>2025.01.13</c:v>
                </c:pt>
                <c:pt idx="149">
                  <c:v>2025.01.13</c:v>
                </c:pt>
                <c:pt idx="150">
                  <c:v>2025.01.13</c:v>
                </c:pt>
                <c:pt idx="151">
                  <c:v>2025.01.13</c:v>
                </c:pt>
                <c:pt idx="152">
                  <c:v>2025.01.13</c:v>
                </c:pt>
                <c:pt idx="153">
                  <c:v>2025.01.13</c:v>
                </c:pt>
                <c:pt idx="154">
                  <c:v>2025.01.13</c:v>
                </c:pt>
                <c:pt idx="155">
                  <c:v>2025.01.13</c:v>
                </c:pt>
                <c:pt idx="156">
                  <c:v>2025.01.14</c:v>
                </c:pt>
                <c:pt idx="157">
                  <c:v>2025.01.14</c:v>
                </c:pt>
                <c:pt idx="158">
                  <c:v>2025.01.14</c:v>
                </c:pt>
                <c:pt idx="159">
                  <c:v>2025.01.14</c:v>
                </c:pt>
                <c:pt idx="160">
                  <c:v>2025.01.14</c:v>
                </c:pt>
                <c:pt idx="161">
                  <c:v>2025.01.14</c:v>
                </c:pt>
                <c:pt idx="162">
                  <c:v>2025.01.14</c:v>
                </c:pt>
                <c:pt idx="163">
                  <c:v>2025.01.14</c:v>
                </c:pt>
                <c:pt idx="164">
                  <c:v>2025.01.14</c:v>
                </c:pt>
                <c:pt idx="165">
                  <c:v>2025.01.14</c:v>
                </c:pt>
                <c:pt idx="166">
                  <c:v>2025.01.14</c:v>
                </c:pt>
                <c:pt idx="167">
                  <c:v>2025.01.14</c:v>
                </c:pt>
                <c:pt idx="168">
                  <c:v>2025.01.15</c:v>
                </c:pt>
                <c:pt idx="169">
                  <c:v>2025.01.15</c:v>
                </c:pt>
                <c:pt idx="170">
                  <c:v>2025.01.15</c:v>
                </c:pt>
                <c:pt idx="171">
                  <c:v>2025.01.15</c:v>
                </c:pt>
                <c:pt idx="172">
                  <c:v>2025.01.15</c:v>
                </c:pt>
                <c:pt idx="173">
                  <c:v>2025.01.15</c:v>
                </c:pt>
                <c:pt idx="174">
                  <c:v>2025.01.15</c:v>
                </c:pt>
                <c:pt idx="175">
                  <c:v>2025.01.15</c:v>
                </c:pt>
                <c:pt idx="176">
                  <c:v>2025.01.15</c:v>
                </c:pt>
                <c:pt idx="177">
                  <c:v>2025.01.15</c:v>
                </c:pt>
                <c:pt idx="178">
                  <c:v>2025.01.15</c:v>
                </c:pt>
                <c:pt idx="179">
                  <c:v>2025.01.15</c:v>
                </c:pt>
                <c:pt idx="180">
                  <c:v>2025.01.16</c:v>
                </c:pt>
                <c:pt idx="181">
                  <c:v>2025.01.16</c:v>
                </c:pt>
                <c:pt idx="182">
                  <c:v>2025.01.16</c:v>
                </c:pt>
                <c:pt idx="183">
                  <c:v>2025.01.16</c:v>
                </c:pt>
                <c:pt idx="184">
                  <c:v>2025.01.16</c:v>
                </c:pt>
                <c:pt idx="185">
                  <c:v>2025.01.16</c:v>
                </c:pt>
                <c:pt idx="186">
                  <c:v>2025.01.16</c:v>
                </c:pt>
                <c:pt idx="187">
                  <c:v>2025.01.16</c:v>
                </c:pt>
                <c:pt idx="188">
                  <c:v>2025.01.16</c:v>
                </c:pt>
                <c:pt idx="189">
                  <c:v>2025.01.16</c:v>
                </c:pt>
                <c:pt idx="190">
                  <c:v>2025.01.16</c:v>
                </c:pt>
                <c:pt idx="191">
                  <c:v>2025.01.16</c:v>
                </c:pt>
                <c:pt idx="192">
                  <c:v>2025.01.17</c:v>
                </c:pt>
                <c:pt idx="193">
                  <c:v>2025.01.17</c:v>
                </c:pt>
                <c:pt idx="194">
                  <c:v>2025.01.17</c:v>
                </c:pt>
                <c:pt idx="195">
                  <c:v>2025.01.17</c:v>
                </c:pt>
                <c:pt idx="196">
                  <c:v>2025.01.17</c:v>
                </c:pt>
                <c:pt idx="197">
                  <c:v>2025.01.17</c:v>
                </c:pt>
                <c:pt idx="198">
                  <c:v>2025.01.17</c:v>
                </c:pt>
                <c:pt idx="199">
                  <c:v>2025.01.17</c:v>
                </c:pt>
                <c:pt idx="200">
                  <c:v>2025.01.17</c:v>
                </c:pt>
                <c:pt idx="201">
                  <c:v>2025.01.17</c:v>
                </c:pt>
                <c:pt idx="202">
                  <c:v>2025.01.17</c:v>
                </c:pt>
                <c:pt idx="203">
                  <c:v>2025.01.17</c:v>
                </c:pt>
                <c:pt idx="204">
                  <c:v>2025.01.18</c:v>
                </c:pt>
                <c:pt idx="205">
                  <c:v>2025.01.18</c:v>
                </c:pt>
                <c:pt idx="206">
                  <c:v>2025.01.18</c:v>
                </c:pt>
                <c:pt idx="207">
                  <c:v>2025.01.18</c:v>
                </c:pt>
                <c:pt idx="208">
                  <c:v>2025.01.18</c:v>
                </c:pt>
                <c:pt idx="209">
                  <c:v>2025.01.18</c:v>
                </c:pt>
                <c:pt idx="210">
                  <c:v>2025.01.18</c:v>
                </c:pt>
                <c:pt idx="211">
                  <c:v>2025.01.18</c:v>
                </c:pt>
                <c:pt idx="212">
                  <c:v>2025.01.18</c:v>
                </c:pt>
                <c:pt idx="213">
                  <c:v>2025.01.18</c:v>
                </c:pt>
                <c:pt idx="214">
                  <c:v>2025.01.18</c:v>
                </c:pt>
                <c:pt idx="215">
                  <c:v>2025.01.18</c:v>
                </c:pt>
                <c:pt idx="216">
                  <c:v>2025.01.19</c:v>
                </c:pt>
                <c:pt idx="217">
                  <c:v>2025.01.19</c:v>
                </c:pt>
                <c:pt idx="218">
                  <c:v>2025.01.19</c:v>
                </c:pt>
                <c:pt idx="219">
                  <c:v>2025.01.19</c:v>
                </c:pt>
                <c:pt idx="220">
                  <c:v>2025.01.19</c:v>
                </c:pt>
                <c:pt idx="221">
                  <c:v>2025.01.19</c:v>
                </c:pt>
                <c:pt idx="222">
                  <c:v>2025.01.19</c:v>
                </c:pt>
                <c:pt idx="223">
                  <c:v>2025.01.19</c:v>
                </c:pt>
                <c:pt idx="224">
                  <c:v>2025.01.19</c:v>
                </c:pt>
                <c:pt idx="225">
                  <c:v>2025.01.19</c:v>
                </c:pt>
                <c:pt idx="226">
                  <c:v>2025.01.19</c:v>
                </c:pt>
                <c:pt idx="227">
                  <c:v>2025.01.19</c:v>
                </c:pt>
                <c:pt idx="228">
                  <c:v>2025.01.20</c:v>
                </c:pt>
                <c:pt idx="229">
                  <c:v>2025.01.20</c:v>
                </c:pt>
                <c:pt idx="230">
                  <c:v>2025.01.20</c:v>
                </c:pt>
                <c:pt idx="231">
                  <c:v>2025.01.20</c:v>
                </c:pt>
                <c:pt idx="232">
                  <c:v>2025.01.20</c:v>
                </c:pt>
                <c:pt idx="233">
                  <c:v>2025.01.20</c:v>
                </c:pt>
                <c:pt idx="234">
                  <c:v>2025.01.20</c:v>
                </c:pt>
                <c:pt idx="235">
                  <c:v>2025.01.20</c:v>
                </c:pt>
                <c:pt idx="236">
                  <c:v>2025.01.20</c:v>
                </c:pt>
                <c:pt idx="237">
                  <c:v>2025.01.20</c:v>
                </c:pt>
                <c:pt idx="238">
                  <c:v>2025.01.20</c:v>
                </c:pt>
                <c:pt idx="239">
                  <c:v>2025.01.20</c:v>
                </c:pt>
                <c:pt idx="240">
                  <c:v>2025.01.21</c:v>
                </c:pt>
                <c:pt idx="241">
                  <c:v>2025.01.21</c:v>
                </c:pt>
                <c:pt idx="242">
                  <c:v>2025.01.21</c:v>
                </c:pt>
                <c:pt idx="243">
                  <c:v>2025.01.21</c:v>
                </c:pt>
                <c:pt idx="244">
                  <c:v>2025.01.21</c:v>
                </c:pt>
                <c:pt idx="245">
                  <c:v>2025.01.21</c:v>
                </c:pt>
                <c:pt idx="246">
                  <c:v>2025.01.21</c:v>
                </c:pt>
                <c:pt idx="247">
                  <c:v>2025.01.21</c:v>
                </c:pt>
                <c:pt idx="248">
                  <c:v>2025.01.21</c:v>
                </c:pt>
                <c:pt idx="249">
                  <c:v>2025.01.21</c:v>
                </c:pt>
                <c:pt idx="250">
                  <c:v>2025.01.21</c:v>
                </c:pt>
                <c:pt idx="251">
                  <c:v>2025.01.21</c:v>
                </c:pt>
                <c:pt idx="252">
                  <c:v>2025.01.22</c:v>
                </c:pt>
                <c:pt idx="253">
                  <c:v>2025.01.22</c:v>
                </c:pt>
                <c:pt idx="254">
                  <c:v>2025.01.22</c:v>
                </c:pt>
                <c:pt idx="255">
                  <c:v>2025.01.22</c:v>
                </c:pt>
                <c:pt idx="256">
                  <c:v>2025.01.22</c:v>
                </c:pt>
                <c:pt idx="257">
                  <c:v>2025.01.22</c:v>
                </c:pt>
                <c:pt idx="258">
                  <c:v>2025.01.22</c:v>
                </c:pt>
                <c:pt idx="259">
                  <c:v>2025.01.22</c:v>
                </c:pt>
                <c:pt idx="260">
                  <c:v>2025.01.22</c:v>
                </c:pt>
                <c:pt idx="261">
                  <c:v>2025.01.22</c:v>
                </c:pt>
                <c:pt idx="262">
                  <c:v>2025.01.22</c:v>
                </c:pt>
                <c:pt idx="263">
                  <c:v>2025.01.22</c:v>
                </c:pt>
                <c:pt idx="264">
                  <c:v>2025.01.23</c:v>
                </c:pt>
                <c:pt idx="265">
                  <c:v>2025.01.23</c:v>
                </c:pt>
                <c:pt idx="266">
                  <c:v>2025.01.23</c:v>
                </c:pt>
                <c:pt idx="267">
                  <c:v>2025.01.23</c:v>
                </c:pt>
                <c:pt idx="268">
                  <c:v>2025.01.23</c:v>
                </c:pt>
                <c:pt idx="269">
                  <c:v>2025.01.23</c:v>
                </c:pt>
                <c:pt idx="270">
                  <c:v>2025.01.23</c:v>
                </c:pt>
                <c:pt idx="271">
                  <c:v>2025.01.23</c:v>
                </c:pt>
                <c:pt idx="272">
                  <c:v>2025.01.23</c:v>
                </c:pt>
                <c:pt idx="273">
                  <c:v>2025.01.23</c:v>
                </c:pt>
                <c:pt idx="274">
                  <c:v>2025.01.23</c:v>
                </c:pt>
                <c:pt idx="275">
                  <c:v>2025.01.23</c:v>
                </c:pt>
                <c:pt idx="276">
                  <c:v>2025.01.24</c:v>
                </c:pt>
                <c:pt idx="277">
                  <c:v>2025.01.24</c:v>
                </c:pt>
                <c:pt idx="278">
                  <c:v>2025.01.24</c:v>
                </c:pt>
                <c:pt idx="279">
                  <c:v>2025.01.24</c:v>
                </c:pt>
                <c:pt idx="280">
                  <c:v>2025.01.24</c:v>
                </c:pt>
                <c:pt idx="281">
                  <c:v>2025.01.24</c:v>
                </c:pt>
                <c:pt idx="282">
                  <c:v>2025.01.24</c:v>
                </c:pt>
                <c:pt idx="283">
                  <c:v>2025.01.24</c:v>
                </c:pt>
                <c:pt idx="284">
                  <c:v>2025.01.24</c:v>
                </c:pt>
                <c:pt idx="285">
                  <c:v>2025.01.24</c:v>
                </c:pt>
                <c:pt idx="286">
                  <c:v>2025.01.24</c:v>
                </c:pt>
                <c:pt idx="287">
                  <c:v>2025.01.24</c:v>
                </c:pt>
                <c:pt idx="288">
                  <c:v>2025.01.25</c:v>
                </c:pt>
                <c:pt idx="289">
                  <c:v>2025.01.25</c:v>
                </c:pt>
                <c:pt idx="290">
                  <c:v>2025.01.25</c:v>
                </c:pt>
                <c:pt idx="291">
                  <c:v>2025.01.25</c:v>
                </c:pt>
                <c:pt idx="292">
                  <c:v>2025.01.25</c:v>
                </c:pt>
                <c:pt idx="293">
                  <c:v>2025.01.25</c:v>
                </c:pt>
                <c:pt idx="294">
                  <c:v>2025.01.25</c:v>
                </c:pt>
                <c:pt idx="295">
                  <c:v>2025.01.25</c:v>
                </c:pt>
                <c:pt idx="296">
                  <c:v>2025.01.25</c:v>
                </c:pt>
                <c:pt idx="297">
                  <c:v>2025.01.25</c:v>
                </c:pt>
                <c:pt idx="298">
                  <c:v>2025.01.25</c:v>
                </c:pt>
                <c:pt idx="299">
                  <c:v>2025.01.25</c:v>
                </c:pt>
                <c:pt idx="300">
                  <c:v>2025.01.26</c:v>
                </c:pt>
                <c:pt idx="301">
                  <c:v>2025.01.26</c:v>
                </c:pt>
                <c:pt idx="302">
                  <c:v>2025.01.26</c:v>
                </c:pt>
                <c:pt idx="303">
                  <c:v>2025.01.26</c:v>
                </c:pt>
                <c:pt idx="304">
                  <c:v>2025.01.26</c:v>
                </c:pt>
                <c:pt idx="305">
                  <c:v>2025.01.26</c:v>
                </c:pt>
                <c:pt idx="306">
                  <c:v>2025.01.26</c:v>
                </c:pt>
                <c:pt idx="307">
                  <c:v>2025.01.26</c:v>
                </c:pt>
                <c:pt idx="308">
                  <c:v>2025.01.26</c:v>
                </c:pt>
                <c:pt idx="309">
                  <c:v>2025.01.26</c:v>
                </c:pt>
                <c:pt idx="310">
                  <c:v>2025.01.26</c:v>
                </c:pt>
                <c:pt idx="311">
                  <c:v>2025.01.26</c:v>
                </c:pt>
                <c:pt idx="312">
                  <c:v>2025.01.27</c:v>
                </c:pt>
                <c:pt idx="313">
                  <c:v>2025.01.27</c:v>
                </c:pt>
                <c:pt idx="314">
                  <c:v>2025.01.27</c:v>
                </c:pt>
                <c:pt idx="315">
                  <c:v>2025.01.27</c:v>
                </c:pt>
                <c:pt idx="316">
                  <c:v>2025.01.27</c:v>
                </c:pt>
                <c:pt idx="317">
                  <c:v>2025.01.27</c:v>
                </c:pt>
                <c:pt idx="318">
                  <c:v>2025.01.27</c:v>
                </c:pt>
                <c:pt idx="319">
                  <c:v>2025.01.27</c:v>
                </c:pt>
                <c:pt idx="320">
                  <c:v>2025.01.27</c:v>
                </c:pt>
                <c:pt idx="321">
                  <c:v>2025.01.27</c:v>
                </c:pt>
                <c:pt idx="322">
                  <c:v>2025.01.27</c:v>
                </c:pt>
                <c:pt idx="323">
                  <c:v>2025.01.27</c:v>
                </c:pt>
                <c:pt idx="324">
                  <c:v>2025.01.28</c:v>
                </c:pt>
                <c:pt idx="325">
                  <c:v>2025.01.28</c:v>
                </c:pt>
                <c:pt idx="326">
                  <c:v>2025.01.28</c:v>
                </c:pt>
                <c:pt idx="327">
                  <c:v>2025.01.28</c:v>
                </c:pt>
                <c:pt idx="328">
                  <c:v>2025.01.28</c:v>
                </c:pt>
                <c:pt idx="329">
                  <c:v>2025.01.28</c:v>
                </c:pt>
                <c:pt idx="330">
                  <c:v>2025.01.28</c:v>
                </c:pt>
                <c:pt idx="331">
                  <c:v>2025.01.28</c:v>
                </c:pt>
                <c:pt idx="332">
                  <c:v>2025.01.28</c:v>
                </c:pt>
                <c:pt idx="333">
                  <c:v>2025.01.28</c:v>
                </c:pt>
                <c:pt idx="334">
                  <c:v>2025.01.28</c:v>
                </c:pt>
                <c:pt idx="335">
                  <c:v>2025.01.28</c:v>
                </c:pt>
                <c:pt idx="336">
                  <c:v>2025.01.29</c:v>
                </c:pt>
                <c:pt idx="337">
                  <c:v>2025.01.29</c:v>
                </c:pt>
                <c:pt idx="338">
                  <c:v>2025.01.29</c:v>
                </c:pt>
                <c:pt idx="339">
                  <c:v>2025.01.29</c:v>
                </c:pt>
                <c:pt idx="340">
                  <c:v>2025.01.29</c:v>
                </c:pt>
                <c:pt idx="341">
                  <c:v>2025.01.29</c:v>
                </c:pt>
                <c:pt idx="342">
                  <c:v>2025.01.29</c:v>
                </c:pt>
                <c:pt idx="343">
                  <c:v>2025.01.29</c:v>
                </c:pt>
                <c:pt idx="344">
                  <c:v>2025.01.29</c:v>
                </c:pt>
                <c:pt idx="345">
                  <c:v>2025.01.29</c:v>
                </c:pt>
                <c:pt idx="346">
                  <c:v>2025.01.29</c:v>
                </c:pt>
                <c:pt idx="347">
                  <c:v>2025.01.29</c:v>
                </c:pt>
                <c:pt idx="348">
                  <c:v>2025.01.30</c:v>
                </c:pt>
                <c:pt idx="349">
                  <c:v>2025.01.30</c:v>
                </c:pt>
                <c:pt idx="350">
                  <c:v>2025.01.30</c:v>
                </c:pt>
                <c:pt idx="351">
                  <c:v>2025.01.30</c:v>
                </c:pt>
                <c:pt idx="352">
                  <c:v>2025.01.30</c:v>
                </c:pt>
                <c:pt idx="353">
                  <c:v>2025.01.30</c:v>
                </c:pt>
                <c:pt idx="354">
                  <c:v>2025.01.30</c:v>
                </c:pt>
                <c:pt idx="355">
                  <c:v>2025.01.30</c:v>
                </c:pt>
                <c:pt idx="356">
                  <c:v>2025.01.30</c:v>
                </c:pt>
                <c:pt idx="357">
                  <c:v>2025.01.30</c:v>
                </c:pt>
                <c:pt idx="358">
                  <c:v>2025.01.30</c:v>
                </c:pt>
                <c:pt idx="359">
                  <c:v>2025.01.30</c:v>
                </c:pt>
                <c:pt idx="360">
                  <c:v>2025.01.31</c:v>
                </c:pt>
                <c:pt idx="361">
                  <c:v>2025.01.31</c:v>
                </c:pt>
                <c:pt idx="362">
                  <c:v>2025.01.31</c:v>
                </c:pt>
                <c:pt idx="363">
                  <c:v>2025.01.31</c:v>
                </c:pt>
                <c:pt idx="364">
                  <c:v>2025.01.31</c:v>
                </c:pt>
                <c:pt idx="365">
                  <c:v>2025.01.31</c:v>
                </c:pt>
                <c:pt idx="366">
                  <c:v>2025.01.31</c:v>
                </c:pt>
                <c:pt idx="367">
                  <c:v>2025.01.31</c:v>
                </c:pt>
                <c:pt idx="368">
                  <c:v>2025.01.31</c:v>
                </c:pt>
                <c:pt idx="369">
                  <c:v>2025.01.31</c:v>
                </c:pt>
                <c:pt idx="370">
                  <c:v>2025.01.31</c:v>
                </c:pt>
                <c:pt idx="371">
                  <c:v>2025.01.31</c:v>
                </c:pt>
                <c:pt idx="372">
                  <c:v>2025.02.01</c:v>
                </c:pt>
                <c:pt idx="373">
                  <c:v>2025.02.01</c:v>
                </c:pt>
                <c:pt idx="374">
                  <c:v>2025.02.01</c:v>
                </c:pt>
                <c:pt idx="375">
                  <c:v>2025.02.01</c:v>
                </c:pt>
                <c:pt idx="376">
                  <c:v>2025.02.01</c:v>
                </c:pt>
                <c:pt idx="377">
                  <c:v>2025.02.01</c:v>
                </c:pt>
                <c:pt idx="378">
                  <c:v>2025.02.01</c:v>
                </c:pt>
                <c:pt idx="379">
                  <c:v>2025.02.01</c:v>
                </c:pt>
                <c:pt idx="380">
                  <c:v>2025.02.01</c:v>
                </c:pt>
                <c:pt idx="381">
                  <c:v>2025.02.01</c:v>
                </c:pt>
                <c:pt idx="382">
                  <c:v>2025.02.01</c:v>
                </c:pt>
                <c:pt idx="383">
                  <c:v>2025.02.01</c:v>
                </c:pt>
                <c:pt idx="384">
                  <c:v>2025.02.02</c:v>
                </c:pt>
                <c:pt idx="385">
                  <c:v>2025.02.02</c:v>
                </c:pt>
                <c:pt idx="386">
                  <c:v>2025.02.02</c:v>
                </c:pt>
                <c:pt idx="387">
                  <c:v>2025.02.02</c:v>
                </c:pt>
                <c:pt idx="388">
                  <c:v>2025.02.02</c:v>
                </c:pt>
                <c:pt idx="389">
                  <c:v>2025.02.02</c:v>
                </c:pt>
                <c:pt idx="390">
                  <c:v>2025.02.02</c:v>
                </c:pt>
                <c:pt idx="391">
                  <c:v>2025.02.02</c:v>
                </c:pt>
                <c:pt idx="392">
                  <c:v>2025.02.02</c:v>
                </c:pt>
                <c:pt idx="393">
                  <c:v>2025.02.02</c:v>
                </c:pt>
                <c:pt idx="394">
                  <c:v>2025.02.02</c:v>
                </c:pt>
                <c:pt idx="395">
                  <c:v>2025.02.02</c:v>
                </c:pt>
                <c:pt idx="396">
                  <c:v>2025.02.03</c:v>
                </c:pt>
                <c:pt idx="397">
                  <c:v>2025.02.03</c:v>
                </c:pt>
                <c:pt idx="398">
                  <c:v>2025.02.03</c:v>
                </c:pt>
                <c:pt idx="399">
                  <c:v>2025.02.03</c:v>
                </c:pt>
                <c:pt idx="400">
                  <c:v>2025.02.03</c:v>
                </c:pt>
                <c:pt idx="401">
                  <c:v>2025.02.03</c:v>
                </c:pt>
                <c:pt idx="402">
                  <c:v>2025.02.03</c:v>
                </c:pt>
                <c:pt idx="403">
                  <c:v>2025.02.03</c:v>
                </c:pt>
                <c:pt idx="404">
                  <c:v>2025.02.03</c:v>
                </c:pt>
                <c:pt idx="405">
                  <c:v>2025.02.03</c:v>
                </c:pt>
                <c:pt idx="406">
                  <c:v>2025.02.03</c:v>
                </c:pt>
                <c:pt idx="407">
                  <c:v>2025.02.03</c:v>
                </c:pt>
                <c:pt idx="408">
                  <c:v>2025.02.04</c:v>
                </c:pt>
                <c:pt idx="409">
                  <c:v>2025.02.04</c:v>
                </c:pt>
                <c:pt idx="410">
                  <c:v>2025.02.04</c:v>
                </c:pt>
                <c:pt idx="411">
                  <c:v>2025.02.04</c:v>
                </c:pt>
                <c:pt idx="412">
                  <c:v>2025.02.04</c:v>
                </c:pt>
                <c:pt idx="413">
                  <c:v>2025.02.04</c:v>
                </c:pt>
                <c:pt idx="414">
                  <c:v>2025.02.04</c:v>
                </c:pt>
                <c:pt idx="415">
                  <c:v>2025.02.04</c:v>
                </c:pt>
                <c:pt idx="416">
                  <c:v>2025.02.04</c:v>
                </c:pt>
                <c:pt idx="417">
                  <c:v>2025.02.04</c:v>
                </c:pt>
                <c:pt idx="418">
                  <c:v>2025.02.04</c:v>
                </c:pt>
                <c:pt idx="419">
                  <c:v>2025.02.04</c:v>
                </c:pt>
                <c:pt idx="420">
                  <c:v>2025.02.05</c:v>
                </c:pt>
                <c:pt idx="421">
                  <c:v>2025.02.05</c:v>
                </c:pt>
                <c:pt idx="422">
                  <c:v>2025.02.05</c:v>
                </c:pt>
                <c:pt idx="423">
                  <c:v>2025.02.05</c:v>
                </c:pt>
                <c:pt idx="424">
                  <c:v>2025.02.05</c:v>
                </c:pt>
                <c:pt idx="425">
                  <c:v>2025.02.05</c:v>
                </c:pt>
                <c:pt idx="426">
                  <c:v>2025.02.05</c:v>
                </c:pt>
                <c:pt idx="427">
                  <c:v>2025.02.05</c:v>
                </c:pt>
                <c:pt idx="428">
                  <c:v>2025.02.05</c:v>
                </c:pt>
                <c:pt idx="429">
                  <c:v>2025.02.05</c:v>
                </c:pt>
                <c:pt idx="430">
                  <c:v>2025.02.05</c:v>
                </c:pt>
                <c:pt idx="431">
                  <c:v>2025.02.05</c:v>
                </c:pt>
                <c:pt idx="432">
                  <c:v>2025.02.06</c:v>
                </c:pt>
                <c:pt idx="433">
                  <c:v>2025.02.06</c:v>
                </c:pt>
                <c:pt idx="434">
                  <c:v>2025.02.06</c:v>
                </c:pt>
                <c:pt idx="435">
                  <c:v>2025.02.06</c:v>
                </c:pt>
                <c:pt idx="436">
                  <c:v>2025.02.06</c:v>
                </c:pt>
                <c:pt idx="437">
                  <c:v>2025.02.06</c:v>
                </c:pt>
                <c:pt idx="438">
                  <c:v>2025.02.06</c:v>
                </c:pt>
                <c:pt idx="439">
                  <c:v>2025.02.06</c:v>
                </c:pt>
                <c:pt idx="440">
                  <c:v>2025.02.06</c:v>
                </c:pt>
                <c:pt idx="441">
                  <c:v>2025.02.06</c:v>
                </c:pt>
                <c:pt idx="442">
                  <c:v>2025.02.06</c:v>
                </c:pt>
                <c:pt idx="443">
                  <c:v>2025.02.06</c:v>
                </c:pt>
                <c:pt idx="444">
                  <c:v>2025.02.07</c:v>
                </c:pt>
                <c:pt idx="445">
                  <c:v>2025.02.07</c:v>
                </c:pt>
                <c:pt idx="446">
                  <c:v>2025.02.07</c:v>
                </c:pt>
                <c:pt idx="447">
                  <c:v>2025.02.07</c:v>
                </c:pt>
                <c:pt idx="448">
                  <c:v>2025.02.07</c:v>
                </c:pt>
                <c:pt idx="449">
                  <c:v>2025.02.07</c:v>
                </c:pt>
                <c:pt idx="450">
                  <c:v>2025.02.07</c:v>
                </c:pt>
                <c:pt idx="451">
                  <c:v>2025.02.07</c:v>
                </c:pt>
                <c:pt idx="452">
                  <c:v>2025.02.07</c:v>
                </c:pt>
                <c:pt idx="453">
                  <c:v>2025.02.07</c:v>
                </c:pt>
                <c:pt idx="454">
                  <c:v>2025.02.08</c:v>
                </c:pt>
                <c:pt idx="455">
                  <c:v>2025.02.08</c:v>
                </c:pt>
                <c:pt idx="456">
                  <c:v>2025.02.08</c:v>
                </c:pt>
                <c:pt idx="457">
                  <c:v>2025.02.08</c:v>
                </c:pt>
                <c:pt idx="458">
                  <c:v>2025.02.08</c:v>
                </c:pt>
                <c:pt idx="459">
                  <c:v>2025.02.08</c:v>
                </c:pt>
                <c:pt idx="460">
                  <c:v>2025.02.08</c:v>
                </c:pt>
                <c:pt idx="461">
                  <c:v>2025.02.08</c:v>
                </c:pt>
                <c:pt idx="462">
                  <c:v>2025.02.08</c:v>
                </c:pt>
                <c:pt idx="463">
                  <c:v>2025.02.08</c:v>
                </c:pt>
                <c:pt idx="464">
                  <c:v>2025.02.08</c:v>
                </c:pt>
                <c:pt idx="465">
                  <c:v>2025.02.08</c:v>
                </c:pt>
                <c:pt idx="466">
                  <c:v>2025.02.09</c:v>
                </c:pt>
                <c:pt idx="467">
                  <c:v>2025.02.09</c:v>
                </c:pt>
                <c:pt idx="468">
                  <c:v>2025.02.09</c:v>
                </c:pt>
                <c:pt idx="469">
                  <c:v>2025.02.09</c:v>
                </c:pt>
                <c:pt idx="470">
                  <c:v>2025.02.09</c:v>
                </c:pt>
                <c:pt idx="471">
                  <c:v>2025.02.09</c:v>
                </c:pt>
                <c:pt idx="472">
                  <c:v>2025.02.09</c:v>
                </c:pt>
                <c:pt idx="473">
                  <c:v>2025.02.09</c:v>
                </c:pt>
                <c:pt idx="474">
                  <c:v>2025.02.09</c:v>
                </c:pt>
                <c:pt idx="475">
                  <c:v>2025.02.09</c:v>
                </c:pt>
                <c:pt idx="476">
                  <c:v>2025.02.09</c:v>
                </c:pt>
                <c:pt idx="477">
                  <c:v>2025.02.09</c:v>
                </c:pt>
                <c:pt idx="478">
                  <c:v>2025.02.10</c:v>
                </c:pt>
                <c:pt idx="479">
                  <c:v>2025.02.10</c:v>
                </c:pt>
                <c:pt idx="480">
                  <c:v>2025.02.10</c:v>
                </c:pt>
                <c:pt idx="481">
                  <c:v>2025.02.10</c:v>
                </c:pt>
                <c:pt idx="482">
                  <c:v>2025.02.10</c:v>
                </c:pt>
                <c:pt idx="483">
                  <c:v>2025.02.10</c:v>
                </c:pt>
                <c:pt idx="484">
                  <c:v>2025.02.10</c:v>
                </c:pt>
                <c:pt idx="485">
                  <c:v>2025.02.10</c:v>
                </c:pt>
                <c:pt idx="486">
                  <c:v>2025.02.11</c:v>
                </c:pt>
                <c:pt idx="487">
                  <c:v>2025.02.11</c:v>
                </c:pt>
                <c:pt idx="488">
                  <c:v>2025.02.11</c:v>
                </c:pt>
                <c:pt idx="489">
                  <c:v>2025.02.11</c:v>
                </c:pt>
                <c:pt idx="490">
                  <c:v>2025.02.11</c:v>
                </c:pt>
                <c:pt idx="491">
                  <c:v>2025.02.11</c:v>
                </c:pt>
                <c:pt idx="492">
                  <c:v>2025.02.11</c:v>
                </c:pt>
                <c:pt idx="493">
                  <c:v>2025.02.11</c:v>
                </c:pt>
                <c:pt idx="494">
                  <c:v>2025.02.11</c:v>
                </c:pt>
                <c:pt idx="495">
                  <c:v>2025.02.11</c:v>
                </c:pt>
                <c:pt idx="496">
                  <c:v>2025.02.11</c:v>
                </c:pt>
                <c:pt idx="497">
                  <c:v>2025.02.11</c:v>
                </c:pt>
                <c:pt idx="498">
                  <c:v>2025.02.12</c:v>
                </c:pt>
                <c:pt idx="499">
                  <c:v>2025.02.12</c:v>
                </c:pt>
                <c:pt idx="500">
                  <c:v>2025.02.12</c:v>
                </c:pt>
                <c:pt idx="501">
                  <c:v>2025.02.12</c:v>
                </c:pt>
                <c:pt idx="502">
                  <c:v>2025.02.12</c:v>
                </c:pt>
                <c:pt idx="503">
                  <c:v>2025.02.12</c:v>
                </c:pt>
                <c:pt idx="504">
                  <c:v>2025.02.12</c:v>
                </c:pt>
                <c:pt idx="505">
                  <c:v>2025.02.12</c:v>
                </c:pt>
                <c:pt idx="506">
                  <c:v>2025.02.12</c:v>
                </c:pt>
                <c:pt idx="507">
                  <c:v>2025.02.12</c:v>
                </c:pt>
                <c:pt idx="508">
                  <c:v>2025.02.12</c:v>
                </c:pt>
                <c:pt idx="509">
                  <c:v>2025.02.12</c:v>
                </c:pt>
                <c:pt idx="510">
                  <c:v>2025.02.13</c:v>
                </c:pt>
                <c:pt idx="511">
                  <c:v>2025.02.13</c:v>
                </c:pt>
                <c:pt idx="512">
                  <c:v>2025.02.13</c:v>
                </c:pt>
                <c:pt idx="513">
                  <c:v>2025.02.13</c:v>
                </c:pt>
                <c:pt idx="514">
                  <c:v>2025.02.13</c:v>
                </c:pt>
                <c:pt idx="515">
                  <c:v>2025.02.13</c:v>
                </c:pt>
                <c:pt idx="516">
                  <c:v>2025.02.13</c:v>
                </c:pt>
                <c:pt idx="517">
                  <c:v>2025.02.13</c:v>
                </c:pt>
                <c:pt idx="518">
                  <c:v>2025.02.13</c:v>
                </c:pt>
                <c:pt idx="519">
                  <c:v>2025.02.13</c:v>
                </c:pt>
                <c:pt idx="520">
                  <c:v>2025.02.13</c:v>
                </c:pt>
                <c:pt idx="521">
                  <c:v>2025.02.13</c:v>
                </c:pt>
                <c:pt idx="522">
                  <c:v>2025.02.13</c:v>
                </c:pt>
                <c:pt idx="523">
                  <c:v>2025.02.13</c:v>
                </c:pt>
                <c:pt idx="524">
                  <c:v>2025.02.13</c:v>
                </c:pt>
                <c:pt idx="525">
                  <c:v>2025.02.13</c:v>
                </c:pt>
                <c:pt idx="526">
                  <c:v>2025.02.13</c:v>
                </c:pt>
                <c:pt idx="527">
                  <c:v>2025.02.13</c:v>
                </c:pt>
                <c:pt idx="528">
                  <c:v>2025.02.14</c:v>
                </c:pt>
                <c:pt idx="529">
                  <c:v>2025.02.14</c:v>
                </c:pt>
                <c:pt idx="530">
                  <c:v>2025.02.14</c:v>
                </c:pt>
                <c:pt idx="531">
                  <c:v>2025.02.14</c:v>
                </c:pt>
                <c:pt idx="532">
                  <c:v>2025.02.14</c:v>
                </c:pt>
                <c:pt idx="533">
                  <c:v>2025.02.14</c:v>
                </c:pt>
                <c:pt idx="534">
                  <c:v>2025.02.14</c:v>
                </c:pt>
                <c:pt idx="535">
                  <c:v>2025.02.14</c:v>
                </c:pt>
                <c:pt idx="536">
                  <c:v>2025.02.14</c:v>
                </c:pt>
                <c:pt idx="537">
                  <c:v>2025.02.14</c:v>
                </c:pt>
                <c:pt idx="538">
                  <c:v>2025.02.14</c:v>
                </c:pt>
                <c:pt idx="539">
                  <c:v>2025.02.14</c:v>
                </c:pt>
                <c:pt idx="540">
                  <c:v>2025.02.15</c:v>
                </c:pt>
                <c:pt idx="541">
                  <c:v>2025.02.15</c:v>
                </c:pt>
                <c:pt idx="542">
                  <c:v>2025.02.15</c:v>
                </c:pt>
                <c:pt idx="543">
                  <c:v>2025.02.15</c:v>
                </c:pt>
                <c:pt idx="544">
                  <c:v>2025.02.15</c:v>
                </c:pt>
                <c:pt idx="545">
                  <c:v>2025.02.15</c:v>
                </c:pt>
                <c:pt idx="546">
                  <c:v>2025.02.15</c:v>
                </c:pt>
                <c:pt idx="547">
                  <c:v>2025.02.15</c:v>
                </c:pt>
                <c:pt idx="548">
                  <c:v>2025.02.15</c:v>
                </c:pt>
                <c:pt idx="549">
                  <c:v>2025.02.15</c:v>
                </c:pt>
                <c:pt idx="550">
                  <c:v>2025.02.15</c:v>
                </c:pt>
                <c:pt idx="551">
                  <c:v>2025.02.15</c:v>
                </c:pt>
                <c:pt idx="552">
                  <c:v>2025.02.16</c:v>
                </c:pt>
                <c:pt idx="553">
                  <c:v>2025.02.16</c:v>
                </c:pt>
                <c:pt idx="554">
                  <c:v>2025.02.16</c:v>
                </c:pt>
                <c:pt idx="555">
                  <c:v>2025.02.16</c:v>
                </c:pt>
                <c:pt idx="556">
                  <c:v>2025.02.16</c:v>
                </c:pt>
                <c:pt idx="557">
                  <c:v>2025.02.16</c:v>
                </c:pt>
                <c:pt idx="558">
                  <c:v>2025.02.16</c:v>
                </c:pt>
                <c:pt idx="559">
                  <c:v>2025.02.16</c:v>
                </c:pt>
                <c:pt idx="560">
                  <c:v>2025.02.16</c:v>
                </c:pt>
                <c:pt idx="561">
                  <c:v>2025.02.16</c:v>
                </c:pt>
                <c:pt idx="562">
                  <c:v>2025.02.16</c:v>
                </c:pt>
                <c:pt idx="563">
                  <c:v>2025.02.16</c:v>
                </c:pt>
                <c:pt idx="564">
                  <c:v>2025.02.17</c:v>
                </c:pt>
                <c:pt idx="565">
                  <c:v>2025.02.17</c:v>
                </c:pt>
                <c:pt idx="566">
                  <c:v>2025.02.17</c:v>
                </c:pt>
                <c:pt idx="567">
                  <c:v>2025.02.17</c:v>
                </c:pt>
                <c:pt idx="568">
                  <c:v>2025.02.17</c:v>
                </c:pt>
                <c:pt idx="569">
                  <c:v>2025.02.17</c:v>
                </c:pt>
                <c:pt idx="570">
                  <c:v>2025.02.17</c:v>
                </c:pt>
                <c:pt idx="571">
                  <c:v>2025.02.17</c:v>
                </c:pt>
                <c:pt idx="572">
                  <c:v>2025.02.17</c:v>
                </c:pt>
                <c:pt idx="573">
                  <c:v>2025.02.17</c:v>
                </c:pt>
                <c:pt idx="574">
                  <c:v>2025.02.17</c:v>
                </c:pt>
                <c:pt idx="575">
                  <c:v>2025.02.17</c:v>
                </c:pt>
                <c:pt idx="576">
                  <c:v>2025.02.18</c:v>
                </c:pt>
                <c:pt idx="577">
                  <c:v>2025.02.18</c:v>
                </c:pt>
                <c:pt idx="578">
                  <c:v>2025.02.18</c:v>
                </c:pt>
                <c:pt idx="579">
                  <c:v>2025.02.18</c:v>
                </c:pt>
                <c:pt idx="580">
                  <c:v>2025.02.18</c:v>
                </c:pt>
                <c:pt idx="581">
                  <c:v>2025.02.18</c:v>
                </c:pt>
                <c:pt idx="582">
                  <c:v>2025.02.18</c:v>
                </c:pt>
                <c:pt idx="583">
                  <c:v>2025.02.18</c:v>
                </c:pt>
                <c:pt idx="584">
                  <c:v>2025.02.18</c:v>
                </c:pt>
                <c:pt idx="585">
                  <c:v>2025.02.18</c:v>
                </c:pt>
                <c:pt idx="586">
                  <c:v>2025.02.18</c:v>
                </c:pt>
                <c:pt idx="587">
                  <c:v>2025.02.18</c:v>
                </c:pt>
                <c:pt idx="588">
                  <c:v>2025.02.19</c:v>
                </c:pt>
                <c:pt idx="589">
                  <c:v>2025.02.19</c:v>
                </c:pt>
                <c:pt idx="590">
                  <c:v>2025.02.19</c:v>
                </c:pt>
                <c:pt idx="591">
                  <c:v>2025.02.19</c:v>
                </c:pt>
                <c:pt idx="592">
                  <c:v>2025.02.19</c:v>
                </c:pt>
                <c:pt idx="593">
                  <c:v>2025.02.19</c:v>
                </c:pt>
                <c:pt idx="594">
                  <c:v>2025.02.19</c:v>
                </c:pt>
                <c:pt idx="595">
                  <c:v>2025.02.19</c:v>
                </c:pt>
                <c:pt idx="596">
                  <c:v>2025.02.19</c:v>
                </c:pt>
                <c:pt idx="597">
                  <c:v>2025.02.19</c:v>
                </c:pt>
                <c:pt idx="598">
                  <c:v>2025.02.19</c:v>
                </c:pt>
                <c:pt idx="599">
                  <c:v>2025.02.19</c:v>
                </c:pt>
                <c:pt idx="600">
                  <c:v>2025.02.20</c:v>
                </c:pt>
                <c:pt idx="601">
                  <c:v>2025.02.20</c:v>
                </c:pt>
                <c:pt idx="602">
                  <c:v>2025.02.20</c:v>
                </c:pt>
                <c:pt idx="603">
                  <c:v>2025.02.20</c:v>
                </c:pt>
                <c:pt idx="604">
                  <c:v>2025.02.20</c:v>
                </c:pt>
                <c:pt idx="605">
                  <c:v>2025.02.20</c:v>
                </c:pt>
                <c:pt idx="606">
                  <c:v>2025.02.20</c:v>
                </c:pt>
                <c:pt idx="607">
                  <c:v>2025.02.20</c:v>
                </c:pt>
                <c:pt idx="608">
                  <c:v>2025.02.20</c:v>
                </c:pt>
                <c:pt idx="609">
                  <c:v>2025.02.20</c:v>
                </c:pt>
                <c:pt idx="610">
                  <c:v>2025.02.20</c:v>
                </c:pt>
                <c:pt idx="611">
                  <c:v>2025.02.20</c:v>
                </c:pt>
                <c:pt idx="612">
                  <c:v>2025.02.21</c:v>
                </c:pt>
                <c:pt idx="613">
                  <c:v>2025.02.21</c:v>
                </c:pt>
                <c:pt idx="614">
                  <c:v>2025.02.21</c:v>
                </c:pt>
                <c:pt idx="615">
                  <c:v>2025.02.21</c:v>
                </c:pt>
                <c:pt idx="616">
                  <c:v>2025.02.21</c:v>
                </c:pt>
                <c:pt idx="617">
                  <c:v>2025.02.21</c:v>
                </c:pt>
                <c:pt idx="618">
                  <c:v>2025.02.21</c:v>
                </c:pt>
                <c:pt idx="619">
                  <c:v>2025.02.21</c:v>
                </c:pt>
                <c:pt idx="620">
                  <c:v>2025.02.21</c:v>
                </c:pt>
                <c:pt idx="621">
                  <c:v>2025.02.21</c:v>
                </c:pt>
                <c:pt idx="622">
                  <c:v>2025.02.21</c:v>
                </c:pt>
                <c:pt idx="623">
                  <c:v>2025.02.21</c:v>
                </c:pt>
                <c:pt idx="624">
                  <c:v>2025.02.22</c:v>
                </c:pt>
                <c:pt idx="625">
                  <c:v>2025.02.22</c:v>
                </c:pt>
                <c:pt idx="626">
                  <c:v>2025.02.22</c:v>
                </c:pt>
                <c:pt idx="627">
                  <c:v>2025.02.22</c:v>
                </c:pt>
                <c:pt idx="628">
                  <c:v>2025.02.22</c:v>
                </c:pt>
                <c:pt idx="629">
                  <c:v>2025.02.22</c:v>
                </c:pt>
                <c:pt idx="630">
                  <c:v>2025.02.22</c:v>
                </c:pt>
                <c:pt idx="631">
                  <c:v>2025.02.22</c:v>
                </c:pt>
                <c:pt idx="632">
                  <c:v>2025.02.22</c:v>
                </c:pt>
                <c:pt idx="633">
                  <c:v>2025.02.22</c:v>
                </c:pt>
                <c:pt idx="634">
                  <c:v>2025.02.22</c:v>
                </c:pt>
                <c:pt idx="635">
                  <c:v>2025.02.22</c:v>
                </c:pt>
                <c:pt idx="636">
                  <c:v>2025.02.23</c:v>
                </c:pt>
                <c:pt idx="637">
                  <c:v>2025.02.23</c:v>
                </c:pt>
                <c:pt idx="638">
                  <c:v>2025.02.23</c:v>
                </c:pt>
                <c:pt idx="639">
                  <c:v>2025.02.23</c:v>
                </c:pt>
                <c:pt idx="640">
                  <c:v>2025.02.23</c:v>
                </c:pt>
                <c:pt idx="641">
                  <c:v>2025.02.23</c:v>
                </c:pt>
                <c:pt idx="642">
                  <c:v>2025.02.23</c:v>
                </c:pt>
                <c:pt idx="643">
                  <c:v>2025.02.23</c:v>
                </c:pt>
                <c:pt idx="644">
                  <c:v>2025.02.23</c:v>
                </c:pt>
                <c:pt idx="645">
                  <c:v>2025.02.23</c:v>
                </c:pt>
                <c:pt idx="646">
                  <c:v>2025.02.23</c:v>
                </c:pt>
                <c:pt idx="647">
                  <c:v>2025.02.23</c:v>
                </c:pt>
                <c:pt idx="648">
                  <c:v>2025.02.24</c:v>
                </c:pt>
                <c:pt idx="649">
                  <c:v>2025.02.24</c:v>
                </c:pt>
                <c:pt idx="650">
                  <c:v>2025.02.24</c:v>
                </c:pt>
                <c:pt idx="651">
                  <c:v>2025.02.24</c:v>
                </c:pt>
                <c:pt idx="652">
                  <c:v>2025.02.24</c:v>
                </c:pt>
                <c:pt idx="653">
                  <c:v>2025.02.24</c:v>
                </c:pt>
                <c:pt idx="654">
                  <c:v>2025.02.24</c:v>
                </c:pt>
                <c:pt idx="655">
                  <c:v>2025.02.24</c:v>
                </c:pt>
                <c:pt idx="656">
                  <c:v>2025.02.24</c:v>
                </c:pt>
                <c:pt idx="657">
                  <c:v>2025.02.24</c:v>
                </c:pt>
                <c:pt idx="658">
                  <c:v>2025.02.24</c:v>
                </c:pt>
                <c:pt idx="659">
                  <c:v>2025.02.24</c:v>
                </c:pt>
                <c:pt idx="660">
                  <c:v>2025.02.25</c:v>
                </c:pt>
                <c:pt idx="661">
                  <c:v>2025.02.25</c:v>
                </c:pt>
                <c:pt idx="662">
                  <c:v>2025.02.25</c:v>
                </c:pt>
                <c:pt idx="663">
                  <c:v>2025.02.25</c:v>
                </c:pt>
                <c:pt idx="664">
                  <c:v>2025.02.25</c:v>
                </c:pt>
                <c:pt idx="665">
                  <c:v>2025.02.25</c:v>
                </c:pt>
                <c:pt idx="666">
                  <c:v>2025.02.25</c:v>
                </c:pt>
                <c:pt idx="667">
                  <c:v>2025.02.25</c:v>
                </c:pt>
                <c:pt idx="668">
                  <c:v>2025.02.25</c:v>
                </c:pt>
                <c:pt idx="669">
                  <c:v>2025.02.25</c:v>
                </c:pt>
                <c:pt idx="670">
                  <c:v>2025.02.25</c:v>
                </c:pt>
                <c:pt idx="671">
                  <c:v>2025.02.25</c:v>
                </c:pt>
                <c:pt idx="672">
                  <c:v>2025.02.26</c:v>
                </c:pt>
                <c:pt idx="673">
                  <c:v>2025.02.26</c:v>
                </c:pt>
                <c:pt idx="674">
                  <c:v>2025.02.26</c:v>
                </c:pt>
                <c:pt idx="675">
                  <c:v>2025.02.26</c:v>
                </c:pt>
                <c:pt idx="676">
                  <c:v>2025.02.26</c:v>
                </c:pt>
                <c:pt idx="677">
                  <c:v>2025.02.26</c:v>
                </c:pt>
                <c:pt idx="678">
                  <c:v>2025.02.26</c:v>
                </c:pt>
                <c:pt idx="679">
                  <c:v>2025.02.26</c:v>
                </c:pt>
                <c:pt idx="680">
                  <c:v>2025.02.26</c:v>
                </c:pt>
                <c:pt idx="681">
                  <c:v>2025.02.26</c:v>
                </c:pt>
                <c:pt idx="682">
                  <c:v>2025.02.26</c:v>
                </c:pt>
                <c:pt idx="683">
                  <c:v>2025.02.26</c:v>
                </c:pt>
                <c:pt idx="684">
                  <c:v>2025.02.27</c:v>
                </c:pt>
                <c:pt idx="685">
                  <c:v>2025.02.27</c:v>
                </c:pt>
                <c:pt idx="686">
                  <c:v>2025.02.27</c:v>
                </c:pt>
                <c:pt idx="687">
                  <c:v>2025.02.27</c:v>
                </c:pt>
                <c:pt idx="688">
                  <c:v>2025.02.27</c:v>
                </c:pt>
                <c:pt idx="689">
                  <c:v>2025.02.27</c:v>
                </c:pt>
                <c:pt idx="690">
                  <c:v>2025.02.27</c:v>
                </c:pt>
                <c:pt idx="691">
                  <c:v>2025.02.27</c:v>
                </c:pt>
                <c:pt idx="692">
                  <c:v>2025.02.27</c:v>
                </c:pt>
                <c:pt idx="693">
                  <c:v>2025.02.27</c:v>
                </c:pt>
                <c:pt idx="694">
                  <c:v>2025.02.27</c:v>
                </c:pt>
                <c:pt idx="695">
                  <c:v>2025.02.27</c:v>
                </c:pt>
                <c:pt idx="696">
                  <c:v>2025.02.28</c:v>
                </c:pt>
                <c:pt idx="697">
                  <c:v>2025.02.28</c:v>
                </c:pt>
                <c:pt idx="698">
                  <c:v>2025.02.28</c:v>
                </c:pt>
                <c:pt idx="699">
                  <c:v>2025.02.28</c:v>
                </c:pt>
                <c:pt idx="700">
                  <c:v>2025.02.28</c:v>
                </c:pt>
                <c:pt idx="701">
                  <c:v>2025.02.28</c:v>
                </c:pt>
                <c:pt idx="702">
                  <c:v>2025.02.28</c:v>
                </c:pt>
                <c:pt idx="703">
                  <c:v>2025.02.28</c:v>
                </c:pt>
                <c:pt idx="704">
                  <c:v>2025.02.28</c:v>
                </c:pt>
                <c:pt idx="705">
                  <c:v>2025.02.28</c:v>
                </c:pt>
                <c:pt idx="706">
                  <c:v>2025.02.28</c:v>
                </c:pt>
                <c:pt idx="707">
                  <c:v>2025.02.28</c:v>
                </c:pt>
                <c:pt idx="708">
                  <c:v>2025.03.01</c:v>
                </c:pt>
                <c:pt idx="709">
                  <c:v>2025.03.01</c:v>
                </c:pt>
                <c:pt idx="710">
                  <c:v>2025.03.01</c:v>
                </c:pt>
                <c:pt idx="711">
                  <c:v>2025.03.01</c:v>
                </c:pt>
                <c:pt idx="712">
                  <c:v>2025.03.01</c:v>
                </c:pt>
                <c:pt idx="713">
                  <c:v>2025.03.01</c:v>
                </c:pt>
                <c:pt idx="714">
                  <c:v>2025.03.01</c:v>
                </c:pt>
                <c:pt idx="715">
                  <c:v>2025.03.01</c:v>
                </c:pt>
                <c:pt idx="716">
                  <c:v>2025.03.01</c:v>
                </c:pt>
                <c:pt idx="717">
                  <c:v>2025.03.01</c:v>
                </c:pt>
                <c:pt idx="718">
                  <c:v>2025.03.01</c:v>
                </c:pt>
                <c:pt idx="719">
                  <c:v>2025.03.01</c:v>
                </c:pt>
                <c:pt idx="720">
                  <c:v>2025.03.02</c:v>
                </c:pt>
                <c:pt idx="721">
                  <c:v>2025.03.02</c:v>
                </c:pt>
                <c:pt idx="722">
                  <c:v>2025.03.02</c:v>
                </c:pt>
                <c:pt idx="723">
                  <c:v>2025.03.02</c:v>
                </c:pt>
                <c:pt idx="724">
                  <c:v>2025.03.02</c:v>
                </c:pt>
                <c:pt idx="725">
                  <c:v>2025.03.02</c:v>
                </c:pt>
                <c:pt idx="726">
                  <c:v>2025.03.02</c:v>
                </c:pt>
                <c:pt idx="727">
                  <c:v>2025.03.02</c:v>
                </c:pt>
                <c:pt idx="728">
                  <c:v>2025.03.02</c:v>
                </c:pt>
                <c:pt idx="729">
                  <c:v>2025.03.02</c:v>
                </c:pt>
                <c:pt idx="730">
                  <c:v>2025.03.02</c:v>
                </c:pt>
                <c:pt idx="731">
                  <c:v>2025.03.02</c:v>
                </c:pt>
                <c:pt idx="732">
                  <c:v>2025.03.03</c:v>
                </c:pt>
                <c:pt idx="733">
                  <c:v>2025.03.03</c:v>
                </c:pt>
                <c:pt idx="734">
                  <c:v>2025.03.03</c:v>
                </c:pt>
                <c:pt idx="735">
                  <c:v>2025.03.03</c:v>
                </c:pt>
                <c:pt idx="736">
                  <c:v>2025.03.03</c:v>
                </c:pt>
                <c:pt idx="737">
                  <c:v>2025.03.03</c:v>
                </c:pt>
                <c:pt idx="738">
                  <c:v>2025.03.03</c:v>
                </c:pt>
                <c:pt idx="739">
                  <c:v>2025.03.03</c:v>
                </c:pt>
                <c:pt idx="740">
                  <c:v>2025.03.03</c:v>
                </c:pt>
                <c:pt idx="741">
                  <c:v>2025.03.03</c:v>
                </c:pt>
                <c:pt idx="742">
                  <c:v>2025.03.03</c:v>
                </c:pt>
                <c:pt idx="743">
                  <c:v>2025.03.03</c:v>
                </c:pt>
                <c:pt idx="744">
                  <c:v>2025.03.04</c:v>
                </c:pt>
                <c:pt idx="745">
                  <c:v>2025.03.04</c:v>
                </c:pt>
                <c:pt idx="746">
                  <c:v>2025.03.04</c:v>
                </c:pt>
                <c:pt idx="747">
                  <c:v>2025.03.04</c:v>
                </c:pt>
                <c:pt idx="748">
                  <c:v>2025.03.04</c:v>
                </c:pt>
                <c:pt idx="749">
                  <c:v>2025.03.04</c:v>
                </c:pt>
                <c:pt idx="750">
                  <c:v>2025.03.04</c:v>
                </c:pt>
                <c:pt idx="751">
                  <c:v>2025.03.04</c:v>
                </c:pt>
                <c:pt idx="752">
                  <c:v>2025.03.04</c:v>
                </c:pt>
                <c:pt idx="753">
                  <c:v>2025.03.04</c:v>
                </c:pt>
                <c:pt idx="754">
                  <c:v>2025.03.04</c:v>
                </c:pt>
                <c:pt idx="755">
                  <c:v>2025.03.04</c:v>
                </c:pt>
                <c:pt idx="756">
                  <c:v>2025.03.05</c:v>
                </c:pt>
                <c:pt idx="757">
                  <c:v>2025.03.05</c:v>
                </c:pt>
                <c:pt idx="758">
                  <c:v>2025.03.05</c:v>
                </c:pt>
                <c:pt idx="759">
                  <c:v>2025.03.05</c:v>
                </c:pt>
                <c:pt idx="760">
                  <c:v>2025.03.05</c:v>
                </c:pt>
                <c:pt idx="761">
                  <c:v>2025.03.05</c:v>
                </c:pt>
                <c:pt idx="762">
                  <c:v>2025.03.05</c:v>
                </c:pt>
                <c:pt idx="763">
                  <c:v>2025.03.05</c:v>
                </c:pt>
                <c:pt idx="764">
                  <c:v>2025.03.05</c:v>
                </c:pt>
                <c:pt idx="765">
                  <c:v>2025.03.05</c:v>
                </c:pt>
                <c:pt idx="766">
                  <c:v>2025.03.05</c:v>
                </c:pt>
                <c:pt idx="767">
                  <c:v>2025.03.05</c:v>
                </c:pt>
                <c:pt idx="768">
                  <c:v>2025.03.06</c:v>
                </c:pt>
                <c:pt idx="769">
                  <c:v>2025.03.06</c:v>
                </c:pt>
                <c:pt idx="770">
                  <c:v>2025.03.06</c:v>
                </c:pt>
                <c:pt idx="771">
                  <c:v>2025.03.06</c:v>
                </c:pt>
                <c:pt idx="772">
                  <c:v>2025.03.06</c:v>
                </c:pt>
                <c:pt idx="773">
                  <c:v>2025.03.06</c:v>
                </c:pt>
                <c:pt idx="774">
                  <c:v>2025.03.06</c:v>
                </c:pt>
                <c:pt idx="775">
                  <c:v>2025.03.06</c:v>
                </c:pt>
                <c:pt idx="776">
                  <c:v>2025.03.06</c:v>
                </c:pt>
                <c:pt idx="777">
                  <c:v>2025.03.06</c:v>
                </c:pt>
                <c:pt idx="778">
                  <c:v>2025.03.06</c:v>
                </c:pt>
                <c:pt idx="779">
                  <c:v>2025.03.06</c:v>
                </c:pt>
                <c:pt idx="780">
                  <c:v>2025.03.07</c:v>
                </c:pt>
                <c:pt idx="781">
                  <c:v>2025.03.07</c:v>
                </c:pt>
                <c:pt idx="782">
                  <c:v>2025.03.07</c:v>
                </c:pt>
                <c:pt idx="783">
                  <c:v>2025.03.07</c:v>
                </c:pt>
                <c:pt idx="784">
                  <c:v>2025.03.07</c:v>
                </c:pt>
                <c:pt idx="785">
                  <c:v>2025.03.07</c:v>
                </c:pt>
                <c:pt idx="786">
                  <c:v>2025.03.07</c:v>
                </c:pt>
                <c:pt idx="787">
                  <c:v>2025.03.07</c:v>
                </c:pt>
                <c:pt idx="788">
                  <c:v>2025.03.07</c:v>
                </c:pt>
                <c:pt idx="789">
                  <c:v>2025.03.07</c:v>
                </c:pt>
                <c:pt idx="790">
                  <c:v>2025.03.07</c:v>
                </c:pt>
                <c:pt idx="791">
                  <c:v>2025.03.07</c:v>
                </c:pt>
                <c:pt idx="792">
                  <c:v>2025.03.08</c:v>
                </c:pt>
                <c:pt idx="793">
                  <c:v>2025.03.08</c:v>
                </c:pt>
                <c:pt idx="794">
                  <c:v>2025.03.08</c:v>
                </c:pt>
                <c:pt idx="795">
                  <c:v>2025.03.08</c:v>
                </c:pt>
                <c:pt idx="796">
                  <c:v>2025.03.08</c:v>
                </c:pt>
                <c:pt idx="797">
                  <c:v>2025.03.08</c:v>
                </c:pt>
                <c:pt idx="798">
                  <c:v>2025.03.08</c:v>
                </c:pt>
                <c:pt idx="799">
                  <c:v>2025.03.08</c:v>
                </c:pt>
                <c:pt idx="800">
                  <c:v>2025.03.08</c:v>
                </c:pt>
                <c:pt idx="801">
                  <c:v>2025.03.08</c:v>
                </c:pt>
                <c:pt idx="802">
                  <c:v>2025.03.08</c:v>
                </c:pt>
                <c:pt idx="803">
                  <c:v>2025.03.08</c:v>
                </c:pt>
                <c:pt idx="804">
                  <c:v>2025.03.09</c:v>
                </c:pt>
                <c:pt idx="805">
                  <c:v>2025.03.09</c:v>
                </c:pt>
                <c:pt idx="806">
                  <c:v>2025.03.09</c:v>
                </c:pt>
                <c:pt idx="807">
                  <c:v>2025.03.09</c:v>
                </c:pt>
                <c:pt idx="808">
                  <c:v>2025.03.09</c:v>
                </c:pt>
                <c:pt idx="809">
                  <c:v>2025.03.09</c:v>
                </c:pt>
                <c:pt idx="810">
                  <c:v>2025.03.09</c:v>
                </c:pt>
                <c:pt idx="811">
                  <c:v>2025.03.09</c:v>
                </c:pt>
                <c:pt idx="812">
                  <c:v>2025.03.09</c:v>
                </c:pt>
                <c:pt idx="813">
                  <c:v>2025.03.09</c:v>
                </c:pt>
                <c:pt idx="814">
                  <c:v>2025.03.09</c:v>
                </c:pt>
                <c:pt idx="815">
                  <c:v>2025.03.09</c:v>
                </c:pt>
                <c:pt idx="816">
                  <c:v>2025.03.10</c:v>
                </c:pt>
                <c:pt idx="817">
                  <c:v>2025.03.10</c:v>
                </c:pt>
                <c:pt idx="818">
                  <c:v>2025.03.10</c:v>
                </c:pt>
                <c:pt idx="819">
                  <c:v>2025.03.10</c:v>
                </c:pt>
                <c:pt idx="820">
                  <c:v>2025.03.10</c:v>
                </c:pt>
                <c:pt idx="821">
                  <c:v>2025.03.10</c:v>
                </c:pt>
                <c:pt idx="822">
                  <c:v>2025.03.10</c:v>
                </c:pt>
                <c:pt idx="823">
                  <c:v>2025.03.10</c:v>
                </c:pt>
                <c:pt idx="824">
                  <c:v>2025.03.10</c:v>
                </c:pt>
                <c:pt idx="825">
                  <c:v>2025.03.10</c:v>
                </c:pt>
                <c:pt idx="826">
                  <c:v>2025.03.10</c:v>
                </c:pt>
                <c:pt idx="827">
                  <c:v>2025.03.10</c:v>
                </c:pt>
                <c:pt idx="828">
                  <c:v>2025.03.11</c:v>
                </c:pt>
                <c:pt idx="829">
                  <c:v>2025.03.11</c:v>
                </c:pt>
                <c:pt idx="830">
                  <c:v>2025.03.11</c:v>
                </c:pt>
                <c:pt idx="831">
                  <c:v>2025.03.11</c:v>
                </c:pt>
                <c:pt idx="832">
                  <c:v>2025.03.11</c:v>
                </c:pt>
                <c:pt idx="833">
                  <c:v>2025.03.11</c:v>
                </c:pt>
                <c:pt idx="834">
                  <c:v>2025.03.11</c:v>
                </c:pt>
                <c:pt idx="835">
                  <c:v>2025.03.11</c:v>
                </c:pt>
                <c:pt idx="836">
                  <c:v>2025.03.11</c:v>
                </c:pt>
                <c:pt idx="837">
                  <c:v>2025.03.11</c:v>
                </c:pt>
                <c:pt idx="838">
                  <c:v>2025.03.11</c:v>
                </c:pt>
                <c:pt idx="839">
                  <c:v>2025.03.11</c:v>
                </c:pt>
                <c:pt idx="840">
                  <c:v>2025.03.12</c:v>
                </c:pt>
                <c:pt idx="841">
                  <c:v>2025.03.12</c:v>
                </c:pt>
                <c:pt idx="842">
                  <c:v>2025.03.12</c:v>
                </c:pt>
                <c:pt idx="843">
                  <c:v>2025.03.12</c:v>
                </c:pt>
                <c:pt idx="844">
                  <c:v>2025.03.12</c:v>
                </c:pt>
                <c:pt idx="845">
                  <c:v>2025.03.12</c:v>
                </c:pt>
                <c:pt idx="846">
                  <c:v>2025.03.12</c:v>
                </c:pt>
                <c:pt idx="847">
                  <c:v>2025.03.12</c:v>
                </c:pt>
                <c:pt idx="848">
                  <c:v>2025.03.12</c:v>
                </c:pt>
                <c:pt idx="849">
                  <c:v>2025.03.12</c:v>
                </c:pt>
                <c:pt idx="850">
                  <c:v>2025.03.12</c:v>
                </c:pt>
                <c:pt idx="851">
                  <c:v>2025.03.12</c:v>
                </c:pt>
                <c:pt idx="852">
                  <c:v>2025.03.13</c:v>
                </c:pt>
                <c:pt idx="853">
                  <c:v>2025.03.13</c:v>
                </c:pt>
                <c:pt idx="854">
                  <c:v>2025.03.13</c:v>
                </c:pt>
                <c:pt idx="855">
                  <c:v>2025.03.13</c:v>
                </c:pt>
                <c:pt idx="856">
                  <c:v>2025.03.13</c:v>
                </c:pt>
                <c:pt idx="857">
                  <c:v>2025.03.13</c:v>
                </c:pt>
                <c:pt idx="858">
                  <c:v>2025.03.13</c:v>
                </c:pt>
                <c:pt idx="859">
                  <c:v>2025.03.13</c:v>
                </c:pt>
                <c:pt idx="860">
                  <c:v>2025.03.13</c:v>
                </c:pt>
                <c:pt idx="861">
                  <c:v>2025.03.13</c:v>
                </c:pt>
                <c:pt idx="862">
                  <c:v>2025.03.13</c:v>
                </c:pt>
                <c:pt idx="863">
                  <c:v>2025.03.13</c:v>
                </c:pt>
                <c:pt idx="864">
                  <c:v>2025.03.14</c:v>
                </c:pt>
                <c:pt idx="865">
                  <c:v>2025.03.14</c:v>
                </c:pt>
                <c:pt idx="866">
                  <c:v>2025.03.14</c:v>
                </c:pt>
                <c:pt idx="867">
                  <c:v>2025.03.14</c:v>
                </c:pt>
                <c:pt idx="868">
                  <c:v>2025.03.14</c:v>
                </c:pt>
                <c:pt idx="869">
                  <c:v>2025.03.14</c:v>
                </c:pt>
                <c:pt idx="870">
                  <c:v>2025.03.14</c:v>
                </c:pt>
                <c:pt idx="871">
                  <c:v>2025.03.14</c:v>
                </c:pt>
                <c:pt idx="872">
                  <c:v>2025.03.14</c:v>
                </c:pt>
                <c:pt idx="873">
                  <c:v>2025.03.14</c:v>
                </c:pt>
                <c:pt idx="874">
                  <c:v>2025.03.14</c:v>
                </c:pt>
                <c:pt idx="875">
                  <c:v>2025.03.14</c:v>
                </c:pt>
                <c:pt idx="876">
                  <c:v>2025.03.15</c:v>
                </c:pt>
                <c:pt idx="877">
                  <c:v>2025.03.15</c:v>
                </c:pt>
                <c:pt idx="878">
                  <c:v>2025.03.15</c:v>
                </c:pt>
                <c:pt idx="879">
                  <c:v>2025.03.15</c:v>
                </c:pt>
                <c:pt idx="880">
                  <c:v>2025.03.15</c:v>
                </c:pt>
                <c:pt idx="881">
                  <c:v>2025.03.15</c:v>
                </c:pt>
                <c:pt idx="882">
                  <c:v>2025.03.15</c:v>
                </c:pt>
                <c:pt idx="883">
                  <c:v>2025.03.15</c:v>
                </c:pt>
                <c:pt idx="884">
                  <c:v>2025.03.15</c:v>
                </c:pt>
                <c:pt idx="885">
                  <c:v>2025.03.15</c:v>
                </c:pt>
                <c:pt idx="886">
                  <c:v>2025.03.15</c:v>
                </c:pt>
                <c:pt idx="887">
                  <c:v>2025.03.15</c:v>
                </c:pt>
                <c:pt idx="888">
                  <c:v>2025.03.16</c:v>
                </c:pt>
                <c:pt idx="889">
                  <c:v>2025.03.16</c:v>
                </c:pt>
                <c:pt idx="890">
                  <c:v>2025.03.16</c:v>
                </c:pt>
                <c:pt idx="891">
                  <c:v>2025.03.16</c:v>
                </c:pt>
                <c:pt idx="892">
                  <c:v>2025.03.16</c:v>
                </c:pt>
                <c:pt idx="893">
                  <c:v>2025.03.16</c:v>
                </c:pt>
                <c:pt idx="894">
                  <c:v>2025.03.16</c:v>
                </c:pt>
                <c:pt idx="895">
                  <c:v>2025.03.16</c:v>
                </c:pt>
                <c:pt idx="896">
                  <c:v>2025.03.16</c:v>
                </c:pt>
                <c:pt idx="897">
                  <c:v>2025.03.16</c:v>
                </c:pt>
                <c:pt idx="898">
                  <c:v>2025.03.16</c:v>
                </c:pt>
                <c:pt idx="899">
                  <c:v>2025.03.16</c:v>
                </c:pt>
                <c:pt idx="900">
                  <c:v>2025.03.17</c:v>
                </c:pt>
                <c:pt idx="901">
                  <c:v>2025.03.17</c:v>
                </c:pt>
                <c:pt idx="902">
                  <c:v>2025.03.17</c:v>
                </c:pt>
                <c:pt idx="903">
                  <c:v>2025.03.17</c:v>
                </c:pt>
                <c:pt idx="904">
                  <c:v>2025.03.17</c:v>
                </c:pt>
                <c:pt idx="905">
                  <c:v>2025.03.17</c:v>
                </c:pt>
                <c:pt idx="906">
                  <c:v>2025.03.17</c:v>
                </c:pt>
                <c:pt idx="907">
                  <c:v>2025.03.17</c:v>
                </c:pt>
                <c:pt idx="908">
                  <c:v>2025.03.17</c:v>
                </c:pt>
                <c:pt idx="909">
                  <c:v>2025.03.17</c:v>
                </c:pt>
                <c:pt idx="910">
                  <c:v>2025.03.17</c:v>
                </c:pt>
                <c:pt idx="911">
                  <c:v>2025.03.17</c:v>
                </c:pt>
                <c:pt idx="912">
                  <c:v>2025.03.18</c:v>
                </c:pt>
                <c:pt idx="913">
                  <c:v>2025.03.18</c:v>
                </c:pt>
                <c:pt idx="914">
                  <c:v>2025.03.18</c:v>
                </c:pt>
                <c:pt idx="915">
                  <c:v>2025.03.18</c:v>
                </c:pt>
                <c:pt idx="916">
                  <c:v>2025.03.18</c:v>
                </c:pt>
                <c:pt idx="918">
                  <c:v>2025.03.18</c:v>
                </c:pt>
                <c:pt idx="919">
                  <c:v>2025.03.18</c:v>
                </c:pt>
                <c:pt idx="920">
                  <c:v>2025.03.18</c:v>
                </c:pt>
                <c:pt idx="921">
                  <c:v>2025.03.18</c:v>
                </c:pt>
                <c:pt idx="922">
                  <c:v>2025.03.18</c:v>
                </c:pt>
                <c:pt idx="923">
                  <c:v>2025.03.18</c:v>
                </c:pt>
                <c:pt idx="924">
                  <c:v>2025.03.19</c:v>
                </c:pt>
                <c:pt idx="925">
                  <c:v>2025.03.19</c:v>
                </c:pt>
                <c:pt idx="926">
                  <c:v>2025.03.19</c:v>
                </c:pt>
                <c:pt idx="927">
                  <c:v>2025.03.19</c:v>
                </c:pt>
                <c:pt idx="928">
                  <c:v>2025.03.19</c:v>
                </c:pt>
                <c:pt idx="929">
                  <c:v>2025.03.19</c:v>
                </c:pt>
                <c:pt idx="930">
                  <c:v>2025.03.19</c:v>
                </c:pt>
                <c:pt idx="931">
                  <c:v>2025.03.19</c:v>
                </c:pt>
                <c:pt idx="932">
                  <c:v>2025.03.19</c:v>
                </c:pt>
                <c:pt idx="933">
                  <c:v>2025.03.19</c:v>
                </c:pt>
                <c:pt idx="934">
                  <c:v>2025.03.19</c:v>
                </c:pt>
                <c:pt idx="935">
                  <c:v>2025.03.19</c:v>
                </c:pt>
                <c:pt idx="936">
                  <c:v>2025.03.20 </c:v>
                </c:pt>
                <c:pt idx="937">
                  <c:v>2025.03.20 </c:v>
                </c:pt>
                <c:pt idx="938">
                  <c:v>2025.03.20 </c:v>
                </c:pt>
                <c:pt idx="939">
                  <c:v>2025.03.20 </c:v>
                </c:pt>
                <c:pt idx="940">
                  <c:v>2025.03.20 </c:v>
                </c:pt>
                <c:pt idx="941">
                  <c:v>2025.03.20 </c:v>
                </c:pt>
                <c:pt idx="942">
                  <c:v>2025.03.20 </c:v>
                </c:pt>
                <c:pt idx="943">
                  <c:v>2025.03.20 </c:v>
                </c:pt>
                <c:pt idx="944">
                  <c:v>2025.03.20 </c:v>
                </c:pt>
                <c:pt idx="945">
                  <c:v>2025.03.20 </c:v>
                </c:pt>
                <c:pt idx="946">
                  <c:v>2025.03.20 </c:v>
                </c:pt>
                <c:pt idx="947">
                  <c:v>2025.03.20 </c:v>
                </c:pt>
                <c:pt idx="948">
                  <c:v>2025.03.21</c:v>
                </c:pt>
                <c:pt idx="949">
                  <c:v>2025.03.21</c:v>
                </c:pt>
                <c:pt idx="950">
                  <c:v>2025.03.21</c:v>
                </c:pt>
                <c:pt idx="951">
                  <c:v>2025.03.21</c:v>
                </c:pt>
                <c:pt idx="952">
                  <c:v>2025.03.21</c:v>
                </c:pt>
                <c:pt idx="953">
                  <c:v>2025.03.21</c:v>
                </c:pt>
                <c:pt idx="954">
                  <c:v>2025.03.21</c:v>
                </c:pt>
                <c:pt idx="955">
                  <c:v>2025.03.21</c:v>
                </c:pt>
                <c:pt idx="956">
                  <c:v>2025.03.21</c:v>
                </c:pt>
                <c:pt idx="957">
                  <c:v>2025.03.21</c:v>
                </c:pt>
                <c:pt idx="958">
                  <c:v>2025.03.21</c:v>
                </c:pt>
                <c:pt idx="959">
                  <c:v>2025.03.21</c:v>
                </c:pt>
                <c:pt idx="960">
                  <c:v>2025.03.22</c:v>
                </c:pt>
                <c:pt idx="961">
                  <c:v>2025.03.22</c:v>
                </c:pt>
                <c:pt idx="962">
                  <c:v>2025.03.22</c:v>
                </c:pt>
                <c:pt idx="963">
                  <c:v>2025.03.22</c:v>
                </c:pt>
                <c:pt idx="964">
                  <c:v>2025.03.22</c:v>
                </c:pt>
                <c:pt idx="965">
                  <c:v>2025.03.22</c:v>
                </c:pt>
                <c:pt idx="966">
                  <c:v>2025.03.22</c:v>
                </c:pt>
                <c:pt idx="967">
                  <c:v>2025.03.22</c:v>
                </c:pt>
                <c:pt idx="968">
                  <c:v>2025.03.22</c:v>
                </c:pt>
                <c:pt idx="969">
                  <c:v>2025.03.22</c:v>
                </c:pt>
                <c:pt idx="970">
                  <c:v>2025.03.22</c:v>
                </c:pt>
                <c:pt idx="971">
                  <c:v>2025.03.22</c:v>
                </c:pt>
                <c:pt idx="972">
                  <c:v>2025.03.23</c:v>
                </c:pt>
                <c:pt idx="973">
                  <c:v>2025.03.23</c:v>
                </c:pt>
                <c:pt idx="974">
                  <c:v>2025.03.23</c:v>
                </c:pt>
                <c:pt idx="975">
                  <c:v>2025.03.23</c:v>
                </c:pt>
                <c:pt idx="976">
                  <c:v>2025.03.23</c:v>
                </c:pt>
                <c:pt idx="977">
                  <c:v>2025.03.23</c:v>
                </c:pt>
                <c:pt idx="978">
                  <c:v>2025.03.23</c:v>
                </c:pt>
                <c:pt idx="979">
                  <c:v>2025.03.23</c:v>
                </c:pt>
                <c:pt idx="980">
                  <c:v>2025.03.23</c:v>
                </c:pt>
                <c:pt idx="981">
                  <c:v>2025.03.23</c:v>
                </c:pt>
                <c:pt idx="982">
                  <c:v>2025.03.23</c:v>
                </c:pt>
                <c:pt idx="983">
                  <c:v>2025.03.23</c:v>
                </c:pt>
                <c:pt idx="984">
                  <c:v>2025.03.24</c:v>
                </c:pt>
                <c:pt idx="985">
                  <c:v>2025.03.24</c:v>
                </c:pt>
                <c:pt idx="986">
                  <c:v>2025.03.24</c:v>
                </c:pt>
                <c:pt idx="987">
                  <c:v>2025.03.24</c:v>
                </c:pt>
                <c:pt idx="988">
                  <c:v>2025.03.24</c:v>
                </c:pt>
                <c:pt idx="989">
                  <c:v>2025.03.24</c:v>
                </c:pt>
                <c:pt idx="990">
                  <c:v>2025.03.24</c:v>
                </c:pt>
                <c:pt idx="991">
                  <c:v>2025.03.24</c:v>
                </c:pt>
                <c:pt idx="992">
                  <c:v>2025.03.24</c:v>
                </c:pt>
                <c:pt idx="993">
                  <c:v>2025.03.24</c:v>
                </c:pt>
                <c:pt idx="994">
                  <c:v>2025.03.24</c:v>
                </c:pt>
                <c:pt idx="995">
                  <c:v>2025.03.24</c:v>
                </c:pt>
                <c:pt idx="996">
                  <c:v>2025.03.25</c:v>
                </c:pt>
                <c:pt idx="997">
                  <c:v>2025.03.25</c:v>
                </c:pt>
                <c:pt idx="998">
                  <c:v>2025.03.25</c:v>
                </c:pt>
                <c:pt idx="999">
                  <c:v>2025.03.25</c:v>
                </c:pt>
                <c:pt idx="1000">
                  <c:v>2025.03.25</c:v>
                </c:pt>
                <c:pt idx="1001">
                  <c:v>2025.03.25</c:v>
                </c:pt>
                <c:pt idx="1002">
                  <c:v>2025.03.25</c:v>
                </c:pt>
                <c:pt idx="1003">
                  <c:v>2025.03.25</c:v>
                </c:pt>
                <c:pt idx="1004">
                  <c:v>2025.03.25</c:v>
                </c:pt>
                <c:pt idx="1005">
                  <c:v>2025.03.25</c:v>
                </c:pt>
                <c:pt idx="1006">
                  <c:v>2025.03.25</c:v>
                </c:pt>
                <c:pt idx="1007">
                  <c:v>2025.03.25</c:v>
                </c:pt>
                <c:pt idx="1008">
                  <c:v>2025.03.26</c:v>
                </c:pt>
                <c:pt idx="1009">
                  <c:v>2025.03.26</c:v>
                </c:pt>
                <c:pt idx="1010">
                  <c:v>2025.03.26</c:v>
                </c:pt>
                <c:pt idx="1011">
                  <c:v>2025.03.26</c:v>
                </c:pt>
                <c:pt idx="1012">
                  <c:v>2025.03.26</c:v>
                </c:pt>
                <c:pt idx="1013">
                  <c:v>2025.03.26</c:v>
                </c:pt>
                <c:pt idx="1014">
                  <c:v>2025.03.26</c:v>
                </c:pt>
                <c:pt idx="1015">
                  <c:v>2025.03.26</c:v>
                </c:pt>
                <c:pt idx="1016">
                  <c:v>2025.03.26</c:v>
                </c:pt>
                <c:pt idx="1017">
                  <c:v>2025.03.26</c:v>
                </c:pt>
                <c:pt idx="1018">
                  <c:v>2025.03.26</c:v>
                </c:pt>
                <c:pt idx="1019">
                  <c:v>2025.03.26</c:v>
                </c:pt>
                <c:pt idx="1020">
                  <c:v>2025.03.27</c:v>
                </c:pt>
                <c:pt idx="1021">
                  <c:v>2025.03.27</c:v>
                </c:pt>
                <c:pt idx="1022">
                  <c:v>2025.03.27</c:v>
                </c:pt>
                <c:pt idx="1023">
                  <c:v>2025.03.27</c:v>
                </c:pt>
                <c:pt idx="1024">
                  <c:v>2025.03.27</c:v>
                </c:pt>
                <c:pt idx="1025">
                  <c:v>2025.03.27</c:v>
                </c:pt>
                <c:pt idx="1026">
                  <c:v>2025.03.27</c:v>
                </c:pt>
                <c:pt idx="1027">
                  <c:v>2025.03.27</c:v>
                </c:pt>
                <c:pt idx="1028">
                  <c:v>2025.03.27</c:v>
                </c:pt>
                <c:pt idx="1029">
                  <c:v>2025.03.27</c:v>
                </c:pt>
                <c:pt idx="1030">
                  <c:v>2025.03.27</c:v>
                </c:pt>
                <c:pt idx="1031">
                  <c:v>2025.03.27</c:v>
                </c:pt>
                <c:pt idx="1032">
                  <c:v>2025.03.28</c:v>
                </c:pt>
                <c:pt idx="1033">
                  <c:v>2025.03.28</c:v>
                </c:pt>
                <c:pt idx="1034">
                  <c:v>2025.03.28</c:v>
                </c:pt>
                <c:pt idx="1035">
                  <c:v>2025.03.28</c:v>
                </c:pt>
                <c:pt idx="1036">
                  <c:v>2025.03.28</c:v>
                </c:pt>
                <c:pt idx="1037">
                  <c:v>2025.03.28</c:v>
                </c:pt>
                <c:pt idx="1038">
                  <c:v>2025.03.28</c:v>
                </c:pt>
                <c:pt idx="1039">
                  <c:v>2025.03.28</c:v>
                </c:pt>
                <c:pt idx="1040">
                  <c:v>2025.03.28</c:v>
                </c:pt>
                <c:pt idx="1041">
                  <c:v>2025.03.28</c:v>
                </c:pt>
                <c:pt idx="1042">
                  <c:v>2025.03.28</c:v>
                </c:pt>
                <c:pt idx="1043">
                  <c:v>2025.03.28</c:v>
                </c:pt>
                <c:pt idx="1044">
                  <c:v>2025.03.29</c:v>
                </c:pt>
                <c:pt idx="1045">
                  <c:v>2025.03.29</c:v>
                </c:pt>
                <c:pt idx="1046">
                  <c:v>2025.03.29</c:v>
                </c:pt>
                <c:pt idx="1047">
                  <c:v>2025.03.29</c:v>
                </c:pt>
                <c:pt idx="1048">
                  <c:v>2025.03.29</c:v>
                </c:pt>
                <c:pt idx="1049">
                  <c:v>2025.03.29</c:v>
                </c:pt>
                <c:pt idx="1050">
                  <c:v>2025.03.29</c:v>
                </c:pt>
                <c:pt idx="1051">
                  <c:v>2025.03.29</c:v>
                </c:pt>
                <c:pt idx="1052">
                  <c:v>2025.03.29</c:v>
                </c:pt>
                <c:pt idx="1053">
                  <c:v>2025.03.29</c:v>
                </c:pt>
                <c:pt idx="1054">
                  <c:v>2025.03.29</c:v>
                </c:pt>
                <c:pt idx="1055">
                  <c:v>2025.03.29</c:v>
                </c:pt>
                <c:pt idx="1056">
                  <c:v>2025.03.30</c:v>
                </c:pt>
                <c:pt idx="1057">
                  <c:v>2025.03.30</c:v>
                </c:pt>
                <c:pt idx="1058">
                  <c:v>2025.03.30</c:v>
                </c:pt>
                <c:pt idx="1059">
                  <c:v>2025.03.30</c:v>
                </c:pt>
                <c:pt idx="1060">
                  <c:v>2025.03.30</c:v>
                </c:pt>
                <c:pt idx="1061">
                  <c:v>2025.03.30</c:v>
                </c:pt>
                <c:pt idx="1062">
                  <c:v>2025.03.30</c:v>
                </c:pt>
                <c:pt idx="1063">
                  <c:v>2025.03.30</c:v>
                </c:pt>
                <c:pt idx="1064">
                  <c:v>2025.03.30</c:v>
                </c:pt>
                <c:pt idx="1065">
                  <c:v>2025.03.30</c:v>
                </c:pt>
                <c:pt idx="1066">
                  <c:v>2025.03.30</c:v>
                </c:pt>
                <c:pt idx="1067">
                  <c:v>2025.03.30</c:v>
                </c:pt>
                <c:pt idx="1068">
                  <c:v>2025.03.31</c:v>
                </c:pt>
                <c:pt idx="1069">
                  <c:v>2025.03.31</c:v>
                </c:pt>
                <c:pt idx="1070">
                  <c:v>2025.03.31</c:v>
                </c:pt>
                <c:pt idx="1071">
                  <c:v>2025.03.31</c:v>
                </c:pt>
                <c:pt idx="1072">
                  <c:v>2025.03.31</c:v>
                </c:pt>
                <c:pt idx="1073">
                  <c:v>2025.03.31</c:v>
                </c:pt>
                <c:pt idx="1074">
                  <c:v>2025.03.31</c:v>
                </c:pt>
                <c:pt idx="1075">
                  <c:v>2025.03.31</c:v>
                </c:pt>
                <c:pt idx="1076">
                  <c:v>2025.03.31</c:v>
                </c:pt>
                <c:pt idx="1077">
                  <c:v>2025.03.31</c:v>
                </c:pt>
                <c:pt idx="1078">
                  <c:v>2025.03.31</c:v>
                </c:pt>
                <c:pt idx="1079">
                  <c:v>2025.03.31</c:v>
                </c:pt>
                <c:pt idx="1080">
                  <c:v>2025.04.01</c:v>
                </c:pt>
                <c:pt idx="1081">
                  <c:v>2025.04.01</c:v>
                </c:pt>
                <c:pt idx="1082">
                  <c:v>2025.04.01</c:v>
                </c:pt>
                <c:pt idx="1083">
                  <c:v>2025.04.01</c:v>
                </c:pt>
                <c:pt idx="1084">
                  <c:v>2025.04.01</c:v>
                </c:pt>
                <c:pt idx="1085">
                  <c:v>2025.04.01</c:v>
                </c:pt>
                <c:pt idx="1086">
                  <c:v>2025.04.01</c:v>
                </c:pt>
                <c:pt idx="1087">
                  <c:v>2025.04.01</c:v>
                </c:pt>
                <c:pt idx="1088">
                  <c:v>2025.04.01</c:v>
                </c:pt>
                <c:pt idx="1089">
                  <c:v>2025.04.01</c:v>
                </c:pt>
                <c:pt idx="1090">
                  <c:v>2025.04.01</c:v>
                </c:pt>
                <c:pt idx="1091">
                  <c:v>2025.04.01</c:v>
                </c:pt>
                <c:pt idx="1092">
                  <c:v>2025.04.02</c:v>
                </c:pt>
                <c:pt idx="1093">
                  <c:v>2025.04.02</c:v>
                </c:pt>
                <c:pt idx="1094">
                  <c:v>2025.04.02</c:v>
                </c:pt>
                <c:pt idx="1095">
                  <c:v>2025.04.02</c:v>
                </c:pt>
                <c:pt idx="1096">
                  <c:v>2025.04.02</c:v>
                </c:pt>
                <c:pt idx="1097">
                  <c:v>2025.04.02</c:v>
                </c:pt>
                <c:pt idx="1098">
                  <c:v>2025.04.02</c:v>
                </c:pt>
                <c:pt idx="1099">
                  <c:v>2025.04.02</c:v>
                </c:pt>
                <c:pt idx="1100">
                  <c:v>2025.04.02</c:v>
                </c:pt>
                <c:pt idx="1101">
                  <c:v>2025.04.02</c:v>
                </c:pt>
                <c:pt idx="1102">
                  <c:v>2025.04.02</c:v>
                </c:pt>
                <c:pt idx="1103">
                  <c:v>2025.04.02</c:v>
                </c:pt>
                <c:pt idx="1104">
                  <c:v>2025.04.03</c:v>
                </c:pt>
                <c:pt idx="1105">
                  <c:v>2025.04.03</c:v>
                </c:pt>
                <c:pt idx="1106">
                  <c:v>2025.04.03</c:v>
                </c:pt>
                <c:pt idx="1107">
                  <c:v>2025.04.03</c:v>
                </c:pt>
                <c:pt idx="1108">
                  <c:v>2025.04.03</c:v>
                </c:pt>
                <c:pt idx="1109">
                  <c:v>2025.04.03</c:v>
                </c:pt>
                <c:pt idx="1110">
                  <c:v>2025.04.03</c:v>
                </c:pt>
                <c:pt idx="1111">
                  <c:v>2025.04.03</c:v>
                </c:pt>
                <c:pt idx="1112">
                  <c:v>2025.04.03</c:v>
                </c:pt>
                <c:pt idx="1113">
                  <c:v>2025.04.03</c:v>
                </c:pt>
                <c:pt idx="1114">
                  <c:v>2025.04.03</c:v>
                </c:pt>
                <c:pt idx="1115">
                  <c:v>2025.04.03</c:v>
                </c:pt>
                <c:pt idx="1116">
                  <c:v>2025.04.04</c:v>
                </c:pt>
                <c:pt idx="1117">
                  <c:v>2025.04.04</c:v>
                </c:pt>
                <c:pt idx="1118">
                  <c:v>2025.04.04</c:v>
                </c:pt>
                <c:pt idx="1119">
                  <c:v>2025.04.04</c:v>
                </c:pt>
                <c:pt idx="1120">
                  <c:v>2025.04.04</c:v>
                </c:pt>
                <c:pt idx="1121">
                  <c:v>2025.04.04</c:v>
                </c:pt>
                <c:pt idx="1122">
                  <c:v>2025.04.04</c:v>
                </c:pt>
                <c:pt idx="1123">
                  <c:v>2025.04.04</c:v>
                </c:pt>
                <c:pt idx="1124">
                  <c:v>2025.04.04</c:v>
                </c:pt>
                <c:pt idx="1125">
                  <c:v>2025.04.04</c:v>
                </c:pt>
                <c:pt idx="1126">
                  <c:v>2025.04.04</c:v>
                </c:pt>
                <c:pt idx="1127">
                  <c:v>2025.04.04</c:v>
                </c:pt>
                <c:pt idx="1128">
                  <c:v>2025.04.05</c:v>
                </c:pt>
                <c:pt idx="1129">
                  <c:v>2025.04.05</c:v>
                </c:pt>
                <c:pt idx="1130">
                  <c:v>2025.04.05</c:v>
                </c:pt>
                <c:pt idx="1131">
                  <c:v>2025.04.05</c:v>
                </c:pt>
                <c:pt idx="1132">
                  <c:v>2025.04.05</c:v>
                </c:pt>
                <c:pt idx="1133">
                  <c:v>2025.04.05</c:v>
                </c:pt>
                <c:pt idx="1134">
                  <c:v>2025.04.05</c:v>
                </c:pt>
                <c:pt idx="1135">
                  <c:v>2025.04.05</c:v>
                </c:pt>
                <c:pt idx="1136">
                  <c:v>2025.04.05</c:v>
                </c:pt>
                <c:pt idx="1137">
                  <c:v>2025.04.05</c:v>
                </c:pt>
                <c:pt idx="1138">
                  <c:v>2025.04.05</c:v>
                </c:pt>
                <c:pt idx="1139">
                  <c:v>2025.04.05</c:v>
                </c:pt>
                <c:pt idx="1140">
                  <c:v>2025.04.06</c:v>
                </c:pt>
                <c:pt idx="1141">
                  <c:v>2025.04.06</c:v>
                </c:pt>
                <c:pt idx="1142">
                  <c:v>2025.04.06</c:v>
                </c:pt>
                <c:pt idx="1143">
                  <c:v>2025.04.06</c:v>
                </c:pt>
                <c:pt idx="1144">
                  <c:v>2025.04.06</c:v>
                </c:pt>
                <c:pt idx="1145">
                  <c:v>2025.04.06</c:v>
                </c:pt>
                <c:pt idx="1146">
                  <c:v>2025.04.06</c:v>
                </c:pt>
                <c:pt idx="1147">
                  <c:v>2025.04.06</c:v>
                </c:pt>
                <c:pt idx="1148">
                  <c:v>2025.04.06</c:v>
                </c:pt>
                <c:pt idx="1149">
                  <c:v>2025.04.06</c:v>
                </c:pt>
                <c:pt idx="1150">
                  <c:v>2025.04.06</c:v>
                </c:pt>
                <c:pt idx="1151">
                  <c:v>2025.04.06</c:v>
                </c:pt>
                <c:pt idx="1152">
                  <c:v>2025.04.07</c:v>
                </c:pt>
                <c:pt idx="1153">
                  <c:v>2025.04.07</c:v>
                </c:pt>
                <c:pt idx="1154">
                  <c:v>2025.04.07</c:v>
                </c:pt>
                <c:pt idx="1155">
                  <c:v>2025.04.07</c:v>
                </c:pt>
                <c:pt idx="1156">
                  <c:v>2025.04.07</c:v>
                </c:pt>
                <c:pt idx="1157">
                  <c:v>2025.04.07</c:v>
                </c:pt>
                <c:pt idx="1158">
                  <c:v>2025.04.07</c:v>
                </c:pt>
                <c:pt idx="1159">
                  <c:v>2025.04.07</c:v>
                </c:pt>
                <c:pt idx="1160">
                  <c:v>2025.04.07</c:v>
                </c:pt>
                <c:pt idx="1161">
                  <c:v>2025.04.07</c:v>
                </c:pt>
                <c:pt idx="1162">
                  <c:v>2025.04.07</c:v>
                </c:pt>
                <c:pt idx="1163">
                  <c:v>2025.04.07</c:v>
                </c:pt>
                <c:pt idx="1164">
                  <c:v>2025.04.08</c:v>
                </c:pt>
                <c:pt idx="1165">
                  <c:v>2025.04.08</c:v>
                </c:pt>
                <c:pt idx="1166">
                  <c:v>2025.04.08</c:v>
                </c:pt>
                <c:pt idx="1167">
                  <c:v>2025.04.08</c:v>
                </c:pt>
                <c:pt idx="1168">
                  <c:v>2025.04.08</c:v>
                </c:pt>
                <c:pt idx="1169">
                  <c:v>2025.04.08</c:v>
                </c:pt>
                <c:pt idx="1170">
                  <c:v>2025.04.08</c:v>
                </c:pt>
                <c:pt idx="1171">
                  <c:v>2025.04.08</c:v>
                </c:pt>
                <c:pt idx="1172">
                  <c:v>2025.04.08</c:v>
                </c:pt>
                <c:pt idx="1173">
                  <c:v>2025.04.08</c:v>
                </c:pt>
                <c:pt idx="1174">
                  <c:v>2025.04.08</c:v>
                </c:pt>
                <c:pt idx="1175">
                  <c:v>2025.04.08</c:v>
                </c:pt>
                <c:pt idx="1176">
                  <c:v>2025.04.09</c:v>
                </c:pt>
                <c:pt idx="1177">
                  <c:v>2025.04.09</c:v>
                </c:pt>
                <c:pt idx="1178">
                  <c:v>2025.04.09</c:v>
                </c:pt>
                <c:pt idx="1179">
                  <c:v>2025.04.09</c:v>
                </c:pt>
                <c:pt idx="1180">
                  <c:v>2025.04.09</c:v>
                </c:pt>
                <c:pt idx="1181">
                  <c:v>2025.04.09</c:v>
                </c:pt>
                <c:pt idx="1182">
                  <c:v>2025.04.09</c:v>
                </c:pt>
                <c:pt idx="1183">
                  <c:v>2025.04.09</c:v>
                </c:pt>
                <c:pt idx="1184">
                  <c:v>2025.04.09</c:v>
                </c:pt>
                <c:pt idx="1185">
                  <c:v>2025.04.09</c:v>
                </c:pt>
                <c:pt idx="1186">
                  <c:v>2025.04.09</c:v>
                </c:pt>
                <c:pt idx="1187">
                  <c:v>2025.04.09</c:v>
                </c:pt>
                <c:pt idx="1188">
                  <c:v>2025.04.10</c:v>
                </c:pt>
                <c:pt idx="1189">
                  <c:v>2025.04.10</c:v>
                </c:pt>
                <c:pt idx="1190">
                  <c:v>2025.04.10</c:v>
                </c:pt>
                <c:pt idx="1191">
                  <c:v>2025.04.10</c:v>
                </c:pt>
                <c:pt idx="1192">
                  <c:v>2025.04.10</c:v>
                </c:pt>
                <c:pt idx="1193">
                  <c:v>2025.04.10</c:v>
                </c:pt>
                <c:pt idx="1194">
                  <c:v>2025.04.10</c:v>
                </c:pt>
                <c:pt idx="1195">
                  <c:v>2025.04.10</c:v>
                </c:pt>
                <c:pt idx="1196">
                  <c:v>2025.04.10</c:v>
                </c:pt>
                <c:pt idx="1197">
                  <c:v>2025.04.10</c:v>
                </c:pt>
                <c:pt idx="1198">
                  <c:v>2025.04.10</c:v>
                </c:pt>
                <c:pt idx="1199">
                  <c:v>2025.04.10</c:v>
                </c:pt>
                <c:pt idx="1200">
                  <c:v>2025.04.11</c:v>
                </c:pt>
                <c:pt idx="1201">
                  <c:v>2025.04.11</c:v>
                </c:pt>
                <c:pt idx="1202">
                  <c:v>2025.04.11</c:v>
                </c:pt>
                <c:pt idx="1203">
                  <c:v>2025.04.11</c:v>
                </c:pt>
                <c:pt idx="1204">
                  <c:v>2025.04.11</c:v>
                </c:pt>
                <c:pt idx="1205">
                  <c:v>2025.04.11</c:v>
                </c:pt>
                <c:pt idx="1206">
                  <c:v>2025.04.11</c:v>
                </c:pt>
                <c:pt idx="1207">
                  <c:v>2025.04.11</c:v>
                </c:pt>
                <c:pt idx="1208">
                  <c:v>2025.04.11</c:v>
                </c:pt>
                <c:pt idx="1209">
                  <c:v>2025.04.11</c:v>
                </c:pt>
                <c:pt idx="1210">
                  <c:v>2025.04.11</c:v>
                </c:pt>
                <c:pt idx="1211">
                  <c:v>2025.04.11</c:v>
                </c:pt>
                <c:pt idx="1212">
                  <c:v>2025.04.12</c:v>
                </c:pt>
                <c:pt idx="1213">
                  <c:v>2025.04.12</c:v>
                </c:pt>
                <c:pt idx="1214">
                  <c:v>2025.04.12</c:v>
                </c:pt>
                <c:pt idx="1215">
                  <c:v>2025.04.12</c:v>
                </c:pt>
                <c:pt idx="1216">
                  <c:v>2025.04.12</c:v>
                </c:pt>
                <c:pt idx="1217">
                  <c:v>2025.04.12</c:v>
                </c:pt>
                <c:pt idx="1218">
                  <c:v>2025.04.12</c:v>
                </c:pt>
                <c:pt idx="1219">
                  <c:v>2025.04.12</c:v>
                </c:pt>
                <c:pt idx="1220">
                  <c:v>2025.04.12</c:v>
                </c:pt>
                <c:pt idx="1221">
                  <c:v>2025.04.12</c:v>
                </c:pt>
                <c:pt idx="1222">
                  <c:v>2025.04.12</c:v>
                </c:pt>
                <c:pt idx="1223">
                  <c:v>2025.04.12</c:v>
                </c:pt>
                <c:pt idx="1224">
                  <c:v>2025.04.13</c:v>
                </c:pt>
                <c:pt idx="1225">
                  <c:v>2025.04.13</c:v>
                </c:pt>
                <c:pt idx="1226">
                  <c:v>2025.04.13</c:v>
                </c:pt>
                <c:pt idx="1227">
                  <c:v>2025.04.13</c:v>
                </c:pt>
                <c:pt idx="1228">
                  <c:v>2025.04.13</c:v>
                </c:pt>
                <c:pt idx="1229">
                  <c:v>2025.04.13</c:v>
                </c:pt>
                <c:pt idx="1230">
                  <c:v>2025.04.13</c:v>
                </c:pt>
                <c:pt idx="1231">
                  <c:v>2025.04.13</c:v>
                </c:pt>
                <c:pt idx="1232">
                  <c:v>2025.04.13</c:v>
                </c:pt>
                <c:pt idx="1233">
                  <c:v>2025.04.13</c:v>
                </c:pt>
                <c:pt idx="1234">
                  <c:v>2025.04.13</c:v>
                </c:pt>
                <c:pt idx="1235">
                  <c:v>2025.04.13</c:v>
                </c:pt>
                <c:pt idx="1236">
                  <c:v>2025.04.14</c:v>
                </c:pt>
                <c:pt idx="1237">
                  <c:v>2025.04.14</c:v>
                </c:pt>
                <c:pt idx="1238">
                  <c:v>2025.04.14</c:v>
                </c:pt>
                <c:pt idx="1239">
                  <c:v>2025.04.14</c:v>
                </c:pt>
                <c:pt idx="1240">
                  <c:v>2025.04.14</c:v>
                </c:pt>
                <c:pt idx="1241">
                  <c:v>2025.04.14</c:v>
                </c:pt>
                <c:pt idx="1242">
                  <c:v>2025.04.14</c:v>
                </c:pt>
                <c:pt idx="1243">
                  <c:v>2025.04.14</c:v>
                </c:pt>
                <c:pt idx="1244">
                  <c:v>2025.04.14</c:v>
                </c:pt>
                <c:pt idx="1245">
                  <c:v>2025.04.14</c:v>
                </c:pt>
                <c:pt idx="1246">
                  <c:v>2025.04.14</c:v>
                </c:pt>
                <c:pt idx="1247">
                  <c:v>2025.04.14</c:v>
                </c:pt>
                <c:pt idx="1248">
                  <c:v>2025.04.15</c:v>
                </c:pt>
                <c:pt idx="1249">
                  <c:v>2025.04.15</c:v>
                </c:pt>
                <c:pt idx="1250">
                  <c:v>2025.04.15</c:v>
                </c:pt>
                <c:pt idx="1251">
                  <c:v>2025.04.15</c:v>
                </c:pt>
                <c:pt idx="1252">
                  <c:v>2025.04.15</c:v>
                </c:pt>
                <c:pt idx="1253">
                  <c:v>2025.04.15</c:v>
                </c:pt>
                <c:pt idx="1254">
                  <c:v>2025.04.15</c:v>
                </c:pt>
                <c:pt idx="1255">
                  <c:v>2025.04.15</c:v>
                </c:pt>
                <c:pt idx="1256">
                  <c:v>2025.04.15</c:v>
                </c:pt>
                <c:pt idx="1257">
                  <c:v>2025.04.15</c:v>
                </c:pt>
                <c:pt idx="1258">
                  <c:v>2025.04.15</c:v>
                </c:pt>
                <c:pt idx="1259">
                  <c:v>2025.04.15</c:v>
                </c:pt>
                <c:pt idx="1260">
                  <c:v>2025.04.16</c:v>
                </c:pt>
                <c:pt idx="1261">
                  <c:v>2025.04.16</c:v>
                </c:pt>
                <c:pt idx="1262">
                  <c:v>2025.04.16</c:v>
                </c:pt>
                <c:pt idx="1263">
                  <c:v>2025.04.16</c:v>
                </c:pt>
                <c:pt idx="1264">
                  <c:v>2025.04.16</c:v>
                </c:pt>
                <c:pt idx="1265">
                  <c:v>2025.04.16</c:v>
                </c:pt>
                <c:pt idx="1266">
                  <c:v>2025.04.16</c:v>
                </c:pt>
                <c:pt idx="1267">
                  <c:v>2025.04.16</c:v>
                </c:pt>
                <c:pt idx="1268">
                  <c:v>2025.04.16</c:v>
                </c:pt>
                <c:pt idx="1269">
                  <c:v>2025.04.16</c:v>
                </c:pt>
                <c:pt idx="1270">
                  <c:v>2025.04.16</c:v>
                </c:pt>
                <c:pt idx="1271">
                  <c:v>2025.04.16</c:v>
                </c:pt>
                <c:pt idx="1272">
                  <c:v>2025.04.17</c:v>
                </c:pt>
                <c:pt idx="1273">
                  <c:v>2025.04.17</c:v>
                </c:pt>
                <c:pt idx="1274">
                  <c:v>2025.04.17</c:v>
                </c:pt>
                <c:pt idx="1275">
                  <c:v>2025.04.17</c:v>
                </c:pt>
                <c:pt idx="1276">
                  <c:v>2025.04.17</c:v>
                </c:pt>
                <c:pt idx="1277">
                  <c:v>2025.04.17</c:v>
                </c:pt>
                <c:pt idx="1278">
                  <c:v>2025.04.17</c:v>
                </c:pt>
                <c:pt idx="1279">
                  <c:v>2025.04.17</c:v>
                </c:pt>
                <c:pt idx="1280">
                  <c:v>2025.04.17</c:v>
                </c:pt>
                <c:pt idx="1281">
                  <c:v>2025.04.17</c:v>
                </c:pt>
                <c:pt idx="1282">
                  <c:v>2025.04.17</c:v>
                </c:pt>
                <c:pt idx="1283">
                  <c:v>2025.04.17</c:v>
                </c:pt>
                <c:pt idx="1284">
                  <c:v>2025.04.18</c:v>
                </c:pt>
                <c:pt idx="1285">
                  <c:v>2025.04.18</c:v>
                </c:pt>
                <c:pt idx="1286">
                  <c:v>2025.04.18</c:v>
                </c:pt>
                <c:pt idx="1287">
                  <c:v>2025.04.18</c:v>
                </c:pt>
                <c:pt idx="1288">
                  <c:v>2025.04.18</c:v>
                </c:pt>
                <c:pt idx="1289">
                  <c:v>2025.04.18</c:v>
                </c:pt>
                <c:pt idx="1290">
                  <c:v>2025.04.18</c:v>
                </c:pt>
                <c:pt idx="1291">
                  <c:v>2025.04.18</c:v>
                </c:pt>
                <c:pt idx="1292">
                  <c:v>2025.04.18</c:v>
                </c:pt>
                <c:pt idx="1293">
                  <c:v>2025.04.18</c:v>
                </c:pt>
                <c:pt idx="1294">
                  <c:v>2025.04.18</c:v>
                </c:pt>
                <c:pt idx="1295">
                  <c:v>2025.04.18</c:v>
                </c:pt>
                <c:pt idx="1296">
                  <c:v>2025.04.19</c:v>
                </c:pt>
                <c:pt idx="1297">
                  <c:v>2025.04.19</c:v>
                </c:pt>
                <c:pt idx="1298">
                  <c:v>2025.04.19</c:v>
                </c:pt>
                <c:pt idx="1299">
                  <c:v>2025.04.19</c:v>
                </c:pt>
                <c:pt idx="1300">
                  <c:v>2025.04.19</c:v>
                </c:pt>
                <c:pt idx="1301">
                  <c:v>2025.04.19</c:v>
                </c:pt>
                <c:pt idx="1302">
                  <c:v>2025.04.19</c:v>
                </c:pt>
                <c:pt idx="1303">
                  <c:v>2025.04.19</c:v>
                </c:pt>
                <c:pt idx="1304">
                  <c:v>2025.04.19</c:v>
                </c:pt>
                <c:pt idx="1305">
                  <c:v>2025.04.19</c:v>
                </c:pt>
                <c:pt idx="1306">
                  <c:v>2025.04.19</c:v>
                </c:pt>
                <c:pt idx="1307">
                  <c:v>2025.04.19</c:v>
                </c:pt>
                <c:pt idx="1308">
                  <c:v>2025.04.20</c:v>
                </c:pt>
                <c:pt idx="1309">
                  <c:v>2025.04.20</c:v>
                </c:pt>
                <c:pt idx="1310">
                  <c:v>2025.04.20</c:v>
                </c:pt>
                <c:pt idx="1311">
                  <c:v>2025.04.20</c:v>
                </c:pt>
                <c:pt idx="1312">
                  <c:v>2025.04.20</c:v>
                </c:pt>
                <c:pt idx="1313">
                  <c:v>2025.04.20</c:v>
                </c:pt>
                <c:pt idx="1314">
                  <c:v>2025.04.20</c:v>
                </c:pt>
                <c:pt idx="1315">
                  <c:v>2025.04.20</c:v>
                </c:pt>
                <c:pt idx="1316">
                  <c:v>2025.04.20</c:v>
                </c:pt>
                <c:pt idx="1317">
                  <c:v>2025.04.20</c:v>
                </c:pt>
                <c:pt idx="1318">
                  <c:v>2025.04.20</c:v>
                </c:pt>
                <c:pt idx="1319">
                  <c:v>2025.04.20</c:v>
                </c:pt>
                <c:pt idx="1320">
                  <c:v>2025.04.21</c:v>
                </c:pt>
                <c:pt idx="1321">
                  <c:v>2025.04.21</c:v>
                </c:pt>
                <c:pt idx="1322">
                  <c:v>2025.04.21</c:v>
                </c:pt>
                <c:pt idx="1323">
                  <c:v>2025.04.21</c:v>
                </c:pt>
                <c:pt idx="1324">
                  <c:v>2025.04.21</c:v>
                </c:pt>
                <c:pt idx="1325">
                  <c:v>2025.04.21</c:v>
                </c:pt>
                <c:pt idx="1326">
                  <c:v>2025.04.21</c:v>
                </c:pt>
                <c:pt idx="1327">
                  <c:v>2025.04.21</c:v>
                </c:pt>
                <c:pt idx="1328">
                  <c:v>2025.04.21</c:v>
                </c:pt>
                <c:pt idx="1329">
                  <c:v>2025.04.21</c:v>
                </c:pt>
                <c:pt idx="1330">
                  <c:v>2025.04.21</c:v>
                </c:pt>
                <c:pt idx="1331">
                  <c:v>2025.04.21</c:v>
                </c:pt>
                <c:pt idx="1332">
                  <c:v>2025.04.22</c:v>
                </c:pt>
                <c:pt idx="1333">
                  <c:v>2025.04.22</c:v>
                </c:pt>
                <c:pt idx="1334">
                  <c:v>2025.04.22</c:v>
                </c:pt>
                <c:pt idx="1335">
                  <c:v>2025.04.22</c:v>
                </c:pt>
                <c:pt idx="1336">
                  <c:v>2025.04.22</c:v>
                </c:pt>
                <c:pt idx="1337">
                  <c:v>2025.04.22</c:v>
                </c:pt>
                <c:pt idx="1338">
                  <c:v>2025.04.22</c:v>
                </c:pt>
                <c:pt idx="1339">
                  <c:v>2025.04.22</c:v>
                </c:pt>
                <c:pt idx="1340">
                  <c:v>2025.04.22</c:v>
                </c:pt>
                <c:pt idx="1341">
                  <c:v>2025.04.22</c:v>
                </c:pt>
                <c:pt idx="1342">
                  <c:v>2025.04.22</c:v>
                </c:pt>
                <c:pt idx="1343">
                  <c:v>2025.04.22</c:v>
                </c:pt>
                <c:pt idx="1344">
                  <c:v>2025.04.23</c:v>
                </c:pt>
                <c:pt idx="1345">
                  <c:v>2025.04.23</c:v>
                </c:pt>
                <c:pt idx="1346">
                  <c:v>2025.04.23</c:v>
                </c:pt>
                <c:pt idx="1347">
                  <c:v>2025.04.23</c:v>
                </c:pt>
                <c:pt idx="1348">
                  <c:v>2025.04.23</c:v>
                </c:pt>
                <c:pt idx="1349">
                  <c:v>2025.04.23</c:v>
                </c:pt>
                <c:pt idx="1350">
                  <c:v>2025.04.23</c:v>
                </c:pt>
                <c:pt idx="1351">
                  <c:v>2025.04.23</c:v>
                </c:pt>
                <c:pt idx="1352">
                  <c:v>2025.04.23</c:v>
                </c:pt>
                <c:pt idx="1353">
                  <c:v>2025.04.23</c:v>
                </c:pt>
                <c:pt idx="1354">
                  <c:v>2025.04.23</c:v>
                </c:pt>
                <c:pt idx="1355">
                  <c:v>2025.04.23</c:v>
                </c:pt>
                <c:pt idx="1356">
                  <c:v>2025.04.24</c:v>
                </c:pt>
                <c:pt idx="1357">
                  <c:v>2025.04.24</c:v>
                </c:pt>
                <c:pt idx="1358">
                  <c:v>2025.04.24</c:v>
                </c:pt>
                <c:pt idx="1359">
                  <c:v>2025.04.24</c:v>
                </c:pt>
                <c:pt idx="1360">
                  <c:v>2025.04.24</c:v>
                </c:pt>
                <c:pt idx="1361">
                  <c:v>2025.04.24</c:v>
                </c:pt>
                <c:pt idx="1362">
                  <c:v>2025.04.24</c:v>
                </c:pt>
                <c:pt idx="1363">
                  <c:v>2025.04.24</c:v>
                </c:pt>
                <c:pt idx="1364">
                  <c:v>2025.04.24</c:v>
                </c:pt>
                <c:pt idx="1365">
                  <c:v>2025.04.24</c:v>
                </c:pt>
                <c:pt idx="1366">
                  <c:v>2025.04.24</c:v>
                </c:pt>
                <c:pt idx="1367">
                  <c:v>2025.04.24</c:v>
                </c:pt>
                <c:pt idx="1368">
                  <c:v>2025.04.25</c:v>
                </c:pt>
                <c:pt idx="1369">
                  <c:v>2025.04.25</c:v>
                </c:pt>
                <c:pt idx="1370">
                  <c:v>2025.04.25</c:v>
                </c:pt>
                <c:pt idx="1371">
                  <c:v>2025.04.25</c:v>
                </c:pt>
                <c:pt idx="1372">
                  <c:v>2025.04.25</c:v>
                </c:pt>
                <c:pt idx="1373">
                  <c:v>2025.04.25</c:v>
                </c:pt>
                <c:pt idx="1374">
                  <c:v>2025.04.25</c:v>
                </c:pt>
                <c:pt idx="1375">
                  <c:v>2025.04.25</c:v>
                </c:pt>
                <c:pt idx="1376">
                  <c:v>2025.04.25</c:v>
                </c:pt>
                <c:pt idx="1377">
                  <c:v>2025.04.25</c:v>
                </c:pt>
                <c:pt idx="1378">
                  <c:v>2025.04.25</c:v>
                </c:pt>
                <c:pt idx="1379">
                  <c:v>2025.04.25</c:v>
                </c:pt>
                <c:pt idx="1380">
                  <c:v>2025.04.26</c:v>
                </c:pt>
                <c:pt idx="1381">
                  <c:v>2025.04.26</c:v>
                </c:pt>
                <c:pt idx="1382">
                  <c:v>2025.04.26</c:v>
                </c:pt>
                <c:pt idx="1383">
                  <c:v>2025.04.26</c:v>
                </c:pt>
                <c:pt idx="1384">
                  <c:v>2025.04.26</c:v>
                </c:pt>
                <c:pt idx="1385">
                  <c:v>2025.04.26</c:v>
                </c:pt>
                <c:pt idx="1386">
                  <c:v>2025.04.26</c:v>
                </c:pt>
                <c:pt idx="1387">
                  <c:v>2025.04.26</c:v>
                </c:pt>
                <c:pt idx="1388">
                  <c:v>2025.04.26</c:v>
                </c:pt>
                <c:pt idx="1389">
                  <c:v>2025.04.26</c:v>
                </c:pt>
                <c:pt idx="1390">
                  <c:v>2025.04.26</c:v>
                </c:pt>
                <c:pt idx="1391">
                  <c:v>2025.04.26</c:v>
                </c:pt>
                <c:pt idx="1392">
                  <c:v>2025.04.27</c:v>
                </c:pt>
                <c:pt idx="1393">
                  <c:v>2025.04.27</c:v>
                </c:pt>
                <c:pt idx="1394">
                  <c:v>2025.04.27</c:v>
                </c:pt>
                <c:pt idx="1395">
                  <c:v>2025.04.27</c:v>
                </c:pt>
                <c:pt idx="1396">
                  <c:v>2025.04.27</c:v>
                </c:pt>
                <c:pt idx="1397">
                  <c:v>2025.04.27</c:v>
                </c:pt>
                <c:pt idx="1398">
                  <c:v>2025.04.27</c:v>
                </c:pt>
                <c:pt idx="1399">
                  <c:v>2025.04.27</c:v>
                </c:pt>
                <c:pt idx="1400">
                  <c:v>2025.04.27</c:v>
                </c:pt>
                <c:pt idx="1401">
                  <c:v>2025.04.27</c:v>
                </c:pt>
                <c:pt idx="1402">
                  <c:v>2025.04.27</c:v>
                </c:pt>
                <c:pt idx="1403">
                  <c:v>2025.04.27</c:v>
                </c:pt>
                <c:pt idx="1404">
                  <c:v>2025.04.28</c:v>
                </c:pt>
                <c:pt idx="1405">
                  <c:v>2025.04.28</c:v>
                </c:pt>
                <c:pt idx="1406">
                  <c:v>2025.04.28</c:v>
                </c:pt>
                <c:pt idx="1407">
                  <c:v>2025.04.28</c:v>
                </c:pt>
                <c:pt idx="1408">
                  <c:v>2025.04.28</c:v>
                </c:pt>
                <c:pt idx="1409">
                  <c:v>2025.04.28</c:v>
                </c:pt>
                <c:pt idx="1410">
                  <c:v>2025.04.28</c:v>
                </c:pt>
                <c:pt idx="1411">
                  <c:v>2025.04.28</c:v>
                </c:pt>
                <c:pt idx="1412">
                  <c:v>2025.04.28</c:v>
                </c:pt>
                <c:pt idx="1413">
                  <c:v>2025.04.28</c:v>
                </c:pt>
                <c:pt idx="1414">
                  <c:v>2025.04.28</c:v>
                </c:pt>
                <c:pt idx="1415">
                  <c:v>2025.04.28</c:v>
                </c:pt>
                <c:pt idx="1416">
                  <c:v>2025.04.29</c:v>
                </c:pt>
                <c:pt idx="1417">
                  <c:v>2025.04.29</c:v>
                </c:pt>
                <c:pt idx="1418">
                  <c:v>2025.04.29</c:v>
                </c:pt>
                <c:pt idx="1419">
                  <c:v>2025.04.29</c:v>
                </c:pt>
                <c:pt idx="1420">
                  <c:v>2025.04.29</c:v>
                </c:pt>
                <c:pt idx="1421">
                  <c:v>2025.04.29</c:v>
                </c:pt>
                <c:pt idx="1422">
                  <c:v>2025.04.29</c:v>
                </c:pt>
                <c:pt idx="1423">
                  <c:v>2025.04.29</c:v>
                </c:pt>
                <c:pt idx="1424">
                  <c:v>2025.04.29</c:v>
                </c:pt>
                <c:pt idx="1425">
                  <c:v>2025.04.29</c:v>
                </c:pt>
                <c:pt idx="1426">
                  <c:v>2025.04.29</c:v>
                </c:pt>
                <c:pt idx="1427">
                  <c:v>2025.04.29</c:v>
                </c:pt>
                <c:pt idx="1428">
                  <c:v>2025.04.30</c:v>
                </c:pt>
                <c:pt idx="1429">
                  <c:v>2025.04.30</c:v>
                </c:pt>
                <c:pt idx="1430">
                  <c:v>2025.04.30</c:v>
                </c:pt>
                <c:pt idx="1431">
                  <c:v>2025.04.30</c:v>
                </c:pt>
                <c:pt idx="1432">
                  <c:v>2025.04.30</c:v>
                </c:pt>
                <c:pt idx="1433">
                  <c:v>2025.04.30</c:v>
                </c:pt>
                <c:pt idx="1434">
                  <c:v>2025.04.30</c:v>
                </c:pt>
                <c:pt idx="1435">
                  <c:v>2025.04.30</c:v>
                </c:pt>
                <c:pt idx="1436">
                  <c:v>2025.04.30</c:v>
                </c:pt>
                <c:pt idx="1437">
                  <c:v>2025.04.30</c:v>
                </c:pt>
                <c:pt idx="1438">
                  <c:v>2025.04.30</c:v>
                </c:pt>
                <c:pt idx="1439">
                  <c:v>2025.04.30</c:v>
                </c:pt>
                <c:pt idx="1440">
                  <c:v>2025.05.01</c:v>
                </c:pt>
                <c:pt idx="1441">
                  <c:v>2025.05.01</c:v>
                </c:pt>
                <c:pt idx="1442">
                  <c:v>2025.05.01</c:v>
                </c:pt>
                <c:pt idx="1443">
                  <c:v>2025.05.01</c:v>
                </c:pt>
                <c:pt idx="1444">
                  <c:v>2025.05.01</c:v>
                </c:pt>
                <c:pt idx="1445">
                  <c:v>2025.05.01</c:v>
                </c:pt>
                <c:pt idx="1446">
                  <c:v>2025.05.01</c:v>
                </c:pt>
                <c:pt idx="1447">
                  <c:v>2025.05.01</c:v>
                </c:pt>
                <c:pt idx="1448">
                  <c:v>2025.05.01</c:v>
                </c:pt>
                <c:pt idx="1449">
                  <c:v>2025.05.01</c:v>
                </c:pt>
                <c:pt idx="1450">
                  <c:v>2025.05.01</c:v>
                </c:pt>
                <c:pt idx="1451">
                  <c:v>2025.05.01</c:v>
                </c:pt>
                <c:pt idx="1452">
                  <c:v>2025.05.02</c:v>
                </c:pt>
                <c:pt idx="1453">
                  <c:v>2025.05.02</c:v>
                </c:pt>
                <c:pt idx="1454">
                  <c:v>2025.05.02</c:v>
                </c:pt>
                <c:pt idx="1455">
                  <c:v>2025.05.02</c:v>
                </c:pt>
                <c:pt idx="1456">
                  <c:v>2025.05.02</c:v>
                </c:pt>
                <c:pt idx="1457">
                  <c:v>2025.05.02</c:v>
                </c:pt>
                <c:pt idx="1458">
                  <c:v>2025.05.02</c:v>
                </c:pt>
                <c:pt idx="1459">
                  <c:v>2025.05.02</c:v>
                </c:pt>
                <c:pt idx="1460">
                  <c:v>2025.05.02</c:v>
                </c:pt>
                <c:pt idx="1461">
                  <c:v>2025.05.02</c:v>
                </c:pt>
                <c:pt idx="1462">
                  <c:v>2025.05.02</c:v>
                </c:pt>
                <c:pt idx="1463">
                  <c:v>2025.05.02</c:v>
                </c:pt>
                <c:pt idx="1464">
                  <c:v>2025.05.03</c:v>
                </c:pt>
                <c:pt idx="1465">
                  <c:v>2025.05.03</c:v>
                </c:pt>
                <c:pt idx="1466">
                  <c:v>2025.05.03</c:v>
                </c:pt>
                <c:pt idx="1467">
                  <c:v>2025.05.03</c:v>
                </c:pt>
                <c:pt idx="1468">
                  <c:v>2025.05.03</c:v>
                </c:pt>
                <c:pt idx="1469">
                  <c:v>2025.05.03</c:v>
                </c:pt>
                <c:pt idx="1470">
                  <c:v>2025.05.03</c:v>
                </c:pt>
                <c:pt idx="1471">
                  <c:v>2025.05.03</c:v>
                </c:pt>
                <c:pt idx="1472">
                  <c:v>2025.05.03</c:v>
                </c:pt>
                <c:pt idx="1473">
                  <c:v>2025.05.03</c:v>
                </c:pt>
                <c:pt idx="1474">
                  <c:v>2025.05.03</c:v>
                </c:pt>
                <c:pt idx="1475">
                  <c:v>2025.05.03</c:v>
                </c:pt>
                <c:pt idx="1476">
                  <c:v>2025.05.04</c:v>
                </c:pt>
                <c:pt idx="1477">
                  <c:v>2025.05.04</c:v>
                </c:pt>
                <c:pt idx="1478">
                  <c:v>2025.05.04</c:v>
                </c:pt>
                <c:pt idx="1479">
                  <c:v>2025.05.04</c:v>
                </c:pt>
                <c:pt idx="1480">
                  <c:v>2025.05.04</c:v>
                </c:pt>
                <c:pt idx="1481">
                  <c:v>2025.05.04</c:v>
                </c:pt>
                <c:pt idx="1482">
                  <c:v>2025.05.04</c:v>
                </c:pt>
                <c:pt idx="1483">
                  <c:v>2025.05.04</c:v>
                </c:pt>
                <c:pt idx="1484">
                  <c:v>2025.05.04</c:v>
                </c:pt>
                <c:pt idx="1485">
                  <c:v>2025.05.04</c:v>
                </c:pt>
                <c:pt idx="1486">
                  <c:v>2025.05.04</c:v>
                </c:pt>
                <c:pt idx="1487">
                  <c:v>2025.05.04</c:v>
                </c:pt>
                <c:pt idx="1488">
                  <c:v>2025.05.05</c:v>
                </c:pt>
                <c:pt idx="1489">
                  <c:v>2025.05.05</c:v>
                </c:pt>
                <c:pt idx="1490">
                  <c:v>2025.05.05</c:v>
                </c:pt>
                <c:pt idx="1491">
                  <c:v>2025.05.05</c:v>
                </c:pt>
                <c:pt idx="1492">
                  <c:v>2025.05.05</c:v>
                </c:pt>
                <c:pt idx="1493">
                  <c:v>2025.05.05</c:v>
                </c:pt>
                <c:pt idx="1494">
                  <c:v>2025.05.05</c:v>
                </c:pt>
                <c:pt idx="1495">
                  <c:v>2025.05.05</c:v>
                </c:pt>
                <c:pt idx="1496">
                  <c:v>2025.05.05</c:v>
                </c:pt>
                <c:pt idx="1497">
                  <c:v>2025.05.05</c:v>
                </c:pt>
                <c:pt idx="1498">
                  <c:v>2025.05.05</c:v>
                </c:pt>
                <c:pt idx="1499">
                  <c:v>2025.05.05</c:v>
                </c:pt>
                <c:pt idx="1500">
                  <c:v>2025.05.06</c:v>
                </c:pt>
                <c:pt idx="1501">
                  <c:v>2025.05.06</c:v>
                </c:pt>
                <c:pt idx="1502">
                  <c:v>2025.05.06</c:v>
                </c:pt>
                <c:pt idx="1503">
                  <c:v>2025.05.06</c:v>
                </c:pt>
                <c:pt idx="1504">
                  <c:v>2025.05.06</c:v>
                </c:pt>
                <c:pt idx="1505">
                  <c:v>2025.05.06</c:v>
                </c:pt>
                <c:pt idx="1506">
                  <c:v>2025.05.06</c:v>
                </c:pt>
                <c:pt idx="1507">
                  <c:v>2025.05.06</c:v>
                </c:pt>
                <c:pt idx="1508">
                  <c:v>2025.05.06</c:v>
                </c:pt>
                <c:pt idx="1509">
                  <c:v>2025.05.06</c:v>
                </c:pt>
                <c:pt idx="1510">
                  <c:v>2025.05.06</c:v>
                </c:pt>
                <c:pt idx="1511">
                  <c:v>2025.05.06</c:v>
                </c:pt>
                <c:pt idx="1512">
                  <c:v>2025.05.07</c:v>
                </c:pt>
                <c:pt idx="1513">
                  <c:v>2025.05.07</c:v>
                </c:pt>
                <c:pt idx="1514">
                  <c:v>2025.05.07</c:v>
                </c:pt>
                <c:pt idx="1515">
                  <c:v>2025.05.07</c:v>
                </c:pt>
                <c:pt idx="1516">
                  <c:v>2025.05.07</c:v>
                </c:pt>
                <c:pt idx="1517">
                  <c:v>2025.05.07</c:v>
                </c:pt>
                <c:pt idx="1518">
                  <c:v>2025.05.07</c:v>
                </c:pt>
                <c:pt idx="1519">
                  <c:v>2025.05.07</c:v>
                </c:pt>
                <c:pt idx="1520">
                  <c:v>2025.05.07</c:v>
                </c:pt>
                <c:pt idx="1521">
                  <c:v>2025.05.07</c:v>
                </c:pt>
                <c:pt idx="1522">
                  <c:v>2025.05.07</c:v>
                </c:pt>
                <c:pt idx="1523">
                  <c:v>2025.05.07</c:v>
                </c:pt>
                <c:pt idx="1524">
                  <c:v>2025.05.08</c:v>
                </c:pt>
                <c:pt idx="1525">
                  <c:v>2025.05.08</c:v>
                </c:pt>
                <c:pt idx="1526">
                  <c:v>2025.05.08</c:v>
                </c:pt>
                <c:pt idx="1527">
                  <c:v>2025.05.08</c:v>
                </c:pt>
                <c:pt idx="1528">
                  <c:v>2025.05.08</c:v>
                </c:pt>
                <c:pt idx="1529">
                  <c:v>2025.05.08</c:v>
                </c:pt>
                <c:pt idx="1530">
                  <c:v>2025.05.08</c:v>
                </c:pt>
                <c:pt idx="1531">
                  <c:v>2025.05.08</c:v>
                </c:pt>
                <c:pt idx="1532">
                  <c:v>2025.05.08</c:v>
                </c:pt>
                <c:pt idx="1533">
                  <c:v>2025.05.08</c:v>
                </c:pt>
                <c:pt idx="1534">
                  <c:v>2025.05.08</c:v>
                </c:pt>
                <c:pt idx="1535">
                  <c:v>2025.05.08</c:v>
                </c:pt>
                <c:pt idx="1536">
                  <c:v>2025.05.09</c:v>
                </c:pt>
                <c:pt idx="1537">
                  <c:v>2025.05.09</c:v>
                </c:pt>
                <c:pt idx="1538">
                  <c:v>2025.05.09</c:v>
                </c:pt>
                <c:pt idx="1539">
                  <c:v>2025.05.09</c:v>
                </c:pt>
                <c:pt idx="1540">
                  <c:v>2025.05.09</c:v>
                </c:pt>
                <c:pt idx="1541">
                  <c:v>2025.05.09</c:v>
                </c:pt>
                <c:pt idx="1542">
                  <c:v>2025.05.09</c:v>
                </c:pt>
                <c:pt idx="1543">
                  <c:v>2025.05.09</c:v>
                </c:pt>
                <c:pt idx="1544">
                  <c:v>2025.05.09</c:v>
                </c:pt>
                <c:pt idx="1545">
                  <c:v>2025.05.09</c:v>
                </c:pt>
                <c:pt idx="1546">
                  <c:v>2025.05.09</c:v>
                </c:pt>
                <c:pt idx="1547">
                  <c:v>2025.05.09</c:v>
                </c:pt>
                <c:pt idx="1548">
                  <c:v>2025.05.10</c:v>
                </c:pt>
                <c:pt idx="1549">
                  <c:v>2025.05.10</c:v>
                </c:pt>
                <c:pt idx="1550">
                  <c:v>2025.05.10</c:v>
                </c:pt>
                <c:pt idx="1551">
                  <c:v>2025.05.10</c:v>
                </c:pt>
                <c:pt idx="1552">
                  <c:v>2025.05.10</c:v>
                </c:pt>
                <c:pt idx="1553">
                  <c:v>2025.05.10</c:v>
                </c:pt>
                <c:pt idx="1554">
                  <c:v>2025.05.11</c:v>
                </c:pt>
                <c:pt idx="1555">
                  <c:v>2025.05.11</c:v>
                </c:pt>
                <c:pt idx="1556">
                  <c:v>2025.05.11</c:v>
                </c:pt>
                <c:pt idx="1557">
                  <c:v>2025.05.11</c:v>
                </c:pt>
                <c:pt idx="1558">
                  <c:v>2025.05.11</c:v>
                </c:pt>
                <c:pt idx="1559">
                  <c:v>2025.05.11</c:v>
                </c:pt>
                <c:pt idx="1560">
                  <c:v>2025.05.11</c:v>
                </c:pt>
                <c:pt idx="1561">
                  <c:v>2025.05.11</c:v>
                </c:pt>
                <c:pt idx="1562">
                  <c:v>2025.05.11</c:v>
                </c:pt>
                <c:pt idx="1563">
                  <c:v>2025.05.11</c:v>
                </c:pt>
                <c:pt idx="1564">
                  <c:v>2025.05.11</c:v>
                </c:pt>
                <c:pt idx="1565">
                  <c:v>2025.05.11</c:v>
                </c:pt>
                <c:pt idx="1566">
                  <c:v>2025.05.12</c:v>
                </c:pt>
                <c:pt idx="1567">
                  <c:v>2025.05.12</c:v>
                </c:pt>
                <c:pt idx="1568">
                  <c:v>2025.05.12</c:v>
                </c:pt>
                <c:pt idx="1569">
                  <c:v>2025.05.12</c:v>
                </c:pt>
                <c:pt idx="1570">
                  <c:v>2025.05.12</c:v>
                </c:pt>
                <c:pt idx="1571">
                  <c:v>2025.05.12</c:v>
                </c:pt>
                <c:pt idx="1572">
                  <c:v>2025.05.12</c:v>
                </c:pt>
                <c:pt idx="1573">
                  <c:v>2025.05.12</c:v>
                </c:pt>
                <c:pt idx="1574">
                  <c:v>2025.05.12</c:v>
                </c:pt>
                <c:pt idx="1575">
                  <c:v>2025.05.12</c:v>
                </c:pt>
                <c:pt idx="1576">
                  <c:v>2025.05.12</c:v>
                </c:pt>
                <c:pt idx="1577">
                  <c:v>2025.05.12</c:v>
                </c:pt>
                <c:pt idx="1578">
                  <c:v>2025.05.13</c:v>
                </c:pt>
                <c:pt idx="1579">
                  <c:v>2025.05.13</c:v>
                </c:pt>
                <c:pt idx="1580">
                  <c:v>2025.05.13</c:v>
                </c:pt>
                <c:pt idx="1581">
                  <c:v>2025.05.13</c:v>
                </c:pt>
                <c:pt idx="1582">
                  <c:v>2025.05.13</c:v>
                </c:pt>
                <c:pt idx="1583">
                  <c:v>2025.05.13</c:v>
                </c:pt>
                <c:pt idx="1584">
                  <c:v>2025.05.13</c:v>
                </c:pt>
                <c:pt idx="1585">
                  <c:v>2025.05.13</c:v>
                </c:pt>
                <c:pt idx="1586">
                  <c:v>2025.05.13</c:v>
                </c:pt>
                <c:pt idx="1587">
                  <c:v>2025.05.13</c:v>
                </c:pt>
                <c:pt idx="1588">
                  <c:v>2025.05.13</c:v>
                </c:pt>
                <c:pt idx="1589">
                  <c:v>2025.05.13</c:v>
                </c:pt>
                <c:pt idx="1590">
                  <c:v>2025.05.14</c:v>
                </c:pt>
                <c:pt idx="1591">
                  <c:v>2025.05.14</c:v>
                </c:pt>
                <c:pt idx="1592">
                  <c:v>2025.05.14</c:v>
                </c:pt>
                <c:pt idx="1593">
                  <c:v>2025.05.14</c:v>
                </c:pt>
                <c:pt idx="1594">
                  <c:v>2025.05.14</c:v>
                </c:pt>
                <c:pt idx="1595">
                  <c:v>2025.05.14</c:v>
                </c:pt>
                <c:pt idx="1596">
                  <c:v>2025.05.14</c:v>
                </c:pt>
                <c:pt idx="1597">
                  <c:v>2025.05.14</c:v>
                </c:pt>
                <c:pt idx="1598">
                  <c:v>2025.05.14</c:v>
                </c:pt>
                <c:pt idx="1599">
                  <c:v>2025.05.14</c:v>
                </c:pt>
                <c:pt idx="1600">
                  <c:v>2025.05.14</c:v>
                </c:pt>
                <c:pt idx="1601">
                  <c:v>2025.05.14</c:v>
                </c:pt>
                <c:pt idx="1602">
                  <c:v>2025.05.15</c:v>
                </c:pt>
                <c:pt idx="1603">
                  <c:v>2025.05.15</c:v>
                </c:pt>
                <c:pt idx="1604">
                  <c:v>2025.05.15</c:v>
                </c:pt>
                <c:pt idx="1605">
                  <c:v>2025.05.15</c:v>
                </c:pt>
                <c:pt idx="1606">
                  <c:v>2025.05.15</c:v>
                </c:pt>
                <c:pt idx="1607">
                  <c:v>2025.05.15</c:v>
                </c:pt>
                <c:pt idx="1608">
                  <c:v>2025.05.15</c:v>
                </c:pt>
                <c:pt idx="1609">
                  <c:v>2025.05.15</c:v>
                </c:pt>
                <c:pt idx="1610">
                  <c:v>2025.05.15</c:v>
                </c:pt>
                <c:pt idx="1611">
                  <c:v>2025.05.15</c:v>
                </c:pt>
                <c:pt idx="1612">
                  <c:v>2025.05.15</c:v>
                </c:pt>
                <c:pt idx="1613">
                  <c:v>2025.05.15</c:v>
                </c:pt>
                <c:pt idx="1614">
                  <c:v>2025.05.16</c:v>
                </c:pt>
                <c:pt idx="1615">
                  <c:v>2025.05.16</c:v>
                </c:pt>
                <c:pt idx="1616">
                  <c:v>2025.05.16</c:v>
                </c:pt>
                <c:pt idx="1617">
                  <c:v>2025.05.16</c:v>
                </c:pt>
                <c:pt idx="1618">
                  <c:v>2025.05.16</c:v>
                </c:pt>
                <c:pt idx="1619">
                  <c:v>2025.05.16</c:v>
                </c:pt>
                <c:pt idx="1620">
                  <c:v>2025.05.16</c:v>
                </c:pt>
                <c:pt idx="1621">
                  <c:v>2025.05.16</c:v>
                </c:pt>
                <c:pt idx="1622">
                  <c:v>2025.05.16</c:v>
                </c:pt>
                <c:pt idx="1623">
                  <c:v>2025.05.16</c:v>
                </c:pt>
                <c:pt idx="1624">
                  <c:v>2025.05.16</c:v>
                </c:pt>
                <c:pt idx="1625">
                  <c:v>2025.05.16</c:v>
                </c:pt>
                <c:pt idx="1626">
                  <c:v>2025.05.17</c:v>
                </c:pt>
                <c:pt idx="1627">
                  <c:v>2025.05.17</c:v>
                </c:pt>
                <c:pt idx="1628">
                  <c:v>2025.05.17</c:v>
                </c:pt>
                <c:pt idx="1629">
                  <c:v>2025.05.17</c:v>
                </c:pt>
                <c:pt idx="1630">
                  <c:v>2025.05.17</c:v>
                </c:pt>
                <c:pt idx="1631">
                  <c:v>2025.05.17</c:v>
                </c:pt>
                <c:pt idx="1632">
                  <c:v>2025.05.17</c:v>
                </c:pt>
                <c:pt idx="1633">
                  <c:v>2025.05.17</c:v>
                </c:pt>
                <c:pt idx="1634">
                  <c:v>2025.05.17</c:v>
                </c:pt>
                <c:pt idx="1635">
                  <c:v>2025.05.17</c:v>
                </c:pt>
                <c:pt idx="1636">
                  <c:v>2025.05.17</c:v>
                </c:pt>
                <c:pt idx="1637">
                  <c:v>2025.05.17</c:v>
                </c:pt>
                <c:pt idx="1638">
                  <c:v>2025.05.18</c:v>
                </c:pt>
                <c:pt idx="1639">
                  <c:v>2025.05.18</c:v>
                </c:pt>
                <c:pt idx="1640">
                  <c:v>2025.05.18</c:v>
                </c:pt>
                <c:pt idx="1641">
                  <c:v>2025.05.18</c:v>
                </c:pt>
                <c:pt idx="1642">
                  <c:v>2025.05.18</c:v>
                </c:pt>
                <c:pt idx="1643">
                  <c:v>2025.05.18</c:v>
                </c:pt>
                <c:pt idx="1644">
                  <c:v>2025.05.18</c:v>
                </c:pt>
                <c:pt idx="1645">
                  <c:v>2025.05.18</c:v>
                </c:pt>
                <c:pt idx="1646">
                  <c:v>2025.05.18</c:v>
                </c:pt>
                <c:pt idx="1647">
                  <c:v>2025.05.18</c:v>
                </c:pt>
                <c:pt idx="1648">
                  <c:v>2025.05.18</c:v>
                </c:pt>
                <c:pt idx="1649">
                  <c:v>2025.05.18</c:v>
                </c:pt>
                <c:pt idx="1650">
                  <c:v>2025.05.19</c:v>
                </c:pt>
                <c:pt idx="1651">
                  <c:v>2025.05.19</c:v>
                </c:pt>
                <c:pt idx="1652">
                  <c:v>2025.05.19</c:v>
                </c:pt>
                <c:pt idx="1653">
                  <c:v>2025.05.19</c:v>
                </c:pt>
                <c:pt idx="1654">
                  <c:v>2025.05.19</c:v>
                </c:pt>
                <c:pt idx="1655">
                  <c:v>2025.05.19</c:v>
                </c:pt>
                <c:pt idx="1656">
                  <c:v>2025.05.19</c:v>
                </c:pt>
                <c:pt idx="1657">
                  <c:v>2025.05.19</c:v>
                </c:pt>
                <c:pt idx="1658">
                  <c:v>2025.05.19</c:v>
                </c:pt>
                <c:pt idx="1659">
                  <c:v>2025.05.19</c:v>
                </c:pt>
                <c:pt idx="1660">
                  <c:v>2025.05.19</c:v>
                </c:pt>
                <c:pt idx="1661">
                  <c:v>2025.05.19</c:v>
                </c:pt>
                <c:pt idx="1662">
                  <c:v>2025.05.20</c:v>
                </c:pt>
                <c:pt idx="1663">
                  <c:v>2025.05.20</c:v>
                </c:pt>
                <c:pt idx="1664">
                  <c:v>2025.05.20</c:v>
                </c:pt>
                <c:pt idx="1665">
                  <c:v>2025.05.20</c:v>
                </c:pt>
                <c:pt idx="1666">
                  <c:v>2025.05.20</c:v>
                </c:pt>
                <c:pt idx="1667">
                  <c:v>2025.05.20</c:v>
                </c:pt>
                <c:pt idx="1668">
                  <c:v>2025.05.20</c:v>
                </c:pt>
                <c:pt idx="1669">
                  <c:v>2025.05.20</c:v>
                </c:pt>
                <c:pt idx="1670">
                  <c:v>2025.05.20</c:v>
                </c:pt>
                <c:pt idx="1671">
                  <c:v>2025.05.20</c:v>
                </c:pt>
                <c:pt idx="1672">
                  <c:v>2025.05.20</c:v>
                </c:pt>
                <c:pt idx="1673">
                  <c:v>2025.05.20</c:v>
                </c:pt>
                <c:pt idx="1674">
                  <c:v>2025.05.21</c:v>
                </c:pt>
                <c:pt idx="1675">
                  <c:v>2025.05.21</c:v>
                </c:pt>
                <c:pt idx="1676">
                  <c:v>2025.05.21</c:v>
                </c:pt>
                <c:pt idx="1677">
                  <c:v>2025.05.21</c:v>
                </c:pt>
                <c:pt idx="1678">
                  <c:v>2025.05.21</c:v>
                </c:pt>
                <c:pt idx="1679">
                  <c:v>2025.05.21</c:v>
                </c:pt>
                <c:pt idx="1680">
                  <c:v>2025.05.21</c:v>
                </c:pt>
                <c:pt idx="1681">
                  <c:v>2025.05.21</c:v>
                </c:pt>
                <c:pt idx="1682">
                  <c:v>2025.05.21</c:v>
                </c:pt>
                <c:pt idx="1683">
                  <c:v>2025.05.21</c:v>
                </c:pt>
                <c:pt idx="1684">
                  <c:v>2025.05.21</c:v>
                </c:pt>
                <c:pt idx="1685">
                  <c:v>2025.05.21</c:v>
                </c:pt>
                <c:pt idx="1686">
                  <c:v>2025.05.22</c:v>
                </c:pt>
                <c:pt idx="1687">
                  <c:v>2025.05.22</c:v>
                </c:pt>
                <c:pt idx="1688">
                  <c:v>2025.05.22</c:v>
                </c:pt>
                <c:pt idx="1689">
                  <c:v>2025.05.22</c:v>
                </c:pt>
                <c:pt idx="1690">
                  <c:v>2025.05.22</c:v>
                </c:pt>
                <c:pt idx="1691">
                  <c:v>2025.05.22</c:v>
                </c:pt>
                <c:pt idx="1692">
                  <c:v>2025.05.22</c:v>
                </c:pt>
                <c:pt idx="1693">
                  <c:v>2025.05.22</c:v>
                </c:pt>
                <c:pt idx="1694">
                  <c:v>2025.05.22</c:v>
                </c:pt>
                <c:pt idx="1695">
                  <c:v>2025.05.22</c:v>
                </c:pt>
                <c:pt idx="1696">
                  <c:v>2025.05.22</c:v>
                </c:pt>
                <c:pt idx="1697">
                  <c:v>2025.05.22</c:v>
                </c:pt>
                <c:pt idx="1698">
                  <c:v>2025.05.23</c:v>
                </c:pt>
                <c:pt idx="1699">
                  <c:v>2025.05.23</c:v>
                </c:pt>
                <c:pt idx="1700">
                  <c:v>2025.05.23</c:v>
                </c:pt>
                <c:pt idx="1701">
                  <c:v>2025.05.23</c:v>
                </c:pt>
                <c:pt idx="1702">
                  <c:v>2025.05.23</c:v>
                </c:pt>
                <c:pt idx="1703">
                  <c:v>2025.05.23</c:v>
                </c:pt>
                <c:pt idx="1704">
                  <c:v>2025.05.23</c:v>
                </c:pt>
                <c:pt idx="1705">
                  <c:v>2025.05.23</c:v>
                </c:pt>
                <c:pt idx="1706">
                  <c:v>2025.05.23</c:v>
                </c:pt>
                <c:pt idx="1707">
                  <c:v>2025.05.23</c:v>
                </c:pt>
                <c:pt idx="1708">
                  <c:v>2025.05.23</c:v>
                </c:pt>
                <c:pt idx="1709">
                  <c:v>2025.05.23</c:v>
                </c:pt>
                <c:pt idx="1710">
                  <c:v>2025.05.24</c:v>
                </c:pt>
                <c:pt idx="1711">
                  <c:v>2025.05.24</c:v>
                </c:pt>
                <c:pt idx="1712">
                  <c:v>2025.05.24</c:v>
                </c:pt>
                <c:pt idx="1713">
                  <c:v>2025.05.24</c:v>
                </c:pt>
                <c:pt idx="1714">
                  <c:v>2025.05.24</c:v>
                </c:pt>
                <c:pt idx="1715">
                  <c:v>2025.05.24</c:v>
                </c:pt>
                <c:pt idx="1716">
                  <c:v>2025.05.24</c:v>
                </c:pt>
                <c:pt idx="1717">
                  <c:v>2025.05.24</c:v>
                </c:pt>
                <c:pt idx="1718">
                  <c:v>2025.05.24</c:v>
                </c:pt>
                <c:pt idx="1719">
                  <c:v>2025.05.24</c:v>
                </c:pt>
                <c:pt idx="1720">
                  <c:v>2025.05.24</c:v>
                </c:pt>
                <c:pt idx="1721">
                  <c:v>2025.05.24</c:v>
                </c:pt>
                <c:pt idx="1722">
                  <c:v>2025.05.25</c:v>
                </c:pt>
                <c:pt idx="1723">
                  <c:v>2025.05.25</c:v>
                </c:pt>
                <c:pt idx="1724">
                  <c:v>2025.05.25</c:v>
                </c:pt>
                <c:pt idx="1725">
                  <c:v>2025.05.25</c:v>
                </c:pt>
                <c:pt idx="1726">
                  <c:v>2025.05.25</c:v>
                </c:pt>
                <c:pt idx="1727">
                  <c:v>2025.05.25</c:v>
                </c:pt>
                <c:pt idx="1728">
                  <c:v>2025.05.25</c:v>
                </c:pt>
                <c:pt idx="1729">
                  <c:v>2025.05.25</c:v>
                </c:pt>
                <c:pt idx="1730">
                  <c:v>2025.05.25</c:v>
                </c:pt>
                <c:pt idx="1731">
                  <c:v>2025.05.25</c:v>
                </c:pt>
                <c:pt idx="1732">
                  <c:v>2025.05.25</c:v>
                </c:pt>
                <c:pt idx="1733">
                  <c:v>2025.05.25</c:v>
                </c:pt>
                <c:pt idx="1734">
                  <c:v>2025.05.26</c:v>
                </c:pt>
                <c:pt idx="1735">
                  <c:v>2025.05.26</c:v>
                </c:pt>
                <c:pt idx="1736">
                  <c:v>2025.05.26</c:v>
                </c:pt>
                <c:pt idx="1737">
                  <c:v>2025.05.26</c:v>
                </c:pt>
                <c:pt idx="1738">
                  <c:v>2025.05.26</c:v>
                </c:pt>
                <c:pt idx="1739">
                  <c:v>2025.05.26</c:v>
                </c:pt>
                <c:pt idx="1740">
                  <c:v>2025.05.26</c:v>
                </c:pt>
                <c:pt idx="1741">
                  <c:v>2025.05.26</c:v>
                </c:pt>
                <c:pt idx="1742">
                  <c:v>2025.05.26</c:v>
                </c:pt>
                <c:pt idx="1743">
                  <c:v>2025.05.26</c:v>
                </c:pt>
                <c:pt idx="1744">
                  <c:v>2025.05.26</c:v>
                </c:pt>
                <c:pt idx="1745">
                  <c:v>2025.05.26</c:v>
                </c:pt>
                <c:pt idx="1746">
                  <c:v>2025.05.27</c:v>
                </c:pt>
                <c:pt idx="1747">
                  <c:v>2025.05.27</c:v>
                </c:pt>
                <c:pt idx="1748">
                  <c:v>2025.05.27</c:v>
                </c:pt>
                <c:pt idx="1749">
                  <c:v>2025.05.27</c:v>
                </c:pt>
                <c:pt idx="1750">
                  <c:v>2025.05.27</c:v>
                </c:pt>
                <c:pt idx="1751">
                  <c:v>2025.05.27</c:v>
                </c:pt>
                <c:pt idx="1752">
                  <c:v>2025.05.27</c:v>
                </c:pt>
                <c:pt idx="1753">
                  <c:v>2025.05.27</c:v>
                </c:pt>
                <c:pt idx="1754">
                  <c:v>2025.05.27</c:v>
                </c:pt>
                <c:pt idx="1755">
                  <c:v>2025.05.27</c:v>
                </c:pt>
                <c:pt idx="1756">
                  <c:v>2025.05.27</c:v>
                </c:pt>
                <c:pt idx="1757">
                  <c:v>2025.05.27</c:v>
                </c:pt>
                <c:pt idx="1758">
                  <c:v>2025.05.28</c:v>
                </c:pt>
                <c:pt idx="1759">
                  <c:v>2025.05.28</c:v>
                </c:pt>
                <c:pt idx="1760">
                  <c:v>2025.05.28</c:v>
                </c:pt>
                <c:pt idx="1761">
                  <c:v>2025.05.28</c:v>
                </c:pt>
                <c:pt idx="1762">
                  <c:v>2025.05.28</c:v>
                </c:pt>
                <c:pt idx="1763">
                  <c:v>2025.05.28</c:v>
                </c:pt>
                <c:pt idx="1764">
                  <c:v>2025.05.28</c:v>
                </c:pt>
                <c:pt idx="1765">
                  <c:v>2025.05.28</c:v>
                </c:pt>
                <c:pt idx="1766">
                  <c:v>2025.05.28</c:v>
                </c:pt>
                <c:pt idx="1767">
                  <c:v>2025.05.28</c:v>
                </c:pt>
                <c:pt idx="1768">
                  <c:v>2025.05.28</c:v>
                </c:pt>
                <c:pt idx="1769">
                  <c:v>2025.05.28</c:v>
                </c:pt>
                <c:pt idx="1770">
                  <c:v>2025.05.29</c:v>
                </c:pt>
                <c:pt idx="1771">
                  <c:v>2025.05.29</c:v>
                </c:pt>
                <c:pt idx="1772">
                  <c:v>2025.05.29</c:v>
                </c:pt>
                <c:pt idx="1773">
                  <c:v>2025.05.29</c:v>
                </c:pt>
                <c:pt idx="1774">
                  <c:v>2025.05.29</c:v>
                </c:pt>
                <c:pt idx="1775">
                  <c:v>2025.05.29</c:v>
                </c:pt>
                <c:pt idx="1776">
                  <c:v>2025.05.29</c:v>
                </c:pt>
                <c:pt idx="1777">
                  <c:v>2025.05.29</c:v>
                </c:pt>
                <c:pt idx="1778">
                  <c:v>2025.05.29</c:v>
                </c:pt>
                <c:pt idx="1779">
                  <c:v>2025.05.29</c:v>
                </c:pt>
                <c:pt idx="1780">
                  <c:v>2025.05.29</c:v>
                </c:pt>
                <c:pt idx="1781">
                  <c:v>2025.05.29</c:v>
                </c:pt>
                <c:pt idx="1782">
                  <c:v>2025.05.30</c:v>
                </c:pt>
                <c:pt idx="1783">
                  <c:v>2025.05.30</c:v>
                </c:pt>
                <c:pt idx="1784">
                  <c:v>2025.05.30</c:v>
                </c:pt>
                <c:pt idx="1785">
                  <c:v>2025.05.30</c:v>
                </c:pt>
                <c:pt idx="1786">
                  <c:v>2025.05.30</c:v>
                </c:pt>
                <c:pt idx="1787">
                  <c:v>2025.05.30</c:v>
                </c:pt>
                <c:pt idx="1788">
                  <c:v>2025.05.30</c:v>
                </c:pt>
                <c:pt idx="1789">
                  <c:v>2025.05.30</c:v>
                </c:pt>
                <c:pt idx="1790">
                  <c:v>2025.05.30</c:v>
                </c:pt>
                <c:pt idx="1791">
                  <c:v>2025.05.30</c:v>
                </c:pt>
                <c:pt idx="1792">
                  <c:v>2025.05.30</c:v>
                </c:pt>
                <c:pt idx="1793">
                  <c:v>2025.05.31</c:v>
                </c:pt>
                <c:pt idx="1794">
                  <c:v>2025.05.31</c:v>
                </c:pt>
                <c:pt idx="1795">
                  <c:v>2025.05.31</c:v>
                </c:pt>
                <c:pt idx="1796">
                  <c:v>2025.05.31</c:v>
                </c:pt>
                <c:pt idx="1797">
                  <c:v>2025.05.31</c:v>
                </c:pt>
                <c:pt idx="1798">
                  <c:v>2025.05.31</c:v>
                </c:pt>
                <c:pt idx="1799">
                  <c:v>2025.05.31</c:v>
                </c:pt>
                <c:pt idx="1800">
                  <c:v>2025.05.31</c:v>
                </c:pt>
                <c:pt idx="1801">
                  <c:v>2025.05.31</c:v>
                </c:pt>
                <c:pt idx="1802">
                  <c:v>2025.05.31</c:v>
                </c:pt>
                <c:pt idx="1803">
                  <c:v>2025.05.31</c:v>
                </c:pt>
                <c:pt idx="1804">
                  <c:v>2025.05.31</c:v>
                </c:pt>
                <c:pt idx="1805">
                  <c:v>2025.06.01</c:v>
                </c:pt>
                <c:pt idx="1806">
                  <c:v>2025.06.01</c:v>
                </c:pt>
                <c:pt idx="1807">
                  <c:v>2025.06.01</c:v>
                </c:pt>
                <c:pt idx="1808">
                  <c:v>2025.06.01</c:v>
                </c:pt>
                <c:pt idx="1809">
                  <c:v>2025.06.01</c:v>
                </c:pt>
                <c:pt idx="1810">
                  <c:v>2025.06.01</c:v>
                </c:pt>
                <c:pt idx="1811">
                  <c:v>2025.06.01</c:v>
                </c:pt>
                <c:pt idx="1812">
                  <c:v>2025.06.01</c:v>
                </c:pt>
                <c:pt idx="1813">
                  <c:v>2025.06.01</c:v>
                </c:pt>
                <c:pt idx="1814">
                  <c:v>2025.06.01</c:v>
                </c:pt>
                <c:pt idx="1815">
                  <c:v>2025.06.01</c:v>
                </c:pt>
                <c:pt idx="1816">
                  <c:v>2025.06.01</c:v>
                </c:pt>
                <c:pt idx="1817">
                  <c:v>2025.06.02</c:v>
                </c:pt>
                <c:pt idx="1818">
                  <c:v>2025.06.02</c:v>
                </c:pt>
                <c:pt idx="1819">
                  <c:v>2025.06.02</c:v>
                </c:pt>
                <c:pt idx="1820">
                  <c:v>2025.06.02</c:v>
                </c:pt>
                <c:pt idx="1821">
                  <c:v>2025.06.02</c:v>
                </c:pt>
                <c:pt idx="1822">
                  <c:v>2025.06.02</c:v>
                </c:pt>
                <c:pt idx="1823">
                  <c:v>2025.06.02</c:v>
                </c:pt>
                <c:pt idx="1824">
                  <c:v>2025.06.02</c:v>
                </c:pt>
                <c:pt idx="1825">
                  <c:v>2025.06.02</c:v>
                </c:pt>
                <c:pt idx="1826">
                  <c:v>2025.06.02</c:v>
                </c:pt>
                <c:pt idx="1827">
                  <c:v>2025.06.02</c:v>
                </c:pt>
                <c:pt idx="1828">
                  <c:v>2025.06.02</c:v>
                </c:pt>
                <c:pt idx="1829">
                  <c:v>2025.06.03</c:v>
                </c:pt>
                <c:pt idx="1830">
                  <c:v>2025.06.03</c:v>
                </c:pt>
                <c:pt idx="1831">
                  <c:v>2025.06.03</c:v>
                </c:pt>
                <c:pt idx="1832">
                  <c:v>2025.06.03</c:v>
                </c:pt>
                <c:pt idx="1833">
                  <c:v>2025.06.03</c:v>
                </c:pt>
                <c:pt idx="1834">
                  <c:v>2025.06.03</c:v>
                </c:pt>
                <c:pt idx="1835">
                  <c:v>2025.06.03</c:v>
                </c:pt>
                <c:pt idx="1836">
                  <c:v>2025.06.03</c:v>
                </c:pt>
                <c:pt idx="1837">
                  <c:v>2025.06.03</c:v>
                </c:pt>
                <c:pt idx="1838">
                  <c:v>2025.06.03</c:v>
                </c:pt>
                <c:pt idx="1839">
                  <c:v>2025.06.03</c:v>
                </c:pt>
                <c:pt idx="1840">
                  <c:v>2025.06.04</c:v>
                </c:pt>
                <c:pt idx="1841">
                  <c:v>2025.06.04</c:v>
                </c:pt>
                <c:pt idx="1842">
                  <c:v>2025.06.04</c:v>
                </c:pt>
                <c:pt idx="1843">
                  <c:v>2025.06.04</c:v>
                </c:pt>
                <c:pt idx="1844">
                  <c:v>2025.06.04</c:v>
                </c:pt>
                <c:pt idx="1845">
                  <c:v>2025.06.04</c:v>
                </c:pt>
                <c:pt idx="1846">
                  <c:v>2025.06.04</c:v>
                </c:pt>
                <c:pt idx="1847">
                  <c:v>2025.06.04</c:v>
                </c:pt>
                <c:pt idx="1848">
                  <c:v>2025.06.04</c:v>
                </c:pt>
                <c:pt idx="1849">
                  <c:v>2025.06.04</c:v>
                </c:pt>
                <c:pt idx="1850">
                  <c:v>2025.06.04</c:v>
                </c:pt>
                <c:pt idx="1851">
                  <c:v>2025.06.04</c:v>
                </c:pt>
                <c:pt idx="1852">
                  <c:v>2025.06.05</c:v>
                </c:pt>
                <c:pt idx="1853">
                  <c:v>2025.06.05</c:v>
                </c:pt>
                <c:pt idx="1854">
                  <c:v>2025.06.05</c:v>
                </c:pt>
                <c:pt idx="1855">
                  <c:v>2025.06.05</c:v>
                </c:pt>
                <c:pt idx="1856">
                  <c:v>2025.06.05</c:v>
                </c:pt>
                <c:pt idx="1857">
                  <c:v>2025.06.05</c:v>
                </c:pt>
                <c:pt idx="1858">
                  <c:v>2025.06.05</c:v>
                </c:pt>
                <c:pt idx="1859">
                  <c:v>2025.06.05</c:v>
                </c:pt>
                <c:pt idx="1860">
                  <c:v>2025.06.05</c:v>
                </c:pt>
                <c:pt idx="1861">
                  <c:v>2025.06.05</c:v>
                </c:pt>
                <c:pt idx="1862">
                  <c:v>2025.06.05</c:v>
                </c:pt>
                <c:pt idx="1863">
                  <c:v>2025.06.05</c:v>
                </c:pt>
                <c:pt idx="1864">
                  <c:v>2025.06.06</c:v>
                </c:pt>
                <c:pt idx="1865">
                  <c:v>2025.06.06</c:v>
                </c:pt>
                <c:pt idx="1866">
                  <c:v>2025.06.06</c:v>
                </c:pt>
                <c:pt idx="1867">
                  <c:v>2025.06.06</c:v>
                </c:pt>
                <c:pt idx="1868">
                  <c:v>2025.06.06</c:v>
                </c:pt>
                <c:pt idx="1869">
                  <c:v>2025.06.06</c:v>
                </c:pt>
                <c:pt idx="1870">
                  <c:v>2025.06.06</c:v>
                </c:pt>
                <c:pt idx="1871">
                  <c:v>2025.06.06</c:v>
                </c:pt>
                <c:pt idx="1872">
                  <c:v>2025.06.06</c:v>
                </c:pt>
                <c:pt idx="1873">
                  <c:v>2025.06.06</c:v>
                </c:pt>
                <c:pt idx="1874">
                  <c:v>2025.06.06</c:v>
                </c:pt>
                <c:pt idx="1875">
                  <c:v>2025.06.06</c:v>
                </c:pt>
                <c:pt idx="1876">
                  <c:v>2025.06.07</c:v>
                </c:pt>
                <c:pt idx="1877">
                  <c:v>2025.06.07</c:v>
                </c:pt>
                <c:pt idx="1878">
                  <c:v>2025.06.07</c:v>
                </c:pt>
                <c:pt idx="1879">
                  <c:v>2025.06.07</c:v>
                </c:pt>
                <c:pt idx="1880">
                  <c:v>2025.06.07</c:v>
                </c:pt>
                <c:pt idx="1881">
                  <c:v>2025.06.07</c:v>
                </c:pt>
                <c:pt idx="1882">
                  <c:v>2025.06.07</c:v>
                </c:pt>
                <c:pt idx="1883">
                  <c:v>2025.06.07</c:v>
                </c:pt>
                <c:pt idx="1884">
                  <c:v>2025.06.07</c:v>
                </c:pt>
                <c:pt idx="1885">
                  <c:v>2025.06.07</c:v>
                </c:pt>
                <c:pt idx="1886">
                  <c:v>2025.06.07</c:v>
                </c:pt>
                <c:pt idx="1887">
                  <c:v>2025.06.07</c:v>
                </c:pt>
                <c:pt idx="1888">
                  <c:v>2025.06.08</c:v>
                </c:pt>
                <c:pt idx="1889">
                  <c:v>2025.06.08</c:v>
                </c:pt>
                <c:pt idx="1890">
                  <c:v>2025.06.08</c:v>
                </c:pt>
                <c:pt idx="1891">
                  <c:v>2025.06.08</c:v>
                </c:pt>
                <c:pt idx="1892">
                  <c:v>2025.06.08</c:v>
                </c:pt>
                <c:pt idx="1893">
                  <c:v>2025.06.08</c:v>
                </c:pt>
                <c:pt idx="1894">
                  <c:v>2025.06.08</c:v>
                </c:pt>
                <c:pt idx="1895">
                  <c:v>2025.06.08</c:v>
                </c:pt>
                <c:pt idx="1896">
                  <c:v>2025.06.08</c:v>
                </c:pt>
                <c:pt idx="1897">
                  <c:v>2025.06.08</c:v>
                </c:pt>
                <c:pt idx="1898">
                  <c:v>2025.06.08</c:v>
                </c:pt>
                <c:pt idx="1899">
                  <c:v>2025.06.08</c:v>
                </c:pt>
                <c:pt idx="1900">
                  <c:v>2025.06.09</c:v>
                </c:pt>
                <c:pt idx="1901">
                  <c:v>2025.06.09</c:v>
                </c:pt>
                <c:pt idx="1902">
                  <c:v>2025.06.09</c:v>
                </c:pt>
                <c:pt idx="1903">
                  <c:v>2025.06.09</c:v>
                </c:pt>
                <c:pt idx="1904">
                  <c:v>2025.06.09</c:v>
                </c:pt>
                <c:pt idx="1905">
                  <c:v>2025.06.09</c:v>
                </c:pt>
                <c:pt idx="1906">
                  <c:v>2025.06.09</c:v>
                </c:pt>
                <c:pt idx="1907">
                  <c:v>2025.06.09</c:v>
                </c:pt>
                <c:pt idx="1908">
                  <c:v>2025.06.09</c:v>
                </c:pt>
                <c:pt idx="1909">
                  <c:v>2025.06.09</c:v>
                </c:pt>
                <c:pt idx="1910">
                  <c:v>2025.06.09</c:v>
                </c:pt>
                <c:pt idx="1911">
                  <c:v>2025.06.09</c:v>
                </c:pt>
                <c:pt idx="1912">
                  <c:v>2025.06.10</c:v>
                </c:pt>
                <c:pt idx="1913">
                  <c:v>2025.06.10</c:v>
                </c:pt>
                <c:pt idx="1914">
                  <c:v>2025.06.10</c:v>
                </c:pt>
                <c:pt idx="1915">
                  <c:v>2025.06.10</c:v>
                </c:pt>
                <c:pt idx="1916">
                  <c:v>2025.06.10</c:v>
                </c:pt>
                <c:pt idx="1917">
                  <c:v>2025.06.10</c:v>
                </c:pt>
                <c:pt idx="1918">
                  <c:v>2025.06.10</c:v>
                </c:pt>
                <c:pt idx="1919">
                  <c:v>2025.06.10</c:v>
                </c:pt>
                <c:pt idx="1920">
                  <c:v>2025.06.10</c:v>
                </c:pt>
                <c:pt idx="1921">
                  <c:v>2025.06.10</c:v>
                </c:pt>
                <c:pt idx="1922">
                  <c:v>2025.06.10</c:v>
                </c:pt>
                <c:pt idx="1923">
                  <c:v>2025.06.10</c:v>
                </c:pt>
                <c:pt idx="1924">
                  <c:v>2025.06.11</c:v>
                </c:pt>
                <c:pt idx="1925">
                  <c:v>2025.06.11</c:v>
                </c:pt>
                <c:pt idx="1926">
                  <c:v>2025.06.11</c:v>
                </c:pt>
                <c:pt idx="1927">
                  <c:v>2025.06.11</c:v>
                </c:pt>
                <c:pt idx="1928">
                  <c:v>2025.06.11</c:v>
                </c:pt>
                <c:pt idx="1929">
                  <c:v>2025.06.11</c:v>
                </c:pt>
                <c:pt idx="1930">
                  <c:v>2025.06.11</c:v>
                </c:pt>
                <c:pt idx="1931">
                  <c:v>2025.06.11</c:v>
                </c:pt>
                <c:pt idx="1932">
                  <c:v>2025.06.11</c:v>
                </c:pt>
                <c:pt idx="1933">
                  <c:v>2025.06.11</c:v>
                </c:pt>
                <c:pt idx="1934">
                  <c:v>2025.06.11</c:v>
                </c:pt>
                <c:pt idx="1935">
                  <c:v>2025.06.11</c:v>
                </c:pt>
                <c:pt idx="1936">
                  <c:v>2025.06.12</c:v>
                </c:pt>
                <c:pt idx="1937">
                  <c:v>2025.06.12</c:v>
                </c:pt>
                <c:pt idx="1938">
                  <c:v>2025.06.12</c:v>
                </c:pt>
                <c:pt idx="1939">
                  <c:v>2025.06.12</c:v>
                </c:pt>
                <c:pt idx="1940">
                  <c:v>2025.06.12</c:v>
                </c:pt>
                <c:pt idx="1941">
                  <c:v>2025.06.12</c:v>
                </c:pt>
                <c:pt idx="1942">
                  <c:v>2025.06.12</c:v>
                </c:pt>
                <c:pt idx="1943">
                  <c:v>2025.06.12</c:v>
                </c:pt>
                <c:pt idx="1944">
                  <c:v>2025.06.12</c:v>
                </c:pt>
                <c:pt idx="1945">
                  <c:v>2025.06.12</c:v>
                </c:pt>
                <c:pt idx="1946">
                  <c:v>2025.06.12</c:v>
                </c:pt>
                <c:pt idx="1947">
                  <c:v>2025.06.12</c:v>
                </c:pt>
                <c:pt idx="1948">
                  <c:v>2025.06.13</c:v>
                </c:pt>
                <c:pt idx="1949">
                  <c:v>2025.06.13</c:v>
                </c:pt>
                <c:pt idx="1950">
                  <c:v>2025.06.13</c:v>
                </c:pt>
                <c:pt idx="1951">
                  <c:v>2025.06.13</c:v>
                </c:pt>
                <c:pt idx="1952">
                  <c:v>2025.06.13</c:v>
                </c:pt>
                <c:pt idx="1953">
                  <c:v>2025.06.13</c:v>
                </c:pt>
                <c:pt idx="1954">
                  <c:v>2025.06.13</c:v>
                </c:pt>
                <c:pt idx="1955">
                  <c:v>2025.06.13</c:v>
                </c:pt>
                <c:pt idx="1956">
                  <c:v>2025.06.13</c:v>
                </c:pt>
                <c:pt idx="1957">
                  <c:v>2025.06.13</c:v>
                </c:pt>
                <c:pt idx="1958">
                  <c:v>2025.06.13</c:v>
                </c:pt>
                <c:pt idx="1959">
                  <c:v>2025.06.13</c:v>
                </c:pt>
                <c:pt idx="1960">
                  <c:v>2025.06.14</c:v>
                </c:pt>
                <c:pt idx="1961">
                  <c:v>2025.06.14</c:v>
                </c:pt>
                <c:pt idx="1962">
                  <c:v>2025.06.14</c:v>
                </c:pt>
                <c:pt idx="1963">
                  <c:v>2025.06.14</c:v>
                </c:pt>
                <c:pt idx="1964">
                  <c:v>2025.06.14</c:v>
                </c:pt>
                <c:pt idx="1965">
                  <c:v>2025.06.14</c:v>
                </c:pt>
                <c:pt idx="1966">
                  <c:v>2025.06.14</c:v>
                </c:pt>
                <c:pt idx="1967">
                  <c:v>2025.06.14</c:v>
                </c:pt>
                <c:pt idx="1968">
                  <c:v>2025.06.14</c:v>
                </c:pt>
                <c:pt idx="1969">
                  <c:v>2025.06.14</c:v>
                </c:pt>
                <c:pt idx="1970">
                  <c:v>2025.06.14</c:v>
                </c:pt>
                <c:pt idx="1971">
                  <c:v>2025.06.14</c:v>
                </c:pt>
                <c:pt idx="1972">
                  <c:v>2025.06.15</c:v>
                </c:pt>
                <c:pt idx="1973">
                  <c:v>2025.06.15</c:v>
                </c:pt>
                <c:pt idx="1974">
                  <c:v>2025.06.15</c:v>
                </c:pt>
                <c:pt idx="1975">
                  <c:v>2025.06.15</c:v>
                </c:pt>
                <c:pt idx="1976">
                  <c:v>2025.06.15</c:v>
                </c:pt>
                <c:pt idx="1977">
                  <c:v>2025.06.15</c:v>
                </c:pt>
                <c:pt idx="1978">
                  <c:v>2025.06.15</c:v>
                </c:pt>
                <c:pt idx="1979">
                  <c:v>2025.06.15</c:v>
                </c:pt>
                <c:pt idx="1980">
                  <c:v>2025.06.15</c:v>
                </c:pt>
                <c:pt idx="1981">
                  <c:v>2025.06.15</c:v>
                </c:pt>
                <c:pt idx="1982">
                  <c:v>2025.06.15</c:v>
                </c:pt>
                <c:pt idx="1983">
                  <c:v>2025.06.15</c:v>
                </c:pt>
                <c:pt idx="1984">
                  <c:v>2025.06.16</c:v>
                </c:pt>
                <c:pt idx="1985">
                  <c:v>2025.06.16</c:v>
                </c:pt>
                <c:pt idx="1986">
                  <c:v>2025.06.16</c:v>
                </c:pt>
                <c:pt idx="1987">
                  <c:v>2025.06.16</c:v>
                </c:pt>
                <c:pt idx="1988">
                  <c:v>2025.06.16</c:v>
                </c:pt>
                <c:pt idx="1989">
                  <c:v>2025.06.16</c:v>
                </c:pt>
                <c:pt idx="1990">
                  <c:v>2025.06.16</c:v>
                </c:pt>
                <c:pt idx="1991">
                  <c:v>2025.06.16</c:v>
                </c:pt>
                <c:pt idx="1992">
                  <c:v>2025.06.16</c:v>
                </c:pt>
                <c:pt idx="1993">
                  <c:v>2025.06.16</c:v>
                </c:pt>
                <c:pt idx="1994">
                  <c:v>2025.06.16</c:v>
                </c:pt>
                <c:pt idx="1995">
                  <c:v>2025.06.16</c:v>
                </c:pt>
                <c:pt idx="1996">
                  <c:v>2025.06.17</c:v>
                </c:pt>
                <c:pt idx="1997">
                  <c:v>2025.06.17</c:v>
                </c:pt>
                <c:pt idx="1998">
                  <c:v>2025.06.17</c:v>
                </c:pt>
                <c:pt idx="1999">
                  <c:v>2025.06.17</c:v>
                </c:pt>
                <c:pt idx="2000">
                  <c:v>2025.06.17</c:v>
                </c:pt>
                <c:pt idx="2001">
                  <c:v>2025.06.17</c:v>
                </c:pt>
                <c:pt idx="2002">
                  <c:v>2025.06.17</c:v>
                </c:pt>
                <c:pt idx="2003">
                  <c:v>2025.06.17</c:v>
                </c:pt>
                <c:pt idx="2004">
                  <c:v>2025.06.17</c:v>
                </c:pt>
                <c:pt idx="2005">
                  <c:v>2025.06.17</c:v>
                </c:pt>
                <c:pt idx="2006">
                  <c:v>2025.06.17</c:v>
                </c:pt>
                <c:pt idx="2007">
                  <c:v>2025.06.17</c:v>
                </c:pt>
                <c:pt idx="2008">
                  <c:v>2025.06.18</c:v>
                </c:pt>
                <c:pt idx="2009">
                  <c:v>2025.06.18</c:v>
                </c:pt>
                <c:pt idx="2010">
                  <c:v>2025.06.18</c:v>
                </c:pt>
                <c:pt idx="2011">
                  <c:v>2025.06.18</c:v>
                </c:pt>
                <c:pt idx="2012">
                  <c:v>2025.06.18</c:v>
                </c:pt>
                <c:pt idx="2013">
                  <c:v>2025.06.18</c:v>
                </c:pt>
                <c:pt idx="2014">
                  <c:v>2025.06.18</c:v>
                </c:pt>
                <c:pt idx="2015">
                  <c:v>2025.06.18</c:v>
                </c:pt>
                <c:pt idx="2016">
                  <c:v>2025.06.18</c:v>
                </c:pt>
                <c:pt idx="2017">
                  <c:v>2025.06.18</c:v>
                </c:pt>
                <c:pt idx="2018">
                  <c:v>2025.06.18</c:v>
                </c:pt>
                <c:pt idx="2019">
                  <c:v>2025.06.18</c:v>
                </c:pt>
                <c:pt idx="2020">
                  <c:v>2025.06.19</c:v>
                </c:pt>
                <c:pt idx="2021">
                  <c:v>2025.06.19</c:v>
                </c:pt>
                <c:pt idx="2022">
                  <c:v>2025.06.19</c:v>
                </c:pt>
                <c:pt idx="2023">
                  <c:v>2025.06.19</c:v>
                </c:pt>
                <c:pt idx="2024">
                  <c:v>2025.06.19</c:v>
                </c:pt>
                <c:pt idx="2025">
                  <c:v>2025.06.19</c:v>
                </c:pt>
                <c:pt idx="2026">
                  <c:v>2025.06.19</c:v>
                </c:pt>
                <c:pt idx="2027">
                  <c:v>2025.06.19</c:v>
                </c:pt>
                <c:pt idx="2028">
                  <c:v>2025.06.19</c:v>
                </c:pt>
                <c:pt idx="2029">
                  <c:v>2025.06.19</c:v>
                </c:pt>
                <c:pt idx="2030">
                  <c:v>2025.06.19</c:v>
                </c:pt>
                <c:pt idx="2031">
                  <c:v>2025.06.19</c:v>
                </c:pt>
                <c:pt idx="2032">
                  <c:v>2025.06.20</c:v>
                </c:pt>
                <c:pt idx="2033">
                  <c:v>2025.06.20</c:v>
                </c:pt>
                <c:pt idx="2034">
                  <c:v>2025.06.20</c:v>
                </c:pt>
                <c:pt idx="2035">
                  <c:v>2025.06.20</c:v>
                </c:pt>
                <c:pt idx="2036">
                  <c:v>2025.06.20</c:v>
                </c:pt>
                <c:pt idx="2037">
                  <c:v>2025.06.20</c:v>
                </c:pt>
                <c:pt idx="2038">
                  <c:v>2025.06.20</c:v>
                </c:pt>
                <c:pt idx="2039">
                  <c:v>2025.06.20</c:v>
                </c:pt>
                <c:pt idx="2041">
                  <c:v>2025.06.20</c:v>
                </c:pt>
                <c:pt idx="2042">
                  <c:v>2025.06.20</c:v>
                </c:pt>
                <c:pt idx="2043">
                  <c:v>2025.06.20</c:v>
                </c:pt>
                <c:pt idx="2044">
                  <c:v>2025.06.20</c:v>
                </c:pt>
                <c:pt idx="2045">
                  <c:v>2025.06.21</c:v>
                </c:pt>
                <c:pt idx="2046">
                  <c:v>2025.06.21</c:v>
                </c:pt>
                <c:pt idx="2047">
                  <c:v>2025.06.21</c:v>
                </c:pt>
                <c:pt idx="2048">
                  <c:v>2025.06.21</c:v>
                </c:pt>
                <c:pt idx="2049">
                  <c:v>2025.06.21</c:v>
                </c:pt>
                <c:pt idx="2050">
                  <c:v>2025.06.21</c:v>
                </c:pt>
                <c:pt idx="2051">
                  <c:v>2025.06.21</c:v>
                </c:pt>
                <c:pt idx="2052">
                  <c:v>2025.06.21</c:v>
                </c:pt>
                <c:pt idx="2053">
                  <c:v>2025.06.21</c:v>
                </c:pt>
                <c:pt idx="2054">
                  <c:v>2025.06.21</c:v>
                </c:pt>
                <c:pt idx="2055">
                  <c:v>2025.06.21</c:v>
                </c:pt>
                <c:pt idx="2056">
                  <c:v>2025.06.22</c:v>
                </c:pt>
                <c:pt idx="2057">
                  <c:v>2025.06.22</c:v>
                </c:pt>
                <c:pt idx="2058">
                  <c:v>2025.06.22</c:v>
                </c:pt>
                <c:pt idx="2059">
                  <c:v>2025.06.22</c:v>
                </c:pt>
                <c:pt idx="2060">
                  <c:v>2025.06.22</c:v>
                </c:pt>
                <c:pt idx="2061">
                  <c:v>2025.06.22</c:v>
                </c:pt>
                <c:pt idx="2062">
                  <c:v>2025.06.22</c:v>
                </c:pt>
                <c:pt idx="2063">
                  <c:v>2025.06.22</c:v>
                </c:pt>
                <c:pt idx="2064">
                  <c:v>2025.06.22</c:v>
                </c:pt>
                <c:pt idx="2065">
                  <c:v>2025.06.22</c:v>
                </c:pt>
                <c:pt idx="2066">
                  <c:v>2025.06.22</c:v>
                </c:pt>
                <c:pt idx="2067">
                  <c:v>2025.06.22</c:v>
                </c:pt>
                <c:pt idx="2068">
                  <c:v>2025.06.23</c:v>
                </c:pt>
                <c:pt idx="2069">
                  <c:v>2025.06.23</c:v>
                </c:pt>
                <c:pt idx="2070">
                  <c:v>2025.06.23</c:v>
                </c:pt>
                <c:pt idx="2071">
                  <c:v>2025.06.23</c:v>
                </c:pt>
                <c:pt idx="2072">
                  <c:v>2025.06.23</c:v>
                </c:pt>
                <c:pt idx="2073">
                  <c:v>2025.06.23</c:v>
                </c:pt>
                <c:pt idx="2074">
                  <c:v>2025.06.23</c:v>
                </c:pt>
                <c:pt idx="2075">
                  <c:v>2025.06.23</c:v>
                </c:pt>
                <c:pt idx="2076">
                  <c:v>2025.06.23</c:v>
                </c:pt>
                <c:pt idx="2077">
                  <c:v>2025.06.23</c:v>
                </c:pt>
                <c:pt idx="2078">
                  <c:v>2025.06.23</c:v>
                </c:pt>
                <c:pt idx="2079">
                  <c:v>2025.06.23</c:v>
                </c:pt>
                <c:pt idx="2080">
                  <c:v>2025.06.24</c:v>
                </c:pt>
                <c:pt idx="2081">
                  <c:v>2025.06.24</c:v>
                </c:pt>
                <c:pt idx="2082">
                  <c:v>2025.06.24</c:v>
                </c:pt>
                <c:pt idx="2083">
                  <c:v>2025.06.24</c:v>
                </c:pt>
                <c:pt idx="2084">
                  <c:v>2025.06.24</c:v>
                </c:pt>
                <c:pt idx="2085">
                  <c:v>2025.06.24</c:v>
                </c:pt>
                <c:pt idx="2086">
                  <c:v>2025.06.24</c:v>
                </c:pt>
                <c:pt idx="2087">
                  <c:v>2025.06.24</c:v>
                </c:pt>
                <c:pt idx="2088">
                  <c:v>2025.06.24</c:v>
                </c:pt>
                <c:pt idx="2089">
                  <c:v>2025.06.24</c:v>
                </c:pt>
                <c:pt idx="2090">
                  <c:v>2025.06.24</c:v>
                </c:pt>
                <c:pt idx="2091">
                  <c:v>2025.06.24</c:v>
                </c:pt>
                <c:pt idx="2092">
                  <c:v>2025.06.25</c:v>
                </c:pt>
                <c:pt idx="2093">
                  <c:v>2025.06.25</c:v>
                </c:pt>
                <c:pt idx="2094">
                  <c:v>2025.06.25</c:v>
                </c:pt>
                <c:pt idx="2095">
                  <c:v>2025.06.25</c:v>
                </c:pt>
                <c:pt idx="2096">
                  <c:v>2025.06.25</c:v>
                </c:pt>
                <c:pt idx="2097">
                  <c:v>2025.06.25</c:v>
                </c:pt>
                <c:pt idx="2098">
                  <c:v>2025.06.25</c:v>
                </c:pt>
                <c:pt idx="2099">
                  <c:v>2025.06.25</c:v>
                </c:pt>
                <c:pt idx="2100">
                  <c:v>2025.06.25</c:v>
                </c:pt>
                <c:pt idx="2101">
                  <c:v>2025.06.25</c:v>
                </c:pt>
                <c:pt idx="2102">
                  <c:v>2025.06.25</c:v>
                </c:pt>
                <c:pt idx="2103">
                  <c:v>2025.06.25</c:v>
                </c:pt>
                <c:pt idx="2104">
                  <c:v>2025.06.26</c:v>
                </c:pt>
                <c:pt idx="2105">
                  <c:v>2025.06.26</c:v>
                </c:pt>
                <c:pt idx="2106">
                  <c:v>2025.06.26</c:v>
                </c:pt>
                <c:pt idx="2107">
                  <c:v>2025.06.26</c:v>
                </c:pt>
                <c:pt idx="2108">
                  <c:v>2025.06.26</c:v>
                </c:pt>
                <c:pt idx="2109">
                  <c:v>2025.06.26</c:v>
                </c:pt>
                <c:pt idx="2110">
                  <c:v>2025.06.26</c:v>
                </c:pt>
                <c:pt idx="2111">
                  <c:v>2025.06.26</c:v>
                </c:pt>
                <c:pt idx="2112">
                  <c:v>2025.06.26</c:v>
                </c:pt>
                <c:pt idx="2113">
                  <c:v>2025.06.26</c:v>
                </c:pt>
                <c:pt idx="2114">
                  <c:v>2025.06.26</c:v>
                </c:pt>
                <c:pt idx="2115">
                  <c:v>2025.06.26</c:v>
                </c:pt>
                <c:pt idx="2116">
                  <c:v>2025.06.27</c:v>
                </c:pt>
                <c:pt idx="2117">
                  <c:v>2025.06.27</c:v>
                </c:pt>
                <c:pt idx="2118">
                  <c:v>2025.06.27</c:v>
                </c:pt>
                <c:pt idx="2119">
                  <c:v>2025.06.27</c:v>
                </c:pt>
                <c:pt idx="2120">
                  <c:v>2025.06.27</c:v>
                </c:pt>
                <c:pt idx="2121">
                  <c:v>2025.06.27</c:v>
                </c:pt>
                <c:pt idx="2122">
                  <c:v>2025.06.27</c:v>
                </c:pt>
                <c:pt idx="2123">
                  <c:v>2025.06.27</c:v>
                </c:pt>
                <c:pt idx="2124">
                  <c:v>2025.06.27</c:v>
                </c:pt>
                <c:pt idx="2125">
                  <c:v>2025.06.27</c:v>
                </c:pt>
                <c:pt idx="2126">
                  <c:v>2025.06.27</c:v>
                </c:pt>
                <c:pt idx="2127">
                  <c:v>2025.06.27</c:v>
                </c:pt>
                <c:pt idx="2128">
                  <c:v>2025.06.28</c:v>
                </c:pt>
                <c:pt idx="2129">
                  <c:v>2025.06.28</c:v>
                </c:pt>
                <c:pt idx="2130">
                  <c:v>2025.06.28</c:v>
                </c:pt>
                <c:pt idx="2131">
                  <c:v>2025.06.28</c:v>
                </c:pt>
                <c:pt idx="2132">
                  <c:v>2025.06.28</c:v>
                </c:pt>
                <c:pt idx="2133">
                  <c:v>2025.06.28</c:v>
                </c:pt>
                <c:pt idx="2134">
                  <c:v>2025.06.28</c:v>
                </c:pt>
                <c:pt idx="2135">
                  <c:v>2025.06.28</c:v>
                </c:pt>
                <c:pt idx="2136">
                  <c:v>2025.06.28</c:v>
                </c:pt>
                <c:pt idx="2137">
                  <c:v>2025.06.28</c:v>
                </c:pt>
                <c:pt idx="2138">
                  <c:v>2025.06.28</c:v>
                </c:pt>
                <c:pt idx="2139">
                  <c:v>2025.06.28</c:v>
                </c:pt>
                <c:pt idx="2140">
                  <c:v>2025.06.29</c:v>
                </c:pt>
                <c:pt idx="2141">
                  <c:v>2025.06.29</c:v>
                </c:pt>
                <c:pt idx="2142">
                  <c:v>2025.06.29</c:v>
                </c:pt>
                <c:pt idx="2143">
                  <c:v>2025.06.29</c:v>
                </c:pt>
                <c:pt idx="2144">
                  <c:v>2025.06.29</c:v>
                </c:pt>
                <c:pt idx="2145">
                  <c:v>2025.06.29</c:v>
                </c:pt>
                <c:pt idx="2146">
                  <c:v>2025.06.29</c:v>
                </c:pt>
                <c:pt idx="2147">
                  <c:v>2025.06.29</c:v>
                </c:pt>
                <c:pt idx="2148">
                  <c:v>2025.06.29</c:v>
                </c:pt>
                <c:pt idx="2149">
                  <c:v>2025.06.29</c:v>
                </c:pt>
                <c:pt idx="2150">
                  <c:v>2025.06.29</c:v>
                </c:pt>
                <c:pt idx="2151">
                  <c:v>2025.06.29</c:v>
                </c:pt>
                <c:pt idx="2152">
                  <c:v>2025.06.30</c:v>
                </c:pt>
                <c:pt idx="2153">
                  <c:v>2025.06.30</c:v>
                </c:pt>
                <c:pt idx="2154">
                  <c:v>2025.06.30</c:v>
                </c:pt>
                <c:pt idx="2155">
                  <c:v>2025.06.30</c:v>
                </c:pt>
                <c:pt idx="2156">
                  <c:v>2025.06.30</c:v>
                </c:pt>
                <c:pt idx="2157">
                  <c:v>2025.06.30</c:v>
                </c:pt>
                <c:pt idx="2158">
                  <c:v>2025.06.30</c:v>
                </c:pt>
                <c:pt idx="2159">
                  <c:v>2025.06.30</c:v>
                </c:pt>
                <c:pt idx="2160">
                  <c:v>2025.06.30</c:v>
                </c:pt>
                <c:pt idx="2161">
                  <c:v>2025.06.30</c:v>
                </c:pt>
                <c:pt idx="2162">
                  <c:v>2025.06.30</c:v>
                </c:pt>
                <c:pt idx="2163">
                  <c:v>2025.06.30</c:v>
                </c:pt>
                <c:pt idx="2164">
                  <c:v>2025.07.01</c:v>
                </c:pt>
                <c:pt idx="2165">
                  <c:v>2025.07.01</c:v>
                </c:pt>
                <c:pt idx="2166">
                  <c:v>2025.07.01</c:v>
                </c:pt>
                <c:pt idx="2167">
                  <c:v>2025.07.01</c:v>
                </c:pt>
                <c:pt idx="2168">
                  <c:v>2025.07.01</c:v>
                </c:pt>
                <c:pt idx="2169">
                  <c:v>2025.07.01</c:v>
                </c:pt>
                <c:pt idx="2170">
                  <c:v>2025.07.01</c:v>
                </c:pt>
                <c:pt idx="2171">
                  <c:v>2025.07.01</c:v>
                </c:pt>
                <c:pt idx="2172">
                  <c:v>2025.07.01</c:v>
                </c:pt>
                <c:pt idx="2173">
                  <c:v>2025.07.01</c:v>
                </c:pt>
                <c:pt idx="2174">
                  <c:v>2025.07.01</c:v>
                </c:pt>
                <c:pt idx="2175">
                  <c:v>2025.07.01</c:v>
                </c:pt>
                <c:pt idx="2176">
                  <c:v>2025.07.02</c:v>
                </c:pt>
                <c:pt idx="2177">
                  <c:v>2025.07.02</c:v>
                </c:pt>
                <c:pt idx="2178">
                  <c:v>2025.07.02</c:v>
                </c:pt>
                <c:pt idx="2179">
                  <c:v>2025.07.02</c:v>
                </c:pt>
                <c:pt idx="2180">
                  <c:v>2025.07.02</c:v>
                </c:pt>
                <c:pt idx="2181">
                  <c:v>2025.07.02</c:v>
                </c:pt>
                <c:pt idx="2182">
                  <c:v>2025.07.02</c:v>
                </c:pt>
                <c:pt idx="2183">
                  <c:v>2025.07.02</c:v>
                </c:pt>
                <c:pt idx="2184">
                  <c:v>2025.07.02</c:v>
                </c:pt>
                <c:pt idx="2185">
                  <c:v>2025.07.02</c:v>
                </c:pt>
                <c:pt idx="2186">
                  <c:v>2025.07.02</c:v>
                </c:pt>
                <c:pt idx="2187">
                  <c:v>2025.07.02</c:v>
                </c:pt>
                <c:pt idx="2188">
                  <c:v>2025.07.03</c:v>
                </c:pt>
                <c:pt idx="2189">
                  <c:v>2025.07.03</c:v>
                </c:pt>
                <c:pt idx="2190">
                  <c:v>2025.07.03</c:v>
                </c:pt>
                <c:pt idx="2191">
                  <c:v>2025.07.03</c:v>
                </c:pt>
                <c:pt idx="2192">
                  <c:v>2025.07.03</c:v>
                </c:pt>
                <c:pt idx="2193">
                  <c:v>2025.07.03</c:v>
                </c:pt>
                <c:pt idx="2194">
                  <c:v>2025.07.03</c:v>
                </c:pt>
                <c:pt idx="2195">
                  <c:v>2025.07.03</c:v>
                </c:pt>
                <c:pt idx="2196">
                  <c:v>2025.07.03</c:v>
                </c:pt>
                <c:pt idx="2197">
                  <c:v>2025.07.03</c:v>
                </c:pt>
                <c:pt idx="2198">
                  <c:v>2025.07.03</c:v>
                </c:pt>
                <c:pt idx="2199">
                  <c:v>2025.07.03</c:v>
                </c:pt>
                <c:pt idx="2200">
                  <c:v>2025.07.04</c:v>
                </c:pt>
                <c:pt idx="2201">
                  <c:v>2025.07.04</c:v>
                </c:pt>
                <c:pt idx="2202">
                  <c:v>2025.07.04</c:v>
                </c:pt>
                <c:pt idx="2203">
                  <c:v>2025.07.04</c:v>
                </c:pt>
                <c:pt idx="2204">
                  <c:v>2025.07.04</c:v>
                </c:pt>
                <c:pt idx="2205">
                  <c:v>2025.07.04</c:v>
                </c:pt>
                <c:pt idx="2206">
                  <c:v>2025.07.04</c:v>
                </c:pt>
                <c:pt idx="2207">
                  <c:v>2025.07.04</c:v>
                </c:pt>
                <c:pt idx="2208">
                  <c:v>2025.07.04</c:v>
                </c:pt>
                <c:pt idx="2209">
                  <c:v>2025.07.04</c:v>
                </c:pt>
                <c:pt idx="2210">
                  <c:v>2025.07.04</c:v>
                </c:pt>
                <c:pt idx="2211">
                  <c:v>2025.07.04</c:v>
                </c:pt>
                <c:pt idx="2212">
                  <c:v>2025.07.05</c:v>
                </c:pt>
                <c:pt idx="2213">
                  <c:v>2025.07.05</c:v>
                </c:pt>
                <c:pt idx="2214">
                  <c:v>2025.07.05</c:v>
                </c:pt>
                <c:pt idx="2215">
                  <c:v>2025.07.05</c:v>
                </c:pt>
                <c:pt idx="2216">
                  <c:v>2025.07.05</c:v>
                </c:pt>
                <c:pt idx="2217">
                  <c:v>2025.07.05</c:v>
                </c:pt>
                <c:pt idx="2218">
                  <c:v>2025.07.05</c:v>
                </c:pt>
                <c:pt idx="2219">
                  <c:v>2025.07.05</c:v>
                </c:pt>
                <c:pt idx="2220">
                  <c:v>2025.07.05</c:v>
                </c:pt>
                <c:pt idx="2221">
                  <c:v>2025.07.05</c:v>
                </c:pt>
                <c:pt idx="2222">
                  <c:v>2025.07.05</c:v>
                </c:pt>
                <c:pt idx="2223">
                  <c:v>2025.07.05</c:v>
                </c:pt>
                <c:pt idx="2224">
                  <c:v>2025.07.06</c:v>
                </c:pt>
                <c:pt idx="2225">
                  <c:v>2025.07.06</c:v>
                </c:pt>
                <c:pt idx="2226">
                  <c:v>2025.07.06</c:v>
                </c:pt>
                <c:pt idx="2227">
                  <c:v>2025.07.06</c:v>
                </c:pt>
                <c:pt idx="2228">
                  <c:v>2025.07.06</c:v>
                </c:pt>
                <c:pt idx="2229">
                  <c:v>2025.07.06</c:v>
                </c:pt>
                <c:pt idx="2230">
                  <c:v>2025.07.06</c:v>
                </c:pt>
                <c:pt idx="2231">
                  <c:v>2025.07.06</c:v>
                </c:pt>
                <c:pt idx="2232">
                  <c:v>2025.07.06</c:v>
                </c:pt>
                <c:pt idx="2233">
                  <c:v>2025.07.06</c:v>
                </c:pt>
                <c:pt idx="2234">
                  <c:v>2025.07.06</c:v>
                </c:pt>
                <c:pt idx="2235">
                  <c:v>2025.07.06</c:v>
                </c:pt>
                <c:pt idx="2236">
                  <c:v>2025.07.07</c:v>
                </c:pt>
                <c:pt idx="2237">
                  <c:v>2025.07.07</c:v>
                </c:pt>
                <c:pt idx="2238">
                  <c:v>2025.07.07</c:v>
                </c:pt>
                <c:pt idx="2239">
                  <c:v>2025.07.07</c:v>
                </c:pt>
                <c:pt idx="2240">
                  <c:v>2025.07.07</c:v>
                </c:pt>
                <c:pt idx="2241">
                  <c:v>2025.07.07</c:v>
                </c:pt>
                <c:pt idx="2242">
                  <c:v>2025.07.07</c:v>
                </c:pt>
                <c:pt idx="2243">
                  <c:v>2025.07.07</c:v>
                </c:pt>
                <c:pt idx="2244">
                  <c:v>2025.07.07</c:v>
                </c:pt>
                <c:pt idx="2245">
                  <c:v>2025.07.07</c:v>
                </c:pt>
                <c:pt idx="2246">
                  <c:v>2025.07.07</c:v>
                </c:pt>
                <c:pt idx="2247">
                  <c:v>2025.07.07</c:v>
                </c:pt>
                <c:pt idx="2248">
                  <c:v>2025.07.08</c:v>
                </c:pt>
                <c:pt idx="2249">
                  <c:v>2025.07.08</c:v>
                </c:pt>
                <c:pt idx="2250">
                  <c:v>2025.07.08</c:v>
                </c:pt>
                <c:pt idx="2251">
                  <c:v>2025.07.08</c:v>
                </c:pt>
                <c:pt idx="2252">
                  <c:v>2025.07.08</c:v>
                </c:pt>
                <c:pt idx="2253">
                  <c:v>2025.07.08</c:v>
                </c:pt>
                <c:pt idx="2254">
                  <c:v>2025.07.08</c:v>
                </c:pt>
                <c:pt idx="2255">
                  <c:v>2025.07.08</c:v>
                </c:pt>
                <c:pt idx="2256">
                  <c:v>2025.07.08</c:v>
                </c:pt>
                <c:pt idx="2257">
                  <c:v>2025.07.08</c:v>
                </c:pt>
                <c:pt idx="2258">
                  <c:v>2025.07.08</c:v>
                </c:pt>
                <c:pt idx="2259">
                  <c:v>2025.07.08</c:v>
                </c:pt>
                <c:pt idx="2260">
                  <c:v>2025.07.09</c:v>
                </c:pt>
                <c:pt idx="2261">
                  <c:v>2025.07.09</c:v>
                </c:pt>
                <c:pt idx="2262">
                  <c:v>2025.07.09</c:v>
                </c:pt>
                <c:pt idx="2263">
                  <c:v>2025.07.09</c:v>
                </c:pt>
                <c:pt idx="2264">
                  <c:v>2025.07.09</c:v>
                </c:pt>
                <c:pt idx="2265">
                  <c:v>2025.07.09</c:v>
                </c:pt>
                <c:pt idx="2266">
                  <c:v>2025.07.09</c:v>
                </c:pt>
                <c:pt idx="2267">
                  <c:v>2025.07.09</c:v>
                </c:pt>
                <c:pt idx="2268">
                  <c:v>2025.07.09</c:v>
                </c:pt>
                <c:pt idx="2269">
                  <c:v>2025.07.09</c:v>
                </c:pt>
                <c:pt idx="2270">
                  <c:v>2025.07.09</c:v>
                </c:pt>
                <c:pt idx="2271">
                  <c:v>2025.07.09</c:v>
                </c:pt>
                <c:pt idx="2272">
                  <c:v>2025.07.10</c:v>
                </c:pt>
                <c:pt idx="2273">
                  <c:v>2025.07.10</c:v>
                </c:pt>
                <c:pt idx="2274">
                  <c:v>2025.07.10</c:v>
                </c:pt>
                <c:pt idx="2275">
                  <c:v>2025.07.10</c:v>
                </c:pt>
                <c:pt idx="2276">
                  <c:v>2025.07.10</c:v>
                </c:pt>
                <c:pt idx="2277">
                  <c:v>2025.07.10</c:v>
                </c:pt>
                <c:pt idx="2278">
                  <c:v>2025.07.10</c:v>
                </c:pt>
                <c:pt idx="2279">
                  <c:v>2025.07.10</c:v>
                </c:pt>
                <c:pt idx="2280">
                  <c:v>2025.07.10</c:v>
                </c:pt>
                <c:pt idx="2281">
                  <c:v>2025.07.10</c:v>
                </c:pt>
                <c:pt idx="2282">
                  <c:v>2025.07.10</c:v>
                </c:pt>
                <c:pt idx="2283">
                  <c:v>2025.07.10</c:v>
                </c:pt>
                <c:pt idx="2284">
                  <c:v>2025.07.11</c:v>
                </c:pt>
                <c:pt idx="2285">
                  <c:v>2025.07.11</c:v>
                </c:pt>
                <c:pt idx="2286">
                  <c:v>2025.07.11</c:v>
                </c:pt>
                <c:pt idx="2287">
                  <c:v>2025.07.11</c:v>
                </c:pt>
                <c:pt idx="2288">
                  <c:v>2025.07.11</c:v>
                </c:pt>
                <c:pt idx="2289">
                  <c:v>2025.07.11</c:v>
                </c:pt>
                <c:pt idx="2290">
                  <c:v>2025.07.11</c:v>
                </c:pt>
                <c:pt idx="2291">
                  <c:v>2025.07.11</c:v>
                </c:pt>
                <c:pt idx="2292">
                  <c:v>2025.07.11</c:v>
                </c:pt>
                <c:pt idx="2293">
                  <c:v>2025.07.11</c:v>
                </c:pt>
                <c:pt idx="2294">
                  <c:v>2025.07.11</c:v>
                </c:pt>
                <c:pt idx="2295">
                  <c:v>2025.07.11</c:v>
                </c:pt>
                <c:pt idx="2296">
                  <c:v>2025.07.12</c:v>
                </c:pt>
                <c:pt idx="2297">
                  <c:v>2025.07.12</c:v>
                </c:pt>
                <c:pt idx="2298">
                  <c:v>2025.07.12</c:v>
                </c:pt>
                <c:pt idx="2299">
                  <c:v>2025.07.12</c:v>
                </c:pt>
                <c:pt idx="2300">
                  <c:v>2025.07.12</c:v>
                </c:pt>
                <c:pt idx="2301">
                  <c:v>2025.07.12</c:v>
                </c:pt>
                <c:pt idx="2302">
                  <c:v>2025.07.12</c:v>
                </c:pt>
                <c:pt idx="2303">
                  <c:v>2025.07.12</c:v>
                </c:pt>
                <c:pt idx="2304">
                  <c:v>2025.07.12</c:v>
                </c:pt>
                <c:pt idx="2305">
                  <c:v>2025.07.12</c:v>
                </c:pt>
                <c:pt idx="2306">
                  <c:v>2025.07.12</c:v>
                </c:pt>
                <c:pt idx="2307">
                  <c:v>2025.07.12</c:v>
                </c:pt>
                <c:pt idx="2308">
                  <c:v>2025.07.13</c:v>
                </c:pt>
                <c:pt idx="2309">
                  <c:v>2025.07.13</c:v>
                </c:pt>
                <c:pt idx="2310">
                  <c:v>2025.07.13</c:v>
                </c:pt>
                <c:pt idx="2311">
                  <c:v>2025.07.13</c:v>
                </c:pt>
                <c:pt idx="2312">
                  <c:v>2025.07.13</c:v>
                </c:pt>
                <c:pt idx="2313">
                  <c:v>2025.07.13</c:v>
                </c:pt>
                <c:pt idx="2314">
                  <c:v>2025.07.13</c:v>
                </c:pt>
                <c:pt idx="2315">
                  <c:v>2025.07.13</c:v>
                </c:pt>
                <c:pt idx="2316">
                  <c:v>2025.07.13</c:v>
                </c:pt>
                <c:pt idx="2317">
                  <c:v>2025.07.13</c:v>
                </c:pt>
                <c:pt idx="2318">
                  <c:v>2025.07.13</c:v>
                </c:pt>
                <c:pt idx="2319">
                  <c:v>2025.07.13</c:v>
                </c:pt>
                <c:pt idx="2320">
                  <c:v>2025.07.14</c:v>
                </c:pt>
                <c:pt idx="2321">
                  <c:v>2025.07.14</c:v>
                </c:pt>
                <c:pt idx="2322">
                  <c:v>2025.07.14</c:v>
                </c:pt>
                <c:pt idx="2323">
                  <c:v>2025.07.14</c:v>
                </c:pt>
                <c:pt idx="2324">
                  <c:v>2025.07.14</c:v>
                </c:pt>
                <c:pt idx="2325">
                  <c:v>2025.07.14</c:v>
                </c:pt>
                <c:pt idx="2326">
                  <c:v>2025.07.14</c:v>
                </c:pt>
                <c:pt idx="2327">
                  <c:v>2025.07.14</c:v>
                </c:pt>
                <c:pt idx="2328">
                  <c:v>2025.07.14</c:v>
                </c:pt>
                <c:pt idx="2329">
                  <c:v>2025.07.14</c:v>
                </c:pt>
                <c:pt idx="2330">
                  <c:v>2025.07.14</c:v>
                </c:pt>
                <c:pt idx="2331">
                  <c:v>2025.07.14</c:v>
                </c:pt>
                <c:pt idx="2332">
                  <c:v>2025.07.15</c:v>
                </c:pt>
                <c:pt idx="2333">
                  <c:v>2025.07.15</c:v>
                </c:pt>
                <c:pt idx="2334">
                  <c:v>2025.07.15</c:v>
                </c:pt>
                <c:pt idx="2335">
                  <c:v>2025.07.15</c:v>
                </c:pt>
                <c:pt idx="2336">
                  <c:v>2025.07.15</c:v>
                </c:pt>
                <c:pt idx="2337">
                  <c:v>2025.07.15</c:v>
                </c:pt>
                <c:pt idx="2338">
                  <c:v>2025.07.15</c:v>
                </c:pt>
                <c:pt idx="2339">
                  <c:v>2025.07.15</c:v>
                </c:pt>
                <c:pt idx="2340">
                  <c:v>2025.07.15</c:v>
                </c:pt>
                <c:pt idx="2341">
                  <c:v>2025.07.15</c:v>
                </c:pt>
                <c:pt idx="2342">
                  <c:v>2025.07.15</c:v>
                </c:pt>
                <c:pt idx="2343">
                  <c:v>2025.07.15</c:v>
                </c:pt>
                <c:pt idx="2344">
                  <c:v>2025.07.16</c:v>
                </c:pt>
                <c:pt idx="2345">
                  <c:v>2025.07.16</c:v>
                </c:pt>
                <c:pt idx="2346">
                  <c:v>2025.07.16</c:v>
                </c:pt>
                <c:pt idx="2347">
                  <c:v>2025.07.16</c:v>
                </c:pt>
                <c:pt idx="2348">
                  <c:v>2025.07.16</c:v>
                </c:pt>
                <c:pt idx="2349">
                  <c:v>2025.07.16</c:v>
                </c:pt>
                <c:pt idx="2350">
                  <c:v>2025.07.16</c:v>
                </c:pt>
                <c:pt idx="2351">
                  <c:v>2025.07.16</c:v>
                </c:pt>
                <c:pt idx="2352">
                  <c:v>2025.07.16</c:v>
                </c:pt>
                <c:pt idx="2353">
                  <c:v>2025.07.16</c:v>
                </c:pt>
                <c:pt idx="2354">
                  <c:v>2025.07.16</c:v>
                </c:pt>
                <c:pt idx="2355">
                  <c:v>2025.07.16</c:v>
                </c:pt>
                <c:pt idx="2356">
                  <c:v>2025.07.17</c:v>
                </c:pt>
                <c:pt idx="2357">
                  <c:v>2025.07.17</c:v>
                </c:pt>
                <c:pt idx="2358">
                  <c:v>2025.07.17</c:v>
                </c:pt>
                <c:pt idx="2359">
                  <c:v>2025.07.17</c:v>
                </c:pt>
                <c:pt idx="2360">
                  <c:v>2025.07.17</c:v>
                </c:pt>
                <c:pt idx="2361">
                  <c:v>2025.07.17</c:v>
                </c:pt>
                <c:pt idx="2362">
                  <c:v>2025.07.17</c:v>
                </c:pt>
                <c:pt idx="2363">
                  <c:v>2025.07.17</c:v>
                </c:pt>
                <c:pt idx="2364">
                  <c:v>2025.07.17</c:v>
                </c:pt>
                <c:pt idx="2365">
                  <c:v>2025.07.17</c:v>
                </c:pt>
                <c:pt idx="2366">
                  <c:v>2025.07.17</c:v>
                </c:pt>
                <c:pt idx="2367">
                  <c:v>2025.07.17</c:v>
                </c:pt>
                <c:pt idx="2368">
                  <c:v>2025.07.18</c:v>
                </c:pt>
                <c:pt idx="2369">
                  <c:v>2025.07.18</c:v>
                </c:pt>
                <c:pt idx="2370">
                  <c:v>2025.07.18</c:v>
                </c:pt>
                <c:pt idx="2371">
                  <c:v>2025.07.18</c:v>
                </c:pt>
                <c:pt idx="2372">
                  <c:v>2025.07.18</c:v>
                </c:pt>
                <c:pt idx="2373">
                  <c:v>2025.07.18</c:v>
                </c:pt>
                <c:pt idx="2374">
                  <c:v>2025.07.18</c:v>
                </c:pt>
                <c:pt idx="2375">
                  <c:v>2025.07.18</c:v>
                </c:pt>
                <c:pt idx="2376">
                  <c:v>2025.07.18</c:v>
                </c:pt>
                <c:pt idx="2377">
                  <c:v>2025.07.18</c:v>
                </c:pt>
                <c:pt idx="2378">
                  <c:v>2025.07.18</c:v>
                </c:pt>
                <c:pt idx="2379">
                  <c:v>2025.07.18</c:v>
                </c:pt>
                <c:pt idx="2380">
                  <c:v>2025.07.19</c:v>
                </c:pt>
                <c:pt idx="2381">
                  <c:v>2025.07.19</c:v>
                </c:pt>
                <c:pt idx="2382">
                  <c:v>2025.07.19</c:v>
                </c:pt>
                <c:pt idx="2383">
                  <c:v>2025.07.19</c:v>
                </c:pt>
                <c:pt idx="2384">
                  <c:v>2025.07.19</c:v>
                </c:pt>
                <c:pt idx="2385">
                  <c:v>2025.07.19</c:v>
                </c:pt>
                <c:pt idx="2386">
                  <c:v>2025.07.19</c:v>
                </c:pt>
                <c:pt idx="2387">
                  <c:v>2025.07.19</c:v>
                </c:pt>
                <c:pt idx="2388">
                  <c:v>2025.07.19</c:v>
                </c:pt>
                <c:pt idx="2389">
                  <c:v>2025.07.19</c:v>
                </c:pt>
                <c:pt idx="2390">
                  <c:v>2025.07.19</c:v>
                </c:pt>
                <c:pt idx="2391">
                  <c:v>2025.07.19</c:v>
                </c:pt>
                <c:pt idx="2392">
                  <c:v>2025.07.20</c:v>
                </c:pt>
                <c:pt idx="2393">
                  <c:v>2025.07.20</c:v>
                </c:pt>
                <c:pt idx="2394">
                  <c:v>2025.07.20</c:v>
                </c:pt>
                <c:pt idx="2395">
                  <c:v>2025.07.20</c:v>
                </c:pt>
                <c:pt idx="2396">
                  <c:v>2025.07.20</c:v>
                </c:pt>
                <c:pt idx="2397">
                  <c:v>2025.07.20</c:v>
                </c:pt>
                <c:pt idx="2398">
                  <c:v>2025.07.20</c:v>
                </c:pt>
                <c:pt idx="2399">
                  <c:v>2025.07.20</c:v>
                </c:pt>
                <c:pt idx="2400">
                  <c:v>2025.07.20</c:v>
                </c:pt>
                <c:pt idx="2401">
                  <c:v>2025.07.20</c:v>
                </c:pt>
                <c:pt idx="2402">
                  <c:v>2025.07.20</c:v>
                </c:pt>
                <c:pt idx="2403">
                  <c:v>2025.07.21</c:v>
                </c:pt>
                <c:pt idx="2404">
                  <c:v>2025.07.21</c:v>
                </c:pt>
                <c:pt idx="2405">
                  <c:v>2025.07.21</c:v>
                </c:pt>
                <c:pt idx="2406">
                  <c:v>2025.07.21</c:v>
                </c:pt>
                <c:pt idx="2407">
                  <c:v>2025.07.21</c:v>
                </c:pt>
                <c:pt idx="2408">
                  <c:v>2025.07.21</c:v>
                </c:pt>
                <c:pt idx="2409">
                  <c:v>2025.07.21</c:v>
                </c:pt>
                <c:pt idx="2410">
                  <c:v>2025.07.21</c:v>
                </c:pt>
                <c:pt idx="2411">
                  <c:v>2025.07.21</c:v>
                </c:pt>
                <c:pt idx="2412">
                  <c:v>2025.07.21</c:v>
                </c:pt>
                <c:pt idx="2413">
                  <c:v>2025.07.21</c:v>
                </c:pt>
                <c:pt idx="2414">
                  <c:v>2025.07.21</c:v>
                </c:pt>
                <c:pt idx="2415">
                  <c:v>2025.07.22</c:v>
                </c:pt>
                <c:pt idx="2416">
                  <c:v>2025.07.22</c:v>
                </c:pt>
                <c:pt idx="2417">
                  <c:v>2025.07.22</c:v>
                </c:pt>
                <c:pt idx="2418">
                  <c:v>2025.07.22</c:v>
                </c:pt>
                <c:pt idx="2419">
                  <c:v>2025.07.22</c:v>
                </c:pt>
                <c:pt idx="2420">
                  <c:v>2025.07.22</c:v>
                </c:pt>
                <c:pt idx="2421">
                  <c:v>2025.07.22</c:v>
                </c:pt>
                <c:pt idx="2422">
                  <c:v>2025.07.22</c:v>
                </c:pt>
                <c:pt idx="2423">
                  <c:v>2025.07.22</c:v>
                </c:pt>
                <c:pt idx="2424">
                  <c:v>2025.07.22</c:v>
                </c:pt>
                <c:pt idx="2425">
                  <c:v>2025.07.22</c:v>
                </c:pt>
                <c:pt idx="2426">
                  <c:v>2025.07.22</c:v>
                </c:pt>
                <c:pt idx="2427">
                  <c:v>2025.07.23</c:v>
                </c:pt>
                <c:pt idx="2428">
                  <c:v>2025.07.23</c:v>
                </c:pt>
                <c:pt idx="2429">
                  <c:v>2025.07.23</c:v>
                </c:pt>
                <c:pt idx="2430">
                  <c:v>2025.07.23</c:v>
                </c:pt>
                <c:pt idx="2431">
                  <c:v>2025.07.23</c:v>
                </c:pt>
                <c:pt idx="2432">
                  <c:v>2025.07.23</c:v>
                </c:pt>
                <c:pt idx="2433">
                  <c:v>2025.07.23</c:v>
                </c:pt>
                <c:pt idx="2434">
                  <c:v>2025.07.23</c:v>
                </c:pt>
                <c:pt idx="2435">
                  <c:v>2025.07.23</c:v>
                </c:pt>
                <c:pt idx="2436">
                  <c:v>2025.07.23</c:v>
                </c:pt>
                <c:pt idx="2437">
                  <c:v>2025.07.23</c:v>
                </c:pt>
                <c:pt idx="2438">
                  <c:v>2025.07.23</c:v>
                </c:pt>
                <c:pt idx="2439">
                  <c:v>2025.07.24</c:v>
                </c:pt>
                <c:pt idx="2440">
                  <c:v>2025.07.24</c:v>
                </c:pt>
                <c:pt idx="2441">
                  <c:v>2025.07.24</c:v>
                </c:pt>
                <c:pt idx="2442">
                  <c:v>2025.07.24</c:v>
                </c:pt>
                <c:pt idx="2443">
                  <c:v>2025.07.24</c:v>
                </c:pt>
                <c:pt idx="2444">
                  <c:v>2025.07.24</c:v>
                </c:pt>
                <c:pt idx="2445">
                  <c:v>2025.07.24</c:v>
                </c:pt>
                <c:pt idx="2446">
                  <c:v>2025.07.24</c:v>
                </c:pt>
                <c:pt idx="2447">
                  <c:v>2025.07.24</c:v>
                </c:pt>
                <c:pt idx="2448">
                  <c:v>2025.07.24</c:v>
                </c:pt>
                <c:pt idx="2449">
                  <c:v>2025.07.24</c:v>
                </c:pt>
                <c:pt idx="2450">
                  <c:v>2025.07.24</c:v>
                </c:pt>
                <c:pt idx="2451">
                  <c:v>2025.07.25</c:v>
                </c:pt>
                <c:pt idx="2452">
                  <c:v>2025.07.25</c:v>
                </c:pt>
                <c:pt idx="2453">
                  <c:v>2025.07.25</c:v>
                </c:pt>
                <c:pt idx="2454">
                  <c:v>2025.07.25</c:v>
                </c:pt>
                <c:pt idx="2455">
                  <c:v>2025.07.25</c:v>
                </c:pt>
                <c:pt idx="2456">
                  <c:v>2025.07.25</c:v>
                </c:pt>
                <c:pt idx="2457">
                  <c:v>2025.07.25</c:v>
                </c:pt>
                <c:pt idx="2458">
                  <c:v>2025.07.25</c:v>
                </c:pt>
                <c:pt idx="2459">
                  <c:v>2025.07.25</c:v>
                </c:pt>
                <c:pt idx="2460">
                  <c:v>2025.07.25</c:v>
                </c:pt>
                <c:pt idx="2461">
                  <c:v>2025.07.25</c:v>
                </c:pt>
                <c:pt idx="2462">
                  <c:v>2025.07.25</c:v>
                </c:pt>
                <c:pt idx="2463">
                  <c:v>2025.07.26</c:v>
                </c:pt>
                <c:pt idx="2464">
                  <c:v>2025.07.26</c:v>
                </c:pt>
                <c:pt idx="2465">
                  <c:v>2025.07.26</c:v>
                </c:pt>
                <c:pt idx="2466">
                  <c:v>2025.07.26</c:v>
                </c:pt>
                <c:pt idx="2467">
                  <c:v>2025.07.26</c:v>
                </c:pt>
                <c:pt idx="2468">
                  <c:v>2025.07.26</c:v>
                </c:pt>
                <c:pt idx="2469">
                  <c:v>2025.07.26</c:v>
                </c:pt>
                <c:pt idx="2470">
                  <c:v>2025.07.26</c:v>
                </c:pt>
                <c:pt idx="2471">
                  <c:v>2025.07.26</c:v>
                </c:pt>
                <c:pt idx="2472">
                  <c:v>2025.07.26</c:v>
                </c:pt>
                <c:pt idx="2473">
                  <c:v>2025.07.26</c:v>
                </c:pt>
                <c:pt idx="2474">
                  <c:v>2025.07.26</c:v>
                </c:pt>
                <c:pt idx="2475">
                  <c:v>2025.07.27</c:v>
                </c:pt>
                <c:pt idx="2476">
                  <c:v>2025.07.27</c:v>
                </c:pt>
                <c:pt idx="2477">
                  <c:v>2025.07.27</c:v>
                </c:pt>
                <c:pt idx="2478">
                  <c:v>2025.07.27</c:v>
                </c:pt>
                <c:pt idx="2479">
                  <c:v>2025.07.27</c:v>
                </c:pt>
                <c:pt idx="2480">
                  <c:v>2025.07.27</c:v>
                </c:pt>
                <c:pt idx="2481">
                  <c:v>2025.07.27</c:v>
                </c:pt>
                <c:pt idx="2482">
                  <c:v>2025.07.27</c:v>
                </c:pt>
                <c:pt idx="2483">
                  <c:v>2025.07.27</c:v>
                </c:pt>
                <c:pt idx="2484">
                  <c:v>2025.07.27</c:v>
                </c:pt>
                <c:pt idx="2485">
                  <c:v>2025.07.27</c:v>
                </c:pt>
                <c:pt idx="2486">
                  <c:v>2025.07.27</c:v>
                </c:pt>
                <c:pt idx="2487">
                  <c:v>2025.07.28</c:v>
                </c:pt>
                <c:pt idx="2488">
                  <c:v>2025.07.28</c:v>
                </c:pt>
                <c:pt idx="2489">
                  <c:v>2025.07.28</c:v>
                </c:pt>
                <c:pt idx="2490">
                  <c:v>2025.07.28</c:v>
                </c:pt>
                <c:pt idx="2491">
                  <c:v>2025.07.28</c:v>
                </c:pt>
                <c:pt idx="2492">
                  <c:v>2025.07.28</c:v>
                </c:pt>
                <c:pt idx="2493">
                  <c:v>2025.07.28</c:v>
                </c:pt>
                <c:pt idx="2494">
                  <c:v>2025.07.28</c:v>
                </c:pt>
                <c:pt idx="2495">
                  <c:v>2025.07.28</c:v>
                </c:pt>
                <c:pt idx="2496">
                  <c:v>2025.07.28</c:v>
                </c:pt>
                <c:pt idx="2497">
                  <c:v>2025.07.28</c:v>
                </c:pt>
                <c:pt idx="2498">
                  <c:v>2025.07.28</c:v>
                </c:pt>
                <c:pt idx="2499">
                  <c:v>2025.07.29</c:v>
                </c:pt>
                <c:pt idx="2500">
                  <c:v>2025.07.29</c:v>
                </c:pt>
                <c:pt idx="2501">
                  <c:v>2025.07.29</c:v>
                </c:pt>
                <c:pt idx="2502">
                  <c:v>2025.07.29</c:v>
                </c:pt>
                <c:pt idx="2503">
                  <c:v>2025.07.29</c:v>
                </c:pt>
                <c:pt idx="2504">
                  <c:v>2025.07.29</c:v>
                </c:pt>
                <c:pt idx="2505">
                  <c:v>2025.07.29</c:v>
                </c:pt>
                <c:pt idx="2506">
                  <c:v>2025.07.29</c:v>
                </c:pt>
                <c:pt idx="2507">
                  <c:v>2025.07.29</c:v>
                </c:pt>
                <c:pt idx="2508">
                  <c:v>2025.07.29</c:v>
                </c:pt>
                <c:pt idx="2509">
                  <c:v>2025.07.29</c:v>
                </c:pt>
                <c:pt idx="2510">
                  <c:v>2025.07.29</c:v>
                </c:pt>
                <c:pt idx="2511">
                  <c:v>2025.07.30</c:v>
                </c:pt>
                <c:pt idx="2512">
                  <c:v>2025.07.30</c:v>
                </c:pt>
                <c:pt idx="2513">
                  <c:v>2025.07.30</c:v>
                </c:pt>
                <c:pt idx="2514">
                  <c:v>2025.07.30</c:v>
                </c:pt>
                <c:pt idx="2515">
                  <c:v>2025.07.30</c:v>
                </c:pt>
                <c:pt idx="2516">
                  <c:v>2025.07.30</c:v>
                </c:pt>
                <c:pt idx="2517">
                  <c:v>2025.07.30</c:v>
                </c:pt>
                <c:pt idx="2518">
                  <c:v>2025.07.30</c:v>
                </c:pt>
                <c:pt idx="2519">
                  <c:v>2025.07.30</c:v>
                </c:pt>
                <c:pt idx="2520">
                  <c:v>2025.07.30</c:v>
                </c:pt>
                <c:pt idx="2521">
                  <c:v>2025.07.30</c:v>
                </c:pt>
                <c:pt idx="2522">
                  <c:v>2025.07.30</c:v>
                </c:pt>
                <c:pt idx="2523">
                  <c:v>2025.07.31</c:v>
                </c:pt>
                <c:pt idx="2524">
                  <c:v>2025.07.31</c:v>
                </c:pt>
                <c:pt idx="2525">
                  <c:v>2025.07.31</c:v>
                </c:pt>
                <c:pt idx="2526">
                  <c:v>2025.07.31</c:v>
                </c:pt>
                <c:pt idx="2527">
                  <c:v>2025.07.31</c:v>
                </c:pt>
                <c:pt idx="2528">
                  <c:v>2025.07.31</c:v>
                </c:pt>
                <c:pt idx="2529">
                  <c:v>2025.07.31</c:v>
                </c:pt>
                <c:pt idx="2530">
                  <c:v>2025.07.31</c:v>
                </c:pt>
                <c:pt idx="2531">
                  <c:v>2025.07.31</c:v>
                </c:pt>
                <c:pt idx="2532">
                  <c:v>2025.07.31</c:v>
                </c:pt>
                <c:pt idx="2533">
                  <c:v>2025.07.31</c:v>
                </c:pt>
                <c:pt idx="2534">
                  <c:v>2025.07.31</c:v>
                </c:pt>
                <c:pt idx="2535">
                  <c:v>2025.08.01</c:v>
                </c:pt>
                <c:pt idx="2536">
                  <c:v>2025.08.01</c:v>
                </c:pt>
                <c:pt idx="2537">
                  <c:v>2025.08.01</c:v>
                </c:pt>
                <c:pt idx="2538">
                  <c:v>2025.08.01</c:v>
                </c:pt>
                <c:pt idx="2539">
                  <c:v>2025.08.01</c:v>
                </c:pt>
                <c:pt idx="2540">
                  <c:v>2025.08.01</c:v>
                </c:pt>
                <c:pt idx="2541">
                  <c:v>2025.08.01</c:v>
                </c:pt>
                <c:pt idx="2542">
                  <c:v>2025.08.01</c:v>
                </c:pt>
                <c:pt idx="2543">
                  <c:v>2025.08.01</c:v>
                </c:pt>
                <c:pt idx="2544">
                  <c:v>2025.08.01</c:v>
                </c:pt>
                <c:pt idx="2545">
                  <c:v>2025.08.01</c:v>
                </c:pt>
                <c:pt idx="2546">
                  <c:v>2025.08.01</c:v>
                </c:pt>
                <c:pt idx="2547">
                  <c:v>2025.08.02</c:v>
                </c:pt>
                <c:pt idx="2548">
                  <c:v>2025.08.02</c:v>
                </c:pt>
                <c:pt idx="2549">
                  <c:v>2025.08.02</c:v>
                </c:pt>
                <c:pt idx="2550">
                  <c:v>2025.08.02</c:v>
                </c:pt>
                <c:pt idx="2551">
                  <c:v>2025.08.02</c:v>
                </c:pt>
                <c:pt idx="2552">
                  <c:v>2025.08.02</c:v>
                </c:pt>
                <c:pt idx="2553">
                  <c:v>2025.08.02</c:v>
                </c:pt>
                <c:pt idx="2554">
                  <c:v>2025.08.02</c:v>
                </c:pt>
                <c:pt idx="2555">
                  <c:v>2025.08.02</c:v>
                </c:pt>
                <c:pt idx="2556">
                  <c:v>2025.08.02</c:v>
                </c:pt>
                <c:pt idx="2557">
                  <c:v>2025.08.02</c:v>
                </c:pt>
                <c:pt idx="2558">
                  <c:v>2025.08.02</c:v>
                </c:pt>
                <c:pt idx="2559">
                  <c:v>2025.08.03</c:v>
                </c:pt>
                <c:pt idx="2560">
                  <c:v>2025.08.03</c:v>
                </c:pt>
                <c:pt idx="2561">
                  <c:v>2025.08.03</c:v>
                </c:pt>
                <c:pt idx="2562">
                  <c:v>2025.08.03</c:v>
                </c:pt>
                <c:pt idx="2563">
                  <c:v>2025.08.03</c:v>
                </c:pt>
                <c:pt idx="2564">
                  <c:v>2025.08.03</c:v>
                </c:pt>
                <c:pt idx="2565">
                  <c:v>2025.08.03</c:v>
                </c:pt>
                <c:pt idx="2566">
                  <c:v>2025.08.03</c:v>
                </c:pt>
                <c:pt idx="2567">
                  <c:v>2025.08.03</c:v>
                </c:pt>
                <c:pt idx="2568">
                  <c:v>2025.08.03</c:v>
                </c:pt>
                <c:pt idx="2569">
                  <c:v>2025.08.03</c:v>
                </c:pt>
                <c:pt idx="2570">
                  <c:v>2025.08.03</c:v>
                </c:pt>
                <c:pt idx="2571">
                  <c:v>2025.08.04</c:v>
                </c:pt>
                <c:pt idx="2572">
                  <c:v>2025.08.04</c:v>
                </c:pt>
                <c:pt idx="2573">
                  <c:v>2025.08.04</c:v>
                </c:pt>
                <c:pt idx="2574">
                  <c:v>2025.08.04</c:v>
                </c:pt>
                <c:pt idx="2575">
                  <c:v>2025.08.04</c:v>
                </c:pt>
                <c:pt idx="2576">
                  <c:v>2025.08.04</c:v>
                </c:pt>
                <c:pt idx="2577">
                  <c:v>2025.08.04</c:v>
                </c:pt>
                <c:pt idx="2578">
                  <c:v>2025.08.04</c:v>
                </c:pt>
                <c:pt idx="2579">
                  <c:v>2025.08.04</c:v>
                </c:pt>
                <c:pt idx="2580">
                  <c:v>2025.08.04</c:v>
                </c:pt>
                <c:pt idx="2581">
                  <c:v>2025.08.04</c:v>
                </c:pt>
                <c:pt idx="2582">
                  <c:v>2025.08.04</c:v>
                </c:pt>
                <c:pt idx="2583">
                  <c:v>2025.08.05</c:v>
                </c:pt>
                <c:pt idx="2584">
                  <c:v>2025.08.05</c:v>
                </c:pt>
                <c:pt idx="2585">
                  <c:v>2025.08.05</c:v>
                </c:pt>
                <c:pt idx="2586">
                  <c:v>2025.08.05</c:v>
                </c:pt>
                <c:pt idx="2587">
                  <c:v>2025.08.05</c:v>
                </c:pt>
                <c:pt idx="2588">
                  <c:v>2025.08.05</c:v>
                </c:pt>
                <c:pt idx="2589">
                  <c:v>2025.08.05</c:v>
                </c:pt>
                <c:pt idx="2590">
                  <c:v>2025.08.05</c:v>
                </c:pt>
                <c:pt idx="2591">
                  <c:v>2025.08.05</c:v>
                </c:pt>
                <c:pt idx="2592">
                  <c:v>2025.08.05</c:v>
                </c:pt>
                <c:pt idx="2593">
                  <c:v>2025.08.05</c:v>
                </c:pt>
                <c:pt idx="2594">
                  <c:v>2025.08.05</c:v>
                </c:pt>
                <c:pt idx="2595">
                  <c:v>2025.08.06</c:v>
                </c:pt>
                <c:pt idx="2596">
                  <c:v>2025.08.06</c:v>
                </c:pt>
                <c:pt idx="2597">
                  <c:v>2025.08.06</c:v>
                </c:pt>
                <c:pt idx="2598">
                  <c:v>2025.08.06</c:v>
                </c:pt>
                <c:pt idx="2599">
                  <c:v>2025.08.06</c:v>
                </c:pt>
                <c:pt idx="2600">
                  <c:v>2025.08.06</c:v>
                </c:pt>
                <c:pt idx="2601">
                  <c:v>2025.08.06</c:v>
                </c:pt>
                <c:pt idx="2602">
                  <c:v>2025.08.06</c:v>
                </c:pt>
                <c:pt idx="2603">
                  <c:v>2025.08.06</c:v>
                </c:pt>
                <c:pt idx="2604">
                  <c:v>2025.08.06</c:v>
                </c:pt>
                <c:pt idx="2605">
                  <c:v>2025.08.06</c:v>
                </c:pt>
                <c:pt idx="2606">
                  <c:v>2025.08.06</c:v>
                </c:pt>
                <c:pt idx="2607">
                  <c:v>2025.08.07</c:v>
                </c:pt>
                <c:pt idx="2608">
                  <c:v>2025.08.07</c:v>
                </c:pt>
                <c:pt idx="2609">
                  <c:v>2025.08.07</c:v>
                </c:pt>
                <c:pt idx="2610">
                  <c:v>2025.08.07</c:v>
                </c:pt>
                <c:pt idx="2611">
                  <c:v>2025.08.07</c:v>
                </c:pt>
                <c:pt idx="2612">
                  <c:v>2025.08.07</c:v>
                </c:pt>
                <c:pt idx="2613">
                  <c:v>2025.08.07</c:v>
                </c:pt>
                <c:pt idx="2614">
                  <c:v>2025.08.07</c:v>
                </c:pt>
                <c:pt idx="2615">
                  <c:v>2025.08.07</c:v>
                </c:pt>
                <c:pt idx="2616">
                  <c:v>2025.08.07</c:v>
                </c:pt>
                <c:pt idx="2617">
                  <c:v>2025.08.07</c:v>
                </c:pt>
                <c:pt idx="2618">
                  <c:v>2025.08.07</c:v>
                </c:pt>
                <c:pt idx="2619">
                  <c:v>2025.08.08</c:v>
                </c:pt>
                <c:pt idx="2620">
                  <c:v>2025.08.08</c:v>
                </c:pt>
                <c:pt idx="2621">
                  <c:v>2025.08.08</c:v>
                </c:pt>
                <c:pt idx="2622">
                  <c:v>2025.08.08</c:v>
                </c:pt>
                <c:pt idx="2623">
                  <c:v>2025.08.08</c:v>
                </c:pt>
                <c:pt idx="2624">
                  <c:v>2025.08.08</c:v>
                </c:pt>
                <c:pt idx="2625">
                  <c:v>2025.08.08</c:v>
                </c:pt>
                <c:pt idx="2626">
                  <c:v>2025.08.08</c:v>
                </c:pt>
                <c:pt idx="2627">
                  <c:v>2025.08.08</c:v>
                </c:pt>
                <c:pt idx="2628">
                  <c:v>2025.08.08</c:v>
                </c:pt>
                <c:pt idx="2629">
                  <c:v>2025.08.08</c:v>
                </c:pt>
                <c:pt idx="2630">
                  <c:v>2025.08.08</c:v>
                </c:pt>
                <c:pt idx="2631">
                  <c:v>2025.08.09</c:v>
                </c:pt>
                <c:pt idx="2632">
                  <c:v>2025.08.09</c:v>
                </c:pt>
                <c:pt idx="2633">
                  <c:v>2025.08.09</c:v>
                </c:pt>
                <c:pt idx="2634">
                  <c:v>2025.08.09</c:v>
                </c:pt>
                <c:pt idx="2635">
                  <c:v>2025.08.09</c:v>
                </c:pt>
                <c:pt idx="2636">
                  <c:v>2025.08.09</c:v>
                </c:pt>
                <c:pt idx="2637">
                  <c:v>2025.08.09</c:v>
                </c:pt>
                <c:pt idx="2638">
                  <c:v>2025.08.09</c:v>
                </c:pt>
                <c:pt idx="2639">
                  <c:v>2025.08.10</c:v>
                </c:pt>
                <c:pt idx="2640">
                  <c:v>2025.08.10</c:v>
                </c:pt>
                <c:pt idx="2641">
                  <c:v>2025.08.10</c:v>
                </c:pt>
                <c:pt idx="2642">
                  <c:v>2025.08.10</c:v>
                </c:pt>
                <c:pt idx="2643">
                  <c:v>2025.08.10</c:v>
                </c:pt>
                <c:pt idx="2644">
                  <c:v>2025.08.10</c:v>
                </c:pt>
                <c:pt idx="2645">
                  <c:v>2025.08.10</c:v>
                </c:pt>
                <c:pt idx="2646">
                  <c:v>2025.08.10</c:v>
                </c:pt>
                <c:pt idx="2647">
                  <c:v>2025.08.10</c:v>
                </c:pt>
                <c:pt idx="2648">
                  <c:v>2025.08.10</c:v>
                </c:pt>
                <c:pt idx="2649">
                  <c:v>2025.08.10</c:v>
                </c:pt>
                <c:pt idx="2650">
                  <c:v>2025.08.10</c:v>
                </c:pt>
                <c:pt idx="2651">
                  <c:v>2025.08.11</c:v>
                </c:pt>
                <c:pt idx="2652">
                  <c:v>2025.08.11</c:v>
                </c:pt>
                <c:pt idx="2653">
                  <c:v>2025.08.11</c:v>
                </c:pt>
                <c:pt idx="2654">
                  <c:v>2025.08.11</c:v>
                </c:pt>
                <c:pt idx="2655">
                  <c:v>2025.08.11</c:v>
                </c:pt>
                <c:pt idx="2656">
                  <c:v>2025.08.11</c:v>
                </c:pt>
                <c:pt idx="2657">
                  <c:v>2025.08.11</c:v>
                </c:pt>
                <c:pt idx="2658">
                  <c:v>2025.08.11</c:v>
                </c:pt>
                <c:pt idx="2659">
                  <c:v>2025.08.11</c:v>
                </c:pt>
                <c:pt idx="2660">
                  <c:v>2025.08.11</c:v>
                </c:pt>
                <c:pt idx="2661">
                  <c:v>2025.08.11</c:v>
                </c:pt>
                <c:pt idx="2662">
                  <c:v>2025.08.11</c:v>
                </c:pt>
                <c:pt idx="2663">
                  <c:v>2025.08.12</c:v>
                </c:pt>
                <c:pt idx="2664">
                  <c:v>2025.08.12</c:v>
                </c:pt>
                <c:pt idx="2665">
                  <c:v>2025.08.12</c:v>
                </c:pt>
                <c:pt idx="2666">
                  <c:v>2025.08.12</c:v>
                </c:pt>
                <c:pt idx="2667">
                  <c:v>2025.08.12</c:v>
                </c:pt>
                <c:pt idx="2668">
                  <c:v>2025.08.12</c:v>
                </c:pt>
                <c:pt idx="2669">
                  <c:v>2025.08.12</c:v>
                </c:pt>
                <c:pt idx="2670">
                  <c:v>2025.08.12</c:v>
                </c:pt>
                <c:pt idx="2671">
                  <c:v>2025.08.12</c:v>
                </c:pt>
                <c:pt idx="2672">
                  <c:v>2025.08.12</c:v>
                </c:pt>
                <c:pt idx="2673">
                  <c:v>2025.08.12</c:v>
                </c:pt>
                <c:pt idx="2674">
                  <c:v>2025.08.12</c:v>
                </c:pt>
                <c:pt idx="2675">
                  <c:v>2025.08.13</c:v>
                </c:pt>
                <c:pt idx="2676">
                  <c:v>2025.08.13</c:v>
                </c:pt>
                <c:pt idx="2677">
                  <c:v>2025.08.13</c:v>
                </c:pt>
                <c:pt idx="2678">
                  <c:v>2025.08.13</c:v>
                </c:pt>
                <c:pt idx="2679">
                  <c:v>2025.08.13</c:v>
                </c:pt>
                <c:pt idx="2680">
                  <c:v>2025.08.13</c:v>
                </c:pt>
                <c:pt idx="2681">
                  <c:v>2025.08.13</c:v>
                </c:pt>
                <c:pt idx="2682">
                  <c:v>2025.08.13</c:v>
                </c:pt>
                <c:pt idx="2683">
                  <c:v>2025.08.13</c:v>
                </c:pt>
                <c:pt idx="2684">
                  <c:v>2025.08.13</c:v>
                </c:pt>
                <c:pt idx="2685">
                  <c:v>2025.08.13</c:v>
                </c:pt>
                <c:pt idx="2686">
                  <c:v>2025.08.13</c:v>
                </c:pt>
                <c:pt idx="2687">
                  <c:v>2025.08.14</c:v>
                </c:pt>
                <c:pt idx="2688">
                  <c:v>2025.08.14</c:v>
                </c:pt>
                <c:pt idx="2689">
                  <c:v>2025.08.14</c:v>
                </c:pt>
                <c:pt idx="2690">
                  <c:v>2025.08.14</c:v>
                </c:pt>
                <c:pt idx="2691">
                  <c:v>2025.08.14</c:v>
                </c:pt>
                <c:pt idx="2692">
                  <c:v>2025.08.14</c:v>
                </c:pt>
                <c:pt idx="2693">
                  <c:v>2025.08.14</c:v>
                </c:pt>
                <c:pt idx="2694">
                  <c:v>2025.08.14</c:v>
                </c:pt>
                <c:pt idx="2695">
                  <c:v>2025.08.14</c:v>
                </c:pt>
                <c:pt idx="2696">
                  <c:v>2025.08.14</c:v>
                </c:pt>
                <c:pt idx="2697">
                  <c:v>2025.08.14</c:v>
                </c:pt>
                <c:pt idx="2698">
                  <c:v>2025.08.14</c:v>
                </c:pt>
                <c:pt idx="2699">
                  <c:v>2025.08.15</c:v>
                </c:pt>
                <c:pt idx="2700">
                  <c:v>2025.08.15</c:v>
                </c:pt>
                <c:pt idx="2701">
                  <c:v>2025.08.15</c:v>
                </c:pt>
                <c:pt idx="2702">
                  <c:v>2025.08.15</c:v>
                </c:pt>
                <c:pt idx="2703">
                  <c:v>2025.08.15</c:v>
                </c:pt>
                <c:pt idx="2704">
                  <c:v>2025.08.15</c:v>
                </c:pt>
                <c:pt idx="2705">
                  <c:v>2025.08.15</c:v>
                </c:pt>
                <c:pt idx="2706">
                  <c:v>2025.08.15</c:v>
                </c:pt>
                <c:pt idx="2707">
                  <c:v>2025.08.15</c:v>
                </c:pt>
                <c:pt idx="2708">
                  <c:v>2025.08.15</c:v>
                </c:pt>
                <c:pt idx="2709">
                  <c:v>2025.08.15</c:v>
                </c:pt>
                <c:pt idx="2710">
                  <c:v>2025.08.15</c:v>
                </c:pt>
                <c:pt idx="2711">
                  <c:v>2025.08.16</c:v>
                </c:pt>
                <c:pt idx="2712">
                  <c:v>2025.08.16</c:v>
                </c:pt>
                <c:pt idx="2713">
                  <c:v>2025.08.16</c:v>
                </c:pt>
                <c:pt idx="2714">
                  <c:v>2025.08.16</c:v>
                </c:pt>
                <c:pt idx="2715">
                  <c:v>2025.08.16</c:v>
                </c:pt>
                <c:pt idx="2716">
                  <c:v>2025.08.16</c:v>
                </c:pt>
                <c:pt idx="2717">
                  <c:v>2025.08.16</c:v>
                </c:pt>
                <c:pt idx="2718">
                  <c:v>2025.08.16</c:v>
                </c:pt>
                <c:pt idx="2719">
                  <c:v>2025.08.16</c:v>
                </c:pt>
                <c:pt idx="2720">
                  <c:v>2025.08.16</c:v>
                </c:pt>
                <c:pt idx="2721">
                  <c:v>2025.08.16</c:v>
                </c:pt>
                <c:pt idx="2722">
                  <c:v>2025.08.16</c:v>
                </c:pt>
                <c:pt idx="2723">
                  <c:v>2025.08.17</c:v>
                </c:pt>
                <c:pt idx="2724">
                  <c:v>2025.08.17</c:v>
                </c:pt>
                <c:pt idx="2725">
                  <c:v>2025.08.17</c:v>
                </c:pt>
                <c:pt idx="2726">
                  <c:v>2025.08.17</c:v>
                </c:pt>
                <c:pt idx="2727">
                  <c:v>2025.08.17</c:v>
                </c:pt>
                <c:pt idx="2728">
                  <c:v>2025.08.17</c:v>
                </c:pt>
                <c:pt idx="2729">
                  <c:v>2025.08.17</c:v>
                </c:pt>
                <c:pt idx="2730">
                  <c:v>2025.08.17</c:v>
                </c:pt>
                <c:pt idx="2731">
                  <c:v>2025.08.17</c:v>
                </c:pt>
                <c:pt idx="2732">
                  <c:v>2025.08.17</c:v>
                </c:pt>
                <c:pt idx="2733">
                  <c:v>2025.08.17</c:v>
                </c:pt>
                <c:pt idx="2734">
                  <c:v>2025.08.17</c:v>
                </c:pt>
                <c:pt idx="2735">
                  <c:v>2025.08.18</c:v>
                </c:pt>
                <c:pt idx="2736">
                  <c:v>2025.08.18</c:v>
                </c:pt>
                <c:pt idx="2737">
                  <c:v>2025.08.18</c:v>
                </c:pt>
                <c:pt idx="2738">
                  <c:v>2025.08.18</c:v>
                </c:pt>
                <c:pt idx="2739">
                  <c:v>2025.08.18</c:v>
                </c:pt>
                <c:pt idx="2740">
                  <c:v>2025.08.18</c:v>
                </c:pt>
                <c:pt idx="2741">
                  <c:v>2025.08.18</c:v>
                </c:pt>
                <c:pt idx="2742">
                  <c:v>2025.08.18</c:v>
                </c:pt>
                <c:pt idx="2743">
                  <c:v>2025.08.18</c:v>
                </c:pt>
                <c:pt idx="2744">
                  <c:v>2025.08.18</c:v>
                </c:pt>
                <c:pt idx="2745">
                  <c:v>2025.08.18</c:v>
                </c:pt>
                <c:pt idx="2746">
                  <c:v>2025.08.18</c:v>
                </c:pt>
                <c:pt idx="2747">
                  <c:v>2025.08.19</c:v>
                </c:pt>
                <c:pt idx="2748">
                  <c:v>2025.08.19</c:v>
                </c:pt>
                <c:pt idx="2749">
                  <c:v>2025.08.19</c:v>
                </c:pt>
                <c:pt idx="2750">
                  <c:v>2025.08.19</c:v>
                </c:pt>
                <c:pt idx="2751">
                  <c:v>2025.08.19</c:v>
                </c:pt>
                <c:pt idx="2752">
                  <c:v>2025.08.19</c:v>
                </c:pt>
                <c:pt idx="2753">
                  <c:v>2025.08.19</c:v>
                </c:pt>
                <c:pt idx="2754">
                  <c:v>2025.08.19</c:v>
                </c:pt>
                <c:pt idx="2755">
                  <c:v>2025.08.19</c:v>
                </c:pt>
                <c:pt idx="2756">
                  <c:v>2025.08.19</c:v>
                </c:pt>
                <c:pt idx="2757">
                  <c:v>2025.08.19</c:v>
                </c:pt>
                <c:pt idx="2758">
                  <c:v>2025.08.19</c:v>
                </c:pt>
                <c:pt idx="2759">
                  <c:v>2025.08.20 </c:v>
                </c:pt>
                <c:pt idx="2760">
                  <c:v>2025.08.20 </c:v>
                </c:pt>
                <c:pt idx="2761">
                  <c:v>2025.08.20 </c:v>
                </c:pt>
                <c:pt idx="2762">
                  <c:v>2025.08.20 </c:v>
                </c:pt>
                <c:pt idx="2763">
                  <c:v>2025.08.20 </c:v>
                </c:pt>
                <c:pt idx="2764">
                  <c:v>2025.08.20 </c:v>
                </c:pt>
                <c:pt idx="2765">
                  <c:v>2025.08.20 </c:v>
                </c:pt>
                <c:pt idx="2766">
                  <c:v>2025.08.20 </c:v>
                </c:pt>
                <c:pt idx="2767">
                  <c:v>2025.08.20 </c:v>
                </c:pt>
                <c:pt idx="2768">
                  <c:v>2025.08.20 </c:v>
                </c:pt>
                <c:pt idx="2769">
                  <c:v>2025.08.20 </c:v>
                </c:pt>
                <c:pt idx="2770">
                  <c:v>2025.08.20 </c:v>
                </c:pt>
                <c:pt idx="2771">
                  <c:v>2025.08.21</c:v>
                </c:pt>
                <c:pt idx="2772">
                  <c:v>2025.08.21</c:v>
                </c:pt>
                <c:pt idx="2773">
                  <c:v>2025.08.21</c:v>
                </c:pt>
                <c:pt idx="2774">
                  <c:v>2025.08.21</c:v>
                </c:pt>
                <c:pt idx="2775">
                  <c:v>2025.08.21</c:v>
                </c:pt>
                <c:pt idx="2776">
                  <c:v>2025.08.21</c:v>
                </c:pt>
                <c:pt idx="2777">
                  <c:v>2025.08.21</c:v>
                </c:pt>
                <c:pt idx="2778">
                  <c:v>2025.08.21</c:v>
                </c:pt>
                <c:pt idx="2779">
                  <c:v>2025.08.21</c:v>
                </c:pt>
                <c:pt idx="2780">
                  <c:v>2025.08.21</c:v>
                </c:pt>
                <c:pt idx="2781">
                  <c:v>2025.08.21</c:v>
                </c:pt>
                <c:pt idx="2782">
                  <c:v>2025.08.21</c:v>
                </c:pt>
                <c:pt idx="2783">
                  <c:v>2025.08.22</c:v>
                </c:pt>
                <c:pt idx="2784">
                  <c:v>2025.08.22</c:v>
                </c:pt>
                <c:pt idx="2785">
                  <c:v>2025.08.22</c:v>
                </c:pt>
                <c:pt idx="2786">
                  <c:v>2025.08.22</c:v>
                </c:pt>
                <c:pt idx="2787">
                  <c:v>2025.08.22</c:v>
                </c:pt>
                <c:pt idx="2788">
                  <c:v>2025.08.22</c:v>
                </c:pt>
                <c:pt idx="2789">
                  <c:v>2025.08.22</c:v>
                </c:pt>
                <c:pt idx="2790">
                  <c:v>2025.08.22</c:v>
                </c:pt>
                <c:pt idx="2791">
                  <c:v>2025.08.22</c:v>
                </c:pt>
                <c:pt idx="2792">
                  <c:v>2025.08.22</c:v>
                </c:pt>
                <c:pt idx="2793">
                  <c:v>2025.08.22</c:v>
                </c:pt>
                <c:pt idx="2794">
                  <c:v>2025.08.22</c:v>
                </c:pt>
                <c:pt idx="2795">
                  <c:v>2025.08.23</c:v>
                </c:pt>
                <c:pt idx="2796">
                  <c:v>2025.08.23</c:v>
                </c:pt>
                <c:pt idx="2797">
                  <c:v>2025.08.23</c:v>
                </c:pt>
                <c:pt idx="2798">
                  <c:v>2025.08.23</c:v>
                </c:pt>
                <c:pt idx="2799">
                  <c:v>2025.08.23</c:v>
                </c:pt>
                <c:pt idx="2800">
                  <c:v>2025.08.23</c:v>
                </c:pt>
                <c:pt idx="2801">
                  <c:v>2025.08.23</c:v>
                </c:pt>
                <c:pt idx="2802">
                  <c:v>2025.08.23</c:v>
                </c:pt>
                <c:pt idx="2803">
                  <c:v>2025.08.23</c:v>
                </c:pt>
                <c:pt idx="2804">
                  <c:v>2025.08.23</c:v>
                </c:pt>
                <c:pt idx="2805">
                  <c:v>2025.08.23</c:v>
                </c:pt>
                <c:pt idx="2806">
                  <c:v>2025.08.23</c:v>
                </c:pt>
                <c:pt idx="2807">
                  <c:v>2025.08.24</c:v>
                </c:pt>
                <c:pt idx="2808">
                  <c:v>2025.08.24</c:v>
                </c:pt>
                <c:pt idx="2809">
                  <c:v>2025.08.24</c:v>
                </c:pt>
                <c:pt idx="2810">
                  <c:v>2025.08.24</c:v>
                </c:pt>
                <c:pt idx="2811">
                  <c:v>2025.08.24</c:v>
                </c:pt>
                <c:pt idx="2812">
                  <c:v>2025.08.24</c:v>
                </c:pt>
                <c:pt idx="2813">
                  <c:v>2025.08.24</c:v>
                </c:pt>
                <c:pt idx="2814">
                  <c:v>2025.08.24</c:v>
                </c:pt>
                <c:pt idx="2815">
                  <c:v>2025.08.24</c:v>
                </c:pt>
                <c:pt idx="2816">
                  <c:v>2025.08.24</c:v>
                </c:pt>
                <c:pt idx="2817">
                  <c:v>2025.08.24</c:v>
                </c:pt>
                <c:pt idx="2818">
                  <c:v>2025.08.24</c:v>
                </c:pt>
                <c:pt idx="2819">
                  <c:v>2025.08.25</c:v>
                </c:pt>
                <c:pt idx="2820">
                  <c:v>2025.08.25</c:v>
                </c:pt>
                <c:pt idx="2821">
                  <c:v>2025.08.25</c:v>
                </c:pt>
                <c:pt idx="2822">
                  <c:v>2025.08.25</c:v>
                </c:pt>
                <c:pt idx="2823">
                  <c:v>2025.08.25</c:v>
                </c:pt>
                <c:pt idx="2824">
                  <c:v>2025.08.25</c:v>
                </c:pt>
                <c:pt idx="2825">
                  <c:v>2025.08.25</c:v>
                </c:pt>
                <c:pt idx="2826">
                  <c:v>2025.08.25</c:v>
                </c:pt>
                <c:pt idx="2827">
                  <c:v>2025.08.25</c:v>
                </c:pt>
                <c:pt idx="2828">
                  <c:v>2025.08.25</c:v>
                </c:pt>
                <c:pt idx="2829">
                  <c:v>2025.08.25</c:v>
                </c:pt>
                <c:pt idx="2830">
                  <c:v>2025.08.25</c:v>
                </c:pt>
                <c:pt idx="2831">
                  <c:v>2025.08.26</c:v>
                </c:pt>
                <c:pt idx="2832">
                  <c:v>2025.08.26</c:v>
                </c:pt>
                <c:pt idx="2833">
                  <c:v>2025.08.26</c:v>
                </c:pt>
                <c:pt idx="2834">
                  <c:v>2025.08.26</c:v>
                </c:pt>
                <c:pt idx="2835">
                  <c:v>2025.08.26</c:v>
                </c:pt>
                <c:pt idx="2836">
                  <c:v>2025.08.26</c:v>
                </c:pt>
                <c:pt idx="2837">
                  <c:v>2025.08.26</c:v>
                </c:pt>
                <c:pt idx="2838">
                  <c:v>2025.08.26</c:v>
                </c:pt>
                <c:pt idx="2839">
                  <c:v>2025.08.26</c:v>
                </c:pt>
                <c:pt idx="2840">
                  <c:v>2025.08.26</c:v>
                </c:pt>
                <c:pt idx="2841">
                  <c:v>2025.08.26</c:v>
                </c:pt>
                <c:pt idx="2842">
                  <c:v>2025.08.26</c:v>
                </c:pt>
                <c:pt idx="2843">
                  <c:v>2025.08.27</c:v>
                </c:pt>
                <c:pt idx="2844">
                  <c:v>2025.08.27</c:v>
                </c:pt>
                <c:pt idx="2845">
                  <c:v>2025.08.27</c:v>
                </c:pt>
                <c:pt idx="2846">
                  <c:v>2025.08.27</c:v>
                </c:pt>
                <c:pt idx="2847">
                  <c:v>2025.08.27</c:v>
                </c:pt>
                <c:pt idx="2848">
                  <c:v>2025.08.27</c:v>
                </c:pt>
                <c:pt idx="2849">
                  <c:v>2025.08.27</c:v>
                </c:pt>
                <c:pt idx="2850">
                  <c:v>2025.08.27</c:v>
                </c:pt>
                <c:pt idx="2851">
                  <c:v>2025.08.27</c:v>
                </c:pt>
                <c:pt idx="2852">
                  <c:v>2025.08.27</c:v>
                </c:pt>
                <c:pt idx="2853">
                  <c:v>2025.08.27</c:v>
                </c:pt>
                <c:pt idx="2854">
                  <c:v>2025.08.27</c:v>
                </c:pt>
                <c:pt idx="2855">
                  <c:v>2025.08.28</c:v>
                </c:pt>
                <c:pt idx="2856">
                  <c:v>2025.08.28</c:v>
                </c:pt>
                <c:pt idx="2857">
                  <c:v>2025.08.28</c:v>
                </c:pt>
                <c:pt idx="2858">
                  <c:v>2025.08.28</c:v>
                </c:pt>
                <c:pt idx="2859">
                  <c:v>2025.08.28</c:v>
                </c:pt>
                <c:pt idx="2860">
                  <c:v>2025.08.28</c:v>
                </c:pt>
                <c:pt idx="2861">
                  <c:v>2025.08.28</c:v>
                </c:pt>
                <c:pt idx="2862">
                  <c:v>2025.08.28</c:v>
                </c:pt>
                <c:pt idx="2863">
                  <c:v>2025.08.28</c:v>
                </c:pt>
                <c:pt idx="2864">
                  <c:v>2025.08.28</c:v>
                </c:pt>
                <c:pt idx="2865">
                  <c:v>2025.08.28</c:v>
                </c:pt>
                <c:pt idx="2866">
                  <c:v>2025.08.28</c:v>
                </c:pt>
                <c:pt idx="2867">
                  <c:v>2025.08.29</c:v>
                </c:pt>
                <c:pt idx="2868">
                  <c:v>2025.08.29</c:v>
                </c:pt>
                <c:pt idx="2869">
                  <c:v>2025.08.29</c:v>
                </c:pt>
                <c:pt idx="2870">
                  <c:v>2025.08.29</c:v>
                </c:pt>
                <c:pt idx="2871">
                  <c:v>2025.08.29</c:v>
                </c:pt>
                <c:pt idx="2872">
                  <c:v>2025.08.29</c:v>
                </c:pt>
                <c:pt idx="2873">
                  <c:v>2025.08.29</c:v>
                </c:pt>
                <c:pt idx="2874">
                  <c:v>2025.08.29</c:v>
                </c:pt>
                <c:pt idx="2875">
                  <c:v>2025.08.29</c:v>
                </c:pt>
                <c:pt idx="2876">
                  <c:v>2025.08.29</c:v>
                </c:pt>
                <c:pt idx="2877">
                  <c:v>2025.08.29</c:v>
                </c:pt>
                <c:pt idx="2878">
                  <c:v>2025.08.29</c:v>
                </c:pt>
                <c:pt idx="2879">
                  <c:v>2025.08.30</c:v>
                </c:pt>
                <c:pt idx="2880">
                  <c:v>2025.08.30</c:v>
                </c:pt>
                <c:pt idx="2881">
                  <c:v>2025.08.30</c:v>
                </c:pt>
                <c:pt idx="2882">
                  <c:v>2025.08.30</c:v>
                </c:pt>
                <c:pt idx="2883">
                  <c:v>2025.08.30</c:v>
                </c:pt>
                <c:pt idx="2884">
                  <c:v>2025.08.30</c:v>
                </c:pt>
                <c:pt idx="2885">
                  <c:v>2025.08.30</c:v>
                </c:pt>
                <c:pt idx="2886">
                  <c:v>2025.08.30</c:v>
                </c:pt>
                <c:pt idx="2887">
                  <c:v>2025.08.30</c:v>
                </c:pt>
                <c:pt idx="2888">
                  <c:v>2025.08.30</c:v>
                </c:pt>
                <c:pt idx="2889">
                  <c:v>2025.08.30</c:v>
                </c:pt>
                <c:pt idx="2890">
                  <c:v>2025.08.30</c:v>
                </c:pt>
                <c:pt idx="2891">
                  <c:v>2025.08.31</c:v>
                </c:pt>
                <c:pt idx="2892">
                  <c:v>2025.08.31</c:v>
                </c:pt>
                <c:pt idx="2893">
                  <c:v>2025.08.31</c:v>
                </c:pt>
                <c:pt idx="2894">
                  <c:v>2025.08.31</c:v>
                </c:pt>
                <c:pt idx="2895">
                  <c:v>2025.08.31</c:v>
                </c:pt>
                <c:pt idx="2896">
                  <c:v>2025.08.31</c:v>
                </c:pt>
                <c:pt idx="2897">
                  <c:v>2025.08.31</c:v>
                </c:pt>
                <c:pt idx="2898">
                  <c:v>2025.08.31</c:v>
                </c:pt>
                <c:pt idx="2899">
                  <c:v>2025.08.31</c:v>
                </c:pt>
                <c:pt idx="2900">
                  <c:v>2025.08.31</c:v>
                </c:pt>
                <c:pt idx="2901">
                  <c:v>2025.08.31</c:v>
                </c:pt>
                <c:pt idx="2902">
                  <c:v>2025.08.31</c:v>
                </c:pt>
                <c:pt idx="2903">
                  <c:v>2025.09.01</c:v>
                </c:pt>
                <c:pt idx="2904">
                  <c:v>2025.09.01</c:v>
                </c:pt>
                <c:pt idx="2905">
                  <c:v>2025.09.01</c:v>
                </c:pt>
                <c:pt idx="2906">
                  <c:v>2025.09.01</c:v>
                </c:pt>
                <c:pt idx="2907">
                  <c:v>2025.09.01</c:v>
                </c:pt>
                <c:pt idx="2908">
                  <c:v>2025.09.01</c:v>
                </c:pt>
                <c:pt idx="2909">
                  <c:v>2025.09.01</c:v>
                </c:pt>
                <c:pt idx="2910">
                  <c:v>2025.09.01</c:v>
                </c:pt>
                <c:pt idx="2911">
                  <c:v>2025.09.01</c:v>
                </c:pt>
                <c:pt idx="2912">
                  <c:v>2025.09.01</c:v>
                </c:pt>
                <c:pt idx="2913">
                  <c:v>2025.09.01</c:v>
                </c:pt>
                <c:pt idx="2914">
                  <c:v>2025.09.01</c:v>
                </c:pt>
                <c:pt idx="2915">
                  <c:v>2025.09.02</c:v>
                </c:pt>
                <c:pt idx="2916">
                  <c:v>2025.09.02</c:v>
                </c:pt>
                <c:pt idx="2917">
                  <c:v>2025.09.02</c:v>
                </c:pt>
                <c:pt idx="2918">
                  <c:v>2025.09.02</c:v>
                </c:pt>
                <c:pt idx="2919">
                  <c:v>2025.09.02</c:v>
                </c:pt>
                <c:pt idx="2920">
                  <c:v>2025.09.02</c:v>
                </c:pt>
                <c:pt idx="2921">
                  <c:v>2025.09.02</c:v>
                </c:pt>
                <c:pt idx="2922">
                  <c:v>2025.09.02</c:v>
                </c:pt>
                <c:pt idx="2923">
                  <c:v>2025.09.02</c:v>
                </c:pt>
                <c:pt idx="2924">
                  <c:v>2025.09.02</c:v>
                </c:pt>
                <c:pt idx="2925">
                  <c:v>2025.09.02</c:v>
                </c:pt>
                <c:pt idx="2926">
                  <c:v>2025.09.02</c:v>
                </c:pt>
                <c:pt idx="2927">
                  <c:v>2025.09.03</c:v>
                </c:pt>
                <c:pt idx="2928">
                  <c:v>2025.09.03</c:v>
                </c:pt>
                <c:pt idx="2929">
                  <c:v>2025.09.03</c:v>
                </c:pt>
                <c:pt idx="2930">
                  <c:v>2025.09.03</c:v>
                </c:pt>
                <c:pt idx="2931">
                  <c:v>2025.09.03</c:v>
                </c:pt>
                <c:pt idx="2932">
                  <c:v>2025.09.03</c:v>
                </c:pt>
                <c:pt idx="2933">
                  <c:v>2025.09.03</c:v>
                </c:pt>
                <c:pt idx="2934">
                  <c:v>2025.09.03</c:v>
                </c:pt>
                <c:pt idx="2935">
                  <c:v>2025.09.03</c:v>
                </c:pt>
                <c:pt idx="2936">
                  <c:v>2025.09.03</c:v>
                </c:pt>
                <c:pt idx="2937">
                  <c:v>2025.09.03</c:v>
                </c:pt>
                <c:pt idx="2938">
                  <c:v>2025.09.03</c:v>
                </c:pt>
                <c:pt idx="2939">
                  <c:v>2025.09.04</c:v>
                </c:pt>
                <c:pt idx="2940">
                  <c:v>2025.09.04</c:v>
                </c:pt>
                <c:pt idx="2941">
                  <c:v>2025.09.04</c:v>
                </c:pt>
                <c:pt idx="2942">
                  <c:v>2025.09.04</c:v>
                </c:pt>
                <c:pt idx="2943">
                  <c:v>2025.09.04</c:v>
                </c:pt>
                <c:pt idx="2944">
                  <c:v>2025.09.04</c:v>
                </c:pt>
                <c:pt idx="2945">
                  <c:v>2025.09.04</c:v>
                </c:pt>
                <c:pt idx="2946">
                  <c:v>2025.09.04</c:v>
                </c:pt>
                <c:pt idx="2947">
                  <c:v>2025.09.04</c:v>
                </c:pt>
                <c:pt idx="2948">
                  <c:v>2025.09.04</c:v>
                </c:pt>
                <c:pt idx="2949">
                  <c:v>2025.09.04</c:v>
                </c:pt>
                <c:pt idx="2950">
                  <c:v>2025.09.04</c:v>
                </c:pt>
                <c:pt idx="2951">
                  <c:v>2025.09.05</c:v>
                </c:pt>
                <c:pt idx="2952">
                  <c:v>2025.09.05</c:v>
                </c:pt>
                <c:pt idx="2953">
                  <c:v>2025.09.05</c:v>
                </c:pt>
                <c:pt idx="2954">
                  <c:v>2025.09.05</c:v>
                </c:pt>
                <c:pt idx="2955">
                  <c:v>2025.09.05</c:v>
                </c:pt>
                <c:pt idx="2956">
                  <c:v>2025.09.05</c:v>
                </c:pt>
                <c:pt idx="2957">
                  <c:v>2025.09.05</c:v>
                </c:pt>
                <c:pt idx="2958">
                  <c:v>2025.09.05</c:v>
                </c:pt>
                <c:pt idx="2959">
                  <c:v>2025.09.05</c:v>
                </c:pt>
                <c:pt idx="2960">
                  <c:v>2025.09.05</c:v>
                </c:pt>
                <c:pt idx="2961">
                  <c:v>2025.09.05</c:v>
                </c:pt>
                <c:pt idx="2962">
                  <c:v>2025.09.05</c:v>
                </c:pt>
                <c:pt idx="2963">
                  <c:v>2025.09.06</c:v>
                </c:pt>
                <c:pt idx="2964">
                  <c:v>2025.09.06</c:v>
                </c:pt>
                <c:pt idx="2965">
                  <c:v>2025.09.06</c:v>
                </c:pt>
                <c:pt idx="2966">
                  <c:v>2025.09.06</c:v>
                </c:pt>
                <c:pt idx="2967">
                  <c:v>2025.09.06</c:v>
                </c:pt>
                <c:pt idx="2968">
                  <c:v>2025.09.06</c:v>
                </c:pt>
                <c:pt idx="2969">
                  <c:v>2025.09.06</c:v>
                </c:pt>
                <c:pt idx="2970">
                  <c:v>2025.09.06</c:v>
                </c:pt>
                <c:pt idx="2971">
                  <c:v>2025.09.06</c:v>
                </c:pt>
                <c:pt idx="2972">
                  <c:v>2025.09.06</c:v>
                </c:pt>
                <c:pt idx="2973">
                  <c:v>2025.09.06</c:v>
                </c:pt>
                <c:pt idx="2974">
                  <c:v>2025.09.06</c:v>
                </c:pt>
                <c:pt idx="2975">
                  <c:v>2025.09.07</c:v>
                </c:pt>
                <c:pt idx="2976">
                  <c:v>2025.09.07</c:v>
                </c:pt>
                <c:pt idx="2977">
                  <c:v>2025.09.07</c:v>
                </c:pt>
                <c:pt idx="2978">
                  <c:v>2025.09.07</c:v>
                </c:pt>
                <c:pt idx="2979">
                  <c:v>2025.09.07</c:v>
                </c:pt>
                <c:pt idx="2980">
                  <c:v>2025.09.07</c:v>
                </c:pt>
                <c:pt idx="2981">
                  <c:v>2025.09.07</c:v>
                </c:pt>
                <c:pt idx="2982">
                  <c:v>2025.09.07</c:v>
                </c:pt>
                <c:pt idx="2983">
                  <c:v>2025.09.07</c:v>
                </c:pt>
                <c:pt idx="2984">
                  <c:v>2025.09.07</c:v>
                </c:pt>
                <c:pt idx="2985">
                  <c:v>2025.09.07</c:v>
                </c:pt>
                <c:pt idx="2986">
                  <c:v>2025.09.07</c:v>
                </c:pt>
                <c:pt idx="2987">
                  <c:v>2025.09.08</c:v>
                </c:pt>
                <c:pt idx="2988">
                  <c:v>2025.09.08</c:v>
                </c:pt>
                <c:pt idx="2989">
                  <c:v>2025.09.08</c:v>
                </c:pt>
                <c:pt idx="2990">
                  <c:v>2025.09.08</c:v>
                </c:pt>
                <c:pt idx="2991">
                  <c:v>2025.09.08</c:v>
                </c:pt>
                <c:pt idx="2992">
                  <c:v>2025.09.08</c:v>
                </c:pt>
                <c:pt idx="2993">
                  <c:v>2025.09.08</c:v>
                </c:pt>
                <c:pt idx="2994">
                  <c:v>2025.09.08</c:v>
                </c:pt>
                <c:pt idx="2995">
                  <c:v>2025.09.08</c:v>
                </c:pt>
                <c:pt idx="2996">
                  <c:v>2025.09.08</c:v>
                </c:pt>
                <c:pt idx="2997">
                  <c:v>2025.09.08</c:v>
                </c:pt>
                <c:pt idx="2998">
                  <c:v>2025.09.08</c:v>
                </c:pt>
                <c:pt idx="2999">
                  <c:v>2025.09.09</c:v>
                </c:pt>
                <c:pt idx="3000">
                  <c:v>2025.09.09</c:v>
                </c:pt>
                <c:pt idx="3001">
                  <c:v>2025.09.09</c:v>
                </c:pt>
                <c:pt idx="3002">
                  <c:v>2025.09.09</c:v>
                </c:pt>
                <c:pt idx="3003">
                  <c:v>2025.09.09</c:v>
                </c:pt>
                <c:pt idx="3004">
                  <c:v>2025.09.09</c:v>
                </c:pt>
                <c:pt idx="3005">
                  <c:v>2025.09.09</c:v>
                </c:pt>
                <c:pt idx="3006">
                  <c:v>2025.09.09</c:v>
                </c:pt>
                <c:pt idx="3007">
                  <c:v>2025.09.09</c:v>
                </c:pt>
                <c:pt idx="3008">
                  <c:v>2025.09.09</c:v>
                </c:pt>
                <c:pt idx="3009">
                  <c:v>2025.09.09</c:v>
                </c:pt>
                <c:pt idx="3010">
                  <c:v>2025.09.09</c:v>
                </c:pt>
                <c:pt idx="3011">
                  <c:v>2025.09.10</c:v>
                </c:pt>
                <c:pt idx="3012">
                  <c:v>2025.09.10</c:v>
                </c:pt>
                <c:pt idx="3013">
                  <c:v>2025.09.10</c:v>
                </c:pt>
                <c:pt idx="3014">
                  <c:v>2025.09.10</c:v>
                </c:pt>
                <c:pt idx="3015">
                  <c:v>2025.09.10</c:v>
                </c:pt>
                <c:pt idx="3016">
                  <c:v>2025.09.10</c:v>
                </c:pt>
                <c:pt idx="3017">
                  <c:v>2025.09.10</c:v>
                </c:pt>
                <c:pt idx="3018">
                  <c:v>2025.09.10</c:v>
                </c:pt>
                <c:pt idx="3019">
                  <c:v>2025.09.10</c:v>
                </c:pt>
                <c:pt idx="3020">
                  <c:v>2025.09.10</c:v>
                </c:pt>
                <c:pt idx="3021">
                  <c:v>2025.09.10</c:v>
                </c:pt>
                <c:pt idx="3022">
                  <c:v>2025.09.10</c:v>
                </c:pt>
                <c:pt idx="3023">
                  <c:v>2025.09.11</c:v>
                </c:pt>
                <c:pt idx="3024">
                  <c:v>2025.09.11</c:v>
                </c:pt>
                <c:pt idx="3025">
                  <c:v>2025.09.11</c:v>
                </c:pt>
                <c:pt idx="3026">
                  <c:v>2025.09.11</c:v>
                </c:pt>
                <c:pt idx="3027">
                  <c:v>2025.09.11</c:v>
                </c:pt>
                <c:pt idx="3028">
                  <c:v>2025.09.11</c:v>
                </c:pt>
                <c:pt idx="3029">
                  <c:v>2025.09.11</c:v>
                </c:pt>
                <c:pt idx="3030">
                  <c:v>2025.09.11</c:v>
                </c:pt>
                <c:pt idx="3031">
                  <c:v>2025.09.11</c:v>
                </c:pt>
                <c:pt idx="3032">
                  <c:v>2025.09.11</c:v>
                </c:pt>
                <c:pt idx="3033">
                  <c:v>2025.09.11</c:v>
                </c:pt>
                <c:pt idx="3034">
                  <c:v>2025.09.11</c:v>
                </c:pt>
                <c:pt idx="3035">
                  <c:v>2025.09.12</c:v>
                </c:pt>
                <c:pt idx="3036">
                  <c:v>2025.09.12</c:v>
                </c:pt>
                <c:pt idx="3037">
                  <c:v>2025.09.12</c:v>
                </c:pt>
                <c:pt idx="3038">
                  <c:v>2025.09.12</c:v>
                </c:pt>
                <c:pt idx="3039">
                  <c:v>2025.09.12</c:v>
                </c:pt>
                <c:pt idx="3040">
                  <c:v>2025.09.12</c:v>
                </c:pt>
                <c:pt idx="3041">
                  <c:v>2025.09.12</c:v>
                </c:pt>
                <c:pt idx="3042">
                  <c:v>2025.09.12</c:v>
                </c:pt>
                <c:pt idx="3043">
                  <c:v>2025.09.12</c:v>
                </c:pt>
                <c:pt idx="3044">
                  <c:v>2025.09.12</c:v>
                </c:pt>
                <c:pt idx="3045">
                  <c:v>2025.09.12</c:v>
                </c:pt>
                <c:pt idx="3046">
                  <c:v>2025.09.12</c:v>
                </c:pt>
                <c:pt idx="3047">
                  <c:v>2025.09.13</c:v>
                </c:pt>
                <c:pt idx="3048">
                  <c:v>2025.09.13</c:v>
                </c:pt>
                <c:pt idx="3049">
                  <c:v>2025.09.13</c:v>
                </c:pt>
                <c:pt idx="3050">
                  <c:v>2025.09.13</c:v>
                </c:pt>
                <c:pt idx="3051">
                  <c:v>2025.09.13</c:v>
                </c:pt>
                <c:pt idx="3052">
                  <c:v>2025.09.13</c:v>
                </c:pt>
                <c:pt idx="3053">
                  <c:v>2025.09.13</c:v>
                </c:pt>
                <c:pt idx="3054">
                  <c:v>2025.09.13</c:v>
                </c:pt>
                <c:pt idx="3055">
                  <c:v>2025.09.13</c:v>
                </c:pt>
                <c:pt idx="3056">
                  <c:v>2025.09.13</c:v>
                </c:pt>
                <c:pt idx="3057">
                  <c:v>2025.09.13</c:v>
                </c:pt>
                <c:pt idx="3058">
                  <c:v>2025.09.13</c:v>
                </c:pt>
                <c:pt idx="3059">
                  <c:v>2025.09.14</c:v>
                </c:pt>
                <c:pt idx="3060">
                  <c:v>2025.09.14</c:v>
                </c:pt>
                <c:pt idx="3061">
                  <c:v>2025.09.14</c:v>
                </c:pt>
                <c:pt idx="3062">
                  <c:v>2025.09.14</c:v>
                </c:pt>
                <c:pt idx="3063">
                  <c:v>2025.09.14</c:v>
                </c:pt>
                <c:pt idx="3064">
                  <c:v>2025.09.14</c:v>
                </c:pt>
                <c:pt idx="3065">
                  <c:v>2025.09.14</c:v>
                </c:pt>
                <c:pt idx="3066">
                  <c:v>2025.09.14</c:v>
                </c:pt>
                <c:pt idx="3067">
                  <c:v>2025.09.14</c:v>
                </c:pt>
                <c:pt idx="3068">
                  <c:v>2025.09.14</c:v>
                </c:pt>
                <c:pt idx="3069">
                  <c:v>2025.09.14</c:v>
                </c:pt>
                <c:pt idx="3070">
                  <c:v>2025.09.14</c:v>
                </c:pt>
                <c:pt idx="3071">
                  <c:v>2025.09.15</c:v>
                </c:pt>
                <c:pt idx="3072">
                  <c:v>2025.09.15</c:v>
                </c:pt>
                <c:pt idx="3073">
                  <c:v>2025.09.15</c:v>
                </c:pt>
                <c:pt idx="3074">
                  <c:v>2025.09.15</c:v>
                </c:pt>
                <c:pt idx="3075">
                  <c:v>2025.09.15</c:v>
                </c:pt>
                <c:pt idx="3076">
                  <c:v>2025.09.15</c:v>
                </c:pt>
                <c:pt idx="3077">
                  <c:v>2025.09.15</c:v>
                </c:pt>
                <c:pt idx="3078">
                  <c:v>2025.09.15</c:v>
                </c:pt>
                <c:pt idx="3079">
                  <c:v>2025.09.15</c:v>
                </c:pt>
                <c:pt idx="3080">
                  <c:v>2025.09.15</c:v>
                </c:pt>
                <c:pt idx="3081">
                  <c:v>2025.09.15</c:v>
                </c:pt>
                <c:pt idx="3082">
                  <c:v>2025.09.15</c:v>
                </c:pt>
                <c:pt idx="3083">
                  <c:v>2025.09.16</c:v>
                </c:pt>
                <c:pt idx="3084">
                  <c:v>2025.09.16</c:v>
                </c:pt>
                <c:pt idx="3085">
                  <c:v>2025.09.16</c:v>
                </c:pt>
                <c:pt idx="3086">
                  <c:v>2025.09.16</c:v>
                </c:pt>
                <c:pt idx="3087">
                  <c:v>2025.09.16</c:v>
                </c:pt>
                <c:pt idx="3088">
                  <c:v>2025.09.16</c:v>
                </c:pt>
                <c:pt idx="3089">
                  <c:v>2025.09.16</c:v>
                </c:pt>
                <c:pt idx="3090">
                  <c:v>2025.09.16</c:v>
                </c:pt>
                <c:pt idx="3091">
                  <c:v>2025.09.16</c:v>
                </c:pt>
                <c:pt idx="3092">
                  <c:v>2025.09.16</c:v>
                </c:pt>
                <c:pt idx="3093">
                  <c:v>2025.09.16</c:v>
                </c:pt>
                <c:pt idx="3094">
                  <c:v>2025.09.16</c:v>
                </c:pt>
                <c:pt idx="3095">
                  <c:v>2025.09.17</c:v>
                </c:pt>
                <c:pt idx="3096">
                  <c:v>2025.09.17</c:v>
                </c:pt>
                <c:pt idx="3097">
                  <c:v>2025.09.17</c:v>
                </c:pt>
                <c:pt idx="3098">
                  <c:v>2025.09.17</c:v>
                </c:pt>
                <c:pt idx="3099">
                  <c:v>2025.09.17</c:v>
                </c:pt>
                <c:pt idx="3100">
                  <c:v>2025.09.17</c:v>
                </c:pt>
                <c:pt idx="3101">
                  <c:v>2025.09.17</c:v>
                </c:pt>
                <c:pt idx="3102">
                  <c:v>2025.09.17</c:v>
                </c:pt>
                <c:pt idx="3103">
                  <c:v>2025.09.17</c:v>
                </c:pt>
                <c:pt idx="3104">
                  <c:v>2025.09.17</c:v>
                </c:pt>
                <c:pt idx="3105">
                  <c:v>2025.09.17</c:v>
                </c:pt>
                <c:pt idx="3106">
                  <c:v>2025.09.17</c:v>
                </c:pt>
                <c:pt idx="3107">
                  <c:v>2025.09.18</c:v>
                </c:pt>
                <c:pt idx="3108">
                  <c:v>2025.09.18</c:v>
                </c:pt>
                <c:pt idx="3109">
                  <c:v>2025.09.18</c:v>
                </c:pt>
                <c:pt idx="3110">
                  <c:v>2025.09.18</c:v>
                </c:pt>
                <c:pt idx="3111">
                  <c:v>2025.09.18</c:v>
                </c:pt>
                <c:pt idx="3112">
                  <c:v>2025.09.18</c:v>
                </c:pt>
                <c:pt idx="3113">
                  <c:v>2025.09.18</c:v>
                </c:pt>
                <c:pt idx="3114">
                  <c:v>2025.09.18</c:v>
                </c:pt>
                <c:pt idx="3115">
                  <c:v>2025.09.18</c:v>
                </c:pt>
                <c:pt idx="3116">
                  <c:v>2025.09.18</c:v>
                </c:pt>
                <c:pt idx="3117">
                  <c:v>2025.09.18</c:v>
                </c:pt>
                <c:pt idx="3118">
                  <c:v>2025.09.18</c:v>
                </c:pt>
                <c:pt idx="3119">
                  <c:v>2025.09.19</c:v>
                </c:pt>
                <c:pt idx="3120">
                  <c:v>2025.09.19</c:v>
                </c:pt>
                <c:pt idx="3121">
                  <c:v>2025.09.19</c:v>
                </c:pt>
                <c:pt idx="3122">
                  <c:v>2025.09.19</c:v>
                </c:pt>
                <c:pt idx="3123">
                  <c:v>2025.09.19</c:v>
                </c:pt>
                <c:pt idx="3124">
                  <c:v>2025.09.19</c:v>
                </c:pt>
                <c:pt idx="3125">
                  <c:v>2025.09.19</c:v>
                </c:pt>
                <c:pt idx="3126">
                  <c:v>2025.09.19</c:v>
                </c:pt>
                <c:pt idx="3127">
                  <c:v>2025.09.19</c:v>
                </c:pt>
                <c:pt idx="3128">
                  <c:v>2025.09.19</c:v>
                </c:pt>
                <c:pt idx="3129">
                  <c:v>2025.09.19</c:v>
                </c:pt>
                <c:pt idx="3130">
                  <c:v>2025.09.19</c:v>
                </c:pt>
                <c:pt idx="3131">
                  <c:v>2025.09.20</c:v>
                </c:pt>
                <c:pt idx="3132">
                  <c:v>2025.09.20</c:v>
                </c:pt>
                <c:pt idx="3133">
                  <c:v>2025.09.20</c:v>
                </c:pt>
                <c:pt idx="3134">
                  <c:v>2025.09.20</c:v>
                </c:pt>
                <c:pt idx="3135">
                  <c:v>2025.09.20</c:v>
                </c:pt>
                <c:pt idx="3136">
                  <c:v>2025.09.20</c:v>
                </c:pt>
                <c:pt idx="3137">
                  <c:v>2025.09.20</c:v>
                </c:pt>
                <c:pt idx="3138">
                  <c:v>2025.09.20</c:v>
                </c:pt>
                <c:pt idx="3139">
                  <c:v>2025.09.20</c:v>
                </c:pt>
                <c:pt idx="3140">
                  <c:v>2025.09.20</c:v>
                </c:pt>
                <c:pt idx="3141">
                  <c:v>2025.09.20</c:v>
                </c:pt>
                <c:pt idx="3142">
                  <c:v>2025.09.20</c:v>
                </c:pt>
                <c:pt idx="3143">
                  <c:v>2025.09.21</c:v>
                </c:pt>
                <c:pt idx="3144">
                  <c:v>2025.09.21</c:v>
                </c:pt>
                <c:pt idx="3145">
                  <c:v>2025.09.21</c:v>
                </c:pt>
                <c:pt idx="3146">
                  <c:v>2025.09.21</c:v>
                </c:pt>
                <c:pt idx="3147">
                  <c:v>2025.09.21</c:v>
                </c:pt>
                <c:pt idx="3148">
                  <c:v>2025.09.21</c:v>
                </c:pt>
                <c:pt idx="3149">
                  <c:v>2025.09.21</c:v>
                </c:pt>
                <c:pt idx="3150">
                  <c:v>2025.09.21</c:v>
                </c:pt>
                <c:pt idx="3151">
                  <c:v>2025.09.21</c:v>
                </c:pt>
                <c:pt idx="3152">
                  <c:v>2025.09.21</c:v>
                </c:pt>
                <c:pt idx="3153">
                  <c:v>2025.09.21</c:v>
                </c:pt>
                <c:pt idx="3154">
                  <c:v>2025.09.21</c:v>
                </c:pt>
                <c:pt idx="3155">
                  <c:v>2025.09.22</c:v>
                </c:pt>
                <c:pt idx="3156">
                  <c:v>2025.09.22</c:v>
                </c:pt>
                <c:pt idx="3157">
                  <c:v>2025.09.22</c:v>
                </c:pt>
                <c:pt idx="3158">
                  <c:v>2025.09.22</c:v>
                </c:pt>
                <c:pt idx="3159">
                  <c:v>2025.09.22</c:v>
                </c:pt>
                <c:pt idx="3160">
                  <c:v>2025.09.22</c:v>
                </c:pt>
                <c:pt idx="3161">
                  <c:v>2025.09.22</c:v>
                </c:pt>
                <c:pt idx="3162">
                  <c:v>2025.09.22</c:v>
                </c:pt>
                <c:pt idx="3163">
                  <c:v>2025.09.22</c:v>
                </c:pt>
                <c:pt idx="3164">
                  <c:v>2025.09.22</c:v>
                </c:pt>
                <c:pt idx="3165">
                  <c:v>2025.09.22</c:v>
                </c:pt>
                <c:pt idx="3166">
                  <c:v>2025.09.22</c:v>
                </c:pt>
                <c:pt idx="3167">
                  <c:v>2025.09.23</c:v>
                </c:pt>
                <c:pt idx="3168">
                  <c:v>2025.09.23</c:v>
                </c:pt>
                <c:pt idx="3169">
                  <c:v>2025.09.23</c:v>
                </c:pt>
                <c:pt idx="3170">
                  <c:v>2025.09.23</c:v>
                </c:pt>
                <c:pt idx="3171">
                  <c:v>2025.09.23</c:v>
                </c:pt>
                <c:pt idx="3172">
                  <c:v>2025.09.23</c:v>
                </c:pt>
                <c:pt idx="3173">
                  <c:v>2025.09.23</c:v>
                </c:pt>
                <c:pt idx="3174">
                  <c:v>2025.09.23</c:v>
                </c:pt>
                <c:pt idx="3175">
                  <c:v>2025.09.23</c:v>
                </c:pt>
                <c:pt idx="3176">
                  <c:v>2025.09.23</c:v>
                </c:pt>
                <c:pt idx="3177">
                  <c:v>2025.09.23</c:v>
                </c:pt>
                <c:pt idx="3178">
                  <c:v>2025.09.23</c:v>
                </c:pt>
                <c:pt idx="3179">
                  <c:v>2025.09.24</c:v>
                </c:pt>
                <c:pt idx="3180">
                  <c:v>2025.09.24</c:v>
                </c:pt>
                <c:pt idx="3181">
                  <c:v>2025.09.24</c:v>
                </c:pt>
                <c:pt idx="3182">
                  <c:v>2025.09.24</c:v>
                </c:pt>
                <c:pt idx="3183">
                  <c:v>2025.09.24</c:v>
                </c:pt>
                <c:pt idx="3184">
                  <c:v>2025.09.24</c:v>
                </c:pt>
                <c:pt idx="3185">
                  <c:v>2025.09.24</c:v>
                </c:pt>
                <c:pt idx="3186">
                  <c:v>2025.09.24</c:v>
                </c:pt>
                <c:pt idx="3187">
                  <c:v>2025.09.24</c:v>
                </c:pt>
                <c:pt idx="3188">
                  <c:v>2025.09.24</c:v>
                </c:pt>
                <c:pt idx="3189">
                  <c:v>2025.09.24</c:v>
                </c:pt>
                <c:pt idx="3190">
                  <c:v>2025.09.24</c:v>
                </c:pt>
                <c:pt idx="3191">
                  <c:v>2025.09.25</c:v>
                </c:pt>
                <c:pt idx="3192">
                  <c:v>2025.09.25</c:v>
                </c:pt>
                <c:pt idx="3193">
                  <c:v>2025.09.25</c:v>
                </c:pt>
                <c:pt idx="3194">
                  <c:v>2025.09.25</c:v>
                </c:pt>
                <c:pt idx="3195">
                  <c:v>2025.09.25</c:v>
                </c:pt>
                <c:pt idx="3196">
                  <c:v>2025.09.25</c:v>
                </c:pt>
                <c:pt idx="3197">
                  <c:v>2025.09.25</c:v>
                </c:pt>
                <c:pt idx="3198">
                  <c:v>2025.09.25</c:v>
                </c:pt>
                <c:pt idx="3199">
                  <c:v>2025.09.25</c:v>
                </c:pt>
                <c:pt idx="3200">
                  <c:v>2025.09.25</c:v>
                </c:pt>
                <c:pt idx="3201">
                  <c:v>2025.09.25</c:v>
                </c:pt>
                <c:pt idx="3202">
                  <c:v>2025.09.25</c:v>
                </c:pt>
                <c:pt idx="3203">
                  <c:v>2025.09.26</c:v>
                </c:pt>
                <c:pt idx="3204">
                  <c:v>2025.09.26</c:v>
                </c:pt>
                <c:pt idx="3205">
                  <c:v>2025.09.26</c:v>
                </c:pt>
                <c:pt idx="3206">
                  <c:v>2025.09.26</c:v>
                </c:pt>
                <c:pt idx="3207">
                  <c:v>2025.09.26</c:v>
                </c:pt>
                <c:pt idx="3208">
                  <c:v>2025.09.26</c:v>
                </c:pt>
                <c:pt idx="3209">
                  <c:v>2025.09.26</c:v>
                </c:pt>
                <c:pt idx="3210">
                  <c:v>2025.09.26</c:v>
                </c:pt>
                <c:pt idx="3211">
                  <c:v>2025.09.26</c:v>
                </c:pt>
                <c:pt idx="3212">
                  <c:v>2025.09.26</c:v>
                </c:pt>
                <c:pt idx="3213">
                  <c:v>2025.09.26</c:v>
                </c:pt>
                <c:pt idx="3214">
                  <c:v>2025.09.26</c:v>
                </c:pt>
                <c:pt idx="3215">
                  <c:v>2025.09.27</c:v>
                </c:pt>
                <c:pt idx="3216">
                  <c:v>2025.09.27</c:v>
                </c:pt>
                <c:pt idx="3217">
                  <c:v>2025.09.27</c:v>
                </c:pt>
                <c:pt idx="3218">
                  <c:v>2025.09.27</c:v>
                </c:pt>
                <c:pt idx="3219">
                  <c:v>2025.09.27</c:v>
                </c:pt>
                <c:pt idx="3220">
                  <c:v>2025.09.27</c:v>
                </c:pt>
                <c:pt idx="3221">
                  <c:v>2025.09.27</c:v>
                </c:pt>
                <c:pt idx="3222">
                  <c:v>2025.09.27</c:v>
                </c:pt>
                <c:pt idx="3223">
                  <c:v>2025.09.27</c:v>
                </c:pt>
                <c:pt idx="3224">
                  <c:v>2025.09.27</c:v>
                </c:pt>
                <c:pt idx="3225">
                  <c:v>2025.09.27</c:v>
                </c:pt>
                <c:pt idx="3226">
                  <c:v>2025.09.27</c:v>
                </c:pt>
                <c:pt idx="3227">
                  <c:v>2025.09.28</c:v>
                </c:pt>
                <c:pt idx="3228">
                  <c:v>2025.09.28</c:v>
                </c:pt>
                <c:pt idx="3229">
                  <c:v>2025.09.28</c:v>
                </c:pt>
                <c:pt idx="3230">
                  <c:v>2025.09.28</c:v>
                </c:pt>
                <c:pt idx="3231">
                  <c:v>2025.09.28</c:v>
                </c:pt>
                <c:pt idx="3232">
                  <c:v>2025.09.28</c:v>
                </c:pt>
                <c:pt idx="3233">
                  <c:v>2025.09.28</c:v>
                </c:pt>
                <c:pt idx="3234">
                  <c:v>2025.09.28</c:v>
                </c:pt>
                <c:pt idx="3235">
                  <c:v>2025.09.28</c:v>
                </c:pt>
                <c:pt idx="3236">
                  <c:v>2025.09.28</c:v>
                </c:pt>
                <c:pt idx="3237">
                  <c:v>2025.09.28</c:v>
                </c:pt>
                <c:pt idx="3238">
                  <c:v>2025.09.28</c:v>
                </c:pt>
                <c:pt idx="3239">
                  <c:v>2025.09.29</c:v>
                </c:pt>
                <c:pt idx="3240">
                  <c:v>2025.09.29</c:v>
                </c:pt>
                <c:pt idx="3241">
                  <c:v>2025.09.29</c:v>
                </c:pt>
                <c:pt idx="3242">
                  <c:v>2025.09.29</c:v>
                </c:pt>
                <c:pt idx="3243">
                  <c:v>2025.09.29</c:v>
                </c:pt>
                <c:pt idx="3244">
                  <c:v>2025.09.29</c:v>
                </c:pt>
                <c:pt idx="3245">
                  <c:v>2025.09.29</c:v>
                </c:pt>
                <c:pt idx="3246">
                  <c:v>2025.09.29</c:v>
                </c:pt>
                <c:pt idx="3247">
                  <c:v>2025.09.29</c:v>
                </c:pt>
                <c:pt idx="3248">
                  <c:v>2025.09.29</c:v>
                </c:pt>
                <c:pt idx="3249">
                  <c:v>2025.09.29</c:v>
                </c:pt>
                <c:pt idx="3250">
                  <c:v>2025.09.29</c:v>
                </c:pt>
                <c:pt idx="3251">
                  <c:v>2025.09.30</c:v>
                </c:pt>
                <c:pt idx="3252">
                  <c:v>2025.09.30</c:v>
                </c:pt>
                <c:pt idx="3253">
                  <c:v>2025.09.30</c:v>
                </c:pt>
                <c:pt idx="3254">
                  <c:v>2025.09.30</c:v>
                </c:pt>
                <c:pt idx="3255">
                  <c:v>2025.09.30</c:v>
                </c:pt>
                <c:pt idx="3256">
                  <c:v>2025.09.30</c:v>
                </c:pt>
                <c:pt idx="3257">
                  <c:v>2025.09.30</c:v>
                </c:pt>
                <c:pt idx="3258">
                  <c:v>2025.09.30</c:v>
                </c:pt>
                <c:pt idx="3259">
                  <c:v>2025.09.30</c:v>
                </c:pt>
                <c:pt idx="3260">
                  <c:v>2025.09.30</c:v>
                </c:pt>
                <c:pt idx="3261">
                  <c:v>2025.09.30</c:v>
                </c:pt>
                <c:pt idx="3262">
                  <c:v>2025.09.30</c:v>
                </c:pt>
                <c:pt idx="3263">
                  <c:v>2025.10.01</c:v>
                </c:pt>
                <c:pt idx="3264">
                  <c:v>2025.10.01</c:v>
                </c:pt>
                <c:pt idx="3265">
                  <c:v>2025.10.01</c:v>
                </c:pt>
                <c:pt idx="3266">
                  <c:v>2025.10.01</c:v>
                </c:pt>
                <c:pt idx="3267">
                  <c:v>2025.10.01</c:v>
                </c:pt>
                <c:pt idx="3268">
                  <c:v>2025.10.01</c:v>
                </c:pt>
                <c:pt idx="3269">
                  <c:v>2025.10.01</c:v>
                </c:pt>
                <c:pt idx="3270">
                  <c:v>2025.10.01</c:v>
                </c:pt>
                <c:pt idx="3271">
                  <c:v>2025.10.01</c:v>
                </c:pt>
                <c:pt idx="3272">
                  <c:v>2025.10.01</c:v>
                </c:pt>
                <c:pt idx="3273">
                  <c:v>2025.10.01</c:v>
                </c:pt>
                <c:pt idx="3274">
                  <c:v>2025.10.01</c:v>
                </c:pt>
                <c:pt idx="3275">
                  <c:v>2025.10.02</c:v>
                </c:pt>
                <c:pt idx="3276">
                  <c:v>2025.10.02</c:v>
                </c:pt>
                <c:pt idx="3277">
                  <c:v>2025.10.02</c:v>
                </c:pt>
                <c:pt idx="3278">
                  <c:v>2025.10.02</c:v>
                </c:pt>
                <c:pt idx="3279">
                  <c:v>2025.10.02</c:v>
                </c:pt>
                <c:pt idx="3280">
                  <c:v>2025.10.02</c:v>
                </c:pt>
                <c:pt idx="3281">
                  <c:v>2025.10.02</c:v>
                </c:pt>
                <c:pt idx="3282">
                  <c:v>2025.10.02</c:v>
                </c:pt>
                <c:pt idx="3283">
                  <c:v>2025.10.02</c:v>
                </c:pt>
                <c:pt idx="3284">
                  <c:v>2025.10.02</c:v>
                </c:pt>
                <c:pt idx="3285">
                  <c:v>2025.10.02</c:v>
                </c:pt>
                <c:pt idx="3286">
                  <c:v>2025.10.02</c:v>
                </c:pt>
                <c:pt idx="3287">
                  <c:v>2025.10.03</c:v>
                </c:pt>
                <c:pt idx="3288">
                  <c:v>2025.10.03</c:v>
                </c:pt>
                <c:pt idx="3289">
                  <c:v>2025.10.03</c:v>
                </c:pt>
                <c:pt idx="3290">
                  <c:v>2025.10.03</c:v>
                </c:pt>
                <c:pt idx="3291">
                  <c:v>2025.10.03</c:v>
                </c:pt>
                <c:pt idx="3292">
                  <c:v>2025.10.03</c:v>
                </c:pt>
                <c:pt idx="3293">
                  <c:v>2025.10.03</c:v>
                </c:pt>
                <c:pt idx="3294">
                  <c:v>2025.10.03</c:v>
                </c:pt>
                <c:pt idx="3295">
                  <c:v>2025.10.03</c:v>
                </c:pt>
                <c:pt idx="3296">
                  <c:v>2025.10.03</c:v>
                </c:pt>
                <c:pt idx="3297">
                  <c:v>2025.10.03</c:v>
                </c:pt>
                <c:pt idx="3298">
                  <c:v>2025.10.03</c:v>
                </c:pt>
                <c:pt idx="3299">
                  <c:v>2025.10.04</c:v>
                </c:pt>
                <c:pt idx="3300">
                  <c:v>2025.10.04</c:v>
                </c:pt>
                <c:pt idx="3301">
                  <c:v>2025.10.04</c:v>
                </c:pt>
                <c:pt idx="3302">
                  <c:v>2025.10.04</c:v>
                </c:pt>
                <c:pt idx="3303">
                  <c:v>2025.10.04</c:v>
                </c:pt>
                <c:pt idx="3304">
                  <c:v>2025.10.04</c:v>
                </c:pt>
                <c:pt idx="3305">
                  <c:v>2025.10.04</c:v>
                </c:pt>
                <c:pt idx="3306">
                  <c:v>2025.10.04</c:v>
                </c:pt>
                <c:pt idx="3307">
                  <c:v>2025.10.04</c:v>
                </c:pt>
                <c:pt idx="3308">
                  <c:v>2025.10.04</c:v>
                </c:pt>
                <c:pt idx="3309">
                  <c:v>2025.10.04</c:v>
                </c:pt>
                <c:pt idx="3310">
                  <c:v>2025.10.04</c:v>
                </c:pt>
                <c:pt idx="3311">
                  <c:v>2025.10.05</c:v>
                </c:pt>
                <c:pt idx="3312">
                  <c:v>2025.10.05</c:v>
                </c:pt>
                <c:pt idx="3313">
                  <c:v>2025.10.05</c:v>
                </c:pt>
                <c:pt idx="3314">
                  <c:v>2025.10.05</c:v>
                </c:pt>
                <c:pt idx="3315">
                  <c:v>2025.10.05</c:v>
                </c:pt>
                <c:pt idx="3316">
                  <c:v>2025.10.05</c:v>
                </c:pt>
                <c:pt idx="3317">
                  <c:v>2025.10.05</c:v>
                </c:pt>
                <c:pt idx="3318">
                  <c:v>2025.10.05</c:v>
                </c:pt>
                <c:pt idx="3319">
                  <c:v>2025.10.05</c:v>
                </c:pt>
                <c:pt idx="3320">
                  <c:v>2025.10.05</c:v>
                </c:pt>
                <c:pt idx="3321">
                  <c:v>2025.10.05</c:v>
                </c:pt>
                <c:pt idx="3322">
                  <c:v>2025.10.05</c:v>
                </c:pt>
                <c:pt idx="3323">
                  <c:v>2025.10.06</c:v>
                </c:pt>
                <c:pt idx="3324">
                  <c:v>2025.10.06</c:v>
                </c:pt>
                <c:pt idx="3325">
                  <c:v>2025.10.06</c:v>
                </c:pt>
                <c:pt idx="3326">
                  <c:v>2025.10.06</c:v>
                </c:pt>
                <c:pt idx="3327">
                  <c:v>2025.10.06</c:v>
                </c:pt>
                <c:pt idx="3328">
                  <c:v>2025.10.06</c:v>
                </c:pt>
                <c:pt idx="3329">
                  <c:v>2025.10.06</c:v>
                </c:pt>
                <c:pt idx="3330">
                  <c:v>2025.10.06</c:v>
                </c:pt>
                <c:pt idx="3331">
                  <c:v>2025.10.06</c:v>
                </c:pt>
                <c:pt idx="3332">
                  <c:v>2025.10.06</c:v>
                </c:pt>
                <c:pt idx="3333">
                  <c:v>2025.10.06</c:v>
                </c:pt>
                <c:pt idx="3334">
                  <c:v>2025.10.06</c:v>
                </c:pt>
                <c:pt idx="3335">
                  <c:v>2025.10.07</c:v>
                </c:pt>
                <c:pt idx="3336">
                  <c:v>2025.10.07</c:v>
                </c:pt>
                <c:pt idx="3337">
                  <c:v>2025.10.07</c:v>
                </c:pt>
                <c:pt idx="3338">
                  <c:v>2025.10.07</c:v>
                </c:pt>
                <c:pt idx="3339">
                  <c:v>2025.10.07</c:v>
                </c:pt>
                <c:pt idx="3340">
                  <c:v>2025.10.07</c:v>
                </c:pt>
                <c:pt idx="3341">
                  <c:v>2025.10.07</c:v>
                </c:pt>
                <c:pt idx="3342">
                  <c:v>2025.10.07</c:v>
                </c:pt>
                <c:pt idx="3343">
                  <c:v>2025.10.07</c:v>
                </c:pt>
                <c:pt idx="3344">
                  <c:v>2025.10.07</c:v>
                </c:pt>
                <c:pt idx="3345">
                  <c:v>2025.10.07</c:v>
                </c:pt>
                <c:pt idx="3346">
                  <c:v>2025.10.07</c:v>
                </c:pt>
                <c:pt idx="3347">
                  <c:v>2025.10.08</c:v>
                </c:pt>
                <c:pt idx="3348">
                  <c:v>2025.10.08</c:v>
                </c:pt>
                <c:pt idx="3349">
                  <c:v>2025.10.08</c:v>
                </c:pt>
                <c:pt idx="3350">
                  <c:v>2025.10.08</c:v>
                </c:pt>
                <c:pt idx="3351">
                  <c:v>2025.10.08</c:v>
                </c:pt>
                <c:pt idx="3352">
                  <c:v>2025.10.08</c:v>
                </c:pt>
                <c:pt idx="3353">
                  <c:v>2025.10.08</c:v>
                </c:pt>
                <c:pt idx="3354">
                  <c:v>2025.10.08</c:v>
                </c:pt>
                <c:pt idx="3355">
                  <c:v>2025.10.08</c:v>
                </c:pt>
                <c:pt idx="3356">
                  <c:v>2025.10.08</c:v>
                </c:pt>
                <c:pt idx="3357">
                  <c:v>2025.10.08</c:v>
                </c:pt>
                <c:pt idx="3358">
                  <c:v>2025.10.08</c:v>
                </c:pt>
                <c:pt idx="3359">
                  <c:v>2025.10.09</c:v>
                </c:pt>
                <c:pt idx="3360">
                  <c:v>2025.10.09</c:v>
                </c:pt>
                <c:pt idx="3361">
                  <c:v>2025.10.09</c:v>
                </c:pt>
                <c:pt idx="3362">
                  <c:v>2025.10.09</c:v>
                </c:pt>
                <c:pt idx="3363">
                  <c:v>2025.10.09</c:v>
                </c:pt>
                <c:pt idx="3364">
                  <c:v>2025.10.09</c:v>
                </c:pt>
                <c:pt idx="3365">
                  <c:v>2025.10.09</c:v>
                </c:pt>
                <c:pt idx="3366">
                  <c:v>2025.10.09</c:v>
                </c:pt>
                <c:pt idx="3367">
                  <c:v>2025.10.09</c:v>
                </c:pt>
                <c:pt idx="3368">
                  <c:v>2025.10.09</c:v>
                </c:pt>
                <c:pt idx="3369">
                  <c:v>2025.10.09</c:v>
                </c:pt>
                <c:pt idx="3370">
                  <c:v>2025.10.09</c:v>
                </c:pt>
                <c:pt idx="3371">
                  <c:v>2025.10.10</c:v>
                </c:pt>
                <c:pt idx="3372">
                  <c:v>2025.10.10</c:v>
                </c:pt>
                <c:pt idx="3373">
                  <c:v>2025.10.10</c:v>
                </c:pt>
                <c:pt idx="3374">
                  <c:v>2025.10.10</c:v>
                </c:pt>
                <c:pt idx="3375">
                  <c:v>2025.10.10</c:v>
                </c:pt>
                <c:pt idx="3376">
                  <c:v>2025.10.10</c:v>
                </c:pt>
                <c:pt idx="3377">
                  <c:v>2025.10.10</c:v>
                </c:pt>
                <c:pt idx="3378">
                  <c:v>2025.10.10</c:v>
                </c:pt>
                <c:pt idx="3379">
                  <c:v>2025.10.10</c:v>
                </c:pt>
                <c:pt idx="3380">
                  <c:v>2025.10.10</c:v>
                </c:pt>
                <c:pt idx="3381">
                  <c:v>2025.10.10</c:v>
                </c:pt>
                <c:pt idx="3382">
                  <c:v>2025.10.10</c:v>
                </c:pt>
                <c:pt idx="3383">
                  <c:v>2025.10.11</c:v>
                </c:pt>
                <c:pt idx="3384">
                  <c:v>2025.10.11</c:v>
                </c:pt>
                <c:pt idx="3385">
                  <c:v>2025.10.11</c:v>
                </c:pt>
                <c:pt idx="3386">
                  <c:v>2025.10.11</c:v>
                </c:pt>
                <c:pt idx="3387">
                  <c:v>2025.10.11</c:v>
                </c:pt>
                <c:pt idx="3388">
                  <c:v>2025.10.11</c:v>
                </c:pt>
                <c:pt idx="3389">
                  <c:v>2025.10.11</c:v>
                </c:pt>
                <c:pt idx="3390">
                  <c:v>2025.10.11</c:v>
                </c:pt>
                <c:pt idx="3391">
                  <c:v>2025.10.11</c:v>
                </c:pt>
                <c:pt idx="3392">
                  <c:v>2025.10.11</c:v>
                </c:pt>
                <c:pt idx="3393">
                  <c:v>2025.10.11</c:v>
                </c:pt>
                <c:pt idx="3394">
                  <c:v>2025.10.11</c:v>
                </c:pt>
                <c:pt idx="3395">
                  <c:v>2025.10.12</c:v>
                </c:pt>
                <c:pt idx="3396">
                  <c:v>2025.10.12</c:v>
                </c:pt>
                <c:pt idx="3397">
                  <c:v>2025.10.12</c:v>
                </c:pt>
                <c:pt idx="3398">
                  <c:v>2025.10.12</c:v>
                </c:pt>
                <c:pt idx="3399">
                  <c:v>2025.10.12</c:v>
                </c:pt>
                <c:pt idx="3400">
                  <c:v>2025.10.12</c:v>
                </c:pt>
                <c:pt idx="3401">
                  <c:v>2025.10.12</c:v>
                </c:pt>
                <c:pt idx="3402">
                  <c:v>2025.10.12</c:v>
                </c:pt>
                <c:pt idx="3403">
                  <c:v>2025.10.12</c:v>
                </c:pt>
                <c:pt idx="3404">
                  <c:v>2025.10.12</c:v>
                </c:pt>
                <c:pt idx="3405">
                  <c:v>2025.10.12</c:v>
                </c:pt>
                <c:pt idx="3406">
                  <c:v>2025.10.12</c:v>
                </c:pt>
                <c:pt idx="3407">
                  <c:v>2025.10.13</c:v>
                </c:pt>
                <c:pt idx="3408">
                  <c:v>2025.10.13</c:v>
                </c:pt>
                <c:pt idx="3409">
                  <c:v>2025.10.13</c:v>
                </c:pt>
                <c:pt idx="3410">
                  <c:v>2025.10.13</c:v>
                </c:pt>
                <c:pt idx="3411">
                  <c:v>2025.10.13</c:v>
                </c:pt>
                <c:pt idx="3412">
                  <c:v>2025.10.13</c:v>
                </c:pt>
                <c:pt idx="3413">
                  <c:v>2025.10.13</c:v>
                </c:pt>
                <c:pt idx="3414">
                  <c:v>2025.10.13</c:v>
                </c:pt>
                <c:pt idx="3415">
                  <c:v>2025.10.13</c:v>
                </c:pt>
                <c:pt idx="3416">
                  <c:v>2025.10.13</c:v>
                </c:pt>
                <c:pt idx="3417">
                  <c:v>2025.10.13</c:v>
                </c:pt>
                <c:pt idx="3418">
                  <c:v>2025.10.13</c:v>
                </c:pt>
                <c:pt idx="3419">
                  <c:v>2025.10.14</c:v>
                </c:pt>
                <c:pt idx="3420">
                  <c:v>2025.10.14</c:v>
                </c:pt>
                <c:pt idx="3421">
                  <c:v>2025.10.14</c:v>
                </c:pt>
                <c:pt idx="3422">
                  <c:v>2025.10.14</c:v>
                </c:pt>
                <c:pt idx="3423">
                  <c:v>2025.10.14</c:v>
                </c:pt>
                <c:pt idx="3424">
                  <c:v>2025.10.14</c:v>
                </c:pt>
                <c:pt idx="3425">
                  <c:v>2025.10.14</c:v>
                </c:pt>
                <c:pt idx="3426">
                  <c:v>2025.10.14</c:v>
                </c:pt>
                <c:pt idx="3427">
                  <c:v>2025.10.14</c:v>
                </c:pt>
                <c:pt idx="3428">
                  <c:v>2025.10.14</c:v>
                </c:pt>
                <c:pt idx="3429">
                  <c:v>2025.10.14</c:v>
                </c:pt>
                <c:pt idx="3430">
                  <c:v>2025.10.14</c:v>
                </c:pt>
                <c:pt idx="3431">
                  <c:v>2025.10.15</c:v>
                </c:pt>
                <c:pt idx="3432">
                  <c:v>2025.10.15</c:v>
                </c:pt>
                <c:pt idx="3433">
                  <c:v>2025.10.15</c:v>
                </c:pt>
                <c:pt idx="3434">
                  <c:v>2025.10.15</c:v>
                </c:pt>
                <c:pt idx="3435">
                  <c:v>2025.10.15</c:v>
                </c:pt>
                <c:pt idx="3436">
                  <c:v>2025.10.15</c:v>
                </c:pt>
                <c:pt idx="3437">
                  <c:v>2025.10.15</c:v>
                </c:pt>
                <c:pt idx="3438">
                  <c:v>2025.10.15</c:v>
                </c:pt>
                <c:pt idx="3439">
                  <c:v>2025.10.15</c:v>
                </c:pt>
                <c:pt idx="3440">
                  <c:v>2025.10.15</c:v>
                </c:pt>
                <c:pt idx="3441">
                  <c:v>2025.10.15</c:v>
                </c:pt>
                <c:pt idx="3442">
                  <c:v>2025.10.15</c:v>
                </c:pt>
                <c:pt idx="3443">
                  <c:v>2025.10.16</c:v>
                </c:pt>
                <c:pt idx="3444">
                  <c:v>2025.10.16</c:v>
                </c:pt>
                <c:pt idx="3445">
                  <c:v>2025.10.16</c:v>
                </c:pt>
                <c:pt idx="3446">
                  <c:v>2025.10.16</c:v>
                </c:pt>
                <c:pt idx="3447">
                  <c:v>2025.10.16</c:v>
                </c:pt>
                <c:pt idx="3448">
                  <c:v>2025.10.16</c:v>
                </c:pt>
                <c:pt idx="3449">
                  <c:v>2025.10.16</c:v>
                </c:pt>
                <c:pt idx="3450">
                  <c:v>2025.10.16</c:v>
                </c:pt>
                <c:pt idx="3451">
                  <c:v>2025.10.16</c:v>
                </c:pt>
                <c:pt idx="3452">
                  <c:v>2025.10.16</c:v>
                </c:pt>
                <c:pt idx="3453">
                  <c:v>2025.10.16</c:v>
                </c:pt>
                <c:pt idx="3454">
                  <c:v>2025.10.16</c:v>
                </c:pt>
                <c:pt idx="3455">
                  <c:v>2025.10.17</c:v>
                </c:pt>
                <c:pt idx="3456">
                  <c:v>2025.10.17</c:v>
                </c:pt>
                <c:pt idx="3457">
                  <c:v>2025.10.17</c:v>
                </c:pt>
                <c:pt idx="3458">
                  <c:v>2025.10.17</c:v>
                </c:pt>
                <c:pt idx="3459">
                  <c:v>2025.10.17</c:v>
                </c:pt>
                <c:pt idx="3460">
                  <c:v>2025.10.17</c:v>
                </c:pt>
                <c:pt idx="3461">
                  <c:v>2025.10.17</c:v>
                </c:pt>
                <c:pt idx="3462">
                  <c:v>2025.10.17</c:v>
                </c:pt>
                <c:pt idx="3463">
                  <c:v>2025.10.17</c:v>
                </c:pt>
                <c:pt idx="3464">
                  <c:v>2025.10.17</c:v>
                </c:pt>
                <c:pt idx="3465">
                  <c:v>2025.10.17</c:v>
                </c:pt>
                <c:pt idx="3466">
                  <c:v>2025.10.17</c:v>
                </c:pt>
                <c:pt idx="3467">
                  <c:v>2025.10.18</c:v>
                </c:pt>
                <c:pt idx="3468">
                  <c:v>2025.10.18</c:v>
                </c:pt>
                <c:pt idx="3469">
                  <c:v>2025.10.18</c:v>
                </c:pt>
                <c:pt idx="3470">
                  <c:v>2025.10.18</c:v>
                </c:pt>
                <c:pt idx="3471">
                  <c:v>2025.10.18</c:v>
                </c:pt>
                <c:pt idx="3472">
                  <c:v>2025.10.18</c:v>
                </c:pt>
                <c:pt idx="3473">
                  <c:v>2025.10.18</c:v>
                </c:pt>
                <c:pt idx="3474">
                  <c:v>2025.10.18</c:v>
                </c:pt>
                <c:pt idx="3475">
                  <c:v>2025.10.18</c:v>
                </c:pt>
                <c:pt idx="3476">
                  <c:v>2025.10.18</c:v>
                </c:pt>
                <c:pt idx="3477">
                  <c:v>2025.10.18</c:v>
                </c:pt>
                <c:pt idx="3478">
                  <c:v>2025.10.18</c:v>
                </c:pt>
                <c:pt idx="3479">
                  <c:v>2025.10.19</c:v>
                </c:pt>
                <c:pt idx="3480">
                  <c:v>2025.10.19</c:v>
                </c:pt>
                <c:pt idx="3481">
                  <c:v>2025.10.19</c:v>
                </c:pt>
                <c:pt idx="3482">
                  <c:v>2025.10.19</c:v>
                </c:pt>
                <c:pt idx="3483">
                  <c:v>2025.10.19</c:v>
                </c:pt>
                <c:pt idx="3484">
                  <c:v>2025.10.19</c:v>
                </c:pt>
                <c:pt idx="3485">
                  <c:v>2025.10.19</c:v>
                </c:pt>
                <c:pt idx="3486">
                  <c:v>2025.10.19</c:v>
                </c:pt>
                <c:pt idx="3487">
                  <c:v>2025.10.19</c:v>
                </c:pt>
                <c:pt idx="3488">
                  <c:v>2025.10.19</c:v>
                </c:pt>
                <c:pt idx="3489">
                  <c:v>2025.10.19</c:v>
                </c:pt>
                <c:pt idx="3490">
                  <c:v>2025.10.19</c:v>
                </c:pt>
                <c:pt idx="3491">
                  <c:v>2025.10.20</c:v>
                </c:pt>
                <c:pt idx="3492">
                  <c:v>2025.10.20</c:v>
                </c:pt>
                <c:pt idx="3493">
                  <c:v>2025.10.20</c:v>
                </c:pt>
                <c:pt idx="3494">
                  <c:v>2025.10.20</c:v>
                </c:pt>
                <c:pt idx="3495">
                  <c:v>2025.10.20</c:v>
                </c:pt>
                <c:pt idx="3496">
                  <c:v>2025.10.20</c:v>
                </c:pt>
                <c:pt idx="3497">
                  <c:v>2025.10.20</c:v>
                </c:pt>
                <c:pt idx="3498">
                  <c:v>2025.10.20</c:v>
                </c:pt>
                <c:pt idx="3499">
                  <c:v>2025.10.20</c:v>
                </c:pt>
                <c:pt idx="3500">
                  <c:v>2025.10.20</c:v>
                </c:pt>
                <c:pt idx="3501">
                  <c:v>2025.10.20</c:v>
                </c:pt>
                <c:pt idx="3502">
                  <c:v>2025.10.20</c:v>
                </c:pt>
                <c:pt idx="3503">
                  <c:v>2025.10.21</c:v>
                </c:pt>
                <c:pt idx="3504">
                  <c:v>2025.10.21</c:v>
                </c:pt>
                <c:pt idx="3505">
                  <c:v>2025.10.21</c:v>
                </c:pt>
                <c:pt idx="3506">
                  <c:v>2025.10.21</c:v>
                </c:pt>
                <c:pt idx="3507">
                  <c:v>2025.10.21</c:v>
                </c:pt>
                <c:pt idx="3508">
                  <c:v>2025.10.21</c:v>
                </c:pt>
                <c:pt idx="3509">
                  <c:v>2025.10.21</c:v>
                </c:pt>
                <c:pt idx="3510">
                  <c:v>2025.10.21</c:v>
                </c:pt>
                <c:pt idx="3511">
                  <c:v>2025.10.21</c:v>
                </c:pt>
                <c:pt idx="3512">
                  <c:v>2025.10.21</c:v>
                </c:pt>
                <c:pt idx="3513">
                  <c:v>2025.10.21</c:v>
                </c:pt>
                <c:pt idx="3514">
                  <c:v>2025.10.21</c:v>
                </c:pt>
                <c:pt idx="3515">
                  <c:v>2025.10.22</c:v>
                </c:pt>
                <c:pt idx="3516">
                  <c:v>2025.10.22</c:v>
                </c:pt>
                <c:pt idx="3517">
                  <c:v>2025.10.22</c:v>
                </c:pt>
                <c:pt idx="3518">
                  <c:v>2025.10.22</c:v>
                </c:pt>
                <c:pt idx="3519">
                  <c:v>2025.10.22</c:v>
                </c:pt>
                <c:pt idx="3520">
                  <c:v>2025.10.22</c:v>
                </c:pt>
                <c:pt idx="3521">
                  <c:v>2025.10.22</c:v>
                </c:pt>
                <c:pt idx="3522">
                  <c:v>2025.10.22</c:v>
                </c:pt>
                <c:pt idx="3523">
                  <c:v>2025.10.22</c:v>
                </c:pt>
                <c:pt idx="3524">
                  <c:v>2025.10.22</c:v>
                </c:pt>
                <c:pt idx="3525">
                  <c:v>2025.10.22</c:v>
                </c:pt>
                <c:pt idx="3526">
                  <c:v>2025.10.22</c:v>
                </c:pt>
                <c:pt idx="3527">
                  <c:v>2025.10.23</c:v>
                </c:pt>
                <c:pt idx="3528">
                  <c:v>2025.10.23</c:v>
                </c:pt>
                <c:pt idx="3529">
                  <c:v>2025.10.23</c:v>
                </c:pt>
                <c:pt idx="3530">
                  <c:v>2025.10.23</c:v>
                </c:pt>
                <c:pt idx="3531">
                  <c:v>2025.10.23</c:v>
                </c:pt>
                <c:pt idx="3532">
                  <c:v>2025.10.23</c:v>
                </c:pt>
                <c:pt idx="3533">
                  <c:v>2025.10.23</c:v>
                </c:pt>
                <c:pt idx="3534">
                  <c:v>2025.10.23</c:v>
                </c:pt>
                <c:pt idx="3535">
                  <c:v>2025.10.23</c:v>
                </c:pt>
                <c:pt idx="3536">
                  <c:v>2025.10.23</c:v>
                </c:pt>
                <c:pt idx="3537">
                  <c:v>2025.10.23</c:v>
                </c:pt>
                <c:pt idx="3538">
                  <c:v>2025.10.23</c:v>
                </c:pt>
                <c:pt idx="3539">
                  <c:v>2025.10.24</c:v>
                </c:pt>
                <c:pt idx="3540">
                  <c:v>2025.10.24</c:v>
                </c:pt>
                <c:pt idx="3541">
                  <c:v>2025.10.24</c:v>
                </c:pt>
                <c:pt idx="3542">
                  <c:v>2025.10.24</c:v>
                </c:pt>
                <c:pt idx="3543">
                  <c:v>2025.10.24</c:v>
                </c:pt>
                <c:pt idx="3544">
                  <c:v>2025.10.24</c:v>
                </c:pt>
                <c:pt idx="3545">
                  <c:v>2025.10.24</c:v>
                </c:pt>
                <c:pt idx="3546">
                  <c:v>2025.10.24</c:v>
                </c:pt>
                <c:pt idx="3547">
                  <c:v>2025.10.24</c:v>
                </c:pt>
                <c:pt idx="3548">
                  <c:v>2025.10.24</c:v>
                </c:pt>
                <c:pt idx="3549">
                  <c:v>2025.10.24</c:v>
                </c:pt>
                <c:pt idx="3550">
                  <c:v>2025.10.24</c:v>
                </c:pt>
                <c:pt idx="3551">
                  <c:v>2025.10.25</c:v>
                </c:pt>
                <c:pt idx="3552">
                  <c:v>2025.10.25</c:v>
                </c:pt>
                <c:pt idx="3553">
                  <c:v>2025.10.25</c:v>
                </c:pt>
                <c:pt idx="3554">
                  <c:v>2025.10.25</c:v>
                </c:pt>
                <c:pt idx="3555">
                  <c:v>2025.10.25</c:v>
                </c:pt>
                <c:pt idx="3556">
                  <c:v>2025.10.25</c:v>
                </c:pt>
                <c:pt idx="3557">
                  <c:v>2025.10.25</c:v>
                </c:pt>
                <c:pt idx="3558">
                  <c:v>2025.10.25</c:v>
                </c:pt>
                <c:pt idx="3559">
                  <c:v>2025.10.25</c:v>
                </c:pt>
                <c:pt idx="3560">
                  <c:v>2025.10.25</c:v>
                </c:pt>
                <c:pt idx="3561">
                  <c:v>2025.10.25</c:v>
                </c:pt>
                <c:pt idx="3562">
                  <c:v>2025.10.25</c:v>
                </c:pt>
                <c:pt idx="3563">
                  <c:v>2025.10.26</c:v>
                </c:pt>
                <c:pt idx="3564">
                  <c:v>2025.10.26</c:v>
                </c:pt>
                <c:pt idx="3565">
                  <c:v>2025.10.26</c:v>
                </c:pt>
                <c:pt idx="3566">
                  <c:v>2025.10.26</c:v>
                </c:pt>
                <c:pt idx="3567">
                  <c:v>2025.10.26</c:v>
                </c:pt>
                <c:pt idx="3568">
                  <c:v>2025.10.26</c:v>
                </c:pt>
                <c:pt idx="3569">
                  <c:v>2025.10.26</c:v>
                </c:pt>
                <c:pt idx="3570">
                  <c:v>2025.10.26</c:v>
                </c:pt>
                <c:pt idx="3571">
                  <c:v>2025.10.26</c:v>
                </c:pt>
                <c:pt idx="3572">
                  <c:v>2025.10.26</c:v>
                </c:pt>
                <c:pt idx="3573">
                  <c:v>2025.10.26</c:v>
                </c:pt>
                <c:pt idx="3574">
                  <c:v>2025.10.26</c:v>
                </c:pt>
                <c:pt idx="3575">
                  <c:v>2025.10.27</c:v>
                </c:pt>
                <c:pt idx="3576">
                  <c:v>2025.10.27</c:v>
                </c:pt>
                <c:pt idx="3577">
                  <c:v>2025.10.27</c:v>
                </c:pt>
                <c:pt idx="3578">
                  <c:v>2025.10.27</c:v>
                </c:pt>
                <c:pt idx="3579">
                  <c:v>2025.10.27</c:v>
                </c:pt>
                <c:pt idx="3580">
                  <c:v>2025.10.27</c:v>
                </c:pt>
                <c:pt idx="3581">
                  <c:v>2025.10.27</c:v>
                </c:pt>
                <c:pt idx="3582">
                  <c:v>2025.10.27</c:v>
                </c:pt>
                <c:pt idx="3583">
                  <c:v>2025.10.27</c:v>
                </c:pt>
                <c:pt idx="3584">
                  <c:v>2025.10.27</c:v>
                </c:pt>
                <c:pt idx="3585">
                  <c:v>2025.10.27</c:v>
                </c:pt>
                <c:pt idx="3586">
                  <c:v>2025.10.27</c:v>
                </c:pt>
                <c:pt idx="3587">
                  <c:v>2025.10.28</c:v>
                </c:pt>
                <c:pt idx="3588">
                  <c:v>2025.10.28</c:v>
                </c:pt>
                <c:pt idx="3589">
                  <c:v>2025.10.28</c:v>
                </c:pt>
                <c:pt idx="3590">
                  <c:v>2025.10.28</c:v>
                </c:pt>
                <c:pt idx="3591">
                  <c:v>2025.10.28</c:v>
                </c:pt>
                <c:pt idx="3592">
                  <c:v>2025.10.28</c:v>
                </c:pt>
                <c:pt idx="3593">
                  <c:v>2025.10.28</c:v>
                </c:pt>
                <c:pt idx="3594">
                  <c:v>2025.10.28</c:v>
                </c:pt>
                <c:pt idx="3595">
                  <c:v>2025.10.28</c:v>
                </c:pt>
                <c:pt idx="3596">
                  <c:v>2025.10.28</c:v>
                </c:pt>
                <c:pt idx="3597">
                  <c:v>2025.10.28</c:v>
                </c:pt>
                <c:pt idx="3598">
                  <c:v>2025.10.28</c:v>
                </c:pt>
                <c:pt idx="3599">
                  <c:v>2025.10.29</c:v>
                </c:pt>
                <c:pt idx="3600">
                  <c:v>2025.10.29</c:v>
                </c:pt>
                <c:pt idx="3601">
                  <c:v>2025.10.29</c:v>
                </c:pt>
                <c:pt idx="3602">
                  <c:v>2025.10.29</c:v>
                </c:pt>
                <c:pt idx="3603">
                  <c:v>2025.10.29</c:v>
                </c:pt>
                <c:pt idx="3604">
                  <c:v>2025.10.29</c:v>
                </c:pt>
                <c:pt idx="3605">
                  <c:v>2025.10.29</c:v>
                </c:pt>
                <c:pt idx="3606">
                  <c:v>2025.10.29</c:v>
                </c:pt>
                <c:pt idx="3607">
                  <c:v>2025.10.29</c:v>
                </c:pt>
                <c:pt idx="3608">
                  <c:v>2025.10.29</c:v>
                </c:pt>
                <c:pt idx="3609">
                  <c:v>2025.10.29</c:v>
                </c:pt>
                <c:pt idx="3610">
                  <c:v>2025.10.29</c:v>
                </c:pt>
                <c:pt idx="3611">
                  <c:v>2025.10.30</c:v>
                </c:pt>
                <c:pt idx="3612">
                  <c:v>2025.10.30</c:v>
                </c:pt>
                <c:pt idx="3613">
                  <c:v>2025.10.30</c:v>
                </c:pt>
                <c:pt idx="3614">
                  <c:v>2025.10.30</c:v>
                </c:pt>
                <c:pt idx="3615">
                  <c:v>2025.10.30</c:v>
                </c:pt>
                <c:pt idx="3616">
                  <c:v>2025.10.30</c:v>
                </c:pt>
                <c:pt idx="3617">
                  <c:v>2025.10.30</c:v>
                </c:pt>
                <c:pt idx="3618">
                  <c:v>2025.10.30</c:v>
                </c:pt>
                <c:pt idx="3619">
                  <c:v>2025.10.30</c:v>
                </c:pt>
                <c:pt idx="3620">
                  <c:v>2025.10.30</c:v>
                </c:pt>
                <c:pt idx="3621">
                  <c:v>2025.10.30</c:v>
                </c:pt>
                <c:pt idx="3622">
                  <c:v>2025.10.30</c:v>
                </c:pt>
                <c:pt idx="3623">
                  <c:v>2025.10.31</c:v>
                </c:pt>
                <c:pt idx="3624">
                  <c:v>2025.10.31</c:v>
                </c:pt>
                <c:pt idx="3625">
                  <c:v>2025.10.31</c:v>
                </c:pt>
                <c:pt idx="3626">
                  <c:v>2025.10.31</c:v>
                </c:pt>
                <c:pt idx="3627">
                  <c:v>2025.10.31</c:v>
                </c:pt>
                <c:pt idx="3628">
                  <c:v>2025.10.31</c:v>
                </c:pt>
                <c:pt idx="3629">
                  <c:v>2025.10.31</c:v>
                </c:pt>
                <c:pt idx="3630">
                  <c:v>2025.10.31</c:v>
                </c:pt>
                <c:pt idx="3631">
                  <c:v>2025.10.31</c:v>
                </c:pt>
                <c:pt idx="3632">
                  <c:v>2025.10.31</c:v>
                </c:pt>
                <c:pt idx="3633">
                  <c:v>2025.10.31</c:v>
                </c:pt>
                <c:pt idx="3634">
                  <c:v>2025.10.31</c:v>
                </c:pt>
                <c:pt idx="3635">
                  <c:v>2025.11.01</c:v>
                </c:pt>
                <c:pt idx="3636">
                  <c:v>2025.11.01</c:v>
                </c:pt>
                <c:pt idx="3637">
                  <c:v>2025.11.01</c:v>
                </c:pt>
                <c:pt idx="3638">
                  <c:v>2025.11.01</c:v>
                </c:pt>
                <c:pt idx="3639">
                  <c:v>2025.11.01</c:v>
                </c:pt>
                <c:pt idx="3640">
                  <c:v>2025.11.01</c:v>
                </c:pt>
                <c:pt idx="3641">
                  <c:v>2025.11.01</c:v>
                </c:pt>
                <c:pt idx="3642">
                  <c:v>2025.11.01</c:v>
                </c:pt>
                <c:pt idx="3643">
                  <c:v>2025.11.01</c:v>
                </c:pt>
                <c:pt idx="3644">
                  <c:v>2025.11.01</c:v>
                </c:pt>
                <c:pt idx="3645">
                  <c:v>2025.11.01</c:v>
                </c:pt>
                <c:pt idx="3646">
                  <c:v>2025.11.01</c:v>
                </c:pt>
                <c:pt idx="3647">
                  <c:v>2025.11.02</c:v>
                </c:pt>
                <c:pt idx="3648">
                  <c:v>2025.11.02</c:v>
                </c:pt>
                <c:pt idx="3649">
                  <c:v>2025.11.02</c:v>
                </c:pt>
                <c:pt idx="3650">
                  <c:v>2025.11.02</c:v>
                </c:pt>
                <c:pt idx="3651">
                  <c:v>2025.11.02</c:v>
                </c:pt>
                <c:pt idx="3652">
                  <c:v>2025.11.02</c:v>
                </c:pt>
                <c:pt idx="3653">
                  <c:v>2025.11.02</c:v>
                </c:pt>
                <c:pt idx="3654">
                  <c:v>2025.11.02</c:v>
                </c:pt>
                <c:pt idx="3655">
                  <c:v>2025.11.02</c:v>
                </c:pt>
                <c:pt idx="3656">
                  <c:v>2025.11.02</c:v>
                </c:pt>
                <c:pt idx="3657">
                  <c:v>2025.11.02</c:v>
                </c:pt>
                <c:pt idx="3658">
                  <c:v>2025.11.02</c:v>
                </c:pt>
                <c:pt idx="3659">
                  <c:v>2025.11.03</c:v>
                </c:pt>
                <c:pt idx="3660">
                  <c:v>2025.11.03</c:v>
                </c:pt>
                <c:pt idx="3661">
                  <c:v>2025.11.03</c:v>
                </c:pt>
                <c:pt idx="3662">
                  <c:v>2025.11.03</c:v>
                </c:pt>
                <c:pt idx="3663">
                  <c:v>2025.11.03</c:v>
                </c:pt>
                <c:pt idx="3664">
                  <c:v>2025.11.03</c:v>
                </c:pt>
                <c:pt idx="3665">
                  <c:v>2025.11.03</c:v>
                </c:pt>
                <c:pt idx="3666">
                  <c:v>2025.11.03</c:v>
                </c:pt>
                <c:pt idx="3667">
                  <c:v>2025.11.03</c:v>
                </c:pt>
                <c:pt idx="3668">
                  <c:v>2025.11.03</c:v>
                </c:pt>
                <c:pt idx="3669">
                  <c:v>2025.11.03</c:v>
                </c:pt>
                <c:pt idx="3670">
                  <c:v>2025.11.03</c:v>
                </c:pt>
                <c:pt idx="3671">
                  <c:v>2025.11.04</c:v>
                </c:pt>
                <c:pt idx="3672">
                  <c:v>2025.11.04</c:v>
                </c:pt>
                <c:pt idx="3673">
                  <c:v>2025.11.04</c:v>
                </c:pt>
                <c:pt idx="3674">
                  <c:v>2025.11.04</c:v>
                </c:pt>
                <c:pt idx="3675">
                  <c:v>2025.11.04</c:v>
                </c:pt>
                <c:pt idx="3676">
                  <c:v>2025.11.04</c:v>
                </c:pt>
                <c:pt idx="3677">
                  <c:v>2025.11.04</c:v>
                </c:pt>
                <c:pt idx="3678">
                  <c:v>2025.11.04</c:v>
                </c:pt>
                <c:pt idx="3679">
                  <c:v>2025.11.04</c:v>
                </c:pt>
                <c:pt idx="3680">
                  <c:v>2025.11.04</c:v>
                </c:pt>
                <c:pt idx="3681">
                  <c:v>2025.11.04</c:v>
                </c:pt>
                <c:pt idx="3682">
                  <c:v>2025.11.04</c:v>
                </c:pt>
                <c:pt idx="3683">
                  <c:v>2025.11.05</c:v>
                </c:pt>
                <c:pt idx="3684">
                  <c:v>2025.11.05</c:v>
                </c:pt>
                <c:pt idx="3685">
                  <c:v>2025.11.05</c:v>
                </c:pt>
                <c:pt idx="3686">
                  <c:v>2025.11.05</c:v>
                </c:pt>
                <c:pt idx="3687">
                  <c:v>2025.11.05</c:v>
                </c:pt>
                <c:pt idx="3688">
                  <c:v>2025.11.05</c:v>
                </c:pt>
                <c:pt idx="3689">
                  <c:v>2025.11.05</c:v>
                </c:pt>
                <c:pt idx="3690">
                  <c:v>2025.11.05</c:v>
                </c:pt>
                <c:pt idx="3691">
                  <c:v>2025.11.05</c:v>
                </c:pt>
                <c:pt idx="3692">
                  <c:v>2025.11.05</c:v>
                </c:pt>
                <c:pt idx="3693">
                  <c:v>2025.11.05</c:v>
                </c:pt>
                <c:pt idx="3694">
                  <c:v>2025.11.05</c:v>
                </c:pt>
                <c:pt idx="3695">
                  <c:v>2025.11.06</c:v>
                </c:pt>
                <c:pt idx="3696">
                  <c:v>2025.11.06</c:v>
                </c:pt>
                <c:pt idx="3697">
                  <c:v>2025.11.06</c:v>
                </c:pt>
                <c:pt idx="3698">
                  <c:v>2025.11.06</c:v>
                </c:pt>
                <c:pt idx="3699">
                  <c:v>2025.11.06</c:v>
                </c:pt>
                <c:pt idx="3700">
                  <c:v>2025.11.06</c:v>
                </c:pt>
                <c:pt idx="3701">
                  <c:v>2025.11.06</c:v>
                </c:pt>
                <c:pt idx="3702">
                  <c:v>2025.11.06</c:v>
                </c:pt>
                <c:pt idx="3703">
                  <c:v>2025.11.06</c:v>
                </c:pt>
                <c:pt idx="3704">
                  <c:v>2025.11.06</c:v>
                </c:pt>
                <c:pt idx="3705">
                  <c:v>2025.11.06</c:v>
                </c:pt>
                <c:pt idx="3706">
                  <c:v>2025.11.06</c:v>
                </c:pt>
                <c:pt idx="3707">
                  <c:v>2025.11.07</c:v>
                </c:pt>
                <c:pt idx="3708">
                  <c:v>2025.11.07</c:v>
                </c:pt>
                <c:pt idx="3709">
                  <c:v>2025.11.07</c:v>
                </c:pt>
                <c:pt idx="3710">
                  <c:v>2025.11.07</c:v>
                </c:pt>
                <c:pt idx="3711">
                  <c:v>2025.11.07</c:v>
                </c:pt>
                <c:pt idx="3712">
                  <c:v>2025.11.07</c:v>
                </c:pt>
                <c:pt idx="3713">
                  <c:v>2025.11.07</c:v>
                </c:pt>
                <c:pt idx="3714">
                  <c:v>2025.11.08</c:v>
                </c:pt>
                <c:pt idx="3715">
                  <c:v>2025.11.08</c:v>
                </c:pt>
                <c:pt idx="3716">
                  <c:v>2025.11.08</c:v>
                </c:pt>
                <c:pt idx="3717">
                  <c:v>2025.11.08</c:v>
                </c:pt>
                <c:pt idx="3718">
                  <c:v>2025.11.08</c:v>
                </c:pt>
                <c:pt idx="3719">
                  <c:v>2025.11.08</c:v>
                </c:pt>
                <c:pt idx="3720">
                  <c:v>2025.11.08</c:v>
                </c:pt>
                <c:pt idx="3721">
                  <c:v>2025.11.08</c:v>
                </c:pt>
                <c:pt idx="3722">
                  <c:v>2025.11.08</c:v>
                </c:pt>
                <c:pt idx="3723">
                  <c:v>2025.11.08</c:v>
                </c:pt>
                <c:pt idx="3724">
                  <c:v>2025.11.08</c:v>
                </c:pt>
                <c:pt idx="3725">
                  <c:v>2025.11.08</c:v>
                </c:pt>
                <c:pt idx="3726">
                  <c:v>2025.11.09</c:v>
                </c:pt>
                <c:pt idx="3727">
                  <c:v>2025.11.09</c:v>
                </c:pt>
                <c:pt idx="3728">
                  <c:v>2025.11.09</c:v>
                </c:pt>
                <c:pt idx="3729">
                  <c:v>2025.11.09</c:v>
                </c:pt>
                <c:pt idx="3730">
                  <c:v>2025.11.09</c:v>
                </c:pt>
                <c:pt idx="3731">
                  <c:v>2025.11.09</c:v>
                </c:pt>
                <c:pt idx="3732">
                  <c:v>2025.11.09</c:v>
                </c:pt>
                <c:pt idx="3733">
                  <c:v>2025.11.09</c:v>
                </c:pt>
                <c:pt idx="3734">
                  <c:v>2025.11.09</c:v>
                </c:pt>
                <c:pt idx="3735">
                  <c:v>2025.11.09</c:v>
                </c:pt>
                <c:pt idx="3736">
                  <c:v>2025.11.09</c:v>
                </c:pt>
                <c:pt idx="3737">
                  <c:v>2025.11.09</c:v>
                </c:pt>
                <c:pt idx="3738">
                  <c:v>2025.11.10</c:v>
                </c:pt>
                <c:pt idx="3739">
                  <c:v>2025.11.10</c:v>
                </c:pt>
                <c:pt idx="3740">
                  <c:v>2025.11.10</c:v>
                </c:pt>
                <c:pt idx="3741">
                  <c:v>2025.11.10</c:v>
                </c:pt>
                <c:pt idx="3742">
                  <c:v>2025.11.10</c:v>
                </c:pt>
                <c:pt idx="3743">
                  <c:v>2025.11.10</c:v>
                </c:pt>
                <c:pt idx="3744">
                  <c:v>2025.11.10</c:v>
                </c:pt>
                <c:pt idx="3745">
                  <c:v>2025.11.10</c:v>
                </c:pt>
                <c:pt idx="3746">
                  <c:v>2025.11.10</c:v>
                </c:pt>
                <c:pt idx="3747">
                  <c:v>2025.11.10</c:v>
                </c:pt>
                <c:pt idx="3748">
                  <c:v>2025.11.10</c:v>
                </c:pt>
                <c:pt idx="3749">
                  <c:v>2025.11.10</c:v>
                </c:pt>
                <c:pt idx="3750">
                  <c:v>2025.11.11</c:v>
                </c:pt>
                <c:pt idx="3751">
                  <c:v>2025.11.11</c:v>
                </c:pt>
                <c:pt idx="3752">
                  <c:v>2025.11.11</c:v>
                </c:pt>
                <c:pt idx="3753">
                  <c:v>2025.11.11</c:v>
                </c:pt>
                <c:pt idx="3754">
                  <c:v>2025.11.11</c:v>
                </c:pt>
                <c:pt idx="3755">
                  <c:v>2025.11.11</c:v>
                </c:pt>
                <c:pt idx="3756">
                  <c:v>2025.11.11</c:v>
                </c:pt>
                <c:pt idx="3757">
                  <c:v>2025.11.11</c:v>
                </c:pt>
                <c:pt idx="3758">
                  <c:v>2025.11.11</c:v>
                </c:pt>
                <c:pt idx="3759">
                  <c:v>2025.11.11</c:v>
                </c:pt>
                <c:pt idx="3760">
                  <c:v>2025.11.11</c:v>
                </c:pt>
                <c:pt idx="3761">
                  <c:v>2025.11.11</c:v>
                </c:pt>
                <c:pt idx="3762">
                  <c:v>2025.11.12</c:v>
                </c:pt>
                <c:pt idx="3763">
                  <c:v>2025.11.12</c:v>
                </c:pt>
                <c:pt idx="3764">
                  <c:v>2025.11.12</c:v>
                </c:pt>
                <c:pt idx="3765">
                  <c:v>2025.11.12</c:v>
                </c:pt>
                <c:pt idx="3766">
                  <c:v>2025.11.12</c:v>
                </c:pt>
                <c:pt idx="3767">
                  <c:v>2025.11.12</c:v>
                </c:pt>
                <c:pt idx="3768">
                  <c:v>2025.11.12</c:v>
                </c:pt>
                <c:pt idx="3769">
                  <c:v>2025.11.12</c:v>
                </c:pt>
                <c:pt idx="3770">
                  <c:v>2025.11.12</c:v>
                </c:pt>
                <c:pt idx="3771">
                  <c:v>2025.11.12</c:v>
                </c:pt>
                <c:pt idx="3772">
                  <c:v>2025.11.12</c:v>
                </c:pt>
                <c:pt idx="3773">
                  <c:v>2025.11.12</c:v>
                </c:pt>
                <c:pt idx="3774">
                  <c:v>2025.11.13</c:v>
                </c:pt>
                <c:pt idx="3775">
                  <c:v>2025.11.13</c:v>
                </c:pt>
                <c:pt idx="3776">
                  <c:v>2025.11.13</c:v>
                </c:pt>
                <c:pt idx="3777">
                  <c:v>2025.11.13</c:v>
                </c:pt>
                <c:pt idx="3778">
                  <c:v>2025.11.13</c:v>
                </c:pt>
                <c:pt idx="3779">
                  <c:v>2025.11.13</c:v>
                </c:pt>
                <c:pt idx="3780">
                  <c:v>2025.11.13</c:v>
                </c:pt>
                <c:pt idx="3781">
                  <c:v>2025.11.13</c:v>
                </c:pt>
                <c:pt idx="3782">
                  <c:v>2025.11.13</c:v>
                </c:pt>
                <c:pt idx="3783">
                  <c:v>2025.11.13</c:v>
                </c:pt>
                <c:pt idx="3784">
                  <c:v>2025.11.13</c:v>
                </c:pt>
                <c:pt idx="3785">
                  <c:v>2025.11.13</c:v>
                </c:pt>
                <c:pt idx="3786">
                  <c:v>2025.11.14</c:v>
                </c:pt>
                <c:pt idx="3787">
                  <c:v>2025.11.14</c:v>
                </c:pt>
                <c:pt idx="3788">
                  <c:v>2025.11.14</c:v>
                </c:pt>
                <c:pt idx="3789">
                  <c:v>2025.11.14</c:v>
                </c:pt>
                <c:pt idx="3790">
                  <c:v>2025.11.14</c:v>
                </c:pt>
                <c:pt idx="3791">
                  <c:v>2025.11.14</c:v>
                </c:pt>
                <c:pt idx="3792">
                  <c:v>2025.11.14</c:v>
                </c:pt>
                <c:pt idx="3793">
                  <c:v>2025.11.14</c:v>
                </c:pt>
                <c:pt idx="3794">
                  <c:v>2025.11.14</c:v>
                </c:pt>
                <c:pt idx="3795">
                  <c:v>2025.11.14</c:v>
                </c:pt>
                <c:pt idx="3796">
                  <c:v>2025.11.14</c:v>
                </c:pt>
                <c:pt idx="3797">
                  <c:v>2025.11.14</c:v>
                </c:pt>
                <c:pt idx="3798">
                  <c:v>2025.11.15</c:v>
                </c:pt>
                <c:pt idx="3799">
                  <c:v>2025.11.15</c:v>
                </c:pt>
                <c:pt idx="3800">
                  <c:v>2025.11.15</c:v>
                </c:pt>
                <c:pt idx="3801">
                  <c:v>2025.11.15</c:v>
                </c:pt>
                <c:pt idx="3802">
                  <c:v>2025.11.15</c:v>
                </c:pt>
                <c:pt idx="3803">
                  <c:v>2025.11.15</c:v>
                </c:pt>
                <c:pt idx="3804">
                  <c:v>2025.11.15</c:v>
                </c:pt>
                <c:pt idx="3805">
                  <c:v>2025.11.15</c:v>
                </c:pt>
                <c:pt idx="3806">
                  <c:v>2025.11.15</c:v>
                </c:pt>
                <c:pt idx="3807">
                  <c:v>2025.11.15</c:v>
                </c:pt>
                <c:pt idx="3808">
                  <c:v>2025.11.15</c:v>
                </c:pt>
                <c:pt idx="3809">
                  <c:v>2025.11.15</c:v>
                </c:pt>
                <c:pt idx="3810">
                  <c:v>2025.11.16</c:v>
                </c:pt>
                <c:pt idx="3811">
                  <c:v>2025.11.16</c:v>
                </c:pt>
                <c:pt idx="3812">
                  <c:v>2025.11.16</c:v>
                </c:pt>
                <c:pt idx="3813">
                  <c:v>2025.11.16</c:v>
                </c:pt>
                <c:pt idx="3814">
                  <c:v>2025.11.16</c:v>
                </c:pt>
                <c:pt idx="3815">
                  <c:v>2025.11.16</c:v>
                </c:pt>
                <c:pt idx="3816">
                  <c:v>2025.11.16</c:v>
                </c:pt>
                <c:pt idx="3817">
                  <c:v>2025.11.16</c:v>
                </c:pt>
                <c:pt idx="3818">
                  <c:v>2025.11.16</c:v>
                </c:pt>
                <c:pt idx="3819">
                  <c:v>2025.11.16</c:v>
                </c:pt>
                <c:pt idx="3820">
                  <c:v>2025.11.16</c:v>
                </c:pt>
                <c:pt idx="3821">
                  <c:v>2025.11.16</c:v>
                </c:pt>
                <c:pt idx="3822">
                  <c:v>2025.11.17</c:v>
                </c:pt>
                <c:pt idx="3823">
                  <c:v>2025.11.17</c:v>
                </c:pt>
                <c:pt idx="3824">
                  <c:v>2025.11.17</c:v>
                </c:pt>
                <c:pt idx="3825">
                  <c:v>2025.11.17</c:v>
                </c:pt>
                <c:pt idx="3826">
                  <c:v>2025.11.17</c:v>
                </c:pt>
                <c:pt idx="3827">
                  <c:v>2025.11.17</c:v>
                </c:pt>
                <c:pt idx="3828">
                  <c:v>2025.11.17</c:v>
                </c:pt>
                <c:pt idx="3829">
                  <c:v>2025.11.17</c:v>
                </c:pt>
                <c:pt idx="3830">
                  <c:v>2025.11.17</c:v>
                </c:pt>
                <c:pt idx="3831">
                  <c:v>2025.11.17</c:v>
                </c:pt>
                <c:pt idx="3832">
                  <c:v>2025.11.17</c:v>
                </c:pt>
                <c:pt idx="3833">
                  <c:v>2025.11.17</c:v>
                </c:pt>
                <c:pt idx="3834">
                  <c:v>2025.11.18</c:v>
                </c:pt>
                <c:pt idx="3835">
                  <c:v>2025.11.18</c:v>
                </c:pt>
                <c:pt idx="3836">
                  <c:v>2025.11.18</c:v>
                </c:pt>
                <c:pt idx="3837">
                  <c:v>2025.11.18</c:v>
                </c:pt>
                <c:pt idx="3838">
                  <c:v>2025.11.18</c:v>
                </c:pt>
                <c:pt idx="3839">
                  <c:v>2025.11.18</c:v>
                </c:pt>
                <c:pt idx="3840">
                  <c:v>2025.11.18</c:v>
                </c:pt>
                <c:pt idx="3841">
                  <c:v>2025.11.18</c:v>
                </c:pt>
                <c:pt idx="3842">
                  <c:v>2025.11.18</c:v>
                </c:pt>
                <c:pt idx="3843">
                  <c:v>2025.11.18</c:v>
                </c:pt>
                <c:pt idx="3844">
                  <c:v>2025.11.18</c:v>
                </c:pt>
                <c:pt idx="3845">
                  <c:v>2025.11.18</c:v>
                </c:pt>
                <c:pt idx="3846">
                  <c:v>2025.11.19</c:v>
                </c:pt>
                <c:pt idx="3847">
                  <c:v>2025.11.19</c:v>
                </c:pt>
                <c:pt idx="3848">
                  <c:v>2025.11.19</c:v>
                </c:pt>
                <c:pt idx="3849">
                  <c:v>2025.11.19</c:v>
                </c:pt>
                <c:pt idx="3850">
                  <c:v>2025.11.19</c:v>
                </c:pt>
                <c:pt idx="3851">
                  <c:v>2025.11.19</c:v>
                </c:pt>
                <c:pt idx="3852">
                  <c:v>2025.11.19</c:v>
                </c:pt>
                <c:pt idx="3853">
                  <c:v>2025.11.19</c:v>
                </c:pt>
                <c:pt idx="3854">
                  <c:v>2025.11.19</c:v>
                </c:pt>
                <c:pt idx="3855">
                  <c:v>2025.11.19</c:v>
                </c:pt>
                <c:pt idx="3856">
                  <c:v>2025.11.19</c:v>
                </c:pt>
                <c:pt idx="3857">
                  <c:v>2025.11.19</c:v>
                </c:pt>
                <c:pt idx="3858">
                  <c:v>2025.11.20</c:v>
                </c:pt>
                <c:pt idx="3859">
                  <c:v>2025.11.20</c:v>
                </c:pt>
                <c:pt idx="3860">
                  <c:v>2025.11.20</c:v>
                </c:pt>
                <c:pt idx="3861">
                  <c:v>2025.11.20</c:v>
                </c:pt>
                <c:pt idx="3862">
                  <c:v>2025.11.20</c:v>
                </c:pt>
                <c:pt idx="3863">
                  <c:v>2025.11.20</c:v>
                </c:pt>
                <c:pt idx="3864">
                  <c:v>2025.11.20</c:v>
                </c:pt>
                <c:pt idx="3865">
                  <c:v>2025.11.20</c:v>
                </c:pt>
                <c:pt idx="3866">
                  <c:v>2025.11.20</c:v>
                </c:pt>
                <c:pt idx="3867">
                  <c:v>2025.11.20</c:v>
                </c:pt>
                <c:pt idx="3868">
                  <c:v>2025.11.20</c:v>
                </c:pt>
                <c:pt idx="3869">
                  <c:v>2025.11.20</c:v>
                </c:pt>
                <c:pt idx="3870">
                  <c:v>2025.11.21</c:v>
                </c:pt>
                <c:pt idx="3871">
                  <c:v>2025.11.21</c:v>
                </c:pt>
                <c:pt idx="3872">
                  <c:v>2025.11.21</c:v>
                </c:pt>
                <c:pt idx="3873">
                  <c:v>2025.11.21</c:v>
                </c:pt>
                <c:pt idx="3874">
                  <c:v>2025.11.21</c:v>
                </c:pt>
                <c:pt idx="3875">
                  <c:v>2025.11.21</c:v>
                </c:pt>
                <c:pt idx="3876">
                  <c:v>2025.11.21</c:v>
                </c:pt>
                <c:pt idx="3877">
                  <c:v>2025.11.21</c:v>
                </c:pt>
                <c:pt idx="3878">
                  <c:v>2025.11.21</c:v>
                </c:pt>
                <c:pt idx="3879">
                  <c:v>2025.11.21</c:v>
                </c:pt>
                <c:pt idx="3880">
                  <c:v>2025.11.21</c:v>
                </c:pt>
                <c:pt idx="3881">
                  <c:v>2025.11.21</c:v>
                </c:pt>
                <c:pt idx="3882">
                  <c:v>2025.11.22</c:v>
                </c:pt>
                <c:pt idx="3883">
                  <c:v>2025.11.22</c:v>
                </c:pt>
                <c:pt idx="3884">
                  <c:v>2025.11.22</c:v>
                </c:pt>
                <c:pt idx="3885">
                  <c:v>2025.11.22</c:v>
                </c:pt>
                <c:pt idx="3886">
                  <c:v>2025.11.22</c:v>
                </c:pt>
                <c:pt idx="3887">
                  <c:v>2025.11.22</c:v>
                </c:pt>
                <c:pt idx="3888">
                  <c:v>2025.11.22</c:v>
                </c:pt>
                <c:pt idx="3889">
                  <c:v>2025.11.22</c:v>
                </c:pt>
                <c:pt idx="3890">
                  <c:v>2025.11.22</c:v>
                </c:pt>
                <c:pt idx="3891">
                  <c:v>2025.11.22</c:v>
                </c:pt>
                <c:pt idx="3892">
                  <c:v>2025.11.22</c:v>
                </c:pt>
                <c:pt idx="3893">
                  <c:v>2025.11.22</c:v>
                </c:pt>
                <c:pt idx="3894">
                  <c:v>2025.11.23</c:v>
                </c:pt>
                <c:pt idx="3895">
                  <c:v>2025.11.23</c:v>
                </c:pt>
                <c:pt idx="3896">
                  <c:v>2025.11.23</c:v>
                </c:pt>
                <c:pt idx="3897">
                  <c:v>2025.11.23</c:v>
                </c:pt>
                <c:pt idx="3898">
                  <c:v>2025.11.23</c:v>
                </c:pt>
                <c:pt idx="3899">
                  <c:v>2025.11.23</c:v>
                </c:pt>
                <c:pt idx="3900">
                  <c:v>2025.11.23</c:v>
                </c:pt>
                <c:pt idx="3901">
                  <c:v>2025.11.23</c:v>
                </c:pt>
                <c:pt idx="3902">
                  <c:v>2025.11.23</c:v>
                </c:pt>
                <c:pt idx="3903">
                  <c:v>2025.11.23</c:v>
                </c:pt>
                <c:pt idx="3904">
                  <c:v>2025.11.23</c:v>
                </c:pt>
                <c:pt idx="3905">
                  <c:v>2025.11.23</c:v>
                </c:pt>
                <c:pt idx="3906">
                  <c:v>2025.11.24</c:v>
                </c:pt>
                <c:pt idx="3907">
                  <c:v>2025.11.24</c:v>
                </c:pt>
                <c:pt idx="3908">
                  <c:v>2025.11.24</c:v>
                </c:pt>
                <c:pt idx="3909">
                  <c:v>2025.11.24</c:v>
                </c:pt>
                <c:pt idx="3910">
                  <c:v>2025.11.24</c:v>
                </c:pt>
                <c:pt idx="3911">
                  <c:v>2025.11.24</c:v>
                </c:pt>
                <c:pt idx="3912">
                  <c:v>2025.11.24</c:v>
                </c:pt>
                <c:pt idx="3913">
                  <c:v>2025.11.24</c:v>
                </c:pt>
                <c:pt idx="3914">
                  <c:v>2025.11.24</c:v>
                </c:pt>
                <c:pt idx="3915">
                  <c:v>2025.11.24</c:v>
                </c:pt>
                <c:pt idx="3916">
                  <c:v>2025.11.24</c:v>
                </c:pt>
                <c:pt idx="3917">
                  <c:v>2025.11.24</c:v>
                </c:pt>
                <c:pt idx="3918">
                  <c:v>2025.11.25</c:v>
                </c:pt>
                <c:pt idx="3919">
                  <c:v>2025.11.25</c:v>
                </c:pt>
                <c:pt idx="3920">
                  <c:v>2025.11.25</c:v>
                </c:pt>
                <c:pt idx="3921">
                  <c:v>2025.11.25</c:v>
                </c:pt>
                <c:pt idx="3922">
                  <c:v>2025.11.25</c:v>
                </c:pt>
                <c:pt idx="3923">
                  <c:v>2025.11.25</c:v>
                </c:pt>
                <c:pt idx="3924">
                  <c:v>2025.11.25</c:v>
                </c:pt>
                <c:pt idx="3925">
                  <c:v>2025.11.25</c:v>
                </c:pt>
                <c:pt idx="3926">
                  <c:v>2025.11.25</c:v>
                </c:pt>
                <c:pt idx="3927">
                  <c:v>2025.11.25</c:v>
                </c:pt>
                <c:pt idx="3928">
                  <c:v>2025.11.25</c:v>
                </c:pt>
                <c:pt idx="3929">
                  <c:v>2025.11.25</c:v>
                </c:pt>
                <c:pt idx="3930">
                  <c:v>2025.11.26</c:v>
                </c:pt>
                <c:pt idx="3931">
                  <c:v>2025.11.26</c:v>
                </c:pt>
                <c:pt idx="3932">
                  <c:v>2025.11.26</c:v>
                </c:pt>
                <c:pt idx="3933">
                  <c:v>2025.11.26</c:v>
                </c:pt>
                <c:pt idx="3934">
                  <c:v>2025.11.26</c:v>
                </c:pt>
                <c:pt idx="3935">
                  <c:v>2025.11.26</c:v>
                </c:pt>
                <c:pt idx="3936">
                  <c:v>2025.11.26</c:v>
                </c:pt>
                <c:pt idx="3937">
                  <c:v>2025.11.26</c:v>
                </c:pt>
                <c:pt idx="3938">
                  <c:v>2025.11.26</c:v>
                </c:pt>
                <c:pt idx="3939">
                  <c:v>2025.11.26</c:v>
                </c:pt>
                <c:pt idx="3940">
                  <c:v>2025.11.26</c:v>
                </c:pt>
                <c:pt idx="3941">
                  <c:v>2025.11.26</c:v>
                </c:pt>
                <c:pt idx="3942">
                  <c:v>2025.11.27</c:v>
                </c:pt>
                <c:pt idx="3943">
                  <c:v>2025.11.27</c:v>
                </c:pt>
                <c:pt idx="3944">
                  <c:v>2025.11.27</c:v>
                </c:pt>
                <c:pt idx="3945">
                  <c:v>2025.11.27</c:v>
                </c:pt>
                <c:pt idx="3946">
                  <c:v>2025.11.27</c:v>
                </c:pt>
                <c:pt idx="3947">
                  <c:v>2025.11.27</c:v>
                </c:pt>
                <c:pt idx="3948">
                  <c:v>2025.11.27</c:v>
                </c:pt>
                <c:pt idx="3949">
                  <c:v>2025.11.27</c:v>
                </c:pt>
                <c:pt idx="3950">
                  <c:v>2025.11.27</c:v>
                </c:pt>
                <c:pt idx="3951">
                  <c:v>2025.11.27</c:v>
                </c:pt>
                <c:pt idx="3952">
                  <c:v>2025.11.27</c:v>
                </c:pt>
                <c:pt idx="3953">
                  <c:v>2025.11.27</c:v>
                </c:pt>
                <c:pt idx="3954">
                  <c:v>2025.11.28</c:v>
                </c:pt>
                <c:pt idx="3955">
                  <c:v>2025.11.28</c:v>
                </c:pt>
                <c:pt idx="3956">
                  <c:v>2025.11.28</c:v>
                </c:pt>
                <c:pt idx="3957">
                  <c:v>2025.11.28</c:v>
                </c:pt>
                <c:pt idx="3958">
                  <c:v>2025.11.28</c:v>
                </c:pt>
                <c:pt idx="3959">
                  <c:v>2025.11.28</c:v>
                </c:pt>
                <c:pt idx="3960">
                  <c:v>2025.11.28</c:v>
                </c:pt>
                <c:pt idx="3961">
                  <c:v>2025.11.28</c:v>
                </c:pt>
                <c:pt idx="3962">
                  <c:v>2025.11.28</c:v>
                </c:pt>
                <c:pt idx="3963">
                  <c:v>2025.11.28</c:v>
                </c:pt>
                <c:pt idx="3964">
                  <c:v>2025.11.28</c:v>
                </c:pt>
                <c:pt idx="3965">
                  <c:v>2025.11.28</c:v>
                </c:pt>
                <c:pt idx="3966">
                  <c:v>2025.11.29</c:v>
                </c:pt>
                <c:pt idx="3967">
                  <c:v>2025.11.29</c:v>
                </c:pt>
                <c:pt idx="3968">
                  <c:v>2025.11.29</c:v>
                </c:pt>
                <c:pt idx="3969">
                  <c:v>2025.11.29</c:v>
                </c:pt>
                <c:pt idx="3970">
                  <c:v>2025.11.29</c:v>
                </c:pt>
                <c:pt idx="3971">
                  <c:v>2025.11.29</c:v>
                </c:pt>
                <c:pt idx="3972">
                  <c:v>2025.11.29</c:v>
                </c:pt>
                <c:pt idx="3973">
                  <c:v>2025.11.29</c:v>
                </c:pt>
                <c:pt idx="3974">
                  <c:v>2025.11.29</c:v>
                </c:pt>
                <c:pt idx="3975">
                  <c:v>2025.11.29</c:v>
                </c:pt>
                <c:pt idx="3976">
                  <c:v>2025.11.29</c:v>
                </c:pt>
                <c:pt idx="3977">
                  <c:v>2025.11.29</c:v>
                </c:pt>
                <c:pt idx="3978">
                  <c:v>2025.11.30</c:v>
                </c:pt>
                <c:pt idx="3979">
                  <c:v>2025.11.30</c:v>
                </c:pt>
                <c:pt idx="3980">
                  <c:v>2025.11.30</c:v>
                </c:pt>
                <c:pt idx="3981">
                  <c:v>2025.11.30</c:v>
                </c:pt>
                <c:pt idx="3982">
                  <c:v>2025.11.30</c:v>
                </c:pt>
                <c:pt idx="3983">
                  <c:v>2025.11.30</c:v>
                </c:pt>
                <c:pt idx="3984">
                  <c:v>2025.11.30</c:v>
                </c:pt>
                <c:pt idx="3985">
                  <c:v>2025.11.30</c:v>
                </c:pt>
                <c:pt idx="3986">
                  <c:v>2025.11.30</c:v>
                </c:pt>
                <c:pt idx="3987">
                  <c:v>2025.11.30</c:v>
                </c:pt>
                <c:pt idx="3988">
                  <c:v>2025.11.30</c:v>
                </c:pt>
                <c:pt idx="3989">
                  <c:v>2025.11.30</c:v>
                </c:pt>
                <c:pt idx="3990">
                  <c:v>2025.12.01</c:v>
                </c:pt>
                <c:pt idx="3991">
                  <c:v>2025.12.01</c:v>
                </c:pt>
                <c:pt idx="3992">
                  <c:v>2025.12.01</c:v>
                </c:pt>
                <c:pt idx="3993">
                  <c:v>2025.12.01</c:v>
                </c:pt>
                <c:pt idx="3994">
                  <c:v>2025.12.01</c:v>
                </c:pt>
                <c:pt idx="3995">
                  <c:v>2025.12.01</c:v>
                </c:pt>
                <c:pt idx="3996">
                  <c:v>2025.12.01</c:v>
                </c:pt>
                <c:pt idx="3997">
                  <c:v>2025.12.01</c:v>
                </c:pt>
                <c:pt idx="3998">
                  <c:v>2025.12.01</c:v>
                </c:pt>
                <c:pt idx="3999">
                  <c:v>2025.12.01</c:v>
                </c:pt>
                <c:pt idx="4000">
                  <c:v>2025.12.01</c:v>
                </c:pt>
                <c:pt idx="4001">
                  <c:v>2025.12.01</c:v>
                </c:pt>
                <c:pt idx="4002">
                  <c:v>2025.12.02</c:v>
                </c:pt>
                <c:pt idx="4003">
                  <c:v>2025.12.02</c:v>
                </c:pt>
                <c:pt idx="4004">
                  <c:v>2025.12.02</c:v>
                </c:pt>
                <c:pt idx="4005">
                  <c:v>2025.12.02</c:v>
                </c:pt>
                <c:pt idx="4006">
                  <c:v>2025.12.02</c:v>
                </c:pt>
                <c:pt idx="4007">
                  <c:v>2025.12.02</c:v>
                </c:pt>
                <c:pt idx="4008">
                  <c:v>2025.12.02</c:v>
                </c:pt>
                <c:pt idx="4009">
                  <c:v>2025.12.02</c:v>
                </c:pt>
                <c:pt idx="4010">
                  <c:v>2025.12.02</c:v>
                </c:pt>
                <c:pt idx="4011">
                  <c:v>2025.12.02</c:v>
                </c:pt>
                <c:pt idx="4012">
                  <c:v>2025.12.02</c:v>
                </c:pt>
                <c:pt idx="4013">
                  <c:v>2025.12.02</c:v>
                </c:pt>
                <c:pt idx="4014">
                  <c:v>2025.12.03</c:v>
                </c:pt>
                <c:pt idx="4015">
                  <c:v>2025.12.03</c:v>
                </c:pt>
                <c:pt idx="4016">
                  <c:v>2025.12.03</c:v>
                </c:pt>
                <c:pt idx="4017">
                  <c:v>2025.12.03</c:v>
                </c:pt>
                <c:pt idx="4018">
                  <c:v>2025.12.03</c:v>
                </c:pt>
                <c:pt idx="4019">
                  <c:v>2025.12.03</c:v>
                </c:pt>
                <c:pt idx="4020">
                  <c:v>2025.12.03</c:v>
                </c:pt>
                <c:pt idx="4021">
                  <c:v>2025.12.03</c:v>
                </c:pt>
                <c:pt idx="4022">
                  <c:v>2025.12.03</c:v>
                </c:pt>
                <c:pt idx="4023">
                  <c:v>2025.12.03</c:v>
                </c:pt>
                <c:pt idx="4024">
                  <c:v>2025.12.03</c:v>
                </c:pt>
                <c:pt idx="4025">
                  <c:v>2025.12.03</c:v>
                </c:pt>
                <c:pt idx="4026">
                  <c:v>2025.12.04</c:v>
                </c:pt>
                <c:pt idx="4027">
                  <c:v>2025.12.04</c:v>
                </c:pt>
                <c:pt idx="4028">
                  <c:v>2025.12.04</c:v>
                </c:pt>
                <c:pt idx="4029">
                  <c:v>2025.12.04</c:v>
                </c:pt>
                <c:pt idx="4030">
                  <c:v>2025.12.04</c:v>
                </c:pt>
                <c:pt idx="4031">
                  <c:v>2025.12.04</c:v>
                </c:pt>
                <c:pt idx="4032">
                  <c:v>2025.12.04</c:v>
                </c:pt>
                <c:pt idx="4033">
                  <c:v>2025.12.04</c:v>
                </c:pt>
                <c:pt idx="4034">
                  <c:v>2025.12.04</c:v>
                </c:pt>
                <c:pt idx="4035">
                  <c:v>2025.12.04</c:v>
                </c:pt>
                <c:pt idx="4036">
                  <c:v>2025.12.04</c:v>
                </c:pt>
                <c:pt idx="4037">
                  <c:v>2025.12.04</c:v>
                </c:pt>
                <c:pt idx="4038">
                  <c:v>2025.12.05</c:v>
                </c:pt>
                <c:pt idx="4039">
                  <c:v>2025.12.05</c:v>
                </c:pt>
                <c:pt idx="4040">
                  <c:v>2025.12.05</c:v>
                </c:pt>
                <c:pt idx="4041">
                  <c:v>2025.12.05</c:v>
                </c:pt>
                <c:pt idx="4042">
                  <c:v>2025.12.05</c:v>
                </c:pt>
                <c:pt idx="4043">
                  <c:v>2025.12.05</c:v>
                </c:pt>
                <c:pt idx="4044">
                  <c:v>2025.12.05</c:v>
                </c:pt>
                <c:pt idx="4045">
                  <c:v>2025.12.05</c:v>
                </c:pt>
                <c:pt idx="4046">
                  <c:v>2025.12.05</c:v>
                </c:pt>
                <c:pt idx="4047">
                  <c:v>2025.12.05</c:v>
                </c:pt>
                <c:pt idx="4048">
                  <c:v>2025.12.05</c:v>
                </c:pt>
                <c:pt idx="4049">
                  <c:v>2025.12.05</c:v>
                </c:pt>
                <c:pt idx="4050">
                  <c:v>2025.12.06</c:v>
                </c:pt>
                <c:pt idx="4051">
                  <c:v>2025.12.06</c:v>
                </c:pt>
                <c:pt idx="4052">
                  <c:v>2025.12.06</c:v>
                </c:pt>
                <c:pt idx="4053">
                  <c:v>2025.12.06</c:v>
                </c:pt>
                <c:pt idx="4054">
                  <c:v>2025.12.06</c:v>
                </c:pt>
                <c:pt idx="4055">
                  <c:v>2025.12.06</c:v>
                </c:pt>
                <c:pt idx="4056">
                  <c:v>2025.12.06</c:v>
                </c:pt>
                <c:pt idx="4057">
                  <c:v>2025.12.06</c:v>
                </c:pt>
                <c:pt idx="4058">
                  <c:v>2025.12.06</c:v>
                </c:pt>
                <c:pt idx="4059">
                  <c:v>2025.12.06</c:v>
                </c:pt>
                <c:pt idx="4060">
                  <c:v>2025.12.06</c:v>
                </c:pt>
                <c:pt idx="4061">
                  <c:v>2025.12.06</c:v>
                </c:pt>
                <c:pt idx="4062">
                  <c:v>2025.12.07</c:v>
                </c:pt>
                <c:pt idx="4063">
                  <c:v>2025.12.07</c:v>
                </c:pt>
                <c:pt idx="4064">
                  <c:v>2025.12.07</c:v>
                </c:pt>
                <c:pt idx="4065">
                  <c:v>2025.12.07</c:v>
                </c:pt>
                <c:pt idx="4066">
                  <c:v>2025.12.07</c:v>
                </c:pt>
                <c:pt idx="4067">
                  <c:v>2025.12.07</c:v>
                </c:pt>
                <c:pt idx="4068">
                  <c:v>2025.12.07</c:v>
                </c:pt>
                <c:pt idx="4069">
                  <c:v>2025.12.07</c:v>
                </c:pt>
                <c:pt idx="4070">
                  <c:v>2025.12.07</c:v>
                </c:pt>
                <c:pt idx="4071">
                  <c:v>2025.12.07</c:v>
                </c:pt>
                <c:pt idx="4072">
                  <c:v>2025.12.07</c:v>
                </c:pt>
                <c:pt idx="4073">
                  <c:v>2025.12.07</c:v>
                </c:pt>
                <c:pt idx="4074">
                  <c:v>2025.12.08</c:v>
                </c:pt>
                <c:pt idx="4075">
                  <c:v>2025.12.08</c:v>
                </c:pt>
                <c:pt idx="4076">
                  <c:v>2025.12.08</c:v>
                </c:pt>
                <c:pt idx="4077">
                  <c:v>2025.12.08</c:v>
                </c:pt>
                <c:pt idx="4078">
                  <c:v>2025.12.08</c:v>
                </c:pt>
                <c:pt idx="4079">
                  <c:v>2025.12.08</c:v>
                </c:pt>
                <c:pt idx="4080">
                  <c:v>2025.12.08</c:v>
                </c:pt>
                <c:pt idx="4081">
                  <c:v>2025.12.08</c:v>
                </c:pt>
                <c:pt idx="4082">
                  <c:v>2025.12.08</c:v>
                </c:pt>
                <c:pt idx="4083">
                  <c:v>2025.12.08</c:v>
                </c:pt>
                <c:pt idx="4084">
                  <c:v>2025.12.08</c:v>
                </c:pt>
                <c:pt idx="4085">
                  <c:v>2025.12.08</c:v>
                </c:pt>
                <c:pt idx="4086">
                  <c:v>2025.12.09</c:v>
                </c:pt>
                <c:pt idx="4087">
                  <c:v>2025.12.09</c:v>
                </c:pt>
                <c:pt idx="4088">
                  <c:v>2025.12.09</c:v>
                </c:pt>
                <c:pt idx="4089">
                  <c:v>2025.12.09</c:v>
                </c:pt>
                <c:pt idx="4090">
                  <c:v>2025.12.09</c:v>
                </c:pt>
                <c:pt idx="4091">
                  <c:v>2025.12.09</c:v>
                </c:pt>
                <c:pt idx="4092">
                  <c:v>2025.12.09</c:v>
                </c:pt>
                <c:pt idx="4093">
                  <c:v>2025.12.09</c:v>
                </c:pt>
                <c:pt idx="4094">
                  <c:v>2025.12.09</c:v>
                </c:pt>
                <c:pt idx="4095">
                  <c:v>2025.12.09</c:v>
                </c:pt>
                <c:pt idx="4096">
                  <c:v>2025.12.09</c:v>
                </c:pt>
                <c:pt idx="4097">
                  <c:v>2025.12.09</c:v>
                </c:pt>
                <c:pt idx="4098">
                  <c:v>2025.12.10</c:v>
                </c:pt>
                <c:pt idx="4099">
                  <c:v>2025.12.10</c:v>
                </c:pt>
                <c:pt idx="4100">
                  <c:v>2025.12.10</c:v>
                </c:pt>
                <c:pt idx="4101">
                  <c:v>2025.12.10</c:v>
                </c:pt>
                <c:pt idx="4102">
                  <c:v>2025.12.10</c:v>
                </c:pt>
                <c:pt idx="4103">
                  <c:v>2025.12.10</c:v>
                </c:pt>
                <c:pt idx="4104">
                  <c:v>2025.12.10</c:v>
                </c:pt>
                <c:pt idx="4105">
                  <c:v>2025.12.10</c:v>
                </c:pt>
                <c:pt idx="4106">
                  <c:v>2025.12.10</c:v>
                </c:pt>
                <c:pt idx="4107">
                  <c:v>2025.12.10</c:v>
                </c:pt>
                <c:pt idx="4108">
                  <c:v>2025.12.10</c:v>
                </c:pt>
                <c:pt idx="4109">
                  <c:v>2025.12.10</c:v>
                </c:pt>
                <c:pt idx="4110">
                  <c:v>2025.12.11</c:v>
                </c:pt>
                <c:pt idx="4111">
                  <c:v>2025.12.11</c:v>
                </c:pt>
                <c:pt idx="4112">
                  <c:v>2025.12.11</c:v>
                </c:pt>
                <c:pt idx="4113">
                  <c:v>2025.12.11</c:v>
                </c:pt>
                <c:pt idx="4114">
                  <c:v>2025.12.11</c:v>
                </c:pt>
                <c:pt idx="4115">
                  <c:v>2025.12.11</c:v>
                </c:pt>
                <c:pt idx="4116">
                  <c:v>2025.12.11</c:v>
                </c:pt>
                <c:pt idx="4117">
                  <c:v>2025.12.11</c:v>
                </c:pt>
                <c:pt idx="4118">
                  <c:v>2025.12.11</c:v>
                </c:pt>
                <c:pt idx="4119">
                  <c:v>2025.12.11</c:v>
                </c:pt>
                <c:pt idx="4120">
                  <c:v>2025.12.11</c:v>
                </c:pt>
                <c:pt idx="4121">
                  <c:v>2025.12.11</c:v>
                </c:pt>
                <c:pt idx="4122">
                  <c:v>2025.12.12</c:v>
                </c:pt>
                <c:pt idx="4123">
                  <c:v>2025.12.12</c:v>
                </c:pt>
                <c:pt idx="4124">
                  <c:v>2025.12.12</c:v>
                </c:pt>
                <c:pt idx="4125">
                  <c:v>2025.12.12</c:v>
                </c:pt>
                <c:pt idx="4126">
                  <c:v>2025.12.12</c:v>
                </c:pt>
                <c:pt idx="4127">
                  <c:v>2025.12.12</c:v>
                </c:pt>
                <c:pt idx="4128">
                  <c:v>2025.12.12</c:v>
                </c:pt>
                <c:pt idx="4129">
                  <c:v>2025.12.12</c:v>
                </c:pt>
                <c:pt idx="4130">
                  <c:v>2025.12.12</c:v>
                </c:pt>
                <c:pt idx="4131">
                  <c:v>2025.12.12</c:v>
                </c:pt>
                <c:pt idx="4132">
                  <c:v>2025.12.12</c:v>
                </c:pt>
                <c:pt idx="4133">
                  <c:v>2025.12.12</c:v>
                </c:pt>
                <c:pt idx="4134">
                  <c:v>2025.12.13</c:v>
                </c:pt>
                <c:pt idx="4135">
                  <c:v>2025.12.13</c:v>
                </c:pt>
                <c:pt idx="4136">
                  <c:v>2025.12.13</c:v>
                </c:pt>
                <c:pt idx="4137">
                  <c:v>2025.12.13</c:v>
                </c:pt>
                <c:pt idx="4138">
                  <c:v>2025.12.13</c:v>
                </c:pt>
                <c:pt idx="4139">
                  <c:v>2025.12.13</c:v>
                </c:pt>
                <c:pt idx="4140">
                  <c:v>2025.12.13</c:v>
                </c:pt>
                <c:pt idx="4141">
                  <c:v>2025.12.13</c:v>
                </c:pt>
                <c:pt idx="4142">
                  <c:v>2025.12.13</c:v>
                </c:pt>
                <c:pt idx="4143">
                  <c:v>2025.12.13</c:v>
                </c:pt>
                <c:pt idx="4144">
                  <c:v>2025.12.13</c:v>
                </c:pt>
                <c:pt idx="4145">
                  <c:v>2025.12.13</c:v>
                </c:pt>
                <c:pt idx="4146">
                  <c:v>2025.12.14</c:v>
                </c:pt>
                <c:pt idx="4147">
                  <c:v>2025.12.14</c:v>
                </c:pt>
                <c:pt idx="4148">
                  <c:v>2025.12.14</c:v>
                </c:pt>
                <c:pt idx="4149">
                  <c:v>2025.12.14</c:v>
                </c:pt>
                <c:pt idx="4150">
                  <c:v>2025.12.14</c:v>
                </c:pt>
                <c:pt idx="4151">
                  <c:v>2025.12.14</c:v>
                </c:pt>
                <c:pt idx="4152">
                  <c:v>2025.12.14</c:v>
                </c:pt>
                <c:pt idx="4153">
                  <c:v>2025.12.14</c:v>
                </c:pt>
                <c:pt idx="4154">
                  <c:v>2025.12.14</c:v>
                </c:pt>
                <c:pt idx="4155">
                  <c:v>2025.12.14</c:v>
                </c:pt>
                <c:pt idx="4156">
                  <c:v>2025.12.14</c:v>
                </c:pt>
                <c:pt idx="4157">
                  <c:v>2025.12.14</c:v>
                </c:pt>
                <c:pt idx="4158">
                  <c:v>2025.12.15</c:v>
                </c:pt>
                <c:pt idx="4159">
                  <c:v>2025.12.15</c:v>
                </c:pt>
                <c:pt idx="4160">
                  <c:v>2025.12.15</c:v>
                </c:pt>
                <c:pt idx="4161">
                  <c:v>2025.12.15</c:v>
                </c:pt>
                <c:pt idx="4162">
                  <c:v>2025.12.15</c:v>
                </c:pt>
                <c:pt idx="4163">
                  <c:v>2025.12.15</c:v>
                </c:pt>
                <c:pt idx="4164">
                  <c:v>2025.12.15</c:v>
                </c:pt>
                <c:pt idx="4165">
                  <c:v>2025.12.15</c:v>
                </c:pt>
                <c:pt idx="4166">
                  <c:v>2025.12.15</c:v>
                </c:pt>
                <c:pt idx="4167">
                  <c:v>2025.12.15</c:v>
                </c:pt>
                <c:pt idx="4168">
                  <c:v>2025.12.15</c:v>
                </c:pt>
                <c:pt idx="4169">
                  <c:v>2025.12.15</c:v>
                </c:pt>
                <c:pt idx="4170">
                  <c:v>2025.12.16</c:v>
                </c:pt>
                <c:pt idx="4171">
                  <c:v>2025.12.16</c:v>
                </c:pt>
                <c:pt idx="4172">
                  <c:v>2025.12.16</c:v>
                </c:pt>
                <c:pt idx="4173">
                  <c:v>2025.12.16</c:v>
                </c:pt>
                <c:pt idx="4174">
                  <c:v>2025.12.16</c:v>
                </c:pt>
                <c:pt idx="4175">
                  <c:v>2025.12.16</c:v>
                </c:pt>
                <c:pt idx="4176">
                  <c:v>2025.12.16</c:v>
                </c:pt>
                <c:pt idx="4177">
                  <c:v>2025.12.16</c:v>
                </c:pt>
                <c:pt idx="4178">
                  <c:v>2025.12.16</c:v>
                </c:pt>
                <c:pt idx="4179">
                  <c:v>2025.12.16</c:v>
                </c:pt>
                <c:pt idx="4180">
                  <c:v>2025.12.16</c:v>
                </c:pt>
                <c:pt idx="4181">
                  <c:v>2025.12.16</c:v>
                </c:pt>
                <c:pt idx="4182">
                  <c:v>2025.12.17</c:v>
                </c:pt>
                <c:pt idx="4183">
                  <c:v>2025.12.17</c:v>
                </c:pt>
                <c:pt idx="4184">
                  <c:v>2025.12.17</c:v>
                </c:pt>
                <c:pt idx="4185">
                  <c:v>2025.12.17</c:v>
                </c:pt>
                <c:pt idx="4186">
                  <c:v>2025.12.17</c:v>
                </c:pt>
                <c:pt idx="4187">
                  <c:v>2025.12.17</c:v>
                </c:pt>
                <c:pt idx="4188">
                  <c:v>2025.12.17</c:v>
                </c:pt>
                <c:pt idx="4189">
                  <c:v>2025.12.17</c:v>
                </c:pt>
                <c:pt idx="4190">
                  <c:v>2025.12.17</c:v>
                </c:pt>
                <c:pt idx="4191">
                  <c:v>2025.12.17</c:v>
                </c:pt>
                <c:pt idx="4192">
                  <c:v>2025.12.17</c:v>
                </c:pt>
                <c:pt idx="4193">
                  <c:v>2025.12.17</c:v>
                </c:pt>
                <c:pt idx="4194">
                  <c:v>2025.12.18</c:v>
                </c:pt>
                <c:pt idx="4195">
                  <c:v>2025.12.18</c:v>
                </c:pt>
                <c:pt idx="4196">
                  <c:v>2025.12.18</c:v>
                </c:pt>
                <c:pt idx="4197">
                  <c:v>2025.12.18</c:v>
                </c:pt>
                <c:pt idx="4198">
                  <c:v>2025.12.18</c:v>
                </c:pt>
                <c:pt idx="4199">
                  <c:v>2025.12.18</c:v>
                </c:pt>
                <c:pt idx="4200">
                  <c:v>2025.12.18</c:v>
                </c:pt>
                <c:pt idx="4201">
                  <c:v>2025.12.18</c:v>
                </c:pt>
                <c:pt idx="4202">
                  <c:v>2025.12.18</c:v>
                </c:pt>
                <c:pt idx="4203">
                  <c:v>2025.12.18</c:v>
                </c:pt>
                <c:pt idx="4204">
                  <c:v>2025.12.18</c:v>
                </c:pt>
                <c:pt idx="4205">
                  <c:v>2025.12.18</c:v>
                </c:pt>
                <c:pt idx="4206">
                  <c:v>2025.12.19</c:v>
                </c:pt>
                <c:pt idx="4207">
                  <c:v>2025.12.19</c:v>
                </c:pt>
                <c:pt idx="4208">
                  <c:v>2025.12.19</c:v>
                </c:pt>
                <c:pt idx="4209">
                  <c:v>2025.12.19</c:v>
                </c:pt>
                <c:pt idx="4210">
                  <c:v>2025.12.19</c:v>
                </c:pt>
                <c:pt idx="4211">
                  <c:v>2025.12.19</c:v>
                </c:pt>
                <c:pt idx="4212">
                  <c:v>2025.12.19</c:v>
                </c:pt>
                <c:pt idx="4213">
                  <c:v>2025.12.19</c:v>
                </c:pt>
                <c:pt idx="4214">
                  <c:v>2025.12.19</c:v>
                </c:pt>
                <c:pt idx="4215">
                  <c:v>2025.12.19</c:v>
                </c:pt>
                <c:pt idx="4216">
                  <c:v>2025.12.19</c:v>
                </c:pt>
                <c:pt idx="4217">
                  <c:v>2025.12.19</c:v>
                </c:pt>
                <c:pt idx="4218">
                  <c:v>2025.12.20</c:v>
                </c:pt>
                <c:pt idx="4219">
                  <c:v>2025.12.20</c:v>
                </c:pt>
                <c:pt idx="4220">
                  <c:v>2025.12.20</c:v>
                </c:pt>
                <c:pt idx="4221">
                  <c:v>2025.12.20</c:v>
                </c:pt>
                <c:pt idx="4222">
                  <c:v>2025.12.20</c:v>
                </c:pt>
                <c:pt idx="4223">
                  <c:v>2025.12.20</c:v>
                </c:pt>
                <c:pt idx="4224">
                  <c:v>2025.12.20</c:v>
                </c:pt>
                <c:pt idx="4225">
                  <c:v>2025.12.20</c:v>
                </c:pt>
                <c:pt idx="4226">
                  <c:v>2025.12.20</c:v>
                </c:pt>
                <c:pt idx="4227">
                  <c:v>2025.12.20</c:v>
                </c:pt>
                <c:pt idx="4228">
                  <c:v>2025.12.20</c:v>
                </c:pt>
                <c:pt idx="4229">
                  <c:v>2025.12.20</c:v>
                </c:pt>
                <c:pt idx="4230">
                  <c:v>2025.12.21</c:v>
                </c:pt>
                <c:pt idx="4231">
                  <c:v>2025.12.21</c:v>
                </c:pt>
                <c:pt idx="4232">
                  <c:v>2025.12.21</c:v>
                </c:pt>
                <c:pt idx="4233">
                  <c:v>2025.12.21</c:v>
                </c:pt>
                <c:pt idx="4234">
                  <c:v>2025.12.21</c:v>
                </c:pt>
                <c:pt idx="4235">
                  <c:v>2025.12.21</c:v>
                </c:pt>
                <c:pt idx="4236">
                  <c:v>2025.12.21</c:v>
                </c:pt>
                <c:pt idx="4237">
                  <c:v>2025.12.21</c:v>
                </c:pt>
                <c:pt idx="4238">
                  <c:v>2025.12.21</c:v>
                </c:pt>
                <c:pt idx="4239">
                  <c:v>2025.12.21</c:v>
                </c:pt>
                <c:pt idx="4240">
                  <c:v>2025.12.21</c:v>
                </c:pt>
                <c:pt idx="4241">
                  <c:v>2025.12.21</c:v>
                </c:pt>
                <c:pt idx="4242">
                  <c:v>2025.12.22</c:v>
                </c:pt>
                <c:pt idx="4243">
                  <c:v>2025.12.22</c:v>
                </c:pt>
                <c:pt idx="4244">
                  <c:v>2025.12.22</c:v>
                </c:pt>
                <c:pt idx="4245">
                  <c:v>2025.12.22</c:v>
                </c:pt>
                <c:pt idx="4246">
                  <c:v>2025.12.22</c:v>
                </c:pt>
                <c:pt idx="4247">
                  <c:v>2025.12.22</c:v>
                </c:pt>
                <c:pt idx="4248">
                  <c:v>2025.12.22</c:v>
                </c:pt>
                <c:pt idx="4249">
                  <c:v>2025.12.22</c:v>
                </c:pt>
                <c:pt idx="4250">
                  <c:v>2025.12.22</c:v>
                </c:pt>
                <c:pt idx="4251">
                  <c:v>2025.12.22</c:v>
                </c:pt>
                <c:pt idx="4252">
                  <c:v>2025.12.22</c:v>
                </c:pt>
                <c:pt idx="4253">
                  <c:v>2025.12.22</c:v>
                </c:pt>
                <c:pt idx="4254">
                  <c:v>2025.12.23</c:v>
                </c:pt>
                <c:pt idx="4255">
                  <c:v>2025.12.23</c:v>
                </c:pt>
                <c:pt idx="4256">
                  <c:v>2025.12.23</c:v>
                </c:pt>
                <c:pt idx="4257">
                  <c:v>2025.12.23</c:v>
                </c:pt>
                <c:pt idx="4258">
                  <c:v>2025.12.23</c:v>
                </c:pt>
                <c:pt idx="4259">
                  <c:v>2025.12.23</c:v>
                </c:pt>
                <c:pt idx="4260">
                  <c:v>2025.12.23</c:v>
                </c:pt>
                <c:pt idx="4261">
                  <c:v>2025.12.23</c:v>
                </c:pt>
                <c:pt idx="4262">
                  <c:v>2025.12.23</c:v>
                </c:pt>
                <c:pt idx="4263">
                  <c:v>2025.12.23</c:v>
                </c:pt>
                <c:pt idx="4264">
                  <c:v>2025.12.23</c:v>
                </c:pt>
                <c:pt idx="4265">
                  <c:v>2025.12.23</c:v>
                </c:pt>
                <c:pt idx="4266">
                  <c:v>2025.12.24</c:v>
                </c:pt>
                <c:pt idx="4267">
                  <c:v>2025.12.24</c:v>
                </c:pt>
                <c:pt idx="4268">
                  <c:v>2025.12.24</c:v>
                </c:pt>
                <c:pt idx="4269">
                  <c:v>2025.12.24</c:v>
                </c:pt>
                <c:pt idx="4270">
                  <c:v>2025.12.24</c:v>
                </c:pt>
                <c:pt idx="4271">
                  <c:v>2025.12.24</c:v>
                </c:pt>
                <c:pt idx="4272">
                  <c:v>2025.12.24</c:v>
                </c:pt>
                <c:pt idx="4273">
                  <c:v>2025.12.24</c:v>
                </c:pt>
                <c:pt idx="4274">
                  <c:v>2025.12.24</c:v>
                </c:pt>
                <c:pt idx="4275">
                  <c:v>2025.12.24</c:v>
                </c:pt>
                <c:pt idx="4276">
                  <c:v>2025.12.24</c:v>
                </c:pt>
                <c:pt idx="4277">
                  <c:v>2025.12.24</c:v>
                </c:pt>
                <c:pt idx="4278">
                  <c:v>2025.12.25</c:v>
                </c:pt>
                <c:pt idx="4279">
                  <c:v>2025.12.25</c:v>
                </c:pt>
                <c:pt idx="4280">
                  <c:v>2025.12.25</c:v>
                </c:pt>
                <c:pt idx="4281">
                  <c:v>2025.12.25</c:v>
                </c:pt>
                <c:pt idx="4282">
                  <c:v>2025.12.25</c:v>
                </c:pt>
                <c:pt idx="4283">
                  <c:v>2025.12.25</c:v>
                </c:pt>
                <c:pt idx="4284">
                  <c:v>2025.12.25</c:v>
                </c:pt>
                <c:pt idx="4285">
                  <c:v>2025.12.25</c:v>
                </c:pt>
                <c:pt idx="4286">
                  <c:v>2025.12.25</c:v>
                </c:pt>
                <c:pt idx="4287">
                  <c:v>2025.12.25</c:v>
                </c:pt>
                <c:pt idx="4288">
                  <c:v>2025.12.25</c:v>
                </c:pt>
                <c:pt idx="4289">
                  <c:v>2025.12.25</c:v>
                </c:pt>
                <c:pt idx="4290">
                  <c:v>2025.12.26</c:v>
                </c:pt>
                <c:pt idx="4291">
                  <c:v>2025.12.26</c:v>
                </c:pt>
                <c:pt idx="4292">
                  <c:v>2025.12.26</c:v>
                </c:pt>
                <c:pt idx="4293">
                  <c:v>2025.12.26</c:v>
                </c:pt>
                <c:pt idx="4294">
                  <c:v>2025.12.26</c:v>
                </c:pt>
                <c:pt idx="4295">
                  <c:v>2025.12.26</c:v>
                </c:pt>
                <c:pt idx="4296">
                  <c:v>2025.12.26</c:v>
                </c:pt>
                <c:pt idx="4297">
                  <c:v>2025.12.26</c:v>
                </c:pt>
                <c:pt idx="4298">
                  <c:v>2025.12.26</c:v>
                </c:pt>
                <c:pt idx="4299">
                  <c:v>2025.12.26</c:v>
                </c:pt>
                <c:pt idx="4300">
                  <c:v>2025.12.26</c:v>
                </c:pt>
                <c:pt idx="4301">
                  <c:v>2025.12.26</c:v>
                </c:pt>
                <c:pt idx="4302">
                  <c:v>2025.12.27</c:v>
                </c:pt>
                <c:pt idx="4303">
                  <c:v>2025.12.27</c:v>
                </c:pt>
                <c:pt idx="4304">
                  <c:v>2025.12.27</c:v>
                </c:pt>
                <c:pt idx="4305">
                  <c:v>2025.12.27</c:v>
                </c:pt>
                <c:pt idx="4306">
                  <c:v>2025.12.27</c:v>
                </c:pt>
                <c:pt idx="4307">
                  <c:v>2025.12.27</c:v>
                </c:pt>
                <c:pt idx="4308">
                  <c:v>2025.12.27</c:v>
                </c:pt>
                <c:pt idx="4309">
                  <c:v>2025.12.27</c:v>
                </c:pt>
                <c:pt idx="4310">
                  <c:v>2025.12.27</c:v>
                </c:pt>
                <c:pt idx="4311">
                  <c:v>2025.12.27</c:v>
                </c:pt>
                <c:pt idx="4312">
                  <c:v>2025.12.27</c:v>
                </c:pt>
                <c:pt idx="4313">
                  <c:v>2025.12.27</c:v>
                </c:pt>
                <c:pt idx="4314">
                  <c:v>2025.12.28</c:v>
                </c:pt>
                <c:pt idx="4315">
                  <c:v>2025.12.28</c:v>
                </c:pt>
                <c:pt idx="4316">
                  <c:v>2025.12.28</c:v>
                </c:pt>
                <c:pt idx="4317">
                  <c:v>2025.12.28</c:v>
                </c:pt>
                <c:pt idx="4318">
                  <c:v>2025.12.28</c:v>
                </c:pt>
                <c:pt idx="4319">
                  <c:v>2025.12.28</c:v>
                </c:pt>
                <c:pt idx="4320">
                  <c:v>2025.12.28</c:v>
                </c:pt>
                <c:pt idx="4321">
                  <c:v>2025.12.28</c:v>
                </c:pt>
                <c:pt idx="4322">
                  <c:v>2025.12.28</c:v>
                </c:pt>
                <c:pt idx="4323">
                  <c:v>2025.12.28</c:v>
                </c:pt>
                <c:pt idx="4324">
                  <c:v>2025.12.28</c:v>
                </c:pt>
                <c:pt idx="4325">
                  <c:v>2025.12.28</c:v>
                </c:pt>
                <c:pt idx="4326">
                  <c:v>2025.12.29</c:v>
                </c:pt>
                <c:pt idx="4327">
                  <c:v>2025.12.29</c:v>
                </c:pt>
                <c:pt idx="4328">
                  <c:v>2025.12.29</c:v>
                </c:pt>
                <c:pt idx="4329">
                  <c:v>2025.12.29</c:v>
                </c:pt>
                <c:pt idx="4330">
                  <c:v>2025.12.29</c:v>
                </c:pt>
                <c:pt idx="4331">
                  <c:v>2025.12.29</c:v>
                </c:pt>
                <c:pt idx="4332">
                  <c:v>2025.12.29</c:v>
                </c:pt>
                <c:pt idx="4333">
                  <c:v>2025.12.29</c:v>
                </c:pt>
                <c:pt idx="4334">
                  <c:v>2025.12.29</c:v>
                </c:pt>
                <c:pt idx="4335">
                  <c:v>2025.12.29</c:v>
                </c:pt>
                <c:pt idx="4336">
                  <c:v>2025.12.29</c:v>
                </c:pt>
                <c:pt idx="4337">
                  <c:v>2025.12.29</c:v>
                </c:pt>
                <c:pt idx="4338">
                  <c:v>2025.12.30</c:v>
                </c:pt>
                <c:pt idx="4339">
                  <c:v>2025.12.30</c:v>
                </c:pt>
                <c:pt idx="4340">
                  <c:v>2025.12.30</c:v>
                </c:pt>
                <c:pt idx="4341">
                  <c:v>2025.12.30</c:v>
                </c:pt>
                <c:pt idx="4342">
                  <c:v>2025.12.30</c:v>
                </c:pt>
                <c:pt idx="4343">
                  <c:v>2025.12.30</c:v>
                </c:pt>
                <c:pt idx="4344">
                  <c:v>2025.12.30</c:v>
                </c:pt>
                <c:pt idx="4345">
                  <c:v>2025.12.30</c:v>
                </c:pt>
                <c:pt idx="4346">
                  <c:v>2025.12.30</c:v>
                </c:pt>
                <c:pt idx="4347">
                  <c:v>2025.12.30</c:v>
                </c:pt>
                <c:pt idx="4348">
                  <c:v>2025.12.30</c:v>
                </c:pt>
                <c:pt idx="4349">
                  <c:v>2025.12.30</c:v>
                </c:pt>
                <c:pt idx="4350">
                  <c:v>2025.12.31</c:v>
                </c:pt>
                <c:pt idx="4351">
                  <c:v>2025.12.31</c:v>
                </c:pt>
                <c:pt idx="4352">
                  <c:v>2025.12.31</c:v>
                </c:pt>
                <c:pt idx="4353">
                  <c:v>2025.12.31</c:v>
                </c:pt>
                <c:pt idx="4354">
                  <c:v>2025.12.31</c:v>
                </c:pt>
                <c:pt idx="4355">
                  <c:v>2025.12.31</c:v>
                </c:pt>
                <c:pt idx="4356">
                  <c:v>2025.12.31</c:v>
                </c:pt>
                <c:pt idx="4357">
                  <c:v>2025.12.31</c:v>
                </c:pt>
                <c:pt idx="4358">
                  <c:v>2025.12.31</c:v>
                </c:pt>
                <c:pt idx="4359">
                  <c:v>2025.12.31</c:v>
                </c:pt>
                <c:pt idx="4360">
                  <c:v>2025.12.31</c:v>
                </c:pt>
                <c:pt idx="4361">
                  <c:v>2025.12.31</c:v>
                </c:pt>
              </c:strCache>
            </c:strRef>
          </c:cat>
          <c:val>
            <c:numRef>
              <c:f>系统运行数据!$CA$2:$CA$4363</c:f>
              <c:numCache>
                <c:formatCode>0.0_);[Red]\(0.0\)</c:formatCode>
                <c:ptCount val="4362"/>
                <c:pt idx="0">
                  <c:v>1.3</c:v>
                </c:pt>
                <c:pt idx="1">
                  <c:v>1.3</c:v>
                </c:pt>
                <c:pt idx="2">
                  <c:v>1.3</c:v>
                </c:pt>
                <c:pt idx="3">
                  <c:v>1.3</c:v>
                </c:pt>
                <c:pt idx="4">
                  <c:v>1.3</c:v>
                </c:pt>
                <c:pt idx="5">
                  <c:v>1.3</c:v>
                </c:pt>
                <c:pt idx="6">
                  <c:v>1.3</c:v>
                </c:pt>
                <c:pt idx="7">
                  <c:v>1.3</c:v>
                </c:pt>
                <c:pt idx="8">
                  <c:v>1.3</c:v>
                </c:pt>
                <c:pt idx="9">
                  <c:v>1.3</c:v>
                </c:pt>
                <c:pt idx="10">
                  <c:v>1.3</c:v>
                </c:pt>
                <c:pt idx="11">
                  <c:v>1.3</c:v>
                </c:pt>
                <c:pt idx="12">
                  <c:v>1.3</c:v>
                </c:pt>
                <c:pt idx="13">
                  <c:v>1.3</c:v>
                </c:pt>
                <c:pt idx="14">
                  <c:v>1.3</c:v>
                </c:pt>
                <c:pt idx="15">
                  <c:v>1.3</c:v>
                </c:pt>
                <c:pt idx="16">
                  <c:v>1.3</c:v>
                </c:pt>
                <c:pt idx="17">
                  <c:v>1.3</c:v>
                </c:pt>
                <c:pt idx="18">
                  <c:v>1.3</c:v>
                </c:pt>
                <c:pt idx="19">
                  <c:v>1.3</c:v>
                </c:pt>
                <c:pt idx="20">
                  <c:v>1.3</c:v>
                </c:pt>
                <c:pt idx="21">
                  <c:v>1.3</c:v>
                </c:pt>
                <c:pt idx="22">
                  <c:v>1.3</c:v>
                </c:pt>
                <c:pt idx="23">
                  <c:v>1.3</c:v>
                </c:pt>
                <c:pt idx="24">
                  <c:v>1.3</c:v>
                </c:pt>
                <c:pt idx="25">
                  <c:v>1.3</c:v>
                </c:pt>
                <c:pt idx="26">
                  <c:v>1.3</c:v>
                </c:pt>
                <c:pt idx="27">
                  <c:v>1.3</c:v>
                </c:pt>
                <c:pt idx="28">
                  <c:v>1.3</c:v>
                </c:pt>
                <c:pt idx="29">
                  <c:v>1.3</c:v>
                </c:pt>
                <c:pt idx="30">
                  <c:v>1.3</c:v>
                </c:pt>
                <c:pt idx="31">
                  <c:v>1.3</c:v>
                </c:pt>
                <c:pt idx="32">
                  <c:v>1.3</c:v>
                </c:pt>
                <c:pt idx="33">
                  <c:v>1.3</c:v>
                </c:pt>
                <c:pt idx="34">
                  <c:v>1.3</c:v>
                </c:pt>
                <c:pt idx="35">
                  <c:v>1.3</c:v>
                </c:pt>
                <c:pt idx="36">
                  <c:v>1.3</c:v>
                </c:pt>
                <c:pt idx="37">
                  <c:v>1.3</c:v>
                </c:pt>
                <c:pt idx="38">
                  <c:v>1.3</c:v>
                </c:pt>
                <c:pt idx="39">
                  <c:v>1.3</c:v>
                </c:pt>
                <c:pt idx="40">
                  <c:v>1.3</c:v>
                </c:pt>
                <c:pt idx="41">
                  <c:v>1.3</c:v>
                </c:pt>
                <c:pt idx="42">
                  <c:v>1.3</c:v>
                </c:pt>
                <c:pt idx="43">
                  <c:v>1.3</c:v>
                </c:pt>
                <c:pt idx="44">
                  <c:v>1.3</c:v>
                </c:pt>
                <c:pt idx="45">
                  <c:v>1.3</c:v>
                </c:pt>
                <c:pt idx="46">
                  <c:v>1.3</c:v>
                </c:pt>
                <c:pt idx="47">
                  <c:v>1.3</c:v>
                </c:pt>
                <c:pt idx="48">
                  <c:v>1.3</c:v>
                </c:pt>
                <c:pt idx="49">
                  <c:v>1.3</c:v>
                </c:pt>
                <c:pt idx="50">
                  <c:v>1.3</c:v>
                </c:pt>
                <c:pt idx="51">
                  <c:v>1.3</c:v>
                </c:pt>
                <c:pt idx="52">
                  <c:v>1.3</c:v>
                </c:pt>
                <c:pt idx="53">
                  <c:v>1.3</c:v>
                </c:pt>
                <c:pt idx="54">
                  <c:v>1.3</c:v>
                </c:pt>
                <c:pt idx="55">
                  <c:v>1.3</c:v>
                </c:pt>
                <c:pt idx="56">
                  <c:v>1.3</c:v>
                </c:pt>
                <c:pt idx="57">
                  <c:v>1.3</c:v>
                </c:pt>
                <c:pt idx="58">
                  <c:v>1.3</c:v>
                </c:pt>
                <c:pt idx="59">
                  <c:v>1.3</c:v>
                </c:pt>
                <c:pt idx="60">
                  <c:v>1.3</c:v>
                </c:pt>
                <c:pt idx="61">
                  <c:v>1.3</c:v>
                </c:pt>
                <c:pt idx="62">
                  <c:v>1.3</c:v>
                </c:pt>
                <c:pt idx="63">
                  <c:v>1.3</c:v>
                </c:pt>
                <c:pt idx="64">
                  <c:v>1.3</c:v>
                </c:pt>
                <c:pt idx="65">
                  <c:v>1.3</c:v>
                </c:pt>
                <c:pt idx="66">
                  <c:v>1.3</c:v>
                </c:pt>
                <c:pt idx="67">
                  <c:v>1.3</c:v>
                </c:pt>
                <c:pt idx="68">
                  <c:v>1.3</c:v>
                </c:pt>
                <c:pt idx="69">
                  <c:v>1.3</c:v>
                </c:pt>
                <c:pt idx="70">
                  <c:v>1.3</c:v>
                </c:pt>
                <c:pt idx="71">
                  <c:v>1.3</c:v>
                </c:pt>
                <c:pt idx="72">
                  <c:v>1.3</c:v>
                </c:pt>
                <c:pt idx="73">
                  <c:v>1.3</c:v>
                </c:pt>
                <c:pt idx="74">
                  <c:v>1.3</c:v>
                </c:pt>
                <c:pt idx="75">
                  <c:v>1.3</c:v>
                </c:pt>
                <c:pt idx="76">
                  <c:v>1.3</c:v>
                </c:pt>
                <c:pt idx="77">
                  <c:v>1.3</c:v>
                </c:pt>
                <c:pt idx="78">
                  <c:v>1.3</c:v>
                </c:pt>
                <c:pt idx="79">
                  <c:v>1.3</c:v>
                </c:pt>
                <c:pt idx="80">
                  <c:v>1.3</c:v>
                </c:pt>
                <c:pt idx="81">
                  <c:v>1.3</c:v>
                </c:pt>
                <c:pt idx="82">
                  <c:v>1.3</c:v>
                </c:pt>
                <c:pt idx="83">
                  <c:v>1.3</c:v>
                </c:pt>
                <c:pt idx="84">
                  <c:v>1.3</c:v>
                </c:pt>
                <c:pt idx="85">
                  <c:v>1.3</c:v>
                </c:pt>
                <c:pt idx="86">
                  <c:v>1.3</c:v>
                </c:pt>
                <c:pt idx="87">
                  <c:v>1.3</c:v>
                </c:pt>
                <c:pt idx="88">
                  <c:v>1.3</c:v>
                </c:pt>
                <c:pt idx="89">
                  <c:v>1.3</c:v>
                </c:pt>
                <c:pt idx="90">
                  <c:v>1.3</c:v>
                </c:pt>
                <c:pt idx="91">
                  <c:v>1.3</c:v>
                </c:pt>
                <c:pt idx="92">
                  <c:v>1.3</c:v>
                </c:pt>
                <c:pt idx="93">
                  <c:v>1.3</c:v>
                </c:pt>
                <c:pt idx="94">
                  <c:v>1.3</c:v>
                </c:pt>
                <c:pt idx="95">
                  <c:v>1.3</c:v>
                </c:pt>
                <c:pt idx="96">
                  <c:v>1.3</c:v>
                </c:pt>
                <c:pt idx="97">
                  <c:v>1.3</c:v>
                </c:pt>
                <c:pt idx="98">
                  <c:v>1.3</c:v>
                </c:pt>
                <c:pt idx="99">
                  <c:v>1.3</c:v>
                </c:pt>
                <c:pt idx="100">
                  <c:v>1.3</c:v>
                </c:pt>
                <c:pt idx="101">
                  <c:v>1.3</c:v>
                </c:pt>
                <c:pt idx="102">
                  <c:v>1.3</c:v>
                </c:pt>
                <c:pt idx="103">
                  <c:v>1.3</c:v>
                </c:pt>
                <c:pt idx="104">
                  <c:v>1.3</c:v>
                </c:pt>
                <c:pt idx="105">
                  <c:v>1.3</c:v>
                </c:pt>
                <c:pt idx="106">
                  <c:v>1.3</c:v>
                </c:pt>
                <c:pt idx="107">
                  <c:v>1.3</c:v>
                </c:pt>
                <c:pt idx="108">
                  <c:v>1.3</c:v>
                </c:pt>
                <c:pt idx="109">
                  <c:v>1.3</c:v>
                </c:pt>
                <c:pt idx="110">
                  <c:v>1.3</c:v>
                </c:pt>
                <c:pt idx="111">
                  <c:v>1.3</c:v>
                </c:pt>
                <c:pt idx="112">
                  <c:v>1.3</c:v>
                </c:pt>
                <c:pt idx="113">
                  <c:v>1.3</c:v>
                </c:pt>
                <c:pt idx="114">
                  <c:v>1.3</c:v>
                </c:pt>
                <c:pt idx="115">
                  <c:v>1.3</c:v>
                </c:pt>
                <c:pt idx="116">
                  <c:v>1.3</c:v>
                </c:pt>
                <c:pt idx="117">
                  <c:v>1.3</c:v>
                </c:pt>
                <c:pt idx="118">
                  <c:v>1.3</c:v>
                </c:pt>
                <c:pt idx="119">
                  <c:v>1.3</c:v>
                </c:pt>
                <c:pt idx="120">
                  <c:v>1.3</c:v>
                </c:pt>
                <c:pt idx="121">
                  <c:v>1.3</c:v>
                </c:pt>
                <c:pt idx="122">
                  <c:v>1.3</c:v>
                </c:pt>
                <c:pt idx="123">
                  <c:v>1.3</c:v>
                </c:pt>
                <c:pt idx="124">
                  <c:v>1.3</c:v>
                </c:pt>
                <c:pt idx="125">
                  <c:v>1.3</c:v>
                </c:pt>
                <c:pt idx="126">
                  <c:v>1.3</c:v>
                </c:pt>
                <c:pt idx="127">
                  <c:v>1.3</c:v>
                </c:pt>
                <c:pt idx="128">
                  <c:v>1.3</c:v>
                </c:pt>
                <c:pt idx="129">
                  <c:v>1.3</c:v>
                </c:pt>
                <c:pt idx="130">
                  <c:v>1.3</c:v>
                </c:pt>
                <c:pt idx="131">
                  <c:v>1.3</c:v>
                </c:pt>
                <c:pt idx="132">
                  <c:v>1.3</c:v>
                </c:pt>
                <c:pt idx="133">
                  <c:v>1.3</c:v>
                </c:pt>
                <c:pt idx="134">
                  <c:v>1.3</c:v>
                </c:pt>
                <c:pt idx="135">
                  <c:v>1.3</c:v>
                </c:pt>
                <c:pt idx="136">
                  <c:v>1.3</c:v>
                </c:pt>
                <c:pt idx="137">
                  <c:v>1.3</c:v>
                </c:pt>
                <c:pt idx="138">
                  <c:v>1.3</c:v>
                </c:pt>
                <c:pt idx="139">
                  <c:v>1.3</c:v>
                </c:pt>
                <c:pt idx="140">
                  <c:v>1.3</c:v>
                </c:pt>
                <c:pt idx="141">
                  <c:v>1.3</c:v>
                </c:pt>
                <c:pt idx="142">
                  <c:v>1.3</c:v>
                </c:pt>
                <c:pt idx="143">
                  <c:v>1.3</c:v>
                </c:pt>
                <c:pt idx="144">
                  <c:v>1.3</c:v>
                </c:pt>
                <c:pt idx="145">
                  <c:v>1.3</c:v>
                </c:pt>
                <c:pt idx="146">
                  <c:v>1.3</c:v>
                </c:pt>
                <c:pt idx="147">
                  <c:v>1.3</c:v>
                </c:pt>
                <c:pt idx="148">
                  <c:v>1.3</c:v>
                </c:pt>
                <c:pt idx="149">
                  <c:v>1.3</c:v>
                </c:pt>
                <c:pt idx="150">
                  <c:v>1.3</c:v>
                </c:pt>
                <c:pt idx="151">
                  <c:v>1.3</c:v>
                </c:pt>
                <c:pt idx="152">
                  <c:v>1.3</c:v>
                </c:pt>
                <c:pt idx="153">
                  <c:v>1.3</c:v>
                </c:pt>
                <c:pt idx="154">
                  <c:v>1.3</c:v>
                </c:pt>
                <c:pt idx="155">
                  <c:v>1.3</c:v>
                </c:pt>
                <c:pt idx="156">
                  <c:v>1.3</c:v>
                </c:pt>
                <c:pt idx="157">
                  <c:v>1.3</c:v>
                </c:pt>
                <c:pt idx="158">
                  <c:v>1.3</c:v>
                </c:pt>
                <c:pt idx="159">
                  <c:v>1.3</c:v>
                </c:pt>
                <c:pt idx="160">
                  <c:v>1.3</c:v>
                </c:pt>
                <c:pt idx="161">
                  <c:v>1.3</c:v>
                </c:pt>
                <c:pt idx="162">
                  <c:v>1.3</c:v>
                </c:pt>
                <c:pt idx="163">
                  <c:v>1.3</c:v>
                </c:pt>
                <c:pt idx="164">
                  <c:v>1.3</c:v>
                </c:pt>
                <c:pt idx="165">
                  <c:v>1.3</c:v>
                </c:pt>
                <c:pt idx="166">
                  <c:v>1.3</c:v>
                </c:pt>
                <c:pt idx="167">
                  <c:v>1.3</c:v>
                </c:pt>
                <c:pt idx="168">
                  <c:v>1.3</c:v>
                </c:pt>
                <c:pt idx="169">
                  <c:v>1.3</c:v>
                </c:pt>
                <c:pt idx="170">
                  <c:v>1.3</c:v>
                </c:pt>
                <c:pt idx="171">
                  <c:v>1.3</c:v>
                </c:pt>
                <c:pt idx="172">
                  <c:v>1.3</c:v>
                </c:pt>
                <c:pt idx="173">
                  <c:v>1.3</c:v>
                </c:pt>
                <c:pt idx="174">
                  <c:v>1.3</c:v>
                </c:pt>
                <c:pt idx="175">
                  <c:v>1.3</c:v>
                </c:pt>
                <c:pt idx="176">
                  <c:v>1.3</c:v>
                </c:pt>
                <c:pt idx="177">
                  <c:v>1.3</c:v>
                </c:pt>
                <c:pt idx="178">
                  <c:v>1.3</c:v>
                </c:pt>
                <c:pt idx="179">
                  <c:v>1.3</c:v>
                </c:pt>
                <c:pt idx="180">
                  <c:v>1.3</c:v>
                </c:pt>
                <c:pt idx="181">
                  <c:v>1.3</c:v>
                </c:pt>
                <c:pt idx="182">
                  <c:v>1.3</c:v>
                </c:pt>
                <c:pt idx="183">
                  <c:v>1.3</c:v>
                </c:pt>
                <c:pt idx="184">
                  <c:v>1.3</c:v>
                </c:pt>
                <c:pt idx="185">
                  <c:v>1.3</c:v>
                </c:pt>
                <c:pt idx="186">
                  <c:v>1.3</c:v>
                </c:pt>
                <c:pt idx="187">
                  <c:v>1.3</c:v>
                </c:pt>
                <c:pt idx="188">
                  <c:v>1.3</c:v>
                </c:pt>
                <c:pt idx="189">
                  <c:v>1.3</c:v>
                </c:pt>
                <c:pt idx="190">
                  <c:v>1.3</c:v>
                </c:pt>
                <c:pt idx="191">
                  <c:v>1.3</c:v>
                </c:pt>
                <c:pt idx="192">
                  <c:v>1.3</c:v>
                </c:pt>
                <c:pt idx="193">
                  <c:v>1.3</c:v>
                </c:pt>
                <c:pt idx="194">
                  <c:v>1.3</c:v>
                </c:pt>
                <c:pt idx="195">
                  <c:v>1.3</c:v>
                </c:pt>
                <c:pt idx="196">
                  <c:v>1.3</c:v>
                </c:pt>
                <c:pt idx="197">
                  <c:v>1.3</c:v>
                </c:pt>
                <c:pt idx="198">
                  <c:v>1.3</c:v>
                </c:pt>
                <c:pt idx="199">
                  <c:v>1.3</c:v>
                </c:pt>
                <c:pt idx="200">
                  <c:v>1.3</c:v>
                </c:pt>
                <c:pt idx="201">
                  <c:v>1.3</c:v>
                </c:pt>
                <c:pt idx="202">
                  <c:v>1.3</c:v>
                </c:pt>
                <c:pt idx="203">
                  <c:v>1.3</c:v>
                </c:pt>
                <c:pt idx="204">
                  <c:v>1.3</c:v>
                </c:pt>
                <c:pt idx="205">
                  <c:v>1.3</c:v>
                </c:pt>
                <c:pt idx="206">
                  <c:v>1.3</c:v>
                </c:pt>
                <c:pt idx="207">
                  <c:v>1.3</c:v>
                </c:pt>
                <c:pt idx="208">
                  <c:v>1.3</c:v>
                </c:pt>
                <c:pt idx="209">
                  <c:v>1.3</c:v>
                </c:pt>
                <c:pt idx="210">
                  <c:v>1.3</c:v>
                </c:pt>
                <c:pt idx="211">
                  <c:v>1.3</c:v>
                </c:pt>
                <c:pt idx="212">
                  <c:v>1.3</c:v>
                </c:pt>
                <c:pt idx="213">
                  <c:v>1.3</c:v>
                </c:pt>
                <c:pt idx="214">
                  <c:v>1.3</c:v>
                </c:pt>
                <c:pt idx="215">
                  <c:v>1.3</c:v>
                </c:pt>
                <c:pt idx="216">
                  <c:v>1.3</c:v>
                </c:pt>
                <c:pt idx="217">
                  <c:v>1.3</c:v>
                </c:pt>
                <c:pt idx="218">
                  <c:v>1.3</c:v>
                </c:pt>
                <c:pt idx="219">
                  <c:v>1.3</c:v>
                </c:pt>
                <c:pt idx="220">
                  <c:v>1.3</c:v>
                </c:pt>
                <c:pt idx="221">
                  <c:v>1.3</c:v>
                </c:pt>
                <c:pt idx="222">
                  <c:v>1.3</c:v>
                </c:pt>
                <c:pt idx="223">
                  <c:v>1.3</c:v>
                </c:pt>
                <c:pt idx="224">
                  <c:v>1.3</c:v>
                </c:pt>
                <c:pt idx="225">
                  <c:v>1.3</c:v>
                </c:pt>
                <c:pt idx="226">
                  <c:v>1.3</c:v>
                </c:pt>
                <c:pt idx="227">
                  <c:v>1.3</c:v>
                </c:pt>
                <c:pt idx="228">
                  <c:v>1.3</c:v>
                </c:pt>
                <c:pt idx="229">
                  <c:v>1.3</c:v>
                </c:pt>
                <c:pt idx="230">
                  <c:v>1.3</c:v>
                </c:pt>
                <c:pt idx="231">
                  <c:v>1.3</c:v>
                </c:pt>
                <c:pt idx="232">
                  <c:v>1.3</c:v>
                </c:pt>
                <c:pt idx="233">
                  <c:v>1.3</c:v>
                </c:pt>
                <c:pt idx="234">
                  <c:v>1.3</c:v>
                </c:pt>
                <c:pt idx="235">
                  <c:v>1.3</c:v>
                </c:pt>
                <c:pt idx="236">
                  <c:v>1.3</c:v>
                </c:pt>
                <c:pt idx="237">
                  <c:v>1.3</c:v>
                </c:pt>
                <c:pt idx="238">
                  <c:v>1.3</c:v>
                </c:pt>
                <c:pt idx="239">
                  <c:v>1.3</c:v>
                </c:pt>
                <c:pt idx="240">
                  <c:v>1.3</c:v>
                </c:pt>
                <c:pt idx="241">
                  <c:v>1.3</c:v>
                </c:pt>
                <c:pt idx="242">
                  <c:v>1.3</c:v>
                </c:pt>
                <c:pt idx="243">
                  <c:v>1.3</c:v>
                </c:pt>
                <c:pt idx="244">
                  <c:v>1.3</c:v>
                </c:pt>
                <c:pt idx="245">
                  <c:v>1.3</c:v>
                </c:pt>
                <c:pt idx="246">
                  <c:v>1.3</c:v>
                </c:pt>
                <c:pt idx="247">
                  <c:v>1.3</c:v>
                </c:pt>
                <c:pt idx="248">
                  <c:v>1.3</c:v>
                </c:pt>
                <c:pt idx="249">
                  <c:v>1.3</c:v>
                </c:pt>
                <c:pt idx="250">
                  <c:v>1.3</c:v>
                </c:pt>
                <c:pt idx="251">
                  <c:v>1.3</c:v>
                </c:pt>
                <c:pt idx="252">
                  <c:v>1.3</c:v>
                </c:pt>
                <c:pt idx="253">
                  <c:v>1.3</c:v>
                </c:pt>
                <c:pt idx="254">
                  <c:v>1.3</c:v>
                </c:pt>
                <c:pt idx="255">
                  <c:v>1.3</c:v>
                </c:pt>
                <c:pt idx="256">
                  <c:v>1.3</c:v>
                </c:pt>
                <c:pt idx="257">
                  <c:v>1.3</c:v>
                </c:pt>
                <c:pt idx="258">
                  <c:v>1.3</c:v>
                </c:pt>
                <c:pt idx="259">
                  <c:v>1.3</c:v>
                </c:pt>
                <c:pt idx="260">
                  <c:v>1.3</c:v>
                </c:pt>
                <c:pt idx="261">
                  <c:v>1.3</c:v>
                </c:pt>
                <c:pt idx="262">
                  <c:v>1.3</c:v>
                </c:pt>
                <c:pt idx="263">
                  <c:v>1.3</c:v>
                </c:pt>
                <c:pt idx="264">
                  <c:v>1.3</c:v>
                </c:pt>
                <c:pt idx="265">
                  <c:v>1.3</c:v>
                </c:pt>
                <c:pt idx="266">
                  <c:v>1.3</c:v>
                </c:pt>
                <c:pt idx="267">
                  <c:v>1.3</c:v>
                </c:pt>
                <c:pt idx="268">
                  <c:v>1.3</c:v>
                </c:pt>
                <c:pt idx="269">
                  <c:v>1.3</c:v>
                </c:pt>
                <c:pt idx="270">
                  <c:v>1.3</c:v>
                </c:pt>
                <c:pt idx="271">
                  <c:v>1.3</c:v>
                </c:pt>
                <c:pt idx="272">
                  <c:v>1.3</c:v>
                </c:pt>
                <c:pt idx="273">
                  <c:v>1.3</c:v>
                </c:pt>
                <c:pt idx="274">
                  <c:v>1.3</c:v>
                </c:pt>
                <c:pt idx="275">
                  <c:v>1.3</c:v>
                </c:pt>
                <c:pt idx="276">
                  <c:v>1.3</c:v>
                </c:pt>
                <c:pt idx="277">
                  <c:v>1.3</c:v>
                </c:pt>
                <c:pt idx="278">
                  <c:v>1.3</c:v>
                </c:pt>
                <c:pt idx="279">
                  <c:v>1.3</c:v>
                </c:pt>
                <c:pt idx="280">
                  <c:v>1.3</c:v>
                </c:pt>
                <c:pt idx="281">
                  <c:v>1.3</c:v>
                </c:pt>
                <c:pt idx="282">
                  <c:v>1.3</c:v>
                </c:pt>
                <c:pt idx="283">
                  <c:v>1.3</c:v>
                </c:pt>
                <c:pt idx="284">
                  <c:v>1.3</c:v>
                </c:pt>
                <c:pt idx="285">
                  <c:v>1.3</c:v>
                </c:pt>
                <c:pt idx="286">
                  <c:v>1.3</c:v>
                </c:pt>
                <c:pt idx="287">
                  <c:v>1.3</c:v>
                </c:pt>
                <c:pt idx="288">
                  <c:v>1.3</c:v>
                </c:pt>
                <c:pt idx="289">
                  <c:v>1.3</c:v>
                </c:pt>
                <c:pt idx="290">
                  <c:v>1.3</c:v>
                </c:pt>
                <c:pt idx="291">
                  <c:v>1.3</c:v>
                </c:pt>
                <c:pt idx="292">
                  <c:v>1.3</c:v>
                </c:pt>
                <c:pt idx="293">
                  <c:v>1.3</c:v>
                </c:pt>
                <c:pt idx="294">
                  <c:v>1.3</c:v>
                </c:pt>
                <c:pt idx="295">
                  <c:v>1.3</c:v>
                </c:pt>
                <c:pt idx="296">
                  <c:v>1.3</c:v>
                </c:pt>
                <c:pt idx="297">
                  <c:v>1.3</c:v>
                </c:pt>
                <c:pt idx="298">
                  <c:v>1.3</c:v>
                </c:pt>
                <c:pt idx="299">
                  <c:v>1.3</c:v>
                </c:pt>
                <c:pt idx="300">
                  <c:v>1.3</c:v>
                </c:pt>
                <c:pt idx="301">
                  <c:v>1.3</c:v>
                </c:pt>
                <c:pt idx="302">
                  <c:v>1.3</c:v>
                </c:pt>
                <c:pt idx="303">
                  <c:v>1.3</c:v>
                </c:pt>
                <c:pt idx="304">
                  <c:v>1.3</c:v>
                </c:pt>
                <c:pt idx="305">
                  <c:v>1.3</c:v>
                </c:pt>
                <c:pt idx="306">
                  <c:v>1.3</c:v>
                </c:pt>
                <c:pt idx="307">
                  <c:v>1.3</c:v>
                </c:pt>
                <c:pt idx="308">
                  <c:v>1.3</c:v>
                </c:pt>
                <c:pt idx="309">
                  <c:v>1.3</c:v>
                </c:pt>
                <c:pt idx="310">
                  <c:v>1.3</c:v>
                </c:pt>
                <c:pt idx="311">
                  <c:v>1.3</c:v>
                </c:pt>
                <c:pt idx="312">
                  <c:v>1.3</c:v>
                </c:pt>
                <c:pt idx="313">
                  <c:v>1.3</c:v>
                </c:pt>
                <c:pt idx="314">
                  <c:v>1.3</c:v>
                </c:pt>
                <c:pt idx="315">
                  <c:v>1.3</c:v>
                </c:pt>
                <c:pt idx="316">
                  <c:v>1.3</c:v>
                </c:pt>
                <c:pt idx="317">
                  <c:v>1.3</c:v>
                </c:pt>
                <c:pt idx="318">
                  <c:v>1.3</c:v>
                </c:pt>
                <c:pt idx="319">
                  <c:v>1.3</c:v>
                </c:pt>
                <c:pt idx="320">
                  <c:v>1.3</c:v>
                </c:pt>
                <c:pt idx="321">
                  <c:v>1.3</c:v>
                </c:pt>
                <c:pt idx="322">
                  <c:v>1.3</c:v>
                </c:pt>
                <c:pt idx="323">
                  <c:v>1.3</c:v>
                </c:pt>
                <c:pt idx="324">
                  <c:v>1.3</c:v>
                </c:pt>
                <c:pt idx="325">
                  <c:v>1.3</c:v>
                </c:pt>
                <c:pt idx="326">
                  <c:v>1.3</c:v>
                </c:pt>
                <c:pt idx="327">
                  <c:v>1.3</c:v>
                </c:pt>
                <c:pt idx="328">
                  <c:v>1.3</c:v>
                </c:pt>
                <c:pt idx="329">
                  <c:v>1.3</c:v>
                </c:pt>
                <c:pt idx="330">
                  <c:v>1.3</c:v>
                </c:pt>
                <c:pt idx="331">
                  <c:v>1.3</c:v>
                </c:pt>
                <c:pt idx="332">
                  <c:v>1.3</c:v>
                </c:pt>
                <c:pt idx="333">
                  <c:v>1.3</c:v>
                </c:pt>
                <c:pt idx="334">
                  <c:v>1.3</c:v>
                </c:pt>
                <c:pt idx="335">
                  <c:v>1.3</c:v>
                </c:pt>
                <c:pt idx="336">
                  <c:v>1.3</c:v>
                </c:pt>
                <c:pt idx="337">
                  <c:v>1.3</c:v>
                </c:pt>
                <c:pt idx="338">
                  <c:v>1.3</c:v>
                </c:pt>
                <c:pt idx="339">
                  <c:v>1.3</c:v>
                </c:pt>
                <c:pt idx="340">
                  <c:v>1.3</c:v>
                </c:pt>
                <c:pt idx="341">
                  <c:v>1.3</c:v>
                </c:pt>
                <c:pt idx="342">
                  <c:v>1.3</c:v>
                </c:pt>
                <c:pt idx="343">
                  <c:v>1.3</c:v>
                </c:pt>
                <c:pt idx="344">
                  <c:v>1.3</c:v>
                </c:pt>
                <c:pt idx="345">
                  <c:v>1.3</c:v>
                </c:pt>
                <c:pt idx="346">
                  <c:v>1.3</c:v>
                </c:pt>
                <c:pt idx="347">
                  <c:v>1.3</c:v>
                </c:pt>
                <c:pt idx="348">
                  <c:v>1.3</c:v>
                </c:pt>
                <c:pt idx="349">
                  <c:v>1.3</c:v>
                </c:pt>
                <c:pt idx="350">
                  <c:v>1.3</c:v>
                </c:pt>
                <c:pt idx="351">
                  <c:v>1.3</c:v>
                </c:pt>
                <c:pt idx="352">
                  <c:v>1.3</c:v>
                </c:pt>
                <c:pt idx="353">
                  <c:v>1.3</c:v>
                </c:pt>
                <c:pt idx="354">
                  <c:v>1.3</c:v>
                </c:pt>
                <c:pt idx="355">
                  <c:v>1.3</c:v>
                </c:pt>
                <c:pt idx="356">
                  <c:v>1.3</c:v>
                </c:pt>
                <c:pt idx="357">
                  <c:v>1.3</c:v>
                </c:pt>
                <c:pt idx="358">
                  <c:v>1.3</c:v>
                </c:pt>
                <c:pt idx="359">
                  <c:v>1.3</c:v>
                </c:pt>
                <c:pt idx="360">
                  <c:v>1.3</c:v>
                </c:pt>
                <c:pt idx="361">
                  <c:v>1.3</c:v>
                </c:pt>
                <c:pt idx="362">
                  <c:v>1.3</c:v>
                </c:pt>
                <c:pt idx="363">
                  <c:v>1.3</c:v>
                </c:pt>
                <c:pt idx="364">
                  <c:v>1.3</c:v>
                </c:pt>
                <c:pt idx="365">
                  <c:v>1.3</c:v>
                </c:pt>
                <c:pt idx="366">
                  <c:v>1.3</c:v>
                </c:pt>
                <c:pt idx="367">
                  <c:v>1.3</c:v>
                </c:pt>
                <c:pt idx="368">
                  <c:v>1.3</c:v>
                </c:pt>
                <c:pt idx="369">
                  <c:v>1.3</c:v>
                </c:pt>
                <c:pt idx="370">
                  <c:v>1.3</c:v>
                </c:pt>
                <c:pt idx="371">
                  <c:v>1.3</c:v>
                </c:pt>
                <c:pt idx="372">
                  <c:v>1.3</c:v>
                </c:pt>
                <c:pt idx="373">
                  <c:v>1.3</c:v>
                </c:pt>
                <c:pt idx="374">
                  <c:v>1.3</c:v>
                </c:pt>
                <c:pt idx="375">
                  <c:v>1.3</c:v>
                </c:pt>
                <c:pt idx="376">
                  <c:v>1.3</c:v>
                </c:pt>
                <c:pt idx="377">
                  <c:v>1.3</c:v>
                </c:pt>
                <c:pt idx="378">
                  <c:v>1.3</c:v>
                </c:pt>
                <c:pt idx="379">
                  <c:v>1.3</c:v>
                </c:pt>
                <c:pt idx="380">
                  <c:v>1.3</c:v>
                </c:pt>
                <c:pt idx="381">
                  <c:v>1.3</c:v>
                </c:pt>
                <c:pt idx="382">
                  <c:v>1.3</c:v>
                </c:pt>
                <c:pt idx="383">
                  <c:v>1.3</c:v>
                </c:pt>
                <c:pt idx="384">
                  <c:v>1.3</c:v>
                </c:pt>
                <c:pt idx="385">
                  <c:v>1.3</c:v>
                </c:pt>
                <c:pt idx="386">
                  <c:v>1.3</c:v>
                </c:pt>
                <c:pt idx="387">
                  <c:v>1.3</c:v>
                </c:pt>
                <c:pt idx="388">
                  <c:v>1.3</c:v>
                </c:pt>
                <c:pt idx="389">
                  <c:v>1.3</c:v>
                </c:pt>
                <c:pt idx="390">
                  <c:v>1.3</c:v>
                </c:pt>
                <c:pt idx="391">
                  <c:v>1.3</c:v>
                </c:pt>
                <c:pt idx="392">
                  <c:v>1.3</c:v>
                </c:pt>
                <c:pt idx="393">
                  <c:v>1.3</c:v>
                </c:pt>
                <c:pt idx="394">
                  <c:v>1.3</c:v>
                </c:pt>
                <c:pt idx="395">
                  <c:v>1.3</c:v>
                </c:pt>
                <c:pt idx="396">
                  <c:v>1.3</c:v>
                </c:pt>
                <c:pt idx="397">
                  <c:v>1.3</c:v>
                </c:pt>
                <c:pt idx="398">
                  <c:v>1.3</c:v>
                </c:pt>
                <c:pt idx="399">
                  <c:v>1.3</c:v>
                </c:pt>
                <c:pt idx="400">
                  <c:v>1.3</c:v>
                </c:pt>
                <c:pt idx="401">
                  <c:v>1.3</c:v>
                </c:pt>
                <c:pt idx="402">
                  <c:v>1.3</c:v>
                </c:pt>
                <c:pt idx="403">
                  <c:v>1.3</c:v>
                </c:pt>
                <c:pt idx="404">
                  <c:v>1.3</c:v>
                </c:pt>
                <c:pt idx="405">
                  <c:v>1.3</c:v>
                </c:pt>
                <c:pt idx="406">
                  <c:v>1.3</c:v>
                </c:pt>
                <c:pt idx="407">
                  <c:v>1.3</c:v>
                </c:pt>
                <c:pt idx="408">
                  <c:v>1.3</c:v>
                </c:pt>
                <c:pt idx="409">
                  <c:v>1.3</c:v>
                </c:pt>
                <c:pt idx="410">
                  <c:v>1.3</c:v>
                </c:pt>
                <c:pt idx="411">
                  <c:v>1.3</c:v>
                </c:pt>
                <c:pt idx="412">
                  <c:v>1.3</c:v>
                </c:pt>
                <c:pt idx="413">
                  <c:v>1.3</c:v>
                </c:pt>
                <c:pt idx="414">
                  <c:v>1.3</c:v>
                </c:pt>
                <c:pt idx="415">
                  <c:v>1.3</c:v>
                </c:pt>
                <c:pt idx="416">
                  <c:v>1.3</c:v>
                </c:pt>
                <c:pt idx="417">
                  <c:v>1.3</c:v>
                </c:pt>
                <c:pt idx="418">
                  <c:v>1.3</c:v>
                </c:pt>
                <c:pt idx="419">
                  <c:v>1.3</c:v>
                </c:pt>
                <c:pt idx="420">
                  <c:v>1.3</c:v>
                </c:pt>
                <c:pt idx="421">
                  <c:v>1.3</c:v>
                </c:pt>
                <c:pt idx="422">
                  <c:v>1.3</c:v>
                </c:pt>
                <c:pt idx="423">
                  <c:v>1.3</c:v>
                </c:pt>
                <c:pt idx="424">
                  <c:v>1.3</c:v>
                </c:pt>
                <c:pt idx="425">
                  <c:v>1.3</c:v>
                </c:pt>
                <c:pt idx="426">
                  <c:v>1.3</c:v>
                </c:pt>
                <c:pt idx="427">
                  <c:v>1.3</c:v>
                </c:pt>
                <c:pt idx="428">
                  <c:v>1.3</c:v>
                </c:pt>
                <c:pt idx="429">
                  <c:v>1.3</c:v>
                </c:pt>
                <c:pt idx="430">
                  <c:v>1.3</c:v>
                </c:pt>
                <c:pt idx="431">
                  <c:v>1.3</c:v>
                </c:pt>
                <c:pt idx="432">
                  <c:v>1.3</c:v>
                </c:pt>
                <c:pt idx="433">
                  <c:v>1.3</c:v>
                </c:pt>
                <c:pt idx="434">
                  <c:v>1.3</c:v>
                </c:pt>
                <c:pt idx="435">
                  <c:v>1.3</c:v>
                </c:pt>
                <c:pt idx="436">
                  <c:v>1.3</c:v>
                </c:pt>
                <c:pt idx="437">
                  <c:v>1.3</c:v>
                </c:pt>
                <c:pt idx="438">
                  <c:v>1.3</c:v>
                </c:pt>
                <c:pt idx="439">
                  <c:v>1.3</c:v>
                </c:pt>
                <c:pt idx="440">
                  <c:v>1.3</c:v>
                </c:pt>
                <c:pt idx="441">
                  <c:v>1.3</c:v>
                </c:pt>
                <c:pt idx="442">
                  <c:v>1.3</c:v>
                </c:pt>
                <c:pt idx="443">
                  <c:v>1.3</c:v>
                </c:pt>
                <c:pt idx="444">
                  <c:v>1.3</c:v>
                </c:pt>
                <c:pt idx="445">
                  <c:v>1.3</c:v>
                </c:pt>
                <c:pt idx="446">
                  <c:v>1.3</c:v>
                </c:pt>
                <c:pt idx="447">
                  <c:v>1.3</c:v>
                </c:pt>
                <c:pt idx="448">
                  <c:v>1.3</c:v>
                </c:pt>
                <c:pt idx="449">
                  <c:v>1.3</c:v>
                </c:pt>
                <c:pt idx="450">
                  <c:v>1.3</c:v>
                </c:pt>
                <c:pt idx="451">
                  <c:v>1.3</c:v>
                </c:pt>
                <c:pt idx="452">
                  <c:v>1.3</c:v>
                </c:pt>
                <c:pt idx="453">
                  <c:v>1.3</c:v>
                </c:pt>
                <c:pt idx="454">
                  <c:v>1.3</c:v>
                </c:pt>
                <c:pt idx="455">
                  <c:v>1.3</c:v>
                </c:pt>
                <c:pt idx="456">
                  <c:v>1.3</c:v>
                </c:pt>
                <c:pt idx="457">
                  <c:v>1.3</c:v>
                </c:pt>
                <c:pt idx="458">
                  <c:v>1.3</c:v>
                </c:pt>
                <c:pt idx="459">
                  <c:v>1.3</c:v>
                </c:pt>
                <c:pt idx="460">
                  <c:v>1.3</c:v>
                </c:pt>
                <c:pt idx="461">
                  <c:v>1.3</c:v>
                </c:pt>
                <c:pt idx="462">
                  <c:v>1.3</c:v>
                </c:pt>
                <c:pt idx="463">
                  <c:v>1.3</c:v>
                </c:pt>
                <c:pt idx="464">
                  <c:v>1.3</c:v>
                </c:pt>
                <c:pt idx="465">
                  <c:v>1.3</c:v>
                </c:pt>
                <c:pt idx="466">
                  <c:v>1.3</c:v>
                </c:pt>
                <c:pt idx="467">
                  <c:v>1.3</c:v>
                </c:pt>
                <c:pt idx="468">
                  <c:v>1.3</c:v>
                </c:pt>
                <c:pt idx="469">
                  <c:v>1.3</c:v>
                </c:pt>
                <c:pt idx="470">
                  <c:v>1.3</c:v>
                </c:pt>
                <c:pt idx="471">
                  <c:v>1.3</c:v>
                </c:pt>
                <c:pt idx="472">
                  <c:v>1.3</c:v>
                </c:pt>
                <c:pt idx="473">
                  <c:v>1.3</c:v>
                </c:pt>
                <c:pt idx="474">
                  <c:v>1.3</c:v>
                </c:pt>
                <c:pt idx="475">
                  <c:v>1.3</c:v>
                </c:pt>
                <c:pt idx="476">
                  <c:v>1.3</c:v>
                </c:pt>
                <c:pt idx="477">
                  <c:v>1.3</c:v>
                </c:pt>
                <c:pt idx="478">
                  <c:v>1.3</c:v>
                </c:pt>
                <c:pt idx="479">
                  <c:v>1.3</c:v>
                </c:pt>
                <c:pt idx="480">
                  <c:v>1.3</c:v>
                </c:pt>
                <c:pt idx="481">
                  <c:v>1.3</c:v>
                </c:pt>
                <c:pt idx="482">
                  <c:v>1.3</c:v>
                </c:pt>
                <c:pt idx="483">
                  <c:v>1.3</c:v>
                </c:pt>
                <c:pt idx="484">
                  <c:v>1.3</c:v>
                </c:pt>
                <c:pt idx="485">
                  <c:v>1.3</c:v>
                </c:pt>
                <c:pt idx="486">
                  <c:v>1.3</c:v>
                </c:pt>
                <c:pt idx="487">
                  <c:v>1.3</c:v>
                </c:pt>
                <c:pt idx="488">
                  <c:v>1.3</c:v>
                </c:pt>
                <c:pt idx="489">
                  <c:v>1.3</c:v>
                </c:pt>
                <c:pt idx="490">
                  <c:v>1.3</c:v>
                </c:pt>
                <c:pt idx="491">
                  <c:v>1.3</c:v>
                </c:pt>
                <c:pt idx="492">
                  <c:v>1.3</c:v>
                </c:pt>
                <c:pt idx="493">
                  <c:v>1.3</c:v>
                </c:pt>
                <c:pt idx="494">
                  <c:v>1.3</c:v>
                </c:pt>
                <c:pt idx="495">
                  <c:v>1.3</c:v>
                </c:pt>
                <c:pt idx="496">
                  <c:v>1.3</c:v>
                </c:pt>
                <c:pt idx="497">
                  <c:v>1.3</c:v>
                </c:pt>
                <c:pt idx="498">
                  <c:v>1.3</c:v>
                </c:pt>
                <c:pt idx="499">
                  <c:v>1.3</c:v>
                </c:pt>
                <c:pt idx="500">
                  <c:v>1.3</c:v>
                </c:pt>
                <c:pt idx="501">
                  <c:v>1.3</c:v>
                </c:pt>
                <c:pt idx="502">
                  <c:v>1.3</c:v>
                </c:pt>
                <c:pt idx="503">
                  <c:v>1.3</c:v>
                </c:pt>
                <c:pt idx="504">
                  <c:v>1.3</c:v>
                </c:pt>
                <c:pt idx="505">
                  <c:v>1.3</c:v>
                </c:pt>
                <c:pt idx="506">
                  <c:v>1.3</c:v>
                </c:pt>
                <c:pt idx="507">
                  <c:v>1.3</c:v>
                </c:pt>
                <c:pt idx="508">
                  <c:v>1.3</c:v>
                </c:pt>
                <c:pt idx="509">
                  <c:v>1.3</c:v>
                </c:pt>
                <c:pt idx="510">
                  <c:v>1.3</c:v>
                </c:pt>
                <c:pt idx="511">
                  <c:v>1.3</c:v>
                </c:pt>
                <c:pt idx="512">
                  <c:v>1.3</c:v>
                </c:pt>
                <c:pt idx="513">
                  <c:v>1.3</c:v>
                </c:pt>
                <c:pt idx="514">
                  <c:v>1.3</c:v>
                </c:pt>
                <c:pt idx="515">
                  <c:v>1.3</c:v>
                </c:pt>
                <c:pt idx="516">
                  <c:v>1.3</c:v>
                </c:pt>
                <c:pt idx="517">
                  <c:v>1.3</c:v>
                </c:pt>
                <c:pt idx="518">
                  <c:v>1.3</c:v>
                </c:pt>
                <c:pt idx="519">
                  <c:v>1.3</c:v>
                </c:pt>
                <c:pt idx="520">
                  <c:v>1.3</c:v>
                </c:pt>
                <c:pt idx="521">
                  <c:v>1.3</c:v>
                </c:pt>
                <c:pt idx="522">
                  <c:v>1.3</c:v>
                </c:pt>
                <c:pt idx="523">
                  <c:v>1.3</c:v>
                </c:pt>
                <c:pt idx="524">
                  <c:v>1.3</c:v>
                </c:pt>
                <c:pt idx="525">
                  <c:v>1.3</c:v>
                </c:pt>
                <c:pt idx="526">
                  <c:v>1.3</c:v>
                </c:pt>
                <c:pt idx="527">
                  <c:v>1.3</c:v>
                </c:pt>
                <c:pt idx="528">
                  <c:v>1.3</c:v>
                </c:pt>
                <c:pt idx="529">
                  <c:v>1.3</c:v>
                </c:pt>
                <c:pt idx="530">
                  <c:v>1.3</c:v>
                </c:pt>
                <c:pt idx="531">
                  <c:v>1.3</c:v>
                </c:pt>
                <c:pt idx="532">
                  <c:v>1.3</c:v>
                </c:pt>
                <c:pt idx="533">
                  <c:v>1.3</c:v>
                </c:pt>
                <c:pt idx="534">
                  <c:v>1.3</c:v>
                </c:pt>
                <c:pt idx="535">
                  <c:v>1.3</c:v>
                </c:pt>
                <c:pt idx="536">
                  <c:v>1.3</c:v>
                </c:pt>
                <c:pt idx="537">
                  <c:v>1.3</c:v>
                </c:pt>
                <c:pt idx="538">
                  <c:v>1.3</c:v>
                </c:pt>
                <c:pt idx="539">
                  <c:v>1.3</c:v>
                </c:pt>
                <c:pt idx="540">
                  <c:v>1.3</c:v>
                </c:pt>
                <c:pt idx="541">
                  <c:v>1.3</c:v>
                </c:pt>
                <c:pt idx="542">
                  <c:v>1.3</c:v>
                </c:pt>
                <c:pt idx="543">
                  <c:v>1.3</c:v>
                </c:pt>
                <c:pt idx="544">
                  <c:v>1.3</c:v>
                </c:pt>
                <c:pt idx="545">
                  <c:v>1.3</c:v>
                </c:pt>
                <c:pt idx="546">
                  <c:v>1.3</c:v>
                </c:pt>
                <c:pt idx="547">
                  <c:v>1.3</c:v>
                </c:pt>
                <c:pt idx="548">
                  <c:v>1.3</c:v>
                </c:pt>
                <c:pt idx="549">
                  <c:v>1.3</c:v>
                </c:pt>
                <c:pt idx="550">
                  <c:v>1.3</c:v>
                </c:pt>
                <c:pt idx="551">
                  <c:v>1.3</c:v>
                </c:pt>
                <c:pt idx="552">
                  <c:v>1.3</c:v>
                </c:pt>
                <c:pt idx="553">
                  <c:v>1.3</c:v>
                </c:pt>
                <c:pt idx="554">
                  <c:v>1.3</c:v>
                </c:pt>
                <c:pt idx="555">
                  <c:v>1.3</c:v>
                </c:pt>
                <c:pt idx="556">
                  <c:v>1.3</c:v>
                </c:pt>
                <c:pt idx="557">
                  <c:v>1.3</c:v>
                </c:pt>
                <c:pt idx="558">
                  <c:v>1.3</c:v>
                </c:pt>
                <c:pt idx="559">
                  <c:v>1.3</c:v>
                </c:pt>
                <c:pt idx="560">
                  <c:v>1.3</c:v>
                </c:pt>
                <c:pt idx="561">
                  <c:v>1.3</c:v>
                </c:pt>
                <c:pt idx="562">
                  <c:v>1.3</c:v>
                </c:pt>
                <c:pt idx="563">
                  <c:v>1.3</c:v>
                </c:pt>
                <c:pt idx="564">
                  <c:v>1.3</c:v>
                </c:pt>
                <c:pt idx="565">
                  <c:v>1.3</c:v>
                </c:pt>
                <c:pt idx="566">
                  <c:v>1.3</c:v>
                </c:pt>
                <c:pt idx="567">
                  <c:v>1.3</c:v>
                </c:pt>
                <c:pt idx="568">
                  <c:v>1.3</c:v>
                </c:pt>
                <c:pt idx="569">
                  <c:v>1.3</c:v>
                </c:pt>
                <c:pt idx="570">
                  <c:v>1.3</c:v>
                </c:pt>
                <c:pt idx="571">
                  <c:v>1.3</c:v>
                </c:pt>
                <c:pt idx="572">
                  <c:v>1.3</c:v>
                </c:pt>
                <c:pt idx="573">
                  <c:v>1.3</c:v>
                </c:pt>
                <c:pt idx="574">
                  <c:v>1.3</c:v>
                </c:pt>
                <c:pt idx="575">
                  <c:v>1.3</c:v>
                </c:pt>
                <c:pt idx="576">
                  <c:v>1.3</c:v>
                </c:pt>
                <c:pt idx="577">
                  <c:v>1.3</c:v>
                </c:pt>
                <c:pt idx="578">
                  <c:v>1.3</c:v>
                </c:pt>
                <c:pt idx="579">
                  <c:v>1.3</c:v>
                </c:pt>
                <c:pt idx="580">
                  <c:v>1.3</c:v>
                </c:pt>
                <c:pt idx="581">
                  <c:v>1.3</c:v>
                </c:pt>
                <c:pt idx="582">
                  <c:v>1.3</c:v>
                </c:pt>
                <c:pt idx="583">
                  <c:v>1.3</c:v>
                </c:pt>
                <c:pt idx="584">
                  <c:v>1.3</c:v>
                </c:pt>
                <c:pt idx="585">
                  <c:v>1.3</c:v>
                </c:pt>
                <c:pt idx="586">
                  <c:v>1.3</c:v>
                </c:pt>
                <c:pt idx="587">
                  <c:v>1.3</c:v>
                </c:pt>
                <c:pt idx="588">
                  <c:v>1.3</c:v>
                </c:pt>
                <c:pt idx="589">
                  <c:v>1.3</c:v>
                </c:pt>
                <c:pt idx="590">
                  <c:v>1.3</c:v>
                </c:pt>
                <c:pt idx="591">
                  <c:v>1.3</c:v>
                </c:pt>
                <c:pt idx="592">
                  <c:v>1.3</c:v>
                </c:pt>
                <c:pt idx="593">
                  <c:v>1.3</c:v>
                </c:pt>
                <c:pt idx="594">
                  <c:v>1.3</c:v>
                </c:pt>
                <c:pt idx="595">
                  <c:v>1.3</c:v>
                </c:pt>
                <c:pt idx="596">
                  <c:v>1.3</c:v>
                </c:pt>
                <c:pt idx="597">
                  <c:v>1.3</c:v>
                </c:pt>
                <c:pt idx="598">
                  <c:v>1.3</c:v>
                </c:pt>
                <c:pt idx="599">
                  <c:v>1.3</c:v>
                </c:pt>
                <c:pt idx="600">
                  <c:v>1.3</c:v>
                </c:pt>
                <c:pt idx="601">
                  <c:v>1.3</c:v>
                </c:pt>
                <c:pt idx="602">
                  <c:v>1.3</c:v>
                </c:pt>
                <c:pt idx="603">
                  <c:v>1.3</c:v>
                </c:pt>
                <c:pt idx="604">
                  <c:v>1.3</c:v>
                </c:pt>
                <c:pt idx="605">
                  <c:v>1.3</c:v>
                </c:pt>
                <c:pt idx="606">
                  <c:v>1.3</c:v>
                </c:pt>
                <c:pt idx="607">
                  <c:v>1.3</c:v>
                </c:pt>
                <c:pt idx="608">
                  <c:v>1.3</c:v>
                </c:pt>
                <c:pt idx="609">
                  <c:v>1.3</c:v>
                </c:pt>
                <c:pt idx="610">
                  <c:v>1.3</c:v>
                </c:pt>
                <c:pt idx="611">
                  <c:v>1.3</c:v>
                </c:pt>
                <c:pt idx="612">
                  <c:v>1.3</c:v>
                </c:pt>
                <c:pt idx="613">
                  <c:v>1.3</c:v>
                </c:pt>
                <c:pt idx="614">
                  <c:v>1.3</c:v>
                </c:pt>
                <c:pt idx="615">
                  <c:v>1.3</c:v>
                </c:pt>
                <c:pt idx="616">
                  <c:v>1.3</c:v>
                </c:pt>
                <c:pt idx="617">
                  <c:v>1.3</c:v>
                </c:pt>
                <c:pt idx="618">
                  <c:v>1.3</c:v>
                </c:pt>
                <c:pt idx="619">
                  <c:v>1.3</c:v>
                </c:pt>
                <c:pt idx="620">
                  <c:v>1.3</c:v>
                </c:pt>
                <c:pt idx="621">
                  <c:v>1.3</c:v>
                </c:pt>
                <c:pt idx="622">
                  <c:v>1.3</c:v>
                </c:pt>
                <c:pt idx="623">
                  <c:v>1.3</c:v>
                </c:pt>
                <c:pt idx="624">
                  <c:v>1.3</c:v>
                </c:pt>
                <c:pt idx="625">
                  <c:v>1.3</c:v>
                </c:pt>
                <c:pt idx="626">
                  <c:v>1.3</c:v>
                </c:pt>
                <c:pt idx="627">
                  <c:v>1.3</c:v>
                </c:pt>
                <c:pt idx="628">
                  <c:v>1.3</c:v>
                </c:pt>
                <c:pt idx="629">
                  <c:v>1.3</c:v>
                </c:pt>
                <c:pt idx="630">
                  <c:v>1.3</c:v>
                </c:pt>
                <c:pt idx="631">
                  <c:v>1.3</c:v>
                </c:pt>
                <c:pt idx="632">
                  <c:v>1.3</c:v>
                </c:pt>
                <c:pt idx="633">
                  <c:v>1.3</c:v>
                </c:pt>
                <c:pt idx="634">
                  <c:v>1.3</c:v>
                </c:pt>
                <c:pt idx="635">
                  <c:v>1.3</c:v>
                </c:pt>
                <c:pt idx="636">
                  <c:v>1.3</c:v>
                </c:pt>
                <c:pt idx="637">
                  <c:v>1.3</c:v>
                </c:pt>
                <c:pt idx="638">
                  <c:v>1.3</c:v>
                </c:pt>
                <c:pt idx="639">
                  <c:v>1.3</c:v>
                </c:pt>
                <c:pt idx="640">
                  <c:v>1.3</c:v>
                </c:pt>
                <c:pt idx="641">
                  <c:v>1.3</c:v>
                </c:pt>
                <c:pt idx="642">
                  <c:v>1.3</c:v>
                </c:pt>
                <c:pt idx="643">
                  <c:v>1.3</c:v>
                </c:pt>
                <c:pt idx="644">
                  <c:v>1.3</c:v>
                </c:pt>
                <c:pt idx="645">
                  <c:v>1.3</c:v>
                </c:pt>
                <c:pt idx="646">
                  <c:v>1.3</c:v>
                </c:pt>
                <c:pt idx="647">
                  <c:v>1.3</c:v>
                </c:pt>
                <c:pt idx="648">
                  <c:v>1.3</c:v>
                </c:pt>
                <c:pt idx="649">
                  <c:v>1.3</c:v>
                </c:pt>
                <c:pt idx="650">
                  <c:v>1.3</c:v>
                </c:pt>
                <c:pt idx="651">
                  <c:v>1.3</c:v>
                </c:pt>
                <c:pt idx="652">
                  <c:v>1.3</c:v>
                </c:pt>
                <c:pt idx="653">
                  <c:v>1.3</c:v>
                </c:pt>
                <c:pt idx="654">
                  <c:v>1.3</c:v>
                </c:pt>
                <c:pt idx="655">
                  <c:v>1.3</c:v>
                </c:pt>
                <c:pt idx="656">
                  <c:v>1.3</c:v>
                </c:pt>
                <c:pt idx="657">
                  <c:v>1.3</c:v>
                </c:pt>
                <c:pt idx="658">
                  <c:v>1.3</c:v>
                </c:pt>
                <c:pt idx="659">
                  <c:v>1.3</c:v>
                </c:pt>
                <c:pt idx="660">
                  <c:v>1.3</c:v>
                </c:pt>
                <c:pt idx="661">
                  <c:v>1.3</c:v>
                </c:pt>
                <c:pt idx="662">
                  <c:v>1.3</c:v>
                </c:pt>
                <c:pt idx="663">
                  <c:v>1.3</c:v>
                </c:pt>
                <c:pt idx="664">
                  <c:v>1.3</c:v>
                </c:pt>
                <c:pt idx="665">
                  <c:v>1.3</c:v>
                </c:pt>
                <c:pt idx="666">
                  <c:v>1.3</c:v>
                </c:pt>
                <c:pt idx="667">
                  <c:v>1.3</c:v>
                </c:pt>
                <c:pt idx="668">
                  <c:v>1.3</c:v>
                </c:pt>
                <c:pt idx="669">
                  <c:v>1.3</c:v>
                </c:pt>
                <c:pt idx="670">
                  <c:v>1.3</c:v>
                </c:pt>
                <c:pt idx="671">
                  <c:v>1.3</c:v>
                </c:pt>
                <c:pt idx="672">
                  <c:v>1.3</c:v>
                </c:pt>
                <c:pt idx="673">
                  <c:v>1.3</c:v>
                </c:pt>
                <c:pt idx="674">
                  <c:v>1.3</c:v>
                </c:pt>
                <c:pt idx="675">
                  <c:v>1.3</c:v>
                </c:pt>
                <c:pt idx="676">
                  <c:v>1.3</c:v>
                </c:pt>
                <c:pt idx="677">
                  <c:v>1.3</c:v>
                </c:pt>
                <c:pt idx="678">
                  <c:v>1.3</c:v>
                </c:pt>
                <c:pt idx="679">
                  <c:v>1.3</c:v>
                </c:pt>
                <c:pt idx="680">
                  <c:v>1.3</c:v>
                </c:pt>
                <c:pt idx="681">
                  <c:v>1.3</c:v>
                </c:pt>
                <c:pt idx="682">
                  <c:v>1.3</c:v>
                </c:pt>
                <c:pt idx="683">
                  <c:v>1.3</c:v>
                </c:pt>
                <c:pt idx="684">
                  <c:v>1.3</c:v>
                </c:pt>
                <c:pt idx="685">
                  <c:v>1.3</c:v>
                </c:pt>
                <c:pt idx="686">
                  <c:v>1.3</c:v>
                </c:pt>
                <c:pt idx="687">
                  <c:v>1.3</c:v>
                </c:pt>
                <c:pt idx="688">
                  <c:v>1.3</c:v>
                </c:pt>
                <c:pt idx="689">
                  <c:v>1.3</c:v>
                </c:pt>
                <c:pt idx="690">
                  <c:v>1.3</c:v>
                </c:pt>
                <c:pt idx="691">
                  <c:v>1.3</c:v>
                </c:pt>
                <c:pt idx="692">
                  <c:v>1.3</c:v>
                </c:pt>
                <c:pt idx="693">
                  <c:v>1.3</c:v>
                </c:pt>
                <c:pt idx="694">
                  <c:v>1.3</c:v>
                </c:pt>
                <c:pt idx="695">
                  <c:v>1.3</c:v>
                </c:pt>
                <c:pt idx="696">
                  <c:v>1.3</c:v>
                </c:pt>
                <c:pt idx="697">
                  <c:v>1.3</c:v>
                </c:pt>
                <c:pt idx="698">
                  <c:v>1.3</c:v>
                </c:pt>
                <c:pt idx="699">
                  <c:v>1.3</c:v>
                </c:pt>
                <c:pt idx="700">
                  <c:v>1.3</c:v>
                </c:pt>
                <c:pt idx="701">
                  <c:v>1.3</c:v>
                </c:pt>
                <c:pt idx="702">
                  <c:v>1.3</c:v>
                </c:pt>
                <c:pt idx="703">
                  <c:v>1.3</c:v>
                </c:pt>
                <c:pt idx="704">
                  <c:v>1.3</c:v>
                </c:pt>
                <c:pt idx="705">
                  <c:v>1.3</c:v>
                </c:pt>
                <c:pt idx="706">
                  <c:v>1.3</c:v>
                </c:pt>
                <c:pt idx="707">
                  <c:v>1.3</c:v>
                </c:pt>
                <c:pt idx="708">
                  <c:v>1.3</c:v>
                </c:pt>
                <c:pt idx="709">
                  <c:v>1.3</c:v>
                </c:pt>
                <c:pt idx="710">
                  <c:v>1.3</c:v>
                </c:pt>
                <c:pt idx="711">
                  <c:v>1.3</c:v>
                </c:pt>
                <c:pt idx="712">
                  <c:v>1.3</c:v>
                </c:pt>
                <c:pt idx="713">
                  <c:v>1.3</c:v>
                </c:pt>
                <c:pt idx="714">
                  <c:v>1.3</c:v>
                </c:pt>
                <c:pt idx="715">
                  <c:v>1.3</c:v>
                </c:pt>
                <c:pt idx="716">
                  <c:v>1.3</c:v>
                </c:pt>
                <c:pt idx="717">
                  <c:v>1.3</c:v>
                </c:pt>
                <c:pt idx="718">
                  <c:v>1.3</c:v>
                </c:pt>
                <c:pt idx="719">
                  <c:v>1.3</c:v>
                </c:pt>
                <c:pt idx="720">
                  <c:v>1.3</c:v>
                </c:pt>
                <c:pt idx="721">
                  <c:v>1.3</c:v>
                </c:pt>
                <c:pt idx="722">
                  <c:v>1.3</c:v>
                </c:pt>
                <c:pt idx="723">
                  <c:v>1.3</c:v>
                </c:pt>
                <c:pt idx="724">
                  <c:v>1.3</c:v>
                </c:pt>
                <c:pt idx="725">
                  <c:v>1.3</c:v>
                </c:pt>
                <c:pt idx="726">
                  <c:v>1.3</c:v>
                </c:pt>
                <c:pt idx="727">
                  <c:v>1.3</c:v>
                </c:pt>
                <c:pt idx="728">
                  <c:v>1.3</c:v>
                </c:pt>
                <c:pt idx="729">
                  <c:v>1.3</c:v>
                </c:pt>
                <c:pt idx="730">
                  <c:v>1.3</c:v>
                </c:pt>
                <c:pt idx="731">
                  <c:v>1.3</c:v>
                </c:pt>
                <c:pt idx="732">
                  <c:v>1.3</c:v>
                </c:pt>
                <c:pt idx="733">
                  <c:v>1.3</c:v>
                </c:pt>
                <c:pt idx="734">
                  <c:v>1.3</c:v>
                </c:pt>
                <c:pt idx="735">
                  <c:v>1.3</c:v>
                </c:pt>
                <c:pt idx="736">
                  <c:v>1.3</c:v>
                </c:pt>
                <c:pt idx="737">
                  <c:v>1.3</c:v>
                </c:pt>
                <c:pt idx="738">
                  <c:v>1.3</c:v>
                </c:pt>
                <c:pt idx="739">
                  <c:v>1.3</c:v>
                </c:pt>
                <c:pt idx="740">
                  <c:v>1.3</c:v>
                </c:pt>
                <c:pt idx="741">
                  <c:v>1.3</c:v>
                </c:pt>
                <c:pt idx="742">
                  <c:v>1.3</c:v>
                </c:pt>
                <c:pt idx="743">
                  <c:v>1.3</c:v>
                </c:pt>
                <c:pt idx="744">
                  <c:v>1.3</c:v>
                </c:pt>
                <c:pt idx="745">
                  <c:v>1.3</c:v>
                </c:pt>
                <c:pt idx="746">
                  <c:v>1.3</c:v>
                </c:pt>
                <c:pt idx="747">
                  <c:v>1.3</c:v>
                </c:pt>
                <c:pt idx="748">
                  <c:v>1.3</c:v>
                </c:pt>
                <c:pt idx="749">
                  <c:v>1.3</c:v>
                </c:pt>
                <c:pt idx="750">
                  <c:v>1.3</c:v>
                </c:pt>
                <c:pt idx="751">
                  <c:v>1.3</c:v>
                </c:pt>
                <c:pt idx="752">
                  <c:v>1.3</c:v>
                </c:pt>
                <c:pt idx="753">
                  <c:v>1.3</c:v>
                </c:pt>
                <c:pt idx="754">
                  <c:v>1.3</c:v>
                </c:pt>
                <c:pt idx="755">
                  <c:v>1.3</c:v>
                </c:pt>
                <c:pt idx="756">
                  <c:v>1.3</c:v>
                </c:pt>
                <c:pt idx="757">
                  <c:v>1.3</c:v>
                </c:pt>
                <c:pt idx="758">
                  <c:v>1.3</c:v>
                </c:pt>
                <c:pt idx="759">
                  <c:v>1.3</c:v>
                </c:pt>
                <c:pt idx="760">
                  <c:v>1.3</c:v>
                </c:pt>
                <c:pt idx="761">
                  <c:v>1.3</c:v>
                </c:pt>
                <c:pt idx="762">
                  <c:v>1.3</c:v>
                </c:pt>
                <c:pt idx="763">
                  <c:v>1.3</c:v>
                </c:pt>
                <c:pt idx="764">
                  <c:v>1.3</c:v>
                </c:pt>
                <c:pt idx="765">
                  <c:v>1.3</c:v>
                </c:pt>
                <c:pt idx="766">
                  <c:v>1.3</c:v>
                </c:pt>
                <c:pt idx="767">
                  <c:v>1.3</c:v>
                </c:pt>
                <c:pt idx="768">
                  <c:v>1.3</c:v>
                </c:pt>
                <c:pt idx="769">
                  <c:v>1.3</c:v>
                </c:pt>
                <c:pt idx="770">
                  <c:v>1.3</c:v>
                </c:pt>
                <c:pt idx="771">
                  <c:v>1.3</c:v>
                </c:pt>
                <c:pt idx="772">
                  <c:v>1.3</c:v>
                </c:pt>
                <c:pt idx="773">
                  <c:v>1.3</c:v>
                </c:pt>
                <c:pt idx="774">
                  <c:v>1.3</c:v>
                </c:pt>
                <c:pt idx="775">
                  <c:v>1.3</c:v>
                </c:pt>
                <c:pt idx="776">
                  <c:v>1.3</c:v>
                </c:pt>
                <c:pt idx="777">
                  <c:v>1.3</c:v>
                </c:pt>
                <c:pt idx="778">
                  <c:v>1.3</c:v>
                </c:pt>
                <c:pt idx="779">
                  <c:v>1.3</c:v>
                </c:pt>
                <c:pt idx="780">
                  <c:v>1.3</c:v>
                </c:pt>
                <c:pt idx="781">
                  <c:v>1.3</c:v>
                </c:pt>
                <c:pt idx="782">
                  <c:v>1.3</c:v>
                </c:pt>
                <c:pt idx="783">
                  <c:v>1.3</c:v>
                </c:pt>
                <c:pt idx="784">
                  <c:v>1.3</c:v>
                </c:pt>
                <c:pt idx="785">
                  <c:v>1.3</c:v>
                </c:pt>
                <c:pt idx="786">
                  <c:v>1.3</c:v>
                </c:pt>
                <c:pt idx="787">
                  <c:v>1.3</c:v>
                </c:pt>
                <c:pt idx="788">
                  <c:v>1.3</c:v>
                </c:pt>
                <c:pt idx="789">
                  <c:v>1.3</c:v>
                </c:pt>
                <c:pt idx="790">
                  <c:v>1.3</c:v>
                </c:pt>
                <c:pt idx="791">
                  <c:v>1.3</c:v>
                </c:pt>
                <c:pt idx="792">
                  <c:v>1.3</c:v>
                </c:pt>
                <c:pt idx="793">
                  <c:v>1.3</c:v>
                </c:pt>
                <c:pt idx="794">
                  <c:v>1.3</c:v>
                </c:pt>
                <c:pt idx="795">
                  <c:v>1.3</c:v>
                </c:pt>
                <c:pt idx="796">
                  <c:v>1.3</c:v>
                </c:pt>
                <c:pt idx="797">
                  <c:v>1.3</c:v>
                </c:pt>
                <c:pt idx="798">
                  <c:v>1.3</c:v>
                </c:pt>
                <c:pt idx="799">
                  <c:v>1.3</c:v>
                </c:pt>
                <c:pt idx="800">
                  <c:v>1.3</c:v>
                </c:pt>
                <c:pt idx="801">
                  <c:v>1.3</c:v>
                </c:pt>
                <c:pt idx="802">
                  <c:v>1.3</c:v>
                </c:pt>
                <c:pt idx="803">
                  <c:v>1.3</c:v>
                </c:pt>
                <c:pt idx="804">
                  <c:v>1.3</c:v>
                </c:pt>
                <c:pt idx="805">
                  <c:v>1.3</c:v>
                </c:pt>
                <c:pt idx="806">
                  <c:v>1.3</c:v>
                </c:pt>
                <c:pt idx="807">
                  <c:v>1.3</c:v>
                </c:pt>
                <c:pt idx="808">
                  <c:v>1.3</c:v>
                </c:pt>
                <c:pt idx="809">
                  <c:v>1.3</c:v>
                </c:pt>
                <c:pt idx="810">
                  <c:v>1.3</c:v>
                </c:pt>
                <c:pt idx="811">
                  <c:v>1.3</c:v>
                </c:pt>
                <c:pt idx="812">
                  <c:v>1.3</c:v>
                </c:pt>
                <c:pt idx="813">
                  <c:v>1.3</c:v>
                </c:pt>
                <c:pt idx="814">
                  <c:v>1.3</c:v>
                </c:pt>
                <c:pt idx="815">
                  <c:v>1.3</c:v>
                </c:pt>
                <c:pt idx="816">
                  <c:v>1.3</c:v>
                </c:pt>
                <c:pt idx="817">
                  <c:v>1.3</c:v>
                </c:pt>
                <c:pt idx="818">
                  <c:v>1.3</c:v>
                </c:pt>
                <c:pt idx="819">
                  <c:v>1.3</c:v>
                </c:pt>
                <c:pt idx="820">
                  <c:v>1.3</c:v>
                </c:pt>
                <c:pt idx="821">
                  <c:v>1.3</c:v>
                </c:pt>
                <c:pt idx="822">
                  <c:v>1.3</c:v>
                </c:pt>
                <c:pt idx="823">
                  <c:v>1.3</c:v>
                </c:pt>
                <c:pt idx="824">
                  <c:v>1.3</c:v>
                </c:pt>
                <c:pt idx="825">
                  <c:v>1.3</c:v>
                </c:pt>
                <c:pt idx="826">
                  <c:v>1.3</c:v>
                </c:pt>
                <c:pt idx="827">
                  <c:v>1.3</c:v>
                </c:pt>
                <c:pt idx="828">
                  <c:v>1.3</c:v>
                </c:pt>
                <c:pt idx="829">
                  <c:v>1.3</c:v>
                </c:pt>
                <c:pt idx="830">
                  <c:v>1.3</c:v>
                </c:pt>
                <c:pt idx="831">
                  <c:v>1.3</c:v>
                </c:pt>
                <c:pt idx="832">
                  <c:v>1.3</c:v>
                </c:pt>
                <c:pt idx="833">
                  <c:v>1.3</c:v>
                </c:pt>
                <c:pt idx="834">
                  <c:v>1.3</c:v>
                </c:pt>
                <c:pt idx="835">
                  <c:v>1.3</c:v>
                </c:pt>
                <c:pt idx="836">
                  <c:v>1.3</c:v>
                </c:pt>
                <c:pt idx="837">
                  <c:v>1.3</c:v>
                </c:pt>
                <c:pt idx="838">
                  <c:v>1.3</c:v>
                </c:pt>
                <c:pt idx="839">
                  <c:v>1.3</c:v>
                </c:pt>
                <c:pt idx="840">
                  <c:v>1.3</c:v>
                </c:pt>
                <c:pt idx="841">
                  <c:v>1.3</c:v>
                </c:pt>
                <c:pt idx="842">
                  <c:v>1.3</c:v>
                </c:pt>
                <c:pt idx="843">
                  <c:v>1.3</c:v>
                </c:pt>
                <c:pt idx="844">
                  <c:v>1.3</c:v>
                </c:pt>
                <c:pt idx="845">
                  <c:v>1.3</c:v>
                </c:pt>
                <c:pt idx="846">
                  <c:v>1.3</c:v>
                </c:pt>
                <c:pt idx="847">
                  <c:v>1.3</c:v>
                </c:pt>
                <c:pt idx="848">
                  <c:v>1.3</c:v>
                </c:pt>
                <c:pt idx="849">
                  <c:v>1.3</c:v>
                </c:pt>
                <c:pt idx="850">
                  <c:v>1.3</c:v>
                </c:pt>
                <c:pt idx="851">
                  <c:v>1.3</c:v>
                </c:pt>
                <c:pt idx="852">
                  <c:v>1.3</c:v>
                </c:pt>
                <c:pt idx="853">
                  <c:v>1.3</c:v>
                </c:pt>
                <c:pt idx="854">
                  <c:v>1.3</c:v>
                </c:pt>
                <c:pt idx="855">
                  <c:v>1.3</c:v>
                </c:pt>
                <c:pt idx="856">
                  <c:v>1.3</c:v>
                </c:pt>
                <c:pt idx="857">
                  <c:v>1.3</c:v>
                </c:pt>
                <c:pt idx="858">
                  <c:v>1.3</c:v>
                </c:pt>
                <c:pt idx="859">
                  <c:v>1.3</c:v>
                </c:pt>
                <c:pt idx="860">
                  <c:v>1.3</c:v>
                </c:pt>
                <c:pt idx="861">
                  <c:v>1.3</c:v>
                </c:pt>
                <c:pt idx="862">
                  <c:v>1.3</c:v>
                </c:pt>
                <c:pt idx="863">
                  <c:v>1.3</c:v>
                </c:pt>
                <c:pt idx="864">
                  <c:v>1.3</c:v>
                </c:pt>
                <c:pt idx="865">
                  <c:v>1.3</c:v>
                </c:pt>
                <c:pt idx="866">
                  <c:v>1.3</c:v>
                </c:pt>
                <c:pt idx="867">
                  <c:v>1.3</c:v>
                </c:pt>
                <c:pt idx="868">
                  <c:v>1.3</c:v>
                </c:pt>
                <c:pt idx="869">
                  <c:v>1.3</c:v>
                </c:pt>
                <c:pt idx="870">
                  <c:v>1.3</c:v>
                </c:pt>
                <c:pt idx="871">
                  <c:v>1.3</c:v>
                </c:pt>
                <c:pt idx="872">
                  <c:v>1.3</c:v>
                </c:pt>
                <c:pt idx="873">
                  <c:v>1.3</c:v>
                </c:pt>
                <c:pt idx="874">
                  <c:v>1.3</c:v>
                </c:pt>
                <c:pt idx="875">
                  <c:v>1.3</c:v>
                </c:pt>
                <c:pt idx="876">
                  <c:v>1.3</c:v>
                </c:pt>
                <c:pt idx="877">
                  <c:v>1.3</c:v>
                </c:pt>
                <c:pt idx="878">
                  <c:v>1.3</c:v>
                </c:pt>
                <c:pt idx="879">
                  <c:v>1.3</c:v>
                </c:pt>
                <c:pt idx="880">
                  <c:v>1.3</c:v>
                </c:pt>
                <c:pt idx="881">
                  <c:v>1.3</c:v>
                </c:pt>
                <c:pt idx="882">
                  <c:v>1.3</c:v>
                </c:pt>
                <c:pt idx="883">
                  <c:v>1.3</c:v>
                </c:pt>
                <c:pt idx="884">
                  <c:v>1.3</c:v>
                </c:pt>
                <c:pt idx="885">
                  <c:v>1.3</c:v>
                </c:pt>
                <c:pt idx="886">
                  <c:v>1.3</c:v>
                </c:pt>
                <c:pt idx="887">
                  <c:v>1.3</c:v>
                </c:pt>
                <c:pt idx="888">
                  <c:v>1.3</c:v>
                </c:pt>
                <c:pt idx="889">
                  <c:v>1.3</c:v>
                </c:pt>
                <c:pt idx="890">
                  <c:v>1.3</c:v>
                </c:pt>
                <c:pt idx="891">
                  <c:v>1.3</c:v>
                </c:pt>
                <c:pt idx="892">
                  <c:v>1.3</c:v>
                </c:pt>
                <c:pt idx="893">
                  <c:v>1.3</c:v>
                </c:pt>
                <c:pt idx="894">
                  <c:v>1.3</c:v>
                </c:pt>
                <c:pt idx="895">
                  <c:v>1.3</c:v>
                </c:pt>
                <c:pt idx="896">
                  <c:v>1.3</c:v>
                </c:pt>
                <c:pt idx="897">
                  <c:v>1.3</c:v>
                </c:pt>
                <c:pt idx="898">
                  <c:v>1.3</c:v>
                </c:pt>
                <c:pt idx="899">
                  <c:v>1.3</c:v>
                </c:pt>
                <c:pt idx="900">
                  <c:v>1.3</c:v>
                </c:pt>
                <c:pt idx="901">
                  <c:v>1.3</c:v>
                </c:pt>
                <c:pt idx="902">
                  <c:v>1.3</c:v>
                </c:pt>
                <c:pt idx="903">
                  <c:v>1.3</c:v>
                </c:pt>
                <c:pt idx="904">
                  <c:v>1.3</c:v>
                </c:pt>
                <c:pt idx="905">
                  <c:v>1.3</c:v>
                </c:pt>
                <c:pt idx="906">
                  <c:v>1.3</c:v>
                </c:pt>
                <c:pt idx="907">
                  <c:v>1.3</c:v>
                </c:pt>
                <c:pt idx="908">
                  <c:v>1.3</c:v>
                </c:pt>
                <c:pt idx="909">
                  <c:v>1.3</c:v>
                </c:pt>
                <c:pt idx="910">
                  <c:v>1.3</c:v>
                </c:pt>
                <c:pt idx="911">
                  <c:v>1.3</c:v>
                </c:pt>
                <c:pt idx="912">
                  <c:v>1.3</c:v>
                </c:pt>
                <c:pt idx="913">
                  <c:v>1.3</c:v>
                </c:pt>
                <c:pt idx="914">
                  <c:v>1.3</c:v>
                </c:pt>
                <c:pt idx="915">
                  <c:v>1.3</c:v>
                </c:pt>
                <c:pt idx="916">
                  <c:v>1.3</c:v>
                </c:pt>
                <c:pt idx="918">
                  <c:v>1.3</c:v>
                </c:pt>
                <c:pt idx="919">
                  <c:v>1.3</c:v>
                </c:pt>
                <c:pt idx="920">
                  <c:v>1.3</c:v>
                </c:pt>
                <c:pt idx="921">
                  <c:v>1.3</c:v>
                </c:pt>
                <c:pt idx="922">
                  <c:v>1.3</c:v>
                </c:pt>
                <c:pt idx="923">
                  <c:v>1.3</c:v>
                </c:pt>
                <c:pt idx="924">
                  <c:v>1.3</c:v>
                </c:pt>
                <c:pt idx="925">
                  <c:v>1.3</c:v>
                </c:pt>
                <c:pt idx="926">
                  <c:v>1.3</c:v>
                </c:pt>
                <c:pt idx="927">
                  <c:v>1.3</c:v>
                </c:pt>
                <c:pt idx="928">
                  <c:v>1.3</c:v>
                </c:pt>
                <c:pt idx="929">
                  <c:v>1.3</c:v>
                </c:pt>
                <c:pt idx="930">
                  <c:v>1.3</c:v>
                </c:pt>
                <c:pt idx="931">
                  <c:v>1.3</c:v>
                </c:pt>
                <c:pt idx="932">
                  <c:v>1.3</c:v>
                </c:pt>
                <c:pt idx="933">
                  <c:v>1.3</c:v>
                </c:pt>
                <c:pt idx="934">
                  <c:v>1.3</c:v>
                </c:pt>
                <c:pt idx="935">
                  <c:v>1.3</c:v>
                </c:pt>
                <c:pt idx="936">
                  <c:v>1.3</c:v>
                </c:pt>
                <c:pt idx="937">
                  <c:v>1.3</c:v>
                </c:pt>
                <c:pt idx="938">
                  <c:v>1.3</c:v>
                </c:pt>
                <c:pt idx="939">
                  <c:v>1.3</c:v>
                </c:pt>
                <c:pt idx="940">
                  <c:v>1.3</c:v>
                </c:pt>
                <c:pt idx="941">
                  <c:v>1.3</c:v>
                </c:pt>
                <c:pt idx="942">
                  <c:v>1.3</c:v>
                </c:pt>
                <c:pt idx="943">
                  <c:v>1.3</c:v>
                </c:pt>
                <c:pt idx="944">
                  <c:v>1.3</c:v>
                </c:pt>
                <c:pt idx="945">
                  <c:v>1.3</c:v>
                </c:pt>
                <c:pt idx="946">
                  <c:v>1.3</c:v>
                </c:pt>
                <c:pt idx="947">
                  <c:v>1.3</c:v>
                </c:pt>
                <c:pt idx="948">
                  <c:v>1.3</c:v>
                </c:pt>
                <c:pt idx="949">
                  <c:v>1.3</c:v>
                </c:pt>
                <c:pt idx="950">
                  <c:v>1.3</c:v>
                </c:pt>
                <c:pt idx="951">
                  <c:v>1.3</c:v>
                </c:pt>
                <c:pt idx="952">
                  <c:v>1.3</c:v>
                </c:pt>
                <c:pt idx="953">
                  <c:v>1.3</c:v>
                </c:pt>
                <c:pt idx="954">
                  <c:v>1.3</c:v>
                </c:pt>
                <c:pt idx="955">
                  <c:v>1.3</c:v>
                </c:pt>
                <c:pt idx="956">
                  <c:v>1.3</c:v>
                </c:pt>
                <c:pt idx="957">
                  <c:v>1.3</c:v>
                </c:pt>
                <c:pt idx="958">
                  <c:v>1.3</c:v>
                </c:pt>
                <c:pt idx="959">
                  <c:v>1.3</c:v>
                </c:pt>
                <c:pt idx="960">
                  <c:v>1.3</c:v>
                </c:pt>
                <c:pt idx="961">
                  <c:v>1.3</c:v>
                </c:pt>
                <c:pt idx="962">
                  <c:v>1.3</c:v>
                </c:pt>
                <c:pt idx="963">
                  <c:v>1.3</c:v>
                </c:pt>
                <c:pt idx="964">
                  <c:v>1.3</c:v>
                </c:pt>
                <c:pt idx="965">
                  <c:v>1.3</c:v>
                </c:pt>
                <c:pt idx="966">
                  <c:v>1.3</c:v>
                </c:pt>
                <c:pt idx="967">
                  <c:v>1.3</c:v>
                </c:pt>
                <c:pt idx="968">
                  <c:v>1.3</c:v>
                </c:pt>
                <c:pt idx="969">
                  <c:v>1.3</c:v>
                </c:pt>
                <c:pt idx="970">
                  <c:v>1.3</c:v>
                </c:pt>
                <c:pt idx="971">
                  <c:v>1.3</c:v>
                </c:pt>
                <c:pt idx="972">
                  <c:v>1.3</c:v>
                </c:pt>
                <c:pt idx="973">
                  <c:v>1.3</c:v>
                </c:pt>
                <c:pt idx="974">
                  <c:v>1.3</c:v>
                </c:pt>
                <c:pt idx="975">
                  <c:v>1.3</c:v>
                </c:pt>
                <c:pt idx="976">
                  <c:v>1.3</c:v>
                </c:pt>
                <c:pt idx="977">
                  <c:v>1.3</c:v>
                </c:pt>
                <c:pt idx="978">
                  <c:v>1.3</c:v>
                </c:pt>
                <c:pt idx="979">
                  <c:v>1.3</c:v>
                </c:pt>
                <c:pt idx="980">
                  <c:v>1.3</c:v>
                </c:pt>
                <c:pt idx="981">
                  <c:v>1.3</c:v>
                </c:pt>
                <c:pt idx="982">
                  <c:v>1.3</c:v>
                </c:pt>
                <c:pt idx="983">
                  <c:v>1.3</c:v>
                </c:pt>
                <c:pt idx="984">
                  <c:v>1.3</c:v>
                </c:pt>
                <c:pt idx="985">
                  <c:v>1.3</c:v>
                </c:pt>
                <c:pt idx="986">
                  <c:v>1.3</c:v>
                </c:pt>
                <c:pt idx="987">
                  <c:v>1.3</c:v>
                </c:pt>
                <c:pt idx="988">
                  <c:v>1.3</c:v>
                </c:pt>
                <c:pt idx="989">
                  <c:v>1.3</c:v>
                </c:pt>
                <c:pt idx="990">
                  <c:v>1.3</c:v>
                </c:pt>
                <c:pt idx="991">
                  <c:v>1.3</c:v>
                </c:pt>
                <c:pt idx="992">
                  <c:v>1.3</c:v>
                </c:pt>
                <c:pt idx="993">
                  <c:v>1.3</c:v>
                </c:pt>
                <c:pt idx="994">
                  <c:v>1.3</c:v>
                </c:pt>
                <c:pt idx="995">
                  <c:v>1.3</c:v>
                </c:pt>
                <c:pt idx="996">
                  <c:v>1.3</c:v>
                </c:pt>
                <c:pt idx="997">
                  <c:v>1.3</c:v>
                </c:pt>
                <c:pt idx="998">
                  <c:v>1.3</c:v>
                </c:pt>
                <c:pt idx="999">
                  <c:v>1.3</c:v>
                </c:pt>
                <c:pt idx="1000">
                  <c:v>1.3</c:v>
                </c:pt>
                <c:pt idx="1001">
                  <c:v>1.3</c:v>
                </c:pt>
                <c:pt idx="1002">
                  <c:v>1.3</c:v>
                </c:pt>
                <c:pt idx="1003">
                  <c:v>1.3</c:v>
                </c:pt>
                <c:pt idx="1004">
                  <c:v>1.3</c:v>
                </c:pt>
                <c:pt idx="1005">
                  <c:v>1.3</c:v>
                </c:pt>
                <c:pt idx="1006">
                  <c:v>1.3</c:v>
                </c:pt>
                <c:pt idx="1007">
                  <c:v>1.3</c:v>
                </c:pt>
                <c:pt idx="1008">
                  <c:v>1.3</c:v>
                </c:pt>
                <c:pt idx="1009">
                  <c:v>1.3</c:v>
                </c:pt>
                <c:pt idx="1010">
                  <c:v>1.3</c:v>
                </c:pt>
                <c:pt idx="1011">
                  <c:v>1.3</c:v>
                </c:pt>
                <c:pt idx="1012">
                  <c:v>1.3</c:v>
                </c:pt>
                <c:pt idx="1013">
                  <c:v>1.3</c:v>
                </c:pt>
                <c:pt idx="1014">
                  <c:v>1.3</c:v>
                </c:pt>
                <c:pt idx="1015">
                  <c:v>1.3</c:v>
                </c:pt>
                <c:pt idx="1016">
                  <c:v>1.3</c:v>
                </c:pt>
                <c:pt idx="1017">
                  <c:v>1.3</c:v>
                </c:pt>
                <c:pt idx="1018">
                  <c:v>1.3</c:v>
                </c:pt>
                <c:pt idx="1019">
                  <c:v>1.3</c:v>
                </c:pt>
                <c:pt idx="1020">
                  <c:v>1.3</c:v>
                </c:pt>
                <c:pt idx="1021">
                  <c:v>1.3</c:v>
                </c:pt>
                <c:pt idx="1022">
                  <c:v>1.3</c:v>
                </c:pt>
                <c:pt idx="1023">
                  <c:v>1.3</c:v>
                </c:pt>
                <c:pt idx="1024">
                  <c:v>1.3</c:v>
                </c:pt>
                <c:pt idx="1025">
                  <c:v>1.3</c:v>
                </c:pt>
                <c:pt idx="1026">
                  <c:v>1.3</c:v>
                </c:pt>
                <c:pt idx="1027">
                  <c:v>1.3</c:v>
                </c:pt>
                <c:pt idx="1028">
                  <c:v>1.3</c:v>
                </c:pt>
                <c:pt idx="1029">
                  <c:v>1.3</c:v>
                </c:pt>
                <c:pt idx="1030">
                  <c:v>1.3</c:v>
                </c:pt>
                <c:pt idx="1031">
                  <c:v>1.3</c:v>
                </c:pt>
                <c:pt idx="1032">
                  <c:v>1.3</c:v>
                </c:pt>
                <c:pt idx="1033">
                  <c:v>1.3</c:v>
                </c:pt>
                <c:pt idx="1034">
                  <c:v>1.3</c:v>
                </c:pt>
                <c:pt idx="1035">
                  <c:v>1.3</c:v>
                </c:pt>
                <c:pt idx="1036">
                  <c:v>1.3</c:v>
                </c:pt>
                <c:pt idx="1037">
                  <c:v>1.3</c:v>
                </c:pt>
                <c:pt idx="1038">
                  <c:v>1.3</c:v>
                </c:pt>
                <c:pt idx="1039">
                  <c:v>1.3</c:v>
                </c:pt>
                <c:pt idx="1040">
                  <c:v>1.3</c:v>
                </c:pt>
                <c:pt idx="1041">
                  <c:v>1.3</c:v>
                </c:pt>
                <c:pt idx="1042">
                  <c:v>1.3</c:v>
                </c:pt>
                <c:pt idx="1043">
                  <c:v>1.3</c:v>
                </c:pt>
                <c:pt idx="1044">
                  <c:v>1.3</c:v>
                </c:pt>
                <c:pt idx="1045">
                  <c:v>1.3</c:v>
                </c:pt>
                <c:pt idx="1046">
                  <c:v>1.3</c:v>
                </c:pt>
                <c:pt idx="1047">
                  <c:v>1.3</c:v>
                </c:pt>
                <c:pt idx="1048">
                  <c:v>1.3</c:v>
                </c:pt>
                <c:pt idx="1049">
                  <c:v>1.3</c:v>
                </c:pt>
                <c:pt idx="1050">
                  <c:v>1.3</c:v>
                </c:pt>
                <c:pt idx="1051">
                  <c:v>1.3</c:v>
                </c:pt>
                <c:pt idx="1052">
                  <c:v>1.3</c:v>
                </c:pt>
                <c:pt idx="1053">
                  <c:v>1.3</c:v>
                </c:pt>
                <c:pt idx="1054">
                  <c:v>1.3</c:v>
                </c:pt>
                <c:pt idx="1055">
                  <c:v>1.3</c:v>
                </c:pt>
                <c:pt idx="1056">
                  <c:v>1.3</c:v>
                </c:pt>
                <c:pt idx="1057">
                  <c:v>1.3</c:v>
                </c:pt>
                <c:pt idx="1058">
                  <c:v>1.3</c:v>
                </c:pt>
                <c:pt idx="1059">
                  <c:v>1.3</c:v>
                </c:pt>
                <c:pt idx="1060">
                  <c:v>1.3</c:v>
                </c:pt>
                <c:pt idx="1061">
                  <c:v>1.3</c:v>
                </c:pt>
                <c:pt idx="1062">
                  <c:v>1.3</c:v>
                </c:pt>
                <c:pt idx="1063">
                  <c:v>1.3</c:v>
                </c:pt>
                <c:pt idx="1064">
                  <c:v>1.3</c:v>
                </c:pt>
                <c:pt idx="1065">
                  <c:v>1.3</c:v>
                </c:pt>
                <c:pt idx="1066">
                  <c:v>1.3</c:v>
                </c:pt>
                <c:pt idx="1067">
                  <c:v>1.3</c:v>
                </c:pt>
                <c:pt idx="1068">
                  <c:v>1.3</c:v>
                </c:pt>
                <c:pt idx="1069">
                  <c:v>1.3</c:v>
                </c:pt>
                <c:pt idx="1070">
                  <c:v>1.3</c:v>
                </c:pt>
                <c:pt idx="1071">
                  <c:v>1.3</c:v>
                </c:pt>
                <c:pt idx="1072">
                  <c:v>1.3</c:v>
                </c:pt>
                <c:pt idx="1073">
                  <c:v>1.3</c:v>
                </c:pt>
                <c:pt idx="1074">
                  <c:v>1.3</c:v>
                </c:pt>
                <c:pt idx="1075">
                  <c:v>1.3</c:v>
                </c:pt>
                <c:pt idx="1076">
                  <c:v>1.3</c:v>
                </c:pt>
                <c:pt idx="1077">
                  <c:v>1.3</c:v>
                </c:pt>
                <c:pt idx="1078">
                  <c:v>1.3</c:v>
                </c:pt>
                <c:pt idx="1079">
                  <c:v>1.3</c:v>
                </c:pt>
                <c:pt idx="1080">
                  <c:v>1.3</c:v>
                </c:pt>
                <c:pt idx="1081">
                  <c:v>1.3</c:v>
                </c:pt>
                <c:pt idx="1082">
                  <c:v>1.3</c:v>
                </c:pt>
                <c:pt idx="1083">
                  <c:v>1.3</c:v>
                </c:pt>
                <c:pt idx="1084">
                  <c:v>1.3</c:v>
                </c:pt>
                <c:pt idx="1085">
                  <c:v>1.3</c:v>
                </c:pt>
                <c:pt idx="1086">
                  <c:v>1.3</c:v>
                </c:pt>
                <c:pt idx="1087">
                  <c:v>1.3</c:v>
                </c:pt>
                <c:pt idx="1088">
                  <c:v>1.3</c:v>
                </c:pt>
                <c:pt idx="1089">
                  <c:v>1.3</c:v>
                </c:pt>
                <c:pt idx="1090">
                  <c:v>1.3</c:v>
                </c:pt>
                <c:pt idx="1091">
                  <c:v>1.3</c:v>
                </c:pt>
                <c:pt idx="1092">
                  <c:v>1.3</c:v>
                </c:pt>
                <c:pt idx="1093">
                  <c:v>1.3</c:v>
                </c:pt>
                <c:pt idx="1094">
                  <c:v>1.3</c:v>
                </c:pt>
                <c:pt idx="1095">
                  <c:v>1.3</c:v>
                </c:pt>
                <c:pt idx="1096">
                  <c:v>1.3</c:v>
                </c:pt>
                <c:pt idx="1097">
                  <c:v>1.3</c:v>
                </c:pt>
                <c:pt idx="1098">
                  <c:v>1.3</c:v>
                </c:pt>
                <c:pt idx="1099">
                  <c:v>1.3</c:v>
                </c:pt>
                <c:pt idx="1100">
                  <c:v>1.3</c:v>
                </c:pt>
                <c:pt idx="1101">
                  <c:v>1.3</c:v>
                </c:pt>
                <c:pt idx="1102">
                  <c:v>1.3</c:v>
                </c:pt>
                <c:pt idx="1103">
                  <c:v>1.3</c:v>
                </c:pt>
                <c:pt idx="1104">
                  <c:v>1.3</c:v>
                </c:pt>
                <c:pt idx="1105">
                  <c:v>1.3</c:v>
                </c:pt>
                <c:pt idx="1106">
                  <c:v>1.3</c:v>
                </c:pt>
                <c:pt idx="1107">
                  <c:v>1.3</c:v>
                </c:pt>
                <c:pt idx="1108">
                  <c:v>1.3</c:v>
                </c:pt>
                <c:pt idx="1109">
                  <c:v>1.3</c:v>
                </c:pt>
                <c:pt idx="1110">
                  <c:v>1.3</c:v>
                </c:pt>
                <c:pt idx="1111">
                  <c:v>1.3</c:v>
                </c:pt>
                <c:pt idx="1112">
                  <c:v>1.3</c:v>
                </c:pt>
                <c:pt idx="1113">
                  <c:v>1.3</c:v>
                </c:pt>
                <c:pt idx="1114">
                  <c:v>1.3</c:v>
                </c:pt>
                <c:pt idx="1115">
                  <c:v>1.3</c:v>
                </c:pt>
                <c:pt idx="1116">
                  <c:v>1.3</c:v>
                </c:pt>
                <c:pt idx="1117">
                  <c:v>1.3</c:v>
                </c:pt>
                <c:pt idx="1118">
                  <c:v>1.3</c:v>
                </c:pt>
                <c:pt idx="1119">
                  <c:v>1.3</c:v>
                </c:pt>
                <c:pt idx="1120">
                  <c:v>1.3</c:v>
                </c:pt>
                <c:pt idx="1121">
                  <c:v>1.3</c:v>
                </c:pt>
                <c:pt idx="1122">
                  <c:v>1.3</c:v>
                </c:pt>
                <c:pt idx="1123">
                  <c:v>1.3</c:v>
                </c:pt>
                <c:pt idx="1124">
                  <c:v>1.3</c:v>
                </c:pt>
                <c:pt idx="1125">
                  <c:v>1.3</c:v>
                </c:pt>
                <c:pt idx="1126">
                  <c:v>1.3</c:v>
                </c:pt>
                <c:pt idx="1127">
                  <c:v>1.3</c:v>
                </c:pt>
                <c:pt idx="1128">
                  <c:v>1.3</c:v>
                </c:pt>
                <c:pt idx="1129">
                  <c:v>1.3</c:v>
                </c:pt>
                <c:pt idx="1130">
                  <c:v>1.3</c:v>
                </c:pt>
                <c:pt idx="1131">
                  <c:v>1.3</c:v>
                </c:pt>
                <c:pt idx="1132">
                  <c:v>1.3</c:v>
                </c:pt>
                <c:pt idx="1133">
                  <c:v>1.3</c:v>
                </c:pt>
                <c:pt idx="1134">
                  <c:v>1.3</c:v>
                </c:pt>
                <c:pt idx="1135">
                  <c:v>1.3</c:v>
                </c:pt>
                <c:pt idx="1136">
                  <c:v>1.3</c:v>
                </c:pt>
                <c:pt idx="1137">
                  <c:v>1.3</c:v>
                </c:pt>
                <c:pt idx="1138">
                  <c:v>1.3</c:v>
                </c:pt>
                <c:pt idx="1139">
                  <c:v>1.3</c:v>
                </c:pt>
                <c:pt idx="1140">
                  <c:v>1.3</c:v>
                </c:pt>
                <c:pt idx="1141">
                  <c:v>1.3</c:v>
                </c:pt>
                <c:pt idx="1142">
                  <c:v>1.3</c:v>
                </c:pt>
                <c:pt idx="1143">
                  <c:v>1.3</c:v>
                </c:pt>
                <c:pt idx="1144">
                  <c:v>1.3</c:v>
                </c:pt>
                <c:pt idx="1145">
                  <c:v>1.3</c:v>
                </c:pt>
                <c:pt idx="1146">
                  <c:v>1.3</c:v>
                </c:pt>
                <c:pt idx="1147">
                  <c:v>1.3</c:v>
                </c:pt>
                <c:pt idx="1148">
                  <c:v>1.3</c:v>
                </c:pt>
                <c:pt idx="1149">
                  <c:v>1.3</c:v>
                </c:pt>
                <c:pt idx="1150">
                  <c:v>1.3</c:v>
                </c:pt>
                <c:pt idx="1151">
                  <c:v>1.3</c:v>
                </c:pt>
                <c:pt idx="1152">
                  <c:v>1.3</c:v>
                </c:pt>
                <c:pt idx="1153">
                  <c:v>1.3</c:v>
                </c:pt>
                <c:pt idx="1154">
                  <c:v>1.3</c:v>
                </c:pt>
                <c:pt idx="1155">
                  <c:v>1.3</c:v>
                </c:pt>
                <c:pt idx="1156">
                  <c:v>1.3</c:v>
                </c:pt>
                <c:pt idx="1157">
                  <c:v>1.3</c:v>
                </c:pt>
                <c:pt idx="1158">
                  <c:v>1.3</c:v>
                </c:pt>
                <c:pt idx="1159">
                  <c:v>1.3</c:v>
                </c:pt>
                <c:pt idx="1160">
                  <c:v>1.3</c:v>
                </c:pt>
                <c:pt idx="1161">
                  <c:v>1.3</c:v>
                </c:pt>
                <c:pt idx="1162">
                  <c:v>1.3</c:v>
                </c:pt>
                <c:pt idx="1163">
                  <c:v>1.3</c:v>
                </c:pt>
                <c:pt idx="1164">
                  <c:v>1.3</c:v>
                </c:pt>
                <c:pt idx="1165">
                  <c:v>1.3</c:v>
                </c:pt>
                <c:pt idx="1166">
                  <c:v>1.3</c:v>
                </c:pt>
                <c:pt idx="1167">
                  <c:v>1.3</c:v>
                </c:pt>
                <c:pt idx="1168">
                  <c:v>1.3</c:v>
                </c:pt>
                <c:pt idx="1169">
                  <c:v>1.3</c:v>
                </c:pt>
                <c:pt idx="1170">
                  <c:v>1.3</c:v>
                </c:pt>
                <c:pt idx="1171">
                  <c:v>1.3</c:v>
                </c:pt>
                <c:pt idx="1172">
                  <c:v>1.3</c:v>
                </c:pt>
                <c:pt idx="1173">
                  <c:v>1.3</c:v>
                </c:pt>
                <c:pt idx="1174">
                  <c:v>1.3</c:v>
                </c:pt>
                <c:pt idx="1175">
                  <c:v>1.3</c:v>
                </c:pt>
                <c:pt idx="1176">
                  <c:v>1.3</c:v>
                </c:pt>
                <c:pt idx="1177">
                  <c:v>1.3</c:v>
                </c:pt>
                <c:pt idx="1178">
                  <c:v>1.3</c:v>
                </c:pt>
                <c:pt idx="1179">
                  <c:v>1.3</c:v>
                </c:pt>
                <c:pt idx="1180">
                  <c:v>1.3</c:v>
                </c:pt>
                <c:pt idx="1181">
                  <c:v>1.3</c:v>
                </c:pt>
                <c:pt idx="1182">
                  <c:v>1.3</c:v>
                </c:pt>
                <c:pt idx="1183">
                  <c:v>1.3</c:v>
                </c:pt>
                <c:pt idx="1184">
                  <c:v>1.3</c:v>
                </c:pt>
                <c:pt idx="1185">
                  <c:v>1.3</c:v>
                </c:pt>
                <c:pt idx="1186">
                  <c:v>1.3</c:v>
                </c:pt>
                <c:pt idx="1187">
                  <c:v>1.3</c:v>
                </c:pt>
                <c:pt idx="1188">
                  <c:v>1.3</c:v>
                </c:pt>
                <c:pt idx="1189">
                  <c:v>1.3</c:v>
                </c:pt>
                <c:pt idx="1190">
                  <c:v>1.3</c:v>
                </c:pt>
                <c:pt idx="1191">
                  <c:v>1.3</c:v>
                </c:pt>
                <c:pt idx="1192">
                  <c:v>1.3</c:v>
                </c:pt>
                <c:pt idx="1193">
                  <c:v>1.3</c:v>
                </c:pt>
                <c:pt idx="1194">
                  <c:v>1.3</c:v>
                </c:pt>
                <c:pt idx="1195">
                  <c:v>1.3</c:v>
                </c:pt>
                <c:pt idx="1196">
                  <c:v>1.3</c:v>
                </c:pt>
                <c:pt idx="1197">
                  <c:v>1.3</c:v>
                </c:pt>
                <c:pt idx="1198">
                  <c:v>1.3</c:v>
                </c:pt>
                <c:pt idx="1199">
                  <c:v>1.3</c:v>
                </c:pt>
                <c:pt idx="1200">
                  <c:v>1.3</c:v>
                </c:pt>
                <c:pt idx="1201">
                  <c:v>1.3</c:v>
                </c:pt>
                <c:pt idx="1202">
                  <c:v>1.3</c:v>
                </c:pt>
                <c:pt idx="1203">
                  <c:v>1.3</c:v>
                </c:pt>
                <c:pt idx="1204">
                  <c:v>1.3</c:v>
                </c:pt>
                <c:pt idx="1205">
                  <c:v>1.3</c:v>
                </c:pt>
                <c:pt idx="1206">
                  <c:v>1.3</c:v>
                </c:pt>
                <c:pt idx="1207">
                  <c:v>1.3</c:v>
                </c:pt>
                <c:pt idx="1208">
                  <c:v>1.3</c:v>
                </c:pt>
                <c:pt idx="1209">
                  <c:v>1.3</c:v>
                </c:pt>
                <c:pt idx="1210">
                  <c:v>1.3</c:v>
                </c:pt>
                <c:pt idx="1211">
                  <c:v>1.3</c:v>
                </c:pt>
                <c:pt idx="1212">
                  <c:v>1.3</c:v>
                </c:pt>
                <c:pt idx="1213">
                  <c:v>1.3</c:v>
                </c:pt>
                <c:pt idx="1214">
                  <c:v>1.3</c:v>
                </c:pt>
                <c:pt idx="1215">
                  <c:v>1.3</c:v>
                </c:pt>
                <c:pt idx="1216">
                  <c:v>1.3</c:v>
                </c:pt>
                <c:pt idx="1217">
                  <c:v>1.3</c:v>
                </c:pt>
                <c:pt idx="1218">
                  <c:v>1.3</c:v>
                </c:pt>
                <c:pt idx="1219">
                  <c:v>1.3</c:v>
                </c:pt>
                <c:pt idx="1220">
                  <c:v>1.3</c:v>
                </c:pt>
                <c:pt idx="1221">
                  <c:v>1.3</c:v>
                </c:pt>
                <c:pt idx="1222">
                  <c:v>1.3</c:v>
                </c:pt>
                <c:pt idx="1223">
                  <c:v>1.3</c:v>
                </c:pt>
                <c:pt idx="1224">
                  <c:v>1.3</c:v>
                </c:pt>
                <c:pt idx="1225">
                  <c:v>1.3</c:v>
                </c:pt>
                <c:pt idx="1226">
                  <c:v>1.3</c:v>
                </c:pt>
                <c:pt idx="1227">
                  <c:v>1.3</c:v>
                </c:pt>
                <c:pt idx="1228">
                  <c:v>1.3</c:v>
                </c:pt>
                <c:pt idx="1229">
                  <c:v>1.3</c:v>
                </c:pt>
                <c:pt idx="1230">
                  <c:v>1.3</c:v>
                </c:pt>
                <c:pt idx="1231">
                  <c:v>1.3</c:v>
                </c:pt>
                <c:pt idx="1232">
                  <c:v>1.3</c:v>
                </c:pt>
                <c:pt idx="1233">
                  <c:v>1.3</c:v>
                </c:pt>
                <c:pt idx="1234">
                  <c:v>1.3</c:v>
                </c:pt>
                <c:pt idx="1235">
                  <c:v>1.3</c:v>
                </c:pt>
                <c:pt idx="1236">
                  <c:v>1.3</c:v>
                </c:pt>
                <c:pt idx="1237">
                  <c:v>1.3</c:v>
                </c:pt>
                <c:pt idx="1238">
                  <c:v>1.3</c:v>
                </c:pt>
                <c:pt idx="1239">
                  <c:v>1.3</c:v>
                </c:pt>
                <c:pt idx="1240">
                  <c:v>1.3</c:v>
                </c:pt>
                <c:pt idx="1241">
                  <c:v>1.3</c:v>
                </c:pt>
                <c:pt idx="1242">
                  <c:v>1.3</c:v>
                </c:pt>
                <c:pt idx="1243">
                  <c:v>1.3</c:v>
                </c:pt>
                <c:pt idx="1244">
                  <c:v>1.3</c:v>
                </c:pt>
                <c:pt idx="1245">
                  <c:v>1.3</c:v>
                </c:pt>
                <c:pt idx="1246">
                  <c:v>1.3</c:v>
                </c:pt>
                <c:pt idx="1247">
                  <c:v>1.3</c:v>
                </c:pt>
                <c:pt idx="1248">
                  <c:v>1.3</c:v>
                </c:pt>
                <c:pt idx="1249">
                  <c:v>1.3</c:v>
                </c:pt>
                <c:pt idx="1250">
                  <c:v>1.3</c:v>
                </c:pt>
                <c:pt idx="1251">
                  <c:v>1.3</c:v>
                </c:pt>
                <c:pt idx="1252">
                  <c:v>1.3</c:v>
                </c:pt>
                <c:pt idx="1253">
                  <c:v>1.3</c:v>
                </c:pt>
                <c:pt idx="1254">
                  <c:v>1.3</c:v>
                </c:pt>
                <c:pt idx="1255">
                  <c:v>1.3</c:v>
                </c:pt>
                <c:pt idx="1256">
                  <c:v>1.3</c:v>
                </c:pt>
                <c:pt idx="1257">
                  <c:v>1.3</c:v>
                </c:pt>
                <c:pt idx="1258">
                  <c:v>1.3</c:v>
                </c:pt>
                <c:pt idx="1259">
                  <c:v>1.3</c:v>
                </c:pt>
                <c:pt idx="1260">
                  <c:v>1.3</c:v>
                </c:pt>
                <c:pt idx="1261">
                  <c:v>1.3</c:v>
                </c:pt>
                <c:pt idx="1262">
                  <c:v>1.3</c:v>
                </c:pt>
                <c:pt idx="1263">
                  <c:v>1.3</c:v>
                </c:pt>
                <c:pt idx="1264">
                  <c:v>1.3</c:v>
                </c:pt>
                <c:pt idx="1265">
                  <c:v>1.3</c:v>
                </c:pt>
                <c:pt idx="1266">
                  <c:v>1.3</c:v>
                </c:pt>
                <c:pt idx="1267">
                  <c:v>1.3</c:v>
                </c:pt>
                <c:pt idx="1268">
                  <c:v>1.3</c:v>
                </c:pt>
                <c:pt idx="1269">
                  <c:v>1.3</c:v>
                </c:pt>
                <c:pt idx="1270">
                  <c:v>1.3</c:v>
                </c:pt>
                <c:pt idx="1271">
                  <c:v>1.3</c:v>
                </c:pt>
                <c:pt idx="1272">
                  <c:v>1.3</c:v>
                </c:pt>
                <c:pt idx="1273">
                  <c:v>1.3</c:v>
                </c:pt>
                <c:pt idx="1274">
                  <c:v>1.3</c:v>
                </c:pt>
                <c:pt idx="1275">
                  <c:v>1.3</c:v>
                </c:pt>
                <c:pt idx="1276">
                  <c:v>1.3</c:v>
                </c:pt>
                <c:pt idx="1277">
                  <c:v>1.3</c:v>
                </c:pt>
                <c:pt idx="1278">
                  <c:v>1.3</c:v>
                </c:pt>
                <c:pt idx="1279">
                  <c:v>1.3</c:v>
                </c:pt>
                <c:pt idx="1280">
                  <c:v>1.3</c:v>
                </c:pt>
                <c:pt idx="1281">
                  <c:v>1.3</c:v>
                </c:pt>
                <c:pt idx="1282">
                  <c:v>1.3</c:v>
                </c:pt>
                <c:pt idx="1283">
                  <c:v>1.3</c:v>
                </c:pt>
                <c:pt idx="1284">
                  <c:v>1.3</c:v>
                </c:pt>
                <c:pt idx="1285">
                  <c:v>1.3</c:v>
                </c:pt>
                <c:pt idx="1286">
                  <c:v>1.3</c:v>
                </c:pt>
                <c:pt idx="1287">
                  <c:v>1.3</c:v>
                </c:pt>
                <c:pt idx="1288">
                  <c:v>1.3</c:v>
                </c:pt>
                <c:pt idx="1289">
                  <c:v>1.3</c:v>
                </c:pt>
                <c:pt idx="1290">
                  <c:v>1.3</c:v>
                </c:pt>
                <c:pt idx="1291">
                  <c:v>1.3</c:v>
                </c:pt>
                <c:pt idx="1292">
                  <c:v>1.3</c:v>
                </c:pt>
                <c:pt idx="1293">
                  <c:v>1.3</c:v>
                </c:pt>
                <c:pt idx="1294">
                  <c:v>1.3</c:v>
                </c:pt>
                <c:pt idx="1295">
                  <c:v>1.3</c:v>
                </c:pt>
                <c:pt idx="1296">
                  <c:v>1.3</c:v>
                </c:pt>
                <c:pt idx="1297">
                  <c:v>1.3</c:v>
                </c:pt>
                <c:pt idx="1298">
                  <c:v>1.3</c:v>
                </c:pt>
                <c:pt idx="1299">
                  <c:v>1.3</c:v>
                </c:pt>
                <c:pt idx="1300">
                  <c:v>1.3</c:v>
                </c:pt>
                <c:pt idx="1301">
                  <c:v>1.3</c:v>
                </c:pt>
                <c:pt idx="1302">
                  <c:v>1.3</c:v>
                </c:pt>
                <c:pt idx="1303">
                  <c:v>1.3</c:v>
                </c:pt>
                <c:pt idx="1304">
                  <c:v>1.3</c:v>
                </c:pt>
                <c:pt idx="1305">
                  <c:v>1.3</c:v>
                </c:pt>
                <c:pt idx="1306">
                  <c:v>1.3</c:v>
                </c:pt>
                <c:pt idx="1307">
                  <c:v>1.3</c:v>
                </c:pt>
                <c:pt idx="1308">
                  <c:v>1.3</c:v>
                </c:pt>
                <c:pt idx="1309">
                  <c:v>1.3</c:v>
                </c:pt>
                <c:pt idx="1310">
                  <c:v>1.3</c:v>
                </c:pt>
                <c:pt idx="1311">
                  <c:v>1.3</c:v>
                </c:pt>
                <c:pt idx="1312">
                  <c:v>1.3</c:v>
                </c:pt>
                <c:pt idx="1313">
                  <c:v>1.3</c:v>
                </c:pt>
                <c:pt idx="1314">
                  <c:v>1.3</c:v>
                </c:pt>
                <c:pt idx="1315">
                  <c:v>1.3</c:v>
                </c:pt>
                <c:pt idx="1316">
                  <c:v>1.3</c:v>
                </c:pt>
                <c:pt idx="1317">
                  <c:v>1.3</c:v>
                </c:pt>
                <c:pt idx="1318">
                  <c:v>1.3</c:v>
                </c:pt>
                <c:pt idx="1319">
                  <c:v>1.3</c:v>
                </c:pt>
                <c:pt idx="1320">
                  <c:v>1.3</c:v>
                </c:pt>
                <c:pt idx="1321">
                  <c:v>1.3</c:v>
                </c:pt>
                <c:pt idx="1322">
                  <c:v>1.3</c:v>
                </c:pt>
                <c:pt idx="1323">
                  <c:v>1.3</c:v>
                </c:pt>
                <c:pt idx="1324">
                  <c:v>1.3</c:v>
                </c:pt>
                <c:pt idx="1325">
                  <c:v>1.3</c:v>
                </c:pt>
                <c:pt idx="1326">
                  <c:v>1.3</c:v>
                </c:pt>
                <c:pt idx="1327">
                  <c:v>1.3</c:v>
                </c:pt>
                <c:pt idx="1328">
                  <c:v>1.3</c:v>
                </c:pt>
                <c:pt idx="1329">
                  <c:v>1.3</c:v>
                </c:pt>
                <c:pt idx="1330">
                  <c:v>1.3</c:v>
                </c:pt>
                <c:pt idx="1331">
                  <c:v>1.3</c:v>
                </c:pt>
                <c:pt idx="1332">
                  <c:v>1.3</c:v>
                </c:pt>
                <c:pt idx="1333">
                  <c:v>1.3</c:v>
                </c:pt>
                <c:pt idx="1334">
                  <c:v>1.3</c:v>
                </c:pt>
                <c:pt idx="1335">
                  <c:v>1.3</c:v>
                </c:pt>
                <c:pt idx="1336">
                  <c:v>1.3</c:v>
                </c:pt>
                <c:pt idx="1337">
                  <c:v>1.3</c:v>
                </c:pt>
                <c:pt idx="1338">
                  <c:v>1.3</c:v>
                </c:pt>
                <c:pt idx="1339">
                  <c:v>1.3</c:v>
                </c:pt>
                <c:pt idx="1340">
                  <c:v>1.3</c:v>
                </c:pt>
                <c:pt idx="1341">
                  <c:v>1.3</c:v>
                </c:pt>
                <c:pt idx="1342">
                  <c:v>1.3</c:v>
                </c:pt>
                <c:pt idx="1343">
                  <c:v>1.3</c:v>
                </c:pt>
                <c:pt idx="1344">
                  <c:v>1.3</c:v>
                </c:pt>
                <c:pt idx="1345">
                  <c:v>1.3</c:v>
                </c:pt>
                <c:pt idx="1346">
                  <c:v>1.3</c:v>
                </c:pt>
                <c:pt idx="1347">
                  <c:v>1.3</c:v>
                </c:pt>
                <c:pt idx="1348">
                  <c:v>1.3</c:v>
                </c:pt>
                <c:pt idx="1349">
                  <c:v>1.3</c:v>
                </c:pt>
                <c:pt idx="1350">
                  <c:v>1.3</c:v>
                </c:pt>
                <c:pt idx="1351">
                  <c:v>1.3</c:v>
                </c:pt>
                <c:pt idx="1352">
                  <c:v>1.3</c:v>
                </c:pt>
                <c:pt idx="1353">
                  <c:v>1.3</c:v>
                </c:pt>
                <c:pt idx="1354">
                  <c:v>1.3</c:v>
                </c:pt>
                <c:pt idx="1355">
                  <c:v>1.3</c:v>
                </c:pt>
                <c:pt idx="1356">
                  <c:v>1.3</c:v>
                </c:pt>
                <c:pt idx="1357">
                  <c:v>1.3</c:v>
                </c:pt>
                <c:pt idx="1358">
                  <c:v>1.3</c:v>
                </c:pt>
                <c:pt idx="1359">
                  <c:v>1.3</c:v>
                </c:pt>
                <c:pt idx="1360">
                  <c:v>1.3</c:v>
                </c:pt>
                <c:pt idx="1361">
                  <c:v>1.3</c:v>
                </c:pt>
                <c:pt idx="1362">
                  <c:v>1.3</c:v>
                </c:pt>
                <c:pt idx="1363">
                  <c:v>1.3</c:v>
                </c:pt>
                <c:pt idx="1364">
                  <c:v>1.3</c:v>
                </c:pt>
                <c:pt idx="1365">
                  <c:v>1.3</c:v>
                </c:pt>
                <c:pt idx="1366">
                  <c:v>1.3</c:v>
                </c:pt>
                <c:pt idx="1367">
                  <c:v>1.3</c:v>
                </c:pt>
                <c:pt idx="1368">
                  <c:v>1.3</c:v>
                </c:pt>
                <c:pt idx="1369">
                  <c:v>1.3</c:v>
                </c:pt>
                <c:pt idx="1370">
                  <c:v>1.3</c:v>
                </c:pt>
                <c:pt idx="1371">
                  <c:v>1.3</c:v>
                </c:pt>
                <c:pt idx="1372">
                  <c:v>1.3</c:v>
                </c:pt>
                <c:pt idx="1373">
                  <c:v>1.3</c:v>
                </c:pt>
                <c:pt idx="1374">
                  <c:v>1.3</c:v>
                </c:pt>
                <c:pt idx="1375">
                  <c:v>1.3</c:v>
                </c:pt>
                <c:pt idx="1376">
                  <c:v>1.3</c:v>
                </c:pt>
                <c:pt idx="1377">
                  <c:v>1.3</c:v>
                </c:pt>
                <c:pt idx="1378">
                  <c:v>1.3</c:v>
                </c:pt>
                <c:pt idx="1379">
                  <c:v>1.3</c:v>
                </c:pt>
                <c:pt idx="1380">
                  <c:v>1.3</c:v>
                </c:pt>
                <c:pt idx="1381">
                  <c:v>1.3</c:v>
                </c:pt>
                <c:pt idx="1382">
                  <c:v>1.3</c:v>
                </c:pt>
                <c:pt idx="1383">
                  <c:v>1.3</c:v>
                </c:pt>
                <c:pt idx="1384">
                  <c:v>1.3</c:v>
                </c:pt>
                <c:pt idx="1385">
                  <c:v>1.3</c:v>
                </c:pt>
                <c:pt idx="1386">
                  <c:v>1.3</c:v>
                </c:pt>
                <c:pt idx="1387">
                  <c:v>1.3</c:v>
                </c:pt>
                <c:pt idx="1388">
                  <c:v>1.3</c:v>
                </c:pt>
                <c:pt idx="1389">
                  <c:v>1.3</c:v>
                </c:pt>
                <c:pt idx="1390">
                  <c:v>1.3</c:v>
                </c:pt>
                <c:pt idx="1391">
                  <c:v>1.3</c:v>
                </c:pt>
                <c:pt idx="1392">
                  <c:v>1.3</c:v>
                </c:pt>
                <c:pt idx="1393">
                  <c:v>1.3</c:v>
                </c:pt>
                <c:pt idx="1394">
                  <c:v>1.3</c:v>
                </c:pt>
                <c:pt idx="1395">
                  <c:v>1.3</c:v>
                </c:pt>
                <c:pt idx="1396">
                  <c:v>1.3</c:v>
                </c:pt>
                <c:pt idx="1397">
                  <c:v>1.3</c:v>
                </c:pt>
                <c:pt idx="1398">
                  <c:v>1.3</c:v>
                </c:pt>
                <c:pt idx="1399">
                  <c:v>1.3</c:v>
                </c:pt>
                <c:pt idx="1400">
                  <c:v>1.3</c:v>
                </c:pt>
                <c:pt idx="1401">
                  <c:v>1.3</c:v>
                </c:pt>
                <c:pt idx="1402">
                  <c:v>1.3</c:v>
                </c:pt>
                <c:pt idx="1403">
                  <c:v>1.3</c:v>
                </c:pt>
                <c:pt idx="1404">
                  <c:v>1.3</c:v>
                </c:pt>
                <c:pt idx="1405">
                  <c:v>1.3</c:v>
                </c:pt>
                <c:pt idx="1406">
                  <c:v>1.3</c:v>
                </c:pt>
                <c:pt idx="1407">
                  <c:v>1.3</c:v>
                </c:pt>
                <c:pt idx="1408">
                  <c:v>1.3</c:v>
                </c:pt>
                <c:pt idx="1409">
                  <c:v>1.3</c:v>
                </c:pt>
                <c:pt idx="1410">
                  <c:v>1.3</c:v>
                </c:pt>
                <c:pt idx="1411">
                  <c:v>1.3</c:v>
                </c:pt>
                <c:pt idx="1412">
                  <c:v>1.3</c:v>
                </c:pt>
                <c:pt idx="1413">
                  <c:v>1.3</c:v>
                </c:pt>
                <c:pt idx="1414">
                  <c:v>1.3</c:v>
                </c:pt>
                <c:pt idx="1415">
                  <c:v>1.3</c:v>
                </c:pt>
                <c:pt idx="1416">
                  <c:v>1.3</c:v>
                </c:pt>
                <c:pt idx="1417">
                  <c:v>1.3</c:v>
                </c:pt>
                <c:pt idx="1418">
                  <c:v>1.3</c:v>
                </c:pt>
                <c:pt idx="1419">
                  <c:v>1.3</c:v>
                </c:pt>
                <c:pt idx="1420">
                  <c:v>1.3</c:v>
                </c:pt>
                <c:pt idx="1421">
                  <c:v>1.3</c:v>
                </c:pt>
                <c:pt idx="1422">
                  <c:v>1.3</c:v>
                </c:pt>
                <c:pt idx="1423">
                  <c:v>1.3</c:v>
                </c:pt>
                <c:pt idx="1424">
                  <c:v>1.3</c:v>
                </c:pt>
                <c:pt idx="1425">
                  <c:v>1.3</c:v>
                </c:pt>
                <c:pt idx="1426">
                  <c:v>1.3</c:v>
                </c:pt>
                <c:pt idx="1427">
                  <c:v>1.3</c:v>
                </c:pt>
                <c:pt idx="1428">
                  <c:v>1.3</c:v>
                </c:pt>
                <c:pt idx="1429">
                  <c:v>1.3</c:v>
                </c:pt>
                <c:pt idx="1430">
                  <c:v>1.3</c:v>
                </c:pt>
                <c:pt idx="1431">
                  <c:v>1.3</c:v>
                </c:pt>
                <c:pt idx="1432">
                  <c:v>1.3</c:v>
                </c:pt>
                <c:pt idx="1433">
                  <c:v>1.3</c:v>
                </c:pt>
                <c:pt idx="1434">
                  <c:v>1.3</c:v>
                </c:pt>
                <c:pt idx="1435">
                  <c:v>1.3</c:v>
                </c:pt>
                <c:pt idx="1436">
                  <c:v>1.3</c:v>
                </c:pt>
                <c:pt idx="1437">
                  <c:v>1.3</c:v>
                </c:pt>
                <c:pt idx="1438">
                  <c:v>1.3</c:v>
                </c:pt>
                <c:pt idx="1439">
                  <c:v>1.3</c:v>
                </c:pt>
                <c:pt idx="1440">
                  <c:v>1.3</c:v>
                </c:pt>
                <c:pt idx="1441">
                  <c:v>1.3</c:v>
                </c:pt>
                <c:pt idx="1442">
                  <c:v>1.3</c:v>
                </c:pt>
                <c:pt idx="1443">
                  <c:v>1.3</c:v>
                </c:pt>
                <c:pt idx="1444">
                  <c:v>1.3</c:v>
                </c:pt>
                <c:pt idx="1445">
                  <c:v>1.3</c:v>
                </c:pt>
                <c:pt idx="1446">
                  <c:v>1.3</c:v>
                </c:pt>
                <c:pt idx="1447">
                  <c:v>1.3</c:v>
                </c:pt>
                <c:pt idx="1448">
                  <c:v>1.3</c:v>
                </c:pt>
                <c:pt idx="1449">
                  <c:v>1.3</c:v>
                </c:pt>
                <c:pt idx="1450">
                  <c:v>1.3</c:v>
                </c:pt>
                <c:pt idx="1451">
                  <c:v>1.3</c:v>
                </c:pt>
                <c:pt idx="1452">
                  <c:v>1.3</c:v>
                </c:pt>
                <c:pt idx="1453">
                  <c:v>1.3</c:v>
                </c:pt>
                <c:pt idx="1454">
                  <c:v>1.3</c:v>
                </c:pt>
                <c:pt idx="1455">
                  <c:v>1.3</c:v>
                </c:pt>
                <c:pt idx="1456">
                  <c:v>1.3</c:v>
                </c:pt>
                <c:pt idx="1457">
                  <c:v>1.3</c:v>
                </c:pt>
                <c:pt idx="1458">
                  <c:v>1.3</c:v>
                </c:pt>
                <c:pt idx="1459">
                  <c:v>1.3</c:v>
                </c:pt>
                <c:pt idx="1460">
                  <c:v>1.3</c:v>
                </c:pt>
                <c:pt idx="1461">
                  <c:v>1.3</c:v>
                </c:pt>
                <c:pt idx="1462">
                  <c:v>1.3</c:v>
                </c:pt>
                <c:pt idx="1463">
                  <c:v>1.3</c:v>
                </c:pt>
                <c:pt idx="1464">
                  <c:v>1.3</c:v>
                </c:pt>
                <c:pt idx="1465">
                  <c:v>1.3</c:v>
                </c:pt>
                <c:pt idx="1466">
                  <c:v>1.3</c:v>
                </c:pt>
                <c:pt idx="1467">
                  <c:v>1.3</c:v>
                </c:pt>
                <c:pt idx="1468">
                  <c:v>1.3</c:v>
                </c:pt>
                <c:pt idx="1469">
                  <c:v>1.3</c:v>
                </c:pt>
                <c:pt idx="1470">
                  <c:v>1.3</c:v>
                </c:pt>
                <c:pt idx="1471">
                  <c:v>1.3</c:v>
                </c:pt>
                <c:pt idx="1472">
                  <c:v>1.3</c:v>
                </c:pt>
                <c:pt idx="1473">
                  <c:v>1.3</c:v>
                </c:pt>
                <c:pt idx="1474">
                  <c:v>1.3</c:v>
                </c:pt>
                <c:pt idx="1475">
                  <c:v>1.3</c:v>
                </c:pt>
                <c:pt idx="1476">
                  <c:v>1.3</c:v>
                </c:pt>
                <c:pt idx="1477">
                  <c:v>1.3</c:v>
                </c:pt>
                <c:pt idx="1478">
                  <c:v>1.3</c:v>
                </c:pt>
                <c:pt idx="1479">
                  <c:v>1.3</c:v>
                </c:pt>
                <c:pt idx="1480">
                  <c:v>1.3</c:v>
                </c:pt>
                <c:pt idx="1481">
                  <c:v>1.3</c:v>
                </c:pt>
                <c:pt idx="1482">
                  <c:v>1.3</c:v>
                </c:pt>
                <c:pt idx="1483">
                  <c:v>1.3</c:v>
                </c:pt>
                <c:pt idx="1484">
                  <c:v>1.3</c:v>
                </c:pt>
                <c:pt idx="1485">
                  <c:v>1.3</c:v>
                </c:pt>
                <c:pt idx="1486">
                  <c:v>1.3</c:v>
                </c:pt>
                <c:pt idx="1487">
                  <c:v>1.3</c:v>
                </c:pt>
                <c:pt idx="1488">
                  <c:v>1.3</c:v>
                </c:pt>
                <c:pt idx="1489">
                  <c:v>1.3</c:v>
                </c:pt>
                <c:pt idx="1490">
                  <c:v>1.3</c:v>
                </c:pt>
                <c:pt idx="1491">
                  <c:v>1.3</c:v>
                </c:pt>
                <c:pt idx="1492">
                  <c:v>1.3</c:v>
                </c:pt>
                <c:pt idx="1493">
                  <c:v>1.3</c:v>
                </c:pt>
                <c:pt idx="1494">
                  <c:v>1.3</c:v>
                </c:pt>
                <c:pt idx="1495">
                  <c:v>1.3</c:v>
                </c:pt>
                <c:pt idx="1496">
                  <c:v>1.3</c:v>
                </c:pt>
                <c:pt idx="1497">
                  <c:v>1.3</c:v>
                </c:pt>
                <c:pt idx="1498">
                  <c:v>1.3</c:v>
                </c:pt>
                <c:pt idx="1499">
                  <c:v>1.3</c:v>
                </c:pt>
                <c:pt idx="1500">
                  <c:v>1.3</c:v>
                </c:pt>
                <c:pt idx="1501">
                  <c:v>1.3</c:v>
                </c:pt>
                <c:pt idx="1502">
                  <c:v>1.3</c:v>
                </c:pt>
                <c:pt idx="1503">
                  <c:v>1.3</c:v>
                </c:pt>
                <c:pt idx="1504">
                  <c:v>1.3</c:v>
                </c:pt>
                <c:pt idx="1505">
                  <c:v>1.3</c:v>
                </c:pt>
                <c:pt idx="1506">
                  <c:v>1.3</c:v>
                </c:pt>
                <c:pt idx="1507">
                  <c:v>1.3</c:v>
                </c:pt>
                <c:pt idx="1508">
                  <c:v>1.3</c:v>
                </c:pt>
                <c:pt idx="1509">
                  <c:v>1.3</c:v>
                </c:pt>
                <c:pt idx="1510">
                  <c:v>1.3</c:v>
                </c:pt>
                <c:pt idx="1511">
                  <c:v>1.3</c:v>
                </c:pt>
                <c:pt idx="1512">
                  <c:v>1.3</c:v>
                </c:pt>
                <c:pt idx="1513">
                  <c:v>1.3</c:v>
                </c:pt>
                <c:pt idx="1514">
                  <c:v>1.3</c:v>
                </c:pt>
                <c:pt idx="1515">
                  <c:v>1.3</c:v>
                </c:pt>
                <c:pt idx="1516">
                  <c:v>1.3</c:v>
                </c:pt>
                <c:pt idx="1517">
                  <c:v>1.3</c:v>
                </c:pt>
                <c:pt idx="1518">
                  <c:v>1.3</c:v>
                </c:pt>
                <c:pt idx="1519">
                  <c:v>1.3</c:v>
                </c:pt>
                <c:pt idx="1520">
                  <c:v>1.3</c:v>
                </c:pt>
                <c:pt idx="1521">
                  <c:v>1.3</c:v>
                </c:pt>
                <c:pt idx="1522">
                  <c:v>1.3</c:v>
                </c:pt>
                <c:pt idx="1523">
                  <c:v>1.3</c:v>
                </c:pt>
                <c:pt idx="1524">
                  <c:v>1.3</c:v>
                </c:pt>
                <c:pt idx="1525">
                  <c:v>1.3</c:v>
                </c:pt>
                <c:pt idx="1526">
                  <c:v>1.3</c:v>
                </c:pt>
                <c:pt idx="1527">
                  <c:v>1.3</c:v>
                </c:pt>
                <c:pt idx="1528">
                  <c:v>1.3</c:v>
                </c:pt>
                <c:pt idx="1529">
                  <c:v>1.3</c:v>
                </c:pt>
                <c:pt idx="1530">
                  <c:v>1.3</c:v>
                </c:pt>
                <c:pt idx="1531">
                  <c:v>1.3</c:v>
                </c:pt>
                <c:pt idx="1532">
                  <c:v>1.3</c:v>
                </c:pt>
                <c:pt idx="1533">
                  <c:v>1.3</c:v>
                </c:pt>
                <c:pt idx="1534">
                  <c:v>1.3</c:v>
                </c:pt>
                <c:pt idx="1535">
                  <c:v>1.3</c:v>
                </c:pt>
                <c:pt idx="1536">
                  <c:v>1.3</c:v>
                </c:pt>
                <c:pt idx="1537">
                  <c:v>1.3</c:v>
                </c:pt>
                <c:pt idx="1538">
                  <c:v>1.3</c:v>
                </c:pt>
                <c:pt idx="1539">
                  <c:v>1.3</c:v>
                </c:pt>
                <c:pt idx="1540">
                  <c:v>1.3</c:v>
                </c:pt>
                <c:pt idx="1541">
                  <c:v>1.3</c:v>
                </c:pt>
                <c:pt idx="1542">
                  <c:v>1.3</c:v>
                </c:pt>
                <c:pt idx="1543">
                  <c:v>1.3</c:v>
                </c:pt>
                <c:pt idx="1544">
                  <c:v>1.3</c:v>
                </c:pt>
                <c:pt idx="1545">
                  <c:v>1.3</c:v>
                </c:pt>
                <c:pt idx="1546">
                  <c:v>1.3</c:v>
                </c:pt>
                <c:pt idx="1547">
                  <c:v>1.3</c:v>
                </c:pt>
                <c:pt idx="1548">
                  <c:v>1.3</c:v>
                </c:pt>
                <c:pt idx="1549">
                  <c:v>1.3</c:v>
                </c:pt>
                <c:pt idx="1550">
                  <c:v>1.3</c:v>
                </c:pt>
                <c:pt idx="1551">
                  <c:v>1.3</c:v>
                </c:pt>
                <c:pt idx="1552">
                  <c:v>1.3</c:v>
                </c:pt>
                <c:pt idx="1553">
                  <c:v>1.3</c:v>
                </c:pt>
                <c:pt idx="1554">
                  <c:v>1.3</c:v>
                </c:pt>
                <c:pt idx="1555">
                  <c:v>1.3</c:v>
                </c:pt>
                <c:pt idx="1556">
                  <c:v>1.3</c:v>
                </c:pt>
                <c:pt idx="1557">
                  <c:v>1.3</c:v>
                </c:pt>
                <c:pt idx="1558">
                  <c:v>1.3</c:v>
                </c:pt>
                <c:pt idx="1559">
                  <c:v>1.3</c:v>
                </c:pt>
                <c:pt idx="1560">
                  <c:v>1.3</c:v>
                </c:pt>
                <c:pt idx="1561">
                  <c:v>1.3</c:v>
                </c:pt>
                <c:pt idx="1562">
                  <c:v>1.3</c:v>
                </c:pt>
                <c:pt idx="1563">
                  <c:v>1.3</c:v>
                </c:pt>
                <c:pt idx="1564">
                  <c:v>1.3</c:v>
                </c:pt>
                <c:pt idx="1565">
                  <c:v>1.3</c:v>
                </c:pt>
                <c:pt idx="1566">
                  <c:v>1.3</c:v>
                </c:pt>
                <c:pt idx="1567">
                  <c:v>1.3</c:v>
                </c:pt>
                <c:pt idx="1568">
                  <c:v>1.3</c:v>
                </c:pt>
                <c:pt idx="1569">
                  <c:v>1.3</c:v>
                </c:pt>
                <c:pt idx="1570">
                  <c:v>1.3</c:v>
                </c:pt>
                <c:pt idx="1571">
                  <c:v>1.3</c:v>
                </c:pt>
                <c:pt idx="1572">
                  <c:v>1.3</c:v>
                </c:pt>
                <c:pt idx="1573">
                  <c:v>1.3</c:v>
                </c:pt>
                <c:pt idx="1574">
                  <c:v>1.3</c:v>
                </c:pt>
                <c:pt idx="1575">
                  <c:v>1.3</c:v>
                </c:pt>
                <c:pt idx="1576">
                  <c:v>1.3</c:v>
                </c:pt>
                <c:pt idx="1577">
                  <c:v>1.3</c:v>
                </c:pt>
                <c:pt idx="1578">
                  <c:v>1.3</c:v>
                </c:pt>
                <c:pt idx="1579">
                  <c:v>1.3</c:v>
                </c:pt>
                <c:pt idx="1580">
                  <c:v>1.3</c:v>
                </c:pt>
                <c:pt idx="1581">
                  <c:v>1.3</c:v>
                </c:pt>
                <c:pt idx="1582">
                  <c:v>1.3</c:v>
                </c:pt>
                <c:pt idx="1583">
                  <c:v>1.3</c:v>
                </c:pt>
                <c:pt idx="1584">
                  <c:v>1.3</c:v>
                </c:pt>
                <c:pt idx="1585">
                  <c:v>1.3</c:v>
                </c:pt>
                <c:pt idx="1586">
                  <c:v>1.3</c:v>
                </c:pt>
                <c:pt idx="1587">
                  <c:v>1.3</c:v>
                </c:pt>
                <c:pt idx="1588">
                  <c:v>1.3</c:v>
                </c:pt>
                <c:pt idx="1589">
                  <c:v>1.3</c:v>
                </c:pt>
                <c:pt idx="1590">
                  <c:v>1.3</c:v>
                </c:pt>
                <c:pt idx="1591">
                  <c:v>1.3</c:v>
                </c:pt>
                <c:pt idx="1592">
                  <c:v>1.3</c:v>
                </c:pt>
                <c:pt idx="1593">
                  <c:v>1.3</c:v>
                </c:pt>
                <c:pt idx="1594">
                  <c:v>1.3</c:v>
                </c:pt>
                <c:pt idx="1595">
                  <c:v>1.3</c:v>
                </c:pt>
                <c:pt idx="1596">
                  <c:v>1.3</c:v>
                </c:pt>
                <c:pt idx="1597">
                  <c:v>1.3</c:v>
                </c:pt>
                <c:pt idx="1598">
                  <c:v>1.3</c:v>
                </c:pt>
                <c:pt idx="1599">
                  <c:v>1.3</c:v>
                </c:pt>
                <c:pt idx="1600">
                  <c:v>1.3</c:v>
                </c:pt>
                <c:pt idx="1601">
                  <c:v>1.3</c:v>
                </c:pt>
                <c:pt idx="1602">
                  <c:v>1.3</c:v>
                </c:pt>
                <c:pt idx="1603">
                  <c:v>1.3</c:v>
                </c:pt>
                <c:pt idx="1604">
                  <c:v>1.3</c:v>
                </c:pt>
                <c:pt idx="1605">
                  <c:v>1.3</c:v>
                </c:pt>
                <c:pt idx="1606">
                  <c:v>1.3</c:v>
                </c:pt>
                <c:pt idx="1607">
                  <c:v>1.3</c:v>
                </c:pt>
                <c:pt idx="1608">
                  <c:v>1.3</c:v>
                </c:pt>
                <c:pt idx="1609">
                  <c:v>1.3</c:v>
                </c:pt>
                <c:pt idx="1610">
                  <c:v>1.3</c:v>
                </c:pt>
                <c:pt idx="1611">
                  <c:v>1.3</c:v>
                </c:pt>
                <c:pt idx="1612">
                  <c:v>1.3</c:v>
                </c:pt>
                <c:pt idx="1613">
                  <c:v>1.3</c:v>
                </c:pt>
                <c:pt idx="1614">
                  <c:v>1.3</c:v>
                </c:pt>
                <c:pt idx="1615">
                  <c:v>1.3</c:v>
                </c:pt>
                <c:pt idx="1616">
                  <c:v>1.3</c:v>
                </c:pt>
                <c:pt idx="1617">
                  <c:v>1.3</c:v>
                </c:pt>
                <c:pt idx="1618">
                  <c:v>1.3</c:v>
                </c:pt>
                <c:pt idx="1619">
                  <c:v>1.3</c:v>
                </c:pt>
                <c:pt idx="1620">
                  <c:v>1.3</c:v>
                </c:pt>
                <c:pt idx="1621">
                  <c:v>1.3</c:v>
                </c:pt>
                <c:pt idx="1622">
                  <c:v>1.3</c:v>
                </c:pt>
                <c:pt idx="1623">
                  <c:v>1.3</c:v>
                </c:pt>
                <c:pt idx="1624">
                  <c:v>1.3</c:v>
                </c:pt>
                <c:pt idx="1625">
                  <c:v>1.3</c:v>
                </c:pt>
                <c:pt idx="1626">
                  <c:v>1.3</c:v>
                </c:pt>
                <c:pt idx="1627">
                  <c:v>1.3</c:v>
                </c:pt>
                <c:pt idx="1628">
                  <c:v>1.3</c:v>
                </c:pt>
                <c:pt idx="1629">
                  <c:v>1.3</c:v>
                </c:pt>
                <c:pt idx="1630">
                  <c:v>1.3</c:v>
                </c:pt>
                <c:pt idx="1631">
                  <c:v>1.3</c:v>
                </c:pt>
                <c:pt idx="1632">
                  <c:v>1.3</c:v>
                </c:pt>
                <c:pt idx="1633">
                  <c:v>1.3</c:v>
                </c:pt>
                <c:pt idx="1634">
                  <c:v>1.3</c:v>
                </c:pt>
                <c:pt idx="1635">
                  <c:v>1.3</c:v>
                </c:pt>
                <c:pt idx="1636">
                  <c:v>1.3</c:v>
                </c:pt>
                <c:pt idx="1637">
                  <c:v>1.3</c:v>
                </c:pt>
                <c:pt idx="1638">
                  <c:v>1.3</c:v>
                </c:pt>
                <c:pt idx="1639">
                  <c:v>1.3</c:v>
                </c:pt>
                <c:pt idx="1640">
                  <c:v>1.3</c:v>
                </c:pt>
                <c:pt idx="1641">
                  <c:v>1.3</c:v>
                </c:pt>
                <c:pt idx="1642">
                  <c:v>1.3</c:v>
                </c:pt>
                <c:pt idx="1643">
                  <c:v>1.3</c:v>
                </c:pt>
                <c:pt idx="1644">
                  <c:v>1.3</c:v>
                </c:pt>
                <c:pt idx="1645">
                  <c:v>1.3</c:v>
                </c:pt>
                <c:pt idx="1646">
                  <c:v>1.3</c:v>
                </c:pt>
                <c:pt idx="1647">
                  <c:v>1.3</c:v>
                </c:pt>
                <c:pt idx="1648">
                  <c:v>1.3</c:v>
                </c:pt>
                <c:pt idx="1649">
                  <c:v>1.3</c:v>
                </c:pt>
                <c:pt idx="1650">
                  <c:v>1.3</c:v>
                </c:pt>
                <c:pt idx="1651">
                  <c:v>1.3</c:v>
                </c:pt>
                <c:pt idx="1652">
                  <c:v>1.3</c:v>
                </c:pt>
                <c:pt idx="1653">
                  <c:v>1.3</c:v>
                </c:pt>
                <c:pt idx="1654">
                  <c:v>1.3</c:v>
                </c:pt>
                <c:pt idx="1655">
                  <c:v>1.3</c:v>
                </c:pt>
                <c:pt idx="1656">
                  <c:v>1.3</c:v>
                </c:pt>
                <c:pt idx="1657">
                  <c:v>1.3</c:v>
                </c:pt>
                <c:pt idx="1658">
                  <c:v>1.3</c:v>
                </c:pt>
                <c:pt idx="1659">
                  <c:v>1.3</c:v>
                </c:pt>
                <c:pt idx="1660">
                  <c:v>1.3</c:v>
                </c:pt>
                <c:pt idx="1661">
                  <c:v>1.3</c:v>
                </c:pt>
                <c:pt idx="1662">
                  <c:v>1.3</c:v>
                </c:pt>
                <c:pt idx="1663">
                  <c:v>1.3</c:v>
                </c:pt>
                <c:pt idx="1664">
                  <c:v>1.3</c:v>
                </c:pt>
                <c:pt idx="1665">
                  <c:v>1.3</c:v>
                </c:pt>
                <c:pt idx="1666">
                  <c:v>1.3</c:v>
                </c:pt>
                <c:pt idx="1667">
                  <c:v>1.3</c:v>
                </c:pt>
                <c:pt idx="1668">
                  <c:v>1.3</c:v>
                </c:pt>
                <c:pt idx="1669">
                  <c:v>1.3</c:v>
                </c:pt>
                <c:pt idx="1670">
                  <c:v>1.3</c:v>
                </c:pt>
                <c:pt idx="1671">
                  <c:v>1.3</c:v>
                </c:pt>
                <c:pt idx="1672">
                  <c:v>1.3</c:v>
                </c:pt>
                <c:pt idx="1673">
                  <c:v>1.3</c:v>
                </c:pt>
                <c:pt idx="1674">
                  <c:v>1.3</c:v>
                </c:pt>
                <c:pt idx="1675">
                  <c:v>1.3</c:v>
                </c:pt>
                <c:pt idx="1676">
                  <c:v>1.3</c:v>
                </c:pt>
                <c:pt idx="1677">
                  <c:v>1.3</c:v>
                </c:pt>
                <c:pt idx="1678">
                  <c:v>1.3</c:v>
                </c:pt>
                <c:pt idx="1679">
                  <c:v>1.3</c:v>
                </c:pt>
                <c:pt idx="1680">
                  <c:v>1.3</c:v>
                </c:pt>
                <c:pt idx="1681">
                  <c:v>1.3</c:v>
                </c:pt>
                <c:pt idx="1682">
                  <c:v>1.3</c:v>
                </c:pt>
                <c:pt idx="1683">
                  <c:v>1.3</c:v>
                </c:pt>
                <c:pt idx="1684">
                  <c:v>1.3</c:v>
                </c:pt>
                <c:pt idx="1685">
                  <c:v>1.3</c:v>
                </c:pt>
                <c:pt idx="1686">
                  <c:v>1.3</c:v>
                </c:pt>
                <c:pt idx="1687">
                  <c:v>1.3</c:v>
                </c:pt>
                <c:pt idx="1688">
                  <c:v>1.3</c:v>
                </c:pt>
                <c:pt idx="1689">
                  <c:v>1.3</c:v>
                </c:pt>
                <c:pt idx="1690">
                  <c:v>1.3</c:v>
                </c:pt>
                <c:pt idx="1691">
                  <c:v>1.3</c:v>
                </c:pt>
                <c:pt idx="1692">
                  <c:v>1.3</c:v>
                </c:pt>
                <c:pt idx="1693">
                  <c:v>1.3</c:v>
                </c:pt>
                <c:pt idx="1694">
                  <c:v>1.3</c:v>
                </c:pt>
                <c:pt idx="1695">
                  <c:v>1.3</c:v>
                </c:pt>
                <c:pt idx="1696">
                  <c:v>1.3</c:v>
                </c:pt>
                <c:pt idx="1697">
                  <c:v>1.3</c:v>
                </c:pt>
                <c:pt idx="1698">
                  <c:v>1.3</c:v>
                </c:pt>
                <c:pt idx="1699">
                  <c:v>1.3</c:v>
                </c:pt>
                <c:pt idx="1700">
                  <c:v>1.3</c:v>
                </c:pt>
                <c:pt idx="1701">
                  <c:v>1.3</c:v>
                </c:pt>
                <c:pt idx="1702">
                  <c:v>1.3</c:v>
                </c:pt>
                <c:pt idx="1703">
                  <c:v>1.3</c:v>
                </c:pt>
                <c:pt idx="1704">
                  <c:v>1.3</c:v>
                </c:pt>
                <c:pt idx="1705">
                  <c:v>1.3</c:v>
                </c:pt>
                <c:pt idx="1706">
                  <c:v>1.3</c:v>
                </c:pt>
                <c:pt idx="1707">
                  <c:v>1.3</c:v>
                </c:pt>
                <c:pt idx="1708">
                  <c:v>1.3</c:v>
                </c:pt>
                <c:pt idx="1709">
                  <c:v>1.3</c:v>
                </c:pt>
                <c:pt idx="1710">
                  <c:v>1.3</c:v>
                </c:pt>
                <c:pt idx="1711">
                  <c:v>1.3</c:v>
                </c:pt>
                <c:pt idx="1712">
                  <c:v>1.3</c:v>
                </c:pt>
                <c:pt idx="1713">
                  <c:v>1.3</c:v>
                </c:pt>
                <c:pt idx="1714">
                  <c:v>1.3</c:v>
                </c:pt>
                <c:pt idx="1715">
                  <c:v>1.3</c:v>
                </c:pt>
                <c:pt idx="1716">
                  <c:v>1.3</c:v>
                </c:pt>
                <c:pt idx="1717">
                  <c:v>1.3</c:v>
                </c:pt>
                <c:pt idx="1718">
                  <c:v>1.3</c:v>
                </c:pt>
                <c:pt idx="1719">
                  <c:v>1.3</c:v>
                </c:pt>
                <c:pt idx="1720">
                  <c:v>1.3</c:v>
                </c:pt>
                <c:pt idx="1721">
                  <c:v>1.3</c:v>
                </c:pt>
                <c:pt idx="1722">
                  <c:v>1.3</c:v>
                </c:pt>
                <c:pt idx="1723">
                  <c:v>1.3</c:v>
                </c:pt>
                <c:pt idx="1724">
                  <c:v>1.3</c:v>
                </c:pt>
                <c:pt idx="1725">
                  <c:v>1.3</c:v>
                </c:pt>
                <c:pt idx="1726">
                  <c:v>1.3</c:v>
                </c:pt>
                <c:pt idx="1727">
                  <c:v>1.3</c:v>
                </c:pt>
                <c:pt idx="1728">
                  <c:v>1.3</c:v>
                </c:pt>
                <c:pt idx="1729">
                  <c:v>1.3</c:v>
                </c:pt>
                <c:pt idx="1730">
                  <c:v>1.3</c:v>
                </c:pt>
                <c:pt idx="1731">
                  <c:v>1.3</c:v>
                </c:pt>
                <c:pt idx="1732">
                  <c:v>1.3</c:v>
                </c:pt>
                <c:pt idx="1733">
                  <c:v>1.3</c:v>
                </c:pt>
                <c:pt idx="1734">
                  <c:v>1.3</c:v>
                </c:pt>
                <c:pt idx="1735">
                  <c:v>1.3</c:v>
                </c:pt>
                <c:pt idx="1736">
                  <c:v>1.3</c:v>
                </c:pt>
                <c:pt idx="1737">
                  <c:v>1.3</c:v>
                </c:pt>
                <c:pt idx="1738">
                  <c:v>1.3</c:v>
                </c:pt>
                <c:pt idx="1739">
                  <c:v>1.3</c:v>
                </c:pt>
                <c:pt idx="1740">
                  <c:v>1.3</c:v>
                </c:pt>
                <c:pt idx="1741">
                  <c:v>1.3</c:v>
                </c:pt>
                <c:pt idx="1742">
                  <c:v>1.3</c:v>
                </c:pt>
                <c:pt idx="1743">
                  <c:v>1.3</c:v>
                </c:pt>
                <c:pt idx="1744">
                  <c:v>1.3</c:v>
                </c:pt>
                <c:pt idx="1745">
                  <c:v>1.3</c:v>
                </c:pt>
                <c:pt idx="1746">
                  <c:v>1.3</c:v>
                </c:pt>
                <c:pt idx="1747">
                  <c:v>1.3</c:v>
                </c:pt>
                <c:pt idx="1748">
                  <c:v>1.3</c:v>
                </c:pt>
                <c:pt idx="1749">
                  <c:v>1.3</c:v>
                </c:pt>
                <c:pt idx="1750">
                  <c:v>1.3</c:v>
                </c:pt>
                <c:pt idx="1751">
                  <c:v>1.3</c:v>
                </c:pt>
                <c:pt idx="1752">
                  <c:v>1.3</c:v>
                </c:pt>
                <c:pt idx="1753">
                  <c:v>1.3</c:v>
                </c:pt>
                <c:pt idx="1754">
                  <c:v>1.3</c:v>
                </c:pt>
                <c:pt idx="1755">
                  <c:v>1.3</c:v>
                </c:pt>
                <c:pt idx="1756">
                  <c:v>1.3</c:v>
                </c:pt>
                <c:pt idx="1757">
                  <c:v>1.3</c:v>
                </c:pt>
                <c:pt idx="1758">
                  <c:v>1.3</c:v>
                </c:pt>
                <c:pt idx="1759">
                  <c:v>1.3</c:v>
                </c:pt>
                <c:pt idx="1760">
                  <c:v>1.3</c:v>
                </c:pt>
                <c:pt idx="1761">
                  <c:v>1.3</c:v>
                </c:pt>
                <c:pt idx="1762">
                  <c:v>1.3</c:v>
                </c:pt>
                <c:pt idx="1763">
                  <c:v>1.3</c:v>
                </c:pt>
                <c:pt idx="1764">
                  <c:v>1.3</c:v>
                </c:pt>
                <c:pt idx="1765">
                  <c:v>1.3</c:v>
                </c:pt>
                <c:pt idx="1766">
                  <c:v>1.3</c:v>
                </c:pt>
                <c:pt idx="1767">
                  <c:v>1.3</c:v>
                </c:pt>
                <c:pt idx="1768">
                  <c:v>1.3</c:v>
                </c:pt>
                <c:pt idx="1769">
                  <c:v>1.3</c:v>
                </c:pt>
                <c:pt idx="1770">
                  <c:v>1.3</c:v>
                </c:pt>
                <c:pt idx="1771">
                  <c:v>1.3</c:v>
                </c:pt>
                <c:pt idx="1772">
                  <c:v>1.3</c:v>
                </c:pt>
                <c:pt idx="1773">
                  <c:v>1.3</c:v>
                </c:pt>
                <c:pt idx="1774">
                  <c:v>1.3</c:v>
                </c:pt>
                <c:pt idx="1775">
                  <c:v>1.3</c:v>
                </c:pt>
                <c:pt idx="1776">
                  <c:v>1.3</c:v>
                </c:pt>
                <c:pt idx="1777">
                  <c:v>1.3</c:v>
                </c:pt>
                <c:pt idx="1778">
                  <c:v>1.3</c:v>
                </c:pt>
                <c:pt idx="1779">
                  <c:v>1.3</c:v>
                </c:pt>
                <c:pt idx="1780">
                  <c:v>1.3</c:v>
                </c:pt>
                <c:pt idx="1781">
                  <c:v>1.3</c:v>
                </c:pt>
                <c:pt idx="1782">
                  <c:v>1.3</c:v>
                </c:pt>
                <c:pt idx="1783">
                  <c:v>1.3</c:v>
                </c:pt>
                <c:pt idx="1784">
                  <c:v>1.3</c:v>
                </c:pt>
                <c:pt idx="1785">
                  <c:v>1.3</c:v>
                </c:pt>
                <c:pt idx="1786">
                  <c:v>1.3</c:v>
                </c:pt>
                <c:pt idx="1787">
                  <c:v>1.3</c:v>
                </c:pt>
                <c:pt idx="1788">
                  <c:v>1.3</c:v>
                </c:pt>
                <c:pt idx="1789">
                  <c:v>1.3</c:v>
                </c:pt>
                <c:pt idx="1790">
                  <c:v>1.3</c:v>
                </c:pt>
                <c:pt idx="1791">
                  <c:v>1.3</c:v>
                </c:pt>
                <c:pt idx="1792">
                  <c:v>1.3</c:v>
                </c:pt>
                <c:pt idx="1793">
                  <c:v>1.3</c:v>
                </c:pt>
                <c:pt idx="1794">
                  <c:v>1.3</c:v>
                </c:pt>
                <c:pt idx="1795">
                  <c:v>1.3</c:v>
                </c:pt>
                <c:pt idx="1796">
                  <c:v>1.3</c:v>
                </c:pt>
                <c:pt idx="1797">
                  <c:v>1.3</c:v>
                </c:pt>
                <c:pt idx="1798">
                  <c:v>1.3</c:v>
                </c:pt>
                <c:pt idx="1799">
                  <c:v>1.3</c:v>
                </c:pt>
                <c:pt idx="1800">
                  <c:v>1.3</c:v>
                </c:pt>
                <c:pt idx="1801">
                  <c:v>1.3</c:v>
                </c:pt>
                <c:pt idx="1802">
                  <c:v>1.3</c:v>
                </c:pt>
                <c:pt idx="1803">
                  <c:v>1.3</c:v>
                </c:pt>
                <c:pt idx="1804">
                  <c:v>1.3</c:v>
                </c:pt>
                <c:pt idx="1805">
                  <c:v>1.3</c:v>
                </c:pt>
                <c:pt idx="1806">
                  <c:v>1.3</c:v>
                </c:pt>
                <c:pt idx="1807">
                  <c:v>1.3</c:v>
                </c:pt>
                <c:pt idx="1808">
                  <c:v>1.3</c:v>
                </c:pt>
                <c:pt idx="1809">
                  <c:v>1.3</c:v>
                </c:pt>
                <c:pt idx="1810">
                  <c:v>1.3</c:v>
                </c:pt>
                <c:pt idx="1811">
                  <c:v>1.3</c:v>
                </c:pt>
                <c:pt idx="1812">
                  <c:v>1.3</c:v>
                </c:pt>
                <c:pt idx="1813">
                  <c:v>1.3</c:v>
                </c:pt>
                <c:pt idx="1814">
                  <c:v>1.3</c:v>
                </c:pt>
                <c:pt idx="1815">
                  <c:v>1.3</c:v>
                </c:pt>
                <c:pt idx="1816">
                  <c:v>1.3</c:v>
                </c:pt>
                <c:pt idx="1817">
                  <c:v>1.3</c:v>
                </c:pt>
                <c:pt idx="1818">
                  <c:v>1.3</c:v>
                </c:pt>
                <c:pt idx="1819">
                  <c:v>1.3</c:v>
                </c:pt>
                <c:pt idx="1820">
                  <c:v>1.3</c:v>
                </c:pt>
                <c:pt idx="1821">
                  <c:v>1.3</c:v>
                </c:pt>
                <c:pt idx="1822">
                  <c:v>1.3</c:v>
                </c:pt>
                <c:pt idx="1823">
                  <c:v>1.3</c:v>
                </c:pt>
                <c:pt idx="1824">
                  <c:v>1.3</c:v>
                </c:pt>
                <c:pt idx="1825">
                  <c:v>1.3</c:v>
                </c:pt>
                <c:pt idx="1826">
                  <c:v>1.3</c:v>
                </c:pt>
                <c:pt idx="1827">
                  <c:v>1.3</c:v>
                </c:pt>
                <c:pt idx="1828">
                  <c:v>1.3</c:v>
                </c:pt>
                <c:pt idx="1829">
                  <c:v>1.3</c:v>
                </c:pt>
                <c:pt idx="1830">
                  <c:v>1.3</c:v>
                </c:pt>
                <c:pt idx="1831">
                  <c:v>1.3</c:v>
                </c:pt>
                <c:pt idx="1832">
                  <c:v>1.3</c:v>
                </c:pt>
                <c:pt idx="1833">
                  <c:v>1.3</c:v>
                </c:pt>
                <c:pt idx="1834">
                  <c:v>1.3</c:v>
                </c:pt>
                <c:pt idx="1835">
                  <c:v>1.3</c:v>
                </c:pt>
                <c:pt idx="1836">
                  <c:v>1.3</c:v>
                </c:pt>
                <c:pt idx="1837">
                  <c:v>1.3</c:v>
                </c:pt>
                <c:pt idx="1838">
                  <c:v>1.3</c:v>
                </c:pt>
                <c:pt idx="1839">
                  <c:v>1.3</c:v>
                </c:pt>
                <c:pt idx="1840">
                  <c:v>1.3</c:v>
                </c:pt>
                <c:pt idx="1841">
                  <c:v>1.3</c:v>
                </c:pt>
                <c:pt idx="1842">
                  <c:v>1.3</c:v>
                </c:pt>
                <c:pt idx="1843">
                  <c:v>1.3</c:v>
                </c:pt>
                <c:pt idx="1844">
                  <c:v>1.3</c:v>
                </c:pt>
                <c:pt idx="1845">
                  <c:v>1.3</c:v>
                </c:pt>
                <c:pt idx="1846">
                  <c:v>1.3</c:v>
                </c:pt>
                <c:pt idx="1847">
                  <c:v>1.3</c:v>
                </c:pt>
                <c:pt idx="1848">
                  <c:v>1.3</c:v>
                </c:pt>
                <c:pt idx="1849">
                  <c:v>1.3</c:v>
                </c:pt>
                <c:pt idx="1850">
                  <c:v>1.3</c:v>
                </c:pt>
                <c:pt idx="1851">
                  <c:v>1.3</c:v>
                </c:pt>
                <c:pt idx="1852">
                  <c:v>1.3</c:v>
                </c:pt>
                <c:pt idx="1853">
                  <c:v>1.3</c:v>
                </c:pt>
                <c:pt idx="1854">
                  <c:v>1.3</c:v>
                </c:pt>
                <c:pt idx="1855">
                  <c:v>1.3</c:v>
                </c:pt>
                <c:pt idx="1856">
                  <c:v>1.3</c:v>
                </c:pt>
                <c:pt idx="1857">
                  <c:v>1.3</c:v>
                </c:pt>
                <c:pt idx="1858">
                  <c:v>1.3</c:v>
                </c:pt>
                <c:pt idx="1859">
                  <c:v>1.3</c:v>
                </c:pt>
                <c:pt idx="1860">
                  <c:v>1.3</c:v>
                </c:pt>
                <c:pt idx="1861">
                  <c:v>1.3</c:v>
                </c:pt>
                <c:pt idx="1862">
                  <c:v>1.3</c:v>
                </c:pt>
                <c:pt idx="1863">
                  <c:v>1.3</c:v>
                </c:pt>
                <c:pt idx="1864">
                  <c:v>1.3</c:v>
                </c:pt>
                <c:pt idx="1865">
                  <c:v>1.3</c:v>
                </c:pt>
                <c:pt idx="1866">
                  <c:v>1.3</c:v>
                </c:pt>
                <c:pt idx="1867">
                  <c:v>1.3</c:v>
                </c:pt>
                <c:pt idx="1868">
                  <c:v>1.3</c:v>
                </c:pt>
                <c:pt idx="1869">
                  <c:v>1.3</c:v>
                </c:pt>
                <c:pt idx="1870">
                  <c:v>1.3</c:v>
                </c:pt>
                <c:pt idx="1871">
                  <c:v>1.3</c:v>
                </c:pt>
                <c:pt idx="1872">
                  <c:v>1.3</c:v>
                </c:pt>
                <c:pt idx="1873">
                  <c:v>1.3</c:v>
                </c:pt>
                <c:pt idx="1874">
                  <c:v>1.3</c:v>
                </c:pt>
                <c:pt idx="1875">
                  <c:v>1.3</c:v>
                </c:pt>
                <c:pt idx="1876">
                  <c:v>1.3</c:v>
                </c:pt>
                <c:pt idx="1877">
                  <c:v>1.3</c:v>
                </c:pt>
                <c:pt idx="1878">
                  <c:v>1.3</c:v>
                </c:pt>
                <c:pt idx="1879">
                  <c:v>1.3</c:v>
                </c:pt>
                <c:pt idx="1880">
                  <c:v>1.3</c:v>
                </c:pt>
                <c:pt idx="1881">
                  <c:v>1.3</c:v>
                </c:pt>
                <c:pt idx="1882">
                  <c:v>1.3</c:v>
                </c:pt>
                <c:pt idx="1883">
                  <c:v>1.3</c:v>
                </c:pt>
                <c:pt idx="1884">
                  <c:v>1.3</c:v>
                </c:pt>
                <c:pt idx="1885">
                  <c:v>1.3</c:v>
                </c:pt>
                <c:pt idx="1886">
                  <c:v>1.3</c:v>
                </c:pt>
                <c:pt idx="1887">
                  <c:v>1.3</c:v>
                </c:pt>
                <c:pt idx="1888">
                  <c:v>1.3</c:v>
                </c:pt>
                <c:pt idx="1889">
                  <c:v>1.3</c:v>
                </c:pt>
                <c:pt idx="1890">
                  <c:v>1.3</c:v>
                </c:pt>
                <c:pt idx="1891">
                  <c:v>1.3</c:v>
                </c:pt>
                <c:pt idx="1892">
                  <c:v>1.3</c:v>
                </c:pt>
                <c:pt idx="1893">
                  <c:v>1.3</c:v>
                </c:pt>
                <c:pt idx="1894">
                  <c:v>1.3</c:v>
                </c:pt>
                <c:pt idx="1895">
                  <c:v>1.3</c:v>
                </c:pt>
                <c:pt idx="1896">
                  <c:v>1.3</c:v>
                </c:pt>
                <c:pt idx="1897">
                  <c:v>1.3</c:v>
                </c:pt>
                <c:pt idx="1898">
                  <c:v>1.3</c:v>
                </c:pt>
                <c:pt idx="1899">
                  <c:v>1.3</c:v>
                </c:pt>
                <c:pt idx="1900">
                  <c:v>1.3</c:v>
                </c:pt>
                <c:pt idx="1901">
                  <c:v>1.3</c:v>
                </c:pt>
                <c:pt idx="1902">
                  <c:v>1.3</c:v>
                </c:pt>
                <c:pt idx="1903">
                  <c:v>1.3</c:v>
                </c:pt>
                <c:pt idx="1904">
                  <c:v>1.3</c:v>
                </c:pt>
                <c:pt idx="1905">
                  <c:v>1.3</c:v>
                </c:pt>
                <c:pt idx="1906">
                  <c:v>1.3</c:v>
                </c:pt>
                <c:pt idx="1907">
                  <c:v>1.3</c:v>
                </c:pt>
                <c:pt idx="1908">
                  <c:v>1.3</c:v>
                </c:pt>
                <c:pt idx="1909">
                  <c:v>1.3</c:v>
                </c:pt>
                <c:pt idx="1910">
                  <c:v>1.3</c:v>
                </c:pt>
                <c:pt idx="1911">
                  <c:v>1.3</c:v>
                </c:pt>
                <c:pt idx="1912">
                  <c:v>1.3</c:v>
                </c:pt>
                <c:pt idx="1913">
                  <c:v>1.3</c:v>
                </c:pt>
                <c:pt idx="1914">
                  <c:v>1.3</c:v>
                </c:pt>
                <c:pt idx="1915">
                  <c:v>1.3</c:v>
                </c:pt>
                <c:pt idx="1916">
                  <c:v>1.3</c:v>
                </c:pt>
                <c:pt idx="1917">
                  <c:v>1.3</c:v>
                </c:pt>
                <c:pt idx="1918">
                  <c:v>1.3</c:v>
                </c:pt>
                <c:pt idx="1919">
                  <c:v>1.3</c:v>
                </c:pt>
                <c:pt idx="1920">
                  <c:v>1.3</c:v>
                </c:pt>
                <c:pt idx="1921">
                  <c:v>1.3</c:v>
                </c:pt>
                <c:pt idx="1922">
                  <c:v>1.3</c:v>
                </c:pt>
                <c:pt idx="1923">
                  <c:v>1.3</c:v>
                </c:pt>
                <c:pt idx="1924">
                  <c:v>1.3</c:v>
                </c:pt>
                <c:pt idx="1925">
                  <c:v>1.3</c:v>
                </c:pt>
                <c:pt idx="1926">
                  <c:v>1.3</c:v>
                </c:pt>
                <c:pt idx="1927">
                  <c:v>1.3</c:v>
                </c:pt>
                <c:pt idx="1928">
                  <c:v>1.3</c:v>
                </c:pt>
                <c:pt idx="1929">
                  <c:v>1.3</c:v>
                </c:pt>
                <c:pt idx="1930">
                  <c:v>1.3</c:v>
                </c:pt>
                <c:pt idx="1931">
                  <c:v>1.3</c:v>
                </c:pt>
                <c:pt idx="1932">
                  <c:v>1.3</c:v>
                </c:pt>
                <c:pt idx="1933">
                  <c:v>1.3</c:v>
                </c:pt>
                <c:pt idx="1934">
                  <c:v>1.3</c:v>
                </c:pt>
                <c:pt idx="1935">
                  <c:v>1.3</c:v>
                </c:pt>
                <c:pt idx="1936">
                  <c:v>1.3</c:v>
                </c:pt>
                <c:pt idx="1937">
                  <c:v>1.3</c:v>
                </c:pt>
                <c:pt idx="1938">
                  <c:v>1.3</c:v>
                </c:pt>
                <c:pt idx="1939">
                  <c:v>1.3</c:v>
                </c:pt>
                <c:pt idx="1940">
                  <c:v>1.3</c:v>
                </c:pt>
                <c:pt idx="1941">
                  <c:v>1.3</c:v>
                </c:pt>
                <c:pt idx="1942">
                  <c:v>1.3</c:v>
                </c:pt>
                <c:pt idx="1943">
                  <c:v>1.3</c:v>
                </c:pt>
                <c:pt idx="1944">
                  <c:v>1.3</c:v>
                </c:pt>
                <c:pt idx="1945">
                  <c:v>1.3</c:v>
                </c:pt>
                <c:pt idx="1946">
                  <c:v>1.3</c:v>
                </c:pt>
                <c:pt idx="1947">
                  <c:v>1.3</c:v>
                </c:pt>
                <c:pt idx="1948">
                  <c:v>1.3</c:v>
                </c:pt>
                <c:pt idx="1949">
                  <c:v>1.3</c:v>
                </c:pt>
                <c:pt idx="1950">
                  <c:v>1.3</c:v>
                </c:pt>
                <c:pt idx="1951">
                  <c:v>1.3</c:v>
                </c:pt>
                <c:pt idx="1952">
                  <c:v>1.3</c:v>
                </c:pt>
                <c:pt idx="1953">
                  <c:v>1.3</c:v>
                </c:pt>
                <c:pt idx="1954">
                  <c:v>1.3</c:v>
                </c:pt>
                <c:pt idx="1955">
                  <c:v>1.3</c:v>
                </c:pt>
                <c:pt idx="1956">
                  <c:v>1.3</c:v>
                </c:pt>
                <c:pt idx="1957">
                  <c:v>1.3</c:v>
                </c:pt>
                <c:pt idx="1958">
                  <c:v>1.3</c:v>
                </c:pt>
                <c:pt idx="1959">
                  <c:v>1.3</c:v>
                </c:pt>
                <c:pt idx="1960">
                  <c:v>1.3</c:v>
                </c:pt>
                <c:pt idx="1961">
                  <c:v>1.3</c:v>
                </c:pt>
                <c:pt idx="1962">
                  <c:v>1.3</c:v>
                </c:pt>
                <c:pt idx="1963">
                  <c:v>1.3</c:v>
                </c:pt>
                <c:pt idx="1964">
                  <c:v>1.3</c:v>
                </c:pt>
                <c:pt idx="1965">
                  <c:v>1.3</c:v>
                </c:pt>
                <c:pt idx="1966">
                  <c:v>1.3</c:v>
                </c:pt>
                <c:pt idx="1967">
                  <c:v>1.3</c:v>
                </c:pt>
                <c:pt idx="1968">
                  <c:v>1.3</c:v>
                </c:pt>
                <c:pt idx="1969">
                  <c:v>1.3</c:v>
                </c:pt>
                <c:pt idx="1970">
                  <c:v>1.3</c:v>
                </c:pt>
                <c:pt idx="1971">
                  <c:v>1.3</c:v>
                </c:pt>
                <c:pt idx="1972">
                  <c:v>1.3</c:v>
                </c:pt>
                <c:pt idx="1973">
                  <c:v>1.3</c:v>
                </c:pt>
                <c:pt idx="1974">
                  <c:v>1.3</c:v>
                </c:pt>
                <c:pt idx="1975">
                  <c:v>1.3</c:v>
                </c:pt>
                <c:pt idx="1976">
                  <c:v>1.3</c:v>
                </c:pt>
                <c:pt idx="1977">
                  <c:v>1.3</c:v>
                </c:pt>
                <c:pt idx="1978">
                  <c:v>1.3</c:v>
                </c:pt>
                <c:pt idx="1979">
                  <c:v>1.3</c:v>
                </c:pt>
                <c:pt idx="1980">
                  <c:v>1.3</c:v>
                </c:pt>
                <c:pt idx="1981">
                  <c:v>1.3</c:v>
                </c:pt>
                <c:pt idx="1982">
                  <c:v>1.3</c:v>
                </c:pt>
                <c:pt idx="1983">
                  <c:v>1.3</c:v>
                </c:pt>
                <c:pt idx="1984">
                  <c:v>1.3</c:v>
                </c:pt>
                <c:pt idx="1985">
                  <c:v>1.3</c:v>
                </c:pt>
                <c:pt idx="1986">
                  <c:v>1.3</c:v>
                </c:pt>
                <c:pt idx="1987">
                  <c:v>1.3</c:v>
                </c:pt>
                <c:pt idx="1988">
                  <c:v>1.3</c:v>
                </c:pt>
                <c:pt idx="1989">
                  <c:v>1.3</c:v>
                </c:pt>
                <c:pt idx="1990">
                  <c:v>1.3</c:v>
                </c:pt>
                <c:pt idx="1991">
                  <c:v>1.3</c:v>
                </c:pt>
                <c:pt idx="1992">
                  <c:v>1.3</c:v>
                </c:pt>
                <c:pt idx="1993">
                  <c:v>1.3</c:v>
                </c:pt>
                <c:pt idx="1994">
                  <c:v>1.3</c:v>
                </c:pt>
                <c:pt idx="1995">
                  <c:v>1.3</c:v>
                </c:pt>
                <c:pt idx="1996">
                  <c:v>1.3</c:v>
                </c:pt>
                <c:pt idx="1997">
                  <c:v>1.3</c:v>
                </c:pt>
                <c:pt idx="1998">
                  <c:v>1.3</c:v>
                </c:pt>
                <c:pt idx="1999">
                  <c:v>1.3</c:v>
                </c:pt>
                <c:pt idx="2000">
                  <c:v>1.3</c:v>
                </c:pt>
                <c:pt idx="2001">
                  <c:v>1.3</c:v>
                </c:pt>
                <c:pt idx="2002">
                  <c:v>1.3</c:v>
                </c:pt>
                <c:pt idx="2003">
                  <c:v>1.3</c:v>
                </c:pt>
                <c:pt idx="2004">
                  <c:v>1.3</c:v>
                </c:pt>
                <c:pt idx="2005">
                  <c:v>1.3</c:v>
                </c:pt>
                <c:pt idx="2006">
                  <c:v>1.3</c:v>
                </c:pt>
                <c:pt idx="2007">
                  <c:v>1.3</c:v>
                </c:pt>
                <c:pt idx="2008">
                  <c:v>1.3</c:v>
                </c:pt>
                <c:pt idx="2009">
                  <c:v>1.3</c:v>
                </c:pt>
                <c:pt idx="2010">
                  <c:v>1.3</c:v>
                </c:pt>
                <c:pt idx="2011">
                  <c:v>1.3</c:v>
                </c:pt>
                <c:pt idx="2012">
                  <c:v>1.3</c:v>
                </c:pt>
                <c:pt idx="2013">
                  <c:v>1.3</c:v>
                </c:pt>
                <c:pt idx="2014">
                  <c:v>1.3</c:v>
                </c:pt>
                <c:pt idx="2015">
                  <c:v>1.3</c:v>
                </c:pt>
                <c:pt idx="2016">
                  <c:v>1.3</c:v>
                </c:pt>
                <c:pt idx="2017">
                  <c:v>1.3</c:v>
                </c:pt>
                <c:pt idx="2018">
                  <c:v>1.3</c:v>
                </c:pt>
                <c:pt idx="2019">
                  <c:v>1.3</c:v>
                </c:pt>
                <c:pt idx="2020">
                  <c:v>1.3</c:v>
                </c:pt>
                <c:pt idx="2021">
                  <c:v>1.3</c:v>
                </c:pt>
                <c:pt idx="2022">
                  <c:v>1.3</c:v>
                </c:pt>
                <c:pt idx="2023">
                  <c:v>1.3</c:v>
                </c:pt>
                <c:pt idx="2024">
                  <c:v>1.3</c:v>
                </c:pt>
                <c:pt idx="2025">
                  <c:v>1.3</c:v>
                </c:pt>
                <c:pt idx="2026">
                  <c:v>1.3</c:v>
                </c:pt>
                <c:pt idx="2027">
                  <c:v>1.3</c:v>
                </c:pt>
                <c:pt idx="2028">
                  <c:v>1.3</c:v>
                </c:pt>
                <c:pt idx="2029">
                  <c:v>1.3</c:v>
                </c:pt>
                <c:pt idx="2030">
                  <c:v>1.3</c:v>
                </c:pt>
                <c:pt idx="2031">
                  <c:v>1.3</c:v>
                </c:pt>
                <c:pt idx="2032">
                  <c:v>1.3</c:v>
                </c:pt>
                <c:pt idx="2033">
                  <c:v>1.3</c:v>
                </c:pt>
                <c:pt idx="2034">
                  <c:v>1.3</c:v>
                </c:pt>
                <c:pt idx="2035">
                  <c:v>1.3</c:v>
                </c:pt>
                <c:pt idx="2036">
                  <c:v>1.3</c:v>
                </c:pt>
                <c:pt idx="2037">
                  <c:v>1.3</c:v>
                </c:pt>
                <c:pt idx="2038">
                  <c:v>1.3</c:v>
                </c:pt>
                <c:pt idx="2039">
                  <c:v>1.3</c:v>
                </c:pt>
                <c:pt idx="2041">
                  <c:v>1.3</c:v>
                </c:pt>
                <c:pt idx="2042">
                  <c:v>1.3</c:v>
                </c:pt>
                <c:pt idx="2043">
                  <c:v>1.3</c:v>
                </c:pt>
                <c:pt idx="2044">
                  <c:v>1.3</c:v>
                </c:pt>
                <c:pt idx="2045">
                  <c:v>1.3</c:v>
                </c:pt>
                <c:pt idx="2046">
                  <c:v>1.3</c:v>
                </c:pt>
                <c:pt idx="2047">
                  <c:v>1.3</c:v>
                </c:pt>
                <c:pt idx="2048">
                  <c:v>1.3</c:v>
                </c:pt>
                <c:pt idx="2049">
                  <c:v>1.3</c:v>
                </c:pt>
                <c:pt idx="2050">
                  <c:v>1.3</c:v>
                </c:pt>
                <c:pt idx="2051">
                  <c:v>1.3</c:v>
                </c:pt>
                <c:pt idx="2052">
                  <c:v>1.3</c:v>
                </c:pt>
                <c:pt idx="2053">
                  <c:v>1.3</c:v>
                </c:pt>
                <c:pt idx="2054">
                  <c:v>1.3</c:v>
                </c:pt>
                <c:pt idx="2055">
                  <c:v>1.3</c:v>
                </c:pt>
                <c:pt idx="2056">
                  <c:v>1.3</c:v>
                </c:pt>
                <c:pt idx="2057">
                  <c:v>1.3</c:v>
                </c:pt>
                <c:pt idx="2058">
                  <c:v>1.3</c:v>
                </c:pt>
                <c:pt idx="2059">
                  <c:v>1.3</c:v>
                </c:pt>
                <c:pt idx="2060">
                  <c:v>1.3</c:v>
                </c:pt>
                <c:pt idx="2061">
                  <c:v>1.3</c:v>
                </c:pt>
                <c:pt idx="2062">
                  <c:v>1.3</c:v>
                </c:pt>
                <c:pt idx="2063">
                  <c:v>1.3</c:v>
                </c:pt>
                <c:pt idx="2064">
                  <c:v>1.3</c:v>
                </c:pt>
                <c:pt idx="2065">
                  <c:v>1.3</c:v>
                </c:pt>
                <c:pt idx="2066">
                  <c:v>1.3</c:v>
                </c:pt>
                <c:pt idx="2067">
                  <c:v>1.3</c:v>
                </c:pt>
                <c:pt idx="2068">
                  <c:v>1.3</c:v>
                </c:pt>
                <c:pt idx="2069">
                  <c:v>1.3</c:v>
                </c:pt>
                <c:pt idx="2070">
                  <c:v>1.3</c:v>
                </c:pt>
                <c:pt idx="2071">
                  <c:v>1.3</c:v>
                </c:pt>
                <c:pt idx="2072">
                  <c:v>1.3</c:v>
                </c:pt>
                <c:pt idx="2073">
                  <c:v>1.3</c:v>
                </c:pt>
                <c:pt idx="2074">
                  <c:v>1.3</c:v>
                </c:pt>
                <c:pt idx="2075">
                  <c:v>1.3</c:v>
                </c:pt>
                <c:pt idx="2076">
                  <c:v>1.3</c:v>
                </c:pt>
                <c:pt idx="2077">
                  <c:v>1.3</c:v>
                </c:pt>
                <c:pt idx="2078">
                  <c:v>1.3</c:v>
                </c:pt>
                <c:pt idx="2079">
                  <c:v>1.3</c:v>
                </c:pt>
                <c:pt idx="2080">
                  <c:v>1.3</c:v>
                </c:pt>
                <c:pt idx="2081">
                  <c:v>1.3</c:v>
                </c:pt>
                <c:pt idx="2082">
                  <c:v>1.3</c:v>
                </c:pt>
                <c:pt idx="2083">
                  <c:v>1.3</c:v>
                </c:pt>
                <c:pt idx="2084">
                  <c:v>1.3</c:v>
                </c:pt>
                <c:pt idx="2085">
                  <c:v>1.3</c:v>
                </c:pt>
                <c:pt idx="2086">
                  <c:v>1.3</c:v>
                </c:pt>
                <c:pt idx="2087">
                  <c:v>1.3</c:v>
                </c:pt>
                <c:pt idx="2088">
                  <c:v>1.3</c:v>
                </c:pt>
                <c:pt idx="2089">
                  <c:v>1.3</c:v>
                </c:pt>
                <c:pt idx="2090">
                  <c:v>1.3</c:v>
                </c:pt>
                <c:pt idx="2091">
                  <c:v>1.3</c:v>
                </c:pt>
                <c:pt idx="2092">
                  <c:v>1.3</c:v>
                </c:pt>
                <c:pt idx="2093">
                  <c:v>1.3</c:v>
                </c:pt>
                <c:pt idx="2094">
                  <c:v>1.3</c:v>
                </c:pt>
                <c:pt idx="2095">
                  <c:v>1.3</c:v>
                </c:pt>
                <c:pt idx="2096">
                  <c:v>1.3</c:v>
                </c:pt>
                <c:pt idx="2097">
                  <c:v>1.3</c:v>
                </c:pt>
                <c:pt idx="2098">
                  <c:v>1.3</c:v>
                </c:pt>
                <c:pt idx="2099">
                  <c:v>1.3</c:v>
                </c:pt>
                <c:pt idx="2100">
                  <c:v>1.3</c:v>
                </c:pt>
                <c:pt idx="2101">
                  <c:v>1.3</c:v>
                </c:pt>
                <c:pt idx="2102">
                  <c:v>1.3</c:v>
                </c:pt>
                <c:pt idx="2103">
                  <c:v>1.3</c:v>
                </c:pt>
                <c:pt idx="2104">
                  <c:v>1.3</c:v>
                </c:pt>
                <c:pt idx="2105">
                  <c:v>1.3</c:v>
                </c:pt>
                <c:pt idx="2106">
                  <c:v>1.3</c:v>
                </c:pt>
                <c:pt idx="2107">
                  <c:v>1.3</c:v>
                </c:pt>
                <c:pt idx="2108">
                  <c:v>1.3</c:v>
                </c:pt>
                <c:pt idx="2109">
                  <c:v>1.3</c:v>
                </c:pt>
                <c:pt idx="2110">
                  <c:v>1.3</c:v>
                </c:pt>
                <c:pt idx="2111">
                  <c:v>1.3</c:v>
                </c:pt>
                <c:pt idx="2112">
                  <c:v>1.3</c:v>
                </c:pt>
                <c:pt idx="2113">
                  <c:v>1.3</c:v>
                </c:pt>
                <c:pt idx="2114">
                  <c:v>1.3</c:v>
                </c:pt>
                <c:pt idx="2115">
                  <c:v>1.3</c:v>
                </c:pt>
                <c:pt idx="2116">
                  <c:v>1.3</c:v>
                </c:pt>
                <c:pt idx="2117">
                  <c:v>1.3</c:v>
                </c:pt>
                <c:pt idx="2118">
                  <c:v>1.3</c:v>
                </c:pt>
                <c:pt idx="2119">
                  <c:v>1.3</c:v>
                </c:pt>
                <c:pt idx="2120">
                  <c:v>1.3</c:v>
                </c:pt>
                <c:pt idx="2121">
                  <c:v>1.3</c:v>
                </c:pt>
                <c:pt idx="2122">
                  <c:v>1.3</c:v>
                </c:pt>
                <c:pt idx="2123">
                  <c:v>1.3</c:v>
                </c:pt>
                <c:pt idx="2124">
                  <c:v>1.3</c:v>
                </c:pt>
                <c:pt idx="2125">
                  <c:v>1.3</c:v>
                </c:pt>
                <c:pt idx="2126">
                  <c:v>1.3</c:v>
                </c:pt>
                <c:pt idx="2127">
                  <c:v>1.3</c:v>
                </c:pt>
                <c:pt idx="2128">
                  <c:v>1.3</c:v>
                </c:pt>
                <c:pt idx="2129">
                  <c:v>1.3</c:v>
                </c:pt>
                <c:pt idx="2130">
                  <c:v>1.3</c:v>
                </c:pt>
                <c:pt idx="2131">
                  <c:v>1.3</c:v>
                </c:pt>
                <c:pt idx="2132">
                  <c:v>1.3</c:v>
                </c:pt>
                <c:pt idx="2133">
                  <c:v>1.3</c:v>
                </c:pt>
                <c:pt idx="2134">
                  <c:v>1.3</c:v>
                </c:pt>
                <c:pt idx="2135">
                  <c:v>1.3</c:v>
                </c:pt>
                <c:pt idx="2136">
                  <c:v>1.3</c:v>
                </c:pt>
                <c:pt idx="2137">
                  <c:v>1.3</c:v>
                </c:pt>
                <c:pt idx="2138">
                  <c:v>1.3</c:v>
                </c:pt>
                <c:pt idx="2139">
                  <c:v>1.3</c:v>
                </c:pt>
                <c:pt idx="2140">
                  <c:v>1.3</c:v>
                </c:pt>
                <c:pt idx="2141">
                  <c:v>1.3</c:v>
                </c:pt>
                <c:pt idx="2142">
                  <c:v>1.3</c:v>
                </c:pt>
                <c:pt idx="2143">
                  <c:v>1.3</c:v>
                </c:pt>
                <c:pt idx="2144">
                  <c:v>1.3</c:v>
                </c:pt>
                <c:pt idx="2145">
                  <c:v>1.3</c:v>
                </c:pt>
                <c:pt idx="2146">
                  <c:v>1.3</c:v>
                </c:pt>
                <c:pt idx="2147">
                  <c:v>1.3</c:v>
                </c:pt>
                <c:pt idx="2148">
                  <c:v>1.3</c:v>
                </c:pt>
                <c:pt idx="2149">
                  <c:v>1.3</c:v>
                </c:pt>
                <c:pt idx="2150">
                  <c:v>1.3</c:v>
                </c:pt>
                <c:pt idx="2151">
                  <c:v>1.3</c:v>
                </c:pt>
                <c:pt idx="2152">
                  <c:v>1.3</c:v>
                </c:pt>
                <c:pt idx="2153">
                  <c:v>1.3</c:v>
                </c:pt>
                <c:pt idx="2154">
                  <c:v>1.3</c:v>
                </c:pt>
                <c:pt idx="2155">
                  <c:v>1.3</c:v>
                </c:pt>
                <c:pt idx="2156">
                  <c:v>1.3</c:v>
                </c:pt>
                <c:pt idx="2157">
                  <c:v>1.3</c:v>
                </c:pt>
                <c:pt idx="2158">
                  <c:v>1.3</c:v>
                </c:pt>
                <c:pt idx="2159">
                  <c:v>1.3</c:v>
                </c:pt>
                <c:pt idx="2160">
                  <c:v>1.3</c:v>
                </c:pt>
                <c:pt idx="2161">
                  <c:v>1.3</c:v>
                </c:pt>
                <c:pt idx="2162">
                  <c:v>1.3</c:v>
                </c:pt>
                <c:pt idx="2163">
                  <c:v>1.3</c:v>
                </c:pt>
                <c:pt idx="2164">
                  <c:v>1.3</c:v>
                </c:pt>
                <c:pt idx="2165">
                  <c:v>1.3</c:v>
                </c:pt>
                <c:pt idx="2166">
                  <c:v>1.3</c:v>
                </c:pt>
                <c:pt idx="2167">
                  <c:v>1.3</c:v>
                </c:pt>
                <c:pt idx="2168">
                  <c:v>1.3</c:v>
                </c:pt>
                <c:pt idx="2169">
                  <c:v>1.3</c:v>
                </c:pt>
                <c:pt idx="2170">
                  <c:v>1.3</c:v>
                </c:pt>
                <c:pt idx="2171">
                  <c:v>1.3</c:v>
                </c:pt>
                <c:pt idx="2172">
                  <c:v>1.3</c:v>
                </c:pt>
                <c:pt idx="2173">
                  <c:v>1.3</c:v>
                </c:pt>
                <c:pt idx="2174">
                  <c:v>1.3</c:v>
                </c:pt>
                <c:pt idx="2175">
                  <c:v>1.3</c:v>
                </c:pt>
                <c:pt idx="2176">
                  <c:v>1.3</c:v>
                </c:pt>
                <c:pt idx="2177">
                  <c:v>1.3</c:v>
                </c:pt>
                <c:pt idx="2178">
                  <c:v>1.3</c:v>
                </c:pt>
                <c:pt idx="2179">
                  <c:v>1.3</c:v>
                </c:pt>
                <c:pt idx="2180">
                  <c:v>1.3</c:v>
                </c:pt>
                <c:pt idx="2181">
                  <c:v>1.3</c:v>
                </c:pt>
                <c:pt idx="2182">
                  <c:v>1.3</c:v>
                </c:pt>
                <c:pt idx="2183">
                  <c:v>1.3</c:v>
                </c:pt>
                <c:pt idx="2184">
                  <c:v>1.3</c:v>
                </c:pt>
                <c:pt idx="2185">
                  <c:v>1.3</c:v>
                </c:pt>
                <c:pt idx="2186">
                  <c:v>1.3</c:v>
                </c:pt>
                <c:pt idx="2187">
                  <c:v>1.3</c:v>
                </c:pt>
                <c:pt idx="2188">
                  <c:v>1.3</c:v>
                </c:pt>
                <c:pt idx="2189">
                  <c:v>1.3</c:v>
                </c:pt>
                <c:pt idx="2190">
                  <c:v>1.3</c:v>
                </c:pt>
                <c:pt idx="2191">
                  <c:v>1.3</c:v>
                </c:pt>
                <c:pt idx="2192">
                  <c:v>1.3</c:v>
                </c:pt>
                <c:pt idx="2193">
                  <c:v>1.3</c:v>
                </c:pt>
                <c:pt idx="2194">
                  <c:v>1.3</c:v>
                </c:pt>
                <c:pt idx="2195">
                  <c:v>1.3</c:v>
                </c:pt>
                <c:pt idx="2196">
                  <c:v>1.3</c:v>
                </c:pt>
                <c:pt idx="2197">
                  <c:v>1.3</c:v>
                </c:pt>
                <c:pt idx="2198">
                  <c:v>1.3</c:v>
                </c:pt>
                <c:pt idx="2199">
                  <c:v>1.3</c:v>
                </c:pt>
                <c:pt idx="2200">
                  <c:v>1.3</c:v>
                </c:pt>
                <c:pt idx="2201">
                  <c:v>1.3</c:v>
                </c:pt>
                <c:pt idx="2202">
                  <c:v>1.3</c:v>
                </c:pt>
                <c:pt idx="2203">
                  <c:v>1.3</c:v>
                </c:pt>
                <c:pt idx="2204">
                  <c:v>1.3</c:v>
                </c:pt>
                <c:pt idx="2205">
                  <c:v>1.3</c:v>
                </c:pt>
                <c:pt idx="2206">
                  <c:v>1.3</c:v>
                </c:pt>
                <c:pt idx="2207">
                  <c:v>1.3</c:v>
                </c:pt>
                <c:pt idx="2208">
                  <c:v>1.3</c:v>
                </c:pt>
                <c:pt idx="2209">
                  <c:v>1.3</c:v>
                </c:pt>
                <c:pt idx="2210">
                  <c:v>1.3</c:v>
                </c:pt>
                <c:pt idx="2211">
                  <c:v>1.3</c:v>
                </c:pt>
                <c:pt idx="2212">
                  <c:v>1.3</c:v>
                </c:pt>
                <c:pt idx="2213">
                  <c:v>1.3</c:v>
                </c:pt>
                <c:pt idx="2214">
                  <c:v>1.3</c:v>
                </c:pt>
                <c:pt idx="2215">
                  <c:v>1.3</c:v>
                </c:pt>
                <c:pt idx="2216">
                  <c:v>1.3</c:v>
                </c:pt>
                <c:pt idx="2217">
                  <c:v>1.3</c:v>
                </c:pt>
                <c:pt idx="2218">
                  <c:v>1.3</c:v>
                </c:pt>
                <c:pt idx="2219">
                  <c:v>1.3</c:v>
                </c:pt>
                <c:pt idx="2220">
                  <c:v>1.3</c:v>
                </c:pt>
                <c:pt idx="2221">
                  <c:v>1.3</c:v>
                </c:pt>
                <c:pt idx="2222">
                  <c:v>1.3</c:v>
                </c:pt>
                <c:pt idx="2223">
                  <c:v>1.3</c:v>
                </c:pt>
                <c:pt idx="2224">
                  <c:v>1.3</c:v>
                </c:pt>
                <c:pt idx="2225">
                  <c:v>1.3</c:v>
                </c:pt>
                <c:pt idx="2226">
                  <c:v>1.3</c:v>
                </c:pt>
                <c:pt idx="2227">
                  <c:v>1.3</c:v>
                </c:pt>
                <c:pt idx="2228">
                  <c:v>1.3</c:v>
                </c:pt>
                <c:pt idx="2229">
                  <c:v>1.3</c:v>
                </c:pt>
                <c:pt idx="2230">
                  <c:v>1.3</c:v>
                </c:pt>
                <c:pt idx="2231">
                  <c:v>1.3</c:v>
                </c:pt>
                <c:pt idx="2232">
                  <c:v>1.3</c:v>
                </c:pt>
                <c:pt idx="2233">
                  <c:v>1.3</c:v>
                </c:pt>
                <c:pt idx="2234">
                  <c:v>1.3</c:v>
                </c:pt>
                <c:pt idx="2235">
                  <c:v>1.3</c:v>
                </c:pt>
                <c:pt idx="2236">
                  <c:v>1.3</c:v>
                </c:pt>
                <c:pt idx="2237">
                  <c:v>1.3</c:v>
                </c:pt>
                <c:pt idx="2238">
                  <c:v>1.3</c:v>
                </c:pt>
                <c:pt idx="2239">
                  <c:v>1.3</c:v>
                </c:pt>
                <c:pt idx="2240">
                  <c:v>1.3</c:v>
                </c:pt>
                <c:pt idx="2241">
                  <c:v>1.3</c:v>
                </c:pt>
                <c:pt idx="2242">
                  <c:v>1.3</c:v>
                </c:pt>
                <c:pt idx="2243">
                  <c:v>1.3</c:v>
                </c:pt>
                <c:pt idx="2244">
                  <c:v>1.3</c:v>
                </c:pt>
                <c:pt idx="2245">
                  <c:v>1.3</c:v>
                </c:pt>
                <c:pt idx="2246">
                  <c:v>1.3</c:v>
                </c:pt>
                <c:pt idx="2247">
                  <c:v>1.3</c:v>
                </c:pt>
                <c:pt idx="2248">
                  <c:v>1.3</c:v>
                </c:pt>
                <c:pt idx="2249">
                  <c:v>1.3</c:v>
                </c:pt>
                <c:pt idx="2250">
                  <c:v>1.3</c:v>
                </c:pt>
                <c:pt idx="2251">
                  <c:v>1.3</c:v>
                </c:pt>
                <c:pt idx="2252">
                  <c:v>1.3</c:v>
                </c:pt>
                <c:pt idx="2253">
                  <c:v>1.3</c:v>
                </c:pt>
                <c:pt idx="2254">
                  <c:v>1.3</c:v>
                </c:pt>
                <c:pt idx="2255">
                  <c:v>1.3</c:v>
                </c:pt>
                <c:pt idx="2256">
                  <c:v>1.3</c:v>
                </c:pt>
                <c:pt idx="2257">
                  <c:v>1.3</c:v>
                </c:pt>
                <c:pt idx="2258">
                  <c:v>1.3</c:v>
                </c:pt>
                <c:pt idx="2259">
                  <c:v>1.3</c:v>
                </c:pt>
                <c:pt idx="2260">
                  <c:v>1.3</c:v>
                </c:pt>
                <c:pt idx="2261">
                  <c:v>1.3</c:v>
                </c:pt>
                <c:pt idx="2262">
                  <c:v>1.3</c:v>
                </c:pt>
                <c:pt idx="2263">
                  <c:v>1.3</c:v>
                </c:pt>
                <c:pt idx="2264">
                  <c:v>1.3</c:v>
                </c:pt>
                <c:pt idx="2265">
                  <c:v>1.3</c:v>
                </c:pt>
                <c:pt idx="2266">
                  <c:v>1.3</c:v>
                </c:pt>
                <c:pt idx="2267">
                  <c:v>1.3</c:v>
                </c:pt>
                <c:pt idx="2268">
                  <c:v>1.3</c:v>
                </c:pt>
                <c:pt idx="2269">
                  <c:v>1.3</c:v>
                </c:pt>
                <c:pt idx="2270">
                  <c:v>1.3</c:v>
                </c:pt>
                <c:pt idx="2271">
                  <c:v>1.3</c:v>
                </c:pt>
                <c:pt idx="2272">
                  <c:v>1.3</c:v>
                </c:pt>
                <c:pt idx="2273">
                  <c:v>1.3</c:v>
                </c:pt>
                <c:pt idx="2274">
                  <c:v>1.3</c:v>
                </c:pt>
                <c:pt idx="2275">
                  <c:v>1.3</c:v>
                </c:pt>
                <c:pt idx="2276">
                  <c:v>1.3</c:v>
                </c:pt>
                <c:pt idx="2277">
                  <c:v>1.3</c:v>
                </c:pt>
                <c:pt idx="2278">
                  <c:v>1.3</c:v>
                </c:pt>
                <c:pt idx="2279">
                  <c:v>1.3</c:v>
                </c:pt>
                <c:pt idx="2280">
                  <c:v>1.3</c:v>
                </c:pt>
                <c:pt idx="2281">
                  <c:v>1.3</c:v>
                </c:pt>
                <c:pt idx="2282">
                  <c:v>1.3</c:v>
                </c:pt>
                <c:pt idx="2283">
                  <c:v>1.3</c:v>
                </c:pt>
                <c:pt idx="2284">
                  <c:v>1.3</c:v>
                </c:pt>
                <c:pt idx="2285">
                  <c:v>1.3</c:v>
                </c:pt>
                <c:pt idx="2286">
                  <c:v>1.3</c:v>
                </c:pt>
                <c:pt idx="2287">
                  <c:v>1.3</c:v>
                </c:pt>
                <c:pt idx="2288">
                  <c:v>1.3</c:v>
                </c:pt>
                <c:pt idx="2289">
                  <c:v>1.3</c:v>
                </c:pt>
                <c:pt idx="2290">
                  <c:v>1.3</c:v>
                </c:pt>
                <c:pt idx="2291">
                  <c:v>1.3</c:v>
                </c:pt>
                <c:pt idx="2292">
                  <c:v>1.3</c:v>
                </c:pt>
                <c:pt idx="2293">
                  <c:v>1.3</c:v>
                </c:pt>
                <c:pt idx="2294">
                  <c:v>1.3</c:v>
                </c:pt>
                <c:pt idx="2295">
                  <c:v>1.3</c:v>
                </c:pt>
                <c:pt idx="2296">
                  <c:v>1.3</c:v>
                </c:pt>
                <c:pt idx="2297">
                  <c:v>1.3</c:v>
                </c:pt>
                <c:pt idx="2298">
                  <c:v>1.3</c:v>
                </c:pt>
                <c:pt idx="2299">
                  <c:v>1.3</c:v>
                </c:pt>
                <c:pt idx="2300">
                  <c:v>1.3</c:v>
                </c:pt>
                <c:pt idx="2301">
                  <c:v>1.3</c:v>
                </c:pt>
                <c:pt idx="2302">
                  <c:v>1.3</c:v>
                </c:pt>
                <c:pt idx="2303">
                  <c:v>1.3</c:v>
                </c:pt>
                <c:pt idx="2304">
                  <c:v>1.3</c:v>
                </c:pt>
                <c:pt idx="2305">
                  <c:v>1.3</c:v>
                </c:pt>
                <c:pt idx="2306">
                  <c:v>1.3</c:v>
                </c:pt>
                <c:pt idx="2307">
                  <c:v>1.3</c:v>
                </c:pt>
                <c:pt idx="2308">
                  <c:v>1.3</c:v>
                </c:pt>
                <c:pt idx="2309">
                  <c:v>1.3</c:v>
                </c:pt>
                <c:pt idx="2310">
                  <c:v>1.3</c:v>
                </c:pt>
                <c:pt idx="2311">
                  <c:v>1.3</c:v>
                </c:pt>
                <c:pt idx="2312">
                  <c:v>1.3</c:v>
                </c:pt>
                <c:pt idx="2313">
                  <c:v>1.3</c:v>
                </c:pt>
                <c:pt idx="2314">
                  <c:v>1.3</c:v>
                </c:pt>
                <c:pt idx="2315">
                  <c:v>1.3</c:v>
                </c:pt>
                <c:pt idx="2316">
                  <c:v>1.3</c:v>
                </c:pt>
                <c:pt idx="2317">
                  <c:v>1.3</c:v>
                </c:pt>
                <c:pt idx="2318">
                  <c:v>1.3</c:v>
                </c:pt>
                <c:pt idx="2319">
                  <c:v>1.3</c:v>
                </c:pt>
                <c:pt idx="2320">
                  <c:v>1.3</c:v>
                </c:pt>
                <c:pt idx="2321">
                  <c:v>1.3</c:v>
                </c:pt>
                <c:pt idx="2322">
                  <c:v>1.3</c:v>
                </c:pt>
                <c:pt idx="2323">
                  <c:v>1.3</c:v>
                </c:pt>
                <c:pt idx="2324">
                  <c:v>1.3</c:v>
                </c:pt>
                <c:pt idx="2325">
                  <c:v>1.3</c:v>
                </c:pt>
                <c:pt idx="2326">
                  <c:v>1.3</c:v>
                </c:pt>
                <c:pt idx="2327">
                  <c:v>1.3</c:v>
                </c:pt>
                <c:pt idx="2328">
                  <c:v>1.3</c:v>
                </c:pt>
                <c:pt idx="2329">
                  <c:v>1.3</c:v>
                </c:pt>
                <c:pt idx="2330">
                  <c:v>1.3</c:v>
                </c:pt>
                <c:pt idx="2331">
                  <c:v>1.3</c:v>
                </c:pt>
                <c:pt idx="2332">
                  <c:v>1.3</c:v>
                </c:pt>
                <c:pt idx="2333">
                  <c:v>1.3</c:v>
                </c:pt>
                <c:pt idx="2334">
                  <c:v>1.3</c:v>
                </c:pt>
                <c:pt idx="2335">
                  <c:v>1.3</c:v>
                </c:pt>
                <c:pt idx="2336">
                  <c:v>1.3</c:v>
                </c:pt>
                <c:pt idx="2337">
                  <c:v>1.3</c:v>
                </c:pt>
                <c:pt idx="2338">
                  <c:v>1.3</c:v>
                </c:pt>
                <c:pt idx="2339">
                  <c:v>1.3</c:v>
                </c:pt>
                <c:pt idx="2340">
                  <c:v>1.3</c:v>
                </c:pt>
                <c:pt idx="2341">
                  <c:v>1.3</c:v>
                </c:pt>
                <c:pt idx="2342">
                  <c:v>1.3</c:v>
                </c:pt>
                <c:pt idx="2343">
                  <c:v>1.3</c:v>
                </c:pt>
                <c:pt idx="2344">
                  <c:v>1.3</c:v>
                </c:pt>
                <c:pt idx="2345">
                  <c:v>1.3</c:v>
                </c:pt>
                <c:pt idx="2346">
                  <c:v>1.3</c:v>
                </c:pt>
                <c:pt idx="2347">
                  <c:v>1.3</c:v>
                </c:pt>
                <c:pt idx="2348">
                  <c:v>1.3</c:v>
                </c:pt>
                <c:pt idx="2349">
                  <c:v>1.3</c:v>
                </c:pt>
                <c:pt idx="2350">
                  <c:v>1.3</c:v>
                </c:pt>
                <c:pt idx="2351">
                  <c:v>1.3</c:v>
                </c:pt>
                <c:pt idx="2352">
                  <c:v>1.3</c:v>
                </c:pt>
                <c:pt idx="2353">
                  <c:v>1.3</c:v>
                </c:pt>
                <c:pt idx="2354">
                  <c:v>1.3</c:v>
                </c:pt>
                <c:pt idx="2355">
                  <c:v>1.3</c:v>
                </c:pt>
                <c:pt idx="2356">
                  <c:v>1.3</c:v>
                </c:pt>
                <c:pt idx="2357">
                  <c:v>1.3</c:v>
                </c:pt>
                <c:pt idx="2358">
                  <c:v>1.3</c:v>
                </c:pt>
                <c:pt idx="2359">
                  <c:v>1.3</c:v>
                </c:pt>
                <c:pt idx="2360">
                  <c:v>1.3</c:v>
                </c:pt>
                <c:pt idx="2361">
                  <c:v>1.3</c:v>
                </c:pt>
                <c:pt idx="2362">
                  <c:v>1.3</c:v>
                </c:pt>
                <c:pt idx="2363">
                  <c:v>1.3</c:v>
                </c:pt>
                <c:pt idx="2364">
                  <c:v>1.3</c:v>
                </c:pt>
                <c:pt idx="2365">
                  <c:v>1.3</c:v>
                </c:pt>
                <c:pt idx="2366">
                  <c:v>1.3</c:v>
                </c:pt>
                <c:pt idx="2367">
                  <c:v>1.3</c:v>
                </c:pt>
                <c:pt idx="2368">
                  <c:v>1.3</c:v>
                </c:pt>
                <c:pt idx="2369">
                  <c:v>1.3</c:v>
                </c:pt>
                <c:pt idx="2370">
                  <c:v>1.3</c:v>
                </c:pt>
                <c:pt idx="2371">
                  <c:v>1.3</c:v>
                </c:pt>
                <c:pt idx="2372">
                  <c:v>1.3</c:v>
                </c:pt>
                <c:pt idx="2373">
                  <c:v>1.3</c:v>
                </c:pt>
                <c:pt idx="2374">
                  <c:v>1.3</c:v>
                </c:pt>
                <c:pt idx="2375">
                  <c:v>1.3</c:v>
                </c:pt>
                <c:pt idx="2376">
                  <c:v>1.3</c:v>
                </c:pt>
                <c:pt idx="2377">
                  <c:v>1.3</c:v>
                </c:pt>
                <c:pt idx="2378">
                  <c:v>1.3</c:v>
                </c:pt>
                <c:pt idx="2379">
                  <c:v>1.3</c:v>
                </c:pt>
                <c:pt idx="2380">
                  <c:v>1.3</c:v>
                </c:pt>
                <c:pt idx="2381">
                  <c:v>1.3</c:v>
                </c:pt>
                <c:pt idx="2382">
                  <c:v>1.3</c:v>
                </c:pt>
                <c:pt idx="2383">
                  <c:v>1.3</c:v>
                </c:pt>
                <c:pt idx="2384">
                  <c:v>1.3</c:v>
                </c:pt>
                <c:pt idx="2385">
                  <c:v>1.3</c:v>
                </c:pt>
                <c:pt idx="2386">
                  <c:v>1.3</c:v>
                </c:pt>
                <c:pt idx="2387">
                  <c:v>1.3</c:v>
                </c:pt>
                <c:pt idx="2388">
                  <c:v>1.3</c:v>
                </c:pt>
                <c:pt idx="2389">
                  <c:v>1.3</c:v>
                </c:pt>
                <c:pt idx="2390">
                  <c:v>1.3</c:v>
                </c:pt>
                <c:pt idx="2391">
                  <c:v>1.3</c:v>
                </c:pt>
                <c:pt idx="2392">
                  <c:v>1.3</c:v>
                </c:pt>
                <c:pt idx="2393">
                  <c:v>1.3</c:v>
                </c:pt>
                <c:pt idx="2394">
                  <c:v>1.3</c:v>
                </c:pt>
                <c:pt idx="2395">
                  <c:v>1.3</c:v>
                </c:pt>
                <c:pt idx="2396">
                  <c:v>1.3</c:v>
                </c:pt>
                <c:pt idx="2397">
                  <c:v>1.3</c:v>
                </c:pt>
                <c:pt idx="2398">
                  <c:v>1.3</c:v>
                </c:pt>
                <c:pt idx="2399">
                  <c:v>1.3</c:v>
                </c:pt>
                <c:pt idx="2400">
                  <c:v>1.3</c:v>
                </c:pt>
                <c:pt idx="2401">
                  <c:v>1.3</c:v>
                </c:pt>
                <c:pt idx="2402">
                  <c:v>1.3</c:v>
                </c:pt>
                <c:pt idx="2403">
                  <c:v>1.3</c:v>
                </c:pt>
                <c:pt idx="2404">
                  <c:v>1.3</c:v>
                </c:pt>
                <c:pt idx="2405">
                  <c:v>1.3</c:v>
                </c:pt>
                <c:pt idx="2406">
                  <c:v>1.3</c:v>
                </c:pt>
                <c:pt idx="2407">
                  <c:v>1.3</c:v>
                </c:pt>
                <c:pt idx="2408">
                  <c:v>1.3</c:v>
                </c:pt>
                <c:pt idx="2409">
                  <c:v>1.3</c:v>
                </c:pt>
                <c:pt idx="2410">
                  <c:v>1.3</c:v>
                </c:pt>
                <c:pt idx="2411">
                  <c:v>1.3</c:v>
                </c:pt>
                <c:pt idx="2412">
                  <c:v>1.3</c:v>
                </c:pt>
                <c:pt idx="2413">
                  <c:v>1.3</c:v>
                </c:pt>
                <c:pt idx="2414">
                  <c:v>1.3</c:v>
                </c:pt>
                <c:pt idx="2415">
                  <c:v>1.3</c:v>
                </c:pt>
                <c:pt idx="2416">
                  <c:v>1.3</c:v>
                </c:pt>
                <c:pt idx="2417">
                  <c:v>1.3</c:v>
                </c:pt>
                <c:pt idx="2418">
                  <c:v>1.3</c:v>
                </c:pt>
                <c:pt idx="2419">
                  <c:v>1.3</c:v>
                </c:pt>
                <c:pt idx="2420">
                  <c:v>1.3</c:v>
                </c:pt>
                <c:pt idx="2421">
                  <c:v>1.3</c:v>
                </c:pt>
                <c:pt idx="2422">
                  <c:v>1.3</c:v>
                </c:pt>
                <c:pt idx="2423">
                  <c:v>1.3</c:v>
                </c:pt>
                <c:pt idx="2424">
                  <c:v>1.3</c:v>
                </c:pt>
                <c:pt idx="2425">
                  <c:v>1.3</c:v>
                </c:pt>
                <c:pt idx="2426">
                  <c:v>1.3</c:v>
                </c:pt>
                <c:pt idx="2427">
                  <c:v>1.3</c:v>
                </c:pt>
                <c:pt idx="2428">
                  <c:v>1.3</c:v>
                </c:pt>
                <c:pt idx="2429">
                  <c:v>1.3</c:v>
                </c:pt>
                <c:pt idx="2430">
                  <c:v>1.3</c:v>
                </c:pt>
                <c:pt idx="2431">
                  <c:v>1.3</c:v>
                </c:pt>
                <c:pt idx="2432">
                  <c:v>1.3</c:v>
                </c:pt>
                <c:pt idx="2433">
                  <c:v>1.3</c:v>
                </c:pt>
                <c:pt idx="2434">
                  <c:v>1.3</c:v>
                </c:pt>
                <c:pt idx="2435">
                  <c:v>1.3</c:v>
                </c:pt>
                <c:pt idx="2436">
                  <c:v>1.3</c:v>
                </c:pt>
                <c:pt idx="2437">
                  <c:v>1.3</c:v>
                </c:pt>
                <c:pt idx="2438">
                  <c:v>1.3</c:v>
                </c:pt>
                <c:pt idx="2439">
                  <c:v>1.3</c:v>
                </c:pt>
                <c:pt idx="2440">
                  <c:v>1.3</c:v>
                </c:pt>
                <c:pt idx="2441">
                  <c:v>1.3</c:v>
                </c:pt>
                <c:pt idx="2442">
                  <c:v>1.3</c:v>
                </c:pt>
                <c:pt idx="2443">
                  <c:v>1.3</c:v>
                </c:pt>
                <c:pt idx="2444">
                  <c:v>1.3</c:v>
                </c:pt>
                <c:pt idx="2445">
                  <c:v>1.3</c:v>
                </c:pt>
                <c:pt idx="2446">
                  <c:v>1.3</c:v>
                </c:pt>
                <c:pt idx="2447">
                  <c:v>1.3</c:v>
                </c:pt>
                <c:pt idx="2448">
                  <c:v>1.3</c:v>
                </c:pt>
                <c:pt idx="2449">
                  <c:v>1.3</c:v>
                </c:pt>
                <c:pt idx="2450">
                  <c:v>1.3</c:v>
                </c:pt>
                <c:pt idx="2451">
                  <c:v>1.3</c:v>
                </c:pt>
                <c:pt idx="2452">
                  <c:v>1.3</c:v>
                </c:pt>
                <c:pt idx="2453">
                  <c:v>1.3</c:v>
                </c:pt>
                <c:pt idx="2454">
                  <c:v>1.3</c:v>
                </c:pt>
                <c:pt idx="2455">
                  <c:v>1.3</c:v>
                </c:pt>
                <c:pt idx="2456">
                  <c:v>1.3</c:v>
                </c:pt>
                <c:pt idx="2457">
                  <c:v>1.3</c:v>
                </c:pt>
                <c:pt idx="2458">
                  <c:v>1.3</c:v>
                </c:pt>
                <c:pt idx="2459">
                  <c:v>1.3</c:v>
                </c:pt>
                <c:pt idx="2460">
                  <c:v>1.3</c:v>
                </c:pt>
                <c:pt idx="2461">
                  <c:v>1.3</c:v>
                </c:pt>
                <c:pt idx="2462">
                  <c:v>1.3</c:v>
                </c:pt>
                <c:pt idx="2463">
                  <c:v>1.3</c:v>
                </c:pt>
                <c:pt idx="2464">
                  <c:v>1.3</c:v>
                </c:pt>
                <c:pt idx="2465">
                  <c:v>1.3</c:v>
                </c:pt>
                <c:pt idx="2466">
                  <c:v>1.3</c:v>
                </c:pt>
                <c:pt idx="2467">
                  <c:v>1.3</c:v>
                </c:pt>
                <c:pt idx="2468">
                  <c:v>1.3</c:v>
                </c:pt>
                <c:pt idx="2469">
                  <c:v>1.3</c:v>
                </c:pt>
                <c:pt idx="2470">
                  <c:v>1.3</c:v>
                </c:pt>
                <c:pt idx="2471">
                  <c:v>1.3</c:v>
                </c:pt>
                <c:pt idx="2472">
                  <c:v>1.3</c:v>
                </c:pt>
                <c:pt idx="2473">
                  <c:v>1.3</c:v>
                </c:pt>
                <c:pt idx="2474">
                  <c:v>1.3</c:v>
                </c:pt>
                <c:pt idx="2475">
                  <c:v>1.3</c:v>
                </c:pt>
                <c:pt idx="2476">
                  <c:v>1.3</c:v>
                </c:pt>
                <c:pt idx="2477">
                  <c:v>1.3</c:v>
                </c:pt>
                <c:pt idx="2478">
                  <c:v>1.3</c:v>
                </c:pt>
                <c:pt idx="2479">
                  <c:v>1.3</c:v>
                </c:pt>
                <c:pt idx="2480">
                  <c:v>1.3</c:v>
                </c:pt>
                <c:pt idx="2481">
                  <c:v>1.3</c:v>
                </c:pt>
                <c:pt idx="2482">
                  <c:v>1.3</c:v>
                </c:pt>
                <c:pt idx="2483">
                  <c:v>1.3</c:v>
                </c:pt>
                <c:pt idx="2484">
                  <c:v>1.3</c:v>
                </c:pt>
                <c:pt idx="2485">
                  <c:v>1.3</c:v>
                </c:pt>
                <c:pt idx="2486">
                  <c:v>1.3</c:v>
                </c:pt>
                <c:pt idx="2487">
                  <c:v>1.3</c:v>
                </c:pt>
                <c:pt idx="2488">
                  <c:v>1.3</c:v>
                </c:pt>
                <c:pt idx="2489">
                  <c:v>1.3</c:v>
                </c:pt>
                <c:pt idx="2490">
                  <c:v>1.3</c:v>
                </c:pt>
                <c:pt idx="2491">
                  <c:v>1.3</c:v>
                </c:pt>
                <c:pt idx="2492">
                  <c:v>1.3</c:v>
                </c:pt>
                <c:pt idx="2493">
                  <c:v>1.3</c:v>
                </c:pt>
                <c:pt idx="2494">
                  <c:v>1.3</c:v>
                </c:pt>
                <c:pt idx="2495">
                  <c:v>1.3</c:v>
                </c:pt>
                <c:pt idx="2496">
                  <c:v>1.3</c:v>
                </c:pt>
                <c:pt idx="2497">
                  <c:v>1.3</c:v>
                </c:pt>
                <c:pt idx="2498">
                  <c:v>1.3</c:v>
                </c:pt>
                <c:pt idx="2499">
                  <c:v>1.3</c:v>
                </c:pt>
                <c:pt idx="2500">
                  <c:v>1.3</c:v>
                </c:pt>
                <c:pt idx="2501">
                  <c:v>1.3</c:v>
                </c:pt>
                <c:pt idx="2502">
                  <c:v>1.3</c:v>
                </c:pt>
                <c:pt idx="2503">
                  <c:v>1.3</c:v>
                </c:pt>
                <c:pt idx="2504">
                  <c:v>1.3</c:v>
                </c:pt>
                <c:pt idx="2505">
                  <c:v>1.3</c:v>
                </c:pt>
                <c:pt idx="2506">
                  <c:v>1.3</c:v>
                </c:pt>
                <c:pt idx="2507">
                  <c:v>1.3</c:v>
                </c:pt>
                <c:pt idx="2508">
                  <c:v>1.3</c:v>
                </c:pt>
                <c:pt idx="2509">
                  <c:v>1.3</c:v>
                </c:pt>
                <c:pt idx="2510">
                  <c:v>1.3</c:v>
                </c:pt>
                <c:pt idx="2511">
                  <c:v>1.3</c:v>
                </c:pt>
                <c:pt idx="2512">
                  <c:v>1.3</c:v>
                </c:pt>
                <c:pt idx="2513">
                  <c:v>1.3</c:v>
                </c:pt>
                <c:pt idx="2514">
                  <c:v>1.3</c:v>
                </c:pt>
                <c:pt idx="2515">
                  <c:v>1.3</c:v>
                </c:pt>
                <c:pt idx="2516">
                  <c:v>1.3</c:v>
                </c:pt>
                <c:pt idx="2517">
                  <c:v>1.3</c:v>
                </c:pt>
                <c:pt idx="2518">
                  <c:v>1.3</c:v>
                </c:pt>
                <c:pt idx="2519">
                  <c:v>1.3</c:v>
                </c:pt>
                <c:pt idx="2520">
                  <c:v>1.3</c:v>
                </c:pt>
                <c:pt idx="2521">
                  <c:v>1.3</c:v>
                </c:pt>
                <c:pt idx="2522">
                  <c:v>1.3</c:v>
                </c:pt>
                <c:pt idx="2523">
                  <c:v>1.3</c:v>
                </c:pt>
                <c:pt idx="2524">
                  <c:v>1.3</c:v>
                </c:pt>
                <c:pt idx="2525">
                  <c:v>1.3</c:v>
                </c:pt>
                <c:pt idx="2526">
                  <c:v>1.3</c:v>
                </c:pt>
                <c:pt idx="2527">
                  <c:v>1.3</c:v>
                </c:pt>
                <c:pt idx="2528">
                  <c:v>1.3</c:v>
                </c:pt>
                <c:pt idx="2529">
                  <c:v>1.3</c:v>
                </c:pt>
                <c:pt idx="2530">
                  <c:v>1.3</c:v>
                </c:pt>
                <c:pt idx="2531">
                  <c:v>1.3</c:v>
                </c:pt>
                <c:pt idx="2532">
                  <c:v>1.3</c:v>
                </c:pt>
                <c:pt idx="2533">
                  <c:v>1.3</c:v>
                </c:pt>
                <c:pt idx="2534">
                  <c:v>1.3</c:v>
                </c:pt>
                <c:pt idx="2535">
                  <c:v>1.3</c:v>
                </c:pt>
                <c:pt idx="2536">
                  <c:v>1.3</c:v>
                </c:pt>
                <c:pt idx="2537">
                  <c:v>1.3</c:v>
                </c:pt>
                <c:pt idx="2538">
                  <c:v>1.3</c:v>
                </c:pt>
                <c:pt idx="2539">
                  <c:v>1.3</c:v>
                </c:pt>
                <c:pt idx="2540">
                  <c:v>1.3</c:v>
                </c:pt>
                <c:pt idx="2541">
                  <c:v>1.3</c:v>
                </c:pt>
                <c:pt idx="2542">
                  <c:v>1.3</c:v>
                </c:pt>
                <c:pt idx="2543">
                  <c:v>1.3</c:v>
                </c:pt>
                <c:pt idx="2544">
                  <c:v>1.3</c:v>
                </c:pt>
                <c:pt idx="2545">
                  <c:v>1.3</c:v>
                </c:pt>
                <c:pt idx="2546">
                  <c:v>1.3</c:v>
                </c:pt>
                <c:pt idx="2547">
                  <c:v>1.3</c:v>
                </c:pt>
                <c:pt idx="2548">
                  <c:v>1.3</c:v>
                </c:pt>
                <c:pt idx="2549">
                  <c:v>1.3</c:v>
                </c:pt>
                <c:pt idx="2550">
                  <c:v>1.3</c:v>
                </c:pt>
                <c:pt idx="2551">
                  <c:v>1.3</c:v>
                </c:pt>
                <c:pt idx="2552">
                  <c:v>1.3</c:v>
                </c:pt>
                <c:pt idx="2553">
                  <c:v>1.3</c:v>
                </c:pt>
                <c:pt idx="2554">
                  <c:v>1.3</c:v>
                </c:pt>
                <c:pt idx="2555">
                  <c:v>1.3</c:v>
                </c:pt>
                <c:pt idx="2556">
                  <c:v>1.3</c:v>
                </c:pt>
                <c:pt idx="2557">
                  <c:v>1.3</c:v>
                </c:pt>
                <c:pt idx="2558">
                  <c:v>1.3</c:v>
                </c:pt>
                <c:pt idx="2559">
                  <c:v>1.3</c:v>
                </c:pt>
                <c:pt idx="2560">
                  <c:v>1.3</c:v>
                </c:pt>
                <c:pt idx="2561">
                  <c:v>1.3</c:v>
                </c:pt>
                <c:pt idx="2562">
                  <c:v>1.3</c:v>
                </c:pt>
                <c:pt idx="2563">
                  <c:v>1.3</c:v>
                </c:pt>
                <c:pt idx="2564">
                  <c:v>1.3</c:v>
                </c:pt>
                <c:pt idx="2565">
                  <c:v>1.3</c:v>
                </c:pt>
                <c:pt idx="2566">
                  <c:v>1.3</c:v>
                </c:pt>
                <c:pt idx="2567">
                  <c:v>1.3</c:v>
                </c:pt>
                <c:pt idx="2568">
                  <c:v>1.3</c:v>
                </c:pt>
                <c:pt idx="2569">
                  <c:v>1.3</c:v>
                </c:pt>
                <c:pt idx="2570">
                  <c:v>1.3</c:v>
                </c:pt>
                <c:pt idx="2571">
                  <c:v>1.3</c:v>
                </c:pt>
                <c:pt idx="2572">
                  <c:v>1.3</c:v>
                </c:pt>
                <c:pt idx="2573">
                  <c:v>1.3</c:v>
                </c:pt>
                <c:pt idx="2574">
                  <c:v>1.3</c:v>
                </c:pt>
                <c:pt idx="2575">
                  <c:v>1.3</c:v>
                </c:pt>
                <c:pt idx="2576">
                  <c:v>1.3</c:v>
                </c:pt>
                <c:pt idx="2577">
                  <c:v>1.3</c:v>
                </c:pt>
                <c:pt idx="2578">
                  <c:v>1.3</c:v>
                </c:pt>
                <c:pt idx="2579">
                  <c:v>1.3</c:v>
                </c:pt>
                <c:pt idx="2580">
                  <c:v>1.3</c:v>
                </c:pt>
                <c:pt idx="2581">
                  <c:v>1.3</c:v>
                </c:pt>
                <c:pt idx="2582">
                  <c:v>1.3</c:v>
                </c:pt>
                <c:pt idx="2583">
                  <c:v>1.3</c:v>
                </c:pt>
                <c:pt idx="2584">
                  <c:v>1.3</c:v>
                </c:pt>
                <c:pt idx="2585">
                  <c:v>1.3</c:v>
                </c:pt>
                <c:pt idx="2586">
                  <c:v>1.3</c:v>
                </c:pt>
                <c:pt idx="2587">
                  <c:v>1.3</c:v>
                </c:pt>
                <c:pt idx="2588">
                  <c:v>1.3</c:v>
                </c:pt>
                <c:pt idx="2589">
                  <c:v>1.3</c:v>
                </c:pt>
                <c:pt idx="2590">
                  <c:v>1.3</c:v>
                </c:pt>
                <c:pt idx="2591">
                  <c:v>1.3</c:v>
                </c:pt>
                <c:pt idx="2592">
                  <c:v>1.3</c:v>
                </c:pt>
                <c:pt idx="2593">
                  <c:v>1.3</c:v>
                </c:pt>
                <c:pt idx="2594">
                  <c:v>1.3</c:v>
                </c:pt>
                <c:pt idx="2595">
                  <c:v>1.3</c:v>
                </c:pt>
                <c:pt idx="2596">
                  <c:v>1.3</c:v>
                </c:pt>
                <c:pt idx="2597">
                  <c:v>1.3</c:v>
                </c:pt>
                <c:pt idx="2598">
                  <c:v>1.3</c:v>
                </c:pt>
                <c:pt idx="2599">
                  <c:v>1.3</c:v>
                </c:pt>
                <c:pt idx="2600">
                  <c:v>1.3</c:v>
                </c:pt>
                <c:pt idx="2601">
                  <c:v>1.3</c:v>
                </c:pt>
                <c:pt idx="2602">
                  <c:v>1.3</c:v>
                </c:pt>
                <c:pt idx="2603">
                  <c:v>1.3</c:v>
                </c:pt>
                <c:pt idx="2604">
                  <c:v>1.3</c:v>
                </c:pt>
                <c:pt idx="2605">
                  <c:v>1.3</c:v>
                </c:pt>
                <c:pt idx="2606">
                  <c:v>1.3</c:v>
                </c:pt>
                <c:pt idx="2607">
                  <c:v>1.3</c:v>
                </c:pt>
                <c:pt idx="2608">
                  <c:v>1.3</c:v>
                </c:pt>
                <c:pt idx="2609">
                  <c:v>1.3</c:v>
                </c:pt>
                <c:pt idx="2610">
                  <c:v>1.3</c:v>
                </c:pt>
                <c:pt idx="2611">
                  <c:v>1.3</c:v>
                </c:pt>
                <c:pt idx="2612">
                  <c:v>1.3</c:v>
                </c:pt>
                <c:pt idx="2613">
                  <c:v>1.3</c:v>
                </c:pt>
                <c:pt idx="2614">
                  <c:v>1.3</c:v>
                </c:pt>
                <c:pt idx="2615">
                  <c:v>1.3</c:v>
                </c:pt>
                <c:pt idx="2616">
                  <c:v>1.3</c:v>
                </c:pt>
                <c:pt idx="2617">
                  <c:v>1.3</c:v>
                </c:pt>
                <c:pt idx="2618">
                  <c:v>1.3</c:v>
                </c:pt>
                <c:pt idx="2619">
                  <c:v>1.3</c:v>
                </c:pt>
                <c:pt idx="2620">
                  <c:v>1.3</c:v>
                </c:pt>
                <c:pt idx="2621">
                  <c:v>1.3</c:v>
                </c:pt>
                <c:pt idx="2622">
                  <c:v>1.3</c:v>
                </c:pt>
                <c:pt idx="2623">
                  <c:v>1.3</c:v>
                </c:pt>
                <c:pt idx="2624">
                  <c:v>1.3</c:v>
                </c:pt>
                <c:pt idx="2625">
                  <c:v>1.3</c:v>
                </c:pt>
                <c:pt idx="2626">
                  <c:v>1.3</c:v>
                </c:pt>
                <c:pt idx="2627">
                  <c:v>1.3</c:v>
                </c:pt>
                <c:pt idx="2628">
                  <c:v>1.3</c:v>
                </c:pt>
                <c:pt idx="2629">
                  <c:v>1.3</c:v>
                </c:pt>
                <c:pt idx="2630">
                  <c:v>1.3</c:v>
                </c:pt>
                <c:pt idx="2631">
                  <c:v>1.3</c:v>
                </c:pt>
                <c:pt idx="2632">
                  <c:v>1.3</c:v>
                </c:pt>
                <c:pt idx="2633">
                  <c:v>1.3</c:v>
                </c:pt>
                <c:pt idx="2634">
                  <c:v>1.3</c:v>
                </c:pt>
                <c:pt idx="2635">
                  <c:v>1.3</c:v>
                </c:pt>
                <c:pt idx="2636">
                  <c:v>1.3</c:v>
                </c:pt>
                <c:pt idx="2637">
                  <c:v>1.3</c:v>
                </c:pt>
                <c:pt idx="2638">
                  <c:v>1.3</c:v>
                </c:pt>
                <c:pt idx="2639">
                  <c:v>1.3</c:v>
                </c:pt>
                <c:pt idx="2640">
                  <c:v>1.3</c:v>
                </c:pt>
                <c:pt idx="2641">
                  <c:v>1.3</c:v>
                </c:pt>
                <c:pt idx="2642">
                  <c:v>1.3</c:v>
                </c:pt>
                <c:pt idx="2643">
                  <c:v>1.3</c:v>
                </c:pt>
                <c:pt idx="2644">
                  <c:v>1.3</c:v>
                </c:pt>
                <c:pt idx="2645">
                  <c:v>1.3</c:v>
                </c:pt>
                <c:pt idx="2646">
                  <c:v>1.3</c:v>
                </c:pt>
                <c:pt idx="2647">
                  <c:v>1.3</c:v>
                </c:pt>
                <c:pt idx="2648">
                  <c:v>1.3</c:v>
                </c:pt>
                <c:pt idx="2649">
                  <c:v>1.3</c:v>
                </c:pt>
                <c:pt idx="2650">
                  <c:v>1.3</c:v>
                </c:pt>
                <c:pt idx="2651">
                  <c:v>1.3</c:v>
                </c:pt>
                <c:pt idx="2652">
                  <c:v>1.3</c:v>
                </c:pt>
                <c:pt idx="2653">
                  <c:v>1.3</c:v>
                </c:pt>
                <c:pt idx="2654">
                  <c:v>1.3</c:v>
                </c:pt>
                <c:pt idx="2655">
                  <c:v>1.3</c:v>
                </c:pt>
                <c:pt idx="2656">
                  <c:v>1.3</c:v>
                </c:pt>
                <c:pt idx="2657">
                  <c:v>1.3</c:v>
                </c:pt>
                <c:pt idx="2658">
                  <c:v>1.3</c:v>
                </c:pt>
                <c:pt idx="2659">
                  <c:v>1.3</c:v>
                </c:pt>
                <c:pt idx="2660">
                  <c:v>1.3</c:v>
                </c:pt>
                <c:pt idx="2661">
                  <c:v>1.3</c:v>
                </c:pt>
                <c:pt idx="2662">
                  <c:v>1.3</c:v>
                </c:pt>
                <c:pt idx="2663">
                  <c:v>1.3</c:v>
                </c:pt>
                <c:pt idx="2664">
                  <c:v>1.3</c:v>
                </c:pt>
                <c:pt idx="2665">
                  <c:v>1.3</c:v>
                </c:pt>
                <c:pt idx="2666">
                  <c:v>1.3</c:v>
                </c:pt>
                <c:pt idx="2667">
                  <c:v>1.3</c:v>
                </c:pt>
                <c:pt idx="2668">
                  <c:v>1.3</c:v>
                </c:pt>
                <c:pt idx="2669">
                  <c:v>1.3</c:v>
                </c:pt>
                <c:pt idx="2670">
                  <c:v>1.3</c:v>
                </c:pt>
                <c:pt idx="2671">
                  <c:v>1.3</c:v>
                </c:pt>
                <c:pt idx="2672">
                  <c:v>1.3</c:v>
                </c:pt>
                <c:pt idx="2673">
                  <c:v>1.3</c:v>
                </c:pt>
                <c:pt idx="2674">
                  <c:v>1.3</c:v>
                </c:pt>
                <c:pt idx="2675">
                  <c:v>1.3</c:v>
                </c:pt>
                <c:pt idx="2676">
                  <c:v>1.3</c:v>
                </c:pt>
                <c:pt idx="2677">
                  <c:v>1.3</c:v>
                </c:pt>
                <c:pt idx="2678">
                  <c:v>1.3</c:v>
                </c:pt>
                <c:pt idx="2679">
                  <c:v>1.3</c:v>
                </c:pt>
                <c:pt idx="2680">
                  <c:v>1.3</c:v>
                </c:pt>
                <c:pt idx="2681">
                  <c:v>1.3</c:v>
                </c:pt>
                <c:pt idx="2682">
                  <c:v>1.3</c:v>
                </c:pt>
                <c:pt idx="2683">
                  <c:v>1.3</c:v>
                </c:pt>
                <c:pt idx="2684">
                  <c:v>1.3</c:v>
                </c:pt>
                <c:pt idx="2685">
                  <c:v>1.3</c:v>
                </c:pt>
                <c:pt idx="2686">
                  <c:v>1.3</c:v>
                </c:pt>
                <c:pt idx="2687">
                  <c:v>1.3</c:v>
                </c:pt>
                <c:pt idx="2688">
                  <c:v>1.3</c:v>
                </c:pt>
                <c:pt idx="2689">
                  <c:v>1.3</c:v>
                </c:pt>
                <c:pt idx="2690">
                  <c:v>1.3</c:v>
                </c:pt>
                <c:pt idx="2691">
                  <c:v>1.3</c:v>
                </c:pt>
                <c:pt idx="2692">
                  <c:v>1.3</c:v>
                </c:pt>
                <c:pt idx="2693">
                  <c:v>1.3</c:v>
                </c:pt>
                <c:pt idx="2694">
                  <c:v>1.3</c:v>
                </c:pt>
                <c:pt idx="2695">
                  <c:v>1.3</c:v>
                </c:pt>
                <c:pt idx="2696">
                  <c:v>1.3</c:v>
                </c:pt>
                <c:pt idx="2697">
                  <c:v>1.3</c:v>
                </c:pt>
                <c:pt idx="2698">
                  <c:v>1.3</c:v>
                </c:pt>
                <c:pt idx="2699">
                  <c:v>1.3</c:v>
                </c:pt>
                <c:pt idx="2700">
                  <c:v>1.3</c:v>
                </c:pt>
                <c:pt idx="2701">
                  <c:v>1.3</c:v>
                </c:pt>
                <c:pt idx="2702">
                  <c:v>1.3</c:v>
                </c:pt>
                <c:pt idx="2703">
                  <c:v>1.3</c:v>
                </c:pt>
                <c:pt idx="2704">
                  <c:v>1.3</c:v>
                </c:pt>
                <c:pt idx="2705">
                  <c:v>1.3</c:v>
                </c:pt>
                <c:pt idx="2706">
                  <c:v>1.3</c:v>
                </c:pt>
                <c:pt idx="2707">
                  <c:v>1.3</c:v>
                </c:pt>
                <c:pt idx="2708">
                  <c:v>1.3</c:v>
                </c:pt>
                <c:pt idx="2709">
                  <c:v>1.3</c:v>
                </c:pt>
                <c:pt idx="2710">
                  <c:v>1.3</c:v>
                </c:pt>
                <c:pt idx="2711">
                  <c:v>1.3</c:v>
                </c:pt>
                <c:pt idx="2712">
                  <c:v>1.3</c:v>
                </c:pt>
                <c:pt idx="2713">
                  <c:v>1.3</c:v>
                </c:pt>
                <c:pt idx="2714">
                  <c:v>1.3</c:v>
                </c:pt>
                <c:pt idx="2715">
                  <c:v>1.3</c:v>
                </c:pt>
                <c:pt idx="2716">
                  <c:v>1.3</c:v>
                </c:pt>
                <c:pt idx="2717">
                  <c:v>1.3</c:v>
                </c:pt>
                <c:pt idx="2718">
                  <c:v>1.3</c:v>
                </c:pt>
                <c:pt idx="2719">
                  <c:v>1.3</c:v>
                </c:pt>
                <c:pt idx="2720">
                  <c:v>1.3</c:v>
                </c:pt>
                <c:pt idx="2721">
                  <c:v>1.3</c:v>
                </c:pt>
                <c:pt idx="2722">
                  <c:v>1.3</c:v>
                </c:pt>
                <c:pt idx="2723">
                  <c:v>1.3</c:v>
                </c:pt>
                <c:pt idx="2724">
                  <c:v>1.3</c:v>
                </c:pt>
                <c:pt idx="2725">
                  <c:v>1.3</c:v>
                </c:pt>
                <c:pt idx="2726">
                  <c:v>1.3</c:v>
                </c:pt>
                <c:pt idx="2727">
                  <c:v>1.3</c:v>
                </c:pt>
                <c:pt idx="2728">
                  <c:v>1.3</c:v>
                </c:pt>
                <c:pt idx="2729">
                  <c:v>1.3</c:v>
                </c:pt>
                <c:pt idx="2730">
                  <c:v>1.3</c:v>
                </c:pt>
                <c:pt idx="2731">
                  <c:v>1.3</c:v>
                </c:pt>
                <c:pt idx="2732">
                  <c:v>1.3</c:v>
                </c:pt>
                <c:pt idx="2733">
                  <c:v>1.3</c:v>
                </c:pt>
                <c:pt idx="2734">
                  <c:v>1.3</c:v>
                </c:pt>
                <c:pt idx="2735">
                  <c:v>1.3</c:v>
                </c:pt>
                <c:pt idx="2736">
                  <c:v>1.3</c:v>
                </c:pt>
                <c:pt idx="2737">
                  <c:v>1.3</c:v>
                </c:pt>
                <c:pt idx="2738">
                  <c:v>1.3</c:v>
                </c:pt>
                <c:pt idx="2739">
                  <c:v>1.3</c:v>
                </c:pt>
                <c:pt idx="2740">
                  <c:v>1.3</c:v>
                </c:pt>
                <c:pt idx="2741">
                  <c:v>1.3</c:v>
                </c:pt>
                <c:pt idx="2742">
                  <c:v>1.3</c:v>
                </c:pt>
                <c:pt idx="2743">
                  <c:v>1.3</c:v>
                </c:pt>
                <c:pt idx="2744">
                  <c:v>1.3</c:v>
                </c:pt>
                <c:pt idx="2745">
                  <c:v>1.3</c:v>
                </c:pt>
                <c:pt idx="2746">
                  <c:v>1.3</c:v>
                </c:pt>
                <c:pt idx="2747">
                  <c:v>1.3</c:v>
                </c:pt>
                <c:pt idx="2748">
                  <c:v>1.3</c:v>
                </c:pt>
                <c:pt idx="2749">
                  <c:v>1.3</c:v>
                </c:pt>
                <c:pt idx="2750">
                  <c:v>1.3</c:v>
                </c:pt>
                <c:pt idx="2751">
                  <c:v>1.3</c:v>
                </c:pt>
                <c:pt idx="2752">
                  <c:v>1.3</c:v>
                </c:pt>
                <c:pt idx="2753">
                  <c:v>1.3</c:v>
                </c:pt>
                <c:pt idx="2754">
                  <c:v>1.3</c:v>
                </c:pt>
                <c:pt idx="2755">
                  <c:v>1.3</c:v>
                </c:pt>
                <c:pt idx="2756">
                  <c:v>1.3</c:v>
                </c:pt>
                <c:pt idx="2757">
                  <c:v>1.3</c:v>
                </c:pt>
                <c:pt idx="2758">
                  <c:v>1.3</c:v>
                </c:pt>
                <c:pt idx="2759">
                  <c:v>1.3</c:v>
                </c:pt>
                <c:pt idx="2760">
                  <c:v>1.3</c:v>
                </c:pt>
                <c:pt idx="2761">
                  <c:v>1.3</c:v>
                </c:pt>
                <c:pt idx="2762">
                  <c:v>1.3</c:v>
                </c:pt>
                <c:pt idx="2763">
                  <c:v>1.3</c:v>
                </c:pt>
                <c:pt idx="2764">
                  <c:v>1.3</c:v>
                </c:pt>
                <c:pt idx="2765">
                  <c:v>1.3</c:v>
                </c:pt>
                <c:pt idx="2766">
                  <c:v>1.3</c:v>
                </c:pt>
                <c:pt idx="2767">
                  <c:v>1.3</c:v>
                </c:pt>
                <c:pt idx="2768">
                  <c:v>1.3</c:v>
                </c:pt>
                <c:pt idx="2769">
                  <c:v>1.3</c:v>
                </c:pt>
                <c:pt idx="2770">
                  <c:v>1.3</c:v>
                </c:pt>
                <c:pt idx="2771">
                  <c:v>1.3</c:v>
                </c:pt>
                <c:pt idx="2772">
                  <c:v>1.3</c:v>
                </c:pt>
                <c:pt idx="2773">
                  <c:v>1.3</c:v>
                </c:pt>
                <c:pt idx="2774">
                  <c:v>1.3</c:v>
                </c:pt>
                <c:pt idx="2775">
                  <c:v>1.3</c:v>
                </c:pt>
                <c:pt idx="2776">
                  <c:v>1.3</c:v>
                </c:pt>
                <c:pt idx="2777">
                  <c:v>1.3</c:v>
                </c:pt>
                <c:pt idx="2778">
                  <c:v>1.3</c:v>
                </c:pt>
                <c:pt idx="2779">
                  <c:v>1.3</c:v>
                </c:pt>
                <c:pt idx="2780">
                  <c:v>1.3</c:v>
                </c:pt>
                <c:pt idx="2781">
                  <c:v>1.3</c:v>
                </c:pt>
                <c:pt idx="2782">
                  <c:v>1.3</c:v>
                </c:pt>
                <c:pt idx="2783">
                  <c:v>1.3</c:v>
                </c:pt>
                <c:pt idx="2784">
                  <c:v>1.3</c:v>
                </c:pt>
                <c:pt idx="2785">
                  <c:v>1.3</c:v>
                </c:pt>
                <c:pt idx="2786">
                  <c:v>1.3</c:v>
                </c:pt>
                <c:pt idx="2787">
                  <c:v>1.3</c:v>
                </c:pt>
                <c:pt idx="2788">
                  <c:v>1.3</c:v>
                </c:pt>
                <c:pt idx="2789">
                  <c:v>1.3</c:v>
                </c:pt>
                <c:pt idx="2790">
                  <c:v>1.3</c:v>
                </c:pt>
                <c:pt idx="2791">
                  <c:v>1.3</c:v>
                </c:pt>
                <c:pt idx="2792">
                  <c:v>1.3</c:v>
                </c:pt>
                <c:pt idx="2793">
                  <c:v>1.3</c:v>
                </c:pt>
                <c:pt idx="2794">
                  <c:v>1.3</c:v>
                </c:pt>
                <c:pt idx="2795">
                  <c:v>1.3</c:v>
                </c:pt>
                <c:pt idx="2796">
                  <c:v>1.3</c:v>
                </c:pt>
                <c:pt idx="2797">
                  <c:v>1.3</c:v>
                </c:pt>
                <c:pt idx="2798">
                  <c:v>1.3</c:v>
                </c:pt>
                <c:pt idx="2799">
                  <c:v>1.3</c:v>
                </c:pt>
                <c:pt idx="2800">
                  <c:v>1.3</c:v>
                </c:pt>
                <c:pt idx="2801">
                  <c:v>1.3</c:v>
                </c:pt>
                <c:pt idx="2802">
                  <c:v>1.3</c:v>
                </c:pt>
                <c:pt idx="2803">
                  <c:v>1.3</c:v>
                </c:pt>
                <c:pt idx="2804">
                  <c:v>1.3</c:v>
                </c:pt>
                <c:pt idx="2805">
                  <c:v>1.3</c:v>
                </c:pt>
                <c:pt idx="2806">
                  <c:v>1.3</c:v>
                </c:pt>
                <c:pt idx="2807">
                  <c:v>1.3</c:v>
                </c:pt>
                <c:pt idx="2808">
                  <c:v>1.3</c:v>
                </c:pt>
                <c:pt idx="2809">
                  <c:v>1.3</c:v>
                </c:pt>
                <c:pt idx="2810">
                  <c:v>1.3</c:v>
                </c:pt>
                <c:pt idx="2811">
                  <c:v>1.3</c:v>
                </c:pt>
                <c:pt idx="2812">
                  <c:v>1.3</c:v>
                </c:pt>
                <c:pt idx="2813">
                  <c:v>1.3</c:v>
                </c:pt>
                <c:pt idx="2814">
                  <c:v>1.3</c:v>
                </c:pt>
                <c:pt idx="2815">
                  <c:v>1.3</c:v>
                </c:pt>
                <c:pt idx="2816">
                  <c:v>1.3</c:v>
                </c:pt>
                <c:pt idx="2817">
                  <c:v>1.3</c:v>
                </c:pt>
                <c:pt idx="2818">
                  <c:v>1.3</c:v>
                </c:pt>
                <c:pt idx="2819">
                  <c:v>1.3</c:v>
                </c:pt>
                <c:pt idx="2820">
                  <c:v>1.3</c:v>
                </c:pt>
                <c:pt idx="2821">
                  <c:v>1.3</c:v>
                </c:pt>
                <c:pt idx="2822">
                  <c:v>1.3</c:v>
                </c:pt>
                <c:pt idx="2823">
                  <c:v>1.3</c:v>
                </c:pt>
                <c:pt idx="2824">
                  <c:v>1.3</c:v>
                </c:pt>
                <c:pt idx="2825">
                  <c:v>1.3</c:v>
                </c:pt>
                <c:pt idx="2826">
                  <c:v>1.3</c:v>
                </c:pt>
                <c:pt idx="2827">
                  <c:v>1.3</c:v>
                </c:pt>
                <c:pt idx="2828">
                  <c:v>1.3</c:v>
                </c:pt>
                <c:pt idx="2829">
                  <c:v>1.3</c:v>
                </c:pt>
                <c:pt idx="2830">
                  <c:v>1.3</c:v>
                </c:pt>
                <c:pt idx="2831">
                  <c:v>1.3</c:v>
                </c:pt>
                <c:pt idx="2832">
                  <c:v>1.3</c:v>
                </c:pt>
                <c:pt idx="2833">
                  <c:v>1.3</c:v>
                </c:pt>
                <c:pt idx="2834">
                  <c:v>1.3</c:v>
                </c:pt>
                <c:pt idx="2835">
                  <c:v>1.3</c:v>
                </c:pt>
                <c:pt idx="2836">
                  <c:v>1.3</c:v>
                </c:pt>
                <c:pt idx="2837">
                  <c:v>1.3</c:v>
                </c:pt>
                <c:pt idx="2838">
                  <c:v>1.3</c:v>
                </c:pt>
                <c:pt idx="2839">
                  <c:v>1.3</c:v>
                </c:pt>
                <c:pt idx="2840">
                  <c:v>1.3</c:v>
                </c:pt>
                <c:pt idx="2841">
                  <c:v>1.3</c:v>
                </c:pt>
                <c:pt idx="2842">
                  <c:v>1.3</c:v>
                </c:pt>
                <c:pt idx="2843">
                  <c:v>1.3</c:v>
                </c:pt>
                <c:pt idx="2844">
                  <c:v>1.3</c:v>
                </c:pt>
                <c:pt idx="2845">
                  <c:v>1.3</c:v>
                </c:pt>
                <c:pt idx="2846">
                  <c:v>1.3</c:v>
                </c:pt>
                <c:pt idx="2847">
                  <c:v>1.3</c:v>
                </c:pt>
                <c:pt idx="2848">
                  <c:v>1.3</c:v>
                </c:pt>
                <c:pt idx="2849">
                  <c:v>1.3</c:v>
                </c:pt>
                <c:pt idx="2850">
                  <c:v>1.3</c:v>
                </c:pt>
                <c:pt idx="2851">
                  <c:v>1.3</c:v>
                </c:pt>
                <c:pt idx="2852">
                  <c:v>1.3</c:v>
                </c:pt>
                <c:pt idx="2853">
                  <c:v>1.3</c:v>
                </c:pt>
                <c:pt idx="2854">
                  <c:v>1.3</c:v>
                </c:pt>
                <c:pt idx="2855">
                  <c:v>1.3</c:v>
                </c:pt>
                <c:pt idx="2856">
                  <c:v>1.3</c:v>
                </c:pt>
                <c:pt idx="2857">
                  <c:v>1.3</c:v>
                </c:pt>
                <c:pt idx="2858">
                  <c:v>1.3</c:v>
                </c:pt>
                <c:pt idx="2859">
                  <c:v>1.3</c:v>
                </c:pt>
                <c:pt idx="2860">
                  <c:v>1.3</c:v>
                </c:pt>
                <c:pt idx="2861">
                  <c:v>1.3</c:v>
                </c:pt>
                <c:pt idx="2862">
                  <c:v>1.3</c:v>
                </c:pt>
                <c:pt idx="2863">
                  <c:v>1.3</c:v>
                </c:pt>
                <c:pt idx="2864">
                  <c:v>1.3</c:v>
                </c:pt>
                <c:pt idx="2865">
                  <c:v>1.3</c:v>
                </c:pt>
                <c:pt idx="2866">
                  <c:v>1.3</c:v>
                </c:pt>
                <c:pt idx="2867">
                  <c:v>1.3</c:v>
                </c:pt>
                <c:pt idx="2868">
                  <c:v>1.3</c:v>
                </c:pt>
                <c:pt idx="2869">
                  <c:v>1.3</c:v>
                </c:pt>
                <c:pt idx="2870">
                  <c:v>1.3</c:v>
                </c:pt>
                <c:pt idx="2871">
                  <c:v>1.3</c:v>
                </c:pt>
                <c:pt idx="2872">
                  <c:v>1.3</c:v>
                </c:pt>
                <c:pt idx="2873">
                  <c:v>1.3</c:v>
                </c:pt>
                <c:pt idx="2874">
                  <c:v>1.3</c:v>
                </c:pt>
                <c:pt idx="2875">
                  <c:v>1.3</c:v>
                </c:pt>
                <c:pt idx="2876">
                  <c:v>1.3</c:v>
                </c:pt>
                <c:pt idx="2877">
                  <c:v>1.3</c:v>
                </c:pt>
                <c:pt idx="2878">
                  <c:v>1.3</c:v>
                </c:pt>
                <c:pt idx="2879">
                  <c:v>1.3</c:v>
                </c:pt>
                <c:pt idx="2880">
                  <c:v>1.3</c:v>
                </c:pt>
                <c:pt idx="2881">
                  <c:v>1.3</c:v>
                </c:pt>
                <c:pt idx="2882">
                  <c:v>1.3</c:v>
                </c:pt>
                <c:pt idx="2883">
                  <c:v>1.3</c:v>
                </c:pt>
                <c:pt idx="2884">
                  <c:v>1.3</c:v>
                </c:pt>
                <c:pt idx="2885">
                  <c:v>1.3</c:v>
                </c:pt>
                <c:pt idx="2886">
                  <c:v>1.3</c:v>
                </c:pt>
                <c:pt idx="2887">
                  <c:v>1.3</c:v>
                </c:pt>
                <c:pt idx="2888">
                  <c:v>1.3</c:v>
                </c:pt>
                <c:pt idx="2889">
                  <c:v>1.3</c:v>
                </c:pt>
                <c:pt idx="2890">
                  <c:v>1.3</c:v>
                </c:pt>
                <c:pt idx="2891">
                  <c:v>1.3</c:v>
                </c:pt>
                <c:pt idx="2892">
                  <c:v>1.3</c:v>
                </c:pt>
                <c:pt idx="2893">
                  <c:v>1.3</c:v>
                </c:pt>
                <c:pt idx="2894">
                  <c:v>1.3</c:v>
                </c:pt>
                <c:pt idx="2895">
                  <c:v>1.3</c:v>
                </c:pt>
                <c:pt idx="2896">
                  <c:v>1.3</c:v>
                </c:pt>
                <c:pt idx="2897">
                  <c:v>1.3</c:v>
                </c:pt>
                <c:pt idx="2898">
                  <c:v>1.3</c:v>
                </c:pt>
                <c:pt idx="2899">
                  <c:v>1.3</c:v>
                </c:pt>
                <c:pt idx="2900">
                  <c:v>1.3</c:v>
                </c:pt>
                <c:pt idx="2901">
                  <c:v>1.3</c:v>
                </c:pt>
                <c:pt idx="2902">
                  <c:v>1.3</c:v>
                </c:pt>
                <c:pt idx="2903">
                  <c:v>1.3</c:v>
                </c:pt>
                <c:pt idx="2904">
                  <c:v>1.3</c:v>
                </c:pt>
                <c:pt idx="2905">
                  <c:v>1.3</c:v>
                </c:pt>
                <c:pt idx="2906">
                  <c:v>1.3</c:v>
                </c:pt>
                <c:pt idx="2907">
                  <c:v>1.3</c:v>
                </c:pt>
                <c:pt idx="2908">
                  <c:v>1.3</c:v>
                </c:pt>
                <c:pt idx="2909">
                  <c:v>1.3</c:v>
                </c:pt>
                <c:pt idx="2910">
                  <c:v>1.3</c:v>
                </c:pt>
                <c:pt idx="2911">
                  <c:v>1.3</c:v>
                </c:pt>
                <c:pt idx="2912">
                  <c:v>1.3</c:v>
                </c:pt>
                <c:pt idx="2913">
                  <c:v>1.3</c:v>
                </c:pt>
                <c:pt idx="2914">
                  <c:v>1.3</c:v>
                </c:pt>
                <c:pt idx="2915">
                  <c:v>1.3</c:v>
                </c:pt>
                <c:pt idx="2916">
                  <c:v>1.3</c:v>
                </c:pt>
                <c:pt idx="2917">
                  <c:v>1.3</c:v>
                </c:pt>
                <c:pt idx="2918">
                  <c:v>1.3</c:v>
                </c:pt>
                <c:pt idx="2919">
                  <c:v>1.3</c:v>
                </c:pt>
                <c:pt idx="2920">
                  <c:v>1.3</c:v>
                </c:pt>
                <c:pt idx="2921">
                  <c:v>1.3</c:v>
                </c:pt>
                <c:pt idx="2922">
                  <c:v>1.3</c:v>
                </c:pt>
                <c:pt idx="2923">
                  <c:v>1.3</c:v>
                </c:pt>
                <c:pt idx="2924">
                  <c:v>1.3</c:v>
                </c:pt>
                <c:pt idx="2925">
                  <c:v>1.3</c:v>
                </c:pt>
                <c:pt idx="2926">
                  <c:v>1.3</c:v>
                </c:pt>
                <c:pt idx="2927">
                  <c:v>1.3</c:v>
                </c:pt>
                <c:pt idx="2928">
                  <c:v>1.3</c:v>
                </c:pt>
                <c:pt idx="2929">
                  <c:v>1.3</c:v>
                </c:pt>
                <c:pt idx="2930">
                  <c:v>1.3</c:v>
                </c:pt>
                <c:pt idx="2931">
                  <c:v>1.3</c:v>
                </c:pt>
                <c:pt idx="2932">
                  <c:v>1.3</c:v>
                </c:pt>
                <c:pt idx="2933">
                  <c:v>1.3</c:v>
                </c:pt>
                <c:pt idx="2934">
                  <c:v>1.3</c:v>
                </c:pt>
                <c:pt idx="2935">
                  <c:v>1.3</c:v>
                </c:pt>
                <c:pt idx="2936">
                  <c:v>1.3</c:v>
                </c:pt>
                <c:pt idx="2937">
                  <c:v>1.3</c:v>
                </c:pt>
                <c:pt idx="2938">
                  <c:v>1.3</c:v>
                </c:pt>
                <c:pt idx="2939">
                  <c:v>1.3</c:v>
                </c:pt>
                <c:pt idx="2940">
                  <c:v>1.3</c:v>
                </c:pt>
                <c:pt idx="2941">
                  <c:v>1.3</c:v>
                </c:pt>
                <c:pt idx="2942">
                  <c:v>1.3</c:v>
                </c:pt>
                <c:pt idx="2943">
                  <c:v>1.3</c:v>
                </c:pt>
                <c:pt idx="2944">
                  <c:v>1.3</c:v>
                </c:pt>
                <c:pt idx="2945">
                  <c:v>1.3</c:v>
                </c:pt>
                <c:pt idx="2946">
                  <c:v>1.3</c:v>
                </c:pt>
                <c:pt idx="2947">
                  <c:v>1.3</c:v>
                </c:pt>
                <c:pt idx="2948">
                  <c:v>1.3</c:v>
                </c:pt>
                <c:pt idx="2949">
                  <c:v>1.3</c:v>
                </c:pt>
                <c:pt idx="2950">
                  <c:v>1.3</c:v>
                </c:pt>
                <c:pt idx="2951">
                  <c:v>1.3</c:v>
                </c:pt>
                <c:pt idx="2952">
                  <c:v>1.3</c:v>
                </c:pt>
                <c:pt idx="2953">
                  <c:v>1.3</c:v>
                </c:pt>
                <c:pt idx="2954">
                  <c:v>1.3</c:v>
                </c:pt>
                <c:pt idx="2955">
                  <c:v>1.3</c:v>
                </c:pt>
                <c:pt idx="2956">
                  <c:v>1.3</c:v>
                </c:pt>
                <c:pt idx="2957">
                  <c:v>1.3</c:v>
                </c:pt>
                <c:pt idx="2958">
                  <c:v>1.3</c:v>
                </c:pt>
                <c:pt idx="2959">
                  <c:v>1.3</c:v>
                </c:pt>
                <c:pt idx="2960">
                  <c:v>1.3</c:v>
                </c:pt>
                <c:pt idx="2961">
                  <c:v>1.3</c:v>
                </c:pt>
                <c:pt idx="2962">
                  <c:v>1.3</c:v>
                </c:pt>
                <c:pt idx="2963">
                  <c:v>1.3</c:v>
                </c:pt>
                <c:pt idx="2964">
                  <c:v>1.3</c:v>
                </c:pt>
                <c:pt idx="2965">
                  <c:v>1.3</c:v>
                </c:pt>
                <c:pt idx="2966">
                  <c:v>1.3</c:v>
                </c:pt>
                <c:pt idx="2967">
                  <c:v>1.3</c:v>
                </c:pt>
                <c:pt idx="2968">
                  <c:v>1.3</c:v>
                </c:pt>
                <c:pt idx="2969">
                  <c:v>1.3</c:v>
                </c:pt>
                <c:pt idx="2970">
                  <c:v>1.3</c:v>
                </c:pt>
                <c:pt idx="2971">
                  <c:v>1.3</c:v>
                </c:pt>
                <c:pt idx="2972">
                  <c:v>1.3</c:v>
                </c:pt>
                <c:pt idx="2973">
                  <c:v>1.3</c:v>
                </c:pt>
                <c:pt idx="2974">
                  <c:v>1.3</c:v>
                </c:pt>
                <c:pt idx="2975">
                  <c:v>1.3</c:v>
                </c:pt>
                <c:pt idx="2976">
                  <c:v>1.3</c:v>
                </c:pt>
                <c:pt idx="2977">
                  <c:v>1.3</c:v>
                </c:pt>
                <c:pt idx="2978">
                  <c:v>1.3</c:v>
                </c:pt>
                <c:pt idx="2979">
                  <c:v>1.3</c:v>
                </c:pt>
                <c:pt idx="2980">
                  <c:v>1.3</c:v>
                </c:pt>
                <c:pt idx="2981">
                  <c:v>1.3</c:v>
                </c:pt>
                <c:pt idx="2982">
                  <c:v>1.3</c:v>
                </c:pt>
                <c:pt idx="2983">
                  <c:v>1.3</c:v>
                </c:pt>
                <c:pt idx="2984">
                  <c:v>1.3</c:v>
                </c:pt>
                <c:pt idx="2985">
                  <c:v>1.3</c:v>
                </c:pt>
                <c:pt idx="2986">
                  <c:v>1.3</c:v>
                </c:pt>
                <c:pt idx="2987">
                  <c:v>1.3</c:v>
                </c:pt>
                <c:pt idx="2988">
                  <c:v>1.3</c:v>
                </c:pt>
                <c:pt idx="2989">
                  <c:v>1.3</c:v>
                </c:pt>
                <c:pt idx="2990">
                  <c:v>1.3</c:v>
                </c:pt>
                <c:pt idx="2991">
                  <c:v>1.3</c:v>
                </c:pt>
                <c:pt idx="2992">
                  <c:v>1.3</c:v>
                </c:pt>
                <c:pt idx="2993">
                  <c:v>1.3</c:v>
                </c:pt>
                <c:pt idx="2994">
                  <c:v>1.3</c:v>
                </c:pt>
                <c:pt idx="2995">
                  <c:v>1.3</c:v>
                </c:pt>
                <c:pt idx="2996">
                  <c:v>1.3</c:v>
                </c:pt>
                <c:pt idx="2997">
                  <c:v>1.3</c:v>
                </c:pt>
                <c:pt idx="2998">
                  <c:v>1.3</c:v>
                </c:pt>
                <c:pt idx="2999">
                  <c:v>1.3</c:v>
                </c:pt>
                <c:pt idx="3000">
                  <c:v>1.3</c:v>
                </c:pt>
                <c:pt idx="3001">
                  <c:v>1.3</c:v>
                </c:pt>
                <c:pt idx="3002">
                  <c:v>1.3</c:v>
                </c:pt>
                <c:pt idx="3003">
                  <c:v>1.3</c:v>
                </c:pt>
                <c:pt idx="3004">
                  <c:v>1.3</c:v>
                </c:pt>
                <c:pt idx="3005">
                  <c:v>1.3</c:v>
                </c:pt>
                <c:pt idx="3006">
                  <c:v>1.3</c:v>
                </c:pt>
                <c:pt idx="3007">
                  <c:v>1.3</c:v>
                </c:pt>
                <c:pt idx="3008">
                  <c:v>1.3</c:v>
                </c:pt>
                <c:pt idx="3009">
                  <c:v>1.3</c:v>
                </c:pt>
                <c:pt idx="3010">
                  <c:v>1.3</c:v>
                </c:pt>
                <c:pt idx="3011">
                  <c:v>1.3</c:v>
                </c:pt>
                <c:pt idx="3012">
                  <c:v>1.3</c:v>
                </c:pt>
                <c:pt idx="3013">
                  <c:v>1.3</c:v>
                </c:pt>
                <c:pt idx="3014">
                  <c:v>1.3</c:v>
                </c:pt>
                <c:pt idx="3015">
                  <c:v>1.3</c:v>
                </c:pt>
                <c:pt idx="3016">
                  <c:v>1.3</c:v>
                </c:pt>
                <c:pt idx="3017">
                  <c:v>1.3</c:v>
                </c:pt>
                <c:pt idx="3018">
                  <c:v>1.3</c:v>
                </c:pt>
                <c:pt idx="3019">
                  <c:v>1.3</c:v>
                </c:pt>
                <c:pt idx="3020">
                  <c:v>1.3</c:v>
                </c:pt>
                <c:pt idx="3021">
                  <c:v>1.3</c:v>
                </c:pt>
                <c:pt idx="3022">
                  <c:v>1.3</c:v>
                </c:pt>
                <c:pt idx="3023">
                  <c:v>1.3</c:v>
                </c:pt>
                <c:pt idx="3024">
                  <c:v>1.3</c:v>
                </c:pt>
                <c:pt idx="3025">
                  <c:v>1.3</c:v>
                </c:pt>
                <c:pt idx="3026">
                  <c:v>1.3</c:v>
                </c:pt>
                <c:pt idx="3027">
                  <c:v>1.3</c:v>
                </c:pt>
                <c:pt idx="3028">
                  <c:v>1.3</c:v>
                </c:pt>
                <c:pt idx="3029">
                  <c:v>1.3</c:v>
                </c:pt>
                <c:pt idx="3030">
                  <c:v>1.3</c:v>
                </c:pt>
                <c:pt idx="3031">
                  <c:v>1.3</c:v>
                </c:pt>
                <c:pt idx="3032">
                  <c:v>1.3</c:v>
                </c:pt>
                <c:pt idx="3033">
                  <c:v>1.3</c:v>
                </c:pt>
                <c:pt idx="3034">
                  <c:v>1.3</c:v>
                </c:pt>
                <c:pt idx="3035">
                  <c:v>1.3</c:v>
                </c:pt>
                <c:pt idx="3036">
                  <c:v>1.3</c:v>
                </c:pt>
                <c:pt idx="3037">
                  <c:v>1.3</c:v>
                </c:pt>
                <c:pt idx="3038">
                  <c:v>1.3</c:v>
                </c:pt>
                <c:pt idx="3039">
                  <c:v>1.3</c:v>
                </c:pt>
                <c:pt idx="3040">
                  <c:v>1.3</c:v>
                </c:pt>
                <c:pt idx="3041">
                  <c:v>1.3</c:v>
                </c:pt>
                <c:pt idx="3042">
                  <c:v>1.3</c:v>
                </c:pt>
                <c:pt idx="3043">
                  <c:v>1.3</c:v>
                </c:pt>
                <c:pt idx="3044">
                  <c:v>1.3</c:v>
                </c:pt>
                <c:pt idx="3045">
                  <c:v>1.3</c:v>
                </c:pt>
                <c:pt idx="3046">
                  <c:v>1.3</c:v>
                </c:pt>
                <c:pt idx="3047">
                  <c:v>1.3</c:v>
                </c:pt>
                <c:pt idx="3048">
                  <c:v>1.3</c:v>
                </c:pt>
                <c:pt idx="3049">
                  <c:v>1.3</c:v>
                </c:pt>
                <c:pt idx="3050">
                  <c:v>1.3</c:v>
                </c:pt>
                <c:pt idx="3051">
                  <c:v>1.3</c:v>
                </c:pt>
                <c:pt idx="3052">
                  <c:v>1.3</c:v>
                </c:pt>
                <c:pt idx="3053">
                  <c:v>1.3</c:v>
                </c:pt>
                <c:pt idx="3054">
                  <c:v>1.3</c:v>
                </c:pt>
                <c:pt idx="3055">
                  <c:v>1.3</c:v>
                </c:pt>
                <c:pt idx="3056">
                  <c:v>1.3</c:v>
                </c:pt>
                <c:pt idx="3057">
                  <c:v>1.3</c:v>
                </c:pt>
                <c:pt idx="3058">
                  <c:v>1.3</c:v>
                </c:pt>
                <c:pt idx="3059">
                  <c:v>1.3</c:v>
                </c:pt>
                <c:pt idx="3060">
                  <c:v>1.3</c:v>
                </c:pt>
                <c:pt idx="3061">
                  <c:v>1.3</c:v>
                </c:pt>
                <c:pt idx="3062">
                  <c:v>1.3</c:v>
                </c:pt>
                <c:pt idx="3063">
                  <c:v>1.3</c:v>
                </c:pt>
                <c:pt idx="3064">
                  <c:v>1.3</c:v>
                </c:pt>
                <c:pt idx="3065">
                  <c:v>1.3</c:v>
                </c:pt>
                <c:pt idx="3066">
                  <c:v>1.3</c:v>
                </c:pt>
                <c:pt idx="3067">
                  <c:v>1.3</c:v>
                </c:pt>
                <c:pt idx="3068">
                  <c:v>1.3</c:v>
                </c:pt>
                <c:pt idx="3069">
                  <c:v>1.3</c:v>
                </c:pt>
                <c:pt idx="3070">
                  <c:v>1.3</c:v>
                </c:pt>
                <c:pt idx="3071">
                  <c:v>1.3</c:v>
                </c:pt>
                <c:pt idx="3072">
                  <c:v>1.3</c:v>
                </c:pt>
                <c:pt idx="3073">
                  <c:v>1.3</c:v>
                </c:pt>
                <c:pt idx="3074">
                  <c:v>1.3</c:v>
                </c:pt>
                <c:pt idx="3075">
                  <c:v>1.3</c:v>
                </c:pt>
                <c:pt idx="3076">
                  <c:v>1.3</c:v>
                </c:pt>
                <c:pt idx="3077">
                  <c:v>1.3</c:v>
                </c:pt>
                <c:pt idx="3078">
                  <c:v>1.3</c:v>
                </c:pt>
                <c:pt idx="3079">
                  <c:v>1.3</c:v>
                </c:pt>
                <c:pt idx="3080">
                  <c:v>1.3</c:v>
                </c:pt>
                <c:pt idx="3081">
                  <c:v>1.3</c:v>
                </c:pt>
                <c:pt idx="3082">
                  <c:v>1.3</c:v>
                </c:pt>
                <c:pt idx="3083">
                  <c:v>1.3</c:v>
                </c:pt>
                <c:pt idx="3084">
                  <c:v>1.3</c:v>
                </c:pt>
                <c:pt idx="3085">
                  <c:v>1.3</c:v>
                </c:pt>
                <c:pt idx="3086">
                  <c:v>1.3</c:v>
                </c:pt>
                <c:pt idx="3087">
                  <c:v>1.3</c:v>
                </c:pt>
                <c:pt idx="3088">
                  <c:v>1.3</c:v>
                </c:pt>
                <c:pt idx="3089">
                  <c:v>1.3</c:v>
                </c:pt>
                <c:pt idx="3090">
                  <c:v>1.3</c:v>
                </c:pt>
                <c:pt idx="3091">
                  <c:v>1.3</c:v>
                </c:pt>
                <c:pt idx="3092">
                  <c:v>1.3</c:v>
                </c:pt>
                <c:pt idx="3093">
                  <c:v>1.3</c:v>
                </c:pt>
                <c:pt idx="3094">
                  <c:v>1.3</c:v>
                </c:pt>
                <c:pt idx="3095">
                  <c:v>1.3</c:v>
                </c:pt>
                <c:pt idx="3096">
                  <c:v>1.3</c:v>
                </c:pt>
                <c:pt idx="3097">
                  <c:v>1.3</c:v>
                </c:pt>
                <c:pt idx="3098">
                  <c:v>1.3</c:v>
                </c:pt>
                <c:pt idx="3099">
                  <c:v>1.3</c:v>
                </c:pt>
                <c:pt idx="3100">
                  <c:v>1.3</c:v>
                </c:pt>
                <c:pt idx="3101">
                  <c:v>1.3</c:v>
                </c:pt>
                <c:pt idx="3102">
                  <c:v>1.3</c:v>
                </c:pt>
                <c:pt idx="3103">
                  <c:v>1.3</c:v>
                </c:pt>
                <c:pt idx="3104">
                  <c:v>1.3</c:v>
                </c:pt>
                <c:pt idx="3105">
                  <c:v>1.3</c:v>
                </c:pt>
                <c:pt idx="3106">
                  <c:v>1.3</c:v>
                </c:pt>
                <c:pt idx="3107">
                  <c:v>1.3</c:v>
                </c:pt>
                <c:pt idx="3108">
                  <c:v>1.3</c:v>
                </c:pt>
                <c:pt idx="3109">
                  <c:v>1.3</c:v>
                </c:pt>
                <c:pt idx="3110">
                  <c:v>1.3</c:v>
                </c:pt>
                <c:pt idx="3111">
                  <c:v>1.3</c:v>
                </c:pt>
                <c:pt idx="3112">
                  <c:v>1.3</c:v>
                </c:pt>
                <c:pt idx="3113">
                  <c:v>1.3</c:v>
                </c:pt>
                <c:pt idx="3114">
                  <c:v>1.3</c:v>
                </c:pt>
                <c:pt idx="3115">
                  <c:v>1.3</c:v>
                </c:pt>
                <c:pt idx="3116">
                  <c:v>1.3</c:v>
                </c:pt>
                <c:pt idx="3117">
                  <c:v>1.3</c:v>
                </c:pt>
                <c:pt idx="3118">
                  <c:v>1.3</c:v>
                </c:pt>
                <c:pt idx="3119">
                  <c:v>1.3</c:v>
                </c:pt>
                <c:pt idx="3120">
                  <c:v>1.3</c:v>
                </c:pt>
                <c:pt idx="3121">
                  <c:v>1.3</c:v>
                </c:pt>
                <c:pt idx="3122">
                  <c:v>1.3</c:v>
                </c:pt>
                <c:pt idx="3123">
                  <c:v>1.3</c:v>
                </c:pt>
                <c:pt idx="3124">
                  <c:v>1.3</c:v>
                </c:pt>
                <c:pt idx="3125">
                  <c:v>1.3</c:v>
                </c:pt>
                <c:pt idx="3126">
                  <c:v>1.3</c:v>
                </c:pt>
                <c:pt idx="3127">
                  <c:v>1.3</c:v>
                </c:pt>
                <c:pt idx="3128">
                  <c:v>1.3</c:v>
                </c:pt>
                <c:pt idx="3129">
                  <c:v>1.3</c:v>
                </c:pt>
                <c:pt idx="3130">
                  <c:v>1.3</c:v>
                </c:pt>
                <c:pt idx="3131">
                  <c:v>1.3</c:v>
                </c:pt>
                <c:pt idx="3132">
                  <c:v>1.3</c:v>
                </c:pt>
                <c:pt idx="3133">
                  <c:v>1.3</c:v>
                </c:pt>
                <c:pt idx="3134">
                  <c:v>1.3</c:v>
                </c:pt>
                <c:pt idx="3135">
                  <c:v>1.3</c:v>
                </c:pt>
                <c:pt idx="3136">
                  <c:v>1.3</c:v>
                </c:pt>
                <c:pt idx="3137">
                  <c:v>1.3</c:v>
                </c:pt>
                <c:pt idx="3138">
                  <c:v>1.3</c:v>
                </c:pt>
                <c:pt idx="3139">
                  <c:v>1.3</c:v>
                </c:pt>
                <c:pt idx="3140">
                  <c:v>1.3</c:v>
                </c:pt>
                <c:pt idx="3141">
                  <c:v>1.3</c:v>
                </c:pt>
                <c:pt idx="3142">
                  <c:v>1.3</c:v>
                </c:pt>
                <c:pt idx="3143">
                  <c:v>1.3</c:v>
                </c:pt>
                <c:pt idx="3144">
                  <c:v>1.3</c:v>
                </c:pt>
                <c:pt idx="3145">
                  <c:v>1.3</c:v>
                </c:pt>
                <c:pt idx="3146">
                  <c:v>1.3</c:v>
                </c:pt>
                <c:pt idx="3147">
                  <c:v>1.3</c:v>
                </c:pt>
                <c:pt idx="3148">
                  <c:v>1.3</c:v>
                </c:pt>
                <c:pt idx="3149">
                  <c:v>1.3</c:v>
                </c:pt>
                <c:pt idx="3150">
                  <c:v>1.3</c:v>
                </c:pt>
                <c:pt idx="3151">
                  <c:v>1.3</c:v>
                </c:pt>
                <c:pt idx="3152">
                  <c:v>1.3</c:v>
                </c:pt>
                <c:pt idx="3153">
                  <c:v>1.3</c:v>
                </c:pt>
                <c:pt idx="3154">
                  <c:v>1.3</c:v>
                </c:pt>
                <c:pt idx="3155">
                  <c:v>1.3</c:v>
                </c:pt>
                <c:pt idx="3156">
                  <c:v>1.3</c:v>
                </c:pt>
                <c:pt idx="3157">
                  <c:v>1.3</c:v>
                </c:pt>
                <c:pt idx="3158">
                  <c:v>1.3</c:v>
                </c:pt>
                <c:pt idx="3159">
                  <c:v>1.3</c:v>
                </c:pt>
                <c:pt idx="3160">
                  <c:v>1.3</c:v>
                </c:pt>
                <c:pt idx="3161">
                  <c:v>1.3</c:v>
                </c:pt>
                <c:pt idx="3162">
                  <c:v>1.3</c:v>
                </c:pt>
                <c:pt idx="3163">
                  <c:v>1.3</c:v>
                </c:pt>
                <c:pt idx="3164">
                  <c:v>1.3</c:v>
                </c:pt>
                <c:pt idx="3165">
                  <c:v>1.3</c:v>
                </c:pt>
                <c:pt idx="3166">
                  <c:v>1.3</c:v>
                </c:pt>
                <c:pt idx="3167">
                  <c:v>1.3</c:v>
                </c:pt>
                <c:pt idx="3168">
                  <c:v>1.3</c:v>
                </c:pt>
                <c:pt idx="3169">
                  <c:v>1.3</c:v>
                </c:pt>
                <c:pt idx="3170">
                  <c:v>1.3</c:v>
                </c:pt>
                <c:pt idx="3171">
                  <c:v>1.3</c:v>
                </c:pt>
                <c:pt idx="3172">
                  <c:v>1.3</c:v>
                </c:pt>
                <c:pt idx="3173">
                  <c:v>1.3</c:v>
                </c:pt>
                <c:pt idx="3174">
                  <c:v>1.3</c:v>
                </c:pt>
                <c:pt idx="3175">
                  <c:v>1.3</c:v>
                </c:pt>
                <c:pt idx="3176">
                  <c:v>1.3</c:v>
                </c:pt>
                <c:pt idx="3177">
                  <c:v>1.3</c:v>
                </c:pt>
                <c:pt idx="3178">
                  <c:v>1.3</c:v>
                </c:pt>
                <c:pt idx="3179">
                  <c:v>1.3</c:v>
                </c:pt>
                <c:pt idx="3180">
                  <c:v>1.3</c:v>
                </c:pt>
                <c:pt idx="3181">
                  <c:v>1.3</c:v>
                </c:pt>
                <c:pt idx="3182">
                  <c:v>1.3</c:v>
                </c:pt>
                <c:pt idx="3183">
                  <c:v>1.3</c:v>
                </c:pt>
                <c:pt idx="3184">
                  <c:v>1.3</c:v>
                </c:pt>
                <c:pt idx="3185">
                  <c:v>1.3</c:v>
                </c:pt>
                <c:pt idx="3186">
                  <c:v>1.3</c:v>
                </c:pt>
                <c:pt idx="3187">
                  <c:v>1.3</c:v>
                </c:pt>
                <c:pt idx="3188">
                  <c:v>1.3</c:v>
                </c:pt>
                <c:pt idx="3189">
                  <c:v>1.3</c:v>
                </c:pt>
                <c:pt idx="3190">
                  <c:v>1.3</c:v>
                </c:pt>
                <c:pt idx="3191">
                  <c:v>1.3</c:v>
                </c:pt>
                <c:pt idx="3192">
                  <c:v>1.3</c:v>
                </c:pt>
                <c:pt idx="3193">
                  <c:v>1.3</c:v>
                </c:pt>
                <c:pt idx="3194">
                  <c:v>1.3</c:v>
                </c:pt>
                <c:pt idx="3195">
                  <c:v>1.3</c:v>
                </c:pt>
                <c:pt idx="3196">
                  <c:v>1.3</c:v>
                </c:pt>
                <c:pt idx="3197">
                  <c:v>1.3</c:v>
                </c:pt>
                <c:pt idx="3198">
                  <c:v>1.3</c:v>
                </c:pt>
                <c:pt idx="3199">
                  <c:v>1.3</c:v>
                </c:pt>
                <c:pt idx="3200">
                  <c:v>1.3</c:v>
                </c:pt>
                <c:pt idx="3201">
                  <c:v>1.3</c:v>
                </c:pt>
                <c:pt idx="3202">
                  <c:v>1.3</c:v>
                </c:pt>
                <c:pt idx="3203">
                  <c:v>1.3</c:v>
                </c:pt>
                <c:pt idx="3204">
                  <c:v>1.3</c:v>
                </c:pt>
                <c:pt idx="3205">
                  <c:v>1.3</c:v>
                </c:pt>
                <c:pt idx="3206">
                  <c:v>1.3</c:v>
                </c:pt>
                <c:pt idx="3207">
                  <c:v>1.3</c:v>
                </c:pt>
                <c:pt idx="3208">
                  <c:v>1.3</c:v>
                </c:pt>
                <c:pt idx="3209">
                  <c:v>1.3</c:v>
                </c:pt>
                <c:pt idx="3210">
                  <c:v>1.3</c:v>
                </c:pt>
                <c:pt idx="3211">
                  <c:v>1.3</c:v>
                </c:pt>
                <c:pt idx="3212">
                  <c:v>1.3</c:v>
                </c:pt>
                <c:pt idx="3213">
                  <c:v>1.3</c:v>
                </c:pt>
                <c:pt idx="3214">
                  <c:v>1.3</c:v>
                </c:pt>
                <c:pt idx="3215">
                  <c:v>1.3</c:v>
                </c:pt>
                <c:pt idx="3216">
                  <c:v>1.3</c:v>
                </c:pt>
                <c:pt idx="3217">
                  <c:v>1.3</c:v>
                </c:pt>
                <c:pt idx="3218">
                  <c:v>1.3</c:v>
                </c:pt>
                <c:pt idx="3219">
                  <c:v>1.3</c:v>
                </c:pt>
                <c:pt idx="3220">
                  <c:v>1.3</c:v>
                </c:pt>
                <c:pt idx="3221">
                  <c:v>1.3</c:v>
                </c:pt>
                <c:pt idx="3222">
                  <c:v>1.3</c:v>
                </c:pt>
                <c:pt idx="3223">
                  <c:v>1.3</c:v>
                </c:pt>
                <c:pt idx="3224">
                  <c:v>1.3</c:v>
                </c:pt>
                <c:pt idx="3225">
                  <c:v>1.3</c:v>
                </c:pt>
                <c:pt idx="3226">
                  <c:v>1.3</c:v>
                </c:pt>
                <c:pt idx="3227">
                  <c:v>1.3</c:v>
                </c:pt>
                <c:pt idx="3228">
                  <c:v>1.3</c:v>
                </c:pt>
                <c:pt idx="3229">
                  <c:v>1.3</c:v>
                </c:pt>
                <c:pt idx="3230">
                  <c:v>1.3</c:v>
                </c:pt>
                <c:pt idx="3231">
                  <c:v>1.3</c:v>
                </c:pt>
                <c:pt idx="3232">
                  <c:v>1.3</c:v>
                </c:pt>
                <c:pt idx="3233">
                  <c:v>1.3</c:v>
                </c:pt>
                <c:pt idx="3234">
                  <c:v>1.3</c:v>
                </c:pt>
                <c:pt idx="3235">
                  <c:v>1.3</c:v>
                </c:pt>
                <c:pt idx="3236">
                  <c:v>1.3</c:v>
                </c:pt>
                <c:pt idx="3237">
                  <c:v>1.3</c:v>
                </c:pt>
                <c:pt idx="3238">
                  <c:v>1.3</c:v>
                </c:pt>
                <c:pt idx="3239">
                  <c:v>1.3</c:v>
                </c:pt>
                <c:pt idx="3240">
                  <c:v>1.3</c:v>
                </c:pt>
                <c:pt idx="3241">
                  <c:v>1.3</c:v>
                </c:pt>
                <c:pt idx="3242">
                  <c:v>1.3</c:v>
                </c:pt>
                <c:pt idx="3243">
                  <c:v>1.3</c:v>
                </c:pt>
                <c:pt idx="3244">
                  <c:v>1.3</c:v>
                </c:pt>
                <c:pt idx="3245">
                  <c:v>1.3</c:v>
                </c:pt>
                <c:pt idx="3246">
                  <c:v>1.3</c:v>
                </c:pt>
                <c:pt idx="3247">
                  <c:v>1.3</c:v>
                </c:pt>
                <c:pt idx="3248">
                  <c:v>1.3</c:v>
                </c:pt>
                <c:pt idx="3249">
                  <c:v>1.3</c:v>
                </c:pt>
                <c:pt idx="3250">
                  <c:v>1.3</c:v>
                </c:pt>
                <c:pt idx="3251">
                  <c:v>1.3</c:v>
                </c:pt>
                <c:pt idx="3252">
                  <c:v>1.3</c:v>
                </c:pt>
                <c:pt idx="3253">
                  <c:v>1.3</c:v>
                </c:pt>
                <c:pt idx="3254">
                  <c:v>1.3</c:v>
                </c:pt>
                <c:pt idx="3255">
                  <c:v>1.3</c:v>
                </c:pt>
                <c:pt idx="3256">
                  <c:v>1.3</c:v>
                </c:pt>
                <c:pt idx="3257">
                  <c:v>1.3</c:v>
                </c:pt>
                <c:pt idx="3258">
                  <c:v>1.3</c:v>
                </c:pt>
                <c:pt idx="3259">
                  <c:v>1.3</c:v>
                </c:pt>
                <c:pt idx="3260">
                  <c:v>1.3</c:v>
                </c:pt>
                <c:pt idx="3261">
                  <c:v>1.3</c:v>
                </c:pt>
                <c:pt idx="3262">
                  <c:v>1.3</c:v>
                </c:pt>
                <c:pt idx="3263">
                  <c:v>1.3</c:v>
                </c:pt>
                <c:pt idx="3264">
                  <c:v>1.3</c:v>
                </c:pt>
                <c:pt idx="3265">
                  <c:v>1.3</c:v>
                </c:pt>
                <c:pt idx="3266">
                  <c:v>1.3</c:v>
                </c:pt>
                <c:pt idx="3267">
                  <c:v>1.3</c:v>
                </c:pt>
                <c:pt idx="3268">
                  <c:v>1.3</c:v>
                </c:pt>
                <c:pt idx="3269">
                  <c:v>1.3</c:v>
                </c:pt>
                <c:pt idx="3270">
                  <c:v>1.3</c:v>
                </c:pt>
                <c:pt idx="3271">
                  <c:v>1.3</c:v>
                </c:pt>
                <c:pt idx="3272">
                  <c:v>1.3</c:v>
                </c:pt>
                <c:pt idx="3273">
                  <c:v>1.3</c:v>
                </c:pt>
                <c:pt idx="3274">
                  <c:v>1.3</c:v>
                </c:pt>
                <c:pt idx="3275">
                  <c:v>1.3</c:v>
                </c:pt>
                <c:pt idx="3276">
                  <c:v>1.3</c:v>
                </c:pt>
                <c:pt idx="3277">
                  <c:v>1.3</c:v>
                </c:pt>
                <c:pt idx="3278">
                  <c:v>1.3</c:v>
                </c:pt>
                <c:pt idx="3279">
                  <c:v>1.3</c:v>
                </c:pt>
                <c:pt idx="3280">
                  <c:v>1.3</c:v>
                </c:pt>
                <c:pt idx="3281">
                  <c:v>1.3</c:v>
                </c:pt>
                <c:pt idx="3282">
                  <c:v>1.3</c:v>
                </c:pt>
                <c:pt idx="3283">
                  <c:v>1.3</c:v>
                </c:pt>
                <c:pt idx="3284">
                  <c:v>1.3</c:v>
                </c:pt>
                <c:pt idx="3285">
                  <c:v>1.3</c:v>
                </c:pt>
                <c:pt idx="3286">
                  <c:v>1.3</c:v>
                </c:pt>
                <c:pt idx="3287">
                  <c:v>1.3</c:v>
                </c:pt>
                <c:pt idx="3288">
                  <c:v>1.3</c:v>
                </c:pt>
                <c:pt idx="3289">
                  <c:v>1.3</c:v>
                </c:pt>
                <c:pt idx="3290">
                  <c:v>1.3</c:v>
                </c:pt>
                <c:pt idx="3291">
                  <c:v>1.3</c:v>
                </c:pt>
                <c:pt idx="3292">
                  <c:v>1.3</c:v>
                </c:pt>
                <c:pt idx="3293">
                  <c:v>1.3</c:v>
                </c:pt>
                <c:pt idx="3294">
                  <c:v>1.3</c:v>
                </c:pt>
                <c:pt idx="3295">
                  <c:v>1.3</c:v>
                </c:pt>
                <c:pt idx="3296">
                  <c:v>1.3</c:v>
                </c:pt>
                <c:pt idx="3297">
                  <c:v>1.3</c:v>
                </c:pt>
                <c:pt idx="3298">
                  <c:v>1.3</c:v>
                </c:pt>
                <c:pt idx="3299">
                  <c:v>1.3</c:v>
                </c:pt>
                <c:pt idx="3300">
                  <c:v>1.3</c:v>
                </c:pt>
                <c:pt idx="3301">
                  <c:v>1.3</c:v>
                </c:pt>
                <c:pt idx="3302">
                  <c:v>1.3</c:v>
                </c:pt>
                <c:pt idx="3303">
                  <c:v>1.3</c:v>
                </c:pt>
                <c:pt idx="3304">
                  <c:v>1.3</c:v>
                </c:pt>
                <c:pt idx="3305">
                  <c:v>1.3</c:v>
                </c:pt>
                <c:pt idx="3306">
                  <c:v>1.3</c:v>
                </c:pt>
                <c:pt idx="3307">
                  <c:v>1.3</c:v>
                </c:pt>
                <c:pt idx="3308">
                  <c:v>1.3</c:v>
                </c:pt>
                <c:pt idx="3309">
                  <c:v>1.3</c:v>
                </c:pt>
                <c:pt idx="3310">
                  <c:v>1.3</c:v>
                </c:pt>
                <c:pt idx="3311">
                  <c:v>1.3</c:v>
                </c:pt>
                <c:pt idx="3312">
                  <c:v>1.3</c:v>
                </c:pt>
                <c:pt idx="3313">
                  <c:v>1.3</c:v>
                </c:pt>
                <c:pt idx="3314">
                  <c:v>1.3</c:v>
                </c:pt>
                <c:pt idx="3315">
                  <c:v>1.3</c:v>
                </c:pt>
                <c:pt idx="3316">
                  <c:v>1.3</c:v>
                </c:pt>
                <c:pt idx="3317">
                  <c:v>1.3</c:v>
                </c:pt>
                <c:pt idx="3318">
                  <c:v>1.3</c:v>
                </c:pt>
                <c:pt idx="3319">
                  <c:v>1.3</c:v>
                </c:pt>
                <c:pt idx="3320">
                  <c:v>1.3</c:v>
                </c:pt>
                <c:pt idx="3321">
                  <c:v>1.3</c:v>
                </c:pt>
                <c:pt idx="3322">
                  <c:v>1.3</c:v>
                </c:pt>
                <c:pt idx="3323">
                  <c:v>1.3</c:v>
                </c:pt>
                <c:pt idx="3324">
                  <c:v>1.3</c:v>
                </c:pt>
                <c:pt idx="3325">
                  <c:v>1.3</c:v>
                </c:pt>
                <c:pt idx="3326">
                  <c:v>1.3</c:v>
                </c:pt>
                <c:pt idx="3327">
                  <c:v>1.3</c:v>
                </c:pt>
                <c:pt idx="3328">
                  <c:v>1.3</c:v>
                </c:pt>
                <c:pt idx="3329">
                  <c:v>1.3</c:v>
                </c:pt>
                <c:pt idx="3330">
                  <c:v>1.3</c:v>
                </c:pt>
                <c:pt idx="3331">
                  <c:v>1.3</c:v>
                </c:pt>
                <c:pt idx="3332">
                  <c:v>1.3</c:v>
                </c:pt>
                <c:pt idx="3333">
                  <c:v>1.3</c:v>
                </c:pt>
                <c:pt idx="3334">
                  <c:v>1.3</c:v>
                </c:pt>
                <c:pt idx="3335">
                  <c:v>1.3</c:v>
                </c:pt>
                <c:pt idx="3336">
                  <c:v>1.3</c:v>
                </c:pt>
                <c:pt idx="3337">
                  <c:v>1.3</c:v>
                </c:pt>
                <c:pt idx="3338">
                  <c:v>1.3</c:v>
                </c:pt>
                <c:pt idx="3339">
                  <c:v>1.3</c:v>
                </c:pt>
                <c:pt idx="3340">
                  <c:v>1.3</c:v>
                </c:pt>
                <c:pt idx="3341">
                  <c:v>1.3</c:v>
                </c:pt>
                <c:pt idx="3342">
                  <c:v>1.3</c:v>
                </c:pt>
                <c:pt idx="3343">
                  <c:v>1.3</c:v>
                </c:pt>
                <c:pt idx="3344">
                  <c:v>1.3</c:v>
                </c:pt>
                <c:pt idx="3345">
                  <c:v>1.3</c:v>
                </c:pt>
                <c:pt idx="3346">
                  <c:v>1.3</c:v>
                </c:pt>
                <c:pt idx="3347">
                  <c:v>1.3</c:v>
                </c:pt>
                <c:pt idx="3348">
                  <c:v>1.3</c:v>
                </c:pt>
                <c:pt idx="3349">
                  <c:v>1.3</c:v>
                </c:pt>
                <c:pt idx="3350">
                  <c:v>1.3</c:v>
                </c:pt>
                <c:pt idx="3351">
                  <c:v>1.3</c:v>
                </c:pt>
                <c:pt idx="3352">
                  <c:v>1.3</c:v>
                </c:pt>
                <c:pt idx="3353">
                  <c:v>1.3</c:v>
                </c:pt>
                <c:pt idx="3354">
                  <c:v>1.3</c:v>
                </c:pt>
                <c:pt idx="3355">
                  <c:v>1.3</c:v>
                </c:pt>
                <c:pt idx="3356">
                  <c:v>1.3</c:v>
                </c:pt>
                <c:pt idx="3357">
                  <c:v>1.3</c:v>
                </c:pt>
                <c:pt idx="3358">
                  <c:v>1.3</c:v>
                </c:pt>
                <c:pt idx="3359">
                  <c:v>1.3</c:v>
                </c:pt>
                <c:pt idx="3360">
                  <c:v>1.3</c:v>
                </c:pt>
                <c:pt idx="3361">
                  <c:v>1.3</c:v>
                </c:pt>
                <c:pt idx="3362">
                  <c:v>1.3</c:v>
                </c:pt>
                <c:pt idx="3363">
                  <c:v>1.3</c:v>
                </c:pt>
                <c:pt idx="3364">
                  <c:v>1.3</c:v>
                </c:pt>
                <c:pt idx="3365">
                  <c:v>1.3</c:v>
                </c:pt>
                <c:pt idx="3366">
                  <c:v>1.3</c:v>
                </c:pt>
                <c:pt idx="3367">
                  <c:v>1.3</c:v>
                </c:pt>
                <c:pt idx="3368">
                  <c:v>1.3</c:v>
                </c:pt>
                <c:pt idx="3369">
                  <c:v>1.3</c:v>
                </c:pt>
                <c:pt idx="3370">
                  <c:v>1.3</c:v>
                </c:pt>
                <c:pt idx="3371">
                  <c:v>1.3</c:v>
                </c:pt>
                <c:pt idx="3372">
                  <c:v>1.3</c:v>
                </c:pt>
                <c:pt idx="3373">
                  <c:v>1.3</c:v>
                </c:pt>
                <c:pt idx="3374">
                  <c:v>1.3</c:v>
                </c:pt>
                <c:pt idx="3375">
                  <c:v>1.3</c:v>
                </c:pt>
                <c:pt idx="3376">
                  <c:v>1.3</c:v>
                </c:pt>
                <c:pt idx="3377">
                  <c:v>1.3</c:v>
                </c:pt>
                <c:pt idx="3378">
                  <c:v>1.3</c:v>
                </c:pt>
                <c:pt idx="3379">
                  <c:v>1.3</c:v>
                </c:pt>
                <c:pt idx="3380">
                  <c:v>1.3</c:v>
                </c:pt>
                <c:pt idx="3381">
                  <c:v>1.3</c:v>
                </c:pt>
                <c:pt idx="3382">
                  <c:v>1.3</c:v>
                </c:pt>
                <c:pt idx="3383">
                  <c:v>1.3</c:v>
                </c:pt>
                <c:pt idx="3384">
                  <c:v>1.3</c:v>
                </c:pt>
                <c:pt idx="3385">
                  <c:v>1.3</c:v>
                </c:pt>
                <c:pt idx="3386">
                  <c:v>1.3</c:v>
                </c:pt>
                <c:pt idx="3387">
                  <c:v>1.3</c:v>
                </c:pt>
                <c:pt idx="3388">
                  <c:v>1.3</c:v>
                </c:pt>
                <c:pt idx="3389">
                  <c:v>1.3</c:v>
                </c:pt>
                <c:pt idx="3390">
                  <c:v>1.3</c:v>
                </c:pt>
                <c:pt idx="3391">
                  <c:v>1.3</c:v>
                </c:pt>
                <c:pt idx="3392">
                  <c:v>1.3</c:v>
                </c:pt>
                <c:pt idx="3393">
                  <c:v>1.3</c:v>
                </c:pt>
                <c:pt idx="3394">
                  <c:v>1.3</c:v>
                </c:pt>
                <c:pt idx="3395">
                  <c:v>1.3</c:v>
                </c:pt>
                <c:pt idx="3396">
                  <c:v>1.3</c:v>
                </c:pt>
                <c:pt idx="3397">
                  <c:v>1.3</c:v>
                </c:pt>
                <c:pt idx="3398">
                  <c:v>1.3</c:v>
                </c:pt>
                <c:pt idx="3399">
                  <c:v>1.3</c:v>
                </c:pt>
                <c:pt idx="3400">
                  <c:v>1.3</c:v>
                </c:pt>
                <c:pt idx="3401">
                  <c:v>1.3</c:v>
                </c:pt>
                <c:pt idx="3402">
                  <c:v>1.3</c:v>
                </c:pt>
                <c:pt idx="3403">
                  <c:v>1.3</c:v>
                </c:pt>
                <c:pt idx="3404">
                  <c:v>1.3</c:v>
                </c:pt>
                <c:pt idx="3405">
                  <c:v>1.3</c:v>
                </c:pt>
                <c:pt idx="3406">
                  <c:v>1.3</c:v>
                </c:pt>
                <c:pt idx="3407">
                  <c:v>1.3</c:v>
                </c:pt>
                <c:pt idx="3408">
                  <c:v>1.3</c:v>
                </c:pt>
                <c:pt idx="3409">
                  <c:v>1.3</c:v>
                </c:pt>
                <c:pt idx="3410">
                  <c:v>1.3</c:v>
                </c:pt>
                <c:pt idx="3411">
                  <c:v>1.3</c:v>
                </c:pt>
                <c:pt idx="3412">
                  <c:v>1.3</c:v>
                </c:pt>
                <c:pt idx="3413">
                  <c:v>1.3</c:v>
                </c:pt>
                <c:pt idx="3414">
                  <c:v>1.3</c:v>
                </c:pt>
                <c:pt idx="3415">
                  <c:v>1.3</c:v>
                </c:pt>
                <c:pt idx="3416">
                  <c:v>1.3</c:v>
                </c:pt>
                <c:pt idx="3417">
                  <c:v>1.3</c:v>
                </c:pt>
                <c:pt idx="3418">
                  <c:v>1.3</c:v>
                </c:pt>
                <c:pt idx="3419">
                  <c:v>1.3</c:v>
                </c:pt>
                <c:pt idx="3420">
                  <c:v>1.3</c:v>
                </c:pt>
                <c:pt idx="3421">
                  <c:v>1.3</c:v>
                </c:pt>
                <c:pt idx="3422">
                  <c:v>1.3</c:v>
                </c:pt>
                <c:pt idx="3423">
                  <c:v>1.3</c:v>
                </c:pt>
                <c:pt idx="3424">
                  <c:v>1.3</c:v>
                </c:pt>
                <c:pt idx="3425">
                  <c:v>1.3</c:v>
                </c:pt>
                <c:pt idx="3426">
                  <c:v>1.3</c:v>
                </c:pt>
                <c:pt idx="3427">
                  <c:v>1.3</c:v>
                </c:pt>
                <c:pt idx="3428">
                  <c:v>1.3</c:v>
                </c:pt>
                <c:pt idx="3429">
                  <c:v>1.3</c:v>
                </c:pt>
                <c:pt idx="3430">
                  <c:v>1.3</c:v>
                </c:pt>
                <c:pt idx="3431">
                  <c:v>1.3</c:v>
                </c:pt>
                <c:pt idx="3432">
                  <c:v>1.3</c:v>
                </c:pt>
                <c:pt idx="3433">
                  <c:v>1.3</c:v>
                </c:pt>
                <c:pt idx="3434">
                  <c:v>1.3</c:v>
                </c:pt>
                <c:pt idx="3435">
                  <c:v>1.3</c:v>
                </c:pt>
                <c:pt idx="3436">
                  <c:v>1.3</c:v>
                </c:pt>
                <c:pt idx="3437">
                  <c:v>1.3</c:v>
                </c:pt>
                <c:pt idx="3438">
                  <c:v>1.3</c:v>
                </c:pt>
                <c:pt idx="3439">
                  <c:v>1.3</c:v>
                </c:pt>
                <c:pt idx="3440">
                  <c:v>1.3</c:v>
                </c:pt>
                <c:pt idx="3441">
                  <c:v>1.3</c:v>
                </c:pt>
                <c:pt idx="3442">
                  <c:v>1.3</c:v>
                </c:pt>
                <c:pt idx="3443">
                  <c:v>1.3</c:v>
                </c:pt>
                <c:pt idx="3444">
                  <c:v>1.3</c:v>
                </c:pt>
                <c:pt idx="3445">
                  <c:v>1.3</c:v>
                </c:pt>
                <c:pt idx="3446">
                  <c:v>1.3</c:v>
                </c:pt>
                <c:pt idx="3447">
                  <c:v>1.3</c:v>
                </c:pt>
                <c:pt idx="3448">
                  <c:v>1.3</c:v>
                </c:pt>
                <c:pt idx="3449">
                  <c:v>1.3</c:v>
                </c:pt>
                <c:pt idx="3450">
                  <c:v>1.3</c:v>
                </c:pt>
                <c:pt idx="3451">
                  <c:v>1.3</c:v>
                </c:pt>
                <c:pt idx="3452">
                  <c:v>1.3</c:v>
                </c:pt>
                <c:pt idx="3453">
                  <c:v>1.3</c:v>
                </c:pt>
                <c:pt idx="3454">
                  <c:v>1.3</c:v>
                </c:pt>
                <c:pt idx="3455">
                  <c:v>1.3</c:v>
                </c:pt>
                <c:pt idx="3456">
                  <c:v>1.3</c:v>
                </c:pt>
                <c:pt idx="3457">
                  <c:v>1.3</c:v>
                </c:pt>
                <c:pt idx="3458">
                  <c:v>1.3</c:v>
                </c:pt>
                <c:pt idx="3459">
                  <c:v>1.3</c:v>
                </c:pt>
                <c:pt idx="3460">
                  <c:v>1.3</c:v>
                </c:pt>
                <c:pt idx="3461">
                  <c:v>1.3</c:v>
                </c:pt>
                <c:pt idx="3462">
                  <c:v>1.3</c:v>
                </c:pt>
                <c:pt idx="3463">
                  <c:v>1.3</c:v>
                </c:pt>
                <c:pt idx="3464">
                  <c:v>1.3</c:v>
                </c:pt>
                <c:pt idx="3465">
                  <c:v>1.3</c:v>
                </c:pt>
                <c:pt idx="3466">
                  <c:v>1.3</c:v>
                </c:pt>
                <c:pt idx="3467">
                  <c:v>1.3</c:v>
                </c:pt>
                <c:pt idx="3468">
                  <c:v>1.3</c:v>
                </c:pt>
                <c:pt idx="3469">
                  <c:v>1.3</c:v>
                </c:pt>
                <c:pt idx="3470">
                  <c:v>1.3</c:v>
                </c:pt>
                <c:pt idx="3471">
                  <c:v>1.3</c:v>
                </c:pt>
                <c:pt idx="3472">
                  <c:v>1.3</c:v>
                </c:pt>
                <c:pt idx="3473">
                  <c:v>1.3</c:v>
                </c:pt>
                <c:pt idx="3474">
                  <c:v>1.3</c:v>
                </c:pt>
                <c:pt idx="3475">
                  <c:v>1.3</c:v>
                </c:pt>
                <c:pt idx="3476">
                  <c:v>1.3</c:v>
                </c:pt>
                <c:pt idx="3477">
                  <c:v>1.3</c:v>
                </c:pt>
                <c:pt idx="3478">
                  <c:v>1.3</c:v>
                </c:pt>
                <c:pt idx="3479">
                  <c:v>1.3</c:v>
                </c:pt>
                <c:pt idx="3480">
                  <c:v>1.3</c:v>
                </c:pt>
                <c:pt idx="3481">
                  <c:v>1.3</c:v>
                </c:pt>
                <c:pt idx="3482">
                  <c:v>1.3</c:v>
                </c:pt>
                <c:pt idx="3483">
                  <c:v>1.3</c:v>
                </c:pt>
                <c:pt idx="3484">
                  <c:v>1.3</c:v>
                </c:pt>
                <c:pt idx="3485">
                  <c:v>1.3</c:v>
                </c:pt>
                <c:pt idx="3486">
                  <c:v>1.3</c:v>
                </c:pt>
                <c:pt idx="3487">
                  <c:v>1.3</c:v>
                </c:pt>
                <c:pt idx="3488">
                  <c:v>1.3</c:v>
                </c:pt>
                <c:pt idx="3489">
                  <c:v>1.3</c:v>
                </c:pt>
                <c:pt idx="3490">
                  <c:v>1.3</c:v>
                </c:pt>
                <c:pt idx="3491">
                  <c:v>1.3</c:v>
                </c:pt>
                <c:pt idx="3492">
                  <c:v>1.3</c:v>
                </c:pt>
                <c:pt idx="3493">
                  <c:v>1.3</c:v>
                </c:pt>
                <c:pt idx="3494">
                  <c:v>1.3</c:v>
                </c:pt>
                <c:pt idx="3495">
                  <c:v>1.3</c:v>
                </c:pt>
                <c:pt idx="3496">
                  <c:v>1.3</c:v>
                </c:pt>
                <c:pt idx="3497">
                  <c:v>1.3</c:v>
                </c:pt>
                <c:pt idx="3498">
                  <c:v>1.3</c:v>
                </c:pt>
                <c:pt idx="3499">
                  <c:v>1.3</c:v>
                </c:pt>
                <c:pt idx="3500">
                  <c:v>1.3</c:v>
                </c:pt>
                <c:pt idx="3501">
                  <c:v>1.3</c:v>
                </c:pt>
                <c:pt idx="3502">
                  <c:v>1.3</c:v>
                </c:pt>
                <c:pt idx="3503">
                  <c:v>1.3</c:v>
                </c:pt>
                <c:pt idx="3504">
                  <c:v>1.3</c:v>
                </c:pt>
                <c:pt idx="3505">
                  <c:v>1.3</c:v>
                </c:pt>
                <c:pt idx="3506">
                  <c:v>1.3</c:v>
                </c:pt>
                <c:pt idx="3507">
                  <c:v>1.3</c:v>
                </c:pt>
                <c:pt idx="3508">
                  <c:v>1.3</c:v>
                </c:pt>
                <c:pt idx="3509">
                  <c:v>1.3</c:v>
                </c:pt>
                <c:pt idx="3510">
                  <c:v>1.3</c:v>
                </c:pt>
                <c:pt idx="3511">
                  <c:v>1.3</c:v>
                </c:pt>
                <c:pt idx="3512">
                  <c:v>1.3</c:v>
                </c:pt>
                <c:pt idx="3513">
                  <c:v>1.3</c:v>
                </c:pt>
                <c:pt idx="3514">
                  <c:v>1.3</c:v>
                </c:pt>
                <c:pt idx="3515">
                  <c:v>1.3</c:v>
                </c:pt>
                <c:pt idx="3516">
                  <c:v>1.3</c:v>
                </c:pt>
                <c:pt idx="3517">
                  <c:v>1.3</c:v>
                </c:pt>
                <c:pt idx="3518">
                  <c:v>1.3</c:v>
                </c:pt>
                <c:pt idx="3519">
                  <c:v>1.3</c:v>
                </c:pt>
                <c:pt idx="3520">
                  <c:v>1.3</c:v>
                </c:pt>
                <c:pt idx="3521">
                  <c:v>1.3</c:v>
                </c:pt>
                <c:pt idx="3522">
                  <c:v>1.3</c:v>
                </c:pt>
                <c:pt idx="3523">
                  <c:v>1.3</c:v>
                </c:pt>
                <c:pt idx="3524">
                  <c:v>1.3</c:v>
                </c:pt>
                <c:pt idx="3525">
                  <c:v>1.3</c:v>
                </c:pt>
                <c:pt idx="3526">
                  <c:v>1.3</c:v>
                </c:pt>
                <c:pt idx="3527">
                  <c:v>1.3</c:v>
                </c:pt>
                <c:pt idx="3528">
                  <c:v>1.3</c:v>
                </c:pt>
                <c:pt idx="3529">
                  <c:v>1.3</c:v>
                </c:pt>
                <c:pt idx="3530">
                  <c:v>1.3</c:v>
                </c:pt>
                <c:pt idx="3531">
                  <c:v>1.3</c:v>
                </c:pt>
                <c:pt idx="3532">
                  <c:v>1.3</c:v>
                </c:pt>
                <c:pt idx="3533">
                  <c:v>1.3</c:v>
                </c:pt>
                <c:pt idx="3534">
                  <c:v>1.3</c:v>
                </c:pt>
                <c:pt idx="3535">
                  <c:v>1.3</c:v>
                </c:pt>
                <c:pt idx="3536">
                  <c:v>1.3</c:v>
                </c:pt>
                <c:pt idx="3537">
                  <c:v>1.3</c:v>
                </c:pt>
                <c:pt idx="3538">
                  <c:v>1.3</c:v>
                </c:pt>
                <c:pt idx="3539">
                  <c:v>1.3</c:v>
                </c:pt>
                <c:pt idx="3540">
                  <c:v>1.3</c:v>
                </c:pt>
                <c:pt idx="3541">
                  <c:v>1.3</c:v>
                </c:pt>
                <c:pt idx="3542">
                  <c:v>1.3</c:v>
                </c:pt>
                <c:pt idx="3543">
                  <c:v>1.3</c:v>
                </c:pt>
                <c:pt idx="3544">
                  <c:v>1.3</c:v>
                </c:pt>
                <c:pt idx="3545">
                  <c:v>1.3</c:v>
                </c:pt>
                <c:pt idx="3546">
                  <c:v>1.3</c:v>
                </c:pt>
                <c:pt idx="3547">
                  <c:v>1.3</c:v>
                </c:pt>
                <c:pt idx="3548">
                  <c:v>1.3</c:v>
                </c:pt>
                <c:pt idx="3549">
                  <c:v>1.3</c:v>
                </c:pt>
                <c:pt idx="3550">
                  <c:v>1.3</c:v>
                </c:pt>
                <c:pt idx="3551">
                  <c:v>1.3</c:v>
                </c:pt>
                <c:pt idx="3552">
                  <c:v>1.3</c:v>
                </c:pt>
                <c:pt idx="3553">
                  <c:v>1.3</c:v>
                </c:pt>
                <c:pt idx="3554">
                  <c:v>1.3</c:v>
                </c:pt>
                <c:pt idx="3555">
                  <c:v>1.3</c:v>
                </c:pt>
                <c:pt idx="3556">
                  <c:v>1.3</c:v>
                </c:pt>
                <c:pt idx="3557">
                  <c:v>1.3</c:v>
                </c:pt>
                <c:pt idx="3558">
                  <c:v>1.3</c:v>
                </c:pt>
                <c:pt idx="3559">
                  <c:v>1.3</c:v>
                </c:pt>
                <c:pt idx="3560">
                  <c:v>1.3</c:v>
                </c:pt>
                <c:pt idx="3561">
                  <c:v>1.3</c:v>
                </c:pt>
                <c:pt idx="3562">
                  <c:v>1.3</c:v>
                </c:pt>
                <c:pt idx="3563">
                  <c:v>1.3</c:v>
                </c:pt>
                <c:pt idx="3564">
                  <c:v>1.3</c:v>
                </c:pt>
                <c:pt idx="3565">
                  <c:v>1.3</c:v>
                </c:pt>
                <c:pt idx="3566">
                  <c:v>1.3</c:v>
                </c:pt>
                <c:pt idx="3567">
                  <c:v>1.3</c:v>
                </c:pt>
                <c:pt idx="3568">
                  <c:v>1.3</c:v>
                </c:pt>
                <c:pt idx="3569">
                  <c:v>1.3</c:v>
                </c:pt>
                <c:pt idx="3570">
                  <c:v>1.3</c:v>
                </c:pt>
                <c:pt idx="3571">
                  <c:v>1.3</c:v>
                </c:pt>
                <c:pt idx="3572">
                  <c:v>1.3</c:v>
                </c:pt>
                <c:pt idx="3573">
                  <c:v>1.3</c:v>
                </c:pt>
                <c:pt idx="3574">
                  <c:v>1.3</c:v>
                </c:pt>
                <c:pt idx="3575">
                  <c:v>1.3</c:v>
                </c:pt>
                <c:pt idx="3576">
                  <c:v>1.3</c:v>
                </c:pt>
                <c:pt idx="3577">
                  <c:v>1.3</c:v>
                </c:pt>
                <c:pt idx="3578">
                  <c:v>1.3</c:v>
                </c:pt>
                <c:pt idx="3579">
                  <c:v>1.3</c:v>
                </c:pt>
                <c:pt idx="3580">
                  <c:v>1.3</c:v>
                </c:pt>
                <c:pt idx="3581">
                  <c:v>1.3</c:v>
                </c:pt>
                <c:pt idx="3582">
                  <c:v>1.3</c:v>
                </c:pt>
                <c:pt idx="3583">
                  <c:v>1.3</c:v>
                </c:pt>
                <c:pt idx="3584">
                  <c:v>1.3</c:v>
                </c:pt>
                <c:pt idx="3585">
                  <c:v>1.3</c:v>
                </c:pt>
                <c:pt idx="3586">
                  <c:v>1.3</c:v>
                </c:pt>
                <c:pt idx="3587">
                  <c:v>1.3</c:v>
                </c:pt>
                <c:pt idx="3588">
                  <c:v>1.3</c:v>
                </c:pt>
                <c:pt idx="3589">
                  <c:v>1.3</c:v>
                </c:pt>
                <c:pt idx="3590">
                  <c:v>1.3</c:v>
                </c:pt>
                <c:pt idx="3591">
                  <c:v>1.3</c:v>
                </c:pt>
                <c:pt idx="3592">
                  <c:v>1.3</c:v>
                </c:pt>
                <c:pt idx="3593">
                  <c:v>1.3</c:v>
                </c:pt>
                <c:pt idx="3594">
                  <c:v>1.3</c:v>
                </c:pt>
                <c:pt idx="3595">
                  <c:v>1.3</c:v>
                </c:pt>
                <c:pt idx="3596">
                  <c:v>1.3</c:v>
                </c:pt>
                <c:pt idx="3597">
                  <c:v>1.3</c:v>
                </c:pt>
                <c:pt idx="3598">
                  <c:v>1.3</c:v>
                </c:pt>
                <c:pt idx="3599">
                  <c:v>1.3</c:v>
                </c:pt>
                <c:pt idx="3600">
                  <c:v>1.3</c:v>
                </c:pt>
                <c:pt idx="3601">
                  <c:v>1.3</c:v>
                </c:pt>
                <c:pt idx="3602">
                  <c:v>1.3</c:v>
                </c:pt>
                <c:pt idx="3603">
                  <c:v>1.3</c:v>
                </c:pt>
                <c:pt idx="3604">
                  <c:v>1.3</c:v>
                </c:pt>
                <c:pt idx="3605">
                  <c:v>1.3</c:v>
                </c:pt>
                <c:pt idx="3606">
                  <c:v>1.3</c:v>
                </c:pt>
                <c:pt idx="3607">
                  <c:v>1.3</c:v>
                </c:pt>
                <c:pt idx="3608">
                  <c:v>1.3</c:v>
                </c:pt>
                <c:pt idx="3609">
                  <c:v>1.3</c:v>
                </c:pt>
                <c:pt idx="3610">
                  <c:v>1.3</c:v>
                </c:pt>
                <c:pt idx="3611">
                  <c:v>1.3</c:v>
                </c:pt>
                <c:pt idx="3612">
                  <c:v>1.3</c:v>
                </c:pt>
                <c:pt idx="3613">
                  <c:v>1.3</c:v>
                </c:pt>
                <c:pt idx="3614">
                  <c:v>1.3</c:v>
                </c:pt>
                <c:pt idx="3615">
                  <c:v>1.3</c:v>
                </c:pt>
                <c:pt idx="3616">
                  <c:v>1.3</c:v>
                </c:pt>
                <c:pt idx="3617">
                  <c:v>1.3</c:v>
                </c:pt>
                <c:pt idx="3618">
                  <c:v>1.3</c:v>
                </c:pt>
                <c:pt idx="3619">
                  <c:v>1.3</c:v>
                </c:pt>
                <c:pt idx="3620">
                  <c:v>1.3</c:v>
                </c:pt>
                <c:pt idx="3621">
                  <c:v>1.3</c:v>
                </c:pt>
                <c:pt idx="3622">
                  <c:v>1.3</c:v>
                </c:pt>
                <c:pt idx="3623">
                  <c:v>1.3</c:v>
                </c:pt>
                <c:pt idx="3624">
                  <c:v>1.3</c:v>
                </c:pt>
                <c:pt idx="3625">
                  <c:v>1.3</c:v>
                </c:pt>
                <c:pt idx="3626">
                  <c:v>1.3</c:v>
                </c:pt>
                <c:pt idx="3627">
                  <c:v>1.3</c:v>
                </c:pt>
                <c:pt idx="3628">
                  <c:v>1.3</c:v>
                </c:pt>
                <c:pt idx="3629">
                  <c:v>1.3</c:v>
                </c:pt>
                <c:pt idx="3630">
                  <c:v>1.3</c:v>
                </c:pt>
                <c:pt idx="3631">
                  <c:v>1.3</c:v>
                </c:pt>
                <c:pt idx="3632">
                  <c:v>1.3</c:v>
                </c:pt>
                <c:pt idx="3633">
                  <c:v>1.3</c:v>
                </c:pt>
                <c:pt idx="3634">
                  <c:v>1.3</c:v>
                </c:pt>
                <c:pt idx="3635">
                  <c:v>1.3</c:v>
                </c:pt>
                <c:pt idx="3636">
                  <c:v>1.3</c:v>
                </c:pt>
                <c:pt idx="3637">
                  <c:v>1.3</c:v>
                </c:pt>
                <c:pt idx="3638">
                  <c:v>1.3</c:v>
                </c:pt>
                <c:pt idx="3639">
                  <c:v>1.3</c:v>
                </c:pt>
                <c:pt idx="3640">
                  <c:v>1.3</c:v>
                </c:pt>
                <c:pt idx="3641">
                  <c:v>1.3</c:v>
                </c:pt>
                <c:pt idx="3642">
                  <c:v>1.3</c:v>
                </c:pt>
                <c:pt idx="3643">
                  <c:v>1.3</c:v>
                </c:pt>
                <c:pt idx="3644">
                  <c:v>1.3</c:v>
                </c:pt>
                <c:pt idx="3645">
                  <c:v>1.3</c:v>
                </c:pt>
                <c:pt idx="3646">
                  <c:v>1.3</c:v>
                </c:pt>
                <c:pt idx="3647">
                  <c:v>1.3</c:v>
                </c:pt>
                <c:pt idx="3648">
                  <c:v>1.3</c:v>
                </c:pt>
                <c:pt idx="3649">
                  <c:v>1.3</c:v>
                </c:pt>
                <c:pt idx="3650">
                  <c:v>1.3</c:v>
                </c:pt>
                <c:pt idx="3651">
                  <c:v>1.3</c:v>
                </c:pt>
                <c:pt idx="3652">
                  <c:v>1.3</c:v>
                </c:pt>
                <c:pt idx="3653">
                  <c:v>1.3</c:v>
                </c:pt>
                <c:pt idx="3654">
                  <c:v>1.3</c:v>
                </c:pt>
                <c:pt idx="3655">
                  <c:v>1.3</c:v>
                </c:pt>
                <c:pt idx="3656">
                  <c:v>1.3</c:v>
                </c:pt>
                <c:pt idx="3657">
                  <c:v>1.3</c:v>
                </c:pt>
                <c:pt idx="3658">
                  <c:v>1.3</c:v>
                </c:pt>
                <c:pt idx="3659">
                  <c:v>1.3</c:v>
                </c:pt>
                <c:pt idx="3660">
                  <c:v>1.3</c:v>
                </c:pt>
                <c:pt idx="3661">
                  <c:v>1.3</c:v>
                </c:pt>
                <c:pt idx="3662">
                  <c:v>1.3</c:v>
                </c:pt>
                <c:pt idx="3663">
                  <c:v>1.3</c:v>
                </c:pt>
                <c:pt idx="3664">
                  <c:v>1.3</c:v>
                </c:pt>
                <c:pt idx="3665">
                  <c:v>1.3</c:v>
                </c:pt>
                <c:pt idx="3666">
                  <c:v>1.3</c:v>
                </c:pt>
                <c:pt idx="3667">
                  <c:v>1.3</c:v>
                </c:pt>
                <c:pt idx="3668">
                  <c:v>1.3</c:v>
                </c:pt>
                <c:pt idx="3669">
                  <c:v>1.3</c:v>
                </c:pt>
                <c:pt idx="3670">
                  <c:v>1.3</c:v>
                </c:pt>
                <c:pt idx="3671">
                  <c:v>1.3</c:v>
                </c:pt>
                <c:pt idx="3672">
                  <c:v>1.3</c:v>
                </c:pt>
                <c:pt idx="3673">
                  <c:v>1.3</c:v>
                </c:pt>
                <c:pt idx="3674">
                  <c:v>1.3</c:v>
                </c:pt>
                <c:pt idx="3675">
                  <c:v>1.3</c:v>
                </c:pt>
                <c:pt idx="3676">
                  <c:v>1.3</c:v>
                </c:pt>
                <c:pt idx="3677">
                  <c:v>1.3</c:v>
                </c:pt>
                <c:pt idx="3678">
                  <c:v>1.3</c:v>
                </c:pt>
                <c:pt idx="3679">
                  <c:v>1.3</c:v>
                </c:pt>
                <c:pt idx="3680">
                  <c:v>1.3</c:v>
                </c:pt>
                <c:pt idx="3681">
                  <c:v>1.3</c:v>
                </c:pt>
                <c:pt idx="3682">
                  <c:v>1.3</c:v>
                </c:pt>
                <c:pt idx="3683">
                  <c:v>1.3</c:v>
                </c:pt>
                <c:pt idx="3684">
                  <c:v>1.3</c:v>
                </c:pt>
                <c:pt idx="3685">
                  <c:v>1.3</c:v>
                </c:pt>
                <c:pt idx="3686">
                  <c:v>1.3</c:v>
                </c:pt>
                <c:pt idx="3687">
                  <c:v>1.3</c:v>
                </c:pt>
                <c:pt idx="3688">
                  <c:v>1.3</c:v>
                </c:pt>
                <c:pt idx="3689">
                  <c:v>1.3</c:v>
                </c:pt>
                <c:pt idx="3690">
                  <c:v>1.3</c:v>
                </c:pt>
                <c:pt idx="3691">
                  <c:v>1.3</c:v>
                </c:pt>
                <c:pt idx="3692">
                  <c:v>1.3</c:v>
                </c:pt>
                <c:pt idx="3693">
                  <c:v>1.3</c:v>
                </c:pt>
                <c:pt idx="3694">
                  <c:v>1.3</c:v>
                </c:pt>
                <c:pt idx="3695">
                  <c:v>1.3</c:v>
                </c:pt>
                <c:pt idx="3696">
                  <c:v>1.3</c:v>
                </c:pt>
                <c:pt idx="3697">
                  <c:v>1.3</c:v>
                </c:pt>
                <c:pt idx="3698">
                  <c:v>1.3</c:v>
                </c:pt>
                <c:pt idx="3699">
                  <c:v>1.3</c:v>
                </c:pt>
                <c:pt idx="3700">
                  <c:v>1.3</c:v>
                </c:pt>
                <c:pt idx="3701">
                  <c:v>1.3</c:v>
                </c:pt>
                <c:pt idx="3702">
                  <c:v>1.3</c:v>
                </c:pt>
                <c:pt idx="3703">
                  <c:v>1.3</c:v>
                </c:pt>
                <c:pt idx="3704">
                  <c:v>1.3</c:v>
                </c:pt>
                <c:pt idx="3705">
                  <c:v>1.3</c:v>
                </c:pt>
                <c:pt idx="3706">
                  <c:v>1.3</c:v>
                </c:pt>
                <c:pt idx="3707">
                  <c:v>1.3</c:v>
                </c:pt>
                <c:pt idx="3708">
                  <c:v>1.3</c:v>
                </c:pt>
                <c:pt idx="3709">
                  <c:v>1.3</c:v>
                </c:pt>
                <c:pt idx="3710">
                  <c:v>1.3</c:v>
                </c:pt>
                <c:pt idx="3711">
                  <c:v>1.3</c:v>
                </c:pt>
                <c:pt idx="3712">
                  <c:v>1.3</c:v>
                </c:pt>
                <c:pt idx="3713">
                  <c:v>1.3</c:v>
                </c:pt>
                <c:pt idx="3714">
                  <c:v>1.3</c:v>
                </c:pt>
                <c:pt idx="3715">
                  <c:v>1.3</c:v>
                </c:pt>
                <c:pt idx="3716">
                  <c:v>1.3</c:v>
                </c:pt>
                <c:pt idx="3717">
                  <c:v>1.3</c:v>
                </c:pt>
                <c:pt idx="3718">
                  <c:v>1.3</c:v>
                </c:pt>
                <c:pt idx="3719">
                  <c:v>1.3</c:v>
                </c:pt>
                <c:pt idx="3720">
                  <c:v>1.3</c:v>
                </c:pt>
                <c:pt idx="3721">
                  <c:v>1.3</c:v>
                </c:pt>
                <c:pt idx="3722">
                  <c:v>1.3</c:v>
                </c:pt>
                <c:pt idx="3723">
                  <c:v>1.3</c:v>
                </c:pt>
                <c:pt idx="3724">
                  <c:v>1.3</c:v>
                </c:pt>
                <c:pt idx="3725">
                  <c:v>1.3</c:v>
                </c:pt>
                <c:pt idx="3726">
                  <c:v>1.3</c:v>
                </c:pt>
                <c:pt idx="3727">
                  <c:v>1.3</c:v>
                </c:pt>
                <c:pt idx="3728">
                  <c:v>1.3</c:v>
                </c:pt>
                <c:pt idx="3729">
                  <c:v>1.3</c:v>
                </c:pt>
                <c:pt idx="3730">
                  <c:v>1.3</c:v>
                </c:pt>
                <c:pt idx="3731">
                  <c:v>1.3</c:v>
                </c:pt>
                <c:pt idx="3732">
                  <c:v>1.3</c:v>
                </c:pt>
                <c:pt idx="3733">
                  <c:v>1.3</c:v>
                </c:pt>
                <c:pt idx="3734">
                  <c:v>1.3</c:v>
                </c:pt>
                <c:pt idx="3735">
                  <c:v>1.3</c:v>
                </c:pt>
                <c:pt idx="3736">
                  <c:v>1.3</c:v>
                </c:pt>
                <c:pt idx="3737">
                  <c:v>1.3</c:v>
                </c:pt>
                <c:pt idx="3738">
                  <c:v>1.3</c:v>
                </c:pt>
                <c:pt idx="3739">
                  <c:v>1.3</c:v>
                </c:pt>
                <c:pt idx="3740">
                  <c:v>1.3</c:v>
                </c:pt>
                <c:pt idx="3741">
                  <c:v>1.3</c:v>
                </c:pt>
                <c:pt idx="3742">
                  <c:v>1.3</c:v>
                </c:pt>
                <c:pt idx="3743">
                  <c:v>1.3</c:v>
                </c:pt>
                <c:pt idx="3744">
                  <c:v>1.3</c:v>
                </c:pt>
                <c:pt idx="3745">
                  <c:v>1.3</c:v>
                </c:pt>
                <c:pt idx="3746">
                  <c:v>1.3</c:v>
                </c:pt>
                <c:pt idx="3747">
                  <c:v>1.3</c:v>
                </c:pt>
                <c:pt idx="3748">
                  <c:v>1.3</c:v>
                </c:pt>
                <c:pt idx="3749">
                  <c:v>1.3</c:v>
                </c:pt>
                <c:pt idx="3750">
                  <c:v>1.3</c:v>
                </c:pt>
                <c:pt idx="3751">
                  <c:v>1.3</c:v>
                </c:pt>
                <c:pt idx="3752">
                  <c:v>1.3</c:v>
                </c:pt>
                <c:pt idx="3753">
                  <c:v>1.3</c:v>
                </c:pt>
                <c:pt idx="3754">
                  <c:v>1.3</c:v>
                </c:pt>
                <c:pt idx="3755">
                  <c:v>1.3</c:v>
                </c:pt>
                <c:pt idx="3756">
                  <c:v>1.3</c:v>
                </c:pt>
                <c:pt idx="3757">
                  <c:v>1.3</c:v>
                </c:pt>
                <c:pt idx="3758">
                  <c:v>1.3</c:v>
                </c:pt>
                <c:pt idx="3759">
                  <c:v>1.3</c:v>
                </c:pt>
                <c:pt idx="3760">
                  <c:v>1.3</c:v>
                </c:pt>
                <c:pt idx="3761">
                  <c:v>1.3</c:v>
                </c:pt>
                <c:pt idx="3762">
                  <c:v>1.3</c:v>
                </c:pt>
                <c:pt idx="3763">
                  <c:v>1.3</c:v>
                </c:pt>
                <c:pt idx="3764">
                  <c:v>1.3</c:v>
                </c:pt>
                <c:pt idx="3765">
                  <c:v>1.3</c:v>
                </c:pt>
                <c:pt idx="3766">
                  <c:v>1.3</c:v>
                </c:pt>
                <c:pt idx="3767">
                  <c:v>1.3</c:v>
                </c:pt>
                <c:pt idx="3768">
                  <c:v>1.3</c:v>
                </c:pt>
                <c:pt idx="3769">
                  <c:v>1.3</c:v>
                </c:pt>
                <c:pt idx="3770">
                  <c:v>1.3</c:v>
                </c:pt>
                <c:pt idx="3771">
                  <c:v>1.3</c:v>
                </c:pt>
                <c:pt idx="3772">
                  <c:v>1.3</c:v>
                </c:pt>
                <c:pt idx="3773">
                  <c:v>1.3</c:v>
                </c:pt>
                <c:pt idx="3774">
                  <c:v>1.3</c:v>
                </c:pt>
                <c:pt idx="3775">
                  <c:v>1.3</c:v>
                </c:pt>
                <c:pt idx="3776">
                  <c:v>1.3</c:v>
                </c:pt>
                <c:pt idx="3777">
                  <c:v>1.3</c:v>
                </c:pt>
                <c:pt idx="3778">
                  <c:v>1.3</c:v>
                </c:pt>
                <c:pt idx="3779">
                  <c:v>1.3</c:v>
                </c:pt>
                <c:pt idx="3780">
                  <c:v>1.3</c:v>
                </c:pt>
                <c:pt idx="3781">
                  <c:v>1.3</c:v>
                </c:pt>
                <c:pt idx="3782">
                  <c:v>1.3</c:v>
                </c:pt>
                <c:pt idx="3783">
                  <c:v>1.3</c:v>
                </c:pt>
                <c:pt idx="3784">
                  <c:v>1.3</c:v>
                </c:pt>
                <c:pt idx="3785">
                  <c:v>1.3</c:v>
                </c:pt>
                <c:pt idx="3786">
                  <c:v>1.3</c:v>
                </c:pt>
                <c:pt idx="3787">
                  <c:v>1.3</c:v>
                </c:pt>
                <c:pt idx="3788">
                  <c:v>1.3</c:v>
                </c:pt>
                <c:pt idx="3789">
                  <c:v>1.3</c:v>
                </c:pt>
                <c:pt idx="3790">
                  <c:v>1.3</c:v>
                </c:pt>
                <c:pt idx="3791">
                  <c:v>1.3</c:v>
                </c:pt>
                <c:pt idx="3792">
                  <c:v>1.3</c:v>
                </c:pt>
                <c:pt idx="3793">
                  <c:v>1.3</c:v>
                </c:pt>
                <c:pt idx="3794">
                  <c:v>1.3</c:v>
                </c:pt>
                <c:pt idx="3795">
                  <c:v>1.3</c:v>
                </c:pt>
                <c:pt idx="3796">
                  <c:v>1.3</c:v>
                </c:pt>
                <c:pt idx="3797">
                  <c:v>1.3</c:v>
                </c:pt>
                <c:pt idx="3798">
                  <c:v>1.3</c:v>
                </c:pt>
                <c:pt idx="3799">
                  <c:v>1.3</c:v>
                </c:pt>
                <c:pt idx="3800">
                  <c:v>1.3</c:v>
                </c:pt>
                <c:pt idx="3801">
                  <c:v>1.3</c:v>
                </c:pt>
                <c:pt idx="3802">
                  <c:v>1.3</c:v>
                </c:pt>
                <c:pt idx="3803">
                  <c:v>1.3</c:v>
                </c:pt>
                <c:pt idx="3804">
                  <c:v>1.3</c:v>
                </c:pt>
                <c:pt idx="3805">
                  <c:v>1.3</c:v>
                </c:pt>
                <c:pt idx="3806">
                  <c:v>1.3</c:v>
                </c:pt>
                <c:pt idx="3807">
                  <c:v>1.3</c:v>
                </c:pt>
                <c:pt idx="3808">
                  <c:v>1.3</c:v>
                </c:pt>
                <c:pt idx="3809">
                  <c:v>1.3</c:v>
                </c:pt>
                <c:pt idx="3810">
                  <c:v>1.3</c:v>
                </c:pt>
                <c:pt idx="3811">
                  <c:v>1.3</c:v>
                </c:pt>
                <c:pt idx="3812">
                  <c:v>1.3</c:v>
                </c:pt>
                <c:pt idx="3813">
                  <c:v>1.3</c:v>
                </c:pt>
                <c:pt idx="3814">
                  <c:v>1.3</c:v>
                </c:pt>
                <c:pt idx="3815">
                  <c:v>1.3</c:v>
                </c:pt>
                <c:pt idx="3816">
                  <c:v>1.3</c:v>
                </c:pt>
                <c:pt idx="3817">
                  <c:v>1.3</c:v>
                </c:pt>
                <c:pt idx="3818">
                  <c:v>1.3</c:v>
                </c:pt>
                <c:pt idx="3819">
                  <c:v>1.3</c:v>
                </c:pt>
                <c:pt idx="3820">
                  <c:v>1.3</c:v>
                </c:pt>
                <c:pt idx="3821">
                  <c:v>1.3</c:v>
                </c:pt>
                <c:pt idx="3822">
                  <c:v>1.3</c:v>
                </c:pt>
                <c:pt idx="3823">
                  <c:v>1.3</c:v>
                </c:pt>
                <c:pt idx="3824">
                  <c:v>1.3</c:v>
                </c:pt>
                <c:pt idx="3825">
                  <c:v>1.3</c:v>
                </c:pt>
                <c:pt idx="3826">
                  <c:v>1.3</c:v>
                </c:pt>
                <c:pt idx="3827">
                  <c:v>1.3</c:v>
                </c:pt>
                <c:pt idx="3828">
                  <c:v>1.3</c:v>
                </c:pt>
                <c:pt idx="3829">
                  <c:v>1.3</c:v>
                </c:pt>
                <c:pt idx="3830">
                  <c:v>1.3</c:v>
                </c:pt>
                <c:pt idx="3831">
                  <c:v>1.3</c:v>
                </c:pt>
                <c:pt idx="3832">
                  <c:v>1.3</c:v>
                </c:pt>
                <c:pt idx="3833">
                  <c:v>1.3</c:v>
                </c:pt>
                <c:pt idx="3834">
                  <c:v>1.3</c:v>
                </c:pt>
                <c:pt idx="3835">
                  <c:v>1.3</c:v>
                </c:pt>
                <c:pt idx="3836">
                  <c:v>1.3</c:v>
                </c:pt>
                <c:pt idx="3837">
                  <c:v>1.3</c:v>
                </c:pt>
                <c:pt idx="3838">
                  <c:v>1.3</c:v>
                </c:pt>
                <c:pt idx="3839">
                  <c:v>1.3</c:v>
                </c:pt>
                <c:pt idx="3840">
                  <c:v>1.3</c:v>
                </c:pt>
                <c:pt idx="3841">
                  <c:v>1.3</c:v>
                </c:pt>
                <c:pt idx="3842">
                  <c:v>1.3</c:v>
                </c:pt>
                <c:pt idx="3843">
                  <c:v>1.3</c:v>
                </c:pt>
                <c:pt idx="3844">
                  <c:v>1.3</c:v>
                </c:pt>
                <c:pt idx="3845">
                  <c:v>1.3</c:v>
                </c:pt>
                <c:pt idx="3846">
                  <c:v>1.3</c:v>
                </c:pt>
                <c:pt idx="3847">
                  <c:v>1.3</c:v>
                </c:pt>
                <c:pt idx="3848">
                  <c:v>1.3</c:v>
                </c:pt>
                <c:pt idx="3849">
                  <c:v>1.3</c:v>
                </c:pt>
                <c:pt idx="3850">
                  <c:v>1.3</c:v>
                </c:pt>
                <c:pt idx="3851">
                  <c:v>1.3</c:v>
                </c:pt>
                <c:pt idx="3852">
                  <c:v>1.3</c:v>
                </c:pt>
                <c:pt idx="3853">
                  <c:v>1.3</c:v>
                </c:pt>
                <c:pt idx="3854">
                  <c:v>1.3</c:v>
                </c:pt>
                <c:pt idx="3855">
                  <c:v>1.3</c:v>
                </c:pt>
                <c:pt idx="3856">
                  <c:v>1.3</c:v>
                </c:pt>
                <c:pt idx="3857">
                  <c:v>1.3</c:v>
                </c:pt>
                <c:pt idx="3858">
                  <c:v>1.3</c:v>
                </c:pt>
                <c:pt idx="3859">
                  <c:v>1.3</c:v>
                </c:pt>
                <c:pt idx="3860">
                  <c:v>1.3</c:v>
                </c:pt>
                <c:pt idx="3861">
                  <c:v>1.3</c:v>
                </c:pt>
                <c:pt idx="3862">
                  <c:v>1.3</c:v>
                </c:pt>
                <c:pt idx="3863">
                  <c:v>1.3</c:v>
                </c:pt>
                <c:pt idx="3864">
                  <c:v>1.3</c:v>
                </c:pt>
                <c:pt idx="3865">
                  <c:v>1.3</c:v>
                </c:pt>
                <c:pt idx="3866">
                  <c:v>1.3</c:v>
                </c:pt>
                <c:pt idx="3867">
                  <c:v>1.3</c:v>
                </c:pt>
                <c:pt idx="3868">
                  <c:v>1.3</c:v>
                </c:pt>
                <c:pt idx="3869">
                  <c:v>1.3</c:v>
                </c:pt>
                <c:pt idx="3870">
                  <c:v>1.3</c:v>
                </c:pt>
                <c:pt idx="3871">
                  <c:v>1.3</c:v>
                </c:pt>
                <c:pt idx="3872">
                  <c:v>1.3</c:v>
                </c:pt>
                <c:pt idx="3873">
                  <c:v>1.3</c:v>
                </c:pt>
                <c:pt idx="3874">
                  <c:v>1.3</c:v>
                </c:pt>
                <c:pt idx="3875">
                  <c:v>1.3</c:v>
                </c:pt>
                <c:pt idx="3876">
                  <c:v>1.3</c:v>
                </c:pt>
                <c:pt idx="3877">
                  <c:v>1.3</c:v>
                </c:pt>
                <c:pt idx="3878">
                  <c:v>1.3</c:v>
                </c:pt>
                <c:pt idx="3879">
                  <c:v>1.3</c:v>
                </c:pt>
                <c:pt idx="3880">
                  <c:v>1.3</c:v>
                </c:pt>
                <c:pt idx="3881">
                  <c:v>1.3</c:v>
                </c:pt>
                <c:pt idx="3882">
                  <c:v>1.3</c:v>
                </c:pt>
                <c:pt idx="3883">
                  <c:v>1.3</c:v>
                </c:pt>
                <c:pt idx="3884">
                  <c:v>1.3</c:v>
                </c:pt>
                <c:pt idx="3885">
                  <c:v>1.3</c:v>
                </c:pt>
                <c:pt idx="3886">
                  <c:v>1.3</c:v>
                </c:pt>
                <c:pt idx="3887">
                  <c:v>1.3</c:v>
                </c:pt>
                <c:pt idx="3888">
                  <c:v>1.3</c:v>
                </c:pt>
                <c:pt idx="3889">
                  <c:v>1.3</c:v>
                </c:pt>
                <c:pt idx="3890">
                  <c:v>1.3</c:v>
                </c:pt>
                <c:pt idx="3891">
                  <c:v>1.3</c:v>
                </c:pt>
                <c:pt idx="3892">
                  <c:v>1.3</c:v>
                </c:pt>
                <c:pt idx="3893">
                  <c:v>1.3</c:v>
                </c:pt>
                <c:pt idx="3894">
                  <c:v>1.3</c:v>
                </c:pt>
                <c:pt idx="3895">
                  <c:v>1.3</c:v>
                </c:pt>
                <c:pt idx="3896">
                  <c:v>1.3</c:v>
                </c:pt>
                <c:pt idx="3897">
                  <c:v>1.3</c:v>
                </c:pt>
                <c:pt idx="3898">
                  <c:v>1.3</c:v>
                </c:pt>
                <c:pt idx="3899">
                  <c:v>1.3</c:v>
                </c:pt>
                <c:pt idx="3900">
                  <c:v>1.3</c:v>
                </c:pt>
                <c:pt idx="3901">
                  <c:v>1.3</c:v>
                </c:pt>
                <c:pt idx="3902">
                  <c:v>1.3</c:v>
                </c:pt>
                <c:pt idx="3903">
                  <c:v>1.3</c:v>
                </c:pt>
                <c:pt idx="3904">
                  <c:v>1.3</c:v>
                </c:pt>
                <c:pt idx="3905">
                  <c:v>1.3</c:v>
                </c:pt>
                <c:pt idx="3906">
                  <c:v>1.3</c:v>
                </c:pt>
                <c:pt idx="3907">
                  <c:v>1.3</c:v>
                </c:pt>
                <c:pt idx="3908">
                  <c:v>1.3</c:v>
                </c:pt>
                <c:pt idx="3909">
                  <c:v>1.3</c:v>
                </c:pt>
                <c:pt idx="3910">
                  <c:v>1.3</c:v>
                </c:pt>
                <c:pt idx="3911">
                  <c:v>1.3</c:v>
                </c:pt>
                <c:pt idx="3912">
                  <c:v>1.3</c:v>
                </c:pt>
                <c:pt idx="3913">
                  <c:v>1.3</c:v>
                </c:pt>
                <c:pt idx="3914">
                  <c:v>1.3</c:v>
                </c:pt>
                <c:pt idx="3915">
                  <c:v>1.3</c:v>
                </c:pt>
                <c:pt idx="3916">
                  <c:v>1.3</c:v>
                </c:pt>
                <c:pt idx="3917">
                  <c:v>1.3</c:v>
                </c:pt>
                <c:pt idx="3918">
                  <c:v>1.3</c:v>
                </c:pt>
                <c:pt idx="3919">
                  <c:v>1.3</c:v>
                </c:pt>
                <c:pt idx="3920">
                  <c:v>1.3</c:v>
                </c:pt>
                <c:pt idx="3921">
                  <c:v>1.3</c:v>
                </c:pt>
                <c:pt idx="3922">
                  <c:v>1.3</c:v>
                </c:pt>
                <c:pt idx="3923">
                  <c:v>1.3</c:v>
                </c:pt>
                <c:pt idx="3924">
                  <c:v>1.3</c:v>
                </c:pt>
                <c:pt idx="3925">
                  <c:v>1.3</c:v>
                </c:pt>
                <c:pt idx="3926">
                  <c:v>1.3</c:v>
                </c:pt>
                <c:pt idx="3927">
                  <c:v>1.3</c:v>
                </c:pt>
                <c:pt idx="3928">
                  <c:v>1.3</c:v>
                </c:pt>
                <c:pt idx="3929">
                  <c:v>1.3</c:v>
                </c:pt>
                <c:pt idx="3930">
                  <c:v>1.3</c:v>
                </c:pt>
                <c:pt idx="3931">
                  <c:v>1.3</c:v>
                </c:pt>
                <c:pt idx="3932">
                  <c:v>1.3</c:v>
                </c:pt>
                <c:pt idx="3933">
                  <c:v>1.3</c:v>
                </c:pt>
                <c:pt idx="3934">
                  <c:v>1.3</c:v>
                </c:pt>
                <c:pt idx="3935">
                  <c:v>1.3</c:v>
                </c:pt>
                <c:pt idx="3936">
                  <c:v>1.3</c:v>
                </c:pt>
                <c:pt idx="3937">
                  <c:v>1.3</c:v>
                </c:pt>
                <c:pt idx="3938">
                  <c:v>1.3</c:v>
                </c:pt>
                <c:pt idx="3939">
                  <c:v>1.3</c:v>
                </c:pt>
                <c:pt idx="3940">
                  <c:v>1.3</c:v>
                </c:pt>
                <c:pt idx="3941">
                  <c:v>1.3</c:v>
                </c:pt>
                <c:pt idx="3942">
                  <c:v>1.3</c:v>
                </c:pt>
                <c:pt idx="3943">
                  <c:v>1.3</c:v>
                </c:pt>
                <c:pt idx="3944">
                  <c:v>1.3</c:v>
                </c:pt>
                <c:pt idx="3945">
                  <c:v>1.3</c:v>
                </c:pt>
                <c:pt idx="3946">
                  <c:v>1.3</c:v>
                </c:pt>
                <c:pt idx="3947">
                  <c:v>1.3</c:v>
                </c:pt>
                <c:pt idx="3948">
                  <c:v>1.3</c:v>
                </c:pt>
                <c:pt idx="3949">
                  <c:v>1.3</c:v>
                </c:pt>
                <c:pt idx="3950">
                  <c:v>1.3</c:v>
                </c:pt>
                <c:pt idx="3951">
                  <c:v>1.3</c:v>
                </c:pt>
                <c:pt idx="3952">
                  <c:v>1.3</c:v>
                </c:pt>
                <c:pt idx="3953">
                  <c:v>1.3</c:v>
                </c:pt>
                <c:pt idx="3954">
                  <c:v>1.3</c:v>
                </c:pt>
                <c:pt idx="3955">
                  <c:v>1.3</c:v>
                </c:pt>
                <c:pt idx="3956">
                  <c:v>1.3</c:v>
                </c:pt>
                <c:pt idx="3957">
                  <c:v>1.3</c:v>
                </c:pt>
                <c:pt idx="3958">
                  <c:v>1.3</c:v>
                </c:pt>
                <c:pt idx="3959">
                  <c:v>1.3</c:v>
                </c:pt>
                <c:pt idx="3960">
                  <c:v>1.3</c:v>
                </c:pt>
                <c:pt idx="3961">
                  <c:v>1.3</c:v>
                </c:pt>
                <c:pt idx="3962">
                  <c:v>1.3</c:v>
                </c:pt>
                <c:pt idx="3963">
                  <c:v>1.3</c:v>
                </c:pt>
                <c:pt idx="3964">
                  <c:v>1.3</c:v>
                </c:pt>
                <c:pt idx="3965">
                  <c:v>1.3</c:v>
                </c:pt>
                <c:pt idx="3966">
                  <c:v>1.3</c:v>
                </c:pt>
                <c:pt idx="3967">
                  <c:v>1.3</c:v>
                </c:pt>
                <c:pt idx="3968">
                  <c:v>1.3</c:v>
                </c:pt>
                <c:pt idx="3969">
                  <c:v>1.3</c:v>
                </c:pt>
                <c:pt idx="3970">
                  <c:v>1.3</c:v>
                </c:pt>
                <c:pt idx="3971">
                  <c:v>1.3</c:v>
                </c:pt>
                <c:pt idx="3972">
                  <c:v>1.3</c:v>
                </c:pt>
                <c:pt idx="3973">
                  <c:v>1.3</c:v>
                </c:pt>
                <c:pt idx="3974">
                  <c:v>1.3</c:v>
                </c:pt>
                <c:pt idx="3975">
                  <c:v>1.3</c:v>
                </c:pt>
                <c:pt idx="3976">
                  <c:v>1.3</c:v>
                </c:pt>
                <c:pt idx="3977">
                  <c:v>1.3</c:v>
                </c:pt>
                <c:pt idx="3978">
                  <c:v>1.3</c:v>
                </c:pt>
                <c:pt idx="3979">
                  <c:v>1.3</c:v>
                </c:pt>
                <c:pt idx="3980">
                  <c:v>1.3</c:v>
                </c:pt>
                <c:pt idx="3981">
                  <c:v>1.3</c:v>
                </c:pt>
                <c:pt idx="3982">
                  <c:v>1.3</c:v>
                </c:pt>
                <c:pt idx="3983">
                  <c:v>1.3</c:v>
                </c:pt>
                <c:pt idx="3984">
                  <c:v>1.3</c:v>
                </c:pt>
                <c:pt idx="3985">
                  <c:v>1.3</c:v>
                </c:pt>
                <c:pt idx="3986">
                  <c:v>1.3</c:v>
                </c:pt>
                <c:pt idx="3987">
                  <c:v>1.3</c:v>
                </c:pt>
                <c:pt idx="3988">
                  <c:v>1.3</c:v>
                </c:pt>
                <c:pt idx="3989">
                  <c:v>1.3</c:v>
                </c:pt>
                <c:pt idx="3990">
                  <c:v>1.3</c:v>
                </c:pt>
                <c:pt idx="3991">
                  <c:v>1.3</c:v>
                </c:pt>
                <c:pt idx="3992">
                  <c:v>1.3</c:v>
                </c:pt>
                <c:pt idx="3993">
                  <c:v>1.3</c:v>
                </c:pt>
                <c:pt idx="3994">
                  <c:v>1.3</c:v>
                </c:pt>
                <c:pt idx="3995">
                  <c:v>1.3</c:v>
                </c:pt>
                <c:pt idx="3996">
                  <c:v>1.3</c:v>
                </c:pt>
                <c:pt idx="3997">
                  <c:v>1.3</c:v>
                </c:pt>
                <c:pt idx="3998">
                  <c:v>1.3</c:v>
                </c:pt>
                <c:pt idx="3999">
                  <c:v>1.3</c:v>
                </c:pt>
                <c:pt idx="4000">
                  <c:v>1.3</c:v>
                </c:pt>
                <c:pt idx="4001">
                  <c:v>1.3</c:v>
                </c:pt>
                <c:pt idx="4002">
                  <c:v>1.3</c:v>
                </c:pt>
                <c:pt idx="4003">
                  <c:v>1.3</c:v>
                </c:pt>
                <c:pt idx="4004">
                  <c:v>1.3</c:v>
                </c:pt>
                <c:pt idx="4005">
                  <c:v>1.3</c:v>
                </c:pt>
                <c:pt idx="4006">
                  <c:v>1.3</c:v>
                </c:pt>
                <c:pt idx="4007">
                  <c:v>1.3</c:v>
                </c:pt>
                <c:pt idx="4008">
                  <c:v>1.3</c:v>
                </c:pt>
                <c:pt idx="4009">
                  <c:v>1.3</c:v>
                </c:pt>
                <c:pt idx="4010">
                  <c:v>1.3</c:v>
                </c:pt>
                <c:pt idx="4011">
                  <c:v>1.3</c:v>
                </c:pt>
                <c:pt idx="4012">
                  <c:v>1.3</c:v>
                </c:pt>
                <c:pt idx="4013">
                  <c:v>1.3</c:v>
                </c:pt>
                <c:pt idx="4014">
                  <c:v>1.3</c:v>
                </c:pt>
                <c:pt idx="4015">
                  <c:v>1.3</c:v>
                </c:pt>
                <c:pt idx="4016">
                  <c:v>1.3</c:v>
                </c:pt>
                <c:pt idx="4017">
                  <c:v>1.3</c:v>
                </c:pt>
                <c:pt idx="4018">
                  <c:v>1.3</c:v>
                </c:pt>
                <c:pt idx="4019">
                  <c:v>1.3</c:v>
                </c:pt>
                <c:pt idx="4020">
                  <c:v>1.3</c:v>
                </c:pt>
                <c:pt idx="4021">
                  <c:v>1.3</c:v>
                </c:pt>
                <c:pt idx="4022">
                  <c:v>1.3</c:v>
                </c:pt>
                <c:pt idx="4023">
                  <c:v>1.3</c:v>
                </c:pt>
                <c:pt idx="4024">
                  <c:v>1.3</c:v>
                </c:pt>
                <c:pt idx="4025">
                  <c:v>1.3</c:v>
                </c:pt>
                <c:pt idx="4026">
                  <c:v>1.3</c:v>
                </c:pt>
                <c:pt idx="4027">
                  <c:v>1.3</c:v>
                </c:pt>
                <c:pt idx="4028">
                  <c:v>1.3</c:v>
                </c:pt>
                <c:pt idx="4029">
                  <c:v>1.3</c:v>
                </c:pt>
                <c:pt idx="4030">
                  <c:v>1.3</c:v>
                </c:pt>
                <c:pt idx="4031">
                  <c:v>1.3</c:v>
                </c:pt>
                <c:pt idx="4032">
                  <c:v>1.3</c:v>
                </c:pt>
                <c:pt idx="4033">
                  <c:v>1.3</c:v>
                </c:pt>
                <c:pt idx="4034">
                  <c:v>1.3</c:v>
                </c:pt>
                <c:pt idx="4035">
                  <c:v>1.3</c:v>
                </c:pt>
                <c:pt idx="4036">
                  <c:v>1.3</c:v>
                </c:pt>
                <c:pt idx="4037">
                  <c:v>1.3</c:v>
                </c:pt>
                <c:pt idx="4038">
                  <c:v>1.3</c:v>
                </c:pt>
                <c:pt idx="4039">
                  <c:v>1.3</c:v>
                </c:pt>
                <c:pt idx="4040">
                  <c:v>1.3</c:v>
                </c:pt>
                <c:pt idx="4041">
                  <c:v>1.3</c:v>
                </c:pt>
                <c:pt idx="4042">
                  <c:v>1.3</c:v>
                </c:pt>
                <c:pt idx="4043">
                  <c:v>1.3</c:v>
                </c:pt>
                <c:pt idx="4044">
                  <c:v>1.3</c:v>
                </c:pt>
                <c:pt idx="4045">
                  <c:v>1.3</c:v>
                </c:pt>
                <c:pt idx="4046">
                  <c:v>1.3</c:v>
                </c:pt>
                <c:pt idx="4047">
                  <c:v>1.3</c:v>
                </c:pt>
                <c:pt idx="4048">
                  <c:v>1.3</c:v>
                </c:pt>
                <c:pt idx="4049">
                  <c:v>1.3</c:v>
                </c:pt>
                <c:pt idx="4050">
                  <c:v>1.3</c:v>
                </c:pt>
                <c:pt idx="4051">
                  <c:v>1.3</c:v>
                </c:pt>
                <c:pt idx="4052">
                  <c:v>1.3</c:v>
                </c:pt>
                <c:pt idx="4053">
                  <c:v>1.3</c:v>
                </c:pt>
                <c:pt idx="4054">
                  <c:v>1.3</c:v>
                </c:pt>
                <c:pt idx="4055">
                  <c:v>1.3</c:v>
                </c:pt>
                <c:pt idx="4056">
                  <c:v>1.3</c:v>
                </c:pt>
                <c:pt idx="4057">
                  <c:v>1.3</c:v>
                </c:pt>
                <c:pt idx="4058">
                  <c:v>1.3</c:v>
                </c:pt>
                <c:pt idx="4059">
                  <c:v>1.3</c:v>
                </c:pt>
                <c:pt idx="4060">
                  <c:v>1.3</c:v>
                </c:pt>
                <c:pt idx="4061">
                  <c:v>1.3</c:v>
                </c:pt>
                <c:pt idx="4062">
                  <c:v>1.3</c:v>
                </c:pt>
                <c:pt idx="4063">
                  <c:v>1.3</c:v>
                </c:pt>
                <c:pt idx="4064">
                  <c:v>1.3</c:v>
                </c:pt>
                <c:pt idx="4065">
                  <c:v>1.3</c:v>
                </c:pt>
                <c:pt idx="4066">
                  <c:v>1.3</c:v>
                </c:pt>
                <c:pt idx="4067">
                  <c:v>1.3</c:v>
                </c:pt>
                <c:pt idx="4068">
                  <c:v>1.3</c:v>
                </c:pt>
                <c:pt idx="4069">
                  <c:v>1.3</c:v>
                </c:pt>
                <c:pt idx="4070">
                  <c:v>1.3</c:v>
                </c:pt>
                <c:pt idx="4071">
                  <c:v>1.3</c:v>
                </c:pt>
                <c:pt idx="4072">
                  <c:v>1.3</c:v>
                </c:pt>
                <c:pt idx="4073">
                  <c:v>1.3</c:v>
                </c:pt>
                <c:pt idx="4074">
                  <c:v>1.3</c:v>
                </c:pt>
                <c:pt idx="4075">
                  <c:v>1.3</c:v>
                </c:pt>
                <c:pt idx="4076">
                  <c:v>1.3</c:v>
                </c:pt>
                <c:pt idx="4077">
                  <c:v>1.3</c:v>
                </c:pt>
                <c:pt idx="4078">
                  <c:v>1.3</c:v>
                </c:pt>
                <c:pt idx="4079">
                  <c:v>1.3</c:v>
                </c:pt>
                <c:pt idx="4080">
                  <c:v>1.3</c:v>
                </c:pt>
                <c:pt idx="4081">
                  <c:v>1.3</c:v>
                </c:pt>
                <c:pt idx="4082">
                  <c:v>1.3</c:v>
                </c:pt>
                <c:pt idx="4083">
                  <c:v>1.3</c:v>
                </c:pt>
                <c:pt idx="4084">
                  <c:v>1.3</c:v>
                </c:pt>
                <c:pt idx="4085">
                  <c:v>1.3</c:v>
                </c:pt>
                <c:pt idx="4086">
                  <c:v>1.3</c:v>
                </c:pt>
                <c:pt idx="4087">
                  <c:v>1.3</c:v>
                </c:pt>
                <c:pt idx="4088">
                  <c:v>1.3</c:v>
                </c:pt>
                <c:pt idx="4089">
                  <c:v>1.3</c:v>
                </c:pt>
                <c:pt idx="4090">
                  <c:v>1.3</c:v>
                </c:pt>
                <c:pt idx="4091">
                  <c:v>1.3</c:v>
                </c:pt>
                <c:pt idx="4092">
                  <c:v>1.3</c:v>
                </c:pt>
                <c:pt idx="4093">
                  <c:v>1.3</c:v>
                </c:pt>
                <c:pt idx="4094">
                  <c:v>1.3</c:v>
                </c:pt>
                <c:pt idx="4095">
                  <c:v>1.3</c:v>
                </c:pt>
                <c:pt idx="4096">
                  <c:v>1.3</c:v>
                </c:pt>
                <c:pt idx="4097">
                  <c:v>1.3</c:v>
                </c:pt>
                <c:pt idx="4098">
                  <c:v>1.3</c:v>
                </c:pt>
                <c:pt idx="4099">
                  <c:v>1.3</c:v>
                </c:pt>
                <c:pt idx="4100">
                  <c:v>1.3</c:v>
                </c:pt>
                <c:pt idx="4101">
                  <c:v>1.3</c:v>
                </c:pt>
                <c:pt idx="4102">
                  <c:v>1.3</c:v>
                </c:pt>
                <c:pt idx="4103">
                  <c:v>1.3</c:v>
                </c:pt>
                <c:pt idx="4104">
                  <c:v>1.3</c:v>
                </c:pt>
                <c:pt idx="4105">
                  <c:v>1.3</c:v>
                </c:pt>
                <c:pt idx="4106">
                  <c:v>1.3</c:v>
                </c:pt>
                <c:pt idx="4107">
                  <c:v>1.3</c:v>
                </c:pt>
                <c:pt idx="4108">
                  <c:v>1.3</c:v>
                </c:pt>
                <c:pt idx="4109">
                  <c:v>1.3</c:v>
                </c:pt>
                <c:pt idx="4110">
                  <c:v>1.3</c:v>
                </c:pt>
                <c:pt idx="4111">
                  <c:v>1.3</c:v>
                </c:pt>
                <c:pt idx="4112">
                  <c:v>1.3</c:v>
                </c:pt>
                <c:pt idx="4113">
                  <c:v>1.3</c:v>
                </c:pt>
                <c:pt idx="4114">
                  <c:v>1.3</c:v>
                </c:pt>
                <c:pt idx="4115">
                  <c:v>1.3</c:v>
                </c:pt>
                <c:pt idx="4116">
                  <c:v>1.3</c:v>
                </c:pt>
                <c:pt idx="4117">
                  <c:v>1.3</c:v>
                </c:pt>
                <c:pt idx="4118">
                  <c:v>1.3</c:v>
                </c:pt>
                <c:pt idx="4119">
                  <c:v>1.3</c:v>
                </c:pt>
                <c:pt idx="4120">
                  <c:v>1.3</c:v>
                </c:pt>
                <c:pt idx="4121">
                  <c:v>1.3</c:v>
                </c:pt>
                <c:pt idx="4122">
                  <c:v>1.3</c:v>
                </c:pt>
                <c:pt idx="4123">
                  <c:v>1.3</c:v>
                </c:pt>
                <c:pt idx="4124">
                  <c:v>1.3</c:v>
                </c:pt>
                <c:pt idx="4125">
                  <c:v>1.3</c:v>
                </c:pt>
                <c:pt idx="4126">
                  <c:v>1.3</c:v>
                </c:pt>
                <c:pt idx="4127">
                  <c:v>1.3</c:v>
                </c:pt>
                <c:pt idx="4128">
                  <c:v>1.3</c:v>
                </c:pt>
                <c:pt idx="4129">
                  <c:v>1.3</c:v>
                </c:pt>
                <c:pt idx="4130">
                  <c:v>1.3</c:v>
                </c:pt>
                <c:pt idx="4131">
                  <c:v>1.3</c:v>
                </c:pt>
                <c:pt idx="4132">
                  <c:v>1.3</c:v>
                </c:pt>
                <c:pt idx="4133">
                  <c:v>1.3</c:v>
                </c:pt>
                <c:pt idx="4134">
                  <c:v>1.3</c:v>
                </c:pt>
                <c:pt idx="4135">
                  <c:v>1.3</c:v>
                </c:pt>
                <c:pt idx="4136">
                  <c:v>1.3</c:v>
                </c:pt>
                <c:pt idx="4137">
                  <c:v>1.3</c:v>
                </c:pt>
                <c:pt idx="4138">
                  <c:v>1.3</c:v>
                </c:pt>
                <c:pt idx="4139">
                  <c:v>1.3</c:v>
                </c:pt>
                <c:pt idx="4140">
                  <c:v>1.3</c:v>
                </c:pt>
                <c:pt idx="4141">
                  <c:v>1.3</c:v>
                </c:pt>
                <c:pt idx="4142">
                  <c:v>1.3</c:v>
                </c:pt>
                <c:pt idx="4143">
                  <c:v>1.3</c:v>
                </c:pt>
                <c:pt idx="4144">
                  <c:v>1.3</c:v>
                </c:pt>
                <c:pt idx="4145">
                  <c:v>1.3</c:v>
                </c:pt>
                <c:pt idx="4146">
                  <c:v>1.3</c:v>
                </c:pt>
                <c:pt idx="4147">
                  <c:v>1.3</c:v>
                </c:pt>
                <c:pt idx="4148">
                  <c:v>1.3</c:v>
                </c:pt>
                <c:pt idx="4149">
                  <c:v>1.3</c:v>
                </c:pt>
                <c:pt idx="4150">
                  <c:v>1.3</c:v>
                </c:pt>
                <c:pt idx="4151">
                  <c:v>1.3</c:v>
                </c:pt>
                <c:pt idx="4152">
                  <c:v>1.3</c:v>
                </c:pt>
                <c:pt idx="4153">
                  <c:v>1.3</c:v>
                </c:pt>
                <c:pt idx="4154">
                  <c:v>1.3</c:v>
                </c:pt>
                <c:pt idx="4155">
                  <c:v>1.3</c:v>
                </c:pt>
                <c:pt idx="4156">
                  <c:v>1.3</c:v>
                </c:pt>
                <c:pt idx="4157">
                  <c:v>1.3</c:v>
                </c:pt>
                <c:pt idx="4158">
                  <c:v>1.3</c:v>
                </c:pt>
                <c:pt idx="4159">
                  <c:v>1.3</c:v>
                </c:pt>
                <c:pt idx="4160">
                  <c:v>1.3</c:v>
                </c:pt>
                <c:pt idx="4161">
                  <c:v>1.3</c:v>
                </c:pt>
                <c:pt idx="4162">
                  <c:v>1.3</c:v>
                </c:pt>
                <c:pt idx="4163">
                  <c:v>1.3</c:v>
                </c:pt>
                <c:pt idx="4164">
                  <c:v>1.3</c:v>
                </c:pt>
                <c:pt idx="4165">
                  <c:v>1.3</c:v>
                </c:pt>
                <c:pt idx="4166">
                  <c:v>1.3</c:v>
                </c:pt>
                <c:pt idx="4167">
                  <c:v>1.3</c:v>
                </c:pt>
                <c:pt idx="4168">
                  <c:v>1.3</c:v>
                </c:pt>
                <c:pt idx="4169">
                  <c:v>1.3</c:v>
                </c:pt>
                <c:pt idx="4170">
                  <c:v>1.3</c:v>
                </c:pt>
                <c:pt idx="4171">
                  <c:v>1.3</c:v>
                </c:pt>
                <c:pt idx="4172">
                  <c:v>1.3</c:v>
                </c:pt>
                <c:pt idx="4173">
                  <c:v>1.3</c:v>
                </c:pt>
                <c:pt idx="4174">
                  <c:v>1.3</c:v>
                </c:pt>
                <c:pt idx="4175">
                  <c:v>1.3</c:v>
                </c:pt>
                <c:pt idx="4176">
                  <c:v>1.3</c:v>
                </c:pt>
                <c:pt idx="4177">
                  <c:v>1.3</c:v>
                </c:pt>
                <c:pt idx="4178">
                  <c:v>1.3</c:v>
                </c:pt>
                <c:pt idx="4179">
                  <c:v>1.3</c:v>
                </c:pt>
                <c:pt idx="4180">
                  <c:v>1.3</c:v>
                </c:pt>
                <c:pt idx="4181">
                  <c:v>1.3</c:v>
                </c:pt>
                <c:pt idx="4182">
                  <c:v>1.3</c:v>
                </c:pt>
                <c:pt idx="4183">
                  <c:v>1.3</c:v>
                </c:pt>
                <c:pt idx="4184">
                  <c:v>1.3</c:v>
                </c:pt>
                <c:pt idx="4185">
                  <c:v>1.3</c:v>
                </c:pt>
                <c:pt idx="4186">
                  <c:v>1.3</c:v>
                </c:pt>
                <c:pt idx="4187">
                  <c:v>1.3</c:v>
                </c:pt>
                <c:pt idx="4188">
                  <c:v>1.3</c:v>
                </c:pt>
                <c:pt idx="4189">
                  <c:v>1.3</c:v>
                </c:pt>
                <c:pt idx="4190">
                  <c:v>1.3</c:v>
                </c:pt>
                <c:pt idx="4191">
                  <c:v>1.3</c:v>
                </c:pt>
                <c:pt idx="4192">
                  <c:v>1.3</c:v>
                </c:pt>
                <c:pt idx="4193">
                  <c:v>1.3</c:v>
                </c:pt>
                <c:pt idx="4194">
                  <c:v>1.3</c:v>
                </c:pt>
                <c:pt idx="4195">
                  <c:v>1.3</c:v>
                </c:pt>
                <c:pt idx="4196">
                  <c:v>1.3</c:v>
                </c:pt>
                <c:pt idx="4197">
                  <c:v>1.3</c:v>
                </c:pt>
                <c:pt idx="4198">
                  <c:v>1.3</c:v>
                </c:pt>
                <c:pt idx="4199">
                  <c:v>1.3</c:v>
                </c:pt>
                <c:pt idx="4200">
                  <c:v>1.3</c:v>
                </c:pt>
                <c:pt idx="4201">
                  <c:v>1.3</c:v>
                </c:pt>
                <c:pt idx="4202">
                  <c:v>1.3</c:v>
                </c:pt>
                <c:pt idx="4203">
                  <c:v>1.3</c:v>
                </c:pt>
                <c:pt idx="4204">
                  <c:v>1.3</c:v>
                </c:pt>
                <c:pt idx="4205">
                  <c:v>1.3</c:v>
                </c:pt>
                <c:pt idx="4206">
                  <c:v>1.3</c:v>
                </c:pt>
                <c:pt idx="4207">
                  <c:v>1.3</c:v>
                </c:pt>
                <c:pt idx="4208">
                  <c:v>1.3</c:v>
                </c:pt>
                <c:pt idx="4209">
                  <c:v>1.3</c:v>
                </c:pt>
                <c:pt idx="4210">
                  <c:v>1.3</c:v>
                </c:pt>
                <c:pt idx="4211">
                  <c:v>1.3</c:v>
                </c:pt>
                <c:pt idx="4212">
                  <c:v>1.3</c:v>
                </c:pt>
                <c:pt idx="4213">
                  <c:v>1.3</c:v>
                </c:pt>
                <c:pt idx="4214">
                  <c:v>1.3</c:v>
                </c:pt>
                <c:pt idx="4215">
                  <c:v>1.3</c:v>
                </c:pt>
                <c:pt idx="4216">
                  <c:v>1.3</c:v>
                </c:pt>
                <c:pt idx="4217">
                  <c:v>1.3</c:v>
                </c:pt>
                <c:pt idx="4218">
                  <c:v>1.3</c:v>
                </c:pt>
                <c:pt idx="4219">
                  <c:v>1.3</c:v>
                </c:pt>
                <c:pt idx="4220">
                  <c:v>1.3</c:v>
                </c:pt>
                <c:pt idx="4221">
                  <c:v>1.3</c:v>
                </c:pt>
                <c:pt idx="4222">
                  <c:v>1.3</c:v>
                </c:pt>
                <c:pt idx="4223">
                  <c:v>1.3</c:v>
                </c:pt>
                <c:pt idx="4224">
                  <c:v>1.3</c:v>
                </c:pt>
                <c:pt idx="4225">
                  <c:v>1.3</c:v>
                </c:pt>
                <c:pt idx="4226">
                  <c:v>1.3</c:v>
                </c:pt>
                <c:pt idx="4227">
                  <c:v>1.3</c:v>
                </c:pt>
                <c:pt idx="4228">
                  <c:v>1.3</c:v>
                </c:pt>
                <c:pt idx="4229">
                  <c:v>1.3</c:v>
                </c:pt>
                <c:pt idx="4230">
                  <c:v>1.3</c:v>
                </c:pt>
                <c:pt idx="4231">
                  <c:v>1.3</c:v>
                </c:pt>
                <c:pt idx="4232">
                  <c:v>1.3</c:v>
                </c:pt>
                <c:pt idx="4233">
                  <c:v>1.3</c:v>
                </c:pt>
                <c:pt idx="4234">
                  <c:v>1.3</c:v>
                </c:pt>
                <c:pt idx="4235">
                  <c:v>1.3</c:v>
                </c:pt>
                <c:pt idx="4236">
                  <c:v>1.3</c:v>
                </c:pt>
                <c:pt idx="4237">
                  <c:v>1.3</c:v>
                </c:pt>
                <c:pt idx="4238">
                  <c:v>1.3</c:v>
                </c:pt>
                <c:pt idx="4239">
                  <c:v>1.3</c:v>
                </c:pt>
                <c:pt idx="4240">
                  <c:v>1.3</c:v>
                </c:pt>
                <c:pt idx="4241">
                  <c:v>1.3</c:v>
                </c:pt>
                <c:pt idx="4242">
                  <c:v>1.3</c:v>
                </c:pt>
                <c:pt idx="4243">
                  <c:v>1.3</c:v>
                </c:pt>
                <c:pt idx="4244">
                  <c:v>1.3</c:v>
                </c:pt>
                <c:pt idx="4245">
                  <c:v>1.3</c:v>
                </c:pt>
                <c:pt idx="4246">
                  <c:v>1.3</c:v>
                </c:pt>
                <c:pt idx="4247">
                  <c:v>1.3</c:v>
                </c:pt>
                <c:pt idx="4248">
                  <c:v>1.3</c:v>
                </c:pt>
                <c:pt idx="4249">
                  <c:v>1.3</c:v>
                </c:pt>
                <c:pt idx="4250">
                  <c:v>1.3</c:v>
                </c:pt>
                <c:pt idx="4251">
                  <c:v>1.3</c:v>
                </c:pt>
                <c:pt idx="4252">
                  <c:v>1.3</c:v>
                </c:pt>
                <c:pt idx="4253">
                  <c:v>1.3</c:v>
                </c:pt>
                <c:pt idx="4254">
                  <c:v>1.3</c:v>
                </c:pt>
                <c:pt idx="4255">
                  <c:v>1.3</c:v>
                </c:pt>
                <c:pt idx="4256">
                  <c:v>1.3</c:v>
                </c:pt>
                <c:pt idx="4257">
                  <c:v>1.3</c:v>
                </c:pt>
                <c:pt idx="4258">
                  <c:v>1.3</c:v>
                </c:pt>
                <c:pt idx="4259">
                  <c:v>1.3</c:v>
                </c:pt>
                <c:pt idx="4260">
                  <c:v>1.3</c:v>
                </c:pt>
                <c:pt idx="4261">
                  <c:v>1.3</c:v>
                </c:pt>
                <c:pt idx="4262">
                  <c:v>1.3</c:v>
                </c:pt>
                <c:pt idx="4263">
                  <c:v>1.3</c:v>
                </c:pt>
                <c:pt idx="4264">
                  <c:v>1.3</c:v>
                </c:pt>
                <c:pt idx="4265">
                  <c:v>1.3</c:v>
                </c:pt>
                <c:pt idx="4266">
                  <c:v>1.3</c:v>
                </c:pt>
                <c:pt idx="4267">
                  <c:v>1.3</c:v>
                </c:pt>
                <c:pt idx="4268">
                  <c:v>1.3</c:v>
                </c:pt>
                <c:pt idx="4269">
                  <c:v>1.3</c:v>
                </c:pt>
                <c:pt idx="4270">
                  <c:v>1.3</c:v>
                </c:pt>
                <c:pt idx="4271">
                  <c:v>1.3</c:v>
                </c:pt>
                <c:pt idx="4272">
                  <c:v>1.3</c:v>
                </c:pt>
                <c:pt idx="4273">
                  <c:v>1.3</c:v>
                </c:pt>
                <c:pt idx="4274">
                  <c:v>1.3</c:v>
                </c:pt>
                <c:pt idx="4275">
                  <c:v>1.3</c:v>
                </c:pt>
                <c:pt idx="4276">
                  <c:v>1.3</c:v>
                </c:pt>
                <c:pt idx="4277">
                  <c:v>1.3</c:v>
                </c:pt>
                <c:pt idx="4278">
                  <c:v>1.3</c:v>
                </c:pt>
                <c:pt idx="4279">
                  <c:v>1.3</c:v>
                </c:pt>
                <c:pt idx="4280">
                  <c:v>1.3</c:v>
                </c:pt>
                <c:pt idx="4281">
                  <c:v>1.3</c:v>
                </c:pt>
                <c:pt idx="4282">
                  <c:v>1.3</c:v>
                </c:pt>
                <c:pt idx="4283">
                  <c:v>1.3</c:v>
                </c:pt>
                <c:pt idx="4284">
                  <c:v>1.3</c:v>
                </c:pt>
                <c:pt idx="4285">
                  <c:v>1.3</c:v>
                </c:pt>
                <c:pt idx="4286">
                  <c:v>1.3</c:v>
                </c:pt>
                <c:pt idx="4287">
                  <c:v>1.3</c:v>
                </c:pt>
                <c:pt idx="4288">
                  <c:v>1.3</c:v>
                </c:pt>
                <c:pt idx="4289">
                  <c:v>1.3</c:v>
                </c:pt>
                <c:pt idx="4290">
                  <c:v>1.3</c:v>
                </c:pt>
                <c:pt idx="4291">
                  <c:v>1.3</c:v>
                </c:pt>
                <c:pt idx="4292">
                  <c:v>1.3</c:v>
                </c:pt>
                <c:pt idx="4293">
                  <c:v>1.3</c:v>
                </c:pt>
                <c:pt idx="4294">
                  <c:v>1.3</c:v>
                </c:pt>
                <c:pt idx="4295">
                  <c:v>1.3</c:v>
                </c:pt>
                <c:pt idx="4296">
                  <c:v>1.3</c:v>
                </c:pt>
                <c:pt idx="4297">
                  <c:v>1.3</c:v>
                </c:pt>
                <c:pt idx="4298">
                  <c:v>1.3</c:v>
                </c:pt>
                <c:pt idx="4299">
                  <c:v>1.3</c:v>
                </c:pt>
                <c:pt idx="4300">
                  <c:v>1.3</c:v>
                </c:pt>
                <c:pt idx="4301">
                  <c:v>1.3</c:v>
                </c:pt>
                <c:pt idx="4302">
                  <c:v>1.3</c:v>
                </c:pt>
                <c:pt idx="4303">
                  <c:v>1.3</c:v>
                </c:pt>
                <c:pt idx="4304">
                  <c:v>1.3</c:v>
                </c:pt>
                <c:pt idx="4305">
                  <c:v>1.3</c:v>
                </c:pt>
                <c:pt idx="4306">
                  <c:v>1.3</c:v>
                </c:pt>
                <c:pt idx="4307">
                  <c:v>1.3</c:v>
                </c:pt>
                <c:pt idx="4308">
                  <c:v>1.3</c:v>
                </c:pt>
                <c:pt idx="4309">
                  <c:v>1.3</c:v>
                </c:pt>
                <c:pt idx="4310">
                  <c:v>1.3</c:v>
                </c:pt>
                <c:pt idx="4311">
                  <c:v>1.3</c:v>
                </c:pt>
                <c:pt idx="4312">
                  <c:v>1.3</c:v>
                </c:pt>
                <c:pt idx="4313">
                  <c:v>1.3</c:v>
                </c:pt>
                <c:pt idx="4314">
                  <c:v>1.3</c:v>
                </c:pt>
                <c:pt idx="4315">
                  <c:v>1.3</c:v>
                </c:pt>
                <c:pt idx="4316">
                  <c:v>1.3</c:v>
                </c:pt>
                <c:pt idx="4317">
                  <c:v>1.3</c:v>
                </c:pt>
                <c:pt idx="4318">
                  <c:v>1.3</c:v>
                </c:pt>
                <c:pt idx="4319">
                  <c:v>1.3</c:v>
                </c:pt>
                <c:pt idx="4320">
                  <c:v>1.3</c:v>
                </c:pt>
                <c:pt idx="4321">
                  <c:v>1.3</c:v>
                </c:pt>
                <c:pt idx="4322">
                  <c:v>1.3</c:v>
                </c:pt>
                <c:pt idx="4323">
                  <c:v>1.3</c:v>
                </c:pt>
                <c:pt idx="4324">
                  <c:v>1.3</c:v>
                </c:pt>
                <c:pt idx="4325">
                  <c:v>1.3</c:v>
                </c:pt>
                <c:pt idx="4326">
                  <c:v>1.3</c:v>
                </c:pt>
                <c:pt idx="4327">
                  <c:v>1.3</c:v>
                </c:pt>
                <c:pt idx="4328">
                  <c:v>1.3</c:v>
                </c:pt>
                <c:pt idx="4329">
                  <c:v>1.3</c:v>
                </c:pt>
                <c:pt idx="4330">
                  <c:v>1.3</c:v>
                </c:pt>
                <c:pt idx="4331">
                  <c:v>1.3</c:v>
                </c:pt>
                <c:pt idx="4332">
                  <c:v>1.3</c:v>
                </c:pt>
                <c:pt idx="4333">
                  <c:v>1.3</c:v>
                </c:pt>
                <c:pt idx="4334">
                  <c:v>1.3</c:v>
                </c:pt>
                <c:pt idx="4335">
                  <c:v>1.3</c:v>
                </c:pt>
                <c:pt idx="4336">
                  <c:v>1.3</c:v>
                </c:pt>
                <c:pt idx="4337">
                  <c:v>1.3</c:v>
                </c:pt>
                <c:pt idx="4338">
                  <c:v>1.3</c:v>
                </c:pt>
                <c:pt idx="4339">
                  <c:v>1.3</c:v>
                </c:pt>
                <c:pt idx="4340">
                  <c:v>1.3</c:v>
                </c:pt>
                <c:pt idx="4341">
                  <c:v>1.3</c:v>
                </c:pt>
                <c:pt idx="4342">
                  <c:v>1.3</c:v>
                </c:pt>
                <c:pt idx="4343">
                  <c:v>1.3</c:v>
                </c:pt>
                <c:pt idx="4344">
                  <c:v>1.3</c:v>
                </c:pt>
                <c:pt idx="4345">
                  <c:v>1.3</c:v>
                </c:pt>
                <c:pt idx="4346">
                  <c:v>1.3</c:v>
                </c:pt>
                <c:pt idx="4347">
                  <c:v>1.3</c:v>
                </c:pt>
                <c:pt idx="4348">
                  <c:v>1.3</c:v>
                </c:pt>
                <c:pt idx="4349">
                  <c:v>1.3</c:v>
                </c:pt>
                <c:pt idx="4350">
                  <c:v>1.3</c:v>
                </c:pt>
                <c:pt idx="4351">
                  <c:v>1.3</c:v>
                </c:pt>
                <c:pt idx="4352">
                  <c:v>1.3</c:v>
                </c:pt>
                <c:pt idx="4353">
                  <c:v>1.3</c:v>
                </c:pt>
                <c:pt idx="4354">
                  <c:v>1.3</c:v>
                </c:pt>
                <c:pt idx="4355">
                  <c:v>1.3</c:v>
                </c:pt>
                <c:pt idx="4356">
                  <c:v>1.3</c:v>
                </c:pt>
                <c:pt idx="4357">
                  <c:v>1.3</c:v>
                </c:pt>
                <c:pt idx="4358">
                  <c:v>1.3</c:v>
                </c:pt>
                <c:pt idx="4359">
                  <c:v>1.3</c:v>
                </c:pt>
                <c:pt idx="4360">
                  <c:v>1.3</c:v>
                </c:pt>
                <c:pt idx="4361">
                  <c:v>1.3</c:v>
                </c:pt>
              </c:numCache>
            </c:numRef>
          </c:val>
          <c:smooth val="0"/>
        </c:ser>
        <c:ser>
          <c:idx val="1"/>
          <c:order val="1"/>
          <c:tx>
            <c:strRef>
              <c:f>系统运行数据!$CB$1</c:f>
              <c:strCache>
                <c:ptCount val="1"/>
                <c:pt idx="0">
                  <c:v>回水电导率</c:v>
                </c:pt>
              </c:strCache>
            </c:strRef>
          </c:tx>
          <c:spPr>
            <a:ln w="28575" cap="rnd">
              <a:solidFill>
                <a:schemeClr val="accent2"/>
              </a:solidFill>
              <a:round/>
            </a:ln>
            <a:effectLst/>
          </c:spPr>
          <c:marker>
            <c:symbol val="none"/>
          </c:marker>
          <c:dLbls>
            <c:delete val="1"/>
          </c:dLbls>
          <c:cat>
            <c:strRef>
              <c:f>系统运行数据!$BZ$2:$BZ$4363</c:f>
              <c:strCache>
                <c:ptCount val="4362"/>
                <c:pt idx="0">
                  <c:v>2025.01.01</c:v>
                </c:pt>
                <c:pt idx="1">
                  <c:v>2025.01.01</c:v>
                </c:pt>
                <c:pt idx="2">
                  <c:v>2025.01.01</c:v>
                </c:pt>
                <c:pt idx="3">
                  <c:v>2025.01.01</c:v>
                </c:pt>
                <c:pt idx="4">
                  <c:v>2025.01.01</c:v>
                </c:pt>
                <c:pt idx="5">
                  <c:v>2025.01.01</c:v>
                </c:pt>
                <c:pt idx="6">
                  <c:v>2025.01.01</c:v>
                </c:pt>
                <c:pt idx="7">
                  <c:v>2025.01.01</c:v>
                </c:pt>
                <c:pt idx="8">
                  <c:v>2025.01.01</c:v>
                </c:pt>
                <c:pt idx="9">
                  <c:v>2025.01.01</c:v>
                </c:pt>
                <c:pt idx="10">
                  <c:v>2025.01.01</c:v>
                </c:pt>
                <c:pt idx="11">
                  <c:v>2025.01.01</c:v>
                </c:pt>
                <c:pt idx="12">
                  <c:v>2025.01.02</c:v>
                </c:pt>
                <c:pt idx="13">
                  <c:v>2025.01.02</c:v>
                </c:pt>
                <c:pt idx="14">
                  <c:v>2025.01.02</c:v>
                </c:pt>
                <c:pt idx="15">
                  <c:v>2025.01.02</c:v>
                </c:pt>
                <c:pt idx="16">
                  <c:v>2025.01.02</c:v>
                </c:pt>
                <c:pt idx="17">
                  <c:v>2025.01.02</c:v>
                </c:pt>
                <c:pt idx="18">
                  <c:v>2025.01.02</c:v>
                </c:pt>
                <c:pt idx="19">
                  <c:v>2025.01.02</c:v>
                </c:pt>
                <c:pt idx="20">
                  <c:v>2025.01.02</c:v>
                </c:pt>
                <c:pt idx="21">
                  <c:v>2025.01.02</c:v>
                </c:pt>
                <c:pt idx="22">
                  <c:v>2025.01.02</c:v>
                </c:pt>
                <c:pt idx="23">
                  <c:v>2025.01.02</c:v>
                </c:pt>
                <c:pt idx="24">
                  <c:v>2025.01.03</c:v>
                </c:pt>
                <c:pt idx="25">
                  <c:v>2025.01.03</c:v>
                </c:pt>
                <c:pt idx="26">
                  <c:v>2025.01.03</c:v>
                </c:pt>
                <c:pt idx="27">
                  <c:v>2025.01.03</c:v>
                </c:pt>
                <c:pt idx="28">
                  <c:v>2025.01.03</c:v>
                </c:pt>
                <c:pt idx="29">
                  <c:v>2025.01.03</c:v>
                </c:pt>
                <c:pt idx="30">
                  <c:v>2025.01.03</c:v>
                </c:pt>
                <c:pt idx="31">
                  <c:v>2025.01.03</c:v>
                </c:pt>
                <c:pt idx="32">
                  <c:v>2025.01.03</c:v>
                </c:pt>
                <c:pt idx="33">
                  <c:v>2025.01.03</c:v>
                </c:pt>
                <c:pt idx="34">
                  <c:v>2025.01.03</c:v>
                </c:pt>
                <c:pt idx="35">
                  <c:v>2025.01.03</c:v>
                </c:pt>
                <c:pt idx="36">
                  <c:v>2025.01.04</c:v>
                </c:pt>
                <c:pt idx="37">
                  <c:v>2025.01.04</c:v>
                </c:pt>
                <c:pt idx="38">
                  <c:v>2025.01.04</c:v>
                </c:pt>
                <c:pt idx="39">
                  <c:v>2025.01.04</c:v>
                </c:pt>
                <c:pt idx="40">
                  <c:v>2025.01.04</c:v>
                </c:pt>
                <c:pt idx="41">
                  <c:v>2025.01.04</c:v>
                </c:pt>
                <c:pt idx="42">
                  <c:v>2025.01.04</c:v>
                </c:pt>
                <c:pt idx="43">
                  <c:v>2025.01.04</c:v>
                </c:pt>
                <c:pt idx="44">
                  <c:v>2025.01.04</c:v>
                </c:pt>
                <c:pt idx="45">
                  <c:v>2025.01.04</c:v>
                </c:pt>
                <c:pt idx="46">
                  <c:v>2025.01.04</c:v>
                </c:pt>
                <c:pt idx="47">
                  <c:v>2025.01.04</c:v>
                </c:pt>
                <c:pt idx="48">
                  <c:v>2025.01.05</c:v>
                </c:pt>
                <c:pt idx="49">
                  <c:v>2025.01.05</c:v>
                </c:pt>
                <c:pt idx="50">
                  <c:v>2025.01.05</c:v>
                </c:pt>
                <c:pt idx="51">
                  <c:v>2025.01.05</c:v>
                </c:pt>
                <c:pt idx="52">
                  <c:v>2025.01.05</c:v>
                </c:pt>
                <c:pt idx="53">
                  <c:v>2025.01.05</c:v>
                </c:pt>
                <c:pt idx="54">
                  <c:v>2025.01.05</c:v>
                </c:pt>
                <c:pt idx="55">
                  <c:v>2025.01.05</c:v>
                </c:pt>
                <c:pt idx="56">
                  <c:v>2025.01.05</c:v>
                </c:pt>
                <c:pt idx="57">
                  <c:v>2025.01.05</c:v>
                </c:pt>
                <c:pt idx="58">
                  <c:v>2025.01.05</c:v>
                </c:pt>
                <c:pt idx="59">
                  <c:v>2025.01.05</c:v>
                </c:pt>
                <c:pt idx="60">
                  <c:v>2025.01.06</c:v>
                </c:pt>
                <c:pt idx="61">
                  <c:v>2025.01.06</c:v>
                </c:pt>
                <c:pt idx="62">
                  <c:v>2025.01.06</c:v>
                </c:pt>
                <c:pt idx="63">
                  <c:v>2025.01.06</c:v>
                </c:pt>
                <c:pt idx="64">
                  <c:v>2025.01.06</c:v>
                </c:pt>
                <c:pt idx="65">
                  <c:v>2025.01.06</c:v>
                </c:pt>
                <c:pt idx="66">
                  <c:v>2025.01.06</c:v>
                </c:pt>
                <c:pt idx="67">
                  <c:v>2025.01.06</c:v>
                </c:pt>
                <c:pt idx="68">
                  <c:v>2025.01.06</c:v>
                </c:pt>
                <c:pt idx="69">
                  <c:v>2025.01.06</c:v>
                </c:pt>
                <c:pt idx="70">
                  <c:v>2025.01.06</c:v>
                </c:pt>
                <c:pt idx="71">
                  <c:v>2025.01.06</c:v>
                </c:pt>
                <c:pt idx="72">
                  <c:v>2025.01.07</c:v>
                </c:pt>
                <c:pt idx="73">
                  <c:v>2025.01.07</c:v>
                </c:pt>
                <c:pt idx="74">
                  <c:v>2025.01.07</c:v>
                </c:pt>
                <c:pt idx="75">
                  <c:v>2025.01.07</c:v>
                </c:pt>
                <c:pt idx="76">
                  <c:v>2025.01.07</c:v>
                </c:pt>
                <c:pt idx="77">
                  <c:v>2025.01.07</c:v>
                </c:pt>
                <c:pt idx="78">
                  <c:v>2025.01.07</c:v>
                </c:pt>
                <c:pt idx="79">
                  <c:v>2025.01.07</c:v>
                </c:pt>
                <c:pt idx="80">
                  <c:v>2025.01.07</c:v>
                </c:pt>
                <c:pt idx="81">
                  <c:v>2025.01.07</c:v>
                </c:pt>
                <c:pt idx="82">
                  <c:v>2025.01.07</c:v>
                </c:pt>
                <c:pt idx="83">
                  <c:v>2025.01.07</c:v>
                </c:pt>
                <c:pt idx="84">
                  <c:v>2025.01.08</c:v>
                </c:pt>
                <c:pt idx="85">
                  <c:v>2025.01.08</c:v>
                </c:pt>
                <c:pt idx="86">
                  <c:v>2025.01.08</c:v>
                </c:pt>
                <c:pt idx="87">
                  <c:v>2025.01.08</c:v>
                </c:pt>
                <c:pt idx="88">
                  <c:v>2025.01.08</c:v>
                </c:pt>
                <c:pt idx="89">
                  <c:v>2025.01.08</c:v>
                </c:pt>
                <c:pt idx="90">
                  <c:v>2025.01.08</c:v>
                </c:pt>
                <c:pt idx="91">
                  <c:v>2025.01.08</c:v>
                </c:pt>
                <c:pt idx="92">
                  <c:v>2025.01.08</c:v>
                </c:pt>
                <c:pt idx="93">
                  <c:v>2025.01.08</c:v>
                </c:pt>
                <c:pt idx="94">
                  <c:v>2025.01.08</c:v>
                </c:pt>
                <c:pt idx="95">
                  <c:v>2025.01.08</c:v>
                </c:pt>
                <c:pt idx="96">
                  <c:v>2025.01.09</c:v>
                </c:pt>
                <c:pt idx="97">
                  <c:v>2025.01.09</c:v>
                </c:pt>
                <c:pt idx="98">
                  <c:v>2025.01.09</c:v>
                </c:pt>
                <c:pt idx="99">
                  <c:v>2025.01.09</c:v>
                </c:pt>
                <c:pt idx="100">
                  <c:v>2025.01.09</c:v>
                </c:pt>
                <c:pt idx="101">
                  <c:v>2025.01.09</c:v>
                </c:pt>
                <c:pt idx="102">
                  <c:v>2025.01.09</c:v>
                </c:pt>
                <c:pt idx="103">
                  <c:v>2025.01.09</c:v>
                </c:pt>
                <c:pt idx="104">
                  <c:v>2025.01.09</c:v>
                </c:pt>
                <c:pt idx="105">
                  <c:v>2025.01.09</c:v>
                </c:pt>
                <c:pt idx="106">
                  <c:v>2025.01.09</c:v>
                </c:pt>
                <c:pt idx="107">
                  <c:v>2025.01.09</c:v>
                </c:pt>
                <c:pt idx="108">
                  <c:v>2025.01.10</c:v>
                </c:pt>
                <c:pt idx="109">
                  <c:v>2025.01.10</c:v>
                </c:pt>
                <c:pt idx="110">
                  <c:v>2025.01.10</c:v>
                </c:pt>
                <c:pt idx="111">
                  <c:v>2025.01.10</c:v>
                </c:pt>
                <c:pt idx="112">
                  <c:v>2025.01.10</c:v>
                </c:pt>
                <c:pt idx="113">
                  <c:v>2025.01.10</c:v>
                </c:pt>
                <c:pt idx="114">
                  <c:v>2025.01.10</c:v>
                </c:pt>
                <c:pt idx="115">
                  <c:v>2025.01.10</c:v>
                </c:pt>
                <c:pt idx="116">
                  <c:v>2025.01.10</c:v>
                </c:pt>
                <c:pt idx="117">
                  <c:v>2025.01.10</c:v>
                </c:pt>
                <c:pt idx="118">
                  <c:v>2025.01.10</c:v>
                </c:pt>
                <c:pt idx="119">
                  <c:v>2025.01.10</c:v>
                </c:pt>
                <c:pt idx="120">
                  <c:v>2025.01.11</c:v>
                </c:pt>
                <c:pt idx="121">
                  <c:v>2025.01.11</c:v>
                </c:pt>
                <c:pt idx="122">
                  <c:v>2025.01.11</c:v>
                </c:pt>
                <c:pt idx="123">
                  <c:v>2025.01.11</c:v>
                </c:pt>
                <c:pt idx="124">
                  <c:v>2025.01.11</c:v>
                </c:pt>
                <c:pt idx="125">
                  <c:v>2025.01.11</c:v>
                </c:pt>
                <c:pt idx="126">
                  <c:v>2025.01.11</c:v>
                </c:pt>
                <c:pt idx="127">
                  <c:v>2025.01.11</c:v>
                </c:pt>
                <c:pt idx="128">
                  <c:v>2025.01.11</c:v>
                </c:pt>
                <c:pt idx="129">
                  <c:v>2025.01.11</c:v>
                </c:pt>
                <c:pt idx="130">
                  <c:v>2025.01.11</c:v>
                </c:pt>
                <c:pt idx="131">
                  <c:v>2025.01.11</c:v>
                </c:pt>
                <c:pt idx="132">
                  <c:v>2025.01.12</c:v>
                </c:pt>
                <c:pt idx="133">
                  <c:v>2025.01.12</c:v>
                </c:pt>
                <c:pt idx="134">
                  <c:v>2025.01.12</c:v>
                </c:pt>
                <c:pt idx="135">
                  <c:v>2025.01.12</c:v>
                </c:pt>
                <c:pt idx="136">
                  <c:v>2025.01.12</c:v>
                </c:pt>
                <c:pt idx="137">
                  <c:v>2025.01.12</c:v>
                </c:pt>
                <c:pt idx="138">
                  <c:v>2025.01.12</c:v>
                </c:pt>
                <c:pt idx="139">
                  <c:v>2025.01.12</c:v>
                </c:pt>
                <c:pt idx="140">
                  <c:v>2025.01.12</c:v>
                </c:pt>
                <c:pt idx="141">
                  <c:v>2025.01.12</c:v>
                </c:pt>
                <c:pt idx="142">
                  <c:v>2025.01.12</c:v>
                </c:pt>
                <c:pt idx="143">
                  <c:v>2025.01.12</c:v>
                </c:pt>
                <c:pt idx="144">
                  <c:v>2025.01.13</c:v>
                </c:pt>
                <c:pt idx="145">
                  <c:v>2025.01.13</c:v>
                </c:pt>
                <c:pt idx="146">
                  <c:v>2025.01.13</c:v>
                </c:pt>
                <c:pt idx="147">
                  <c:v>2025.01.13</c:v>
                </c:pt>
                <c:pt idx="148">
                  <c:v>2025.01.13</c:v>
                </c:pt>
                <c:pt idx="149">
                  <c:v>2025.01.13</c:v>
                </c:pt>
                <c:pt idx="150">
                  <c:v>2025.01.13</c:v>
                </c:pt>
                <c:pt idx="151">
                  <c:v>2025.01.13</c:v>
                </c:pt>
                <c:pt idx="152">
                  <c:v>2025.01.13</c:v>
                </c:pt>
                <c:pt idx="153">
                  <c:v>2025.01.13</c:v>
                </c:pt>
                <c:pt idx="154">
                  <c:v>2025.01.13</c:v>
                </c:pt>
                <c:pt idx="155">
                  <c:v>2025.01.13</c:v>
                </c:pt>
                <c:pt idx="156">
                  <c:v>2025.01.14</c:v>
                </c:pt>
                <c:pt idx="157">
                  <c:v>2025.01.14</c:v>
                </c:pt>
                <c:pt idx="158">
                  <c:v>2025.01.14</c:v>
                </c:pt>
                <c:pt idx="159">
                  <c:v>2025.01.14</c:v>
                </c:pt>
                <c:pt idx="160">
                  <c:v>2025.01.14</c:v>
                </c:pt>
                <c:pt idx="161">
                  <c:v>2025.01.14</c:v>
                </c:pt>
                <c:pt idx="162">
                  <c:v>2025.01.14</c:v>
                </c:pt>
                <c:pt idx="163">
                  <c:v>2025.01.14</c:v>
                </c:pt>
                <c:pt idx="164">
                  <c:v>2025.01.14</c:v>
                </c:pt>
                <c:pt idx="165">
                  <c:v>2025.01.14</c:v>
                </c:pt>
                <c:pt idx="166">
                  <c:v>2025.01.14</c:v>
                </c:pt>
                <c:pt idx="167">
                  <c:v>2025.01.14</c:v>
                </c:pt>
                <c:pt idx="168">
                  <c:v>2025.01.15</c:v>
                </c:pt>
                <c:pt idx="169">
                  <c:v>2025.01.15</c:v>
                </c:pt>
                <c:pt idx="170">
                  <c:v>2025.01.15</c:v>
                </c:pt>
                <c:pt idx="171">
                  <c:v>2025.01.15</c:v>
                </c:pt>
                <c:pt idx="172">
                  <c:v>2025.01.15</c:v>
                </c:pt>
                <c:pt idx="173">
                  <c:v>2025.01.15</c:v>
                </c:pt>
                <c:pt idx="174">
                  <c:v>2025.01.15</c:v>
                </c:pt>
                <c:pt idx="175">
                  <c:v>2025.01.15</c:v>
                </c:pt>
                <c:pt idx="176">
                  <c:v>2025.01.15</c:v>
                </c:pt>
                <c:pt idx="177">
                  <c:v>2025.01.15</c:v>
                </c:pt>
                <c:pt idx="178">
                  <c:v>2025.01.15</c:v>
                </c:pt>
                <c:pt idx="179">
                  <c:v>2025.01.15</c:v>
                </c:pt>
                <c:pt idx="180">
                  <c:v>2025.01.16</c:v>
                </c:pt>
                <c:pt idx="181">
                  <c:v>2025.01.16</c:v>
                </c:pt>
                <c:pt idx="182">
                  <c:v>2025.01.16</c:v>
                </c:pt>
                <c:pt idx="183">
                  <c:v>2025.01.16</c:v>
                </c:pt>
                <c:pt idx="184">
                  <c:v>2025.01.16</c:v>
                </c:pt>
                <c:pt idx="185">
                  <c:v>2025.01.16</c:v>
                </c:pt>
                <c:pt idx="186">
                  <c:v>2025.01.16</c:v>
                </c:pt>
                <c:pt idx="187">
                  <c:v>2025.01.16</c:v>
                </c:pt>
                <c:pt idx="188">
                  <c:v>2025.01.16</c:v>
                </c:pt>
                <c:pt idx="189">
                  <c:v>2025.01.16</c:v>
                </c:pt>
                <c:pt idx="190">
                  <c:v>2025.01.16</c:v>
                </c:pt>
                <c:pt idx="191">
                  <c:v>2025.01.16</c:v>
                </c:pt>
                <c:pt idx="192">
                  <c:v>2025.01.17</c:v>
                </c:pt>
                <c:pt idx="193">
                  <c:v>2025.01.17</c:v>
                </c:pt>
                <c:pt idx="194">
                  <c:v>2025.01.17</c:v>
                </c:pt>
                <c:pt idx="195">
                  <c:v>2025.01.17</c:v>
                </c:pt>
                <c:pt idx="196">
                  <c:v>2025.01.17</c:v>
                </c:pt>
                <c:pt idx="197">
                  <c:v>2025.01.17</c:v>
                </c:pt>
                <c:pt idx="198">
                  <c:v>2025.01.17</c:v>
                </c:pt>
                <c:pt idx="199">
                  <c:v>2025.01.17</c:v>
                </c:pt>
                <c:pt idx="200">
                  <c:v>2025.01.17</c:v>
                </c:pt>
                <c:pt idx="201">
                  <c:v>2025.01.17</c:v>
                </c:pt>
                <c:pt idx="202">
                  <c:v>2025.01.17</c:v>
                </c:pt>
                <c:pt idx="203">
                  <c:v>2025.01.17</c:v>
                </c:pt>
                <c:pt idx="204">
                  <c:v>2025.01.18</c:v>
                </c:pt>
                <c:pt idx="205">
                  <c:v>2025.01.18</c:v>
                </c:pt>
                <c:pt idx="206">
                  <c:v>2025.01.18</c:v>
                </c:pt>
                <c:pt idx="207">
                  <c:v>2025.01.18</c:v>
                </c:pt>
                <c:pt idx="208">
                  <c:v>2025.01.18</c:v>
                </c:pt>
                <c:pt idx="209">
                  <c:v>2025.01.18</c:v>
                </c:pt>
                <c:pt idx="210">
                  <c:v>2025.01.18</c:v>
                </c:pt>
                <c:pt idx="211">
                  <c:v>2025.01.18</c:v>
                </c:pt>
                <c:pt idx="212">
                  <c:v>2025.01.18</c:v>
                </c:pt>
                <c:pt idx="213">
                  <c:v>2025.01.18</c:v>
                </c:pt>
                <c:pt idx="214">
                  <c:v>2025.01.18</c:v>
                </c:pt>
                <c:pt idx="215">
                  <c:v>2025.01.18</c:v>
                </c:pt>
                <c:pt idx="216">
                  <c:v>2025.01.19</c:v>
                </c:pt>
                <c:pt idx="217">
                  <c:v>2025.01.19</c:v>
                </c:pt>
                <c:pt idx="218">
                  <c:v>2025.01.19</c:v>
                </c:pt>
                <c:pt idx="219">
                  <c:v>2025.01.19</c:v>
                </c:pt>
                <c:pt idx="220">
                  <c:v>2025.01.19</c:v>
                </c:pt>
                <c:pt idx="221">
                  <c:v>2025.01.19</c:v>
                </c:pt>
                <c:pt idx="222">
                  <c:v>2025.01.19</c:v>
                </c:pt>
                <c:pt idx="223">
                  <c:v>2025.01.19</c:v>
                </c:pt>
                <c:pt idx="224">
                  <c:v>2025.01.19</c:v>
                </c:pt>
                <c:pt idx="225">
                  <c:v>2025.01.19</c:v>
                </c:pt>
                <c:pt idx="226">
                  <c:v>2025.01.19</c:v>
                </c:pt>
                <c:pt idx="227">
                  <c:v>2025.01.19</c:v>
                </c:pt>
                <c:pt idx="228">
                  <c:v>2025.01.20</c:v>
                </c:pt>
                <c:pt idx="229">
                  <c:v>2025.01.20</c:v>
                </c:pt>
                <c:pt idx="230">
                  <c:v>2025.01.20</c:v>
                </c:pt>
                <c:pt idx="231">
                  <c:v>2025.01.20</c:v>
                </c:pt>
                <c:pt idx="232">
                  <c:v>2025.01.20</c:v>
                </c:pt>
                <c:pt idx="233">
                  <c:v>2025.01.20</c:v>
                </c:pt>
                <c:pt idx="234">
                  <c:v>2025.01.20</c:v>
                </c:pt>
                <c:pt idx="235">
                  <c:v>2025.01.20</c:v>
                </c:pt>
                <c:pt idx="236">
                  <c:v>2025.01.20</c:v>
                </c:pt>
                <c:pt idx="237">
                  <c:v>2025.01.20</c:v>
                </c:pt>
                <c:pt idx="238">
                  <c:v>2025.01.20</c:v>
                </c:pt>
                <c:pt idx="239">
                  <c:v>2025.01.20</c:v>
                </c:pt>
                <c:pt idx="240">
                  <c:v>2025.01.21</c:v>
                </c:pt>
                <c:pt idx="241">
                  <c:v>2025.01.21</c:v>
                </c:pt>
                <c:pt idx="242">
                  <c:v>2025.01.21</c:v>
                </c:pt>
                <c:pt idx="243">
                  <c:v>2025.01.21</c:v>
                </c:pt>
                <c:pt idx="244">
                  <c:v>2025.01.21</c:v>
                </c:pt>
                <c:pt idx="245">
                  <c:v>2025.01.21</c:v>
                </c:pt>
                <c:pt idx="246">
                  <c:v>2025.01.21</c:v>
                </c:pt>
                <c:pt idx="247">
                  <c:v>2025.01.21</c:v>
                </c:pt>
                <c:pt idx="248">
                  <c:v>2025.01.21</c:v>
                </c:pt>
                <c:pt idx="249">
                  <c:v>2025.01.21</c:v>
                </c:pt>
                <c:pt idx="250">
                  <c:v>2025.01.21</c:v>
                </c:pt>
                <c:pt idx="251">
                  <c:v>2025.01.21</c:v>
                </c:pt>
                <c:pt idx="252">
                  <c:v>2025.01.22</c:v>
                </c:pt>
                <c:pt idx="253">
                  <c:v>2025.01.22</c:v>
                </c:pt>
                <c:pt idx="254">
                  <c:v>2025.01.22</c:v>
                </c:pt>
                <c:pt idx="255">
                  <c:v>2025.01.22</c:v>
                </c:pt>
                <c:pt idx="256">
                  <c:v>2025.01.22</c:v>
                </c:pt>
                <c:pt idx="257">
                  <c:v>2025.01.22</c:v>
                </c:pt>
                <c:pt idx="258">
                  <c:v>2025.01.22</c:v>
                </c:pt>
                <c:pt idx="259">
                  <c:v>2025.01.22</c:v>
                </c:pt>
                <c:pt idx="260">
                  <c:v>2025.01.22</c:v>
                </c:pt>
                <c:pt idx="261">
                  <c:v>2025.01.22</c:v>
                </c:pt>
                <c:pt idx="262">
                  <c:v>2025.01.22</c:v>
                </c:pt>
                <c:pt idx="263">
                  <c:v>2025.01.22</c:v>
                </c:pt>
                <c:pt idx="264">
                  <c:v>2025.01.23</c:v>
                </c:pt>
                <c:pt idx="265">
                  <c:v>2025.01.23</c:v>
                </c:pt>
                <c:pt idx="266">
                  <c:v>2025.01.23</c:v>
                </c:pt>
                <c:pt idx="267">
                  <c:v>2025.01.23</c:v>
                </c:pt>
                <c:pt idx="268">
                  <c:v>2025.01.23</c:v>
                </c:pt>
                <c:pt idx="269">
                  <c:v>2025.01.23</c:v>
                </c:pt>
                <c:pt idx="270">
                  <c:v>2025.01.23</c:v>
                </c:pt>
                <c:pt idx="271">
                  <c:v>2025.01.23</c:v>
                </c:pt>
                <c:pt idx="272">
                  <c:v>2025.01.23</c:v>
                </c:pt>
                <c:pt idx="273">
                  <c:v>2025.01.23</c:v>
                </c:pt>
                <c:pt idx="274">
                  <c:v>2025.01.23</c:v>
                </c:pt>
                <c:pt idx="275">
                  <c:v>2025.01.23</c:v>
                </c:pt>
                <c:pt idx="276">
                  <c:v>2025.01.24</c:v>
                </c:pt>
                <c:pt idx="277">
                  <c:v>2025.01.24</c:v>
                </c:pt>
                <c:pt idx="278">
                  <c:v>2025.01.24</c:v>
                </c:pt>
                <c:pt idx="279">
                  <c:v>2025.01.24</c:v>
                </c:pt>
                <c:pt idx="280">
                  <c:v>2025.01.24</c:v>
                </c:pt>
                <c:pt idx="281">
                  <c:v>2025.01.24</c:v>
                </c:pt>
                <c:pt idx="282">
                  <c:v>2025.01.24</c:v>
                </c:pt>
                <c:pt idx="283">
                  <c:v>2025.01.24</c:v>
                </c:pt>
                <c:pt idx="284">
                  <c:v>2025.01.24</c:v>
                </c:pt>
                <c:pt idx="285">
                  <c:v>2025.01.24</c:v>
                </c:pt>
                <c:pt idx="286">
                  <c:v>2025.01.24</c:v>
                </c:pt>
                <c:pt idx="287">
                  <c:v>2025.01.24</c:v>
                </c:pt>
                <c:pt idx="288">
                  <c:v>2025.01.25</c:v>
                </c:pt>
                <c:pt idx="289">
                  <c:v>2025.01.25</c:v>
                </c:pt>
                <c:pt idx="290">
                  <c:v>2025.01.25</c:v>
                </c:pt>
                <c:pt idx="291">
                  <c:v>2025.01.25</c:v>
                </c:pt>
                <c:pt idx="292">
                  <c:v>2025.01.25</c:v>
                </c:pt>
                <c:pt idx="293">
                  <c:v>2025.01.25</c:v>
                </c:pt>
                <c:pt idx="294">
                  <c:v>2025.01.25</c:v>
                </c:pt>
                <c:pt idx="295">
                  <c:v>2025.01.25</c:v>
                </c:pt>
                <c:pt idx="296">
                  <c:v>2025.01.25</c:v>
                </c:pt>
                <c:pt idx="297">
                  <c:v>2025.01.25</c:v>
                </c:pt>
                <c:pt idx="298">
                  <c:v>2025.01.25</c:v>
                </c:pt>
                <c:pt idx="299">
                  <c:v>2025.01.25</c:v>
                </c:pt>
                <c:pt idx="300">
                  <c:v>2025.01.26</c:v>
                </c:pt>
                <c:pt idx="301">
                  <c:v>2025.01.26</c:v>
                </c:pt>
                <c:pt idx="302">
                  <c:v>2025.01.26</c:v>
                </c:pt>
                <c:pt idx="303">
                  <c:v>2025.01.26</c:v>
                </c:pt>
                <c:pt idx="304">
                  <c:v>2025.01.26</c:v>
                </c:pt>
                <c:pt idx="305">
                  <c:v>2025.01.26</c:v>
                </c:pt>
                <c:pt idx="306">
                  <c:v>2025.01.26</c:v>
                </c:pt>
                <c:pt idx="307">
                  <c:v>2025.01.26</c:v>
                </c:pt>
                <c:pt idx="308">
                  <c:v>2025.01.26</c:v>
                </c:pt>
                <c:pt idx="309">
                  <c:v>2025.01.26</c:v>
                </c:pt>
                <c:pt idx="310">
                  <c:v>2025.01.26</c:v>
                </c:pt>
                <c:pt idx="311">
                  <c:v>2025.01.26</c:v>
                </c:pt>
                <c:pt idx="312">
                  <c:v>2025.01.27</c:v>
                </c:pt>
                <c:pt idx="313">
                  <c:v>2025.01.27</c:v>
                </c:pt>
                <c:pt idx="314">
                  <c:v>2025.01.27</c:v>
                </c:pt>
                <c:pt idx="315">
                  <c:v>2025.01.27</c:v>
                </c:pt>
                <c:pt idx="316">
                  <c:v>2025.01.27</c:v>
                </c:pt>
                <c:pt idx="317">
                  <c:v>2025.01.27</c:v>
                </c:pt>
                <c:pt idx="318">
                  <c:v>2025.01.27</c:v>
                </c:pt>
                <c:pt idx="319">
                  <c:v>2025.01.27</c:v>
                </c:pt>
                <c:pt idx="320">
                  <c:v>2025.01.27</c:v>
                </c:pt>
                <c:pt idx="321">
                  <c:v>2025.01.27</c:v>
                </c:pt>
                <c:pt idx="322">
                  <c:v>2025.01.27</c:v>
                </c:pt>
                <c:pt idx="323">
                  <c:v>2025.01.27</c:v>
                </c:pt>
                <c:pt idx="324">
                  <c:v>2025.01.28</c:v>
                </c:pt>
                <c:pt idx="325">
                  <c:v>2025.01.28</c:v>
                </c:pt>
                <c:pt idx="326">
                  <c:v>2025.01.28</c:v>
                </c:pt>
                <c:pt idx="327">
                  <c:v>2025.01.28</c:v>
                </c:pt>
                <c:pt idx="328">
                  <c:v>2025.01.28</c:v>
                </c:pt>
                <c:pt idx="329">
                  <c:v>2025.01.28</c:v>
                </c:pt>
                <c:pt idx="330">
                  <c:v>2025.01.28</c:v>
                </c:pt>
                <c:pt idx="331">
                  <c:v>2025.01.28</c:v>
                </c:pt>
                <c:pt idx="332">
                  <c:v>2025.01.28</c:v>
                </c:pt>
                <c:pt idx="333">
                  <c:v>2025.01.28</c:v>
                </c:pt>
                <c:pt idx="334">
                  <c:v>2025.01.28</c:v>
                </c:pt>
                <c:pt idx="335">
                  <c:v>2025.01.28</c:v>
                </c:pt>
                <c:pt idx="336">
                  <c:v>2025.01.29</c:v>
                </c:pt>
                <c:pt idx="337">
                  <c:v>2025.01.29</c:v>
                </c:pt>
                <c:pt idx="338">
                  <c:v>2025.01.29</c:v>
                </c:pt>
                <c:pt idx="339">
                  <c:v>2025.01.29</c:v>
                </c:pt>
                <c:pt idx="340">
                  <c:v>2025.01.29</c:v>
                </c:pt>
                <c:pt idx="341">
                  <c:v>2025.01.29</c:v>
                </c:pt>
                <c:pt idx="342">
                  <c:v>2025.01.29</c:v>
                </c:pt>
                <c:pt idx="343">
                  <c:v>2025.01.29</c:v>
                </c:pt>
                <c:pt idx="344">
                  <c:v>2025.01.29</c:v>
                </c:pt>
                <c:pt idx="345">
                  <c:v>2025.01.29</c:v>
                </c:pt>
                <c:pt idx="346">
                  <c:v>2025.01.29</c:v>
                </c:pt>
                <c:pt idx="347">
                  <c:v>2025.01.29</c:v>
                </c:pt>
                <c:pt idx="348">
                  <c:v>2025.01.30</c:v>
                </c:pt>
                <c:pt idx="349">
                  <c:v>2025.01.30</c:v>
                </c:pt>
                <c:pt idx="350">
                  <c:v>2025.01.30</c:v>
                </c:pt>
                <c:pt idx="351">
                  <c:v>2025.01.30</c:v>
                </c:pt>
                <c:pt idx="352">
                  <c:v>2025.01.30</c:v>
                </c:pt>
                <c:pt idx="353">
                  <c:v>2025.01.30</c:v>
                </c:pt>
                <c:pt idx="354">
                  <c:v>2025.01.30</c:v>
                </c:pt>
                <c:pt idx="355">
                  <c:v>2025.01.30</c:v>
                </c:pt>
                <c:pt idx="356">
                  <c:v>2025.01.30</c:v>
                </c:pt>
                <c:pt idx="357">
                  <c:v>2025.01.30</c:v>
                </c:pt>
                <c:pt idx="358">
                  <c:v>2025.01.30</c:v>
                </c:pt>
                <c:pt idx="359">
                  <c:v>2025.01.30</c:v>
                </c:pt>
                <c:pt idx="360">
                  <c:v>2025.01.31</c:v>
                </c:pt>
                <c:pt idx="361">
                  <c:v>2025.01.31</c:v>
                </c:pt>
                <c:pt idx="362">
                  <c:v>2025.01.31</c:v>
                </c:pt>
                <c:pt idx="363">
                  <c:v>2025.01.31</c:v>
                </c:pt>
                <c:pt idx="364">
                  <c:v>2025.01.31</c:v>
                </c:pt>
                <c:pt idx="365">
                  <c:v>2025.01.31</c:v>
                </c:pt>
                <c:pt idx="366">
                  <c:v>2025.01.31</c:v>
                </c:pt>
                <c:pt idx="367">
                  <c:v>2025.01.31</c:v>
                </c:pt>
                <c:pt idx="368">
                  <c:v>2025.01.31</c:v>
                </c:pt>
                <c:pt idx="369">
                  <c:v>2025.01.31</c:v>
                </c:pt>
                <c:pt idx="370">
                  <c:v>2025.01.31</c:v>
                </c:pt>
                <c:pt idx="371">
                  <c:v>2025.01.31</c:v>
                </c:pt>
                <c:pt idx="372">
                  <c:v>2025.02.01</c:v>
                </c:pt>
                <c:pt idx="373">
                  <c:v>2025.02.01</c:v>
                </c:pt>
                <c:pt idx="374">
                  <c:v>2025.02.01</c:v>
                </c:pt>
                <c:pt idx="375">
                  <c:v>2025.02.01</c:v>
                </c:pt>
                <c:pt idx="376">
                  <c:v>2025.02.01</c:v>
                </c:pt>
                <c:pt idx="377">
                  <c:v>2025.02.01</c:v>
                </c:pt>
                <c:pt idx="378">
                  <c:v>2025.02.01</c:v>
                </c:pt>
                <c:pt idx="379">
                  <c:v>2025.02.01</c:v>
                </c:pt>
                <c:pt idx="380">
                  <c:v>2025.02.01</c:v>
                </c:pt>
                <c:pt idx="381">
                  <c:v>2025.02.01</c:v>
                </c:pt>
                <c:pt idx="382">
                  <c:v>2025.02.01</c:v>
                </c:pt>
                <c:pt idx="383">
                  <c:v>2025.02.01</c:v>
                </c:pt>
                <c:pt idx="384">
                  <c:v>2025.02.02</c:v>
                </c:pt>
                <c:pt idx="385">
                  <c:v>2025.02.02</c:v>
                </c:pt>
                <c:pt idx="386">
                  <c:v>2025.02.02</c:v>
                </c:pt>
                <c:pt idx="387">
                  <c:v>2025.02.02</c:v>
                </c:pt>
                <c:pt idx="388">
                  <c:v>2025.02.02</c:v>
                </c:pt>
                <c:pt idx="389">
                  <c:v>2025.02.02</c:v>
                </c:pt>
                <c:pt idx="390">
                  <c:v>2025.02.02</c:v>
                </c:pt>
                <c:pt idx="391">
                  <c:v>2025.02.02</c:v>
                </c:pt>
                <c:pt idx="392">
                  <c:v>2025.02.02</c:v>
                </c:pt>
                <c:pt idx="393">
                  <c:v>2025.02.02</c:v>
                </c:pt>
                <c:pt idx="394">
                  <c:v>2025.02.02</c:v>
                </c:pt>
                <c:pt idx="395">
                  <c:v>2025.02.02</c:v>
                </c:pt>
                <c:pt idx="396">
                  <c:v>2025.02.03</c:v>
                </c:pt>
                <c:pt idx="397">
                  <c:v>2025.02.03</c:v>
                </c:pt>
                <c:pt idx="398">
                  <c:v>2025.02.03</c:v>
                </c:pt>
                <c:pt idx="399">
                  <c:v>2025.02.03</c:v>
                </c:pt>
                <c:pt idx="400">
                  <c:v>2025.02.03</c:v>
                </c:pt>
                <c:pt idx="401">
                  <c:v>2025.02.03</c:v>
                </c:pt>
                <c:pt idx="402">
                  <c:v>2025.02.03</c:v>
                </c:pt>
                <c:pt idx="403">
                  <c:v>2025.02.03</c:v>
                </c:pt>
                <c:pt idx="404">
                  <c:v>2025.02.03</c:v>
                </c:pt>
                <c:pt idx="405">
                  <c:v>2025.02.03</c:v>
                </c:pt>
                <c:pt idx="406">
                  <c:v>2025.02.03</c:v>
                </c:pt>
                <c:pt idx="407">
                  <c:v>2025.02.03</c:v>
                </c:pt>
                <c:pt idx="408">
                  <c:v>2025.02.04</c:v>
                </c:pt>
                <c:pt idx="409">
                  <c:v>2025.02.04</c:v>
                </c:pt>
                <c:pt idx="410">
                  <c:v>2025.02.04</c:v>
                </c:pt>
                <c:pt idx="411">
                  <c:v>2025.02.04</c:v>
                </c:pt>
                <c:pt idx="412">
                  <c:v>2025.02.04</c:v>
                </c:pt>
                <c:pt idx="413">
                  <c:v>2025.02.04</c:v>
                </c:pt>
                <c:pt idx="414">
                  <c:v>2025.02.04</c:v>
                </c:pt>
                <c:pt idx="415">
                  <c:v>2025.02.04</c:v>
                </c:pt>
                <c:pt idx="416">
                  <c:v>2025.02.04</c:v>
                </c:pt>
                <c:pt idx="417">
                  <c:v>2025.02.04</c:v>
                </c:pt>
                <c:pt idx="418">
                  <c:v>2025.02.04</c:v>
                </c:pt>
                <c:pt idx="419">
                  <c:v>2025.02.04</c:v>
                </c:pt>
                <c:pt idx="420">
                  <c:v>2025.02.05</c:v>
                </c:pt>
                <c:pt idx="421">
                  <c:v>2025.02.05</c:v>
                </c:pt>
                <c:pt idx="422">
                  <c:v>2025.02.05</c:v>
                </c:pt>
                <c:pt idx="423">
                  <c:v>2025.02.05</c:v>
                </c:pt>
                <c:pt idx="424">
                  <c:v>2025.02.05</c:v>
                </c:pt>
                <c:pt idx="425">
                  <c:v>2025.02.05</c:v>
                </c:pt>
                <c:pt idx="426">
                  <c:v>2025.02.05</c:v>
                </c:pt>
                <c:pt idx="427">
                  <c:v>2025.02.05</c:v>
                </c:pt>
                <c:pt idx="428">
                  <c:v>2025.02.05</c:v>
                </c:pt>
                <c:pt idx="429">
                  <c:v>2025.02.05</c:v>
                </c:pt>
                <c:pt idx="430">
                  <c:v>2025.02.05</c:v>
                </c:pt>
                <c:pt idx="431">
                  <c:v>2025.02.05</c:v>
                </c:pt>
                <c:pt idx="432">
                  <c:v>2025.02.06</c:v>
                </c:pt>
                <c:pt idx="433">
                  <c:v>2025.02.06</c:v>
                </c:pt>
                <c:pt idx="434">
                  <c:v>2025.02.06</c:v>
                </c:pt>
                <c:pt idx="435">
                  <c:v>2025.02.06</c:v>
                </c:pt>
                <c:pt idx="436">
                  <c:v>2025.02.06</c:v>
                </c:pt>
                <c:pt idx="437">
                  <c:v>2025.02.06</c:v>
                </c:pt>
                <c:pt idx="438">
                  <c:v>2025.02.06</c:v>
                </c:pt>
                <c:pt idx="439">
                  <c:v>2025.02.06</c:v>
                </c:pt>
                <c:pt idx="440">
                  <c:v>2025.02.06</c:v>
                </c:pt>
                <c:pt idx="441">
                  <c:v>2025.02.06</c:v>
                </c:pt>
                <c:pt idx="442">
                  <c:v>2025.02.06</c:v>
                </c:pt>
                <c:pt idx="443">
                  <c:v>2025.02.06</c:v>
                </c:pt>
                <c:pt idx="444">
                  <c:v>2025.02.07</c:v>
                </c:pt>
                <c:pt idx="445">
                  <c:v>2025.02.07</c:v>
                </c:pt>
                <c:pt idx="446">
                  <c:v>2025.02.07</c:v>
                </c:pt>
                <c:pt idx="447">
                  <c:v>2025.02.07</c:v>
                </c:pt>
                <c:pt idx="448">
                  <c:v>2025.02.07</c:v>
                </c:pt>
                <c:pt idx="449">
                  <c:v>2025.02.07</c:v>
                </c:pt>
                <c:pt idx="450">
                  <c:v>2025.02.07</c:v>
                </c:pt>
                <c:pt idx="451">
                  <c:v>2025.02.07</c:v>
                </c:pt>
                <c:pt idx="452">
                  <c:v>2025.02.07</c:v>
                </c:pt>
                <c:pt idx="453">
                  <c:v>2025.02.07</c:v>
                </c:pt>
                <c:pt idx="454">
                  <c:v>2025.02.08</c:v>
                </c:pt>
                <c:pt idx="455">
                  <c:v>2025.02.08</c:v>
                </c:pt>
                <c:pt idx="456">
                  <c:v>2025.02.08</c:v>
                </c:pt>
                <c:pt idx="457">
                  <c:v>2025.02.08</c:v>
                </c:pt>
                <c:pt idx="458">
                  <c:v>2025.02.08</c:v>
                </c:pt>
                <c:pt idx="459">
                  <c:v>2025.02.08</c:v>
                </c:pt>
                <c:pt idx="460">
                  <c:v>2025.02.08</c:v>
                </c:pt>
                <c:pt idx="461">
                  <c:v>2025.02.08</c:v>
                </c:pt>
                <c:pt idx="462">
                  <c:v>2025.02.08</c:v>
                </c:pt>
                <c:pt idx="463">
                  <c:v>2025.02.08</c:v>
                </c:pt>
                <c:pt idx="464">
                  <c:v>2025.02.08</c:v>
                </c:pt>
                <c:pt idx="465">
                  <c:v>2025.02.08</c:v>
                </c:pt>
                <c:pt idx="466">
                  <c:v>2025.02.09</c:v>
                </c:pt>
                <c:pt idx="467">
                  <c:v>2025.02.09</c:v>
                </c:pt>
                <c:pt idx="468">
                  <c:v>2025.02.09</c:v>
                </c:pt>
                <c:pt idx="469">
                  <c:v>2025.02.09</c:v>
                </c:pt>
                <c:pt idx="470">
                  <c:v>2025.02.09</c:v>
                </c:pt>
                <c:pt idx="471">
                  <c:v>2025.02.09</c:v>
                </c:pt>
                <c:pt idx="472">
                  <c:v>2025.02.09</c:v>
                </c:pt>
                <c:pt idx="473">
                  <c:v>2025.02.09</c:v>
                </c:pt>
                <c:pt idx="474">
                  <c:v>2025.02.09</c:v>
                </c:pt>
                <c:pt idx="475">
                  <c:v>2025.02.09</c:v>
                </c:pt>
                <c:pt idx="476">
                  <c:v>2025.02.09</c:v>
                </c:pt>
                <c:pt idx="477">
                  <c:v>2025.02.09</c:v>
                </c:pt>
                <c:pt idx="478">
                  <c:v>2025.02.10</c:v>
                </c:pt>
                <c:pt idx="479">
                  <c:v>2025.02.10</c:v>
                </c:pt>
                <c:pt idx="480">
                  <c:v>2025.02.10</c:v>
                </c:pt>
                <c:pt idx="481">
                  <c:v>2025.02.10</c:v>
                </c:pt>
                <c:pt idx="482">
                  <c:v>2025.02.10</c:v>
                </c:pt>
                <c:pt idx="483">
                  <c:v>2025.02.10</c:v>
                </c:pt>
                <c:pt idx="484">
                  <c:v>2025.02.10</c:v>
                </c:pt>
                <c:pt idx="485">
                  <c:v>2025.02.10</c:v>
                </c:pt>
                <c:pt idx="486">
                  <c:v>2025.02.11</c:v>
                </c:pt>
                <c:pt idx="487">
                  <c:v>2025.02.11</c:v>
                </c:pt>
                <c:pt idx="488">
                  <c:v>2025.02.11</c:v>
                </c:pt>
                <c:pt idx="489">
                  <c:v>2025.02.11</c:v>
                </c:pt>
                <c:pt idx="490">
                  <c:v>2025.02.11</c:v>
                </c:pt>
                <c:pt idx="491">
                  <c:v>2025.02.11</c:v>
                </c:pt>
                <c:pt idx="492">
                  <c:v>2025.02.11</c:v>
                </c:pt>
                <c:pt idx="493">
                  <c:v>2025.02.11</c:v>
                </c:pt>
                <c:pt idx="494">
                  <c:v>2025.02.11</c:v>
                </c:pt>
                <c:pt idx="495">
                  <c:v>2025.02.11</c:v>
                </c:pt>
                <c:pt idx="496">
                  <c:v>2025.02.11</c:v>
                </c:pt>
                <c:pt idx="497">
                  <c:v>2025.02.11</c:v>
                </c:pt>
                <c:pt idx="498">
                  <c:v>2025.02.12</c:v>
                </c:pt>
                <c:pt idx="499">
                  <c:v>2025.02.12</c:v>
                </c:pt>
                <c:pt idx="500">
                  <c:v>2025.02.12</c:v>
                </c:pt>
                <c:pt idx="501">
                  <c:v>2025.02.12</c:v>
                </c:pt>
                <c:pt idx="502">
                  <c:v>2025.02.12</c:v>
                </c:pt>
                <c:pt idx="503">
                  <c:v>2025.02.12</c:v>
                </c:pt>
                <c:pt idx="504">
                  <c:v>2025.02.12</c:v>
                </c:pt>
                <c:pt idx="505">
                  <c:v>2025.02.12</c:v>
                </c:pt>
                <c:pt idx="506">
                  <c:v>2025.02.12</c:v>
                </c:pt>
                <c:pt idx="507">
                  <c:v>2025.02.12</c:v>
                </c:pt>
                <c:pt idx="508">
                  <c:v>2025.02.12</c:v>
                </c:pt>
                <c:pt idx="509">
                  <c:v>2025.02.12</c:v>
                </c:pt>
                <c:pt idx="510">
                  <c:v>2025.02.13</c:v>
                </c:pt>
                <c:pt idx="511">
                  <c:v>2025.02.13</c:v>
                </c:pt>
                <c:pt idx="512">
                  <c:v>2025.02.13</c:v>
                </c:pt>
                <c:pt idx="513">
                  <c:v>2025.02.13</c:v>
                </c:pt>
                <c:pt idx="514">
                  <c:v>2025.02.13</c:v>
                </c:pt>
                <c:pt idx="515">
                  <c:v>2025.02.13</c:v>
                </c:pt>
                <c:pt idx="516">
                  <c:v>2025.02.13</c:v>
                </c:pt>
                <c:pt idx="517">
                  <c:v>2025.02.13</c:v>
                </c:pt>
                <c:pt idx="518">
                  <c:v>2025.02.13</c:v>
                </c:pt>
                <c:pt idx="519">
                  <c:v>2025.02.13</c:v>
                </c:pt>
                <c:pt idx="520">
                  <c:v>2025.02.13</c:v>
                </c:pt>
                <c:pt idx="521">
                  <c:v>2025.02.13</c:v>
                </c:pt>
                <c:pt idx="522">
                  <c:v>2025.02.13</c:v>
                </c:pt>
                <c:pt idx="523">
                  <c:v>2025.02.13</c:v>
                </c:pt>
                <c:pt idx="524">
                  <c:v>2025.02.13</c:v>
                </c:pt>
                <c:pt idx="525">
                  <c:v>2025.02.13</c:v>
                </c:pt>
                <c:pt idx="526">
                  <c:v>2025.02.13</c:v>
                </c:pt>
                <c:pt idx="527">
                  <c:v>2025.02.13</c:v>
                </c:pt>
                <c:pt idx="528">
                  <c:v>2025.02.14</c:v>
                </c:pt>
                <c:pt idx="529">
                  <c:v>2025.02.14</c:v>
                </c:pt>
                <c:pt idx="530">
                  <c:v>2025.02.14</c:v>
                </c:pt>
                <c:pt idx="531">
                  <c:v>2025.02.14</c:v>
                </c:pt>
                <c:pt idx="532">
                  <c:v>2025.02.14</c:v>
                </c:pt>
                <c:pt idx="533">
                  <c:v>2025.02.14</c:v>
                </c:pt>
                <c:pt idx="534">
                  <c:v>2025.02.14</c:v>
                </c:pt>
                <c:pt idx="535">
                  <c:v>2025.02.14</c:v>
                </c:pt>
                <c:pt idx="536">
                  <c:v>2025.02.14</c:v>
                </c:pt>
                <c:pt idx="537">
                  <c:v>2025.02.14</c:v>
                </c:pt>
                <c:pt idx="538">
                  <c:v>2025.02.14</c:v>
                </c:pt>
                <c:pt idx="539">
                  <c:v>2025.02.14</c:v>
                </c:pt>
                <c:pt idx="540">
                  <c:v>2025.02.15</c:v>
                </c:pt>
                <c:pt idx="541">
                  <c:v>2025.02.15</c:v>
                </c:pt>
                <c:pt idx="542">
                  <c:v>2025.02.15</c:v>
                </c:pt>
                <c:pt idx="543">
                  <c:v>2025.02.15</c:v>
                </c:pt>
                <c:pt idx="544">
                  <c:v>2025.02.15</c:v>
                </c:pt>
                <c:pt idx="545">
                  <c:v>2025.02.15</c:v>
                </c:pt>
                <c:pt idx="546">
                  <c:v>2025.02.15</c:v>
                </c:pt>
                <c:pt idx="547">
                  <c:v>2025.02.15</c:v>
                </c:pt>
                <c:pt idx="548">
                  <c:v>2025.02.15</c:v>
                </c:pt>
                <c:pt idx="549">
                  <c:v>2025.02.15</c:v>
                </c:pt>
                <c:pt idx="550">
                  <c:v>2025.02.15</c:v>
                </c:pt>
                <c:pt idx="551">
                  <c:v>2025.02.15</c:v>
                </c:pt>
                <c:pt idx="552">
                  <c:v>2025.02.16</c:v>
                </c:pt>
                <c:pt idx="553">
                  <c:v>2025.02.16</c:v>
                </c:pt>
                <c:pt idx="554">
                  <c:v>2025.02.16</c:v>
                </c:pt>
                <c:pt idx="555">
                  <c:v>2025.02.16</c:v>
                </c:pt>
                <c:pt idx="556">
                  <c:v>2025.02.16</c:v>
                </c:pt>
                <c:pt idx="557">
                  <c:v>2025.02.16</c:v>
                </c:pt>
                <c:pt idx="558">
                  <c:v>2025.02.16</c:v>
                </c:pt>
                <c:pt idx="559">
                  <c:v>2025.02.16</c:v>
                </c:pt>
                <c:pt idx="560">
                  <c:v>2025.02.16</c:v>
                </c:pt>
                <c:pt idx="561">
                  <c:v>2025.02.16</c:v>
                </c:pt>
                <c:pt idx="562">
                  <c:v>2025.02.16</c:v>
                </c:pt>
                <c:pt idx="563">
                  <c:v>2025.02.16</c:v>
                </c:pt>
                <c:pt idx="564">
                  <c:v>2025.02.17</c:v>
                </c:pt>
                <c:pt idx="565">
                  <c:v>2025.02.17</c:v>
                </c:pt>
                <c:pt idx="566">
                  <c:v>2025.02.17</c:v>
                </c:pt>
                <c:pt idx="567">
                  <c:v>2025.02.17</c:v>
                </c:pt>
                <c:pt idx="568">
                  <c:v>2025.02.17</c:v>
                </c:pt>
                <c:pt idx="569">
                  <c:v>2025.02.17</c:v>
                </c:pt>
                <c:pt idx="570">
                  <c:v>2025.02.17</c:v>
                </c:pt>
                <c:pt idx="571">
                  <c:v>2025.02.17</c:v>
                </c:pt>
                <c:pt idx="572">
                  <c:v>2025.02.17</c:v>
                </c:pt>
                <c:pt idx="573">
                  <c:v>2025.02.17</c:v>
                </c:pt>
                <c:pt idx="574">
                  <c:v>2025.02.17</c:v>
                </c:pt>
                <c:pt idx="575">
                  <c:v>2025.02.17</c:v>
                </c:pt>
                <c:pt idx="576">
                  <c:v>2025.02.18</c:v>
                </c:pt>
                <c:pt idx="577">
                  <c:v>2025.02.18</c:v>
                </c:pt>
                <c:pt idx="578">
                  <c:v>2025.02.18</c:v>
                </c:pt>
                <c:pt idx="579">
                  <c:v>2025.02.18</c:v>
                </c:pt>
                <c:pt idx="580">
                  <c:v>2025.02.18</c:v>
                </c:pt>
                <c:pt idx="581">
                  <c:v>2025.02.18</c:v>
                </c:pt>
                <c:pt idx="582">
                  <c:v>2025.02.18</c:v>
                </c:pt>
                <c:pt idx="583">
                  <c:v>2025.02.18</c:v>
                </c:pt>
                <c:pt idx="584">
                  <c:v>2025.02.18</c:v>
                </c:pt>
                <c:pt idx="585">
                  <c:v>2025.02.18</c:v>
                </c:pt>
                <c:pt idx="586">
                  <c:v>2025.02.18</c:v>
                </c:pt>
                <c:pt idx="587">
                  <c:v>2025.02.18</c:v>
                </c:pt>
                <c:pt idx="588">
                  <c:v>2025.02.19</c:v>
                </c:pt>
                <c:pt idx="589">
                  <c:v>2025.02.19</c:v>
                </c:pt>
                <c:pt idx="590">
                  <c:v>2025.02.19</c:v>
                </c:pt>
                <c:pt idx="591">
                  <c:v>2025.02.19</c:v>
                </c:pt>
                <c:pt idx="592">
                  <c:v>2025.02.19</c:v>
                </c:pt>
                <c:pt idx="593">
                  <c:v>2025.02.19</c:v>
                </c:pt>
                <c:pt idx="594">
                  <c:v>2025.02.19</c:v>
                </c:pt>
                <c:pt idx="595">
                  <c:v>2025.02.19</c:v>
                </c:pt>
                <c:pt idx="596">
                  <c:v>2025.02.19</c:v>
                </c:pt>
                <c:pt idx="597">
                  <c:v>2025.02.19</c:v>
                </c:pt>
                <c:pt idx="598">
                  <c:v>2025.02.19</c:v>
                </c:pt>
                <c:pt idx="599">
                  <c:v>2025.02.19</c:v>
                </c:pt>
                <c:pt idx="600">
                  <c:v>2025.02.20</c:v>
                </c:pt>
                <c:pt idx="601">
                  <c:v>2025.02.20</c:v>
                </c:pt>
                <c:pt idx="602">
                  <c:v>2025.02.20</c:v>
                </c:pt>
                <c:pt idx="603">
                  <c:v>2025.02.20</c:v>
                </c:pt>
                <c:pt idx="604">
                  <c:v>2025.02.20</c:v>
                </c:pt>
                <c:pt idx="605">
                  <c:v>2025.02.20</c:v>
                </c:pt>
                <c:pt idx="606">
                  <c:v>2025.02.20</c:v>
                </c:pt>
                <c:pt idx="607">
                  <c:v>2025.02.20</c:v>
                </c:pt>
                <c:pt idx="608">
                  <c:v>2025.02.20</c:v>
                </c:pt>
                <c:pt idx="609">
                  <c:v>2025.02.20</c:v>
                </c:pt>
                <c:pt idx="610">
                  <c:v>2025.02.20</c:v>
                </c:pt>
                <c:pt idx="611">
                  <c:v>2025.02.20</c:v>
                </c:pt>
                <c:pt idx="612">
                  <c:v>2025.02.21</c:v>
                </c:pt>
                <c:pt idx="613">
                  <c:v>2025.02.21</c:v>
                </c:pt>
                <c:pt idx="614">
                  <c:v>2025.02.21</c:v>
                </c:pt>
                <c:pt idx="615">
                  <c:v>2025.02.21</c:v>
                </c:pt>
                <c:pt idx="616">
                  <c:v>2025.02.21</c:v>
                </c:pt>
                <c:pt idx="617">
                  <c:v>2025.02.21</c:v>
                </c:pt>
                <c:pt idx="618">
                  <c:v>2025.02.21</c:v>
                </c:pt>
                <c:pt idx="619">
                  <c:v>2025.02.21</c:v>
                </c:pt>
                <c:pt idx="620">
                  <c:v>2025.02.21</c:v>
                </c:pt>
                <c:pt idx="621">
                  <c:v>2025.02.21</c:v>
                </c:pt>
                <c:pt idx="622">
                  <c:v>2025.02.21</c:v>
                </c:pt>
                <c:pt idx="623">
                  <c:v>2025.02.21</c:v>
                </c:pt>
                <c:pt idx="624">
                  <c:v>2025.02.22</c:v>
                </c:pt>
                <c:pt idx="625">
                  <c:v>2025.02.22</c:v>
                </c:pt>
                <c:pt idx="626">
                  <c:v>2025.02.22</c:v>
                </c:pt>
                <c:pt idx="627">
                  <c:v>2025.02.22</c:v>
                </c:pt>
                <c:pt idx="628">
                  <c:v>2025.02.22</c:v>
                </c:pt>
                <c:pt idx="629">
                  <c:v>2025.02.22</c:v>
                </c:pt>
                <c:pt idx="630">
                  <c:v>2025.02.22</c:v>
                </c:pt>
                <c:pt idx="631">
                  <c:v>2025.02.22</c:v>
                </c:pt>
                <c:pt idx="632">
                  <c:v>2025.02.22</c:v>
                </c:pt>
                <c:pt idx="633">
                  <c:v>2025.02.22</c:v>
                </c:pt>
                <c:pt idx="634">
                  <c:v>2025.02.22</c:v>
                </c:pt>
                <c:pt idx="635">
                  <c:v>2025.02.22</c:v>
                </c:pt>
                <c:pt idx="636">
                  <c:v>2025.02.23</c:v>
                </c:pt>
                <c:pt idx="637">
                  <c:v>2025.02.23</c:v>
                </c:pt>
                <c:pt idx="638">
                  <c:v>2025.02.23</c:v>
                </c:pt>
                <c:pt idx="639">
                  <c:v>2025.02.23</c:v>
                </c:pt>
                <c:pt idx="640">
                  <c:v>2025.02.23</c:v>
                </c:pt>
                <c:pt idx="641">
                  <c:v>2025.02.23</c:v>
                </c:pt>
                <c:pt idx="642">
                  <c:v>2025.02.23</c:v>
                </c:pt>
                <c:pt idx="643">
                  <c:v>2025.02.23</c:v>
                </c:pt>
                <c:pt idx="644">
                  <c:v>2025.02.23</c:v>
                </c:pt>
                <c:pt idx="645">
                  <c:v>2025.02.23</c:v>
                </c:pt>
                <c:pt idx="646">
                  <c:v>2025.02.23</c:v>
                </c:pt>
                <c:pt idx="647">
                  <c:v>2025.02.23</c:v>
                </c:pt>
                <c:pt idx="648">
                  <c:v>2025.02.24</c:v>
                </c:pt>
                <c:pt idx="649">
                  <c:v>2025.02.24</c:v>
                </c:pt>
                <c:pt idx="650">
                  <c:v>2025.02.24</c:v>
                </c:pt>
                <c:pt idx="651">
                  <c:v>2025.02.24</c:v>
                </c:pt>
                <c:pt idx="652">
                  <c:v>2025.02.24</c:v>
                </c:pt>
                <c:pt idx="653">
                  <c:v>2025.02.24</c:v>
                </c:pt>
                <c:pt idx="654">
                  <c:v>2025.02.24</c:v>
                </c:pt>
                <c:pt idx="655">
                  <c:v>2025.02.24</c:v>
                </c:pt>
                <c:pt idx="656">
                  <c:v>2025.02.24</c:v>
                </c:pt>
                <c:pt idx="657">
                  <c:v>2025.02.24</c:v>
                </c:pt>
                <c:pt idx="658">
                  <c:v>2025.02.24</c:v>
                </c:pt>
                <c:pt idx="659">
                  <c:v>2025.02.24</c:v>
                </c:pt>
                <c:pt idx="660">
                  <c:v>2025.02.25</c:v>
                </c:pt>
                <c:pt idx="661">
                  <c:v>2025.02.25</c:v>
                </c:pt>
                <c:pt idx="662">
                  <c:v>2025.02.25</c:v>
                </c:pt>
                <c:pt idx="663">
                  <c:v>2025.02.25</c:v>
                </c:pt>
                <c:pt idx="664">
                  <c:v>2025.02.25</c:v>
                </c:pt>
                <c:pt idx="665">
                  <c:v>2025.02.25</c:v>
                </c:pt>
                <c:pt idx="666">
                  <c:v>2025.02.25</c:v>
                </c:pt>
                <c:pt idx="667">
                  <c:v>2025.02.25</c:v>
                </c:pt>
                <c:pt idx="668">
                  <c:v>2025.02.25</c:v>
                </c:pt>
                <c:pt idx="669">
                  <c:v>2025.02.25</c:v>
                </c:pt>
                <c:pt idx="670">
                  <c:v>2025.02.25</c:v>
                </c:pt>
                <c:pt idx="671">
                  <c:v>2025.02.25</c:v>
                </c:pt>
                <c:pt idx="672">
                  <c:v>2025.02.26</c:v>
                </c:pt>
                <c:pt idx="673">
                  <c:v>2025.02.26</c:v>
                </c:pt>
                <c:pt idx="674">
                  <c:v>2025.02.26</c:v>
                </c:pt>
                <c:pt idx="675">
                  <c:v>2025.02.26</c:v>
                </c:pt>
                <c:pt idx="676">
                  <c:v>2025.02.26</c:v>
                </c:pt>
                <c:pt idx="677">
                  <c:v>2025.02.26</c:v>
                </c:pt>
                <c:pt idx="678">
                  <c:v>2025.02.26</c:v>
                </c:pt>
                <c:pt idx="679">
                  <c:v>2025.02.26</c:v>
                </c:pt>
                <c:pt idx="680">
                  <c:v>2025.02.26</c:v>
                </c:pt>
                <c:pt idx="681">
                  <c:v>2025.02.26</c:v>
                </c:pt>
                <c:pt idx="682">
                  <c:v>2025.02.26</c:v>
                </c:pt>
                <c:pt idx="683">
                  <c:v>2025.02.26</c:v>
                </c:pt>
                <c:pt idx="684">
                  <c:v>2025.02.27</c:v>
                </c:pt>
                <c:pt idx="685">
                  <c:v>2025.02.27</c:v>
                </c:pt>
                <c:pt idx="686">
                  <c:v>2025.02.27</c:v>
                </c:pt>
                <c:pt idx="687">
                  <c:v>2025.02.27</c:v>
                </c:pt>
                <c:pt idx="688">
                  <c:v>2025.02.27</c:v>
                </c:pt>
                <c:pt idx="689">
                  <c:v>2025.02.27</c:v>
                </c:pt>
                <c:pt idx="690">
                  <c:v>2025.02.27</c:v>
                </c:pt>
                <c:pt idx="691">
                  <c:v>2025.02.27</c:v>
                </c:pt>
                <c:pt idx="692">
                  <c:v>2025.02.27</c:v>
                </c:pt>
                <c:pt idx="693">
                  <c:v>2025.02.27</c:v>
                </c:pt>
                <c:pt idx="694">
                  <c:v>2025.02.27</c:v>
                </c:pt>
                <c:pt idx="695">
                  <c:v>2025.02.27</c:v>
                </c:pt>
                <c:pt idx="696">
                  <c:v>2025.02.28</c:v>
                </c:pt>
                <c:pt idx="697">
                  <c:v>2025.02.28</c:v>
                </c:pt>
                <c:pt idx="698">
                  <c:v>2025.02.28</c:v>
                </c:pt>
                <c:pt idx="699">
                  <c:v>2025.02.28</c:v>
                </c:pt>
                <c:pt idx="700">
                  <c:v>2025.02.28</c:v>
                </c:pt>
                <c:pt idx="701">
                  <c:v>2025.02.28</c:v>
                </c:pt>
                <c:pt idx="702">
                  <c:v>2025.02.28</c:v>
                </c:pt>
                <c:pt idx="703">
                  <c:v>2025.02.28</c:v>
                </c:pt>
                <c:pt idx="704">
                  <c:v>2025.02.28</c:v>
                </c:pt>
                <c:pt idx="705">
                  <c:v>2025.02.28</c:v>
                </c:pt>
                <c:pt idx="706">
                  <c:v>2025.02.28</c:v>
                </c:pt>
                <c:pt idx="707">
                  <c:v>2025.02.28</c:v>
                </c:pt>
                <c:pt idx="708">
                  <c:v>2025.03.01</c:v>
                </c:pt>
                <c:pt idx="709">
                  <c:v>2025.03.01</c:v>
                </c:pt>
                <c:pt idx="710">
                  <c:v>2025.03.01</c:v>
                </c:pt>
                <c:pt idx="711">
                  <c:v>2025.03.01</c:v>
                </c:pt>
                <c:pt idx="712">
                  <c:v>2025.03.01</c:v>
                </c:pt>
                <c:pt idx="713">
                  <c:v>2025.03.01</c:v>
                </c:pt>
                <c:pt idx="714">
                  <c:v>2025.03.01</c:v>
                </c:pt>
                <c:pt idx="715">
                  <c:v>2025.03.01</c:v>
                </c:pt>
                <c:pt idx="716">
                  <c:v>2025.03.01</c:v>
                </c:pt>
                <c:pt idx="717">
                  <c:v>2025.03.01</c:v>
                </c:pt>
                <c:pt idx="718">
                  <c:v>2025.03.01</c:v>
                </c:pt>
                <c:pt idx="719">
                  <c:v>2025.03.01</c:v>
                </c:pt>
                <c:pt idx="720">
                  <c:v>2025.03.02</c:v>
                </c:pt>
                <c:pt idx="721">
                  <c:v>2025.03.02</c:v>
                </c:pt>
                <c:pt idx="722">
                  <c:v>2025.03.02</c:v>
                </c:pt>
                <c:pt idx="723">
                  <c:v>2025.03.02</c:v>
                </c:pt>
                <c:pt idx="724">
                  <c:v>2025.03.02</c:v>
                </c:pt>
                <c:pt idx="725">
                  <c:v>2025.03.02</c:v>
                </c:pt>
                <c:pt idx="726">
                  <c:v>2025.03.02</c:v>
                </c:pt>
                <c:pt idx="727">
                  <c:v>2025.03.02</c:v>
                </c:pt>
                <c:pt idx="728">
                  <c:v>2025.03.02</c:v>
                </c:pt>
                <c:pt idx="729">
                  <c:v>2025.03.02</c:v>
                </c:pt>
                <c:pt idx="730">
                  <c:v>2025.03.02</c:v>
                </c:pt>
                <c:pt idx="731">
                  <c:v>2025.03.02</c:v>
                </c:pt>
                <c:pt idx="732">
                  <c:v>2025.03.03</c:v>
                </c:pt>
                <c:pt idx="733">
                  <c:v>2025.03.03</c:v>
                </c:pt>
                <c:pt idx="734">
                  <c:v>2025.03.03</c:v>
                </c:pt>
                <c:pt idx="735">
                  <c:v>2025.03.03</c:v>
                </c:pt>
                <c:pt idx="736">
                  <c:v>2025.03.03</c:v>
                </c:pt>
                <c:pt idx="737">
                  <c:v>2025.03.03</c:v>
                </c:pt>
                <c:pt idx="738">
                  <c:v>2025.03.03</c:v>
                </c:pt>
                <c:pt idx="739">
                  <c:v>2025.03.03</c:v>
                </c:pt>
                <c:pt idx="740">
                  <c:v>2025.03.03</c:v>
                </c:pt>
                <c:pt idx="741">
                  <c:v>2025.03.03</c:v>
                </c:pt>
                <c:pt idx="742">
                  <c:v>2025.03.03</c:v>
                </c:pt>
                <c:pt idx="743">
                  <c:v>2025.03.03</c:v>
                </c:pt>
                <c:pt idx="744">
                  <c:v>2025.03.04</c:v>
                </c:pt>
                <c:pt idx="745">
                  <c:v>2025.03.04</c:v>
                </c:pt>
                <c:pt idx="746">
                  <c:v>2025.03.04</c:v>
                </c:pt>
                <c:pt idx="747">
                  <c:v>2025.03.04</c:v>
                </c:pt>
                <c:pt idx="748">
                  <c:v>2025.03.04</c:v>
                </c:pt>
                <c:pt idx="749">
                  <c:v>2025.03.04</c:v>
                </c:pt>
                <c:pt idx="750">
                  <c:v>2025.03.04</c:v>
                </c:pt>
                <c:pt idx="751">
                  <c:v>2025.03.04</c:v>
                </c:pt>
                <c:pt idx="752">
                  <c:v>2025.03.04</c:v>
                </c:pt>
                <c:pt idx="753">
                  <c:v>2025.03.04</c:v>
                </c:pt>
                <c:pt idx="754">
                  <c:v>2025.03.04</c:v>
                </c:pt>
                <c:pt idx="755">
                  <c:v>2025.03.04</c:v>
                </c:pt>
                <c:pt idx="756">
                  <c:v>2025.03.05</c:v>
                </c:pt>
                <c:pt idx="757">
                  <c:v>2025.03.05</c:v>
                </c:pt>
                <c:pt idx="758">
                  <c:v>2025.03.05</c:v>
                </c:pt>
                <c:pt idx="759">
                  <c:v>2025.03.05</c:v>
                </c:pt>
                <c:pt idx="760">
                  <c:v>2025.03.05</c:v>
                </c:pt>
                <c:pt idx="761">
                  <c:v>2025.03.05</c:v>
                </c:pt>
                <c:pt idx="762">
                  <c:v>2025.03.05</c:v>
                </c:pt>
                <c:pt idx="763">
                  <c:v>2025.03.05</c:v>
                </c:pt>
                <c:pt idx="764">
                  <c:v>2025.03.05</c:v>
                </c:pt>
                <c:pt idx="765">
                  <c:v>2025.03.05</c:v>
                </c:pt>
                <c:pt idx="766">
                  <c:v>2025.03.05</c:v>
                </c:pt>
                <c:pt idx="767">
                  <c:v>2025.03.05</c:v>
                </c:pt>
                <c:pt idx="768">
                  <c:v>2025.03.06</c:v>
                </c:pt>
                <c:pt idx="769">
                  <c:v>2025.03.06</c:v>
                </c:pt>
                <c:pt idx="770">
                  <c:v>2025.03.06</c:v>
                </c:pt>
                <c:pt idx="771">
                  <c:v>2025.03.06</c:v>
                </c:pt>
                <c:pt idx="772">
                  <c:v>2025.03.06</c:v>
                </c:pt>
                <c:pt idx="773">
                  <c:v>2025.03.06</c:v>
                </c:pt>
                <c:pt idx="774">
                  <c:v>2025.03.06</c:v>
                </c:pt>
                <c:pt idx="775">
                  <c:v>2025.03.06</c:v>
                </c:pt>
                <c:pt idx="776">
                  <c:v>2025.03.06</c:v>
                </c:pt>
                <c:pt idx="777">
                  <c:v>2025.03.06</c:v>
                </c:pt>
                <c:pt idx="778">
                  <c:v>2025.03.06</c:v>
                </c:pt>
                <c:pt idx="779">
                  <c:v>2025.03.06</c:v>
                </c:pt>
                <c:pt idx="780">
                  <c:v>2025.03.07</c:v>
                </c:pt>
                <c:pt idx="781">
                  <c:v>2025.03.07</c:v>
                </c:pt>
                <c:pt idx="782">
                  <c:v>2025.03.07</c:v>
                </c:pt>
                <c:pt idx="783">
                  <c:v>2025.03.07</c:v>
                </c:pt>
                <c:pt idx="784">
                  <c:v>2025.03.07</c:v>
                </c:pt>
                <c:pt idx="785">
                  <c:v>2025.03.07</c:v>
                </c:pt>
                <c:pt idx="786">
                  <c:v>2025.03.07</c:v>
                </c:pt>
                <c:pt idx="787">
                  <c:v>2025.03.07</c:v>
                </c:pt>
                <c:pt idx="788">
                  <c:v>2025.03.07</c:v>
                </c:pt>
                <c:pt idx="789">
                  <c:v>2025.03.07</c:v>
                </c:pt>
                <c:pt idx="790">
                  <c:v>2025.03.07</c:v>
                </c:pt>
                <c:pt idx="791">
                  <c:v>2025.03.07</c:v>
                </c:pt>
                <c:pt idx="792">
                  <c:v>2025.03.08</c:v>
                </c:pt>
                <c:pt idx="793">
                  <c:v>2025.03.08</c:v>
                </c:pt>
                <c:pt idx="794">
                  <c:v>2025.03.08</c:v>
                </c:pt>
                <c:pt idx="795">
                  <c:v>2025.03.08</c:v>
                </c:pt>
                <c:pt idx="796">
                  <c:v>2025.03.08</c:v>
                </c:pt>
                <c:pt idx="797">
                  <c:v>2025.03.08</c:v>
                </c:pt>
                <c:pt idx="798">
                  <c:v>2025.03.08</c:v>
                </c:pt>
                <c:pt idx="799">
                  <c:v>2025.03.08</c:v>
                </c:pt>
                <c:pt idx="800">
                  <c:v>2025.03.08</c:v>
                </c:pt>
                <c:pt idx="801">
                  <c:v>2025.03.08</c:v>
                </c:pt>
                <c:pt idx="802">
                  <c:v>2025.03.08</c:v>
                </c:pt>
                <c:pt idx="803">
                  <c:v>2025.03.08</c:v>
                </c:pt>
                <c:pt idx="804">
                  <c:v>2025.03.09</c:v>
                </c:pt>
                <c:pt idx="805">
                  <c:v>2025.03.09</c:v>
                </c:pt>
                <c:pt idx="806">
                  <c:v>2025.03.09</c:v>
                </c:pt>
                <c:pt idx="807">
                  <c:v>2025.03.09</c:v>
                </c:pt>
                <c:pt idx="808">
                  <c:v>2025.03.09</c:v>
                </c:pt>
                <c:pt idx="809">
                  <c:v>2025.03.09</c:v>
                </c:pt>
                <c:pt idx="810">
                  <c:v>2025.03.09</c:v>
                </c:pt>
                <c:pt idx="811">
                  <c:v>2025.03.09</c:v>
                </c:pt>
                <c:pt idx="812">
                  <c:v>2025.03.09</c:v>
                </c:pt>
                <c:pt idx="813">
                  <c:v>2025.03.09</c:v>
                </c:pt>
                <c:pt idx="814">
                  <c:v>2025.03.09</c:v>
                </c:pt>
                <c:pt idx="815">
                  <c:v>2025.03.09</c:v>
                </c:pt>
                <c:pt idx="816">
                  <c:v>2025.03.10</c:v>
                </c:pt>
                <c:pt idx="817">
                  <c:v>2025.03.10</c:v>
                </c:pt>
                <c:pt idx="818">
                  <c:v>2025.03.10</c:v>
                </c:pt>
                <c:pt idx="819">
                  <c:v>2025.03.10</c:v>
                </c:pt>
                <c:pt idx="820">
                  <c:v>2025.03.10</c:v>
                </c:pt>
                <c:pt idx="821">
                  <c:v>2025.03.10</c:v>
                </c:pt>
                <c:pt idx="822">
                  <c:v>2025.03.10</c:v>
                </c:pt>
                <c:pt idx="823">
                  <c:v>2025.03.10</c:v>
                </c:pt>
                <c:pt idx="824">
                  <c:v>2025.03.10</c:v>
                </c:pt>
                <c:pt idx="825">
                  <c:v>2025.03.10</c:v>
                </c:pt>
                <c:pt idx="826">
                  <c:v>2025.03.10</c:v>
                </c:pt>
                <c:pt idx="827">
                  <c:v>2025.03.10</c:v>
                </c:pt>
                <c:pt idx="828">
                  <c:v>2025.03.11</c:v>
                </c:pt>
                <c:pt idx="829">
                  <c:v>2025.03.11</c:v>
                </c:pt>
                <c:pt idx="830">
                  <c:v>2025.03.11</c:v>
                </c:pt>
                <c:pt idx="831">
                  <c:v>2025.03.11</c:v>
                </c:pt>
                <c:pt idx="832">
                  <c:v>2025.03.11</c:v>
                </c:pt>
                <c:pt idx="833">
                  <c:v>2025.03.11</c:v>
                </c:pt>
                <c:pt idx="834">
                  <c:v>2025.03.11</c:v>
                </c:pt>
                <c:pt idx="835">
                  <c:v>2025.03.11</c:v>
                </c:pt>
                <c:pt idx="836">
                  <c:v>2025.03.11</c:v>
                </c:pt>
                <c:pt idx="837">
                  <c:v>2025.03.11</c:v>
                </c:pt>
                <c:pt idx="838">
                  <c:v>2025.03.11</c:v>
                </c:pt>
                <c:pt idx="839">
                  <c:v>2025.03.11</c:v>
                </c:pt>
                <c:pt idx="840">
                  <c:v>2025.03.12</c:v>
                </c:pt>
                <c:pt idx="841">
                  <c:v>2025.03.12</c:v>
                </c:pt>
                <c:pt idx="842">
                  <c:v>2025.03.12</c:v>
                </c:pt>
                <c:pt idx="843">
                  <c:v>2025.03.12</c:v>
                </c:pt>
                <c:pt idx="844">
                  <c:v>2025.03.12</c:v>
                </c:pt>
                <c:pt idx="845">
                  <c:v>2025.03.12</c:v>
                </c:pt>
                <c:pt idx="846">
                  <c:v>2025.03.12</c:v>
                </c:pt>
                <c:pt idx="847">
                  <c:v>2025.03.12</c:v>
                </c:pt>
                <c:pt idx="848">
                  <c:v>2025.03.12</c:v>
                </c:pt>
                <c:pt idx="849">
                  <c:v>2025.03.12</c:v>
                </c:pt>
                <c:pt idx="850">
                  <c:v>2025.03.12</c:v>
                </c:pt>
                <c:pt idx="851">
                  <c:v>2025.03.12</c:v>
                </c:pt>
                <c:pt idx="852">
                  <c:v>2025.03.13</c:v>
                </c:pt>
                <c:pt idx="853">
                  <c:v>2025.03.13</c:v>
                </c:pt>
                <c:pt idx="854">
                  <c:v>2025.03.13</c:v>
                </c:pt>
                <c:pt idx="855">
                  <c:v>2025.03.13</c:v>
                </c:pt>
                <c:pt idx="856">
                  <c:v>2025.03.13</c:v>
                </c:pt>
                <c:pt idx="857">
                  <c:v>2025.03.13</c:v>
                </c:pt>
                <c:pt idx="858">
                  <c:v>2025.03.13</c:v>
                </c:pt>
                <c:pt idx="859">
                  <c:v>2025.03.13</c:v>
                </c:pt>
                <c:pt idx="860">
                  <c:v>2025.03.13</c:v>
                </c:pt>
                <c:pt idx="861">
                  <c:v>2025.03.13</c:v>
                </c:pt>
                <c:pt idx="862">
                  <c:v>2025.03.13</c:v>
                </c:pt>
                <c:pt idx="863">
                  <c:v>2025.03.13</c:v>
                </c:pt>
                <c:pt idx="864">
                  <c:v>2025.03.14</c:v>
                </c:pt>
                <c:pt idx="865">
                  <c:v>2025.03.14</c:v>
                </c:pt>
                <c:pt idx="866">
                  <c:v>2025.03.14</c:v>
                </c:pt>
                <c:pt idx="867">
                  <c:v>2025.03.14</c:v>
                </c:pt>
                <c:pt idx="868">
                  <c:v>2025.03.14</c:v>
                </c:pt>
                <c:pt idx="869">
                  <c:v>2025.03.14</c:v>
                </c:pt>
                <c:pt idx="870">
                  <c:v>2025.03.14</c:v>
                </c:pt>
                <c:pt idx="871">
                  <c:v>2025.03.14</c:v>
                </c:pt>
                <c:pt idx="872">
                  <c:v>2025.03.14</c:v>
                </c:pt>
                <c:pt idx="873">
                  <c:v>2025.03.14</c:v>
                </c:pt>
                <c:pt idx="874">
                  <c:v>2025.03.14</c:v>
                </c:pt>
                <c:pt idx="875">
                  <c:v>2025.03.14</c:v>
                </c:pt>
                <c:pt idx="876">
                  <c:v>2025.03.15</c:v>
                </c:pt>
                <c:pt idx="877">
                  <c:v>2025.03.15</c:v>
                </c:pt>
                <c:pt idx="878">
                  <c:v>2025.03.15</c:v>
                </c:pt>
                <c:pt idx="879">
                  <c:v>2025.03.15</c:v>
                </c:pt>
                <c:pt idx="880">
                  <c:v>2025.03.15</c:v>
                </c:pt>
                <c:pt idx="881">
                  <c:v>2025.03.15</c:v>
                </c:pt>
                <c:pt idx="882">
                  <c:v>2025.03.15</c:v>
                </c:pt>
                <c:pt idx="883">
                  <c:v>2025.03.15</c:v>
                </c:pt>
                <c:pt idx="884">
                  <c:v>2025.03.15</c:v>
                </c:pt>
                <c:pt idx="885">
                  <c:v>2025.03.15</c:v>
                </c:pt>
                <c:pt idx="886">
                  <c:v>2025.03.15</c:v>
                </c:pt>
                <c:pt idx="887">
                  <c:v>2025.03.15</c:v>
                </c:pt>
                <c:pt idx="888">
                  <c:v>2025.03.16</c:v>
                </c:pt>
                <c:pt idx="889">
                  <c:v>2025.03.16</c:v>
                </c:pt>
                <c:pt idx="890">
                  <c:v>2025.03.16</c:v>
                </c:pt>
                <c:pt idx="891">
                  <c:v>2025.03.16</c:v>
                </c:pt>
                <c:pt idx="892">
                  <c:v>2025.03.16</c:v>
                </c:pt>
                <c:pt idx="893">
                  <c:v>2025.03.16</c:v>
                </c:pt>
                <c:pt idx="894">
                  <c:v>2025.03.16</c:v>
                </c:pt>
                <c:pt idx="895">
                  <c:v>2025.03.16</c:v>
                </c:pt>
                <c:pt idx="896">
                  <c:v>2025.03.16</c:v>
                </c:pt>
                <c:pt idx="897">
                  <c:v>2025.03.16</c:v>
                </c:pt>
                <c:pt idx="898">
                  <c:v>2025.03.16</c:v>
                </c:pt>
                <c:pt idx="899">
                  <c:v>2025.03.16</c:v>
                </c:pt>
                <c:pt idx="900">
                  <c:v>2025.03.17</c:v>
                </c:pt>
                <c:pt idx="901">
                  <c:v>2025.03.17</c:v>
                </c:pt>
                <c:pt idx="902">
                  <c:v>2025.03.17</c:v>
                </c:pt>
                <c:pt idx="903">
                  <c:v>2025.03.17</c:v>
                </c:pt>
                <c:pt idx="904">
                  <c:v>2025.03.17</c:v>
                </c:pt>
                <c:pt idx="905">
                  <c:v>2025.03.17</c:v>
                </c:pt>
                <c:pt idx="906">
                  <c:v>2025.03.17</c:v>
                </c:pt>
                <c:pt idx="907">
                  <c:v>2025.03.17</c:v>
                </c:pt>
                <c:pt idx="908">
                  <c:v>2025.03.17</c:v>
                </c:pt>
                <c:pt idx="909">
                  <c:v>2025.03.17</c:v>
                </c:pt>
                <c:pt idx="910">
                  <c:v>2025.03.17</c:v>
                </c:pt>
                <c:pt idx="911">
                  <c:v>2025.03.17</c:v>
                </c:pt>
                <c:pt idx="912">
                  <c:v>2025.03.18</c:v>
                </c:pt>
                <c:pt idx="913">
                  <c:v>2025.03.18</c:v>
                </c:pt>
                <c:pt idx="914">
                  <c:v>2025.03.18</c:v>
                </c:pt>
                <c:pt idx="915">
                  <c:v>2025.03.18</c:v>
                </c:pt>
                <c:pt idx="916">
                  <c:v>2025.03.18</c:v>
                </c:pt>
                <c:pt idx="918">
                  <c:v>2025.03.18</c:v>
                </c:pt>
                <c:pt idx="919">
                  <c:v>2025.03.18</c:v>
                </c:pt>
                <c:pt idx="920">
                  <c:v>2025.03.18</c:v>
                </c:pt>
                <c:pt idx="921">
                  <c:v>2025.03.18</c:v>
                </c:pt>
                <c:pt idx="922">
                  <c:v>2025.03.18</c:v>
                </c:pt>
                <c:pt idx="923">
                  <c:v>2025.03.18</c:v>
                </c:pt>
                <c:pt idx="924">
                  <c:v>2025.03.19</c:v>
                </c:pt>
                <c:pt idx="925">
                  <c:v>2025.03.19</c:v>
                </c:pt>
                <c:pt idx="926">
                  <c:v>2025.03.19</c:v>
                </c:pt>
                <c:pt idx="927">
                  <c:v>2025.03.19</c:v>
                </c:pt>
                <c:pt idx="928">
                  <c:v>2025.03.19</c:v>
                </c:pt>
                <c:pt idx="929">
                  <c:v>2025.03.19</c:v>
                </c:pt>
                <c:pt idx="930">
                  <c:v>2025.03.19</c:v>
                </c:pt>
                <c:pt idx="931">
                  <c:v>2025.03.19</c:v>
                </c:pt>
                <c:pt idx="932">
                  <c:v>2025.03.19</c:v>
                </c:pt>
                <c:pt idx="933">
                  <c:v>2025.03.19</c:v>
                </c:pt>
                <c:pt idx="934">
                  <c:v>2025.03.19</c:v>
                </c:pt>
                <c:pt idx="935">
                  <c:v>2025.03.19</c:v>
                </c:pt>
                <c:pt idx="936">
                  <c:v>2025.03.20 </c:v>
                </c:pt>
                <c:pt idx="937">
                  <c:v>2025.03.20 </c:v>
                </c:pt>
                <c:pt idx="938">
                  <c:v>2025.03.20 </c:v>
                </c:pt>
                <c:pt idx="939">
                  <c:v>2025.03.20 </c:v>
                </c:pt>
                <c:pt idx="940">
                  <c:v>2025.03.20 </c:v>
                </c:pt>
                <c:pt idx="941">
                  <c:v>2025.03.20 </c:v>
                </c:pt>
                <c:pt idx="942">
                  <c:v>2025.03.20 </c:v>
                </c:pt>
                <c:pt idx="943">
                  <c:v>2025.03.20 </c:v>
                </c:pt>
                <c:pt idx="944">
                  <c:v>2025.03.20 </c:v>
                </c:pt>
                <c:pt idx="945">
                  <c:v>2025.03.20 </c:v>
                </c:pt>
                <c:pt idx="946">
                  <c:v>2025.03.20 </c:v>
                </c:pt>
                <c:pt idx="947">
                  <c:v>2025.03.20 </c:v>
                </c:pt>
                <c:pt idx="948">
                  <c:v>2025.03.21</c:v>
                </c:pt>
                <c:pt idx="949">
                  <c:v>2025.03.21</c:v>
                </c:pt>
                <c:pt idx="950">
                  <c:v>2025.03.21</c:v>
                </c:pt>
                <c:pt idx="951">
                  <c:v>2025.03.21</c:v>
                </c:pt>
                <c:pt idx="952">
                  <c:v>2025.03.21</c:v>
                </c:pt>
                <c:pt idx="953">
                  <c:v>2025.03.21</c:v>
                </c:pt>
                <c:pt idx="954">
                  <c:v>2025.03.21</c:v>
                </c:pt>
                <c:pt idx="955">
                  <c:v>2025.03.21</c:v>
                </c:pt>
                <c:pt idx="956">
                  <c:v>2025.03.21</c:v>
                </c:pt>
                <c:pt idx="957">
                  <c:v>2025.03.21</c:v>
                </c:pt>
                <c:pt idx="958">
                  <c:v>2025.03.21</c:v>
                </c:pt>
                <c:pt idx="959">
                  <c:v>2025.03.21</c:v>
                </c:pt>
                <c:pt idx="960">
                  <c:v>2025.03.22</c:v>
                </c:pt>
                <c:pt idx="961">
                  <c:v>2025.03.22</c:v>
                </c:pt>
                <c:pt idx="962">
                  <c:v>2025.03.22</c:v>
                </c:pt>
                <c:pt idx="963">
                  <c:v>2025.03.22</c:v>
                </c:pt>
                <c:pt idx="964">
                  <c:v>2025.03.22</c:v>
                </c:pt>
                <c:pt idx="965">
                  <c:v>2025.03.22</c:v>
                </c:pt>
                <c:pt idx="966">
                  <c:v>2025.03.22</c:v>
                </c:pt>
                <c:pt idx="967">
                  <c:v>2025.03.22</c:v>
                </c:pt>
                <c:pt idx="968">
                  <c:v>2025.03.22</c:v>
                </c:pt>
                <c:pt idx="969">
                  <c:v>2025.03.22</c:v>
                </c:pt>
                <c:pt idx="970">
                  <c:v>2025.03.22</c:v>
                </c:pt>
                <c:pt idx="971">
                  <c:v>2025.03.22</c:v>
                </c:pt>
                <c:pt idx="972">
                  <c:v>2025.03.23</c:v>
                </c:pt>
                <c:pt idx="973">
                  <c:v>2025.03.23</c:v>
                </c:pt>
                <c:pt idx="974">
                  <c:v>2025.03.23</c:v>
                </c:pt>
                <c:pt idx="975">
                  <c:v>2025.03.23</c:v>
                </c:pt>
                <c:pt idx="976">
                  <c:v>2025.03.23</c:v>
                </c:pt>
                <c:pt idx="977">
                  <c:v>2025.03.23</c:v>
                </c:pt>
                <c:pt idx="978">
                  <c:v>2025.03.23</c:v>
                </c:pt>
                <c:pt idx="979">
                  <c:v>2025.03.23</c:v>
                </c:pt>
                <c:pt idx="980">
                  <c:v>2025.03.23</c:v>
                </c:pt>
                <c:pt idx="981">
                  <c:v>2025.03.23</c:v>
                </c:pt>
                <c:pt idx="982">
                  <c:v>2025.03.23</c:v>
                </c:pt>
                <c:pt idx="983">
                  <c:v>2025.03.23</c:v>
                </c:pt>
                <c:pt idx="984">
                  <c:v>2025.03.24</c:v>
                </c:pt>
                <c:pt idx="985">
                  <c:v>2025.03.24</c:v>
                </c:pt>
                <c:pt idx="986">
                  <c:v>2025.03.24</c:v>
                </c:pt>
                <c:pt idx="987">
                  <c:v>2025.03.24</c:v>
                </c:pt>
                <c:pt idx="988">
                  <c:v>2025.03.24</c:v>
                </c:pt>
                <c:pt idx="989">
                  <c:v>2025.03.24</c:v>
                </c:pt>
                <c:pt idx="990">
                  <c:v>2025.03.24</c:v>
                </c:pt>
                <c:pt idx="991">
                  <c:v>2025.03.24</c:v>
                </c:pt>
                <c:pt idx="992">
                  <c:v>2025.03.24</c:v>
                </c:pt>
                <c:pt idx="993">
                  <c:v>2025.03.24</c:v>
                </c:pt>
                <c:pt idx="994">
                  <c:v>2025.03.24</c:v>
                </c:pt>
                <c:pt idx="995">
                  <c:v>2025.03.24</c:v>
                </c:pt>
                <c:pt idx="996">
                  <c:v>2025.03.25</c:v>
                </c:pt>
                <c:pt idx="997">
                  <c:v>2025.03.25</c:v>
                </c:pt>
                <c:pt idx="998">
                  <c:v>2025.03.25</c:v>
                </c:pt>
                <c:pt idx="999">
                  <c:v>2025.03.25</c:v>
                </c:pt>
                <c:pt idx="1000">
                  <c:v>2025.03.25</c:v>
                </c:pt>
                <c:pt idx="1001">
                  <c:v>2025.03.25</c:v>
                </c:pt>
                <c:pt idx="1002">
                  <c:v>2025.03.25</c:v>
                </c:pt>
                <c:pt idx="1003">
                  <c:v>2025.03.25</c:v>
                </c:pt>
                <c:pt idx="1004">
                  <c:v>2025.03.25</c:v>
                </c:pt>
                <c:pt idx="1005">
                  <c:v>2025.03.25</c:v>
                </c:pt>
                <c:pt idx="1006">
                  <c:v>2025.03.25</c:v>
                </c:pt>
                <c:pt idx="1007">
                  <c:v>2025.03.25</c:v>
                </c:pt>
                <c:pt idx="1008">
                  <c:v>2025.03.26</c:v>
                </c:pt>
                <c:pt idx="1009">
                  <c:v>2025.03.26</c:v>
                </c:pt>
                <c:pt idx="1010">
                  <c:v>2025.03.26</c:v>
                </c:pt>
                <c:pt idx="1011">
                  <c:v>2025.03.26</c:v>
                </c:pt>
                <c:pt idx="1012">
                  <c:v>2025.03.26</c:v>
                </c:pt>
                <c:pt idx="1013">
                  <c:v>2025.03.26</c:v>
                </c:pt>
                <c:pt idx="1014">
                  <c:v>2025.03.26</c:v>
                </c:pt>
                <c:pt idx="1015">
                  <c:v>2025.03.26</c:v>
                </c:pt>
                <c:pt idx="1016">
                  <c:v>2025.03.26</c:v>
                </c:pt>
                <c:pt idx="1017">
                  <c:v>2025.03.26</c:v>
                </c:pt>
                <c:pt idx="1018">
                  <c:v>2025.03.26</c:v>
                </c:pt>
                <c:pt idx="1019">
                  <c:v>2025.03.26</c:v>
                </c:pt>
                <c:pt idx="1020">
                  <c:v>2025.03.27</c:v>
                </c:pt>
                <c:pt idx="1021">
                  <c:v>2025.03.27</c:v>
                </c:pt>
                <c:pt idx="1022">
                  <c:v>2025.03.27</c:v>
                </c:pt>
                <c:pt idx="1023">
                  <c:v>2025.03.27</c:v>
                </c:pt>
                <c:pt idx="1024">
                  <c:v>2025.03.27</c:v>
                </c:pt>
                <c:pt idx="1025">
                  <c:v>2025.03.27</c:v>
                </c:pt>
                <c:pt idx="1026">
                  <c:v>2025.03.27</c:v>
                </c:pt>
                <c:pt idx="1027">
                  <c:v>2025.03.27</c:v>
                </c:pt>
                <c:pt idx="1028">
                  <c:v>2025.03.27</c:v>
                </c:pt>
                <c:pt idx="1029">
                  <c:v>2025.03.27</c:v>
                </c:pt>
                <c:pt idx="1030">
                  <c:v>2025.03.27</c:v>
                </c:pt>
                <c:pt idx="1031">
                  <c:v>2025.03.27</c:v>
                </c:pt>
                <c:pt idx="1032">
                  <c:v>2025.03.28</c:v>
                </c:pt>
                <c:pt idx="1033">
                  <c:v>2025.03.28</c:v>
                </c:pt>
                <c:pt idx="1034">
                  <c:v>2025.03.28</c:v>
                </c:pt>
                <c:pt idx="1035">
                  <c:v>2025.03.28</c:v>
                </c:pt>
                <c:pt idx="1036">
                  <c:v>2025.03.28</c:v>
                </c:pt>
                <c:pt idx="1037">
                  <c:v>2025.03.28</c:v>
                </c:pt>
                <c:pt idx="1038">
                  <c:v>2025.03.28</c:v>
                </c:pt>
                <c:pt idx="1039">
                  <c:v>2025.03.28</c:v>
                </c:pt>
                <c:pt idx="1040">
                  <c:v>2025.03.28</c:v>
                </c:pt>
                <c:pt idx="1041">
                  <c:v>2025.03.28</c:v>
                </c:pt>
                <c:pt idx="1042">
                  <c:v>2025.03.28</c:v>
                </c:pt>
                <c:pt idx="1043">
                  <c:v>2025.03.28</c:v>
                </c:pt>
                <c:pt idx="1044">
                  <c:v>2025.03.29</c:v>
                </c:pt>
                <c:pt idx="1045">
                  <c:v>2025.03.29</c:v>
                </c:pt>
                <c:pt idx="1046">
                  <c:v>2025.03.29</c:v>
                </c:pt>
                <c:pt idx="1047">
                  <c:v>2025.03.29</c:v>
                </c:pt>
                <c:pt idx="1048">
                  <c:v>2025.03.29</c:v>
                </c:pt>
                <c:pt idx="1049">
                  <c:v>2025.03.29</c:v>
                </c:pt>
                <c:pt idx="1050">
                  <c:v>2025.03.29</c:v>
                </c:pt>
                <c:pt idx="1051">
                  <c:v>2025.03.29</c:v>
                </c:pt>
                <c:pt idx="1052">
                  <c:v>2025.03.29</c:v>
                </c:pt>
                <c:pt idx="1053">
                  <c:v>2025.03.29</c:v>
                </c:pt>
                <c:pt idx="1054">
                  <c:v>2025.03.29</c:v>
                </c:pt>
                <c:pt idx="1055">
                  <c:v>2025.03.29</c:v>
                </c:pt>
                <c:pt idx="1056">
                  <c:v>2025.03.30</c:v>
                </c:pt>
                <c:pt idx="1057">
                  <c:v>2025.03.30</c:v>
                </c:pt>
                <c:pt idx="1058">
                  <c:v>2025.03.30</c:v>
                </c:pt>
                <c:pt idx="1059">
                  <c:v>2025.03.30</c:v>
                </c:pt>
                <c:pt idx="1060">
                  <c:v>2025.03.30</c:v>
                </c:pt>
                <c:pt idx="1061">
                  <c:v>2025.03.30</c:v>
                </c:pt>
                <c:pt idx="1062">
                  <c:v>2025.03.30</c:v>
                </c:pt>
                <c:pt idx="1063">
                  <c:v>2025.03.30</c:v>
                </c:pt>
                <c:pt idx="1064">
                  <c:v>2025.03.30</c:v>
                </c:pt>
                <c:pt idx="1065">
                  <c:v>2025.03.30</c:v>
                </c:pt>
                <c:pt idx="1066">
                  <c:v>2025.03.30</c:v>
                </c:pt>
                <c:pt idx="1067">
                  <c:v>2025.03.30</c:v>
                </c:pt>
                <c:pt idx="1068">
                  <c:v>2025.03.31</c:v>
                </c:pt>
                <c:pt idx="1069">
                  <c:v>2025.03.31</c:v>
                </c:pt>
                <c:pt idx="1070">
                  <c:v>2025.03.31</c:v>
                </c:pt>
                <c:pt idx="1071">
                  <c:v>2025.03.31</c:v>
                </c:pt>
                <c:pt idx="1072">
                  <c:v>2025.03.31</c:v>
                </c:pt>
                <c:pt idx="1073">
                  <c:v>2025.03.31</c:v>
                </c:pt>
                <c:pt idx="1074">
                  <c:v>2025.03.31</c:v>
                </c:pt>
                <c:pt idx="1075">
                  <c:v>2025.03.31</c:v>
                </c:pt>
                <c:pt idx="1076">
                  <c:v>2025.03.31</c:v>
                </c:pt>
                <c:pt idx="1077">
                  <c:v>2025.03.31</c:v>
                </c:pt>
                <c:pt idx="1078">
                  <c:v>2025.03.31</c:v>
                </c:pt>
                <c:pt idx="1079">
                  <c:v>2025.03.31</c:v>
                </c:pt>
                <c:pt idx="1080">
                  <c:v>2025.04.01</c:v>
                </c:pt>
                <c:pt idx="1081">
                  <c:v>2025.04.01</c:v>
                </c:pt>
                <c:pt idx="1082">
                  <c:v>2025.04.01</c:v>
                </c:pt>
                <c:pt idx="1083">
                  <c:v>2025.04.01</c:v>
                </c:pt>
                <c:pt idx="1084">
                  <c:v>2025.04.01</c:v>
                </c:pt>
                <c:pt idx="1085">
                  <c:v>2025.04.01</c:v>
                </c:pt>
                <c:pt idx="1086">
                  <c:v>2025.04.01</c:v>
                </c:pt>
                <c:pt idx="1087">
                  <c:v>2025.04.01</c:v>
                </c:pt>
                <c:pt idx="1088">
                  <c:v>2025.04.01</c:v>
                </c:pt>
                <c:pt idx="1089">
                  <c:v>2025.04.01</c:v>
                </c:pt>
                <c:pt idx="1090">
                  <c:v>2025.04.01</c:v>
                </c:pt>
                <c:pt idx="1091">
                  <c:v>2025.04.01</c:v>
                </c:pt>
                <c:pt idx="1092">
                  <c:v>2025.04.02</c:v>
                </c:pt>
                <c:pt idx="1093">
                  <c:v>2025.04.02</c:v>
                </c:pt>
                <c:pt idx="1094">
                  <c:v>2025.04.02</c:v>
                </c:pt>
                <c:pt idx="1095">
                  <c:v>2025.04.02</c:v>
                </c:pt>
                <c:pt idx="1096">
                  <c:v>2025.04.02</c:v>
                </c:pt>
                <c:pt idx="1097">
                  <c:v>2025.04.02</c:v>
                </c:pt>
                <c:pt idx="1098">
                  <c:v>2025.04.02</c:v>
                </c:pt>
                <c:pt idx="1099">
                  <c:v>2025.04.02</c:v>
                </c:pt>
                <c:pt idx="1100">
                  <c:v>2025.04.02</c:v>
                </c:pt>
                <c:pt idx="1101">
                  <c:v>2025.04.02</c:v>
                </c:pt>
                <c:pt idx="1102">
                  <c:v>2025.04.02</c:v>
                </c:pt>
                <c:pt idx="1103">
                  <c:v>2025.04.02</c:v>
                </c:pt>
                <c:pt idx="1104">
                  <c:v>2025.04.03</c:v>
                </c:pt>
                <c:pt idx="1105">
                  <c:v>2025.04.03</c:v>
                </c:pt>
                <c:pt idx="1106">
                  <c:v>2025.04.03</c:v>
                </c:pt>
                <c:pt idx="1107">
                  <c:v>2025.04.03</c:v>
                </c:pt>
                <c:pt idx="1108">
                  <c:v>2025.04.03</c:v>
                </c:pt>
                <c:pt idx="1109">
                  <c:v>2025.04.03</c:v>
                </c:pt>
                <c:pt idx="1110">
                  <c:v>2025.04.03</c:v>
                </c:pt>
                <c:pt idx="1111">
                  <c:v>2025.04.03</c:v>
                </c:pt>
                <c:pt idx="1112">
                  <c:v>2025.04.03</c:v>
                </c:pt>
                <c:pt idx="1113">
                  <c:v>2025.04.03</c:v>
                </c:pt>
                <c:pt idx="1114">
                  <c:v>2025.04.03</c:v>
                </c:pt>
                <c:pt idx="1115">
                  <c:v>2025.04.03</c:v>
                </c:pt>
                <c:pt idx="1116">
                  <c:v>2025.04.04</c:v>
                </c:pt>
                <c:pt idx="1117">
                  <c:v>2025.04.04</c:v>
                </c:pt>
                <c:pt idx="1118">
                  <c:v>2025.04.04</c:v>
                </c:pt>
                <c:pt idx="1119">
                  <c:v>2025.04.04</c:v>
                </c:pt>
                <c:pt idx="1120">
                  <c:v>2025.04.04</c:v>
                </c:pt>
                <c:pt idx="1121">
                  <c:v>2025.04.04</c:v>
                </c:pt>
                <c:pt idx="1122">
                  <c:v>2025.04.04</c:v>
                </c:pt>
                <c:pt idx="1123">
                  <c:v>2025.04.04</c:v>
                </c:pt>
                <c:pt idx="1124">
                  <c:v>2025.04.04</c:v>
                </c:pt>
                <c:pt idx="1125">
                  <c:v>2025.04.04</c:v>
                </c:pt>
                <c:pt idx="1126">
                  <c:v>2025.04.04</c:v>
                </c:pt>
                <c:pt idx="1127">
                  <c:v>2025.04.04</c:v>
                </c:pt>
                <c:pt idx="1128">
                  <c:v>2025.04.05</c:v>
                </c:pt>
                <c:pt idx="1129">
                  <c:v>2025.04.05</c:v>
                </c:pt>
                <c:pt idx="1130">
                  <c:v>2025.04.05</c:v>
                </c:pt>
                <c:pt idx="1131">
                  <c:v>2025.04.05</c:v>
                </c:pt>
                <c:pt idx="1132">
                  <c:v>2025.04.05</c:v>
                </c:pt>
                <c:pt idx="1133">
                  <c:v>2025.04.05</c:v>
                </c:pt>
                <c:pt idx="1134">
                  <c:v>2025.04.05</c:v>
                </c:pt>
                <c:pt idx="1135">
                  <c:v>2025.04.05</c:v>
                </c:pt>
                <c:pt idx="1136">
                  <c:v>2025.04.05</c:v>
                </c:pt>
                <c:pt idx="1137">
                  <c:v>2025.04.05</c:v>
                </c:pt>
                <c:pt idx="1138">
                  <c:v>2025.04.05</c:v>
                </c:pt>
                <c:pt idx="1139">
                  <c:v>2025.04.05</c:v>
                </c:pt>
                <c:pt idx="1140">
                  <c:v>2025.04.06</c:v>
                </c:pt>
                <c:pt idx="1141">
                  <c:v>2025.04.06</c:v>
                </c:pt>
                <c:pt idx="1142">
                  <c:v>2025.04.06</c:v>
                </c:pt>
                <c:pt idx="1143">
                  <c:v>2025.04.06</c:v>
                </c:pt>
                <c:pt idx="1144">
                  <c:v>2025.04.06</c:v>
                </c:pt>
                <c:pt idx="1145">
                  <c:v>2025.04.06</c:v>
                </c:pt>
                <c:pt idx="1146">
                  <c:v>2025.04.06</c:v>
                </c:pt>
                <c:pt idx="1147">
                  <c:v>2025.04.06</c:v>
                </c:pt>
                <c:pt idx="1148">
                  <c:v>2025.04.06</c:v>
                </c:pt>
                <c:pt idx="1149">
                  <c:v>2025.04.06</c:v>
                </c:pt>
                <c:pt idx="1150">
                  <c:v>2025.04.06</c:v>
                </c:pt>
                <c:pt idx="1151">
                  <c:v>2025.04.06</c:v>
                </c:pt>
                <c:pt idx="1152">
                  <c:v>2025.04.07</c:v>
                </c:pt>
                <c:pt idx="1153">
                  <c:v>2025.04.07</c:v>
                </c:pt>
                <c:pt idx="1154">
                  <c:v>2025.04.07</c:v>
                </c:pt>
                <c:pt idx="1155">
                  <c:v>2025.04.07</c:v>
                </c:pt>
                <c:pt idx="1156">
                  <c:v>2025.04.07</c:v>
                </c:pt>
                <c:pt idx="1157">
                  <c:v>2025.04.07</c:v>
                </c:pt>
                <c:pt idx="1158">
                  <c:v>2025.04.07</c:v>
                </c:pt>
                <c:pt idx="1159">
                  <c:v>2025.04.07</c:v>
                </c:pt>
                <c:pt idx="1160">
                  <c:v>2025.04.07</c:v>
                </c:pt>
                <c:pt idx="1161">
                  <c:v>2025.04.07</c:v>
                </c:pt>
                <c:pt idx="1162">
                  <c:v>2025.04.07</c:v>
                </c:pt>
                <c:pt idx="1163">
                  <c:v>2025.04.07</c:v>
                </c:pt>
                <c:pt idx="1164">
                  <c:v>2025.04.08</c:v>
                </c:pt>
                <c:pt idx="1165">
                  <c:v>2025.04.08</c:v>
                </c:pt>
                <c:pt idx="1166">
                  <c:v>2025.04.08</c:v>
                </c:pt>
                <c:pt idx="1167">
                  <c:v>2025.04.08</c:v>
                </c:pt>
                <c:pt idx="1168">
                  <c:v>2025.04.08</c:v>
                </c:pt>
                <c:pt idx="1169">
                  <c:v>2025.04.08</c:v>
                </c:pt>
                <c:pt idx="1170">
                  <c:v>2025.04.08</c:v>
                </c:pt>
                <c:pt idx="1171">
                  <c:v>2025.04.08</c:v>
                </c:pt>
                <c:pt idx="1172">
                  <c:v>2025.04.08</c:v>
                </c:pt>
                <c:pt idx="1173">
                  <c:v>2025.04.08</c:v>
                </c:pt>
                <c:pt idx="1174">
                  <c:v>2025.04.08</c:v>
                </c:pt>
                <c:pt idx="1175">
                  <c:v>2025.04.08</c:v>
                </c:pt>
                <c:pt idx="1176">
                  <c:v>2025.04.09</c:v>
                </c:pt>
                <c:pt idx="1177">
                  <c:v>2025.04.09</c:v>
                </c:pt>
                <c:pt idx="1178">
                  <c:v>2025.04.09</c:v>
                </c:pt>
                <c:pt idx="1179">
                  <c:v>2025.04.09</c:v>
                </c:pt>
                <c:pt idx="1180">
                  <c:v>2025.04.09</c:v>
                </c:pt>
                <c:pt idx="1181">
                  <c:v>2025.04.09</c:v>
                </c:pt>
                <c:pt idx="1182">
                  <c:v>2025.04.09</c:v>
                </c:pt>
                <c:pt idx="1183">
                  <c:v>2025.04.09</c:v>
                </c:pt>
                <c:pt idx="1184">
                  <c:v>2025.04.09</c:v>
                </c:pt>
                <c:pt idx="1185">
                  <c:v>2025.04.09</c:v>
                </c:pt>
                <c:pt idx="1186">
                  <c:v>2025.04.09</c:v>
                </c:pt>
                <c:pt idx="1187">
                  <c:v>2025.04.09</c:v>
                </c:pt>
                <c:pt idx="1188">
                  <c:v>2025.04.10</c:v>
                </c:pt>
                <c:pt idx="1189">
                  <c:v>2025.04.10</c:v>
                </c:pt>
                <c:pt idx="1190">
                  <c:v>2025.04.10</c:v>
                </c:pt>
                <c:pt idx="1191">
                  <c:v>2025.04.10</c:v>
                </c:pt>
                <c:pt idx="1192">
                  <c:v>2025.04.10</c:v>
                </c:pt>
                <c:pt idx="1193">
                  <c:v>2025.04.10</c:v>
                </c:pt>
                <c:pt idx="1194">
                  <c:v>2025.04.10</c:v>
                </c:pt>
                <c:pt idx="1195">
                  <c:v>2025.04.10</c:v>
                </c:pt>
                <c:pt idx="1196">
                  <c:v>2025.04.10</c:v>
                </c:pt>
                <c:pt idx="1197">
                  <c:v>2025.04.10</c:v>
                </c:pt>
                <c:pt idx="1198">
                  <c:v>2025.04.10</c:v>
                </c:pt>
                <c:pt idx="1199">
                  <c:v>2025.04.10</c:v>
                </c:pt>
                <c:pt idx="1200">
                  <c:v>2025.04.11</c:v>
                </c:pt>
                <c:pt idx="1201">
                  <c:v>2025.04.11</c:v>
                </c:pt>
                <c:pt idx="1202">
                  <c:v>2025.04.11</c:v>
                </c:pt>
                <c:pt idx="1203">
                  <c:v>2025.04.11</c:v>
                </c:pt>
                <c:pt idx="1204">
                  <c:v>2025.04.11</c:v>
                </c:pt>
                <c:pt idx="1205">
                  <c:v>2025.04.11</c:v>
                </c:pt>
                <c:pt idx="1206">
                  <c:v>2025.04.11</c:v>
                </c:pt>
                <c:pt idx="1207">
                  <c:v>2025.04.11</c:v>
                </c:pt>
                <c:pt idx="1208">
                  <c:v>2025.04.11</c:v>
                </c:pt>
                <c:pt idx="1209">
                  <c:v>2025.04.11</c:v>
                </c:pt>
                <c:pt idx="1210">
                  <c:v>2025.04.11</c:v>
                </c:pt>
                <c:pt idx="1211">
                  <c:v>2025.04.11</c:v>
                </c:pt>
                <c:pt idx="1212">
                  <c:v>2025.04.12</c:v>
                </c:pt>
                <c:pt idx="1213">
                  <c:v>2025.04.12</c:v>
                </c:pt>
                <c:pt idx="1214">
                  <c:v>2025.04.12</c:v>
                </c:pt>
                <c:pt idx="1215">
                  <c:v>2025.04.12</c:v>
                </c:pt>
                <c:pt idx="1216">
                  <c:v>2025.04.12</c:v>
                </c:pt>
                <c:pt idx="1217">
                  <c:v>2025.04.12</c:v>
                </c:pt>
                <c:pt idx="1218">
                  <c:v>2025.04.12</c:v>
                </c:pt>
                <c:pt idx="1219">
                  <c:v>2025.04.12</c:v>
                </c:pt>
                <c:pt idx="1220">
                  <c:v>2025.04.12</c:v>
                </c:pt>
                <c:pt idx="1221">
                  <c:v>2025.04.12</c:v>
                </c:pt>
                <c:pt idx="1222">
                  <c:v>2025.04.12</c:v>
                </c:pt>
                <c:pt idx="1223">
                  <c:v>2025.04.12</c:v>
                </c:pt>
                <c:pt idx="1224">
                  <c:v>2025.04.13</c:v>
                </c:pt>
                <c:pt idx="1225">
                  <c:v>2025.04.13</c:v>
                </c:pt>
                <c:pt idx="1226">
                  <c:v>2025.04.13</c:v>
                </c:pt>
                <c:pt idx="1227">
                  <c:v>2025.04.13</c:v>
                </c:pt>
                <c:pt idx="1228">
                  <c:v>2025.04.13</c:v>
                </c:pt>
                <c:pt idx="1229">
                  <c:v>2025.04.13</c:v>
                </c:pt>
                <c:pt idx="1230">
                  <c:v>2025.04.13</c:v>
                </c:pt>
                <c:pt idx="1231">
                  <c:v>2025.04.13</c:v>
                </c:pt>
                <c:pt idx="1232">
                  <c:v>2025.04.13</c:v>
                </c:pt>
                <c:pt idx="1233">
                  <c:v>2025.04.13</c:v>
                </c:pt>
                <c:pt idx="1234">
                  <c:v>2025.04.13</c:v>
                </c:pt>
                <c:pt idx="1235">
                  <c:v>2025.04.13</c:v>
                </c:pt>
                <c:pt idx="1236">
                  <c:v>2025.04.14</c:v>
                </c:pt>
                <c:pt idx="1237">
                  <c:v>2025.04.14</c:v>
                </c:pt>
                <c:pt idx="1238">
                  <c:v>2025.04.14</c:v>
                </c:pt>
                <c:pt idx="1239">
                  <c:v>2025.04.14</c:v>
                </c:pt>
                <c:pt idx="1240">
                  <c:v>2025.04.14</c:v>
                </c:pt>
                <c:pt idx="1241">
                  <c:v>2025.04.14</c:v>
                </c:pt>
                <c:pt idx="1242">
                  <c:v>2025.04.14</c:v>
                </c:pt>
                <c:pt idx="1243">
                  <c:v>2025.04.14</c:v>
                </c:pt>
                <c:pt idx="1244">
                  <c:v>2025.04.14</c:v>
                </c:pt>
                <c:pt idx="1245">
                  <c:v>2025.04.14</c:v>
                </c:pt>
                <c:pt idx="1246">
                  <c:v>2025.04.14</c:v>
                </c:pt>
                <c:pt idx="1247">
                  <c:v>2025.04.14</c:v>
                </c:pt>
                <c:pt idx="1248">
                  <c:v>2025.04.15</c:v>
                </c:pt>
                <c:pt idx="1249">
                  <c:v>2025.04.15</c:v>
                </c:pt>
                <c:pt idx="1250">
                  <c:v>2025.04.15</c:v>
                </c:pt>
                <c:pt idx="1251">
                  <c:v>2025.04.15</c:v>
                </c:pt>
                <c:pt idx="1252">
                  <c:v>2025.04.15</c:v>
                </c:pt>
                <c:pt idx="1253">
                  <c:v>2025.04.15</c:v>
                </c:pt>
                <c:pt idx="1254">
                  <c:v>2025.04.15</c:v>
                </c:pt>
                <c:pt idx="1255">
                  <c:v>2025.04.15</c:v>
                </c:pt>
                <c:pt idx="1256">
                  <c:v>2025.04.15</c:v>
                </c:pt>
                <c:pt idx="1257">
                  <c:v>2025.04.15</c:v>
                </c:pt>
                <c:pt idx="1258">
                  <c:v>2025.04.15</c:v>
                </c:pt>
                <c:pt idx="1259">
                  <c:v>2025.04.15</c:v>
                </c:pt>
                <c:pt idx="1260">
                  <c:v>2025.04.16</c:v>
                </c:pt>
                <c:pt idx="1261">
                  <c:v>2025.04.16</c:v>
                </c:pt>
                <c:pt idx="1262">
                  <c:v>2025.04.16</c:v>
                </c:pt>
                <c:pt idx="1263">
                  <c:v>2025.04.16</c:v>
                </c:pt>
                <c:pt idx="1264">
                  <c:v>2025.04.16</c:v>
                </c:pt>
                <c:pt idx="1265">
                  <c:v>2025.04.16</c:v>
                </c:pt>
                <c:pt idx="1266">
                  <c:v>2025.04.16</c:v>
                </c:pt>
                <c:pt idx="1267">
                  <c:v>2025.04.16</c:v>
                </c:pt>
                <c:pt idx="1268">
                  <c:v>2025.04.16</c:v>
                </c:pt>
                <c:pt idx="1269">
                  <c:v>2025.04.16</c:v>
                </c:pt>
                <c:pt idx="1270">
                  <c:v>2025.04.16</c:v>
                </c:pt>
                <c:pt idx="1271">
                  <c:v>2025.04.16</c:v>
                </c:pt>
                <c:pt idx="1272">
                  <c:v>2025.04.17</c:v>
                </c:pt>
                <c:pt idx="1273">
                  <c:v>2025.04.17</c:v>
                </c:pt>
                <c:pt idx="1274">
                  <c:v>2025.04.17</c:v>
                </c:pt>
                <c:pt idx="1275">
                  <c:v>2025.04.17</c:v>
                </c:pt>
                <c:pt idx="1276">
                  <c:v>2025.04.17</c:v>
                </c:pt>
                <c:pt idx="1277">
                  <c:v>2025.04.17</c:v>
                </c:pt>
                <c:pt idx="1278">
                  <c:v>2025.04.17</c:v>
                </c:pt>
                <c:pt idx="1279">
                  <c:v>2025.04.17</c:v>
                </c:pt>
                <c:pt idx="1280">
                  <c:v>2025.04.17</c:v>
                </c:pt>
                <c:pt idx="1281">
                  <c:v>2025.04.17</c:v>
                </c:pt>
                <c:pt idx="1282">
                  <c:v>2025.04.17</c:v>
                </c:pt>
                <c:pt idx="1283">
                  <c:v>2025.04.17</c:v>
                </c:pt>
                <c:pt idx="1284">
                  <c:v>2025.04.18</c:v>
                </c:pt>
                <c:pt idx="1285">
                  <c:v>2025.04.18</c:v>
                </c:pt>
                <c:pt idx="1286">
                  <c:v>2025.04.18</c:v>
                </c:pt>
                <c:pt idx="1287">
                  <c:v>2025.04.18</c:v>
                </c:pt>
                <c:pt idx="1288">
                  <c:v>2025.04.18</c:v>
                </c:pt>
                <c:pt idx="1289">
                  <c:v>2025.04.18</c:v>
                </c:pt>
                <c:pt idx="1290">
                  <c:v>2025.04.18</c:v>
                </c:pt>
                <c:pt idx="1291">
                  <c:v>2025.04.18</c:v>
                </c:pt>
                <c:pt idx="1292">
                  <c:v>2025.04.18</c:v>
                </c:pt>
                <c:pt idx="1293">
                  <c:v>2025.04.18</c:v>
                </c:pt>
                <c:pt idx="1294">
                  <c:v>2025.04.18</c:v>
                </c:pt>
                <c:pt idx="1295">
                  <c:v>2025.04.18</c:v>
                </c:pt>
                <c:pt idx="1296">
                  <c:v>2025.04.19</c:v>
                </c:pt>
                <c:pt idx="1297">
                  <c:v>2025.04.19</c:v>
                </c:pt>
                <c:pt idx="1298">
                  <c:v>2025.04.19</c:v>
                </c:pt>
                <c:pt idx="1299">
                  <c:v>2025.04.19</c:v>
                </c:pt>
                <c:pt idx="1300">
                  <c:v>2025.04.19</c:v>
                </c:pt>
                <c:pt idx="1301">
                  <c:v>2025.04.19</c:v>
                </c:pt>
                <c:pt idx="1302">
                  <c:v>2025.04.19</c:v>
                </c:pt>
                <c:pt idx="1303">
                  <c:v>2025.04.19</c:v>
                </c:pt>
                <c:pt idx="1304">
                  <c:v>2025.04.19</c:v>
                </c:pt>
                <c:pt idx="1305">
                  <c:v>2025.04.19</c:v>
                </c:pt>
                <c:pt idx="1306">
                  <c:v>2025.04.19</c:v>
                </c:pt>
                <c:pt idx="1307">
                  <c:v>2025.04.19</c:v>
                </c:pt>
                <c:pt idx="1308">
                  <c:v>2025.04.20</c:v>
                </c:pt>
                <c:pt idx="1309">
                  <c:v>2025.04.20</c:v>
                </c:pt>
                <c:pt idx="1310">
                  <c:v>2025.04.20</c:v>
                </c:pt>
                <c:pt idx="1311">
                  <c:v>2025.04.20</c:v>
                </c:pt>
                <c:pt idx="1312">
                  <c:v>2025.04.20</c:v>
                </c:pt>
                <c:pt idx="1313">
                  <c:v>2025.04.20</c:v>
                </c:pt>
                <c:pt idx="1314">
                  <c:v>2025.04.20</c:v>
                </c:pt>
                <c:pt idx="1315">
                  <c:v>2025.04.20</c:v>
                </c:pt>
                <c:pt idx="1316">
                  <c:v>2025.04.20</c:v>
                </c:pt>
                <c:pt idx="1317">
                  <c:v>2025.04.20</c:v>
                </c:pt>
                <c:pt idx="1318">
                  <c:v>2025.04.20</c:v>
                </c:pt>
                <c:pt idx="1319">
                  <c:v>2025.04.20</c:v>
                </c:pt>
                <c:pt idx="1320">
                  <c:v>2025.04.21</c:v>
                </c:pt>
                <c:pt idx="1321">
                  <c:v>2025.04.21</c:v>
                </c:pt>
                <c:pt idx="1322">
                  <c:v>2025.04.21</c:v>
                </c:pt>
                <c:pt idx="1323">
                  <c:v>2025.04.21</c:v>
                </c:pt>
                <c:pt idx="1324">
                  <c:v>2025.04.21</c:v>
                </c:pt>
                <c:pt idx="1325">
                  <c:v>2025.04.21</c:v>
                </c:pt>
                <c:pt idx="1326">
                  <c:v>2025.04.21</c:v>
                </c:pt>
                <c:pt idx="1327">
                  <c:v>2025.04.21</c:v>
                </c:pt>
                <c:pt idx="1328">
                  <c:v>2025.04.21</c:v>
                </c:pt>
                <c:pt idx="1329">
                  <c:v>2025.04.21</c:v>
                </c:pt>
                <c:pt idx="1330">
                  <c:v>2025.04.21</c:v>
                </c:pt>
                <c:pt idx="1331">
                  <c:v>2025.04.21</c:v>
                </c:pt>
                <c:pt idx="1332">
                  <c:v>2025.04.22</c:v>
                </c:pt>
                <c:pt idx="1333">
                  <c:v>2025.04.22</c:v>
                </c:pt>
                <c:pt idx="1334">
                  <c:v>2025.04.22</c:v>
                </c:pt>
                <c:pt idx="1335">
                  <c:v>2025.04.22</c:v>
                </c:pt>
                <c:pt idx="1336">
                  <c:v>2025.04.22</c:v>
                </c:pt>
                <c:pt idx="1337">
                  <c:v>2025.04.22</c:v>
                </c:pt>
                <c:pt idx="1338">
                  <c:v>2025.04.22</c:v>
                </c:pt>
                <c:pt idx="1339">
                  <c:v>2025.04.22</c:v>
                </c:pt>
                <c:pt idx="1340">
                  <c:v>2025.04.22</c:v>
                </c:pt>
                <c:pt idx="1341">
                  <c:v>2025.04.22</c:v>
                </c:pt>
                <c:pt idx="1342">
                  <c:v>2025.04.22</c:v>
                </c:pt>
                <c:pt idx="1343">
                  <c:v>2025.04.22</c:v>
                </c:pt>
                <c:pt idx="1344">
                  <c:v>2025.04.23</c:v>
                </c:pt>
                <c:pt idx="1345">
                  <c:v>2025.04.23</c:v>
                </c:pt>
                <c:pt idx="1346">
                  <c:v>2025.04.23</c:v>
                </c:pt>
                <c:pt idx="1347">
                  <c:v>2025.04.23</c:v>
                </c:pt>
                <c:pt idx="1348">
                  <c:v>2025.04.23</c:v>
                </c:pt>
                <c:pt idx="1349">
                  <c:v>2025.04.23</c:v>
                </c:pt>
                <c:pt idx="1350">
                  <c:v>2025.04.23</c:v>
                </c:pt>
                <c:pt idx="1351">
                  <c:v>2025.04.23</c:v>
                </c:pt>
                <c:pt idx="1352">
                  <c:v>2025.04.23</c:v>
                </c:pt>
                <c:pt idx="1353">
                  <c:v>2025.04.23</c:v>
                </c:pt>
                <c:pt idx="1354">
                  <c:v>2025.04.23</c:v>
                </c:pt>
                <c:pt idx="1355">
                  <c:v>2025.04.23</c:v>
                </c:pt>
                <c:pt idx="1356">
                  <c:v>2025.04.24</c:v>
                </c:pt>
                <c:pt idx="1357">
                  <c:v>2025.04.24</c:v>
                </c:pt>
                <c:pt idx="1358">
                  <c:v>2025.04.24</c:v>
                </c:pt>
                <c:pt idx="1359">
                  <c:v>2025.04.24</c:v>
                </c:pt>
                <c:pt idx="1360">
                  <c:v>2025.04.24</c:v>
                </c:pt>
                <c:pt idx="1361">
                  <c:v>2025.04.24</c:v>
                </c:pt>
                <c:pt idx="1362">
                  <c:v>2025.04.24</c:v>
                </c:pt>
                <c:pt idx="1363">
                  <c:v>2025.04.24</c:v>
                </c:pt>
                <c:pt idx="1364">
                  <c:v>2025.04.24</c:v>
                </c:pt>
                <c:pt idx="1365">
                  <c:v>2025.04.24</c:v>
                </c:pt>
                <c:pt idx="1366">
                  <c:v>2025.04.24</c:v>
                </c:pt>
                <c:pt idx="1367">
                  <c:v>2025.04.24</c:v>
                </c:pt>
                <c:pt idx="1368">
                  <c:v>2025.04.25</c:v>
                </c:pt>
                <c:pt idx="1369">
                  <c:v>2025.04.25</c:v>
                </c:pt>
                <c:pt idx="1370">
                  <c:v>2025.04.25</c:v>
                </c:pt>
                <c:pt idx="1371">
                  <c:v>2025.04.25</c:v>
                </c:pt>
                <c:pt idx="1372">
                  <c:v>2025.04.25</c:v>
                </c:pt>
                <c:pt idx="1373">
                  <c:v>2025.04.25</c:v>
                </c:pt>
                <c:pt idx="1374">
                  <c:v>2025.04.25</c:v>
                </c:pt>
                <c:pt idx="1375">
                  <c:v>2025.04.25</c:v>
                </c:pt>
                <c:pt idx="1376">
                  <c:v>2025.04.25</c:v>
                </c:pt>
                <c:pt idx="1377">
                  <c:v>2025.04.25</c:v>
                </c:pt>
                <c:pt idx="1378">
                  <c:v>2025.04.25</c:v>
                </c:pt>
                <c:pt idx="1379">
                  <c:v>2025.04.25</c:v>
                </c:pt>
                <c:pt idx="1380">
                  <c:v>2025.04.26</c:v>
                </c:pt>
                <c:pt idx="1381">
                  <c:v>2025.04.26</c:v>
                </c:pt>
                <c:pt idx="1382">
                  <c:v>2025.04.26</c:v>
                </c:pt>
                <c:pt idx="1383">
                  <c:v>2025.04.26</c:v>
                </c:pt>
                <c:pt idx="1384">
                  <c:v>2025.04.26</c:v>
                </c:pt>
                <c:pt idx="1385">
                  <c:v>2025.04.26</c:v>
                </c:pt>
                <c:pt idx="1386">
                  <c:v>2025.04.26</c:v>
                </c:pt>
                <c:pt idx="1387">
                  <c:v>2025.04.26</c:v>
                </c:pt>
                <c:pt idx="1388">
                  <c:v>2025.04.26</c:v>
                </c:pt>
                <c:pt idx="1389">
                  <c:v>2025.04.26</c:v>
                </c:pt>
                <c:pt idx="1390">
                  <c:v>2025.04.26</c:v>
                </c:pt>
                <c:pt idx="1391">
                  <c:v>2025.04.26</c:v>
                </c:pt>
                <c:pt idx="1392">
                  <c:v>2025.04.27</c:v>
                </c:pt>
                <c:pt idx="1393">
                  <c:v>2025.04.27</c:v>
                </c:pt>
                <c:pt idx="1394">
                  <c:v>2025.04.27</c:v>
                </c:pt>
                <c:pt idx="1395">
                  <c:v>2025.04.27</c:v>
                </c:pt>
                <c:pt idx="1396">
                  <c:v>2025.04.27</c:v>
                </c:pt>
                <c:pt idx="1397">
                  <c:v>2025.04.27</c:v>
                </c:pt>
                <c:pt idx="1398">
                  <c:v>2025.04.27</c:v>
                </c:pt>
                <c:pt idx="1399">
                  <c:v>2025.04.27</c:v>
                </c:pt>
                <c:pt idx="1400">
                  <c:v>2025.04.27</c:v>
                </c:pt>
                <c:pt idx="1401">
                  <c:v>2025.04.27</c:v>
                </c:pt>
                <c:pt idx="1402">
                  <c:v>2025.04.27</c:v>
                </c:pt>
                <c:pt idx="1403">
                  <c:v>2025.04.27</c:v>
                </c:pt>
                <c:pt idx="1404">
                  <c:v>2025.04.28</c:v>
                </c:pt>
                <c:pt idx="1405">
                  <c:v>2025.04.28</c:v>
                </c:pt>
                <c:pt idx="1406">
                  <c:v>2025.04.28</c:v>
                </c:pt>
                <c:pt idx="1407">
                  <c:v>2025.04.28</c:v>
                </c:pt>
                <c:pt idx="1408">
                  <c:v>2025.04.28</c:v>
                </c:pt>
                <c:pt idx="1409">
                  <c:v>2025.04.28</c:v>
                </c:pt>
                <c:pt idx="1410">
                  <c:v>2025.04.28</c:v>
                </c:pt>
                <c:pt idx="1411">
                  <c:v>2025.04.28</c:v>
                </c:pt>
                <c:pt idx="1412">
                  <c:v>2025.04.28</c:v>
                </c:pt>
                <c:pt idx="1413">
                  <c:v>2025.04.28</c:v>
                </c:pt>
                <c:pt idx="1414">
                  <c:v>2025.04.28</c:v>
                </c:pt>
                <c:pt idx="1415">
                  <c:v>2025.04.28</c:v>
                </c:pt>
                <c:pt idx="1416">
                  <c:v>2025.04.29</c:v>
                </c:pt>
                <c:pt idx="1417">
                  <c:v>2025.04.29</c:v>
                </c:pt>
                <c:pt idx="1418">
                  <c:v>2025.04.29</c:v>
                </c:pt>
                <c:pt idx="1419">
                  <c:v>2025.04.29</c:v>
                </c:pt>
                <c:pt idx="1420">
                  <c:v>2025.04.29</c:v>
                </c:pt>
                <c:pt idx="1421">
                  <c:v>2025.04.29</c:v>
                </c:pt>
                <c:pt idx="1422">
                  <c:v>2025.04.29</c:v>
                </c:pt>
                <c:pt idx="1423">
                  <c:v>2025.04.29</c:v>
                </c:pt>
                <c:pt idx="1424">
                  <c:v>2025.04.29</c:v>
                </c:pt>
                <c:pt idx="1425">
                  <c:v>2025.04.29</c:v>
                </c:pt>
                <c:pt idx="1426">
                  <c:v>2025.04.29</c:v>
                </c:pt>
                <c:pt idx="1427">
                  <c:v>2025.04.29</c:v>
                </c:pt>
                <c:pt idx="1428">
                  <c:v>2025.04.30</c:v>
                </c:pt>
                <c:pt idx="1429">
                  <c:v>2025.04.30</c:v>
                </c:pt>
                <c:pt idx="1430">
                  <c:v>2025.04.30</c:v>
                </c:pt>
                <c:pt idx="1431">
                  <c:v>2025.04.30</c:v>
                </c:pt>
                <c:pt idx="1432">
                  <c:v>2025.04.30</c:v>
                </c:pt>
                <c:pt idx="1433">
                  <c:v>2025.04.30</c:v>
                </c:pt>
                <c:pt idx="1434">
                  <c:v>2025.04.30</c:v>
                </c:pt>
                <c:pt idx="1435">
                  <c:v>2025.04.30</c:v>
                </c:pt>
                <c:pt idx="1436">
                  <c:v>2025.04.30</c:v>
                </c:pt>
                <c:pt idx="1437">
                  <c:v>2025.04.30</c:v>
                </c:pt>
                <c:pt idx="1438">
                  <c:v>2025.04.30</c:v>
                </c:pt>
                <c:pt idx="1439">
                  <c:v>2025.04.30</c:v>
                </c:pt>
                <c:pt idx="1440">
                  <c:v>2025.05.01</c:v>
                </c:pt>
                <c:pt idx="1441">
                  <c:v>2025.05.01</c:v>
                </c:pt>
                <c:pt idx="1442">
                  <c:v>2025.05.01</c:v>
                </c:pt>
                <c:pt idx="1443">
                  <c:v>2025.05.01</c:v>
                </c:pt>
                <c:pt idx="1444">
                  <c:v>2025.05.01</c:v>
                </c:pt>
                <c:pt idx="1445">
                  <c:v>2025.05.01</c:v>
                </c:pt>
                <c:pt idx="1446">
                  <c:v>2025.05.01</c:v>
                </c:pt>
                <c:pt idx="1447">
                  <c:v>2025.05.01</c:v>
                </c:pt>
                <c:pt idx="1448">
                  <c:v>2025.05.01</c:v>
                </c:pt>
                <c:pt idx="1449">
                  <c:v>2025.05.01</c:v>
                </c:pt>
                <c:pt idx="1450">
                  <c:v>2025.05.01</c:v>
                </c:pt>
                <c:pt idx="1451">
                  <c:v>2025.05.01</c:v>
                </c:pt>
                <c:pt idx="1452">
                  <c:v>2025.05.02</c:v>
                </c:pt>
                <c:pt idx="1453">
                  <c:v>2025.05.02</c:v>
                </c:pt>
                <c:pt idx="1454">
                  <c:v>2025.05.02</c:v>
                </c:pt>
                <c:pt idx="1455">
                  <c:v>2025.05.02</c:v>
                </c:pt>
                <c:pt idx="1456">
                  <c:v>2025.05.02</c:v>
                </c:pt>
                <c:pt idx="1457">
                  <c:v>2025.05.02</c:v>
                </c:pt>
                <c:pt idx="1458">
                  <c:v>2025.05.02</c:v>
                </c:pt>
                <c:pt idx="1459">
                  <c:v>2025.05.02</c:v>
                </c:pt>
                <c:pt idx="1460">
                  <c:v>2025.05.02</c:v>
                </c:pt>
                <c:pt idx="1461">
                  <c:v>2025.05.02</c:v>
                </c:pt>
                <c:pt idx="1462">
                  <c:v>2025.05.02</c:v>
                </c:pt>
                <c:pt idx="1463">
                  <c:v>2025.05.02</c:v>
                </c:pt>
                <c:pt idx="1464">
                  <c:v>2025.05.03</c:v>
                </c:pt>
                <c:pt idx="1465">
                  <c:v>2025.05.03</c:v>
                </c:pt>
                <c:pt idx="1466">
                  <c:v>2025.05.03</c:v>
                </c:pt>
                <c:pt idx="1467">
                  <c:v>2025.05.03</c:v>
                </c:pt>
                <c:pt idx="1468">
                  <c:v>2025.05.03</c:v>
                </c:pt>
                <c:pt idx="1469">
                  <c:v>2025.05.03</c:v>
                </c:pt>
                <c:pt idx="1470">
                  <c:v>2025.05.03</c:v>
                </c:pt>
                <c:pt idx="1471">
                  <c:v>2025.05.03</c:v>
                </c:pt>
                <c:pt idx="1472">
                  <c:v>2025.05.03</c:v>
                </c:pt>
                <c:pt idx="1473">
                  <c:v>2025.05.03</c:v>
                </c:pt>
                <c:pt idx="1474">
                  <c:v>2025.05.03</c:v>
                </c:pt>
                <c:pt idx="1475">
                  <c:v>2025.05.03</c:v>
                </c:pt>
                <c:pt idx="1476">
                  <c:v>2025.05.04</c:v>
                </c:pt>
                <c:pt idx="1477">
                  <c:v>2025.05.04</c:v>
                </c:pt>
                <c:pt idx="1478">
                  <c:v>2025.05.04</c:v>
                </c:pt>
                <c:pt idx="1479">
                  <c:v>2025.05.04</c:v>
                </c:pt>
                <c:pt idx="1480">
                  <c:v>2025.05.04</c:v>
                </c:pt>
                <c:pt idx="1481">
                  <c:v>2025.05.04</c:v>
                </c:pt>
                <c:pt idx="1482">
                  <c:v>2025.05.04</c:v>
                </c:pt>
                <c:pt idx="1483">
                  <c:v>2025.05.04</c:v>
                </c:pt>
                <c:pt idx="1484">
                  <c:v>2025.05.04</c:v>
                </c:pt>
                <c:pt idx="1485">
                  <c:v>2025.05.04</c:v>
                </c:pt>
                <c:pt idx="1486">
                  <c:v>2025.05.04</c:v>
                </c:pt>
                <c:pt idx="1487">
                  <c:v>2025.05.04</c:v>
                </c:pt>
                <c:pt idx="1488">
                  <c:v>2025.05.05</c:v>
                </c:pt>
                <c:pt idx="1489">
                  <c:v>2025.05.05</c:v>
                </c:pt>
                <c:pt idx="1490">
                  <c:v>2025.05.05</c:v>
                </c:pt>
                <c:pt idx="1491">
                  <c:v>2025.05.05</c:v>
                </c:pt>
                <c:pt idx="1492">
                  <c:v>2025.05.05</c:v>
                </c:pt>
                <c:pt idx="1493">
                  <c:v>2025.05.05</c:v>
                </c:pt>
                <c:pt idx="1494">
                  <c:v>2025.05.05</c:v>
                </c:pt>
                <c:pt idx="1495">
                  <c:v>2025.05.05</c:v>
                </c:pt>
                <c:pt idx="1496">
                  <c:v>2025.05.05</c:v>
                </c:pt>
                <c:pt idx="1497">
                  <c:v>2025.05.05</c:v>
                </c:pt>
                <c:pt idx="1498">
                  <c:v>2025.05.05</c:v>
                </c:pt>
                <c:pt idx="1499">
                  <c:v>2025.05.05</c:v>
                </c:pt>
                <c:pt idx="1500">
                  <c:v>2025.05.06</c:v>
                </c:pt>
                <c:pt idx="1501">
                  <c:v>2025.05.06</c:v>
                </c:pt>
                <c:pt idx="1502">
                  <c:v>2025.05.06</c:v>
                </c:pt>
                <c:pt idx="1503">
                  <c:v>2025.05.06</c:v>
                </c:pt>
                <c:pt idx="1504">
                  <c:v>2025.05.06</c:v>
                </c:pt>
                <c:pt idx="1505">
                  <c:v>2025.05.06</c:v>
                </c:pt>
                <c:pt idx="1506">
                  <c:v>2025.05.06</c:v>
                </c:pt>
                <c:pt idx="1507">
                  <c:v>2025.05.06</c:v>
                </c:pt>
                <c:pt idx="1508">
                  <c:v>2025.05.06</c:v>
                </c:pt>
                <c:pt idx="1509">
                  <c:v>2025.05.06</c:v>
                </c:pt>
                <c:pt idx="1510">
                  <c:v>2025.05.06</c:v>
                </c:pt>
                <c:pt idx="1511">
                  <c:v>2025.05.06</c:v>
                </c:pt>
                <c:pt idx="1512">
                  <c:v>2025.05.07</c:v>
                </c:pt>
                <c:pt idx="1513">
                  <c:v>2025.05.07</c:v>
                </c:pt>
                <c:pt idx="1514">
                  <c:v>2025.05.07</c:v>
                </c:pt>
                <c:pt idx="1515">
                  <c:v>2025.05.07</c:v>
                </c:pt>
                <c:pt idx="1516">
                  <c:v>2025.05.07</c:v>
                </c:pt>
                <c:pt idx="1517">
                  <c:v>2025.05.07</c:v>
                </c:pt>
                <c:pt idx="1518">
                  <c:v>2025.05.07</c:v>
                </c:pt>
                <c:pt idx="1519">
                  <c:v>2025.05.07</c:v>
                </c:pt>
                <c:pt idx="1520">
                  <c:v>2025.05.07</c:v>
                </c:pt>
                <c:pt idx="1521">
                  <c:v>2025.05.07</c:v>
                </c:pt>
                <c:pt idx="1522">
                  <c:v>2025.05.07</c:v>
                </c:pt>
                <c:pt idx="1523">
                  <c:v>2025.05.07</c:v>
                </c:pt>
                <c:pt idx="1524">
                  <c:v>2025.05.08</c:v>
                </c:pt>
                <c:pt idx="1525">
                  <c:v>2025.05.08</c:v>
                </c:pt>
                <c:pt idx="1526">
                  <c:v>2025.05.08</c:v>
                </c:pt>
                <c:pt idx="1527">
                  <c:v>2025.05.08</c:v>
                </c:pt>
                <c:pt idx="1528">
                  <c:v>2025.05.08</c:v>
                </c:pt>
                <c:pt idx="1529">
                  <c:v>2025.05.08</c:v>
                </c:pt>
                <c:pt idx="1530">
                  <c:v>2025.05.08</c:v>
                </c:pt>
                <c:pt idx="1531">
                  <c:v>2025.05.08</c:v>
                </c:pt>
                <c:pt idx="1532">
                  <c:v>2025.05.08</c:v>
                </c:pt>
                <c:pt idx="1533">
                  <c:v>2025.05.08</c:v>
                </c:pt>
                <c:pt idx="1534">
                  <c:v>2025.05.08</c:v>
                </c:pt>
                <c:pt idx="1535">
                  <c:v>2025.05.08</c:v>
                </c:pt>
                <c:pt idx="1536">
                  <c:v>2025.05.09</c:v>
                </c:pt>
                <c:pt idx="1537">
                  <c:v>2025.05.09</c:v>
                </c:pt>
                <c:pt idx="1538">
                  <c:v>2025.05.09</c:v>
                </c:pt>
                <c:pt idx="1539">
                  <c:v>2025.05.09</c:v>
                </c:pt>
                <c:pt idx="1540">
                  <c:v>2025.05.09</c:v>
                </c:pt>
                <c:pt idx="1541">
                  <c:v>2025.05.09</c:v>
                </c:pt>
                <c:pt idx="1542">
                  <c:v>2025.05.09</c:v>
                </c:pt>
                <c:pt idx="1543">
                  <c:v>2025.05.09</c:v>
                </c:pt>
                <c:pt idx="1544">
                  <c:v>2025.05.09</c:v>
                </c:pt>
                <c:pt idx="1545">
                  <c:v>2025.05.09</c:v>
                </c:pt>
                <c:pt idx="1546">
                  <c:v>2025.05.09</c:v>
                </c:pt>
                <c:pt idx="1547">
                  <c:v>2025.05.09</c:v>
                </c:pt>
                <c:pt idx="1548">
                  <c:v>2025.05.10</c:v>
                </c:pt>
                <c:pt idx="1549">
                  <c:v>2025.05.10</c:v>
                </c:pt>
                <c:pt idx="1550">
                  <c:v>2025.05.10</c:v>
                </c:pt>
                <c:pt idx="1551">
                  <c:v>2025.05.10</c:v>
                </c:pt>
                <c:pt idx="1552">
                  <c:v>2025.05.10</c:v>
                </c:pt>
                <c:pt idx="1553">
                  <c:v>2025.05.10</c:v>
                </c:pt>
                <c:pt idx="1554">
                  <c:v>2025.05.11</c:v>
                </c:pt>
                <c:pt idx="1555">
                  <c:v>2025.05.11</c:v>
                </c:pt>
                <c:pt idx="1556">
                  <c:v>2025.05.11</c:v>
                </c:pt>
                <c:pt idx="1557">
                  <c:v>2025.05.11</c:v>
                </c:pt>
                <c:pt idx="1558">
                  <c:v>2025.05.11</c:v>
                </c:pt>
                <c:pt idx="1559">
                  <c:v>2025.05.11</c:v>
                </c:pt>
                <c:pt idx="1560">
                  <c:v>2025.05.11</c:v>
                </c:pt>
                <c:pt idx="1561">
                  <c:v>2025.05.11</c:v>
                </c:pt>
                <c:pt idx="1562">
                  <c:v>2025.05.11</c:v>
                </c:pt>
                <c:pt idx="1563">
                  <c:v>2025.05.11</c:v>
                </c:pt>
                <c:pt idx="1564">
                  <c:v>2025.05.11</c:v>
                </c:pt>
                <c:pt idx="1565">
                  <c:v>2025.05.11</c:v>
                </c:pt>
                <c:pt idx="1566">
                  <c:v>2025.05.12</c:v>
                </c:pt>
                <c:pt idx="1567">
                  <c:v>2025.05.12</c:v>
                </c:pt>
                <c:pt idx="1568">
                  <c:v>2025.05.12</c:v>
                </c:pt>
                <c:pt idx="1569">
                  <c:v>2025.05.12</c:v>
                </c:pt>
                <c:pt idx="1570">
                  <c:v>2025.05.12</c:v>
                </c:pt>
                <c:pt idx="1571">
                  <c:v>2025.05.12</c:v>
                </c:pt>
                <c:pt idx="1572">
                  <c:v>2025.05.12</c:v>
                </c:pt>
                <c:pt idx="1573">
                  <c:v>2025.05.12</c:v>
                </c:pt>
                <c:pt idx="1574">
                  <c:v>2025.05.12</c:v>
                </c:pt>
                <c:pt idx="1575">
                  <c:v>2025.05.12</c:v>
                </c:pt>
                <c:pt idx="1576">
                  <c:v>2025.05.12</c:v>
                </c:pt>
                <c:pt idx="1577">
                  <c:v>2025.05.12</c:v>
                </c:pt>
                <c:pt idx="1578">
                  <c:v>2025.05.13</c:v>
                </c:pt>
                <c:pt idx="1579">
                  <c:v>2025.05.13</c:v>
                </c:pt>
                <c:pt idx="1580">
                  <c:v>2025.05.13</c:v>
                </c:pt>
                <c:pt idx="1581">
                  <c:v>2025.05.13</c:v>
                </c:pt>
                <c:pt idx="1582">
                  <c:v>2025.05.13</c:v>
                </c:pt>
                <c:pt idx="1583">
                  <c:v>2025.05.13</c:v>
                </c:pt>
                <c:pt idx="1584">
                  <c:v>2025.05.13</c:v>
                </c:pt>
                <c:pt idx="1585">
                  <c:v>2025.05.13</c:v>
                </c:pt>
                <c:pt idx="1586">
                  <c:v>2025.05.13</c:v>
                </c:pt>
                <c:pt idx="1587">
                  <c:v>2025.05.13</c:v>
                </c:pt>
                <c:pt idx="1588">
                  <c:v>2025.05.13</c:v>
                </c:pt>
                <c:pt idx="1589">
                  <c:v>2025.05.13</c:v>
                </c:pt>
                <c:pt idx="1590">
                  <c:v>2025.05.14</c:v>
                </c:pt>
                <c:pt idx="1591">
                  <c:v>2025.05.14</c:v>
                </c:pt>
                <c:pt idx="1592">
                  <c:v>2025.05.14</c:v>
                </c:pt>
                <c:pt idx="1593">
                  <c:v>2025.05.14</c:v>
                </c:pt>
                <c:pt idx="1594">
                  <c:v>2025.05.14</c:v>
                </c:pt>
                <c:pt idx="1595">
                  <c:v>2025.05.14</c:v>
                </c:pt>
                <c:pt idx="1596">
                  <c:v>2025.05.14</c:v>
                </c:pt>
                <c:pt idx="1597">
                  <c:v>2025.05.14</c:v>
                </c:pt>
                <c:pt idx="1598">
                  <c:v>2025.05.14</c:v>
                </c:pt>
                <c:pt idx="1599">
                  <c:v>2025.05.14</c:v>
                </c:pt>
                <c:pt idx="1600">
                  <c:v>2025.05.14</c:v>
                </c:pt>
                <c:pt idx="1601">
                  <c:v>2025.05.14</c:v>
                </c:pt>
                <c:pt idx="1602">
                  <c:v>2025.05.15</c:v>
                </c:pt>
                <c:pt idx="1603">
                  <c:v>2025.05.15</c:v>
                </c:pt>
                <c:pt idx="1604">
                  <c:v>2025.05.15</c:v>
                </c:pt>
                <c:pt idx="1605">
                  <c:v>2025.05.15</c:v>
                </c:pt>
                <c:pt idx="1606">
                  <c:v>2025.05.15</c:v>
                </c:pt>
                <c:pt idx="1607">
                  <c:v>2025.05.15</c:v>
                </c:pt>
                <c:pt idx="1608">
                  <c:v>2025.05.15</c:v>
                </c:pt>
                <c:pt idx="1609">
                  <c:v>2025.05.15</c:v>
                </c:pt>
                <c:pt idx="1610">
                  <c:v>2025.05.15</c:v>
                </c:pt>
                <c:pt idx="1611">
                  <c:v>2025.05.15</c:v>
                </c:pt>
                <c:pt idx="1612">
                  <c:v>2025.05.15</c:v>
                </c:pt>
                <c:pt idx="1613">
                  <c:v>2025.05.15</c:v>
                </c:pt>
                <c:pt idx="1614">
                  <c:v>2025.05.16</c:v>
                </c:pt>
                <c:pt idx="1615">
                  <c:v>2025.05.16</c:v>
                </c:pt>
                <c:pt idx="1616">
                  <c:v>2025.05.16</c:v>
                </c:pt>
                <c:pt idx="1617">
                  <c:v>2025.05.16</c:v>
                </c:pt>
                <c:pt idx="1618">
                  <c:v>2025.05.16</c:v>
                </c:pt>
                <c:pt idx="1619">
                  <c:v>2025.05.16</c:v>
                </c:pt>
                <c:pt idx="1620">
                  <c:v>2025.05.16</c:v>
                </c:pt>
                <c:pt idx="1621">
                  <c:v>2025.05.16</c:v>
                </c:pt>
                <c:pt idx="1622">
                  <c:v>2025.05.16</c:v>
                </c:pt>
                <c:pt idx="1623">
                  <c:v>2025.05.16</c:v>
                </c:pt>
                <c:pt idx="1624">
                  <c:v>2025.05.16</c:v>
                </c:pt>
                <c:pt idx="1625">
                  <c:v>2025.05.16</c:v>
                </c:pt>
                <c:pt idx="1626">
                  <c:v>2025.05.17</c:v>
                </c:pt>
                <c:pt idx="1627">
                  <c:v>2025.05.17</c:v>
                </c:pt>
                <c:pt idx="1628">
                  <c:v>2025.05.17</c:v>
                </c:pt>
                <c:pt idx="1629">
                  <c:v>2025.05.17</c:v>
                </c:pt>
                <c:pt idx="1630">
                  <c:v>2025.05.17</c:v>
                </c:pt>
                <c:pt idx="1631">
                  <c:v>2025.05.17</c:v>
                </c:pt>
                <c:pt idx="1632">
                  <c:v>2025.05.17</c:v>
                </c:pt>
                <c:pt idx="1633">
                  <c:v>2025.05.17</c:v>
                </c:pt>
                <c:pt idx="1634">
                  <c:v>2025.05.17</c:v>
                </c:pt>
                <c:pt idx="1635">
                  <c:v>2025.05.17</c:v>
                </c:pt>
                <c:pt idx="1636">
                  <c:v>2025.05.17</c:v>
                </c:pt>
                <c:pt idx="1637">
                  <c:v>2025.05.17</c:v>
                </c:pt>
                <c:pt idx="1638">
                  <c:v>2025.05.18</c:v>
                </c:pt>
                <c:pt idx="1639">
                  <c:v>2025.05.18</c:v>
                </c:pt>
                <c:pt idx="1640">
                  <c:v>2025.05.18</c:v>
                </c:pt>
                <c:pt idx="1641">
                  <c:v>2025.05.18</c:v>
                </c:pt>
                <c:pt idx="1642">
                  <c:v>2025.05.18</c:v>
                </c:pt>
                <c:pt idx="1643">
                  <c:v>2025.05.18</c:v>
                </c:pt>
                <c:pt idx="1644">
                  <c:v>2025.05.18</c:v>
                </c:pt>
                <c:pt idx="1645">
                  <c:v>2025.05.18</c:v>
                </c:pt>
                <c:pt idx="1646">
                  <c:v>2025.05.18</c:v>
                </c:pt>
                <c:pt idx="1647">
                  <c:v>2025.05.18</c:v>
                </c:pt>
                <c:pt idx="1648">
                  <c:v>2025.05.18</c:v>
                </c:pt>
                <c:pt idx="1649">
                  <c:v>2025.05.18</c:v>
                </c:pt>
                <c:pt idx="1650">
                  <c:v>2025.05.19</c:v>
                </c:pt>
                <c:pt idx="1651">
                  <c:v>2025.05.19</c:v>
                </c:pt>
                <c:pt idx="1652">
                  <c:v>2025.05.19</c:v>
                </c:pt>
                <c:pt idx="1653">
                  <c:v>2025.05.19</c:v>
                </c:pt>
                <c:pt idx="1654">
                  <c:v>2025.05.19</c:v>
                </c:pt>
                <c:pt idx="1655">
                  <c:v>2025.05.19</c:v>
                </c:pt>
                <c:pt idx="1656">
                  <c:v>2025.05.19</c:v>
                </c:pt>
                <c:pt idx="1657">
                  <c:v>2025.05.19</c:v>
                </c:pt>
                <c:pt idx="1658">
                  <c:v>2025.05.19</c:v>
                </c:pt>
                <c:pt idx="1659">
                  <c:v>2025.05.19</c:v>
                </c:pt>
                <c:pt idx="1660">
                  <c:v>2025.05.19</c:v>
                </c:pt>
                <c:pt idx="1661">
                  <c:v>2025.05.19</c:v>
                </c:pt>
                <c:pt idx="1662">
                  <c:v>2025.05.20</c:v>
                </c:pt>
                <c:pt idx="1663">
                  <c:v>2025.05.20</c:v>
                </c:pt>
                <c:pt idx="1664">
                  <c:v>2025.05.20</c:v>
                </c:pt>
                <c:pt idx="1665">
                  <c:v>2025.05.20</c:v>
                </c:pt>
                <c:pt idx="1666">
                  <c:v>2025.05.20</c:v>
                </c:pt>
                <c:pt idx="1667">
                  <c:v>2025.05.20</c:v>
                </c:pt>
                <c:pt idx="1668">
                  <c:v>2025.05.20</c:v>
                </c:pt>
                <c:pt idx="1669">
                  <c:v>2025.05.20</c:v>
                </c:pt>
                <c:pt idx="1670">
                  <c:v>2025.05.20</c:v>
                </c:pt>
                <c:pt idx="1671">
                  <c:v>2025.05.20</c:v>
                </c:pt>
                <c:pt idx="1672">
                  <c:v>2025.05.20</c:v>
                </c:pt>
                <c:pt idx="1673">
                  <c:v>2025.05.20</c:v>
                </c:pt>
                <c:pt idx="1674">
                  <c:v>2025.05.21</c:v>
                </c:pt>
                <c:pt idx="1675">
                  <c:v>2025.05.21</c:v>
                </c:pt>
                <c:pt idx="1676">
                  <c:v>2025.05.21</c:v>
                </c:pt>
                <c:pt idx="1677">
                  <c:v>2025.05.21</c:v>
                </c:pt>
                <c:pt idx="1678">
                  <c:v>2025.05.21</c:v>
                </c:pt>
                <c:pt idx="1679">
                  <c:v>2025.05.21</c:v>
                </c:pt>
                <c:pt idx="1680">
                  <c:v>2025.05.21</c:v>
                </c:pt>
                <c:pt idx="1681">
                  <c:v>2025.05.21</c:v>
                </c:pt>
                <c:pt idx="1682">
                  <c:v>2025.05.21</c:v>
                </c:pt>
                <c:pt idx="1683">
                  <c:v>2025.05.21</c:v>
                </c:pt>
                <c:pt idx="1684">
                  <c:v>2025.05.21</c:v>
                </c:pt>
                <c:pt idx="1685">
                  <c:v>2025.05.21</c:v>
                </c:pt>
                <c:pt idx="1686">
                  <c:v>2025.05.22</c:v>
                </c:pt>
                <c:pt idx="1687">
                  <c:v>2025.05.22</c:v>
                </c:pt>
                <c:pt idx="1688">
                  <c:v>2025.05.22</c:v>
                </c:pt>
                <c:pt idx="1689">
                  <c:v>2025.05.22</c:v>
                </c:pt>
                <c:pt idx="1690">
                  <c:v>2025.05.22</c:v>
                </c:pt>
                <c:pt idx="1691">
                  <c:v>2025.05.22</c:v>
                </c:pt>
                <c:pt idx="1692">
                  <c:v>2025.05.22</c:v>
                </c:pt>
                <c:pt idx="1693">
                  <c:v>2025.05.22</c:v>
                </c:pt>
                <c:pt idx="1694">
                  <c:v>2025.05.22</c:v>
                </c:pt>
                <c:pt idx="1695">
                  <c:v>2025.05.22</c:v>
                </c:pt>
                <c:pt idx="1696">
                  <c:v>2025.05.22</c:v>
                </c:pt>
                <c:pt idx="1697">
                  <c:v>2025.05.22</c:v>
                </c:pt>
                <c:pt idx="1698">
                  <c:v>2025.05.23</c:v>
                </c:pt>
                <c:pt idx="1699">
                  <c:v>2025.05.23</c:v>
                </c:pt>
                <c:pt idx="1700">
                  <c:v>2025.05.23</c:v>
                </c:pt>
                <c:pt idx="1701">
                  <c:v>2025.05.23</c:v>
                </c:pt>
                <c:pt idx="1702">
                  <c:v>2025.05.23</c:v>
                </c:pt>
                <c:pt idx="1703">
                  <c:v>2025.05.23</c:v>
                </c:pt>
                <c:pt idx="1704">
                  <c:v>2025.05.23</c:v>
                </c:pt>
                <c:pt idx="1705">
                  <c:v>2025.05.23</c:v>
                </c:pt>
                <c:pt idx="1706">
                  <c:v>2025.05.23</c:v>
                </c:pt>
                <c:pt idx="1707">
                  <c:v>2025.05.23</c:v>
                </c:pt>
                <c:pt idx="1708">
                  <c:v>2025.05.23</c:v>
                </c:pt>
                <c:pt idx="1709">
                  <c:v>2025.05.23</c:v>
                </c:pt>
                <c:pt idx="1710">
                  <c:v>2025.05.24</c:v>
                </c:pt>
                <c:pt idx="1711">
                  <c:v>2025.05.24</c:v>
                </c:pt>
                <c:pt idx="1712">
                  <c:v>2025.05.24</c:v>
                </c:pt>
                <c:pt idx="1713">
                  <c:v>2025.05.24</c:v>
                </c:pt>
                <c:pt idx="1714">
                  <c:v>2025.05.24</c:v>
                </c:pt>
                <c:pt idx="1715">
                  <c:v>2025.05.24</c:v>
                </c:pt>
                <c:pt idx="1716">
                  <c:v>2025.05.24</c:v>
                </c:pt>
                <c:pt idx="1717">
                  <c:v>2025.05.24</c:v>
                </c:pt>
                <c:pt idx="1718">
                  <c:v>2025.05.24</c:v>
                </c:pt>
                <c:pt idx="1719">
                  <c:v>2025.05.24</c:v>
                </c:pt>
                <c:pt idx="1720">
                  <c:v>2025.05.24</c:v>
                </c:pt>
                <c:pt idx="1721">
                  <c:v>2025.05.24</c:v>
                </c:pt>
                <c:pt idx="1722">
                  <c:v>2025.05.25</c:v>
                </c:pt>
                <c:pt idx="1723">
                  <c:v>2025.05.25</c:v>
                </c:pt>
                <c:pt idx="1724">
                  <c:v>2025.05.25</c:v>
                </c:pt>
                <c:pt idx="1725">
                  <c:v>2025.05.25</c:v>
                </c:pt>
                <c:pt idx="1726">
                  <c:v>2025.05.25</c:v>
                </c:pt>
                <c:pt idx="1727">
                  <c:v>2025.05.25</c:v>
                </c:pt>
                <c:pt idx="1728">
                  <c:v>2025.05.25</c:v>
                </c:pt>
                <c:pt idx="1729">
                  <c:v>2025.05.25</c:v>
                </c:pt>
                <c:pt idx="1730">
                  <c:v>2025.05.25</c:v>
                </c:pt>
                <c:pt idx="1731">
                  <c:v>2025.05.25</c:v>
                </c:pt>
                <c:pt idx="1732">
                  <c:v>2025.05.25</c:v>
                </c:pt>
                <c:pt idx="1733">
                  <c:v>2025.05.25</c:v>
                </c:pt>
                <c:pt idx="1734">
                  <c:v>2025.05.26</c:v>
                </c:pt>
                <c:pt idx="1735">
                  <c:v>2025.05.26</c:v>
                </c:pt>
                <c:pt idx="1736">
                  <c:v>2025.05.26</c:v>
                </c:pt>
                <c:pt idx="1737">
                  <c:v>2025.05.26</c:v>
                </c:pt>
                <c:pt idx="1738">
                  <c:v>2025.05.26</c:v>
                </c:pt>
                <c:pt idx="1739">
                  <c:v>2025.05.26</c:v>
                </c:pt>
                <c:pt idx="1740">
                  <c:v>2025.05.26</c:v>
                </c:pt>
                <c:pt idx="1741">
                  <c:v>2025.05.26</c:v>
                </c:pt>
                <c:pt idx="1742">
                  <c:v>2025.05.26</c:v>
                </c:pt>
                <c:pt idx="1743">
                  <c:v>2025.05.26</c:v>
                </c:pt>
                <c:pt idx="1744">
                  <c:v>2025.05.26</c:v>
                </c:pt>
                <c:pt idx="1745">
                  <c:v>2025.05.26</c:v>
                </c:pt>
                <c:pt idx="1746">
                  <c:v>2025.05.27</c:v>
                </c:pt>
                <c:pt idx="1747">
                  <c:v>2025.05.27</c:v>
                </c:pt>
                <c:pt idx="1748">
                  <c:v>2025.05.27</c:v>
                </c:pt>
                <c:pt idx="1749">
                  <c:v>2025.05.27</c:v>
                </c:pt>
                <c:pt idx="1750">
                  <c:v>2025.05.27</c:v>
                </c:pt>
                <c:pt idx="1751">
                  <c:v>2025.05.27</c:v>
                </c:pt>
                <c:pt idx="1752">
                  <c:v>2025.05.27</c:v>
                </c:pt>
                <c:pt idx="1753">
                  <c:v>2025.05.27</c:v>
                </c:pt>
                <c:pt idx="1754">
                  <c:v>2025.05.27</c:v>
                </c:pt>
                <c:pt idx="1755">
                  <c:v>2025.05.27</c:v>
                </c:pt>
                <c:pt idx="1756">
                  <c:v>2025.05.27</c:v>
                </c:pt>
                <c:pt idx="1757">
                  <c:v>2025.05.27</c:v>
                </c:pt>
                <c:pt idx="1758">
                  <c:v>2025.05.28</c:v>
                </c:pt>
                <c:pt idx="1759">
                  <c:v>2025.05.28</c:v>
                </c:pt>
                <c:pt idx="1760">
                  <c:v>2025.05.28</c:v>
                </c:pt>
                <c:pt idx="1761">
                  <c:v>2025.05.28</c:v>
                </c:pt>
                <c:pt idx="1762">
                  <c:v>2025.05.28</c:v>
                </c:pt>
                <c:pt idx="1763">
                  <c:v>2025.05.28</c:v>
                </c:pt>
                <c:pt idx="1764">
                  <c:v>2025.05.28</c:v>
                </c:pt>
                <c:pt idx="1765">
                  <c:v>2025.05.28</c:v>
                </c:pt>
                <c:pt idx="1766">
                  <c:v>2025.05.28</c:v>
                </c:pt>
                <c:pt idx="1767">
                  <c:v>2025.05.28</c:v>
                </c:pt>
                <c:pt idx="1768">
                  <c:v>2025.05.28</c:v>
                </c:pt>
                <c:pt idx="1769">
                  <c:v>2025.05.28</c:v>
                </c:pt>
                <c:pt idx="1770">
                  <c:v>2025.05.29</c:v>
                </c:pt>
                <c:pt idx="1771">
                  <c:v>2025.05.29</c:v>
                </c:pt>
                <c:pt idx="1772">
                  <c:v>2025.05.29</c:v>
                </c:pt>
                <c:pt idx="1773">
                  <c:v>2025.05.29</c:v>
                </c:pt>
                <c:pt idx="1774">
                  <c:v>2025.05.29</c:v>
                </c:pt>
                <c:pt idx="1775">
                  <c:v>2025.05.29</c:v>
                </c:pt>
                <c:pt idx="1776">
                  <c:v>2025.05.29</c:v>
                </c:pt>
                <c:pt idx="1777">
                  <c:v>2025.05.29</c:v>
                </c:pt>
                <c:pt idx="1778">
                  <c:v>2025.05.29</c:v>
                </c:pt>
                <c:pt idx="1779">
                  <c:v>2025.05.29</c:v>
                </c:pt>
                <c:pt idx="1780">
                  <c:v>2025.05.29</c:v>
                </c:pt>
                <c:pt idx="1781">
                  <c:v>2025.05.29</c:v>
                </c:pt>
                <c:pt idx="1782">
                  <c:v>2025.05.30</c:v>
                </c:pt>
                <c:pt idx="1783">
                  <c:v>2025.05.30</c:v>
                </c:pt>
                <c:pt idx="1784">
                  <c:v>2025.05.30</c:v>
                </c:pt>
                <c:pt idx="1785">
                  <c:v>2025.05.30</c:v>
                </c:pt>
                <c:pt idx="1786">
                  <c:v>2025.05.30</c:v>
                </c:pt>
                <c:pt idx="1787">
                  <c:v>2025.05.30</c:v>
                </c:pt>
                <c:pt idx="1788">
                  <c:v>2025.05.30</c:v>
                </c:pt>
                <c:pt idx="1789">
                  <c:v>2025.05.30</c:v>
                </c:pt>
                <c:pt idx="1790">
                  <c:v>2025.05.30</c:v>
                </c:pt>
                <c:pt idx="1791">
                  <c:v>2025.05.30</c:v>
                </c:pt>
                <c:pt idx="1792">
                  <c:v>2025.05.30</c:v>
                </c:pt>
                <c:pt idx="1793">
                  <c:v>2025.05.31</c:v>
                </c:pt>
                <c:pt idx="1794">
                  <c:v>2025.05.31</c:v>
                </c:pt>
                <c:pt idx="1795">
                  <c:v>2025.05.31</c:v>
                </c:pt>
                <c:pt idx="1796">
                  <c:v>2025.05.31</c:v>
                </c:pt>
                <c:pt idx="1797">
                  <c:v>2025.05.31</c:v>
                </c:pt>
                <c:pt idx="1798">
                  <c:v>2025.05.31</c:v>
                </c:pt>
                <c:pt idx="1799">
                  <c:v>2025.05.31</c:v>
                </c:pt>
                <c:pt idx="1800">
                  <c:v>2025.05.31</c:v>
                </c:pt>
                <c:pt idx="1801">
                  <c:v>2025.05.31</c:v>
                </c:pt>
                <c:pt idx="1802">
                  <c:v>2025.05.31</c:v>
                </c:pt>
                <c:pt idx="1803">
                  <c:v>2025.05.31</c:v>
                </c:pt>
                <c:pt idx="1804">
                  <c:v>2025.05.31</c:v>
                </c:pt>
                <c:pt idx="1805">
                  <c:v>2025.06.01</c:v>
                </c:pt>
                <c:pt idx="1806">
                  <c:v>2025.06.01</c:v>
                </c:pt>
                <c:pt idx="1807">
                  <c:v>2025.06.01</c:v>
                </c:pt>
                <c:pt idx="1808">
                  <c:v>2025.06.01</c:v>
                </c:pt>
                <c:pt idx="1809">
                  <c:v>2025.06.01</c:v>
                </c:pt>
                <c:pt idx="1810">
                  <c:v>2025.06.01</c:v>
                </c:pt>
                <c:pt idx="1811">
                  <c:v>2025.06.01</c:v>
                </c:pt>
                <c:pt idx="1812">
                  <c:v>2025.06.01</c:v>
                </c:pt>
                <c:pt idx="1813">
                  <c:v>2025.06.01</c:v>
                </c:pt>
                <c:pt idx="1814">
                  <c:v>2025.06.01</c:v>
                </c:pt>
                <c:pt idx="1815">
                  <c:v>2025.06.01</c:v>
                </c:pt>
                <c:pt idx="1816">
                  <c:v>2025.06.01</c:v>
                </c:pt>
                <c:pt idx="1817">
                  <c:v>2025.06.02</c:v>
                </c:pt>
                <c:pt idx="1818">
                  <c:v>2025.06.02</c:v>
                </c:pt>
                <c:pt idx="1819">
                  <c:v>2025.06.02</c:v>
                </c:pt>
                <c:pt idx="1820">
                  <c:v>2025.06.02</c:v>
                </c:pt>
                <c:pt idx="1821">
                  <c:v>2025.06.02</c:v>
                </c:pt>
                <c:pt idx="1822">
                  <c:v>2025.06.02</c:v>
                </c:pt>
                <c:pt idx="1823">
                  <c:v>2025.06.02</c:v>
                </c:pt>
                <c:pt idx="1824">
                  <c:v>2025.06.02</c:v>
                </c:pt>
                <c:pt idx="1825">
                  <c:v>2025.06.02</c:v>
                </c:pt>
                <c:pt idx="1826">
                  <c:v>2025.06.02</c:v>
                </c:pt>
                <c:pt idx="1827">
                  <c:v>2025.06.02</c:v>
                </c:pt>
                <c:pt idx="1828">
                  <c:v>2025.06.02</c:v>
                </c:pt>
                <c:pt idx="1829">
                  <c:v>2025.06.03</c:v>
                </c:pt>
                <c:pt idx="1830">
                  <c:v>2025.06.03</c:v>
                </c:pt>
                <c:pt idx="1831">
                  <c:v>2025.06.03</c:v>
                </c:pt>
                <c:pt idx="1832">
                  <c:v>2025.06.03</c:v>
                </c:pt>
                <c:pt idx="1833">
                  <c:v>2025.06.03</c:v>
                </c:pt>
                <c:pt idx="1834">
                  <c:v>2025.06.03</c:v>
                </c:pt>
                <c:pt idx="1835">
                  <c:v>2025.06.03</c:v>
                </c:pt>
                <c:pt idx="1836">
                  <c:v>2025.06.03</c:v>
                </c:pt>
                <c:pt idx="1837">
                  <c:v>2025.06.03</c:v>
                </c:pt>
                <c:pt idx="1838">
                  <c:v>2025.06.03</c:v>
                </c:pt>
                <c:pt idx="1839">
                  <c:v>2025.06.03</c:v>
                </c:pt>
                <c:pt idx="1840">
                  <c:v>2025.06.04</c:v>
                </c:pt>
                <c:pt idx="1841">
                  <c:v>2025.06.04</c:v>
                </c:pt>
                <c:pt idx="1842">
                  <c:v>2025.06.04</c:v>
                </c:pt>
                <c:pt idx="1843">
                  <c:v>2025.06.04</c:v>
                </c:pt>
                <c:pt idx="1844">
                  <c:v>2025.06.04</c:v>
                </c:pt>
                <c:pt idx="1845">
                  <c:v>2025.06.04</c:v>
                </c:pt>
                <c:pt idx="1846">
                  <c:v>2025.06.04</c:v>
                </c:pt>
                <c:pt idx="1847">
                  <c:v>2025.06.04</c:v>
                </c:pt>
                <c:pt idx="1848">
                  <c:v>2025.06.04</c:v>
                </c:pt>
                <c:pt idx="1849">
                  <c:v>2025.06.04</c:v>
                </c:pt>
                <c:pt idx="1850">
                  <c:v>2025.06.04</c:v>
                </c:pt>
                <c:pt idx="1851">
                  <c:v>2025.06.04</c:v>
                </c:pt>
                <c:pt idx="1852">
                  <c:v>2025.06.05</c:v>
                </c:pt>
                <c:pt idx="1853">
                  <c:v>2025.06.05</c:v>
                </c:pt>
                <c:pt idx="1854">
                  <c:v>2025.06.05</c:v>
                </c:pt>
                <c:pt idx="1855">
                  <c:v>2025.06.05</c:v>
                </c:pt>
                <c:pt idx="1856">
                  <c:v>2025.06.05</c:v>
                </c:pt>
                <c:pt idx="1857">
                  <c:v>2025.06.05</c:v>
                </c:pt>
                <c:pt idx="1858">
                  <c:v>2025.06.05</c:v>
                </c:pt>
                <c:pt idx="1859">
                  <c:v>2025.06.05</c:v>
                </c:pt>
                <c:pt idx="1860">
                  <c:v>2025.06.05</c:v>
                </c:pt>
                <c:pt idx="1861">
                  <c:v>2025.06.05</c:v>
                </c:pt>
                <c:pt idx="1862">
                  <c:v>2025.06.05</c:v>
                </c:pt>
                <c:pt idx="1863">
                  <c:v>2025.06.05</c:v>
                </c:pt>
                <c:pt idx="1864">
                  <c:v>2025.06.06</c:v>
                </c:pt>
                <c:pt idx="1865">
                  <c:v>2025.06.06</c:v>
                </c:pt>
                <c:pt idx="1866">
                  <c:v>2025.06.06</c:v>
                </c:pt>
                <c:pt idx="1867">
                  <c:v>2025.06.06</c:v>
                </c:pt>
                <c:pt idx="1868">
                  <c:v>2025.06.06</c:v>
                </c:pt>
                <c:pt idx="1869">
                  <c:v>2025.06.06</c:v>
                </c:pt>
                <c:pt idx="1870">
                  <c:v>2025.06.06</c:v>
                </c:pt>
                <c:pt idx="1871">
                  <c:v>2025.06.06</c:v>
                </c:pt>
                <c:pt idx="1872">
                  <c:v>2025.06.06</c:v>
                </c:pt>
                <c:pt idx="1873">
                  <c:v>2025.06.06</c:v>
                </c:pt>
                <c:pt idx="1874">
                  <c:v>2025.06.06</c:v>
                </c:pt>
                <c:pt idx="1875">
                  <c:v>2025.06.06</c:v>
                </c:pt>
                <c:pt idx="1876">
                  <c:v>2025.06.07</c:v>
                </c:pt>
                <c:pt idx="1877">
                  <c:v>2025.06.07</c:v>
                </c:pt>
                <c:pt idx="1878">
                  <c:v>2025.06.07</c:v>
                </c:pt>
                <c:pt idx="1879">
                  <c:v>2025.06.07</c:v>
                </c:pt>
                <c:pt idx="1880">
                  <c:v>2025.06.07</c:v>
                </c:pt>
                <c:pt idx="1881">
                  <c:v>2025.06.07</c:v>
                </c:pt>
                <c:pt idx="1882">
                  <c:v>2025.06.07</c:v>
                </c:pt>
                <c:pt idx="1883">
                  <c:v>2025.06.07</c:v>
                </c:pt>
                <c:pt idx="1884">
                  <c:v>2025.06.07</c:v>
                </c:pt>
                <c:pt idx="1885">
                  <c:v>2025.06.07</c:v>
                </c:pt>
                <c:pt idx="1886">
                  <c:v>2025.06.07</c:v>
                </c:pt>
                <c:pt idx="1887">
                  <c:v>2025.06.07</c:v>
                </c:pt>
                <c:pt idx="1888">
                  <c:v>2025.06.08</c:v>
                </c:pt>
                <c:pt idx="1889">
                  <c:v>2025.06.08</c:v>
                </c:pt>
                <c:pt idx="1890">
                  <c:v>2025.06.08</c:v>
                </c:pt>
                <c:pt idx="1891">
                  <c:v>2025.06.08</c:v>
                </c:pt>
                <c:pt idx="1892">
                  <c:v>2025.06.08</c:v>
                </c:pt>
                <c:pt idx="1893">
                  <c:v>2025.06.08</c:v>
                </c:pt>
                <c:pt idx="1894">
                  <c:v>2025.06.08</c:v>
                </c:pt>
                <c:pt idx="1895">
                  <c:v>2025.06.08</c:v>
                </c:pt>
                <c:pt idx="1896">
                  <c:v>2025.06.08</c:v>
                </c:pt>
                <c:pt idx="1897">
                  <c:v>2025.06.08</c:v>
                </c:pt>
                <c:pt idx="1898">
                  <c:v>2025.06.08</c:v>
                </c:pt>
                <c:pt idx="1899">
                  <c:v>2025.06.08</c:v>
                </c:pt>
                <c:pt idx="1900">
                  <c:v>2025.06.09</c:v>
                </c:pt>
                <c:pt idx="1901">
                  <c:v>2025.06.09</c:v>
                </c:pt>
                <c:pt idx="1902">
                  <c:v>2025.06.09</c:v>
                </c:pt>
                <c:pt idx="1903">
                  <c:v>2025.06.09</c:v>
                </c:pt>
                <c:pt idx="1904">
                  <c:v>2025.06.09</c:v>
                </c:pt>
                <c:pt idx="1905">
                  <c:v>2025.06.09</c:v>
                </c:pt>
                <c:pt idx="1906">
                  <c:v>2025.06.09</c:v>
                </c:pt>
                <c:pt idx="1907">
                  <c:v>2025.06.09</c:v>
                </c:pt>
                <c:pt idx="1908">
                  <c:v>2025.06.09</c:v>
                </c:pt>
                <c:pt idx="1909">
                  <c:v>2025.06.09</c:v>
                </c:pt>
                <c:pt idx="1910">
                  <c:v>2025.06.09</c:v>
                </c:pt>
                <c:pt idx="1911">
                  <c:v>2025.06.09</c:v>
                </c:pt>
                <c:pt idx="1912">
                  <c:v>2025.06.10</c:v>
                </c:pt>
                <c:pt idx="1913">
                  <c:v>2025.06.10</c:v>
                </c:pt>
                <c:pt idx="1914">
                  <c:v>2025.06.10</c:v>
                </c:pt>
                <c:pt idx="1915">
                  <c:v>2025.06.10</c:v>
                </c:pt>
                <c:pt idx="1916">
                  <c:v>2025.06.10</c:v>
                </c:pt>
                <c:pt idx="1917">
                  <c:v>2025.06.10</c:v>
                </c:pt>
                <c:pt idx="1918">
                  <c:v>2025.06.10</c:v>
                </c:pt>
                <c:pt idx="1919">
                  <c:v>2025.06.10</c:v>
                </c:pt>
                <c:pt idx="1920">
                  <c:v>2025.06.10</c:v>
                </c:pt>
                <c:pt idx="1921">
                  <c:v>2025.06.10</c:v>
                </c:pt>
                <c:pt idx="1922">
                  <c:v>2025.06.10</c:v>
                </c:pt>
                <c:pt idx="1923">
                  <c:v>2025.06.10</c:v>
                </c:pt>
                <c:pt idx="1924">
                  <c:v>2025.06.11</c:v>
                </c:pt>
                <c:pt idx="1925">
                  <c:v>2025.06.11</c:v>
                </c:pt>
                <c:pt idx="1926">
                  <c:v>2025.06.11</c:v>
                </c:pt>
                <c:pt idx="1927">
                  <c:v>2025.06.11</c:v>
                </c:pt>
                <c:pt idx="1928">
                  <c:v>2025.06.11</c:v>
                </c:pt>
                <c:pt idx="1929">
                  <c:v>2025.06.11</c:v>
                </c:pt>
                <c:pt idx="1930">
                  <c:v>2025.06.11</c:v>
                </c:pt>
                <c:pt idx="1931">
                  <c:v>2025.06.11</c:v>
                </c:pt>
                <c:pt idx="1932">
                  <c:v>2025.06.11</c:v>
                </c:pt>
                <c:pt idx="1933">
                  <c:v>2025.06.11</c:v>
                </c:pt>
                <c:pt idx="1934">
                  <c:v>2025.06.11</c:v>
                </c:pt>
                <c:pt idx="1935">
                  <c:v>2025.06.11</c:v>
                </c:pt>
                <c:pt idx="1936">
                  <c:v>2025.06.12</c:v>
                </c:pt>
                <c:pt idx="1937">
                  <c:v>2025.06.12</c:v>
                </c:pt>
                <c:pt idx="1938">
                  <c:v>2025.06.12</c:v>
                </c:pt>
                <c:pt idx="1939">
                  <c:v>2025.06.12</c:v>
                </c:pt>
                <c:pt idx="1940">
                  <c:v>2025.06.12</c:v>
                </c:pt>
                <c:pt idx="1941">
                  <c:v>2025.06.12</c:v>
                </c:pt>
                <c:pt idx="1942">
                  <c:v>2025.06.12</c:v>
                </c:pt>
                <c:pt idx="1943">
                  <c:v>2025.06.12</c:v>
                </c:pt>
                <c:pt idx="1944">
                  <c:v>2025.06.12</c:v>
                </c:pt>
                <c:pt idx="1945">
                  <c:v>2025.06.12</c:v>
                </c:pt>
                <c:pt idx="1946">
                  <c:v>2025.06.12</c:v>
                </c:pt>
                <c:pt idx="1947">
                  <c:v>2025.06.12</c:v>
                </c:pt>
                <c:pt idx="1948">
                  <c:v>2025.06.13</c:v>
                </c:pt>
                <c:pt idx="1949">
                  <c:v>2025.06.13</c:v>
                </c:pt>
                <c:pt idx="1950">
                  <c:v>2025.06.13</c:v>
                </c:pt>
                <c:pt idx="1951">
                  <c:v>2025.06.13</c:v>
                </c:pt>
                <c:pt idx="1952">
                  <c:v>2025.06.13</c:v>
                </c:pt>
                <c:pt idx="1953">
                  <c:v>2025.06.13</c:v>
                </c:pt>
                <c:pt idx="1954">
                  <c:v>2025.06.13</c:v>
                </c:pt>
                <c:pt idx="1955">
                  <c:v>2025.06.13</c:v>
                </c:pt>
                <c:pt idx="1956">
                  <c:v>2025.06.13</c:v>
                </c:pt>
                <c:pt idx="1957">
                  <c:v>2025.06.13</c:v>
                </c:pt>
                <c:pt idx="1958">
                  <c:v>2025.06.13</c:v>
                </c:pt>
                <c:pt idx="1959">
                  <c:v>2025.06.13</c:v>
                </c:pt>
                <c:pt idx="1960">
                  <c:v>2025.06.14</c:v>
                </c:pt>
                <c:pt idx="1961">
                  <c:v>2025.06.14</c:v>
                </c:pt>
                <c:pt idx="1962">
                  <c:v>2025.06.14</c:v>
                </c:pt>
                <c:pt idx="1963">
                  <c:v>2025.06.14</c:v>
                </c:pt>
                <c:pt idx="1964">
                  <c:v>2025.06.14</c:v>
                </c:pt>
                <c:pt idx="1965">
                  <c:v>2025.06.14</c:v>
                </c:pt>
                <c:pt idx="1966">
                  <c:v>2025.06.14</c:v>
                </c:pt>
                <c:pt idx="1967">
                  <c:v>2025.06.14</c:v>
                </c:pt>
                <c:pt idx="1968">
                  <c:v>2025.06.14</c:v>
                </c:pt>
                <c:pt idx="1969">
                  <c:v>2025.06.14</c:v>
                </c:pt>
                <c:pt idx="1970">
                  <c:v>2025.06.14</c:v>
                </c:pt>
                <c:pt idx="1971">
                  <c:v>2025.06.14</c:v>
                </c:pt>
                <c:pt idx="1972">
                  <c:v>2025.06.15</c:v>
                </c:pt>
                <c:pt idx="1973">
                  <c:v>2025.06.15</c:v>
                </c:pt>
                <c:pt idx="1974">
                  <c:v>2025.06.15</c:v>
                </c:pt>
                <c:pt idx="1975">
                  <c:v>2025.06.15</c:v>
                </c:pt>
                <c:pt idx="1976">
                  <c:v>2025.06.15</c:v>
                </c:pt>
                <c:pt idx="1977">
                  <c:v>2025.06.15</c:v>
                </c:pt>
                <c:pt idx="1978">
                  <c:v>2025.06.15</c:v>
                </c:pt>
                <c:pt idx="1979">
                  <c:v>2025.06.15</c:v>
                </c:pt>
                <c:pt idx="1980">
                  <c:v>2025.06.15</c:v>
                </c:pt>
                <c:pt idx="1981">
                  <c:v>2025.06.15</c:v>
                </c:pt>
                <c:pt idx="1982">
                  <c:v>2025.06.15</c:v>
                </c:pt>
                <c:pt idx="1983">
                  <c:v>2025.06.15</c:v>
                </c:pt>
                <c:pt idx="1984">
                  <c:v>2025.06.16</c:v>
                </c:pt>
                <c:pt idx="1985">
                  <c:v>2025.06.16</c:v>
                </c:pt>
                <c:pt idx="1986">
                  <c:v>2025.06.16</c:v>
                </c:pt>
                <c:pt idx="1987">
                  <c:v>2025.06.16</c:v>
                </c:pt>
                <c:pt idx="1988">
                  <c:v>2025.06.16</c:v>
                </c:pt>
                <c:pt idx="1989">
                  <c:v>2025.06.16</c:v>
                </c:pt>
                <c:pt idx="1990">
                  <c:v>2025.06.16</c:v>
                </c:pt>
                <c:pt idx="1991">
                  <c:v>2025.06.16</c:v>
                </c:pt>
                <c:pt idx="1992">
                  <c:v>2025.06.16</c:v>
                </c:pt>
                <c:pt idx="1993">
                  <c:v>2025.06.16</c:v>
                </c:pt>
                <c:pt idx="1994">
                  <c:v>2025.06.16</c:v>
                </c:pt>
                <c:pt idx="1995">
                  <c:v>2025.06.16</c:v>
                </c:pt>
                <c:pt idx="1996">
                  <c:v>2025.06.17</c:v>
                </c:pt>
                <c:pt idx="1997">
                  <c:v>2025.06.17</c:v>
                </c:pt>
                <c:pt idx="1998">
                  <c:v>2025.06.17</c:v>
                </c:pt>
                <c:pt idx="1999">
                  <c:v>2025.06.17</c:v>
                </c:pt>
                <c:pt idx="2000">
                  <c:v>2025.06.17</c:v>
                </c:pt>
                <c:pt idx="2001">
                  <c:v>2025.06.17</c:v>
                </c:pt>
                <c:pt idx="2002">
                  <c:v>2025.06.17</c:v>
                </c:pt>
                <c:pt idx="2003">
                  <c:v>2025.06.17</c:v>
                </c:pt>
                <c:pt idx="2004">
                  <c:v>2025.06.17</c:v>
                </c:pt>
                <c:pt idx="2005">
                  <c:v>2025.06.17</c:v>
                </c:pt>
                <c:pt idx="2006">
                  <c:v>2025.06.17</c:v>
                </c:pt>
                <c:pt idx="2007">
                  <c:v>2025.06.17</c:v>
                </c:pt>
                <c:pt idx="2008">
                  <c:v>2025.06.18</c:v>
                </c:pt>
                <c:pt idx="2009">
                  <c:v>2025.06.18</c:v>
                </c:pt>
                <c:pt idx="2010">
                  <c:v>2025.06.18</c:v>
                </c:pt>
                <c:pt idx="2011">
                  <c:v>2025.06.18</c:v>
                </c:pt>
                <c:pt idx="2012">
                  <c:v>2025.06.18</c:v>
                </c:pt>
                <c:pt idx="2013">
                  <c:v>2025.06.18</c:v>
                </c:pt>
                <c:pt idx="2014">
                  <c:v>2025.06.18</c:v>
                </c:pt>
                <c:pt idx="2015">
                  <c:v>2025.06.18</c:v>
                </c:pt>
                <c:pt idx="2016">
                  <c:v>2025.06.18</c:v>
                </c:pt>
                <c:pt idx="2017">
                  <c:v>2025.06.18</c:v>
                </c:pt>
                <c:pt idx="2018">
                  <c:v>2025.06.18</c:v>
                </c:pt>
                <c:pt idx="2019">
                  <c:v>2025.06.18</c:v>
                </c:pt>
                <c:pt idx="2020">
                  <c:v>2025.06.19</c:v>
                </c:pt>
                <c:pt idx="2021">
                  <c:v>2025.06.19</c:v>
                </c:pt>
                <c:pt idx="2022">
                  <c:v>2025.06.19</c:v>
                </c:pt>
                <c:pt idx="2023">
                  <c:v>2025.06.19</c:v>
                </c:pt>
                <c:pt idx="2024">
                  <c:v>2025.06.19</c:v>
                </c:pt>
                <c:pt idx="2025">
                  <c:v>2025.06.19</c:v>
                </c:pt>
                <c:pt idx="2026">
                  <c:v>2025.06.19</c:v>
                </c:pt>
                <c:pt idx="2027">
                  <c:v>2025.06.19</c:v>
                </c:pt>
                <c:pt idx="2028">
                  <c:v>2025.06.19</c:v>
                </c:pt>
                <c:pt idx="2029">
                  <c:v>2025.06.19</c:v>
                </c:pt>
                <c:pt idx="2030">
                  <c:v>2025.06.19</c:v>
                </c:pt>
                <c:pt idx="2031">
                  <c:v>2025.06.19</c:v>
                </c:pt>
                <c:pt idx="2032">
                  <c:v>2025.06.20</c:v>
                </c:pt>
                <c:pt idx="2033">
                  <c:v>2025.06.20</c:v>
                </c:pt>
                <c:pt idx="2034">
                  <c:v>2025.06.20</c:v>
                </c:pt>
                <c:pt idx="2035">
                  <c:v>2025.06.20</c:v>
                </c:pt>
                <c:pt idx="2036">
                  <c:v>2025.06.20</c:v>
                </c:pt>
                <c:pt idx="2037">
                  <c:v>2025.06.20</c:v>
                </c:pt>
                <c:pt idx="2038">
                  <c:v>2025.06.20</c:v>
                </c:pt>
                <c:pt idx="2039">
                  <c:v>2025.06.20</c:v>
                </c:pt>
                <c:pt idx="2041">
                  <c:v>2025.06.20</c:v>
                </c:pt>
                <c:pt idx="2042">
                  <c:v>2025.06.20</c:v>
                </c:pt>
                <c:pt idx="2043">
                  <c:v>2025.06.20</c:v>
                </c:pt>
                <c:pt idx="2044">
                  <c:v>2025.06.20</c:v>
                </c:pt>
                <c:pt idx="2045">
                  <c:v>2025.06.21</c:v>
                </c:pt>
                <c:pt idx="2046">
                  <c:v>2025.06.21</c:v>
                </c:pt>
                <c:pt idx="2047">
                  <c:v>2025.06.21</c:v>
                </c:pt>
                <c:pt idx="2048">
                  <c:v>2025.06.21</c:v>
                </c:pt>
                <c:pt idx="2049">
                  <c:v>2025.06.21</c:v>
                </c:pt>
                <c:pt idx="2050">
                  <c:v>2025.06.21</c:v>
                </c:pt>
                <c:pt idx="2051">
                  <c:v>2025.06.21</c:v>
                </c:pt>
                <c:pt idx="2052">
                  <c:v>2025.06.21</c:v>
                </c:pt>
                <c:pt idx="2053">
                  <c:v>2025.06.21</c:v>
                </c:pt>
                <c:pt idx="2054">
                  <c:v>2025.06.21</c:v>
                </c:pt>
                <c:pt idx="2055">
                  <c:v>2025.06.21</c:v>
                </c:pt>
                <c:pt idx="2056">
                  <c:v>2025.06.22</c:v>
                </c:pt>
                <c:pt idx="2057">
                  <c:v>2025.06.22</c:v>
                </c:pt>
                <c:pt idx="2058">
                  <c:v>2025.06.22</c:v>
                </c:pt>
                <c:pt idx="2059">
                  <c:v>2025.06.22</c:v>
                </c:pt>
                <c:pt idx="2060">
                  <c:v>2025.06.22</c:v>
                </c:pt>
                <c:pt idx="2061">
                  <c:v>2025.06.22</c:v>
                </c:pt>
                <c:pt idx="2062">
                  <c:v>2025.06.22</c:v>
                </c:pt>
                <c:pt idx="2063">
                  <c:v>2025.06.22</c:v>
                </c:pt>
                <c:pt idx="2064">
                  <c:v>2025.06.22</c:v>
                </c:pt>
                <c:pt idx="2065">
                  <c:v>2025.06.22</c:v>
                </c:pt>
                <c:pt idx="2066">
                  <c:v>2025.06.22</c:v>
                </c:pt>
                <c:pt idx="2067">
                  <c:v>2025.06.22</c:v>
                </c:pt>
                <c:pt idx="2068">
                  <c:v>2025.06.23</c:v>
                </c:pt>
                <c:pt idx="2069">
                  <c:v>2025.06.23</c:v>
                </c:pt>
                <c:pt idx="2070">
                  <c:v>2025.06.23</c:v>
                </c:pt>
                <c:pt idx="2071">
                  <c:v>2025.06.23</c:v>
                </c:pt>
                <c:pt idx="2072">
                  <c:v>2025.06.23</c:v>
                </c:pt>
                <c:pt idx="2073">
                  <c:v>2025.06.23</c:v>
                </c:pt>
                <c:pt idx="2074">
                  <c:v>2025.06.23</c:v>
                </c:pt>
                <c:pt idx="2075">
                  <c:v>2025.06.23</c:v>
                </c:pt>
                <c:pt idx="2076">
                  <c:v>2025.06.23</c:v>
                </c:pt>
                <c:pt idx="2077">
                  <c:v>2025.06.23</c:v>
                </c:pt>
                <c:pt idx="2078">
                  <c:v>2025.06.23</c:v>
                </c:pt>
                <c:pt idx="2079">
                  <c:v>2025.06.23</c:v>
                </c:pt>
                <c:pt idx="2080">
                  <c:v>2025.06.24</c:v>
                </c:pt>
                <c:pt idx="2081">
                  <c:v>2025.06.24</c:v>
                </c:pt>
                <c:pt idx="2082">
                  <c:v>2025.06.24</c:v>
                </c:pt>
                <c:pt idx="2083">
                  <c:v>2025.06.24</c:v>
                </c:pt>
                <c:pt idx="2084">
                  <c:v>2025.06.24</c:v>
                </c:pt>
                <c:pt idx="2085">
                  <c:v>2025.06.24</c:v>
                </c:pt>
                <c:pt idx="2086">
                  <c:v>2025.06.24</c:v>
                </c:pt>
                <c:pt idx="2087">
                  <c:v>2025.06.24</c:v>
                </c:pt>
                <c:pt idx="2088">
                  <c:v>2025.06.24</c:v>
                </c:pt>
                <c:pt idx="2089">
                  <c:v>2025.06.24</c:v>
                </c:pt>
                <c:pt idx="2090">
                  <c:v>2025.06.24</c:v>
                </c:pt>
                <c:pt idx="2091">
                  <c:v>2025.06.24</c:v>
                </c:pt>
                <c:pt idx="2092">
                  <c:v>2025.06.25</c:v>
                </c:pt>
                <c:pt idx="2093">
                  <c:v>2025.06.25</c:v>
                </c:pt>
                <c:pt idx="2094">
                  <c:v>2025.06.25</c:v>
                </c:pt>
                <c:pt idx="2095">
                  <c:v>2025.06.25</c:v>
                </c:pt>
                <c:pt idx="2096">
                  <c:v>2025.06.25</c:v>
                </c:pt>
                <c:pt idx="2097">
                  <c:v>2025.06.25</c:v>
                </c:pt>
                <c:pt idx="2098">
                  <c:v>2025.06.25</c:v>
                </c:pt>
                <c:pt idx="2099">
                  <c:v>2025.06.25</c:v>
                </c:pt>
                <c:pt idx="2100">
                  <c:v>2025.06.25</c:v>
                </c:pt>
                <c:pt idx="2101">
                  <c:v>2025.06.25</c:v>
                </c:pt>
                <c:pt idx="2102">
                  <c:v>2025.06.25</c:v>
                </c:pt>
                <c:pt idx="2103">
                  <c:v>2025.06.25</c:v>
                </c:pt>
                <c:pt idx="2104">
                  <c:v>2025.06.26</c:v>
                </c:pt>
                <c:pt idx="2105">
                  <c:v>2025.06.26</c:v>
                </c:pt>
                <c:pt idx="2106">
                  <c:v>2025.06.26</c:v>
                </c:pt>
                <c:pt idx="2107">
                  <c:v>2025.06.26</c:v>
                </c:pt>
                <c:pt idx="2108">
                  <c:v>2025.06.26</c:v>
                </c:pt>
                <c:pt idx="2109">
                  <c:v>2025.06.26</c:v>
                </c:pt>
                <c:pt idx="2110">
                  <c:v>2025.06.26</c:v>
                </c:pt>
                <c:pt idx="2111">
                  <c:v>2025.06.26</c:v>
                </c:pt>
                <c:pt idx="2112">
                  <c:v>2025.06.26</c:v>
                </c:pt>
                <c:pt idx="2113">
                  <c:v>2025.06.26</c:v>
                </c:pt>
                <c:pt idx="2114">
                  <c:v>2025.06.26</c:v>
                </c:pt>
                <c:pt idx="2115">
                  <c:v>2025.06.26</c:v>
                </c:pt>
                <c:pt idx="2116">
                  <c:v>2025.06.27</c:v>
                </c:pt>
                <c:pt idx="2117">
                  <c:v>2025.06.27</c:v>
                </c:pt>
                <c:pt idx="2118">
                  <c:v>2025.06.27</c:v>
                </c:pt>
                <c:pt idx="2119">
                  <c:v>2025.06.27</c:v>
                </c:pt>
                <c:pt idx="2120">
                  <c:v>2025.06.27</c:v>
                </c:pt>
                <c:pt idx="2121">
                  <c:v>2025.06.27</c:v>
                </c:pt>
                <c:pt idx="2122">
                  <c:v>2025.06.27</c:v>
                </c:pt>
                <c:pt idx="2123">
                  <c:v>2025.06.27</c:v>
                </c:pt>
                <c:pt idx="2124">
                  <c:v>2025.06.27</c:v>
                </c:pt>
                <c:pt idx="2125">
                  <c:v>2025.06.27</c:v>
                </c:pt>
                <c:pt idx="2126">
                  <c:v>2025.06.27</c:v>
                </c:pt>
                <c:pt idx="2127">
                  <c:v>2025.06.27</c:v>
                </c:pt>
                <c:pt idx="2128">
                  <c:v>2025.06.28</c:v>
                </c:pt>
                <c:pt idx="2129">
                  <c:v>2025.06.28</c:v>
                </c:pt>
                <c:pt idx="2130">
                  <c:v>2025.06.28</c:v>
                </c:pt>
                <c:pt idx="2131">
                  <c:v>2025.06.28</c:v>
                </c:pt>
                <c:pt idx="2132">
                  <c:v>2025.06.28</c:v>
                </c:pt>
                <c:pt idx="2133">
                  <c:v>2025.06.28</c:v>
                </c:pt>
                <c:pt idx="2134">
                  <c:v>2025.06.28</c:v>
                </c:pt>
                <c:pt idx="2135">
                  <c:v>2025.06.28</c:v>
                </c:pt>
                <c:pt idx="2136">
                  <c:v>2025.06.28</c:v>
                </c:pt>
                <c:pt idx="2137">
                  <c:v>2025.06.28</c:v>
                </c:pt>
                <c:pt idx="2138">
                  <c:v>2025.06.28</c:v>
                </c:pt>
                <c:pt idx="2139">
                  <c:v>2025.06.28</c:v>
                </c:pt>
                <c:pt idx="2140">
                  <c:v>2025.06.29</c:v>
                </c:pt>
                <c:pt idx="2141">
                  <c:v>2025.06.29</c:v>
                </c:pt>
                <c:pt idx="2142">
                  <c:v>2025.06.29</c:v>
                </c:pt>
                <c:pt idx="2143">
                  <c:v>2025.06.29</c:v>
                </c:pt>
                <c:pt idx="2144">
                  <c:v>2025.06.29</c:v>
                </c:pt>
                <c:pt idx="2145">
                  <c:v>2025.06.29</c:v>
                </c:pt>
                <c:pt idx="2146">
                  <c:v>2025.06.29</c:v>
                </c:pt>
                <c:pt idx="2147">
                  <c:v>2025.06.29</c:v>
                </c:pt>
                <c:pt idx="2148">
                  <c:v>2025.06.29</c:v>
                </c:pt>
                <c:pt idx="2149">
                  <c:v>2025.06.29</c:v>
                </c:pt>
                <c:pt idx="2150">
                  <c:v>2025.06.29</c:v>
                </c:pt>
                <c:pt idx="2151">
                  <c:v>2025.06.29</c:v>
                </c:pt>
                <c:pt idx="2152">
                  <c:v>2025.06.30</c:v>
                </c:pt>
                <c:pt idx="2153">
                  <c:v>2025.06.30</c:v>
                </c:pt>
                <c:pt idx="2154">
                  <c:v>2025.06.30</c:v>
                </c:pt>
                <c:pt idx="2155">
                  <c:v>2025.06.30</c:v>
                </c:pt>
                <c:pt idx="2156">
                  <c:v>2025.06.30</c:v>
                </c:pt>
                <c:pt idx="2157">
                  <c:v>2025.06.30</c:v>
                </c:pt>
                <c:pt idx="2158">
                  <c:v>2025.06.30</c:v>
                </c:pt>
                <c:pt idx="2159">
                  <c:v>2025.06.30</c:v>
                </c:pt>
                <c:pt idx="2160">
                  <c:v>2025.06.30</c:v>
                </c:pt>
                <c:pt idx="2161">
                  <c:v>2025.06.30</c:v>
                </c:pt>
                <c:pt idx="2162">
                  <c:v>2025.06.30</c:v>
                </c:pt>
                <c:pt idx="2163">
                  <c:v>2025.06.30</c:v>
                </c:pt>
                <c:pt idx="2164">
                  <c:v>2025.07.01</c:v>
                </c:pt>
                <c:pt idx="2165">
                  <c:v>2025.07.01</c:v>
                </c:pt>
                <c:pt idx="2166">
                  <c:v>2025.07.01</c:v>
                </c:pt>
                <c:pt idx="2167">
                  <c:v>2025.07.01</c:v>
                </c:pt>
                <c:pt idx="2168">
                  <c:v>2025.07.01</c:v>
                </c:pt>
                <c:pt idx="2169">
                  <c:v>2025.07.01</c:v>
                </c:pt>
                <c:pt idx="2170">
                  <c:v>2025.07.01</c:v>
                </c:pt>
                <c:pt idx="2171">
                  <c:v>2025.07.01</c:v>
                </c:pt>
                <c:pt idx="2172">
                  <c:v>2025.07.01</c:v>
                </c:pt>
                <c:pt idx="2173">
                  <c:v>2025.07.01</c:v>
                </c:pt>
                <c:pt idx="2174">
                  <c:v>2025.07.01</c:v>
                </c:pt>
                <c:pt idx="2175">
                  <c:v>2025.07.01</c:v>
                </c:pt>
                <c:pt idx="2176">
                  <c:v>2025.07.02</c:v>
                </c:pt>
                <c:pt idx="2177">
                  <c:v>2025.07.02</c:v>
                </c:pt>
                <c:pt idx="2178">
                  <c:v>2025.07.02</c:v>
                </c:pt>
                <c:pt idx="2179">
                  <c:v>2025.07.02</c:v>
                </c:pt>
                <c:pt idx="2180">
                  <c:v>2025.07.02</c:v>
                </c:pt>
                <c:pt idx="2181">
                  <c:v>2025.07.02</c:v>
                </c:pt>
                <c:pt idx="2182">
                  <c:v>2025.07.02</c:v>
                </c:pt>
                <c:pt idx="2183">
                  <c:v>2025.07.02</c:v>
                </c:pt>
                <c:pt idx="2184">
                  <c:v>2025.07.02</c:v>
                </c:pt>
                <c:pt idx="2185">
                  <c:v>2025.07.02</c:v>
                </c:pt>
                <c:pt idx="2186">
                  <c:v>2025.07.02</c:v>
                </c:pt>
                <c:pt idx="2187">
                  <c:v>2025.07.02</c:v>
                </c:pt>
                <c:pt idx="2188">
                  <c:v>2025.07.03</c:v>
                </c:pt>
                <c:pt idx="2189">
                  <c:v>2025.07.03</c:v>
                </c:pt>
                <c:pt idx="2190">
                  <c:v>2025.07.03</c:v>
                </c:pt>
                <c:pt idx="2191">
                  <c:v>2025.07.03</c:v>
                </c:pt>
                <c:pt idx="2192">
                  <c:v>2025.07.03</c:v>
                </c:pt>
                <c:pt idx="2193">
                  <c:v>2025.07.03</c:v>
                </c:pt>
                <c:pt idx="2194">
                  <c:v>2025.07.03</c:v>
                </c:pt>
                <c:pt idx="2195">
                  <c:v>2025.07.03</c:v>
                </c:pt>
                <c:pt idx="2196">
                  <c:v>2025.07.03</c:v>
                </c:pt>
                <c:pt idx="2197">
                  <c:v>2025.07.03</c:v>
                </c:pt>
                <c:pt idx="2198">
                  <c:v>2025.07.03</c:v>
                </c:pt>
                <c:pt idx="2199">
                  <c:v>2025.07.03</c:v>
                </c:pt>
                <c:pt idx="2200">
                  <c:v>2025.07.04</c:v>
                </c:pt>
                <c:pt idx="2201">
                  <c:v>2025.07.04</c:v>
                </c:pt>
                <c:pt idx="2202">
                  <c:v>2025.07.04</c:v>
                </c:pt>
                <c:pt idx="2203">
                  <c:v>2025.07.04</c:v>
                </c:pt>
                <c:pt idx="2204">
                  <c:v>2025.07.04</c:v>
                </c:pt>
                <c:pt idx="2205">
                  <c:v>2025.07.04</c:v>
                </c:pt>
                <c:pt idx="2206">
                  <c:v>2025.07.04</c:v>
                </c:pt>
                <c:pt idx="2207">
                  <c:v>2025.07.04</c:v>
                </c:pt>
                <c:pt idx="2208">
                  <c:v>2025.07.04</c:v>
                </c:pt>
                <c:pt idx="2209">
                  <c:v>2025.07.04</c:v>
                </c:pt>
                <c:pt idx="2210">
                  <c:v>2025.07.04</c:v>
                </c:pt>
                <c:pt idx="2211">
                  <c:v>2025.07.04</c:v>
                </c:pt>
                <c:pt idx="2212">
                  <c:v>2025.07.05</c:v>
                </c:pt>
                <c:pt idx="2213">
                  <c:v>2025.07.05</c:v>
                </c:pt>
                <c:pt idx="2214">
                  <c:v>2025.07.05</c:v>
                </c:pt>
                <c:pt idx="2215">
                  <c:v>2025.07.05</c:v>
                </c:pt>
                <c:pt idx="2216">
                  <c:v>2025.07.05</c:v>
                </c:pt>
                <c:pt idx="2217">
                  <c:v>2025.07.05</c:v>
                </c:pt>
                <c:pt idx="2218">
                  <c:v>2025.07.05</c:v>
                </c:pt>
                <c:pt idx="2219">
                  <c:v>2025.07.05</c:v>
                </c:pt>
                <c:pt idx="2220">
                  <c:v>2025.07.05</c:v>
                </c:pt>
                <c:pt idx="2221">
                  <c:v>2025.07.05</c:v>
                </c:pt>
                <c:pt idx="2222">
                  <c:v>2025.07.05</c:v>
                </c:pt>
                <c:pt idx="2223">
                  <c:v>2025.07.05</c:v>
                </c:pt>
                <c:pt idx="2224">
                  <c:v>2025.07.06</c:v>
                </c:pt>
                <c:pt idx="2225">
                  <c:v>2025.07.06</c:v>
                </c:pt>
                <c:pt idx="2226">
                  <c:v>2025.07.06</c:v>
                </c:pt>
                <c:pt idx="2227">
                  <c:v>2025.07.06</c:v>
                </c:pt>
                <c:pt idx="2228">
                  <c:v>2025.07.06</c:v>
                </c:pt>
                <c:pt idx="2229">
                  <c:v>2025.07.06</c:v>
                </c:pt>
                <c:pt idx="2230">
                  <c:v>2025.07.06</c:v>
                </c:pt>
                <c:pt idx="2231">
                  <c:v>2025.07.06</c:v>
                </c:pt>
                <c:pt idx="2232">
                  <c:v>2025.07.06</c:v>
                </c:pt>
                <c:pt idx="2233">
                  <c:v>2025.07.06</c:v>
                </c:pt>
                <c:pt idx="2234">
                  <c:v>2025.07.06</c:v>
                </c:pt>
                <c:pt idx="2235">
                  <c:v>2025.07.06</c:v>
                </c:pt>
                <c:pt idx="2236">
                  <c:v>2025.07.07</c:v>
                </c:pt>
                <c:pt idx="2237">
                  <c:v>2025.07.07</c:v>
                </c:pt>
                <c:pt idx="2238">
                  <c:v>2025.07.07</c:v>
                </c:pt>
                <c:pt idx="2239">
                  <c:v>2025.07.07</c:v>
                </c:pt>
                <c:pt idx="2240">
                  <c:v>2025.07.07</c:v>
                </c:pt>
                <c:pt idx="2241">
                  <c:v>2025.07.07</c:v>
                </c:pt>
                <c:pt idx="2242">
                  <c:v>2025.07.07</c:v>
                </c:pt>
                <c:pt idx="2243">
                  <c:v>2025.07.07</c:v>
                </c:pt>
                <c:pt idx="2244">
                  <c:v>2025.07.07</c:v>
                </c:pt>
                <c:pt idx="2245">
                  <c:v>2025.07.07</c:v>
                </c:pt>
                <c:pt idx="2246">
                  <c:v>2025.07.07</c:v>
                </c:pt>
                <c:pt idx="2247">
                  <c:v>2025.07.07</c:v>
                </c:pt>
                <c:pt idx="2248">
                  <c:v>2025.07.08</c:v>
                </c:pt>
                <c:pt idx="2249">
                  <c:v>2025.07.08</c:v>
                </c:pt>
                <c:pt idx="2250">
                  <c:v>2025.07.08</c:v>
                </c:pt>
                <c:pt idx="2251">
                  <c:v>2025.07.08</c:v>
                </c:pt>
                <c:pt idx="2252">
                  <c:v>2025.07.08</c:v>
                </c:pt>
                <c:pt idx="2253">
                  <c:v>2025.07.08</c:v>
                </c:pt>
                <c:pt idx="2254">
                  <c:v>2025.07.08</c:v>
                </c:pt>
                <c:pt idx="2255">
                  <c:v>2025.07.08</c:v>
                </c:pt>
                <c:pt idx="2256">
                  <c:v>2025.07.08</c:v>
                </c:pt>
                <c:pt idx="2257">
                  <c:v>2025.07.08</c:v>
                </c:pt>
                <c:pt idx="2258">
                  <c:v>2025.07.08</c:v>
                </c:pt>
                <c:pt idx="2259">
                  <c:v>2025.07.08</c:v>
                </c:pt>
                <c:pt idx="2260">
                  <c:v>2025.07.09</c:v>
                </c:pt>
                <c:pt idx="2261">
                  <c:v>2025.07.09</c:v>
                </c:pt>
                <c:pt idx="2262">
                  <c:v>2025.07.09</c:v>
                </c:pt>
                <c:pt idx="2263">
                  <c:v>2025.07.09</c:v>
                </c:pt>
                <c:pt idx="2264">
                  <c:v>2025.07.09</c:v>
                </c:pt>
                <c:pt idx="2265">
                  <c:v>2025.07.09</c:v>
                </c:pt>
                <c:pt idx="2266">
                  <c:v>2025.07.09</c:v>
                </c:pt>
                <c:pt idx="2267">
                  <c:v>2025.07.09</c:v>
                </c:pt>
                <c:pt idx="2268">
                  <c:v>2025.07.09</c:v>
                </c:pt>
                <c:pt idx="2269">
                  <c:v>2025.07.09</c:v>
                </c:pt>
                <c:pt idx="2270">
                  <c:v>2025.07.09</c:v>
                </c:pt>
                <c:pt idx="2271">
                  <c:v>2025.07.09</c:v>
                </c:pt>
                <c:pt idx="2272">
                  <c:v>2025.07.10</c:v>
                </c:pt>
                <c:pt idx="2273">
                  <c:v>2025.07.10</c:v>
                </c:pt>
                <c:pt idx="2274">
                  <c:v>2025.07.10</c:v>
                </c:pt>
                <c:pt idx="2275">
                  <c:v>2025.07.10</c:v>
                </c:pt>
                <c:pt idx="2276">
                  <c:v>2025.07.10</c:v>
                </c:pt>
                <c:pt idx="2277">
                  <c:v>2025.07.10</c:v>
                </c:pt>
                <c:pt idx="2278">
                  <c:v>2025.07.10</c:v>
                </c:pt>
                <c:pt idx="2279">
                  <c:v>2025.07.10</c:v>
                </c:pt>
                <c:pt idx="2280">
                  <c:v>2025.07.10</c:v>
                </c:pt>
                <c:pt idx="2281">
                  <c:v>2025.07.10</c:v>
                </c:pt>
                <c:pt idx="2282">
                  <c:v>2025.07.10</c:v>
                </c:pt>
                <c:pt idx="2283">
                  <c:v>2025.07.10</c:v>
                </c:pt>
                <c:pt idx="2284">
                  <c:v>2025.07.11</c:v>
                </c:pt>
                <c:pt idx="2285">
                  <c:v>2025.07.11</c:v>
                </c:pt>
                <c:pt idx="2286">
                  <c:v>2025.07.11</c:v>
                </c:pt>
                <c:pt idx="2287">
                  <c:v>2025.07.11</c:v>
                </c:pt>
                <c:pt idx="2288">
                  <c:v>2025.07.11</c:v>
                </c:pt>
                <c:pt idx="2289">
                  <c:v>2025.07.11</c:v>
                </c:pt>
                <c:pt idx="2290">
                  <c:v>2025.07.11</c:v>
                </c:pt>
                <c:pt idx="2291">
                  <c:v>2025.07.11</c:v>
                </c:pt>
                <c:pt idx="2292">
                  <c:v>2025.07.11</c:v>
                </c:pt>
                <c:pt idx="2293">
                  <c:v>2025.07.11</c:v>
                </c:pt>
                <c:pt idx="2294">
                  <c:v>2025.07.11</c:v>
                </c:pt>
                <c:pt idx="2295">
                  <c:v>2025.07.11</c:v>
                </c:pt>
                <c:pt idx="2296">
                  <c:v>2025.07.12</c:v>
                </c:pt>
                <c:pt idx="2297">
                  <c:v>2025.07.12</c:v>
                </c:pt>
                <c:pt idx="2298">
                  <c:v>2025.07.12</c:v>
                </c:pt>
                <c:pt idx="2299">
                  <c:v>2025.07.12</c:v>
                </c:pt>
                <c:pt idx="2300">
                  <c:v>2025.07.12</c:v>
                </c:pt>
                <c:pt idx="2301">
                  <c:v>2025.07.12</c:v>
                </c:pt>
                <c:pt idx="2302">
                  <c:v>2025.07.12</c:v>
                </c:pt>
                <c:pt idx="2303">
                  <c:v>2025.07.12</c:v>
                </c:pt>
                <c:pt idx="2304">
                  <c:v>2025.07.12</c:v>
                </c:pt>
                <c:pt idx="2305">
                  <c:v>2025.07.12</c:v>
                </c:pt>
                <c:pt idx="2306">
                  <c:v>2025.07.12</c:v>
                </c:pt>
                <c:pt idx="2307">
                  <c:v>2025.07.12</c:v>
                </c:pt>
                <c:pt idx="2308">
                  <c:v>2025.07.13</c:v>
                </c:pt>
                <c:pt idx="2309">
                  <c:v>2025.07.13</c:v>
                </c:pt>
                <c:pt idx="2310">
                  <c:v>2025.07.13</c:v>
                </c:pt>
                <c:pt idx="2311">
                  <c:v>2025.07.13</c:v>
                </c:pt>
                <c:pt idx="2312">
                  <c:v>2025.07.13</c:v>
                </c:pt>
                <c:pt idx="2313">
                  <c:v>2025.07.13</c:v>
                </c:pt>
                <c:pt idx="2314">
                  <c:v>2025.07.13</c:v>
                </c:pt>
                <c:pt idx="2315">
                  <c:v>2025.07.13</c:v>
                </c:pt>
                <c:pt idx="2316">
                  <c:v>2025.07.13</c:v>
                </c:pt>
                <c:pt idx="2317">
                  <c:v>2025.07.13</c:v>
                </c:pt>
                <c:pt idx="2318">
                  <c:v>2025.07.13</c:v>
                </c:pt>
                <c:pt idx="2319">
                  <c:v>2025.07.13</c:v>
                </c:pt>
                <c:pt idx="2320">
                  <c:v>2025.07.14</c:v>
                </c:pt>
                <c:pt idx="2321">
                  <c:v>2025.07.14</c:v>
                </c:pt>
                <c:pt idx="2322">
                  <c:v>2025.07.14</c:v>
                </c:pt>
                <c:pt idx="2323">
                  <c:v>2025.07.14</c:v>
                </c:pt>
                <c:pt idx="2324">
                  <c:v>2025.07.14</c:v>
                </c:pt>
                <c:pt idx="2325">
                  <c:v>2025.07.14</c:v>
                </c:pt>
                <c:pt idx="2326">
                  <c:v>2025.07.14</c:v>
                </c:pt>
                <c:pt idx="2327">
                  <c:v>2025.07.14</c:v>
                </c:pt>
                <c:pt idx="2328">
                  <c:v>2025.07.14</c:v>
                </c:pt>
                <c:pt idx="2329">
                  <c:v>2025.07.14</c:v>
                </c:pt>
                <c:pt idx="2330">
                  <c:v>2025.07.14</c:v>
                </c:pt>
                <c:pt idx="2331">
                  <c:v>2025.07.14</c:v>
                </c:pt>
                <c:pt idx="2332">
                  <c:v>2025.07.15</c:v>
                </c:pt>
                <c:pt idx="2333">
                  <c:v>2025.07.15</c:v>
                </c:pt>
                <c:pt idx="2334">
                  <c:v>2025.07.15</c:v>
                </c:pt>
                <c:pt idx="2335">
                  <c:v>2025.07.15</c:v>
                </c:pt>
                <c:pt idx="2336">
                  <c:v>2025.07.15</c:v>
                </c:pt>
                <c:pt idx="2337">
                  <c:v>2025.07.15</c:v>
                </c:pt>
                <c:pt idx="2338">
                  <c:v>2025.07.15</c:v>
                </c:pt>
                <c:pt idx="2339">
                  <c:v>2025.07.15</c:v>
                </c:pt>
                <c:pt idx="2340">
                  <c:v>2025.07.15</c:v>
                </c:pt>
                <c:pt idx="2341">
                  <c:v>2025.07.15</c:v>
                </c:pt>
                <c:pt idx="2342">
                  <c:v>2025.07.15</c:v>
                </c:pt>
                <c:pt idx="2343">
                  <c:v>2025.07.15</c:v>
                </c:pt>
                <c:pt idx="2344">
                  <c:v>2025.07.16</c:v>
                </c:pt>
                <c:pt idx="2345">
                  <c:v>2025.07.16</c:v>
                </c:pt>
                <c:pt idx="2346">
                  <c:v>2025.07.16</c:v>
                </c:pt>
                <c:pt idx="2347">
                  <c:v>2025.07.16</c:v>
                </c:pt>
                <c:pt idx="2348">
                  <c:v>2025.07.16</c:v>
                </c:pt>
                <c:pt idx="2349">
                  <c:v>2025.07.16</c:v>
                </c:pt>
                <c:pt idx="2350">
                  <c:v>2025.07.16</c:v>
                </c:pt>
                <c:pt idx="2351">
                  <c:v>2025.07.16</c:v>
                </c:pt>
                <c:pt idx="2352">
                  <c:v>2025.07.16</c:v>
                </c:pt>
                <c:pt idx="2353">
                  <c:v>2025.07.16</c:v>
                </c:pt>
                <c:pt idx="2354">
                  <c:v>2025.07.16</c:v>
                </c:pt>
                <c:pt idx="2355">
                  <c:v>2025.07.16</c:v>
                </c:pt>
                <c:pt idx="2356">
                  <c:v>2025.07.17</c:v>
                </c:pt>
                <c:pt idx="2357">
                  <c:v>2025.07.17</c:v>
                </c:pt>
                <c:pt idx="2358">
                  <c:v>2025.07.17</c:v>
                </c:pt>
                <c:pt idx="2359">
                  <c:v>2025.07.17</c:v>
                </c:pt>
                <c:pt idx="2360">
                  <c:v>2025.07.17</c:v>
                </c:pt>
                <c:pt idx="2361">
                  <c:v>2025.07.17</c:v>
                </c:pt>
                <c:pt idx="2362">
                  <c:v>2025.07.17</c:v>
                </c:pt>
                <c:pt idx="2363">
                  <c:v>2025.07.17</c:v>
                </c:pt>
                <c:pt idx="2364">
                  <c:v>2025.07.17</c:v>
                </c:pt>
                <c:pt idx="2365">
                  <c:v>2025.07.17</c:v>
                </c:pt>
                <c:pt idx="2366">
                  <c:v>2025.07.17</c:v>
                </c:pt>
                <c:pt idx="2367">
                  <c:v>2025.07.17</c:v>
                </c:pt>
                <c:pt idx="2368">
                  <c:v>2025.07.18</c:v>
                </c:pt>
                <c:pt idx="2369">
                  <c:v>2025.07.18</c:v>
                </c:pt>
                <c:pt idx="2370">
                  <c:v>2025.07.18</c:v>
                </c:pt>
                <c:pt idx="2371">
                  <c:v>2025.07.18</c:v>
                </c:pt>
                <c:pt idx="2372">
                  <c:v>2025.07.18</c:v>
                </c:pt>
                <c:pt idx="2373">
                  <c:v>2025.07.18</c:v>
                </c:pt>
                <c:pt idx="2374">
                  <c:v>2025.07.18</c:v>
                </c:pt>
                <c:pt idx="2375">
                  <c:v>2025.07.18</c:v>
                </c:pt>
                <c:pt idx="2376">
                  <c:v>2025.07.18</c:v>
                </c:pt>
                <c:pt idx="2377">
                  <c:v>2025.07.18</c:v>
                </c:pt>
                <c:pt idx="2378">
                  <c:v>2025.07.18</c:v>
                </c:pt>
                <c:pt idx="2379">
                  <c:v>2025.07.18</c:v>
                </c:pt>
                <c:pt idx="2380">
                  <c:v>2025.07.19</c:v>
                </c:pt>
                <c:pt idx="2381">
                  <c:v>2025.07.19</c:v>
                </c:pt>
                <c:pt idx="2382">
                  <c:v>2025.07.19</c:v>
                </c:pt>
                <c:pt idx="2383">
                  <c:v>2025.07.19</c:v>
                </c:pt>
                <c:pt idx="2384">
                  <c:v>2025.07.19</c:v>
                </c:pt>
                <c:pt idx="2385">
                  <c:v>2025.07.19</c:v>
                </c:pt>
                <c:pt idx="2386">
                  <c:v>2025.07.19</c:v>
                </c:pt>
                <c:pt idx="2387">
                  <c:v>2025.07.19</c:v>
                </c:pt>
                <c:pt idx="2388">
                  <c:v>2025.07.19</c:v>
                </c:pt>
                <c:pt idx="2389">
                  <c:v>2025.07.19</c:v>
                </c:pt>
                <c:pt idx="2390">
                  <c:v>2025.07.19</c:v>
                </c:pt>
                <c:pt idx="2391">
                  <c:v>2025.07.19</c:v>
                </c:pt>
                <c:pt idx="2392">
                  <c:v>2025.07.20</c:v>
                </c:pt>
                <c:pt idx="2393">
                  <c:v>2025.07.20</c:v>
                </c:pt>
                <c:pt idx="2394">
                  <c:v>2025.07.20</c:v>
                </c:pt>
                <c:pt idx="2395">
                  <c:v>2025.07.20</c:v>
                </c:pt>
                <c:pt idx="2396">
                  <c:v>2025.07.20</c:v>
                </c:pt>
                <c:pt idx="2397">
                  <c:v>2025.07.20</c:v>
                </c:pt>
                <c:pt idx="2398">
                  <c:v>2025.07.20</c:v>
                </c:pt>
                <c:pt idx="2399">
                  <c:v>2025.07.20</c:v>
                </c:pt>
                <c:pt idx="2400">
                  <c:v>2025.07.20</c:v>
                </c:pt>
                <c:pt idx="2401">
                  <c:v>2025.07.20</c:v>
                </c:pt>
                <c:pt idx="2402">
                  <c:v>2025.07.20</c:v>
                </c:pt>
                <c:pt idx="2403">
                  <c:v>2025.07.21</c:v>
                </c:pt>
                <c:pt idx="2404">
                  <c:v>2025.07.21</c:v>
                </c:pt>
                <c:pt idx="2405">
                  <c:v>2025.07.21</c:v>
                </c:pt>
                <c:pt idx="2406">
                  <c:v>2025.07.21</c:v>
                </c:pt>
                <c:pt idx="2407">
                  <c:v>2025.07.21</c:v>
                </c:pt>
                <c:pt idx="2408">
                  <c:v>2025.07.21</c:v>
                </c:pt>
                <c:pt idx="2409">
                  <c:v>2025.07.21</c:v>
                </c:pt>
                <c:pt idx="2410">
                  <c:v>2025.07.21</c:v>
                </c:pt>
                <c:pt idx="2411">
                  <c:v>2025.07.21</c:v>
                </c:pt>
                <c:pt idx="2412">
                  <c:v>2025.07.21</c:v>
                </c:pt>
                <c:pt idx="2413">
                  <c:v>2025.07.21</c:v>
                </c:pt>
                <c:pt idx="2414">
                  <c:v>2025.07.21</c:v>
                </c:pt>
                <c:pt idx="2415">
                  <c:v>2025.07.22</c:v>
                </c:pt>
                <c:pt idx="2416">
                  <c:v>2025.07.22</c:v>
                </c:pt>
                <c:pt idx="2417">
                  <c:v>2025.07.22</c:v>
                </c:pt>
                <c:pt idx="2418">
                  <c:v>2025.07.22</c:v>
                </c:pt>
                <c:pt idx="2419">
                  <c:v>2025.07.22</c:v>
                </c:pt>
                <c:pt idx="2420">
                  <c:v>2025.07.22</c:v>
                </c:pt>
                <c:pt idx="2421">
                  <c:v>2025.07.22</c:v>
                </c:pt>
                <c:pt idx="2422">
                  <c:v>2025.07.22</c:v>
                </c:pt>
                <c:pt idx="2423">
                  <c:v>2025.07.22</c:v>
                </c:pt>
                <c:pt idx="2424">
                  <c:v>2025.07.22</c:v>
                </c:pt>
                <c:pt idx="2425">
                  <c:v>2025.07.22</c:v>
                </c:pt>
                <c:pt idx="2426">
                  <c:v>2025.07.22</c:v>
                </c:pt>
                <c:pt idx="2427">
                  <c:v>2025.07.23</c:v>
                </c:pt>
                <c:pt idx="2428">
                  <c:v>2025.07.23</c:v>
                </c:pt>
                <c:pt idx="2429">
                  <c:v>2025.07.23</c:v>
                </c:pt>
                <c:pt idx="2430">
                  <c:v>2025.07.23</c:v>
                </c:pt>
                <c:pt idx="2431">
                  <c:v>2025.07.23</c:v>
                </c:pt>
                <c:pt idx="2432">
                  <c:v>2025.07.23</c:v>
                </c:pt>
                <c:pt idx="2433">
                  <c:v>2025.07.23</c:v>
                </c:pt>
                <c:pt idx="2434">
                  <c:v>2025.07.23</c:v>
                </c:pt>
                <c:pt idx="2435">
                  <c:v>2025.07.23</c:v>
                </c:pt>
                <c:pt idx="2436">
                  <c:v>2025.07.23</c:v>
                </c:pt>
                <c:pt idx="2437">
                  <c:v>2025.07.23</c:v>
                </c:pt>
                <c:pt idx="2438">
                  <c:v>2025.07.23</c:v>
                </c:pt>
                <c:pt idx="2439">
                  <c:v>2025.07.24</c:v>
                </c:pt>
                <c:pt idx="2440">
                  <c:v>2025.07.24</c:v>
                </c:pt>
                <c:pt idx="2441">
                  <c:v>2025.07.24</c:v>
                </c:pt>
                <c:pt idx="2442">
                  <c:v>2025.07.24</c:v>
                </c:pt>
                <c:pt idx="2443">
                  <c:v>2025.07.24</c:v>
                </c:pt>
                <c:pt idx="2444">
                  <c:v>2025.07.24</c:v>
                </c:pt>
                <c:pt idx="2445">
                  <c:v>2025.07.24</c:v>
                </c:pt>
                <c:pt idx="2446">
                  <c:v>2025.07.24</c:v>
                </c:pt>
                <c:pt idx="2447">
                  <c:v>2025.07.24</c:v>
                </c:pt>
                <c:pt idx="2448">
                  <c:v>2025.07.24</c:v>
                </c:pt>
                <c:pt idx="2449">
                  <c:v>2025.07.24</c:v>
                </c:pt>
                <c:pt idx="2450">
                  <c:v>2025.07.24</c:v>
                </c:pt>
                <c:pt idx="2451">
                  <c:v>2025.07.25</c:v>
                </c:pt>
                <c:pt idx="2452">
                  <c:v>2025.07.25</c:v>
                </c:pt>
                <c:pt idx="2453">
                  <c:v>2025.07.25</c:v>
                </c:pt>
                <c:pt idx="2454">
                  <c:v>2025.07.25</c:v>
                </c:pt>
                <c:pt idx="2455">
                  <c:v>2025.07.25</c:v>
                </c:pt>
                <c:pt idx="2456">
                  <c:v>2025.07.25</c:v>
                </c:pt>
                <c:pt idx="2457">
                  <c:v>2025.07.25</c:v>
                </c:pt>
                <c:pt idx="2458">
                  <c:v>2025.07.25</c:v>
                </c:pt>
                <c:pt idx="2459">
                  <c:v>2025.07.25</c:v>
                </c:pt>
                <c:pt idx="2460">
                  <c:v>2025.07.25</c:v>
                </c:pt>
                <c:pt idx="2461">
                  <c:v>2025.07.25</c:v>
                </c:pt>
                <c:pt idx="2462">
                  <c:v>2025.07.25</c:v>
                </c:pt>
                <c:pt idx="2463">
                  <c:v>2025.07.26</c:v>
                </c:pt>
                <c:pt idx="2464">
                  <c:v>2025.07.26</c:v>
                </c:pt>
                <c:pt idx="2465">
                  <c:v>2025.07.26</c:v>
                </c:pt>
                <c:pt idx="2466">
                  <c:v>2025.07.26</c:v>
                </c:pt>
                <c:pt idx="2467">
                  <c:v>2025.07.26</c:v>
                </c:pt>
                <c:pt idx="2468">
                  <c:v>2025.07.26</c:v>
                </c:pt>
                <c:pt idx="2469">
                  <c:v>2025.07.26</c:v>
                </c:pt>
                <c:pt idx="2470">
                  <c:v>2025.07.26</c:v>
                </c:pt>
                <c:pt idx="2471">
                  <c:v>2025.07.26</c:v>
                </c:pt>
                <c:pt idx="2472">
                  <c:v>2025.07.26</c:v>
                </c:pt>
                <c:pt idx="2473">
                  <c:v>2025.07.26</c:v>
                </c:pt>
                <c:pt idx="2474">
                  <c:v>2025.07.26</c:v>
                </c:pt>
                <c:pt idx="2475">
                  <c:v>2025.07.27</c:v>
                </c:pt>
                <c:pt idx="2476">
                  <c:v>2025.07.27</c:v>
                </c:pt>
                <c:pt idx="2477">
                  <c:v>2025.07.27</c:v>
                </c:pt>
                <c:pt idx="2478">
                  <c:v>2025.07.27</c:v>
                </c:pt>
                <c:pt idx="2479">
                  <c:v>2025.07.27</c:v>
                </c:pt>
                <c:pt idx="2480">
                  <c:v>2025.07.27</c:v>
                </c:pt>
                <c:pt idx="2481">
                  <c:v>2025.07.27</c:v>
                </c:pt>
                <c:pt idx="2482">
                  <c:v>2025.07.27</c:v>
                </c:pt>
                <c:pt idx="2483">
                  <c:v>2025.07.27</c:v>
                </c:pt>
                <c:pt idx="2484">
                  <c:v>2025.07.27</c:v>
                </c:pt>
                <c:pt idx="2485">
                  <c:v>2025.07.27</c:v>
                </c:pt>
                <c:pt idx="2486">
                  <c:v>2025.07.27</c:v>
                </c:pt>
                <c:pt idx="2487">
                  <c:v>2025.07.28</c:v>
                </c:pt>
                <c:pt idx="2488">
                  <c:v>2025.07.28</c:v>
                </c:pt>
                <c:pt idx="2489">
                  <c:v>2025.07.28</c:v>
                </c:pt>
                <c:pt idx="2490">
                  <c:v>2025.07.28</c:v>
                </c:pt>
                <c:pt idx="2491">
                  <c:v>2025.07.28</c:v>
                </c:pt>
                <c:pt idx="2492">
                  <c:v>2025.07.28</c:v>
                </c:pt>
                <c:pt idx="2493">
                  <c:v>2025.07.28</c:v>
                </c:pt>
                <c:pt idx="2494">
                  <c:v>2025.07.28</c:v>
                </c:pt>
                <c:pt idx="2495">
                  <c:v>2025.07.28</c:v>
                </c:pt>
                <c:pt idx="2496">
                  <c:v>2025.07.28</c:v>
                </c:pt>
                <c:pt idx="2497">
                  <c:v>2025.07.28</c:v>
                </c:pt>
                <c:pt idx="2498">
                  <c:v>2025.07.28</c:v>
                </c:pt>
                <c:pt idx="2499">
                  <c:v>2025.07.29</c:v>
                </c:pt>
                <c:pt idx="2500">
                  <c:v>2025.07.29</c:v>
                </c:pt>
                <c:pt idx="2501">
                  <c:v>2025.07.29</c:v>
                </c:pt>
                <c:pt idx="2502">
                  <c:v>2025.07.29</c:v>
                </c:pt>
                <c:pt idx="2503">
                  <c:v>2025.07.29</c:v>
                </c:pt>
                <c:pt idx="2504">
                  <c:v>2025.07.29</c:v>
                </c:pt>
                <c:pt idx="2505">
                  <c:v>2025.07.29</c:v>
                </c:pt>
                <c:pt idx="2506">
                  <c:v>2025.07.29</c:v>
                </c:pt>
                <c:pt idx="2507">
                  <c:v>2025.07.29</c:v>
                </c:pt>
                <c:pt idx="2508">
                  <c:v>2025.07.29</c:v>
                </c:pt>
                <c:pt idx="2509">
                  <c:v>2025.07.29</c:v>
                </c:pt>
                <c:pt idx="2510">
                  <c:v>2025.07.29</c:v>
                </c:pt>
                <c:pt idx="2511">
                  <c:v>2025.07.30</c:v>
                </c:pt>
                <c:pt idx="2512">
                  <c:v>2025.07.30</c:v>
                </c:pt>
                <c:pt idx="2513">
                  <c:v>2025.07.30</c:v>
                </c:pt>
                <c:pt idx="2514">
                  <c:v>2025.07.30</c:v>
                </c:pt>
                <c:pt idx="2515">
                  <c:v>2025.07.30</c:v>
                </c:pt>
                <c:pt idx="2516">
                  <c:v>2025.07.30</c:v>
                </c:pt>
                <c:pt idx="2517">
                  <c:v>2025.07.30</c:v>
                </c:pt>
                <c:pt idx="2518">
                  <c:v>2025.07.30</c:v>
                </c:pt>
                <c:pt idx="2519">
                  <c:v>2025.07.30</c:v>
                </c:pt>
                <c:pt idx="2520">
                  <c:v>2025.07.30</c:v>
                </c:pt>
                <c:pt idx="2521">
                  <c:v>2025.07.30</c:v>
                </c:pt>
                <c:pt idx="2522">
                  <c:v>2025.07.30</c:v>
                </c:pt>
                <c:pt idx="2523">
                  <c:v>2025.07.31</c:v>
                </c:pt>
                <c:pt idx="2524">
                  <c:v>2025.07.31</c:v>
                </c:pt>
                <c:pt idx="2525">
                  <c:v>2025.07.31</c:v>
                </c:pt>
                <c:pt idx="2526">
                  <c:v>2025.07.31</c:v>
                </c:pt>
                <c:pt idx="2527">
                  <c:v>2025.07.31</c:v>
                </c:pt>
                <c:pt idx="2528">
                  <c:v>2025.07.31</c:v>
                </c:pt>
                <c:pt idx="2529">
                  <c:v>2025.07.31</c:v>
                </c:pt>
                <c:pt idx="2530">
                  <c:v>2025.07.31</c:v>
                </c:pt>
                <c:pt idx="2531">
                  <c:v>2025.07.31</c:v>
                </c:pt>
                <c:pt idx="2532">
                  <c:v>2025.07.31</c:v>
                </c:pt>
                <c:pt idx="2533">
                  <c:v>2025.07.31</c:v>
                </c:pt>
                <c:pt idx="2534">
                  <c:v>2025.07.31</c:v>
                </c:pt>
                <c:pt idx="2535">
                  <c:v>2025.08.01</c:v>
                </c:pt>
                <c:pt idx="2536">
                  <c:v>2025.08.01</c:v>
                </c:pt>
                <c:pt idx="2537">
                  <c:v>2025.08.01</c:v>
                </c:pt>
                <c:pt idx="2538">
                  <c:v>2025.08.01</c:v>
                </c:pt>
                <c:pt idx="2539">
                  <c:v>2025.08.01</c:v>
                </c:pt>
                <c:pt idx="2540">
                  <c:v>2025.08.01</c:v>
                </c:pt>
                <c:pt idx="2541">
                  <c:v>2025.08.01</c:v>
                </c:pt>
                <c:pt idx="2542">
                  <c:v>2025.08.01</c:v>
                </c:pt>
                <c:pt idx="2543">
                  <c:v>2025.08.01</c:v>
                </c:pt>
                <c:pt idx="2544">
                  <c:v>2025.08.01</c:v>
                </c:pt>
                <c:pt idx="2545">
                  <c:v>2025.08.01</c:v>
                </c:pt>
                <c:pt idx="2546">
                  <c:v>2025.08.01</c:v>
                </c:pt>
                <c:pt idx="2547">
                  <c:v>2025.08.02</c:v>
                </c:pt>
                <c:pt idx="2548">
                  <c:v>2025.08.02</c:v>
                </c:pt>
                <c:pt idx="2549">
                  <c:v>2025.08.02</c:v>
                </c:pt>
                <c:pt idx="2550">
                  <c:v>2025.08.02</c:v>
                </c:pt>
                <c:pt idx="2551">
                  <c:v>2025.08.02</c:v>
                </c:pt>
                <c:pt idx="2552">
                  <c:v>2025.08.02</c:v>
                </c:pt>
                <c:pt idx="2553">
                  <c:v>2025.08.02</c:v>
                </c:pt>
                <c:pt idx="2554">
                  <c:v>2025.08.02</c:v>
                </c:pt>
                <c:pt idx="2555">
                  <c:v>2025.08.02</c:v>
                </c:pt>
                <c:pt idx="2556">
                  <c:v>2025.08.02</c:v>
                </c:pt>
                <c:pt idx="2557">
                  <c:v>2025.08.02</c:v>
                </c:pt>
                <c:pt idx="2558">
                  <c:v>2025.08.02</c:v>
                </c:pt>
                <c:pt idx="2559">
                  <c:v>2025.08.03</c:v>
                </c:pt>
                <c:pt idx="2560">
                  <c:v>2025.08.03</c:v>
                </c:pt>
                <c:pt idx="2561">
                  <c:v>2025.08.03</c:v>
                </c:pt>
                <c:pt idx="2562">
                  <c:v>2025.08.03</c:v>
                </c:pt>
                <c:pt idx="2563">
                  <c:v>2025.08.03</c:v>
                </c:pt>
                <c:pt idx="2564">
                  <c:v>2025.08.03</c:v>
                </c:pt>
                <c:pt idx="2565">
                  <c:v>2025.08.03</c:v>
                </c:pt>
                <c:pt idx="2566">
                  <c:v>2025.08.03</c:v>
                </c:pt>
                <c:pt idx="2567">
                  <c:v>2025.08.03</c:v>
                </c:pt>
                <c:pt idx="2568">
                  <c:v>2025.08.03</c:v>
                </c:pt>
                <c:pt idx="2569">
                  <c:v>2025.08.03</c:v>
                </c:pt>
                <c:pt idx="2570">
                  <c:v>2025.08.03</c:v>
                </c:pt>
                <c:pt idx="2571">
                  <c:v>2025.08.04</c:v>
                </c:pt>
                <c:pt idx="2572">
                  <c:v>2025.08.04</c:v>
                </c:pt>
                <c:pt idx="2573">
                  <c:v>2025.08.04</c:v>
                </c:pt>
                <c:pt idx="2574">
                  <c:v>2025.08.04</c:v>
                </c:pt>
                <c:pt idx="2575">
                  <c:v>2025.08.04</c:v>
                </c:pt>
                <c:pt idx="2576">
                  <c:v>2025.08.04</c:v>
                </c:pt>
                <c:pt idx="2577">
                  <c:v>2025.08.04</c:v>
                </c:pt>
                <c:pt idx="2578">
                  <c:v>2025.08.04</c:v>
                </c:pt>
                <c:pt idx="2579">
                  <c:v>2025.08.04</c:v>
                </c:pt>
                <c:pt idx="2580">
                  <c:v>2025.08.04</c:v>
                </c:pt>
                <c:pt idx="2581">
                  <c:v>2025.08.04</c:v>
                </c:pt>
                <c:pt idx="2582">
                  <c:v>2025.08.04</c:v>
                </c:pt>
                <c:pt idx="2583">
                  <c:v>2025.08.05</c:v>
                </c:pt>
                <c:pt idx="2584">
                  <c:v>2025.08.05</c:v>
                </c:pt>
                <c:pt idx="2585">
                  <c:v>2025.08.05</c:v>
                </c:pt>
                <c:pt idx="2586">
                  <c:v>2025.08.05</c:v>
                </c:pt>
                <c:pt idx="2587">
                  <c:v>2025.08.05</c:v>
                </c:pt>
                <c:pt idx="2588">
                  <c:v>2025.08.05</c:v>
                </c:pt>
                <c:pt idx="2589">
                  <c:v>2025.08.05</c:v>
                </c:pt>
                <c:pt idx="2590">
                  <c:v>2025.08.05</c:v>
                </c:pt>
                <c:pt idx="2591">
                  <c:v>2025.08.05</c:v>
                </c:pt>
                <c:pt idx="2592">
                  <c:v>2025.08.05</c:v>
                </c:pt>
                <c:pt idx="2593">
                  <c:v>2025.08.05</c:v>
                </c:pt>
                <c:pt idx="2594">
                  <c:v>2025.08.05</c:v>
                </c:pt>
                <c:pt idx="2595">
                  <c:v>2025.08.06</c:v>
                </c:pt>
                <c:pt idx="2596">
                  <c:v>2025.08.06</c:v>
                </c:pt>
                <c:pt idx="2597">
                  <c:v>2025.08.06</c:v>
                </c:pt>
                <c:pt idx="2598">
                  <c:v>2025.08.06</c:v>
                </c:pt>
                <c:pt idx="2599">
                  <c:v>2025.08.06</c:v>
                </c:pt>
                <c:pt idx="2600">
                  <c:v>2025.08.06</c:v>
                </c:pt>
                <c:pt idx="2601">
                  <c:v>2025.08.06</c:v>
                </c:pt>
                <c:pt idx="2602">
                  <c:v>2025.08.06</c:v>
                </c:pt>
                <c:pt idx="2603">
                  <c:v>2025.08.06</c:v>
                </c:pt>
                <c:pt idx="2604">
                  <c:v>2025.08.06</c:v>
                </c:pt>
                <c:pt idx="2605">
                  <c:v>2025.08.06</c:v>
                </c:pt>
                <c:pt idx="2606">
                  <c:v>2025.08.06</c:v>
                </c:pt>
                <c:pt idx="2607">
                  <c:v>2025.08.07</c:v>
                </c:pt>
                <c:pt idx="2608">
                  <c:v>2025.08.07</c:v>
                </c:pt>
                <c:pt idx="2609">
                  <c:v>2025.08.07</c:v>
                </c:pt>
                <c:pt idx="2610">
                  <c:v>2025.08.07</c:v>
                </c:pt>
                <c:pt idx="2611">
                  <c:v>2025.08.07</c:v>
                </c:pt>
                <c:pt idx="2612">
                  <c:v>2025.08.07</c:v>
                </c:pt>
                <c:pt idx="2613">
                  <c:v>2025.08.07</c:v>
                </c:pt>
                <c:pt idx="2614">
                  <c:v>2025.08.07</c:v>
                </c:pt>
                <c:pt idx="2615">
                  <c:v>2025.08.07</c:v>
                </c:pt>
                <c:pt idx="2616">
                  <c:v>2025.08.07</c:v>
                </c:pt>
                <c:pt idx="2617">
                  <c:v>2025.08.07</c:v>
                </c:pt>
                <c:pt idx="2618">
                  <c:v>2025.08.07</c:v>
                </c:pt>
                <c:pt idx="2619">
                  <c:v>2025.08.08</c:v>
                </c:pt>
                <c:pt idx="2620">
                  <c:v>2025.08.08</c:v>
                </c:pt>
                <c:pt idx="2621">
                  <c:v>2025.08.08</c:v>
                </c:pt>
                <c:pt idx="2622">
                  <c:v>2025.08.08</c:v>
                </c:pt>
                <c:pt idx="2623">
                  <c:v>2025.08.08</c:v>
                </c:pt>
                <c:pt idx="2624">
                  <c:v>2025.08.08</c:v>
                </c:pt>
                <c:pt idx="2625">
                  <c:v>2025.08.08</c:v>
                </c:pt>
                <c:pt idx="2626">
                  <c:v>2025.08.08</c:v>
                </c:pt>
                <c:pt idx="2627">
                  <c:v>2025.08.08</c:v>
                </c:pt>
                <c:pt idx="2628">
                  <c:v>2025.08.08</c:v>
                </c:pt>
                <c:pt idx="2629">
                  <c:v>2025.08.08</c:v>
                </c:pt>
                <c:pt idx="2630">
                  <c:v>2025.08.08</c:v>
                </c:pt>
                <c:pt idx="2631">
                  <c:v>2025.08.09</c:v>
                </c:pt>
                <c:pt idx="2632">
                  <c:v>2025.08.09</c:v>
                </c:pt>
                <c:pt idx="2633">
                  <c:v>2025.08.09</c:v>
                </c:pt>
                <c:pt idx="2634">
                  <c:v>2025.08.09</c:v>
                </c:pt>
                <c:pt idx="2635">
                  <c:v>2025.08.09</c:v>
                </c:pt>
                <c:pt idx="2636">
                  <c:v>2025.08.09</c:v>
                </c:pt>
                <c:pt idx="2637">
                  <c:v>2025.08.09</c:v>
                </c:pt>
                <c:pt idx="2638">
                  <c:v>2025.08.09</c:v>
                </c:pt>
                <c:pt idx="2639">
                  <c:v>2025.08.10</c:v>
                </c:pt>
                <c:pt idx="2640">
                  <c:v>2025.08.10</c:v>
                </c:pt>
                <c:pt idx="2641">
                  <c:v>2025.08.10</c:v>
                </c:pt>
                <c:pt idx="2642">
                  <c:v>2025.08.10</c:v>
                </c:pt>
                <c:pt idx="2643">
                  <c:v>2025.08.10</c:v>
                </c:pt>
                <c:pt idx="2644">
                  <c:v>2025.08.10</c:v>
                </c:pt>
                <c:pt idx="2645">
                  <c:v>2025.08.10</c:v>
                </c:pt>
                <c:pt idx="2646">
                  <c:v>2025.08.10</c:v>
                </c:pt>
                <c:pt idx="2647">
                  <c:v>2025.08.10</c:v>
                </c:pt>
                <c:pt idx="2648">
                  <c:v>2025.08.10</c:v>
                </c:pt>
                <c:pt idx="2649">
                  <c:v>2025.08.10</c:v>
                </c:pt>
                <c:pt idx="2650">
                  <c:v>2025.08.10</c:v>
                </c:pt>
                <c:pt idx="2651">
                  <c:v>2025.08.11</c:v>
                </c:pt>
                <c:pt idx="2652">
                  <c:v>2025.08.11</c:v>
                </c:pt>
                <c:pt idx="2653">
                  <c:v>2025.08.11</c:v>
                </c:pt>
                <c:pt idx="2654">
                  <c:v>2025.08.11</c:v>
                </c:pt>
                <c:pt idx="2655">
                  <c:v>2025.08.11</c:v>
                </c:pt>
                <c:pt idx="2656">
                  <c:v>2025.08.11</c:v>
                </c:pt>
                <c:pt idx="2657">
                  <c:v>2025.08.11</c:v>
                </c:pt>
                <c:pt idx="2658">
                  <c:v>2025.08.11</c:v>
                </c:pt>
                <c:pt idx="2659">
                  <c:v>2025.08.11</c:v>
                </c:pt>
                <c:pt idx="2660">
                  <c:v>2025.08.11</c:v>
                </c:pt>
                <c:pt idx="2661">
                  <c:v>2025.08.11</c:v>
                </c:pt>
                <c:pt idx="2662">
                  <c:v>2025.08.11</c:v>
                </c:pt>
                <c:pt idx="2663">
                  <c:v>2025.08.12</c:v>
                </c:pt>
                <c:pt idx="2664">
                  <c:v>2025.08.12</c:v>
                </c:pt>
                <c:pt idx="2665">
                  <c:v>2025.08.12</c:v>
                </c:pt>
                <c:pt idx="2666">
                  <c:v>2025.08.12</c:v>
                </c:pt>
                <c:pt idx="2667">
                  <c:v>2025.08.12</c:v>
                </c:pt>
                <c:pt idx="2668">
                  <c:v>2025.08.12</c:v>
                </c:pt>
                <c:pt idx="2669">
                  <c:v>2025.08.12</c:v>
                </c:pt>
                <c:pt idx="2670">
                  <c:v>2025.08.12</c:v>
                </c:pt>
                <c:pt idx="2671">
                  <c:v>2025.08.12</c:v>
                </c:pt>
                <c:pt idx="2672">
                  <c:v>2025.08.12</c:v>
                </c:pt>
                <c:pt idx="2673">
                  <c:v>2025.08.12</c:v>
                </c:pt>
                <c:pt idx="2674">
                  <c:v>2025.08.12</c:v>
                </c:pt>
                <c:pt idx="2675">
                  <c:v>2025.08.13</c:v>
                </c:pt>
                <c:pt idx="2676">
                  <c:v>2025.08.13</c:v>
                </c:pt>
                <c:pt idx="2677">
                  <c:v>2025.08.13</c:v>
                </c:pt>
                <c:pt idx="2678">
                  <c:v>2025.08.13</c:v>
                </c:pt>
                <c:pt idx="2679">
                  <c:v>2025.08.13</c:v>
                </c:pt>
                <c:pt idx="2680">
                  <c:v>2025.08.13</c:v>
                </c:pt>
                <c:pt idx="2681">
                  <c:v>2025.08.13</c:v>
                </c:pt>
                <c:pt idx="2682">
                  <c:v>2025.08.13</c:v>
                </c:pt>
                <c:pt idx="2683">
                  <c:v>2025.08.13</c:v>
                </c:pt>
                <c:pt idx="2684">
                  <c:v>2025.08.13</c:v>
                </c:pt>
                <c:pt idx="2685">
                  <c:v>2025.08.13</c:v>
                </c:pt>
                <c:pt idx="2686">
                  <c:v>2025.08.13</c:v>
                </c:pt>
                <c:pt idx="2687">
                  <c:v>2025.08.14</c:v>
                </c:pt>
                <c:pt idx="2688">
                  <c:v>2025.08.14</c:v>
                </c:pt>
                <c:pt idx="2689">
                  <c:v>2025.08.14</c:v>
                </c:pt>
                <c:pt idx="2690">
                  <c:v>2025.08.14</c:v>
                </c:pt>
                <c:pt idx="2691">
                  <c:v>2025.08.14</c:v>
                </c:pt>
                <c:pt idx="2692">
                  <c:v>2025.08.14</c:v>
                </c:pt>
                <c:pt idx="2693">
                  <c:v>2025.08.14</c:v>
                </c:pt>
                <c:pt idx="2694">
                  <c:v>2025.08.14</c:v>
                </c:pt>
                <c:pt idx="2695">
                  <c:v>2025.08.14</c:v>
                </c:pt>
                <c:pt idx="2696">
                  <c:v>2025.08.14</c:v>
                </c:pt>
                <c:pt idx="2697">
                  <c:v>2025.08.14</c:v>
                </c:pt>
                <c:pt idx="2698">
                  <c:v>2025.08.14</c:v>
                </c:pt>
                <c:pt idx="2699">
                  <c:v>2025.08.15</c:v>
                </c:pt>
                <c:pt idx="2700">
                  <c:v>2025.08.15</c:v>
                </c:pt>
                <c:pt idx="2701">
                  <c:v>2025.08.15</c:v>
                </c:pt>
                <c:pt idx="2702">
                  <c:v>2025.08.15</c:v>
                </c:pt>
                <c:pt idx="2703">
                  <c:v>2025.08.15</c:v>
                </c:pt>
                <c:pt idx="2704">
                  <c:v>2025.08.15</c:v>
                </c:pt>
                <c:pt idx="2705">
                  <c:v>2025.08.15</c:v>
                </c:pt>
                <c:pt idx="2706">
                  <c:v>2025.08.15</c:v>
                </c:pt>
                <c:pt idx="2707">
                  <c:v>2025.08.15</c:v>
                </c:pt>
                <c:pt idx="2708">
                  <c:v>2025.08.15</c:v>
                </c:pt>
                <c:pt idx="2709">
                  <c:v>2025.08.15</c:v>
                </c:pt>
                <c:pt idx="2710">
                  <c:v>2025.08.15</c:v>
                </c:pt>
                <c:pt idx="2711">
                  <c:v>2025.08.16</c:v>
                </c:pt>
                <c:pt idx="2712">
                  <c:v>2025.08.16</c:v>
                </c:pt>
                <c:pt idx="2713">
                  <c:v>2025.08.16</c:v>
                </c:pt>
                <c:pt idx="2714">
                  <c:v>2025.08.16</c:v>
                </c:pt>
                <c:pt idx="2715">
                  <c:v>2025.08.16</c:v>
                </c:pt>
                <c:pt idx="2716">
                  <c:v>2025.08.16</c:v>
                </c:pt>
                <c:pt idx="2717">
                  <c:v>2025.08.16</c:v>
                </c:pt>
                <c:pt idx="2718">
                  <c:v>2025.08.16</c:v>
                </c:pt>
                <c:pt idx="2719">
                  <c:v>2025.08.16</c:v>
                </c:pt>
                <c:pt idx="2720">
                  <c:v>2025.08.16</c:v>
                </c:pt>
                <c:pt idx="2721">
                  <c:v>2025.08.16</c:v>
                </c:pt>
                <c:pt idx="2722">
                  <c:v>2025.08.16</c:v>
                </c:pt>
                <c:pt idx="2723">
                  <c:v>2025.08.17</c:v>
                </c:pt>
                <c:pt idx="2724">
                  <c:v>2025.08.17</c:v>
                </c:pt>
                <c:pt idx="2725">
                  <c:v>2025.08.17</c:v>
                </c:pt>
                <c:pt idx="2726">
                  <c:v>2025.08.17</c:v>
                </c:pt>
                <c:pt idx="2727">
                  <c:v>2025.08.17</c:v>
                </c:pt>
                <c:pt idx="2728">
                  <c:v>2025.08.17</c:v>
                </c:pt>
                <c:pt idx="2729">
                  <c:v>2025.08.17</c:v>
                </c:pt>
                <c:pt idx="2730">
                  <c:v>2025.08.17</c:v>
                </c:pt>
                <c:pt idx="2731">
                  <c:v>2025.08.17</c:v>
                </c:pt>
                <c:pt idx="2732">
                  <c:v>2025.08.17</c:v>
                </c:pt>
                <c:pt idx="2733">
                  <c:v>2025.08.17</c:v>
                </c:pt>
                <c:pt idx="2734">
                  <c:v>2025.08.17</c:v>
                </c:pt>
                <c:pt idx="2735">
                  <c:v>2025.08.18</c:v>
                </c:pt>
                <c:pt idx="2736">
                  <c:v>2025.08.18</c:v>
                </c:pt>
                <c:pt idx="2737">
                  <c:v>2025.08.18</c:v>
                </c:pt>
                <c:pt idx="2738">
                  <c:v>2025.08.18</c:v>
                </c:pt>
                <c:pt idx="2739">
                  <c:v>2025.08.18</c:v>
                </c:pt>
                <c:pt idx="2740">
                  <c:v>2025.08.18</c:v>
                </c:pt>
                <c:pt idx="2741">
                  <c:v>2025.08.18</c:v>
                </c:pt>
                <c:pt idx="2742">
                  <c:v>2025.08.18</c:v>
                </c:pt>
                <c:pt idx="2743">
                  <c:v>2025.08.18</c:v>
                </c:pt>
                <c:pt idx="2744">
                  <c:v>2025.08.18</c:v>
                </c:pt>
                <c:pt idx="2745">
                  <c:v>2025.08.18</c:v>
                </c:pt>
                <c:pt idx="2746">
                  <c:v>2025.08.18</c:v>
                </c:pt>
                <c:pt idx="2747">
                  <c:v>2025.08.19</c:v>
                </c:pt>
                <c:pt idx="2748">
                  <c:v>2025.08.19</c:v>
                </c:pt>
                <c:pt idx="2749">
                  <c:v>2025.08.19</c:v>
                </c:pt>
                <c:pt idx="2750">
                  <c:v>2025.08.19</c:v>
                </c:pt>
                <c:pt idx="2751">
                  <c:v>2025.08.19</c:v>
                </c:pt>
                <c:pt idx="2752">
                  <c:v>2025.08.19</c:v>
                </c:pt>
                <c:pt idx="2753">
                  <c:v>2025.08.19</c:v>
                </c:pt>
                <c:pt idx="2754">
                  <c:v>2025.08.19</c:v>
                </c:pt>
                <c:pt idx="2755">
                  <c:v>2025.08.19</c:v>
                </c:pt>
                <c:pt idx="2756">
                  <c:v>2025.08.19</c:v>
                </c:pt>
                <c:pt idx="2757">
                  <c:v>2025.08.19</c:v>
                </c:pt>
                <c:pt idx="2758">
                  <c:v>2025.08.19</c:v>
                </c:pt>
                <c:pt idx="2759">
                  <c:v>2025.08.20 </c:v>
                </c:pt>
                <c:pt idx="2760">
                  <c:v>2025.08.20 </c:v>
                </c:pt>
                <c:pt idx="2761">
                  <c:v>2025.08.20 </c:v>
                </c:pt>
                <c:pt idx="2762">
                  <c:v>2025.08.20 </c:v>
                </c:pt>
                <c:pt idx="2763">
                  <c:v>2025.08.20 </c:v>
                </c:pt>
                <c:pt idx="2764">
                  <c:v>2025.08.20 </c:v>
                </c:pt>
                <c:pt idx="2765">
                  <c:v>2025.08.20 </c:v>
                </c:pt>
                <c:pt idx="2766">
                  <c:v>2025.08.20 </c:v>
                </c:pt>
                <c:pt idx="2767">
                  <c:v>2025.08.20 </c:v>
                </c:pt>
                <c:pt idx="2768">
                  <c:v>2025.08.20 </c:v>
                </c:pt>
                <c:pt idx="2769">
                  <c:v>2025.08.20 </c:v>
                </c:pt>
                <c:pt idx="2770">
                  <c:v>2025.08.20 </c:v>
                </c:pt>
                <c:pt idx="2771">
                  <c:v>2025.08.21</c:v>
                </c:pt>
                <c:pt idx="2772">
                  <c:v>2025.08.21</c:v>
                </c:pt>
                <c:pt idx="2773">
                  <c:v>2025.08.21</c:v>
                </c:pt>
                <c:pt idx="2774">
                  <c:v>2025.08.21</c:v>
                </c:pt>
                <c:pt idx="2775">
                  <c:v>2025.08.21</c:v>
                </c:pt>
                <c:pt idx="2776">
                  <c:v>2025.08.21</c:v>
                </c:pt>
                <c:pt idx="2777">
                  <c:v>2025.08.21</c:v>
                </c:pt>
                <c:pt idx="2778">
                  <c:v>2025.08.21</c:v>
                </c:pt>
                <c:pt idx="2779">
                  <c:v>2025.08.21</c:v>
                </c:pt>
                <c:pt idx="2780">
                  <c:v>2025.08.21</c:v>
                </c:pt>
                <c:pt idx="2781">
                  <c:v>2025.08.21</c:v>
                </c:pt>
                <c:pt idx="2782">
                  <c:v>2025.08.21</c:v>
                </c:pt>
                <c:pt idx="2783">
                  <c:v>2025.08.22</c:v>
                </c:pt>
                <c:pt idx="2784">
                  <c:v>2025.08.22</c:v>
                </c:pt>
                <c:pt idx="2785">
                  <c:v>2025.08.22</c:v>
                </c:pt>
                <c:pt idx="2786">
                  <c:v>2025.08.22</c:v>
                </c:pt>
                <c:pt idx="2787">
                  <c:v>2025.08.22</c:v>
                </c:pt>
                <c:pt idx="2788">
                  <c:v>2025.08.22</c:v>
                </c:pt>
                <c:pt idx="2789">
                  <c:v>2025.08.22</c:v>
                </c:pt>
                <c:pt idx="2790">
                  <c:v>2025.08.22</c:v>
                </c:pt>
                <c:pt idx="2791">
                  <c:v>2025.08.22</c:v>
                </c:pt>
                <c:pt idx="2792">
                  <c:v>2025.08.22</c:v>
                </c:pt>
                <c:pt idx="2793">
                  <c:v>2025.08.22</c:v>
                </c:pt>
                <c:pt idx="2794">
                  <c:v>2025.08.22</c:v>
                </c:pt>
                <c:pt idx="2795">
                  <c:v>2025.08.23</c:v>
                </c:pt>
                <c:pt idx="2796">
                  <c:v>2025.08.23</c:v>
                </c:pt>
                <c:pt idx="2797">
                  <c:v>2025.08.23</c:v>
                </c:pt>
                <c:pt idx="2798">
                  <c:v>2025.08.23</c:v>
                </c:pt>
                <c:pt idx="2799">
                  <c:v>2025.08.23</c:v>
                </c:pt>
                <c:pt idx="2800">
                  <c:v>2025.08.23</c:v>
                </c:pt>
                <c:pt idx="2801">
                  <c:v>2025.08.23</c:v>
                </c:pt>
                <c:pt idx="2802">
                  <c:v>2025.08.23</c:v>
                </c:pt>
                <c:pt idx="2803">
                  <c:v>2025.08.23</c:v>
                </c:pt>
                <c:pt idx="2804">
                  <c:v>2025.08.23</c:v>
                </c:pt>
                <c:pt idx="2805">
                  <c:v>2025.08.23</c:v>
                </c:pt>
                <c:pt idx="2806">
                  <c:v>2025.08.23</c:v>
                </c:pt>
                <c:pt idx="2807">
                  <c:v>2025.08.24</c:v>
                </c:pt>
                <c:pt idx="2808">
                  <c:v>2025.08.24</c:v>
                </c:pt>
                <c:pt idx="2809">
                  <c:v>2025.08.24</c:v>
                </c:pt>
                <c:pt idx="2810">
                  <c:v>2025.08.24</c:v>
                </c:pt>
                <c:pt idx="2811">
                  <c:v>2025.08.24</c:v>
                </c:pt>
                <c:pt idx="2812">
                  <c:v>2025.08.24</c:v>
                </c:pt>
                <c:pt idx="2813">
                  <c:v>2025.08.24</c:v>
                </c:pt>
                <c:pt idx="2814">
                  <c:v>2025.08.24</c:v>
                </c:pt>
                <c:pt idx="2815">
                  <c:v>2025.08.24</c:v>
                </c:pt>
                <c:pt idx="2816">
                  <c:v>2025.08.24</c:v>
                </c:pt>
                <c:pt idx="2817">
                  <c:v>2025.08.24</c:v>
                </c:pt>
                <c:pt idx="2818">
                  <c:v>2025.08.24</c:v>
                </c:pt>
                <c:pt idx="2819">
                  <c:v>2025.08.25</c:v>
                </c:pt>
                <c:pt idx="2820">
                  <c:v>2025.08.25</c:v>
                </c:pt>
                <c:pt idx="2821">
                  <c:v>2025.08.25</c:v>
                </c:pt>
                <c:pt idx="2822">
                  <c:v>2025.08.25</c:v>
                </c:pt>
                <c:pt idx="2823">
                  <c:v>2025.08.25</c:v>
                </c:pt>
                <c:pt idx="2824">
                  <c:v>2025.08.25</c:v>
                </c:pt>
                <c:pt idx="2825">
                  <c:v>2025.08.25</c:v>
                </c:pt>
                <c:pt idx="2826">
                  <c:v>2025.08.25</c:v>
                </c:pt>
                <c:pt idx="2827">
                  <c:v>2025.08.25</c:v>
                </c:pt>
                <c:pt idx="2828">
                  <c:v>2025.08.25</c:v>
                </c:pt>
                <c:pt idx="2829">
                  <c:v>2025.08.25</c:v>
                </c:pt>
                <c:pt idx="2830">
                  <c:v>2025.08.25</c:v>
                </c:pt>
                <c:pt idx="2831">
                  <c:v>2025.08.26</c:v>
                </c:pt>
                <c:pt idx="2832">
                  <c:v>2025.08.26</c:v>
                </c:pt>
                <c:pt idx="2833">
                  <c:v>2025.08.26</c:v>
                </c:pt>
                <c:pt idx="2834">
                  <c:v>2025.08.26</c:v>
                </c:pt>
                <c:pt idx="2835">
                  <c:v>2025.08.26</c:v>
                </c:pt>
                <c:pt idx="2836">
                  <c:v>2025.08.26</c:v>
                </c:pt>
                <c:pt idx="2837">
                  <c:v>2025.08.26</c:v>
                </c:pt>
                <c:pt idx="2838">
                  <c:v>2025.08.26</c:v>
                </c:pt>
                <c:pt idx="2839">
                  <c:v>2025.08.26</c:v>
                </c:pt>
                <c:pt idx="2840">
                  <c:v>2025.08.26</c:v>
                </c:pt>
                <c:pt idx="2841">
                  <c:v>2025.08.26</c:v>
                </c:pt>
                <c:pt idx="2842">
                  <c:v>2025.08.26</c:v>
                </c:pt>
                <c:pt idx="2843">
                  <c:v>2025.08.27</c:v>
                </c:pt>
                <c:pt idx="2844">
                  <c:v>2025.08.27</c:v>
                </c:pt>
                <c:pt idx="2845">
                  <c:v>2025.08.27</c:v>
                </c:pt>
                <c:pt idx="2846">
                  <c:v>2025.08.27</c:v>
                </c:pt>
                <c:pt idx="2847">
                  <c:v>2025.08.27</c:v>
                </c:pt>
                <c:pt idx="2848">
                  <c:v>2025.08.27</c:v>
                </c:pt>
                <c:pt idx="2849">
                  <c:v>2025.08.27</c:v>
                </c:pt>
                <c:pt idx="2850">
                  <c:v>2025.08.27</c:v>
                </c:pt>
                <c:pt idx="2851">
                  <c:v>2025.08.27</c:v>
                </c:pt>
                <c:pt idx="2852">
                  <c:v>2025.08.27</c:v>
                </c:pt>
                <c:pt idx="2853">
                  <c:v>2025.08.27</c:v>
                </c:pt>
                <c:pt idx="2854">
                  <c:v>2025.08.27</c:v>
                </c:pt>
                <c:pt idx="2855">
                  <c:v>2025.08.28</c:v>
                </c:pt>
                <c:pt idx="2856">
                  <c:v>2025.08.28</c:v>
                </c:pt>
                <c:pt idx="2857">
                  <c:v>2025.08.28</c:v>
                </c:pt>
                <c:pt idx="2858">
                  <c:v>2025.08.28</c:v>
                </c:pt>
                <c:pt idx="2859">
                  <c:v>2025.08.28</c:v>
                </c:pt>
                <c:pt idx="2860">
                  <c:v>2025.08.28</c:v>
                </c:pt>
                <c:pt idx="2861">
                  <c:v>2025.08.28</c:v>
                </c:pt>
                <c:pt idx="2862">
                  <c:v>2025.08.28</c:v>
                </c:pt>
                <c:pt idx="2863">
                  <c:v>2025.08.28</c:v>
                </c:pt>
                <c:pt idx="2864">
                  <c:v>2025.08.28</c:v>
                </c:pt>
                <c:pt idx="2865">
                  <c:v>2025.08.28</c:v>
                </c:pt>
                <c:pt idx="2866">
                  <c:v>2025.08.28</c:v>
                </c:pt>
                <c:pt idx="2867">
                  <c:v>2025.08.29</c:v>
                </c:pt>
                <c:pt idx="2868">
                  <c:v>2025.08.29</c:v>
                </c:pt>
                <c:pt idx="2869">
                  <c:v>2025.08.29</c:v>
                </c:pt>
                <c:pt idx="2870">
                  <c:v>2025.08.29</c:v>
                </c:pt>
                <c:pt idx="2871">
                  <c:v>2025.08.29</c:v>
                </c:pt>
                <c:pt idx="2872">
                  <c:v>2025.08.29</c:v>
                </c:pt>
                <c:pt idx="2873">
                  <c:v>2025.08.29</c:v>
                </c:pt>
                <c:pt idx="2874">
                  <c:v>2025.08.29</c:v>
                </c:pt>
                <c:pt idx="2875">
                  <c:v>2025.08.29</c:v>
                </c:pt>
                <c:pt idx="2876">
                  <c:v>2025.08.29</c:v>
                </c:pt>
                <c:pt idx="2877">
                  <c:v>2025.08.29</c:v>
                </c:pt>
                <c:pt idx="2878">
                  <c:v>2025.08.29</c:v>
                </c:pt>
                <c:pt idx="2879">
                  <c:v>2025.08.30</c:v>
                </c:pt>
                <c:pt idx="2880">
                  <c:v>2025.08.30</c:v>
                </c:pt>
                <c:pt idx="2881">
                  <c:v>2025.08.30</c:v>
                </c:pt>
                <c:pt idx="2882">
                  <c:v>2025.08.30</c:v>
                </c:pt>
                <c:pt idx="2883">
                  <c:v>2025.08.30</c:v>
                </c:pt>
                <c:pt idx="2884">
                  <c:v>2025.08.30</c:v>
                </c:pt>
                <c:pt idx="2885">
                  <c:v>2025.08.30</c:v>
                </c:pt>
                <c:pt idx="2886">
                  <c:v>2025.08.30</c:v>
                </c:pt>
                <c:pt idx="2887">
                  <c:v>2025.08.30</c:v>
                </c:pt>
                <c:pt idx="2888">
                  <c:v>2025.08.30</c:v>
                </c:pt>
                <c:pt idx="2889">
                  <c:v>2025.08.30</c:v>
                </c:pt>
                <c:pt idx="2890">
                  <c:v>2025.08.30</c:v>
                </c:pt>
                <c:pt idx="2891">
                  <c:v>2025.08.31</c:v>
                </c:pt>
                <c:pt idx="2892">
                  <c:v>2025.08.31</c:v>
                </c:pt>
                <c:pt idx="2893">
                  <c:v>2025.08.31</c:v>
                </c:pt>
                <c:pt idx="2894">
                  <c:v>2025.08.31</c:v>
                </c:pt>
                <c:pt idx="2895">
                  <c:v>2025.08.31</c:v>
                </c:pt>
                <c:pt idx="2896">
                  <c:v>2025.08.31</c:v>
                </c:pt>
                <c:pt idx="2897">
                  <c:v>2025.08.31</c:v>
                </c:pt>
                <c:pt idx="2898">
                  <c:v>2025.08.31</c:v>
                </c:pt>
                <c:pt idx="2899">
                  <c:v>2025.08.31</c:v>
                </c:pt>
                <c:pt idx="2900">
                  <c:v>2025.08.31</c:v>
                </c:pt>
                <c:pt idx="2901">
                  <c:v>2025.08.31</c:v>
                </c:pt>
                <c:pt idx="2902">
                  <c:v>2025.08.31</c:v>
                </c:pt>
                <c:pt idx="2903">
                  <c:v>2025.09.01</c:v>
                </c:pt>
                <c:pt idx="2904">
                  <c:v>2025.09.01</c:v>
                </c:pt>
                <c:pt idx="2905">
                  <c:v>2025.09.01</c:v>
                </c:pt>
                <c:pt idx="2906">
                  <c:v>2025.09.01</c:v>
                </c:pt>
                <c:pt idx="2907">
                  <c:v>2025.09.01</c:v>
                </c:pt>
                <c:pt idx="2908">
                  <c:v>2025.09.01</c:v>
                </c:pt>
                <c:pt idx="2909">
                  <c:v>2025.09.01</c:v>
                </c:pt>
                <c:pt idx="2910">
                  <c:v>2025.09.01</c:v>
                </c:pt>
                <c:pt idx="2911">
                  <c:v>2025.09.01</c:v>
                </c:pt>
                <c:pt idx="2912">
                  <c:v>2025.09.01</c:v>
                </c:pt>
                <c:pt idx="2913">
                  <c:v>2025.09.01</c:v>
                </c:pt>
                <c:pt idx="2914">
                  <c:v>2025.09.01</c:v>
                </c:pt>
                <c:pt idx="2915">
                  <c:v>2025.09.02</c:v>
                </c:pt>
                <c:pt idx="2916">
                  <c:v>2025.09.02</c:v>
                </c:pt>
                <c:pt idx="2917">
                  <c:v>2025.09.02</c:v>
                </c:pt>
                <c:pt idx="2918">
                  <c:v>2025.09.02</c:v>
                </c:pt>
                <c:pt idx="2919">
                  <c:v>2025.09.02</c:v>
                </c:pt>
                <c:pt idx="2920">
                  <c:v>2025.09.02</c:v>
                </c:pt>
                <c:pt idx="2921">
                  <c:v>2025.09.02</c:v>
                </c:pt>
                <c:pt idx="2922">
                  <c:v>2025.09.02</c:v>
                </c:pt>
                <c:pt idx="2923">
                  <c:v>2025.09.02</c:v>
                </c:pt>
                <c:pt idx="2924">
                  <c:v>2025.09.02</c:v>
                </c:pt>
                <c:pt idx="2925">
                  <c:v>2025.09.02</c:v>
                </c:pt>
                <c:pt idx="2926">
                  <c:v>2025.09.02</c:v>
                </c:pt>
                <c:pt idx="2927">
                  <c:v>2025.09.03</c:v>
                </c:pt>
                <c:pt idx="2928">
                  <c:v>2025.09.03</c:v>
                </c:pt>
                <c:pt idx="2929">
                  <c:v>2025.09.03</c:v>
                </c:pt>
                <c:pt idx="2930">
                  <c:v>2025.09.03</c:v>
                </c:pt>
                <c:pt idx="2931">
                  <c:v>2025.09.03</c:v>
                </c:pt>
                <c:pt idx="2932">
                  <c:v>2025.09.03</c:v>
                </c:pt>
                <c:pt idx="2933">
                  <c:v>2025.09.03</c:v>
                </c:pt>
                <c:pt idx="2934">
                  <c:v>2025.09.03</c:v>
                </c:pt>
                <c:pt idx="2935">
                  <c:v>2025.09.03</c:v>
                </c:pt>
                <c:pt idx="2936">
                  <c:v>2025.09.03</c:v>
                </c:pt>
                <c:pt idx="2937">
                  <c:v>2025.09.03</c:v>
                </c:pt>
                <c:pt idx="2938">
                  <c:v>2025.09.03</c:v>
                </c:pt>
                <c:pt idx="2939">
                  <c:v>2025.09.04</c:v>
                </c:pt>
                <c:pt idx="2940">
                  <c:v>2025.09.04</c:v>
                </c:pt>
                <c:pt idx="2941">
                  <c:v>2025.09.04</c:v>
                </c:pt>
                <c:pt idx="2942">
                  <c:v>2025.09.04</c:v>
                </c:pt>
                <c:pt idx="2943">
                  <c:v>2025.09.04</c:v>
                </c:pt>
                <c:pt idx="2944">
                  <c:v>2025.09.04</c:v>
                </c:pt>
                <c:pt idx="2945">
                  <c:v>2025.09.04</c:v>
                </c:pt>
                <c:pt idx="2946">
                  <c:v>2025.09.04</c:v>
                </c:pt>
                <c:pt idx="2947">
                  <c:v>2025.09.04</c:v>
                </c:pt>
                <c:pt idx="2948">
                  <c:v>2025.09.04</c:v>
                </c:pt>
                <c:pt idx="2949">
                  <c:v>2025.09.04</c:v>
                </c:pt>
                <c:pt idx="2950">
                  <c:v>2025.09.04</c:v>
                </c:pt>
                <c:pt idx="2951">
                  <c:v>2025.09.05</c:v>
                </c:pt>
                <c:pt idx="2952">
                  <c:v>2025.09.05</c:v>
                </c:pt>
                <c:pt idx="2953">
                  <c:v>2025.09.05</c:v>
                </c:pt>
                <c:pt idx="2954">
                  <c:v>2025.09.05</c:v>
                </c:pt>
                <c:pt idx="2955">
                  <c:v>2025.09.05</c:v>
                </c:pt>
                <c:pt idx="2956">
                  <c:v>2025.09.05</c:v>
                </c:pt>
                <c:pt idx="2957">
                  <c:v>2025.09.05</c:v>
                </c:pt>
                <c:pt idx="2958">
                  <c:v>2025.09.05</c:v>
                </c:pt>
                <c:pt idx="2959">
                  <c:v>2025.09.05</c:v>
                </c:pt>
                <c:pt idx="2960">
                  <c:v>2025.09.05</c:v>
                </c:pt>
                <c:pt idx="2961">
                  <c:v>2025.09.05</c:v>
                </c:pt>
                <c:pt idx="2962">
                  <c:v>2025.09.05</c:v>
                </c:pt>
                <c:pt idx="2963">
                  <c:v>2025.09.06</c:v>
                </c:pt>
                <c:pt idx="2964">
                  <c:v>2025.09.06</c:v>
                </c:pt>
                <c:pt idx="2965">
                  <c:v>2025.09.06</c:v>
                </c:pt>
                <c:pt idx="2966">
                  <c:v>2025.09.06</c:v>
                </c:pt>
                <c:pt idx="2967">
                  <c:v>2025.09.06</c:v>
                </c:pt>
                <c:pt idx="2968">
                  <c:v>2025.09.06</c:v>
                </c:pt>
                <c:pt idx="2969">
                  <c:v>2025.09.06</c:v>
                </c:pt>
                <c:pt idx="2970">
                  <c:v>2025.09.06</c:v>
                </c:pt>
                <c:pt idx="2971">
                  <c:v>2025.09.06</c:v>
                </c:pt>
                <c:pt idx="2972">
                  <c:v>2025.09.06</c:v>
                </c:pt>
                <c:pt idx="2973">
                  <c:v>2025.09.06</c:v>
                </c:pt>
                <c:pt idx="2974">
                  <c:v>2025.09.06</c:v>
                </c:pt>
                <c:pt idx="2975">
                  <c:v>2025.09.07</c:v>
                </c:pt>
                <c:pt idx="2976">
                  <c:v>2025.09.07</c:v>
                </c:pt>
                <c:pt idx="2977">
                  <c:v>2025.09.07</c:v>
                </c:pt>
                <c:pt idx="2978">
                  <c:v>2025.09.07</c:v>
                </c:pt>
                <c:pt idx="2979">
                  <c:v>2025.09.07</c:v>
                </c:pt>
                <c:pt idx="2980">
                  <c:v>2025.09.07</c:v>
                </c:pt>
                <c:pt idx="2981">
                  <c:v>2025.09.07</c:v>
                </c:pt>
                <c:pt idx="2982">
                  <c:v>2025.09.07</c:v>
                </c:pt>
                <c:pt idx="2983">
                  <c:v>2025.09.07</c:v>
                </c:pt>
                <c:pt idx="2984">
                  <c:v>2025.09.07</c:v>
                </c:pt>
                <c:pt idx="2985">
                  <c:v>2025.09.07</c:v>
                </c:pt>
                <c:pt idx="2986">
                  <c:v>2025.09.07</c:v>
                </c:pt>
                <c:pt idx="2987">
                  <c:v>2025.09.08</c:v>
                </c:pt>
                <c:pt idx="2988">
                  <c:v>2025.09.08</c:v>
                </c:pt>
                <c:pt idx="2989">
                  <c:v>2025.09.08</c:v>
                </c:pt>
                <c:pt idx="2990">
                  <c:v>2025.09.08</c:v>
                </c:pt>
                <c:pt idx="2991">
                  <c:v>2025.09.08</c:v>
                </c:pt>
                <c:pt idx="2992">
                  <c:v>2025.09.08</c:v>
                </c:pt>
                <c:pt idx="2993">
                  <c:v>2025.09.08</c:v>
                </c:pt>
                <c:pt idx="2994">
                  <c:v>2025.09.08</c:v>
                </c:pt>
                <c:pt idx="2995">
                  <c:v>2025.09.08</c:v>
                </c:pt>
                <c:pt idx="2996">
                  <c:v>2025.09.08</c:v>
                </c:pt>
                <c:pt idx="2997">
                  <c:v>2025.09.08</c:v>
                </c:pt>
                <c:pt idx="2998">
                  <c:v>2025.09.08</c:v>
                </c:pt>
                <c:pt idx="2999">
                  <c:v>2025.09.09</c:v>
                </c:pt>
                <c:pt idx="3000">
                  <c:v>2025.09.09</c:v>
                </c:pt>
                <c:pt idx="3001">
                  <c:v>2025.09.09</c:v>
                </c:pt>
                <c:pt idx="3002">
                  <c:v>2025.09.09</c:v>
                </c:pt>
                <c:pt idx="3003">
                  <c:v>2025.09.09</c:v>
                </c:pt>
                <c:pt idx="3004">
                  <c:v>2025.09.09</c:v>
                </c:pt>
                <c:pt idx="3005">
                  <c:v>2025.09.09</c:v>
                </c:pt>
                <c:pt idx="3006">
                  <c:v>2025.09.09</c:v>
                </c:pt>
                <c:pt idx="3007">
                  <c:v>2025.09.09</c:v>
                </c:pt>
                <c:pt idx="3008">
                  <c:v>2025.09.09</c:v>
                </c:pt>
                <c:pt idx="3009">
                  <c:v>2025.09.09</c:v>
                </c:pt>
                <c:pt idx="3010">
                  <c:v>2025.09.09</c:v>
                </c:pt>
                <c:pt idx="3011">
                  <c:v>2025.09.10</c:v>
                </c:pt>
                <c:pt idx="3012">
                  <c:v>2025.09.10</c:v>
                </c:pt>
                <c:pt idx="3013">
                  <c:v>2025.09.10</c:v>
                </c:pt>
                <c:pt idx="3014">
                  <c:v>2025.09.10</c:v>
                </c:pt>
                <c:pt idx="3015">
                  <c:v>2025.09.10</c:v>
                </c:pt>
                <c:pt idx="3016">
                  <c:v>2025.09.10</c:v>
                </c:pt>
                <c:pt idx="3017">
                  <c:v>2025.09.10</c:v>
                </c:pt>
                <c:pt idx="3018">
                  <c:v>2025.09.10</c:v>
                </c:pt>
                <c:pt idx="3019">
                  <c:v>2025.09.10</c:v>
                </c:pt>
                <c:pt idx="3020">
                  <c:v>2025.09.10</c:v>
                </c:pt>
                <c:pt idx="3021">
                  <c:v>2025.09.10</c:v>
                </c:pt>
                <c:pt idx="3022">
                  <c:v>2025.09.10</c:v>
                </c:pt>
                <c:pt idx="3023">
                  <c:v>2025.09.11</c:v>
                </c:pt>
                <c:pt idx="3024">
                  <c:v>2025.09.11</c:v>
                </c:pt>
                <c:pt idx="3025">
                  <c:v>2025.09.11</c:v>
                </c:pt>
                <c:pt idx="3026">
                  <c:v>2025.09.11</c:v>
                </c:pt>
                <c:pt idx="3027">
                  <c:v>2025.09.11</c:v>
                </c:pt>
                <c:pt idx="3028">
                  <c:v>2025.09.11</c:v>
                </c:pt>
                <c:pt idx="3029">
                  <c:v>2025.09.11</c:v>
                </c:pt>
                <c:pt idx="3030">
                  <c:v>2025.09.11</c:v>
                </c:pt>
                <c:pt idx="3031">
                  <c:v>2025.09.11</c:v>
                </c:pt>
                <c:pt idx="3032">
                  <c:v>2025.09.11</c:v>
                </c:pt>
                <c:pt idx="3033">
                  <c:v>2025.09.11</c:v>
                </c:pt>
                <c:pt idx="3034">
                  <c:v>2025.09.11</c:v>
                </c:pt>
                <c:pt idx="3035">
                  <c:v>2025.09.12</c:v>
                </c:pt>
                <c:pt idx="3036">
                  <c:v>2025.09.12</c:v>
                </c:pt>
                <c:pt idx="3037">
                  <c:v>2025.09.12</c:v>
                </c:pt>
                <c:pt idx="3038">
                  <c:v>2025.09.12</c:v>
                </c:pt>
                <c:pt idx="3039">
                  <c:v>2025.09.12</c:v>
                </c:pt>
                <c:pt idx="3040">
                  <c:v>2025.09.12</c:v>
                </c:pt>
                <c:pt idx="3041">
                  <c:v>2025.09.12</c:v>
                </c:pt>
                <c:pt idx="3042">
                  <c:v>2025.09.12</c:v>
                </c:pt>
                <c:pt idx="3043">
                  <c:v>2025.09.12</c:v>
                </c:pt>
                <c:pt idx="3044">
                  <c:v>2025.09.12</c:v>
                </c:pt>
                <c:pt idx="3045">
                  <c:v>2025.09.12</c:v>
                </c:pt>
                <c:pt idx="3046">
                  <c:v>2025.09.12</c:v>
                </c:pt>
                <c:pt idx="3047">
                  <c:v>2025.09.13</c:v>
                </c:pt>
                <c:pt idx="3048">
                  <c:v>2025.09.13</c:v>
                </c:pt>
                <c:pt idx="3049">
                  <c:v>2025.09.13</c:v>
                </c:pt>
                <c:pt idx="3050">
                  <c:v>2025.09.13</c:v>
                </c:pt>
                <c:pt idx="3051">
                  <c:v>2025.09.13</c:v>
                </c:pt>
                <c:pt idx="3052">
                  <c:v>2025.09.13</c:v>
                </c:pt>
                <c:pt idx="3053">
                  <c:v>2025.09.13</c:v>
                </c:pt>
                <c:pt idx="3054">
                  <c:v>2025.09.13</c:v>
                </c:pt>
                <c:pt idx="3055">
                  <c:v>2025.09.13</c:v>
                </c:pt>
                <c:pt idx="3056">
                  <c:v>2025.09.13</c:v>
                </c:pt>
                <c:pt idx="3057">
                  <c:v>2025.09.13</c:v>
                </c:pt>
                <c:pt idx="3058">
                  <c:v>2025.09.13</c:v>
                </c:pt>
                <c:pt idx="3059">
                  <c:v>2025.09.14</c:v>
                </c:pt>
                <c:pt idx="3060">
                  <c:v>2025.09.14</c:v>
                </c:pt>
                <c:pt idx="3061">
                  <c:v>2025.09.14</c:v>
                </c:pt>
                <c:pt idx="3062">
                  <c:v>2025.09.14</c:v>
                </c:pt>
                <c:pt idx="3063">
                  <c:v>2025.09.14</c:v>
                </c:pt>
                <c:pt idx="3064">
                  <c:v>2025.09.14</c:v>
                </c:pt>
                <c:pt idx="3065">
                  <c:v>2025.09.14</c:v>
                </c:pt>
                <c:pt idx="3066">
                  <c:v>2025.09.14</c:v>
                </c:pt>
                <c:pt idx="3067">
                  <c:v>2025.09.14</c:v>
                </c:pt>
                <c:pt idx="3068">
                  <c:v>2025.09.14</c:v>
                </c:pt>
                <c:pt idx="3069">
                  <c:v>2025.09.14</c:v>
                </c:pt>
                <c:pt idx="3070">
                  <c:v>2025.09.14</c:v>
                </c:pt>
                <c:pt idx="3071">
                  <c:v>2025.09.15</c:v>
                </c:pt>
                <c:pt idx="3072">
                  <c:v>2025.09.15</c:v>
                </c:pt>
                <c:pt idx="3073">
                  <c:v>2025.09.15</c:v>
                </c:pt>
                <c:pt idx="3074">
                  <c:v>2025.09.15</c:v>
                </c:pt>
                <c:pt idx="3075">
                  <c:v>2025.09.15</c:v>
                </c:pt>
                <c:pt idx="3076">
                  <c:v>2025.09.15</c:v>
                </c:pt>
                <c:pt idx="3077">
                  <c:v>2025.09.15</c:v>
                </c:pt>
                <c:pt idx="3078">
                  <c:v>2025.09.15</c:v>
                </c:pt>
                <c:pt idx="3079">
                  <c:v>2025.09.15</c:v>
                </c:pt>
                <c:pt idx="3080">
                  <c:v>2025.09.15</c:v>
                </c:pt>
                <c:pt idx="3081">
                  <c:v>2025.09.15</c:v>
                </c:pt>
                <c:pt idx="3082">
                  <c:v>2025.09.15</c:v>
                </c:pt>
                <c:pt idx="3083">
                  <c:v>2025.09.16</c:v>
                </c:pt>
                <c:pt idx="3084">
                  <c:v>2025.09.16</c:v>
                </c:pt>
                <c:pt idx="3085">
                  <c:v>2025.09.16</c:v>
                </c:pt>
                <c:pt idx="3086">
                  <c:v>2025.09.16</c:v>
                </c:pt>
                <c:pt idx="3087">
                  <c:v>2025.09.16</c:v>
                </c:pt>
                <c:pt idx="3088">
                  <c:v>2025.09.16</c:v>
                </c:pt>
                <c:pt idx="3089">
                  <c:v>2025.09.16</c:v>
                </c:pt>
                <c:pt idx="3090">
                  <c:v>2025.09.16</c:v>
                </c:pt>
                <c:pt idx="3091">
                  <c:v>2025.09.16</c:v>
                </c:pt>
                <c:pt idx="3092">
                  <c:v>2025.09.16</c:v>
                </c:pt>
                <c:pt idx="3093">
                  <c:v>2025.09.16</c:v>
                </c:pt>
                <c:pt idx="3094">
                  <c:v>2025.09.16</c:v>
                </c:pt>
                <c:pt idx="3095">
                  <c:v>2025.09.17</c:v>
                </c:pt>
                <c:pt idx="3096">
                  <c:v>2025.09.17</c:v>
                </c:pt>
                <c:pt idx="3097">
                  <c:v>2025.09.17</c:v>
                </c:pt>
                <c:pt idx="3098">
                  <c:v>2025.09.17</c:v>
                </c:pt>
                <c:pt idx="3099">
                  <c:v>2025.09.17</c:v>
                </c:pt>
                <c:pt idx="3100">
                  <c:v>2025.09.17</c:v>
                </c:pt>
                <c:pt idx="3101">
                  <c:v>2025.09.17</c:v>
                </c:pt>
                <c:pt idx="3102">
                  <c:v>2025.09.17</c:v>
                </c:pt>
                <c:pt idx="3103">
                  <c:v>2025.09.17</c:v>
                </c:pt>
                <c:pt idx="3104">
                  <c:v>2025.09.17</c:v>
                </c:pt>
                <c:pt idx="3105">
                  <c:v>2025.09.17</c:v>
                </c:pt>
                <c:pt idx="3106">
                  <c:v>2025.09.17</c:v>
                </c:pt>
                <c:pt idx="3107">
                  <c:v>2025.09.18</c:v>
                </c:pt>
                <c:pt idx="3108">
                  <c:v>2025.09.18</c:v>
                </c:pt>
                <c:pt idx="3109">
                  <c:v>2025.09.18</c:v>
                </c:pt>
                <c:pt idx="3110">
                  <c:v>2025.09.18</c:v>
                </c:pt>
                <c:pt idx="3111">
                  <c:v>2025.09.18</c:v>
                </c:pt>
                <c:pt idx="3112">
                  <c:v>2025.09.18</c:v>
                </c:pt>
                <c:pt idx="3113">
                  <c:v>2025.09.18</c:v>
                </c:pt>
                <c:pt idx="3114">
                  <c:v>2025.09.18</c:v>
                </c:pt>
                <c:pt idx="3115">
                  <c:v>2025.09.18</c:v>
                </c:pt>
                <c:pt idx="3116">
                  <c:v>2025.09.18</c:v>
                </c:pt>
                <c:pt idx="3117">
                  <c:v>2025.09.18</c:v>
                </c:pt>
                <c:pt idx="3118">
                  <c:v>2025.09.18</c:v>
                </c:pt>
                <c:pt idx="3119">
                  <c:v>2025.09.19</c:v>
                </c:pt>
                <c:pt idx="3120">
                  <c:v>2025.09.19</c:v>
                </c:pt>
                <c:pt idx="3121">
                  <c:v>2025.09.19</c:v>
                </c:pt>
                <c:pt idx="3122">
                  <c:v>2025.09.19</c:v>
                </c:pt>
                <c:pt idx="3123">
                  <c:v>2025.09.19</c:v>
                </c:pt>
                <c:pt idx="3124">
                  <c:v>2025.09.19</c:v>
                </c:pt>
                <c:pt idx="3125">
                  <c:v>2025.09.19</c:v>
                </c:pt>
                <c:pt idx="3126">
                  <c:v>2025.09.19</c:v>
                </c:pt>
                <c:pt idx="3127">
                  <c:v>2025.09.19</c:v>
                </c:pt>
                <c:pt idx="3128">
                  <c:v>2025.09.19</c:v>
                </c:pt>
                <c:pt idx="3129">
                  <c:v>2025.09.19</c:v>
                </c:pt>
                <c:pt idx="3130">
                  <c:v>2025.09.19</c:v>
                </c:pt>
                <c:pt idx="3131">
                  <c:v>2025.09.20</c:v>
                </c:pt>
                <c:pt idx="3132">
                  <c:v>2025.09.20</c:v>
                </c:pt>
                <c:pt idx="3133">
                  <c:v>2025.09.20</c:v>
                </c:pt>
                <c:pt idx="3134">
                  <c:v>2025.09.20</c:v>
                </c:pt>
                <c:pt idx="3135">
                  <c:v>2025.09.20</c:v>
                </c:pt>
                <c:pt idx="3136">
                  <c:v>2025.09.20</c:v>
                </c:pt>
                <c:pt idx="3137">
                  <c:v>2025.09.20</c:v>
                </c:pt>
                <c:pt idx="3138">
                  <c:v>2025.09.20</c:v>
                </c:pt>
                <c:pt idx="3139">
                  <c:v>2025.09.20</c:v>
                </c:pt>
                <c:pt idx="3140">
                  <c:v>2025.09.20</c:v>
                </c:pt>
                <c:pt idx="3141">
                  <c:v>2025.09.20</c:v>
                </c:pt>
                <c:pt idx="3142">
                  <c:v>2025.09.20</c:v>
                </c:pt>
                <c:pt idx="3143">
                  <c:v>2025.09.21</c:v>
                </c:pt>
                <c:pt idx="3144">
                  <c:v>2025.09.21</c:v>
                </c:pt>
                <c:pt idx="3145">
                  <c:v>2025.09.21</c:v>
                </c:pt>
                <c:pt idx="3146">
                  <c:v>2025.09.21</c:v>
                </c:pt>
                <c:pt idx="3147">
                  <c:v>2025.09.21</c:v>
                </c:pt>
                <c:pt idx="3148">
                  <c:v>2025.09.21</c:v>
                </c:pt>
                <c:pt idx="3149">
                  <c:v>2025.09.21</c:v>
                </c:pt>
                <c:pt idx="3150">
                  <c:v>2025.09.21</c:v>
                </c:pt>
                <c:pt idx="3151">
                  <c:v>2025.09.21</c:v>
                </c:pt>
                <c:pt idx="3152">
                  <c:v>2025.09.21</c:v>
                </c:pt>
                <c:pt idx="3153">
                  <c:v>2025.09.21</c:v>
                </c:pt>
                <c:pt idx="3154">
                  <c:v>2025.09.21</c:v>
                </c:pt>
                <c:pt idx="3155">
                  <c:v>2025.09.22</c:v>
                </c:pt>
                <c:pt idx="3156">
                  <c:v>2025.09.22</c:v>
                </c:pt>
                <c:pt idx="3157">
                  <c:v>2025.09.22</c:v>
                </c:pt>
                <c:pt idx="3158">
                  <c:v>2025.09.22</c:v>
                </c:pt>
                <c:pt idx="3159">
                  <c:v>2025.09.22</c:v>
                </c:pt>
                <c:pt idx="3160">
                  <c:v>2025.09.22</c:v>
                </c:pt>
                <c:pt idx="3161">
                  <c:v>2025.09.22</c:v>
                </c:pt>
                <c:pt idx="3162">
                  <c:v>2025.09.22</c:v>
                </c:pt>
                <c:pt idx="3163">
                  <c:v>2025.09.22</c:v>
                </c:pt>
                <c:pt idx="3164">
                  <c:v>2025.09.22</c:v>
                </c:pt>
                <c:pt idx="3165">
                  <c:v>2025.09.22</c:v>
                </c:pt>
                <c:pt idx="3166">
                  <c:v>2025.09.22</c:v>
                </c:pt>
                <c:pt idx="3167">
                  <c:v>2025.09.23</c:v>
                </c:pt>
                <c:pt idx="3168">
                  <c:v>2025.09.23</c:v>
                </c:pt>
                <c:pt idx="3169">
                  <c:v>2025.09.23</c:v>
                </c:pt>
                <c:pt idx="3170">
                  <c:v>2025.09.23</c:v>
                </c:pt>
                <c:pt idx="3171">
                  <c:v>2025.09.23</c:v>
                </c:pt>
                <c:pt idx="3172">
                  <c:v>2025.09.23</c:v>
                </c:pt>
                <c:pt idx="3173">
                  <c:v>2025.09.23</c:v>
                </c:pt>
                <c:pt idx="3174">
                  <c:v>2025.09.23</c:v>
                </c:pt>
                <c:pt idx="3175">
                  <c:v>2025.09.23</c:v>
                </c:pt>
                <c:pt idx="3176">
                  <c:v>2025.09.23</c:v>
                </c:pt>
                <c:pt idx="3177">
                  <c:v>2025.09.23</c:v>
                </c:pt>
                <c:pt idx="3178">
                  <c:v>2025.09.23</c:v>
                </c:pt>
                <c:pt idx="3179">
                  <c:v>2025.09.24</c:v>
                </c:pt>
                <c:pt idx="3180">
                  <c:v>2025.09.24</c:v>
                </c:pt>
                <c:pt idx="3181">
                  <c:v>2025.09.24</c:v>
                </c:pt>
                <c:pt idx="3182">
                  <c:v>2025.09.24</c:v>
                </c:pt>
                <c:pt idx="3183">
                  <c:v>2025.09.24</c:v>
                </c:pt>
                <c:pt idx="3184">
                  <c:v>2025.09.24</c:v>
                </c:pt>
                <c:pt idx="3185">
                  <c:v>2025.09.24</c:v>
                </c:pt>
                <c:pt idx="3186">
                  <c:v>2025.09.24</c:v>
                </c:pt>
                <c:pt idx="3187">
                  <c:v>2025.09.24</c:v>
                </c:pt>
                <c:pt idx="3188">
                  <c:v>2025.09.24</c:v>
                </c:pt>
                <c:pt idx="3189">
                  <c:v>2025.09.24</c:v>
                </c:pt>
                <c:pt idx="3190">
                  <c:v>2025.09.24</c:v>
                </c:pt>
                <c:pt idx="3191">
                  <c:v>2025.09.25</c:v>
                </c:pt>
                <c:pt idx="3192">
                  <c:v>2025.09.25</c:v>
                </c:pt>
                <c:pt idx="3193">
                  <c:v>2025.09.25</c:v>
                </c:pt>
                <c:pt idx="3194">
                  <c:v>2025.09.25</c:v>
                </c:pt>
                <c:pt idx="3195">
                  <c:v>2025.09.25</c:v>
                </c:pt>
                <c:pt idx="3196">
                  <c:v>2025.09.25</c:v>
                </c:pt>
                <c:pt idx="3197">
                  <c:v>2025.09.25</c:v>
                </c:pt>
                <c:pt idx="3198">
                  <c:v>2025.09.25</c:v>
                </c:pt>
                <c:pt idx="3199">
                  <c:v>2025.09.25</c:v>
                </c:pt>
                <c:pt idx="3200">
                  <c:v>2025.09.25</c:v>
                </c:pt>
                <c:pt idx="3201">
                  <c:v>2025.09.25</c:v>
                </c:pt>
                <c:pt idx="3202">
                  <c:v>2025.09.25</c:v>
                </c:pt>
                <c:pt idx="3203">
                  <c:v>2025.09.26</c:v>
                </c:pt>
                <c:pt idx="3204">
                  <c:v>2025.09.26</c:v>
                </c:pt>
                <c:pt idx="3205">
                  <c:v>2025.09.26</c:v>
                </c:pt>
                <c:pt idx="3206">
                  <c:v>2025.09.26</c:v>
                </c:pt>
                <c:pt idx="3207">
                  <c:v>2025.09.26</c:v>
                </c:pt>
                <c:pt idx="3208">
                  <c:v>2025.09.26</c:v>
                </c:pt>
                <c:pt idx="3209">
                  <c:v>2025.09.26</c:v>
                </c:pt>
                <c:pt idx="3210">
                  <c:v>2025.09.26</c:v>
                </c:pt>
                <c:pt idx="3211">
                  <c:v>2025.09.26</c:v>
                </c:pt>
                <c:pt idx="3212">
                  <c:v>2025.09.26</c:v>
                </c:pt>
                <c:pt idx="3213">
                  <c:v>2025.09.26</c:v>
                </c:pt>
                <c:pt idx="3214">
                  <c:v>2025.09.26</c:v>
                </c:pt>
                <c:pt idx="3215">
                  <c:v>2025.09.27</c:v>
                </c:pt>
                <c:pt idx="3216">
                  <c:v>2025.09.27</c:v>
                </c:pt>
                <c:pt idx="3217">
                  <c:v>2025.09.27</c:v>
                </c:pt>
                <c:pt idx="3218">
                  <c:v>2025.09.27</c:v>
                </c:pt>
                <c:pt idx="3219">
                  <c:v>2025.09.27</c:v>
                </c:pt>
                <c:pt idx="3220">
                  <c:v>2025.09.27</c:v>
                </c:pt>
                <c:pt idx="3221">
                  <c:v>2025.09.27</c:v>
                </c:pt>
                <c:pt idx="3222">
                  <c:v>2025.09.27</c:v>
                </c:pt>
                <c:pt idx="3223">
                  <c:v>2025.09.27</c:v>
                </c:pt>
                <c:pt idx="3224">
                  <c:v>2025.09.27</c:v>
                </c:pt>
                <c:pt idx="3225">
                  <c:v>2025.09.27</c:v>
                </c:pt>
                <c:pt idx="3226">
                  <c:v>2025.09.27</c:v>
                </c:pt>
                <c:pt idx="3227">
                  <c:v>2025.09.28</c:v>
                </c:pt>
                <c:pt idx="3228">
                  <c:v>2025.09.28</c:v>
                </c:pt>
                <c:pt idx="3229">
                  <c:v>2025.09.28</c:v>
                </c:pt>
                <c:pt idx="3230">
                  <c:v>2025.09.28</c:v>
                </c:pt>
                <c:pt idx="3231">
                  <c:v>2025.09.28</c:v>
                </c:pt>
                <c:pt idx="3232">
                  <c:v>2025.09.28</c:v>
                </c:pt>
                <c:pt idx="3233">
                  <c:v>2025.09.28</c:v>
                </c:pt>
                <c:pt idx="3234">
                  <c:v>2025.09.28</c:v>
                </c:pt>
                <c:pt idx="3235">
                  <c:v>2025.09.28</c:v>
                </c:pt>
                <c:pt idx="3236">
                  <c:v>2025.09.28</c:v>
                </c:pt>
                <c:pt idx="3237">
                  <c:v>2025.09.28</c:v>
                </c:pt>
                <c:pt idx="3238">
                  <c:v>2025.09.28</c:v>
                </c:pt>
                <c:pt idx="3239">
                  <c:v>2025.09.29</c:v>
                </c:pt>
                <c:pt idx="3240">
                  <c:v>2025.09.29</c:v>
                </c:pt>
                <c:pt idx="3241">
                  <c:v>2025.09.29</c:v>
                </c:pt>
                <c:pt idx="3242">
                  <c:v>2025.09.29</c:v>
                </c:pt>
                <c:pt idx="3243">
                  <c:v>2025.09.29</c:v>
                </c:pt>
                <c:pt idx="3244">
                  <c:v>2025.09.29</c:v>
                </c:pt>
                <c:pt idx="3245">
                  <c:v>2025.09.29</c:v>
                </c:pt>
                <c:pt idx="3246">
                  <c:v>2025.09.29</c:v>
                </c:pt>
                <c:pt idx="3247">
                  <c:v>2025.09.29</c:v>
                </c:pt>
                <c:pt idx="3248">
                  <c:v>2025.09.29</c:v>
                </c:pt>
                <c:pt idx="3249">
                  <c:v>2025.09.29</c:v>
                </c:pt>
                <c:pt idx="3250">
                  <c:v>2025.09.29</c:v>
                </c:pt>
                <c:pt idx="3251">
                  <c:v>2025.09.30</c:v>
                </c:pt>
                <c:pt idx="3252">
                  <c:v>2025.09.30</c:v>
                </c:pt>
                <c:pt idx="3253">
                  <c:v>2025.09.30</c:v>
                </c:pt>
                <c:pt idx="3254">
                  <c:v>2025.09.30</c:v>
                </c:pt>
                <c:pt idx="3255">
                  <c:v>2025.09.30</c:v>
                </c:pt>
                <c:pt idx="3256">
                  <c:v>2025.09.30</c:v>
                </c:pt>
                <c:pt idx="3257">
                  <c:v>2025.09.30</c:v>
                </c:pt>
                <c:pt idx="3258">
                  <c:v>2025.09.30</c:v>
                </c:pt>
                <c:pt idx="3259">
                  <c:v>2025.09.30</c:v>
                </c:pt>
                <c:pt idx="3260">
                  <c:v>2025.09.30</c:v>
                </c:pt>
                <c:pt idx="3261">
                  <c:v>2025.09.30</c:v>
                </c:pt>
                <c:pt idx="3262">
                  <c:v>2025.09.30</c:v>
                </c:pt>
                <c:pt idx="3263">
                  <c:v>2025.10.01</c:v>
                </c:pt>
                <c:pt idx="3264">
                  <c:v>2025.10.01</c:v>
                </c:pt>
                <c:pt idx="3265">
                  <c:v>2025.10.01</c:v>
                </c:pt>
                <c:pt idx="3266">
                  <c:v>2025.10.01</c:v>
                </c:pt>
                <c:pt idx="3267">
                  <c:v>2025.10.01</c:v>
                </c:pt>
                <c:pt idx="3268">
                  <c:v>2025.10.01</c:v>
                </c:pt>
                <c:pt idx="3269">
                  <c:v>2025.10.01</c:v>
                </c:pt>
                <c:pt idx="3270">
                  <c:v>2025.10.01</c:v>
                </c:pt>
                <c:pt idx="3271">
                  <c:v>2025.10.01</c:v>
                </c:pt>
                <c:pt idx="3272">
                  <c:v>2025.10.01</c:v>
                </c:pt>
                <c:pt idx="3273">
                  <c:v>2025.10.01</c:v>
                </c:pt>
                <c:pt idx="3274">
                  <c:v>2025.10.01</c:v>
                </c:pt>
                <c:pt idx="3275">
                  <c:v>2025.10.02</c:v>
                </c:pt>
                <c:pt idx="3276">
                  <c:v>2025.10.02</c:v>
                </c:pt>
                <c:pt idx="3277">
                  <c:v>2025.10.02</c:v>
                </c:pt>
                <c:pt idx="3278">
                  <c:v>2025.10.02</c:v>
                </c:pt>
                <c:pt idx="3279">
                  <c:v>2025.10.02</c:v>
                </c:pt>
                <c:pt idx="3280">
                  <c:v>2025.10.02</c:v>
                </c:pt>
                <c:pt idx="3281">
                  <c:v>2025.10.02</c:v>
                </c:pt>
                <c:pt idx="3282">
                  <c:v>2025.10.02</c:v>
                </c:pt>
                <c:pt idx="3283">
                  <c:v>2025.10.02</c:v>
                </c:pt>
                <c:pt idx="3284">
                  <c:v>2025.10.02</c:v>
                </c:pt>
                <c:pt idx="3285">
                  <c:v>2025.10.02</c:v>
                </c:pt>
                <c:pt idx="3286">
                  <c:v>2025.10.02</c:v>
                </c:pt>
                <c:pt idx="3287">
                  <c:v>2025.10.03</c:v>
                </c:pt>
                <c:pt idx="3288">
                  <c:v>2025.10.03</c:v>
                </c:pt>
                <c:pt idx="3289">
                  <c:v>2025.10.03</c:v>
                </c:pt>
                <c:pt idx="3290">
                  <c:v>2025.10.03</c:v>
                </c:pt>
                <c:pt idx="3291">
                  <c:v>2025.10.03</c:v>
                </c:pt>
                <c:pt idx="3292">
                  <c:v>2025.10.03</c:v>
                </c:pt>
                <c:pt idx="3293">
                  <c:v>2025.10.03</c:v>
                </c:pt>
                <c:pt idx="3294">
                  <c:v>2025.10.03</c:v>
                </c:pt>
                <c:pt idx="3295">
                  <c:v>2025.10.03</c:v>
                </c:pt>
                <c:pt idx="3296">
                  <c:v>2025.10.03</c:v>
                </c:pt>
                <c:pt idx="3297">
                  <c:v>2025.10.03</c:v>
                </c:pt>
                <c:pt idx="3298">
                  <c:v>2025.10.03</c:v>
                </c:pt>
                <c:pt idx="3299">
                  <c:v>2025.10.04</c:v>
                </c:pt>
                <c:pt idx="3300">
                  <c:v>2025.10.04</c:v>
                </c:pt>
                <c:pt idx="3301">
                  <c:v>2025.10.04</c:v>
                </c:pt>
                <c:pt idx="3302">
                  <c:v>2025.10.04</c:v>
                </c:pt>
                <c:pt idx="3303">
                  <c:v>2025.10.04</c:v>
                </c:pt>
                <c:pt idx="3304">
                  <c:v>2025.10.04</c:v>
                </c:pt>
                <c:pt idx="3305">
                  <c:v>2025.10.04</c:v>
                </c:pt>
                <c:pt idx="3306">
                  <c:v>2025.10.04</c:v>
                </c:pt>
                <c:pt idx="3307">
                  <c:v>2025.10.04</c:v>
                </c:pt>
                <c:pt idx="3308">
                  <c:v>2025.10.04</c:v>
                </c:pt>
                <c:pt idx="3309">
                  <c:v>2025.10.04</c:v>
                </c:pt>
                <c:pt idx="3310">
                  <c:v>2025.10.04</c:v>
                </c:pt>
                <c:pt idx="3311">
                  <c:v>2025.10.05</c:v>
                </c:pt>
                <c:pt idx="3312">
                  <c:v>2025.10.05</c:v>
                </c:pt>
                <c:pt idx="3313">
                  <c:v>2025.10.05</c:v>
                </c:pt>
                <c:pt idx="3314">
                  <c:v>2025.10.05</c:v>
                </c:pt>
                <c:pt idx="3315">
                  <c:v>2025.10.05</c:v>
                </c:pt>
                <c:pt idx="3316">
                  <c:v>2025.10.05</c:v>
                </c:pt>
                <c:pt idx="3317">
                  <c:v>2025.10.05</c:v>
                </c:pt>
                <c:pt idx="3318">
                  <c:v>2025.10.05</c:v>
                </c:pt>
                <c:pt idx="3319">
                  <c:v>2025.10.05</c:v>
                </c:pt>
                <c:pt idx="3320">
                  <c:v>2025.10.05</c:v>
                </c:pt>
                <c:pt idx="3321">
                  <c:v>2025.10.05</c:v>
                </c:pt>
                <c:pt idx="3322">
                  <c:v>2025.10.05</c:v>
                </c:pt>
                <c:pt idx="3323">
                  <c:v>2025.10.06</c:v>
                </c:pt>
                <c:pt idx="3324">
                  <c:v>2025.10.06</c:v>
                </c:pt>
                <c:pt idx="3325">
                  <c:v>2025.10.06</c:v>
                </c:pt>
                <c:pt idx="3326">
                  <c:v>2025.10.06</c:v>
                </c:pt>
                <c:pt idx="3327">
                  <c:v>2025.10.06</c:v>
                </c:pt>
                <c:pt idx="3328">
                  <c:v>2025.10.06</c:v>
                </c:pt>
                <c:pt idx="3329">
                  <c:v>2025.10.06</c:v>
                </c:pt>
                <c:pt idx="3330">
                  <c:v>2025.10.06</c:v>
                </c:pt>
                <c:pt idx="3331">
                  <c:v>2025.10.06</c:v>
                </c:pt>
                <c:pt idx="3332">
                  <c:v>2025.10.06</c:v>
                </c:pt>
                <c:pt idx="3333">
                  <c:v>2025.10.06</c:v>
                </c:pt>
                <c:pt idx="3334">
                  <c:v>2025.10.06</c:v>
                </c:pt>
                <c:pt idx="3335">
                  <c:v>2025.10.07</c:v>
                </c:pt>
                <c:pt idx="3336">
                  <c:v>2025.10.07</c:v>
                </c:pt>
                <c:pt idx="3337">
                  <c:v>2025.10.07</c:v>
                </c:pt>
                <c:pt idx="3338">
                  <c:v>2025.10.07</c:v>
                </c:pt>
                <c:pt idx="3339">
                  <c:v>2025.10.07</c:v>
                </c:pt>
                <c:pt idx="3340">
                  <c:v>2025.10.07</c:v>
                </c:pt>
                <c:pt idx="3341">
                  <c:v>2025.10.07</c:v>
                </c:pt>
                <c:pt idx="3342">
                  <c:v>2025.10.07</c:v>
                </c:pt>
                <c:pt idx="3343">
                  <c:v>2025.10.07</c:v>
                </c:pt>
                <c:pt idx="3344">
                  <c:v>2025.10.07</c:v>
                </c:pt>
                <c:pt idx="3345">
                  <c:v>2025.10.07</c:v>
                </c:pt>
                <c:pt idx="3346">
                  <c:v>2025.10.07</c:v>
                </c:pt>
                <c:pt idx="3347">
                  <c:v>2025.10.08</c:v>
                </c:pt>
                <c:pt idx="3348">
                  <c:v>2025.10.08</c:v>
                </c:pt>
                <c:pt idx="3349">
                  <c:v>2025.10.08</c:v>
                </c:pt>
                <c:pt idx="3350">
                  <c:v>2025.10.08</c:v>
                </c:pt>
                <c:pt idx="3351">
                  <c:v>2025.10.08</c:v>
                </c:pt>
                <c:pt idx="3352">
                  <c:v>2025.10.08</c:v>
                </c:pt>
                <c:pt idx="3353">
                  <c:v>2025.10.08</c:v>
                </c:pt>
                <c:pt idx="3354">
                  <c:v>2025.10.08</c:v>
                </c:pt>
                <c:pt idx="3355">
                  <c:v>2025.10.08</c:v>
                </c:pt>
                <c:pt idx="3356">
                  <c:v>2025.10.08</c:v>
                </c:pt>
                <c:pt idx="3357">
                  <c:v>2025.10.08</c:v>
                </c:pt>
                <c:pt idx="3358">
                  <c:v>2025.10.08</c:v>
                </c:pt>
                <c:pt idx="3359">
                  <c:v>2025.10.09</c:v>
                </c:pt>
                <c:pt idx="3360">
                  <c:v>2025.10.09</c:v>
                </c:pt>
                <c:pt idx="3361">
                  <c:v>2025.10.09</c:v>
                </c:pt>
                <c:pt idx="3362">
                  <c:v>2025.10.09</c:v>
                </c:pt>
                <c:pt idx="3363">
                  <c:v>2025.10.09</c:v>
                </c:pt>
                <c:pt idx="3364">
                  <c:v>2025.10.09</c:v>
                </c:pt>
                <c:pt idx="3365">
                  <c:v>2025.10.09</c:v>
                </c:pt>
                <c:pt idx="3366">
                  <c:v>2025.10.09</c:v>
                </c:pt>
                <c:pt idx="3367">
                  <c:v>2025.10.09</c:v>
                </c:pt>
                <c:pt idx="3368">
                  <c:v>2025.10.09</c:v>
                </c:pt>
                <c:pt idx="3369">
                  <c:v>2025.10.09</c:v>
                </c:pt>
                <c:pt idx="3370">
                  <c:v>2025.10.09</c:v>
                </c:pt>
                <c:pt idx="3371">
                  <c:v>2025.10.10</c:v>
                </c:pt>
                <c:pt idx="3372">
                  <c:v>2025.10.10</c:v>
                </c:pt>
                <c:pt idx="3373">
                  <c:v>2025.10.10</c:v>
                </c:pt>
                <c:pt idx="3374">
                  <c:v>2025.10.10</c:v>
                </c:pt>
                <c:pt idx="3375">
                  <c:v>2025.10.10</c:v>
                </c:pt>
                <c:pt idx="3376">
                  <c:v>2025.10.10</c:v>
                </c:pt>
                <c:pt idx="3377">
                  <c:v>2025.10.10</c:v>
                </c:pt>
                <c:pt idx="3378">
                  <c:v>2025.10.10</c:v>
                </c:pt>
                <c:pt idx="3379">
                  <c:v>2025.10.10</c:v>
                </c:pt>
                <c:pt idx="3380">
                  <c:v>2025.10.10</c:v>
                </c:pt>
                <c:pt idx="3381">
                  <c:v>2025.10.10</c:v>
                </c:pt>
                <c:pt idx="3382">
                  <c:v>2025.10.10</c:v>
                </c:pt>
                <c:pt idx="3383">
                  <c:v>2025.10.11</c:v>
                </c:pt>
                <c:pt idx="3384">
                  <c:v>2025.10.11</c:v>
                </c:pt>
                <c:pt idx="3385">
                  <c:v>2025.10.11</c:v>
                </c:pt>
                <c:pt idx="3386">
                  <c:v>2025.10.11</c:v>
                </c:pt>
                <c:pt idx="3387">
                  <c:v>2025.10.11</c:v>
                </c:pt>
                <c:pt idx="3388">
                  <c:v>2025.10.11</c:v>
                </c:pt>
                <c:pt idx="3389">
                  <c:v>2025.10.11</c:v>
                </c:pt>
                <c:pt idx="3390">
                  <c:v>2025.10.11</c:v>
                </c:pt>
                <c:pt idx="3391">
                  <c:v>2025.10.11</c:v>
                </c:pt>
                <c:pt idx="3392">
                  <c:v>2025.10.11</c:v>
                </c:pt>
                <c:pt idx="3393">
                  <c:v>2025.10.11</c:v>
                </c:pt>
                <c:pt idx="3394">
                  <c:v>2025.10.11</c:v>
                </c:pt>
                <c:pt idx="3395">
                  <c:v>2025.10.12</c:v>
                </c:pt>
                <c:pt idx="3396">
                  <c:v>2025.10.12</c:v>
                </c:pt>
                <c:pt idx="3397">
                  <c:v>2025.10.12</c:v>
                </c:pt>
                <c:pt idx="3398">
                  <c:v>2025.10.12</c:v>
                </c:pt>
                <c:pt idx="3399">
                  <c:v>2025.10.12</c:v>
                </c:pt>
                <c:pt idx="3400">
                  <c:v>2025.10.12</c:v>
                </c:pt>
                <c:pt idx="3401">
                  <c:v>2025.10.12</c:v>
                </c:pt>
                <c:pt idx="3402">
                  <c:v>2025.10.12</c:v>
                </c:pt>
                <c:pt idx="3403">
                  <c:v>2025.10.12</c:v>
                </c:pt>
                <c:pt idx="3404">
                  <c:v>2025.10.12</c:v>
                </c:pt>
                <c:pt idx="3405">
                  <c:v>2025.10.12</c:v>
                </c:pt>
                <c:pt idx="3406">
                  <c:v>2025.10.12</c:v>
                </c:pt>
                <c:pt idx="3407">
                  <c:v>2025.10.13</c:v>
                </c:pt>
                <c:pt idx="3408">
                  <c:v>2025.10.13</c:v>
                </c:pt>
                <c:pt idx="3409">
                  <c:v>2025.10.13</c:v>
                </c:pt>
                <c:pt idx="3410">
                  <c:v>2025.10.13</c:v>
                </c:pt>
                <c:pt idx="3411">
                  <c:v>2025.10.13</c:v>
                </c:pt>
                <c:pt idx="3412">
                  <c:v>2025.10.13</c:v>
                </c:pt>
                <c:pt idx="3413">
                  <c:v>2025.10.13</c:v>
                </c:pt>
                <c:pt idx="3414">
                  <c:v>2025.10.13</c:v>
                </c:pt>
                <c:pt idx="3415">
                  <c:v>2025.10.13</c:v>
                </c:pt>
                <c:pt idx="3416">
                  <c:v>2025.10.13</c:v>
                </c:pt>
                <c:pt idx="3417">
                  <c:v>2025.10.13</c:v>
                </c:pt>
                <c:pt idx="3418">
                  <c:v>2025.10.13</c:v>
                </c:pt>
                <c:pt idx="3419">
                  <c:v>2025.10.14</c:v>
                </c:pt>
                <c:pt idx="3420">
                  <c:v>2025.10.14</c:v>
                </c:pt>
                <c:pt idx="3421">
                  <c:v>2025.10.14</c:v>
                </c:pt>
                <c:pt idx="3422">
                  <c:v>2025.10.14</c:v>
                </c:pt>
                <c:pt idx="3423">
                  <c:v>2025.10.14</c:v>
                </c:pt>
                <c:pt idx="3424">
                  <c:v>2025.10.14</c:v>
                </c:pt>
                <c:pt idx="3425">
                  <c:v>2025.10.14</c:v>
                </c:pt>
                <c:pt idx="3426">
                  <c:v>2025.10.14</c:v>
                </c:pt>
                <c:pt idx="3427">
                  <c:v>2025.10.14</c:v>
                </c:pt>
                <c:pt idx="3428">
                  <c:v>2025.10.14</c:v>
                </c:pt>
                <c:pt idx="3429">
                  <c:v>2025.10.14</c:v>
                </c:pt>
                <c:pt idx="3430">
                  <c:v>2025.10.14</c:v>
                </c:pt>
                <c:pt idx="3431">
                  <c:v>2025.10.15</c:v>
                </c:pt>
                <c:pt idx="3432">
                  <c:v>2025.10.15</c:v>
                </c:pt>
                <c:pt idx="3433">
                  <c:v>2025.10.15</c:v>
                </c:pt>
                <c:pt idx="3434">
                  <c:v>2025.10.15</c:v>
                </c:pt>
                <c:pt idx="3435">
                  <c:v>2025.10.15</c:v>
                </c:pt>
                <c:pt idx="3436">
                  <c:v>2025.10.15</c:v>
                </c:pt>
                <c:pt idx="3437">
                  <c:v>2025.10.15</c:v>
                </c:pt>
                <c:pt idx="3438">
                  <c:v>2025.10.15</c:v>
                </c:pt>
                <c:pt idx="3439">
                  <c:v>2025.10.15</c:v>
                </c:pt>
                <c:pt idx="3440">
                  <c:v>2025.10.15</c:v>
                </c:pt>
                <c:pt idx="3441">
                  <c:v>2025.10.15</c:v>
                </c:pt>
                <c:pt idx="3442">
                  <c:v>2025.10.15</c:v>
                </c:pt>
                <c:pt idx="3443">
                  <c:v>2025.10.16</c:v>
                </c:pt>
                <c:pt idx="3444">
                  <c:v>2025.10.16</c:v>
                </c:pt>
                <c:pt idx="3445">
                  <c:v>2025.10.16</c:v>
                </c:pt>
                <c:pt idx="3446">
                  <c:v>2025.10.16</c:v>
                </c:pt>
                <c:pt idx="3447">
                  <c:v>2025.10.16</c:v>
                </c:pt>
                <c:pt idx="3448">
                  <c:v>2025.10.16</c:v>
                </c:pt>
                <c:pt idx="3449">
                  <c:v>2025.10.16</c:v>
                </c:pt>
                <c:pt idx="3450">
                  <c:v>2025.10.16</c:v>
                </c:pt>
                <c:pt idx="3451">
                  <c:v>2025.10.16</c:v>
                </c:pt>
                <c:pt idx="3452">
                  <c:v>2025.10.16</c:v>
                </c:pt>
                <c:pt idx="3453">
                  <c:v>2025.10.16</c:v>
                </c:pt>
                <c:pt idx="3454">
                  <c:v>2025.10.16</c:v>
                </c:pt>
                <c:pt idx="3455">
                  <c:v>2025.10.17</c:v>
                </c:pt>
                <c:pt idx="3456">
                  <c:v>2025.10.17</c:v>
                </c:pt>
                <c:pt idx="3457">
                  <c:v>2025.10.17</c:v>
                </c:pt>
                <c:pt idx="3458">
                  <c:v>2025.10.17</c:v>
                </c:pt>
                <c:pt idx="3459">
                  <c:v>2025.10.17</c:v>
                </c:pt>
                <c:pt idx="3460">
                  <c:v>2025.10.17</c:v>
                </c:pt>
                <c:pt idx="3461">
                  <c:v>2025.10.17</c:v>
                </c:pt>
                <c:pt idx="3462">
                  <c:v>2025.10.17</c:v>
                </c:pt>
                <c:pt idx="3463">
                  <c:v>2025.10.17</c:v>
                </c:pt>
                <c:pt idx="3464">
                  <c:v>2025.10.17</c:v>
                </c:pt>
                <c:pt idx="3465">
                  <c:v>2025.10.17</c:v>
                </c:pt>
                <c:pt idx="3466">
                  <c:v>2025.10.17</c:v>
                </c:pt>
                <c:pt idx="3467">
                  <c:v>2025.10.18</c:v>
                </c:pt>
                <c:pt idx="3468">
                  <c:v>2025.10.18</c:v>
                </c:pt>
                <c:pt idx="3469">
                  <c:v>2025.10.18</c:v>
                </c:pt>
                <c:pt idx="3470">
                  <c:v>2025.10.18</c:v>
                </c:pt>
                <c:pt idx="3471">
                  <c:v>2025.10.18</c:v>
                </c:pt>
                <c:pt idx="3472">
                  <c:v>2025.10.18</c:v>
                </c:pt>
                <c:pt idx="3473">
                  <c:v>2025.10.18</c:v>
                </c:pt>
                <c:pt idx="3474">
                  <c:v>2025.10.18</c:v>
                </c:pt>
                <c:pt idx="3475">
                  <c:v>2025.10.18</c:v>
                </c:pt>
                <c:pt idx="3476">
                  <c:v>2025.10.18</c:v>
                </c:pt>
                <c:pt idx="3477">
                  <c:v>2025.10.18</c:v>
                </c:pt>
                <c:pt idx="3478">
                  <c:v>2025.10.18</c:v>
                </c:pt>
                <c:pt idx="3479">
                  <c:v>2025.10.19</c:v>
                </c:pt>
                <c:pt idx="3480">
                  <c:v>2025.10.19</c:v>
                </c:pt>
                <c:pt idx="3481">
                  <c:v>2025.10.19</c:v>
                </c:pt>
                <c:pt idx="3482">
                  <c:v>2025.10.19</c:v>
                </c:pt>
                <c:pt idx="3483">
                  <c:v>2025.10.19</c:v>
                </c:pt>
                <c:pt idx="3484">
                  <c:v>2025.10.19</c:v>
                </c:pt>
                <c:pt idx="3485">
                  <c:v>2025.10.19</c:v>
                </c:pt>
                <c:pt idx="3486">
                  <c:v>2025.10.19</c:v>
                </c:pt>
                <c:pt idx="3487">
                  <c:v>2025.10.19</c:v>
                </c:pt>
                <c:pt idx="3488">
                  <c:v>2025.10.19</c:v>
                </c:pt>
                <c:pt idx="3489">
                  <c:v>2025.10.19</c:v>
                </c:pt>
                <c:pt idx="3490">
                  <c:v>2025.10.19</c:v>
                </c:pt>
                <c:pt idx="3491">
                  <c:v>2025.10.20</c:v>
                </c:pt>
                <c:pt idx="3492">
                  <c:v>2025.10.20</c:v>
                </c:pt>
                <c:pt idx="3493">
                  <c:v>2025.10.20</c:v>
                </c:pt>
                <c:pt idx="3494">
                  <c:v>2025.10.20</c:v>
                </c:pt>
                <c:pt idx="3495">
                  <c:v>2025.10.20</c:v>
                </c:pt>
                <c:pt idx="3496">
                  <c:v>2025.10.20</c:v>
                </c:pt>
                <c:pt idx="3497">
                  <c:v>2025.10.20</c:v>
                </c:pt>
                <c:pt idx="3498">
                  <c:v>2025.10.20</c:v>
                </c:pt>
                <c:pt idx="3499">
                  <c:v>2025.10.20</c:v>
                </c:pt>
                <c:pt idx="3500">
                  <c:v>2025.10.20</c:v>
                </c:pt>
                <c:pt idx="3501">
                  <c:v>2025.10.20</c:v>
                </c:pt>
                <c:pt idx="3502">
                  <c:v>2025.10.20</c:v>
                </c:pt>
                <c:pt idx="3503">
                  <c:v>2025.10.21</c:v>
                </c:pt>
                <c:pt idx="3504">
                  <c:v>2025.10.21</c:v>
                </c:pt>
                <c:pt idx="3505">
                  <c:v>2025.10.21</c:v>
                </c:pt>
                <c:pt idx="3506">
                  <c:v>2025.10.21</c:v>
                </c:pt>
                <c:pt idx="3507">
                  <c:v>2025.10.21</c:v>
                </c:pt>
                <c:pt idx="3508">
                  <c:v>2025.10.21</c:v>
                </c:pt>
                <c:pt idx="3509">
                  <c:v>2025.10.21</c:v>
                </c:pt>
                <c:pt idx="3510">
                  <c:v>2025.10.21</c:v>
                </c:pt>
                <c:pt idx="3511">
                  <c:v>2025.10.21</c:v>
                </c:pt>
                <c:pt idx="3512">
                  <c:v>2025.10.21</c:v>
                </c:pt>
                <c:pt idx="3513">
                  <c:v>2025.10.21</c:v>
                </c:pt>
                <c:pt idx="3514">
                  <c:v>2025.10.21</c:v>
                </c:pt>
                <c:pt idx="3515">
                  <c:v>2025.10.22</c:v>
                </c:pt>
                <c:pt idx="3516">
                  <c:v>2025.10.22</c:v>
                </c:pt>
                <c:pt idx="3517">
                  <c:v>2025.10.22</c:v>
                </c:pt>
                <c:pt idx="3518">
                  <c:v>2025.10.22</c:v>
                </c:pt>
                <c:pt idx="3519">
                  <c:v>2025.10.22</c:v>
                </c:pt>
                <c:pt idx="3520">
                  <c:v>2025.10.22</c:v>
                </c:pt>
                <c:pt idx="3521">
                  <c:v>2025.10.22</c:v>
                </c:pt>
                <c:pt idx="3522">
                  <c:v>2025.10.22</c:v>
                </c:pt>
                <c:pt idx="3523">
                  <c:v>2025.10.22</c:v>
                </c:pt>
                <c:pt idx="3524">
                  <c:v>2025.10.22</c:v>
                </c:pt>
                <c:pt idx="3525">
                  <c:v>2025.10.22</c:v>
                </c:pt>
                <c:pt idx="3526">
                  <c:v>2025.10.22</c:v>
                </c:pt>
                <c:pt idx="3527">
                  <c:v>2025.10.23</c:v>
                </c:pt>
                <c:pt idx="3528">
                  <c:v>2025.10.23</c:v>
                </c:pt>
                <c:pt idx="3529">
                  <c:v>2025.10.23</c:v>
                </c:pt>
                <c:pt idx="3530">
                  <c:v>2025.10.23</c:v>
                </c:pt>
                <c:pt idx="3531">
                  <c:v>2025.10.23</c:v>
                </c:pt>
                <c:pt idx="3532">
                  <c:v>2025.10.23</c:v>
                </c:pt>
                <c:pt idx="3533">
                  <c:v>2025.10.23</c:v>
                </c:pt>
                <c:pt idx="3534">
                  <c:v>2025.10.23</c:v>
                </c:pt>
                <c:pt idx="3535">
                  <c:v>2025.10.23</c:v>
                </c:pt>
                <c:pt idx="3536">
                  <c:v>2025.10.23</c:v>
                </c:pt>
                <c:pt idx="3537">
                  <c:v>2025.10.23</c:v>
                </c:pt>
                <c:pt idx="3538">
                  <c:v>2025.10.23</c:v>
                </c:pt>
                <c:pt idx="3539">
                  <c:v>2025.10.24</c:v>
                </c:pt>
                <c:pt idx="3540">
                  <c:v>2025.10.24</c:v>
                </c:pt>
                <c:pt idx="3541">
                  <c:v>2025.10.24</c:v>
                </c:pt>
                <c:pt idx="3542">
                  <c:v>2025.10.24</c:v>
                </c:pt>
                <c:pt idx="3543">
                  <c:v>2025.10.24</c:v>
                </c:pt>
                <c:pt idx="3544">
                  <c:v>2025.10.24</c:v>
                </c:pt>
                <c:pt idx="3545">
                  <c:v>2025.10.24</c:v>
                </c:pt>
                <c:pt idx="3546">
                  <c:v>2025.10.24</c:v>
                </c:pt>
                <c:pt idx="3547">
                  <c:v>2025.10.24</c:v>
                </c:pt>
                <c:pt idx="3548">
                  <c:v>2025.10.24</c:v>
                </c:pt>
                <c:pt idx="3549">
                  <c:v>2025.10.24</c:v>
                </c:pt>
                <c:pt idx="3550">
                  <c:v>2025.10.24</c:v>
                </c:pt>
                <c:pt idx="3551">
                  <c:v>2025.10.25</c:v>
                </c:pt>
                <c:pt idx="3552">
                  <c:v>2025.10.25</c:v>
                </c:pt>
                <c:pt idx="3553">
                  <c:v>2025.10.25</c:v>
                </c:pt>
                <c:pt idx="3554">
                  <c:v>2025.10.25</c:v>
                </c:pt>
                <c:pt idx="3555">
                  <c:v>2025.10.25</c:v>
                </c:pt>
                <c:pt idx="3556">
                  <c:v>2025.10.25</c:v>
                </c:pt>
                <c:pt idx="3557">
                  <c:v>2025.10.25</c:v>
                </c:pt>
                <c:pt idx="3558">
                  <c:v>2025.10.25</c:v>
                </c:pt>
                <c:pt idx="3559">
                  <c:v>2025.10.25</c:v>
                </c:pt>
                <c:pt idx="3560">
                  <c:v>2025.10.25</c:v>
                </c:pt>
                <c:pt idx="3561">
                  <c:v>2025.10.25</c:v>
                </c:pt>
                <c:pt idx="3562">
                  <c:v>2025.10.25</c:v>
                </c:pt>
                <c:pt idx="3563">
                  <c:v>2025.10.26</c:v>
                </c:pt>
                <c:pt idx="3564">
                  <c:v>2025.10.26</c:v>
                </c:pt>
                <c:pt idx="3565">
                  <c:v>2025.10.26</c:v>
                </c:pt>
                <c:pt idx="3566">
                  <c:v>2025.10.26</c:v>
                </c:pt>
                <c:pt idx="3567">
                  <c:v>2025.10.26</c:v>
                </c:pt>
                <c:pt idx="3568">
                  <c:v>2025.10.26</c:v>
                </c:pt>
                <c:pt idx="3569">
                  <c:v>2025.10.26</c:v>
                </c:pt>
                <c:pt idx="3570">
                  <c:v>2025.10.26</c:v>
                </c:pt>
                <c:pt idx="3571">
                  <c:v>2025.10.26</c:v>
                </c:pt>
                <c:pt idx="3572">
                  <c:v>2025.10.26</c:v>
                </c:pt>
                <c:pt idx="3573">
                  <c:v>2025.10.26</c:v>
                </c:pt>
                <c:pt idx="3574">
                  <c:v>2025.10.26</c:v>
                </c:pt>
                <c:pt idx="3575">
                  <c:v>2025.10.27</c:v>
                </c:pt>
                <c:pt idx="3576">
                  <c:v>2025.10.27</c:v>
                </c:pt>
                <c:pt idx="3577">
                  <c:v>2025.10.27</c:v>
                </c:pt>
                <c:pt idx="3578">
                  <c:v>2025.10.27</c:v>
                </c:pt>
                <c:pt idx="3579">
                  <c:v>2025.10.27</c:v>
                </c:pt>
                <c:pt idx="3580">
                  <c:v>2025.10.27</c:v>
                </c:pt>
                <c:pt idx="3581">
                  <c:v>2025.10.27</c:v>
                </c:pt>
                <c:pt idx="3582">
                  <c:v>2025.10.27</c:v>
                </c:pt>
                <c:pt idx="3583">
                  <c:v>2025.10.27</c:v>
                </c:pt>
                <c:pt idx="3584">
                  <c:v>2025.10.27</c:v>
                </c:pt>
                <c:pt idx="3585">
                  <c:v>2025.10.27</c:v>
                </c:pt>
                <c:pt idx="3586">
                  <c:v>2025.10.27</c:v>
                </c:pt>
                <c:pt idx="3587">
                  <c:v>2025.10.28</c:v>
                </c:pt>
                <c:pt idx="3588">
                  <c:v>2025.10.28</c:v>
                </c:pt>
                <c:pt idx="3589">
                  <c:v>2025.10.28</c:v>
                </c:pt>
                <c:pt idx="3590">
                  <c:v>2025.10.28</c:v>
                </c:pt>
                <c:pt idx="3591">
                  <c:v>2025.10.28</c:v>
                </c:pt>
                <c:pt idx="3592">
                  <c:v>2025.10.28</c:v>
                </c:pt>
                <c:pt idx="3593">
                  <c:v>2025.10.28</c:v>
                </c:pt>
                <c:pt idx="3594">
                  <c:v>2025.10.28</c:v>
                </c:pt>
                <c:pt idx="3595">
                  <c:v>2025.10.28</c:v>
                </c:pt>
                <c:pt idx="3596">
                  <c:v>2025.10.28</c:v>
                </c:pt>
                <c:pt idx="3597">
                  <c:v>2025.10.28</c:v>
                </c:pt>
                <c:pt idx="3598">
                  <c:v>2025.10.28</c:v>
                </c:pt>
                <c:pt idx="3599">
                  <c:v>2025.10.29</c:v>
                </c:pt>
                <c:pt idx="3600">
                  <c:v>2025.10.29</c:v>
                </c:pt>
                <c:pt idx="3601">
                  <c:v>2025.10.29</c:v>
                </c:pt>
                <c:pt idx="3602">
                  <c:v>2025.10.29</c:v>
                </c:pt>
                <c:pt idx="3603">
                  <c:v>2025.10.29</c:v>
                </c:pt>
                <c:pt idx="3604">
                  <c:v>2025.10.29</c:v>
                </c:pt>
                <c:pt idx="3605">
                  <c:v>2025.10.29</c:v>
                </c:pt>
                <c:pt idx="3606">
                  <c:v>2025.10.29</c:v>
                </c:pt>
                <c:pt idx="3607">
                  <c:v>2025.10.29</c:v>
                </c:pt>
                <c:pt idx="3608">
                  <c:v>2025.10.29</c:v>
                </c:pt>
                <c:pt idx="3609">
                  <c:v>2025.10.29</c:v>
                </c:pt>
                <c:pt idx="3610">
                  <c:v>2025.10.29</c:v>
                </c:pt>
                <c:pt idx="3611">
                  <c:v>2025.10.30</c:v>
                </c:pt>
                <c:pt idx="3612">
                  <c:v>2025.10.30</c:v>
                </c:pt>
                <c:pt idx="3613">
                  <c:v>2025.10.30</c:v>
                </c:pt>
                <c:pt idx="3614">
                  <c:v>2025.10.30</c:v>
                </c:pt>
                <c:pt idx="3615">
                  <c:v>2025.10.30</c:v>
                </c:pt>
                <c:pt idx="3616">
                  <c:v>2025.10.30</c:v>
                </c:pt>
                <c:pt idx="3617">
                  <c:v>2025.10.30</c:v>
                </c:pt>
                <c:pt idx="3618">
                  <c:v>2025.10.30</c:v>
                </c:pt>
                <c:pt idx="3619">
                  <c:v>2025.10.30</c:v>
                </c:pt>
                <c:pt idx="3620">
                  <c:v>2025.10.30</c:v>
                </c:pt>
                <c:pt idx="3621">
                  <c:v>2025.10.30</c:v>
                </c:pt>
                <c:pt idx="3622">
                  <c:v>2025.10.30</c:v>
                </c:pt>
                <c:pt idx="3623">
                  <c:v>2025.10.31</c:v>
                </c:pt>
                <c:pt idx="3624">
                  <c:v>2025.10.31</c:v>
                </c:pt>
                <c:pt idx="3625">
                  <c:v>2025.10.31</c:v>
                </c:pt>
                <c:pt idx="3626">
                  <c:v>2025.10.31</c:v>
                </c:pt>
                <c:pt idx="3627">
                  <c:v>2025.10.31</c:v>
                </c:pt>
                <c:pt idx="3628">
                  <c:v>2025.10.31</c:v>
                </c:pt>
                <c:pt idx="3629">
                  <c:v>2025.10.31</c:v>
                </c:pt>
                <c:pt idx="3630">
                  <c:v>2025.10.31</c:v>
                </c:pt>
                <c:pt idx="3631">
                  <c:v>2025.10.31</c:v>
                </c:pt>
                <c:pt idx="3632">
                  <c:v>2025.10.31</c:v>
                </c:pt>
                <c:pt idx="3633">
                  <c:v>2025.10.31</c:v>
                </c:pt>
                <c:pt idx="3634">
                  <c:v>2025.10.31</c:v>
                </c:pt>
                <c:pt idx="3635">
                  <c:v>2025.11.01</c:v>
                </c:pt>
                <c:pt idx="3636">
                  <c:v>2025.11.01</c:v>
                </c:pt>
                <c:pt idx="3637">
                  <c:v>2025.11.01</c:v>
                </c:pt>
                <c:pt idx="3638">
                  <c:v>2025.11.01</c:v>
                </c:pt>
                <c:pt idx="3639">
                  <c:v>2025.11.01</c:v>
                </c:pt>
                <c:pt idx="3640">
                  <c:v>2025.11.01</c:v>
                </c:pt>
                <c:pt idx="3641">
                  <c:v>2025.11.01</c:v>
                </c:pt>
                <c:pt idx="3642">
                  <c:v>2025.11.01</c:v>
                </c:pt>
                <c:pt idx="3643">
                  <c:v>2025.11.01</c:v>
                </c:pt>
                <c:pt idx="3644">
                  <c:v>2025.11.01</c:v>
                </c:pt>
                <c:pt idx="3645">
                  <c:v>2025.11.01</c:v>
                </c:pt>
                <c:pt idx="3646">
                  <c:v>2025.11.01</c:v>
                </c:pt>
                <c:pt idx="3647">
                  <c:v>2025.11.02</c:v>
                </c:pt>
                <c:pt idx="3648">
                  <c:v>2025.11.02</c:v>
                </c:pt>
                <c:pt idx="3649">
                  <c:v>2025.11.02</c:v>
                </c:pt>
                <c:pt idx="3650">
                  <c:v>2025.11.02</c:v>
                </c:pt>
                <c:pt idx="3651">
                  <c:v>2025.11.02</c:v>
                </c:pt>
                <c:pt idx="3652">
                  <c:v>2025.11.02</c:v>
                </c:pt>
                <c:pt idx="3653">
                  <c:v>2025.11.02</c:v>
                </c:pt>
                <c:pt idx="3654">
                  <c:v>2025.11.02</c:v>
                </c:pt>
                <c:pt idx="3655">
                  <c:v>2025.11.02</c:v>
                </c:pt>
                <c:pt idx="3656">
                  <c:v>2025.11.02</c:v>
                </c:pt>
                <c:pt idx="3657">
                  <c:v>2025.11.02</c:v>
                </c:pt>
                <c:pt idx="3658">
                  <c:v>2025.11.02</c:v>
                </c:pt>
                <c:pt idx="3659">
                  <c:v>2025.11.03</c:v>
                </c:pt>
                <c:pt idx="3660">
                  <c:v>2025.11.03</c:v>
                </c:pt>
                <c:pt idx="3661">
                  <c:v>2025.11.03</c:v>
                </c:pt>
                <c:pt idx="3662">
                  <c:v>2025.11.03</c:v>
                </c:pt>
                <c:pt idx="3663">
                  <c:v>2025.11.03</c:v>
                </c:pt>
                <c:pt idx="3664">
                  <c:v>2025.11.03</c:v>
                </c:pt>
                <c:pt idx="3665">
                  <c:v>2025.11.03</c:v>
                </c:pt>
                <c:pt idx="3666">
                  <c:v>2025.11.03</c:v>
                </c:pt>
                <c:pt idx="3667">
                  <c:v>2025.11.03</c:v>
                </c:pt>
                <c:pt idx="3668">
                  <c:v>2025.11.03</c:v>
                </c:pt>
                <c:pt idx="3669">
                  <c:v>2025.11.03</c:v>
                </c:pt>
                <c:pt idx="3670">
                  <c:v>2025.11.03</c:v>
                </c:pt>
                <c:pt idx="3671">
                  <c:v>2025.11.04</c:v>
                </c:pt>
                <c:pt idx="3672">
                  <c:v>2025.11.04</c:v>
                </c:pt>
                <c:pt idx="3673">
                  <c:v>2025.11.04</c:v>
                </c:pt>
                <c:pt idx="3674">
                  <c:v>2025.11.04</c:v>
                </c:pt>
                <c:pt idx="3675">
                  <c:v>2025.11.04</c:v>
                </c:pt>
                <c:pt idx="3676">
                  <c:v>2025.11.04</c:v>
                </c:pt>
                <c:pt idx="3677">
                  <c:v>2025.11.04</c:v>
                </c:pt>
                <c:pt idx="3678">
                  <c:v>2025.11.04</c:v>
                </c:pt>
                <c:pt idx="3679">
                  <c:v>2025.11.04</c:v>
                </c:pt>
                <c:pt idx="3680">
                  <c:v>2025.11.04</c:v>
                </c:pt>
                <c:pt idx="3681">
                  <c:v>2025.11.04</c:v>
                </c:pt>
                <c:pt idx="3682">
                  <c:v>2025.11.04</c:v>
                </c:pt>
                <c:pt idx="3683">
                  <c:v>2025.11.05</c:v>
                </c:pt>
                <c:pt idx="3684">
                  <c:v>2025.11.05</c:v>
                </c:pt>
                <c:pt idx="3685">
                  <c:v>2025.11.05</c:v>
                </c:pt>
                <c:pt idx="3686">
                  <c:v>2025.11.05</c:v>
                </c:pt>
                <c:pt idx="3687">
                  <c:v>2025.11.05</c:v>
                </c:pt>
                <c:pt idx="3688">
                  <c:v>2025.11.05</c:v>
                </c:pt>
                <c:pt idx="3689">
                  <c:v>2025.11.05</c:v>
                </c:pt>
                <c:pt idx="3690">
                  <c:v>2025.11.05</c:v>
                </c:pt>
                <c:pt idx="3691">
                  <c:v>2025.11.05</c:v>
                </c:pt>
                <c:pt idx="3692">
                  <c:v>2025.11.05</c:v>
                </c:pt>
                <c:pt idx="3693">
                  <c:v>2025.11.05</c:v>
                </c:pt>
                <c:pt idx="3694">
                  <c:v>2025.11.05</c:v>
                </c:pt>
                <c:pt idx="3695">
                  <c:v>2025.11.06</c:v>
                </c:pt>
                <c:pt idx="3696">
                  <c:v>2025.11.06</c:v>
                </c:pt>
                <c:pt idx="3697">
                  <c:v>2025.11.06</c:v>
                </c:pt>
                <c:pt idx="3698">
                  <c:v>2025.11.06</c:v>
                </c:pt>
                <c:pt idx="3699">
                  <c:v>2025.11.06</c:v>
                </c:pt>
                <c:pt idx="3700">
                  <c:v>2025.11.06</c:v>
                </c:pt>
                <c:pt idx="3701">
                  <c:v>2025.11.06</c:v>
                </c:pt>
                <c:pt idx="3702">
                  <c:v>2025.11.06</c:v>
                </c:pt>
                <c:pt idx="3703">
                  <c:v>2025.11.06</c:v>
                </c:pt>
                <c:pt idx="3704">
                  <c:v>2025.11.06</c:v>
                </c:pt>
                <c:pt idx="3705">
                  <c:v>2025.11.06</c:v>
                </c:pt>
                <c:pt idx="3706">
                  <c:v>2025.11.06</c:v>
                </c:pt>
                <c:pt idx="3707">
                  <c:v>2025.11.07</c:v>
                </c:pt>
                <c:pt idx="3708">
                  <c:v>2025.11.07</c:v>
                </c:pt>
                <c:pt idx="3709">
                  <c:v>2025.11.07</c:v>
                </c:pt>
                <c:pt idx="3710">
                  <c:v>2025.11.07</c:v>
                </c:pt>
                <c:pt idx="3711">
                  <c:v>2025.11.07</c:v>
                </c:pt>
                <c:pt idx="3712">
                  <c:v>2025.11.07</c:v>
                </c:pt>
                <c:pt idx="3713">
                  <c:v>2025.11.07</c:v>
                </c:pt>
                <c:pt idx="3714">
                  <c:v>2025.11.08</c:v>
                </c:pt>
                <c:pt idx="3715">
                  <c:v>2025.11.08</c:v>
                </c:pt>
                <c:pt idx="3716">
                  <c:v>2025.11.08</c:v>
                </c:pt>
                <c:pt idx="3717">
                  <c:v>2025.11.08</c:v>
                </c:pt>
                <c:pt idx="3718">
                  <c:v>2025.11.08</c:v>
                </c:pt>
                <c:pt idx="3719">
                  <c:v>2025.11.08</c:v>
                </c:pt>
                <c:pt idx="3720">
                  <c:v>2025.11.08</c:v>
                </c:pt>
                <c:pt idx="3721">
                  <c:v>2025.11.08</c:v>
                </c:pt>
                <c:pt idx="3722">
                  <c:v>2025.11.08</c:v>
                </c:pt>
                <c:pt idx="3723">
                  <c:v>2025.11.08</c:v>
                </c:pt>
                <c:pt idx="3724">
                  <c:v>2025.11.08</c:v>
                </c:pt>
                <c:pt idx="3725">
                  <c:v>2025.11.08</c:v>
                </c:pt>
                <c:pt idx="3726">
                  <c:v>2025.11.09</c:v>
                </c:pt>
                <c:pt idx="3727">
                  <c:v>2025.11.09</c:v>
                </c:pt>
                <c:pt idx="3728">
                  <c:v>2025.11.09</c:v>
                </c:pt>
                <c:pt idx="3729">
                  <c:v>2025.11.09</c:v>
                </c:pt>
                <c:pt idx="3730">
                  <c:v>2025.11.09</c:v>
                </c:pt>
                <c:pt idx="3731">
                  <c:v>2025.11.09</c:v>
                </c:pt>
                <c:pt idx="3732">
                  <c:v>2025.11.09</c:v>
                </c:pt>
                <c:pt idx="3733">
                  <c:v>2025.11.09</c:v>
                </c:pt>
                <c:pt idx="3734">
                  <c:v>2025.11.09</c:v>
                </c:pt>
                <c:pt idx="3735">
                  <c:v>2025.11.09</c:v>
                </c:pt>
                <c:pt idx="3736">
                  <c:v>2025.11.09</c:v>
                </c:pt>
                <c:pt idx="3737">
                  <c:v>2025.11.09</c:v>
                </c:pt>
                <c:pt idx="3738">
                  <c:v>2025.11.10</c:v>
                </c:pt>
                <c:pt idx="3739">
                  <c:v>2025.11.10</c:v>
                </c:pt>
                <c:pt idx="3740">
                  <c:v>2025.11.10</c:v>
                </c:pt>
                <c:pt idx="3741">
                  <c:v>2025.11.10</c:v>
                </c:pt>
                <c:pt idx="3742">
                  <c:v>2025.11.10</c:v>
                </c:pt>
                <c:pt idx="3743">
                  <c:v>2025.11.10</c:v>
                </c:pt>
                <c:pt idx="3744">
                  <c:v>2025.11.10</c:v>
                </c:pt>
                <c:pt idx="3745">
                  <c:v>2025.11.10</c:v>
                </c:pt>
                <c:pt idx="3746">
                  <c:v>2025.11.10</c:v>
                </c:pt>
                <c:pt idx="3747">
                  <c:v>2025.11.10</c:v>
                </c:pt>
                <c:pt idx="3748">
                  <c:v>2025.11.10</c:v>
                </c:pt>
                <c:pt idx="3749">
                  <c:v>2025.11.10</c:v>
                </c:pt>
                <c:pt idx="3750">
                  <c:v>2025.11.11</c:v>
                </c:pt>
                <c:pt idx="3751">
                  <c:v>2025.11.11</c:v>
                </c:pt>
                <c:pt idx="3752">
                  <c:v>2025.11.11</c:v>
                </c:pt>
                <c:pt idx="3753">
                  <c:v>2025.11.11</c:v>
                </c:pt>
                <c:pt idx="3754">
                  <c:v>2025.11.11</c:v>
                </c:pt>
                <c:pt idx="3755">
                  <c:v>2025.11.11</c:v>
                </c:pt>
                <c:pt idx="3756">
                  <c:v>2025.11.11</c:v>
                </c:pt>
                <c:pt idx="3757">
                  <c:v>2025.11.11</c:v>
                </c:pt>
                <c:pt idx="3758">
                  <c:v>2025.11.11</c:v>
                </c:pt>
                <c:pt idx="3759">
                  <c:v>2025.11.11</c:v>
                </c:pt>
                <c:pt idx="3760">
                  <c:v>2025.11.11</c:v>
                </c:pt>
                <c:pt idx="3761">
                  <c:v>2025.11.11</c:v>
                </c:pt>
                <c:pt idx="3762">
                  <c:v>2025.11.12</c:v>
                </c:pt>
                <c:pt idx="3763">
                  <c:v>2025.11.12</c:v>
                </c:pt>
                <c:pt idx="3764">
                  <c:v>2025.11.12</c:v>
                </c:pt>
                <c:pt idx="3765">
                  <c:v>2025.11.12</c:v>
                </c:pt>
                <c:pt idx="3766">
                  <c:v>2025.11.12</c:v>
                </c:pt>
                <c:pt idx="3767">
                  <c:v>2025.11.12</c:v>
                </c:pt>
                <c:pt idx="3768">
                  <c:v>2025.11.12</c:v>
                </c:pt>
                <c:pt idx="3769">
                  <c:v>2025.11.12</c:v>
                </c:pt>
                <c:pt idx="3770">
                  <c:v>2025.11.12</c:v>
                </c:pt>
                <c:pt idx="3771">
                  <c:v>2025.11.12</c:v>
                </c:pt>
                <c:pt idx="3772">
                  <c:v>2025.11.12</c:v>
                </c:pt>
                <c:pt idx="3773">
                  <c:v>2025.11.12</c:v>
                </c:pt>
                <c:pt idx="3774">
                  <c:v>2025.11.13</c:v>
                </c:pt>
                <c:pt idx="3775">
                  <c:v>2025.11.13</c:v>
                </c:pt>
                <c:pt idx="3776">
                  <c:v>2025.11.13</c:v>
                </c:pt>
                <c:pt idx="3777">
                  <c:v>2025.11.13</c:v>
                </c:pt>
                <c:pt idx="3778">
                  <c:v>2025.11.13</c:v>
                </c:pt>
                <c:pt idx="3779">
                  <c:v>2025.11.13</c:v>
                </c:pt>
                <c:pt idx="3780">
                  <c:v>2025.11.13</c:v>
                </c:pt>
                <c:pt idx="3781">
                  <c:v>2025.11.13</c:v>
                </c:pt>
                <c:pt idx="3782">
                  <c:v>2025.11.13</c:v>
                </c:pt>
                <c:pt idx="3783">
                  <c:v>2025.11.13</c:v>
                </c:pt>
                <c:pt idx="3784">
                  <c:v>2025.11.13</c:v>
                </c:pt>
                <c:pt idx="3785">
                  <c:v>2025.11.13</c:v>
                </c:pt>
                <c:pt idx="3786">
                  <c:v>2025.11.14</c:v>
                </c:pt>
                <c:pt idx="3787">
                  <c:v>2025.11.14</c:v>
                </c:pt>
                <c:pt idx="3788">
                  <c:v>2025.11.14</c:v>
                </c:pt>
                <c:pt idx="3789">
                  <c:v>2025.11.14</c:v>
                </c:pt>
                <c:pt idx="3790">
                  <c:v>2025.11.14</c:v>
                </c:pt>
                <c:pt idx="3791">
                  <c:v>2025.11.14</c:v>
                </c:pt>
                <c:pt idx="3792">
                  <c:v>2025.11.14</c:v>
                </c:pt>
                <c:pt idx="3793">
                  <c:v>2025.11.14</c:v>
                </c:pt>
                <c:pt idx="3794">
                  <c:v>2025.11.14</c:v>
                </c:pt>
                <c:pt idx="3795">
                  <c:v>2025.11.14</c:v>
                </c:pt>
                <c:pt idx="3796">
                  <c:v>2025.11.14</c:v>
                </c:pt>
                <c:pt idx="3797">
                  <c:v>2025.11.14</c:v>
                </c:pt>
                <c:pt idx="3798">
                  <c:v>2025.11.15</c:v>
                </c:pt>
                <c:pt idx="3799">
                  <c:v>2025.11.15</c:v>
                </c:pt>
                <c:pt idx="3800">
                  <c:v>2025.11.15</c:v>
                </c:pt>
                <c:pt idx="3801">
                  <c:v>2025.11.15</c:v>
                </c:pt>
                <c:pt idx="3802">
                  <c:v>2025.11.15</c:v>
                </c:pt>
                <c:pt idx="3803">
                  <c:v>2025.11.15</c:v>
                </c:pt>
                <c:pt idx="3804">
                  <c:v>2025.11.15</c:v>
                </c:pt>
                <c:pt idx="3805">
                  <c:v>2025.11.15</c:v>
                </c:pt>
                <c:pt idx="3806">
                  <c:v>2025.11.15</c:v>
                </c:pt>
                <c:pt idx="3807">
                  <c:v>2025.11.15</c:v>
                </c:pt>
                <c:pt idx="3808">
                  <c:v>2025.11.15</c:v>
                </c:pt>
                <c:pt idx="3809">
                  <c:v>2025.11.15</c:v>
                </c:pt>
                <c:pt idx="3810">
                  <c:v>2025.11.16</c:v>
                </c:pt>
                <c:pt idx="3811">
                  <c:v>2025.11.16</c:v>
                </c:pt>
                <c:pt idx="3812">
                  <c:v>2025.11.16</c:v>
                </c:pt>
                <c:pt idx="3813">
                  <c:v>2025.11.16</c:v>
                </c:pt>
                <c:pt idx="3814">
                  <c:v>2025.11.16</c:v>
                </c:pt>
                <c:pt idx="3815">
                  <c:v>2025.11.16</c:v>
                </c:pt>
                <c:pt idx="3816">
                  <c:v>2025.11.16</c:v>
                </c:pt>
                <c:pt idx="3817">
                  <c:v>2025.11.16</c:v>
                </c:pt>
                <c:pt idx="3818">
                  <c:v>2025.11.16</c:v>
                </c:pt>
                <c:pt idx="3819">
                  <c:v>2025.11.16</c:v>
                </c:pt>
                <c:pt idx="3820">
                  <c:v>2025.11.16</c:v>
                </c:pt>
                <c:pt idx="3821">
                  <c:v>2025.11.16</c:v>
                </c:pt>
                <c:pt idx="3822">
                  <c:v>2025.11.17</c:v>
                </c:pt>
                <c:pt idx="3823">
                  <c:v>2025.11.17</c:v>
                </c:pt>
                <c:pt idx="3824">
                  <c:v>2025.11.17</c:v>
                </c:pt>
                <c:pt idx="3825">
                  <c:v>2025.11.17</c:v>
                </c:pt>
                <c:pt idx="3826">
                  <c:v>2025.11.17</c:v>
                </c:pt>
                <c:pt idx="3827">
                  <c:v>2025.11.17</c:v>
                </c:pt>
                <c:pt idx="3828">
                  <c:v>2025.11.17</c:v>
                </c:pt>
                <c:pt idx="3829">
                  <c:v>2025.11.17</c:v>
                </c:pt>
                <c:pt idx="3830">
                  <c:v>2025.11.17</c:v>
                </c:pt>
                <c:pt idx="3831">
                  <c:v>2025.11.17</c:v>
                </c:pt>
                <c:pt idx="3832">
                  <c:v>2025.11.17</c:v>
                </c:pt>
                <c:pt idx="3833">
                  <c:v>2025.11.17</c:v>
                </c:pt>
                <c:pt idx="3834">
                  <c:v>2025.11.18</c:v>
                </c:pt>
                <c:pt idx="3835">
                  <c:v>2025.11.18</c:v>
                </c:pt>
                <c:pt idx="3836">
                  <c:v>2025.11.18</c:v>
                </c:pt>
                <c:pt idx="3837">
                  <c:v>2025.11.18</c:v>
                </c:pt>
                <c:pt idx="3838">
                  <c:v>2025.11.18</c:v>
                </c:pt>
                <c:pt idx="3839">
                  <c:v>2025.11.18</c:v>
                </c:pt>
                <c:pt idx="3840">
                  <c:v>2025.11.18</c:v>
                </c:pt>
                <c:pt idx="3841">
                  <c:v>2025.11.18</c:v>
                </c:pt>
                <c:pt idx="3842">
                  <c:v>2025.11.18</c:v>
                </c:pt>
                <c:pt idx="3843">
                  <c:v>2025.11.18</c:v>
                </c:pt>
                <c:pt idx="3844">
                  <c:v>2025.11.18</c:v>
                </c:pt>
                <c:pt idx="3845">
                  <c:v>2025.11.18</c:v>
                </c:pt>
                <c:pt idx="3846">
                  <c:v>2025.11.19</c:v>
                </c:pt>
                <c:pt idx="3847">
                  <c:v>2025.11.19</c:v>
                </c:pt>
                <c:pt idx="3848">
                  <c:v>2025.11.19</c:v>
                </c:pt>
                <c:pt idx="3849">
                  <c:v>2025.11.19</c:v>
                </c:pt>
                <c:pt idx="3850">
                  <c:v>2025.11.19</c:v>
                </c:pt>
                <c:pt idx="3851">
                  <c:v>2025.11.19</c:v>
                </c:pt>
                <c:pt idx="3852">
                  <c:v>2025.11.19</c:v>
                </c:pt>
                <c:pt idx="3853">
                  <c:v>2025.11.19</c:v>
                </c:pt>
                <c:pt idx="3854">
                  <c:v>2025.11.19</c:v>
                </c:pt>
                <c:pt idx="3855">
                  <c:v>2025.11.19</c:v>
                </c:pt>
                <c:pt idx="3856">
                  <c:v>2025.11.19</c:v>
                </c:pt>
                <c:pt idx="3857">
                  <c:v>2025.11.19</c:v>
                </c:pt>
                <c:pt idx="3858">
                  <c:v>2025.11.20</c:v>
                </c:pt>
                <c:pt idx="3859">
                  <c:v>2025.11.20</c:v>
                </c:pt>
                <c:pt idx="3860">
                  <c:v>2025.11.20</c:v>
                </c:pt>
                <c:pt idx="3861">
                  <c:v>2025.11.20</c:v>
                </c:pt>
                <c:pt idx="3862">
                  <c:v>2025.11.20</c:v>
                </c:pt>
                <c:pt idx="3863">
                  <c:v>2025.11.20</c:v>
                </c:pt>
                <c:pt idx="3864">
                  <c:v>2025.11.20</c:v>
                </c:pt>
                <c:pt idx="3865">
                  <c:v>2025.11.20</c:v>
                </c:pt>
                <c:pt idx="3866">
                  <c:v>2025.11.20</c:v>
                </c:pt>
                <c:pt idx="3867">
                  <c:v>2025.11.20</c:v>
                </c:pt>
                <c:pt idx="3868">
                  <c:v>2025.11.20</c:v>
                </c:pt>
                <c:pt idx="3869">
                  <c:v>2025.11.20</c:v>
                </c:pt>
                <c:pt idx="3870">
                  <c:v>2025.11.21</c:v>
                </c:pt>
                <c:pt idx="3871">
                  <c:v>2025.11.21</c:v>
                </c:pt>
                <c:pt idx="3872">
                  <c:v>2025.11.21</c:v>
                </c:pt>
                <c:pt idx="3873">
                  <c:v>2025.11.21</c:v>
                </c:pt>
                <c:pt idx="3874">
                  <c:v>2025.11.21</c:v>
                </c:pt>
                <c:pt idx="3875">
                  <c:v>2025.11.21</c:v>
                </c:pt>
                <c:pt idx="3876">
                  <c:v>2025.11.21</c:v>
                </c:pt>
                <c:pt idx="3877">
                  <c:v>2025.11.21</c:v>
                </c:pt>
                <c:pt idx="3878">
                  <c:v>2025.11.21</c:v>
                </c:pt>
                <c:pt idx="3879">
                  <c:v>2025.11.21</c:v>
                </c:pt>
                <c:pt idx="3880">
                  <c:v>2025.11.21</c:v>
                </c:pt>
                <c:pt idx="3881">
                  <c:v>2025.11.21</c:v>
                </c:pt>
                <c:pt idx="3882">
                  <c:v>2025.11.22</c:v>
                </c:pt>
                <c:pt idx="3883">
                  <c:v>2025.11.22</c:v>
                </c:pt>
                <c:pt idx="3884">
                  <c:v>2025.11.22</c:v>
                </c:pt>
                <c:pt idx="3885">
                  <c:v>2025.11.22</c:v>
                </c:pt>
                <c:pt idx="3886">
                  <c:v>2025.11.22</c:v>
                </c:pt>
                <c:pt idx="3887">
                  <c:v>2025.11.22</c:v>
                </c:pt>
                <c:pt idx="3888">
                  <c:v>2025.11.22</c:v>
                </c:pt>
                <c:pt idx="3889">
                  <c:v>2025.11.22</c:v>
                </c:pt>
                <c:pt idx="3890">
                  <c:v>2025.11.22</c:v>
                </c:pt>
                <c:pt idx="3891">
                  <c:v>2025.11.22</c:v>
                </c:pt>
                <c:pt idx="3892">
                  <c:v>2025.11.22</c:v>
                </c:pt>
                <c:pt idx="3893">
                  <c:v>2025.11.22</c:v>
                </c:pt>
                <c:pt idx="3894">
                  <c:v>2025.11.23</c:v>
                </c:pt>
                <c:pt idx="3895">
                  <c:v>2025.11.23</c:v>
                </c:pt>
                <c:pt idx="3896">
                  <c:v>2025.11.23</c:v>
                </c:pt>
                <c:pt idx="3897">
                  <c:v>2025.11.23</c:v>
                </c:pt>
                <c:pt idx="3898">
                  <c:v>2025.11.23</c:v>
                </c:pt>
                <c:pt idx="3899">
                  <c:v>2025.11.23</c:v>
                </c:pt>
                <c:pt idx="3900">
                  <c:v>2025.11.23</c:v>
                </c:pt>
                <c:pt idx="3901">
                  <c:v>2025.11.23</c:v>
                </c:pt>
                <c:pt idx="3902">
                  <c:v>2025.11.23</c:v>
                </c:pt>
                <c:pt idx="3903">
                  <c:v>2025.11.23</c:v>
                </c:pt>
                <c:pt idx="3904">
                  <c:v>2025.11.23</c:v>
                </c:pt>
                <c:pt idx="3905">
                  <c:v>2025.11.23</c:v>
                </c:pt>
                <c:pt idx="3906">
                  <c:v>2025.11.24</c:v>
                </c:pt>
                <c:pt idx="3907">
                  <c:v>2025.11.24</c:v>
                </c:pt>
                <c:pt idx="3908">
                  <c:v>2025.11.24</c:v>
                </c:pt>
                <c:pt idx="3909">
                  <c:v>2025.11.24</c:v>
                </c:pt>
                <c:pt idx="3910">
                  <c:v>2025.11.24</c:v>
                </c:pt>
                <c:pt idx="3911">
                  <c:v>2025.11.24</c:v>
                </c:pt>
                <c:pt idx="3912">
                  <c:v>2025.11.24</c:v>
                </c:pt>
                <c:pt idx="3913">
                  <c:v>2025.11.24</c:v>
                </c:pt>
                <c:pt idx="3914">
                  <c:v>2025.11.24</c:v>
                </c:pt>
                <c:pt idx="3915">
                  <c:v>2025.11.24</c:v>
                </c:pt>
                <c:pt idx="3916">
                  <c:v>2025.11.24</c:v>
                </c:pt>
                <c:pt idx="3917">
                  <c:v>2025.11.24</c:v>
                </c:pt>
                <c:pt idx="3918">
                  <c:v>2025.11.25</c:v>
                </c:pt>
                <c:pt idx="3919">
                  <c:v>2025.11.25</c:v>
                </c:pt>
                <c:pt idx="3920">
                  <c:v>2025.11.25</c:v>
                </c:pt>
                <c:pt idx="3921">
                  <c:v>2025.11.25</c:v>
                </c:pt>
                <c:pt idx="3922">
                  <c:v>2025.11.25</c:v>
                </c:pt>
                <c:pt idx="3923">
                  <c:v>2025.11.25</c:v>
                </c:pt>
                <c:pt idx="3924">
                  <c:v>2025.11.25</c:v>
                </c:pt>
                <c:pt idx="3925">
                  <c:v>2025.11.25</c:v>
                </c:pt>
                <c:pt idx="3926">
                  <c:v>2025.11.25</c:v>
                </c:pt>
                <c:pt idx="3927">
                  <c:v>2025.11.25</c:v>
                </c:pt>
                <c:pt idx="3928">
                  <c:v>2025.11.25</c:v>
                </c:pt>
                <c:pt idx="3929">
                  <c:v>2025.11.25</c:v>
                </c:pt>
                <c:pt idx="3930">
                  <c:v>2025.11.26</c:v>
                </c:pt>
                <c:pt idx="3931">
                  <c:v>2025.11.26</c:v>
                </c:pt>
                <c:pt idx="3932">
                  <c:v>2025.11.26</c:v>
                </c:pt>
                <c:pt idx="3933">
                  <c:v>2025.11.26</c:v>
                </c:pt>
                <c:pt idx="3934">
                  <c:v>2025.11.26</c:v>
                </c:pt>
                <c:pt idx="3935">
                  <c:v>2025.11.26</c:v>
                </c:pt>
                <c:pt idx="3936">
                  <c:v>2025.11.26</c:v>
                </c:pt>
                <c:pt idx="3937">
                  <c:v>2025.11.26</c:v>
                </c:pt>
                <c:pt idx="3938">
                  <c:v>2025.11.26</c:v>
                </c:pt>
                <c:pt idx="3939">
                  <c:v>2025.11.26</c:v>
                </c:pt>
                <c:pt idx="3940">
                  <c:v>2025.11.26</c:v>
                </c:pt>
                <c:pt idx="3941">
                  <c:v>2025.11.26</c:v>
                </c:pt>
                <c:pt idx="3942">
                  <c:v>2025.11.27</c:v>
                </c:pt>
                <c:pt idx="3943">
                  <c:v>2025.11.27</c:v>
                </c:pt>
                <c:pt idx="3944">
                  <c:v>2025.11.27</c:v>
                </c:pt>
                <c:pt idx="3945">
                  <c:v>2025.11.27</c:v>
                </c:pt>
                <c:pt idx="3946">
                  <c:v>2025.11.27</c:v>
                </c:pt>
                <c:pt idx="3947">
                  <c:v>2025.11.27</c:v>
                </c:pt>
                <c:pt idx="3948">
                  <c:v>2025.11.27</c:v>
                </c:pt>
                <c:pt idx="3949">
                  <c:v>2025.11.27</c:v>
                </c:pt>
                <c:pt idx="3950">
                  <c:v>2025.11.27</c:v>
                </c:pt>
                <c:pt idx="3951">
                  <c:v>2025.11.27</c:v>
                </c:pt>
                <c:pt idx="3952">
                  <c:v>2025.11.27</c:v>
                </c:pt>
                <c:pt idx="3953">
                  <c:v>2025.11.27</c:v>
                </c:pt>
                <c:pt idx="3954">
                  <c:v>2025.11.28</c:v>
                </c:pt>
                <c:pt idx="3955">
                  <c:v>2025.11.28</c:v>
                </c:pt>
                <c:pt idx="3956">
                  <c:v>2025.11.28</c:v>
                </c:pt>
                <c:pt idx="3957">
                  <c:v>2025.11.28</c:v>
                </c:pt>
                <c:pt idx="3958">
                  <c:v>2025.11.28</c:v>
                </c:pt>
                <c:pt idx="3959">
                  <c:v>2025.11.28</c:v>
                </c:pt>
                <c:pt idx="3960">
                  <c:v>2025.11.28</c:v>
                </c:pt>
                <c:pt idx="3961">
                  <c:v>2025.11.28</c:v>
                </c:pt>
                <c:pt idx="3962">
                  <c:v>2025.11.28</c:v>
                </c:pt>
                <c:pt idx="3963">
                  <c:v>2025.11.28</c:v>
                </c:pt>
                <c:pt idx="3964">
                  <c:v>2025.11.28</c:v>
                </c:pt>
                <c:pt idx="3965">
                  <c:v>2025.11.28</c:v>
                </c:pt>
                <c:pt idx="3966">
                  <c:v>2025.11.29</c:v>
                </c:pt>
                <c:pt idx="3967">
                  <c:v>2025.11.29</c:v>
                </c:pt>
                <c:pt idx="3968">
                  <c:v>2025.11.29</c:v>
                </c:pt>
                <c:pt idx="3969">
                  <c:v>2025.11.29</c:v>
                </c:pt>
                <c:pt idx="3970">
                  <c:v>2025.11.29</c:v>
                </c:pt>
                <c:pt idx="3971">
                  <c:v>2025.11.29</c:v>
                </c:pt>
                <c:pt idx="3972">
                  <c:v>2025.11.29</c:v>
                </c:pt>
                <c:pt idx="3973">
                  <c:v>2025.11.29</c:v>
                </c:pt>
                <c:pt idx="3974">
                  <c:v>2025.11.29</c:v>
                </c:pt>
                <c:pt idx="3975">
                  <c:v>2025.11.29</c:v>
                </c:pt>
                <c:pt idx="3976">
                  <c:v>2025.11.29</c:v>
                </c:pt>
                <c:pt idx="3977">
                  <c:v>2025.11.29</c:v>
                </c:pt>
                <c:pt idx="3978">
                  <c:v>2025.11.30</c:v>
                </c:pt>
                <c:pt idx="3979">
                  <c:v>2025.11.30</c:v>
                </c:pt>
                <c:pt idx="3980">
                  <c:v>2025.11.30</c:v>
                </c:pt>
                <c:pt idx="3981">
                  <c:v>2025.11.30</c:v>
                </c:pt>
                <c:pt idx="3982">
                  <c:v>2025.11.30</c:v>
                </c:pt>
                <c:pt idx="3983">
                  <c:v>2025.11.30</c:v>
                </c:pt>
                <c:pt idx="3984">
                  <c:v>2025.11.30</c:v>
                </c:pt>
                <c:pt idx="3985">
                  <c:v>2025.11.30</c:v>
                </c:pt>
                <c:pt idx="3986">
                  <c:v>2025.11.30</c:v>
                </c:pt>
                <c:pt idx="3987">
                  <c:v>2025.11.30</c:v>
                </c:pt>
                <c:pt idx="3988">
                  <c:v>2025.11.30</c:v>
                </c:pt>
                <c:pt idx="3989">
                  <c:v>2025.11.30</c:v>
                </c:pt>
                <c:pt idx="3990">
                  <c:v>2025.12.01</c:v>
                </c:pt>
                <c:pt idx="3991">
                  <c:v>2025.12.01</c:v>
                </c:pt>
                <c:pt idx="3992">
                  <c:v>2025.12.01</c:v>
                </c:pt>
                <c:pt idx="3993">
                  <c:v>2025.12.01</c:v>
                </c:pt>
                <c:pt idx="3994">
                  <c:v>2025.12.01</c:v>
                </c:pt>
                <c:pt idx="3995">
                  <c:v>2025.12.01</c:v>
                </c:pt>
                <c:pt idx="3996">
                  <c:v>2025.12.01</c:v>
                </c:pt>
                <c:pt idx="3997">
                  <c:v>2025.12.01</c:v>
                </c:pt>
                <c:pt idx="3998">
                  <c:v>2025.12.01</c:v>
                </c:pt>
                <c:pt idx="3999">
                  <c:v>2025.12.01</c:v>
                </c:pt>
                <c:pt idx="4000">
                  <c:v>2025.12.01</c:v>
                </c:pt>
                <c:pt idx="4001">
                  <c:v>2025.12.01</c:v>
                </c:pt>
                <c:pt idx="4002">
                  <c:v>2025.12.02</c:v>
                </c:pt>
                <c:pt idx="4003">
                  <c:v>2025.12.02</c:v>
                </c:pt>
                <c:pt idx="4004">
                  <c:v>2025.12.02</c:v>
                </c:pt>
                <c:pt idx="4005">
                  <c:v>2025.12.02</c:v>
                </c:pt>
                <c:pt idx="4006">
                  <c:v>2025.12.02</c:v>
                </c:pt>
                <c:pt idx="4007">
                  <c:v>2025.12.02</c:v>
                </c:pt>
                <c:pt idx="4008">
                  <c:v>2025.12.02</c:v>
                </c:pt>
                <c:pt idx="4009">
                  <c:v>2025.12.02</c:v>
                </c:pt>
                <c:pt idx="4010">
                  <c:v>2025.12.02</c:v>
                </c:pt>
                <c:pt idx="4011">
                  <c:v>2025.12.02</c:v>
                </c:pt>
                <c:pt idx="4012">
                  <c:v>2025.12.02</c:v>
                </c:pt>
                <c:pt idx="4013">
                  <c:v>2025.12.02</c:v>
                </c:pt>
                <c:pt idx="4014">
                  <c:v>2025.12.03</c:v>
                </c:pt>
                <c:pt idx="4015">
                  <c:v>2025.12.03</c:v>
                </c:pt>
                <c:pt idx="4016">
                  <c:v>2025.12.03</c:v>
                </c:pt>
                <c:pt idx="4017">
                  <c:v>2025.12.03</c:v>
                </c:pt>
                <c:pt idx="4018">
                  <c:v>2025.12.03</c:v>
                </c:pt>
                <c:pt idx="4019">
                  <c:v>2025.12.03</c:v>
                </c:pt>
                <c:pt idx="4020">
                  <c:v>2025.12.03</c:v>
                </c:pt>
                <c:pt idx="4021">
                  <c:v>2025.12.03</c:v>
                </c:pt>
                <c:pt idx="4022">
                  <c:v>2025.12.03</c:v>
                </c:pt>
                <c:pt idx="4023">
                  <c:v>2025.12.03</c:v>
                </c:pt>
                <c:pt idx="4024">
                  <c:v>2025.12.03</c:v>
                </c:pt>
                <c:pt idx="4025">
                  <c:v>2025.12.03</c:v>
                </c:pt>
                <c:pt idx="4026">
                  <c:v>2025.12.04</c:v>
                </c:pt>
                <c:pt idx="4027">
                  <c:v>2025.12.04</c:v>
                </c:pt>
                <c:pt idx="4028">
                  <c:v>2025.12.04</c:v>
                </c:pt>
                <c:pt idx="4029">
                  <c:v>2025.12.04</c:v>
                </c:pt>
                <c:pt idx="4030">
                  <c:v>2025.12.04</c:v>
                </c:pt>
                <c:pt idx="4031">
                  <c:v>2025.12.04</c:v>
                </c:pt>
                <c:pt idx="4032">
                  <c:v>2025.12.04</c:v>
                </c:pt>
                <c:pt idx="4033">
                  <c:v>2025.12.04</c:v>
                </c:pt>
                <c:pt idx="4034">
                  <c:v>2025.12.04</c:v>
                </c:pt>
                <c:pt idx="4035">
                  <c:v>2025.12.04</c:v>
                </c:pt>
                <c:pt idx="4036">
                  <c:v>2025.12.04</c:v>
                </c:pt>
                <c:pt idx="4037">
                  <c:v>2025.12.04</c:v>
                </c:pt>
                <c:pt idx="4038">
                  <c:v>2025.12.05</c:v>
                </c:pt>
                <c:pt idx="4039">
                  <c:v>2025.12.05</c:v>
                </c:pt>
                <c:pt idx="4040">
                  <c:v>2025.12.05</c:v>
                </c:pt>
                <c:pt idx="4041">
                  <c:v>2025.12.05</c:v>
                </c:pt>
                <c:pt idx="4042">
                  <c:v>2025.12.05</c:v>
                </c:pt>
                <c:pt idx="4043">
                  <c:v>2025.12.05</c:v>
                </c:pt>
                <c:pt idx="4044">
                  <c:v>2025.12.05</c:v>
                </c:pt>
                <c:pt idx="4045">
                  <c:v>2025.12.05</c:v>
                </c:pt>
                <c:pt idx="4046">
                  <c:v>2025.12.05</c:v>
                </c:pt>
                <c:pt idx="4047">
                  <c:v>2025.12.05</c:v>
                </c:pt>
                <c:pt idx="4048">
                  <c:v>2025.12.05</c:v>
                </c:pt>
                <c:pt idx="4049">
                  <c:v>2025.12.05</c:v>
                </c:pt>
                <c:pt idx="4050">
                  <c:v>2025.12.06</c:v>
                </c:pt>
                <c:pt idx="4051">
                  <c:v>2025.12.06</c:v>
                </c:pt>
                <c:pt idx="4052">
                  <c:v>2025.12.06</c:v>
                </c:pt>
                <c:pt idx="4053">
                  <c:v>2025.12.06</c:v>
                </c:pt>
                <c:pt idx="4054">
                  <c:v>2025.12.06</c:v>
                </c:pt>
                <c:pt idx="4055">
                  <c:v>2025.12.06</c:v>
                </c:pt>
                <c:pt idx="4056">
                  <c:v>2025.12.06</c:v>
                </c:pt>
                <c:pt idx="4057">
                  <c:v>2025.12.06</c:v>
                </c:pt>
                <c:pt idx="4058">
                  <c:v>2025.12.06</c:v>
                </c:pt>
                <c:pt idx="4059">
                  <c:v>2025.12.06</c:v>
                </c:pt>
                <c:pt idx="4060">
                  <c:v>2025.12.06</c:v>
                </c:pt>
                <c:pt idx="4061">
                  <c:v>2025.12.06</c:v>
                </c:pt>
                <c:pt idx="4062">
                  <c:v>2025.12.07</c:v>
                </c:pt>
                <c:pt idx="4063">
                  <c:v>2025.12.07</c:v>
                </c:pt>
                <c:pt idx="4064">
                  <c:v>2025.12.07</c:v>
                </c:pt>
                <c:pt idx="4065">
                  <c:v>2025.12.07</c:v>
                </c:pt>
                <c:pt idx="4066">
                  <c:v>2025.12.07</c:v>
                </c:pt>
                <c:pt idx="4067">
                  <c:v>2025.12.07</c:v>
                </c:pt>
                <c:pt idx="4068">
                  <c:v>2025.12.07</c:v>
                </c:pt>
                <c:pt idx="4069">
                  <c:v>2025.12.07</c:v>
                </c:pt>
                <c:pt idx="4070">
                  <c:v>2025.12.07</c:v>
                </c:pt>
                <c:pt idx="4071">
                  <c:v>2025.12.07</c:v>
                </c:pt>
                <c:pt idx="4072">
                  <c:v>2025.12.07</c:v>
                </c:pt>
                <c:pt idx="4073">
                  <c:v>2025.12.07</c:v>
                </c:pt>
                <c:pt idx="4074">
                  <c:v>2025.12.08</c:v>
                </c:pt>
                <c:pt idx="4075">
                  <c:v>2025.12.08</c:v>
                </c:pt>
                <c:pt idx="4076">
                  <c:v>2025.12.08</c:v>
                </c:pt>
                <c:pt idx="4077">
                  <c:v>2025.12.08</c:v>
                </c:pt>
                <c:pt idx="4078">
                  <c:v>2025.12.08</c:v>
                </c:pt>
                <c:pt idx="4079">
                  <c:v>2025.12.08</c:v>
                </c:pt>
                <c:pt idx="4080">
                  <c:v>2025.12.08</c:v>
                </c:pt>
                <c:pt idx="4081">
                  <c:v>2025.12.08</c:v>
                </c:pt>
                <c:pt idx="4082">
                  <c:v>2025.12.08</c:v>
                </c:pt>
                <c:pt idx="4083">
                  <c:v>2025.12.08</c:v>
                </c:pt>
                <c:pt idx="4084">
                  <c:v>2025.12.08</c:v>
                </c:pt>
                <c:pt idx="4085">
                  <c:v>2025.12.08</c:v>
                </c:pt>
                <c:pt idx="4086">
                  <c:v>2025.12.09</c:v>
                </c:pt>
                <c:pt idx="4087">
                  <c:v>2025.12.09</c:v>
                </c:pt>
                <c:pt idx="4088">
                  <c:v>2025.12.09</c:v>
                </c:pt>
                <c:pt idx="4089">
                  <c:v>2025.12.09</c:v>
                </c:pt>
                <c:pt idx="4090">
                  <c:v>2025.12.09</c:v>
                </c:pt>
                <c:pt idx="4091">
                  <c:v>2025.12.09</c:v>
                </c:pt>
                <c:pt idx="4092">
                  <c:v>2025.12.09</c:v>
                </c:pt>
                <c:pt idx="4093">
                  <c:v>2025.12.09</c:v>
                </c:pt>
                <c:pt idx="4094">
                  <c:v>2025.12.09</c:v>
                </c:pt>
                <c:pt idx="4095">
                  <c:v>2025.12.09</c:v>
                </c:pt>
                <c:pt idx="4096">
                  <c:v>2025.12.09</c:v>
                </c:pt>
                <c:pt idx="4097">
                  <c:v>2025.12.09</c:v>
                </c:pt>
                <c:pt idx="4098">
                  <c:v>2025.12.10</c:v>
                </c:pt>
                <c:pt idx="4099">
                  <c:v>2025.12.10</c:v>
                </c:pt>
                <c:pt idx="4100">
                  <c:v>2025.12.10</c:v>
                </c:pt>
                <c:pt idx="4101">
                  <c:v>2025.12.10</c:v>
                </c:pt>
                <c:pt idx="4102">
                  <c:v>2025.12.10</c:v>
                </c:pt>
                <c:pt idx="4103">
                  <c:v>2025.12.10</c:v>
                </c:pt>
                <c:pt idx="4104">
                  <c:v>2025.12.10</c:v>
                </c:pt>
                <c:pt idx="4105">
                  <c:v>2025.12.10</c:v>
                </c:pt>
                <c:pt idx="4106">
                  <c:v>2025.12.10</c:v>
                </c:pt>
                <c:pt idx="4107">
                  <c:v>2025.12.10</c:v>
                </c:pt>
                <c:pt idx="4108">
                  <c:v>2025.12.10</c:v>
                </c:pt>
                <c:pt idx="4109">
                  <c:v>2025.12.10</c:v>
                </c:pt>
                <c:pt idx="4110">
                  <c:v>2025.12.11</c:v>
                </c:pt>
                <c:pt idx="4111">
                  <c:v>2025.12.11</c:v>
                </c:pt>
                <c:pt idx="4112">
                  <c:v>2025.12.11</c:v>
                </c:pt>
                <c:pt idx="4113">
                  <c:v>2025.12.11</c:v>
                </c:pt>
                <c:pt idx="4114">
                  <c:v>2025.12.11</c:v>
                </c:pt>
                <c:pt idx="4115">
                  <c:v>2025.12.11</c:v>
                </c:pt>
                <c:pt idx="4116">
                  <c:v>2025.12.11</c:v>
                </c:pt>
                <c:pt idx="4117">
                  <c:v>2025.12.11</c:v>
                </c:pt>
                <c:pt idx="4118">
                  <c:v>2025.12.11</c:v>
                </c:pt>
                <c:pt idx="4119">
                  <c:v>2025.12.11</c:v>
                </c:pt>
                <c:pt idx="4120">
                  <c:v>2025.12.11</c:v>
                </c:pt>
                <c:pt idx="4121">
                  <c:v>2025.12.11</c:v>
                </c:pt>
                <c:pt idx="4122">
                  <c:v>2025.12.12</c:v>
                </c:pt>
                <c:pt idx="4123">
                  <c:v>2025.12.12</c:v>
                </c:pt>
                <c:pt idx="4124">
                  <c:v>2025.12.12</c:v>
                </c:pt>
                <c:pt idx="4125">
                  <c:v>2025.12.12</c:v>
                </c:pt>
                <c:pt idx="4126">
                  <c:v>2025.12.12</c:v>
                </c:pt>
                <c:pt idx="4127">
                  <c:v>2025.12.12</c:v>
                </c:pt>
                <c:pt idx="4128">
                  <c:v>2025.12.12</c:v>
                </c:pt>
                <c:pt idx="4129">
                  <c:v>2025.12.12</c:v>
                </c:pt>
                <c:pt idx="4130">
                  <c:v>2025.12.12</c:v>
                </c:pt>
                <c:pt idx="4131">
                  <c:v>2025.12.12</c:v>
                </c:pt>
                <c:pt idx="4132">
                  <c:v>2025.12.12</c:v>
                </c:pt>
                <c:pt idx="4133">
                  <c:v>2025.12.12</c:v>
                </c:pt>
                <c:pt idx="4134">
                  <c:v>2025.12.13</c:v>
                </c:pt>
                <c:pt idx="4135">
                  <c:v>2025.12.13</c:v>
                </c:pt>
                <c:pt idx="4136">
                  <c:v>2025.12.13</c:v>
                </c:pt>
                <c:pt idx="4137">
                  <c:v>2025.12.13</c:v>
                </c:pt>
                <c:pt idx="4138">
                  <c:v>2025.12.13</c:v>
                </c:pt>
                <c:pt idx="4139">
                  <c:v>2025.12.13</c:v>
                </c:pt>
                <c:pt idx="4140">
                  <c:v>2025.12.13</c:v>
                </c:pt>
                <c:pt idx="4141">
                  <c:v>2025.12.13</c:v>
                </c:pt>
                <c:pt idx="4142">
                  <c:v>2025.12.13</c:v>
                </c:pt>
                <c:pt idx="4143">
                  <c:v>2025.12.13</c:v>
                </c:pt>
                <c:pt idx="4144">
                  <c:v>2025.12.13</c:v>
                </c:pt>
                <c:pt idx="4145">
                  <c:v>2025.12.13</c:v>
                </c:pt>
                <c:pt idx="4146">
                  <c:v>2025.12.14</c:v>
                </c:pt>
                <c:pt idx="4147">
                  <c:v>2025.12.14</c:v>
                </c:pt>
                <c:pt idx="4148">
                  <c:v>2025.12.14</c:v>
                </c:pt>
                <c:pt idx="4149">
                  <c:v>2025.12.14</c:v>
                </c:pt>
                <c:pt idx="4150">
                  <c:v>2025.12.14</c:v>
                </c:pt>
                <c:pt idx="4151">
                  <c:v>2025.12.14</c:v>
                </c:pt>
                <c:pt idx="4152">
                  <c:v>2025.12.14</c:v>
                </c:pt>
                <c:pt idx="4153">
                  <c:v>2025.12.14</c:v>
                </c:pt>
                <c:pt idx="4154">
                  <c:v>2025.12.14</c:v>
                </c:pt>
                <c:pt idx="4155">
                  <c:v>2025.12.14</c:v>
                </c:pt>
                <c:pt idx="4156">
                  <c:v>2025.12.14</c:v>
                </c:pt>
                <c:pt idx="4157">
                  <c:v>2025.12.14</c:v>
                </c:pt>
                <c:pt idx="4158">
                  <c:v>2025.12.15</c:v>
                </c:pt>
                <c:pt idx="4159">
                  <c:v>2025.12.15</c:v>
                </c:pt>
                <c:pt idx="4160">
                  <c:v>2025.12.15</c:v>
                </c:pt>
                <c:pt idx="4161">
                  <c:v>2025.12.15</c:v>
                </c:pt>
                <c:pt idx="4162">
                  <c:v>2025.12.15</c:v>
                </c:pt>
                <c:pt idx="4163">
                  <c:v>2025.12.15</c:v>
                </c:pt>
                <c:pt idx="4164">
                  <c:v>2025.12.15</c:v>
                </c:pt>
                <c:pt idx="4165">
                  <c:v>2025.12.15</c:v>
                </c:pt>
                <c:pt idx="4166">
                  <c:v>2025.12.15</c:v>
                </c:pt>
                <c:pt idx="4167">
                  <c:v>2025.12.15</c:v>
                </c:pt>
                <c:pt idx="4168">
                  <c:v>2025.12.15</c:v>
                </c:pt>
                <c:pt idx="4169">
                  <c:v>2025.12.15</c:v>
                </c:pt>
                <c:pt idx="4170">
                  <c:v>2025.12.16</c:v>
                </c:pt>
                <c:pt idx="4171">
                  <c:v>2025.12.16</c:v>
                </c:pt>
                <c:pt idx="4172">
                  <c:v>2025.12.16</c:v>
                </c:pt>
                <c:pt idx="4173">
                  <c:v>2025.12.16</c:v>
                </c:pt>
                <c:pt idx="4174">
                  <c:v>2025.12.16</c:v>
                </c:pt>
                <c:pt idx="4175">
                  <c:v>2025.12.16</c:v>
                </c:pt>
                <c:pt idx="4176">
                  <c:v>2025.12.16</c:v>
                </c:pt>
                <c:pt idx="4177">
                  <c:v>2025.12.16</c:v>
                </c:pt>
                <c:pt idx="4178">
                  <c:v>2025.12.16</c:v>
                </c:pt>
                <c:pt idx="4179">
                  <c:v>2025.12.16</c:v>
                </c:pt>
                <c:pt idx="4180">
                  <c:v>2025.12.16</c:v>
                </c:pt>
                <c:pt idx="4181">
                  <c:v>2025.12.16</c:v>
                </c:pt>
                <c:pt idx="4182">
                  <c:v>2025.12.17</c:v>
                </c:pt>
                <c:pt idx="4183">
                  <c:v>2025.12.17</c:v>
                </c:pt>
                <c:pt idx="4184">
                  <c:v>2025.12.17</c:v>
                </c:pt>
                <c:pt idx="4185">
                  <c:v>2025.12.17</c:v>
                </c:pt>
                <c:pt idx="4186">
                  <c:v>2025.12.17</c:v>
                </c:pt>
                <c:pt idx="4187">
                  <c:v>2025.12.17</c:v>
                </c:pt>
                <c:pt idx="4188">
                  <c:v>2025.12.17</c:v>
                </c:pt>
                <c:pt idx="4189">
                  <c:v>2025.12.17</c:v>
                </c:pt>
                <c:pt idx="4190">
                  <c:v>2025.12.17</c:v>
                </c:pt>
                <c:pt idx="4191">
                  <c:v>2025.12.17</c:v>
                </c:pt>
                <c:pt idx="4192">
                  <c:v>2025.12.17</c:v>
                </c:pt>
                <c:pt idx="4193">
                  <c:v>2025.12.17</c:v>
                </c:pt>
                <c:pt idx="4194">
                  <c:v>2025.12.18</c:v>
                </c:pt>
                <c:pt idx="4195">
                  <c:v>2025.12.18</c:v>
                </c:pt>
                <c:pt idx="4196">
                  <c:v>2025.12.18</c:v>
                </c:pt>
                <c:pt idx="4197">
                  <c:v>2025.12.18</c:v>
                </c:pt>
                <c:pt idx="4198">
                  <c:v>2025.12.18</c:v>
                </c:pt>
                <c:pt idx="4199">
                  <c:v>2025.12.18</c:v>
                </c:pt>
                <c:pt idx="4200">
                  <c:v>2025.12.18</c:v>
                </c:pt>
                <c:pt idx="4201">
                  <c:v>2025.12.18</c:v>
                </c:pt>
                <c:pt idx="4202">
                  <c:v>2025.12.18</c:v>
                </c:pt>
                <c:pt idx="4203">
                  <c:v>2025.12.18</c:v>
                </c:pt>
                <c:pt idx="4204">
                  <c:v>2025.12.18</c:v>
                </c:pt>
                <c:pt idx="4205">
                  <c:v>2025.12.18</c:v>
                </c:pt>
                <c:pt idx="4206">
                  <c:v>2025.12.19</c:v>
                </c:pt>
                <c:pt idx="4207">
                  <c:v>2025.12.19</c:v>
                </c:pt>
                <c:pt idx="4208">
                  <c:v>2025.12.19</c:v>
                </c:pt>
                <c:pt idx="4209">
                  <c:v>2025.12.19</c:v>
                </c:pt>
                <c:pt idx="4210">
                  <c:v>2025.12.19</c:v>
                </c:pt>
                <c:pt idx="4211">
                  <c:v>2025.12.19</c:v>
                </c:pt>
                <c:pt idx="4212">
                  <c:v>2025.12.19</c:v>
                </c:pt>
                <c:pt idx="4213">
                  <c:v>2025.12.19</c:v>
                </c:pt>
                <c:pt idx="4214">
                  <c:v>2025.12.19</c:v>
                </c:pt>
                <c:pt idx="4215">
                  <c:v>2025.12.19</c:v>
                </c:pt>
                <c:pt idx="4216">
                  <c:v>2025.12.19</c:v>
                </c:pt>
                <c:pt idx="4217">
                  <c:v>2025.12.19</c:v>
                </c:pt>
                <c:pt idx="4218">
                  <c:v>2025.12.20</c:v>
                </c:pt>
                <c:pt idx="4219">
                  <c:v>2025.12.20</c:v>
                </c:pt>
                <c:pt idx="4220">
                  <c:v>2025.12.20</c:v>
                </c:pt>
                <c:pt idx="4221">
                  <c:v>2025.12.20</c:v>
                </c:pt>
                <c:pt idx="4222">
                  <c:v>2025.12.20</c:v>
                </c:pt>
                <c:pt idx="4223">
                  <c:v>2025.12.20</c:v>
                </c:pt>
                <c:pt idx="4224">
                  <c:v>2025.12.20</c:v>
                </c:pt>
                <c:pt idx="4225">
                  <c:v>2025.12.20</c:v>
                </c:pt>
                <c:pt idx="4226">
                  <c:v>2025.12.20</c:v>
                </c:pt>
                <c:pt idx="4227">
                  <c:v>2025.12.20</c:v>
                </c:pt>
                <c:pt idx="4228">
                  <c:v>2025.12.20</c:v>
                </c:pt>
                <c:pt idx="4229">
                  <c:v>2025.12.20</c:v>
                </c:pt>
                <c:pt idx="4230">
                  <c:v>2025.12.21</c:v>
                </c:pt>
                <c:pt idx="4231">
                  <c:v>2025.12.21</c:v>
                </c:pt>
                <c:pt idx="4232">
                  <c:v>2025.12.21</c:v>
                </c:pt>
                <c:pt idx="4233">
                  <c:v>2025.12.21</c:v>
                </c:pt>
                <c:pt idx="4234">
                  <c:v>2025.12.21</c:v>
                </c:pt>
                <c:pt idx="4235">
                  <c:v>2025.12.21</c:v>
                </c:pt>
                <c:pt idx="4236">
                  <c:v>2025.12.21</c:v>
                </c:pt>
                <c:pt idx="4237">
                  <c:v>2025.12.21</c:v>
                </c:pt>
                <c:pt idx="4238">
                  <c:v>2025.12.21</c:v>
                </c:pt>
                <c:pt idx="4239">
                  <c:v>2025.12.21</c:v>
                </c:pt>
                <c:pt idx="4240">
                  <c:v>2025.12.21</c:v>
                </c:pt>
                <c:pt idx="4241">
                  <c:v>2025.12.21</c:v>
                </c:pt>
                <c:pt idx="4242">
                  <c:v>2025.12.22</c:v>
                </c:pt>
                <c:pt idx="4243">
                  <c:v>2025.12.22</c:v>
                </c:pt>
                <c:pt idx="4244">
                  <c:v>2025.12.22</c:v>
                </c:pt>
                <c:pt idx="4245">
                  <c:v>2025.12.22</c:v>
                </c:pt>
                <c:pt idx="4246">
                  <c:v>2025.12.22</c:v>
                </c:pt>
                <c:pt idx="4247">
                  <c:v>2025.12.22</c:v>
                </c:pt>
                <c:pt idx="4248">
                  <c:v>2025.12.22</c:v>
                </c:pt>
                <c:pt idx="4249">
                  <c:v>2025.12.22</c:v>
                </c:pt>
                <c:pt idx="4250">
                  <c:v>2025.12.22</c:v>
                </c:pt>
                <c:pt idx="4251">
                  <c:v>2025.12.22</c:v>
                </c:pt>
                <c:pt idx="4252">
                  <c:v>2025.12.22</c:v>
                </c:pt>
                <c:pt idx="4253">
                  <c:v>2025.12.22</c:v>
                </c:pt>
                <c:pt idx="4254">
                  <c:v>2025.12.23</c:v>
                </c:pt>
                <c:pt idx="4255">
                  <c:v>2025.12.23</c:v>
                </c:pt>
                <c:pt idx="4256">
                  <c:v>2025.12.23</c:v>
                </c:pt>
                <c:pt idx="4257">
                  <c:v>2025.12.23</c:v>
                </c:pt>
                <c:pt idx="4258">
                  <c:v>2025.12.23</c:v>
                </c:pt>
                <c:pt idx="4259">
                  <c:v>2025.12.23</c:v>
                </c:pt>
                <c:pt idx="4260">
                  <c:v>2025.12.23</c:v>
                </c:pt>
                <c:pt idx="4261">
                  <c:v>2025.12.23</c:v>
                </c:pt>
                <c:pt idx="4262">
                  <c:v>2025.12.23</c:v>
                </c:pt>
                <c:pt idx="4263">
                  <c:v>2025.12.23</c:v>
                </c:pt>
                <c:pt idx="4264">
                  <c:v>2025.12.23</c:v>
                </c:pt>
                <c:pt idx="4265">
                  <c:v>2025.12.23</c:v>
                </c:pt>
                <c:pt idx="4266">
                  <c:v>2025.12.24</c:v>
                </c:pt>
                <c:pt idx="4267">
                  <c:v>2025.12.24</c:v>
                </c:pt>
                <c:pt idx="4268">
                  <c:v>2025.12.24</c:v>
                </c:pt>
                <c:pt idx="4269">
                  <c:v>2025.12.24</c:v>
                </c:pt>
                <c:pt idx="4270">
                  <c:v>2025.12.24</c:v>
                </c:pt>
                <c:pt idx="4271">
                  <c:v>2025.12.24</c:v>
                </c:pt>
                <c:pt idx="4272">
                  <c:v>2025.12.24</c:v>
                </c:pt>
                <c:pt idx="4273">
                  <c:v>2025.12.24</c:v>
                </c:pt>
                <c:pt idx="4274">
                  <c:v>2025.12.24</c:v>
                </c:pt>
                <c:pt idx="4275">
                  <c:v>2025.12.24</c:v>
                </c:pt>
                <c:pt idx="4276">
                  <c:v>2025.12.24</c:v>
                </c:pt>
                <c:pt idx="4277">
                  <c:v>2025.12.24</c:v>
                </c:pt>
                <c:pt idx="4278">
                  <c:v>2025.12.25</c:v>
                </c:pt>
                <c:pt idx="4279">
                  <c:v>2025.12.25</c:v>
                </c:pt>
                <c:pt idx="4280">
                  <c:v>2025.12.25</c:v>
                </c:pt>
                <c:pt idx="4281">
                  <c:v>2025.12.25</c:v>
                </c:pt>
                <c:pt idx="4282">
                  <c:v>2025.12.25</c:v>
                </c:pt>
                <c:pt idx="4283">
                  <c:v>2025.12.25</c:v>
                </c:pt>
                <c:pt idx="4284">
                  <c:v>2025.12.25</c:v>
                </c:pt>
                <c:pt idx="4285">
                  <c:v>2025.12.25</c:v>
                </c:pt>
                <c:pt idx="4286">
                  <c:v>2025.12.25</c:v>
                </c:pt>
                <c:pt idx="4287">
                  <c:v>2025.12.25</c:v>
                </c:pt>
                <c:pt idx="4288">
                  <c:v>2025.12.25</c:v>
                </c:pt>
                <c:pt idx="4289">
                  <c:v>2025.12.25</c:v>
                </c:pt>
                <c:pt idx="4290">
                  <c:v>2025.12.26</c:v>
                </c:pt>
                <c:pt idx="4291">
                  <c:v>2025.12.26</c:v>
                </c:pt>
                <c:pt idx="4292">
                  <c:v>2025.12.26</c:v>
                </c:pt>
                <c:pt idx="4293">
                  <c:v>2025.12.26</c:v>
                </c:pt>
                <c:pt idx="4294">
                  <c:v>2025.12.26</c:v>
                </c:pt>
                <c:pt idx="4295">
                  <c:v>2025.12.26</c:v>
                </c:pt>
                <c:pt idx="4296">
                  <c:v>2025.12.26</c:v>
                </c:pt>
                <c:pt idx="4297">
                  <c:v>2025.12.26</c:v>
                </c:pt>
                <c:pt idx="4298">
                  <c:v>2025.12.26</c:v>
                </c:pt>
                <c:pt idx="4299">
                  <c:v>2025.12.26</c:v>
                </c:pt>
                <c:pt idx="4300">
                  <c:v>2025.12.26</c:v>
                </c:pt>
                <c:pt idx="4301">
                  <c:v>2025.12.26</c:v>
                </c:pt>
                <c:pt idx="4302">
                  <c:v>2025.12.27</c:v>
                </c:pt>
                <c:pt idx="4303">
                  <c:v>2025.12.27</c:v>
                </c:pt>
                <c:pt idx="4304">
                  <c:v>2025.12.27</c:v>
                </c:pt>
                <c:pt idx="4305">
                  <c:v>2025.12.27</c:v>
                </c:pt>
                <c:pt idx="4306">
                  <c:v>2025.12.27</c:v>
                </c:pt>
                <c:pt idx="4307">
                  <c:v>2025.12.27</c:v>
                </c:pt>
                <c:pt idx="4308">
                  <c:v>2025.12.27</c:v>
                </c:pt>
                <c:pt idx="4309">
                  <c:v>2025.12.27</c:v>
                </c:pt>
                <c:pt idx="4310">
                  <c:v>2025.12.27</c:v>
                </c:pt>
                <c:pt idx="4311">
                  <c:v>2025.12.27</c:v>
                </c:pt>
                <c:pt idx="4312">
                  <c:v>2025.12.27</c:v>
                </c:pt>
                <c:pt idx="4313">
                  <c:v>2025.12.27</c:v>
                </c:pt>
                <c:pt idx="4314">
                  <c:v>2025.12.28</c:v>
                </c:pt>
                <c:pt idx="4315">
                  <c:v>2025.12.28</c:v>
                </c:pt>
                <c:pt idx="4316">
                  <c:v>2025.12.28</c:v>
                </c:pt>
                <c:pt idx="4317">
                  <c:v>2025.12.28</c:v>
                </c:pt>
                <c:pt idx="4318">
                  <c:v>2025.12.28</c:v>
                </c:pt>
                <c:pt idx="4319">
                  <c:v>2025.12.28</c:v>
                </c:pt>
                <c:pt idx="4320">
                  <c:v>2025.12.28</c:v>
                </c:pt>
                <c:pt idx="4321">
                  <c:v>2025.12.28</c:v>
                </c:pt>
                <c:pt idx="4322">
                  <c:v>2025.12.28</c:v>
                </c:pt>
                <c:pt idx="4323">
                  <c:v>2025.12.28</c:v>
                </c:pt>
                <c:pt idx="4324">
                  <c:v>2025.12.28</c:v>
                </c:pt>
                <c:pt idx="4325">
                  <c:v>2025.12.28</c:v>
                </c:pt>
                <c:pt idx="4326">
                  <c:v>2025.12.29</c:v>
                </c:pt>
                <c:pt idx="4327">
                  <c:v>2025.12.29</c:v>
                </c:pt>
                <c:pt idx="4328">
                  <c:v>2025.12.29</c:v>
                </c:pt>
                <c:pt idx="4329">
                  <c:v>2025.12.29</c:v>
                </c:pt>
                <c:pt idx="4330">
                  <c:v>2025.12.29</c:v>
                </c:pt>
                <c:pt idx="4331">
                  <c:v>2025.12.29</c:v>
                </c:pt>
                <c:pt idx="4332">
                  <c:v>2025.12.29</c:v>
                </c:pt>
                <c:pt idx="4333">
                  <c:v>2025.12.29</c:v>
                </c:pt>
                <c:pt idx="4334">
                  <c:v>2025.12.29</c:v>
                </c:pt>
                <c:pt idx="4335">
                  <c:v>2025.12.29</c:v>
                </c:pt>
                <c:pt idx="4336">
                  <c:v>2025.12.29</c:v>
                </c:pt>
                <c:pt idx="4337">
                  <c:v>2025.12.29</c:v>
                </c:pt>
                <c:pt idx="4338">
                  <c:v>2025.12.30</c:v>
                </c:pt>
                <c:pt idx="4339">
                  <c:v>2025.12.30</c:v>
                </c:pt>
                <c:pt idx="4340">
                  <c:v>2025.12.30</c:v>
                </c:pt>
                <c:pt idx="4341">
                  <c:v>2025.12.30</c:v>
                </c:pt>
                <c:pt idx="4342">
                  <c:v>2025.12.30</c:v>
                </c:pt>
                <c:pt idx="4343">
                  <c:v>2025.12.30</c:v>
                </c:pt>
                <c:pt idx="4344">
                  <c:v>2025.12.30</c:v>
                </c:pt>
                <c:pt idx="4345">
                  <c:v>2025.12.30</c:v>
                </c:pt>
                <c:pt idx="4346">
                  <c:v>2025.12.30</c:v>
                </c:pt>
                <c:pt idx="4347">
                  <c:v>2025.12.30</c:v>
                </c:pt>
                <c:pt idx="4348">
                  <c:v>2025.12.30</c:v>
                </c:pt>
                <c:pt idx="4349">
                  <c:v>2025.12.30</c:v>
                </c:pt>
                <c:pt idx="4350">
                  <c:v>2025.12.31</c:v>
                </c:pt>
                <c:pt idx="4351">
                  <c:v>2025.12.31</c:v>
                </c:pt>
                <c:pt idx="4352">
                  <c:v>2025.12.31</c:v>
                </c:pt>
                <c:pt idx="4353">
                  <c:v>2025.12.31</c:v>
                </c:pt>
                <c:pt idx="4354">
                  <c:v>2025.12.31</c:v>
                </c:pt>
                <c:pt idx="4355">
                  <c:v>2025.12.31</c:v>
                </c:pt>
                <c:pt idx="4356">
                  <c:v>2025.12.31</c:v>
                </c:pt>
                <c:pt idx="4357">
                  <c:v>2025.12.31</c:v>
                </c:pt>
                <c:pt idx="4358">
                  <c:v>2025.12.31</c:v>
                </c:pt>
                <c:pt idx="4359">
                  <c:v>2025.12.31</c:v>
                </c:pt>
                <c:pt idx="4360">
                  <c:v>2025.12.31</c:v>
                </c:pt>
                <c:pt idx="4361">
                  <c:v>2025.12.31</c:v>
                </c:pt>
              </c:strCache>
            </c:strRef>
          </c:cat>
          <c:val>
            <c:numRef>
              <c:f>系统运行数据!$CB$2:$CB$4363</c:f>
              <c:numCache>
                <c:formatCode>0.00_);[Red]\(0.00\)</c:formatCode>
                <c:ptCount val="4362"/>
                <c:pt idx="0">
                  <c:v>0.68</c:v>
                </c:pt>
                <c:pt idx="1">
                  <c:v>0.69</c:v>
                </c:pt>
                <c:pt idx="2">
                  <c:v>0.7</c:v>
                </c:pt>
                <c:pt idx="3">
                  <c:v>0.71</c:v>
                </c:pt>
                <c:pt idx="4">
                  <c:v>0.74</c:v>
                </c:pt>
                <c:pt idx="5">
                  <c:v>0.69</c:v>
                </c:pt>
                <c:pt idx="6">
                  <c:v>0.59</c:v>
                </c:pt>
                <c:pt idx="7">
                  <c:v>0.66</c:v>
                </c:pt>
                <c:pt idx="8">
                  <c:v>0.62</c:v>
                </c:pt>
                <c:pt idx="9">
                  <c:v>0.66</c:v>
                </c:pt>
                <c:pt idx="10">
                  <c:v>0.64</c:v>
                </c:pt>
                <c:pt idx="11">
                  <c:v>0.65</c:v>
                </c:pt>
                <c:pt idx="12">
                  <c:v>0.65</c:v>
                </c:pt>
                <c:pt idx="13">
                  <c:v>0.67</c:v>
                </c:pt>
                <c:pt idx="14">
                  <c:v>0.72</c:v>
                </c:pt>
                <c:pt idx="15">
                  <c:v>0.67</c:v>
                </c:pt>
                <c:pt idx="16">
                  <c:v>0.68</c:v>
                </c:pt>
                <c:pt idx="17">
                  <c:v>0.68</c:v>
                </c:pt>
                <c:pt idx="18">
                  <c:v>0.6</c:v>
                </c:pt>
                <c:pt idx="19">
                  <c:v>0.66</c:v>
                </c:pt>
                <c:pt idx="20">
                  <c:v>0.65</c:v>
                </c:pt>
                <c:pt idx="21">
                  <c:v>0.7</c:v>
                </c:pt>
                <c:pt idx="22">
                  <c:v>0.73</c:v>
                </c:pt>
                <c:pt idx="23">
                  <c:v>0.69</c:v>
                </c:pt>
                <c:pt idx="24">
                  <c:v>0.68</c:v>
                </c:pt>
                <c:pt idx="25">
                  <c:v>0.7</c:v>
                </c:pt>
                <c:pt idx="26">
                  <c:v>0.67</c:v>
                </c:pt>
                <c:pt idx="27">
                  <c:v>0.63</c:v>
                </c:pt>
                <c:pt idx="28">
                  <c:v>0.69</c:v>
                </c:pt>
                <c:pt idx="29">
                  <c:v>0.76</c:v>
                </c:pt>
                <c:pt idx="30">
                  <c:v>0.69</c:v>
                </c:pt>
                <c:pt idx="31">
                  <c:v>0.69</c:v>
                </c:pt>
                <c:pt idx="32">
                  <c:v>0.77</c:v>
                </c:pt>
                <c:pt idx="33">
                  <c:v>0.68</c:v>
                </c:pt>
                <c:pt idx="34">
                  <c:v>0.68</c:v>
                </c:pt>
                <c:pt idx="35">
                  <c:v>0.69</c:v>
                </c:pt>
                <c:pt idx="36">
                  <c:v>0.69</c:v>
                </c:pt>
                <c:pt idx="37">
                  <c:v>0.69</c:v>
                </c:pt>
                <c:pt idx="38">
                  <c:v>0.7</c:v>
                </c:pt>
                <c:pt idx="39">
                  <c:v>0.7</c:v>
                </c:pt>
                <c:pt idx="40">
                  <c:v>0.71</c:v>
                </c:pt>
                <c:pt idx="41">
                  <c:v>0.73</c:v>
                </c:pt>
                <c:pt idx="42">
                  <c:v>0.72</c:v>
                </c:pt>
                <c:pt idx="43">
                  <c:v>0.67</c:v>
                </c:pt>
                <c:pt idx="44">
                  <c:v>0.72</c:v>
                </c:pt>
                <c:pt idx="45">
                  <c:v>0.67</c:v>
                </c:pt>
                <c:pt idx="46">
                  <c:v>0.65</c:v>
                </c:pt>
                <c:pt idx="47">
                  <c:v>0.73</c:v>
                </c:pt>
                <c:pt idx="48">
                  <c:v>0.67</c:v>
                </c:pt>
                <c:pt idx="49">
                  <c:v>0.68</c:v>
                </c:pt>
                <c:pt idx="50">
                  <c:v>0.7</c:v>
                </c:pt>
                <c:pt idx="51">
                  <c:v>0.71</c:v>
                </c:pt>
                <c:pt idx="52">
                  <c:v>0.73</c:v>
                </c:pt>
                <c:pt idx="53">
                  <c:v>0.74</c:v>
                </c:pt>
                <c:pt idx="54">
                  <c:v>0.74</c:v>
                </c:pt>
                <c:pt idx="55">
                  <c:v>0.7</c:v>
                </c:pt>
                <c:pt idx="56">
                  <c:v>0.66</c:v>
                </c:pt>
                <c:pt idx="57">
                  <c:v>0.67</c:v>
                </c:pt>
                <c:pt idx="58">
                  <c:v>0.68</c:v>
                </c:pt>
                <c:pt idx="59">
                  <c:v>0.68</c:v>
                </c:pt>
                <c:pt idx="60">
                  <c:v>0.68</c:v>
                </c:pt>
                <c:pt idx="61">
                  <c:v>0.68</c:v>
                </c:pt>
                <c:pt idx="62">
                  <c:v>0.72</c:v>
                </c:pt>
                <c:pt idx="63">
                  <c:v>0.72</c:v>
                </c:pt>
                <c:pt idx="64">
                  <c:v>0.65</c:v>
                </c:pt>
                <c:pt idx="65">
                  <c:v>0.68</c:v>
                </c:pt>
                <c:pt idx="66">
                  <c:v>0.71</c:v>
                </c:pt>
                <c:pt idx="67">
                  <c:v>0.68</c:v>
                </c:pt>
                <c:pt idx="68">
                  <c:v>0.67</c:v>
                </c:pt>
                <c:pt idx="69">
                  <c:v>0.72</c:v>
                </c:pt>
                <c:pt idx="70">
                  <c:v>0.74</c:v>
                </c:pt>
                <c:pt idx="71">
                  <c:v>0.72</c:v>
                </c:pt>
                <c:pt idx="72">
                  <c:v>0.68</c:v>
                </c:pt>
                <c:pt idx="73">
                  <c:v>0.68</c:v>
                </c:pt>
                <c:pt idx="74">
                  <c:v>0.7</c:v>
                </c:pt>
                <c:pt idx="75">
                  <c:v>0.7</c:v>
                </c:pt>
                <c:pt idx="76">
                  <c:v>0.72</c:v>
                </c:pt>
                <c:pt idx="77">
                  <c:v>0.67</c:v>
                </c:pt>
                <c:pt idx="78">
                  <c:v>0.65</c:v>
                </c:pt>
                <c:pt idx="79">
                  <c:v>0.69</c:v>
                </c:pt>
                <c:pt idx="80">
                  <c:v>0.67</c:v>
                </c:pt>
                <c:pt idx="81">
                  <c:v>0.72</c:v>
                </c:pt>
                <c:pt idx="82">
                  <c:v>0.73</c:v>
                </c:pt>
                <c:pt idx="83">
                  <c:v>0.74</c:v>
                </c:pt>
                <c:pt idx="84">
                  <c:v>0.74</c:v>
                </c:pt>
                <c:pt idx="85">
                  <c:v>0.7</c:v>
                </c:pt>
                <c:pt idx="86">
                  <c:v>0.71</c:v>
                </c:pt>
                <c:pt idx="87">
                  <c:v>0.7</c:v>
                </c:pt>
                <c:pt idx="88">
                  <c:v>0.71</c:v>
                </c:pt>
                <c:pt idx="89">
                  <c:v>0.798</c:v>
                </c:pt>
                <c:pt idx="90">
                  <c:v>0.77</c:v>
                </c:pt>
                <c:pt idx="91">
                  <c:v>0.758</c:v>
                </c:pt>
                <c:pt idx="92">
                  <c:v>0.7</c:v>
                </c:pt>
                <c:pt idx="93">
                  <c:v>0.67</c:v>
                </c:pt>
                <c:pt idx="94">
                  <c:v>0.69</c:v>
                </c:pt>
                <c:pt idx="95">
                  <c:v>0.7</c:v>
                </c:pt>
                <c:pt idx="96">
                  <c:v>0.71</c:v>
                </c:pt>
                <c:pt idx="97">
                  <c:v>0.72</c:v>
                </c:pt>
                <c:pt idx="98">
                  <c:v>0.74</c:v>
                </c:pt>
                <c:pt idx="99">
                  <c:v>0.79</c:v>
                </c:pt>
                <c:pt idx="100">
                  <c:v>0.74</c:v>
                </c:pt>
                <c:pt idx="101">
                  <c:v>0.638</c:v>
                </c:pt>
                <c:pt idx="102">
                  <c:v>0.58</c:v>
                </c:pt>
                <c:pt idx="103">
                  <c:v>0.65</c:v>
                </c:pt>
                <c:pt idx="104">
                  <c:v>0.65</c:v>
                </c:pt>
                <c:pt idx="105">
                  <c:v>0.64</c:v>
                </c:pt>
                <c:pt idx="106">
                  <c:v>0.65</c:v>
                </c:pt>
                <c:pt idx="107">
                  <c:v>0.66</c:v>
                </c:pt>
                <c:pt idx="108">
                  <c:v>0.67</c:v>
                </c:pt>
                <c:pt idx="109">
                  <c:v>0.67</c:v>
                </c:pt>
                <c:pt idx="110">
                  <c:v>0.68</c:v>
                </c:pt>
                <c:pt idx="111">
                  <c:v>0.69</c:v>
                </c:pt>
                <c:pt idx="112">
                  <c:v>0.69</c:v>
                </c:pt>
                <c:pt idx="113">
                  <c:v>0.67</c:v>
                </c:pt>
                <c:pt idx="114">
                  <c:v>0.65</c:v>
                </c:pt>
                <c:pt idx="115">
                  <c:v>0.68</c:v>
                </c:pt>
                <c:pt idx="116">
                  <c:v>0.64</c:v>
                </c:pt>
                <c:pt idx="117">
                  <c:v>0.66</c:v>
                </c:pt>
                <c:pt idx="118">
                  <c:v>0.64</c:v>
                </c:pt>
                <c:pt idx="119">
                  <c:v>0.64</c:v>
                </c:pt>
                <c:pt idx="120">
                  <c:v>0.64</c:v>
                </c:pt>
                <c:pt idx="121">
                  <c:v>0.64</c:v>
                </c:pt>
                <c:pt idx="122">
                  <c:v>0.64</c:v>
                </c:pt>
                <c:pt idx="123">
                  <c:v>0.65</c:v>
                </c:pt>
                <c:pt idx="124">
                  <c:v>0.66</c:v>
                </c:pt>
                <c:pt idx="125">
                  <c:v>0.752</c:v>
                </c:pt>
                <c:pt idx="126">
                  <c:v>0.71</c:v>
                </c:pt>
                <c:pt idx="127">
                  <c:v>0.72</c:v>
                </c:pt>
                <c:pt idx="128">
                  <c:v>0.73</c:v>
                </c:pt>
                <c:pt idx="129">
                  <c:v>0.67</c:v>
                </c:pt>
                <c:pt idx="130">
                  <c:v>0.67</c:v>
                </c:pt>
                <c:pt idx="131">
                  <c:v>0.69</c:v>
                </c:pt>
                <c:pt idx="132">
                  <c:v>0.7</c:v>
                </c:pt>
                <c:pt idx="133">
                  <c:v>0.714</c:v>
                </c:pt>
                <c:pt idx="134">
                  <c:v>0.71</c:v>
                </c:pt>
                <c:pt idx="135">
                  <c:v>0.72</c:v>
                </c:pt>
                <c:pt idx="136">
                  <c:v>0.75</c:v>
                </c:pt>
                <c:pt idx="137">
                  <c:v>0.69</c:v>
                </c:pt>
                <c:pt idx="138">
                  <c:v>0.69</c:v>
                </c:pt>
                <c:pt idx="139">
                  <c:v>0.66</c:v>
                </c:pt>
                <c:pt idx="140">
                  <c:v>0.71</c:v>
                </c:pt>
                <c:pt idx="141">
                  <c:v>0.66</c:v>
                </c:pt>
                <c:pt idx="142">
                  <c:v>0.69</c:v>
                </c:pt>
                <c:pt idx="143">
                  <c:v>0.68</c:v>
                </c:pt>
                <c:pt idx="144">
                  <c:v>0.69</c:v>
                </c:pt>
                <c:pt idx="145">
                  <c:v>0.7</c:v>
                </c:pt>
                <c:pt idx="146">
                  <c:v>0.7</c:v>
                </c:pt>
                <c:pt idx="147">
                  <c:v>0.72</c:v>
                </c:pt>
                <c:pt idx="148">
                  <c:v>0.752</c:v>
                </c:pt>
                <c:pt idx="149">
                  <c:v>0.68</c:v>
                </c:pt>
                <c:pt idx="150">
                  <c:v>0.7</c:v>
                </c:pt>
                <c:pt idx="151">
                  <c:v>0.71</c:v>
                </c:pt>
                <c:pt idx="152">
                  <c:v>0.7</c:v>
                </c:pt>
                <c:pt idx="153">
                  <c:v>0.68</c:v>
                </c:pt>
                <c:pt idx="154">
                  <c:v>0.68</c:v>
                </c:pt>
                <c:pt idx="155">
                  <c:v>0.69</c:v>
                </c:pt>
                <c:pt idx="156">
                  <c:v>0.69</c:v>
                </c:pt>
                <c:pt idx="157">
                  <c:v>0.69</c:v>
                </c:pt>
                <c:pt idx="158">
                  <c:v>0.69</c:v>
                </c:pt>
                <c:pt idx="159">
                  <c:v>0.69</c:v>
                </c:pt>
                <c:pt idx="160">
                  <c:v>0.7</c:v>
                </c:pt>
                <c:pt idx="161">
                  <c:v>0.74</c:v>
                </c:pt>
                <c:pt idx="162">
                  <c:v>0.67</c:v>
                </c:pt>
                <c:pt idx="163">
                  <c:v>0.71</c:v>
                </c:pt>
                <c:pt idx="164">
                  <c:v>0.72</c:v>
                </c:pt>
                <c:pt idx="165">
                  <c:v>0.7</c:v>
                </c:pt>
                <c:pt idx="166">
                  <c:v>0.71</c:v>
                </c:pt>
                <c:pt idx="167">
                  <c:v>0.71</c:v>
                </c:pt>
                <c:pt idx="168">
                  <c:v>0.7</c:v>
                </c:pt>
                <c:pt idx="169">
                  <c:v>0.7</c:v>
                </c:pt>
                <c:pt idx="170">
                  <c:v>0.72</c:v>
                </c:pt>
                <c:pt idx="171">
                  <c:v>0.743</c:v>
                </c:pt>
                <c:pt idx="172">
                  <c:v>0.74</c:v>
                </c:pt>
                <c:pt idx="173">
                  <c:v>0.69</c:v>
                </c:pt>
                <c:pt idx="174">
                  <c:v>0.73</c:v>
                </c:pt>
                <c:pt idx="175">
                  <c:v>0.62</c:v>
                </c:pt>
                <c:pt idx="176">
                  <c:v>0.69</c:v>
                </c:pt>
                <c:pt idx="177">
                  <c:v>0.66</c:v>
                </c:pt>
                <c:pt idx="178">
                  <c:v>0.66</c:v>
                </c:pt>
                <c:pt idx="179">
                  <c:v>0.66</c:v>
                </c:pt>
                <c:pt idx="180">
                  <c:v>0.67</c:v>
                </c:pt>
                <c:pt idx="181">
                  <c:v>0.68</c:v>
                </c:pt>
                <c:pt idx="182">
                  <c:v>0.69</c:v>
                </c:pt>
                <c:pt idx="183">
                  <c:v>0.69</c:v>
                </c:pt>
                <c:pt idx="184">
                  <c:v>0.7</c:v>
                </c:pt>
                <c:pt idx="185">
                  <c:v>0.76</c:v>
                </c:pt>
                <c:pt idx="186">
                  <c:v>0.78</c:v>
                </c:pt>
                <c:pt idx="187">
                  <c:v>0.75</c:v>
                </c:pt>
                <c:pt idx="188">
                  <c:v>0.67</c:v>
                </c:pt>
                <c:pt idx="189">
                  <c:v>0.57</c:v>
                </c:pt>
                <c:pt idx="190">
                  <c:v>0.61</c:v>
                </c:pt>
                <c:pt idx="191">
                  <c:v>0.63</c:v>
                </c:pt>
                <c:pt idx="192">
                  <c:v>0.63</c:v>
                </c:pt>
                <c:pt idx="193">
                  <c:v>0.63</c:v>
                </c:pt>
                <c:pt idx="194">
                  <c:v>0.63</c:v>
                </c:pt>
                <c:pt idx="195">
                  <c:v>0.64</c:v>
                </c:pt>
                <c:pt idx="196">
                  <c:v>0.69</c:v>
                </c:pt>
                <c:pt idx="197">
                  <c:v>0.69</c:v>
                </c:pt>
                <c:pt idx="198">
                  <c:v>0.59</c:v>
                </c:pt>
                <c:pt idx="199">
                  <c:v>0.6</c:v>
                </c:pt>
                <c:pt idx="200">
                  <c:v>0.59</c:v>
                </c:pt>
                <c:pt idx="201">
                  <c:v>0.59</c:v>
                </c:pt>
                <c:pt idx="202">
                  <c:v>0.59</c:v>
                </c:pt>
                <c:pt idx="203">
                  <c:v>0.59</c:v>
                </c:pt>
                <c:pt idx="204">
                  <c:v>0.6</c:v>
                </c:pt>
                <c:pt idx="205">
                  <c:v>0.63</c:v>
                </c:pt>
                <c:pt idx="206">
                  <c:v>0.64</c:v>
                </c:pt>
                <c:pt idx="207">
                  <c:v>0.59</c:v>
                </c:pt>
                <c:pt idx="208">
                  <c:v>0.64</c:v>
                </c:pt>
                <c:pt idx="209">
                  <c:v>0.69</c:v>
                </c:pt>
                <c:pt idx="210">
                  <c:v>0.58</c:v>
                </c:pt>
                <c:pt idx="211">
                  <c:v>0.64</c:v>
                </c:pt>
                <c:pt idx="212">
                  <c:v>0.6</c:v>
                </c:pt>
                <c:pt idx="213">
                  <c:v>0.62</c:v>
                </c:pt>
                <c:pt idx="214">
                  <c:v>0.62</c:v>
                </c:pt>
                <c:pt idx="215">
                  <c:v>0.62</c:v>
                </c:pt>
                <c:pt idx="216">
                  <c:v>0.63</c:v>
                </c:pt>
                <c:pt idx="217">
                  <c:v>0.63</c:v>
                </c:pt>
                <c:pt idx="218">
                  <c:v>0.63</c:v>
                </c:pt>
                <c:pt idx="219">
                  <c:v>0.64</c:v>
                </c:pt>
                <c:pt idx="220">
                  <c:v>0.64</c:v>
                </c:pt>
                <c:pt idx="221">
                  <c:v>0.7</c:v>
                </c:pt>
                <c:pt idx="222">
                  <c:v>0.64</c:v>
                </c:pt>
                <c:pt idx="223">
                  <c:v>0.7</c:v>
                </c:pt>
                <c:pt idx="224">
                  <c:v>0.71</c:v>
                </c:pt>
                <c:pt idx="225">
                  <c:v>0.71</c:v>
                </c:pt>
                <c:pt idx="226">
                  <c:v>0.72</c:v>
                </c:pt>
                <c:pt idx="227">
                  <c:v>0.72</c:v>
                </c:pt>
                <c:pt idx="228">
                  <c:v>0.72</c:v>
                </c:pt>
                <c:pt idx="229">
                  <c:v>0.73</c:v>
                </c:pt>
                <c:pt idx="230">
                  <c:v>0.68</c:v>
                </c:pt>
                <c:pt idx="231">
                  <c:v>0.69</c:v>
                </c:pt>
                <c:pt idx="232">
                  <c:v>0.69</c:v>
                </c:pt>
                <c:pt idx="233">
                  <c:v>0.71</c:v>
                </c:pt>
                <c:pt idx="234">
                  <c:v>0.678</c:v>
                </c:pt>
                <c:pt idx="235">
                  <c:v>0.7</c:v>
                </c:pt>
                <c:pt idx="236">
                  <c:v>0.71</c:v>
                </c:pt>
                <c:pt idx="237">
                  <c:v>0.71</c:v>
                </c:pt>
                <c:pt idx="238">
                  <c:v>0.73</c:v>
                </c:pt>
                <c:pt idx="239">
                  <c:v>0.71</c:v>
                </c:pt>
                <c:pt idx="240">
                  <c:v>0.72</c:v>
                </c:pt>
                <c:pt idx="241">
                  <c:v>0.74</c:v>
                </c:pt>
                <c:pt idx="242">
                  <c:v>0.69</c:v>
                </c:pt>
                <c:pt idx="243">
                  <c:v>0.7</c:v>
                </c:pt>
                <c:pt idx="244">
                  <c:v>0.76</c:v>
                </c:pt>
                <c:pt idx="245">
                  <c:v>0.69</c:v>
                </c:pt>
                <c:pt idx="246">
                  <c:v>0.71</c:v>
                </c:pt>
                <c:pt idx="247">
                  <c:v>0.73</c:v>
                </c:pt>
                <c:pt idx="248">
                  <c:v>0.74</c:v>
                </c:pt>
                <c:pt idx="249">
                  <c:v>0.69</c:v>
                </c:pt>
                <c:pt idx="250">
                  <c:v>0.71</c:v>
                </c:pt>
                <c:pt idx="251">
                  <c:v>0.71</c:v>
                </c:pt>
                <c:pt idx="252">
                  <c:v>0.72</c:v>
                </c:pt>
                <c:pt idx="253">
                  <c:v>0.71</c:v>
                </c:pt>
                <c:pt idx="254">
                  <c:v>0.71</c:v>
                </c:pt>
                <c:pt idx="255">
                  <c:v>0.72</c:v>
                </c:pt>
                <c:pt idx="256">
                  <c:v>0.72</c:v>
                </c:pt>
                <c:pt idx="257">
                  <c:v>0.73</c:v>
                </c:pt>
                <c:pt idx="258">
                  <c:v>0.74</c:v>
                </c:pt>
                <c:pt idx="259">
                  <c:v>0.77</c:v>
                </c:pt>
                <c:pt idx="260">
                  <c:v>0.7</c:v>
                </c:pt>
                <c:pt idx="261">
                  <c:v>0.7</c:v>
                </c:pt>
                <c:pt idx="262">
                  <c:v>0.7</c:v>
                </c:pt>
                <c:pt idx="263">
                  <c:v>0.7</c:v>
                </c:pt>
                <c:pt idx="264">
                  <c:v>0.7</c:v>
                </c:pt>
                <c:pt idx="265">
                  <c:v>0.7</c:v>
                </c:pt>
                <c:pt idx="266">
                  <c:v>0.7</c:v>
                </c:pt>
                <c:pt idx="267">
                  <c:v>0.7</c:v>
                </c:pt>
                <c:pt idx="268">
                  <c:v>0.71</c:v>
                </c:pt>
                <c:pt idx="269">
                  <c:v>0.78</c:v>
                </c:pt>
                <c:pt idx="270">
                  <c:v>0.63</c:v>
                </c:pt>
                <c:pt idx="271">
                  <c:v>0.67</c:v>
                </c:pt>
                <c:pt idx="272">
                  <c:v>0.6</c:v>
                </c:pt>
                <c:pt idx="273">
                  <c:v>0.57</c:v>
                </c:pt>
                <c:pt idx="274">
                  <c:v>0.58</c:v>
                </c:pt>
                <c:pt idx="275">
                  <c:v>0.58</c:v>
                </c:pt>
                <c:pt idx="276">
                  <c:v>0.59</c:v>
                </c:pt>
                <c:pt idx="277">
                  <c:v>0.61</c:v>
                </c:pt>
                <c:pt idx="278">
                  <c:v>0.66</c:v>
                </c:pt>
                <c:pt idx="279">
                  <c:v>0.6</c:v>
                </c:pt>
                <c:pt idx="280">
                  <c:v>0.6</c:v>
                </c:pt>
                <c:pt idx="281">
                  <c:v>0.6</c:v>
                </c:pt>
                <c:pt idx="282">
                  <c:v>0.63</c:v>
                </c:pt>
                <c:pt idx="283">
                  <c:v>0.69</c:v>
                </c:pt>
                <c:pt idx="284">
                  <c:v>0.68</c:v>
                </c:pt>
                <c:pt idx="285">
                  <c:v>0.7</c:v>
                </c:pt>
                <c:pt idx="286">
                  <c:v>0.71</c:v>
                </c:pt>
                <c:pt idx="287">
                  <c:v>0.71</c:v>
                </c:pt>
                <c:pt idx="288">
                  <c:v>0.71</c:v>
                </c:pt>
                <c:pt idx="289">
                  <c:v>0.71</c:v>
                </c:pt>
                <c:pt idx="290">
                  <c:v>0.67</c:v>
                </c:pt>
                <c:pt idx="291">
                  <c:v>0.67</c:v>
                </c:pt>
                <c:pt idx="292">
                  <c:v>0.69</c:v>
                </c:pt>
                <c:pt idx="293">
                  <c:v>0.7</c:v>
                </c:pt>
                <c:pt idx="294">
                  <c:v>0.68</c:v>
                </c:pt>
                <c:pt idx="295">
                  <c:v>0.71</c:v>
                </c:pt>
                <c:pt idx="296">
                  <c:v>0.7</c:v>
                </c:pt>
                <c:pt idx="297">
                  <c:v>0.64</c:v>
                </c:pt>
                <c:pt idx="298">
                  <c:v>0.67</c:v>
                </c:pt>
                <c:pt idx="299">
                  <c:v>0.67</c:v>
                </c:pt>
                <c:pt idx="300">
                  <c:v>0.67</c:v>
                </c:pt>
                <c:pt idx="301">
                  <c:v>0.67</c:v>
                </c:pt>
                <c:pt idx="302">
                  <c:v>0.67</c:v>
                </c:pt>
                <c:pt idx="303">
                  <c:v>0.68</c:v>
                </c:pt>
                <c:pt idx="304">
                  <c:v>0.69</c:v>
                </c:pt>
                <c:pt idx="305">
                  <c:v>0.7</c:v>
                </c:pt>
                <c:pt idx="306">
                  <c:v>0.7</c:v>
                </c:pt>
                <c:pt idx="307">
                  <c:v>0.63</c:v>
                </c:pt>
                <c:pt idx="308">
                  <c:v>0.59</c:v>
                </c:pt>
                <c:pt idx="309">
                  <c:v>0.62</c:v>
                </c:pt>
                <c:pt idx="310">
                  <c:v>0.65</c:v>
                </c:pt>
                <c:pt idx="311">
                  <c:v>0.67</c:v>
                </c:pt>
                <c:pt idx="312">
                  <c:v>0.68</c:v>
                </c:pt>
                <c:pt idx="313">
                  <c:v>0.7</c:v>
                </c:pt>
                <c:pt idx="314">
                  <c:v>0.65</c:v>
                </c:pt>
                <c:pt idx="315">
                  <c:v>0.68</c:v>
                </c:pt>
                <c:pt idx="316">
                  <c:v>0.69</c:v>
                </c:pt>
                <c:pt idx="317">
                  <c:v>0.67</c:v>
                </c:pt>
                <c:pt idx="318">
                  <c:v>0.72</c:v>
                </c:pt>
                <c:pt idx="319">
                  <c:v>0.58</c:v>
                </c:pt>
                <c:pt idx="320">
                  <c:v>0.6</c:v>
                </c:pt>
                <c:pt idx="321">
                  <c:v>0.62</c:v>
                </c:pt>
                <c:pt idx="322">
                  <c:v>0.63</c:v>
                </c:pt>
                <c:pt idx="323">
                  <c:v>0.64</c:v>
                </c:pt>
                <c:pt idx="324">
                  <c:v>0.65</c:v>
                </c:pt>
                <c:pt idx="325">
                  <c:v>0.66</c:v>
                </c:pt>
                <c:pt idx="326">
                  <c:v>0.68</c:v>
                </c:pt>
                <c:pt idx="327">
                  <c:v>0.68</c:v>
                </c:pt>
                <c:pt idx="328">
                  <c:v>0.7</c:v>
                </c:pt>
                <c:pt idx="329">
                  <c:v>0.61</c:v>
                </c:pt>
                <c:pt idx="330">
                  <c:v>0.62</c:v>
                </c:pt>
                <c:pt idx="331">
                  <c:v>0.67</c:v>
                </c:pt>
                <c:pt idx="332">
                  <c:v>0.58</c:v>
                </c:pt>
                <c:pt idx="333">
                  <c:v>0.65</c:v>
                </c:pt>
                <c:pt idx="334">
                  <c:v>0.63</c:v>
                </c:pt>
                <c:pt idx="335">
                  <c:v>0.61</c:v>
                </c:pt>
                <c:pt idx="336">
                  <c:v>0.62</c:v>
                </c:pt>
                <c:pt idx="337">
                  <c:v>0.69</c:v>
                </c:pt>
                <c:pt idx="338">
                  <c:v>0.69</c:v>
                </c:pt>
                <c:pt idx="339">
                  <c:v>0.7</c:v>
                </c:pt>
                <c:pt idx="340">
                  <c:v>0.7</c:v>
                </c:pt>
                <c:pt idx="341">
                  <c:v>0.65</c:v>
                </c:pt>
                <c:pt idx="342">
                  <c:v>0.66</c:v>
                </c:pt>
                <c:pt idx="343">
                  <c:v>0.67</c:v>
                </c:pt>
                <c:pt idx="344">
                  <c:v>0.73</c:v>
                </c:pt>
                <c:pt idx="345">
                  <c:v>0.66</c:v>
                </c:pt>
                <c:pt idx="346">
                  <c:v>0.7</c:v>
                </c:pt>
                <c:pt idx="347">
                  <c:v>0.61</c:v>
                </c:pt>
                <c:pt idx="348">
                  <c:v>0.62</c:v>
                </c:pt>
                <c:pt idx="349">
                  <c:v>0.63</c:v>
                </c:pt>
                <c:pt idx="350">
                  <c:v>0.67</c:v>
                </c:pt>
                <c:pt idx="351">
                  <c:v>0.65</c:v>
                </c:pt>
                <c:pt idx="352">
                  <c:v>0.66</c:v>
                </c:pt>
                <c:pt idx="353">
                  <c:v>0.55</c:v>
                </c:pt>
                <c:pt idx="354">
                  <c:v>0.63</c:v>
                </c:pt>
                <c:pt idx="355">
                  <c:v>0.59</c:v>
                </c:pt>
                <c:pt idx="356">
                  <c:v>0.66</c:v>
                </c:pt>
                <c:pt idx="357">
                  <c:v>0.68</c:v>
                </c:pt>
                <c:pt idx="358">
                  <c:v>0.69</c:v>
                </c:pt>
                <c:pt idx="359">
                  <c:v>0.65</c:v>
                </c:pt>
                <c:pt idx="360">
                  <c:v>0.66</c:v>
                </c:pt>
                <c:pt idx="361">
                  <c:v>0.67</c:v>
                </c:pt>
                <c:pt idx="362">
                  <c:v>0.67</c:v>
                </c:pt>
                <c:pt idx="363">
                  <c:v>0.68</c:v>
                </c:pt>
                <c:pt idx="364">
                  <c:v>0.67</c:v>
                </c:pt>
                <c:pt idx="365">
                  <c:v>0.56</c:v>
                </c:pt>
                <c:pt idx="366">
                  <c:v>0.6</c:v>
                </c:pt>
                <c:pt idx="367">
                  <c:v>0.62</c:v>
                </c:pt>
                <c:pt idx="368">
                  <c:v>0.65</c:v>
                </c:pt>
                <c:pt idx="369">
                  <c:v>0.61</c:v>
                </c:pt>
                <c:pt idx="370">
                  <c:v>0.58</c:v>
                </c:pt>
                <c:pt idx="371">
                  <c:v>0.64</c:v>
                </c:pt>
                <c:pt idx="372">
                  <c:v>0.64</c:v>
                </c:pt>
                <c:pt idx="373">
                  <c:v>0.65</c:v>
                </c:pt>
                <c:pt idx="374">
                  <c:v>0.65</c:v>
                </c:pt>
                <c:pt idx="375">
                  <c:v>0.66</c:v>
                </c:pt>
                <c:pt idx="376">
                  <c:v>0.62</c:v>
                </c:pt>
                <c:pt idx="377">
                  <c:v>0.7</c:v>
                </c:pt>
                <c:pt idx="378">
                  <c:v>0.65</c:v>
                </c:pt>
                <c:pt idx="379">
                  <c:v>0.64</c:v>
                </c:pt>
                <c:pt idx="380">
                  <c:v>0.67</c:v>
                </c:pt>
                <c:pt idx="381">
                  <c:v>0.73</c:v>
                </c:pt>
                <c:pt idx="382">
                  <c:v>0.65</c:v>
                </c:pt>
                <c:pt idx="383">
                  <c:v>0.69</c:v>
                </c:pt>
                <c:pt idx="384">
                  <c:v>0.73</c:v>
                </c:pt>
                <c:pt idx="385">
                  <c:v>0.66</c:v>
                </c:pt>
                <c:pt idx="386">
                  <c:v>0.69</c:v>
                </c:pt>
                <c:pt idx="387">
                  <c:v>0.69</c:v>
                </c:pt>
                <c:pt idx="388">
                  <c:v>0.71</c:v>
                </c:pt>
                <c:pt idx="389">
                  <c:v>0.71</c:v>
                </c:pt>
                <c:pt idx="390">
                  <c:v>0.7</c:v>
                </c:pt>
                <c:pt idx="391">
                  <c:v>0.64</c:v>
                </c:pt>
                <c:pt idx="392">
                  <c:v>0.66</c:v>
                </c:pt>
                <c:pt idx="393">
                  <c:v>0.63</c:v>
                </c:pt>
                <c:pt idx="394">
                  <c:v>0.62</c:v>
                </c:pt>
                <c:pt idx="395">
                  <c:v>0.63</c:v>
                </c:pt>
                <c:pt idx="396">
                  <c:v>0.66</c:v>
                </c:pt>
                <c:pt idx="397">
                  <c:v>0.67</c:v>
                </c:pt>
                <c:pt idx="398">
                  <c:v>0.68</c:v>
                </c:pt>
                <c:pt idx="399">
                  <c:v>0.71</c:v>
                </c:pt>
                <c:pt idx="400">
                  <c:v>0.72</c:v>
                </c:pt>
                <c:pt idx="401">
                  <c:v>0.63</c:v>
                </c:pt>
                <c:pt idx="402">
                  <c:v>0.65</c:v>
                </c:pt>
                <c:pt idx="403">
                  <c:v>0.67</c:v>
                </c:pt>
                <c:pt idx="404">
                  <c:v>0.73</c:v>
                </c:pt>
                <c:pt idx="405">
                  <c:v>0.7</c:v>
                </c:pt>
                <c:pt idx="406">
                  <c:v>0.61</c:v>
                </c:pt>
                <c:pt idx="407">
                  <c:v>0.64</c:v>
                </c:pt>
                <c:pt idx="408">
                  <c:v>0.64</c:v>
                </c:pt>
                <c:pt idx="409">
                  <c:v>0.64</c:v>
                </c:pt>
                <c:pt idx="410">
                  <c:v>0.7</c:v>
                </c:pt>
                <c:pt idx="411">
                  <c:v>0.71</c:v>
                </c:pt>
                <c:pt idx="412">
                  <c:v>0.71</c:v>
                </c:pt>
                <c:pt idx="413">
                  <c:v>0.68</c:v>
                </c:pt>
                <c:pt idx="414">
                  <c:v>0.57</c:v>
                </c:pt>
                <c:pt idx="415">
                  <c:v>0.52</c:v>
                </c:pt>
                <c:pt idx="416">
                  <c:v>0.6</c:v>
                </c:pt>
                <c:pt idx="417">
                  <c:v>0.57</c:v>
                </c:pt>
                <c:pt idx="418">
                  <c:v>0.59</c:v>
                </c:pt>
                <c:pt idx="419">
                  <c:v>0.61</c:v>
                </c:pt>
                <c:pt idx="420">
                  <c:v>0.62</c:v>
                </c:pt>
                <c:pt idx="421">
                  <c:v>0.64</c:v>
                </c:pt>
                <c:pt idx="422">
                  <c:v>0.65</c:v>
                </c:pt>
                <c:pt idx="423">
                  <c:v>0.69</c:v>
                </c:pt>
                <c:pt idx="424">
                  <c:v>0.72</c:v>
                </c:pt>
                <c:pt idx="425">
                  <c:v>0.65</c:v>
                </c:pt>
                <c:pt idx="426">
                  <c:v>0.66</c:v>
                </c:pt>
                <c:pt idx="427">
                  <c:v>0.73</c:v>
                </c:pt>
                <c:pt idx="428">
                  <c:v>0.83</c:v>
                </c:pt>
                <c:pt idx="429">
                  <c:v>0.75</c:v>
                </c:pt>
                <c:pt idx="430">
                  <c:v>0.66</c:v>
                </c:pt>
                <c:pt idx="431">
                  <c:v>0.68</c:v>
                </c:pt>
                <c:pt idx="432">
                  <c:v>0.75</c:v>
                </c:pt>
                <c:pt idx="433">
                  <c:v>0.76</c:v>
                </c:pt>
                <c:pt idx="434">
                  <c:v>0.68</c:v>
                </c:pt>
                <c:pt idx="435">
                  <c:v>0.72</c:v>
                </c:pt>
                <c:pt idx="436">
                  <c:v>0.68</c:v>
                </c:pt>
                <c:pt idx="437">
                  <c:v>0.75</c:v>
                </c:pt>
                <c:pt idx="438">
                  <c:v>0.65</c:v>
                </c:pt>
                <c:pt idx="439">
                  <c:v>0.63</c:v>
                </c:pt>
                <c:pt idx="440">
                  <c:v>0.71</c:v>
                </c:pt>
                <c:pt idx="441">
                  <c:v>0.77</c:v>
                </c:pt>
                <c:pt idx="442">
                  <c:v>0.76</c:v>
                </c:pt>
                <c:pt idx="443">
                  <c:v>0.72</c:v>
                </c:pt>
                <c:pt idx="444">
                  <c:v>0.73</c:v>
                </c:pt>
                <c:pt idx="445">
                  <c:v>0.73</c:v>
                </c:pt>
                <c:pt idx="446">
                  <c:v>0.74</c:v>
                </c:pt>
                <c:pt idx="447">
                  <c:v>0.76</c:v>
                </c:pt>
                <c:pt idx="448">
                  <c:v>0.77</c:v>
                </c:pt>
                <c:pt idx="449">
                  <c:v>0.8</c:v>
                </c:pt>
                <c:pt idx="450">
                  <c:v>0.74</c:v>
                </c:pt>
                <c:pt idx="451">
                  <c:v>0.64</c:v>
                </c:pt>
                <c:pt idx="452">
                  <c:v>0.66</c:v>
                </c:pt>
                <c:pt idx="453">
                  <c:v>0.68</c:v>
                </c:pt>
                <c:pt idx="454">
                  <c:v>0.7</c:v>
                </c:pt>
                <c:pt idx="455">
                  <c:v>0.72</c:v>
                </c:pt>
                <c:pt idx="456">
                  <c:v>0.74</c:v>
                </c:pt>
                <c:pt idx="457">
                  <c:v>0.72</c:v>
                </c:pt>
                <c:pt idx="458">
                  <c:v>0.7</c:v>
                </c:pt>
                <c:pt idx="459">
                  <c:v>0.74</c:v>
                </c:pt>
                <c:pt idx="460">
                  <c:v>0.72</c:v>
                </c:pt>
                <c:pt idx="461">
                  <c:v>0.73</c:v>
                </c:pt>
                <c:pt idx="462">
                  <c:v>0.68</c:v>
                </c:pt>
                <c:pt idx="463">
                  <c:v>0.68</c:v>
                </c:pt>
                <c:pt idx="464">
                  <c:v>0.72</c:v>
                </c:pt>
                <c:pt idx="465">
                  <c:v>0.67</c:v>
                </c:pt>
                <c:pt idx="466">
                  <c:v>0.68</c:v>
                </c:pt>
                <c:pt idx="467">
                  <c:v>0.74</c:v>
                </c:pt>
                <c:pt idx="468">
                  <c:v>0.7</c:v>
                </c:pt>
                <c:pt idx="469">
                  <c:v>0.71</c:v>
                </c:pt>
                <c:pt idx="470">
                  <c:v>0.72</c:v>
                </c:pt>
                <c:pt idx="471">
                  <c:v>0.7</c:v>
                </c:pt>
                <c:pt idx="472">
                  <c:v>0.61</c:v>
                </c:pt>
                <c:pt idx="473">
                  <c:v>0.67</c:v>
                </c:pt>
                <c:pt idx="474">
                  <c:v>0.654</c:v>
                </c:pt>
                <c:pt idx="475">
                  <c:v>0.67</c:v>
                </c:pt>
                <c:pt idx="476">
                  <c:v>0.69</c:v>
                </c:pt>
                <c:pt idx="477">
                  <c:v>0.65</c:v>
                </c:pt>
                <c:pt idx="478">
                  <c:v>0.66</c:v>
                </c:pt>
                <c:pt idx="479">
                  <c:v>0.68</c:v>
                </c:pt>
                <c:pt idx="480">
                  <c:v>0.688</c:v>
                </c:pt>
                <c:pt idx="481">
                  <c:v>0.63</c:v>
                </c:pt>
                <c:pt idx="482">
                  <c:v>0.64</c:v>
                </c:pt>
                <c:pt idx="483">
                  <c:v>0.66</c:v>
                </c:pt>
                <c:pt idx="484">
                  <c:v>0.63</c:v>
                </c:pt>
                <c:pt idx="485">
                  <c:v>0.68</c:v>
                </c:pt>
                <c:pt idx="486">
                  <c:v>0.63</c:v>
                </c:pt>
                <c:pt idx="487">
                  <c:v>0.64</c:v>
                </c:pt>
                <c:pt idx="488">
                  <c:v>0.65</c:v>
                </c:pt>
                <c:pt idx="489">
                  <c:v>0.67</c:v>
                </c:pt>
                <c:pt idx="490">
                  <c:v>0.67</c:v>
                </c:pt>
                <c:pt idx="491">
                  <c:v>0.64</c:v>
                </c:pt>
                <c:pt idx="492">
                  <c:v>0.65</c:v>
                </c:pt>
                <c:pt idx="493">
                  <c:v>0.72</c:v>
                </c:pt>
                <c:pt idx="494">
                  <c:v>0.7</c:v>
                </c:pt>
                <c:pt idx="495">
                  <c:v>0.67</c:v>
                </c:pt>
                <c:pt idx="496">
                  <c:v>0.68</c:v>
                </c:pt>
                <c:pt idx="497">
                  <c:v>0.7</c:v>
                </c:pt>
                <c:pt idx="498">
                  <c:v>0.66</c:v>
                </c:pt>
                <c:pt idx="499">
                  <c:v>0.67</c:v>
                </c:pt>
                <c:pt idx="500">
                  <c:v>0.63</c:v>
                </c:pt>
                <c:pt idx="501">
                  <c:v>0.7</c:v>
                </c:pt>
                <c:pt idx="502">
                  <c:v>0.68</c:v>
                </c:pt>
                <c:pt idx="503">
                  <c:v>0.66</c:v>
                </c:pt>
                <c:pt idx="504">
                  <c:v>0.57</c:v>
                </c:pt>
                <c:pt idx="505">
                  <c:v>0.58</c:v>
                </c:pt>
                <c:pt idx="506">
                  <c:v>0.5</c:v>
                </c:pt>
                <c:pt idx="507">
                  <c:v>0.51</c:v>
                </c:pt>
                <c:pt idx="508">
                  <c:v>0.54</c:v>
                </c:pt>
                <c:pt idx="509">
                  <c:v>0.55</c:v>
                </c:pt>
                <c:pt idx="510">
                  <c:v>0.6</c:v>
                </c:pt>
                <c:pt idx="511">
                  <c:v>0.58</c:v>
                </c:pt>
                <c:pt idx="512">
                  <c:v>0.62</c:v>
                </c:pt>
                <c:pt idx="513">
                  <c:v>0.67</c:v>
                </c:pt>
                <c:pt idx="514">
                  <c:v>0.63</c:v>
                </c:pt>
                <c:pt idx="515">
                  <c:v>0.55</c:v>
                </c:pt>
                <c:pt idx="516">
                  <c:v>0.6</c:v>
                </c:pt>
                <c:pt idx="517">
                  <c:v>0.58</c:v>
                </c:pt>
                <c:pt idx="518">
                  <c:v>0.62</c:v>
                </c:pt>
                <c:pt idx="519">
                  <c:v>0.67</c:v>
                </c:pt>
                <c:pt idx="520">
                  <c:v>0.63</c:v>
                </c:pt>
                <c:pt idx="521">
                  <c:v>0.58</c:v>
                </c:pt>
                <c:pt idx="522">
                  <c:v>0.63</c:v>
                </c:pt>
                <c:pt idx="523">
                  <c:v>0.61</c:v>
                </c:pt>
                <c:pt idx="524">
                  <c:v>0.66</c:v>
                </c:pt>
                <c:pt idx="525">
                  <c:v>0.62</c:v>
                </c:pt>
                <c:pt idx="526">
                  <c:v>0.62</c:v>
                </c:pt>
                <c:pt idx="527">
                  <c:v>0.6</c:v>
                </c:pt>
                <c:pt idx="528">
                  <c:v>0.62</c:v>
                </c:pt>
                <c:pt idx="529">
                  <c:v>0.65</c:v>
                </c:pt>
                <c:pt idx="530">
                  <c:v>0.66</c:v>
                </c:pt>
                <c:pt idx="531">
                  <c:v>0.69</c:v>
                </c:pt>
                <c:pt idx="532">
                  <c:v>0.62</c:v>
                </c:pt>
                <c:pt idx="533">
                  <c:v>0.62</c:v>
                </c:pt>
                <c:pt idx="534">
                  <c:v>0.62</c:v>
                </c:pt>
                <c:pt idx="535">
                  <c:v>0.65</c:v>
                </c:pt>
                <c:pt idx="536">
                  <c:v>0.62</c:v>
                </c:pt>
                <c:pt idx="537">
                  <c:v>0.59</c:v>
                </c:pt>
                <c:pt idx="538">
                  <c:v>0.62</c:v>
                </c:pt>
                <c:pt idx="539">
                  <c:v>0.66</c:v>
                </c:pt>
                <c:pt idx="540">
                  <c:v>0.62</c:v>
                </c:pt>
                <c:pt idx="541">
                  <c:v>0.63</c:v>
                </c:pt>
                <c:pt idx="542">
                  <c:v>0.61</c:v>
                </c:pt>
                <c:pt idx="543">
                  <c:v>0.62</c:v>
                </c:pt>
                <c:pt idx="544">
                  <c:v>0.64</c:v>
                </c:pt>
                <c:pt idx="545">
                  <c:v>0.63</c:v>
                </c:pt>
                <c:pt idx="546">
                  <c:v>0.65</c:v>
                </c:pt>
                <c:pt idx="547">
                  <c:v>0.66</c:v>
                </c:pt>
                <c:pt idx="548">
                  <c:v>0.63</c:v>
                </c:pt>
                <c:pt idx="549">
                  <c:v>0.6</c:v>
                </c:pt>
                <c:pt idx="550">
                  <c:v>0.6</c:v>
                </c:pt>
                <c:pt idx="551">
                  <c:v>0.61</c:v>
                </c:pt>
                <c:pt idx="552">
                  <c:v>0.61</c:v>
                </c:pt>
                <c:pt idx="553">
                  <c:v>0.62</c:v>
                </c:pt>
                <c:pt idx="554">
                  <c:v>0.61</c:v>
                </c:pt>
                <c:pt idx="555">
                  <c:v>0.62</c:v>
                </c:pt>
                <c:pt idx="556">
                  <c:v>0.64</c:v>
                </c:pt>
                <c:pt idx="557">
                  <c:v>0.69</c:v>
                </c:pt>
                <c:pt idx="558">
                  <c:v>0.7</c:v>
                </c:pt>
                <c:pt idx="559">
                  <c:v>0.71</c:v>
                </c:pt>
                <c:pt idx="560">
                  <c:v>0.71</c:v>
                </c:pt>
                <c:pt idx="561">
                  <c:v>0.7</c:v>
                </c:pt>
                <c:pt idx="562">
                  <c:v>0.69</c:v>
                </c:pt>
                <c:pt idx="563">
                  <c:v>0.64</c:v>
                </c:pt>
                <c:pt idx="564">
                  <c:v>0.71</c:v>
                </c:pt>
                <c:pt idx="565">
                  <c:v>0.74</c:v>
                </c:pt>
                <c:pt idx="566">
                  <c:v>0.72</c:v>
                </c:pt>
                <c:pt idx="567">
                  <c:v>0.76</c:v>
                </c:pt>
                <c:pt idx="568">
                  <c:v>0.74</c:v>
                </c:pt>
                <c:pt idx="569">
                  <c:v>0.65</c:v>
                </c:pt>
                <c:pt idx="570">
                  <c:v>0.67</c:v>
                </c:pt>
                <c:pt idx="571">
                  <c:v>0.71</c:v>
                </c:pt>
                <c:pt idx="572">
                  <c:v>0.72</c:v>
                </c:pt>
                <c:pt idx="573">
                  <c:v>0.72</c:v>
                </c:pt>
                <c:pt idx="574">
                  <c:v>0.71</c:v>
                </c:pt>
                <c:pt idx="575">
                  <c:v>0.72</c:v>
                </c:pt>
                <c:pt idx="576">
                  <c:v>0.72</c:v>
                </c:pt>
                <c:pt idx="577">
                  <c:v>0.72</c:v>
                </c:pt>
                <c:pt idx="578">
                  <c:v>0.72</c:v>
                </c:pt>
                <c:pt idx="579">
                  <c:v>0.72</c:v>
                </c:pt>
                <c:pt idx="580">
                  <c:v>0.72</c:v>
                </c:pt>
                <c:pt idx="581">
                  <c:v>0.76</c:v>
                </c:pt>
                <c:pt idx="582">
                  <c:v>0.73</c:v>
                </c:pt>
                <c:pt idx="583">
                  <c:v>0.75</c:v>
                </c:pt>
                <c:pt idx="584">
                  <c:v>0.73</c:v>
                </c:pt>
                <c:pt idx="585">
                  <c:v>0.71</c:v>
                </c:pt>
                <c:pt idx="586">
                  <c:v>0.72</c:v>
                </c:pt>
                <c:pt idx="587">
                  <c:v>0.72</c:v>
                </c:pt>
                <c:pt idx="588">
                  <c:v>0.73</c:v>
                </c:pt>
                <c:pt idx="589">
                  <c:v>0.73</c:v>
                </c:pt>
                <c:pt idx="590">
                  <c:v>0.72</c:v>
                </c:pt>
                <c:pt idx="591">
                  <c:v>0.72</c:v>
                </c:pt>
                <c:pt idx="592">
                  <c:v>0.72</c:v>
                </c:pt>
                <c:pt idx="593">
                  <c:v>0.74</c:v>
                </c:pt>
                <c:pt idx="594">
                  <c:v>0.73</c:v>
                </c:pt>
                <c:pt idx="595">
                  <c:v>0.76</c:v>
                </c:pt>
                <c:pt idx="596">
                  <c:v>0.77</c:v>
                </c:pt>
                <c:pt idx="597">
                  <c:v>0.74</c:v>
                </c:pt>
                <c:pt idx="598">
                  <c:v>0.75</c:v>
                </c:pt>
                <c:pt idx="599">
                  <c:v>0.77</c:v>
                </c:pt>
                <c:pt idx="600">
                  <c:v>0.78</c:v>
                </c:pt>
                <c:pt idx="601">
                  <c:v>0.75</c:v>
                </c:pt>
                <c:pt idx="602">
                  <c:v>0.78</c:v>
                </c:pt>
                <c:pt idx="603">
                  <c:v>0.79</c:v>
                </c:pt>
                <c:pt idx="604">
                  <c:v>0.77</c:v>
                </c:pt>
                <c:pt idx="605">
                  <c:v>0.69</c:v>
                </c:pt>
                <c:pt idx="606">
                  <c:v>0.71</c:v>
                </c:pt>
                <c:pt idx="607">
                  <c:v>0.72</c:v>
                </c:pt>
                <c:pt idx="608">
                  <c:v>0.74</c:v>
                </c:pt>
                <c:pt idx="609">
                  <c:v>0.77</c:v>
                </c:pt>
                <c:pt idx="610">
                  <c:v>0.73</c:v>
                </c:pt>
                <c:pt idx="611">
                  <c:v>0.74</c:v>
                </c:pt>
                <c:pt idx="612">
                  <c:v>0.74</c:v>
                </c:pt>
                <c:pt idx="613">
                  <c:v>0.73</c:v>
                </c:pt>
                <c:pt idx="614">
                  <c:v>0.75</c:v>
                </c:pt>
                <c:pt idx="615">
                  <c:v>0.77</c:v>
                </c:pt>
                <c:pt idx="616">
                  <c:v>0.72</c:v>
                </c:pt>
                <c:pt idx="617">
                  <c:v>0.69</c:v>
                </c:pt>
                <c:pt idx="618">
                  <c:v>0.73</c:v>
                </c:pt>
                <c:pt idx="619">
                  <c:v>0.72</c:v>
                </c:pt>
                <c:pt idx="620">
                  <c:v>0.69</c:v>
                </c:pt>
                <c:pt idx="621">
                  <c:v>0.69</c:v>
                </c:pt>
                <c:pt idx="622">
                  <c:v>0.71</c:v>
                </c:pt>
                <c:pt idx="623">
                  <c:v>0.67</c:v>
                </c:pt>
                <c:pt idx="624">
                  <c:v>0.7</c:v>
                </c:pt>
                <c:pt idx="625">
                  <c:v>0.72</c:v>
                </c:pt>
                <c:pt idx="626">
                  <c:v>0.73</c:v>
                </c:pt>
                <c:pt idx="627">
                  <c:v>0.74</c:v>
                </c:pt>
                <c:pt idx="628">
                  <c:v>0.7</c:v>
                </c:pt>
                <c:pt idx="629">
                  <c:v>0.74</c:v>
                </c:pt>
                <c:pt idx="630">
                  <c:v>0.81</c:v>
                </c:pt>
                <c:pt idx="631">
                  <c:v>0.91</c:v>
                </c:pt>
                <c:pt idx="632">
                  <c:v>0.76</c:v>
                </c:pt>
                <c:pt idx="633">
                  <c:v>0.83</c:v>
                </c:pt>
                <c:pt idx="634">
                  <c:v>0.86</c:v>
                </c:pt>
                <c:pt idx="635">
                  <c:v>0.9</c:v>
                </c:pt>
                <c:pt idx="636">
                  <c:v>0.94</c:v>
                </c:pt>
                <c:pt idx="637">
                  <c:v>0.92</c:v>
                </c:pt>
                <c:pt idx="638">
                  <c:v>0.91</c:v>
                </c:pt>
                <c:pt idx="639">
                  <c:v>0.93</c:v>
                </c:pt>
                <c:pt idx="640">
                  <c:v>0.96</c:v>
                </c:pt>
                <c:pt idx="641">
                  <c:v>0.93</c:v>
                </c:pt>
                <c:pt idx="642">
                  <c:v>0.86</c:v>
                </c:pt>
                <c:pt idx="643">
                  <c:v>0.8</c:v>
                </c:pt>
                <c:pt idx="644">
                  <c:v>0.84</c:v>
                </c:pt>
                <c:pt idx="645">
                  <c:v>0.73</c:v>
                </c:pt>
                <c:pt idx="646">
                  <c:v>0.75</c:v>
                </c:pt>
                <c:pt idx="647">
                  <c:v>0.76</c:v>
                </c:pt>
                <c:pt idx="648">
                  <c:v>0.76</c:v>
                </c:pt>
                <c:pt idx="649">
                  <c:v>0.77</c:v>
                </c:pt>
                <c:pt idx="650">
                  <c:v>0.77</c:v>
                </c:pt>
                <c:pt idx="651">
                  <c:v>0.77</c:v>
                </c:pt>
                <c:pt idx="652">
                  <c:v>0.72</c:v>
                </c:pt>
                <c:pt idx="653">
                  <c:v>0.73</c:v>
                </c:pt>
                <c:pt idx="654">
                  <c:v>0.68</c:v>
                </c:pt>
                <c:pt idx="655">
                  <c:v>0.64</c:v>
                </c:pt>
                <c:pt idx="656">
                  <c:v>0.66</c:v>
                </c:pt>
                <c:pt idx="657">
                  <c:v>0.7</c:v>
                </c:pt>
                <c:pt idx="658">
                  <c:v>0.63</c:v>
                </c:pt>
                <c:pt idx="659">
                  <c:v>0.65</c:v>
                </c:pt>
                <c:pt idx="660">
                  <c:v>0.62</c:v>
                </c:pt>
                <c:pt idx="661">
                  <c:v>0.65</c:v>
                </c:pt>
                <c:pt idx="662">
                  <c:v>0.63</c:v>
                </c:pt>
                <c:pt idx="663">
                  <c:v>0.67</c:v>
                </c:pt>
                <c:pt idx="664">
                  <c:v>0.66</c:v>
                </c:pt>
                <c:pt idx="665">
                  <c:v>0.58</c:v>
                </c:pt>
                <c:pt idx="666">
                  <c:v>0.67</c:v>
                </c:pt>
                <c:pt idx="667">
                  <c:v>0.7</c:v>
                </c:pt>
                <c:pt idx="668">
                  <c:v>0.6</c:v>
                </c:pt>
                <c:pt idx="669">
                  <c:v>0.64</c:v>
                </c:pt>
                <c:pt idx="670">
                  <c:v>0.63</c:v>
                </c:pt>
                <c:pt idx="671">
                  <c:v>0.69</c:v>
                </c:pt>
                <c:pt idx="672">
                  <c:v>0.7</c:v>
                </c:pt>
                <c:pt idx="673">
                  <c:v>0.73</c:v>
                </c:pt>
                <c:pt idx="674">
                  <c:v>0.69</c:v>
                </c:pt>
                <c:pt idx="675">
                  <c:v>0.7</c:v>
                </c:pt>
                <c:pt idx="676">
                  <c:v>0.69</c:v>
                </c:pt>
                <c:pt idx="677">
                  <c:v>0.61</c:v>
                </c:pt>
                <c:pt idx="678">
                  <c:v>0.66</c:v>
                </c:pt>
                <c:pt idx="679">
                  <c:v>0.63</c:v>
                </c:pt>
                <c:pt idx="680">
                  <c:v>0.71</c:v>
                </c:pt>
                <c:pt idx="681">
                  <c:v>0.69</c:v>
                </c:pt>
                <c:pt idx="682">
                  <c:v>0.65</c:v>
                </c:pt>
                <c:pt idx="683">
                  <c:v>0.59</c:v>
                </c:pt>
                <c:pt idx="684">
                  <c:v>0.63</c:v>
                </c:pt>
                <c:pt idx="685">
                  <c:v>0.57</c:v>
                </c:pt>
                <c:pt idx="686">
                  <c:v>0.57</c:v>
                </c:pt>
                <c:pt idx="687">
                  <c:v>0.55</c:v>
                </c:pt>
                <c:pt idx="688">
                  <c:v>0.59</c:v>
                </c:pt>
                <c:pt idx="689">
                  <c:v>0.6</c:v>
                </c:pt>
                <c:pt idx="690">
                  <c:v>0.66</c:v>
                </c:pt>
                <c:pt idx="691">
                  <c:v>0.63</c:v>
                </c:pt>
                <c:pt idx="692">
                  <c:v>0.64</c:v>
                </c:pt>
                <c:pt idx="693">
                  <c:v>0.64</c:v>
                </c:pt>
                <c:pt idx="694">
                  <c:v>0.64</c:v>
                </c:pt>
                <c:pt idx="695">
                  <c:v>0.62</c:v>
                </c:pt>
                <c:pt idx="696">
                  <c:v>0.64</c:v>
                </c:pt>
                <c:pt idx="697">
                  <c:v>0.64</c:v>
                </c:pt>
                <c:pt idx="698">
                  <c:v>0.65</c:v>
                </c:pt>
                <c:pt idx="699">
                  <c:v>0.66</c:v>
                </c:pt>
                <c:pt idx="700">
                  <c:v>0.65</c:v>
                </c:pt>
                <c:pt idx="701">
                  <c:v>0.59</c:v>
                </c:pt>
                <c:pt idx="702">
                  <c:v>0.61</c:v>
                </c:pt>
                <c:pt idx="703">
                  <c:v>0.65</c:v>
                </c:pt>
                <c:pt idx="704">
                  <c:v>0.63</c:v>
                </c:pt>
                <c:pt idx="705">
                  <c:v>0.6</c:v>
                </c:pt>
                <c:pt idx="706">
                  <c:v>0.68</c:v>
                </c:pt>
                <c:pt idx="707">
                  <c:v>0.69</c:v>
                </c:pt>
                <c:pt idx="708">
                  <c:v>0.7</c:v>
                </c:pt>
                <c:pt idx="709">
                  <c:v>0.68</c:v>
                </c:pt>
                <c:pt idx="710">
                  <c:v>0.65</c:v>
                </c:pt>
                <c:pt idx="711">
                  <c:v>0.7</c:v>
                </c:pt>
                <c:pt idx="712">
                  <c:v>0.66</c:v>
                </c:pt>
                <c:pt idx="713">
                  <c:v>0.62</c:v>
                </c:pt>
                <c:pt idx="714">
                  <c:v>0.55</c:v>
                </c:pt>
                <c:pt idx="715">
                  <c:v>0.67</c:v>
                </c:pt>
                <c:pt idx="716">
                  <c:v>0.58</c:v>
                </c:pt>
                <c:pt idx="717">
                  <c:v>0.6</c:v>
                </c:pt>
                <c:pt idx="718">
                  <c:v>0.62</c:v>
                </c:pt>
                <c:pt idx="719">
                  <c:v>0.62</c:v>
                </c:pt>
                <c:pt idx="720">
                  <c:v>0.63</c:v>
                </c:pt>
                <c:pt idx="721">
                  <c:v>0.62</c:v>
                </c:pt>
                <c:pt idx="722">
                  <c:v>0.62</c:v>
                </c:pt>
                <c:pt idx="723">
                  <c:v>0.62</c:v>
                </c:pt>
                <c:pt idx="724">
                  <c:v>0.62</c:v>
                </c:pt>
                <c:pt idx="725">
                  <c:v>0.7</c:v>
                </c:pt>
                <c:pt idx="726">
                  <c:v>0.67</c:v>
                </c:pt>
                <c:pt idx="727">
                  <c:v>0.68</c:v>
                </c:pt>
                <c:pt idx="728">
                  <c:v>0.69</c:v>
                </c:pt>
                <c:pt idx="729">
                  <c:v>0.69</c:v>
                </c:pt>
                <c:pt idx="730">
                  <c:v>0.7</c:v>
                </c:pt>
                <c:pt idx="731">
                  <c:v>0.7</c:v>
                </c:pt>
                <c:pt idx="732">
                  <c:v>0.71</c:v>
                </c:pt>
                <c:pt idx="733">
                  <c:v>0.71</c:v>
                </c:pt>
                <c:pt idx="734">
                  <c:v>0.71</c:v>
                </c:pt>
                <c:pt idx="735">
                  <c:v>0.64</c:v>
                </c:pt>
                <c:pt idx="736">
                  <c:v>0.64</c:v>
                </c:pt>
                <c:pt idx="737">
                  <c:v>0.67</c:v>
                </c:pt>
                <c:pt idx="738">
                  <c:v>0.66</c:v>
                </c:pt>
                <c:pt idx="739">
                  <c:v>0.67</c:v>
                </c:pt>
                <c:pt idx="740">
                  <c:v>0.66</c:v>
                </c:pt>
                <c:pt idx="741">
                  <c:v>0.63</c:v>
                </c:pt>
                <c:pt idx="742">
                  <c:v>0.66</c:v>
                </c:pt>
                <c:pt idx="743">
                  <c:v>0.632</c:v>
                </c:pt>
                <c:pt idx="744">
                  <c:v>0.62</c:v>
                </c:pt>
                <c:pt idx="745">
                  <c:v>0.63</c:v>
                </c:pt>
                <c:pt idx="746">
                  <c:v>0.64</c:v>
                </c:pt>
                <c:pt idx="747">
                  <c:v>0.65</c:v>
                </c:pt>
                <c:pt idx="748">
                  <c:v>0.63</c:v>
                </c:pt>
                <c:pt idx="749">
                  <c:v>0.56</c:v>
                </c:pt>
                <c:pt idx="750">
                  <c:v>0.64</c:v>
                </c:pt>
                <c:pt idx="751">
                  <c:v>0.61</c:v>
                </c:pt>
                <c:pt idx="752">
                  <c:v>0.58</c:v>
                </c:pt>
                <c:pt idx="753">
                  <c:v>0.64</c:v>
                </c:pt>
                <c:pt idx="754">
                  <c:v>0.6</c:v>
                </c:pt>
                <c:pt idx="755">
                  <c:v>0.6</c:v>
                </c:pt>
                <c:pt idx="756">
                  <c:v>0.61</c:v>
                </c:pt>
                <c:pt idx="757">
                  <c:v>0.62</c:v>
                </c:pt>
                <c:pt idx="758">
                  <c:v>0.62</c:v>
                </c:pt>
                <c:pt idx="759">
                  <c:v>0.62</c:v>
                </c:pt>
                <c:pt idx="760">
                  <c:v>0.61</c:v>
                </c:pt>
                <c:pt idx="761">
                  <c:v>0.66</c:v>
                </c:pt>
                <c:pt idx="762">
                  <c:v>0.63</c:v>
                </c:pt>
                <c:pt idx="763">
                  <c:v>0.68</c:v>
                </c:pt>
                <c:pt idx="764">
                  <c:v>0.69</c:v>
                </c:pt>
                <c:pt idx="765">
                  <c:v>0.68</c:v>
                </c:pt>
                <c:pt idx="766">
                  <c:v>0.7</c:v>
                </c:pt>
                <c:pt idx="767">
                  <c:v>0.7</c:v>
                </c:pt>
                <c:pt idx="768">
                  <c:v>0.7</c:v>
                </c:pt>
                <c:pt idx="769">
                  <c:v>0.72</c:v>
                </c:pt>
                <c:pt idx="770">
                  <c:v>0.72</c:v>
                </c:pt>
                <c:pt idx="771">
                  <c:v>0.72</c:v>
                </c:pt>
                <c:pt idx="772">
                  <c:v>0.73</c:v>
                </c:pt>
                <c:pt idx="773">
                  <c:v>0.68</c:v>
                </c:pt>
                <c:pt idx="774">
                  <c:v>0.72</c:v>
                </c:pt>
                <c:pt idx="775">
                  <c:v>0.58</c:v>
                </c:pt>
                <c:pt idx="776">
                  <c:v>0.68</c:v>
                </c:pt>
                <c:pt idx="777">
                  <c:v>0.68</c:v>
                </c:pt>
                <c:pt idx="778">
                  <c:v>0.65</c:v>
                </c:pt>
                <c:pt idx="779">
                  <c:v>0.72</c:v>
                </c:pt>
                <c:pt idx="780">
                  <c:v>0.71</c:v>
                </c:pt>
                <c:pt idx="781">
                  <c:v>0.7</c:v>
                </c:pt>
                <c:pt idx="782">
                  <c:v>0.71</c:v>
                </c:pt>
                <c:pt idx="783">
                  <c:v>0.72</c:v>
                </c:pt>
                <c:pt idx="784">
                  <c:v>0.73</c:v>
                </c:pt>
                <c:pt idx="785">
                  <c:v>0.65</c:v>
                </c:pt>
                <c:pt idx="786">
                  <c:v>0.67</c:v>
                </c:pt>
                <c:pt idx="787">
                  <c:v>0.69</c:v>
                </c:pt>
                <c:pt idx="788">
                  <c:v>0.63</c:v>
                </c:pt>
                <c:pt idx="789">
                  <c:v>0.69</c:v>
                </c:pt>
                <c:pt idx="790">
                  <c:v>0.7</c:v>
                </c:pt>
                <c:pt idx="791">
                  <c:v>0.71</c:v>
                </c:pt>
                <c:pt idx="792">
                  <c:v>0.71</c:v>
                </c:pt>
                <c:pt idx="793">
                  <c:v>0.7</c:v>
                </c:pt>
                <c:pt idx="794">
                  <c:v>0.72</c:v>
                </c:pt>
                <c:pt idx="795">
                  <c:v>0.73</c:v>
                </c:pt>
                <c:pt idx="796">
                  <c:v>0.73</c:v>
                </c:pt>
                <c:pt idx="797">
                  <c:v>0.63</c:v>
                </c:pt>
                <c:pt idx="798">
                  <c:v>0.65</c:v>
                </c:pt>
                <c:pt idx="799">
                  <c:v>0.68</c:v>
                </c:pt>
                <c:pt idx="800">
                  <c:v>0.73</c:v>
                </c:pt>
                <c:pt idx="801">
                  <c:v>0.73</c:v>
                </c:pt>
                <c:pt idx="802">
                  <c:v>0.62</c:v>
                </c:pt>
                <c:pt idx="803">
                  <c:v>0.62</c:v>
                </c:pt>
                <c:pt idx="804">
                  <c:v>0.65</c:v>
                </c:pt>
                <c:pt idx="805">
                  <c:v>0.66</c:v>
                </c:pt>
                <c:pt idx="806">
                  <c:v>0.66</c:v>
                </c:pt>
                <c:pt idx="807">
                  <c:v>0.66</c:v>
                </c:pt>
                <c:pt idx="808">
                  <c:v>0.66</c:v>
                </c:pt>
                <c:pt idx="809">
                  <c:v>0.6</c:v>
                </c:pt>
                <c:pt idx="810">
                  <c:v>0.63</c:v>
                </c:pt>
                <c:pt idx="811">
                  <c:v>0.64</c:v>
                </c:pt>
                <c:pt idx="812">
                  <c:v>0.65</c:v>
                </c:pt>
                <c:pt idx="813">
                  <c:v>0.66</c:v>
                </c:pt>
                <c:pt idx="814">
                  <c:v>0.68</c:v>
                </c:pt>
                <c:pt idx="815">
                  <c:v>0.69</c:v>
                </c:pt>
                <c:pt idx="816">
                  <c:v>0.7</c:v>
                </c:pt>
                <c:pt idx="817">
                  <c:v>0.71</c:v>
                </c:pt>
                <c:pt idx="818">
                  <c:v>0.71</c:v>
                </c:pt>
                <c:pt idx="819">
                  <c:v>0.72</c:v>
                </c:pt>
                <c:pt idx="820">
                  <c:v>0.7</c:v>
                </c:pt>
                <c:pt idx="821">
                  <c:v>0.66</c:v>
                </c:pt>
                <c:pt idx="822">
                  <c:v>0.69</c:v>
                </c:pt>
                <c:pt idx="823">
                  <c:v>0.75</c:v>
                </c:pt>
                <c:pt idx="824">
                  <c:v>0.68</c:v>
                </c:pt>
                <c:pt idx="825">
                  <c:v>0.77</c:v>
                </c:pt>
                <c:pt idx="826">
                  <c:v>0.47</c:v>
                </c:pt>
                <c:pt idx="827">
                  <c:v>0.289</c:v>
                </c:pt>
                <c:pt idx="828">
                  <c:v>0.18</c:v>
                </c:pt>
                <c:pt idx="829">
                  <c:v>0.22</c:v>
                </c:pt>
                <c:pt idx="830">
                  <c:v>0.23</c:v>
                </c:pt>
                <c:pt idx="831">
                  <c:v>0.23</c:v>
                </c:pt>
                <c:pt idx="832">
                  <c:v>0.23</c:v>
                </c:pt>
                <c:pt idx="833">
                  <c:v>0.43</c:v>
                </c:pt>
                <c:pt idx="834">
                  <c:v>0.44</c:v>
                </c:pt>
                <c:pt idx="835">
                  <c:v>0.59</c:v>
                </c:pt>
                <c:pt idx="836">
                  <c:v>0.6</c:v>
                </c:pt>
                <c:pt idx="837">
                  <c:v>0.63</c:v>
                </c:pt>
                <c:pt idx="838">
                  <c:v>0.66</c:v>
                </c:pt>
                <c:pt idx="839">
                  <c:v>0.66</c:v>
                </c:pt>
                <c:pt idx="840">
                  <c:v>0.67</c:v>
                </c:pt>
                <c:pt idx="841">
                  <c:v>0.68</c:v>
                </c:pt>
                <c:pt idx="842">
                  <c:v>0.66</c:v>
                </c:pt>
                <c:pt idx="843">
                  <c:v>0.66</c:v>
                </c:pt>
                <c:pt idx="844">
                  <c:v>0.67</c:v>
                </c:pt>
                <c:pt idx="845">
                  <c:v>0.65</c:v>
                </c:pt>
                <c:pt idx="846">
                  <c:v>0.69</c:v>
                </c:pt>
                <c:pt idx="847">
                  <c:v>0.73</c:v>
                </c:pt>
                <c:pt idx="848">
                  <c:v>0.71</c:v>
                </c:pt>
                <c:pt idx="849">
                  <c:v>0.7</c:v>
                </c:pt>
                <c:pt idx="850">
                  <c:v>0.68</c:v>
                </c:pt>
                <c:pt idx="851">
                  <c:v>0.73</c:v>
                </c:pt>
                <c:pt idx="852">
                  <c:v>0.73</c:v>
                </c:pt>
                <c:pt idx="853">
                  <c:v>0.75</c:v>
                </c:pt>
                <c:pt idx="854">
                  <c:v>0.76</c:v>
                </c:pt>
                <c:pt idx="855">
                  <c:v>0.76</c:v>
                </c:pt>
                <c:pt idx="856">
                  <c:v>0.76</c:v>
                </c:pt>
                <c:pt idx="857">
                  <c:v>0.68</c:v>
                </c:pt>
                <c:pt idx="858">
                  <c:v>0.69</c:v>
                </c:pt>
                <c:pt idx="859">
                  <c:v>0.75</c:v>
                </c:pt>
                <c:pt idx="860">
                  <c:v>0.63</c:v>
                </c:pt>
                <c:pt idx="861">
                  <c:v>0.69</c:v>
                </c:pt>
                <c:pt idx="862">
                  <c:v>0.7</c:v>
                </c:pt>
                <c:pt idx="863">
                  <c:v>0.65</c:v>
                </c:pt>
                <c:pt idx="864">
                  <c:v>0.67</c:v>
                </c:pt>
                <c:pt idx="865">
                  <c:v>0.64</c:v>
                </c:pt>
                <c:pt idx="866">
                  <c:v>0.67</c:v>
                </c:pt>
                <c:pt idx="867">
                  <c:v>0.66</c:v>
                </c:pt>
                <c:pt idx="868">
                  <c:v>0.68</c:v>
                </c:pt>
                <c:pt idx="869">
                  <c:v>0.71</c:v>
                </c:pt>
                <c:pt idx="870">
                  <c:v>0.67</c:v>
                </c:pt>
                <c:pt idx="871">
                  <c:v>0.7</c:v>
                </c:pt>
                <c:pt idx="872">
                  <c:v>0.67</c:v>
                </c:pt>
                <c:pt idx="873">
                  <c:v>0.6</c:v>
                </c:pt>
                <c:pt idx="874">
                  <c:v>0.61</c:v>
                </c:pt>
                <c:pt idx="875">
                  <c:v>0.61</c:v>
                </c:pt>
                <c:pt idx="876">
                  <c:v>0.63</c:v>
                </c:pt>
                <c:pt idx="877">
                  <c:v>0.64</c:v>
                </c:pt>
                <c:pt idx="878">
                  <c:v>0.6</c:v>
                </c:pt>
                <c:pt idx="879">
                  <c:v>0.59</c:v>
                </c:pt>
                <c:pt idx="880">
                  <c:v>0.59</c:v>
                </c:pt>
                <c:pt idx="881">
                  <c:v>0.63</c:v>
                </c:pt>
                <c:pt idx="882">
                  <c:v>0.69</c:v>
                </c:pt>
                <c:pt idx="883">
                  <c:v>0.65</c:v>
                </c:pt>
                <c:pt idx="884">
                  <c:v>0.65</c:v>
                </c:pt>
                <c:pt idx="885">
                  <c:v>0.7</c:v>
                </c:pt>
                <c:pt idx="886">
                  <c:v>0.67</c:v>
                </c:pt>
                <c:pt idx="887">
                  <c:v>0.7</c:v>
                </c:pt>
                <c:pt idx="888">
                  <c:v>0.72</c:v>
                </c:pt>
                <c:pt idx="889">
                  <c:v>0.73</c:v>
                </c:pt>
                <c:pt idx="890">
                  <c:v>0.72</c:v>
                </c:pt>
                <c:pt idx="891">
                  <c:v>0.73</c:v>
                </c:pt>
                <c:pt idx="892">
                  <c:v>0.74</c:v>
                </c:pt>
                <c:pt idx="893">
                  <c:v>0.68</c:v>
                </c:pt>
                <c:pt idx="894">
                  <c:v>0.66</c:v>
                </c:pt>
                <c:pt idx="895">
                  <c:v>0.7</c:v>
                </c:pt>
                <c:pt idx="896">
                  <c:v>0.7</c:v>
                </c:pt>
                <c:pt idx="897">
                  <c:v>0.67</c:v>
                </c:pt>
                <c:pt idx="898">
                  <c:v>0.65</c:v>
                </c:pt>
                <c:pt idx="899">
                  <c:v>0.67</c:v>
                </c:pt>
                <c:pt idx="900">
                  <c:v>0.7</c:v>
                </c:pt>
                <c:pt idx="901">
                  <c:v>0.72</c:v>
                </c:pt>
                <c:pt idx="902">
                  <c:v>0.68</c:v>
                </c:pt>
                <c:pt idx="903">
                  <c:v>0.71</c:v>
                </c:pt>
                <c:pt idx="904">
                  <c:v>0.72</c:v>
                </c:pt>
                <c:pt idx="905">
                  <c:v>0.73</c:v>
                </c:pt>
                <c:pt idx="906">
                  <c:v>0.75</c:v>
                </c:pt>
                <c:pt idx="907">
                  <c:v>0.68</c:v>
                </c:pt>
                <c:pt idx="908">
                  <c:v>0.7</c:v>
                </c:pt>
                <c:pt idx="909">
                  <c:v>0.75</c:v>
                </c:pt>
                <c:pt idx="910">
                  <c:v>0.76</c:v>
                </c:pt>
                <c:pt idx="911">
                  <c:v>0.72</c:v>
                </c:pt>
                <c:pt idx="912">
                  <c:v>0.67</c:v>
                </c:pt>
                <c:pt idx="913">
                  <c:v>0.67</c:v>
                </c:pt>
                <c:pt idx="914">
                  <c:v>0.7</c:v>
                </c:pt>
                <c:pt idx="915">
                  <c:v>0.71</c:v>
                </c:pt>
                <c:pt idx="916">
                  <c:v>0.71</c:v>
                </c:pt>
                <c:pt idx="918">
                  <c:v>0.612</c:v>
                </c:pt>
                <c:pt idx="919">
                  <c:v>0.65</c:v>
                </c:pt>
                <c:pt idx="920">
                  <c:v>0.67</c:v>
                </c:pt>
                <c:pt idx="921">
                  <c:v>0.66</c:v>
                </c:pt>
                <c:pt idx="922">
                  <c:v>0.65</c:v>
                </c:pt>
                <c:pt idx="923">
                  <c:v>0.65</c:v>
                </c:pt>
                <c:pt idx="924">
                  <c:v>0.66</c:v>
                </c:pt>
                <c:pt idx="925">
                  <c:v>0.65</c:v>
                </c:pt>
                <c:pt idx="926">
                  <c:v>0.67</c:v>
                </c:pt>
                <c:pt idx="927">
                  <c:v>0.69</c:v>
                </c:pt>
                <c:pt idx="928">
                  <c:v>0.7</c:v>
                </c:pt>
                <c:pt idx="929">
                  <c:v>0.61</c:v>
                </c:pt>
                <c:pt idx="930">
                  <c:v>0.7</c:v>
                </c:pt>
                <c:pt idx="931">
                  <c:v>0.69</c:v>
                </c:pt>
                <c:pt idx="932">
                  <c:v>0.75</c:v>
                </c:pt>
                <c:pt idx="933">
                  <c:v>0.71</c:v>
                </c:pt>
                <c:pt idx="934">
                  <c:v>0.7</c:v>
                </c:pt>
                <c:pt idx="935">
                  <c:v>0.71</c:v>
                </c:pt>
                <c:pt idx="936">
                  <c:v>0.71</c:v>
                </c:pt>
                <c:pt idx="937">
                  <c:v>0.71</c:v>
                </c:pt>
                <c:pt idx="938">
                  <c:v>0.71</c:v>
                </c:pt>
                <c:pt idx="939">
                  <c:v>0.71</c:v>
                </c:pt>
                <c:pt idx="940">
                  <c:v>0.71</c:v>
                </c:pt>
                <c:pt idx="941">
                  <c:v>0.76</c:v>
                </c:pt>
                <c:pt idx="942">
                  <c:v>0.72</c:v>
                </c:pt>
                <c:pt idx="943">
                  <c:v>0.76</c:v>
                </c:pt>
                <c:pt idx="944">
                  <c:v>0.74</c:v>
                </c:pt>
                <c:pt idx="945">
                  <c:v>0.71</c:v>
                </c:pt>
                <c:pt idx="946">
                  <c:v>0.69</c:v>
                </c:pt>
                <c:pt idx="947">
                  <c:v>0.74</c:v>
                </c:pt>
                <c:pt idx="948">
                  <c:v>0.69</c:v>
                </c:pt>
                <c:pt idx="949">
                  <c:v>0.72</c:v>
                </c:pt>
                <c:pt idx="950">
                  <c:v>0.74</c:v>
                </c:pt>
                <c:pt idx="951">
                  <c:v>0.75</c:v>
                </c:pt>
                <c:pt idx="952">
                  <c:v>0.7</c:v>
                </c:pt>
                <c:pt idx="953">
                  <c:v>0.73</c:v>
                </c:pt>
                <c:pt idx="954">
                  <c:v>0.74</c:v>
                </c:pt>
                <c:pt idx="955">
                  <c:v>0.73</c:v>
                </c:pt>
                <c:pt idx="956">
                  <c:v>0.66</c:v>
                </c:pt>
                <c:pt idx="957">
                  <c:v>0.7</c:v>
                </c:pt>
                <c:pt idx="958">
                  <c:v>0.67</c:v>
                </c:pt>
                <c:pt idx="959">
                  <c:v>0.68</c:v>
                </c:pt>
                <c:pt idx="960">
                  <c:v>0.69</c:v>
                </c:pt>
                <c:pt idx="961">
                  <c:v>0.7</c:v>
                </c:pt>
                <c:pt idx="962">
                  <c:v>0.71</c:v>
                </c:pt>
                <c:pt idx="963">
                  <c:v>0.73</c:v>
                </c:pt>
                <c:pt idx="964">
                  <c:v>0.74</c:v>
                </c:pt>
                <c:pt idx="965">
                  <c:v>0.69</c:v>
                </c:pt>
                <c:pt idx="966">
                  <c:v>0.7</c:v>
                </c:pt>
                <c:pt idx="967">
                  <c:v>0.68</c:v>
                </c:pt>
                <c:pt idx="968">
                  <c:v>0.67</c:v>
                </c:pt>
                <c:pt idx="969">
                  <c:v>0.72</c:v>
                </c:pt>
                <c:pt idx="970">
                  <c:v>0.71</c:v>
                </c:pt>
                <c:pt idx="971">
                  <c:v>0.68</c:v>
                </c:pt>
                <c:pt idx="972">
                  <c:v>0.69</c:v>
                </c:pt>
                <c:pt idx="973">
                  <c:v>0.71</c:v>
                </c:pt>
                <c:pt idx="974">
                  <c:v>0.72</c:v>
                </c:pt>
                <c:pt idx="975">
                  <c:v>0.73</c:v>
                </c:pt>
                <c:pt idx="976">
                  <c:v>0.76</c:v>
                </c:pt>
                <c:pt idx="977">
                  <c:v>0.67</c:v>
                </c:pt>
                <c:pt idx="978">
                  <c:v>0.69</c:v>
                </c:pt>
                <c:pt idx="979">
                  <c:v>0.72</c:v>
                </c:pt>
                <c:pt idx="980">
                  <c:v>0.68</c:v>
                </c:pt>
                <c:pt idx="981">
                  <c:v>0.7</c:v>
                </c:pt>
                <c:pt idx="982">
                  <c:v>0.71</c:v>
                </c:pt>
                <c:pt idx="983">
                  <c:v>0.71</c:v>
                </c:pt>
                <c:pt idx="984">
                  <c:v>0.71</c:v>
                </c:pt>
                <c:pt idx="985">
                  <c:v>0.72</c:v>
                </c:pt>
                <c:pt idx="986">
                  <c:v>0.71</c:v>
                </c:pt>
                <c:pt idx="987">
                  <c:v>0.71</c:v>
                </c:pt>
                <c:pt idx="988">
                  <c:v>0.71</c:v>
                </c:pt>
                <c:pt idx="989">
                  <c:v>0.68</c:v>
                </c:pt>
                <c:pt idx="990">
                  <c:v>0.67</c:v>
                </c:pt>
                <c:pt idx="991">
                  <c:v>0.68</c:v>
                </c:pt>
                <c:pt idx="992">
                  <c:v>0.69</c:v>
                </c:pt>
                <c:pt idx="993">
                  <c:v>0.71</c:v>
                </c:pt>
                <c:pt idx="994">
                  <c:v>0.72</c:v>
                </c:pt>
                <c:pt idx="995">
                  <c:v>0.72</c:v>
                </c:pt>
                <c:pt idx="996">
                  <c:v>0.72</c:v>
                </c:pt>
                <c:pt idx="997">
                  <c:v>0.73</c:v>
                </c:pt>
                <c:pt idx="998">
                  <c:v>0.73</c:v>
                </c:pt>
                <c:pt idx="999">
                  <c:v>0.68</c:v>
                </c:pt>
                <c:pt idx="1000">
                  <c:v>0.68</c:v>
                </c:pt>
                <c:pt idx="1001">
                  <c:v>0.75</c:v>
                </c:pt>
                <c:pt idx="1002">
                  <c:v>0.71</c:v>
                </c:pt>
                <c:pt idx="1003">
                  <c:v>0.66</c:v>
                </c:pt>
                <c:pt idx="1004">
                  <c:v>0.73</c:v>
                </c:pt>
                <c:pt idx="1005">
                  <c:v>0.72</c:v>
                </c:pt>
                <c:pt idx="1006">
                  <c:v>0.74</c:v>
                </c:pt>
                <c:pt idx="1007">
                  <c:v>0.74</c:v>
                </c:pt>
                <c:pt idx="1008">
                  <c:v>0.69</c:v>
                </c:pt>
                <c:pt idx="1009">
                  <c:v>0.72</c:v>
                </c:pt>
                <c:pt idx="1010">
                  <c:v>0.74</c:v>
                </c:pt>
                <c:pt idx="1011">
                  <c:v>0.73</c:v>
                </c:pt>
                <c:pt idx="1012">
                  <c:v>0.74</c:v>
                </c:pt>
                <c:pt idx="1013">
                  <c:v>0.72</c:v>
                </c:pt>
                <c:pt idx="1014">
                  <c:v>0.62</c:v>
                </c:pt>
                <c:pt idx="1015">
                  <c:v>0.68</c:v>
                </c:pt>
                <c:pt idx="1016">
                  <c:v>0.71</c:v>
                </c:pt>
                <c:pt idx="1017">
                  <c:v>0.69</c:v>
                </c:pt>
                <c:pt idx="1018">
                  <c:v>0.63</c:v>
                </c:pt>
                <c:pt idx="1019">
                  <c:v>0.66</c:v>
                </c:pt>
                <c:pt idx="1020">
                  <c:v>0.67</c:v>
                </c:pt>
                <c:pt idx="1021">
                  <c:v>0.67</c:v>
                </c:pt>
                <c:pt idx="1022">
                  <c:v>0.69</c:v>
                </c:pt>
                <c:pt idx="1023">
                  <c:v>0.69</c:v>
                </c:pt>
                <c:pt idx="1024">
                  <c:v>0.68</c:v>
                </c:pt>
                <c:pt idx="1025">
                  <c:v>0.63</c:v>
                </c:pt>
                <c:pt idx="1026">
                  <c:v>0.65</c:v>
                </c:pt>
                <c:pt idx="1027">
                  <c:v>0.59</c:v>
                </c:pt>
                <c:pt idx="1028">
                  <c:v>0.69</c:v>
                </c:pt>
                <c:pt idx="1029">
                  <c:v>0.68</c:v>
                </c:pt>
                <c:pt idx="1030">
                  <c:v>0.69</c:v>
                </c:pt>
                <c:pt idx="1031">
                  <c:v>0.66</c:v>
                </c:pt>
                <c:pt idx="1032">
                  <c:v>0.67</c:v>
                </c:pt>
                <c:pt idx="1033">
                  <c:v>0.67</c:v>
                </c:pt>
                <c:pt idx="1034">
                  <c:v>0.7</c:v>
                </c:pt>
                <c:pt idx="1035">
                  <c:v>0.7</c:v>
                </c:pt>
                <c:pt idx="1036">
                  <c:v>0.7</c:v>
                </c:pt>
                <c:pt idx="1037">
                  <c:v>0.65</c:v>
                </c:pt>
                <c:pt idx="1038">
                  <c:v>0.63</c:v>
                </c:pt>
                <c:pt idx="1039">
                  <c:v>0.67</c:v>
                </c:pt>
                <c:pt idx="1040">
                  <c:v>0.58</c:v>
                </c:pt>
                <c:pt idx="1041">
                  <c:v>0.6</c:v>
                </c:pt>
                <c:pt idx="1042">
                  <c:v>0.61</c:v>
                </c:pt>
                <c:pt idx="1043">
                  <c:v>0.65</c:v>
                </c:pt>
                <c:pt idx="1044">
                  <c:v>0.66</c:v>
                </c:pt>
                <c:pt idx="1045">
                  <c:v>0.65</c:v>
                </c:pt>
                <c:pt idx="1046">
                  <c:v>0.65</c:v>
                </c:pt>
                <c:pt idx="1047">
                  <c:v>0.65</c:v>
                </c:pt>
                <c:pt idx="1048">
                  <c:v>0.6</c:v>
                </c:pt>
                <c:pt idx="1049">
                  <c:v>0.7</c:v>
                </c:pt>
                <c:pt idx="1050">
                  <c:v>0.72</c:v>
                </c:pt>
                <c:pt idx="1051">
                  <c:v>0.75</c:v>
                </c:pt>
                <c:pt idx="1052">
                  <c:v>0.77</c:v>
                </c:pt>
                <c:pt idx="1053">
                  <c:v>0.64</c:v>
                </c:pt>
                <c:pt idx="1054">
                  <c:v>0.66</c:v>
                </c:pt>
                <c:pt idx="1055">
                  <c:v>0.67</c:v>
                </c:pt>
                <c:pt idx="1056">
                  <c:v>0.66</c:v>
                </c:pt>
                <c:pt idx="1057">
                  <c:v>0.66</c:v>
                </c:pt>
                <c:pt idx="1058">
                  <c:v>0.66</c:v>
                </c:pt>
                <c:pt idx="1059">
                  <c:v>0.66</c:v>
                </c:pt>
                <c:pt idx="1060">
                  <c:v>0.67</c:v>
                </c:pt>
                <c:pt idx="1061">
                  <c:v>0.73</c:v>
                </c:pt>
                <c:pt idx="1062">
                  <c:v>0.68</c:v>
                </c:pt>
                <c:pt idx="1063">
                  <c:v>0.71</c:v>
                </c:pt>
                <c:pt idx="1064">
                  <c:v>0.68</c:v>
                </c:pt>
                <c:pt idx="1065">
                  <c:v>0.66</c:v>
                </c:pt>
                <c:pt idx="1066">
                  <c:v>0.6</c:v>
                </c:pt>
                <c:pt idx="1067">
                  <c:v>0.69</c:v>
                </c:pt>
                <c:pt idx="1068">
                  <c:v>0.68</c:v>
                </c:pt>
                <c:pt idx="1069">
                  <c:v>0.69</c:v>
                </c:pt>
                <c:pt idx="1070">
                  <c:v>0.7</c:v>
                </c:pt>
                <c:pt idx="1071">
                  <c:v>0.7</c:v>
                </c:pt>
                <c:pt idx="1072">
                  <c:v>0.71</c:v>
                </c:pt>
                <c:pt idx="1073">
                  <c:v>0.64</c:v>
                </c:pt>
                <c:pt idx="1074">
                  <c:v>0.65</c:v>
                </c:pt>
                <c:pt idx="1075">
                  <c:v>0.72</c:v>
                </c:pt>
                <c:pt idx="1076">
                  <c:v>0.65</c:v>
                </c:pt>
                <c:pt idx="1077">
                  <c:v>0.67</c:v>
                </c:pt>
                <c:pt idx="1078">
                  <c:v>0.69</c:v>
                </c:pt>
                <c:pt idx="1079">
                  <c:v>0.7</c:v>
                </c:pt>
                <c:pt idx="1080">
                  <c:v>0.71</c:v>
                </c:pt>
                <c:pt idx="1081">
                  <c:v>0.7</c:v>
                </c:pt>
                <c:pt idx="1082">
                  <c:v>0.72</c:v>
                </c:pt>
                <c:pt idx="1083">
                  <c:v>0.73</c:v>
                </c:pt>
                <c:pt idx="1084">
                  <c:v>0.74</c:v>
                </c:pt>
                <c:pt idx="1085">
                  <c:v>0.72</c:v>
                </c:pt>
                <c:pt idx="1086">
                  <c:v>0.71</c:v>
                </c:pt>
                <c:pt idx="1087">
                  <c:v>0.69</c:v>
                </c:pt>
                <c:pt idx="1088">
                  <c:v>0.61</c:v>
                </c:pt>
                <c:pt idx="1089">
                  <c:v>0.57</c:v>
                </c:pt>
                <c:pt idx="1090">
                  <c:v>0.64</c:v>
                </c:pt>
                <c:pt idx="1091">
                  <c:v>0.65</c:v>
                </c:pt>
                <c:pt idx="1092">
                  <c:v>0.66</c:v>
                </c:pt>
                <c:pt idx="1093">
                  <c:v>0.67</c:v>
                </c:pt>
                <c:pt idx="1094">
                  <c:v>0.68</c:v>
                </c:pt>
                <c:pt idx="1095">
                  <c:v>0.74</c:v>
                </c:pt>
                <c:pt idx="1096">
                  <c:v>0.78</c:v>
                </c:pt>
                <c:pt idx="1097">
                  <c:v>0.68</c:v>
                </c:pt>
                <c:pt idx="1098">
                  <c:v>0.52</c:v>
                </c:pt>
                <c:pt idx="1099">
                  <c:v>0.6</c:v>
                </c:pt>
                <c:pt idx="1100">
                  <c:v>0.66</c:v>
                </c:pt>
                <c:pt idx="1101">
                  <c:v>0.6</c:v>
                </c:pt>
                <c:pt idx="1102">
                  <c:v>0.64</c:v>
                </c:pt>
                <c:pt idx="1103">
                  <c:v>0.69</c:v>
                </c:pt>
                <c:pt idx="1104">
                  <c:v>0.62</c:v>
                </c:pt>
                <c:pt idx="1105">
                  <c:v>0.64</c:v>
                </c:pt>
                <c:pt idx="1106">
                  <c:v>0.64</c:v>
                </c:pt>
                <c:pt idx="1107">
                  <c:v>0.68</c:v>
                </c:pt>
                <c:pt idx="1108">
                  <c:v>0.68</c:v>
                </c:pt>
                <c:pt idx="1109">
                  <c:v>0.65</c:v>
                </c:pt>
                <c:pt idx="1110">
                  <c:v>0.66</c:v>
                </c:pt>
                <c:pt idx="1111">
                  <c:v>0.64</c:v>
                </c:pt>
                <c:pt idx="1112">
                  <c:v>0.65</c:v>
                </c:pt>
                <c:pt idx="1113">
                  <c:v>0.64</c:v>
                </c:pt>
                <c:pt idx="1114">
                  <c:v>0.6</c:v>
                </c:pt>
                <c:pt idx="1115">
                  <c:v>0.65</c:v>
                </c:pt>
                <c:pt idx="1116">
                  <c:v>0.72</c:v>
                </c:pt>
                <c:pt idx="1117">
                  <c:v>0.73</c:v>
                </c:pt>
                <c:pt idx="1118">
                  <c:v>0.73</c:v>
                </c:pt>
                <c:pt idx="1119">
                  <c:v>0.73</c:v>
                </c:pt>
                <c:pt idx="1120">
                  <c:v>0.73</c:v>
                </c:pt>
                <c:pt idx="1121">
                  <c:v>0.67</c:v>
                </c:pt>
                <c:pt idx="1122">
                  <c:v>0.63</c:v>
                </c:pt>
                <c:pt idx="1123">
                  <c:v>0.61</c:v>
                </c:pt>
                <c:pt idx="1124">
                  <c:v>0.66</c:v>
                </c:pt>
                <c:pt idx="1125">
                  <c:v>0.66</c:v>
                </c:pt>
                <c:pt idx="1126">
                  <c:v>0.62</c:v>
                </c:pt>
                <c:pt idx="1127">
                  <c:v>0.63</c:v>
                </c:pt>
                <c:pt idx="1128">
                  <c:v>0.64</c:v>
                </c:pt>
                <c:pt idx="1129">
                  <c:v>0.65</c:v>
                </c:pt>
                <c:pt idx="1130">
                  <c:v>0.67</c:v>
                </c:pt>
                <c:pt idx="1131">
                  <c:v>0.67</c:v>
                </c:pt>
                <c:pt idx="1132">
                  <c:v>0.7</c:v>
                </c:pt>
                <c:pt idx="1133">
                  <c:v>0.66</c:v>
                </c:pt>
                <c:pt idx="1134">
                  <c:v>0.6</c:v>
                </c:pt>
                <c:pt idx="1135">
                  <c:v>0.69</c:v>
                </c:pt>
                <c:pt idx="1136">
                  <c:v>0.67</c:v>
                </c:pt>
                <c:pt idx="1137">
                  <c:v>0.65</c:v>
                </c:pt>
                <c:pt idx="1138">
                  <c:v>0.68</c:v>
                </c:pt>
                <c:pt idx="1139">
                  <c:v>0.69</c:v>
                </c:pt>
                <c:pt idx="1140">
                  <c:v>0.7</c:v>
                </c:pt>
                <c:pt idx="1141">
                  <c:v>0.72</c:v>
                </c:pt>
                <c:pt idx="1142">
                  <c:v>0.75</c:v>
                </c:pt>
                <c:pt idx="1143">
                  <c:v>0.7</c:v>
                </c:pt>
                <c:pt idx="1144">
                  <c:v>0.73</c:v>
                </c:pt>
                <c:pt idx="1145">
                  <c:v>0.71</c:v>
                </c:pt>
                <c:pt idx="1146">
                  <c:v>0.64</c:v>
                </c:pt>
                <c:pt idx="1147">
                  <c:v>0.7</c:v>
                </c:pt>
                <c:pt idx="1148">
                  <c:v>0.68</c:v>
                </c:pt>
                <c:pt idx="1149">
                  <c:v>0.68</c:v>
                </c:pt>
                <c:pt idx="1150">
                  <c:v>0.69</c:v>
                </c:pt>
                <c:pt idx="1151">
                  <c:v>0.7</c:v>
                </c:pt>
                <c:pt idx="1152">
                  <c:v>0.75</c:v>
                </c:pt>
                <c:pt idx="1153">
                  <c:v>0.69</c:v>
                </c:pt>
                <c:pt idx="1154">
                  <c:v>0.7</c:v>
                </c:pt>
                <c:pt idx="1155">
                  <c:v>0.72</c:v>
                </c:pt>
                <c:pt idx="1156">
                  <c:v>0.7</c:v>
                </c:pt>
                <c:pt idx="1157">
                  <c:v>0.7</c:v>
                </c:pt>
                <c:pt idx="1158">
                  <c:v>0.65</c:v>
                </c:pt>
                <c:pt idx="1159">
                  <c:v>0.64</c:v>
                </c:pt>
                <c:pt idx="1160">
                  <c:v>0.69</c:v>
                </c:pt>
                <c:pt idx="1161">
                  <c:v>0.7</c:v>
                </c:pt>
                <c:pt idx="1162">
                  <c:v>0.75</c:v>
                </c:pt>
                <c:pt idx="1163">
                  <c:v>0.71</c:v>
                </c:pt>
                <c:pt idx="1164">
                  <c:v>0.72</c:v>
                </c:pt>
                <c:pt idx="1165">
                  <c:v>0.74</c:v>
                </c:pt>
                <c:pt idx="1166">
                  <c:v>0.76</c:v>
                </c:pt>
                <c:pt idx="1167">
                  <c:v>0.76</c:v>
                </c:pt>
                <c:pt idx="1168">
                  <c:v>0.76</c:v>
                </c:pt>
                <c:pt idx="1169">
                  <c:v>0.67</c:v>
                </c:pt>
                <c:pt idx="1170">
                  <c:v>0.66</c:v>
                </c:pt>
                <c:pt idx="1171">
                  <c:v>0.56</c:v>
                </c:pt>
                <c:pt idx="1172">
                  <c:v>0.64</c:v>
                </c:pt>
                <c:pt idx="1173">
                  <c:v>0.65</c:v>
                </c:pt>
                <c:pt idx="1174">
                  <c:v>0.67</c:v>
                </c:pt>
                <c:pt idx="1175">
                  <c:v>0.7</c:v>
                </c:pt>
                <c:pt idx="1176">
                  <c:v>0.65</c:v>
                </c:pt>
                <c:pt idx="1177">
                  <c:v>0.66</c:v>
                </c:pt>
                <c:pt idx="1178">
                  <c:v>0.63</c:v>
                </c:pt>
                <c:pt idx="1179">
                  <c:v>0.67</c:v>
                </c:pt>
                <c:pt idx="1180">
                  <c:v>0.67</c:v>
                </c:pt>
                <c:pt idx="1181">
                  <c:v>0.71</c:v>
                </c:pt>
                <c:pt idx="1182">
                  <c:v>0.59</c:v>
                </c:pt>
                <c:pt idx="1183">
                  <c:v>0.59</c:v>
                </c:pt>
                <c:pt idx="1184">
                  <c:v>0.64</c:v>
                </c:pt>
                <c:pt idx="1185">
                  <c:v>0.58</c:v>
                </c:pt>
                <c:pt idx="1186">
                  <c:v>0.6</c:v>
                </c:pt>
                <c:pt idx="1187">
                  <c:v>0.68</c:v>
                </c:pt>
                <c:pt idx="1188">
                  <c:v>0.67</c:v>
                </c:pt>
                <c:pt idx="1189">
                  <c:v>0.7</c:v>
                </c:pt>
                <c:pt idx="1190">
                  <c:v>0.7</c:v>
                </c:pt>
                <c:pt idx="1191">
                  <c:v>0.7</c:v>
                </c:pt>
                <c:pt idx="1192">
                  <c:v>0.66</c:v>
                </c:pt>
                <c:pt idx="1193">
                  <c:v>0.66</c:v>
                </c:pt>
                <c:pt idx="1194">
                  <c:v>0.67</c:v>
                </c:pt>
                <c:pt idx="1195">
                  <c:v>0.65</c:v>
                </c:pt>
                <c:pt idx="1196">
                  <c:v>0.69</c:v>
                </c:pt>
                <c:pt idx="1197">
                  <c:v>0.64</c:v>
                </c:pt>
                <c:pt idx="1198">
                  <c:v>0.68</c:v>
                </c:pt>
                <c:pt idx="1199">
                  <c:v>0.66</c:v>
                </c:pt>
                <c:pt idx="1200">
                  <c:v>0.69</c:v>
                </c:pt>
                <c:pt idx="1201">
                  <c:v>0.68</c:v>
                </c:pt>
                <c:pt idx="1202">
                  <c:v>0.7</c:v>
                </c:pt>
                <c:pt idx="1203">
                  <c:v>0.72</c:v>
                </c:pt>
                <c:pt idx="1204">
                  <c:v>0.73</c:v>
                </c:pt>
                <c:pt idx="1205">
                  <c:v>0.66</c:v>
                </c:pt>
                <c:pt idx="1206">
                  <c:v>0.63</c:v>
                </c:pt>
                <c:pt idx="1207">
                  <c:v>0.58</c:v>
                </c:pt>
                <c:pt idx="1208">
                  <c:v>0.61</c:v>
                </c:pt>
                <c:pt idx="1209">
                  <c:v>0.66</c:v>
                </c:pt>
                <c:pt idx="1210">
                  <c:v>0.65</c:v>
                </c:pt>
                <c:pt idx="1211">
                  <c:v>0.67</c:v>
                </c:pt>
                <c:pt idx="1212">
                  <c:v>0.69</c:v>
                </c:pt>
                <c:pt idx="1213">
                  <c:v>0.64</c:v>
                </c:pt>
                <c:pt idx="1214">
                  <c:v>0.62</c:v>
                </c:pt>
                <c:pt idx="1215">
                  <c:v>0.65</c:v>
                </c:pt>
                <c:pt idx="1216">
                  <c:v>0.64</c:v>
                </c:pt>
                <c:pt idx="1217">
                  <c:v>0.63</c:v>
                </c:pt>
                <c:pt idx="1218">
                  <c:v>0.59</c:v>
                </c:pt>
                <c:pt idx="1219">
                  <c:v>0.67</c:v>
                </c:pt>
                <c:pt idx="1220">
                  <c:v>0.65</c:v>
                </c:pt>
                <c:pt idx="1221">
                  <c:v>0.63</c:v>
                </c:pt>
                <c:pt idx="1222">
                  <c:v>0.64</c:v>
                </c:pt>
                <c:pt idx="1223">
                  <c:v>0.65</c:v>
                </c:pt>
                <c:pt idx="1224">
                  <c:v>0.66</c:v>
                </c:pt>
                <c:pt idx="1225">
                  <c:v>0.63</c:v>
                </c:pt>
                <c:pt idx="1226">
                  <c:v>0.68</c:v>
                </c:pt>
                <c:pt idx="1227">
                  <c:v>0.7</c:v>
                </c:pt>
                <c:pt idx="1228">
                  <c:v>0.7</c:v>
                </c:pt>
                <c:pt idx="1229">
                  <c:v>0.73</c:v>
                </c:pt>
                <c:pt idx="1230">
                  <c:v>0.7</c:v>
                </c:pt>
                <c:pt idx="1231">
                  <c:v>0.72</c:v>
                </c:pt>
                <c:pt idx="1232">
                  <c:v>0.73</c:v>
                </c:pt>
                <c:pt idx="1233">
                  <c:v>0.59</c:v>
                </c:pt>
                <c:pt idx="1234">
                  <c:v>0.62</c:v>
                </c:pt>
                <c:pt idx="1235">
                  <c:v>0.59</c:v>
                </c:pt>
                <c:pt idx="1236">
                  <c:v>0.64</c:v>
                </c:pt>
                <c:pt idx="1237">
                  <c:v>0.65</c:v>
                </c:pt>
                <c:pt idx="1238">
                  <c:v>0.65</c:v>
                </c:pt>
                <c:pt idx="1239">
                  <c:v>0.65</c:v>
                </c:pt>
                <c:pt idx="1240">
                  <c:v>0.65</c:v>
                </c:pt>
                <c:pt idx="1241">
                  <c:v>0.67</c:v>
                </c:pt>
                <c:pt idx="1242">
                  <c:v>0.64</c:v>
                </c:pt>
                <c:pt idx="1243">
                  <c:v>0.65</c:v>
                </c:pt>
                <c:pt idx="1244">
                  <c:v>0.65</c:v>
                </c:pt>
                <c:pt idx="1245">
                  <c:v>0.66</c:v>
                </c:pt>
                <c:pt idx="1246">
                  <c:v>0.69</c:v>
                </c:pt>
                <c:pt idx="1247">
                  <c:v>0.68</c:v>
                </c:pt>
                <c:pt idx="1248">
                  <c:v>0.65</c:v>
                </c:pt>
                <c:pt idx="1249">
                  <c:v>0.63</c:v>
                </c:pt>
                <c:pt idx="1250">
                  <c:v>0.64</c:v>
                </c:pt>
                <c:pt idx="1251">
                  <c:v>0.65</c:v>
                </c:pt>
                <c:pt idx="1252">
                  <c:v>0.65</c:v>
                </c:pt>
                <c:pt idx="1253">
                  <c:v>0.72</c:v>
                </c:pt>
                <c:pt idx="1254">
                  <c:v>0.71</c:v>
                </c:pt>
                <c:pt idx="1255">
                  <c:v>0.66</c:v>
                </c:pt>
                <c:pt idx="1256">
                  <c:v>0.64</c:v>
                </c:pt>
                <c:pt idx="1257">
                  <c:v>0.68</c:v>
                </c:pt>
                <c:pt idx="1258">
                  <c:v>0.63</c:v>
                </c:pt>
                <c:pt idx="1259">
                  <c:v>0.68</c:v>
                </c:pt>
                <c:pt idx="1260">
                  <c:v>0.69</c:v>
                </c:pt>
                <c:pt idx="1261">
                  <c:v>0.7</c:v>
                </c:pt>
                <c:pt idx="1262">
                  <c:v>0.71</c:v>
                </c:pt>
                <c:pt idx="1263">
                  <c:v>0.7</c:v>
                </c:pt>
                <c:pt idx="1264">
                  <c:v>0.7</c:v>
                </c:pt>
                <c:pt idx="1265">
                  <c:v>0.72</c:v>
                </c:pt>
                <c:pt idx="1266">
                  <c:v>0.59</c:v>
                </c:pt>
                <c:pt idx="1267">
                  <c:v>0.65</c:v>
                </c:pt>
                <c:pt idx="1268">
                  <c:v>0.62</c:v>
                </c:pt>
                <c:pt idx="1269">
                  <c:v>0.68</c:v>
                </c:pt>
                <c:pt idx="1270">
                  <c:v>0.69</c:v>
                </c:pt>
                <c:pt idx="1271">
                  <c:v>0.69</c:v>
                </c:pt>
                <c:pt idx="1272">
                  <c:v>0.69</c:v>
                </c:pt>
                <c:pt idx="1273">
                  <c:v>0.69</c:v>
                </c:pt>
                <c:pt idx="1274">
                  <c:v>0.67</c:v>
                </c:pt>
                <c:pt idx="1275">
                  <c:v>0.69</c:v>
                </c:pt>
                <c:pt idx="1276">
                  <c:v>0.69</c:v>
                </c:pt>
                <c:pt idx="1277">
                  <c:v>0.6</c:v>
                </c:pt>
                <c:pt idx="1278">
                  <c:v>0.63</c:v>
                </c:pt>
                <c:pt idx="1279">
                  <c:v>0.69</c:v>
                </c:pt>
                <c:pt idx="1280">
                  <c:v>0.72</c:v>
                </c:pt>
                <c:pt idx="1281">
                  <c:v>0.63</c:v>
                </c:pt>
                <c:pt idx="1282">
                  <c:v>0.66</c:v>
                </c:pt>
                <c:pt idx="1283">
                  <c:v>0.68</c:v>
                </c:pt>
                <c:pt idx="1284">
                  <c:v>0.7</c:v>
                </c:pt>
                <c:pt idx="1285">
                  <c:v>0.68</c:v>
                </c:pt>
                <c:pt idx="1286">
                  <c:v>0.68</c:v>
                </c:pt>
                <c:pt idx="1287">
                  <c:v>0.68</c:v>
                </c:pt>
                <c:pt idx="1288">
                  <c:v>0.68</c:v>
                </c:pt>
                <c:pt idx="1289">
                  <c:v>0.72</c:v>
                </c:pt>
                <c:pt idx="1290">
                  <c:v>0.75</c:v>
                </c:pt>
                <c:pt idx="1291">
                  <c:v>0.71</c:v>
                </c:pt>
                <c:pt idx="1292">
                  <c:v>0.69</c:v>
                </c:pt>
                <c:pt idx="1293">
                  <c:v>0.73</c:v>
                </c:pt>
                <c:pt idx="1294">
                  <c:v>0.7</c:v>
                </c:pt>
                <c:pt idx="1295">
                  <c:v>0.72</c:v>
                </c:pt>
                <c:pt idx="1296">
                  <c:v>0.71</c:v>
                </c:pt>
                <c:pt idx="1297">
                  <c:v>0.72</c:v>
                </c:pt>
                <c:pt idx="1298">
                  <c:v>0.72</c:v>
                </c:pt>
                <c:pt idx="1299">
                  <c:v>0.66</c:v>
                </c:pt>
                <c:pt idx="1300">
                  <c:v>0.69</c:v>
                </c:pt>
                <c:pt idx="1301">
                  <c:v>0.72</c:v>
                </c:pt>
                <c:pt idx="1302">
                  <c:v>0.66</c:v>
                </c:pt>
                <c:pt idx="1303">
                  <c:v>0.68</c:v>
                </c:pt>
                <c:pt idx="1304">
                  <c:v>0.68</c:v>
                </c:pt>
                <c:pt idx="1305">
                  <c:v>0.7</c:v>
                </c:pt>
                <c:pt idx="1306">
                  <c:v>0.69</c:v>
                </c:pt>
                <c:pt idx="1307">
                  <c:v>0.71</c:v>
                </c:pt>
                <c:pt idx="1308">
                  <c:v>0.7</c:v>
                </c:pt>
                <c:pt idx="1309">
                  <c:v>0.68</c:v>
                </c:pt>
                <c:pt idx="1310">
                  <c:v>0.73</c:v>
                </c:pt>
                <c:pt idx="1311">
                  <c:v>0.75</c:v>
                </c:pt>
                <c:pt idx="1312">
                  <c:v>0.778</c:v>
                </c:pt>
                <c:pt idx="1313">
                  <c:v>0.69</c:v>
                </c:pt>
                <c:pt idx="1314">
                  <c:v>0.61</c:v>
                </c:pt>
                <c:pt idx="1315">
                  <c:v>0.69</c:v>
                </c:pt>
                <c:pt idx="1316">
                  <c:v>0.61</c:v>
                </c:pt>
                <c:pt idx="1317">
                  <c:v>0.67</c:v>
                </c:pt>
                <c:pt idx="1318">
                  <c:v>0.68</c:v>
                </c:pt>
                <c:pt idx="1319">
                  <c:v>0.66</c:v>
                </c:pt>
                <c:pt idx="1320">
                  <c:v>0.66</c:v>
                </c:pt>
                <c:pt idx="1321">
                  <c:v>0.68</c:v>
                </c:pt>
                <c:pt idx="1322">
                  <c:v>0.7</c:v>
                </c:pt>
                <c:pt idx="1323">
                  <c:v>0.7</c:v>
                </c:pt>
                <c:pt idx="1324">
                  <c:v>0.7</c:v>
                </c:pt>
                <c:pt idx="1325">
                  <c:v>0.66</c:v>
                </c:pt>
                <c:pt idx="1326">
                  <c:v>0.62</c:v>
                </c:pt>
                <c:pt idx="1327">
                  <c:v>0.69</c:v>
                </c:pt>
                <c:pt idx="1328">
                  <c:v>0.59</c:v>
                </c:pt>
                <c:pt idx="1329">
                  <c:v>0.66</c:v>
                </c:pt>
                <c:pt idx="1330">
                  <c:v>0.69</c:v>
                </c:pt>
                <c:pt idx="1331">
                  <c:v>0.65</c:v>
                </c:pt>
                <c:pt idx="1332">
                  <c:v>0.65</c:v>
                </c:pt>
                <c:pt idx="1333">
                  <c:v>0.67</c:v>
                </c:pt>
                <c:pt idx="1334">
                  <c:v>0.64</c:v>
                </c:pt>
                <c:pt idx="1335">
                  <c:v>0.68</c:v>
                </c:pt>
                <c:pt idx="1336">
                  <c:v>0.65</c:v>
                </c:pt>
                <c:pt idx="1337">
                  <c:v>0.6</c:v>
                </c:pt>
                <c:pt idx="1338">
                  <c:v>0.64</c:v>
                </c:pt>
                <c:pt idx="1339">
                  <c:v>0.68</c:v>
                </c:pt>
                <c:pt idx="1340">
                  <c:v>0.71</c:v>
                </c:pt>
                <c:pt idx="1341">
                  <c:v>0.68</c:v>
                </c:pt>
                <c:pt idx="1342">
                  <c:v>0.69</c:v>
                </c:pt>
                <c:pt idx="1343">
                  <c:v>0.7</c:v>
                </c:pt>
                <c:pt idx="1344">
                  <c:v>0.67</c:v>
                </c:pt>
                <c:pt idx="1345">
                  <c:v>0.72</c:v>
                </c:pt>
                <c:pt idx="1346">
                  <c:v>0.68</c:v>
                </c:pt>
                <c:pt idx="1347">
                  <c:v>0.72</c:v>
                </c:pt>
                <c:pt idx="1348">
                  <c:v>0.75</c:v>
                </c:pt>
                <c:pt idx="1349">
                  <c:v>0.7</c:v>
                </c:pt>
                <c:pt idx="1350">
                  <c:v>0.72</c:v>
                </c:pt>
                <c:pt idx="1351">
                  <c:v>0.62</c:v>
                </c:pt>
                <c:pt idx="1352">
                  <c:v>0.67</c:v>
                </c:pt>
                <c:pt idx="1353">
                  <c:v>0.61</c:v>
                </c:pt>
                <c:pt idx="1354">
                  <c:v>0.64</c:v>
                </c:pt>
                <c:pt idx="1355">
                  <c:v>0.67</c:v>
                </c:pt>
                <c:pt idx="1356">
                  <c:v>0.69</c:v>
                </c:pt>
                <c:pt idx="1357">
                  <c:v>0.67</c:v>
                </c:pt>
                <c:pt idx="1358">
                  <c:v>0.67</c:v>
                </c:pt>
                <c:pt idx="1359">
                  <c:v>0.7</c:v>
                </c:pt>
                <c:pt idx="1360">
                  <c:v>0.7</c:v>
                </c:pt>
                <c:pt idx="1361">
                  <c:v>0.68</c:v>
                </c:pt>
                <c:pt idx="1362">
                  <c:v>0.59</c:v>
                </c:pt>
                <c:pt idx="1363">
                  <c:v>0.65</c:v>
                </c:pt>
                <c:pt idx="1364">
                  <c:v>0.51</c:v>
                </c:pt>
                <c:pt idx="1365">
                  <c:v>0.57</c:v>
                </c:pt>
                <c:pt idx="1366">
                  <c:v>0.6</c:v>
                </c:pt>
                <c:pt idx="1367">
                  <c:v>0.62</c:v>
                </c:pt>
                <c:pt idx="1368">
                  <c:v>0.61</c:v>
                </c:pt>
                <c:pt idx="1369">
                  <c:v>0.62</c:v>
                </c:pt>
                <c:pt idx="1370">
                  <c:v>0.62</c:v>
                </c:pt>
                <c:pt idx="1371">
                  <c:v>0.62</c:v>
                </c:pt>
                <c:pt idx="1372">
                  <c:v>0.62</c:v>
                </c:pt>
                <c:pt idx="1373">
                  <c:v>0.62</c:v>
                </c:pt>
                <c:pt idx="1374">
                  <c:v>0.65</c:v>
                </c:pt>
                <c:pt idx="1375">
                  <c:v>0.63</c:v>
                </c:pt>
                <c:pt idx="1376">
                  <c:v>0.71</c:v>
                </c:pt>
                <c:pt idx="1377">
                  <c:v>0.72</c:v>
                </c:pt>
                <c:pt idx="1378">
                  <c:v>0.74</c:v>
                </c:pt>
                <c:pt idx="1379">
                  <c:v>0.73</c:v>
                </c:pt>
                <c:pt idx="1380">
                  <c:v>0.68</c:v>
                </c:pt>
                <c:pt idx="1381">
                  <c:v>0.69</c:v>
                </c:pt>
                <c:pt idx="1382">
                  <c:v>0.72</c:v>
                </c:pt>
                <c:pt idx="1383">
                  <c:v>0.73</c:v>
                </c:pt>
                <c:pt idx="1384">
                  <c:v>0.76</c:v>
                </c:pt>
                <c:pt idx="1385">
                  <c:v>0.62</c:v>
                </c:pt>
                <c:pt idx="1386">
                  <c:v>0.63</c:v>
                </c:pt>
                <c:pt idx="1387">
                  <c:v>0.66</c:v>
                </c:pt>
                <c:pt idx="1388">
                  <c:v>0.67</c:v>
                </c:pt>
                <c:pt idx="1389">
                  <c:v>0.68</c:v>
                </c:pt>
                <c:pt idx="1390">
                  <c:v>0.67</c:v>
                </c:pt>
                <c:pt idx="1391">
                  <c:v>0.67</c:v>
                </c:pt>
                <c:pt idx="1392">
                  <c:v>0.66</c:v>
                </c:pt>
                <c:pt idx="1393">
                  <c:v>0.67</c:v>
                </c:pt>
                <c:pt idx="1394">
                  <c:v>0.66</c:v>
                </c:pt>
                <c:pt idx="1395">
                  <c:v>0.67</c:v>
                </c:pt>
                <c:pt idx="1396">
                  <c:v>0.67</c:v>
                </c:pt>
                <c:pt idx="1397">
                  <c:v>0.61</c:v>
                </c:pt>
                <c:pt idx="1398">
                  <c:v>0.66</c:v>
                </c:pt>
                <c:pt idx="1399">
                  <c:v>0.69</c:v>
                </c:pt>
                <c:pt idx="1400">
                  <c:v>0.6</c:v>
                </c:pt>
                <c:pt idx="1401">
                  <c:v>0.63</c:v>
                </c:pt>
                <c:pt idx="1402">
                  <c:v>0.64</c:v>
                </c:pt>
                <c:pt idx="1403">
                  <c:v>0.66</c:v>
                </c:pt>
                <c:pt idx="1404">
                  <c:v>0.66</c:v>
                </c:pt>
                <c:pt idx="1405">
                  <c:v>0.65</c:v>
                </c:pt>
                <c:pt idx="1406">
                  <c:v>0.65</c:v>
                </c:pt>
                <c:pt idx="1407">
                  <c:v>0.65</c:v>
                </c:pt>
                <c:pt idx="1408">
                  <c:v>0.65</c:v>
                </c:pt>
                <c:pt idx="1409">
                  <c:v>0.69</c:v>
                </c:pt>
                <c:pt idx="1410">
                  <c:v>0.7</c:v>
                </c:pt>
                <c:pt idx="1411">
                  <c:v>0.72</c:v>
                </c:pt>
                <c:pt idx="1412">
                  <c:v>0.73</c:v>
                </c:pt>
                <c:pt idx="1413">
                  <c:v>0.76</c:v>
                </c:pt>
                <c:pt idx="1414">
                  <c:v>0.76</c:v>
                </c:pt>
                <c:pt idx="1415">
                  <c:v>0.76</c:v>
                </c:pt>
                <c:pt idx="1416">
                  <c:v>0.76</c:v>
                </c:pt>
                <c:pt idx="1417">
                  <c:v>0.73</c:v>
                </c:pt>
                <c:pt idx="1418">
                  <c:v>0.72</c:v>
                </c:pt>
                <c:pt idx="1419">
                  <c:v>0.74</c:v>
                </c:pt>
                <c:pt idx="1420">
                  <c:v>0.74</c:v>
                </c:pt>
                <c:pt idx="1421">
                  <c:v>0.76</c:v>
                </c:pt>
                <c:pt idx="1422">
                  <c:v>0.74</c:v>
                </c:pt>
                <c:pt idx="1423">
                  <c:v>0.73</c:v>
                </c:pt>
                <c:pt idx="1424">
                  <c:v>0.73</c:v>
                </c:pt>
                <c:pt idx="1425">
                  <c:v>0.74</c:v>
                </c:pt>
                <c:pt idx="1426">
                  <c:v>0.74</c:v>
                </c:pt>
                <c:pt idx="1427">
                  <c:v>0.74</c:v>
                </c:pt>
                <c:pt idx="1428">
                  <c:v>0.78</c:v>
                </c:pt>
                <c:pt idx="1429">
                  <c:v>0.73</c:v>
                </c:pt>
                <c:pt idx="1430">
                  <c:v>0.74</c:v>
                </c:pt>
                <c:pt idx="1431">
                  <c:v>0.75</c:v>
                </c:pt>
                <c:pt idx="1432">
                  <c:v>0.76</c:v>
                </c:pt>
                <c:pt idx="1433">
                  <c:v>0.7</c:v>
                </c:pt>
                <c:pt idx="1434">
                  <c:v>0.74</c:v>
                </c:pt>
                <c:pt idx="1435">
                  <c:v>0.72</c:v>
                </c:pt>
                <c:pt idx="1436">
                  <c:v>0.73</c:v>
                </c:pt>
                <c:pt idx="1437">
                  <c:v>0.71</c:v>
                </c:pt>
                <c:pt idx="1438">
                  <c:v>0.71</c:v>
                </c:pt>
                <c:pt idx="1439">
                  <c:v>0.7</c:v>
                </c:pt>
                <c:pt idx="1440">
                  <c:v>0.71</c:v>
                </c:pt>
                <c:pt idx="1441">
                  <c:v>0.72</c:v>
                </c:pt>
                <c:pt idx="1442">
                  <c:v>0.68</c:v>
                </c:pt>
                <c:pt idx="1443">
                  <c:v>0.7</c:v>
                </c:pt>
                <c:pt idx="1444">
                  <c:v>0.71</c:v>
                </c:pt>
                <c:pt idx="1445">
                  <c:v>0.68</c:v>
                </c:pt>
                <c:pt idx="1446">
                  <c:v>0.7</c:v>
                </c:pt>
                <c:pt idx="1447">
                  <c:v>0.67</c:v>
                </c:pt>
                <c:pt idx="1448">
                  <c:v>0.68</c:v>
                </c:pt>
                <c:pt idx="1449">
                  <c:v>0.71</c:v>
                </c:pt>
                <c:pt idx="1450">
                  <c:v>0.72</c:v>
                </c:pt>
                <c:pt idx="1451">
                  <c:v>0.72</c:v>
                </c:pt>
                <c:pt idx="1452">
                  <c:v>0.72</c:v>
                </c:pt>
                <c:pt idx="1453">
                  <c:v>0.75</c:v>
                </c:pt>
                <c:pt idx="1454">
                  <c:v>0.74</c:v>
                </c:pt>
                <c:pt idx="1455">
                  <c:v>0.76</c:v>
                </c:pt>
                <c:pt idx="1456">
                  <c:v>0.76</c:v>
                </c:pt>
                <c:pt idx="1457">
                  <c:v>0.65</c:v>
                </c:pt>
                <c:pt idx="1458">
                  <c:v>0.66</c:v>
                </c:pt>
                <c:pt idx="1459">
                  <c:v>0.66</c:v>
                </c:pt>
                <c:pt idx="1460">
                  <c:v>0.7</c:v>
                </c:pt>
                <c:pt idx="1461">
                  <c:v>0.68</c:v>
                </c:pt>
                <c:pt idx="1462">
                  <c:v>0.7</c:v>
                </c:pt>
                <c:pt idx="1463">
                  <c:v>0.72</c:v>
                </c:pt>
                <c:pt idx="1464">
                  <c:v>0.73</c:v>
                </c:pt>
                <c:pt idx="1465">
                  <c:v>0.7</c:v>
                </c:pt>
                <c:pt idx="1466">
                  <c:v>0.74</c:v>
                </c:pt>
                <c:pt idx="1467">
                  <c:v>0.74</c:v>
                </c:pt>
                <c:pt idx="1468">
                  <c:v>0.73</c:v>
                </c:pt>
                <c:pt idx="1469">
                  <c:v>0.73</c:v>
                </c:pt>
                <c:pt idx="1470">
                  <c:v>0.75</c:v>
                </c:pt>
                <c:pt idx="1471">
                  <c:v>0.74</c:v>
                </c:pt>
                <c:pt idx="1472">
                  <c:v>0.75</c:v>
                </c:pt>
                <c:pt idx="1473">
                  <c:v>0.77</c:v>
                </c:pt>
                <c:pt idx="1474">
                  <c:v>0.73</c:v>
                </c:pt>
                <c:pt idx="1475">
                  <c:v>0.74</c:v>
                </c:pt>
                <c:pt idx="1476">
                  <c:v>0.75</c:v>
                </c:pt>
                <c:pt idx="1477">
                  <c:v>0.75</c:v>
                </c:pt>
                <c:pt idx="1478">
                  <c:v>0.74</c:v>
                </c:pt>
                <c:pt idx="1479">
                  <c:v>0.72</c:v>
                </c:pt>
                <c:pt idx="1480">
                  <c:v>0.73</c:v>
                </c:pt>
                <c:pt idx="1481">
                  <c:v>0.74</c:v>
                </c:pt>
                <c:pt idx="1482">
                  <c:v>0.74</c:v>
                </c:pt>
                <c:pt idx="1483">
                  <c:v>0.7</c:v>
                </c:pt>
                <c:pt idx="1484">
                  <c:v>0.71</c:v>
                </c:pt>
                <c:pt idx="1485">
                  <c:v>0.72</c:v>
                </c:pt>
                <c:pt idx="1486">
                  <c:v>0.76</c:v>
                </c:pt>
                <c:pt idx="1487">
                  <c:v>0.76</c:v>
                </c:pt>
                <c:pt idx="1488">
                  <c:v>0.76</c:v>
                </c:pt>
                <c:pt idx="1489">
                  <c:v>0.76</c:v>
                </c:pt>
                <c:pt idx="1490">
                  <c:v>0.76</c:v>
                </c:pt>
                <c:pt idx="1491">
                  <c:v>0.76</c:v>
                </c:pt>
                <c:pt idx="1492">
                  <c:v>0.76</c:v>
                </c:pt>
                <c:pt idx="1493">
                  <c:v>0.72</c:v>
                </c:pt>
                <c:pt idx="1494">
                  <c:v>0.73</c:v>
                </c:pt>
                <c:pt idx="1495">
                  <c:v>0.73</c:v>
                </c:pt>
                <c:pt idx="1496">
                  <c:v>0.76</c:v>
                </c:pt>
                <c:pt idx="1497">
                  <c:v>0.75</c:v>
                </c:pt>
                <c:pt idx="1498">
                  <c:v>0.74</c:v>
                </c:pt>
                <c:pt idx="1499">
                  <c:v>0.72</c:v>
                </c:pt>
                <c:pt idx="1500">
                  <c:v>0.73</c:v>
                </c:pt>
                <c:pt idx="1501">
                  <c:v>0.73</c:v>
                </c:pt>
                <c:pt idx="1502">
                  <c:v>0.74</c:v>
                </c:pt>
                <c:pt idx="1503">
                  <c:v>0.76</c:v>
                </c:pt>
                <c:pt idx="1504">
                  <c:v>0.78</c:v>
                </c:pt>
                <c:pt idx="1505">
                  <c:v>0.67</c:v>
                </c:pt>
                <c:pt idx="1506">
                  <c:v>0.66</c:v>
                </c:pt>
                <c:pt idx="1507">
                  <c:v>0.64</c:v>
                </c:pt>
                <c:pt idx="1508">
                  <c:v>0.7</c:v>
                </c:pt>
                <c:pt idx="1509">
                  <c:v>0.7</c:v>
                </c:pt>
                <c:pt idx="1510">
                  <c:v>0.69</c:v>
                </c:pt>
                <c:pt idx="1511">
                  <c:v>0.68</c:v>
                </c:pt>
                <c:pt idx="1512">
                  <c:v>0.69</c:v>
                </c:pt>
                <c:pt idx="1513">
                  <c:v>0.69</c:v>
                </c:pt>
                <c:pt idx="1514">
                  <c:v>0.69</c:v>
                </c:pt>
                <c:pt idx="1515">
                  <c:v>0.7</c:v>
                </c:pt>
                <c:pt idx="1516">
                  <c:v>0.7</c:v>
                </c:pt>
                <c:pt idx="1517">
                  <c:v>0.59</c:v>
                </c:pt>
                <c:pt idx="1518">
                  <c:v>0.69</c:v>
                </c:pt>
                <c:pt idx="1519">
                  <c:v>0.71</c:v>
                </c:pt>
                <c:pt idx="1520">
                  <c:v>0.72</c:v>
                </c:pt>
                <c:pt idx="1521">
                  <c:v>0.7</c:v>
                </c:pt>
                <c:pt idx="1522">
                  <c:v>0.72</c:v>
                </c:pt>
                <c:pt idx="1523">
                  <c:v>0.72</c:v>
                </c:pt>
                <c:pt idx="1524">
                  <c:v>0.73</c:v>
                </c:pt>
                <c:pt idx="1525">
                  <c:v>0.73</c:v>
                </c:pt>
                <c:pt idx="1526">
                  <c:v>0.73</c:v>
                </c:pt>
                <c:pt idx="1527">
                  <c:v>0.73</c:v>
                </c:pt>
                <c:pt idx="1528">
                  <c:v>0.73</c:v>
                </c:pt>
                <c:pt idx="1529">
                  <c:v>0.76</c:v>
                </c:pt>
                <c:pt idx="1530">
                  <c:v>0.77</c:v>
                </c:pt>
                <c:pt idx="1531">
                  <c:v>0.76</c:v>
                </c:pt>
                <c:pt idx="1532">
                  <c:v>0.78</c:v>
                </c:pt>
                <c:pt idx="1533">
                  <c:v>0.72</c:v>
                </c:pt>
                <c:pt idx="1534">
                  <c:v>0.73</c:v>
                </c:pt>
                <c:pt idx="1535">
                  <c:v>0.74</c:v>
                </c:pt>
                <c:pt idx="1536">
                  <c:v>0.72</c:v>
                </c:pt>
                <c:pt idx="1537">
                  <c:v>0.73</c:v>
                </c:pt>
                <c:pt idx="1538">
                  <c:v>0.73</c:v>
                </c:pt>
                <c:pt idx="1539">
                  <c:v>0.74</c:v>
                </c:pt>
                <c:pt idx="1540">
                  <c:v>0.74</c:v>
                </c:pt>
                <c:pt idx="1541">
                  <c:v>0.72</c:v>
                </c:pt>
                <c:pt idx="1542">
                  <c:v>0.62</c:v>
                </c:pt>
                <c:pt idx="1543">
                  <c:v>0.64</c:v>
                </c:pt>
                <c:pt idx="1544">
                  <c:v>0.69</c:v>
                </c:pt>
                <c:pt idx="1545">
                  <c:v>0.68</c:v>
                </c:pt>
                <c:pt idx="1546">
                  <c:v>0.67</c:v>
                </c:pt>
                <c:pt idx="1547">
                  <c:v>0.71</c:v>
                </c:pt>
                <c:pt idx="1548">
                  <c:v>0.72</c:v>
                </c:pt>
                <c:pt idx="1549">
                  <c:v>0.75</c:v>
                </c:pt>
                <c:pt idx="1550">
                  <c:v>0.69</c:v>
                </c:pt>
                <c:pt idx="1551">
                  <c:v>0.72</c:v>
                </c:pt>
                <c:pt idx="1552">
                  <c:v>0.73</c:v>
                </c:pt>
                <c:pt idx="1553">
                  <c:v>0.75</c:v>
                </c:pt>
                <c:pt idx="1554">
                  <c:v>0.65</c:v>
                </c:pt>
                <c:pt idx="1555">
                  <c:v>0.65</c:v>
                </c:pt>
                <c:pt idx="1556">
                  <c:v>0.65</c:v>
                </c:pt>
                <c:pt idx="1557">
                  <c:v>0.66</c:v>
                </c:pt>
                <c:pt idx="1558">
                  <c:v>0.7</c:v>
                </c:pt>
                <c:pt idx="1559">
                  <c:v>0.64</c:v>
                </c:pt>
                <c:pt idx="1560">
                  <c:v>0.57</c:v>
                </c:pt>
                <c:pt idx="1561">
                  <c:v>0.61</c:v>
                </c:pt>
                <c:pt idx="1562">
                  <c:v>0.62</c:v>
                </c:pt>
                <c:pt idx="1563">
                  <c:v>0.63</c:v>
                </c:pt>
                <c:pt idx="1564">
                  <c:v>0.65</c:v>
                </c:pt>
                <c:pt idx="1565">
                  <c:v>0.66</c:v>
                </c:pt>
                <c:pt idx="1566">
                  <c:v>0.65</c:v>
                </c:pt>
                <c:pt idx="1567">
                  <c:v>0.66</c:v>
                </c:pt>
                <c:pt idx="1568">
                  <c:v>0.68</c:v>
                </c:pt>
                <c:pt idx="1569">
                  <c:v>0.72</c:v>
                </c:pt>
                <c:pt idx="1570">
                  <c:v>0.72</c:v>
                </c:pt>
                <c:pt idx="1571">
                  <c:v>0.66</c:v>
                </c:pt>
                <c:pt idx="1572">
                  <c:v>0.69</c:v>
                </c:pt>
                <c:pt idx="1573">
                  <c:v>0.71</c:v>
                </c:pt>
                <c:pt idx="1574">
                  <c:v>0.65</c:v>
                </c:pt>
                <c:pt idx="1575">
                  <c:v>0.71</c:v>
                </c:pt>
                <c:pt idx="1576">
                  <c:v>0.72</c:v>
                </c:pt>
                <c:pt idx="1577">
                  <c:v>0.7</c:v>
                </c:pt>
                <c:pt idx="1578">
                  <c:v>0.73</c:v>
                </c:pt>
                <c:pt idx="1579">
                  <c:v>0.75</c:v>
                </c:pt>
                <c:pt idx="1580">
                  <c:v>0.73</c:v>
                </c:pt>
                <c:pt idx="1581">
                  <c:v>0.76</c:v>
                </c:pt>
                <c:pt idx="1582">
                  <c:v>0.71</c:v>
                </c:pt>
                <c:pt idx="1583">
                  <c:v>0.77</c:v>
                </c:pt>
                <c:pt idx="1584">
                  <c:v>0.75</c:v>
                </c:pt>
                <c:pt idx="1585">
                  <c:v>0.65</c:v>
                </c:pt>
                <c:pt idx="1586">
                  <c:v>0.71</c:v>
                </c:pt>
                <c:pt idx="1587">
                  <c:v>0.68</c:v>
                </c:pt>
                <c:pt idx="1588">
                  <c:v>0.68</c:v>
                </c:pt>
                <c:pt idx="1589">
                  <c:v>0.67</c:v>
                </c:pt>
                <c:pt idx="1590">
                  <c:v>0.68</c:v>
                </c:pt>
                <c:pt idx="1591">
                  <c:v>0.68</c:v>
                </c:pt>
                <c:pt idx="1592">
                  <c:v>0.68</c:v>
                </c:pt>
                <c:pt idx="1593">
                  <c:v>0.68</c:v>
                </c:pt>
                <c:pt idx="1594">
                  <c:v>0.68</c:v>
                </c:pt>
                <c:pt idx="1595">
                  <c:v>0.7</c:v>
                </c:pt>
                <c:pt idx="1596">
                  <c:v>0.7</c:v>
                </c:pt>
                <c:pt idx="1597">
                  <c:v>0.68</c:v>
                </c:pt>
                <c:pt idx="1598">
                  <c:v>0.67</c:v>
                </c:pt>
                <c:pt idx="1599">
                  <c:v>0.68</c:v>
                </c:pt>
                <c:pt idx="1600">
                  <c:v>0.7</c:v>
                </c:pt>
                <c:pt idx="1601">
                  <c:v>0.69</c:v>
                </c:pt>
                <c:pt idx="1602">
                  <c:v>0.7</c:v>
                </c:pt>
                <c:pt idx="1603">
                  <c:v>0.7</c:v>
                </c:pt>
                <c:pt idx="1604">
                  <c:v>0.7</c:v>
                </c:pt>
                <c:pt idx="1605">
                  <c:v>0.7</c:v>
                </c:pt>
                <c:pt idx="1606">
                  <c:v>0.7</c:v>
                </c:pt>
                <c:pt idx="1607">
                  <c:v>0.69</c:v>
                </c:pt>
                <c:pt idx="1608">
                  <c:v>0.73</c:v>
                </c:pt>
                <c:pt idx="1609">
                  <c:v>0.72</c:v>
                </c:pt>
                <c:pt idx="1610">
                  <c:v>0.75</c:v>
                </c:pt>
                <c:pt idx="1611">
                  <c:v>0.77</c:v>
                </c:pt>
                <c:pt idx="1612">
                  <c:v>0.78</c:v>
                </c:pt>
                <c:pt idx="1613">
                  <c:v>0.78</c:v>
                </c:pt>
                <c:pt idx="1614">
                  <c:v>0.79</c:v>
                </c:pt>
                <c:pt idx="1615">
                  <c:v>0.78</c:v>
                </c:pt>
                <c:pt idx="1616">
                  <c:v>0.78</c:v>
                </c:pt>
                <c:pt idx="1617">
                  <c:v>0.71</c:v>
                </c:pt>
                <c:pt idx="1618">
                  <c:v>0.72</c:v>
                </c:pt>
                <c:pt idx="1619">
                  <c:v>0.72</c:v>
                </c:pt>
                <c:pt idx="1620">
                  <c:v>0.69</c:v>
                </c:pt>
                <c:pt idx="1621">
                  <c:v>0.72</c:v>
                </c:pt>
                <c:pt idx="1622">
                  <c:v>0.75</c:v>
                </c:pt>
                <c:pt idx="1623">
                  <c:v>0.72</c:v>
                </c:pt>
                <c:pt idx="1624">
                  <c:v>0.72</c:v>
                </c:pt>
                <c:pt idx="1625">
                  <c:v>0.73</c:v>
                </c:pt>
                <c:pt idx="1626">
                  <c:v>0.75</c:v>
                </c:pt>
                <c:pt idx="1627">
                  <c:v>0.74</c:v>
                </c:pt>
                <c:pt idx="1628">
                  <c:v>0.75</c:v>
                </c:pt>
                <c:pt idx="1629">
                  <c:v>0.73</c:v>
                </c:pt>
                <c:pt idx="1630">
                  <c:v>0.73</c:v>
                </c:pt>
                <c:pt idx="1631">
                  <c:v>0.69</c:v>
                </c:pt>
                <c:pt idx="1632">
                  <c:v>0.65</c:v>
                </c:pt>
                <c:pt idx="1633">
                  <c:v>0.69</c:v>
                </c:pt>
                <c:pt idx="1634">
                  <c:v>0.72</c:v>
                </c:pt>
                <c:pt idx="1635">
                  <c:v>0.73</c:v>
                </c:pt>
                <c:pt idx="1636">
                  <c:v>0.73</c:v>
                </c:pt>
                <c:pt idx="1637">
                  <c:v>0.74</c:v>
                </c:pt>
                <c:pt idx="1638">
                  <c:v>0.74</c:v>
                </c:pt>
                <c:pt idx="1639">
                  <c:v>0.74</c:v>
                </c:pt>
                <c:pt idx="1640">
                  <c:v>0.74</c:v>
                </c:pt>
                <c:pt idx="1641">
                  <c:v>0.74</c:v>
                </c:pt>
                <c:pt idx="1642">
                  <c:v>0.74</c:v>
                </c:pt>
                <c:pt idx="1643">
                  <c:v>0.64</c:v>
                </c:pt>
                <c:pt idx="1644">
                  <c:v>0.65</c:v>
                </c:pt>
                <c:pt idx="1645">
                  <c:v>0.68</c:v>
                </c:pt>
                <c:pt idx="1646">
                  <c:v>0.7</c:v>
                </c:pt>
                <c:pt idx="1647">
                  <c:v>0.72</c:v>
                </c:pt>
                <c:pt idx="1648">
                  <c:v>0.72</c:v>
                </c:pt>
                <c:pt idx="1649">
                  <c:v>0.72</c:v>
                </c:pt>
                <c:pt idx="1650">
                  <c:v>0.72</c:v>
                </c:pt>
                <c:pt idx="1651">
                  <c:v>0.72</c:v>
                </c:pt>
                <c:pt idx="1652">
                  <c:v>0.73</c:v>
                </c:pt>
                <c:pt idx="1653">
                  <c:v>0.74</c:v>
                </c:pt>
                <c:pt idx="1654">
                  <c:v>0.74</c:v>
                </c:pt>
                <c:pt idx="1655">
                  <c:v>0.66</c:v>
                </c:pt>
                <c:pt idx="1656">
                  <c:v>0.67</c:v>
                </c:pt>
                <c:pt idx="1657">
                  <c:v>0.66</c:v>
                </c:pt>
                <c:pt idx="1658">
                  <c:v>0.67</c:v>
                </c:pt>
                <c:pt idx="1659">
                  <c:v>0.68</c:v>
                </c:pt>
                <c:pt idx="1660">
                  <c:v>0.68</c:v>
                </c:pt>
                <c:pt idx="1661">
                  <c:v>0.69</c:v>
                </c:pt>
                <c:pt idx="1662">
                  <c:v>0.7</c:v>
                </c:pt>
                <c:pt idx="1663">
                  <c:v>0.74</c:v>
                </c:pt>
                <c:pt idx="1664">
                  <c:v>0.75</c:v>
                </c:pt>
                <c:pt idx="1665">
                  <c:v>0.69</c:v>
                </c:pt>
                <c:pt idx="1666">
                  <c:v>0.76</c:v>
                </c:pt>
                <c:pt idx="1667">
                  <c:v>0.75</c:v>
                </c:pt>
                <c:pt idx="1668">
                  <c:v>0.64</c:v>
                </c:pt>
                <c:pt idx="1669">
                  <c:v>0.7</c:v>
                </c:pt>
                <c:pt idx="1670">
                  <c:v>0.65</c:v>
                </c:pt>
                <c:pt idx="1671">
                  <c:v>0.66</c:v>
                </c:pt>
                <c:pt idx="1672">
                  <c:v>0.68</c:v>
                </c:pt>
                <c:pt idx="1673">
                  <c:v>0.69</c:v>
                </c:pt>
                <c:pt idx="1674">
                  <c:v>0.71</c:v>
                </c:pt>
                <c:pt idx="1675">
                  <c:v>0.71</c:v>
                </c:pt>
                <c:pt idx="1676">
                  <c:v>0.69</c:v>
                </c:pt>
                <c:pt idx="1677">
                  <c:v>0.72</c:v>
                </c:pt>
                <c:pt idx="1678">
                  <c:v>0.73</c:v>
                </c:pt>
                <c:pt idx="1679">
                  <c:v>0.7</c:v>
                </c:pt>
                <c:pt idx="1680">
                  <c:v>0.63</c:v>
                </c:pt>
                <c:pt idx="1681">
                  <c:v>0.68</c:v>
                </c:pt>
                <c:pt idx="1682">
                  <c:v>0.72</c:v>
                </c:pt>
                <c:pt idx="1683">
                  <c:v>0.64</c:v>
                </c:pt>
                <c:pt idx="1684">
                  <c:v>0.63</c:v>
                </c:pt>
                <c:pt idx="1685">
                  <c:v>0.65</c:v>
                </c:pt>
                <c:pt idx="1686">
                  <c:v>0.66</c:v>
                </c:pt>
                <c:pt idx="1687">
                  <c:v>0.68</c:v>
                </c:pt>
                <c:pt idx="1688">
                  <c:v>0.69</c:v>
                </c:pt>
                <c:pt idx="1689">
                  <c:v>0.69</c:v>
                </c:pt>
                <c:pt idx="1690">
                  <c:v>0.678</c:v>
                </c:pt>
                <c:pt idx="1691">
                  <c:v>0.6</c:v>
                </c:pt>
                <c:pt idx="1692">
                  <c:v>0.66</c:v>
                </c:pt>
                <c:pt idx="1693">
                  <c:v>0.634</c:v>
                </c:pt>
                <c:pt idx="1694">
                  <c:v>0.65</c:v>
                </c:pt>
                <c:pt idx="1695">
                  <c:v>0.69</c:v>
                </c:pt>
                <c:pt idx="1696">
                  <c:v>0.66</c:v>
                </c:pt>
                <c:pt idx="1697">
                  <c:v>0.68</c:v>
                </c:pt>
                <c:pt idx="1698">
                  <c:v>0.69</c:v>
                </c:pt>
                <c:pt idx="1699">
                  <c:v>0.68</c:v>
                </c:pt>
                <c:pt idx="1700">
                  <c:v>0.69</c:v>
                </c:pt>
                <c:pt idx="1701">
                  <c:v>0.68</c:v>
                </c:pt>
                <c:pt idx="1702">
                  <c:v>0.69</c:v>
                </c:pt>
                <c:pt idx="1703">
                  <c:v>0.69</c:v>
                </c:pt>
                <c:pt idx="1704">
                  <c:v>0.68</c:v>
                </c:pt>
                <c:pt idx="1705">
                  <c:v>0.7</c:v>
                </c:pt>
                <c:pt idx="1706">
                  <c:v>0.62</c:v>
                </c:pt>
                <c:pt idx="1707">
                  <c:v>0.67</c:v>
                </c:pt>
                <c:pt idx="1708">
                  <c:v>0.63</c:v>
                </c:pt>
                <c:pt idx="1709">
                  <c:v>0.62</c:v>
                </c:pt>
                <c:pt idx="1710">
                  <c:v>0.63</c:v>
                </c:pt>
                <c:pt idx="1711">
                  <c:v>0.64</c:v>
                </c:pt>
                <c:pt idx="1712">
                  <c:v>0.67</c:v>
                </c:pt>
                <c:pt idx="1713">
                  <c:v>0.69</c:v>
                </c:pt>
                <c:pt idx="1714">
                  <c:v>0.69</c:v>
                </c:pt>
                <c:pt idx="1715">
                  <c:v>0.68</c:v>
                </c:pt>
                <c:pt idx="1716">
                  <c:v>0.62</c:v>
                </c:pt>
                <c:pt idx="1717">
                  <c:v>0.63</c:v>
                </c:pt>
                <c:pt idx="1718">
                  <c:v>0.62</c:v>
                </c:pt>
                <c:pt idx="1719">
                  <c:v>0.63</c:v>
                </c:pt>
                <c:pt idx="1720">
                  <c:v>0.64</c:v>
                </c:pt>
                <c:pt idx="1721">
                  <c:v>0.66</c:v>
                </c:pt>
                <c:pt idx="1722">
                  <c:v>0.66</c:v>
                </c:pt>
                <c:pt idx="1723">
                  <c:v>0.68</c:v>
                </c:pt>
                <c:pt idx="1724">
                  <c:v>0.65</c:v>
                </c:pt>
                <c:pt idx="1725">
                  <c:v>0.64</c:v>
                </c:pt>
                <c:pt idx="1726">
                  <c:v>0.66</c:v>
                </c:pt>
                <c:pt idx="1727">
                  <c:v>0.66</c:v>
                </c:pt>
                <c:pt idx="1728">
                  <c:v>0.66</c:v>
                </c:pt>
                <c:pt idx="1729">
                  <c:v>0.7</c:v>
                </c:pt>
                <c:pt idx="1730">
                  <c:v>0.64</c:v>
                </c:pt>
                <c:pt idx="1731">
                  <c:v>0.65</c:v>
                </c:pt>
                <c:pt idx="1732">
                  <c:v>0.66</c:v>
                </c:pt>
                <c:pt idx="1733">
                  <c:v>0.64</c:v>
                </c:pt>
                <c:pt idx="1734">
                  <c:v>0.69</c:v>
                </c:pt>
                <c:pt idx="1735">
                  <c:v>0.64</c:v>
                </c:pt>
                <c:pt idx="1736">
                  <c:v>0.63</c:v>
                </c:pt>
                <c:pt idx="1737">
                  <c:v>0.62</c:v>
                </c:pt>
                <c:pt idx="1738">
                  <c:v>0.69</c:v>
                </c:pt>
                <c:pt idx="1739">
                  <c:v>0.68</c:v>
                </c:pt>
                <c:pt idx="1740">
                  <c:v>0.67</c:v>
                </c:pt>
                <c:pt idx="1741">
                  <c:v>0.71</c:v>
                </c:pt>
                <c:pt idx="1742">
                  <c:v>0.67</c:v>
                </c:pt>
                <c:pt idx="1743">
                  <c:v>0.63</c:v>
                </c:pt>
                <c:pt idx="1744">
                  <c:v>0.66</c:v>
                </c:pt>
                <c:pt idx="1745">
                  <c:v>0.67</c:v>
                </c:pt>
                <c:pt idx="1746">
                  <c:v>0.69</c:v>
                </c:pt>
                <c:pt idx="1747">
                  <c:v>0.65</c:v>
                </c:pt>
                <c:pt idx="1748">
                  <c:v>0.67</c:v>
                </c:pt>
                <c:pt idx="1749">
                  <c:v>0.69</c:v>
                </c:pt>
                <c:pt idx="1750">
                  <c:v>0.68</c:v>
                </c:pt>
                <c:pt idx="1751">
                  <c:v>0.64</c:v>
                </c:pt>
                <c:pt idx="1752">
                  <c:v>0.6</c:v>
                </c:pt>
                <c:pt idx="1753">
                  <c:v>0.67</c:v>
                </c:pt>
                <c:pt idx="1754">
                  <c:v>0.68</c:v>
                </c:pt>
                <c:pt idx="1755">
                  <c:v>0.63</c:v>
                </c:pt>
                <c:pt idx="1756">
                  <c:v>0.63</c:v>
                </c:pt>
                <c:pt idx="1757">
                  <c:v>0.7</c:v>
                </c:pt>
                <c:pt idx="1758">
                  <c:v>0.7</c:v>
                </c:pt>
                <c:pt idx="1759">
                  <c:v>0.3</c:v>
                </c:pt>
                <c:pt idx="1760">
                  <c:v>0.63</c:v>
                </c:pt>
                <c:pt idx="1761">
                  <c:v>0.7</c:v>
                </c:pt>
                <c:pt idx="1762">
                  <c:v>0.64</c:v>
                </c:pt>
                <c:pt idx="1763">
                  <c:v>0.7</c:v>
                </c:pt>
                <c:pt idx="1764">
                  <c:v>0.72</c:v>
                </c:pt>
                <c:pt idx="1765">
                  <c:v>0.64</c:v>
                </c:pt>
                <c:pt idx="1766">
                  <c:v>0.68</c:v>
                </c:pt>
                <c:pt idx="1767">
                  <c:v>0.63</c:v>
                </c:pt>
                <c:pt idx="1768">
                  <c:v>0.67</c:v>
                </c:pt>
                <c:pt idx="1769">
                  <c:v>0.65</c:v>
                </c:pt>
                <c:pt idx="1770">
                  <c:v>0.67</c:v>
                </c:pt>
                <c:pt idx="1771">
                  <c:v>0.67</c:v>
                </c:pt>
                <c:pt idx="1772">
                  <c:v>0.68</c:v>
                </c:pt>
                <c:pt idx="1773">
                  <c:v>0.68</c:v>
                </c:pt>
                <c:pt idx="1774">
                  <c:v>0.7</c:v>
                </c:pt>
                <c:pt idx="1775">
                  <c:v>0.69</c:v>
                </c:pt>
                <c:pt idx="1776">
                  <c:v>0.63</c:v>
                </c:pt>
                <c:pt idx="1777">
                  <c:v>0.69</c:v>
                </c:pt>
                <c:pt idx="1778">
                  <c:v>0.63</c:v>
                </c:pt>
                <c:pt idx="1779">
                  <c:v>0.64</c:v>
                </c:pt>
                <c:pt idx="1780">
                  <c:v>0.67</c:v>
                </c:pt>
                <c:pt idx="1781">
                  <c:v>0.68</c:v>
                </c:pt>
                <c:pt idx="1782">
                  <c:v>0.7</c:v>
                </c:pt>
                <c:pt idx="1783">
                  <c:v>0.72</c:v>
                </c:pt>
                <c:pt idx="1784">
                  <c:v>0.74</c:v>
                </c:pt>
                <c:pt idx="1785">
                  <c:v>0.68</c:v>
                </c:pt>
                <c:pt idx="1786">
                  <c:v>0.7</c:v>
                </c:pt>
                <c:pt idx="1787">
                  <c:v>0.7</c:v>
                </c:pt>
                <c:pt idx="1788">
                  <c:v>0.69</c:v>
                </c:pt>
                <c:pt idx="1789">
                  <c:v>0.71</c:v>
                </c:pt>
                <c:pt idx="1790">
                  <c:v>0.77</c:v>
                </c:pt>
                <c:pt idx="1791">
                  <c:v>0.78</c:v>
                </c:pt>
                <c:pt idx="1792">
                  <c:v>0.77</c:v>
                </c:pt>
                <c:pt idx="1793">
                  <c:v>0.72</c:v>
                </c:pt>
                <c:pt idx="1794">
                  <c:v>0.72</c:v>
                </c:pt>
                <c:pt idx="1795">
                  <c:v>0.73</c:v>
                </c:pt>
                <c:pt idx="1796">
                  <c:v>0.74</c:v>
                </c:pt>
                <c:pt idx="1797">
                  <c:v>0.74</c:v>
                </c:pt>
                <c:pt idx="1798">
                  <c:v>0.66</c:v>
                </c:pt>
                <c:pt idx="1799">
                  <c:v>0.67</c:v>
                </c:pt>
                <c:pt idx="1800">
                  <c:v>0.66</c:v>
                </c:pt>
                <c:pt idx="1801">
                  <c:v>0.67</c:v>
                </c:pt>
                <c:pt idx="1802">
                  <c:v>0.68</c:v>
                </c:pt>
                <c:pt idx="1803">
                  <c:v>0.68</c:v>
                </c:pt>
                <c:pt idx="1804">
                  <c:v>0.69</c:v>
                </c:pt>
                <c:pt idx="1805">
                  <c:v>0.7</c:v>
                </c:pt>
                <c:pt idx="1806">
                  <c:v>0.3</c:v>
                </c:pt>
                <c:pt idx="1807">
                  <c:v>0.63</c:v>
                </c:pt>
                <c:pt idx="1808">
                  <c:v>0.7</c:v>
                </c:pt>
                <c:pt idx="1809">
                  <c:v>0.64</c:v>
                </c:pt>
                <c:pt idx="1810">
                  <c:v>0.7</c:v>
                </c:pt>
                <c:pt idx="1811">
                  <c:v>0.72</c:v>
                </c:pt>
                <c:pt idx="1812">
                  <c:v>0.64</c:v>
                </c:pt>
                <c:pt idx="1813">
                  <c:v>0.68</c:v>
                </c:pt>
                <c:pt idx="1814">
                  <c:v>0.63</c:v>
                </c:pt>
                <c:pt idx="1815">
                  <c:v>0.67</c:v>
                </c:pt>
                <c:pt idx="1816">
                  <c:v>0.65</c:v>
                </c:pt>
                <c:pt idx="1817">
                  <c:v>0.67</c:v>
                </c:pt>
                <c:pt idx="1818">
                  <c:v>0.67</c:v>
                </c:pt>
                <c:pt idx="1819">
                  <c:v>0.68</c:v>
                </c:pt>
                <c:pt idx="1820">
                  <c:v>0.68</c:v>
                </c:pt>
                <c:pt idx="1821">
                  <c:v>0.7</c:v>
                </c:pt>
                <c:pt idx="1822">
                  <c:v>0.69</c:v>
                </c:pt>
                <c:pt idx="1823">
                  <c:v>0.63</c:v>
                </c:pt>
                <c:pt idx="1824">
                  <c:v>0.69</c:v>
                </c:pt>
                <c:pt idx="1825">
                  <c:v>0.63</c:v>
                </c:pt>
                <c:pt idx="1826">
                  <c:v>0.64</c:v>
                </c:pt>
                <c:pt idx="1827">
                  <c:v>0.67</c:v>
                </c:pt>
                <c:pt idx="1828">
                  <c:v>0.68</c:v>
                </c:pt>
                <c:pt idx="1829">
                  <c:v>0.7</c:v>
                </c:pt>
                <c:pt idx="1830">
                  <c:v>0.72</c:v>
                </c:pt>
                <c:pt idx="1831">
                  <c:v>0.74</c:v>
                </c:pt>
                <c:pt idx="1832">
                  <c:v>0.68</c:v>
                </c:pt>
                <c:pt idx="1833">
                  <c:v>0.7</c:v>
                </c:pt>
                <c:pt idx="1834">
                  <c:v>0.7</c:v>
                </c:pt>
                <c:pt idx="1835">
                  <c:v>0.69</c:v>
                </c:pt>
                <c:pt idx="1836">
                  <c:v>0.71</c:v>
                </c:pt>
                <c:pt idx="1837">
                  <c:v>0.77</c:v>
                </c:pt>
                <c:pt idx="1838">
                  <c:v>0.78</c:v>
                </c:pt>
                <c:pt idx="1839">
                  <c:v>0.77</c:v>
                </c:pt>
                <c:pt idx="1840">
                  <c:v>0.72</c:v>
                </c:pt>
                <c:pt idx="1841">
                  <c:v>0.72</c:v>
                </c:pt>
                <c:pt idx="1842">
                  <c:v>0.73</c:v>
                </c:pt>
                <c:pt idx="1843">
                  <c:v>0.74</c:v>
                </c:pt>
                <c:pt idx="1844">
                  <c:v>0.74</c:v>
                </c:pt>
                <c:pt idx="1845">
                  <c:v>0.66</c:v>
                </c:pt>
                <c:pt idx="1846">
                  <c:v>0.67</c:v>
                </c:pt>
                <c:pt idx="1847">
                  <c:v>0.66</c:v>
                </c:pt>
                <c:pt idx="1848">
                  <c:v>0.67</c:v>
                </c:pt>
                <c:pt idx="1849">
                  <c:v>0.68</c:v>
                </c:pt>
                <c:pt idx="1850">
                  <c:v>0.68</c:v>
                </c:pt>
                <c:pt idx="1851">
                  <c:v>0.74</c:v>
                </c:pt>
                <c:pt idx="1852">
                  <c:v>0.74</c:v>
                </c:pt>
                <c:pt idx="1853">
                  <c:v>0.73</c:v>
                </c:pt>
                <c:pt idx="1854">
                  <c:v>0.74</c:v>
                </c:pt>
                <c:pt idx="1855">
                  <c:v>0.72</c:v>
                </c:pt>
                <c:pt idx="1856">
                  <c:v>0.75</c:v>
                </c:pt>
                <c:pt idx="1857">
                  <c:v>0.71</c:v>
                </c:pt>
                <c:pt idx="1858">
                  <c:v>0.62</c:v>
                </c:pt>
                <c:pt idx="1859">
                  <c:v>0.63</c:v>
                </c:pt>
                <c:pt idx="1860">
                  <c:v>0.62</c:v>
                </c:pt>
                <c:pt idx="1861">
                  <c:v>0.66</c:v>
                </c:pt>
                <c:pt idx="1862">
                  <c:v>0.68</c:v>
                </c:pt>
                <c:pt idx="1863">
                  <c:v>0.64</c:v>
                </c:pt>
                <c:pt idx="1864">
                  <c:v>0.65</c:v>
                </c:pt>
                <c:pt idx="1865">
                  <c:v>0.72</c:v>
                </c:pt>
                <c:pt idx="1866">
                  <c:v>0.66</c:v>
                </c:pt>
                <c:pt idx="1867">
                  <c:v>0.68</c:v>
                </c:pt>
                <c:pt idx="1868">
                  <c:v>0.67</c:v>
                </c:pt>
                <c:pt idx="1869">
                  <c:v>0.66</c:v>
                </c:pt>
                <c:pt idx="1870">
                  <c:v>0.67</c:v>
                </c:pt>
                <c:pt idx="1871">
                  <c:v>0.67</c:v>
                </c:pt>
                <c:pt idx="1872">
                  <c:v>0.59</c:v>
                </c:pt>
                <c:pt idx="1873">
                  <c:v>0.63</c:v>
                </c:pt>
                <c:pt idx="1874">
                  <c:v>0.66</c:v>
                </c:pt>
                <c:pt idx="1875">
                  <c:v>0.64</c:v>
                </c:pt>
                <c:pt idx="1876">
                  <c:v>0.68</c:v>
                </c:pt>
                <c:pt idx="1877">
                  <c:v>0.66</c:v>
                </c:pt>
                <c:pt idx="1878">
                  <c:v>0.72</c:v>
                </c:pt>
                <c:pt idx="1879">
                  <c:v>0.72</c:v>
                </c:pt>
                <c:pt idx="1880">
                  <c:v>0.73</c:v>
                </c:pt>
                <c:pt idx="1881">
                  <c:v>0.69</c:v>
                </c:pt>
                <c:pt idx="1882">
                  <c:v>0.7</c:v>
                </c:pt>
                <c:pt idx="1883">
                  <c:v>0.69</c:v>
                </c:pt>
                <c:pt idx="1884">
                  <c:v>0.65</c:v>
                </c:pt>
                <c:pt idx="1885">
                  <c:v>0.71</c:v>
                </c:pt>
                <c:pt idx="1886">
                  <c:v>0.65</c:v>
                </c:pt>
                <c:pt idx="1887">
                  <c:v>0.68</c:v>
                </c:pt>
                <c:pt idx="1888">
                  <c:v>0.69</c:v>
                </c:pt>
                <c:pt idx="1889">
                  <c:v>0.68</c:v>
                </c:pt>
                <c:pt idx="1890">
                  <c:v>0.68</c:v>
                </c:pt>
                <c:pt idx="1891">
                  <c:v>0.7</c:v>
                </c:pt>
                <c:pt idx="1892">
                  <c:v>0.71</c:v>
                </c:pt>
                <c:pt idx="1893">
                  <c:v>0.68</c:v>
                </c:pt>
                <c:pt idx="1894">
                  <c:v>0.69</c:v>
                </c:pt>
                <c:pt idx="1895">
                  <c:v>0.57</c:v>
                </c:pt>
                <c:pt idx="1896">
                  <c:v>0.6</c:v>
                </c:pt>
                <c:pt idx="1897">
                  <c:v>0.6</c:v>
                </c:pt>
                <c:pt idx="1898">
                  <c:v>0.6</c:v>
                </c:pt>
                <c:pt idx="1899">
                  <c:v>0.6</c:v>
                </c:pt>
                <c:pt idx="1900">
                  <c:v>0.68</c:v>
                </c:pt>
                <c:pt idx="1901">
                  <c:v>0.69</c:v>
                </c:pt>
                <c:pt idx="1902">
                  <c:v>0.68</c:v>
                </c:pt>
                <c:pt idx="1903">
                  <c:v>0.64</c:v>
                </c:pt>
                <c:pt idx="1904">
                  <c:v>0.64</c:v>
                </c:pt>
                <c:pt idx="1905">
                  <c:v>0.69</c:v>
                </c:pt>
                <c:pt idx="1906">
                  <c:v>0.65</c:v>
                </c:pt>
                <c:pt idx="1907">
                  <c:v>0.64</c:v>
                </c:pt>
                <c:pt idx="1908">
                  <c:v>0.63</c:v>
                </c:pt>
                <c:pt idx="1909">
                  <c:v>0.69</c:v>
                </c:pt>
                <c:pt idx="1910">
                  <c:v>0.7</c:v>
                </c:pt>
                <c:pt idx="1911">
                  <c:v>0.7</c:v>
                </c:pt>
                <c:pt idx="1912">
                  <c:v>0.7</c:v>
                </c:pt>
                <c:pt idx="1913">
                  <c:v>0.65</c:v>
                </c:pt>
                <c:pt idx="1914">
                  <c:v>0.73</c:v>
                </c:pt>
                <c:pt idx="1915">
                  <c:v>0.73</c:v>
                </c:pt>
                <c:pt idx="1916">
                  <c:v>0.74</c:v>
                </c:pt>
                <c:pt idx="1917">
                  <c:v>0.62</c:v>
                </c:pt>
                <c:pt idx="1918">
                  <c:v>0.61</c:v>
                </c:pt>
                <c:pt idx="1919">
                  <c:v>0.65</c:v>
                </c:pt>
                <c:pt idx="1920">
                  <c:v>0.7</c:v>
                </c:pt>
                <c:pt idx="1921">
                  <c:v>0.67</c:v>
                </c:pt>
                <c:pt idx="1922">
                  <c:v>0.68</c:v>
                </c:pt>
                <c:pt idx="1923">
                  <c:v>0.7</c:v>
                </c:pt>
                <c:pt idx="1924">
                  <c:v>0.68</c:v>
                </c:pt>
                <c:pt idx="1925">
                  <c:v>0.7</c:v>
                </c:pt>
                <c:pt idx="1926">
                  <c:v>0.69</c:v>
                </c:pt>
                <c:pt idx="1927">
                  <c:v>0.68</c:v>
                </c:pt>
                <c:pt idx="1928">
                  <c:v>0.69</c:v>
                </c:pt>
                <c:pt idx="1929">
                  <c:v>0.69</c:v>
                </c:pt>
                <c:pt idx="1930">
                  <c:v>0.69</c:v>
                </c:pt>
                <c:pt idx="1931">
                  <c:v>0.71</c:v>
                </c:pt>
                <c:pt idx="1932">
                  <c:v>0.73</c:v>
                </c:pt>
                <c:pt idx="1933">
                  <c:v>0.7</c:v>
                </c:pt>
                <c:pt idx="1934">
                  <c:v>0.74</c:v>
                </c:pt>
                <c:pt idx="1935">
                  <c:v>0.71</c:v>
                </c:pt>
                <c:pt idx="1936">
                  <c:v>0.72</c:v>
                </c:pt>
                <c:pt idx="1937">
                  <c:v>0.73</c:v>
                </c:pt>
                <c:pt idx="1938">
                  <c:v>0.73</c:v>
                </c:pt>
                <c:pt idx="1939">
                  <c:v>0.74</c:v>
                </c:pt>
                <c:pt idx="1940">
                  <c:v>0.75</c:v>
                </c:pt>
                <c:pt idx="1941">
                  <c:v>0.7</c:v>
                </c:pt>
                <c:pt idx="1942">
                  <c:v>0.68</c:v>
                </c:pt>
                <c:pt idx="1943">
                  <c:v>0.7</c:v>
                </c:pt>
                <c:pt idx="1944">
                  <c:v>0.72</c:v>
                </c:pt>
                <c:pt idx="1945">
                  <c:v>0.7</c:v>
                </c:pt>
                <c:pt idx="1946">
                  <c:v>0.7</c:v>
                </c:pt>
                <c:pt idx="1947">
                  <c:v>0.74</c:v>
                </c:pt>
                <c:pt idx="1948">
                  <c:v>0.68</c:v>
                </c:pt>
                <c:pt idx="1949">
                  <c:v>0.71</c:v>
                </c:pt>
                <c:pt idx="1950">
                  <c:v>0.72</c:v>
                </c:pt>
                <c:pt idx="1951">
                  <c:v>0.73</c:v>
                </c:pt>
                <c:pt idx="1952">
                  <c:v>0.65</c:v>
                </c:pt>
                <c:pt idx="1953">
                  <c:v>0.7</c:v>
                </c:pt>
                <c:pt idx="1954">
                  <c:v>0.6</c:v>
                </c:pt>
                <c:pt idx="1955">
                  <c:v>0.66</c:v>
                </c:pt>
                <c:pt idx="1956">
                  <c:v>0.66</c:v>
                </c:pt>
                <c:pt idx="1957">
                  <c:v>0.71</c:v>
                </c:pt>
                <c:pt idx="1958">
                  <c:v>0.64</c:v>
                </c:pt>
                <c:pt idx="1959">
                  <c:v>0.68</c:v>
                </c:pt>
                <c:pt idx="1960">
                  <c:v>0.68</c:v>
                </c:pt>
                <c:pt idx="1961">
                  <c:v>0.68</c:v>
                </c:pt>
                <c:pt idx="1962">
                  <c:v>0.68</c:v>
                </c:pt>
                <c:pt idx="1963">
                  <c:v>0.68</c:v>
                </c:pt>
                <c:pt idx="1964">
                  <c:v>0.68</c:v>
                </c:pt>
                <c:pt idx="1965">
                  <c:v>0.67</c:v>
                </c:pt>
                <c:pt idx="1966">
                  <c:v>0.6</c:v>
                </c:pt>
                <c:pt idx="1967">
                  <c:v>0.61</c:v>
                </c:pt>
                <c:pt idx="1968">
                  <c:v>0.64</c:v>
                </c:pt>
                <c:pt idx="1969">
                  <c:v>0.64</c:v>
                </c:pt>
                <c:pt idx="1970">
                  <c:v>0.69</c:v>
                </c:pt>
                <c:pt idx="1971">
                  <c:v>0.67</c:v>
                </c:pt>
                <c:pt idx="1972">
                  <c:v>0.65</c:v>
                </c:pt>
                <c:pt idx="1973">
                  <c:v>0.65</c:v>
                </c:pt>
                <c:pt idx="1974">
                  <c:v>0.67</c:v>
                </c:pt>
                <c:pt idx="1975">
                  <c:v>0.68</c:v>
                </c:pt>
                <c:pt idx="1976">
                  <c:v>0.69</c:v>
                </c:pt>
                <c:pt idx="1977">
                  <c:v>0.64</c:v>
                </c:pt>
                <c:pt idx="1978">
                  <c:v>0.54</c:v>
                </c:pt>
                <c:pt idx="1979">
                  <c:v>0.57</c:v>
                </c:pt>
                <c:pt idx="1980">
                  <c:v>0.62</c:v>
                </c:pt>
                <c:pt idx="1981">
                  <c:v>0.65</c:v>
                </c:pt>
                <c:pt idx="1982">
                  <c:v>0.63</c:v>
                </c:pt>
                <c:pt idx="1983">
                  <c:v>0.6</c:v>
                </c:pt>
                <c:pt idx="1984">
                  <c:v>0.65</c:v>
                </c:pt>
                <c:pt idx="1985">
                  <c:v>0.68</c:v>
                </c:pt>
                <c:pt idx="1986">
                  <c:v>0.69</c:v>
                </c:pt>
                <c:pt idx="1987">
                  <c:v>0.71</c:v>
                </c:pt>
                <c:pt idx="1988">
                  <c:v>0.65</c:v>
                </c:pt>
                <c:pt idx="1989">
                  <c:v>0.71</c:v>
                </c:pt>
                <c:pt idx="1990">
                  <c:v>0.64</c:v>
                </c:pt>
                <c:pt idx="1991">
                  <c:v>0.59</c:v>
                </c:pt>
                <c:pt idx="1992">
                  <c:v>0.61</c:v>
                </c:pt>
                <c:pt idx="1993">
                  <c:v>0.62</c:v>
                </c:pt>
                <c:pt idx="1994">
                  <c:v>0.61</c:v>
                </c:pt>
                <c:pt idx="1995">
                  <c:v>0.65</c:v>
                </c:pt>
                <c:pt idx="1996">
                  <c:v>0.66</c:v>
                </c:pt>
                <c:pt idx="1997">
                  <c:v>0.66</c:v>
                </c:pt>
                <c:pt idx="1998">
                  <c:v>0.68</c:v>
                </c:pt>
                <c:pt idx="1999">
                  <c:v>0.62</c:v>
                </c:pt>
                <c:pt idx="2000">
                  <c:v>0.71</c:v>
                </c:pt>
                <c:pt idx="2001">
                  <c:v>0.7</c:v>
                </c:pt>
                <c:pt idx="2002">
                  <c:v>0.69</c:v>
                </c:pt>
                <c:pt idx="2003">
                  <c:v>0.64</c:v>
                </c:pt>
                <c:pt idx="2004">
                  <c:v>0.67</c:v>
                </c:pt>
                <c:pt idx="2005">
                  <c:v>0.6</c:v>
                </c:pt>
                <c:pt idx="2006">
                  <c:v>0.68</c:v>
                </c:pt>
                <c:pt idx="2007">
                  <c:v>0.68</c:v>
                </c:pt>
                <c:pt idx="2008">
                  <c:v>0.68</c:v>
                </c:pt>
                <c:pt idx="2009">
                  <c:v>0.68</c:v>
                </c:pt>
                <c:pt idx="2010">
                  <c:v>0.69</c:v>
                </c:pt>
                <c:pt idx="2011">
                  <c:v>0.72</c:v>
                </c:pt>
                <c:pt idx="2012">
                  <c:v>0.73</c:v>
                </c:pt>
                <c:pt idx="2013">
                  <c:v>0.65</c:v>
                </c:pt>
                <c:pt idx="2014">
                  <c:v>0.71</c:v>
                </c:pt>
                <c:pt idx="2015">
                  <c:v>0.64</c:v>
                </c:pt>
                <c:pt idx="2016">
                  <c:v>0.69</c:v>
                </c:pt>
                <c:pt idx="2017">
                  <c:v>0.68</c:v>
                </c:pt>
                <c:pt idx="2018">
                  <c:v>0.65</c:v>
                </c:pt>
                <c:pt idx="2019">
                  <c:v>0.66</c:v>
                </c:pt>
                <c:pt idx="2020">
                  <c:v>0.68</c:v>
                </c:pt>
                <c:pt idx="2021">
                  <c:v>0.69</c:v>
                </c:pt>
                <c:pt idx="2022">
                  <c:v>0.7</c:v>
                </c:pt>
                <c:pt idx="2023">
                  <c:v>0.68</c:v>
                </c:pt>
                <c:pt idx="2024">
                  <c:v>0.65</c:v>
                </c:pt>
                <c:pt idx="2025">
                  <c:v>0.68</c:v>
                </c:pt>
                <c:pt idx="2026">
                  <c:v>0.7</c:v>
                </c:pt>
                <c:pt idx="2027">
                  <c:v>0.7</c:v>
                </c:pt>
                <c:pt idx="2028">
                  <c:v>0.61</c:v>
                </c:pt>
                <c:pt idx="2029">
                  <c:v>0.64</c:v>
                </c:pt>
                <c:pt idx="2030">
                  <c:v>0.67</c:v>
                </c:pt>
                <c:pt idx="2031">
                  <c:v>0.66</c:v>
                </c:pt>
                <c:pt idx="2032">
                  <c:v>0.67</c:v>
                </c:pt>
                <c:pt idx="2033">
                  <c:v>0.72</c:v>
                </c:pt>
                <c:pt idx="2034">
                  <c:v>0.74</c:v>
                </c:pt>
                <c:pt idx="2035">
                  <c:v>0.71</c:v>
                </c:pt>
                <c:pt idx="2036">
                  <c:v>0.68</c:v>
                </c:pt>
                <c:pt idx="2037">
                  <c:v>0.7</c:v>
                </c:pt>
                <c:pt idx="2038">
                  <c:v>0.56</c:v>
                </c:pt>
                <c:pt idx="2039">
                  <c:v>0.6</c:v>
                </c:pt>
                <c:pt idx="2041">
                  <c:v>0.68</c:v>
                </c:pt>
                <c:pt idx="2042">
                  <c:v>0.638</c:v>
                </c:pt>
                <c:pt idx="2043">
                  <c:v>0.68</c:v>
                </c:pt>
                <c:pt idx="2044">
                  <c:v>0.68</c:v>
                </c:pt>
                <c:pt idx="2045">
                  <c:v>0.66</c:v>
                </c:pt>
                <c:pt idx="2046">
                  <c:v>0.68</c:v>
                </c:pt>
                <c:pt idx="2047">
                  <c:v>0.65</c:v>
                </c:pt>
                <c:pt idx="2048">
                  <c:v>0.64</c:v>
                </c:pt>
                <c:pt idx="2049">
                  <c:v>0.63</c:v>
                </c:pt>
                <c:pt idx="2050">
                  <c:v>0.54</c:v>
                </c:pt>
                <c:pt idx="2051">
                  <c:v>0.56</c:v>
                </c:pt>
                <c:pt idx="2052">
                  <c:v>0.6</c:v>
                </c:pt>
                <c:pt idx="2053">
                  <c:v>0.61</c:v>
                </c:pt>
                <c:pt idx="2054">
                  <c:v>0.63</c:v>
                </c:pt>
                <c:pt idx="2055">
                  <c:v>0.67</c:v>
                </c:pt>
                <c:pt idx="2056">
                  <c:v>0.66</c:v>
                </c:pt>
                <c:pt idx="2057">
                  <c:v>0.66</c:v>
                </c:pt>
                <c:pt idx="2058">
                  <c:v>0.64</c:v>
                </c:pt>
                <c:pt idx="2059">
                  <c:v>0.67</c:v>
                </c:pt>
                <c:pt idx="2060">
                  <c:v>0.67</c:v>
                </c:pt>
                <c:pt idx="2061">
                  <c:v>0.73</c:v>
                </c:pt>
                <c:pt idx="2062">
                  <c:v>0.73</c:v>
                </c:pt>
                <c:pt idx="2063">
                  <c:v>0.75</c:v>
                </c:pt>
                <c:pt idx="2064">
                  <c:v>0.73</c:v>
                </c:pt>
                <c:pt idx="2065">
                  <c:v>0.69</c:v>
                </c:pt>
                <c:pt idx="2066">
                  <c:v>0.69</c:v>
                </c:pt>
                <c:pt idx="2067">
                  <c:v>0.75</c:v>
                </c:pt>
                <c:pt idx="2068">
                  <c:v>0.75</c:v>
                </c:pt>
                <c:pt idx="2069">
                  <c:v>0.75</c:v>
                </c:pt>
                <c:pt idx="2070">
                  <c:v>0.75</c:v>
                </c:pt>
                <c:pt idx="2071">
                  <c:v>0.75</c:v>
                </c:pt>
                <c:pt idx="2072">
                  <c:v>0.75</c:v>
                </c:pt>
                <c:pt idx="2073">
                  <c:v>0.664</c:v>
                </c:pt>
                <c:pt idx="2074">
                  <c:v>0.7</c:v>
                </c:pt>
                <c:pt idx="2075">
                  <c:v>0.68</c:v>
                </c:pt>
                <c:pt idx="2076">
                  <c:v>0.59</c:v>
                </c:pt>
                <c:pt idx="2077">
                  <c:v>0.59</c:v>
                </c:pt>
                <c:pt idx="2078">
                  <c:v>0.55</c:v>
                </c:pt>
                <c:pt idx="2079">
                  <c:v>0.6</c:v>
                </c:pt>
                <c:pt idx="2080">
                  <c:v>0.6</c:v>
                </c:pt>
                <c:pt idx="2081">
                  <c:v>0.61</c:v>
                </c:pt>
                <c:pt idx="2082">
                  <c:v>0.62</c:v>
                </c:pt>
                <c:pt idx="2083">
                  <c:v>0.64</c:v>
                </c:pt>
                <c:pt idx="2084">
                  <c:v>0.64</c:v>
                </c:pt>
                <c:pt idx="2085">
                  <c:v>0.61</c:v>
                </c:pt>
                <c:pt idx="2086">
                  <c:v>0.67</c:v>
                </c:pt>
                <c:pt idx="2087">
                  <c:v>0.67</c:v>
                </c:pt>
                <c:pt idx="2088">
                  <c:v>0.65</c:v>
                </c:pt>
                <c:pt idx="2089">
                  <c:v>0.65</c:v>
                </c:pt>
                <c:pt idx="2090">
                  <c:v>0.67</c:v>
                </c:pt>
                <c:pt idx="2091">
                  <c:v>0.68</c:v>
                </c:pt>
                <c:pt idx="2092">
                  <c:v>0.66</c:v>
                </c:pt>
                <c:pt idx="2093">
                  <c:v>0.67</c:v>
                </c:pt>
                <c:pt idx="2094">
                  <c:v>0.67</c:v>
                </c:pt>
                <c:pt idx="2095">
                  <c:v>0.68</c:v>
                </c:pt>
                <c:pt idx="2096">
                  <c:v>0.68</c:v>
                </c:pt>
                <c:pt idx="2097">
                  <c:v>0.6</c:v>
                </c:pt>
                <c:pt idx="2098">
                  <c:v>0.63</c:v>
                </c:pt>
                <c:pt idx="2099">
                  <c:v>0.63</c:v>
                </c:pt>
                <c:pt idx="2100">
                  <c:v>0.64</c:v>
                </c:pt>
                <c:pt idx="2101">
                  <c:v>0.64</c:v>
                </c:pt>
                <c:pt idx="2102">
                  <c:v>0.65</c:v>
                </c:pt>
                <c:pt idx="2103">
                  <c:v>0.66</c:v>
                </c:pt>
                <c:pt idx="2104">
                  <c:v>0.66</c:v>
                </c:pt>
                <c:pt idx="2105">
                  <c:v>0.67</c:v>
                </c:pt>
                <c:pt idx="2106">
                  <c:v>0.68</c:v>
                </c:pt>
                <c:pt idx="2107">
                  <c:v>0.69</c:v>
                </c:pt>
                <c:pt idx="2108">
                  <c:v>0.69</c:v>
                </c:pt>
                <c:pt idx="2109">
                  <c:v>0.62</c:v>
                </c:pt>
                <c:pt idx="2110">
                  <c:v>0.66</c:v>
                </c:pt>
                <c:pt idx="2111">
                  <c:v>0.67</c:v>
                </c:pt>
                <c:pt idx="2112">
                  <c:v>0.63</c:v>
                </c:pt>
                <c:pt idx="2113">
                  <c:v>0.61</c:v>
                </c:pt>
                <c:pt idx="2114">
                  <c:v>0.63</c:v>
                </c:pt>
                <c:pt idx="2115">
                  <c:v>0.67</c:v>
                </c:pt>
                <c:pt idx="2116">
                  <c:v>0.63</c:v>
                </c:pt>
                <c:pt idx="2117">
                  <c:v>0.64</c:v>
                </c:pt>
                <c:pt idx="2118">
                  <c:v>0.66</c:v>
                </c:pt>
                <c:pt idx="2119">
                  <c:v>0.67</c:v>
                </c:pt>
                <c:pt idx="2120">
                  <c:v>0.67</c:v>
                </c:pt>
                <c:pt idx="2121">
                  <c:v>0.67</c:v>
                </c:pt>
                <c:pt idx="2122">
                  <c:v>0.65</c:v>
                </c:pt>
                <c:pt idx="2123">
                  <c:v>0.68</c:v>
                </c:pt>
                <c:pt idx="2124">
                  <c:v>0.56</c:v>
                </c:pt>
                <c:pt idx="2125">
                  <c:v>0.64</c:v>
                </c:pt>
                <c:pt idx="2126">
                  <c:v>0.65</c:v>
                </c:pt>
                <c:pt idx="2127">
                  <c:v>0.65</c:v>
                </c:pt>
                <c:pt idx="2128">
                  <c:v>0.65</c:v>
                </c:pt>
                <c:pt idx="2129">
                  <c:v>0.65</c:v>
                </c:pt>
                <c:pt idx="2130">
                  <c:v>0.65</c:v>
                </c:pt>
                <c:pt idx="2131">
                  <c:v>0.67</c:v>
                </c:pt>
                <c:pt idx="2132">
                  <c:v>0.66</c:v>
                </c:pt>
                <c:pt idx="2133">
                  <c:v>0.65</c:v>
                </c:pt>
                <c:pt idx="2134">
                  <c:v>0.65</c:v>
                </c:pt>
                <c:pt idx="2135">
                  <c:v>0.65</c:v>
                </c:pt>
                <c:pt idx="2136">
                  <c:v>0.69</c:v>
                </c:pt>
                <c:pt idx="2137">
                  <c:v>0.69</c:v>
                </c:pt>
                <c:pt idx="2138">
                  <c:v>0.69</c:v>
                </c:pt>
                <c:pt idx="2139">
                  <c:v>0.69</c:v>
                </c:pt>
                <c:pt idx="2140">
                  <c:v>0.69</c:v>
                </c:pt>
                <c:pt idx="2141">
                  <c:v>0.69</c:v>
                </c:pt>
                <c:pt idx="2142">
                  <c:v>0.69</c:v>
                </c:pt>
                <c:pt idx="2143">
                  <c:v>0.69</c:v>
                </c:pt>
                <c:pt idx="2144">
                  <c:v>0.7</c:v>
                </c:pt>
                <c:pt idx="2145">
                  <c:v>0.64</c:v>
                </c:pt>
                <c:pt idx="2146">
                  <c:v>0.7</c:v>
                </c:pt>
                <c:pt idx="2147">
                  <c:v>0.74</c:v>
                </c:pt>
                <c:pt idx="2148">
                  <c:v>0.71</c:v>
                </c:pt>
                <c:pt idx="2149">
                  <c:v>0.72</c:v>
                </c:pt>
                <c:pt idx="2150">
                  <c:v>0.69</c:v>
                </c:pt>
                <c:pt idx="2151">
                  <c:v>0.67</c:v>
                </c:pt>
                <c:pt idx="2152">
                  <c:v>0.67</c:v>
                </c:pt>
                <c:pt idx="2153">
                  <c:v>0.66</c:v>
                </c:pt>
                <c:pt idx="2154">
                  <c:v>0.67</c:v>
                </c:pt>
                <c:pt idx="2155">
                  <c:v>0.67</c:v>
                </c:pt>
                <c:pt idx="2156">
                  <c:v>0.67</c:v>
                </c:pt>
                <c:pt idx="2157">
                  <c:v>0.71</c:v>
                </c:pt>
                <c:pt idx="2158">
                  <c:v>0.65</c:v>
                </c:pt>
                <c:pt idx="2159">
                  <c:v>0.62</c:v>
                </c:pt>
                <c:pt idx="2160">
                  <c:v>0.59</c:v>
                </c:pt>
                <c:pt idx="2161">
                  <c:v>0.63</c:v>
                </c:pt>
                <c:pt idx="2162">
                  <c:v>0.64</c:v>
                </c:pt>
                <c:pt idx="2163">
                  <c:v>0.65</c:v>
                </c:pt>
                <c:pt idx="2164">
                  <c:v>0.66</c:v>
                </c:pt>
                <c:pt idx="2165">
                  <c:v>0.65</c:v>
                </c:pt>
                <c:pt idx="2166">
                  <c:v>0.66</c:v>
                </c:pt>
                <c:pt idx="2167">
                  <c:v>0.65</c:v>
                </c:pt>
                <c:pt idx="2168">
                  <c:v>0.67</c:v>
                </c:pt>
                <c:pt idx="2169">
                  <c:v>0.58</c:v>
                </c:pt>
                <c:pt idx="2170">
                  <c:v>0.62</c:v>
                </c:pt>
                <c:pt idx="2171">
                  <c:v>0.57</c:v>
                </c:pt>
                <c:pt idx="2172">
                  <c:v>0.66</c:v>
                </c:pt>
                <c:pt idx="2173">
                  <c:v>0.69</c:v>
                </c:pt>
                <c:pt idx="2174">
                  <c:v>0.67</c:v>
                </c:pt>
                <c:pt idx="2175">
                  <c:v>0.67</c:v>
                </c:pt>
                <c:pt idx="2176">
                  <c:v>0.67</c:v>
                </c:pt>
                <c:pt idx="2177">
                  <c:v>0.67</c:v>
                </c:pt>
                <c:pt idx="2178">
                  <c:v>0.67</c:v>
                </c:pt>
                <c:pt idx="2179">
                  <c:v>0.67</c:v>
                </c:pt>
                <c:pt idx="2180">
                  <c:v>0.68</c:v>
                </c:pt>
                <c:pt idx="2181">
                  <c:v>0.72</c:v>
                </c:pt>
                <c:pt idx="2182">
                  <c:v>0.72</c:v>
                </c:pt>
                <c:pt idx="2183">
                  <c:v>0.75</c:v>
                </c:pt>
                <c:pt idx="2184">
                  <c:v>0.63</c:v>
                </c:pt>
                <c:pt idx="2185">
                  <c:v>0.67</c:v>
                </c:pt>
                <c:pt idx="2186">
                  <c:v>0.69</c:v>
                </c:pt>
                <c:pt idx="2187">
                  <c:v>0.72</c:v>
                </c:pt>
                <c:pt idx="2188">
                  <c:v>0.7</c:v>
                </c:pt>
                <c:pt idx="2189">
                  <c:v>0.66</c:v>
                </c:pt>
                <c:pt idx="2190">
                  <c:v>0.68</c:v>
                </c:pt>
                <c:pt idx="2191">
                  <c:v>0.68</c:v>
                </c:pt>
                <c:pt idx="2192">
                  <c:v>0.68</c:v>
                </c:pt>
                <c:pt idx="2193">
                  <c:v>0.67</c:v>
                </c:pt>
                <c:pt idx="2194">
                  <c:v>0.65</c:v>
                </c:pt>
                <c:pt idx="2195">
                  <c:v>0.66</c:v>
                </c:pt>
                <c:pt idx="2196">
                  <c:v>0.59</c:v>
                </c:pt>
                <c:pt idx="2197">
                  <c:v>0.55</c:v>
                </c:pt>
                <c:pt idx="2198">
                  <c:v>0.59</c:v>
                </c:pt>
                <c:pt idx="2199">
                  <c:v>0.61</c:v>
                </c:pt>
                <c:pt idx="2200">
                  <c:v>0.61</c:v>
                </c:pt>
                <c:pt idx="2201">
                  <c:v>0.62</c:v>
                </c:pt>
                <c:pt idx="2202">
                  <c:v>0.62</c:v>
                </c:pt>
                <c:pt idx="2203">
                  <c:v>0.57</c:v>
                </c:pt>
                <c:pt idx="2204">
                  <c:v>0.57</c:v>
                </c:pt>
                <c:pt idx="2205">
                  <c:v>0.59</c:v>
                </c:pt>
                <c:pt idx="2206">
                  <c:v>0.67</c:v>
                </c:pt>
                <c:pt idx="2207">
                  <c:v>0.65</c:v>
                </c:pt>
                <c:pt idx="2208">
                  <c:v>0.63</c:v>
                </c:pt>
                <c:pt idx="2209">
                  <c:v>0.73</c:v>
                </c:pt>
                <c:pt idx="2210">
                  <c:v>0.71</c:v>
                </c:pt>
                <c:pt idx="2211">
                  <c:v>0.71</c:v>
                </c:pt>
                <c:pt idx="2212">
                  <c:v>0.64</c:v>
                </c:pt>
                <c:pt idx="2213">
                  <c:v>0.66</c:v>
                </c:pt>
                <c:pt idx="2214">
                  <c:v>0.66</c:v>
                </c:pt>
                <c:pt idx="2215">
                  <c:v>0.67</c:v>
                </c:pt>
                <c:pt idx="2216">
                  <c:v>0.69</c:v>
                </c:pt>
                <c:pt idx="2217">
                  <c:v>0.64</c:v>
                </c:pt>
                <c:pt idx="2218">
                  <c:v>0.64</c:v>
                </c:pt>
                <c:pt idx="2219">
                  <c:v>0.63</c:v>
                </c:pt>
                <c:pt idx="2220">
                  <c:v>0.65</c:v>
                </c:pt>
                <c:pt idx="2221">
                  <c:v>0.67</c:v>
                </c:pt>
                <c:pt idx="2222">
                  <c:v>0.7</c:v>
                </c:pt>
                <c:pt idx="2223">
                  <c:v>0.66</c:v>
                </c:pt>
                <c:pt idx="2224">
                  <c:v>0.66</c:v>
                </c:pt>
                <c:pt idx="2225">
                  <c:v>0.66</c:v>
                </c:pt>
                <c:pt idx="2226">
                  <c:v>0.66</c:v>
                </c:pt>
                <c:pt idx="2227">
                  <c:v>0.66</c:v>
                </c:pt>
                <c:pt idx="2228">
                  <c:v>0.66</c:v>
                </c:pt>
                <c:pt idx="2229">
                  <c:v>0.61</c:v>
                </c:pt>
                <c:pt idx="2230">
                  <c:v>0.64</c:v>
                </c:pt>
                <c:pt idx="2231">
                  <c:v>0.7</c:v>
                </c:pt>
                <c:pt idx="2232">
                  <c:v>0.71</c:v>
                </c:pt>
                <c:pt idx="2233">
                  <c:v>0.66</c:v>
                </c:pt>
                <c:pt idx="2234">
                  <c:v>0.67</c:v>
                </c:pt>
                <c:pt idx="2235">
                  <c:v>0.7</c:v>
                </c:pt>
                <c:pt idx="2236">
                  <c:v>0.71</c:v>
                </c:pt>
                <c:pt idx="2237">
                  <c:v>0.72</c:v>
                </c:pt>
                <c:pt idx="2238">
                  <c:v>0.72</c:v>
                </c:pt>
                <c:pt idx="2239">
                  <c:v>0.71</c:v>
                </c:pt>
                <c:pt idx="2240">
                  <c:v>0.71</c:v>
                </c:pt>
                <c:pt idx="2241">
                  <c:v>0.61</c:v>
                </c:pt>
                <c:pt idx="2242">
                  <c:v>0.66</c:v>
                </c:pt>
                <c:pt idx="2243">
                  <c:v>0.69</c:v>
                </c:pt>
                <c:pt idx="2244">
                  <c:v>0.69</c:v>
                </c:pt>
                <c:pt idx="2245">
                  <c:v>0.67</c:v>
                </c:pt>
                <c:pt idx="2246">
                  <c:v>0.59</c:v>
                </c:pt>
                <c:pt idx="2247">
                  <c:v>0.65</c:v>
                </c:pt>
                <c:pt idx="2248">
                  <c:v>0.68</c:v>
                </c:pt>
                <c:pt idx="2249">
                  <c:v>0.66</c:v>
                </c:pt>
                <c:pt idx="2250">
                  <c:v>0.62</c:v>
                </c:pt>
                <c:pt idx="2251">
                  <c:v>0.62</c:v>
                </c:pt>
                <c:pt idx="2252">
                  <c:v>0.67</c:v>
                </c:pt>
                <c:pt idx="2253">
                  <c:v>0.65</c:v>
                </c:pt>
                <c:pt idx="2254">
                  <c:v>0.65</c:v>
                </c:pt>
                <c:pt idx="2255">
                  <c:v>0.67</c:v>
                </c:pt>
                <c:pt idx="2256">
                  <c:v>0.69</c:v>
                </c:pt>
                <c:pt idx="2257">
                  <c:v>0.66</c:v>
                </c:pt>
                <c:pt idx="2258">
                  <c:v>0.68</c:v>
                </c:pt>
                <c:pt idx="2259">
                  <c:v>0.68</c:v>
                </c:pt>
                <c:pt idx="2260">
                  <c:v>0.7</c:v>
                </c:pt>
                <c:pt idx="2261">
                  <c:v>0.71</c:v>
                </c:pt>
                <c:pt idx="2262">
                  <c:v>0.71</c:v>
                </c:pt>
                <c:pt idx="2263">
                  <c:v>0.71</c:v>
                </c:pt>
                <c:pt idx="2264">
                  <c:v>0.65</c:v>
                </c:pt>
                <c:pt idx="2265">
                  <c:v>0.58</c:v>
                </c:pt>
                <c:pt idx="2266">
                  <c:v>0.62</c:v>
                </c:pt>
                <c:pt idx="2267">
                  <c:v>0.66</c:v>
                </c:pt>
                <c:pt idx="2268">
                  <c:v>0.64</c:v>
                </c:pt>
                <c:pt idx="2269">
                  <c:v>0.62</c:v>
                </c:pt>
                <c:pt idx="2270">
                  <c:v>0.64</c:v>
                </c:pt>
                <c:pt idx="2271">
                  <c:v>0.65</c:v>
                </c:pt>
                <c:pt idx="2272">
                  <c:v>0.68</c:v>
                </c:pt>
                <c:pt idx="2273">
                  <c:v>0.66</c:v>
                </c:pt>
                <c:pt idx="2274">
                  <c:v>0.65</c:v>
                </c:pt>
                <c:pt idx="2275">
                  <c:v>0.63</c:v>
                </c:pt>
                <c:pt idx="2276">
                  <c:v>0.68</c:v>
                </c:pt>
                <c:pt idx="2277">
                  <c:v>0.67</c:v>
                </c:pt>
                <c:pt idx="2278">
                  <c:v>0.63</c:v>
                </c:pt>
                <c:pt idx="2279">
                  <c:v>0.61</c:v>
                </c:pt>
                <c:pt idx="2280">
                  <c:v>0.65</c:v>
                </c:pt>
                <c:pt idx="2281">
                  <c:v>0.66</c:v>
                </c:pt>
                <c:pt idx="2282">
                  <c:v>0.7</c:v>
                </c:pt>
                <c:pt idx="2283">
                  <c:v>0.69</c:v>
                </c:pt>
                <c:pt idx="2284">
                  <c:v>0.69</c:v>
                </c:pt>
                <c:pt idx="2285">
                  <c:v>0.69</c:v>
                </c:pt>
                <c:pt idx="2286">
                  <c:v>0.69</c:v>
                </c:pt>
                <c:pt idx="2287">
                  <c:v>0.69</c:v>
                </c:pt>
                <c:pt idx="2288">
                  <c:v>0.67</c:v>
                </c:pt>
                <c:pt idx="2289">
                  <c:v>0.66</c:v>
                </c:pt>
                <c:pt idx="2290">
                  <c:v>0.66</c:v>
                </c:pt>
                <c:pt idx="2291">
                  <c:v>0.62</c:v>
                </c:pt>
                <c:pt idx="2292">
                  <c:v>0.64</c:v>
                </c:pt>
                <c:pt idx="2293">
                  <c:v>0.7</c:v>
                </c:pt>
                <c:pt idx="2294">
                  <c:v>0.63</c:v>
                </c:pt>
                <c:pt idx="2295">
                  <c:v>0.62</c:v>
                </c:pt>
                <c:pt idx="2296">
                  <c:v>0.63</c:v>
                </c:pt>
                <c:pt idx="2297">
                  <c:v>0.68</c:v>
                </c:pt>
                <c:pt idx="2298">
                  <c:v>0.64</c:v>
                </c:pt>
                <c:pt idx="2299">
                  <c:v>0.63</c:v>
                </c:pt>
                <c:pt idx="2300">
                  <c:v>0.71</c:v>
                </c:pt>
                <c:pt idx="2301">
                  <c:v>0.64</c:v>
                </c:pt>
                <c:pt idx="2302">
                  <c:v>0.65</c:v>
                </c:pt>
                <c:pt idx="2303">
                  <c:v>0.68</c:v>
                </c:pt>
                <c:pt idx="2304">
                  <c:v>0.65</c:v>
                </c:pt>
                <c:pt idx="2305">
                  <c:v>0.67</c:v>
                </c:pt>
                <c:pt idx="2306">
                  <c:v>0.67</c:v>
                </c:pt>
                <c:pt idx="2307">
                  <c:v>0.67</c:v>
                </c:pt>
                <c:pt idx="2308">
                  <c:v>0.64</c:v>
                </c:pt>
                <c:pt idx="2309">
                  <c:v>0.65</c:v>
                </c:pt>
                <c:pt idx="2310">
                  <c:v>0.64</c:v>
                </c:pt>
                <c:pt idx="2311">
                  <c:v>0.64</c:v>
                </c:pt>
                <c:pt idx="2312">
                  <c:v>0.69</c:v>
                </c:pt>
                <c:pt idx="2313">
                  <c:v>0.58</c:v>
                </c:pt>
                <c:pt idx="2314">
                  <c:v>0.65</c:v>
                </c:pt>
                <c:pt idx="2315">
                  <c:v>0.61</c:v>
                </c:pt>
                <c:pt idx="2316">
                  <c:v>0.66</c:v>
                </c:pt>
                <c:pt idx="2317">
                  <c:v>0.63</c:v>
                </c:pt>
                <c:pt idx="2318">
                  <c:v>0.66</c:v>
                </c:pt>
                <c:pt idx="2319">
                  <c:v>0.62</c:v>
                </c:pt>
                <c:pt idx="2320">
                  <c:v>0.68</c:v>
                </c:pt>
                <c:pt idx="2321">
                  <c:v>0.62</c:v>
                </c:pt>
                <c:pt idx="2322">
                  <c:v>0.62</c:v>
                </c:pt>
                <c:pt idx="2323">
                  <c:v>0.63</c:v>
                </c:pt>
                <c:pt idx="2324">
                  <c:v>0.63</c:v>
                </c:pt>
                <c:pt idx="2325">
                  <c:v>0.64</c:v>
                </c:pt>
                <c:pt idx="2326">
                  <c:v>0.66</c:v>
                </c:pt>
                <c:pt idx="2327">
                  <c:v>0.66</c:v>
                </c:pt>
                <c:pt idx="2328">
                  <c:v>0.59</c:v>
                </c:pt>
                <c:pt idx="2329">
                  <c:v>0.61</c:v>
                </c:pt>
                <c:pt idx="2330">
                  <c:v>0.59</c:v>
                </c:pt>
                <c:pt idx="2331">
                  <c:v>0.65</c:v>
                </c:pt>
                <c:pt idx="2332">
                  <c:v>0.59</c:v>
                </c:pt>
                <c:pt idx="2333">
                  <c:v>0.63</c:v>
                </c:pt>
                <c:pt idx="2334">
                  <c:v>0.65</c:v>
                </c:pt>
                <c:pt idx="2335">
                  <c:v>0.63</c:v>
                </c:pt>
                <c:pt idx="2336">
                  <c:v>0.68</c:v>
                </c:pt>
                <c:pt idx="2337">
                  <c:v>0.65</c:v>
                </c:pt>
                <c:pt idx="2338">
                  <c:v>0.63</c:v>
                </c:pt>
                <c:pt idx="2339">
                  <c:v>0.7</c:v>
                </c:pt>
                <c:pt idx="2340">
                  <c:v>0.63</c:v>
                </c:pt>
                <c:pt idx="2341">
                  <c:v>0.65</c:v>
                </c:pt>
                <c:pt idx="2342">
                  <c:v>0.65</c:v>
                </c:pt>
                <c:pt idx="2343">
                  <c:v>0.64</c:v>
                </c:pt>
                <c:pt idx="2344">
                  <c:v>0.64</c:v>
                </c:pt>
                <c:pt idx="2345">
                  <c:v>0.64</c:v>
                </c:pt>
                <c:pt idx="2346">
                  <c:v>0.66</c:v>
                </c:pt>
                <c:pt idx="2347">
                  <c:v>0.66</c:v>
                </c:pt>
                <c:pt idx="2348">
                  <c:v>0.62</c:v>
                </c:pt>
                <c:pt idx="2349">
                  <c:v>0.6</c:v>
                </c:pt>
                <c:pt idx="2350">
                  <c:v>0.63</c:v>
                </c:pt>
                <c:pt idx="2351">
                  <c:v>0.58</c:v>
                </c:pt>
                <c:pt idx="2352">
                  <c:v>0.62</c:v>
                </c:pt>
                <c:pt idx="2353">
                  <c:v>0.61</c:v>
                </c:pt>
                <c:pt idx="2354">
                  <c:v>0.65</c:v>
                </c:pt>
                <c:pt idx="2355">
                  <c:v>0.6</c:v>
                </c:pt>
                <c:pt idx="2356">
                  <c:v>0.62</c:v>
                </c:pt>
                <c:pt idx="2357">
                  <c:v>0.61</c:v>
                </c:pt>
                <c:pt idx="2358">
                  <c:v>0.69</c:v>
                </c:pt>
                <c:pt idx="2359">
                  <c:v>0.669</c:v>
                </c:pt>
                <c:pt idx="2360">
                  <c:v>0.63</c:v>
                </c:pt>
                <c:pt idx="2361">
                  <c:v>0.66</c:v>
                </c:pt>
                <c:pt idx="2362">
                  <c:v>0.62</c:v>
                </c:pt>
                <c:pt idx="2363">
                  <c:v>0.56</c:v>
                </c:pt>
                <c:pt idx="2364">
                  <c:v>0.59</c:v>
                </c:pt>
                <c:pt idx="2365">
                  <c:v>0.6</c:v>
                </c:pt>
                <c:pt idx="2366">
                  <c:v>0.61</c:v>
                </c:pt>
                <c:pt idx="2367">
                  <c:v>0.65</c:v>
                </c:pt>
                <c:pt idx="2368">
                  <c:v>0.65</c:v>
                </c:pt>
                <c:pt idx="2369">
                  <c:v>0.62</c:v>
                </c:pt>
                <c:pt idx="2370">
                  <c:v>0.63</c:v>
                </c:pt>
                <c:pt idx="2371">
                  <c:v>0.68</c:v>
                </c:pt>
                <c:pt idx="2372">
                  <c:v>0.66</c:v>
                </c:pt>
                <c:pt idx="2373">
                  <c:v>0.6</c:v>
                </c:pt>
                <c:pt idx="2374">
                  <c:v>0.61</c:v>
                </c:pt>
                <c:pt idx="2375">
                  <c:v>0.62</c:v>
                </c:pt>
                <c:pt idx="2376">
                  <c:v>0.43</c:v>
                </c:pt>
                <c:pt idx="2377">
                  <c:v>0.34</c:v>
                </c:pt>
                <c:pt idx="2378">
                  <c:v>0.41</c:v>
                </c:pt>
                <c:pt idx="2379">
                  <c:v>0.45</c:v>
                </c:pt>
                <c:pt idx="2380">
                  <c:v>0.42</c:v>
                </c:pt>
                <c:pt idx="2381">
                  <c:v>0.42</c:v>
                </c:pt>
                <c:pt idx="2382">
                  <c:v>0.44</c:v>
                </c:pt>
                <c:pt idx="2383">
                  <c:v>0.47</c:v>
                </c:pt>
                <c:pt idx="2384">
                  <c:v>0.5</c:v>
                </c:pt>
                <c:pt idx="2385">
                  <c:v>0.59</c:v>
                </c:pt>
                <c:pt idx="2386">
                  <c:v>0.57</c:v>
                </c:pt>
                <c:pt idx="2387">
                  <c:v>0.63</c:v>
                </c:pt>
                <c:pt idx="2388">
                  <c:v>0.59</c:v>
                </c:pt>
                <c:pt idx="2389">
                  <c:v>0.63</c:v>
                </c:pt>
                <c:pt idx="2390">
                  <c:v>0.62</c:v>
                </c:pt>
                <c:pt idx="2391">
                  <c:v>0.6</c:v>
                </c:pt>
                <c:pt idx="2392">
                  <c:v>0.61</c:v>
                </c:pt>
                <c:pt idx="2393">
                  <c:v>0.61</c:v>
                </c:pt>
                <c:pt idx="2394">
                  <c:v>0.61</c:v>
                </c:pt>
                <c:pt idx="2395">
                  <c:v>0.62</c:v>
                </c:pt>
                <c:pt idx="2396">
                  <c:v>0.62</c:v>
                </c:pt>
                <c:pt idx="2397">
                  <c:v>0.63</c:v>
                </c:pt>
                <c:pt idx="2398">
                  <c:v>0.55</c:v>
                </c:pt>
                <c:pt idx="2399">
                  <c:v>0.58</c:v>
                </c:pt>
                <c:pt idx="2400">
                  <c:v>0.56</c:v>
                </c:pt>
                <c:pt idx="2401">
                  <c:v>0.6</c:v>
                </c:pt>
                <c:pt idx="2402">
                  <c:v>0.61</c:v>
                </c:pt>
                <c:pt idx="2403">
                  <c:v>0.64</c:v>
                </c:pt>
                <c:pt idx="2404">
                  <c:v>0.65</c:v>
                </c:pt>
                <c:pt idx="2405">
                  <c:v>0.65</c:v>
                </c:pt>
                <c:pt idx="2406">
                  <c:v>0.66</c:v>
                </c:pt>
                <c:pt idx="2407">
                  <c:v>0.61</c:v>
                </c:pt>
                <c:pt idx="2408">
                  <c:v>0.58</c:v>
                </c:pt>
                <c:pt idx="2409">
                  <c:v>0.63</c:v>
                </c:pt>
                <c:pt idx="2410">
                  <c:v>0.64</c:v>
                </c:pt>
                <c:pt idx="2411">
                  <c:v>0.6</c:v>
                </c:pt>
                <c:pt idx="2412">
                  <c:v>0.59</c:v>
                </c:pt>
                <c:pt idx="2413">
                  <c:v>0.6</c:v>
                </c:pt>
                <c:pt idx="2414">
                  <c:v>0.62</c:v>
                </c:pt>
                <c:pt idx="2415">
                  <c:v>0.64</c:v>
                </c:pt>
                <c:pt idx="2416">
                  <c:v>0.65</c:v>
                </c:pt>
                <c:pt idx="2417">
                  <c:v>0.61</c:v>
                </c:pt>
                <c:pt idx="2418">
                  <c:v>0.61</c:v>
                </c:pt>
                <c:pt idx="2419">
                  <c:v>0.63</c:v>
                </c:pt>
                <c:pt idx="2420">
                  <c:v>0.64</c:v>
                </c:pt>
                <c:pt idx="2421">
                  <c:v>0.61</c:v>
                </c:pt>
                <c:pt idx="2422">
                  <c:v>0.64</c:v>
                </c:pt>
                <c:pt idx="2423">
                  <c:v>0.67</c:v>
                </c:pt>
                <c:pt idx="2424">
                  <c:v>0.6</c:v>
                </c:pt>
                <c:pt idx="2425">
                  <c:v>0.64</c:v>
                </c:pt>
                <c:pt idx="2426">
                  <c:v>0.66</c:v>
                </c:pt>
                <c:pt idx="2427">
                  <c:v>0.68</c:v>
                </c:pt>
                <c:pt idx="2428">
                  <c:v>0.63</c:v>
                </c:pt>
                <c:pt idx="2429">
                  <c:v>0.64</c:v>
                </c:pt>
                <c:pt idx="2430">
                  <c:v>0.66</c:v>
                </c:pt>
                <c:pt idx="2431">
                  <c:v>0.68</c:v>
                </c:pt>
                <c:pt idx="2432">
                  <c:v>0.58</c:v>
                </c:pt>
                <c:pt idx="2433">
                  <c:v>0.61</c:v>
                </c:pt>
                <c:pt idx="2434">
                  <c:v>0.61</c:v>
                </c:pt>
                <c:pt idx="2435">
                  <c:v>0.63</c:v>
                </c:pt>
                <c:pt idx="2436">
                  <c:v>0.63</c:v>
                </c:pt>
                <c:pt idx="2437">
                  <c:v>0.65</c:v>
                </c:pt>
                <c:pt idx="2438">
                  <c:v>0.65</c:v>
                </c:pt>
                <c:pt idx="2439">
                  <c:v>0.67</c:v>
                </c:pt>
                <c:pt idx="2440">
                  <c:v>0.62</c:v>
                </c:pt>
                <c:pt idx="2441">
                  <c:v>0.62</c:v>
                </c:pt>
                <c:pt idx="2442">
                  <c:v>0.62</c:v>
                </c:pt>
                <c:pt idx="2443">
                  <c:v>0.68</c:v>
                </c:pt>
                <c:pt idx="2444">
                  <c:v>0.68</c:v>
                </c:pt>
                <c:pt idx="2445">
                  <c:v>0.6</c:v>
                </c:pt>
                <c:pt idx="2446">
                  <c:v>0.56</c:v>
                </c:pt>
                <c:pt idx="2447">
                  <c:v>0.6</c:v>
                </c:pt>
                <c:pt idx="2448">
                  <c:v>0.57</c:v>
                </c:pt>
                <c:pt idx="2449">
                  <c:v>0.57</c:v>
                </c:pt>
                <c:pt idx="2450">
                  <c:v>0.66</c:v>
                </c:pt>
                <c:pt idx="2451">
                  <c:v>0.66</c:v>
                </c:pt>
                <c:pt idx="2452">
                  <c:v>0.61</c:v>
                </c:pt>
                <c:pt idx="2453">
                  <c:v>0.61</c:v>
                </c:pt>
                <c:pt idx="2454">
                  <c:v>0.63</c:v>
                </c:pt>
                <c:pt idx="2455">
                  <c:v>0.63</c:v>
                </c:pt>
                <c:pt idx="2456">
                  <c:v>0.66</c:v>
                </c:pt>
                <c:pt idx="2457">
                  <c:v>0.66</c:v>
                </c:pt>
                <c:pt idx="2458">
                  <c:v>0.65</c:v>
                </c:pt>
                <c:pt idx="2459">
                  <c:v>0.62</c:v>
                </c:pt>
                <c:pt idx="2460">
                  <c:v>0.66</c:v>
                </c:pt>
                <c:pt idx="2461">
                  <c:v>0.64</c:v>
                </c:pt>
                <c:pt idx="2462">
                  <c:v>0.69</c:v>
                </c:pt>
                <c:pt idx="2463">
                  <c:v>0.64</c:v>
                </c:pt>
                <c:pt idx="2464">
                  <c:v>0.65</c:v>
                </c:pt>
                <c:pt idx="2465">
                  <c:v>0.66</c:v>
                </c:pt>
                <c:pt idx="2466">
                  <c:v>0.67</c:v>
                </c:pt>
                <c:pt idx="2467">
                  <c:v>0.68</c:v>
                </c:pt>
                <c:pt idx="2468">
                  <c:v>0.63</c:v>
                </c:pt>
                <c:pt idx="2469">
                  <c:v>0.69</c:v>
                </c:pt>
                <c:pt idx="2470">
                  <c:v>0.69</c:v>
                </c:pt>
                <c:pt idx="2471">
                  <c:v>0.64</c:v>
                </c:pt>
                <c:pt idx="2472">
                  <c:v>0.63</c:v>
                </c:pt>
                <c:pt idx="2473">
                  <c:v>0.64</c:v>
                </c:pt>
                <c:pt idx="2474">
                  <c:v>0.67</c:v>
                </c:pt>
                <c:pt idx="2475">
                  <c:v>0.68</c:v>
                </c:pt>
                <c:pt idx="2476">
                  <c:v>0.73</c:v>
                </c:pt>
                <c:pt idx="2477">
                  <c:v>0.7</c:v>
                </c:pt>
                <c:pt idx="2478">
                  <c:v>0.69</c:v>
                </c:pt>
                <c:pt idx="2479">
                  <c:v>0.71</c:v>
                </c:pt>
                <c:pt idx="2480">
                  <c:v>0.65</c:v>
                </c:pt>
                <c:pt idx="2481">
                  <c:v>0.71</c:v>
                </c:pt>
                <c:pt idx="2482">
                  <c:v>0.66</c:v>
                </c:pt>
                <c:pt idx="2483">
                  <c:v>0.7</c:v>
                </c:pt>
                <c:pt idx="2484">
                  <c:v>0.7</c:v>
                </c:pt>
                <c:pt idx="2485">
                  <c:v>0.71</c:v>
                </c:pt>
                <c:pt idx="2486">
                  <c:v>0.71</c:v>
                </c:pt>
                <c:pt idx="2487">
                  <c:v>0.71</c:v>
                </c:pt>
                <c:pt idx="2488">
                  <c:v>0.71</c:v>
                </c:pt>
                <c:pt idx="2489">
                  <c:v>0.66</c:v>
                </c:pt>
                <c:pt idx="2490">
                  <c:v>0.69</c:v>
                </c:pt>
                <c:pt idx="2491">
                  <c:v>0.7</c:v>
                </c:pt>
                <c:pt idx="2492">
                  <c:v>0.67</c:v>
                </c:pt>
                <c:pt idx="2493">
                  <c:v>0.66</c:v>
                </c:pt>
                <c:pt idx="2494">
                  <c:v>0.63</c:v>
                </c:pt>
                <c:pt idx="2495">
                  <c:v>0.69</c:v>
                </c:pt>
                <c:pt idx="2496">
                  <c:v>0.68</c:v>
                </c:pt>
                <c:pt idx="2497">
                  <c:v>0.7</c:v>
                </c:pt>
                <c:pt idx="2498">
                  <c:v>0.66</c:v>
                </c:pt>
                <c:pt idx="2499">
                  <c:v>0.67</c:v>
                </c:pt>
                <c:pt idx="2500">
                  <c:v>0.66</c:v>
                </c:pt>
                <c:pt idx="2501">
                  <c:v>0.67</c:v>
                </c:pt>
                <c:pt idx="2502">
                  <c:v>0.67</c:v>
                </c:pt>
                <c:pt idx="2503">
                  <c:v>0.68</c:v>
                </c:pt>
                <c:pt idx="2504">
                  <c:v>0.62</c:v>
                </c:pt>
                <c:pt idx="2505">
                  <c:v>0.68</c:v>
                </c:pt>
                <c:pt idx="2506">
                  <c:v>0.7</c:v>
                </c:pt>
                <c:pt idx="2507">
                  <c:v>0.7</c:v>
                </c:pt>
                <c:pt idx="2508">
                  <c:v>0.69</c:v>
                </c:pt>
                <c:pt idx="2509">
                  <c:v>0.66</c:v>
                </c:pt>
                <c:pt idx="2510">
                  <c:v>0.69</c:v>
                </c:pt>
                <c:pt idx="2511">
                  <c:v>0.7</c:v>
                </c:pt>
                <c:pt idx="2512">
                  <c:v>0.71</c:v>
                </c:pt>
                <c:pt idx="2513">
                  <c:v>0.65</c:v>
                </c:pt>
                <c:pt idx="2514">
                  <c:v>0.66</c:v>
                </c:pt>
                <c:pt idx="2515">
                  <c:v>0.69</c:v>
                </c:pt>
                <c:pt idx="2516">
                  <c:v>0.7</c:v>
                </c:pt>
                <c:pt idx="2517">
                  <c:v>0.69</c:v>
                </c:pt>
                <c:pt idx="2518">
                  <c:v>0.62</c:v>
                </c:pt>
                <c:pt idx="2519">
                  <c:v>0.65</c:v>
                </c:pt>
                <c:pt idx="2520">
                  <c:v>0.69</c:v>
                </c:pt>
                <c:pt idx="2521">
                  <c:v>0.65</c:v>
                </c:pt>
                <c:pt idx="2522">
                  <c:v>0.63</c:v>
                </c:pt>
                <c:pt idx="2523">
                  <c:v>0.64</c:v>
                </c:pt>
                <c:pt idx="2524">
                  <c:v>0.68</c:v>
                </c:pt>
                <c:pt idx="2525">
                  <c:v>0.64</c:v>
                </c:pt>
                <c:pt idx="2526">
                  <c:v>0.71</c:v>
                </c:pt>
                <c:pt idx="2527">
                  <c:v>0.71</c:v>
                </c:pt>
                <c:pt idx="2528">
                  <c:v>0.63</c:v>
                </c:pt>
                <c:pt idx="2529">
                  <c:v>0.6</c:v>
                </c:pt>
                <c:pt idx="2530">
                  <c:v>0.67</c:v>
                </c:pt>
                <c:pt idx="2531">
                  <c:v>0.67</c:v>
                </c:pt>
                <c:pt idx="2532">
                  <c:v>0.68</c:v>
                </c:pt>
                <c:pt idx="2533">
                  <c:v>0.61</c:v>
                </c:pt>
                <c:pt idx="2534">
                  <c:v>0.61</c:v>
                </c:pt>
                <c:pt idx="2535">
                  <c:v>0.62</c:v>
                </c:pt>
                <c:pt idx="2536">
                  <c:v>0.62</c:v>
                </c:pt>
                <c:pt idx="2537">
                  <c:v>0.61</c:v>
                </c:pt>
                <c:pt idx="2538">
                  <c:v>0.61</c:v>
                </c:pt>
                <c:pt idx="2539">
                  <c:v>0.61</c:v>
                </c:pt>
                <c:pt idx="2540">
                  <c:v>0.67</c:v>
                </c:pt>
                <c:pt idx="2541">
                  <c:v>0.7</c:v>
                </c:pt>
                <c:pt idx="2542">
                  <c:v>0.71</c:v>
                </c:pt>
                <c:pt idx="2543">
                  <c:v>0.66</c:v>
                </c:pt>
                <c:pt idx="2544">
                  <c:v>0.61</c:v>
                </c:pt>
                <c:pt idx="2545">
                  <c:v>0.65</c:v>
                </c:pt>
                <c:pt idx="2546">
                  <c:v>0.62</c:v>
                </c:pt>
                <c:pt idx="2547">
                  <c:v>0.67</c:v>
                </c:pt>
                <c:pt idx="2548">
                  <c:v>0.67</c:v>
                </c:pt>
                <c:pt idx="2549">
                  <c:v>0.69</c:v>
                </c:pt>
                <c:pt idx="2550">
                  <c:v>0.68</c:v>
                </c:pt>
                <c:pt idx="2551">
                  <c:v>0.68</c:v>
                </c:pt>
                <c:pt idx="2552">
                  <c:v>0.58</c:v>
                </c:pt>
                <c:pt idx="2553">
                  <c:v>0.6</c:v>
                </c:pt>
                <c:pt idx="2554">
                  <c:v>0.66</c:v>
                </c:pt>
                <c:pt idx="2555">
                  <c:v>0.61</c:v>
                </c:pt>
                <c:pt idx="2556">
                  <c:v>0.63</c:v>
                </c:pt>
                <c:pt idx="2557">
                  <c:v>0.68</c:v>
                </c:pt>
                <c:pt idx="2558">
                  <c:v>0.62</c:v>
                </c:pt>
                <c:pt idx="2559">
                  <c:v>0.64</c:v>
                </c:pt>
                <c:pt idx="2560">
                  <c:v>0.65</c:v>
                </c:pt>
                <c:pt idx="2561">
                  <c:v>0.67</c:v>
                </c:pt>
                <c:pt idx="2562">
                  <c:v>0.63</c:v>
                </c:pt>
                <c:pt idx="2563">
                  <c:v>0.62</c:v>
                </c:pt>
                <c:pt idx="2564">
                  <c:v>0.67</c:v>
                </c:pt>
                <c:pt idx="2565">
                  <c:v>0.65</c:v>
                </c:pt>
                <c:pt idx="2566">
                  <c:v>0.63</c:v>
                </c:pt>
                <c:pt idx="2567">
                  <c:v>0.65</c:v>
                </c:pt>
                <c:pt idx="2568">
                  <c:v>0.61</c:v>
                </c:pt>
                <c:pt idx="2569">
                  <c:v>0.68</c:v>
                </c:pt>
                <c:pt idx="2570">
                  <c:v>0.64</c:v>
                </c:pt>
                <c:pt idx="2571">
                  <c:v>0.64</c:v>
                </c:pt>
                <c:pt idx="2572">
                  <c:v>0.61</c:v>
                </c:pt>
                <c:pt idx="2573">
                  <c:v>0.62</c:v>
                </c:pt>
                <c:pt idx="2574">
                  <c:v>0.62</c:v>
                </c:pt>
                <c:pt idx="2575">
                  <c:v>0.63</c:v>
                </c:pt>
                <c:pt idx="2576">
                  <c:v>0.6</c:v>
                </c:pt>
                <c:pt idx="2577">
                  <c:v>0.68</c:v>
                </c:pt>
                <c:pt idx="2578">
                  <c:v>0.62</c:v>
                </c:pt>
                <c:pt idx="2579">
                  <c:v>0.7</c:v>
                </c:pt>
                <c:pt idx="2580">
                  <c:v>0.66</c:v>
                </c:pt>
                <c:pt idx="2581">
                  <c:v>0.65</c:v>
                </c:pt>
                <c:pt idx="2582">
                  <c:v>0.64</c:v>
                </c:pt>
                <c:pt idx="2583">
                  <c:v>0.61</c:v>
                </c:pt>
                <c:pt idx="2584">
                  <c:v>0.61</c:v>
                </c:pt>
                <c:pt idx="2585">
                  <c:v>0.61</c:v>
                </c:pt>
                <c:pt idx="2586">
                  <c:v>0.61</c:v>
                </c:pt>
                <c:pt idx="2587">
                  <c:v>0.61</c:v>
                </c:pt>
                <c:pt idx="2588">
                  <c:v>0.65</c:v>
                </c:pt>
                <c:pt idx="2589">
                  <c:v>0.58</c:v>
                </c:pt>
                <c:pt idx="2590">
                  <c:v>0.63</c:v>
                </c:pt>
                <c:pt idx="2591">
                  <c:v>0.66</c:v>
                </c:pt>
                <c:pt idx="2592">
                  <c:v>0.67</c:v>
                </c:pt>
                <c:pt idx="2593">
                  <c:v>0.69</c:v>
                </c:pt>
                <c:pt idx="2594">
                  <c:v>0.66</c:v>
                </c:pt>
                <c:pt idx="2595">
                  <c:v>0.6</c:v>
                </c:pt>
                <c:pt idx="2596">
                  <c:v>0.63</c:v>
                </c:pt>
                <c:pt idx="2597">
                  <c:v>0.63</c:v>
                </c:pt>
                <c:pt idx="2598">
                  <c:v>0.63</c:v>
                </c:pt>
                <c:pt idx="2599">
                  <c:v>0.64</c:v>
                </c:pt>
                <c:pt idx="2600">
                  <c:v>0.58</c:v>
                </c:pt>
                <c:pt idx="2601">
                  <c:v>0.55</c:v>
                </c:pt>
                <c:pt idx="2602">
                  <c:v>0.61</c:v>
                </c:pt>
                <c:pt idx="2603">
                  <c:v>0.63</c:v>
                </c:pt>
                <c:pt idx="2604">
                  <c:v>0.62</c:v>
                </c:pt>
                <c:pt idx="2605">
                  <c:v>0.64</c:v>
                </c:pt>
                <c:pt idx="2606">
                  <c:v>0.61</c:v>
                </c:pt>
                <c:pt idx="2607">
                  <c:v>0.63</c:v>
                </c:pt>
                <c:pt idx="2608">
                  <c:v>0.63</c:v>
                </c:pt>
                <c:pt idx="2609">
                  <c:v>0.63</c:v>
                </c:pt>
                <c:pt idx="2610">
                  <c:v>0.63</c:v>
                </c:pt>
                <c:pt idx="2611">
                  <c:v>0.63</c:v>
                </c:pt>
                <c:pt idx="2612">
                  <c:v>0.71</c:v>
                </c:pt>
                <c:pt idx="2613">
                  <c:v>0.71</c:v>
                </c:pt>
                <c:pt idx="2614">
                  <c:v>0.58</c:v>
                </c:pt>
                <c:pt idx="2615">
                  <c:v>0.66</c:v>
                </c:pt>
                <c:pt idx="2616">
                  <c:v>0.6</c:v>
                </c:pt>
                <c:pt idx="2617">
                  <c:v>0.6</c:v>
                </c:pt>
                <c:pt idx="2618">
                  <c:v>0.67</c:v>
                </c:pt>
                <c:pt idx="2619">
                  <c:v>0.67</c:v>
                </c:pt>
                <c:pt idx="2620">
                  <c:v>0.67</c:v>
                </c:pt>
                <c:pt idx="2621">
                  <c:v>0.67</c:v>
                </c:pt>
                <c:pt idx="2622">
                  <c:v>0.67</c:v>
                </c:pt>
                <c:pt idx="2623">
                  <c:v>0.69</c:v>
                </c:pt>
                <c:pt idx="2624">
                  <c:v>0.63</c:v>
                </c:pt>
                <c:pt idx="2625">
                  <c:v>0.62</c:v>
                </c:pt>
                <c:pt idx="2626">
                  <c:v>0.63</c:v>
                </c:pt>
                <c:pt idx="2627">
                  <c:v>0.67</c:v>
                </c:pt>
                <c:pt idx="2628">
                  <c:v>0.65</c:v>
                </c:pt>
                <c:pt idx="2629">
                  <c:v>0.72</c:v>
                </c:pt>
                <c:pt idx="2630">
                  <c:v>0.65</c:v>
                </c:pt>
                <c:pt idx="2631">
                  <c:v>0.65</c:v>
                </c:pt>
                <c:pt idx="2632">
                  <c:v>0.68</c:v>
                </c:pt>
                <c:pt idx="2633">
                  <c:v>0.69</c:v>
                </c:pt>
                <c:pt idx="2634">
                  <c:v>0.69</c:v>
                </c:pt>
                <c:pt idx="2635">
                  <c:v>0.69</c:v>
                </c:pt>
                <c:pt idx="2636">
                  <c:v>0.73</c:v>
                </c:pt>
                <c:pt idx="2637">
                  <c:v>0.54</c:v>
                </c:pt>
                <c:pt idx="2638">
                  <c:v>0.56</c:v>
                </c:pt>
                <c:pt idx="2639">
                  <c:v>0.6</c:v>
                </c:pt>
                <c:pt idx="2640">
                  <c:v>0.64</c:v>
                </c:pt>
                <c:pt idx="2641">
                  <c:v>0.64</c:v>
                </c:pt>
                <c:pt idx="2642">
                  <c:v>0.65</c:v>
                </c:pt>
                <c:pt idx="2643">
                  <c:v>0.65</c:v>
                </c:pt>
                <c:pt idx="2644">
                  <c:v>0.61</c:v>
                </c:pt>
                <c:pt idx="2645">
                  <c:v>0.6</c:v>
                </c:pt>
                <c:pt idx="2646">
                  <c:v>0.6</c:v>
                </c:pt>
                <c:pt idx="2647">
                  <c:v>0.6</c:v>
                </c:pt>
                <c:pt idx="2648">
                  <c:v>0.6</c:v>
                </c:pt>
                <c:pt idx="2649">
                  <c:v>0.62</c:v>
                </c:pt>
                <c:pt idx="2650">
                  <c:v>0.61</c:v>
                </c:pt>
                <c:pt idx="2651">
                  <c:v>0.61</c:v>
                </c:pt>
                <c:pt idx="2652">
                  <c:v>0.62</c:v>
                </c:pt>
                <c:pt idx="2653">
                  <c:v>0.62</c:v>
                </c:pt>
                <c:pt idx="2654">
                  <c:v>0.62</c:v>
                </c:pt>
                <c:pt idx="2655">
                  <c:v>0.65</c:v>
                </c:pt>
                <c:pt idx="2656">
                  <c:v>0.66</c:v>
                </c:pt>
                <c:pt idx="2657">
                  <c:v>0.65</c:v>
                </c:pt>
                <c:pt idx="2658">
                  <c:v>0.62</c:v>
                </c:pt>
                <c:pt idx="2659">
                  <c:v>0.69</c:v>
                </c:pt>
                <c:pt idx="2660">
                  <c:v>0.66</c:v>
                </c:pt>
                <c:pt idx="2661">
                  <c:v>0.63</c:v>
                </c:pt>
                <c:pt idx="2662">
                  <c:v>0.63</c:v>
                </c:pt>
                <c:pt idx="2663">
                  <c:v>0.66</c:v>
                </c:pt>
                <c:pt idx="2664">
                  <c:v>0.66</c:v>
                </c:pt>
                <c:pt idx="2665">
                  <c:v>0.66</c:v>
                </c:pt>
                <c:pt idx="2666">
                  <c:v>0.66</c:v>
                </c:pt>
                <c:pt idx="2667">
                  <c:v>0.66</c:v>
                </c:pt>
                <c:pt idx="2668">
                  <c:v>0.67</c:v>
                </c:pt>
                <c:pt idx="2669">
                  <c:v>0.68</c:v>
                </c:pt>
                <c:pt idx="2670">
                  <c:v>0.7</c:v>
                </c:pt>
                <c:pt idx="2671">
                  <c:v>0.65</c:v>
                </c:pt>
                <c:pt idx="2672">
                  <c:v>0.65</c:v>
                </c:pt>
                <c:pt idx="2673">
                  <c:v>0.68</c:v>
                </c:pt>
                <c:pt idx="2674">
                  <c:v>0.69</c:v>
                </c:pt>
                <c:pt idx="2675">
                  <c:v>0.63</c:v>
                </c:pt>
                <c:pt idx="2676">
                  <c:v>0.64</c:v>
                </c:pt>
                <c:pt idx="2677">
                  <c:v>0.62</c:v>
                </c:pt>
                <c:pt idx="2678">
                  <c:v>0.63</c:v>
                </c:pt>
                <c:pt idx="2679">
                  <c:v>0.64</c:v>
                </c:pt>
                <c:pt idx="2680">
                  <c:v>0.66</c:v>
                </c:pt>
                <c:pt idx="2681">
                  <c:v>0.69</c:v>
                </c:pt>
                <c:pt idx="2682">
                  <c:v>0.69</c:v>
                </c:pt>
                <c:pt idx="2683">
                  <c:v>0.65</c:v>
                </c:pt>
                <c:pt idx="2684">
                  <c:v>0.6</c:v>
                </c:pt>
                <c:pt idx="2685">
                  <c:v>0.64</c:v>
                </c:pt>
                <c:pt idx="2686">
                  <c:v>0.67</c:v>
                </c:pt>
                <c:pt idx="2687">
                  <c:v>0.66</c:v>
                </c:pt>
                <c:pt idx="2688">
                  <c:v>0.67</c:v>
                </c:pt>
                <c:pt idx="2689">
                  <c:v>0.67</c:v>
                </c:pt>
                <c:pt idx="2690">
                  <c:v>0.66</c:v>
                </c:pt>
                <c:pt idx="2691">
                  <c:v>0.67</c:v>
                </c:pt>
                <c:pt idx="2692">
                  <c:v>0.57</c:v>
                </c:pt>
                <c:pt idx="2693">
                  <c:v>0.63</c:v>
                </c:pt>
                <c:pt idx="2694">
                  <c:v>0.61</c:v>
                </c:pt>
                <c:pt idx="2695">
                  <c:v>0.67</c:v>
                </c:pt>
                <c:pt idx="2696">
                  <c:v>0.63</c:v>
                </c:pt>
                <c:pt idx="2697">
                  <c:v>0.66</c:v>
                </c:pt>
                <c:pt idx="2698">
                  <c:v>0.68</c:v>
                </c:pt>
                <c:pt idx="2699">
                  <c:v>0.69</c:v>
                </c:pt>
                <c:pt idx="2700">
                  <c:v>0.69</c:v>
                </c:pt>
                <c:pt idx="2701">
                  <c:v>0.69</c:v>
                </c:pt>
                <c:pt idx="2702">
                  <c:v>0.67</c:v>
                </c:pt>
                <c:pt idx="2703">
                  <c:v>0.69</c:v>
                </c:pt>
                <c:pt idx="2704">
                  <c:v>0.63</c:v>
                </c:pt>
                <c:pt idx="2705">
                  <c:v>0.66</c:v>
                </c:pt>
                <c:pt idx="2706">
                  <c:v>0.67</c:v>
                </c:pt>
                <c:pt idx="2707">
                  <c:v>0.63</c:v>
                </c:pt>
                <c:pt idx="2708">
                  <c:v>0.68</c:v>
                </c:pt>
                <c:pt idx="2709">
                  <c:v>0.68</c:v>
                </c:pt>
                <c:pt idx="2710">
                  <c:v>0.69</c:v>
                </c:pt>
                <c:pt idx="2711">
                  <c:v>0.69</c:v>
                </c:pt>
                <c:pt idx="2712">
                  <c:v>0.7</c:v>
                </c:pt>
                <c:pt idx="2713">
                  <c:v>0.7</c:v>
                </c:pt>
                <c:pt idx="2714">
                  <c:v>0.71</c:v>
                </c:pt>
                <c:pt idx="2715">
                  <c:v>0.72</c:v>
                </c:pt>
                <c:pt idx="2716">
                  <c:v>0.7</c:v>
                </c:pt>
                <c:pt idx="2717">
                  <c:v>0.67</c:v>
                </c:pt>
                <c:pt idx="2718">
                  <c:v>0.7</c:v>
                </c:pt>
                <c:pt idx="2719">
                  <c:v>0.67</c:v>
                </c:pt>
                <c:pt idx="2720">
                  <c:v>0.69</c:v>
                </c:pt>
                <c:pt idx="2721">
                  <c:v>0.69</c:v>
                </c:pt>
                <c:pt idx="2722">
                  <c:v>0.69</c:v>
                </c:pt>
                <c:pt idx="2723">
                  <c:v>0.7</c:v>
                </c:pt>
                <c:pt idx="2724">
                  <c:v>0.7</c:v>
                </c:pt>
                <c:pt idx="2725">
                  <c:v>0.7</c:v>
                </c:pt>
                <c:pt idx="2726">
                  <c:v>0.71</c:v>
                </c:pt>
                <c:pt idx="2727">
                  <c:v>0.71</c:v>
                </c:pt>
                <c:pt idx="2728">
                  <c:v>0.67</c:v>
                </c:pt>
                <c:pt idx="2729">
                  <c:v>0.66</c:v>
                </c:pt>
                <c:pt idx="2730">
                  <c:v>0.69</c:v>
                </c:pt>
                <c:pt idx="2731">
                  <c:v>0.69</c:v>
                </c:pt>
                <c:pt idx="2732">
                  <c:v>0.69</c:v>
                </c:pt>
                <c:pt idx="2733">
                  <c:v>0.69</c:v>
                </c:pt>
                <c:pt idx="2734">
                  <c:v>0.7</c:v>
                </c:pt>
                <c:pt idx="2735">
                  <c:v>0.7</c:v>
                </c:pt>
                <c:pt idx="2736">
                  <c:v>0.7</c:v>
                </c:pt>
                <c:pt idx="2737">
                  <c:v>0.7</c:v>
                </c:pt>
                <c:pt idx="2738">
                  <c:v>0.7</c:v>
                </c:pt>
                <c:pt idx="2739">
                  <c:v>0.7</c:v>
                </c:pt>
                <c:pt idx="2740">
                  <c:v>0.74</c:v>
                </c:pt>
                <c:pt idx="2741">
                  <c:v>0.7</c:v>
                </c:pt>
                <c:pt idx="2742">
                  <c:v>0.66</c:v>
                </c:pt>
                <c:pt idx="2743">
                  <c:v>0.64</c:v>
                </c:pt>
                <c:pt idx="2744">
                  <c:v>0.68</c:v>
                </c:pt>
                <c:pt idx="2745">
                  <c:v>0.69</c:v>
                </c:pt>
                <c:pt idx="2746">
                  <c:v>0.69</c:v>
                </c:pt>
                <c:pt idx="2747">
                  <c:v>0.7</c:v>
                </c:pt>
                <c:pt idx="2748">
                  <c:v>0.7</c:v>
                </c:pt>
                <c:pt idx="2749">
                  <c:v>0.71</c:v>
                </c:pt>
                <c:pt idx="2750">
                  <c:v>0.71</c:v>
                </c:pt>
                <c:pt idx="2751">
                  <c:v>0.66</c:v>
                </c:pt>
                <c:pt idx="2752">
                  <c:v>0.71</c:v>
                </c:pt>
                <c:pt idx="2753">
                  <c:v>0.66</c:v>
                </c:pt>
                <c:pt idx="2754">
                  <c:v>0.65</c:v>
                </c:pt>
                <c:pt idx="2755">
                  <c:v>0.61</c:v>
                </c:pt>
                <c:pt idx="2756">
                  <c:v>0.61</c:v>
                </c:pt>
                <c:pt idx="2757">
                  <c:v>0.62</c:v>
                </c:pt>
                <c:pt idx="2758">
                  <c:v>0.62</c:v>
                </c:pt>
                <c:pt idx="2759">
                  <c:v>0.62</c:v>
                </c:pt>
                <c:pt idx="2760">
                  <c:v>0.62</c:v>
                </c:pt>
                <c:pt idx="2761">
                  <c:v>0.62</c:v>
                </c:pt>
                <c:pt idx="2762">
                  <c:v>0.62</c:v>
                </c:pt>
                <c:pt idx="2763">
                  <c:v>0.62</c:v>
                </c:pt>
                <c:pt idx="2764">
                  <c:v>0.7</c:v>
                </c:pt>
                <c:pt idx="2765">
                  <c:v>0.63</c:v>
                </c:pt>
                <c:pt idx="2766">
                  <c:v>0.52</c:v>
                </c:pt>
                <c:pt idx="2767">
                  <c:v>0.574</c:v>
                </c:pt>
                <c:pt idx="2768">
                  <c:v>0.57</c:v>
                </c:pt>
                <c:pt idx="2769">
                  <c:v>0.58</c:v>
                </c:pt>
                <c:pt idx="2770">
                  <c:v>0.58</c:v>
                </c:pt>
                <c:pt idx="2771">
                  <c:v>0.59</c:v>
                </c:pt>
                <c:pt idx="2772">
                  <c:v>0.59</c:v>
                </c:pt>
                <c:pt idx="2773">
                  <c:v>0.59</c:v>
                </c:pt>
                <c:pt idx="2774">
                  <c:v>0.59</c:v>
                </c:pt>
                <c:pt idx="2775">
                  <c:v>0.59</c:v>
                </c:pt>
                <c:pt idx="2776">
                  <c:v>0.64</c:v>
                </c:pt>
                <c:pt idx="2777">
                  <c:v>0.65</c:v>
                </c:pt>
                <c:pt idx="2778">
                  <c:v>0.64</c:v>
                </c:pt>
                <c:pt idx="2779">
                  <c:v>0.6</c:v>
                </c:pt>
                <c:pt idx="2780">
                  <c:v>0.63</c:v>
                </c:pt>
                <c:pt idx="2781">
                  <c:v>0.59</c:v>
                </c:pt>
                <c:pt idx="2782">
                  <c:v>0.62</c:v>
                </c:pt>
                <c:pt idx="2783">
                  <c:v>0.63</c:v>
                </c:pt>
                <c:pt idx="2784">
                  <c:v>0.69</c:v>
                </c:pt>
                <c:pt idx="2785">
                  <c:v>0.69</c:v>
                </c:pt>
                <c:pt idx="2786">
                  <c:v>0.64</c:v>
                </c:pt>
                <c:pt idx="2787">
                  <c:v>0.65</c:v>
                </c:pt>
                <c:pt idx="2788">
                  <c:v>0.72</c:v>
                </c:pt>
                <c:pt idx="2789">
                  <c:v>0.67</c:v>
                </c:pt>
                <c:pt idx="2790">
                  <c:v>0.53</c:v>
                </c:pt>
                <c:pt idx="2791">
                  <c:v>0.63</c:v>
                </c:pt>
                <c:pt idx="2792">
                  <c:v>0.63</c:v>
                </c:pt>
                <c:pt idx="2793">
                  <c:v>0.62</c:v>
                </c:pt>
                <c:pt idx="2794">
                  <c:v>0.62</c:v>
                </c:pt>
                <c:pt idx="2795">
                  <c:v>0.66</c:v>
                </c:pt>
                <c:pt idx="2796">
                  <c:v>0.71</c:v>
                </c:pt>
                <c:pt idx="2797">
                  <c:v>0.68</c:v>
                </c:pt>
                <c:pt idx="2798">
                  <c:v>0.669</c:v>
                </c:pt>
                <c:pt idx="2799">
                  <c:v>0.7</c:v>
                </c:pt>
                <c:pt idx="2800">
                  <c:v>0.7</c:v>
                </c:pt>
                <c:pt idx="2801">
                  <c:v>0.65</c:v>
                </c:pt>
                <c:pt idx="2802">
                  <c:v>0.68</c:v>
                </c:pt>
                <c:pt idx="2803">
                  <c:v>0.8</c:v>
                </c:pt>
                <c:pt idx="2804">
                  <c:v>0.69</c:v>
                </c:pt>
                <c:pt idx="2805">
                  <c:v>0.64</c:v>
                </c:pt>
                <c:pt idx="2806">
                  <c:v>0.71</c:v>
                </c:pt>
                <c:pt idx="2807">
                  <c:v>0.72</c:v>
                </c:pt>
                <c:pt idx="2808">
                  <c:v>0.72</c:v>
                </c:pt>
                <c:pt idx="2809">
                  <c:v>0.72</c:v>
                </c:pt>
                <c:pt idx="2810">
                  <c:v>0.72</c:v>
                </c:pt>
                <c:pt idx="2811">
                  <c:v>0.67</c:v>
                </c:pt>
                <c:pt idx="2812">
                  <c:v>0.62</c:v>
                </c:pt>
                <c:pt idx="2813">
                  <c:v>0.6</c:v>
                </c:pt>
                <c:pt idx="2814">
                  <c:v>0.58</c:v>
                </c:pt>
                <c:pt idx="2815">
                  <c:v>0.66</c:v>
                </c:pt>
                <c:pt idx="2816">
                  <c:v>0.68</c:v>
                </c:pt>
                <c:pt idx="2817">
                  <c:v>0.69</c:v>
                </c:pt>
                <c:pt idx="2818">
                  <c:v>0.67</c:v>
                </c:pt>
                <c:pt idx="2819">
                  <c:v>0.7</c:v>
                </c:pt>
                <c:pt idx="2820">
                  <c:v>0.64</c:v>
                </c:pt>
                <c:pt idx="2821">
                  <c:v>0.65</c:v>
                </c:pt>
                <c:pt idx="2822">
                  <c:v>0.66</c:v>
                </c:pt>
                <c:pt idx="2823">
                  <c:v>0.7</c:v>
                </c:pt>
                <c:pt idx="2824">
                  <c:v>0.72</c:v>
                </c:pt>
                <c:pt idx="2825">
                  <c:v>0.65</c:v>
                </c:pt>
                <c:pt idx="2826">
                  <c:v>0.69</c:v>
                </c:pt>
                <c:pt idx="2827">
                  <c:v>0.66</c:v>
                </c:pt>
                <c:pt idx="2828">
                  <c:v>0.71</c:v>
                </c:pt>
                <c:pt idx="2829">
                  <c:v>0.72</c:v>
                </c:pt>
                <c:pt idx="2830">
                  <c:v>0.67</c:v>
                </c:pt>
                <c:pt idx="2831">
                  <c:v>0.6</c:v>
                </c:pt>
                <c:pt idx="2832">
                  <c:v>0.67</c:v>
                </c:pt>
                <c:pt idx="2833">
                  <c:v>0.7</c:v>
                </c:pt>
                <c:pt idx="2834">
                  <c:v>0.69</c:v>
                </c:pt>
                <c:pt idx="2835">
                  <c:v>0.7</c:v>
                </c:pt>
                <c:pt idx="2836">
                  <c:v>0.65</c:v>
                </c:pt>
                <c:pt idx="2837">
                  <c:v>0.6</c:v>
                </c:pt>
                <c:pt idx="2838">
                  <c:v>0.59</c:v>
                </c:pt>
                <c:pt idx="2839">
                  <c:v>0.64</c:v>
                </c:pt>
                <c:pt idx="2840">
                  <c:v>0.62</c:v>
                </c:pt>
                <c:pt idx="2841">
                  <c:v>0.62</c:v>
                </c:pt>
                <c:pt idx="2842">
                  <c:v>0.64</c:v>
                </c:pt>
                <c:pt idx="2843">
                  <c:v>0.65</c:v>
                </c:pt>
                <c:pt idx="2844">
                  <c:v>0.62</c:v>
                </c:pt>
                <c:pt idx="2845">
                  <c:v>0.62</c:v>
                </c:pt>
                <c:pt idx="2846">
                  <c:v>0.62</c:v>
                </c:pt>
                <c:pt idx="2847">
                  <c:v>0.7</c:v>
                </c:pt>
                <c:pt idx="2848">
                  <c:v>0.59</c:v>
                </c:pt>
                <c:pt idx="2849">
                  <c:v>0.65</c:v>
                </c:pt>
                <c:pt idx="2850">
                  <c:v>0.66</c:v>
                </c:pt>
                <c:pt idx="2851">
                  <c:v>0.6</c:v>
                </c:pt>
                <c:pt idx="2852">
                  <c:v>0.56</c:v>
                </c:pt>
                <c:pt idx="2853">
                  <c:v>0.63</c:v>
                </c:pt>
                <c:pt idx="2854">
                  <c:v>0.63</c:v>
                </c:pt>
                <c:pt idx="2855">
                  <c:v>0.63</c:v>
                </c:pt>
                <c:pt idx="2856">
                  <c:v>0.63</c:v>
                </c:pt>
                <c:pt idx="2857">
                  <c:v>0.65</c:v>
                </c:pt>
                <c:pt idx="2858">
                  <c:v>0.65</c:v>
                </c:pt>
                <c:pt idx="2859">
                  <c:v>0.69</c:v>
                </c:pt>
                <c:pt idx="2860">
                  <c:v>0.62</c:v>
                </c:pt>
                <c:pt idx="2861">
                  <c:v>0.67</c:v>
                </c:pt>
                <c:pt idx="2862">
                  <c:v>0.66</c:v>
                </c:pt>
                <c:pt idx="2863">
                  <c:v>0.72</c:v>
                </c:pt>
                <c:pt idx="2864">
                  <c:v>0.64</c:v>
                </c:pt>
                <c:pt idx="2865">
                  <c:v>0.69</c:v>
                </c:pt>
                <c:pt idx="2866">
                  <c:v>0.7</c:v>
                </c:pt>
                <c:pt idx="2867">
                  <c:v>0.73</c:v>
                </c:pt>
                <c:pt idx="2868">
                  <c:v>0.74</c:v>
                </c:pt>
                <c:pt idx="2869">
                  <c:v>0.75</c:v>
                </c:pt>
                <c:pt idx="2870">
                  <c:v>0.73</c:v>
                </c:pt>
                <c:pt idx="2871">
                  <c:v>0.76</c:v>
                </c:pt>
                <c:pt idx="2872">
                  <c:v>0.71</c:v>
                </c:pt>
                <c:pt idx="2873">
                  <c:v>0.6</c:v>
                </c:pt>
                <c:pt idx="2874">
                  <c:v>0.65</c:v>
                </c:pt>
                <c:pt idx="2875">
                  <c:v>0.62</c:v>
                </c:pt>
                <c:pt idx="2876">
                  <c:v>0.63</c:v>
                </c:pt>
                <c:pt idx="2877">
                  <c:v>0.69</c:v>
                </c:pt>
                <c:pt idx="2878">
                  <c:v>0.65</c:v>
                </c:pt>
                <c:pt idx="2879">
                  <c:v>0.67</c:v>
                </c:pt>
                <c:pt idx="2880">
                  <c:v>0.72</c:v>
                </c:pt>
                <c:pt idx="2881">
                  <c:v>0.68</c:v>
                </c:pt>
                <c:pt idx="2882">
                  <c:v>0.71</c:v>
                </c:pt>
                <c:pt idx="2883">
                  <c:v>0.72</c:v>
                </c:pt>
                <c:pt idx="2884">
                  <c:v>0.65</c:v>
                </c:pt>
                <c:pt idx="2885">
                  <c:v>0.66</c:v>
                </c:pt>
                <c:pt idx="2886">
                  <c:v>0.67</c:v>
                </c:pt>
                <c:pt idx="2887">
                  <c:v>0.65</c:v>
                </c:pt>
                <c:pt idx="2888">
                  <c:v>0.66</c:v>
                </c:pt>
                <c:pt idx="2889">
                  <c:v>0.62</c:v>
                </c:pt>
                <c:pt idx="2890">
                  <c:v>0.64</c:v>
                </c:pt>
                <c:pt idx="2891">
                  <c:v>0.64</c:v>
                </c:pt>
                <c:pt idx="2892">
                  <c:v>0.65</c:v>
                </c:pt>
                <c:pt idx="2893">
                  <c:v>0.66</c:v>
                </c:pt>
                <c:pt idx="2894">
                  <c:v>0.68</c:v>
                </c:pt>
                <c:pt idx="2895">
                  <c:v>0.7</c:v>
                </c:pt>
                <c:pt idx="2896">
                  <c:v>0.61</c:v>
                </c:pt>
                <c:pt idx="2897">
                  <c:v>0.63</c:v>
                </c:pt>
                <c:pt idx="2898">
                  <c:v>0.63</c:v>
                </c:pt>
                <c:pt idx="2899">
                  <c:v>0.68</c:v>
                </c:pt>
                <c:pt idx="2900">
                  <c:v>0.69</c:v>
                </c:pt>
                <c:pt idx="2901">
                  <c:v>0.65</c:v>
                </c:pt>
                <c:pt idx="2902">
                  <c:v>0.65</c:v>
                </c:pt>
                <c:pt idx="2903">
                  <c:v>0.66</c:v>
                </c:pt>
                <c:pt idx="2904">
                  <c:v>0.71</c:v>
                </c:pt>
                <c:pt idx="2905">
                  <c:v>0.67</c:v>
                </c:pt>
                <c:pt idx="2906">
                  <c:v>0.69</c:v>
                </c:pt>
                <c:pt idx="2907">
                  <c:v>0.73</c:v>
                </c:pt>
                <c:pt idx="2908">
                  <c:v>0.58</c:v>
                </c:pt>
                <c:pt idx="2909">
                  <c:v>0.6</c:v>
                </c:pt>
                <c:pt idx="2910">
                  <c:v>0.65</c:v>
                </c:pt>
                <c:pt idx="2911">
                  <c:v>0.69</c:v>
                </c:pt>
                <c:pt idx="2912">
                  <c:v>0.68</c:v>
                </c:pt>
                <c:pt idx="2913">
                  <c:v>0.7</c:v>
                </c:pt>
                <c:pt idx="2914">
                  <c:v>0.7</c:v>
                </c:pt>
                <c:pt idx="2915">
                  <c:v>0.7</c:v>
                </c:pt>
                <c:pt idx="2916">
                  <c:v>0.67</c:v>
                </c:pt>
                <c:pt idx="2917">
                  <c:v>0.65</c:v>
                </c:pt>
                <c:pt idx="2918">
                  <c:v>0.68</c:v>
                </c:pt>
                <c:pt idx="2919">
                  <c:v>0.68</c:v>
                </c:pt>
                <c:pt idx="2920">
                  <c:v>0.69</c:v>
                </c:pt>
                <c:pt idx="2921">
                  <c:v>0.69</c:v>
                </c:pt>
                <c:pt idx="2922">
                  <c:v>0.69</c:v>
                </c:pt>
                <c:pt idx="2923">
                  <c:v>0.68</c:v>
                </c:pt>
                <c:pt idx="2924">
                  <c:v>0.71</c:v>
                </c:pt>
                <c:pt idx="2925">
                  <c:v>0.72</c:v>
                </c:pt>
                <c:pt idx="2926">
                  <c:v>0.7</c:v>
                </c:pt>
                <c:pt idx="2927">
                  <c:v>0.68</c:v>
                </c:pt>
                <c:pt idx="2928">
                  <c:v>0.73</c:v>
                </c:pt>
                <c:pt idx="2929">
                  <c:v>0.68</c:v>
                </c:pt>
                <c:pt idx="2930">
                  <c:v>0.74</c:v>
                </c:pt>
                <c:pt idx="2931">
                  <c:v>0.74</c:v>
                </c:pt>
                <c:pt idx="2932">
                  <c:v>0.63</c:v>
                </c:pt>
                <c:pt idx="2933">
                  <c:v>0.6</c:v>
                </c:pt>
                <c:pt idx="2934">
                  <c:v>0.6</c:v>
                </c:pt>
                <c:pt idx="2935">
                  <c:v>0.62</c:v>
                </c:pt>
                <c:pt idx="2936">
                  <c:v>0.67</c:v>
                </c:pt>
                <c:pt idx="2937">
                  <c:v>0.68</c:v>
                </c:pt>
                <c:pt idx="2938">
                  <c:v>0.64</c:v>
                </c:pt>
                <c:pt idx="2939">
                  <c:v>0.65</c:v>
                </c:pt>
                <c:pt idx="2940">
                  <c:v>0.67</c:v>
                </c:pt>
                <c:pt idx="2941">
                  <c:v>0.67</c:v>
                </c:pt>
                <c:pt idx="2942">
                  <c:v>0.67</c:v>
                </c:pt>
                <c:pt idx="2943">
                  <c:v>0.69</c:v>
                </c:pt>
                <c:pt idx="2944">
                  <c:v>0.72</c:v>
                </c:pt>
                <c:pt idx="2945">
                  <c:v>0.62</c:v>
                </c:pt>
                <c:pt idx="2946">
                  <c:v>0.66</c:v>
                </c:pt>
                <c:pt idx="2947">
                  <c:v>0.67</c:v>
                </c:pt>
                <c:pt idx="2948">
                  <c:v>0.69</c:v>
                </c:pt>
                <c:pt idx="2949">
                  <c:v>0.69</c:v>
                </c:pt>
                <c:pt idx="2950">
                  <c:v>0.66</c:v>
                </c:pt>
                <c:pt idx="2951">
                  <c:v>0.68</c:v>
                </c:pt>
                <c:pt idx="2952">
                  <c:v>0.7</c:v>
                </c:pt>
                <c:pt idx="2953">
                  <c:v>0.71</c:v>
                </c:pt>
                <c:pt idx="2954">
                  <c:v>0.68</c:v>
                </c:pt>
                <c:pt idx="2955">
                  <c:v>0.72</c:v>
                </c:pt>
                <c:pt idx="2956">
                  <c:v>0.66</c:v>
                </c:pt>
                <c:pt idx="2957">
                  <c:v>0.6</c:v>
                </c:pt>
                <c:pt idx="2958">
                  <c:v>0.64</c:v>
                </c:pt>
                <c:pt idx="2959">
                  <c:v>0.57</c:v>
                </c:pt>
                <c:pt idx="2960">
                  <c:v>0.59</c:v>
                </c:pt>
                <c:pt idx="2961">
                  <c:v>0.59</c:v>
                </c:pt>
                <c:pt idx="2962">
                  <c:v>0.59</c:v>
                </c:pt>
                <c:pt idx="2963">
                  <c:v>0.6</c:v>
                </c:pt>
                <c:pt idx="2964">
                  <c:v>0.62</c:v>
                </c:pt>
                <c:pt idx="2965">
                  <c:v>0.68</c:v>
                </c:pt>
                <c:pt idx="2966">
                  <c:v>0.66</c:v>
                </c:pt>
                <c:pt idx="2967">
                  <c:v>0.67</c:v>
                </c:pt>
                <c:pt idx="2968">
                  <c:v>0.6</c:v>
                </c:pt>
                <c:pt idx="2969">
                  <c:v>0.67</c:v>
                </c:pt>
                <c:pt idx="2970">
                  <c:v>0.63</c:v>
                </c:pt>
                <c:pt idx="2971">
                  <c:v>0.64</c:v>
                </c:pt>
                <c:pt idx="2972">
                  <c:v>0.67</c:v>
                </c:pt>
                <c:pt idx="2973">
                  <c:v>0.64</c:v>
                </c:pt>
                <c:pt idx="2974">
                  <c:v>0.64</c:v>
                </c:pt>
                <c:pt idx="2975">
                  <c:v>0.65</c:v>
                </c:pt>
                <c:pt idx="2976">
                  <c:v>0.7</c:v>
                </c:pt>
                <c:pt idx="2977">
                  <c:v>0.69</c:v>
                </c:pt>
                <c:pt idx="2978">
                  <c:v>0.69</c:v>
                </c:pt>
                <c:pt idx="2979">
                  <c:v>0.7</c:v>
                </c:pt>
                <c:pt idx="2980">
                  <c:v>0.64</c:v>
                </c:pt>
                <c:pt idx="2981">
                  <c:v>0.63</c:v>
                </c:pt>
                <c:pt idx="2982">
                  <c:v>0.69</c:v>
                </c:pt>
                <c:pt idx="2983">
                  <c:v>0.63</c:v>
                </c:pt>
                <c:pt idx="2984">
                  <c:v>0.64</c:v>
                </c:pt>
                <c:pt idx="2985">
                  <c:v>0.64</c:v>
                </c:pt>
                <c:pt idx="2986">
                  <c:v>0.64</c:v>
                </c:pt>
                <c:pt idx="2987">
                  <c:v>0.65</c:v>
                </c:pt>
                <c:pt idx="2988">
                  <c:v>0.65</c:v>
                </c:pt>
                <c:pt idx="2989">
                  <c:v>0.65</c:v>
                </c:pt>
                <c:pt idx="2990">
                  <c:v>0.65</c:v>
                </c:pt>
                <c:pt idx="2991">
                  <c:v>0.65</c:v>
                </c:pt>
                <c:pt idx="2992">
                  <c:v>0.69</c:v>
                </c:pt>
                <c:pt idx="2993">
                  <c:v>0.66</c:v>
                </c:pt>
                <c:pt idx="2994">
                  <c:v>0.62</c:v>
                </c:pt>
                <c:pt idx="2995">
                  <c:v>0.64</c:v>
                </c:pt>
                <c:pt idx="2996">
                  <c:v>0.67</c:v>
                </c:pt>
                <c:pt idx="2997">
                  <c:v>0.68</c:v>
                </c:pt>
                <c:pt idx="2998">
                  <c:v>0.64</c:v>
                </c:pt>
                <c:pt idx="2999">
                  <c:v>0.71</c:v>
                </c:pt>
                <c:pt idx="3000">
                  <c:v>0.6</c:v>
                </c:pt>
                <c:pt idx="3001">
                  <c:v>0.65</c:v>
                </c:pt>
                <c:pt idx="3002">
                  <c:v>0.65</c:v>
                </c:pt>
                <c:pt idx="3003">
                  <c:v>0.65</c:v>
                </c:pt>
                <c:pt idx="3004">
                  <c:v>0.72</c:v>
                </c:pt>
                <c:pt idx="3005">
                  <c:v>0.66</c:v>
                </c:pt>
                <c:pt idx="3006">
                  <c:v>0.65</c:v>
                </c:pt>
                <c:pt idx="3007">
                  <c:v>0.69</c:v>
                </c:pt>
                <c:pt idx="3008">
                  <c:v>0.66</c:v>
                </c:pt>
                <c:pt idx="3009">
                  <c:v>0.63</c:v>
                </c:pt>
                <c:pt idx="3010">
                  <c:v>0.66</c:v>
                </c:pt>
                <c:pt idx="3011">
                  <c:v>0.69</c:v>
                </c:pt>
                <c:pt idx="3012">
                  <c:v>0.7</c:v>
                </c:pt>
                <c:pt idx="3013">
                  <c:v>0.7</c:v>
                </c:pt>
                <c:pt idx="3014">
                  <c:v>0.7</c:v>
                </c:pt>
                <c:pt idx="3015">
                  <c:v>0.7</c:v>
                </c:pt>
                <c:pt idx="3016">
                  <c:v>0.63</c:v>
                </c:pt>
                <c:pt idx="3017">
                  <c:v>0.57</c:v>
                </c:pt>
                <c:pt idx="3018">
                  <c:v>0.64</c:v>
                </c:pt>
                <c:pt idx="3019">
                  <c:v>0.63</c:v>
                </c:pt>
                <c:pt idx="3020">
                  <c:v>0.67</c:v>
                </c:pt>
                <c:pt idx="3021">
                  <c:v>0.63</c:v>
                </c:pt>
                <c:pt idx="3022">
                  <c:v>0.7</c:v>
                </c:pt>
                <c:pt idx="3023">
                  <c:v>0.7</c:v>
                </c:pt>
                <c:pt idx="3024">
                  <c:v>0.7</c:v>
                </c:pt>
                <c:pt idx="3025">
                  <c:v>0.7</c:v>
                </c:pt>
                <c:pt idx="3026">
                  <c:v>0.7</c:v>
                </c:pt>
                <c:pt idx="3027">
                  <c:v>0.68</c:v>
                </c:pt>
                <c:pt idx="3028">
                  <c:v>0.67</c:v>
                </c:pt>
                <c:pt idx="3029">
                  <c:v>0.68</c:v>
                </c:pt>
                <c:pt idx="3030">
                  <c:v>0.7</c:v>
                </c:pt>
                <c:pt idx="3031">
                  <c:v>0.67</c:v>
                </c:pt>
                <c:pt idx="3032">
                  <c:v>0.66</c:v>
                </c:pt>
                <c:pt idx="3033">
                  <c:v>0.67</c:v>
                </c:pt>
                <c:pt idx="3034">
                  <c:v>0.68</c:v>
                </c:pt>
                <c:pt idx="3035">
                  <c:v>0.65</c:v>
                </c:pt>
                <c:pt idx="3036">
                  <c:v>0.66</c:v>
                </c:pt>
                <c:pt idx="3037">
                  <c:v>0.66</c:v>
                </c:pt>
                <c:pt idx="3038">
                  <c:v>0.67</c:v>
                </c:pt>
                <c:pt idx="3039">
                  <c:v>0.68</c:v>
                </c:pt>
                <c:pt idx="3040">
                  <c:v>0.63</c:v>
                </c:pt>
                <c:pt idx="3041">
                  <c:v>0.6</c:v>
                </c:pt>
                <c:pt idx="3042">
                  <c:v>0.58</c:v>
                </c:pt>
                <c:pt idx="3043">
                  <c:v>0.61</c:v>
                </c:pt>
                <c:pt idx="3044">
                  <c:v>0.62</c:v>
                </c:pt>
                <c:pt idx="3045">
                  <c:v>0.64</c:v>
                </c:pt>
                <c:pt idx="3046">
                  <c:v>0.67</c:v>
                </c:pt>
                <c:pt idx="3047">
                  <c:v>0.64</c:v>
                </c:pt>
                <c:pt idx="3048">
                  <c:v>0.7</c:v>
                </c:pt>
                <c:pt idx="3049">
                  <c:v>0.69</c:v>
                </c:pt>
                <c:pt idx="3050">
                  <c:v>0.66</c:v>
                </c:pt>
                <c:pt idx="3051">
                  <c:v>0.69</c:v>
                </c:pt>
                <c:pt idx="3052">
                  <c:v>0.63</c:v>
                </c:pt>
                <c:pt idx="3053">
                  <c:v>0.61</c:v>
                </c:pt>
                <c:pt idx="3054">
                  <c:v>0.6</c:v>
                </c:pt>
                <c:pt idx="3055">
                  <c:v>0.56</c:v>
                </c:pt>
                <c:pt idx="3056">
                  <c:v>0.61</c:v>
                </c:pt>
                <c:pt idx="3057">
                  <c:v>0.64</c:v>
                </c:pt>
                <c:pt idx="3058">
                  <c:v>0.66</c:v>
                </c:pt>
                <c:pt idx="3059">
                  <c:v>0.66</c:v>
                </c:pt>
                <c:pt idx="3060">
                  <c:v>0.67</c:v>
                </c:pt>
                <c:pt idx="3061">
                  <c:v>0.67</c:v>
                </c:pt>
                <c:pt idx="3062">
                  <c:v>0.67</c:v>
                </c:pt>
                <c:pt idx="3063">
                  <c:v>0.67</c:v>
                </c:pt>
                <c:pt idx="3064">
                  <c:v>0.71</c:v>
                </c:pt>
                <c:pt idx="3065">
                  <c:v>0.68</c:v>
                </c:pt>
                <c:pt idx="3066">
                  <c:v>0.7</c:v>
                </c:pt>
                <c:pt idx="3067">
                  <c:v>0.68</c:v>
                </c:pt>
                <c:pt idx="3068">
                  <c:v>0.64</c:v>
                </c:pt>
                <c:pt idx="3069">
                  <c:v>0.66</c:v>
                </c:pt>
                <c:pt idx="3070">
                  <c:v>0.61</c:v>
                </c:pt>
                <c:pt idx="3071">
                  <c:v>0.61</c:v>
                </c:pt>
                <c:pt idx="3072">
                  <c:v>0.62</c:v>
                </c:pt>
                <c:pt idx="3073">
                  <c:v>0.61</c:v>
                </c:pt>
                <c:pt idx="3074">
                  <c:v>0.61</c:v>
                </c:pt>
                <c:pt idx="3075">
                  <c:v>0.61</c:v>
                </c:pt>
                <c:pt idx="3076">
                  <c:v>0.65</c:v>
                </c:pt>
                <c:pt idx="3077">
                  <c:v>0.59</c:v>
                </c:pt>
                <c:pt idx="3078">
                  <c:v>0.62</c:v>
                </c:pt>
                <c:pt idx="3079">
                  <c:v>0.66</c:v>
                </c:pt>
                <c:pt idx="3080">
                  <c:v>0.67</c:v>
                </c:pt>
                <c:pt idx="3081">
                  <c:v>0.56</c:v>
                </c:pt>
                <c:pt idx="3082">
                  <c:v>0.56</c:v>
                </c:pt>
                <c:pt idx="3083">
                  <c:v>0.56</c:v>
                </c:pt>
                <c:pt idx="3084">
                  <c:v>0.56</c:v>
                </c:pt>
                <c:pt idx="3085">
                  <c:v>0.58</c:v>
                </c:pt>
                <c:pt idx="3086">
                  <c:v>0.62</c:v>
                </c:pt>
                <c:pt idx="3087">
                  <c:v>0.58</c:v>
                </c:pt>
                <c:pt idx="3088">
                  <c:v>0.59</c:v>
                </c:pt>
                <c:pt idx="3089">
                  <c:v>0.51</c:v>
                </c:pt>
                <c:pt idx="3090">
                  <c:v>0.5</c:v>
                </c:pt>
                <c:pt idx="3091">
                  <c:v>0.53</c:v>
                </c:pt>
                <c:pt idx="3092">
                  <c:v>0.54</c:v>
                </c:pt>
                <c:pt idx="3093">
                  <c:v>0.59</c:v>
                </c:pt>
                <c:pt idx="3094">
                  <c:v>0.61</c:v>
                </c:pt>
                <c:pt idx="3095">
                  <c:v>0.63</c:v>
                </c:pt>
                <c:pt idx="3096">
                  <c:v>0.62</c:v>
                </c:pt>
                <c:pt idx="3097">
                  <c:v>0.69</c:v>
                </c:pt>
                <c:pt idx="3098">
                  <c:v>0.65</c:v>
                </c:pt>
                <c:pt idx="3099">
                  <c:v>0.66</c:v>
                </c:pt>
                <c:pt idx="3100">
                  <c:v>0.67</c:v>
                </c:pt>
                <c:pt idx="3101">
                  <c:v>0.62</c:v>
                </c:pt>
                <c:pt idx="3102">
                  <c:v>0.65</c:v>
                </c:pt>
                <c:pt idx="3103">
                  <c:v>0.56</c:v>
                </c:pt>
                <c:pt idx="3104">
                  <c:v>0.63</c:v>
                </c:pt>
                <c:pt idx="3105">
                  <c:v>0.65</c:v>
                </c:pt>
                <c:pt idx="3106">
                  <c:v>0.67</c:v>
                </c:pt>
                <c:pt idx="3107">
                  <c:v>0.68</c:v>
                </c:pt>
                <c:pt idx="3108">
                  <c:v>0.68</c:v>
                </c:pt>
                <c:pt idx="3109">
                  <c:v>0.64</c:v>
                </c:pt>
                <c:pt idx="3110">
                  <c:v>0.65</c:v>
                </c:pt>
                <c:pt idx="3111">
                  <c:v>0.66</c:v>
                </c:pt>
                <c:pt idx="3112">
                  <c:v>0.61</c:v>
                </c:pt>
                <c:pt idx="3113">
                  <c:v>0.61</c:v>
                </c:pt>
                <c:pt idx="3114">
                  <c:v>0.63</c:v>
                </c:pt>
                <c:pt idx="3115">
                  <c:v>0.6</c:v>
                </c:pt>
                <c:pt idx="3116">
                  <c:v>0.63</c:v>
                </c:pt>
                <c:pt idx="3117">
                  <c:v>0.61</c:v>
                </c:pt>
                <c:pt idx="3118">
                  <c:v>0.65</c:v>
                </c:pt>
                <c:pt idx="3119">
                  <c:v>0.6</c:v>
                </c:pt>
                <c:pt idx="3120">
                  <c:v>0.62</c:v>
                </c:pt>
                <c:pt idx="3121">
                  <c:v>0.63</c:v>
                </c:pt>
                <c:pt idx="3122">
                  <c:v>0.64</c:v>
                </c:pt>
                <c:pt idx="3123">
                  <c:v>0.61</c:v>
                </c:pt>
                <c:pt idx="3124">
                  <c:v>0.6</c:v>
                </c:pt>
                <c:pt idx="3125">
                  <c:v>0.59</c:v>
                </c:pt>
                <c:pt idx="3126">
                  <c:v>0.63</c:v>
                </c:pt>
                <c:pt idx="3127">
                  <c:v>0.55</c:v>
                </c:pt>
                <c:pt idx="3128">
                  <c:v>0.61</c:v>
                </c:pt>
                <c:pt idx="3129">
                  <c:v>0.65</c:v>
                </c:pt>
                <c:pt idx="3130">
                  <c:v>0.64</c:v>
                </c:pt>
                <c:pt idx="3131">
                  <c:v>0.66</c:v>
                </c:pt>
                <c:pt idx="3132">
                  <c:v>0.67</c:v>
                </c:pt>
                <c:pt idx="3133">
                  <c:v>0.68</c:v>
                </c:pt>
                <c:pt idx="3134">
                  <c:v>0.68</c:v>
                </c:pt>
                <c:pt idx="3135">
                  <c:v>0.64</c:v>
                </c:pt>
                <c:pt idx="3136">
                  <c:v>0.65</c:v>
                </c:pt>
                <c:pt idx="3137">
                  <c:v>0.56</c:v>
                </c:pt>
                <c:pt idx="3138">
                  <c:v>0.61</c:v>
                </c:pt>
                <c:pt idx="3139">
                  <c:v>0.64</c:v>
                </c:pt>
                <c:pt idx="3140">
                  <c:v>0.62</c:v>
                </c:pt>
                <c:pt idx="3141">
                  <c:v>0.64</c:v>
                </c:pt>
                <c:pt idx="3142">
                  <c:v>0.65</c:v>
                </c:pt>
                <c:pt idx="3143">
                  <c:v>0.67</c:v>
                </c:pt>
                <c:pt idx="3144">
                  <c:v>0.69</c:v>
                </c:pt>
                <c:pt idx="3145">
                  <c:v>0.7</c:v>
                </c:pt>
                <c:pt idx="3146">
                  <c:v>0.71</c:v>
                </c:pt>
                <c:pt idx="3147">
                  <c:v>0.71</c:v>
                </c:pt>
                <c:pt idx="3148">
                  <c:v>0.64</c:v>
                </c:pt>
                <c:pt idx="3149">
                  <c:v>0.55</c:v>
                </c:pt>
                <c:pt idx="3150">
                  <c:v>0.59</c:v>
                </c:pt>
                <c:pt idx="3151">
                  <c:v>0.61</c:v>
                </c:pt>
                <c:pt idx="3152">
                  <c:v>0.6</c:v>
                </c:pt>
                <c:pt idx="3153">
                  <c:v>0.59</c:v>
                </c:pt>
                <c:pt idx="3154">
                  <c:v>0.63</c:v>
                </c:pt>
                <c:pt idx="3155">
                  <c:v>0.64</c:v>
                </c:pt>
                <c:pt idx="3156">
                  <c:v>0.65</c:v>
                </c:pt>
                <c:pt idx="3157">
                  <c:v>0.65</c:v>
                </c:pt>
                <c:pt idx="3158">
                  <c:v>0.65</c:v>
                </c:pt>
                <c:pt idx="3159">
                  <c:v>0.58</c:v>
                </c:pt>
                <c:pt idx="3160">
                  <c:v>0.61</c:v>
                </c:pt>
                <c:pt idx="3161">
                  <c:v>0.55</c:v>
                </c:pt>
                <c:pt idx="3162">
                  <c:v>0.6</c:v>
                </c:pt>
                <c:pt idx="3163">
                  <c:v>0.48</c:v>
                </c:pt>
                <c:pt idx="3164">
                  <c:v>0.53</c:v>
                </c:pt>
                <c:pt idx="3165">
                  <c:v>0.58</c:v>
                </c:pt>
                <c:pt idx="3166">
                  <c:v>0.59</c:v>
                </c:pt>
                <c:pt idx="3167">
                  <c:v>0.59</c:v>
                </c:pt>
                <c:pt idx="3168">
                  <c:v>0.66</c:v>
                </c:pt>
                <c:pt idx="3169">
                  <c:v>0.68</c:v>
                </c:pt>
                <c:pt idx="3170">
                  <c:v>0.68</c:v>
                </c:pt>
                <c:pt idx="3171">
                  <c:v>0.69</c:v>
                </c:pt>
                <c:pt idx="3172">
                  <c:v>0.73</c:v>
                </c:pt>
                <c:pt idx="3173">
                  <c:v>0.47</c:v>
                </c:pt>
                <c:pt idx="3174">
                  <c:v>0.47</c:v>
                </c:pt>
                <c:pt idx="3175">
                  <c:v>0.51</c:v>
                </c:pt>
                <c:pt idx="3176">
                  <c:v>0.51</c:v>
                </c:pt>
                <c:pt idx="3177">
                  <c:v>0.51</c:v>
                </c:pt>
                <c:pt idx="3178">
                  <c:v>0.59</c:v>
                </c:pt>
                <c:pt idx="3179">
                  <c:v>0.6</c:v>
                </c:pt>
                <c:pt idx="3180">
                  <c:v>0.58</c:v>
                </c:pt>
                <c:pt idx="3181">
                  <c:v>0.61</c:v>
                </c:pt>
                <c:pt idx="3182">
                  <c:v>0.62</c:v>
                </c:pt>
                <c:pt idx="3183">
                  <c:v>0.62</c:v>
                </c:pt>
                <c:pt idx="3184">
                  <c:v>0.63</c:v>
                </c:pt>
                <c:pt idx="3185">
                  <c:v>0.65</c:v>
                </c:pt>
                <c:pt idx="3186">
                  <c:v>0.65</c:v>
                </c:pt>
                <c:pt idx="3187">
                  <c:v>0.66</c:v>
                </c:pt>
                <c:pt idx="3188">
                  <c:v>0.65</c:v>
                </c:pt>
                <c:pt idx="3189">
                  <c:v>0.63</c:v>
                </c:pt>
                <c:pt idx="3190">
                  <c:v>0.67</c:v>
                </c:pt>
                <c:pt idx="3191">
                  <c:v>0.67</c:v>
                </c:pt>
                <c:pt idx="3192">
                  <c:v>0.67</c:v>
                </c:pt>
                <c:pt idx="3193">
                  <c:v>0.68</c:v>
                </c:pt>
                <c:pt idx="3194">
                  <c:v>0.64</c:v>
                </c:pt>
                <c:pt idx="3195">
                  <c:v>0.64</c:v>
                </c:pt>
                <c:pt idx="3196">
                  <c:v>0.62</c:v>
                </c:pt>
                <c:pt idx="3197">
                  <c:v>0.54</c:v>
                </c:pt>
                <c:pt idx="3198">
                  <c:v>0.59</c:v>
                </c:pt>
                <c:pt idx="3199">
                  <c:v>0.5</c:v>
                </c:pt>
                <c:pt idx="3200">
                  <c:v>0.57</c:v>
                </c:pt>
                <c:pt idx="3201">
                  <c:v>0.56</c:v>
                </c:pt>
                <c:pt idx="3202">
                  <c:v>0.59</c:v>
                </c:pt>
                <c:pt idx="3203">
                  <c:v>0.61</c:v>
                </c:pt>
                <c:pt idx="3204">
                  <c:v>0.61</c:v>
                </c:pt>
                <c:pt idx="3205">
                  <c:v>0.6</c:v>
                </c:pt>
                <c:pt idx="3206">
                  <c:v>0.6</c:v>
                </c:pt>
                <c:pt idx="3207">
                  <c:v>0.63</c:v>
                </c:pt>
                <c:pt idx="3208">
                  <c:v>0.57</c:v>
                </c:pt>
                <c:pt idx="3209">
                  <c:v>0.6</c:v>
                </c:pt>
                <c:pt idx="3210">
                  <c:v>0.58</c:v>
                </c:pt>
                <c:pt idx="3211">
                  <c:v>0.65</c:v>
                </c:pt>
                <c:pt idx="3212">
                  <c:v>0.64</c:v>
                </c:pt>
                <c:pt idx="3213">
                  <c:v>0.64</c:v>
                </c:pt>
                <c:pt idx="3214">
                  <c:v>0.65</c:v>
                </c:pt>
                <c:pt idx="3215">
                  <c:v>0.66</c:v>
                </c:pt>
                <c:pt idx="3216">
                  <c:v>0.67</c:v>
                </c:pt>
                <c:pt idx="3217">
                  <c:v>0.67</c:v>
                </c:pt>
                <c:pt idx="3218">
                  <c:v>0.68</c:v>
                </c:pt>
                <c:pt idx="3219">
                  <c:v>0.68</c:v>
                </c:pt>
                <c:pt idx="3220">
                  <c:v>0.58</c:v>
                </c:pt>
                <c:pt idx="3221">
                  <c:v>0.57</c:v>
                </c:pt>
                <c:pt idx="3222">
                  <c:v>0.59</c:v>
                </c:pt>
                <c:pt idx="3223">
                  <c:v>0.6</c:v>
                </c:pt>
                <c:pt idx="3224">
                  <c:v>0.63</c:v>
                </c:pt>
                <c:pt idx="3225">
                  <c:v>0.66</c:v>
                </c:pt>
                <c:pt idx="3226">
                  <c:v>0.67</c:v>
                </c:pt>
                <c:pt idx="3227">
                  <c:v>0.65</c:v>
                </c:pt>
                <c:pt idx="3228">
                  <c:v>0.62</c:v>
                </c:pt>
                <c:pt idx="3229">
                  <c:v>0.63</c:v>
                </c:pt>
                <c:pt idx="3230">
                  <c:v>0.62</c:v>
                </c:pt>
                <c:pt idx="3231">
                  <c:v>0.68</c:v>
                </c:pt>
                <c:pt idx="3232">
                  <c:v>0.72</c:v>
                </c:pt>
                <c:pt idx="3233">
                  <c:v>0.68</c:v>
                </c:pt>
                <c:pt idx="3234">
                  <c:v>0.62</c:v>
                </c:pt>
                <c:pt idx="3235">
                  <c:v>0.53</c:v>
                </c:pt>
                <c:pt idx="3236">
                  <c:v>0.56</c:v>
                </c:pt>
                <c:pt idx="3237">
                  <c:v>0.6</c:v>
                </c:pt>
                <c:pt idx="3238">
                  <c:v>0.58</c:v>
                </c:pt>
                <c:pt idx="3239">
                  <c:v>0.59</c:v>
                </c:pt>
                <c:pt idx="3240">
                  <c:v>0.59</c:v>
                </c:pt>
                <c:pt idx="3241">
                  <c:v>0.59</c:v>
                </c:pt>
                <c:pt idx="3242">
                  <c:v>0.59</c:v>
                </c:pt>
                <c:pt idx="3243">
                  <c:v>0.59</c:v>
                </c:pt>
                <c:pt idx="3244">
                  <c:v>0.574</c:v>
                </c:pt>
                <c:pt idx="3245">
                  <c:v>0.51</c:v>
                </c:pt>
                <c:pt idx="3246">
                  <c:v>0.57</c:v>
                </c:pt>
                <c:pt idx="3247">
                  <c:v>0.62</c:v>
                </c:pt>
                <c:pt idx="3248">
                  <c:v>0.55</c:v>
                </c:pt>
                <c:pt idx="3249">
                  <c:v>0.59</c:v>
                </c:pt>
                <c:pt idx="3250">
                  <c:v>0.6</c:v>
                </c:pt>
                <c:pt idx="3251">
                  <c:v>0.61</c:v>
                </c:pt>
                <c:pt idx="3252">
                  <c:v>0.61</c:v>
                </c:pt>
                <c:pt idx="3253">
                  <c:v>0.59</c:v>
                </c:pt>
                <c:pt idx="3254">
                  <c:v>0.61</c:v>
                </c:pt>
                <c:pt idx="3255">
                  <c:v>0.61</c:v>
                </c:pt>
                <c:pt idx="3256">
                  <c:v>0.62</c:v>
                </c:pt>
                <c:pt idx="3257">
                  <c:v>0.59</c:v>
                </c:pt>
                <c:pt idx="3258">
                  <c:v>0.67</c:v>
                </c:pt>
                <c:pt idx="3259">
                  <c:v>0.59</c:v>
                </c:pt>
                <c:pt idx="3260">
                  <c:v>0.64</c:v>
                </c:pt>
                <c:pt idx="3261">
                  <c:v>0.62</c:v>
                </c:pt>
                <c:pt idx="3262">
                  <c:v>0.64</c:v>
                </c:pt>
                <c:pt idx="3263">
                  <c:v>0.69</c:v>
                </c:pt>
                <c:pt idx="3264">
                  <c:v>0.64</c:v>
                </c:pt>
                <c:pt idx="3265">
                  <c:v>0.61</c:v>
                </c:pt>
                <c:pt idx="3266">
                  <c:v>0.64</c:v>
                </c:pt>
                <c:pt idx="3267">
                  <c:v>0.65</c:v>
                </c:pt>
                <c:pt idx="3268">
                  <c:v>0.61</c:v>
                </c:pt>
                <c:pt idx="3269">
                  <c:v>0.61</c:v>
                </c:pt>
                <c:pt idx="3270">
                  <c:v>0.59</c:v>
                </c:pt>
                <c:pt idx="3271">
                  <c:v>0.6</c:v>
                </c:pt>
                <c:pt idx="3272">
                  <c:v>0.61</c:v>
                </c:pt>
                <c:pt idx="3273">
                  <c:v>0.62</c:v>
                </c:pt>
                <c:pt idx="3274">
                  <c:v>0.64</c:v>
                </c:pt>
                <c:pt idx="3275">
                  <c:v>0.65</c:v>
                </c:pt>
                <c:pt idx="3276">
                  <c:v>0.67</c:v>
                </c:pt>
                <c:pt idx="3277">
                  <c:v>0.64</c:v>
                </c:pt>
                <c:pt idx="3278">
                  <c:v>0.66</c:v>
                </c:pt>
                <c:pt idx="3279">
                  <c:v>0.64</c:v>
                </c:pt>
                <c:pt idx="3280">
                  <c:v>0.69</c:v>
                </c:pt>
                <c:pt idx="3281">
                  <c:v>0.63</c:v>
                </c:pt>
                <c:pt idx="3282">
                  <c:v>0.65</c:v>
                </c:pt>
                <c:pt idx="3283">
                  <c:v>0.68</c:v>
                </c:pt>
                <c:pt idx="3284">
                  <c:v>0.58</c:v>
                </c:pt>
                <c:pt idx="3285">
                  <c:v>0.59</c:v>
                </c:pt>
                <c:pt idx="3286">
                  <c:v>0.62</c:v>
                </c:pt>
                <c:pt idx="3287">
                  <c:v>0.63</c:v>
                </c:pt>
                <c:pt idx="3288">
                  <c:v>0.63</c:v>
                </c:pt>
                <c:pt idx="3289">
                  <c:v>0.63</c:v>
                </c:pt>
                <c:pt idx="3290">
                  <c:v>0.63</c:v>
                </c:pt>
                <c:pt idx="3291">
                  <c:v>0.63</c:v>
                </c:pt>
                <c:pt idx="3292">
                  <c:v>0.61</c:v>
                </c:pt>
                <c:pt idx="3293">
                  <c:v>0.65</c:v>
                </c:pt>
                <c:pt idx="3294">
                  <c:v>0.54</c:v>
                </c:pt>
                <c:pt idx="3295">
                  <c:v>0.57</c:v>
                </c:pt>
                <c:pt idx="3296">
                  <c:v>0.6</c:v>
                </c:pt>
                <c:pt idx="3297">
                  <c:v>0.57</c:v>
                </c:pt>
                <c:pt idx="3298">
                  <c:v>0.57</c:v>
                </c:pt>
                <c:pt idx="3299">
                  <c:v>0.58</c:v>
                </c:pt>
                <c:pt idx="3300">
                  <c:v>0.6</c:v>
                </c:pt>
                <c:pt idx="3301">
                  <c:v>0.6</c:v>
                </c:pt>
                <c:pt idx="3302">
                  <c:v>0.61</c:v>
                </c:pt>
                <c:pt idx="3303">
                  <c:v>0.61</c:v>
                </c:pt>
                <c:pt idx="3304">
                  <c:v>0.6</c:v>
                </c:pt>
                <c:pt idx="3305">
                  <c:v>0.59</c:v>
                </c:pt>
                <c:pt idx="3306">
                  <c:v>0.63</c:v>
                </c:pt>
                <c:pt idx="3307">
                  <c:v>0.59</c:v>
                </c:pt>
                <c:pt idx="3308">
                  <c:v>0.64</c:v>
                </c:pt>
                <c:pt idx="3309">
                  <c:v>0.59</c:v>
                </c:pt>
                <c:pt idx="3310">
                  <c:v>0.62</c:v>
                </c:pt>
                <c:pt idx="3311">
                  <c:v>0.63</c:v>
                </c:pt>
                <c:pt idx="3312">
                  <c:v>0.63</c:v>
                </c:pt>
                <c:pt idx="3313">
                  <c:v>0.63</c:v>
                </c:pt>
                <c:pt idx="3314">
                  <c:v>0.66</c:v>
                </c:pt>
                <c:pt idx="3315">
                  <c:v>0.63</c:v>
                </c:pt>
                <c:pt idx="3316">
                  <c:v>0.59</c:v>
                </c:pt>
                <c:pt idx="3317">
                  <c:v>0.54</c:v>
                </c:pt>
                <c:pt idx="3318">
                  <c:v>0.58</c:v>
                </c:pt>
                <c:pt idx="3319">
                  <c:v>0.55</c:v>
                </c:pt>
                <c:pt idx="3320">
                  <c:v>0.55</c:v>
                </c:pt>
                <c:pt idx="3321">
                  <c:v>0.57</c:v>
                </c:pt>
                <c:pt idx="3322">
                  <c:v>0.59</c:v>
                </c:pt>
                <c:pt idx="3323">
                  <c:v>0.61</c:v>
                </c:pt>
                <c:pt idx="3324">
                  <c:v>0.58</c:v>
                </c:pt>
                <c:pt idx="3325">
                  <c:v>0.59</c:v>
                </c:pt>
                <c:pt idx="3326">
                  <c:v>0.59</c:v>
                </c:pt>
                <c:pt idx="3327">
                  <c:v>0.61</c:v>
                </c:pt>
                <c:pt idx="3328">
                  <c:v>0.63</c:v>
                </c:pt>
                <c:pt idx="3329">
                  <c:v>0.62</c:v>
                </c:pt>
                <c:pt idx="3330">
                  <c:v>0.6</c:v>
                </c:pt>
                <c:pt idx="3331">
                  <c:v>0.64</c:v>
                </c:pt>
                <c:pt idx="3332">
                  <c:v>0.63</c:v>
                </c:pt>
                <c:pt idx="3333">
                  <c:v>0.6</c:v>
                </c:pt>
                <c:pt idx="3334">
                  <c:v>0.61</c:v>
                </c:pt>
                <c:pt idx="3335">
                  <c:v>0.63</c:v>
                </c:pt>
                <c:pt idx="3336">
                  <c:v>0.65</c:v>
                </c:pt>
                <c:pt idx="3337">
                  <c:v>0.66</c:v>
                </c:pt>
                <c:pt idx="3338">
                  <c:v>0.62</c:v>
                </c:pt>
                <c:pt idx="3339">
                  <c:v>0.63</c:v>
                </c:pt>
                <c:pt idx="3340">
                  <c:v>0.53</c:v>
                </c:pt>
                <c:pt idx="3341">
                  <c:v>0.56</c:v>
                </c:pt>
                <c:pt idx="3342">
                  <c:v>0.58</c:v>
                </c:pt>
                <c:pt idx="3343">
                  <c:v>0.49</c:v>
                </c:pt>
                <c:pt idx="3344">
                  <c:v>0.59</c:v>
                </c:pt>
                <c:pt idx="3345">
                  <c:v>0.57</c:v>
                </c:pt>
                <c:pt idx="3346">
                  <c:v>0.6</c:v>
                </c:pt>
                <c:pt idx="3347">
                  <c:v>0.61</c:v>
                </c:pt>
                <c:pt idx="3348">
                  <c:v>0.57</c:v>
                </c:pt>
                <c:pt idx="3349">
                  <c:v>0.59</c:v>
                </c:pt>
                <c:pt idx="3350">
                  <c:v>0.58</c:v>
                </c:pt>
                <c:pt idx="3351">
                  <c:v>0.59</c:v>
                </c:pt>
                <c:pt idx="3352">
                  <c:v>0.66</c:v>
                </c:pt>
                <c:pt idx="3353">
                  <c:v>0.68</c:v>
                </c:pt>
                <c:pt idx="3354">
                  <c:v>0.63</c:v>
                </c:pt>
                <c:pt idx="3355">
                  <c:v>0.65</c:v>
                </c:pt>
                <c:pt idx="3356">
                  <c:v>0.62</c:v>
                </c:pt>
                <c:pt idx="3357">
                  <c:v>0.69</c:v>
                </c:pt>
                <c:pt idx="3358">
                  <c:v>0.61</c:v>
                </c:pt>
                <c:pt idx="3359">
                  <c:v>0.61</c:v>
                </c:pt>
                <c:pt idx="3360">
                  <c:v>0.68</c:v>
                </c:pt>
                <c:pt idx="3361">
                  <c:v>0.69</c:v>
                </c:pt>
                <c:pt idx="3362">
                  <c:v>0.69</c:v>
                </c:pt>
                <c:pt idx="3363">
                  <c:v>0.64</c:v>
                </c:pt>
                <c:pt idx="3364">
                  <c:v>0.6</c:v>
                </c:pt>
                <c:pt idx="3365">
                  <c:v>0.61</c:v>
                </c:pt>
                <c:pt idx="3366">
                  <c:v>0.66</c:v>
                </c:pt>
                <c:pt idx="3367">
                  <c:v>0.66</c:v>
                </c:pt>
                <c:pt idx="3368">
                  <c:v>0.65</c:v>
                </c:pt>
                <c:pt idx="3369">
                  <c:v>0.64</c:v>
                </c:pt>
                <c:pt idx="3370">
                  <c:v>0.59</c:v>
                </c:pt>
                <c:pt idx="3371">
                  <c:v>0.6</c:v>
                </c:pt>
                <c:pt idx="3372">
                  <c:v>0.63</c:v>
                </c:pt>
                <c:pt idx="3373">
                  <c:v>0.65</c:v>
                </c:pt>
                <c:pt idx="3374">
                  <c:v>0.66</c:v>
                </c:pt>
                <c:pt idx="3375">
                  <c:v>0.68</c:v>
                </c:pt>
                <c:pt idx="3376">
                  <c:v>0.62</c:v>
                </c:pt>
                <c:pt idx="3377">
                  <c:v>0.61</c:v>
                </c:pt>
                <c:pt idx="3378">
                  <c:v>0.53</c:v>
                </c:pt>
                <c:pt idx="3379">
                  <c:v>0.49</c:v>
                </c:pt>
                <c:pt idx="3380">
                  <c:v>0.55</c:v>
                </c:pt>
                <c:pt idx="3381">
                  <c:v>0.56</c:v>
                </c:pt>
                <c:pt idx="3382">
                  <c:v>0.6</c:v>
                </c:pt>
                <c:pt idx="3383">
                  <c:v>0.63</c:v>
                </c:pt>
                <c:pt idx="3384">
                  <c:v>0.59</c:v>
                </c:pt>
                <c:pt idx="3385">
                  <c:v>0.58</c:v>
                </c:pt>
                <c:pt idx="3386">
                  <c:v>0.62</c:v>
                </c:pt>
                <c:pt idx="3387">
                  <c:v>0.61</c:v>
                </c:pt>
                <c:pt idx="3388">
                  <c:v>0.63</c:v>
                </c:pt>
                <c:pt idx="3389">
                  <c:v>0.62</c:v>
                </c:pt>
                <c:pt idx="3390">
                  <c:v>0.63</c:v>
                </c:pt>
                <c:pt idx="3391">
                  <c:v>0.64</c:v>
                </c:pt>
                <c:pt idx="3392">
                  <c:v>0.51</c:v>
                </c:pt>
                <c:pt idx="3393">
                  <c:v>0.53</c:v>
                </c:pt>
                <c:pt idx="3394">
                  <c:v>0.55</c:v>
                </c:pt>
                <c:pt idx="3395">
                  <c:v>0.56</c:v>
                </c:pt>
                <c:pt idx="3396">
                  <c:v>0.58</c:v>
                </c:pt>
                <c:pt idx="3397">
                  <c:v>0.6</c:v>
                </c:pt>
                <c:pt idx="3398">
                  <c:v>0.61</c:v>
                </c:pt>
                <c:pt idx="3399">
                  <c:v>0.63</c:v>
                </c:pt>
                <c:pt idx="3400">
                  <c:v>0.57</c:v>
                </c:pt>
                <c:pt idx="3401">
                  <c:v>0.48</c:v>
                </c:pt>
                <c:pt idx="3402">
                  <c:v>0.55</c:v>
                </c:pt>
                <c:pt idx="3403">
                  <c:v>0.5</c:v>
                </c:pt>
                <c:pt idx="3404">
                  <c:v>0.53</c:v>
                </c:pt>
                <c:pt idx="3405">
                  <c:v>0.62</c:v>
                </c:pt>
                <c:pt idx="3406">
                  <c:v>0.56</c:v>
                </c:pt>
                <c:pt idx="3407">
                  <c:v>0.59</c:v>
                </c:pt>
                <c:pt idx="3408">
                  <c:v>0.6</c:v>
                </c:pt>
                <c:pt idx="3409">
                  <c:v>0.62</c:v>
                </c:pt>
                <c:pt idx="3410">
                  <c:v>0.62</c:v>
                </c:pt>
                <c:pt idx="3411">
                  <c:v>0.61</c:v>
                </c:pt>
                <c:pt idx="3412">
                  <c:v>0.61</c:v>
                </c:pt>
                <c:pt idx="3413">
                  <c:v>0.45</c:v>
                </c:pt>
                <c:pt idx="3414">
                  <c:v>0.48</c:v>
                </c:pt>
                <c:pt idx="3415">
                  <c:v>0.48</c:v>
                </c:pt>
                <c:pt idx="3416">
                  <c:v>0.55</c:v>
                </c:pt>
                <c:pt idx="3417">
                  <c:v>0.55</c:v>
                </c:pt>
                <c:pt idx="3418">
                  <c:v>0.57</c:v>
                </c:pt>
                <c:pt idx="3419">
                  <c:v>0.61</c:v>
                </c:pt>
                <c:pt idx="3420">
                  <c:v>0.58</c:v>
                </c:pt>
                <c:pt idx="3421">
                  <c:v>0.59</c:v>
                </c:pt>
                <c:pt idx="3422">
                  <c:v>0.58</c:v>
                </c:pt>
                <c:pt idx="3423">
                  <c:v>0.59</c:v>
                </c:pt>
                <c:pt idx="3424">
                  <c:v>0.61</c:v>
                </c:pt>
                <c:pt idx="3425">
                  <c:v>0.59</c:v>
                </c:pt>
                <c:pt idx="3426">
                  <c:v>0.53</c:v>
                </c:pt>
                <c:pt idx="3427">
                  <c:v>0.58</c:v>
                </c:pt>
                <c:pt idx="3428">
                  <c:v>0.53</c:v>
                </c:pt>
                <c:pt idx="3429">
                  <c:v>0.58</c:v>
                </c:pt>
                <c:pt idx="3430">
                  <c:v>0.57</c:v>
                </c:pt>
                <c:pt idx="3431">
                  <c:v>0.6</c:v>
                </c:pt>
                <c:pt idx="3432">
                  <c:v>0.53</c:v>
                </c:pt>
                <c:pt idx="3433">
                  <c:v>0.56</c:v>
                </c:pt>
                <c:pt idx="3434">
                  <c:v>0.64</c:v>
                </c:pt>
                <c:pt idx="3435">
                  <c:v>0.6</c:v>
                </c:pt>
                <c:pt idx="3436">
                  <c:v>0.65</c:v>
                </c:pt>
                <c:pt idx="3437">
                  <c:v>0.56</c:v>
                </c:pt>
                <c:pt idx="3438">
                  <c:v>0.54</c:v>
                </c:pt>
                <c:pt idx="3439">
                  <c:v>0.61</c:v>
                </c:pt>
                <c:pt idx="3440">
                  <c:v>0.6</c:v>
                </c:pt>
                <c:pt idx="3441">
                  <c:v>0.65</c:v>
                </c:pt>
                <c:pt idx="3442">
                  <c:v>0.68</c:v>
                </c:pt>
                <c:pt idx="3443">
                  <c:v>0.65</c:v>
                </c:pt>
                <c:pt idx="3444">
                  <c:v>0.66</c:v>
                </c:pt>
                <c:pt idx="3445">
                  <c:v>0.69</c:v>
                </c:pt>
                <c:pt idx="3446">
                  <c:v>0.63</c:v>
                </c:pt>
                <c:pt idx="3447">
                  <c:v>0.64</c:v>
                </c:pt>
                <c:pt idx="3448">
                  <c:v>0.64</c:v>
                </c:pt>
                <c:pt idx="3449">
                  <c:v>0.52</c:v>
                </c:pt>
                <c:pt idx="3450">
                  <c:v>0.52</c:v>
                </c:pt>
                <c:pt idx="3451">
                  <c:v>0.58</c:v>
                </c:pt>
                <c:pt idx="3452">
                  <c:v>0.58</c:v>
                </c:pt>
                <c:pt idx="3453">
                  <c:v>0.56</c:v>
                </c:pt>
                <c:pt idx="3454">
                  <c:v>0.56</c:v>
                </c:pt>
                <c:pt idx="3455">
                  <c:v>0.59</c:v>
                </c:pt>
                <c:pt idx="3456">
                  <c:v>0.61</c:v>
                </c:pt>
                <c:pt idx="3457">
                  <c:v>0.66</c:v>
                </c:pt>
                <c:pt idx="3458">
                  <c:v>0.65</c:v>
                </c:pt>
                <c:pt idx="3459">
                  <c:v>0.67</c:v>
                </c:pt>
                <c:pt idx="3460">
                  <c:v>0.67</c:v>
                </c:pt>
                <c:pt idx="3461">
                  <c:v>0.65</c:v>
                </c:pt>
                <c:pt idx="3462">
                  <c:v>0.59</c:v>
                </c:pt>
                <c:pt idx="3463">
                  <c:v>0.61</c:v>
                </c:pt>
                <c:pt idx="3464">
                  <c:v>0.61</c:v>
                </c:pt>
                <c:pt idx="3465">
                  <c:v>0.6</c:v>
                </c:pt>
                <c:pt idx="3466">
                  <c:v>0.67</c:v>
                </c:pt>
                <c:pt idx="3467">
                  <c:v>0.61</c:v>
                </c:pt>
                <c:pt idx="3468">
                  <c:v>0.64</c:v>
                </c:pt>
                <c:pt idx="3469">
                  <c:v>0.64</c:v>
                </c:pt>
                <c:pt idx="3470">
                  <c:v>0.64</c:v>
                </c:pt>
                <c:pt idx="3471">
                  <c:v>0.65</c:v>
                </c:pt>
                <c:pt idx="3472">
                  <c:v>0.65</c:v>
                </c:pt>
                <c:pt idx="3473">
                  <c:v>0.55</c:v>
                </c:pt>
                <c:pt idx="3474">
                  <c:v>0.63</c:v>
                </c:pt>
                <c:pt idx="3475">
                  <c:v>0.57</c:v>
                </c:pt>
                <c:pt idx="3476">
                  <c:v>0.6</c:v>
                </c:pt>
                <c:pt idx="3477">
                  <c:v>0.62</c:v>
                </c:pt>
                <c:pt idx="3478">
                  <c:v>0.63</c:v>
                </c:pt>
                <c:pt idx="3479">
                  <c:v>0.63</c:v>
                </c:pt>
                <c:pt idx="3480">
                  <c:v>0.63</c:v>
                </c:pt>
                <c:pt idx="3481">
                  <c:v>0.63</c:v>
                </c:pt>
                <c:pt idx="3482">
                  <c:v>0.64</c:v>
                </c:pt>
                <c:pt idx="3483">
                  <c:v>0.64</c:v>
                </c:pt>
                <c:pt idx="3484">
                  <c:v>0.58</c:v>
                </c:pt>
                <c:pt idx="3485">
                  <c:v>0.65</c:v>
                </c:pt>
                <c:pt idx="3486">
                  <c:v>0.62</c:v>
                </c:pt>
                <c:pt idx="3487">
                  <c:v>0.53</c:v>
                </c:pt>
                <c:pt idx="3488">
                  <c:v>0.56</c:v>
                </c:pt>
                <c:pt idx="3489">
                  <c:v>0.57</c:v>
                </c:pt>
                <c:pt idx="3490">
                  <c:v>0.6</c:v>
                </c:pt>
                <c:pt idx="3491">
                  <c:v>0.59</c:v>
                </c:pt>
                <c:pt idx="3492">
                  <c:v>0.62</c:v>
                </c:pt>
                <c:pt idx="3493">
                  <c:v>0.62</c:v>
                </c:pt>
                <c:pt idx="3494">
                  <c:v>0.63</c:v>
                </c:pt>
                <c:pt idx="3495">
                  <c:v>0.64</c:v>
                </c:pt>
                <c:pt idx="3496">
                  <c:v>0.57</c:v>
                </c:pt>
                <c:pt idx="3497">
                  <c:v>0.6</c:v>
                </c:pt>
                <c:pt idx="3498">
                  <c:v>0.63</c:v>
                </c:pt>
                <c:pt idx="3499">
                  <c:v>0.66</c:v>
                </c:pt>
                <c:pt idx="3500">
                  <c:v>0.62</c:v>
                </c:pt>
                <c:pt idx="3501">
                  <c:v>0.63</c:v>
                </c:pt>
                <c:pt idx="3502">
                  <c:v>0.64</c:v>
                </c:pt>
                <c:pt idx="3503">
                  <c:v>0.67</c:v>
                </c:pt>
                <c:pt idx="3504">
                  <c:v>0.668</c:v>
                </c:pt>
                <c:pt idx="3505">
                  <c:v>0.68</c:v>
                </c:pt>
                <c:pt idx="3506">
                  <c:v>0.64</c:v>
                </c:pt>
                <c:pt idx="3507">
                  <c:v>0.64</c:v>
                </c:pt>
                <c:pt idx="3508">
                  <c:v>0.68</c:v>
                </c:pt>
                <c:pt idx="3509">
                  <c:v>0.72</c:v>
                </c:pt>
                <c:pt idx="3510">
                  <c:v>0.68</c:v>
                </c:pt>
                <c:pt idx="3511">
                  <c:v>0.64</c:v>
                </c:pt>
                <c:pt idx="3512">
                  <c:v>0.63</c:v>
                </c:pt>
                <c:pt idx="3513">
                  <c:v>0.65</c:v>
                </c:pt>
                <c:pt idx="3514">
                  <c:v>0.65</c:v>
                </c:pt>
                <c:pt idx="3515">
                  <c:v>0.67</c:v>
                </c:pt>
                <c:pt idx="3516">
                  <c:v>0.66</c:v>
                </c:pt>
                <c:pt idx="3517">
                  <c:v>0.63</c:v>
                </c:pt>
                <c:pt idx="3518">
                  <c:v>0.64</c:v>
                </c:pt>
                <c:pt idx="3519">
                  <c:v>0.65</c:v>
                </c:pt>
                <c:pt idx="3520">
                  <c:v>0.66</c:v>
                </c:pt>
                <c:pt idx="3521">
                  <c:v>0.55</c:v>
                </c:pt>
                <c:pt idx="3522">
                  <c:v>0.69</c:v>
                </c:pt>
                <c:pt idx="3523">
                  <c:v>0.61</c:v>
                </c:pt>
                <c:pt idx="3524">
                  <c:v>0.59</c:v>
                </c:pt>
                <c:pt idx="3525">
                  <c:v>0.62</c:v>
                </c:pt>
                <c:pt idx="3526">
                  <c:v>0.63</c:v>
                </c:pt>
                <c:pt idx="3527">
                  <c:v>0.64</c:v>
                </c:pt>
                <c:pt idx="3528">
                  <c:v>0.66</c:v>
                </c:pt>
                <c:pt idx="3529">
                  <c:v>0.66</c:v>
                </c:pt>
                <c:pt idx="3530">
                  <c:v>0.67</c:v>
                </c:pt>
                <c:pt idx="3531">
                  <c:v>0.68</c:v>
                </c:pt>
                <c:pt idx="3532">
                  <c:v>0.65</c:v>
                </c:pt>
                <c:pt idx="3533">
                  <c:v>0.61</c:v>
                </c:pt>
                <c:pt idx="3534">
                  <c:v>0.46</c:v>
                </c:pt>
                <c:pt idx="3535">
                  <c:v>0.56</c:v>
                </c:pt>
                <c:pt idx="3536">
                  <c:v>0.52</c:v>
                </c:pt>
                <c:pt idx="3537">
                  <c:v>0.51</c:v>
                </c:pt>
                <c:pt idx="3538">
                  <c:v>0.55</c:v>
                </c:pt>
                <c:pt idx="3539">
                  <c:v>0.55</c:v>
                </c:pt>
                <c:pt idx="3540">
                  <c:v>0.56</c:v>
                </c:pt>
                <c:pt idx="3541">
                  <c:v>0.56</c:v>
                </c:pt>
                <c:pt idx="3542">
                  <c:v>0.56</c:v>
                </c:pt>
                <c:pt idx="3543">
                  <c:v>0.56</c:v>
                </c:pt>
                <c:pt idx="3544">
                  <c:v>0.61</c:v>
                </c:pt>
                <c:pt idx="3545">
                  <c:v>0.62</c:v>
                </c:pt>
                <c:pt idx="3546">
                  <c:v>0.66</c:v>
                </c:pt>
                <c:pt idx="3547">
                  <c:v>0.62</c:v>
                </c:pt>
                <c:pt idx="3548">
                  <c:v>0.66</c:v>
                </c:pt>
                <c:pt idx="3549">
                  <c:v>0.66</c:v>
                </c:pt>
                <c:pt idx="3550">
                  <c:v>0.67</c:v>
                </c:pt>
                <c:pt idx="3551">
                  <c:v>0.68</c:v>
                </c:pt>
                <c:pt idx="3552">
                  <c:v>0.68</c:v>
                </c:pt>
                <c:pt idx="3553">
                  <c:v>0.68</c:v>
                </c:pt>
                <c:pt idx="3554">
                  <c:v>0.68</c:v>
                </c:pt>
                <c:pt idx="3555">
                  <c:v>0.68</c:v>
                </c:pt>
                <c:pt idx="3556">
                  <c:v>0.62</c:v>
                </c:pt>
                <c:pt idx="3557">
                  <c:v>0.61</c:v>
                </c:pt>
                <c:pt idx="3558">
                  <c:v>0.65</c:v>
                </c:pt>
                <c:pt idx="3559">
                  <c:v>0.66</c:v>
                </c:pt>
                <c:pt idx="3560">
                  <c:v>0.68</c:v>
                </c:pt>
                <c:pt idx="3561">
                  <c:v>0.59</c:v>
                </c:pt>
                <c:pt idx="3562">
                  <c:v>0.59</c:v>
                </c:pt>
                <c:pt idx="3563">
                  <c:v>0.59</c:v>
                </c:pt>
                <c:pt idx="3564">
                  <c:v>0.6</c:v>
                </c:pt>
                <c:pt idx="3565">
                  <c:v>0.6</c:v>
                </c:pt>
                <c:pt idx="3566">
                  <c:v>0.6</c:v>
                </c:pt>
                <c:pt idx="3567">
                  <c:v>0.6</c:v>
                </c:pt>
                <c:pt idx="3568">
                  <c:v>0.64</c:v>
                </c:pt>
                <c:pt idx="3569">
                  <c:v>0.66</c:v>
                </c:pt>
                <c:pt idx="3570">
                  <c:v>0.65</c:v>
                </c:pt>
                <c:pt idx="3571">
                  <c:v>0.63</c:v>
                </c:pt>
                <c:pt idx="3572">
                  <c:v>0.66</c:v>
                </c:pt>
                <c:pt idx="3573">
                  <c:v>0.67</c:v>
                </c:pt>
                <c:pt idx="3574">
                  <c:v>0.67</c:v>
                </c:pt>
                <c:pt idx="3575">
                  <c:v>0.67</c:v>
                </c:pt>
                <c:pt idx="3576">
                  <c:v>0.69</c:v>
                </c:pt>
                <c:pt idx="3577">
                  <c:v>0.69</c:v>
                </c:pt>
                <c:pt idx="3578">
                  <c:v>0.69</c:v>
                </c:pt>
                <c:pt idx="3579">
                  <c:v>0.69</c:v>
                </c:pt>
                <c:pt idx="3580">
                  <c:v>0.67</c:v>
                </c:pt>
                <c:pt idx="3581">
                  <c:v>0.6</c:v>
                </c:pt>
                <c:pt idx="3582">
                  <c:v>0.6</c:v>
                </c:pt>
                <c:pt idx="3583">
                  <c:v>0.53</c:v>
                </c:pt>
                <c:pt idx="3584">
                  <c:v>0.52</c:v>
                </c:pt>
                <c:pt idx="3585">
                  <c:v>0.61</c:v>
                </c:pt>
                <c:pt idx="3586">
                  <c:v>0.68</c:v>
                </c:pt>
                <c:pt idx="3587">
                  <c:v>0.65</c:v>
                </c:pt>
                <c:pt idx="3588">
                  <c:v>0.69</c:v>
                </c:pt>
                <c:pt idx="3589">
                  <c:v>0.72</c:v>
                </c:pt>
                <c:pt idx="3590">
                  <c:v>0.66</c:v>
                </c:pt>
                <c:pt idx="3591">
                  <c:v>0.68</c:v>
                </c:pt>
                <c:pt idx="3592">
                  <c:v>0.69</c:v>
                </c:pt>
                <c:pt idx="3593">
                  <c:v>0.53</c:v>
                </c:pt>
                <c:pt idx="3594">
                  <c:v>0.6</c:v>
                </c:pt>
                <c:pt idx="3595">
                  <c:v>0.56</c:v>
                </c:pt>
                <c:pt idx="3596">
                  <c:v>0.53</c:v>
                </c:pt>
                <c:pt idx="3597">
                  <c:v>0.57</c:v>
                </c:pt>
                <c:pt idx="3598">
                  <c:v>0.61</c:v>
                </c:pt>
                <c:pt idx="3599">
                  <c:v>0.61</c:v>
                </c:pt>
                <c:pt idx="3600">
                  <c:v>0.62</c:v>
                </c:pt>
                <c:pt idx="3601">
                  <c:v>0.62</c:v>
                </c:pt>
                <c:pt idx="3602">
                  <c:v>0.62</c:v>
                </c:pt>
                <c:pt idx="3603">
                  <c:v>0.65</c:v>
                </c:pt>
                <c:pt idx="3604">
                  <c:v>0.68</c:v>
                </c:pt>
                <c:pt idx="3605">
                  <c:v>0.61</c:v>
                </c:pt>
                <c:pt idx="3606">
                  <c:v>0.65</c:v>
                </c:pt>
                <c:pt idx="3607">
                  <c:v>0.64</c:v>
                </c:pt>
                <c:pt idx="3608">
                  <c:v>0.57</c:v>
                </c:pt>
                <c:pt idx="3609">
                  <c:v>0.56</c:v>
                </c:pt>
                <c:pt idx="3610">
                  <c:v>0.57</c:v>
                </c:pt>
                <c:pt idx="3611">
                  <c:v>0.56</c:v>
                </c:pt>
                <c:pt idx="3612">
                  <c:v>0.56</c:v>
                </c:pt>
                <c:pt idx="3613">
                  <c:v>0.57</c:v>
                </c:pt>
                <c:pt idx="3614">
                  <c:v>0.56</c:v>
                </c:pt>
                <c:pt idx="3615">
                  <c:v>0.57</c:v>
                </c:pt>
                <c:pt idx="3616">
                  <c:v>0.54</c:v>
                </c:pt>
                <c:pt idx="3617">
                  <c:v>0.66</c:v>
                </c:pt>
                <c:pt idx="3618">
                  <c:v>0.64</c:v>
                </c:pt>
                <c:pt idx="3619">
                  <c:v>0.56</c:v>
                </c:pt>
                <c:pt idx="3620">
                  <c:v>0.55</c:v>
                </c:pt>
                <c:pt idx="3621">
                  <c:v>0.46</c:v>
                </c:pt>
                <c:pt idx="3622">
                  <c:v>0.56</c:v>
                </c:pt>
                <c:pt idx="3623">
                  <c:v>0.55</c:v>
                </c:pt>
                <c:pt idx="3624">
                  <c:v>0.56</c:v>
                </c:pt>
                <c:pt idx="3625">
                  <c:v>0.56</c:v>
                </c:pt>
                <c:pt idx="3626">
                  <c:v>0.56</c:v>
                </c:pt>
                <c:pt idx="3627">
                  <c:v>0.568</c:v>
                </c:pt>
                <c:pt idx="3628">
                  <c:v>0.66</c:v>
                </c:pt>
                <c:pt idx="3629">
                  <c:v>0.65</c:v>
                </c:pt>
                <c:pt idx="3630">
                  <c:v>0.612</c:v>
                </c:pt>
                <c:pt idx="3631">
                  <c:v>0.68</c:v>
                </c:pt>
                <c:pt idx="3632">
                  <c:v>0.68</c:v>
                </c:pt>
                <c:pt idx="3633">
                  <c:v>0.636</c:v>
                </c:pt>
                <c:pt idx="3634">
                  <c:v>0.67</c:v>
                </c:pt>
                <c:pt idx="3635">
                  <c:v>0.67</c:v>
                </c:pt>
                <c:pt idx="3636">
                  <c:v>0.68</c:v>
                </c:pt>
                <c:pt idx="3637">
                  <c:v>0.67</c:v>
                </c:pt>
                <c:pt idx="3638">
                  <c:v>0.68</c:v>
                </c:pt>
                <c:pt idx="3639">
                  <c:v>0.69</c:v>
                </c:pt>
                <c:pt idx="3640">
                  <c:v>0.72</c:v>
                </c:pt>
                <c:pt idx="3641">
                  <c:v>0.75</c:v>
                </c:pt>
                <c:pt idx="3642">
                  <c:v>0.78</c:v>
                </c:pt>
                <c:pt idx="3643">
                  <c:v>0.73</c:v>
                </c:pt>
                <c:pt idx="3644">
                  <c:v>0.69</c:v>
                </c:pt>
                <c:pt idx="3645">
                  <c:v>0.7</c:v>
                </c:pt>
                <c:pt idx="3646">
                  <c:v>0.71</c:v>
                </c:pt>
                <c:pt idx="3647">
                  <c:v>0.65</c:v>
                </c:pt>
                <c:pt idx="3648">
                  <c:v>0.66</c:v>
                </c:pt>
                <c:pt idx="3649">
                  <c:v>0.68</c:v>
                </c:pt>
                <c:pt idx="3650">
                  <c:v>0.67</c:v>
                </c:pt>
                <c:pt idx="3651">
                  <c:v>0.69</c:v>
                </c:pt>
                <c:pt idx="3652">
                  <c:v>0.71</c:v>
                </c:pt>
                <c:pt idx="3653">
                  <c:v>0.69</c:v>
                </c:pt>
                <c:pt idx="3654">
                  <c:v>0.72</c:v>
                </c:pt>
                <c:pt idx="3655">
                  <c:v>0.71</c:v>
                </c:pt>
                <c:pt idx="3656">
                  <c:v>0.71</c:v>
                </c:pt>
                <c:pt idx="3657">
                  <c:v>0.71</c:v>
                </c:pt>
                <c:pt idx="3658">
                  <c:v>0.7</c:v>
                </c:pt>
                <c:pt idx="3659">
                  <c:v>0.7</c:v>
                </c:pt>
                <c:pt idx="3660">
                  <c:v>0.63</c:v>
                </c:pt>
                <c:pt idx="3661">
                  <c:v>0.66</c:v>
                </c:pt>
                <c:pt idx="3662">
                  <c:v>0.69</c:v>
                </c:pt>
                <c:pt idx="3663">
                  <c:v>0.69</c:v>
                </c:pt>
                <c:pt idx="3664">
                  <c:v>0.67</c:v>
                </c:pt>
                <c:pt idx="3665">
                  <c:v>0.668</c:v>
                </c:pt>
                <c:pt idx="3666">
                  <c:v>0.71</c:v>
                </c:pt>
                <c:pt idx="3667">
                  <c:v>0.66</c:v>
                </c:pt>
                <c:pt idx="3668">
                  <c:v>0.64</c:v>
                </c:pt>
                <c:pt idx="3669">
                  <c:v>0.66</c:v>
                </c:pt>
                <c:pt idx="3670">
                  <c:v>0.7</c:v>
                </c:pt>
                <c:pt idx="3671">
                  <c:v>0.7</c:v>
                </c:pt>
                <c:pt idx="3672">
                  <c:v>0.65</c:v>
                </c:pt>
                <c:pt idx="3673">
                  <c:v>0.69</c:v>
                </c:pt>
                <c:pt idx="3674">
                  <c:v>0.69</c:v>
                </c:pt>
                <c:pt idx="3675">
                  <c:v>0.71</c:v>
                </c:pt>
                <c:pt idx="3676">
                  <c:v>0.64</c:v>
                </c:pt>
                <c:pt idx="3677">
                  <c:v>0.69</c:v>
                </c:pt>
                <c:pt idx="3678">
                  <c:v>0.57</c:v>
                </c:pt>
                <c:pt idx="3679">
                  <c:v>0.61</c:v>
                </c:pt>
                <c:pt idx="3680">
                  <c:v>0.64</c:v>
                </c:pt>
                <c:pt idx="3681">
                  <c:v>0.6</c:v>
                </c:pt>
                <c:pt idx="3682">
                  <c:v>0.64</c:v>
                </c:pt>
                <c:pt idx="3683">
                  <c:v>0.66</c:v>
                </c:pt>
                <c:pt idx="3684">
                  <c:v>0.66</c:v>
                </c:pt>
                <c:pt idx="3685">
                  <c:v>0.66</c:v>
                </c:pt>
                <c:pt idx="3686">
                  <c:v>0.66</c:v>
                </c:pt>
                <c:pt idx="3687">
                  <c:v>0.66</c:v>
                </c:pt>
                <c:pt idx="3688">
                  <c:v>0.61</c:v>
                </c:pt>
                <c:pt idx="3689">
                  <c:v>0.57</c:v>
                </c:pt>
                <c:pt idx="3690">
                  <c:v>0.62</c:v>
                </c:pt>
                <c:pt idx="3691">
                  <c:v>0.59</c:v>
                </c:pt>
                <c:pt idx="3692">
                  <c:v>0.59</c:v>
                </c:pt>
                <c:pt idx="3693">
                  <c:v>0.63</c:v>
                </c:pt>
                <c:pt idx="3694">
                  <c:v>0.62</c:v>
                </c:pt>
                <c:pt idx="3695">
                  <c:v>0.63</c:v>
                </c:pt>
                <c:pt idx="3696">
                  <c:v>0.64</c:v>
                </c:pt>
                <c:pt idx="3697">
                  <c:v>0.64</c:v>
                </c:pt>
                <c:pt idx="3698">
                  <c:v>0.65</c:v>
                </c:pt>
                <c:pt idx="3699">
                  <c:v>0.63</c:v>
                </c:pt>
                <c:pt idx="3700">
                  <c:v>0.58</c:v>
                </c:pt>
                <c:pt idx="3701">
                  <c:v>0.63</c:v>
                </c:pt>
                <c:pt idx="3702">
                  <c:v>0.68</c:v>
                </c:pt>
                <c:pt idx="3703">
                  <c:v>0.75</c:v>
                </c:pt>
                <c:pt idx="3704">
                  <c:v>0.57</c:v>
                </c:pt>
                <c:pt idx="3705">
                  <c:v>0.61</c:v>
                </c:pt>
                <c:pt idx="3706">
                  <c:v>0.64</c:v>
                </c:pt>
                <c:pt idx="3707">
                  <c:v>0.64</c:v>
                </c:pt>
                <c:pt idx="3708">
                  <c:v>0.64</c:v>
                </c:pt>
                <c:pt idx="3709">
                  <c:v>0.64</c:v>
                </c:pt>
                <c:pt idx="3710">
                  <c:v>0.65</c:v>
                </c:pt>
                <c:pt idx="3711">
                  <c:v>0.66</c:v>
                </c:pt>
                <c:pt idx="3712">
                  <c:v>0.67</c:v>
                </c:pt>
                <c:pt idx="3713">
                  <c:v>0.57</c:v>
                </c:pt>
                <c:pt idx="3714">
                  <c:v>0.57</c:v>
                </c:pt>
                <c:pt idx="3715">
                  <c:v>0.59</c:v>
                </c:pt>
                <c:pt idx="3716">
                  <c:v>0.61</c:v>
                </c:pt>
                <c:pt idx="3717">
                  <c:v>0.62</c:v>
                </c:pt>
                <c:pt idx="3718">
                  <c:v>0.62</c:v>
                </c:pt>
                <c:pt idx="3719">
                  <c:v>0.57</c:v>
                </c:pt>
                <c:pt idx="3720">
                  <c:v>0.56</c:v>
                </c:pt>
                <c:pt idx="3721">
                  <c:v>0.62</c:v>
                </c:pt>
                <c:pt idx="3722">
                  <c:v>0.63</c:v>
                </c:pt>
                <c:pt idx="3723">
                  <c:v>0.61</c:v>
                </c:pt>
                <c:pt idx="3724">
                  <c:v>0.65</c:v>
                </c:pt>
                <c:pt idx="3725">
                  <c:v>0.67</c:v>
                </c:pt>
                <c:pt idx="3726">
                  <c:v>0.68</c:v>
                </c:pt>
                <c:pt idx="3727">
                  <c:v>0.65</c:v>
                </c:pt>
                <c:pt idx="3728">
                  <c:v>0.67</c:v>
                </c:pt>
                <c:pt idx="3729">
                  <c:v>0.69</c:v>
                </c:pt>
                <c:pt idx="3730">
                  <c:v>0.69</c:v>
                </c:pt>
                <c:pt idx="3731">
                  <c:v>0.71</c:v>
                </c:pt>
                <c:pt idx="3732">
                  <c:v>0.6</c:v>
                </c:pt>
                <c:pt idx="3733">
                  <c:v>0.63</c:v>
                </c:pt>
                <c:pt idx="3734">
                  <c:v>0.63</c:v>
                </c:pt>
                <c:pt idx="3735">
                  <c:v>0.68</c:v>
                </c:pt>
                <c:pt idx="3736">
                  <c:v>0.7</c:v>
                </c:pt>
                <c:pt idx="3737">
                  <c:v>0.71</c:v>
                </c:pt>
                <c:pt idx="3738">
                  <c:v>0.67</c:v>
                </c:pt>
                <c:pt idx="3739">
                  <c:v>0.68</c:v>
                </c:pt>
                <c:pt idx="3740">
                  <c:v>0.68</c:v>
                </c:pt>
                <c:pt idx="3741">
                  <c:v>0.69</c:v>
                </c:pt>
                <c:pt idx="3742">
                  <c:v>0.69</c:v>
                </c:pt>
                <c:pt idx="3743">
                  <c:v>0.75</c:v>
                </c:pt>
                <c:pt idx="3744">
                  <c:v>0.68</c:v>
                </c:pt>
                <c:pt idx="3745">
                  <c:v>0.66</c:v>
                </c:pt>
                <c:pt idx="3746">
                  <c:v>0.52</c:v>
                </c:pt>
                <c:pt idx="3747">
                  <c:v>0.54</c:v>
                </c:pt>
                <c:pt idx="3748">
                  <c:v>0.61</c:v>
                </c:pt>
                <c:pt idx="3749">
                  <c:v>0.63</c:v>
                </c:pt>
                <c:pt idx="3750">
                  <c:v>0.66</c:v>
                </c:pt>
                <c:pt idx="3751">
                  <c:v>0.61</c:v>
                </c:pt>
                <c:pt idx="3752">
                  <c:v>0.62</c:v>
                </c:pt>
                <c:pt idx="3753">
                  <c:v>0.63</c:v>
                </c:pt>
                <c:pt idx="3754">
                  <c:v>0.63</c:v>
                </c:pt>
                <c:pt idx="3755">
                  <c:v>0.66</c:v>
                </c:pt>
                <c:pt idx="3756">
                  <c:v>0.62</c:v>
                </c:pt>
                <c:pt idx="3757">
                  <c:v>0.61</c:v>
                </c:pt>
                <c:pt idx="3758">
                  <c:v>0.7</c:v>
                </c:pt>
                <c:pt idx="3759">
                  <c:v>0.63</c:v>
                </c:pt>
                <c:pt idx="3760">
                  <c:v>0.69</c:v>
                </c:pt>
                <c:pt idx="3761">
                  <c:v>0.66</c:v>
                </c:pt>
                <c:pt idx="3762">
                  <c:v>0.67</c:v>
                </c:pt>
                <c:pt idx="3763">
                  <c:v>0.67</c:v>
                </c:pt>
                <c:pt idx="3764">
                  <c:v>0.68</c:v>
                </c:pt>
                <c:pt idx="3765">
                  <c:v>0.71</c:v>
                </c:pt>
                <c:pt idx="3766">
                  <c:v>0.76</c:v>
                </c:pt>
                <c:pt idx="3767">
                  <c:v>0.736</c:v>
                </c:pt>
                <c:pt idx="3768">
                  <c:v>0.6</c:v>
                </c:pt>
                <c:pt idx="3769">
                  <c:v>0.62</c:v>
                </c:pt>
                <c:pt idx="3770">
                  <c:v>0.69</c:v>
                </c:pt>
                <c:pt idx="3771">
                  <c:v>0.62</c:v>
                </c:pt>
                <c:pt idx="3772">
                  <c:v>0.66</c:v>
                </c:pt>
                <c:pt idx="3773">
                  <c:v>0.66</c:v>
                </c:pt>
                <c:pt idx="3774">
                  <c:v>0.66</c:v>
                </c:pt>
                <c:pt idx="3775">
                  <c:v>0.68</c:v>
                </c:pt>
                <c:pt idx="3776">
                  <c:v>0.7</c:v>
                </c:pt>
                <c:pt idx="3777">
                  <c:v>0.66</c:v>
                </c:pt>
                <c:pt idx="3778">
                  <c:v>0.67</c:v>
                </c:pt>
                <c:pt idx="3779">
                  <c:v>0.72</c:v>
                </c:pt>
                <c:pt idx="3780">
                  <c:v>0.61</c:v>
                </c:pt>
                <c:pt idx="3781">
                  <c:v>0.68</c:v>
                </c:pt>
                <c:pt idx="3782">
                  <c:v>0.63</c:v>
                </c:pt>
                <c:pt idx="3783">
                  <c:v>0.68</c:v>
                </c:pt>
                <c:pt idx="3784">
                  <c:v>0.65</c:v>
                </c:pt>
                <c:pt idx="3785">
                  <c:v>0.65</c:v>
                </c:pt>
                <c:pt idx="3786">
                  <c:v>0.69</c:v>
                </c:pt>
                <c:pt idx="3787">
                  <c:v>0.69</c:v>
                </c:pt>
                <c:pt idx="3788">
                  <c:v>0.69</c:v>
                </c:pt>
                <c:pt idx="3789">
                  <c:v>0.7</c:v>
                </c:pt>
                <c:pt idx="3790">
                  <c:v>0.7</c:v>
                </c:pt>
                <c:pt idx="3791">
                  <c:v>0.63</c:v>
                </c:pt>
                <c:pt idx="3792">
                  <c:v>0.64</c:v>
                </c:pt>
                <c:pt idx="3793">
                  <c:v>0.64</c:v>
                </c:pt>
                <c:pt idx="3794">
                  <c:v>0.66</c:v>
                </c:pt>
                <c:pt idx="3795">
                  <c:v>0.66</c:v>
                </c:pt>
                <c:pt idx="3796">
                  <c:v>0.67</c:v>
                </c:pt>
                <c:pt idx="3797">
                  <c:v>0.69</c:v>
                </c:pt>
                <c:pt idx="3798">
                  <c:v>0.67</c:v>
                </c:pt>
                <c:pt idx="3799">
                  <c:v>0.69</c:v>
                </c:pt>
                <c:pt idx="3800">
                  <c:v>0.66</c:v>
                </c:pt>
                <c:pt idx="3801">
                  <c:v>0.74</c:v>
                </c:pt>
                <c:pt idx="3802">
                  <c:v>0.75</c:v>
                </c:pt>
                <c:pt idx="3803">
                  <c:v>0.75</c:v>
                </c:pt>
                <c:pt idx="3804">
                  <c:v>0.639</c:v>
                </c:pt>
                <c:pt idx="3805">
                  <c:v>0.66</c:v>
                </c:pt>
                <c:pt idx="3806">
                  <c:v>0.64</c:v>
                </c:pt>
                <c:pt idx="3807">
                  <c:v>0.68</c:v>
                </c:pt>
                <c:pt idx="3808">
                  <c:v>0.72</c:v>
                </c:pt>
                <c:pt idx="3809">
                  <c:v>0.67</c:v>
                </c:pt>
                <c:pt idx="3810">
                  <c:v>0.69</c:v>
                </c:pt>
                <c:pt idx="3811">
                  <c:v>0.69</c:v>
                </c:pt>
                <c:pt idx="3812">
                  <c:v>0.7</c:v>
                </c:pt>
                <c:pt idx="3813">
                  <c:v>0.71</c:v>
                </c:pt>
                <c:pt idx="3814">
                  <c:v>0.73</c:v>
                </c:pt>
                <c:pt idx="3815">
                  <c:v>0.7</c:v>
                </c:pt>
                <c:pt idx="3816">
                  <c:v>0.68</c:v>
                </c:pt>
                <c:pt idx="3817">
                  <c:v>0.69</c:v>
                </c:pt>
                <c:pt idx="3818">
                  <c:v>0.69</c:v>
                </c:pt>
                <c:pt idx="3819">
                  <c:v>0.65</c:v>
                </c:pt>
                <c:pt idx="3820">
                  <c:v>0.67</c:v>
                </c:pt>
                <c:pt idx="3821">
                  <c:v>0.64</c:v>
                </c:pt>
                <c:pt idx="3822">
                  <c:v>0.65</c:v>
                </c:pt>
                <c:pt idx="3823">
                  <c:v>0.65</c:v>
                </c:pt>
                <c:pt idx="3824">
                  <c:v>0.66</c:v>
                </c:pt>
                <c:pt idx="3825">
                  <c:v>0.67</c:v>
                </c:pt>
                <c:pt idx="3826">
                  <c:v>0.67</c:v>
                </c:pt>
                <c:pt idx="3827">
                  <c:v>0.71</c:v>
                </c:pt>
                <c:pt idx="3828">
                  <c:v>0.56</c:v>
                </c:pt>
                <c:pt idx="3829">
                  <c:v>0.59</c:v>
                </c:pt>
                <c:pt idx="3830">
                  <c:v>0.65</c:v>
                </c:pt>
                <c:pt idx="3831">
                  <c:v>0.66</c:v>
                </c:pt>
                <c:pt idx="3832">
                  <c:v>0.67</c:v>
                </c:pt>
                <c:pt idx="3833">
                  <c:v>0.67</c:v>
                </c:pt>
                <c:pt idx="3834">
                  <c:v>0.64</c:v>
                </c:pt>
                <c:pt idx="3835">
                  <c:v>0.61</c:v>
                </c:pt>
                <c:pt idx="3836">
                  <c:v>0.64</c:v>
                </c:pt>
                <c:pt idx="3837">
                  <c:v>0.634</c:v>
                </c:pt>
                <c:pt idx="3838">
                  <c:v>0.66</c:v>
                </c:pt>
                <c:pt idx="3839">
                  <c:v>0.66</c:v>
                </c:pt>
                <c:pt idx="3840">
                  <c:v>0.62</c:v>
                </c:pt>
                <c:pt idx="3841">
                  <c:v>0.69</c:v>
                </c:pt>
                <c:pt idx="3842">
                  <c:v>0.72</c:v>
                </c:pt>
                <c:pt idx="3843">
                  <c:v>0.67</c:v>
                </c:pt>
                <c:pt idx="3844">
                  <c:v>0.73</c:v>
                </c:pt>
                <c:pt idx="3845">
                  <c:v>0.71</c:v>
                </c:pt>
                <c:pt idx="3846">
                  <c:v>0.71</c:v>
                </c:pt>
                <c:pt idx="3847">
                  <c:v>0.72</c:v>
                </c:pt>
                <c:pt idx="3848">
                  <c:v>0.73</c:v>
                </c:pt>
                <c:pt idx="3849">
                  <c:v>0.66</c:v>
                </c:pt>
                <c:pt idx="3850">
                  <c:v>0.67</c:v>
                </c:pt>
                <c:pt idx="3851">
                  <c:v>0.72</c:v>
                </c:pt>
                <c:pt idx="3852">
                  <c:v>0.63</c:v>
                </c:pt>
                <c:pt idx="3853">
                  <c:v>0.64</c:v>
                </c:pt>
                <c:pt idx="3854">
                  <c:v>0.65</c:v>
                </c:pt>
                <c:pt idx="3855">
                  <c:v>0.71</c:v>
                </c:pt>
                <c:pt idx="3856">
                  <c:v>0.67</c:v>
                </c:pt>
                <c:pt idx="3857">
                  <c:v>0.62</c:v>
                </c:pt>
                <c:pt idx="3858">
                  <c:v>0.62</c:v>
                </c:pt>
                <c:pt idx="3859">
                  <c:v>0.62</c:v>
                </c:pt>
                <c:pt idx="3860">
                  <c:v>0.64</c:v>
                </c:pt>
                <c:pt idx="3861">
                  <c:v>0.64</c:v>
                </c:pt>
                <c:pt idx="3862">
                  <c:v>0.65</c:v>
                </c:pt>
                <c:pt idx="3863">
                  <c:v>0.69</c:v>
                </c:pt>
                <c:pt idx="3864">
                  <c:v>0.64</c:v>
                </c:pt>
                <c:pt idx="3865">
                  <c:v>0.67</c:v>
                </c:pt>
                <c:pt idx="3866">
                  <c:v>0.67</c:v>
                </c:pt>
                <c:pt idx="3867">
                  <c:v>0.65</c:v>
                </c:pt>
                <c:pt idx="3868">
                  <c:v>0.63</c:v>
                </c:pt>
                <c:pt idx="3869">
                  <c:v>0.64</c:v>
                </c:pt>
                <c:pt idx="3870">
                  <c:v>0.64</c:v>
                </c:pt>
                <c:pt idx="3871">
                  <c:v>0.65</c:v>
                </c:pt>
                <c:pt idx="3872">
                  <c:v>0.63</c:v>
                </c:pt>
                <c:pt idx="3873">
                  <c:v>0.66</c:v>
                </c:pt>
                <c:pt idx="3874">
                  <c:v>0.65</c:v>
                </c:pt>
                <c:pt idx="3875">
                  <c:v>0.7</c:v>
                </c:pt>
                <c:pt idx="3876">
                  <c:v>0.62</c:v>
                </c:pt>
                <c:pt idx="3877">
                  <c:v>0.64</c:v>
                </c:pt>
                <c:pt idx="3878">
                  <c:v>0.63</c:v>
                </c:pt>
                <c:pt idx="3879">
                  <c:v>0.66</c:v>
                </c:pt>
                <c:pt idx="3880">
                  <c:v>0.68</c:v>
                </c:pt>
                <c:pt idx="3881">
                  <c:v>0.68</c:v>
                </c:pt>
                <c:pt idx="3882">
                  <c:v>0.68</c:v>
                </c:pt>
                <c:pt idx="3883">
                  <c:v>0.69</c:v>
                </c:pt>
                <c:pt idx="3884">
                  <c:v>0.69</c:v>
                </c:pt>
                <c:pt idx="3885">
                  <c:v>0.69</c:v>
                </c:pt>
                <c:pt idx="3886">
                  <c:v>0.69</c:v>
                </c:pt>
                <c:pt idx="3887">
                  <c:v>0.69</c:v>
                </c:pt>
                <c:pt idx="3888">
                  <c:v>0.59</c:v>
                </c:pt>
                <c:pt idx="3889">
                  <c:v>0.6</c:v>
                </c:pt>
                <c:pt idx="3890">
                  <c:v>0.58</c:v>
                </c:pt>
                <c:pt idx="3891">
                  <c:v>0.63</c:v>
                </c:pt>
                <c:pt idx="3892">
                  <c:v>0.63</c:v>
                </c:pt>
                <c:pt idx="3893">
                  <c:v>0.64</c:v>
                </c:pt>
                <c:pt idx="3894">
                  <c:v>0.64</c:v>
                </c:pt>
                <c:pt idx="3895">
                  <c:v>0.64</c:v>
                </c:pt>
                <c:pt idx="3896">
                  <c:v>0.64</c:v>
                </c:pt>
                <c:pt idx="3897">
                  <c:v>0.64</c:v>
                </c:pt>
                <c:pt idx="3898">
                  <c:v>0.65</c:v>
                </c:pt>
                <c:pt idx="3899">
                  <c:v>0.63</c:v>
                </c:pt>
                <c:pt idx="3900">
                  <c:v>0.64</c:v>
                </c:pt>
                <c:pt idx="3901">
                  <c:v>0.69</c:v>
                </c:pt>
                <c:pt idx="3902">
                  <c:v>0.61</c:v>
                </c:pt>
                <c:pt idx="3903">
                  <c:v>0.68</c:v>
                </c:pt>
                <c:pt idx="3904">
                  <c:v>0.64</c:v>
                </c:pt>
                <c:pt idx="3905">
                  <c:v>0.69</c:v>
                </c:pt>
                <c:pt idx="3906">
                  <c:v>0.62</c:v>
                </c:pt>
                <c:pt idx="3907">
                  <c:v>0.64</c:v>
                </c:pt>
                <c:pt idx="3908">
                  <c:v>0.66</c:v>
                </c:pt>
                <c:pt idx="3909">
                  <c:v>0.67</c:v>
                </c:pt>
                <c:pt idx="3910">
                  <c:v>0.69</c:v>
                </c:pt>
                <c:pt idx="3911">
                  <c:v>0.69</c:v>
                </c:pt>
                <c:pt idx="3912">
                  <c:v>0.62</c:v>
                </c:pt>
                <c:pt idx="3913">
                  <c:v>0.66</c:v>
                </c:pt>
                <c:pt idx="3914">
                  <c:v>0.64</c:v>
                </c:pt>
                <c:pt idx="3915">
                  <c:v>0.7</c:v>
                </c:pt>
                <c:pt idx="3916">
                  <c:v>0.67</c:v>
                </c:pt>
                <c:pt idx="3917">
                  <c:v>0.7</c:v>
                </c:pt>
                <c:pt idx="3918">
                  <c:v>0.72</c:v>
                </c:pt>
                <c:pt idx="3919">
                  <c:v>0.67</c:v>
                </c:pt>
                <c:pt idx="3920">
                  <c:v>0.67</c:v>
                </c:pt>
                <c:pt idx="3921">
                  <c:v>0.67</c:v>
                </c:pt>
                <c:pt idx="3922">
                  <c:v>0.67</c:v>
                </c:pt>
                <c:pt idx="3923">
                  <c:v>0.732</c:v>
                </c:pt>
                <c:pt idx="3924">
                  <c:v>0.61</c:v>
                </c:pt>
                <c:pt idx="3925">
                  <c:v>0.6</c:v>
                </c:pt>
                <c:pt idx="3926">
                  <c:v>0.66</c:v>
                </c:pt>
                <c:pt idx="3927">
                  <c:v>0.64</c:v>
                </c:pt>
                <c:pt idx="3928">
                  <c:v>0.6</c:v>
                </c:pt>
                <c:pt idx="3929">
                  <c:v>0.6</c:v>
                </c:pt>
                <c:pt idx="3930">
                  <c:v>0.6</c:v>
                </c:pt>
                <c:pt idx="3931">
                  <c:v>0.6</c:v>
                </c:pt>
                <c:pt idx="3932">
                  <c:v>0.6</c:v>
                </c:pt>
                <c:pt idx="3933">
                  <c:v>0.62</c:v>
                </c:pt>
                <c:pt idx="3934">
                  <c:v>0.62</c:v>
                </c:pt>
                <c:pt idx="3935">
                  <c:v>0.69</c:v>
                </c:pt>
                <c:pt idx="3936">
                  <c:v>0.6</c:v>
                </c:pt>
                <c:pt idx="3937">
                  <c:v>0.64</c:v>
                </c:pt>
                <c:pt idx="3938">
                  <c:v>0.61</c:v>
                </c:pt>
                <c:pt idx="3939">
                  <c:v>0.56</c:v>
                </c:pt>
                <c:pt idx="3940">
                  <c:v>0.66</c:v>
                </c:pt>
                <c:pt idx="3941">
                  <c:v>0.68</c:v>
                </c:pt>
                <c:pt idx="3942">
                  <c:v>0.69</c:v>
                </c:pt>
                <c:pt idx="3943">
                  <c:v>0.7</c:v>
                </c:pt>
                <c:pt idx="3944">
                  <c:v>0.74</c:v>
                </c:pt>
                <c:pt idx="3945">
                  <c:v>0.72</c:v>
                </c:pt>
                <c:pt idx="3946">
                  <c:v>0.71</c:v>
                </c:pt>
                <c:pt idx="3947">
                  <c:v>0.64</c:v>
                </c:pt>
                <c:pt idx="3948">
                  <c:v>0.62</c:v>
                </c:pt>
                <c:pt idx="3949">
                  <c:v>0.67</c:v>
                </c:pt>
                <c:pt idx="3950">
                  <c:v>0.59</c:v>
                </c:pt>
                <c:pt idx="3951">
                  <c:v>0.62</c:v>
                </c:pt>
                <c:pt idx="3952">
                  <c:v>0.62</c:v>
                </c:pt>
                <c:pt idx="3953">
                  <c:v>0.64</c:v>
                </c:pt>
                <c:pt idx="3954">
                  <c:v>0.66</c:v>
                </c:pt>
                <c:pt idx="3955">
                  <c:v>0.67</c:v>
                </c:pt>
                <c:pt idx="3956">
                  <c:v>0.7</c:v>
                </c:pt>
                <c:pt idx="3957">
                  <c:v>0.65</c:v>
                </c:pt>
                <c:pt idx="3958">
                  <c:v>0.68</c:v>
                </c:pt>
                <c:pt idx="3959">
                  <c:v>0.68</c:v>
                </c:pt>
                <c:pt idx="3960">
                  <c:v>0.61</c:v>
                </c:pt>
                <c:pt idx="3961">
                  <c:v>0.62</c:v>
                </c:pt>
                <c:pt idx="3962">
                  <c:v>0.53</c:v>
                </c:pt>
                <c:pt idx="3963">
                  <c:v>0.59</c:v>
                </c:pt>
                <c:pt idx="3964">
                  <c:v>0.62</c:v>
                </c:pt>
                <c:pt idx="3965">
                  <c:v>0.62</c:v>
                </c:pt>
                <c:pt idx="3966">
                  <c:v>0.66</c:v>
                </c:pt>
                <c:pt idx="3967">
                  <c:v>0.64</c:v>
                </c:pt>
                <c:pt idx="3968">
                  <c:v>0.7</c:v>
                </c:pt>
                <c:pt idx="3969">
                  <c:v>0.71</c:v>
                </c:pt>
                <c:pt idx="3970">
                  <c:v>0.72</c:v>
                </c:pt>
                <c:pt idx="3971">
                  <c:v>0.72</c:v>
                </c:pt>
                <c:pt idx="3972">
                  <c:v>0.61</c:v>
                </c:pt>
                <c:pt idx="3973">
                  <c:v>0.64</c:v>
                </c:pt>
                <c:pt idx="3974">
                  <c:v>0.59</c:v>
                </c:pt>
                <c:pt idx="3975">
                  <c:v>0.62</c:v>
                </c:pt>
                <c:pt idx="3976">
                  <c:v>0.65</c:v>
                </c:pt>
                <c:pt idx="3977">
                  <c:v>0.64</c:v>
                </c:pt>
                <c:pt idx="3978">
                  <c:v>0.67</c:v>
                </c:pt>
                <c:pt idx="3979">
                  <c:v>0.64</c:v>
                </c:pt>
                <c:pt idx="3980">
                  <c:v>0.69</c:v>
                </c:pt>
                <c:pt idx="3981">
                  <c:v>0.68</c:v>
                </c:pt>
                <c:pt idx="3982">
                  <c:v>0.64</c:v>
                </c:pt>
                <c:pt idx="3983">
                  <c:v>0.7</c:v>
                </c:pt>
                <c:pt idx="3984">
                  <c:v>0.66</c:v>
                </c:pt>
                <c:pt idx="3985">
                  <c:v>0.66</c:v>
                </c:pt>
                <c:pt idx="3986">
                  <c:v>0.67</c:v>
                </c:pt>
                <c:pt idx="3987">
                  <c:v>0.59</c:v>
                </c:pt>
                <c:pt idx="3988">
                  <c:v>0.63</c:v>
                </c:pt>
                <c:pt idx="3989">
                  <c:v>0.67</c:v>
                </c:pt>
                <c:pt idx="3990">
                  <c:v>0.67</c:v>
                </c:pt>
                <c:pt idx="3991">
                  <c:v>0.678</c:v>
                </c:pt>
                <c:pt idx="3992">
                  <c:v>0.678</c:v>
                </c:pt>
                <c:pt idx="3993">
                  <c:v>0.678</c:v>
                </c:pt>
                <c:pt idx="3994">
                  <c:v>0.65</c:v>
                </c:pt>
                <c:pt idx="3995">
                  <c:v>0.74</c:v>
                </c:pt>
                <c:pt idx="3996">
                  <c:v>0.61</c:v>
                </c:pt>
                <c:pt idx="3997">
                  <c:v>0.59</c:v>
                </c:pt>
                <c:pt idx="3998">
                  <c:v>0.61</c:v>
                </c:pt>
                <c:pt idx="3999">
                  <c:v>0.64</c:v>
                </c:pt>
                <c:pt idx="4000">
                  <c:v>0.6</c:v>
                </c:pt>
                <c:pt idx="4001">
                  <c:v>0.62</c:v>
                </c:pt>
                <c:pt idx="4002">
                  <c:v>0.68</c:v>
                </c:pt>
                <c:pt idx="4003">
                  <c:v>0.67</c:v>
                </c:pt>
                <c:pt idx="4004">
                  <c:v>0.66</c:v>
                </c:pt>
                <c:pt idx="4005">
                  <c:v>0.66</c:v>
                </c:pt>
                <c:pt idx="4006">
                  <c:v>0.67</c:v>
                </c:pt>
                <c:pt idx="4007">
                  <c:v>0.66</c:v>
                </c:pt>
                <c:pt idx="4008">
                  <c:v>0.62</c:v>
                </c:pt>
                <c:pt idx="4009">
                  <c:v>0.62</c:v>
                </c:pt>
                <c:pt idx="4010">
                  <c:v>0.65</c:v>
                </c:pt>
                <c:pt idx="4011">
                  <c:v>0.66</c:v>
                </c:pt>
                <c:pt idx="4012">
                  <c:v>0.68</c:v>
                </c:pt>
                <c:pt idx="4013">
                  <c:v>0.67</c:v>
                </c:pt>
                <c:pt idx="4014">
                  <c:v>0.68</c:v>
                </c:pt>
                <c:pt idx="4015">
                  <c:v>0.63</c:v>
                </c:pt>
                <c:pt idx="4016">
                  <c:v>0.65</c:v>
                </c:pt>
                <c:pt idx="4017">
                  <c:v>0.68</c:v>
                </c:pt>
                <c:pt idx="4018">
                  <c:v>0.66</c:v>
                </c:pt>
                <c:pt idx="4019">
                  <c:v>0.59</c:v>
                </c:pt>
                <c:pt idx="4020">
                  <c:v>0.51</c:v>
                </c:pt>
                <c:pt idx="4021">
                  <c:v>0.6</c:v>
                </c:pt>
                <c:pt idx="4022">
                  <c:v>0.59</c:v>
                </c:pt>
                <c:pt idx="4023">
                  <c:v>0.64</c:v>
                </c:pt>
                <c:pt idx="4024">
                  <c:v>0.66</c:v>
                </c:pt>
                <c:pt idx="4025">
                  <c:v>0.67</c:v>
                </c:pt>
                <c:pt idx="4026">
                  <c:v>0.68</c:v>
                </c:pt>
                <c:pt idx="4027">
                  <c:v>0.632</c:v>
                </c:pt>
                <c:pt idx="4028">
                  <c:v>0.66</c:v>
                </c:pt>
                <c:pt idx="4029">
                  <c:v>0.66</c:v>
                </c:pt>
                <c:pt idx="4030">
                  <c:v>0.65</c:v>
                </c:pt>
                <c:pt idx="4031">
                  <c:v>0.71</c:v>
                </c:pt>
                <c:pt idx="4032">
                  <c:v>0.55</c:v>
                </c:pt>
                <c:pt idx="4033">
                  <c:v>0.56</c:v>
                </c:pt>
                <c:pt idx="4034">
                  <c:v>0.41</c:v>
                </c:pt>
                <c:pt idx="4035">
                  <c:v>0.57</c:v>
                </c:pt>
                <c:pt idx="4036">
                  <c:v>0.55</c:v>
                </c:pt>
                <c:pt idx="4037">
                  <c:v>0.55</c:v>
                </c:pt>
                <c:pt idx="4038">
                  <c:v>0.57</c:v>
                </c:pt>
                <c:pt idx="4039">
                  <c:v>0.57</c:v>
                </c:pt>
                <c:pt idx="4040">
                  <c:v>0.57</c:v>
                </c:pt>
                <c:pt idx="4041">
                  <c:v>0.59</c:v>
                </c:pt>
                <c:pt idx="4042">
                  <c:v>0.59</c:v>
                </c:pt>
                <c:pt idx="4043">
                  <c:v>0.65</c:v>
                </c:pt>
                <c:pt idx="4044">
                  <c:v>0.61</c:v>
                </c:pt>
                <c:pt idx="4045">
                  <c:v>0.67</c:v>
                </c:pt>
                <c:pt idx="4046">
                  <c:v>0.64</c:v>
                </c:pt>
                <c:pt idx="4047">
                  <c:v>0.65</c:v>
                </c:pt>
                <c:pt idx="4048">
                  <c:v>0.66</c:v>
                </c:pt>
                <c:pt idx="4049">
                  <c:v>0.63</c:v>
                </c:pt>
                <c:pt idx="4050">
                  <c:v>0.66</c:v>
                </c:pt>
                <c:pt idx="4051">
                  <c:v>0.65</c:v>
                </c:pt>
                <c:pt idx="4052">
                  <c:v>0.7</c:v>
                </c:pt>
                <c:pt idx="4053">
                  <c:v>0.69</c:v>
                </c:pt>
                <c:pt idx="4054">
                  <c:v>0.71</c:v>
                </c:pt>
                <c:pt idx="4055">
                  <c:v>0.66</c:v>
                </c:pt>
                <c:pt idx="4056">
                  <c:v>0.71</c:v>
                </c:pt>
                <c:pt idx="4057">
                  <c:v>0.72</c:v>
                </c:pt>
                <c:pt idx="4058">
                  <c:v>0.75</c:v>
                </c:pt>
                <c:pt idx="4059">
                  <c:v>0.7</c:v>
                </c:pt>
                <c:pt idx="4060">
                  <c:v>0.71</c:v>
                </c:pt>
                <c:pt idx="4061">
                  <c:v>0.71</c:v>
                </c:pt>
                <c:pt idx="4062">
                  <c:v>0.7</c:v>
                </c:pt>
                <c:pt idx="4063">
                  <c:v>0.72</c:v>
                </c:pt>
                <c:pt idx="4064">
                  <c:v>0.71</c:v>
                </c:pt>
                <c:pt idx="4065">
                  <c:v>0.72</c:v>
                </c:pt>
                <c:pt idx="4066">
                  <c:v>0.74</c:v>
                </c:pt>
                <c:pt idx="4067">
                  <c:v>0.67</c:v>
                </c:pt>
                <c:pt idx="4068">
                  <c:v>0.6</c:v>
                </c:pt>
                <c:pt idx="4069">
                  <c:v>0.64</c:v>
                </c:pt>
                <c:pt idx="4070">
                  <c:v>0.66</c:v>
                </c:pt>
                <c:pt idx="4071">
                  <c:v>0.7</c:v>
                </c:pt>
                <c:pt idx="4072">
                  <c:v>0.68</c:v>
                </c:pt>
                <c:pt idx="4073">
                  <c:v>0.64</c:v>
                </c:pt>
                <c:pt idx="4074">
                  <c:v>0.64</c:v>
                </c:pt>
                <c:pt idx="4075">
                  <c:v>0.66</c:v>
                </c:pt>
                <c:pt idx="4076">
                  <c:v>0.714</c:v>
                </c:pt>
                <c:pt idx="4077">
                  <c:v>0.71</c:v>
                </c:pt>
                <c:pt idx="4078">
                  <c:v>0.72</c:v>
                </c:pt>
                <c:pt idx="4079">
                  <c:v>0.64</c:v>
                </c:pt>
                <c:pt idx="4080">
                  <c:v>0.73</c:v>
                </c:pt>
                <c:pt idx="4081">
                  <c:v>0.6</c:v>
                </c:pt>
                <c:pt idx="4082">
                  <c:v>0.68</c:v>
                </c:pt>
                <c:pt idx="4083">
                  <c:v>0.7</c:v>
                </c:pt>
                <c:pt idx="4084">
                  <c:v>0.71</c:v>
                </c:pt>
                <c:pt idx="4085">
                  <c:v>0.65</c:v>
                </c:pt>
                <c:pt idx="4086">
                  <c:v>0.66</c:v>
                </c:pt>
                <c:pt idx="4087">
                  <c:v>0.63</c:v>
                </c:pt>
                <c:pt idx="4088">
                  <c:v>0.65</c:v>
                </c:pt>
                <c:pt idx="4089">
                  <c:v>0.67</c:v>
                </c:pt>
                <c:pt idx="4090">
                  <c:v>0.68</c:v>
                </c:pt>
                <c:pt idx="4091">
                  <c:v>0.68</c:v>
                </c:pt>
                <c:pt idx="4092">
                  <c:v>0.65</c:v>
                </c:pt>
                <c:pt idx="4093">
                  <c:v>0.63</c:v>
                </c:pt>
                <c:pt idx="4094">
                  <c:v>0.68</c:v>
                </c:pt>
                <c:pt idx="4095">
                  <c:v>0.7</c:v>
                </c:pt>
                <c:pt idx="4096">
                  <c:v>0.71</c:v>
                </c:pt>
                <c:pt idx="4097">
                  <c:v>0.7</c:v>
                </c:pt>
                <c:pt idx="4098">
                  <c:v>0.7</c:v>
                </c:pt>
                <c:pt idx="4099">
                  <c:v>0.71</c:v>
                </c:pt>
                <c:pt idx="4100">
                  <c:v>0.7</c:v>
                </c:pt>
                <c:pt idx="4101">
                  <c:v>0.7</c:v>
                </c:pt>
                <c:pt idx="4102">
                  <c:v>0.74</c:v>
                </c:pt>
                <c:pt idx="4103">
                  <c:v>0.64</c:v>
                </c:pt>
                <c:pt idx="4104">
                  <c:v>0.66</c:v>
                </c:pt>
                <c:pt idx="4105">
                  <c:v>0.64</c:v>
                </c:pt>
                <c:pt idx="4106">
                  <c:v>0.62</c:v>
                </c:pt>
                <c:pt idx="4107">
                  <c:v>0.69</c:v>
                </c:pt>
                <c:pt idx="4108">
                  <c:v>0.7</c:v>
                </c:pt>
                <c:pt idx="4109">
                  <c:v>0.68</c:v>
                </c:pt>
                <c:pt idx="4110">
                  <c:v>0.69</c:v>
                </c:pt>
                <c:pt idx="4111">
                  <c:v>0.669</c:v>
                </c:pt>
                <c:pt idx="4112">
                  <c:v>0.69</c:v>
                </c:pt>
                <c:pt idx="4113">
                  <c:v>0.669</c:v>
                </c:pt>
                <c:pt idx="4114">
                  <c:v>0.669</c:v>
                </c:pt>
                <c:pt idx="4115">
                  <c:v>0.71</c:v>
                </c:pt>
                <c:pt idx="4116">
                  <c:v>0.7</c:v>
                </c:pt>
                <c:pt idx="4117">
                  <c:v>0.69</c:v>
                </c:pt>
                <c:pt idx="4118">
                  <c:v>0.68</c:v>
                </c:pt>
                <c:pt idx="4119">
                  <c:v>0.7</c:v>
                </c:pt>
                <c:pt idx="4120">
                  <c:v>0.71</c:v>
                </c:pt>
                <c:pt idx="4121">
                  <c:v>0.73</c:v>
                </c:pt>
                <c:pt idx="4122">
                  <c:v>0.7</c:v>
                </c:pt>
                <c:pt idx="4123">
                  <c:v>0.658</c:v>
                </c:pt>
                <c:pt idx="4124">
                  <c:v>0.69</c:v>
                </c:pt>
                <c:pt idx="4125">
                  <c:v>0.72</c:v>
                </c:pt>
                <c:pt idx="4126">
                  <c:v>0.73</c:v>
                </c:pt>
                <c:pt idx="4127">
                  <c:v>0.68</c:v>
                </c:pt>
                <c:pt idx="4128">
                  <c:v>0.67</c:v>
                </c:pt>
                <c:pt idx="4129">
                  <c:v>0.66</c:v>
                </c:pt>
                <c:pt idx="4130">
                  <c:v>0.61</c:v>
                </c:pt>
                <c:pt idx="4131">
                  <c:v>0.68</c:v>
                </c:pt>
                <c:pt idx="4132">
                  <c:v>0.7</c:v>
                </c:pt>
                <c:pt idx="4133">
                  <c:v>0.7</c:v>
                </c:pt>
                <c:pt idx="4134">
                  <c:v>0.71</c:v>
                </c:pt>
                <c:pt idx="4135">
                  <c:v>0.72</c:v>
                </c:pt>
                <c:pt idx="4136">
                  <c:v>0.7</c:v>
                </c:pt>
                <c:pt idx="4137">
                  <c:v>0.71</c:v>
                </c:pt>
                <c:pt idx="4138">
                  <c:v>0.71</c:v>
                </c:pt>
                <c:pt idx="4139">
                  <c:v>0.69</c:v>
                </c:pt>
                <c:pt idx="4140">
                  <c:v>0.7</c:v>
                </c:pt>
                <c:pt idx="4141">
                  <c:v>0.71</c:v>
                </c:pt>
                <c:pt idx="4142">
                  <c:v>0.7</c:v>
                </c:pt>
                <c:pt idx="4143">
                  <c:v>0.62</c:v>
                </c:pt>
                <c:pt idx="4144">
                  <c:v>0.63</c:v>
                </c:pt>
                <c:pt idx="4145">
                  <c:v>0.62</c:v>
                </c:pt>
                <c:pt idx="4146">
                  <c:v>0.62</c:v>
                </c:pt>
                <c:pt idx="4147">
                  <c:v>0.63</c:v>
                </c:pt>
                <c:pt idx="4148">
                  <c:v>0.65</c:v>
                </c:pt>
                <c:pt idx="4149">
                  <c:v>0.66</c:v>
                </c:pt>
                <c:pt idx="4150">
                  <c:v>0.67</c:v>
                </c:pt>
                <c:pt idx="4151">
                  <c:v>0.63</c:v>
                </c:pt>
                <c:pt idx="4152">
                  <c:v>0.63</c:v>
                </c:pt>
                <c:pt idx="4153">
                  <c:v>0.67</c:v>
                </c:pt>
                <c:pt idx="4154">
                  <c:v>0.7</c:v>
                </c:pt>
                <c:pt idx="4155">
                  <c:v>0.69</c:v>
                </c:pt>
                <c:pt idx="4156">
                  <c:v>0.714</c:v>
                </c:pt>
                <c:pt idx="4157">
                  <c:v>0.7</c:v>
                </c:pt>
                <c:pt idx="4158">
                  <c:v>0.72</c:v>
                </c:pt>
                <c:pt idx="4159">
                  <c:v>0.73</c:v>
                </c:pt>
                <c:pt idx="4160">
                  <c:v>0.71</c:v>
                </c:pt>
                <c:pt idx="4161">
                  <c:v>0.72</c:v>
                </c:pt>
                <c:pt idx="4162">
                  <c:v>0.75</c:v>
                </c:pt>
                <c:pt idx="4163">
                  <c:v>0.63</c:v>
                </c:pt>
                <c:pt idx="4164">
                  <c:v>0.65</c:v>
                </c:pt>
                <c:pt idx="4165">
                  <c:v>0.64</c:v>
                </c:pt>
                <c:pt idx="4166">
                  <c:v>0.66</c:v>
                </c:pt>
                <c:pt idx="4167">
                  <c:v>0.66</c:v>
                </c:pt>
                <c:pt idx="4168">
                  <c:v>0.7</c:v>
                </c:pt>
                <c:pt idx="4169">
                  <c:v>0.73</c:v>
                </c:pt>
                <c:pt idx="4170">
                  <c:v>0.74</c:v>
                </c:pt>
                <c:pt idx="4171">
                  <c:v>0.67</c:v>
                </c:pt>
                <c:pt idx="4172">
                  <c:v>0.68</c:v>
                </c:pt>
                <c:pt idx="4173">
                  <c:v>0.67</c:v>
                </c:pt>
                <c:pt idx="4174">
                  <c:v>0.68</c:v>
                </c:pt>
                <c:pt idx="4175">
                  <c:v>0.75</c:v>
                </c:pt>
                <c:pt idx="4176">
                  <c:v>0.73</c:v>
                </c:pt>
                <c:pt idx="4177">
                  <c:v>0.71</c:v>
                </c:pt>
                <c:pt idx="4178">
                  <c:v>0.68</c:v>
                </c:pt>
                <c:pt idx="4179">
                  <c:v>0.69</c:v>
                </c:pt>
                <c:pt idx="4180">
                  <c:v>0.66</c:v>
                </c:pt>
                <c:pt idx="4181">
                  <c:v>0.66</c:v>
                </c:pt>
                <c:pt idx="4182">
                  <c:v>0.67</c:v>
                </c:pt>
                <c:pt idx="4183">
                  <c:v>0.72</c:v>
                </c:pt>
                <c:pt idx="4184">
                  <c:v>0.73</c:v>
                </c:pt>
                <c:pt idx="4185">
                  <c:v>0.74</c:v>
                </c:pt>
                <c:pt idx="4186">
                  <c:v>0.73</c:v>
                </c:pt>
                <c:pt idx="4187">
                  <c:v>0.65</c:v>
                </c:pt>
                <c:pt idx="4188">
                  <c:v>0.65</c:v>
                </c:pt>
                <c:pt idx="4189">
                  <c:v>0.66</c:v>
                </c:pt>
                <c:pt idx="4190">
                  <c:v>0.52</c:v>
                </c:pt>
                <c:pt idx="4191">
                  <c:v>0.55</c:v>
                </c:pt>
                <c:pt idx="4192">
                  <c:v>0.58</c:v>
                </c:pt>
                <c:pt idx="4193">
                  <c:v>0.6</c:v>
                </c:pt>
                <c:pt idx="4194">
                  <c:v>0.58</c:v>
                </c:pt>
                <c:pt idx="4195">
                  <c:v>0.693</c:v>
                </c:pt>
                <c:pt idx="4196">
                  <c:v>0.64</c:v>
                </c:pt>
                <c:pt idx="4197">
                  <c:v>0.68</c:v>
                </c:pt>
                <c:pt idx="4198">
                  <c:v>0.71</c:v>
                </c:pt>
                <c:pt idx="4199">
                  <c:v>0.68</c:v>
                </c:pt>
                <c:pt idx="4200">
                  <c:v>0.7</c:v>
                </c:pt>
                <c:pt idx="4201">
                  <c:v>0.62</c:v>
                </c:pt>
                <c:pt idx="4202">
                  <c:v>0.65</c:v>
                </c:pt>
                <c:pt idx="4203">
                  <c:v>0.61</c:v>
                </c:pt>
                <c:pt idx="4204">
                  <c:v>0.64</c:v>
                </c:pt>
                <c:pt idx="4205">
                  <c:v>0.64</c:v>
                </c:pt>
                <c:pt idx="4206">
                  <c:v>0.65</c:v>
                </c:pt>
                <c:pt idx="4207">
                  <c:v>0.65</c:v>
                </c:pt>
                <c:pt idx="4208">
                  <c:v>0.66</c:v>
                </c:pt>
                <c:pt idx="4209">
                  <c:v>0.66</c:v>
                </c:pt>
                <c:pt idx="4210">
                  <c:v>0.66</c:v>
                </c:pt>
                <c:pt idx="4211">
                  <c:v>0.69</c:v>
                </c:pt>
                <c:pt idx="4212">
                  <c:v>0.58</c:v>
                </c:pt>
                <c:pt idx="4213">
                  <c:v>0.61</c:v>
                </c:pt>
                <c:pt idx="4214">
                  <c:v>0.65</c:v>
                </c:pt>
                <c:pt idx="4215">
                  <c:v>0.63</c:v>
                </c:pt>
                <c:pt idx="4216">
                  <c:v>0.72</c:v>
                </c:pt>
                <c:pt idx="4217">
                  <c:v>0.64</c:v>
                </c:pt>
                <c:pt idx="4218">
                  <c:v>0.64</c:v>
                </c:pt>
                <c:pt idx="4219">
                  <c:v>0.71</c:v>
                </c:pt>
                <c:pt idx="4220">
                  <c:v>0.71</c:v>
                </c:pt>
                <c:pt idx="4221">
                  <c:v>0.71</c:v>
                </c:pt>
                <c:pt idx="4222">
                  <c:v>0.72</c:v>
                </c:pt>
                <c:pt idx="4223">
                  <c:v>0.67</c:v>
                </c:pt>
                <c:pt idx="4224">
                  <c:v>0.62</c:v>
                </c:pt>
                <c:pt idx="4225">
                  <c:v>0.58</c:v>
                </c:pt>
                <c:pt idx="4226">
                  <c:v>0.66</c:v>
                </c:pt>
                <c:pt idx="4227">
                  <c:v>0.68</c:v>
                </c:pt>
                <c:pt idx="4228">
                  <c:v>0.7</c:v>
                </c:pt>
                <c:pt idx="4229">
                  <c:v>0.66</c:v>
                </c:pt>
                <c:pt idx="4230">
                  <c:v>0.65</c:v>
                </c:pt>
                <c:pt idx="4231">
                  <c:v>0.67</c:v>
                </c:pt>
                <c:pt idx="4232">
                  <c:v>0.68</c:v>
                </c:pt>
                <c:pt idx="4233">
                  <c:v>0.69</c:v>
                </c:pt>
                <c:pt idx="4234">
                  <c:v>0.7</c:v>
                </c:pt>
                <c:pt idx="4235">
                  <c:v>0.66</c:v>
                </c:pt>
                <c:pt idx="4236">
                  <c:v>0.66</c:v>
                </c:pt>
                <c:pt idx="4237">
                  <c:v>0.66</c:v>
                </c:pt>
                <c:pt idx="4238">
                  <c:v>0.7</c:v>
                </c:pt>
                <c:pt idx="4239">
                  <c:v>0.69</c:v>
                </c:pt>
                <c:pt idx="4240">
                  <c:v>0.71</c:v>
                </c:pt>
                <c:pt idx="4241">
                  <c:v>0.7</c:v>
                </c:pt>
                <c:pt idx="4242">
                  <c:v>0.66</c:v>
                </c:pt>
                <c:pt idx="4243">
                  <c:v>0.68</c:v>
                </c:pt>
                <c:pt idx="4244">
                  <c:v>0.68</c:v>
                </c:pt>
                <c:pt idx="4245">
                  <c:v>0.68</c:v>
                </c:pt>
                <c:pt idx="4246">
                  <c:v>0.69</c:v>
                </c:pt>
                <c:pt idx="4247">
                  <c:v>0.69</c:v>
                </c:pt>
                <c:pt idx="4248">
                  <c:v>0.68</c:v>
                </c:pt>
                <c:pt idx="4249">
                  <c:v>0.65</c:v>
                </c:pt>
                <c:pt idx="4250">
                  <c:v>0.66</c:v>
                </c:pt>
                <c:pt idx="4251">
                  <c:v>0.57</c:v>
                </c:pt>
                <c:pt idx="4252">
                  <c:v>0.64</c:v>
                </c:pt>
                <c:pt idx="4253">
                  <c:v>0.59</c:v>
                </c:pt>
                <c:pt idx="4254">
                  <c:v>0.58</c:v>
                </c:pt>
                <c:pt idx="4255">
                  <c:v>0.6</c:v>
                </c:pt>
                <c:pt idx="4256">
                  <c:v>0.61</c:v>
                </c:pt>
                <c:pt idx="4257">
                  <c:v>0.61</c:v>
                </c:pt>
                <c:pt idx="4258">
                  <c:v>0.62</c:v>
                </c:pt>
                <c:pt idx="4259">
                  <c:v>0.614</c:v>
                </c:pt>
                <c:pt idx="4260">
                  <c:v>0.62</c:v>
                </c:pt>
                <c:pt idx="4261">
                  <c:v>0.64</c:v>
                </c:pt>
                <c:pt idx="4262">
                  <c:v>0.6</c:v>
                </c:pt>
                <c:pt idx="4263">
                  <c:v>0.63</c:v>
                </c:pt>
                <c:pt idx="4264">
                  <c:v>0.62</c:v>
                </c:pt>
                <c:pt idx="4265">
                  <c:v>0.63</c:v>
                </c:pt>
                <c:pt idx="4266">
                  <c:v>0.6</c:v>
                </c:pt>
                <c:pt idx="4267">
                  <c:v>0.621</c:v>
                </c:pt>
                <c:pt idx="4268">
                  <c:v>0.65</c:v>
                </c:pt>
                <c:pt idx="4269">
                  <c:v>0.66</c:v>
                </c:pt>
                <c:pt idx="4270">
                  <c:v>0.68</c:v>
                </c:pt>
                <c:pt idx="4271">
                  <c:v>0.71</c:v>
                </c:pt>
                <c:pt idx="4272">
                  <c:v>0.68</c:v>
                </c:pt>
                <c:pt idx="4273">
                  <c:v>0.66</c:v>
                </c:pt>
                <c:pt idx="4274">
                  <c:v>0.69</c:v>
                </c:pt>
                <c:pt idx="4275">
                  <c:v>0.69</c:v>
                </c:pt>
                <c:pt idx="4276">
                  <c:v>0.69</c:v>
                </c:pt>
                <c:pt idx="4277">
                  <c:v>0.72</c:v>
                </c:pt>
                <c:pt idx="4278">
                  <c:v>0.73</c:v>
                </c:pt>
                <c:pt idx="4279">
                  <c:v>0.73</c:v>
                </c:pt>
                <c:pt idx="4280">
                  <c:v>0.74</c:v>
                </c:pt>
                <c:pt idx="4281">
                  <c:v>0.74</c:v>
                </c:pt>
                <c:pt idx="4282">
                  <c:v>0.73</c:v>
                </c:pt>
                <c:pt idx="4283">
                  <c:v>0.7</c:v>
                </c:pt>
                <c:pt idx="4284">
                  <c:v>0.6</c:v>
                </c:pt>
                <c:pt idx="4285">
                  <c:v>0.65</c:v>
                </c:pt>
                <c:pt idx="4286">
                  <c:v>0.57</c:v>
                </c:pt>
                <c:pt idx="4287">
                  <c:v>0.71</c:v>
                </c:pt>
                <c:pt idx="4288">
                  <c:v>0.63</c:v>
                </c:pt>
                <c:pt idx="4289">
                  <c:v>0.62</c:v>
                </c:pt>
                <c:pt idx="4290">
                  <c:v>0.62</c:v>
                </c:pt>
                <c:pt idx="4291">
                  <c:v>0.65</c:v>
                </c:pt>
                <c:pt idx="4292">
                  <c:v>0.66</c:v>
                </c:pt>
                <c:pt idx="4293">
                  <c:v>0.66</c:v>
                </c:pt>
                <c:pt idx="4294">
                  <c:v>0.67</c:v>
                </c:pt>
                <c:pt idx="4295">
                  <c:v>0.6</c:v>
                </c:pt>
                <c:pt idx="4296">
                  <c:v>0.6</c:v>
                </c:pt>
                <c:pt idx="4297">
                  <c:v>0.63</c:v>
                </c:pt>
                <c:pt idx="4298">
                  <c:v>0.69</c:v>
                </c:pt>
                <c:pt idx="4299">
                  <c:v>0.68</c:v>
                </c:pt>
                <c:pt idx="4300">
                  <c:v>0.65</c:v>
                </c:pt>
                <c:pt idx="4301">
                  <c:v>0.6</c:v>
                </c:pt>
                <c:pt idx="4302">
                  <c:v>0.62</c:v>
                </c:pt>
                <c:pt idx="4303">
                  <c:v>0.65</c:v>
                </c:pt>
                <c:pt idx="4304">
                  <c:v>0.66</c:v>
                </c:pt>
                <c:pt idx="4305">
                  <c:v>0.68</c:v>
                </c:pt>
                <c:pt idx="4306">
                  <c:v>0.69</c:v>
                </c:pt>
                <c:pt idx="4307">
                  <c:v>0.75</c:v>
                </c:pt>
                <c:pt idx="4308">
                  <c:v>0.72</c:v>
                </c:pt>
                <c:pt idx="4309">
                  <c:v>0.68</c:v>
                </c:pt>
                <c:pt idx="4310">
                  <c:v>0.76</c:v>
                </c:pt>
                <c:pt idx="4311">
                  <c:v>0.72</c:v>
                </c:pt>
                <c:pt idx="4312">
                  <c:v>0.74</c:v>
                </c:pt>
                <c:pt idx="4313">
                  <c:v>0.74</c:v>
                </c:pt>
                <c:pt idx="4314">
                  <c:v>0.71</c:v>
                </c:pt>
                <c:pt idx="4315">
                  <c:v>0.72</c:v>
                </c:pt>
                <c:pt idx="4316">
                  <c:v>0.714</c:v>
                </c:pt>
                <c:pt idx="4317">
                  <c:v>0.75</c:v>
                </c:pt>
                <c:pt idx="4318">
                  <c:v>0.78</c:v>
                </c:pt>
                <c:pt idx="4319">
                  <c:v>0.71</c:v>
                </c:pt>
                <c:pt idx="4320">
                  <c:v>0.72</c:v>
                </c:pt>
                <c:pt idx="4321">
                  <c:v>0.75</c:v>
                </c:pt>
                <c:pt idx="4322">
                  <c:v>0.72</c:v>
                </c:pt>
                <c:pt idx="4323">
                  <c:v>0.71</c:v>
                </c:pt>
                <c:pt idx="4324">
                  <c:v>0.6</c:v>
                </c:pt>
                <c:pt idx="4325">
                  <c:v>0.65</c:v>
                </c:pt>
                <c:pt idx="4326">
                  <c:v>0.65</c:v>
                </c:pt>
                <c:pt idx="4327">
                  <c:v>0.66</c:v>
                </c:pt>
                <c:pt idx="4328">
                  <c:v>0.67</c:v>
                </c:pt>
                <c:pt idx="4329">
                  <c:v>0.67</c:v>
                </c:pt>
                <c:pt idx="4330">
                  <c:v>0.68</c:v>
                </c:pt>
                <c:pt idx="4331">
                  <c:v>0.71</c:v>
                </c:pt>
                <c:pt idx="4332">
                  <c:v>0.71</c:v>
                </c:pt>
                <c:pt idx="4333">
                  <c:v>0.62</c:v>
                </c:pt>
                <c:pt idx="4334">
                  <c:v>0.71</c:v>
                </c:pt>
                <c:pt idx="4335">
                  <c:v>0.7</c:v>
                </c:pt>
                <c:pt idx="4336">
                  <c:v>0.68</c:v>
                </c:pt>
                <c:pt idx="4337">
                  <c:v>0.7</c:v>
                </c:pt>
                <c:pt idx="4338">
                  <c:v>0.69</c:v>
                </c:pt>
                <c:pt idx="4339">
                  <c:v>0.71</c:v>
                </c:pt>
                <c:pt idx="4340">
                  <c:v>0.73</c:v>
                </c:pt>
                <c:pt idx="4341">
                  <c:v>0.72</c:v>
                </c:pt>
                <c:pt idx="4342">
                  <c:v>0.75</c:v>
                </c:pt>
                <c:pt idx="4343">
                  <c:v>0.69</c:v>
                </c:pt>
                <c:pt idx="4344">
                  <c:v>0.66</c:v>
                </c:pt>
                <c:pt idx="4345">
                  <c:v>0.68</c:v>
                </c:pt>
                <c:pt idx="4346">
                  <c:v>0.69</c:v>
                </c:pt>
                <c:pt idx="4347">
                  <c:v>0.69</c:v>
                </c:pt>
                <c:pt idx="4348">
                  <c:v>0.72</c:v>
                </c:pt>
                <c:pt idx="4349">
                  <c:v>0.72</c:v>
                </c:pt>
                <c:pt idx="4350">
                  <c:v>0.73</c:v>
                </c:pt>
                <c:pt idx="4351">
                  <c:v>0.74</c:v>
                </c:pt>
                <c:pt idx="4352">
                  <c:v>0.75</c:v>
                </c:pt>
                <c:pt idx="4353">
                  <c:v>0.72</c:v>
                </c:pt>
                <c:pt idx="4354">
                  <c:v>0.73</c:v>
                </c:pt>
                <c:pt idx="4355">
                  <c:v>0.67</c:v>
                </c:pt>
                <c:pt idx="4356">
                  <c:v>0.64</c:v>
                </c:pt>
                <c:pt idx="4357">
                  <c:v>0.72</c:v>
                </c:pt>
                <c:pt idx="4358">
                  <c:v>0.7</c:v>
                </c:pt>
                <c:pt idx="4359">
                  <c:v>0.61</c:v>
                </c:pt>
                <c:pt idx="4360">
                  <c:v>0.65</c:v>
                </c:pt>
                <c:pt idx="4361">
                  <c:v>0.64</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电导率（</a:t>
                </a:r>
                <a:r>
                  <a:rPr lang="zh-CN"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μ</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s/cm</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11811081140309"/>
              <c:y val="0.230493172878187"/>
            </c:manualLayout>
          </c:layout>
          <c:overlay val="0"/>
          <c:spPr>
            <a:noFill/>
            <a:ln>
              <a:noFill/>
            </a:ln>
            <a:effectLst/>
          </c:spPr>
        </c:title>
        <c:numFmt formatCode="0.0_);[Red]\(0.0\)"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8375390419867"/>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0f7657b-94b3-4cbd-98c7-3566f97605b4}"/>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4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年一期水站纯化水分配系统</a:t>
            </a:r>
            <a:r>
              <a:rPr lang="en-US" altLang="zh-CN" sz="1400" b="1" i="0" u="none" strike="noStrike" baseline="0">
                <a:effectLst/>
              </a:rPr>
              <a:t>IV</a:t>
            </a:r>
            <a:r>
              <a:rPr lang="zh-CN" altLang="en-US" sz="1600" b="1">
                <a:solidFill>
                  <a:sysClr val="windowText" lastClr="000000"/>
                </a:solidFill>
                <a:latin typeface="宋体" panose="02010600030101010101" charset="-122"/>
                <a:ea typeface="宋体" panose="02010600030101010101" charset="-122"/>
              </a:rPr>
              <a:t>回水温度趋势图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06369069869329"/>
          <c:y val="0.180393700787402"/>
          <c:w val="0.863075408070163"/>
          <c:h val="0.511516548236349"/>
        </c:manualLayout>
      </c:layout>
      <c:lineChart>
        <c:grouping val="standard"/>
        <c:varyColors val="0"/>
        <c:ser>
          <c:idx val="0"/>
          <c:order val="0"/>
          <c:tx>
            <c:strRef>
              <c:f>系统运行数据!$CG$1</c:f>
              <c:strCache>
                <c:ptCount val="1"/>
                <c:pt idx="0">
                  <c:v>USL</c:v>
                </c:pt>
              </c:strCache>
            </c:strRef>
          </c:tx>
          <c:spPr>
            <a:ln w="28575" cap="rnd">
              <a:solidFill>
                <a:schemeClr val="accent1"/>
              </a:solidFill>
              <a:round/>
            </a:ln>
            <a:effectLst/>
          </c:spPr>
          <c:marker>
            <c:symbol val="none"/>
          </c:marker>
          <c:dLbls>
            <c:delete val="1"/>
          </c:dLbls>
          <c:cat>
            <c:strRef>
              <c:f>系统运行数据!$CF$2:$CF$4363</c:f>
              <c:strCache>
                <c:ptCount val="4362"/>
                <c:pt idx="0">
                  <c:v>2025.01.01</c:v>
                </c:pt>
                <c:pt idx="1">
                  <c:v>2025.01.01</c:v>
                </c:pt>
                <c:pt idx="2">
                  <c:v>2025.01.01</c:v>
                </c:pt>
                <c:pt idx="3">
                  <c:v>2025.01.01</c:v>
                </c:pt>
                <c:pt idx="4">
                  <c:v>2025.01.01</c:v>
                </c:pt>
                <c:pt idx="5">
                  <c:v>2025.01.01</c:v>
                </c:pt>
                <c:pt idx="6">
                  <c:v>2025.01.01</c:v>
                </c:pt>
                <c:pt idx="7">
                  <c:v>2025.01.01</c:v>
                </c:pt>
                <c:pt idx="8">
                  <c:v>2025.01.01</c:v>
                </c:pt>
                <c:pt idx="9">
                  <c:v>2025.01.01</c:v>
                </c:pt>
                <c:pt idx="10">
                  <c:v>2025.01.01</c:v>
                </c:pt>
                <c:pt idx="11">
                  <c:v>2025.01.01</c:v>
                </c:pt>
                <c:pt idx="12">
                  <c:v>2025.01.02</c:v>
                </c:pt>
                <c:pt idx="13">
                  <c:v>2025.01.02</c:v>
                </c:pt>
                <c:pt idx="14">
                  <c:v>2025.01.02</c:v>
                </c:pt>
                <c:pt idx="15">
                  <c:v>2025.01.02</c:v>
                </c:pt>
                <c:pt idx="16">
                  <c:v>2025.01.02</c:v>
                </c:pt>
                <c:pt idx="17">
                  <c:v>2025.01.02</c:v>
                </c:pt>
                <c:pt idx="18">
                  <c:v>2025.01.02</c:v>
                </c:pt>
                <c:pt idx="19">
                  <c:v>2025.01.02</c:v>
                </c:pt>
                <c:pt idx="20">
                  <c:v>2025.01.02</c:v>
                </c:pt>
                <c:pt idx="21">
                  <c:v>2025.01.02</c:v>
                </c:pt>
                <c:pt idx="22">
                  <c:v>2025.01.02</c:v>
                </c:pt>
                <c:pt idx="23">
                  <c:v>2025.01.02</c:v>
                </c:pt>
                <c:pt idx="24">
                  <c:v>2025.01.03</c:v>
                </c:pt>
                <c:pt idx="25">
                  <c:v>2025.01.03</c:v>
                </c:pt>
                <c:pt idx="26">
                  <c:v>2025.01.03</c:v>
                </c:pt>
                <c:pt idx="27">
                  <c:v>2025.01.03</c:v>
                </c:pt>
                <c:pt idx="28">
                  <c:v>2025.01.03</c:v>
                </c:pt>
                <c:pt idx="29">
                  <c:v>2025.01.03</c:v>
                </c:pt>
                <c:pt idx="30">
                  <c:v>2025.01.03</c:v>
                </c:pt>
                <c:pt idx="31">
                  <c:v>2025.01.03</c:v>
                </c:pt>
                <c:pt idx="32">
                  <c:v>2025.01.03</c:v>
                </c:pt>
                <c:pt idx="33">
                  <c:v>2025.01.03</c:v>
                </c:pt>
                <c:pt idx="34">
                  <c:v>2025.01.03</c:v>
                </c:pt>
                <c:pt idx="35">
                  <c:v>2025.01.03</c:v>
                </c:pt>
                <c:pt idx="36">
                  <c:v>2025.01.04</c:v>
                </c:pt>
                <c:pt idx="37">
                  <c:v>2025.01.04</c:v>
                </c:pt>
                <c:pt idx="38">
                  <c:v>2025.01.04</c:v>
                </c:pt>
                <c:pt idx="39">
                  <c:v>2025.01.04</c:v>
                </c:pt>
                <c:pt idx="40">
                  <c:v>2025.01.04</c:v>
                </c:pt>
                <c:pt idx="41">
                  <c:v>2025.01.04</c:v>
                </c:pt>
                <c:pt idx="42">
                  <c:v>2025.01.04</c:v>
                </c:pt>
                <c:pt idx="43">
                  <c:v>2025.01.04</c:v>
                </c:pt>
                <c:pt idx="44">
                  <c:v>2025.01.04</c:v>
                </c:pt>
                <c:pt idx="45">
                  <c:v>2025.01.04</c:v>
                </c:pt>
                <c:pt idx="46">
                  <c:v>2025.01.04</c:v>
                </c:pt>
                <c:pt idx="47">
                  <c:v>2025.01.04</c:v>
                </c:pt>
                <c:pt idx="48">
                  <c:v>2025.01.05</c:v>
                </c:pt>
                <c:pt idx="49">
                  <c:v>2025.01.05</c:v>
                </c:pt>
                <c:pt idx="50">
                  <c:v>2025.01.05</c:v>
                </c:pt>
                <c:pt idx="51">
                  <c:v>2025.01.05</c:v>
                </c:pt>
                <c:pt idx="52">
                  <c:v>2025.01.05</c:v>
                </c:pt>
                <c:pt idx="53">
                  <c:v>2025.01.05</c:v>
                </c:pt>
                <c:pt idx="54">
                  <c:v>2025.01.05</c:v>
                </c:pt>
                <c:pt idx="55">
                  <c:v>2025.01.05</c:v>
                </c:pt>
                <c:pt idx="56">
                  <c:v>2025.01.05</c:v>
                </c:pt>
                <c:pt idx="57">
                  <c:v>2025.01.05</c:v>
                </c:pt>
                <c:pt idx="58">
                  <c:v>2025.01.05</c:v>
                </c:pt>
                <c:pt idx="59">
                  <c:v>2025.01.05</c:v>
                </c:pt>
                <c:pt idx="60">
                  <c:v>2025.01.06</c:v>
                </c:pt>
                <c:pt idx="61">
                  <c:v>2025.01.06</c:v>
                </c:pt>
                <c:pt idx="62">
                  <c:v>2025.01.06</c:v>
                </c:pt>
                <c:pt idx="63">
                  <c:v>2025.01.06</c:v>
                </c:pt>
                <c:pt idx="64">
                  <c:v>2025.01.06</c:v>
                </c:pt>
                <c:pt idx="65">
                  <c:v>2025.01.06</c:v>
                </c:pt>
                <c:pt idx="66">
                  <c:v>2025.01.06</c:v>
                </c:pt>
                <c:pt idx="67">
                  <c:v>2025.01.06</c:v>
                </c:pt>
                <c:pt idx="68">
                  <c:v>2025.01.06</c:v>
                </c:pt>
                <c:pt idx="69">
                  <c:v>2025.01.06</c:v>
                </c:pt>
                <c:pt idx="70">
                  <c:v>2025.01.06</c:v>
                </c:pt>
                <c:pt idx="71">
                  <c:v>2025.01.06</c:v>
                </c:pt>
                <c:pt idx="72">
                  <c:v>2025.01.07</c:v>
                </c:pt>
                <c:pt idx="73">
                  <c:v>2025.01.07</c:v>
                </c:pt>
                <c:pt idx="74">
                  <c:v>2025.01.07</c:v>
                </c:pt>
                <c:pt idx="75">
                  <c:v>2025.01.07</c:v>
                </c:pt>
                <c:pt idx="76">
                  <c:v>2025.01.07</c:v>
                </c:pt>
                <c:pt idx="77">
                  <c:v>2025.01.07</c:v>
                </c:pt>
                <c:pt idx="78">
                  <c:v>2025.01.07</c:v>
                </c:pt>
                <c:pt idx="79">
                  <c:v>2025.01.07</c:v>
                </c:pt>
                <c:pt idx="80">
                  <c:v>2025.01.07</c:v>
                </c:pt>
                <c:pt idx="81">
                  <c:v>2025.01.07</c:v>
                </c:pt>
                <c:pt idx="82">
                  <c:v>2025.01.07</c:v>
                </c:pt>
                <c:pt idx="83">
                  <c:v>2025.01.07</c:v>
                </c:pt>
                <c:pt idx="84">
                  <c:v>2025.01.08</c:v>
                </c:pt>
                <c:pt idx="85">
                  <c:v>2025.01.08</c:v>
                </c:pt>
                <c:pt idx="86">
                  <c:v>2025.01.08</c:v>
                </c:pt>
                <c:pt idx="87">
                  <c:v>2025.01.08</c:v>
                </c:pt>
                <c:pt idx="88">
                  <c:v>2025.01.08</c:v>
                </c:pt>
                <c:pt idx="89">
                  <c:v>2025.01.08</c:v>
                </c:pt>
                <c:pt idx="90">
                  <c:v>2025.01.08</c:v>
                </c:pt>
                <c:pt idx="91">
                  <c:v>2025.01.08</c:v>
                </c:pt>
                <c:pt idx="92">
                  <c:v>2025.01.08</c:v>
                </c:pt>
                <c:pt idx="93">
                  <c:v>2025.01.08</c:v>
                </c:pt>
                <c:pt idx="94">
                  <c:v>2025.01.08</c:v>
                </c:pt>
                <c:pt idx="95">
                  <c:v>2025.01.08</c:v>
                </c:pt>
                <c:pt idx="96">
                  <c:v>2025.01.09</c:v>
                </c:pt>
                <c:pt idx="97">
                  <c:v>2025.01.09</c:v>
                </c:pt>
                <c:pt idx="98">
                  <c:v>2025.01.09</c:v>
                </c:pt>
                <c:pt idx="99">
                  <c:v>2025.01.09</c:v>
                </c:pt>
                <c:pt idx="100">
                  <c:v>2025.01.09</c:v>
                </c:pt>
                <c:pt idx="101">
                  <c:v>2025.01.09</c:v>
                </c:pt>
                <c:pt idx="102">
                  <c:v>2025.01.09</c:v>
                </c:pt>
                <c:pt idx="103">
                  <c:v>2025.01.09</c:v>
                </c:pt>
                <c:pt idx="104">
                  <c:v>2025.01.09</c:v>
                </c:pt>
                <c:pt idx="105">
                  <c:v>2025.01.09</c:v>
                </c:pt>
                <c:pt idx="106">
                  <c:v>2025.01.09</c:v>
                </c:pt>
                <c:pt idx="107">
                  <c:v>2025.01.09</c:v>
                </c:pt>
                <c:pt idx="108">
                  <c:v>2025.01.10</c:v>
                </c:pt>
                <c:pt idx="109">
                  <c:v>2025.01.10</c:v>
                </c:pt>
                <c:pt idx="110">
                  <c:v>2025.01.10</c:v>
                </c:pt>
                <c:pt idx="111">
                  <c:v>2025.01.10</c:v>
                </c:pt>
                <c:pt idx="112">
                  <c:v>2025.01.10</c:v>
                </c:pt>
                <c:pt idx="113">
                  <c:v>2025.01.10</c:v>
                </c:pt>
                <c:pt idx="114">
                  <c:v>2025.01.10</c:v>
                </c:pt>
                <c:pt idx="115">
                  <c:v>2025.01.10</c:v>
                </c:pt>
                <c:pt idx="116">
                  <c:v>2025.01.10</c:v>
                </c:pt>
                <c:pt idx="117">
                  <c:v>2025.01.10</c:v>
                </c:pt>
                <c:pt idx="118">
                  <c:v>2025.01.10</c:v>
                </c:pt>
                <c:pt idx="119">
                  <c:v>2025.01.10</c:v>
                </c:pt>
                <c:pt idx="120">
                  <c:v>2025.01.11</c:v>
                </c:pt>
                <c:pt idx="121">
                  <c:v>2025.01.11</c:v>
                </c:pt>
                <c:pt idx="122">
                  <c:v>2025.01.11</c:v>
                </c:pt>
                <c:pt idx="123">
                  <c:v>2025.01.11</c:v>
                </c:pt>
                <c:pt idx="124">
                  <c:v>2025.01.11</c:v>
                </c:pt>
                <c:pt idx="125">
                  <c:v>2025.01.11</c:v>
                </c:pt>
                <c:pt idx="126">
                  <c:v>2025.01.11</c:v>
                </c:pt>
                <c:pt idx="127">
                  <c:v>2025.01.11</c:v>
                </c:pt>
                <c:pt idx="128">
                  <c:v>2025.01.11</c:v>
                </c:pt>
                <c:pt idx="129">
                  <c:v>2025.01.11</c:v>
                </c:pt>
                <c:pt idx="130">
                  <c:v>2025.01.11</c:v>
                </c:pt>
                <c:pt idx="131">
                  <c:v>2025.01.11</c:v>
                </c:pt>
                <c:pt idx="132">
                  <c:v>2025.01.12</c:v>
                </c:pt>
                <c:pt idx="133">
                  <c:v>2025.01.12</c:v>
                </c:pt>
                <c:pt idx="134">
                  <c:v>2025.01.12</c:v>
                </c:pt>
                <c:pt idx="135">
                  <c:v>2025.01.12</c:v>
                </c:pt>
                <c:pt idx="136">
                  <c:v>2025.01.12</c:v>
                </c:pt>
                <c:pt idx="137">
                  <c:v>2025.01.12</c:v>
                </c:pt>
                <c:pt idx="138">
                  <c:v>2025.01.12</c:v>
                </c:pt>
                <c:pt idx="139">
                  <c:v>2025.01.12</c:v>
                </c:pt>
                <c:pt idx="140">
                  <c:v>2025.01.12</c:v>
                </c:pt>
                <c:pt idx="141">
                  <c:v>2025.01.12</c:v>
                </c:pt>
                <c:pt idx="142">
                  <c:v>2025.01.12</c:v>
                </c:pt>
                <c:pt idx="143">
                  <c:v>2025.01.12</c:v>
                </c:pt>
                <c:pt idx="144">
                  <c:v>2025.01.13</c:v>
                </c:pt>
                <c:pt idx="145">
                  <c:v>2025.01.13</c:v>
                </c:pt>
                <c:pt idx="146">
                  <c:v>2025.01.13</c:v>
                </c:pt>
                <c:pt idx="147">
                  <c:v>2025.01.13</c:v>
                </c:pt>
                <c:pt idx="148">
                  <c:v>2025.01.13</c:v>
                </c:pt>
                <c:pt idx="149">
                  <c:v>2025.01.13</c:v>
                </c:pt>
                <c:pt idx="150">
                  <c:v>2025.01.13</c:v>
                </c:pt>
                <c:pt idx="151">
                  <c:v>2025.01.13</c:v>
                </c:pt>
                <c:pt idx="152">
                  <c:v>2025.01.13</c:v>
                </c:pt>
                <c:pt idx="153">
                  <c:v>2025.01.13</c:v>
                </c:pt>
                <c:pt idx="154">
                  <c:v>2025.01.13</c:v>
                </c:pt>
                <c:pt idx="155">
                  <c:v>2025.01.13</c:v>
                </c:pt>
                <c:pt idx="156">
                  <c:v>2025.01.14</c:v>
                </c:pt>
                <c:pt idx="157">
                  <c:v>2025.01.14</c:v>
                </c:pt>
                <c:pt idx="158">
                  <c:v>2025.01.14</c:v>
                </c:pt>
                <c:pt idx="159">
                  <c:v>2025.01.14</c:v>
                </c:pt>
                <c:pt idx="160">
                  <c:v>2025.01.14</c:v>
                </c:pt>
                <c:pt idx="161">
                  <c:v>2025.01.14</c:v>
                </c:pt>
                <c:pt idx="162">
                  <c:v>2025.01.14</c:v>
                </c:pt>
                <c:pt idx="163">
                  <c:v>2025.01.14</c:v>
                </c:pt>
                <c:pt idx="164">
                  <c:v>2025.01.14</c:v>
                </c:pt>
                <c:pt idx="165">
                  <c:v>2025.01.14</c:v>
                </c:pt>
                <c:pt idx="166">
                  <c:v>2025.01.14</c:v>
                </c:pt>
                <c:pt idx="167">
                  <c:v>2025.01.14</c:v>
                </c:pt>
                <c:pt idx="168">
                  <c:v>2025.01.15</c:v>
                </c:pt>
                <c:pt idx="169">
                  <c:v>2025.01.15</c:v>
                </c:pt>
                <c:pt idx="170">
                  <c:v>2025.01.15</c:v>
                </c:pt>
                <c:pt idx="171">
                  <c:v>2025.01.15</c:v>
                </c:pt>
                <c:pt idx="172">
                  <c:v>2025.01.15</c:v>
                </c:pt>
                <c:pt idx="173">
                  <c:v>2025.01.15</c:v>
                </c:pt>
                <c:pt idx="174">
                  <c:v>2025.01.15</c:v>
                </c:pt>
                <c:pt idx="175">
                  <c:v>2025.01.15</c:v>
                </c:pt>
                <c:pt idx="176">
                  <c:v>2025.01.15</c:v>
                </c:pt>
                <c:pt idx="177">
                  <c:v>2025.01.15</c:v>
                </c:pt>
                <c:pt idx="178">
                  <c:v>2025.01.15</c:v>
                </c:pt>
                <c:pt idx="179">
                  <c:v>2025.01.15</c:v>
                </c:pt>
                <c:pt idx="180">
                  <c:v>2025.01.16</c:v>
                </c:pt>
                <c:pt idx="181">
                  <c:v>2025.01.16</c:v>
                </c:pt>
                <c:pt idx="182">
                  <c:v>2025.01.16</c:v>
                </c:pt>
                <c:pt idx="183">
                  <c:v>2025.01.16</c:v>
                </c:pt>
                <c:pt idx="184">
                  <c:v>2025.01.16</c:v>
                </c:pt>
                <c:pt idx="185">
                  <c:v>2025.01.16</c:v>
                </c:pt>
                <c:pt idx="186">
                  <c:v>2025.01.16</c:v>
                </c:pt>
                <c:pt idx="187">
                  <c:v>2025.01.16</c:v>
                </c:pt>
                <c:pt idx="188">
                  <c:v>2025.01.16</c:v>
                </c:pt>
                <c:pt idx="189">
                  <c:v>2025.01.16</c:v>
                </c:pt>
                <c:pt idx="190">
                  <c:v>2025.01.16</c:v>
                </c:pt>
                <c:pt idx="191">
                  <c:v>2025.01.16</c:v>
                </c:pt>
                <c:pt idx="192">
                  <c:v>2025.01.17</c:v>
                </c:pt>
                <c:pt idx="193">
                  <c:v>2025.01.17</c:v>
                </c:pt>
                <c:pt idx="194">
                  <c:v>2025.01.17</c:v>
                </c:pt>
                <c:pt idx="195">
                  <c:v>2025.01.17</c:v>
                </c:pt>
                <c:pt idx="196">
                  <c:v>2025.01.17</c:v>
                </c:pt>
                <c:pt idx="197">
                  <c:v>2025.01.17</c:v>
                </c:pt>
                <c:pt idx="198">
                  <c:v>2025.01.17</c:v>
                </c:pt>
                <c:pt idx="199">
                  <c:v>2025.01.17</c:v>
                </c:pt>
                <c:pt idx="200">
                  <c:v>2025.01.17</c:v>
                </c:pt>
                <c:pt idx="201">
                  <c:v>2025.01.17</c:v>
                </c:pt>
                <c:pt idx="202">
                  <c:v>2025.01.17</c:v>
                </c:pt>
                <c:pt idx="203">
                  <c:v>2025.01.17</c:v>
                </c:pt>
                <c:pt idx="204">
                  <c:v>2025.01.18</c:v>
                </c:pt>
                <c:pt idx="205">
                  <c:v>2025.01.18</c:v>
                </c:pt>
                <c:pt idx="206">
                  <c:v>2025.01.18</c:v>
                </c:pt>
                <c:pt idx="207">
                  <c:v>2025.01.18</c:v>
                </c:pt>
                <c:pt idx="208">
                  <c:v>2025.01.18</c:v>
                </c:pt>
                <c:pt idx="209">
                  <c:v>2025.01.18</c:v>
                </c:pt>
                <c:pt idx="210">
                  <c:v>2025.01.18</c:v>
                </c:pt>
                <c:pt idx="211">
                  <c:v>2025.01.18</c:v>
                </c:pt>
                <c:pt idx="212">
                  <c:v>2025.01.18</c:v>
                </c:pt>
                <c:pt idx="213">
                  <c:v>2025.01.18</c:v>
                </c:pt>
                <c:pt idx="214">
                  <c:v>2025.01.18</c:v>
                </c:pt>
                <c:pt idx="215">
                  <c:v>2025.01.18</c:v>
                </c:pt>
                <c:pt idx="216">
                  <c:v>2025.01.19</c:v>
                </c:pt>
                <c:pt idx="217">
                  <c:v>2025.01.19</c:v>
                </c:pt>
                <c:pt idx="218">
                  <c:v>2025.01.19</c:v>
                </c:pt>
                <c:pt idx="219">
                  <c:v>2025.01.19</c:v>
                </c:pt>
                <c:pt idx="220">
                  <c:v>2025.01.19</c:v>
                </c:pt>
                <c:pt idx="221">
                  <c:v>2025.01.19</c:v>
                </c:pt>
                <c:pt idx="222">
                  <c:v>2025.01.19</c:v>
                </c:pt>
                <c:pt idx="223">
                  <c:v>2025.01.19</c:v>
                </c:pt>
                <c:pt idx="224">
                  <c:v>2025.01.19</c:v>
                </c:pt>
                <c:pt idx="225">
                  <c:v>2025.01.19</c:v>
                </c:pt>
                <c:pt idx="226">
                  <c:v>2025.01.19</c:v>
                </c:pt>
                <c:pt idx="227">
                  <c:v>2025.01.19</c:v>
                </c:pt>
                <c:pt idx="228">
                  <c:v>2025.01.20</c:v>
                </c:pt>
                <c:pt idx="229">
                  <c:v>2025.01.20</c:v>
                </c:pt>
                <c:pt idx="230">
                  <c:v>2025.01.20</c:v>
                </c:pt>
                <c:pt idx="231">
                  <c:v>2025.01.20</c:v>
                </c:pt>
                <c:pt idx="232">
                  <c:v>2025.01.20</c:v>
                </c:pt>
                <c:pt idx="233">
                  <c:v>2025.01.20</c:v>
                </c:pt>
                <c:pt idx="234">
                  <c:v>2025.01.20</c:v>
                </c:pt>
                <c:pt idx="235">
                  <c:v>2025.01.20</c:v>
                </c:pt>
                <c:pt idx="236">
                  <c:v>2025.01.20</c:v>
                </c:pt>
                <c:pt idx="237">
                  <c:v>2025.01.20</c:v>
                </c:pt>
                <c:pt idx="238">
                  <c:v>2025.01.20</c:v>
                </c:pt>
                <c:pt idx="239">
                  <c:v>2025.01.20</c:v>
                </c:pt>
                <c:pt idx="240">
                  <c:v>2025.01.21</c:v>
                </c:pt>
                <c:pt idx="241">
                  <c:v>2025.01.21</c:v>
                </c:pt>
                <c:pt idx="242">
                  <c:v>2025.01.21</c:v>
                </c:pt>
                <c:pt idx="243">
                  <c:v>2025.01.21</c:v>
                </c:pt>
                <c:pt idx="244">
                  <c:v>2025.01.21</c:v>
                </c:pt>
                <c:pt idx="245">
                  <c:v>2025.01.21</c:v>
                </c:pt>
                <c:pt idx="246">
                  <c:v>2025.01.21</c:v>
                </c:pt>
                <c:pt idx="247">
                  <c:v>2025.01.21</c:v>
                </c:pt>
                <c:pt idx="248">
                  <c:v>2025.01.21</c:v>
                </c:pt>
                <c:pt idx="249">
                  <c:v>2025.01.21</c:v>
                </c:pt>
                <c:pt idx="250">
                  <c:v>2025.01.21</c:v>
                </c:pt>
                <c:pt idx="251">
                  <c:v>2025.01.21</c:v>
                </c:pt>
                <c:pt idx="252">
                  <c:v>2025.01.22</c:v>
                </c:pt>
                <c:pt idx="253">
                  <c:v>2025.01.22</c:v>
                </c:pt>
                <c:pt idx="254">
                  <c:v>2025.01.22</c:v>
                </c:pt>
                <c:pt idx="255">
                  <c:v>2025.01.22</c:v>
                </c:pt>
                <c:pt idx="256">
                  <c:v>2025.01.22</c:v>
                </c:pt>
                <c:pt idx="257">
                  <c:v>2025.01.22</c:v>
                </c:pt>
                <c:pt idx="258">
                  <c:v>2025.01.22</c:v>
                </c:pt>
                <c:pt idx="259">
                  <c:v>2025.01.22</c:v>
                </c:pt>
                <c:pt idx="260">
                  <c:v>2025.01.22</c:v>
                </c:pt>
                <c:pt idx="261">
                  <c:v>2025.01.22</c:v>
                </c:pt>
                <c:pt idx="262">
                  <c:v>2025.01.22</c:v>
                </c:pt>
                <c:pt idx="263">
                  <c:v>2025.01.22</c:v>
                </c:pt>
                <c:pt idx="264">
                  <c:v>2025.01.23</c:v>
                </c:pt>
                <c:pt idx="265">
                  <c:v>2025.01.23</c:v>
                </c:pt>
                <c:pt idx="266">
                  <c:v>2025.01.23</c:v>
                </c:pt>
                <c:pt idx="267">
                  <c:v>2025.01.23</c:v>
                </c:pt>
                <c:pt idx="268">
                  <c:v>2025.01.23</c:v>
                </c:pt>
                <c:pt idx="269">
                  <c:v>2025.01.23</c:v>
                </c:pt>
                <c:pt idx="270">
                  <c:v>2025.01.23</c:v>
                </c:pt>
                <c:pt idx="271">
                  <c:v>2025.01.23</c:v>
                </c:pt>
                <c:pt idx="272">
                  <c:v>2025.01.23</c:v>
                </c:pt>
                <c:pt idx="273">
                  <c:v>2025.01.23</c:v>
                </c:pt>
                <c:pt idx="274">
                  <c:v>2025.01.23</c:v>
                </c:pt>
                <c:pt idx="275">
                  <c:v>2025.01.23</c:v>
                </c:pt>
                <c:pt idx="276">
                  <c:v>2025.01.24</c:v>
                </c:pt>
                <c:pt idx="277">
                  <c:v>2025.01.24</c:v>
                </c:pt>
                <c:pt idx="278">
                  <c:v>2025.01.24</c:v>
                </c:pt>
                <c:pt idx="279">
                  <c:v>2025.01.24</c:v>
                </c:pt>
                <c:pt idx="280">
                  <c:v>2025.01.24</c:v>
                </c:pt>
                <c:pt idx="281">
                  <c:v>2025.01.24</c:v>
                </c:pt>
                <c:pt idx="282">
                  <c:v>2025.01.24</c:v>
                </c:pt>
                <c:pt idx="283">
                  <c:v>2025.01.24</c:v>
                </c:pt>
                <c:pt idx="284">
                  <c:v>2025.01.24</c:v>
                </c:pt>
                <c:pt idx="285">
                  <c:v>2025.01.24</c:v>
                </c:pt>
                <c:pt idx="286">
                  <c:v>2025.01.24</c:v>
                </c:pt>
                <c:pt idx="287">
                  <c:v>2025.01.24</c:v>
                </c:pt>
                <c:pt idx="288">
                  <c:v>2025.01.25</c:v>
                </c:pt>
                <c:pt idx="289">
                  <c:v>2025.01.25</c:v>
                </c:pt>
                <c:pt idx="290">
                  <c:v>2025.01.25</c:v>
                </c:pt>
                <c:pt idx="291">
                  <c:v>2025.01.25</c:v>
                </c:pt>
                <c:pt idx="292">
                  <c:v>2025.01.25</c:v>
                </c:pt>
                <c:pt idx="293">
                  <c:v>2025.01.25</c:v>
                </c:pt>
                <c:pt idx="294">
                  <c:v>2025.01.25</c:v>
                </c:pt>
                <c:pt idx="295">
                  <c:v>2025.01.25</c:v>
                </c:pt>
                <c:pt idx="296">
                  <c:v>2025.01.25</c:v>
                </c:pt>
                <c:pt idx="297">
                  <c:v>2025.01.25</c:v>
                </c:pt>
                <c:pt idx="298">
                  <c:v>2025.01.25</c:v>
                </c:pt>
                <c:pt idx="299">
                  <c:v>2025.01.25</c:v>
                </c:pt>
                <c:pt idx="300">
                  <c:v>2025.01.26</c:v>
                </c:pt>
                <c:pt idx="301">
                  <c:v>2025.01.26</c:v>
                </c:pt>
                <c:pt idx="302">
                  <c:v>2025.01.26</c:v>
                </c:pt>
                <c:pt idx="303">
                  <c:v>2025.01.26</c:v>
                </c:pt>
                <c:pt idx="304">
                  <c:v>2025.01.26</c:v>
                </c:pt>
                <c:pt idx="305">
                  <c:v>2025.01.26</c:v>
                </c:pt>
                <c:pt idx="306">
                  <c:v>2025.01.26</c:v>
                </c:pt>
                <c:pt idx="307">
                  <c:v>2025.01.26</c:v>
                </c:pt>
                <c:pt idx="308">
                  <c:v>2025.01.26</c:v>
                </c:pt>
                <c:pt idx="309">
                  <c:v>2025.01.26</c:v>
                </c:pt>
                <c:pt idx="310">
                  <c:v>2025.01.26</c:v>
                </c:pt>
                <c:pt idx="311">
                  <c:v>2025.01.26</c:v>
                </c:pt>
                <c:pt idx="312">
                  <c:v>2025.01.27</c:v>
                </c:pt>
                <c:pt idx="313">
                  <c:v>2025.01.27</c:v>
                </c:pt>
                <c:pt idx="314">
                  <c:v>2025.01.27</c:v>
                </c:pt>
                <c:pt idx="315">
                  <c:v>2025.01.27</c:v>
                </c:pt>
                <c:pt idx="316">
                  <c:v>2025.01.27</c:v>
                </c:pt>
                <c:pt idx="317">
                  <c:v>2025.01.27</c:v>
                </c:pt>
                <c:pt idx="318">
                  <c:v>2025.01.27</c:v>
                </c:pt>
                <c:pt idx="319">
                  <c:v>2025.01.27</c:v>
                </c:pt>
                <c:pt idx="320">
                  <c:v>2025.01.27</c:v>
                </c:pt>
                <c:pt idx="321">
                  <c:v>2025.01.27</c:v>
                </c:pt>
                <c:pt idx="322">
                  <c:v>2025.01.27</c:v>
                </c:pt>
                <c:pt idx="323">
                  <c:v>2025.01.27</c:v>
                </c:pt>
                <c:pt idx="324">
                  <c:v>2025.01.28</c:v>
                </c:pt>
                <c:pt idx="325">
                  <c:v>2025.01.28</c:v>
                </c:pt>
                <c:pt idx="326">
                  <c:v>2025.01.28</c:v>
                </c:pt>
                <c:pt idx="327">
                  <c:v>2025.01.28</c:v>
                </c:pt>
                <c:pt idx="328">
                  <c:v>2025.01.28</c:v>
                </c:pt>
                <c:pt idx="329">
                  <c:v>2025.01.28</c:v>
                </c:pt>
                <c:pt idx="330">
                  <c:v>2025.01.28</c:v>
                </c:pt>
                <c:pt idx="331">
                  <c:v>2025.01.28</c:v>
                </c:pt>
                <c:pt idx="332">
                  <c:v>2025.01.28</c:v>
                </c:pt>
                <c:pt idx="333">
                  <c:v>2025.01.28</c:v>
                </c:pt>
                <c:pt idx="334">
                  <c:v>2025.01.28</c:v>
                </c:pt>
                <c:pt idx="335">
                  <c:v>2025.01.28</c:v>
                </c:pt>
                <c:pt idx="336">
                  <c:v>2025.01.29</c:v>
                </c:pt>
                <c:pt idx="337">
                  <c:v>2025.01.29</c:v>
                </c:pt>
                <c:pt idx="338">
                  <c:v>2025.01.29</c:v>
                </c:pt>
                <c:pt idx="339">
                  <c:v>2025.01.29</c:v>
                </c:pt>
                <c:pt idx="340">
                  <c:v>2025.01.29</c:v>
                </c:pt>
                <c:pt idx="341">
                  <c:v>2025.01.29</c:v>
                </c:pt>
                <c:pt idx="342">
                  <c:v>2025.01.29</c:v>
                </c:pt>
                <c:pt idx="343">
                  <c:v>2025.01.29</c:v>
                </c:pt>
                <c:pt idx="344">
                  <c:v>2025.01.29</c:v>
                </c:pt>
                <c:pt idx="345">
                  <c:v>2025.01.29</c:v>
                </c:pt>
                <c:pt idx="346">
                  <c:v>2025.01.29</c:v>
                </c:pt>
                <c:pt idx="347">
                  <c:v>2025.01.29</c:v>
                </c:pt>
                <c:pt idx="348">
                  <c:v>2025.01.30</c:v>
                </c:pt>
                <c:pt idx="349">
                  <c:v>2025.01.30</c:v>
                </c:pt>
                <c:pt idx="350">
                  <c:v>2025.01.30</c:v>
                </c:pt>
                <c:pt idx="351">
                  <c:v>2025.01.30</c:v>
                </c:pt>
                <c:pt idx="352">
                  <c:v>2025.01.30</c:v>
                </c:pt>
                <c:pt idx="353">
                  <c:v>2025.01.30</c:v>
                </c:pt>
                <c:pt idx="354">
                  <c:v>2025.01.30</c:v>
                </c:pt>
                <c:pt idx="355">
                  <c:v>2025.01.30</c:v>
                </c:pt>
                <c:pt idx="356">
                  <c:v>2025.01.30</c:v>
                </c:pt>
                <c:pt idx="357">
                  <c:v>2025.01.30</c:v>
                </c:pt>
                <c:pt idx="358">
                  <c:v>2025.01.30</c:v>
                </c:pt>
                <c:pt idx="359">
                  <c:v>2025.01.30</c:v>
                </c:pt>
                <c:pt idx="360">
                  <c:v>2025.01.31</c:v>
                </c:pt>
                <c:pt idx="361">
                  <c:v>2025.01.31</c:v>
                </c:pt>
                <c:pt idx="362">
                  <c:v>2025.01.31</c:v>
                </c:pt>
                <c:pt idx="363">
                  <c:v>2025.01.31</c:v>
                </c:pt>
                <c:pt idx="364">
                  <c:v>2025.01.31</c:v>
                </c:pt>
                <c:pt idx="365">
                  <c:v>2025.01.31</c:v>
                </c:pt>
                <c:pt idx="366">
                  <c:v>2025.01.31</c:v>
                </c:pt>
                <c:pt idx="367">
                  <c:v>2025.01.31</c:v>
                </c:pt>
                <c:pt idx="368">
                  <c:v>2025.01.31</c:v>
                </c:pt>
                <c:pt idx="369">
                  <c:v>2025.01.31</c:v>
                </c:pt>
                <c:pt idx="370">
                  <c:v>2025.01.31</c:v>
                </c:pt>
                <c:pt idx="371">
                  <c:v>2025.01.31</c:v>
                </c:pt>
                <c:pt idx="372">
                  <c:v>2025.02.01</c:v>
                </c:pt>
                <c:pt idx="373">
                  <c:v>2025.02.01</c:v>
                </c:pt>
                <c:pt idx="374">
                  <c:v>2025.02.01</c:v>
                </c:pt>
                <c:pt idx="375">
                  <c:v>2025.02.01</c:v>
                </c:pt>
                <c:pt idx="376">
                  <c:v>2025.02.01</c:v>
                </c:pt>
                <c:pt idx="377">
                  <c:v>2025.02.01</c:v>
                </c:pt>
                <c:pt idx="378">
                  <c:v>2025.02.01</c:v>
                </c:pt>
                <c:pt idx="379">
                  <c:v>2025.02.01</c:v>
                </c:pt>
                <c:pt idx="380">
                  <c:v>2025.02.01</c:v>
                </c:pt>
                <c:pt idx="381">
                  <c:v>2025.02.01</c:v>
                </c:pt>
                <c:pt idx="382">
                  <c:v>2025.02.01</c:v>
                </c:pt>
                <c:pt idx="383">
                  <c:v>2025.02.01</c:v>
                </c:pt>
                <c:pt idx="384">
                  <c:v>2025.02.02</c:v>
                </c:pt>
                <c:pt idx="385">
                  <c:v>2025.02.02</c:v>
                </c:pt>
                <c:pt idx="386">
                  <c:v>2025.02.02</c:v>
                </c:pt>
                <c:pt idx="387">
                  <c:v>2025.02.02</c:v>
                </c:pt>
                <c:pt idx="388">
                  <c:v>2025.02.02</c:v>
                </c:pt>
                <c:pt idx="389">
                  <c:v>2025.02.02</c:v>
                </c:pt>
                <c:pt idx="390">
                  <c:v>2025.02.02</c:v>
                </c:pt>
                <c:pt idx="391">
                  <c:v>2025.02.02</c:v>
                </c:pt>
                <c:pt idx="392">
                  <c:v>2025.02.02</c:v>
                </c:pt>
                <c:pt idx="393">
                  <c:v>2025.02.02</c:v>
                </c:pt>
                <c:pt idx="394">
                  <c:v>2025.02.02</c:v>
                </c:pt>
                <c:pt idx="395">
                  <c:v>2025.02.02</c:v>
                </c:pt>
                <c:pt idx="396">
                  <c:v>2025.02.03</c:v>
                </c:pt>
                <c:pt idx="397">
                  <c:v>2025.02.03</c:v>
                </c:pt>
                <c:pt idx="398">
                  <c:v>2025.02.03</c:v>
                </c:pt>
                <c:pt idx="399">
                  <c:v>2025.02.03</c:v>
                </c:pt>
                <c:pt idx="400">
                  <c:v>2025.02.03</c:v>
                </c:pt>
                <c:pt idx="401">
                  <c:v>2025.02.03</c:v>
                </c:pt>
                <c:pt idx="402">
                  <c:v>2025.02.03</c:v>
                </c:pt>
                <c:pt idx="403">
                  <c:v>2025.02.03</c:v>
                </c:pt>
                <c:pt idx="404">
                  <c:v>2025.02.03</c:v>
                </c:pt>
                <c:pt idx="405">
                  <c:v>2025.02.03</c:v>
                </c:pt>
                <c:pt idx="406">
                  <c:v>2025.02.03</c:v>
                </c:pt>
                <c:pt idx="407">
                  <c:v>2025.02.03</c:v>
                </c:pt>
                <c:pt idx="408">
                  <c:v>2025.02.04</c:v>
                </c:pt>
                <c:pt idx="409">
                  <c:v>2025.02.04</c:v>
                </c:pt>
                <c:pt idx="410">
                  <c:v>2025.02.04</c:v>
                </c:pt>
                <c:pt idx="411">
                  <c:v>2025.02.04</c:v>
                </c:pt>
                <c:pt idx="412">
                  <c:v>2025.02.04</c:v>
                </c:pt>
                <c:pt idx="413">
                  <c:v>2025.02.04</c:v>
                </c:pt>
                <c:pt idx="414">
                  <c:v>2025.02.04</c:v>
                </c:pt>
                <c:pt idx="415">
                  <c:v>2025.02.04</c:v>
                </c:pt>
                <c:pt idx="416">
                  <c:v>2025.02.04</c:v>
                </c:pt>
                <c:pt idx="417">
                  <c:v>2025.02.04</c:v>
                </c:pt>
                <c:pt idx="418">
                  <c:v>2025.02.04</c:v>
                </c:pt>
                <c:pt idx="419">
                  <c:v>2025.02.04</c:v>
                </c:pt>
                <c:pt idx="420">
                  <c:v>2025.02.05</c:v>
                </c:pt>
                <c:pt idx="421">
                  <c:v>2025.02.05</c:v>
                </c:pt>
                <c:pt idx="422">
                  <c:v>2025.02.05</c:v>
                </c:pt>
                <c:pt idx="423">
                  <c:v>2025.02.05</c:v>
                </c:pt>
                <c:pt idx="424">
                  <c:v>2025.02.05</c:v>
                </c:pt>
                <c:pt idx="425">
                  <c:v>2025.02.05</c:v>
                </c:pt>
                <c:pt idx="426">
                  <c:v>2025.02.05</c:v>
                </c:pt>
                <c:pt idx="427">
                  <c:v>2025.02.05</c:v>
                </c:pt>
                <c:pt idx="428">
                  <c:v>2025.02.05</c:v>
                </c:pt>
                <c:pt idx="429">
                  <c:v>2025.02.05</c:v>
                </c:pt>
                <c:pt idx="430">
                  <c:v>2025.02.05</c:v>
                </c:pt>
                <c:pt idx="431">
                  <c:v>2025.02.05</c:v>
                </c:pt>
                <c:pt idx="432">
                  <c:v>2025.02.06</c:v>
                </c:pt>
                <c:pt idx="433">
                  <c:v>2025.02.06</c:v>
                </c:pt>
                <c:pt idx="434">
                  <c:v>2025.02.06</c:v>
                </c:pt>
                <c:pt idx="435">
                  <c:v>2025.02.06</c:v>
                </c:pt>
                <c:pt idx="436">
                  <c:v>2025.02.06</c:v>
                </c:pt>
                <c:pt idx="437">
                  <c:v>2025.02.06</c:v>
                </c:pt>
                <c:pt idx="438">
                  <c:v>2025.02.06</c:v>
                </c:pt>
                <c:pt idx="439">
                  <c:v>2025.02.06</c:v>
                </c:pt>
                <c:pt idx="440">
                  <c:v>2025.02.06</c:v>
                </c:pt>
                <c:pt idx="441">
                  <c:v>2025.02.06</c:v>
                </c:pt>
                <c:pt idx="442">
                  <c:v>2025.02.06</c:v>
                </c:pt>
                <c:pt idx="443">
                  <c:v>2025.02.06</c:v>
                </c:pt>
                <c:pt idx="444">
                  <c:v>2025.02.07</c:v>
                </c:pt>
                <c:pt idx="445">
                  <c:v>2025.02.07</c:v>
                </c:pt>
                <c:pt idx="446">
                  <c:v>2025.02.07</c:v>
                </c:pt>
                <c:pt idx="447">
                  <c:v>2025.02.07</c:v>
                </c:pt>
                <c:pt idx="448">
                  <c:v>2025.02.07</c:v>
                </c:pt>
                <c:pt idx="449">
                  <c:v>2025.02.07</c:v>
                </c:pt>
                <c:pt idx="450">
                  <c:v>2025.02.07</c:v>
                </c:pt>
                <c:pt idx="451">
                  <c:v>2025.02.07</c:v>
                </c:pt>
                <c:pt idx="452">
                  <c:v>2025.02.07</c:v>
                </c:pt>
                <c:pt idx="453">
                  <c:v>2025.02.07</c:v>
                </c:pt>
                <c:pt idx="454">
                  <c:v>2025.02.08</c:v>
                </c:pt>
                <c:pt idx="455">
                  <c:v>2025.02.08</c:v>
                </c:pt>
                <c:pt idx="456">
                  <c:v>2025.02.08</c:v>
                </c:pt>
                <c:pt idx="457">
                  <c:v>2025.02.08</c:v>
                </c:pt>
                <c:pt idx="458">
                  <c:v>2025.02.08</c:v>
                </c:pt>
                <c:pt idx="459">
                  <c:v>2025.02.08</c:v>
                </c:pt>
                <c:pt idx="460">
                  <c:v>2025.02.08</c:v>
                </c:pt>
                <c:pt idx="461">
                  <c:v>2025.02.08</c:v>
                </c:pt>
                <c:pt idx="462">
                  <c:v>2025.02.08</c:v>
                </c:pt>
                <c:pt idx="463">
                  <c:v>2025.02.08</c:v>
                </c:pt>
                <c:pt idx="464">
                  <c:v>2025.02.08</c:v>
                </c:pt>
                <c:pt idx="465">
                  <c:v>2025.02.08</c:v>
                </c:pt>
                <c:pt idx="466">
                  <c:v>2025.02.09</c:v>
                </c:pt>
                <c:pt idx="467">
                  <c:v>2025.02.09</c:v>
                </c:pt>
                <c:pt idx="468">
                  <c:v>2025.02.09</c:v>
                </c:pt>
                <c:pt idx="469">
                  <c:v>2025.02.09</c:v>
                </c:pt>
                <c:pt idx="470">
                  <c:v>2025.02.09</c:v>
                </c:pt>
                <c:pt idx="471">
                  <c:v>2025.02.09</c:v>
                </c:pt>
                <c:pt idx="472">
                  <c:v>2025.02.09</c:v>
                </c:pt>
                <c:pt idx="473">
                  <c:v>2025.02.09</c:v>
                </c:pt>
                <c:pt idx="474">
                  <c:v>2025.02.09</c:v>
                </c:pt>
                <c:pt idx="475">
                  <c:v>2025.02.09</c:v>
                </c:pt>
                <c:pt idx="476">
                  <c:v>2025.02.09</c:v>
                </c:pt>
                <c:pt idx="477">
                  <c:v>2025.02.09</c:v>
                </c:pt>
                <c:pt idx="478">
                  <c:v>2025.02.10</c:v>
                </c:pt>
                <c:pt idx="479">
                  <c:v>2025.02.10</c:v>
                </c:pt>
                <c:pt idx="480">
                  <c:v>2025.02.10</c:v>
                </c:pt>
                <c:pt idx="481">
                  <c:v>2025.02.10</c:v>
                </c:pt>
                <c:pt idx="482">
                  <c:v>2025.02.10</c:v>
                </c:pt>
                <c:pt idx="483">
                  <c:v>2025.02.10</c:v>
                </c:pt>
                <c:pt idx="484">
                  <c:v>2025.02.10</c:v>
                </c:pt>
                <c:pt idx="485">
                  <c:v>2025.02.10</c:v>
                </c:pt>
                <c:pt idx="486">
                  <c:v>2025.02.11</c:v>
                </c:pt>
                <c:pt idx="487">
                  <c:v>2025.02.11</c:v>
                </c:pt>
                <c:pt idx="488">
                  <c:v>2025.02.11</c:v>
                </c:pt>
                <c:pt idx="489">
                  <c:v>2025.02.11</c:v>
                </c:pt>
                <c:pt idx="490">
                  <c:v>2025.02.11</c:v>
                </c:pt>
                <c:pt idx="491">
                  <c:v>2025.02.11</c:v>
                </c:pt>
                <c:pt idx="492">
                  <c:v>2025.02.11</c:v>
                </c:pt>
                <c:pt idx="493">
                  <c:v>2025.02.11</c:v>
                </c:pt>
                <c:pt idx="494">
                  <c:v>2025.02.11</c:v>
                </c:pt>
                <c:pt idx="495">
                  <c:v>2025.02.11</c:v>
                </c:pt>
                <c:pt idx="496">
                  <c:v>2025.02.11</c:v>
                </c:pt>
                <c:pt idx="497">
                  <c:v>2025.02.11</c:v>
                </c:pt>
                <c:pt idx="498">
                  <c:v>2025.02.12</c:v>
                </c:pt>
                <c:pt idx="499">
                  <c:v>2025.02.12</c:v>
                </c:pt>
                <c:pt idx="500">
                  <c:v>2025.02.12</c:v>
                </c:pt>
                <c:pt idx="501">
                  <c:v>2025.02.12</c:v>
                </c:pt>
                <c:pt idx="502">
                  <c:v>2025.02.12</c:v>
                </c:pt>
                <c:pt idx="503">
                  <c:v>2025.02.12</c:v>
                </c:pt>
                <c:pt idx="504">
                  <c:v>2025.02.12</c:v>
                </c:pt>
                <c:pt idx="505">
                  <c:v>2025.02.12</c:v>
                </c:pt>
                <c:pt idx="506">
                  <c:v>2025.02.12</c:v>
                </c:pt>
                <c:pt idx="507">
                  <c:v>2025.02.12</c:v>
                </c:pt>
                <c:pt idx="508">
                  <c:v>2025.02.12</c:v>
                </c:pt>
                <c:pt idx="509">
                  <c:v>2025.02.12</c:v>
                </c:pt>
                <c:pt idx="510">
                  <c:v>2025.02.13</c:v>
                </c:pt>
                <c:pt idx="511">
                  <c:v>2025.02.13</c:v>
                </c:pt>
                <c:pt idx="512">
                  <c:v>2025.02.13</c:v>
                </c:pt>
                <c:pt idx="513">
                  <c:v>2025.02.13</c:v>
                </c:pt>
                <c:pt idx="514">
                  <c:v>2025.02.13</c:v>
                </c:pt>
                <c:pt idx="515">
                  <c:v>2025.02.13</c:v>
                </c:pt>
                <c:pt idx="516">
                  <c:v>2025.02.13</c:v>
                </c:pt>
                <c:pt idx="517">
                  <c:v>2025.02.13</c:v>
                </c:pt>
                <c:pt idx="518">
                  <c:v>2025.02.13</c:v>
                </c:pt>
                <c:pt idx="519">
                  <c:v>2025.02.13</c:v>
                </c:pt>
                <c:pt idx="520">
                  <c:v>2025.02.13</c:v>
                </c:pt>
                <c:pt idx="521">
                  <c:v>2025.02.13</c:v>
                </c:pt>
                <c:pt idx="522">
                  <c:v>2025.02.13</c:v>
                </c:pt>
                <c:pt idx="523">
                  <c:v>2025.02.13</c:v>
                </c:pt>
                <c:pt idx="524">
                  <c:v>2025.02.13</c:v>
                </c:pt>
                <c:pt idx="525">
                  <c:v>2025.02.13</c:v>
                </c:pt>
                <c:pt idx="526">
                  <c:v>2025.02.13</c:v>
                </c:pt>
                <c:pt idx="527">
                  <c:v>2025.02.13</c:v>
                </c:pt>
                <c:pt idx="528">
                  <c:v>2025.02.14</c:v>
                </c:pt>
                <c:pt idx="529">
                  <c:v>2025.02.14</c:v>
                </c:pt>
                <c:pt idx="530">
                  <c:v>2025.02.14</c:v>
                </c:pt>
                <c:pt idx="531">
                  <c:v>2025.02.14</c:v>
                </c:pt>
                <c:pt idx="532">
                  <c:v>2025.02.14</c:v>
                </c:pt>
                <c:pt idx="533">
                  <c:v>2025.02.14</c:v>
                </c:pt>
                <c:pt idx="534">
                  <c:v>2025.02.14</c:v>
                </c:pt>
                <c:pt idx="535">
                  <c:v>2025.02.14</c:v>
                </c:pt>
                <c:pt idx="536">
                  <c:v>2025.02.14</c:v>
                </c:pt>
                <c:pt idx="537">
                  <c:v>2025.02.14</c:v>
                </c:pt>
                <c:pt idx="538">
                  <c:v>2025.02.14</c:v>
                </c:pt>
                <c:pt idx="539">
                  <c:v>2025.02.14</c:v>
                </c:pt>
                <c:pt idx="540">
                  <c:v>2025.02.15</c:v>
                </c:pt>
                <c:pt idx="541">
                  <c:v>2025.02.15</c:v>
                </c:pt>
                <c:pt idx="542">
                  <c:v>2025.02.15</c:v>
                </c:pt>
                <c:pt idx="543">
                  <c:v>2025.02.15</c:v>
                </c:pt>
                <c:pt idx="544">
                  <c:v>2025.02.15</c:v>
                </c:pt>
                <c:pt idx="545">
                  <c:v>2025.02.15</c:v>
                </c:pt>
                <c:pt idx="546">
                  <c:v>2025.02.15</c:v>
                </c:pt>
                <c:pt idx="547">
                  <c:v>2025.02.15</c:v>
                </c:pt>
                <c:pt idx="548">
                  <c:v>2025.02.15</c:v>
                </c:pt>
                <c:pt idx="549">
                  <c:v>2025.02.15</c:v>
                </c:pt>
                <c:pt idx="550">
                  <c:v>2025.02.15</c:v>
                </c:pt>
                <c:pt idx="551">
                  <c:v>2025.02.15</c:v>
                </c:pt>
                <c:pt idx="552">
                  <c:v>2025.02.16</c:v>
                </c:pt>
                <c:pt idx="553">
                  <c:v>2025.02.16</c:v>
                </c:pt>
                <c:pt idx="554">
                  <c:v>2025.02.16</c:v>
                </c:pt>
                <c:pt idx="555">
                  <c:v>2025.02.16</c:v>
                </c:pt>
                <c:pt idx="556">
                  <c:v>2025.02.16</c:v>
                </c:pt>
                <c:pt idx="557">
                  <c:v>2025.02.16</c:v>
                </c:pt>
                <c:pt idx="558">
                  <c:v>2025.02.16</c:v>
                </c:pt>
                <c:pt idx="559">
                  <c:v>2025.02.16</c:v>
                </c:pt>
                <c:pt idx="560">
                  <c:v>2025.02.16</c:v>
                </c:pt>
                <c:pt idx="561">
                  <c:v>2025.02.16</c:v>
                </c:pt>
                <c:pt idx="562">
                  <c:v>2025.02.16</c:v>
                </c:pt>
                <c:pt idx="563">
                  <c:v>2025.02.16</c:v>
                </c:pt>
                <c:pt idx="564">
                  <c:v>2025.02.17</c:v>
                </c:pt>
                <c:pt idx="565">
                  <c:v>2025.02.17</c:v>
                </c:pt>
                <c:pt idx="566">
                  <c:v>2025.02.17</c:v>
                </c:pt>
                <c:pt idx="567">
                  <c:v>2025.02.17</c:v>
                </c:pt>
                <c:pt idx="568">
                  <c:v>2025.02.17</c:v>
                </c:pt>
                <c:pt idx="569">
                  <c:v>2025.02.17</c:v>
                </c:pt>
                <c:pt idx="570">
                  <c:v>2025.02.17</c:v>
                </c:pt>
                <c:pt idx="571">
                  <c:v>2025.02.17</c:v>
                </c:pt>
                <c:pt idx="572">
                  <c:v>2025.02.17</c:v>
                </c:pt>
                <c:pt idx="573">
                  <c:v>2025.02.17</c:v>
                </c:pt>
                <c:pt idx="574">
                  <c:v>2025.02.17</c:v>
                </c:pt>
                <c:pt idx="575">
                  <c:v>2025.02.17</c:v>
                </c:pt>
                <c:pt idx="576">
                  <c:v>2025.02.18</c:v>
                </c:pt>
                <c:pt idx="577">
                  <c:v>2025.02.18</c:v>
                </c:pt>
                <c:pt idx="578">
                  <c:v>2025.02.18</c:v>
                </c:pt>
                <c:pt idx="579">
                  <c:v>2025.02.18</c:v>
                </c:pt>
                <c:pt idx="580">
                  <c:v>2025.02.18</c:v>
                </c:pt>
                <c:pt idx="581">
                  <c:v>2025.02.18</c:v>
                </c:pt>
                <c:pt idx="582">
                  <c:v>2025.02.18</c:v>
                </c:pt>
                <c:pt idx="583">
                  <c:v>2025.02.18</c:v>
                </c:pt>
                <c:pt idx="584">
                  <c:v>2025.02.18</c:v>
                </c:pt>
                <c:pt idx="585">
                  <c:v>2025.02.18</c:v>
                </c:pt>
                <c:pt idx="586">
                  <c:v>2025.02.18</c:v>
                </c:pt>
                <c:pt idx="587">
                  <c:v>2025.02.18</c:v>
                </c:pt>
                <c:pt idx="588">
                  <c:v>2025.02.19</c:v>
                </c:pt>
                <c:pt idx="589">
                  <c:v>2025.02.19</c:v>
                </c:pt>
                <c:pt idx="590">
                  <c:v>2025.02.19</c:v>
                </c:pt>
                <c:pt idx="591">
                  <c:v>2025.02.19</c:v>
                </c:pt>
                <c:pt idx="592">
                  <c:v>2025.02.19</c:v>
                </c:pt>
                <c:pt idx="593">
                  <c:v>2025.02.19</c:v>
                </c:pt>
                <c:pt idx="594">
                  <c:v>2025.02.19</c:v>
                </c:pt>
                <c:pt idx="595">
                  <c:v>2025.02.19</c:v>
                </c:pt>
                <c:pt idx="596">
                  <c:v>2025.02.19</c:v>
                </c:pt>
                <c:pt idx="597">
                  <c:v>2025.02.19</c:v>
                </c:pt>
                <c:pt idx="598">
                  <c:v>2025.02.19</c:v>
                </c:pt>
                <c:pt idx="599">
                  <c:v>2025.02.19</c:v>
                </c:pt>
                <c:pt idx="600">
                  <c:v>2025.02.20</c:v>
                </c:pt>
                <c:pt idx="601">
                  <c:v>2025.02.20</c:v>
                </c:pt>
                <c:pt idx="602">
                  <c:v>2025.02.20</c:v>
                </c:pt>
                <c:pt idx="603">
                  <c:v>2025.02.20</c:v>
                </c:pt>
                <c:pt idx="604">
                  <c:v>2025.02.20</c:v>
                </c:pt>
                <c:pt idx="605">
                  <c:v>2025.02.20</c:v>
                </c:pt>
                <c:pt idx="606">
                  <c:v>2025.02.20</c:v>
                </c:pt>
                <c:pt idx="607">
                  <c:v>2025.02.20</c:v>
                </c:pt>
                <c:pt idx="608">
                  <c:v>2025.02.20</c:v>
                </c:pt>
                <c:pt idx="609">
                  <c:v>2025.02.20</c:v>
                </c:pt>
                <c:pt idx="610">
                  <c:v>2025.02.20</c:v>
                </c:pt>
                <c:pt idx="611">
                  <c:v>2025.02.20</c:v>
                </c:pt>
                <c:pt idx="612">
                  <c:v>2025.02.21</c:v>
                </c:pt>
                <c:pt idx="613">
                  <c:v>2025.02.21</c:v>
                </c:pt>
                <c:pt idx="614">
                  <c:v>2025.02.21</c:v>
                </c:pt>
                <c:pt idx="615">
                  <c:v>2025.02.21</c:v>
                </c:pt>
                <c:pt idx="616">
                  <c:v>2025.02.21</c:v>
                </c:pt>
                <c:pt idx="617">
                  <c:v>2025.02.21</c:v>
                </c:pt>
                <c:pt idx="618">
                  <c:v>2025.02.21</c:v>
                </c:pt>
                <c:pt idx="619">
                  <c:v>2025.02.21</c:v>
                </c:pt>
                <c:pt idx="620">
                  <c:v>2025.02.21</c:v>
                </c:pt>
                <c:pt idx="621">
                  <c:v>2025.02.21</c:v>
                </c:pt>
                <c:pt idx="622">
                  <c:v>2025.02.21</c:v>
                </c:pt>
                <c:pt idx="623">
                  <c:v>2025.02.21</c:v>
                </c:pt>
                <c:pt idx="624">
                  <c:v>2025.02.22</c:v>
                </c:pt>
                <c:pt idx="625">
                  <c:v>2025.02.22</c:v>
                </c:pt>
                <c:pt idx="626">
                  <c:v>2025.02.22</c:v>
                </c:pt>
                <c:pt idx="627">
                  <c:v>2025.02.22</c:v>
                </c:pt>
                <c:pt idx="628">
                  <c:v>2025.02.22</c:v>
                </c:pt>
                <c:pt idx="629">
                  <c:v>2025.02.22</c:v>
                </c:pt>
                <c:pt idx="630">
                  <c:v>2025.02.22</c:v>
                </c:pt>
                <c:pt idx="631">
                  <c:v>2025.02.22</c:v>
                </c:pt>
                <c:pt idx="632">
                  <c:v>2025.02.22</c:v>
                </c:pt>
                <c:pt idx="633">
                  <c:v>2025.02.22</c:v>
                </c:pt>
                <c:pt idx="634">
                  <c:v>2025.02.22</c:v>
                </c:pt>
                <c:pt idx="635">
                  <c:v>2025.02.22</c:v>
                </c:pt>
                <c:pt idx="636">
                  <c:v>2025.02.23</c:v>
                </c:pt>
                <c:pt idx="637">
                  <c:v>2025.02.23</c:v>
                </c:pt>
                <c:pt idx="638">
                  <c:v>2025.02.23</c:v>
                </c:pt>
                <c:pt idx="639">
                  <c:v>2025.02.23</c:v>
                </c:pt>
                <c:pt idx="640">
                  <c:v>2025.02.23</c:v>
                </c:pt>
                <c:pt idx="641">
                  <c:v>2025.02.23</c:v>
                </c:pt>
                <c:pt idx="642">
                  <c:v>2025.02.23</c:v>
                </c:pt>
                <c:pt idx="643">
                  <c:v>2025.02.23</c:v>
                </c:pt>
                <c:pt idx="644">
                  <c:v>2025.02.23</c:v>
                </c:pt>
                <c:pt idx="645">
                  <c:v>2025.02.23</c:v>
                </c:pt>
                <c:pt idx="646">
                  <c:v>2025.02.23</c:v>
                </c:pt>
                <c:pt idx="647">
                  <c:v>2025.02.23</c:v>
                </c:pt>
                <c:pt idx="648">
                  <c:v>2025.02.24</c:v>
                </c:pt>
                <c:pt idx="649">
                  <c:v>2025.02.24</c:v>
                </c:pt>
                <c:pt idx="650">
                  <c:v>2025.02.24</c:v>
                </c:pt>
                <c:pt idx="651">
                  <c:v>2025.02.24</c:v>
                </c:pt>
                <c:pt idx="652">
                  <c:v>2025.02.24</c:v>
                </c:pt>
                <c:pt idx="653">
                  <c:v>2025.02.24</c:v>
                </c:pt>
                <c:pt idx="654">
                  <c:v>2025.02.24</c:v>
                </c:pt>
                <c:pt idx="655">
                  <c:v>2025.02.24</c:v>
                </c:pt>
                <c:pt idx="656">
                  <c:v>2025.02.24</c:v>
                </c:pt>
                <c:pt idx="657">
                  <c:v>2025.02.24</c:v>
                </c:pt>
                <c:pt idx="658">
                  <c:v>2025.02.24</c:v>
                </c:pt>
                <c:pt idx="659">
                  <c:v>2025.02.24</c:v>
                </c:pt>
                <c:pt idx="660">
                  <c:v>2025.02.25</c:v>
                </c:pt>
                <c:pt idx="661">
                  <c:v>2025.02.25</c:v>
                </c:pt>
                <c:pt idx="662">
                  <c:v>2025.02.25</c:v>
                </c:pt>
                <c:pt idx="663">
                  <c:v>2025.02.25</c:v>
                </c:pt>
                <c:pt idx="664">
                  <c:v>2025.02.25</c:v>
                </c:pt>
                <c:pt idx="665">
                  <c:v>2025.02.25</c:v>
                </c:pt>
                <c:pt idx="666">
                  <c:v>2025.02.25</c:v>
                </c:pt>
                <c:pt idx="667">
                  <c:v>2025.02.25</c:v>
                </c:pt>
                <c:pt idx="668">
                  <c:v>2025.02.25</c:v>
                </c:pt>
                <c:pt idx="669">
                  <c:v>2025.02.25</c:v>
                </c:pt>
                <c:pt idx="670">
                  <c:v>2025.02.25</c:v>
                </c:pt>
                <c:pt idx="671">
                  <c:v>2025.02.25</c:v>
                </c:pt>
                <c:pt idx="672">
                  <c:v>2025.02.26</c:v>
                </c:pt>
                <c:pt idx="673">
                  <c:v>2025.02.26</c:v>
                </c:pt>
                <c:pt idx="674">
                  <c:v>2025.02.26</c:v>
                </c:pt>
                <c:pt idx="675">
                  <c:v>2025.02.26</c:v>
                </c:pt>
                <c:pt idx="676">
                  <c:v>2025.02.26</c:v>
                </c:pt>
                <c:pt idx="677">
                  <c:v>2025.02.26</c:v>
                </c:pt>
                <c:pt idx="678">
                  <c:v>2025.02.26</c:v>
                </c:pt>
                <c:pt idx="679">
                  <c:v>2025.02.26</c:v>
                </c:pt>
                <c:pt idx="680">
                  <c:v>2025.02.26</c:v>
                </c:pt>
                <c:pt idx="681">
                  <c:v>2025.02.26</c:v>
                </c:pt>
                <c:pt idx="682">
                  <c:v>2025.02.26</c:v>
                </c:pt>
                <c:pt idx="683">
                  <c:v>2025.02.26</c:v>
                </c:pt>
                <c:pt idx="684">
                  <c:v>2025.02.27</c:v>
                </c:pt>
                <c:pt idx="685">
                  <c:v>2025.02.27</c:v>
                </c:pt>
                <c:pt idx="686">
                  <c:v>2025.02.27</c:v>
                </c:pt>
                <c:pt idx="687">
                  <c:v>2025.02.27</c:v>
                </c:pt>
                <c:pt idx="688">
                  <c:v>2025.02.27</c:v>
                </c:pt>
                <c:pt idx="689">
                  <c:v>2025.02.27</c:v>
                </c:pt>
                <c:pt idx="690">
                  <c:v>2025.02.27</c:v>
                </c:pt>
                <c:pt idx="691">
                  <c:v>2025.02.27</c:v>
                </c:pt>
                <c:pt idx="692">
                  <c:v>2025.02.27</c:v>
                </c:pt>
                <c:pt idx="693">
                  <c:v>2025.02.27</c:v>
                </c:pt>
                <c:pt idx="694">
                  <c:v>2025.02.27</c:v>
                </c:pt>
                <c:pt idx="695">
                  <c:v>2025.02.27</c:v>
                </c:pt>
                <c:pt idx="696">
                  <c:v>2025.02.28</c:v>
                </c:pt>
                <c:pt idx="697">
                  <c:v>2025.02.28</c:v>
                </c:pt>
                <c:pt idx="698">
                  <c:v>2025.02.28</c:v>
                </c:pt>
                <c:pt idx="699">
                  <c:v>2025.02.28</c:v>
                </c:pt>
                <c:pt idx="700">
                  <c:v>2025.02.28</c:v>
                </c:pt>
                <c:pt idx="701">
                  <c:v>2025.02.28</c:v>
                </c:pt>
                <c:pt idx="702">
                  <c:v>2025.02.28</c:v>
                </c:pt>
                <c:pt idx="703">
                  <c:v>2025.02.28</c:v>
                </c:pt>
                <c:pt idx="704">
                  <c:v>2025.02.28</c:v>
                </c:pt>
                <c:pt idx="705">
                  <c:v>2025.02.28</c:v>
                </c:pt>
                <c:pt idx="706">
                  <c:v>2025.02.28</c:v>
                </c:pt>
                <c:pt idx="707">
                  <c:v>2025.02.28</c:v>
                </c:pt>
                <c:pt idx="708">
                  <c:v>2025.03.01</c:v>
                </c:pt>
                <c:pt idx="709">
                  <c:v>2025.03.01</c:v>
                </c:pt>
                <c:pt idx="710">
                  <c:v>2025.03.01</c:v>
                </c:pt>
                <c:pt idx="711">
                  <c:v>2025.03.01</c:v>
                </c:pt>
                <c:pt idx="712">
                  <c:v>2025.03.01</c:v>
                </c:pt>
                <c:pt idx="713">
                  <c:v>2025.03.01</c:v>
                </c:pt>
                <c:pt idx="714">
                  <c:v>2025.03.01</c:v>
                </c:pt>
                <c:pt idx="715">
                  <c:v>2025.03.01</c:v>
                </c:pt>
                <c:pt idx="716">
                  <c:v>2025.03.01</c:v>
                </c:pt>
                <c:pt idx="717">
                  <c:v>2025.03.01</c:v>
                </c:pt>
                <c:pt idx="718">
                  <c:v>2025.03.01</c:v>
                </c:pt>
                <c:pt idx="719">
                  <c:v>2025.03.01</c:v>
                </c:pt>
                <c:pt idx="720">
                  <c:v>2025.03.02</c:v>
                </c:pt>
                <c:pt idx="721">
                  <c:v>2025.03.02</c:v>
                </c:pt>
                <c:pt idx="722">
                  <c:v>2025.03.02</c:v>
                </c:pt>
                <c:pt idx="723">
                  <c:v>2025.03.02</c:v>
                </c:pt>
                <c:pt idx="724">
                  <c:v>2025.03.02</c:v>
                </c:pt>
                <c:pt idx="725">
                  <c:v>2025.03.02</c:v>
                </c:pt>
                <c:pt idx="726">
                  <c:v>2025.03.02</c:v>
                </c:pt>
                <c:pt idx="727">
                  <c:v>2025.03.02</c:v>
                </c:pt>
                <c:pt idx="728">
                  <c:v>2025.03.02</c:v>
                </c:pt>
                <c:pt idx="729">
                  <c:v>2025.03.02</c:v>
                </c:pt>
                <c:pt idx="730">
                  <c:v>2025.03.02</c:v>
                </c:pt>
                <c:pt idx="731">
                  <c:v>2025.03.02</c:v>
                </c:pt>
                <c:pt idx="732">
                  <c:v>2025.03.03</c:v>
                </c:pt>
                <c:pt idx="733">
                  <c:v>2025.03.03</c:v>
                </c:pt>
                <c:pt idx="734">
                  <c:v>2025.03.03</c:v>
                </c:pt>
                <c:pt idx="735">
                  <c:v>2025.03.03</c:v>
                </c:pt>
                <c:pt idx="736">
                  <c:v>2025.03.03</c:v>
                </c:pt>
                <c:pt idx="737">
                  <c:v>2025.03.03</c:v>
                </c:pt>
                <c:pt idx="738">
                  <c:v>2025.03.03</c:v>
                </c:pt>
                <c:pt idx="739">
                  <c:v>2025.03.03</c:v>
                </c:pt>
                <c:pt idx="740">
                  <c:v>2025.03.03</c:v>
                </c:pt>
                <c:pt idx="741">
                  <c:v>2025.03.03</c:v>
                </c:pt>
                <c:pt idx="742">
                  <c:v>2025.03.03</c:v>
                </c:pt>
                <c:pt idx="743">
                  <c:v>2025.03.03</c:v>
                </c:pt>
                <c:pt idx="745">
                  <c:v>2025.03.04</c:v>
                </c:pt>
                <c:pt idx="746">
                  <c:v>2025.03.04</c:v>
                </c:pt>
                <c:pt idx="747">
                  <c:v>2025.03.04</c:v>
                </c:pt>
                <c:pt idx="748">
                  <c:v>2025.03.04</c:v>
                </c:pt>
                <c:pt idx="749">
                  <c:v>2025.03.04</c:v>
                </c:pt>
                <c:pt idx="750">
                  <c:v>2025.03.04</c:v>
                </c:pt>
                <c:pt idx="751">
                  <c:v>2025.03.04</c:v>
                </c:pt>
                <c:pt idx="752">
                  <c:v>2025.03.04</c:v>
                </c:pt>
                <c:pt idx="753">
                  <c:v>2025.03.04</c:v>
                </c:pt>
                <c:pt idx="754">
                  <c:v>2025.03.04</c:v>
                </c:pt>
                <c:pt idx="755">
                  <c:v>2025.03.04</c:v>
                </c:pt>
                <c:pt idx="756">
                  <c:v>2025.03.05</c:v>
                </c:pt>
                <c:pt idx="757">
                  <c:v>2025.03.05</c:v>
                </c:pt>
                <c:pt idx="758">
                  <c:v>2025.03.05</c:v>
                </c:pt>
                <c:pt idx="759">
                  <c:v>2025.03.05</c:v>
                </c:pt>
                <c:pt idx="760">
                  <c:v>2025.03.05</c:v>
                </c:pt>
                <c:pt idx="761">
                  <c:v>2025.03.05</c:v>
                </c:pt>
                <c:pt idx="762">
                  <c:v>2025.03.05</c:v>
                </c:pt>
                <c:pt idx="763">
                  <c:v>2025.03.05</c:v>
                </c:pt>
                <c:pt idx="764">
                  <c:v>2025.03.05</c:v>
                </c:pt>
                <c:pt idx="765">
                  <c:v>2025.03.05</c:v>
                </c:pt>
                <c:pt idx="766">
                  <c:v>2025.03.05</c:v>
                </c:pt>
                <c:pt idx="767">
                  <c:v>2025.03.05</c:v>
                </c:pt>
                <c:pt idx="768">
                  <c:v>2025.03.06</c:v>
                </c:pt>
                <c:pt idx="769">
                  <c:v>2025.03.06</c:v>
                </c:pt>
                <c:pt idx="770">
                  <c:v>2025.03.06</c:v>
                </c:pt>
                <c:pt idx="771">
                  <c:v>2025.03.06</c:v>
                </c:pt>
                <c:pt idx="772">
                  <c:v>2025.03.06</c:v>
                </c:pt>
                <c:pt idx="773">
                  <c:v>2025.03.06</c:v>
                </c:pt>
                <c:pt idx="774">
                  <c:v>2025.03.06</c:v>
                </c:pt>
                <c:pt idx="775">
                  <c:v>2025.03.06</c:v>
                </c:pt>
                <c:pt idx="776">
                  <c:v>2025.03.06</c:v>
                </c:pt>
                <c:pt idx="777">
                  <c:v>2025.03.06</c:v>
                </c:pt>
                <c:pt idx="778">
                  <c:v>2025.03.06</c:v>
                </c:pt>
                <c:pt idx="779">
                  <c:v>2025.03.06</c:v>
                </c:pt>
                <c:pt idx="780">
                  <c:v>2025.03.07</c:v>
                </c:pt>
                <c:pt idx="781">
                  <c:v>2025.03.07</c:v>
                </c:pt>
                <c:pt idx="782">
                  <c:v>2025.03.07</c:v>
                </c:pt>
                <c:pt idx="783">
                  <c:v>2025.03.07</c:v>
                </c:pt>
                <c:pt idx="784">
                  <c:v>2025.03.07</c:v>
                </c:pt>
                <c:pt idx="785">
                  <c:v>2025.03.07</c:v>
                </c:pt>
                <c:pt idx="786">
                  <c:v>2025.03.07</c:v>
                </c:pt>
                <c:pt idx="787">
                  <c:v>2025.03.07</c:v>
                </c:pt>
                <c:pt idx="788">
                  <c:v>2025.03.07</c:v>
                </c:pt>
                <c:pt idx="789">
                  <c:v>2025.03.07</c:v>
                </c:pt>
                <c:pt idx="790">
                  <c:v>2025.03.07</c:v>
                </c:pt>
                <c:pt idx="791">
                  <c:v>2025.03.07</c:v>
                </c:pt>
                <c:pt idx="792">
                  <c:v>2025.03.08</c:v>
                </c:pt>
                <c:pt idx="793">
                  <c:v>2025.03.08</c:v>
                </c:pt>
                <c:pt idx="794">
                  <c:v>2025.03.08</c:v>
                </c:pt>
                <c:pt idx="795">
                  <c:v>2025.03.08</c:v>
                </c:pt>
                <c:pt idx="796">
                  <c:v>2025.03.08</c:v>
                </c:pt>
                <c:pt idx="797">
                  <c:v>2025.03.08</c:v>
                </c:pt>
                <c:pt idx="798">
                  <c:v>2025.03.08</c:v>
                </c:pt>
                <c:pt idx="799">
                  <c:v>2025.03.08</c:v>
                </c:pt>
                <c:pt idx="800">
                  <c:v>2025.03.08</c:v>
                </c:pt>
                <c:pt idx="801">
                  <c:v>2025.03.08</c:v>
                </c:pt>
                <c:pt idx="802">
                  <c:v>2025.03.08</c:v>
                </c:pt>
                <c:pt idx="803">
                  <c:v>2025.03.08</c:v>
                </c:pt>
                <c:pt idx="804">
                  <c:v>2025.03.09</c:v>
                </c:pt>
                <c:pt idx="805">
                  <c:v>2025.03.09</c:v>
                </c:pt>
                <c:pt idx="806">
                  <c:v>2025.03.09</c:v>
                </c:pt>
                <c:pt idx="807">
                  <c:v>2025.03.09</c:v>
                </c:pt>
                <c:pt idx="808">
                  <c:v>2025.03.09</c:v>
                </c:pt>
                <c:pt idx="809">
                  <c:v>2025.03.09</c:v>
                </c:pt>
                <c:pt idx="810">
                  <c:v>2025.03.09</c:v>
                </c:pt>
                <c:pt idx="811">
                  <c:v>2025.03.09</c:v>
                </c:pt>
                <c:pt idx="812">
                  <c:v>2025.03.09</c:v>
                </c:pt>
                <c:pt idx="813">
                  <c:v>2025.03.09</c:v>
                </c:pt>
                <c:pt idx="814">
                  <c:v>2025.03.09</c:v>
                </c:pt>
                <c:pt idx="815">
                  <c:v>2025.03.09</c:v>
                </c:pt>
                <c:pt idx="816">
                  <c:v>2025.03.10</c:v>
                </c:pt>
                <c:pt idx="817">
                  <c:v>2025.03.10</c:v>
                </c:pt>
                <c:pt idx="818">
                  <c:v>2025.03.10</c:v>
                </c:pt>
                <c:pt idx="819">
                  <c:v>2025.03.10</c:v>
                </c:pt>
                <c:pt idx="820">
                  <c:v>2025.03.10</c:v>
                </c:pt>
                <c:pt idx="821">
                  <c:v>2025.03.10</c:v>
                </c:pt>
                <c:pt idx="822">
                  <c:v>2025.03.10</c:v>
                </c:pt>
                <c:pt idx="823">
                  <c:v>2025.03.10</c:v>
                </c:pt>
                <c:pt idx="824">
                  <c:v>2025.03.10</c:v>
                </c:pt>
                <c:pt idx="825">
                  <c:v>2025.03.10</c:v>
                </c:pt>
                <c:pt idx="826">
                  <c:v>2025.03.10</c:v>
                </c:pt>
                <c:pt idx="827">
                  <c:v>2025.03.10</c:v>
                </c:pt>
                <c:pt idx="828">
                  <c:v>2025.03.11</c:v>
                </c:pt>
                <c:pt idx="829">
                  <c:v>2025.03.11</c:v>
                </c:pt>
                <c:pt idx="830">
                  <c:v>2025.03.11</c:v>
                </c:pt>
                <c:pt idx="831">
                  <c:v>2025.03.11</c:v>
                </c:pt>
                <c:pt idx="832">
                  <c:v>2025.03.11</c:v>
                </c:pt>
                <c:pt idx="833">
                  <c:v>2025.03.11</c:v>
                </c:pt>
                <c:pt idx="834">
                  <c:v>2025.03.11</c:v>
                </c:pt>
                <c:pt idx="835">
                  <c:v>2025.03.11</c:v>
                </c:pt>
                <c:pt idx="836">
                  <c:v>2025.03.11</c:v>
                </c:pt>
                <c:pt idx="837">
                  <c:v>2025.03.11</c:v>
                </c:pt>
                <c:pt idx="838">
                  <c:v>2025.03.11</c:v>
                </c:pt>
                <c:pt idx="839">
                  <c:v>2025.03.11</c:v>
                </c:pt>
                <c:pt idx="840">
                  <c:v>2025.03.12</c:v>
                </c:pt>
                <c:pt idx="841">
                  <c:v>2025.03.12</c:v>
                </c:pt>
                <c:pt idx="842">
                  <c:v>2025.03.12</c:v>
                </c:pt>
                <c:pt idx="843">
                  <c:v>2025.03.12</c:v>
                </c:pt>
                <c:pt idx="844">
                  <c:v>2025.03.12</c:v>
                </c:pt>
                <c:pt idx="845">
                  <c:v>2025.03.12</c:v>
                </c:pt>
                <c:pt idx="846">
                  <c:v>2025.03.12</c:v>
                </c:pt>
                <c:pt idx="847">
                  <c:v>2025.03.12</c:v>
                </c:pt>
                <c:pt idx="848">
                  <c:v>2025.03.12</c:v>
                </c:pt>
                <c:pt idx="849">
                  <c:v>2025.03.12</c:v>
                </c:pt>
                <c:pt idx="850">
                  <c:v>2025.03.12</c:v>
                </c:pt>
                <c:pt idx="851">
                  <c:v>2025.03.12</c:v>
                </c:pt>
                <c:pt idx="852">
                  <c:v>2025.03.13</c:v>
                </c:pt>
                <c:pt idx="853">
                  <c:v>2025.03.13</c:v>
                </c:pt>
                <c:pt idx="854">
                  <c:v>2025.03.13</c:v>
                </c:pt>
                <c:pt idx="855">
                  <c:v>2025.03.13</c:v>
                </c:pt>
                <c:pt idx="856">
                  <c:v>2025.03.13</c:v>
                </c:pt>
                <c:pt idx="857">
                  <c:v>2025.03.13</c:v>
                </c:pt>
                <c:pt idx="858">
                  <c:v>2025.03.13</c:v>
                </c:pt>
                <c:pt idx="859">
                  <c:v>2025.03.13</c:v>
                </c:pt>
                <c:pt idx="860">
                  <c:v>2025.03.13</c:v>
                </c:pt>
                <c:pt idx="861">
                  <c:v>2025.03.13</c:v>
                </c:pt>
                <c:pt idx="862">
                  <c:v>2025.03.13</c:v>
                </c:pt>
                <c:pt idx="863">
                  <c:v>2025.03.13</c:v>
                </c:pt>
                <c:pt idx="864">
                  <c:v>2025.03.14</c:v>
                </c:pt>
                <c:pt idx="865">
                  <c:v>2025.03.14</c:v>
                </c:pt>
                <c:pt idx="866">
                  <c:v>2025.03.14</c:v>
                </c:pt>
                <c:pt idx="867">
                  <c:v>2025.03.14</c:v>
                </c:pt>
                <c:pt idx="868">
                  <c:v>2025.03.14</c:v>
                </c:pt>
                <c:pt idx="869">
                  <c:v>2025.03.14</c:v>
                </c:pt>
                <c:pt idx="870">
                  <c:v>2025.03.14</c:v>
                </c:pt>
                <c:pt idx="871">
                  <c:v>2025.03.14</c:v>
                </c:pt>
                <c:pt idx="872">
                  <c:v>2025.03.14</c:v>
                </c:pt>
                <c:pt idx="873">
                  <c:v>2025.03.14</c:v>
                </c:pt>
                <c:pt idx="874">
                  <c:v>2025.03.14</c:v>
                </c:pt>
                <c:pt idx="875">
                  <c:v>2025.03.14</c:v>
                </c:pt>
                <c:pt idx="876">
                  <c:v>2025.03.15</c:v>
                </c:pt>
                <c:pt idx="877">
                  <c:v>2025.03.15</c:v>
                </c:pt>
                <c:pt idx="878">
                  <c:v>2025.03.15</c:v>
                </c:pt>
                <c:pt idx="879">
                  <c:v>2025.03.15</c:v>
                </c:pt>
                <c:pt idx="880">
                  <c:v>2025.03.15</c:v>
                </c:pt>
                <c:pt idx="881">
                  <c:v>2025.03.15</c:v>
                </c:pt>
                <c:pt idx="882">
                  <c:v>2025.03.15</c:v>
                </c:pt>
                <c:pt idx="883">
                  <c:v>2025.03.15</c:v>
                </c:pt>
                <c:pt idx="884">
                  <c:v>2025.03.15</c:v>
                </c:pt>
                <c:pt idx="885">
                  <c:v>2025.03.15</c:v>
                </c:pt>
                <c:pt idx="886">
                  <c:v>2025.03.15</c:v>
                </c:pt>
                <c:pt idx="887">
                  <c:v>2025.03.15</c:v>
                </c:pt>
                <c:pt idx="888">
                  <c:v>2025.03.16</c:v>
                </c:pt>
                <c:pt idx="889">
                  <c:v>2025.03.16</c:v>
                </c:pt>
                <c:pt idx="890">
                  <c:v>2025.03.16</c:v>
                </c:pt>
                <c:pt idx="891">
                  <c:v>2025.03.16</c:v>
                </c:pt>
                <c:pt idx="892">
                  <c:v>2025.03.16</c:v>
                </c:pt>
                <c:pt idx="893">
                  <c:v>2025.03.16</c:v>
                </c:pt>
                <c:pt idx="894">
                  <c:v>2025.03.16</c:v>
                </c:pt>
                <c:pt idx="895">
                  <c:v>2025.03.16</c:v>
                </c:pt>
                <c:pt idx="896">
                  <c:v>2025.03.16</c:v>
                </c:pt>
                <c:pt idx="897">
                  <c:v>2025.03.16</c:v>
                </c:pt>
                <c:pt idx="898">
                  <c:v>2025.03.16</c:v>
                </c:pt>
                <c:pt idx="899">
                  <c:v>2025.03.16</c:v>
                </c:pt>
                <c:pt idx="900">
                  <c:v>2025.03.17</c:v>
                </c:pt>
                <c:pt idx="901">
                  <c:v>2025.03.17</c:v>
                </c:pt>
                <c:pt idx="902">
                  <c:v>2025.03.17</c:v>
                </c:pt>
                <c:pt idx="903">
                  <c:v>2025.03.17</c:v>
                </c:pt>
                <c:pt idx="904">
                  <c:v>2025.03.17</c:v>
                </c:pt>
                <c:pt idx="905">
                  <c:v>2025.03.17</c:v>
                </c:pt>
                <c:pt idx="906">
                  <c:v>2025.03.17</c:v>
                </c:pt>
                <c:pt idx="907">
                  <c:v>2025.03.17</c:v>
                </c:pt>
                <c:pt idx="908">
                  <c:v>2025.03.17</c:v>
                </c:pt>
                <c:pt idx="909">
                  <c:v>2025.03.17</c:v>
                </c:pt>
                <c:pt idx="910">
                  <c:v>2025.03.17</c:v>
                </c:pt>
                <c:pt idx="911">
                  <c:v>2025.03.17</c:v>
                </c:pt>
                <c:pt idx="912">
                  <c:v>2025.03.18</c:v>
                </c:pt>
                <c:pt idx="913">
                  <c:v>2025.03.18</c:v>
                </c:pt>
                <c:pt idx="914">
                  <c:v>2025.03.18</c:v>
                </c:pt>
                <c:pt idx="915">
                  <c:v>2025.03.18</c:v>
                </c:pt>
                <c:pt idx="916">
                  <c:v>2025.03.18</c:v>
                </c:pt>
                <c:pt idx="917">
                  <c:v>2025.03.18</c:v>
                </c:pt>
                <c:pt idx="918">
                  <c:v>2025.03.18</c:v>
                </c:pt>
                <c:pt idx="919">
                  <c:v>2025.03.18</c:v>
                </c:pt>
                <c:pt idx="920">
                  <c:v>2025.03.18</c:v>
                </c:pt>
                <c:pt idx="921">
                  <c:v>2025.03.18</c:v>
                </c:pt>
                <c:pt idx="922">
                  <c:v>2025.03.18</c:v>
                </c:pt>
                <c:pt idx="923">
                  <c:v>2025.03.18</c:v>
                </c:pt>
                <c:pt idx="924">
                  <c:v>2025.03.19</c:v>
                </c:pt>
                <c:pt idx="925">
                  <c:v>2025.03.19</c:v>
                </c:pt>
                <c:pt idx="926">
                  <c:v>2025.03.19</c:v>
                </c:pt>
                <c:pt idx="927">
                  <c:v>2025.03.19</c:v>
                </c:pt>
                <c:pt idx="928">
                  <c:v>2025.03.19</c:v>
                </c:pt>
                <c:pt idx="929">
                  <c:v>2025.03.19</c:v>
                </c:pt>
                <c:pt idx="930">
                  <c:v>2025.03.19</c:v>
                </c:pt>
                <c:pt idx="931">
                  <c:v>2025.03.19</c:v>
                </c:pt>
                <c:pt idx="932">
                  <c:v>2025.03.19</c:v>
                </c:pt>
                <c:pt idx="933">
                  <c:v>2025.03.19</c:v>
                </c:pt>
                <c:pt idx="934">
                  <c:v>2025.03.19</c:v>
                </c:pt>
                <c:pt idx="935">
                  <c:v>2025.03.19</c:v>
                </c:pt>
                <c:pt idx="936">
                  <c:v>2025.03.20 </c:v>
                </c:pt>
                <c:pt idx="937">
                  <c:v>2025.03.20 </c:v>
                </c:pt>
                <c:pt idx="938">
                  <c:v>2025.03.20 </c:v>
                </c:pt>
                <c:pt idx="939">
                  <c:v>2025.03.20 </c:v>
                </c:pt>
                <c:pt idx="940">
                  <c:v>2025.03.20 </c:v>
                </c:pt>
                <c:pt idx="941">
                  <c:v>2025.03.20 </c:v>
                </c:pt>
                <c:pt idx="942">
                  <c:v>2025.03.20 </c:v>
                </c:pt>
                <c:pt idx="943">
                  <c:v>2025.03.20 </c:v>
                </c:pt>
                <c:pt idx="944">
                  <c:v>2025.03.20 </c:v>
                </c:pt>
                <c:pt idx="945">
                  <c:v>2025.03.20 </c:v>
                </c:pt>
                <c:pt idx="946">
                  <c:v>2025.03.20 </c:v>
                </c:pt>
                <c:pt idx="947">
                  <c:v>2025.03.20 </c:v>
                </c:pt>
                <c:pt idx="948">
                  <c:v>2025.03.21</c:v>
                </c:pt>
                <c:pt idx="949">
                  <c:v>2025.03.21</c:v>
                </c:pt>
                <c:pt idx="950">
                  <c:v>2025.03.21</c:v>
                </c:pt>
                <c:pt idx="951">
                  <c:v>2025.03.21</c:v>
                </c:pt>
                <c:pt idx="952">
                  <c:v>2025.03.21</c:v>
                </c:pt>
                <c:pt idx="953">
                  <c:v>2025.03.21</c:v>
                </c:pt>
                <c:pt idx="954">
                  <c:v>2025.03.21</c:v>
                </c:pt>
                <c:pt idx="955">
                  <c:v>2025.03.21</c:v>
                </c:pt>
                <c:pt idx="956">
                  <c:v>2025.03.21</c:v>
                </c:pt>
                <c:pt idx="957">
                  <c:v>2025.03.21</c:v>
                </c:pt>
                <c:pt idx="958">
                  <c:v>2025.03.21</c:v>
                </c:pt>
                <c:pt idx="959">
                  <c:v>2025.03.21</c:v>
                </c:pt>
                <c:pt idx="960">
                  <c:v>2025.03.22</c:v>
                </c:pt>
                <c:pt idx="961">
                  <c:v>2025.03.22</c:v>
                </c:pt>
                <c:pt idx="962">
                  <c:v>2025.03.22</c:v>
                </c:pt>
                <c:pt idx="963">
                  <c:v>2025.03.22</c:v>
                </c:pt>
                <c:pt idx="964">
                  <c:v>2025.03.22</c:v>
                </c:pt>
                <c:pt idx="965">
                  <c:v>2025.03.22</c:v>
                </c:pt>
                <c:pt idx="966">
                  <c:v>2025.03.22</c:v>
                </c:pt>
                <c:pt idx="967">
                  <c:v>2025.03.22</c:v>
                </c:pt>
                <c:pt idx="968">
                  <c:v>2025.03.22</c:v>
                </c:pt>
                <c:pt idx="969">
                  <c:v>2025.03.22</c:v>
                </c:pt>
                <c:pt idx="970">
                  <c:v>2025.03.22</c:v>
                </c:pt>
                <c:pt idx="971">
                  <c:v>2025.03.22</c:v>
                </c:pt>
                <c:pt idx="972">
                  <c:v>2025.03.23</c:v>
                </c:pt>
                <c:pt idx="973">
                  <c:v>2025.03.23</c:v>
                </c:pt>
                <c:pt idx="974">
                  <c:v>2025.03.23</c:v>
                </c:pt>
                <c:pt idx="975">
                  <c:v>2025.03.23</c:v>
                </c:pt>
                <c:pt idx="976">
                  <c:v>2025.03.23</c:v>
                </c:pt>
                <c:pt idx="977">
                  <c:v>2025.03.23</c:v>
                </c:pt>
                <c:pt idx="978">
                  <c:v>2025.03.23</c:v>
                </c:pt>
                <c:pt idx="979">
                  <c:v>2025.03.23</c:v>
                </c:pt>
                <c:pt idx="980">
                  <c:v>2025.03.23</c:v>
                </c:pt>
                <c:pt idx="981">
                  <c:v>2025.03.23</c:v>
                </c:pt>
                <c:pt idx="982">
                  <c:v>2025.03.23</c:v>
                </c:pt>
                <c:pt idx="983">
                  <c:v>2025.03.23</c:v>
                </c:pt>
                <c:pt idx="984">
                  <c:v>2025.03.24</c:v>
                </c:pt>
                <c:pt idx="985">
                  <c:v>2025.03.24</c:v>
                </c:pt>
                <c:pt idx="986">
                  <c:v>2025.03.24</c:v>
                </c:pt>
                <c:pt idx="987">
                  <c:v>2025.03.24</c:v>
                </c:pt>
                <c:pt idx="988">
                  <c:v>2025.03.24</c:v>
                </c:pt>
                <c:pt idx="989">
                  <c:v>2025.03.24</c:v>
                </c:pt>
                <c:pt idx="990">
                  <c:v>2025.03.24</c:v>
                </c:pt>
                <c:pt idx="991">
                  <c:v>2025.03.24</c:v>
                </c:pt>
                <c:pt idx="992">
                  <c:v>2025.03.24</c:v>
                </c:pt>
                <c:pt idx="993">
                  <c:v>2025.03.24</c:v>
                </c:pt>
                <c:pt idx="994">
                  <c:v>2025.03.24</c:v>
                </c:pt>
                <c:pt idx="995">
                  <c:v>2025.03.24</c:v>
                </c:pt>
                <c:pt idx="996">
                  <c:v>2025.03.25</c:v>
                </c:pt>
                <c:pt idx="997">
                  <c:v>2025.03.25</c:v>
                </c:pt>
                <c:pt idx="998">
                  <c:v>2025.03.25</c:v>
                </c:pt>
                <c:pt idx="999">
                  <c:v>2025.03.25</c:v>
                </c:pt>
                <c:pt idx="1000">
                  <c:v>2025.03.25</c:v>
                </c:pt>
                <c:pt idx="1001">
                  <c:v>2025.03.25</c:v>
                </c:pt>
                <c:pt idx="1002">
                  <c:v>2025.03.25</c:v>
                </c:pt>
                <c:pt idx="1003">
                  <c:v>2025.03.25</c:v>
                </c:pt>
                <c:pt idx="1004">
                  <c:v>2025.03.25</c:v>
                </c:pt>
                <c:pt idx="1005">
                  <c:v>2025.03.25</c:v>
                </c:pt>
                <c:pt idx="1006">
                  <c:v>2025.03.25</c:v>
                </c:pt>
                <c:pt idx="1007">
                  <c:v>2025.03.25</c:v>
                </c:pt>
                <c:pt idx="1008">
                  <c:v>2025.03.26</c:v>
                </c:pt>
                <c:pt idx="1009">
                  <c:v>2025.03.26</c:v>
                </c:pt>
                <c:pt idx="1010">
                  <c:v>2025.03.26</c:v>
                </c:pt>
                <c:pt idx="1011">
                  <c:v>2025.03.26</c:v>
                </c:pt>
                <c:pt idx="1012">
                  <c:v>2025.03.26</c:v>
                </c:pt>
                <c:pt idx="1013">
                  <c:v>2025.03.26</c:v>
                </c:pt>
                <c:pt idx="1014">
                  <c:v>2025.03.26</c:v>
                </c:pt>
                <c:pt idx="1015">
                  <c:v>2025.03.26</c:v>
                </c:pt>
                <c:pt idx="1016">
                  <c:v>2025.03.26</c:v>
                </c:pt>
                <c:pt idx="1017">
                  <c:v>2025.03.26</c:v>
                </c:pt>
                <c:pt idx="1018">
                  <c:v>2025.03.26</c:v>
                </c:pt>
                <c:pt idx="1019">
                  <c:v>2025.03.26</c:v>
                </c:pt>
                <c:pt idx="1020">
                  <c:v>2025.03.27</c:v>
                </c:pt>
                <c:pt idx="1021">
                  <c:v>2025.03.27</c:v>
                </c:pt>
                <c:pt idx="1022">
                  <c:v>2025.03.27</c:v>
                </c:pt>
                <c:pt idx="1023">
                  <c:v>2025.03.27</c:v>
                </c:pt>
                <c:pt idx="1024">
                  <c:v>2025.03.27</c:v>
                </c:pt>
                <c:pt idx="1025">
                  <c:v>2025.03.27</c:v>
                </c:pt>
                <c:pt idx="1026">
                  <c:v>2025.03.27</c:v>
                </c:pt>
                <c:pt idx="1027">
                  <c:v>2025.03.27</c:v>
                </c:pt>
                <c:pt idx="1028">
                  <c:v>2025.03.27</c:v>
                </c:pt>
                <c:pt idx="1029">
                  <c:v>2025.03.27</c:v>
                </c:pt>
                <c:pt idx="1030">
                  <c:v>2025.03.27</c:v>
                </c:pt>
                <c:pt idx="1031">
                  <c:v>2025.03.27</c:v>
                </c:pt>
                <c:pt idx="1032">
                  <c:v>2025.03.28</c:v>
                </c:pt>
                <c:pt idx="1033">
                  <c:v>2025.03.28</c:v>
                </c:pt>
                <c:pt idx="1034">
                  <c:v>2025.03.28</c:v>
                </c:pt>
                <c:pt idx="1035">
                  <c:v>2025.03.28</c:v>
                </c:pt>
                <c:pt idx="1036">
                  <c:v>2025.03.28</c:v>
                </c:pt>
                <c:pt idx="1037">
                  <c:v>2025.03.28</c:v>
                </c:pt>
                <c:pt idx="1038">
                  <c:v>2025.03.28</c:v>
                </c:pt>
                <c:pt idx="1039">
                  <c:v>2025.03.28</c:v>
                </c:pt>
                <c:pt idx="1040">
                  <c:v>2025.03.28</c:v>
                </c:pt>
                <c:pt idx="1041">
                  <c:v>2025.03.28</c:v>
                </c:pt>
                <c:pt idx="1042">
                  <c:v>2025.03.28</c:v>
                </c:pt>
                <c:pt idx="1043">
                  <c:v>2025.03.28</c:v>
                </c:pt>
                <c:pt idx="1044">
                  <c:v>2025.03.29</c:v>
                </c:pt>
                <c:pt idx="1045">
                  <c:v>2025.03.29</c:v>
                </c:pt>
                <c:pt idx="1046">
                  <c:v>2025.03.29</c:v>
                </c:pt>
                <c:pt idx="1047">
                  <c:v>2025.03.29</c:v>
                </c:pt>
                <c:pt idx="1048">
                  <c:v>2025.03.29</c:v>
                </c:pt>
                <c:pt idx="1049">
                  <c:v>2025.03.29</c:v>
                </c:pt>
                <c:pt idx="1050">
                  <c:v>2025.03.29</c:v>
                </c:pt>
                <c:pt idx="1051">
                  <c:v>2025.03.29</c:v>
                </c:pt>
                <c:pt idx="1052">
                  <c:v>2025.03.29</c:v>
                </c:pt>
                <c:pt idx="1053">
                  <c:v>2025.03.29</c:v>
                </c:pt>
                <c:pt idx="1054">
                  <c:v>2025.03.29</c:v>
                </c:pt>
                <c:pt idx="1055">
                  <c:v>2025.03.29</c:v>
                </c:pt>
                <c:pt idx="1056">
                  <c:v>2025.03.30</c:v>
                </c:pt>
                <c:pt idx="1057">
                  <c:v>2025.03.30</c:v>
                </c:pt>
                <c:pt idx="1058">
                  <c:v>2025.03.30</c:v>
                </c:pt>
                <c:pt idx="1059">
                  <c:v>2025.03.30</c:v>
                </c:pt>
                <c:pt idx="1060">
                  <c:v>2025.03.30</c:v>
                </c:pt>
                <c:pt idx="1061">
                  <c:v>2025.03.30</c:v>
                </c:pt>
                <c:pt idx="1062">
                  <c:v>2025.03.30</c:v>
                </c:pt>
                <c:pt idx="1063">
                  <c:v>2025.03.30</c:v>
                </c:pt>
                <c:pt idx="1064">
                  <c:v>2025.03.30</c:v>
                </c:pt>
                <c:pt idx="1065">
                  <c:v>2025.03.30</c:v>
                </c:pt>
                <c:pt idx="1066">
                  <c:v>2025.03.30</c:v>
                </c:pt>
                <c:pt idx="1067">
                  <c:v>2025.03.30</c:v>
                </c:pt>
                <c:pt idx="1068">
                  <c:v>2025.03.31</c:v>
                </c:pt>
                <c:pt idx="1069">
                  <c:v>2025.03.31</c:v>
                </c:pt>
                <c:pt idx="1070">
                  <c:v>2025.03.31</c:v>
                </c:pt>
                <c:pt idx="1071">
                  <c:v>2025.03.31</c:v>
                </c:pt>
                <c:pt idx="1072">
                  <c:v>2025.03.31</c:v>
                </c:pt>
                <c:pt idx="1073">
                  <c:v>2025.03.31</c:v>
                </c:pt>
                <c:pt idx="1074">
                  <c:v>2025.03.31</c:v>
                </c:pt>
                <c:pt idx="1075">
                  <c:v>2025.03.31</c:v>
                </c:pt>
                <c:pt idx="1076">
                  <c:v>2025.03.31</c:v>
                </c:pt>
                <c:pt idx="1077">
                  <c:v>2025.03.31</c:v>
                </c:pt>
                <c:pt idx="1078">
                  <c:v>2025.03.31</c:v>
                </c:pt>
                <c:pt idx="1079">
                  <c:v>2025.03.31</c:v>
                </c:pt>
                <c:pt idx="1080">
                  <c:v>2025.04.01</c:v>
                </c:pt>
                <c:pt idx="1081">
                  <c:v>2025.04.01</c:v>
                </c:pt>
                <c:pt idx="1082">
                  <c:v>2025.04.01</c:v>
                </c:pt>
                <c:pt idx="1083">
                  <c:v>2025.04.01</c:v>
                </c:pt>
                <c:pt idx="1084">
                  <c:v>2025.04.01</c:v>
                </c:pt>
                <c:pt idx="1085">
                  <c:v>2025.04.01</c:v>
                </c:pt>
                <c:pt idx="1086">
                  <c:v>2025.04.01</c:v>
                </c:pt>
                <c:pt idx="1087">
                  <c:v>2025.04.01</c:v>
                </c:pt>
                <c:pt idx="1088">
                  <c:v>2025.04.01</c:v>
                </c:pt>
                <c:pt idx="1089">
                  <c:v>2025.04.01</c:v>
                </c:pt>
                <c:pt idx="1090">
                  <c:v>2025.04.01</c:v>
                </c:pt>
                <c:pt idx="1091">
                  <c:v>2025.04.01</c:v>
                </c:pt>
                <c:pt idx="1092">
                  <c:v>2025.04.02</c:v>
                </c:pt>
                <c:pt idx="1093">
                  <c:v>2025.04.02</c:v>
                </c:pt>
                <c:pt idx="1094">
                  <c:v>2025.04.02</c:v>
                </c:pt>
                <c:pt idx="1095">
                  <c:v>2025.04.02</c:v>
                </c:pt>
                <c:pt idx="1096">
                  <c:v>2025.04.02</c:v>
                </c:pt>
                <c:pt idx="1097">
                  <c:v>2025.04.02</c:v>
                </c:pt>
                <c:pt idx="1098">
                  <c:v>2025.04.02</c:v>
                </c:pt>
                <c:pt idx="1099">
                  <c:v>2025.04.02</c:v>
                </c:pt>
                <c:pt idx="1100">
                  <c:v>2025.04.02</c:v>
                </c:pt>
                <c:pt idx="1101">
                  <c:v>2025.04.02</c:v>
                </c:pt>
                <c:pt idx="1102">
                  <c:v>2025.04.02</c:v>
                </c:pt>
                <c:pt idx="1103">
                  <c:v>2025.04.02</c:v>
                </c:pt>
                <c:pt idx="1104">
                  <c:v>2025.04.03</c:v>
                </c:pt>
                <c:pt idx="1105">
                  <c:v>2025.04.03</c:v>
                </c:pt>
                <c:pt idx="1106">
                  <c:v>2025.04.03</c:v>
                </c:pt>
                <c:pt idx="1107">
                  <c:v>2025.04.03</c:v>
                </c:pt>
                <c:pt idx="1108">
                  <c:v>2025.04.03</c:v>
                </c:pt>
                <c:pt idx="1109">
                  <c:v>2025.04.03</c:v>
                </c:pt>
                <c:pt idx="1110">
                  <c:v>2025.04.03</c:v>
                </c:pt>
                <c:pt idx="1111">
                  <c:v>2025.04.03</c:v>
                </c:pt>
                <c:pt idx="1112">
                  <c:v>2025.04.03</c:v>
                </c:pt>
                <c:pt idx="1113">
                  <c:v>2025.04.03</c:v>
                </c:pt>
                <c:pt idx="1114">
                  <c:v>2025.04.03</c:v>
                </c:pt>
                <c:pt idx="1115">
                  <c:v>2025.04.03</c:v>
                </c:pt>
                <c:pt idx="1116">
                  <c:v>2025.04.04</c:v>
                </c:pt>
                <c:pt idx="1117">
                  <c:v>2025.04.04</c:v>
                </c:pt>
                <c:pt idx="1118">
                  <c:v>2025.04.04</c:v>
                </c:pt>
                <c:pt idx="1119">
                  <c:v>2025.04.04</c:v>
                </c:pt>
                <c:pt idx="1120">
                  <c:v>2025.04.04</c:v>
                </c:pt>
                <c:pt idx="1121">
                  <c:v>2025.04.04</c:v>
                </c:pt>
                <c:pt idx="1122">
                  <c:v>2025.04.04</c:v>
                </c:pt>
                <c:pt idx="1123">
                  <c:v>2025.04.04</c:v>
                </c:pt>
                <c:pt idx="1124">
                  <c:v>2025.04.04</c:v>
                </c:pt>
                <c:pt idx="1125">
                  <c:v>2025.04.04</c:v>
                </c:pt>
                <c:pt idx="1126">
                  <c:v>2025.04.04</c:v>
                </c:pt>
                <c:pt idx="1127">
                  <c:v>2025.04.04</c:v>
                </c:pt>
                <c:pt idx="1128">
                  <c:v>2025.04.05</c:v>
                </c:pt>
                <c:pt idx="1129">
                  <c:v>2025.04.05</c:v>
                </c:pt>
                <c:pt idx="1130">
                  <c:v>2025.04.05</c:v>
                </c:pt>
                <c:pt idx="1131">
                  <c:v>2025.04.05</c:v>
                </c:pt>
                <c:pt idx="1132">
                  <c:v>2025.04.05</c:v>
                </c:pt>
                <c:pt idx="1133">
                  <c:v>2025.04.05</c:v>
                </c:pt>
                <c:pt idx="1134">
                  <c:v>2025.04.05</c:v>
                </c:pt>
                <c:pt idx="1135">
                  <c:v>2025.04.05</c:v>
                </c:pt>
                <c:pt idx="1136">
                  <c:v>2025.04.05</c:v>
                </c:pt>
                <c:pt idx="1137">
                  <c:v>2025.04.05</c:v>
                </c:pt>
                <c:pt idx="1138">
                  <c:v>2025.04.05</c:v>
                </c:pt>
                <c:pt idx="1139">
                  <c:v>2025.04.05</c:v>
                </c:pt>
                <c:pt idx="1140">
                  <c:v>2025.04.06</c:v>
                </c:pt>
                <c:pt idx="1141">
                  <c:v>2025.04.06</c:v>
                </c:pt>
                <c:pt idx="1142">
                  <c:v>2025.04.06</c:v>
                </c:pt>
                <c:pt idx="1143">
                  <c:v>2025.04.06</c:v>
                </c:pt>
                <c:pt idx="1144">
                  <c:v>2025.04.06</c:v>
                </c:pt>
                <c:pt idx="1145">
                  <c:v>2025.04.06</c:v>
                </c:pt>
                <c:pt idx="1146">
                  <c:v>2025.04.06</c:v>
                </c:pt>
                <c:pt idx="1147">
                  <c:v>2025.04.06</c:v>
                </c:pt>
                <c:pt idx="1148">
                  <c:v>2025.04.06</c:v>
                </c:pt>
                <c:pt idx="1149">
                  <c:v>2025.04.06</c:v>
                </c:pt>
                <c:pt idx="1150">
                  <c:v>2025.04.06</c:v>
                </c:pt>
                <c:pt idx="1151">
                  <c:v>2025.04.06</c:v>
                </c:pt>
                <c:pt idx="1152">
                  <c:v>2025.04.07</c:v>
                </c:pt>
                <c:pt idx="1153">
                  <c:v>2025.04.07</c:v>
                </c:pt>
                <c:pt idx="1154">
                  <c:v>2025.04.07</c:v>
                </c:pt>
                <c:pt idx="1155">
                  <c:v>2025.04.07</c:v>
                </c:pt>
                <c:pt idx="1156">
                  <c:v>2025.04.07</c:v>
                </c:pt>
                <c:pt idx="1157">
                  <c:v>2025.04.07</c:v>
                </c:pt>
                <c:pt idx="1158">
                  <c:v>2025.04.07</c:v>
                </c:pt>
                <c:pt idx="1159">
                  <c:v>2025.04.07</c:v>
                </c:pt>
                <c:pt idx="1160">
                  <c:v>2025.04.07</c:v>
                </c:pt>
                <c:pt idx="1161">
                  <c:v>2025.04.07</c:v>
                </c:pt>
                <c:pt idx="1162">
                  <c:v>2025.04.07</c:v>
                </c:pt>
                <c:pt idx="1163">
                  <c:v>2025.04.07</c:v>
                </c:pt>
                <c:pt idx="1164">
                  <c:v>2025.04.08</c:v>
                </c:pt>
                <c:pt idx="1165">
                  <c:v>2025.04.08</c:v>
                </c:pt>
                <c:pt idx="1166">
                  <c:v>2025.04.08</c:v>
                </c:pt>
                <c:pt idx="1167">
                  <c:v>2025.04.08</c:v>
                </c:pt>
                <c:pt idx="1168">
                  <c:v>2025.04.08</c:v>
                </c:pt>
                <c:pt idx="1169">
                  <c:v>2025.04.08</c:v>
                </c:pt>
                <c:pt idx="1170">
                  <c:v>2025.04.08</c:v>
                </c:pt>
                <c:pt idx="1171">
                  <c:v>2025.04.08</c:v>
                </c:pt>
                <c:pt idx="1172">
                  <c:v>2025.04.08</c:v>
                </c:pt>
                <c:pt idx="1173">
                  <c:v>2025.04.08</c:v>
                </c:pt>
                <c:pt idx="1174">
                  <c:v>2025.04.08</c:v>
                </c:pt>
                <c:pt idx="1175">
                  <c:v>2025.04.08</c:v>
                </c:pt>
                <c:pt idx="1176">
                  <c:v>2025.04.09</c:v>
                </c:pt>
                <c:pt idx="1177">
                  <c:v>2025.04.09</c:v>
                </c:pt>
                <c:pt idx="1178">
                  <c:v>2025.04.09</c:v>
                </c:pt>
                <c:pt idx="1179">
                  <c:v>2025.04.09</c:v>
                </c:pt>
                <c:pt idx="1180">
                  <c:v>2025.04.09</c:v>
                </c:pt>
                <c:pt idx="1181">
                  <c:v>2025.04.09</c:v>
                </c:pt>
                <c:pt idx="1182">
                  <c:v>2025.04.09</c:v>
                </c:pt>
                <c:pt idx="1183">
                  <c:v>2025.04.09</c:v>
                </c:pt>
                <c:pt idx="1184">
                  <c:v>2025.04.09</c:v>
                </c:pt>
                <c:pt idx="1185">
                  <c:v>2025.04.09</c:v>
                </c:pt>
                <c:pt idx="1186">
                  <c:v>2025.04.09</c:v>
                </c:pt>
                <c:pt idx="1187">
                  <c:v>2025.04.09</c:v>
                </c:pt>
                <c:pt idx="1188">
                  <c:v>2025.04.10</c:v>
                </c:pt>
                <c:pt idx="1189">
                  <c:v>2025.04.10</c:v>
                </c:pt>
                <c:pt idx="1190">
                  <c:v>2025.04.10</c:v>
                </c:pt>
                <c:pt idx="1191">
                  <c:v>2025.04.10</c:v>
                </c:pt>
                <c:pt idx="1192">
                  <c:v>2025.04.10</c:v>
                </c:pt>
                <c:pt idx="1193">
                  <c:v>2025.04.10</c:v>
                </c:pt>
                <c:pt idx="1194">
                  <c:v>2025.04.10</c:v>
                </c:pt>
                <c:pt idx="1195">
                  <c:v>2025.04.10</c:v>
                </c:pt>
                <c:pt idx="1196">
                  <c:v>2025.04.10</c:v>
                </c:pt>
                <c:pt idx="1197">
                  <c:v>2025.04.10</c:v>
                </c:pt>
                <c:pt idx="1198">
                  <c:v>2025.04.10</c:v>
                </c:pt>
                <c:pt idx="1199">
                  <c:v>2025.04.10</c:v>
                </c:pt>
                <c:pt idx="1200">
                  <c:v>2025.04.11</c:v>
                </c:pt>
                <c:pt idx="1201">
                  <c:v>2025.04.11</c:v>
                </c:pt>
                <c:pt idx="1202">
                  <c:v>2025.04.11</c:v>
                </c:pt>
                <c:pt idx="1203">
                  <c:v>2025.04.11</c:v>
                </c:pt>
                <c:pt idx="1204">
                  <c:v>2025.04.11</c:v>
                </c:pt>
                <c:pt idx="1205">
                  <c:v>2025.04.11</c:v>
                </c:pt>
                <c:pt idx="1206">
                  <c:v>2025.04.11</c:v>
                </c:pt>
                <c:pt idx="1207">
                  <c:v>2025.04.11</c:v>
                </c:pt>
                <c:pt idx="1208">
                  <c:v>2025.04.11</c:v>
                </c:pt>
                <c:pt idx="1209">
                  <c:v>2025.04.11</c:v>
                </c:pt>
                <c:pt idx="1210">
                  <c:v>2025.04.11</c:v>
                </c:pt>
                <c:pt idx="1211">
                  <c:v>2025.04.11</c:v>
                </c:pt>
                <c:pt idx="1212">
                  <c:v>2025.04.12</c:v>
                </c:pt>
                <c:pt idx="1213">
                  <c:v>2025.04.12</c:v>
                </c:pt>
                <c:pt idx="1214">
                  <c:v>2025.04.12</c:v>
                </c:pt>
                <c:pt idx="1215">
                  <c:v>2025.04.12</c:v>
                </c:pt>
                <c:pt idx="1216">
                  <c:v>2025.04.12</c:v>
                </c:pt>
                <c:pt idx="1217">
                  <c:v>2025.04.12</c:v>
                </c:pt>
                <c:pt idx="1218">
                  <c:v>2025.04.12</c:v>
                </c:pt>
                <c:pt idx="1219">
                  <c:v>2025.04.12</c:v>
                </c:pt>
                <c:pt idx="1220">
                  <c:v>2025.04.12</c:v>
                </c:pt>
                <c:pt idx="1221">
                  <c:v>2025.04.12</c:v>
                </c:pt>
                <c:pt idx="1222">
                  <c:v>2025.04.12</c:v>
                </c:pt>
                <c:pt idx="1223">
                  <c:v>2025.04.12</c:v>
                </c:pt>
                <c:pt idx="1224">
                  <c:v>2025.04.13</c:v>
                </c:pt>
                <c:pt idx="1225">
                  <c:v>2025.04.13</c:v>
                </c:pt>
                <c:pt idx="1226">
                  <c:v>2025.04.13</c:v>
                </c:pt>
                <c:pt idx="1227">
                  <c:v>2025.04.13</c:v>
                </c:pt>
                <c:pt idx="1228">
                  <c:v>2025.04.13</c:v>
                </c:pt>
                <c:pt idx="1229">
                  <c:v>2025.04.13</c:v>
                </c:pt>
                <c:pt idx="1230">
                  <c:v>2025.04.13</c:v>
                </c:pt>
                <c:pt idx="1231">
                  <c:v>2025.04.13</c:v>
                </c:pt>
                <c:pt idx="1232">
                  <c:v>2025.04.13</c:v>
                </c:pt>
                <c:pt idx="1233">
                  <c:v>2025.04.13</c:v>
                </c:pt>
                <c:pt idx="1234">
                  <c:v>2025.04.13</c:v>
                </c:pt>
                <c:pt idx="1235">
                  <c:v>2025.04.13</c:v>
                </c:pt>
                <c:pt idx="1236">
                  <c:v>2025.04.14</c:v>
                </c:pt>
                <c:pt idx="1237">
                  <c:v>2025.04.14</c:v>
                </c:pt>
                <c:pt idx="1238">
                  <c:v>2025.04.14</c:v>
                </c:pt>
                <c:pt idx="1239">
                  <c:v>2025.04.14</c:v>
                </c:pt>
                <c:pt idx="1240">
                  <c:v>2025.04.14</c:v>
                </c:pt>
                <c:pt idx="1241">
                  <c:v>2025.04.14</c:v>
                </c:pt>
                <c:pt idx="1242">
                  <c:v>2025.04.14</c:v>
                </c:pt>
                <c:pt idx="1243">
                  <c:v>2025.04.14</c:v>
                </c:pt>
                <c:pt idx="1244">
                  <c:v>2025.04.14</c:v>
                </c:pt>
                <c:pt idx="1245">
                  <c:v>2025.04.14</c:v>
                </c:pt>
                <c:pt idx="1246">
                  <c:v>2025.04.14</c:v>
                </c:pt>
                <c:pt idx="1247">
                  <c:v>2025.04.14</c:v>
                </c:pt>
                <c:pt idx="1248">
                  <c:v>2025.04.15</c:v>
                </c:pt>
                <c:pt idx="1249">
                  <c:v>2025.04.15</c:v>
                </c:pt>
                <c:pt idx="1250">
                  <c:v>2025.04.15</c:v>
                </c:pt>
                <c:pt idx="1251">
                  <c:v>2025.04.15</c:v>
                </c:pt>
                <c:pt idx="1252">
                  <c:v>2025.04.15</c:v>
                </c:pt>
                <c:pt idx="1253">
                  <c:v>2025.04.15</c:v>
                </c:pt>
                <c:pt idx="1254">
                  <c:v>2025.04.15</c:v>
                </c:pt>
                <c:pt idx="1255">
                  <c:v>2025.04.15</c:v>
                </c:pt>
                <c:pt idx="1256">
                  <c:v>2025.04.15</c:v>
                </c:pt>
                <c:pt idx="1257">
                  <c:v>2025.04.15</c:v>
                </c:pt>
                <c:pt idx="1258">
                  <c:v>2025.04.15</c:v>
                </c:pt>
                <c:pt idx="1259">
                  <c:v>2025.04.15</c:v>
                </c:pt>
                <c:pt idx="1260">
                  <c:v>2025.04.16</c:v>
                </c:pt>
                <c:pt idx="1261">
                  <c:v>2025.04.16</c:v>
                </c:pt>
                <c:pt idx="1262">
                  <c:v>2025.04.16</c:v>
                </c:pt>
                <c:pt idx="1263">
                  <c:v>2025.04.16</c:v>
                </c:pt>
                <c:pt idx="1264">
                  <c:v>2025.04.16</c:v>
                </c:pt>
                <c:pt idx="1265">
                  <c:v>2025.04.16</c:v>
                </c:pt>
                <c:pt idx="1266">
                  <c:v>2025.04.16</c:v>
                </c:pt>
                <c:pt idx="1267">
                  <c:v>2025.04.16</c:v>
                </c:pt>
                <c:pt idx="1268">
                  <c:v>2025.04.16</c:v>
                </c:pt>
                <c:pt idx="1269">
                  <c:v>2025.04.16</c:v>
                </c:pt>
                <c:pt idx="1270">
                  <c:v>2025.04.16</c:v>
                </c:pt>
                <c:pt idx="1271">
                  <c:v>2025.04.16</c:v>
                </c:pt>
                <c:pt idx="1272">
                  <c:v>2025.04.17</c:v>
                </c:pt>
                <c:pt idx="1273">
                  <c:v>2025.04.17</c:v>
                </c:pt>
                <c:pt idx="1274">
                  <c:v>2025.04.17</c:v>
                </c:pt>
                <c:pt idx="1275">
                  <c:v>2025.04.17</c:v>
                </c:pt>
                <c:pt idx="1276">
                  <c:v>2025.04.17</c:v>
                </c:pt>
                <c:pt idx="1277">
                  <c:v>2025.04.17</c:v>
                </c:pt>
                <c:pt idx="1278">
                  <c:v>2025.04.17</c:v>
                </c:pt>
                <c:pt idx="1279">
                  <c:v>2025.04.17</c:v>
                </c:pt>
                <c:pt idx="1280">
                  <c:v>2025.04.17</c:v>
                </c:pt>
                <c:pt idx="1281">
                  <c:v>2025.04.17</c:v>
                </c:pt>
                <c:pt idx="1282">
                  <c:v>2025.04.17</c:v>
                </c:pt>
                <c:pt idx="1283">
                  <c:v>2025.04.17</c:v>
                </c:pt>
                <c:pt idx="1284">
                  <c:v>2025.04.18</c:v>
                </c:pt>
                <c:pt idx="1285">
                  <c:v>2025.04.18</c:v>
                </c:pt>
                <c:pt idx="1286">
                  <c:v>2025.04.18</c:v>
                </c:pt>
                <c:pt idx="1287">
                  <c:v>2025.04.18</c:v>
                </c:pt>
                <c:pt idx="1288">
                  <c:v>2025.04.18</c:v>
                </c:pt>
                <c:pt idx="1289">
                  <c:v>2025.04.18</c:v>
                </c:pt>
                <c:pt idx="1290">
                  <c:v>2025.04.18</c:v>
                </c:pt>
                <c:pt idx="1291">
                  <c:v>2025.04.18</c:v>
                </c:pt>
                <c:pt idx="1292">
                  <c:v>2025.04.18</c:v>
                </c:pt>
                <c:pt idx="1293">
                  <c:v>2025.04.18</c:v>
                </c:pt>
                <c:pt idx="1294">
                  <c:v>2025.04.18</c:v>
                </c:pt>
                <c:pt idx="1295">
                  <c:v>2025.04.18</c:v>
                </c:pt>
                <c:pt idx="1296">
                  <c:v>2025.04.19</c:v>
                </c:pt>
                <c:pt idx="1297">
                  <c:v>2025.04.19</c:v>
                </c:pt>
                <c:pt idx="1298">
                  <c:v>2025.04.19</c:v>
                </c:pt>
                <c:pt idx="1299">
                  <c:v>2025.04.19</c:v>
                </c:pt>
                <c:pt idx="1300">
                  <c:v>2025.04.19</c:v>
                </c:pt>
                <c:pt idx="1301">
                  <c:v>2025.04.19</c:v>
                </c:pt>
                <c:pt idx="1302">
                  <c:v>2025.04.19</c:v>
                </c:pt>
                <c:pt idx="1303">
                  <c:v>2025.04.19</c:v>
                </c:pt>
                <c:pt idx="1304">
                  <c:v>2025.04.19</c:v>
                </c:pt>
                <c:pt idx="1305">
                  <c:v>2025.04.19</c:v>
                </c:pt>
                <c:pt idx="1306">
                  <c:v>2025.04.19</c:v>
                </c:pt>
                <c:pt idx="1307">
                  <c:v>2025.04.19</c:v>
                </c:pt>
                <c:pt idx="1308">
                  <c:v>2025.04.20</c:v>
                </c:pt>
                <c:pt idx="1309">
                  <c:v>2025.04.20</c:v>
                </c:pt>
                <c:pt idx="1310">
                  <c:v>2025.04.20</c:v>
                </c:pt>
                <c:pt idx="1311">
                  <c:v>2025.04.20</c:v>
                </c:pt>
                <c:pt idx="1312">
                  <c:v>2025.04.20</c:v>
                </c:pt>
                <c:pt idx="1313">
                  <c:v>2025.04.20</c:v>
                </c:pt>
                <c:pt idx="1314">
                  <c:v>2025.04.20</c:v>
                </c:pt>
                <c:pt idx="1315">
                  <c:v>2025.04.20</c:v>
                </c:pt>
                <c:pt idx="1316">
                  <c:v>2025.04.20</c:v>
                </c:pt>
                <c:pt idx="1317">
                  <c:v>2025.04.20</c:v>
                </c:pt>
                <c:pt idx="1318">
                  <c:v>2025.04.20</c:v>
                </c:pt>
                <c:pt idx="1319">
                  <c:v>2025.04.20</c:v>
                </c:pt>
                <c:pt idx="1320">
                  <c:v>2025.04.21</c:v>
                </c:pt>
                <c:pt idx="1321">
                  <c:v>2025.04.21</c:v>
                </c:pt>
                <c:pt idx="1322">
                  <c:v>2025.04.21</c:v>
                </c:pt>
                <c:pt idx="1323">
                  <c:v>2025.04.21</c:v>
                </c:pt>
                <c:pt idx="1324">
                  <c:v>2025.04.21</c:v>
                </c:pt>
                <c:pt idx="1325">
                  <c:v>2025.04.21</c:v>
                </c:pt>
                <c:pt idx="1326">
                  <c:v>2025.04.21</c:v>
                </c:pt>
                <c:pt idx="1327">
                  <c:v>2025.04.21</c:v>
                </c:pt>
                <c:pt idx="1328">
                  <c:v>2025.04.21</c:v>
                </c:pt>
                <c:pt idx="1329">
                  <c:v>2025.04.21</c:v>
                </c:pt>
                <c:pt idx="1330">
                  <c:v>2025.04.21</c:v>
                </c:pt>
                <c:pt idx="1331">
                  <c:v>2025.04.21</c:v>
                </c:pt>
                <c:pt idx="1332">
                  <c:v>2025.04.22</c:v>
                </c:pt>
                <c:pt idx="1333">
                  <c:v>2025.04.22</c:v>
                </c:pt>
                <c:pt idx="1334">
                  <c:v>2025.04.22</c:v>
                </c:pt>
                <c:pt idx="1335">
                  <c:v>2025.04.22</c:v>
                </c:pt>
                <c:pt idx="1336">
                  <c:v>2025.04.22</c:v>
                </c:pt>
                <c:pt idx="1337">
                  <c:v>2025.04.22</c:v>
                </c:pt>
                <c:pt idx="1338">
                  <c:v>2025.04.22</c:v>
                </c:pt>
                <c:pt idx="1339">
                  <c:v>2025.04.22</c:v>
                </c:pt>
                <c:pt idx="1340">
                  <c:v>2025.04.22</c:v>
                </c:pt>
                <c:pt idx="1341">
                  <c:v>2025.04.22</c:v>
                </c:pt>
                <c:pt idx="1342">
                  <c:v>2025.04.22</c:v>
                </c:pt>
                <c:pt idx="1343">
                  <c:v>2025.04.22</c:v>
                </c:pt>
                <c:pt idx="1344">
                  <c:v>2025.04.23</c:v>
                </c:pt>
                <c:pt idx="1345">
                  <c:v>2025.04.23</c:v>
                </c:pt>
                <c:pt idx="1346">
                  <c:v>2025.04.23</c:v>
                </c:pt>
                <c:pt idx="1347">
                  <c:v>2025.04.23</c:v>
                </c:pt>
                <c:pt idx="1348">
                  <c:v>2025.04.23</c:v>
                </c:pt>
                <c:pt idx="1349">
                  <c:v>2025.04.23</c:v>
                </c:pt>
                <c:pt idx="1350">
                  <c:v>2025.04.23</c:v>
                </c:pt>
                <c:pt idx="1351">
                  <c:v>2025.04.23</c:v>
                </c:pt>
                <c:pt idx="1352">
                  <c:v>2025.04.23</c:v>
                </c:pt>
                <c:pt idx="1353">
                  <c:v>2025.04.23</c:v>
                </c:pt>
                <c:pt idx="1354">
                  <c:v>2025.04.23</c:v>
                </c:pt>
                <c:pt idx="1355">
                  <c:v>2025.04.23</c:v>
                </c:pt>
                <c:pt idx="1356">
                  <c:v>2025.04.24</c:v>
                </c:pt>
                <c:pt idx="1357">
                  <c:v>2025.04.24</c:v>
                </c:pt>
                <c:pt idx="1358">
                  <c:v>2025.04.24</c:v>
                </c:pt>
                <c:pt idx="1359">
                  <c:v>2025.04.24</c:v>
                </c:pt>
                <c:pt idx="1360">
                  <c:v>2025.04.24</c:v>
                </c:pt>
                <c:pt idx="1361">
                  <c:v>2025.04.24</c:v>
                </c:pt>
                <c:pt idx="1362">
                  <c:v>2025.04.24</c:v>
                </c:pt>
                <c:pt idx="1363">
                  <c:v>2025.04.24</c:v>
                </c:pt>
                <c:pt idx="1364">
                  <c:v>2025.04.24</c:v>
                </c:pt>
                <c:pt idx="1365">
                  <c:v>2025.04.24</c:v>
                </c:pt>
                <c:pt idx="1366">
                  <c:v>2025.04.24</c:v>
                </c:pt>
                <c:pt idx="1367">
                  <c:v>2025.04.24</c:v>
                </c:pt>
                <c:pt idx="1368">
                  <c:v>2025.04.25</c:v>
                </c:pt>
                <c:pt idx="1369">
                  <c:v>2025.04.25</c:v>
                </c:pt>
                <c:pt idx="1370">
                  <c:v>2025.04.25</c:v>
                </c:pt>
                <c:pt idx="1371">
                  <c:v>2025.04.25</c:v>
                </c:pt>
                <c:pt idx="1372">
                  <c:v>2025.04.25</c:v>
                </c:pt>
                <c:pt idx="1373">
                  <c:v>2025.04.25</c:v>
                </c:pt>
                <c:pt idx="1374">
                  <c:v>2025.04.25</c:v>
                </c:pt>
                <c:pt idx="1375">
                  <c:v>2025.04.25</c:v>
                </c:pt>
                <c:pt idx="1376">
                  <c:v>2025.04.25</c:v>
                </c:pt>
                <c:pt idx="1377">
                  <c:v>2025.04.25</c:v>
                </c:pt>
                <c:pt idx="1378">
                  <c:v>2025.04.25</c:v>
                </c:pt>
                <c:pt idx="1379">
                  <c:v>2025.04.25</c:v>
                </c:pt>
                <c:pt idx="1380">
                  <c:v>2025.04.26</c:v>
                </c:pt>
                <c:pt idx="1381">
                  <c:v>2025.04.26</c:v>
                </c:pt>
                <c:pt idx="1382">
                  <c:v>2025.04.26</c:v>
                </c:pt>
                <c:pt idx="1383">
                  <c:v>2025.04.26</c:v>
                </c:pt>
                <c:pt idx="1384">
                  <c:v>2025.04.26</c:v>
                </c:pt>
                <c:pt idx="1385">
                  <c:v>2025.04.26</c:v>
                </c:pt>
                <c:pt idx="1386">
                  <c:v>2025.04.26</c:v>
                </c:pt>
                <c:pt idx="1387">
                  <c:v>2025.04.26</c:v>
                </c:pt>
                <c:pt idx="1388">
                  <c:v>2025.04.26</c:v>
                </c:pt>
                <c:pt idx="1389">
                  <c:v>2025.04.26</c:v>
                </c:pt>
                <c:pt idx="1390">
                  <c:v>2025.04.26</c:v>
                </c:pt>
                <c:pt idx="1391">
                  <c:v>2025.04.26</c:v>
                </c:pt>
                <c:pt idx="1392">
                  <c:v>2025.04.27</c:v>
                </c:pt>
                <c:pt idx="1393">
                  <c:v>2025.04.27</c:v>
                </c:pt>
                <c:pt idx="1394">
                  <c:v>2025.04.27</c:v>
                </c:pt>
                <c:pt idx="1395">
                  <c:v>2025.04.27</c:v>
                </c:pt>
                <c:pt idx="1396">
                  <c:v>2025.04.27</c:v>
                </c:pt>
                <c:pt idx="1397">
                  <c:v>2025.04.27</c:v>
                </c:pt>
                <c:pt idx="1398">
                  <c:v>2025.04.27</c:v>
                </c:pt>
                <c:pt idx="1399">
                  <c:v>2025.04.27</c:v>
                </c:pt>
                <c:pt idx="1400">
                  <c:v>2025.04.27</c:v>
                </c:pt>
                <c:pt idx="1401">
                  <c:v>2025.04.27</c:v>
                </c:pt>
                <c:pt idx="1402">
                  <c:v>2025.04.27</c:v>
                </c:pt>
                <c:pt idx="1403">
                  <c:v>2025.04.27</c:v>
                </c:pt>
                <c:pt idx="1404">
                  <c:v>2025.04.28</c:v>
                </c:pt>
                <c:pt idx="1405">
                  <c:v>2025.04.28</c:v>
                </c:pt>
                <c:pt idx="1406">
                  <c:v>2025.04.28</c:v>
                </c:pt>
                <c:pt idx="1407">
                  <c:v>2025.04.28</c:v>
                </c:pt>
                <c:pt idx="1408">
                  <c:v>2025.04.28</c:v>
                </c:pt>
                <c:pt idx="1409">
                  <c:v>2025.04.28</c:v>
                </c:pt>
                <c:pt idx="1410">
                  <c:v>2025.04.28</c:v>
                </c:pt>
                <c:pt idx="1411">
                  <c:v>2025.04.28</c:v>
                </c:pt>
                <c:pt idx="1412">
                  <c:v>2025.04.28</c:v>
                </c:pt>
                <c:pt idx="1413">
                  <c:v>2025.04.28</c:v>
                </c:pt>
                <c:pt idx="1414">
                  <c:v>2025.04.28</c:v>
                </c:pt>
                <c:pt idx="1415">
                  <c:v>2025.04.28</c:v>
                </c:pt>
                <c:pt idx="1416">
                  <c:v>2025.04.29</c:v>
                </c:pt>
                <c:pt idx="1417">
                  <c:v>2025.04.29</c:v>
                </c:pt>
                <c:pt idx="1418">
                  <c:v>2025.04.29</c:v>
                </c:pt>
                <c:pt idx="1419">
                  <c:v>2025.04.29</c:v>
                </c:pt>
                <c:pt idx="1420">
                  <c:v>2025.04.29</c:v>
                </c:pt>
                <c:pt idx="1421">
                  <c:v>2025.04.29</c:v>
                </c:pt>
                <c:pt idx="1422">
                  <c:v>2025.04.29</c:v>
                </c:pt>
                <c:pt idx="1423">
                  <c:v>2025.04.29</c:v>
                </c:pt>
                <c:pt idx="1424">
                  <c:v>2025.04.29</c:v>
                </c:pt>
                <c:pt idx="1425">
                  <c:v>2025.04.29</c:v>
                </c:pt>
                <c:pt idx="1426">
                  <c:v>2025.04.29</c:v>
                </c:pt>
                <c:pt idx="1427">
                  <c:v>2025.04.29</c:v>
                </c:pt>
                <c:pt idx="1428">
                  <c:v>2025.04.30</c:v>
                </c:pt>
                <c:pt idx="1429">
                  <c:v>2025.04.30</c:v>
                </c:pt>
                <c:pt idx="1430">
                  <c:v>2025.04.30</c:v>
                </c:pt>
                <c:pt idx="1431">
                  <c:v>2025.04.30</c:v>
                </c:pt>
                <c:pt idx="1432">
                  <c:v>2025.04.30</c:v>
                </c:pt>
                <c:pt idx="1433">
                  <c:v>2025.04.30</c:v>
                </c:pt>
                <c:pt idx="1434">
                  <c:v>2025.04.30</c:v>
                </c:pt>
                <c:pt idx="1435">
                  <c:v>2025.04.30</c:v>
                </c:pt>
                <c:pt idx="1436">
                  <c:v>2025.04.30</c:v>
                </c:pt>
                <c:pt idx="1437">
                  <c:v>2025.04.30</c:v>
                </c:pt>
                <c:pt idx="1438">
                  <c:v>2025.04.30</c:v>
                </c:pt>
                <c:pt idx="1439">
                  <c:v>2025.04.30</c:v>
                </c:pt>
                <c:pt idx="1440">
                  <c:v>2025.05.01</c:v>
                </c:pt>
                <c:pt idx="1441">
                  <c:v>2025.05.01</c:v>
                </c:pt>
                <c:pt idx="1442">
                  <c:v>2025.05.01</c:v>
                </c:pt>
                <c:pt idx="1443">
                  <c:v>2025.05.01</c:v>
                </c:pt>
                <c:pt idx="1444">
                  <c:v>2025.05.01</c:v>
                </c:pt>
                <c:pt idx="1445">
                  <c:v>2025.05.01</c:v>
                </c:pt>
                <c:pt idx="1446">
                  <c:v>2025.05.01</c:v>
                </c:pt>
                <c:pt idx="1447">
                  <c:v>2025.05.01</c:v>
                </c:pt>
                <c:pt idx="1448">
                  <c:v>2025.05.01</c:v>
                </c:pt>
                <c:pt idx="1449">
                  <c:v>2025.05.01</c:v>
                </c:pt>
                <c:pt idx="1450">
                  <c:v>2025.05.01</c:v>
                </c:pt>
                <c:pt idx="1451">
                  <c:v>2025.05.01</c:v>
                </c:pt>
                <c:pt idx="1452">
                  <c:v>2025.05.02</c:v>
                </c:pt>
                <c:pt idx="1453">
                  <c:v>2025.05.02</c:v>
                </c:pt>
                <c:pt idx="1454">
                  <c:v>2025.05.02</c:v>
                </c:pt>
                <c:pt idx="1455">
                  <c:v>2025.05.02</c:v>
                </c:pt>
                <c:pt idx="1456">
                  <c:v>2025.05.02</c:v>
                </c:pt>
                <c:pt idx="1457">
                  <c:v>2025.05.02</c:v>
                </c:pt>
                <c:pt idx="1458">
                  <c:v>2025.05.02</c:v>
                </c:pt>
                <c:pt idx="1459">
                  <c:v>2025.05.02</c:v>
                </c:pt>
                <c:pt idx="1460">
                  <c:v>2025.05.02</c:v>
                </c:pt>
                <c:pt idx="1461">
                  <c:v>2025.05.02</c:v>
                </c:pt>
                <c:pt idx="1462">
                  <c:v>2025.05.02</c:v>
                </c:pt>
                <c:pt idx="1463">
                  <c:v>2025.05.02</c:v>
                </c:pt>
                <c:pt idx="1464">
                  <c:v>2025.05.03</c:v>
                </c:pt>
                <c:pt idx="1465">
                  <c:v>2025.05.03</c:v>
                </c:pt>
                <c:pt idx="1466">
                  <c:v>2025.05.03</c:v>
                </c:pt>
                <c:pt idx="1467">
                  <c:v>2025.05.03</c:v>
                </c:pt>
                <c:pt idx="1468">
                  <c:v>2025.05.03</c:v>
                </c:pt>
                <c:pt idx="1469">
                  <c:v>2025.05.03</c:v>
                </c:pt>
                <c:pt idx="1470">
                  <c:v>2025.05.03</c:v>
                </c:pt>
                <c:pt idx="1471">
                  <c:v>2025.05.03</c:v>
                </c:pt>
                <c:pt idx="1472">
                  <c:v>2025.05.03</c:v>
                </c:pt>
                <c:pt idx="1473">
                  <c:v>2025.05.03</c:v>
                </c:pt>
                <c:pt idx="1474">
                  <c:v>2025.05.03</c:v>
                </c:pt>
                <c:pt idx="1475">
                  <c:v>2025.05.03</c:v>
                </c:pt>
                <c:pt idx="1476">
                  <c:v>2025.05.04</c:v>
                </c:pt>
                <c:pt idx="1477">
                  <c:v>2025.05.04</c:v>
                </c:pt>
                <c:pt idx="1478">
                  <c:v>2025.05.04</c:v>
                </c:pt>
                <c:pt idx="1479">
                  <c:v>2025.05.04</c:v>
                </c:pt>
                <c:pt idx="1480">
                  <c:v>2025.05.04</c:v>
                </c:pt>
                <c:pt idx="1481">
                  <c:v>2025.05.04</c:v>
                </c:pt>
                <c:pt idx="1482">
                  <c:v>2025.05.04</c:v>
                </c:pt>
                <c:pt idx="1483">
                  <c:v>2025.05.04</c:v>
                </c:pt>
                <c:pt idx="1484">
                  <c:v>2025.05.04</c:v>
                </c:pt>
                <c:pt idx="1485">
                  <c:v>2025.05.04</c:v>
                </c:pt>
                <c:pt idx="1486">
                  <c:v>2025.05.04</c:v>
                </c:pt>
                <c:pt idx="1487">
                  <c:v>2025.05.04</c:v>
                </c:pt>
                <c:pt idx="1488">
                  <c:v>2025.05.05</c:v>
                </c:pt>
                <c:pt idx="1489">
                  <c:v>2025.05.05</c:v>
                </c:pt>
                <c:pt idx="1490">
                  <c:v>2025.05.05</c:v>
                </c:pt>
                <c:pt idx="1491">
                  <c:v>2025.05.05</c:v>
                </c:pt>
                <c:pt idx="1492">
                  <c:v>2025.05.05</c:v>
                </c:pt>
                <c:pt idx="1493">
                  <c:v>2025.05.05</c:v>
                </c:pt>
                <c:pt idx="1494">
                  <c:v>2025.05.05</c:v>
                </c:pt>
                <c:pt idx="1495">
                  <c:v>2025.05.05</c:v>
                </c:pt>
                <c:pt idx="1496">
                  <c:v>2025.05.05</c:v>
                </c:pt>
                <c:pt idx="1497">
                  <c:v>2025.05.05</c:v>
                </c:pt>
                <c:pt idx="1498">
                  <c:v>2025.05.05</c:v>
                </c:pt>
                <c:pt idx="1499">
                  <c:v>2025.05.05</c:v>
                </c:pt>
                <c:pt idx="1500">
                  <c:v>2025.05.06</c:v>
                </c:pt>
                <c:pt idx="1501">
                  <c:v>2025.05.06</c:v>
                </c:pt>
                <c:pt idx="1502">
                  <c:v>2025.05.06</c:v>
                </c:pt>
                <c:pt idx="1503">
                  <c:v>2025.05.06</c:v>
                </c:pt>
                <c:pt idx="1504">
                  <c:v>2025.05.06</c:v>
                </c:pt>
                <c:pt idx="1505">
                  <c:v>2025.05.06</c:v>
                </c:pt>
                <c:pt idx="1506">
                  <c:v>2025.05.06</c:v>
                </c:pt>
                <c:pt idx="1507">
                  <c:v>2025.05.06</c:v>
                </c:pt>
                <c:pt idx="1508">
                  <c:v>2025.05.06</c:v>
                </c:pt>
                <c:pt idx="1509">
                  <c:v>2025.05.06</c:v>
                </c:pt>
                <c:pt idx="1510">
                  <c:v>2025.05.06</c:v>
                </c:pt>
                <c:pt idx="1511">
                  <c:v>2025.05.06</c:v>
                </c:pt>
                <c:pt idx="1512">
                  <c:v>2025.05.07</c:v>
                </c:pt>
                <c:pt idx="1513">
                  <c:v>2025.05.07</c:v>
                </c:pt>
                <c:pt idx="1514">
                  <c:v>2025.05.07</c:v>
                </c:pt>
                <c:pt idx="1515">
                  <c:v>2025.05.07</c:v>
                </c:pt>
                <c:pt idx="1516">
                  <c:v>2025.05.07</c:v>
                </c:pt>
                <c:pt idx="1517">
                  <c:v>2025.05.07</c:v>
                </c:pt>
                <c:pt idx="1518">
                  <c:v>2025.05.07</c:v>
                </c:pt>
                <c:pt idx="1519">
                  <c:v>2025.05.07</c:v>
                </c:pt>
                <c:pt idx="1520">
                  <c:v>2025.05.07</c:v>
                </c:pt>
                <c:pt idx="1521">
                  <c:v>2025.05.07</c:v>
                </c:pt>
                <c:pt idx="1522">
                  <c:v>2025.05.07</c:v>
                </c:pt>
                <c:pt idx="1523">
                  <c:v>2025.05.07</c:v>
                </c:pt>
                <c:pt idx="1524">
                  <c:v>2025.05.08</c:v>
                </c:pt>
                <c:pt idx="1525">
                  <c:v>2025.05.08</c:v>
                </c:pt>
                <c:pt idx="1526">
                  <c:v>2025.05.08</c:v>
                </c:pt>
                <c:pt idx="1527">
                  <c:v>2025.05.08</c:v>
                </c:pt>
                <c:pt idx="1528">
                  <c:v>2025.05.08</c:v>
                </c:pt>
                <c:pt idx="1529">
                  <c:v>2025.05.08</c:v>
                </c:pt>
                <c:pt idx="1530">
                  <c:v>2025.05.08</c:v>
                </c:pt>
                <c:pt idx="1531">
                  <c:v>2025.05.08</c:v>
                </c:pt>
                <c:pt idx="1532">
                  <c:v>2025.05.08</c:v>
                </c:pt>
                <c:pt idx="1533">
                  <c:v>2025.05.08</c:v>
                </c:pt>
                <c:pt idx="1534">
                  <c:v>2025.05.08</c:v>
                </c:pt>
                <c:pt idx="1535">
                  <c:v>2025.05.08</c:v>
                </c:pt>
                <c:pt idx="1536">
                  <c:v>2025.05.09</c:v>
                </c:pt>
                <c:pt idx="1537">
                  <c:v>2025.05.09</c:v>
                </c:pt>
                <c:pt idx="1538">
                  <c:v>2025.05.09</c:v>
                </c:pt>
                <c:pt idx="1539">
                  <c:v>2025.05.09</c:v>
                </c:pt>
                <c:pt idx="1540">
                  <c:v>2025.05.09</c:v>
                </c:pt>
                <c:pt idx="1541">
                  <c:v>2025.05.09</c:v>
                </c:pt>
                <c:pt idx="1542">
                  <c:v>2025.05.09</c:v>
                </c:pt>
                <c:pt idx="1543">
                  <c:v>2025.05.09</c:v>
                </c:pt>
                <c:pt idx="1544">
                  <c:v>2025.05.09</c:v>
                </c:pt>
                <c:pt idx="1545">
                  <c:v>2025.05.09</c:v>
                </c:pt>
                <c:pt idx="1546">
                  <c:v>2025.05.09</c:v>
                </c:pt>
                <c:pt idx="1547">
                  <c:v>2025.05.09</c:v>
                </c:pt>
                <c:pt idx="1548">
                  <c:v>2025.05.10</c:v>
                </c:pt>
                <c:pt idx="1549">
                  <c:v>2025.05.10</c:v>
                </c:pt>
                <c:pt idx="1550">
                  <c:v>2025.05.10</c:v>
                </c:pt>
                <c:pt idx="1551">
                  <c:v>2025.05.10</c:v>
                </c:pt>
                <c:pt idx="1552">
                  <c:v>2025.05.10</c:v>
                </c:pt>
                <c:pt idx="1553">
                  <c:v>2025.05.10</c:v>
                </c:pt>
                <c:pt idx="1554">
                  <c:v>2025.05.11</c:v>
                </c:pt>
                <c:pt idx="1555">
                  <c:v>2025.05.11</c:v>
                </c:pt>
                <c:pt idx="1556">
                  <c:v>2025.05.11</c:v>
                </c:pt>
                <c:pt idx="1557">
                  <c:v>2025.05.11</c:v>
                </c:pt>
                <c:pt idx="1558">
                  <c:v>2025.05.11</c:v>
                </c:pt>
                <c:pt idx="1559">
                  <c:v>2025.05.11</c:v>
                </c:pt>
                <c:pt idx="1560">
                  <c:v>2025.05.11</c:v>
                </c:pt>
                <c:pt idx="1561">
                  <c:v>2025.05.11</c:v>
                </c:pt>
                <c:pt idx="1562">
                  <c:v>2025.05.11</c:v>
                </c:pt>
                <c:pt idx="1563">
                  <c:v>2025.05.11</c:v>
                </c:pt>
                <c:pt idx="1564">
                  <c:v>2025.05.11</c:v>
                </c:pt>
                <c:pt idx="1565">
                  <c:v>2025.05.11</c:v>
                </c:pt>
                <c:pt idx="1566">
                  <c:v>2025.05.12</c:v>
                </c:pt>
                <c:pt idx="1567">
                  <c:v>2025.05.12</c:v>
                </c:pt>
                <c:pt idx="1568">
                  <c:v>2025.05.12</c:v>
                </c:pt>
                <c:pt idx="1569">
                  <c:v>2025.05.12</c:v>
                </c:pt>
                <c:pt idx="1570">
                  <c:v>2025.05.12</c:v>
                </c:pt>
                <c:pt idx="1571">
                  <c:v>2025.05.12</c:v>
                </c:pt>
                <c:pt idx="1572">
                  <c:v>2025.05.12</c:v>
                </c:pt>
                <c:pt idx="1573">
                  <c:v>2025.05.12</c:v>
                </c:pt>
                <c:pt idx="1574">
                  <c:v>2025.05.12</c:v>
                </c:pt>
                <c:pt idx="1575">
                  <c:v>2025.05.12</c:v>
                </c:pt>
                <c:pt idx="1576">
                  <c:v>2025.05.12</c:v>
                </c:pt>
                <c:pt idx="1577">
                  <c:v>2025.05.12</c:v>
                </c:pt>
                <c:pt idx="1578">
                  <c:v>2025.05.13</c:v>
                </c:pt>
                <c:pt idx="1579">
                  <c:v>2025.05.13</c:v>
                </c:pt>
                <c:pt idx="1580">
                  <c:v>2025.05.13</c:v>
                </c:pt>
                <c:pt idx="1581">
                  <c:v>2025.05.13</c:v>
                </c:pt>
                <c:pt idx="1582">
                  <c:v>2025.05.13</c:v>
                </c:pt>
                <c:pt idx="1583">
                  <c:v>2025.05.13</c:v>
                </c:pt>
                <c:pt idx="1584">
                  <c:v>2025.05.13</c:v>
                </c:pt>
                <c:pt idx="1585">
                  <c:v>2025.05.13</c:v>
                </c:pt>
                <c:pt idx="1586">
                  <c:v>2025.05.13</c:v>
                </c:pt>
                <c:pt idx="1587">
                  <c:v>2025.05.13</c:v>
                </c:pt>
                <c:pt idx="1588">
                  <c:v>2025.05.13</c:v>
                </c:pt>
                <c:pt idx="1589">
                  <c:v>2025.05.13</c:v>
                </c:pt>
                <c:pt idx="1590">
                  <c:v>2025.05.14</c:v>
                </c:pt>
                <c:pt idx="1591">
                  <c:v>2025.05.14</c:v>
                </c:pt>
                <c:pt idx="1592">
                  <c:v>2025.05.14</c:v>
                </c:pt>
                <c:pt idx="1593">
                  <c:v>2025.05.14</c:v>
                </c:pt>
                <c:pt idx="1594">
                  <c:v>2025.05.14</c:v>
                </c:pt>
                <c:pt idx="1595">
                  <c:v>2025.05.14</c:v>
                </c:pt>
                <c:pt idx="1596">
                  <c:v>2025.05.14</c:v>
                </c:pt>
                <c:pt idx="1597">
                  <c:v>2025.05.14</c:v>
                </c:pt>
                <c:pt idx="1598">
                  <c:v>2025.05.14</c:v>
                </c:pt>
                <c:pt idx="1599">
                  <c:v>2025.05.14</c:v>
                </c:pt>
                <c:pt idx="1600">
                  <c:v>2025.05.14</c:v>
                </c:pt>
                <c:pt idx="1601">
                  <c:v>2025.05.14</c:v>
                </c:pt>
                <c:pt idx="1602">
                  <c:v>2025.05.15</c:v>
                </c:pt>
                <c:pt idx="1603">
                  <c:v>2025.05.15</c:v>
                </c:pt>
                <c:pt idx="1604">
                  <c:v>2025.05.15</c:v>
                </c:pt>
                <c:pt idx="1605">
                  <c:v>2025.05.15</c:v>
                </c:pt>
                <c:pt idx="1606">
                  <c:v>2025.05.15</c:v>
                </c:pt>
                <c:pt idx="1607">
                  <c:v>2025.05.15</c:v>
                </c:pt>
                <c:pt idx="1608">
                  <c:v>2025.05.15</c:v>
                </c:pt>
                <c:pt idx="1609">
                  <c:v>2025.05.15</c:v>
                </c:pt>
                <c:pt idx="1610">
                  <c:v>2025.05.15</c:v>
                </c:pt>
                <c:pt idx="1611">
                  <c:v>2025.05.15</c:v>
                </c:pt>
                <c:pt idx="1612">
                  <c:v>2025.05.15</c:v>
                </c:pt>
                <c:pt idx="1613">
                  <c:v>2025.05.15</c:v>
                </c:pt>
                <c:pt idx="1614">
                  <c:v>2025.05.16</c:v>
                </c:pt>
                <c:pt idx="1615">
                  <c:v>2025.05.16</c:v>
                </c:pt>
                <c:pt idx="1616">
                  <c:v>2025.05.16</c:v>
                </c:pt>
                <c:pt idx="1617">
                  <c:v>2025.05.16</c:v>
                </c:pt>
                <c:pt idx="1618">
                  <c:v>2025.05.16</c:v>
                </c:pt>
                <c:pt idx="1619">
                  <c:v>2025.05.16</c:v>
                </c:pt>
                <c:pt idx="1620">
                  <c:v>2025.05.16</c:v>
                </c:pt>
                <c:pt idx="1621">
                  <c:v>2025.05.16</c:v>
                </c:pt>
                <c:pt idx="1622">
                  <c:v>2025.05.16</c:v>
                </c:pt>
                <c:pt idx="1623">
                  <c:v>2025.05.16</c:v>
                </c:pt>
                <c:pt idx="1624">
                  <c:v>2025.05.16</c:v>
                </c:pt>
                <c:pt idx="1625">
                  <c:v>2025.05.16</c:v>
                </c:pt>
                <c:pt idx="1626">
                  <c:v>2025.05.17</c:v>
                </c:pt>
                <c:pt idx="1627">
                  <c:v>2025.05.17</c:v>
                </c:pt>
                <c:pt idx="1628">
                  <c:v>2025.05.17</c:v>
                </c:pt>
                <c:pt idx="1629">
                  <c:v>2025.05.17</c:v>
                </c:pt>
                <c:pt idx="1630">
                  <c:v>2025.05.17</c:v>
                </c:pt>
                <c:pt idx="1631">
                  <c:v>2025.05.17</c:v>
                </c:pt>
                <c:pt idx="1632">
                  <c:v>2025.05.17</c:v>
                </c:pt>
                <c:pt idx="1633">
                  <c:v>2025.05.17</c:v>
                </c:pt>
                <c:pt idx="1634">
                  <c:v>2025.05.17</c:v>
                </c:pt>
                <c:pt idx="1635">
                  <c:v>2025.05.17</c:v>
                </c:pt>
                <c:pt idx="1636">
                  <c:v>2025.05.17</c:v>
                </c:pt>
                <c:pt idx="1637">
                  <c:v>2025.05.17</c:v>
                </c:pt>
                <c:pt idx="1638">
                  <c:v>2025.05.18</c:v>
                </c:pt>
                <c:pt idx="1639">
                  <c:v>2025.05.18</c:v>
                </c:pt>
                <c:pt idx="1640">
                  <c:v>2025.05.18</c:v>
                </c:pt>
                <c:pt idx="1641">
                  <c:v>2025.05.18</c:v>
                </c:pt>
                <c:pt idx="1642">
                  <c:v>2025.05.18</c:v>
                </c:pt>
                <c:pt idx="1643">
                  <c:v>2025.05.18</c:v>
                </c:pt>
                <c:pt idx="1644">
                  <c:v>2025.05.18</c:v>
                </c:pt>
                <c:pt idx="1645">
                  <c:v>2025.05.18</c:v>
                </c:pt>
                <c:pt idx="1646">
                  <c:v>2025.05.18</c:v>
                </c:pt>
                <c:pt idx="1647">
                  <c:v>2025.05.18</c:v>
                </c:pt>
                <c:pt idx="1648">
                  <c:v>2025.05.18</c:v>
                </c:pt>
                <c:pt idx="1649">
                  <c:v>2025.05.18</c:v>
                </c:pt>
                <c:pt idx="1650">
                  <c:v>2025.05.19</c:v>
                </c:pt>
                <c:pt idx="1651">
                  <c:v>2025.05.19</c:v>
                </c:pt>
                <c:pt idx="1652">
                  <c:v>2025.05.19</c:v>
                </c:pt>
                <c:pt idx="1653">
                  <c:v>2025.05.19</c:v>
                </c:pt>
                <c:pt idx="1654">
                  <c:v>2025.05.19</c:v>
                </c:pt>
                <c:pt idx="1655">
                  <c:v>2025.05.19</c:v>
                </c:pt>
                <c:pt idx="1656">
                  <c:v>2025.05.19</c:v>
                </c:pt>
                <c:pt idx="1657">
                  <c:v>2025.05.19</c:v>
                </c:pt>
                <c:pt idx="1658">
                  <c:v>2025.05.19</c:v>
                </c:pt>
                <c:pt idx="1659">
                  <c:v>2025.05.19</c:v>
                </c:pt>
                <c:pt idx="1660">
                  <c:v>2025.05.19</c:v>
                </c:pt>
                <c:pt idx="1661">
                  <c:v>2025.05.19</c:v>
                </c:pt>
                <c:pt idx="1662">
                  <c:v>2025.05.20</c:v>
                </c:pt>
                <c:pt idx="1663">
                  <c:v>2025.05.20</c:v>
                </c:pt>
                <c:pt idx="1664">
                  <c:v>2025.05.20</c:v>
                </c:pt>
                <c:pt idx="1665">
                  <c:v>2025.05.20</c:v>
                </c:pt>
                <c:pt idx="1666">
                  <c:v>2025.05.20</c:v>
                </c:pt>
                <c:pt idx="1667">
                  <c:v>2025.05.20</c:v>
                </c:pt>
                <c:pt idx="1668">
                  <c:v>2025.05.20</c:v>
                </c:pt>
                <c:pt idx="1669">
                  <c:v>2025.05.20</c:v>
                </c:pt>
                <c:pt idx="1670">
                  <c:v>2025.05.20</c:v>
                </c:pt>
                <c:pt idx="1671">
                  <c:v>2025.05.20</c:v>
                </c:pt>
                <c:pt idx="1672">
                  <c:v>2025.05.20</c:v>
                </c:pt>
                <c:pt idx="1673">
                  <c:v>2025.05.20</c:v>
                </c:pt>
                <c:pt idx="1674">
                  <c:v>2025.05.21</c:v>
                </c:pt>
                <c:pt idx="1675">
                  <c:v>2025.05.21</c:v>
                </c:pt>
                <c:pt idx="1676">
                  <c:v>2025.05.21</c:v>
                </c:pt>
                <c:pt idx="1677">
                  <c:v>2025.05.21</c:v>
                </c:pt>
                <c:pt idx="1678">
                  <c:v>2025.05.21</c:v>
                </c:pt>
                <c:pt idx="1679">
                  <c:v>2025.05.21</c:v>
                </c:pt>
                <c:pt idx="1680">
                  <c:v>2025.05.21</c:v>
                </c:pt>
                <c:pt idx="1681">
                  <c:v>2025.05.21</c:v>
                </c:pt>
                <c:pt idx="1682">
                  <c:v>2025.05.21</c:v>
                </c:pt>
                <c:pt idx="1683">
                  <c:v>2025.05.21</c:v>
                </c:pt>
                <c:pt idx="1684">
                  <c:v>2025.05.21</c:v>
                </c:pt>
                <c:pt idx="1685">
                  <c:v>2025.05.21</c:v>
                </c:pt>
                <c:pt idx="1686">
                  <c:v>2025.05.22</c:v>
                </c:pt>
                <c:pt idx="1687">
                  <c:v>2025.05.22</c:v>
                </c:pt>
                <c:pt idx="1688">
                  <c:v>2025.05.22</c:v>
                </c:pt>
                <c:pt idx="1689">
                  <c:v>2025.05.22</c:v>
                </c:pt>
                <c:pt idx="1690">
                  <c:v>2025.05.22</c:v>
                </c:pt>
                <c:pt idx="1691">
                  <c:v>2025.05.22</c:v>
                </c:pt>
                <c:pt idx="1692">
                  <c:v>2025.05.22</c:v>
                </c:pt>
                <c:pt idx="1693">
                  <c:v>2025.05.22</c:v>
                </c:pt>
                <c:pt idx="1694">
                  <c:v>2025.05.22</c:v>
                </c:pt>
                <c:pt idx="1695">
                  <c:v>2025.05.22</c:v>
                </c:pt>
                <c:pt idx="1696">
                  <c:v>2025.05.22</c:v>
                </c:pt>
                <c:pt idx="1697">
                  <c:v>2025.05.22</c:v>
                </c:pt>
                <c:pt idx="1698">
                  <c:v>2025.05.23</c:v>
                </c:pt>
                <c:pt idx="1699">
                  <c:v>2025.05.23</c:v>
                </c:pt>
                <c:pt idx="1700">
                  <c:v>2025.05.23</c:v>
                </c:pt>
                <c:pt idx="1701">
                  <c:v>2025.05.23</c:v>
                </c:pt>
                <c:pt idx="1702">
                  <c:v>2025.05.23</c:v>
                </c:pt>
                <c:pt idx="1703">
                  <c:v>2025.05.23</c:v>
                </c:pt>
                <c:pt idx="1704">
                  <c:v>2025.05.23</c:v>
                </c:pt>
                <c:pt idx="1705">
                  <c:v>2025.05.23</c:v>
                </c:pt>
                <c:pt idx="1706">
                  <c:v>2025.05.23</c:v>
                </c:pt>
                <c:pt idx="1707">
                  <c:v>2025.05.23</c:v>
                </c:pt>
                <c:pt idx="1708">
                  <c:v>2025.05.23</c:v>
                </c:pt>
                <c:pt idx="1709">
                  <c:v>2025.05.23</c:v>
                </c:pt>
                <c:pt idx="1710">
                  <c:v>2025.05.24</c:v>
                </c:pt>
                <c:pt idx="1711">
                  <c:v>2025.05.24</c:v>
                </c:pt>
                <c:pt idx="1712">
                  <c:v>2025.05.24</c:v>
                </c:pt>
                <c:pt idx="1713">
                  <c:v>2025.05.24</c:v>
                </c:pt>
                <c:pt idx="1714">
                  <c:v>2025.05.24</c:v>
                </c:pt>
                <c:pt idx="1715">
                  <c:v>2025.05.24</c:v>
                </c:pt>
                <c:pt idx="1716">
                  <c:v>2025.05.24</c:v>
                </c:pt>
                <c:pt idx="1717">
                  <c:v>2025.05.24</c:v>
                </c:pt>
                <c:pt idx="1718">
                  <c:v>2025.05.24</c:v>
                </c:pt>
                <c:pt idx="1719">
                  <c:v>2025.05.24</c:v>
                </c:pt>
                <c:pt idx="1720">
                  <c:v>2025.05.24</c:v>
                </c:pt>
                <c:pt idx="1721">
                  <c:v>2025.05.24</c:v>
                </c:pt>
                <c:pt idx="1722">
                  <c:v>2025.05.25</c:v>
                </c:pt>
                <c:pt idx="1723">
                  <c:v>2025.05.25</c:v>
                </c:pt>
                <c:pt idx="1724">
                  <c:v>2025.05.25</c:v>
                </c:pt>
                <c:pt idx="1725">
                  <c:v>2025.05.25</c:v>
                </c:pt>
                <c:pt idx="1726">
                  <c:v>2025.05.25</c:v>
                </c:pt>
                <c:pt idx="1727">
                  <c:v>2025.05.25</c:v>
                </c:pt>
                <c:pt idx="1728">
                  <c:v>2025.05.25</c:v>
                </c:pt>
                <c:pt idx="1729">
                  <c:v>2025.05.25</c:v>
                </c:pt>
                <c:pt idx="1730">
                  <c:v>2025.05.25</c:v>
                </c:pt>
                <c:pt idx="1731">
                  <c:v>2025.05.25</c:v>
                </c:pt>
                <c:pt idx="1732">
                  <c:v>2025.05.25</c:v>
                </c:pt>
                <c:pt idx="1733">
                  <c:v>2025.05.25</c:v>
                </c:pt>
                <c:pt idx="1734">
                  <c:v>2025.05.26</c:v>
                </c:pt>
                <c:pt idx="1735">
                  <c:v>2025.05.26</c:v>
                </c:pt>
                <c:pt idx="1736">
                  <c:v>2025.05.26</c:v>
                </c:pt>
                <c:pt idx="1737">
                  <c:v>2025.05.26</c:v>
                </c:pt>
                <c:pt idx="1738">
                  <c:v>2025.05.26</c:v>
                </c:pt>
                <c:pt idx="1739">
                  <c:v>2025.05.26</c:v>
                </c:pt>
                <c:pt idx="1740">
                  <c:v>2025.05.26</c:v>
                </c:pt>
                <c:pt idx="1741">
                  <c:v>2025.05.26</c:v>
                </c:pt>
                <c:pt idx="1742">
                  <c:v>2025.05.26</c:v>
                </c:pt>
                <c:pt idx="1743">
                  <c:v>2025.05.26</c:v>
                </c:pt>
                <c:pt idx="1744">
                  <c:v>2025.05.26</c:v>
                </c:pt>
                <c:pt idx="1745">
                  <c:v>2025.05.26</c:v>
                </c:pt>
                <c:pt idx="1746">
                  <c:v>2025.05.27</c:v>
                </c:pt>
                <c:pt idx="1747">
                  <c:v>2025.05.27</c:v>
                </c:pt>
                <c:pt idx="1748">
                  <c:v>2025.05.27</c:v>
                </c:pt>
                <c:pt idx="1749">
                  <c:v>2025.05.27</c:v>
                </c:pt>
                <c:pt idx="1750">
                  <c:v>2025.05.27</c:v>
                </c:pt>
                <c:pt idx="1751">
                  <c:v>2025.05.27</c:v>
                </c:pt>
                <c:pt idx="1752">
                  <c:v>2025.05.27</c:v>
                </c:pt>
                <c:pt idx="1753">
                  <c:v>2025.05.27</c:v>
                </c:pt>
                <c:pt idx="1754">
                  <c:v>2025.05.27</c:v>
                </c:pt>
                <c:pt idx="1755">
                  <c:v>2025.05.27</c:v>
                </c:pt>
                <c:pt idx="1756">
                  <c:v>2025.05.27</c:v>
                </c:pt>
                <c:pt idx="1757">
                  <c:v>2025.05.27</c:v>
                </c:pt>
                <c:pt idx="1758">
                  <c:v>2025.05.28</c:v>
                </c:pt>
                <c:pt idx="1759">
                  <c:v>2025.05.28</c:v>
                </c:pt>
                <c:pt idx="1760">
                  <c:v>2025.05.28</c:v>
                </c:pt>
                <c:pt idx="1761">
                  <c:v>2025.05.28</c:v>
                </c:pt>
                <c:pt idx="1762">
                  <c:v>2025.05.28</c:v>
                </c:pt>
                <c:pt idx="1763">
                  <c:v>2025.05.28</c:v>
                </c:pt>
                <c:pt idx="1764">
                  <c:v>2025.05.28</c:v>
                </c:pt>
                <c:pt idx="1765">
                  <c:v>2025.05.28</c:v>
                </c:pt>
                <c:pt idx="1766">
                  <c:v>2025.05.28</c:v>
                </c:pt>
                <c:pt idx="1767">
                  <c:v>2025.05.28</c:v>
                </c:pt>
                <c:pt idx="1768">
                  <c:v>2025.05.28</c:v>
                </c:pt>
                <c:pt idx="1769">
                  <c:v>2025.05.28</c:v>
                </c:pt>
                <c:pt idx="1770">
                  <c:v>2025.05.29</c:v>
                </c:pt>
                <c:pt idx="1771">
                  <c:v>2025.05.29</c:v>
                </c:pt>
                <c:pt idx="1772">
                  <c:v>2025.05.29</c:v>
                </c:pt>
                <c:pt idx="1773">
                  <c:v>2025.05.29</c:v>
                </c:pt>
                <c:pt idx="1774">
                  <c:v>2025.05.29</c:v>
                </c:pt>
                <c:pt idx="1775">
                  <c:v>2025.05.29</c:v>
                </c:pt>
                <c:pt idx="1776">
                  <c:v>2025.05.29</c:v>
                </c:pt>
                <c:pt idx="1777">
                  <c:v>2025.05.29</c:v>
                </c:pt>
                <c:pt idx="1778">
                  <c:v>2025.05.29</c:v>
                </c:pt>
                <c:pt idx="1779">
                  <c:v>2025.05.29</c:v>
                </c:pt>
                <c:pt idx="1780">
                  <c:v>2025.05.29</c:v>
                </c:pt>
                <c:pt idx="1781">
                  <c:v>2025.05.29</c:v>
                </c:pt>
                <c:pt idx="1782">
                  <c:v>2025.05.30</c:v>
                </c:pt>
                <c:pt idx="1783">
                  <c:v>2025.05.30</c:v>
                </c:pt>
                <c:pt idx="1784">
                  <c:v>2025.05.30</c:v>
                </c:pt>
                <c:pt idx="1785">
                  <c:v>2025.05.30</c:v>
                </c:pt>
                <c:pt idx="1786">
                  <c:v>2025.05.30</c:v>
                </c:pt>
                <c:pt idx="1787">
                  <c:v>2025.05.30</c:v>
                </c:pt>
                <c:pt idx="1788">
                  <c:v>2025.05.30</c:v>
                </c:pt>
                <c:pt idx="1789">
                  <c:v>2025.05.30</c:v>
                </c:pt>
                <c:pt idx="1790">
                  <c:v>2025.05.30</c:v>
                </c:pt>
                <c:pt idx="1791">
                  <c:v>2025.05.30</c:v>
                </c:pt>
                <c:pt idx="1792">
                  <c:v>2025.05.30</c:v>
                </c:pt>
                <c:pt idx="1793">
                  <c:v>2025.05.31</c:v>
                </c:pt>
                <c:pt idx="1794">
                  <c:v>2025.05.31</c:v>
                </c:pt>
                <c:pt idx="1795">
                  <c:v>2025.05.31</c:v>
                </c:pt>
                <c:pt idx="1796">
                  <c:v>2025.05.31</c:v>
                </c:pt>
                <c:pt idx="1797">
                  <c:v>2025.05.31</c:v>
                </c:pt>
                <c:pt idx="1798">
                  <c:v>2025.05.31</c:v>
                </c:pt>
                <c:pt idx="1799">
                  <c:v>2025.05.31</c:v>
                </c:pt>
                <c:pt idx="1800">
                  <c:v>2025.05.31</c:v>
                </c:pt>
                <c:pt idx="1801">
                  <c:v>2025.05.31</c:v>
                </c:pt>
                <c:pt idx="1802">
                  <c:v>2025.05.31</c:v>
                </c:pt>
                <c:pt idx="1803">
                  <c:v>2025.05.31</c:v>
                </c:pt>
                <c:pt idx="1804">
                  <c:v>2025.05.31</c:v>
                </c:pt>
                <c:pt idx="1805">
                  <c:v>2025.06.01</c:v>
                </c:pt>
                <c:pt idx="1806">
                  <c:v>2025.06.01</c:v>
                </c:pt>
                <c:pt idx="1807">
                  <c:v>2025.06.01</c:v>
                </c:pt>
                <c:pt idx="1808">
                  <c:v>2025.06.01</c:v>
                </c:pt>
                <c:pt idx="1809">
                  <c:v>2025.06.01</c:v>
                </c:pt>
                <c:pt idx="1810">
                  <c:v>2025.06.01</c:v>
                </c:pt>
                <c:pt idx="1811">
                  <c:v>2025.06.01</c:v>
                </c:pt>
                <c:pt idx="1812">
                  <c:v>2025.06.01</c:v>
                </c:pt>
                <c:pt idx="1813">
                  <c:v>2025.06.01</c:v>
                </c:pt>
                <c:pt idx="1814">
                  <c:v>2025.06.01</c:v>
                </c:pt>
                <c:pt idx="1815">
                  <c:v>2025.06.01</c:v>
                </c:pt>
                <c:pt idx="1816">
                  <c:v>2025.06.01</c:v>
                </c:pt>
                <c:pt idx="1817">
                  <c:v>2025.06.02</c:v>
                </c:pt>
                <c:pt idx="1818">
                  <c:v>2025.06.02</c:v>
                </c:pt>
                <c:pt idx="1819">
                  <c:v>2025.06.02</c:v>
                </c:pt>
                <c:pt idx="1820">
                  <c:v>2025.06.02</c:v>
                </c:pt>
                <c:pt idx="1821">
                  <c:v>2025.06.02</c:v>
                </c:pt>
                <c:pt idx="1822">
                  <c:v>2025.06.02</c:v>
                </c:pt>
                <c:pt idx="1823">
                  <c:v>2025.06.02</c:v>
                </c:pt>
                <c:pt idx="1824">
                  <c:v>2025.06.02</c:v>
                </c:pt>
                <c:pt idx="1825">
                  <c:v>2025.06.02</c:v>
                </c:pt>
                <c:pt idx="1826">
                  <c:v>2025.06.02</c:v>
                </c:pt>
                <c:pt idx="1827">
                  <c:v>2025.06.02</c:v>
                </c:pt>
                <c:pt idx="1828">
                  <c:v>2025.06.02</c:v>
                </c:pt>
                <c:pt idx="1829">
                  <c:v>2025.06.03</c:v>
                </c:pt>
                <c:pt idx="1830">
                  <c:v>2025.06.03</c:v>
                </c:pt>
                <c:pt idx="1831">
                  <c:v>2025.06.03</c:v>
                </c:pt>
                <c:pt idx="1832">
                  <c:v>2025.06.03</c:v>
                </c:pt>
                <c:pt idx="1833">
                  <c:v>2025.06.03</c:v>
                </c:pt>
                <c:pt idx="1834">
                  <c:v>2025.06.03</c:v>
                </c:pt>
                <c:pt idx="1835">
                  <c:v>2025.06.03</c:v>
                </c:pt>
                <c:pt idx="1836">
                  <c:v>2025.06.03</c:v>
                </c:pt>
                <c:pt idx="1837">
                  <c:v>2025.06.03</c:v>
                </c:pt>
                <c:pt idx="1838">
                  <c:v>2025.06.03</c:v>
                </c:pt>
                <c:pt idx="1839">
                  <c:v>2025.06.03</c:v>
                </c:pt>
                <c:pt idx="1840">
                  <c:v>2025.06.04</c:v>
                </c:pt>
                <c:pt idx="1841">
                  <c:v>2025.06.04</c:v>
                </c:pt>
                <c:pt idx="1842">
                  <c:v>2025.06.04</c:v>
                </c:pt>
                <c:pt idx="1843">
                  <c:v>2025.06.04</c:v>
                </c:pt>
                <c:pt idx="1844">
                  <c:v>2025.06.04</c:v>
                </c:pt>
                <c:pt idx="1845">
                  <c:v>2025.06.04</c:v>
                </c:pt>
                <c:pt idx="1846">
                  <c:v>2025.06.04</c:v>
                </c:pt>
                <c:pt idx="1847">
                  <c:v>2025.06.04</c:v>
                </c:pt>
                <c:pt idx="1848">
                  <c:v>2025.06.04</c:v>
                </c:pt>
                <c:pt idx="1849">
                  <c:v>2025.06.04</c:v>
                </c:pt>
                <c:pt idx="1850">
                  <c:v>2025.06.04</c:v>
                </c:pt>
                <c:pt idx="1851">
                  <c:v>2025.06.04</c:v>
                </c:pt>
                <c:pt idx="1852">
                  <c:v>2025.06.05</c:v>
                </c:pt>
                <c:pt idx="1853">
                  <c:v>2025.06.05</c:v>
                </c:pt>
                <c:pt idx="1854">
                  <c:v>2025.06.05</c:v>
                </c:pt>
                <c:pt idx="1855">
                  <c:v>2025.06.05</c:v>
                </c:pt>
                <c:pt idx="1856">
                  <c:v>2025.06.05</c:v>
                </c:pt>
                <c:pt idx="1857">
                  <c:v>2025.06.05</c:v>
                </c:pt>
                <c:pt idx="1858">
                  <c:v>2025.06.05</c:v>
                </c:pt>
                <c:pt idx="1859">
                  <c:v>2025.06.05</c:v>
                </c:pt>
                <c:pt idx="1860">
                  <c:v>2025.06.05</c:v>
                </c:pt>
                <c:pt idx="1861">
                  <c:v>2025.06.05</c:v>
                </c:pt>
                <c:pt idx="1862">
                  <c:v>2025.06.05</c:v>
                </c:pt>
                <c:pt idx="1863">
                  <c:v>2025.06.05</c:v>
                </c:pt>
                <c:pt idx="1864">
                  <c:v>2025.06.06</c:v>
                </c:pt>
                <c:pt idx="1865">
                  <c:v>2025.06.06</c:v>
                </c:pt>
                <c:pt idx="1866">
                  <c:v>2025.06.06</c:v>
                </c:pt>
                <c:pt idx="1867">
                  <c:v>2025.06.06</c:v>
                </c:pt>
                <c:pt idx="1868">
                  <c:v>2025.06.06</c:v>
                </c:pt>
                <c:pt idx="1869">
                  <c:v>2025.06.06</c:v>
                </c:pt>
                <c:pt idx="1870">
                  <c:v>2025.06.06</c:v>
                </c:pt>
                <c:pt idx="1871">
                  <c:v>2025.06.06</c:v>
                </c:pt>
                <c:pt idx="1872">
                  <c:v>2025.06.06</c:v>
                </c:pt>
                <c:pt idx="1873">
                  <c:v>2025.06.06</c:v>
                </c:pt>
                <c:pt idx="1874">
                  <c:v>2025.06.06</c:v>
                </c:pt>
                <c:pt idx="1875">
                  <c:v>2025.06.06</c:v>
                </c:pt>
                <c:pt idx="1876">
                  <c:v>2025.06.07</c:v>
                </c:pt>
                <c:pt idx="1877">
                  <c:v>2025.06.07</c:v>
                </c:pt>
                <c:pt idx="1878">
                  <c:v>2025.06.07</c:v>
                </c:pt>
                <c:pt idx="1879">
                  <c:v>2025.06.07</c:v>
                </c:pt>
                <c:pt idx="1880">
                  <c:v>2025.06.07</c:v>
                </c:pt>
                <c:pt idx="1881">
                  <c:v>2025.06.07</c:v>
                </c:pt>
                <c:pt idx="1882">
                  <c:v>2025.06.07</c:v>
                </c:pt>
                <c:pt idx="1883">
                  <c:v>2025.06.07</c:v>
                </c:pt>
                <c:pt idx="1884">
                  <c:v>2025.06.07</c:v>
                </c:pt>
                <c:pt idx="1885">
                  <c:v>2025.06.07</c:v>
                </c:pt>
                <c:pt idx="1886">
                  <c:v>2025.06.07</c:v>
                </c:pt>
                <c:pt idx="1887">
                  <c:v>2025.06.07</c:v>
                </c:pt>
                <c:pt idx="1888">
                  <c:v>2025.06.08</c:v>
                </c:pt>
                <c:pt idx="1889">
                  <c:v>2025.06.08</c:v>
                </c:pt>
                <c:pt idx="1890">
                  <c:v>2025.06.08</c:v>
                </c:pt>
                <c:pt idx="1891">
                  <c:v>2025.06.08</c:v>
                </c:pt>
                <c:pt idx="1892">
                  <c:v>2025.06.08</c:v>
                </c:pt>
                <c:pt idx="1893">
                  <c:v>2025.06.08</c:v>
                </c:pt>
                <c:pt idx="1894">
                  <c:v>2025.06.08</c:v>
                </c:pt>
                <c:pt idx="1895">
                  <c:v>2025.06.08</c:v>
                </c:pt>
                <c:pt idx="1896">
                  <c:v>2025.06.08</c:v>
                </c:pt>
                <c:pt idx="1897">
                  <c:v>2025.06.08</c:v>
                </c:pt>
                <c:pt idx="1898">
                  <c:v>2025.06.08</c:v>
                </c:pt>
                <c:pt idx="1899">
                  <c:v>2025.06.08</c:v>
                </c:pt>
                <c:pt idx="1900">
                  <c:v>2025.06.09</c:v>
                </c:pt>
                <c:pt idx="1901">
                  <c:v>2025.06.09</c:v>
                </c:pt>
                <c:pt idx="1902">
                  <c:v>2025.06.09</c:v>
                </c:pt>
                <c:pt idx="1903">
                  <c:v>2025.06.09</c:v>
                </c:pt>
                <c:pt idx="1904">
                  <c:v>2025.06.09</c:v>
                </c:pt>
                <c:pt idx="1905">
                  <c:v>2025.06.09</c:v>
                </c:pt>
                <c:pt idx="1906">
                  <c:v>2025.06.09</c:v>
                </c:pt>
                <c:pt idx="1907">
                  <c:v>2025.06.09</c:v>
                </c:pt>
                <c:pt idx="1908">
                  <c:v>2025.06.09</c:v>
                </c:pt>
                <c:pt idx="1909">
                  <c:v>2025.06.09</c:v>
                </c:pt>
                <c:pt idx="1910">
                  <c:v>2025.06.09</c:v>
                </c:pt>
                <c:pt idx="1911">
                  <c:v>2025.06.09</c:v>
                </c:pt>
                <c:pt idx="1912">
                  <c:v>2025.06.10</c:v>
                </c:pt>
                <c:pt idx="1913">
                  <c:v>2025.06.10</c:v>
                </c:pt>
                <c:pt idx="1914">
                  <c:v>2025.06.10</c:v>
                </c:pt>
                <c:pt idx="1915">
                  <c:v>2025.06.10</c:v>
                </c:pt>
                <c:pt idx="1916">
                  <c:v>2025.06.10</c:v>
                </c:pt>
                <c:pt idx="1917">
                  <c:v>2025.06.10</c:v>
                </c:pt>
                <c:pt idx="1918">
                  <c:v>2025.06.10</c:v>
                </c:pt>
                <c:pt idx="1919">
                  <c:v>2025.06.10</c:v>
                </c:pt>
                <c:pt idx="1920">
                  <c:v>2025.06.10</c:v>
                </c:pt>
                <c:pt idx="1921">
                  <c:v>2025.06.10</c:v>
                </c:pt>
                <c:pt idx="1922">
                  <c:v>2025.06.10</c:v>
                </c:pt>
                <c:pt idx="1923">
                  <c:v>2025.06.10</c:v>
                </c:pt>
                <c:pt idx="1924">
                  <c:v>2025.06.11</c:v>
                </c:pt>
                <c:pt idx="1925">
                  <c:v>2025.06.11</c:v>
                </c:pt>
                <c:pt idx="1926">
                  <c:v>2025.06.11</c:v>
                </c:pt>
                <c:pt idx="1927">
                  <c:v>2025.06.11</c:v>
                </c:pt>
                <c:pt idx="1928">
                  <c:v>2025.06.11</c:v>
                </c:pt>
                <c:pt idx="1929">
                  <c:v>2025.06.11</c:v>
                </c:pt>
                <c:pt idx="1930">
                  <c:v>2025.06.11</c:v>
                </c:pt>
                <c:pt idx="1931">
                  <c:v>2025.06.11</c:v>
                </c:pt>
                <c:pt idx="1932">
                  <c:v>2025.06.11</c:v>
                </c:pt>
                <c:pt idx="1933">
                  <c:v>2025.06.11</c:v>
                </c:pt>
                <c:pt idx="1934">
                  <c:v>2025.06.11</c:v>
                </c:pt>
                <c:pt idx="1935">
                  <c:v>2025.06.11</c:v>
                </c:pt>
                <c:pt idx="1936">
                  <c:v>2025.06.12</c:v>
                </c:pt>
                <c:pt idx="1937">
                  <c:v>2025.06.12</c:v>
                </c:pt>
                <c:pt idx="1938">
                  <c:v>2025.06.12</c:v>
                </c:pt>
                <c:pt idx="1939">
                  <c:v>2025.06.12</c:v>
                </c:pt>
                <c:pt idx="1940">
                  <c:v>2025.06.12</c:v>
                </c:pt>
                <c:pt idx="1941">
                  <c:v>2025.06.12</c:v>
                </c:pt>
                <c:pt idx="1942">
                  <c:v>2025.06.12</c:v>
                </c:pt>
                <c:pt idx="1943">
                  <c:v>2025.06.12</c:v>
                </c:pt>
                <c:pt idx="1944">
                  <c:v>2025.06.12</c:v>
                </c:pt>
                <c:pt idx="1945">
                  <c:v>2025.06.12</c:v>
                </c:pt>
                <c:pt idx="1946">
                  <c:v>2025.06.12</c:v>
                </c:pt>
                <c:pt idx="1947">
                  <c:v>2025.06.12</c:v>
                </c:pt>
                <c:pt idx="1948">
                  <c:v>2025.06.13</c:v>
                </c:pt>
                <c:pt idx="1949">
                  <c:v>2025.06.13</c:v>
                </c:pt>
                <c:pt idx="1950">
                  <c:v>2025.06.13</c:v>
                </c:pt>
                <c:pt idx="1951">
                  <c:v>2025.06.13</c:v>
                </c:pt>
                <c:pt idx="1952">
                  <c:v>2025.06.13</c:v>
                </c:pt>
                <c:pt idx="1953">
                  <c:v>2025.06.13</c:v>
                </c:pt>
                <c:pt idx="1954">
                  <c:v>2025.06.13</c:v>
                </c:pt>
                <c:pt idx="1955">
                  <c:v>2025.06.13</c:v>
                </c:pt>
                <c:pt idx="1956">
                  <c:v>2025.06.13</c:v>
                </c:pt>
                <c:pt idx="1957">
                  <c:v>2025.06.13</c:v>
                </c:pt>
                <c:pt idx="1958">
                  <c:v>2025.06.13</c:v>
                </c:pt>
                <c:pt idx="1959">
                  <c:v>2025.06.13</c:v>
                </c:pt>
                <c:pt idx="1960">
                  <c:v>2025.06.14</c:v>
                </c:pt>
                <c:pt idx="1961">
                  <c:v>2025.06.14</c:v>
                </c:pt>
                <c:pt idx="1962">
                  <c:v>2025.06.14</c:v>
                </c:pt>
                <c:pt idx="1963">
                  <c:v>2025.06.14</c:v>
                </c:pt>
                <c:pt idx="1964">
                  <c:v>2025.06.14</c:v>
                </c:pt>
                <c:pt idx="1965">
                  <c:v>2025.06.14</c:v>
                </c:pt>
                <c:pt idx="1966">
                  <c:v>2025.06.14</c:v>
                </c:pt>
                <c:pt idx="1967">
                  <c:v>2025.06.14</c:v>
                </c:pt>
                <c:pt idx="1968">
                  <c:v>2025.06.14</c:v>
                </c:pt>
                <c:pt idx="1969">
                  <c:v>2025.06.14</c:v>
                </c:pt>
                <c:pt idx="1970">
                  <c:v>2025.06.14</c:v>
                </c:pt>
                <c:pt idx="1971">
                  <c:v>2025.06.14</c:v>
                </c:pt>
                <c:pt idx="1972">
                  <c:v>2025.06.15</c:v>
                </c:pt>
                <c:pt idx="1973">
                  <c:v>2025.06.15</c:v>
                </c:pt>
                <c:pt idx="1974">
                  <c:v>2025.06.15</c:v>
                </c:pt>
                <c:pt idx="1975">
                  <c:v>2025.06.15</c:v>
                </c:pt>
                <c:pt idx="1976">
                  <c:v>2025.06.15</c:v>
                </c:pt>
                <c:pt idx="1977">
                  <c:v>2025.06.15</c:v>
                </c:pt>
                <c:pt idx="1978">
                  <c:v>2025.06.15</c:v>
                </c:pt>
                <c:pt idx="1979">
                  <c:v>2025.06.15</c:v>
                </c:pt>
                <c:pt idx="1980">
                  <c:v>2025.06.15</c:v>
                </c:pt>
                <c:pt idx="1981">
                  <c:v>2025.06.15</c:v>
                </c:pt>
                <c:pt idx="1982">
                  <c:v>2025.06.15</c:v>
                </c:pt>
                <c:pt idx="1983">
                  <c:v>2025.06.15</c:v>
                </c:pt>
                <c:pt idx="1984">
                  <c:v>2025.06.16</c:v>
                </c:pt>
                <c:pt idx="1985">
                  <c:v>2025.06.16</c:v>
                </c:pt>
                <c:pt idx="1986">
                  <c:v>2025.06.16</c:v>
                </c:pt>
                <c:pt idx="1987">
                  <c:v>2025.06.16</c:v>
                </c:pt>
                <c:pt idx="1988">
                  <c:v>2025.06.16</c:v>
                </c:pt>
                <c:pt idx="1989">
                  <c:v>2025.06.16</c:v>
                </c:pt>
                <c:pt idx="1990">
                  <c:v>2025.06.16</c:v>
                </c:pt>
                <c:pt idx="1991">
                  <c:v>2025.06.16</c:v>
                </c:pt>
                <c:pt idx="1992">
                  <c:v>2025.06.16</c:v>
                </c:pt>
                <c:pt idx="1993">
                  <c:v>2025.06.16</c:v>
                </c:pt>
                <c:pt idx="1994">
                  <c:v>2025.06.16</c:v>
                </c:pt>
                <c:pt idx="1995">
                  <c:v>2025.06.16</c:v>
                </c:pt>
                <c:pt idx="1996">
                  <c:v>2025.06.17</c:v>
                </c:pt>
                <c:pt idx="1997">
                  <c:v>2025.06.17</c:v>
                </c:pt>
                <c:pt idx="1998">
                  <c:v>2025.06.17</c:v>
                </c:pt>
                <c:pt idx="1999">
                  <c:v>2025.06.17</c:v>
                </c:pt>
                <c:pt idx="2000">
                  <c:v>2025.06.17</c:v>
                </c:pt>
                <c:pt idx="2001">
                  <c:v>2025.06.17</c:v>
                </c:pt>
                <c:pt idx="2002">
                  <c:v>2025.06.17</c:v>
                </c:pt>
                <c:pt idx="2003">
                  <c:v>2025.06.17</c:v>
                </c:pt>
                <c:pt idx="2004">
                  <c:v>2025.06.17</c:v>
                </c:pt>
                <c:pt idx="2005">
                  <c:v>2025.06.17</c:v>
                </c:pt>
                <c:pt idx="2006">
                  <c:v>2025.06.17</c:v>
                </c:pt>
                <c:pt idx="2007">
                  <c:v>2025.06.17</c:v>
                </c:pt>
                <c:pt idx="2008">
                  <c:v>2025.06.18</c:v>
                </c:pt>
                <c:pt idx="2009">
                  <c:v>2025.06.18</c:v>
                </c:pt>
                <c:pt idx="2010">
                  <c:v>2025.06.18</c:v>
                </c:pt>
                <c:pt idx="2011">
                  <c:v>2025.06.18</c:v>
                </c:pt>
                <c:pt idx="2012">
                  <c:v>2025.06.18</c:v>
                </c:pt>
                <c:pt idx="2013">
                  <c:v>2025.06.18</c:v>
                </c:pt>
                <c:pt idx="2014">
                  <c:v>2025.06.18</c:v>
                </c:pt>
                <c:pt idx="2015">
                  <c:v>2025.06.18</c:v>
                </c:pt>
                <c:pt idx="2016">
                  <c:v>2025.06.18</c:v>
                </c:pt>
                <c:pt idx="2017">
                  <c:v>2025.06.18</c:v>
                </c:pt>
                <c:pt idx="2018">
                  <c:v>2025.06.18</c:v>
                </c:pt>
                <c:pt idx="2019">
                  <c:v>2025.06.18</c:v>
                </c:pt>
                <c:pt idx="2020">
                  <c:v>2025.06.19</c:v>
                </c:pt>
                <c:pt idx="2021">
                  <c:v>2025.06.19</c:v>
                </c:pt>
                <c:pt idx="2022">
                  <c:v>2025.06.19</c:v>
                </c:pt>
                <c:pt idx="2023">
                  <c:v>2025.06.19</c:v>
                </c:pt>
                <c:pt idx="2024">
                  <c:v>2025.06.19</c:v>
                </c:pt>
                <c:pt idx="2025">
                  <c:v>2025.06.19</c:v>
                </c:pt>
                <c:pt idx="2026">
                  <c:v>2025.06.19</c:v>
                </c:pt>
                <c:pt idx="2027">
                  <c:v>2025.06.19</c:v>
                </c:pt>
                <c:pt idx="2028">
                  <c:v>2025.06.19</c:v>
                </c:pt>
                <c:pt idx="2029">
                  <c:v>2025.06.19</c:v>
                </c:pt>
                <c:pt idx="2030">
                  <c:v>2025.06.19</c:v>
                </c:pt>
                <c:pt idx="2031">
                  <c:v>2025.06.19</c:v>
                </c:pt>
                <c:pt idx="2032">
                  <c:v>2025.06.20</c:v>
                </c:pt>
                <c:pt idx="2033">
                  <c:v>2025.06.20</c:v>
                </c:pt>
                <c:pt idx="2034">
                  <c:v>2025.06.20</c:v>
                </c:pt>
                <c:pt idx="2035">
                  <c:v>2025.06.20</c:v>
                </c:pt>
                <c:pt idx="2036">
                  <c:v>2025.06.20</c:v>
                </c:pt>
                <c:pt idx="2037">
                  <c:v>2025.06.20</c:v>
                </c:pt>
                <c:pt idx="2038">
                  <c:v>2025.06.20</c:v>
                </c:pt>
                <c:pt idx="2039">
                  <c:v>2025.06.20</c:v>
                </c:pt>
                <c:pt idx="2040">
                  <c:v>2025.06.20</c:v>
                </c:pt>
                <c:pt idx="2041">
                  <c:v>2025.06.20</c:v>
                </c:pt>
                <c:pt idx="2042">
                  <c:v>2025.06.20</c:v>
                </c:pt>
                <c:pt idx="2043">
                  <c:v>2025.06.20</c:v>
                </c:pt>
                <c:pt idx="2044">
                  <c:v>2025.06.20</c:v>
                </c:pt>
                <c:pt idx="2045">
                  <c:v>2025.06.21</c:v>
                </c:pt>
                <c:pt idx="2046">
                  <c:v>2025.06.21</c:v>
                </c:pt>
                <c:pt idx="2047">
                  <c:v>2025.06.21</c:v>
                </c:pt>
                <c:pt idx="2048">
                  <c:v>2025.06.21</c:v>
                </c:pt>
                <c:pt idx="2049">
                  <c:v>2025.06.21</c:v>
                </c:pt>
                <c:pt idx="2050">
                  <c:v>2025.06.21</c:v>
                </c:pt>
                <c:pt idx="2051">
                  <c:v>2025.06.21</c:v>
                </c:pt>
                <c:pt idx="2052">
                  <c:v>2025.06.21</c:v>
                </c:pt>
                <c:pt idx="2053">
                  <c:v>2025.06.21</c:v>
                </c:pt>
                <c:pt idx="2054">
                  <c:v>2025.06.21</c:v>
                </c:pt>
                <c:pt idx="2055">
                  <c:v>2025.06.21</c:v>
                </c:pt>
                <c:pt idx="2056">
                  <c:v>2025.06.22</c:v>
                </c:pt>
                <c:pt idx="2057">
                  <c:v>2025.06.22</c:v>
                </c:pt>
                <c:pt idx="2058">
                  <c:v>2025.06.22</c:v>
                </c:pt>
                <c:pt idx="2059">
                  <c:v>2025.06.22</c:v>
                </c:pt>
                <c:pt idx="2060">
                  <c:v>2025.06.22</c:v>
                </c:pt>
                <c:pt idx="2061">
                  <c:v>2025.06.22</c:v>
                </c:pt>
                <c:pt idx="2062">
                  <c:v>2025.06.22</c:v>
                </c:pt>
                <c:pt idx="2063">
                  <c:v>2025.06.22</c:v>
                </c:pt>
                <c:pt idx="2064">
                  <c:v>2025.06.22</c:v>
                </c:pt>
                <c:pt idx="2065">
                  <c:v>2025.06.22</c:v>
                </c:pt>
                <c:pt idx="2066">
                  <c:v>2025.06.22</c:v>
                </c:pt>
                <c:pt idx="2067">
                  <c:v>2025.06.22</c:v>
                </c:pt>
                <c:pt idx="2068">
                  <c:v>2025.06.23</c:v>
                </c:pt>
                <c:pt idx="2069">
                  <c:v>2025.06.23</c:v>
                </c:pt>
                <c:pt idx="2070">
                  <c:v>2025.06.23</c:v>
                </c:pt>
                <c:pt idx="2071">
                  <c:v>2025.06.23</c:v>
                </c:pt>
                <c:pt idx="2072">
                  <c:v>2025.06.23</c:v>
                </c:pt>
                <c:pt idx="2073">
                  <c:v>2025.06.23</c:v>
                </c:pt>
                <c:pt idx="2074">
                  <c:v>2025.06.23</c:v>
                </c:pt>
                <c:pt idx="2075">
                  <c:v>2025.06.23</c:v>
                </c:pt>
                <c:pt idx="2076">
                  <c:v>2025.06.23</c:v>
                </c:pt>
                <c:pt idx="2077">
                  <c:v>2025.06.23</c:v>
                </c:pt>
                <c:pt idx="2078">
                  <c:v>2025.06.23</c:v>
                </c:pt>
                <c:pt idx="2079">
                  <c:v>2025.06.23</c:v>
                </c:pt>
                <c:pt idx="2080">
                  <c:v>2025.06.24</c:v>
                </c:pt>
                <c:pt idx="2081">
                  <c:v>2025.06.24</c:v>
                </c:pt>
                <c:pt idx="2082">
                  <c:v>2025.06.24</c:v>
                </c:pt>
                <c:pt idx="2083">
                  <c:v>2025.06.24</c:v>
                </c:pt>
                <c:pt idx="2084">
                  <c:v>2025.06.24</c:v>
                </c:pt>
                <c:pt idx="2085">
                  <c:v>2025.06.24</c:v>
                </c:pt>
                <c:pt idx="2086">
                  <c:v>2025.06.24</c:v>
                </c:pt>
                <c:pt idx="2087">
                  <c:v>2025.06.24</c:v>
                </c:pt>
                <c:pt idx="2088">
                  <c:v>2025.06.24</c:v>
                </c:pt>
                <c:pt idx="2089">
                  <c:v>2025.06.24</c:v>
                </c:pt>
                <c:pt idx="2090">
                  <c:v>2025.06.24</c:v>
                </c:pt>
                <c:pt idx="2091">
                  <c:v>2025.06.24</c:v>
                </c:pt>
                <c:pt idx="2092">
                  <c:v>2025.06.25</c:v>
                </c:pt>
                <c:pt idx="2093">
                  <c:v>2025.06.25</c:v>
                </c:pt>
                <c:pt idx="2094">
                  <c:v>2025.06.25</c:v>
                </c:pt>
                <c:pt idx="2095">
                  <c:v>2025.06.25</c:v>
                </c:pt>
                <c:pt idx="2096">
                  <c:v>2025.06.25</c:v>
                </c:pt>
                <c:pt idx="2097">
                  <c:v>2025.06.25</c:v>
                </c:pt>
                <c:pt idx="2098">
                  <c:v>2025.06.25</c:v>
                </c:pt>
                <c:pt idx="2099">
                  <c:v>2025.06.25</c:v>
                </c:pt>
                <c:pt idx="2100">
                  <c:v>2025.06.25</c:v>
                </c:pt>
                <c:pt idx="2101">
                  <c:v>2025.06.25</c:v>
                </c:pt>
                <c:pt idx="2102">
                  <c:v>2025.06.25</c:v>
                </c:pt>
                <c:pt idx="2103">
                  <c:v>2025.06.25</c:v>
                </c:pt>
                <c:pt idx="2104">
                  <c:v>2025.06.26</c:v>
                </c:pt>
                <c:pt idx="2105">
                  <c:v>2025.06.26</c:v>
                </c:pt>
                <c:pt idx="2106">
                  <c:v>2025.06.26</c:v>
                </c:pt>
                <c:pt idx="2107">
                  <c:v>2025.06.26</c:v>
                </c:pt>
                <c:pt idx="2108">
                  <c:v>2025.06.26</c:v>
                </c:pt>
                <c:pt idx="2109">
                  <c:v>2025.06.26</c:v>
                </c:pt>
                <c:pt idx="2110">
                  <c:v>2025.06.26</c:v>
                </c:pt>
                <c:pt idx="2111">
                  <c:v>2025.06.26</c:v>
                </c:pt>
                <c:pt idx="2112">
                  <c:v>2025.06.26</c:v>
                </c:pt>
                <c:pt idx="2113">
                  <c:v>2025.06.26</c:v>
                </c:pt>
                <c:pt idx="2114">
                  <c:v>2025.06.26</c:v>
                </c:pt>
                <c:pt idx="2115">
                  <c:v>2025.06.26</c:v>
                </c:pt>
                <c:pt idx="2116">
                  <c:v>2025.06.27</c:v>
                </c:pt>
                <c:pt idx="2117">
                  <c:v>2025.06.27</c:v>
                </c:pt>
                <c:pt idx="2118">
                  <c:v>2025.06.27</c:v>
                </c:pt>
                <c:pt idx="2119">
                  <c:v>2025.06.27</c:v>
                </c:pt>
                <c:pt idx="2120">
                  <c:v>2025.06.27</c:v>
                </c:pt>
                <c:pt idx="2121">
                  <c:v>2025.06.27</c:v>
                </c:pt>
                <c:pt idx="2122">
                  <c:v>2025.06.27</c:v>
                </c:pt>
                <c:pt idx="2123">
                  <c:v>2025.06.27</c:v>
                </c:pt>
                <c:pt idx="2124">
                  <c:v>2025.06.27</c:v>
                </c:pt>
                <c:pt idx="2125">
                  <c:v>2025.06.27</c:v>
                </c:pt>
                <c:pt idx="2126">
                  <c:v>2025.06.27</c:v>
                </c:pt>
                <c:pt idx="2127">
                  <c:v>2025.06.27</c:v>
                </c:pt>
                <c:pt idx="2128">
                  <c:v>2025.06.28</c:v>
                </c:pt>
                <c:pt idx="2129">
                  <c:v>2025.06.28</c:v>
                </c:pt>
                <c:pt idx="2130">
                  <c:v>2025.06.28</c:v>
                </c:pt>
                <c:pt idx="2131">
                  <c:v>2025.06.28</c:v>
                </c:pt>
                <c:pt idx="2132">
                  <c:v>2025.06.28</c:v>
                </c:pt>
                <c:pt idx="2133">
                  <c:v>2025.06.28</c:v>
                </c:pt>
                <c:pt idx="2134">
                  <c:v>2025.06.28</c:v>
                </c:pt>
                <c:pt idx="2135">
                  <c:v>2025.06.28</c:v>
                </c:pt>
                <c:pt idx="2136">
                  <c:v>2025.06.28</c:v>
                </c:pt>
                <c:pt idx="2137">
                  <c:v>2025.06.28</c:v>
                </c:pt>
                <c:pt idx="2138">
                  <c:v>2025.06.28</c:v>
                </c:pt>
                <c:pt idx="2139">
                  <c:v>2025.06.28</c:v>
                </c:pt>
                <c:pt idx="2140">
                  <c:v>2025.06.29</c:v>
                </c:pt>
                <c:pt idx="2141">
                  <c:v>2025.06.29</c:v>
                </c:pt>
                <c:pt idx="2142">
                  <c:v>2025.06.29</c:v>
                </c:pt>
                <c:pt idx="2143">
                  <c:v>2025.06.29</c:v>
                </c:pt>
                <c:pt idx="2144">
                  <c:v>2025.06.29</c:v>
                </c:pt>
                <c:pt idx="2145">
                  <c:v>2025.06.29</c:v>
                </c:pt>
                <c:pt idx="2146">
                  <c:v>2025.06.29</c:v>
                </c:pt>
                <c:pt idx="2147">
                  <c:v>2025.06.29</c:v>
                </c:pt>
                <c:pt idx="2148">
                  <c:v>2025.06.29</c:v>
                </c:pt>
                <c:pt idx="2149">
                  <c:v>2025.06.29</c:v>
                </c:pt>
                <c:pt idx="2150">
                  <c:v>2025.06.29</c:v>
                </c:pt>
                <c:pt idx="2151">
                  <c:v>2025.06.29</c:v>
                </c:pt>
                <c:pt idx="2152">
                  <c:v>2025.06.30</c:v>
                </c:pt>
                <c:pt idx="2153">
                  <c:v>2025.06.30</c:v>
                </c:pt>
                <c:pt idx="2154">
                  <c:v>2025.06.30</c:v>
                </c:pt>
                <c:pt idx="2155">
                  <c:v>2025.06.30</c:v>
                </c:pt>
                <c:pt idx="2156">
                  <c:v>2025.06.30</c:v>
                </c:pt>
                <c:pt idx="2157">
                  <c:v>2025.06.30</c:v>
                </c:pt>
                <c:pt idx="2158">
                  <c:v>2025.06.30</c:v>
                </c:pt>
                <c:pt idx="2159">
                  <c:v>2025.06.30</c:v>
                </c:pt>
                <c:pt idx="2160">
                  <c:v>2025.06.30</c:v>
                </c:pt>
                <c:pt idx="2161">
                  <c:v>2025.06.30</c:v>
                </c:pt>
                <c:pt idx="2162">
                  <c:v>2025.06.30</c:v>
                </c:pt>
                <c:pt idx="2163">
                  <c:v>2025.06.30</c:v>
                </c:pt>
                <c:pt idx="2164">
                  <c:v>2025.07.01</c:v>
                </c:pt>
                <c:pt idx="2165">
                  <c:v>2025.07.01</c:v>
                </c:pt>
                <c:pt idx="2166">
                  <c:v>2025.07.01</c:v>
                </c:pt>
                <c:pt idx="2167">
                  <c:v>2025.07.01</c:v>
                </c:pt>
                <c:pt idx="2168">
                  <c:v>2025.07.01</c:v>
                </c:pt>
                <c:pt idx="2169">
                  <c:v>2025.07.01</c:v>
                </c:pt>
                <c:pt idx="2170">
                  <c:v>2025.07.01</c:v>
                </c:pt>
                <c:pt idx="2171">
                  <c:v>2025.07.01</c:v>
                </c:pt>
                <c:pt idx="2172">
                  <c:v>2025.07.01</c:v>
                </c:pt>
                <c:pt idx="2173">
                  <c:v>2025.07.01</c:v>
                </c:pt>
                <c:pt idx="2174">
                  <c:v>2025.07.01</c:v>
                </c:pt>
                <c:pt idx="2175">
                  <c:v>2025.07.01</c:v>
                </c:pt>
                <c:pt idx="2176">
                  <c:v>2025.07.02</c:v>
                </c:pt>
                <c:pt idx="2177">
                  <c:v>2025.07.02</c:v>
                </c:pt>
                <c:pt idx="2178">
                  <c:v>2025.07.02</c:v>
                </c:pt>
                <c:pt idx="2179">
                  <c:v>2025.07.02</c:v>
                </c:pt>
                <c:pt idx="2180">
                  <c:v>2025.07.02</c:v>
                </c:pt>
                <c:pt idx="2181">
                  <c:v>2025.07.02</c:v>
                </c:pt>
                <c:pt idx="2182">
                  <c:v>2025.07.02</c:v>
                </c:pt>
                <c:pt idx="2183">
                  <c:v>2025.07.02</c:v>
                </c:pt>
                <c:pt idx="2184">
                  <c:v>2025.07.02</c:v>
                </c:pt>
                <c:pt idx="2185">
                  <c:v>2025.07.02</c:v>
                </c:pt>
                <c:pt idx="2186">
                  <c:v>2025.07.02</c:v>
                </c:pt>
                <c:pt idx="2187">
                  <c:v>2025.07.02</c:v>
                </c:pt>
                <c:pt idx="2188">
                  <c:v>2025.07.03</c:v>
                </c:pt>
                <c:pt idx="2189">
                  <c:v>2025.07.03</c:v>
                </c:pt>
                <c:pt idx="2190">
                  <c:v>2025.07.03</c:v>
                </c:pt>
                <c:pt idx="2191">
                  <c:v>2025.07.03</c:v>
                </c:pt>
                <c:pt idx="2192">
                  <c:v>2025.07.03</c:v>
                </c:pt>
                <c:pt idx="2193">
                  <c:v>2025.07.03</c:v>
                </c:pt>
                <c:pt idx="2194">
                  <c:v>2025.07.03</c:v>
                </c:pt>
                <c:pt idx="2195">
                  <c:v>2025.07.03</c:v>
                </c:pt>
                <c:pt idx="2196">
                  <c:v>2025.07.03</c:v>
                </c:pt>
                <c:pt idx="2197">
                  <c:v>2025.07.03</c:v>
                </c:pt>
                <c:pt idx="2198">
                  <c:v>2025.07.03</c:v>
                </c:pt>
                <c:pt idx="2199">
                  <c:v>2025.07.03</c:v>
                </c:pt>
                <c:pt idx="2200">
                  <c:v>2025.07.04</c:v>
                </c:pt>
                <c:pt idx="2201">
                  <c:v>2025.07.04</c:v>
                </c:pt>
                <c:pt idx="2202">
                  <c:v>2025.07.04</c:v>
                </c:pt>
                <c:pt idx="2203">
                  <c:v>2025.07.04</c:v>
                </c:pt>
                <c:pt idx="2204">
                  <c:v>2025.07.04</c:v>
                </c:pt>
                <c:pt idx="2205">
                  <c:v>2025.07.04</c:v>
                </c:pt>
                <c:pt idx="2206">
                  <c:v>2025.07.04</c:v>
                </c:pt>
                <c:pt idx="2207">
                  <c:v>2025.07.04</c:v>
                </c:pt>
                <c:pt idx="2208">
                  <c:v>2025.07.04</c:v>
                </c:pt>
                <c:pt idx="2209">
                  <c:v>2025.07.04</c:v>
                </c:pt>
                <c:pt idx="2210">
                  <c:v>2025.07.04</c:v>
                </c:pt>
                <c:pt idx="2211">
                  <c:v>2025.07.04</c:v>
                </c:pt>
                <c:pt idx="2212">
                  <c:v>2025.07.05</c:v>
                </c:pt>
                <c:pt idx="2213">
                  <c:v>2025.07.05</c:v>
                </c:pt>
                <c:pt idx="2214">
                  <c:v>2025.07.05</c:v>
                </c:pt>
                <c:pt idx="2215">
                  <c:v>2025.07.05</c:v>
                </c:pt>
                <c:pt idx="2216">
                  <c:v>2025.07.05</c:v>
                </c:pt>
                <c:pt idx="2217">
                  <c:v>2025.07.05</c:v>
                </c:pt>
                <c:pt idx="2218">
                  <c:v>2025.07.05</c:v>
                </c:pt>
                <c:pt idx="2219">
                  <c:v>2025.07.05</c:v>
                </c:pt>
                <c:pt idx="2220">
                  <c:v>2025.07.05</c:v>
                </c:pt>
                <c:pt idx="2221">
                  <c:v>2025.07.05</c:v>
                </c:pt>
                <c:pt idx="2222">
                  <c:v>2025.07.05</c:v>
                </c:pt>
                <c:pt idx="2223">
                  <c:v>2025.07.05</c:v>
                </c:pt>
                <c:pt idx="2224">
                  <c:v>2025.07.06</c:v>
                </c:pt>
                <c:pt idx="2225">
                  <c:v>2025.07.06</c:v>
                </c:pt>
                <c:pt idx="2226">
                  <c:v>2025.07.06</c:v>
                </c:pt>
                <c:pt idx="2227">
                  <c:v>2025.07.06</c:v>
                </c:pt>
                <c:pt idx="2228">
                  <c:v>2025.07.06</c:v>
                </c:pt>
                <c:pt idx="2229">
                  <c:v>2025.07.06</c:v>
                </c:pt>
                <c:pt idx="2230">
                  <c:v>2025.07.06</c:v>
                </c:pt>
                <c:pt idx="2231">
                  <c:v>2025.07.06</c:v>
                </c:pt>
                <c:pt idx="2232">
                  <c:v>2025.07.06</c:v>
                </c:pt>
                <c:pt idx="2233">
                  <c:v>2025.07.06</c:v>
                </c:pt>
                <c:pt idx="2234">
                  <c:v>2025.07.06</c:v>
                </c:pt>
                <c:pt idx="2235">
                  <c:v>2025.07.06</c:v>
                </c:pt>
                <c:pt idx="2236">
                  <c:v>2025.07.07</c:v>
                </c:pt>
                <c:pt idx="2237">
                  <c:v>2025.07.07</c:v>
                </c:pt>
                <c:pt idx="2238">
                  <c:v>2025.07.07</c:v>
                </c:pt>
                <c:pt idx="2239">
                  <c:v>2025.07.07</c:v>
                </c:pt>
                <c:pt idx="2240">
                  <c:v>2025.07.07</c:v>
                </c:pt>
                <c:pt idx="2241">
                  <c:v>2025.07.07</c:v>
                </c:pt>
                <c:pt idx="2242">
                  <c:v>2025.07.07</c:v>
                </c:pt>
                <c:pt idx="2243">
                  <c:v>2025.07.07</c:v>
                </c:pt>
                <c:pt idx="2244">
                  <c:v>2025.07.07</c:v>
                </c:pt>
                <c:pt idx="2245">
                  <c:v>2025.07.07</c:v>
                </c:pt>
                <c:pt idx="2246">
                  <c:v>2025.07.07</c:v>
                </c:pt>
                <c:pt idx="2247">
                  <c:v>2025.07.07</c:v>
                </c:pt>
                <c:pt idx="2248">
                  <c:v>2025.07.08</c:v>
                </c:pt>
                <c:pt idx="2249">
                  <c:v>2025.07.08</c:v>
                </c:pt>
                <c:pt idx="2250">
                  <c:v>2025.07.08</c:v>
                </c:pt>
                <c:pt idx="2251">
                  <c:v>2025.07.08</c:v>
                </c:pt>
                <c:pt idx="2252">
                  <c:v>2025.07.08</c:v>
                </c:pt>
                <c:pt idx="2253">
                  <c:v>2025.07.08</c:v>
                </c:pt>
                <c:pt idx="2254">
                  <c:v>2025.07.08</c:v>
                </c:pt>
                <c:pt idx="2255">
                  <c:v>2025.07.08</c:v>
                </c:pt>
                <c:pt idx="2256">
                  <c:v>2025.07.08</c:v>
                </c:pt>
                <c:pt idx="2257">
                  <c:v>2025.07.08</c:v>
                </c:pt>
                <c:pt idx="2258">
                  <c:v>2025.07.08</c:v>
                </c:pt>
                <c:pt idx="2259">
                  <c:v>2025.07.08</c:v>
                </c:pt>
                <c:pt idx="2260">
                  <c:v>2025.07.09</c:v>
                </c:pt>
                <c:pt idx="2261">
                  <c:v>2025.07.09</c:v>
                </c:pt>
                <c:pt idx="2262">
                  <c:v>2025.07.09</c:v>
                </c:pt>
                <c:pt idx="2263">
                  <c:v>2025.07.09</c:v>
                </c:pt>
                <c:pt idx="2264">
                  <c:v>2025.07.09</c:v>
                </c:pt>
                <c:pt idx="2265">
                  <c:v>2025.07.09</c:v>
                </c:pt>
                <c:pt idx="2266">
                  <c:v>2025.07.09</c:v>
                </c:pt>
                <c:pt idx="2267">
                  <c:v>2025.07.09</c:v>
                </c:pt>
                <c:pt idx="2268">
                  <c:v>2025.07.09</c:v>
                </c:pt>
                <c:pt idx="2269">
                  <c:v>2025.07.09</c:v>
                </c:pt>
                <c:pt idx="2270">
                  <c:v>2025.07.09</c:v>
                </c:pt>
                <c:pt idx="2271">
                  <c:v>2025.07.09</c:v>
                </c:pt>
                <c:pt idx="2272">
                  <c:v>2025.07.10</c:v>
                </c:pt>
                <c:pt idx="2273">
                  <c:v>2025.07.10</c:v>
                </c:pt>
                <c:pt idx="2274">
                  <c:v>2025.07.10</c:v>
                </c:pt>
                <c:pt idx="2275">
                  <c:v>2025.07.10</c:v>
                </c:pt>
                <c:pt idx="2276">
                  <c:v>2025.07.10</c:v>
                </c:pt>
                <c:pt idx="2277">
                  <c:v>2025.07.10</c:v>
                </c:pt>
                <c:pt idx="2278">
                  <c:v>2025.07.10</c:v>
                </c:pt>
                <c:pt idx="2279">
                  <c:v>2025.07.10</c:v>
                </c:pt>
                <c:pt idx="2280">
                  <c:v>2025.07.10</c:v>
                </c:pt>
                <c:pt idx="2281">
                  <c:v>2025.07.10</c:v>
                </c:pt>
                <c:pt idx="2282">
                  <c:v>2025.07.10</c:v>
                </c:pt>
                <c:pt idx="2283">
                  <c:v>2025.07.10</c:v>
                </c:pt>
                <c:pt idx="2284">
                  <c:v>2025.07.11</c:v>
                </c:pt>
                <c:pt idx="2285">
                  <c:v>2025.07.11</c:v>
                </c:pt>
                <c:pt idx="2286">
                  <c:v>2025.07.11</c:v>
                </c:pt>
                <c:pt idx="2287">
                  <c:v>2025.07.11</c:v>
                </c:pt>
                <c:pt idx="2288">
                  <c:v>2025.07.11</c:v>
                </c:pt>
                <c:pt idx="2289">
                  <c:v>2025.07.11</c:v>
                </c:pt>
                <c:pt idx="2290">
                  <c:v>2025.07.11</c:v>
                </c:pt>
                <c:pt idx="2291">
                  <c:v>2025.07.11</c:v>
                </c:pt>
                <c:pt idx="2292">
                  <c:v>2025.07.11</c:v>
                </c:pt>
                <c:pt idx="2293">
                  <c:v>2025.07.11</c:v>
                </c:pt>
                <c:pt idx="2294">
                  <c:v>2025.07.11</c:v>
                </c:pt>
                <c:pt idx="2295">
                  <c:v>2025.07.11</c:v>
                </c:pt>
                <c:pt idx="2296">
                  <c:v>2025.07.12</c:v>
                </c:pt>
                <c:pt idx="2297">
                  <c:v>2025.07.12</c:v>
                </c:pt>
                <c:pt idx="2298">
                  <c:v>2025.07.12</c:v>
                </c:pt>
                <c:pt idx="2299">
                  <c:v>2025.07.12</c:v>
                </c:pt>
                <c:pt idx="2300">
                  <c:v>2025.07.12</c:v>
                </c:pt>
                <c:pt idx="2301">
                  <c:v>2025.07.12</c:v>
                </c:pt>
                <c:pt idx="2302">
                  <c:v>2025.07.12</c:v>
                </c:pt>
                <c:pt idx="2303">
                  <c:v>2025.07.12</c:v>
                </c:pt>
                <c:pt idx="2304">
                  <c:v>2025.07.12</c:v>
                </c:pt>
                <c:pt idx="2305">
                  <c:v>2025.07.12</c:v>
                </c:pt>
                <c:pt idx="2306">
                  <c:v>2025.07.12</c:v>
                </c:pt>
                <c:pt idx="2307">
                  <c:v>2025.07.12</c:v>
                </c:pt>
                <c:pt idx="2308">
                  <c:v>2025.07.13</c:v>
                </c:pt>
                <c:pt idx="2309">
                  <c:v>2025.07.13</c:v>
                </c:pt>
                <c:pt idx="2310">
                  <c:v>2025.07.13</c:v>
                </c:pt>
                <c:pt idx="2311">
                  <c:v>2025.07.13</c:v>
                </c:pt>
                <c:pt idx="2312">
                  <c:v>2025.07.13</c:v>
                </c:pt>
                <c:pt idx="2313">
                  <c:v>2025.07.13</c:v>
                </c:pt>
                <c:pt idx="2314">
                  <c:v>2025.07.13</c:v>
                </c:pt>
                <c:pt idx="2315">
                  <c:v>2025.07.13</c:v>
                </c:pt>
                <c:pt idx="2316">
                  <c:v>2025.07.13</c:v>
                </c:pt>
                <c:pt idx="2317">
                  <c:v>2025.07.13</c:v>
                </c:pt>
                <c:pt idx="2318">
                  <c:v>2025.07.13</c:v>
                </c:pt>
                <c:pt idx="2319">
                  <c:v>2025.07.13</c:v>
                </c:pt>
                <c:pt idx="2320">
                  <c:v>2025.07.14</c:v>
                </c:pt>
                <c:pt idx="2321">
                  <c:v>2025.07.14</c:v>
                </c:pt>
                <c:pt idx="2322">
                  <c:v>2025.07.14</c:v>
                </c:pt>
                <c:pt idx="2323">
                  <c:v>2025.07.14</c:v>
                </c:pt>
                <c:pt idx="2324">
                  <c:v>2025.07.14</c:v>
                </c:pt>
                <c:pt idx="2325">
                  <c:v>2025.07.14</c:v>
                </c:pt>
                <c:pt idx="2326">
                  <c:v>2025.07.14</c:v>
                </c:pt>
                <c:pt idx="2327">
                  <c:v>2025.07.14</c:v>
                </c:pt>
                <c:pt idx="2328">
                  <c:v>2025.07.14</c:v>
                </c:pt>
                <c:pt idx="2329">
                  <c:v>2025.07.14</c:v>
                </c:pt>
                <c:pt idx="2330">
                  <c:v>2025.07.14</c:v>
                </c:pt>
                <c:pt idx="2331">
                  <c:v>2025.07.14</c:v>
                </c:pt>
                <c:pt idx="2332">
                  <c:v>2025.07.15</c:v>
                </c:pt>
                <c:pt idx="2333">
                  <c:v>2025.07.15</c:v>
                </c:pt>
                <c:pt idx="2334">
                  <c:v>2025.07.15</c:v>
                </c:pt>
                <c:pt idx="2335">
                  <c:v>2025.07.15</c:v>
                </c:pt>
                <c:pt idx="2336">
                  <c:v>2025.07.15</c:v>
                </c:pt>
                <c:pt idx="2337">
                  <c:v>2025.07.15</c:v>
                </c:pt>
                <c:pt idx="2338">
                  <c:v>2025.07.15</c:v>
                </c:pt>
                <c:pt idx="2339">
                  <c:v>2025.07.15</c:v>
                </c:pt>
                <c:pt idx="2340">
                  <c:v>2025.07.15</c:v>
                </c:pt>
                <c:pt idx="2341">
                  <c:v>2025.07.15</c:v>
                </c:pt>
                <c:pt idx="2342">
                  <c:v>2025.07.15</c:v>
                </c:pt>
                <c:pt idx="2343">
                  <c:v>2025.07.15</c:v>
                </c:pt>
                <c:pt idx="2344">
                  <c:v>2025.07.16</c:v>
                </c:pt>
                <c:pt idx="2345">
                  <c:v>2025.07.16</c:v>
                </c:pt>
                <c:pt idx="2346">
                  <c:v>2025.07.16</c:v>
                </c:pt>
                <c:pt idx="2347">
                  <c:v>2025.07.16</c:v>
                </c:pt>
                <c:pt idx="2348">
                  <c:v>2025.07.16</c:v>
                </c:pt>
                <c:pt idx="2349">
                  <c:v>2025.07.16</c:v>
                </c:pt>
                <c:pt idx="2350">
                  <c:v>2025.07.16</c:v>
                </c:pt>
                <c:pt idx="2351">
                  <c:v>2025.07.16</c:v>
                </c:pt>
                <c:pt idx="2352">
                  <c:v>2025.07.16</c:v>
                </c:pt>
                <c:pt idx="2353">
                  <c:v>2025.07.16</c:v>
                </c:pt>
                <c:pt idx="2354">
                  <c:v>2025.07.16</c:v>
                </c:pt>
                <c:pt idx="2355">
                  <c:v>2025.07.16</c:v>
                </c:pt>
                <c:pt idx="2356">
                  <c:v>2025.07.17</c:v>
                </c:pt>
                <c:pt idx="2357">
                  <c:v>2025.07.17</c:v>
                </c:pt>
                <c:pt idx="2358">
                  <c:v>2025.07.17</c:v>
                </c:pt>
                <c:pt idx="2359">
                  <c:v>2025.07.17</c:v>
                </c:pt>
                <c:pt idx="2360">
                  <c:v>2025.07.17</c:v>
                </c:pt>
                <c:pt idx="2361">
                  <c:v>2025.07.17</c:v>
                </c:pt>
                <c:pt idx="2362">
                  <c:v>2025.07.17</c:v>
                </c:pt>
                <c:pt idx="2363">
                  <c:v>2025.07.17</c:v>
                </c:pt>
                <c:pt idx="2364">
                  <c:v>2025.07.17</c:v>
                </c:pt>
                <c:pt idx="2365">
                  <c:v>2025.07.17</c:v>
                </c:pt>
                <c:pt idx="2366">
                  <c:v>2025.07.17</c:v>
                </c:pt>
                <c:pt idx="2367">
                  <c:v>2025.07.17</c:v>
                </c:pt>
                <c:pt idx="2368">
                  <c:v>2025.07.18</c:v>
                </c:pt>
                <c:pt idx="2369">
                  <c:v>2025.07.18</c:v>
                </c:pt>
                <c:pt idx="2370">
                  <c:v>2025.07.18</c:v>
                </c:pt>
                <c:pt idx="2371">
                  <c:v>2025.07.18</c:v>
                </c:pt>
                <c:pt idx="2372">
                  <c:v>2025.07.18</c:v>
                </c:pt>
                <c:pt idx="2373">
                  <c:v>2025.07.18</c:v>
                </c:pt>
                <c:pt idx="2374">
                  <c:v>2025.07.18</c:v>
                </c:pt>
                <c:pt idx="2375">
                  <c:v>2025.07.18</c:v>
                </c:pt>
                <c:pt idx="2376">
                  <c:v>2025.07.18</c:v>
                </c:pt>
                <c:pt idx="2377">
                  <c:v>2025.07.18</c:v>
                </c:pt>
                <c:pt idx="2378">
                  <c:v>2025.07.18</c:v>
                </c:pt>
                <c:pt idx="2379">
                  <c:v>2025.07.18</c:v>
                </c:pt>
                <c:pt idx="2380">
                  <c:v>2025.07.19</c:v>
                </c:pt>
                <c:pt idx="2381">
                  <c:v>2025.07.19</c:v>
                </c:pt>
                <c:pt idx="2382">
                  <c:v>2025.07.19</c:v>
                </c:pt>
                <c:pt idx="2383">
                  <c:v>2025.07.19</c:v>
                </c:pt>
                <c:pt idx="2384">
                  <c:v>2025.07.19</c:v>
                </c:pt>
                <c:pt idx="2385">
                  <c:v>2025.07.19</c:v>
                </c:pt>
                <c:pt idx="2386">
                  <c:v>2025.07.19</c:v>
                </c:pt>
                <c:pt idx="2387">
                  <c:v>2025.07.19</c:v>
                </c:pt>
                <c:pt idx="2388">
                  <c:v>2025.07.19</c:v>
                </c:pt>
                <c:pt idx="2389">
                  <c:v>2025.07.19</c:v>
                </c:pt>
                <c:pt idx="2390">
                  <c:v>2025.07.19</c:v>
                </c:pt>
                <c:pt idx="2391">
                  <c:v>2025.07.19</c:v>
                </c:pt>
                <c:pt idx="2392">
                  <c:v>2025.07.20</c:v>
                </c:pt>
                <c:pt idx="2393">
                  <c:v>2025.07.20</c:v>
                </c:pt>
                <c:pt idx="2394">
                  <c:v>2025.07.20</c:v>
                </c:pt>
                <c:pt idx="2395">
                  <c:v>2025.07.20</c:v>
                </c:pt>
                <c:pt idx="2396">
                  <c:v>2025.07.20</c:v>
                </c:pt>
                <c:pt idx="2397">
                  <c:v>2025.07.20</c:v>
                </c:pt>
                <c:pt idx="2398">
                  <c:v>2025.07.20</c:v>
                </c:pt>
                <c:pt idx="2399">
                  <c:v>2025.07.20</c:v>
                </c:pt>
                <c:pt idx="2400">
                  <c:v>2025.07.20</c:v>
                </c:pt>
                <c:pt idx="2401">
                  <c:v>2025.07.20</c:v>
                </c:pt>
                <c:pt idx="2402">
                  <c:v>2025.07.20</c:v>
                </c:pt>
                <c:pt idx="2403">
                  <c:v>2025.07.21</c:v>
                </c:pt>
                <c:pt idx="2404">
                  <c:v>2025.07.21</c:v>
                </c:pt>
                <c:pt idx="2405">
                  <c:v>2025.07.21</c:v>
                </c:pt>
                <c:pt idx="2406">
                  <c:v>2025.07.21</c:v>
                </c:pt>
                <c:pt idx="2407">
                  <c:v>2025.07.21</c:v>
                </c:pt>
                <c:pt idx="2408">
                  <c:v>2025.07.21</c:v>
                </c:pt>
                <c:pt idx="2409">
                  <c:v>2025.07.21</c:v>
                </c:pt>
                <c:pt idx="2410">
                  <c:v>2025.07.21</c:v>
                </c:pt>
                <c:pt idx="2411">
                  <c:v>2025.07.21</c:v>
                </c:pt>
                <c:pt idx="2412">
                  <c:v>2025.07.21</c:v>
                </c:pt>
                <c:pt idx="2413">
                  <c:v>2025.07.21</c:v>
                </c:pt>
                <c:pt idx="2414">
                  <c:v>2025.07.21</c:v>
                </c:pt>
                <c:pt idx="2415">
                  <c:v>2025.07.22</c:v>
                </c:pt>
                <c:pt idx="2416">
                  <c:v>2025.07.22</c:v>
                </c:pt>
                <c:pt idx="2417">
                  <c:v>2025.07.22</c:v>
                </c:pt>
                <c:pt idx="2418">
                  <c:v>2025.07.22</c:v>
                </c:pt>
                <c:pt idx="2419">
                  <c:v>2025.07.22</c:v>
                </c:pt>
                <c:pt idx="2420">
                  <c:v>2025.07.22</c:v>
                </c:pt>
                <c:pt idx="2421">
                  <c:v>2025.07.22</c:v>
                </c:pt>
                <c:pt idx="2422">
                  <c:v>2025.07.22</c:v>
                </c:pt>
                <c:pt idx="2423">
                  <c:v>2025.07.22</c:v>
                </c:pt>
                <c:pt idx="2424">
                  <c:v>2025.07.22</c:v>
                </c:pt>
                <c:pt idx="2425">
                  <c:v>2025.07.22</c:v>
                </c:pt>
                <c:pt idx="2426">
                  <c:v>2025.07.22</c:v>
                </c:pt>
                <c:pt idx="2427">
                  <c:v>2025.07.23</c:v>
                </c:pt>
                <c:pt idx="2428">
                  <c:v>2025.07.23</c:v>
                </c:pt>
                <c:pt idx="2429">
                  <c:v>2025.07.23</c:v>
                </c:pt>
                <c:pt idx="2430">
                  <c:v>2025.07.23</c:v>
                </c:pt>
                <c:pt idx="2431">
                  <c:v>2025.07.23</c:v>
                </c:pt>
                <c:pt idx="2432">
                  <c:v>2025.07.23</c:v>
                </c:pt>
                <c:pt idx="2433">
                  <c:v>2025.07.23</c:v>
                </c:pt>
                <c:pt idx="2434">
                  <c:v>2025.07.23</c:v>
                </c:pt>
                <c:pt idx="2435">
                  <c:v>2025.07.23</c:v>
                </c:pt>
                <c:pt idx="2436">
                  <c:v>2025.07.23</c:v>
                </c:pt>
                <c:pt idx="2437">
                  <c:v>2025.07.23</c:v>
                </c:pt>
                <c:pt idx="2438">
                  <c:v>2025.07.23</c:v>
                </c:pt>
                <c:pt idx="2439">
                  <c:v>2025.07.24</c:v>
                </c:pt>
                <c:pt idx="2440">
                  <c:v>2025.07.24</c:v>
                </c:pt>
                <c:pt idx="2441">
                  <c:v>2025.07.24</c:v>
                </c:pt>
                <c:pt idx="2442">
                  <c:v>2025.07.24</c:v>
                </c:pt>
                <c:pt idx="2443">
                  <c:v>2025.07.24</c:v>
                </c:pt>
                <c:pt idx="2444">
                  <c:v>2025.07.24</c:v>
                </c:pt>
                <c:pt idx="2445">
                  <c:v>2025.07.24</c:v>
                </c:pt>
                <c:pt idx="2446">
                  <c:v>2025.07.24</c:v>
                </c:pt>
                <c:pt idx="2447">
                  <c:v>2025.07.24</c:v>
                </c:pt>
                <c:pt idx="2448">
                  <c:v>2025.07.24</c:v>
                </c:pt>
                <c:pt idx="2449">
                  <c:v>2025.07.24</c:v>
                </c:pt>
                <c:pt idx="2450">
                  <c:v>2025.07.24</c:v>
                </c:pt>
                <c:pt idx="2451">
                  <c:v>2025.07.25</c:v>
                </c:pt>
                <c:pt idx="2452">
                  <c:v>2025.07.25</c:v>
                </c:pt>
                <c:pt idx="2453">
                  <c:v>2025.07.25</c:v>
                </c:pt>
                <c:pt idx="2454">
                  <c:v>2025.07.25</c:v>
                </c:pt>
                <c:pt idx="2455">
                  <c:v>2025.07.25</c:v>
                </c:pt>
                <c:pt idx="2456">
                  <c:v>2025.07.25</c:v>
                </c:pt>
                <c:pt idx="2457">
                  <c:v>2025.07.25</c:v>
                </c:pt>
                <c:pt idx="2458">
                  <c:v>2025.07.25</c:v>
                </c:pt>
                <c:pt idx="2459">
                  <c:v>2025.07.25</c:v>
                </c:pt>
                <c:pt idx="2460">
                  <c:v>2025.07.25</c:v>
                </c:pt>
                <c:pt idx="2461">
                  <c:v>2025.07.25</c:v>
                </c:pt>
                <c:pt idx="2462">
                  <c:v>2025.07.25</c:v>
                </c:pt>
                <c:pt idx="2463">
                  <c:v>2025.07.26</c:v>
                </c:pt>
                <c:pt idx="2464">
                  <c:v>2025.07.26</c:v>
                </c:pt>
                <c:pt idx="2465">
                  <c:v>2025.07.26</c:v>
                </c:pt>
                <c:pt idx="2466">
                  <c:v>2025.07.26</c:v>
                </c:pt>
                <c:pt idx="2467">
                  <c:v>2025.07.26</c:v>
                </c:pt>
                <c:pt idx="2468">
                  <c:v>2025.07.26</c:v>
                </c:pt>
                <c:pt idx="2469">
                  <c:v>2025.07.26</c:v>
                </c:pt>
                <c:pt idx="2470">
                  <c:v>2025.07.26</c:v>
                </c:pt>
                <c:pt idx="2471">
                  <c:v>2025.07.26</c:v>
                </c:pt>
                <c:pt idx="2472">
                  <c:v>2025.07.26</c:v>
                </c:pt>
                <c:pt idx="2473">
                  <c:v>2025.07.26</c:v>
                </c:pt>
                <c:pt idx="2474">
                  <c:v>2025.07.26</c:v>
                </c:pt>
                <c:pt idx="2475">
                  <c:v>2025.07.27</c:v>
                </c:pt>
                <c:pt idx="2476">
                  <c:v>2025.07.27</c:v>
                </c:pt>
                <c:pt idx="2477">
                  <c:v>2025.07.27</c:v>
                </c:pt>
                <c:pt idx="2478">
                  <c:v>2025.07.27</c:v>
                </c:pt>
                <c:pt idx="2479">
                  <c:v>2025.07.27</c:v>
                </c:pt>
                <c:pt idx="2480">
                  <c:v>2025.07.27</c:v>
                </c:pt>
                <c:pt idx="2481">
                  <c:v>2025.07.27</c:v>
                </c:pt>
                <c:pt idx="2482">
                  <c:v>2025.07.27</c:v>
                </c:pt>
                <c:pt idx="2483">
                  <c:v>2025.07.27</c:v>
                </c:pt>
                <c:pt idx="2484">
                  <c:v>2025.07.27</c:v>
                </c:pt>
                <c:pt idx="2485">
                  <c:v>2025.07.27</c:v>
                </c:pt>
                <c:pt idx="2486">
                  <c:v>2025.07.27</c:v>
                </c:pt>
                <c:pt idx="2487">
                  <c:v>2025.07.28</c:v>
                </c:pt>
                <c:pt idx="2488">
                  <c:v>2025.07.28</c:v>
                </c:pt>
                <c:pt idx="2489">
                  <c:v>2025.07.28</c:v>
                </c:pt>
                <c:pt idx="2490">
                  <c:v>2025.07.28</c:v>
                </c:pt>
                <c:pt idx="2491">
                  <c:v>2025.07.28</c:v>
                </c:pt>
                <c:pt idx="2492">
                  <c:v>2025.07.28</c:v>
                </c:pt>
                <c:pt idx="2493">
                  <c:v>2025.07.28</c:v>
                </c:pt>
                <c:pt idx="2494">
                  <c:v>2025.07.28</c:v>
                </c:pt>
                <c:pt idx="2495">
                  <c:v>2025.07.28</c:v>
                </c:pt>
                <c:pt idx="2496">
                  <c:v>2025.07.28</c:v>
                </c:pt>
                <c:pt idx="2497">
                  <c:v>2025.07.28</c:v>
                </c:pt>
                <c:pt idx="2498">
                  <c:v>2025.07.28</c:v>
                </c:pt>
                <c:pt idx="2499">
                  <c:v>2025.07.29</c:v>
                </c:pt>
                <c:pt idx="2500">
                  <c:v>2025.07.29</c:v>
                </c:pt>
                <c:pt idx="2501">
                  <c:v>2025.07.29</c:v>
                </c:pt>
                <c:pt idx="2502">
                  <c:v>2025.07.29</c:v>
                </c:pt>
                <c:pt idx="2503">
                  <c:v>2025.07.29</c:v>
                </c:pt>
                <c:pt idx="2504">
                  <c:v>2025.07.29</c:v>
                </c:pt>
                <c:pt idx="2505">
                  <c:v>2025.07.29</c:v>
                </c:pt>
                <c:pt idx="2506">
                  <c:v>2025.07.29</c:v>
                </c:pt>
                <c:pt idx="2507">
                  <c:v>2025.07.29</c:v>
                </c:pt>
                <c:pt idx="2508">
                  <c:v>2025.07.29</c:v>
                </c:pt>
                <c:pt idx="2509">
                  <c:v>2025.07.29</c:v>
                </c:pt>
                <c:pt idx="2510">
                  <c:v>2025.07.29</c:v>
                </c:pt>
                <c:pt idx="2511">
                  <c:v>2025.07.30</c:v>
                </c:pt>
                <c:pt idx="2512">
                  <c:v>2025.07.30</c:v>
                </c:pt>
                <c:pt idx="2513">
                  <c:v>2025.07.30</c:v>
                </c:pt>
                <c:pt idx="2514">
                  <c:v>2025.07.30</c:v>
                </c:pt>
                <c:pt idx="2515">
                  <c:v>2025.07.30</c:v>
                </c:pt>
                <c:pt idx="2516">
                  <c:v>2025.07.30</c:v>
                </c:pt>
                <c:pt idx="2517">
                  <c:v>2025.07.30</c:v>
                </c:pt>
                <c:pt idx="2518">
                  <c:v>2025.07.30</c:v>
                </c:pt>
                <c:pt idx="2519">
                  <c:v>2025.07.30</c:v>
                </c:pt>
                <c:pt idx="2520">
                  <c:v>2025.07.30</c:v>
                </c:pt>
                <c:pt idx="2521">
                  <c:v>2025.07.30</c:v>
                </c:pt>
                <c:pt idx="2522">
                  <c:v>2025.07.30</c:v>
                </c:pt>
                <c:pt idx="2523">
                  <c:v>2025.07.31</c:v>
                </c:pt>
                <c:pt idx="2524">
                  <c:v>2025.07.31</c:v>
                </c:pt>
                <c:pt idx="2525">
                  <c:v>2025.07.31</c:v>
                </c:pt>
                <c:pt idx="2526">
                  <c:v>2025.07.31</c:v>
                </c:pt>
                <c:pt idx="2527">
                  <c:v>2025.07.31</c:v>
                </c:pt>
                <c:pt idx="2528">
                  <c:v>2025.07.31</c:v>
                </c:pt>
                <c:pt idx="2529">
                  <c:v>2025.07.31</c:v>
                </c:pt>
                <c:pt idx="2530">
                  <c:v>2025.07.31</c:v>
                </c:pt>
                <c:pt idx="2531">
                  <c:v>2025.07.31</c:v>
                </c:pt>
                <c:pt idx="2532">
                  <c:v>2025.07.31</c:v>
                </c:pt>
                <c:pt idx="2533">
                  <c:v>2025.07.31</c:v>
                </c:pt>
                <c:pt idx="2534">
                  <c:v>2025.07.31</c:v>
                </c:pt>
                <c:pt idx="2535">
                  <c:v>2025.08.01</c:v>
                </c:pt>
                <c:pt idx="2536">
                  <c:v>2025.08.01</c:v>
                </c:pt>
                <c:pt idx="2537">
                  <c:v>2025.08.01</c:v>
                </c:pt>
                <c:pt idx="2538">
                  <c:v>2025.08.01</c:v>
                </c:pt>
                <c:pt idx="2539">
                  <c:v>2025.08.01</c:v>
                </c:pt>
                <c:pt idx="2540">
                  <c:v>2025.08.01</c:v>
                </c:pt>
                <c:pt idx="2541">
                  <c:v>2025.08.01</c:v>
                </c:pt>
                <c:pt idx="2542">
                  <c:v>2025.08.01</c:v>
                </c:pt>
                <c:pt idx="2543">
                  <c:v>2025.08.01</c:v>
                </c:pt>
                <c:pt idx="2544">
                  <c:v>2025.08.01</c:v>
                </c:pt>
                <c:pt idx="2545">
                  <c:v>2025.08.01</c:v>
                </c:pt>
                <c:pt idx="2546">
                  <c:v>2025.08.01</c:v>
                </c:pt>
                <c:pt idx="2547">
                  <c:v>2025.08.02</c:v>
                </c:pt>
                <c:pt idx="2548">
                  <c:v>2025.08.02</c:v>
                </c:pt>
                <c:pt idx="2549">
                  <c:v>2025.08.02</c:v>
                </c:pt>
                <c:pt idx="2550">
                  <c:v>2025.08.02</c:v>
                </c:pt>
                <c:pt idx="2551">
                  <c:v>2025.08.02</c:v>
                </c:pt>
                <c:pt idx="2552">
                  <c:v>2025.08.02</c:v>
                </c:pt>
                <c:pt idx="2553">
                  <c:v>2025.08.02</c:v>
                </c:pt>
                <c:pt idx="2554">
                  <c:v>2025.08.02</c:v>
                </c:pt>
                <c:pt idx="2555">
                  <c:v>2025.08.02</c:v>
                </c:pt>
                <c:pt idx="2557">
                  <c:v>2025.08.02</c:v>
                </c:pt>
                <c:pt idx="2558">
                  <c:v>2025.08.02</c:v>
                </c:pt>
                <c:pt idx="2559">
                  <c:v>2025.08.03</c:v>
                </c:pt>
                <c:pt idx="2560">
                  <c:v>2025.08.03</c:v>
                </c:pt>
                <c:pt idx="2561">
                  <c:v>2025.08.03</c:v>
                </c:pt>
                <c:pt idx="2562">
                  <c:v>2025.08.03</c:v>
                </c:pt>
                <c:pt idx="2563">
                  <c:v>2025.08.03</c:v>
                </c:pt>
                <c:pt idx="2564">
                  <c:v>2025.08.03</c:v>
                </c:pt>
                <c:pt idx="2565">
                  <c:v>2025.08.03</c:v>
                </c:pt>
                <c:pt idx="2566">
                  <c:v>2025.08.03</c:v>
                </c:pt>
                <c:pt idx="2567">
                  <c:v>2025.08.03</c:v>
                </c:pt>
                <c:pt idx="2568">
                  <c:v>2025.08.03</c:v>
                </c:pt>
                <c:pt idx="2569">
                  <c:v>2025.08.03</c:v>
                </c:pt>
                <c:pt idx="2570">
                  <c:v>2025.08.03</c:v>
                </c:pt>
                <c:pt idx="2571">
                  <c:v>2025.08.04</c:v>
                </c:pt>
                <c:pt idx="2572">
                  <c:v>2025.08.04</c:v>
                </c:pt>
                <c:pt idx="2573">
                  <c:v>2025.08.04</c:v>
                </c:pt>
                <c:pt idx="2574">
                  <c:v>2025.08.04</c:v>
                </c:pt>
                <c:pt idx="2575">
                  <c:v>2025.08.04</c:v>
                </c:pt>
                <c:pt idx="2576">
                  <c:v>2025.08.04</c:v>
                </c:pt>
                <c:pt idx="2577">
                  <c:v>2025.08.04</c:v>
                </c:pt>
                <c:pt idx="2578">
                  <c:v>2025.08.04</c:v>
                </c:pt>
                <c:pt idx="2579">
                  <c:v>2025.08.04</c:v>
                </c:pt>
                <c:pt idx="2580">
                  <c:v>2025.08.04</c:v>
                </c:pt>
                <c:pt idx="2581">
                  <c:v>2025.08.04</c:v>
                </c:pt>
                <c:pt idx="2582">
                  <c:v>2025.08.04</c:v>
                </c:pt>
                <c:pt idx="2583">
                  <c:v>2025.08.05</c:v>
                </c:pt>
                <c:pt idx="2584">
                  <c:v>2025.08.05</c:v>
                </c:pt>
                <c:pt idx="2585">
                  <c:v>2025.08.05</c:v>
                </c:pt>
                <c:pt idx="2586">
                  <c:v>2025.08.05</c:v>
                </c:pt>
                <c:pt idx="2587">
                  <c:v>2025.08.05</c:v>
                </c:pt>
                <c:pt idx="2588">
                  <c:v>2025.08.05</c:v>
                </c:pt>
                <c:pt idx="2589">
                  <c:v>2025.08.05</c:v>
                </c:pt>
                <c:pt idx="2590">
                  <c:v>2025.08.05</c:v>
                </c:pt>
                <c:pt idx="2591">
                  <c:v>2025.08.05</c:v>
                </c:pt>
                <c:pt idx="2592">
                  <c:v>2025.08.05</c:v>
                </c:pt>
                <c:pt idx="2593">
                  <c:v>2025.08.05</c:v>
                </c:pt>
                <c:pt idx="2594">
                  <c:v>2025.08.05</c:v>
                </c:pt>
                <c:pt idx="2595">
                  <c:v>2025.08.06</c:v>
                </c:pt>
                <c:pt idx="2596">
                  <c:v>2025.08.06</c:v>
                </c:pt>
                <c:pt idx="2597">
                  <c:v>2025.08.06</c:v>
                </c:pt>
                <c:pt idx="2598">
                  <c:v>2025.08.06</c:v>
                </c:pt>
                <c:pt idx="2599">
                  <c:v>2025.08.06</c:v>
                </c:pt>
                <c:pt idx="2600">
                  <c:v>2025.08.06</c:v>
                </c:pt>
                <c:pt idx="2601">
                  <c:v>2025.08.06</c:v>
                </c:pt>
                <c:pt idx="2602">
                  <c:v>2025.08.06</c:v>
                </c:pt>
                <c:pt idx="2603">
                  <c:v>2025.08.06</c:v>
                </c:pt>
                <c:pt idx="2604">
                  <c:v>2025.08.06</c:v>
                </c:pt>
                <c:pt idx="2605">
                  <c:v>2025.08.06</c:v>
                </c:pt>
                <c:pt idx="2606">
                  <c:v>2025.08.06</c:v>
                </c:pt>
                <c:pt idx="2607">
                  <c:v>2025.08.07</c:v>
                </c:pt>
                <c:pt idx="2608">
                  <c:v>2025.08.07</c:v>
                </c:pt>
                <c:pt idx="2609">
                  <c:v>2025.08.07</c:v>
                </c:pt>
                <c:pt idx="2610">
                  <c:v>2025.08.07</c:v>
                </c:pt>
                <c:pt idx="2611">
                  <c:v>2025.08.07</c:v>
                </c:pt>
                <c:pt idx="2612">
                  <c:v>2025.08.07</c:v>
                </c:pt>
                <c:pt idx="2613">
                  <c:v>2025.08.07</c:v>
                </c:pt>
                <c:pt idx="2614">
                  <c:v>2025.08.07</c:v>
                </c:pt>
                <c:pt idx="2615">
                  <c:v>2025.08.07</c:v>
                </c:pt>
                <c:pt idx="2616">
                  <c:v>2025.08.07</c:v>
                </c:pt>
                <c:pt idx="2617">
                  <c:v>2025.08.07</c:v>
                </c:pt>
                <c:pt idx="2618">
                  <c:v>2025.08.07</c:v>
                </c:pt>
                <c:pt idx="2619">
                  <c:v>2025.08.08</c:v>
                </c:pt>
                <c:pt idx="2620">
                  <c:v>2025.08.08</c:v>
                </c:pt>
                <c:pt idx="2621">
                  <c:v>2025.08.08</c:v>
                </c:pt>
                <c:pt idx="2622">
                  <c:v>2025.08.08</c:v>
                </c:pt>
                <c:pt idx="2623">
                  <c:v>2025.08.08</c:v>
                </c:pt>
                <c:pt idx="2624">
                  <c:v>2025.08.08</c:v>
                </c:pt>
                <c:pt idx="2625">
                  <c:v>2025.08.08</c:v>
                </c:pt>
                <c:pt idx="2626">
                  <c:v>2025.08.08</c:v>
                </c:pt>
                <c:pt idx="2627">
                  <c:v>2025.08.08</c:v>
                </c:pt>
                <c:pt idx="2628">
                  <c:v>2025.08.08</c:v>
                </c:pt>
                <c:pt idx="2629">
                  <c:v>2025.08.08</c:v>
                </c:pt>
                <c:pt idx="2630">
                  <c:v>2025.08.08</c:v>
                </c:pt>
                <c:pt idx="2631">
                  <c:v>2025.08.09</c:v>
                </c:pt>
                <c:pt idx="2632">
                  <c:v>2025.08.09</c:v>
                </c:pt>
                <c:pt idx="2633">
                  <c:v>2025.08.09</c:v>
                </c:pt>
                <c:pt idx="2634">
                  <c:v>2025.08.09</c:v>
                </c:pt>
                <c:pt idx="2635">
                  <c:v>2025.08.09</c:v>
                </c:pt>
                <c:pt idx="2636">
                  <c:v>2025.08.09</c:v>
                </c:pt>
                <c:pt idx="2637">
                  <c:v>2025.08.09</c:v>
                </c:pt>
                <c:pt idx="2638">
                  <c:v>2025.08.09</c:v>
                </c:pt>
                <c:pt idx="2639">
                  <c:v>2025.08.10</c:v>
                </c:pt>
                <c:pt idx="2640">
                  <c:v>2025.08.10</c:v>
                </c:pt>
                <c:pt idx="2641">
                  <c:v>2025.08.10</c:v>
                </c:pt>
                <c:pt idx="2642">
                  <c:v>2025.08.10</c:v>
                </c:pt>
                <c:pt idx="2643">
                  <c:v>2025.08.10</c:v>
                </c:pt>
                <c:pt idx="2644">
                  <c:v>2025.08.10</c:v>
                </c:pt>
                <c:pt idx="2645">
                  <c:v>2025.08.10</c:v>
                </c:pt>
                <c:pt idx="2646">
                  <c:v>2025.08.10</c:v>
                </c:pt>
                <c:pt idx="2647">
                  <c:v>2025.08.10</c:v>
                </c:pt>
                <c:pt idx="2648">
                  <c:v>2025.08.10</c:v>
                </c:pt>
                <c:pt idx="2649">
                  <c:v>2025.08.10</c:v>
                </c:pt>
                <c:pt idx="2650">
                  <c:v>2025.08.10</c:v>
                </c:pt>
                <c:pt idx="2651">
                  <c:v>2025.08.11</c:v>
                </c:pt>
                <c:pt idx="2652">
                  <c:v>2025.08.11</c:v>
                </c:pt>
                <c:pt idx="2653">
                  <c:v>2025.08.11</c:v>
                </c:pt>
                <c:pt idx="2654">
                  <c:v>2025.08.11</c:v>
                </c:pt>
                <c:pt idx="2655">
                  <c:v>2025.08.11</c:v>
                </c:pt>
                <c:pt idx="2656">
                  <c:v>2025.08.11</c:v>
                </c:pt>
                <c:pt idx="2657">
                  <c:v>2025.08.11</c:v>
                </c:pt>
                <c:pt idx="2658">
                  <c:v>2025.08.11</c:v>
                </c:pt>
                <c:pt idx="2659">
                  <c:v>2025.08.11</c:v>
                </c:pt>
                <c:pt idx="2660">
                  <c:v>2025.08.11</c:v>
                </c:pt>
                <c:pt idx="2661">
                  <c:v>2025.08.11</c:v>
                </c:pt>
                <c:pt idx="2662">
                  <c:v>2025.08.11</c:v>
                </c:pt>
                <c:pt idx="2663">
                  <c:v>2025.08.12</c:v>
                </c:pt>
                <c:pt idx="2664">
                  <c:v>2025.08.12</c:v>
                </c:pt>
                <c:pt idx="2665">
                  <c:v>2025.08.12</c:v>
                </c:pt>
                <c:pt idx="2666">
                  <c:v>2025.08.12</c:v>
                </c:pt>
                <c:pt idx="2667">
                  <c:v>2025.08.12</c:v>
                </c:pt>
                <c:pt idx="2668">
                  <c:v>2025.08.12</c:v>
                </c:pt>
                <c:pt idx="2669">
                  <c:v>2025.08.12</c:v>
                </c:pt>
                <c:pt idx="2670">
                  <c:v>2025.08.12</c:v>
                </c:pt>
                <c:pt idx="2671">
                  <c:v>2025.08.12</c:v>
                </c:pt>
                <c:pt idx="2672">
                  <c:v>2025.08.12</c:v>
                </c:pt>
                <c:pt idx="2673">
                  <c:v>2025.08.12</c:v>
                </c:pt>
                <c:pt idx="2674">
                  <c:v>2025.08.12</c:v>
                </c:pt>
                <c:pt idx="2675">
                  <c:v>2025.08.13</c:v>
                </c:pt>
                <c:pt idx="2676">
                  <c:v>2025.08.13</c:v>
                </c:pt>
                <c:pt idx="2677">
                  <c:v>2025.08.13</c:v>
                </c:pt>
                <c:pt idx="2678">
                  <c:v>2025.08.13</c:v>
                </c:pt>
                <c:pt idx="2679">
                  <c:v>2025.08.13</c:v>
                </c:pt>
                <c:pt idx="2680">
                  <c:v>2025.08.13</c:v>
                </c:pt>
                <c:pt idx="2681">
                  <c:v>2025.08.13</c:v>
                </c:pt>
                <c:pt idx="2682">
                  <c:v>2025.08.13</c:v>
                </c:pt>
                <c:pt idx="2683">
                  <c:v>2025.08.13</c:v>
                </c:pt>
                <c:pt idx="2684">
                  <c:v>2025.08.13</c:v>
                </c:pt>
                <c:pt idx="2685">
                  <c:v>2025.08.13</c:v>
                </c:pt>
                <c:pt idx="2686">
                  <c:v>2025.08.13</c:v>
                </c:pt>
                <c:pt idx="2687">
                  <c:v>2025.08.14</c:v>
                </c:pt>
                <c:pt idx="2688">
                  <c:v>2025.08.14</c:v>
                </c:pt>
                <c:pt idx="2689">
                  <c:v>2025.08.14</c:v>
                </c:pt>
                <c:pt idx="2690">
                  <c:v>2025.08.14</c:v>
                </c:pt>
                <c:pt idx="2691">
                  <c:v>2025.08.14</c:v>
                </c:pt>
                <c:pt idx="2692">
                  <c:v>2025.08.14</c:v>
                </c:pt>
                <c:pt idx="2693">
                  <c:v>2025.08.14</c:v>
                </c:pt>
                <c:pt idx="2694">
                  <c:v>2025.08.14</c:v>
                </c:pt>
                <c:pt idx="2695">
                  <c:v>2025.08.14</c:v>
                </c:pt>
                <c:pt idx="2696">
                  <c:v>2025.08.14</c:v>
                </c:pt>
                <c:pt idx="2697">
                  <c:v>2025.08.14</c:v>
                </c:pt>
                <c:pt idx="2698">
                  <c:v>2025.08.14</c:v>
                </c:pt>
                <c:pt idx="2699">
                  <c:v>2025.08.15</c:v>
                </c:pt>
                <c:pt idx="2700">
                  <c:v>2025.08.15</c:v>
                </c:pt>
                <c:pt idx="2701">
                  <c:v>2025.08.15</c:v>
                </c:pt>
                <c:pt idx="2702">
                  <c:v>2025.08.15</c:v>
                </c:pt>
                <c:pt idx="2703">
                  <c:v>2025.08.15</c:v>
                </c:pt>
                <c:pt idx="2704">
                  <c:v>2025.08.15</c:v>
                </c:pt>
                <c:pt idx="2705">
                  <c:v>2025.08.15</c:v>
                </c:pt>
                <c:pt idx="2706">
                  <c:v>2025.08.15</c:v>
                </c:pt>
                <c:pt idx="2707">
                  <c:v>2025.08.15</c:v>
                </c:pt>
                <c:pt idx="2708">
                  <c:v>2025.08.15</c:v>
                </c:pt>
                <c:pt idx="2709">
                  <c:v>2025.08.15</c:v>
                </c:pt>
                <c:pt idx="2710">
                  <c:v>2025.08.15</c:v>
                </c:pt>
                <c:pt idx="2711">
                  <c:v>2025.08.16</c:v>
                </c:pt>
                <c:pt idx="2712">
                  <c:v>2025.08.16</c:v>
                </c:pt>
                <c:pt idx="2713">
                  <c:v>2025.08.16</c:v>
                </c:pt>
                <c:pt idx="2714">
                  <c:v>2025.08.16</c:v>
                </c:pt>
                <c:pt idx="2715">
                  <c:v>2025.08.16</c:v>
                </c:pt>
                <c:pt idx="2716">
                  <c:v>2025.08.16</c:v>
                </c:pt>
                <c:pt idx="2717">
                  <c:v>2025.08.16</c:v>
                </c:pt>
                <c:pt idx="2718">
                  <c:v>2025.08.16</c:v>
                </c:pt>
                <c:pt idx="2719">
                  <c:v>2025.08.16</c:v>
                </c:pt>
                <c:pt idx="2720">
                  <c:v>2025.08.16</c:v>
                </c:pt>
                <c:pt idx="2721">
                  <c:v>2025.08.16</c:v>
                </c:pt>
                <c:pt idx="2722">
                  <c:v>2025.08.16</c:v>
                </c:pt>
                <c:pt idx="2723">
                  <c:v>2025.08.17</c:v>
                </c:pt>
                <c:pt idx="2724">
                  <c:v>2025.08.17</c:v>
                </c:pt>
                <c:pt idx="2725">
                  <c:v>2025.08.17</c:v>
                </c:pt>
                <c:pt idx="2726">
                  <c:v>2025.08.17</c:v>
                </c:pt>
                <c:pt idx="2727">
                  <c:v>2025.08.17</c:v>
                </c:pt>
                <c:pt idx="2728">
                  <c:v>2025.08.17</c:v>
                </c:pt>
                <c:pt idx="2729">
                  <c:v>2025.08.17</c:v>
                </c:pt>
                <c:pt idx="2730">
                  <c:v>2025.08.17</c:v>
                </c:pt>
                <c:pt idx="2731">
                  <c:v>2025.08.17</c:v>
                </c:pt>
                <c:pt idx="2732">
                  <c:v>2025.08.17</c:v>
                </c:pt>
                <c:pt idx="2733">
                  <c:v>2025.08.17</c:v>
                </c:pt>
                <c:pt idx="2734">
                  <c:v>2025.08.17</c:v>
                </c:pt>
                <c:pt idx="2735">
                  <c:v>2025.08.18</c:v>
                </c:pt>
                <c:pt idx="2736">
                  <c:v>2025.08.18</c:v>
                </c:pt>
                <c:pt idx="2737">
                  <c:v>2025.08.18</c:v>
                </c:pt>
                <c:pt idx="2738">
                  <c:v>2025.08.18</c:v>
                </c:pt>
                <c:pt idx="2739">
                  <c:v>2025.08.18</c:v>
                </c:pt>
                <c:pt idx="2740">
                  <c:v>2025.08.18</c:v>
                </c:pt>
                <c:pt idx="2741">
                  <c:v>2025.08.18</c:v>
                </c:pt>
                <c:pt idx="2742">
                  <c:v>2025.08.18</c:v>
                </c:pt>
                <c:pt idx="2743">
                  <c:v>2025.08.18</c:v>
                </c:pt>
                <c:pt idx="2744">
                  <c:v>2025.08.18</c:v>
                </c:pt>
                <c:pt idx="2745">
                  <c:v>2025.08.18</c:v>
                </c:pt>
                <c:pt idx="2746">
                  <c:v>2025.08.18</c:v>
                </c:pt>
                <c:pt idx="2747">
                  <c:v>2025.08.19</c:v>
                </c:pt>
                <c:pt idx="2748">
                  <c:v>2025.08.19</c:v>
                </c:pt>
                <c:pt idx="2749">
                  <c:v>2025.08.19</c:v>
                </c:pt>
                <c:pt idx="2750">
                  <c:v>2025.08.19</c:v>
                </c:pt>
                <c:pt idx="2751">
                  <c:v>2025.08.19</c:v>
                </c:pt>
                <c:pt idx="2752">
                  <c:v>2025.08.19</c:v>
                </c:pt>
                <c:pt idx="2753">
                  <c:v>2025.08.19</c:v>
                </c:pt>
                <c:pt idx="2754">
                  <c:v>2025.08.19</c:v>
                </c:pt>
                <c:pt idx="2755">
                  <c:v>2025.08.19</c:v>
                </c:pt>
                <c:pt idx="2756">
                  <c:v>2025.08.19</c:v>
                </c:pt>
                <c:pt idx="2757">
                  <c:v>2025.08.19</c:v>
                </c:pt>
                <c:pt idx="2758">
                  <c:v>2025.08.19</c:v>
                </c:pt>
                <c:pt idx="2759">
                  <c:v>2025.08.20 </c:v>
                </c:pt>
                <c:pt idx="2760">
                  <c:v>2025.08.20 </c:v>
                </c:pt>
                <c:pt idx="2761">
                  <c:v>2025.08.20 </c:v>
                </c:pt>
                <c:pt idx="2762">
                  <c:v>2025.08.20 </c:v>
                </c:pt>
                <c:pt idx="2763">
                  <c:v>2025.08.20 </c:v>
                </c:pt>
                <c:pt idx="2764">
                  <c:v>2025.08.20 </c:v>
                </c:pt>
                <c:pt idx="2765">
                  <c:v>2025.08.20 </c:v>
                </c:pt>
                <c:pt idx="2766">
                  <c:v>2025.08.20 </c:v>
                </c:pt>
                <c:pt idx="2767">
                  <c:v>2025.08.20 </c:v>
                </c:pt>
                <c:pt idx="2768">
                  <c:v>2025.08.20 </c:v>
                </c:pt>
                <c:pt idx="2769">
                  <c:v>2025.08.20 </c:v>
                </c:pt>
                <c:pt idx="2770">
                  <c:v>2025.08.20 </c:v>
                </c:pt>
                <c:pt idx="2771">
                  <c:v>2025.08.21</c:v>
                </c:pt>
                <c:pt idx="2772">
                  <c:v>2025.08.21</c:v>
                </c:pt>
                <c:pt idx="2773">
                  <c:v>2025.08.21</c:v>
                </c:pt>
                <c:pt idx="2774">
                  <c:v>2025.08.21</c:v>
                </c:pt>
                <c:pt idx="2775">
                  <c:v>2025.08.21</c:v>
                </c:pt>
                <c:pt idx="2776">
                  <c:v>2025.08.21</c:v>
                </c:pt>
                <c:pt idx="2777">
                  <c:v>2025.08.21</c:v>
                </c:pt>
                <c:pt idx="2778">
                  <c:v>2025.08.21</c:v>
                </c:pt>
                <c:pt idx="2779">
                  <c:v>2025.08.21</c:v>
                </c:pt>
                <c:pt idx="2780">
                  <c:v>2025.08.21</c:v>
                </c:pt>
                <c:pt idx="2781">
                  <c:v>2025.08.21</c:v>
                </c:pt>
                <c:pt idx="2782">
                  <c:v>2025.08.21</c:v>
                </c:pt>
                <c:pt idx="2783">
                  <c:v>2025.08.22</c:v>
                </c:pt>
                <c:pt idx="2784">
                  <c:v>2025.08.22</c:v>
                </c:pt>
                <c:pt idx="2785">
                  <c:v>2025.08.22</c:v>
                </c:pt>
                <c:pt idx="2786">
                  <c:v>2025.08.22</c:v>
                </c:pt>
                <c:pt idx="2787">
                  <c:v>2025.08.22</c:v>
                </c:pt>
                <c:pt idx="2788">
                  <c:v>2025.08.22</c:v>
                </c:pt>
                <c:pt idx="2789">
                  <c:v>2025.08.22</c:v>
                </c:pt>
                <c:pt idx="2790">
                  <c:v>2025.08.22</c:v>
                </c:pt>
                <c:pt idx="2791">
                  <c:v>2025.08.22</c:v>
                </c:pt>
                <c:pt idx="2792">
                  <c:v>2025.08.22</c:v>
                </c:pt>
                <c:pt idx="2793">
                  <c:v>2025.08.22</c:v>
                </c:pt>
                <c:pt idx="2794">
                  <c:v>2025.08.22</c:v>
                </c:pt>
                <c:pt idx="2795">
                  <c:v>2025.08.23</c:v>
                </c:pt>
                <c:pt idx="2796">
                  <c:v>2025.08.23</c:v>
                </c:pt>
                <c:pt idx="2797">
                  <c:v>2025.08.23</c:v>
                </c:pt>
                <c:pt idx="2798">
                  <c:v>2025.08.23</c:v>
                </c:pt>
                <c:pt idx="2799">
                  <c:v>2025.08.23</c:v>
                </c:pt>
                <c:pt idx="2800">
                  <c:v>2025.08.23</c:v>
                </c:pt>
                <c:pt idx="2801">
                  <c:v>2025.08.23</c:v>
                </c:pt>
                <c:pt idx="2802">
                  <c:v>2025.08.23</c:v>
                </c:pt>
                <c:pt idx="2803">
                  <c:v>2025.08.23</c:v>
                </c:pt>
                <c:pt idx="2804">
                  <c:v>2025.08.23</c:v>
                </c:pt>
                <c:pt idx="2805">
                  <c:v>2025.08.23</c:v>
                </c:pt>
                <c:pt idx="2806">
                  <c:v>2025.08.23</c:v>
                </c:pt>
                <c:pt idx="2807">
                  <c:v>2025.08.24</c:v>
                </c:pt>
                <c:pt idx="2808">
                  <c:v>2025.08.24</c:v>
                </c:pt>
                <c:pt idx="2809">
                  <c:v>2025.08.24</c:v>
                </c:pt>
                <c:pt idx="2810">
                  <c:v>2025.08.24</c:v>
                </c:pt>
                <c:pt idx="2811">
                  <c:v>2025.08.24</c:v>
                </c:pt>
                <c:pt idx="2812">
                  <c:v>2025.08.24</c:v>
                </c:pt>
                <c:pt idx="2813">
                  <c:v>2025.08.24</c:v>
                </c:pt>
                <c:pt idx="2814">
                  <c:v>2025.08.24</c:v>
                </c:pt>
                <c:pt idx="2815">
                  <c:v>2025.08.24</c:v>
                </c:pt>
                <c:pt idx="2816">
                  <c:v>2025.08.24</c:v>
                </c:pt>
                <c:pt idx="2817">
                  <c:v>2025.08.24</c:v>
                </c:pt>
                <c:pt idx="2818">
                  <c:v>2025.08.24</c:v>
                </c:pt>
                <c:pt idx="2819">
                  <c:v>2025.08.25</c:v>
                </c:pt>
                <c:pt idx="2820">
                  <c:v>2025.08.25</c:v>
                </c:pt>
                <c:pt idx="2821">
                  <c:v>2025.08.25</c:v>
                </c:pt>
                <c:pt idx="2822">
                  <c:v>2025.08.25</c:v>
                </c:pt>
                <c:pt idx="2823">
                  <c:v>2025.08.25</c:v>
                </c:pt>
                <c:pt idx="2824">
                  <c:v>2025.08.25</c:v>
                </c:pt>
                <c:pt idx="2825">
                  <c:v>2025.08.25</c:v>
                </c:pt>
                <c:pt idx="2826">
                  <c:v>2025.08.25</c:v>
                </c:pt>
                <c:pt idx="2827">
                  <c:v>2025.08.25</c:v>
                </c:pt>
                <c:pt idx="2828">
                  <c:v>2025.08.25</c:v>
                </c:pt>
                <c:pt idx="2829">
                  <c:v>2025.08.25</c:v>
                </c:pt>
                <c:pt idx="2830">
                  <c:v>2025.08.25</c:v>
                </c:pt>
                <c:pt idx="2831">
                  <c:v>2025.08.26</c:v>
                </c:pt>
                <c:pt idx="2832">
                  <c:v>2025.08.26</c:v>
                </c:pt>
                <c:pt idx="2833">
                  <c:v>2025.08.26</c:v>
                </c:pt>
                <c:pt idx="2834">
                  <c:v>2025.08.26</c:v>
                </c:pt>
                <c:pt idx="2835">
                  <c:v>2025.08.26</c:v>
                </c:pt>
                <c:pt idx="2836">
                  <c:v>2025.08.26</c:v>
                </c:pt>
                <c:pt idx="2837">
                  <c:v>2025.08.26</c:v>
                </c:pt>
                <c:pt idx="2838">
                  <c:v>2025.08.26</c:v>
                </c:pt>
                <c:pt idx="2839">
                  <c:v>2025.08.26</c:v>
                </c:pt>
                <c:pt idx="2840">
                  <c:v>2025.08.26</c:v>
                </c:pt>
                <c:pt idx="2841">
                  <c:v>2025.08.26</c:v>
                </c:pt>
                <c:pt idx="2842">
                  <c:v>2025.08.26</c:v>
                </c:pt>
                <c:pt idx="2843">
                  <c:v>2025.08.27</c:v>
                </c:pt>
                <c:pt idx="2844">
                  <c:v>2025.08.27</c:v>
                </c:pt>
                <c:pt idx="2845">
                  <c:v>2025.08.27</c:v>
                </c:pt>
                <c:pt idx="2846">
                  <c:v>2025.08.27</c:v>
                </c:pt>
                <c:pt idx="2847">
                  <c:v>2025.08.27</c:v>
                </c:pt>
                <c:pt idx="2848">
                  <c:v>2025.08.27</c:v>
                </c:pt>
                <c:pt idx="2849">
                  <c:v>2025.08.27</c:v>
                </c:pt>
                <c:pt idx="2850">
                  <c:v>2025.08.27</c:v>
                </c:pt>
                <c:pt idx="2851">
                  <c:v>2025.08.27</c:v>
                </c:pt>
                <c:pt idx="2852">
                  <c:v>2025.08.27</c:v>
                </c:pt>
                <c:pt idx="2853">
                  <c:v>2025.08.27</c:v>
                </c:pt>
                <c:pt idx="2854">
                  <c:v>2025.08.27</c:v>
                </c:pt>
                <c:pt idx="2855">
                  <c:v>2025.08.28</c:v>
                </c:pt>
                <c:pt idx="2856">
                  <c:v>2025.08.28</c:v>
                </c:pt>
                <c:pt idx="2857">
                  <c:v>2025.08.28</c:v>
                </c:pt>
                <c:pt idx="2858">
                  <c:v>2025.08.28</c:v>
                </c:pt>
                <c:pt idx="2859">
                  <c:v>2025.08.28</c:v>
                </c:pt>
                <c:pt idx="2860">
                  <c:v>2025.08.28</c:v>
                </c:pt>
                <c:pt idx="2861">
                  <c:v>2025.08.28</c:v>
                </c:pt>
                <c:pt idx="2862">
                  <c:v>2025.08.28</c:v>
                </c:pt>
                <c:pt idx="2863">
                  <c:v>2025.08.28</c:v>
                </c:pt>
                <c:pt idx="2864">
                  <c:v>2025.08.28</c:v>
                </c:pt>
                <c:pt idx="2865">
                  <c:v>2025.08.28</c:v>
                </c:pt>
                <c:pt idx="2866">
                  <c:v>2025.08.28</c:v>
                </c:pt>
                <c:pt idx="2867">
                  <c:v>2025.08.29</c:v>
                </c:pt>
                <c:pt idx="2868">
                  <c:v>2025.08.29</c:v>
                </c:pt>
                <c:pt idx="2869">
                  <c:v>2025.08.29</c:v>
                </c:pt>
                <c:pt idx="2870">
                  <c:v>2025.08.29</c:v>
                </c:pt>
                <c:pt idx="2871">
                  <c:v>2025.08.29</c:v>
                </c:pt>
                <c:pt idx="2872">
                  <c:v>2025.08.29</c:v>
                </c:pt>
                <c:pt idx="2873">
                  <c:v>2025.08.29</c:v>
                </c:pt>
                <c:pt idx="2874">
                  <c:v>2025.08.29</c:v>
                </c:pt>
                <c:pt idx="2875">
                  <c:v>2025.08.29</c:v>
                </c:pt>
                <c:pt idx="2876">
                  <c:v>2025.08.29</c:v>
                </c:pt>
                <c:pt idx="2877">
                  <c:v>2025.08.29</c:v>
                </c:pt>
                <c:pt idx="2878">
                  <c:v>2025.08.29</c:v>
                </c:pt>
                <c:pt idx="2879">
                  <c:v>2025.08.30</c:v>
                </c:pt>
                <c:pt idx="2880">
                  <c:v>2025.08.30</c:v>
                </c:pt>
                <c:pt idx="2881">
                  <c:v>2025.08.30</c:v>
                </c:pt>
                <c:pt idx="2882">
                  <c:v>2025.08.30</c:v>
                </c:pt>
                <c:pt idx="2883">
                  <c:v>2025.08.30</c:v>
                </c:pt>
                <c:pt idx="2884">
                  <c:v>2025.08.30</c:v>
                </c:pt>
                <c:pt idx="2885">
                  <c:v>2025.08.30</c:v>
                </c:pt>
                <c:pt idx="2886">
                  <c:v>2025.08.30</c:v>
                </c:pt>
                <c:pt idx="2887">
                  <c:v>2025.08.30</c:v>
                </c:pt>
                <c:pt idx="2888">
                  <c:v>2025.08.30</c:v>
                </c:pt>
                <c:pt idx="2889">
                  <c:v>2025.08.30</c:v>
                </c:pt>
                <c:pt idx="2890">
                  <c:v>2025.08.30</c:v>
                </c:pt>
                <c:pt idx="2891">
                  <c:v>2025.08.31</c:v>
                </c:pt>
                <c:pt idx="2892">
                  <c:v>2025.08.31</c:v>
                </c:pt>
                <c:pt idx="2893">
                  <c:v>2025.08.31</c:v>
                </c:pt>
                <c:pt idx="2894">
                  <c:v>2025.08.31</c:v>
                </c:pt>
                <c:pt idx="2895">
                  <c:v>2025.08.31</c:v>
                </c:pt>
                <c:pt idx="2896">
                  <c:v>2025.08.31</c:v>
                </c:pt>
                <c:pt idx="2897">
                  <c:v>2025.08.31</c:v>
                </c:pt>
                <c:pt idx="2898">
                  <c:v>2025.08.31</c:v>
                </c:pt>
                <c:pt idx="2899">
                  <c:v>2025.08.31</c:v>
                </c:pt>
                <c:pt idx="2900">
                  <c:v>2025.08.31</c:v>
                </c:pt>
                <c:pt idx="2901">
                  <c:v>2025.08.31</c:v>
                </c:pt>
                <c:pt idx="2902">
                  <c:v>2025.08.31</c:v>
                </c:pt>
                <c:pt idx="2903">
                  <c:v>2025.09.01</c:v>
                </c:pt>
                <c:pt idx="2904">
                  <c:v>2025.09.01</c:v>
                </c:pt>
                <c:pt idx="2905">
                  <c:v>2025.09.01</c:v>
                </c:pt>
                <c:pt idx="2906">
                  <c:v>2025.09.01</c:v>
                </c:pt>
                <c:pt idx="2907">
                  <c:v>2025.09.01</c:v>
                </c:pt>
                <c:pt idx="2908">
                  <c:v>2025.09.01</c:v>
                </c:pt>
                <c:pt idx="2909">
                  <c:v>2025.09.01</c:v>
                </c:pt>
                <c:pt idx="2910">
                  <c:v>2025.09.01</c:v>
                </c:pt>
                <c:pt idx="2911">
                  <c:v>2025.09.01</c:v>
                </c:pt>
                <c:pt idx="2912">
                  <c:v>2025.09.01</c:v>
                </c:pt>
                <c:pt idx="2913">
                  <c:v>2025.09.01</c:v>
                </c:pt>
                <c:pt idx="2914">
                  <c:v>2025.09.01</c:v>
                </c:pt>
                <c:pt idx="2915">
                  <c:v>2025.09.02</c:v>
                </c:pt>
                <c:pt idx="2916">
                  <c:v>2025.09.02</c:v>
                </c:pt>
                <c:pt idx="2917">
                  <c:v>2025.09.02</c:v>
                </c:pt>
                <c:pt idx="2918">
                  <c:v>2025.09.02</c:v>
                </c:pt>
                <c:pt idx="2919">
                  <c:v>2025.09.02</c:v>
                </c:pt>
                <c:pt idx="2920">
                  <c:v>2025.09.02</c:v>
                </c:pt>
                <c:pt idx="2921">
                  <c:v>2025.09.02</c:v>
                </c:pt>
                <c:pt idx="2922">
                  <c:v>2025.09.02</c:v>
                </c:pt>
                <c:pt idx="2923">
                  <c:v>2025.09.02</c:v>
                </c:pt>
                <c:pt idx="2924">
                  <c:v>2025.09.02</c:v>
                </c:pt>
                <c:pt idx="2925">
                  <c:v>2025.09.02</c:v>
                </c:pt>
                <c:pt idx="2926">
                  <c:v>2025.09.02</c:v>
                </c:pt>
                <c:pt idx="2927">
                  <c:v>2025.09.03</c:v>
                </c:pt>
                <c:pt idx="2928">
                  <c:v>2025.09.03</c:v>
                </c:pt>
                <c:pt idx="2929">
                  <c:v>2025.09.03</c:v>
                </c:pt>
                <c:pt idx="2930">
                  <c:v>2025.09.03</c:v>
                </c:pt>
                <c:pt idx="2931">
                  <c:v>2025.09.03</c:v>
                </c:pt>
                <c:pt idx="2932">
                  <c:v>2025.09.03</c:v>
                </c:pt>
                <c:pt idx="2933">
                  <c:v>2025.09.03</c:v>
                </c:pt>
                <c:pt idx="2934">
                  <c:v>2025.09.03</c:v>
                </c:pt>
                <c:pt idx="2935">
                  <c:v>2025.09.03</c:v>
                </c:pt>
                <c:pt idx="2936">
                  <c:v>2025.09.03</c:v>
                </c:pt>
                <c:pt idx="2937">
                  <c:v>2025.09.03</c:v>
                </c:pt>
                <c:pt idx="2938">
                  <c:v>2025.09.03</c:v>
                </c:pt>
                <c:pt idx="2939">
                  <c:v>2025.09.04</c:v>
                </c:pt>
                <c:pt idx="2940">
                  <c:v>2025.09.04</c:v>
                </c:pt>
                <c:pt idx="2941">
                  <c:v>2025.09.04</c:v>
                </c:pt>
                <c:pt idx="2942">
                  <c:v>2025.09.04</c:v>
                </c:pt>
                <c:pt idx="2943">
                  <c:v>2025.09.04</c:v>
                </c:pt>
                <c:pt idx="2944">
                  <c:v>2025.09.04</c:v>
                </c:pt>
                <c:pt idx="2945">
                  <c:v>2025.09.04</c:v>
                </c:pt>
                <c:pt idx="2946">
                  <c:v>2025.09.04</c:v>
                </c:pt>
                <c:pt idx="2947">
                  <c:v>2025.09.04</c:v>
                </c:pt>
                <c:pt idx="2948">
                  <c:v>2025.09.04</c:v>
                </c:pt>
                <c:pt idx="2949">
                  <c:v>2025.09.04</c:v>
                </c:pt>
                <c:pt idx="2950">
                  <c:v>2025.09.04</c:v>
                </c:pt>
                <c:pt idx="2951">
                  <c:v>2025.09.05</c:v>
                </c:pt>
                <c:pt idx="2952">
                  <c:v>2025.09.05</c:v>
                </c:pt>
                <c:pt idx="2953">
                  <c:v>2025.09.05</c:v>
                </c:pt>
                <c:pt idx="2954">
                  <c:v>2025.09.05</c:v>
                </c:pt>
                <c:pt idx="2955">
                  <c:v>2025.09.05</c:v>
                </c:pt>
                <c:pt idx="2956">
                  <c:v>2025.09.05</c:v>
                </c:pt>
                <c:pt idx="2957">
                  <c:v>2025.09.05</c:v>
                </c:pt>
                <c:pt idx="2958">
                  <c:v>2025.09.05</c:v>
                </c:pt>
                <c:pt idx="2959">
                  <c:v>2025.09.05</c:v>
                </c:pt>
                <c:pt idx="2960">
                  <c:v>2025.09.05</c:v>
                </c:pt>
                <c:pt idx="2961">
                  <c:v>2025.09.05</c:v>
                </c:pt>
                <c:pt idx="2962">
                  <c:v>2025.09.05</c:v>
                </c:pt>
                <c:pt idx="2963">
                  <c:v>2025.09.06</c:v>
                </c:pt>
                <c:pt idx="2964">
                  <c:v>2025.09.06</c:v>
                </c:pt>
                <c:pt idx="2965">
                  <c:v>2025.09.06</c:v>
                </c:pt>
                <c:pt idx="2966">
                  <c:v>2025.09.06</c:v>
                </c:pt>
                <c:pt idx="2967">
                  <c:v>2025.09.06</c:v>
                </c:pt>
                <c:pt idx="2968">
                  <c:v>2025.09.06</c:v>
                </c:pt>
                <c:pt idx="2969">
                  <c:v>2025.09.06</c:v>
                </c:pt>
                <c:pt idx="2970">
                  <c:v>2025.09.06</c:v>
                </c:pt>
                <c:pt idx="2971">
                  <c:v>2025.09.06</c:v>
                </c:pt>
                <c:pt idx="2972">
                  <c:v>2025.09.06</c:v>
                </c:pt>
                <c:pt idx="2973">
                  <c:v>2025.09.06</c:v>
                </c:pt>
                <c:pt idx="2974">
                  <c:v>2025.09.06</c:v>
                </c:pt>
                <c:pt idx="2975">
                  <c:v>2025.09.07</c:v>
                </c:pt>
                <c:pt idx="2976">
                  <c:v>2025.09.07</c:v>
                </c:pt>
                <c:pt idx="2977">
                  <c:v>2025.09.07</c:v>
                </c:pt>
                <c:pt idx="2978">
                  <c:v>2025.09.07</c:v>
                </c:pt>
                <c:pt idx="2979">
                  <c:v>2025.09.07</c:v>
                </c:pt>
                <c:pt idx="2980">
                  <c:v>2025.09.07</c:v>
                </c:pt>
                <c:pt idx="2981">
                  <c:v>2025.09.07</c:v>
                </c:pt>
                <c:pt idx="2982">
                  <c:v>2025.09.07</c:v>
                </c:pt>
                <c:pt idx="2983">
                  <c:v>2025.09.07</c:v>
                </c:pt>
                <c:pt idx="2984">
                  <c:v>2025.09.07</c:v>
                </c:pt>
                <c:pt idx="2985">
                  <c:v>2025.09.07</c:v>
                </c:pt>
                <c:pt idx="2986">
                  <c:v>2025.09.07</c:v>
                </c:pt>
                <c:pt idx="2987">
                  <c:v>2025.09.08</c:v>
                </c:pt>
                <c:pt idx="2988">
                  <c:v>2025.09.08</c:v>
                </c:pt>
                <c:pt idx="2989">
                  <c:v>2025.09.08</c:v>
                </c:pt>
                <c:pt idx="2990">
                  <c:v>2025.09.08</c:v>
                </c:pt>
                <c:pt idx="2991">
                  <c:v>2025.09.08</c:v>
                </c:pt>
                <c:pt idx="2992">
                  <c:v>2025.09.08</c:v>
                </c:pt>
                <c:pt idx="2993">
                  <c:v>2025.09.08</c:v>
                </c:pt>
                <c:pt idx="2994">
                  <c:v>2025.09.08</c:v>
                </c:pt>
                <c:pt idx="2995">
                  <c:v>2025.09.08</c:v>
                </c:pt>
                <c:pt idx="2996">
                  <c:v>2025.09.08</c:v>
                </c:pt>
                <c:pt idx="2997">
                  <c:v>2025.09.08</c:v>
                </c:pt>
                <c:pt idx="2998">
                  <c:v>2025.09.08</c:v>
                </c:pt>
                <c:pt idx="2999">
                  <c:v>2025.09.09</c:v>
                </c:pt>
                <c:pt idx="3000">
                  <c:v>2025.09.09</c:v>
                </c:pt>
                <c:pt idx="3001">
                  <c:v>2025.09.09</c:v>
                </c:pt>
                <c:pt idx="3002">
                  <c:v>2025.09.09</c:v>
                </c:pt>
                <c:pt idx="3003">
                  <c:v>2025.09.09</c:v>
                </c:pt>
                <c:pt idx="3004">
                  <c:v>2025.09.09</c:v>
                </c:pt>
                <c:pt idx="3005">
                  <c:v>2025.09.09</c:v>
                </c:pt>
                <c:pt idx="3006">
                  <c:v>2025.09.09</c:v>
                </c:pt>
                <c:pt idx="3007">
                  <c:v>2025.09.09</c:v>
                </c:pt>
                <c:pt idx="3008">
                  <c:v>2025.09.09</c:v>
                </c:pt>
                <c:pt idx="3009">
                  <c:v>2025.09.09</c:v>
                </c:pt>
                <c:pt idx="3010">
                  <c:v>2025.09.09</c:v>
                </c:pt>
                <c:pt idx="3011">
                  <c:v>2025.09.10</c:v>
                </c:pt>
                <c:pt idx="3012">
                  <c:v>2025.09.10</c:v>
                </c:pt>
                <c:pt idx="3013">
                  <c:v>2025.09.10</c:v>
                </c:pt>
                <c:pt idx="3014">
                  <c:v>2025.09.10</c:v>
                </c:pt>
                <c:pt idx="3015">
                  <c:v>2025.09.10</c:v>
                </c:pt>
                <c:pt idx="3016">
                  <c:v>2025.09.10</c:v>
                </c:pt>
                <c:pt idx="3017">
                  <c:v>2025.09.10</c:v>
                </c:pt>
                <c:pt idx="3018">
                  <c:v>2025.09.10</c:v>
                </c:pt>
                <c:pt idx="3019">
                  <c:v>2025.09.10</c:v>
                </c:pt>
                <c:pt idx="3020">
                  <c:v>2025.09.10</c:v>
                </c:pt>
                <c:pt idx="3021">
                  <c:v>2025.09.10</c:v>
                </c:pt>
                <c:pt idx="3022">
                  <c:v>2025.09.10</c:v>
                </c:pt>
                <c:pt idx="3023">
                  <c:v>2025.09.11</c:v>
                </c:pt>
                <c:pt idx="3024">
                  <c:v>2025.09.11</c:v>
                </c:pt>
                <c:pt idx="3025">
                  <c:v>2025.09.11</c:v>
                </c:pt>
                <c:pt idx="3026">
                  <c:v>2025.09.11</c:v>
                </c:pt>
                <c:pt idx="3027">
                  <c:v>2025.09.11</c:v>
                </c:pt>
                <c:pt idx="3028">
                  <c:v>2025.09.11</c:v>
                </c:pt>
                <c:pt idx="3029">
                  <c:v>2025.09.11</c:v>
                </c:pt>
                <c:pt idx="3030">
                  <c:v>2025.09.11</c:v>
                </c:pt>
                <c:pt idx="3031">
                  <c:v>2025.09.11</c:v>
                </c:pt>
                <c:pt idx="3032">
                  <c:v>2025.09.11</c:v>
                </c:pt>
                <c:pt idx="3033">
                  <c:v>2025.09.11</c:v>
                </c:pt>
                <c:pt idx="3034">
                  <c:v>2025.09.11</c:v>
                </c:pt>
                <c:pt idx="3035">
                  <c:v>2025.09.12</c:v>
                </c:pt>
                <c:pt idx="3036">
                  <c:v>2025.09.12</c:v>
                </c:pt>
                <c:pt idx="3037">
                  <c:v>2025.09.12</c:v>
                </c:pt>
                <c:pt idx="3038">
                  <c:v>2025.09.12</c:v>
                </c:pt>
                <c:pt idx="3039">
                  <c:v>2025.09.12</c:v>
                </c:pt>
                <c:pt idx="3040">
                  <c:v>2025.09.12</c:v>
                </c:pt>
                <c:pt idx="3041">
                  <c:v>2025.09.12</c:v>
                </c:pt>
                <c:pt idx="3042">
                  <c:v>2025.09.12</c:v>
                </c:pt>
                <c:pt idx="3043">
                  <c:v>2025.09.12</c:v>
                </c:pt>
                <c:pt idx="3044">
                  <c:v>2025.09.12</c:v>
                </c:pt>
                <c:pt idx="3045">
                  <c:v>2025.09.12</c:v>
                </c:pt>
                <c:pt idx="3046">
                  <c:v>2025.09.12</c:v>
                </c:pt>
                <c:pt idx="3047">
                  <c:v>2025.09.13</c:v>
                </c:pt>
                <c:pt idx="3048">
                  <c:v>2025.09.13</c:v>
                </c:pt>
                <c:pt idx="3049">
                  <c:v>2025.09.13</c:v>
                </c:pt>
                <c:pt idx="3050">
                  <c:v>2025.09.13</c:v>
                </c:pt>
                <c:pt idx="3051">
                  <c:v>2025.09.13</c:v>
                </c:pt>
                <c:pt idx="3052">
                  <c:v>2025.09.13</c:v>
                </c:pt>
                <c:pt idx="3053">
                  <c:v>2025.09.13</c:v>
                </c:pt>
                <c:pt idx="3054">
                  <c:v>2025.09.13</c:v>
                </c:pt>
                <c:pt idx="3055">
                  <c:v>2025.09.13</c:v>
                </c:pt>
                <c:pt idx="3056">
                  <c:v>2025.09.13</c:v>
                </c:pt>
                <c:pt idx="3057">
                  <c:v>2025.09.13</c:v>
                </c:pt>
                <c:pt idx="3058">
                  <c:v>2025.09.13</c:v>
                </c:pt>
                <c:pt idx="3059">
                  <c:v>2025.09.14</c:v>
                </c:pt>
                <c:pt idx="3060">
                  <c:v>2025.09.14</c:v>
                </c:pt>
                <c:pt idx="3061">
                  <c:v>2025.09.14</c:v>
                </c:pt>
                <c:pt idx="3062">
                  <c:v>2025.09.14</c:v>
                </c:pt>
                <c:pt idx="3063">
                  <c:v>2025.09.14</c:v>
                </c:pt>
                <c:pt idx="3064">
                  <c:v>2025.09.14</c:v>
                </c:pt>
                <c:pt idx="3065">
                  <c:v>2025.09.14</c:v>
                </c:pt>
                <c:pt idx="3066">
                  <c:v>2025.09.14</c:v>
                </c:pt>
                <c:pt idx="3067">
                  <c:v>2025.09.14</c:v>
                </c:pt>
                <c:pt idx="3068">
                  <c:v>2025.09.14</c:v>
                </c:pt>
                <c:pt idx="3069">
                  <c:v>2025.09.14</c:v>
                </c:pt>
                <c:pt idx="3070">
                  <c:v>2025.09.14</c:v>
                </c:pt>
                <c:pt idx="3071">
                  <c:v>2025.09.15</c:v>
                </c:pt>
                <c:pt idx="3072">
                  <c:v>2025.09.15</c:v>
                </c:pt>
                <c:pt idx="3073">
                  <c:v>2025.09.15</c:v>
                </c:pt>
                <c:pt idx="3074">
                  <c:v>2025.09.15</c:v>
                </c:pt>
                <c:pt idx="3075">
                  <c:v>2025.09.15</c:v>
                </c:pt>
                <c:pt idx="3076">
                  <c:v>2025.09.15</c:v>
                </c:pt>
                <c:pt idx="3077">
                  <c:v>2025.09.15</c:v>
                </c:pt>
                <c:pt idx="3078">
                  <c:v>2025.09.15</c:v>
                </c:pt>
                <c:pt idx="3079">
                  <c:v>2025.09.15</c:v>
                </c:pt>
                <c:pt idx="3080">
                  <c:v>2025.09.15</c:v>
                </c:pt>
                <c:pt idx="3081">
                  <c:v>2025.09.15</c:v>
                </c:pt>
                <c:pt idx="3082">
                  <c:v>2025.09.15</c:v>
                </c:pt>
                <c:pt idx="3083">
                  <c:v>2025.09.16</c:v>
                </c:pt>
                <c:pt idx="3084">
                  <c:v>2025.09.16</c:v>
                </c:pt>
                <c:pt idx="3085">
                  <c:v>2025.09.16</c:v>
                </c:pt>
                <c:pt idx="3086">
                  <c:v>2025.09.16</c:v>
                </c:pt>
                <c:pt idx="3087">
                  <c:v>2025.09.16</c:v>
                </c:pt>
                <c:pt idx="3088">
                  <c:v>2025.09.16</c:v>
                </c:pt>
                <c:pt idx="3089">
                  <c:v>2025.09.16</c:v>
                </c:pt>
                <c:pt idx="3090">
                  <c:v>2025.09.16</c:v>
                </c:pt>
                <c:pt idx="3091">
                  <c:v>2025.09.16</c:v>
                </c:pt>
                <c:pt idx="3092">
                  <c:v>2025.09.16</c:v>
                </c:pt>
                <c:pt idx="3093">
                  <c:v>2025.09.16</c:v>
                </c:pt>
                <c:pt idx="3094">
                  <c:v>2025.09.16</c:v>
                </c:pt>
                <c:pt idx="3095">
                  <c:v>2025.09.17</c:v>
                </c:pt>
                <c:pt idx="3096">
                  <c:v>2025.09.17</c:v>
                </c:pt>
                <c:pt idx="3097">
                  <c:v>2025.09.17</c:v>
                </c:pt>
                <c:pt idx="3098">
                  <c:v>2025.09.17</c:v>
                </c:pt>
                <c:pt idx="3099">
                  <c:v>2025.09.17</c:v>
                </c:pt>
                <c:pt idx="3100">
                  <c:v>2025.09.17</c:v>
                </c:pt>
                <c:pt idx="3101">
                  <c:v>2025.09.17</c:v>
                </c:pt>
                <c:pt idx="3102">
                  <c:v>2025.09.17</c:v>
                </c:pt>
                <c:pt idx="3103">
                  <c:v>2025.09.17</c:v>
                </c:pt>
                <c:pt idx="3104">
                  <c:v>2025.09.17</c:v>
                </c:pt>
                <c:pt idx="3105">
                  <c:v>2025.09.17</c:v>
                </c:pt>
                <c:pt idx="3106">
                  <c:v>2025.09.17</c:v>
                </c:pt>
                <c:pt idx="3107">
                  <c:v>2025.09.18</c:v>
                </c:pt>
                <c:pt idx="3108">
                  <c:v>2025.09.18</c:v>
                </c:pt>
                <c:pt idx="3109">
                  <c:v>2025.09.18</c:v>
                </c:pt>
                <c:pt idx="3110">
                  <c:v>2025.09.18</c:v>
                </c:pt>
                <c:pt idx="3111">
                  <c:v>2025.09.18</c:v>
                </c:pt>
                <c:pt idx="3112">
                  <c:v>2025.09.18</c:v>
                </c:pt>
                <c:pt idx="3113">
                  <c:v>2025.09.18</c:v>
                </c:pt>
                <c:pt idx="3114">
                  <c:v>2025.09.18</c:v>
                </c:pt>
                <c:pt idx="3115">
                  <c:v>2025.09.18</c:v>
                </c:pt>
                <c:pt idx="3116">
                  <c:v>2025.09.18</c:v>
                </c:pt>
                <c:pt idx="3117">
                  <c:v>2025.09.18</c:v>
                </c:pt>
                <c:pt idx="3118">
                  <c:v>2025.09.18</c:v>
                </c:pt>
                <c:pt idx="3119">
                  <c:v>2025.09.19</c:v>
                </c:pt>
                <c:pt idx="3120">
                  <c:v>2025.09.19</c:v>
                </c:pt>
                <c:pt idx="3121">
                  <c:v>2025.09.19</c:v>
                </c:pt>
                <c:pt idx="3122">
                  <c:v>2025.09.19</c:v>
                </c:pt>
                <c:pt idx="3123">
                  <c:v>2025.09.19</c:v>
                </c:pt>
                <c:pt idx="3124">
                  <c:v>2025.09.19</c:v>
                </c:pt>
                <c:pt idx="3125">
                  <c:v>2025.09.19</c:v>
                </c:pt>
                <c:pt idx="3126">
                  <c:v>2025.09.19</c:v>
                </c:pt>
                <c:pt idx="3127">
                  <c:v>2025.09.19</c:v>
                </c:pt>
                <c:pt idx="3128">
                  <c:v>2025.09.19</c:v>
                </c:pt>
                <c:pt idx="3129">
                  <c:v>2025.09.19</c:v>
                </c:pt>
                <c:pt idx="3130">
                  <c:v>2025.09.19</c:v>
                </c:pt>
                <c:pt idx="3131">
                  <c:v>2025.09.20</c:v>
                </c:pt>
                <c:pt idx="3132">
                  <c:v>2025.09.20</c:v>
                </c:pt>
                <c:pt idx="3133">
                  <c:v>2025.09.20</c:v>
                </c:pt>
                <c:pt idx="3134">
                  <c:v>2025.09.20</c:v>
                </c:pt>
                <c:pt idx="3135">
                  <c:v>2025.09.20</c:v>
                </c:pt>
                <c:pt idx="3136">
                  <c:v>2025.09.20</c:v>
                </c:pt>
                <c:pt idx="3137">
                  <c:v>2025.09.20</c:v>
                </c:pt>
                <c:pt idx="3138">
                  <c:v>2025.09.20</c:v>
                </c:pt>
                <c:pt idx="3139">
                  <c:v>2025.09.20</c:v>
                </c:pt>
                <c:pt idx="3140">
                  <c:v>2025.09.20</c:v>
                </c:pt>
                <c:pt idx="3141">
                  <c:v>2025.09.20</c:v>
                </c:pt>
                <c:pt idx="3142">
                  <c:v>2025.09.20</c:v>
                </c:pt>
                <c:pt idx="3143">
                  <c:v>2025.09.21</c:v>
                </c:pt>
                <c:pt idx="3144">
                  <c:v>2025.09.21</c:v>
                </c:pt>
                <c:pt idx="3145">
                  <c:v>2025.09.21</c:v>
                </c:pt>
                <c:pt idx="3146">
                  <c:v>2025.09.21</c:v>
                </c:pt>
                <c:pt idx="3147">
                  <c:v>2025.09.21</c:v>
                </c:pt>
                <c:pt idx="3148">
                  <c:v>2025.09.21</c:v>
                </c:pt>
                <c:pt idx="3149">
                  <c:v>2025.09.21</c:v>
                </c:pt>
                <c:pt idx="3150">
                  <c:v>2025.09.21</c:v>
                </c:pt>
                <c:pt idx="3151">
                  <c:v>2025.09.21</c:v>
                </c:pt>
                <c:pt idx="3152">
                  <c:v>2025.09.21</c:v>
                </c:pt>
                <c:pt idx="3153">
                  <c:v>2025.09.21</c:v>
                </c:pt>
                <c:pt idx="3154">
                  <c:v>2025.09.21</c:v>
                </c:pt>
                <c:pt idx="3155">
                  <c:v>2025.09.22</c:v>
                </c:pt>
                <c:pt idx="3156">
                  <c:v>2025.09.22</c:v>
                </c:pt>
                <c:pt idx="3157">
                  <c:v>2025.09.22</c:v>
                </c:pt>
                <c:pt idx="3158">
                  <c:v>2025.09.22</c:v>
                </c:pt>
                <c:pt idx="3159">
                  <c:v>2025.09.22</c:v>
                </c:pt>
                <c:pt idx="3160">
                  <c:v>2025.09.22</c:v>
                </c:pt>
                <c:pt idx="3161">
                  <c:v>2025.09.22</c:v>
                </c:pt>
                <c:pt idx="3162">
                  <c:v>2025.09.22</c:v>
                </c:pt>
                <c:pt idx="3163">
                  <c:v>2025.09.22</c:v>
                </c:pt>
                <c:pt idx="3164">
                  <c:v>2025.09.22</c:v>
                </c:pt>
                <c:pt idx="3165">
                  <c:v>2025.09.22</c:v>
                </c:pt>
                <c:pt idx="3166">
                  <c:v>2025.09.22</c:v>
                </c:pt>
                <c:pt idx="3167">
                  <c:v>2025.09.23</c:v>
                </c:pt>
                <c:pt idx="3168">
                  <c:v>2025.09.23</c:v>
                </c:pt>
                <c:pt idx="3169">
                  <c:v>2025.09.23</c:v>
                </c:pt>
                <c:pt idx="3170">
                  <c:v>2025.09.23</c:v>
                </c:pt>
                <c:pt idx="3171">
                  <c:v>2025.09.23</c:v>
                </c:pt>
                <c:pt idx="3172">
                  <c:v>2025.09.23</c:v>
                </c:pt>
                <c:pt idx="3173">
                  <c:v>2025.09.23</c:v>
                </c:pt>
                <c:pt idx="3174">
                  <c:v>2025.09.23</c:v>
                </c:pt>
                <c:pt idx="3175">
                  <c:v>2025.09.23</c:v>
                </c:pt>
                <c:pt idx="3176">
                  <c:v>2025.09.23</c:v>
                </c:pt>
                <c:pt idx="3177">
                  <c:v>2025.09.23</c:v>
                </c:pt>
                <c:pt idx="3178">
                  <c:v>2025.09.23</c:v>
                </c:pt>
                <c:pt idx="3179">
                  <c:v>2025.09.24</c:v>
                </c:pt>
                <c:pt idx="3180">
                  <c:v>2025.09.24</c:v>
                </c:pt>
                <c:pt idx="3181">
                  <c:v>2025.09.24</c:v>
                </c:pt>
                <c:pt idx="3182">
                  <c:v>2025.09.24</c:v>
                </c:pt>
                <c:pt idx="3183">
                  <c:v>2025.09.24</c:v>
                </c:pt>
                <c:pt idx="3184">
                  <c:v>2025.09.24</c:v>
                </c:pt>
                <c:pt idx="3185">
                  <c:v>2025.09.24</c:v>
                </c:pt>
                <c:pt idx="3186">
                  <c:v>2025.09.24</c:v>
                </c:pt>
                <c:pt idx="3187">
                  <c:v>2025.09.24</c:v>
                </c:pt>
                <c:pt idx="3188">
                  <c:v>2025.09.24</c:v>
                </c:pt>
                <c:pt idx="3189">
                  <c:v>2025.09.24</c:v>
                </c:pt>
                <c:pt idx="3190">
                  <c:v>2025.09.24</c:v>
                </c:pt>
                <c:pt idx="3191">
                  <c:v>2025.09.25</c:v>
                </c:pt>
                <c:pt idx="3192">
                  <c:v>2025.09.25</c:v>
                </c:pt>
                <c:pt idx="3193">
                  <c:v>2025.09.25</c:v>
                </c:pt>
                <c:pt idx="3194">
                  <c:v>2025.09.25</c:v>
                </c:pt>
                <c:pt idx="3195">
                  <c:v>2025.09.25</c:v>
                </c:pt>
                <c:pt idx="3196">
                  <c:v>2025.09.25</c:v>
                </c:pt>
                <c:pt idx="3197">
                  <c:v>2025.09.25</c:v>
                </c:pt>
                <c:pt idx="3198">
                  <c:v>2025.09.25</c:v>
                </c:pt>
                <c:pt idx="3199">
                  <c:v>2025.09.25</c:v>
                </c:pt>
                <c:pt idx="3200">
                  <c:v>2025.09.25</c:v>
                </c:pt>
                <c:pt idx="3201">
                  <c:v>2025.09.25</c:v>
                </c:pt>
                <c:pt idx="3202">
                  <c:v>2025.09.25</c:v>
                </c:pt>
                <c:pt idx="3203">
                  <c:v>2025.09.26</c:v>
                </c:pt>
                <c:pt idx="3204">
                  <c:v>2025.09.26</c:v>
                </c:pt>
                <c:pt idx="3205">
                  <c:v>2025.09.26</c:v>
                </c:pt>
                <c:pt idx="3206">
                  <c:v>2025.09.26</c:v>
                </c:pt>
                <c:pt idx="3207">
                  <c:v>2025.09.26</c:v>
                </c:pt>
                <c:pt idx="3208">
                  <c:v>2025.09.26</c:v>
                </c:pt>
                <c:pt idx="3209">
                  <c:v>2025.09.26</c:v>
                </c:pt>
                <c:pt idx="3210">
                  <c:v>2025.09.26</c:v>
                </c:pt>
                <c:pt idx="3211">
                  <c:v>2025.09.26</c:v>
                </c:pt>
                <c:pt idx="3212">
                  <c:v>2025.09.26</c:v>
                </c:pt>
                <c:pt idx="3213">
                  <c:v>2025.09.26</c:v>
                </c:pt>
                <c:pt idx="3214">
                  <c:v>2025.09.26</c:v>
                </c:pt>
                <c:pt idx="3215">
                  <c:v>2025.09.27</c:v>
                </c:pt>
                <c:pt idx="3216">
                  <c:v>2025.09.27</c:v>
                </c:pt>
                <c:pt idx="3217">
                  <c:v>2025.09.27</c:v>
                </c:pt>
                <c:pt idx="3218">
                  <c:v>2025.09.27</c:v>
                </c:pt>
                <c:pt idx="3219">
                  <c:v>2025.09.27</c:v>
                </c:pt>
                <c:pt idx="3220">
                  <c:v>2025.09.27</c:v>
                </c:pt>
                <c:pt idx="3221">
                  <c:v>2025.09.27</c:v>
                </c:pt>
                <c:pt idx="3222">
                  <c:v>2025.09.27</c:v>
                </c:pt>
                <c:pt idx="3223">
                  <c:v>2025.09.27</c:v>
                </c:pt>
                <c:pt idx="3224">
                  <c:v>2025.09.27</c:v>
                </c:pt>
                <c:pt idx="3225">
                  <c:v>2025.09.27</c:v>
                </c:pt>
                <c:pt idx="3226">
                  <c:v>2025.09.27</c:v>
                </c:pt>
                <c:pt idx="3227">
                  <c:v>2025.09.28</c:v>
                </c:pt>
                <c:pt idx="3228">
                  <c:v>2025.09.28</c:v>
                </c:pt>
                <c:pt idx="3229">
                  <c:v>2025.09.28</c:v>
                </c:pt>
                <c:pt idx="3230">
                  <c:v>2025.09.28</c:v>
                </c:pt>
                <c:pt idx="3231">
                  <c:v>2025.09.28</c:v>
                </c:pt>
                <c:pt idx="3232">
                  <c:v>2025.09.28</c:v>
                </c:pt>
                <c:pt idx="3233">
                  <c:v>2025.09.28</c:v>
                </c:pt>
                <c:pt idx="3234">
                  <c:v>2025.09.28</c:v>
                </c:pt>
                <c:pt idx="3235">
                  <c:v>2025.09.28</c:v>
                </c:pt>
                <c:pt idx="3236">
                  <c:v>2025.09.28</c:v>
                </c:pt>
                <c:pt idx="3237">
                  <c:v>2025.09.28</c:v>
                </c:pt>
                <c:pt idx="3238">
                  <c:v>2025.09.28</c:v>
                </c:pt>
                <c:pt idx="3239">
                  <c:v>2025.09.29</c:v>
                </c:pt>
                <c:pt idx="3240">
                  <c:v>2025.09.29</c:v>
                </c:pt>
                <c:pt idx="3241">
                  <c:v>2025.09.29</c:v>
                </c:pt>
                <c:pt idx="3242">
                  <c:v>2025.09.29</c:v>
                </c:pt>
                <c:pt idx="3243">
                  <c:v>2025.09.29</c:v>
                </c:pt>
                <c:pt idx="3244">
                  <c:v>2025.09.29</c:v>
                </c:pt>
                <c:pt idx="3245">
                  <c:v>2025.09.29</c:v>
                </c:pt>
                <c:pt idx="3246">
                  <c:v>2025.09.29</c:v>
                </c:pt>
                <c:pt idx="3247">
                  <c:v>2025.09.29</c:v>
                </c:pt>
                <c:pt idx="3248">
                  <c:v>2025.09.29</c:v>
                </c:pt>
                <c:pt idx="3249">
                  <c:v>2025.09.29</c:v>
                </c:pt>
                <c:pt idx="3250">
                  <c:v>2025.09.29</c:v>
                </c:pt>
                <c:pt idx="3251">
                  <c:v>2025.09.30</c:v>
                </c:pt>
                <c:pt idx="3252">
                  <c:v>2025.09.30</c:v>
                </c:pt>
                <c:pt idx="3253">
                  <c:v>2025.09.30</c:v>
                </c:pt>
                <c:pt idx="3254">
                  <c:v>2025.09.30</c:v>
                </c:pt>
                <c:pt idx="3255">
                  <c:v>2025.09.30</c:v>
                </c:pt>
                <c:pt idx="3256">
                  <c:v>2025.09.30</c:v>
                </c:pt>
                <c:pt idx="3257">
                  <c:v>2025.09.30</c:v>
                </c:pt>
                <c:pt idx="3258">
                  <c:v>2025.09.30</c:v>
                </c:pt>
                <c:pt idx="3259">
                  <c:v>2025.09.30</c:v>
                </c:pt>
                <c:pt idx="3260">
                  <c:v>2025.09.30</c:v>
                </c:pt>
                <c:pt idx="3261">
                  <c:v>2025.09.30</c:v>
                </c:pt>
                <c:pt idx="3262">
                  <c:v>2025.09.30</c:v>
                </c:pt>
                <c:pt idx="3263">
                  <c:v>2025.10.01</c:v>
                </c:pt>
                <c:pt idx="3264">
                  <c:v>2025.10.01</c:v>
                </c:pt>
                <c:pt idx="3265">
                  <c:v>2025.10.01</c:v>
                </c:pt>
                <c:pt idx="3266">
                  <c:v>2025.10.01</c:v>
                </c:pt>
                <c:pt idx="3267">
                  <c:v>2025.10.01</c:v>
                </c:pt>
                <c:pt idx="3268">
                  <c:v>2025.10.01</c:v>
                </c:pt>
                <c:pt idx="3269">
                  <c:v>2025.10.01</c:v>
                </c:pt>
                <c:pt idx="3270">
                  <c:v>2025.10.01</c:v>
                </c:pt>
                <c:pt idx="3271">
                  <c:v>2025.10.01</c:v>
                </c:pt>
                <c:pt idx="3272">
                  <c:v>2025.10.01</c:v>
                </c:pt>
                <c:pt idx="3273">
                  <c:v>2025.10.01</c:v>
                </c:pt>
                <c:pt idx="3274">
                  <c:v>2025.10.01</c:v>
                </c:pt>
                <c:pt idx="3275">
                  <c:v>2025.10.02</c:v>
                </c:pt>
                <c:pt idx="3276">
                  <c:v>2025.10.02</c:v>
                </c:pt>
                <c:pt idx="3277">
                  <c:v>2025.10.02</c:v>
                </c:pt>
                <c:pt idx="3278">
                  <c:v>2025.10.02</c:v>
                </c:pt>
                <c:pt idx="3279">
                  <c:v>2025.10.02</c:v>
                </c:pt>
                <c:pt idx="3280">
                  <c:v>2025.10.02</c:v>
                </c:pt>
                <c:pt idx="3281">
                  <c:v>2025.10.02</c:v>
                </c:pt>
                <c:pt idx="3282">
                  <c:v>2025.10.02</c:v>
                </c:pt>
                <c:pt idx="3283">
                  <c:v>2025.10.02</c:v>
                </c:pt>
                <c:pt idx="3284">
                  <c:v>2025.10.02</c:v>
                </c:pt>
                <c:pt idx="3285">
                  <c:v>2025.10.02</c:v>
                </c:pt>
                <c:pt idx="3286">
                  <c:v>2025.10.02</c:v>
                </c:pt>
                <c:pt idx="3287">
                  <c:v>2025.10.03</c:v>
                </c:pt>
                <c:pt idx="3288">
                  <c:v>2025.10.03</c:v>
                </c:pt>
                <c:pt idx="3289">
                  <c:v>2025.10.03</c:v>
                </c:pt>
                <c:pt idx="3290">
                  <c:v>2025.10.03</c:v>
                </c:pt>
                <c:pt idx="3291">
                  <c:v>2025.10.03</c:v>
                </c:pt>
                <c:pt idx="3292">
                  <c:v>2025.10.03</c:v>
                </c:pt>
                <c:pt idx="3293">
                  <c:v>2025.10.03</c:v>
                </c:pt>
                <c:pt idx="3294">
                  <c:v>2025.10.03</c:v>
                </c:pt>
                <c:pt idx="3295">
                  <c:v>2025.10.03</c:v>
                </c:pt>
                <c:pt idx="3296">
                  <c:v>2025.10.03</c:v>
                </c:pt>
                <c:pt idx="3297">
                  <c:v>2025.10.03</c:v>
                </c:pt>
                <c:pt idx="3298">
                  <c:v>2025.10.03</c:v>
                </c:pt>
                <c:pt idx="3299">
                  <c:v>2025.10.04</c:v>
                </c:pt>
                <c:pt idx="3300">
                  <c:v>2025.10.04</c:v>
                </c:pt>
                <c:pt idx="3301">
                  <c:v>2025.10.04</c:v>
                </c:pt>
                <c:pt idx="3302">
                  <c:v>2025.10.04</c:v>
                </c:pt>
                <c:pt idx="3303">
                  <c:v>2025.10.04</c:v>
                </c:pt>
                <c:pt idx="3304">
                  <c:v>2025.10.04</c:v>
                </c:pt>
                <c:pt idx="3305">
                  <c:v>2025.10.04</c:v>
                </c:pt>
                <c:pt idx="3306">
                  <c:v>2025.10.04</c:v>
                </c:pt>
                <c:pt idx="3307">
                  <c:v>2025.10.04</c:v>
                </c:pt>
                <c:pt idx="3308">
                  <c:v>2025.10.04</c:v>
                </c:pt>
                <c:pt idx="3309">
                  <c:v>2025.10.04</c:v>
                </c:pt>
                <c:pt idx="3310">
                  <c:v>2025.10.04</c:v>
                </c:pt>
                <c:pt idx="3311">
                  <c:v>2025.10.05</c:v>
                </c:pt>
                <c:pt idx="3312">
                  <c:v>2025.10.05</c:v>
                </c:pt>
                <c:pt idx="3313">
                  <c:v>2025.10.05</c:v>
                </c:pt>
                <c:pt idx="3314">
                  <c:v>2025.10.05</c:v>
                </c:pt>
                <c:pt idx="3315">
                  <c:v>2025.10.05</c:v>
                </c:pt>
                <c:pt idx="3316">
                  <c:v>2025.10.05</c:v>
                </c:pt>
                <c:pt idx="3317">
                  <c:v>2025.10.05</c:v>
                </c:pt>
                <c:pt idx="3318">
                  <c:v>2025.10.05</c:v>
                </c:pt>
                <c:pt idx="3319">
                  <c:v>2025.10.05</c:v>
                </c:pt>
                <c:pt idx="3320">
                  <c:v>2025.10.05</c:v>
                </c:pt>
                <c:pt idx="3321">
                  <c:v>2025.10.05</c:v>
                </c:pt>
                <c:pt idx="3322">
                  <c:v>2025.10.05</c:v>
                </c:pt>
                <c:pt idx="3323">
                  <c:v>2025.10.06</c:v>
                </c:pt>
                <c:pt idx="3324">
                  <c:v>2025.10.06</c:v>
                </c:pt>
                <c:pt idx="3325">
                  <c:v>2025.10.06</c:v>
                </c:pt>
                <c:pt idx="3326">
                  <c:v>2025.10.06</c:v>
                </c:pt>
                <c:pt idx="3327">
                  <c:v>2025.10.06</c:v>
                </c:pt>
                <c:pt idx="3328">
                  <c:v>2025.10.06</c:v>
                </c:pt>
                <c:pt idx="3329">
                  <c:v>2025.10.06</c:v>
                </c:pt>
                <c:pt idx="3330">
                  <c:v>2025.10.06</c:v>
                </c:pt>
                <c:pt idx="3331">
                  <c:v>2025.10.06</c:v>
                </c:pt>
                <c:pt idx="3332">
                  <c:v>2025.10.06</c:v>
                </c:pt>
                <c:pt idx="3333">
                  <c:v>2025.10.06</c:v>
                </c:pt>
                <c:pt idx="3334">
                  <c:v>2025.10.06</c:v>
                </c:pt>
                <c:pt idx="3335">
                  <c:v>2025.10.07</c:v>
                </c:pt>
                <c:pt idx="3336">
                  <c:v>2025.10.07</c:v>
                </c:pt>
                <c:pt idx="3337">
                  <c:v>2025.10.07</c:v>
                </c:pt>
                <c:pt idx="3338">
                  <c:v>2025.10.07</c:v>
                </c:pt>
                <c:pt idx="3339">
                  <c:v>2025.10.07</c:v>
                </c:pt>
                <c:pt idx="3340">
                  <c:v>2025.10.07</c:v>
                </c:pt>
                <c:pt idx="3341">
                  <c:v>2025.10.07</c:v>
                </c:pt>
                <c:pt idx="3342">
                  <c:v>2025.10.07</c:v>
                </c:pt>
                <c:pt idx="3343">
                  <c:v>2025.10.07</c:v>
                </c:pt>
                <c:pt idx="3344">
                  <c:v>2025.10.07</c:v>
                </c:pt>
                <c:pt idx="3345">
                  <c:v>2025.10.07</c:v>
                </c:pt>
                <c:pt idx="3346">
                  <c:v>2025.10.07</c:v>
                </c:pt>
                <c:pt idx="3347">
                  <c:v>2025.10.08</c:v>
                </c:pt>
                <c:pt idx="3348">
                  <c:v>2025.10.08</c:v>
                </c:pt>
                <c:pt idx="3349">
                  <c:v>2025.10.08</c:v>
                </c:pt>
                <c:pt idx="3350">
                  <c:v>2025.10.08</c:v>
                </c:pt>
                <c:pt idx="3351">
                  <c:v>2025.10.08</c:v>
                </c:pt>
                <c:pt idx="3352">
                  <c:v>2025.10.08</c:v>
                </c:pt>
                <c:pt idx="3353">
                  <c:v>2025.10.08</c:v>
                </c:pt>
                <c:pt idx="3354">
                  <c:v>2025.10.08</c:v>
                </c:pt>
                <c:pt idx="3355">
                  <c:v>2025.10.08</c:v>
                </c:pt>
                <c:pt idx="3356">
                  <c:v>2025.10.08</c:v>
                </c:pt>
                <c:pt idx="3357">
                  <c:v>2025.10.08</c:v>
                </c:pt>
                <c:pt idx="3358">
                  <c:v>2025.10.08</c:v>
                </c:pt>
                <c:pt idx="3359">
                  <c:v>2025.10.09</c:v>
                </c:pt>
                <c:pt idx="3360">
                  <c:v>2025.10.09</c:v>
                </c:pt>
                <c:pt idx="3361">
                  <c:v>2025.10.09</c:v>
                </c:pt>
                <c:pt idx="3362">
                  <c:v>2025.10.09</c:v>
                </c:pt>
                <c:pt idx="3363">
                  <c:v>2025.10.09</c:v>
                </c:pt>
                <c:pt idx="3364">
                  <c:v>2025.10.09</c:v>
                </c:pt>
                <c:pt idx="3365">
                  <c:v>2025.10.09</c:v>
                </c:pt>
                <c:pt idx="3366">
                  <c:v>2025.10.09</c:v>
                </c:pt>
                <c:pt idx="3367">
                  <c:v>2025.10.09</c:v>
                </c:pt>
                <c:pt idx="3368">
                  <c:v>2025.10.09</c:v>
                </c:pt>
                <c:pt idx="3369">
                  <c:v>2025.10.09</c:v>
                </c:pt>
                <c:pt idx="3370">
                  <c:v>2025.10.09</c:v>
                </c:pt>
                <c:pt idx="3371">
                  <c:v>2025.10.10</c:v>
                </c:pt>
                <c:pt idx="3372">
                  <c:v>2025.10.10</c:v>
                </c:pt>
                <c:pt idx="3373">
                  <c:v>2025.10.10</c:v>
                </c:pt>
                <c:pt idx="3374">
                  <c:v>2025.10.10</c:v>
                </c:pt>
                <c:pt idx="3375">
                  <c:v>2025.10.10</c:v>
                </c:pt>
                <c:pt idx="3376">
                  <c:v>2025.10.10</c:v>
                </c:pt>
                <c:pt idx="3377">
                  <c:v>2025.10.10</c:v>
                </c:pt>
                <c:pt idx="3378">
                  <c:v>2025.10.10</c:v>
                </c:pt>
                <c:pt idx="3379">
                  <c:v>2025.10.10</c:v>
                </c:pt>
                <c:pt idx="3380">
                  <c:v>2025.10.10</c:v>
                </c:pt>
                <c:pt idx="3381">
                  <c:v>2025.10.10</c:v>
                </c:pt>
                <c:pt idx="3382">
                  <c:v>2025.10.10</c:v>
                </c:pt>
                <c:pt idx="3383">
                  <c:v>2025.10.11</c:v>
                </c:pt>
                <c:pt idx="3384">
                  <c:v>2025.10.11</c:v>
                </c:pt>
                <c:pt idx="3385">
                  <c:v>2025.10.11</c:v>
                </c:pt>
                <c:pt idx="3386">
                  <c:v>2025.10.11</c:v>
                </c:pt>
                <c:pt idx="3387">
                  <c:v>2025.10.11</c:v>
                </c:pt>
                <c:pt idx="3388">
                  <c:v>2025.10.11</c:v>
                </c:pt>
                <c:pt idx="3389">
                  <c:v>2025.10.11</c:v>
                </c:pt>
                <c:pt idx="3390">
                  <c:v>2025.10.11</c:v>
                </c:pt>
                <c:pt idx="3391">
                  <c:v>2025.10.11</c:v>
                </c:pt>
                <c:pt idx="3392">
                  <c:v>2025.10.11</c:v>
                </c:pt>
                <c:pt idx="3393">
                  <c:v>2025.10.11</c:v>
                </c:pt>
                <c:pt idx="3394">
                  <c:v>2025.10.11</c:v>
                </c:pt>
                <c:pt idx="3395">
                  <c:v>2025.10.12</c:v>
                </c:pt>
                <c:pt idx="3396">
                  <c:v>2025.10.12</c:v>
                </c:pt>
                <c:pt idx="3397">
                  <c:v>2025.10.12</c:v>
                </c:pt>
                <c:pt idx="3398">
                  <c:v>2025.10.12</c:v>
                </c:pt>
                <c:pt idx="3399">
                  <c:v>2025.10.12</c:v>
                </c:pt>
                <c:pt idx="3400">
                  <c:v>2025.10.12</c:v>
                </c:pt>
                <c:pt idx="3401">
                  <c:v>2025.10.12</c:v>
                </c:pt>
                <c:pt idx="3402">
                  <c:v>2025.10.12</c:v>
                </c:pt>
                <c:pt idx="3403">
                  <c:v>2025.10.12</c:v>
                </c:pt>
                <c:pt idx="3404">
                  <c:v>2025.10.12</c:v>
                </c:pt>
                <c:pt idx="3405">
                  <c:v>2025.10.12</c:v>
                </c:pt>
                <c:pt idx="3406">
                  <c:v>2025.10.12</c:v>
                </c:pt>
                <c:pt idx="3407">
                  <c:v>2025.10.13</c:v>
                </c:pt>
                <c:pt idx="3408">
                  <c:v>2025.10.13</c:v>
                </c:pt>
                <c:pt idx="3409">
                  <c:v>2025.10.13</c:v>
                </c:pt>
                <c:pt idx="3410">
                  <c:v>2025.10.13</c:v>
                </c:pt>
                <c:pt idx="3411">
                  <c:v>2025.10.13</c:v>
                </c:pt>
                <c:pt idx="3412">
                  <c:v>2025.10.13</c:v>
                </c:pt>
                <c:pt idx="3413">
                  <c:v>2025.10.13</c:v>
                </c:pt>
                <c:pt idx="3414">
                  <c:v>2025.10.13</c:v>
                </c:pt>
                <c:pt idx="3415">
                  <c:v>2025.10.13</c:v>
                </c:pt>
                <c:pt idx="3416">
                  <c:v>2025.10.13</c:v>
                </c:pt>
                <c:pt idx="3417">
                  <c:v>2025.10.13</c:v>
                </c:pt>
                <c:pt idx="3418">
                  <c:v>2025.10.13</c:v>
                </c:pt>
                <c:pt idx="3419">
                  <c:v>2025.10.14</c:v>
                </c:pt>
                <c:pt idx="3420">
                  <c:v>2025.10.14</c:v>
                </c:pt>
                <c:pt idx="3421">
                  <c:v>2025.10.14</c:v>
                </c:pt>
                <c:pt idx="3422">
                  <c:v>2025.10.14</c:v>
                </c:pt>
                <c:pt idx="3423">
                  <c:v>2025.10.14</c:v>
                </c:pt>
                <c:pt idx="3424">
                  <c:v>2025.10.14</c:v>
                </c:pt>
                <c:pt idx="3425">
                  <c:v>2025.10.14</c:v>
                </c:pt>
                <c:pt idx="3426">
                  <c:v>2025.10.14</c:v>
                </c:pt>
                <c:pt idx="3427">
                  <c:v>2025.10.14</c:v>
                </c:pt>
                <c:pt idx="3428">
                  <c:v>2025.10.14</c:v>
                </c:pt>
                <c:pt idx="3429">
                  <c:v>2025.10.14</c:v>
                </c:pt>
                <c:pt idx="3430">
                  <c:v>2025.10.14</c:v>
                </c:pt>
                <c:pt idx="3431">
                  <c:v>2025.10.15</c:v>
                </c:pt>
                <c:pt idx="3432">
                  <c:v>2025.10.15</c:v>
                </c:pt>
                <c:pt idx="3433">
                  <c:v>2025.10.15</c:v>
                </c:pt>
                <c:pt idx="3434">
                  <c:v>2025.10.15</c:v>
                </c:pt>
                <c:pt idx="3435">
                  <c:v>2025.10.15</c:v>
                </c:pt>
                <c:pt idx="3436">
                  <c:v>2025.10.15</c:v>
                </c:pt>
                <c:pt idx="3437">
                  <c:v>2025.10.15</c:v>
                </c:pt>
                <c:pt idx="3438">
                  <c:v>2025.10.15</c:v>
                </c:pt>
                <c:pt idx="3439">
                  <c:v>2025.10.15</c:v>
                </c:pt>
                <c:pt idx="3440">
                  <c:v>2025.10.15</c:v>
                </c:pt>
                <c:pt idx="3441">
                  <c:v>2025.10.15</c:v>
                </c:pt>
                <c:pt idx="3442">
                  <c:v>2025.10.15</c:v>
                </c:pt>
                <c:pt idx="3443">
                  <c:v>2025.10.16</c:v>
                </c:pt>
                <c:pt idx="3444">
                  <c:v>2025.10.16</c:v>
                </c:pt>
                <c:pt idx="3445">
                  <c:v>2025.10.16</c:v>
                </c:pt>
                <c:pt idx="3446">
                  <c:v>2025.10.16</c:v>
                </c:pt>
                <c:pt idx="3447">
                  <c:v>2025.10.16</c:v>
                </c:pt>
                <c:pt idx="3448">
                  <c:v>2025.10.16</c:v>
                </c:pt>
                <c:pt idx="3449">
                  <c:v>2025.10.16</c:v>
                </c:pt>
                <c:pt idx="3450">
                  <c:v>2025.10.16</c:v>
                </c:pt>
                <c:pt idx="3451">
                  <c:v>2025.10.16</c:v>
                </c:pt>
                <c:pt idx="3452">
                  <c:v>2025.10.16</c:v>
                </c:pt>
                <c:pt idx="3453">
                  <c:v>2025.10.16</c:v>
                </c:pt>
                <c:pt idx="3454">
                  <c:v>2025.10.16</c:v>
                </c:pt>
                <c:pt idx="3455">
                  <c:v>2025.10.17</c:v>
                </c:pt>
                <c:pt idx="3456">
                  <c:v>2025.10.17</c:v>
                </c:pt>
                <c:pt idx="3457">
                  <c:v>2025.10.17</c:v>
                </c:pt>
                <c:pt idx="3458">
                  <c:v>2025.10.17</c:v>
                </c:pt>
                <c:pt idx="3459">
                  <c:v>2025.10.17</c:v>
                </c:pt>
                <c:pt idx="3460">
                  <c:v>2025.10.17</c:v>
                </c:pt>
                <c:pt idx="3461">
                  <c:v>2025.10.17</c:v>
                </c:pt>
                <c:pt idx="3462">
                  <c:v>2025.10.17</c:v>
                </c:pt>
                <c:pt idx="3463">
                  <c:v>2025.10.17</c:v>
                </c:pt>
                <c:pt idx="3464">
                  <c:v>2025.10.17</c:v>
                </c:pt>
                <c:pt idx="3465">
                  <c:v>2025.10.17</c:v>
                </c:pt>
                <c:pt idx="3466">
                  <c:v>2025.10.17</c:v>
                </c:pt>
                <c:pt idx="3467">
                  <c:v>2025.10.18</c:v>
                </c:pt>
                <c:pt idx="3468">
                  <c:v>2025.10.18</c:v>
                </c:pt>
                <c:pt idx="3469">
                  <c:v>2025.10.18</c:v>
                </c:pt>
                <c:pt idx="3470">
                  <c:v>2025.10.18</c:v>
                </c:pt>
                <c:pt idx="3471">
                  <c:v>2025.10.18</c:v>
                </c:pt>
                <c:pt idx="3472">
                  <c:v>2025.10.18</c:v>
                </c:pt>
                <c:pt idx="3473">
                  <c:v>2025.10.18</c:v>
                </c:pt>
                <c:pt idx="3474">
                  <c:v>2025.10.18</c:v>
                </c:pt>
                <c:pt idx="3475">
                  <c:v>2025.10.18</c:v>
                </c:pt>
                <c:pt idx="3476">
                  <c:v>2025.10.18</c:v>
                </c:pt>
                <c:pt idx="3477">
                  <c:v>2025.10.18</c:v>
                </c:pt>
                <c:pt idx="3478">
                  <c:v>2025.10.18</c:v>
                </c:pt>
                <c:pt idx="3479">
                  <c:v>2025.10.19</c:v>
                </c:pt>
                <c:pt idx="3480">
                  <c:v>2025.10.19</c:v>
                </c:pt>
                <c:pt idx="3481">
                  <c:v>2025.10.19</c:v>
                </c:pt>
                <c:pt idx="3482">
                  <c:v>2025.10.19</c:v>
                </c:pt>
                <c:pt idx="3483">
                  <c:v>2025.10.19</c:v>
                </c:pt>
                <c:pt idx="3484">
                  <c:v>2025.10.19</c:v>
                </c:pt>
                <c:pt idx="3485">
                  <c:v>2025.10.19</c:v>
                </c:pt>
                <c:pt idx="3486">
                  <c:v>2025.10.19</c:v>
                </c:pt>
                <c:pt idx="3487">
                  <c:v>2025.10.19</c:v>
                </c:pt>
                <c:pt idx="3488">
                  <c:v>2025.10.19</c:v>
                </c:pt>
                <c:pt idx="3489">
                  <c:v>2025.10.19</c:v>
                </c:pt>
                <c:pt idx="3490">
                  <c:v>2025.10.19</c:v>
                </c:pt>
                <c:pt idx="3491">
                  <c:v>2025.10.20</c:v>
                </c:pt>
                <c:pt idx="3492">
                  <c:v>2025.10.20</c:v>
                </c:pt>
                <c:pt idx="3493">
                  <c:v>2025.10.20</c:v>
                </c:pt>
                <c:pt idx="3494">
                  <c:v>2025.10.20</c:v>
                </c:pt>
                <c:pt idx="3495">
                  <c:v>2025.10.20</c:v>
                </c:pt>
                <c:pt idx="3496">
                  <c:v>2025.10.20</c:v>
                </c:pt>
                <c:pt idx="3497">
                  <c:v>2025.10.20</c:v>
                </c:pt>
                <c:pt idx="3498">
                  <c:v>2025.10.20</c:v>
                </c:pt>
                <c:pt idx="3499">
                  <c:v>2025.10.20</c:v>
                </c:pt>
                <c:pt idx="3500">
                  <c:v>2025.10.20</c:v>
                </c:pt>
                <c:pt idx="3501">
                  <c:v>2025.10.20</c:v>
                </c:pt>
                <c:pt idx="3502">
                  <c:v>2025.10.20</c:v>
                </c:pt>
                <c:pt idx="3503">
                  <c:v>2025.10.21</c:v>
                </c:pt>
                <c:pt idx="3504">
                  <c:v>2025.10.21</c:v>
                </c:pt>
                <c:pt idx="3505">
                  <c:v>2025.10.21</c:v>
                </c:pt>
                <c:pt idx="3506">
                  <c:v>2025.10.21</c:v>
                </c:pt>
                <c:pt idx="3507">
                  <c:v>2025.10.21</c:v>
                </c:pt>
                <c:pt idx="3508">
                  <c:v>2025.10.21</c:v>
                </c:pt>
                <c:pt idx="3509">
                  <c:v>2025.10.21</c:v>
                </c:pt>
                <c:pt idx="3510">
                  <c:v>2025.10.21</c:v>
                </c:pt>
                <c:pt idx="3511">
                  <c:v>2025.10.21</c:v>
                </c:pt>
                <c:pt idx="3512">
                  <c:v>2025.10.21</c:v>
                </c:pt>
                <c:pt idx="3513">
                  <c:v>2025.10.21</c:v>
                </c:pt>
                <c:pt idx="3514">
                  <c:v>2025.10.21</c:v>
                </c:pt>
                <c:pt idx="3515">
                  <c:v>2025.10.22</c:v>
                </c:pt>
                <c:pt idx="3516">
                  <c:v>2025.10.22</c:v>
                </c:pt>
                <c:pt idx="3517">
                  <c:v>2025.10.22</c:v>
                </c:pt>
                <c:pt idx="3518">
                  <c:v>2025.10.22</c:v>
                </c:pt>
                <c:pt idx="3519">
                  <c:v>2025.10.22</c:v>
                </c:pt>
                <c:pt idx="3520">
                  <c:v>2025.10.22</c:v>
                </c:pt>
                <c:pt idx="3521">
                  <c:v>2025.10.22</c:v>
                </c:pt>
                <c:pt idx="3522">
                  <c:v>2025.10.22</c:v>
                </c:pt>
                <c:pt idx="3523">
                  <c:v>2025.10.22</c:v>
                </c:pt>
                <c:pt idx="3524">
                  <c:v>2025.10.22</c:v>
                </c:pt>
                <c:pt idx="3525">
                  <c:v>2025.10.22</c:v>
                </c:pt>
                <c:pt idx="3526">
                  <c:v>2025.10.22</c:v>
                </c:pt>
                <c:pt idx="3527">
                  <c:v>2025.10.23</c:v>
                </c:pt>
                <c:pt idx="3528">
                  <c:v>2025.10.23</c:v>
                </c:pt>
                <c:pt idx="3529">
                  <c:v>2025.10.23</c:v>
                </c:pt>
                <c:pt idx="3530">
                  <c:v>2025.10.23</c:v>
                </c:pt>
                <c:pt idx="3531">
                  <c:v>2025.10.23</c:v>
                </c:pt>
                <c:pt idx="3532">
                  <c:v>2025.10.23</c:v>
                </c:pt>
                <c:pt idx="3533">
                  <c:v>2025.10.23</c:v>
                </c:pt>
                <c:pt idx="3534">
                  <c:v>2025.10.23</c:v>
                </c:pt>
                <c:pt idx="3535">
                  <c:v>2025.10.23</c:v>
                </c:pt>
                <c:pt idx="3536">
                  <c:v>2025.10.23</c:v>
                </c:pt>
                <c:pt idx="3537">
                  <c:v>2025.10.23</c:v>
                </c:pt>
                <c:pt idx="3538">
                  <c:v>2025.10.23</c:v>
                </c:pt>
                <c:pt idx="3539">
                  <c:v>2025.10.24</c:v>
                </c:pt>
                <c:pt idx="3540">
                  <c:v>2025.10.24</c:v>
                </c:pt>
                <c:pt idx="3541">
                  <c:v>2025.10.24</c:v>
                </c:pt>
                <c:pt idx="3542">
                  <c:v>2025.10.24</c:v>
                </c:pt>
                <c:pt idx="3543">
                  <c:v>2025.10.24</c:v>
                </c:pt>
                <c:pt idx="3544">
                  <c:v>2025.10.24</c:v>
                </c:pt>
                <c:pt idx="3545">
                  <c:v>2025.10.24</c:v>
                </c:pt>
                <c:pt idx="3546">
                  <c:v>2025.10.24</c:v>
                </c:pt>
                <c:pt idx="3547">
                  <c:v>2025.10.24</c:v>
                </c:pt>
                <c:pt idx="3548">
                  <c:v>2025.10.24</c:v>
                </c:pt>
                <c:pt idx="3549">
                  <c:v>2025.10.24</c:v>
                </c:pt>
                <c:pt idx="3550">
                  <c:v>2025.10.24</c:v>
                </c:pt>
                <c:pt idx="3551">
                  <c:v>2025.10.25</c:v>
                </c:pt>
                <c:pt idx="3552">
                  <c:v>2025.10.25</c:v>
                </c:pt>
                <c:pt idx="3553">
                  <c:v>2025.10.25</c:v>
                </c:pt>
                <c:pt idx="3554">
                  <c:v>2025.10.25</c:v>
                </c:pt>
                <c:pt idx="3555">
                  <c:v>2025.10.25</c:v>
                </c:pt>
                <c:pt idx="3556">
                  <c:v>2025.10.25</c:v>
                </c:pt>
                <c:pt idx="3557">
                  <c:v>2025.10.25</c:v>
                </c:pt>
                <c:pt idx="3558">
                  <c:v>2025.10.25</c:v>
                </c:pt>
                <c:pt idx="3559">
                  <c:v>2025.10.25</c:v>
                </c:pt>
                <c:pt idx="3560">
                  <c:v>2025.10.25</c:v>
                </c:pt>
                <c:pt idx="3561">
                  <c:v>2025.10.25</c:v>
                </c:pt>
                <c:pt idx="3562">
                  <c:v>2025.10.25</c:v>
                </c:pt>
                <c:pt idx="3563">
                  <c:v>2025.10.26</c:v>
                </c:pt>
                <c:pt idx="3564">
                  <c:v>2025.10.26</c:v>
                </c:pt>
                <c:pt idx="3565">
                  <c:v>2025.10.26</c:v>
                </c:pt>
                <c:pt idx="3566">
                  <c:v>2025.10.26</c:v>
                </c:pt>
                <c:pt idx="3567">
                  <c:v>2025.10.26</c:v>
                </c:pt>
                <c:pt idx="3568">
                  <c:v>2025.10.26</c:v>
                </c:pt>
                <c:pt idx="3569">
                  <c:v>2025.10.26</c:v>
                </c:pt>
                <c:pt idx="3570">
                  <c:v>2025.10.26</c:v>
                </c:pt>
                <c:pt idx="3571">
                  <c:v>2025.10.26</c:v>
                </c:pt>
                <c:pt idx="3572">
                  <c:v>2025.10.26</c:v>
                </c:pt>
                <c:pt idx="3573">
                  <c:v>2025.10.26</c:v>
                </c:pt>
                <c:pt idx="3574">
                  <c:v>2025.10.26</c:v>
                </c:pt>
                <c:pt idx="3575">
                  <c:v>2025.10.27</c:v>
                </c:pt>
                <c:pt idx="3576">
                  <c:v>2025.10.27</c:v>
                </c:pt>
                <c:pt idx="3577">
                  <c:v>2025.10.27</c:v>
                </c:pt>
                <c:pt idx="3578">
                  <c:v>2025.10.27</c:v>
                </c:pt>
                <c:pt idx="3579">
                  <c:v>2025.10.27</c:v>
                </c:pt>
                <c:pt idx="3580">
                  <c:v>2025.10.27</c:v>
                </c:pt>
                <c:pt idx="3581">
                  <c:v>2025.10.27</c:v>
                </c:pt>
                <c:pt idx="3582">
                  <c:v>2025.10.27</c:v>
                </c:pt>
                <c:pt idx="3583">
                  <c:v>2025.10.27</c:v>
                </c:pt>
                <c:pt idx="3584">
                  <c:v>2025.10.27</c:v>
                </c:pt>
                <c:pt idx="3585">
                  <c:v>2025.10.27</c:v>
                </c:pt>
                <c:pt idx="3586">
                  <c:v>2025.10.27</c:v>
                </c:pt>
                <c:pt idx="3587">
                  <c:v>2025.10.28</c:v>
                </c:pt>
                <c:pt idx="3588">
                  <c:v>2025.10.28</c:v>
                </c:pt>
                <c:pt idx="3589">
                  <c:v>2025.10.28</c:v>
                </c:pt>
                <c:pt idx="3590">
                  <c:v>2025.10.28</c:v>
                </c:pt>
                <c:pt idx="3591">
                  <c:v>2025.10.28</c:v>
                </c:pt>
                <c:pt idx="3592">
                  <c:v>2025.10.28</c:v>
                </c:pt>
                <c:pt idx="3593">
                  <c:v>2025.10.28</c:v>
                </c:pt>
                <c:pt idx="3594">
                  <c:v>2025.10.28</c:v>
                </c:pt>
                <c:pt idx="3595">
                  <c:v>2025.10.28</c:v>
                </c:pt>
                <c:pt idx="3596">
                  <c:v>2025.10.28</c:v>
                </c:pt>
                <c:pt idx="3597">
                  <c:v>2025.10.28</c:v>
                </c:pt>
                <c:pt idx="3598">
                  <c:v>2025.10.28</c:v>
                </c:pt>
                <c:pt idx="3599">
                  <c:v>2025.10.29</c:v>
                </c:pt>
                <c:pt idx="3600">
                  <c:v>2025.10.29</c:v>
                </c:pt>
                <c:pt idx="3601">
                  <c:v>2025.10.29</c:v>
                </c:pt>
                <c:pt idx="3602">
                  <c:v>2025.10.29</c:v>
                </c:pt>
                <c:pt idx="3603">
                  <c:v>2025.10.29</c:v>
                </c:pt>
                <c:pt idx="3604">
                  <c:v>2025.10.29</c:v>
                </c:pt>
                <c:pt idx="3616">
                  <c:v>2025.10.30</c:v>
                </c:pt>
                <c:pt idx="3617">
                  <c:v>2025.10.30</c:v>
                </c:pt>
                <c:pt idx="3618">
                  <c:v>2025.10.30</c:v>
                </c:pt>
                <c:pt idx="3619">
                  <c:v>2025.10.30</c:v>
                </c:pt>
                <c:pt idx="3620">
                  <c:v>2025.10.30</c:v>
                </c:pt>
                <c:pt idx="3621">
                  <c:v>2025.10.30</c:v>
                </c:pt>
                <c:pt idx="3622">
                  <c:v>2025.10.30</c:v>
                </c:pt>
                <c:pt idx="3623">
                  <c:v>2025.10.31</c:v>
                </c:pt>
                <c:pt idx="3624">
                  <c:v>2025.10.31</c:v>
                </c:pt>
                <c:pt idx="3625">
                  <c:v>2025.10.31</c:v>
                </c:pt>
                <c:pt idx="3626">
                  <c:v>2025.10.31</c:v>
                </c:pt>
                <c:pt idx="3627">
                  <c:v>2025.10.31</c:v>
                </c:pt>
                <c:pt idx="3628">
                  <c:v>2025.10.31</c:v>
                </c:pt>
                <c:pt idx="3629">
                  <c:v>2025.10.31</c:v>
                </c:pt>
                <c:pt idx="3630">
                  <c:v>2025.10.31</c:v>
                </c:pt>
                <c:pt idx="3631">
                  <c:v>2025.10.31</c:v>
                </c:pt>
                <c:pt idx="3632">
                  <c:v>2025.10.31</c:v>
                </c:pt>
                <c:pt idx="3633">
                  <c:v>2025.10.31</c:v>
                </c:pt>
                <c:pt idx="3634">
                  <c:v>2025.10.31</c:v>
                </c:pt>
                <c:pt idx="3635">
                  <c:v>2025.11.01</c:v>
                </c:pt>
                <c:pt idx="3636">
                  <c:v>2025.11.01</c:v>
                </c:pt>
                <c:pt idx="3637">
                  <c:v>2025.11.01</c:v>
                </c:pt>
                <c:pt idx="3638">
                  <c:v>2025.11.01</c:v>
                </c:pt>
                <c:pt idx="3639">
                  <c:v>2025.11.01</c:v>
                </c:pt>
                <c:pt idx="3640">
                  <c:v>2025.11.01</c:v>
                </c:pt>
                <c:pt idx="3641">
                  <c:v>2025.11.01</c:v>
                </c:pt>
                <c:pt idx="3642">
                  <c:v>2025.11.01</c:v>
                </c:pt>
                <c:pt idx="3643">
                  <c:v>2025.11.01</c:v>
                </c:pt>
                <c:pt idx="3644">
                  <c:v>2025.11.01</c:v>
                </c:pt>
                <c:pt idx="3645">
                  <c:v>2025.11.01</c:v>
                </c:pt>
                <c:pt idx="3646">
                  <c:v>2025.11.01</c:v>
                </c:pt>
                <c:pt idx="3647">
                  <c:v>2025.11.02</c:v>
                </c:pt>
                <c:pt idx="3648">
                  <c:v>2025.11.02</c:v>
                </c:pt>
                <c:pt idx="3649">
                  <c:v>2025.11.02</c:v>
                </c:pt>
                <c:pt idx="3650">
                  <c:v>2025.11.02</c:v>
                </c:pt>
                <c:pt idx="3651">
                  <c:v>2025.11.02</c:v>
                </c:pt>
                <c:pt idx="3652">
                  <c:v>2025.11.02</c:v>
                </c:pt>
                <c:pt idx="3653">
                  <c:v>2025.11.02</c:v>
                </c:pt>
                <c:pt idx="3654">
                  <c:v>2025.11.02</c:v>
                </c:pt>
                <c:pt idx="3655">
                  <c:v>2025.11.02</c:v>
                </c:pt>
                <c:pt idx="3656">
                  <c:v>2025.11.02</c:v>
                </c:pt>
                <c:pt idx="3657">
                  <c:v>2025.11.02</c:v>
                </c:pt>
                <c:pt idx="3658">
                  <c:v>2025.11.02</c:v>
                </c:pt>
                <c:pt idx="3659">
                  <c:v>2025.11.03</c:v>
                </c:pt>
                <c:pt idx="3660">
                  <c:v>2025.11.03</c:v>
                </c:pt>
                <c:pt idx="3661">
                  <c:v>2025.11.03</c:v>
                </c:pt>
                <c:pt idx="3662">
                  <c:v>2025.11.03</c:v>
                </c:pt>
                <c:pt idx="3663">
                  <c:v>2025.11.03</c:v>
                </c:pt>
                <c:pt idx="3664">
                  <c:v>2025.11.03</c:v>
                </c:pt>
                <c:pt idx="3665">
                  <c:v>2025.11.03</c:v>
                </c:pt>
                <c:pt idx="3666">
                  <c:v>2025.11.03</c:v>
                </c:pt>
                <c:pt idx="3667">
                  <c:v>2025.11.03</c:v>
                </c:pt>
                <c:pt idx="3668">
                  <c:v>2025.11.03</c:v>
                </c:pt>
                <c:pt idx="3669">
                  <c:v>2025.11.03</c:v>
                </c:pt>
                <c:pt idx="3670">
                  <c:v>2025.11.03</c:v>
                </c:pt>
                <c:pt idx="3671">
                  <c:v>2025.11.04</c:v>
                </c:pt>
                <c:pt idx="3672">
                  <c:v>2025.11.04</c:v>
                </c:pt>
                <c:pt idx="3673">
                  <c:v>2025.11.04</c:v>
                </c:pt>
                <c:pt idx="3674">
                  <c:v>2025.11.04</c:v>
                </c:pt>
                <c:pt idx="3675">
                  <c:v>2025.11.04</c:v>
                </c:pt>
                <c:pt idx="3676">
                  <c:v>2025.11.04</c:v>
                </c:pt>
                <c:pt idx="3677">
                  <c:v>2025.11.04</c:v>
                </c:pt>
                <c:pt idx="3678">
                  <c:v>2025.11.04</c:v>
                </c:pt>
                <c:pt idx="3679">
                  <c:v>2025.11.04</c:v>
                </c:pt>
                <c:pt idx="3680">
                  <c:v>2025.11.04</c:v>
                </c:pt>
                <c:pt idx="3681">
                  <c:v>2025.11.04</c:v>
                </c:pt>
                <c:pt idx="3682">
                  <c:v>2025.11.04</c:v>
                </c:pt>
                <c:pt idx="3683">
                  <c:v>2025.11.05</c:v>
                </c:pt>
                <c:pt idx="3684">
                  <c:v>2025.11.05</c:v>
                </c:pt>
                <c:pt idx="3685">
                  <c:v>2025.11.05</c:v>
                </c:pt>
                <c:pt idx="3686">
                  <c:v>2025.11.05</c:v>
                </c:pt>
                <c:pt idx="3687">
                  <c:v>2025.11.05</c:v>
                </c:pt>
                <c:pt idx="3688">
                  <c:v>2025.11.05</c:v>
                </c:pt>
                <c:pt idx="3689">
                  <c:v>2025.11.05</c:v>
                </c:pt>
                <c:pt idx="3690">
                  <c:v>2025.11.05</c:v>
                </c:pt>
                <c:pt idx="3691">
                  <c:v>2025.11.05</c:v>
                </c:pt>
                <c:pt idx="3692">
                  <c:v>2025.11.05</c:v>
                </c:pt>
                <c:pt idx="3693">
                  <c:v>2025.11.05</c:v>
                </c:pt>
                <c:pt idx="3694">
                  <c:v>2025.11.05</c:v>
                </c:pt>
                <c:pt idx="3695">
                  <c:v>2025.11.06</c:v>
                </c:pt>
                <c:pt idx="3696">
                  <c:v>2025.11.06</c:v>
                </c:pt>
                <c:pt idx="3697">
                  <c:v>2025.11.06</c:v>
                </c:pt>
                <c:pt idx="3698">
                  <c:v>2025.11.06</c:v>
                </c:pt>
                <c:pt idx="3699">
                  <c:v>2025.11.06</c:v>
                </c:pt>
                <c:pt idx="3700">
                  <c:v>2025.11.06</c:v>
                </c:pt>
                <c:pt idx="3701">
                  <c:v>2025.11.06</c:v>
                </c:pt>
                <c:pt idx="3702">
                  <c:v>2025.11.06</c:v>
                </c:pt>
                <c:pt idx="3703">
                  <c:v>2025.11.06</c:v>
                </c:pt>
                <c:pt idx="3704">
                  <c:v>2025.11.06</c:v>
                </c:pt>
                <c:pt idx="3705">
                  <c:v>2025.11.06</c:v>
                </c:pt>
                <c:pt idx="3706">
                  <c:v>2025.11.06</c:v>
                </c:pt>
                <c:pt idx="3707">
                  <c:v>2025.11.07</c:v>
                </c:pt>
                <c:pt idx="3708">
                  <c:v>2025.11.07</c:v>
                </c:pt>
                <c:pt idx="3709">
                  <c:v>2025.11.07</c:v>
                </c:pt>
                <c:pt idx="3710">
                  <c:v>2025.11.07</c:v>
                </c:pt>
                <c:pt idx="3711">
                  <c:v>2025.11.07</c:v>
                </c:pt>
                <c:pt idx="3712">
                  <c:v>2025.11.07</c:v>
                </c:pt>
                <c:pt idx="3713">
                  <c:v>2025.11.07</c:v>
                </c:pt>
                <c:pt idx="3714">
                  <c:v>2025.11.08</c:v>
                </c:pt>
                <c:pt idx="3715">
                  <c:v>2025.11.08</c:v>
                </c:pt>
                <c:pt idx="3716">
                  <c:v>2025.11.08</c:v>
                </c:pt>
                <c:pt idx="3717">
                  <c:v>2025.11.08</c:v>
                </c:pt>
                <c:pt idx="3718">
                  <c:v>2025.11.08</c:v>
                </c:pt>
                <c:pt idx="3719">
                  <c:v>2025.11.08</c:v>
                </c:pt>
                <c:pt idx="3720">
                  <c:v>2025.11.08</c:v>
                </c:pt>
                <c:pt idx="3721">
                  <c:v>2025.11.08</c:v>
                </c:pt>
                <c:pt idx="3722">
                  <c:v>2025.11.08</c:v>
                </c:pt>
                <c:pt idx="3723">
                  <c:v>2025.11.08</c:v>
                </c:pt>
                <c:pt idx="3724">
                  <c:v>2025.11.08</c:v>
                </c:pt>
                <c:pt idx="3725">
                  <c:v>2025.11.08</c:v>
                </c:pt>
                <c:pt idx="3726">
                  <c:v>2025.11.09</c:v>
                </c:pt>
                <c:pt idx="3727">
                  <c:v>2025.11.09</c:v>
                </c:pt>
                <c:pt idx="3728">
                  <c:v>2025.11.09</c:v>
                </c:pt>
                <c:pt idx="3729">
                  <c:v>2025.11.09</c:v>
                </c:pt>
                <c:pt idx="3730">
                  <c:v>2025.11.09</c:v>
                </c:pt>
                <c:pt idx="3731">
                  <c:v>2025.11.09</c:v>
                </c:pt>
                <c:pt idx="3732">
                  <c:v>2025.11.09</c:v>
                </c:pt>
                <c:pt idx="3733">
                  <c:v>2025.11.09</c:v>
                </c:pt>
                <c:pt idx="3734">
                  <c:v>2025.11.09</c:v>
                </c:pt>
                <c:pt idx="3735">
                  <c:v>2025.11.09</c:v>
                </c:pt>
                <c:pt idx="3736">
                  <c:v>2025.11.09</c:v>
                </c:pt>
                <c:pt idx="3737">
                  <c:v>2025.11.09</c:v>
                </c:pt>
                <c:pt idx="3738">
                  <c:v>2025.11.10</c:v>
                </c:pt>
                <c:pt idx="3739">
                  <c:v>2025.11.10</c:v>
                </c:pt>
                <c:pt idx="3740">
                  <c:v>2025.11.10</c:v>
                </c:pt>
                <c:pt idx="3741">
                  <c:v>2025.11.10</c:v>
                </c:pt>
                <c:pt idx="3742">
                  <c:v>2025.11.10</c:v>
                </c:pt>
                <c:pt idx="3743">
                  <c:v>2025.11.10</c:v>
                </c:pt>
                <c:pt idx="3744">
                  <c:v>2025.11.10</c:v>
                </c:pt>
                <c:pt idx="3745">
                  <c:v>2025.11.10</c:v>
                </c:pt>
                <c:pt idx="3746">
                  <c:v>2025.11.10</c:v>
                </c:pt>
                <c:pt idx="3747">
                  <c:v>2025.11.10</c:v>
                </c:pt>
                <c:pt idx="3748">
                  <c:v>2025.11.10</c:v>
                </c:pt>
                <c:pt idx="3749">
                  <c:v>2025.11.10</c:v>
                </c:pt>
                <c:pt idx="3750">
                  <c:v>2025.11.11</c:v>
                </c:pt>
                <c:pt idx="3751">
                  <c:v>2025.11.11</c:v>
                </c:pt>
                <c:pt idx="3752">
                  <c:v>2025.11.11</c:v>
                </c:pt>
                <c:pt idx="3753">
                  <c:v>2025.11.11</c:v>
                </c:pt>
                <c:pt idx="3754">
                  <c:v>2025.11.11</c:v>
                </c:pt>
                <c:pt idx="3755">
                  <c:v>2025.11.11</c:v>
                </c:pt>
                <c:pt idx="3756">
                  <c:v>2025.11.11</c:v>
                </c:pt>
                <c:pt idx="3757">
                  <c:v>2025.11.11</c:v>
                </c:pt>
                <c:pt idx="3758">
                  <c:v>2025.11.11</c:v>
                </c:pt>
                <c:pt idx="3759">
                  <c:v>2025.11.11</c:v>
                </c:pt>
                <c:pt idx="3760">
                  <c:v>2025.11.11</c:v>
                </c:pt>
                <c:pt idx="3761">
                  <c:v>2025.11.11</c:v>
                </c:pt>
                <c:pt idx="3762">
                  <c:v>2025.11.12</c:v>
                </c:pt>
                <c:pt idx="3763">
                  <c:v>2025.11.12</c:v>
                </c:pt>
                <c:pt idx="3764">
                  <c:v>2025.11.12</c:v>
                </c:pt>
                <c:pt idx="3765">
                  <c:v>2025.11.12</c:v>
                </c:pt>
                <c:pt idx="3766">
                  <c:v>2025.11.12</c:v>
                </c:pt>
                <c:pt idx="3767">
                  <c:v>2025.11.12</c:v>
                </c:pt>
                <c:pt idx="3768">
                  <c:v>2025.11.12</c:v>
                </c:pt>
                <c:pt idx="3769">
                  <c:v>2025.11.12</c:v>
                </c:pt>
                <c:pt idx="3770">
                  <c:v>2025.11.12</c:v>
                </c:pt>
                <c:pt idx="3771">
                  <c:v>2025.11.12</c:v>
                </c:pt>
                <c:pt idx="3772">
                  <c:v>2025.11.12</c:v>
                </c:pt>
                <c:pt idx="3773">
                  <c:v>2025.11.12</c:v>
                </c:pt>
                <c:pt idx="3774">
                  <c:v>2025.11.13</c:v>
                </c:pt>
                <c:pt idx="3775">
                  <c:v>2025.11.13</c:v>
                </c:pt>
                <c:pt idx="3776">
                  <c:v>2025.11.13</c:v>
                </c:pt>
                <c:pt idx="3777">
                  <c:v>2025.11.13</c:v>
                </c:pt>
                <c:pt idx="3778">
                  <c:v>2025.11.13</c:v>
                </c:pt>
                <c:pt idx="3779">
                  <c:v>2025.11.13</c:v>
                </c:pt>
                <c:pt idx="3780">
                  <c:v>2025.11.13</c:v>
                </c:pt>
                <c:pt idx="3781">
                  <c:v>2025.11.13</c:v>
                </c:pt>
                <c:pt idx="3782">
                  <c:v>2025.11.13</c:v>
                </c:pt>
                <c:pt idx="3783">
                  <c:v>2025.11.13</c:v>
                </c:pt>
                <c:pt idx="3784">
                  <c:v>2025.11.13</c:v>
                </c:pt>
                <c:pt idx="3785">
                  <c:v>2025.11.13</c:v>
                </c:pt>
                <c:pt idx="3786">
                  <c:v>2025.11.14</c:v>
                </c:pt>
                <c:pt idx="3787">
                  <c:v>2025.11.14</c:v>
                </c:pt>
                <c:pt idx="3788">
                  <c:v>2025.11.14</c:v>
                </c:pt>
                <c:pt idx="3789">
                  <c:v>2025.11.14</c:v>
                </c:pt>
                <c:pt idx="3790">
                  <c:v>2025.11.14</c:v>
                </c:pt>
                <c:pt idx="3791">
                  <c:v>2025.11.14</c:v>
                </c:pt>
                <c:pt idx="3792">
                  <c:v>2025.11.14</c:v>
                </c:pt>
                <c:pt idx="3793">
                  <c:v>2025.11.14</c:v>
                </c:pt>
                <c:pt idx="3794">
                  <c:v>2025.11.14</c:v>
                </c:pt>
                <c:pt idx="3795">
                  <c:v>2025.11.14</c:v>
                </c:pt>
                <c:pt idx="3796">
                  <c:v>2025.11.14</c:v>
                </c:pt>
                <c:pt idx="3797">
                  <c:v>2025.11.14</c:v>
                </c:pt>
                <c:pt idx="3798">
                  <c:v>2025.11.15</c:v>
                </c:pt>
                <c:pt idx="3799">
                  <c:v>2025.11.15</c:v>
                </c:pt>
                <c:pt idx="3800">
                  <c:v>2025.11.15</c:v>
                </c:pt>
                <c:pt idx="3801">
                  <c:v>2025.11.15</c:v>
                </c:pt>
                <c:pt idx="3802">
                  <c:v>2025.11.15</c:v>
                </c:pt>
                <c:pt idx="3803">
                  <c:v>2025.11.15</c:v>
                </c:pt>
                <c:pt idx="3804">
                  <c:v>2025.11.15</c:v>
                </c:pt>
                <c:pt idx="3805">
                  <c:v>2025.11.15</c:v>
                </c:pt>
                <c:pt idx="3806">
                  <c:v>2025.11.15</c:v>
                </c:pt>
                <c:pt idx="3807">
                  <c:v>2025.11.15</c:v>
                </c:pt>
                <c:pt idx="3808">
                  <c:v>2025.11.15</c:v>
                </c:pt>
                <c:pt idx="3809">
                  <c:v>2025.11.15</c:v>
                </c:pt>
                <c:pt idx="3810">
                  <c:v>2025.11.16</c:v>
                </c:pt>
                <c:pt idx="3811">
                  <c:v>2025.11.16</c:v>
                </c:pt>
                <c:pt idx="3812">
                  <c:v>2025.11.16</c:v>
                </c:pt>
                <c:pt idx="3813">
                  <c:v>2025.11.16</c:v>
                </c:pt>
                <c:pt idx="3814">
                  <c:v>2025.11.16</c:v>
                </c:pt>
                <c:pt idx="3815">
                  <c:v>2025.11.16</c:v>
                </c:pt>
                <c:pt idx="3816">
                  <c:v>2025.11.16</c:v>
                </c:pt>
                <c:pt idx="3817">
                  <c:v>2025.11.16</c:v>
                </c:pt>
                <c:pt idx="3818">
                  <c:v>2025.11.16</c:v>
                </c:pt>
                <c:pt idx="3819">
                  <c:v>2025.11.16</c:v>
                </c:pt>
                <c:pt idx="3820">
                  <c:v>2025.11.16</c:v>
                </c:pt>
                <c:pt idx="3821">
                  <c:v>2025.11.16</c:v>
                </c:pt>
                <c:pt idx="3822">
                  <c:v>2025.11.17</c:v>
                </c:pt>
                <c:pt idx="3823">
                  <c:v>2025.11.17</c:v>
                </c:pt>
                <c:pt idx="3824">
                  <c:v>2025.11.17</c:v>
                </c:pt>
                <c:pt idx="3825">
                  <c:v>2025.11.17</c:v>
                </c:pt>
                <c:pt idx="3826">
                  <c:v>2025.11.17</c:v>
                </c:pt>
                <c:pt idx="3827">
                  <c:v>2025.11.17</c:v>
                </c:pt>
                <c:pt idx="3828">
                  <c:v>2025.11.17</c:v>
                </c:pt>
                <c:pt idx="3829">
                  <c:v>2025.11.17</c:v>
                </c:pt>
                <c:pt idx="3830">
                  <c:v>2025.11.17</c:v>
                </c:pt>
                <c:pt idx="3831">
                  <c:v>2025.11.17</c:v>
                </c:pt>
                <c:pt idx="3832">
                  <c:v>2025.11.17</c:v>
                </c:pt>
                <c:pt idx="3833">
                  <c:v>2025.11.17</c:v>
                </c:pt>
                <c:pt idx="3834">
                  <c:v>2025.11.18</c:v>
                </c:pt>
                <c:pt idx="3835">
                  <c:v>2025.11.18</c:v>
                </c:pt>
                <c:pt idx="3836">
                  <c:v>2025.11.18</c:v>
                </c:pt>
                <c:pt idx="3837">
                  <c:v>2025.11.18</c:v>
                </c:pt>
                <c:pt idx="3838">
                  <c:v>2025.11.18</c:v>
                </c:pt>
                <c:pt idx="3839">
                  <c:v>2025.11.18</c:v>
                </c:pt>
                <c:pt idx="3840">
                  <c:v>2025.11.18</c:v>
                </c:pt>
                <c:pt idx="3841">
                  <c:v>2025.11.18</c:v>
                </c:pt>
                <c:pt idx="3842">
                  <c:v>2025.11.18</c:v>
                </c:pt>
                <c:pt idx="3843">
                  <c:v>2025.11.18</c:v>
                </c:pt>
                <c:pt idx="3844">
                  <c:v>2025.11.18</c:v>
                </c:pt>
                <c:pt idx="3845">
                  <c:v>2025.11.18</c:v>
                </c:pt>
                <c:pt idx="3846">
                  <c:v>2025.11.19</c:v>
                </c:pt>
                <c:pt idx="3847">
                  <c:v>2025.11.19</c:v>
                </c:pt>
                <c:pt idx="3848">
                  <c:v>2025.11.19</c:v>
                </c:pt>
                <c:pt idx="3849">
                  <c:v>2025.11.19</c:v>
                </c:pt>
                <c:pt idx="3850">
                  <c:v>2025.11.19</c:v>
                </c:pt>
                <c:pt idx="3851">
                  <c:v>2025.11.19</c:v>
                </c:pt>
                <c:pt idx="3852">
                  <c:v>2025.11.19</c:v>
                </c:pt>
                <c:pt idx="3853">
                  <c:v>2025.11.19</c:v>
                </c:pt>
                <c:pt idx="3854">
                  <c:v>2025.11.19</c:v>
                </c:pt>
                <c:pt idx="3855">
                  <c:v>2025.11.19</c:v>
                </c:pt>
                <c:pt idx="3856">
                  <c:v>2025.11.19</c:v>
                </c:pt>
                <c:pt idx="3857">
                  <c:v>2025.11.19</c:v>
                </c:pt>
                <c:pt idx="3858">
                  <c:v>2025.11.20</c:v>
                </c:pt>
                <c:pt idx="3859">
                  <c:v>2025.11.20</c:v>
                </c:pt>
                <c:pt idx="3860">
                  <c:v>2025.11.20</c:v>
                </c:pt>
                <c:pt idx="3861">
                  <c:v>2025.11.20</c:v>
                </c:pt>
                <c:pt idx="3862">
                  <c:v>2025.11.20</c:v>
                </c:pt>
                <c:pt idx="3863">
                  <c:v>2025.11.20</c:v>
                </c:pt>
                <c:pt idx="3864">
                  <c:v>2025.11.20</c:v>
                </c:pt>
                <c:pt idx="3865">
                  <c:v>2025.11.20</c:v>
                </c:pt>
                <c:pt idx="3866">
                  <c:v>2025.11.20</c:v>
                </c:pt>
                <c:pt idx="3867">
                  <c:v>2025.11.20</c:v>
                </c:pt>
                <c:pt idx="3868">
                  <c:v>2025.11.20</c:v>
                </c:pt>
                <c:pt idx="3869">
                  <c:v>2025.11.20</c:v>
                </c:pt>
                <c:pt idx="3870">
                  <c:v>2025.11.21</c:v>
                </c:pt>
                <c:pt idx="3871">
                  <c:v>2025.11.21</c:v>
                </c:pt>
                <c:pt idx="3872">
                  <c:v>2025.11.21</c:v>
                </c:pt>
                <c:pt idx="3873">
                  <c:v>2025.11.21</c:v>
                </c:pt>
                <c:pt idx="3874">
                  <c:v>2025.11.21</c:v>
                </c:pt>
                <c:pt idx="3875">
                  <c:v>2025.11.21</c:v>
                </c:pt>
                <c:pt idx="3876">
                  <c:v>2025.11.21</c:v>
                </c:pt>
                <c:pt idx="3877">
                  <c:v>2025.11.21</c:v>
                </c:pt>
                <c:pt idx="3878">
                  <c:v>2025.11.21</c:v>
                </c:pt>
                <c:pt idx="3879">
                  <c:v>2025.11.21</c:v>
                </c:pt>
                <c:pt idx="3880">
                  <c:v>2025.11.21</c:v>
                </c:pt>
                <c:pt idx="3881">
                  <c:v>2025.11.21</c:v>
                </c:pt>
                <c:pt idx="3882">
                  <c:v>2025.11.22</c:v>
                </c:pt>
                <c:pt idx="3883">
                  <c:v>2025.11.22</c:v>
                </c:pt>
                <c:pt idx="3884">
                  <c:v>2025.11.22</c:v>
                </c:pt>
                <c:pt idx="3885">
                  <c:v>2025.11.22</c:v>
                </c:pt>
                <c:pt idx="3886">
                  <c:v>2025.11.22</c:v>
                </c:pt>
                <c:pt idx="3887">
                  <c:v>2025.11.22</c:v>
                </c:pt>
                <c:pt idx="3888">
                  <c:v>2025.11.22</c:v>
                </c:pt>
                <c:pt idx="3889">
                  <c:v>2025.11.22</c:v>
                </c:pt>
                <c:pt idx="3890">
                  <c:v>2025.11.22</c:v>
                </c:pt>
                <c:pt idx="3891">
                  <c:v>2025.11.22</c:v>
                </c:pt>
                <c:pt idx="3892">
                  <c:v>2025.11.22</c:v>
                </c:pt>
                <c:pt idx="3893">
                  <c:v>2025.11.22</c:v>
                </c:pt>
                <c:pt idx="3894">
                  <c:v>2025.11.23</c:v>
                </c:pt>
                <c:pt idx="3895">
                  <c:v>2025.11.23</c:v>
                </c:pt>
                <c:pt idx="3896">
                  <c:v>2025.11.23</c:v>
                </c:pt>
                <c:pt idx="3897">
                  <c:v>2025.11.23</c:v>
                </c:pt>
                <c:pt idx="3898">
                  <c:v>2025.11.23</c:v>
                </c:pt>
                <c:pt idx="3899">
                  <c:v>2025.11.23</c:v>
                </c:pt>
                <c:pt idx="3900">
                  <c:v>2025.11.23</c:v>
                </c:pt>
                <c:pt idx="3901">
                  <c:v>2025.11.23</c:v>
                </c:pt>
                <c:pt idx="3902">
                  <c:v>2025.11.23</c:v>
                </c:pt>
                <c:pt idx="3903">
                  <c:v>2025.11.23</c:v>
                </c:pt>
                <c:pt idx="3904">
                  <c:v>2025.11.23</c:v>
                </c:pt>
                <c:pt idx="3905">
                  <c:v>2025.11.23</c:v>
                </c:pt>
                <c:pt idx="3906">
                  <c:v>2025.11.24</c:v>
                </c:pt>
                <c:pt idx="3907">
                  <c:v>2025.11.24</c:v>
                </c:pt>
                <c:pt idx="3908">
                  <c:v>2025.11.24</c:v>
                </c:pt>
                <c:pt idx="3909">
                  <c:v>2025.11.24</c:v>
                </c:pt>
                <c:pt idx="3910">
                  <c:v>2025.11.24</c:v>
                </c:pt>
                <c:pt idx="3911">
                  <c:v>2025.11.24</c:v>
                </c:pt>
                <c:pt idx="3912">
                  <c:v>2025.11.24</c:v>
                </c:pt>
                <c:pt idx="3913">
                  <c:v>2025.11.24</c:v>
                </c:pt>
                <c:pt idx="3914">
                  <c:v>2025.11.24</c:v>
                </c:pt>
                <c:pt idx="3915">
                  <c:v>2025.11.24</c:v>
                </c:pt>
                <c:pt idx="3916">
                  <c:v>2025.11.24</c:v>
                </c:pt>
                <c:pt idx="3917">
                  <c:v>2025.11.24</c:v>
                </c:pt>
                <c:pt idx="3918">
                  <c:v>2025.11.25</c:v>
                </c:pt>
                <c:pt idx="3919">
                  <c:v>2025.11.25</c:v>
                </c:pt>
                <c:pt idx="3920">
                  <c:v>2025.11.25</c:v>
                </c:pt>
                <c:pt idx="3921">
                  <c:v>2025.11.25</c:v>
                </c:pt>
                <c:pt idx="3922">
                  <c:v>2025.11.25</c:v>
                </c:pt>
                <c:pt idx="3923">
                  <c:v>2025.11.25</c:v>
                </c:pt>
                <c:pt idx="3924">
                  <c:v>2025.11.25</c:v>
                </c:pt>
                <c:pt idx="3925">
                  <c:v>2025.11.25</c:v>
                </c:pt>
                <c:pt idx="3926">
                  <c:v>2025.11.25</c:v>
                </c:pt>
                <c:pt idx="3927">
                  <c:v>2025.11.25</c:v>
                </c:pt>
                <c:pt idx="3928">
                  <c:v>2025.11.25</c:v>
                </c:pt>
                <c:pt idx="3929">
                  <c:v>2025.11.25</c:v>
                </c:pt>
                <c:pt idx="3930">
                  <c:v>2025.11.26</c:v>
                </c:pt>
                <c:pt idx="3931">
                  <c:v>2025.11.26</c:v>
                </c:pt>
                <c:pt idx="3932">
                  <c:v>2025.11.26</c:v>
                </c:pt>
                <c:pt idx="3933">
                  <c:v>2025.11.26</c:v>
                </c:pt>
                <c:pt idx="3934">
                  <c:v>2025.11.26</c:v>
                </c:pt>
                <c:pt idx="3935">
                  <c:v>2025.11.26</c:v>
                </c:pt>
                <c:pt idx="3936">
                  <c:v>2025.11.26</c:v>
                </c:pt>
                <c:pt idx="3937">
                  <c:v>2025.11.26</c:v>
                </c:pt>
                <c:pt idx="3938">
                  <c:v>2025.11.26</c:v>
                </c:pt>
                <c:pt idx="3939">
                  <c:v>2025.11.26</c:v>
                </c:pt>
                <c:pt idx="3940">
                  <c:v>2025.11.26</c:v>
                </c:pt>
                <c:pt idx="3941">
                  <c:v>2025.11.26</c:v>
                </c:pt>
                <c:pt idx="3942">
                  <c:v>2025.11.27</c:v>
                </c:pt>
                <c:pt idx="3943">
                  <c:v>2025.11.27</c:v>
                </c:pt>
                <c:pt idx="3944">
                  <c:v>2025.11.27</c:v>
                </c:pt>
                <c:pt idx="3945">
                  <c:v>2025.11.27</c:v>
                </c:pt>
                <c:pt idx="3946">
                  <c:v>2025.11.27</c:v>
                </c:pt>
                <c:pt idx="3947">
                  <c:v>2025.11.27</c:v>
                </c:pt>
                <c:pt idx="3948">
                  <c:v>2025.11.27</c:v>
                </c:pt>
                <c:pt idx="3949">
                  <c:v>2025.11.27</c:v>
                </c:pt>
                <c:pt idx="3950">
                  <c:v>2025.11.27</c:v>
                </c:pt>
                <c:pt idx="3951">
                  <c:v>2025.11.27</c:v>
                </c:pt>
                <c:pt idx="3952">
                  <c:v>2025.11.27</c:v>
                </c:pt>
                <c:pt idx="3953">
                  <c:v>2025.11.27</c:v>
                </c:pt>
                <c:pt idx="3954">
                  <c:v>2025.11.28</c:v>
                </c:pt>
                <c:pt idx="3955">
                  <c:v>2025.11.28</c:v>
                </c:pt>
                <c:pt idx="3956">
                  <c:v>2025.11.28</c:v>
                </c:pt>
                <c:pt idx="3957">
                  <c:v>2025.11.28</c:v>
                </c:pt>
                <c:pt idx="3958">
                  <c:v>2025.11.28</c:v>
                </c:pt>
                <c:pt idx="3959">
                  <c:v>2025.11.28</c:v>
                </c:pt>
                <c:pt idx="3960">
                  <c:v>2025.11.28</c:v>
                </c:pt>
                <c:pt idx="3961">
                  <c:v>2025.11.28</c:v>
                </c:pt>
                <c:pt idx="3962">
                  <c:v>2025.11.28</c:v>
                </c:pt>
                <c:pt idx="3963">
                  <c:v>2025.11.28</c:v>
                </c:pt>
                <c:pt idx="3964">
                  <c:v>2025.11.28</c:v>
                </c:pt>
                <c:pt idx="3965">
                  <c:v>2025.11.28</c:v>
                </c:pt>
                <c:pt idx="3966">
                  <c:v>2025.11.29</c:v>
                </c:pt>
                <c:pt idx="3967">
                  <c:v>2025.11.29</c:v>
                </c:pt>
                <c:pt idx="3968">
                  <c:v>2025.11.29</c:v>
                </c:pt>
                <c:pt idx="3969">
                  <c:v>2025.11.29</c:v>
                </c:pt>
                <c:pt idx="3970">
                  <c:v>2025.11.29</c:v>
                </c:pt>
                <c:pt idx="3971">
                  <c:v>2025.11.29</c:v>
                </c:pt>
                <c:pt idx="3972">
                  <c:v>2025.11.29</c:v>
                </c:pt>
                <c:pt idx="3973">
                  <c:v>2025.11.29</c:v>
                </c:pt>
                <c:pt idx="3974">
                  <c:v>2025.11.29</c:v>
                </c:pt>
                <c:pt idx="3975">
                  <c:v>2025.11.29</c:v>
                </c:pt>
                <c:pt idx="3976">
                  <c:v>2025.11.29</c:v>
                </c:pt>
                <c:pt idx="3977">
                  <c:v>2025.11.29</c:v>
                </c:pt>
                <c:pt idx="3978">
                  <c:v>2025.11.30</c:v>
                </c:pt>
                <c:pt idx="3979">
                  <c:v>2025.11.30</c:v>
                </c:pt>
                <c:pt idx="3980">
                  <c:v>2025.11.30</c:v>
                </c:pt>
                <c:pt idx="3981">
                  <c:v>2025.11.30</c:v>
                </c:pt>
                <c:pt idx="3982">
                  <c:v>2025.11.30</c:v>
                </c:pt>
                <c:pt idx="3983">
                  <c:v>2025.11.30</c:v>
                </c:pt>
                <c:pt idx="3984">
                  <c:v>2025.11.30</c:v>
                </c:pt>
                <c:pt idx="3985">
                  <c:v>2025.11.30</c:v>
                </c:pt>
                <c:pt idx="3986">
                  <c:v>2025.11.30</c:v>
                </c:pt>
                <c:pt idx="3987">
                  <c:v>2025.11.30</c:v>
                </c:pt>
                <c:pt idx="3988">
                  <c:v>2025.11.30</c:v>
                </c:pt>
                <c:pt idx="3989">
                  <c:v>2025.11.30</c:v>
                </c:pt>
                <c:pt idx="3990">
                  <c:v>2025.12.01</c:v>
                </c:pt>
                <c:pt idx="3991">
                  <c:v>2025.12.01</c:v>
                </c:pt>
                <c:pt idx="3992">
                  <c:v>2025.12.01</c:v>
                </c:pt>
                <c:pt idx="3993">
                  <c:v>2025.12.01</c:v>
                </c:pt>
                <c:pt idx="3994">
                  <c:v>2025.12.01</c:v>
                </c:pt>
                <c:pt idx="3995">
                  <c:v>2025.12.01</c:v>
                </c:pt>
                <c:pt idx="3996">
                  <c:v>2025.12.01</c:v>
                </c:pt>
                <c:pt idx="3997">
                  <c:v>2025.12.01</c:v>
                </c:pt>
                <c:pt idx="3998">
                  <c:v>2025.12.01</c:v>
                </c:pt>
                <c:pt idx="3999">
                  <c:v>2025.12.01</c:v>
                </c:pt>
                <c:pt idx="4000">
                  <c:v>2025.12.01</c:v>
                </c:pt>
                <c:pt idx="4001">
                  <c:v>2025.12.01</c:v>
                </c:pt>
                <c:pt idx="4002">
                  <c:v>2025.12.02</c:v>
                </c:pt>
                <c:pt idx="4003">
                  <c:v>2025.12.02</c:v>
                </c:pt>
                <c:pt idx="4004">
                  <c:v>2025.12.02</c:v>
                </c:pt>
                <c:pt idx="4005">
                  <c:v>2025.12.02</c:v>
                </c:pt>
                <c:pt idx="4006">
                  <c:v>2025.12.02</c:v>
                </c:pt>
                <c:pt idx="4007">
                  <c:v>2025.12.02</c:v>
                </c:pt>
                <c:pt idx="4008">
                  <c:v>2025.12.02</c:v>
                </c:pt>
                <c:pt idx="4009">
                  <c:v>2025.12.02</c:v>
                </c:pt>
                <c:pt idx="4010">
                  <c:v>2025.12.02</c:v>
                </c:pt>
                <c:pt idx="4011">
                  <c:v>2025.12.02</c:v>
                </c:pt>
                <c:pt idx="4012">
                  <c:v>2025.12.02</c:v>
                </c:pt>
                <c:pt idx="4013">
                  <c:v>2025.12.02</c:v>
                </c:pt>
                <c:pt idx="4014">
                  <c:v>2025.12.03</c:v>
                </c:pt>
                <c:pt idx="4015">
                  <c:v>2025.12.03</c:v>
                </c:pt>
                <c:pt idx="4016">
                  <c:v>2025.12.03</c:v>
                </c:pt>
                <c:pt idx="4017">
                  <c:v>2025.12.03</c:v>
                </c:pt>
                <c:pt idx="4018">
                  <c:v>2025.12.03</c:v>
                </c:pt>
                <c:pt idx="4019">
                  <c:v>2025.12.03</c:v>
                </c:pt>
                <c:pt idx="4020">
                  <c:v>2025.12.03</c:v>
                </c:pt>
                <c:pt idx="4021">
                  <c:v>2025.12.03</c:v>
                </c:pt>
                <c:pt idx="4022">
                  <c:v>2025.12.03</c:v>
                </c:pt>
                <c:pt idx="4023">
                  <c:v>2025.12.03</c:v>
                </c:pt>
                <c:pt idx="4024">
                  <c:v>2025.12.03</c:v>
                </c:pt>
                <c:pt idx="4025">
                  <c:v>2025.12.03</c:v>
                </c:pt>
                <c:pt idx="4026">
                  <c:v>2025.12.04</c:v>
                </c:pt>
                <c:pt idx="4027">
                  <c:v>2025.12.04</c:v>
                </c:pt>
                <c:pt idx="4028">
                  <c:v>2025.12.04</c:v>
                </c:pt>
                <c:pt idx="4029">
                  <c:v>2025.12.04</c:v>
                </c:pt>
                <c:pt idx="4030">
                  <c:v>2025.12.04</c:v>
                </c:pt>
                <c:pt idx="4031">
                  <c:v>2025.12.04</c:v>
                </c:pt>
                <c:pt idx="4032">
                  <c:v>2025.12.04</c:v>
                </c:pt>
                <c:pt idx="4033">
                  <c:v>2025.12.04</c:v>
                </c:pt>
                <c:pt idx="4034">
                  <c:v>2025.12.04</c:v>
                </c:pt>
                <c:pt idx="4035">
                  <c:v>2025.12.04</c:v>
                </c:pt>
                <c:pt idx="4036">
                  <c:v>2025.12.04</c:v>
                </c:pt>
                <c:pt idx="4037">
                  <c:v>2025.12.04</c:v>
                </c:pt>
                <c:pt idx="4038">
                  <c:v>2025.12.05</c:v>
                </c:pt>
                <c:pt idx="4039">
                  <c:v>2025.12.05</c:v>
                </c:pt>
                <c:pt idx="4040">
                  <c:v>2025.12.05</c:v>
                </c:pt>
                <c:pt idx="4041">
                  <c:v>2025.12.05</c:v>
                </c:pt>
                <c:pt idx="4042">
                  <c:v>2025.12.05</c:v>
                </c:pt>
                <c:pt idx="4043">
                  <c:v>2025.12.05</c:v>
                </c:pt>
                <c:pt idx="4044">
                  <c:v>2025.12.05</c:v>
                </c:pt>
                <c:pt idx="4045">
                  <c:v>2025.12.05</c:v>
                </c:pt>
                <c:pt idx="4046">
                  <c:v>2025.12.05</c:v>
                </c:pt>
                <c:pt idx="4047">
                  <c:v>2025.12.05</c:v>
                </c:pt>
                <c:pt idx="4048">
                  <c:v>2025.12.05</c:v>
                </c:pt>
                <c:pt idx="4049">
                  <c:v>2025.12.05</c:v>
                </c:pt>
                <c:pt idx="4050">
                  <c:v>2025.12.06</c:v>
                </c:pt>
                <c:pt idx="4051">
                  <c:v>2025.12.06</c:v>
                </c:pt>
                <c:pt idx="4052">
                  <c:v>2025.12.06</c:v>
                </c:pt>
                <c:pt idx="4053">
                  <c:v>2025.12.06</c:v>
                </c:pt>
                <c:pt idx="4054">
                  <c:v>2025.12.06</c:v>
                </c:pt>
                <c:pt idx="4055">
                  <c:v>2025.12.06</c:v>
                </c:pt>
                <c:pt idx="4056">
                  <c:v>2025.12.06</c:v>
                </c:pt>
                <c:pt idx="4057">
                  <c:v>2025.12.06</c:v>
                </c:pt>
                <c:pt idx="4058">
                  <c:v>2025.12.06</c:v>
                </c:pt>
                <c:pt idx="4059">
                  <c:v>2025.12.06</c:v>
                </c:pt>
                <c:pt idx="4060">
                  <c:v>2025.12.06</c:v>
                </c:pt>
                <c:pt idx="4061">
                  <c:v>2025.12.06</c:v>
                </c:pt>
                <c:pt idx="4062">
                  <c:v>2025.12.07</c:v>
                </c:pt>
                <c:pt idx="4063">
                  <c:v>2025.12.07</c:v>
                </c:pt>
                <c:pt idx="4064">
                  <c:v>2025.12.07</c:v>
                </c:pt>
                <c:pt idx="4065">
                  <c:v>2025.12.07</c:v>
                </c:pt>
                <c:pt idx="4066">
                  <c:v>2025.12.07</c:v>
                </c:pt>
                <c:pt idx="4067">
                  <c:v>2025.12.07</c:v>
                </c:pt>
                <c:pt idx="4068">
                  <c:v>2025.12.07</c:v>
                </c:pt>
                <c:pt idx="4069">
                  <c:v>2025.12.07</c:v>
                </c:pt>
                <c:pt idx="4070">
                  <c:v>2025.12.07</c:v>
                </c:pt>
                <c:pt idx="4071">
                  <c:v>2025.12.07</c:v>
                </c:pt>
                <c:pt idx="4072">
                  <c:v>2025.12.07</c:v>
                </c:pt>
                <c:pt idx="4073">
                  <c:v>2025.12.07</c:v>
                </c:pt>
                <c:pt idx="4074">
                  <c:v>2025.12.08</c:v>
                </c:pt>
                <c:pt idx="4075">
                  <c:v>2025.12.08</c:v>
                </c:pt>
                <c:pt idx="4076">
                  <c:v>2025.12.08</c:v>
                </c:pt>
                <c:pt idx="4077">
                  <c:v>2025.12.08</c:v>
                </c:pt>
                <c:pt idx="4078">
                  <c:v>2025.12.08</c:v>
                </c:pt>
                <c:pt idx="4079">
                  <c:v>2025.12.08</c:v>
                </c:pt>
                <c:pt idx="4080">
                  <c:v>2025.12.08</c:v>
                </c:pt>
                <c:pt idx="4081">
                  <c:v>2025.12.08</c:v>
                </c:pt>
                <c:pt idx="4082">
                  <c:v>2025.12.08</c:v>
                </c:pt>
                <c:pt idx="4083">
                  <c:v>2025.12.08</c:v>
                </c:pt>
                <c:pt idx="4084">
                  <c:v>2025.12.08</c:v>
                </c:pt>
                <c:pt idx="4085">
                  <c:v>2025.12.08</c:v>
                </c:pt>
                <c:pt idx="4086">
                  <c:v>2025.12.09</c:v>
                </c:pt>
                <c:pt idx="4087">
                  <c:v>2025.12.09</c:v>
                </c:pt>
                <c:pt idx="4088">
                  <c:v>2025.12.09</c:v>
                </c:pt>
                <c:pt idx="4089">
                  <c:v>2025.12.09</c:v>
                </c:pt>
                <c:pt idx="4090">
                  <c:v>2025.12.09</c:v>
                </c:pt>
                <c:pt idx="4091">
                  <c:v>2025.12.09</c:v>
                </c:pt>
                <c:pt idx="4092">
                  <c:v>2025.12.09</c:v>
                </c:pt>
                <c:pt idx="4093">
                  <c:v>2025.12.09</c:v>
                </c:pt>
                <c:pt idx="4094">
                  <c:v>2025.12.09</c:v>
                </c:pt>
                <c:pt idx="4095">
                  <c:v>2025.12.09</c:v>
                </c:pt>
                <c:pt idx="4096">
                  <c:v>2025.12.09</c:v>
                </c:pt>
                <c:pt idx="4097">
                  <c:v>2025.12.09</c:v>
                </c:pt>
                <c:pt idx="4098">
                  <c:v>2025.12.10</c:v>
                </c:pt>
                <c:pt idx="4099">
                  <c:v>2025.12.10</c:v>
                </c:pt>
                <c:pt idx="4100">
                  <c:v>2025.12.10</c:v>
                </c:pt>
                <c:pt idx="4101">
                  <c:v>2025.12.10</c:v>
                </c:pt>
                <c:pt idx="4102">
                  <c:v>2025.12.10</c:v>
                </c:pt>
                <c:pt idx="4103">
                  <c:v>2025.12.10</c:v>
                </c:pt>
                <c:pt idx="4104">
                  <c:v>2025.12.10</c:v>
                </c:pt>
                <c:pt idx="4105">
                  <c:v>2025.12.10</c:v>
                </c:pt>
                <c:pt idx="4106">
                  <c:v>2025.12.10</c:v>
                </c:pt>
                <c:pt idx="4107">
                  <c:v>2025.12.10</c:v>
                </c:pt>
                <c:pt idx="4108">
                  <c:v>2025.12.10</c:v>
                </c:pt>
                <c:pt idx="4109">
                  <c:v>2025.12.10</c:v>
                </c:pt>
                <c:pt idx="4110">
                  <c:v>2025.12.11</c:v>
                </c:pt>
                <c:pt idx="4111">
                  <c:v>2025.12.11</c:v>
                </c:pt>
                <c:pt idx="4112">
                  <c:v>2025.12.11</c:v>
                </c:pt>
                <c:pt idx="4113">
                  <c:v>2025.12.11</c:v>
                </c:pt>
                <c:pt idx="4114">
                  <c:v>2025.12.11</c:v>
                </c:pt>
                <c:pt idx="4115">
                  <c:v>2025.12.11</c:v>
                </c:pt>
                <c:pt idx="4116">
                  <c:v>2025.12.11</c:v>
                </c:pt>
                <c:pt idx="4117">
                  <c:v>2025.12.11</c:v>
                </c:pt>
                <c:pt idx="4118">
                  <c:v>2025.12.11</c:v>
                </c:pt>
                <c:pt idx="4119">
                  <c:v>2025.12.11</c:v>
                </c:pt>
                <c:pt idx="4120">
                  <c:v>2025.12.11</c:v>
                </c:pt>
                <c:pt idx="4121">
                  <c:v>2025.12.11</c:v>
                </c:pt>
                <c:pt idx="4122">
                  <c:v>2025.12.12</c:v>
                </c:pt>
                <c:pt idx="4123">
                  <c:v>2025.12.12</c:v>
                </c:pt>
                <c:pt idx="4124">
                  <c:v>2025.12.12</c:v>
                </c:pt>
                <c:pt idx="4125">
                  <c:v>2025.12.12</c:v>
                </c:pt>
                <c:pt idx="4126">
                  <c:v>2025.12.12</c:v>
                </c:pt>
                <c:pt idx="4127">
                  <c:v>2025.12.12</c:v>
                </c:pt>
                <c:pt idx="4128">
                  <c:v>2025.12.12</c:v>
                </c:pt>
                <c:pt idx="4129">
                  <c:v>2025.12.12</c:v>
                </c:pt>
                <c:pt idx="4130">
                  <c:v>2025.12.12</c:v>
                </c:pt>
                <c:pt idx="4131">
                  <c:v>2025.12.12</c:v>
                </c:pt>
                <c:pt idx="4132">
                  <c:v>2025.12.12</c:v>
                </c:pt>
                <c:pt idx="4133">
                  <c:v>2025.12.12</c:v>
                </c:pt>
                <c:pt idx="4134">
                  <c:v>2025.12.13</c:v>
                </c:pt>
                <c:pt idx="4135">
                  <c:v>2025.12.13</c:v>
                </c:pt>
                <c:pt idx="4136">
                  <c:v>2025.12.13</c:v>
                </c:pt>
                <c:pt idx="4137">
                  <c:v>2025.12.13</c:v>
                </c:pt>
                <c:pt idx="4138">
                  <c:v>2025.12.13</c:v>
                </c:pt>
                <c:pt idx="4139">
                  <c:v>2025.12.13</c:v>
                </c:pt>
                <c:pt idx="4140">
                  <c:v>2025.12.13</c:v>
                </c:pt>
                <c:pt idx="4141">
                  <c:v>2025.12.13</c:v>
                </c:pt>
                <c:pt idx="4142">
                  <c:v>2025.12.13</c:v>
                </c:pt>
                <c:pt idx="4143">
                  <c:v>2025.12.13</c:v>
                </c:pt>
                <c:pt idx="4144">
                  <c:v>2025.12.13</c:v>
                </c:pt>
                <c:pt idx="4145">
                  <c:v>2025.12.13</c:v>
                </c:pt>
                <c:pt idx="4146">
                  <c:v>2025.12.14</c:v>
                </c:pt>
                <c:pt idx="4147">
                  <c:v>2025.12.14</c:v>
                </c:pt>
                <c:pt idx="4148">
                  <c:v>2025.12.14</c:v>
                </c:pt>
                <c:pt idx="4149">
                  <c:v>2025.12.14</c:v>
                </c:pt>
                <c:pt idx="4150">
                  <c:v>2025.12.14</c:v>
                </c:pt>
                <c:pt idx="4151">
                  <c:v>2025.12.14</c:v>
                </c:pt>
                <c:pt idx="4152">
                  <c:v>2025.12.14</c:v>
                </c:pt>
                <c:pt idx="4153">
                  <c:v>2025.12.14</c:v>
                </c:pt>
                <c:pt idx="4154">
                  <c:v>2025.12.14</c:v>
                </c:pt>
                <c:pt idx="4155">
                  <c:v>2025.12.14</c:v>
                </c:pt>
                <c:pt idx="4156">
                  <c:v>2025.12.14</c:v>
                </c:pt>
                <c:pt idx="4157">
                  <c:v>2025.12.14</c:v>
                </c:pt>
                <c:pt idx="4158">
                  <c:v>2025.12.15</c:v>
                </c:pt>
                <c:pt idx="4159">
                  <c:v>2025.12.15</c:v>
                </c:pt>
                <c:pt idx="4160">
                  <c:v>2025.12.15</c:v>
                </c:pt>
                <c:pt idx="4161">
                  <c:v>2025.12.15</c:v>
                </c:pt>
                <c:pt idx="4162">
                  <c:v>2025.12.15</c:v>
                </c:pt>
                <c:pt idx="4163">
                  <c:v>2025.12.15</c:v>
                </c:pt>
                <c:pt idx="4164">
                  <c:v>2025.12.15</c:v>
                </c:pt>
                <c:pt idx="4165">
                  <c:v>2025.12.15</c:v>
                </c:pt>
                <c:pt idx="4166">
                  <c:v>2025.12.15</c:v>
                </c:pt>
                <c:pt idx="4167">
                  <c:v>2025.12.15</c:v>
                </c:pt>
                <c:pt idx="4168">
                  <c:v>2025.12.15</c:v>
                </c:pt>
                <c:pt idx="4169">
                  <c:v>2025.12.15</c:v>
                </c:pt>
                <c:pt idx="4170">
                  <c:v>2025.12.16</c:v>
                </c:pt>
                <c:pt idx="4171">
                  <c:v>2025.12.16</c:v>
                </c:pt>
                <c:pt idx="4172">
                  <c:v>2025.12.16</c:v>
                </c:pt>
                <c:pt idx="4173">
                  <c:v>2025.12.16</c:v>
                </c:pt>
                <c:pt idx="4174">
                  <c:v>2025.12.16</c:v>
                </c:pt>
                <c:pt idx="4175">
                  <c:v>2025.12.16</c:v>
                </c:pt>
                <c:pt idx="4176">
                  <c:v>2025.12.16</c:v>
                </c:pt>
                <c:pt idx="4177">
                  <c:v>2025.12.16</c:v>
                </c:pt>
                <c:pt idx="4178">
                  <c:v>2025.12.16</c:v>
                </c:pt>
                <c:pt idx="4179">
                  <c:v>2025.12.16</c:v>
                </c:pt>
                <c:pt idx="4180">
                  <c:v>2025.12.16</c:v>
                </c:pt>
                <c:pt idx="4181">
                  <c:v>2025.12.16</c:v>
                </c:pt>
                <c:pt idx="4182">
                  <c:v>2025.12.17</c:v>
                </c:pt>
                <c:pt idx="4183">
                  <c:v>2025.12.17</c:v>
                </c:pt>
                <c:pt idx="4184">
                  <c:v>2025.12.17</c:v>
                </c:pt>
                <c:pt idx="4185">
                  <c:v>2025.12.17</c:v>
                </c:pt>
                <c:pt idx="4186">
                  <c:v>2025.12.17</c:v>
                </c:pt>
                <c:pt idx="4187">
                  <c:v>2025.12.17</c:v>
                </c:pt>
                <c:pt idx="4188">
                  <c:v>2025.12.17</c:v>
                </c:pt>
                <c:pt idx="4189">
                  <c:v>2025.12.17</c:v>
                </c:pt>
                <c:pt idx="4190">
                  <c:v>2025.12.17</c:v>
                </c:pt>
                <c:pt idx="4191">
                  <c:v>2025.12.17</c:v>
                </c:pt>
                <c:pt idx="4192">
                  <c:v>2025.12.17</c:v>
                </c:pt>
                <c:pt idx="4193">
                  <c:v>2025.12.17</c:v>
                </c:pt>
                <c:pt idx="4194">
                  <c:v>2025.12.18</c:v>
                </c:pt>
                <c:pt idx="4195">
                  <c:v>2025.12.18</c:v>
                </c:pt>
                <c:pt idx="4196">
                  <c:v>2025.12.18</c:v>
                </c:pt>
                <c:pt idx="4197">
                  <c:v>2025.12.18</c:v>
                </c:pt>
                <c:pt idx="4198">
                  <c:v>2025.12.18</c:v>
                </c:pt>
                <c:pt idx="4199">
                  <c:v>2025.12.18</c:v>
                </c:pt>
                <c:pt idx="4200">
                  <c:v>2025.12.18</c:v>
                </c:pt>
                <c:pt idx="4201">
                  <c:v>2025.12.18</c:v>
                </c:pt>
                <c:pt idx="4202">
                  <c:v>2025.12.18</c:v>
                </c:pt>
                <c:pt idx="4203">
                  <c:v>2025.12.18</c:v>
                </c:pt>
                <c:pt idx="4204">
                  <c:v>2025.12.18</c:v>
                </c:pt>
                <c:pt idx="4205">
                  <c:v>2025.12.18</c:v>
                </c:pt>
                <c:pt idx="4206">
                  <c:v>2025.12.19</c:v>
                </c:pt>
                <c:pt idx="4207">
                  <c:v>2025.12.19</c:v>
                </c:pt>
                <c:pt idx="4208">
                  <c:v>2025.12.19</c:v>
                </c:pt>
                <c:pt idx="4209">
                  <c:v>2025.12.19</c:v>
                </c:pt>
                <c:pt idx="4210">
                  <c:v>2025.12.19</c:v>
                </c:pt>
                <c:pt idx="4211">
                  <c:v>2025.12.19</c:v>
                </c:pt>
                <c:pt idx="4212">
                  <c:v>2025.12.19</c:v>
                </c:pt>
                <c:pt idx="4213">
                  <c:v>2025.12.19</c:v>
                </c:pt>
                <c:pt idx="4214">
                  <c:v>2025.12.19</c:v>
                </c:pt>
                <c:pt idx="4215">
                  <c:v>2025.12.19</c:v>
                </c:pt>
                <c:pt idx="4216">
                  <c:v>2025.12.19</c:v>
                </c:pt>
                <c:pt idx="4217">
                  <c:v>2025.12.19</c:v>
                </c:pt>
                <c:pt idx="4218">
                  <c:v>2025.12.20</c:v>
                </c:pt>
                <c:pt idx="4219">
                  <c:v>2025.12.20</c:v>
                </c:pt>
                <c:pt idx="4220">
                  <c:v>2025.12.20</c:v>
                </c:pt>
                <c:pt idx="4221">
                  <c:v>2025.12.20</c:v>
                </c:pt>
                <c:pt idx="4222">
                  <c:v>2025.12.20</c:v>
                </c:pt>
                <c:pt idx="4223">
                  <c:v>2025.12.20</c:v>
                </c:pt>
                <c:pt idx="4224">
                  <c:v>2025.12.20</c:v>
                </c:pt>
                <c:pt idx="4225">
                  <c:v>2025.12.20</c:v>
                </c:pt>
                <c:pt idx="4226">
                  <c:v>2025.12.20</c:v>
                </c:pt>
                <c:pt idx="4227">
                  <c:v>2025.12.20</c:v>
                </c:pt>
                <c:pt idx="4228">
                  <c:v>2025.12.20</c:v>
                </c:pt>
                <c:pt idx="4229">
                  <c:v>2025.12.20</c:v>
                </c:pt>
                <c:pt idx="4230">
                  <c:v>2025.12.21</c:v>
                </c:pt>
                <c:pt idx="4231">
                  <c:v>2025.12.21</c:v>
                </c:pt>
                <c:pt idx="4232">
                  <c:v>2025.12.21</c:v>
                </c:pt>
                <c:pt idx="4233">
                  <c:v>2025.12.21</c:v>
                </c:pt>
                <c:pt idx="4234">
                  <c:v>2025.12.21</c:v>
                </c:pt>
                <c:pt idx="4235">
                  <c:v>2025.12.21</c:v>
                </c:pt>
                <c:pt idx="4236">
                  <c:v>2025.12.21</c:v>
                </c:pt>
                <c:pt idx="4237">
                  <c:v>2025.12.21</c:v>
                </c:pt>
                <c:pt idx="4238">
                  <c:v>2025.12.21</c:v>
                </c:pt>
                <c:pt idx="4239">
                  <c:v>2025.12.21</c:v>
                </c:pt>
                <c:pt idx="4240">
                  <c:v>2025.12.21</c:v>
                </c:pt>
                <c:pt idx="4241">
                  <c:v>2025.12.21</c:v>
                </c:pt>
                <c:pt idx="4242">
                  <c:v>2025.12.22</c:v>
                </c:pt>
                <c:pt idx="4243">
                  <c:v>2025.12.22</c:v>
                </c:pt>
                <c:pt idx="4244">
                  <c:v>2025.12.22</c:v>
                </c:pt>
                <c:pt idx="4245">
                  <c:v>2025.12.22</c:v>
                </c:pt>
                <c:pt idx="4246">
                  <c:v>2025.12.22</c:v>
                </c:pt>
                <c:pt idx="4247">
                  <c:v>2025.12.22</c:v>
                </c:pt>
                <c:pt idx="4248">
                  <c:v>2025.12.22</c:v>
                </c:pt>
                <c:pt idx="4249">
                  <c:v>2025.12.22</c:v>
                </c:pt>
                <c:pt idx="4250">
                  <c:v>2025.12.22</c:v>
                </c:pt>
                <c:pt idx="4251">
                  <c:v>2025.12.22</c:v>
                </c:pt>
                <c:pt idx="4252">
                  <c:v>2025.12.22</c:v>
                </c:pt>
                <c:pt idx="4253">
                  <c:v>2025.12.22</c:v>
                </c:pt>
                <c:pt idx="4254">
                  <c:v>2025.12.23</c:v>
                </c:pt>
                <c:pt idx="4255">
                  <c:v>2025.12.23</c:v>
                </c:pt>
                <c:pt idx="4256">
                  <c:v>2025.12.23</c:v>
                </c:pt>
                <c:pt idx="4257">
                  <c:v>2025.12.23</c:v>
                </c:pt>
                <c:pt idx="4258">
                  <c:v>2025.12.23</c:v>
                </c:pt>
                <c:pt idx="4259">
                  <c:v>2025.12.23</c:v>
                </c:pt>
                <c:pt idx="4260">
                  <c:v>2025.12.23</c:v>
                </c:pt>
                <c:pt idx="4261">
                  <c:v>2025.12.23</c:v>
                </c:pt>
                <c:pt idx="4262">
                  <c:v>2025.12.23</c:v>
                </c:pt>
                <c:pt idx="4263">
                  <c:v>2025.12.23</c:v>
                </c:pt>
                <c:pt idx="4264">
                  <c:v>2025.12.23</c:v>
                </c:pt>
                <c:pt idx="4265">
                  <c:v>2025.12.23</c:v>
                </c:pt>
                <c:pt idx="4266">
                  <c:v>2025.12.24</c:v>
                </c:pt>
                <c:pt idx="4267">
                  <c:v>2025.12.24</c:v>
                </c:pt>
                <c:pt idx="4268">
                  <c:v>2025.12.24</c:v>
                </c:pt>
                <c:pt idx="4269">
                  <c:v>2025.12.24</c:v>
                </c:pt>
                <c:pt idx="4270">
                  <c:v>2025.12.24</c:v>
                </c:pt>
                <c:pt idx="4271">
                  <c:v>2025.12.24</c:v>
                </c:pt>
                <c:pt idx="4272">
                  <c:v>2025.12.24</c:v>
                </c:pt>
                <c:pt idx="4273">
                  <c:v>2025.12.24</c:v>
                </c:pt>
                <c:pt idx="4274">
                  <c:v>2025.12.24</c:v>
                </c:pt>
                <c:pt idx="4275">
                  <c:v>2025.12.24</c:v>
                </c:pt>
                <c:pt idx="4276">
                  <c:v>2025.12.24</c:v>
                </c:pt>
                <c:pt idx="4277">
                  <c:v>2025.12.24</c:v>
                </c:pt>
                <c:pt idx="4278">
                  <c:v>2025.12.25</c:v>
                </c:pt>
                <c:pt idx="4279">
                  <c:v>2025.12.25</c:v>
                </c:pt>
                <c:pt idx="4280">
                  <c:v>2025.12.25</c:v>
                </c:pt>
                <c:pt idx="4281">
                  <c:v>2025.12.25</c:v>
                </c:pt>
                <c:pt idx="4282">
                  <c:v>2025.12.25</c:v>
                </c:pt>
                <c:pt idx="4283">
                  <c:v>2025.12.25</c:v>
                </c:pt>
                <c:pt idx="4284">
                  <c:v>2025.12.25</c:v>
                </c:pt>
                <c:pt idx="4285">
                  <c:v>2025.12.25</c:v>
                </c:pt>
                <c:pt idx="4286">
                  <c:v>2025.12.25</c:v>
                </c:pt>
                <c:pt idx="4287">
                  <c:v>2025.12.25</c:v>
                </c:pt>
                <c:pt idx="4288">
                  <c:v>2025.12.25</c:v>
                </c:pt>
                <c:pt idx="4289">
                  <c:v>2025.12.25</c:v>
                </c:pt>
                <c:pt idx="4290">
                  <c:v>2025.12.26</c:v>
                </c:pt>
                <c:pt idx="4291">
                  <c:v>2025.12.26</c:v>
                </c:pt>
                <c:pt idx="4292">
                  <c:v>2025.12.26</c:v>
                </c:pt>
                <c:pt idx="4293">
                  <c:v>2025.12.26</c:v>
                </c:pt>
                <c:pt idx="4294">
                  <c:v>2025.12.26</c:v>
                </c:pt>
                <c:pt idx="4295">
                  <c:v>2025.12.26</c:v>
                </c:pt>
                <c:pt idx="4296">
                  <c:v>2025.12.26</c:v>
                </c:pt>
                <c:pt idx="4297">
                  <c:v>2025.12.26</c:v>
                </c:pt>
                <c:pt idx="4298">
                  <c:v>2025.12.26</c:v>
                </c:pt>
                <c:pt idx="4299">
                  <c:v>2025.12.26</c:v>
                </c:pt>
                <c:pt idx="4300">
                  <c:v>2025.12.26</c:v>
                </c:pt>
                <c:pt idx="4301">
                  <c:v>2025.12.26</c:v>
                </c:pt>
                <c:pt idx="4302">
                  <c:v>2025.12.27</c:v>
                </c:pt>
                <c:pt idx="4303">
                  <c:v>2025.12.27</c:v>
                </c:pt>
                <c:pt idx="4304">
                  <c:v>2025.12.27</c:v>
                </c:pt>
                <c:pt idx="4305">
                  <c:v>2025.12.27</c:v>
                </c:pt>
                <c:pt idx="4306">
                  <c:v>2025.12.27</c:v>
                </c:pt>
                <c:pt idx="4307">
                  <c:v>2025.12.27</c:v>
                </c:pt>
                <c:pt idx="4308">
                  <c:v>2025.12.27</c:v>
                </c:pt>
                <c:pt idx="4309">
                  <c:v>2025.12.27</c:v>
                </c:pt>
                <c:pt idx="4310">
                  <c:v>2025.12.27</c:v>
                </c:pt>
                <c:pt idx="4311">
                  <c:v>2025.12.27</c:v>
                </c:pt>
                <c:pt idx="4312">
                  <c:v>2025.12.27</c:v>
                </c:pt>
                <c:pt idx="4313">
                  <c:v>2025.12.27</c:v>
                </c:pt>
                <c:pt idx="4314">
                  <c:v>2025.12.28</c:v>
                </c:pt>
                <c:pt idx="4315">
                  <c:v>2025.12.28</c:v>
                </c:pt>
                <c:pt idx="4316">
                  <c:v>2025.12.28</c:v>
                </c:pt>
                <c:pt idx="4317">
                  <c:v>2025.12.28</c:v>
                </c:pt>
                <c:pt idx="4318">
                  <c:v>2025.12.28</c:v>
                </c:pt>
                <c:pt idx="4319">
                  <c:v>2025.12.28</c:v>
                </c:pt>
                <c:pt idx="4320">
                  <c:v>2025.12.28</c:v>
                </c:pt>
                <c:pt idx="4321">
                  <c:v>2025.12.28</c:v>
                </c:pt>
                <c:pt idx="4322">
                  <c:v>2025.12.28</c:v>
                </c:pt>
                <c:pt idx="4323">
                  <c:v>2025.12.28</c:v>
                </c:pt>
                <c:pt idx="4324">
                  <c:v>2025.12.28</c:v>
                </c:pt>
                <c:pt idx="4325">
                  <c:v>2025.12.28</c:v>
                </c:pt>
                <c:pt idx="4326">
                  <c:v>2025.12.29</c:v>
                </c:pt>
                <c:pt idx="4327">
                  <c:v>2025.12.29</c:v>
                </c:pt>
                <c:pt idx="4328">
                  <c:v>2025.12.29</c:v>
                </c:pt>
                <c:pt idx="4329">
                  <c:v>2025.12.29</c:v>
                </c:pt>
                <c:pt idx="4330">
                  <c:v>2025.12.29</c:v>
                </c:pt>
                <c:pt idx="4331">
                  <c:v>2025.12.29</c:v>
                </c:pt>
                <c:pt idx="4332">
                  <c:v>2025.12.29</c:v>
                </c:pt>
                <c:pt idx="4333">
                  <c:v>2025.12.29</c:v>
                </c:pt>
                <c:pt idx="4334">
                  <c:v>2025.12.29</c:v>
                </c:pt>
                <c:pt idx="4335">
                  <c:v>2025.12.29</c:v>
                </c:pt>
                <c:pt idx="4336">
                  <c:v>2025.12.29</c:v>
                </c:pt>
                <c:pt idx="4337">
                  <c:v>2025.12.29</c:v>
                </c:pt>
                <c:pt idx="4338">
                  <c:v>2025.12.30</c:v>
                </c:pt>
                <c:pt idx="4339">
                  <c:v>2025.12.30</c:v>
                </c:pt>
                <c:pt idx="4340">
                  <c:v>2025.12.30</c:v>
                </c:pt>
                <c:pt idx="4341">
                  <c:v>2025.12.30</c:v>
                </c:pt>
                <c:pt idx="4342">
                  <c:v>2025.12.30</c:v>
                </c:pt>
                <c:pt idx="4343">
                  <c:v>2025.12.30</c:v>
                </c:pt>
                <c:pt idx="4344">
                  <c:v>2025.12.30</c:v>
                </c:pt>
                <c:pt idx="4345">
                  <c:v>2025.12.30</c:v>
                </c:pt>
                <c:pt idx="4346">
                  <c:v>2025.12.30</c:v>
                </c:pt>
                <c:pt idx="4347">
                  <c:v>2025.12.30</c:v>
                </c:pt>
                <c:pt idx="4348">
                  <c:v>2025.12.30</c:v>
                </c:pt>
                <c:pt idx="4349">
                  <c:v>2025.12.30</c:v>
                </c:pt>
                <c:pt idx="4350">
                  <c:v>2025.12.31</c:v>
                </c:pt>
                <c:pt idx="4351">
                  <c:v>2025.12.31</c:v>
                </c:pt>
                <c:pt idx="4352">
                  <c:v>2025.12.31</c:v>
                </c:pt>
                <c:pt idx="4353">
                  <c:v>2025.12.31</c:v>
                </c:pt>
                <c:pt idx="4354">
                  <c:v>2025.12.31</c:v>
                </c:pt>
                <c:pt idx="4355">
                  <c:v>2025.12.31</c:v>
                </c:pt>
                <c:pt idx="4356">
                  <c:v>2025.12.31</c:v>
                </c:pt>
                <c:pt idx="4357">
                  <c:v>2025.12.31</c:v>
                </c:pt>
                <c:pt idx="4358">
                  <c:v>2025.12.31</c:v>
                </c:pt>
                <c:pt idx="4359">
                  <c:v>2025.12.31</c:v>
                </c:pt>
                <c:pt idx="4360">
                  <c:v>2025.12.31</c:v>
                </c:pt>
                <c:pt idx="4361">
                  <c:v>2025.12.31</c:v>
                </c:pt>
              </c:strCache>
            </c:strRef>
          </c:cat>
          <c:val>
            <c:numRef>
              <c:f>系统运行数据!$CG$2:$CG$4363</c:f>
              <c:numCache>
                <c:formatCode>0.00_);[Red]\(0.00\)</c:formatCode>
                <c:ptCount val="4362"/>
                <c:pt idx="0">
                  <c:v>25</c:v>
                </c:pt>
                <c:pt idx="1">
                  <c:v>25</c:v>
                </c:pt>
                <c:pt idx="2">
                  <c:v>25</c:v>
                </c:pt>
                <c:pt idx="3">
                  <c:v>25</c:v>
                </c:pt>
                <c:pt idx="4">
                  <c:v>25</c:v>
                </c:pt>
                <c:pt idx="5">
                  <c:v>25</c:v>
                </c:pt>
                <c:pt idx="6">
                  <c:v>25</c:v>
                </c:pt>
                <c:pt idx="7">
                  <c:v>25</c:v>
                </c:pt>
                <c:pt idx="8">
                  <c:v>25</c:v>
                </c:pt>
                <c:pt idx="9">
                  <c:v>25</c:v>
                </c:pt>
                <c:pt idx="10">
                  <c:v>25</c:v>
                </c:pt>
                <c:pt idx="11">
                  <c:v>25</c:v>
                </c:pt>
                <c:pt idx="12">
                  <c:v>25</c:v>
                </c:pt>
                <c:pt idx="13">
                  <c:v>25</c:v>
                </c:pt>
                <c:pt idx="14">
                  <c:v>25</c:v>
                </c:pt>
                <c:pt idx="15">
                  <c:v>25</c:v>
                </c:pt>
                <c:pt idx="16">
                  <c:v>25</c:v>
                </c:pt>
                <c:pt idx="17">
                  <c:v>25</c:v>
                </c:pt>
                <c:pt idx="18">
                  <c:v>25</c:v>
                </c:pt>
                <c:pt idx="19">
                  <c:v>25</c:v>
                </c:pt>
                <c:pt idx="20">
                  <c:v>25</c:v>
                </c:pt>
                <c:pt idx="21">
                  <c:v>25</c:v>
                </c:pt>
                <c:pt idx="22">
                  <c:v>25</c:v>
                </c:pt>
                <c:pt idx="23">
                  <c:v>25</c:v>
                </c:pt>
                <c:pt idx="24">
                  <c:v>25</c:v>
                </c:pt>
                <c:pt idx="25">
                  <c:v>25</c:v>
                </c:pt>
                <c:pt idx="26">
                  <c:v>25</c:v>
                </c:pt>
                <c:pt idx="27">
                  <c:v>25</c:v>
                </c:pt>
                <c:pt idx="28">
                  <c:v>25</c:v>
                </c:pt>
                <c:pt idx="29">
                  <c:v>25</c:v>
                </c:pt>
                <c:pt idx="30">
                  <c:v>25</c:v>
                </c:pt>
                <c:pt idx="31">
                  <c:v>25</c:v>
                </c:pt>
                <c:pt idx="32">
                  <c:v>25</c:v>
                </c:pt>
                <c:pt idx="33">
                  <c:v>25</c:v>
                </c:pt>
                <c:pt idx="34">
                  <c:v>25</c:v>
                </c:pt>
                <c:pt idx="35">
                  <c:v>25</c:v>
                </c:pt>
                <c:pt idx="36">
                  <c:v>25</c:v>
                </c:pt>
                <c:pt idx="37">
                  <c:v>25</c:v>
                </c:pt>
                <c:pt idx="38">
                  <c:v>25</c:v>
                </c:pt>
                <c:pt idx="39">
                  <c:v>25</c:v>
                </c:pt>
                <c:pt idx="40">
                  <c:v>25</c:v>
                </c:pt>
                <c:pt idx="41">
                  <c:v>25</c:v>
                </c:pt>
                <c:pt idx="42">
                  <c:v>25</c:v>
                </c:pt>
                <c:pt idx="43">
                  <c:v>25</c:v>
                </c:pt>
                <c:pt idx="44">
                  <c:v>25</c:v>
                </c:pt>
                <c:pt idx="45">
                  <c:v>25</c:v>
                </c:pt>
                <c:pt idx="46">
                  <c:v>25</c:v>
                </c:pt>
                <c:pt idx="47">
                  <c:v>25</c:v>
                </c:pt>
                <c:pt idx="48">
                  <c:v>25</c:v>
                </c:pt>
                <c:pt idx="49">
                  <c:v>25</c:v>
                </c:pt>
                <c:pt idx="50">
                  <c:v>25</c:v>
                </c:pt>
                <c:pt idx="51">
                  <c:v>25</c:v>
                </c:pt>
                <c:pt idx="52">
                  <c:v>25</c:v>
                </c:pt>
                <c:pt idx="53">
                  <c:v>25</c:v>
                </c:pt>
                <c:pt idx="54">
                  <c:v>25</c:v>
                </c:pt>
                <c:pt idx="55">
                  <c:v>25</c:v>
                </c:pt>
                <c:pt idx="56">
                  <c:v>25</c:v>
                </c:pt>
                <c:pt idx="57">
                  <c:v>25</c:v>
                </c:pt>
                <c:pt idx="58">
                  <c:v>25</c:v>
                </c:pt>
                <c:pt idx="59">
                  <c:v>25</c:v>
                </c:pt>
                <c:pt idx="60">
                  <c:v>25</c:v>
                </c:pt>
                <c:pt idx="61">
                  <c:v>25</c:v>
                </c:pt>
                <c:pt idx="62">
                  <c:v>25</c:v>
                </c:pt>
                <c:pt idx="63">
                  <c:v>25</c:v>
                </c:pt>
                <c:pt idx="64">
                  <c:v>25</c:v>
                </c:pt>
                <c:pt idx="65">
                  <c:v>25</c:v>
                </c:pt>
                <c:pt idx="66">
                  <c:v>25</c:v>
                </c:pt>
                <c:pt idx="67">
                  <c:v>25</c:v>
                </c:pt>
                <c:pt idx="68">
                  <c:v>25</c:v>
                </c:pt>
                <c:pt idx="69">
                  <c:v>25</c:v>
                </c:pt>
                <c:pt idx="70">
                  <c:v>25</c:v>
                </c:pt>
                <c:pt idx="71">
                  <c:v>25</c:v>
                </c:pt>
                <c:pt idx="72">
                  <c:v>25</c:v>
                </c:pt>
                <c:pt idx="73">
                  <c:v>25</c:v>
                </c:pt>
                <c:pt idx="74">
                  <c:v>25</c:v>
                </c:pt>
                <c:pt idx="75">
                  <c:v>25</c:v>
                </c:pt>
                <c:pt idx="76">
                  <c:v>25</c:v>
                </c:pt>
                <c:pt idx="77">
                  <c:v>25</c:v>
                </c:pt>
                <c:pt idx="78">
                  <c:v>25</c:v>
                </c:pt>
                <c:pt idx="79">
                  <c:v>25</c:v>
                </c:pt>
                <c:pt idx="80">
                  <c:v>25</c:v>
                </c:pt>
                <c:pt idx="81">
                  <c:v>25</c:v>
                </c:pt>
                <c:pt idx="82">
                  <c:v>25</c:v>
                </c:pt>
                <c:pt idx="83">
                  <c:v>25</c:v>
                </c:pt>
                <c:pt idx="84">
                  <c:v>25</c:v>
                </c:pt>
                <c:pt idx="85">
                  <c:v>25</c:v>
                </c:pt>
                <c:pt idx="86">
                  <c:v>25</c:v>
                </c:pt>
                <c:pt idx="87">
                  <c:v>25</c:v>
                </c:pt>
                <c:pt idx="88">
                  <c:v>25</c:v>
                </c:pt>
                <c:pt idx="89">
                  <c:v>25</c:v>
                </c:pt>
                <c:pt idx="90">
                  <c:v>25</c:v>
                </c:pt>
                <c:pt idx="91">
                  <c:v>25</c:v>
                </c:pt>
                <c:pt idx="92">
                  <c:v>25</c:v>
                </c:pt>
                <c:pt idx="93">
                  <c:v>25</c:v>
                </c:pt>
                <c:pt idx="94">
                  <c:v>25</c:v>
                </c:pt>
                <c:pt idx="95">
                  <c:v>25</c:v>
                </c:pt>
                <c:pt idx="96">
                  <c:v>25</c:v>
                </c:pt>
                <c:pt idx="97">
                  <c:v>25</c:v>
                </c:pt>
                <c:pt idx="98">
                  <c:v>25</c:v>
                </c:pt>
                <c:pt idx="99">
                  <c:v>25</c:v>
                </c:pt>
                <c:pt idx="100">
                  <c:v>25</c:v>
                </c:pt>
                <c:pt idx="101">
                  <c:v>25</c:v>
                </c:pt>
                <c:pt idx="102">
                  <c:v>25</c:v>
                </c:pt>
                <c:pt idx="103">
                  <c:v>25</c:v>
                </c:pt>
                <c:pt idx="104">
                  <c:v>25</c:v>
                </c:pt>
                <c:pt idx="105">
                  <c:v>25</c:v>
                </c:pt>
                <c:pt idx="106">
                  <c:v>25</c:v>
                </c:pt>
                <c:pt idx="107">
                  <c:v>25</c:v>
                </c:pt>
                <c:pt idx="108">
                  <c:v>25</c:v>
                </c:pt>
                <c:pt idx="109">
                  <c:v>25</c:v>
                </c:pt>
                <c:pt idx="110">
                  <c:v>25</c:v>
                </c:pt>
                <c:pt idx="111">
                  <c:v>25</c:v>
                </c:pt>
                <c:pt idx="112">
                  <c:v>25</c:v>
                </c:pt>
                <c:pt idx="113">
                  <c:v>25</c:v>
                </c:pt>
                <c:pt idx="114">
                  <c:v>25</c:v>
                </c:pt>
                <c:pt idx="115">
                  <c:v>25</c:v>
                </c:pt>
                <c:pt idx="116">
                  <c:v>25</c:v>
                </c:pt>
                <c:pt idx="117">
                  <c:v>25</c:v>
                </c:pt>
                <c:pt idx="118">
                  <c:v>25</c:v>
                </c:pt>
                <c:pt idx="119">
                  <c:v>25</c:v>
                </c:pt>
                <c:pt idx="120">
                  <c:v>25</c:v>
                </c:pt>
                <c:pt idx="121">
                  <c:v>25</c:v>
                </c:pt>
                <c:pt idx="122">
                  <c:v>25</c:v>
                </c:pt>
                <c:pt idx="123">
                  <c:v>25</c:v>
                </c:pt>
                <c:pt idx="124">
                  <c:v>25</c:v>
                </c:pt>
                <c:pt idx="125">
                  <c:v>25</c:v>
                </c:pt>
                <c:pt idx="126">
                  <c:v>25</c:v>
                </c:pt>
                <c:pt idx="127">
                  <c:v>25</c:v>
                </c:pt>
                <c:pt idx="128">
                  <c:v>25</c:v>
                </c:pt>
                <c:pt idx="129">
                  <c:v>25</c:v>
                </c:pt>
                <c:pt idx="130">
                  <c:v>25</c:v>
                </c:pt>
                <c:pt idx="131">
                  <c:v>25</c:v>
                </c:pt>
                <c:pt idx="132">
                  <c:v>25</c:v>
                </c:pt>
                <c:pt idx="133">
                  <c:v>25</c:v>
                </c:pt>
                <c:pt idx="134">
                  <c:v>25</c:v>
                </c:pt>
                <c:pt idx="135">
                  <c:v>25</c:v>
                </c:pt>
                <c:pt idx="136">
                  <c:v>25</c:v>
                </c:pt>
                <c:pt idx="137">
                  <c:v>25</c:v>
                </c:pt>
                <c:pt idx="138">
                  <c:v>25</c:v>
                </c:pt>
                <c:pt idx="139">
                  <c:v>25</c:v>
                </c:pt>
                <c:pt idx="140">
                  <c:v>25</c:v>
                </c:pt>
                <c:pt idx="141">
                  <c:v>25</c:v>
                </c:pt>
                <c:pt idx="142">
                  <c:v>25</c:v>
                </c:pt>
                <c:pt idx="143">
                  <c:v>25</c:v>
                </c:pt>
                <c:pt idx="144">
                  <c:v>25</c:v>
                </c:pt>
                <c:pt idx="145">
                  <c:v>25</c:v>
                </c:pt>
                <c:pt idx="146">
                  <c:v>25</c:v>
                </c:pt>
                <c:pt idx="147">
                  <c:v>25</c:v>
                </c:pt>
                <c:pt idx="148">
                  <c:v>25</c:v>
                </c:pt>
                <c:pt idx="149">
                  <c:v>25</c:v>
                </c:pt>
                <c:pt idx="150">
                  <c:v>25</c:v>
                </c:pt>
                <c:pt idx="151">
                  <c:v>25</c:v>
                </c:pt>
                <c:pt idx="152">
                  <c:v>25</c:v>
                </c:pt>
                <c:pt idx="153">
                  <c:v>25</c:v>
                </c:pt>
                <c:pt idx="154">
                  <c:v>25</c:v>
                </c:pt>
                <c:pt idx="155">
                  <c:v>25</c:v>
                </c:pt>
                <c:pt idx="156">
                  <c:v>25</c:v>
                </c:pt>
                <c:pt idx="157">
                  <c:v>25</c:v>
                </c:pt>
                <c:pt idx="158">
                  <c:v>25</c:v>
                </c:pt>
                <c:pt idx="159">
                  <c:v>25</c:v>
                </c:pt>
                <c:pt idx="160">
                  <c:v>25</c:v>
                </c:pt>
                <c:pt idx="161">
                  <c:v>25</c:v>
                </c:pt>
                <c:pt idx="162">
                  <c:v>25</c:v>
                </c:pt>
                <c:pt idx="163">
                  <c:v>25</c:v>
                </c:pt>
                <c:pt idx="164">
                  <c:v>25</c:v>
                </c:pt>
                <c:pt idx="165">
                  <c:v>25</c:v>
                </c:pt>
                <c:pt idx="166">
                  <c:v>25</c:v>
                </c:pt>
                <c:pt idx="167">
                  <c:v>25</c:v>
                </c:pt>
                <c:pt idx="168">
                  <c:v>25</c:v>
                </c:pt>
                <c:pt idx="169">
                  <c:v>25</c:v>
                </c:pt>
                <c:pt idx="170">
                  <c:v>25</c:v>
                </c:pt>
                <c:pt idx="171">
                  <c:v>25</c:v>
                </c:pt>
                <c:pt idx="172">
                  <c:v>25</c:v>
                </c:pt>
                <c:pt idx="173">
                  <c:v>25</c:v>
                </c:pt>
                <c:pt idx="174">
                  <c:v>25</c:v>
                </c:pt>
                <c:pt idx="175">
                  <c:v>25</c:v>
                </c:pt>
                <c:pt idx="176">
                  <c:v>25</c:v>
                </c:pt>
                <c:pt idx="177">
                  <c:v>25</c:v>
                </c:pt>
                <c:pt idx="178">
                  <c:v>25</c:v>
                </c:pt>
                <c:pt idx="179">
                  <c:v>25</c:v>
                </c:pt>
                <c:pt idx="180">
                  <c:v>25</c:v>
                </c:pt>
                <c:pt idx="181">
                  <c:v>25</c:v>
                </c:pt>
                <c:pt idx="182">
                  <c:v>25</c:v>
                </c:pt>
                <c:pt idx="183">
                  <c:v>25</c:v>
                </c:pt>
                <c:pt idx="184">
                  <c:v>25</c:v>
                </c:pt>
                <c:pt idx="185">
                  <c:v>25</c:v>
                </c:pt>
                <c:pt idx="186">
                  <c:v>25</c:v>
                </c:pt>
                <c:pt idx="187">
                  <c:v>25</c:v>
                </c:pt>
                <c:pt idx="188">
                  <c:v>25</c:v>
                </c:pt>
                <c:pt idx="189">
                  <c:v>25</c:v>
                </c:pt>
                <c:pt idx="190">
                  <c:v>25</c:v>
                </c:pt>
                <c:pt idx="191">
                  <c:v>25</c:v>
                </c:pt>
                <c:pt idx="192">
                  <c:v>25</c:v>
                </c:pt>
                <c:pt idx="193">
                  <c:v>25</c:v>
                </c:pt>
                <c:pt idx="194">
                  <c:v>25</c:v>
                </c:pt>
                <c:pt idx="195">
                  <c:v>25</c:v>
                </c:pt>
                <c:pt idx="196">
                  <c:v>25</c:v>
                </c:pt>
                <c:pt idx="197">
                  <c:v>25</c:v>
                </c:pt>
                <c:pt idx="198">
                  <c:v>25</c:v>
                </c:pt>
                <c:pt idx="199">
                  <c:v>25</c:v>
                </c:pt>
                <c:pt idx="200">
                  <c:v>25</c:v>
                </c:pt>
                <c:pt idx="201">
                  <c:v>25</c:v>
                </c:pt>
                <c:pt idx="202">
                  <c:v>25</c:v>
                </c:pt>
                <c:pt idx="203">
                  <c:v>25</c:v>
                </c:pt>
                <c:pt idx="204">
                  <c:v>25</c:v>
                </c:pt>
                <c:pt idx="205">
                  <c:v>25</c:v>
                </c:pt>
                <c:pt idx="206">
                  <c:v>25</c:v>
                </c:pt>
                <c:pt idx="207">
                  <c:v>25</c:v>
                </c:pt>
                <c:pt idx="208">
                  <c:v>25</c:v>
                </c:pt>
                <c:pt idx="209">
                  <c:v>25</c:v>
                </c:pt>
                <c:pt idx="210">
                  <c:v>25</c:v>
                </c:pt>
                <c:pt idx="211">
                  <c:v>25</c:v>
                </c:pt>
                <c:pt idx="212">
                  <c:v>25</c:v>
                </c:pt>
                <c:pt idx="213">
                  <c:v>25</c:v>
                </c:pt>
                <c:pt idx="214">
                  <c:v>25</c:v>
                </c:pt>
                <c:pt idx="215">
                  <c:v>25</c:v>
                </c:pt>
                <c:pt idx="216">
                  <c:v>25</c:v>
                </c:pt>
                <c:pt idx="217">
                  <c:v>25</c:v>
                </c:pt>
                <c:pt idx="218">
                  <c:v>25</c:v>
                </c:pt>
                <c:pt idx="219">
                  <c:v>25</c:v>
                </c:pt>
                <c:pt idx="220">
                  <c:v>25</c:v>
                </c:pt>
                <c:pt idx="221">
                  <c:v>25</c:v>
                </c:pt>
                <c:pt idx="222">
                  <c:v>25</c:v>
                </c:pt>
                <c:pt idx="223">
                  <c:v>25</c:v>
                </c:pt>
                <c:pt idx="224">
                  <c:v>25</c:v>
                </c:pt>
                <c:pt idx="225">
                  <c:v>25</c:v>
                </c:pt>
                <c:pt idx="226">
                  <c:v>25</c:v>
                </c:pt>
                <c:pt idx="227">
                  <c:v>25</c:v>
                </c:pt>
                <c:pt idx="228">
                  <c:v>25</c:v>
                </c:pt>
                <c:pt idx="229">
                  <c:v>25</c:v>
                </c:pt>
                <c:pt idx="230">
                  <c:v>25</c:v>
                </c:pt>
                <c:pt idx="231">
                  <c:v>25</c:v>
                </c:pt>
                <c:pt idx="232">
                  <c:v>25</c:v>
                </c:pt>
                <c:pt idx="233">
                  <c:v>25</c:v>
                </c:pt>
                <c:pt idx="234">
                  <c:v>25</c:v>
                </c:pt>
                <c:pt idx="235">
                  <c:v>25</c:v>
                </c:pt>
                <c:pt idx="236">
                  <c:v>25</c:v>
                </c:pt>
                <c:pt idx="237">
                  <c:v>25</c:v>
                </c:pt>
                <c:pt idx="238">
                  <c:v>25</c:v>
                </c:pt>
                <c:pt idx="239">
                  <c:v>25</c:v>
                </c:pt>
                <c:pt idx="240">
                  <c:v>25</c:v>
                </c:pt>
                <c:pt idx="241">
                  <c:v>25</c:v>
                </c:pt>
                <c:pt idx="242">
                  <c:v>25</c:v>
                </c:pt>
                <c:pt idx="243">
                  <c:v>25</c:v>
                </c:pt>
                <c:pt idx="244">
                  <c:v>25</c:v>
                </c:pt>
                <c:pt idx="245">
                  <c:v>25</c:v>
                </c:pt>
                <c:pt idx="246">
                  <c:v>25</c:v>
                </c:pt>
                <c:pt idx="247">
                  <c:v>25</c:v>
                </c:pt>
                <c:pt idx="248">
                  <c:v>25</c:v>
                </c:pt>
                <c:pt idx="249">
                  <c:v>25</c:v>
                </c:pt>
                <c:pt idx="250">
                  <c:v>25</c:v>
                </c:pt>
                <c:pt idx="251">
                  <c:v>25</c:v>
                </c:pt>
                <c:pt idx="252">
                  <c:v>25</c:v>
                </c:pt>
                <c:pt idx="253">
                  <c:v>25</c:v>
                </c:pt>
                <c:pt idx="254">
                  <c:v>25</c:v>
                </c:pt>
                <c:pt idx="255">
                  <c:v>25</c:v>
                </c:pt>
                <c:pt idx="256">
                  <c:v>25</c:v>
                </c:pt>
                <c:pt idx="257">
                  <c:v>25</c:v>
                </c:pt>
                <c:pt idx="258">
                  <c:v>25</c:v>
                </c:pt>
                <c:pt idx="259">
                  <c:v>25</c:v>
                </c:pt>
                <c:pt idx="260">
                  <c:v>25</c:v>
                </c:pt>
                <c:pt idx="261">
                  <c:v>25</c:v>
                </c:pt>
                <c:pt idx="262">
                  <c:v>25</c:v>
                </c:pt>
                <c:pt idx="263">
                  <c:v>25</c:v>
                </c:pt>
                <c:pt idx="264">
                  <c:v>25</c:v>
                </c:pt>
                <c:pt idx="265">
                  <c:v>25</c:v>
                </c:pt>
                <c:pt idx="266">
                  <c:v>25</c:v>
                </c:pt>
                <c:pt idx="267">
                  <c:v>25</c:v>
                </c:pt>
                <c:pt idx="268">
                  <c:v>25</c:v>
                </c:pt>
                <c:pt idx="269">
                  <c:v>25</c:v>
                </c:pt>
                <c:pt idx="270">
                  <c:v>25</c:v>
                </c:pt>
                <c:pt idx="271">
                  <c:v>25</c:v>
                </c:pt>
                <c:pt idx="272">
                  <c:v>25</c:v>
                </c:pt>
                <c:pt idx="273">
                  <c:v>25</c:v>
                </c:pt>
                <c:pt idx="274">
                  <c:v>25</c:v>
                </c:pt>
                <c:pt idx="275">
                  <c:v>25</c:v>
                </c:pt>
                <c:pt idx="276">
                  <c:v>25</c:v>
                </c:pt>
                <c:pt idx="277">
                  <c:v>25</c:v>
                </c:pt>
                <c:pt idx="278">
                  <c:v>25</c:v>
                </c:pt>
                <c:pt idx="279">
                  <c:v>25</c:v>
                </c:pt>
                <c:pt idx="280">
                  <c:v>25</c:v>
                </c:pt>
                <c:pt idx="281">
                  <c:v>25</c:v>
                </c:pt>
                <c:pt idx="282">
                  <c:v>25</c:v>
                </c:pt>
                <c:pt idx="283">
                  <c:v>25</c:v>
                </c:pt>
                <c:pt idx="284">
                  <c:v>25</c:v>
                </c:pt>
                <c:pt idx="285">
                  <c:v>25</c:v>
                </c:pt>
                <c:pt idx="286">
                  <c:v>25</c:v>
                </c:pt>
                <c:pt idx="287">
                  <c:v>25</c:v>
                </c:pt>
                <c:pt idx="288">
                  <c:v>25</c:v>
                </c:pt>
                <c:pt idx="289">
                  <c:v>25</c:v>
                </c:pt>
                <c:pt idx="290">
                  <c:v>25</c:v>
                </c:pt>
                <c:pt idx="291">
                  <c:v>25</c:v>
                </c:pt>
                <c:pt idx="292">
                  <c:v>25</c:v>
                </c:pt>
                <c:pt idx="293">
                  <c:v>25</c:v>
                </c:pt>
                <c:pt idx="294">
                  <c:v>25</c:v>
                </c:pt>
                <c:pt idx="295">
                  <c:v>25</c:v>
                </c:pt>
                <c:pt idx="296">
                  <c:v>25</c:v>
                </c:pt>
                <c:pt idx="297">
                  <c:v>25</c:v>
                </c:pt>
                <c:pt idx="298">
                  <c:v>25</c:v>
                </c:pt>
                <c:pt idx="299">
                  <c:v>25</c:v>
                </c:pt>
                <c:pt idx="300">
                  <c:v>25</c:v>
                </c:pt>
                <c:pt idx="301">
                  <c:v>25</c:v>
                </c:pt>
                <c:pt idx="302">
                  <c:v>25</c:v>
                </c:pt>
                <c:pt idx="303">
                  <c:v>25</c:v>
                </c:pt>
                <c:pt idx="304">
                  <c:v>25</c:v>
                </c:pt>
                <c:pt idx="305">
                  <c:v>25</c:v>
                </c:pt>
                <c:pt idx="306">
                  <c:v>25</c:v>
                </c:pt>
                <c:pt idx="307">
                  <c:v>25</c:v>
                </c:pt>
                <c:pt idx="308">
                  <c:v>25</c:v>
                </c:pt>
                <c:pt idx="309">
                  <c:v>25</c:v>
                </c:pt>
                <c:pt idx="310">
                  <c:v>25</c:v>
                </c:pt>
                <c:pt idx="311">
                  <c:v>25</c:v>
                </c:pt>
                <c:pt idx="312">
                  <c:v>25</c:v>
                </c:pt>
                <c:pt idx="313">
                  <c:v>25</c:v>
                </c:pt>
                <c:pt idx="314">
                  <c:v>25</c:v>
                </c:pt>
                <c:pt idx="315">
                  <c:v>25</c:v>
                </c:pt>
                <c:pt idx="316">
                  <c:v>25</c:v>
                </c:pt>
                <c:pt idx="317">
                  <c:v>25</c:v>
                </c:pt>
                <c:pt idx="318">
                  <c:v>25</c:v>
                </c:pt>
                <c:pt idx="319">
                  <c:v>25</c:v>
                </c:pt>
                <c:pt idx="320">
                  <c:v>25</c:v>
                </c:pt>
                <c:pt idx="321">
                  <c:v>25</c:v>
                </c:pt>
                <c:pt idx="322">
                  <c:v>25</c:v>
                </c:pt>
                <c:pt idx="323">
                  <c:v>25</c:v>
                </c:pt>
                <c:pt idx="324">
                  <c:v>25</c:v>
                </c:pt>
                <c:pt idx="325">
                  <c:v>25</c:v>
                </c:pt>
                <c:pt idx="326">
                  <c:v>25</c:v>
                </c:pt>
                <c:pt idx="327">
                  <c:v>25</c:v>
                </c:pt>
                <c:pt idx="328">
                  <c:v>25</c:v>
                </c:pt>
                <c:pt idx="329">
                  <c:v>25</c:v>
                </c:pt>
                <c:pt idx="330">
                  <c:v>25</c:v>
                </c:pt>
                <c:pt idx="331">
                  <c:v>25</c:v>
                </c:pt>
                <c:pt idx="332">
                  <c:v>25</c:v>
                </c:pt>
                <c:pt idx="333">
                  <c:v>25</c:v>
                </c:pt>
                <c:pt idx="334">
                  <c:v>25</c:v>
                </c:pt>
                <c:pt idx="335">
                  <c:v>25</c:v>
                </c:pt>
                <c:pt idx="336">
                  <c:v>25</c:v>
                </c:pt>
                <c:pt idx="337">
                  <c:v>25</c:v>
                </c:pt>
                <c:pt idx="338">
                  <c:v>25</c:v>
                </c:pt>
                <c:pt idx="339">
                  <c:v>25</c:v>
                </c:pt>
                <c:pt idx="340">
                  <c:v>25</c:v>
                </c:pt>
                <c:pt idx="341">
                  <c:v>25</c:v>
                </c:pt>
                <c:pt idx="342">
                  <c:v>25</c:v>
                </c:pt>
                <c:pt idx="343">
                  <c:v>25</c:v>
                </c:pt>
                <c:pt idx="344">
                  <c:v>25</c:v>
                </c:pt>
                <c:pt idx="345">
                  <c:v>25</c:v>
                </c:pt>
                <c:pt idx="346">
                  <c:v>25</c:v>
                </c:pt>
                <c:pt idx="347">
                  <c:v>25</c:v>
                </c:pt>
                <c:pt idx="348">
                  <c:v>25</c:v>
                </c:pt>
                <c:pt idx="349">
                  <c:v>25</c:v>
                </c:pt>
                <c:pt idx="350">
                  <c:v>25</c:v>
                </c:pt>
                <c:pt idx="351">
                  <c:v>25</c:v>
                </c:pt>
                <c:pt idx="352">
                  <c:v>25</c:v>
                </c:pt>
                <c:pt idx="353">
                  <c:v>25</c:v>
                </c:pt>
                <c:pt idx="354">
                  <c:v>25</c:v>
                </c:pt>
                <c:pt idx="355">
                  <c:v>25</c:v>
                </c:pt>
                <c:pt idx="356">
                  <c:v>25</c:v>
                </c:pt>
                <c:pt idx="357">
                  <c:v>25</c:v>
                </c:pt>
                <c:pt idx="358">
                  <c:v>25</c:v>
                </c:pt>
                <c:pt idx="359">
                  <c:v>25</c:v>
                </c:pt>
                <c:pt idx="360">
                  <c:v>25</c:v>
                </c:pt>
                <c:pt idx="361">
                  <c:v>25</c:v>
                </c:pt>
                <c:pt idx="362">
                  <c:v>25</c:v>
                </c:pt>
                <c:pt idx="363">
                  <c:v>25</c:v>
                </c:pt>
                <c:pt idx="364">
                  <c:v>25</c:v>
                </c:pt>
                <c:pt idx="365">
                  <c:v>25</c:v>
                </c:pt>
                <c:pt idx="366">
                  <c:v>25</c:v>
                </c:pt>
                <c:pt idx="367">
                  <c:v>25</c:v>
                </c:pt>
                <c:pt idx="368">
                  <c:v>25</c:v>
                </c:pt>
                <c:pt idx="369">
                  <c:v>25</c:v>
                </c:pt>
                <c:pt idx="370">
                  <c:v>25</c:v>
                </c:pt>
                <c:pt idx="371">
                  <c:v>25</c:v>
                </c:pt>
                <c:pt idx="372">
                  <c:v>25</c:v>
                </c:pt>
                <c:pt idx="373">
                  <c:v>25</c:v>
                </c:pt>
                <c:pt idx="374">
                  <c:v>25</c:v>
                </c:pt>
                <c:pt idx="375">
                  <c:v>25</c:v>
                </c:pt>
                <c:pt idx="376">
                  <c:v>25</c:v>
                </c:pt>
                <c:pt idx="377">
                  <c:v>25</c:v>
                </c:pt>
                <c:pt idx="378">
                  <c:v>25</c:v>
                </c:pt>
                <c:pt idx="379">
                  <c:v>25</c:v>
                </c:pt>
                <c:pt idx="380">
                  <c:v>25</c:v>
                </c:pt>
                <c:pt idx="381">
                  <c:v>25</c:v>
                </c:pt>
                <c:pt idx="382">
                  <c:v>25</c:v>
                </c:pt>
                <c:pt idx="383">
                  <c:v>25</c:v>
                </c:pt>
                <c:pt idx="384">
                  <c:v>25</c:v>
                </c:pt>
                <c:pt idx="385">
                  <c:v>25</c:v>
                </c:pt>
                <c:pt idx="386">
                  <c:v>25</c:v>
                </c:pt>
                <c:pt idx="387">
                  <c:v>25</c:v>
                </c:pt>
                <c:pt idx="388">
                  <c:v>25</c:v>
                </c:pt>
                <c:pt idx="389">
                  <c:v>25</c:v>
                </c:pt>
                <c:pt idx="390">
                  <c:v>25</c:v>
                </c:pt>
                <c:pt idx="391">
                  <c:v>25</c:v>
                </c:pt>
                <c:pt idx="392">
                  <c:v>25</c:v>
                </c:pt>
                <c:pt idx="393">
                  <c:v>25</c:v>
                </c:pt>
                <c:pt idx="394">
                  <c:v>25</c:v>
                </c:pt>
                <c:pt idx="395">
                  <c:v>25</c:v>
                </c:pt>
                <c:pt idx="396">
                  <c:v>25</c:v>
                </c:pt>
                <c:pt idx="397">
                  <c:v>25</c:v>
                </c:pt>
                <c:pt idx="398">
                  <c:v>25</c:v>
                </c:pt>
                <c:pt idx="399">
                  <c:v>25</c:v>
                </c:pt>
                <c:pt idx="400">
                  <c:v>25</c:v>
                </c:pt>
                <c:pt idx="401">
                  <c:v>25</c:v>
                </c:pt>
                <c:pt idx="402">
                  <c:v>25</c:v>
                </c:pt>
                <c:pt idx="403">
                  <c:v>25</c:v>
                </c:pt>
                <c:pt idx="404">
                  <c:v>25</c:v>
                </c:pt>
                <c:pt idx="405">
                  <c:v>25</c:v>
                </c:pt>
                <c:pt idx="406">
                  <c:v>25</c:v>
                </c:pt>
                <c:pt idx="407">
                  <c:v>25</c:v>
                </c:pt>
                <c:pt idx="408">
                  <c:v>25</c:v>
                </c:pt>
                <c:pt idx="409">
                  <c:v>25</c:v>
                </c:pt>
                <c:pt idx="410">
                  <c:v>25</c:v>
                </c:pt>
                <c:pt idx="411">
                  <c:v>25</c:v>
                </c:pt>
                <c:pt idx="412">
                  <c:v>25</c:v>
                </c:pt>
                <c:pt idx="413">
                  <c:v>25</c:v>
                </c:pt>
                <c:pt idx="414">
                  <c:v>25</c:v>
                </c:pt>
                <c:pt idx="415">
                  <c:v>25</c:v>
                </c:pt>
                <c:pt idx="416">
                  <c:v>25</c:v>
                </c:pt>
                <c:pt idx="417">
                  <c:v>25</c:v>
                </c:pt>
                <c:pt idx="418">
                  <c:v>25</c:v>
                </c:pt>
                <c:pt idx="419">
                  <c:v>25</c:v>
                </c:pt>
                <c:pt idx="420">
                  <c:v>25</c:v>
                </c:pt>
                <c:pt idx="421">
                  <c:v>25</c:v>
                </c:pt>
                <c:pt idx="422">
                  <c:v>25</c:v>
                </c:pt>
                <c:pt idx="423">
                  <c:v>25</c:v>
                </c:pt>
                <c:pt idx="424">
                  <c:v>25</c:v>
                </c:pt>
                <c:pt idx="425">
                  <c:v>25</c:v>
                </c:pt>
                <c:pt idx="426">
                  <c:v>25</c:v>
                </c:pt>
                <c:pt idx="427">
                  <c:v>25</c:v>
                </c:pt>
                <c:pt idx="428">
                  <c:v>25</c:v>
                </c:pt>
                <c:pt idx="429">
                  <c:v>25</c:v>
                </c:pt>
                <c:pt idx="430">
                  <c:v>25</c:v>
                </c:pt>
                <c:pt idx="431">
                  <c:v>25</c:v>
                </c:pt>
                <c:pt idx="432">
                  <c:v>25</c:v>
                </c:pt>
                <c:pt idx="433">
                  <c:v>25</c:v>
                </c:pt>
                <c:pt idx="434">
                  <c:v>25</c:v>
                </c:pt>
                <c:pt idx="435">
                  <c:v>25</c:v>
                </c:pt>
                <c:pt idx="436">
                  <c:v>25</c:v>
                </c:pt>
                <c:pt idx="437">
                  <c:v>25</c:v>
                </c:pt>
                <c:pt idx="438">
                  <c:v>25</c:v>
                </c:pt>
                <c:pt idx="439">
                  <c:v>25</c:v>
                </c:pt>
                <c:pt idx="440">
                  <c:v>25</c:v>
                </c:pt>
                <c:pt idx="441">
                  <c:v>25</c:v>
                </c:pt>
                <c:pt idx="442">
                  <c:v>25</c:v>
                </c:pt>
                <c:pt idx="443">
                  <c:v>25</c:v>
                </c:pt>
                <c:pt idx="444">
                  <c:v>25</c:v>
                </c:pt>
                <c:pt idx="445">
                  <c:v>25</c:v>
                </c:pt>
                <c:pt idx="446">
                  <c:v>25</c:v>
                </c:pt>
                <c:pt idx="447">
                  <c:v>25</c:v>
                </c:pt>
                <c:pt idx="448">
                  <c:v>25</c:v>
                </c:pt>
                <c:pt idx="449">
                  <c:v>25</c:v>
                </c:pt>
                <c:pt idx="450">
                  <c:v>25</c:v>
                </c:pt>
                <c:pt idx="451">
                  <c:v>25</c:v>
                </c:pt>
                <c:pt idx="452">
                  <c:v>25</c:v>
                </c:pt>
                <c:pt idx="453">
                  <c:v>25</c:v>
                </c:pt>
                <c:pt idx="454">
                  <c:v>25</c:v>
                </c:pt>
                <c:pt idx="455">
                  <c:v>25</c:v>
                </c:pt>
                <c:pt idx="456">
                  <c:v>25</c:v>
                </c:pt>
                <c:pt idx="457">
                  <c:v>25</c:v>
                </c:pt>
                <c:pt idx="458">
                  <c:v>25</c:v>
                </c:pt>
                <c:pt idx="459">
                  <c:v>25</c:v>
                </c:pt>
                <c:pt idx="460">
                  <c:v>25</c:v>
                </c:pt>
                <c:pt idx="461">
                  <c:v>25</c:v>
                </c:pt>
                <c:pt idx="462">
                  <c:v>25</c:v>
                </c:pt>
                <c:pt idx="463">
                  <c:v>25</c:v>
                </c:pt>
                <c:pt idx="464">
                  <c:v>25</c:v>
                </c:pt>
                <c:pt idx="465">
                  <c:v>25</c:v>
                </c:pt>
                <c:pt idx="466">
                  <c:v>25</c:v>
                </c:pt>
                <c:pt idx="467">
                  <c:v>25</c:v>
                </c:pt>
                <c:pt idx="468">
                  <c:v>25</c:v>
                </c:pt>
                <c:pt idx="469">
                  <c:v>25</c:v>
                </c:pt>
                <c:pt idx="470">
                  <c:v>25</c:v>
                </c:pt>
                <c:pt idx="471">
                  <c:v>25</c:v>
                </c:pt>
                <c:pt idx="472">
                  <c:v>25</c:v>
                </c:pt>
                <c:pt idx="473">
                  <c:v>25</c:v>
                </c:pt>
                <c:pt idx="474">
                  <c:v>25</c:v>
                </c:pt>
                <c:pt idx="475">
                  <c:v>25</c:v>
                </c:pt>
                <c:pt idx="476">
                  <c:v>25</c:v>
                </c:pt>
                <c:pt idx="477">
                  <c:v>25</c:v>
                </c:pt>
                <c:pt idx="478">
                  <c:v>25</c:v>
                </c:pt>
                <c:pt idx="479">
                  <c:v>25</c:v>
                </c:pt>
                <c:pt idx="480">
                  <c:v>25</c:v>
                </c:pt>
                <c:pt idx="481">
                  <c:v>25</c:v>
                </c:pt>
                <c:pt idx="482">
                  <c:v>25</c:v>
                </c:pt>
                <c:pt idx="483">
                  <c:v>25</c:v>
                </c:pt>
                <c:pt idx="484">
                  <c:v>25</c:v>
                </c:pt>
                <c:pt idx="485">
                  <c:v>25</c:v>
                </c:pt>
                <c:pt idx="486">
                  <c:v>25</c:v>
                </c:pt>
                <c:pt idx="487">
                  <c:v>25</c:v>
                </c:pt>
                <c:pt idx="488">
                  <c:v>25</c:v>
                </c:pt>
                <c:pt idx="489">
                  <c:v>25</c:v>
                </c:pt>
                <c:pt idx="490">
                  <c:v>25</c:v>
                </c:pt>
                <c:pt idx="491">
                  <c:v>25</c:v>
                </c:pt>
                <c:pt idx="492">
                  <c:v>25</c:v>
                </c:pt>
                <c:pt idx="493">
                  <c:v>25</c:v>
                </c:pt>
                <c:pt idx="494">
                  <c:v>25</c:v>
                </c:pt>
                <c:pt idx="495">
                  <c:v>25</c:v>
                </c:pt>
                <c:pt idx="496">
                  <c:v>25</c:v>
                </c:pt>
                <c:pt idx="497">
                  <c:v>25</c:v>
                </c:pt>
                <c:pt idx="498">
                  <c:v>25</c:v>
                </c:pt>
                <c:pt idx="499">
                  <c:v>25</c:v>
                </c:pt>
                <c:pt idx="500">
                  <c:v>25</c:v>
                </c:pt>
                <c:pt idx="501">
                  <c:v>25</c:v>
                </c:pt>
                <c:pt idx="502">
                  <c:v>25</c:v>
                </c:pt>
                <c:pt idx="503">
                  <c:v>25</c:v>
                </c:pt>
                <c:pt idx="504">
                  <c:v>25</c:v>
                </c:pt>
                <c:pt idx="505">
                  <c:v>25</c:v>
                </c:pt>
                <c:pt idx="506">
                  <c:v>25</c:v>
                </c:pt>
                <c:pt idx="507">
                  <c:v>25</c:v>
                </c:pt>
                <c:pt idx="508">
                  <c:v>25</c:v>
                </c:pt>
                <c:pt idx="509">
                  <c:v>25</c:v>
                </c:pt>
                <c:pt idx="510">
                  <c:v>25</c:v>
                </c:pt>
                <c:pt idx="511">
                  <c:v>25</c:v>
                </c:pt>
                <c:pt idx="512">
                  <c:v>25</c:v>
                </c:pt>
                <c:pt idx="513">
                  <c:v>25</c:v>
                </c:pt>
                <c:pt idx="514">
                  <c:v>25</c:v>
                </c:pt>
                <c:pt idx="515">
                  <c:v>25</c:v>
                </c:pt>
                <c:pt idx="516">
                  <c:v>25</c:v>
                </c:pt>
                <c:pt idx="517">
                  <c:v>25</c:v>
                </c:pt>
                <c:pt idx="518">
                  <c:v>25</c:v>
                </c:pt>
                <c:pt idx="519">
                  <c:v>25</c:v>
                </c:pt>
                <c:pt idx="520">
                  <c:v>25</c:v>
                </c:pt>
                <c:pt idx="521">
                  <c:v>25</c:v>
                </c:pt>
                <c:pt idx="522">
                  <c:v>25</c:v>
                </c:pt>
                <c:pt idx="523">
                  <c:v>25</c:v>
                </c:pt>
                <c:pt idx="524">
                  <c:v>25</c:v>
                </c:pt>
                <c:pt idx="525">
                  <c:v>25</c:v>
                </c:pt>
                <c:pt idx="526">
                  <c:v>25</c:v>
                </c:pt>
                <c:pt idx="527">
                  <c:v>25</c:v>
                </c:pt>
                <c:pt idx="528">
                  <c:v>25</c:v>
                </c:pt>
                <c:pt idx="529">
                  <c:v>25</c:v>
                </c:pt>
                <c:pt idx="530">
                  <c:v>25</c:v>
                </c:pt>
                <c:pt idx="531">
                  <c:v>25</c:v>
                </c:pt>
                <c:pt idx="532">
                  <c:v>25</c:v>
                </c:pt>
                <c:pt idx="533">
                  <c:v>25</c:v>
                </c:pt>
                <c:pt idx="534">
                  <c:v>25</c:v>
                </c:pt>
                <c:pt idx="535">
                  <c:v>25</c:v>
                </c:pt>
                <c:pt idx="536">
                  <c:v>25</c:v>
                </c:pt>
                <c:pt idx="537">
                  <c:v>25</c:v>
                </c:pt>
                <c:pt idx="538">
                  <c:v>25</c:v>
                </c:pt>
                <c:pt idx="539">
                  <c:v>25</c:v>
                </c:pt>
                <c:pt idx="540">
                  <c:v>25</c:v>
                </c:pt>
                <c:pt idx="541">
                  <c:v>25</c:v>
                </c:pt>
                <c:pt idx="542">
                  <c:v>25</c:v>
                </c:pt>
                <c:pt idx="543">
                  <c:v>25</c:v>
                </c:pt>
                <c:pt idx="544">
                  <c:v>25</c:v>
                </c:pt>
                <c:pt idx="545">
                  <c:v>25</c:v>
                </c:pt>
                <c:pt idx="546">
                  <c:v>25</c:v>
                </c:pt>
                <c:pt idx="547">
                  <c:v>25</c:v>
                </c:pt>
                <c:pt idx="548">
                  <c:v>25</c:v>
                </c:pt>
                <c:pt idx="549">
                  <c:v>25</c:v>
                </c:pt>
                <c:pt idx="550">
                  <c:v>25</c:v>
                </c:pt>
                <c:pt idx="551">
                  <c:v>25</c:v>
                </c:pt>
                <c:pt idx="552">
                  <c:v>25</c:v>
                </c:pt>
                <c:pt idx="553">
                  <c:v>25</c:v>
                </c:pt>
                <c:pt idx="554">
                  <c:v>25</c:v>
                </c:pt>
                <c:pt idx="555">
                  <c:v>25</c:v>
                </c:pt>
                <c:pt idx="556">
                  <c:v>25</c:v>
                </c:pt>
                <c:pt idx="557">
                  <c:v>25</c:v>
                </c:pt>
                <c:pt idx="558">
                  <c:v>25</c:v>
                </c:pt>
                <c:pt idx="559">
                  <c:v>25</c:v>
                </c:pt>
                <c:pt idx="560">
                  <c:v>25</c:v>
                </c:pt>
                <c:pt idx="561">
                  <c:v>25</c:v>
                </c:pt>
                <c:pt idx="562">
                  <c:v>25</c:v>
                </c:pt>
                <c:pt idx="563">
                  <c:v>25</c:v>
                </c:pt>
                <c:pt idx="564">
                  <c:v>25</c:v>
                </c:pt>
                <c:pt idx="565">
                  <c:v>25</c:v>
                </c:pt>
                <c:pt idx="566">
                  <c:v>25</c:v>
                </c:pt>
                <c:pt idx="567">
                  <c:v>25</c:v>
                </c:pt>
                <c:pt idx="568">
                  <c:v>25</c:v>
                </c:pt>
                <c:pt idx="569">
                  <c:v>25</c:v>
                </c:pt>
                <c:pt idx="570">
                  <c:v>25</c:v>
                </c:pt>
                <c:pt idx="571">
                  <c:v>25</c:v>
                </c:pt>
                <c:pt idx="572">
                  <c:v>25</c:v>
                </c:pt>
                <c:pt idx="573">
                  <c:v>25</c:v>
                </c:pt>
                <c:pt idx="574">
                  <c:v>25</c:v>
                </c:pt>
                <c:pt idx="575">
                  <c:v>25</c:v>
                </c:pt>
                <c:pt idx="576">
                  <c:v>25</c:v>
                </c:pt>
                <c:pt idx="577">
                  <c:v>25</c:v>
                </c:pt>
                <c:pt idx="578">
                  <c:v>25</c:v>
                </c:pt>
                <c:pt idx="579">
                  <c:v>25</c:v>
                </c:pt>
                <c:pt idx="580">
                  <c:v>25</c:v>
                </c:pt>
                <c:pt idx="581">
                  <c:v>25</c:v>
                </c:pt>
                <c:pt idx="582">
                  <c:v>25</c:v>
                </c:pt>
                <c:pt idx="583">
                  <c:v>25</c:v>
                </c:pt>
                <c:pt idx="584">
                  <c:v>25</c:v>
                </c:pt>
                <c:pt idx="585">
                  <c:v>25</c:v>
                </c:pt>
                <c:pt idx="586">
                  <c:v>25</c:v>
                </c:pt>
                <c:pt idx="587">
                  <c:v>25</c:v>
                </c:pt>
                <c:pt idx="588">
                  <c:v>25</c:v>
                </c:pt>
                <c:pt idx="589">
                  <c:v>25</c:v>
                </c:pt>
                <c:pt idx="590">
                  <c:v>25</c:v>
                </c:pt>
                <c:pt idx="591">
                  <c:v>25</c:v>
                </c:pt>
                <c:pt idx="592">
                  <c:v>25</c:v>
                </c:pt>
                <c:pt idx="593">
                  <c:v>25</c:v>
                </c:pt>
                <c:pt idx="594">
                  <c:v>25</c:v>
                </c:pt>
                <c:pt idx="595">
                  <c:v>25</c:v>
                </c:pt>
                <c:pt idx="596">
                  <c:v>25</c:v>
                </c:pt>
                <c:pt idx="597">
                  <c:v>25</c:v>
                </c:pt>
                <c:pt idx="598">
                  <c:v>25</c:v>
                </c:pt>
                <c:pt idx="599">
                  <c:v>25</c:v>
                </c:pt>
                <c:pt idx="600">
                  <c:v>25</c:v>
                </c:pt>
                <c:pt idx="601">
                  <c:v>25</c:v>
                </c:pt>
                <c:pt idx="602">
                  <c:v>25</c:v>
                </c:pt>
                <c:pt idx="603">
                  <c:v>25</c:v>
                </c:pt>
                <c:pt idx="604">
                  <c:v>25</c:v>
                </c:pt>
                <c:pt idx="605">
                  <c:v>25</c:v>
                </c:pt>
                <c:pt idx="606">
                  <c:v>25</c:v>
                </c:pt>
                <c:pt idx="607">
                  <c:v>25</c:v>
                </c:pt>
                <c:pt idx="608">
                  <c:v>25</c:v>
                </c:pt>
                <c:pt idx="609">
                  <c:v>25</c:v>
                </c:pt>
                <c:pt idx="610">
                  <c:v>25</c:v>
                </c:pt>
                <c:pt idx="611">
                  <c:v>25</c:v>
                </c:pt>
                <c:pt idx="612">
                  <c:v>25</c:v>
                </c:pt>
                <c:pt idx="613">
                  <c:v>25</c:v>
                </c:pt>
                <c:pt idx="614">
                  <c:v>25</c:v>
                </c:pt>
                <c:pt idx="615">
                  <c:v>25</c:v>
                </c:pt>
                <c:pt idx="616">
                  <c:v>25</c:v>
                </c:pt>
                <c:pt idx="617">
                  <c:v>25</c:v>
                </c:pt>
                <c:pt idx="618">
                  <c:v>25</c:v>
                </c:pt>
                <c:pt idx="619">
                  <c:v>25</c:v>
                </c:pt>
                <c:pt idx="620">
                  <c:v>25</c:v>
                </c:pt>
                <c:pt idx="621">
                  <c:v>25</c:v>
                </c:pt>
                <c:pt idx="622">
                  <c:v>25</c:v>
                </c:pt>
                <c:pt idx="623">
                  <c:v>25</c:v>
                </c:pt>
                <c:pt idx="624">
                  <c:v>25</c:v>
                </c:pt>
                <c:pt idx="625">
                  <c:v>25</c:v>
                </c:pt>
                <c:pt idx="626">
                  <c:v>25</c:v>
                </c:pt>
                <c:pt idx="627">
                  <c:v>25</c:v>
                </c:pt>
                <c:pt idx="628">
                  <c:v>25</c:v>
                </c:pt>
                <c:pt idx="629">
                  <c:v>25</c:v>
                </c:pt>
                <c:pt idx="630">
                  <c:v>25</c:v>
                </c:pt>
                <c:pt idx="631">
                  <c:v>25</c:v>
                </c:pt>
                <c:pt idx="632">
                  <c:v>25</c:v>
                </c:pt>
                <c:pt idx="633">
                  <c:v>25</c:v>
                </c:pt>
                <c:pt idx="634">
                  <c:v>25</c:v>
                </c:pt>
                <c:pt idx="635">
                  <c:v>25</c:v>
                </c:pt>
                <c:pt idx="636">
                  <c:v>25</c:v>
                </c:pt>
                <c:pt idx="637">
                  <c:v>25</c:v>
                </c:pt>
                <c:pt idx="638">
                  <c:v>25</c:v>
                </c:pt>
                <c:pt idx="639">
                  <c:v>25</c:v>
                </c:pt>
                <c:pt idx="640">
                  <c:v>25</c:v>
                </c:pt>
                <c:pt idx="641">
                  <c:v>25</c:v>
                </c:pt>
                <c:pt idx="642">
                  <c:v>25</c:v>
                </c:pt>
                <c:pt idx="643">
                  <c:v>25</c:v>
                </c:pt>
                <c:pt idx="644">
                  <c:v>25</c:v>
                </c:pt>
                <c:pt idx="645">
                  <c:v>25</c:v>
                </c:pt>
                <c:pt idx="646">
                  <c:v>25</c:v>
                </c:pt>
                <c:pt idx="647">
                  <c:v>25</c:v>
                </c:pt>
                <c:pt idx="648">
                  <c:v>25</c:v>
                </c:pt>
                <c:pt idx="649">
                  <c:v>25</c:v>
                </c:pt>
                <c:pt idx="650">
                  <c:v>25</c:v>
                </c:pt>
                <c:pt idx="651">
                  <c:v>25</c:v>
                </c:pt>
                <c:pt idx="652">
                  <c:v>25</c:v>
                </c:pt>
                <c:pt idx="653">
                  <c:v>25</c:v>
                </c:pt>
                <c:pt idx="654">
                  <c:v>25</c:v>
                </c:pt>
                <c:pt idx="655">
                  <c:v>25</c:v>
                </c:pt>
                <c:pt idx="656">
                  <c:v>25</c:v>
                </c:pt>
                <c:pt idx="657">
                  <c:v>25</c:v>
                </c:pt>
                <c:pt idx="658">
                  <c:v>25</c:v>
                </c:pt>
                <c:pt idx="659">
                  <c:v>25</c:v>
                </c:pt>
                <c:pt idx="660">
                  <c:v>25</c:v>
                </c:pt>
                <c:pt idx="661">
                  <c:v>25</c:v>
                </c:pt>
                <c:pt idx="662">
                  <c:v>25</c:v>
                </c:pt>
                <c:pt idx="663">
                  <c:v>25</c:v>
                </c:pt>
                <c:pt idx="664">
                  <c:v>25</c:v>
                </c:pt>
                <c:pt idx="665">
                  <c:v>25</c:v>
                </c:pt>
                <c:pt idx="666">
                  <c:v>25</c:v>
                </c:pt>
                <c:pt idx="667">
                  <c:v>25</c:v>
                </c:pt>
                <c:pt idx="668">
                  <c:v>25</c:v>
                </c:pt>
                <c:pt idx="669">
                  <c:v>25</c:v>
                </c:pt>
                <c:pt idx="670">
                  <c:v>25</c:v>
                </c:pt>
                <c:pt idx="671">
                  <c:v>25</c:v>
                </c:pt>
                <c:pt idx="672">
                  <c:v>25</c:v>
                </c:pt>
                <c:pt idx="673">
                  <c:v>25</c:v>
                </c:pt>
                <c:pt idx="674">
                  <c:v>25</c:v>
                </c:pt>
                <c:pt idx="675">
                  <c:v>25</c:v>
                </c:pt>
                <c:pt idx="676">
                  <c:v>25</c:v>
                </c:pt>
                <c:pt idx="677">
                  <c:v>25</c:v>
                </c:pt>
                <c:pt idx="678">
                  <c:v>25</c:v>
                </c:pt>
                <c:pt idx="679">
                  <c:v>25</c:v>
                </c:pt>
                <c:pt idx="680">
                  <c:v>25</c:v>
                </c:pt>
                <c:pt idx="681">
                  <c:v>25</c:v>
                </c:pt>
                <c:pt idx="682">
                  <c:v>25</c:v>
                </c:pt>
                <c:pt idx="683">
                  <c:v>25</c:v>
                </c:pt>
                <c:pt idx="684">
                  <c:v>25</c:v>
                </c:pt>
                <c:pt idx="685">
                  <c:v>25</c:v>
                </c:pt>
                <c:pt idx="686">
                  <c:v>25</c:v>
                </c:pt>
                <c:pt idx="687">
                  <c:v>25</c:v>
                </c:pt>
                <c:pt idx="688">
                  <c:v>25</c:v>
                </c:pt>
                <c:pt idx="689">
                  <c:v>25</c:v>
                </c:pt>
                <c:pt idx="690">
                  <c:v>25</c:v>
                </c:pt>
                <c:pt idx="691">
                  <c:v>25</c:v>
                </c:pt>
                <c:pt idx="692">
                  <c:v>25</c:v>
                </c:pt>
                <c:pt idx="693">
                  <c:v>25</c:v>
                </c:pt>
                <c:pt idx="694">
                  <c:v>25</c:v>
                </c:pt>
                <c:pt idx="695">
                  <c:v>25</c:v>
                </c:pt>
                <c:pt idx="696">
                  <c:v>25</c:v>
                </c:pt>
                <c:pt idx="697">
                  <c:v>25</c:v>
                </c:pt>
                <c:pt idx="698">
                  <c:v>25</c:v>
                </c:pt>
                <c:pt idx="699">
                  <c:v>25</c:v>
                </c:pt>
                <c:pt idx="700">
                  <c:v>25</c:v>
                </c:pt>
                <c:pt idx="701">
                  <c:v>25</c:v>
                </c:pt>
                <c:pt idx="702">
                  <c:v>25</c:v>
                </c:pt>
                <c:pt idx="703">
                  <c:v>25</c:v>
                </c:pt>
                <c:pt idx="704">
                  <c:v>25</c:v>
                </c:pt>
                <c:pt idx="705">
                  <c:v>25</c:v>
                </c:pt>
                <c:pt idx="706">
                  <c:v>25</c:v>
                </c:pt>
                <c:pt idx="707">
                  <c:v>25</c:v>
                </c:pt>
                <c:pt idx="708">
                  <c:v>25</c:v>
                </c:pt>
                <c:pt idx="709">
                  <c:v>25</c:v>
                </c:pt>
                <c:pt idx="710">
                  <c:v>25</c:v>
                </c:pt>
                <c:pt idx="711">
                  <c:v>25</c:v>
                </c:pt>
                <c:pt idx="712">
                  <c:v>25</c:v>
                </c:pt>
                <c:pt idx="713">
                  <c:v>25</c:v>
                </c:pt>
                <c:pt idx="714">
                  <c:v>25</c:v>
                </c:pt>
                <c:pt idx="715">
                  <c:v>25</c:v>
                </c:pt>
                <c:pt idx="716">
                  <c:v>25</c:v>
                </c:pt>
                <c:pt idx="717">
                  <c:v>25</c:v>
                </c:pt>
                <c:pt idx="718">
                  <c:v>25</c:v>
                </c:pt>
                <c:pt idx="719">
                  <c:v>25</c:v>
                </c:pt>
                <c:pt idx="720">
                  <c:v>25</c:v>
                </c:pt>
                <c:pt idx="721">
                  <c:v>25</c:v>
                </c:pt>
                <c:pt idx="722">
                  <c:v>25</c:v>
                </c:pt>
                <c:pt idx="723">
                  <c:v>25</c:v>
                </c:pt>
                <c:pt idx="724">
                  <c:v>25</c:v>
                </c:pt>
                <c:pt idx="725">
                  <c:v>25</c:v>
                </c:pt>
                <c:pt idx="726">
                  <c:v>25</c:v>
                </c:pt>
                <c:pt idx="727">
                  <c:v>25</c:v>
                </c:pt>
                <c:pt idx="728">
                  <c:v>25</c:v>
                </c:pt>
                <c:pt idx="729">
                  <c:v>25</c:v>
                </c:pt>
                <c:pt idx="730">
                  <c:v>25</c:v>
                </c:pt>
                <c:pt idx="731">
                  <c:v>25</c:v>
                </c:pt>
                <c:pt idx="732">
                  <c:v>25</c:v>
                </c:pt>
                <c:pt idx="733">
                  <c:v>25</c:v>
                </c:pt>
                <c:pt idx="734">
                  <c:v>25</c:v>
                </c:pt>
                <c:pt idx="735">
                  <c:v>25</c:v>
                </c:pt>
                <c:pt idx="736">
                  <c:v>25</c:v>
                </c:pt>
                <c:pt idx="737">
                  <c:v>25</c:v>
                </c:pt>
                <c:pt idx="738">
                  <c:v>25</c:v>
                </c:pt>
                <c:pt idx="739">
                  <c:v>25</c:v>
                </c:pt>
                <c:pt idx="740">
                  <c:v>25</c:v>
                </c:pt>
                <c:pt idx="741">
                  <c:v>25</c:v>
                </c:pt>
                <c:pt idx="742">
                  <c:v>25</c:v>
                </c:pt>
                <c:pt idx="743">
                  <c:v>25</c:v>
                </c:pt>
                <c:pt idx="745">
                  <c:v>25</c:v>
                </c:pt>
                <c:pt idx="746">
                  <c:v>25</c:v>
                </c:pt>
                <c:pt idx="747">
                  <c:v>25</c:v>
                </c:pt>
                <c:pt idx="748">
                  <c:v>25</c:v>
                </c:pt>
                <c:pt idx="749">
                  <c:v>25</c:v>
                </c:pt>
                <c:pt idx="750">
                  <c:v>25</c:v>
                </c:pt>
                <c:pt idx="751">
                  <c:v>25</c:v>
                </c:pt>
                <c:pt idx="752">
                  <c:v>25</c:v>
                </c:pt>
                <c:pt idx="753">
                  <c:v>25</c:v>
                </c:pt>
                <c:pt idx="754">
                  <c:v>25</c:v>
                </c:pt>
                <c:pt idx="755">
                  <c:v>25</c:v>
                </c:pt>
                <c:pt idx="756">
                  <c:v>25</c:v>
                </c:pt>
                <c:pt idx="757">
                  <c:v>25</c:v>
                </c:pt>
                <c:pt idx="758">
                  <c:v>25</c:v>
                </c:pt>
                <c:pt idx="759">
                  <c:v>25</c:v>
                </c:pt>
                <c:pt idx="760">
                  <c:v>25</c:v>
                </c:pt>
                <c:pt idx="761">
                  <c:v>25</c:v>
                </c:pt>
                <c:pt idx="762">
                  <c:v>25</c:v>
                </c:pt>
                <c:pt idx="763">
                  <c:v>25</c:v>
                </c:pt>
                <c:pt idx="764">
                  <c:v>25</c:v>
                </c:pt>
                <c:pt idx="765">
                  <c:v>25</c:v>
                </c:pt>
                <c:pt idx="766">
                  <c:v>25</c:v>
                </c:pt>
                <c:pt idx="767">
                  <c:v>25</c:v>
                </c:pt>
                <c:pt idx="768">
                  <c:v>25</c:v>
                </c:pt>
                <c:pt idx="769">
                  <c:v>25</c:v>
                </c:pt>
                <c:pt idx="770">
                  <c:v>25</c:v>
                </c:pt>
                <c:pt idx="771">
                  <c:v>25</c:v>
                </c:pt>
                <c:pt idx="772">
                  <c:v>25</c:v>
                </c:pt>
                <c:pt idx="773">
                  <c:v>25</c:v>
                </c:pt>
                <c:pt idx="774">
                  <c:v>25</c:v>
                </c:pt>
                <c:pt idx="775">
                  <c:v>25</c:v>
                </c:pt>
                <c:pt idx="776">
                  <c:v>25</c:v>
                </c:pt>
                <c:pt idx="777">
                  <c:v>25</c:v>
                </c:pt>
                <c:pt idx="778">
                  <c:v>25</c:v>
                </c:pt>
                <c:pt idx="779">
                  <c:v>25</c:v>
                </c:pt>
                <c:pt idx="780">
                  <c:v>25</c:v>
                </c:pt>
                <c:pt idx="781">
                  <c:v>25</c:v>
                </c:pt>
                <c:pt idx="782">
                  <c:v>25</c:v>
                </c:pt>
                <c:pt idx="783">
                  <c:v>25</c:v>
                </c:pt>
                <c:pt idx="784">
                  <c:v>25</c:v>
                </c:pt>
                <c:pt idx="785">
                  <c:v>25</c:v>
                </c:pt>
                <c:pt idx="786">
                  <c:v>25</c:v>
                </c:pt>
                <c:pt idx="787">
                  <c:v>25</c:v>
                </c:pt>
                <c:pt idx="788">
                  <c:v>25</c:v>
                </c:pt>
                <c:pt idx="789">
                  <c:v>25</c:v>
                </c:pt>
                <c:pt idx="790">
                  <c:v>25</c:v>
                </c:pt>
                <c:pt idx="791">
                  <c:v>25</c:v>
                </c:pt>
                <c:pt idx="792">
                  <c:v>25</c:v>
                </c:pt>
                <c:pt idx="793">
                  <c:v>25</c:v>
                </c:pt>
                <c:pt idx="794">
                  <c:v>25</c:v>
                </c:pt>
                <c:pt idx="795">
                  <c:v>25</c:v>
                </c:pt>
                <c:pt idx="796">
                  <c:v>25</c:v>
                </c:pt>
                <c:pt idx="797">
                  <c:v>25</c:v>
                </c:pt>
                <c:pt idx="798">
                  <c:v>25</c:v>
                </c:pt>
                <c:pt idx="799">
                  <c:v>25</c:v>
                </c:pt>
                <c:pt idx="800">
                  <c:v>25</c:v>
                </c:pt>
                <c:pt idx="801">
                  <c:v>25</c:v>
                </c:pt>
                <c:pt idx="802">
                  <c:v>25</c:v>
                </c:pt>
                <c:pt idx="803">
                  <c:v>25</c:v>
                </c:pt>
                <c:pt idx="804">
                  <c:v>25</c:v>
                </c:pt>
                <c:pt idx="805">
                  <c:v>25</c:v>
                </c:pt>
                <c:pt idx="806">
                  <c:v>25</c:v>
                </c:pt>
                <c:pt idx="807">
                  <c:v>25</c:v>
                </c:pt>
                <c:pt idx="808">
                  <c:v>25</c:v>
                </c:pt>
                <c:pt idx="809">
                  <c:v>25</c:v>
                </c:pt>
                <c:pt idx="810">
                  <c:v>25</c:v>
                </c:pt>
                <c:pt idx="811">
                  <c:v>25</c:v>
                </c:pt>
                <c:pt idx="812">
                  <c:v>25</c:v>
                </c:pt>
                <c:pt idx="813">
                  <c:v>25</c:v>
                </c:pt>
                <c:pt idx="814">
                  <c:v>25</c:v>
                </c:pt>
                <c:pt idx="815">
                  <c:v>25</c:v>
                </c:pt>
                <c:pt idx="816">
                  <c:v>25</c:v>
                </c:pt>
                <c:pt idx="817">
                  <c:v>25</c:v>
                </c:pt>
                <c:pt idx="818">
                  <c:v>25</c:v>
                </c:pt>
                <c:pt idx="819">
                  <c:v>25</c:v>
                </c:pt>
                <c:pt idx="820">
                  <c:v>25</c:v>
                </c:pt>
                <c:pt idx="821">
                  <c:v>25</c:v>
                </c:pt>
                <c:pt idx="822">
                  <c:v>25</c:v>
                </c:pt>
                <c:pt idx="823">
                  <c:v>25</c:v>
                </c:pt>
                <c:pt idx="824">
                  <c:v>25</c:v>
                </c:pt>
                <c:pt idx="825">
                  <c:v>25</c:v>
                </c:pt>
                <c:pt idx="826">
                  <c:v>25</c:v>
                </c:pt>
                <c:pt idx="827">
                  <c:v>25</c:v>
                </c:pt>
                <c:pt idx="828">
                  <c:v>25</c:v>
                </c:pt>
                <c:pt idx="829">
                  <c:v>25</c:v>
                </c:pt>
                <c:pt idx="830">
                  <c:v>25</c:v>
                </c:pt>
                <c:pt idx="831">
                  <c:v>25</c:v>
                </c:pt>
                <c:pt idx="832">
                  <c:v>25</c:v>
                </c:pt>
                <c:pt idx="833">
                  <c:v>25</c:v>
                </c:pt>
                <c:pt idx="834">
                  <c:v>25</c:v>
                </c:pt>
                <c:pt idx="835">
                  <c:v>25</c:v>
                </c:pt>
                <c:pt idx="836">
                  <c:v>25</c:v>
                </c:pt>
                <c:pt idx="837">
                  <c:v>25</c:v>
                </c:pt>
                <c:pt idx="838">
                  <c:v>25</c:v>
                </c:pt>
                <c:pt idx="839">
                  <c:v>25</c:v>
                </c:pt>
                <c:pt idx="840">
                  <c:v>25</c:v>
                </c:pt>
                <c:pt idx="841">
                  <c:v>25</c:v>
                </c:pt>
                <c:pt idx="842">
                  <c:v>25</c:v>
                </c:pt>
                <c:pt idx="843">
                  <c:v>25</c:v>
                </c:pt>
                <c:pt idx="844">
                  <c:v>25</c:v>
                </c:pt>
                <c:pt idx="845">
                  <c:v>25</c:v>
                </c:pt>
                <c:pt idx="846">
                  <c:v>25</c:v>
                </c:pt>
                <c:pt idx="847">
                  <c:v>25</c:v>
                </c:pt>
                <c:pt idx="848">
                  <c:v>25</c:v>
                </c:pt>
                <c:pt idx="849">
                  <c:v>25</c:v>
                </c:pt>
                <c:pt idx="850">
                  <c:v>25</c:v>
                </c:pt>
                <c:pt idx="851">
                  <c:v>25</c:v>
                </c:pt>
                <c:pt idx="852">
                  <c:v>25</c:v>
                </c:pt>
                <c:pt idx="853">
                  <c:v>25</c:v>
                </c:pt>
                <c:pt idx="854">
                  <c:v>25</c:v>
                </c:pt>
                <c:pt idx="855">
                  <c:v>25</c:v>
                </c:pt>
                <c:pt idx="856">
                  <c:v>25</c:v>
                </c:pt>
                <c:pt idx="857">
                  <c:v>25</c:v>
                </c:pt>
                <c:pt idx="858">
                  <c:v>25</c:v>
                </c:pt>
                <c:pt idx="859">
                  <c:v>25</c:v>
                </c:pt>
                <c:pt idx="860">
                  <c:v>25</c:v>
                </c:pt>
                <c:pt idx="861">
                  <c:v>25</c:v>
                </c:pt>
                <c:pt idx="862">
                  <c:v>25</c:v>
                </c:pt>
                <c:pt idx="863">
                  <c:v>25</c:v>
                </c:pt>
                <c:pt idx="864">
                  <c:v>25</c:v>
                </c:pt>
                <c:pt idx="865">
                  <c:v>25</c:v>
                </c:pt>
                <c:pt idx="866">
                  <c:v>25</c:v>
                </c:pt>
                <c:pt idx="867">
                  <c:v>25</c:v>
                </c:pt>
                <c:pt idx="868">
                  <c:v>25</c:v>
                </c:pt>
                <c:pt idx="869">
                  <c:v>25</c:v>
                </c:pt>
                <c:pt idx="870">
                  <c:v>25</c:v>
                </c:pt>
                <c:pt idx="871">
                  <c:v>25</c:v>
                </c:pt>
                <c:pt idx="872">
                  <c:v>25</c:v>
                </c:pt>
                <c:pt idx="873">
                  <c:v>25</c:v>
                </c:pt>
                <c:pt idx="874">
                  <c:v>25</c:v>
                </c:pt>
                <c:pt idx="875">
                  <c:v>25</c:v>
                </c:pt>
                <c:pt idx="876">
                  <c:v>25</c:v>
                </c:pt>
                <c:pt idx="877">
                  <c:v>25</c:v>
                </c:pt>
                <c:pt idx="878">
                  <c:v>25</c:v>
                </c:pt>
                <c:pt idx="879">
                  <c:v>25</c:v>
                </c:pt>
                <c:pt idx="880">
                  <c:v>25</c:v>
                </c:pt>
                <c:pt idx="881">
                  <c:v>25</c:v>
                </c:pt>
                <c:pt idx="882">
                  <c:v>25</c:v>
                </c:pt>
                <c:pt idx="883">
                  <c:v>25</c:v>
                </c:pt>
                <c:pt idx="884">
                  <c:v>25</c:v>
                </c:pt>
                <c:pt idx="885">
                  <c:v>25</c:v>
                </c:pt>
                <c:pt idx="886">
                  <c:v>25</c:v>
                </c:pt>
                <c:pt idx="887">
                  <c:v>25</c:v>
                </c:pt>
                <c:pt idx="888">
                  <c:v>25</c:v>
                </c:pt>
                <c:pt idx="889">
                  <c:v>25</c:v>
                </c:pt>
                <c:pt idx="890">
                  <c:v>25</c:v>
                </c:pt>
                <c:pt idx="891">
                  <c:v>25</c:v>
                </c:pt>
                <c:pt idx="892">
                  <c:v>25</c:v>
                </c:pt>
                <c:pt idx="893">
                  <c:v>25</c:v>
                </c:pt>
                <c:pt idx="894">
                  <c:v>25</c:v>
                </c:pt>
                <c:pt idx="895">
                  <c:v>25</c:v>
                </c:pt>
                <c:pt idx="896">
                  <c:v>25</c:v>
                </c:pt>
                <c:pt idx="897">
                  <c:v>25</c:v>
                </c:pt>
                <c:pt idx="898">
                  <c:v>25</c:v>
                </c:pt>
                <c:pt idx="899">
                  <c:v>25</c:v>
                </c:pt>
                <c:pt idx="900">
                  <c:v>25</c:v>
                </c:pt>
                <c:pt idx="901">
                  <c:v>25</c:v>
                </c:pt>
                <c:pt idx="902">
                  <c:v>25</c:v>
                </c:pt>
                <c:pt idx="903">
                  <c:v>25</c:v>
                </c:pt>
                <c:pt idx="904">
                  <c:v>25</c:v>
                </c:pt>
                <c:pt idx="905">
                  <c:v>25</c:v>
                </c:pt>
                <c:pt idx="906">
                  <c:v>25</c:v>
                </c:pt>
                <c:pt idx="907">
                  <c:v>25</c:v>
                </c:pt>
                <c:pt idx="908">
                  <c:v>25</c:v>
                </c:pt>
                <c:pt idx="909">
                  <c:v>25</c:v>
                </c:pt>
                <c:pt idx="910">
                  <c:v>25</c:v>
                </c:pt>
                <c:pt idx="911">
                  <c:v>25</c:v>
                </c:pt>
                <c:pt idx="912">
                  <c:v>25</c:v>
                </c:pt>
                <c:pt idx="913">
                  <c:v>25</c:v>
                </c:pt>
                <c:pt idx="914">
                  <c:v>25</c:v>
                </c:pt>
                <c:pt idx="915">
                  <c:v>25</c:v>
                </c:pt>
                <c:pt idx="916">
                  <c:v>25</c:v>
                </c:pt>
                <c:pt idx="917">
                  <c:v>25</c:v>
                </c:pt>
                <c:pt idx="918">
                  <c:v>25</c:v>
                </c:pt>
                <c:pt idx="919">
                  <c:v>25</c:v>
                </c:pt>
                <c:pt idx="920">
                  <c:v>25</c:v>
                </c:pt>
                <c:pt idx="921">
                  <c:v>25</c:v>
                </c:pt>
                <c:pt idx="922">
                  <c:v>25</c:v>
                </c:pt>
                <c:pt idx="923">
                  <c:v>25</c:v>
                </c:pt>
                <c:pt idx="924">
                  <c:v>25</c:v>
                </c:pt>
                <c:pt idx="925">
                  <c:v>25</c:v>
                </c:pt>
                <c:pt idx="926">
                  <c:v>25</c:v>
                </c:pt>
                <c:pt idx="927">
                  <c:v>25</c:v>
                </c:pt>
                <c:pt idx="928">
                  <c:v>25</c:v>
                </c:pt>
                <c:pt idx="929">
                  <c:v>25</c:v>
                </c:pt>
                <c:pt idx="930">
                  <c:v>25</c:v>
                </c:pt>
                <c:pt idx="931">
                  <c:v>25</c:v>
                </c:pt>
                <c:pt idx="932">
                  <c:v>25</c:v>
                </c:pt>
                <c:pt idx="933">
                  <c:v>25</c:v>
                </c:pt>
                <c:pt idx="934">
                  <c:v>25</c:v>
                </c:pt>
                <c:pt idx="935">
                  <c:v>25</c:v>
                </c:pt>
                <c:pt idx="936">
                  <c:v>25</c:v>
                </c:pt>
                <c:pt idx="937">
                  <c:v>25</c:v>
                </c:pt>
                <c:pt idx="938">
                  <c:v>25</c:v>
                </c:pt>
                <c:pt idx="939">
                  <c:v>25</c:v>
                </c:pt>
                <c:pt idx="940">
                  <c:v>25</c:v>
                </c:pt>
                <c:pt idx="941">
                  <c:v>25</c:v>
                </c:pt>
                <c:pt idx="942">
                  <c:v>25</c:v>
                </c:pt>
                <c:pt idx="943">
                  <c:v>25</c:v>
                </c:pt>
                <c:pt idx="944">
                  <c:v>25</c:v>
                </c:pt>
                <c:pt idx="945">
                  <c:v>25</c:v>
                </c:pt>
                <c:pt idx="946">
                  <c:v>25</c:v>
                </c:pt>
                <c:pt idx="947">
                  <c:v>25</c:v>
                </c:pt>
                <c:pt idx="948">
                  <c:v>25</c:v>
                </c:pt>
                <c:pt idx="949">
                  <c:v>25</c:v>
                </c:pt>
                <c:pt idx="950">
                  <c:v>25</c:v>
                </c:pt>
                <c:pt idx="951">
                  <c:v>25</c:v>
                </c:pt>
                <c:pt idx="952">
                  <c:v>25</c:v>
                </c:pt>
                <c:pt idx="953">
                  <c:v>25</c:v>
                </c:pt>
                <c:pt idx="954">
                  <c:v>25</c:v>
                </c:pt>
                <c:pt idx="955">
                  <c:v>25</c:v>
                </c:pt>
                <c:pt idx="956">
                  <c:v>25</c:v>
                </c:pt>
                <c:pt idx="957">
                  <c:v>25</c:v>
                </c:pt>
                <c:pt idx="958">
                  <c:v>25</c:v>
                </c:pt>
                <c:pt idx="959">
                  <c:v>25</c:v>
                </c:pt>
                <c:pt idx="960">
                  <c:v>25</c:v>
                </c:pt>
                <c:pt idx="961">
                  <c:v>25</c:v>
                </c:pt>
                <c:pt idx="962">
                  <c:v>25</c:v>
                </c:pt>
                <c:pt idx="963">
                  <c:v>25</c:v>
                </c:pt>
                <c:pt idx="964">
                  <c:v>25</c:v>
                </c:pt>
                <c:pt idx="965">
                  <c:v>25</c:v>
                </c:pt>
                <c:pt idx="966">
                  <c:v>25</c:v>
                </c:pt>
                <c:pt idx="967">
                  <c:v>25</c:v>
                </c:pt>
                <c:pt idx="968">
                  <c:v>25</c:v>
                </c:pt>
                <c:pt idx="969">
                  <c:v>25</c:v>
                </c:pt>
                <c:pt idx="970">
                  <c:v>25</c:v>
                </c:pt>
                <c:pt idx="971">
                  <c:v>25</c:v>
                </c:pt>
                <c:pt idx="972">
                  <c:v>25</c:v>
                </c:pt>
                <c:pt idx="973">
                  <c:v>25</c:v>
                </c:pt>
                <c:pt idx="974">
                  <c:v>25</c:v>
                </c:pt>
                <c:pt idx="975">
                  <c:v>25</c:v>
                </c:pt>
                <c:pt idx="976">
                  <c:v>25</c:v>
                </c:pt>
                <c:pt idx="977">
                  <c:v>25</c:v>
                </c:pt>
                <c:pt idx="978">
                  <c:v>25</c:v>
                </c:pt>
                <c:pt idx="979">
                  <c:v>25</c:v>
                </c:pt>
                <c:pt idx="980">
                  <c:v>25</c:v>
                </c:pt>
                <c:pt idx="981">
                  <c:v>25</c:v>
                </c:pt>
                <c:pt idx="982">
                  <c:v>25</c:v>
                </c:pt>
                <c:pt idx="983">
                  <c:v>25</c:v>
                </c:pt>
                <c:pt idx="984">
                  <c:v>25</c:v>
                </c:pt>
                <c:pt idx="985">
                  <c:v>25</c:v>
                </c:pt>
                <c:pt idx="986">
                  <c:v>25</c:v>
                </c:pt>
                <c:pt idx="987">
                  <c:v>25</c:v>
                </c:pt>
                <c:pt idx="988">
                  <c:v>25</c:v>
                </c:pt>
                <c:pt idx="989">
                  <c:v>25</c:v>
                </c:pt>
                <c:pt idx="990">
                  <c:v>25</c:v>
                </c:pt>
                <c:pt idx="991">
                  <c:v>25</c:v>
                </c:pt>
                <c:pt idx="992">
                  <c:v>25</c:v>
                </c:pt>
                <c:pt idx="993">
                  <c:v>25</c:v>
                </c:pt>
                <c:pt idx="994">
                  <c:v>25</c:v>
                </c:pt>
                <c:pt idx="995">
                  <c:v>25</c:v>
                </c:pt>
                <c:pt idx="996">
                  <c:v>25</c:v>
                </c:pt>
                <c:pt idx="997">
                  <c:v>25</c:v>
                </c:pt>
                <c:pt idx="998">
                  <c:v>25</c:v>
                </c:pt>
                <c:pt idx="999">
                  <c:v>25</c:v>
                </c:pt>
                <c:pt idx="1000">
                  <c:v>25</c:v>
                </c:pt>
                <c:pt idx="1001">
                  <c:v>25</c:v>
                </c:pt>
                <c:pt idx="1002">
                  <c:v>25</c:v>
                </c:pt>
                <c:pt idx="1003">
                  <c:v>25</c:v>
                </c:pt>
                <c:pt idx="1004">
                  <c:v>25</c:v>
                </c:pt>
                <c:pt idx="1005">
                  <c:v>25</c:v>
                </c:pt>
                <c:pt idx="1006">
                  <c:v>25</c:v>
                </c:pt>
                <c:pt idx="1007">
                  <c:v>25</c:v>
                </c:pt>
                <c:pt idx="1008">
                  <c:v>25</c:v>
                </c:pt>
                <c:pt idx="1009">
                  <c:v>25</c:v>
                </c:pt>
                <c:pt idx="1010">
                  <c:v>25</c:v>
                </c:pt>
                <c:pt idx="1011">
                  <c:v>25</c:v>
                </c:pt>
                <c:pt idx="1012">
                  <c:v>25</c:v>
                </c:pt>
                <c:pt idx="1013">
                  <c:v>25</c:v>
                </c:pt>
                <c:pt idx="1014">
                  <c:v>25</c:v>
                </c:pt>
                <c:pt idx="1015">
                  <c:v>25</c:v>
                </c:pt>
                <c:pt idx="1016">
                  <c:v>25</c:v>
                </c:pt>
                <c:pt idx="1017">
                  <c:v>25</c:v>
                </c:pt>
                <c:pt idx="1018">
                  <c:v>25</c:v>
                </c:pt>
                <c:pt idx="1019">
                  <c:v>25</c:v>
                </c:pt>
                <c:pt idx="1020">
                  <c:v>25</c:v>
                </c:pt>
                <c:pt idx="1021">
                  <c:v>25</c:v>
                </c:pt>
                <c:pt idx="1022">
                  <c:v>25</c:v>
                </c:pt>
                <c:pt idx="1023">
                  <c:v>25</c:v>
                </c:pt>
                <c:pt idx="1024">
                  <c:v>25</c:v>
                </c:pt>
                <c:pt idx="1025">
                  <c:v>25</c:v>
                </c:pt>
                <c:pt idx="1026">
                  <c:v>25</c:v>
                </c:pt>
                <c:pt idx="1027">
                  <c:v>25</c:v>
                </c:pt>
                <c:pt idx="1028">
                  <c:v>25</c:v>
                </c:pt>
                <c:pt idx="1029">
                  <c:v>25</c:v>
                </c:pt>
                <c:pt idx="1030">
                  <c:v>25</c:v>
                </c:pt>
                <c:pt idx="1031">
                  <c:v>25</c:v>
                </c:pt>
                <c:pt idx="1032">
                  <c:v>25</c:v>
                </c:pt>
                <c:pt idx="1033">
                  <c:v>25</c:v>
                </c:pt>
                <c:pt idx="1034">
                  <c:v>25</c:v>
                </c:pt>
                <c:pt idx="1035">
                  <c:v>25</c:v>
                </c:pt>
                <c:pt idx="1036">
                  <c:v>25</c:v>
                </c:pt>
                <c:pt idx="1037">
                  <c:v>25</c:v>
                </c:pt>
                <c:pt idx="1038">
                  <c:v>25</c:v>
                </c:pt>
                <c:pt idx="1039">
                  <c:v>25</c:v>
                </c:pt>
                <c:pt idx="1040">
                  <c:v>25</c:v>
                </c:pt>
                <c:pt idx="1041">
                  <c:v>25</c:v>
                </c:pt>
                <c:pt idx="1042">
                  <c:v>25</c:v>
                </c:pt>
                <c:pt idx="1043">
                  <c:v>25</c:v>
                </c:pt>
                <c:pt idx="1044">
                  <c:v>25</c:v>
                </c:pt>
                <c:pt idx="1045">
                  <c:v>25</c:v>
                </c:pt>
                <c:pt idx="1046">
                  <c:v>25</c:v>
                </c:pt>
                <c:pt idx="1047">
                  <c:v>25</c:v>
                </c:pt>
                <c:pt idx="1048">
                  <c:v>25</c:v>
                </c:pt>
                <c:pt idx="1049">
                  <c:v>25</c:v>
                </c:pt>
                <c:pt idx="1050">
                  <c:v>25</c:v>
                </c:pt>
                <c:pt idx="1051">
                  <c:v>25</c:v>
                </c:pt>
                <c:pt idx="1052">
                  <c:v>25</c:v>
                </c:pt>
                <c:pt idx="1053">
                  <c:v>25</c:v>
                </c:pt>
                <c:pt idx="1054">
                  <c:v>25</c:v>
                </c:pt>
                <c:pt idx="1055">
                  <c:v>25</c:v>
                </c:pt>
                <c:pt idx="1056">
                  <c:v>25</c:v>
                </c:pt>
                <c:pt idx="1057">
                  <c:v>25</c:v>
                </c:pt>
                <c:pt idx="1058">
                  <c:v>25</c:v>
                </c:pt>
                <c:pt idx="1059">
                  <c:v>25</c:v>
                </c:pt>
                <c:pt idx="1060">
                  <c:v>25</c:v>
                </c:pt>
                <c:pt idx="1061">
                  <c:v>25</c:v>
                </c:pt>
                <c:pt idx="1062">
                  <c:v>25</c:v>
                </c:pt>
                <c:pt idx="1063">
                  <c:v>25</c:v>
                </c:pt>
                <c:pt idx="1064">
                  <c:v>25</c:v>
                </c:pt>
                <c:pt idx="1065">
                  <c:v>25</c:v>
                </c:pt>
                <c:pt idx="1066">
                  <c:v>25</c:v>
                </c:pt>
                <c:pt idx="1067">
                  <c:v>25</c:v>
                </c:pt>
                <c:pt idx="1068">
                  <c:v>25</c:v>
                </c:pt>
                <c:pt idx="1069">
                  <c:v>25</c:v>
                </c:pt>
                <c:pt idx="1070">
                  <c:v>25</c:v>
                </c:pt>
                <c:pt idx="1071">
                  <c:v>25</c:v>
                </c:pt>
                <c:pt idx="1072">
                  <c:v>25</c:v>
                </c:pt>
                <c:pt idx="1073">
                  <c:v>25</c:v>
                </c:pt>
                <c:pt idx="1074">
                  <c:v>25</c:v>
                </c:pt>
                <c:pt idx="1075">
                  <c:v>25</c:v>
                </c:pt>
                <c:pt idx="1076">
                  <c:v>25</c:v>
                </c:pt>
                <c:pt idx="1077">
                  <c:v>25</c:v>
                </c:pt>
                <c:pt idx="1078">
                  <c:v>25</c:v>
                </c:pt>
                <c:pt idx="1079">
                  <c:v>25</c:v>
                </c:pt>
                <c:pt idx="1080">
                  <c:v>25</c:v>
                </c:pt>
                <c:pt idx="1081">
                  <c:v>25</c:v>
                </c:pt>
                <c:pt idx="1082">
                  <c:v>25</c:v>
                </c:pt>
                <c:pt idx="1083">
                  <c:v>25</c:v>
                </c:pt>
                <c:pt idx="1084">
                  <c:v>25</c:v>
                </c:pt>
                <c:pt idx="1085">
                  <c:v>25</c:v>
                </c:pt>
                <c:pt idx="1086">
                  <c:v>25</c:v>
                </c:pt>
                <c:pt idx="1087">
                  <c:v>25</c:v>
                </c:pt>
                <c:pt idx="1088">
                  <c:v>25</c:v>
                </c:pt>
                <c:pt idx="1089">
                  <c:v>25</c:v>
                </c:pt>
                <c:pt idx="1090">
                  <c:v>25</c:v>
                </c:pt>
                <c:pt idx="1091">
                  <c:v>25</c:v>
                </c:pt>
                <c:pt idx="1092">
                  <c:v>25</c:v>
                </c:pt>
                <c:pt idx="1093">
                  <c:v>25</c:v>
                </c:pt>
                <c:pt idx="1094">
                  <c:v>25</c:v>
                </c:pt>
                <c:pt idx="1095">
                  <c:v>25</c:v>
                </c:pt>
                <c:pt idx="1096">
                  <c:v>25</c:v>
                </c:pt>
                <c:pt idx="1097">
                  <c:v>25</c:v>
                </c:pt>
                <c:pt idx="1098">
                  <c:v>25</c:v>
                </c:pt>
                <c:pt idx="1099">
                  <c:v>25</c:v>
                </c:pt>
                <c:pt idx="1100">
                  <c:v>25</c:v>
                </c:pt>
                <c:pt idx="1101">
                  <c:v>25</c:v>
                </c:pt>
                <c:pt idx="1102">
                  <c:v>25</c:v>
                </c:pt>
                <c:pt idx="1103">
                  <c:v>25</c:v>
                </c:pt>
                <c:pt idx="1104">
                  <c:v>25</c:v>
                </c:pt>
                <c:pt idx="1105">
                  <c:v>25</c:v>
                </c:pt>
                <c:pt idx="1106">
                  <c:v>25</c:v>
                </c:pt>
                <c:pt idx="1107">
                  <c:v>25</c:v>
                </c:pt>
                <c:pt idx="1108">
                  <c:v>25</c:v>
                </c:pt>
                <c:pt idx="1109">
                  <c:v>25</c:v>
                </c:pt>
                <c:pt idx="1110">
                  <c:v>25</c:v>
                </c:pt>
                <c:pt idx="1111">
                  <c:v>25</c:v>
                </c:pt>
                <c:pt idx="1112">
                  <c:v>25</c:v>
                </c:pt>
                <c:pt idx="1113">
                  <c:v>25</c:v>
                </c:pt>
                <c:pt idx="1114">
                  <c:v>25</c:v>
                </c:pt>
                <c:pt idx="1115">
                  <c:v>25</c:v>
                </c:pt>
                <c:pt idx="1116">
                  <c:v>25</c:v>
                </c:pt>
                <c:pt idx="1117">
                  <c:v>25</c:v>
                </c:pt>
                <c:pt idx="1118">
                  <c:v>25</c:v>
                </c:pt>
                <c:pt idx="1119">
                  <c:v>25</c:v>
                </c:pt>
                <c:pt idx="1120">
                  <c:v>25</c:v>
                </c:pt>
                <c:pt idx="1121">
                  <c:v>25</c:v>
                </c:pt>
                <c:pt idx="1122">
                  <c:v>25</c:v>
                </c:pt>
                <c:pt idx="1123">
                  <c:v>25</c:v>
                </c:pt>
                <c:pt idx="1124">
                  <c:v>25</c:v>
                </c:pt>
                <c:pt idx="1125">
                  <c:v>25</c:v>
                </c:pt>
                <c:pt idx="1126">
                  <c:v>25</c:v>
                </c:pt>
                <c:pt idx="1127">
                  <c:v>25</c:v>
                </c:pt>
                <c:pt idx="1128">
                  <c:v>25</c:v>
                </c:pt>
                <c:pt idx="1129">
                  <c:v>25</c:v>
                </c:pt>
                <c:pt idx="1130">
                  <c:v>25</c:v>
                </c:pt>
                <c:pt idx="1131">
                  <c:v>25</c:v>
                </c:pt>
                <c:pt idx="1132">
                  <c:v>25</c:v>
                </c:pt>
                <c:pt idx="1133">
                  <c:v>25</c:v>
                </c:pt>
                <c:pt idx="1134">
                  <c:v>25</c:v>
                </c:pt>
                <c:pt idx="1135">
                  <c:v>25</c:v>
                </c:pt>
                <c:pt idx="1136">
                  <c:v>25</c:v>
                </c:pt>
                <c:pt idx="1137">
                  <c:v>25</c:v>
                </c:pt>
                <c:pt idx="1138">
                  <c:v>25</c:v>
                </c:pt>
                <c:pt idx="1139">
                  <c:v>25</c:v>
                </c:pt>
                <c:pt idx="1140">
                  <c:v>25</c:v>
                </c:pt>
                <c:pt idx="1141">
                  <c:v>25</c:v>
                </c:pt>
                <c:pt idx="1142">
                  <c:v>25</c:v>
                </c:pt>
                <c:pt idx="1143">
                  <c:v>25</c:v>
                </c:pt>
                <c:pt idx="1144">
                  <c:v>25</c:v>
                </c:pt>
                <c:pt idx="1145">
                  <c:v>25</c:v>
                </c:pt>
                <c:pt idx="1146">
                  <c:v>25</c:v>
                </c:pt>
                <c:pt idx="1147">
                  <c:v>25</c:v>
                </c:pt>
                <c:pt idx="1148">
                  <c:v>25</c:v>
                </c:pt>
                <c:pt idx="1149">
                  <c:v>25</c:v>
                </c:pt>
                <c:pt idx="1150">
                  <c:v>25</c:v>
                </c:pt>
                <c:pt idx="1151">
                  <c:v>25</c:v>
                </c:pt>
                <c:pt idx="1152">
                  <c:v>25</c:v>
                </c:pt>
                <c:pt idx="1153">
                  <c:v>25</c:v>
                </c:pt>
                <c:pt idx="1154">
                  <c:v>25</c:v>
                </c:pt>
                <c:pt idx="1155">
                  <c:v>25</c:v>
                </c:pt>
                <c:pt idx="1156">
                  <c:v>25</c:v>
                </c:pt>
                <c:pt idx="1157">
                  <c:v>25</c:v>
                </c:pt>
                <c:pt idx="1158">
                  <c:v>25</c:v>
                </c:pt>
                <c:pt idx="1159">
                  <c:v>25</c:v>
                </c:pt>
                <c:pt idx="1160">
                  <c:v>25</c:v>
                </c:pt>
                <c:pt idx="1161">
                  <c:v>25</c:v>
                </c:pt>
                <c:pt idx="1162">
                  <c:v>25</c:v>
                </c:pt>
                <c:pt idx="1163">
                  <c:v>25</c:v>
                </c:pt>
                <c:pt idx="1164">
                  <c:v>25</c:v>
                </c:pt>
                <c:pt idx="1165">
                  <c:v>25</c:v>
                </c:pt>
                <c:pt idx="1166">
                  <c:v>25</c:v>
                </c:pt>
                <c:pt idx="1167">
                  <c:v>25</c:v>
                </c:pt>
                <c:pt idx="1168">
                  <c:v>25</c:v>
                </c:pt>
                <c:pt idx="1169">
                  <c:v>25</c:v>
                </c:pt>
                <c:pt idx="1170">
                  <c:v>25</c:v>
                </c:pt>
                <c:pt idx="1171">
                  <c:v>25</c:v>
                </c:pt>
                <c:pt idx="1172">
                  <c:v>25</c:v>
                </c:pt>
                <c:pt idx="1173">
                  <c:v>25</c:v>
                </c:pt>
                <c:pt idx="1174">
                  <c:v>25</c:v>
                </c:pt>
                <c:pt idx="1175">
                  <c:v>25</c:v>
                </c:pt>
                <c:pt idx="1176">
                  <c:v>25</c:v>
                </c:pt>
                <c:pt idx="1177">
                  <c:v>25</c:v>
                </c:pt>
                <c:pt idx="1178">
                  <c:v>25</c:v>
                </c:pt>
                <c:pt idx="1179">
                  <c:v>25</c:v>
                </c:pt>
                <c:pt idx="1180">
                  <c:v>25</c:v>
                </c:pt>
                <c:pt idx="1181">
                  <c:v>25</c:v>
                </c:pt>
                <c:pt idx="1182">
                  <c:v>25</c:v>
                </c:pt>
                <c:pt idx="1183">
                  <c:v>25</c:v>
                </c:pt>
                <c:pt idx="1184">
                  <c:v>25</c:v>
                </c:pt>
                <c:pt idx="1185">
                  <c:v>25</c:v>
                </c:pt>
                <c:pt idx="1186">
                  <c:v>25</c:v>
                </c:pt>
                <c:pt idx="1187">
                  <c:v>25</c:v>
                </c:pt>
                <c:pt idx="1188">
                  <c:v>25</c:v>
                </c:pt>
                <c:pt idx="1189">
                  <c:v>25</c:v>
                </c:pt>
                <c:pt idx="1190">
                  <c:v>25</c:v>
                </c:pt>
                <c:pt idx="1191">
                  <c:v>25</c:v>
                </c:pt>
                <c:pt idx="1192">
                  <c:v>25</c:v>
                </c:pt>
                <c:pt idx="1193">
                  <c:v>25</c:v>
                </c:pt>
                <c:pt idx="1194">
                  <c:v>25</c:v>
                </c:pt>
                <c:pt idx="1195">
                  <c:v>25</c:v>
                </c:pt>
                <c:pt idx="1196">
                  <c:v>25</c:v>
                </c:pt>
                <c:pt idx="1197">
                  <c:v>25</c:v>
                </c:pt>
                <c:pt idx="1198">
                  <c:v>25</c:v>
                </c:pt>
                <c:pt idx="1199">
                  <c:v>25</c:v>
                </c:pt>
                <c:pt idx="1200">
                  <c:v>25</c:v>
                </c:pt>
                <c:pt idx="1201">
                  <c:v>25</c:v>
                </c:pt>
                <c:pt idx="1202">
                  <c:v>25</c:v>
                </c:pt>
                <c:pt idx="1203">
                  <c:v>25</c:v>
                </c:pt>
                <c:pt idx="1204">
                  <c:v>25</c:v>
                </c:pt>
                <c:pt idx="1205">
                  <c:v>25</c:v>
                </c:pt>
                <c:pt idx="1206">
                  <c:v>25</c:v>
                </c:pt>
                <c:pt idx="1207">
                  <c:v>25</c:v>
                </c:pt>
                <c:pt idx="1208">
                  <c:v>25</c:v>
                </c:pt>
                <c:pt idx="1209">
                  <c:v>25</c:v>
                </c:pt>
                <c:pt idx="1210">
                  <c:v>25</c:v>
                </c:pt>
                <c:pt idx="1211">
                  <c:v>25</c:v>
                </c:pt>
                <c:pt idx="1212">
                  <c:v>25</c:v>
                </c:pt>
                <c:pt idx="1213">
                  <c:v>25</c:v>
                </c:pt>
                <c:pt idx="1214">
                  <c:v>25</c:v>
                </c:pt>
                <c:pt idx="1215">
                  <c:v>25</c:v>
                </c:pt>
                <c:pt idx="1216">
                  <c:v>25</c:v>
                </c:pt>
                <c:pt idx="1217">
                  <c:v>25</c:v>
                </c:pt>
                <c:pt idx="1218">
                  <c:v>25</c:v>
                </c:pt>
                <c:pt idx="1219">
                  <c:v>25</c:v>
                </c:pt>
                <c:pt idx="1220">
                  <c:v>25</c:v>
                </c:pt>
                <c:pt idx="1221">
                  <c:v>25</c:v>
                </c:pt>
                <c:pt idx="1222">
                  <c:v>25</c:v>
                </c:pt>
                <c:pt idx="1223">
                  <c:v>25</c:v>
                </c:pt>
                <c:pt idx="1224">
                  <c:v>25</c:v>
                </c:pt>
                <c:pt idx="1225">
                  <c:v>25</c:v>
                </c:pt>
                <c:pt idx="1226">
                  <c:v>25</c:v>
                </c:pt>
                <c:pt idx="1227">
                  <c:v>25</c:v>
                </c:pt>
                <c:pt idx="1228">
                  <c:v>25</c:v>
                </c:pt>
                <c:pt idx="1229">
                  <c:v>25</c:v>
                </c:pt>
                <c:pt idx="1230">
                  <c:v>25</c:v>
                </c:pt>
                <c:pt idx="1231">
                  <c:v>25</c:v>
                </c:pt>
                <c:pt idx="1232">
                  <c:v>25</c:v>
                </c:pt>
                <c:pt idx="1233">
                  <c:v>25</c:v>
                </c:pt>
                <c:pt idx="1234">
                  <c:v>25</c:v>
                </c:pt>
                <c:pt idx="1235">
                  <c:v>25</c:v>
                </c:pt>
                <c:pt idx="1236">
                  <c:v>25</c:v>
                </c:pt>
                <c:pt idx="1237">
                  <c:v>25</c:v>
                </c:pt>
                <c:pt idx="1238">
                  <c:v>25</c:v>
                </c:pt>
                <c:pt idx="1239">
                  <c:v>25</c:v>
                </c:pt>
                <c:pt idx="1240">
                  <c:v>25</c:v>
                </c:pt>
                <c:pt idx="1241">
                  <c:v>25</c:v>
                </c:pt>
                <c:pt idx="1242">
                  <c:v>25</c:v>
                </c:pt>
                <c:pt idx="1243">
                  <c:v>25</c:v>
                </c:pt>
                <c:pt idx="1244">
                  <c:v>25</c:v>
                </c:pt>
                <c:pt idx="1245">
                  <c:v>25</c:v>
                </c:pt>
                <c:pt idx="1246">
                  <c:v>25</c:v>
                </c:pt>
                <c:pt idx="1247">
                  <c:v>25</c:v>
                </c:pt>
                <c:pt idx="1248">
                  <c:v>25</c:v>
                </c:pt>
                <c:pt idx="1249">
                  <c:v>25</c:v>
                </c:pt>
                <c:pt idx="1250">
                  <c:v>25</c:v>
                </c:pt>
                <c:pt idx="1251">
                  <c:v>25</c:v>
                </c:pt>
                <c:pt idx="1252">
                  <c:v>25</c:v>
                </c:pt>
                <c:pt idx="1253">
                  <c:v>25</c:v>
                </c:pt>
                <c:pt idx="1254">
                  <c:v>25</c:v>
                </c:pt>
                <c:pt idx="1255">
                  <c:v>25</c:v>
                </c:pt>
                <c:pt idx="1256">
                  <c:v>25</c:v>
                </c:pt>
                <c:pt idx="1257">
                  <c:v>25</c:v>
                </c:pt>
                <c:pt idx="1258">
                  <c:v>25</c:v>
                </c:pt>
                <c:pt idx="1259">
                  <c:v>25</c:v>
                </c:pt>
                <c:pt idx="1260">
                  <c:v>25</c:v>
                </c:pt>
                <c:pt idx="1261">
                  <c:v>25</c:v>
                </c:pt>
                <c:pt idx="1262">
                  <c:v>25</c:v>
                </c:pt>
                <c:pt idx="1263">
                  <c:v>25</c:v>
                </c:pt>
                <c:pt idx="1264">
                  <c:v>25</c:v>
                </c:pt>
                <c:pt idx="1265">
                  <c:v>25</c:v>
                </c:pt>
                <c:pt idx="1266">
                  <c:v>25</c:v>
                </c:pt>
                <c:pt idx="1267">
                  <c:v>25</c:v>
                </c:pt>
                <c:pt idx="1268">
                  <c:v>25</c:v>
                </c:pt>
                <c:pt idx="1269">
                  <c:v>25</c:v>
                </c:pt>
                <c:pt idx="1270">
                  <c:v>25</c:v>
                </c:pt>
                <c:pt idx="1271">
                  <c:v>25</c:v>
                </c:pt>
                <c:pt idx="1272">
                  <c:v>25</c:v>
                </c:pt>
                <c:pt idx="1273">
                  <c:v>25</c:v>
                </c:pt>
                <c:pt idx="1274">
                  <c:v>25</c:v>
                </c:pt>
                <c:pt idx="1275">
                  <c:v>25</c:v>
                </c:pt>
                <c:pt idx="1276">
                  <c:v>25</c:v>
                </c:pt>
                <c:pt idx="1277">
                  <c:v>25</c:v>
                </c:pt>
                <c:pt idx="1278">
                  <c:v>25</c:v>
                </c:pt>
                <c:pt idx="1279">
                  <c:v>25</c:v>
                </c:pt>
                <c:pt idx="1280">
                  <c:v>25</c:v>
                </c:pt>
                <c:pt idx="1281">
                  <c:v>25</c:v>
                </c:pt>
                <c:pt idx="1282">
                  <c:v>25</c:v>
                </c:pt>
                <c:pt idx="1283">
                  <c:v>25</c:v>
                </c:pt>
                <c:pt idx="1284">
                  <c:v>25</c:v>
                </c:pt>
                <c:pt idx="1285">
                  <c:v>25</c:v>
                </c:pt>
                <c:pt idx="1286">
                  <c:v>25</c:v>
                </c:pt>
                <c:pt idx="1287">
                  <c:v>25</c:v>
                </c:pt>
                <c:pt idx="1288">
                  <c:v>25</c:v>
                </c:pt>
                <c:pt idx="1289">
                  <c:v>25</c:v>
                </c:pt>
                <c:pt idx="1290">
                  <c:v>25</c:v>
                </c:pt>
                <c:pt idx="1291">
                  <c:v>25</c:v>
                </c:pt>
                <c:pt idx="1292">
                  <c:v>25</c:v>
                </c:pt>
                <c:pt idx="1293">
                  <c:v>25</c:v>
                </c:pt>
                <c:pt idx="1294">
                  <c:v>25</c:v>
                </c:pt>
                <c:pt idx="1295">
                  <c:v>25</c:v>
                </c:pt>
                <c:pt idx="1296">
                  <c:v>25</c:v>
                </c:pt>
                <c:pt idx="1297">
                  <c:v>25</c:v>
                </c:pt>
                <c:pt idx="1298">
                  <c:v>25</c:v>
                </c:pt>
                <c:pt idx="1299">
                  <c:v>25</c:v>
                </c:pt>
                <c:pt idx="1300">
                  <c:v>25</c:v>
                </c:pt>
                <c:pt idx="1301">
                  <c:v>25</c:v>
                </c:pt>
                <c:pt idx="1302">
                  <c:v>25</c:v>
                </c:pt>
                <c:pt idx="1303">
                  <c:v>25</c:v>
                </c:pt>
                <c:pt idx="1304">
                  <c:v>25</c:v>
                </c:pt>
                <c:pt idx="1305">
                  <c:v>25</c:v>
                </c:pt>
                <c:pt idx="1306">
                  <c:v>25</c:v>
                </c:pt>
                <c:pt idx="1307">
                  <c:v>25</c:v>
                </c:pt>
                <c:pt idx="1308">
                  <c:v>25</c:v>
                </c:pt>
                <c:pt idx="1309">
                  <c:v>25</c:v>
                </c:pt>
                <c:pt idx="1310">
                  <c:v>25</c:v>
                </c:pt>
                <c:pt idx="1311">
                  <c:v>25</c:v>
                </c:pt>
                <c:pt idx="1312">
                  <c:v>25</c:v>
                </c:pt>
                <c:pt idx="1313">
                  <c:v>25</c:v>
                </c:pt>
                <c:pt idx="1314">
                  <c:v>25</c:v>
                </c:pt>
                <c:pt idx="1315">
                  <c:v>25</c:v>
                </c:pt>
                <c:pt idx="1316">
                  <c:v>25</c:v>
                </c:pt>
                <c:pt idx="1317">
                  <c:v>25</c:v>
                </c:pt>
                <c:pt idx="1318">
                  <c:v>25</c:v>
                </c:pt>
                <c:pt idx="1319">
                  <c:v>25</c:v>
                </c:pt>
                <c:pt idx="1320">
                  <c:v>25</c:v>
                </c:pt>
                <c:pt idx="1321">
                  <c:v>25</c:v>
                </c:pt>
                <c:pt idx="1322">
                  <c:v>25</c:v>
                </c:pt>
                <c:pt idx="1323">
                  <c:v>25</c:v>
                </c:pt>
                <c:pt idx="1324">
                  <c:v>25</c:v>
                </c:pt>
                <c:pt idx="1325">
                  <c:v>25</c:v>
                </c:pt>
                <c:pt idx="1326">
                  <c:v>25</c:v>
                </c:pt>
                <c:pt idx="1327">
                  <c:v>25</c:v>
                </c:pt>
                <c:pt idx="1328">
                  <c:v>25</c:v>
                </c:pt>
                <c:pt idx="1329">
                  <c:v>25</c:v>
                </c:pt>
                <c:pt idx="1330">
                  <c:v>25</c:v>
                </c:pt>
                <c:pt idx="1331">
                  <c:v>25</c:v>
                </c:pt>
                <c:pt idx="1332">
                  <c:v>25</c:v>
                </c:pt>
                <c:pt idx="1333">
                  <c:v>25</c:v>
                </c:pt>
                <c:pt idx="1334">
                  <c:v>25</c:v>
                </c:pt>
                <c:pt idx="1335">
                  <c:v>25</c:v>
                </c:pt>
                <c:pt idx="1336">
                  <c:v>25</c:v>
                </c:pt>
                <c:pt idx="1337">
                  <c:v>25</c:v>
                </c:pt>
                <c:pt idx="1338">
                  <c:v>25</c:v>
                </c:pt>
                <c:pt idx="1339">
                  <c:v>25</c:v>
                </c:pt>
                <c:pt idx="1340">
                  <c:v>25</c:v>
                </c:pt>
                <c:pt idx="1341">
                  <c:v>25</c:v>
                </c:pt>
                <c:pt idx="1342">
                  <c:v>25</c:v>
                </c:pt>
                <c:pt idx="1343">
                  <c:v>25</c:v>
                </c:pt>
                <c:pt idx="1344">
                  <c:v>25</c:v>
                </c:pt>
                <c:pt idx="1345">
                  <c:v>25</c:v>
                </c:pt>
                <c:pt idx="1346">
                  <c:v>25</c:v>
                </c:pt>
                <c:pt idx="1347">
                  <c:v>25</c:v>
                </c:pt>
                <c:pt idx="1348">
                  <c:v>25</c:v>
                </c:pt>
                <c:pt idx="1349">
                  <c:v>25</c:v>
                </c:pt>
                <c:pt idx="1350">
                  <c:v>25</c:v>
                </c:pt>
                <c:pt idx="1351">
                  <c:v>25</c:v>
                </c:pt>
                <c:pt idx="1352">
                  <c:v>25</c:v>
                </c:pt>
                <c:pt idx="1353">
                  <c:v>25</c:v>
                </c:pt>
                <c:pt idx="1354">
                  <c:v>25</c:v>
                </c:pt>
                <c:pt idx="1355">
                  <c:v>25</c:v>
                </c:pt>
                <c:pt idx="1356">
                  <c:v>25</c:v>
                </c:pt>
                <c:pt idx="1357">
                  <c:v>25</c:v>
                </c:pt>
                <c:pt idx="1358">
                  <c:v>25</c:v>
                </c:pt>
                <c:pt idx="1359">
                  <c:v>25</c:v>
                </c:pt>
                <c:pt idx="1360">
                  <c:v>25</c:v>
                </c:pt>
                <c:pt idx="1361">
                  <c:v>25</c:v>
                </c:pt>
                <c:pt idx="1362">
                  <c:v>25</c:v>
                </c:pt>
                <c:pt idx="1363">
                  <c:v>25</c:v>
                </c:pt>
                <c:pt idx="1364">
                  <c:v>25</c:v>
                </c:pt>
                <c:pt idx="1365">
                  <c:v>25</c:v>
                </c:pt>
                <c:pt idx="1366">
                  <c:v>25</c:v>
                </c:pt>
                <c:pt idx="1367">
                  <c:v>25</c:v>
                </c:pt>
                <c:pt idx="1368">
                  <c:v>25</c:v>
                </c:pt>
                <c:pt idx="1369">
                  <c:v>25</c:v>
                </c:pt>
                <c:pt idx="1370">
                  <c:v>25</c:v>
                </c:pt>
                <c:pt idx="1371">
                  <c:v>25</c:v>
                </c:pt>
                <c:pt idx="1372">
                  <c:v>25</c:v>
                </c:pt>
                <c:pt idx="1373">
                  <c:v>25</c:v>
                </c:pt>
                <c:pt idx="1374">
                  <c:v>25</c:v>
                </c:pt>
                <c:pt idx="1375">
                  <c:v>25</c:v>
                </c:pt>
                <c:pt idx="1376">
                  <c:v>25</c:v>
                </c:pt>
                <c:pt idx="1377">
                  <c:v>25</c:v>
                </c:pt>
                <c:pt idx="1378">
                  <c:v>25</c:v>
                </c:pt>
                <c:pt idx="1379">
                  <c:v>25</c:v>
                </c:pt>
                <c:pt idx="1380">
                  <c:v>25</c:v>
                </c:pt>
                <c:pt idx="1381">
                  <c:v>25</c:v>
                </c:pt>
                <c:pt idx="1382">
                  <c:v>25</c:v>
                </c:pt>
                <c:pt idx="1383">
                  <c:v>25</c:v>
                </c:pt>
                <c:pt idx="1384">
                  <c:v>25</c:v>
                </c:pt>
                <c:pt idx="1385">
                  <c:v>25</c:v>
                </c:pt>
                <c:pt idx="1386">
                  <c:v>25</c:v>
                </c:pt>
                <c:pt idx="1387">
                  <c:v>25</c:v>
                </c:pt>
                <c:pt idx="1388">
                  <c:v>25</c:v>
                </c:pt>
                <c:pt idx="1389">
                  <c:v>25</c:v>
                </c:pt>
                <c:pt idx="1390">
                  <c:v>25</c:v>
                </c:pt>
                <c:pt idx="1391">
                  <c:v>25</c:v>
                </c:pt>
                <c:pt idx="1392">
                  <c:v>25</c:v>
                </c:pt>
                <c:pt idx="1393">
                  <c:v>25</c:v>
                </c:pt>
                <c:pt idx="1394">
                  <c:v>25</c:v>
                </c:pt>
                <c:pt idx="1395">
                  <c:v>25</c:v>
                </c:pt>
                <c:pt idx="1396">
                  <c:v>25</c:v>
                </c:pt>
                <c:pt idx="1397">
                  <c:v>25</c:v>
                </c:pt>
                <c:pt idx="1398">
                  <c:v>25</c:v>
                </c:pt>
                <c:pt idx="1399">
                  <c:v>25</c:v>
                </c:pt>
                <c:pt idx="1400">
                  <c:v>25</c:v>
                </c:pt>
                <c:pt idx="1401">
                  <c:v>25</c:v>
                </c:pt>
                <c:pt idx="1402">
                  <c:v>25</c:v>
                </c:pt>
                <c:pt idx="1403">
                  <c:v>25</c:v>
                </c:pt>
                <c:pt idx="1404">
                  <c:v>25</c:v>
                </c:pt>
                <c:pt idx="1405">
                  <c:v>25</c:v>
                </c:pt>
                <c:pt idx="1406">
                  <c:v>25</c:v>
                </c:pt>
                <c:pt idx="1407">
                  <c:v>25</c:v>
                </c:pt>
                <c:pt idx="1408">
                  <c:v>25</c:v>
                </c:pt>
                <c:pt idx="1409">
                  <c:v>25</c:v>
                </c:pt>
                <c:pt idx="1410">
                  <c:v>25</c:v>
                </c:pt>
                <c:pt idx="1411">
                  <c:v>25</c:v>
                </c:pt>
                <c:pt idx="1412">
                  <c:v>25</c:v>
                </c:pt>
                <c:pt idx="1413">
                  <c:v>25</c:v>
                </c:pt>
                <c:pt idx="1414">
                  <c:v>25</c:v>
                </c:pt>
                <c:pt idx="1415">
                  <c:v>25</c:v>
                </c:pt>
                <c:pt idx="1416">
                  <c:v>25</c:v>
                </c:pt>
                <c:pt idx="1417">
                  <c:v>25</c:v>
                </c:pt>
                <c:pt idx="1418">
                  <c:v>25</c:v>
                </c:pt>
                <c:pt idx="1419">
                  <c:v>25</c:v>
                </c:pt>
                <c:pt idx="1420">
                  <c:v>25</c:v>
                </c:pt>
                <c:pt idx="1421">
                  <c:v>25</c:v>
                </c:pt>
                <c:pt idx="1422">
                  <c:v>25</c:v>
                </c:pt>
                <c:pt idx="1423">
                  <c:v>25</c:v>
                </c:pt>
                <c:pt idx="1424">
                  <c:v>25</c:v>
                </c:pt>
                <c:pt idx="1425">
                  <c:v>25</c:v>
                </c:pt>
                <c:pt idx="1426">
                  <c:v>25</c:v>
                </c:pt>
                <c:pt idx="1427">
                  <c:v>25</c:v>
                </c:pt>
                <c:pt idx="1428">
                  <c:v>25</c:v>
                </c:pt>
                <c:pt idx="1429">
                  <c:v>25</c:v>
                </c:pt>
                <c:pt idx="1430">
                  <c:v>25</c:v>
                </c:pt>
                <c:pt idx="1431">
                  <c:v>25</c:v>
                </c:pt>
                <c:pt idx="1432">
                  <c:v>25</c:v>
                </c:pt>
                <c:pt idx="1433">
                  <c:v>25</c:v>
                </c:pt>
                <c:pt idx="1434">
                  <c:v>25</c:v>
                </c:pt>
                <c:pt idx="1435">
                  <c:v>25</c:v>
                </c:pt>
                <c:pt idx="1436">
                  <c:v>25</c:v>
                </c:pt>
                <c:pt idx="1437">
                  <c:v>25</c:v>
                </c:pt>
                <c:pt idx="1438">
                  <c:v>25</c:v>
                </c:pt>
                <c:pt idx="1439">
                  <c:v>25</c:v>
                </c:pt>
                <c:pt idx="1440">
                  <c:v>25</c:v>
                </c:pt>
                <c:pt idx="1441">
                  <c:v>25</c:v>
                </c:pt>
                <c:pt idx="1442">
                  <c:v>25</c:v>
                </c:pt>
                <c:pt idx="1443">
                  <c:v>25</c:v>
                </c:pt>
                <c:pt idx="1444">
                  <c:v>25</c:v>
                </c:pt>
                <c:pt idx="1445">
                  <c:v>25</c:v>
                </c:pt>
                <c:pt idx="1446">
                  <c:v>25</c:v>
                </c:pt>
                <c:pt idx="1447">
                  <c:v>25</c:v>
                </c:pt>
                <c:pt idx="1448">
                  <c:v>25</c:v>
                </c:pt>
                <c:pt idx="1449">
                  <c:v>25</c:v>
                </c:pt>
                <c:pt idx="1450">
                  <c:v>25</c:v>
                </c:pt>
                <c:pt idx="1451">
                  <c:v>25</c:v>
                </c:pt>
                <c:pt idx="1452">
                  <c:v>25</c:v>
                </c:pt>
                <c:pt idx="1453">
                  <c:v>25</c:v>
                </c:pt>
                <c:pt idx="1454">
                  <c:v>25</c:v>
                </c:pt>
                <c:pt idx="1455">
                  <c:v>25</c:v>
                </c:pt>
                <c:pt idx="1456">
                  <c:v>25</c:v>
                </c:pt>
                <c:pt idx="1457">
                  <c:v>25</c:v>
                </c:pt>
                <c:pt idx="1458">
                  <c:v>25</c:v>
                </c:pt>
                <c:pt idx="1459">
                  <c:v>25</c:v>
                </c:pt>
                <c:pt idx="1460">
                  <c:v>25</c:v>
                </c:pt>
                <c:pt idx="1461">
                  <c:v>25</c:v>
                </c:pt>
                <c:pt idx="1462">
                  <c:v>25</c:v>
                </c:pt>
                <c:pt idx="1463">
                  <c:v>25</c:v>
                </c:pt>
                <c:pt idx="1464">
                  <c:v>25</c:v>
                </c:pt>
                <c:pt idx="1465">
                  <c:v>25</c:v>
                </c:pt>
                <c:pt idx="1466">
                  <c:v>25</c:v>
                </c:pt>
                <c:pt idx="1467">
                  <c:v>25</c:v>
                </c:pt>
                <c:pt idx="1468">
                  <c:v>25</c:v>
                </c:pt>
                <c:pt idx="1469">
                  <c:v>25</c:v>
                </c:pt>
                <c:pt idx="1470">
                  <c:v>25</c:v>
                </c:pt>
                <c:pt idx="1471">
                  <c:v>25</c:v>
                </c:pt>
                <c:pt idx="1472">
                  <c:v>25</c:v>
                </c:pt>
                <c:pt idx="1473">
                  <c:v>25</c:v>
                </c:pt>
                <c:pt idx="1474">
                  <c:v>25</c:v>
                </c:pt>
                <c:pt idx="1475">
                  <c:v>25</c:v>
                </c:pt>
                <c:pt idx="1476">
                  <c:v>25</c:v>
                </c:pt>
                <c:pt idx="1477">
                  <c:v>25</c:v>
                </c:pt>
                <c:pt idx="1478">
                  <c:v>25</c:v>
                </c:pt>
                <c:pt idx="1479">
                  <c:v>25</c:v>
                </c:pt>
                <c:pt idx="1480">
                  <c:v>25</c:v>
                </c:pt>
                <c:pt idx="1481">
                  <c:v>25</c:v>
                </c:pt>
                <c:pt idx="1482">
                  <c:v>25</c:v>
                </c:pt>
                <c:pt idx="1483">
                  <c:v>25</c:v>
                </c:pt>
                <c:pt idx="1484">
                  <c:v>25</c:v>
                </c:pt>
                <c:pt idx="1485">
                  <c:v>25</c:v>
                </c:pt>
                <c:pt idx="1486">
                  <c:v>25</c:v>
                </c:pt>
                <c:pt idx="1487">
                  <c:v>25</c:v>
                </c:pt>
                <c:pt idx="1488">
                  <c:v>25</c:v>
                </c:pt>
                <c:pt idx="1489">
                  <c:v>25</c:v>
                </c:pt>
                <c:pt idx="1490">
                  <c:v>25</c:v>
                </c:pt>
                <c:pt idx="1491">
                  <c:v>25</c:v>
                </c:pt>
                <c:pt idx="1492">
                  <c:v>25</c:v>
                </c:pt>
                <c:pt idx="1493">
                  <c:v>25</c:v>
                </c:pt>
                <c:pt idx="1494">
                  <c:v>25</c:v>
                </c:pt>
                <c:pt idx="1495">
                  <c:v>25</c:v>
                </c:pt>
                <c:pt idx="1496">
                  <c:v>25</c:v>
                </c:pt>
                <c:pt idx="1497">
                  <c:v>25</c:v>
                </c:pt>
                <c:pt idx="1498">
                  <c:v>25</c:v>
                </c:pt>
                <c:pt idx="1499">
                  <c:v>25</c:v>
                </c:pt>
                <c:pt idx="1500">
                  <c:v>25</c:v>
                </c:pt>
                <c:pt idx="1501">
                  <c:v>25</c:v>
                </c:pt>
                <c:pt idx="1502">
                  <c:v>25</c:v>
                </c:pt>
                <c:pt idx="1503">
                  <c:v>25</c:v>
                </c:pt>
                <c:pt idx="1504">
                  <c:v>25</c:v>
                </c:pt>
                <c:pt idx="1505">
                  <c:v>25</c:v>
                </c:pt>
                <c:pt idx="1506">
                  <c:v>25</c:v>
                </c:pt>
                <c:pt idx="1507">
                  <c:v>25</c:v>
                </c:pt>
                <c:pt idx="1508">
                  <c:v>25</c:v>
                </c:pt>
                <c:pt idx="1509">
                  <c:v>25</c:v>
                </c:pt>
                <c:pt idx="1510">
                  <c:v>25</c:v>
                </c:pt>
                <c:pt idx="1511">
                  <c:v>25</c:v>
                </c:pt>
                <c:pt idx="1512">
                  <c:v>25</c:v>
                </c:pt>
                <c:pt idx="1513">
                  <c:v>25</c:v>
                </c:pt>
                <c:pt idx="1514">
                  <c:v>25</c:v>
                </c:pt>
                <c:pt idx="1515">
                  <c:v>25</c:v>
                </c:pt>
                <c:pt idx="1516">
                  <c:v>25</c:v>
                </c:pt>
                <c:pt idx="1517">
                  <c:v>25</c:v>
                </c:pt>
                <c:pt idx="1518">
                  <c:v>25</c:v>
                </c:pt>
                <c:pt idx="1519">
                  <c:v>25</c:v>
                </c:pt>
                <c:pt idx="1520">
                  <c:v>25</c:v>
                </c:pt>
                <c:pt idx="1521">
                  <c:v>25</c:v>
                </c:pt>
                <c:pt idx="1522">
                  <c:v>25</c:v>
                </c:pt>
                <c:pt idx="1523">
                  <c:v>25</c:v>
                </c:pt>
                <c:pt idx="1524">
                  <c:v>25</c:v>
                </c:pt>
                <c:pt idx="1525">
                  <c:v>25</c:v>
                </c:pt>
                <c:pt idx="1526">
                  <c:v>25</c:v>
                </c:pt>
                <c:pt idx="1527">
                  <c:v>25</c:v>
                </c:pt>
                <c:pt idx="1528">
                  <c:v>25</c:v>
                </c:pt>
                <c:pt idx="1529">
                  <c:v>25</c:v>
                </c:pt>
                <c:pt idx="1530">
                  <c:v>25</c:v>
                </c:pt>
                <c:pt idx="1531">
                  <c:v>25</c:v>
                </c:pt>
                <c:pt idx="1532">
                  <c:v>25</c:v>
                </c:pt>
                <c:pt idx="1533">
                  <c:v>25</c:v>
                </c:pt>
                <c:pt idx="1534">
                  <c:v>25</c:v>
                </c:pt>
                <c:pt idx="1535">
                  <c:v>25</c:v>
                </c:pt>
                <c:pt idx="1536">
                  <c:v>25</c:v>
                </c:pt>
                <c:pt idx="1537">
                  <c:v>25</c:v>
                </c:pt>
                <c:pt idx="1538">
                  <c:v>25</c:v>
                </c:pt>
                <c:pt idx="1539">
                  <c:v>25</c:v>
                </c:pt>
                <c:pt idx="1540">
                  <c:v>25</c:v>
                </c:pt>
                <c:pt idx="1541">
                  <c:v>25</c:v>
                </c:pt>
                <c:pt idx="1542">
                  <c:v>25</c:v>
                </c:pt>
                <c:pt idx="1543">
                  <c:v>25</c:v>
                </c:pt>
                <c:pt idx="1544">
                  <c:v>25</c:v>
                </c:pt>
                <c:pt idx="1545">
                  <c:v>25</c:v>
                </c:pt>
                <c:pt idx="1546">
                  <c:v>25</c:v>
                </c:pt>
                <c:pt idx="1547">
                  <c:v>25</c:v>
                </c:pt>
                <c:pt idx="1548">
                  <c:v>25</c:v>
                </c:pt>
                <c:pt idx="1549">
                  <c:v>25</c:v>
                </c:pt>
                <c:pt idx="1550">
                  <c:v>25</c:v>
                </c:pt>
                <c:pt idx="1551">
                  <c:v>25</c:v>
                </c:pt>
                <c:pt idx="1552">
                  <c:v>25</c:v>
                </c:pt>
                <c:pt idx="1553">
                  <c:v>25</c:v>
                </c:pt>
                <c:pt idx="1554">
                  <c:v>25</c:v>
                </c:pt>
                <c:pt idx="1555">
                  <c:v>25</c:v>
                </c:pt>
                <c:pt idx="1556">
                  <c:v>25</c:v>
                </c:pt>
                <c:pt idx="1557">
                  <c:v>25</c:v>
                </c:pt>
                <c:pt idx="1558">
                  <c:v>25</c:v>
                </c:pt>
                <c:pt idx="1559">
                  <c:v>25</c:v>
                </c:pt>
                <c:pt idx="1560">
                  <c:v>25</c:v>
                </c:pt>
                <c:pt idx="1561">
                  <c:v>25</c:v>
                </c:pt>
                <c:pt idx="1562">
                  <c:v>25</c:v>
                </c:pt>
                <c:pt idx="1563">
                  <c:v>25</c:v>
                </c:pt>
                <c:pt idx="1564">
                  <c:v>25</c:v>
                </c:pt>
                <c:pt idx="1565">
                  <c:v>25</c:v>
                </c:pt>
                <c:pt idx="1566">
                  <c:v>25</c:v>
                </c:pt>
                <c:pt idx="1567">
                  <c:v>25</c:v>
                </c:pt>
                <c:pt idx="1568">
                  <c:v>25</c:v>
                </c:pt>
                <c:pt idx="1569">
                  <c:v>25</c:v>
                </c:pt>
                <c:pt idx="1570">
                  <c:v>25</c:v>
                </c:pt>
                <c:pt idx="1571">
                  <c:v>25</c:v>
                </c:pt>
                <c:pt idx="1572">
                  <c:v>25</c:v>
                </c:pt>
                <c:pt idx="1573">
                  <c:v>25</c:v>
                </c:pt>
                <c:pt idx="1574">
                  <c:v>25</c:v>
                </c:pt>
                <c:pt idx="1575">
                  <c:v>25</c:v>
                </c:pt>
                <c:pt idx="1576">
                  <c:v>25</c:v>
                </c:pt>
                <c:pt idx="1577">
                  <c:v>25</c:v>
                </c:pt>
                <c:pt idx="1578">
                  <c:v>25</c:v>
                </c:pt>
                <c:pt idx="1579">
                  <c:v>25</c:v>
                </c:pt>
                <c:pt idx="1580">
                  <c:v>25</c:v>
                </c:pt>
                <c:pt idx="1581">
                  <c:v>25</c:v>
                </c:pt>
                <c:pt idx="1582">
                  <c:v>25</c:v>
                </c:pt>
                <c:pt idx="1583">
                  <c:v>25</c:v>
                </c:pt>
                <c:pt idx="1584">
                  <c:v>25</c:v>
                </c:pt>
                <c:pt idx="1585">
                  <c:v>25</c:v>
                </c:pt>
                <c:pt idx="1586">
                  <c:v>25</c:v>
                </c:pt>
                <c:pt idx="1587">
                  <c:v>25</c:v>
                </c:pt>
                <c:pt idx="1588">
                  <c:v>25</c:v>
                </c:pt>
                <c:pt idx="1589">
                  <c:v>25</c:v>
                </c:pt>
                <c:pt idx="1590">
                  <c:v>25</c:v>
                </c:pt>
                <c:pt idx="1591">
                  <c:v>25</c:v>
                </c:pt>
                <c:pt idx="1592">
                  <c:v>25</c:v>
                </c:pt>
                <c:pt idx="1593">
                  <c:v>25</c:v>
                </c:pt>
                <c:pt idx="1594">
                  <c:v>25</c:v>
                </c:pt>
                <c:pt idx="1595">
                  <c:v>25</c:v>
                </c:pt>
                <c:pt idx="1596">
                  <c:v>25</c:v>
                </c:pt>
                <c:pt idx="1597">
                  <c:v>25</c:v>
                </c:pt>
                <c:pt idx="1598">
                  <c:v>25</c:v>
                </c:pt>
                <c:pt idx="1599">
                  <c:v>25</c:v>
                </c:pt>
                <c:pt idx="1600">
                  <c:v>25</c:v>
                </c:pt>
                <c:pt idx="1601">
                  <c:v>25</c:v>
                </c:pt>
                <c:pt idx="1602">
                  <c:v>25</c:v>
                </c:pt>
                <c:pt idx="1603">
                  <c:v>25</c:v>
                </c:pt>
                <c:pt idx="1604">
                  <c:v>25</c:v>
                </c:pt>
                <c:pt idx="1605">
                  <c:v>25</c:v>
                </c:pt>
                <c:pt idx="1606">
                  <c:v>25</c:v>
                </c:pt>
                <c:pt idx="1607">
                  <c:v>25</c:v>
                </c:pt>
                <c:pt idx="1608">
                  <c:v>25</c:v>
                </c:pt>
                <c:pt idx="1609">
                  <c:v>25</c:v>
                </c:pt>
                <c:pt idx="1610">
                  <c:v>25</c:v>
                </c:pt>
                <c:pt idx="1611">
                  <c:v>25</c:v>
                </c:pt>
                <c:pt idx="1612">
                  <c:v>25</c:v>
                </c:pt>
                <c:pt idx="1613">
                  <c:v>25</c:v>
                </c:pt>
                <c:pt idx="1614">
                  <c:v>25</c:v>
                </c:pt>
                <c:pt idx="1615">
                  <c:v>25</c:v>
                </c:pt>
                <c:pt idx="1616">
                  <c:v>25</c:v>
                </c:pt>
                <c:pt idx="1617">
                  <c:v>25</c:v>
                </c:pt>
                <c:pt idx="1618">
                  <c:v>25</c:v>
                </c:pt>
                <c:pt idx="1619">
                  <c:v>25</c:v>
                </c:pt>
                <c:pt idx="1620">
                  <c:v>25</c:v>
                </c:pt>
                <c:pt idx="1621">
                  <c:v>25</c:v>
                </c:pt>
                <c:pt idx="1622">
                  <c:v>25</c:v>
                </c:pt>
                <c:pt idx="1623">
                  <c:v>25</c:v>
                </c:pt>
                <c:pt idx="1624">
                  <c:v>25</c:v>
                </c:pt>
                <c:pt idx="1625">
                  <c:v>25</c:v>
                </c:pt>
                <c:pt idx="1626">
                  <c:v>25</c:v>
                </c:pt>
                <c:pt idx="1627">
                  <c:v>25</c:v>
                </c:pt>
                <c:pt idx="1628">
                  <c:v>25</c:v>
                </c:pt>
                <c:pt idx="1629">
                  <c:v>25</c:v>
                </c:pt>
                <c:pt idx="1630">
                  <c:v>25</c:v>
                </c:pt>
                <c:pt idx="1631">
                  <c:v>25</c:v>
                </c:pt>
                <c:pt idx="1632">
                  <c:v>25</c:v>
                </c:pt>
                <c:pt idx="1633">
                  <c:v>25</c:v>
                </c:pt>
                <c:pt idx="1634">
                  <c:v>25</c:v>
                </c:pt>
                <c:pt idx="1635">
                  <c:v>25</c:v>
                </c:pt>
                <c:pt idx="1636">
                  <c:v>25</c:v>
                </c:pt>
                <c:pt idx="1637">
                  <c:v>25</c:v>
                </c:pt>
                <c:pt idx="1638">
                  <c:v>25</c:v>
                </c:pt>
                <c:pt idx="1639">
                  <c:v>25</c:v>
                </c:pt>
                <c:pt idx="1640">
                  <c:v>25</c:v>
                </c:pt>
                <c:pt idx="1641">
                  <c:v>25</c:v>
                </c:pt>
                <c:pt idx="1642">
                  <c:v>25</c:v>
                </c:pt>
                <c:pt idx="1643">
                  <c:v>25</c:v>
                </c:pt>
                <c:pt idx="1644">
                  <c:v>25</c:v>
                </c:pt>
                <c:pt idx="1645">
                  <c:v>25</c:v>
                </c:pt>
                <c:pt idx="1646">
                  <c:v>25</c:v>
                </c:pt>
                <c:pt idx="1647">
                  <c:v>25</c:v>
                </c:pt>
                <c:pt idx="1648">
                  <c:v>25</c:v>
                </c:pt>
                <c:pt idx="1649">
                  <c:v>25</c:v>
                </c:pt>
                <c:pt idx="1650">
                  <c:v>25</c:v>
                </c:pt>
                <c:pt idx="1651">
                  <c:v>25</c:v>
                </c:pt>
                <c:pt idx="1652">
                  <c:v>25</c:v>
                </c:pt>
                <c:pt idx="1653">
                  <c:v>25</c:v>
                </c:pt>
                <c:pt idx="1654">
                  <c:v>25</c:v>
                </c:pt>
                <c:pt idx="1655">
                  <c:v>25</c:v>
                </c:pt>
                <c:pt idx="1656">
                  <c:v>25</c:v>
                </c:pt>
                <c:pt idx="1657">
                  <c:v>25</c:v>
                </c:pt>
                <c:pt idx="1658">
                  <c:v>25</c:v>
                </c:pt>
                <c:pt idx="1659">
                  <c:v>25</c:v>
                </c:pt>
                <c:pt idx="1660">
                  <c:v>25</c:v>
                </c:pt>
                <c:pt idx="1661">
                  <c:v>25</c:v>
                </c:pt>
                <c:pt idx="1662">
                  <c:v>25</c:v>
                </c:pt>
                <c:pt idx="1663">
                  <c:v>25</c:v>
                </c:pt>
                <c:pt idx="1664">
                  <c:v>25</c:v>
                </c:pt>
                <c:pt idx="1665">
                  <c:v>25</c:v>
                </c:pt>
                <c:pt idx="1666">
                  <c:v>25</c:v>
                </c:pt>
                <c:pt idx="1667">
                  <c:v>25</c:v>
                </c:pt>
                <c:pt idx="1668">
                  <c:v>25</c:v>
                </c:pt>
                <c:pt idx="1669">
                  <c:v>25</c:v>
                </c:pt>
                <c:pt idx="1670">
                  <c:v>25</c:v>
                </c:pt>
                <c:pt idx="1671">
                  <c:v>25</c:v>
                </c:pt>
                <c:pt idx="1672">
                  <c:v>25</c:v>
                </c:pt>
                <c:pt idx="1673">
                  <c:v>25</c:v>
                </c:pt>
                <c:pt idx="1674">
                  <c:v>25</c:v>
                </c:pt>
                <c:pt idx="1675">
                  <c:v>25</c:v>
                </c:pt>
                <c:pt idx="1676">
                  <c:v>25</c:v>
                </c:pt>
                <c:pt idx="1677">
                  <c:v>25</c:v>
                </c:pt>
                <c:pt idx="1678">
                  <c:v>25</c:v>
                </c:pt>
                <c:pt idx="1679">
                  <c:v>25</c:v>
                </c:pt>
                <c:pt idx="1680">
                  <c:v>25</c:v>
                </c:pt>
                <c:pt idx="1681">
                  <c:v>25</c:v>
                </c:pt>
                <c:pt idx="1682">
                  <c:v>25</c:v>
                </c:pt>
                <c:pt idx="1683">
                  <c:v>25</c:v>
                </c:pt>
                <c:pt idx="1684">
                  <c:v>25</c:v>
                </c:pt>
                <c:pt idx="1685">
                  <c:v>25</c:v>
                </c:pt>
                <c:pt idx="1686">
                  <c:v>25</c:v>
                </c:pt>
                <c:pt idx="1687">
                  <c:v>25</c:v>
                </c:pt>
                <c:pt idx="1688">
                  <c:v>25</c:v>
                </c:pt>
                <c:pt idx="1689">
                  <c:v>25</c:v>
                </c:pt>
                <c:pt idx="1690">
                  <c:v>25</c:v>
                </c:pt>
                <c:pt idx="1691">
                  <c:v>25</c:v>
                </c:pt>
                <c:pt idx="1692">
                  <c:v>25</c:v>
                </c:pt>
                <c:pt idx="1693">
                  <c:v>25</c:v>
                </c:pt>
                <c:pt idx="1694">
                  <c:v>25</c:v>
                </c:pt>
                <c:pt idx="1695">
                  <c:v>25</c:v>
                </c:pt>
                <c:pt idx="1696">
                  <c:v>25</c:v>
                </c:pt>
                <c:pt idx="1697">
                  <c:v>25</c:v>
                </c:pt>
                <c:pt idx="1698">
                  <c:v>25</c:v>
                </c:pt>
                <c:pt idx="1699">
                  <c:v>25</c:v>
                </c:pt>
                <c:pt idx="1700">
                  <c:v>25</c:v>
                </c:pt>
                <c:pt idx="1701">
                  <c:v>25</c:v>
                </c:pt>
                <c:pt idx="1702">
                  <c:v>25</c:v>
                </c:pt>
                <c:pt idx="1703">
                  <c:v>25</c:v>
                </c:pt>
                <c:pt idx="1704">
                  <c:v>25</c:v>
                </c:pt>
                <c:pt idx="1705">
                  <c:v>25</c:v>
                </c:pt>
                <c:pt idx="1706">
                  <c:v>25</c:v>
                </c:pt>
                <c:pt idx="1707">
                  <c:v>25</c:v>
                </c:pt>
                <c:pt idx="1708">
                  <c:v>25</c:v>
                </c:pt>
                <c:pt idx="1709">
                  <c:v>25</c:v>
                </c:pt>
                <c:pt idx="1710">
                  <c:v>25</c:v>
                </c:pt>
                <c:pt idx="1711">
                  <c:v>25</c:v>
                </c:pt>
                <c:pt idx="1712">
                  <c:v>25</c:v>
                </c:pt>
                <c:pt idx="1713">
                  <c:v>25</c:v>
                </c:pt>
                <c:pt idx="1714">
                  <c:v>25</c:v>
                </c:pt>
                <c:pt idx="1715">
                  <c:v>25</c:v>
                </c:pt>
                <c:pt idx="1716">
                  <c:v>25</c:v>
                </c:pt>
                <c:pt idx="1717">
                  <c:v>25</c:v>
                </c:pt>
                <c:pt idx="1718">
                  <c:v>25</c:v>
                </c:pt>
                <c:pt idx="1719">
                  <c:v>25</c:v>
                </c:pt>
                <c:pt idx="1720">
                  <c:v>25</c:v>
                </c:pt>
                <c:pt idx="1721">
                  <c:v>25</c:v>
                </c:pt>
                <c:pt idx="1722">
                  <c:v>25</c:v>
                </c:pt>
                <c:pt idx="1723">
                  <c:v>25</c:v>
                </c:pt>
                <c:pt idx="1724">
                  <c:v>25</c:v>
                </c:pt>
                <c:pt idx="1725">
                  <c:v>25</c:v>
                </c:pt>
                <c:pt idx="1726">
                  <c:v>25</c:v>
                </c:pt>
                <c:pt idx="1727">
                  <c:v>25</c:v>
                </c:pt>
                <c:pt idx="1728">
                  <c:v>25</c:v>
                </c:pt>
                <c:pt idx="1729">
                  <c:v>25</c:v>
                </c:pt>
                <c:pt idx="1730">
                  <c:v>25</c:v>
                </c:pt>
                <c:pt idx="1731">
                  <c:v>25</c:v>
                </c:pt>
                <c:pt idx="1732">
                  <c:v>25</c:v>
                </c:pt>
                <c:pt idx="1733">
                  <c:v>25</c:v>
                </c:pt>
                <c:pt idx="1734">
                  <c:v>25</c:v>
                </c:pt>
                <c:pt idx="1735">
                  <c:v>25</c:v>
                </c:pt>
                <c:pt idx="1736">
                  <c:v>25</c:v>
                </c:pt>
                <c:pt idx="1737">
                  <c:v>25</c:v>
                </c:pt>
                <c:pt idx="1738">
                  <c:v>25</c:v>
                </c:pt>
                <c:pt idx="1739">
                  <c:v>25</c:v>
                </c:pt>
                <c:pt idx="1740">
                  <c:v>25</c:v>
                </c:pt>
                <c:pt idx="1741">
                  <c:v>25</c:v>
                </c:pt>
                <c:pt idx="1742">
                  <c:v>25</c:v>
                </c:pt>
                <c:pt idx="1743">
                  <c:v>25</c:v>
                </c:pt>
                <c:pt idx="1744">
                  <c:v>25</c:v>
                </c:pt>
                <c:pt idx="1745">
                  <c:v>25</c:v>
                </c:pt>
                <c:pt idx="1746">
                  <c:v>25</c:v>
                </c:pt>
                <c:pt idx="1747">
                  <c:v>25</c:v>
                </c:pt>
                <c:pt idx="1748">
                  <c:v>25</c:v>
                </c:pt>
                <c:pt idx="1749">
                  <c:v>25</c:v>
                </c:pt>
                <c:pt idx="1750">
                  <c:v>25</c:v>
                </c:pt>
                <c:pt idx="1751">
                  <c:v>25</c:v>
                </c:pt>
                <c:pt idx="1752">
                  <c:v>25</c:v>
                </c:pt>
                <c:pt idx="1753">
                  <c:v>25</c:v>
                </c:pt>
                <c:pt idx="1754">
                  <c:v>25</c:v>
                </c:pt>
                <c:pt idx="1755">
                  <c:v>25</c:v>
                </c:pt>
                <c:pt idx="1756">
                  <c:v>25</c:v>
                </c:pt>
                <c:pt idx="1757">
                  <c:v>25</c:v>
                </c:pt>
                <c:pt idx="1758">
                  <c:v>25</c:v>
                </c:pt>
                <c:pt idx="1759">
                  <c:v>25</c:v>
                </c:pt>
                <c:pt idx="1760">
                  <c:v>25</c:v>
                </c:pt>
                <c:pt idx="1761">
                  <c:v>25</c:v>
                </c:pt>
                <c:pt idx="1762">
                  <c:v>25</c:v>
                </c:pt>
                <c:pt idx="1763">
                  <c:v>25</c:v>
                </c:pt>
                <c:pt idx="1764">
                  <c:v>25</c:v>
                </c:pt>
                <c:pt idx="1765">
                  <c:v>25</c:v>
                </c:pt>
                <c:pt idx="1766">
                  <c:v>25</c:v>
                </c:pt>
                <c:pt idx="1767">
                  <c:v>25</c:v>
                </c:pt>
                <c:pt idx="1768">
                  <c:v>25</c:v>
                </c:pt>
                <c:pt idx="1769">
                  <c:v>25</c:v>
                </c:pt>
                <c:pt idx="1770">
                  <c:v>25</c:v>
                </c:pt>
                <c:pt idx="1771">
                  <c:v>25</c:v>
                </c:pt>
                <c:pt idx="1772">
                  <c:v>25</c:v>
                </c:pt>
                <c:pt idx="1773">
                  <c:v>25</c:v>
                </c:pt>
                <c:pt idx="1774">
                  <c:v>25</c:v>
                </c:pt>
                <c:pt idx="1775">
                  <c:v>25</c:v>
                </c:pt>
                <c:pt idx="1776">
                  <c:v>25</c:v>
                </c:pt>
                <c:pt idx="1777">
                  <c:v>25</c:v>
                </c:pt>
                <c:pt idx="1778">
                  <c:v>25</c:v>
                </c:pt>
                <c:pt idx="1779">
                  <c:v>25</c:v>
                </c:pt>
                <c:pt idx="1780">
                  <c:v>25</c:v>
                </c:pt>
                <c:pt idx="1781">
                  <c:v>25</c:v>
                </c:pt>
                <c:pt idx="1782">
                  <c:v>25</c:v>
                </c:pt>
                <c:pt idx="1783">
                  <c:v>25</c:v>
                </c:pt>
                <c:pt idx="1784">
                  <c:v>25</c:v>
                </c:pt>
                <c:pt idx="1785">
                  <c:v>25</c:v>
                </c:pt>
                <c:pt idx="1786">
                  <c:v>25</c:v>
                </c:pt>
                <c:pt idx="1787">
                  <c:v>25</c:v>
                </c:pt>
                <c:pt idx="1788">
                  <c:v>25</c:v>
                </c:pt>
                <c:pt idx="1789">
                  <c:v>25</c:v>
                </c:pt>
                <c:pt idx="1790">
                  <c:v>25</c:v>
                </c:pt>
                <c:pt idx="1791">
                  <c:v>25</c:v>
                </c:pt>
                <c:pt idx="1792">
                  <c:v>25</c:v>
                </c:pt>
                <c:pt idx="1793">
                  <c:v>25</c:v>
                </c:pt>
                <c:pt idx="1794">
                  <c:v>25</c:v>
                </c:pt>
                <c:pt idx="1795">
                  <c:v>25</c:v>
                </c:pt>
                <c:pt idx="1796">
                  <c:v>25</c:v>
                </c:pt>
                <c:pt idx="1797">
                  <c:v>25</c:v>
                </c:pt>
                <c:pt idx="1798">
                  <c:v>25</c:v>
                </c:pt>
                <c:pt idx="1799">
                  <c:v>25</c:v>
                </c:pt>
                <c:pt idx="1800">
                  <c:v>25</c:v>
                </c:pt>
                <c:pt idx="1801">
                  <c:v>25</c:v>
                </c:pt>
                <c:pt idx="1802">
                  <c:v>25</c:v>
                </c:pt>
                <c:pt idx="1803">
                  <c:v>25</c:v>
                </c:pt>
                <c:pt idx="1804">
                  <c:v>25</c:v>
                </c:pt>
                <c:pt idx="1805">
                  <c:v>25</c:v>
                </c:pt>
                <c:pt idx="1806">
                  <c:v>25</c:v>
                </c:pt>
                <c:pt idx="1807">
                  <c:v>25</c:v>
                </c:pt>
                <c:pt idx="1808">
                  <c:v>25</c:v>
                </c:pt>
                <c:pt idx="1809">
                  <c:v>25</c:v>
                </c:pt>
                <c:pt idx="1810">
                  <c:v>25</c:v>
                </c:pt>
                <c:pt idx="1811">
                  <c:v>25</c:v>
                </c:pt>
                <c:pt idx="1812">
                  <c:v>25</c:v>
                </c:pt>
                <c:pt idx="1813">
                  <c:v>25</c:v>
                </c:pt>
                <c:pt idx="1814">
                  <c:v>25</c:v>
                </c:pt>
                <c:pt idx="1815">
                  <c:v>25</c:v>
                </c:pt>
                <c:pt idx="1816">
                  <c:v>25</c:v>
                </c:pt>
                <c:pt idx="1817">
                  <c:v>25</c:v>
                </c:pt>
                <c:pt idx="1818">
                  <c:v>25</c:v>
                </c:pt>
                <c:pt idx="1819">
                  <c:v>25</c:v>
                </c:pt>
                <c:pt idx="1820">
                  <c:v>25</c:v>
                </c:pt>
                <c:pt idx="1821">
                  <c:v>25</c:v>
                </c:pt>
                <c:pt idx="1822">
                  <c:v>25</c:v>
                </c:pt>
                <c:pt idx="1823">
                  <c:v>25</c:v>
                </c:pt>
                <c:pt idx="1824">
                  <c:v>25</c:v>
                </c:pt>
                <c:pt idx="1825">
                  <c:v>25</c:v>
                </c:pt>
                <c:pt idx="1826">
                  <c:v>25</c:v>
                </c:pt>
                <c:pt idx="1827">
                  <c:v>25</c:v>
                </c:pt>
                <c:pt idx="1828">
                  <c:v>25</c:v>
                </c:pt>
                <c:pt idx="1829">
                  <c:v>25</c:v>
                </c:pt>
                <c:pt idx="1830">
                  <c:v>25</c:v>
                </c:pt>
                <c:pt idx="1831">
                  <c:v>25</c:v>
                </c:pt>
                <c:pt idx="1832">
                  <c:v>25</c:v>
                </c:pt>
                <c:pt idx="1833">
                  <c:v>25</c:v>
                </c:pt>
                <c:pt idx="1834">
                  <c:v>25</c:v>
                </c:pt>
                <c:pt idx="1835">
                  <c:v>25</c:v>
                </c:pt>
                <c:pt idx="1836">
                  <c:v>25</c:v>
                </c:pt>
                <c:pt idx="1837">
                  <c:v>25</c:v>
                </c:pt>
                <c:pt idx="1838">
                  <c:v>25</c:v>
                </c:pt>
                <c:pt idx="1839">
                  <c:v>25</c:v>
                </c:pt>
                <c:pt idx="1840">
                  <c:v>25</c:v>
                </c:pt>
                <c:pt idx="1841">
                  <c:v>25</c:v>
                </c:pt>
                <c:pt idx="1842">
                  <c:v>25</c:v>
                </c:pt>
                <c:pt idx="1843">
                  <c:v>25</c:v>
                </c:pt>
                <c:pt idx="1844">
                  <c:v>25</c:v>
                </c:pt>
                <c:pt idx="1845">
                  <c:v>25</c:v>
                </c:pt>
                <c:pt idx="1846">
                  <c:v>25</c:v>
                </c:pt>
                <c:pt idx="1847">
                  <c:v>25</c:v>
                </c:pt>
                <c:pt idx="1848">
                  <c:v>25</c:v>
                </c:pt>
                <c:pt idx="1849">
                  <c:v>25</c:v>
                </c:pt>
                <c:pt idx="1850">
                  <c:v>25</c:v>
                </c:pt>
                <c:pt idx="1851">
                  <c:v>25</c:v>
                </c:pt>
                <c:pt idx="1852">
                  <c:v>25</c:v>
                </c:pt>
                <c:pt idx="1853">
                  <c:v>25</c:v>
                </c:pt>
                <c:pt idx="1854">
                  <c:v>25</c:v>
                </c:pt>
                <c:pt idx="1855">
                  <c:v>25</c:v>
                </c:pt>
                <c:pt idx="1856">
                  <c:v>25</c:v>
                </c:pt>
                <c:pt idx="1857">
                  <c:v>25</c:v>
                </c:pt>
                <c:pt idx="1858">
                  <c:v>25</c:v>
                </c:pt>
                <c:pt idx="1859">
                  <c:v>25</c:v>
                </c:pt>
                <c:pt idx="1860">
                  <c:v>25</c:v>
                </c:pt>
                <c:pt idx="1861">
                  <c:v>25</c:v>
                </c:pt>
                <c:pt idx="1862">
                  <c:v>25</c:v>
                </c:pt>
                <c:pt idx="1863">
                  <c:v>25</c:v>
                </c:pt>
                <c:pt idx="1864">
                  <c:v>25</c:v>
                </c:pt>
                <c:pt idx="1865">
                  <c:v>25</c:v>
                </c:pt>
                <c:pt idx="1866">
                  <c:v>25</c:v>
                </c:pt>
                <c:pt idx="1867">
                  <c:v>25</c:v>
                </c:pt>
                <c:pt idx="1868">
                  <c:v>25</c:v>
                </c:pt>
                <c:pt idx="1869">
                  <c:v>25</c:v>
                </c:pt>
                <c:pt idx="1870">
                  <c:v>25</c:v>
                </c:pt>
                <c:pt idx="1871">
                  <c:v>25</c:v>
                </c:pt>
                <c:pt idx="1872">
                  <c:v>25</c:v>
                </c:pt>
                <c:pt idx="1873">
                  <c:v>25</c:v>
                </c:pt>
                <c:pt idx="1874">
                  <c:v>25</c:v>
                </c:pt>
                <c:pt idx="1875">
                  <c:v>25</c:v>
                </c:pt>
                <c:pt idx="1876">
                  <c:v>25</c:v>
                </c:pt>
                <c:pt idx="1877">
                  <c:v>25</c:v>
                </c:pt>
                <c:pt idx="1878">
                  <c:v>25</c:v>
                </c:pt>
                <c:pt idx="1879">
                  <c:v>25</c:v>
                </c:pt>
                <c:pt idx="1880">
                  <c:v>25</c:v>
                </c:pt>
                <c:pt idx="1881">
                  <c:v>25</c:v>
                </c:pt>
                <c:pt idx="1882">
                  <c:v>25</c:v>
                </c:pt>
                <c:pt idx="1883">
                  <c:v>25</c:v>
                </c:pt>
                <c:pt idx="1884">
                  <c:v>25</c:v>
                </c:pt>
                <c:pt idx="1885">
                  <c:v>25</c:v>
                </c:pt>
                <c:pt idx="1886">
                  <c:v>25</c:v>
                </c:pt>
                <c:pt idx="1887">
                  <c:v>25</c:v>
                </c:pt>
                <c:pt idx="1888">
                  <c:v>25</c:v>
                </c:pt>
                <c:pt idx="1889">
                  <c:v>25</c:v>
                </c:pt>
                <c:pt idx="1890">
                  <c:v>25</c:v>
                </c:pt>
                <c:pt idx="1891">
                  <c:v>25</c:v>
                </c:pt>
                <c:pt idx="1892">
                  <c:v>25</c:v>
                </c:pt>
                <c:pt idx="1893">
                  <c:v>25</c:v>
                </c:pt>
                <c:pt idx="1894">
                  <c:v>25</c:v>
                </c:pt>
                <c:pt idx="1895">
                  <c:v>25</c:v>
                </c:pt>
                <c:pt idx="1896">
                  <c:v>25</c:v>
                </c:pt>
                <c:pt idx="1897">
                  <c:v>25</c:v>
                </c:pt>
                <c:pt idx="1898">
                  <c:v>25</c:v>
                </c:pt>
                <c:pt idx="1899">
                  <c:v>25</c:v>
                </c:pt>
                <c:pt idx="1900">
                  <c:v>25</c:v>
                </c:pt>
                <c:pt idx="1901">
                  <c:v>25</c:v>
                </c:pt>
                <c:pt idx="1902">
                  <c:v>25</c:v>
                </c:pt>
                <c:pt idx="1903">
                  <c:v>25</c:v>
                </c:pt>
                <c:pt idx="1904">
                  <c:v>25</c:v>
                </c:pt>
                <c:pt idx="1905">
                  <c:v>25</c:v>
                </c:pt>
                <c:pt idx="1906">
                  <c:v>25</c:v>
                </c:pt>
                <c:pt idx="1907">
                  <c:v>25</c:v>
                </c:pt>
                <c:pt idx="1908">
                  <c:v>25</c:v>
                </c:pt>
                <c:pt idx="1909">
                  <c:v>25</c:v>
                </c:pt>
                <c:pt idx="1910">
                  <c:v>25</c:v>
                </c:pt>
                <c:pt idx="1911">
                  <c:v>25</c:v>
                </c:pt>
                <c:pt idx="1912">
                  <c:v>25</c:v>
                </c:pt>
                <c:pt idx="1913">
                  <c:v>25</c:v>
                </c:pt>
                <c:pt idx="1914">
                  <c:v>25</c:v>
                </c:pt>
                <c:pt idx="1915">
                  <c:v>25</c:v>
                </c:pt>
                <c:pt idx="1916">
                  <c:v>25</c:v>
                </c:pt>
                <c:pt idx="1917">
                  <c:v>25</c:v>
                </c:pt>
                <c:pt idx="1918">
                  <c:v>25</c:v>
                </c:pt>
                <c:pt idx="1919">
                  <c:v>25</c:v>
                </c:pt>
                <c:pt idx="1920">
                  <c:v>25</c:v>
                </c:pt>
                <c:pt idx="1921">
                  <c:v>25</c:v>
                </c:pt>
                <c:pt idx="1922">
                  <c:v>25</c:v>
                </c:pt>
                <c:pt idx="1923">
                  <c:v>25</c:v>
                </c:pt>
                <c:pt idx="1924">
                  <c:v>25</c:v>
                </c:pt>
                <c:pt idx="1925">
                  <c:v>25</c:v>
                </c:pt>
                <c:pt idx="1926">
                  <c:v>25</c:v>
                </c:pt>
                <c:pt idx="1927">
                  <c:v>25</c:v>
                </c:pt>
                <c:pt idx="1928">
                  <c:v>25</c:v>
                </c:pt>
                <c:pt idx="1929">
                  <c:v>25</c:v>
                </c:pt>
                <c:pt idx="1930">
                  <c:v>25</c:v>
                </c:pt>
                <c:pt idx="1931">
                  <c:v>25</c:v>
                </c:pt>
                <c:pt idx="1932">
                  <c:v>25</c:v>
                </c:pt>
                <c:pt idx="1933">
                  <c:v>25</c:v>
                </c:pt>
                <c:pt idx="1934">
                  <c:v>25</c:v>
                </c:pt>
                <c:pt idx="1935">
                  <c:v>25</c:v>
                </c:pt>
                <c:pt idx="1936">
                  <c:v>25</c:v>
                </c:pt>
                <c:pt idx="1937">
                  <c:v>25</c:v>
                </c:pt>
                <c:pt idx="1938">
                  <c:v>25</c:v>
                </c:pt>
                <c:pt idx="1939">
                  <c:v>25</c:v>
                </c:pt>
                <c:pt idx="1940">
                  <c:v>25</c:v>
                </c:pt>
                <c:pt idx="1941">
                  <c:v>25</c:v>
                </c:pt>
                <c:pt idx="1942">
                  <c:v>25</c:v>
                </c:pt>
                <c:pt idx="1943">
                  <c:v>25</c:v>
                </c:pt>
                <c:pt idx="1944">
                  <c:v>25</c:v>
                </c:pt>
                <c:pt idx="1945">
                  <c:v>25</c:v>
                </c:pt>
                <c:pt idx="1946">
                  <c:v>25</c:v>
                </c:pt>
                <c:pt idx="1947">
                  <c:v>25</c:v>
                </c:pt>
                <c:pt idx="1948">
                  <c:v>25</c:v>
                </c:pt>
                <c:pt idx="1949">
                  <c:v>25</c:v>
                </c:pt>
                <c:pt idx="1950">
                  <c:v>25</c:v>
                </c:pt>
                <c:pt idx="1951">
                  <c:v>25</c:v>
                </c:pt>
                <c:pt idx="1952">
                  <c:v>25</c:v>
                </c:pt>
                <c:pt idx="1953">
                  <c:v>25</c:v>
                </c:pt>
                <c:pt idx="1954">
                  <c:v>25</c:v>
                </c:pt>
                <c:pt idx="1955">
                  <c:v>25</c:v>
                </c:pt>
                <c:pt idx="1956">
                  <c:v>25</c:v>
                </c:pt>
                <c:pt idx="1957">
                  <c:v>25</c:v>
                </c:pt>
                <c:pt idx="1958">
                  <c:v>25</c:v>
                </c:pt>
                <c:pt idx="1959">
                  <c:v>25</c:v>
                </c:pt>
                <c:pt idx="1960">
                  <c:v>25</c:v>
                </c:pt>
                <c:pt idx="1961">
                  <c:v>25</c:v>
                </c:pt>
                <c:pt idx="1962">
                  <c:v>25</c:v>
                </c:pt>
                <c:pt idx="1963">
                  <c:v>25</c:v>
                </c:pt>
                <c:pt idx="1964">
                  <c:v>25</c:v>
                </c:pt>
                <c:pt idx="1965">
                  <c:v>25</c:v>
                </c:pt>
                <c:pt idx="1966">
                  <c:v>25</c:v>
                </c:pt>
                <c:pt idx="1967">
                  <c:v>25</c:v>
                </c:pt>
                <c:pt idx="1968">
                  <c:v>25</c:v>
                </c:pt>
                <c:pt idx="1969">
                  <c:v>25</c:v>
                </c:pt>
                <c:pt idx="1970">
                  <c:v>25</c:v>
                </c:pt>
                <c:pt idx="1971">
                  <c:v>25</c:v>
                </c:pt>
                <c:pt idx="1972">
                  <c:v>25</c:v>
                </c:pt>
                <c:pt idx="1973">
                  <c:v>25</c:v>
                </c:pt>
                <c:pt idx="1974">
                  <c:v>25</c:v>
                </c:pt>
                <c:pt idx="1975">
                  <c:v>25</c:v>
                </c:pt>
                <c:pt idx="1976">
                  <c:v>25</c:v>
                </c:pt>
                <c:pt idx="1977">
                  <c:v>25</c:v>
                </c:pt>
                <c:pt idx="1978">
                  <c:v>25</c:v>
                </c:pt>
                <c:pt idx="1979">
                  <c:v>25</c:v>
                </c:pt>
                <c:pt idx="1980">
                  <c:v>25</c:v>
                </c:pt>
                <c:pt idx="1981">
                  <c:v>25</c:v>
                </c:pt>
                <c:pt idx="1982">
                  <c:v>25</c:v>
                </c:pt>
                <c:pt idx="1983">
                  <c:v>25</c:v>
                </c:pt>
                <c:pt idx="1984">
                  <c:v>25</c:v>
                </c:pt>
                <c:pt idx="1985">
                  <c:v>25</c:v>
                </c:pt>
                <c:pt idx="1986">
                  <c:v>25</c:v>
                </c:pt>
                <c:pt idx="1987">
                  <c:v>25</c:v>
                </c:pt>
                <c:pt idx="1988">
                  <c:v>25</c:v>
                </c:pt>
                <c:pt idx="1989">
                  <c:v>25</c:v>
                </c:pt>
                <c:pt idx="1990">
                  <c:v>25</c:v>
                </c:pt>
                <c:pt idx="1991">
                  <c:v>25</c:v>
                </c:pt>
                <c:pt idx="1992">
                  <c:v>25</c:v>
                </c:pt>
                <c:pt idx="1993">
                  <c:v>25</c:v>
                </c:pt>
                <c:pt idx="1994">
                  <c:v>25</c:v>
                </c:pt>
                <c:pt idx="1995">
                  <c:v>25</c:v>
                </c:pt>
                <c:pt idx="1996">
                  <c:v>25</c:v>
                </c:pt>
                <c:pt idx="1997">
                  <c:v>25</c:v>
                </c:pt>
                <c:pt idx="1998">
                  <c:v>25</c:v>
                </c:pt>
                <c:pt idx="1999">
                  <c:v>25</c:v>
                </c:pt>
                <c:pt idx="2000">
                  <c:v>25</c:v>
                </c:pt>
                <c:pt idx="2001">
                  <c:v>25</c:v>
                </c:pt>
                <c:pt idx="2002">
                  <c:v>25</c:v>
                </c:pt>
                <c:pt idx="2003">
                  <c:v>25</c:v>
                </c:pt>
                <c:pt idx="2004">
                  <c:v>25</c:v>
                </c:pt>
                <c:pt idx="2005">
                  <c:v>25</c:v>
                </c:pt>
                <c:pt idx="2006">
                  <c:v>25</c:v>
                </c:pt>
                <c:pt idx="2007">
                  <c:v>25</c:v>
                </c:pt>
                <c:pt idx="2008">
                  <c:v>25</c:v>
                </c:pt>
                <c:pt idx="2009">
                  <c:v>25</c:v>
                </c:pt>
                <c:pt idx="2010">
                  <c:v>25</c:v>
                </c:pt>
                <c:pt idx="2011">
                  <c:v>25</c:v>
                </c:pt>
                <c:pt idx="2012">
                  <c:v>25</c:v>
                </c:pt>
                <c:pt idx="2013">
                  <c:v>25</c:v>
                </c:pt>
                <c:pt idx="2014">
                  <c:v>25</c:v>
                </c:pt>
                <c:pt idx="2015">
                  <c:v>25</c:v>
                </c:pt>
                <c:pt idx="2016">
                  <c:v>25</c:v>
                </c:pt>
                <c:pt idx="2017">
                  <c:v>25</c:v>
                </c:pt>
                <c:pt idx="2018">
                  <c:v>25</c:v>
                </c:pt>
                <c:pt idx="2019">
                  <c:v>25</c:v>
                </c:pt>
                <c:pt idx="2020">
                  <c:v>25</c:v>
                </c:pt>
                <c:pt idx="2021">
                  <c:v>25</c:v>
                </c:pt>
                <c:pt idx="2022">
                  <c:v>25</c:v>
                </c:pt>
                <c:pt idx="2023">
                  <c:v>25</c:v>
                </c:pt>
                <c:pt idx="2024">
                  <c:v>25</c:v>
                </c:pt>
                <c:pt idx="2025">
                  <c:v>25</c:v>
                </c:pt>
                <c:pt idx="2026">
                  <c:v>25</c:v>
                </c:pt>
                <c:pt idx="2027">
                  <c:v>25</c:v>
                </c:pt>
                <c:pt idx="2028">
                  <c:v>25</c:v>
                </c:pt>
                <c:pt idx="2029">
                  <c:v>25</c:v>
                </c:pt>
                <c:pt idx="2030">
                  <c:v>25</c:v>
                </c:pt>
                <c:pt idx="2031">
                  <c:v>25</c:v>
                </c:pt>
                <c:pt idx="2032">
                  <c:v>25</c:v>
                </c:pt>
                <c:pt idx="2033">
                  <c:v>25</c:v>
                </c:pt>
                <c:pt idx="2034">
                  <c:v>25</c:v>
                </c:pt>
                <c:pt idx="2035">
                  <c:v>25</c:v>
                </c:pt>
                <c:pt idx="2036">
                  <c:v>25</c:v>
                </c:pt>
                <c:pt idx="2037">
                  <c:v>25</c:v>
                </c:pt>
                <c:pt idx="2038">
                  <c:v>25</c:v>
                </c:pt>
                <c:pt idx="2039">
                  <c:v>25</c:v>
                </c:pt>
                <c:pt idx="2040">
                  <c:v>25</c:v>
                </c:pt>
                <c:pt idx="2041">
                  <c:v>25</c:v>
                </c:pt>
                <c:pt idx="2042">
                  <c:v>25</c:v>
                </c:pt>
                <c:pt idx="2043">
                  <c:v>25</c:v>
                </c:pt>
                <c:pt idx="2044">
                  <c:v>25</c:v>
                </c:pt>
                <c:pt idx="2045">
                  <c:v>25</c:v>
                </c:pt>
                <c:pt idx="2046">
                  <c:v>25</c:v>
                </c:pt>
                <c:pt idx="2047">
                  <c:v>25</c:v>
                </c:pt>
                <c:pt idx="2048">
                  <c:v>25</c:v>
                </c:pt>
                <c:pt idx="2049">
                  <c:v>25</c:v>
                </c:pt>
                <c:pt idx="2050">
                  <c:v>25</c:v>
                </c:pt>
                <c:pt idx="2051">
                  <c:v>25</c:v>
                </c:pt>
                <c:pt idx="2052">
                  <c:v>25</c:v>
                </c:pt>
                <c:pt idx="2053">
                  <c:v>25</c:v>
                </c:pt>
                <c:pt idx="2054">
                  <c:v>25</c:v>
                </c:pt>
                <c:pt idx="2055">
                  <c:v>25</c:v>
                </c:pt>
                <c:pt idx="2056">
                  <c:v>25</c:v>
                </c:pt>
                <c:pt idx="2057">
                  <c:v>25</c:v>
                </c:pt>
                <c:pt idx="2058">
                  <c:v>25</c:v>
                </c:pt>
                <c:pt idx="2059">
                  <c:v>25</c:v>
                </c:pt>
                <c:pt idx="2060">
                  <c:v>25</c:v>
                </c:pt>
                <c:pt idx="2061">
                  <c:v>25</c:v>
                </c:pt>
                <c:pt idx="2062">
                  <c:v>25</c:v>
                </c:pt>
                <c:pt idx="2063">
                  <c:v>25</c:v>
                </c:pt>
                <c:pt idx="2064">
                  <c:v>25</c:v>
                </c:pt>
                <c:pt idx="2065">
                  <c:v>25</c:v>
                </c:pt>
                <c:pt idx="2066">
                  <c:v>25</c:v>
                </c:pt>
                <c:pt idx="2067">
                  <c:v>25</c:v>
                </c:pt>
                <c:pt idx="2068">
                  <c:v>25</c:v>
                </c:pt>
                <c:pt idx="2069">
                  <c:v>25</c:v>
                </c:pt>
                <c:pt idx="2070">
                  <c:v>25</c:v>
                </c:pt>
                <c:pt idx="2071">
                  <c:v>25</c:v>
                </c:pt>
                <c:pt idx="2072">
                  <c:v>25</c:v>
                </c:pt>
                <c:pt idx="2073">
                  <c:v>25</c:v>
                </c:pt>
                <c:pt idx="2074">
                  <c:v>25</c:v>
                </c:pt>
                <c:pt idx="2075">
                  <c:v>25</c:v>
                </c:pt>
                <c:pt idx="2076">
                  <c:v>25</c:v>
                </c:pt>
                <c:pt idx="2077">
                  <c:v>25</c:v>
                </c:pt>
                <c:pt idx="2078">
                  <c:v>25</c:v>
                </c:pt>
                <c:pt idx="2079">
                  <c:v>25</c:v>
                </c:pt>
                <c:pt idx="2080">
                  <c:v>25</c:v>
                </c:pt>
                <c:pt idx="2081">
                  <c:v>25</c:v>
                </c:pt>
                <c:pt idx="2082">
                  <c:v>25</c:v>
                </c:pt>
                <c:pt idx="2083">
                  <c:v>25</c:v>
                </c:pt>
                <c:pt idx="2084">
                  <c:v>25</c:v>
                </c:pt>
                <c:pt idx="2085">
                  <c:v>25</c:v>
                </c:pt>
                <c:pt idx="2086">
                  <c:v>25</c:v>
                </c:pt>
                <c:pt idx="2087">
                  <c:v>25</c:v>
                </c:pt>
                <c:pt idx="2088">
                  <c:v>25</c:v>
                </c:pt>
                <c:pt idx="2089">
                  <c:v>25</c:v>
                </c:pt>
                <c:pt idx="2090">
                  <c:v>25</c:v>
                </c:pt>
                <c:pt idx="2091">
                  <c:v>25</c:v>
                </c:pt>
                <c:pt idx="2092">
                  <c:v>25</c:v>
                </c:pt>
                <c:pt idx="2093">
                  <c:v>25</c:v>
                </c:pt>
                <c:pt idx="2094">
                  <c:v>25</c:v>
                </c:pt>
                <c:pt idx="2095">
                  <c:v>25</c:v>
                </c:pt>
                <c:pt idx="2096">
                  <c:v>25</c:v>
                </c:pt>
                <c:pt idx="2097">
                  <c:v>25</c:v>
                </c:pt>
                <c:pt idx="2098">
                  <c:v>25</c:v>
                </c:pt>
                <c:pt idx="2099">
                  <c:v>25</c:v>
                </c:pt>
                <c:pt idx="2100">
                  <c:v>25</c:v>
                </c:pt>
                <c:pt idx="2101">
                  <c:v>25</c:v>
                </c:pt>
                <c:pt idx="2102">
                  <c:v>25</c:v>
                </c:pt>
                <c:pt idx="2103">
                  <c:v>25</c:v>
                </c:pt>
                <c:pt idx="2104">
                  <c:v>25</c:v>
                </c:pt>
                <c:pt idx="2105">
                  <c:v>25</c:v>
                </c:pt>
                <c:pt idx="2106">
                  <c:v>25</c:v>
                </c:pt>
                <c:pt idx="2107">
                  <c:v>25</c:v>
                </c:pt>
                <c:pt idx="2108">
                  <c:v>25</c:v>
                </c:pt>
                <c:pt idx="2109">
                  <c:v>25</c:v>
                </c:pt>
                <c:pt idx="2110">
                  <c:v>25</c:v>
                </c:pt>
                <c:pt idx="2111">
                  <c:v>25</c:v>
                </c:pt>
                <c:pt idx="2112">
                  <c:v>25</c:v>
                </c:pt>
                <c:pt idx="2113">
                  <c:v>25</c:v>
                </c:pt>
                <c:pt idx="2114">
                  <c:v>25</c:v>
                </c:pt>
                <c:pt idx="2115">
                  <c:v>25</c:v>
                </c:pt>
                <c:pt idx="2116">
                  <c:v>25</c:v>
                </c:pt>
                <c:pt idx="2117">
                  <c:v>25</c:v>
                </c:pt>
                <c:pt idx="2118">
                  <c:v>25</c:v>
                </c:pt>
                <c:pt idx="2119">
                  <c:v>25</c:v>
                </c:pt>
                <c:pt idx="2120">
                  <c:v>25</c:v>
                </c:pt>
                <c:pt idx="2121">
                  <c:v>25</c:v>
                </c:pt>
                <c:pt idx="2122">
                  <c:v>25</c:v>
                </c:pt>
                <c:pt idx="2123">
                  <c:v>25</c:v>
                </c:pt>
                <c:pt idx="2124">
                  <c:v>25</c:v>
                </c:pt>
                <c:pt idx="2125">
                  <c:v>25</c:v>
                </c:pt>
                <c:pt idx="2126">
                  <c:v>25</c:v>
                </c:pt>
                <c:pt idx="2127">
                  <c:v>25</c:v>
                </c:pt>
                <c:pt idx="2128">
                  <c:v>25</c:v>
                </c:pt>
                <c:pt idx="2129">
                  <c:v>25</c:v>
                </c:pt>
                <c:pt idx="2130">
                  <c:v>25</c:v>
                </c:pt>
                <c:pt idx="2131">
                  <c:v>25</c:v>
                </c:pt>
                <c:pt idx="2132">
                  <c:v>25</c:v>
                </c:pt>
                <c:pt idx="2133">
                  <c:v>25</c:v>
                </c:pt>
                <c:pt idx="2134">
                  <c:v>25</c:v>
                </c:pt>
                <c:pt idx="2135">
                  <c:v>25</c:v>
                </c:pt>
                <c:pt idx="2136">
                  <c:v>25</c:v>
                </c:pt>
                <c:pt idx="2137">
                  <c:v>25</c:v>
                </c:pt>
                <c:pt idx="2138">
                  <c:v>25</c:v>
                </c:pt>
                <c:pt idx="2139">
                  <c:v>25</c:v>
                </c:pt>
                <c:pt idx="2140">
                  <c:v>25</c:v>
                </c:pt>
                <c:pt idx="2141">
                  <c:v>25</c:v>
                </c:pt>
                <c:pt idx="2142">
                  <c:v>25</c:v>
                </c:pt>
                <c:pt idx="2143">
                  <c:v>25</c:v>
                </c:pt>
                <c:pt idx="2144">
                  <c:v>25</c:v>
                </c:pt>
                <c:pt idx="2145">
                  <c:v>25</c:v>
                </c:pt>
                <c:pt idx="2146">
                  <c:v>25</c:v>
                </c:pt>
                <c:pt idx="2147">
                  <c:v>25</c:v>
                </c:pt>
                <c:pt idx="2148">
                  <c:v>25</c:v>
                </c:pt>
                <c:pt idx="2149">
                  <c:v>25</c:v>
                </c:pt>
                <c:pt idx="2150">
                  <c:v>25</c:v>
                </c:pt>
                <c:pt idx="2151">
                  <c:v>25</c:v>
                </c:pt>
                <c:pt idx="2152">
                  <c:v>25</c:v>
                </c:pt>
                <c:pt idx="2153">
                  <c:v>25</c:v>
                </c:pt>
                <c:pt idx="2154">
                  <c:v>25</c:v>
                </c:pt>
                <c:pt idx="2155">
                  <c:v>25</c:v>
                </c:pt>
                <c:pt idx="2156">
                  <c:v>25</c:v>
                </c:pt>
                <c:pt idx="2157">
                  <c:v>25</c:v>
                </c:pt>
                <c:pt idx="2158">
                  <c:v>25</c:v>
                </c:pt>
                <c:pt idx="2159">
                  <c:v>25</c:v>
                </c:pt>
                <c:pt idx="2160">
                  <c:v>25</c:v>
                </c:pt>
                <c:pt idx="2161">
                  <c:v>25</c:v>
                </c:pt>
                <c:pt idx="2162">
                  <c:v>25</c:v>
                </c:pt>
                <c:pt idx="2163">
                  <c:v>25</c:v>
                </c:pt>
                <c:pt idx="2164">
                  <c:v>25</c:v>
                </c:pt>
                <c:pt idx="2165">
                  <c:v>25</c:v>
                </c:pt>
                <c:pt idx="2166">
                  <c:v>25</c:v>
                </c:pt>
                <c:pt idx="2167">
                  <c:v>25</c:v>
                </c:pt>
                <c:pt idx="2168">
                  <c:v>25</c:v>
                </c:pt>
                <c:pt idx="2169">
                  <c:v>25</c:v>
                </c:pt>
                <c:pt idx="2170">
                  <c:v>25</c:v>
                </c:pt>
                <c:pt idx="2171">
                  <c:v>25</c:v>
                </c:pt>
                <c:pt idx="2172">
                  <c:v>25</c:v>
                </c:pt>
                <c:pt idx="2173">
                  <c:v>25</c:v>
                </c:pt>
                <c:pt idx="2174">
                  <c:v>25</c:v>
                </c:pt>
                <c:pt idx="2175">
                  <c:v>25</c:v>
                </c:pt>
                <c:pt idx="2176">
                  <c:v>25</c:v>
                </c:pt>
                <c:pt idx="2177">
                  <c:v>25</c:v>
                </c:pt>
                <c:pt idx="2178">
                  <c:v>25</c:v>
                </c:pt>
                <c:pt idx="2179">
                  <c:v>25</c:v>
                </c:pt>
                <c:pt idx="2180">
                  <c:v>25</c:v>
                </c:pt>
                <c:pt idx="2181">
                  <c:v>25</c:v>
                </c:pt>
                <c:pt idx="2182">
                  <c:v>25</c:v>
                </c:pt>
                <c:pt idx="2183">
                  <c:v>25</c:v>
                </c:pt>
                <c:pt idx="2184">
                  <c:v>25</c:v>
                </c:pt>
                <c:pt idx="2185">
                  <c:v>25</c:v>
                </c:pt>
                <c:pt idx="2186">
                  <c:v>25</c:v>
                </c:pt>
                <c:pt idx="2187">
                  <c:v>25</c:v>
                </c:pt>
                <c:pt idx="2188">
                  <c:v>25</c:v>
                </c:pt>
                <c:pt idx="2189">
                  <c:v>25</c:v>
                </c:pt>
                <c:pt idx="2190">
                  <c:v>25</c:v>
                </c:pt>
                <c:pt idx="2191">
                  <c:v>25</c:v>
                </c:pt>
                <c:pt idx="2192">
                  <c:v>25</c:v>
                </c:pt>
                <c:pt idx="2193">
                  <c:v>25</c:v>
                </c:pt>
                <c:pt idx="2194">
                  <c:v>25</c:v>
                </c:pt>
                <c:pt idx="2195">
                  <c:v>25</c:v>
                </c:pt>
                <c:pt idx="2196">
                  <c:v>25</c:v>
                </c:pt>
                <c:pt idx="2197">
                  <c:v>25</c:v>
                </c:pt>
                <c:pt idx="2198">
                  <c:v>25</c:v>
                </c:pt>
                <c:pt idx="2199">
                  <c:v>25</c:v>
                </c:pt>
                <c:pt idx="2200">
                  <c:v>25</c:v>
                </c:pt>
                <c:pt idx="2201">
                  <c:v>25</c:v>
                </c:pt>
                <c:pt idx="2202">
                  <c:v>25</c:v>
                </c:pt>
                <c:pt idx="2203">
                  <c:v>25</c:v>
                </c:pt>
                <c:pt idx="2204">
                  <c:v>25</c:v>
                </c:pt>
                <c:pt idx="2205">
                  <c:v>25</c:v>
                </c:pt>
                <c:pt idx="2206">
                  <c:v>25</c:v>
                </c:pt>
                <c:pt idx="2207">
                  <c:v>25</c:v>
                </c:pt>
                <c:pt idx="2208">
                  <c:v>25</c:v>
                </c:pt>
                <c:pt idx="2209">
                  <c:v>25</c:v>
                </c:pt>
                <c:pt idx="2210">
                  <c:v>25</c:v>
                </c:pt>
                <c:pt idx="2211">
                  <c:v>25</c:v>
                </c:pt>
                <c:pt idx="2212">
                  <c:v>25</c:v>
                </c:pt>
                <c:pt idx="2213">
                  <c:v>25</c:v>
                </c:pt>
                <c:pt idx="2214">
                  <c:v>25</c:v>
                </c:pt>
                <c:pt idx="2215">
                  <c:v>25</c:v>
                </c:pt>
                <c:pt idx="2216">
                  <c:v>25</c:v>
                </c:pt>
                <c:pt idx="2217">
                  <c:v>25</c:v>
                </c:pt>
                <c:pt idx="2218">
                  <c:v>25</c:v>
                </c:pt>
                <c:pt idx="2219">
                  <c:v>25</c:v>
                </c:pt>
                <c:pt idx="2220">
                  <c:v>25</c:v>
                </c:pt>
                <c:pt idx="2221">
                  <c:v>25</c:v>
                </c:pt>
                <c:pt idx="2222">
                  <c:v>25</c:v>
                </c:pt>
                <c:pt idx="2223">
                  <c:v>25</c:v>
                </c:pt>
                <c:pt idx="2224">
                  <c:v>25</c:v>
                </c:pt>
                <c:pt idx="2225">
                  <c:v>25</c:v>
                </c:pt>
                <c:pt idx="2226">
                  <c:v>25</c:v>
                </c:pt>
                <c:pt idx="2227">
                  <c:v>25</c:v>
                </c:pt>
                <c:pt idx="2228">
                  <c:v>25</c:v>
                </c:pt>
                <c:pt idx="2229">
                  <c:v>25</c:v>
                </c:pt>
                <c:pt idx="2230">
                  <c:v>25</c:v>
                </c:pt>
                <c:pt idx="2231">
                  <c:v>25</c:v>
                </c:pt>
                <c:pt idx="2232">
                  <c:v>25</c:v>
                </c:pt>
                <c:pt idx="2233">
                  <c:v>25</c:v>
                </c:pt>
                <c:pt idx="2234">
                  <c:v>25</c:v>
                </c:pt>
                <c:pt idx="2235">
                  <c:v>25</c:v>
                </c:pt>
                <c:pt idx="2236">
                  <c:v>25</c:v>
                </c:pt>
                <c:pt idx="2237">
                  <c:v>25</c:v>
                </c:pt>
                <c:pt idx="2238">
                  <c:v>25</c:v>
                </c:pt>
                <c:pt idx="2239">
                  <c:v>25</c:v>
                </c:pt>
                <c:pt idx="2240">
                  <c:v>25</c:v>
                </c:pt>
                <c:pt idx="2241">
                  <c:v>25</c:v>
                </c:pt>
                <c:pt idx="2242">
                  <c:v>25</c:v>
                </c:pt>
                <c:pt idx="2243">
                  <c:v>25</c:v>
                </c:pt>
                <c:pt idx="2244">
                  <c:v>25</c:v>
                </c:pt>
                <c:pt idx="2245">
                  <c:v>25</c:v>
                </c:pt>
                <c:pt idx="2246">
                  <c:v>25</c:v>
                </c:pt>
                <c:pt idx="2247">
                  <c:v>25</c:v>
                </c:pt>
                <c:pt idx="2248">
                  <c:v>25</c:v>
                </c:pt>
                <c:pt idx="2249">
                  <c:v>25</c:v>
                </c:pt>
                <c:pt idx="2250">
                  <c:v>25</c:v>
                </c:pt>
                <c:pt idx="2251">
                  <c:v>25</c:v>
                </c:pt>
                <c:pt idx="2252">
                  <c:v>25</c:v>
                </c:pt>
                <c:pt idx="2253">
                  <c:v>25</c:v>
                </c:pt>
                <c:pt idx="2254">
                  <c:v>25</c:v>
                </c:pt>
                <c:pt idx="2255">
                  <c:v>25</c:v>
                </c:pt>
                <c:pt idx="2256">
                  <c:v>25</c:v>
                </c:pt>
                <c:pt idx="2257">
                  <c:v>25</c:v>
                </c:pt>
                <c:pt idx="2258">
                  <c:v>25</c:v>
                </c:pt>
                <c:pt idx="2259">
                  <c:v>25</c:v>
                </c:pt>
                <c:pt idx="2260">
                  <c:v>25</c:v>
                </c:pt>
                <c:pt idx="2261">
                  <c:v>25</c:v>
                </c:pt>
                <c:pt idx="2262">
                  <c:v>25</c:v>
                </c:pt>
                <c:pt idx="2263">
                  <c:v>25</c:v>
                </c:pt>
                <c:pt idx="2264">
                  <c:v>25</c:v>
                </c:pt>
                <c:pt idx="2265">
                  <c:v>25</c:v>
                </c:pt>
                <c:pt idx="2266">
                  <c:v>25</c:v>
                </c:pt>
                <c:pt idx="2267">
                  <c:v>25</c:v>
                </c:pt>
                <c:pt idx="2268">
                  <c:v>25</c:v>
                </c:pt>
                <c:pt idx="2269">
                  <c:v>25</c:v>
                </c:pt>
                <c:pt idx="2270">
                  <c:v>25</c:v>
                </c:pt>
                <c:pt idx="2271">
                  <c:v>25</c:v>
                </c:pt>
                <c:pt idx="2272">
                  <c:v>25</c:v>
                </c:pt>
                <c:pt idx="2273">
                  <c:v>25</c:v>
                </c:pt>
                <c:pt idx="2274">
                  <c:v>25</c:v>
                </c:pt>
                <c:pt idx="2275">
                  <c:v>25</c:v>
                </c:pt>
                <c:pt idx="2276">
                  <c:v>25</c:v>
                </c:pt>
                <c:pt idx="2277">
                  <c:v>25</c:v>
                </c:pt>
                <c:pt idx="2278">
                  <c:v>25</c:v>
                </c:pt>
                <c:pt idx="2279">
                  <c:v>25</c:v>
                </c:pt>
                <c:pt idx="2280">
                  <c:v>25</c:v>
                </c:pt>
                <c:pt idx="2281">
                  <c:v>25</c:v>
                </c:pt>
                <c:pt idx="2282">
                  <c:v>25</c:v>
                </c:pt>
                <c:pt idx="2283">
                  <c:v>25</c:v>
                </c:pt>
                <c:pt idx="2284">
                  <c:v>25</c:v>
                </c:pt>
                <c:pt idx="2285">
                  <c:v>25</c:v>
                </c:pt>
                <c:pt idx="2286">
                  <c:v>25</c:v>
                </c:pt>
                <c:pt idx="2287">
                  <c:v>25</c:v>
                </c:pt>
                <c:pt idx="2288">
                  <c:v>25</c:v>
                </c:pt>
                <c:pt idx="2289">
                  <c:v>25</c:v>
                </c:pt>
                <c:pt idx="2290">
                  <c:v>25</c:v>
                </c:pt>
                <c:pt idx="2291">
                  <c:v>25</c:v>
                </c:pt>
                <c:pt idx="2292">
                  <c:v>25</c:v>
                </c:pt>
                <c:pt idx="2293">
                  <c:v>25</c:v>
                </c:pt>
                <c:pt idx="2294">
                  <c:v>25</c:v>
                </c:pt>
                <c:pt idx="2295">
                  <c:v>25</c:v>
                </c:pt>
                <c:pt idx="2296">
                  <c:v>25</c:v>
                </c:pt>
                <c:pt idx="2297">
                  <c:v>25</c:v>
                </c:pt>
                <c:pt idx="2298">
                  <c:v>25</c:v>
                </c:pt>
                <c:pt idx="2299">
                  <c:v>25</c:v>
                </c:pt>
                <c:pt idx="2300">
                  <c:v>25</c:v>
                </c:pt>
                <c:pt idx="2301">
                  <c:v>25</c:v>
                </c:pt>
                <c:pt idx="2302">
                  <c:v>25</c:v>
                </c:pt>
                <c:pt idx="2303">
                  <c:v>25</c:v>
                </c:pt>
                <c:pt idx="2304">
                  <c:v>25</c:v>
                </c:pt>
                <c:pt idx="2305">
                  <c:v>25</c:v>
                </c:pt>
                <c:pt idx="2306">
                  <c:v>25</c:v>
                </c:pt>
                <c:pt idx="2307">
                  <c:v>25</c:v>
                </c:pt>
                <c:pt idx="2308">
                  <c:v>25</c:v>
                </c:pt>
                <c:pt idx="2309">
                  <c:v>25</c:v>
                </c:pt>
                <c:pt idx="2310">
                  <c:v>25</c:v>
                </c:pt>
                <c:pt idx="2311">
                  <c:v>25</c:v>
                </c:pt>
                <c:pt idx="2312">
                  <c:v>25</c:v>
                </c:pt>
                <c:pt idx="2313">
                  <c:v>25</c:v>
                </c:pt>
                <c:pt idx="2314">
                  <c:v>25</c:v>
                </c:pt>
                <c:pt idx="2315">
                  <c:v>25</c:v>
                </c:pt>
                <c:pt idx="2316">
                  <c:v>25</c:v>
                </c:pt>
                <c:pt idx="2317">
                  <c:v>25</c:v>
                </c:pt>
                <c:pt idx="2318">
                  <c:v>25</c:v>
                </c:pt>
                <c:pt idx="2319">
                  <c:v>25</c:v>
                </c:pt>
                <c:pt idx="2320">
                  <c:v>25</c:v>
                </c:pt>
                <c:pt idx="2321">
                  <c:v>25</c:v>
                </c:pt>
                <c:pt idx="2322">
                  <c:v>25</c:v>
                </c:pt>
                <c:pt idx="2323">
                  <c:v>25</c:v>
                </c:pt>
                <c:pt idx="2324">
                  <c:v>25</c:v>
                </c:pt>
                <c:pt idx="2325">
                  <c:v>25</c:v>
                </c:pt>
                <c:pt idx="2326">
                  <c:v>25</c:v>
                </c:pt>
                <c:pt idx="2327">
                  <c:v>25</c:v>
                </c:pt>
                <c:pt idx="2328">
                  <c:v>25</c:v>
                </c:pt>
                <c:pt idx="2329">
                  <c:v>25</c:v>
                </c:pt>
                <c:pt idx="2330">
                  <c:v>25</c:v>
                </c:pt>
                <c:pt idx="2331">
                  <c:v>25</c:v>
                </c:pt>
                <c:pt idx="2332">
                  <c:v>25</c:v>
                </c:pt>
                <c:pt idx="2333">
                  <c:v>25</c:v>
                </c:pt>
                <c:pt idx="2334">
                  <c:v>25</c:v>
                </c:pt>
                <c:pt idx="2335">
                  <c:v>25</c:v>
                </c:pt>
                <c:pt idx="2336">
                  <c:v>25</c:v>
                </c:pt>
                <c:pt idx="2337">
                  <c:v>25</c:v>
                </c:pt>
                <c:pt idx="2338">
                  <c:v>25</c:v>
                </c:pt>
                <c:pt idx="2339">
                  <c:v>25</c:v>
                </c:pt>
                <c:pt idx="2340">
                  <c:v>25</c:v>
                </c:pt>
                <c:pt idx="2341">
                  <c:v>25</c:v>
                </c:pt>
                <c:pt idx="2342">
                  <c:v>25</c:v>
                </c:pt>
                <c:pt idx="2343">
                  <c:v>25</c:v>
                </c:pt>
                <c:pt idx="2344">
                  <c:v>25</c:v>
                </c:pt>
                <c:pt idx="2345">
                  <c:v>25</c:v>
                </c:pt>
                <c:pt idx="2346">
                  <c:v>25</c:v>
                </c:pt>
                <c:pt idx="2347">
                  <c:v>25</c:v>
                </c:pt>
                <c:pt idx="2348">
                  <c:v>25</c:v>
                </c:pt>
                <c:pt idx="2349">
                  <c:v>25</c:v>
                </c:pt>
                <c:pt idx="2350">
                  <c:v>25</c:v>
                </c:pt>
                <c:pt idx="2351">
                  <c:v>25</c:v>
                </c:pt>
                <c:pt idx="2352">
                  <c:v>25</c:v>
                </c:pt>
                <c:pt idx="2353">
                  <c:v>25</c:v>
                </c:pt>
                <c:pt idx="2354">
                  <c:v>25</c:v>
                </c:pt>
                <c:pt idx="2355">
                  <c:v>25</c:v>
                </c:pt>
                <c:pt idx="2356">
                  <c:v>25</c:v>
                </c:pt>
                <c:pt idx="2357">
                  <c:v>25</c:v>
                </c:pt>
                <c:pt idx="2358">
                  <c:v>25</c:v>
                </c:pt>
                <c:pt idx="2359">
                  <c:v>25</c:v>
                </c:pt>
                <c:pt idx="2360">
                  <c:v>25</c:v>
                </c:pt>
                <c:pt idx="2361">
                  <c:v>25</c:v>
                </c:pt>
                <c:pt idx="2362">
                  <c:v>25</c:v>
                </c:pt>
                <c:pt idx="2363">
                  <c:v>25</c:v>
                </c:pt>
                <c:pt idx="2364">
                  <c:v>25</c:v>
                </c:pt>
                <c:pt idx="2365">
                  <c:v>25</c:v>
                </c:pt>
                <c:pt idx="2366">
                  <c:v>25</c:v>
                </c:pt>
                <c:pt idx="2367">
                  <c:v>25</c:v>
                </c:pt>
                <c:pt idx="2368">
                  <c:v>25</c:v>
                </c:pt>
                <c:pt idx="2369">
                  <c:v>25</c:v>
                </c:pt>
                <c:pt idx="2370">
                  <c:v>25</c:v>
                </c:pt>
                <c:pt idx="2371">
                  <c:v>25</c:v>
                </c:pt>
                <c:pt idx="2372">
                  <c:v>25</c:v>
                </c:pt>
                <c:pt idx="2373">
                  <c:v>25</c:v>
                </c:pt>
                <c:pt idx="2374">
                  <c:v>25</c:v>
                </c:pt>
                <c:pt idx="2375">
                  <c:v>25</c:v>
                </c:pt>
                <c:pt idx="2376">
                  <c:v>25</c:v>
                </c:pt>
                <c:pt idx="2377">
                  <c:v>25</c:v>
                </c:pt>
                <c:pt idx="2378">
                  <c:v>25</c:v>
                </c:pt>
                <c:pt idx="2379">
                  <c:v>25</c:v>
                </c:pt>
                <c:pt idx="2380">
                  <c:v>25</c:v>
                </c:pt>
                <c:pt idx="2381">
                  <c:v>25</c:v>
                </c:pt>
                <c:pt idx="2382">
                  <c:v>25</c:v>
                </c:pt>
                <c:pt idx="2383">
                  <c:v>25</c:v>
                </c:pt>
                <c:pt idx="2384">
                  <c:v>25</c:v>
                </c:pt>
                <c:pt idx="2385">
                  <c:v>25</c:v>
                </c:pt>
                <c:pt idx="2386">
                  <c:v>25</c:v>
                </c:pt>
                <c:pt idx="2387">
                  <c:v>25</c:v>
                </c:pt>
                <c:pt idx="2388">
                  <c:v>25</c:v>
                </c:pt>
                <c:pt idx="2389">
                  <c:v>25</c:v>
                </c:pt>
                <c:pt idx="2390">
                  <c:v>25</c:v>
                </c:pt>
                <c:pt idx="2391">
                  <c:v>25</c:v>
                </c:pt>
                <c:pt idx="2392">
                  <c:v>25</c:v>
                </c:pt>
                <c:pt idx="2393">
                  <c:v>25</c:v>
                </c:pt>
                <c:pt idx="2394">
                  <c:v>25</c:v>
                </c:pt>
                <c:pt idx="2395">
                  <c:v>25</c:v>
                </c:pt>
                <c:pt idx="2396">
                  <c:v>25</c:v>
                </c:pt>
                <c:pt idx="2397">
                  <c:v>25</c:v>
                </c:pt>
                <c:pt idx="2398">
                  <c:v>25</c:v>
                </c:pt>
                <c:pt idx="2399">
                  <c:v>25</c:v>
                </c:pt>
                <c:pt idx="2400">
                  <c:v>25</c:v>
                </c:pt>
                <c:pt idx="2401">
                  <c:v>25</c:v>
                </c:pt>
                <c:pt idx="2402">
                  <c:v>25</c:v>
                </c:pt>
                <c:pt idx="2403">
                  <c:v>25</c:v>
                </c:pt>
                <c:pt idx="2404">
                  <c:v>25</c:v>
                </c:pt>
                <c:pt idx="2405">
                  <c:v>25</c:v>
                </c:pt>
                <c:pt idx="2406">
                  <c:v>25</c:v>
                </c:pt>
                <c:pt idx="2407">
                  <c:v>25</c:v>
                </c:pt>
                <c:pt idx="2408">
                  <c:v>25</c:v>
                </c:pt>
                <c:pt idx="2409">
                  <c:v>25</c:v>
                </c:pt>
                <c:pt idx="2410">
                  <c:v>25</c:v>
                </c:pt>
                <c:pt idx="2411">
                  <c:v>25</c:v>
                </c:pt>
                <c:pt idx="2412">
                  <c:v>25</c:v>
                </c:pt>
                <c:pt idx="2413">
                  <c:v>25</c:v>
                </c:pt>
                <c:pt idx="2414">
                  <c:v>25</c:v>
                </c:pt>
                <c:pt idx="2415">
                  <c:v>25</c:v>
                </c:pt>
                <c:pt idx="2416">
                  <c:v>25</c:v>
                </c:pt>
                <c:pt idx="2417">
                  <c:v>25</c:v>
                </c:pt>
                <c:pt idx="2418">
                  <c:v>25</c:v>
                </c:pt>
                <c:pt idx="2419">
                  <c:v>25</c:v>
                </c:pt>
                <c:pt idx="2420">
                  <c:v>25</c:v>
                </c:pt>
                <c:pt idx="2421">
                  <c:v>25</c:v>
                </c:pt>
                <c:pt idx="2422">
                  <c:v>25</c:v>
                </c:pt>
                <c:pt idx="2423">
                  <c:v>25</c:v>
                </c:pt>
                <c:pt idx="2424">
                  <c:v>25</c:v>
                </c:pt>
                <c:pt idx="2425">
                  <c:v>25</c:v>
                </c:pt>
                <c:pt idx="2426">
                  <c:v>25</c:v>
                </c:pt>
                <c:pt idx="2427">
                  <c:v>25</c:v>
                </c:pt>
                <c:pt idx="2428">
                  <c:v>25</c:v>
                </c:pt>
                <c:pt idx="2429">
                  <c:v>25</c:v>
                </c:pt>
                <c:pt idx="2430">
                  <c:v>25</c:v>
                </c:pt>
                <c:pt idx="2431">
                  <c:v>25</c:v>
                </c:pt>
                <c:pt idx="2432">
                  <c:v>25</c:v>
                </c:pt>
                <c:pt idx="2433">
                  <c:v>25</c:v>
                </c:pt>
                <c:pt idx="2434">
                  <c:v>25</c:v>
                </c:pt>
                <c:pt idx="2435">
                  <c:v>25</c:v>
                </c:pt>
                <c:pt idx="2436">
                  <c:v>25</c:v>
                </c:pt>
                <c:pt idx="2437">
                  <c:v>25</c:v>
                </c:pt>
                <c:pt idx="2438">
                  <c:v>25</c:v>
                </c:pt>
                <c:pt idx="2439">
                  <c:v>25</c:v>
                </c:pt>
                <c:pt idx="2440">
                  <c:v>25</c:v>
                </c:pt>
                <c:pt idx="2441">
                  <c:v>25</c:v>
                </c:pt>
                <c:pt idx="2442">
                  <c:v>25</c:v>
                </c:pt>
                <c:pt idx="2443">
                  <c:v>25</c:v>
                </c:pt>
                <c:pt idx="2444">
                  <c:v>25</c:v>
                </c:pt>
                <c:pt idx="2445">
                  <c:v>25</c:v>
                </c:pt>
                <c:pt idx="2446">
                  <c:v>25</c:v>
                </c:pt>
                <c:pt idx="2447">
                  <c:v>25</c:v>
                </c:pt>
                <c:pt idx="2448">
                  <c:v>25</c:v>
                </c:pt>
                <c:pt idx="2449">
                  <c:v>25</c:v>
                </c:pt>
                <c:pt idx="2450">
                  <c:v>25</c:v>
                </c:pt>
                <c:pt idx="2451">
                  <c:v>25</c:v>
                </c:pt>
                <c:pt idx="2452">
                  <c:v>25</c:v>
                </c:pt>
                <c:pt idx="2453">
                  <c:v>25</c:v>
                </c:pt>
                <c:pt idx="2454">
                  <c:v>25</c:v>
                </c:pt>
                <c:pt idx="2455">
                  <c:v>25</c:v>
                </c:pt>
                <c:pt idx="2456">
                  <c:v>25</c:v>
                </c:pt>
                <c:pt idx="2457">
                  <c:v>25</c:v>
                </c:pt>
                <c:pt idx="2458">
                  <c:v>25</c:v>
                </c:pt>
                <c:pt idx="2459">
                  <c:v>25</c:v>
                </c:pt>
                <c:pt idx="2460">
                  <c:v>25</c:v>
                </c:pt>
                <c:pt idx="2461">
                  <c:v>25</c:v>
                </c:pt>
                <c:pt idx="2462">
                  <c:v>25</c:v>
                </c:pt>
                <c:pt idx="2463">
                  <c:v>25</c:v>
                </c:pt>
                <c:pt idx="2464">
                  <c:v>25</c:v>
                </c:pt>
                <c:pt idx="2465">
                  <c:v>25</c:v>
                </c:pt>
                <c:pt idx="2466">
                  <c:v>25</c:v>
                </c:pt>
                <c:pt idx="2467">
                  <c:v>25</c:v>
                </c:pt>
                <c:pt idx="2468">
                  <c:v>25</c:v>
                </c:pt>
                <c:pt idx="2469">
                  <c:v>25</c:v>
                </c:pt>
                <c:pt idx="2470">
                  <c:v>25</c:v>
                </c:pt>
                <c:pt idx="2471">
                  <c:v>25</c:v>
                </c:pt>
                <c:pt idx="2472">
                  <c:v>25</c:v>
                </c:pt>
                <c:pt idx="2473">
                  <c:v>25</c:v>
                </c:pt>
                <c:pt idx="2474">
                  <c:v>25</c:v>
                </c:pt>
                <c:pt idx="2475">
                  <c:v>25</c:v>
                </c:pt>
                <c:pt idx="2476">
                  <c:v>25</c:v>
                </c:pt>
                <c:pt idx="2477">
                  <c:v>25</c:v>
                </c:pt>
                <c:pt idx="2478">
                  <c:v>25</c:v>
                </c:pt>
                <c:pt idx="2479">
                  <c:v>25</c:v>
                </c:pt>
                <c:pt idx="2480">
                  <c:v>25</c:v>
                </c:pt>
                <c:pt idx="2481">
                  <c:v>25</c:v>
                </c:pt>
                <c:pt idx="2482">
                  <c:v>25</c:v>
                </c:pt>
                <c:pt idx="2483">
                  <c:v>25</c:v>
                </c:pt>
                <c:pt idx="2484">
                  <c:v>25</c:v>
                </c:pt>
                <c:pt idx="2485">
                  <c:v>25</c:v>
                </c:pt>
                <c:pt idx="2486">
                  <c:v>25</c:v>
                </c:pt>
                <c:pt idx="2487">
                  <c:v>25</c:v>
                </c:pt>
                <c:pt idx="2488">
                  <c:v>25</c:v>
                </c:pt>
                <c:pt idx="2489">
                  <c:v>25</c:v>
                </c:pt>
                <c:pt idx="2490">
                  <c:v>25</c:v>
                </c:pt>
                <c:pt idx="2491">
                  <c:v>25</c:v>
                </c:pt>
                <c:pt idx="2492">
                  <c:v>25</c:v>
                </c:pt>
                <c:pt idx="2493">
                  <c:v>25</c:v>
                </c:pt>
                <c:pt idx="2494">
                  <c:v>25</c:v>
                </c:pt>
                <c:pt idx="2495">
                  <c:v>25</c:v>
                </c:pt>
                <c:pt idx="2496">
                  <c:v>25</c:v>
                </c:pt>
                <c:pt idx="2497">
                  <c:v>25</c:v>
                </c:pt>
                <c:pt idx="2498">
                  <c:v>25</c:v>
                </c:pt>
                <c:pt idx="2499">
                  <c:v>25</c:v>
                </c:pt>
                <c:pt idx="2500">
                  <c:v>25</c:v>
                </c:pt>
                <c:pt idx="2501">
                  <c:v>25</c:v>
                </c:pt>
                <c:pt idx="2502">
                  <c:v>25</c:v>
                </c:pt>
                <c:pt idx="2503">
                  <c:v>25</c:v>
                </c:pt>
                <c:pt idx="2504">
                  <c:v>25</c:v>
                </c:pt>
                <c:pt idx="2505">
                  <c:v>25</c:v>
                </c:pt>
                <c:pt idx="2506">
                  <c:v>25</c:v>
                </c:pt>
                <c:pt idx="2507">
                  <c:v>25</c:v>
                </c:pt>
                <c:pt idx="2508">
                  <c:v>25</c:v>
                </c:pt>
                <c:pt idx="2509">
                  <c:v>25</c:v>
                </c:pt>
                <c:pt idx="2510">
                  <c:v>25</c:v>
                </c:pt>
                <c:pt idx="2511">
                  <c:v>25</c:v>
                </c:pt>
                <c:pt idx="2512">
                  <c:v>25</c:v>
                </c:pt>
                <c:pt idx="2513">
                  <c:v>25</c:v>
                </c:pt>
                <c:pt idx="2514">
                  <c:v>25</c:v>
                </c:pt>
                <c:pt idx="2515">
                  <c:v>25</c:v>
                </c:pt>
                <c:pt idx="2516">
                  <c:v>25</c:v>
                </c:pt>
                <c:pt idx="2517">
                  <c:v>25</c:v>
                </c:pt>
                <c:pt idx="2518">
                  <c:v>25</c:v>
                </c:pt>
                <c:pt idx="2519">
                  <c:v>25</c:v>
                </c:pt>
                <c:pt idx="2520">
                  <c:v>25</c:v>
                </c:pt>
                <c:pt idx="2521">
                  <c:v>25</c:v>
                </c:pt>
                <c:pt idx="2522">
                  <c:v>25</c:v>
                </c:pt>
                <c:pt idx="2523">
                  <c:v>25</c:v>
                </c:pt>
                <c:pt idx="2524">
                  <c:v>25</c:v>
                </c:pt>
                <c:pt idx="2525">
                  <c:v>25</c:v>
                </c:pt>
                <c:pt idx="2526">
                  <c:v>25</c:v>
                </c:pt>
                <c:pt idx="2527">
                  <c:v>25</c:v>
                </c:pt>
                <c:pt idx="2528">
                  <c:v>25</c:v>
                </c:pt>
                <c:pt idx="2529">
                  <c:v>25</c:v>
                </c:pt>
                <c:pt idx="2530">
                  <c:v>25</c:v>
                </c:pt>
                <c:pt idx="2531">
                  <c:v>25</c:v>
                </c:pt>
                <c:pt idx="2532">
                  <c:v>25</c:v>
                </c:pt>
                <c:pt idx="2533">
                  <c:v>25</c:v>
                </c:pt>
                <c:pt idx="2534">
                  <c:v>25</c:v>
                </c:pt>
                <c:pt idx="2535">
                  <c:v>25</c:v>
                </c:pt>
                <c:pt idx="2536">
                  <c:v>25</c:v>
                </c:pt>
                <c:pt idx="2537">
                  <c:v>25</c:v>
                </c:pt>
                <c:pt idx="2538">
                  <c:v>25</c:v>
                </c:pt>
                <c:pt idx="2539">
                  <c:v>25</c:v>
                </c:pt>
                <c:pt idx="2540">
                  <c:v>25</c:v>
                </c:pt>
                <c:pt idx="2541">
                  <c:v>25</c:v>
                </c:pt>
                <c:pt idx="2542">
                  <c:v>25</c:v>
                </c:pt>
                <c:pt idx="2543">
                  <c:v>25</c:v>
                </c:pt>
                <c:pt idx="2544">
                  <c:v>25</c:v>
                </c:pt>
                <c:pt idx="2545">
                  <c:v>25</c:v>
                </c:pt>
                <c:pt idx="2546">
                  <c:v>25</c:v>
                </c:pt>
                <c:pt idx="2547">
                  <c:v>25</c:v>
                </c:pt>
                <c:pt idx="2548">
                  <c:v>25</c:v>
                </c:pt>
                <c:pt idx="2549">
                  <c:v>25</c:v>
                </c:pt>
                <c:pt idx="2550">
                  <c:v>25</c:v>
                </c:pt>
                <c:pt idx="2551">
                  <c:v>25</c:v>
                </c:pt>
                <c:pt idx="2552">
                  <c:v>25</c:v>
                </c:pt>
                <c:pt idx="2553">
                  <c:v>25</c:v>
                </c:pt>
                <c:pt idx="2554">
                  <c:v>25</c:v>
                </c:pt>
                <c:pt idx="2555">
                  <c:v>25</c:v>
                </c:pt>
                <c:pt idx="2557">
                  <c:v>25</c:v>
                </c:pt>
                <c:pt idx="2558">
                  <c:v>25</c:v>
                </c:pt>
                <c:pt idx="2559">
                  <c:v>25</c:v>
                </c:pt>
                <c:pt idx="2560">
                  <c:v>25</c:v>
                </c:pt>
                <c:pt idx="2561">
                  <c:v>25</c:v>
                </c:pt>
                <c:pt idx="2562">
                  <c:v>25</c:v>
                </c:pt>
                <c:pt idx="2563">
                  <c:v>25</c:v>
                </c:pt>
                <c:pt idx="2564">
                  <c:v>25</c:v>
                </c:pt>
                <c:pt idx="2565">
                  <c:v>25</c:v>
                </c:pt>
                <c:pt idx="2566">
                  <c:v>25</c:v>
                </c:pt>
                <c:pt idx="2567">
                  <c:v>25</c:v>
                </c:pt>
                <c:pt idx="2568">
                  <c:v>25</c:v>
                </c:pt>
                <c:pt idx="2569">
                  <c:v>25</c:v>
                </c:pt>
                <c:pt idx="2570">
                  <c:v>25</c:v>
                </c:pt>
                <c:pt idx="2571">
                  <c:v>25</c:v>
                </c:pt>
                <c:pt idx="2572">
                  <c:v>25</c:v>
                </c:pt>
                <c:pt idx="2573">
                  <c:v>25</c:v>
                </c:pt>
                <c:pt idx="2574">
                  <c:v>25</c:v>
                </c:pt>
                <c:pt idx="2575">
                  <c:v>25</c:v>
                </c:pt>
                <c:pt idx="2576">
                  <c:v>25</c:v>
                </c:pt>
                <c:pt idx="2577">
                  <c:v>25</c:v>
                </c:pt>
                <c:pt idx="2578">
                  <c:v>25</c:v>
                </c:pt>
                <c:pt idx="2579">
                  <c:v>25</c:v>
                </c:pt>
                <c:pt idx="2580">
                  <c:v>25</c:v>
                </c:pt>
                <c:pt idx="2581">
                  <c:v>25</c:v>
                </c:pt>
                <c:pt idx="2582">
                  <c:v>25</c:v>
                </c:pt>
                <c:pt idx="2583">
                  <c:v>25</c:v>
                </c:pt>
                <c:pt idx="2584">
                  <c:v>25</c:v>
                </c:pt>
                <c:pt idx="2585">
                  <c:v>25</c:v>
                </c:pt>
                <c:pt idx="2586">
                  <c:v>25</c:v>
                </c:pt>
                <c:pt idx="2587">
                  <c:v>25</c:v>
                </c:pt>
                <c:pt idx="2588">
                  <c:v>25</c:v>
                </c:pt>
                <c:pt idx="2589">
                  <c:v>25</c:v>
                </c:pt>
                <c:pt idx="2590">
                  <c:v>25</c:v>
                </c:pt>
                <c:pt idx="2591">
                  <c:v>25</c:v>
                </c:pt>
                <c:pt idx="2592">
                  <c:v>25</c:v>
                </c:pt>
                <c:pt idx="2593">
                  <c:v>25</c:v>
                </c:pt>
                <c:pt idx="2594">
                  <c:v>25</c:v>
                </c:pt>
                <c:pt idx="2595">
                  <c:v>25</c:v>
                </c:pt>
                <c:pt idx="2596">
                  <c:v>25</c:v>
                </c:pt>
                <c:pt idx="2597">
                  <c:v>25</c:v>
                </c:pt>
                <c:pt idx="2598">
                  <c:v>25</c:v>
                </c:pt>
                <c:pt idx="2599">
                  <c:v>25</c:v>
                </c:pt>
                <c:pt idx="2600">
                  <c:v>25</c:v>
                </c:pt>
                <c:pt idx="2601">
                  <c:v>25</c:v>
                </c:pt>
                <c:pt idx="2602">
                  <c:v>25</c:v>
                </c:pt>
                <c:pt idx="2603">
                  <c:v>25</c:v>
                </c:pt>
                <c:pt idx="2604">
                  <c:v>25</c:v>
                </c:pt>
                <c:pt idx="2605">
                  <c:v>25</c:v>
                </c:pt>
                <c:pt idx="2606">
                  <c:v>25</c:v>
                </c:pt>
                <c:pt idx="2607">
                  <c:v>25</c:v>
                </c:pt>
                <c:pt idx="2608">
                  <c:v>25</c:v>
                </c:pt>
                <c:pt idx="2609">
                  <c:v>25</c:v>
                </c:pt>
                <c:pt idx="2610">
                  <c:v>25</c:v>
                </c:pt>
                <c:pt idx="2611">
                  <c:v>25</c:v>
                </c:pt>
                <c:pt idx="2612">
                  <c:v>25</c:v>
                </c:pt>
                <c:pt idx="2613">
                  <c:v>25</c:v>
                </c:pt>
                <c:pt idx="2614">
                  <c:v>25</c:v>
                </c:pt>
                <c:pt idx="2615">
                  <c:v>25</c:v>
                </c:pt>
                <c:pt idx="2616">
                  <c:v>25</c:v>
                </c:pt>
                <c:pt idx="2617">
                  <c:v>25</c:v>
                </c:pt>
                <c:pt idx="2618">
                  <c:v>25</c:v>
                </c:pt>
                <c:pt idx="2619">
                  <c:v>25</c:v>
                </c:pt>
                <c:pt idx="2620">
                  <c:v>25</c:v>
                </c:pt>
                <c:pt idx="2621">
                  <c:v>25</c:v>
                </c:pt>
                <c:pt idx="2622">
                  <c:v>25</c:v>
                </c:pt>
                <c:pt idx="2623">
                  <c:v>25</c:v>
                </c:pt>
                <c:pt idx="2624">
                  <c:v>25</c:v>
                </c:pt>
                <c:pt idx="2625">
                  <c:v>25</c:v>
                </c:pt>
                <c:pt idx="2626">
                  <c:v>25</c:v>
                </c:pt>
                <c:pt idx="2627">
                  <c:v>25</c:v>
                </c:pt>
                <c:pt idx="2628">
                  <c:v>25</c:v>
                </c:pt>
                <c:pt idx="2629">
                  <c:v>25</c:v>
                </c:pt>
                <c:pt idx="2630">
                  <c:v>25</c:v>
                </c:pt>
                <c:pt idx="2631">
                  <c:v>25</c:v>
                </c:pt>
                <c:pt idx="2632">
                  <c:v>25</c:v>
                </c:pt>
                <c:pt idx="2633">
                  <c:v>25</c:v>
                </c:pt>
                <c:pt idx="2634">
                  <c:v>25</c:v>
                </c:pt>
                <c:pt idx="2635">
                  <c:v>25</c:v>
                </c:pt>
                <c:pt idx="2636">
                  <c:v>25</c:v>
                </c:pt>
                <c:pt idx="2637">
                  <c:v>25</c:v>
                </c:pt>
                <c:pt idx="2638">
                  <c:v>25</c:v>
                </c:pt>
                <c:pt idx="2639">
                  <c:v>25</c:v>
                </c:pt>
                <c:pt idx="2640">
                  <c:v>25</c:v>
                </c:pt>
                <c:pt idx="2641">
                  <c:v>25</c:v>
                </c:pt>
                <c:pt idx="2642">
                  <c:v>25</c:v>
                </c:pt>
                <c:pt idx="2643">
                  <c:v>25</c:v>
                </c:pt>
                <c:pt idx="2644">
                  <c:v>25</c:v>
                </c:pt>
                <c:pt idx="2645">
                  <c:v>25</c:v>
                </c:pt>
                <c:pt idx="2646">
                  <c:v>25</c:v>
                </c:pt>
                <c:pt idx="2647">
                  <c:v>25</c:v>
                </c:pt>
                <c:pt idx="2648">
                  <c:v>25</c:v>
                </c:pt>
                <c:pt idx="2649">
                  <c:v>25</c:v>
                </c:pt>
                <c:pt idx="2650">
                  <c:v>25</c:v>
                </c:pt>
                <c:pt idx="2651">
                  <c:v>25</c:v>
                </c:pt>
                <c:pt idx="2652">
                  <c:v>25</c:v>
                </c:pt>
                <c:pt idx="2653">
                  <c:v>25</c:v>
                </c:pt>
                <c:pt idx="2654">
                  <c:v>25</c:v>
                </c:pt>
                <c:pt idx="2655">
                  <c:v>25</c:v>
                </c:pt>
                <c:pt idx="2656">
                  <c:v>25</c:v>
                </c:pt>
                <c:pt idx="2657">
                  <c:v>25</c:v>
                </c:pt>
                <c:pt idx="2658">
                  <c:v>25</c:v>
                </c:pt>
                <c:pt idx="2659">
                  <c:v>25</c:v>
                </c:pt>
                <c:pt idx="2660">
                  <c:v>25</c:v>
                </c:pt>
                <c:pt idx="2661">
                  <c:v>25</c:v>
                </c:pt>
                <c:pt idx="2662">
                  <c:v>25</c:v>
                </c:pt>
                <c:pt idx="2663">
                  <c:v>25</c:v>
                </c:pt>
                <c:pt idx="2664">
                  <c:v>25</c:v>
                </c:pt>
                <c:pt idx="2665">
                  <c:v>25</c:v>
                </c:pt>
                <c:pt idx="2666">
                  <c:v>25</c:v>
                </c:pt>
                <c:pt idx="2667">
                  <c:v>25</c:v>
                </c:pt>
                <c:pt idx="2668">
                  <c:v>25</c:v>
                </c:pt>
                <c:pt idx="2669">
                  <c:v>25</c:v>
                </c:pt>
                <c:pt idx="2670">
                  <c:v>25</c:v>
                </c:pt>
                <c:pt idx="2671">
                  <c:v>25</c:v>
                </c:pt>
                <c:pt idx="2672">
                  <c:v>25</c:v>
                </c:pt>
                <c:pt idx="2673">
                  <c:v>25</c:v>
                </c:pt>
                <c:pt idx="2674">
                  <c:v>25</c:v>
                </c:pt>
                <c:pt idx="2675">
                  <c:v>25</c:v>
                </c:pt>
                <c:pt idx="2676">
                  <c:v>25</c:v>
                </c:pt>
                <c:pt idx="2677">
                  <c:v>25</c:v>
                </c:pt>
                <c:pt idx="2678">
                  <c:v>25</c:v>
                </c:pt>
                <c:pt idx="2679">
                  <c:v>25</c:v>
                </c:pt>
                <c:pt idx="2680">
                  <c:v>25</c:v>
                </c:pt>
                <c:pt idx="2681">
                  <c:v>25</c:v>
                </c:pt>
                <c:pt idx="2682">
                  <c:v>25</c:v>
                </c:pt>
                <c:pt idx="2683">
                  <c:v>25</c:v>
                </c:pt>
                <c:pt idx="2684">
                  <c:v>25</c:v>
                </c:pt>
                <c:pt idx="2685">
                  <c:v>25</c:v>
                </c:pt>
                <c:pt idx="2686">
                  <c:v>25</c:v>
                </c:pt>
                <c:pt idx="2687">
                  <c:v>25</c:v>
                </c:pt>
                <c:pt idx="2688">
                  <c:v>25</c:v>
                </c:pt>
                <c:pt idx="2689">
                  <c:v>25</c:v>
                </c:pt>
                <c:pt idx="2690">
                  <c:v>25</c:v>
                </c:pt>
                <c:pt idx="2691">
                  <c:v>25</c:v>
                </c:pt>
                <c:pt idx="2692">
                  <c:v>25</c:v>
                </c:pt>
                <c:pt idx="2693">
                  <c:v>25</c:v>
                </c:pt>
                <c:pt idx="2694">
                  <c:v>25</c:v>
                </c:pt>
                <c:pt idx="2695">
                  <c:v>25</c:v>
                </c:pt>
                <c:pt idx="2696">
                  <c:v>25</c:v>
                </c:pt>
                <c:pt idx="2697">
                  <c:v>25</c:v>
                </c:pt>
                <c:pt idx="2698">
                  <c:v>25</c:v>
                </c:pt>
                <c:pt idx="2699">
                  <c:v>25</c:v>
                </c:pt>
                <c:pt idx="2700">
                  <c:v>25</c:v>
                </c:pt>
                <c:pt idx="2701">
                  <c:v>25</c:v>
                </c:pt>
                <c:pt idx="2702">
                  <c:v>25</c:v>
                </c:pt>
                <c:pt idx="2703">
                  <c:v>25</c:v>
                </c:pt>
                <c:pt idx="2704">
                  <c:v>25</c:v>
                </c:pt>
                <c:pt idx="2705">
                  <c:v>25</c:v>
                </c:pt>
                <c:pt idx="2706">
                  <c:v>25</c:v>
                </c:pt>
                <c:pt idx="2707">
                  <c:v>25</c:v>
                </c:pt>
                <c:pt idx="2708">
                  <c:v>25</c:v>
                </c:pt>
                <c:pt idx="2709">
                  <c:v>25</c:v>
                </c:pt>
                <c:pt idx="2710">
                  <c:v>25</c:v>
                </c:pt>
                <c:pt idx="2711">
                  <c:v>25</c:v>
                </c:pt>
                <c:pt idx="2712">
                  <c:v>25</c:v>
                </c:pt>
                <c:pt idx="2713">
                  <c:v>25</c:v>
                </c:pt>
                <c:pt idx="2714">
                  <c:v>25</c:v>
                </c:pt>
                <c:pt idx="2715">
                  <c:v>25</c:v>
                </c:pt>
                <c:pt idx="2716">
                  <c:v>25</c:v>
                </c:pt>
                <c:pt idx="2717">
                  <c:v>25</c:v>
                </c:pt>
                <c:pt idx="2718">
                  <c:v>25</c:v>
                </c:pt>
                <c:pt idx="2719">
                  <c:v>25</c:v>
                </c:pt>
                <c:pt idx="2720">
                  <c:v>25</c:v>
                </c:pt>
                <c:pt idx="2721">
                  <c:v>25</c:v>
                </c:pt>
                <c:pt idx="2722">
                  <c:v>25</c:v>
                </c:pt>
                <c:pt idx="2723">
                  <c:v>25</c:v>
                </c:pt>
                <c:pt idx="2724">
                  <c:v>25</c:v>
                </c:pt>
                <c:pt idx="2725">
                  <c:v>25</c:v>
                </c:pt>
                <c:pt idx="2726">
                  <c:v>25</c:v>
                </c:pt>
                <c:pt idx="2727">
                  <c:v>25</c:v>
                </c:pt>
                <c:pt idx="2728">
                  <c:v>25</c:v>
                </c:pt>
                <c:pt idx="2729">
                  <c:v>25</c:v>
                </c:pt>
                <c:pt idx="2730">
                  <c:v>25</c:v>
                </c:pt>
                <c:pt idx="2731">
                  <c:v>25</c:v>
                </c:pt>
                <c:pt idx="2732">
                  <c:v>25</c:v>
                </c:pt>
                <c:pt idx="2733">
                  <c:v>25</c:v>
                </c:pt>
                <c:pt idx="2734">
                  <c:v>25</c:v>
                </c:pt>
                <c:pt idx="2735">
                  <c:v>25</c:v>
                </c:pt>
                <c:pt idx="2736">
                  <c:v>25</c:v>
                </c:pt>
                <c:pt idx="2737">
                  <c:v>25</c:v>
                </c:pt>
                <c:pt idx="2738">
                  <c:v>25</c:v>
                </c:pt>
                <c:pt idx="2739">
                  <c:v>25</c:v>
                </c:pt>
                <c:pt idx="2740">
                  <c:v>25</c:v>
                </c:pt>
                <c:pt idx="2741">
                  <c:v>25</c:v>
                </c:pt>
                <c:pt idx="2742">
                  <c:v>25</c:v>
                </c:pt>
                <c:pt idx="2743">
                  <c:v>25</c:v>
                </c:pt>
                <c:pt idx="2744">
                  <c:v>25</c:v>
                </c:pt>
                <c:pt idx="2745">
                  <c:v>25</c:v>
                </c:pt>
                <c:pt idx="2746">
                  <c:v>25</c:v>
                </c:pt>
                <c:pt idx="2747">
                  <c:v>25</c:v>
                </c:pt>
                <c:pt idx="2748">
                  <c:v>25</c:v>
                </c:pt>
                <c:pt idx="2749">
                  <c:v>25</c:v>
                </c:pt>
                <c:pt idx="2750">
                  <c:v>25</c:v>
                </c:pt>
                <c:pt idx="2751">
                  <c:v>25</c:v>
                </c:pt>
                <c:pt idx="2752">
                  <c:v>25</c:v>
                </c:pt>
                <c:pt idx="2753">
                  <c:v>25</c:v>
                </c:pt>
                <c:pt idx="2754">
                  <c:v>25</c:v>
                </c:pt>
                <c:pt idx="2755">
                  <c:v>25</c:v>
                </c:pt>
                <c:pt idx="2756">
                  <c:v>25</c:v>
                </c:pt>
                <c:pt idx="2757">
                  <c:v>25</c:v>
                </c:pt>
                <c:pt idx="2758">
                  <c:v>25</c:v>
                </c:pt>
                <c:pt idx="2759">
                  <c:v>25</c:v>
                </c:pt>
                <c:pt idx="2760">
                  <c:v>25</c:v>
                </c:pt>
                <c:pt idx="2761">
                  <c:v>25</c:v>
                </c:pt>
                <c:pt idx="2762">
                  <c:v>25</c:v>
                </c:pt>
                <c:pt idx="2763">
                  <c:v>25</c:v>
                </c:pt>
                <c:pt idx="2764">
                  <c:v>25</c:v>
                </c:pt>
                <c:pt idx="2765">
                  <c:v>25</c:v>
                </c:pt>
                <c:pt idx="2766">
                  <c:v>25</c:v>
                </c:pt>
                <c:pt idx="2767">
                  <c:v>25</c:v>
                </c:pt>
                <c:pt idx="2768">
                  <c:v>25</c:v>
                </c:pt>
                <c:pt idx="2769">
                  <c:v>25</c:v>
                </c:pt>
                <c:pt idx="2770">
                  <c:v>25</c:v>
                </c:pt>
                <c:pt idx="2771">
                  <c:v>25</c:v>
                </c:pt>
                <c:pt idx="2772">
                  <c:v>25</c:v>
                </c:pt>
                <c:pt idx="2773">
                  <c:v>25</c:v>
                </c:pt>
                <c:pt idx="2774">
                  <c:v>25</c:v>
                </c:pt>
                <c:pt idx="2775">
                  <c:v>25</c:v>
                </c:pt>
                <c:pt idx="2776">
                  <c:v>25</c:v>
                </c:pt>
                <c:pt idx="2777">
                  <c:v>25</c:v>
                </c:pt>
                <c:pt idx="2778">
                  <c:v>25</c:v>
                </c:pt>
                <c:pt idx="2779">
                  <c:v>25</c:v>
                </c:pt>
                <c:pt idx="2780">
                  <c:v>25</c:v>
                </c:pt>
                <c:pt idx="2781">
                  <c:v>25</c:v>
                </c:pt>
                <c:pt idx="2782">
                  <c:v>25</c:v>
                </c:pt>
                <c:pt idx="2783">
                  <c:v>25</c:v>
                </c:pt>
                <c:pt idx="2784">
                  <c:v>25</c:v>
                </c:pt>
                <c:pt idx="2785">
                  <c:v>25</c:v>
                </c:pt>
                <c:pt idx="2786">
                  <c:v>25</c:v>
                </c:pt>
                <c:pt idx="2787">
                  <c:v>25</c:v>
                </c:pt>
                <c:pt idx="2788">
                  <c:v>25</c:v>
                </c:pt>
                <c:pt idx="2789">
                  <c:v>25</c:v>
                </c:pt>
                <c:pt idx="2790">
                  <c:v>25</c:v>
                </c:pt>
                <c:pt idx="2791">
                  <c:v>25</c:v>
                </c:pt>
                <c:pt idx="2792">
                  <c:v>25</c:v>
                </c:pt>
                <c:pt idx="2793">
                  <c:v>25</c:v>
                </c:pt>
                <c:pt idx="2794">
                  <c:v>25</c:v>
                </c:pt>
                <c:pt idx="2795">
                  <c:v>25</c:v>
                </c:pt>
                <c:pt idx="2796">
                  <c:v>25</c:v>
                </c:pt>
                <c:pt idx="2797">
                  <c:v>25</c:v>
                </c:pt>
                <c:pt idx="2798">
                  <c:v>25</c:v>
                </c:pt>
                <c:pt idx="2799">
                  <c:v>25</c:v>
                </c:pt>
                <c:pt idx="2800">
                  <c:v>25</c:v>
                </c:pt>
                <c:pt idx="2801">
                  <c:v>25</c:v>
                </c:pt>
                <c:pt idx="2802">
                  <c:v>25</c:v>
                </c:pt>
                <c:pt idx="2803">
                  <c:v>25</c:v>
                </c:pt>
                <c:pt idx="2804">
                  <c:v>25</c:v>
                </c:pt>
                <c:pt idx="2805">
                  <c:v>25</c:v>
                </c:pt>
                <c:pt idx="2806">
                  <c:v>25</c:v>
                </c:pt>
                <c:pt idx="2807">
                  <c:v>25</c:v>
                </c:pt>
                <c:pt idx="2808">
                  <c:v>25</c:v>
                </c:pt>
                <c:pt idx="2809">
                  <c:v>25</c:v>
                </c:pt>
                <c:pt idx="2810">
                  <c:v>25</c:v>
                </c:pt>
                <c:pt idx="2811">
                  <c:v>25</c:v>
                </c:pt>
                <c:pt idx="2812">
                  <c:v>25</c:v>
                </c:pt>
                <c:pt idx="2813">
                  <c:v>25</c:v>
                </c:pt>
                <c:pt idx="2814">
                  <c:v>25</c:v>
                </c:pt>
                <c:pt idx="2815">
                  <c:v>25</c:v>
                </c:pt>
                <c:pt idx="2816">
                  <c:v>25</c:v>
                </c:pt>
                <c:pt idx="2817">
                  <c:v>25</c:v>
                </c:pt>
                <c:pt idx="2818">
                  <c:v>25</c:v>
                </c:pt>
                <c:pt idx="2819">
                  <c:v>25</c:v>
                </c:pt>
                <c:pt idx="2820">
                  <c:v>25</c:v>
                </c:pt>
                <c:pt idx="2821">
                  <c:v>25</c:v>
                </c:pt>
                <c:pt idx="2822">
                  <c:v>25</c:v>
                </c:pt>
                <c:pt idx="2823">
                  <c:v>25</c:v>
                </c:pt>
                <c:pt idx="2824">
                  <c:v>25</c:v>
                </c:pt>
                <c:pt idx="2825">
                  <c:v>25</c:v>
                </c:pt>
                <c:pt idx="2826">
                  <c:v>25</c:v>
                </c:pt>
                <c:pt idx="2827">
                  <c:v>25</c:v>
                </c:pt>
                <c:pt idx="2828">
                  <c:v>25</c:v>
                </c:pt>
                <c:pt idx="2829">
                  <c:v>25</c:v>
                </c:pt>
                <c:pt idx="2830">
                  <c:v>25</c:v>
                </c:pt>
                <c:pt idx="2831">
                  <c:v>25</c:v>
                </c:pt>
                <c:pt idx="2832">
                  <c:v>25</c:v>
                </c:pt>
                <c:pt idx="2833">
                  <c:v>25</c:v>
                </c:pt>
                <c:pt idx="2834">
                  <c:v>25</c:v>
                </c:pt>
                <c:pt idx="2835">
                  <c:v>25</c:v>
                </c:pt>
                <c:pt idx="2836">
                  <c:v>25</c:v>
                </c:pt>
                <c:pt idx="2837">
                  <c:v>25</c:v>
                </c:pt>
                <c:pt idx="2838">
                  <c:v>25</c:v>
                </c:pt>
                <c:pt idx="2839">
                  <c:v>25</c:v>
                </c:pt>
                <c:pt idx="2840">
                  <c:v>25</c:v>
                </c:pt>
                <c:pt idx="2841">
                  <c:v>25</c:v>
                </c:pt>
                <c:pt idx="2842">
                  <c:v>25</c:v>
                </c:pt>
                <c:pt idx="2843">
                  <c:v>25</c:v>
                </c:pt>
                <c:pt idx="2844">
                  <c:v>25</c:v>
                </c:pt>
                <c:pt idx="2845">
                  <c:v>25</c:v>
                </c:pt>
                <c:pt idx="2846">
                  <c:v>25</c:v>
                </c:pt>
                <c:pt idx="2847">
                  <c:v>25</c:v>
                </c:pt>
                <c:pt idx="2848">
                  <c:v>25</c:v>
                </c:pt>
                <c:pt idx="2849">
                  <c:v>25</c:v>
                </c:pt>
                <c:pt idx="2850">
                  <c:v>25</c:v>
                </c:pt>
                <c:pt idx="2851">
                  <c:v>25</c:v>
                </c:pt>
                <c:pt idx="2852">
                  <c:v>25</c:v>
                </c:pt>
                <c:pt idx="2853">
                  <c:v>25</c:v>
                </c:pt>
                <c:pt idx="2854">
                  <c:v>25</c:v>
                </c:pt>
                <c:pt idx="2855">
                  <c:v>25</c:v>
                </c:pt>
                <c:pt idx="2856">
                  <c:v>25</c:v>
                </c:pt>
                <c:pt idx="2857">
                  <c:v>25</c:v>
                </c:pt>
                <c:pt idx="2858">
                  <c:v>25</c:v>
                </c:pt>
                <c:pt idx="2859">
                  <c:v>25</c:v>
                </c:pt>
                <c:pt idx="2860">
                  <c:v>25</c:v>
                </c:pt>
                <c:pt idx="2861">
                  <c:v>25</c:v>
                </c:pt>
                <c:pt idx="2862">
                  <c:v>25</c:v>
                </c:pt>
                <c:pt idx="2863">
                  <c:v>25</c:v>
                </c:pt>
                <c:pt idx="2864">
                  <c:v>25</c:v>
                </c:pt>
                <c:pt idx="2865">
                  <c:v>25</c:v>
                </c:pt>
                <c:pt idx="2866">
                  <c:v>25</c:v>
                </c:pt>
                <c:pt idx="2867">
                  <c:v>25</c:v>
                </c:pt>
                <c:pt idx="2868">
                  <c:v>25</c:v>
                </c:pt>
                <c:pt idx="2869">
                  <c:v>25</c:v>
                </c:pt>
                <c:pt idx="2870">
                  <c:v>25</c:v>
                </c:pt>
                <c:pt idx="2871">
                  <c:v>25</c:v>
                </c:pt>
                <c:pt idx="2872">
                  <c:v>25</c:v>
                </c:pt>
                <c:pt idx="2873">
                  <c:v>25</c:v>
                </c:pt>
                <c:pt idx="2874">
                  <c:v>25</c:v>
                </c:pt>
                <c:pt idx="2875">
                  <c:v>25</c:v>
                </c:pt>
                <c:pt idx="2876">
                  <c:v>25</c:v>
                </c:pt>
                <c:pt idx="2877">
                  <c:v>25</c:v>
                </c:pt>
                <c:pt idx="2878">
                  <c:v>25</c:v>
                </c:pt>
                <c:pt idx="2879">
                  <c:v>25</c:v>
                </c:pt>
                <c:pt idx="2880">
                  <c:v>25</c:v>
                </c:pt>
                <c:pt idx="2881">
                  <c:v>25</c:v>
                </c:pt>
                <c:pt idx="2882">
                  <c:v>25</c:v>
                </c:pt>
                <c:pt idx="2883">
                  <c:v>25</c:v>
                </c:pt>
                <c:pt idx="2884">
                  <c:v>25</c:v>
                </c:pt>
                <c:pt idx="2885">
                  <c:v>25</c:v>
                </c:pt>
                <c:pt idx="2886">
                  <c:v>25</c:v>
                </c:pt>
                <c:pt idx="2887">
                  <c:v>25</c:v>
                </c:pt>
                <c:pt idx="2888">
                  <c:v>25</c:v>
                </c:pt>
                <c:pt idx="2889">
                  <c:v>25</c:v>
                </c:pt>
                <c:pt idx="2890">
                  <c:v>25</c:v>
                </c:pt>
                <c:pt idx="2891">
                  <c:v>25</c:v>
                </c:pt>
                <c:pt idx="2892">
                  <c:v>25</c:v>
                </c:pt>
                <c:pt idx="2893">
                  <c:v>25</c:v>
                </c:pt>
                <c:pt idx="2894">
                  <c:v>25</c:v>
                </c:pt>
                <c:pt idx="2895">
                  <c:v>25</c:v>
                </c:pt>
                <c:pt idx="2896">
                  <c:v>25</c:v>
                </c:pt>
                <c:pt idx="2897">
                  <c:v>25</c:v>
                </c:pt>
                <c:pt idx="2898">
                  <c:v>25</c:v>
                </c:pt>
                <c:pt idx="2899">
                  <c:v>25</c:v>
                </c:pt>
                <c:pt idx="2900">
                  <c:v>25</c:v>
                </c:pt>
                <c:pt idx="2901">
                  <c:v>25</c:v>
                </c:pt>
                <c:pt idx="2902">
                  <c:v>25</c:v>
                </c:pt>
                <c:pt idx="2903">
                  <c:v>25</c:v>
                </c:pt>
                <c:pt idx="2904">
                  <c:v>25</c:v>
                </c:pt>
                <c:pt idx="2905">
                  <c:v>25</c:v>
                </c:pt>
                <c:pt idx="2906">
                  <c:v>25</c:v>
                </c:pt>
                <c:pt idx="2907">
                  <c:v>25</c:v>
                </c:pt>
                <c:pt idx="2908">
                  <c:v>25</c:v>
                </c:pt>
                <c:pt idx="2909">
                  <c:v>25</c:v>
                </c:pt>
                <c:pt idx="2910">
                  <c:v>25</c:v>
                </c:pt>
                <c:pt idx="2911">
                  <c:v>25</c:v>
                </c:pt>
                <c:pt idx="2912">
                  <c:v>25</c:v>
                </c:pt>
                <c:pt idx="2913">
                  <c:v>25</c:v>
                </c:pt>
                <c:pt idx="2914">
                  <c:v>25</c:v>
                </c:pt>
                <c:pt idx="2915">
                  <c:v>25</c:v>
                </c:pt>
                <c:pt idx="2916">
                  <c:v>25</c:v>
                </c:pt>
                <c:pt idx="2917">
                  <c:v>25</c:v>
                </c:pt>
                <c:pt idx="2918">
                  <c:v>25</c:v>
                </c:pt>
                <c:pt idx="2919">
                  <c:v>25</c:v>
                </c:pt>
                <c:pt idx="2920">
                  <c:v>25</c:v>
                </c:pt>
                <c:pt idx="2921">
                  <c:v>25</c:v>
                </c:pt>
                <c:pt idx="2922">
                  <c:v>25</c:v>
                </c:pt>
                <c:pt idx="2923">
                  <c:v>25</c:v>
                </c:pt>
                <c:pt idx="2924">
                  <c:v>25</c:v>
                </c:pt>
                <c:pt idx="2925">
                  <c:v>25</c:v>
                </c:pt>
                <c:pt idx="2926">
                  <c:v>25</c:v>
                </c:pt>
                <c:pt idx="2927">
                  <c:v>25</c:v>
                </c:pt>
                <c:pt idx="2928">
                  <c:v>25</c:v>
                </c:pt>
                <c:pt idx="2929">
                  <c:v>25</c:v>
                </c:pt>
                <c:pt idx="2930">
                  <c:v>25</c:v>
                </c:pt>
                <c:pt idx="2931">
                  <c:v>25</c:v>
                </c:pt>
                <c:pt idx="2932">
                  <c:v>25</c:v>
                </c:pt>
                <c:pt idx="2933">
                  <c:v>25</c:v>
                </c:pt>
                <c:pt idx="2934">
                  <c:v>25</c:v>
                </c:pt>
                <c:pt idx="2935">
                  <c:v>25</c:v>
                </c:pt>
                <c:pt idx="2936">
                  <c:v>25</c:v>
                </c:pt>
                <c:pt idx="2937">
                  <c:v>25</c:v>
                </c:pt>
                <c:pt idx="2938">
                  <c:v>25</c:v>
                </c:pt>
                <c:pt idx="2939">
                  <c:v>25</c:v>
                </c:pt>
                <c:pt idx="2940">
                  <c:v>25</c:v>
                </c:pt>
                <c:pt idx="2941">
                  <c:v>25</c:v>
                </c:pt>
                <c:pt idx="2942">
                  <c:v>25</c:v>
                </c:pt>
                <c:pt idx="2943">
                  <c:v>25</c:v>
                </c:pt>
                <c:pt idx="2944">
                  <c:v>25</c:v>
                </c:pt>
                <c:pt idx="2945">
                  <c:v>25</c:v>
                </c:pt>
                <c:pt idx="2946">
                  <c:v>25</c:v>
                </c:pt>
                <c:pt idx="2947">
                  <c:v>25</c:v>
                </c:pt>
                <c:pt idx="2948">
                  <c:v>25</c:v>
                </c:pt>
                <c:pt idx="2949">
                  <c:v>25</c:v>
                </c:pt>
                <c:pt idx="2950">
                  <c:v>25</c:v>
                </c:pt>
                <c:pt idx="2951">
                  <c:v>25</c:v>
                </c:pt>
                <c:pt idx="2952">
                  <c:v>25</c:v>
                </c:pt>
                <c:pt idx="2953">
                  <c:v>25</c:v>
                </c:pt>
                <c:pt idx="2954">
                  <c:v>25</c:v>
                </c:pt>
                <c:pt idx="2955">
                  <c:v>25</c:v>
                </c:pt>
                <c:pt idx="2956">
                  <c:v>25</c:v>
                </c:pt>
                <c:pt idx="2957">
                  <c:v>25</c:v>
                </c:pt>
                <c:pt idx="2958">
                  <c:v>25</c:v>
                </c:pt>
                <c:pt idx="2959">
                  <c:v>25</c:v>
                </c:pt>
                <c:pt idx="2960">
                  <c:v>25</c:v>
                </c:pt>
                <c:pt idx="2961">
                  <c:v>25</c:v>
                </c:pt>
                <c:pt idx="2962">
                  <c:v>25</c:v>
                </c:pt>
                <c:pt idx="2963">
                  <c:v>25</c:v>
                </c:pt>
                <c:pt idx="2964">
                  <c:v>25</c:v>
                </c:pt>
                <c:pt idx="2965">
                  <c:v>25</c:v>
                </c:pt>
                <c:pt idx="2966">
                  <c:v>25</c:v>
                </c:pt>
                <c:pt idx="2967">
                  <c:v>25</c:v>
                </c:pt>
                <c:pt idx="2968">
                  <c:v>25</c:v>
                </c:pt>
                <c:pt idx="2969">
                  <c:v>25</c:v>
                </c:pt>
                <c:pt idx="2970">
                  <c:v>25</c:v>
                </c:pt>
                <c:pt idx="2971">
                  <c:v>25</c:v>
                </c:pt>
                <c:pt idx="2972">
                  <c:v>25</c:v>
                </c:pt>
                <c:pt idx="2973">
                  <c:v>25</c:v>
                </c:pt>
                <c:pt idx="2974">
                  <c:v>25</c:v>
                </c:pt>
                <c:pt idx="2975">
                  <c:v>25</c:v>
                </c:pt>
                <c:pt idx="2976">
                  <c:v>25</c:v>
                </c:pt>
                <c:pt idx="2977">
                  <c:v>25</c:v>
                </c:pt>
                <c:pt idx="2978">
                  <c:v>25</c:v>
                </c:pt>
                <c:pt idx="2979">
                  <c:v>25</c:v>
                </c:pt>
                <c:pt idx="2980">
                  <c:v>25</c:v>
                </c:pt>
                <c:pt idx="2981">
                  <c:v>25</c:v>
                </c:pt>
                <c:pt idx="2982">
                  <c:v>25</c:v>
                </c:pt>
                <c:pt idx="2983">
                  <c:v>25</c:v>
                </c:pt>
                <c:pt idx="2984">
                  <c:v>25</c:v>
                </c:pt>
                <c:pt idx="2985">
                  <c:v>25</c:v>
                </c:pt>
                <c:pt idx="2986">
                  <c:v>25</c:v>
                </c:pt>
                <c:pt idx="2987">
                  <c:v>25</c:v>
                </c:pt>
                <c:pt idx="2988">
                  <c:v>25</c:v>
                </c:pt>
                <c:pt idx="2989">
                  <c:v>25</c:v>
                </c:pt>
                <c:pt idx="2990">
                  <c:v>25</c:v>
                </c:pt>
                <c:pt idx="2991">
                  <c:v>25</c:v>
                </c:pt>
                <c:pt idx="2992">
                  <c:v>25</c:v>
                </c:pt>
                <c:pt idx="2993">
                  <c:v>25</c:v>
                </c:pt>
                <c:pt idx="2994">
                  <c:v>25</c:v>
                </c:pt>
                <c:pt idx="2995">
                  <c:v>25</c:v>
                </c:pt>
                <c:pt idx="2996">
                  <c:v>25</c:v>
                </c:pt>
                <c:pt idx="2997">
                  <c:v>25</c:v>
                </c:pt>
                <c:pt idx="2998">
                  <c:v>25</c:v>
                </c:pt>
                <c:pt idx="2999">
                  <c:v>25</c:v>
                </c:pt>
                <c:pt idx="3000">
                  <c:v>25</c:v>
                </c:pt>
                <c:pt idx="3001">
                  <c:v>25</c:v>
                </c:pt>
                <c:pt idx="3002">
                  <c:v>25</c:v>
                </c:pt>
                <c:pt idx="3003">
                  <c:v>25</c:v>
                </c:pt>
                <c:pt idx="3004">
                  <c:v>25</c:v>
                </c:pt>
                <c:pt idx="3005">
                  <c:v>25</c:v>
                </c:pt>
                <c:pt idx="3006">
                  <c:v>25</c:v>
                </c:pt>
                <c:pt idx="3007">
                  <c:v>25</c:v>
                </c:pt>
                <c:pt idx="3008">
                  <c:v>25</c:v>
                </c:pt>
                <c:pt idx="3009">
                  <c:v>25</c:v>
                </c:pt>
                <c:pt idx="3010">
                  <c:v>25</c:v>
                </c:pt>
                <c:pt idx="3011">
                  <c:v>25</c:v>
                </c:pt>
                <c:pt idx="3012">
                  <c:v>25</c:v>
                </c:pt>
                <c:pt idx="3013">
                  <c:v>25</c:v>
                </c:pt>
                <c:pt idx="3014">
                  <c:v>25</c:v>
                </c:pt>
                <c:pt idx="3015">
                  <c:v>25</c:v>
                </c:pt>
                <c:pt idx="3016">
                  <c:v>25</c:v>
                </c:pt>
                <c:pt idx="3017">
                  <c:v>25</c:v>
                </c:pt>
                <c:pt idx="3018">
                  <c:v>25</c:v>
                </c:pt>
                <c:pt idx="3019">
                  <c:v>25</c:v>
                </c:pt>
                <c:pt idx="3020">
                  <c:v>25</c:v>
                </c:pt>
                <c:pt idx="3021">
                  <c:v>25</c:v>
                </c:pt>
                <c:pt idx="3022">
                  <c:v>25</c:v>
                </c:pt>
                <c:pt idx="3023">
                  <c:v>25</c:v>
                </c:pt>
                <c:pt idx="3024">
                  <c:v>25</c:v>
                </c:pt>
                <c:pt idx="3025">
                  <c:v>25</c:v>
                </c:pt>
                <c:pt idx="3026">
                  <c:v>25</c:v>
                </c:pt>
                <c:pt idx="3027">
                  <c:v>25</c:v>
                </c:pt>
                <c:pt idx="3028">
                  <c:v>25</c:v>
                </c:pt>
                <c:pt idx="3029">
                  <c:v>25</c:v>
                </c:pt>
                <c:pt idx="3030">
                  <c:v>25</c:v>
                </c:pt>
                <c:pt idx="3031">
                  <c:v>25</c:v>
                </c:pt>
                <c:pt idx="3032">
                  <c:v>25</c:v>
                </c:pt>
                <c:pt idx="3033">
                  <c:v>25</c:v>
                </c:pt>
                <c:pt idx="3034">
                  <c:v>25</c:v>
                </c:pt>
                <c:pt idx="3035">
                  <c:v>25</c:v>
                </c:pt>
                <c:pt idx="3036">
                  <c:v>25</c:v>
                </c:pt>
                <c:pt idx="3037">
                  <c:v>25</c:v>
                </c:pt>
                <c:pt idx="3038">
                  <c:v>25</c:v>
                </c:pt>
                <c:pt idx="3039">
                  <c:v>25</c:v>
                </c:pt>
                <c:pt idx="3040">
                  <c:v>25</c:v>
                </c:pt>
                <c:pt idx="3041">
                  <c:v>25</c:v>
                </c:pt>
                <c:pt idx="3042">
                  <c:v>25</c:v>
                </c:pt>
                <c:pt idx="3043">
                  <c:v>25</c:v>
                </c:pt>
                <c:pt idx="3044">
                  <c:v>25</c:v>
                </c:pt>
                <c:pt idx="3045">
                  <c:v>25</c:v>
                </c:pt>
                <c:pt idx="3046">
                  <c:v>25</c:v>
                </c:pt>
                <c:pt idx="3047">
                  <c:v>25</c:v>
                </c:pt>
                <c:pt idx="3048">
                  <c:v>25</c:v>
                </c:pt>
                <c:pt idx="3049">
                  <c:v>25</c:v>
                </c:pt>
                <c:pt idx="3050">
                  <c:v>25</c:v>
                </c:pt>
                <c:pt idx="3051">
                  <c:v>25</c:v>
                </c:pt>
                <c:pt idx="3052">
                  <c:v>25</c:v>
                </c:pt>
                <c:pt idx="3053">
                  <c:v>25</c:v>
                </c:pt>
                <c:pt idx="3054">
                  <c:v>25</c:v>
                </c:pt>
                <c:pt idx="3055">
                  <c:v>25</c:v>
                </c:pt>
                <c:pt idx="3056">
                  <c:v>25</c:v>
                </c:pt>
                <c:pt idx="3057">
                  <c:v>25</c:v>
                </c:pt>
                <c:pt idx="3058">
                  <c:v>25</c:v>
                </c:pt>
                <c:pt idx="3059">
                  <c:v>25</c:v>
                </c:pt>
                <c:pt idx="3060">
                  <c:v>25</c:v>
                </c:pt>
                <c:pt idx="3061">
                  <c:v>25</c:v>
                </c:pt>
                <c:pt idx="3062">
                  <c:v>25</c:v>
                </c:pt>
                <c:pt idx="3063">
                  <c:v>25</c:v>
                </c:pt>
                <c:pt idx="3064">
                  <c:v>25</c:v>
                </c:pt>
                <c:pt idx="3065">
                  <c:v>25</c:v>
                </c:pt>
                <c:pt idx="3066">
                  <c:v>25</c:v>
                </c:pt>
                <c:pt idx="3067">
                  <c:v>25</c:v>
                </c:pt>
                <c:pt idx="3068">
                  <c:v>25</c:v>
                </c:pt>
                <c:pt idx="3069">
                  <c:v>25</c:v>
                </c:pt>
                <c:pt idx="3070">
                  <c:v>25</c:v>
                </c:pt>
                <c:pt idx="3071">
                  <c:v>25</c:v>
                </c:pt>
                <c:pt idx="3072">
                  <c:v>25</c:v>
                </c:pt>
                <c:pt idx="3073">
                  <c:v>25</c:v>
                </c:pt>
                <c:pt idx="3074">
                  <c:v>25</c:v>
                </c:pt>
                <c:pt idx="3075">
                  <c:v>25</c:v>
                </c:pt>
                <c:pt idx="3076">
                  <c:v>25</c:v>
                </c:pt>
                <c:pt idx="3077">
                  <c:v>25</c:v>
                </c:pt>
                <c:pt idx="3078">
                  <c:v>25</c:v>
                </c:pt>
                <c:pt idx="3079">
                  <c:v>25</c:v>
                </c:pt>
                <c:pt idx="3080">
                  <c:v>25</c:v>
                </c:pt>
                <c:pt idx="3081">
                  <c:v>25</c:v>
                </c:pt>
                <c:pt idx="3082">
                  <c:v>25</c:v>
                </c:pt>
                <c:pt idx="3083">
                  <c:v>25</c:v>
                </c:pt>
                <c:pt idx="3084">
                  <c:v>25</c:v>
                </c:pt>
                <c:pt idx="3085">
                  <c:v>25</c:v>
                </c:pt>
                <c:pt idx="3086">
                  <c:v>25</c:v>
                </c:pt>
                <c:pt idx="3087">
                  <c:v>25</c:v>
                </c:pt>
                <c:pt idx="3088">
                  <c:v>25</c:v>
                </c:pt>
                <c:pt idx="3089">
                  <c:v>25</c:v>
                </c:pt>
                <c:pt idx="3090">
                  <c:v>25</c:v>
                </c:pt>
                <c:pt idx="3091">
                  <c:v>25</c:v>
                </c:pt>
                <c:pt idx="3092">
                  <c:v>25</c:v>
                </c:pt>
                <c:pt idx="3093">
                  <c:v>25</c:v>
                </c:pt>
                <c:pt idx="3094">
                  <c:v>25</c:v>
                </c:pt>
                <c:pt idx="3095">
                  <c:v>25</c:v>
                </c:pt>
                <c:pt idx="3096">
                  <c:v>25</c:v>
                </c:pt>
                <c:pt idx="3097">
                  <c:v>25</c:v>
                </c:pt>
                <c:pt idx="3098">
                  <c:v>25</c:v>
                </c:pt>
                <c:pt idx="3099">
                  <c:v>25</c:v>
                </c:pt>
                <c:pt idx="3100">
                  <c:v>25</c:v>
                </c:pt>
                <c:pt idx="3101">
                  <c:v>25</c:v>
                </c:pt>
                <c:pt idx="3102">
                  <c:v>25</c:v>
                </c:pt>
                <c:pt idx="3103">
                  <c:v>25</c:v>
                </c:pt>
                <c:pt idx="3104">
                  <c:v>25</c:v>
                </c:pt>
                <c:pt idx="3105">
                  <c:v>25</c:v>
                </c:pt>
                <c:pt idx="3106">
                  <c:v>25</c:v>
                </c:pt>
                <c:pt idx="3107">
                  <c:v>25</c:v>
                </c:pt>
                <c:pt idx="3108">
                  <c:v>25</c:v>
                </c:pt>
                <c:pt idx="3109">
                  <c:v>25</c:v>
                </c:pt>
                <c:pt idx="3110">
                  <c:v>25</c:v>
                </c:pt>
                <c:pt idx="3111">
                  <c:v>25</c:v>
                </c:pt>
                <c:pt idx="3112">
                  <c:v>25</c:v>
                </c:pt>
                <c:pt idx="3113">
                  <c:v>25</c:v>
                </c:pt>
                <c:pt idx="3114">
                  <c:v>25</c:v>
                </c:pt>
                <c:pt idx="3115">
                  <c:v>25</c:v>
                </c:pt>
                <c:pt idx="3116">
                  <c:v>25</c:v>
                </c:pt>
                <c:pt idx="3117">
                  <c:v>25</c:v>
                </c:pt>
                <c:pt idx="3118">
                  <c:v>25</c:v>
                </c:pt>
                <c:pt idx="3119">
                  <c:v>25</c:v>
                </c:pt>
                <c:pt idx="3120">
                  <c:v>25</c:v>
                </c:pt>
                <c:pt idx="3121">
                  <c:v>25</c:v>
                </c:pt>
                <c:pt idx="3122">
                  <c:v>25</c:v>
                </c:pt>
                <c:pt idx="3123">
                  <c:v>25</c:v>
                </c:pt>
                <c:pt idx="3124">
                  <c:v>25</c:v>
                </c:pt>
                <c:pt idx="3125">
                  <c:v>25</c:v>
                </c:pt>
                <c:pt idx="3126">
                  <c:v>25</c:v>
                </c:pt>
                <c:pt idx="3127">
                  <c:v>25</c:v>
                </c:pt>
                <c:pt idx="3128">
                  <c:v>25</c:v>
                </c:pt>
                <c:pt idx="3129">
                  <c:v>25</c:v>
                </c:pt>
                <c:pt idx="3130">
                  <c:v>25</c:v>
                </c:pt>
                <c:pt idx="3131">
                  <c:v>25</c:v>
                </c:pt>
                <c:pt idx="3132">
                  <c:v>25</c:v>
                </c:pt>
                <c:pt idx="3133">
                  <c:v>25</c:v>
                </c:pt>
                <c:pt idx="3134">
                  <c:v>25</c:v>
                </c:pt>
                <c:pt idx="3135">
                  <c:v>25</c:v>
                </c:pt>
                <c:pt idx="3136">
                  <c:v>25</c:v>
                </c:pt>
                <c:pt idx="3137">
                  <c:v>25</c:v>
                </c:pt>
                <c:pt idx="3138">
                  <c:v>25</c:v>
                </c:pt>
                <c:pt idx="3139">
                  <c:v>25</c:v>
                </c:pt>
                <c:pt idx="3140">
                  <c:v>25</c:v>
                </c:pt>
                <c:pt idx="3141">
                  <c:v>25</c:v>
                </c:pt>
                <c:pt idx="3142">
                  <c:v>25</c:v>
                </c:pt>
                <c:pt idx="3143">
                  <c:v>25</c:v>
                </c:pt>
                <c:pt idx="3144">
                  <c:v>25</c:v>
                </c:pt>
                <c:pt idx="3145">
                  <c:v>25</c:v>
                </c:pt>
                <c:pt idx="3146">
                  <c:v>25</c:v>
                </c:pt>
                <c:pt idx="3147">
                  <c:v>25</c:v>
                </c:pt>
                <c:pt idx="3148">
                  <c:v>25</c:v>
                </c:pt>
                <c:pt idx="3149">
                  <c:v>25</c:v>
                </c:pt>
                <c:pt idx="3150">
                  <c:v>25</c:v>
                </c:pt>
                <c:pt idx="3151">
                  <c:v>25</c:v>
                </c:pt>
                <c:pt idx="3152">
                  <c:v>25</c:v>
                </c:pt>
                <c:pt idx="3153">
                  <c:v>25</c:v>
                </c:pt>
                <c:pt idx="3154">
                  <c:v>25</c:v>
                </c:pt>
                <c:pt idx="3155">
                  <c:v>25</c:v>
                </c:pt>
                <c:pt idx="3156">
                  <c:v>25</c:v>
                </c:pt>
                <c:pt idx="3157">
                  <c:v>25</c:v>
                </c:pt>
                <c:pt idx="3158">
                  <c:v>25</c:v>
                </c:pt>
                <c:pt idx="3159">
                  <c:v>25</c:v>
                </c:pt>
                <c:pt idx="3160">
                  <c:v>25</c:v>
                </c:pt>
                <c:pt idx="3161">
                  <c:v>25</c:v>
                </c:pt>
                <c:pt idx="3162">
                  <c:v>25</c:v>
                </c:pt>
                <c:pt idx="3163">
                  <c:v>25</c:v>
                </c:pt>
                <c:pt idx="3164">
                  <c:v>25</c:v>
                </c:pt>
                <c:pt idx="3165">
                  <c:v>25</c:v>
                </c:pt>
                <c:pt idx="3166">
                  <c:v>25</c:v>
                </c:pt>
                <c:pt idx="3167">
                  <c:v>25</c:v>
                </c:pt>
                <c:pt idx="3168">
                  <c:v>25</c:v>
                </c:pt>
                <c:pt idx="3169">
                  <c:v>25</c:v>
                </c:pt>
                <c:pt idx="3170">
                  <c:v>25</c:v>
                </c:pt>
                <c:pt idx="3171">
                  <c:v>25</c:v>
                </c:pt>
                <c:pt idx="3172">
                  <c:v>25</c:v>
                </c:pt>
                <c:pt idx="3173">
                  <c:v>25</c:v>
                </c:pt>
                <c:pt idx="3174">
                  <c:v>25</c:v>
                </c:pt>
                <c:pt idx="3175">
                  <c:v>25</c:v>
                </c:pt>
                <c:pt idx="3176">
                  <c:v>25</c:v>
                </c:pt>
                <c:pt idx="3177">
                  <c:v>25</c:v>
                </c:pt>
                <c:pt idx="3178">
                  <c:v>25</c:v>
                </c:pt>
                <c:pt idx="3179">
                  <c:v>25</c:v>
                </c:pt>
                <c:pt idx="3180">
                  <c:v>25</c:v>
                </c:pt>
                <c:pt idx="3181">
                  <c:v>25</c:v>
                </c:pt>
                <c:pt idx="3182">
                  <c:v>25</c:v>
                </c:pt>
                <c:pt idx="3183">
                  <c:v>25</c:v>
                </c:pt>
                <c:pt idx="3184">
                  <c:v>25</c:v>
                </c:pt>
                <c:pt idx="3185">
                  <c:v>25</c:v>
                </c:pt>
                <c:pt idx="3186">
                  <c:v>25</c:v>
                </c:pt>
                <c:pt idx="3187">
                  <c:v>25</c:v>
                </c:pt>
                <c:pt idx="3188">
                  <c:v>25</c:v>
                </c:pt>
                <c:pt idx="3189">
                  <c:v>25</c:v>
                </c:pt>
                <c:pt idx="3190">
                  <c:v>25</c:v>
                </c:pt>
                <c:pt idx="3191">
                  <c:v>25</c:v>
                </c:pt>
                <c:pt idx="3192">
                  <c:v>25</c:v>
                </c:pt>
                <c:pt idx="3193">
                  <c:v>25</c:v>
                </c:pt>
                <c:pt idx="3194">
                  <c:v>25</c:v>
                </c:pt>
                <c:pt idx="3195">
                  <c:v>25</c:v>
                </c:pt>
                <c:pt idx="3196">
                  <c:v>25</c:v>
                </c:pt>
                <c:pt idx="3197">
                  <c:v>25</c:v>
                </c:pt>
                <c:pt idx="3198">
                  <c:v>25</c:v>
                </c:pt>
                <c:pt idx="3199">
                  <c:v>25</c:v>
                </c:pt>
                <c:pt idx="3200">
                  <c:v>25</c:v>
                </c:pt>
                <c:pt idx="3201">
                  <c:v>25</c:v>
                </c:pt>
                <c:pt idx="3202">
                  <c:v>25</c:v>
                </c:pt>
                <c:pt idx="3203">
                  <c:v>25</c:v>
                </c:pt>
                <c:pt idx="3204">
                  <c:v>25</c:v>
                </c:pt>
                <c:pt idx="3205">
                  <c:v>25</c:v>
                </c:pt>
                <c:pt idx="3206">
                  <c:v>25</c:v>
                </c:pt>
                <c:pt idx="3207">
                  <c:v>25</c:v>
                </c:pt>
                <c:pt idx="3208">
                  <c:v>25</c:v>
                </c:pt>
                <c:pt idx="3209">
                  <c:v>25</c:v>
                </c:pt>
                <c:pt idx="3210">
                  <c:v>25</c:v>
                </c:pt>
                <c:pt idx="3211">
                  <c:v>25</c:v>
                </c:pt>
                <c:pt idx="3212">
                  <c:v>25</c:v>
                </c:pt>
                <c:pt idx="3213">
                  <c:v>25</c:v>
                </c:pt>
                <c:pt idx="3214">
                  <c:v>25</c:v>
                </c:pt>
                <c:pt idx="3215">
                  <c:v>25</c:v>
                </c:pt>
                <c:pt idx="3216">
                  <c:v>25</c:v>
                </c:pt>
                <c:pt idx="3217">
                  <c:v>25</c:v>
                </c:pt>
                <c:pt idx="3218">
                  <c:v>25</c:v>
                </c:pt>
                <c:pt idx="3219">
                  <c:v>25</c:v>
                </c:pt>
                <c:pt idx="3220">
                  <c:v>25</c:v>
                </c:pt>
                <c:pt idx="3221">
                  <c:v>25</c:v>
                </c:pt>
                <c:pt idx="3222">
                  <c:v>25</c:v>
                </c:pt>
                <c:pt idx="3223">
                  <c:v>25</c:v>
                </c:pt>
                <c:pt idx="3224">
                  <c:v>25</c:v>
                </c:pt>
                <c:pt idx="3225">
                  <c:v>25</c:v>
                </c:pt>
                <c:pt idx="3226">
                  <c:v>25</c:v>
                </c:pt>
                <c:pt idx="3227">
                  <c:v>25</c:v>
                </c:pt>
                <c:pt idx="3228">
                  <c:v>25</c:v>
                </c:pt>
                <c:pt idx="3229">
                  <c:v>25</c:v>
                </c:pt>
                <c:pt idx="3230">
                  <c:v>25</c:v>
                </c:pt>
                <c:pt idx="3231">
                  <c:v>25</c:v>
                </c:pt>
                <c:pt idx="3232">
                  <c:v>25</c:v>
                </c:pt>
                <c:pt idx="3233">
                  <c:v>25</c:v>
                </c:pt>
                <c:pt idx="3234">
                  <c:v>25</c:v>
                </c:pt>
                <c:pt idx="3235">
                  <c:v>25</c:v>
                </c:pt>
                <c:pt idx="3236">
                  <c:v>25</c:v>
                </c:pt>
                <c:pt idx="3237">
                  <c:v>25</c:v>
                </c:pt>
                <c:pt idx="3238">
                  <c:v>25</c:v>
                </c:pt>
                <c:pt idx="3239">
                  <c:v>25</c:v>
                </c:pt>
                <c:pt idx="3240">
                  <c:v>25</c:v>
                </c:pt>
                <c:pt idx="3241">
                  <c:v>25</c:v>
                </c:pt>
                <c:pt idx="3242">
                  <c:v>25</c:v>
                </c:pt>
                <c:pt idx="3243">
                  <c:v>25</c:v>
                </c:pt>
                <c:pt idx="3244">
                  <c:v>25</c:v>
                </c:pt>
                <c:pt idx="3245">
                  <c:v>25</c:v>
                </c:pt>
                <c:pt idx="3246">
                  <c:v>25</c:v>
                </c:pt>
                <c:pt idx="3247">
                  <c:v>25</c:v>
                </c:pt>
                <c:pt idx="3248">
                  <c:v>25</c:v>
                </c:pt>
                <c:pt idx="3249">
                  <c:v>25</c:v>
                </c:pt>
                <c:pt idx="3250">
                  <c:v>25</c:v>
                </c:pt>
                <c:pt idx="3251">
                  <c:v>25</c:v>
                </c:pt>
                <c:pt idx="3252">
                  <c:v>25</c:v>
                </c:pt>
                <c:pt idx="3253">
                  <c:v>25</c:v>
                </c:pt>
                <c:pt idx="3254">
                  <c:v>25</c:v>
                </c:pt>
                <c:pt idx="3255">
                  <c:v>25</c:v>
                </c:pt>
                <c:pt idx="3256">
                  <c:v>25</c:v>
                </c:pt>
                <c:pt idx="3257">
                  <c:v>25</c:v>
                </c:pt>
                <c:pt idx="3258">
                  <c:v>25</c:v>
                </c:pt>
                <c:pt idx="3259">
                  <c:v>25</c:v>
                </c:pt>
                <c:pt idx="3260">
                  <c:v>25</c:v>
                </c:pt>
                <c:pt idx="3261">
                  <c:v>25</c:v>
                </c:pt>
                <c:pt idx="3262">
                  <c:v>25</c:v>
                </c:pt>
                <c:pt idx="3263">
                  <c:v>25</c:v>
                </c:pt>
                <c:pt idx="3264">
                  <c:v>25</c:v>
                </c:pt>
                <c:pt idx="3265">
                  <c:v>25</c:v>
                </c:pt>
                <c:pt idx="3266">
                  <c:v>25</c:v>
                </c:pt>
                <c:pt idx="3267">
                  <c:v>25</c:v>
                </c:pt>
                <c:pt idx="3268">
                  <c:v>25</c:v>
                </c:pt>
                <c:pt idx="3269">
                  <c:v>25</c:v>
                </c:pt>
                <c:pt idx="3270">
                  <c:v>25</c:v>
                </c:pt>
                <c:pt idx="3271">
                  <c:v>25</c:v>
                </c:pt>
                <c:pt idx="3272">
                  <c:v>25</c:v>
                </c:pt>
                <c:pt idx="3273">
                  <c:v>25</c:v>
                </c:pt>
                <c:pt idx="3274">
                  <c:v>25</c:v>
                </c:pt>
                <c:pt idx="3275">
                  <c:v>25</c:v>
                </c:pt>
                <c:pt idx="3276">
                  <c:v>25</c:v>
                </c:pt>
                <c:pt idx="3277">
                  <c:v>25</c:v>
                </c:pt>
                <c:pt idx="3278">
                  <c:v>25</c:v>
                </c:pt>
                <c:pt idx="3279">
                  <c:v>25</c:v>
                </c:pt>
                <c:pt idx="3280">
                  <c:v>25</c:v>
                </c:pt>
                <c:pt idx="3281">
                  <c:v>25</c:v>
                </c:pt>
                <c:pt idx="3282">
                  <c:v>25</c:v>
                </c:pt>
                <c:pt idx="3283">
                  <c:v>25</c:v>
                </c:pt>
                <c:pt idx="3284">
                  <c:v>25</c:v>
                </c:pt>
                <c:pt idx="3285">
                  <c:v>25</c:v>
                </c:pt>
                <c:pt idx="3286">
                  <c:v>25</c:v>
                </c:pt>
                <c:pt idx="3287">
                  <c:v>25</c:v>
                </c:pt>
                <c:pt idx="3288">
                  <c:v>25</c:v>
                </c:pt>
                <c:pt idx="3289">
                  <c:v>25</c:v>
                </c:pt>
                <c:pt idx="3290">
                  <c:v>25</c:v>
                </c:pt>
                <c:pt idx="3291">
                  <c:v>25</c:v>
                </c:pt>
                <c:pt idx="3292">
                  <c:v>25</c:v>
                </c:pt>
                <c:pt idx="3293">
                  <c:v>25</c:v>
                </c:pt>
                <c:pt idx="3294">
                  <c:v>25</c:v>
                </c:pt>
                <c:pt idx="3295">
                  <c:v>25</c:v>
                </c:pt>
                <c:pt idx="3296">
                  <c:v>25</c:v>
                </c:pt>
                <c:pt idx="3297">
                  <c:v>25</c:v>
                </c:pt>
                <c:pt idx="3298">
                  <c:v>25</c:v>
                </c:pt>
                <c:pt idx="3299">
                  <c:v>25</c:v>
                </c:pt>
                <c:pt idx="3300">
                  <c:v>25</c:v>
                </c:pt>
                <c:pt idx="3301">
                  <c:v>25</c:v>
                </c:pt>
                <c:pt idx="3302">
                  <c:v>25</c:v>
                </c:pt>
                <c:pt idx="3303">
                  <c:v>25</c:v>
                </c:pt>
                <c:pt idx="3304">
                  <c:v>25</c:v>
                </c:pt>
                <c:pt idx="3305">
                  <c:v>25</c:v>
                </c:pt>
                <c:pt idx="3306">
                  <c:v>25</c:v>
                </c:pt>
                <c:pt idx="3307">
                  <c:v>25</c:v>
                </c:pt>
                <c:pt idx="3308">
                  <c:v>25</c:v>
                </c:pt>
                <c:pt idx="3309">
                  <c:v>25</c:v>
                </c:pt>
                <c:pt idx="3310">
                  <c:v>25</c:v>
                </c:pt>
                <c:pt idx="3311">
                  <c:v>25</c:v>
                </c:pt>
                <c:pt idx="3312">
                  <c:v>25</c:v>
                </c:pt>
                <c:pt idx="3313">
                  <c:v>25</c:v>
                </c:pt>
                <c:pt idx="3314">
                  <c:v>25</c:v>
                </c:pt>
                <c:pt idx="3315">
                  <c:v>25</c:v>
                </c:pt>
                <c:pt idx="3316">
                  <c:v>25</c:v>
                </c:pt>
                <c:pt idx="3317">
                  <c:v>25</c:v>
                </c:pt>
                <c:pt idx="3318">
                  <c:v>25</c:v>
                </c:pt>
                <c:pt idx="3319">
                  <c:v>25</c:v>
                </c:pt>
                <c:pt idx="3320">
                  <c:v>25</c:v>
                </c:pt>
                <c:pt idx="3321">
                  <c:v>25</c:v>
                </c:pt>
                <c:pt idx="3322">
                  <c:v>25</c:v>
                </c:pt>
                <c:pt idx="3323">
                  <c:v>25</c:v>
                </c:pt>
                <c:pt idx="3324">
                  <c:v>25</c:v>
                </c:pt>
                <c:pt idx="3325">
                  <c:v>25</c:v>
                </c:pt>
                <c:pt idx="3326">
                  <c:v>25</c:v>
                </c:pt>
                <c:pt idx="3327">
                  <c:v>25</c:v>
                </c:pt>
                <c:pt idx="3328">
                  <c:v>25</c:v>
                </c:pt>
                <c:pt idx="3329">
                  <c:v>25</c:v>
                </c:pt>
                <c:pt idx="3330">
                  <c:v>25</c:v>
                </c:pt>
                <c:pt idx="3331">
                  <c:v>25</c:v>
                </c:pt>
                <c:pt idx="3332">
                  <c:v>25</c:v>
                </c:pt>
                <c:pt idx="3333">
                  <c:v>25</c:v>
                </c:pt>
                <c:pt idx="3334">
                  <c:v>25</c:v>
                </c:pt>
                <c:pt idx="3335">
                  <c:v>25</c:v>
                </c:pt>
                <c:pt idx="3336">
                  <c:v>25</c:v>
                </c:pt>
                <c:pt idx="3337">
                  <c:v>25</c:v>
                </c:pt>
                <c:pt idx="3338">
                  <c:v>25</c:v>
                </c:pt>
                <c:pt idx="3339">
                  <c:v>25</c:v>
                </c:pt>
                <c:pt idx="3340">
                  <c:v>25</c:v>
                </c:pt>
                <c:pt idx="3341">
                  <c:v>25</c:v>
                </c:pt>
                <c:pt idx="3342">
                  <c:v>25</c:v>
                </c:pt>
                <c:pt idx="3343">
                  <c:v>25</c:v>
                </c:pt>
                <c:pt idx="3344">
                  <c:v>25</c:v>
                </c:pt>
                <c:pt idx="3345">
                  <c:v>25</c:v>
                </c:pt>
                <c:pt idx="3346">
                  <c:v>25</c:v>
                </c:pt>
                <c:pt idx="3347">
                  <c:v>25</c:v>
                </c:pt>
                <c:pt idx="3348">
                  <c:v>25</c:v>
                </c:pt>
                <c:pt idx="3349">
                  <c:v>25</c:v>
                </c:pt>
                <c:pt idx="3350">
                  <c:v>25</c:v>
                </c:pt>
                <c:pt idx="3351">
                  <c:v>25</c:v>
                </c:pt>
                <c:pt idx="3352">
                  <c:v>25</c:v>
                </c:pt>
                <c:pt idx="3353">
                  <c:v>25</c:v>
                </c:pt>
                <c:pt idx="3354">
                  <c:v>25</c:v>
                </c:pt>
                <c:pt idx="3355">
                  <c:v>25</c:v>
                </c:pt>
                <c:pt idx="3356">
                  <c:v>25</c:v>
                </c:pt>
                <c:pt idx="3357">
                  <c:v>25</c:v>
                </c:pt>
                <c:pt idx="3358">
                  <c:v>25</c:v>
                </c:pt>
                <c:pt idx="3359">
                  <c:v>25</c:v>
                </c:pt>
                <c:pt idx="3360">
                  <c:v>25</c:v>
                </c:pt>
                <c:pt idx="3361">
                  <c:v>25</c:v>
                </c:pt>
                <c:pt idx="3362">
                  <c:v>25</c:v>
                </c:pt>
                <c:pt idx="3363">
                  <c:v>25</c:v>
                </c:pt>
                <c:pt idx="3364">
                  <c:v>25</c:v>
                </c:pt>
                <c:pt idx="3365">
                  <c:v>25</c:v>
                </c:pt>
                <c:pt idx="3366">
                  <c:v>25</c:v>
                </c:pt>
                <c:pt idx="3367">
                  <c:v>25</c:v>
                </c:pt>
                <c:pt idx="3368">
                  <c:v>25</c:v>
                </c:pt>
                <c:pt idx="3369">
                  <c:v>25</c:v>
                </c:pt>
                <c:pt idx="3370">
                  <c:v>25</c:v>
                </c:pt>
                <c:pt idx="3371">
                  <c:v>25</c:v>
                </c:pt>
                <c:pt idx="3372">
                  <c:v>25</c:v>
                </c:pt>
                <c:pt idx="3373">
                  <c:v>25</c:v>
                </c:pt>
                <c:pt idx="3374">
                  <c:v>25</c:v>
                </c:pt>
                <c:pt idx="3375">
                  <c:v>25</c:v>
                </c:pt>
                <c:pt idx="3376">
                  <c:v>25</c:v>
                </c:pt>
                <c:pt idx="3377">
                  <c:v>25</c:v>
                </c:pt>
                <c:pt idx="3378">
                  <c:v>25</c:v>
                </c:pt>
                <c:pt idx="3379">
                  <c:v>25</c:v>
                </c:pt>
                <c:pt idx="3380">
                  <c:v>25</c:v>
                </c:pt>
                <c:pt idx="3381">
                  <c:v>25</c:v>
                </c:pt>
                <c:pt idx="3382">
                  <c:v>25</c:v>
                </c:pt>
                <c:pt idx="3383">
                  <c:v>25</c:v>
                </c:pt>
                <c:pt idx="3384">
                  <c:v>25</c:v>
                </c:pt>
                <c:pt idx="3385">
                  <c:v>25</c:v>
                </c:pt>
                <c:pt idx="3386">
                  <c:v>25</c:v>
                </c:pt>
                <c:pt idx="3387">
                  <c:v>25</c:v>
                </c:pt>
                <c:pt idx="3388">
                  <c:v>25</c:v>
                </c:pt>
                <c:pt idx="3389">
                  <c:v>25</c:v>
                </c:pt>
                <c:pt idx="3390">
                  <c:v>25</c:v>
                </c:pt>
                <c:pt idx="3391">
                  <c:v>25</c:v>
                </c:pt>
                <c:pt idx="3392">
                  <c:v>25</c:v>
                </c:pt>
                <c:pt idx="3393">
                  <c:v>25</c:v>
                </c:pt>
                <c:pt idx="3394">
                  <c:v>25</c:v>
                </c:pt>
                <c:pt idx="3395">
                  <c:v>25</c:v>
                </c:pt>
                <c:pt idx="3396">
                  <c:v>25</c:v>
                </c:pt>
                <c:pt idx="3397">
                  <c:v>25</c:v>
                </c:pt>
                <c:pt idx="3398">
                  <c:v>25</c:v>
                </c:pt>
                <c:pt idx="3399">
                  <c:v>25</c:v>
                </c:pt>
                <c:pt idx="3400">
                  <c:v>25</c:v>
                </c:pt>
                <c:pt idx="3401">
                  <c:v>25</c:v>
                </c:pt>
                <c:pt idx="3402">
                  <c:v>25</c:v>
                </c:pt>
                <c:pt idx="3403">
                  <c:v>25</c:v>
                </c:pt>
                <c:pt idx="3404">
                  <c:v>25</c:v>
                </c:pt>
                <c:pt idx="3405">
                  <c:v>25</c:v>
                </c:pt>
                <c:pt idx="3406">
                  <c:v>25</c:v>
                </c:pt>
                <c:pt idx="3407">
                  <c:v>25</c:v>
                </c:pt>
                <c:pt idx="3408">
                  <c:v>25</c:v>
                </c:pt>
                <c:pt idx="3409">
                  <c:v>25</c:v>
                </c:pt>
                <c:pt idx="3410">
                  <c:v>25</c:v>
                </c:pt>
                <c:pt idx="3411">
                  <c:v>25</c:v>
                </c:pt>
                <c:pt idx="3412">
                  <c:v>25</c:v>
                </c:pt>
                <c:pt idx="3413">
                  <c:v>25</c:v>
                </c:pt>
                <c:pt idx="3414">
                  <c:v>25</c:v>
                </c:pt>
                <c:pt idx="3415">
                  <c:v>25</c:v>
                </c:pt>
                <c:pt idx="3416">
                  <c:v>25</c:v>
                </c:pt>
                <c:pt idx="3417">
                  <c:v>25</c:v>
                </c:pt>
                <c:pt idx="3418">
                  <c:v>25</c:v>
                </c:pt>
                <c:pt idx="3419">
                  <c:v>25</c:v>
                </c:pt>
                <c:pt idx="3420">
                  <c:v>25</c:v>
                </c:pt>
                <c:pt idx="3421">
                  <c:v>25</c:v>
                </c:pt>
                <c:pt idx="3422">
                  <c:v>25</c:v>
                </c:pt>
                <c:pt idx="3423">
                  <c:v>25</c:v>
                </c:pt>
                <c:pt idx="3424">
                  <c:v>25</c:v>
                </c:pt>
                <c:pt idx="3425">
                  <c:v>25</c:v>
                </c:pt>
                <c:pt idx="3426">
                  <c:v>25</c:v>
                </c:pt>
                <c:pt idx="3427">
                  <c:v>25</c:v>
                </c:pt>
                <c:pt idx="3428">
                  <c:v>25</c:v>
                </c:pt>
                <c:pt idx="3429">
                  <c:v>25</c:v>
                </c:pt>
                <c:pt idx="3430">
                  <c:v>25</c:v>
                </c:pt>
                <c:pt idx="3431">
                  <c:v>25</c:v>
                </c:pt>
                <c:pt idx="3432">
                  <c:v>25</c:v>
                </c:pt>
                <c:pt idx="3433">
                  <c:v>25</c:v>
                </c:pt>
                <c:pt idx="3434">
                  <c:v>25</c:v>
                </c:pt>
                <c:pt idx="3435">
                  <c:v>25</c:v>
                </c:pt>
                <c:pt idx="3436">
                  <c:v>25</c:v>
                </c:pt>
                <c:pt idx="3437">
                  <c:v>25</c:v>
                </c:pt>
                <c:pt idx="3438">
                  <c:v>25</c:v>
                </c:pt>
                <c:pt idx="3439">
                  <c:v>25</c:v>
                </c:pt>
                <c:pt idx="3440">
                  <c:v>25</c:v>
                </c:pt>
                <c:pt idx="3441">
                  <c:v>25</c:v>
                </c:pt>
                <c:pt idx="3442">
                  <c:v>25</c:v>
                </c:pt>
                <c:pt idx="3443">
                  <c:v>25</c:v>
                </c:pt>
                <c:pt idx="3444">
                  <c:v>25</c:v>
                </c:pt>
                <c:pt idx="3445">
                  <c:v>25</c:v>
                </c:pt>
                <c:pt idx="3446">
                  <c:v>25</c:v>
                </c:pt>
                <c:pt idx="3447">
                  <c:v>25</c:v>
                </c:pt>
                <c:pt idx="3448">
                  <c:v>25</c:v>
                </c:pt>
                <c:pt idx="3449">
                  <c:v>25</c:v>
                </c:pt>
                <c:pt idx="3450">
                  <c:v>25</c:v>
                </c:pt>
                <c:pt idx="3451">
                  <c:v>25</c:v>
                </c:pt>
                <c:pt idx="3452">
                  <c:v>25</c:v>
                </c:pt>
                <c:pt idx="3453">
                  <c:v>25</c:v>
                </c:pt>
                <c:pt idx="3454">
                  <c:v>25</c:v>
                </c:pt>
                <c:pt idx="3455">
                  <c:v>25</c:v>
                </c:pt>
                <c:pt idx="3456">
                  <c:v>25</c:v>
                </c:pt>
                <c:pt idx="3457">
                  <c:v>25</c:v>
                </c:pt>
                <c:pt idx="3458">
                  <c:v>25</c:v>
                </c:pt>
                <c:pt idx="3459">
                  <c:v>25</c:v>
                </c:pt>
                <c:pt idx="3460">
                  <c:v>25</c:v>
                </c:pt>
                <c:pt idx="3461">
                  <c:v>25</c:v>
                </c:pt>
                <c:pt idx="3462">
                  <c:v>25</c:v>
                </c:pt>
                <c:pt idx="3463">
                  <c:v>25</c:v>
                </c:pt>
                <c:pt idx="3464">
                  <c:v>25</c:v>
                </c:pt>
                <c:pt idx="3465">
                  <c:v>25</c:v>
                </c:pt>
                <c:pt idx="3466">
                  <c:v>25</c:v>
                </c:pt>
                <c:pt idx="3467">
                  <c:v>25</c:v>
                </c:pt>
                <c:pt idx="3468">
                  <c:v>25</c:v>
                </c:pt>
                <c:pt idx="3469">
                  <c:v>25</c:v>
                </c:pt>
                <c:pt idx="3470">
                  <c:v>25</c:v>
                </c:pt>
                <c:pt idx="3471">
                  <c:v>25</c:v>
                </c:pt>
                <c:pt idx="3472">
                  <c:v>25</c:v>
                </c:pt>
                <c:pt idx="3473">
                  <c:v>25</c:v>
                </c:pt>
                <c:pt idx="3474">
                  <c:v>25</c:v>
                </c:pt>
                <c:pt idx="3475">
                  <c:v>25</c:v>
                </c:pt>
                <c:pt idx="3476">
                  <c:v>25</c:v>
                </c:pt>
                <c:pt idx="3477">
                  <c:v>25</c:v>
                </c:pt>
                <c:pt idx="3478">
                  <c:v>25</c:v>
                </c:pt>
                <c:pt idx="3479">
                  <c:v>25</c:v>
                </c:pt>
                <c:pt idx="3480">
                  <c:v>25</c:v>
                </c:pt>
                <c:pt idx="3481">
                  <c:v>25</c:v>
                </c:pt>
                <c:pt idx="3482">
                  <c:v>25</c:v>
                </c:pt>
                <c:pt idx="3483">
                  <c:v>25</c:v>
                </c:pt>
                <c:pt idx="3484">
                  <c:v>25</c:v>
                </c:pt>
                <c:pt idx="3485">
                  <c:v>25</c:v>
                </c:pt>
                <c:pt idx="3486">
                  <c:v>25</c:v>
                </c:pt>
                <c:pt idx="3487">
                  <c:v>25</c:v>
                </c:pt>
                <c:pt idx="3488">
                  <c:v>25</c:v>
                </c:pt>
                <c:pt idx="3489">
                  <c:v>25</c:v>
                </c:pt>
                <c:pt idx="3490">
                  <c:v>25</c:v>
                </c:pt>
                <c:pt idx="3491">
                  <c:v>25</c:v>
                </c:pt>
                <c:pt idx="3492">
                  <c:v>25</c:v>
                </c:pt>
                <c:pt idx="3493">
                  <c:v>25</c:v>
                </c:pt>
                <c:pt idx="3494">
                  <c:v>25</c:v>
                </c:pt>
                <c:pt idx="3495">
                  <c:v>25</c:v>
                </c:pt>
                <c:pt idx="3496">
                  <c:v>25</c:v>
                </c:pt>
                <c:pt idx="3497">
                  <c:v>25</c:v>
                </c:pt>
                <c:pt idx="3498">
                  <c:v>25</c:v>
                </c:pt>
                <c:pt idx="3499">
                  <c:v>25</c:v>
                </c:pt>
                <c:pt idx="3500">
                  <c:v>25</c:v>
                </c:pt>
                <c:pt idx="3501">
                  <c:v>25</c:v>
                </c:pt>
                <c:pt idx="3502">
                  <c:v>25</c:v>
                </c:pt>
                <c:pt idx="3503">
                  <c:v>25</c:v>
                </c:pt>
                <c:pt idx="3504">
                  <c:v>25</c:v>
                </c:pt>
                <c:pt idx="3505">
                  <c:v>25</c:v>
                </c:pt>
                <c:pt idx="3506">
                  <c:v>25</c:v>
                </c:pt>
                <c:pt idx="3507">
                  <c:v>25</c:v>
                </c:pt>
                <c:pt idx="3508">
                  <c:v>25</c:v>
                </c:pt>
                <c:pt idx="3509">
                  <c:v>25</c:v>
                </c:pt>
                <c:pt idx="3510">
                  <c:v>25</c:v>
                </c:pt>
                <c:pt idx="3511">
                  <c:v>25</c:v>
                </c:pt>
                <c:pt idx="3512">
                  <c:v>25</c:v>
                </c:pt>
                <c:pt idx="3513">
                  <c:v>25</c:v>
                </c:pt>
                <c:pt idx="3514">
                  <c:v>25</c:v>
                </c:pt>
                <c:pt idx="3515">
                  <c:v>25</c:v>
                </c:pt>
                <c:pt idx="3516">
                  <c:v>25</c:v>
                </c:pt>
                <c:pt idx="3517">
                  <c:v>25</c:v>
                </c:pt>
                <c:pt idx="3518">
                  <c:v>25</c:v>
                </c:pt>
                <c:pt idx="3519">
                  <c:v>25</c:v>
                </c:pt>
                <c:pt idx="3520">
                  <c:v>25</c:v>
                </c:pt>
                <c:pt idx="3521">
                  <c:v>25</c:v>
                </c:pt>
                <c:pt idx="3522">
                  <c:v>25</c:v>
                </c:pt>
                <c:pt idx="3523">
                  <c:v>25</c:v>
                </c:pt>
                <c:pt idx="3524">
                  <c:v>25</c:v>
                </c:pt>
                <c:pt idx="3525">
                  <c:v>25</c:v>
                </c:pt>
                <c:pt idx="3526">
                  <c:v>25</c:v>
                </c:pt>
                <c:pt idx="3527">
                  <c:v>25</c:v>
                </c:pt>
                <c:pt idx="3528">
                  <c:v>25</c:v>
                </c:pt>
                <c:pt idx="3529">
                  <c:v>25</c:v>
                </c:pt>
                <c:pt idx="3530">
                  <c:v>25</c:v>
                </c:pt>
                <c:pt idx="3531">
                  <c:v>25</c:v>
                </c:pt>
                <c:pt idx="3532">
                  <c:v>25</c:v>
                </c:pt>
                <c:pt idx="3533">
                  <c:v>25</c:v>
                </c:pt>
                <c:pt idx="3534">
                  <c:v>25</c:v>
                </c:pt>
                <c:pt idx="3535">
                  <c:v>25</c:v>
                </c:pt>
                <c:pt idx="3536">
                  <c:v>25</c:v>
                </c:pt>
                <c:pt idx="3537">
                  <c:v>25</c:v>
                </c:pt>
                <c:pt idx="3538">
                  <c:v>25</c:v>
                </c:pt>
                <c:pt idx="3539">
                  <c:v>25</c:v>
                </c:pt>
                <c:pt idx="3540">
                  <c:v>25</c:v>
                </c:pt>
                <c:pt idx="3541">
                  <c:v>25</c:v>
                </c:pt>
                <c:pt idx="3542">
                  <c:v>25</c:v>
                </c:pt>
                <c:pt idx="3543">
                  <c:v>25</c:v>
                </c:pt>
                <c:pt idx="3544">
                  <c:v>25</c:v>
                </c:pt>
                <c:pt idx="3545">
                  <c:v>25</c:v>
                </c:pt>
                <c:pt idx="3546">
                  <c:v>25</c:v>
                </c:pt>
                <c:pt idx="3547">
                  <c:v>25</c:v>
                </c:pt>
                <c:pt idx="3548">
                  <c:v>25</c:v>
                </c:pt>
                <c:pt idx="3549">
                  <c:v>25</c:v>
                </c:pt>
                <c:pt idx="3550">
                  <c:v>25</c:v>
                </c:pt>
                <c:pt idx="3551">
                  <c:v>25</c:v>
                </c:pt>
                <c:pt idx="3552">
                  <c:v>25</c:v>
                </c:pt>
                <c:pt idx="3553">
                  <c:v>25</c:v>
                </c:pt>
                <c:pt idx="3554">
                  <c:v>25</c:v>
                </c:pt>
                <c:pt idx="3555">
                  <c:v>25</c:v>
                </c:pt>
                <c:pt idx="3556">
                  <c:v>25</c:v>
                </c:pt>
                <c:pt idx="3557">
                  <c:v>25</c:v>
                </c:pt>
                <c:pt idx="3558">
                  <c:v>25</c:v>
                </c:pt>
                <c:pt idx="3559">
                  <c:v>25</c:v>
                </c:pt>
                <c:pt idx="3560">
                  <c:v>25</c:v>
                </c:pt>
                <c:pt idx="3561">
                  <c:v>25</c:v>
                </c:pt>
                <c:pt idx="3562">
                  <c:v>25</c:v>
                </c:pt>
                <c:pt idx="3563">
                  <c:v>25</c:v>
                </c:pt>
                <c:pt idx="3564">
                  <c:v>25</c:v>
                </c:pt>
                <c:pt idx="3565">
                  <c:v>25</c:v>
                </c:pt>
                <c:pt idx="3566">
                  <c:v>25</c:v>
                </c:pt>
                <c:pt idx="3567">
                  <c:v>25</c:v>
                </c:pt>
                <c:pt idx="3568">
                  <c:v>25</c:v>
                </c:pt>
                <c:pt idx="3569">
                  <c:v>25</c:v>
                </c:pt>
                <c:pt idx="3570">
                  <c:v>25</c:v>
                </c:pt>
                <c:pt idx="3571">
                  <c:v>25</c:v>
                </c:pt>
                <c:pt idx="3572">
                  <c:v>25</c:v>
                </c:pt>
                <c:pt idx="3573">
                  <c:v>25</c:v>
                </c:pt>
                <c:pt idx="3574">
                  <c:v>25</c:v>
                </c:pt>
                <c:pt idx="3575">
                  <c:v>25</c:v>
                </c:pt>
                <c:pt idx="3576">
                  <c:v>25</c:v>
                </c:pt>
                <c:pt idx="3577">
                  <c:v>25</c:v>
                </c:pt>
                <c:pt idx="3578">
                  <c:v>25</c:v>
                </c:pt>
                <c:pt idx="3579">
                  <c:v>25</c:v>
                </c:pt>
                <c:pt idx="3580">
                  <c:v>25</c:v>
                </c:pt>
                <c:pt idx="3581">
                  <c:v>25</c:v>
                </c:pt>
                <c:pt idx="3582">
                  <c:v>25</c:v>
                </c:pt>
                <c:pt idx="3583">
                  <c:v>25</c:v>
                </c:pt>
                <c:pt idx="3584">
                  <c:v>25</c:v>
                </c:pt>
                <c:pt idx="3585">
                  <c:v>25</c:v>
                </c:pt>
                <c:pt idx="3586">
                  <c:v>25</c:v>
                </c:pt>
                <c:pt idx="3587">
                  <c:v>25</c:v>
                </c:pt>
                <c:pt idx="3588">
                  <c:v>25</c:v>
                </c:pt>
                <c:pt idx="3589">
                  <c:v>25</c:v>
                </c:pt>
                <c:pt idx="3590">
                  <c:v>25</c:v>
                </c:pt>
                <c:pt idx="3591">
                  <c:v>25</c:v>
                </c:pt>
                <c:pt idx="3592">
                  <c:v>25</c:v>
                </c:pt>
                <c:pt idx="3593">
                  <c:v>25</c:v>
                </c:pt>
                <c:pt idx="3594">
                  <c:v>25</c:v>
                </c:pt>
                <c:pt idx="3595">
                  <c:v>25</c:v>
                </c:pt>
                <c:pt idx="3596">
                  <c:v>25</c:v>
                </c:pt>
                <c:pt idx="3597">
                  <c:v>25</c:v>
                </c:pt>
                <c:pt idx="3598">
                  <c:v>25</c:v>
                </c:pt>
                <c:pt idx="3599">
                  <c:v>25</c:v>
                </c:pt>
                <c:pt idx="3600">
                  <c:v>25</c:v>
                </c:pt>
                <c:pt idx="3601">
                  <c:v>25</c:v>
                </c:pt>
                <c:pt idx="3602">
                  <c:v>25</c:v>
                </c:pt>
                <c:pt idx="3603">
                  <c:v>25</c:v>
                </c:pt>
                <c:pt idx="3604">
                  <c:v>25</c:v>
                </c:pt>
                <c:pt idx="3616">
                  <c:v>25</c:v>
                </c:pt>
                <c:pt idx="3617">
                  <c:v>25</c:v>
                </c:pt>
                <c:pt idx="3618">
                  <c:v>25</c:v>
                </c:pt>
                <c:pt idx="3619">
                  <c:v>25</c:v>
                </c:pt>
                <c:pt idx="3620">
                  <c:v>25</c:v>
                </c:pt>
                <c:pt idx="3621">
                  <c:v>25</c:v>
                </c:pt>
                <c:pt idx="3622">
                  <c:v>25</c:v>
                </c:pt>
                <c:pt idx="3623">
                  <c:v>25</c:v>
                </c:pt>
                <c:pt idx="3624">
                  <c:v>25</c:v>
                </c:pt>
                <c:pt idx="3625">
                  <c:v>25</c:v>
                </c:pt>
                <c:pt idx="3626">
                  <c:v>25</c:v>
                </c:pt>
                <c:pt idx="3627">
                  <c:v>25</c:v>
                </c:pt>
                <c:pt idx="3628">
                  <c:v>25</c:v>
                </c:pt>
                <c:pt idx="3629">
                  <c:v>25</c:v>
                </c:pt>
                <c:pt idx="3630">
                  <c:v>25</c:v>
                </c:pt>
                <c:pt idx="3631">
                  <c:v>25</c:v>
                </c:pt>
                <c:pt idx="3632">
                  <c:v>25</c:v>
                </c:pt>
                <c:pt idx="3633">
                  <c:v>25</c:v>
                </c:pt>
                <c:pt idx="3634">
                  <c:v>25</c:v>
                </c:pt>
                <c:pt idx="3635">
                  <c:v>25</c:v>
                </c:pt>
                <c:pt idx="3636">
                  <c:v>25</c:v>
                </c:pt>
                <c:pt idx="3637">
                  <c:v>25</c:v>
                </c:pt>
                <c:pt idx="3638">
                  <c:v>25</c:v>
                </c:pt>
                <c:pt idx="3639">
                  <c:v>25</c:v>
                </c:pt>
                <c:pt idx="3640">
                  <c:v>25</c:v>
                </c:pt>
                <c:pt idx="3641">
                  <c:v>25</c:v>
                </c:pt>
                <c:pt idx="3642">
                  <c:v>25</c:v>
                </c:pt>
                <c:pt idx="3643">
                  <c:v>25</c:v>
                </c:pt>
                <c:pt idx="3644">
                  <c:v>25</c:v>
                </c:pt>
                <c:pt idx="3645">
                  <c:v>25</c:v>
                </c:pt>
                <c:pt idx="3646">
                  <c:v>25</c:v>
                </c:pt>
                <c:pt idx="3647">
                  <c:v>25</c:v>
                </c:pt>
                <c:pt idx="3648">
                  <c:v>25</c:v>
                </c:pt>
                <c:pt idx="3649">
                  <c:v>25</c:v>
                </c:pt>
                <c:pt idx="3650">
                  <c:v>25</c:v>
                </c:pt>
                <c:pt idx="3651">
                  <c:v>25</c:v>
                </c:pt>
                <c:pt idx="3652">
                  <c:v>25</c:v>
                </c:pt>
                <c:pt idx="3653">
                  <c:v>25</c:v>
                </c:pt>
                <c:pt idx="3654">
                  <c:v>25</c:v>
                </c:pt>
                <c:pt idx="3655">
                  <c:v>25</c:v>
                </c:pt>
                <c:pt idx="3656">
                  <c:v>25</c:v>
                </c:pt>
                <c:pt idx="3657">
                  <c:v>25</c:v>
                </c:pt>
                <c:pt idx="3658">
                  <c:v>25</c:v>
                </c:pt>
                <c:pt idx="3659">
                  <c:v>25</c:v>
                </c:pt>
                <c:pt idx="3660">
                  <c:v>25</c:v>
                </c:pt>
                <c:pt idx="3661">
                  <c:v>25</c:v>
                </c:pt>
                <c:pt idx="3662">
                  <c:v>25</c:v>
                </c:pt>
                <c:pt idx="3663">
                  <c:v>25</c:v>
                </c:pt>
                <c:pt idx="3664">
                  <c:v>25</c:v>
                </c:pt>
                <c:pt idx="3665">
                  <c:v>25</c:v>
                </c:pt>
                <c:pt idx="3666">
                  <c:v>25</c:v>
                </c:pt>
                <c:pt idx="3667">
                  <c:v>25</c:v>
                </c:pt>
                <c:pt idx="3668">
                  <c:v>25</c:v>
                </c:pt>
                <c:pt idx="3669">
                  <c:v>25</c:v>
                </c:pt>
                <c:pt idx="3670">
                  <c:v>25</c:v>
                </c:pt>
                <c:pt idx="3671">
                  <c:v>25</c:v>
                </c:pt>
                <c:pt idx="3672">
                  <c:v>25</c:v>
                </c:pt>
                <c:pt idx="3673">
                  <c:v>25</c:v>
                </c:pt>
                <c:pt idx="3674">
                  <c:v>25</c:v>
                </c:pt>
                <c:pt idx="3675">
                  <c:v>25</c:v>
                </c:pt>
                <c:pt idx="3676">
                  <c:v>25</c:v>
                </c:pt>
                <c:pt idx="3677">
                  <c:v>25</c:v>
                </c:pt>
                <c:pt idx="3678">
                  <c:v>25</c:v>
                </c:pt>
                <c:pt idx="3679">
                  <c:v>25</c:v>
                </c:pt>
                <c:pt idx="3680">
                  <c:v>25</c:v>
                </c:pt>
                <c:pt idx="3681">
                  <c:v>25</c:v>
                </c:pt>
                <c:pt idx="3682">
                  <c:v>25</c:v>
                </c:pt>
                <c:pt idx="3683">
                  <c:v>25</c:v>
                </c:pt>
                <c:pt idx="3684">
                  <c:v>25</c:v>
                </c:pt>
                <c:pt idx="3685">
                  <c:v>25</c:v>
                </c:pt>
                <c:pt idx="3686">
                  <c:v>25</c:v>
                </c:pt>
                <c:pt idx="3687">
                  <c:v>25</c:v>
                </c:pt>
                <c:pt idx="3688">
                  <c:v>25</c:v>
                </c:pt>
                <c:pt idx="3689">
                  <c:v>25</c:v>
                </c:pt>
                <c:pt idx="3690">
                  <c:v>25</c:v>
                </c:pt>
                <c:pt idx="3691">
                  <c:v>25</c:v>
                </c:pt>
                <c:pt idx="3692">
                  <c:v>25</c:v>
                </c:pt>
                <c:pt idx="3693">
                  <c:v>25</c:v>
                </c:pt>
                <c:pt idx="3694">
                  <c:v>25</c:v>
                </c:pt>
                <c:pt idx="3695">
                  <c:v>25</c:v>
                </c:pt>
                <c:pt idx="3696">
                  <c:v>25</c:v>
                </c:pt>
                <c:pt idx="3697">
                  <c:v>25</c:v>
                </c:pt>
                <c:pt idx="3698">
                  <c:v>25</c:v>
                </c:pt>
                <c:pt idx="3699">
                  <c:v>25</c:v>
                </c:pt>
                <c:pt idx="3700">
                  <c:v>25</c:v>
                </c:pt>
                <c:pt idx="3701">
                  <c:v>25</c:v>
                </c:pt>
                <c:pt idx="3702">
                  <c:v>25</c:v>
                </c:pt>
                <c:pt idx="3703">
                  <c:v>25</c:v>
                </c:pt>
                <c:pt idx="3704">
                  <c:v>25</c:v>
                </c:pt>
                <c:pt idx="3705">
                  <c:v>25</c:v>
                </c:pt>
                <c:pt idx="3706">
                  <c:v>25</c:v>
                </c:pt>
                <c:pt idx="3707">
                  <c:v>25</c:v>
                </c:pt>
                <c:pt idx="3708">
                  <c:v>25</c:v>
                </c:pt>
                <c:pt idx="3709">
                  <c:v>25</c:v>
                </c:pt>
                <c:pt idx="3710">
                  <c:v>25</c:v>
                </c:pt>
                <c:pt idx="3711">
                  <c:v>25</c:v>
                </c:pt>
                <c:pt idx="3712">
                  <c:v>25</c:v>
                </c:pt>
                <c:pt idx="3713">
                  <c:v>25</c:v>
                </c:pt>
                <c:pt idx="3714">
                  <c:v>25</c:v>
                </c:pt>
                <c:pt idx="3715">
                  <c:v>25</c:v>
                </c:pt>
                <c:pt idx="3716">
                  <c:v>25</c:v>
                </c:pt>
                <c:pt idx="3717">
                  <c:v>25</c:v>
                </c:pt>
                <c:pt idx="3718">
                  <c:v>25</c:v>
                </c:pt>
                <c:pt idx="3719">
                  <c:v>25</c:v>
                </c:pt>
                <c:pt idx="3720">
                  <c:v>25</c:v>
                </c:pt>
                <c:pt idx="3721">
                  <c:v>25</c:v>
                </c:pt>
                <c:pt idx="3722">
                  <c:v>25</c:v>
                </c:pt>
                <c:pt idx="3723">
                  <c:v>25</c:v>
                </c:pt>
                <c:pt idx="3724">
                  <c:v>25</c:v>
                </c:pt>
                <c:pt idx="3725">
                  <c:v>25</c:v>
                </c:pt>
                <c:pt idx="3726">
                  <c:v>25</c:v>
                </c:pt>
                <c:pt idx="3727">
                  <c:v>25</c:v>
                </c:pt>
                <c:pt idx="3728">
                  <c:v>25</c:v>
                </c:pt>
                <c:pt idx="3729">
                  <c:v>25</c:v>
                </c:pt>
                <c:pt idx="3730">
                  <c:v>25</c:v>
                </c:pt>
                <c:pt idx="3731">
                  <c:v>25</c:v>
                </c:pt>
                <c:pt idx="3732">
                  <c:v>25</c:v>
                </c:pt>
                <c:pt idx="3733">
                  <c:v>25</c:v>
                </c:pt>
                <c:pt idx="3734">
                  <c:v>25</c:v>
                </c:pt>
                <c:pt idx="3735">
                  <c:v>25</c:v>
                </c:pt>
                <c:pt idx="3736">
                  <c:v>25</c:v>
                </c:pt>
                <c:pt idx="3737">
                  <c:v>25</c:v>
                </c:pt>
                <c:pt idx="3738">
                  <c:v>25</c:v>
                </c:pt>
                <c:pt idx="3739">
                  <c:v>25</c:v>
                </c:pt>
                <c:pt idx="3740">
                  <c:v>25</c:v>
                </c:pt>
                <c:pt idx="3741">
                  <c:v>25</c:v>
                </c:pt>
                <c:pt idx="3742">
                  <c:v>25</c:v>
                </c:pt>
                <c:pt idx="3743">
                  <c:v>25</c:v>
                </c:pt>
                <c:pt idx="3744">
                  <c:v>25</c:v>
                </c:pt>
                <c:pt idx="3745">
                  <c:v>25</c:v>
                </c:pt>
                <c:pt idx="3746">
                  <c:v>25</c:v>
                </c:pt>
                <c:pt idx="3747">
                  <c:v>25</c:v>
                </c:pt>
                <c:pt idx="3748">
                  <c:v>25</c:v>
                </c:pt>
                <c:pt idx="3749">
                  <c:v>25</c:v>
                </c:pt>
                <c:pt idx="3750">
                  <c:v>25</c:v>
                </c:pt>
                <c:pt idx="3751">
                  <c:v>25</c:v>
                </c:pt>
                <c:pt idx="3752">
                  <c:v>25</c:v>
                </c:pt>
                <c:pt idx="3753">
                  <c:v>25</c:v>
                </c:pt>
                <c:pt idx="3754">
                  <c:v>25</c:v>
                </c:pt>
                <c:pt idx="3755">
                  <c:v>25</c:v>
                </c:pt>
                <c:pt idx="3756">
                  <c:v>25</c:v>
                </c:pt>
                <c:pt idx="3757">
                  <c:v>25</c:v>
                </c:pt>
                <c:pt idx="3758">
                  <c:v>25</c:v>
                </c:pt>
                <c:pt idx="3759">
                  <c:v>25</c:v>
                </c:pt>
                <c:pt idx="3760">
                  <c:v>25</c:v>
                </c:pt>
                <c:pt idx="3761">
                  <c:v>25</c:v>
                </c:pt>
                <c:pt idx="3762">
                  <c:v>25</c:v>
                </c:pt>
                <c:pt idx="3763">
                  <c:v>25</c:v>
                </c:pt>
                <c:pt idx="3764">
                  <c:v>25</c:v>
                </c:pt>
                <c:pt idx="3765">
                  <c:v>25</c:v>
                </c:pt>
                <c:pt idx="3766">
                  <c:v>25</c:v>
                </c:pt>
                <c:pt idx="3767">
                  <c:v>25</c:v>
                </c:pt>
                <c:pt idx="3768">
                  <c:v>25</c:v>
                </c:pt>
                <c:pt idx="3769">
                  <c:v>25</c:v>
                </c:pt>
                <c:pt idx="3770">
                  <c:v>25</c:v>
                </c:pt>
                <c:pt idx="3771">
                  <c:v>25</c:v>
                </c:pt>
                <c:pt idx="3772">
                  <c:v>25</c:v>
                </c:pt>
                <c:pt idx="3773">
                  <c:v>25</c:v>
                </c:pt>
                <c:pt idx="3774">
                  <c:v>25</c:v>
                </c:pt>
                <c:pt idx="3775">
                  <c:v>25</c:v>
                </c:pt>
                <c:pt idx="3776">
                  <c:v>25</c:v>
                </c:pt>
                <c:pt idx="3777">
                  <c:v>25</c:v>
                </c:pt>
                <c:pt idx="3778">
                  <c:v>25</c:v>
                </c:pt>
                <c:pt idx="3779">
                  <c:v>25</c:v>
                </c:pt>
                <c:pt idx="3780">
                  <c:v>25</c:v>
                </c:pt>
                <c:pt idx="3781">
                  <c:v>25</c:v>
                </c:pt>
                <c:pt idx="3782">
                  <c:v>25</c:v>
                </c:pt>
                <c:pt idx="3783">
                  <c:v>25</c:v>
                </c:pt>
                <c:pt idx="3784">
                  <c:v>25</c:v>
                </c:pt>
                <c:pt idx="3785">
                  <c:v>25</c:v>
                </c:pt>
                <c:pt idx="3786">
                  <c:v>25</c:v>
                </c:pt>
                <c:pt idx="3787">
                  <c:v>25</c:v>
                </c:pt>
                <c:pt idx="3788">
                  <c:v>25</c:v>
                </c:pt>
                <c:pt idx="3789">
                  <c:v>25</c:v>
                </c:pt>
                <c:pt idx="3790">
                  <c:v>25</c:v>
                </c:pt>
                <c:pt idx="3791">
                  <c:v>25</c:v>
                </c:pt>
                <c:pt idx="3792">
                  <c:v>25</c:v>
                </c:pt>
                <c:pt idx="3793">
                  <c:v>25</c:v>
                </c:pt>
                <c:pt idx="3794">
                  <c:v>25</c:v>
                </c:pt>
                <c:pt idx="3795">
                  <c:v>25</c:v>
                </c:pt>
                <c:pt idx="3796">
                  <c:v>25</c:v>
                </c:pt>
                <c:pt idx="3797">
                  <c:v>25</c:v>
                </c:pt>
                <c:pt idx="3798">
                  <c:v>25</c:v>
                </c:pt>
                <c:pt idx="3799">
                  <c:v>25</c:v>
                </c:pt>
                <c:pt idx="3800">
                  <c:v>25</c:v>
                </c:pt>
                <c:pt idx="3801">
                  <c:v>25</c:v>
                </c:pt>
                <c:pt idx="3802">
                  <c:v>25</c:v>
                </c:pt>
                <c:pt idx="3803">
                  <c:v>25</c:v>
                </c:pt>
                <c:pt idx="3804">
                  <c:v>25</c:v>
                </c:pt>
                <c:pt idx="3805">
                  <c:v>25</c:v>
                </c:pt>
                <c:pt idx="3806">
                  <c:v>25</c:v>
                </c:pt>
                <c:pt idx="3807">
                  <c:v>25</c:v>
                </c:pt>
                <c:pt idx="3808">
                  <c:v>25</c:v>
                </c:pt>
                <c:pt idx="3809">
                  <c:v>25</c:v>
                </c:pt>
                <c:pt idx="3810">
                  <c:v>25</c:v>
                </c:pt>
                <c:pt idx="3811">
                  <c:v>25</c:v>
                </c:pt>
                <c:pt idx="3812">
                  <c:v>25</c:v>
                </c:pt>
                <c:pt idx="3813">
                  <c:v>25</c:v>
                </c:pt>
                <c:pt idx="3814">
                  <c:v>25</c:v>
                </c:pt>
                <c:pt idx="3815">
                  <c:v>25</c:v>
                </c:pt>
                <c:pt idx="3816">
                  <c:v>25</c:v>
                </c:pt>
                <c:pt idx="3817">
                  <c:v>25</c:v>
                </c:pt>
                <c:pt idx="3818">
                  <c:v>25</c:v>
                </c:pt>
                <c:pt idx="3819">
                  <c:v>25</c:v>
                </c:pt>
                <c:pt idx="3820">
                  <c:v>25</c:v>
                </c:pt>
                <c:pt idx="3821">
                  <c:v>25</c:v>
                </c:pt>
                <c:pt idx="3822">
                  <c:v>25</c:v>
                </c:pt>
                <c:pt idx="3823">
                  <c:v>25</c:v>
                </c:pt>
                <c:pt idx="3824">
                  <c:v>25</c:v>
                </c:pt>
                <c:pt idx="3825">
                  <c:v>25</c:v>
                </c:pt>
                <c:pt idx="3826">
                  <c:v>25</c:v>
                </c:pt>
                <c:pt idx="3827">
                  <c:v>25</c:v>
                </c:pt>
                <c:pt idx="3828">
                  <c:v>25</c:v>
                </c:pt>
                <c:pt idx="3829">
                  <c:v>25</c:v>
                </c:pt>
                <c:pt idx="3830">
                  <c:v>25</c:v>
                </c:pt>
                <c:pt idx="3831">
                  <c:v>25</c:v>
                </c:pt>
                <c:pt idx="3832">
                  <c:v>25</c:v>
                </c:pt>
                <c:pt idx="3833">
                  <c:v>25</c:v>
                </c:pt>
                <c:pt idx="3834">
                  <c:v>25</c:v>
                </c:pt>
                <c:pt idx="3835">
                  <c:v>25</c:v>
                </c:pt>
                <c:pt idx="3836">
                  <c:v>25</c:v>
                </c:pt>
                <c:pt idx="3837">
                  <c:v>25</c:v>
                </c:pt>
                <c:pt idx="3838">
                  <c:v>25</c:v>
                </c:pt>
                <c:pt idx="3839">
                  <c:v>25</c:v>
                </c:pt>
                <c:pt idx="3840">
                  <c:v>25</c:v>
                </c:pt>
                <c:pt idx="3841">
                  <c:v>25</c:v>
                </c:pt>
                <c:pt idx="3842">
                  <c:v>25</c:v>
                </c:pt>
                <c:pt idx="3843">
                  <c:v>25</c:v>
                </c:pt>
                <c:pt idx="3844">
                  <c:v>25</c:v>
                </c:pt>
                <c:pt idx="3845">
                  <c:v>25</c:v>
                </c:pt>
                <c:pt idx="3846">
                  <c:v>25</c:v>
                </c:pt>
                <c:pt idx="3847">
                  <c:v>25</c:v>
                </c:pt>
                <c:pt idx="3848">
                  <c:v>25</c:v>
                </c:pt>
                <c:pt idx="3849">
                  <c:v>25</c:v>
                </c:pt>
                <c:pt idx="3850">
                  <c:v>25</c:v>
                </c:pt>
                <c:pt idx="3851">
                  <c:v>25</c:v>
                </c:pt>
                <c:pt idx="3852">
                  <c:v>25</c:v>
                </c:pt>
                <c:pt idx="3853">
                  <c:v>25</c:v>
                </c:pt>
                <c:pt idx="3854">
                  <c:v>25</c:v>
                </c:pt>
                <c:pt idx="3855">
                  <c:v>25</c:v>
                </c:pt>
                <c:pt idx="3856">
                  <c:v>25</c:v>
                </c:pt>
                <c:pt idx="3857">
                  <c:v>25</c:v>
                </c:pt>
                <c:pt idx="3858">
                  <c:v>25</c:v>
                </c:pt>
                <c:pt idx="3859">
                  <c:v>25</c:v>
                </c:pt>
                <c:pt idx="3860">
                  <c:v>25</c:v>
                </c:pt>
                <c:pt idx="3861">
                  <c:v>25</c:v>
                </c:pt>
                <c:pt idx="3862">
                  <c:v>25</c:v>
                </c:pt>
                <c:pt idx="3863">
                  <c:v>25</c:v>
                </c:pt>
                <c:pt idx="3864">
                  <c:v>25</c:v>
                </c:pt>
                <c:pt idx="3865">
                  <c:v>25</c:v>
                </c:pt>
                <c:pt idx="3866">
                  <c:v>25</c:v>
                </c:pt>
                <c:pt idx="3867">
                  <c:v>25</c:v>
                </c:pt>
                <c:pt idx="3868">
                  <c:v>25</c:v>
                </c:pt>
                <c:pt idx="3869">
                  <c:v>25</c:v>
                </c:pt>
                <c:pt idx="3870">
                  <c:v>25</c:v>
                </c:pt>
                <c:pt idx="3871">
                  <c:v>25</c:v>
                </c:pt>
                <c:pt idx="3872">
                  <c:v>25</c:v>
                </c:pt>
                <c:pt idx="3873">
                  <c:v>25</c:v>
                </c:pt>
                <c:pt idx="3874">
                  <c:v>25</c:v>
                </c:pt>
                <c:pt idx="3875">
                  <c:v>25</c:v>
                </c:pt>
                <c:pt idx="3876">
                  <c:v>25</c:v>
                </c:pt>
                <c:pt idx="3877">
                  <c:v>25</c:v>
                </c:pt>
                <c:pt idx="3878">
                  <c:v>25</c:v>
                </c:pt>
                <c:pt idx="3879">
                  <c:v>25</c:v>
                </c:pt>
                <c:pt idx="3880">
                  <c:v>25</c:v>
                </c:pt>
                <c:pt idx="3881">
                  <c:v>25</c:v>
                </c:pt>
                <c:pt idx="3882">
                  <c:v>25</c:v>
                </c:pt>
                <c:pt idx="3883">
                  <c:v>25</c:v>
                </c:pt>
                <c:pt idx="3884">
                  <c:v>25</c:v>
                </c:pt>
                <c:pt idx="3885">
                  <c:v>25</c:v>
                </c:pt>
                <c:pt idx="3886">
                  <c:v>25</c:v>
                </c:pt>
                <c:pt idx="3887">
                  <c:v>25</c:v>
                </c:pt>
                <c:pt idx="3888">
                  <c:v>25</c:v>
                </c:pt>
                <c:pt idx="3889">
                  <c:v>25</c:v>
                </c:pt>
                <c:pt idx="3890">
                  <c:v>25</c:v>
                </c:pt>
                <c:pt idx="3891">
                  <c:v>25</c:v>
                </c:pt>
                <c:pt idx="3892">
                  <c:v>25</c:v>
                </c:pt>
                <c:pt idx="3893">
                  <c:v>25</c:v>
                </c:pt>
                <c:pt idx="3894">
                  <c:v>25</c:v>
                </c:pt>
                <c:pt idx="3895">
                  <c:v>25</c:v>
                </c:pt>
                <c:pt idx="3896">
                  <c:v>25</c:v>
                </c:pt>
                <c:pt idx="3897">
                  <c:v>25</c:v>
                </c:pt>
                <c:pt idx="3898">
                  <c:v>25</c:v>
                </c:pt>
                <c:pt idx="3899">
                  <c:v>25</c:v>
                </c:pt>
                <c:pt idx="3900">
                  <c:v>25</c:v>
                </c:pt>
                <c:pt idx="3901">
                  <c:v>25</c:v>
                </c:pt>
                <c:pt idx="3902">
                  <c:v>25</c:v>
                </c:pt>
                <c:pt idx="3903">
                  <c:v>25</c:v>
                </c:pt>
                <c:pt idx="3904">
                  <c:v>25</c:v>
                </c:pt>
                <c:pt idx="3905">
                  <c:v>25</c:v>
                </c:pt>
                <c:pt idx="3906">
                  <c:v>25</c:v>
                </c:pt>
                <c:pt idx="3907">
                  <c:v>25</c:v>
                </c:pt>
                <c:pt idx="3908">
                  <c:v>25</c:v>
                </c:pt>
                <c:pt idx="3909">
                  <c:v>25</c:v>
                </c:pt>
                <c:pt idx="3910">
                  <c:v>25</c:v>
                </c:pt>
                <c:pt idx="3911">
                  <c:v>25</c:v>
                </c:pt>
                <c:pt idx="3912">
                  <c:v>25</c:v>
                </c:pt>
                <c:pt idx="3913">
                  <c:v>25</c:v>
                </c:pt>
                <c:pt idx="3914">
                  <c:v>25</c:v>
                </c:pt>
                <c:pt idx="3915">
                  <c:v>25</c:v>
                </c:pt>
                <c:pt idx="3916">
                  <c:v>25</c:v>
                </c:pt>
                <c:pt idx="3917">
                  <c:v>25</c:v>
                </c:pt>
                <c:pt idx="3918">
                  <c:v>25</c:v>
                </c:pt>
                <c:pt idx="3919">
                  <c:v>25</c:v>
                </c:pt>
                <c:pt idx="3920">
                  <c:v>25</c:v>
                </c:pt>
                <c:pt idx="3921">
                  <c:v>25</c:v>
                </c:pt>
                <c:pt idx="3922">
                  <c:v>25</c:v>
                </c:pt>
                <c:pt idx="3923">
                  <c:v>25</c:v>
                </c:pt>
                <c:pt idx="3924">
                  <c:v>25</c:v>
                </c:pt>
                <c:pt idx="3925">
                  <c:v>25</c:v>
                </c:pt>
                <c:pt idx="3926">
                  <c:v>25</c:v>
                </c:pt>
                <c:pt idx="3927">
                  <c:v>25</c:v>
                </c:pt>
                <c:pt idx="3928">
                  <c:v>25</c:v>
                </c:pt>
                <c:pt idx="3929">
                  <c:v>25</c:v>
                </c:pt>
                <c:pt idx="3930">
                  <c:v>25</c:v>
                </c:pt>
                <c:pt idx="3931">
                  <c:v>25</c:v>
                </c:pt>
                <c:pt idx="3932">
                  <c:v>25</c:v>
                </c:pt>
                <c:pt idx="3933">
                  <c:v>25</c:v>
                </c:pt>
                <c:pt idx="3934">
                  <c:v>25</c:v>
                </c:pt>
                <c:pt idx="3935">
                  <c:v>25</c:v>
                </c:pt>
                <c:pt idx="3936">
                  <c:v>25</c:v>
                </c:pt>
                <c:pt idx="3937">
                  <c:v>25</c:v>
                </c:pt>
                <c:pt idx="3938">
                  <c:v>25</c:v>
                </c:pt>
                <c:pt idx="3939">
                  <c:v>25</c:v>
                </c:pt>
                <c:pt idx="3940">
                  <c:v>25</c:v>
                </c:pt>
                <c:pt idx="3941">
                  <c:v>25</c:v>
                </c:pt>
                <c:pt idx="3942">
                  <c:v>25</c:v>
                </c:pt>
                <c:pt idx="3943">
                  <c:v>25</c:v>
                </c:pt>
                <c:pt idx="3944">
                  <c:v>25</c:v>
                </c:pt>
                <c:pt idx="3945">
                  <c:v>25</c:v>
                </c:pt>
                <c:pt idx="3946">
                  <c:v>25</c:v>
                </c:pt>
                <c:pt idx="3947">
                  <c:v>25</c:v>
                </c:pt>
                <c:pt idx="3948">
                  <c:v>25</c:v>
                </c:pt>
                <c:pt idx="3949">
                  <c:v>25</c:v>
                </c:pt>
                <c:pt idx="3950">
                  <c:v>25</c:v>
                </c:pt>
                <c:pt idx="3951">
                  <c:v>25</c:v>
                </c:pt>
                <c:pt idx="3952">
                  <c:v>25</c:v>
                </c:pt>
                <c:pt idx="3953">
                  <c:v>25</c:v>
                </c:pt>
                <c:pt idx="3954">
                  <c:v>25</c:v>
                </c:pt>
                <c:pt idx="3955">
                  <c:v>25</c:v>
                </c:pt>
                <c:pt idx="3956">
                  <c:v>25</c:v>
                </c:pt>
                <c:pt idx="3957">
                  <c:v>25</c:v>
                </c:pt>
                <c:pt idx="3958">
                  <c:v>25</c:v>
                </c:pt>
                <c:pt idx="3959">
                  <c:v>25</c:v>
                </c:pt>
                <c:pt idx="3960">
                  <c:v>25</c:v>
                </c:pt>
                <c:pt idx="3961">
                  <c:v>25</c:v>
                </c:pt>
                <c:pt idx="3962">
                  <c:v>25</c:v>
                </c:pt>
                <c:pt idx="3963">
                  <c:v>25</c:v>
                </c:pt>
                <c:pt idx="3964">
                  <c:v>25</c:v>
                </c:pt>
                <c:pt idx="3965">
                  <c:v>25</c:v>
                </c:pt>
                <c:pt idx="3966">
                  <c:v>25</c:v>
                </c:pt>
                <c:pt idx="3967">
                  <c:v>25</c:v>
                </c:pt>
                <c:pt idx="3968">
                  <c:v>25</c:v>
                </c:pt>
                <c:pt idx="3969">
                  <c:v>25</c:v>
                </c:pt>
                <c:pt idx="3970">
                  <c:v>25</c:v>
                </c:pt>
                <c:pt idx="3971">
                  <c:v>25</c:v>
                </c:pt>
                <c:pt idx="3972">
                  <c:v>25</c:v>
                </c:pt>
                <c:pt idx="3973">
                  <c:v>25</c:v>
                </c:pt>
                <c:pt idx="3974">
                  <c:v>25</c:v>
                </c:pt>
                <c:pt idx="3975">
                  <c:v>25</c:v>
                </c:pt>
                <c:pt idx="3976">
                  <c:v>25</c:v>
                </c:pt>
                <c:pt idx="3977">
                  <c:v>25</c:v>
                </c:pt>
                <c:pt idx="3978">
                  <c:v>25</c:v>
                </c:pt>
                <c:pt idx="3979">
                  <c:v>25</c:v>
                </c:pt>
                <c:pt idx="3980">
                  <c:v>25</c:v>
                </c:pt>
                <c:pt idx="3981">
                  <c:v>25</c:v>
                </c:pt>
                <c:pt idx="3982">
                  <c:v>25</c:v>
                </c:pt>
                <c:pt idx="3983">
                  <c:v>25</c:v>
                </c:pt>
                <c:pt idx="3984">
                  <c:v>25</c:v>
                </c:pt>
                <c:pt idx="3985">
                  <c:v>25</c:v>
                </c:pt>
                <c:pt idx="3986">
                  <c:v>25</c:v>
                </c:pt>
                <c:pt idx="3987">
                  <c:v>25</c:v>
                </c:pt>
                <c:pt idx="3988">
                  <c:v>25</c:v>
                </c:pt>
                <c:pt idx="3989">
                  <c:v>25</c:v>
                </c:pt>
                <c:pt idx="3990">
                  <c:v>25</c:v>
                </c:pt>
                <c:pt idx="3991">
                  <c:v>25</c:v>
                </c:pt>
                <c:pt idx="3992">
                  <c:v>25</c:v>
                </c:pt>
                <c:pt idx="3993">
                  <c:v>25</c:v>
                </c:pt>
                <c:pt idx="3994">
                  <c:v>25</c:v>
                </c:pt>
                <c:pt idx="3995">
                  <c:v>25</c:v>
                </c:pt>
                <c:pt idx="3996">
                  <c:v>25</c:v>
                </c:pt>
                <c:pt idx="3997">
                  <c:v>25</c:v>
                </c:pt>
                <c:pt idx="3998">
                  <c:v>25</c:v>
                </c:pt>
                <c:pt idx="3999">
                  <c:v>25</c:v>
                </c:pt>
                <c:pt idx="4000">
                  <c:v>25</c:v>
                </c:pt>
                <c:pt idx="4001">
                  <c:v>25</c:v>
                </c:pt>
                <c:pt idx="4002">
                  <c:v>25</c:v>
                </c:pt>
                <c:pt idx="4003">
                  <c:v>25</c:v>
                </c:pt>
                <c:pt idx="4004">
                  <c:v>25</c:v>
                </c:pt>
                <c:pt idx="4005">
                  <c:v>25</c:v>
                </c:pt>
                <c:pt idx="4006">
                  <c:v>25</c:v>
                </c:pt>
                <c:pt idx="4007">
                  <c:v>25</c:v>
                </c:pt>
                <c:pt idx="4008">
                  <c:v>25</c:v>
                </c:pt>
                <c:pt idx="4009">
                  <c:v>25</c:v>
                </c:pt>
                <c:pt idx="4010">
                  <c:v>25</c:v>
                </c:pt>
                <c:pt idx="4011">
                  <c:v>25</c:v>
                </c:pt>
                <c:pt idx="4012">
                  <c:v>25</c:v>
                </c:pt>
                <c:pt idx="4013">
                  <c:v>25</c:v>
                </c:pt>
                <c:pt idx="4014">
                  <c:v>25</c:v>
                </c:pt>
                <c:pt idx="4015">
                  <c:v>25</c:v>
                </c:pt>
                <c:pt idx="4016">
                  <c:v>25</c:v>
                </c:pt>
                <c:pt idx="4017">
                  <c:v>25</c:v>
                </c:pt>
                <c:pt idx="4018">
                  <c:v>25</c:v>
                </c:pt>
                <c:pt idx="4019">
                  <c:v>25</c:v>
                </c:pt>
                <c:pt idx="4020">
                  <c:v>25</c:v>
                </c:pt>
                <c:pt idx="4021">
                  <c:v>25</c:v>
                </c:pt>
                <c:pt idx="4022">
                  <c:v>25</c:v>
                </c:pt>
                <c:pt idx="4023">
                  <c:v>25</c:v>
                </c:pt>
                <c:pt idx="4024">
                  <c:v>25</c:v>
                </c:pt>
                <c:pt idx="4025">
                  <c:v>25</c:v>
                </c:pt>
                <c:pt idx="4026">
                  <c:v>25</c:v>
                </c:pt>
                <c:pt idx="4027">
                  <c:v>25</c:v>
                </c:pt>
                <c:pt idx="4028">
                  <c:v>25</c:v>
                </c:pt>
                <c:pt idx="4029">
                  <c:v>25</c:v>
                </c:pt>
                <c:pt idx="4030">
                  <c:v>25</c:v>
                </c:pt>
                <c:pt idx="4031">
                  <c:v>25</c:v>
                </c:pt>
                <c:pt idx="4032">
                  <c:v>25</c:v>
                </c:pt>
                <c:pt idx="4033">
                  <c:v>25</c:v>
                </c:pt>
                <c:pt idx="4034">
                  <c:v>25</c:v>
                </c:pt>
                <c:pt idx="4035">
                  <c:v>25</c:v>
                </c:pt>
                <c:pt idx="4036">
                  <c:v>25</c:v>
                </c:pt>
                <c:pt idx="4037">
                  <c:v>25</c:v>
                </c:pt>
                <c:pt idx="4038">
                  <c:v>25</c:v>
                </c:pt>
                <c:pt idx="4039">
                  <c:v>25</c:v>
                </c:pt>
                <c:pt idx="4040">
                  <c:v>25</c:v>
                </c:pt>
                <c:pt idx="4041">
                  <c:v>25</c:v>
                </c:pt>
                <c:pt idx="4042">
                  <c:v>25</c:v>
                </c:pt>
                <c:pt idx="4043">
                  <c:v>25</c:v>
                </c:pt>
                <c:pt idx="4044">
                  <c:v>25</c:v>
                </c:pt>
                <c:pt idx="4045">
                  <c:v>25</c:v>
                </c:pt>
                <c:pt idx="4046">
                  <c:v>25</c:v>
                </c:pt>
                <c:pt idx="4047">
                  <c:v>25</c:v>
                </c:pt>
                <c:pt idx="4048">
                  <c:v>25</c:v>
                </c:pt>
                <c:pt idx="4049">
                  <c:v>25</c:v>
                </c:pt>
                <c:pt idx="4050">
                  <c:v>25</c:v>
                </c:pt>
                <c:pt idx="4051">
                  <c:v>25</c:v>
                </c:pt>
                <c:pt idx="4052">
                  <c:v>25</c:v>
                </c:pt>
                <c:pt idx="4053">
                  <c:v>25</c:v>
                </c:pt>
                <c:pt idx="4054">
                  <c:v>25</c:v>
                </c:pt>
                <c:pt idx="4055">
                  <c:v>25</c:v>
                </c:pt>
                <c:pt idx="4056">
                  <c:v>25</c:v>
                </c:pt>
                <c:pt idx="4057">
                  <c:v>25</c:v>
                </c:pt>
                <c:pt idx="4058">
                  <c:v>25</c:v>
                </c:pt>
                <c:pt idx="4059">
                  <c:v>25</c:v>
                </c:pt>
                <c:pt idx="4060">
                  <c:v>25</c:v>
                </c:pt>
                <c:pt idx="4061">
                  <c:v>25</c:v>
                </c:pt>
                <c:pt idx="4062">
                  <c:v>25</c:v>
                </c:pt>
                <c:pt idx="4063">
                  <c:v>25</c:v>
                </c:pt>
                <c:pt idx="4064">
                  <c:v>25</c:v>
                </c:pt>
                <c:pt idx="4065">
                  <c:v>25</c:v>
                </c:pt>
                <c:pt idx="4066">
                  <c:v>25</c:v>
                </c:pt>
                <c:pt idx="4067">
                  <c:v>25</c:v>
                </c:pt>
                <c:pt idx="4068">
                  <c:v>25</c:v>
                </c:pt>
                <c:pt idx="4069">
                  <c:v>25</c:v>
                </c:pt>
                <c:pt idx="4070">
                  <c:v>25</c:v>
                </c:pt>
                <c:pt idx="4071">
                  <c:v>25</c:v>
                </c:pt>
                <c:pt idx="4072">
                  <c:v>25</c:v>
                </c:pt>
                <c:pt idx="4073">
                  <c:v>25</c:v>
                </c:pt>
                <c:pt idx="4074">
                  <c:v>25</c:v>
                </c:pt>
                <c:pt idx="4075">
                  <c:v>25</c:v>
                </c:pt>
                <c:pt idx="4076">
                  <c:v>25</c:v>
                </c:pt>
                <c:pt idx="4077">
                  <c:v>25</c:v>
                </c:pt>
                <c:pt idx="4078">
                  <c:v>25</c:v>
                </c:pt>
                <c:pt idx="4079">
                  <c:v>25</c:v>
                </c:pt>
                <c:pt idx="4080">
                  <c:v>25</c:v>
                </c:pt>
                <c:pt idx="4081">
                  <c:v>25</c:v>
                </c:pt>
                <c:pt idx="4082">
                  <c:v>25</c:v>
                </c:pt>
                <c:pt idx="4083">
                  <c:v>25</c:v>
                </c:pt>
                <c:pt idx="4084">
                  <c:v>25</c:v>
                </c:pt>
                <c:pt idx="4085">
                  <c:v>25</c:v>
                </c:pt>
                <c:pt idx="4086">
                  <c:v>25</c:v>
                </c:pt>
                <c:pt idx="4087">
                  <c:v>25</c:v>
                </c:pt>
                <c:pt idx="4088">
                  <c:v>25</c:v>
                </c:pt>
                <c:pt idx="4089">
                  <c:v>25</c:v>
                </c:pt>
                <c:pt idx="4090">
                  <c:v>25</c:v>
                </c:pt>
                <c:pt idx="4091">
                  <c:v>25</c:v>
                </c:pt>
                <c:pt idx="4092">
                  <c:v>25</c:v>
                </c:pt>
                <c:pt idx="4093">
                  <c:v>25</c:v>
                </c:pt>
                <c:pt idx="4094">
                  <c:v>25</c:v>
                </c:pt>
                <c:pt idx="4095">
                  <c:v>25</c:v>
                </c:pt>
                <c:pt idx="4096">
                  <c:v>25</c:v>
                </c:pt>
                <c:pt idx="4097">
                  <c:v>25</c:v>
                </c:pt>
                <c:pt idx="4098">
                  <c:v>25</c:v>
                </c:pt>
                <c:pt idx="4099">
                  <c:v>25</c:v>
                </c:pt>
                <c:pt idx="4100">
                  <c:v>25</c:v>
                </c:pt>
                <c:pt idx="4101">
                  <c:v>25</c:v>
                </c:pt>
                <c:pt idx="4102">
                  <c:v>25</c:v>
                </c:pt>
                <c:pt idx="4103">
                  <c:v>25</c:v>
                </c:pt>
                <c:pt idx="4104">
                  <c:v>25</c:v>
                </c:pt>
                <c:pt idx="4105">
                  <c:v>25</c:v>
                </c:pt>
                <c:pt idx="4106">
                  <c:v>25</c:v>
                </c:pt>
                <c:pt idx="4107">
                  <c:v>25</c:v>
                </c:pt>
                <c:pt idx="4108">
                  <c:v>25</c:v>
                </c:pt>
                <c:pt idx="4109">
                  <c:v>25</c:v>
                </c:pt>
                <c:pt idx="4110">
                  <c:v>25</c:v>
                </c:pt>
                <c:pt idx="4111">
                  <c:v>25</c:v>
                </c:pt>
                <c:pt idx="4112">
                  <c:v>25</c:v>
                </c:pt>
                <c:pt idx="4113">
                  <c:v>25</c:v>
                </c:pt>
                <c:pt idx="4114">
                  <c:v>25</c:v>
                </c:pt>
                <c:pt idx="4115">
                  <c:v>25</c:v>
                </c:pt>
                <c:pt idx="4116">
                  <c:v>25</c:v>
                </c:pt>
                <c:pt idx="4117">
                  <c:v>25</c:v>
                </c:pt>
                <c:pt idx="4118">
                  <c:v>25</c:v>
                </c:pt>
                <c:pt idx="4119">
                  <c:v>25</c:v>
                </c:pt>
                <c:pt idx="4120">
                  <c:v>25</c:v>
                </c:pt>
                <c:pt idx="4121">
                  <c:v>25</c:v>
                </c:pt>
                <c:pt idx="4122">
                  <c:v>25</c:v>
                </c:pt>
                <c:pt idx="4123">
                  <c:v>25</c:v>
                </c:pt>
                <c:pt idx="4124">
                  <c:v>25</c:v>
                </c:pt>
                <c:pt idx="4125">
                  <c:v>25</c:v>
                </c:pt>
                <c:pt idx="4126">
                  <c:v>25</c:v>
                </c:pt>
                <c:pt idx="4127">
                  <c:v>25</c:v>
                </c:pt>
                <c:pt idx="4128">
                  <c:v>25</c:v>
                </c:pt>
                <c:pt idx="4129">
                  <c:v>25</c:v>
                </c:pt>
                <c:pt idx="4130">
                  <c:v>25</c:v>
                </c:pt>
                <c:pt idx="4131">
                  <c:v>25</c:v>
                </c:pt>
                <c:pt idx="4132">
                  <c:v>25</c:v>
                </c:pt>
                <c:pt idx="4133">
                  <c:v>25</c:v>
                </c:pt>
                <c:pt idx="4134">
                  <c:v>25</c:v>
                </c:pt>
                <c:pt idx="4135">
                  <c:v>25</c:v>
                </c:pt>
                <c:pt idx="4136">
                  <c:v>25</c:v>
                </c:pt>
                <c:pt idx="4137">
                  <c:v>25</c:v>
                </c:pt>
                <c:pt idx="4138">
                  <c:v>25</c:v>
                </c:pt>
                <c:pt idx="4139">
                  <c:v>25</c:v>
                </c:pt>
                <c:pt idx="4140">
                  <c:v>25</c:v>
                </c:pt>
                <c:pt idx="4141">
                  <c:v>25</c:v>
                </c:pt>
                <c:pt idx="4142">
                  <c:v>25</c:v>
                </c:pt>
                <c:pt idx="4143">
                  <c:v>25</c:v>
                </c:pt>
                <c:pt idx="4144">
                  <c:v>25</c:v>
                </c:pt>
                <c:pt idx="4145">
                  <c:v>25</c:v>
                </c:pt>
                <c:pt idx="4146">
                  <c:v>25</c:v>
                </c:pt>
                <c:pt idx="4147">
                  <c:v>25</c:v>
                </c:pt>
                <c:pt idx="4148">
                  <c:v>25</c:v>
                </c:pt>
                <c:pt idx="4149">
                  <c:v>25</c:v>
                </c:pt>
                <c:pt idx="4150">
                  <c:v>25</c:v>
                </c:pt>
                <c:pt idx="4151">
                  <c:v>25</c:v>
                </c:pt>
                <c:pt idx="4152">
                  <c:v>25</c:v>
                </c:pt>
                <c:pt idx="4153">
                  <c:v>25</c:v>
                </c:pt>
                <c:pt idx="4154">
                  <c:v>25</c:v>
                </c:pt>
                <c:pt idx="4155">
                  <c:v>25</c:v>
                </c:pt>
                <c:pt idx="4156">
                  <c:v>25</c:v>
                </c:pt>
                <c:pt idx="4157">
                  <c:v>25</c:v>
                </c:pt>
                <c:pt idx="4158">
                  <c:v>25</c:v>
                </c:pt>
                <c:pt idx="4159">
                  <c:v>25</c:v>
                </c:pt>
                <c:pt idx="4160">
                  <c:v>25</c:v>
                </c:pt>
                <c:pt idx="4161">
                  <c:v>25</c:v>
                </c:pt>
                <c:pt idx="4162">
                  <c:v>25</c:v>
                </c:pt>
                <c:pt idx="4163">
                  <c:v>25</c:v>
                </c:pt>
                <c:pt idx="4164">
                  <c:v>25</c:v>
                </c:pt>
                <c:pt idx="4165">
                  <c:v>25</c:v>
                </c:pt>
                <c:pt idx="4166">
                  <c:v>25</c:v>
                </c:pt>
                <c:pt idx="4167">
                  <c:v>25</c:v>
                </c:pt>
                <c:pt idx="4168">
                  <c:v>25</c:v>
                </c:pt>
                <c:pt idx="4169">
                  <c:v>25</c:v>
                </c:pt>
                <c:pt idx="4170">
                  <c:v>25</c:v>
                </c:pt>
                <c:pt idx="4171">
                  <c:v>25</c:v>
                </c:pt>
                <c:pt idx="4172">
                  <c:v>25</c:v>
                </c:pt>
                <c:pt idx="4173">
                  <c:v>25</c:v>
                </c:pt>
                <c:pt idx="4174">
                  <c:v>25</c:v>
                </c:pt>
                <c:pt idx="4175">
                  <c:v>25</c:v>
                </c:pt>
                <c:pt idx="4176">
                  <c:v>25</c:v>
                </c:pt>
                <c:pt idx="4177">
                  <c:v>25</c:v>
                </c:pt>
                <c:pt idx="4178">
                  <c:v>25</c:v>
                </c:pt>
                <c:pt idx="4179">
                  <c:v>25</c:v>
                </c:pt>
                <c:pt idx="4180">
                  <c:v>25</c:v>
                </c:pt>
                <c:pt idx="4181">
                  <c:v>25</c:v>
                </c:pt>
                <c:pt idx="4182">
                  <c:v>25</c:v>
                </c:pt>
                <c:pt idx="4183">
                  <c:v>25</c:v>
                </c:pt>
                <c:pt idx="4184">
                  <c:v>25</c:v>
                </c:pt>
                <c:pt idx="4185">
                  <c:v>25</c:v>
                </c:pt>
                <c:pt idx="4186">
                  <c:v>25</c:v>
                </c:pt>
                <c:pt idx="4187">
                  <c:v>25</c:v>
                </c:pt>
                <c:pt idx="4188">
                  <c:v>25</c:v>
                </c:pt>
                <c:pt idx="4189">
                  <c:v>25</c:v>
                </c:pt>
                <c:pt idx="4190">
                  <c:v>25</c:v>
                </c:pt>
                <c:pt idx="4191">
                  <c:v>25</c:v>
                </c:pt>
                <c:pt idx="4192">
                  <c:v>25</c:v>
                </c:pt>
                <c:pt idx="4193">
                  <c:v>25</c:v>
                </c:pt>
                <c:pt idx="4194">
                  <c:v>25</c:v>
                </c:pt>
                <c:pt idx="4195">
                  <c:v>25</c:v>
                </c:pt>
                <c:pt idx="4196">
                  <c:v>25</c:v>
                </c:pt>
                <c:pt idx="4197">
                  <c:v>25</c:v>
                </c:pt>
                <c:pt idx="4198">
                  <c:v>25</c:v>
                </c:pt>
                <c:pt idx="4199">
                  <c:v>25</c:v>
                </c:pt>
                <c:pt idx="4200">
                  <c:v>25</c:v>
                </c:pt>
                <c:pt idx="4201">
                  <c:v>25</c:v>
                </c:pt>
                <c:pt idx="4202">
                  <c:v>25</c:v>
                </c:pt>
                <c:pt idx="4203">
                  <c:v>25</c:v>
                </c:pt>
                <c:pt idx="4204">
                  <c:v>25</c:v>
                </c:pt>
                <c:pt idx="4205">
                  <c:v>25</c:v>
                </c:pt>
                <c:pt idx="4206">
                  <c:v>25</c:v>
                </c:pt>
                <c:pt idx="4207">
                  <c:v>25</c:v>
                </c:pt>
                <c:pt idx="4208">
                  <c:v>25</c:v>
                </c:pt>
                <c:pt idx="4209">
                  <c:v>25</c:v>
                </c:pt>
                <c:pt idx="4210">
                  <c:v>25</c:v>
                </c:pt>
                <c:pt idx="4211">
                  <c:v>25</c:v>
                </c:pt>
                <c:pt idx="4212">
                  <c:v>25</c:v>
                </c:pt>
                <c:pt idx="4213">
                  <c:v>25</c:v>
                </c:pt>
                <c:pt idx="4214">
                  <c:v>25</c:v>
                </c:pt>
                <c:pt idx="4215">
                  <c:v>25</c:v>
                </c:pt>
                <c:pt idx="4216">
                  <c:v>25</c:v>
                </c:pt>
                <c:pt idx="4217">
                  <c:v>25</c:v>
                </c:pt>
                <c:pt idx="4218">
                  <c:v>25</c:v>
                </c:pt>
                <c:pt idx="4219">
                  <c:v>25</c:v>
                </c:pt>
                <c:pt idx="4220">
                  <c:v>25</c:v>
                </c:pt>
                <c:pt idx="4221">
                  <c:v>25</c:v>
                </c:pt>
                <c:pt idx="4222">
                  <c:v>25</c:v>
                </c:pt>
                <c:pt idx="4223">
                  <c:v>25</c:v>
                </c:pt>
                <c:pt idx="4224">
                  <c:v>25</c:v>
                </c:pt>
                <c:pt idx="4225">
                  <c:v>25</c:v>
                </c:pt>
                <c:pt idx="4226">
                  <c:v>25</c:v>
                </c:pt>
                <c:pt idx="4227">
                  <c:v>25</c:v>
                </c:pt>
                <c:pt idx="4228">
                  <c:v>25</c:v>
                </c:pt>
                <c:pt idx="4229">
                  <c:v>25</c:v>
                </c:pt>
                <c:pt idx="4230">
                  <c:v>25</c:v>
                </c:pt>
                <c:pt idx="4231">
                  <c:v>25</c:v>
                </c:pt>
                <c:pt idx="4232">
                  <c:v>25</c:v>
                </c:pt>
                <c:pt idx="4233">
                  <c:v>25</c:v>
                </c:pt>
                <c:pt idx="4234">
                  <c:v>25</c:v>
                </c:pt>
                <c:pt idx="4235">
                  <c:v>25</c:v>
                </c:pt>
                <c:pt idx="4236">
                  <c:v>25</c:v>
                </c:pt>
                <c:pt idx="4237">
                  <c:v>25</c:v>
                </c:pt>
                <c:pt idx="4238">
                  <c:v>25</c:v>
                </c:pt>
                <c:pt idx="4239">
                  <c:v>25</c:v>
                </c:pt>
                <c:pt idx="4240">
                  <c:v>25</c:v>
                </c:pt>
                <c:pt idx="4241">
                  <c:v>25</c:v>
                </c:pt>
                <c:pt idx="4242">
                  <c:v>25</c:v>
                </c:pt>
                <c:pt idx="4243">
                  <c:v>25</c:v>
                </c:pt>
                <c:pt idx="4244">
                  <c:v>25</c:v>
                </c:pt>
                <c:pt idx="4245">
                  <c:v>25</c:v>
                </c:pt>
                <c:pt idx="4246">
                  <c:v>25</c:v>
                </c:pt>
                <c:pt idx="4247">
                  <c:v>25</c:v>
                </c:pt>
                <c:pt idx="4248">
                  <c:v>25</c:v>
                </c:pt>
                <c:pt idx="4249">
                  <c:v>25</c:v>
                </c:pt>
                <c:pt idx="4250">
                  <c:v>25</c:v>
                </c:pt>
                <c:pt idx="4251">
                  <c:v>25</c:v>
                </c:pt>
                <c:pt idx="4252">
                  <c:v>25</c:v>
                </c:pt>
                <c:pt idx="4253">
                  <c:v>25</c:v>
                </c:pt>
                <c:pt idx="4254">
                  <c:v>25</c:v>
                </c:pt>
                <c:pt idx="4255">
                  <c:v>25</c:v>
                </c:pt>
                <c:pt idx="4256">
                  <c:v>25</c:v>
                </c:pt>
                <c:pt idx="4257">
                  <c:v>25</c:v>
                </c:pt>
                <c:pt idx="4258">
                  <c:v>25</c:v>
                </c:pt>
                <c:pt idx="4259">
                  <c:v>25</c:v>
                </c:pt>
                <c:pt idx="4260">
                  <c:v>25</c:v>
                </c:pt>
                <c:pt idx="4261">
                  <c:v>25</c:v>
                </c:pt>
                <c:pt idx="4262">
                  <c:v>25</c:v>
                </c:pt>
                <c:pt idx="4263">
                  <c:v>25</c:v>
                </c:pt>
                <c:pt idx="4264">
                  <c:v>25</c:v>
                </c:pt>
                <c:pt idx="4265">
                  <c:v>25</c:v>
                </c:pt>
                <c:pt idx="4266">
                  <c:v>25</c:v>
                </c:pt>
                <c:pt idx="4267">
                  <c:v>25</c:v>
                </c:pt>
                <c:pt idx="4268">
                  <c:v>25</c:v>
                </c:pt>
                <c:pt idx="4269">
                  <c:v>25</c:v>
                </c:pt>
                <c:pt idx="4270">
                  <c:v>25</c:v>
                </c:pt>
                <c:pt idx="4271">
                  <c:v>25</c:v>
                </c:pt>
                <c:pt idx="4272">
                  <c:v>25</c:v>
                </c:pt>
                <c:pt idx="4273">
                  <c:v>25</c:v>
                </c:pt>
                <c:pt idx="4274">
                  <c:v>25</c:v>
                </c:pt>
                <c:pt idx="4275">
                  <c:v>25</c:v>
                </c:pt>
                <c:pt idx="4276">
                  <c:v>25</c:v>
                </c:pt>
                <c:pt idx="4277">
                  <c:v>25</c:v>
                </c:pt>
                <c:pt idx="4278">
                  <c:v>25</c:v>
                </c:pt>
                <c:pt idx="4279">
                  <c:v>25</c:v>
                </c:pt>
                <c:pt idx="4280">
                  <c:v>25</c:v>
                </c:pt>
                <c:pt idx="4281">
                  <c:v>25</c:v>
                </c:pt>
                <c:pt idx="4282">
                  <c:v>25</c:v>
                </c:pt>
                <c:pt idx="4283">
                  <c:v>25</c:v>
                </c:pt>
                <c:pt idx="4284">
                  <c:v>25</c:v>
                </c:pt>
                <c:pt idx="4285">
                  <c:v>25</c:v>
                </c:pt>
                <c:pt idx="4286">
                  <c:v>25</c:v>
                </c:pt>
                <c:pt idx="4287">
                  <c:v>25</c:v>
                </c:pt>
                <c:pt idx="4288">
                  <c:v>25</c:v>
                </c:pt>
                <c:pt idx="4289">
                  <c:v>25</c:v>
                </c:pt>
                <c:pt idx="4290">
                  <c:v>25</c:v>
                </c:pt>
                <c:pt idx="4291">
                  <c:v>25</c:v>
                </c:pt>
                <c:pt idx="4292">
                  <c:v>25</c:v>
                </c:pt>
                <c:pt idx="4293">
                  <c:v>25</c:v>
                </c:pt>
                <c:pt idx="4294">
                  <c:v>25</c:v>
                </c:pt>
                <c:pt idx="4295">
                  <c:v>25</c:v>
                </c:pt>
                <c:pt idx="4296">
                  <c:v>25</c:v>
                </c:pt>
                <c:pt idx="4297">
                  <c:v>25</c:v>
                </c:pt>
                <c:pt idx="4298">
                  <c:v>25</c:v>
                </c:pt>
                <c:pt idx="4299">
                  <c:v>25</c:v>
                </c:pt>
                <c:pt idx="4300">
                  <c:v>25</c:v>
                </c:pt>
                <c:pt idx="4301">
                  <c:v>25</c:v>
                </c:pt>
                <c:pt idx="4302">
                  <c:v>25</c:v>
                </c:pt>
                <c:pt idx="4303">
                  <c:v>25</c:v>
                </c:pt>
                <c:pt idx="4304">
                  <c:v>25</c:v>
                </c:pt>
                <c:pt idx="4305">
                  <c:v>25</c:v>
                </c:pt>
                <c:pt idx="4306">
                  <c:v>25</c:v>
                </c:pt>
                <c:pt idx="4307">
                  <c:v>25</c:v>
                </c:pt>
                <c:pt idx="4308">
                  <c:v>25</c:v>
                </c:pt>
                <c:pt idx="4309">
                  <c:v>25</c:v>
                </c:pt>
                <c:pt idx="4310">
                  <c:v>25</c:v>
                </c:pt>
                <c:pt idx="4311">
                  <c:v>25</c:v>
                </c:pt>
                <c:pt idx="4312">
                  <c:v>25</c:v>
                </c:pt>
                <c:pt idx="4313">
                  <c:v>25</c:v>
                </c:pt>
                <c:pt idx="4314">
                  <c:v>25</c:v>
                </c:pt>
                <c:pt idx="4315">
                  <c:v>25</c:v>
                </c:pt>
                <c:pt idx="4316">
                  <c:v>25</c:v>
                </c:pt>
                <c:pt idx="4317">
                  <c:v>25</c:v>
                </c:pt>
                <c:pt idx="4318">
                  <c:v>25</c:v>
                </c:pt>
                <c:pt idx="4319">
                  <c:v>25</c:v>
                </c:pt>
                <c:pt idx="4320">
                  <c:v>25</c:v>
                </c:pt>
                <c:pt idx="4321">
                  <c:v>25</c:v>
                </c:pt>
                <c:pt idx="4322">
                  <c:v>25</c:v>
                </c:pt>
                <c:pt idx="4323">
                  <c:v>25</c:v>
                </c:pt>
                <c:pt idx="4324">
                  <c:v>25</c:v>
                </c:pt>
                <c:pt idx="4325">
                  <c:v>25</c:v>
                </c:pt>
                <c:pt idx="4326">
                  <c:v>25</c:v>
                </c:pt>
                <c:pt idx="4327">
                  <c:v>25</c:v>
                </c:pt>
                <c:pt idx="4328">
                  <c:v>25</c:v>
                </c:pt>
                <c:pt idx="4329">
                  <c:v>25</c:v>
                </c:pt>
                <c:pt idx="4330">
                  <c:v>25</c:v>
                </c:pt>
                <c:pt idx="4331">
                  <c:v>25</c:v>
                </c:pt>
                <c:pt idx="4332">
                  <c:v>25</c:v>
                </c:pt>
                <c:pt idx="4333">
                  <c:v>25</c:v>
                </c:pt>
                <c:pt idx="4334">
                  <c:v>25</c:v>
                </c:pt>
                <c:pt idx="4335">
                  <c:v>25</c:v>
                </c:pt>
                <c:pt idx="4336">
                  <c:v>25</c:v>
                </c:pt>
                <c:pt idx="4337">
                  <c:v>25</c:v>
                </c:pt>
                <c:pt idx="4338">
                  <c:v>25</c:v>
                </c:pt>
                <c:pt idx="4339">
                  <c:v>25</c:v>
                </c:pt>
                <c:pt idx="4340">
                  <c:v>25</c:v>
                </c:pt>
                <c:pt idx="4341">
                  <c:v>25</c:v>
                </c:pt>
                <c:pt idx="4342">
                  <c:v>25</c:v>
                </c:pt>
                <c:pt idx="4343">
                  <c:v>25</c:v>
                </c:pt>
                <c:pt idx="4344">
                  <c:v>25</c:v>
                </c:pt>
                <c:pt idx="4345">
                  <c:v>25</c:v>
                </c:pt>
                <c:pt idx="4346">
                  <c:v>25</c:v>
                </c:pt>
                <c:pt idx="4347">
                  <c:v>25</c:v>
                </c:pt>
                <c:pt idx="4348">
                  <c:v>25</c:v>
                </c:pt>
                <c:pt idx="4349">
                  <c:v>25</c:v>
                </c:pt>
                <c:pt idx="4350">
                  <c:v>25</c:v>
                </c:pt>
                <c:pt idx="4351">
                  <c:v>25</c:v>
                </c:pt>
                <c:pt idx="4352">
                  <c:v>25</c:v>
                </c:pt>
                <c:pt idx="4353">
                  <c:v>25</c:v>
                </c:pt>
                <c:pt idx="4354">
                  <c:v>25</c:v>
                </c:pt>
                <c:pt idx="4355">
                  <c:v>25</c:v>
                </c:pt>
                <c:pt idx="4356">
                  <c:v>25</c:v>
                </c:pt>
                <c:pt idx="4357">
                  <c:v>25</c:v>
                </c:pt>
                <c:pt idx="4358">
                  <c:v>25</c:v>
                </c:pt>
                <c:pt idx="4359">
                  <c:v>25</c:v>
                </c:pt>
                <c:pt idx="4360">
                  <c:v>25</c:v>
                </c:pt>
                <c:pt idx="4361">
                  <c:v>25</c:v>
                </c:pt>
              </c:numCache>
            </c:numRef>
          </c:val>
          <c:smooth val="0"/>
        </c:ser>
        <c:ser>
          <c:idx val="1"/>
          <c:order val="1"/>
          <c:tx>
            <c:strRef>
              <c:f>系统运行数据!$CH$1</c:f>
              <c:strCache>
                <c:ptCount val="1"/>
                <c:pt idx="0">
                  <c:v>双管板换热前回水温度</c:v>
                </c:pt>
              </c:strCache>
            </c:strRef>
          </c:tx>
          <c:spPr>
            <a:ln w="28575" cap="rnd">
              <a:solidFill>
                <a:schemeClr val="accent2"/>
              </a:solidFill>
              <a:round/>
            </a:ln>
            <a:effectLst/>
          </c:spPr>
          <c:marker>
            <c:symbol val="none"/>
          </c:marker>
          <c:dLbls>
            <c:delete val="1"/>
          </c:dLbls>
          <c:cat>
            <c:strRef>
              <c:f>系统运行数据!$CF$2:$CF$4363</c:f>
              <c:strCache>
                <c:ptCount val="4362"/>
                <c:pt idx="0">
                  <c:v>2025.01.01</c:v>
                </c:pt>
                <c:pt idx="1">
                  <c:v>2025.01.01</c:v>
                </c:pt>
                <c:pt idx="2">
                  <c:v>2025.01.01</c:v>
                </c:pt>
                <c:pt idx="3">
                  <c:v>2025.01.01</c:v>
                </c:pt>
                <c:pt idx="4">
                  <c:v>2025.01.01</c:v>
                </c:pt>
                <c:pt idx="5">
                  <c:v>2025.01.01</c:v>
                </c:pt>
                <c:pt idx="6">
                  <c:v>2025.01.01</c:v>
                </c:pt>
                <c:pt idx="7">
                  <c:v>2025.01.01</c:v>
                </c:pt>
                <c:pt idx="8">
                  <c:v>2025.01.01</c:v>
                </c:pt>
                <c:pt idx="9">
                  <c:v>2025.01.01</c:v>
                </c:pt>
                <c:pt idx="10">
                  <c:v>2025.01.01</c:v>
                </c:pt>
                <c:pt idx="11">
                  <c:v>2025.01.01</c:v>
                </c:pt>
                <c:pt idx="12">
                  <c:v>2025.01.02</c:v>
                </c:pt>
                <c:pt idx="13">
                  <c:v>2025.01.02</c:v>
                </c:pt>
                <c:pt idx="14">
                  <c:v>2025.01.02</c:v>
                </c:pt>
                <c:pt idx="15">
                  <c:v>2025.01.02</c:v>
                </c:pt>
                <c:pt idx="16">
                  <c:v>2025.01.02</c:v>
                </c:pt>
                <c:pt idx="17">
                  <c:v>2025.01.02</c:v>
                </c:pt>
                <c:pt idx="18">
                  <c:v>2025.01.02</c:v>
                </c:pt>
                <c:pt idx="19">
                  <c:v>2025.01.02</c:v>
                </c:pt>
                <c:pt idx="20">
                  <c:v>2025.01.02</c:v>
                </c:pt>
                <c:pt idx="21">
                  <c:v>2025.01.02</c:v>
                </c:pt>
                <c:pt idx="22">
                  <c:v>2025.01.02</c:v>
                </c:pt>
                <c:pt idx="23">
                  <c:v>2025.01.02</c:v>
                </c:pt>
                <c:pt idx="24">
                  <c:v>2025.01.03</c:v>
                </c:pt>
                <c:pt idx="25">
                  <c:v>2025.01.03</c:v>
                </c:pt>
                <c:pt idx="26">
                  <c:v>2025.01.03</c:v>
                </c:pt>
                <c:pt idx="27">
                  <c:v>2025.01.03</c:v>
                </c:pt>
                <c:pt idx="28">
                  <c:v>2025.01.03</c:v>
                </c:pt>
                <c:pt idx="29">
                  <c:v>2025.01.03</c:v>
                </c:pt>
                <c:pt idx="30">
                  <c:v>2025.01.03</c:v>
                </c:pt>
                <c:pt idx="31">
                  <c:v>2025.01.03</c:v>
                </c:pt>
                <c:pt idx="32">
                  <c:v>2025.01.03</c:v>
                </c:pt>
                <c:pt idx="33">
                  <c:v>2025.01.03</c:v>
                </c:pt>
                <c:pt idx="34">
                  <c:v>2025.01.03</c:v>
                </c:pt>
                <c:pt idx="35">
                  <c:v>2025.01.03</c:v>
                </c:pt>
                <c:pt idx="36">
                  <c:v>2025.01.04</c:v>
                </c:pt>
                <c:pt idx="37">
                  <c:v>2025.01.04</c:v>
                </c:pt>
                <c:pt idx="38">
                  <c:v>2025.01.04</c:v>
                </c:pt>
                <c:pt idx="39">
                  <c:v>2025.01.04</c:v>
                </c:pt>
                <c:pt idx="40">
                  <c:v>2025.01.04</c:v>
                </c:pt>
                <c:pt idx="41">
                  <c:v>2025.01.04</c:v>
                </c:pt>
                <c:pt idx="42">
                  <c:v>2025.01.04</c:v>
                </c:pt>
                <c:pt idx="43">
                  <c:v>2025.01.04</c:v>
                </c:pt>
                <c:pt idx="44">
                  <c:v>2025.01.04</c:v>
                </c:pt>
                <c:pt idx="45">
                  <c:v>2025.01.04</c:v>
                </c:pt>
                <c:pt idx="46">
                  <c:v>2025.01.04</c:v>
                </c:pt>
                <c:pt idx="47">
                  <c:v>2025.01.04</c:v>
                </c:pt>
                <c:pt idx="48">
                  <c:v>2025.01.05</c:v>
                </c:pt>
                <c:pt idx="49">
                  <c:v>2025.01.05</c:v>
                </c:pt>
                <c:pt idx="50">
                  <c:v>2025.01.05</c:v>
                </c:pt>
                <c:pt idx="51">
                  <c:v>2025.01.05</c:v>
                </c:pt>
                <c:pt idx="52">
                  <c:v>2025.01.05</c:v>
                </c:pt>
                <c:pt idx="53">
                  <c:v>2025.01.05</c:v>
                </c:pt>
                <c:pt idx="54">
                  <c:v>2025.01.05</c:v>
                </c:pt>
                <c:pt idx="55">
                  <c:v>2025.01.05</c:v>
                </c:pt>
                <c:pt idx="56">
                  <c:v>2025.01.05</c:v>
                </c:pt>
                <c:pt idx="57">
                  <c:v>2025.01.05</c:v>
                </c:pt>
                <c:pt idx="58">
                  <c:v>2025.01.05</c:v>
                </c:pt>
                <c:pt idx="59">
                  <c:v>2025.01.05</c:v>
                </c:pt>
                <c:pt idx="60">
                  <c:v>2025.01.06</c:v>
                </c:pt>
                <c:pt idx="61">
                  <c:v>2025.01.06</c:v>
                </c:pt>
                <c:pt idx="62">
                  <c:v>2025.01.06</c:v>
                </c:pt>
                <c:pt idx="63">
                  <c:v>2025.01.06</c:v>
                </c:pt>
                <c:pt idx="64">
                  <c:v>2025.01.06</c:v>
                </c:pt>
                <c:pt idx="65">
                  <c:v>2025.01.06</c:v>
                </c:pt>
                <c:pt idx="66">
                  <c:v>2025.01.06</c:v>
                </c:pt>
                <c:pt idx="67">
                  <c:v>2025.01.06</c:v>
                </c:pt>
                <c:pt idx="68">
                  <c:v>2025.01.06</c:v>
                </c:pt>
                <c:pt idx="69">
                  <c:v>2025.01.06</c:v>
                </c:pt>
                <c:pt idx="70">
                  <c:v>2025.01.06</c:v>
                </c:pt>
                <c:pt idx="71">
                  <c:v>2025.01.06</c:v>
                </c:pt>
                <c:pt idx="72">
                  <c:v>2025.01.07</c:v>
                </c:pt>
                <c:pt idx="73">
                  <c:v>2025.01.07</c:v>
                </c:pt>
                <c:pt idx="74">
                  <c:v>2025.01.07</c:v>
                </c:pt>
                <c:pt idx="75">
                  <c:v>2025.01.07</c:v>
                </c:pt>
                <c:pt idx="76">
                  <c:v>2025.01.07</c:v>
                </c:pt>
                <c:pt idx="77">
                  <c:v>2025.01.07</c:v>
                </c:pt>
                <c:pt idx="78">
                  <c:v>2025.01.07</c:v>
                </c:pt>
                <c:pt idx="79">
                  <c:v>2025.01.07</c:v>
                </c:pt>
                <c:pt idx="80">
                  <c:v>2025.01.07</c:v>
                </c:pt>
                <c:pt idx="81">
                  <c:v>2025.01.07</c:v>
                </c:pt>
                <c:pt idx="82">
                  <c:v>2025.01.07</c:v>
                </c:pt>
                <c:pt idx="83">
                  <c:v>2025.01.07</c:v>
                </c:pt>
                <c:pt idx="84">
                  <c:v>2025.01.08</c:v>
                </c:pt>
                <c:pt idx="85">
                  <c:v>2025.01.08</c:v>
                </c:pt>
                <c:pt idx="86">
                  <c:v>2025.01.08</c:v>
                </c:pt>
                <c:pt idx="87">
                  <c:v>2025.01.08</c:v>
                </c:pt>
                <c:pt idx="88">
                  <c:v>2025.01.08</c:v>
                </c:pt>
                <c:pt idx="89">
                  <c:v>2025.01.08</c:v>
                </c:pt>
                <c:pt idx="90">
                  <c:v>2025.01.08</c:v>
                </c:pt>
                <c:pt idx="91">
                  <c:v>2025.01.08</c:v>
                </c:pt>
                <c:pt idx="92">
                  <c:v>2025.01.08</c:v>
                </c:pt>
                <c:pt idx="93">
                  <c:v>2025.01.08</c:v>
                </c:pt>
                <c:pt idx="94">
                  <c:v>2025.01.08</c:v>
                </c:pt>
                <c:pt idx="95">
                  <c:v>2025.01.08</c:v>
                </c:pt>
                <c:pt idx="96">
                  <c:v>2025.01.09</c:v>
                </c:pt>
                <c:pt idx="97">
                  <c:v>2025.01.09</c:v>
                </c:pt>
                <c:pt idx="98">
                  <c:v>2025.01.09</c:v>
                </c:pt>
                <c:pt idx="99">
                  <c:v>2025.01.09</c:v>
                </c:pt>
                <c:pt idx="100">
                  <c:v>2025.01.09</c:v>
                </c:pt>
                <c:pt idx="101">
                  <c:v>2025.01.09</c:v>
                </c:pt>
                <c:pt idx="102">
                  <c:v>2025.01.09</c:v>
                </c:pt>
                <c:pt idx="103">
                  <c:v>2025.01.09</c:v>
                </c:pt>
                <c:pt idx="104">
                  <c:v>2025.01.09</c:v>
                </c:pt>
                <c:pt idx="105">
                  <c:v>2025.01.09</c:v>
                </c:pt>
                <c:pt idx="106">
                  <c:v>2025.01.09</c:v>
                </c:pt>
                <c:pt idx="107">
                  <c:v>2025.01.09</c:v>
                </c:pt>
                <c:pt idx="108">
                  <c:v>2025.01.10</c:v>
                </c:pt>
                <c:pt idx="109">
                  <c:v>2025.01.10</c:v>
                </c:pt>
                <c:pt idx="110">
                  <c:v>2025.01.10</c:v>
                </c:pt>
                <c:pt idx="111">
                  <c:v>2025.01.10</c:v>
                </c:pt>
                <c:pt idx="112">
                  <c:v>2025.01.10</c:v>
                </c:pt>
                <c:pt idx="113">
                  <c:v>2025.01.10</c:v>
                </c:pt>
                <c:pt idx="114">
                  <c:v>2025.01.10</c:v>
                </c:pt>
                <c:pt idx="115">
                  <c:v>2025.01.10</c:v>
                </c:pt>
                <c:pt idx="116">
                  <c:v>2025.01.10</c:v>
                </c:pt>
                <c:pt idx="117">
                  <c:v>2025.01.10</c:v>
                </c:pt>
                <c:pt idx="118">
                  <c:v>2025.01.10</c:v>
                </c:pt>
                <c:pt idx="119">
                  <c:v>2025.01.10</c:v>
                </c:pt>
                <c:pt idx="120">
                  <c:v>2025.01.11</c:v>
                </c:pt>
                <c:pt idx="121">
                  <c:v>2025.01.11</c:v>
                </c:pt>
                <c:pt idx="122">
                  <c:v>2025.01.11</c:v>
                </c:pt>
                <c:pt idx="123">
                  <c:v>2025.01.11</c:v>
                </c:pt>
                <c:pt idx="124">
                  <c:v>2025.01.11</c:v>
                </c:pt>
                <c:pt idx="125">
                  <c:v>2025.01.11</c:v>
                </c:pt>
                <c:pt idx="126">
                  <c:v>2025.01.11</c:v>
                </c:pt>
                <c:pt idx="127">
                  <c:v>2025.01.11</c:v>
                </c:pt>
                <c:pt idx="128">
                  <c:v>2025.01.11</c:v>
                </c:pt>
                <c:pt idx="129">
                  <c:v>2025.01.11</c:v>
                </c:pt>
                <c:pt idx="130">
                  <c:v>2025.01.11</c:v>
                </c:pt>
                <c:pt idx="131">
                  <c:v>2025.01.11</c:v>
                </c:pt>
                <c:pt idx="132">
                  <c:v>2025.01.12</c:v>
                </c:pt>
                <c:pt idx="133">
                  <c:v>2025.01.12</c:v>
                </c:pt>
                <c:pt idx="134">
                  <c:v>2025.01.12</c:v>
                </c:pt>
                <c:pt idx="135">
                  <c:v>2025.01.12</c:v>
                </c:pt>
                <c:pt idx="136">
                  <c:v>2025.01.12</c:v>
                </c:pt>
                <c:pt idx="137">
                  <c:v>2025.01.12</c:v>
                </c:pt>
                <c:pt idx="138">
                  <c:v>2025.01.12</c:v>
                </c:pt>
                <c:pt idx="139">
                  <c:v>2025.01.12</c:v>
                </c:pt>
                <c:pt idx="140">
                  <c:v>2025.01.12</c:v>
                </c:pt>
                <c:pt idx="141">
                  <c:v>2025.01.12</c:v>
                </c:pt>
                <c:pt idx="142">
                  <c:v>2025.01.12</c:v>
                </c:pt>
                <c:pt idx="143">
                  <c:v>2025.01.12</c:v>
                </c:pt>
                <c:pt idx="144">
                  <c:v>2025.01.13</c:v>
                </c:pt>
                <c:pt idx="145">
                  <c:v>2025.01.13</c:v>
                </c:pt>
                <c:pt idx="146">
                  <c:v>2025.01.13</c:v>
                </c:pt>
                <c:pt idx="147">
                  <c:v>2025.01.13</c:v>
                </c:pt>
                <c:pt idx="148">
                  <c:v>2025.01.13</c:v>
                </c:pt>
                <c:pt idx="149">
                  <c:v>2025.01.13</c:v>
                </c:pt>
                <c:pt idx="150">
                  <c:v>2025.01.13</c:v>
                </c:pt>
                <c:pt idx="151">
                  <c:v>2025.01.13</c:v>
                </c:pt>
                <c:pt idx="152">
                  <c:v>2025.01.13</c:v>
                </c:pt>
                <c:pt idx="153">
                  <c:v>2025.01.13</c:v>
                </c:pt>
                <c:pt idx="154">
                  <c:v>2025.01.13</c:v>
                </c:pt>
                <c:pt idx="155">
                  <c:v>2025.01.13</c:v>
                </c:pt>
                <c:pt idx="156">
                  <c:v>2025.01.14</c:v>
                </c:pt>
                <c:pt idx="157">
                  <c:v>2025.01.14</c:v>
                </c:pt>
                <c:pt idx="158">
                  <c:v>2025.01.14</c:v>
                </c:pt>
                <c:pt idx="159">
                  <c:v>2025.01.14</c:v>
                </c:pt>
                <c:pt idx="160">
                  <c:v>2025.01.14</c:v>
                </c:pt>
                <c:pt idx="161">
                  <c:v>2025.01.14</c:v>
                </c:pt>
                <c:pt idx="162">
                  <c:v>2025.01.14</c:v>
                </c:pt>
                <c:pt idx="163">
                  <c:v>2025.01.14</c:v>
                </c:pt>
                <c:pt idx="164">
                  <c:v>2025.01.14</c:v>
                </c:pt>
                <c:pt idx="165">
                  <c:v>2025.01.14</c:v>
                </c:pt>
                <c:pt idx="166">
                  <c:v>2025.01.14</c:v>
                </c:pt>
                <c:pt idx="167">
                  <c:v>2025.01.14</c:v>
                </c:pt>
                <c:pt idx="168">
                  <c:v>2025.01.15</c:v>
                </c:pt>
                <c:pt idx="169">
                  <c:v>2025.01.15</c:v>
                </c:pt>
                <c:pt idx="170">
                  <c:v>2025.01.15</c:v>
                </c:pt>
                <c:pt idx="171">
                  <c:v>2025.01.15</c:v>
                </c:pt>
                <c:pt idx="172">
                  <c:v>2025.01.15</c:v>
                </c:pt>
                <c:pt idx="173">
                  <c:v>2025.01.15</c:v>
                </c:pt>
                <c:pt idx="174">
                  <c:v>2025.01.15</c:v>
                </c:pt>
                <c:pt idx="175">
                  <c:v>2025.01.15</c:v>
                </c:pt>
                <c:pt idx="176">
                  <c:v>2025.01.15</c:v>
                </c:pt>
                <c:pt idx="177">
                  <c:v>2025.01.15</c:v>
                </c:pt>
                <c:pt idx="178">
                  <c:v>2025.01.15</c:v>
                </c:pt>
                <c:pt idx="179">
                  <c:v>2025.01.15</c:v>
                </c:pt>
                <c:pt idx="180">
                  <c:v>2025.01.16</c:v>
                </c:pt>
                <c:pt idx="181">
                  <c:v>2025.01.16</c:v>
                </c:pt>
                <c:pt idx="182">
                  <c:v>2025.01.16</c:v>
                </c:pt>
                <c:pt idx="183">
                  <c:v>2025.01.16</c:v>
                </c:pt>
                <c:pt idx="184">
                  <c:v>2025.01.16</c:v>
                </c:pt>
                <c:pt idx="185">
                  <c:v>2025.01.16</c:v>
                </c:pt>
                <c:pt idx="186">
                  <c:v>2025.01.16</c:v>
                </c:pt>
                <c:pt idx="187">
                  <c:v>2025.01.16</c:v>
                </c:pt>
                <c:pt idx="188">
                  <c:v>2025.01.16</c:v>
                </c:pt>
                <c:pt idx="189">
                  <c:v>2025.01.16</c:v>
                </c:pt>
                <c:pt idx="190">
                  <c:v>2025.01.16</c:v>
                </c:pt>
                <c:pt idx="191">
                  <c:v>2025.01.16</c:v>
                </c:pt>
                <c:pt idx="192">
                  <c:v>2025.01.17</c:v>
                </c:pt>
                <c:pt idx="193">
                  <c:v>2025.01.17</c:v>
                </c:pt>
                <c:pt idx="194">
                  <c:v>2025.01.17</c:v>
                </c:pt>
                <c:pt idx="195">
                  <c:v>2025.01.17</c:v>
                </c:pt>
                <c:pt idx="196">
                  <c:v>2025.01.17</c:v>
                </c:pt>
                <c:pt idx="197">
                  <c:v>2025.01.17</c:v>
                </c:pt>
                <c:pt idx="198">
                  <c:v>2025.01.17</c:v>
                </c:pt>
                <c:pt idx="199">
                  <c:v>2025.01.17</c:v>
                </c:pt>
                <c:pt idx="200">
                  <c:v>2025.01.17</c:v>
                </c:pt>
                <c:pt idx="201">
                  <c:v>2025.01.17</c:v>
                </c:pt>
                <c:pt idx="202">
                  <c:v>2025.01.17</c:v>
                </c:pt>
                <c:pt idx="203">
                  <c:v>2025.01.17</c:v>
                </c:pt>
                <c:pt idx="204">
                  <c:v>2025.01.18</c:v>
                </c:pt>
                <c:pt idx="205">
                  <c:v>2025.01.18</c:v>
                </c:pt>
                <c:pt idx="206">
                  <c:v>2025.01.18</c:v>
                </c:pt>
                <c:pt idx="207">
                  <c:v>2025.01.18</c:v>
                </c:pt>
                <c:pt idx="208">
                  <c:v>2025.01.18</c:v>
                </c:pt>
                <c:pt idx="209">
                  <c:v>2025.01.18</c:v>
                </c:pt>
                <c:pt idx="210">
                  <c:v>2025.01.18</c:v>
                </c:pt>
                <c:pt idx="211">
                  <c:v>2025.01.18</c:v>
                </c:pt>
                <c:pt idx="212">
                  <c:v>2025.01.18</c:v>
                </c:pt>
                <c:pt idx="213">
                  <c:v>2025.01.18</c:v>
                </c:pt>
                <c:pt idx="214">
                  <c:v>2025.01.18</c:v>
                </c:pt>
                <c:pt idx="215">
                  <c:v>2025.01.18</c:v>
                </c:pt>
                <c:pt idx="216">
                  <c:v>2025.01.19</c:v>
                </c:pt>
                <c:pt idx="217">
                  <c:v>2025.01.19</c:v>
                </c:pt>
                <c:pt idx="218">
                  <c:v>2025.01.19</c:v>
                </c:pt>
                <c:pt idx="219">
                  <c:v>2025.01.19</c:v>
                </c:pt>
                <c:pt idx="220">
                  <c:v>2025.01.19</c:v>
                </c:pt>
                <c:pt idx="221">
                  <c:v>2025.01.19</c:v>
                </c:pt>
                <c:pt idx="222">
                  <c:v>2025.01.19</c:v>
                </c:pt>
                <c:pt idx="223">
                  <c:v>2025.01.19</c:v>
                </c:pt>
                <c:pt idx="224">
                  <c:v>2025.01.19</c:v>
                </c:pt>
                <c:pt idx="225">
                  <c:v>2025.01.19</c:v>
                </c:pt>
                <c:pt idx="226">
                  <c:v>2025.01.19</c:v>
                </c:pt>
                <c:pt idx="227">
                  <c:v>2025.01.19</c:v>
                </c:pt>
                <c:pt idx="228">
                  <c:v>2025.01.20</c:v>
                </c:pt>
                <c:pt idx="229">
                  <c:v>2025.01.20</c:v>
                </c:pt>
                <c:pt idx="230">
                  <c:v>2025.01.20</c:v>
                </c:pt>
                <c:pt idx="231">
                  <c:v>2025.01.20</c:v>
                </c:pt>
                <c:pt idx="232">
                  <c:v>2025.01.20</c:v>
                </c:pt>
                <c:pt idx="233">
                  <c:v>2025.01.20</c:v>
                </c:pt>
                <c:pt idx="234">
                  <c:v>2025.01.20</c:v>
                </c:pt>
                <c:pt idx="235">
                  <c:v>2025.01.20</c:v>
                </c:pt>
                <c:pt idx="236">
                  <c:v>2025.01.20</c:v>
                </c:pt>
                <c:pt idx="237">
                  <c:v>2025.01.20</c:v>
                </c:pt>
                <c:pt idx="238">
                  <c:v>2025.01.20</c:v>
                </c:pt>
                <c:pt idx="239">
                  <c:v>2025.01.20</c:v>
                </c:pt>
                <c:pt idx="240">
                  <c:v>2025.01.21</c:v>
                </c:pt>
                <c:pt idx="241">
                  <c:v>2025.01.21</c:v>
                </c:pt>
                <c:pt idx="242">
                  <c:v>2025.01.21</c:v>
                </c:pt>
                <c:pt idx="243">
                  <c:v>2025.01.21</c:v>
                </c:pt>
                <c:pt idx="244">
                  <c:v>2025.01.21</c:v>
                </c:pt>
                <c:pt idx="245">
                  <c:v>2025.01.21</c:v>
                </c:pt>
                <c:pt idx="246">
                  <c:v>2025.01.21</c:v>
                </c:pt>
                <c:pt idx="247">
                  <c:v>2025.01.21</c:v>
                </c:pt>
                <c:pt idx="248">
                  <c:v>2025.01.21</c:v>
                </c:pt>
                <c:pt idx="249">
                  <c:v>2025.01.21</c:v>
                </c:pt>
                <c:pt idx="250">
                  <c:v>2025.01.21</c:v>
                </c:pt>
                <c:pt idx="251">
                  <c:v>2025.01.21</c:v>
                </c:pt>
                <c:pt idx="252">
                  <c:v>2025.01.22</c:v>
                </c:pt>
                <c:pt idx="253">
                  <c:v>2025.01.22</c:v>
                </c:pt>
                <c:pt idx="254">
                  <c:v>2025.01.22</c:v>
                </c:pt>
                <c:pt idx="255">
                  <c:v>2025.01.22</c:v>
                </c:pt>
                <c:pt idx="256">
                  <c:v>2025.01.22</c:v>
                </c:pt>
                <c:pt idx="257">
                  <c:v>2025.01.22</c:v>
                </c:pt>
                <c:pt idx="258">
                  <c:v>2025.01.22</c:v>
                </c:pt>
                <c:pt idx="259">
                  <c:v>2025.01.22</c:v>
                </c:pt>
                <c:pt idx="260">
                  <c:v>2025.01.22</c:v>
                </c:pt>
                <c:pt idx="261">
                  <c:v>2025.01.22</c:v>
                </c:pt>
                <c:pt idx="262">
                  <c:v>2025.01.22</c:v>
                </c:pt>
                <c:pt idx="263">
                  <c:v>2025.01.22</c:v>
                </c:pt>
                <c:pt idx="264">
                  <c:v>2025.01.23</c:v>
                </c:pt>
                <c:pt idx="265">
                  <c:v>2025.01.23</c:v>
                </c:pt>
                <c:pt idx="266">
                  <c:v>2025.01.23</c:v>
                </c:pt>
                <c:pt idx="267">
                  <c:v>2025.01.23</c:v>
                </c:pt>
                <c:pt idx="268">
                  <c:v>2025.01.23</c:v>
                </c:pt>
                <c:pt idx="269">
                  <c:v>2025.01.23</c:v>
                </c:pt>
                <c:pt idx="270">
                  <c:v>2025.01.23</c:v>
                </c:pt>
                <c:pt idx="271">
                  <c:v>2025.01.23</c:v>
                </c:pt>
                <c:pt idx="272">
                  <c:v>2025.01.23</c:v>
                </c:pt>
                <c:pt idx="273">
                  <c:v>2025.01.23</c:v>
                </c:pt>
                <c:pt idx="274">
                  <c:v>2025.01.23</c:v>
                </c:pt>
                <c:pt idx="275">
                  <c:v>2025.01.23</c:v>
                </c:pt>
                <c:pt idx="276">
                  <c:v>2025.01.24</c:v>
                </c:pt>
                <c:pt idx="277">
                  <c:v>2025.01.24</c:v>
                </c:pt>
                <c:pt idx="278">
                  <c:v>2025.01.24</c:v>
                </c:pt>
                <c:pt idx="279">
                  <c:v>2025.01.24</c:v>
                </c:pt>
                <c:pt idx="280">
                  <c:v>2025.01.24</c:v>
                </c:pt>
                <c:pt idx="281">
                  <c:v>2025.01.24</c:v>
                </c:pt>
                <c:pt idx="282">
                  <c:v>2025.01.24</c:v>
                </c:pt>
                <c:pt idx="283">
                  <c:v>2025.01.24</c:v>
                </c:pt>
                <c:pt idx="284">
                  <c:v>2025.01.24</c:v>
                </c:pt>
                <c:pt idx="285">
                  <c:v>2025.01.24</c:v>
                </c:pt>
                <c:pt idx="286">
                  <c:v>2025.01.24</c:v>
                </c:pt>
                <c:pt idx="287">
                  <c:v>2025.01.24</c:v>
                </c:pt>
                <c:pt idx="288">
                  <c:v>2025.01.25</c:v>
                </c:pt>
                <c:pt idx="289">
                  <c:v>2025.01.25</c:v>
                </c:pt>
                <c:pt idx="290">
                  <c:v>2025.01.25</c:v>
                </c:pt>
                <c:pt idx="291">
                  <c:v>2025.01.25</c:v>
                </c:pt>
                <c:pt idx="292">
                  <c:v>2025.01.25</c:v>
                </c:pt>
                <c:pt idx="293">
                  <c:v>2025.01.25</c:v>
                </c:pt>
                <c:pt idx="294">
                  <c:v>2025.01.25</c:v>
                </c:pt>
                <c:pt idx="295">
                  <c:v>2025.01.25</c:v>
                </c:pt>
                <c:pt idx="296">
                  <c:v>2025.01.25</c:v>
                </c:pt>
                <c:pt idx="297">
                  <c:v>2025.01.25</c:v>
                </c:pt>
                <c:pt idx="298">
                  <c:v>2025.01.25</c:v>
                </c:pt>
                <c:pt idx="299">
                  <c:v>2025.01.25</c:v>
                </c:pt>
                <c:pt idx="300">
                  <c:v>2025.01.26</c:v>
                </c:pt>
                <c:pt idx="301">
                  <c:v>2025.01.26</c:v>
                </c:pt>
                <c:pt idx="302">
                  <c:v>2025.01.26</c:v>
                </c:pt>
                <c:pt idx="303">
                  <c:v>2025.01.26</c:v>
                </c:pt>
                <c:pt idx="304">
                  <c:v>2025.01.26</c:v>
                </c:pt>
                <c:pt idx="305">
                  <c:v>2025.01.26</c:v>
                </c:pt>
                <c:pt idx="306">
                  <c:v>2025.01.26</c:v>
                </c:pt>
                <c:pt idx="307">
                  <c:v>2025.01.26</c:v>
                </c:pt>
                <c:pt idx="308">
                  <c:v>2025.01.26</c:v>
                </c:pt>
                <c:pt idx="309">
                  <c:v>2025.01.26</c:v>
                </c:pt>
                <c:pt idx="310">
                  <c:v>2025.01.26</c:v>
                </c:pt>
                <c:pt idx="311">
                  <c:v>2025.01.26</c:v>
                </c:pt>
                <c:pt idx="312">
                  <c:v>2025.01.27</c:v>
                </c:pt>
                <c:pt idx="313">
                  <c:v>2025.01.27</c:v>
                </c:pt>
                <c:pt idx="314">
                  <c:v>2025.01.27</c:v>
                </c:pt>
                <c:pt idx="315">
                  <c:v>2025.01.27</c:v>
                </c:pt>
                <c:pt idx="316">
                  <c:v>2025.01.27</c:v>
                </c:pt>
                <c:pt idx="317">
                  <c:v>2025.01.27</c:v>
                </c:pt>
                <c:pt idx="318">
                  <c:v>2025.01.27</c:v>
                </c:pt>
                <c:pt idx="319">
                  <c:v>2025.01.27</c:v>
                </c:pt>
                <c:pt idx="320">
                  <c:v>2025.01.27</c:v>
                </c:pt>
                <c:pt idx="321">
                  <c:v>2025.01.27</c:v>
                </c:pt>
                <c:pt idx="322">
                  <c:v>2025.01.27</c:v>
                </c:pt>
                <c:pt idx="323">
                  <c:v>2025.01.27</c:v>
                </c:pt>
                <c:pt idx="324">
                  <c:v>2025.01.28</c:v>
                </c:pt>
                <c:pt idx="325">
                  <c:v>2025.01.28</c:v>
                </c:pt>
                <c:pt idx="326">
                  <c:v>2025.01.28</c:v>
                </c:pt>
                <c:pt idx="327">
                  <c:v>2025.01.28</c:v>
                </c:pt>
                <c:pt idx="328">
                  <c:v>2025.01.28</c:v>
                </c:pt>
                <c:pt idx="329">
                  <c:v>2025.01.28</c:v>
                </c:pt>
                <c:pt idx="330">
                  <c:v>2025.01.28</c:v>
                </c:pt>
                <c:pt idx="331">
                  <c:v>2025.01.28</c:v>
                </c:pt>
                <c:pt idx="332">
                  <c:v>2025.01.28</c:v>
                </c:pt>
                <c:pt idx="333">
                  <c:v>2025.01.28</c:v>
                </c:pt>
                <c:pt idx="334">
                  <c:v>2025.01.28</c:v>
                </c:pt>
                <c:pt idx="335">
                  <c:v>2025.01.28</c:v>
                </c:pt>
                <c:pt idx="336">
                  <c:v>2025.01.29</c:v>
                </c:pt>
                <c:pt idx="337">
                  <c:v>2025.01.29</c:v>
                </c:pt>
                <c:pt idx="338">
                  <c:v>2025.01.29</c:v>
                </c:pt>
                <c:pt idx="339">
                  <c:v>2025.01.29</c:v>
                </c:pt>
                <c:pt idx="340">
                  <c:v>2025.01.29</c:v>
                </c:pt>
                <c:pt idx="341">
                  <c:v>2025.01.29</c:v>
                </c:pt>
                <c:pt idx="342">
                  <c:v>2025.01.29</c:v>
                </c:pt>
                <c:pt idx="343">
                  <c:v>2025.01.29</c:v>
                </c:pt>
                <c:pt idx="344">
                  <c:v>2025.01.29</c:v>
                </c:pt>
                <c:pt idx="345">
                  <c:v>2025.01.29</c:v>
                </c:pt>
                <c:pt idx="346">
                  <c:v>2025.01.29</c:v>
                </c:pt>
                <c:pt idx="347">
                  <c:v>2025.01.29</c:v>
                </c:pt>
                <c:pt idx="348">
                  <c:v>2025.01.30</c:v>
                </c:pt>
                <c:pt idx="349">
                  <c:v>2025.01.30</c:v>
                </c:pt>
                <c:pt idx="350">
                  <c:v>2025.01.30</c:v>
                </c:pt>
                <c:pt idx="351">
                  <c:v>2025.01.30</c:v>
                </c:pt>
                <c:pt idx="352">
                  <c:v>2025.01.30</c:v>
                </c:pt>
                <c:pt idx="353">
                  <c:v>2025.01.30</c:v>
                </c:pt>
                <c:pt idx="354">
                  <c:v>2025.01.30</c:v>
                </c:pt>
                <c:pt idx="355">
                  <c:v>2025.01.30</c:v>
                </c:pt>
                <c:pt idx="356">
                  <c:v>2025.01.30</c:v>
                </c:pt>
                <c:pt idx="357">
                  <c:v>2025.01.30</c:v>
                </c:pt>
                <c:pt idx="358">
                  <c:v>2025.01.30</c:v>
                </c:pt>
                <c:pt idx="359">
                  <c:v>2025.01.30</c:v>
                </c:pt>
                <c:pt idx="360">
                  <c:v>2025.01.31</c:v>
                </c:pt>
                <c:pt idx="361">
                  <c:v>2025.01.31</c:v>
                </c:pt>
                <c:pt idx="362">
                  <c:v>2025.01.31</c:v>
                </c:pt>
                <c:pt idx="363">
                  <c:v>2025.01.31</c:v>
                </c:pt>
                <c:pt idx="364">
                  <c:v>2025.01.31</c:v>
                </c:pt>
                <c:pt idx="365">
                  <c:v>2025.01.31</c:v>
                </c:pt>
                <c:pt idx="366">
                  <c:v>2025.01.31</c:v>
                </c:pt>
                <c:pt idx="367">
                  <c:v>2025.01.31</c:v>
                </c:pt>
                <c:pt idx="368">
                  <c:v>2025.01.31</c:v>
                </c:pt>
                <c:pt idx="369">
                  <c:v>2025.01.31</c:v>
                </c:pt>
                <c:pt idx="370">
                  <c:v>2025.01.31</c:v>
                </c:pt>
                <c:pt idx="371">
                  <c:v>2025.01.31</c:v>
                </c:pt>
                <c:pt idx="372">
                  <c:v>2025.02.01</c:v>
                </c:pt>
                <c:pt idx="373">
                  <c:v>2025.02.01</c:v>
                </c:pt>
                <c:pt idx="374">
                  <c:v>2025.02.01</c:v>
                </c:pt>
                <c:pt idx="375">
                  <c:v>2025.02.01</c:v>
                </c:pt>
                <c:pt idx="376">
                  <c:v>2025.02.01</c:v>
                </c:pt>
                <c:pt idx="377">
                  <c:v>2025.02.01</c:v>
                </c:pt>
                <c:pt idx="378">
                  <c:v>2025.02.01</c:v>
                </c:pt>
                <c:pt idx="379">
                  <c:v>2025.02.01</c:v>
                </c:pt>
                <c:pt idx="380">
                  <c:v>2025.02.01</c:v>
                </c:pt>
                <c:pt idx="381">
                  <c:v>2025.02.01</c:v>
                </c:pt>
                <c:pt idx="382">
                  <c:v>2025.02.01</c:v>
                </c:pt>
                <c:pt idx="383">
                  <c:v>2025.02.01</c:v>
                </c:pt>
                <c:pt idx="384">
                  <c:v>2025.02.02</c:v>
                </c:pt>
                <c:pt idx="385">
                  <c:v>2025.02.02</c:v>
                </c:pt>
                <c:pt idx="386">
                  <c:v>2025.02.02</c:v>
                </c:pt>
                <c:pt idx="387">
                  <c:v>2025.02.02</c:v>
                </c:pt>
                <c:pt idx="388">
                  <c:v>2025.02.02</c:v>
                </c:pt>
                <c:pt idx="389">
                  <c:v>2025.02.02</c:v>
                </c:pt>
                <c:pt idx="390">
                  <c:v>2025.02.02</c:v>
                </c:pt>
                <c:pt idx="391">
                  <c:v>2025.02.02</c:v>
                </c:pt>
                <c:pt idx="392">
                  <c:v>2025.02.02</c:v>
                </c:pt>
                <c:pt idx="393">
                  <c:v>2025.02.02</c:v>
                </c:pt>
                <c:pt idx="394">
                  <c:v>2025.02.02</c:v>
                </c:pt>
                <c:pt idx="395">
                  <c:v>2025.02.02</c:v>
                </c:pt>
                <c:pt idx="396">
                  <c:v>2025.02.03</c:v>
                </c:pt>
                <c:pt idx="397">
                  <c:v>2025.02.03</c:v>
                </c:pt>
                <c:pt idx="398">
                  <c:v>2025.02.03</c:v>
                </c:pt>
                <c:pt idx="399">
                  <c:v>2025.02.03</c:v>
                </c:pt>
                <c:pt idx="400">
                  <c:v>2025.02.03</c:v>
                </c:pt>
                <c:pt idx="401">
                  <c:v>2025.02.03</c:v>
                </c:pt>
                <c:pt idx="402">
                  <c:v>2025.02.03</c:v>
                </c:pt>
                <c:pt idx="403">
                  <c:v>2025.02.03</c:v>
                </c:pt>
                <c:pt idx="404">
                  <c:v>2025.02.03</c:v>
                </c:pt>
                <c:pt idx="405">
                  <c:v>2025.02.03</c:v>
                </c:pt>
                <c:pt idx="406">
                  <c:v>2025.02.03</c:v>
                </c:pt>
                <c:pt idx="407">
                  <c:v>2025.02.03</c:v>
                </c:pt>
                <c:pt idx="408">
                  <c:v>2025.02.04</c:v>
                </c:pt>
                <c:pt idx="409">
                  <c:v>2025.02.04</c:v>
                </c:pt>
                <c:pt idx="410">
                  <c:v>2025.02.04</c:v>
                </c:pt>
                <c:pt idx="411">
                  <c:v>2025.02.04</c:v>
                </c:pt>
                <c:pt idx="412">
                  <c:v>2025.02.04</c:v>
                </c:pt>
                <c:pt idx="413">
                  <c:v>2025.02.04</c:v>
                </c:pt>
                <c:pt idx="414">
                  <c:v>2025.02.04</c:v>
                </c:pt>
                <c:pt idx="415">
                  <c:v>2025.02.04</c:v>
                </c:pt>
                <c:pt idx="416">
                  <c:v>2025.02.04</c:v>
                </c:pt>
                <c:pt idx="417">
                  <c:v>2025.02.04</c:v>
                </c:pt>
                <c:pt idx="418">
                  <c:v>2025.02.04</c:v>
                </c:pt>
                <c:pt idx="419">
                  <c:v>2025.02.04</c:v>
                </c:pt>
                <c:pt idx="420">
                  <c:v>2025.02.05</c:v>
                </c:pt>
                <c:pt idx="421">
                  <c:v>2025.02.05</c:v>
                </c:pt>
                <c:pt idx="422">
                  <c:v>2025.02.05</c:v>
                </c:pt>
                <c:pt idx="423">
                  <c:v>2025.02.05</c:v>
                </c:pt>
                <c:pt idx="424">
                  <c:v>2025.02.05</c:v>
                </c:pt>
                <c:pt idx="425">
                  <c:v>2025.02.05</c:v>
                </c:pt>
                <c:pt idx="426">
                  <c:v>2025.02.05</c:v>
                </c:pt>
                <c:pt idx="427">
                  <c:v>2025.02.05</c:v>
                </c:pt>
                <c:pt idx="428">
                  <c:v>2025.02.05</c:v>
                </c:pt>
                <c:pt idx="429">
                  <c:v>2025.02.05</c:v>
                </c:pt>
                <c:pt idx="430">
                  <c:v>2025.02.05</c:v>
                </c:pt>
                <c:pt idx="431">
                  <c:v>2025.02.05</c:v>
                </c:pt>
                <c:pt idx="432">
                  <c:v>2025.02.06</c:v>
                </c:pt>
                <c:pt idx="433">
                  <c:v>2025.02.06</c:v>
                </c:pt>
                <c:pt idx="434">
                  <c:v>2025.02.06</c:v>
                </c:pt>
                <c:pt idx="435">
                  <c:v>2025.02.06</c:v>
                </c:pt>
                <c:pt idx="436">
                  <c:v>2025.02.06</c:v>
                </c:pt>
                <c:pt idx="437">
                  <c:v>2025.02.06</c:v>
                </c:pt>
                <c:pt idx="438">
                  <c:v>2025.02.06</c:v>
                </c:pt>
                <c:pt idx="439">
                  <c:v>2025.02.06</c:v>
                </c:pt>
                <c:pt idx="440">
                  <c:v>2025.02.06</c:v>
                </c:pt>
                <c:pt idx="441">
                  <c:v>2025.02.06</c:v>
                </c:pt>
                <c:pt idx="442">
                  <c:v>2025.02.06</c:v>
                </c:pt>
                <c:pt idx="443">
                  <c:v>2025.02.06</c:v>
                </c:pt>
                <c:pt idx="444">
                  <c:v>2025.02.07</c:v>
                </c:pt>
                <c:pt idx="445">
                  <c:v>2025.02.07</c:v>
                </c:pt>
                <c:pt idx="446">
                  <c:v>2025.02.07</c:v>
                </c:pt>
                <c:pt idx="447">
                  <c:v>2025.02.07</c:v>
                </c:pt>
                <c:pt idx="448">
                  <c:v>2025.02.07</c:v>
                </c:pt>
                <c:pt idx="449">
                  <c:v>2025.02.07</c:v>
                </c:pt>
                <c:pt idx="450">
                  <c:v>2025.02.07</c:v>
                </c:pt>
                <c:pt idx="451">
                  <c:v>2025.02.07</c:v>
                </c:pt>
                <c:pt idx="452">
                  <c:v>2025.02.07</c:v>
                </c:pt>
                <c:pt idx="453">
                  <c:v>2025.02.07</c:v>
                </c:pt>
                <c:pt idx="454">
                  <c:v>2025.02.08</c:v>
                </c:pt>
                <c:pt idx="455">
                  <c:v>2025.02.08</c:v>
                </c:pt>
                <c:pt idx="456">
                  <c:v>2025.02.08</c:v>
                </c:pt>
                <c:pt idx="457">
                  <c:v>2025.02.08</c:v>
                </c:pt>
                <c:pt idx="458">
                  <c:v>2025.02.08</c:v>
                </c:pt>
                <c:pt idx="459">
                  <c:v>2025.02.08</c:v>
                </c:pt>
                <c:pt idx="460">
                  <c:v>2025.02.08</c:v>
                </c:pt>
                <c:pt idx="461">
                  <c:v>2025.02.08</c:v>
                </c:pt>
                <c:pt idx="462">
                  <c:v>2025.02.08</c:v>
                </c:pt>
                <c:pt idx="463">
                  <c:v>2025.02.08</c:v>
                </c:pt>
                <c:pt idx="464">
                  <c:v>2025.02.08</c:v>
                </c:pt>
                <c:pt idx="465">
                  <c:v>2025.02.08</c:v>
                </c:pt>
                <c:pt idx="466">
                  <c:v>2025.02.09</c:v>
                </c:pt>
                <c:pt idx="467">
                  <c:v>2025.02.09</c:v>
                </c:pt>
                <c:pt idx="468">
                  <c:v>2025.02.09</c:v>
                </c:pt>
                <c:pt idx="469">
                  <c:v>2025.02.09</c:v>
                </c:pt>
                <c:pt idx="470">
                  <c:v>2025.02.09</c:v>
                </c:pt>
                <c:pt idx="471">
                  <c:v>2025.02.09</c:v>
                </c:pt>
                <c:pt idx="472">
                  <c:v>2025.02.09</c:v>
                </c:pt>
                <c:pt idx="473">
                  <c:v>2025.02.09</c:v>
                </c:pt>
                <c:pt idx="474">
                  <c:v>2025.02.09</c:v>
                </c:pt>
                <c:pt idx="475">
                  <c:v>2025.02.09</c:v>
                </c:pt>
                <c:pt idx="476">
                  <c:v>2025.02.09</c:v>
                </c:pt>
                <c:pt idx="477">
                  <c:v>2025.02.09</c:v>
                </c:pt>
                <c:pt idx="478">
                  <c:v>2025.02.10</c:v>
                </c:pt>
                <c:pt idx="479">
                  <c:v>2025.02.10</c:v>
                </c:pt>
                <c:pt idx="480">
                  <c:v>2025.02.10</c:v>
                </c:pt>
                <c:pt idx="481">
                  <c:v>2025.02.10</c:v>
                </c:pt>
                <c:pt idx="482">
                  <c:v>2025.02.10</c:v>
                </c:pt>
                <c:pt idx="483">
                  <c:v>2025.02.10</c:v>
                </c:pt>
                <c:pt idx="484">
                  <c:v>2025.02.10</c:v>
                </c:pt>
                <c:pt idx="485">
                  <c:v>2025.02.10</c:v>
                </c:pt>
                <c:pt idx="486">
                  <c:v>2025.02.11</c:v>
                </c:pt>
                <c:pt idx="487">
                  <c:v>2025.02.11</c:v>
                </c:pt>
                <c:pt idx="488">
                  <c:v>2025.02.11</c:v>
                </c:pt>
                <c:pt idx="489">
                  <c:v>2025.02.11</c:v>
                </c:pt>
                <c:pt idx="490">
                  <c:v>2025.02.11</c:v>
                </c:pt>
                <c:pt idx="491">
                  <c:v>2025.02.11</c:v>
                </c:pt>
                <c:pt idx="492">
                  <c:v>2025.02.11</c:v>
                </c:pt>
                <c:pt idx="493">
                  <c:v>2025.02.11</c:v>
                </c:pt>
                <c:pt idx="494">
                  <c:v>2025.02.11</c:v>
                </c:pt>
                <c:pt idx="495">
                  <c:v>2025.02.11</c:v>
                </c:pt>
                <c:pt idx="496">
                  <c:v>2025.02.11</c:v>
                </c:pt>
                <c:pt idx="497">
                  <c:v>2025.02.11</c:v>
                </c:pt>
                <c:pt idx="498">
                  <c:v>2025.02.12</c:v>
                </c:pt>
                <c:pt idx="499">
                  <c:v>2025.02.12</c:v>
                </c:pt>
                <c:pt idx="500">
                  <c:v>2025.02.12</c:v>
                </c:pt>
                <c:pt idx="501">
                  <c:v>2025.02.12</c:v>
                </c:pt>
                <c:pt idx="502">
                  <c:v>2025.02.12</c:v>
                </c:pt>
                <c:pt idx="503">
                  <c:v>2025.02.12</c:v>
                </c:pt>
                <c:pt idx="504">
                  <c:v>2025.02.12</c:v>
                </c:pt>
                <c:pt idx="505">
                  <c:v>2025.02.12</c:v>
                </c:pt>
                <c:pt idx="506">
                  <c:v>2025.02.12</c:v>
                </c:pt>
                <c:pt idx="507">
                  <c:v>2025.02.12</c:v>
                </c:pt>
                <c:pt idx="508">
                  <c:v>2025.02.12</c:v>
                </c:pt>
                <c:pt idx="509">
                  <c:v>2025.02.12</c:v>
                </c:pt>
                <c:pt idx="510">
                  <c:v>2025.02.13</c:v>
                </c:pt>
                <c:pt idx="511">
                  <c:v>2025.02.13</c:v>
                </c:pt>
                <c:pt idx="512">
                  <c:v>2025.02.13</c:v>
                </c:pt>
                <c:pt idx="513">
                  <c:v>2025.02.13</c:v>
                </c:pt>
                <c:pt idx="514">
                  <c:v>2025.02.13</c:v>
                </c:pt>
                <c:pt idx="515">
                  <c:v>2025.02.13</c:v>
                </c:pt>
                <c:pt idx="516">
                  <c:v>2025.02.13</c:v>
                </c:pt>
                <c:pt idx="517">
                  <c:v>2025.02.13</c:v>
                </c:pt>
                <c:pt idx="518">
                  <c:v>2025.02.13</c:v>
                </c:pt>
                <c:pt idx="519">
                  <c:v>2025.02.13</c:v>
                </c:pt>
                <c:pt idx="520">
                  <c:v>2025.02.13</c:v>
                </c:pt>
                <c:pt idx="521">
                  <c:v>2025.02.13</c:v>
                </c:pt>
                <c:pt idx="522">
                  <c:v>2025.02.13</c:v>
                </c:pt>
                <c:pt idx="523">
                  <c:v>2025.02.13</c:v>
                </c:pt>
                <c:pt idx="524">
                  <c:v>2025.02.13</c:v>
                </c:pt>
                <c:pt idx="525">
                  <c:v>2025.02.13</c:v>
                </c:pt>
                <c:pt idx="526">
                  <c:v>2025.02.13</c:v>
                </c:pt>
                <c:pt idx="527">
                  <c:v>2025.02.13</c:v>
                </c:pt>
                <c:pt idx="528">
                  <c:v>2025.02.14</c:v>
                </c:pt>
                <c:pt idx="529">
                  <c:v>2025.02.14</c:v>
                </c:pt>
                <c:pt idx="530">
                  <c:v>2025.02.14</c:v>
                </c:pt>
                <c:pt idx="531">
                  <c:v>2025.02.14</c:v>
                </c:pt>
                <c:pt idx="532">
                  <c:v>2025.02.14</c:v>
                </c:pt>
                <c:pt idx="533">
                  <c:v>2025.02.14</c:v>
                </c:pt>
                <c:pt idx="534">
                  <c:v>2025.02.14</c:v>
                </c:pt>
                <c:pt idx="535">
                  <c:v>2025.02.14</c:v>
                </c:pt>
                <c:pt idx="536">
                  <c:v>2025.02.14</c:v>
                </c:pt>
                <c:pt idx="537">
                  <c:v>2025.02.14</c:v>
                </c:pt>
                <c:pt idx="538">
                  <c:v>2025.02.14</c:v>
                </c:pt>
                <c:pt idx="539">
                  <c:v>2025.02.14</c:v>
                </c:pt>
                <c:pt idx="540">
                  <c:v>2025.02.15</c:v>
                </c:pt>
                <c:pt idx="541">
                  <c:v>2025.02.15</c:v>
                </c:pt>
                <c:pt idx="542">
                  <c:v>2025.02.15</c:v>
                </c:pt>
                <c:pt idx="543">
                  <c:v>2025.02.15</c:v>
                </c:pt>
                <c:pt idx="544">
                  <c:v>2025.02.15</c:v>
                </c:pt>
                <c:pt idx="545">
                  <c:v>2025.02.15</c:v>
                </c:pt>
                <c:pt idx="546">
                  <c:v>2025.02.15</c:v>
                </c:pt>
                <c:pt idx="547">
                  <c:v>2025.02.15</c:v>
                </c:pt>
                <c:pt idx="548">
                  <c:v>2025.02.15</c:v>
                </c:pt>
                <c:pt idx="549">
                  <c:v>2025.02.15</c:v>
                </c:pt>
                <c:pt idx="550">
                  <c:v>2025.02.15</c:v>
                </c:pt>
                <c:pt idx="551">
                  <c:v>2025.02.15</c:v>
                </c:pt>
                <c:pt idx="552">
                  <c:v>2025.02.16</c:v>
                </c:pt>
                <c:pt idx="553">
                  <c:v>2025.02.16</c:v>
                </c:pt>
                <c:pt idx="554">
                  <c:v>2025.02.16</c:v>
                </c:pt>
                <c:pt idx="555">
                  <c:v>2025.02.16</c:v>
                </c:pt>
                <c:pt idx="556">
                  <c:v>2025.02.16</c:v>
                </c:pt>
                <c:pt idx="557">
                  <c:v>2025.02.16</c:v>
                </c:pt>
                <c:pt idx="558">
                  <c:v>2025.02.16</c:v>
                </c:pt>
                <c:pt idx="559">
                  <c:v>2025.02.16</c:v>
                </c:pt>
                <c:pt idx="560">
                  <c:v>2025.02.16</c:v>
                </c:pt>
                <c:pt idx="561">
                  <c:v>2025.02.16</c:v>
                </c:pt>
                <c:pt idx="562">
                  <c:v>2025.02.16</c:v>
                </c:pt>
                <c:pt idx="563">
                  <c:v>2025.02.16</c:v>
                </c:pt>
                <c:pt idx="564">
                  <c:v>2025.02.17</c:v>
                </c:pt>
                <c:pt idx="565">
                  <c:v>2025.02.17</c:v>
                </c:pt>
                <c:pt idx="566">
                  <c:v>2025.02.17</c:v>
                </c:pt>
                <c:pt idx="567">
                  <c:v>2025.02.17</c:v>
                </c:pt>
                <c:pt idx="568">
                  <c:v>2025.02.17</c:v>
                </c:pt>
                <c:pt idx="569">
                  <c:v>2025.02.17</c:v>
                </c:pt>
                <c:pt idx="570">
                  <c:v>2025.02.17</c:v>
                </c:pt>
                <c:pt idx="571">
                  <c:v>2025.02.17</c:v>
                </c:pt>
                <c:pt idx="572">
                  <c:v>2025.02.17</c:v>
                </c:pt>
                <c:pt idx="573">
                  <c:v>2025.02.17</c:v>
                </c:pt>
                <c:pt idx="574">
                  <c:v>2025.02.17</c:v>
                </c:pt>
                <c:pt idx="575">
                  <c:v>2025.02.17</c:v>
                </c:pt>
                <c:pt idx="576">
                  <c:v>2025.02.18</c:v>
                </c:pt>
                <c:pt idx="577">
                  <c:v>2025.02.18</c:v>
                </c:pt>
                <c:pt idx="578">
                  <c:v>2025.02.18</c:v>
                </c:pt>
                <c:pt idx="579">
                  <c:v>2025.02.18</c:v>
                </c:pt>
                <c:pt idx="580">
                  <c:v>2025.02.18</c:v>
                </c:pt>
                <c:pt idx="581">
                  <c:v>2025.02.18</c:v>
                </c:pt>
                <c:pt idx="582">
                  <c:v>2025.02.18</c:v>
                </c:pt>
                <c:pt idx="583">
                  <c:v>2025.02.18</c:v>
                </c:pt>
                <c:pt idx="584">
                  <c:v>2025.02.18</c:v>
                </c:pt>
                <c:pt idx="585">
                  <c:v>2025.02.18</c:v>
                </c:pt>
                <c:pt idx="586">
                  <c:v>2025.02.18</c:v>
                </c:pt>
                <c:pt idx="587">
                  <c:v>2025.02.18</c:v>
                </c:pt>
                <c:pt idx="588">
                  <c:v>2025.02.19</c:v>
                </c:pt>
                <c:pt idx="589">
                  <c:v>2025.02.19</c:v>
                </c:pt>
                <c:pt idx="590">
                  <c:v>2025.02.19</c:v>
                </c:pt>
                <c:pt idx="591">
                  <c:v>2025.02.19</c:v>
                </c:pt>
                <c:pt idx="592">
                  <c:v>2025.02.19</c:v>
                </c:pt>
                <c:pt idx="593">
                  <c:v>2025.02.19</c:v>
                </c:pt>
                <c:pt idx="594">
                  <c:v>2025.02.19</c:v>
                </c:pt>
                <c:pt idx="595">
                  <c:v>2025.02.19</c:v>
                </c:pt>
                <c:pt idx="596">
                  <c:v>2025.02.19</c:v>
                </c:pt>
                <c:pt idx="597">
                  <c:v>2025.02.19</c:v>
                </c:pt>
                <c:pt idx="598">
                  <c:v>2025.02.19</c:v>
                </c:pt>
                <c:pt idx="599">
                  <c:v>2025.02.19</c:v>
                </c:pt>
                <c:pt idx="600">
                  <c:v>2025.02.20</c:v>
                </c:pt>
                <c:pt idx="601">
                  <c:v>2025.02.20</c:v>
                </c:pt>
                <c:pt idx="602">
                  <c:v>2025.02.20</c:v>
                </c:pt>
                <c:pt idx="603">
                  <c:v>2025.02.20</c:v>
                </c:pt>
                <c:pt idx="604">
                  <c:v>2025.02.20</c:v>
                </c:pt>
                <c:pt idx="605">
                  <c:v>2025.02.20</c:v>
                </c:pt>
                <c:pt idx="606">
                  <c:v>2025.02.20</c:v>
                </c:pt>
                <c:pt idx="607">
                  <c:v>2025.02.20</c:v>
                </c:pt>
                <c:pt idx="608">
                  <c:v>2025.02.20</c:v>
                </c:pt>
                <c:pt idx="609">
                  <c:v>2025.02.20</c:v>
                </c:pt>
                <c:pt idx="610">
                  <c:v>2025.02.20</c:v>
                </c:pt>
                <c:pt idx="611">
                  <c:v>2025.02.20</c:v>
                </c:pt>
                <c:pt idx="612">
                  <c:v>2025.02.21</c:v>
                </c:pt>
                <c:pt idx="613">
                  <c:v>2025.02.21</c:v>
                </c:pt>
                <c:pt idx="614">
                  <c:v>2025.02.21</c:v>
                </c:pt>
                <c:pt idx="615">
                  <c:v>2025.02.21</c:v>
                </c:pt>
                <c:pt idx="616">
                  <c:v>2025.02.21</c:v>
                </c:pt>
                <c:pt idx="617">
                  <c:v>2025.02.21</c:v>
                </c:pt>
                <c:pt idx="618">
                  <c:v>2025.02.21</c:v>
                </c:pt>
                <c:pt idx="619">
                  <c:v>2025.02.21</c:v>
                </c:pt>
                <c:pt idx="620">
                  <c:v>2025.02.21</c:v>
                </c:pt>
                <c:pt idx="621">
                  <c:v>2025.02.21</c:v>
                </c:pt>
                <c:pt idx="622">
                  <c:v>2025.02.21</c:v>
                </c:pt>
                <c:pt idx="623">
                  <c:v>2025.02.21</c:v>
                </c:pt>
                <c:pt idx="624">
                  <c:v>2025.02.22</c:v>
                </c:pt>
                <c:pt idx="625">
                  <c:v>2025.02.22</c:v>
                </c:pt>
                <c:pt idx="626">
                  <c:v>2025.02.22</c:v>
                </c:pt>
                <c:pt idx="627">
                  <c:v>2025.02.22</c:v>
                </c:pt>
                <c:pt idx="628">
                  <c:v>2025.02.22</c:v>
                </c:pt>
                <c:pt idx="629">
                  <c:v>2025.02.22</c:v>
                </c:pt>
                <c:pt idx="630">
                  <c:v>2025.02.22</c:v>
                </c:pt>
                <c:pt idx="631">
                  <c:v>2025.02.22</c:v>
                </c:pt>
                <c:pt idx="632">
                  <c:v>2025.02.22</c:v>
                </c:pt>
                <c:pt idx="633">
                  <c:v>2025.02.22</c:v>
                </c:pt>
                <c:pt idx="634">
                  <c:v>2025.02.22</c:v>
                </c:pt>
                <c:pt idx="635">
                  <c:v>2025.02.22</c:v>
                </c:pt>
                <c:pt idx="636">
                  <c:v>2025.02.23</c:v>
                </c:pt>
                <c:pt idx="637">
                  <c:v>2025.02.23</c:v>
                </c:pt>
                <c:pt idx="638">
                  <c:v>2025.02.23</c:v>
                </c:pt>
                <c:pt idx="639">
                  <c:v>2025.02.23</c:v>
                </c:pt>
                <c:pt idx="640">
                  <c:v>2025.02.23</c:v>
                </c:pt>
                <c:pt idx="641">
                  <c:v>2025.02.23</c:v>
                </c:pt>
                <c:pt idx="642">
                  <c:v>2025.02.23</c:v>
                </c:pt>
                <c:pt idx="643">
                  <c:v>2025.02.23</c:v>
                </c:pt>
                <c:pt idx="644">
                  <c:v>2025.02.23</c:v>
                </c:pt>
                <c:pt idx="645">
                  <c:v>2025.02.23</c:v>
                </c:pt>
                <c:pt idx="646">
                  <c:v>2025.02.23</c:v>
                </c:pt>
                <c:pt idx="647">
                  <c:v>2025.02.23</c:v>
                </c:pt>
                <c:pt idx="648">
                  <c:v>2025.02.24</c:v>
                </c:pt>
                <c:pt idx="649">
                  <c:v>2025.02.24</c:v>
                </c:pt>
                <c:pt idx="650">
                  <c:v>2025.02.24</c:v>
                </c:pt>
                <c:pt idx="651">
                  <c:v>2025.02.24</c:v>
                </c:pt>
                <c:pt idx="652">
                  <c:v>2025.02.24</c:v>
                </c:pt>
                <c:pt idx="653">
                  <c:v>2025.02.24</c:v>
                </c:pt>
                <c:pt idx="654">
                  <c:v>2025.02.24</c:v>
                </c:pt>
                <c:pt idx="655">
                  <c:v>2025.02.24</c:v>
                </c:pt>
                <c:pt idx="656">
                  <c:v>2025.02.24</c:v>
                </c:pt>
                <c:pt idx="657">
                  <c:v>2025.02.24</c:v>
                </c:pt>
                <c:pt idx="658">
                  <c:v>2025.02.24</c:v>
                </c:pt>
                <c:pt idx="659">
                  <c:v>2025.02.24</c:v>
                </c:pt>
                <c:pt idx="660">
                  <c:v>2025.02.25</c:v>
                </c:pt>
                <c:pt idx="661">
                  <c:v>2025.02.25</c:v>
                </c:pt>
                <c:pt idx="662">
                  <c:v>2025.02.25</c:v>
                </c:pt>
                <c:pt idx="663">
                  <c:v>2025.02.25</c:v>
                </c:pt>
                <c:pt idx="664">
                  <c:v>2025.02.25</c:v>
                </c:pt>
                <c:pt idx="665">
                  <c:v>2025.02.25</c:v>
                </c:pt>
                <c:pt idx="666">
                  <c:v>2025.02.25</c:v>
                </c:pt>
                <c:pt idx="667">
                  <c:v>2025.02.25</c:v>
                </c:pt>
                <c:pt idx="668">
                  <c:v>2025.02.25</c:v>
                </c:pt>
                <c:pt idx="669">
                  <c:v>2025.02.25</c:v>
                </c:pt>
                <c:pt idx="670">
                  <c:v>2025.02.25</c:v>
                </c:pt>
                <c:pt idx="671">
                  <c:v>2025.02.25</c:v>
                </c:pt>
                <c:pt idx="672">
                  <c:v>2025.02.26</c:v>
                </c:pt>
                <c:pt idx="673">
                  <c:v>2025.02.26</c:v>
                </c:pt>
                <c:pt idx="674">
                  <c:v>2025.02.26</c:v>
                </c:pt>
                <c:pt idx="675">
                  <c:v>2025.02.26</c:v>
                </c:pt>
                <c:pt idx="676">
                  <c:v>2025.02.26</c:v>
                </c:pt>
                <c:pt idx="677">
                  <c:v>2025.02.26</c:v>
                </c:pt>
                <c:pt idx="678">
                  <c:v>2025.02.26</c:v>
                </c:pt>
                <c:pt idx="679">
                  <c:v>2025.02.26</c:v>
                </c:pt>
                <c:pt idx="680">
                  <c:v>2025.02.26</c:v>
                </c:pt>
                <c:pt idx="681">
                  <c:v>2025.02.26</c:v>
                </c:pt>
                <c:pt idx="682">
                  <c:v>2025.02.26</c:v>
                </c:pt>
                <c:pt idx="683">
                  <c:v>2025.02.26</c:v>
                </c:pt>
                <c:pt idx="684">
                  <c:v>2025.02.27</c:v>
                </c:pt>
                <c:pt idx="685">
                  <c:v>2025.02.27</c:v>
                </c:pt>
                <c:pt idx="686">
                  <c:v>2025.02.27</c:v>
                </c:pt>
                <c:pt idx="687">
                  <c:v>2025.02.27</c:v>
                </c:pt>
                <c:pt idx="688">
                  <c:v>2025.02.27</c:v>
                </c:pt>
                <c:pt idx="689">
                  <c:v>2025.02.27</c:v>
                </c:pt>
                <c:pt idx="690">
                  <c:v>2025.02.27</c:v>
                </c:pt>
                <c:pt idx="691">
                  <c:v>2025.02.27</c:v>
                </c:pt>
                <c:pt idx="692">
                  <c:v>2025.02.27</c:v>
                </c:pt>
                <c:pt idx="693">
                  <c:v>2025.02.27</c:v>
                </c:pt>
                <c:pt idx="694">
                  <c:v>2025.02.27</c:v>
                </c:pt>
                <c:pt idx="695">
                  <c:v>2025.02.27</c:v>
                </c:pt>
                <c:pt idx="696">
                  <c:v>2025.02.28</c:v>
                </c:pt>
                <c:pt idx="697">
                  <c:v>2025.02.28</c:v>
                </c:pt>
                <c:pt idx="698">
                  <c:v>2025.02.28</c:v>
                </c:pt>
                <c:pt idx="699">
                  <c:v>2025.02.28</c:v>
                </c:pt>
                <c:pt idx="700">
                  <c:v>2025.02.28</c:v>
                </c:pt>
                <c:pt idx="701">
                  <c:v>2025.02.28</c:v>
                </c:pt>
                <c:pt idx="702">
                  <c:v>2025.02.28</c:v>
                </c:pt>
                <c:pt idx="703">
                  <c:v>2025.02.28</c:v>
                </c:pt>
                <c:pt idx="704">
                  <c:v>2025.02.28</c:v>
                </c:pt>
                <c:pt idx="705">
                  <c:v>2025.02.28</c:v>
                </c:pt>
                <c:pt idx="706">
                  <c:v>2025.02.28</c:v>
                </c:pt>
                <c:pt idx="707">
                  <c:v>2025.02.28</c:v>
                </c:pt>
                <c:pt idx="708">
                  <c:v>2025.03.01</c:v>
                </c:pt>
                <c:pt idx="709">
                  <c:v>2025.03.01</c:v>
                </c:pt>
                <c:pt idx="710">
                  <c:v>2025.03.01</c:v>
                </c:pt>
                <c:pt idx="711">
                  <c:v>2025.03.01</c:v>
                </c:pt>
                <c:pt idx="712">
                  <c:v>2025.03.01</c:v>
                </c:pt>
                <c:pt idx="713">
                  <c:v>2025.03.01</c:v>
                </c:pt>
                <c:pt idx="714">
                  <c:v>2025.03.01</c:v>
                </c:pt>
                <c:pt idx="715">
                  <c:v>2025.03.01</c:v>
                </c:pt>
                <c:pt idx="716">
                  <c:v>2025.03.01</c:v>
                </c:pt>
                <c:pt idx="717">
                  <c:v>2025.03.01</c:v>
                </c:pt>
                <c:pt idx="718">
                  <c:v>2025.03.01</c:v>
                </c:pt>
                <c:pt idx="719">
                  <c:v>2025.03.01</c:v>
                </c:pt>
                <c:pt idx="720">
                  <c:v>2025.03.02</c:v>
                </c:pt>
                <c:pt idx="721">
                  <c:v>2025.03.02</c:v>
                </c:pt>
                <c:pt idx="722">
                  <c:v>2025.03.02</c:v>
                </c:pt>
                <c:pt idx="723">
                  <c:v>2025.03.02</c:v>
                </c:pt>
                <c:pt idx="724">
                  <c:v>2025.03.02</c:v>
                </c:pt>
                <c:pt idx="725">
                  <c:v>2025.03.02</c:v>
                </c:pt>
                <c:pt idx="726">
                  <c:v>2025.03.02</c:v>
                </c:pt>
                <c:pt idx="727">
                  <c:v>2025.03.02</c:v>
                </c:pt>
                <c:pt idx="728">
                  <c:v>2025.03.02</c:v>
                </c:pt>
                <c:pt idx="729">
                  <c:v>2025.03.02</c:v>
                </c:pt>
                <c:pt idx="730">
                  <c:v>2025.03.02</c:v>
                </c:pt>
                <c:pt idx="731">
                  <c:v>2025.03.02</c:v>
                </c:pt>
                <c:pt idx="732">
                  <c:v>2025.03.03</c:v>
                </c:pt>
                <c:pt idx="733">
                  <c:v>2025.03.03</c:v>
                </c:pt>
                <c:pt idx="734">
                  <c:v>2025.03.03</c:v>
                </c:pt>
                <c:pt idx="735">
                  <c:v>2025.03.03</c:v>
                </c:pt>
                <c:pt idx="736">
                  <c:v>2025.03.03</c:v>
                </c:pt>
                <c:pt idx="737">
                  <c:v>2025.03.03</c:v>
                </c:pt>
                <c:pt idx="738">
                  <c:v>2025.03.03</c:v>
                </c:pt>
                <c:pt idx="739">
                  <c:v>2025.03.03</c:v>
                </c:pt>
                <c:pt idx="740">
                  <c:v>2025.03.03</c:v>
                </c:pt>
                <c:pt idx="741">
                  <c:v>2025.03.03</c:v>
                </c:pt>
                <c:pt idx="742">
                  <c:v>2025.03.03</c:v>
                </c:pt>
                <c:pt idx="743">
                  <c:v>2025.03.03</c:v>
                </c:pt>
                <c:pt idx="745">
                  <c:v>2025.03.04</c:v>
                </c:pt>
                <c:pt idx="746">
                  <c:v>2025.03.04</c:v>
                </c:pt>
                <c:pt idx="747">
                  <c:v>2025.03.04</c:v>
                </c:pt>
                <c:pt idx="748">
                  <c:v>2025.03.04</c:v>
                </c:pt>
                <c:pt idx="749">
                  <c:v>2025.03.04</c:v>
                </c:pt>
                <c:pt idx="750">
                  <c:v>2025.03.04</c:v>
                </c:pt>
                <c:pt idx="751">
                  <c:v>2025.03.04</c:v>
                </c:pt>
                <c:pt idx="752">
                  <c:v>2025.03.04</c:v>
                </c:pt>
                <c:pt idx="753">
                  <c:v>2025.03.04</c:v>
                </c:pt>
                <c:pt idx="754">
                  <c:v>2025.03.04</c:v>
                </c:pt>
                <c:pt idx="755">
                  <c:v>2025.03.04</c:v>
                </c:pt>
                <c:pt idx="756">
                  <c:v>2025.03.05</c:v>
                </c:pt>
                <c:pt idx="757">
                  <c:v>2025.03.05</c:v>
                </c:pt>
                <c:pt idx="758">
                  <c:v>2025.03.05</c:v>
                </c:pt>
                <c:pt idx="759">
                  <c:v>2025.03.05</c:v>
                </c:pt>
                <c:pt idx="760">
                  <c:v>2025.03.05</c:v>
                </c:pt>
                <c:pt idx="761">
                  <c:v>2025.03.05</c:v>
                </c:pt>
                <c:pt idx="762">
                  <c:v>2025.03.05</c:v>
                </c:pt>
                <c:pt idx="763">
                  <c:v>2025.03.05</c:v>
                </c:pt>
                <c:pt idx="764">
                  <c:v>2025.03.05</c:v>
                </c:pt>
                <c:pt idx="765">
                  <c:v>2025.03.05</c:v>
                </c:pt>
                <c:pt idx="766">
                  <c:v>2025.03.05</c:v>
                </c:pt>
                <c:pt idx="767">
                  <c:v>2025.03.05</c:v>
                </c:pt>
                <c:pt idx="768">
                  <c:v>2025.03.06</c:v>
                </c:pt>
                <c:pt idx="769">
                  <c:v>2025.03.06</c:v>
                </c:pt>
                <c:pt idx="770">
                  <c:v>2025.03.06</c:v>
                </c:pt>
                <c:pt idx="771">
                  <c:v>2025.03.06</c:v>
                </c:pt>
                <c:pt idx="772">
                  <c:v>2025.03.06</c:v>
                </c:pt>
                <c:pt idx="773">
                  <c:v>2025.03.06</c:v>
                </c:pt>
                <c:pt idx="774">
                  <c:v>2025.03.06</c:v>
                </c:pt>
                <c:pt idx="775">
                  <c:v>2025.03.06</c:v>
                </c:pt>
                <c:pt idx="776">
                  <c:v>2025.03.06</c:v>
                </c:pt>
                <c:pt idx="777">
                  <c:v>2025.03.06</c:v>
                </c:pt>
                <c:pt idx="778">
                  <c:v>2025.03.06</c:v>
                </c:pt>
                <c:pt idx="779">
                  <c:v>2025.03.06</c:v>
                </c:pt>
                <c:pt idx="780">
                  <c:v>2025.03.07</c:v>
                </c:pt>
                <c:pt idx="781">
                  <c:v>2025.03.07</c:v>
                </c:pt>
                <c:pt idx="782">
                  <c:v>2025.03.07</c:v>
                </c:pt>
                <c:pt idx="783">
                  <c:v>2025.03.07</c:v>
                </c:pt>
                <c:pt idx="784">
                  <c:v>2025.03.07</c:v>
                </c:pt>
                <c:pt idx="785">
                  <c:v>2025.03.07</c:v>
                </c:pt>
                <c:pt idx="786">
                  <c:v>2025.03.07</c:v>
                </c:pt>
                <c:pt idx="787">
                  <c:v>2025.03.07</c:v>
                </c:pt>
                <c:pt idx="788">
                  <c:v>2025.03.07</c:v>
                </c:pt>
                <c:pt idx="789">
                  <c:v>2025.03.07</c:v>
                </c:pt>
                <c:pt idx="790">
                  <c:v>2025.03.07</c:v>
                </c:pt>
                <c:pt idx="791">
                  <c:v>2025.03.07</c:v>
                </c:pt>
                <c:pt idx="792">
                  <c:v>2025.03.08</c:v>
                </c:pt>
                <c:pt idx="793">
                  <c:v>2025.03.08</c:v>
                </c:pt>
                <c:pt idx="794">
                  <c:v>2025.03.08</c:v>
                </c:pt>
                <c:pt idx="795">
                  <c:v>2025.03.08</c:v>
                </c:pt>
                <c:pt idx="796">
                  <c:v>2025.03.08</c:v>
                </c:pt>
                <c:pt idx="797">
                  <c:v>2025.03.08</c:v>
                </c:pt>
                <c:pt idx="798">
                  <c:v>2025.03.08</c:v>
                </c:pt>
                <c:pt idx="799">
                  <c:v>2025.03.08</c:v>
                </c:pt>
                <c:pt idx="800">
                  <c:v>2025.03.08</c:v>
                </c:pt>
                <c:pt idx="801">
                  <c:v>2025.03.08</c:v>
                </c:pt>
                <c:pt idx="802">
                  <c:v>2025.03.08</c:v>
                </c:pt>
                <c:pt idx="803">
                  <c:v>2025.03.08</c:v>
                </c:pt>
                <c:pt idx="804">
                  <c:v>2025.03.09</c:v>
                </c:pt>
                <c:pt idx="805">
                  <c:v>2025.03.09</c:v>
                </c:pt>
                <c:pt idx="806">
                  <c:v>2025.03.09</c:v>
                </c:pt>
                <c:pt idx="807">
                  <c:v>2025.03.09</c:v>
                </c:pt>
                <c:pt idx="808">
                  <c:v>2025.03.09</c:v>
                </c:pt>
                <c:pt idx="809">
                  <c:v>2025.03.09</c:v>
                </c:pt>
                <c:pt idx="810">
                  <c:v>2025.03.09</c:v>
                </c:pt>
                <c:pt idx="811">
                  <c:v>2025.03.09</c:v>
                </c:pt>
                <c:pt idx="812">
                  <c:v>2025.03.09</c:v>
                </c:pt>
                <c:pt idx="813">
                  <c:v>2025.03.09</c:v>
                </c:pt>
                <c:pt idx="814">
                  <c:v>2025.03.09</c:v>
                </c:pt>
                <c:pt idx="815">
                  <c:v>2025.03.09</c:v>
                </c:pt>
                <c:pt idx="816">
                  <c:v>2025.03.10</c:v>
                </c:pt>
                <c:pt idx="817">
                  <c:v>2025.03.10</c:v>
                </c:pt>
                <c:pt idx="818">
                  <c:v>2025.03.10</c:v>
                </c:pt>
                <c:pt idx="819">
                  <c:v>2025.03.10</c:v>
                </c:pt>
                <c:pt idx="820">
                  <c:v>2025.03.10</c:v>
                </c:pt>
                <c:pt idx="821">
                  <c:v>2025.03.10</c:v>
                </c:pt>
                <c:pt idx="822">
                  <c:v>2025.03.10</c:v>
                </c:pt>
                <c:pt idx="823">
                  <c:v>2025.03.10</c:v>
                </c:pt>
                <c:pt idx="824">
                  <c:v>2025.03.10</c:v>
                </c:pt>
                <c:pt idx="825">
                  <c:v>2025.03.10</c:v>
                </c:pt>
                <c:pt idx="826">
                  <c:v>2025.03.10</c:v>
                </c:pt>
                <c:pt idx="827">
                  <c:v>2025.03.10</c:v>
                </c:pt>
                <c:pt idx="828">
                  <c:v>2025.03.11</c:v>
                </c:pt>
                <c:pt idx="829">
                  <c:v>2025.03.11</c:v>
                </c:pt>
                <c:pt idx="830">
                  <c:v>2025.03.11</c:v>
                </c:pt>
                <c:pt idx="831">
                  <c:v>2025.03.11</c:v>
                </c:pt>
                <c:pt idx="832">
                  <c:v>2025.03.11</c:v>
                </c:pt>
                <c:pt idx="833">
                  <c:v>2025.03.11</c:v>
                </c:pt>
                <c:pt idx="834">
                  <c:v>2025.03.11</c:v>
                </c:pt>
                <c:pt idx="835">
                  <c:v>2025.03.11</c:v>
                </c:pt>
                <c:pt idx="836">
                  <c:v>2025.03.11</c:v>
                </c:pt>
                <c:pt idx="837">
                  <c:v>2025.03.11</c:v>
                </c:pt>
                <c:pt idx="838">
                  <c:v>2025.03.11</c:v>
                </c:pt>
                <c:pt idx="839">
                  <c:v>2025.03.11</c:v>
                </c:pt>
                <c:pt idx="840">
                  <c:v>2025.03.12</c:v>
                </c:pt>
                <c:pt idx="841">
                  <c:v>2025.03.12</c:v>
                </c:pt>
                <c:pt idx="842">
                  <c:v>2025.03.12</c:v>
                </c:pt>
                <c:pt idx="843">
                  <c:v>2025.03.12</c:v>
                </c:pt>
                <c:pt idx="844">
                  <c:v>2025.03.12</c:v>
                </c:pt>
                <c:pt idx="845">
                  <c:v>2025.03.12</c:v>
                </c:pt>
                <c:pt idx="846">
                  <c:v>2025.03.12</c:v>
                </c:pt>
                <c:pt idx="847">
                  <c:v>2025.03.12</c:v>
                </c:pt>
                <c:pt idx="848">
                  <c:v>2025.03.12</c:v>
                </c:pt>
                <c:pt idx="849">
                  <c:v>2025.03.12</c:v>
                </c:pt>
                <c:pt idx="850">
                  <c:v>2025.03.12</c:v>
                </c:pt>
                <c:pt idx="851">
                  <c:v>2025.03.12</c:v>
                </c:pt>
                <c:pt idx="852">
                  <c:v>2025.03.13</c:v>
                </c:pt>
                <c:pt idx="853">
                  <c:v>2025.03.13</c:v>
                </c:pt>
                <c:pt idx="854">
                  <c:v>2025.03.13</c:v>
                </c:pt>
                <c:pt idx="855">
                  <c:v>2025.03.13</c:v>
                </c:pt>
                <c:pt idx="856">
                  <c:v>2025.03.13</c:v>
                </c:pt>
                <c:pt idx="857">
                  <c:v>2025.03.13</c:v>
                </c:pt>
                <c:pt idx="858">
                  <c:v>2025.03.13</c:v>
                </c:pt>
                <c:pt idx="859">
                  <c:v>2025.03.13</c:v>
                </c:pt>
                <c:pt idx="860">
                  <c:v>2025.03.13</c:v>
                </c:pt>
                <c:pt idx="861">
                  <c:v>2025.03.13</c:v>
                </c:pt>
                <c:pt idx="862">
                  <c:v>2025.03.13</c:v>
                </c:pt>
                <c:pt idx="863">
                  <c:v>2025.03.13</c:v>
                </c:pt>
                <c:pt idx="864">
                  <c:v>2025.03.14</c:v>
                </c:pt>
                <c:pt idx="865">
                  <c:v>2025.03.14</c:v>
                </c:pt>
                <c:pt idx="866">
                  <c:v>2025.03.14</c:v>
                </c:pt>
                <c:pt idx="867">
                  <c:v>2025.03.14</c:v>
                </c:pt>
                <c:pt idx="868">
                  <c:v>2025.03.14</c:v>
                </c:pt>
                <c:pt idx="869">
                  <c:v>2025.03.14</c:v>
                </c:pt>
                <c:pt idx="870">
                  <c:v>2025.03.14</c:v>
                </c:pt>
                <c:pt idx="871">
                  <c:v>2025.03.14</c:v>
                </c:pt>
                <c:pt idx="872">
                  <c:v>2025.03.14</c:v>
                </c:pt>
                <c:pt idx="873">
                  <c:v>2025.03.14</c:v>
                </c:pt>
                <c:pt idx="874">
                  <c:v>2025.03.14</c:v>
                </c:pt>
                <c:pt idx="875">
                  <c:v>2025.03.14</c:v>
                </c:pt>
                <c:pt idx="876">
                  <c:v>2025.03.15</c:v>
                </c:pt>
                <c:pt idx="877">
                  <c:v>2025.03.15</c:v>
                </c:pt>
                <c:pt idx="878">
                  <c:v>2025.03.15</c:v>
                </c:pt>
                <c:pt idx="879">
                  <c:v>2025.03.15</c:v>
                </c:pt>
                <c:pt idx="880">
                  <c:v>2025.03.15</c:v>
                </c:pt>
                <c:pt idx="881">
                  <c:v>2025.03.15</c:v>
                </c:pt>
                <c:pt idx="882">
                  <c:v>2025.03.15</c:v>
                </c:pt>
                <c:pt idx="883">
                  <c:v>2025.03.15</c:v>
                </c:pt>
                <c:pt idx="884">
                  <c:v>2025.03.15</c:v>
                </c:pt>
                <c:pt idx="885">
                  <c:v>2025.03.15</c:v>
                </c:pt>
                <c:pt idx="886">
                  <c:v>2025.03.15</c:v>
                </c:pt>
                <c:pt idx="887">
                  <c:v>2025.03.15</c:v>
                </c:pt>
                <c:pt idx="888">
                  <c:v>2025.03.16</c:v>
                </c:pt>
                <c:pt idx="889">
                  <c:v>2025.03.16</c:v>
                </c:pt>
                <c:pt idx="890">
                  <c:v>2025.03.16</c:v>
                </c:pt>
                <c:pt idx="891">
                  <c:v>2025.03.16</c:v>
                </c:pt>
                <c:pt idx="892">
                  <c:v>2025.03.16</c:v>
                </c:pt>
                <c:pt idx="893">
                  <c:v>2025.03.16</c:v>
                </c:pt>
                <c:pt idx="894">
                  <c:v>2025.03.16</c:v>
                </c:pt>
                <c:pt idx="895">
                  <c:v>2025.03.16</c:v>
                </c:pt>
                <c:pt idx="896">
                  <c:v>2025.03.16</c:v>
                </c:pt>
                <c:pt idx="897">
                  <c:v>2025.03.16</c:v>
                </c:pt>
                <c:pt idx="898">
                  <c:v>2025.03.16</c:v>
                </c:pt>
                <c:pt idx="899">
                  <c:v>2025.03.16</c:v>
                </c:pt>
                <c:pt idx="900">
                  <c:v>2025.03.17</c:v>
                </c:pt>
                <c:pt idx="901">
                  <c:v>2025.03.17</c:v>
                </c:pt>
                <c:pt idx="902">
                  <c:v>2025.03.17</c:v>
                </c:pt>
                <c:pt idx="903">
                  <c:v>2025.03.17</c:v>
                </c:pt>
                <c:pt idx="904">
                  <c:v>2025.03.17</c:v>
                </c:pt>
                <c:pt idx="905">
                  <c:v>2025.03.17</c:v>
                </c:pt>
                <c:pt idx="906">
                  <c:v>2025.03.17</c:v>
                </c:pt>
                <c:pt idx="907">
                  <c:v>2025.03.17</c:v>
                </c:pt>
                <c:pt idx="908">
                  <c:v>2025.03.17</c:v>
                </c:pt>
                <c:pt idx="909">
                  <c:v>2025.03.17</c:v>
                </c:pt>
                <c:pt idx="910">
                  <c:v>2025.03.17</c:v>
                </c:pt>
                <c:pt idx="911">
                  <c:v>2025.03.17</c:v>
                </c:pt>
                <c:pt idx="912">
                  <c:v>2025.03.18</c:v>
                </c:pt>
                <c:pt idx="913">
                  <c:v>2025.03.18</c:v>
                </c:pt>
                <c:pt idx="914">
                  <c:v>2025.03.18</c:v>
                </c:pt>
                <c:pt idx="915">
                  <c:v>2025.03.18</c:v>
                </c:pt>
                <c:pt idx="916">
                  <c:v>2025.03.18</c:v>
                </c:pt>
                <c:pt idx="917">
                  <c:v>2025.03.18</c:v>
                </c:pt>
                <c:pt idx="918">
                  <c:v>2025.03.18</c:v>
                </c:pt>
                <c:pt idx="919">
                  <c:v>2025.03.18</c:v>
                </c:pt>
                <c:pt idx="920">
                  <c:v>2025.03.18</c:v>
                </c:pt>
                <c:pt idx="921">
                  <c:v>2025.03.18</c:v>
                </c:pt>
                <c:pt idx="922">
                  <c:v>2025.03.18</c:v>
                </c:pt>
                <c:pt idx="923">
                  <c:v>2025.03.18</c:v>
                </c:pt>
                <c:pt idx="924">
                  <c:v>2025.03.19</c:v>
                </c:pt>
                <c:pt idx="925">
                  <c:v>2025.03.19</c:v>
                </c:pt>
                <c:pt idx="926">
                  <c:v>2025.03.19</c:v>
                </c:pt>
                <c:pt idx="927">
                  <c:v>2025.03.19</c:v>
                </c:pt>
                <c:pt idx="928">
                  <c:v>2025.03.19</c:v>
                </c:pt>
                <c:pt idx="929">
                  <c:v>2025.03.19</c:v>
                </c:pt>
                <c:pt idx="930">
                  <c:v>2025.03.19</c:v>
                </c:pt>
                <c:pt idx="931">
                  <c:v>2025.03.19</c:v>
                </c:pt>
                <c:pt idx="932">
                  <c:v>2025.03.19</c:v>
                </c:pt>
                <c:pt idx="933">
                  <c:v>2025.03.19</c:v>
                </c:pt>
                <c:pt idx="934">
                  <c:v>2025.03.19</c:v>
                </c:pt>
                <c:pt idx="935">
                  <c:v>2025.03.19</c:v>
                </c:pt>
                <c:pt idx="936">
                  <c:v>2025.03.20 </c:v>
                </c:pt>
                <c:pt idx="937">
                  <c:v>2025.03.20 </c:v>
                </c:pt>
                <c:pt idx="938">
                  <c:v>2025.03.20 </c:v>
                </c:pt>
                <c:pt idx="939">
                  <c:v>2025.03.20 </c:v>
                </c:pt>
                <c:pt idx="940">
                  <c:v>2025.03.20 </c:v>
                </c:pt>
                <c:pt idx="941">
                  <c:v>2025.03.20 </c:v>
                </c:pt>
                <c:pt idx="942">
                  <c:v>2025.03.20 </c:v>
                </c:pt>
                <c:pt idx="943">
                  <c:v>2025.03.20 </c:v>
                </c:pt>
                <c:pt idx="944">
                  <c:v>2025.03.20 </c:v>
                </c:pt>
                <c:pt idx="945">
                  <c:v>2025.03.20 </c:v>
                </c:pt>
                <c:pt idx="946">
                  <c:v>2025.03.20 </c:v>
                </c:pt>
                <c:pt idx="947">
                  <c:v>2025.03.20 </c:v>
                </c:pt>
                <c:pt idx="948">
                  <c:v>2025.03.21</c:v>
                </c:pt>
                <c:pt idx="949">
                  <c:v>2025.03.21</c:v>
                </c:pt>
                <c:pt idx="950">
                  <c:v>2025.03.21</c:v>
                </c:pt>
                <c:pt idx="951">
                  <c:v>2025.03.21</c:v>
                </c:pt>
                <c:pt idx="952">
                  <c:v>2025.03.21</c:v>
                </c:pt>
                <c:pt idx="953">
                  <c:v>2025.03.21</c:v>
                </c:pt>
                <c:pt idx="954">
                  <c:v>2025.03.21</c:v>
                </c:pt>
                <c:pt idx="955">
                  <c:v>2025.03.21</c:v>
                </c:pt>
                <c:pt idx="956">
                  <c:v>2025.03.21</c:v>
                </c:pt>
                <c:pt idx="957">
                  <c:v>2025.03.21</c:v>
                </c:pt>
                <c:pt idx="958">
                  <c:v>2025.03.21</c:v>
                </c:pt>
                <c:pt idx="959">
                  <c:v>2025.03.21</c:v>
                </c:pt>
                <c:pt idx="960">
                  <c:v>2025.03.22</c:v>
                </c:pt>
                <c:pt idx="961">
                  <c:v>2025.03.22</c:v>
                </c:pt>
                <c:pt idx="962">
                  <c:v>2025.03.22</c:v>
                </c:pt>
                <c:pt idx="963">
                  <c:v>2025.03.22</c:v>
                </c:pt>
                <c:pt idx="964">
                  <c:v>2025.03.22</c:v>
                </c:pt>
                <c:pt idx="965">
                  <c:v>2025.03.22</c:v>
                </c:pt>
                <c:pt idx="966">
                  <c:v>2025.03.22</c:v>
                </c:pt>
                <c:pt idx="967">
                  <c:v>2025.03.22</c:v>
                </c:pt>
                <c:pt idx="968">
                  <c:v>2025.03.22</c:v>
                </c:pt>
                <c:pt idx="969">
                  <c:v>2025.03.22</c:v>
                </c:pt>
                <c:pt idx="970">
                  <c:v>2025.03.22</c:v>
                </c:pt>
                <c:pt idx="971">
                  <c:v>2025.03.22</c:v>
                </c:pt>
                <c:pt idx="972">
                  <c:v>2025.03.23</c:v>
                </c:pt>
                <c:pt idx="973">
                  <c:v>2025.03.23</c:v>
                </c:pt>
                <c:pt idx="974">
                  <c:v>2025.03.23</c:v>
                </c:pt>
                <c:pt idx="975">
                  <c:v>2025.03.23</c:v>
                </c:pt>
                <c:pt idx="976">
                  <c:v>2025.03.23</c:v>
                </c:pt>
                <c:pt idx="977">
                  <c:v>2025.03.23</c:v>
                </c:pt>
                <c:pt idx="978">
                  <c:v>2025.03.23</c:v>
                </c:pt>
                <c:pt idx="979">
                  <c:v>2025.03.23</c:v>
                </c:pt>
                <c:pt idx="980">
                  <c:v>2025.03.23</c:v>
                </c:pt>
                <c:pt idx="981">
                  <c:v>2025.03.23</c:v>
                </c:pt>
                <c:pt idx="982">
                  <c:v>2025.03.23</c:v>
                </c:pt>
                <c:pt idx="983">
                  <c:v>2025.03.23</c:v>
                </c:pt>
                <c:pt idx="984">
                  <c:v>2025.03.24</c:v>
                </c:pt>
                <c:pt idx="985">
                  <c:v>2025.03.24</c:v>
                </c:pt>
                <c:pt idx="986">
                  <c:v>2025.03.24</c:v>
                </c:pt>
                <c:pt idx="987">
                  <c:v>2025.03.24</c:v>
                </c:pt>
                <c:pt idx="988">
                  <c:v>2025.03.24</c:v>
                </c:pt>
                <c:pt idx="989">
                  <c:v>2025.03.24</c:v>
                </c:pt>
                <c:pt idx="990">
                  <c:v>2025.03.24</c:v>
                </c:pt>
                <c:pt idx="991">
                  <c:v>2025.03.24</c:v>
                </c:pt>
                <c:pt idx="992">
                  <c:v>2025.03.24</c:v>
                </c:pt>
                <c:pt idx="993">
                  <c:v>2025.03.24</c:v>
                </c:pt>
                <c:pt idx="994">
                  <c:v>2025.03.24</c:v>
                </c:pt>
                <c:pt idx="995">
                  <c:v>2025.03.24</c:v>
                </c:pt>
                <c:pt idx="996">
                  <c:v>2025.03.25</c:v>
                </c:pt>
                <c:pt idx="997">
                  <c:v>2025.03.25</c:v>
                </c:pt>
                <c:pt idx="998">
                  <c:v>2025.03.25</c:v>
                </c:pt>
                <c:pt idx="999">
                  <c:v>2025.03.25</c:v>
                </c:pt>
                <c:pt idx="1000">
                  <c:v>2025.03.25</c:v>
                </c:pt>
                <c:pt idx="1001">
                  <c:v>2025.03.25</c:v>
                </c:pt>
                <c:pt idx="1002">
                  <c:v>2025.03.25</c:v>
                </c:pt>
                <c:pt idx="1003">
                  <c:v>2025.03.25</c:v>
                </c:pt>
                <c:pt idx="1004">
                  <c:v>2025.03.25</c:v>
                </c:pt>
                <c:pt idx="1005">
                  <c:v>2025.03.25</c:v>
                </c:pt>
                <c:pt idx="1006">
                  <c:v>2025.03.25</c:v>
                </c:pt>
                <c:pt idx="1007">
                  <c:v>2025.03.25</c:v>
                </c:pt>
                <c:pt idx="1008">
                  <c:v>2025.03.26</c:v>
                </c:pt>
                <c:pt idx="1009">
                  <c:v>2025.03.26</c:v>
                </c:pt>
                <c:pt idx="1010">
                  <c:v>2025.03.26</c:v>
                </c:pt>
                <c:pt idx="1011">
                  <c:v>2025.03.26</c:v>
                </c:pt>
                <c:pt idx="1012">
                  <c:v>2025.03.26</c:v>
                </c:pt>
                <c:pt idx="1013">
                  <c:v>2025.03.26</c:v>
                </c:pt>
                <c:pt idx="1014">
                  <c:v>2025.03.26</c:v>
                </c:pt>
                <c:pt idx="1015">
                  <c:v>2025.03.26</c:v>
                </c:pt>
                <c:pt idx="1016">
                  <c:v>2025.03.26</c:v>
                </c:pt>
                <c:pt idx="1017">
                  <c:v>2025.03.26</c:v>
                </c:pt>
                <c:pt idx="1018">
                  <c:v>2025.03.26</c:v>
                </c:pt>
                <c:pt idx="1019">
                  <c:v>2025.03.26</c:v>
                </c:pt>
                <c:pt idx="1020">
                  <c:v>2025.03.27</c:v>
                </c:pt>
                <c:pt idx="1021">
                  <c:v>2025.03.27</c:v>
                </c:pt>
                <c:pt idx="1022">
                  <c:v>2025.03.27</c:v>
                </c:pt>
                <c:pt idx="1023">
                  <c:v>2025.03.27</c:v>
                </c:pt>
                <c:pt idx="1024">
                  <c:v>2025.03.27</c:v>
                </c:pt>
                <c:pt idx="1025">
                  <c:v>2025.03.27</c:v>
                </c:pt>
                <c:pt idx="1026">
                  <c:v>2025.03.27</c:v>
                </c:pt>
                <c:pt idx="1027">
                  <c:v>2025.03.27</c:v>
                </c:pt>
                <c:pt idx="1028">
                  <c:v>2025.03.27</c:v>
                </c:pt>
                <c:pt idx="1029">
                  <c:v>2025.03.27</c:v>
                </c:pt>
                <c:pt idx="1030">
                  <c:v>2025.03.27</c:v>
                </c:pt>
                <c:pt idx="1031">
                  <c:v>2025.03.27</c:v>
                </c:pt>
                <c:pt idx="1032">
                  <c:v>2025.03.28</c:v>
                </c:pt>
                <c:pt idx="1033">
                  <c:v>2025.03.28</c:v>
                </c:pt>
                <c:pt idx="1034">
                  <c:v>2025.03.28</c:v>
                </c:pt>
                <c:pt idx="1035">
                  <c:v>2025.03.28</c:v>
                </c:pt>
                <c:pt idx="1036">
                  <c:v>2025.03.28</c:v>
                </c:pt>
                <c:pt idx="1037">
                  <c:v>2025.03.28</c:v>
                </c:pt>
                <c:pt idx="1038">
                  <c:v>2025.03.28</c:v>
                </c:pt>
                <c:pt idx="1039">
                  <c:v>2025.03.28</c:v>
                </c:pt>
                <c:pt idx="1040">
                  <c:v>2025.03.28</c:v>
                </c:pt>
                <c:pt idx="1041">
                  <c:v>2025.03.28</c:v>
                </c:pt>
                <c:pt idx="1042">
                  <c:v>2025.03.28</c:v>
                </c:pt>
                <c:pt idx="1043">
                  <c:v>2025.03.28</c:v>
                </c:pt>
                <c:pt idx="1044">
                  <c:v>2025.03.29</c:v>
                </c:pt>
                <c:pt idx="1045">
                  <c:v>2025.03.29</c:v>
                </c:pt>
                <c:pt idx="1046">
                  <c:v>2025.03.29</c:v>
                </c:pt>
                <c:pt idx="1047">
                  <c:v>2025.03.29</c:v>
                </c:pt>
                <c:pt idx="1048">
                  <c:v>2025.03.29</c:v>
                </c:pt>
                <c:pt idx="1049">
                  <c:v>2025.03.29</c:v>
                </c:pt>
                <c:pt idx="1050">
                  <c:v>2025.03.29</c:v>
                </c:pt>
                <c:pt idx="1051">
                  <c:v>2025.03.29</c:v>
                </c:pt>
                <c:pt idx="1052">
                  <c:v>2025.03.29</c:v>
                </c:pt>
                <c:pt idx="1053">
                  <c:v>2025.03.29</c:v>
                </c:pt>
                <c:pt idx="1054">
                  <c:v>2025.03.29</c:v>
                </c:pt>
                <c:pt idx="1055">
                  <c:v>2025.03.29</c:v>
                </c:pt>
                <c:pt idx="1056">
                  <c:v>2025.03.30</c:v>
                </c:pt>
                <c:pt idx="1057">
                  <c:v>2025.03.30</c:v>
                </c:pt>
                <c:pt idx="1058">
                  <c:v>2025.03.30</c:v>
                </c:pt>
                <c:pt idx="1059">
                  <c:v>2025.03.30</c:v>
                </c:pt>
                <c:pt idx="1060">
                  <c:v>2025.03.30</c:v>
                </c:pt>
                <c:pt idx="1061">
                  <c:v>2025.03.30</c:v>
                </c:pt>
                <c:pt idx="1062">
                  <c:v>2025.03.30</c:v>
                </c:pt>
                <c:pt idx="1063">
                  <c:v>2025.03.30</c:v>
                </c:pt>
                <c:pt idx="1064">
                  <c:v>2025.03.30</c:v>
                </c:pt>
                <c:pt idx="1065">
                  <c:v>2025.03.30</c:v>
                </c:pt>
                <c:pt idx="1066">
                  <c:v>2025.03.30</c:v>
                </c:pt>
                <c:pt idx="1067">
                  <c:v>2025.03.30</c:v>
                </c:pt>
                <c:pt idx="1068">
                  <c:v>2025.03.31</c:v>
                </c:pt>
                <c:pt idx="1069">
                  <c:v>2025.03.31</c:v>
                </c:pt>
                <c:pt idx="1070">
                  <c:v>2025.03.31</c:v>
                </c:pt>
                <c:pt idx="1071">
                  <c:v>2025.03.31</c:v>
                </c:pt>
                <c:pt idx="1072">
                  <c:v>2025.03.31</c:v>
                </c:pt>
                <c:pt idx="1073">
                  <c:v>2025.03.31</c:v>
                </c:pt>
                <c:pt idx="1074">
                  <c:v>2025.03.31</c:v>
                </c:pt>
                <c:pt idx="1075">
                  <c:v>2025.03.31</c:v>
                </c:pt>
                <c:pt idx="1076">
                  <c:v>2025.03.31</c:v>
                </c:pt>
                <c:pt idx="1077">
                  <c:v>2025.03.31</c:v>
                </c:pt>
                <c:pt idx="1078">
                  <c:v>2025.03.31</c:v>
                </c:pt>
                <c:pt idx="1079">
                  <c:v>2025.03.31</c:v>
                </c:pt>
                <c:pt idx="1080">
                  <c:v>2025.04.01</c:v>
                </c:pt>
                <c:pt idx="1081">
                  <c:v>2025.04.01</c:v>
                </c:pt>
                <c:pt idx="1082">
                  <c:v>2025.04.01</c:v>
                </c:pt>
                <c:pt idx="1083">
                  <c:v>2025.04.01</c:v>
                </c:pt>
                <c:pt idx="1084">
                  <c:v>2025.04.01</c:v>
                </c:pt>
                <c:pt idx="1085">
                  <c:v>2025.04.01</c:v>
                </c:pt>
                <c:pt idx="1086">
                  <c:v>2025.04.01</c:v>
                </c:pt>
                <c:pt idx="1087">
                  <c:v>2025.04.01</c:v>
                </c:pt>
                <c:pt idx="1088">
                  <c:v>2025.04.01</c:v>
                </c:pt>
                <c:pt idx="1089">
                  <c:v>2025.04.01</c:v>
                </c:pt>
                <c:pt idx="1090">
                  <c:v>2025.04.01</c:v>
                </c:pt>
                <c:pt idx="1091">
                  <c:v>2025.04.01</c:v>
                </c:pt>
                <c:pt idx="1092">
                  <c:v>2025.04.02</c:v>
                </c:pt>
                <c:pt idx="1093">
                  <c:v>2025.04.02</c:v>
                </c:pt>
                <c:pt idx="1094">
                  <c:v>2025.04.02</c:v>
                </c:pt>
                <c:pt idx="1095">
                  <c:v>2025.04.02</c:v>
                </c:pt>
                <c:pt idx="1096">
                  <c:v>2025.04.02</c:v>
                </c:pt>
                <c:pt idx="1097">
                  <c:v>2025.04.02</c:v>
                </c:pt>
                <c:pt idx="1098">
                  <c:v>2025.04.02</c:v>
                </c:pt>
                <c:pt idx="1099">
                  <c:v>2025.04.02</c:v>
                </c:pt>
                <c:pt idx="1100">
                  <c:v>2025.04.02</c:v>
                </c:pt>
                <c:pt idx="1101">
                  <c:v>2025.04.02</c:v>
                </c:pt>
                <c:pt idx="1102">
                  <c:v>2025.04.02</c:v>
                </c:pt>
                <c:pt idx="1103">
                  <c:v>2025.04.02</c:v>
                </c:pt>
                <c:pt idx="1104">
                  <c:v>2025.04.03</c:v>
                </c:pt>
                <c:pt idx="1105">
                  <c:v>2025.04.03</c:v>
                </c:pt>
                <c:pt idx="1106">
                  <c:v>2025.04.03</c:v>
                </c:pt>
                <c:pt idx="1107">
                  <c:v>2025.04.03</c:v>
                </c:pt>
                <c:pt idx="1108">
                  <c:v>2025.04.03</c:v>
                </c:pt>
                <c:pt idx="1109">
                  <c:v>2025.04.03</c:v>
                </c:pt>
                <c:pt idx="1110">
                  <c:v>2025.04.03</c:v>
                </c:pt>
                <c:pt idx="1111">
                  <c:v>2025.04.03</c:v>
                </c:pt>
                <c:pt idx="1112">
                  <c:v>2025.04.03</c:v>
                </c:pt>
                <c:pt idx="1113">
                  <c:v>2025.04.03</c:v>
                </c:pt>
                <c:pt idx="1114">
                  <c:v>2025.04.03</c:v>
                </c:pt>
                <c:pt idx="1115">
                  <c:v>2025.04.03</c:v>
                </c:pt>
                <c:pt idx="1116">
                  <c:v>2025.04.04</c:v>
                </c:pt>
                <c:pt idx="1117">
                  <c:v>2025.04.04</c:v>
                </c:pt>
                <c:pt idx="1118">
                  <c:v>2025.04.04</c:v>
                </c:pt>
                <c:pt idx="1119">
                  <c:v>2025.04.04</c:v>
                </c:pt>
                <c:pt idx="1120">
                  <c:v>2025.04.04</c:v>
                </c:pt>
                <c:pt idx="1121">
                  <c:v>2025.04.04</c:v>
                </c:pt>
                <c:pt idx="1122">
                  <c:v>2025.04.04</c:v>
                </c:pt>
                <c:pt idx="1123">
                  <c:v>2025.04.04</c:v>
                </c:pt>
                <c:pt idx="1124">
                  <c:v>2025.04.04</c:v>
                </c:pt>
                <c:pt idx="1125">
                  <c:v>2025.04.04</c:v>
                </c:pt>
                <c:pt idx="1126">
                  <c:v>2025.04.04</c:v>
                </c:pt>
                <c:pt idx="1127">
                  <c:v>2025.04.04</c:v>
                </c:pt>
                <c:pt idx="1128">
                  <c:v>2025.04.05</c:v>
                </c:pt>
                <c:pt idx="1129">
                  <c:v>2025.04.05</c:v>
                </c:pt>
                <c:pt idx="1130">
                  <c:v>2025.04.05</c:v>
                </c:pt>
                <c:pt idx="1131">
                  <c:v>2025.04.05</c:v>
                </c:pt>
                <c:pt idx="1132">
                  <c:v>2025.04.05</c:v>
                </c:pt>
                <c:pt idx="1133">
                  <c:v>2025.04.05</c:v>
                </c:pt>
                <c:pt idx="1134">
                  <c:v>2025.04.05</c:v>
                </c:pt>
                <c:pt idx="1135">
                  <c:v>2025.04.05</c:v>
                </c:pt>
                <c:pt idx="1136">
                  <c:v>2025.04.05</c:v>
                </c:pt>
                <c:pt idx="1137">
                  <c:v>2025.04.05</c:v>
                </c:pt>
                <c:pt idx="1138">
                  <c:v>2025.04.05</c:v>
                </c:pt>
                <c:pt idx="1139">
                  <c:v>2025.04.05</c:v>
                </c:pt>
                <c:pt idx="1140">
                  <c:v>2025.04.06</c:v>
                </c:pt>
                <c:pt idx="1141">
                  <c:v>2025.04.06</c:v>
                </c:pt>
                <c:pt idx="1142">
                  <c:v>2025.04.06</c:v>
                </c:pt>
                <c:pt idx="1143">
                  <c:v>2025.04.06</c:v>
                </c:pt>
                <c:pt idx="1144">
                  <c:v>2025.04.06</c:v>
                </c:pt>
                <c:pt idx="1145">
                  <c:v>2025.04.06</c:v>
                </c:pt>
                <c:pt idx="1146">
                  <c:v>2025.04.06</c:v>
                </c:pt>
                <c:pt idx="1147">
                  <c:v>2025.04.06</c:v>
                </c:pt>
                <c:pt idx="1148">
                  <c:v>2025.04.06</c:v>
                </c:pt>
                <c:pt idx="1149">
                  <c:v>2025.04.06</c:v>
                </c:pt>
                <c:pt idx="1150">
                  <c:v>2025.04.06</c:v>
                </c:pt>
                <c:pt idx="1151">
                  <c:v>2025.04.06</c:v>
                </c:pt>
                <c:pt idx="1152">
                  <c:v>2025.04.07</c:v>
                </c:pt>
                <c:pt idx="1153">
                  <c:v>2025.04.07</c:v>
                </c:pt>
                <c:pt idx="1154">
                  <c:v>2025.04.07</c:v>
                </c:pt>
                <c:pt idx="1155">
                  <c:v>2025.04.07</c:v>
                </c:pt>
                <c:pt idx="1156">
                  <c:v>2025.04.07</c:v>
                </c:pt>
                <c:pt idx="1157">
                  <c:v>2025.04.07</c:v>
                </c:pt>
                <c:pt idx="1158">
                  <c:v>2025.04.07</c:v>
                </c:pt>
                <c:pt idx="1159">
                  <c:v>2025.04.07</c:v>
                </c:pt>
                <c:pt idx="1160">
                  <c:v>2025.04.07</c:v>
                </c:pt>
                <c:pt idx="1161">
                  <c:v>2025.04.07</c:v>
                </c:pt>
                <c:pt idx="1162">
                  <c:v>2025.04.07</c:v>
                </c:pt>
                <c:pt idx="1163">
                  <c:v>2025.04.07</c:v>
                </c:pt>
                <c:pt idx="1164">
                  <c:v>2025.04.08</c:v>
                </c:pt>
                <c:pt idx="1165">
                  <c:v>2025.04.08</c:v>
                </c:pt>
                <c:pt idx="1166">
                  <c:v>2025.04.08</c:v>
                </c:pt>
                <c:pt idx="1167">
                  <c:v>2025.04.08</c:v>
                </c:pt>
                <c:pt idx="1168">
                  <c:v>2025.04.08</c:v>
                </c:pt>
                <c:pt idx="1169">
                  <c:v>2025.04.08</c:v>
                </c:pt>
                <c:pt idx="1170">
                  <c:v>2025.04.08</c:v>
                </c:pt>
                <c:pt idx="1171">
                  <c:v>2025.04.08</c:v>
                </c:pt>
                <c:pt idx="1172">
                  <c:v>2025.04.08</c:v>
                </c:pt>
                <c:pt idx="1173">
                  <c:v>2025.04.08</c:v>
                </c:pt>
                <c:pt idx="1174">
                  <c:v>2025.04.08</c:v>
                </c:pt>
                <c:pt idx="1175">
                  <c:v>2025.04.08</c:v>
                </c:pt>
                <c:pt idx="1176">
                  <c:v>2025.04.09</c:v>
                </c:pt>
                <c:pt idx="1177">
                  <c:v>2025.04.09</c:v>
                </c:pt>
                <c:pt idx="1178">
                  <c:v>2025.04.09</c:v>
                </c:pt>
                <c:pt idx="1179">
                  <c:v>2025.04.09</c:v>
                </c:pt>
                <c:pt idx="1180">
                  <c:v>2025.04.09</c:v>
                </c:pt>
                <c:pt idx="1181">
                  <c:v>2025.04.09</c:v>
                </c:pt>
                <c:pt idx="1182">
                  <c:v>2025.04.09</c:v>
                </c:pt>
                <c:pt idx="1183">
                  <c:v>2025.04.09</c:v>
                </c:pt>
                <c:pt idx="1184">
                  <c:v>2025.04.09</c:v>
                </c:pt>
                <c:pt idx="1185">
                  <c:v>2025.04.09</c:v>
                </c:pt>
                <c:pt idx="1186">
                  <c:v>2025.04.09</c:v>
                </c:pt>
                <c:pt idx="1187">
                  <c:v>2025.04.09</c:v>
                </c:pt>
                <c:pt idx="1188">
                  <c:v>2025.04.10</c:v>
                </c:pt>
                <c:pt idx="1189">
                  <c:v>2025.04.10</c:v>
                </c:pt>
                <c:pt idx="1190">
                  <c:v>2025.04.10</c:v>
                </c:pt>
                <c:pt idx="1191">
                  <c:v>2025.04.10</c:v>
                </c:pt>
                <c:pt idx="1192">
                  <c:v>2025.04.10</c:v>
                </c:pt>
                <c:pt idx="1193">
                  <c:v>2025.04.10</c:v>
                </c:pt>
                <c:pt idx="1194">
                  <c:v>2025.04.10</c:v>
                </c:pt>
                <c:pt idx="1195">
                  <c:v>2025.04.10</c:v>
                </c:pt>
                <c:pt idx="1196">
                  <c:v>2025.04.10</c:v>
                </c:pt>
                <c:pt idx="1197">
                  <c:v>2025.04.10</c:v>
                </c:pt>
                <c:pt idx="1198">
                  <c:v>2025.04.10</c:v>
                </c:pt>
                <c:pt idx="1199">
                  <c:v>2025.04.10</c:v>
                </c:pt>
                <c:pt idx="1200">
                  <c:v>2025.04.11</c:v>
                </c:pt>
                <c:pt idx="1201">
                  <c:v>2025.04.11</c:v>
                </c:pt>
                <c:pt idx="1202">
                  <c:v>2025.04.11</c:v>
                </c:pt>
                <c:pt idx="1203">
                  <c:v>2025.04.11</c:v>
                </c:pt>
                <c:pt idx="1204">
                  <c:v>2025.04.11</c:v>
                </c:pt>
                <c:pt idx="1205">
                  <c:v>2025.04.11</c:v>
                </c:pt>
                <c:pt idx="1206">
                  <c:v>2025.04.11</c:v>
                </c:pt>
                <c:pt idx="1207">
                  <c:v>2025.04.11</c:v>
                </c:pt>
                <c:pt idx="1208">
                  <c:v>2025.04.11</c:v>
                </c:pt>
                <c:pt idx="1209">
                  <c:v>2025.04.11</c:v>
                </c:pt>
                <c:pt idx="1210">
                  <c:v>2025.04.11</c:v>
                </c:pt>
                <c:pt idx="1211">
                  <c:v>2025.04.11</c:v>
                </c:pt>
                <c:pt idx="1212">
                  <c:v>2025.04.12</c:v>
                </c:pt>
                <c:pt idx="1213">
                  <c:v>2025.04.12</c:v>
                </c:pt>
                <c:pt idx="1214">
                  <c:v>2025.04.12</c:v>
                </c:pt>
                <c:pt idx="1215">
                  <c:v>2025.04.12</c:v>
                </c:pt>
                <c:pt idx="1216">
                  <c:v>2025.04.12</c:v>
                </c:pt>
                <c:pt idx="1217">
                  <c:v>2025.04.12</c:v>
                </c:pt>
                <c:pt idx="1218">
                  <c:v>2025.04.12</c:v>
                </c:pt>
                <c:pt idx="1219">
                  <c:v>2025.04.12</c:v>
                </c:pt>
                <c:pt idx="1220">
                  <c:v>2025.04.12</c:v>
                </c:pt>
                <c:pt idx="1221">
                  <c:v>2025.04.12</c:v>
                </c:pt>
                <c:pt idx="1222">
                  <c:v>2025.04.12</c:v>
                </c:pt>
                <c:pt idx="1223">
                  <c:v>2025.04.12</c:v>
                </c:pt>
                <c:pt idx="1224">
                  <c:v>2025.04.13</c:v>
                </c:pt>
                <c:pt idx="1225">
                  <c:v>2025.04.13</c:v>
                </c:pt>
                <c:pt idx="1226">
                  <c:v>2025.04.13</c:v>
                </c:pt>
                <c:pt idx="1227">
                  <c:v>2025.04.13</c:v>
                </c:pt>
                <c:pt idx="1228">
                  <c:v>2025.04.13</c:v>
                </c:pt>
                <c:pt idx="1229">
                  <c:v>2025.04.13</c:v>
                </c:pt>
                <c:pt idx="1230">
                  <c:v>2025.04.13</c:v>
                </c:pt>
                <c:pt idx="1231">
                  <c:v>2025.04.13</c:v>
                </c:pt>
                <c:pt idx="1232">
                  <c:v>2025.04.13</c:v>
                </c:pt>
                <c:pt idx="1233">
                  <c:v>2025.04.13</c:v>
                </c:pt>
                <c:pt idx="1234">
                  <c:v>2025.04.13</c:v>
                </c:pt>
                <c:pt idx="1235">
                  <c:v>2025.04.13</c:v>
                </c:pt>
                <c:pt idx="1236">
                  <c:v>2025.04.14</c:v>
                </c:pt>
                <c:pt idx="1237">
                  <c:v>2025.04.14</c:v>
                </c:pt>
                <c:pt idx="1238">
                  <c:v>2025.04.14</c:v>
                </c:pt>
                <c:pt idx="1239">
                  <c:v>2025.04.14</c:v>
                </c:pt>
                <c:pt idx="1240">
                  <c:v>2025.04.14</c:v>
                </c:pt>
                <c:pt idx="1241">
                  <c:v>2025.04.14</c:v>
                </c:pt>
                <c:pt idx="1242">
                  <c:v>2025.04.14</c:v>
                </c:pt>
                <c:pt idx="1243">
                  <c:v>2025.04.14</c:v>
                </c:pt>
                <c:pt idx="1244">
                  <c:v>2025.04.14</c:v>
                </c:pt>
                <c:pt idx="1245">
                  <c:v>2025.04.14</c:v>
                </c:pt>
                <c:pt idx="1246">
                  <c:v>2025.04.14</c:v>
                </c:pt>
                <c:pt idx="1247">
                  <c:v>2025.04.14</c:v>
                </c:pt>
                <c:pt idx="1248">
                  <c:v>2025.04.15</c:v>
                </c:pt>
                <c:pt idx="1249">
                  <c:v>2025.04.15</c:v>
                </c:pt>
                <c:pt idx="1250">
                  <c:v>2025.04.15</c:v>
                </c:pt>
                <c:pt idx="1251">
                  <c:v>2025.04.15</c:v>
                </c:pt>
                <c:pt idx="1252">
                  <c:v>2025.04.15</c:v>
                </c:pt>
                <c:pt idx="1253">
                  <c:v>2025.04.15</c:v>
                </c:pt>
                <c:pt idx="1254">
                  <c:v>2025.04.15</c:v>
                </c:pt>
                <c:pt idx="1255">
                  <c:v>2025.04.15</c:v>
                </c:pt>
                <c:pt idx="1256">
                  <c:v>2025.04.15</c:v>
                </c:pt>
                <c:pt idx="1257">
                  <c:v>2025.04.15</c:v>
                </c:pt>
                <c:pt idx="1258">
                  <c:v>2025.04.15</c:v>
                </c:pt>
                <c:pt idx="1259">
                  <c:v>2025.04.15</c:v>
                </c:pt>
                <c:pt idx="1260">
                  <c:v>2025.04.16</c:v>
                </c:pt>
                <c:pt idx="1261">
                  <c:v>2025.04.16</c:v>
                </c:pt>
                <c:pt idx="1262">
                  <c:v>2025.04.16</c:v>
                </c:pt>
                <c:pt idx="1263">
                  <c:v>2025.04.16</c:v>
                </c:pt>
                <c:pt idx="1264">
                  <c:v>2025.04.16</c:v>
                </c:pt>
                <c:pt idx="1265">
                  <c:v>2025.04.16</c:v>
                </c:pt>
                <c:pt idx="1266">
                  <c:v>2025.04.16</c:v>
                </c:pt>
                <c:pt idx="1267">
                  <c:v>2025.04.16</c:v>
                </c:pt>
                <c:pt idx="1268">
                  <c:v>2025.04.16</c:v>
                </c:pt>
                <c:pt idx="1269">
                  <c:v>2025.04.16</c:v>
                </c:pt>
                <c:pt idx="1270">
                  <c:v>2025.04.16</c:v>
                </c:pt>
                <c:pt idx="1271">
                  <c:v>2025.04.16</c:v>
                </c:pt>
                <c:pt idx="1272">
                  <c:v>2025.04.17</c:v>
                </c:pt>
                <c:pt idx="1273">
                  <c:v>2025.04.17</c:v>
                </c:pt>
                <c:pt idx="1274">
                  <c:v>2025.04.17</c:v>
                </c:pt>
                <c:pt idx="1275">
                  <c:v>2025.04.17</c:v>
                </c:pt>
                <c:pt idx="1276">
                  <c:v>2025.04.17</c:v>
                </c:pt>
                <c:pt idx="1277">
                  <c:v>2025.04.17</c:v>
                </c:pt>
                <c:pt idx="1278">
                  <c:v>2025.04.17</c:v>
                </c:pt>
                <c:pt idx="1279">
                  <c:v>2025.04.17</c:v>
                </c:pt>
                <c:pt idx="1280">
                  <c:v>2025.04.17</c:v>
                </c:pt>
                <c:pt idx="1281">
                  <c:v>2025.04.17</c:v>
                </c:pt>
                <c:pt idx="1282">
                  <c:v>2025.04.17</c:v>
                </c:pt>
                <c:pt idx="1283">
                  <c:v>2025.04.17</c:v>
                </c:pt>
                <c:pt idx="1284">
                  <c:v>2025.04.18</c:v>
                </c:pt>
                <c:pt idx="1285">
                  <c:v>2025.04.18</c:v>
                </c:pt>
                <c:pt idx="1286">
                  <c:v>2025.04.18</c:v>
                </c:pt>
                <c:pt idx="1287">
                  <c:v>2025.04.18</c:v>
                </c:pt>
                <c:pt idx="1288">
                  <c:v>2025.04.18</c:v>
                </c:pt>
                <c:pt idx="1289">
                  <c:v>2025.04.18</c:v>
                </c:pt>
                <c:pt idx="1290">
                  <c:v>2025.04.18</c:v>
                </c:pt>
                <c:pt idx="1291">
                  <c:v>2025.04.18</c:v>
                </c:pt>
                <c:pt idx="1292">
                  <c:v>2025.04.18</c:v>
                </c:pt>
                <c:pt idx="1293">
                  <c:v>2025.04.18</c:v>
                </c:pt>
                <c:pt idx="1294">
                  <c:v>2025.04.18</c:v>
                </c:pt>
                <c:pt idx="1295">
                  <c:v>2025.04.18</c:v>
                </c:pt>
                <c:pt idx="1296">
                  <c:v>2025.04.19</c:v>
                </c:pt>
                <c:pt idx="1297">
                  <c:v>2025.04.19</c:v>
                </c:pt>
                <c:pt idx="1298">
                  <c:v>2025.04.19</c:v>
                </c:pt>
                <c:pt idx="1299">
                  <c:v>2025.04.19</c:v>
                </c:pt>
                <c:pt idx="1300">
                  <c:v>2025.04.19</c:v>
                </c:pt>
                <c:pt idx="1301">
                  <c:v>2025.04.19</c:v>
                </c:pt>
                <c:pt idx="1302">
                  <c:v>2025.04.19</c:v>
                </c:pt>
                <c:pt idx="1303">
                  <c:v>2025.04.19</c:v>
                </c:pt>
                <c:pt idx="1304">
                  <c:v>2025.04.19</c:v>
                </c:pt>
                <c:pt idx="1305">
                  <c:v>2025.04.19</c:v>
                </c:pt>
                <c:pt idx="1306">
                  <c:v>2025.04.19</c:v>
                </c:pt>
                <c:pt idx="1307">
                  <c:v>2025.04.19</c:v>
                </c:pt>
                <c:pt idx="1308">
                  <c:v>2025.04.20</c:v>
                </c:pt>
                <c:pt idx="1309">
                  <c:v>2025.04.20</c:v>
                </c:pt>
                <c:pt idx="1310">
                  <c:v>2025.04.20</c:v>
                </c:pt>
                <c:pt idx="1311">
                  <c:v>2025.04.20</c:v>
                </c:pt>
                <c:pt idx="1312">
                  <c:v>2025.04.20</c:v>
                </c:pt>
                <c:pt idx="1313">
                  <c:v>2025.04.20</c:v>
                </c:pt>
                <c:pt idx="1314">
                  <c:v>2025.04.20</c:v>
                </c:pt>
                <c:pt idx="1315">
                  <c:v>2025.04.20</c:v>
                </c:pt>
                <c:pt idx="1316">
                  <c:v>2025.04.20</c:v>
                </c:pt>
                <c:pt idx="1317">
                  <c:v>2025.04.20</c:v>
                </c:pt>
                <c:pt idx="1318">
                  <c:v>2025.04.20</c:v>
                </c:pt>
                <c:pt idx="1319">
                  <c:v>2025.04.20</c:v>
                </c:pt>
                <c:pt idx="1320">
                  <c:v>2025.04.21</c:v>
                </c:pt>
                <c:pt idx="1321">
                  <c:v>2025.04.21</c:v>
                </c:pt>
                <c:pt idx="1322">
                  <c:v>2025.04.21</c:v>
                </c:pt>
                <c:pt idx="1323">
                  <c:v>2025.04.21</c:v>
                </c:pt>
                <c:pt idx="1324">
                  <c:v>2025.04.21</c:v>
                </c:pt>
                <c:pt idx="1325">
                  <c:v>2025.04.21</c:v>
                </c:pt>
                <c:pt idx="1326">
                  <c:v>2025.04.21</c:v>
                </c:pt>
                <c:pt idx="1327">
                  <c:v>2025.04.21</c:v>
                </c:pt>
                <c:pt idx="1328">
                  <c:v>2025.04.21</c:v>
                </c:pt>
                <c:pt idx="1329">
                  <c:v>2025.04.21</c:v>
                </c:pt>
                <c:pt idx="1330">
                  <c:v>2025.04.21</c:v>
                </c:pt>
                <c:pt idx="1331">
                  <c:v>2025.04.21</c:v>
                </c:pt>
                <c:pt idx="1332">
                  <c:v>2025.04.22</c:v>
                </c:pt>
                <c:pt idx="1333">
                  <c:v>2025.04.22</c:v>
                </c:pt>
                <c:pt idx="1334">
                  <c:v>2025.04.22</c:v>
                </c:pt>
                <c:pt idx="1335">
                  <c:v>2025.04.22</c:v>
                </c:pt>
                <c:pt idx="1336">
                  <c:v>2025.04.22</c:v>
                </c:pt>
                <c:pt idx="1337">
                  <c:v>2025.04.22</c:v>
                </c:pt>
                <c:pt idx="1338">
                  <c:v>2025.04.22</c:v>
                </c:pt>
                <c:pt idx="1339">
                  <c:v>2025.04.22</c:v>
                </c:pt>
                <c:pt idx="1340">
                  <c:v>2025.04.22</c:v>
                </c:pt>
                <c:pt idx="1341">
                  <c:v>2025.04.22</c:v>
                </c:pt>
                <c:pt idx="1342">
                  <c:v>2025.04.22</c:v>
                </c:pt>
                <c:pt idx="1343">
                  <c:v>2025.04.22</c:v>
                </c:pt>
                <c:pt idx="1344">
                  <c:v>2025.04.23</c:v>
                </c:pt>
                <c:pt idx="1345">
                  <c:v>2025.04.23</c:v>
                </c:pt>
                <c:pt idx="1346">
                  <c:v>2025.04.23</c:v>
                </c:pt>
                <c:pt idx="1347">
                  <c:v>2025.04.23</c:v>
                </c:pt>
                <c:pt idx="1348">
                  <c:v>2025.04.23</c:v>
                </c:pt>
                <c:pt idx="1349">
                  <c:v>2025.04.23</c:v>
                </c:pt>
                <c:pt idx="1350">
                  <c:v>2025.04.23</c:v>
                </c:pt>
                <c:pt idx="1351">
                  <c:v>2025.04.23</c:v>
                </c:pt>
                <c:pt idx="1352">
                  <c:v>2025.04.23</c:v>
                </c:pt>
                <c:pt idx="1353">
                  <c:v>2025.04.23</c:v>
                </c:pt>
                <c:pt idx="1354">
                  <c:v>2025.04.23</c:v>
                </c:pt>
                <c:pt idx="1355">
                  <c:v>2025.04.23</c:v>
                </c:pt>
                <c:pt idx="1356">
                  <c:v>2025.04.24</c:v>
                </c:pt>
                <c:pt idx="1357">
                  <c:v>2025.04.24</c:v>
                </c:pt>
                <c:pt idx="1358">
                  <c:v>2025.04.24</c:v>
                </c:pt>
                <c:pt idx="1359">
                  <c:v>2025.04.24</c:v>
                </c:pt>
                <c:pt idx="1360">
                  <c:v>2025.04.24</c:v>
                </c:pt>
                <c:pt idx="1361">
                  <c:v>2025.04.24</c:v>
                </c:pt>
                <c:pt idx="1362">
                  <c:v>2025.04.24</c:v>
                </c:pt>
                <c:pt idx="1363">
                  <c:v>2025.04.24</c:v>
                </c:pt>
                <c:pt idx="1364">
                  <c:v>2025.04.24</c:v>
                </c:pt>
                <c:pt idx="1365">
                  <c:v>2025.04.24</c:v>
                </c:pt>
                <c:pt idx="1366">
                  <c:v>2025.04.24</c:v>
                </c:pt>
                <c:pt idx="1367">
                  <c:v>2025.04.24</c:v>
                </c:pt>
                <c:pt idx="1368">
                  <c:v>2025.04.25</c:v>
                </c:pt>
                <c:pt idx="1369">
                  <c:v>2025.04.25</c:v>
                </c:pt>
                <c:pt idx="1370">
                  <c:v>2025.04.25</c:v>
                </c:pt>
                <c:pt idx="1371">
                  <c:v>2025.04.25</c:v>
                </c:pt>
                <c:pt idx="1372">
                  <c:v>2025.04.25</c:v>
                </c:pt>
                <c:pt idx="1373">
                  <c:v>2025.04.25</c:v>
                </c:pt>
                <c:pt idx="1374">
                  <c:v>2025.04.25</c:v>
                </c:pt>
                <c:pt idx="1375">
                  <c:v>2025.04.25</c:v>
                </c:pt>
                <c:pt idx="1376">
                  <c:v>2025.04.25</c:v>
                </c:pt>
                <c:pt idx="1377">
                  <c:v>2025.04.25</c:v>
                </c:pt>
                <c:pt idx="1378">
                  <c:v>2025.04.25</c:v>
                </c:pt>
                <c:pt idx="1379">
                  <c:v>2025.04.25</c:v>
                </c:pt>
                <c:pt idx="1380">
                  <c:v>2025.04.26</c:v>
                </c:pt>
                <c:pt idx="1381">
                  <c:v>2025.04.26</c:v>
                </c:pt>
                <c:pt idx="1382">
                  <c:v>2025.04.26</c:v>
                </c:pt>
                <c:pt idx="1383">
                  <c:v>2025.04.26</c:v>
                </c:pt>
                <c:pt idx="1384">
                  <c:v>2025.04.26</c:v>
                </c:pt>
                <c:pt idx="1385">
                  <c:v>2025.04.26</c:v>
                </c:pt>
                <c:pt idx="1386">
                  <c:v>2025.04.26</c:v>
                </c:pt>
                <c:pt idx="1387">
                  <c:v>2025.04.26</c:v>
                </c:pt>
                <c:pt idx="1388">
                  <c:v>2025.04.26</c:v>
                </c:pt>
                <c:pt idx="1389">
                  <c:v>2025.04.26</c:v>
                </c:pt>
                <c:pt idx="1390">
                  <c:v>2025.04.26</c:v>
                </c:pt>
                <c:pt idx="1391">
                  <c:v>2025.04.26</c:v>
                </c:pt>
                <c:pt idx="1392">
                  <c:v>2025.04.27</c:v>
                </c:pt>
                <c:pt idx="1393">
                  <c:v>2025.04.27</c:v>
                </c:pt>
                <c:pt idx="1394">
                  <c:v>2025.04.27</c:v>
                </c:pt>
                <c:pt idx="1395">
                  <c:v>2025.04.27</c:v>
                </c:pt>
                <c:pt idx="1396">
                  <c:v>2025.04.27</c:v>
                </c:pt>
                <c:pt idx="1397">
                  <c:v>2025.04.27</c:v>
                </c:pt>
                <c:pt idx="1398">
                  <c:v>2025.04.27</c:v>
                </c:pt>
                <c:pt idx="1399">
                  <c:v>2025.04.27</c:v>
                </c:pt>
                <c:pt idx="1400">
                  <c:v>2025.04.27</c:v>
                </c:pt>
                <c:pt idx="1401">
                  <c:v>2025.04.27</c:v>
                </c:pt>
                <c:pt idx="1402">
                  <c:v>2025.04.27</c:v>
                </c:pt>
                <c:pt idx="1403">
                  <c:v>2025.04.27</c:v>
                </c:pt>
                <c:pt idx="1404">
                  <c:v>2025.04.28</c:v>
                </c:pt>
                <c:pt idx="1405">
                  <c:v>2025.04.28</c:v>
                </c:pt>
                <c:pt idx="1406">
                  <c:v>2025.04.28</c:v>
                </c:pt>
                <c:pt idx="1407">
                  <c:v>2025.04.28</c:v>
                </c:pt>
                <c:pt idx="1408">
                  <c:v>2025.04.28</c:v>
                </c:pt>
                <c:pt idx="1409">
                  <c:v>2025.04.28</c:v>
                </c:pt>
                <c:pt idx="1410">
                  <c:v>2025.04.28</c:v>
                </c:pt>
                <c:pt idx="1411">
                  <c:v>2025.04.28</c:v>
                </c:pt>
                <c:pt idx="1412">
                  <c:v>2025.04.28</c:v>
                </c:pt>
                <c:pt idx="1413">
                  <c:v>2025.04.28</c:v>
                </c:pt>
                <c:pt idx="1414">
                  <c:v>2025.04.28</c:v>
                </c:pt>
                <c:pt idx="1415">
                  <c:v>2025.04.28</c:v>
                </c:pt>
                <c:pt idx="1416">
                  <c:v>2025.04.29</c:v>
                </c:pt>
                <c:pt idx="1417">
                  <c:v>2025.04.29</c:v>
                </c:pt>
                <c:pt idx="1418">
                  <c:v>2025.04.29</c:v>
                </c:pt>
                <c:pt idx="1419">
                  <c:v>2025.04.29</c:v>
                </c:pt>
                <c:pt idx="1420">
                  <c:v>2025.04.29</c:v>
                </c:pt>
                <c:pt idx="1421">
                  <c:v>2025.04.29</c:v>
                </c:pt>
                <c:pt idx="1422">
                  <c:v>2025.04.29</c:v>
                </c:pt>
                <c:pt idx="1423">
                  <c:v>2025.04.29</c:v>
                </c:pt>
                <c:pt idx="1424">
                  <c:v>2025.04.29</c:v>
                </c:pt>
                <c:pt idx="1425">
                  <c:v>2025.04.29</c:v>
                </c:pt>
                <c:pt idx="1426">
                  <c:v>2025.04.29</c:v>
                </c:pt>
                <c:pt idx="1427">
                  <c:v>2025.04.29</c:v>
                </c:pt>
                <c:pt idx="1428">
                  <c:v>2025.04.30</c:v>
                </c:pt>
                <c:pt idx="1429">
                  <c:v>2025.04.30</c:v>
                </c:pt>
                <c:pt idx="1430">
                  <c:v>2025.04.30</c:v>
                </c:pt>
                <c:pt idx="1431">
                  <c:v>2025.04.30</c:v>
                </c:pt>
                <c:pt idx="1432">
                  <c:v>2025.04.30</c:v>
                </c:pt>
                <c:pt idx="1433">
                  <c:v>2025.04.30</c:v>
                </c:pt>
                <c:pt idx="1434">
                  <c:v>2025.04.30</c:v>
                </c:pt>
                <c:pt idx="1435">
                  <c:v>2025.04.30</c:v>
                </c:pt>
                <c:pt idx="1436">
                  <c:v>2025.04.30</c:v>
                </c:pt>
                <c:pt idx="1437">
                  <c:v>2025.04.30</c:v>
                </c:pt>
                <c:pt idx="1438">
                  <c:v>2025.04.30</c:v>
                </c:pt>
                <c:pt idx="1439">
                  <c:v>2025.04.30</c:v>
                </c:pt>
                <c:pt idx="1440">
                  <c:v>2025.05.01</c:v>
                </c:pt>
                <c:pt idx="1441">
                  <c:v>2025.05.01</c:v>
                </c:pt>
                <c:pt idx="1442">
                  <c:v>2025.05.01</c:v>
                </c:pt>
                <c:pt idx="1443">
                  <c:v>2025.05.01</c:v>
                </c:pt>
                <c:pt idx="1444">
                  <c:v>2025.05.01</c:v>
                </c:pt>
                <c:pt idx="1445">
                  <c:v>2025.05.01</c:v>
                </c:pt>
                <c:pt idx="1446">
                  <c:v>2025.05.01</c:v>
                </c:pt>
                <c:pt idx="1447">
                  <c:v>2025.05.01</c:v>
                </c:pt>
                <c:pt idx="1448">
                  <c:v>2025.05.01</c:v>
                </c:pt>
                <c:pt idx="1449">
                  <c:v>2025.05.01</c:v>
                </c:pt>
                <c:pt idx="1450">
                  <c:v>2025.05.01</c:v>
                </c:pt>
                <c:pt idx="1451">
                  <c:v>2025.05.01</c:v>
                </c:pt>
                <c:pt idx="1452">
                  <c:v>2025.05.02</c:v>
                </c:pt>
                <c:pt idx="1453">
                  <c:v>2025.05.02</c:v>
                </c:pt>
                <c:pt idx="1454">
                  <c:v>2025.05.02</c:v>
                </c:pt>
                <c:pt idx="1455">
                  <c:v>2025.05.02</c:v>
                </c:pt>
                <c:pt idx="1456">
                  <c:v>2025.05.02</c:v>
                </c:pt>
                <c:pt idx="1457">
                  <c:v>2025.05.02</c:v>
                </c:pt>
                <c:pt idx="1458">
                  <c:v>2025.05.02</c:v>
                </c:pt>
                <c:pt idx="1459">
                  <c:v>2025.05.02</c:v>
                </c:pt>
                <c:pt idx="1460">
                  <c:v>2025.05.02</c:v>
                </c:pt>
                <c:pt idx="1461">
                  <c:v>2025.05.02</c:v>
                </c:pt>
                <c:pt idx="1462">
                  <c:v>2025.05.02</c:v>
                </c:pt>
                <c:pt idx="1463">
                  <c:v>2025.05.02</c:v>
                </c:pt>
                <c:pt idx="1464">
                  <c:v>2025.05.03</c:v>
                </c:pt>
                <c:pt idx="1465">
                  <c:v>2025.05.03</c:v>
                </c:pt>
                <c:pt idx="1466">
                  <c:v>2025.05.03</c:v>
                </c:pt>
                <c:pt idx="1467">
                  <c:v>2025.05.03</c:v>
                </c:pt>
                <c:pt idx="1468">
                  <c:v>2025.05.03</c:v>
                </c:pt>
                <c:pt idx="1469">
                  <c:v>2025.05.03</c:v>
                </c:pt>
                <c:pt idx="1470">
                  <c:v>2025.05.03</c:v>
                </c:pt>
                <c:pt idx="1471">
                  <c:v>2025.05.03</c:v>
                </c:pt>
                <c:pt idx="1472">
                  <c:v>2025.05.03</c:v>
                </c:pt>
                <c:pt idx="1473">
                  <c:v>2025.05.03</c:v>
                </c:pt>
                <c:pt idx="1474">
                  <c:v>2025.05.03</c:v>
                </c:pt>
                <c:pt idx="1475">
                  <c:v>2025.05.03</c:v>
                </c:pt>
                <c:pt idx="1476">
                  <c:v>2025.05.04</c:v>
                </c:pt>
                <c:pt idx="1477">
                  <c:v>2025.05.04</c:v>
                </c:pt>
                <c:pt idx="1478">
                  <c:v>2025.05.04</c:v>
                </c:pt>
                <c:pt idx="1479">
                  <c:v>2025.05.04</c:v>
                </c:pt>
                <c:pt idx="1480">
                  <c:v>2025.05.04</c:v>
                </c:pt>
                <c:pt idx="1481">
                  <c:v>2025.05.04</c:v>
                </c:pt>
                <c:pt idx="1482">
                  <c:v>2025.05.04</c:v>
                </c:pt>
                <c:pt idx="1483">
                  <c:v>2025.05.04</c:v>
                </c:pt>
                <c:pt idx="1484">
                  <c:v>2025.05.04</c:v>
                </c:pt>
                <c:pt idx="1485">
                  <c:v>2025.05.04</c:v>
                </c:pt>
                <c:pt idx="1486">
                  <c:v>2025.05.04</c:v>
                </c:pt>
                <c:pt idx="1487">
                  <c:v>2025.05.04</c:v>
                </c:pt>
                <c:pt idx="1488">
                  <c:v>2025.05.05</c:v>
                </c:pt>
                <c:pt idx="1489">
                  <c:v>2025.05.05</c:v>
                </c:pt>
                <c:pt idx="1490">
                  <c:v>2025.05.05</c:v>
                </c:pt>
                <c:pt idx="1491">
                  <c:v>2025.05.05</c:v>
                </c:pt>
                <c:pt idx="1492">
                  <c:v>2025.05.05</c:v>
                </c:pt>
                <c:pt idx="1493">
                  <c:v>2025.05.05</c:v>
                </c:pt>
                <c:pt idx="1494">
                  <c:v>2025.05.05</c:v>
                </c:pt>
                <c:pt idx="1495">
                  <c:v>2025.05.05</c:v>
                </c:pt>
                <c:pt idx="1496">
                  <c:v>2025.05.05</c:v>
                </c:pt>
                <c:pt idx="1497">
                  <c:v>2025.05.05</c:v>
                </c:pt>
                <c:pt idx="1498">
                  <c:v>2025.05.05</c:v>
                </c:pt>
                <c:pt idx="1499">
                  <c:v>2025.05.05</c:v>
                </c:pt>
                <c:pt idx="1500">
                  <c:v>2025.05.06</c:v>
                </c:pt>
                <c:pt idx="1501">
                  <c:v>2025.05.06</c:v>
                </c:pt>
                <c:pt idx="1502">
                  <c:v>2025.05.06</c:v>
                </c:pt>
                <c:pt idx="1503">
                  <c:v>2025.05.06</c:v>
                </c:pt>
                <c:pt idx="1504">
                  <c:v>2025.05.06</c:v>
                </c:pt>
                <c:pt idx="1505">
                  <c:v>2025.05.06</c:v>
                </c:pt>
                <c:pt idx="1506">
                  <c:v>2025.05.06</c:v>
                </c:pt>
                <c:pt idx="1507">
                  <c:v>2025.05.06</c:v>
                </c:pt>
                <c:pt idx="1508">
                  <c:v>2025.05.06</c:v>
                </c:pt>
                <c:pt idx="1509">
                  <c:v>2025.05.06</c:v>
                </c:pt>
                <c:pt idx="1510">
                  <c:v>2025.05.06</c:v>
                </c:pt>
                <c:pt idx="1511">
                  <c:v>2025.05.06</c:v>
                </c:pt>
                <c:pt idx="1512">
                  <c:v>2025.05.07</c:v>
                </c:pt>
                <c:pt idx="1513">
                  <c:v>2025.05.07</c:v>
                </c:pt>
                <c:pt idx="1514">
                  <c:v>2025.05.07</c:v>
                </c:pt>
                <c:pt idx="1515">
                  <c:v>2025.05.07</c:v>
                </c:pt>
                <c:pt idx="1516">
                  <c:v>2025.05.07</c:v>
                </c:pt>
                <c:pt idx="1517">
                  <c:v>2025.05.07</c:v>
                </c:pt>
                <c:pt idx="1518">
                  <c:v>2025.05.07</c:v>
                </c:pt>
                <c:pt idx="1519">
                  <c:v>2025.05.07</c:v>
                </c:pt>
                <c:pt idx="1520">
                  <c:v>2025.05.07</c:v>
                </c:pt>
                <c:pt idx="1521">
                  <c:v>2025.05.07</c:v>
                </c:pt>
                <c:pt idx="1522">
                  <c:v>2025.05.07</c:v>
                </c:pt>
                <c:pt idx="1523">
                  <c:v>2025.05.07</c:v>
                </c:pt>
                <c:pt idx="1524">
                  <c:v>2025.05.08</c:v>
                </c:pt>
                <c:pt idx="1525">
                  <c:v>2025.05.08</c:v>
                </c:pt>
                <c:pt idx="1526">
                  <c:v>2025.05.08</c:v>
                </c:pt>
                <c:pt idx="1527">
                  <c:v>2025.05.08</c:v>
                </c:pt>
                <c:pt idx="1528">
                  <c:v>2025.05.08</c:v>
                </c:pt>
                <c:pt idx="1529">
                  <c:v>2025.05.08</c:v>
                </c:pt>
                <c:pt idx="1530">
                  <c:v>2025.05.08</c:v>
                </c:pt>
                <c:pt idx="1531">
                  <c:v>2025.05.08</c:v>
                </c:pt>
                <c:pt idx="1532">
                  <c:v>2025.05.08</c:v>
                </c:pt>
                <c:pt idx="1533">
                  <c:v>2025.05.08</c:v>
                </c:pt>
                <c:pt idx="1534">
                  <c:v>2025.05.08</c:v>
                </c:pt>
                <c:pt idx="1535">
                  <c:v>2025.05.08</c:v>
                </c:pt>
                <c:pt idx="1536">
                  <c:v>2025.05.09</c:v>
                </c:pt>
                <c:pt idx="1537">
                  <c:v>2025.05.09</c:v>
                </c:pt>
                <c:pt idx="1538">
                  <c:v>2025.05.09</c:v>
                </c:pt>
                <c:pt idx="1539">
                  <c:v>2025.05.09</c:v>
                </c:pt>
                <c:pt idx="1540">
                  <c:v>2025.05.09</c:v>
                </c:pt>
                <c:pt idx="1541">
                  <c:v>2025.05.09</c:v>
                </c:pt>
                <c:pt idx="1542">
                  <c:v>2025.05.09</c:v>
                </c:pt>
                <c:pt idx="1543">
                  <c:v>2025.05.09</c:v>
                </c:pt>
                <c:pt idx="1544">
                  <c:v>2025.05.09</c:v>
                </c:pt>
                <c:pt idx="1545">
                  <c:v>2025.05.09</c:v>
                </c:pt>
                <c:pt idx="1546">
                  <c:v>2025.05.09</c:v>
                </c:pt>
                <c:pt idx="1547">
                  <c:v>2025.05.09</c:v>
                </c:pt>
                <c:pt idx="1548">
                  <c:v>2025.05.10</c:v>
                </c:pt>
                <c:pt idx="1549">
                  <c:v>2025.05.10</c:v>
                </c:pt>
                <c:pt idx="1550">
                  <c:v>2025.05.10</c:v>
                </c:pt>
                <c:pt idx="1551">
                  <c:v>2025.05.10</c:v>
                </c:pt>
                <c:pt idx="1552">
                  <c:v>2025.05.10</c:v>
                </c:pt>
                <c:pt idx="1553">
                  <c:v>2025.05.10</c:v>
                </c:pt>
                <c:pt idx="1554">
                  <c:v>2025.05.11</c:v>
                </c:pt>
                <c:pt idx="1555">
                  <c:v>2025.05.11</c:v>
                </c:pt>
                <c:pt idx="1556">
                  <c:v>2025.05.11</c:v>
                </c:pt>
                <c:pt idx="1557">
                  <c:v>2025.05.11</c:v>
                </c:pt>
                <c:pt idx="1558">
                  <c:v>2025.05.11</c:v>
                </c:pt>
                <c:pt idx="1559">
                  <c:v>2025.05.11</c:v>
                </c:pt>
                <c:pt idx="1560">
                  <c:v>2025.05.11</c:v>
                </c:pt>
                <c:pt idx="1561">
                  <c:v>2025.05.11</c:v>
                </c:pt>
                <c:pt idx="1562">
                  <c:v>2025.05.11</c:v>
                </c:pt>
                <c:pt idx="1563">
                  <c:v>2025.05.11</c:v>
                </c:pt>
                <c:pt idx="1564">
                  <c:v>2025.05.11</c:v>
                </c:pt>
                <c:pt idx="1565">
                  <c:v>2025.05.11</c:v>
                </c:pt>
                <c:pt idx="1566">
                  <c:v>2025.05.12</c:v>
                </c:pt>
                <c:pt idx="1567">
                  <c:v>2025.05.12</c:v>
                </c:pt>
                <c:pt idx="1568">
                  <c:v>2025.05.12</c:v>
                </c:pt>
                <c:pt idx="1569">
                  <c:v>2025.05.12</c:v>
                </c:pt>
                <c:pt idx="1570">
                  <c:v>2025.05.12</c:v>
                </c:pt>
                <c:pt idx="1571">
                  <c:v>2025.05.12</c:v>
                </c:pt>
                <c:pt idx="1572">
                  <c:v>2025.05.12</c:v>
                </c:pt>
                <c:pt idx="1573">
                  <c:v>2025.05.12</c:v>
                </c:pt>
                <c:pt idx="1574">
                  <c:v>2025.05.12</c:v>
                </c:pt>
                <c:pt idx="1575">
                  <c:v>2025.05.12</c:v>
                </c:pt>
                <c:pt idx="1576">
                  <c:v>2025.05.12</c:v>
                </c:pt>
                <c:pt idx="1577">
                  <c:v>2025.05.12</c:v>
                </c:pt>
                <c:pt idx="1578">
                  <c:v>2025.05.13</c:v>
                </c:pt>
                <c:pt idx="1579">
                  <c:v>2025.05.13</c:v>
                </c:pt>
                <c:pt idx="1580">
                  <c:v>2025.05.13</c:v>
                </c:pt>
                <c:pt idx="1581">
                  <c:v>2025.05.13</c:v>
                </c:pt>
                <c:pt idx="1582">
                  <c:v>2025.05.13</c:v>
                </c:pt>
                <c:pt idx="1583">
                  <c:v>2025.05.13</c:v>
                </c:pt>
                <c:pt idx="1584">
                  <c:v>2025.05.13</c:v>
                </c:pt>
                <c:pt idx="1585">
                  <c:v>2025.05.13</c:v>
                </c:pt>
                <c:pt idx="1586">
                  <c:v>2025.05.13</c:v>
                </c:pt>
                <c:pt idx="1587">
                  <c:v>2025.05.13</c:v>
                </c:pt>
                <c:pt idx="1588">
                  <c:v>2025.05.13</c:v>
                </c:pt>
                <c:pt idx="1589">
                  <c:v>2025.05.13</c:v>
                </c:pt>
                <c:pt idx="1590">
                  <c:v>2025.05.14</c:v>
                </c:pt>
                <c:pt idx="1591">
                  <c:v>2025.05.14</c:v>
                </c:pt>
                <c:pt idx="1592">
                  <c:v>2025.05.14</c:v>
                </c:pt>
                <c:pt idx="1593">
                  <c:v>2025.05.14</c:v>
                </c:pt>
                <c:pt idx="1594">
                  <c:v>2025.05.14</c:v>
                </c:pt>
                <c:pt idx="1595">
                  <c:v>2025.05.14</c:v>
                </c:pt>
                <c:pt idx="1596">
                  <c:v>2025.05.14</c:v>
                </c:pt>
                <c:pt idx="1597">
                  <c:v>2025.05.14</c:v>
                </c:pt>
                <c:pt idx="1598">
                  <c:v>2025.05.14</c:v>
                </c:pt>
                <c:pt idx="1599">
                  <c:v>2025.05.14</c:v>
                </c:pt>
                <c:pt idx="1600">
                  <c:v>2025.05.14</c:v>
                </c:pt>
                <c:pt idx="1601">
                  <c:v>2025.05.14</c:v>
                </c:pt>
                <c:pt idx="1602">
                  <c:v>2025.05.15</c:v>
                </c:pt>
                <c:pt idx="1603">
                  <c:v>2025.05.15</c:v>
                </c:pt>
                <c:pt idx="1604">
                  <c:v>2025.05.15</c:v>
                </c:pt>
                <c:pt idx="1605">
                  <c:v>2025.05.15</c:v>
                </c:pt>
                <c:pt idx="1606">
                  <c:v>2025.05.15</c:v>
                </c:pt>
                <c:pt idx="1607">
                  <c:v>2025.05.15</c:v>
                </c:pt>
                <c:pt idx="1608">
                  <c:v>2025.05.15</c:v>
                </c:pt>
                <c:pt idx="1609">
                  <c:v>2025.05.15</c:v>
                </c:pt>
                <c:pt idx="1610">
                  <c:v>2025.05.15</c:v>
                </c:pt>
                <c:pt idx="1611">
                  <c:v>2025.05.15</c:v>
                </c:pt>
                <c:pt idx="1612">
                  <c:v>2025.05.15</c:v>
                </c:pt>
                <c:pt idx="1613">
                  <c:v>2025.05.15</c:v>
                </c:pt>
                <c:pt idx="1614">
                  <c:v>2025.05.16</c:v>
                </c:pt>
                <c:pt idx="1615">
                  <c:v>2025.05.16</c:v>
                </c:pt>
                <c:pt idx="1616">
                  <c:v>2025.05.16</c:v>
                </c:pt>
                <c:pt idx="1617">
                  <c:v>2025.05.16</c:v>
                </c:pt>
                <c:pt idx="1618">
                  <c:v>2025.05.16</c:v>
                </c:pt>
                <c:pt idx="1619">
                  <c:v>2025.05.16</c:v>
                </c:pt>
                <c:pt idx="1620">
                  <c:v>2025.05.16</c:v>
                </c:pt>
                <c:pt idx="1621">
                  <c:v>2025.05.16</c:v>
                </c:pt>
                <c:pt idx="1622">
                  <c:v>2025.05.16</c:v>
                </c:pt>
                <c:pt idx="1623">
                  <c:v>2025.05.16</c:v>
                </c:pt>
                <c:pt idx="1624">
                  <c:v>2025.05.16</c:v>
                </c:pt>
                <c:pt idx="1625">
                  <c:v>2025.05.16</c:v>
                </c:pt>
                <c:pt idx="1626">
                  <c:v>2025.05.17</c:v>
                </c:pt>
                <c:pt idx="1627">
                  <c:v>2025.05.17</c:v>
                </c:pt>
                <c:pt idx="1628">
                  <c:v>2025.05.17</c:v>
                </c:pt>
                <c:pt idx="1629">
                  <c:v>2025.05.17</c:v>
                </c:pt>
                <c:pt idx="1630">
                  <c:v>2025.05.17</c:v>
                </c:pt>
                <c:pt idx="1631">
                  <c:v>2025.05.17</c:v>
                </c:pt>
                <c:pt idx="1632">
                  <c:v>2025.05.17</c:v>
                </c:pt>
                <c:pt idx="1633">
                  <c:v>2025.05.17</c:v>
                </c:pt>
                <c:pt idx="1634">
                  <c:v>2025.05.17</c:v>
                </c:pt>
                <c:pt idx="1635">
                  <c:v>2025.05.17</c:v>
                </c:pt>
                <c:pt idx="1636">
                  <c:v>2025.05.17</c:v>
                </c:pt>
                <c:pt idx="1637">
                  <c:v>2025.05.17</c:v>
                </c:pt>
                <c:pt idx="1638">
                  <c:v>2025.05.18</c:v>
                </c:pt>
                <c:pt idx="1639">
                  <c:v>2025.05.18</c:v>
                </c:pt>
                <c:pt idx="1640">
                  <c:v>2025.05.18</c:v>
                </c:pt>
                <c:pt idx="1641">
                  <c:v>2025.05.18</c:v>
                </c:pt>
                <c:pt idx="1642">
                  <c:v>2025.05.18</c:v>
                </c:pt>
                <c:pt idx="1643">
                  <c:v>2025.05.18</c:v>
                </c:pt>
                <c:pt idx="1644">
                  <c:v>2025.05.18</c:v>
                </c:pt>
                <c:pt idx="1645">
                  <c:v>2025.05.18</c:v>
                </c:pt>
                <c:pt idx="1646">
                  <c:v>2025.05.18</c:v>
                </c:pt>
                <c:pt idx="1647">
                  <c:v>2025.05.18</c:v>
                </c:pt>
                <c:pt idx="1648">
                  <c:v>2025.05.18</c:v>
                </c:pt>
                <c:pt idx="1649">
                  <c:v>2025.05.18</c:v>
                </c:pt>
                <c:pt idx="1650">
                  <c:v>2025.05.19</c:v>
                </c:pt>
                <c:pt idx="1651">
                  <c:v>2025.05.19</c:v>
                </c:pt>
                <c:pt idx="1652">
                  <c:v>2025.05.19</c:v>
                </c:pt>
                <c:pt idx="1653">
                  <c:v>2025.05.19</c:v>
                </c:pt>
                <c:pt idx="1654">
                  <c:v>2025.05.19</c:v>
                </c:pt>
                <c:pt idx="1655">
                  <c:v>2025.05.19</c:v>
                </c:pt>
                <c:pt idx="1656">
                  <c:v>2025.05.19</c:v>
                </c:pt>
                <c:pt idx="1657">
                  <c:v>2025.05.19</c:v>
                </c:pt>
                <c:pt idx="1658">
                  <c:v>2025.05.19</c:v>
                </c:pt>
                <c:pt idx="1659">
                  <c:v>2025.05.19</c:v>
                </c:pt>
                <c:pt idx="1660">
                  <c:v>2025.05.19</c:v>
                </c:pt>
                <c:pt idx="1661">
                  <c:v>2025.05.19</c:v>
                </c:pt>
                <c:pt idx="1662">
                  <c:v>2025.05.20</c:v>
                </c:pt>
                <c:pt idx="1663">
                  <c:v>2025.05.20</c:v>
                </c:pt>
                <c:pt idx="1664">
                  <c:v>2025.05.20</c:v>
                </c:pt>
                <c:pt idx="1665">
                  <c:v>2025.05.20</c:v>
                </c:pt>
                <c:pt idx="1666">
                  <c:v>2025.05.20</c:v>
                </c:pt>
                <c:pt idx="1667">
                  <c:v>2025.05.20</c:v>
                </c:pt>
                <c:pt idx="1668">
                  <c:v>2025.05.20</c:v>
                </c:pt>
                <c:pt idx="1669">
                  <c:v>2025.05.20</c:v>
                </c:pt>
                <c:pt idx="1670">
                  <c:v>2025.05.20</c:v>
                </c:pt>
                <c:pt idx="1671">
                  <c:v>2025.05.20</c:v>
                </c:pt>
                <c:pt idx="1672">
                  <c:v>2025.05.20</c:v>
                </c:pt>
                <c:pt idx="1673">
                  <c:v>2025.05.20</c:v>
                </c:pt>
                <c:pt idx="1674">
                  <c:v>2025.05.21</c:v>
                </c:pt>
                <c:pt idx="1675">
                  <c:v>2025.05.21</c:v>
                </c:pt>
                <c:pt idx="1676">
                  <c:v>2025.05.21</c:v>
                </c:pt>
                <c:pt idx="1677">
                  <c:v>2025.05.21</c:v>
                </c:pt>
                <c:pt idx="1678">
                  <c:v>2025.05.21</c:v>
                </c:pt>
                <c:pt idx="1679">
                  <c:v>2025.05.21</c:v>
                </c:pt>
                <c:pt idx="1680">
                  <c:v>2025.05.21</c:v>
                </c:pt>
                <c:pt idx="1681">
                  <c:v>2025.05.21</c:v>
                </c:pt>
                <c:pt idx="1682">
                  <c:v>2025.05.21</c:v>
                </c:pt>
                <c:pt idx="1683">
                  <c:v>2025.05.21</c:v>
                </c:pt>
                <c:pt idx="1684">
                  <c:v>2025.05.21</c:v>
                </c:pt>
                <c:pt idx="1685">
                  <c:v>2025.05.21</c:v>
                </c:pt>
                <c:pt idx="1686">
                  <c:v>2025.05.22</c:v>
                </c:pt>
                <c:pt idx="1687">
                  <c:v>2025.05.22</c:v>
                </c:pt>
                <c:pt idx="1688">
                  <c:v>2025.05.22</c:v>
                </c:pt>
                <c:pt idx="1689">
                  <c:v>2025.05.22</c:v>
                </c:pt>
                <c:pt idx="1690">
                  <c:v>2025.05.22</c:v>
                </c:pt>
                <c:pt idx="1691">
                  <c:v>2025.05.22</c:v>
                </c:pt>
                <c:pt idx="1692">
                  <c:v>2025.05.22</c:v>
                </c:pt>
                <c:pt idx="1693">
                  <c:v>2025.05.22</c:v>
                </c:pt>
                <c:pt idx="1694">
                  <c:v>2025.05.22</c:v>
                </c:pt>
                <c:pt idx="1695">
                  <c:v>2025.05.22</c:v>
                </c:pt>
                <c:pt idx="1696">
                  <c:v>2025.05.22</c:v>
                </c:pt>
                <c:pt idx="1697">
                  <c:v>2025.05.22</c:v>
                </c:pt>
                <c:pt idx="1698">
                  <c:v>2025.05.23</c:v>
                </c:pt>
                <c:pt idx="1699">
                  <c:v>2025.05.23</c:v>
                </c:pt>
                <c:pt idx="1700">
                  <c:v>2025.05.23</c:v>
                </c:pt>
                <c:pt idx="1701">
                  <c:v>2025.05.23</c:v>
                </c:pt>
                <c:pt idx="1702">
                  <c:v>2025.05.23</c:v>
                </c:pt>
                <c:pt idx="1703">
                  <c:v>2025.05.23</c:v>
                </c:pt>
                <c:pt idx="1704">
                  <c:v>2025.05.23</c:v>
                </c:pt>
                <c:pt idx="1705">
                  <c:v>2025.05.23</c:v>
                </c:pt>
                <c:pt idx="1706">
                  <c:v>2025.05.23</c:v>
                </c:pt>
                <c:pt idx="1707">
                  <c:v>2025.05.23</c:v>
                </c:pt>
                <c:pt idx="1708">
                  <c:v>2025.05.23</c:v>
                </c:pt>
                <c:pt idx="1709">
                  <c:v>2025.05.23</c:v>
                </c:pt>
                <c:pt idx="1710">
                  <c:v>2025.05.24</c:v>
                </c:pt>
                <c:pt idx="1711">
                  <c:v>2025.05.24</c:v>
                </c:pt>
                <c:pt idx="1712">
                  <c:v>2025.05.24</c:v>
                </c:pt>
                <c:pt idx="1713">
                  <c:v>2025.05.24</c:v>
                </c:pt>
                <c:pt idx="1714">
                  <c:v>2025.05.24</c:v>
                </c:pt>
                <c:pt idx="1715">
                  <c:v>2025.05.24</c:v>
                </c:pt>
                <c:pt idx="1716">
                  <c:v>2025.05.24</c:v>
                </c:pt>
                <c:pt idx="1717">
                  <c:v>2025.05.24</c:v>
                </c:pt>
                <c:pt idx="1718">
                  <c:v>2025.05.24</c:v>
                </c:pt>
                <c:pt idx="1719">
                  <c:v>2025.05.24</c:v>
                </c:pt>
                <c:pt idx="1720">
                  <c:v>2025.05.24</c:v>
                </c:pt>
                <c:pt idx="1721">
                  <c:v>2025.05.24</c:v>
                </c:pt>
                <c:pt idx="1722">
                  <c:v>2025.05.25</c:v>
                </c:pt>
                <c:pt idx="1723">
                  <c:v>2025.05.25</c:v>
                </c:pt>
                <c:pt idx="1724">
                  <c:v>2025.05.25</c:v>
                </c:pt>
                <c:pt idx="1725">
                  <c:v>2025.05.25</c:v>
                </c:pt>
                <c:pt idx="1726">
                  <c:v>2025.05.25</c:v>
                </c:pt>
                <c:pt idx="1727">
                  <c:v>2025.05.25</c:v>
                </c:pt>
                <c:pt idx="1728">
                  <c:v>2025.05.25</c:v>
                </c:pt>
                <c:pt idx="1729">
                  <c:v>2025.05.25</c:v>
                </c:pt>
                <c:pt idx="1730">
                  <c:v>2025.05.25</c:v>
                </c:pt>
                <c:pt idx="1731">
                  <c:v>2025.05.25</c:v>
                </c:pt>
                <c:pt idx="1732">
                  <c:v>2025.05.25</c:v>
                </c:pt>
                <c:pt idx="1733">
                  <c:v>2025.05.25</c:v>
                </c:pt>
                <c:pt idx="1734">
                  <c:v>2025.05.26</c:v>
                </c:pt>
                <c:pt idx="1735">
                  <c:v>2025.05.26</c:v>
                </c:pt>
                <c:pt idx="1736">
                  <c:v>2025.05.26</c:v>
                </c:pt>
                <c:pt idx="1737">
                  <c:v>2025.05.26</c:v>
                </c:pt>
                <c:pt idx="1738">
                  <c:v>2025.05.26</c:v>
                </c:pt>
                <c:pt idx="1739">
                  <c:v>2025.05.26</c:v>
                </c:pt>
                <c:pt idx="1740">
                  <c:v>2025.05.26</c:v>
                </c:pt>
                <c:pt idx="1741">
                  <c:v>2025.05.26</c:v>
                </c:pt>
                <c:pt idx="1742">
                  <c:v>2025.05.26</c:v>
                </c:pt>
                <c:pt idx="1743">
                  <c:v>2025.05.26</c:v>
                </c:pt>
                <c:pt idx="1744">
                  <c:v>2025.05.26</c:v>
                </c:pt>
                <c:pt idx="1745">
                  <c:v>2025.05.26</c:v>
                </c:pt>
                <c:pt idx="1746">
                  <c:v>2025.05.27</c:v>
                </c:pt>
                <c:pt idx="1747">
                  <c:v>2025.05.27</c:v>
                </c:pt>
                <c:pt idx="1748">
                  <c:v>2025.05.27</c:v>
                </c:pt>
                <c:pt idx="1749">
                  <c:v>2025.05.27</c:v>
                </c:pt>
                <c:pt idx="1750">
                  <c:v>2025.05.27</c:v>
                </c:pt>
                <c:pt idx="1751">
                  <c:v>2025.05.27</c:v>
                </c:pt>
                <c:pt idx="1752">
                  <c:v>2025.05.27</c:v>
                </c:pt>
                <c:pt idx="1753">
                  <c:v>2025.05.27</c:v>
                </c:pt>
                <c:pt idx="1754">
                  <c:v>2025.05.27</c:v>
                </c:pt>
                <c:pt idx="1755">
                  <c:v>2025.05.27</c:v>
                </c:pt>
                <c:pt idx="1756">
                  <c:v>2025.05.27</c:v>
                </c:pt>
                <c:pt idx="1757">
                  <c:v>2025.05.27</c:v>
                </c:pt>
                <c:pt idx="1758">
                  <c:v>2025.05.28</c:v>
                </c:pt>
                <c:pt idx="1759">
                  <c:v>2025.05.28</c:v>
                </c:pt>
                <c:pt idx="1760">
                  <c:v>2025.05.28</c:v>
                </c:pt>
                <c:pt idx="1761">
                  <c:v>2025.05.28</c:v>
                </c:pt>
                <c:pt idx="1762">
                  <c:v>2025.05.28</c:v>
                </c:pt>
                <c:pt idx="1763">
                  <c:v>2025.05.28</c:v>
                </c:pt>
                <c:pt idx="1764">
                  <c:v>2025.05.28</c:v>
                </c:pt>
                <c:pt idx="1765">
                  <c:v>2025.05.28</c:v>
                </c:pt>
                <c:pt idx="1766">
                  <c:v>2025.05.28</c:v>
                </c:pt>
                <c:pt idx="1767">
                  <c:v>2025.05.28</c:v>
                </c:pt>
                <c:pt idx="1768">
                  <c:v>2025.05.28</c:v>
                </c:pt>
                <c:pt idx="1769">
                  <c:v>2025.05.28</c:v>
                </c:pt>
                <c:pt idx="1770">
                  <c:v>2025.05.29</c:v>
                </c:pt>
                <c:pt idx="1771">
                  <c:v>2025.05.29</c:v>
                </c:pt>
                <c:pt idx="1772">
                  <c:v>2025.05.29</c:v>
                </c:pt>
                <c:pt idx="1773">
                  <c:v>2025.05.29</c:v>
                </c:pt>
                <c:pt idx="1774">
                  <c:v>2025.05.29</c:v>
                </c:pt>
                <c:pt idx="1775">
                  <c:v>2025.05.29</c:v>
                </c:pt>
                <c:pt idx="1776">
                  <c:v>2025.05.29</c:v>
                </c:pt>
                <c:pt idx="1777">
                  <c:v>2025.05.29</c:v>
                </c:pt>
                <c:pt idx="1778">
                  <c:v>2025.05.29</c:v>
                </c:pt>
                <c:pt idx="1779">
                  <c:v>2025.05.29</c:v>
                </c:pt>
                <c:pt idx="1780">
                  <c:v>2025.05.29</c:v>
                </c:pt>
                <c:pt idx="1781">
                  <c:v>2025.05.29</c:v>
                </c:pt>
                <c:pt idx="1782">
                  <c:v>2025.05.30</c:v>
                </c:pt>
                <c:pt idx="1783">
                  <c:v>2025.05.30</c:v>
                </c:pt>
                <c:pt idx="1784">
                  <c:v>2025.05.30</c:v>
                </c:pt>
                <c:pt idx="1785">
                  <c:v>2025.05.30</c:v>
                </c:pt>
                <c:pt idx="1786">
                  <c:v>2025.05.30</c:v>
                </c:pt>
                <c:pt idx="1787">
                  <c:v>2025.05.30</c:v>
                </c:pt>
                <c:pt idx="1788">
                  <c:v>2025.05.30</c:v>
                </c:pt>
                <c:pt idx="1789">
                  <c:v>2025.05.30</c:v>
                </c:pt>
                <c:pt idx="1790">
                  <c:v>2025.05.30</c:v>
                </c:pt>
                <c:pt idx="1791">
                  <c:v>2025.05.30</c:v>
                </c:pt>
                <c:pt idx="1792">
                  <c:v>2025.05.30</c:v>
                </c:pt>
                <c:pt idx="1793">
                  <c:v>2025.05.31</c:v>
                </c:pt>
                <c:pt idx="1794">
                  <c:v>2025.05.31</c:v>
                </c:pt>
                <c:pt idx="1795">
                  <c:v>2025.05.31</c:v>
                </c:pt>
                <c:pt idx="1796">
                  <c:v>2025.05.31</c:v>
                </c:pt>
                <c:pt idx="1797">
                  <c:v>2025.05.31</c:v>
                </c:pt>
                <c:pt idx="1798">
                  <c:v>2025.05.31</c:v>
                </c:pt>
                <c:pt idx="1799">
                  <c:v>2025.05.31</c:v>
                </c:pt>
                <c:pt idx="1800">
                  <c:v>2025.05.31</c:v>
                </c:pt>
                <c:pt idx="1801">
                  <c:v>2025.05.31</c:v>
                </c:pt>
                <c:pt idx="1802">
                  <c:v>2025.05.31</c:v>
                </c:pt>
                <c:pt idx="1803">
                  <c:v>2025.05.31</c:v>
                </c:pt>
                <c:pt idx="1804">
                  <c:v>2025.05.31</c:v>
                </c:pt>
                <c:pt idx="1805">
                  <c:v>2025.06.01</c:v>
                </c:pt>
                <c:pt idx="1806">
                  <c:v>2025.06.01</c:v>
                </c:pt>
                <c:pt idx="1807">
                  <c:v>2025.06.01</c:v>
                </c:pt>
                <c:pt idx="1808">
                  <c:v>2025.06.01</c:v>
                </c:pt>
                <c:pt idx="1809">
                  <c:v>2025.06.01</c:v>
                </c:pt>
                <c:pt idx="1810">
                  <c:v>2025.06.01</c:v>
                </c:pt>
                <c:pt idx="1811">
                  <c:v>2025.06.01</c:v>
                </c:pt>
                <c:pt idx="1812">
                  <c:v>2025.06.01</c:v>
                </c:pt>
                <c:pt idx="1813">
                  <c:v>2025.06.01</c:v>
                </c:pt>
                <c:pt idx="1814">
                  <c:v>2025.06.01</c:v>
                </c:pt>
                <c:pt idx="1815">
                  <c:v>2025.06.01</c:v>
                </c:pt>
                <c:pt idx="1816">
                  <c:v>2025.06.01</c:v>
                </c:pt>
                <c:pt idx="1817">
                  <c:v>2025.06.02</c:v>
                </c:pt>
                <c:pt idx="1818">
                  <c:v>2025.06.02</c:v>
                </c:pt>
                <c:pt idx="1819">
                  <c:v>2025.06.02</c:v>
                </c:pt>
                <c:pt idx="1820">
                  <c:v>2025.06.02</c:v>
                </c:pt>
                <c:pt idx="1821">
                  <c:v>2025.06.02</c:v>
                </c:pt>
                <c:pt idx="1822">
                  <c:v>2025.06.02</c:v>
                </c:pt>
                <c:pt idx="1823">
                  <c:v>2025.06.02</c:v>
                </c:pt>
                <c:pt idx="1824">
                  <c:v>2025.06.02</c:v>
                </c:pt>
                <c:pt idx="1825">
                  <c:v>2025.06.02</c:v>
                </c:pt>
                <c:pt idx="1826">
                  <c:v>2025.06.02</c:v>
                </c:pt>
                <c:pt idx="1827">
                  <c:v>2025.06.02</c:v>
                </c:pt>
                <c:pt idx="1828">
                  <c:v>2025.06.02</c:v>
                </c:pt>
                <c:pt idx="1829">
                  <c:v>2025.06.03</c:v>
                </c:pt>
                <c:pt idx="1830">
                  <c:v>2025.06.03</c:v>
                </c:pt>
                <c:pt idx="1831">
                  <c:v>2025.06.03</c:v>
                </c:pt>
                <c:pt idx="1832">
                  <c:v>2025.06.03</c:v>
                </c:pt>
                <c:pt idx="1833">
                  <c:v>2025.06.03</c:v>
                </c:pt>
                <c:pt idx="1834">
                  <c:v>2025.06.03</c:v>
                </c:pt>
                <c:pt idx="1835">
                  <c:v>2025.06.03</c:v>
                </c:pt>
                <c:pt idx="1836">
                  <c:v>2025.06.03</c:v>
                </c:pt>
                <c:pt idx="1837">
                  <c:v>2025.06.03</c:v>
                </c:pt>
                <c:pt idx="1838">
                  <c:v>2025.06.03</c:v>
                </c:pt>
                <c:pt idx="1839">
                  <c:v>2025.06.03</c:v>
                </c:pt>
                <c:pt idx="1840">
                  <c:v>2025.06.04</c:v>
                </c:pt>
                <c:pt idx="1841">
                  <c:v>2025.06.04</c:v>
                </c:pt>
                <c:pt idx="1842">
                  <c:v>2025.06.04</c:v>
                </c:pt>
                <c:pt idx="1843">
                  <c:v>2025.06.04</c:v>
                </c:pt>
                <c:pt idx="1844">
                  <c:v>2025.06.04</c:v>
                </c:pt>
                <c:pt idx="1845">
                  <c:v>2025.06.04</c:v>
                </c:pt>
                <c:pt idx="1846">
                  <c:v>2025.06.04</c:v>
                </c:pt>
                <c:pt idx="1847">
                  <c:v>2025.06.04</c:v>
                </c:pt>
                <c:pt idx="1848">
                  <c:v>2025.06.04</c:v>
                </c:pt>
                <c:pt idx="1849">
                  <c:v>2025.06.04</c:v>
                </c:pt>
                <c:pt idx="1850">
                  <c:v>2025.06.04</c:v>
                </c:pt>
                <c:pt idx="1851">
                  <c:v>2025.06.04</c:v>
                </c:pt>
                <c:pt idx="1852">
                  <c:v>2025.06.05</c:v>
                </c:pt>
                <c:pt idx="1853">
                  <c:v>2025.06.05</c:v>
                </c:pt>
                <c:pt idx="1854">
                  <c:v>2025.06.05</c:v>
                </c:pt>
                <c:pt idx="1855">
                  <c:v>2025.06.05</c:v>
                </c:pt>
                <c:pt idx="1856">
                  <c:v>2025.06.05</c:v>
                </c:pt>
                <c:pt idx="1857">
                  <c:v>2025.06.05</c:v>
                </c:pt>
                <c:pt idx="1858">
                  <c:v>2025.06.05</c:v>
                </c:pt>
                <c:pt idx="1859">
                  <c:v>2025.06.05</c:v>
                </c:pt>
                <c:pt idx="1860">
                  <c:v>2025.06.05</c:v>
                </c:pt>
                <c:pt idx="1861">
                  <c:v>2025.06.05</c:v>
                </c:pt>
                <c:pt idx="1862">
                  <c:v>2025.06.05</c:v>
                </c:pt>
                <c:pt idx="1863">
                  <c:v>2025.06.05</c:v>
                </c:pt>
                <c:pt idx="1864">
                  <c:v>2025.06.06</c:v>
                </c:pt>
                <c:pt idx="1865">
                  <c:v>2025.06.06</c:v>
                </c:pt>
                <c:pt idx="1866">
                  <c:v>2025.06.06</c:v>
                </c:pt>
                <c:pt idx="1867">
                  <c:v>2025.06.06</c:v>
                </c:pt>
                <c:pt idx="1868">
                  <c:v>2025.06.06</c:v>
                </c:pt>
                <c:pt idx="1869">
                  <c:v>2025.06.06</c:v>
                </c:pt>
                <c:pt idx="1870">
                  <c:v>2025.06.06</c:v>
                </c:pt>
                <c:pt idx="1871">
                  <c:v>2025.06.06</c:v>
                </c:pt>
                <c:pt idx="1872">
                  <c:v>2025.06.06</c:v>
                </c:pt>
                <c:pt idx="1873">
                  <c:v>2025.06.06</c:v>
                </c:pt>
                <c:pt idx="1874">
                  <c:v>2025.06.06</c:v>
                </c:pt>
                <c:pt idx="1875">
                  <c:v>2025.06.06</c:v>
                </c:pt>
                <c:pt idx="1876">
                  <c:v>2025.06.07</c:v>
                </c:pt>
                <c:pt idx="1877">
                  <c:v>2025.06.07</c:v>
                </c:pt>
                <c:pt idx="1878">
                  <c:v>2025.06.07</c:v>
                </c:pt>
                <c:pt idx="1879">
                  <c:v>2025.06.07</c:v>
                </c:pt>
                <c:pt idx="1880">
                  <c:v>2025.06.07</c:v>
                </c:pt>
                <c:pt idx="1881">
                  <c:v>2025.06.07</c:v>
                </c:pt>
                <c:pt idx="1882">
                  <c:v>2025.06.07</c:v>
                </c:pt>
                <c:pt idx="1883">
                  <c:v>2025.06.07</c:v>
                </c:pt>
                <c:pt idx="1884">
                  <c:v>2025.06.07</c:v>
                </c:pt>
                <c:pt idx="1885">
                  <c:v>2025.06.07</c:v>
                </c:pt>
                <c:pt idx="1886">
                  <c:v>2025.06.07</c:v>
                </c:pt>
                <c:pt idx="1887">
                  <c:v>2025.06.07</c:v>
                </c:pt>
                <c:pt idx="1888">
                  <c:v>2025.06.08</c:v>
                </c:pt>
                <c:pt idx="1889">
                  <c:v>2025.06.08</c:v>
                </c:pt>
                <c:pt idx="1890">
                  <c:v>2025.06.08</c:v>
                </c:pt>
                <c:pt idx="1891">
                  <c:v>2025.06.08</c:v>
                </c:pt>
                <c:pt idx="1892">
                  <c:v>2025.06.08</c:v>
                </c:pt>
                <c:pt idx="1893">
                  <c:v>2025.06.08</c:v>
                </c:pt>
                <c:pt idx="1894">
                  <c:v>2025.06.08</c:v>
                </c:pt>
                <c:pt idx="1895">
                  <c:v>2025.06.08</c:v>
                </c:pt>
                <c:pt idx="1896">
                  <c:v>2025.06.08</c:v>
                </c:pt>
                <c:pt idx="1897">
                  <c:v>2025.06.08</c:v>
                </c:pt>
                <c:pt idx="1898">
                  <c:v>2025.06.08</c:v>
                </c:pt>
                <c:pt idx="1899">
                  <c:v>2025.06.08</c:v>
                </c:pt>
                <c:pt idx="1900">
                  <c:v>2025.06.09</c:v>
                </c:pt>
                <c:pt idx="1901">
                  <c:v>2025.06.09</c:v>
                </c:pt>
                <c:pt idx="1902">
                  <c:v>2025.06.09</c:v>
                </c:pt>
                <c:pt idx="1903">
                  <c:v>2025.06.09</c:v>
                </c:pt>
                <c:pt idx="1904">
                  <c:v>2025.06.09</c:v>
                </c:pt>
                <c:pt idx="1905">
                  <c:v>2025.06.09</c:v>
                </c:pt>
                <c:pt idx="1906">
                  <c:v>2025.06.09</c:v>
                </c:pt>
                <c:pt idx="1907">
                  <c:v>2025.06.09</c:v>
                </c:pt>
                <c:pt idx="1908">
                  <c:v>2025.06.09</c:v>
                </c:pt>
                <c:pt idx="1909">
                  <c:v>2025.06.09</c:v>
                </c:pt>
                <c:pt idx="1910">
                  <c:v>2025.06.09</c:v>
                </c:pt>
                <c:pt idx="1911">
                  <c:v>2025.06.09</c:v>
                </c:pt>
                <c:pt idx="1912">
                  <c:v>2025.06.10</c:v>
                </c:pt>
                <c:pt idx="1913">
                  <c:v>2025.06.10</c:v>
                </c:pt>
                <c:pt idx="1914">
                  <c:v>2025.06.10</c:v>
                </c:pt>
                <c:pt idx="1915">
                  <c:v>2025.06.10</c:v>
                </c:pt>
                <c:pt idx="1916">
                  <c:v>2025.06.10</c:v>
                </c:pt>
                <c:pt idx="1917">
                  <c:v>2025.06.10</c:v>
                </c:pt>
                <c:pt idx="1918">
                  <c:v>2025.06.10</c:v>
                </c:pt>
                <c:pt idx="1919">
                  <c:v>2025.06.10</c:v>
                </c:pt>
                <c:pt idx="1920">
                  <c:v>2025.06.10</c:v>
                </c:pt>
                <c:pt idx="1921">
                  <c:v>2025.06.10</c:v>
                </c:pt>
                <c:pt idx="1922">
                  <c:v>2025.06.10</c:v>
                </c:pt>
                <c:pt idx="1923">
                  <c:v>2025.06.10</c:v>
                </c:pt>
                <c:pt idx="1924">
                  <c:v>2025.06.11</c:v>
                </c:pt>
                <c:pt idx="1925">
                  <c:v>2025.06.11</c:v>
                </c:pt>
                <c:pt idx="1926">
                  <c:v>2025.06.11</c:v>
                </c:pt>
                <c:pt idx="1927">
                  <c:v>2025.06.11</c:v>
                </c:pt>
                <c:pt idx="1928">
                  <c:v>2025.06.11</c:v>
                </c:pt>
                <c:pt idx="1929">
                  <c:v>2025.06.11</c:v>
                </c:pt>
                <c:pt idx="1930">
                  <c:v>2025.06.11</c:v>
                </c:pt>
                <c:pt idx="1931">
                  <c:v>2025.06.11</c:v>
                </c:pt>
                <c:pt idx="1932">
                  <c:v>2025.06.11</c:v>
                </c:pt>
                <c:pt idx="1933">
                  <c:v>2025.06.11</c:v>
                </c:pt>
                <c:pt idx="1934">
                  <c:v>2025.06.11</c:v>
                </c:pt>
                <c:pt idx="1935">
                  <c:v>2025.06.11</c:v>
                </c:pt>
                <c:pt idx="1936">
                  <c:v>2025.06.12</c:v>
                </c:pt>
                <c:pt idx="1937">
                  <c:v>2025.06.12</c:v>
                </c:pt>
                <c:pt idx="1938">
                  <c:v>2025.06.12</c:v>
                </c:pt>
                <c:pt idx="1939">
                  <c:v>2025.06.12</c:v>
                </c:pt>
                <c:pt idx="1940">
                  <c:v>2025.06.12</c:v>
                </c:pt>
                <c:pt idx="1941">
                  <c:v>2025.06.12</c:v>
                </c:pt>
                <c:pt idx="1942">
                  <c:v>2025.06.12</c:v>
                </c:pt>
                <c:pt idx="1943">
                  <c:v>2025.06.12</c:v>
                </c:pt>
                <c:pt idx="1944">
                  <c:v>2025.06.12</c:v>
                </c:pt>
                <c:pt idx="1945">
                  <c:v>2025.06.12</c:v>
                </c:pt>
                <c:pt idx="1946">
                  <c:v>2025.06.12</c:v>
                </c:pt>
                <c:pt idx="1947">
                  <c:v>2025.06.12</c:v>
                </c:pt>
                <c:pt idx="1948">
                  <c:v>2025.06.13</c:v>
                </c:pt>
                <c:pt idx="1949">
                  <c:v>2025.06.13</c:v>
                </c:pt>
                <c:pt idx="1950">
                  <c:v>2025.06.13</c:v>
                </c:pt>
                <c:pt idx="1951">
                  <c:v>2025.06.13</c:v>
                </c:pt>
                <c:pt idx="1952">
                  <c:v>2025.06.13</c:v>
                </c:pt>
                <c:pt idx="1953">
                  <c:v>2025.06.13</c:v>
                </c:pt>
                <c:pt idx="1954">
                  <c:v>2025.06.13</c:v>
                </c:pt>
                <c:pt idx="1955">
                  <c:v>2025.06.13</c:v>
                </c:pt>
                <c:pt idx="1956">
                  <c:v>2025.06.13</c:v>
                </c:pt>
                <c:pt idx="1957">
                  <c:v>2025.06.13</c:v>
                </c:pt>
                <c:pt idx="1958">
                  <c:v>2025.06.13</c:v>
                </c:pt>
                <c:pt idx="1959">
                  <c:v>2025.06.13</c:v>
                </c:pt>
                <c:pt idx="1960">
                  <c:v>2025.06.14</c:v>
                </c:pt>
                <c:pt idx="1961">
                  <c:v>2025.06.14</c:v>
                </c:pt>
                <c:pt idx="1962">
                  <c:v>2025.06.14</c:v>
                </c:pt>
                <c:pt idx="1963">
                  <c:v>2025.06.14</c:v>
                </c:pt>
                <c:pt idx="1964">
                  <c:v>2025.06.14</c:v>
                </c:pt>
                <c:pt idx="1965">
                  <c:v>2025.06.14</c:v>
                </c:pt>
                <c:pt idx="1966">
                  <c:v>2025.06.14</c:v>
                </c:pt>
                <c:pt idx="1967">
                  <c:v>2025.06.14</c:v>
                </c:pt>
                <c:pt idx="1968">
                  <c:v>2025.06.14</c:v>
                </c:pt>
                <c:pt idx="1969">
                  <c:v>2025.06.14</c:v>
                </c:pt>
                <c:pt idx="1970">
                  <c:v>2025.06.14</c:v>
                </c:pt>
                <c:pt idx="1971">
                  <c:v>2025.06.14</c:v>
                </c:pt>
                <c:pt idx="1972">
                  <c:v>2025.06.15</c:v>
                </c:pt>
                <c:pt idx="1973">
                  <c:v>2025.06.15</c:v>
                </c:pt>
                <c:pt idx="1974">
                  <c:v>2025.06.15</c:v>
                </c:pt>
                <c:pt idx="1975">
                  <c:v>2025.06.15</c:v>
                </c:pt>
                <c:pt idx="1976">
                  <c:v>2025.06.15</c:v>
                </c:pt>
                <c:pt idx="1977">
                  <c:v>2025.06.15</c:v>
                </c:pt>
                <c:pt idx="1978">
                  <c:v>2025.06.15</c:v>
                </c:pt>
                <c:pt idx="1979">
                  <c:v>2025.06.15</c:v>
                </c:pt>
                <c:pt idx="1980">
                  <c:v>2025.06.15</c:v>
                </c:pt>
                <c:pt idx="1981">
                  <c:v>2025.06.15</c:v>
                </c:pt>
                <c:pt idx="1982">
                  <c:v>2025.06.15</c:v>
                </c:pt>
                <c:pt idx="1983">
                  <c:v>2025.06.15</c:v>
                </c:pt>
                <c:pt idx="1984">
                  <c:v>2025.06.16</c:v>
                </c:pt>
                <c:pt idx="1985">
                  <c:v>2025.06.16</c:v>
                </c:pt>
                <c:pt idx="1986">
                  <c:v>2025.06.16</c:v>
                </c:pt>
                <c:pt idx="1987">
                  <c:v>2025.06.16</c:v>
                </c:pt>
                <c:pt idx="1988">
                  <c:v>2025.06.16</c:v>
                </c:pt>
                <c:pt idx="1989">
                  <c:v>2025.06.16</c:v>
                </c:pt>
                <c:pt idx="1990">
                  <c:v>2025.06.16</c:v>
                </c:pt>
                <c:pt idx="1991">
                  <c:v>2025.06.16</c:v>
                </c:pt>
                <c:pt idx="1992">
                  <c:v>2025.06.16</c:v>
                </c:pt>
                <c:pt idx="1993">
                  <c:v>2025.06.16</c:v>
                </c:pt>
                <c:pt idx="1994">
                  <c:v>2025.06.16</c:v>
                </c:pt>
                <c:pt idx="1995">
                  <c:v>2025.06.16</c:v>
                </c:pt>
                <c:pt idx="1996">
                  <c:v>2025.06.17</c:v>
                </c:pt>
                <c:pt idx="1997">
                  <c:v>2025.06.17</c:v>
                </c:pt>
                <c:pt idx="1998">
                  <c:v>2025.06.17</c:v>
                </c:pt>
                <c:pt idx="1999">
                  <c:v>2025.06.17</c:v>
                </c:pt>
                <c:pt idx="2000">
                  <c:v>2025.06.17</c:v>
                </c:pt>
                <c:pt idx="2001">
                  <c:v>2025.06.17</c:v>
                </c:pt>
                <c:pt idx="2002">
                  <c:v>2025.06.17</c:v>
                </c:pt>
                <c:pt idx="2003">
                  <c:v>2025.06.17</c:v>
                </c:pt>
                <c:pt idx="2004">
                  <c:v>2025.06.17</c:v>
                </c:pt>
                <c:pt idx="2005">
                  <c:v>2025.06.17</c:v>
                </c:pt>
                <c:pt idx="2006">
                  <c:v>2025.06.17</c:v>
                </c:pt>
                <c:pt idx="2007">
                  <c:v>2025.06.17</c:v>
                </c:pt>
                <c:pt idx="2008">
                  <c:v>2025.06.18</c:v>
                </c:pt>
                <c:pt idx="2009">
                  <c:v>2025.06.18</c:v>
                </c:pt>
                <c:pt idx="2010">
                  <c:v>2025.06.18</c:v>
                </c:pt>
                <c:pt idx="2011">
                  <c:v>2025.06.18</c:v>
                </c:pt>
                <c:pt idx="2012">
                  <c:v>2025.06.18</c:v>
                </c:pt>
                <c:pt idx="2013">
                  <c:v>2025.06.18</c:v>
                </c:pt>
                <c:pt idx="2014">
                  <c:v>2025.06.18</c:v>
                </c:pt>
                <c:pt idx="2015">
                  <c:v>2025.06.18</c:v>
                </c:pt>
                <c:pt idx="2016">
                  <c:v>2025.06.18</c:v>
                </c:pt>
                <c:pt idx="2017">
                  <c:v>2025.06.18</c:v>
                </c:pt>
                <c:pt idx="2018">
                  <c:v>2025.06.18</c:v>
                </c:pt>
                <c:pt idx="2019">
                  <c:v>2025.06.18</c:v>
                </c:pt>
                <c:pt idx="2020">
                  <c:v>2025.06.19</c:v>
                </c:pt>
                <c:pt idx="2021">
                  <c:v>2025.06.19</c:v>
                </c:pt>
                <c:pt idx="2022">
                  <c:v>2025.06.19</c:v>
                </c:pt>
                <c:pt idx="2023">
                  <c:v>2025.06.19</c:v>
                </c:pt>
                <c:pt idx="2024">
                  <c:v>2025.06.19</c:v>
                </c:pt>
                <c:pt idx="2025">
                  <c:v>2025.06.19</c:v>
                </c:pt>
                <c:pt idx="2026">
                  <c:v>2025.06.19</c:v>
                </c:pt>
                <c:pt idx="2027">
                  <c:v>2025.06.19</c:v>
                </c:pt>
                <c:pt idx="2028">
                  <c:v>2025.06.19</c:v>
                </c:pt>
                <c:pt idx="2029">
                  <c:v>2025.06.19</c:v>
                </c:pt>
                <c:pt idx="2030">
                  <c:v>2025.06.19</c:v>
                </c:pt>
                <c:pt idx="2031">
                  <c:v>2025.06.19</c:v>
                </c:pt>
                <c:pt idx="2032">
                  <c:v>2025.06.20</c:v>
                </c:pt>
                <c:pt idx="2033">
                  <c:v>2025.06.20</c:v>
                </c:pt>
                <c:pt idx="2034">
                  <c:v>2025.06.20</c:v>
                </c:pt>
                <c:pt idx="2035">
                  <c:v>2025.06.20</c:v>
                </c:pt>
                <c:pt idx="2036">
                  <c:v>2025.06.20</c:v>
                </c:pt>
                <c:pt idx="2037">
                  <c:v>2025.06.20</c:v>
                </c:pt>
                <c:pt idx="2038">
                  <c:v>2025.06.20</c:v>
                </c:pt>
                <c:pt idx="2039">
                  <c:v>2025.06.20</c:v>
                </c:pt>
                <c:pt idx="2040">
                  <c:v>2025.06.20</c:v>
                </c:pt>
                <c:pt idx="2041">
                  <c:v>2025.06.20</c:v>
                </c:pt>
                <c:pt idx="2042">
                  <c:v>2025.06.20</c:v>
                </c:pt>
                <c:pt idx="2043">
                  <c:v>2025.06.20</c:v>
                </c:pt>
                <c:pt idx="2044">
                  <c:v>2025.06.20</c:v>
                </c:pt>
                <c:pt idx="2045">
                  <c:v>2025.06.21</c:v>
                </c:pt>
                <c:pt idx="2046">
                  <c:v>2025.06.21</c:v>
                </c:pt>
                <c:pt idx="2047">
                  <c:v>2025.06.21</c:v>
                </c:pt>
                <c:pt idx="2048">
                  <c:v>2025.06.21</c:v>
                </c:pt>
                <c:pt idx="2049">
                  <c:v>2025.06.21</c:v>
                </c:pt>
                <c:pt idx="2050">
                  <c:v>2025.06.21</c:v>
                </c:pt>
                <c:pt idx="2051">
                  <c:v>2025.06.21</c:v>
                </c:pt>
                <c:pt idx="2052">
                  <c:v>2025.06.21</c:v>
                </c:pt>
                <c:pt idx="2053">
                  <c:v>2025.06.21</c:v>
                </c:pt>
                <c:pt idx="2054">
                  <c:v>2025.06.21</c:v>
                </c:pt>
                <c:pt idx="2055">
                  <c:v>2025.06.21</c:v>
                </c:pt>
                <c:pt idx="2056">
                  <c:v>2025.06.22</c:v>
                </c:pt>
                <c:pt idx="2057">
                  <c:v>2025.06.22</c:v>
                </c:pt>
                <c:pt idx="2058">
                  <c:v>2025.06.22</c:v>
                </c:pt>
                <c:pt idx="2059">
                  <c:v>2025.06.22</c:v>
                </c:pt>
                <c:pt idx="2060">
                  <c:v>2025.06.22</c:v>
                </c:pt>
                <c:pt idx="2061">
                  <c:v>2025.06.22</c:v>
                </c:pt>
                <c:pt idx="2062">
                  <c:v>2025.06.22</c:v>
                </c:pt>
                <c:pt idx="2063">
                  <c:v>2025.06.22</c:v>
                </c:pt>
                <c:pt idx="2064">
                  <c:v>2025.06.22</c:v>
                </c:pt>
                <c:pt idx="2065">
                  <c:v>2025.06.22</c:v>
                </c:pt>
                <c:pt idx="2066">
                  <c:v>2025.06.22</c:v>
                </c:pt>
                <c:pt idx="2067">
                  <c:v>2025.06.22</c:v>
                </c:pt>
                <c:pt idx="2068">
                  <c:v>2025.06.23</c:v>
                </c:pt>
                <c:pt idx="2069">
                  <c:v>2025.06.23</c:v>
                </c:pt>
                <c:pt idx="2070">
                  <c:v>2025.06.23</c:v>
                </c:pt>
                <c:pt idx="2071">
                  <c:v>2025.06.23</c:v>
                </c:pt>
                <c:pt idx="2072">
                  <c:v>2025.06.23</c:v>
                </c:pt>
                <c:pt idx="2073">
                  <c:v>2025.06.23</c:v>
                </c:pt>
                <c:pt idx="2074">
                  <c:v>2025.06.23</c:v>
                </c:pt>
                <c:pt idx="2075">
                  <c:v>2025.06.23</c:v>
                </c:pt>
                <c:pt idx="2076">
                  <c:v>2025.06.23</c:v>
                </c:pt>
                <c:pt idx="2077">
                  <c:v>2025.06.23</c:v>
                </c:pt>
                <c:pt idx="2078">
                  <c:v>2025.06.23</c:v>
                </c:pt>
                <c:pt idx="2079">
                  <c:v>2025.06.23</c:v>
                </c:pt>
                <c:pt idx="2080">
                  <c:v>2025.06.24</c:v>
                </c:pt>
                <c:pt idx="2081">
                  <c:v>2025.06.24</c:v>
                </c:pt>
                <c:pt idx="2082">
                  <c:v>2025.06.24</c:v>
                </c:pt>
                <c:pt idx="2083">
                  <c:v>2025.06.24</c:v>
                </c:pt>
                <c:pt idx="2084">
                  <c:v>2025.06.24</c:v>
                </c:pt>
                <c:pt idx="2085">
                  <c:v>2025.06.24</c:v>
                </c:pt>
                <c:pt idx="2086">
                  <c:v>2025.06.24</c:v>
                </c:pt>
                <c:pt idx="2087">
                  <c:v>2025.06.24</c:v>
                </c:pt>
                <c:pt idx="2088">
                  <c:v>2025.06.24</c:v>
                </c:pt>
                <c:pt idx="2089">
                  <c:v>2025.06.24</c:v>
                </c:pt>
                <c:pt idx="2090">
                  <c:v>2025.06.24</c:v>
                </c:pt>
                <c:pt idx="2091">
                  <c:v>2025.06.24</c:v>
                </c:pt>
                <c:pt idx="2092">
                  <c:v>2025.06.25</c:v>
                </c:pt>
                <c:pt idx="2093">
                  <c:v>2025.06.25</c:v>
                </c:pt>
                <c:pt idx="2094">
                  <c:v>2025.06.25</c:v>
                </c:pt>
                <c:pt idx="2095">
                  <c:v>2025.06.25</c:v>
                </c:pt>
                <c:pt idx="2096">
                  <c:v>2025.06.25</c:v>
                </c:pt>
                <c:pt idx="2097">
                  <c:v>2025.06.25</c:v>
                </c:pt>
                <c:pt idx="2098">
                  <c:v>2025.06.25</c:v>
                </c:pt>
                <c:pt idx="2099">
                  <c:v>2025.06.25</c:v>
                </c:pt>
                <c:pt idx="2100">
                  <c:v>2025.06.25</c:v>
                </c:pt>
                <c:pt idx="2101">
                  <c:v>2025.06.25</c:v>
                </c:pt>
                <c:pt idx="2102">
                  <c:v>2025.06.25</c:v>
                </c:pt>
                <c:pt idx="2103">
                  <c:v>2025.06.25</c:v>
                </c:pt>
                <c:pt idx="2104">
                  <c:v>2025.06.26</c:v>
                </c:pt>
                <c:pt idx="2105">
                  <c:v>2025.06.26</c:v>
                </c:pt>
                <c:pt idx="2106">
                  <c:v>2025.06.26</c:v>
                </c:pt>
                <c:pt idx="2107">
                  <c:v>2025.06.26</c:v>
                </c:pt>
                <c:pt idx="2108">
                  <c:v>2025.06.26</c:v>
                </c:pt>
                <c:pt idx="2109">
                  <c:v>2025.06.26</c:v>
                </c:pt>
                <c:pt idx="2110">
                  <c:v>2025.06.26</c:v>
                </c:pt>
                <c:pt idx="2111">
                  <c:v>2025.06.26</c:v>
                </c:pt>
                <c:pt idx="2112">
                  <c:v>2025.06.26</c:v>
                </c:pt>
                <c:pt idx="2113">
                  <c:v>2025.06.26</c:v>
                </c:pt>
                <c:pt idx="2114">
                  <c:v>2025.06.26</c:v>
                </c:pt>
                <c:pt idx="2115">
                  <c:v>2025.06.26</c:v>
                </c:pt>
                <c:pt idx="2116">
                  <c:v>2025.06.27</c:v>
                </c:pt>
                <c:pt idx="2117">
                  <c:v>2025.06.27</c:v>
                </c:pt>
                <c:pt idx="2118">
                  <c:v>2025.06.27</c:v>
                </c:pt>
                <c:pt idx="2119">
                  <c:v>2025.06.27</c:v>
                </c:pt>
                <c:pt idx="2120">
                  <c:v>2025.06.27</c:v>
                </c:pt>
                <c:pt idx="2121">
                  <c:v>2025.06.27</c:v>
                </c:pt>
                <c:pt idx="2122">
                  <c:v>2025.06.27</c:v>
                </c:pt>
                <c:pt idx="2123">
                  <c:v>2025.06.27</c:v>
                </c:pt>
                <c:pt idx="2124">
                  <c:v>2025.06.27</c:v>
                </c:pt>
                <c:pt idx="2125">
                  <c:v>2025.06.27</c:v>
                </c:pt>
                <c:pt idx="2126">
                  <c:v>2025.06.27</c:v>
                </c:pt>
                <c:pt idx="2127">
                  <c:v>2025.06.27</c:v>
                </c:pt>
                <c:pt idx="2128">
                  <c:v>2025.06.28</c:v>
                </c:pt>
                <c:pt idx="2129">
                  <c:v>2025.06.28</c:v>
                </c:pt>
                <c:pt idx="2130">
                  <c:v>2025.06.28</c:v>
                </c:pt>
                <c:pt idx="2131">
                  <c:v>2025.06.28</c:v>
                </c:pt>
                <c:pt idx="2132">
                  <c:v>2025.06.28</c:v>
                </c:pt>
                <c:pt idx="2133">
                  <c:v>2025.06.28</c:v>
                </c:pt>
                <c:pt idx="2134">
                  <c:v>2025.06.28</c:v>
                </c:pt>
                <c:pt idx="2135">
                  <c:v>2025.06.28</c:v>
                </c:pt>
                <c:pt idx="2136">
                  <c:v>2025.06.28</c:v>
                </c:pt>
                <c:pt idx="2137">
                  <c:v>2025.06.28</c:v>
                </c:pt>
                <c:pt idx="2138">
                  <c:v>2025.06.28</c:v>
                </c:pt>
                <c:pt idx="2139">
                  <c:v>2025.06.28</c:v>
                </c:pt>
                <c:pt idx="2140">
                  <c:v>2025.06.29</c:v>
                </c:pt>
                <c:pt idx="2141">
                  <c:v>2025.06.29</c:v>
                </c:pt>
                <c:pt idx="2142">
                  <c:v>2025.06.29</c:v>
                </c:pt>
                <c:pt idx="2143">
                  <c:v>2025.06.29</c:v>
                </c:pt>
                <c:pt idx="2144">
                  <c:v>2025.06.29</c:v>
                </c:pt>
                <c:pt idx="2145">
                  <c:v>2025.06.29</c:v>
                </c:pt>
                <c:pt idx="2146">
                  <c:v>2025.06.29</c:v>
                </c:pt>
                <c:pt idx="2147">
                  <c:v>2025.06.29</c:v>
                </c:pt>
                <c:pt idx="2148">
                  <c:v>2025.06.29</c:v>
                </c:pt>
                <c:pt idx="2149">
                  <c:v>2025.06.29</c:v>
                </c:pt>
                <c:pt idx="2150">
                  <c:v>2025.06.29</c:v>
                </c:pt>
                <c:pt idx="2151">
                  <c:v>2025.06.29</c:v>
                </c:pt>
                <c:pt idx="2152">
                  <c:v>2025.06.30</c:v>
                </c:pt>
                <c:pt idx="2153">
                  <c:v>2025.06.30</c:v>
                </c:pt>
                <c:pt idx="2154">
                  <c:v>2025.06.30</c:v>
                </c:pt>
                <c:pt idx="2155">
                  <c:v>2025.06.30</c:v>
                </c:pt>
                <c:pt idx="2156">
                  <c:v>2025.06.30</c:v>
                </c:pt>
                <c:pt idx="2157">
                  <c:v>2025.06.30</c:v>
                </c:pt>
                <c:pt idx="2158">
                  <c:v>2025.06.30</c:v>
                </c:pt>
                <c:pt idx="2159">
                  <c:v>2025.06.30</c:v>
                </c:pt>
                <c:pt idx="2160">
                  <c:v>2025.06.30</c:v>
                </c:pt>
                <c:pt idx="2161">
                  <c:v>2025.06.30</c:v>
                </c:pt>
                <c:pt idx="2162">
                  <c:v>2025.06.30</c:v>
                </c:pt>
                <c:pt idx="2163">
                  <c:v>2025.06.30</c:v>
                </c:pt>
                <c:pt idx="2164">
                  <c:v>2025.07.01</c:v>
                </c:pt>
                <c:pt idx="2165">
                  <c:v>2025.07.01</c:v>
                </c:pt>
                <c:pt idx="2166">
                  <c:v>2025.07.01</c:v>
                </c:pt>
                <c:pt idx="2167">
                  <c:v>2025.07.01</c:v>
                </c:pt>
                <c:pt idx="2168">
                  <c:v>2025.07.01</c:v>
                </c:pt>
                <c:pt idx="2169">
                  <c:v>2025.07.01</c:v>
                </c:pt>
                <c:pt idx="2170">
                  <c:v>2025.07.01</c:v>
                </c:pt>
                <c:pt idx="2171">
                  <c:v>2025.07.01</c:v>
                </c:pt>
                <c:pt idx="2172">
                  <c:v>2025.07.01</c:v>
                </c:pt>
                <c:pt idx="2173">
                  <c:v>2025.07.01</c:v>
                </c:pt>
                <c:pt idx="2174">
                  <c:v>2025.07.01</c:v>
                </c:pt>
                <c:pt idx="2175">
                  <c:v>2025.07.01</c:v>
                </c:pt>
                <c:pt idx="2176">
                  <c:v>2025.07.02</c:v>
                </c:pt>
                <c:pt idx="2177">
                  <c:v>2025.07.02</c:v>
                </c:pt>
                <c:pt idx="2178">
                  <c:v>2025.07.02</c:v>
                </c:pt>
                <c:pt idx="2179">
                  <c:v>2025.07.02</c:v>
                </c:pt>
                <c:pt idx="2180">
                  <c:v>2025.07.02</c:v>
                </c:pt>
                <c:pt idx="2181">
                  <c:v>2025.07.02</c:v>
                </c:pt>
                <c:pt idx="2182">
                  <c:v>2025.07.02</c:v>
                </c:pt>
                <c:pt idx="2183">
                  <c:v>2025.07.02</c:v>
                </c:pt>
                <c:pt idx="2184">
                  <c:v>2025.07.02</c:v>
                </c:pt>
                <c:pt idx="2185">
                  <c:v>2025.07.02</c:v>
                </c:pt>
                <c:pt idx="2186">
                  <c:v>2025.07.02</c:v>
                </c:pt>
                <c:pt idx="2187">
                  <c:v>2025.07.02</c:v>
                </c:pt>
                <c:pt idx="2188">
                  <c:v>2025.07.03</c:v>
                </c:pt>
                <c:pt idx="2189">
                  <c:v>2025.07.03</c:v>
                </c:pt>
                <c:pt idx="2190">
                  <c:v>2025.07.03</c:v>
                </c:pt>
                <c:pt idx="2191">
                  <c:v>2025.07.03</c:v>
                </c:pt>
                <c:pt idx="2192">
                  <c:v>2025.07.03</c:v>
                </c:pt>
                <c:pt idx="2193">
                  <c:v>2025.07.03</c:v>
                </c:pt>
                <c:pt idx="2194">
                  <c:v>2025.07.03</c:v>
                </c:pt>
                <c:pt idx="2195">
                  <c:v>2025.07.03</c:v>
                </c:pt>
                <c:pt idx="2196">
                  <c:v>2025.07.03</c:v>
                </c:pt>
                <c:pt idx="2197">
                  <c:v>2025.07.03</c:v>
                </c:pt>
                <c:pt idx="2198">
                  <c:v>2025.07.03</c:v>
                </c:pt>
                <c:pt idx="2199">
                  <c:v>2025.07.03</c:v>
                </c:pt>
                <c:pt idx="2200">
                  <c:v>2025.07.04</c:v>
                </c:pt>
                <c:pt idx="2201">
                  <c:v>2025.07.04</c:v>
                </c:pt>
                <c:pt idx="2202">
                  <c:v>2025.07.04</c:v>
                </c:pt>
                <c:pt idx="2203">
                  <c:v>2025.07.04</c:v>
                </c:pt>
                <c:pt idx="2204">
                  <c:v>2025.07.04</c:v>
                </c:pt>
                <c:pt idx="2205">
                  <c:v>2025.07.04</c:v>
                </c:pt>
                <c:pt idx="2206">
                  <c:v>2025.07.04</c:v>
                </c:pt>
                <c:pt idx="2207">
                  <c:v>2025.07.04</c:v>
                </c:pt>
                <c:pt idx="2208">
                  <c:v>2025.07.04</c:v>
                </c:pt>
                <c:pt idx="2209">
                  <c:v>2025.07.04</c:v>
                </c:pt>
                <c:pt idx="2210">
                  <c:v>2025.07.04</c:v>
                </c:pt>
                <c:pt idx="2211">
                  <c:v>2025.07.04</c:v>
                </c:pt>
                <c:pt idx="2212">
                  <c:v>2025.07.05</c:v>
                </c:pt>
                <c:pt idx="2213">
                  <c:v>2025.07.05</c:v>
                </c:pt>
                <c:pt idx="2214">
                  <c:v>2025.07.05</c:v>
                </c:pt>
                <c:pt idx="2215">
                  <c:v>2025.07.05</c:v>
                </c:pt>
                <c:pt idx="2216">
                  <c:v>2025.07.05</c:v>
                </c:pt>
                <c:pt idx="2217">
                  <c:v>2025.07.05</c:v>
                </c:pt>
                <c:pt idx="2218">
                  <c:v>2025.07.05</c:v>
                </c:pt>
                <c:pt idx="2219">
                  <c:v>2025.07.05</c:v>
                </c:pt>
                <c:pt idx="2220">
                  <c:v>2025.07.05</c:v>
                </c:pt>
                <c:pt idx="2221">
                  <c:v>2025.07.05</c:v>
                </c:pt>
                <c:pt idx="2222">
                  <c:v>2025.07.05</c:v>
                </c:pt>
                <c:pt idx="2223">
                  <c:v>2025.07.05</c:v>
                </c:pt>
                <c:pt idx="2224">
                  <c:v>2025.07.06</c:v>
                </c:pt>
                <c:pt idx="2225">
                  <c:v>2025.07.06</c:v>
                </c:pt>
                <c:pt idx="2226">
                  <c:v>2025.07.06</c:v>
                </c:pt>
                <c:pt idx="2227">
                  <c:v>2025.07.06</c:v>
                </c:pt>
                <c:pt idx="2228">
                  <c:v>2025.07.06</c:v>
                </c:pt>
                <c:pt idx="2229">
                  <c:v>2025.07.06</c:v>
                </c:pt>
                <c:pt idx="2230">
                  <c:v>2025.07.06</c:v>
                </c:pt>
                <c:pt idx="2231">
                  <c:v>2025.07.06</c:v>
                </c:pt>
                <c:pt idx="2232">
                  <c:v>2025.07.06</c:v>
                </c:pt>
                <c:pt idx="2233">
                  <c:v>2025.07.06</c:v>
                </c:pt>
                <c:pt idx="2234">
                  <c:v>2025.07.06</c:v>
                </c:pt>
                <c:pt idx="2235">
                  <c:v>2025.07.06</c:v>
                </c:pt>
                <c:pt idx="2236">
                  <c:v>2025.07.07</c:v>
                </c:pt>
                <c:pt idx="2237">
                  <c:v>2025.07.07</c:v>
                </c:pt>
                <c:pt idx="2238">
                  <c:v>2025.07.07</c:v>
                </c:pt>
                <c:pt idx="2239">
                  <c:v>2025.07.07</c:v>
                </c:pt>
                <c:pt idx="2240">
                  <c:v>2025.07.07</c:v>
                </c:pt>
                <c:pt idx="2241">
                  <c:v>2025.07.07</c:v>
                </c:pt>
                <c:pt idx="2242">
                  <c:v>2025.07.07</c:v>
                </c:pt>
                <c:pt idx="2243">
                  <c:v>2025.07.07</c:v>
                </c:pt>
                <c:pt idx="2244">
                  <c:v>2025.07.07</c:v>
                </c:pt>
                <c:pt idx="2245">
                  <c:v>2025.07.07</c:v>
                </c:pt>
                <c:pt idx="2246">
                  <c:v>2025.07.07</c:v>
                </c:pt>
                <c:pt idx="2247">
                  <c:v>2025.07.07</c:v>
                </c:pt>
                <c:pt idx="2248">
                  <c:v>2025.07.08</c:v>
                </c:pt>
                <c:pt idx="2249">
                  <c:v>2025.07.08</c:v>
                </c:pt>
                <c:pt idx="2250">
                  <c:v>2025.07.08</c:v>
                </c:pt>
                <c:pt idx="2251">
                  <c:v>2025.07.08</c:v>
                </c:pt>
                <c:pt idx="2252">
                  <c:v>2025.07.08</c:v>
                </c:pt>
                <c:pt idx="2253">
                  <c:v>2025.07.08</c:v>
                </c:pt>
                <c:pt idx="2254">
                  <c:v>2025.07.08</c:v>
                </c:pt>
                <c:pt idx="2255">
                  <c:v>2025.07.08</c:v>
                </c:pt>
                <c:pt idx="2256">
                  <c:v>2025.07.08</c:v>
                </c:pt>
                <c:pt idx="2257">
                  <c:v>2025.07.08</c:v>
                </c:pt>
                <c:pt idx="2258">
                  <c:v>2025.07.08</c:v>
                </c:pt>
                <c:pt idx="2259">
                  <c:v>2025.07.08</c:v>
                </c:pt>
                <c:pt idx="2260">
                  <c:v>2025.07.09</c:v>
                </c:pt>
                <c:pt idx="2261">
                  <c:v>2025.07.09</c:v>
                </c:pt>
                <c:pt idx="2262">
                  <c:v>2025.07.09</c:v>
                </c:pt>
                <c:pt idx="2263">
                  <c:v>2025.07.09</c:v>
                </c:pt>
                <c:pt idx="2264">
                  <c:v>2025.07.09</c:v>
                </c:pt>
                <c:pt idx="2265">
                  <c:v>2025.07.09</c:v>
                </c:pt>
                <c:pt idx="2266">
                  <c:v>2025.07.09</c:v>
                </c:pt>
                <c:pt idx="2267">
                  <c:v>2025.07.09</c:v>
                </c:pt>
                <c:pt idx="2268">
                  <c:v>2025.07.09</c:v>
                </c:pt>
                <c:pt idx="2269">
                  <c:v>2025.07.09</c:v>
                </c:pt>
                <c:pt idx="2270">
                  <c:v>2025.07.09</c:v>
                </c:pt>
                <c:pt idx="2271">
                  <c:v>2025.07.09</c:v>
                </c:pt>
                <c:pt idx="2272">
                  <c:v>2025.07.10</c:v>
                </c:pt>
                <c:pt idx="2273">
                  <c:v>2025.07.10</c:v>
                </c:pt>
                <c:pt idx="2274">
                  <c:v>2025.07.10</c:v>
                </c:pt>
                <c:pt idx="2275">
                  <c:v>2025.07.10</c:v>
                </c:pt>
                <c:pt idx="2276">
                  <c:v>2025.07.10</c:v>
                </c:pt>
                <c:pt idx="2277">
                  <c:v>2025.07.10</c:v>
                </c:pt>
                <c:pt idx="2278">
                  <c:v>2025.07.10</c:v>
                </c:pt>
                <c:pt idx="2279">
                  <c:v>2025.07.10</c:v>
                </c:pt>
                <c:pt idx="2280">
                  <c:v>2025.07.10</c:v>
                </c:pt>
                <c:pt idx="2281">
                  <c:v>2025.07.10</c:v>
                </c:pt>
                <c:pt idx="2282">
                  <c:v>2025.07.10</c:v>
                </c:pt>
                <c:pt idx="2283">
                  <c:v>2025.07.10</c:v>
                </c:pt>
                <c:pt idx="2284">
                  <c:v>2025.07.11</c:v>
                </c:pt>
                <c:pt idx="2285">
                  <c:v>2025.07.11</c:v>
                </c:pt>
                <c:pt idx="2286">
                  <c:v>2025.07.11</c:v>
                </c:pt>
                <c:pt idx="2287">
                  <c:v>2025.07.11</c:v>
                </c:pt>
                <c:pt idx="2288">
                  <c:v>2025.07.11</c:v>
                </c:pt>
                <c:pt idx="2289">
                  <c:v>2025.07.11</c:v>
                </c:pt>
                <c:pt idx="2290">
                  <c:v>2025.07.11</c:v>
                </c:pt>
                <c:pt idx="2291">
                  <c:v>2025.07.11</c:v>
                </c:pt>
                <c:pt idx="2292">
                  <c:v>2025.07.11</c:v>
                </c:pt>
                <c:pt idx="2293">
                  <c:v>2025.07.11</c:v>
                </c:pt>
                <c:pt idx="2294">
                  <c:v>2025.07.11</c:v>
                </c:pt>
                <c:pt idx="2295">
                  <c:v>2025.07.11</c:v>
                </c:pt>
                <c:pt idx="2296">
                  <c:v>2025.07.12</c:v>
                </c:pt>
                <c:pt idx="2297">
                  <c:v>2025.07.12</c:v>
                </c:pt>
                <c:pt idx="2298">
                  <c:v>2025.07.12</c:v>
                </c:pt>
                <c:pt idx="2299">
                  <c:v>2025.07.12</c:v>
                </c:pt>
                <c:pt idx="2300">
                  <c:v>2025.07.12</c:v>
                </c:pt>
                <c:pt idx="2301">
                  <c:v>2025.07.12</c:v>
                </c:pt>
                <c:pt idx="2302">
                  <c:v>2025.07.12</c:v>
                </c:pt>
                <c:pt idx="2303">
                  <c:v>2025.07.12</c:v>
                </c:pt>
                <c:pt idx="2304">
                  <c:v>2025.07.12</c:v>
                </c:pt>
                <c:pt idx="2305">
                  <c:v>2025.07.12</c:v>
                </c:pt>
                <c:pt idx="2306">
                  <c:v>2025.07.12</c:v>
                </c:pt>
                <c:pt idx="2307">
                  <c:v>2025.07.12</c:v>
                </c:pt>
                <c:pt idx="2308">
                  <c:v>2025.07.13</c:v>
                </c:pt>
                <c:pt idx="2309">
                  <c:v>2025.07.13</c:v>
                </c:pt>
                <c:pt idx="2310">
                  <c:v>2025.07.13</c:v>
                </c:pt>
                <c:pt idx="2311">
                  <c:v>2025.07.13</c:v>
                </c:pt>
                <c:pt idx="2312">
                  <c:v>2025.07.13</c:v>
                </c:pt>
                <c:pt idx="2313">
                  <c:v>2025.07.13</c:v>
                </c:pt>
                <c:pt idx="2314">
                  <c:v>2025.07.13</c:v>
                </c:pt>
                <c:pt idx="2315">
                  <c:v>2025.07.13</c:v>
                </c:pt>
                <c:pt idx="2316">
                  <c:v>2025.07.13</c:v>
                </c:pt>
                <c:pt idx="2317">
                  <c:v>2025.07.13</c:v>
                </c:pt>
                <c:pt idx="2318">
                  <c:v>2025.07.13</c:v>
                </c:pt>
                <c:pt idx="2319">
                  <c:v>2025.07.13</c:v>
                </c:pt>
                <c:pt idx="2320">
                  <c:v>2025.07.14</c:v>
                </c:pt>
                <c:pt idx="2321">
                  <c:v>2025.07.14</c:v>
                </c:pt>
                <c:pt idx="2322">
                  <c:v>2025.07.14</c:v>
                </c:pt>
                <c:pt idx="2323">
                  <c:v>2025.07.14</c:v>
                </c:pt>
                <c:pt idx="2324">
                  <c:v>2025.07.14</c:v>
                </c:pt>
                <c:pt idx="2325">
                  <c:v>2025.07.14</c:v>
                </c:pt>
                <c:pt idx="2326">
                  <c:v>2025.07.14</c:v>
                </c:pt>
                <c:pt idx="2327">
                  <c:v>2025.07.14</c:v>
                </c:pt>
                <c:pt idx="2328">
                  <c:v>2025.07.14</c:v>
                </c:pt>
                <c:pt idx="2329">
                  <c:v>2025.07.14</c:v>
                </c:pt>
                <c:pt idx="2330">
                  <c:v>2025.07.14</c:v>
                </c:pt>
                <c:pt idx="2331">
                  <c:v>2025.07.14</c:v>
                </c:pt>
                <c:pt idx="2332">
                  <c:v>2025.07.15</c:v>
                </c:pt>
                <c:pt idx="2333">
                  <c:v>2025.07.15</c:v>
                </c:pt>
                <c:pt idx="2334">
                  <c:v>2025.07.15</c:v>
                </c:pt>
                <c:pt idx="2335">
                  <c:v>2025.07.15</c:v>
                </c:pt>
                <c:pt idx="2336">
                  <c:v>2025.07.15</c:v>
                </c:pt>
                <c:pt idx="2337">
                  <c:v>2025.07.15</c:v>
                </c:pt>
                <c:pt idx="2338">
                  <c:v>2025.07.15</c:v>
                </c:pt>
                <c:pt idx="2339">
                  <c:v>2025.07.15</c:v>
                </c:pt>
                <c:pt idx="2340">
                  <c:v>2025.07.15</c:v>
                </c:pt>
                <c:pt idx="2341">
                  <c:v>2025.07.15</c:v>
                </c:pt>
                <c:pt idx="2342">
                  <c:v>2025.07.15</c:v>
                </c:pt>
                <c:pt idx="2343">
                  <c:v>2025.07.15</c:v>
                </c:pt>
                <c:pt idx="2344">
                  <c:v>2025.07.16</c:v>
                </c:pt>
                <c:pt idx="2345">
                  <c:v>2025.07.16</c:v>
                </c:pt>
                <c:pt idx="2346">
                  <c:v>2025.07.16</c:v>
                </c:pt>
                <c:pt idx="2347">
                  <c:v>2025.07.16</c:v>
                </c:pt>
                <c:pt idx="2348">
                  <c:v>2025.07.16</c:v>
                </c:pt>
                <c:pt idx="2349">
                  <c:v>2025.07.16</c:v>
                </c:pt>
                <c:pt idx="2350">
                  <c:v>2025.07.16</c:v>
                </c:pt>
                <c:pt idx="2351">
                  <c:v>2025.07.16</c:v>
                </c:pt>
                <c:pt idx="2352">
                  <c:v>2025.07.16</c:v>
                </c:pt>
                <c:pt idx="2353">
                  <c:v>2025.07.16</c:v>
                </c:pt>
                <c:pt idx="2354">
                  <c:v>2025.07.16</c:v>
                </c:pt>
                <c:pt idx="2355">
                  <c:v>2025.07.16</c:v>
                </c:pt>
                <c:pt idx="2356">
                  <c:v>2025.07.17</c:v>
                </c:pt>
                <c:pt idx="2357">
                  <c:v>2025.07.17</c:v>
                </c:pt>
                <c:pt idx="2358">
                  <c:v>2025.07.17</c:v>
                </c:pt>
                <c:pt idx="2359">
                  <c:v>2025.07.17</c:v>
                </c:pt>
                <c:pt idx="2360">
                  <c:v>2025.07.17</c:v>
                </c:pt>
                <c:pt idx="2361">
                  <c:v>2025.07.17</c:v>
                </c:pt>
                <c:pt idx="2362">
                  <c:v>2025.07.17</c:v>
                </c:pt>
                <c:pt idx="2363">
                  <c:v>2025.07.17</c:v>
                </c:pt>
                <c:pt idx="2364">
                  <c:v>2025.07.17</c:v>
                </c:pt>
                <c:pt idx="2365">
                  <c:v>2025.07.17</c:v>
                </c:pt>
                <c:pt idx="2366">
                  <c:v>2025.07.17</c:v>
                </c:pt>
                <c:pt idx="2367">
                  <c:v>2025.07.17</c:v>
                </c:pt>
                <c:pt idx="2368">
                  <c:v>2025.07.18</c:v>
                </c:pt>
                <c:pt idx="2369">
                  <c:v>2025.07.18</c:v>
                </c:pt>
                <c:pt idx="2370">
                  <c:v>2025.07.18</c:v>
                </c:pt>
                <c:pt idx="2371">
                  <c:v>2025.07.18</c:v>
                </c:pt>
                <c:pt idx="2372">
                  <c:v>2025.07.18</c:v>
                </c:pt>
                <c:pt idx="2373">
                  <c:v>2025.07.18</c:v>
                </c:pt>
                <c:pt idx="2374">
                  <c:v>2025.07.18</c:v>
                </c:pt>
                <c:pt idx="2375">
                  <c:v>2025.07.18</c:v>
                </c:pt>
                <c:pt idx="2376">
                  <c:v>2025.07.18</c:v>
                </c:pt>
                <c:pt idx="2377">
                  <c:v>2025.07.18</c:v>
                </c:pt>
                <c:pt idx="2378">
                  <c:v>2025.07.18</c:v>
                </c:pt>
                <c:pt idx="2379">
                  <c:v>2025.07.18</c:v>
                </c:pt>
                <c:pt idx="2380">
                  <c:v>2025.07.19</c:v>
                </c:pt>
                <c:pt idx="2381">
                  <c:v>2025.07.19</c:v>
                </c:pt>
                <c:pt idx="2382">
                  <c:v>2025.07.19</c:v>
                </c:pt>
                <c:pt idx="2383">
                  <c:v>2025.07.19</c:v>
                </c:pt>
                <c:pt idx="2384">
                  <c:v>2025.07.19</c:v>
                </c:pt>
                <c:pt idx="2385">
                  <c:v>2025.07.19</c:v>
                </c:pt>
                <c:pt idx="2386">
                  <c:v>2025.07.19</c:v>
                </c:pt>
                <c:pt idx="2387">
                  <c:v>2025.07.19</c:v>
                </c:pt>
                <c:pt idx="2388">
                  <c:v>2025.07.19</c:v>
                </c:pt>
                <c:pt idx="2389">
                  <c:v>2025.07.19</c:v>
                </c:pt>
                <c:pt idx="2390">
                  <c:v>2025.07.19</c:v>
                </c:pt>
                <c:pt idx="2391">
                  <c:v>2025.07.19</c:v>
                </c:pt>
                <c:pt idx="2392">
                  <c:v>2025.07.20</c:v>
                </c:pt>
                <c:pt idx="2393">
                  <c:v>2025.07.20</c:v>
                </c:pt>
                <c:pt idx="2394">
                  <c:v>2025.07.20</c:v>
                </c:pt>
                <c:pt idx="2395">
                  <c:v>2025.07.20</c:v>
                </c:pt>
                <c:pt idx="2396">
                  <c:v>2025.07.20</c:v>
                </c:pt>
                <c:pt idx="2397">
                  <c:v>2025.07.20</c:v>
                </c:pt>
                <c:pt idx="2398">
                  <c:v>2025.07.20</c:v>
                </c:pt>
                <c:pt idx="2399">
                  <c:v>2025.07.20</c:v>
                </c:pt>
                <c:pt idx="2400">
                  <c:v>2025.07.20</c:v>
                </c:pt>
                <c:pt idx="2401">
                  <c:v>2025.07.20</c:v>
                </c:pt>
                <c:pt idx="2402">
                  <c:v>2025.07.20</c:v>
                </c:pt>
                <c:pt idx="2403">
                  <c:v>2025.07.21</c:v>
                </c:pt>
                <c:pt idx="2404">
                  <c:v>2025.07.21</c:v>
                </c:pt>
                <c:pt idx="2405">
                  <c:v>2025.07.21</c:v>
                </c:pt>
                <c:pt idx="2406">
                  <c:v>2025.07.21</c:v>
                </c:pt>
                <c:pt idx="2407">
                  <c:v>2025.07.21</c:v>
                </c:pt>
                <c:pt idx="2408">
                  <c:v>2025.07.21</c:v>
                </c:pt>
                <c:pt idx="2409">
                  <c:v>2025.07.21</c:v>
                </c:pt>
                <c:pt idx="2410">
                  <c:v>2025.07.21</c:v>
                </c:pt>
                <c:pt idx="2411">
                  <c:v>2025.07.21</c:v>
                </c:pt>
                <c:pt idx="2412">
                  <c:v>2025.07.21</c:v>
                </c:pt>
                <c:pt idx="2413">
                  <c:v>2025.07.21</c:v>
                </c:pt>
                <c:pt idx="2414">
                  <c:v>2025.07.21</c:v>
                </c:pt>
                <c:pt idx="2415">
                  <c:v>2025.07.22</c:v>
                </c:pt>
                <c:pt idx="2416">
                  <c:v>2025.07.22</c:v>
                </c:pt>
                <c:pt idx="2417">
                  <c:v>2025.07.22</c:v>
                </c:pt>
                <c:pt idx="2418">
                  <c:v>2025.07.22</c:v>
                </c:pt>
                <c:pt idx="2419">
                  <c:v>2025.07.22</c:v>
                </c:pt>
                <c:pt idx="2420">
                  <c:v>2025.07.22</c:v>
                </c:pt>
                <c:pt idx="2421">
                  <c:v>2025.07.22</c:v>
                </c:pt>
                <c:pt idx="2422">
                  <c:v>2025.07.22</c:v>
                </c:pt>
                <c:pt idx="2423">
                  <c:v>2025.07.22</c:v>
                </c:pt>
                <c:pt idx="2424">
                  <c:v>2025.07.22</c:v>
                </c:pt>
                <c:pt idx="2425">
                  <c:v>2025.07.22</c:v>
                </c:pt>
                <c:pt idx="2426">
                  <c:v>2025.07.22</c:v>
                </c:pt>
                <c:pt idx="2427">
                  <c:v>2025.07.23</c:v>
                </c:pt>
                <c:pt idx="2428">
                  <c:v>2025.07.23</c:v>
                </c:pt>
                <c:pt idx="2429">
                  <c:v>2025.07.23</c:v>
                </c:pt>
                <c:pt idx="2430">
                  <c:v>2025.07.23</c:v>
                </c:pt>
                <c:pt idx="2431">
                  <c:v>2025.07.23</c:v>
                </c:pt>
                <c:pt idx="2432">
                  <c:v>2025.07.23</c:v>
                </c:pt>
                <c:pt idx="2433">
                  <c:v>2025.07.23</c:v>
                </c:pt>
                <c:pt idx="2434">
                  <c:v>2025.07.23</c:v>
                </c:pt>
                <c:pt idx="2435">
                  <c:v>2025.07.23</c:v>
                </c:pt>
                <c:pt idx="2436">
                  <c:v>2025.07.23</c:v>
                </c:pt>
                <c:pt idx="2437">
                  <c:v>2025.07.23</c:v>
                </c:pt>
                <c:pt idx="2438">
                  <c:v>2025.07.23</c:v>
                </c:pt>
                <c:pt idx="2439">
                  <c:v>2025.07.24</c:v>
                </c:pt>
                <c:pt idx="2440">
                  <c:v>2025.07.24</c:v>
                </c:pt>
                <c:pt idx="2441">
                  <c:v>2025.07.24</c:v>
                </c:pt>
                <c:pt idx="2442">
                  <c:v>2025.07.24</c:v>
                </c:pt>
                <c:pt idx="2443">
                  <c:v>2025.07.24</c:v>
                </c:pt>
                <c:pt idx="2444">
                  <c:v>2025.07.24</c:v>
                </c:pt>
                <c:pt idx="2445">
                  <c:v>2025.07.24</c:v>
                </c:pt>
                <c:pt idx="2446">
                  <c:v>2025.07.24</c:v>
                </c:pt>
                <c:pt idx="2447">
                  <c:v>2025.07.24</c:v>
                </c:pt>
                <c:pt idx="2448">
                  <c:v>2025.07.24</c:v>
                </c:pt>
                <c:pt idx="2449">
                  <c:v>2025.07.24</c:v>
                </c:pt>
                <c:pt idx="2450">
                  <c:v>2025.07.24</c:v>
                </c:pt>
                <c:pt idx="2451">
                  <c:v>2025.07.25</c:v>
                </c:pt>
                <c:pt idx="2452">
                  <c:v>2025.07.25</c:v>
                </c:pt>
                <c:pt idx="2453">
                  <c:v>2025.07.25</c:v>
                </c:pt>
                <c:pt idx="2454">
                  <c:v>2025.07.25</c:v>
                </c:pt>
                <c:pt idx="2455">
                  <c:v>2025.07.25</c:v>
                </c:pt>
                <c:pt idx="2456">
                  <c:v>2025.07.25</c:v>
                </c:pt>
                <c:pt idx="2457">
                  <c:v>2025.07.25</c:v>
                </c:pt>
                <c:pt idx="2458">
                  <c:v>2025.07.25</c:v>
                </c:pt>
                <c:pt idx="2459">
                  <c:v>2025.07.25</c:v>
                </c:pt>
                <c:pt idx="2460">
                  <c:v>2025.07.25</c:v>
                </c:pt>
                <c:pt idx="2461">
                  <c:v>2025.07.25</c:v>
                </c:pt>
                <c:pt idx="2462">
                  <c:v>2025.07.25</c:v>
                </c:pt>
                <c:pt idx="2463">
                  <c:v>2025.07.26</c:v>
                </c:pt>
                <c:pt idx="2464">
                  <c:v>2025.07.26</c:v>
                </c:pt>
                <c:pt idx="2465">
                  <c:v>2025.07.26</c:v>
                </c:pt>
                <c:pt idx="2466">
                  <c:v>2025.07.26</c:v>
                </c:pt>
                <c:pt idx="2467">
                  <c:v>2025.07.26</c:v>
                </c:pt>
                <c:pt idx="2468">
                  <c:v>2025.07.26</c:v>
                </c:pt>
                <c:pt idx="2469">
                  <c:v>2025.07.26</c:v>
                </c:pt>
                <c:pt idx="2470">
                  <c:v>2025.07.26</c:v>
                </c:pt>
                <c:pt idx="2471">
                  <c:v>2025.07.26</c:v>
                </c:pt>
                <c:pt idx="2472">
                  <c:v>2025.07.26</c:v>
                </c:pt>
                <c:pt idx="2473">
                  <c:v>2025.07.26</c:v>
                </c:pt>
                <c:pt idx="2474">
                  <c:v>2025.07.26</c:v>
                </c:pt>
                <c:pt idx="2475">
                  <c:v>2025.07.27</c:v>
                </c:pt>
                <c:pt idx="2476">
                  <c:v>2025.07.27</c:v>
                </c:pt>
                <c:pt idx="2477">
                  <c:v>2025.07.27</c:v>
                </c:pt>
                <c:pt idx="2478">
                  <c:v>2025.07.27</c:v>
                </c:pt>
                <c:pt idx="2479">
                  <c:v>2025.07.27</c:v>
                </c:pt>
                <c:pt idx="2480">
                  <c:v>2025.07.27</c:v>
                </c:pt>
                <c:pt idx="2481">
                  <c:v>2025.07.27</c:v>
                </c:pt>
                <c:pt idx="2482">
                  <c:v>2025.07.27</c:v>
                </c:pt>
                <c:pt idx="2483">
                  <c:v>2025.07.27</c:v>
                </c:pt>
                <c:pt idx="2484">
                  <c:v>2025.07.27</c:v>
                </c:pt>
                <c:pt idx="2485">
                  <c:v>2025.07.27</c:v>
                </c:pt>
                <c:pt idx="2486">
                  <c:v>2025.07.27</c:v>
                </c:pt>
                <c:pt idx="2487">
                  <c:v>2025.07.28</c:v>
                </c:pt>
                <c:pt idx="2488">
                  <c:v>2025.07.28</c:v>
                </c:pt>
                <c:pt idx="2489">
                  <c:v>2025.07.28</c:v>
                </c:pt>
                <c:pt idx="2490">
                  <c:v>2025.07.28</c:v>
                </c:pt>
                <c:pt idx="2491">
                  <c:v>2025.07.28</c:v>
                </c:pt>
                <c:pt idx="2492">
                  <c:v>2025.07.28</c:v>
                </c:pt>
                <c:pt idx="2493">
                  <c:v>2025.07.28</c:v>
                </c:pt>
                <c:pt idx="2494">
                  <c:v>2025.07.28</c:v>
                </c:pt>
                <c:pt idx="2495">
                  <c:v>2025.07.28</c:v>
                </c:pt>
                <c:pt idx="2496">
                  <c:v>2025.07.28</c:v>
                </c:pt>
                <c:pt idx="2497">
                  <c:v>2025.07.28</c:v>
                </c:pt>
                <c:pt idx="2498">
                  <c:v>2025.07.28</c:v>
                </c:pt>
                <c:pt idx="2499">
                  <c:v>2025.07.29</c:v>
                </c:pt>
                <c:pt idx="2500">
                  <c:v>2025.07.29</c:v>
                </c:pt>
                <c:pt idx="2501">
                  <c:v>2025.07.29</c:v>
                </c:pt>
                <c:pt idx="2502">
                  <c:v>2025.07.29</c:v>
                </c:pt>
                <c:pt idx="2503">
                  <c:v>2025.07.29</c:v>
                </c:pt>
                <c:pt idx="2504">
                  <c:v>2025.07.29</c:v>
                </c:pt>
                <c:pt idx="2505">
                  <c:v>2025.07.29</c:v>
                </c:pt>
                <c:pt idx="2506">
                  <c:v>2025.07.29</c:v>
                </c:pt>
                <c:pt idx="2507">
                  <c:v>2025.07.29</c:v>
                </c:pt>
                <c:pt idx="2508">
                  <c:v>2025.07.29</c:v>
                </c:pt>
                <c:pt idx="2509">
                  <c:v>2025.07.29</c:v>
                </c:pt>
                <c:pt idx="2510">
                  <c:v>2025.07.29</c:v>
                </c:pt>
                <c:pt idx="2511">
                  <c:v>2025.07.30</c:v>
                </c:pt>
                <c:pt idx="2512">
                  <c:v>2025.07.30</c:v>
                </c:pt>
                <c:pt idx="2513">
                  <c:v>2025.07.30</c:v>
                </c:pt>
                <c:pt idx="2514">
                  <c:v>2025.07.30</c:v>
                </c:pt>
                <c:pt idx="2515">
                  <c:v>2025.07.30</c:v>
                </c:pt>
                <c:pt idx="2516">
                  <c:v>2025.07.30</c:v>
                </c:pt>
                <c:pt idx="2517">
                  <c:v>2025.07.30</c:v>
                </c:pt>
                <c:pt idx="2518">
                  <c:v>2025.07.30</c:v>
                </c:pt>
                <c:pt idx="2519">
                  <c:v>2025.07.30</c:v>
                </c:pt>
                <c:pt idx="2520">
                  <c:v>2025.07.30</c:v>
                </c:pt>
                <c:pt idx="2521">
                  <c:v>2025.07.30</c:v>
                </c:pt>
                <c:pt idx="2522">
                  <c:v>2025.07.30</c:v>
                </c:pt>
                <c:pt idx="2523">
                  <c:v>2025.07.31</c:v>
                </c:pt>
                <c:pt idx="2524">
                  <c:v>2025.07.31</c:v>
                </c:pt>
                <c:pt idx="2525">
                  <c:v>2025.07.31</c:v>
                </c:pt>
                <c:pt idx="2526">
                  <c:v>2025.07.31</c:v>
                </c:pt>
                <c:pt idx="2527">
                  <c:v>2025.07.31</c:v>
                </c:pt>
                <c:pt idx="2528">
                  <c:v>2025.07.31</c:v>
                </c:pt>
                <c:pt idx="2529">
                  <c:v>2025.07.31</c:v>
                </c:pt>
                <c:pt idx="2530">
                  <c:v>2025.07.31</c:v>
                </c:pt>
                <c:pt idx="2531">
                  <c:v>2025.07.31</c:v>
                </c:pt>
                <c:pt idx="2532">
                  <c:v>2025.07.31</c:v>
                </c:pt>
                <c:pt idx="2533">
                  <c:v>2025.07.31</c:v>
                </c:pt>
                <c:pt idx="2534">
                  <c:v>2025.07.31</c:v>
                </c:pt>
                <c:pt idx="2535">
                  <c:v>2025.08.01</c:v>
                </c:pt>
                <c:pt idx="2536">
                  <c:v>2025.08.01</c:v>
                </c:pt>
                <c:pt idx="2537">
                  <c:v>2025.08.01</c:v>
                </c:pt>
                <c:pt idx="2538">
                  <c:v>2025.08.01</c:v>
                </c:pt>
                <c:pt idx="2539">
                  <c:v>2025.08.01</c:v>
                </c:pt>
                <c:pt idx="2540">
                  <c:v>2025.08.01</c:v>
                </c:pt>
                <c:pt idx="2541">
                  <c:v>2025.08.01</c:v>
                </c:pt>
                <c:pt idx="2542">
                  <c:v>2025.08.01</c:v>
                </c:pt>
                <c:pt idx="2543">
                  <c:v>2025.08.01</c:v>
                </c:pt>
                <c:pt idx="2544">
                  <c:v>2025.08.01</c:v>
                </c:pt>
                <c:pt idx="2545">
                  <c:v>2025.08.01</c:v>
                </c:pt>
                <c:pt idx="2546">
                  <c:v>2025.08.01</c:v>
                </c:pt>
                <c:pt idx="2547">
                  <c:v>2025.08.02</c:v>
                </c:pt>
                <c:pt idx="2548">
                  <c:v>2025.08.02</c:v>
                </c:pt>
                <c:pt idx="2549">
                  <c:v>2025.08.02</c:v>
                </c:pt>
                <c:pt idx="2550">
                  <c:v>2025.08.02</c:v>
                </c:pt>
                <c:pt idx="2551">
                  <c:v>2025.08.02</c:v>
                </c:pt>
                <c:pt idx="2552">
                  <c:v>2025.08.02</c:v>
                </c:pt>
                <c:pt idx="2553">
                  <c:v>2025.08.02</c:v>
                </c:pt>
                <c:pt idx="2554">
                  <c:v>2025.08.02</c:v>
                </c:pt>
                <c:pt idx="2555">
                  <c:v>2025.08.02</c:v>
                </c:pt>
                <c:pt idx="2557">
                  <c:v>2025.08.02</c:v>
                </c:pt>
                <c:pt idx="2558">
                  <c:v>2025.08.02</c:v>
                </c:pt>
                <c:pt idx="2559">
                  <c:v>2025.08.03</c:v>
                </c:pt>
                <c:pt idx="2560">
                  <c:v>2025.08.03</c:v>
                </c:pt>
                <c:pt idx="2561">
                  <c:v>2025.08.03</c:v>
                </c:pt>
                <c:pt idx="2562">
                  <c:v>2025.08.03</c:v>
                </c:pt>
                <c:pt idx="2563">
                  <c:v>2025.08.03</c:v>
                </c:pt>
                <c:pt idx="2564">
                  <c:v>2025.08.03</c:v>
                </c:pt>
                <c:pt idx="2565">
                  <c:v>2025.08.03</c:v>
                </c:pt>
                <c:pt idx="2566">
                  <c:v>2025.08.03</c:v>
                </c:pt>
                <c:pt idx="2567">
                  <c:v>2025.08.03</c:v>
                </c:pt>
                <c:pt idx="2568">
                  <c:v>2025.08.03</c:v>
                </c:pt>
                <c:pt idx="2569">
                  <c:v>2025.08.03</c:v>
                </c:pt>
                <c:pt idx="2570">
                  <c:v>2025.08.03</c:v>
                </c:pt>
                <c:pt idx="2571">
                  <c:v>2025.08.04</c:v>
                </c:pt>
                <c:pt idx="2572">
                  <c:v>2025.08.04</c:v>
                </c:pt>
                <c:pt idx="2573">
                  <c:v>2025.08.04</c:v>
                </c:pt>
                <c:pt idx="2574">
                  <c:v>2025.08.04</c:v>
                </c:pt>
                <c:pt idx="2575">
                  <c:v>2025.08.04</c:v>
                </c:pt>
                <c:pt idx="2576">
                  <c:v>2025.08.04</c:v>
                </c:pt>
                <c:pt idx="2577">
                  <c:v>2025.08.04</c:v>
                </c:pt>
                <c:pt idx="2578">
                  <c:v>2025.08.04</c:v>
                </c:pt>
                <c:pt idx="2579">
                  <c:v>2025.08.04</c:v>
                </c:pt>
                <c:pt idx="2580">
                  <c:v>2025.08.04</c:v>
                </c:pt>
                <c:pt idx="2581">
                  <c:v>2025.08.04</c:v>
                </c:pt>
                <c:pt idx="2582">
                  <c:v>2025.08.04</c:v>
                </c:pt>
                <c:pt idx="2583">
                  <c:v>2025.08.05</c:v>
                </c:pt>
                <c:pt idx="2584">
                  <c:v>2025.08.05</c:v>
                </c:pt>
                <c:pt idx="2585">
                  <c:v>2025.08.05</c:v>
                </c:pt>
                <c:pt idx="2586">
                  <c:v>2025.08.05</c:v>
                </c:pt>
                <c:pt idx="2587">
                  <c:v>2025.08.05</c:v>
                </c:pt>
                <c:pt idx="2588">
                  <c:v>2025.08.05</c:v>
                </c:pt>
                <c:pt idx="2589">
                  <c:v>2025.08.05</c:v>
                </c:pt>
                <c:pt idx="2590">
                  <c:v>2025.08.05</c:v>
                </c:pt>
                <c:pt idx="2591">
                  <c:v>2025.08.05</c:v>
                </c:pt>
                <c:pt idx="2592">
                  <c:v>2025.08.05</c:v>
                </c:pt>
                <c:pt idx="2593">
                  <c:v>2025.08.05</c:v>
                </c:pt>
                <c:pt idx="2594">
                  <c:v>2025.08.05</c:v>
                </c:pt>
                <c:pt idx="2595">
                  <c:v>2025.08.06</c:v>
                </c:pt>
                <c:pt idx="2596">
                  <c:v>2025.08.06</c:v>
                </c:pt>
                <c:pt idx="2597">
                  <c:v>2025.08.06</c:v>
                </c:pt>
                <c:pt idx="2598">
                  <c:v>2025.08.06</c:v>
                </c:pt>
                <c:pt idx="2599">
                  <c:v>2025.08.06</c:v>
                </c:pt>
                <c:pt idx="2600">
                  <c:v>2025.08.06</c:v>
                </c:pt>
                <c:pt idx="2601">
                  <c:v>2025.08.06</c:v>
                </c:pt>
                <c:pt idx="2602">
                  <c:v>2025.08.06</c:v>
                </c:pt>
                <c:pt idx="2603">
                  <c:v>2025.08.06</c:v>
                </c:pt>
                <c:pt idx="2604">
                  <c:v>2025.08.06</c:v>
                </c:pt>
                <c:pt idx="2605">
                  <c:v>2025.08.06</c:v>
                </c:pt>
                <c:pt idx="2606">
                  <c:v>2025.08.06</c:v>
                </c:pt>
                <c:pt idx="2607">
                  <c:v>2025.08.07</c:v>
                </c:pt>
                <c:pt idx="2608">
                  <c:v>2025.08.07</c:v>
                </c:pt>
                <c:pt idx="2609">
                  <c:v>2025.08.07</c:v>
                </c:pt>
                <c:pt idx="2610">
                  <c:v>2025.08.07</c:v>
                </c:pt>
                <c:pt idx="2611">
                  <c:v>2025.08.07</c:v>
                </c:pt>
                <c:pt idx="2612">
                  <c:v>2025.08.07</c:v>
                </c:pt>
                <c:pt idx="2613">
                  <c:v>2025.08.07</c:v>
                </c:pt>
                <c:pt idx="2614">
                  <c:v>2025.08.07</c:v>
                </c:pt>
                <c:pt idx="2615">
                  <c:v>2025.08.07</c:v>
                </c:pt>
                <c:pt idx="2616">
                  <c:v>2025.08.07</c:v>
                </c:pt>
                <c:pt idx="2617">
                  <c:v>2025.08.07</c:v>
                </c:pt>
                <c:pt idx="2618">
                  <c:v>2025.08.07</c:v>
                </c:pt>
                <c:pt idx="2619">
                  <c:v>2025.08.08</c:v>
                </c:pt>
                <c:pt idx="2620">
                  <c:v>2025.08.08</c:v>
                </c:pt>
                <c:pt idx="2621">
                  <c:v>2025.08.08</c:v>
                </c:pt>
                <c:pt idx="2622">
                  <c:v>2025.08.08</c:v>
                </c:pt>
                <c:pt idx="2623">
                  <c:v>2025.08.08</c:v>
                </c:pt>
                <c:pt idx="2624">
                  <c:v>2025.08.08</c:v>
                </c:pt>
                <c:pt idx="2625">
                  <c:v>2025.08.08</c:v>
                </c:pt>
                <c:pt idx="2626">
                  <c:v>2025.08.08</c:v>
                </c:pt>
                <c:pt idx="2627">
                  <c:v>2025.08.08</c:v>
                </c:pt>
                <c:pt idx="2628">
                  <c:v>2025.08.08</c:v>
                </c:pt>
                <c:pt idx="2629">
                  <c:v>2025.08.08</c:v>
                </c:pt>
                <c:pt idx="2630">
                  <c:v>2025.08.08</c:v>
                </c:pt>
                <c:pt idx="2631">
                  <c:v>2025.08.09</c:v>
                </c:pt>
                <c:pt idx="2632">
                  <c:v>2025.08.09</c:v>
                </c:pt>
                <c:pt idx="2633">
                  <c:v>2025.08.09</c:v>
                </c:pt>
                <c:pt idx="2634">
                  <c:v>2025.08.09</c:v>
                </c:pt>
                <c:pt idx="2635">
                  <c:v>2025.08.09</c:v>
                </c:pt>
                <c:pt idx="2636">
                  <c:v>2025.08.09</c:v>
                </c:pt>
                <c:pt idx="2637">
                  <c:v>2025.08.09</c:v>
                </c:pt>
                <c:pt idx="2638">
                  <c:v>2025.08.09</c:v>
                </c:pt>
                <c:pt idx="2639">
                  <c:v>2025.08.10</c:v>
                </c:pt>
                <c:pt idx="2640">
                  <c:v>2025.08.10</c:v>
                </c:pt>
                <c:pt idx="2641">
                  <c:v>2025.08.10</c:v>
                </c:pt>
                <c:pt idx="2642">
                  <c:v>2025.08.10</c:v>
                </c:pt>
                <c:pt idx="2643">
                  <c:v>2025.08.10</c:v>
                </c:pt>
                <c:pt idx="2644">
                  <c:v>2025.08.10</c:v>
                </c:pt>
                <c:pt idx="2645">
                  <c:v>2025.08.10</c:v>
                </c:pt>
                <c:pt idx="2646">
                  <c:v>2025.08.10</c:v>
                </c:pt>
                <c:pt idx="2647">
                  <c:v>2025.08.10</c:v>
                </c:pt>
                <c:pt idx="2648">
                  <c:v>2025.08.10</c:v>
                </c:pt>
                <c:pt idx="2649">
                  <c:v>2025.08.10</c:v>
                </c:pt>
                <c:pt idx="2650">
                  <c:v>2025.08.10</c:v>
                </c:pt>
                <c:pt idx="2651">
                  <c:v>2025.08.11</c:v>
                </c:pt>
                <c:pt idx="2652">
                  <c:v>2025.08.11</c:v>
                </c:pt>
                <c:pt idx="2653">
                  <c:v>2025.08.11</c:v>
                </c:pt>
                <c:pt idx="2654">
                  <c:v>2025.08.11</c:v>
                </c:pt>
                <c:pt idx="2655">
                  <c:v>2025.08.11</c:v>
                </c:pt>
                <c:pt idx="2656">
                  <c:v>2025.08.11</c:v>
                </c:pt>
                <c:pt idx="2657">
                  <c:v>2025.08.11</c:v>
                </c:pt>
                <c:pt idx="2658">
                  <c:v>2025.08.11</c:v>
                </c:pt>
                <c:pt idx="2659">
                  <c:v>2025.08.11</c:v>
                </c:pt>
                <c:pt idx="2660">
                  <c:v>2025.08.11</c:v>
                </c:pt>
                <c:pt idx="2661">
                  <c:v>2025.08.11</c:v>
                </c:pt>
                <c:pt idx="2662">
                  <c:v>2025.08.11</c:v>
                </c:pt>
                <c:pt idx="2663">
                  <c:v>2025.08.12</c:v>
                </c:pt>
                <c:pt idx="2664">
                  <c:v>2025.08.12</c:v>
                </c:pt>
                <c:pt idx="2665">
                  <c:v>2025.08.12</c:v>
                </c:pt>
                <c:pt idx="2666">
                  <c:v>2025.08.12</c:v>
                </c:pt>
                <c:pt idx="2667">
                  <c:v>2025.08.12</c:v>
                </c:pt>
                <c:pt idx="2668">
                  <c:v>2025.08.12</c:v>
                </c:pt>
                <c:pt idx="2669">
                  <c:v>2025.08.12</c:v>
                </c:pt>
                <c:pt idx="2670">
                  <c:v>2025.08.12</c:v>
                </c:pt>
                <c:pt idx="2671">
                  <c:v>2025.08.12</c:v>
                </c:pt>
                <c:pt idx="2672">
                  <c:v>2025.08.12</c:v>
                </c:pt>
                <c:pt idx="2673">
                  <c:v>2025.08.12</c:v>
                </c:pt>
                <c:pt idx="2674">
                  <c:v>2025.08.12</c:v>
                </c:pt>
                <c:pt idx="2675">
                  <c:v>2025.08.13</c:v>
                </c:pt>
                <c:pt idx="2676">
                  <c:v>2025.08.13</c:v>
                </c:pt>
                <c:pt idx="2677">
                  <c:v>2025.08.13</c:v>
                </c:pt>
                <c:pt idx="2678">
                  <c:v>2025.08.13</c:v>
                </c:pt>
                <c:pt idx="2679">
                  <c:v>2025.08.13</c:v>
                </c:pt>
                <c:pt idx="2680">
                  <c:v>2025.08.13</c:v>
                </c:pt>
                <c:pt idx="2681">
                  <c:v>2025.08.13</c:v>
                </c:pt>
                <c:pt idx="2682">
                  <c:v>2025.08.13</c:v>
                </c:pt>
                <c:pt idx="2683">
                  <c:v>2025.08.13</c:v>
                </c:pt>
                <c:pt idx="2684">
                  <c:v>2025.08.13</c:v>
                </c:pt>
                <c:pt idx="2685">
                  <c:v>2025.08.13</c:v>
                </c:pt>
                <c:pt idx="2686">
                  <c:v>2025.08.13</c:v>
                </c:pt>
                <c:pt idx="2687">
                  <c:v>2025.08.14</c:v>
                </c:pt>
                <c:pt idx="2688">
                  <c:v>2025.08.14</c:v>
                </c:pt>
                <c:pt idx="2689">
                  <c:v>2025.08.14</c:v>
                </c:pt>
                <c:pt idx="2690">
                  <c:v>2025.08.14</c:v>
                </c:pt>
                <c:pt idx="2691">
                  <c:v>2025.08.14</c:v>
                </c:pt>
                <c:pt idx="2692">
                  <c:v>2025.08.14</c:v>
                </c:pt>
                <c:pt idx="2693">
                  <c:v>2025.08.14</c:v>
                </c:pt>
                <c:pt idx="2694">
                  <c:v>2025.08.14</c:v>
                </c:pt>
                <c:pt idx="2695">
                  <c:v>2025.08.14</c:v>
                </c:pt>
                <c:pt idx="2696">
                  <c:v>2025.08.14</c:v>
                </c:pt>
                <c:pt idx="2697">
                  <c:v>2025.08.14</c:v>
                </c:pt>
                <c:pt idx="2698">
                  <c:v>2025.08.14</c:v>
                </c:pt>
                <c:pt idx="2699">
                  <c:v>2025.08.15</c:v>
                </c:pt>
                <c:pt idx="2700">
                  <c:v>2025.08.15</c:v>
                </c:pt>
                <c:pt idx="2701">
                  <c:v>2025.08.15</c:v>
                </c:pt>
                <c:pt idx="2702">
                  <c:v>2025.08.15</c:v>
                </c:pt>
                <c:pt idx="2703">
                  <c:v>2025.08.15</c:v>
                </c:pt>
                <c:pt idx="2704">
                  <c:v>2025.08.15</c:v>
                </c:pt>
                <c:pt idx="2705">
                  <c:v>2025.08.15</c:v>
                </c:pt>
                <c:pt idx="2706">
                  <c:v>2025.08.15</c:v>
                </c:pt>
                <c:pt idx="2707">
                  <c:v>2025.08.15</c:v>
                </c:pt>
                <c:pt idx="2708">
                  <c:v>2025.08.15</c:v>
                </c:pt>
                <c:pt idx="2709">
                  <c:v>2025.08.15</c:v>
                </c:pt>
                <c:pt idx="2710">
                  <c:v>2025.08.15</c:v>
                </c:pt>
                <c:pt idx="2711">
                  <c:v>2025.08.16</c:v>
                </c:pt>
                <c:pt idx="2712">
                  <c:v>2025.08.16</c:v>
                </c:pt>
                <c:pt idx="2713">
                  <c:v>2025.08.16</c:v>
                </c:pt>
                <c:pt idx="2714">
                  <c:v>2025.08.16</c:v>
                </c:pt>
                <c:pt idx="2715">
                  <c:v>2025.08.16</c:v>
                </c:pt>
                <c:pt idx="2716">
                  <c:v>2025.08.16</c:v>
                </c:pt>
                <c:pt idx="2717">
                  <c:v>2025.08.16</c:v>
                </c:pt>
                <c:pt idx="2718">
                  <c:v>2025.08.16</c:v>
                </c:pt>
                <c:pt idx="2719">
                  <c:v>2025.08.16</c:v>
                </c:pt>
                <c:pt idx="2720">
                  <c:v>2025.08.16</c:v>
                </c:pt>
                <c:pt idx="2721">
                  <c:v>2025.08.16</c:v>
                </c:pt>
                <c:pt idx="2722">
                  <c:v>2025.08.16</c:v>
                </c:pt>
                <c:pt idx="2723">
                  <c:v>2025.08.17</c:v>
                </c:pt>
                <c:pt idx="2724">
                  <c:v>2025.08.17</c:v>
                </c:pt>
                <c:pt idx="2725">
                  <c:v>2025.08.17</c:v>
                </c:pt>
                <c:pt idx="2726">
                  <c:v>2025.08.17</c:v>
                </c:pt>
                <c:pt idx="2727">
                  <c:v>2025.08.17</c:v>
                </c:pt>
                <c:pt idx="2728">
                  <c:v>2025.08.17</c:v>
                </c:pt>
                <c:pt idx="2729">
                  <c:v>2025.08.17</c:v>
                </c:pt>
                <c:pt idx="2730">
                  <c:v>2025.08.17</c:v>
                </c:pt>
                <c:pt idx="2731">
                  <c:v>2025.08.17</c:v>
                </c:pt>
                <c:pt idx="2732">
                  <c:v>2025.08.17</c:v>
                </c:pt>
                <c:pt idx="2733">
                  <c:v>2025.08.17</c:v>
                </c:pt>
                <c:pt idx="2734">
                  <c:v>2025.08.17</c:v>
                </c:pt>
                <c:pt idx="2735">
                  <c:v>2025.08.18</c:v>
                </c:pt>
                <c:pt idx="2736">
                  <c:v>2025.08.18</c:v>
                </c:pt>
                <c:pt idx="2737">
                  <c:v>2025.08.18</c:v>
                </c:pt>
                <c:pt idx="2738">
                  <c:v>2025.08.18</c:v>
                </c:pt>
                <c:pt idx="2739">
                  <c:v>2025.08.18</c:v>
                </c:pt>
                <c:pt idx="2740">
                  <c:v>2025.08.18</c:v>
                </c:pt>
                <c:pt idx="2741">
                  <c:v>2025.08.18</c:v>
                </c:pt>
                <c:pt idx="2742">
                  <c:v>2025.08.18</c:v>
                </c:pt>
                <c:pt idx="2743">
                  <c:v>2025.08.18</c:v>
                </c:pt>
                <c:pt idx="2744">
                  <c:v>2025.08.18</c:v>
                </c:pt>
                <c:pt idx="2745">
                  <c:v>2025.08.18</c:v>
                </c:pt>
                <c:pt idx="2746">
                  <c:v>2025.08.18</c:v>
                </c:pt>
                <c:pt idx="2747">
                  <c:v>2025.08.19</c:v>
                </c:pt>
                <c:pt idx="2748">
                  <c:v>2025.08.19</c:v>
                </c:pt>
                <c:pt idx="2749">
                  <c:v>2025.08.19</c:v>
                </c:pt>
                <c:pt idx="2750">
                  <c:v>2025.08.19</c:v>
                </c:pt>
                <c:pt idx="2751">
                  <c:v>2025.08.19</c:v>
                </c:pt>
                <c:pt idx="2752">
                  <c:v>2025.08.19</c:v>
                </c:pt>
                <c:pt idx="2753">
                  <c:v>2025.08.19</c:v>
                </c:pt>
                <c:pt idx="2754">
                  <c:v>2025.08.19</c:v>
                </c:pt>
                <c:pt idx="2755">
                  <c:v>2025.08.19</c:v>
                </c:pt>
                <c:pt idx="2756">
                  <c:v>2025.08.19</c:v>
                </c:pt>
                <c:pt idx="2757">
                  <c:v>2025.08.19</c:v>
                </c:pt>
                <c:pt idx="2758">
                  <c:v>2025.08.19</c:v>
                </c:pt>
                <c:pt idx="2759">
                  <c:v>2025.08.20 </c:v>
                </c:pt>
                <c:pt idx="2760">
                  <c:v>2025.08.20 </c:v>
                </c:pt>
                <c:pt idx="2761">
                  <c:v>2025.08.20 </c:v>
                </c:pt>
                <c:pt idx="2762">
                  <c:v>2025.08.20 </c:v>
                </c:pt>
                <c:pt idx="2763">
                  <c:v>2025.08.20 </c:v>
                </c:pt>
                <c:pt idx="2764">
                  <c:v>2025.08.20 </c:v>
                </c:pt>
                <c:pt idx="2765">
                  <c:v>2025.08.20 </c:v>
                </c:pt>
                <c:pt idx="2766">
                  <c:v>2025.08.20 </c:v>
                </c:pt>
                <c:pt idx="2767">
                  <c:v>2025.08.20 </c:v>
                </c:pt>
                <c:pt idx="2768">
                  <c:v>2025.08.20 </c:v>
                </c:pt>
                <c:pt idx="2769">
                  <c:v>2025.08.20 </c:v>
                </c:pt>
                <c:pt idx="2770">
                  <c:v>2025.08.20 </c:v>
                </c:pt>
                <c:pt idx="2771">
                  <c:v>2025.08.21</c:v>
                </c:pt>
                <c:pt idx="2772">
                  <c:v>2025.08.21</c:v>
                </c:pt>
                <c:pt idx="2773">
                  <c:v>2025.08.21</c:v>
                </c:pt>
                <c:pt idx="2774">
                  <c:v>2025.08.21</c:v>
                </c:pt>
                <c:pt idx="2775">
                  <c:v>2025.08.21</c:v>
                </c:pt>
                <c:pt idx="2776">
                  <c:v>2025.08.21</c:v>
                </c:pt>
                <c:pt idx="2777">
                  <c:v>2025.08.21</c:v>
                </c:pt>
                <c:pt idx="2778">
                  <c:v>2025.08.21</c:v>
                </c:pt>
                <c:pt idx="2779">
                  <c:v>2025.08.21</c:v>
                </c:pt>
                <c:pt idx="2780">
                  <c:v>2025.08.21</c:v>
                </c:pt>
                <c:pt idx="2781">
                  <c:v>2025.08.21</c:v>
                </c:pt>
                <c:pt idx="2782">
                  <c:v>2025.08.21</c:v>
                </c:pt>
                <c:pt idx="2783">
                  <c:v>2025.08.22</c:v>
                </c:pt>
                <c:pt idx="2784">
                  <c:v>2025.08.22</c:v>
                </c:pt>
                <c:pt idx="2785">
                  <c:v>2025.08.22</c:v>
                </c:pt>
                <c:pt idx="2786">
                  <c:v>2025.08.22</c:v>
                </c:pt>
                <c:pt idx="2787">
                  <c:v>2025.08.22</c:v>
                </c:pt>
                <c:pt idx="2788">
                  <c:v>2025.08.22</c:v>
                </c:pt>
                <c:pt idx="2789">
                  <c:v>2025.08.22</c:v>
                </c:pt>
                <c:pt idx="2790">
                  <c:v>2025.08.22</c:v>
                </c:pt>
                <c:pt idx="2791">
                  <c:v>2025.08.22</c:v>
                </c:pt>
                <c:pt idx="2792">
                  <c:v>2025.08.22</c:v>
                </c:pt>
                <c:pt idx="2793">
                  <c:v>2025.08.22</c:v>
                </c:pt>
                <c:pt idx="2794">
                  <c:v>2025.08.22</c:v>
                </c:pt>
                <c:pt idx="2795">
                  <c:v>2025.08.23</c:v>
                </c:pt>
                <c:pt idx="2796">
                  <c:v>2025.08.23</c:v>
                </c:pt>
                <c:pt idx="2797">
                  <c:v>2025.08.23</c:v>
                </c:pt>
                <c:pt idx="2798">
                  <c:v>2025.08.23</c:v>
                </c:pt>
                <c:pt idx="2799">
                  <c:v>2025.08.23</c:v>
                </c:pt>
                <c:pt idx="2800">
                  <c:v>2025.08.23</c:v>
                </c:pt>
                <c:pt idx="2801">
                  <c:v>2025.08.23</c:v>
                </c:pt>
                <c:pt idx="2802">
                  <c:v>2025.08.23</c:v>
                </c:pt>
                <c:pt idx="2803">
                  <c:v>2025.08.23</c:v>
                </c:pt>
                <c:pt idx="2804">
                  <c:v>2025.08.23</c:v>
                </c:pt>
                <c:pt idx="2805">
                  <c:v>2025.08.23</c:v>
                </c:pt>
                <c:pt idx="2806">
                  <c:v>2025.08.23</c:v>
                </c:pt>
                <c:pt idx="2807">
                  <c:v>2025.08.24</c:v>
                </c:pt>
                <c:pt idx="2808">
                  <c:v>2025.08.24</c:v>
                </c:pt>
                <c:pt idx="2809">
                  <c:v>2025.08.24</c:v>
                </c:pt>
                <c:pt idx="2810">
                  <c:v>2025.08.24</c:v>
                </c:pt>
                <c:pt idx="2811">
                  <c:v>2025.08.24</c:v>
                </c:pt>
                <c:pt idx="2812">
                  <c:v>2025.08.24</c:v>
                </c:pt>
                <c:pt idx="2813">
                  <c:v>2025.08.24</c:v>
                </c:pt>
                <c:pt idx="2814">
                  <c:v>2025.08.24</c:v>
                </c:pt>
                <c:pt idx="2815">
                  <c:v>2025.08.24</c:v>
                </c:pt>
                <c:pt idx="2816">
                  <c:v>2025.08.24</c:v>
                </c:pt>
                <c:pt idx="2817">
                  <c:v>2025.08.24</c:v>
                </c:pt>
                <c:pt idx="2818">
                  <c:v>2025.08.24</c:v>
                </c:pt>
                <c:pt idx="2819">
                  <c:v>2025.08.25</c:v>
                </c:pt>
                <c:pt idx="2820">
                  <c:v>2025.08.25</c:v>
                </c:pt>
                <c:pt idx="2821">
                  <c:v>2025.08.25</c:v>
                </c:pt>
                <c:pt idx="2822">
                  <c:v>2025.08.25</c:v>
                </c:pt>
                <c:pt idx="2823">
                  <c:v>2025.08.25</c:v>
                </c:pt>
                <c:pt idx="2824">
                  <c:v>2025.08.25</c:v>
                </c:pt>
                <c:pt idx="2825">
                  <c:v>2025.08.25</c:v>
                </c:pt>
                <c:pt idx="2826">
                  <c:v>2025.08.25</c:v>
                </c:pt>
                <c:pt idx="2827">
                  <c:v>2025.08.25</c:v>
                </c:pt>
                <c:pt idx="2828">
                  <c:v>2025.08.25</c:v>
                </c:pt>
                <c:pt idx="2829">
                  <c:v>2025.08.25</c:v>
                </c:pt>
                <c:pt idx="2830">
                  <c:v>2025.08.25</c:v>
                </c:pt>
                <c:pt idx="2831">
                  <c:v>2025.08.26</c:v>
                </c:pt>
                <c:pt idx="2832">
                  <c:v>2025.08.26</c:v>
                </c:pt>
                <c:pt idx="2833">
                  <c:v>2025.08.26</c:v>
                </c:pt>
                <c:pt idx="2834">
                  <c:v>2025.08.26</c:v>
                </c:pt>
                <c:pt idx="2835">
                  <c:v>2025.08.26</c:v>
                </c:pt>
                <c:pt idx="2836">
                  <c:v>2025.08.26</c:v>
                </c:pt>
                <c:pt idx="2837">
                  <c:v>2025.08.26</c:v>
                </c:pt>
                <c:pt idx="2838">
                  <c:v>2025.08.26</c:v>
                </c:pt>
                <c:pt idx="2839">
                  <c:v>2025.08.26</c:v>
                </c:pt>
                <c:pt idx="2840">
                  <c:v>2025.08.26</c:v>
                </c:pt>
                <c:pt idx="2841">
                  <c:v>2025.08.26</c:v>
                </c:pt>
                <c:pt idx="2842">
                  <c:v>2025.08.26</c:v>
                </c:pt>
                <c:pt idx="2843">
                  <c:v>2025.08.27</c:v>
                </c:pt>
                <c:pt idx="2844">
                  <c:v>2025.08.27</c:v>
                </c:pt>
                <c:pt idx="2845">
                  <c:v>2025.08.27</c:v>
                </c:pt>
                <c:pt idx="2846">
                  <c:v>2025.08.27</c:v>
                </c:pt>
                <c:pt idx="2847">
                  <c:v>2025.08.27</c:v>
                </c:pt>
                <c:pt idx="2848">
                  <c:v>2025.08.27</c:v>
                </c:pt>
                <c:pt idx="2849">
                  <c:v>2025.08.27</c:v>
                </c:pt>
                <c:pt idx="2850">
                  <c:v>2025.08.27</c:v>
                </c:pt>
                <c:pt idx="2851">
                  <c:v>2025.08.27</c:v>
                </c:pt>
                <c:pt idx="2852">
                  <c:v>2025.08.27</c:v>
                </c:pt>
                <c:pt idx="2853">
                  <c:v>2025.08.27</c:v>
                </c:pt>
                <c:pt idx="2854">
                  <c:v>2025.08.27</c:v>
                </c:pt>
                <c:pt idx="2855">
                  <c:v>2025.08.28</c:v>
                </c:pt>
                <c:pt idx="2856">
                  <c:v>2025.08.28</c:v>
                </c:pt>
                <c:pt idx="2857">
                  <c:v>2025.08.28</c:v>
                </c:pt>
                <c:pt idx="2858">
                  <c:v>2025.08.28</c:v>
                </c:pt>
                <c:pt idx="2859">
                  <c:v>2025.08.28</c:v>
                </c:pt>
                <c:pt idx="2860">
                  <c:v>2025.08.28</c:v>
                </c:pt>
                <c:pt idx="2861">
                  <c:v>2025.08.28</c:v>
                </c:pt>
                <c:pt idx="2862">
                  <c:v>2025.08.28</c:v>
                </c:pt>
                <c:pt idx="2863">
                  <c:v>2025.08.28</c:v>
                </c:pt>
                <c:pt idx="2864">
                  <c:v>2025.08.28</c:v>
                </c:pt>
                <c:pt idx="2865">
                  <c:v>2025.08.28</c:v>
                </c:pt>
                <c:pt idx="2866">
                  <c:v>2025.08.28</c:v>
                </c:pt>
                <c:pt idx="2867">
                  <c:v>2025.08.29</c:v>
                </c:pt>
                <c:pt idx="2868">
                  <c:v>2025.08.29</c:v>
                </c:pt>
                <c:pt idx="2869">
                  <c:v>2025.08.29</c:v>
                </c:pt>
                <c:pt idx="2870">
                  <c:v>2025.08.29</c:v>
                </c:pt>
                <c:pt idx="2871">
                  <c:v>2025.08.29</c:v>
                </c:pt>
                <c:pt idx="2872">
                  <c:v>2025.08.29</c:v>
                </c:pt>
                <c:pt idx="2873">
                  <c:v>2025.08.29</c:v>
                </c:pt>
                <c:pt idx="2874">
                  <c:v>2025.08.29</c:v>
                </c:pt>
                <c:pt idx="2875">
                  <c:v>2025.08.29</c:v>
                </c:pt>
                <c:pt idx="2876">
                  <c:v>2025.08.29</c:v>
                </c:pt>
                <c:pt idx="2877">
                  <c:v>2025.08.29</c:v>
                </c:pt>
                <c:pt idx="2878">
                  <c:v>2025.08.29</c:v>
                </c:pt>
                <c:pt idx="2879">
                  <c:v>2025.08.30</c:v>
                </c:pt>
                <c:pt idx="2880">
                  <c:v>2025.08.30</c:v>
                </c:pt>
                <c:pt idx="2881">
                  <c:v>2025.08.30</c:v>
                </c:pt>
                <c:pt idx="2882">
                  <c:v>2025.08.30</c:v>
                </c:pt>
                <c:pt idx="2883">
                  <c:v>2025.08.30</c:v>
                </c:pt>
                <c:pt idx="2884">
                  <c:v>2025.08.30</c:v>
                </c:pt>
                <c:pt idx="2885">
                  <c:v>2025.08.30</c:v>
                </c:pt>
                <c:pt idx="2886">
                  <c:v>2025.08.30</c:v>
                </c:pt>
                <c:pt idx="2887">
                  <c:v>2025.08.30</c:v>
                </c:pt>
                <c:pt idx="2888">
                  <c:v>2025.08.30</c:v>
                </c:pt>
                <c:pt idx="2889">
                  <c:v>2025.08.30</c:v>
                </c:pt>
                <c:pt idx="2890">
                  <c:v>2025.08.30</c:v>
                </c:pt>
                <c:pt idx="2891">
                  <c:v>2025.08.31</c:v>
                </c:pt>
                <c:pt idx="2892">
                  <c:v>2025.08.31</c:v>
                </c:pt>
                <c:pt idx="2893">
                  <c:v>2025.08.31</c:v>
                </c:pt>
                <c:pt idx="2894">
                  <c:v>2025.08.31</c:v>
                </c:pt>
                <c:pt idx="2895">
                  <c:v>2025.08.31</c:v>
                </c:pt>
                <c:pt idx="2896">
                  <c:v>2025.08.31</c:v>
                </c:pt>
                <c:pt idx="2897">
                  <c:v>2025.08.31</c:v>
                </c:pt>
                <c:pt idx="2898">
                  <c:v>2025.08.31</c:v>
                </c:pt>
                <c:pt idx="2899">
                  <c:v>2025.08.31</c:v>
                </c:pt>
                <c:pt idx="2900">
                  <c:v>2025.08.31</c:v>
                </c:pt>
                <c:pt idx="2901">
                  <c:v>2025.08.31</c:v>
                </c:pt>
                <c:pt idx="2902">
                  <c:v>2025.08.31</c:v>
                </c:pt>
                <c:pt idx="2903">
                  <c:v>2025.09.01</c:v>
                </c:pt>
                <c:pt idx="2904">
                  <c:v>2025.09.01</c:v>
                </c:pt>
                <c:pt idx="2905">
                  <c:v>2025.09.01</c:v>
                </c:pt>
                <c:pt idx="2906">
                  <c:v>2025.09.01</c:v>
                </c:pt>
                <c:pt idx="2907">
                  <c:v>2025.09.01</c:v>
                </c:pt>
                <c:pt idx="2908">
                  <c:v>2025.09.01</c:v>
                </c:pt>
                <c:pt idx="2909">
                  <c:v>2025.09.01</c:v>
                </c:pt>
                <c:pt idx="2910">
                  <c:v>2025.09.01</c:v>
                </c:pt>
                <c:pt idx="2911">
                  <c:v>2025.09.01</c:v>
                </c:pt>
                <c:pt idx="2912">
                  <c:v>2025.09.01</c:v>
                </c:pt>
                <c:pt idx="2913">
                  <c:v>2025.09.01</c:v>
                </c:pt>
                <c:pt idx="2914">
                  <c:v>2025.09.01</c:v>
                </c:pt>
                <c:pt idx="2915">
                  <c:v>2025.09.02</c:v>
                </c:pt>
                <c:pt idx="2916">
                  <c:v>2025.09.02</c:v>
                </c:pt>
                <c:pt idx="2917">
                  <c:v>2025.09.02</c:v>
                </c:pt>
                <c:pt idx="2918">
                  <c:v>2025.09.02</c:v>
                </c:pt>
                <c:pt idx="2919">
                  <c:v>2025.09.02</c:v>
                </c:pt>
                <c:pt idx="2920">
                  <c:v>2025.09.02</c:v>
                </c:pt>
                <c:pt idx="2921">
                  <c:v>2025.09.02</c:v>
                </c:pt>
                <c:pt idx="2922">
                  <c:v>2025.09.02</c:v>
                </c:pt>
                <c:pt idx="2923">
                  <c:v>2025.09.02</c:v>
                </c:pt>
                <c:pt idx="2924">
                  <c:v>2025.09.02</c:v>
                </c:pt>
                <c:pt idx="2925">
                  <c:v>2025.09.02</c:v>
                </c:pt>
                <c:pt idx="2926">
                  <c:v>2025.09.02</c:v>
                </c:pt>
                <c:pt idx="2927">
                  <c:v>2025.09.03</c:v>
                </c:pt>
                <c:pt idx="2928">
                  <c:v>2025.09.03</c:v>
                </c:pt>
                <c:pt idx="2929">
                  <c:v>2025.09.03</c:v>
                </c:pt>
                <c:pt idx="2930">
                  <c:v>2025.09.03</c:v>
                </c:pt>
                <c:pt idx="2931">
                  <c:v>2025.09.03</c:v>
                </c:pt>
                <c:pt idx="2932">
                  <c:v>2025.09.03</c:v>
                </c:pt>
                <c:pt idx="2933">
                  <c:v>2025.09.03</c:v>
                </c:pt>
                <c:pt idx="2934">
                  <c:v>2025.09.03</c:v>
                </c:pt>
                <c:pt idx="2935">
                  <c:v>2025.09.03</c:v>
                </c:pt>
                <c:pt idx="2936">
                  <c:v>2025.09.03</c:v>
                </c:pt>
                <c:pt idx="2937">
                  <c:v>2025.09.03</c:v>
                </c:pt>
                <c:pt idx="2938">
                  <c:v>2025.09.03</c:v>
                </c:pt>
                <c:pt idx="2939">
                  <c:v>2025.09.04</c:v>
                </c:pt>
                <c:pt idx="2940">
                  <c:v>2025.09.04</c:v>
                </c:pt>
                <c:pt idx="2941">
                  <c:v>2025.09.04</c:v>
                </c:pt>
                <c:pt idx="2942">
                  <c:v>2025.09.04</c:v>
                </c:pt>
                <c:pt idx="2943">
                  <c:v>2025.09.04</c:v>
                </c:pt>
                <c:pt idx="2944">
                  <c:v>2025.09.04</c:v>
                </c:pt>
                <c:pt idx="2945">
                  <c:v>2025.09.04</c:v>
                </c:pt>
                <c:pt idx="2946">
                  <c:v>2025.09.04</c:v>
                </c:pt>
                <c:pt idx="2947">
                  <c:v>2025.09.04</c:v>
                </c:pt>
                <c:pt idx="2948">
                  <c:v>2025.09.04</c:v>
                </c:pt>
                <c:pt idx="2949">
                  <c:v>2025.09.04</c:v>
                </c:pt>
                <c:pt idx="2950">
                  <c:v>2025.09.04</c:v>
                </c:pt>
                <c:pt idx="2951">
                  <c:v>2025.09.05</c:v>
                </c:pt>
                <c:pt idx="2952">
                  <c:v>2025.09.05</c:v>
                </c:pt>
                <c:pt idx="2953">
                  <c:v>2025.09.05</c:v>
                </c:pt>
                <c:pt idx="2954">
                  <c:v>2025.09.05</c:v>
                </c:pt>
                <c:pt idx="2955">
                  <c:v>2025.09.05</c:v>
                </c:pt>
                <c:pt idx="2956">
                  <c:v>2025.09.05</c:v>
                </c:pt>
                <c:pt idx="2957">
                  <c:v>2025.09.05</c:v>
                </c:pt>
                <c:pt idx="2958">
                  <c:v>2025.09.05</c:v>
                </c:pt>
                <c:pt idx="2959">
                  <c:v>2025.09.05</c:v>
                </c:pt>
                <c:pt idx="2960">
                  <c:v>2025.09.05</c:v>
                </c:pt>
                <c:pt idx="2961">
                  <c:v>2025.09.05</c:v>
                </c:pt>
                <c:pt idx="2962">
                  <c:v>2025.09.05</c:v>
                </c:pt>
                <c:pt idx="2963">
                  <c:v>2025.09.06</c:v>
                </c:pt>
                <c:pt idx="2964">
                  <c:v>2025.09.06</c:v>
                </c:pt>
                <c:pt idx="2965">
                  <c:v>2025.09.06</c:v>
                </c:pt>
                <c:pt idx="2966">
                  <c:v>2025.09.06</c:v>
                </c:pt>
                <c:pt idx="2967">
                  <c:v>2025.09.06</c:v>
                </c:pt>
                <c:pt idx="2968">
                  <c:v>2025.09.06</c:v>
                </c:pt>
                <c:pt idx="2969">
                  <c:v>2025.09.06</c:v>
                </c:pt>
                <c:pt idx="2970">
                  <c:v>2025.09.06</c:v>
                </c:pt>
                <c:pt idx="2971">
                  <c:v>2025.09.06</c:v>
                </c:pt>
                <c:pt idx="2972">
                  <c:v>2025.09.06</c:v>
                </c:pt>
                <c:pt idx="2973">
                  <c:v>2025.09.06</c:v>
                </c:pt>
                <c:pt idx="2974">
                  <c:v>2025.09.06</c:v>
                </c:pt>
                <c:pt idx="2975">
                  <c:v>2025.09.07</c:v>
                </c:pt>
                <c:pt idx="2976">
                  <c:v>2025.09.07</c:v>
                </c:pt>
                <c:pt idx="2977">
                  <c:v>2025.09.07</c:v>
                </c:pt>
                <c:pt idx="2978">
                  <c:v>2025.09.07</c:v>
                </c:pt>
                <c:pt idx="2979">
                  <c:v>2025.09.07</c:v>
                </c:pt>
                <c:pt idx="2980">
                  <c:v>2025.09.07</c:v>
                </c:pt>
                <c:pt idx="2981">
                  <c:v>2025.09.07</c:v>
                </c:pt>
                <c:pt idx="2982">
                  <c:v>2025.09.07</c:v>
                </c:pt>
                <c:pt idx="2983">
                  <c:v>2025.09.07</c:v>
                </c:pt>
                <c:pt idx="2984">
                  <c:v>2025.09.07</c:v>
                </c:pt>
                <c:pt idx="2985">
                  <c:v>2025.09.07</c:v>
                </c:pt>
                <c:pt idx="2986">
                  <c:v>2025.09.07</c:v>
                </c:pt>
                <c:pt idx="2987">
                  <c:v>2025.09.08</c:v>
                </c:pt>
                <c:pt idx="2988">
                  <c:v>2025.09.08</c:v>
                </c:pt>
                <c:pt idx="2989">
                  <c:v>2025.09.08</c:v>
                </c:pt>
                <c:pt idx="2990">
                  <c:v>2025.09.08</c:v>
                </c:pt>
                <c:pt idx="2991">
                  <c:v>2025.09.08</c:v>
                </c:pt>
                <c:pt idx="2992">
                  <c:v>2025.09.08</c:v>
                </c:pt>
                <c:pt idx="2993">
                  <c:v>2025.09.08</c:v>
                </c:pt>
                <c:pt idx="2994">
                  <c:v>2025.09.08</c:v>
                </c:pt>
                <c:pt idx="2995">
                  <c:v>2025.09.08</c:v>
                </c:pt>
                <c:pt idx="2996">
                  <c:v>2025.09.08</c:v>
                </c:pt>
                <c:pt idx="2997">
                  <c:v>2025.09.08</c:v>
                </c:pt>
                <c:pt idx="2998">
                  <c:v>2025.09.08</c:v>
                </c:pt>
                <c:pt idx="2999">
                  <c:v>2025.09.09</c:v>
                </c:pt>
                <c:pt idx="3000">
                  <c:v>2025.09.09</c:v>
                </c:pt>
                <c:pt idx="3001">
                  <c:v>2025.09.09</c:v>
                </c:pt>
                <c:pt idx="3002">
                  <c:v>2025.09.09</c:v>
                </c:pt>
                <c:pt idx="3003">
                  <c:v>2025.09.09</c:v>
                </c:pt>
                <c:pt idx="3004">
                  <c:v>2025.09.09</c:v>
                </c:pt>
                <c:pt idx="3005">
                  <c:v>2025.09.09</c:v>
                </c:pt>
                <c:pt idx="3006">
                  <c:v>2025.09.09</c:v>
                </c:pt>
                <c:pt idx="3007">
                  <c:v>2025.09.09</c:v>
                </c:pt>
                <c:pt idx="3008">
                  <c:v>2025.09.09</c:v>
                </c:pt>
                <c:pt idx="3009">
                  <c:v>2025.09.09</c:v>
                </c:pt>
                <c:pt idx="3010">
                  <c:v>2025.09.09</c:v>
                </c:pt>
                <c:pt idx="3011">
                  <c:v>2025.09.10</c:v>
                </c:pt>
                <c:pt idx="3012">
                  <c:v>2025.09.10</c:v>
                </c:pt>
                <c:pt idx="3013">
                  <c:v>2025.09.10</c:v>
                </c:pt>
                <c:pt idx="3014">
                  <c:v>2025.09.10</c:v>
                </c:pt>
                <c:pt idx="3015">
                  <c:v>2025.09.10</c:v>
                </c:pt>
                <c:pt idx="3016">
                  <c:v>2025.09.10</c:v>
                </c:pt>
                <c:pt idx="3017">
                  <c:v>2025.09.10</c:v>
                </c:pt>
                <c:pt idx="3018">
                  <c:v>2025.09.10</c:v>
                </c:pt>
                <c:pt idx="3019">
                  <c:v>2025.09.10</c:v>
                </c:pt>
                <c:pt idx="3020">
                  <c:v>2025.09.10</c:v>
                </c:pt>
                <c:pt idx="3021">
                  <c:v>2025.09.10</c:v>
                </c:pt>
                <c:pt idx="3022">
                  <c:v>2025.09.10</c:v>
                </c:pt>
                <c:pt idx="3023">
                  <c:v>2025.09.11</c:v>
                </c:pt>
                <c:pt idx="3024">
                  <c:v>2025.09.11</c:v>
                </c:pt>
                <c:pt idx="3025">
                  <c:v>2025.09.11</c:v>
                </c:pt>
                <c:pt idx="3026">
                  <c:v>2025.09.11</c:v>
                </c:pt>
                <c:pt idx="3027">
                  <c:v>2025.09.11</c:v>
                </c:pt>
                <c:pt idx="3028">
                  <c:v>2025.09.11</c:v>
                </c:pt>
                <c:pt idx="3029">
                  <c:v>2025.09.11</c:v>
                </c:pt>
                <c:pt idx="3030">
                  <c:v>2025.09.11</c:v>
                </c:pt>
                <c:pt idx="3031">
                  <c:v>2025.09.11</c:v>
                </c:pt>
                <c:pt idx="3032">
                  <c:v>2025.09.11</c:v>
                </c:pt>
                <c:pt idx="3033">
                  <c:v>2025.09.11</c:v>
                </c:pt>
                <c:pt idx="3034">
                  <c:v>2025.09.11</c:v>
                </c:pt>
                <c:pt idx="3035">
                  <c:v>2025.09.12</c:v>
                </c:pt>
                <c:pt idx="3036">
                  <c:v>2025.09.12</c:v>
                </c:pt>
                <c:pt idx="3037">
                  <c:v>2025.09.12</c:v>
                </c:pt>
                <c:pt idx="3038">
                  <c:v>2025.09.12</c:v>
                </c:pt>
                <c:pt idx="3039">
                  <c:v>2025.09.12</c:v>
                </c:pt>
                <c:pt idx="3040">
                  <c:v>2025.09.12</c:v>
                </c:pt>
                <c:pt idx="3041">
                  <c:v>2025.09.12</c:v>
                </c:pt>
                <c:pt idx="3042">
                  <c:v>2025.09.12</c:v>
                </c:pt>
                <c:pt idx="3043">
                  <c:v>2025.09.12</c:v>
                </c:pt>
                <c:pt idx="3044">
                  <c:v>2025.09.12</c:v>
                </c:pt>
                <c:pt idx="3045">
                  <c:v>2025.09.12</c:v>
                </c:pt>
                <c:pt idx="3046">
                  <c:v>2025.09.12</c:v>
                </c:pt>
                <c:pt idx="3047">
                  <c:v>2025.09.13</c:v>
                </c:pt>
                <c:pt idx="3048">
                  <c:v>2025.09.13</c:v>
                </c:pt>
                <c:pt idx="3049">
                  <c:v>2025.09.13</c:v>
                </c:pt>
                <c:pt idx="3050">
                  <c:v>2025.09.13</c:v>
                </c:pt>
                <c:pt idx="3051">
                  <c:v>2025.09.13</c:v>
                </c:pt>
                <c:pt idx="3052">
                  <c:v>2025.09.13</c:v>
                </c:pt>
                <c:pt idx="3053">
                  <c:v>2025.09.13</c:v>
                </c:pt>
                <c:pt idx="3054">
                  <c:v>2025.09.13</c:v>
                </c:pt>
                <c:pt idx="3055">
                  <c:v>2025.09.13</c:v>
                </c:pt>
                <c:pt idx="3056">
                  <c:v>2025.09.13</c:v>
                </c:pt>
                <c:pt idx="3057">
                  <c:v>2025.09.13</c:v>
                </c:pt>
                <c:pt idx="3058">
                  <c:v>2025.09.13</c:v>
                </c:pt>
                <c:pt idx="3059">
                  <c:v>2025.09.14</c:v>
                </c:pt>
                <c:pt idx="3060">
                  <c:v>2025.09.14</c:v>
                </c:pt>
                <c:pt idx="3061">
                  <c:v>2025.09.14</c:v>
                </c:pt>
                <c:pt idx="3062">
                  <c:v>2025.09.14</c:v>
                </c:pt>
                <c:pt idx="3063">
                  <c:v>2025.09.14</c:v>
                </c:pt>
                <c:pt idx="3064">
                  <c:v>2025.09.14</c:v>
                </c:pt>
                <c:pt idx="3065">
                  <c:v>2025.09.14</c:v>
                </c:pt>
                <c:pt idx="3066">
                  <c:v>2025.09.14</c:v>
                </c:pt>
                <c:pt idx="3067">
                  <c:v>2025.09.14</c:v>
                </c:pt>
                <c:pt idx="3068">
                  <c:v>2025.09.14</c:v>
                </c:pt>
                <c:pt idx="3069">
                  <c:v>2025.09.14</c:v>
                </c:pt>
                <c:pt idx="3070">
                  <c:v>2025.09.14</c:v>
                </c:pt>
                <c:pt idx="3071">
                  <c:v>2025.09.15</c:v>
                </c:pt>
                <c:pt idx="3072">
                  <c:v>2025.09.15</c:v>
                </c:pt>
                <c:pt idx="3073">
                  <c:v>2025.09.15</c:v>
                </c:pt>
                <c:pt idx="3074">
                  <c:v>2025.09.15</c:v>
                </c:pt>
                <c:pt idx="3075">
                  <c:v>2025.09.15</c:v>
                </c:pt>
                <c:pt idx="3076">
                  <c:v>2025.09.15</c:v>
                </c:pt>
                <c:pt idx="3077">
                  <c:v>2025.09.15</c:v>
                </c:pt>
                <c:pt idx="3078">
                  <c:v>2025.09.15</c:v>
                </c:pt>
                <c:pt idx="3079">
                  <c:v>2025.09.15</c:v>
                </c:pt>
                <c:pt idx="3080">
                  <c:v>2025.09.15</c:v>
                </c:pt>
                <c:pt idx="3081">
                  <c:v>2025.09.15</c:v>
                </c:pt>
                <c:pt idx="3082">
                  <c:v>2025.09.15</c:v>
                </c:pt>
                <c:pt idx="3083">
                  <c:v>2025.09.16</c:v>
                </c:pt>
                <c:pt idx="3084">
                  <c:v>2025.09.16</c:v>
                </c:pt>
                <c:pt idx="3085">
                  <c:v>2025.09.16</c:v>
                </c:pt>
                <c:pt idx="3086">
                  <c:v>2025.09.16</c:v>
                </c:pt>
                <c:pt idx="3087">
                  <c:v>2025.09.16</c:v>
                </c:pt>
                <c:pt idx="3088">
                  <c:v>2025.09.16</c:v>
                </c:pt>
                <c:pt idx="3089">
                  <c:v>2025.09.16</c:v>
                </c:pt>
                <c:pt idx="3090">
                  <c:v>2025.09.16</c:v>
                </c:pt>
                <c:pt idx="3091">
                  <c:v>2025.09.16</c:v>
                </c:pt>
                <c:pt idx="3092">
                  <c:v>2025.09.16</c:v>
                </c:pt>
                <c:pt idx="3093">
                  <c:v>2025.09.16</c:v>
                </c:pt>
                <c:pt idx="3094">
                  <c:v>2025.09.16</c:v>
                </c:pt>
                <c:pt idx="3095">
                  <c:v>2025.09.17</c:v>
                </c:pt>
                <c:pt idx="3096">
                  <c:v>2025.09.17</c:v>
                </c:pt>
                <c:pt idx="3097">
                  <c:v>2025.09.17</c:v>
                </c:pt>
                <c:pt idx="3098">
                  <c:v>2025.09.17</c:v>
                </c:pt>
                <c:pt idx="3099">
                  <c:v>2025.09.17</c:v>
                </c:pt>
                <c:pt idx="3100">
                  <c:v>2025.09.17</c:v>
                </c:pt>
                <c:pt idx="3101">
                  <c:v>2025.09.17</c:v>
                </c:pt>
                <c:pt idx="3102">
                  <c:v>2025.09.17</c:v>
                </c:pt>
                <c:pt idx="3103">
                  <c:v>2025.09.17</c:v>
                </c:pt>
                <c:pt idx="3104">
                  <c:v>2025.09.17</c:v>
                </c:pt>
                <c:pt idx="3105">
                  <c:v>2025.09.17</c:v>
                </c:pt>
                <c:pt idx="3106">
                  <c:v>2025.09.17</c:v>
                </c:pt>
                <c:pt idx="3107">
                  <c:v>2025.09.18</c:v>
                </c:pt>
                <c:pt idx="3108">
                  <c:v>2025.09.18</c:v>
                </c:pt>
                <c:pt idx="3109">
                  <c:v>2025.09.18</c:v>
                </c:pt>
                <c:pt idx="3110">
                  <c:v>2025.09.18</c:v>
                </c:pt>
                <c:pt idx="3111">
                  <c:v>2025.09.18</c:v>
                </c:pt>
                <c:pt idx="3112">
                  <c:v>2025.09.18</c:v>
                </c:pt>
                <c:pt idx="3113">
                  <c:v>2025.09.18</c:v>
                </c:pt>
                <c:pt idx="3114">
                  <c:v>2025.09.18</c:v>
                </c:pt>
                <c:pt idx="3115">
                  <c:v>2025.09.18</c:v>
                </c:pt>
                <c:pt idx="3116">
                  <c:v>2025.09.18</c:v>
                </c:pt>
                <c:pt idx="3117">
                  <c:v>2025.09.18</c:v>
                </c:pt>
                <c:pt idx="3118">
                  <c:v>2025.09.18</c:v>
                </c:pt>
                <c:pt idx="3119">
                  <c:v>2025.09.19</c:v>
                </c:pt>
                <c:pt idx="3120">
                  <c:v>2025.09.19</c:v>
                </c:pt>
                <c:pt idx="3121">
                  <c:v>2025.09.19</c:v>
                </c:pt>
                <c:pt idx="3122">
                  <c:v>2025.09.19</c:v>
                </c:pt>
                <c:pt idx="3123">
                  <c:v>2025.09.19</c:v>
                </c:pt>
                <c:pt idx="3124">
                  <c:v>2025.09.19</c:v>
                </c:pt>
                <c:pt idx="3125">
                  <c:v>2025.09.19</c:v>
                </c:pt>
                <c:pt idx="3126">
                  <c:v>2025.09.19</c:v>
                </c:pt>
                <c:pt idx="3127">
                  <c:v>2025.09.19</c:v>
                </c:pt>
                <c:pt idx="3128">
                  <c:v>2025.09.19</c:v>
                </c:pt>
                <c:pt idx="3129">
                  <c:v>2025.09.19</c:v>
                </c:pt>
                <c:pt idx="3130">
                  <c:v>2025.09.19</c:v>
                </c:pt>
                <c:pt idx="3131">
                  <c:v>2025.09.20</c:v>
                </c:pt>
                <c:pt idx="3132">
                  <c:v>2025.09.20</c:v>
                </c:pt>
                <c:pt idx="3133">
                  <c:v>2025.09.20</c:v>
                </c:pt>
                <c:pt idx="3134">
                  <c:v>2025.09.20</c:v>
                </c:pt>
                <c:pt idx="3135">
                  <c:v>2025.09.20</c:v>
                </c:pt>
                <c:pt idx="3136">
                  <c:v>2025.09.20</c:v>
                </c:pt>
                <c:pt idx="3137">
                  <c:v>2025.09.20</c:v>
                </c:pt>
                <c:pt idx="3138">
                  <c:v>2025.09.20</c:v>
                </c:pt>
                <c:pt idx="3139">
                  <c:v>2025.09.20</c:v>
                </c:pt>
                <c:pt idx="3140">
                  <c:v>2025.09.20</c:v>
                </c:pt>
                <c:pt idx="3141">
                  <c:v>2025.09.20</c:v>
                </c:pt>
                <c:pt idx="3142">
                  <c:v>2025.09.20</c:v>
                </c:pt>
                <c:pt idx="3143">
                  <c:v>2025.09.21</c:v>
                </c:pt>
                <c:pt idx="3144">
                  <c:v>2025.09.21</c:v>
                </c:pt>
                <c:pt idx="3145">
                  <c:v>2025.09.21</c:v>
                </c:pt>
                <c:pt idx="3146">
                  <c:v>2025.09.21</c:v>
                </c:pt>
                <c:pt idx="3147">
                  <c:v>2025.09.21</c:v>
                </c:pt>
                <c:pt idx="3148">
                  <c:v>2025.09.21</c:v>
                </c:pt>
                <c:pt idx="3149">
                  <c:v>2025.09.21</c:v>
                </c:pt>
                <c:pt idx="3150">
                  <c:v>2025.09.21</c:v>
                </c:pt>
                <c:pt idx="3151">
                  <c:v>2025.09.21</c:v>
                </c:pt>
                <c:pt idx="3152">
                  <c:v>2025.09.21</c:v>
                </c:pt>
                <c:pt idx="3153">
                  <c:v>2025.09.21</c:v>
                </c:pt>
                <c:pt idx="3154">
                  <c:v>2025.09.21</c:v>
                </c:pt>
                <c:pt idx="3155">
                  <c:v>2025.09.22</c:v>
                </c:pt>
                <c:pt idx="3156">
                  <c:v>2025.09.22</c:v>
                </c:pt>
                <c:pt idx="3157">
                  <c:v>2025.09.22</c:v>
                </c:pt>
                <c:pt idx="3158">
                  <c:v>2025.09.22</c:v>
                </c:pt>
                <c:pt idx="3159">
                  <c:v>2025.09.22</c:v>
                </c:pt>
                <c:pt idx="3160">
                  <c:v>2025.09.22</c:v>
                </c:pt>
                <c:pt idx="3161">
                  <c:v>2025.09.22</c:v>
                </c:pt>
                <c:pt idx="3162">
                  <c:v>2025.09.22</c:v>
                </c:pt>
                <c:pt idx="3163">
                  <c:v>2025.09.22</c:v>
                </c:pt>
                <c:pt idx="3164">
                  <c:v>2025.09.22</c:v>
                </c:pt>
                <c:pt idx="3165">
                  <c:v>2025.09.22</c:v>
                </c:pt>
                <c:pt idx="3166">
                  <c:v>2025.09.22</c:v>
                </c:pt>
                <c:pt idx="3167">
                  <c:v>2025.09.23</c:v>
                </c:pt>
                <c:pt idx="3168">
                  <c:v>2025.09.23</c:v>
                </c:pt>
                <c:pt idx="3169">
                  <c:v>2025.09.23</c:v>
                </c:pt>
                <c:pt idx="3170">
                  <c:v>2025.09.23</c:v>
                </c:pt>
                <c:pt idx="3171">
                  <c:v>2025.09.23</c:v>
                </c:pt>
                <c:pt idx="3172">
                  <c:v>2025.09.23</c:v>
                </c:pt>
                <c:pt idx="3173">
                  <c:v>2025.09.23</c:v>
                </c:pt>
                <c:pt idx="3174">
                  <c:v>2025.09.23</c:v>
                </c:pt>
                <c:pt idx="3175">
                  <c:v>2025.09.23</c:v>
                </c:pt>
                <c:pt idx="3176">
                  <c:v>2025.09.23</c:v>
                </c:pt>
                <c:pt idx="3177">
                  <c:v>2025.09.23</c:v>
                </c:pt>
                <c:pt idx="3178">
                  <c:v>2025.09.23</c:v>
                </c:pt>
                <c:pt idx="3179">
                  <c:v>2025.09.24</c:v>
                </c:pt>
                <c:pt idx="3180">
                  <c:v>2025.09.24</c:v>
                </c:pt>
                <c:pt idx="3181">
                  <c:v>2025.09.24</c:v>
                </c:pt>
                <c:pt idx="3182">
                  <c:v>2025.09.24</c:v>
                </c:pt>
                <c:pt idx="3183">
                  <c:v>2025.09.24</c:v>
                </c:pt>
                <c:pt idx="3184">
                  <c:v>2025.09.24</c:v>
                </c:pt>
                <c:pt idx="3185">
                  <c:v>2025.09.24</c:v>
                </c:pt>
                <c:pt idx="3186">
                  <c:v>2025.09.24</c:v>
                </c:pt>
                <c:pt idx="3187">
                  <c:v>2025.09.24</c:v>
                </c:pt>
                <c:pt idx="3188">
                  <c:v>2025.09.24</c:v>
                </c:pt>
                <c:pt idx="3189">
                  <c:v>2025.09.24</c:v>
                </c:pt>
                <c:pt idx="3190">
                  <c:v>2025.09.24</c:v>
                </c:pt>
                <c:pt idx="3191">
                  <c:v>2025.09.25</c:v>
                </c:pt>
                <c:pt idx="3192">
                  <c:v>2025.09.25</c:v>
                </c:pt>
                <c:pt idx="3193">
                  <c:v>2025.09.25</c:v>
                </c:pt>
                <c:pt idx="3194">
                  <c:v>2025.09.25</c:v>
                </c:pt>
                <c:pt idx="3195">
                  <c:v>2025.09.25</c:v>
                </c:pt>
                <c:pt idx="3196">
                  <c:v>2025.09.25</c:v>
                </c:pt>
                <c:pt idx="3197">
                  <c:v>2025.09.25</c:v>
                </c:pt>
                <c:pt idx="3198">
                  <c:v>2025.09.25</c:v>
                </c:pt>
                <c:pt idx="3199">
                  <c:v>2025.09.25</c:v>
                </c:pt>
                <c:pt idx="3200">
                  <c:v>2025.09.25</c:v>
                </c:pt>
                <c:pt idx="3201">
                  <c:v>2025.09.25</c:v>
                </c:pt>
                <c:pt idx="3202">
                  <c:v>2025.09.25</c:v>
                </c:pt>
                <c:pt idx="3203">
                  <c:v>2025.09.26</c:v>
                </c:pt>
                <c:pt idx="3204">
                  <c:v>2025.09.26</c:v>
                </c:pt>
                <c:pt idx="3205">
                  <c:v>2025.09.26</c:v>
                </c:pt>
                <c:pt idx="3206">
                  <c:v>2025.09.26</c:v>
                </c:pt>
                <c:pt idx="3207">
                  <c:v>2025.09.26</c:v>
                </c:pt>
                <c:pt idx="3208">
                  <c:v>2025.09.26</c:v>
                </c:pt>
                <c:pt idx="3209">
                  <c:v>2025.09.26</c:v>
                </c:pt>
                <c:pt idx="3210">
                  <c:v>2025.09.26</c:v>
                </c:pt>
                <c:pt idx="3211">
                  <c:v>2025.09.26</c:v>
                </c:pt>
                <c:pt idx="3212">
                  <c:v>2025.09.26</c:v>
                </c:pt>
                <c:pt idx="3213">
                  <c:v>2025.09.26</c:v>
                </c:pt>
                <c:pt idx="3214">
                  <c:v>2025.09.26</c:v>
                </c:pt>
                <c:pt idx="3215">
                  <c:v>2025.09.27</c:v>
                </c:pt>
                <c:pt idx="3216">
                  <c:v>2025.09.27</c:v>
                </c:pt>
                <c:pt idx="3217">
                  <c:v>2025.09.27</c:v>
                </c:pt>
                <c:pt idx="3218">
                  <c:v>2025.09.27</c:v>
                </c:pt>
                <c:pt idx="3219">
                  <c:v>2025.09.27</c:v>
                </c:pt>
                <c:pt idx="3220">
                  <c:v>2025.09.27</c:v>
                </c:pt>
                <c:pt idx="3221">
                  <c:v>2025.09.27</c:v>
                </c:pt>
                <c:pt idx="3222">
                  <c:v>2025.09.27</c:v>
                </c:pt>
                <c:pt idx="3223">
                  <c:v>2025.09.27</c:v>
                </c:pt>
                <c:pt idx="3224">
                  <c:v>2025.09.27</c:v>
                </c:pt>
                <c:pt idx="3225">
                  <c:v>2025.09.27</c:v>
                </c:pt>
                <c:pt idx="3226">
                  <c:v>2025.09.27</c:v>
                </c:pt>
                <c:pt idx="3227">
                  <c:v>2025.09.28</c:v>
                </c:pt>
                <c:pt idx="3228">
                  <c:v>2025.09.28</c:v>
                </c:pt>
                <c:pt idx="3229">
                  <c:v>2025.09.28</c:v>
                </c:pt>
                <c:pt idx="3230">
                  <c:v>2025.09.28</c:v>
                </c:pt>
                <c:pt idx="3231">
                  <c:v>2025.09.28</c:v>
                </c:pt>
                <c:pt idx="3232">
                  <c:v>2025.09.28</c:v>
                </c:pt>
                <c:pt idx="3233">
                  <c:v>2025.09.28</c:v>
                </c:pt>
                <c:pt idx="3234">
                  <c:v>2025.09.28</c:v>
                </c:pt>
                <c:pt idx="3235">
                  <c:v>2025.09.28</c:v>
                </c:pt>
                <c:pt idx="3236">
                  <c:v>2025.09.28</c:v>
                </c:pt>
                <c:pt idx="3237">
                  <c:v>2025.09.28</c:v>
                </c:pt>
                <c:pt idx="3238">
                  <c:v>2025.09.28</c:v>
                </c:pt>
                <c:pt idx="3239">
                  <c:v>2025.09.29</c:v>
                </c:pt>
                <c:pt idx="3240">
                  <c:v>2025.09.29</c:v>
                </c:pt>
                <c:pt idx="3241">
                  <c:v>2025.09.29</c:v>
                </c:pt>
                <c:pt idx="3242">
                  <c:v>2025.09.29</c:v>
                </c:pt>
                <c:pt idx="3243">
                  <c:v>2025.09.29</c:v>
                </c:pt>
                <c:pt idx="3244">
                  <c:v>2025.09.29</c:v>
                </c:pt>
                <c:pt idx="3245">
                  <c:v>2025.09.29</c:v>
                </c:pt>
                <c:pt idx="3246">
                  <c:v>2025.09.29</c:v>
                </c:pt>
                <c:pt idx="3247">
                  <c:v>2025.09.29</c:v>
                </c:pt>
                <c:pt idx="3248">
                  <c:v>2025.09.29</c:v>
                </c:pt>
                <c:pt idx="3249">
                  <c:v>2025.09.29</c:v>
                </c:pt>
                <c:pt idx="3250">
                  <c:v>2025.09.29</c:v>
                </c:pt>
                <c:pt idx="3251">
                  <c:v>2025.09.30</c:v>
                </c:pt>
                <c:pt idx="3252">
                  <c:v>2025.09.30</c:v>
                </c:pt>
                <c:pt idx="3253">
                  <c:v>2025.09.30</c:v>
                </c:pt>
                <c:pt idx="3254">
                  <c:v>2025.09.30</c:v>
                </c:pt>
                <c:pt idx="3255">
                  <c:v>2025.09.30</c:v>
                </c:pt>
                <c:pt idx="3256">
                  <c:v>2025.09.30</c:v>
                </c:pt>
                <c:pt idx="3257">
                  <c:v>2025.09.30</c:v>
                </c:pt>
                <c:pt idx="3258">
                  <c:v>2025.09.30</c:v>
                </c:pt>
                <c:pt idx="3259">
                  <c:v>2025.09.30</c:v>
                </c:pt>
                <c:pt idx="3260">
                  <c:v>2025.09.30</c:v>
                </c:pt>
                <c:pt idx="3261">
                  <c:v>2025.09.30</c:v>
                </c:pt>
                <c:pt idx="3262">
                  <c:v>2025.09.30</c:v>
                </c:pt>
                <c:pt idx="3263">
                  <c:v>2025.10.01</c:v>
                </c:pt>
                <c:pt idx="3264">
                  <c:v>2025.10.01</c:v>
                </c:pt>
                <c:pt idx="3265">
                  <c:v>2025.10.01</c:v>
                </c:pt>
                <c:pt idx="3266">
                  <c:v>2025.10.01</c:v>
                </c:pt>
                <c:pt idx="3267">
                  <c:v>2025.10.01</c:v>
                </c:pt>
                <c:pt idx="3268">
                  <c:v>2025.10.01</c:v>
                </c:pt>
                <c:pt idx="3269">
                  <c:v>2025.10.01</c:v>
                </c:pt>
                <c:pt idx="3270">
                  <c:v>2025.10.01</c:v>
                </c:pt>
                <c:pt idx="3271">
                  <c:v>2025.10.01</c:v>
                </c:pt>
                <c:pt idx="3272">
                  <c:v>2025.10.01</c:v>
                </c:pt>
                <c:pt idx="3273">
                  <c:v>2025.10.01</c:v>
                </c:pt>
                <c:pt idx="3274">
                  <c:v>2025.10.01</c:v>
                </c:pt>
                <c:pt idx="3275">
                  <c:v>2025.10.02</c:v>
                </c:pt>
                <c:pt idx="3276">
                  <c:v>2025.10.02</c:v>
                </c:pt>
                <c:pt idx="3277">
                  <c:v>2025.10.02</c:v>
                </c:pt>
                <c:pt idx="3278">
                  <c:v>2025.10.02</c:v>
                </c:pt>
                <c:pt idx="3279">
                  <c:v>2025.10.02</c:v>
                </c:pt>
                <c:pt idx="3280">
                  <c:v>2025.10.02</c:v>
                </c:pt>
                <c:pt idx="3281">
                  <c:v>2025.10.02</c:v>
                </c:pt>
                <c:pt idx="3282">
                  <c:v>2025.10.02</c:v>
                </c:pt>
                <c:pt idx="3283">
                  <c:v>2025.10.02</c:v>
                </c:pt>
                <c:pt idx="3284">
                  <c:v>2025.10.02</c:v>
                </c:pt>
                <c:pt idx="3285">
                  <c:v>2025.10.02</c:v>
                </c:pt>
                <c:pt idx="3286">
                  <c:v>2025.10.02</c:v>
                </c:pt>
                <c:pt idx="3287">
                  <c:v>2025.10.03</c:v>
                </c:pt>
                <c:pt idx="3288">
                  <c:v>2025.10.03</c:v>
                </c:pt>
                <c:pt idx="3289">
                  <c:v>2025.10.03</c:v>
                </c:pt>
                <c:pt idx="3290">
                  <c:v>2025.10.03</c:v>
                </c:pt>
                <c:pt idx="3291">
                  <c:v>2025.10.03</c:v>
                </c:pt>
                <c:pt idx="3292">
                  <c:v>2025.10.03</c:v>
                </c:pt>
                <c:pt idx="3293">
                  <c:v>2025.10.03</c:v>
                </c:pt>
                <c:pt idx="3294">
                  <c:v>2025.10.03</c:v>
                </c:pt>
                <c:pt idx="3295">
                  <c:v>2025.10.03</c:v>
                </c:pt>
                <c:pt idx="3296">
                  <c:v>2025.10.03</c:v>
                </c:pt>
                <c:pt idx="3297">
                  <c:v>2025.10.03</c:v>
                </c:pt>
                <c:pt idx="3298">
                  <c:v>2025.10.03</c:v>
                </c:pt>
                <c:pt idx="3299">
                  <c:v>2025.10.04</c:v>
                </c:pt>
                <c:pt idx="3300">
                  <c:v>2025.10.04</c:v>
                </c:pt>
                <c:pt idx="3301">
                  <c:v>2025.10.04</c:v>
                </c:pt>
                <c:pt idx="3302">
                  <c:v>2025.10.04</c:v>
                </c:pt>
                <c:pt idx="3303">
                  <c:v>2025.10.04</c:v>
                </c:pt>
                <c:pt idx="3304">
                  <c:v>2025.10.04</c:v>
                </c:pt>
                <c:pt idx="3305">
                  <c:v>2025.10.04</c:v>
                </c:pt>
                <c:pt idx="3306">
                  <c:v>2025.10.04</c:v>
                </c:pt>
                <c:pt idx="3307">
                  <c:v>2025.10.04</c:v>
                </c:pt>
                <c:pt idx="3308">
                  <c:v>2025.10.04</c:v>
                </c:pt>
                <c:pt idx="3309">
                  <c:v>2025.10.04</c:v>
                </c:pt>
                <c:pt idx="3310">
                  <c:v>2025.10.04</c:v>
                </c:pt>
                <c:pt idx="3311">
                  <c:v>2025.10.05</c:v>
                </c:pt>
                <c:pt idx="3312">
                  <c:v>2025.10.05</c:v>
                </c:pt>
                <c:pt idx="3313">
                  <c:v>2025.10.05</c:v>
                </c:pt>
                <c:pt idx="3314">
                  <c:v>2025.10.05</c:v>
                </c:pt>
                <c:pt idx="3315">
                  <c:v>2025.10.05</c:v>
                </c:pt>
                <c:pt idx="3316">
                  <c:v>2025.10.05</c:v>
                </c:pt>
                <c:pt idx="3317">
                  <c:v>2025.10.05</c:v>
                </c:pt>
                <c:pt idx="3318">
                  <c:v>2025.10.05</c:v>
                </c:pt>
                <c:pt idx="3319">
                  <c:v>2025.10.05</c:v>
                </c:pt>
                <c:pt idx="3320">
                  <c:v>2025.10.05</c:v>
                </c:pt>
                <c:pt idx="3321">
                  <c:v>2025.10.05</c:v>
                </c:pt>
                <c:pt idx="3322">
                  <c:v>2025.10.05</c:v>
                </c:pt>
                <c:pt idx="3323">
                  <c:v>2025.10.06</c:v>
                </c:pt>
                <c:pt idx="3324">
                  <c:v>2025.10.06</c:v>
                </c:pt>
                <c:pt idx="3325">
                  <c:v>2025.10.06</c:v>
                </c:pt>
                <c:pt idx="3326">
                  <c:v>2025.10.06</c:v>
                </c:pt>
                <c:pt idx="3327">
                  <c:v>2025.10.06</c:v>
                </c:pt>
                <c:pt idx="3328">
                  <c:v>2025.10.06</c:v>
                </c:pt>
                <c:pt idx="3329">
                  <c:v>2025.10.06</c:v>
                </c:pt>
                <c:pt idx="3330">
                  <c:v>2025.10.06</c:v>
                </c:pt>
                <c:pt idx="3331">
                  <c:v>2025.10.06</c:v>
                </c:pt>
                <c:pt idx="3332">
                  <c:v>2025.10.06</c:v>
                </c:pt>
                <c:pt idx="3333">
                  <c:v>2025.10.06</c:v>
                </c:pt>
                <c:pt idx="3334">
                  <c:v>2025.10.06</c:v>
                </c:pt>
                <c:pt idx="3335">
                  <c:v>2025.10.07</c:v>
                </c:pt>
                <c:pt idx="3336">
                  <c:v>2025.10.07</c:v>
                </c:pt>
                <c:pt idx="3337">
                  <c:v>2025.10.07</c:v>
                </c:pt>
                <c:pt idx="3338">
                  <c:v>2025.10.07</c:v>
                </c:pt>
                <c:pt idx="3339">
                  <c:v>2025.10.07</c:v>
                </c:pt>
                <c:pt idx="3340">
                  <c:v>2025.10.07</c:v>
                </c:pt>
                <c:pt idx="3341">
                  <c:v>2025.10.07</c:v>
                </c:pt>
                <c:pt idx="3342">
                  <c:v>2025.10.07</c:v>
                </c:pt>
                <c:pt idx="3343">
                  <c:v>2025.10.07</c:v>
                </c:pt>
                <c:pt idx="3344">
                  <c:v>2025.10.07</c:v>
                </c:pt>
                <c:pt idx="3345">
                  <c:v>2025.10.07</c:v>
                </c:pt>
                <c:pt idx="3346">
                  <c:v>2025.10.07</c:v>
                </c:pt>
                <c:pt idx="3347">
                  <c:v>2025.10.08</c:v>
                </c:pt>
                <c:pt idx="3348">
                  <c:v>2025.10.08</c:v>
                </c:pt>
                <c:pt idx="3349">
                  <c:v>2025.10.08</c:v>
                </c:pt>
                <c:pt idx="3350">
                  <c:v>2025.10.08</c:v>
                </c:pt>
                <c:pt idx="3351">
                  <c:v>2025.10.08</c:v>
                </c:pt>
                <c:pt idx="3352">
                  <c:v>2025.10.08</c:v>
                </c:pt>
                <c:pt idx="3353">
                  <c:v>2025.10.08</c:v>
                </c:pt>
                <c:pt idx="3354">
                  <c:v>2025.10.08</c:v>
                </c:pt>
                <c:pt idx="3355">
                  <c:v>2025.10.08</c:v>
                </c:pt>
                <c:pt idx="3356">
                  <c:v>2025.10.08</c:v>
                </c:pt>
                <c:pt idx="3357">
                  <c:v>2025.10.08</c:v>
                </c:pt>
                <c:pt idx="3358">
                  <c:v>2025.10.08</c:v>
                </c:pt>
                <c:pt idx="3359">
                  <c:v>2025.10.09</c:v>
                </c:pt>
                <c:pt idx="3360">
                  <c:v>2025.10.09</c:v>
                </c:pt>
                <c:pt idx="3361">
                  <c:v>2025.10.09</c:v>
                </c:pt>
                <c:pt idx="3362">
                  <c:v>2025.10.09</c:v>
                </c:pt>
                <c:pt idx="3363">
                  <c:v>2025.10.09</c:v>
                </c:pt>
                <c:pt idx="3364">
                  <c:v>2025.10.09</c:v>
                </c:pt>
                <c:pt idx="3365">
                  <c:v>2025.10.09</c:v>
                </c:pt>
                <c:pt idx="3366">
                  <c:v>2025.10.09</c:v>
                </c:pt>
                <c:pt idx="3367">
                  <c:v>2025.10.09</c:v>
                </c:pt>
                <c:pt idx="3368">
                  <c:v>2025.10.09</c:v>
                </c:pt>
                <c:pt idx="3369">
                  <c:v>2025.10.09</c:v>
                </c:pt>
                <c:pt idx="3370">
                  <c:v>2025.10.09</c:v>
                </c:pt>
                <c:pt idx="3371">
                  <c:v>2025.10.10</c:v>
                </c:pt>
                <c:pt idx="3372">
                  <c:v>2025.10.10</c:v>
                </c:pt>
                <c:pt idx="3373">
                  <c:v>2025.10.10</c:v>
                </c:pt>
                <c:pt idx="3374">
                  <c:v>2025.10.10</c:v>
                </c:pt>
                <c:pt idx="3375">
                  <c:v>2025.10.10</c:v>
                </c:pt>
                <c:pt idx="3376">
                  <c:v>2025.10.10</c:v>
                </c:pt>
                <c:pt idx="3377">
                  <c:v>2025.10.10</c:v>
                </c:pt>
                <c:pt idx="3378">
                  <c:v>2025.10.10</c:v>
                </c:pt>
                <c:pt idx="3379">
                  <c:v>2025.10.10</c:v>
                </c:pt>
                <c:pt idx="3380">
                  <c:v>2025.10.10</c:v>
                </c:pt>
                <c:pt idx="3381">
                  <c:v>2025.10.10</c:v>
                </c:pt>
                <c:pt idx="3382">
                  <c:v>2025.10.10</c:v>
                </c:pt>
                <c:pt idx="3383">
                  <c:v>2025.10.11</c:v>
                </c:pt>
                <c:pt idx="3384">
                  <c:v>2025.10.11</c:v>
                </c:pt>
                <c:pt idx="3385">
                  <c:v>2025.10.11</c:v>
                </c:pt>
                <c:pt idx="3386">
                  <c:v>2025.10.11</c:v>
                </c:pt>
                <c:pt idx="3387">
                  <c:v>2025.10.11</c:v>
                </c:pt>
                <c:pt idx="3388">
                  <c:v>2025.10.11</c:v>
                </c:pt>
                <c:pt idx="3389">
                  <c:v>2025.10.11</c:v>
                </c:pt>
                <c:pt idx="3390">
                  <c:v>2025.10.11</c:v>
                </c:pt>
                <c:pt idx="3391">
                  <c:v>2025.10.11</c:v>
                </c:pt>
                <c:pt idx="3392">
                  <c:v>2025.10.11</c:v>
                </c:pt>
                <c:pt idx="3393">
                  <c:v>2025.10.11</c:v>
                </c:pt>
                <c:pt idx="3394">
                  <c:v>2025.10.11</c:v>
                </c:pt>
                <c:pt idx="3395">
                  <c:v>2025.10.12</c:v>
                </c:pt>
                <c:pt idx="3396">
                  <c:v>2025.10.12</c:v>
                </c:pt>
                <c:pt idx="3397">
                  <c:v>2025.10.12</c:v>
                </c:pt>
                <c:pt idx="3398">
                  <c:v>2025.10.12</c:v>
                </c:pt>
                <c:pt idx="3399">
                  <c:v>2025.10.12</c:v>
                </c:pt>
                <c:pt idx="3400">
                  <c:v>2025.10.12</c:v>
                </c:pt>
                <c:pt idx="3401">
                  <c:v>2025.10.12</c:v>
                </c:pt>
                <c:pt idx="3402">
                  <c:v>2025.10.12</c:v>
                </c:pt>
                <c:pt idx="3403">
                  <c:v>2025.10.12</c:v>
                </c:pt>
                <c:pt idx="3404">
                  <c:v>2025.10.12</c:v>
                </c:pt>
                <c:pt idx="3405">
                  <c:v>2025.10.12</c:v>
                </c:pt>
                <c:pt idx="3406">
                  <c:v>2025.10.12</c:v>
                </c:pt>
                <c:pt idx="3407">
                  <c:v>2025.10.13</c:v>
                </c:pt>
                <c:pt idx="3408">
                  <c:v>2025.10.13</c:v>
                </c:pt>
                <c:pt idx="3409">
                  <c:v>2025.10.13</c:v>
                </c:pt>
                <c:pt idx="3410">
                  <c:v>2025.10.13</c:v>
                </c:pt>
                <c:pt idx="3411">
                  <c:v>2025.10.13</c:v>
                </c:pt>
                <c:pt idx="3412">
                  <c:v>2025.10.13</c:v>
                </c:pt>
                <c:pt idx="3413">
                  <c:v>2025.10.13</c:v>
                </c:pt>
                <c:pt idx="3414">
                  <c:v>2025.10.13</c:v>
                </c:pt>
                <c:pt idx="3415">
                  <c:v>2025.10.13</c:v>
                </c:pt>
                <c:pt idx="3416">
                  <c:v>2025.10.13</c:v>
                </c:pt>
                <c:pt idx="3417">
                  <c:v>2025.10.13</c:v>
                </c:pt>
                <c:pt idx="3418">
                  <c:v>2025.10.13</c:v>
                </c:pt>
                <c:pt idx="3419">
                  <c:v>2025.10.14</c:v>
                </c:pt>
                <c:pt idx="3420">
                  <c:v>2025.10.14</c:v>
                </c:pt>
                <c:pt idx="3421">
                  <c:v>2025.10.14</c:v>
                </c:pt>
                <c:pt idx="3422">
                  <c:v>2025.10.14</c:v>
                </c:pt>
                <c:pt idx="3423">
                  <c:v>2025.10.14</c:v>
                </c:pt>
                <c:pt idx="3424">
                  <c:v>2025.10.14</c:v>
                </c:pt>
                <c:pt idx="3425">
                  <c:v>2025.10.14</c:v>
                </c:pt>
                <c:pt idx="3426">
                  <c:v>2025.10.14</c:v>
                </c:pt>
                <c:pt idx="3427">
                  <c:v>2025.10.14</c:v>
                </c:pt>
                <c:pt idx="3428">
                  <c:v>2025.10.14</c:v>
                </c:pt>
                <c:pt idx="3429">
                  <c:v>2025.10.14</c:v>
                </c:pt>
                <c:pt idx="3430">
                  <c:v>2025.10.14</c:v>
                </c:pt>
                <c:pt idx="3431">
                  <c:v>2025.10.15</c:v>
                </c:pt>
                <c:pt idx="3432">
                  <c:v>2025.10.15</c:v>
                </c:pt>
                <c:pt idx="3433">
                  <c:v>2025.10.15</c:v>
                </c:pt>
                <c:pt idx="3434">
                  <c:v>2025.10.15</c:v>
                </c:pt>
                <c:pt idx="3435">
                  <c:v>2025.10.15</c:v>
                </c:pt>
                <c:pt idx="3436">
                  <c:v>2025.10.15</c:v>
                </c:pt>
                <c:pt idx="3437">
                  <c:v>2025.10.15</c:v>
                </c:pt>
                <c:pt idx="3438">
                  <c:v>2025.10.15</c:v>
                </c:pt>
                <c:pt idx="3439">
                  <c:v>2025.10.15</c:v>
                </c:pt>
                <c:pt idx="3440">
                  <c:v>2025.10.15</c:v>
                </c:pt>
                <c:pt idx="3441">
                  <c:v>2025.10.15</c:v>
                </c:pt>
                <c:pt idx="3442">
                  <c:v>2025.10.15</c:v>
                </c:pt>
                <c:pt idx="3443">
                  <c:v>2025.10.16</c:v>
                </c:pt>
                <c:pt idx="3444">
                  <c:v>2025.10.16</c:v>
                </c:pt>
                <c:pt idx="3445">
                  <c:v>2025.10.16</c:v>
                </c:pt>
                <c:pt idx="3446">
                  <c:v>2025.10.16</c:v>
                </c:pt>
                <c:pt idx="3447">
                  <c:v>2025.10.16</c:v>
                </c:pt>
                <c:pt idx="3448">
                  <c:v>2025.10.16</c:v>
                </c:pt>
                <c:pt idx="3449">
                  <c:v>2025.10.16</c:v>
                </c:pt>
                <c:pt idx="3450">
                  <c:v>2025.10.16</c:v>
                </c:pt>
                <c:pt idx="3451">
                  <c:v>2025.10.16</c:v>
                </c:pt>
                <c:pt idx="3452">
                  <c:v>2025.10.16</c:v>
                </c:pt>
                <c:pt idx="3453">
                  <c:v>2025.10.16</c:v>
                </c:pt>
                <c:pt idx="3454">
                  <c:v>2025.10.16</c:v>
                </c:pt>
                <c:pt idx="3455">
                  <c:v>2025.10.17</c:v>
                </c:pt>
                <c:pt idx="3456">
                  <c:v>2025.10.17</c:v>
                </c:pt>
                <c:pt idx="3457">
                  <c:v>2025.10.17</c:v>
                </c:pt>
                <c:pt idx="3458">
                  <c:v>2025.10.17</c:v>
                </c:pt>
                <c:pt idx="3459">
                  <c:v>2025.10.17</c:v>
                </c:pt>
                <c:pt idx="3460">
                  <c:v>2025.10.17</c:v>
                </c:pt>
                <c:pt idx="3461">
                  <c:v>2025.10.17</c:v>
                </c:pt>
                <c:pt idx="3462">
                  <c:v>2025.10.17</c:v>
                </c:pt>
                <c:pt idx="3463">
                  <c:v>2025.10.17</c:v>
                </c:pt>
                <c:pt idx="3464">
                  <c:v>2025.10.17</c:v>
                </c:pt>
                <c:pt idx="3465">
                  <c:v>2025.10.17</c:v>
                </c:pt>
                <c:pt idx="3466">
                  <c:v>2025.10.17</c:v>
                </c:pt>
                <c:pt idx="3467">
                  <c:v>2025.10.18</c:v>
                </c:pt>
                <c:pt idx="3468">
                  <c:v>2025.10.18</c:v>
                </c:pt>
                <c:pt idx="3469">
                  <c:v>2025.10.18</c:v>
                </c:pt>
                <c:pt idx="3470">
                  <c:v>2025.10.18</c:v>
                </c:pt>
                <c:pt idx="3471">
                  <c:v>2025.10.18</c:v>
                </c:pt>
                <c:pt idx="3472">
                  <c:v>2025.10.18</c:v>
                </c:pt>
                <c:pt idx="3473">
                  <c:v>2025.10.18</c:v>
                </c:pt>
                <c:pt idx="3474">
                  <c:v>2025.10.18</c:v>
                </c:pt>
                <c:pt idx="3475">
                  <c:v>2025.10.18</c:v>
                </c:pt>
                <c:pt idx="3476">
                  <c:v>2025.10.18</c:v>
                </c:pt>
                <c:pt idx="3477">
                  <c:v>2025.10.18</c:v>
                </c:pt>
                <c:pt idx="3478">
                  <c:v>2025.10.18</c:v>
                </c:pt>
                <c:pt idx="3479">
                  <c:v>2025.10.19</c:v>
                </c:pt>
                <c:pt idx="3480">
                  <c:v>2025.10.19</c:v>
                </c:pt>
                <c:pt idx="3481">
                  <c:v>2025.10.19</c:v>
                </c:pt>
                <c:pt idx="3482">
                  <c:v>2025.10.19</c:v>
                </c:pt>
                <c:pt idx="3483">
                  <c:v>2025.10.19</c:v>
                </c:pt>
                <c:pt idx="3484">
                  <c:v>2025.10.19</c:v>
                </c:pt>
                <c:pt idx="3485">
                  <c:v>2025.10.19</c:v>
                </c:pt>
                <c:pt idx="3486">
                  <c:v>2025.10.19</c:v>
                </c:pt>
                <c:pt idx="3487">
                  <c:v>2025.10.19</c:v>
                </c:pt>
                <c:pt idx="3488">
                  <c:v>2025.10.19</c:v>
                </c:pt>
                <c:pt idx="3489">
                  <c:v>2025.10.19</c:v>
                </c:pt>
                <c:pt idx="3490">
                  <c:v>2025.10.19</c:v>
                </c:pt>
                <c:pt idx="3491">
                  <c:v>2025.10.20</c:v>
                </c:pt>
                <c:pt idx="3492">
                  <c:v>2025.10.20</c:v>
                </c:pt>
                <c:pt idx="3493">
                  <c:v>2025.10.20</c:v>
                </c:pt>
                <c:pt idx="3494">
                  <c:v>2025.10.20</c:v>
                </c:pt>
                <c:pt idx="3495">
                  <c:v>2025.10.20</c:v>
                </c:pt>
                <c:pt idx="3496">
                  <c:v>2025.10.20</c:v>
                </c:pt>
                <c:pt idx="3497">
                  <c:v>2025.10.20</c:v>
                </c:pt>
                <c:pt idx="3498">
                  <c:v>2025.10.20</c:v>
                </c:pt>
                <c:pt idx="3499">
                  <c:v>2025.10.20</c:v>
                </c:pt>
                <c:pt idx="3500">
                  <c:v>2025.10.20</c:v>
                </c:pt>
                <c:pt idx="3501">
                  <c:v>2025.10.20</c:v>
                </c:pt>
                <c:pt idx="3502">
                  <c:v>2025.10.20</c:v>
                </c:pt>
                <c:pt idx="3503">
                  <c:v>2025.10.21</c:v>
                </c:pt>
                <c:pt idx="3504">
                  <c:v>2025.10.21</c:v>
                </c:pt>
                <c:pt idx="3505">
                  <c:v>2025.10.21</c:v>
                </c:pt>
                <c:pt idx="3506">
                  <c:v>2025.10.21</c:v>
                </c:pt>
                <c:pt idx="3507">
                  <c:v>2025.10.21</c:v>
                </c:pt>
                <c:pt idx="3508">
                  <c:v>2025.10.21</c:v>
                </c:pt>
                <c:pt idx="3509">
                  <c:v>2025.10.21</c:v>
                </c:pt>
                <c:pt idx="3510">
                  <c:v>2025.10.21</c:v>
                </c:pt>
                <c:pt idx="3511">
                  <c:v>2025.10.21</c:v>
                </c:pt>
                <c:pt idx="3512">
                  <c:v>2025.10.21</c:v>
                </c:pt>
                <c:pt idx="3513">
                  <c:v>2025.10.21</c:v>
                </c:pt>
                <c:pt idx="3514">
                  <c:v>2025.10.21</c:v>
                </c:pt>
                <c:pt idx="3515">
                  <c:v>2025.10.22</c:v>
                </c:pt>
                <c:pt idx="3516">
                  <c:v>2025.10.22</c:v>
                </c:pt>
                <c:pt idx="3517">
                  <c:v>2025.10.22</c:v>
                </c:pt>
                <c:pt idx="3518">
                  <c:v>2025.10.22</c:v>
                </c:pt>
                <c:pt idx="3519">
                  <c:v>2025.10.22</c:v>
                </c:pt>
                <c:pt idx="3520">
                  <c:v>2025.10.22</c:v>
                </c:pt>
                <c:pt idx="3521">
                  <c:v>2025.10.22</c:v>
                </c:pt>
                <c:pt idx="3522">
                  <c:v>2025.10.22</c:v>
                </c:pt>
                <c:pt idx="3523">
                  <c:v>2025.10.22</c:v>
                </c:pt>
                <c:pt idx="3524">
                  <c:v>2025.10.22</c:v>
                </c:pt>
                <c:pt idx="3525">
                  <c:v>2025.10.22</c:v>
                </c:pt>
                <c:pt idx="3526">
                  <c:v>2025.10.22</c:v>
                </c:pt>
                <c:pt idx="3527">
                  <c:v>2025.10.23</c:v>
                </c:pt>
                <c:pt idx="3528">
                  <c:v>2025.10.23</c:v>
                </c:pt>
                <c:pt idx="3529">
                  <c:v>2025.10.23</c:v>
                </c:pt>
                <c:pt idx="3530">
                  <c:v>2025.10.23</c:v>
                </c:pt>
                <c:pt idx="3531">
                  <c:v>2025.10.23</c:v>
                </c:pt>
                <c:pt idx="3532">
                  <c:v>2025.10.23</c:v>
                </c:pt>
                <c:pt idx="3533">
                  <c:v>2025.10.23</c:v>
                </c:pt>
                <c:pt idx="3534">
                  <c:v>2025.10.23</c:v>
                </c:pt>
                <c:pt idx="3535">
                  <c:v>2025.10.23</c:v>
                </c:pt>
                <c:pt idx="3536">
                  <c:v>2025.10.23</c:v>
                </c:pt>
                <c:pt idx="3537">
                  <c:v>2025.10.23</c:v>
                </c:pt>
                <c:pt idx="3538">
                  <c:v>2025.10.23</c:v>
                </c:pt>
                <c:pt idx="3539">
                  <c:v>2025.10.24</c:v>
                </c:pt>
                <c:pt idx="3540">
                  <c:v>2025.10.24</c:v>
                </c:pt>
                <c:pt idx="3541">
                  <c:v>2025.10.24</c:v>
                </c:pt>
                <c:pt idx="3542">
                  <c:v>2025.10.24</c:v>
                </c:pt>
                <c:pt idx="3543">
                  <c:v>2025.10.24</c:v>
                </c:pt>
                <c:pt idx="3544">
                  <c:v>2025.10.24</c:v>
                </c:pt>
                <c:pt idx="3545">
                  <c:v>2025.10.24</c:v>
                </c:pt>
                <c:pt idx="3546">
                  <c:v>2025.10.24</c:v>
                </c:pt>
                <c:pt idx="3547">
                  <c:v>2025.10.24</c:v>
                </c:pt>
                <c:pt idx="3548">
                  <c:v>2025.10.24</c:v>
                </c:pt>
                <c:pt idx="3549">
                  <c:v>2025.10.24</c:v>
                </c:pt>
                <c:pt idx="3550">
                  <c:v>2025.10.24</c:v>
                </c:pt>
                <c:pt idx="3551">
                  <c:v>2025.10.25</c:v>
                </c:pt>
                <c:pt idx="3552">
                  <c:v>2025.10.25</c:v>
                </c:pt>
                <c:pt idx="3553">
                  <c:v>2025.10.25</c:v>
                </c:pt>
                <c:pt idx="3554">
                  <c:v>2025.10.25</c:v>
                </c:pt>
                <c:pt idx="3555">
                  <c:v>2025.10.25</c:v>
                </c:pt>
                <c:pt idx="3556">
                  <c:v>2025.10.25</c:v>
                </c:pt>
                <c:pt idx="3557">
                  <c:v>2025.10.25</c:v>
                </c:pt>
                <c:pt idx="3558">
                  <c:v>2025.10.25</c:v>
                </c:pt>
                <c:pt idx="3559">
                  <c:v>2025.10.25</c:v>
                </c:pt>
                <c:pt idx="3560">
                  <c:v>2025.10.25</c:v>
                </c:pt>
                <c:pt idx="3561">
                  <c:v>2025.10.25</c:v>
                </c:pt>
                <c:pt idx="3562">
                  <c:v>2025.10.25</c:v>
                </c:pt>
                <c:pt idx="3563">
                  <c:v>2025.10.26</c:v>
                </c:pt>
                <c:pt idx="3564">
                  <c:v>2025.10.26</c:v>
                </c:pt>
                <c:pt idx="3565">
                  <c:v>2025.10.26</c:v>
                </c:pt>
                <c:pt idx="3566">
                  <c:v>2025.10.26</c:v>
                </c:pt>
                <c:pt idx="3567">
                  <c:v>2025.10.26</c:v>
                </c:pt>
                <c:pt idx="3568">
                  <c:v>2025.10.26</c:v>
                </c:pt>
                <c:pt idx="3569">
                  <c:v>2025.10.26</c:v>
                </c:pt>
                <c:pt idx="3570">
                  <c:v>2025.10.26</c:v>
                </c:pt>
                <c:pt idx="3571">
                  <c:v>2025.10.26</c:v>
                </c:pt>
                <c:pt idx="3572">
                  <c:v>2025.10.26</c:v>
                </c:pt>
                <c:pt idx="3573">
                  <c:v>2025.10.26</c:v>
                </c:pt>
                <c:pt idx="3574">
                  <c:v>2025.10.26</c:v>
                </c:pt>
                <c:pt idx="3575">
                  <c:v>2025.10.27</c:v>
                </c:pt>
                <c:pt idx="3576">
                  <c:v>2025.10.27</c:v>
                </c:pt>
                <c:pt idx="3577">
                  <c:v>2025.10.27</c:v>
                </c:pt>
                <c:pt idx="3578">
                  <c:v>2025.10.27</c:v>
                </c:pt>
                <c:pt idx="3579">
                  <c:v>2025.10.27</c:v>
                </c:pt>
                <c:pt idx="3580">
                  <c:v>2025.10.27</c:v>
                </c:pt>
                <c:pt idx="3581">
                  <c:v>2025.10.27</c:v>
                </c:pt>
                <c:pt idx="3582">
                  <c:v>2025.10.27</c:v>
                </c:pt>
                <c:pt idx="3583">
                  <c:v>2025.10.27</c:v>
                </c:pt>
                <c:pt idx="3584">
                  <c:v>2025.10.27</c:v>
                </c:pt>
                <c:pt idx="3585">
                  <c:v>2025.10.27</c:v>
                </c:pt>
                <c:pt idx="3586">
                  <c:v>2025.10.27</c:v>
                </c:pt>
                <c:pt idx="3587">
                  <c:v>2025.10.28</c:v>
                </c:pt>
                <c:pt idx="3588">
                  <c:v>2025.10.28</c:v>
                </c:pt>
                <c:pt idx="3589">
                  <c:v>2025.10.28</c:v>
                </c:pt>
                <c:pt idx="3590">
                  <c:v>2025.10.28</c:v>
                </c:pt>
                <c:pt idx="3591">
                  <c:v>2025.10.28</c:v>
                </c:pt>
                <c:pt idx="3592">
                  <c:v>2025.10.28</c:v>
                </c:pt>
                <c:pt idx="3593">
                  <c:v>2025.10.28</c:v>
                </c:pt>
                <c:pt idx="3594">
                  <c:v>2025.10.28</c:v>
                </c:pt>
                <c:pt idx="3595">
                  <c:v>2025.10.28</c:v>
                </c:pt>
                <c:pt idx="3596">
                  <c:v>2025.10.28</c:v>
                </c:pt>
                <c:pt idx="3597">
                  <c:v>2025.10.28</c:v>
                </c:pt>
                <c:pt idx="3598">
                  <c:v>2025.10.28</c:v>
                </c:pt>
                <c:pt idx="3599">
                  <c:v>2025.10.29</c:v>
                </c:pt>
                <c:pt idx="3600">
                  <c:v>2025.10.29</c:v>
                </c:pt>
                <c:pt idx="3601">
                  <c:v>2025.10.29</c:v>
                </c:pt>
                <c:pt idx="3602">
                  <c:v>2025.10.29</c:v>
                </c:pt>
                <c:pt idx="3603">
                  <c:v>2025.10.29</c:v>
                </c:pt>
                <c:pt idx="3604">
                  <c:v>2025.10.29</c:v>
                </c:pt>
                <c:pt idx="3616">
                  <c:v>2025.10.30</c:v>
                </c:pt>
                <c:pt idx="3617">
                  <c:v>2025.10.30</c:v>
                </c:pt>
                <c:pt idx="3618">
                  <c:v>2025.10.30</c:v>
                </c:pt>
                <c:pt idx="3619">
                  <c:v>2025.10.30</c:v>
                </c:pt>
                <c:pt idx="3620">
                  <c:v>2025.10.30</c:v>
                </c:pt>
                <c:pt idx="3621">
                  <c:v>2025.10.30</c:v>
                </c:pt>
                <c:pt idx="3622">
                  <c:v>2025.10.30</c:v>
                </c:pt>
                <c:pt idx="3623">
                  <c:v>2025.10.31</c:v>
                </c:pt>
                <c:pt idx="3624">
                  <c:v>2025.10.31</c:v>
                </c:pt>
                <c:pt idx="3625">
                  <c:v>2025.10.31</c:v>
                </c:pt>
                <c:pt idx="3626">
                  <c:v>2025.10.31</c:v>
                </c:pt>
                <c:pt idx="3627">
                  <c:v>2025.10.31</c:v>
                </c:pt>
                <c:pt idx="3628">
                  <c:v>2025.10.31</c:v>
                </c:pt>
                <c:pt idx="3629">
                  <c:v>2025.10.31</c:v>
                </c:pt>
                <c:pt idx="3630">
                  <c:v>2025.10.31</c:v>
                </c:pt>
                <c:pt idx="3631">
                  <c:v>2025.10.31</c:v>
                </c:pt>
                <c:pt idx="3632">
                  <c:v>2025.10.31</c:v>
                </c:pt>
                <c:pt idx="3633">
                  <c:v>2025.10.31</c:v>
                </c:pt>
                <c:pt idx="3634">
                  <c:v>2025.10.31</c:v>
                </c:pt>
                <c:pt idx="3635">
                  <c:v>2025.11.01</c:v>
                </c:pt>
                <c:pt idx="3636">
                  <c:v>2025.11.01</c:v>
                </c:pt>
                <c:pt idx="3637">
                  <c:v>2025.11.01</c:v>
                </c:pt>
                <c:pt idx="3638">
                  <c:v>2025.11.01</c:v>
                </c:pt>
                <c:pt idx="3639">
                  <c:v>2025.11.01</c:v>
                </c:pt>
                <c:pt idx="3640">
                  <c:v>2025.11.01</c:v>
                </c:pt>
                <c:pt idx="3641">
                  <c:v>2025.11.01</c:v>
                </c:pt>
                <c:pt idx="3642">
                  <c:v>2025.11.01</c:v>
                </c:pt>
                <c:pt idx="3643">
                  <c:v>2025.11.01</c:v>
                </c:pt>
                <c:pt idx="3644">
                  <c:v>2025.11.01</c:v>
                </c:pt>
                <c:pt idx="3645">
                  <c:v>2025.11.01</c:v>
                </c:pt>
                <c:pt idx="3646">
                  <c:v>2025.11.01</c:v>
                </c:pt>
                <c:pt idx="3647">
                  <c:v>2025.11.02</c:v>
                </c:pt>
                <c:pt idx="3648">
                  <c:v>2025.11.02</c:v>
                </c:pt>
                <c:pt idx="3649">
                  <c:v>2025.11.02</c:v>
                </c:pt>
                <c:pt idx="3650">
                  <c:v>2025.11.02</c:v>
                </c:pt>
                <c:pt idx="3651">
                  <c:v>2025.11.02</c:v>
                </c:pt>
                <c:pt idx="3652">
                  <c:v>2025.11.02</c:v>
                </c:pt>
                <c:pt idx="3653">
                  <c:v>2025.11.02</c:v>
                </c:pt>
                <c:pt idx="3654">
                  <c:v>2025.11.02</c:v>
                </c:pt>
                <c:pt idx="3655">
                  <c:v>2025.11.02</c:v>
                </c:pt>
                <c:pt idx="3656">
                  <c:v>2025.11.02</c:v>
                </c:pt>
                <c:pt idx="3657">
                  <c:v>2025.11.02</c:v>
                </c:pt>
                <c:pt idx="3658">
                  <c:v>2025.11.02</c:v>
                </c:pt>
                <c:pt idx="3659">
                  <c:v>2025.11.03</c:v>
                </c:pt>
                <c:pt idx="3660">
                  <c:v>2025.11.03</c:v>
                </c:pt>
                <c:pt idx="3661">
                  <c:v>2025.11.03</c:v>
                </c:pt>
                <c:pt idx="3662">
                  <c:v>2025.11.03</c:v>
                </c:pt>
                <c:pt idx="3663">
                  <c:v>2025.11.03</c:v>
                </c:pt>
                <c:pt idx="3664">
                  <c:v>2025.11.03</c:v>
                </c:pt>
                <c:pt idx="3665">
                  <c:v>2025.11.03</c:v>
                </c:pt>
                <c:pt idx="3666">
                  <c:v>2025.11.03</c:v>
                </c:pt>
                <c:pt idx="3667">
                  <c:v>2025.11.03</c:v>
                </c:pt>
                <c:pt idx="3668">
                  <c:v>2025.11.03</c:v>
                </c:pt>
                <c:pt idx="3669">
                  <c:v>2025.11.03</c:v>
                </c:pt>
                <c:pt idx="3670">
                  <c:v>2025.11.03</c:v>
                </c:pt>
                <c:pt idx="3671">
                  <c:v>2025.11.04</c:v>
                </c:pt>
                <c:pt idx="3672">
                  <c:v>2025.11.04</c:v>
                </c:pt>
                <c:pt idx="3673">
                  <c:v>2025.11.04</c:v>
                </c:pt>
                <c:pt idx="3674">
                  <c:v>2025.11.04</c:v>
                </c:pt>
                <c:pt idx="3675">
                  <c:v>2025.11.04</c:v>
                </c:pt>
                <c:pt idx="3676">
                  <c:v>2025.11.04</c:v>
                </c:pt>
                <c:pt idx="3677">
                  <c:v>2025.11.04</c:v>
                </c:pt>
                <c:pt idx="3678">
                  <c:v>2025.11.04</c:v>
                </c:pt>
                <c:pt idx="3679">
                  <c:v>2025.11.04</c:v>
                </c:pt>
                <c:pt idx="3680">
                  <c:v>2025.11.04</c:v>
                </c:pt>
                <c:pt idx="3681">
                  <c:v>2025.11.04</c:v>
                </c:pt>
                <c:pt idx="3682">
                  <c:v>2025.11.04</c:v>
                </c:pt>
                <c:pt idx="3683">
                  <c:v>2025.11.05</c:v>
                </c:pt>
                <c:pt idx="3684">
                  <c:v>2025.11.05</c:v>
                </c:pt>
                <c:pt idx="3685">
                  <c:v>2025.11.05</c:v>
                </c:pt>
                <c:pt idx="3686">
                  <c:v>2025.11.05</c:v>
                </c:pt>
                <c:pt idx="3687">
                  <c:v>2025.11.05</c:v>
                </c:pt>
                <c:pt idx="3688">
                  <c:v>2025.11.05</c:v>
                </c:pt>
                <c:pt idx="3689">
                  <c:v>2025.11.05</c:v>
                </c:pt>
                <c:pt idx="3690">
                  <c:v>2025.11.05</c:v>
                </c:pt>
                <c:pt idx="3691">
                  <c:v>2025.11.05</c:v>
                </c:pt>
                <c:pt idx="3692">
                  <c:v>2025.11.05</c:v>
                </c:pt>
                <c:pt idx="3693">
                  <c:v>2025.11.05</c:v>
                </c:pt>
                <c:pt idx="3694">
                  <c:v>2025.11.05</c:v>
                </c:pt>
                <c:pt idx="3695">
                  <c:v>2025.11.06</c:v>
                </c:pt>
                <c:pt idx="3696">
                  <c:v>2025.11.06</c:v>
                </c:pt>
                <c:pt idx="3697">
                  <c:v>2025.11.06</c:v>
                </c:pt>
                <c:pt idx="3698">
                  <c:v>2025.11.06</c:v>
                </c:pt>
                <c:pt idx="3699">
                  <c:v>2025.11.06</c:v>
                </c:pt>
                <c:pt idx="3700">
                  <c:v>2025.11.06</c:v>
                </c:pt>
                <c:pt idx="3701">
                  <c:v>2025.11.06</c:v>
                </c:pt>
                <c:pt idx="3702">
                  <c:v>2025.11.06</c:v>
                </c:pt>
                <c:pt idx="3703">
                  <c:v>2025.11.06</c:v>
                </c:pt>
                <c:pt idx="3704">
                  <c:v>2025.11.06</c:v>
                </c:pt>
                <c:pt idx="3705">
                  <c:v>2025.11.06</c:v>
                </c:pt>
                <c:pt idx="3706">
                  <c:v>2025.11.06</c:v>
                </c:pt>
                <c:pt idx="3707">
                  <c:v>2025.11.07</c:v>
                </c:pt>
                <c:pt idx="3708">
                  <c:v>2025.11.07</c:v>
                </c:pt>
                <c:pt idx="3709">
                  <c:v>2025.11.07</c:v>
                </c:pt>
                <c:pt idx="3710">
                  <c:v>2025.11.07</c:v>
                </c:pt>
                <c:pt idx="3711">
                  <c:v>2025.11.07</c:v>
                </c:pt>
                <c:pt idx="3712">
                  <c:v>2025.11.07</c:v>
                </c:pt>
                <c:pt idx="3713">
                  <c:v>2025.11.07</c:v>
                </c:pt>
                <c:pt idx="3714">
                  <c:v>2025.11.08</c:v>
                </c:pt>
                <c:pt idx="3715">
                  <c:v>2025.11.08</c:v>
                </c:pt>
                <c:pt idx="3716">
                  <c:v>2025.11.08</c:v>
                </c:pt>
                <c:pt idx="3717">
                  <c:v>2025.11.08</c:v>
                </c:pt>
                <c:pt idx="3718">
                  <c:v>2025.11.08</c:v>
                </c:pt>
                <c:pt idx="3719">
                  <c:v>2025.11.08</c:v>
                </c:pt>
                <c:pt idx="3720">
                  <c:v>2025.11.08</c:v>
                </c:pt>
                <c:pt idx="3721">
                  <c:v>2025.11.08</c:v>
                </c:pt>
                <c:pt idx="3722">
                  <c:v>2025.11.08</c:v>
                </c:pt>
                <c:pt idx="3723">
                  <c:v>2025.11.08</c:v>
                </c:pt>
                <c:pt idx="3724">
                  <c:v>2025.11.08</c:v>
                </c:pt>
                <c:pt idx="3725">
                  <c:v>2025.11.08</c:v>
                </c:pt>
                <c:pt idx="3726">
                  <c:v>2025.11.09</c:v>
                </c:pt>
                <c:pt idx="3727">
                  <c:v>2025.11.09</c:v>
                </c:pt>
                <c:pt idx="3728">
                  <c:v>2025.11.09</c:v>
                </c:pt>
                <c:pt idx="3729">
                  <c:v>2025.11.09</c:v>
                </c:pt>
                <c:pt idx="3730">
                  <c:v>2025.11.09</c:v>
                </c:pt>
                <c:pt idx="3731">
                  <c:v>2025.11.09</c:v>
                </c:pt>
                <c:pt idx="3732">
                  <c:v>2025.11.09</c:v>
                </c:pt>
                <c:pt idx="3733">
                  <c:v>2025.11.09</c:v>
                </c:pt>
                <c:pt idx="3734">
                  <c:v>2025.11.09</c:v>
                </c:pt>
                <c:pt idx="3735">
                  <c:v>2025.11.09</c:v>
                </c:pt>
                <c:pt idx="3736">
                  <c:v>2025.11.09</c:v>
                </c:pt>
                <c:pt idx="3737">
                  <c:v>2025.11.09</c:v>
                </c:pt>
                <c:pt idx="3738">
                  <c:v>2025.11.10</c:v>
                </c:pt>
                <c:pt idx="3739">
                  <c:v>2025.11.10</c:v>
                </c:pt>
                <c:pt idx="3740">
                  <c:v>2025.11.10</c:v>
                </c:pt>
                <c:pt idx="3741">
                  <c:v>2025.11.10</c:v>
                </c:pt>
                <c:pt idx="3742">
                  <c:v>2025.11.10</c:v>
                </c:pt>
                <c:pt idx="3743">
                  <c:v>2025.11.10</c:v>
                </c:pt>
                <c:pt idx="3744">
                  <c:v>2025.11.10</c:v>
                </c:pt>
                <c:pt idx="3745">
                  <c:v>2025.11.10</c:v>
                </c:pt>
                <c:pt idx="3746">
                  <c:v>2025.11.10</c:v>
                </c:pt>
                <c:pt idx="3747">
                  <c:v>2025.11.10</c:v>
                </c:pt>
                <c:pt idx="3748">
                  <c:v>2025.11.10</c:v>
                </c:pt>
                <c:pt idx="3749">
                  <c:v>2025.11.10</c:v>
                </c:pt>
                <c:pt idx="3750">
                  <c:v>2025.11.11</c:v>
                </c:pt>
                <c:pt idx="3751">
                  <c:v>2025.11.11</c:v>
                </c:pt>
                <c:pt idx="3752">
                  <c:v>2025.11.11</c:v>
                </c:pt>
                <c:pt idx="3753">
                  <c:v>2025.11.11</c:v>
                </c:pt>
                <c:pt idx="3754">
                  <c:v>2025.11.11</c:v>
                </c:pt>
                <c:pt idx="3755">
                  <c:v>2025.11.11</c:v>
                </c:pt>
                <c:pt idx="3756">
                  <c:v>2025.11.11</c:v>
                </c:pt>
                <c:pt idx="3757">
                  <c:v>2025.11.11</c:v>
                </c:pt>
                <c:pt idx="3758">
                  <c:v>2025.11.11</c:v>
                </c:pt>
                <c:pt idx="3759">
                  <c:v>2025.11.11</c:v>
                </c:pt>
                <c:pt idx="3760">
                  <c:v>2025.11.11</c:v>
                </c:pt>
                <c:pt idx="3761">
                  <c:v>2025.11.11</c:v>
                </c:pt>
                <c:pt idx="3762">
                  <c:v>2025.11.12</c:v>
                </c:pt>
                <c:pt idx="3763">
                  <c:v>2025.11.12</c:v>
                </c:pt>
                <c:pt idx="3764">
                  <c:v>2025.11.12</c:v>
                </c:pt>
                <c:pt idx="3765">
                  <c:v>2025.11.12</c:v>
                </c:pt>
                <c:pt idx="3766">
                  <c:v>2025.11.12</c:v>
                </c:pt>
                <c:pt idx="3767">
                  <c:v>2025.11.12</c:v>
                </c:pt>
                <c:pt idx="3768">
                  <c:v>2025.11.12</c:v>
                </c:pt>
                <c:pt idx="3769">
                  <c:v>2025.11.12</c:v>
                </c:pt>
                <c:pt idx="3770">
                  <c:v>2025.11.12</c:v>
                </c:pt>
                <c:pt idx="3771">
                  <c:v>2025.11.12</c:v>
                </c:pt>
                <c:pt idx="3772">
                  <c:v>2025.11.12</c:v>
                </c:pt>
                <c:pt idx="3773">
                  <c:v>2025.11.12</c:v>
                </c:pt>
                <c:pt idx="3774">
                  <c:v>2025.11.13</c:v>
                </c:pt>
                <c:pt idx="3775">
                  <c:v>2025.11.13</c:v>
                </c:pt>
                <c:pt idx="3776">
                  <c:v>2025.11.13</c:v>
                </c:pt>
                <c:pt idx="3777">
                  <c:v>2025.11.13</c:v>
                </c:pt>
                <c:pt idx="3778">
                  <c:v>2025.11.13</c:v>
                </c:pt>
                <c:pt idx="3779">
                  <c:v>2025.11.13</c:v>
                </c:pt>
                <c:pt idx="3780">
                  <c:v>2025.11.13</c:v>
                </c:pt>
                <c:pt idx="3781">
                  <c:v>2025.11.13</c:v>
                </c:pt>
                <c:pt idx="3782">
                  <c:v>2025.11.13</c:v>
                </c:pt>
                <c:pt idx="3783">
                  <c:v>2025.11.13</c:v>
                </c:pt>
                <c:pt idx="3784">
                  <c:v>2025.11.13</c:v>
                </c:pt>
                <c:pt idx="3785">
                  <c:v>2025.11.13</c:v>
                </c:pt>
                <c:pt idx="3786">
                  <c:v>2025.11.14</c:v>
                </c:pt>
                <c:pt idx="3787">
                  <c:v>2025.11.14</c:v>
                </c:pt>
                <c:pt idx="3788">
                  <c:v>2025.11.14</c:v>
                </c:pt>
                <c:pt idx="3789">
                  <c:v>2025.11.14</c:v>
                </c:pt>
                <c:pt idx="3790">
                  <c:v>2025.11.14</c:v>
                </c:pt>
                <c:pt idx="3791">
                  <c:v>2025.11.14</c:v>
                </c:pt>
                <c:pt idx="3792">
                  <c:v>2025.11.14</c:v>
                </c:pt>
                <c:pt idx="3793">
                  <c:v>2025.11.14</c:v>
                </c:pt>
                <c:pt idx="3794">
                  <c:v>2025.11.14</c:v>
                </c:pt>
                <c:pt idx="3795">
                  <c:v>2025.11.14</c:v>
                </c:pt>
                <c:pt idx="3796">
                  <c:v>2025.11.14</c:v>
                </c:pt>
                <c:pt idx="3797">
                  <c:v>2025.11.14</c:v>
                </c:pt>
                <c:pt idx="3798">
                  <c:v>2025.11.15</c:v>
                </c:pt>
                <c:pt idx="3799">
                  <c:v>2025.11.15</c:v>
                </c:pt>
                <c:pt idx="3800">
                  <c:v>2025.11.15</c:v>
                </c:pt>
                <c:pt idx="3801">
                  <c:v>2025.11.15</c:v>
                </c:pt>
                <c:pt idx="3802">
                  <c:v>2025.11.15</c:v>
                </c:pt>
                <c:pt idx="3803">
                  <c:v>2025.11.15</c:v>
                </c:pt>
                <c:pt idx="3804">
                  <c:v>2025.11.15</c:v>
                </c:pt>
                <c:pt idx="3805">
                  <c:v>2025.11.15</c:v>
                </c:pt>
                <c:pt idx="3806">
                  <c:v>2025.11.15</c:v>
                </c:pt>
                <c:pt idx="3807">
                  <c:v>2025.11.15</c:v>
                </c:pt>
                <c:pt idx="3808">
                  <c:v>2025.11.15</c:v>
                </c:pt>
                <c:pt idx="3809">
                  <c:v>2025.11.15</c:v>
                </c:pt>
                <c:pt idx="3810">
                  <c:v>2025.11.16</c:v>
                </c:pt>
                <c:pt idx="3811">
                  <c:v>2025.11.16</c:v>
                </c:pt>
                <c:pt idx="3812">
                  <c:v>2025.11.16</c:v>
                </c:pt>
                <c:pt idx="3813">
                  <c:v>2025.11.16</c:v>
                </c:pt>
                <c:pt idx="3814">
                  <c:v>2025.11.16</c:v>
                </c:pt>
                <c:pt idx="3815">
                  <c:v>2025.11.16</c:v>
                </c:pt>
                <c:pt idx="3816">
                  <c:v>2025.11.16</c:v>
                </c:pt>
                <c:pt idx="3817">
                  <c:v>2025.11.16</c:v>
                </c:pt>
                <c:pt idx="3818">
                  <c:v>2025.11.16</c:v>
                </c:pt>
                <c:pt idx="3819">
                  <c:v>2025.11.16</c:v>
                </c:pt>
                <c:pt idx="3820">
                  <c:v>2025.11.16</c:v>
                </c:pt>
                <c:pt idx="3821">
                  <c:v>2025.11.16</c:v>
                </c:pt>
                <c:pt idx="3822">
                  <c:v>2025.11.17</c:v>
                </c:pt>
                <c:pt idx="3823">
                  <c:v>2025.11.17</c:v>
                </c:pt>
                <c:pt idx="3824">
                  <c:v>2025.11.17</c:v>
                </c:pt>
                <c:pt idx="3825">
                  <c:v>2025.11.17</c:v>
                </c:pt>
                <c:pt idx="3826">
                  <c:v>2025.11.17</c:v>
                </c:pt>
                <c:pt idx="3827">
                  <c:v>2025.11.17</c:v>
                </c:pt>
                <c:pt idx="3828">
                  <c:v>2025.11.17</c:v>
                </c:pt>
                <c:pt idx="3829">
                  <c:v>2025.11.17</c:v>
                </c:pt>
                <c:pt idx="3830">
                  <c:v>2025.11.17</c:v>
                </c:pt>
                <c:pt idx="3831">
                  <c:v>2025.11.17</c:v>
                </c:pt>
                <c:pt idx="3832">
                  <c:v>2025.11.17</c:v>
                </c:pt>
                <c:pt idx="3833">
                  <c:v>2025.11.17</c:v>
                </c:pt>
                <c:pt idx="3834">
                  <c:v>2025.11.18</c:v>
                </c:pt>
                <c:pt idx="3835">
                  <c:v>2025.11.18</c:v>
                </c:pt>
                <c:pt idx="3836">
                  <c:v>2025.11.18</c:v>
                </c:pt>
                <c:pt idx="3837">
                  <c:v>2025.11.18</c:v>
                </c:pt>
                <c:pt idx="3838">
                  <c:v>2025.11.18</c:v>
                </c:pt>
                <c:pt idx="3839">
                  <c:v>2025.11.18</c:v>
                </c:pt>
                <c:pt idx="3840">
                  <c:v>2025.11.18</c:v>
                </c:pt>
                <c:pt idx="3841">
                  <c:v>2025.11.18</c:v>
                </c:pt>
                <c:pt idx="3842">
                  <c:v>2025.11.18</c:v>
                </c:pt>
                <c:pt idx="3843">
                  <c:v>2025.11.18</c:v>
                </c:pt>
                <c:pt idx="3844">
                  <c:v>2025.11.18</c:v>
                </c:pt>
                <c:pt idx="3845">
                  <c:v>2025.11.18</c:v>
                </c:pt>
                <c:pt idx="3846">
                  <c:v>2025.11.19</c:v>
                </c:pt>
                <c:pt idx="3847">
                  <c:v>2025.11.19</c:v>
                </c:pt>
                <c:pt idx="3848">
                  <c:v>2025.11.19</c:v>
                </c:pt>
                <c:pt idx="3849">
                  <c:v>2025.11.19</c:v>
                </c:pt>
                <c:pt idx="3850">
                  <c:v>2025.11.19</c:v>
                </c:pt>
                <c:pt idx="3851">
                  <c:v>2025.11.19</c:v>
                </c:pt>
                <c:pt idx="3852">
                  <c:v>2025.11.19</c:v>
                </c:pt>
                <c:pt idx="3853">
                  <c:v>2025.11.19</c:v>
                </c:pt>
                <c:pt idx="3854">
                  <c:v>2025.11.19</c:v>
                </c:pt>
                <c:pt idx="3855">
                  <c:v>2025.11.19</c:v>
                </c:pt>
                <c:pt idx="3856">
                  <c:v>2025.11.19</c:v>
                </c:pt>
                <c:pt idx="3857">
                  <c:v>2025.11.19</c:v>
                </c:pt>
                <c:pt idx="3858">
                  <c:v>2025.11.20</c:v>
                </c:pt>
                <c:pt idx="3859">
                  <c:v>2025.11.20</c:v>
                </c:pt>
                <c:pt idx="3860">
                  <c:v>2025.11.20</c:v>
                </c:pt>
                <c:pt idx="3861">
                  <c:v>2025.11.20</c:v>
                </c:pt>
                <c:pt idx="3862">
                  <c:v>2025.11.20</c:v>
                </c:pt>
                <c:pt idx="3863">
                  <c:v>2025.11.20</c:v>
                </c:pt>
                <c:pt idx="3864">
                  <c:v>2025.11.20</c:v>
                </c:pt>
                <c:pt idx="3865">
                  <c:v>2025.11.20</c:v>
                </c:pt>
                <c:pt idx="3866">
                  <c:v>2025.11.20</c:v>
                </c:pt>
                <c:pt idx="3867">
                  <c:v>2025.11.20</c:v>
                </c:pt>
                <c:pt idx="3868">
                  <c:v>2025.11.20</c:v>
                </c:pt>
                <c:pt idx="3869">
                  <c:v>2025.11.20</c:v>
                </c:pt>
                <c:pt idx="3870">
                  <c:v>2025.11.21</c:v>
                </c:pt>
                <c:pt idx="3871">
                  <c:v>2025.11.21</c:v>
                </c:pt>
                <c:pt idx="3872">
                  <c:v>2025.11.21</c:v>
                </c:pt>
                <c:pt idx="3873">
                  <c:v>2025.11.21</c:v>
                </c:pt>
                <c:pt idx="3874">
                  <c:v>2025.11.21</c:v>
                </c:pt>
                <c:pt idx="3875">
                  <c:v>2025.11.21</c:v>
                </c:pt>
                <c:pt idx="3876">
                  <c:v>2025.11.21</c:v>
                </c:pt>
                <c:pt idx="3877">
                  <c:v>2025.11.21</c:v>
                </c:pt>
                <c:pt idx="3878">
                  <c:v>2025.11.21</c:v>
                </c:pt>
                <c:pt idx="3879">
                  <c:v>2025.11.21</c:v>
                </c:pt>
                <c:pt idx="3880">
                  <c:v>2025.11.21</c:v>
                </c:pt>
                <c:pt idx="3881">
                  <c:v>2025.11.21</c:v>
                </c:pt>
                <c:pt idx="3882">
                  <c:v>2025.11.22</c:v>
                </c:pt>
                <c:pt idx="3883">
                  <c:v>2025.11.22</c:v>
                </c:pt>
                <c:pt idx="3884">
                  <c:v>2025.11.22</c:v>
                </c:pt>
                <c:pt idx="3885">
                  <c:v>2025.11.22</c:v>
                </c:pt>
                <c:pt idx="3886">
                  <c:v>2025.11.22</c:v>
                </c:pt>
                <c:pt idx="3887">
                  <c:v>2025.11.22</c:v>
                </c:pt>
                <c:pt idx="3888">
                  <c:v>2025.11.22</c:v>
                </c:pt>
                <c:pt idx="3889">
                  <c:v>2025.11.22</c:v>
                </c:pt>
                <c:pt idx="3890">
                  <c:v>2025.11.22</c:v>
                </c:pt>
                <c:pt idx="3891">
                  <c:v>2025.11.22</c:v>
                </c:pt>
                <c:pt idx="3892">
                  <c:v>2025.11.22</c:v>
                </c:pt>
                <c:pt idx="3893">
                  <c:v>2025.11.22</c:v>
                </c:pt>
                <c:pt idx="3894">
                  <c:v>2025.11.23</c:v>
                </c:pt>
                <c:pt idx="3895">
                  <c:v>2025.11.23</c:v>
                </c:pt>
                <c:pt idx="3896">
                  <c:v>2025.11.23</c:v>
                </c:pt>
                <c:pt idx="3897">
                  <c:v>2025.11.23</c:v>
                </c:pt>
                <c:pt idx="3898">
                  <c:v>2025.11.23</c:v>
                </c:pt>
                <c:pt idx="3899">
                  <c:v>2025.11.23</c:v>
                </c:pt>
                <c:pt idx="3900">
                  <c:v>2025.11.23</c:v>
                </c:pt>
                <c:pt idx="3901">
                  <c:v>2025.11.23</c:v>
                </c:pt>
                <c:pt idx="3902">
                  <c:v>2025.11.23</c:v>
                </c:pt>
                <c:pt idx="3903">
                  <c:v>2025.11.23</c:v>
                </c:pt>
                <c:pt idx="3904">
                  <c:v>2025.11.23</c:v>
                </c:pt>
                <c:pt idx="3905">
                  <c:v>2025.11.23</c:v>
                </c:pt>
                <c:pt idx="3906">
                  <c:v>2025.11.24</c:v>
                </c:pt>
                <c:pt idx="3907">
                  <c:v>2025.11.24</c:v>
                </c:pt>
                <c:pt idx="3908">
                  <c:v>2025.11.24</c:v>
                </c:pt>
                <c:pt idx="3909">
                  <c:v>2025.11.24</c:v>
                </c:pt>
                <c:pt idx="3910">
                  <c:v>2025.11.24</c:v>
                </c:pt>
                <c:pt idx="3911">
                  <c:v>2025.11.24</c:v>
                </c:pt>
                <c:pt idx="3912">
                  <c:v>2025.11.24</c:v>
                </c:pt>
                <c:pt idx="3913">
                  <c:v>2025.11.24</c:v>
                </c:pt>
                <c:pt idx="3914">
                  <c:v>2025.11.24</c:v>
                </c:pt>
                <c:pt idx="3915">
                  <c:v>2025.11.24</c:v>
                </c:pt>
                <c:pt idx="3916">
                  <c:v>2025.11.24</c:v>
                </c:pt>
                <c:pt idx="3917">
                  <c:v>2025.11.24</c:v>
                </c:pt>
                <c:pt idx="3918">
                  <c:v>2025.11.25</c:v>
                </c:pt>
                <c:pt idx="3919">
                  <c:v>2025.11.25</c:v>
                </c:pt>
                <c:pt idx="3920">
                  <c:v>2025.11.25</c:v>
                </c:pt>
                <c:pt idx="3921">
                  <c:v>2025.11.25</c:v>
                </c:pt>
                <c:pt idx="3922">
                  <c:v>2025.11.25</c:v>
                </c:pt>
                <c:pt idx="3923">
                  <c:v>2025.11.25</c:v>
                </c:pt>
                <c:pt idx="3924">
                  <c:v>2025.11.25</c:v>
                </c:pt>
                <c:pt idx="3925">
                  <c:v>2025.11.25</c:v>
                </c:pt>
                <c:pt idx="3926">
                  <c:v>2025.11.25</c:v>
                </c:pt>
                <c:pt idx="3927">
                  <c:v>2025.11.25</c:v>
                </c:pt>
                <c:pt idx="3928">
                  <c:v>2025.11.25</c:v>
                </c:pt>
                <c:pt idx="3929">
                  <c:v>2025.11.25</c:v>
                </c:pt>
                <c:pt idx="3930">
                  <c:v>2025.11.26</c:v>
                </c:pt>
                <c:pt idx="3931">
                  <c:v>2025.11.26</c:v>
                </c:pt>
                <c:pt idx="3932">
                  <c:v>2025.11.26</c:v>
                </c:pt>
                <c:pt idx="3933">
                  <c:v>2025.11.26</c:v>
                </c:pt>
                <c:pt idx="3934">
                  <c:v>2025.11.26</c:v>
                </c:pt>
                <c:pt idx="3935">
                  <c:v>2025.11.26</c:v>
                </c:pt>
                <c:pt idx="3936">
                  <c:v>2025.11.26</c:v>
                </c:pt>
                <c:pt idx="3937">
                  <c:v>2025.11.26</c:v>
                </c:pt>
                <c:pt idx="3938">
                  <c:v>2025.11.26</c:v>
                </c:pt>
                <c:pt idx="3939">
                  <c:v>2025.11.26</c:v>
                </c:pt>
                <c:pt idx="3940">
                  <c:v>2025.11.26</c:v>
                </c:pt>
                <c:pt idx="3941">
                  <c:v>2025.11.26</c:v>
                </c:pt>
                <c:pt idx="3942">
                  <c:v>2025.11.27</c:v>
                </c:pt>
                <c:pt idx="3943">
                  <c:v>2025.11.27</c:v>
                </c:pt>
                <c:pt idx="3944">
                  <c:v>2025.11.27</c:v>
                </c:pt>
                <c:pt idx="3945">
                  <c:v>2025.11.27</c:v>
                </c:pt>
                <c:pt idx="3946">
                  <c:v>2025.11.27</c:v>
                </c:pt>
                <c:pt idx="3947">
                  <c:v>2025.11.27</c:v>
                </c:pt>
                <c:pt idx="3948">
                  <c:v>2025.11.27</c:v>
                </c:pt>
                <c:pt idx="3949">
                  <c:v>2025.11.27</c:v>
                </c:pt>
                <c:pt idx="3950">
                  <c:v>2025.11.27</c:v>
                </c:pt>
                <c:pt idx="3951">
                  <c:v>2025.11.27</c:v>
                </c:pt>
                <c:pt idx="3952">
                  <c:v>2025.11.27</c:v>
                </c:pt>
                <c:pt idx="3953">
                  <c:v>2025.11.27</c:v>
                </c:pt>
                <c:pt idx="3954">
                  <c:v>2025.11.28</c:v>
                </c:pt>
                <c:pt idx="3955">
                  <c:v>2025.11.28</c:v>
                </c:pt>
                <c:pt idx="3956">
                  <c:v>2025.11.28</c:v>
                </c:pt>
                <c:pt idx="3957">
                  <c:v>2025.11.28</c:v>
                </c:pt>
                <c:pt idx="3958">
                  <c:v>2025.11.28</c:v>
                </c:pt>
                <c:pt idx="3959">
                  <c:v>2025.11.28</c:v>
                </c:pt>
                <c:pt idx="3960">
                  <c:v>2025.11.28</c:v>
                </c:pt>
                <c:pt idx="3961">
                  <c:v>2025.11.28</c:v>
                </c:pt>
                <c:pt idx="3962">
                  <c:v>2025.11.28</c:v>
                </c:pt>
                <c:pt idx="3963">
                  <c:v>2025.11.28</c:v>
                </c:pt>
                <c:pt idx="3964">
                  <c:v>2025.11.28</c:v>
                </c:pt>
                <c:pt idx="3965">
                  <c:v>2025.11.28</c:v>
                </c:pt>
                <c:pt idx="3966">
                  <c:v>2025.11.29</c:v>
                </c:pt>
                <c:pt idx="3967">
                  <c:v>2025.11.29</c:v>
                </c:pt>
                <c:pt idx="3968">
                  <c:v>2025.11.29</c:v>
                </c:pt>
                <c:pt idx="3969">
                  <c:v>2025.11.29</c:v>
                </c:pt>
                <c:pt idx="3970">
                  <c:v>2025.11.29</c:v>
                </c:pt>
                <c:pt idx="3971">
                  <c:v>2025.11.29</c:v>
                </c:pt>
                <c:pt idx="3972">
                  <c:v>2025.11.29</c:v>
                </c:pt>
                <c:pt idx="3973">
                  <c:v>2025.11.29</c:v>
                </c:pt>
                <c:pt idx="3974">
                  <c:v>2025.11.29</c:v>
                </c:pt>
                <c:pt idx="3975">
                  <c:v>2025.11.29</c:v>
                </c:pt>
                <c:pt idx="3976">
                  <c:v>2025.11.29</c:v>
                </c:pt>
                <c:pt idx="3977">
                  <c:v>2025.11.29</c:v>
                </c:pt>
                <c:pt idx="3978">
                  <c:v>2025.11.30</c:v>
                </c:pt>
                <c:pt idx="3979">
                  <c:v>2025.11.30</c:v>
                </c:pt>
                <c:pt idx="3980">
                  <c:v>2025.11.30</c:v>
                </c:pt>
                <c:pt idx="3981">
                  <c:v>2025.11.30</c:v>
                </c:pt>
                <c:pt idx="3982">
                  <c:v>2025.11.30</c:v>
                </c:pt>
                <c:pt idx="3983">
                  <c:v>2025.11.30</c:v>
                </c:pt>
                <c:pt idx="3984">
                  <c:v>2025.11.30</c:v>
                </c:pt>
                <c:pt idx="3985">
                  <c:v>2025.11.30</c:v>
                </c:pt>
                <c:pt idx="3986">
                  <c:v>2025.11.30</c:v>
                </c:pt>
                <c:pt idx="3987">
                  <c:v>2025.11.30</c:v>
                </c:pt>
                <c:pt idx="3988">
                  <c:v>2025.11.30</c:v>
                </c:pt>
                <c:pt idx="3989">
                  <c:v>2025.11.30</c:v>
                </c:pt>
                <c:pt idx="3990">
                  <c:v>2025.12.01</c:v>
                </c:pt>
                <c:pt idx="3991">
                  <c:v>2025.12.01</c:v>
                </c:pt>
                <c:pt idx="3992">
                  <c:v>2025.12.01</c:v>
                </c:pt>
                <c:pt idx="3993">
                  <c:v>2025.12.01</c:v>
                </c:pt>
                <c:pt idx="3994">
                  <c:v>2025.12.01</c:v>
                </c:pt>
                <c:pt idx="3995">
                  <c:v>2025.12.01</c:v>
                </c:pt>
                <c:pt idx="3996">
                  <c:v>2025.12.01</c:v>
                </c:pt>
                <c:pt idx="3997">
                  <c:v>2025.12.01</c:v>
                </c:pt>
                <c:pt idx="3998">
                  <c:v>2025.12.01</c:v>
                </c:pt>
                <c:pt idx="3999">
                  <c:v>2025.12.01</c:v>
                </c:pt>
                <c:pt idx="4000">
                  <c:v>2025.12.01</c:v>
                </c:pt>
                <c:pt idx="4001">
                  <c:v>2025.12.01</c:v>
                </c:pt>
                <c:pt idx="4002">
                  <c:v>2025.12.02</c:v>
                </c:pt>
                <c:pt idx="4003">
                  <c:v>2025.12.02</c:v>
                </c:pt>
                <c:pt idx="4004">
                  <c:v>2025.12.02</c:v>
                </c:pt>
                <c:pt idx="4005">
                  <c:v>2025.12.02</c:v>
                </c:pt>
                <c:pt idx="4006">
                  <c:v>2025.12.02</c:v>
                </c:pt>
                <c:pt idx="4007">
                  <c:v>2025.12.02</c:v>
                </c:pt>
                <c:pt idx="4008">
                  <c:v>2025.12.02</c:v>
                </c:pt>
                <c:pt idx="4009">
                  <c:v>2025.12.02</c:v>
                </c:pt>
                <c:pt idx="4010">
                  <c:v>2025.12.02</c:v>
                </c:pt>
                <c:pt idx="4011">
                  <c:v>2025.12.02</c:v>
                </c:pt>
                <c:pt idx="4012">
                  <c:v>2025.12.02</c:v>
                </c:pt>
                <c:pt idx="4013">
                  <c:v>2025.12.02</c:v>
                </c:pt>
                <c:pt idx="4014">
                  <c:v>2025.12.03</c:v>
                </c:pt>
                <c:pt idx="4015">
                  <c:v>2025.12.03</c:v>
                </c:pt>
                <c:pt idx="4016">
                  <c:v>2025.12.03</c:v>
                </c:pt>
                <c:pt idx="4017">
                  <c:v>2025.12.03</c:v>
                </c:pt>
                <c:pt idx="4018">
                  <c:v>2025.12.03</c:v>
                </c:pt>
                <c:pt idx="4019">
                  <c:v>2025.12.03</c:v>
                </c:pt>
                <c:pt idx="4020">
                  <c:v>2025.12.03</c:v>
                </c:pt>
                <c:pt idx="4021">
                  <c:v>2025.12.03</c:v>
                </c:pt>
                <c:pt idx="4022">
                  <c:v>2025.12.03</c:v>
                </c:pt>
                <c:pt idx="4023">
                  <c:v>2025.12.03</c:v>
                </c:pt>
                <c:pt idx="4024">
                  <c:v>2025.12.03</c:v>
                </c:pt>
                <c:pt idx="4025">
                  <c:v>2025.12.03</c:v>
                </c:pt>
                <c:pt idx="4026">
                  <c:v>2025.12.04</c:v>
                </c:pt>
                <c:pt idx="4027">
                  <c:v>2025.12.04</c:v>
                </c:pt>
                <c:pt idx="4028">
                  <c:v>2025.12.04</c:v>
                </c:pt>
                <c:pt idx="4029">
                  <c:v>2025.12.04</c:v>
                </c:pt>
                <c:pt idx="4030">
                  <c:v>2025.12.04</c:v>
                </c:pt>
                <c:pt idx="4031">
                  <c:v>2025.12.04</c:v>
                </c:pt>
                <c:pt idx="4032">
                  <c:v>2025.12.04</c:v>
                </c:pt>
                <c:pt idx="4033">
                  <c:v>2025.12.04</c:v>
                </c:pt>
                <c:pt idx="4034">
                  <c:v>2025.12.04</c:v>
                </c:pt>
                <c:pt idx="4035">
                  <c:v>2025.12.04</c:v>
                </c:pt>
                <c:pt idx="4036">
                  <c:v>2025.12.04</c:v>
                </c:pt>
                <c:pt idx="4037">
                  <c:v>2025.12.04</c:v>
                </c:pt>
                <c:pt idx="4038">
                  <c:v>2025.12.05</c:v>
                </c:pt>
                <c:pt idx="4039">
                  <c:v>2025.12.05</c:v>
                </c:pt>
                <c:pt idx="4040">
                  <c:v>2025.12.05</c:v>
                </c:pt>
                <c:pt idx="4041">
                  <c:v>2025.12.05</c:v>
                </c:pt>
                <c:pt idx="4042">
                  <c:v>2025.12.05</c:v>
                </c:pt>
                <c:pt idx="4043">
                  <c:v>2025.12.05</c:v>
                </c:pt>
                <c:pt idx="4044">
                  <c:v>2025.12.05</c:v>
                </c:pt>
                <c:pt idx="4045">
                  <c:v>2025.12.05</c:v>
                </c:pt>
                <c:pt idx="4046">
                  <c:v>2025.12.05</c:v>
                </c:pt>
                <c:pt idx="4047">
                  <c:v>2025.12.05</c:v>
                </c:pt>
                <c:pt idx="4048">
                  <c:v>2025.12.05</c:v>
                </c:pt>
                <c:pt idx="4049">
                  <c:v>2025.12.05</c:v>
                </c:pt>
                <c:pt idx="4050">
                  <c:v>2025.12.06</c:v>
                </c:pt>
                <c:pt idx="4051">
                  <c:v>2025.12.06</c:v>
                </c:pt>
                <c:pt idx="4052">
                  <c:v>2025.12.06</c:v>
                </c:pt>
                <c:pt idx="4053">
                  <c:v>2025.12.06</c:v>
                </c:pt>
                <c:pt idx="4054">
                  <c:v>2025.12.06</c:v>
                </c:pt>
                <c:pt idx="4055">
                  <c:v>2025.12.06</c:v>
                </c:pt>
                <c:pt idx="4056">
                  <c:v>2025.12.06</c:v>
                </c:pt>
                <c:pt idx="4057">
                  <c:v>2025.12.06</c:v>
                </c:pt>
                <c:pt idx="4058">
                  <c:v>2025.12.06</c:v>
                </c:pt>
                <c:pt idx="4059">
                  <c:v>2025.12.06</c:v>
                </c:pt>
                <c:pt idx="4060">
                  <c:v>2025.12.06</c:v>
                </c:pt>
                <c:pt idx="4061">
                  <c:v>2025.12.06</c:v>
                </c:pt>
                <c:pt idx="4062">
                  <c:v>2025.12.07</c:v>
                </c:pt>
                <c:pt idx="4063">
                  <c:v>2025.12.07</c:v>
                </c:pt>
                <c:pt idx="4064">
                  <c:v>2025.12.07</c:v>
                </c:pt>
                <c:pt idx="4065">
                  <c:v>2025.12.07</c:v>
                </c:pt>
                <c:pt idx="4066">
                  <c:v>2025.12.07</c:v>
                </c:pt>
                <c:pt idx="4067">
                  <c:v>2025.12.07</c:v>
                </c:pt>
                <c:pt idx="4068">
                  <c:v>2025.12.07</c:v>
                </c:pt>
                <c:pt idx="4069">
                  <c:v>2025.12.07</c:v>
                </c:pt>
                <c:pt idx="4070">
                  <c:v>2025.12.07</c:v>
                </c:pt>
                <c:pt idx="4071">
                  <c:v>2025.12.07</c:v>
                </c:pt>
                <c:pt idx="4072">
                  <c:v>2025.12.07</c:v>
                </c:pt>
                <c:pt idx="4073">
                  <c:v>2025.12.07</c:v>
                </c:pt>
                <c:pt idx="4074">
                  <c:v>2025.12.08</c:v>
                </c:pt>
                <c:pt idx="4075">
                  <c:v>2025.12.08</c:v>
                </c:pt>
                <c:pt idx="4076">
                  <c:v>2025.12.08</c:v>
                </c:pt>
                <c:pt idx="4077">
                  <c:v>2025.12.08</c:v>
                </c:pt>
                <c:pt idx="4078">
                  <c:v>2025.12.08</c:v>
                </c:pt>
                <c:pt idx="4079">
                  <c:v>2025.12.08</c:v>
                </c:pt>
                <c:pt idx="4080">
                  <c:v>2025.12.08</c:v>
                </c:pt>
                <c:pt idx="4081">
                  <c:v>2025.12.08</c:v>
                </c:pt>
                <c:pt idx="4082">
                  <c:v>2025.12.08</c:v>
                </c:pt>
                <c:pt idx="4083">
                  <c:v>2025.12.08</c:v>
                </c:pt>
                <c:pt idx="4084">
                  <c:v>2025.12.08</c:v>
                </c:pt>
                <c:pt idx="4085">
                  <c:v>2025.12.08</c:v>
                </c:pt>
                <c:pt idx="4086">
                  <c:v>2025.12.09</c:v>
                </c:pt>
                <c:pt idx="4087">
                  <c:v>2025.12.09</c:v>
                </c:pt>
                <c:pt idx="4088">
                  <c:v>2025.12.09</c:v>
                </c:pt>
                <c:pt idx="4089">
                  <c:v>2025.12.09</c:v>
                </c:pt>
                <c:pt idx="4090">
                  <c:v>2025.12.09</c:v>
                </c:pt>
                <c:pt idx="4091">
                  <c:v>2025.12.09</c:v>
                </c:pt>
                <c:pt idx="4092">
                  <c:v>2025.12.09</c:v>
                </c:pt>
                <c:pt idx="4093">
                  <c:v>2025.12.09</c:v>
                </c:pt>
                <c:pt idx="4094">
                  <c:v>2025.12.09</c:v>
                </c:pt>
                <c:pt idx="4095">
                  <c:v>2025.12.09</c:v>
                </c:pt>
                <c:pt idx="4096">
                  <c:v>2025.12.09</c:v>
                </c:pt>
                <c:pt idx="4097">
                  <c:v>2025.12.09</c:v>
                </c:pt>
                <c:pt idx="4098">
                  <c:v>2025.12.10</c:v>
                </c:pt>
                <c:pt idx="4099">
                  <c:v>2025.12.10</c:v>
                </c:pt>
                <c:pt idx="4100">
                  <c:v>2025.12.10</c:v>
                </c:pt>
                <c:pt idx="4101">
                  <c:v>2025.12.10</c:v>
                </c:pt>
                <c:pt idx="4102">
                  <c:v>2025.12.10</c:v>
                </c:pt>
                <c:pt idx="4103">
                  <c:v>2025.12.10</c:v>
                </c:pt>
                <c:pt idx="4104">
                  <c:v>2025.12.10</c:v>
                </c:pt>
                <c:pt idx="4105">
                  <c:v>2025.12.10</c:v>
                </c:pt>
                <c:pt idx="4106">
                  <c:v>2025.12.10</c:v>
                </c:pt>
                <c:pt idx="4107">
                  <c:v>2025.12.10</c:v>
                </c:pt>
                <c:pt idx="4108">
                  <c:v>2025.12.10</c:v>
                </c:pt>
                <c:pt idx="4109">
                  <c:v>2025.12.10</c:v>
                </c:pt>
                <c:pt idx="4110">
                  <c:v>2025.12.11</c:v>
                </c:pt>
                <c:pt idx="4111">
                  <c:v>2025.12.11</c:v>
                </c:pt>
                <c:pt idx="4112">
                  <c:v>2025.12.11</c:v>
                </c:pt>
                <c:pt idx="4113">
                  <c:v>2025.12.11</c:v>
                </c:pt>
                <c:pt idx="4114">
                  <c:v>2025.12.11</c:v>
                </c:pt>
                <c:pt idx="4115">
                  <c:v>2025.12.11</c:v>
                </c:pt>
                <c:pt idx="4116">
                  <c:v>2025.12.11</c:v>
                </c:pt>
                <c:pt idx="4117">
                  <c:v>2025.12.11</c:v>
                </c:pt>
                <c:pt idx="4118">
                  <c:v>2025.12.11</c:v>
                </c:pt>
                <c:pt idx="4119">
                  <c:v>2025.12.11</c:v>
                </c:pt>
                <c:pt idx="4120">
                  <c:v>2025.12.11</c:v>
                </c:pt>
                <c:pt idx="4121">
                  <c:v>2025.12.11</c:v>
                </c:pt>
                <c:pt idx="4122">
                  <c:v>2025.12.12</c:v>
                </c:pt>
                <c:pt idx="4123">
                  <c:v>2025.12.12</c:v>
                </c:pt>
                <c:pt idx="4124">
                  <c:v>2025.12.12</c:v>
                </c:pt>
                <c:pt idx="4125">
                  <c:v>2025.12.12</c:v>
                </c:pt>
                <c:pt idx="4126">
                  <c:v>2025.12.12</c:v>
                </c:pt>
                <c:pt idx="4127">
                  <c:v>2025.12.12</c:v>
                </c:pt>
                <c:pt idx="4128">
                  <c:v>2025.12.12</c:v>
                </c:pt>
                <c:pt idx="4129">
                  <c:v>2025.12.12</c:v>
                </c:pt>
                <c:pt idx="4130">
                  <c:v>2025.12.12</c:v>
                </c:pt>
                <c:pt idx="4131">
                  <c:v>2025.12.12</c:v>
                </c:pt>
                <c:pt idx="4132">
                  <c:v>2025.12.12</c:v>
                </c:pt>
                <c:pt idx="4133">
                  <c:v>2025.12.12</c:v>
                </c:pt>
                <c:pt idx="4134">
                  <c:v>2025.12.13</c:v>
                </c:pt>
                <c:pt idx="4135">
                  <c:v>2025.12.13</c:v>
                </c:pt>
                <c:pt idx="4136">
                  <c:v>2025.12.13</c:v>
                </c:pt>
                <c:pt idx="4137">
                  <c:v>2025.12.13</c:v>
                </c:pt>
                <c:pt idx="4138">
                  <c:v>2025.12.13</c:v>
                </c:pt>
                <c:pt idx="4139">
                  <c:v>2025.12.13</c:v>
                </c:pt>
                <c:pt idx="4140">
                  <c:v>2025.12.13</c:v>
                </c:pt>
                <c:pt idx="4141">
                  <c:v>2025.12.13</c:v>
                </c:pt>
                <c:pt idx="4142">
                  <c:v>2025.12.13</c:v>
                </c:pt>
                <c:pt idx="4143">
                  <c:v>2025.12.13</c:v>
                </c:pt>
                <c:pt idx="4144">
                  <c:v>2025.12.13</c:v>
                </c:pt>
                <c:pt idx="4145">
                  <c:v>2025.12.13</c:v>
                </c:pt>
                <c:pt idx="4146">
                  <c:v>2025.12.14</c:v>
                </c:pt>
                <c:pt idx="4147">
                  <c:v>2025.12.14</c:v>
                </c:pt>
                <c:pt idx="4148">
                  <c:v>2025.12.14</c:v>
                </c:pt>
                <c:pt idx="4149">
                  <c:v>2025.12.14</c:v>
                </c:pt>
                <c:pt idx="4150">
                  <c:v>2025.12.14</c:v>
                </c:pt>
                <c:pt idx="4151">
                  <c:v>2025.12.14</c:v>
                </c:pt>
                <c:pt idx="4152">
                  <c:v>2025.12.14</c:v>
                </c:pt>
                <c:pt idx="4153">
                  <c:v>2025.12.14</c:v>
                </c:pt>
                <c:pt idx="4154">
                  <c:v>2025.12.14</c:v>
                </c:pt>
                <c:pt idx="4155">
                  <c:v>2025.12.14</c:v>
                </c:pt>
                <c:pt idx="4156">
                  <c:v>2025.12.14</c:v>
                </c:pt>
                <c:pt idx="4157">
                  <c:v>2025.12.14</c:v>
                </c:pt>
                <c:pt idx="4158">
                  <c:v>2025.12.15</c:v>
                </c:pt>
                <c:pt idx="4159">
                  <c:v>2025.12.15</c:v>
                </c:pt>
                <c:pt idx="4160">
                  <c:v>2025.12.15</c:v>
                </c:pt>
                <c:pt idx="4161">
                  <c:v>2025.12.15</c:v>
                </c:pt>
                <c:pt idx="4162">
                  <c:v>2025.12.15</c:v>
                </c:pt>
                <c:pt idx="4163">
                  <c:v>2025.12.15</c:v>
                </c:pt>
                <c:pt idx="4164">
                  <c:v>2025.12.15</c:v>
                </c:pt>
                <c:pt idx="4165">
                  <c:v>2025.12.15</c:v>
                </c:pt>
                <c:pt idx="4166">
                  <c:v>2025.12.15</c:v>
                </c:pt>
                <c:pt idx="4167">
                  <c:v>2025.12.15</c:v>
                </c:pt>
                <c:pt idx="4168">
                  <c:v>2025.12.15</c:v>
                </c:pt>
                <c:pt idx="4169">
                  <c:v>2025.12.15</c:v>
                </c:pt>
                <c:pt idx="4170">
                  <c:v>2025.12.16</c:v>
                </c:pt>
                <c:pt idx="4171">
                  <c:v>2025.12.16</c:v>
                </c:pt>
                <c:pt idx="4172">
                  <c:v>2025.12.16</c:v>
                </c:pt>
                <c:pt idx="4173">
                  <c:v>2025.12.16</c:v>
                </c:pt>
                <c:pt idx="4174">
                  <c:v>2025.12.16</c:v>
                </c:pt>
                <c:pt idx="4175">
                  <c:v>2025.12.16</c:v>
                </c:pt>
                <c:pt idx="4176">
                  <c:v>2025.12.16</c:v>
                </c:pt>
                <c:pt idx="4177">
                  <c:v>2025.12.16</c:v>
                </c:pt>
                <c:pt idx="4178">
                  <c:v>2025.12.16</c:v>
                </c:pt>
                <c:pt idx="4179">
                  <c:v>2025.12.16</c:v>
                </c:pt>
                <c:pt idx="4180">
                  <c:v>2025.12.16</c:v>
                </c:pt>
                <c:pt idx="4181">
                  <c:v>2025.12.16</c:v>
                </c:pt>
                <c:pt idx="4182">
                  <c:v>2025.12.17</c:v>
                </c:pt>
                <c:pt idx="4183">
                  <c:v>2025.12.17</c:v>
                </c:pt>
                <c:pt idx="4184">
                  <c:v>2025.12.17</c:v>
                </c:pt>
                <c:pt idx="4185">
                  <c:v>2025.12.17</c:v>
                </c:pt>
                <c:pt idx="4186">
                  <c:v>2025.12.17</c:v>
                </c:pt>
                <c:pt idx="4187">
                  <c:v>2025.12.17</c:v>
                </c:pt>
                <c:pt idx="4188">
                  <c:v>2025.12.17</c:v>
                </c:pt>
                <c:pt idx="4189">
                  <c:v>2025.12.17</c:v>
                </c:pt>
                <c:pt idx="4190">
                  <c:v>2025.12.17</c:v>
                </c:pt>
                <c:pt idx="4191">
                  <c:v>2025.12.17</c:v>
                </c:pt>
                <c:pt idx="4192">
                  <c:v>2025.12.17</c:v>
                </c:pt>
                <c:pt idx="4193">
                  <c:v>2025.12.17</c:v>
                </c:pt>
                <c:pt idx="4194">
                  <c:v>2025.12.18</c:v>
                </c:pt>
                <c:pt idx="4195">
                  <c:v>2025.12.18</c:v>
                </c:pt>
                <c:pt idx="4196">
                  <c:v>2025.12.18</c:v>
                </c:pt>
                <c:pt idx="4197">
                  <c:v>2025.12.18</c:v>
                </c:pt>
                <c:pt idx="4198">
                  <c:v>2025.12.18</c:v>
                </c:pt>
                <c:pt idx="4199">
                  <c:v>2025.12.18</c:v>
                </c:pt>
                <c:pt idx="4200">
                  <c:v>2025.12.18</c:v>
                </c:pt>
                <c:pt idx="4201">
                  <c:v>2025.12.18</c:v>
                </c:pt>
                <c:pt idx="4202">
                  <c:v>2025.12.18</c:v>
                </c:pt>
                <c:pt idx="4203">
                  <c:v>2025.12.18</c:v>
                </c:pt>
                <c:pt idx="4204">
                  <c:v>2025.12.18</c:v>
                </c:pt>
                <c:pt idx="4205">
                  <c:v>2025.12.18</c:v>
                </c:pt>
                <c:pt idx="4206">
                  <c:v>2025.12.19</c:v>
                </c:pt>
                <c:pt idx="4207">
                  <c:v>2025.12.19</c:v>
                </c:pt>
                <c:pt idx="4208">
                  <c:v>2025.12.19</c:v>
                </c:pt>
                <c:pt idx="4209">
                  <c:v>2025.12.19</c:v>
                </c:pt>
                <c:pt idx="4210">
                  <c:v>2025.12.19</c:v>
                </c:pt>
                <c:pt idx="4211">
                  <c:v>2025.12.19</c:v>
                </c:pt>
                <c:pt idx="4212">
                  <c:v>2025.12.19</c:v>
                </c:pt>
                <c:pt idx="4213">
                  <c:v>2025.12.19</c:v>
                </c:pt>
                <c:pt idx="4214">
                  <c:v>2025.12.19</c:v>
                </c:pt>
                <c:pt idx="4215">
                  <c:v>2025.12.19</c:v>
                </c:pt>
                <c:pt idx="4216">
                  <c:v>2025.12.19</c:v>
                </c:pt>
                <c:pt idx="4217">
                  <c:v>2025.12.19</c:v>
                </c:pt>
                <c:pt idx="4218">
                  <c:v>2025.12.20</c:v>
                </c:pt>
                <c:pt idx="4219">
                  <c:v>2025.12.20</c:v>
                </c:pt>
                <c:pt idx="4220">
                  <c:v>2025.12.20</c:v>
                </c:pt>
                <c:pt idx="4221">
                  <c:v>2025.12.20</c:v>
                </c:pt>
                <c:pt idx="4222">
                  <c:v>2025.12.20</c:v>
                </c:pt>
                <c:pt idx="4223">
                  <c:v>2025.12.20</c:v>
                </c:pt>
                <c:pt idx="4224">
                  <c:v>2025.12.20</c:v>
                </c:pt>
                <c:pt idx="4225">
                  <c:v>2025.12.20</c:v>
                </c:pt>
                <c:pt idx="4226">
                  <c:v>2025.12.20</c:v>
                </c:pt>
                <c:pt idx="4227">
                  <c:v>2025.12.20</c:v>
                </c:pt>
                <c:pt idx="4228">
                  <c:v>2025.12.20</c:v>
                </c:pt>
                <c:pt idx="4229">
                  <c:v>2025.12.20</c:v>
                </c:pt>
                <c:pt idx="4230">
                  <c:v>2025.12.21</c:v>
                </c:pt>
                <c:pt idx="4231">
                  <c:v>2025.12.21</c:v>
                </c:pt>
                <c:pt idx="4232">
                  <c:v>2025.12.21</c:v>
                </c:pt>
                <c:pt idx="4233">
                  <c:v>2025.12.21</c:v>
                </c:pt>
                <c:pt idx="4234">
                  <c:v>2025.12.21</c:v>
                </c:pt>
                <c:pt idx="4235">
                  <c:v>2025.12.21</c:v>
                </c:pt>
                <c:pt idx="4236">
                  <c:v>2025.12.21</c:v>
                </c:pt>
                <c:pt idx="4237">
                  <c:v>2025.12.21</c:v>
                </c:pt>
                <c:pt idx="4238">
                  <c:v>2025.12.21</c:v>
                </c:pt>
                <c:pt idx="4239">
                  <c:v>2025.12.21</c:v>
                </c:pt>
                <c:pt idx="4240">
                  <c:v>2025.12.21</c:v>
                </c:pt>
                <c:pt idx="4241">
                  <c:v>2025.12.21</c:v>
                </c:pt>
                <c:pt idx="4242">
                  <c:v>2025.12.22</c:v>
                </c:pt>
                <c:pt idx="4243">
                  <c:v>2025.12.22</c:v>
                </c:pt>
                <c:pt idx="4244">
                  <c:v>2025.12.22</c:v>
                </c:pt>
                <c:pt idx="4245">
                  <c:v>2025.12.22</c:v>
                </c:pt>
                <c:pt idx="4246">
                  <c:v>2025.12.22</c:v>
                </c:pt>
                <c:pt idx="4247">
                  <c:v>2025.12.22</c:v>
                </c:pt>
                <c:pt idx="4248">
                  <c:v>2025.12.22</c:v>
                </c:pt>
                <c:pt idx="4249">
                  <c:v>2025.12.22</c:v>
                </c:pt>
                <c:pt idx="4250">
                  <c:v>2025.12.22</c:v>
                </c:pt>
                <c:pt idx="4251">
                  <c:v>2025.12.22</c:v>
                </c:pt>
                <c:pt idx="4252">
                  <c:v>2025.12.22</c:v>
                </c:pt>
                <c:pt idx="4253">
                  <c:v>2025.12.22</c:v>
                </c:pt>
                <c:pt idx="4254">
                  <c:v>2025.12.23</c:v>
                </c:pt>
                <c:pt idx="4255">
                  <c:v>2025.12.23</c:v>
                </c:pt>
                <c:pt idx="4256">
                  <c:v>2025.12.23</c:v>
                </c:pt>
                <c:pt idx="4257">
                  <c:v>2025.12.23</c:v>
                </c:pt>
                <c:pt idx="4258">
                  <c:v>2025.12.23</c:v>
                </c:pt>
                <c:pt idx="4259">
                  <c:v>2025.12.23</c:v>
                </c:pt>
                <c:pt idx="4260">
                  <c:v>2025.12.23</c:v>
                </c:pt>
                <c:pt idx="4261">
                  <c:v>2025.12.23</c:v>
                </c:pt>
                <c:pt idx="4262">
                  <c:v>2025.12.23</c:v>
                </c:pt>
                <c:pt idx="4263">
                  <c:v>2025.12.23</c:v>
                </c:pt>
                <c:pt idx="4264">
                  <c:v>2025.12.23</c:v>
                </c:pt>
                <c:pt idx="4265">
                  <c:v>2025.12.23</c:v>
                </c:pt>
                <c:pt idx="4266">
                  <c:v>2025.12.24</c:v>
                </c:pt>
                <c:pt idx="4267">
                  <c:v>2025.12.24</c:v>
                </c:pt>
                <c:pt idx="4268">
                  <c:v>2025.12.24</c:v>
                </c:pt>
                <c:pt idx="4269">
                  <c:v>2025.12.24</c:v>
                </c:pt>
                <c:pt idx="4270">
                  <c:v>2025.12.24</c:v>
                </c:pt>
                <c:pt idx="4271">
                  <c:v>2025.12.24</c:v>
                </c:pt>
                <c:pt idx="4272">
                  <c:v>2025.12.24</c:v>
                </c:pt>
                <c:pt idx="4273">
                  <c:v>2025.12.24</c:v>
                </c:pt>
                <c:pt idx="4274">
                  <c:v>2025.12.24</c:v>
                </c:pt>
                <c:pt idx="4275">
                  <c:v>2025.12.24</c:v>
                </c:pt>
                <c:pt idx="4276">
                  <c:v>2025.12.24</c:v>
                </c:pt>
                <c:pt idx="4277">
                  <c:v>2025.12.24</c:v>
                </c:pt>
                <c:pt idx="4278">
                  <c:v>2025.12.25</c:v>
                </c:pt>
                <c:pt idx="4279">
                  <c:v>2025.12.25</c:v>
                </c:pt>
                <c:pt idx="4280">
                  <c:v>2025.12.25</c:v>
                </c:pt>
                <c:pt idx="4281">
                  <c:v>2025.12.25</c:v>
                </c:pt>
                <c:pt idx="4282">
                  <c:v>2025.12.25</c:v>
                </c:pt>
                <c:pt idx="4283">
                  <c:v>2025.12.25</c:v>
                </c:pt>
                <c:pt idx="4284">
                  <c:v>2025.12.25</c:v>
                </c:pt>
                <c:pt idx="4285">
                  <c:v>2025.12.25</c:v>
                </c:pt>
                <c:pt idx="4286">
                  <c:v>2025.12.25</c:v>
                </c:pt>
                <c:pt idx="4287">
                  <c:v>2025.12.25</c:v>
                </c:pt>
                <c:pt idx="4288">
                  <c:v>2025.12.25</c:v>
                </c:pt>
                <c:pt idx="4289">
                  <c:v>2025.12.25</c:v>
                </c:pt>
                <c:pt idx="4290">
                  <c:v>2025.12.26</c:v>
                </c:pt>
                <c:pt idx="4291">
                  <c:v>2025.12.26</c:v>
                </c:pt>
                <c:pt idx="4292">
                  <c:v>2025.12.26</c:v>
                </c:pt>
                <c:pt idx="4293">
                  <c:v>2025.12.26</c:v>
                </c:pt>
                <c:pt idx="4294">
                  <c:v>2025.12.26</c:v>
                </c:pt>
                <c:pt idx="4295">
                  <c:v>2025.12.26</c:v>
                </c:pt>
                <c:pt idx="4296">
                  <c:v>2025.12.26</c:v>
                </c:pt>
                <c:pt idx="4297">
                  <c:v>2025.12.26</c:v>
                </c:pt>
                <c:pt idx="4298">
                  <c:v>2025.12.26</c:v>
                </c:pt>
                <c:pt idx="4299">
                  <c:v>2025.12.26</c:v>
                </c:pt>
                <c:pt idx="4300">
                  <c:v>2025.12.26</c:v>
                </c:pt>
                <c:pt idx="4301">
                  <c:v>2025.12.26</c:v>
                </c:pt>
                <c:pt idx="4302">
                  <c:v>2025.12.27</c:v>
                </c:pt>
                <c:pt idx="4303">
                  <c:v>2025.12.27</c:v>
                </c:pt>
                <c:pt idx="4304">
                  <c:v>2025.12.27</c:v>
                </c:pt>
                <c:pt idx="4305">
                  <c:v>2025.12.27</c:v>
                </c:pt>
                <c:pt idx="4306">
                  <c:v>2025.12.27</c:v>
                </c:pt>
                <c:pt idx="4307">
                  <c:v>2025.12.27</c:v>
                </c:pt>
                <c:pt idx="4308">
                  <c:v>2025.12.27</c:v>
                </c:pt>
                <c:pt idx="4309">
                  <c:v>2025.12.27</c:v>
                </c:pt>
                <c:pt idx="4310">
                  <c:v>2025.12.27</c:v>
                </c:pt>
                <c:pt idx="4311">
                  <c:v>2025.12.27</c:v>
                </c:pt>
                <c:pt idx="4312">
                  <c:v>2025.12.27</c:v>
                </c:pt>
                <c:pt idx="4313">
                  <c:v>2025.12.27</c:v>
                </c:pt>
                <c:pt idx="4314">
                  <c:v>2025.12.28</c:v>
                </c:pt>
                <c:pt idx="4315">
                  <c:v>2025.12.28</c:v>
                </c:pt>
                <c:pt idx="4316">
                  <c:v>2025.12.28</c:v>
                </c:pt>
                <c:pt idx="4317">
                  <c:v>2025.12.28</c:v>
                </c:pt>
                <c:pt idx="4318">
                  <c:v>2025.12.28</c:v>
                </c:pt>
                <c:pt idx="4319">
                  <c:v>2025.12.28</c:v>
                </c:pt>
                <c:pt idx="4320">
                  <c:v>2025.12.28</c:v>
                </c:pt>
                <c:pt idx="4321">
                  <c:v>2025.12.28</c:v>
                </c:pt>
                <c:pt idx="4322">
                  <c:v>2025.12.28</c:v>
                </c:pt>
                <c:pt idx="4323">
                  <c:v>2025.12.28</c:v>
                </c:pt>
                <c:pt idx="4324">
                  <c:v>2025.12.28</c:v>
                </c:pt>
                <c:pt idx="4325">
                  <c:v>2025.12.28</c:v>
                </c:pt>
                <c:pt idx="4326">
                  <c:v>2025.12.29</c:v>
                </c:pt>
                <c:pt idx="4327">
                  <c:v>2025.12.29</c:v>
                </c:pt>
                <c:pt idx="4328">
                  <c:v>2025.12.29</c:v>
                </c:pt>
                <c:pt idx="4329">
                  <c:v>2025.12.29</c:v>
                </c:pt>
                <c:pt idx="4330">
                  <c:v>2025.12.29</c:v>
                </c:pt>
                <c:pt idx="4331">
                  <c:v>2025.12.29</c:v>
                </c:pt>
                <c:pt idx="4332">
                  <c:v>2025.12.29</c:v>
                </c:pt>
                <c:pt idx="4333">
                  <c:v>2025.12.29</c:v>
                </c:pt>
                <c:pt idx="4334">
                  <c:v>2025.12.29</c:v>
                </c:pt>
                <c:pt idx="4335">
                  <c:v>2025.12.29</c:v>
                </c:pt>
                <c:pt idx="4336">
                  <c:v>2025.12.29</c:v>
                </c:pt>
                <c:pt idx="4337">
                  <c:v>2025.12.29</c:v>
                </c:pt>
                <c:pt idx="4338">
                  <c:v>2025.12.30</c:v>
                </c:pt>
                <c:pt idx="4339">
                  <c:v>2025.12.30</c:v>
                </c:pt>
                <c:pt idx="4340">
                  <c:v>2025.12.30</c:v>
                </c:pt>
                <c:pt idx="4341">
                  <c:v>2025.12.30</c:v>
                </c:pt>
                <c:pt idx="4342">
                  <c:v>2025.12.30</c:v>
                </c:pt>
                <c:pt idx="4343">
                  <c:v>2025.12.30</c:v>
                </c:pt>
                <c:pt idx="4344">
                  <c:v>2025.12.30</c:v>
                </c:pt>
                <c:pt idx="4345">
                  <c:v>2025.12.30</c:v>
                </c:pt>
                <c:pt idx="4346">
                  <c:v>2025.12.30</c:v>
                </c:pt>
                <c:pt idx="4347">
                  <c:v>2025.12.30</c:v>
                </c:pt>
                <c:pt idx="4348">
                  <c:v>2025.12.30</c:v>
                </c:pt>
                <c:pt idx="4349">
                  <c:v>2025.12.30</c:v>
                </c:pt>
                <c:pt idx="4350">
                  <c:v>2025.12.31</c:v>
                </c:pt>
                <c:pt idx="4351">
                  <c:v>2025.12.31</c:v>
                </c:pt>
                <c:pt idx="4352">
                  <c:v>2025.12.31</c:v>
                </c:pt>
                <c:pt idx="4353">
                  <c:v>2025.12.31</c:v>
                </c:pt>
                <c:pt idx="4354">
                  <c:v>2025.12.31</c:v>
                </c:pt>
                <c:pt idx="4355">
                  <c:v>2025.12.31</c:v>
                </c:pt>
                <c:pt idx="4356">
                  <c:v>2025.12.31</c:v>
                </c:pt>
                <c:pt idx="4357">
                  <c:v>2025.12.31</c:v>
                </c:pt>
                <c:pt idx="4358">
                  <c:v>2025.12.31</c:v>
                </c:pt>
                <c:pt idx="4359">
                  <c:v>2025.12.31</c:v>
                </c:pt>
                <c:pt idx="4360">
                  <c:v>2025.12.31</c:v>
                </c:pt>
                <c:pt idx="4361">
                  <c:v>2025.12.31</c:v>
                </c:pt>
              </c:strCache>
            </c:strRef>
          </c:cat>
          <c:val>
            <c:numRef>
              <c:f>系统运行数据!$CH$2:$CH$4363</c:f>
              <c:numCache>
                <c:formatCode>0.0_);[Red]\(0.0\)</c:formatCode>
                <c:ptCount val="4362"/>
                <c:pt idx="0">
                  <c:v>19.7</c:v>
                </c:pt>
                <c:pt idx="1">
                  <c:v>19.5</c:v>
                </c:pt>
                <c:pt idx="2">
                  <c:v>19.4</c:v>
                </c:pt>
                <c:pt idx="3">
                  <c:v>19.5</c:v>
                </c:pt>
                <c:pt idx="4">
                  <c:v>19.4</c:v>
                </c:pt>
                <c:pt idx="5">
                  <c:v>18.3</c:v>
                </c:pt>
                <c:pt idx="6">
                  <c:v>19.8</c:v>
                </c:pt>
                <c:pt idx="7">
                  <c:v>18.3</c:v>
                </c:pt>
                <c:pt idx="8">
                  <c:v>19.4</c:v>
                </c:pt>
                <c:pt idx="9">
                  <c:v>19.7</c:v>
                </c:pt>
                <c:pt idx="10">
                  <c:v>19.9</c:v>
                </c:pt>
                <c:pt idx="11">
                  <c:v>19.7</c:v>
                </c:pt>
                <c:pt idx="12">
                  <c:v>19.6</c:v>
                </c:pt>
                <c:pt idx="13">
                  <c:v>19.4</c:v>
                </c:pt>
                <c:pt idx="14">
                  <c:v>18.2</c:v>
                </c:pt>
                <c:pt idx="15">
                  <c:v>19.8</c:v>
                </c:pt>
                <c:pt idx="16">
                  <c:v>19.6</c:v>
                </c:pt>
                <c:pt idx="17">
                  <c:v>18.3</c:v>
                </c:pt>
                <c:pt idx="18">
                  <c:v>19.7</c:v>
                </c:pt>
                <c:pt idx="19">
                  <c:v>19.9</c:v>
                </c:pt>
                <c:pt idx="20">
                  <c:v>20.1</c:v>
                </c:pt>
                <c:pt idx="21">
                  <c:v>19.8</c:v>
                </c:pt>
                <c:pt idx="22">
                  <c:v>19.4</c:v>
                </c:pt>
                <c:pt idx="23">
                  <c:v>19.7</c:v>
                </c:pt>
                <c:pt idx="24">
                  <c:v>19.8</c:v>
                </c:pt>
                <c:pt idx="25">
                  <c:v>19.3</c:v>
                </c:pt>
                <c:pt idx="26">
                  <c:v>19.3</c:v>
                </c:pt>
                <c:pt idx="27">
                  <c:v>19.8</c:v>
                </c:pt>
                <c:pt idx="28">
                  <c:v>19.7</c:v>
                </c:pt>
                <c:pt idx="29">
                  <c:v>18.4</c:v>
                </c:pt>
                <c:pt idx="30">
                  <c:v>20</c:v>
                </c:pt>
                <c:pt idx="31">
                  <c:v>19.5</c:v>
                </c:pt>
                <c:pt idx="32">
                  <c:v>19.7</c:v>
                </c:pt>
                <c:pt idx="33">
                  <c:v>19.8</c:v>
                </c:pt>
                <c:pt idx="34">
                  <c:v>18.7</c:v>
                </c:pt>
                <c:pt idx="35">
                  <c:v>19.7</c:v>
                </c:pt>
                <c:pt idx="36">
                  <c:v>19.9</c:v>
                </c:pt>
                <c:pt idx="37">
                  <c:v>19.9</c:v>
                </c:pt>
                <c:pt idx="38">
                  <c:v>19.9</c:v>
                </c:pt>
                <c:pt idx="39">
                  <c:v>20</c:v>
                </c:pt>
                <c:pt idx="40">
                  <c:v>19.9</c:v>
                </c:pt>
                <c:pt idx="41">
                  <c:v>19.9</c:v>
                </c:pt>
                <c:pt idx="42">
                  <c:v>19.7</c:v>
                </c:pt>
                <c:pt idx="43">
                  <c:v>19.9</c:v>
                </c:pt>
                <c:pt idx="44">
                  <c:v>18.3</c:v>
                </c:pt>
                <c:pt idx="45">
                  <c:v>18.4</c:v>
                </c:pt>
                <c:pt idx="46">
                  <c:v>19.6</c:v>
                </c:pt>
                <c:pt idx="47">
                  <c:v>18.1</c:v>
                </c:pt>
                <c:pt idx="48">
                  <c:v>19.8</c:v>
                </c:pt>
                <c:pt idx="49">
                  <c:v>19.6</c:v>
                </c:pt>
                <c:pt idx="50">
                  <c:v>19.3</c:v>
                </c:pt>
                <c:pt idx="51">
                  <c:v>19.8</c:v>
                </c:pt>
                <c:pt idx="52">
                  <c:v>19.2</c:v>
                </c:pt>
                <c:pt idx="53">
                  <c:v>19.8</c:v>
                </c:pt>
                <c:pt idx="54">
                  <c:v>19</c:v>
                </c:pt>
                <c:pt idx="55">
                  <c:v>19.6</c:v>
                </c:pt>
                <c:pt idx="56">
                  <c:v>19.7</c:v>
                </c:pt>
                <c:pt idx="57">
                  <c:v>19.6</c:v>
                </c:pt>
                <c:pt idx="58">
                  <c:v>19.8</c:v>
                </c:pt>
                <c:pt idx="59">
                  <c:v>19.7</c:v>
                </c:pt>
                <c:pt idx="60">
                  <c:v>19.7</c:v>
                </c:pt>
                <c:pt idx="61">
                  <c:v>19.8</c:v>
                </c:pt>
                <c:pt idx="62">
                  <c:v>19.7</c:v>
                </c:pt>
                <c:pt idx="63">
                  <c:v>19.6</c:v>
                </c:pt>
                <c:pt idx="64">
                  <c:v>19.8</c:v>
                </c:pt>
                <c:pt idx="65">
                  <c:v>19.8</c:v>
                </c:pt>
                <c:pt idx="66">
                  <c:v>19.3</c:v>
                </c:pt>
                <c:pt idx="67">
                  <c:v>18.2</c:v>
                </c:pt>
                <c:pt idx="68">
                  <c:v>19.5</c:v>
                </c:pt>
                <c:pt idx="69">
                  <c:v>18.1</c:v>
                </c:pt>
                <c:pt idx="70">
                  <c:v>18.6</c:v>
                </c:pt>
                <c:pt idx="71">
                  <c:v>19.8</c:v>
                </c:pt>
                <c:pt idx="72">
                  <c:v>18.1</c:v>
                </c:pt>
                <c:pt idx="73">
                  <c:v>19.9</c:v>
                </c:pt>
                <c:pt idx="74">
                  <c:v>19.9</c:v>
                </c:pt>
                <c:pt idx="75">
                  <c:v>19.8</c:v>
                </c:pt>
                <c:pt idx="76">
                  <c:v>19.1</c:v>
                </c:pt>
                <c:pt idx="77">
                  <c:v>19.5</c:v>
                </c:pt>
                <c:pt idx="78">
                  <c:v>19.8</c:v>
                </c:pt>
                <c:pt idx="79">
                  <c:v>20</c:v>
                </c:pt>
                <c:pt idx="80">
                  <c:v>19.5</c:v>
                </c:pt>
                <c:pt idx="81">
                  <c:v>19.9</c:v>
                </c:pt>
                <c:pt idx="82">
                  <c:v>19.8</c:v>
                </c:pt>
                <c:pt idx="83">
                  <c:v>19.5</c:v>
                </c:pt>
                <c:pt idx="84">
                  <c:v>19.5</c:v>
                </c:pt>
                <c:pt idx="85">
                  <c:v>20</c:v>
                </c:pt>
                <c:pt idx="86">
                  <c:v>18.4</c:v>
                </c:pt>
                <c:pt idx="87">
                  <c:v>19.6</c:v>
                </c:pt>
                <c:pt idx="88">
                  <c:v>20</c:v>
                </c:pt>
                <c:pt idx="89">
                  <c:v>19.5</c:v>
                </c:pt>
                <c:pt idx="90">
                  <c:v>19.3</c:v>
                </c:pt>
                <c:pt idx="91">
                  <c:v>19.8</c:v>
                </c:pt>
                <c:pt idx="92">
                  <c:v>19.3</c:v>
                </c:pt>
                <c:pt idx="93">
                  <c:v>18.2</c:v>
                </c:pt>
                <c:pt idx="94">
                  <c:v>19.4</c:v>
                </c:pt>
                <c:pt idx="95">
                  <c:v>18.2</c:v>
                </c:pt>
                <c:pt idx="96">
                  <c:v>19.6</c:v>
                </c:pt>
                <c:pt idx="97">
                  <c:v>19.8</c:v>
                </c:pt>
                <c:pt idx="98">
                  <c:v>19.7</c:v>
                </c:pt>
                <c:pt idx="99">
                  <c:v>19.9</c:v>
                </c:pt>
                <c:pt idx="100">
                  <c:v>19.6</c:v>
                </c:pt>
                <c:pt idx="101">
                  <c:v>19.7</c:v>
                </c:pt>
                <c:pt idx="102">
                  <c:v>18.9</c:v>
                </c:pt>
                <c:pt idx="103">
                  <c:v>19.9</c:v>
                </c:pt>
                <c:pt idx="104">
                  <c:v>18.2</c:v>
                </c:pt>
                <c:pt idx="105">
                  <c:v>19.6</c:v>
                </c:pt>
                <c:pt idx="106">
                  <c:v>20</c:v>
                </c:pt>
                <c:pt idx="107">
                  <c:v>19.8</c:v>
                </c:pt>
                <c:pt idx="108">
                  <c:v>19.9</c:v>
                </c:pt>
                <c:pt idx="109">
                  <c:v>19.6</c:v>
                </c:pt>
                <c:pt idx="110">
                  <c:v>19.9</c:v>
                </c:pt>
                <c:pt idx="111">
                  <c:v>19.6</c:v>
                </c:pt>
                <c:pt idx="112">
                  <c:v>19.5</c:v>
                </c:pt>
                <c:pt idx="113">
                  <c:v>19.7</c:v>
                </c:pt>
                <c:pt idx="114">
                  <c:v>19.7</c:v>
                </c:pt>
                <c:pt idx="115">
                  <c:v>18.3</c:v>
                </c:pt>
                <c:pt idx="116">
                  <c:v>19.6</c:v>
                </c:pt>
                <c:pt idx="117">
                  <c:v>19.5</c:v>
                </c:pt>
                <c:pt idx="118">
                  <c:v>19.5</c:v>
                </c:pt>
                <c:pt idx="119">
                  <c:v>18.2</c:v>
                </c:pt>
                <c:pt idx="120">
                  <c:v>19.9</c:v>
                </c:pt>
                <c:pt idx="121">
                  <c:v>19.9</c:v>
                </c:pt>
                <c:pt idx="122">
                  <c:v>19.7</c:v>
                </c:pt>
                <c:pt idx="123">
                  <c:v>19.8</c:v>
                </c:pt>
                <c:pt idx="124">
                  <c:v>19.8</c:v>
                </c:pt>
                <c:pt idx="125">
                  <c:v>18.3</c:v>
                </c:pt>
                <c:pt idx="126">
                  <c:v>19.8</c:v>
                </c:pt>
                <c:pt idx="127">
                  <c:v>19.6</c:v>
                </c:pt>
                <c:pt idx="128">
                  <c:v>19.7</c:v>
                </c:pt>
                <c:pt idx="129">
                  <c:v>19.8</c:v>
                </c:pt>
                <c:pt idx="130">
                  <c:v>19.9</c:v>
                </c:pt>
                <c:pt idx="131">
                  <c:v>19.7</c:v>
                </c:pt>
                <c:pt idx="132">
                  <c:v>19.8</c:v>
                </c:pt>
                <c:pt idx="133">
                  <c:v>18.9</c:v>
                </c:pt>
                <c:pt idx="134">
                  <c:v>19.7</c:v>
                </c:pt>
                <c:pt idx="135">
                  <c:v>19.8</c:v>
                </c:pt>
                <c:pt idx="136">
                  <c:v>20</c:v>
                </c:pt>
                <c:pt idx="137">
                  <c:v>19.9</c:v>
                </c:pt>
                <c:pt idx="138">
                  <c:v>19.5</c:v>
                </c:pt>
                <c:pt idx="139">
                  <c:v>19.8</c:v>
                </c:pt>
                <c:pt idx="140">
                  <c:v>19.8</c:v>
                </c:pt>
                <c:pt idx="141">
                  <c:v>19.69</c:v>
                </c:pt>
                <c:pt idx="142">
                  <c:v>18.1</c:v>
                </c:pt>
                <c:pt idx="143">
                  <c:v>19.4</c:v>
                </c:pt>
                <c:pt idx="144">
                  <c:v>19.7</c:v>
                </c:pt>
                <c:pt idx="145">
                  <c:v>19.9</c:v>
                </c:pt>
                <c:pt idx="146">
                  <c:v>19.9</c:v>
                </c:pt>
                <c:pt idx="147">
                  <c:v>19.69</c:v>
                </c:pt>
                <c:pt idx="148">
                  <c:v>19.9</c:v>
                </c:pt>
                <c:pt idx="149">
                  <c:v>19.6</c:v>
                </c:pt>
                <c:pt idx="150">
                  <c:v>19.8</c:v>
                </c:pt>
                <c:pt idx="151">
                  <c:v>18.2</c:v>
                </c:pt>
                <c:pt idx="152">
                  <c:v>19.7</c:v>
                </c:pt>
                <c:pt idx="153">
                  <c:v>19.9</c:v>
                </c:pt>
                <c:pt idx="154">
                  <c:v>19.9</c:v>
                </c:pt>
                <c:pt idx="155">
                  <c:v>19.5</c:v>
                </c:pt>
                <c:pt idx="156">
                  <c:v>19.6</c:v>
                </c:pt>
                <c:pt idx="157">
                  <c:v>19.5</c:v>
                </c:pt>
                <c:pt idx="158">
                  <c:v>19.5</c:v>
                </c:pt>
                <c:pt idx="159">
                  <c:v>19.8</c:v>
                </c:pt>
                <c:pt idx="160">
                  <c:v>18.3</c:v>
                </c:pt>
                <c:pt idx="161">
                  <c:v>18.3</c:v>
                </c:pt>
                <c:pt idx="162">
                  <c:v>18.9</c:v>
                </c:pt>
                <c:pt idx="163">
                  <c:v>19.9</c:v>
                </c:pt>
                <c:pt idx="164">
                  <c:v>19.9</c:v>
                </c:pt>
                <c:pt idx="165">
                  <c:v>19.6</c:v>
                </c:pt>
                <c:pt idx="166">
                  <c:v>19.4</c:v>
                </c:pt>
                <c:pt idx="167">
                  <c:v>19.3</c:v>
                </c:pt>
                <c:pt idx="168">
                  <c:v>19.4</c:v>
                </c:pt>
                <c:pt idx="169">
                  <c:v>19.8</c:v>
                </c:pt>
                <c:pt idx="170">
                  <c:v>19.6</c:v>
                </c:pt>
                <c:pt idx="171">
                  <c:v>19.6</c:v>
                </c:pt>
                <c:pt idx="172">
                  <c:v>19.7</c:v>
                </c:pt>
                <c:pt idx="173">
                  <c:v>18.2</c:v>
                </c:pt>
                <c:pt idx="174">
                  <c:v>19.5</c:v>
                </c:pt>
                <c:pt idx="175">
                  <c:v>19.7</c:v>
                </c:pt>
                <c:pt idx="176">
                  <c:v>19.7</c:v>
                </c:pt>
                <c:pt idx="177">
                  <c:v>19.5</c:v>
                </c:pt>
                <c:pt idx="178">
                  <c:v>19.5</c:v>
                </c:pt>
                <c:pt idx="179">
                  <c:v>19.5</c:v>
                </c:pt>
                <c:pt idx="180">
                  <c:v>19.6</c:v>
                </c:pt>
                <c:pt idx="181">
                  <c:v>19.4</c:v>
                </c:pt>
                <c:pt idx="182">
                  <c:v>19.6</c:v>
                </c:pt>
                <c:pt idx="183">
                  <c:v>19.7</c:v>
                </c:pt>
                <c:pt idx="184">
                  <c:v>18</c:v>
                </c:pt>
                <c:pt idx="185">
                  <c:v>19.9</c:v>
                </c:pt>
                <c:pt idx="186">
                  <c:v>20</c:v>
                </c:pt>
                <c:pt idx="187">
                  <c:v>19.5</c:v>
                </c:pt>
                <c:pt idx="188">
                  <c:v>19.7</c:v>
                </c:pt>
                <c:pt idx="189">
                  <c:v>19.9</c:v>
                </c:pt>
                <c:pt idx="190">
                  <c:v>19.7</c:v>
                </c:pt>
                <c:pt idx="191">
                  <c:v>18.1</c:v>
                </c:pt>
                <c:pt idx="192">
                  <c:v>19.9</c:v>
                </c:pt>
                <c:pt idx="193">
                  <c:v>19.9</c:v>
                </c:pt>
                <c:pt idx="194">
                  <c:v>19.8</c:v>
                </c:pt>
                <c:pt idx="195">
                  <c:v>19.63</c:v>
                </c:pt>
                <c:pt idx="196">
                  <c:v>19.8</c:v>
                </c:pt>
                <c:pt idx="197">
                  <c:v>19.6</c:v>
                </c:pt>
                <c:pt idx="198">
                  <c:v>19.5</c:v>
                </c:pt>
                <c:pt idx="199">
                  <c:v>19.9</c:v>
                </c:pt>
                <c:pt idx="200">
                  <c:v>19.6</c:v>
                </c:pt>
                <c:pt idx="201">
                  <c:v>19.7</c:v>
                </c:pt>
                <c:pt idx="202">
                  <c:v>19.3</c:v>
                </c:pt>
                <c:pt idx="203">
                  <c:v>19.9</c:v>
                </c:pt>
                <c:pt idx="204">
                  <c:v>19.7</c:v>
                </c:pt>
                <c:pt idx="205">
                  <c:v>19.9</c:v>
                </c:pt>
                <c:pt idx="206">
                  <c:v>19.14</c:v>
                </c:pt>
                <c:pt idx="207">
                  <c:v>19.6</c:v>
                </c:pt>
                <c:pt idx="208">
                  <c:v>19.9</c:v>
                </c:pt>
                <c:pt idx="209">
                  <c:v>18.2</c:v>
                </c:pt>
                <c:pt idx="210">
                  <c:v>20</c:v>
                </c:pt>
                <c:pt idx="211">
                  <c:v>18.3</c:v>
                </c:pt>
                <c:pt idx="212">
                  <c:v>19.4</c:v>
                </c:pt>
                <c:pt idx="213">
                  <c:v>19.8</c:v>
                </c:pt>
                <c:pt idx="214">
                  <c:v>19.5</c:v>
                </c:pt>
                <c:pt idx="215">
                  <c:v>19.7</c:v>
                </c:pt>
                <c:pt idx="216">
                  <c:v>19.5</c:v>
                </c:pt>
                <c:pt idx="217">
                  <c:v>19.8</c:v>
                </c:pt>
                <c:pt idx="218">
                  <c:v>19.4</c:v>
                </c:pt>
                <c:pt idx="219">
                  <c:v>19.7</c:v>
                </c:pt>
                <c:pt idx="220">
                  <c:v>19.5</c:v>
                </c:pt>
                <c:pt idx="221">
                  <c:v>19.6</c:v>
                </c:pt>
                <c:pt idx="222">
                  <c:v>19.9</c:v>
                </c:pt>
                <c:pt idx="223">
                  <c:v>18.1</c:v>
                </c:pt>
                <c:pt idx="224">
                  <c:v>19.4</c:v>
                </c:pt>
                <c:pt idx="225">
                  <c:v>19.6</c:v>
                </c:pt>
                <c:pt idx="226">
                  <c:v>19.5</c:v>
                </c:pt>
                <c:pt idx="227">
                  <c:v>18.2</c:v>
                </c:pt>
                <c:pt idx="228">
                  <c:v>19.6</c:v>
                </c:pt>
                <c:pt idx="229">
                  <c:v>19.4</c:v>
                </c:pt>
                <c:pt idx="230">
                  <c:v>18.1</c:v>
                </c:pt>
                <c:pt idx="231">
                  <c:v>19.5</c:v>
                </c:pt>
                <c:pt idx="232">
                  <c:v>18</c:v>
                </c:pt>
                <c:pt idx="233">
                  <c:v>18.5</c:v>
                </c:pt>
                <c:pt idx="234">
                  <c:v>20</c:v>
                </c:pt>
                <c:pt idx="235">
                  <c:v>19.4</c:v>
                </c:pt>
                <c:pt idx="236">
                  <c:v>20.2</c:v>
                </c:pt>
                <c:pt idx="237">
                  <c:v>19.6</c:v>
                </c:pt>
                <c:pt idx="238">
                  <c:v>19.7</c:v>
                </c:pt>
                <c:pt idx="239">
                  <c:v>19.6</c:v>
                </c:pt>
                <c:pt idx="240">
                  <c:v>19.9</c:v>
                </c:pt>
                <c:pt idx="241">
                  <c:v>19.8</c:v>
                </c:pt>
                <c:pt idx="242">
                  <c:v>19.6</c:v>
                </c:pt>
                <c:pt idx="243">
                  <c:v>19.8</c:v>
                </c:pt>
                <c:pt idx="244">
                  <c:v>19.6</c:v>
                </c:pt>
                <c:pt idx="245">
                  <c:v>18</c:v>
                </c:pt>
                <c:pt idx="246">
                  <c:v>19.5</c:v>
                </c:pt>
                <c:pt idx="247">
                  <c:v>19.7</c:v>
                </c:pt>
                <c:pt idx="248">
                  <c:v>18.6</c:v>
                </c:pt>
                <c:pt idx="249">
                  <c:v>19.9</c:v>
                </c:pt>
                <c:pt idx="250">
                  <c:v>18.2</c:v>
                </c:pt>
                <c:pt idx="251">
                  <c:v>19.3</c:v>
                </c:pt>
                <c:pt idx="252">
                  <c:v>18.1</c:v>
                </c:pt>
                <c:pt idx="253">
                  <c:v>19.4</c:v>
                </c:pt>
                <c:pt idx="254">
                  <c:v>19.7</c:v>
                </c:pt>
                <c:pt idx="255">
                  <c:v>18.2</c:v>
                </c:pt>
                <c:pt idx="256">
                  <c:v>19.9</c:v>
                </c:pt>
                <c:pt idx="257">
                  <c:v>18.2</c:v>
                </c:pt>
                <c:pt idx="258">
                  <c:v>19.7</c:v>
                </c:pt>
                <c:pt idx="259">
                  <c:v>19.6</c:v>
                </c:pt>
                <c:pt idx="260">
                  <c:v>19.8</c:v>
                </c:pt>
                <c:pt idx="261">
                  <c:v>19.3</c:v>
                </c:pt>
                <c:pt idx="262">
                  <c:v>19.7</c:v>
                </c:pt>
                <c:pt idx="263">
                  <c:v>19.5</c:v>
                </c:pt>
                <c:pt idx="264">
                  <c:v>19.9</c:v>
                </c:pt>
                <c:pt idx="265">
                  <c:v>19.5</c:v>
                </c:pt>
                <c:pt idx="266">
                  <c:v>19.5</c:v>
                </c:pt>
                <c:pt idx="267">
                  <c:v>20</c:v>
                </c:pt>
                <c:pt idx="268">
                  <c:v>19.6</c:v>
                </c:pt>
                <c:pt idx="269">
                  <c:v>18.1</c:v>
                </c:pt>
                <c:pt idx="270">
                  <c:v>19.8</c:v>
                </c:pt>
                <c:pt idx="271">
                  <c:v>19.7</c:v>
                </c:pt>
                <c:pt idx="272">
                  <c:v>19.8</c:v>
                </c:pt>
                <c:pt idx="273">
                  <c:v>18.3</c:v>
                </c:pt>
                <c:pt idx="274">
                  <c:v>19.7</c:v>
                </c:pt>
                <c:pt idx="275">
                  <c:v>19.9</c:v>
                </c:pt>
                <c:pt idx="276">
                  <c:v>19.7</c:v>
                </c:pt>
                <c:pt idx="277">
                  <c:v>19.8</c:v>
                </c:pt>
                <c:pt idx="278">
                  <c:v>19.7</c:v>
                </c:pt>
                <c:pt idx="279">
                  <c:v>19.8</c:v>
                </c:pt>
                <c:pt idx="280">
                  <c:v>19.7</c:v>
                </c:pt>
                <c:pt idx="281">
                  <c:v>18.3</c:v>
                </c:pt>
                <c:pt idx="282">
                  <c:v>18.5</c:v>
                </c:pt>
                <c:pt idx="283">
                  <c:v>18.2</c:v>
                </c:pt>
                <c:pt idx="284">
                  <c:v>19.9</c:v>
                </c:pt>
                <c:pt idx="285">
                  <c:v>19.9</c:v>
                </c:pt>
                <c:pt idx="286">
                  <c:v>19.4</c:v>
                </c:pt>
                <c:pt idx="287">
                  <c:v>19.7</c:v>
                </c:pt>
                <c:pt idx="288">
                  <c:v>19.9</c:v>
                </c:pt>
                <c:pt idx="289">
                  <c:v>19.6</c:v>
                </c:pt>
                <c:pt idx="290">
                  <c:v>19.7</c:v>
                </c:pt>
                <c:pt idx="291">
                  <c:v>19.7</c:v>
                </c:pt>
                <c:pt idx="292">
                  <c:v>18.1</c:v>
                </c:pt>
                <c:pt idx="293">
                  <c:v>19.8</c:v>
                </c:pt>
                <c:pt idx="294">
                  <c:v>19.7</c:v>
                </c:pt>
                <c:pt idx="295">
                  <c:v>19.9</c:v>
                </c:pt>
                <c:pt idx="296">
                  <c:v>19.9</c:v>
                </c:pt>
                <c:pt idx="297">
                  <c:v>19.5</c:v>
                </c:pt>
                <c:pt idx="298">
                  <c:v>19.6</c:v>
                </c:pt>
                <c:pt idx="299">
                  <c:v>19.58</c:v>
                </c:pt>
                <c:pt idx="300">
                  <c:v>18.54</c:v>
                </c:pt>
                <c:pt idx="301">
                  <c:v>19.7</c:v>
                </c:pt>
                <c:pt idx="302">
                  <c:v>19.6</c:v>
                </c:pt>
                <c:pt idx="303">
                  <c:v>18.3</c:v>
                </c:pt>
                <c:pt idx="304">
                  <c:v>18</c:v>
                </c:pt>
                <c:pt idx="305">
                  <c:v>18.3</c:v>
                </c:pt>
                <c:pt idx="306">
                  <c:v>19.5</c:v>
                </c:pt>
                <c:pt idx="307">
                  <c:v>19.8</c:v>
                </c:pt>
                <c:pt idx="308">
                  <c:v>19.6</c:v>
                </c:pt>
                <c:pt idx="309">
                  <c:v>19.9</c:v>
                </c:pt>
                <c:pt idx="310">
                  <c:v>19.7</c:v>
                </c:pt>
                <c:pt idx="311">
                  <c:v>19.6</c:v>
                </c:pt>
                <c:pt idx="312">
                  <c:v>20</c:v>
                </c:pt>
                <c:pt idx="313">
                  <c:v>19.9</c:v>
                </c:pt>
                <c:pt idx="314">
                  <c:v>19.7</c:v>
                </c:pt>
                <c:pt idx="315">
                  <c:v>19.9</c:v>
                </c:pt>
                <c:pt idx="316">
                  <c:v>19.6</c:v>
                </c:pt>
                <c:pt idx="317">
                  <c:v>18.2</c:v>
                </c:pt>
                <c:pt idx="318">
                  <c:v>19.9</c:v>
                </c:pt>
                <c:pt idx="319">
                  <c:v>18.4</c:v>
                </c:pt>
                <c:pt idx="320">
                  <c:v>20</c:v>
                </c:pt>
                <c:pt idx="321">
                  <c:v>18.3</c:v>
                </c:pt>
                <c:pt idx="322">
                  <c:v>19.9</c:v>
                </c:pt>
                <c:pt idx="323">
                  <c:v>19.8</c:v>
                </c:pt>
                <c:pt idx="324">
                  <c:v>19.7</c:v>
                </c:pt>
                <c:pt idx="325">
                  <c:v>20</c:v>
                </c:pt>
                <c:pt idx="326">
                  <c:v>19.1</c:v>
                </c:pt>
                <c:pt idx="327">
                  <c:v>19.9</c:v>
                </c:pt>
                <c:pt idx="328">
                  <c:v>19.8</c:v>
                </c:pt>
                <c:pt idx="329">
                  <c:v>18.3</c:v>
                </c:pt>
                <c:pt idx="330">
                  <c:v>19.7</c:v>
                </c:pt>
                <c:pt idx="331">
                  <c:v>19.4</c:v>
                </c:pt>
                <c:pt idx="332">
                  <c:v>18.2</c:v>
                </c:pt>
                <c:pt idx="333">
                  <c:v>18.1</c:v>
                </c:pt>
                <c:pt idx="334">
                  <c:v>18.2</c:v>
                </c:pt>
                <c:pt idx="335">
                  <c:v>19.5</c:v>
                </c:pt>
                <c:pt idx="336">
                  <c:v>19.4</c:v>
                </c:pt>
                <c:pt idx="337">
                  <c:v>19.4</c:v>
                </c:pt>
                <c:pt idx="338">
                  <c:v>19.4</c:v>
                </c:pt>
                <c:pt idx="339">
                  <c:v>19.7</c:v>
                </c:pt>
                <c:pt idx="340">
                  <c:v>19.3</c:v>
                </c:pt>
                <c:pt idx="341">
                  <c:v>19.8</c:v>
                </c:pt>
                <c:pt idx="342">
                  <c:v>18.4</c:v>
                </c:pt>
                <c:pt idx="343">
                  <c:v>18.2</c:v>
                </c:pt>
                <c:pt idx="344">
                  <c:v>18.2</c:v>
                </c:pt>
                <c:pt idx="345">
                  <c:v>19.7</c:v>
                </c:pt>
                <c:pt idx="346">
                  <c:v>20</c:v>
                </c:pt>
                <c:pt idx="347">
                  <c:v>19.8</c:v>
                </c:pt>
                <c:pt idx="348">
                  <c:v>19.9</c:v>
                </c:pt>
                <c:pt idx="349">
                  <c:v>19.4</c:v>
                </c:pt>
                <c:pt idx="350">
                  <c:v>19.7</c:v>
                </c:pt>
                <c:pt idx="351">
                  <c:v>18.1</c:v>
                </c:pt>
                <c:pt idx="352">
                  <c:v>19.2</c:v>
                </c:pt>
                <c:pt idx="353">
                  <c:v>18.1</c:v>
                </c:pt>
                <c:pt idx="354">
                  <c:v>19.4</c:v>
                </c:pt>
                <c:pt idx="355">
                  <c:v>18.3</c:v>
                </c:pt>
                <c:pt idx="356">
                  <c:v>19.7</c:v>
                </c:pt>
                <c:pt idx="357">
                  <c:v>18.1</c:v>
                </c:pt>
                <c:pt idx="358">
                  <c:v>19.9</c:v>
                </c:pt>
                <c:pt idx="359">
                  <c:v>18.3</c:v>
                </c:pt>
                <c:pt idx="360">
                  <c:v>18.2</c:v>
                </c:pt>
                <c:pt idx="361">
                  <c:v>19.6</c:v>
                </c:pt>
                <c:pt idx="362">
                  <c:v>19.5</c:v>
                </c:pt>
                <c:pt idx="363">
                  <c:v>18.1</c:v>
                </c:pt>
                <c:pt idx="364">
                  <c:v>19.8</c:v>
                </c:pt>
                <c:pt idx="365">
                  <c:v>18</c:v>
                </c:pt>
                <c:pt idx="366">
                  <c:v>18.2</c:v>
                </c:pt>
                <c:pt idx="367">
                  <c:v>18.5</c:v>
                </c:pt>
                <c:pt idx="368">
                  <c:v>19.1</c:v>
                </c:pt>
                <c:pt idx="369">
                  <c:v>19.5</c:v>
                </c:pt>
                <c:pt idx="370">
                  <c:v>19.6</c:v>
                </c:pt>
                <c:pt idx="371">
                  <c:v>19.7</c:v>
                </c:pt>
                <c:pt idx="372">
                  <c:v>19.7</c:v>
                </c:pt>
                <c:pt idx="373">
                  <c:v>18.3</c:v>
                </c:pt>
                <c:pt idx="374">
                  <c:v>19.7</c:v>
                </c:pt>
                <c:pt idx="375">
                  <c:v>18</c:v>
                </c:pt>
                <c:pt idx="376">
                  <c:v>19.7</c:v>
                </c:pt>
                <c:pt idx="377">
                  <c:v>19.8</c:v>
                </c:pt>
                <c:pt idx="378">
                  <c:v>20.3</c:v>
                </c:pt>
                <c:pt idx="379">
                  <c:v>19.6</c:v>
                </c:pt>
                <c:pt idx="380">
                  <c:v>19.9</c:v>
                </c:pt>
                <c:pt idx="381">
                  <c:v>19.7</c:v>
                </c:pt>
                <c:pt idx="382">
                  <c:v>19.9</c:v>
                </c:pt>
                <c:pt idx="383">
                  <c:v>19.8</c:v>
                </c:pt>
                <c:pt idx="384">
                  <c:v>19.6</c:v>
                </c:pt>
                <c:pt idx="385">
                  <c:v>19.8</c:v>
                </c:pt>
                <c:pt idx="386">
                  <c:v>18.9</c:v>
                </c:pt>
                <c:pt idx="387">
                  <c:v>19.6</c:v>
                </c:pt>
                <c:pt idx="388">
                  <c:v>19.9</c:v>
                </c:pt>
                <c:pt idx="389">
                  <c:v>19.6</c:v>
                </c:pt>
                <c:pt idx="390">
                  <c:v>18.1</c:v>
                </c:pt>
                <c:pt idx="391">
                  <c:v>19.7</c:v>
                </c:pt>
                <c:pt idx="392">
                  <c:v>19.5</c:v>
                </c:pt>
                <c:pt idx="393">
                  <c:v>19.9</c:v>
                </c:pt>
                <c:pt idx="394">
                  <c:v>18.2</c:v>
                </c:pt>
                <c:pt idx="395">
                  <c:v>19.5</c:v>
                </c:pt>
                <c:pt idx="396">
                  <c:v>19.8</c:v>
                </c:pt>
                <c:pt idx="397">
                  <c:v>19.3</c:v>
                </c:pt>
                <c:pt idx="398">
                  <c:v>19.9</c:v>
                </c:pt>
                <c:pt idx="399">
                  <c:v>19.7</c:v>
                </c:pt>
                <c:pt idx="400">
                  <c:v>18.4</c:v>
                </c:pt>
                <c:pt idx="401">
                  <c:v>20</c:v>
                </c:pt>
                <c:pt idx="402">
                  <c:v>19.8</c:v>
                </c:pt>
                <c:pt idx="403">
                  <c:v>19.5</c:v>
                </c:pt>
                <c:pt idx="404">
                  <c:v>19.2</c:v>
                </c:pt>
                <c:pt idx="405">
                  <c:v>18.2</c:v>
                </c:pt>
                <c:pt idx="406">
                  <c:v>19.8</c:v>
                </c:pt>
                <c:pt idx="407">
                  <c:v>19.5</c:v>
                </c:pt>
                <c:pt idx="408">
                  <c:v>20</c:v>
                </c:pt>
                <c:pt idx="409">
                  <c:v>19.9</c:v>
                </c:pt>
                <c:pt idx="410">
                  <c:v>19.7</c:v>
                </c:pt>
                <c:pt idx="411">
                  <c:v>19.7</c:v>
                </c:pt>
                <c:pt idx="412">
                  <c:v>19.9</c:v>
                </c:pt>
                <c:pt idx="413">
                  <c:v>19.7</c:v>
                </c:pt>
                <c:pt idx="414">
                  <c:v>20</c:v>
                </c:pt>
                <c:pt idx="415">
                  <c:v>19.1</c:v>
                </c:pt>
                <c:pt idx="416">
                  <c:v>19.4</c:v>
                </c:pt>
                <c:pt idx="417">
                  <c:v>19.9</c:v>
                </c:pt>
                <c:pt idx="418">
                  <c:v>19.6</c:v>
                </c:pt>
                <c:pt idx="419">
                  <c:v>19.6</c:v>
                </c:pt>
                <c:pt idx="420">
                  <c:v>19.7</c:v>
                </c:pt>
                <c:pt idx="421">
                  <c:v>19.8</c:v>
                </c:pt>
                <c:pt idx="422">
                  <c:v>19.6</c:v>
                </c:pt>
                <c:pt idx="423">
                  <c:v>19.7</c:v>
                </c:pt>
                <c:pt idx="424">
                  <c:v>19.9</c:v>
                </c:pt>
                <c:pt idx="425">
                  <c:v>19.3</c:v>
                </c:pt>
                <c:pt idx="426">
                  <c:v>19.4</c:v>
                </c:pt>
                <c:pt idx="427">
                  <c:v>19.3</c:v>
                </c:pt>
                <c:pt idx="428">
                  <c:v>19.5</c:v>
                </c:pt>
                <c:pt idx="429">
                  <c:v>18.8</c:v>
                </c:pt>
                <c:pt idx="430">
                  <c:v>19.8</c:v>
                </c:pt>
                <c:pt idx="431">
                  <c:v>18.3</c:v>
                </c:pt>
                <c:pt idx="432">
                  <c:v>19.6</c:v>
                </c:pt>
                <c:pt idx="433">
                  <c:v>18.5</c:v>
                </c:pt>
                <c:pt idx="434">
                  <c:v>19.8</c:v>
                </c:pt>
                <c:pt idx="435">
                  <c:v>19.1</c:v>
                </c:pt>
                <c:pt idx="436">
                  <c:v>19.8</c:v>
                </c:pt>
                <c:pt idx="437">
                  <c:v>19.6</c:v>
                </c:pt>
                <c:pt idx="438">
                  <c:v>19.5</c:v>
                </c:pt>
                <c:pt idx="439">
                  <c:v>19.4</c:v>
                </c:pt>
                <c:pt idx="440">
                  <c:v>19.2</c:v>
                </c:pt>
                <c:pt idx="441">
                  <c:v>19.7</c:v>
                </c:pt>
                <c:pt idx="442">
                  <c:v>19.3</c:v>
                </c:pt>
                <c:pt idx="443">
                  <c:v>20</c:v>
                </c:pt>
                <c:pt idx="444">
                  <c:v>19.6</c:v>
                </c:pt>
                <c:pt idx="445">
                  <c:v>19.5</c:v>
                </c:pt>
                <c:pt idx="446">
                  <c:v>19.8</c:v>
                </c:pt>
                <c:pt idx="447">
                  <c:v>20</c:v>
                </c:pt>
                <c:pt idx="448">
                  <c:v>19.7</c:v>
                </c:pt>
                <c:pt idx="449">
                  <c:v>18.1</c:v>
                </c:pt>
                <c:pt idx="450">
                  <c:v>19.9</c:v>
                </c:pt>
                <c:pt idx="451">
                  <c:v>19.8</c:v>
                </c:pt>
                <c:pt idx="452">
                  <c:v>19.8</c:v>
                </c:pt>
                <c:pt idx="453">
                  <c:v>19.7</c:v>
                </c:pt>
                <c:pt idx="454">
                  <c:v>19.9</c:v>
                </c:pt>
                <c:pt idx="455">
                  <c:v>19.7</c:v>
                </c:pt>
                <c:pt idx="456">
                  <c:v>19.8</c:v>
                </c:pt>
                <c:pt idx="457">
                  <c:v>19.9</c:v>
                </c:pt>
                <c:pt idx="458">
                  <c:v>19.9</c:v>
                </c:pt>
                <c:pt idx="459">
                  <c:v>18.2</c:v>
                </c:pt>
                <c:pt idx="460">
                  <c:v>19.8</c:v>
                </c:pt>
                <c:pt idx="461">
                  <c:v>19.6</c:v>
                </c:pt>
                <c:pt idx="462">
                  <c:v>19.4</c:v>
                </c:pt>
                <c:pt idx="463">
                  <c:v>19.6</c:v>
                </c:pt>
                <c:pt idx="464">
                  <c:v>19.4</c:v>
                </c:pt>
                <c:pt idx="465">
                  <c:v>9.9</c:v>
                </c:pt>
                <c:pt idx="466">
                  <c:v>19.9</c:v>
                </c:pt>
                <c:pt idx="467">
                  <c:v>20</c:v>
                </c:pt>
                <c:pt idx="468">
                  <c:v>18.3</c:v>
                </c:pt>
                <c:pt idx="469">
                  <c:v>20</c:v>
                </c:pt>
                <c:pt idx="470">
                  <c:v>19.9</c:v>
                </c:pt>
                <c:pt idx="471">
                  <c:v>19.9</c:v>
                </c:pt>
                <c:pt idx="472">
                  <c:v>19.91</c:v>
                </c:pt>
                <c:pt idx="473">
                  <c:v>19.6</c:v>
                </c:pt>
                <c:pt idx="474">
                  <c:v>18.2</c:v>
                </c:pt>
                <c:pt idx="475">
                  <c:v>18.2</c:v>
                </c:pt>
                <c:pt idx="476">
                  <c:v>18.1</c:v>
                </c:pt>
                <c:pt idx="477">
                  <c:v>18.4</c:v>
                </c:pt>
                <c:pt idx="478">
                  <c:v>19.3</c:v>
                </c:pt>
                <c:pt idx="479">
                  <c:v>18.3</c:v>
                </c:pt>
                <c:pt idx="480">
                  <c:v>19.7</c:v>
                </c:pt>
                <c:pt idx="481">
                  <c:v>19.6</c:v>
                </c:pt>
                <c:pt idx="482">
                  <c:v>19.7</c:v>
                </c:pt>
                <c:pt idx="483">
                  <c:v>19.2</c:v>
                </c:pt>
                <c:pt idx="484">
                  <c:v>18.3</c:v>
                </c:pt>
                <c:pt idx="485">
                  <c:v>19.9</c:v>
                </c:pt>
                <c:pt idx="486">
                  <c:v>19.8</c:v>
                </c:pt>
                <c:pt idx="487">
                  <c:v>19.8</c:v>
                </c:pt>
                <c:pt idx="488">
                  <c:v>19.7</c:v>
                </c:pt>
                <c:pt idx="489">
                  <c:v>19.9</c:v>
                </c:pt>
                <c:pt idx="490">
                  <c:v>19.8</c:v>
                </c:pt>
                <c:pt idx="491">
                  <c:v>18.6</c:v>
                </c:pt>
                <c:pt idx="492">
                  <c:v>18.1</c:v>
                </c:pt>
                <c:pt idx="493">
                  <c:v>18.1</c:v>
                </c:pt>
                <c:pt idx="494">
                  <c:v>19.4</c:v>
                </c:pt>
                <c:pt idx="495">
                  <c:v>19.8</c:v>
                </c:pt>
                <c:pt idx="496">
                  <c:v>19.6</c:v>
                </c:pt>
                <c:pt idx="497">
                  <c:v>19.4</c:v>
                </c:pt>
                <c:pt idx="498">
                  <c:v>18</c:v>
                </c:pt>
                <c:pt idx="499">
                  <c:v>19.7</c:v>
                </c:pt>
                <c:pt idx="500">
                  <c:v>18.5</c:v>
                </c:pt>
                <c:pt idx="501">
                  <c:v>19.8</c:v>
                </c:pt>
                <c:pt idx="502">
                  <c:v>19.4</c:v>
                </c:pt>
                <c:pt idx="503">
                  <c:v>18.9</c:v>
                </c:pt>
                <c:pt idx="504">
                  <c:v>19.6</c:v>
                </c:pt>
                <c:pt idx="505">
                  <c:v>18.1</c:v>
                </c:pt>
                <c:pt idx="506">
                  <c:v>19.7</c:v>
                </c:pt>
                <c:pt idx="507">
                  <c:v>19.4</c:v>
                </c:pt>
                <c:pt idx="508">
                  <c:v>19.5</c:v>
                </c:pt>
                <c:pt idx="509">
                  <c:v>18.7</c:v>
                </c:pt>
                <c:pt idx="510">
                  <c:v>18.5</c:v>
                </c:pt>
                <c:pt idx="511">
                  <c:v>18.3</c:v>
                </c:pt>
                <c:pt idx="512">
                  <c:v>20</c:v>
                </c:pt>
                <c:pt idx="513">
                  <c:v>19.6</c:v>
                </c:pt>
                <c:pt idx="514">
                  <c:v>19.6</c:v>
                </c:pt>
                <c:pt idx="515">
                  <c:v>18.7</c:v>
                </c:pt>
                <c:pt idx="516">
                  <c:v>18.5</c:v>
                </c:pt>
                <c:pt idx="517">
                  <c:v>18.3</c:v>
                </c:pt>
                <c:pt idx="518">
                  <c:v>20</c:v>
                </c:pt>
                <c:pt idx="519">
                  <c:v>19.6</c:v>
                </c:pt>
                <c:pt idx="520">
                  <c:v>19.6</c:v>
                </c:pt>
                <c:pt idx="521">
                  <c:v>19.3</c:v>
                </c:pt>
                <c:pt idx="522">
                  <c:v>19.7</c:v>
                </c:pt>
                <c:pt idx="523">
                  <c:v>19.3</c:v>
                </c:pt>
                <c:pt idx="524">
                  <c:v>20</c:v>
                </c:pt>
                <c:pt idx="525">
                  <c:v>19.6</c:v>
                </c:pt>
                <c:pt idx="526">
                  <c:v>19.9</c:v>
                </c:pt>
                <c:pt idx="527">
                  <c:v>19.7</c:v>
                </c:pt>
                <c:pt idx="528">
                  <c:v>19.9</c:v>
                </c:pt>
                <c:pt idx="529">
                  <c:v>19.7</c:v>
                </c:pt>
                <c:pt idx="530">
                  <c:v>19.3</c:v>
                </c:pt>
                <c:pt idx="531">
                  <c:v>18.3</c:v>
                </c:pt>
                <c:pt idx="532">
                  <c:v>19.7</c:v>
                </c:pt>
                <c:pt idx="533">
                  <c:v>18.7</c:v>
                </c:pt>
                <c:pt idx="534">
                  <c:v>19.8</c:v>
                </c:pt>
                <c:pt idx="535">
                  <c:v>18.2</c:v>
                </c:pt>
                <c:pt idx="536">
                  <c:v>18.6</c:v>
                </c:pt>
                <c:pt idx="537">
                  <c:v>18.2</c:v>
                </c:pt>
                <c:pt idx="538">
                  <c:v>19.8</c:v>
                </c:pt>
                <c:pt idx="539">
                  <c:v>18.1</c:v>
                </c:pt>
                <c:pt idx="540">
                  <c:v>18</c:v>
                </c:pt>
                <c:pt idx="541">
                  <c:v>19.8</c:v>
                </c:pt>
                <c:pt idx="542">
                  <c:v>19.6</c:v>
                </c:pt>
                <c:pt idx="543">
                  <c:v>19.9</c:v>
                </c:pt>
                <c:pt idx="544">
                  <c:v>19</c:v>
                </c:pt>
                <c:pt idx="545" c:formatCode="0.00_);[Red]\(0.00\)">
                  <c:v>18.5</c:v>
                </c:pt>
                <c:pt idx="546" c:formatCode="0.00_);[Red]\(0.00\)">
                  <c:v>18.9</c:v>
                </c:pt>
                <c:pt idx="547" c:formatCode="0.00_);[Red]\(0.00\)">
                  <c:v>19.1</c:v>
                </c:pt>
                <c:pt idx="548" c:formatCode="0.00_);[Red]\(0.00\)">
                  <c:v>18.7</c:v>
                </c:pt>
                <c:pt idx="549" c:formatCode="0.00_);[Red]\(0.00\)">
                  <c:v>19.9</c:v>
                </c:pt>
                <c:pt idx="550" c:formatCode="0.00_);[Red]\(0.00\)">
                  <c:v>20</c:v>
                </c:pt>
                <c:pt idx="551">
                  <c:v>19.6</c:v>
                </c:pt>
                <c:pt idx="552">
                  <c:v>19.5</c:v>
                </c:pt>
                <c:pt idx="553">
                  <c:v>19.8</c:v>
                </c:pt>
                <c:pt idx="554">
                  <c:v>19.9</c:v>
                </c:pt>
                <c:pt idx="555">
                  <c:v>18.1</c:v>
                </c:pt>
                <c:pt idx="556">
                  <c:v>19.6</c:v>
                </c:pt>
                <c:pt idx="557">
                  <c:v>19.9</c:v>
                </c:pt>
                <c:pt idx="558">
                  <c:v>18.1</c:v>
                </c:pt>
                <c:pt idx="559">
                  <c:v>19.5</c:v>
                </c:pt>
                <c:pt idx="560">
                  <c:v>19.7</c:v>
                </c:pt>
                <c:pt idx="561">
                  <c:v>19.7</c:v>
                </c:pt>
                <c:pt idx="562">
                  <c:v>19.8</c:v>
                </c:pt>
                <c:pt idx="563">
                  <c:v>19.7</c:v>
                </c:pt>
                <c:pt idx="564">
                  <c:v>19.8</c:v>
                </c:pt>
                <c:pt idx="565">
                  <c:v>19.9</c:v>
                </c:pt>
                <c:pt idx="566">
                  <c:v>19.8</c:v>
                </c:pt>
                <c:pt idx="567">
                  <c:v>19.3</c:v>
                </c:pt>
                <c:pt idx="568">
                  <c:v>19.8</c:v>
                </c:pt>
                <c:pt idx="569">
                  <c:v>20</c:v>
                </c:pt>
                <c:pt idx="570">
                  <c:v>19.9</c:v>
                </c:pt>
                <c:pt idx="571">
                  <c:v>19.8</c:v>
                </c:pt>
                <c:pt idx="572">
                  <c:v>20</c:v>
                </c:pt>
                <c:pt idx="573">
                  <c:v>19.9</c:v>
                </c:pt>
                <c:pt idx="574">
                  <c:v>19.9</c:v>
                </c:pt>
                <c:pt idx="575">
                  <c:v>18</c:v>
                </c:pt>
                <c:pt idx="576">
                  <c:v>19.9</c:v>
                </c:pt>
                <c:pt idx="577">
                  <c:v>19.2</c:v>
                </c:pt>
                <c:pt idx="578">
                  <c:v>19.51</c:v>
                </c:pt>
                <c:pt idx="579">
                  <c:v>19.9</c:v>
                </c:pt>
                <c:pt idx="580">
                  <c:v>19.7</c:v>
                </c:pt>
                <c:pt idx="581">
                  <c:v>18.3</c:v>
                </c:pt>
                <c:pt idx="582">
                  <c:v>19.9</c:v>
                </c:pt>
                <c:pt idx="583">
                  <c:v>19.3</c:v>
                </c:pt>
                <c:pt idx="584">
                  <c:v>19.9</c:v>
                </c:pt>
                <c:pt idx="585">
                  <c:v>19.9</c:v>
                </c:pt>
                <c:pt idx="586">
                  <c:v>19.8</c:v>
                </c:pt>
                <c:pt idx="587">
                  <c:v>19.9</c:v>
                </c:pt>
                <c:pt idx="588">
                  <c:v>19.9</c:v>
                </c:pt>
                <c:pt idx="589">
                  <c:v>19.9</c:v>
                </c:pt>
                <c:pt idx="590">
                  <c:v>18.5</c:v>
                </c:pt>
                <c:pt idx="591">
                  <c:v>20</c:v>
                </c:pt>
                <c:pt idx="592">
                  <c:v>20</c:v>
                </c:pt>
                <c:pt idx="593">
                  <c:v>18.9</c:v>
                </c:pt>
                <c:pt idx="594">
                  <c:v>19.9</c:v>
                </c:pt>
                <c:pt idx="595">
                  <c:v>18.2</c:v>
                </c:pt>
                <c:pt idx="596">
                  <c:v>19.4</c:v>
                </c:pt>
                <c:pt idx="597">
                  <c:v>19.6</c:v>
                </c:pt>
                <c:pt idx="598">
                  <c:v>19.8</c:v>
                </c:pt>
                <c:pt idx="599">
                  <c:v>19.6</c:v>
                </c:pt>
                <c:pt idx="600">
                  <c:v>19.8</c:v>
                </c:pt>
                <c:pt idx="601">
                  <c:v>18.2</c:v>
                </c:pt>
                <c:pt idx="602">
                  <c:v>19.9</c:v>
                </c:pt>
                <c:pt idx="603">
                  <c:v>19.7</c:v>
                </c:pt>
                <c:pt idx="604">
                  <c:v>19.3</c:v>
                </c:pt>
                <c:pt idx="605">
                  <c:v>19.6</c:v>
                </c:pt>
                <c:pt idx="606">
                  <c:v>19.4</c:v>
                </c:pt>
                <c:pt idx="607">
                  <c:v>19.4</c:v>
                </c:pt>
                <c:pt idx="608">
                  <c:v>19.5</c:v>
                </c:pt>
                <c:pt idx="609">
                  <c:v>19.8</c:v>
                </c:pt>
                <c:pt idx="610">
                  <c:v>18.5</c:v>
                </c:pt>
                <c:pt idx="611">
                  <c:v>18.1</c:v>
                </c:pt>
                <c:pt idx="612">
                  <c:v>19.6</c:v>
                </c:pt>
                <c:pt idx="613">
                  <c:v>19.5</c:v>
                </c:pt>
                <c:pt idx="614">
                  <c:v>19.4</c:v>
                </c:pt>
                <c:pt idx="615">
                  <c:v>19.5</c:v>
                </c:pt>
                <c:pt idx="616">
                  <c:v>19.5</c:v>
                </c:pt>
                <c:pt idx="617">
                  <c:v>19.2</c:v>
                </c:pt>
                <c:pt idx="618">
                  <c:v>19.6</c:v>
                </c:pt>
                <c:pt idx="619">
                  <c:v>19.9</c:v>
                </c:pt>
                <c:pt idx="620">
                  <c:v>19.78</c:v>
                </c:pt>
                <c:pt idx="621">
                  <c:v>19.8</c:v>
                </c:pt>
                <c:pt idx="622">
                  <c:v>19.8</c:v>
                </c:pt>
                <c:pt idx="623">
                  <c:v>19.8</c:v>
                </c:pt>
                <c:pt idx="624">
                  <c:v>19.9</c:v>
                </c:pt>
                <c:pt idx="625">
                  <c:v>20</c:v>
                </c:pt>
                <c:pt idx="626">
                  <c:v>18.1</c:v>
                </c:pt>
                <c:pt idx="627">
                  <c:v>19.6</c:v>
                </c:pt>
                <c:pt idx="628">
                  <c:v>20</c:v>
                </c:pt>
                <c:pt idx="629">
                  <c:v>18.3</c:v>
                </c:pt>
                <c:pt idx="630">
                  <c:v>19.8</c:v>
                </c:pt>
                <c:pt idx="631">
                  <c:v>19.7</c:v>
                </c:pt>
                <c:pt idx="632">
                  <c:v>19.6</c:v>
                </c:pt>
                <c:pt idx="633">
                  <c:v>19.7</c:v>
                </c:pt>
                <c:pt idx="634">
                  <c:v>19.8</c:v>
                </c:pt>
                <c:pt idx="635">
                  <c:v>19.7</c:v>
                </c:pt>
                <c:pt idx="636">
                  <c:v>19.8</c:v>
                </c:pt>
                <c:pt idx="637">
                  <c:v>18.2</c:v>
                </c:pt>
                <c:pt idx="638">
                  <c:v>19.9</c:v>
                </c:pt>
                <c:pt idx="639">
                  <c:v>19.6</c:v>
                </c:pt>
                <c:pt idx="640">
                  <c:v>19.7</c:v>
                </c:pt>
                <c:pt idx="641">
                  <c:v>20</c:v>
                </c:pt>
                <c:pt idx="642">
                  <c:v>19.8</c:v>
                </c:pt>
                <c:pt idx="643">
                  <c:v>18.4</c:v>
                </c:pt>
                <c:pt idx="644">
                  <c:v>18.5</c:v>
                </c:pt>
                <c:pt idx="645">
                  <c:v>18.4</c:v>
                </c:pt>
                <c:pt idx="646">
                  <c:v>18.6</c:v>
                </c:pt>
                <c:pt idx="647">
                  <c:v>18.3</c:v>
                </c:pt>
                <c:pt idx="648">
                  <c:v>17.9</c:v>
                </c:pt>
                <c:pt idx="649">
                  <c:v>18</c:v>
                </c:pt>
                <c:pt idx="650">
                  <c:v>19.8</c:v>
                </c:pt>
                <c:pt idx="651">
                  <c:v>19.9</c:v>
                </c:pt>
                <c:pt idx="652">
                  <c:v>19.9</c:v>
                </c:pt>
                <c:pt idx="653">
                  <c:v>19.2</c:v>
                </c:pt>
                <c:pt idx="654">
                  <c:v>19.6</c:v>
                </c:pt>
                <c:pt idx="655">
                  <c:v>19</c:v>
                </c:pt>
                <c:pt idx="656">
                  <c:v>18.2</c:v>
                </c:pt>
                <c:pt idx="657">
                  <c:v>17.7</c:v>
                </c:pt>
                <c:pt idx="658">
                  <c:v>18.3</c:v>
                </c:pt>
                <c:pt idx="659">
                  <c:v>17.7</c:v>
                </c:pt>
                <c:pt idx="660">
                  <c:v>17.7</c:v>
                </c:pt>
                <c:pt idx="661">
                  <c:v>20</c:v>
                </c:pt>
                <c:pt idx="662">
                  <c:v>18.4</c:v>
                </c:pt>
                <c:pt idx="663">
                  <c:v>19.4</c:v>
                </c:pt>
                <c:pt idx="664">
                  <c:v>19.5</c:v>
                </c:pt>
                <c:pt idx="665">
                  <c:v>18.9</c:v>
                </c:pt>
                <c:pt idx="666">
                  <c:v>17.9</c:v>
                </c:pt>
                <c:pt idx="667">
                  <c:v>19.2</c:v>
                </c:pt>
                <c:pt idx="668">
                  <c:v>19.8</c:v>
                </c:pt>
                <c:pt idx="669">
                  <c:v>19.3</c:v>
                </c:pt>
                <c:pt idx="670">
                  <c:v>19.7</c:v>
                </c:pt>
                <c:pt idx="671">
                  <c:v>18</c:v>
                </c:pt>
                <c:pt idx="672">
                  <c:v>18.2</c:v>
                </c:pt>
                <c:pt idx="673">
                  <c:v>17.6</c:v>
                </c:pt>
                <c:pt idx="674">
                  <c:v>18.4</c:v>
                </c:pt>
                <c:pt idx="675">
                  <c:v>19.8</c:v>
                </c:pt>
                <c:pt idx="676">
                  <c:v>19.7</c:v>
                </c:pt>
                <c:pt idx="677">
                  <c:v>19.8</c:v>
                </c:pt>
                <c:pt idx="678">
                  <c:v>18.8</c:v>
                </c:pt>
                <c:pt idx="679">
                  <c:v>18.9</c:v>
                </c:pt>
                <c:pt idx="680">
                  <c:v>19.4</c:v>
                </c:pt>
                <c:pt idx="681">
                  <c:v>18.3</c:v>
                </c:pt>
                <c:pt idx="682">
                  <c:v>19.1</c:v>
                </c:pt>
                <c:pt idx="683">
                  <c:v>18.8</c:v>
                </c:pt>
                <c:pt idx="684">
                  <c:v>18.9</c:v>
                </c:pt>
                <c:pt idx="685">
                  <c:v>18.9</c:v>
                </c:pt>
                <c:pt idx="686">
                  <c:v>18.7</c:v>
                </c:pt>
                <c:pt idx="687">
                  <c:v>18.6</c:v>
                </c:pt>
                <c:pt idx="688">
                  <c:v>19.9</c:v>
                </c:pt>
                <c:pt idx="689">
                  <c:v>19.3</c:v>
                </c:pt>
                <c:pt idx="690">
                  <c:v>19.3</c:v>
                </c:pt>
                <c:pt idx="691">
                  <c:v>18.9</c:v>
                </c:pt>
                <c:pt idx="692">
                  <c:v>18.1</c:v>
                </c:pt>
                <c:pt idx="693">
                  <c:v>19.2</c:v>
                </c:pt>
                <c:pt idx="694">
                  <c:v>18.3</c:v>
                </c:pt>
                <c:pt idx="695">
                  <c:v>19.2</c:v>
                </c:pt>
                <c:pt idx="696">
                  <c:v>18.5</c:v>
                </c:pt>
                <c:pt idx="697">
                  <c:v>18.1</c:v>
                </c:pt>
                <c:pt idx="698">
                  <c:v>17.8</c:v>
                </c:pt>
                <c:pt idx="699">
                  <c:v>18</c:v>
                </c:pt>
                <c:pt idx="700">
                  <c:v>19.8</c:v>
                </c:pt>
                <c:pt idx="701">
                  <c:v>20</c:v>
                </c:pt>
                <c:pt idx="702">
                  <c:v>17.6</c:v>
                </c:pt>
                <c:pt idx="703">
                  <c:v>19.5</c:v>
                </c:pt>
                <c:pt idx="704">
                  <c:v>18.4</c:v>
                </c:pt>
                <c:pt idx="705">
                  <c:v>18.2</c:v>
                </c:pt>
                <c:pt idx="706">
                  <c:v>18.3</c:v>
                </c:pt>
                <c:pt idx="707">
                  <c:v>18.4</c:v>
                </c:pt>
                <c:pt idx="708">
                  <c:v>18.8</c:v>
                </c:pt>
                <c:pt idx="709">
                  <c:v>18.1</c:v>
                </c:pt>
                <c:pt idx="710">
                  <c:v>19.3</c:v>
                </c:pt>
                <c:pt idx="711">
                  <c:v>18.2</c:v>
                </c:pt>
                <c:pt idx="712">
                  <c:v>19.8</c:v>
                </c:pt>
                <c:pt idx="713">
                  <c:v>20</c:v>
                </c:pt>
                <c:pt idx="714">
                  <c:v>17.7</c:v>
                </c:pt>
                <c:pt idx="715">
                  <c:v>19.7</c:v>
                </c:pt>
                <c:pt idx="716">
                  <c:v>18.3</c:v>
                </c:pt>
                <c:pt idx="717">
                  <c:v>18.5</c:v>
                </c:pt>
                <c:pt idx="718">
                  <c:v>19.4</c:v>
                </c:pt>
                <c:pt idx="719">
                  <c:v>19.6</c:v>
                </c:pt>
                <c:pt idx="720">
                  <c:v>19.6</c:v>
                </c:pt>
                <c:pt idx="721">
                  <c:v>17.7</c:v>
                </c:pt>
                <c:pt idx="722">
                  <c:v>18</c:v>
                </c:pt>
                <c:pt idx="723">
                  <c:v>18.8</c:v>
                </c:pt>
                <c:pt idx="724">
                  <c:v>18.7</c:v>
                </c:pt>
                <c:pt idx="725">
                  <c:v>18.1</c:v>
                </c:pt>
                <c:pt idx="726">
                  <c:v>18.6</c:v>
                </c:pt>
                <c:pt idx="727">
                  <c:v>19.4</c:v>
                </c:pt>
                <c:pt idx="728">
                  <c:v>19.8</c:v>
                </c:pt>
                <c:pt idx="729">
                  <c:v>18</c:v>
                </c:pt>
                <c:pt idx="730">
                  <c:v>18.9</c:v>
                </c:pt>
                <c:pt idx="731" c:formatCode="0.00_);[Red]\(0.00\)">
                  <c:v>19.2</c:v>
                </c:pt>
                <c:pt idx="732" c:formatCode="0.00_);[Red]\(0.00\)">
                  <c:v>19.4</c:v>
                </c:pt>
                <c:pt idx="733" c:formatCode="0.00_);[Red]\(0.00\)">
                  <c:v>19.4</c:v>
                </c:pt>
                <c:pt idx="734" c:formatCode="0.00_);[Red]\(0.00\)">
                  <c:v>19.7</c:v>
                </c:pt>
                <c:pt idx="735" c:formatCode="0.00_);[Red]\(0.00\)">
                  <c:v>20.3</c:v>
                </c:pt>
                <c:pt idx="736" c:formatCode="0.00_);[Red]\(0.00\)">
                  <c:v>19.5</c:v>
                </c:pt>
                <c:pt idx="737">
                  <c:v>19.8</c:v>
                </c:pt>
                <c:pt idx="738">
                  <c:v>19.1</c:v>
                </c:pt>
                <c:pt idx="739">
                  <c:v>18.9</c:v>
                </c:pt>
                <c:pt idx="740">
                  <c:v>19.7</c:v>
                </c:pt>
                <c:pt idx="741">
                  <c:v>19.8</c:v>
                </c:pt>
                <c:pt idx="742">
                  <c:v>18.7</c:v>
                </c:pt>
                <c:pt idx="743">
                  <c:v>19.2</c:v>
                </c:pt>
                <c:pt idx="745">
                  <c:v>19.6</c:v>
                </c:pt>
                <c:pt idx="746">
                  <c:v>18.2</c:v>
                </c:pt>
                <c:pt idx="747">
                  <c:v>19.7</c:v>
                </c:pt>
                <c:pt idx="748">
                  <c:v>19.8</c:v>
                </c:pt>
                <c:pt idx="749">
                  <c:v>20.5</c:v>
                </c:pt>
                <c:pt idx="750">
                  <c:v>18.4</c:v>
                </c:pt>
                <c:pt idx="751">
                  <c:v>19.7</c:v>
                </c:pt>
                <c:pt idx="752">
                  <c:v>19.6</c:v>
                </c:pt>
                <c:pt idx="753">
                  <c:v>17.7</c:v>
                </c:pt>
                <c:pt idx="754">
                  <c:v>18.4</c:v>
                </c:pt>
                <c:pt idx="755">
                  <c:v>19.2</c:v>
                </c:pt>
                <c:pt idx="756">
                  <c:v>18.9</c:v>
                </c:pt>
                <c:pt idx="757">
                  <c:v>18.2</c:v>
                </c:pt>
                <c:pt idx="758">
                  <c:v>18</c:v>
                </c:pt>
                <c:pt idx="759">
                  <c:v>18.1</c:v>
                </c:pt>
                <c:pt idx="760">
                  <c:v>19.6</c:v>
                </c:pt>
                <c:pt idx="761">
                  <c:v>19.8</c:v>
                </c:pt>
                <c:pt idx="762">
                  <c:v>19.7</c:v>
                </c:pt>
                <c:pt idx="763">
                  <c:v>18.2</c:v>
                </c:pt>
                <c:pt idx="764">
                  <c:v>18.7</c:v>
                </c:pt>
                <c:pt idx="765">
                  <c:v>18.1</c:v>
                </c:pt>
                <c:pt idx="766">
                  <c:v>18.6</c:v>
                </c:pt>
                <c:pt idx="767">
                  <c:v>19.4</c:v>
                </c:pt>
                <c:pt idx="768">
                  <c:v>18.8</c:v>
                </c:pt>
                <c:pt idx="769">
                  <c:v>18.9</c:v>
                </c:pt>
                <c:pt idx="770">
                  <c:v>17.9</c:v>
                </c:pt>
                <c:pt idx="771">
                  <c:v>17.7</c:v>
                </c:pt>
                <c:pt idx="772">
                  <c:v>18.7</c:v>
                </c:pt>
                <c:pt idx="773">
                  <c:v>19.6</c:v>
                </c:pt>
                <c:pt idx="774">
                  <c:v>18</c:v>
                </c:pt>
                <c:pt idx="775">
                  <c:v>19.9</c:v>
                </c:pt>
                <c:pt idx="776">
                  <c:v>19.89</c:v>
                </c:pt>
                <c:pt idx="777">
                  <c:v>18.9</c:v>
                </c:pt>
                <c:pt idx="778">
                  <c:v>17.8</c:v>
                </c:pt>
                <c:pt idx="779">
                  <c:v>18.6</c:v>
                </c:pt>
                <c:pt idx="780">
                  <c:v>19.9</c:v>
                </c:pt>
                <c:pt idx="781">
                  <c:v>19.8</c:v>
                </c:pt>
                <c:pt idx="782">
                  <c:v>19.9</c:v>
                </c:pt>
                <c:pt idx="783">
                  <c:v>19.6</c:v>
                </c:pt>
                <c:pt idx="784">
                  <c:v>19.8</c:v>
                </c:pt>
                <c:pt idx="785">
                  <c:v>19.8</c:v>
                </c:pt>
                <c:pt idx="786">
                  <c:v>17.9</c:v>
                </c:pt>
                <c:pt idx="787">
                  <c:v>17.8</c:v>
                </c:pt>
                <c:pt idx="788">
                  <c:v>19.9</c:v>
                </c:pt>
                <c:pt idx="789">
                  <c:v>17.9</c:v>
                </c:pt>
                <c:pt idx="790">
                  <c:v>17.7</c:v>
                </c:pt>
                <c:pt idx="791">
                  <c:v>18.6</c:v>
                </c:pt>
                <c:pt idx="792">
                  <c:v>19.9</c:v>
                </c:pt>
                <c:pt idx="793">
                  <c:v>19.8</c:v>
                </c:pt>
                <c:pt idx="794">
                  <c:v>19</c:v>
                </c:pt>
                <c:pt idx="795">
                  <c:v>18.8</c:v>
                </c:pt>
                <c:pt idx="796">
                  <c:v>18.5</c:v>
                </c:pt>
                <c:pt idx="797">
                  <c:v>19.5</c:v>
                </c:pt>
                <c:pt idx="798">
                  <c:v>19</c:v>
                </c:pt>
                <c:pt idx="799">
                  <c:v>19.3</c:v>
                </c:pt>
                <c:pt idx="800">
                  <c:v>18.8</c:v>
                </c:pt>
                <c:pt idx="801">
                  <c:v>18.3</c:v>
                </c:pt>
                <c:pt idx="802">
                  <c:v>18.2</c:v>
                </c:pt>
                <c:pt idx="803">
                  <c:v>19.8</c:v>
                </c:pt>
                <c:pt idx="804">
                  <c:v>17.9</c:v>
                </c:pt>
                <c:pt idx="805">
                  <c:v>17.7</c:v>
                </c:pt>
                <c:pt idx="806">
                  <c:v>18.5</c:v>
                </c:pt>
                <c:pt idx="807">
                  <c:v>19.8</c:v>
                </c:pt>
                <c:pt idx="808">
                  <c:v>19.7</c:v>
                </c:pt>
                <c:pt idx="809">
                  <c:v>19.6</c:v>
                </c:pt>
                <c:pt idx="810">
                  <c:v>18.9</c:v>
                </c:pt>
                <c:pt idx="811">
                  <c:v>18.4</c:v>
                </c:pt>
                <c:pt idx="812">
                  <c:v>19.5</c:v>
                </c:pt>
                <c:pt idx="813">
                  <c:v>19.3</c:v>
                </c:pt>
                <c:pt idx="814">
                  <c:v>19.7</c:v>
                </c:pt>
                <c:pt idx="815">
                  <c:v>19.8</c:v>
                </c:pt>
                <c:pt idx="816">
                  <c:v>18.3</c:v>
                </c:pt>
                <c:pt idx="817">
                  <c:v>19.6</c:v>
                </c:pt>
                <c:pt idx="818">
                  <c:v>19.8</c:v>
                </c:pt>
                <c:pt idx="819">
                  <c:v>19.4</c:v>
                </c:pt>
                <c:pt idx="820">
                  <c:v>18.6</c:v>
                </c:pt>
                <c:pt idx="821">
                  <c:v>19.2</c:v>
                </c:pt>
                <c:pt idx="822">
                  <c:v>18.4</c:v>
                </c:pt>
                <c:pt idx="823">
                  <c:v>19.5</c:v>
                </c:pt>
                <c:pt idx="824">
                  <c:v>19.6</c:v>
                </c:pt>
                <c:pt idx="825">
                  <c:v>17.7</c:v>
                </c:pt>
                <c:pt idx="826">
                  <c:v>18</c:v>
                </c:pt>
                <c:pt idx="827">
                  <c:v>18.7</c:v>
                </c:pt>
                <c:pt idx="828">
                  <c:v>18.8</c:v>
                </c:pt>
                <c:pt idx="829">
                  <c:v>18.6</c:v>
                </c:pt>
                <c:pt idx="830">
                  <c:v>17.8</c:v>
                </c:pt>
                <c:pt idx="831">
                  <c:v>19.1</c:v>
                </c:pt>
                <c:pt idx="832">
                  <c:v>20</c:v>
                </c:pt>
                <c:pt idx="833">
                  <c:v>19.1</c:v>
                </c:pt>
                <c:pt idx="834">
                  <c:v>18.8</c:v>
                </c:pt>
                <c:pt idx="835">
                  <c:v>18.1</c:v>
                </c:pt>
                <c:pt idx="836">
                  <c:v>18.3</c:v>
                </c:pt>
                <c:pt idx="837">
                  <c:v>17.8</c:v>
                </c:pt>
                <c:pt idx="838">
                  <c:v>18</c:v>
                </c:pt>
                <c:pt idx="839">
                  <c:v>19.1</c:v>
                </c:pt>
                <c:pt idx="840">
                  <c:v>20</c:v>
                </c:pt>
                <c:pt idx="841">
                  <c:v>19.7</c:v>
                </c:pt>
                <c:pt idx="842">
                  <c:v>17.7</c:v>
                </c:pt>
                <c:pt idx="843">
                  <c:v>19.8</c:v>
                </c:pt>
                <c:pt idx="844">
                  <c:v>19.4</c:v>
                </c:pt>
                <c:pt idx="845">
                  <c:v>19.2</c:v>
                </c:pt>
                <c:pt idx="846">
                  <c:v>19.6</c:v>
                </c:pt>
                <c:pt idx="847">
                  <c:v>18.5</c:v>
                </c:pt>
                <c:pt idx="848">
                  <c:v>19.9</c:v>
                </c:pt>
                <c:pt idx="849">
                  <c:v>18.8</c:v>
                </c:pt>
                <c:pt idx="850">
                  <c:v>19.9</c:v>
                </c:pt>
                <c:pt idx="851">
                  <c:v>19.6</c:v>
                </c:pt>
                <c:pt idx="852">
                  <c:v>19.7</c:v>
                </c:pt>
                <c:pt idx="853">
                  <c:v>19.8</c:v>
                </c:pt>
                <c:pt idx="854">
                  <c:v>19.7</c:v>
                </c:pt>
                <c:pt idx="855">
                  <c:v>19.8</c:v>
                </c:pt>
                <c:pt idx="856">
                  <c:v>19.8</c:v>
                </c:pt>
                <c:pt idx="857">
                  <c:v>19.8</c:v>
                </c:pt>
                <c:pt idx="858">
                  <c:v>18.9</c:v>
                </c:pt>
                <c:pt idx="859">
                  <c:v>19.5</c:v>
                </c:pt>
                <c:pt idx="860">
                  <c:v>19.2</c:v>
                </c:pt>
                <c:pt idx="861">
                  <c:v>18.7</c:v>
                </c:pt>
                <c:pt idx="862">
                  <c:v>18</c:v>
                </c:pt>
                <c:pt idx="863">
                  <c:v>19.1</c:v>
                </c:pt>
                <c:pt idx="864">
                  <c:v>19.7</c:v>
                </c:pt>
                <c:pt idx="865">
                  <c:v>20.4</c:v>
                </c:pt>
                <c:pt idx="866">
                  <c:v>19.5</c:v>
                </c:pt>
                <c:pt idx="867">
                  <c:v>19.6</c:v>
                </c:pt>
                <c:pt idx="868">
                  <c:v>19.2</c:v>
                </c:pt>
                <c:pt idx="869">
                  <c:v>19.7</c:v>
                </c:pt>
                <c:pt idx="870">
                  <c:v>19.8</c:v>
                </c:pt>
                <c:pt idx="871">
                  <c:v>19.9</c:v>
                </c:pt>
                <c:pt idx="872">
                  <c:v>19.2</c:v>
                </c:pt>
                <c:pt idx="873">
                  <c:v>18.7</c:v>
                </c:pt>
                <c:pt idx="874">
                  <c:v>17.9</c:v>
                </c:pt>
                <c:pt idx="875">
                  <c:v>19.7</c:v>
                </c:pt>
                <c:pt idx="876">
                  <c:v>17.9</c:v>
                </c:pt>
                <c:pt idx="877">
                  <c:v>17.6</c:v>
                </c:pt>
                <c:pt idx="878">
                  <c:v>19.2</c:v>
                </c:pt>
                <c:pt idx="879">
                  <c:v>17.9</c:v>
                </c:pt>
                <c:pt idx="880">
                  <c:v>18</c:v>
                </c:pt>
                <c:pt idx="881">
                  <c:v>20.1</c:v>
                </c:pt>
                <c:pt idx="882">
                  <c:v>19.7</c:v>
                </c:pt>
                <c:pt idx="883">
                  <c:v>19.1</c:v>
                </c:pt>
                <c:pt idx="884">
                  <c:v>19</c:v>
                </c:pt>
                <c:pt idx="885">
                  <c:v>19.4</c:v>
                </c:pt>
                <c:pt idx="886">
                  <c:v>19.6</c:v>
                </c:pt>
                <c:pt idx="887">
                  <c:v>19.9</c:v>
                </c:pt>
                <c:pt idx="888">
                  <c:v>18.4</c:v>
                </c:pt>
                <c:pt idx="889">
                  <c:v>19.2</c:v>
                </c:pt>
                <c:pt idx="890">
                  <c:v>18.2</c:v>
                </c:pt>
                <c:pt idx="891">
                  <c:v>19.8</c:v>
                </c:pt>
                <c:pt idx="892">
                  <c:v>18.1</c:v>
                </c:pt>
                <c:pt idx="893">
                  <c:v>20.4</c:v>
                </c:pt>
                <c:pt idx="894">
                  <c:v>19.6</c:v>
                </c:pt>
                <c:pt idx="895">
                  <c:v>18.5</c:v>
                </c:pt>
                <c:pt idx="896">
                  <c:v>18.6</c:v>
                </c:pt>
                <c:pt idx="897">
                  <c:v>19.7</c:v>
                </c:pt>
                <c:pt idx="898">
                  <c:v>18.6</c:v>
                </c:pt>
                <c:pt idx="899">
                  <c:v>19.6</c:v>
                </c:pt>
                <c:pt idx="900">
                  <c:v>19.8</c:v>
                </c:pt>
                <c:pt idx="901">
                  <c:v>19.8</c:v>
                </c:pt>
                <c:pt idx="902">
                  <c:v>18.3</c:v>
                </c:pt>
                <c:pt idx="903">
                  <c:v>19.2</c:v>
                </c:pt>
                <c:pt idx="904">
                  <c:v>19.8</c:v>
                </c:pt>
                <c:pt idx="905">
                  <c:v>18.1</c:v>
                </c:pt>
                <c:pt idx="906">
                  <c:v>19.2</c:v>
                </c:pt>
                <c:pt idx="907">
                  <c:v>18.32</c:v>
                </c:pt>
                <c:pt idx="908">
                  <c:v>18.2</c:v>
                </c:pt>
                <c:pt idx="909">
                  <c:v>19.7</c:v>
                </c:pt>
                <c:pt idx="910">
                  <c:v>18</c:v>
                </c:pt>
                <c:pt idx="911">
                  <c:v>17.9</c:v>
                </c:pt>
                <c:pt idx="912">
                  <c:v>18</c:v>
                </c:pt>
                <c:pt idx="913">
                  <c:v>19.6</c:v>
                </c:pt>
                <c:pt idx="914">
                  <c:v>18.5</c:v>
                </c:pt>
                <c:pt idx="915">
                  <c:v>18.7</c:v>
                </c:pt>
                <c:pt idx="916">
                  <c:v>19.4</c:v>
                </c:pt>
                <c:pt idx="917">
                  <c:v>19.6</c:v>
                </c:pt>
                <c:pt idx="918">
                  <c:v>19.9</c:v>
                </c:pt>
                <c:pt idx="919">
                  <c:v>19.6</c:v>
                </c:pt>
                <c:pt idx="920">
                  <c:v>18.5</c:v>
                </c:pt>
                <c:pt idx="921">
                  <c:v>18</c:v>
                </c:pt>
                <c:pt idx="922">
                  <c:v>19</c:v>
                </c:pt>
                <c:pt idx="923">
                  <c:v>19.4</c:v>
                </c:pt>
                <c:pt idx="924">
                  <c:v>19.7</c:v>
                </c:pt>
                <c:pt idx="925">
                  <c:v>19.7</c:v>
                </c:pt>
                <c:pt idx="926">
                  <c:v>18.9</c:v>
                </c:pt>
                <c:pt idx="927">
                  <c:v>19.6</c:v>
                </c:pt>
                <c:pt idx="928">
                  <c:v>19.8</c:v>
                </c:pt>
                <c:pt idx="929">
                  <c:v>19.8</c:v>
                </c:pt>
                <c:pt idx="930">
                  <c:v>19.1</c:v>
                </c:pt>
                <c:pt idx="931">
                  <c:v>18.8</c:v>
                </c:pt>
                <c:pt idx="932">
                  <c:v>17.8</c:v>
                </c:pt>
                <c:pt idx="933">
                  <c:v>18.4</c:v>
                </c:pt>
                <c:pt idx="934">
                  <c:v>19</c:v>
                </c:pt>
                <c:pt idx="935">
                  <c:v>18.6</c:v>
                </c:pt>
                <c:pt idx="936">
                  <c:v>18.6</c:v>
                </c:pt>
                <c:pt idx="937">
                  <c:v>19.3</c:v>
                </c:pt>
                <c:pt idx="938">
                  <c:v>19.5</c:v>
                </c:pt>
                <c:pt idx="939">
                  <c:v>19.9</c:v>
                </c:pt>
                <c:pt idx="940">
                  <c:v>17.9</c:v>
                </c:pt>
                <c:pt idx="941">
                  <c:v>20.2</c:v>
                </c:pt>
                <c:pt idx="942">
                  <c:v>18.7</c:v>
                </c:pt>
                <c:pt idx="943">
                  <c:v>19.7</c:v>
                </c:pt>
                <c:pt idx="944">
                  <c:v>19.2</c:v>
                </c:pt>
                <c:pt idx="945">
                  <c:v>18</c:v>
                </c:pt>
                <c:pt idx="946">
                  <c:v>18.7</c:v>
                </c:pt>
                <c:pt idx="947">
                  <c:v>20</c:v>
                </c:pt>
                <c:pt idx="948">
                  <c:v>19.1</c:v>
                </c:pt>
                <c:pt idx="949">
                  <c:v>18.7</c:v>
                </c:pt>
                <c:pt idx="950">
                  <c:v>17.9</c:v>
                </c:pt>
                <c:pt idx="951">
                  <c:v>17.9</c:v>
                </c:pt>
                <c:pt idx="952">
                  <c:v>17.7</c:v>
                </c:pt>
                <c:pt idx="953">
                  <c:v>20.1</c:v>
                </c:pt>
                <c:pt idx="954">
                  <c:v>19.2</c:v>
                </c:pt>
                <c:pt idx="955">
                  <c:v>18.7</c:v>
                </c:pt>
                <c:pt idx="956">
                  <c:v>18.5</c:v>
                </c:pt>
                <c:pt idx="957">
                  <c:v>19</c:v>
                </c:pt>
                <c:pt idx="958">
                  <c:v>18.4</c:v>
                </c:pt>
                <c:pt idx="959">
                  <c:v>19.3</c:v>
                </c:pt>
                <c:pt idx="960">
                  <c:v>19</c:v>
                </c:pt>
                <c:pt idx="961">
                  <c:v>19.4</c:v>
                </c:pt>
                <c:pt idx="962">
                  <c:v>18.4</c:v>
                </c:pt>
                <c:pt idx="963">
                  <c:v>19.6</c:v>
                </c:pt>
                <c:pt idx="964">
                  <c:v>19.5</c:v>
                </c:pt>
                <c:pt idx="965">
                  <c:v>19.9</c:v>
                </c:pt>
                <c:pt idx="966">
                  <c:v>19.3</c:v>
                </c:pt>
                <c:pt idx="967">
                  <c:v>19</c:v>
                </c:pt>
                <c:pt idx="968">
                  <c:v>18.3</c:v>
                </c:pt>
                <c:pt idx="969">
                  <c:v>19.3</c:v>
                </c:pt>
                <c:pt idx="970">
                  <c:v>19.9</c:v>
                </c:pt>
                <c:pt idx="971">
                  <c:v>19.7</c:v>
                </c:pt>
                <c:pt idx="972">
                  <c:v>19.1</c:v>
                </c:pt>
                <c:pt idx="973">
                  <c:v>19.8</c:v>
                </c:pt>
                <c:pt idx="974">
                  <c:v>18.4</c:v>
                </c:pt>
                <c:pt idx="975">
                  <c:v>19.6</c:v>
                </c:pt>
                <c:pt idx="976">
                  <c:v>19.8</c:v>
                </c:pt>
                <c:pt idx="977">
                  <c:v>19.9</c:v>
                </c:pt>
                <c:pt idx="978">
                  <c:v>18.1</c:v>
                </c:pt>
                <c:pt idx="979">
                  <c:v>19.7</c:v>
                </c:pt>
                <c:pt idx="980">
                  <c:v>18.8</c:v>
                </c:pt>
                <c:pt idx="981">
                  <c:v>19.1</c:v>
                </c:pt>
                <c:pt idx="982">
                  <c:v>19.1</c:v>
                </c:pt>
                <c:pt idx="983">
                  <c:v>18.7</c:v>
                </c:pt>
                <c:pt idx="984">
                  <c:v>18.4</c:v>
                </c:pt>
                <c:pt idx="985">
                  <c:v>18.3</c:v>
                </c:pt>
                <c:pt idx="986">
                  <c:v>19.7</c:v>
                </c:pt>
                <c:pt idx="987">
                  <c:v>19.3</c:v>
                </c:pt>
                <c:pt idx="988">
                  <c:v>19.5</c:v>
                </c:pt>
                <c:pt idx="989">
                  <c:v>19.3</c:v>
                </c:pt>
                <c:pt idx="990">
                  <c:v>19.5</c:v>
                </c:pt>
                <c:pt idx="991">
                  <c:v>19</c:v>
                </c:pt>
                <c:pt idx="992">
                  <c:v>19.2</c:v>
                </c:pt>
                <c:pt idx="993">
                  <c:v>17.8</c:v>
                </c:pt>
                <c:pt idx="994">
                  <c:v>18</c:v>
                </c:pt>
                <c:pt idx="995">
                  <c:v>18.4</c:v>
                </c:pt>
                <c:pt idx="996">
                  <c:v>19.5</c:v>
                </c:pt>
                <c:pt idx="997">
                  <c:v>19.8</c:v>
                </c:pt>
                <c:pt idx="998">
                  <c:v>19</c:v>
                </c:pt>
                <c:pt idx="999">
                  <c:v>19.2</c:v>
                </c:pt>
                <c:pt idx="1000">
                  <c:v>18.4</c:v>
                </c:pt>
                <c:pt idx="1001">
                  <c:v>19.6</c:v>
                </c:pt>
                <c:pt idx="1002">
                  <c:v>19.1</c:v>
                </c:pt>
                <c:pt idx="1003">
                  <c:v>19.4</c:v>
                </c:pt>
                <c:pt idx="1004">
                  <c:v>19.8</c:v>
                </c:pt>
                <c:pt idx="1005">
                  <c:v>18.8</c:v>
                </c:pt>
                <c:pt idx="1006">
                  <c:v>18.7</c:v>
                </c:pt>
                <c:pt idx="1007">
                  <c:v>18.6</c:v>
                </c:pt>
                <c:pt idx="1008">
                  <c:v>18.7</c:v>
                </c:pt>
                <c:pt idx="1009">
                  <c:v>18.4</c:v>
                </c:pt>
                <c:pt idx="1010">
                  <c:v>18</c:v>
                </c:pt>
                <c:pt idx="1011">
                  <c:v>18.9</c:v>
                </c:pt>
                <c:pt idx="1012">
                  <c:v>20</c:v>
                </c:pt>
                <c:pt idx="1013">
                  <c:v>19.6</c:v>
                </c:pt>
                <c:pt idx="1014">
                  <c:v>19.3</c:v>
                </c:pt>
                <c:pt idx="1015">
                  <c:v>20.3</c:v>
                </c:pt>
                <c:pt idx="1016">
                  <c:v>18.7</c:v>
                </c:pt>
                <c:pt idx="1017">
                  <c:v>19.3</c:v>
                </c:pt>
                <c:pt idx="1018">
                  <c:v>18.7</c:v>
                </c:pt>
                <c:pt idx="1019">
                  <c:v>19.9</c:v>
                </c:pt>
                <c:pt idx="1020">
                  <c:v>19.9</c:v>
                </c:pt>
                <c:pt idx="1021">
                  <c:v>18.4</c:v>
                </c:pt>
                <c:pt idx="1022">
                  <c:v>19.4</c:v>
                </c:pt>
                <c:pt idx="1023">
                  <c:v>19.2</c:v>
                </c:pt>
                <c:pt idx="1024">
                  <c:v>19.3</c:v>
                </c:pt>
                <c:pt idx="1025">
                  <c:v>20.1</c:v>
                </c:pt>
                <c:pt idx="1026">
                  <c:v>17.8</c:v>
                </c:pt>
                <c:pt idx="1027">
                  <c:v>19.7</c:v>
                </c:pt>
                <c:pt idx="1028">
                  <c:v>19.2</c:v>
                </c:pt>
                <c:pt idx="1029">
                  <c:v>19.23</c:v>
                </c:pt>
                <c:pt idx="1030">
                  <c:v>19.7</c:v>
                </c:pt>
                <c:pt idx="1031">
                  <c:v>19.6</c:v>
                </c:pt>
                <c:pt idx="1032">
                  <c:v>18.4</c:v>
                </c:pt>
                <c:pt idx="1033">
                  <c:v>19.7</c:v>
                </c:pt>
                <c:pt idx="1034">
                  <c:v>18.2</c:v>
                </c:pt>
                <c:pt idx="1035">
                  <c:v>18.7</c:v>
                </c:pt>
                <c:pt idx="1036">
                  <c:v>19.6</c:v>
                </c:pt>
                <c:pt idx="1037">
                  <c:v>19.6</c:v>
                </c:pt>
                <c:pt idx="1038">
                  <c:v>19.1</c:v>
                </c:pt>
                <c:pt idx="1039">
                  <c:v>19.7</c:v>
                </c:pt>
                <c:pt idx="1040">
                  <c:v>19.9</c:v>
                </c:pt>
                <c:pt idx="1041">
                  <c:v>17.9</c:v>
                </c:pt>
                <c:pt idx="1042">
                  <c:v>19.7</c:v>
                </c:pt>
                <c:pt idx="1043">
                  <c:v>17.8</c:v>
                </c:pt>
                <c:pt idx="1044">
                  <c:v>18.7</c:v>
                </c:pt>
                <c:pt idx="1045">
                  <c:v>20</c:v>
                </c:pt>
                <c:pt idx="1046">
                  <c:v>18.6</c:v>
                </c:pt>
                <c:pt idx="1047">
                  <c:v>19.9</c:v>
                </c:pt>
                <c:pt idx="1048">
                  <c:v>18.3</c:v>
                </c:pt>
                <c:pt idx="1049">
                  <c:v>20.1</c:v>
                </c:pt>
                <c:pt idx="1050">
                  <c:v>19.5</c:v>
                </c:pt>
                <c:pt idx="1051">
                  <c:v>19.3</c:v>
                </c:pt>
                <c:pt idx="1052">
                  <c:v>19</c:v>
                </c:pt>
                <c:pt idx="1053">
                  <c:v>19.3</c:v>
                </c:pt>
                <c:pt idx="1054">
                  <c:v>17.3</c:v>
                </c:pt>
                <c:pt idx="1055">
                  <c:v>18.9</c:v>
                </c:pt>
                <c:pt idx="1056">
                  <c:v>19.7</c:v>
                </c:pt>
                <c:pt idx="1057">
                  <c:v>19.2</c:v>
                </c:pt>
                <c:pt idx="1058">
                  <c:v>19.4</c:v>
                </c:pt>
                <c:pt idx="1059">
                  <c:v>17.8</c:v>
                </c:pt>
                <c:pt idx="1060">
                  <c:v>18.7</c:v>
                </c:pt>
                <c:pt idx="1061">
                  <c:v>19</c:v>
                </c:pt>
                <c:pt idx="1062">
                  <c:v>17.9</c:v>
                </c:pt>
                <c:pt idx="1063">
                  <c:v>17.7</c:v>
                </c:pt>
                <c:pt idx="1064">
                  <c:v>18.7</c:v>
                </c:pt>
                <c:pt idx="1065">
                  <c:v>18.7</c:v>
                </c:pt>
                <c:pt idx="1066">
                  <c:v>19</c:v>
                </c:pt>
                <c:pt idx="1067">
                  <c:v>18.1</c:v>
                </c:pt>
                <c:pt idx="1068">
                  <c:v>17.9</c:v>
                </c:pt>
                <c:pt idx="1069">
                  <c:v>18.9</c:v>
                </c:pt>
                <c:pt idx="1070">
                  <c:v>19</c:v>
                </c:pt>
                <c:pt idx="1071">
                  <c:v>17.9</c:v>
                </c:pt>
                <c:pt idx="1072">
                  <c:v>17.7</c:v>
                </c:pt>
                <c:pt idx="1073">
                  <c:v>20</c:v>
                </c:pt>
                <c:pt idx="1074">
                  <c:v>19</c:v>
                </c:pt>
                <c:pt idx="1075">
                  <c:v>18.9</c:v>
                </c:pt>
                <c:pt idx="1076">
                  <c:v>19.2</c:v>
                </c:pt>
                <c:pt idx="1077">
                  <c:v>18.5</c:v>
                </c:pt>
                <c:pt idx="1078">
                  <c:v>19.2</c:v>
                </c:pt>
                <c:pt idx="1079">
                  <c:v>19.9</c:v>
                </c:pt>
                <c:pt idx="1080">
                  <c:v>19.7</c:v>
                </c:pt>
                <c:pt idx="1081">
                  <c:v>18.2</c:v>
                </c:pt>
                <c:pt idx="1082">
                  <c:v>18.9</c:v>
                </c:pt>
                <c:pt idx="1083">
                  <c:v>19.2</c:v>
                </c:pt>
                <c:pt idx="1084">
                  <c:v>19.8</c:v>
                </c:pt>
                <c:pt idx="1085">
                  <c:v>19</c:v>
                </c:pt>
                <c:pt idx="1086">
                  <c:v>19.4</c:v>
                </c:pt>
                <c:pt idx="1087">
                  <c:v>18.8</c:v>
                </c:pt>
                <c:pt idx="1088">
                  <c:v>19.2</c:v>
                </c:pt>
                <c:pt idx="1089">
                  <c:v>18.7</c:v>
                </c:pt>
                <c:pt idx="1090">
                  <c:v>19.3</c:v>
                </c:pt>
                <c:pt idx="1091">
                  <c:v>18.1</c:v>
                </c:pt>
                <c:pt idx="1092">
                  <c:v>19.7</c:v>
                </c:pt>
                <c:pt idx="1093">
                  <c:v>18.1</c:v>
                </c:pt>
                <c:pt idx="1094">
                  <c:v>19.7</c:v>
                </c:pt>
                <c:pt idx="1095">
                  <c:v>18.3</c:v>
                </c:pt>
                <c:pt idx="1096">
                  <c:v>19.3</c:v>
                </c:pt>
                <c:pt idx="1097">
                  <c:v>18.9</c:v>
                </c:pt>
                <c:pt idx="1098">
                  <c:v>19.9</c:v>
                </c:pt>
                <c:pt idx="1099">
                  <c:v>19.4</c:v>
                </c:pt>
                <c:pt idx="1100">
                  <c:v>18.8</c:v>
                </c:pt>
                <c:pt idx="1101">
                  <c:v>17.7</c:v>
                </c:pt>
                <c:pt idx="1102">
                  <c:v>19.2</c:v>
                </c:pt>
                <c:pt idx="1103">
                  <c:v>18.2</c:v>
                </c:pt>
                <c:pt idx="1104">
                  <c:v>17.7</c:v>
                </c:pt>
                <c:pt idx="1105">
                  <c:v>18.7</c:v>
                </c:pt>
                <c:pt idx="1106">
                  <c:v>19.3</c:v>
                </c:pt>
                <c:pt idx="1107">
                  <c:v>19.6</c:v>
                </c:pt>
                <c:pt idx="1108">
                  <c:v>19</c:v>
                </c:pt>
                <c:pt idx="1109">
                  <c:v>20</c:v>
                </c:pt>
                <c:pt idx="1110">
                  <c:v>19.5</c:v>
                </c:pt>
                <c:pt idx="1111">
                  <c:v>18.5</c:v>
                </c:pt>
                <c:pt idx="1112">
                  <c:v>19</c:v>
                </c:pt>
                <c:pt idx="1113">
                  <c:v>19.6</c:v>
                </c:pt>
                <c:pt idx="1114">
                  <c:v>19.7</c:v>
                </c:pt>
                <c:pt idx="1115">
                  <c:v>19.2</c:v>
                </c:pt>
                <c:pt idx="1116">
                  <c:v>17.9</c:v>
                </c:pt>
                <c:pt idx="1117">
                  <c:v>18.6</c:v>
                </c:pt>
                <c:pt idx="1118">
                  <c:v>17.9</c:v>
                </c:pt>
                <c:pt idx="1119">
                  <c:v>19.5</c:v>
                </c:pt>
                <c:pt idx="1120">
                  <c:v>19.8</c:v>
                </c:pt>
                <c:pt idx="1121">
                  <c:v>19.9</c:v>
                </c:pt>
                <c:pt idx="1122">
                  <c:v>19.4</c:v>
                </c:pt>
                <c:pt idx="1123">
                  <c:v>19.2</c:v>
                </c:pt>
                <c:pt idx="1124">
                  <c:v>19.8</c:v>
                </c:pt>
                <c:pt idx="1125">
                  <c:v>19.8</c:v>
                </c:pt>
                <c:pt idx="1126">
                  <c:v>19</c:v>
                </c:pt>
                <c:pt idx="1127">
                  <c:v>18.2</c:v>
                </c:pt>
                <c:pt idx="1128">
                  <c:v>18.5</c:v>
                </c:pt>
                <c:pt idx="1129">
                  <c:v>19.3</c:v>
                </c:pt>
                <c:pt idx="1130">
                  <c:v>17.8</c:v>
                </c:pt>
                <c:pt idx="1131">
                  <c:v>19.78</c:v>
                </c:pt>
                <c:pt idx="1132">
                  <c:v>17.9</c:v>
                </c:pt>
                <c:pt idx="1133">
                  <c:v>20.2</c:v>
                </c:pt>
                <c:pt idx="1134">
                  <c:v>19.4</c:v>
                </c:pt>
                <c:pt idx="1135">
                  <c:v>18.6</c:v>
                </c:pt>
                <c:pt idx="1136">
                  <c:v>18.8</c:v>
                </c:pt>
                <c:pt idx="1137">
                  <c:v>18.9</c:v>
                </c:pt>
                <c:pt idx="1138">
                  <c:v>19.2</c:v>
                </c:pt>
                <c:pt idx="1139">
                  <c:v>18.9</c:v>
                </c:pt>
                <c:pt idx="1140">
                  <c:v>19</c:v>
                </c:pt>
                <c:pt idx="1141">
                  <c:v>19.5</c:v>
                </c:pt>
                <c:pt idx="1142">
                  <c:v>18.8</c:v>
                </c:pt>
                <c:pt idx="1143">
                  <c:v>18.3</c:v>
                </c:pt>
                <c:pt idx="1144">
                  <c:v>18.5</c:v>
                </c:pt>
                <c:pt idx="1145">
                  <c:v>18.8</c:v>
                </c:pt>
                <c:pt idx="1146">
                  <c:v>18.3</c:v>
                </c:pt>
                <c:pt idx="1147">
                  <c:v>19.4</c:v>
                </c:pt>
                <c:pt idx="1148">
                  <c:v>18.6</c:v>
                </c:pt>
                <c:pt idx="1149">
                  <c:v>18.7</c:v>
                </c:pt>
                <c:pt idx="1150">
                  <c:v>19.4</c:v>
                </c:pt>
                <c:pt idx="1151">
                  <c:v>19.2</c:v>
                </c:pt>
                <c:pt idx="1152">
                  <c:v>20.3</c:v>
                </c:pt>
                <c:pt idx="1153">
                  <c:v>19.2</c:v>
                </c:pt>
                <c:pt idx="1154">
                  <c:v>18.7</c:v>
                </c:pt>
                <c:pt idx="1155">
                  <c:v>19.2</c:v>
                </c:pt>
                <c:pt idx="1156">
                  <c:v>18.3</c:v>
                </c:pt>
                <c:pt idx="1157">
                  <c:v>20</c:v>
                </c:pt>
                <c:pt idx="1158">
                  <c:v>18.4</c:v>
                </c:pt>
                <c:pt idx="1159">
                  <c:v>19.6</c:v>
                </c:pt>
                <c:pt idx="1160">
                  <c:v>19.4</c:v>
                </c:pt>
                <c:pt idx="1161">
                  <c:v>18.9</c:v>
                </c:pt>
                <c:pt idx="1162">
                  <c:v>18.1</c:v>
                </c:pt>
                <c:pt idx="1163">
                  <c:v>18.6</c:v>
                </c:pt>
                <c:pt idx="1164">
                  <c:v>17.8</c:v>
                </c:pt>
                <c:pt idx="1165">
                  <c:v>17.9</c:v>
                </c:pt>
                <c:pt idx="1166">
                  <c:v>18.5</c:v>
                </c:pt>
                <c:pt idx="1167">
                  <c:v>19.4</c:v>
                </c:pt>
                <c:pt idx="1168">
                  <c:v>20</c:v>
                </c:pt>
                <c:pt idx="1169">
                  <c:v>18.3</c:v>
                </c:pt>
                <c:pt idx="1170">
                  <c:v>18.5</c:v>
                </c:pt>
                <c:pt idx="1171">
                  <c:v>18.8</c:v>
                </c:pt>
                <c:pt idx="1172">
                  <c:v>19</c:v>
                </c:pt>
                <c:pt idx="1173">
                  <c:v>19.2</c:v>
                </c:pt>
                <c:pt idx="1174">
                  <c:v>18.6</c:v>
                </c:pt>
                <c:pt idx="1175">
                  <c:v>17.9</c:v>
                </c:pt>
                <c:pt idx="1176">
                  <c:v>17.8</c:v>
                </c:pt>
                <c:pt idx="1177">
                  <c:v>19.3</c:v>
                </c:pt>
                <c:pt idx="1178">
                  <c:v>18.2</c:v>
                </c:pt>
                <c:pt idx="1179">
                  <c:v>19.8</c:v>
                </c:pt>
                <c:pt idx="1180">
                  <c:v>19.5</c:v>
                </c:pt>
                <c:pt idx="1181">
                  <c:v>19.4</c:v>
                </c:pt>
                <c:pt idx="1182">
                  <c:v>18.4</c:v>
                </c:pt>
                <c:pt idx="1183">
                  <c:v>19.3</c:v>
                </c:pt>
                <c:pt idx="1184">
                  <c:v>18.9</c:v>
                </c:pt>
                <c:pt idx="1185">
                  <c:v>18.3</c:v>
                </c:pt>
                <c:pt idx="1186">
                  <c:v>19.3</c:v>
                </c:pt>
                <c:pt idx="1187">
                  <c:v>19.1</c:v>
                </c:pt>
                <c:pt idx="1188">
                  <c:v>17.7</c:v>
                </c:pt>
                <c:pt idx="1189">
                  <c:v>17.8</c:v>
                </c:pt>
                <c:pt idx="1190">
                  <c:v>19.7</c:v>
                </c:pt>
                <c:pt idx="1191">
                  <c:v>19.1</c:v>
                </c:pt>
                <c:pt idx="1192">
                  <c:v>18.8</c:v>
                </c:pt>
                <c:pt idx="1193">
                  <c:v>19.1</c:v>
                </c:pt>
                <c:pt idx="1194">
                  <c:v>19</c:v>
                </c:pt>
                <c:pt idx="1195">
                  <c:v>18.7</c:v>
                </c:pt>
                <c:pt idx="1196">
                  <c:v>20.5</c:v>
                </c:pt>
                <c:pt idx="1197">
                  <c:v>19.8</c:v>
                </c:pt>
                <c:pt idx="1198">
                  <c:v>18.8</c:v>
                </c:pt>
                <c:pt idx="1199">
                  <c:v>19.8</c:v>
                </c:pt>
                <c:pt idx="1200">
                  <c:v>18.2</c:v>
                </c:pt>
                <c:pt idx="1201">
                  <c:v>17</c:v>
                </c:pt>
                <c:pt idx="1202">
                  <c:v>17.9</c:v>
                </c:pt>
                <c:pt idx="1203">
                  <c:v>19.3</c:v>
                </c:pt>
                <c:pt idx="1204">
                  <c:v>18.2</c:v>
                </c:pt>
                <c:pt idx="1205">
                  <c:v>19.8</c:v>
                </c:pt>
                <c:pt idx="1206">
                  <c:v>17.8</c:v>
                </c:pt>
                <c:pt idx="1207">
                  <c:v>19.9</c:v>
                </c:pt>
                <c:pt idx="1208">
                  <c:v>20.3</c:v>
                </c:pt>
                <c:pt idx="1209">
                  <c:v>18.7</c:v>
                </c:pt>
                <c:pt idx="1210">
                  <c:v>19.6</c:v>
                </c:pt>
                <c:pt idx="1211">
                  <c:v>18.2</c:v>
                </c:pt>
                <c:pt idx="1212">
                  <c:v>18.6</c:v>
                </c:pt>
                <c:pt idx="1213">
                  <c:v>19.1</c:v>
                </c:pt>
                <c:pt idx="1214">
                  <c:v>19.6</c:v>
                </c:pt>
                <c:pt idx="1215">
                  <c:v>17.8</c:v>
                </c:pt>
                <c:pt idx="1216">
                  <c:v>18.3</c:v>
                </c:pt>
                <c:pt idx="1217">
                  <c:v>19.6</c:v>
                </c:pt>
                <c:pt idx="1218">
                  <c:v>19.6</c:v>
                </c:pt>
                <c:pt idx="1219">
                  <c:v>19.7</c:v>
                </c:pt>
                <c:pt idx="1220">
                  <c:v>19.4</c:v>
                </c:pt>
                <c:pt idx="1221">
                  <c:v>18.4</c:v>
                </c:pt>
                <c:pt idx="1222">
                  <c:v>18.5</c:v>
                </c:pt>
                <c:pt idx="1223">
                  <c:v>19.3</c:v>
                </c:pt>
                <c:pt idx="1224">
                  <c:v>18.1</c:v>
                </c:pt>
                <c:pt idx="1225">
                  <c:v>20.5</c:v>
                </c:pt>
                <c:pt idx="1226">
                  <c:v>19.6</c:v>
                </c:pt>
                <c:pt idx="1227">
                  <c:v>18.8</c:v>
                </c:pt>
                <c:pt idx="1228">
                  <c:v>19.8</c:v>
                </c:pt>
                <c:pt idx="1229">
                  <c:v>18.6</c:v>
                </c:pt>
                <c:pt idx="1230">
                  <c:v>19</c:v>
                </c:pt>
                <c:pt idx="1231">
                  <c:v>19.3</c:v>
                </c:pt>
                <c:pt idx="1232">
                  <c:v>19.1</c:v>
                </c:pt>
                <c:pt idx="1233">
                  <c:v>18.6</c:v>
                </c:pt>
                <c:pt idx="1234">
                  <c:v>18.4</c:v>
                </c:pt>
                <c:pt idx="1235">
                  <c:v>18.7</c:v>
                </c:pt>
                <c:pt idx="1236">
                  <c:v>20</c:v>
                </c:pt>
                <c:pt idx="1237">
                  <c:v>19.7</c:v>
                </c:pt>
                <c:pt idx="1238">
                  <c:v>19.4</c:v>
                </c:pt>
                <c:pt idx="1239">
                  <c:v>19.7</c:v>
                </c:pt>
                <c:pt idx="1240">
                  <c:v>19.3</c:v>
                </c:pt>
                <c:pt idx="1241">
                  <c:v>19.3</c:v>
                </c:pt>
                <c:pt idx="1242">
                  <c:v>17.9</c:v>
                </c:pt>
                <c:pt idx="1243">
                  <c:v>18.1</c:v>
                </c:pt>
                <c:pt idx="1244">
                  <c:v>18.9</c:v>
                </c:pt>
                <c:pt idx="1245">
                  <c:v>18</c:v>
                </c:pt>
                <c:pt idx="1246">
                  <c:v>19.5</c:v>
                </c:pt>
                <c:pt idx="1247">
                  <c:v>19.4</c:v>
                </c:pt>
                <c:pt idx="1248">
                  <c:v>18.9</c:v>
                </c:pt>
                <c:pt idx="1249">
                  <c:v>19.2</c:v>
                </c:pt>
                <c:pt idx="1250">
                  <c:v>18.2</c:v>
                </c:pt>
                <c:pt idx="1251">
                  <c:v>17.7</c:v>
                </c:pt>
                <c:pt idx="1252">
                  <c:v>19.2</c:v>
                </c:pt>
                <c:pt idx="1253">
                  <c:v>18.4</c:v>
                </c:pt>
                <c:pt idx="1254">
                  <c:v>20</c:v>
                </c:pt>
                <c:pt idx="1255">
                  <c:v>19</c:v>
                </c:pt>
                <c:pt idx="1256">
                  <c:v>20.2</c:v>
                </c:pt>
                <c:pt idx="1257">
                  <c:v>19.6</c:v>
                </c:pt>
                <c:pt idx="1258">
                  <c:v>19.2</c:v>
                </c:pt>
                <c:pt idx="1259">
                  <c:v>18.4</c:v>
                </c:pt>
                <c:pt idx="1260">
                  <c:v>19.2</c:v>
                </c:pt>
                <c:pt idx="1261">
                  <c:v>18.3</c:v>
                </c:pt>
                <c:pt idx="1262">
                  <c:v>19.6</c:v>
                </c:pt>
                <c:pt idx="1263">
                  <c:v>18.7</c:v>
                </c:pt>
                <c:pt idx="1264">
                  <c:v>19.8</c:v>
                </c:pt>
                <c:pt idx="1265">
                  <c:v>19</c:v>
                </c:pt>
                <c:pt idx="1266">
                  <c:v>19</c:v>
                </c:pt>
                <c:pt idx="1267">
                  <c:v>19.9</c:v>
                </c:pt>
                <c:pt idx="1268">
                  <c:v>19.3</c:v>
                </c:pt>
                <c:pt idx="1269">
                  <c:v>18.4</c:v>
                </c:pt>
                <c:pt idx="1270">
                  <c:v>17.9</c:v>
                </c:pt>
                <c:pt idx="1271">
                  <c:v>19.7</c:v>
                </c:pt>
                <c:pt idx="1272">
                  <c:v>18.3</c:v>
                </c:pt>
                <c:pt idx="1273">
                  <c:v>19.8</c:v>
                </c:pt>
                <c:pt idx="1274">
                  <c:v>20.5</c:v>
                </c:pt>
                <c:pt idx="1275">
                  <c:v>18.8</c:v>
                </c:pt>
                <c:pt idx="1276">
                  <c:v>19.4</c:v>
                </c:pt>
                <c:pt idx="1277">
                  <c:v>20</c:v>
                </c:pt>
                <c:pt idx="1278">
                  <c:v>19.6</c:v>
                </c:pt>
                <c:pt idx="1279">
                  <c:v>18.4</c:v>
                </c:pt>
                <c:pt idx="1280">
                  <c:v>18.3</c:v>
                </c:pt>
                <c:pt idx="1281">
                  <c:v>18.6</c:v>
                </c:pt>
                <c:pt idx="1282">
                  <c:v>18.8</c:v>
                </c:pt>
                <c:pt idx="1283">
                  <c:v>18.2</c:v>
                </c:pt>
                <c:pt idx="1284">
                  <c:v>19.9</c:v>
                </c:pt>
                <c:pt idx="1285">
                  <c:v>18.5</c:v>
                </c:pt>
                <c:pt idx="1286">
                  <c:v>19</c:v>
                </c:pt>
                <c:pt idx="1287">
                  <c:v>18.1</c:v>
                </c:pt>
                <c:pt idx="1288">
                  <c:v>17.7</c:v>
                </c:pt>
                <c:pt idx="1289">
                  <c:v>19</c:v>
                </c:pt>
                <c:pt idx="1290">
                  <c:v>19.2</c:v>
                </c:pt>
                <c:pt idx="1291">
                  <c:v>19</c:v>
                </c:pt>
                <c:pt idx="1292">
                  <c:v>18.5</c:v>
                </c:pt>
                <c:pt idx="1293">
                  <c:v>19.4</c:v>
                </c:pt>
                <c:pt idx="1294">
                  <c:v>18.9</c:v>
                </c:pt>
                <c:pt idx="1295">
                  <c:v>18.3</c:v>
                </c:pt>
                <c:pt idx="1296">
                  <c:v>19.7</c:v>
                </c:pt>
                <c:pt idx="1297">
                  <c:v>19.1</c:v>
                </c:pt>
                <c:pt idx="1298">
                  <c:v>18.7</c:v>
                </c:pt>
                <c:pt idx="1299">
                  <c:v>18</c:v>
                </c:pt>
                <c:pt idx="1300">
                  <c:v>19.3</c:v>
                </c:pt>
                <c:pt idx="1301">
                  <c:v>18.4</c:v>
                </c:pt>
                <c:pt idx="1302">
                  <c:v>18.7</c:v>
                </c:pt>
                <c:pt idx="1303">
                  <c:v>19.2</c:v>
                </c:pt>
                <c:pt idx="1304">
                  <c:v>18.2</c:v>
                </c:pt>
                <c:pt idx="1305">
                  <c:v>18.3</c:v>
                </c:pt>
                <c:pt idx="1306">
                  <c:v>18.7</c:v>
                </c:pt>
                <c:pt idx="1307">
                  <c:v>18.2</c:v>
                </c:pt>
                <c:pt idx="1308">
                  <c:v>18.5</c:v>
                </c:pt>
                <c:pt idx="1309">
                  <c:v>18.8</c:v>
                </c:pt>
                <c:pt idx="1310">
                  <c:v>19</c:v>
                </c:pt>
                <c:pt idx="1311">
                  <c:v>18.1</c:v>
                </c:pt>
                <c:pt idx="1312">
                  <c:v>19.2</c:v>
                </c:pt>
                <c:pt idx="1313">
                  <c:v>19.7</c:v>
                </c:pt>
                <c:pt idx="1314">
                  <c:v>19.3</c:v>
                </c:pt>
                <c:pt idx="1315">
                  <c:v>17.7</c:v>
                </c:pt>
                <c:pt idx="1316">
                  <c:v>18.9</c:v>
                </c:pt>
                <c:pt idx="1317">
                  <c:v>19.2</c:v>
                </c:pt>
                <c:pt idx="1318">
                  <c:v>17.8</c:v>
                </c:pt>
                <c:pt idx="1319">
                  <c:v>19.2</c:v>
                </c:pt>
                <c:pt idx="1320">
                  <c:v>18.7</c:v>
                </c:pt>
                <c:pt idx="1321">
                  <c:v>18.2</c:v>
                </c:pt>
                <c:pt idx="1322">
                  <c:v>19.2</c:v>
                </c:pt>
                <c:pt idx="1323">
                  <c:v>18.2</c:v>
                </c:pt>
                <c:pt idx="1324">
                  <c:v>19.7</c:v>
                </c:pt>
                <c:pt idx="1325">
                  <c:v>19</c:v>
                </c:pt>
                <c:pt idx="1326">
                  <c:v>19.6</c:v>
                </c:pt>
                <c:pt idx="1327">
                  <c:v>19.1</c:v>
                </c:pt>
                <c:pt idx="1328">
                  <c:v>18.8</c:v>
                </c:pt>
                <c:pt idx="1329">
                  <c:v>18.9</c:v>
                </c:pt>
                <c:pt idx="1330">
                  <c:v>19.4</c:v>
                </c:pt>
                <c:pt idx="1331">
                  <c:v>18.7</c:v>
                </c:pt>
                <c:pt idx="1332">
                  <c:v>18.2</c:v>
                </c:pt>
                <c:pt idx="1333">
                  <c:v>19.6</c:v>
                </c:pt>
                <c:pt idx="1334">
                  <c:v>18.3</c:v>
                </c:pt>
                <c:pt idx="1335">
                  <c:v>18.7</c:v>
                </c:pt>
                <c:pt idx="1336">
                  <c:v>19.2</c:v>
                </c:pt>
                <c:pt idx="1337">
                  <c:v>21</c:v>
                </c:pt>
                <c:pt idx="1338">
                  <c:v>19.3</c:v>
                </c:pt>
                <c:pt idx="1339">
                  <c:v>17.7</c:v>
                </c:pt>
                <c:pt idx="1340">
                  <c:v>17.8</c:v>
                </c:pt>
                <c:pt idx="1341">
                  <c:v>17.7</c:v>
                </c:pt>
                <c:pt idx="1342">
                  <c:v>19.3</c:v>
                </c:pt>
                <c:pt idx="1343">
                  <c:v>18.2</c:v>
                </c:pt>
                <c:pt idx="1344">
                  <c:v>19</c:v>
                </c:pt>
                <c:pt idx="1345">
                  <c:v>19.9</c:v>
                </c:pt>
                <c:pt idx="1346">
                  <c:v>19.1</c:v>
                </c:pt>
                <c:pt idx="1347">
                  <c:v>17.6</c:v>
                </c:pt>
                <c:pt idx="1348">
                  <c:v>18.6</c:v>
                </c:pt>
                <c:pt idx="1349">
                  <c:v>19.4</c:v>
                </c:pt>
                <c:pt idx="1350">
                  <c:v>19.5</c:v>
                </c:pt>
                <c:pt idx="1351">
                  <c:v>18.5</c:v>
                </c:pt>
                <c:pt idx="1352">
                  <c:v>18.8</c:v>
                </c:pt>
                <c:pt idx="1353">
                  <c:v>20.9</c:v>
                </c:pt>
                <c:pt idx="1354">
                  <c:v>19.1</c:v>
                </c:pt>
                <c:pt idx="1355">
                  <c:v>18.6</c:v>
                </c:pt>
                <c:pt idx="1356">
                  <c:v>18.3</c:v>
                </c:pt>
                <c:pt idx="1357">
                  <c:v>17.8</c:v>
                </c:pt>
                <c:pt idx="1358">
                  <c:v>19.1</c:v>
                </c:pt>
                <c:pt idx="1359">
                  <c:v>18</c:v>
                </c:pt>
                <c:pt idx="1360">
                  <c:v>19.4</c:v>
                </c:pt>
                <c:pt idx="1361">
                  <c:v>20.1</c:v>
                </c:pt>
                <c:pt idx="1362">
                  <c:v>18.4</c:v>
                </c:pt>
                <c:pt idx="1363">
                  <c:v>20.4</c:v>
                </c:pt>
                <c:pt idx="1364">
                  <c:v>20.2</c:v>
                </c:pt>
                <c:pt idx="1365">
                  <c:v>18.7</c:v>
                </c:pt>
                <c:pt idx="1366">
                  <c:v>19</c:v>
                </c:pt>
                <c:pt idx="1367">
                  <c:v>18.3</c:v>
                </c:pt>
                <c:pt idx="1368">
                  <c:v>20</c:v>
                </c:pt>
                <c:pt idx="1369">
                  <c:v>17.7</c:v>
                </c:pt>
                <c:pt idx="1370">
                  <c:v>18.5</c:v>
                </c:pt>
                <c:pt idx="1371">
                  <c:v>18.9</c:v>
                </c:pt>
                <c:pt idx="1372">
                  <c:v>18.3</c:v>
                </c:pt>
                <c:pt idx="1373">
                  <c:v>20.3</c:v>
                </c:pt>
                <c:pt idx="1374">
                  <c:v>18.6</c:v>
                </c:pt>
                <c:pt idx="1375">
                  <c:v>19.8</c:v>
                </c:pt>
                <c:pt idx="1376">
                  <c:v>18.4</c:v>
                </c:pt>
                <c:pt idx="1377">
                  <c:v>18.1</c:v>
                </c:pt>
                <c:pt idx="1378">
                  <c:v>18.3</c:v>
                </c:pt>
                <c:pt idx="1379">
                  <c:v>18.7</c:v>
                </c:pt>
                <c:pt idx="1380">
                  <c:v>18.9</c:v>
                </c:pt>
                <c:pt idx="1381">
                  <c:v>19.2</c:v>
                </c:pt>
                <c:pt idx="1382">
                  <c:v>18.3</c:v>
                </c:pt>
                <c:pt idx="1383">
                  <c:v>19.4</c:v>
                </c:pt>
                <c:pt idx="1384">
                  <c:v>18.1</c:v>
                </c:pt>
                <c:pt idx="1385">
                  <c:v>21.4</c:v>
                </c:pt>
                <c:pt idx="1386">
                  <c:v>18.9</c:v>
                </c:pt>
                <c:pt idx="1387">
                  <c:v>17.7</c:v>
                </c:pt>
                <c:pt idx="1388">
                  <c:v>19.1</c:v>
                </c:pt>
                <c:pt idx="1389">
                  <c:v>18.2</c:v>
                </c:pt>
                <c:pt idx="1390">
                  <c:v>19.4</c:v>
                </c:pt>
                <c:pt idx="1391">
                  <c:v>18.3</c:v>
                </c:pt>
                <c:pt idx="1392">
                  <c:v>19.2</c:v>
                </c:pt>
                <c:pt idx="1393">
                  <c:v>18.8</c:v>
                </c:pt>
                <c:pt idx="1394">
                  <c:v>18.1</c:v>
                </c:pt>
                <c:pt idx="1395">
                  <c:v>19.2</c:v>
                </c:pt>
                <c:pt idx="1396">
                  <c:v>18.9</c:v>
                </c:pt>
                <c:pt idx="1397">
                  <c:v>21</c:v>
                </c:pt>
                <c:pt idx="1398">
                  <c:v>18.5</c:v>
                </c:pt>
                <c:pt idx="1399">
                  <c:v>19.5</c:v>
                </c:pt>
                <c:pt idx="1400">
                  <c:v>18.7</c:v>
                </c:pt>
                <c:pt idx="1401">
                  <c:v>17.9</c:v>
                </c:pt>
                <c:pt idx="1402">
                  <c:v>19.3</c:v>
                </c:pt>
                <c:pt idx="1403">
                  <c:v>17.9</c:v>
                </c:pt>
                <c:pt idx="1404">
                  <c:v>20.1</c:v>
                </c:pt>
                <c:pt idx="1405">
                  <c:v>18.9</c:v>
                </c:pt>
                <c:pt idx="1406">
                  <c:v>17.9</c:v>
                </c:pt>
                <c:pt idx="1407">
                  <c:v>19.9</c:v>
                </c:pt>
                <c:pt idx="1408">
                  <c:v>17.9</c:v>
                </c:pt>
                <c:pt idx="1409">
                  <c:v>18.4</c:v>
                </c:pt>
                <c:pt idx="1410">
                  <c:v>18.5</c:v>
                </c:pt>
                <c:pt idx="1411">
                  <c:v>18</c:v>
                </c:pt>
                <c:pt idx="1412">
                  <c:v>18.3</c:v>
                </c:pt>
                <c:pt idx="1413">
                  <c:v>19.5</c:v>
                </c:pt>
                <c:pt idx="1414">
                  <c:v>18.6</c:v>
                </c:pt>
                <c:pt idx="1415">
                  <c:v>18.1</c:v>
                </c:pt>
                <c:pt idx="1416">
                  <c:v>18.2</c:v>
                </c:pt>
                <c:pt idx="1417">
                  <c:v>19.3</c:v>
                </c:pt>
                <c:pt idx="1418">
                  <c:v>20.1</c:v>
                </c:pt>
                <c:pt idx="1419">
                  <c:v>20.8</c:v>
                </c:pt>
                <c:pt idx="1420">
                  <c:v>18.2</c:v>
                </c:pt>
                <c:pt idx="1421">
                  <c:v>19.9</c:v>
                </c:pt>
                <c:pt idx="1422">
                  <c:v>18.9</c:v>
                </c:pt>
                <c:pt idx="1423">
                  <c:v>19.2</c:v>
                </c:pt>
                <c:pt idx="1424">
                  <c:v>19.6</c:v>
                </c:pt>
                <c:pt idx="1425">
                  <c:v>19.4</c:v>
                </c:pt>
                <c:pt idx="1426">
                  <c:v>18.8</c:v>
                </c:pt>
                <c:pt idx="1427">
                  <c:v>18.9</c:v>
                </c:pt>
                <c:pt idx="1428">
                  <c:v>18</c:v>
                </c:pt>
                <c:pt idx="1429">
                  <c:v>18.5</c:v>
                </c:pt>
                <c:pt idx="1430">
                  <c:v>18.2</c:v>
                </c:pt>
                <c:pt idx="1431">
                  <c:v>19</c:v>
                </c:pt>
                <c:pt idx="1432">
                  <c:v>18.4</c:v>
                </c:pt>
                <c:pt idx="1433">
                  <c:v>20.7</c:v>
                </c:pt>
                <c:pt idx="1434">
                  <c:v>19.5</c:v>
                </c:pt>
                <c:pt idx="1435">
                  <c:v>20.6</c:v>
                </c:pt>
                <c:pt idx="1436">
                  <c:v>18.9</c:v>
                </c:pt>
                <c:pt idx="1437">
                  <c:v>18.4</c:v>
                </c:pt>
                <c:pt idx="1438">
                  <c:v>19.2</c:v>
                </c:pt>
                <c:pt idx="1439">
                  <c:v>19.4</c:v>
                </c:pt>
                <c:pt idx="1440">
                  <c:v>18.4</c:v>
                </c:pt>
                <c:pt idx="1441">
                  <c:v>17.8</c:v>
                </c:pt>
                <c:pt idx="1442">
                  <c:v>19.7</c:v>
                </c:pt>
                <c:pt idx="1443">
                  <c:v>18.1</c:v>
                </c:pt>
                <c:pt idx="1444">
                  <c:v>18.4</c:v>
                </c:pt>
                <c:pt idx="1445">
                  <c:v>20.2</c:v>
                </c:pt>
                <c:pt idx="1446">
                  <c:v>18.3</c:v>
                </c:pt>
                <c:pt idx="1447">
                  <c:v>20.2</c:v>
                </c:pt>
                <c:pt idx="1448">
                  <c:v>18.1</c:v>
                </c:pt>
                <c:pt idx="1449">
                  <c:v>17.9</c:v>
                </c:pt>
                <c:pt idx="1450">
                  <c:v>19.6</c:v>
                </c:pt>
                <c:pt idx="1451">
                  <c:v>19.3</c:v>
                </c:pt>
                <c:pt idx="1452">
                  <c:v>18.8</c:v>
                </c:pt>
                <c:pt idx="1453">
                  <c:v>19.5</c:v>
                </c:pt>
                <c:pt idx="1454">
                  <c:v>18.8</c:v>
                </c:pt>
                <c:pt idx="1455">
                  <c:v>19.7</c:v>
                </c:pt>
                <c:pt idx="1456">
                  <c:v>18.3</c:v>
                </c:pt>
                <c:pt idx="1457">
                  <c:v>21.9</c:v>
                </c:pt>
                <c:pt idx="1458">
                  <c:v>17.9</c:v>
                </c:pt>
                <c:pt idx="1459">
                  <c:v>17.9</c:v>
                </c:pt>
                <c:pt idx="1460">
                  <c:v>17.9</c:v>
                </c:pt>
                <c:pt idx="1461">
                  <c:v>19.3</c:v>
                </c:pt>
                <c:pt idx="1462">
                  <c:v>19.6</c:v>
                </c:pt>
                <c:pt idx="1463">
                  <c:v>18</c:v>
                </c:pt>
                <c:pt idx="1464">
                  <c:v>19.2</c:v>
                </c:pt>
                <c:pt idx="1465">
                  <c:v>19.74</c:v>
                </c:pt>
                <c:pt idx="1466">
                  <c:v>18.9</c:v>
                </c:pt>
                <c:pt idx="1467">
                  <c:v>18</c:v>
                </c:pt>
                <c:pt idx="1468">
                  <c:v>17.8</c:v>
                </c:pt>
                <c:pt idx="1469">
                  <c:v>19.6</c:v>
                </c:pt>
                <c:pt idx="1470">
                  <c:v>19</c:v>
                </c:pt>
                <c:pt idx="1471">
                  <c:v>19.2</c:v>
                </c:pt>
                <c:pt idx="1472">
                  <c:v>19</c:v>
                </c:pt>
                <c:pt idx="1473">
                  <c:v>18.2</c:v>
                </c:pt>
                <c:pt idx="1474">
                  <c:v>18.7</c:v>
                </c:pt>
                <c:pt idx="1475">
                  <c:v>19.2</c:v>
                </c:pt>
                <c:pt idx="1476">
                  <c:v>19</c:v>
                </c:pt>
                <c:pt idx="1477">
                  <c:v>18.5</c:v>
                </c:pt>
                <c:pt idx="1478">
                  <c:v>18.8</c:v>
                </c:pt>
                <c:pt idx="1479">
                  <c:v>17.9</c:v>
                </c:pt>
                <c:pt idx="1480">
                  <c:v>18</c:v>
                </c:pt>
                <c:pt idx="1481">
                  <c:v>19.7</c:v>
                </c:pt>
                <c:pt idx="1482">
                  <c:v>19.6</c:v>
                </c:pt>
                <c:pt idx="1483">
                  <c:v>19.9</c:v>
                </c:pt>
                <c:pt idx="1484">
                  <c:v>17.9</c:v>
                </c:pt>
                <c:pt idx="1485">
                  <c:v>18.3</c:v>
                </c:pt>
                <c:pt idx="1486">
                  <c:v>18.3</c:v>
                </c:pt>
                <c:pt idx="1487">
                  <c:v>18.3</c:v>
                </c:pt>
                <c:pt idx="1488">
                  <c:v>18.3</c:v>
                </c:pt>
                <c:pt idx="1489">
                  <c:v>18.2</c:v>
                </c:pt>
                <c:pt idx="1490">
                  <c:v>18.5</c:v>
                </c:pt>
                <c:pt idx="1491">
                  <c:v>18.3</c:v>
                </c:pt>
                <c:pt idx="1492">
                  <c:v>18.1</c:v>
                </c:pt>
                <c:pt idx="1493">
                  <c:v>20.5</c:v>
                </c:pt>
                <c:pt idx="1494">
                  <c:v>18.8</c:v>
                </c:pt>
                <c:pt idx="1495">
                  <c:v>19.8</c:v>
                </c:pt>
                <c:pt idx="1496">
                  <c:v>20.7</c:v>
                </c:pt>
                <c:pt idx="1497">
                  <c:v>19.4</c:v>
                </c:pt>
                <c:pt idx="1498">
                  <c:v>18.1</c:v>
                </c:pt>
                <c:pt idx="1499">
                  <c:v>18.8</c:v>
                </c:pt>
                <c:pt idx="1500">
                  <c:v>18.1</c:v>
                </c:pt>
                <c:pt idx="1501">
                  <c:v>17.8</c:v>
                </c:pt>
                <c:pt idx="1502">
                  <c:v>18.4</c:v>
                </c:pt>
                <c:pt idx="1503">
                  <c:v>18.9</c:v>
                </c:pt>
                <c:pt idx="1504">
                  <c:v>18.3</c:v>
                </c:pt>
                <c:pt idx="1505">
                  <c:v>21.6</c:v>
                </c:pt>
                <c:pt idx="1506">
                  <c:v>19.1</c:v>
                </c:pt>
                <c:pt idx="1507">
                  <c:v>19.6</c:v>
                </c:pt>
                <c:pt idx="1508">
                  <c:v>18.5</c:v>
                </c:pt>
                <c:pt idx="1509">
                  <c:v>19.2</c:v>
                </c:pt>
                <c:pt idx="1510">
                  <c:v>18.3</c:v>
                </c:pt>
                <c:pt idx="1511">
                  <c:v>18.2</c:v>
                </c:pt>
                <c:pt idx="1512">
                  <c:v>18.7</c:v>
                </c:pt>
                <c:pt idx="1513">
                  <c:v>19.7</c:v>
                </c:pt>
                <c:pt idx="1514">
                  <c:v>18.2</c:v>
                </c:pt>
                <c:pt idx="1515">
                  <c:v>19.8</c:v>
                </c:pt>
                <c:pt idx="1516">
                  <c:v>19.2</c:v>
                </c:pt>
                <c:pt idx="1517">
                  <c:v>22.4</c:v>
                </c:pt>
                <c:pt idx="1518">
                  <c:v>18.3</c:v>
                </c:pt>
                <c:pt idx="1519">
                  <c:v>19</c:v>
                </c:pt>
                <c:pt idx="1520">
                  <c:v>19.5</c:v>
                </c:pt>
                <c:pt idx="1521">
                  <c:v>17.8</c:v>
                </c:pt>
                <c:pt idx="1522">
                  <c:v>18.9</c:v>
                </c:pt>
                <c:pt idx="1523">
                  <c:v>18.4</c:v>
                </c:pt>
                <c:pt idx="1524">
                  <c:v>18.5</c:v>
                </c:pt>
                <c:pt idx="1525">
                  <c:v>18.2</c:v>
                </c:pt>
                <c:pt idx="1526">
                  <c:v>18</c:v>
                </c:pt>
                <c:pt idx="1527">
                  <c:v>18.9</c:v>
                </c:pt>
                <c:pt idx="1528">
                  <c:v>17.8</c:v>
                </c:pt>
                <c:pt idx="1529">
                  <c:v>19.6</c:v>
                </c:pt>
                <c:pt idx="1530">
                  <c:v>19.3</c:v>
                </c:pt>
                <c:pt idx="1531">
                  <c:v>19</c:v>
                </c:pt>
                <c:pt idx="1532">
                  <c:v>19.3</c:v>
                </c:pt>
                <c:pt idx="1533">
                  <c:v>17.7</c:v>
                </c:pt>
                <c:pt idx="1534">
                  <c:v>19.4</c:v>
                </c:pt>
                <c:pt idx="1535">
                  <c:v>17.7</c:v>
                </c:pt>
                <c:pt idx="1536">
                  <c:v>19.1</c:v>
                </c:pt>
                <c:pt idx="1537">
                  <c:v>19.8</c:v>
                </c:pt>
                <c:pt idx="1538">
                  <c:v>19.4</c:v>
                </c:pt>
                <c:pt idx="1539">
                  <c:v>18.9</c:v>
                </c:pt>
                <c:pt idx="1540">
                  <c:v>18.4</c:v>
                </c:pt>
                <c:pt idx="1541">
                  <c:v>20.3</c:v>
                </c:pt>
                <c:pt idx="1542">
                  <c:v>17.7</c:v>
                </c:pt>
                <c:pt idx="1543">
                  <c:v>20.7</c:v>
                </c:pt>
                <c:pt idx="1544">
                  <c:v>19.6</c:v>
                </c:pt>
                <c:pt idx="1545">
                  <c:v>20</c:v>
                </c:pt>
                <c:pt idx="1546">
                  <c:v>19.4</c:v>
                </c:pt>
                <c:pt idx="1547">
                  <c:v>18</c:v>
                </c:pt>
                <c:pt idx="1548">
                  <c:v>19.3</c:v>
                </c:pt>
                <c:pt idx="1549">
                  <c:v>18.5</c:v>
                </c:pt>
                <c:pt idx="1550">
                  <c:v>18.1</c:v>
                </c:pt>
                <c:pt idx="1551">
                  <c:v>19.5</c:v>
                </c:pt>
                <c:pt idx="1552">
                  <c:v>19.2</c:v>
                </c:pt>
                <c:pt idx="1553">
                  <c:v>20.2</c:v>
                </c:pt>
                <c:pt idx="1554">
                  <c:v>18.4</c:v>
                </c:pt>
                <c:pt idx="1555">
                  <c:v>19.6</c:v>
                </c:pt>
                <c:pt idx="1556">
                  <c:v>18.1</c:v>
                </c:pt>
                <c:pt idx="1557">
                  <c:v>17.8</c:v>
                </c:pt>
                <c:pt idx="1558">
                  <c:v>19.7</c:v>
                </c:pt>
                <c:pt idx="1559">
                  <c:v>20.4</c:v>
                </c:pt>
                <c:pt idx="1560">
                  <c:v>19</c:v>
                </c:pt>
                <c:pt idx="1561">
                  <c:v>18</c:v>
                </c:pt>
                <c:pt idx="1562">
                  <c:v>19.1</c:v>
                </c:pt>
                <c:pt idx="1563">
                  <c:v>19.7</c:v>
                </c:pt>
                <c:pt idx="1564">
                  <c:v>19.1</c:v>
                </c:pt>
                <c:pt idx="1565">
                  <c:v>18.1</c:v>
                </c:pt>
                <c:pt idx="1566">
                  <c:v>19.3</c:v>
                </c:pt>
                <c:pt idx="1567">
                  <c:v>18.9</c:v>
                </c:pt>
                <c:pt idx="1568">
                  <c:v>19</c:v>
                </c:pt>
                <c:pt idx="1569">
                  <c:v>19.7</c:v>
                </c:pt>
                <c:pt idx="1570">
                  <c:v>18.3</c:v>
                </c:pt>
                <c:pt idx="1571">
                  <c:v>20.4</c:v>
                </c:pt>
                <c:pt idx="1572">
                  <c:v>17.7</c:v>
                </c:pt>
                <c:pt idx="1573">
                  <c:v>19.6</c:v>
                </c:pt>
                <c:pt idx="1574">
                  <c:v>20.5</c:v>
                </c:pt>
                <c:pt idx="1575">
                  <c:v>18.6</c:v>
                </c:pt>
                <c:pt idx="1576">
                  <c:v>18.1</c:v>
                </c:pt>
                <c:pt idx="1577">
                  <c:v>21.1</c:v>
                </c:pt>
                <c:pt idx="1578">
                  <c:v>18.9</c:v>
                </c:pt>
                <c:pt idx="1579">
                  <c:v>17.8</c:v>
                </c:pt>
                <c:pt idx="1580">
                  <c:v>17.7</c:v>
                </c:pt>
                <c:pt idx="1581">
                  <c:v>18.4</c:v>
                </c:pt>
                <c:pt idx="1582">
                  <c:v>20.8</c:v>
                </c:pt>
                <c:pt idx="1583">
                  <c:v>18.3</c:v>
                </c:pt>
                <c:pt idx="1584">
                  <c:v>18.8</c:v>
                </c:pt>
                <c:pt idx="1585">
                  <c:v>17.7</c:v>
                </c:pt>
                <c:pt idx="1586">
                  <c:v>19.3</c:v>
                </c:pt>
                <c:pt idx="1587">
                  <c:v>19</c:v>
                </c:pt>
                <c:pt idx="1588">
                  <c:v>18.7</c:v>
                </c:pt>
                <c:pt idx="1589">
                  <c:v>19.8</c:v>
                </c:pt>
                <c:pt idx="1590">
                  <c:v>18.3</c:v>
                </c:pt>
                <c:pt idx="1591">
                  <c:v>18.9</c:v>
                </c:pt>
                <c:pt idx="1592">
                  <c:v>17.7</c:v>
                </c:pt>
                <c:pt idx="1593">
                  <c:v>18.9</c:v>
                </c:pt>
                <c:pt idx="1594">
                  <c:v>18.8</c:v>
                </c:pt>
                <c:pt idx="1595">
                  <c:v>19.7</c:v>
                </c:pt>
                <c:pt idx="1596">
                  <c:v>18.1</c:v>
                </c:pt>
                <c:pt idx="1597">
                  <c:v>19.7</c:v>
                </c:pt>
                <c:pt idx="1598">
                  <c:v>20.3</c:v>
                </c:pt>
                <c:pt idx="1599">
                  <c:v>18.5</c:v>
                </c:pt>
                <c:pt idx="1600">
                  <c:v>18.1</c:v>
                </c:pt>
                <c:pt idx="1601">
                  <c:v>18.8</c:v>
                </c:pt>
                <c:pt idx="1602">
                  <c:v>18.5</c:v>
                </c:pt>
                <c:pt idx="1603">
                  <c:v>18</c:v>
                </c:pt>
                <c:pt idx="1604">
                  <c:v>18.4</c:v>
                </c:pt>
                <c:pt idx="1605">
                  <c:v>17.9</c:v>
                </c:pt>
                <c:pt idx="1606">
                  <c:v>17.7</c:v>
                </c:pt>
                <c:pt idx="1607">
                  <c:v>19.6</c:v>
                </c:pt>
                <c:pt idx="1608">
                  <c:v>18.5</c:v>
                </c:pt>
                <c:pt idx="1609">
                  <c:v>19.3</c:v>
                </c:pt>
                <c:pt idx="1610">
                  <c:v>18</c:v>
                </c:pt>
                <c:pt idx="1611">
                  <c:v>18.4</c:v>
                </c:pt>
                <c:pt idx="1612">
                  <c:v>18.1</c:v>
                </c:pt>
                <c:pt idx="1613">
                  <c:v>18</c:v>
                </c:pt>
                <c:pt idx="1614">
                  <c:v>17.8</c:v>
                </c:pt>
                <c:pt idx="1615">
                  <c:v>18.4</c:v>
                </c:pt>
                <c:pt idx="1616">
                  <c:v>17.9</c:v>
                </c:pt>
                <c:pt idx="1617">
                  <c:v>19.9</c:v>
                </c:pt>
                <c:pt idx="1618">
                  <c:v>18.3</c:v>
                </c:pt>
                <c:pt idx="1619">
                  <c:v>20</c:v>
                </c:pt>
                <c:pt idx="1620">
                  <c:v>21</c:v>
                </c:pt>
                <c:pt idx="1621">
                  <c:v>19.5</c:v>
                </c:pt>
                <c:pt idx="1622">
                  <c:v>17.8</c:v>
                </c:pt>
                <c:pt idx="1623">
                  <c:v>19.7</c:v>
                </c:pt>
                <c:pt idx="1624">
                  <c:v>19.2</c:v>
                </c:pt>
                <c:pt idx="1625">
                  <c:v>18.4</c:v>
                </c:pt>
                <c:pt idx="1626">
                  <c:v>18.1</c:v>
                </c:pt>
                <c:pt idx="1627">
                  <c:v>17.8</c:v>
                </c:pt>
                <c:pt idx="1628">
                  <c:v>18.8</c:v>
                </c:pt>
                <c:pt idx="1629">
                  <c:v>19.4</c:v>
                </c:pt>
                <c:pt idx="1630">
                  <c:v>19.8</c:v>
                </c:pt>
                <c:pt idx="1631">
                  <c:v>21.4</c:v>
                </c:pt>
                <c:pt idx="1632">
                  <c:v>19.8</c:v>
                </c:pt>
                <c:pt idx="1633">
                  <c:v>19.4</c:v>
                </c:pt>
                <c:pt idx="1634">
                  <c:v>18</c:v>
                </c:pt>
                <c:pt idx="1635">
                  <c:v>18.8</c:v>
                </c:pt>
                <c:pt idx="1636">
                  <c:v>18.3</c:v>
                </c:pt>
                <c:pt idx="1637">
                  <c:v>18.4</c:v>
                </c:pt>
                <c:pt idx="1638">
                  <c:v>18.7</c:v>
                </c:pt>
                <c:pt idx="1639">
                  <c:v>18</c:v>
                </c:pt>
                <c:pt idx="1640">
                  <c:v>19.1</c:v>
                </c:pt>
                <c:pt idx="1641">
                  <c:v>17.6</c:v>
                </c:pt>
                <c:pt idx="1642">
                  <c:v>17.7</c:v>
                </c:pt>
                <c:pt idx="1643">
                  <c:v>22.1</c:v>
                </c:pt>
                <c:pt idx="1644">
                  <c:v>20</c:v>
                </c:pt>
                <c:pt idx="1645">
                  <c:v>19</c:v>
                </c:pt>
                <c:pt idx="1646">
                  <c:v>18.9</c:v>
                </c:pt>
                <c:pt idx="1647">
                  <c:v>18.6</c:v>
                </c:pt>
                <c:pt idx="1648">
                  <c:v>18.5</c:v>
                </c:pt>
                <c:pt idx="1649">
                  <c:v>18.3</c:v>
                </c:pt>
                <c:pt idx="1650">
                  <c:v>19.1</c:v>
                </c:pt>
                <c:pt idx="1651">
                  <c:v>18.1</c:v>
                </c:pt>
                <c:pt idx="1652">
                  <c:v>17.7</c:v>
                </c:pt>
                <c:pt idx="1653">
                  <c:v>17.8</c:v>
                </c:pt>
                <c:pt idx="1654">
                  <c:v>18.2</c:v>
                </c:pt>
                <c:pt idx="1655">
                  <c:v>20.8</c:v>
                </c:pt>
                <c:pt idx="1656">
                  <c:v>17.9</c:v>
                </c:pt>
                <c:pt idx="1657">
                  <c:v>19.7</c:v>
                </c:pt>
                <c:pt idx="1658">
                  <c:v>17.9</c:v>
                </c:pt>
                <c:pt idx="1659">
                  <c:v>18.4</c:v>
                </c:pt>
                <c:pt idx="1660">
                  <c:v>19.3</c:v>
                </c:pt>
                <c:pt idx="1661">
                  <c:v>18.4</c:v>
                </c:pt>
                <c:pt idx="1662">
                  <c:v>17.8</c:v>
                </c:pt>
                <c:pt idx="1663">
                  <c:v>17.7</c:v>
                </c:pt>
                <c:pt idx="1664">
                  <c:v>20.2</c:v>
                </c:pt>
                <c:pt idx="1665">
                  <c:v>17.8</c:v>
                </c:pt>
                <c:pt idx="1666">
                  <c:v>18.1</c:v>
                </c:pt>
                <c:pt idx="1667">
                  <c:v>20</c:v>
                </c:pt>
                <c:pt idx="1668">
                  <c:v>18.6</c:v>
                </c:pt>
                <c:pt idx="1669">
                  <c:v>20.5</c:v>
                </c:pt>
                <c:pt idx="1670">
                  <c:v>19.2</c:v>
                </c:pt>
                <c:pt idx="1671">
                  <c:v>18.3</c:v>
                </c:pt>
                <c:pt idx="1672">
                  <c:v>19.8</c:v>
                </c:pt>
                <c:pt idx="1673">
                  <c:v>18.8</c:v>
                </c:pt>
                <c:pt idx="1674">
                  <c:v>18.6</c:v>
                </c:pt>
                <c:pt idx="1675">
                  <c:v>19.4</c:v>
                </c:pt>
                <c:pt idx="1676">
                  <c:v>18.4</c:v>
                </c:pt>
                <c:pt idx="1677">
                  <c:v>19.6</c:v>
                </c:pt>
                <c:pt idx="1678">
                  <c:v>19.8</c:v>
                </c:pt>
                <c:pt idx="1679">
                  <c:v>19.9</c:v>
                </c:pt>
                <c:pt idx="1680">
                  <c:v>19.6</c:v>
                </c:pt>
                <c:pt idx="1681">
                  <c:v>17.8</c:v>
                </c:pt>
                <c:pt idx="1682">
                  <c:v>18.6</c:v>
                </c:pt>
                <c:pt idx="1683">
                  <c:v>19.2</c:v>
                </c:pt>
                <c:pt idx="1684">
                  <c:v>18.3</c:v>
                </c:pt>
                <c:pt idx="1685">
                  <c:v>18.7</c:v>
                </c:pt>
                <c:pt idx="1686">
                  <c:v>18.1</c:v>
                </c:pt>
                <c:pt idx="1687">
                  <c:v>18.4</c:v>
                </c:pt>
                <c:pt idx="1688">
                  <c:v>19.2</c:v>
                </c:pt>
                <c:pt idx="1689">
                  <c:v>18.1</c:v>
                </c:pt>
                <c:pt idx="1690">
                  <c:v>19.3</c:v>
                </c:pt>
                <c:pt idx="1691">
                  <c:v>20.9</c:v>
                </c:pt>
                <c:pt idx="1692">
                  <c:v>17.9</c:v>
                </c:pt>
                <c:pt idx="1693">
                  <c:v>20.4</c:v>
                </c:pt>
                <c:pt idx="1694">
                  <c:v>18.4</c:v>
                </c:pt>
                <c:pt idx="1695">
                  <c:v>18.1</c:v>
                </c:pt>
                <c:pt idx="1696">
                  <c:v>18.1</c:v>
                </c:pt>
                <c:pt idx="1697">
                  <c:v>17.7</c:v>
                </c:pt>
                <c:pt idx="1698">
                  <c:v>18.1</c:v>
                </c:pt>
                <c:pt idx="1699">
                  <c:v>19.8</c:v>
                </c:pt>
                <c:pt idx="1700">
                  <c:v>18.5</c:v>
                </c:pt>
                <c:pt idx="1701">
                  <c:v>20</c:v>
                </c:pt>
                <c:pt idx="1702">
                  <c:v>19.5</c:v>
                </c:pt>
                <c:pt idx="1703">
                  <c:v>19.6</c:v>
                </c:pt>
                <c:pt idx="1704">
                  <c:v>19.3</c:v>
                </c:pt>
                <c:pt idx="1705">
                  <c:v>19.6</c:v>
                </c:pt>
                <c:pt idx="1706">
                  <c:v>19.6</c:v>
                </c:pt>
                <c:pt idx="1707">
                  <c:v>19.6</c:v>
                </c:pt>
                <c:pt idx="1708">
                  <c:v>18.8</c:v>
                </c:pt>
                <c:pt idx="1709">
                  <c:v>19.6</c:v>
                </c:pt>
                <c:pt idx="1710">
                  <c:v>18</c:v>
                </c:pt>
                <c:pt idx="1711">
                  <c:v>18.8</c:v>
                </c:pt>
                <c:pt idx="1712">
                  <c:v>18.6</c:v>
                </c:pt>
                <c:pt idx="1713">
                  <c:v>18.1</c:v>
                </c:pt>
                <c:pt idx="1714">
                  <c:v>8.9</c:v>
                </c:pt>
                <c:pt idx="1715">
                  <c:v>20.7</c:v>
                </c:pt>
                <c:pt idx="1716">
                  <c:v>17.8</c:v>
                </c:pt>
                <c:pt idx="1717">
                  <c:v>19.9</c:v>
                </c:pt>
                <c:pt idx="1718">
                  <c:v>20.7</c:v>
                </c:pt>
                <c:pt idx="1719">
                  <c:v>17.7</c:v>
                </c:pt>
                <c:pt idx="1720">
                  <c:v>19.2</c:v>
                </c:pt>
                <c:pt idx="1721">
                  <c:v>18.4</c:v>
                </c:pt>
                <c:pt idx="1722">
                  <c:v>17.9</c:v>
                </c:pt>
                <c:pt idx="1723">
                  <c:v>17.7</c:v>
                </c:pt>
                <c:pt idx="1724">
                  <c:v>18</c:v>
                </c:pt>
                <c:pt idx="1725">
                  <c:v>19.8</c:v>
                </c:pt>
                <c:pt idx="1726">
                  <c:v>17.9</c:v>
                </c:pt>
                <c:pt idx="1727">
                  <c:v>21.2</c:v>
                </c:pt>
                <c:pt idx="1728">
                  <c:v>18.7</c:v>
                </c:pt>
                <c:pt idx="1729">
                  <c:v>19.7</c:v>
                </c:pt>
                <c:pt idx="1730">
                  <c:v>20.3</c:v>
                </c:pt>
                <c:pt idx="1731">
                  <c:v>18.3</c:v>
                </c:pt>
                <c:pt idx="1732">
                  <c:v>17.9</c:v>
                </c:pt>
                <c:pt idx="1733">
                  <c:v>17.9</c:v>
                </c:pt>
                <c:pt idx="1734">
                  <c:v>19.2</c:v>
                </c:pt>
                <c:pt idx="1735">
                  <c:v>19.7</c:v>
                </c:pt>
                <c:pt idx="1736">
                  <c:v>18.1</c:v>
                </c:pt>
                <c:pt idx="1737">
                  <c:v>18.7</c:v>
                </c:pt>
                <c:pt idx="1738">
                  <c:v>17.9</c:v>
                </c:pt>
                <c:pt idx="1739">
                  <c:v>19.8</c:v>
                </c:pt>
                <c:pt idx="1740">
                  <c:v>17.7</c:v>
                </c:pt>
                <c:pt idx="1741">
                  <c:v>17.9</c:v>
                </c:pt>
                <c:pt idx="1742">
                  <c:v>20.6</c:v>
                </c:pt>
                <c:pt idx="1743">
                  <c:v>17.8</c:v>
                </c:pt>
                <c:pt idx="1744">
                  <c:v>18.1</c:v>
                </c:pt>
                <c:pt idx="1745">
                  <c:v>19.3</c:v>
                </c:pt>
                <c:pt idx="1746">
                  <c:v>17.9</c:v>
                </c:pt>
                <c:pt idx="1747">
                  <c:v>19.9</c:v>
                </c:pt>
                <c:pt idx="1748">
                  <c:v>19.7</c:v>
                </c:pt>
                <c:pt idx="1749">
                  <c:v>18</c:v>
                </c:pt>
                <c:pt idx="1750">
                  <c:v>18.7</c:v>
                </c:pt>
                <c:pt idx="1751">
                  <c:v>20.4</c:v>
                </c:pt>
                <c:pt idx="1752">
                  <c:v>18.7</c:v>
                </c:pt>
                <c:pt idx="1753">
                  <c:v>18.3</c:v>
                </c:pt>
                <c:pt idx="1754">
                  <c:v>18.5</c:v>
                </c:pt>
                <c:pt idx="1755">
                  <c:v>18.3</c:v>
                </c:pt>
                <c:pt idx="1756">
                  <c:v>18.7</c:v>
                </c:pt>
                <c:pt idx="1757">
                  <c:v>18.7</c:v>
                </c:pt>
                <c:pt idx="1758">
                  <c:v>18.7</c:v>
                </c:pt>
                <c:pt idx="1759">
                  <c:v>20.5</c:v>
                </c:pt>
                <c:pt idx="1760">
                  <c:v>18</c:v>
                </c:pt>
                <c:pt idx="1761">
                  <c:v>18.2</c:v>
                </c:pt>
                <c:pt idx="1762">
                  <c:v>19</c:v>
                </c:pt>
                <c:pt idx="1763">
                  <c:v>19.4</c:v>
                </c:pt>
                <c:pt idx="1764">
                  <c:v>19</c:v>
                </c:pt>
                <c:pt idx="1765">
                  <c:v>19.5</c:v>
                </c:pt>
                <c:pt idx="1766">
                  <c:v>19</c:v>
                </c:pt>
                <c:pt idx="1767">
                  <c:v>18.4</c:v>
                </c:pt>
                <c:pt idx="1768">
                  <c:v>19.5</c:v>
                </c:pt>
                <c:pt idx="1769">
                  <c:v>18.3</c:v>
                </c:pt>
                <c:pt idx="1770">
                  <c:v>20.7</c:v>
                </c:pt>
                <c:pt idx="1771">
                  <c:v>19.9</c:v>
                </c:pt>
                <c:pt idx="1772">
                  <c:v>18.2</c:v>
                </c:pt>
                <c:pt idx="1773">
                  <c:v>19.1</c:v>
                </c:pt>
                <c:pt idx="1774">
                  <c:v>18.6</c:v>
                </c:pt>
                <c:pt idx="1775">
                  <c:v>20.6</c:v>
                </c:pt>
                <c:pt idx="1776">
                  <c:v>19.1</c:v>
                </c:pt>
                <c:pt idx="1777">
                  <c:v>19.2</c:v>
                </c:pt>
                <c:pt idx="1778">
                  <c:v>20.8</c:v>
                </c:pt>
                <c:pt idx="1779">
                  <c:v>17.9</c:v>
                </c:pt>
                <c:pt idx="1780">
                  <c:v>18.9</c:v>
                </c:pt>
                <c:pt idx="1781">
                  <c:v>19.2</c:v>
                </c:pt>
                <c:pt idx="1782">
                  <c:v>17.8</c:v>
                </c:pt>
                <c:pt idx="1783">
                  <c:v>18.4</c:v>
                </c:pt>
                <c:pt idx="1784">
                  <c:v>18.2</c:v>
                </c:pt>
                <c:pt idx="1785">
                  <c:v>18.5</c:v>
                </c:pt>
                <c:pt idx="1786">
                  <c:v>19.7</c:v>
                </c:pt>
                <c:pt idx="1787">
                  <c:v>18.7</c:v>
                </c:pt>
                <c:pt idx="1788">
                  <c:v>20.1</c:v>
                </c:pt>
                <c:pt idx="1789">
                  <c:v>19.6</c:v>
                </c:pt>
                <c:pt idx="1790">
                  <c:v>18.1</c:v>
                </c:pt>
                <c:pt idx="1791">
                  <c:v>18.6</c:v>
                </c:pt>
                <c:pt idx="1792">
                  <c:v>18.1</c:v>
                </c:pt>
                <c:pt idx="1793">
                  <c:v>19.1</c:v>
                </c:pt>
                <c:pt idx="1794">
                  <c:v>18.1</c:v>
                </c:pt>
                <c:pt idx="1795">
                  <c:v>17.7</c:v>
                </c:pt>
                <c:pt idx="1796">
                  <c:v>17.8</c:v>
                </c:pt>
                <c:pt idx="1797">
                  <c:v>18.2</c:v>
                </c:pt>
                <c:pt idx="1798">
                  <c:v>20.8</c:v>
                </c:pt>
                <c:pt idx="1799">
                  <c:v>17.9</c:v>
                </c:pt>
                <c:pt idx="1800">
                  <c:v>19.7</c:v>
                </c:pt>
                <c:pt idx="1801">
                  <c:v>17.9</c:v>
                </c:pt>
                <c:pt idx="1802">
                  <c:v>18.4</c:v>
                </c:pt>
                <c:pt idx="1803">
                  <c:v>19.3</c:v>
                </c:pt>
                <c:pt idx="1804">
                  <c:v>18.4</c:v>
                </c:pt>
                <c:pt idx="1805">
                  <c:v>18.7</c:v>
                </c:pt>
                <c:pt idx="1806">
                  <c:v>20.5</c:v>
                </c:pt>
                <c:pt idx="1807">
                  <c:v>18</c:v>
                </c:pt>
                <c:pt idx="1808">
                  <c:v>18.2</c:v>
                </c:pt>
                <c:pt idx="1809">
                  <c:v>19</c:v>
                </c:pt>
                <c:pt idx="1810">
                  <c:v>19.4</c:v>
                </c:pt>
                <c:pt idx="1811">
                  <c:v>19</c:v>
                </c:pt>
                <c:pt idx="1812">
                  <c:v>19.5</c:v>
                </c:pt>
                <c:pt idx="1813">
                  <c:v>19</c:v>
                </c:pt>
                <c:pt idx="1814">
                  <c:v>18.4</c:v>
                </c:pt>
                <c:pt idx="1815">
                  <c:v>19.5</c:v>
                </c:pt>
                <c:pt idx="1816">
                  <c:v>18.3</c:v>
                </c:pt>
                <c:pt idx="1817">
                  <c:v>20.7</c:v>
                </c:pt>
                <c:pt idx="1818">
                  <c:v>19.9</c:v>
                </c:pt>
                <c:pt idx="1819">
                  <c:v>18.2</c:v>
                </c:pt>
                <c:pt idx="1820">
                  <c:v>19.1</c:v>
                </c:pt>
                <c:pt idx="1821">
                  <c:v>18.6</c:v>
                </c:pt>
                <c:pt idx="1822">
                  <c:v>20.6</c:v>
                </c:pt>
                <c:pt idx="1823">
                  <c:v>19.1</c:v>
                </c:pt>
                <c:pt idx="1824">
                  <c:v>19.2</c:v>
                </c:pt>
                <c:pt idx="1825">
                  <c:v>20.8</c:v>
                </c:pt>
                <c:pt idx="1826">
                  <c:v>17.9</c:v>
                </c:pt>
                <c:pt idx="1827">
                  <c:v>18.9</c:v>
                </c:pt>
                <c:pt idx="1828">
                  <c:v>19.2</c:v>
                </c:pt>
                <c:pt idx="1829">
                  <c:v>17.8</c:v>
                </c:pt>
                <c:pt idx="1830">
                  <c:v>18.4</c:v>
                </c:pt>
                <c:pt idx="1831">
                  <c:v>18.2</c:v>
                </c:pt>
                <c:pt idx="1832">
                  <c:v>18.5</c:v>
                </c:pt>
                <c:pt idx="1833">
                  <c:v>19.7</c:v>
                </c:pt>
                <c:pt idx="1834">
                  <c:v>18.7</c:v>
                </c:pt>
                <c:pt idx="1835">
                  <c:v>20.1</c:v>
                </c:pt>
                <c:pt idx="1836">
                  <c:v>19.6</c:v>
                </c:pt>
                <c:pt idx="1837">
                  <c:v>18.1</c:v>
                </c:pt>
                <c:pt idx="1838">
                  <c:v>18.6</c:v>
                </c:pt>
                <c:pt idx="1839">
                  <c:v>18.1</c:v>
                </c:pt>
                <c:pt idx="1840">
                  <c:v>19.1</c:v>
                </c:pt>
                <c:pt idx="1841">
                  <c:v>18.1</c:v>
                </c:pt>
                <c:pt idx="1842">
                  <c:v>17.7</c:v>
                </c:pt>
                <c:pt idx="1843">
                  <c:v>17.8</c:v>
                </c:pt>
                <c:pt idx="1844">
                  <c:v>18.2</c:v>
                </c:pt>
                <c:pt idx="1845">
                  <c:v>20.8</c:v>
                </c:pt>
                <c:pt idx="1846">
                  <c:v>17.9</c:v>
                </c:pt>
                <c:pt idx="1847">
                  <c:v>19.7</c:v>
                </c:pt>
                <c:pt idx="1848">
                  <c:v>17.9</c:v>
                </c:pt>
                <c:pt idx="1849">
                  <c:v>18.4</c:v>
                </c:pt>
                <c:pt idx="1850">
                  <c:v>19.3</c:v>
                </c:pt>
                <c:pt idx="1851">
                  <c:v>19.7</c:v>
                </c:pt>
                <c:pt idx="1852">
                  <c:v>19</c:v>
                </c:pt>
                <c:pt idx="1853">
                  <c:v>18.1</c:v>
                </c:pt>
                <c:pt idx="1854">
                  <c:v>18.8</c:v>
                </c:pt>
                <c:pt idx="1855">
                  <c:v>19</c:v>
                </c:pt>
                <c:pt idx="1856">
                  <c:v>18.1</c:v>
                </c:pt>
                <c:pt idx="1857">
                  <c:v>19.2</c:v>
                </c:pt>
                <c:pt idx="1858">
                  <c:v>18.4</c:v>
                </c:pt>
                <c:pt idx="1859">
                  <c:v>20.8</c:v>
                </c:pt>
                <c:pt idx="1860">
                  <c:v>19.9</c:v>
                </c:pt>
                <c:pt idx="1861">
                  <c:v>19.8</c:v>
                </c:pt>
                <c:pt idx="1862">
                  <c:v>19.4</c:v>
                </c:pt>
                <c:pt idx="1863">
                  <c:v>18.1</c:v>
                </c:pt>
                <c:pt idx="1864">
                  <c:v>18.9</c:v>
                </c:pt>
                <c:pt idx="1865">
                  <c:v>18.1</c:v>
                </c:pt>
                <c:pt idx="1866">
                  <c:v>19.3</c:v>
                </c:pt>
                <c:pt idx="1867">
                  <c:v>17.9</c:v>
                </c:pt>
                <c:pt idx="1868">
                  <c:v>17.8</c:v>
                </c:pt>
                <c:pt idx="1869">
                  <c:v>22.1</c:v>
                </c:pt>
                <c:pt idx="1870">
                  <c:v>17.6</c:v>
                </c:pt>
                <c:pt idx="1871">
                  <c:v>19.8</c:v>
                </c:pt>
                <c:pt idx="1872">
                  <c:v>21.2</c:v>
                </c:pt>
                <c:pt idx="1873">
                  <c:v>17.9</c:v>
                </c:pt>
                <c:pt idx="1874">
                  <c:v>19</c:v>
                </c:pt>
                <c:pt idx="1875">
                  <c:v>20.5</c:v>
                </c:pt>
                <c:pt idx="1876">
                  <c:v>19.9</c:v>
                </c:pt>
                <c:pt idx="1877">
                  <c:v>19.3</c:v>
                </c:pt>
                <c:pt idx="1878">
                  <c:v>18.8</c:v>
                </c:pt>
                <c:pt idx="1879">
                  <c:v>18</c:v>
                </c:pt>
                <c:pt idx="1880">
                  <c:v>19.2</c:v>
                </c:pt>
                <c:pt idx="1881">
                  <c:v>19.5</c:v>
                </c:pt>
                <c:pt idx="1882">
                  <c:v>19.2</c:v>
                </c:pt>
                <c:pt idx="1883">
                  <c:v>18.8</c:v>
                </c:pt>
                <c:pt idx="1884">
                  <c:v>18.5</c:v>
                </c:pt>
                <c:pt idx="1885">
                  <c:v>18.7</c:v>
                </c:pt>
                <c:pt idx="1886">
                  <c:v>18.2</c:v>
                </c:pt>
                <c:pt idx="1887">
                  <c:v>18.7</c:v>
                </c:pt>
                <c:pt idx="1888">
                  <c:v>18.5</c:v>
                </c:pt>
                <c:pt idx="1889">
                  <c:v>18.3</c:v>
                </c:pt>
                <c:pt idx="1890">
                  <c:v>19.8</c:v>
                </c:pt>
                <c:pt idx="1891">
                  <c:v>19.8</c:v>
                </c:pt>
                <c:pt idx="1892">
                  <c:v>18.2</c:v>
                </c:pt>
                <c:pt idx="1893">
                  <c:v>20.4</c:v>
                </c:pt>
                <c:pt idx="1894">
                  <c:v>18.8</c:v>
                </c:pt>
                <c:pt idx="1895">
                  <c:v>19</c:v>
                </c:pt>
                <c:pt idx="1896">
                  <c:v>17.8</c:v>
                </c:pt>
                <c:pt idx="1897">
                  <c:v>17.6</c:v>
                </c:pt>
                <c:pt idx="1898">
                  <c:v>19.2</c:v>
                </c:pt>
                <c:pt idx="1899">
                  <c:v>17.7</c:v>
                </c:pt>
                <c:pt idx="1900">
                  <c:v>18.3</c:v>
                </c:pt>
                <c:pt idx="1901">
                  <c:v>18.1</c:v>
                </c:pt>
                <c:pt idx="1902">
                  <c:v>18.2</c:v>
                </c:pt>
                <c:pt idx="1903">
                  <c:v>20.5</c:v>
                </c:pt>
                <c:pt idx="1904">
                  <c:v>17.9</c:v>
                </c:pt>
                <c:pt idx="1905">
                  <c:v>20.3</c:v>
                </c:pt>
                <c:pt idx="1906">
                  <c:v>19.8</c:v>
                </c:pt>
                <c:pt idx="1907">
                  <c:v>18.7</c:v>
                </c:pt>
                <c:pt idx="1908">
                  <c:v>19.6</c:v>
                </c:pt>
                <c:pt idx="1909">
                  <c:v>19.9</c:v>
                </c:pt>
                <c:pt idx="1910">
                  <c:v>19</c:v>
                </c:pt>
                <c:pt idx="1911">
                  <c:v>18.6</c:v>
                </c:pt>
                <c:pt idx="1912">
                  <c:v>21.1</c:v>
                </c:pt>
                <c:pt idx="1913">
                  <c:v>19.9</c:v>
                </c:pt>
                <c:pt idx="1914">
                  <c:v>18.7</c:v>
                </c:pt>
                <c:pt idx="1915">
                  <c:v>19.1</c:v>
                </c:pt>
                <c:pt idx="1916">
                  <c:v>19.3</c:v>
                </c:pt>
                <c:pt idx="1917">
                  <c:v>22.4</c:v>
                </c:pt>
                <c:pt idx="1918">
                  <c:v>20.9</c:v>
                </c:pt>
                <c:pt idx="1919">
                  <c:v>20.9</c:v>
                </c:pt>
                <c:pt idx="1920">
                  <c:v>18.9</c:v>
                </c:pt>
                <c:pt idx="1921">
                  <c:v>20.3</c:v>
                </c:pt>
                <c:pt idx="1922">
                  <c:v>19.6</c:v>
                </c:pt>
                <c:pt idx="1923">
                  <c:v>19.3</c:v>
                </c:pt>
                <c:pt idx="1924">
                  <c:v>17.8</c:v>
                </c:pt>
                <c:pt idx="1925">
                  <c:v>18.6</c:v>
                </c:pt>
                <c:pt idx="1926">
                  <c:v>18</c:v>
                </c:pt>
                <c:pt idx="1927">
                  <c:v>19.3</c:v>
                </c:pt>
                <c:pt idx="1928">
                  <c:v>19.9</c:v>
                </c:pt>
                <c:pt idx="1929">
                  <c:v>21.6</c:v>
                </c:pt>
                <c:pt idx="1930">
                  <c:v>18.1</c:v>
                </c:pt>
                <c:pt idx="1931">
                  <c:v>19.4</c:v>
                </c:pt>
                <c:pt idx="1932">
                  <c:v>20.2</c:v>
                </c:pt>
                <c:pt idx="1933">
                  <c:v>17.7</c:v>
                </c:pt>
                <c:pt idx="1934">
                  <c:v>19</c:v>
                </c:pt>
                <c:pt idx="1935">
                  <c:v>18.8</c:v>
                </c:pt>
                <c:pt idx="1936">
                  <c:v>18.5</c:v>
                </c:pt>
                <c:pt idx="1937">
                  <c:v>19.1</c:v>
                </c:pt>
                <c:pt idx="1938">
                  <c:v>19.7</c:v>
                </c:pt>
                <c:pt idx="1939">
                  <c:v>19.6</c:v>
                </c:pt>
                <c:pt idx="1940">
                  <c:v>18</c:v>
                </c:pt>
                <c:pt idx="1941">
                  <c:v>20.4</c:v>
                </c:pt>
                <c:pt idx="1942">
                  <c:v>19.9</c:v>
                </c:pt>
                <c:pt idx="1943">
                  <c:v>19.3</c:v>
                </c:pt>
                <c:pt idx="1944">
                  <c:v>19.8</c:v>
                </c:pt>
                <c:pt idx="1945">
                  <c:v>18.6</c:v>
                </c:pt>
                <c:pt idx="1946">
                  <c:v>18.5</c:v>
                </c:pt>
                <c:pt idx="1947">
                  <c:v>18.2</c:v>
                </c:pt>
                <c:pt idx="1948">
                  <c:v>17.7</c:v>
                </c:pt>
                <c:pt idx="1949">
                  <c:v>19.9</c:v>
                </c:pt>
                <c:pt idx="1950">
                  <c:v>19.8</c:v>
                </c:pt>
                <c:pt idx="1951">
                  <c:v>20</c:v>
                </c:pt>
                <c:pt idx="1952">
                  <c:v>20.1</c:v>
                </c:pt>
                <c:pt idx="1953">
                  <c:v>20.3</c:v>
                </c:pt>
                <c:pt idx="1954">
                  <c:v>20.1</c:v>
                </c:pt>
                <c:pt idx="1955">
                  <c:v>18.7</c:v>
                </c:pt>
                <c:pt idx="1956">
                  <c:v>20.1</c:v>
                </c:pt>
                <c:pt idx="1957">
                  <c:v>19.6</c:v>
                </c:pt>
                <c:pt idx="1958">
                  <c:v>21.2</c:v>
                </c:pt>
                <c:pt idx="1959">
                  <c:v>18.4</c:v>
                </c:pt>
                <c:pt idx="1960">
                  <c:v>18.5</c:v>
                </c:pt>
                <c:pt idx="1961">
                  <c:v>18.2</c:v>
                </c:pt>
                <c:pt idx="1962">
                  <c:v>17.7</c:v>
                </c:pt>
                <c:pt idx="1963">
                  <c:v>20</c:v>
                </c:pt>
                <c:pt idx="1964">
                  <c:v>17.9</c:v>
                </c:pt>
                <c:pt idx="1965">
                  <c:v>21.8</c:v>
                </c:pt>
                <c:pt idx="1966">
                  <c:v>18.6</c:v>
                </c:pt>
                <c:pt idx="1967">
                  <c:v>22.6</c:v>
                </c:pt>
                <c:pt idx="1968">
                  <c:v>19.7</c:v>
                </c:pt>
                <c:pt idx="1969">
                  <c:v>17.9</c:v>
                </c:pt>
                <c:pt idx="1970">
                  <c:v>19.2</c:v>
                </c:pt>
                <c:pt idx="1971">
                  <c:v>18.1</c:v>
                </c:pt>
                <c:pt idx="1972">
                  <c:v>18.7</c:v>
                </c:pt>
                <c:pt idx="1973">
                  <c:v>19.1</c:v>
                </c:pt>
                <c:pt idx="1974">
                  <c:v>18.7</c:v>
                </c:pt>
                <c:pt idx="1975">
                  <c:v>19.6</c:v>
                </c:pt>
                <c:pt idx="1976">
                  <c:v>18.9</c:v>
                </c:pt>
                <c:pt idx="1977">
                  <c:v>21</c:v>
                </c:pt>
                <c:pt idx="1978">
                  <c:v>21.9</c:v>
                </c:pt>
                <c:pt idx="1979">
                  <c:v>22.1</c:v>
                </c:pt>
                <c:pt idx="1980">
                  <c:v>18.5</c:v>
                </c:pt>
                <c:pt idx="1981">
                  <c:v>18.1</c:v>
                </c:pt>
                <c:pt idx="1982">
                  <c:v>19.9</c:v>
                </c:pt>
                <c:pt idx="1983">
                  <c:v>19.6</c:v>
                </c:pt>
                <c:pt idx="1984">
                  <c:v>18.6</c:v>
                </c:pt>
                <c:pt idx="1985">
                  <c:v>18.3</c:v>
                </c:pt>
                <c:pt idx="1986">
                  <c:v>19.4</c:v>
                </c:pt>
                <c:pt idx="1987">
                  <c:v>18.3</c:v>
                </c:pt>
                <c:pt idx="1988">
                  <c:v>19.9</c:v>
                </c:pt>
                <c:pt idx="1989">
                  <c:v>18.9</c:v>
                </c:pt>
                <c:pt idx="1990">
                  <c:v>17.8</c:v>
                </c:pt>
                <c:pt idx="1991">
                  <c:v>22</c:v>
                </c:pt>
                <c:pt idx="1992">
                  <c:v>21.2</c:v>
                </c:pt>
                <c:pt idx="1993">
                  <c:v>18.1</c:v>
                </c:pt>
                <c:pt idx="1994">
                  <c:v>18.5</c:v>
                </c:pt>
                <c:pt idx="1995">
                  <c:v>19.8</c:v>
                </c:pt>
                <c:pt idx="1996">
                  <c:v>19.6</c:v>
                </c:pt>
                <c:pt idx="1997">
                  <c:v>19.5</c:v>
                </c:pt>
                <c:pt idx="1998">
                  <c:v>19.7</c:v>
                </c:pt>
                <c:pt idx="1999">
                  <c:v>17.7</c:v>
                </c:pt>
                <c:pt idx="2000">
                  <c:v>18.6</c:v>
                </c:pt>
                <c:pt idx="2001">
                  <c:v>20</c:v>
                </c:pt>
                <c:pt idx="2002">
                  <c:v>18.7</c:v>
                </c:pt>
                <c:pt idx="2003">
                  <c:v>21.9</c:v>
                </c:pt>
                <c:pt idx="2004">
                  <c:v>19.9</c:v>
                </c:pt>
                <c:pt idx="2005">
                  <c:v>19.5</c:v>
                </c:pt>
                <c:pt idx="2006">
                  <c:v>20.3</c:v>
                </c:pt>
                <c:pt idx="2007">
                  <c:v>19.3</c:v>
                </c:pt>
                <c:pt idx="2008">
                  <c:v>18.3</c:v>
                </c:pt>
                <c:pt idx="2009">
                  <c:v>17.9</c:v>
                </c:pt>
                <c:pt idx="2010">
                  <c:v>20.9</c:v>
                </c:pt>
                <c:pt idx="2011">
                  <c:v>18.3</c:v>
                </c:pt>
                <c:pt idx="2012">
                  <c:v>17.8</c:v>
                </c:pt>
                <c:pt idx="2013">
                  <c:v>21.9</c:v>
                </c:pt>
                <c:pt idx="2014">
                  <c:v>18.4</c:v>
                </c:pt>
                <c:pt idx="2015">
                  <c:v>21.8</c:v>
                </c:pt>
                <c:pt idx="2016">
                  <c:v>19.7</c:v>
                </c:pt>
                <c:pt idx="2017">
                  <c:v>19.78</c:v>
                </c:pt>
                <c:pt idx="2018">
                  <c:v>18.5</c:v>
                </c:pt>
                <c:pt idx="2019">
                  <c:v>18.3</c:v>
                </c:pt>
                <c:pt idx="2020">
                  <c:v>18.5</c:v>
                </c:pt>
                <c:pt idx="2021">
                  <c:v>18.7</c:v>
                </c:pt>
                <c:pt idx="2022">
                  <c:v>18.8</c:v>
                </c:pt>
                <c:pt idx="2023">
                  <c:v>18</c:v>
                </c:pt>
                <c:pt idx="2024">
                  <c:v>19.2</c:v>
                </c:pt>
                <c:pt idx="2025">
                  <c:v>21</c:v>
                </c:pt>
                <c:pt idx="2026">
                  <c:v>19.4</c:v>
                </c:pt>
                <c:pt idx="2027">
                  <c:v>18.2</c:v>
                </c:pt>
                <c:pt idx="2028">
                  <c:v>23.2</c:v>
                </c:pt>
                <c:pt idx="2029">
                  <c:v>19.6</c:v>
                </c:pt>
                <c:pt idx="2030">
                  <c:v>18.3</c:v>
                </c:pt>
                <c:pt idx="2031">
                  <c:v>18</c:v>
                </c:pt>
                <c:pt idx="2032">
                  <c:v>19.7</c:v>
                </c:pt>
                <c:pt idx="2033">
                  <c:v>18.4</c:v>
                </c:pt>
                <c:pt idx="2034">
                  <c:v>19.7</c:v>
                </c:pt>
                <c:pt idx="2035">
                  <c:v>18.4</c:v>
                </c:pt>
                <c:pt idx="2036">
                  <c:v>19.6</c:v>
                </c:pt>
                <c:pt idx="2037">
                  <c:v>20.7</c:v>
                </c:pt>
                <c:pt idx="2038">
                  <c:v>22.2</c:v>
                </c:pt>
                <c:pt idx="2039">
                  <c:v>20.2</c:v>
                </c:pt>
                <c:pt idx="2040">
                  <c:v>20.6</c:v>
                </c:pt>
                <c:pt idx="2041">
                  <c:v>19.3</c:v>
                </c:pt>
                <c:pt idx="2042">
                  <c:v>21.2</c:v>
                </c:pt>
                <c:pt idx="2043">
                  <c:v>18.9</c:v>
                </c:pt>
                <c:pt idx="2044">
                  <c:v>21.3</c:v>
                </c:pt>
                <c:pt idx="2045">
                  <c:v>19</c:v>
                </c:pt>
                <c:pt idx="2046">
                  <c:v>19.5</c:v>
                </c:pt>
                <c:pt idx="2047">
                  <c:v>20.6</c:v>
                </c:pt>
                <c:pt idx="2048">
                  <c:v>18.4</c:v>
                </c:pt>
                <c:pt idx="2049">
                  <c:v>21.7</c:v>
                </c:pt>
                <c:pt idx="2050">
                  <c:v>19.4</c:v>
                </c:pt>
                <c:pt idx="2051">
                  <c:v>20.5</c:v>
                </c:pt>
                <c:pt idx="2052">
                  <c:v>18</c:v>
                </c:pt>
                <c:pt idx="2053">
                  <c:v>20.77</c:v>
                </c:pt>
                <c:pt idx="2054">
                  <c:v>18</c:v>
                </c:pt>
                <c:pt idx="2055">
                  <c:v>18.2</c:v>
                </c:pt>
                <c:pt idx="2056">
                  <c:v>20.2</c:v>
                </c:pt>
                <c:pt idx="2057">
                  <c:v>17.9</c:v>
                </c:pt>
                <c:pt idx="2058">
                  <c:v>19.6</c:v>
                </c:pt>
                <c:pt idx="2059">
                  <c:v>18.4</c:v>
                </c:pt>
                <c:pt idx="2060">
                  <c:v>18.24</c:v>
                </c:pt>
                <c:pt idx="2061">
                  <c:v>18.9</c:v>
                </c:pt>
                <c:pt idx="2062">
                  <c:v>19.2</c:v>
                </c:pt>
                <c:pt idx="2063">
                  <c:v>19.5</c:v>
                </c:pt>
                <c:pt idx="2064">
                  <c:v>19</c:v>
                </c:pt>
                <c:pt idx="2065">
                  <c:v>18.2</c:v>
                </c:pt>
                <c:pt idx="2066">
                  <c:v>18.1</c:v>
                </c:pt>
                <c:pt idx="2067">
                  <c:v>18.2</c:v>
                </c:pt>
                <c:pt idx="2068">
                  <c:v>18.3</c:v>
                </c:pt>
                <c:pt idx="2069">
                  <c:v>18.9</c:v>
                </c:pt>
                <c:pt idx="2070">
                  <c:v>18.3</c:v>
                </c:pt>
                <c:pt idx="2071">
                  <c:v>18.2</c:v>
                </c:pt>
                <c:pt idx="2072">
                  <c:v>18.2</c:v>
                </c:pt>
                <c:pt idx="2073">
                  <c:v>22.7</c:v>
                </c:pt>
                <c:pt idx="2074">
                  <c:v>19.8</c:v>
                </c:pt>
                <c:pt idx="2075">
                  <c:v>19.9</c:v>
                </c:pt>
                <c:pt idx="2076">
                  <c:v>19.7</c:v>
                </c:pt>
                <c:pt idx="2077">
                  <c:v>18</c:v>
                </c:pt>
                <c:pt idx="2078">
                  <c:v>22.2</c:v>
                </c:pt>
                <c:pt idx="2079">
                  <c:v>18</c:v>
                </c:pt>
                <c:pt idx="2080">
                  <c:v>18</c:v>
                </c:pt>
                <c:pt idx="2081">
                  <c:v>18.2</c:v>
                </c:pt>
                <c:pt idx="2082">
                  <c:v>18</c:v>
                </c:pt>
                <c:pt idx="2083">
                  <c:v>18.1</c:v>
                </c:pt>
                <c:pt idx="2084">
                  <c:v>18.3</c:v>
                </c:pt>
                <c:pt idx="2085">
                  <c:v>21.2</c:v>
                </c:pt>
                <c:pt idx="2086">
                  <c:v>18.5</c:v>
                </c:pt>
                <c:pt idx="2087">
                  <c:v>19.8</c:v>
                </c:pt>
                <c:pt idx="2088">
                  <c:v>19.5</c:v>
                </c:pt>
                <c:pt idx="2089">
                  <c:v>18.8</c:v>
                </c:pt>
                <c:pt idx="2090">
                  <c:v>19.6</c:v>
                </c:pt>
                <c:pt idx="2091">
                  <c:v>17.9</c:v>
                </c:pt>
                <c:pt idx="2092">
                  <c:v>18.7</c:v>
                </c:pt>
                <c:pt idx="2093">
                  <c:v>18</c:v>
                </c:pt>
                <c:pt idx="2094">
                  <c:v>18.74</c:v>
                </c:pt>
                <c:pt idx="2095">
                  <c:v>18</c:v>
                </c:pt>
                <c:pt idx="2096">
                  <c:v>18.3</c:v>
                </c:pt>
                <c:pt idx="2097">
                  <c:v>23.1</c:v>
                </c:pt>
                <c:pt idx="2098">
                  <c:v>18.2</c:v>
                </c:pt>
                <c:pt idx="2099">
                  <c:v>22.2</c:v>
                </c:pt>
                <c:pt idx="2100">
                  <c:v>23.8</c:v>
                </c:pt>
                <c:pt idx="2101">
                  <c:v>18.1</c:v>
                </c:pt>
                <c:pt idx="2102">
                  <c:v>18.7</c:v>
                </c:pt>
                <c:pt idx="2103">
                  <c:v>18.3</c:v>
                </c:pt>
                <c:pt idx="2104">
                  <c:v>18.9</c:v>
                </c:pt>
                <c:pt idx="2105">
                  <c:v>18.2</c:v>
                </c:pt>
                <c:pt idx="2106">
                  <c:v>18.4</c:v>
                </c:pt>
                <c:pt idx="2107">
                  <c:v>18.2</c:v>
                </c:pt>
                <c:pt idx="2108">
                  <c:v>19.7</c:v>
                </c:pt>
                <c:pt idx="2109">
                  <c:v>22.8</c:v>
                </c:pt>
                <c:pt idx="2110">
                  <c:v>20.3</c:v>
                </c:pt>
                <c:pt idx="2111">
                  <c:v>21.2</c:v>
                </c:pt>
                <c:pt idx="2112">
                  <c:v>20.8</c:v>
                </c:pt>
                <c:pt idx="2113">
                  <c:v>18.4</c:v>
                </c:pt>
                <c:pt idx="2114">
                  <c:v>18.3</c:v>
                </c:pt>
                <c:pt idx="2115">
                  <c:v>18.4</c:v>
                </c:pt>
                <c:pt idx="2116">
                  <c:v>18.1</c:v>
                </c:pt>
                <c:pt idx="2117">
                  <c:v>18.3</c:v>
                </c:pt>
                <c:pt idx="2118">
                  <c:v>18.7</c:v>
                </c:pt>
                <c:pt idx="2119">
                  <c:v>17.9</c:v>
                </c:pt>
                <c:pt idx="2120">
                  <c:v>19.7</c:v>
                </c:pt>
                <c:pt idx="2121">
                  <c:v>21.9</c:v>
                </c:pt>
                <c:pt idx="2122">
                  <c:v>20.2</c:v>
                </c:pt>
                <c:pt idx="2123">
                  <c:v>19.5</c:v>
                </c:pt>
                <c:pt idx="2124">
                  <c:v>22.8</c:v>
                </c:pt>
                <c:pt idx="2125">
                  <c:v>18.9</c:v>
                </c:pt>
                <c:pt idx="2126">
                  <c:v>18.8</c:v>
                </c:pt>
                <c:pt idx="2127">
                  <c:v>18.8</c:v>
                </c:pt>
                <c:pt idx="2128">
                  <c:v>18.5</c:v>
                </c:pt>
                <c:pt idx="2129">
                  <c:v>18.5</c:v>
                </c:pt>
                <c:pt idx="2130">
                  <c:v>20.6</c:v>
                </c:pt>
                <c:pt idx="2131">
                  <c:v>18.4</c:v>
                </c:pt>
                <c:pt idx="2132">
                  <c:v>18.6</c:v>
                </c:pt>
                <c:pt idx="2133">
                  <c:v>21.2</c:v>
                </c:pt>
                <c:pt idx="2134">
                  <c:v>19.4</c:v>
                </c:pt>
                <c:pt idx="2135">
                  <c:v>18.8</c:v>
                </c:pt>
                <c:pt idx="2136">
                  <c:v>18.3</c:v>
                </c:pt>
                <c:pt idx="2137">
                  <c:v>18.7</c:v>
                </c:pt>
                <c:pt idx="2138">
                  <c:v>18.1</c:v>
                </c:pt>
                <c:pt idx="2139">
                  <c:v>19.4</c:v>
                </c:pt>
                <c:pt idx="2140">
                  <c:v>18.7</c:v>
                </c:pt>
                <c:pt idx="2141">
                  <c:v>19.5</c:v>
                </c:pt>
                <c:pt idx="2142">
                  <c:v>18.5</c:v>
                </c:pt>
                <c:pt idx="2143">
                  <c:v>19.4</c:v>
                </c:pt>
                <c:pt idx="2144">
                  <c:v>18</c:v>
                </c:pt>
                <c:pt idx="2145">
                  <c:v>22.5</c:v>
                </c:pt>
                <c:pt idx="2146">
                  <c:v>19.1</c:v>
                </c:pt>
                <c:pt idx="2147">
                  <c:v>17.9</c:v>
                </c:pt>
                <c:pt idx="2148">
                  <c:v>19.9</c:v>
                </c:pt>
                <c:pt idx="2149">
                  <c:v>19</c:v>
                </c:pt>
                <c:pt idx="2150">
                  <c:v>18.3</c:v>
                </c:pt>
                <c:pt idx="2151">
                  <c:v>19.7</c:v>
                </c:pt>
                <c:pt idx="2152">
                  <c:v>18.6</c:v>
                </c:pt>
                <c:pt idx="2153">
                  <c:v>19.8</c:v>
                </c:pt>
                <c:pt idx="2154">
                  <c:v>18.3</c:v>
                </c:pt>
                <c:pt idx="2155">
                  <c:v>19.1</c:v>
                </c:pt>
                <c:pt idx="2156">
                  <c:v>19.4</c:v>
                </c:pt>
                <c:pt idx="2157">
                  <c:v>22.3</c:v>
                </c:pt>
                <c:pt idx="2158">
                  <c:v>17.8</c:v>
                </c:pt>
                <c:pt idx="2159">
                  <c:v>22.6</c:v>
                </c:pt>
                <c:pt idx="2160">
                  <c:v>21.8</c:v>
                </c:pt>
                <c:pt idx="2161">
                  <c:v>18.4</c:v>
                </c:pt>
                <c:pt idx="2162">
                  <c:v>18.9</c:v>
                </c:pt>
                <c:pt idx="2163">
                  <c:v>18.1</c:v>
                </c:pt>
                <c:pt idx="2164">
                  <c:v>18.3</c:v>
                </c:pt>
                <c:pt idx="2165">
                  <c:v>19.1</c:v>
                </c:pt>
                <c:pt idx="2166">
                  <c:v>18.7</c:v>
                </c:pt>
                <c:pt idx="2167">
                  <c:v>19.6</c:v>
                </c:pt>
                <c:pt idx="2168">
                  <c:v>18.2</c:v>
                </c:pt>
                <c:pt idx="2169">
                  <c:v>22.7</c:v>
                </c:pt>
                <c:pt idx="2170">
                  <c:v>21.8</c:v>
                </c:pt>
                <c:pt idx="2171">
                  <c:v>23</c:v>
                </c:pt>
                <c:pt idx="2172">
                  <c:v>19.7</c:v>
                </c:pt>
                <c:pt idx="2173">
                  <c:v>17.9</c:v>
                </c:pt>
                <c:pt idx="2174">
                  <c:v>17.9</c:v>
                </c:pt>
                <c:pt idx="2175">
                  <c:v>19.6</c:v>
                </c:pt>
                <c:pt idx="2176">
                  <c:v>18</c:v>
                </c:pt>
                <c:pt idx="2177">
                  <c:v>19.6</c:v>
                </c:pt>
                <c:pt idx="2178">
                  <c:v>18.2</c:v>
                </c:pt>
                <c:pt idx="2179">
                  <c:v>19</c:v>
                </c:pt>
                <c:pt idx="2180">
                  <c:v>18.4</c:v>
                </c:pt>
                <c:pt idx="2181">
                  <c:v>19.4</c:v>
                </c:pt>
                <c:pt idx="2182">
                  <c:v>19</c:v>
                </c:pt>
                <c:pt idx="2183">
                  <c:v>19.3</c:v>
                </c:pt>
                <c:pt idx="2184">
                  <c:v>19.2</c:v>
                </c:pt>
                <c:pt idx="2185">
                  <c:v>18.8</c:v>
                </c:pt>
                <c:pt idx="2186">
                  <c:v>19.9</c:v>
                </c:pt>
                <c:pt idx="2187">
                  <c:v>18</c:v>
                </c:pt>
                <c:pt idx="2188">
                  <c:v>20.4</c:v>
                </c:pt>
                <c:pt idx="2189">
                  <c:v>18.7</c:v>
                </c:pt>
                <c:pt idx="2190">
                  <c:v>19.8</c:v>
                </c:pt>
                <c:pt idx="2191">
                  <c:v>17.8</c:v>
                </c:pt>
                <c:pt idx="2192">
                  <c:v>19.6</c:v>
                </c:pt>
                <c:pt idx="2193">
                  <c:v>20.8</c:v>
                </c:pt>
                <c:pt idx="2194">
                  <c:v>18.4</c:v>
                </c:pt>
                <c:pt idx="2195">
                  <c:v>22.1</c:v>
                </c:pt>
                <c:pt idx="2196">
                  <c:v>21</c:v>
                </c:pt>
                <c:pt idx="2197">
                  <c:v>18.6</c:v>
                </c:pt>
                <c:pt idx="2198">
                  <c:v>19.6</c:v>
                </c:pt>
                <c:pt idx="2199">
                  <c:v>19.3</c:v>
                </c:pt>
                <c:pt idx="2200">
                  <c:v>19.5</c:v>
                </c:pt>
                <c:pt idx="2201">
                  <c:v>18.8</c:v>
                </c:pt>
                <c:pt idx="2202">
                  <c:v>19.7</c:v>
                </c:pt>
                <c:pt idx="2203">
                  <c:v>18.4</c:v>
                </c:pt>
                <c:pt idx="2204">
                  <c:v>17.7</c:v>
                </c:pt>
                <c:pt idx="2205">
                  <c:v>22.3</c:v>
                </c:pt>
                <c:pt idx="2206">
                  <c:v>19.6</c:v>
                </c:pt>
                <c:pt idx="2207">
                  <c:v>21.2</c:v>
                </c:pt>
                <c:pt idx="2208">
                  <c:v>18.9</c:v>
                </c:pt>
                <c:pt idx="2209">
                  <c:v>19.4</c:v>
                </c:pt>
                <c:pt idx="2210">
                  <c:v>18</c:v>
                </c:pt>
                <c:pt idx="2211">
                  <c:v>18.1</c:v>
                </c:pt>
                <c:pt idx="2212">
                  <c:v>19.1</c:v>
                </c:pt>
                <c:pt idx="2213">
                  <c:v>19.6</c:v>
                </c:pt>
                <c:pt idx="2214">
                  <c:v>18.3</c:v>
                </c:pt>
                <c:pt idx="2215">
                  <c:v>19.3</c:v>
                </c:pt>
                <c:pt idx="2216">
                  <c:v>18.2</c:v>
                </c:pt>
                <c:pt idx="2217">
                  <c:v>21.7</c:v>
                </c:pt>
                <c:pt idx="2218">
                  <c:v>19.2</c:v>
                </c:pt>
                <c:pt idx="2219">
                  <c:v>21.1</c:v>
                </c:pt>
                <c:pt idx="2220">
                  <c:v>19.5</c:v>
                </c:pt>
                <c:pt idx="2221">
                  <c:v>19.7</c:v>
                </c:pt>
                <c:pt idx="2222">
                  <c:v>18.7</c:v>
                </c:pt>
                <c:pt idx="2223">
                  <c:v>18.6</c:v>
                </c:pt>
                <c:pt idx="2224">
                  <c:v>18.4</c:v>
                </c:pt>
                <c:pt idx="2225">
                  <c:v>17.8</c:v>
                </c:pt>
                <c:pt idx="2226">
                  <c:v>18.9</c:v>
                </c:pt>
                <c:pt idx="2227">
                  <c:v>18.4</c:v>
                </c:pt>
                <c:pt idx="2228">
                  <c:v>18.9</c:v>
                </c:pt>
                <c:pt idx="2229">
                  <c:v>22.9</c:v>
                </c:pt>
                <c:pt idx="2230">
                  <c:v>17.8</c:v>
                </c:pt>
                <c:pt idx="2231">
                  <c:v>17.8</c:v>
                </c:pt>
                <c:pt idx="2232">
                  <c:v>18.1</c:v>
                </c:pt>
                <c:pt idx="2233">
                  <c:v>18.1</c:v>
                </c:pt>
                <c:pt idx="2234">
                  <c:v>18.6</c:v>
                </c:pt>
                <c:pt idx="2235">
                  <c:v>19.2</c:v>
                </c:pt>
                <c:pt idx="2236">
                  <c:v>19.4</c:v>
                </c:pt>
                <c:pt idx="2237">
                  <c:v>19.4</c:v>
                </c:pt>
                <c:pt idx="2238">
                  <c:v>19.2</c:v>
                </c:pt>
                <c:pt idx="2239">
                  <c:v>19.8</c:v>
                </c:pt>
                <c:pt idx="2240">
                  <c:v>18</c:v>
                </c:pt>
                <c:pt idx="2241">
                  <c:v>23.2</c:v>
                </c:pt>
                <c:pt idx="2242">
                  <c:v>18.9</c:v>
                </c:pt>
                <c:pt idx="2243">
                  <c:v>18.7</c:v>
                </c:pt>
                <c:pt idx="2244">
                  <c:v>20.2</c:v>
                </c:pt>
                <c:pt idx="2245">
                  <c:v>17.7</c:v>
                </c:pt>
                <c:pt idx="2246">
                  <c:v>22</c:v>
                </c:pt>
                <c:pt idx="2247">
                  <c:v>18.5</c:v>
                </c:pt>
                <c:pt idx="2248">
                  <c:v>19</c:v>
                </c:pt>
                <c:pt idx="2249">
                  <c:v>22.2</c:v>
                </c:pt>
                <c:pt idx="2250">
                  <c:v>17.7</c:v>
                </c:pt>
                <c:pt idx="2251">
                  <c:v>19.4</c:v>
                </c:pt>
                <c:pt idx="2252">
                  <c:v>18</c:v>
                </c:pt>
                <c:pt idx="2253">
                  <c:v>20.4</c:v>
                </c:pt>
                <c:pt idx="2254">
                  <c:v>18</c:v>
                </c:pt>
                <c:pt idx="2255">
                  <c:v>18.9</c:v>
                </c:pt>
                <c:pt idx="2256">
                  <c:v>17.7</c:v>
                </c:pt>
                <c:pt idx="2257">
                  <c:v>18.4</c:v>
                </c:pt>
                <c:pt idx="2258">
                  <c:v>19.4</c:v>
                </c:pt>
                <c:pt idx="2259">
                  <c:v>19.9</c:v>
                </c:pt>
                <c:pt idx="2260">
                  <c:v>19.9</c:v>
                </c:pt>
                <c:pt idx="2261">
                  <c:v>19.3</c:v>
                </c:pt>
                <c:pt idx="2262">
                  <c:v>18.4</c:v>
                </c:pt>
                <c:pt idx="2263">
                  <c:v>19.4</c:v>
                </c:pt>
                <c:pt idx="2264">
                  <c:v>17.8</c:v>
                </c:pt>
                <c:pt idx="2265">
                  <c:v>23</c:v>
                </c:pt>
                <c:pt idx="2266">
                  <c:v>19.3</c:v>
                </c:pt>
                <c:pt idx="2267">
                  <c:v>20.5</c:v>
                </c:pt>
                <c:pt idx="2268">
                  <c:v>17.6</c:v>
                </c:pt>
                <c:pt idx="2269">
                  <c:v>20.1</c:v>
                </c:pt>
                <c:pt idx="2270">
                  <c:v>19.3</c:v>
                </c:pt>
                <c:pt idx="2271">
                  <c:v>19.2</c:v>
                </c:pt>
                <c:pt idx="2272">
                  <c:v>18.7</c:v>
                </c:pt>
                <c:pt idx="2273">
                  <c:v>19.3</c:v>
                </c:pt>
                <c:pt idx="2274">
                  <c:v>18.7</c:v>
                </c:pt>
                <c:pt idx="2275">
                  <c:v>18.1</c:v>
                </c:pt>
                <c:pt idx="2276">
                  <c:v>19.2</c:v>
                </c:pt>
                <c:pt idx="2277">
                  <c:v>20.7</c:v>
                </c:pt>
                <c:pt idx="2278">
                  <c:v>19.6</c:v>
                </c:pt>
                <c:pt idx="2279">
                  <c:v>22.6</c:v>
                </c:pt>
                <c:pt idx="2280">
                  <c:v>20.3</c:v>
                </c:pt>
                <c:pt idx="2281">
                  <c:v>19.4</c:v>
                </c:pt>
                <c:pt idx="2282">
                  <c:v>19.4</c:v>
                </c:pt>
                <c:pt idx="2283">
                  <c:v>18.9</c:v>
                </c:pt>
                <c:pt idx="2284">
                  <c:v>18.3</c:v>
                </c:pt>
                <c:pt idx="2285">
                  <c:v>18</c:v>
                </c:pt>
                <c:pt idx="2286">
                  <c:v>18.1</c:v>
                </c:pt>
                <c:pt idx="2287">
                  <c:v>18.1</c:v>
                </c:pt>
                <c:pt idx="2288">
                  <c:v>18.1</c:v>
                </c:pt>
                <c:pt idx="2289">
                  <c:v>21.7</c:v>
                </c:pt>
                <c:pt idx="2290">
                  <c:v>17.6</c:v>
                </c:pt>
                <c:pt idx="2291">
                  <c:v>21.3</c:v>
                </c:pt>
                <c:pt idx="2292">
                  <c:v>19.1</c:v>
                </c:pt>
                <c:pt idx="2293">
                  <c:v>19.1</c:v>
                </c:pt>
                <c:pt idx="2294">
                  <c:v>19.9</c:v>
                </c:pt>
                <c:pt idx="2295">
                  <c:v>18.1</c:v>
                </c:pt>
                <c:pt idx="2296">
                  <c:v>20.3</c:v>
                </c:pt>
                <c:pt idx="2297">
                  <c:v>19.5</c:v>
                </c:pt>
                <c:pt idx="2298">
                  <c:v>19.8</c:v>
                </c:pt>
                <c:pt idx="2299">
                  <c:v>18</c:v>
                </c:pt>
                <c:pt idx="2300">
                  <c:v>18.7</c:v>
                </c:pt>
                <c:pt idx="2301">
                  <c:v>21.7</c:v>
                </c:pt>
                <c:pt idx="2302">
                  <c:v>19</c:v>
                </c:pt>
                <c:pt idx="2303">
                  <c:v>19</c:v>
                </c:pt>
                <c:pt idx="2304">
                  <c:v>18.8</c:v>
                </c:pt>
                <c:pt idx="2305">
                  <c:v>20.1</c:v>
                </c:pt>
                <c:pt idx="2306">
                  <c:v>19.6</c:v>
                </c:pt>
                <c:pt idx="2307">
                  <c:v>18.5</c:v>
                </c:pt>
                <c:pt idx="2308">
                  <c:v>18.6</c:v>
                </c:pt>
                <c:pt idx="2309">
                  <c:v>18.8</c:v>
                </c:pt>
                <c:pt idx="2310">
                  <c:v>18.3</c:v>
                </c:pt>
                <c:pt idx="2311">
                  <c:v>19.6</c:v>
                </c:pt>
                <c:pt idx="2312">
                  <c:v>17.6</c:v>
                </c:pt>
                <c:pt idx="2313">
                  <c:v>23.1</c:v>
                </c:pt>
                <c:pt idx="2314">
                  <c:v>19.9</c:v>
                </c:pt>
                <c:pt idx="2315">
                  <c:v>20.3</c:v>
                </c:pt>
                <c:pt idx="2316">
                  <c:v>19.1</c:v>
                </c:pt>
                <c:pt idx="2317">
                  <c:v>18.4</c:v>
                </c:pt>
                <c:pt idx="2318">
                  <c:v>20.7</c:v>
                </c:pt>
                <c:pt idx="2319">
                  <c:v>20.7</c:v>
                </c:pt>
                <c:pt idx="2320">
                  <c:v>18</c:v>
                </c:pt>
                <c:pt idx="2321">
                  <c:v>18.9</c:v>
                </c:pt>
                <c:pt idx="2322">
                  <c:v>18</c:v>
                </c:pt>
                <c:pt idx="2323">
                  <c:v>17.7</c:v>
                </c:pt>
                <c:pt idx="2324">
                  <c:v>19</c:v>
                </c:pt>
                <c:pt idx="2325">
                  <c:v>20.9</c:v>
                </c:pt>
                <c:pt idx="2326">
                  <c:v>17.7</c:v>
                </c:pt>
                <c:pt idx="2327">
                  <c:v>18.9</c:v>
                </c:pt>
                <c:pt idx="2328">
                  <c:v>23.5</c:v>
                </c:pt>
                <c:pt idx="2329">
                  <c:v>18.7</c:v>
                </c:pt>
                <c:pt idx="2330">
                  <c:v>21</c:v>
                </c:pt>
                <c:pt idx="2331">
                  <c:v>19.1</c:v>
                </c:pt>
                <c:pt idx="2332">
                  <c:v>19.3</c:v>
                </c:pt>
                <c:pt idx="2333">
                  <c:v>19.9</c:v>
                </c:pt>
                <c:pt idx="2334">
                  <c:v>18.2</c:v>
                </c:pt>
                <c:pt idx="2335">
                  <c:v>17.9</c:v>
                </c:pt>
                <c:pt idx="2336">
                  <c:v>18.3</c:v>
                </c:pt>
                <c:pt idx="2337">
                  <c:v>21.2</c:v>
                </c:pt>
                <c:pt idx="2338">
                  <c:v>19.4</c:v>
                </c:pt>
                <c:pt idx="2339">
                  <c:v>20</c:v>
                </c:pt>
                <c:pt idx="2340">
                  <c:v>19.6</c:v>
                </c:pt>
                <c:pt idx="2341">
                  <c:v>20.6</c:v>
                </c:pt>
                <c:pt idx="2342">
                  <c:v>19.7</c:v>
                </c:pt>
                <c:pt idx="2343">
                  <c:v>20</c:v>
                </c:pt>
                <c:pt idx="2344">
                  <c:v>19.7</c:v>
                </c:pt>
                <c:pt idx="2345">
                  <c:v>19.7</c:v>
                </c:pt>
                <c:pt idx="2346">
                  <c:v>19.7</c:v>
                </c:pt>
                <c:pt idx="2347">
                  <c:v>19.7</c:v>
                </c:pt>
                <c:pt idx="2348">
                  <c:v>18.3</c:v>
                </c:pt>
                <c:pt idx="2349">
                  <c:v>19.8</c:v>
                </c:pt>
                <c:pt idx="2350">
                  <c:v>20.1</c:v>
                </c:pt>
                <c:pt idx="2351">
                  <c:v>19.8</c:v>
                </c:pt>
                <c:pt idx="2352">
                  <c:v>19.3</c:v>
                </c:pt>
                <c:pt idx="2353">
                  <c:v>19.6</c:v>
                </c:pt>
                <c:pt idx="2354">
                  <c:v>19.3</c:v>
                </c:pt>
                <c:pt idx="2355">
                  <c:v>19.7</c:v>
                </c:pt>
                <c:pt idx="2356">
                  <c:v>18.2</c:v>
                </c:pt>
                <c:pt idx="2357">
                  <c:v>19.8</c:v>
                </c:pt>
                <c:pt idx="2358">
                  <c:v>19.7</c:v>
                </c:pt>
                <c:pt idx="2359">
                  <c:v>19.6</c:v>
                </c:pt>
                <c:pt idx="2360">
                  <c:v>18.5</c:v>
                </c:pt>
                <c:pt idx="2361">
                  <c:v>19.3</c:v>
                </c:pt>
                <c:pt idx="2362">
                  <c:v>19.41</c:v>
                </c:pt>
                <c:pt idx="2363">
                  <c:v>22</c:v>
                </c:pt>
                <c:pt idx="2364">
                  <c:v>20.4</c:v>
                </c:pt>
                <c:pt idx="2365">
                  <c:v>20</c:v>
                </c:pt>
                <c:pt idx="2366">
                  <c:v>19.8</c:v>
                </c:pt>
                <c:pt idx="2367">
                  <c:v>19.5</c:v>
                </c:pt>
                <c:pt idx="2368">
                  <c:v>19.3</c:v>
                </c:pt>
                <c:pt idx="2369">
                  <c:v>19</c:v>
                </c:pt>
                <c:pt idx="2370">
                  <c:v>18.5</c:v>
                </c:pt>
                <c:pt idx="2371">
                  <c:v>18.5</c:v>
                </c:pt>
                <c:pt idx="2372">
                  <c:v>18.3</c:v>
                </c:pt>
                <c:pt idx="2373">
                  <c:v>20.6</c:v>
                </c:pt>
                <c:pt idx="2374">
                  <c:v>19.2</c:v>
                </c:pt>
                <c:pt idx="2375">
                  <c:v>19.9</c:v>
                </c:pt>
                <c:pt idx="2376">
                  <c:v>22.9</c:v>
                </c:pt>
                <c:pt idx="2377">
                  <c:v>22.9</c:v>
                </c:pt>
                <c:pt idx="2378">
                  <c:v>22.6</c:v>
                </c:pt>
                <c:pt idx="2379">
                  <c:v>22.8</c:v>
                </c:pt>
                <c:pt idx="2380">
                  <c:v>19.6</c:v>
                </c:pt>
                <c:pt idx="2381">
                  <c:v>19.9</c:v>
                </c:pt>
                <c:pt idx="2382">
                  <c:v>19.6</c:v>
                </c:pt>
                <c:pt idx="2383">
                  <c:v>19.7</c:v>
                </c:pt>
                <c:pt idx="2384">
                  <c:v>19.6</c:v>
                </c:pt>
                <c:pt idx="2385">
                  <c:v>18.1</c:v>
                </c:pt>
                <c:pt idx="2386">
                  <c:v>19.6</c:v>
                </c:pt>
                <c:pt idx="2387">
                  <c:v>19.1</c:v>
                </c:pt>
                <c:pt idx="2388">
                  <c:v>19.7</c:v>
                </c:pt>
                <c:pt idx="2389">
                  <c:v>19.9</c:v>
                </c:pt>
                <c:pt idx="2390">
                  <c:v>19.6</c:v>
                </c:pt>
                <c:pt idx="2391">
                  <c:v>19.4</c:v>
                </c:pt>
                <c:pt idx="2392">
                  <c:v>19.9</c:v>
                </c:pt>
                <c:pt idx="2393">
                  <c:v>20</c:v>
                </c:pt>
                <c:pt idx="2394">
                  <c:v>19.7</c:v>
                </c:pt>
                <c:pt idx="2395">
                  <c:v>19.7</c:v>
                </c:pt>
                <c:pt idx="2396">
                  <c:v>18</c:v>
                </c:pt>
                <c:pt idx="2397">
                  <c:v>19.8</c:v>
                </c:pt>
                <c:pt idx="2398">
                  <c:v>19.7</c:v>
                </c:pt>
                <c:pt idx="2399">
                  <c:v>19.7</c:v>
                </c:pt>
                <c:pt idx="2400">
                  <c:v>19.4</c:v>
                </c:pt>
                <c:pt idx="2401">
                  <c:v>19.9</c:v>
                </c:pt>
                <c:pt idx="2402">
                  <c:v>19.6</c:v>
                </c:pt>
                <c:pt idx="2403">
                  <c:v>19.6</c:v>
                </c:pt>
                <c:pt idx="2404">
                  <c:v>20</c:v>
                </c:pt>
                <c:pt idx="2405">
                  <c:v>19.8</c:v>
                </c:pt>
                <c:pt idx="2406">
                  <c:v>19.8</c:v>
                </c:pt>
                <c:pt idx="2407">
                  <c:v>19.8</c:v>
                </c:pt>
                <c:pt idx="2408">
                  <c:v>19.9</c:v>
                </c:pt>
                <c:pt idx="2409">
                  <c:v>19.7</c:v>
                </c:pt>
                <c:pt idx="2410">
                  <c:v>18.4</c:v>
                </c:pt>
                <c:pt idx="2411">
                  <c:v>19.6</c:v>
                </c:pt>
                <c:pt idx="2412">
                  <c:v>18.9</c:v>
                </c:pt>
                <c:pt idx="2413">
                  <c:v>19.6</c:v>
                </c:pt>
                <c:pt idx="2414">
                  <c:v>19.7</c:v>
                </c:pt>
                <c:pt idx="2415">
                  <c:v>19.7</c:v>
                </c:pt>
                <c:pt idx="2416">
                  <c:v>19.7</c:v>
                </c:pt>
                <c:pt idx="2417">
                  <c:v>19.7</c:v>
                </c:pt>
                <c:pt idx="2418">
                  <c:v>19.7</c:v>
                </c:pt>
                <c:pt idx="2419">
                  <c:v>19.7</c:v>
                </c:pt>
                <c:pt idx="2420">
                  <c:v>19.5</c:v>
                </c:pt>
                <c:pt idx="2421">
                  <c:v>19.8</c:v>
                </c:pt>
                <c:pt idx="2422">
                  <c:v>18.6</c:v>
                </c:pt>
                <c:pt idx="2423">
                  <c:v>19.8</c:v>
                </c:pt>
                <c:pt idx="2424">
                  <c:v>19.8</c:v>
                </c:pt>
                <c:pt idx="2425">
                  <c:v>19.7</c:v>
                </c:pt>
                <c:pt idx="2426">
                  <c:v>19.9</c:v>
                </c:pt>
                <c:pt idx="2427">
                  <c:v>20</c:v>
                </c:pt>
                <c:pt idx="2428">
                  <c:v>18.6</c:v>
                </c:pt>
                <c:pt idx="2429">
                  <c:v>19.6</c:v>
                </c:pt>
                <c:pt idx="2430">
                  <c:v>19.7</c:v>
                </c:pt>
                <c:pt idx="2431">
                  <c:v>19.7</c:v>
                </c:pt>
                <c:pt idx="2432">
                  <c:v>20</c:v>
                </c:pt>
                <c:pt idx="2433">
                  <c:v>19.7</c:v>
                </c:pt>
                <c:pt idx="2434">
                  <c:v>19.1</c:v>
                </c:pt>
                <c:pt idx="2435">
                  <c:v>19.7</c:v>
                </c:pt>
                <c:pt idx="2436">
                  <c:v>19.9</c:v>
                </c:pt>
                <c:pt idx="2437">
                  <c:v>19.8</c:v>
                </c:pt>
                <c:pt idx="2438">
                  <c:v>19.6</c:v>
                </c:pt>
                <c:pt idx="2439">
                  <c:v>19.9</c:v>
                </c:pt>
                <c:pt idx="2440">
                  <c:v>18.3</c:v>
                </c:pt>
                <c:pt idx="2441">
                  <c:v>19.4</c:v>
                </c:pt>
                <c:pt idx="2442">
                  <c:v>19.6</c:v>
                </c:pt>
                <c:pt idx="2443">
                  <c:v>19.7</c:v>
                </c:pt>
                <c:pt idx="2444">
                  <c:v>18.9</c:v>
                </c:pt>
                <c:pt idx="2445">
                  <c:v>19.9</c:v>
                </c:pt>
                <c:pt idx="2446">
                  <c:v>20.3</c:v>
                </c:pt>
                <c:pt idx="2447">
                  <c:v>19.2</c:v>
                </c:pt>
                <c:pt idx="2448">
                  <c:v>19.6</c:v>
                </c:pt>
                <c:pt idx="2449">
                  <c:v>19.8</c:v>
                </c:pt>
                <c:pt idx="2450">
                  <c:v>19.6</c:v>
                </c:pt>
                <c:pt idx="2451">
                  <c:v>19.7</c:v>
                </c:pt>
                <c:pt idx="2452">
                  <c:v>19.7</c:v>
                </c:pt>
                <c:pt idx="2453">
                  <c:v>19.8</c:v>
                </c:pt>
                <c:pt idx="2454">
                  <c:v>19.9</c:v>
                </c:pt>
                <c:pt idx="2455">
                  <c:v>19.8</c:v>
                </c:pt>
                <c:pt idx="2456">
                  <c:v>19.8</c:v>
                </c:pt>
                <c:pt idx="2457">
                  <c:v>19.5</c:v>
                </c:pt>
                <c:pt idx="2458">
                  <c:v>19.3</c:v>
                </c:pt>
                <c:pt idx="2459">
                  <c:v>19.8</c:v>
                </c:pt>
                <c:pt idx="2460">
                  <c:v>19.8</c:v>
                </c:pt>
                <c:pt idx="2461">
                  <c:v>19.8</c:v>
                </c:pt>
                <c:pt idx="2462">
                  <c:v>18.5</c:v>
                </c:pt>
                <c:pt idx="2463">
                  <c:v>19.7</c:v>
                </c:pt>
                <c:pt idx="2464">
                  <c:v>19.7</c:v>
                </c:pt>
                <c:pt idx="2465">
                  <c:v>20</c:v>
                </c:pt>
                <c:pt idx="2466">
                  <c:v>19.8</c:v>
                </c:pt>
                <c:pt idx="2467">
                  <c:v>19.9</c:v>
                </c:pt>
                <c:pt idx="2468">
                  <c:v>20.1</c:v>
                </c:pt>
                <c:pt idx="2469">
                  <c:v>19.8</c:v>
                </c:pt>
                <c:pt idx="2470">
                  <c:v>18.1</c:v>
                </c:pt>
                <c:pt idx="2471">
                  <c:v>19.3</c:v>
                </c:pt>
                <c:pt idx="2472">
                  <c:v>19.8</c:v>
                </c:pt>
                <c:pt idx="2473">
                  <c:v>17.9</c:v>
                </c:pt>
                <c:pt idx="2474">
                  <c:v>19.8</c:v>
                </c:pt>
                <c:pt idx="2475">
                  <c:v>9</c:v>
                </c:pt>
                <c:pt idx="2476">
                  <c:v>18.6</c:v>
                </c:pt>
                <c:pt idx="2477">
                  <c:v>19.3</c:v>
                </c:pt>
                <c:pt idx="2478">
                  <c:v>18</c:v>
                </c:pt>
                <c:pt idx="2479">
                  <c:v>19.6</c:v>
                </c:pt>
                <c:pt idx="2480">
                  <c:v>21.4</c:v>
                </c:pt>
                <c:pt idx="2481">
                  <c:v>19.9</c:v>
                </c:pt>
                <c:pt idx="2482">
                  <c:v>20.9</c:v>
                </c:pt>
                <c:pt idx="2483">
                  <c:v>18.3</c:v>
                </c:pt>
                <c:pt idx="2484">
                  <c:v>18.5</c:v>
                </c:pt>
                <c:pt idx="2485">
                  <c:v>18.1</c:v>
                </c:pt>
                <c:pt idx="2486">
                  <c:v>18.6</c:v>
                </c:pt>
                <c:pt idx="2487">
                  <c:v>18.6</c:v>
                </c:pt>
                <c:pt idx="2488">
                  <c:v>18.7</c:v>
                </c:pt>
                <c:pt idx="2489">
                  <c:v>20.1</c:v>
                </c:pt>
                <c:pt idx="2490">
                  <c:v>19.2</c:v>
                </c:pt>
                <c:pt idx="2491">
                  <c:v>19.2</c:v>
                </c:pt>
                <c:pt idx="2492">
                  <c:v>20.7</c:v>
                </c:pt>
                <c:pt idx="2493">
                  <c:v>20.6</c:v>
                </c:pt>
                <c:pt idx="2494">
                  <c:v>22</c:v>
                </c:pt>
                <c:pt idx="2495">
                  <c:v>18.7</c:v>
                </c:pt>
                <c:pt idx="2496">
                  <c:v>17.7</c:v>
                </c:pt>
                <c:pt idx="2497">
                  <c:v>17.8</c:v>
                </c:pt>
                <c:pt idx="2498">
                  <c:v>18.9</c:v>
                </c:pt>
                <c:pt idx="2499">
                  <c:v>19.6</c:v>
                </c:pt>
                <c:pt idx="2500">
                  <c:v>19.8</c:v>
                </c:pt>
                <c:pt idx="2501">
                  <c:v>19.6</c:v>
                </c:pt>
                <c:pt idx="2502">
                  <c:v>19.2</c:v>
                </c:pt>
                <c:pt idx="2503">
                  <c:v>18.9</c:v>
                </c:pt>
                <c:pt idx="2504">
                  <c:v>22.6</c:v>
                </c:pt>
                <c:pt idx="2505">
                  <c:v>18.1</c:v>
                </c:pt>
                <c:pt idx="2506">
                  <c:v>17.6</c:v>
                </c:pt>
                <c:pt idx="2507">
                  <c:v>18.8</c:v>
                </c:pt>
                <c:pt idx="2508">
                  <c:v>18.1</c:v>
                </c:pt>
                <c:pt idx="2509">
                  <c:v>19.2</c:v>
                </c:pt>
                <c:pt idx="2510">
                  <c:v>19.6</c:v>
                </c:pt>
                <c:pt idx="2511">
                  <c:v>19.8</c:v>
                </c:pt>
                <c:pt idx="2512">
                  <c:v>19.6</c:v>
                </c:pt>
                <c:pt idx="2513">
                  <c:v>19.8</c:v>
                </c:pt>
                <c:pt idx="2514">
                  <c:v>19.4</c:v>
                </c:pt>
                <c:pt idx="2515">
                  <c:v>18.7</c:v>
                </c:pt>
                <c:pt idx="2516">
                  <c:v>20.45</c:v>
                </c:pt>
                <c:pt idx="2517">
                  <c:v>17.9</c:v>
                </c:pt>
                <c:pt idx="2518">
                  <c:v>22.2</c:v>
                </c:pt>
                <c:pt idx="2519">
                  <c:v>19.8</c:v>
                </c:pt>
                <c:pt idx="2520">
                  <c:v>19.2</c:v>
                </c:pt>
                <c:pt idx="2521">
                  <c:v>18.6</c:v>
                </c:pt>
                <c:pt idx="2522">
                  <c:v>20</c:v>
                </c:pt>
                <c:pt idx="2523">
                  <c:v>19.3</c:v>
                </c:pt>
                <c:pt idx="2524">
                  <c:v>19.2</c:v>
                </c:pt>
                <c:pt idx="2525">
                  <c:v>20.3</c:v>
                </c:pt>
                <c:pt idx="2526">
                  <c:v>19.5</c:v>
                </c:pt>
                <c:pt idx="2527">
                  <c:v>19.4</c:v>
                </c:pt>
                <c:pt idx="2528">
                  <c:v>21.6</c:v>
                </c:pt>
                <c:pt idx="2529">
                  <c:v>21.1</c:v>
                </c:pt>
                <c:pt idx="2530">
                  <c:v>19.6</c:v>
                </c:pt>
                <c:pt idx="2531">
                  <c:v>17.7</c:v>
                </c:pt>
                <c:pt idx="2532">
                  <c:v>17.8</c:v>
                </c:pt>
                <c:pt idx="2533">
                  <c:v>21.7</c:v>
                </c:pt>
                <c:pt idx="2534">
                  <c:v>17.9</c:v>
                </c:pt>
                <c:pt idx="2535">
                  <c:v>18</c:v>
                </c:pt>
                <c:pt idx="2536">
                  <c:v>20</c:v>
                </c:pt>
                <c:pt idx="2537">
                  <c:v>20.1</c:v>
                </c:pt>
                <c:pt idx="2538">
                  <c:v>19.4</c:v>
                </c:pt>
                <c:pt idx="2539">
                  <c:v>18.9</c:v>
                </c:pt>
                <c:pt idx="2540">
                  <c:v>19.5</c:v>
                </c:pt>
                <c:pt idx="2541">
                  <c:v>21.1</c:v>
                </c:pt>
                <c:pt idx="2542">
                  <c:v>19.6</c:v>
                </c:pt>
                <c:pt idx="2543">
                  <c:v>18.9</c:v>
                </c:pt>
                <c:pt idx="2544">
                  <c:v>18</c:v>
                </c:pt>
                <c:pt idx="2545">
                  <c:v>20.3</c:v>
                </c:pt>
                <c:pt idx="2546">
                  <c:v>20.4</c:v>
                </c:pt>
                <c:pt idx="2547">
                  <c:v>19.5</c:v>
                </c:pt>
                <c:pt idx="2548">
                  <c:v>19</c:v>
                </c:pt>
                <c:pt idx="2549">
                  <c:v>18.1</c:v>
                </c:pt>
                <c:pt idx="2550">
                  <c:v>20.7</c:v>
                </c:pt>
                <c:pt idx="2551">
                  <c:v>19.2</c:v>
                </c:pt>
                <c:pt idx="2552">
                  <c:v>22.6</c:v>
                </c:pt>
                <c:pt idx="2553">
                  <c:v>17.7</c:v>
                </c:pt>
                <c:pt idx="2554">
                  <c:v>18.2</c:v>
                </c:pt>
                <c:pt idx="2555">
                  <c:v>18.3</c:v>
                </c:pt>
                <c:pt idx="2557">
                  <c:v>19.7</c:v>
                </c:pt>
                <c:pt idx="2558">
                  <c:v>20.6</c:v>
                </c:pt>
                <c:pt idx="2559">
                  <c:v>19.6</c:v>
                </c:pt>
                <c:pt idx="2560">
                  <c:v>19.8</c:v>
                </c:pt>
                <c:pt idx="2561">
                  <c:v>17.9</c:v>
                </c:pt>
                <c:pt idx="2562">
                  <c:v>22.2</c:v>
                </c:pt>
                <c:pt idx="2563">
                  <c:v>17.8</c:v>
                </c:pt>
                <c:pt idx="2564">
                  <c:v>19.3</c:v>
                </c:pt>
                <c:pt idx="2565">
                  <c:v>19.1</c:v>
                </c:pt>
                <c:pt idx="2566">
                  <c:v>19</c:v>
                </c:pt>
                <c:pt idx="2567">
                  <c:v>18.8</c:v>
                </c:pt>
                <c:pt idx="2568">
                  <c:v>18.9</c:v>
                </c:pt>
                <c:pt idx="2569">
                  <c:v>20.1</c:v>
                </c:pt>
                <c:pt idx="2570">
                  <c:v>18.4</c:v>
                </c:pt>
                <c:pt idx="2571">
                  <c:v>18.1</c:v>
                </c:pt>
                <c:pt idx="2572">
                  <c:v>18.89</c:v>
                </c:pt>
                <c:pt idx="2573">
                  <c:v>19.7</c:v>
                </c:pt>
                <c:pt idx="2574">
                  <c:v>19.5</c:v>
                </c:pt>
                <c:pt idx="2575">
                  <c:v>19.1</c:v>
                </c:pt>
                <c:pt idx="2576">
                  <c:v>21.2</c:v>
                </c:pt>
                <c:pt idx="2577">
                  <c:v>18.3</c:v>
                </c:pt>
                <c:pt idx="2578">
                  <c:v>23</c:v>
                </c:pt>
                <c:pt idx="2579">
                  <c:v>17.7</c:v>
                </c:pt>
                <c:pt idx="2580">
                  <c:v>17.9</c:v>
                </c:pt>
                <c:pt idx="2581">
                  <c:v>18.2</c:v>
                </c:pt>
                <c:pt idx="2582">
                  <c:v>19.6</c:v>
                </c:pt>
                <c:pt idx="2583">
                  <c:v>18.6</c:v>
                </c:pt>
                <c:pt idx="2584">
                  <c:v>19.6</c:v>
                </c:pt>
                <c:pt idx="2585">
                  <c:v>18.3</c:v>
                </c:pt>
                <c:pt idx="2586">
                  <c:v>20</c:v>
                </c:pt>
                <c:pt idx="2587">
                  <c:v>19.6</c:v>
                </c:pt>
                <c:pt idx="2588">
                  <c:v>19</c:v>
                </c:pt>
                <c:pt idx="2589">
                  <c:v>19.6</c:v>
                </c:pt>
                <c:pt idx="2590">
                  <c:v>20</c:v>
                </c:pt>
                <c:pt idx="2591">
                  <c:v>19.8</c:v>
                </c:pt>
                <c:pt idx="2592">
                  <c:v>20</c:v>
                </c:pt>
                <c:pt idx="2593">
                  <c:v>19.5</c:v>
                </c:pt>
                <c:pt idx="2594">
                  <c:v>18.1</c:v>
                </c:pt>
                <c:pt idx="2595">
                  <c:v>19.2</c:v>
                </c:pt>
                <c:pt idx="2596">
                  <c:v>20</c:v>
                </c:pt>
                <c:pt idx="2597">
                  <c:v>19.9</c:v>
                </c:pt>
                <c:pt idx="2598">
                  <c:v>19.8</c:v>
                </c:pt>
                <c:pt idx="2599">
                  <c:v>19.6</c:v>
                </c:pt>
                <c:pt idx="2600">
                  <c:v>19.8</c:v>
                </c:pt>
                <c:pt idx="2601">
                  <c:v>18.3</c:v>
                </c:pt>
                <c:pt idx="2602">
                  <c:v>19.6</c:v>
                </c:pt>
                <c:pt idx="2603">
                  <c:v>19.4</c:v>
                </c:pt>
                <c:pt idx="2604">
                  <c:v>19.9</c:v>
                </c:pt>
                <c:pt idx="2605">
                  <c:v>19.7</c:v>
                </c:pt>
                <c:pt idx="2606">
                  <c:v>19.6</c:v>
                </c:pt>
                <c:pt idx="2607">
                  <c:v>19.6</c:v>
                </c:pt>
                <c:pt idx="2608">
                  <c:v>19.8</c:v>
                </c:pt>
                <c:pt idx="2609">
                  <c:v>19.8</c:v>
                </c:pt>
                <c:pt idx="2610">
                  <c:v>19.9</c:v>
                </c:pt>
                <c:pt idx="2611">
                  <c:v>19.6</c:v>
                </c:pt>
                <c:pt idx="2612">
                  <c:v>19.5</c:v>
                </c:pt>
                <c:pt idx="2613">
                  <c:v>19.7</c:v>
                </c:pt>
                <c:pt idx="2614">
                  <c:v>19.4</c:v>
                </c:pt>
                <c:pt idx="2615">
                  <c:v>19.8</c:v>
                </c:pt>
                <c:pt idx="2616">
                  <c:v>18.3</c:v>
                </c:pt>
                <c:pt idx="2617">
                  <c:v>19.7</c:v>
                </c:pt>
                <c:pt idx="2618">
                  <c:v>18.4</c:v>
                </c:pt>
                <c:pt idx="2619">
                  <c:v>19.2</c:v>
                </c:pt>
                <c:pt idx="2620">
                  <c:v>19.7</c:v>
                </c:pt>
                <c:pt idx="2621">
                  <c:v>19.6</c:v>
                </c:pt>
                <c:pt idx="2622">
                  <c:v>19.8</c:v>
                </c:pt>
                <c:pt idx="2623">
                  <c:v>19.7</c:v>
                </c:pt>
                <c:pt idx="2624">
                  <c:v>19.5</c:v>
                </c:pt>
                <c:pt idx="2625">
                  <c:v>19.6</c:v>
                </c:pt>
                <c:pt idx="2626">
                  <c:v>19.9</c:v>
                </c:pt>
                <c:pt idx="2627">
                  <c:v>19.9</c:v>
                </c:pt>
                <c:pt idx="2628">
                  <c:v>18.3</c:v>
                </c:pt>
                <c:pt idx="2629">
                  <c:v>19.5</c:v>
                </c:pt>
                <c:pt idx="2630">
                  <c:v>19.7</c:v>
                </c:pt>
                <c:pt idx="2631">
                  <c:v>19.7</c:v>
                </c:pt>
                <c:pt idx="2632">
                  <c:v>19.8</c:v>
                </c:pt>
                <c:pt idx="2633">
                  <c:v>19.8</c:v>
                </c:pt>
                <c:pt idx="2634">
                  <c:v>19.8</c:v>
                </c:pt>
                <c:pt idx="2635">
                  <c:v>19.8</c:v>
                </c:pt>
                <c:pt idx="2636">
                  <c:v>19.7</c:v>
                </c:pt>
                <c:pt idx="2637">
                  <c:v>22.3</c:v>
                </c:pt>
                <c:pt idx="2638">
                  <c:v>19.6</c:v>
                </c:pt>
                <c:pt idx="2639">
                  <c:v>18.8</c:v>
                </c:pt>
                <c:pt idx="2640">
                  <c:v>19.6</c:v>
                </c:pt>
                <c:pt idx="2641">
                  <c:v>19.8</c:v>
                </c:pt>
                <c:pt idx="2642">
                  <c:v>19.8</c:v>
                </c:pt>
                <c:pt idx="2643">
                  <c:v>19.5</c:v>
                </c:pt>
                <c:pt idx="2644">
                  <c:v>19.5</c:v>
                </c:pt>
                <c:pt idx="2645">
                  <c:v>19.8</c:v>
                </c:pt>
                <c:pt idx="2646">
                  <c:v>19.6</c:v>
                </c:pt>
                <c:pt idx="2647">
                  <c:v>19.7</c:v>
                </c:pt>
                <c:pt idx="2648">
                  <c:v>19.8</c:v>
                </c:pt>
                <c:pt idx="2649">
                  <c:v>18.7</c:v>
                </c:pt>
                <c:pt idx="2650">
                  <c:v>19.8</c:v>
                </c:pt>
                <c:pt idx="2651">
                  <c:v>19.6</c:v>
                </c:pt>
                <c:pt idx="2652">
                  <c:v>19.8</c:v>
                </c:pt>
                <c:pt idx="2653">
                  <c:v>19.8</c:v>
                </c:pt>
                <c:pt idx="2654">
                  <c:v>20</c:v>
                </c:pt>
                <c:pt idx="2655">
                  <c:v>19.8</c:v>
                </c:pt>
                <c:pt idx="2656">
                  <c:v>18.7</c:v>
                </c:pt>
                <c:pt idx="2657">
                  <c:v>19.7</c:v>
                </c:pt>
                <c:pt idx="2658">
                  <c:v>20</c:v>
                </c:pt>
                <c:pt idx="2659">
                  <c:v>19.6</c:v>
                </c:pt>
                <c:pt idx="2660">
                  <c:v>19.7</c:v>
                </c:pt>
                <c:pt idx="2661">
                  <c:v>19</c:v>
                </c:pt>
                <c:pt idx="2662">
                  <c:v>19.8</c:v>
                </c:pt>
                <c:pt idx="2663">
                  <c:v>19.5</c:v>
                </c:pt>
                <c:pt idx="2664">
                  <c:v>20</c:v>
                </c:pt>
                <c:pt idx="2665">
                  <c:v>20</c:v>
                </c:pt>
                <c:pt idx="2666">
                  <c:v>19.7</c:v>
                </c:pt>
                <c:pt idx="2667">
                  <c:v>19.7</c:v>
                </c:pt>
                <c:pt idx="2668">
                  <c:v>19.5</c:v>
                </c:pt>
                <c:pt idx="2669">
                  <c:v>19</c:v>
                </c:pt>
                <c:pt idx="2670">
                  <c:v>18.8</c:v>
                </c:pt>
                <c:pt idx="2671">
                  <c:v>19.5</c:v>
                </c:pt>
                <c:pt idx="2672">
                  <c:v>19.7</c:v>
                </c:pt>
                <c:pt idx="2673">
                  <c:v>19.6</c:v>
                </c:pt>
                <c:pt idx="2674">
                  <c:v>19.6</c:v>
                </c:pt>
                <c:pt idx="2675">
                  <c:v>19.7</c:v>
                </c:pt>
                <c:pt idx="2676">
                  <c:v>19.5</c:v>
                </c:pt>
                <c:pt idx="2677">
                  <c:v>19.7</c:v>
                </c:pt>
                <c:pt idx="2678">
                  <c:v>19.7</c:v>
                </c:pt>
                <c:pt idx="2679">
                  <c:v>19.6</c:v>
                </c:pt>
                <c:pt idx="2680">
                  <c:v>19.2</c:v>
                </c:pt>
                <c:pt idx="2681">
                  <c:v>19.7</c:v>
                </c:pt>
                <c:pt idx="2682">
                  <c:v>19.6</c:v>
                </c:pt>
                <c:pt idx="2683">
                  <c:v>19.5</c:v>
                </c:pt>
                <c:pt idx="2684">
                  <c:v>19.9</c:v>
                </c:pt>
                <c:pt idx="2685">
                  <c:v>18.6</c:v>
                </c:pt>
                <c:pt idx="2686">
                  <c:v>18.4</c:v>
                </c:pt>
                <c:pt idx="2687">
                  <c:v>19.7</c:v>
                </c:pt>
                <c:pt idx="2688">
                  <c:v>18.2</c:v>
                </c:pt>
                <c:pt idx="2689">
                  <c:v>19.4</c:v>
                </c:pt>
                <c:pt idx="2690">
                  <c:v>19.6</c:v>
                </c:pt>
                <c:pt idx="2691">
                  <c:v>19.8</c:v>
                </c:pt>
                <c:pt idx="2692">
                  <c:v>20.6</c:v>
                </c:pt>
                <c:pt idx="2693">
                  <c:v>19.3</c:v>
                </c:pt>
                <c:pt idx="2694">
                  <c:v>19</c:v>
                </c:pt>
                <c:pt idx="2695">
                  <c:v>19.7</c:v>
                </c:pt>
                <c:pt idx="2696">
                  <c:v>19.7</c:v>
                </c:pt>
                <c:pt idx="2697">
                  <c:v>19.9</c:v>
                </c:pt>
                <c:pt idx="2698">
                  <c:v>19.8</c:v>
                </c:pt>
                <c:pt idx="2699">
                  <c:v>19.6</c:v>
                </c:pt>
                <c:pt idx="2700">
                  <c:v>19.7</c:v>
                </c:pt>
                <c:pt idx="2701">
                  <c:v>18.1</c:v>
                </c:pt>
                <c:pt idx="2702">
                  <c:v>18.7</c:v>
                </c:pt>
                <c:pt idx="2703">
                  <c:v>19.6</c:v>
                </c:pt>
                <c:pt idx="2704">
                  <c:v>20.5</c:v>
                </c:pt>
                <c:pt idx="2705">
                  <c:v>19.6</c:v>
                </c:pt>
                <c:pt idx="2706">
                  <c:v>19.4</c:v>
                </c:pt>
                <c:pt idx="2707">
                  <c:v>19.6</c:v>
                </c:pt>
                <c:pt idx="2708">
                  <c:v>19.7</c:v>
                </c:pt>
                <c:pt idx="2709">
                  <c:v>19.7</c:v>
                </c:pt>
                <c:pt idx="2710">
                  <c:v>19.8</c:v>
                </c:pt>
                <c:pt idx="2711">
                  <c:v>19.7</c:v>
                </c:pt>
                <c:pt idx="2712">
                  <c:v>19.8</c:v>
                </c:pt>
                <c:pt idx="2713">
                  <c:v>19.9</c:v>
                </c:pt>
                <c:pt idx="2714">
                  <c:v>19.9</c:v>
                </c:pt>
                <c:pt idx="2715">
                  <c:v>19.9</c:v>
                </c:pt>
                <c:pt idx="2716">
                  <c:v>19.6</c:v>
                </c:pt>
                <c:pt idx="2717">
                  <c:v>19.5</c:v>
                </c:pt>
                <c:pt idx="2718">
                  <c:v>19.8</c:v>
                </c:pt>
                <c:pt idx="2719">
                  <c:v>20.6</c:v>
                </c:pt>
                <c:pt idx="2720">
                  <c:v>19.9</c:v>
                </c:pt>
                <c:pt idx="2721">
                  <c:v>19.6</c:v>
                </c:pt>
                <c:pt idx="2722">
                  <c:v>19.7</c:v>
                </c:pt>
                <c:pt idx="2723">
                  <c:v>19.5</c:v>
                </c:pt>
                <c:pt idx="2724">
                  <c:v>19.8</c:v>
                </c:pt>
                <c:pt idx="2725">
                  <c:v>19.8</c:v>
                </c:pt>
                <c:pt idx="2726">
                  <c:v>19.9</c:v>
                </c:pt>
                <c:pt idx="2727">
                  <c:v>19.8</c:v>
                </c:pt>
                <c:pt idx="2728">
                  <c:v>19.7</c:v>
                </c:pt>
                <c:pt idx="2729">
                  <c:v>19.6</c:v>
                </c:pt>
                <c:pt idx="2730">
                  <c:v>19.9</c:v>
                </c:pt>
                <c:pt idx="2731">
                  <c:v>18.5</c:v>
                </c:pt>
                <c:pt idx="2732">
                  <c:v>19.7</c:v>
                </c:pt>
                <c:pt idx="2733">
                  <c:v>20</c:v>
                </c:pt>
                <c:pt idx="2734">
                  <c:v>19.9</c:v>
                </c:pt>
                <c:pt idx="2735">
                  <c:v>19.7</c:v>
                </c:pt>
                <c:pt idx="2736">
                  <c:v>19.9</c:v>
                </c:pt>
                <c:pt idx="2737">
                  <c:v>19.8</c:v>
                </c:pt>
                <c:pt idx="2738">
                  <c:v>19.8</c:v>
                </c:pt>
                <c:pt idx="2739">
                  <c:v>19.7</c:v>
                </c:pt>
                <c:pt idx="2740">
                  <c:v>19</c:v>
                </c:pt>
                <c:pt idx="2741">
                  <c:v>19.8</c:v>
                </c:pt>
                <c:pt idx="2742">
                  <c:v>19.2</c:v>
                </c:pt>
                <c:pt idx="2743">
                  <c:v>18.7</c:v>
                </c:pt>
                <c:pt idx="2744">
                  <c:v>19.8</c:v>
                </c:pt>
                <c:pt idx="2745">
                  <c:v>19.8</c:v>
                </c:pt>
                <c:pt idx="2746">
                  <c:v>19.9</c:v>
                </c:pt>
                <c:pt idx="2747">
                  <c:v>19.9</c:v>
                </c:pt>
                <c:pt idx="2748">
                  <c:v>19.9</c:v>
                </c:pt>
                <c:pt idx="2749">
                  <c:v>19.9</c:v>
                </c:pt>
                <c:pt idx="2750">
                  <c:v>19.9</c:v>
                </c:pt>
                <c:pt idx="2751">
                  <c:v>19.9</c:v>
                </c:pt>
                <c:pt idx="2752">
                  <c:v>19.7</c:v>
                </c:pt>
                <c:pt idx="2753">
                  <c:v>19.6</c:v>
                </c:pt>
                <c:pt idx="2754">
                  <c:v>19.1</c:v>
                </c:pt>
                <c:pt idx="2755">
                  <c:v>19.5</c:v>
                </c:pt>
                <c:pt idx="2756">
                  <c:v>18.1</c:v>
                </c:pt>
                <c:pt idx="2757">
                  <c:v>18.7</c:v>
                </c:pt>
                <c:pt idx="2758">
                  <c:v>20</c:v>
                </c:pt>
                <c:pt idx="2759">
                  <c:v>19.9</c:v>
                </c:pt>
                <c:pt idx="2760">
                  <c:v>19.6</c:v>
                </c:pt>
                <c:pt idx="2761">
                  <c:v>19.8</c:v>
                </c:pt>
                <c:pt idx="2762">
                  <c:v>19.7</c:v>
                </c:pt>
                <c:pt idx="2763">
                  <c:v>19.8</c:v>
                </c:pt>
                <c:pt idx="2764">
                  <c:v>18.3</c:v>
                </c:pt>
                <c:pt idx="2765">
                  <c:v>18.4</c:v>
                </c:pt>
                <c:pt idx="2766">
                  <c:v>20.1</c:v>
                </c:pt>
                <c:pt idx="2767">
                  <c:v>19.7</c:v>
                </c:pt>
                <c:pt idx="2768">
                  <c:v>19.6</c:v>
                </c:pt>
                <c:pt idx="2769">
                  <c:v>19.7</c:v>
                </c:pt>
                <c:pt idx="2770">
                  <c:v>19.7</c:v>
                </c:pt>
                <c:pt idx="2771">
                  <c:v>19.7</c:v>
                </c:pt>
                <c:pt idx="2772">
                  <c:v>19.8</c:v>
                </c:pt>
                <c:pt idx="2773">
                  <c:v>19.8</c:v>
                </c:pt>
                <c:pt idx="2774">
                  <c:v>19.8</c:v>
                </c:pt>
                <c:pt idx="2775">
                  <c:v>19.8</c:v>
                </c:pt>
                <c:pt idx="2776">
                  <c:v>19.9</c:v>
                </c:pt>
                <c:pt idx="2777">
                  <c:v>19.5</c:v>
                </c:pt>
                <c:pt idx="2778">
                  <c:v>19.2</c:v>
                </c:pt>
                <c:pt idx="2779">
                  <c:v>19.7</c:v>
                </c:pt>
                <c:pt idx="2780">
                  <c:v>19.5</c:v>
                </c:pt>
                <c:pt idx="2781">
                  <c:v>19.8</c:v>
                </c:pt>
                <c:pt idx="2782">
                  <c:v>19.7</c:v>
                </c:pt>
                <c:pt idx="2783">
                  <c:v>19.7</c:v>
                </c:pt>
                <c:pt idx="2784">
                  <c:v>20</c:v>
                </c:pt>
                <c:pt idx="2785">
                  <c:v>19.6</c:v>
                </c:pt>
                <c:pt idx="2786">
                  <c:v>19.8</c:v>
                </c:pt>
                <c:pt idx="2787">
                  <c:v>19.3</c:v>
                </c:pt>
                <c:pt idx="2788">
                  <c:v>19.78</c:v>
                </c:pt>
                <c:pt idx="2789">
                  <c:v>19.5</c:v>
                </c:pt>
                <c:pt idx="2790">
                  <c:v>20.8</c:v>
                </c:pt>
                <c:pt idx="2791">
                  <c:v>19.4</c:v>
                </c:pt>
                <c:pt idx="2792">
                  <c:v>19.7</c:v>
                </c:pt>
                <c:pt idx="2793">
                  <c:v>18.8</c:v>
                </c:pt>
                <c:pt idx="2794">
                  <c:v>19.8</c:v>
                </c:pt>
                <c:pt idx="2795">
                  <c:v>19.9</c:v>
                </c:pt>
                <c:pt idx="2796">
                  <c:v>19.9</c:v>
                </c:pt>
                <c:pt idx="2797">
                  <c:v>19.7</c:v>
                </c:pt>
                <c:pt idx="2798">
                  <c:v>19.9</c:v>
                </c:pt>
                <c:pt idx="2799">
                  <c:v>19.8</c:v>
                </c:pt>
                <c:pt idx="2800">
                  <c:v>19.5</c:v>
                </c:pt>
                <c:pt idx="2801">
                  <c:v>19.8</c:v>
                </c:pt>
                <c:pt idx="2802">
                  <c:v>19.9</c:v>
                </c:pt>
                <c:pt idx="2803">
                  <c:v>19.9</c:v>
                </c:pt>
                <c:pt idx="2804">
                  <c:v>19.6</c:v>
                </c:pt>
                <c:pt idx="2805">
                  <c:v>19.7</c:v>
                </c:pt>
                <c:pt idx="2806">
                  <c:v>19.5</c:v>
                </c:pt>
                <c:pt idx="2807">
                  <c:v>19.7</c:v>
                </c:pt>
                <c:pt idx="2808">
                  <c:v>19.9</c:v>
                </c:pt>
                <c:pt idx="2809">
                  <c:v>19.5</c:v>
                </c:pt>
                <c:pt idx="2810">
                  <c:v>19.5</c:v>
                </c:pt>
                <c:pt idx="2811">
                  <c:v>19.6</c:v>
                </c:pt>
                <c:pt idx="2812">
                  <c:v>20.1</c:v>
                </c:pt>
                <c:pt idx="2813">
                  <c:v>19.7</c:v>
                </c:pt>
                <c:pt idx="2814">
                  <c:v>19.9</c:v>
                </c:pt>
                <c:pt idx="2815">
                  <c:v>19.4</c:v>
                </c:pt>
                <c:pt idx="2816">
                  <c:v>19.6</c:v>
                </c:pt>
                <c:pt idx="2817">
                  <c:v>19.7</c:v>
                </c:pt>
                <c:pt idx="2818">
                  <c:v>19.7</c:v>
                </c:pt>
                <c:pt idx="2819">
                  <c:v>19.6</c:v>
                </c:pt>
                <c:pt idx="2820">
                  <c:v>20</c:v>
                </c:pt>
                <c:pt idx="2821">
                  <c:v>19.1</c:v>
                </c:pt>
                <c:pt idx="2822">
                  <c:v>19.9</c:v>
                </c:pt>
                <c:pt idx="2823">
                  <c:v>17.7</c:v>
                </c:pt>
                <c:pt idx="2824">
                  <c:v>20.9</c:v>
                </c:pt>
                <c:pt idx="2825">
                  <c:v>19.41</c:v>
                </c:pt>
                <c:pt idx="2826">
                  <c:v>19.4</c:v>
                </c:pt>
                <c:pt idx="2827">
                  <c:v>19.3</c:v>
                </c:pt>
                <c:pt idx="2828">
                  <c:v>19.3</c:v>
                </c:pt>
                <c:pt idx="2829">
                  <c:v>18.3</c:v>
                </c:pt>
                <c:pt idx="2830">
                  <c:v>19.9</c:v>
                </c:pt>
                <c:pt idx="2831">
                  <c:v>18.6</c:v>
                </c:pt>
                <c:pt idx="2832">
                  <c:v>19.6</c:v>
                </c:pt>
                <c:pt idx="2833">
                  <c:v>19.9</c:v>
                </c:pt>
                <c:pt idx="2834">
                  <c:v>19.9</c:v>
                </c:pt>
                <c:pt idx="2835">
                  <c:v>19.9</c:v>
                </c:pt>
                <c:pt idx="2836">
                  <c:v>22.2</c:v>
                </c:pt>
                <c:pt idx="2837">
                  <c:v>19.7</c:v>
                </c:pt>
                <c:pt idx="2838">
                  <c:v>21.1</c:v>
                </c:pt>
                <c:pt idx="2839">
                  <c:v>19.6</c:v>
                </c:pt>
                <c:pt idx="2840">
                  <c:v>20.5</c:v>
                </c:pt>
                <c:pt idx="2841">
                  <c:v>20.1</c:v>
                </c:pt>
                <c:pt idx="2842">
                  <c:v>20</c:v>
                </c:pt>
                <c:pt idx="2843">
                  <c:v>18.9</c:v>
                </c:pt>
                <c:pt idx="2844">
                  <c:v>21.5</c:v>
                </c:pt>
                <c:pt idx="2845">
                  <c:v>18.7</c:v>
                </c:pt>
                <c:pt idx="2846">
                  <c:v>20.3</c:v>
                </c:pt>
                <c:pt idx="2847">
                  <c:v>18</c:v>
                </c:pt>
                <c:pt idx="2848">
                  <c:v>22.7</c:v>
                </c:pt>
                <c:pt idx="2849">
                  <c:v>20</c:v>
                </c:pt>
                <c:pt idx="2850">
                  <c:v>21</c:v>
                </c:pt>
                <c:pt idx="2851">
                  <c:v>20</c:v>
                </c:pt>
                <c:pt idx="2852">
                  <c:v>22.4</c:v>
                </c:pt>
                <c:pt idx="2853">
                  <c:v>18.7</c:v>
                </c:pt>
                <c:pt idx="2854">
                  <c:v>18.4</c:v>
                </c:pt>
                <c:pt idx="2855">
                  <c:v>19.9</c:v>
                </c:pt>
                <c:pt idx="2856">
                  <c:v>19.7</c:v>
                </c:pt>
                <c:pt idx="2857">
                  <c:v>19.2</c:v>
                </c:pt>
                <c:pt idx="2858">
                  <c:v>17.8</c:v>
                </c:pt>
                <c:pt idx="2859">
                  <c:v>18</c:v>
                </c:pt>
                <c:pt idx="2860">
                  <c:v>22.8</c:v>
                </c:pt>
                <c:pt idx="2861">
                  <c:v>18.2</c:v>
                </c:pt>
                <c:pt idx="2862">
                  <c:v>20.7</c:v>
                </c:pt>
                <c:pt idx="2863">
                  <c:v>17.9</c:v>
                </c:pt>
                <c:pt idx="2864">
                  <c:v>22.1</c:v>
                </c:pt>
                <c:pt idx="2865">
                  <c:v>20.1</c:v>
                </c:pt>
                <c:pt idx="2866">
                  <c:v>18.2</c:v>
                </c:pt>
                <c:pt idx="2867">
                  <c:v>18.6</c:v>
                </c:pt>
                <c:pt idx="2868">
                  <c:v>17.9</c:v>
                </c:pt>
                <c:pt idx="2869">
                  <c:v>19.3</c:v>
                </c:pt>
                <c:pt idx="2870">
                  <c:v>19.9</c:v>
                </c:pt>
                <c:pt idx="2871">
                  <c:v>19.9</c:v>
                </c:pt>
                <c:pt idx="2872">
                  <c:v>21</c:v>
                </c:pt>
                <c:pt idx="2873">
                  <c:v>20</c:v>
                </c:pt>
                <c:pt idx="2874">
                  <c:v>20.1</c:v>
                </c:pt>
                <c:pt idx="2875">
                  <c:v>20.1</c:v>
                </c:pt>
                <c:pt idx="2876">
                  <c:v>18.9</c:v>
                </c:pt>
                <c:pt idx="2877">
                  <c:v>19.5</c:v>
                </c:pt>
                <c:pt idx="2878">
                  <c:v>18</c:v>
                </c:pt>
                <c:pt idx="2879">
                  <c:v>17.8</c:v>
                </c:pt>
                <c:pt idx="2880">
                  <c:v>18.2</c:v>
                </c:pt>
                <c:pt idx="2881">
                  <c:v>18.4</c:v>
                </c:pt>
                <c:pt idx="2882">
                  <c:v>19.2</c:v>
                </c:pt>
                <c:pt idx="2883">
                  <c:v>20</c:v>
                </c:pt>
                <c:pt idx="2884">
                  <c:v>21.5</c:v>
                </c:pt>
                <c:pt idx="2885">
                  <c:v>20.3</c:v>
                </c:pt>
                <c:pt idx="2886">
                  <c:v>19.8</c:v>
                </c:pt>
                <c:pt idx="2887">
                  <c:v>19.5</c:v>
                </c:pt>
                <c:pt idx="2888">
                  <c:v>18.2</c:v>
                </c:pt>
                <c:pt idx="2889">
                  <c:v>19.1</c:v>
                </c:pt>
                <c:pt idx="2890">
                  <c:v>20</c:v>
                </c:pt>
                <c:pt idx="2891">
                  <c:v>19.3</c:v>
                </c:pt>
                <c:pt idx="2892">
                  <c:v>18.8</c:v>
                </c:pt>
                <c:pt idx="2893">
                  <c:v>18.6</c:v>
                </c:pt>
                <c:pt idx="2894">
                  <c:v>18.2</c:v>
                </c:pt>
                <c:pt idx="2895">
                  <c:v>17.6</c:v>
                </c:pt>
                <c:pt idx="2896">
                  <c:v>22</c:v>
                </c:pt>
                <c:pt idx="2897">
                  <c:v>19.3</c:v>
                </c:pt>
                <c:pt idx="2898">
                  <c:v>20.4</c:v>
                </c:pt>
                <c:pt idx="2899">
                  <c:v>18.9</c:v>
                </c:pt>
                <c:pt idx="2900">
                  <c:v>19.2</c:v>
                </c:pt>
                <c:pt idx="2901">
                  <c:v>19.3</c:v>
                </c:pt>
                <c:pt idx="2902">
                  <c:v>19.9</c:v>
                </c:pt>
                <c:pt idx="2903">
                  <c:v>18.7</c:v>
                </c:pt>
                <c:pt idx="2904">
                  <c:v>18.3</c:v>
                </c:pt>
                <c:pt idx="2905">
                  <c:v>19.2</c:v>
                </c:pt>
                <c:pt idx="2906">
                  <c:v>18</c:v>
                </c:pt>
                <c:pt idx="2907">
                  <c:v>18.3</c:v>
                </c:pt>
                <c:pt idx="2908">
                  <c:v>22.7</c:v>
                </c:pt>
                <c:pt idx="2909">
                  <c:v>19.3</c:v>
                </c:pt>
                <c:pt idx="2910">
                  <c:v>20.5</c:v>
                </c:pt>
                <c:pt idx="2911">
                  <c:v>17.6</c:v>
                </c:pt>
                <c:pt idx="2912">
                  <c:v>18.3</c:v>
                </c:pt>
                <c:pt idx="2913">
                  <c:v>19.2</c:v>
                </c:pt>
                <c:pt idx="2914">
                  <c:v>18.5</c:v>
                </c:pt>
                <c:pt idx="2915">
                  <c:v>18.4</c:v>
                </c:pt>
                <c:pt idx="2916">
                  <c:v>20.5</c:v>
                </c:pt>
                <c:pt idx="2917">
                  <c:v>18.8</c:v>
                </c:pt>
                <c:pt idx="2918">
                  <c:v>19.5</c:v>
                </c:pt>
                <c:pt idx="2919">
                  <c:v>19.9</c:v>
                </c:pt>
                <c:pt idx="2920">
                  <c:v>20.7</c:v>
                </c:pt>
                <c:pt idx="2921">
                  <c:v>17.9</c:v>
                </c:pt>
                <c:pt idx="2922">
                  <c:v>20.3</c:v>
                </c:pt>
                <c:pt idx="2923">
                  <c:v>18.3</c:v>
                </c:pt>
                <c:pt idx="2924">
                  <c:v>19.2</c:v>
                </c:pt>
                <c:pt idx="2925">
                  <c:v>19.9</c:v>
                </c:pt>
                <c:pt idx="2926">
                  <c:v>18.2</c:v>
                </c:pt>
                <c:pt idx="2927">
                  <c:v>18.4</c:v>
                </c:pt>
                <c:pt idx="2928">
                  <c:v>19.9</c:v>
                </c:pt>
                <c:pt idx="2929">
                  <c:v>18.1</c:v>
                </c:pt>
                <c:pt idx="2930">
                  <c:v>19.7</c:v>
                </c:pt>
                <c:pt idx="2931">
                  <c:v>19.5</c:v>
                </c:pt>
                <c:pt idx="2932">
                  <c:v>20.4</c:v>
                </c:pt>
                <c:pt idx="2933">
                  <c:v>19.2</c:v>
                </c:pt>
                <c:pt idx="2934">
                  <c:v>19.9</c:v>
                </c:pt>
                <c:pt idx="2935">
                  <c:v>19.5</c:v>
                </c:pt>
                <c:pt idx="2936">
                  <c:v>19.8</c:v>
                </c:pt>
                <c:pt idx="2937">
                  <c:v>19.8</c:v>
                </c:pt>
                <c:pt idx="2938">
                  <c:v>19.8</c:v>
                </c:pt>
                <c:pt idx="2939">
                  <c:v>19.4</c:v>
                </c:pt>
                <c:pt idx="2940">
                  <c:v>19.3</c:v>
                </c:pt>
                <c:pt idx="2941">
                  <c:v>19.5</c:v>
                </c:pt>
                <c:pt idx="2942">
                  <c:v>19.9</c:v>
                </c:pt>
                <c:pt idx="2943">
                  <c:v>19.7</c:v>
                </c:pt>
                <c:pt idx="2944">
                  <c:v>19.1</c:v>
                </c:pt>
                <c:pt idx="2945">
                  <c:v>19.5</c:v>
                </c:pt>
                <c:pt idx="2946">
                  <c:v>19.7</c:v>
                </c:pt>
                <c:pt idx="2947">
                  <c:v>19.7</c:v>
                </c:pt>
                <c:pt idx="2948">
                  <c:v>19.7</c:v>
                </c:pt>
                <c:pt idx="2949">
                  <c:v>19.8</c:v>
                </c:pt>
                <c:pt idx="2950">
                  <c:v>18.3</c:v>
                </c:pt>
                <c:pt idx="2951">
                  <c:v>18.4</c:v>
                </c:pt>
                <c:pt idx="2952">
                  <c:v>19.8</c:v>
                </c:pt>
                <c:pt idx="2953">
                  <c:v>19.9</c:v>
                </c:pt>
                <c:pt idx="2954">
                  <c:v>19.6</c:v>
                </c:pt>
                <c:pt idx="2955">
                  <c:v>19.7</c:v>
                </c:pt>
                <c:pt idx="2956">
                  <c:v>19.4</c:v>
                </c:pt>
                <c:pt idx="2957">
                  <c:v>18.7</c:v>
                </c:pt>
                <c:pt idx="2958">
                  <c:v>19.2</c:v>
                </c:pt>
                <c:pt idx="2959">
                  <c:v>19.9</c:v>
                </c:pt>
                <c:pt idx="2960">
                  <c:v>20.4</c:v>
                </c:pt>
                <c:pt idx="2961">
                  <c:v>19.8</c:v>
                </c:pt>
                <c:pt idx="2962">
                  <c:v>19.7</c:v>
                </c:pt>
                <c:pt idx="2963">
                  <c:v>19.7</c:v>
                </c:pt>
                <c:pt idx="2964">
                  <c:v>19.8</c:v>
                </c:pt>
                <c:pt idx="2965">
                  <c:v>18.4</c:v>
                </c:pt>
                <c:pt idx="2966">
                  <c:v>19.7</c:v>
                </c:pt>
                <c:pt idx="2967">
                  <c:v>19.6</c:v>
                </c:pt>
                <c:pt idx="2968">
                  <c:v>19.6</c:v>
                </c:pt>
                <c:pt idx="2969">
                  <c:v>19.8</c:v>
                </c:pt>
                <c:pt idx="2970">
                  <c:v>20</c:v>
                </c:pt>
                <c:pt idx="2971">
                  <c:v>18.9</c:v>
                </c:pt>
                <c:pt idx="2972">
                  <c:v>19.8</c:v>
                </c:pt>
                <c:pt idx="2973">
                  <c:v>19.9</c:v>
                </c:pt>
                <c:pt idx="2974">
                  <c:v>19.8</c:v>
                </c:pt>
                <c:pt idx="2975">
                  <c:v>18.7</c:v>
                </c:pt>
                <c:pt idx="2976">
                  <c:v>19.7</c:v>
                </c:pt>
                <c:pt idx="2977">
                  <c:v>19.9</c:v>
                </c:pt>
                <c:pt idx="2978">
                  <c:v>17.9</c:v>
                </c:pt>
                <c:pt idx="2979">
                  <c:v>19.7</c:v>
                </c:pt>
                <c:pt idx="2980">
                  <c:v>20</c:v>
                </c:pt>
                <c:pt idx="2981">
                  <c:v>20</c:v>
                </c:pt>
                <c:pt idx="2982">
                  <c:v>19.7</c:v>
                </c:pt>
                <c:pt idx="2983">
                  <c:v>18.3</c:v>
                </c:pt>
                <c:pt idx="2984">
                  <c:v>20</c:v>
                </c:pt>
                <c:pt idx="2985">
                  <c:v>19.7</c:v>
                </c:pt>
                <c:pt idx="2986">
                  <c:v>18.2</c:v>
                </c:pt>
                <c:pt idx="2987">
                  <c:v>18.3</c:v>
                </c:pt>
                <c:pt idx="2988">
                  <c:v>19.9</c:v>
                </c:pt>
                <c:pt idx="2989">
                  <c:v>18.3</c:v>
                </c:pt>
                <c:pt idx="2990">
                  <c:v>19.8</c:v>
                </c:pt>
                <c:pt idx="2991">
                  <c:v>19.8</c:v>
                </c:pt>
                <c:pt idx="2992">
                  <c:v>19.2</c:v>
                </c:pt>
                <c:pt idx="2993">
                  <c:v>19.4</c:v>
                </c:pt>
                <c:pt idx="2994">
                  <c:v>20.7</c:v>
                </c:pt>
                <c:pt idx="2995">
                  <c:v>18.7</c:v>
                </c:pt>
                <c:pt idx="2996">
                  <c:v>19.9</c:v>
                </c:pt>
                <c:pt idx="2997">
                  <c:v>19.6</c:v>
                </c:pt>
                <c:pt idx="2998">
                  <c:v>19.7</c:v>
                </c:pt>
                <c:pt idx="2999">
                  <c:v>19.7</c:v>
                </c:pt>
                <c:pt idx="3000">
                  <c:v>18.3</c:v>
                </c:pt>
                <c:pt idx="3001">
                  <c:v>19.6</c:v>
                </c:pt>
                <c:pt idx="3002">
                  <c:v>19.7</c:v>
                </c:pt>
                <c:pt idx="3003">
                  <c:v>19.5</c:v>
                </c:pt>
                <c:pt idx="3004">
                  <c:v>20</c:v>
                </c:pt>
                <c:pt idx="3005">
                  <c:v>19.6</c:v>
                </c:pt>
                <c:pt idx="3006">
                  <c:v>18.3</c:v>
                </c:pt>
                <c:pt idx="3007">
                  <c:v>19.5</c:v>
                </c:pt>
                <c:pt idx="3008">
                  <c:v>20</c:v>
                </c:pt>
                <c:pt idx="3009">
                  <c:v>19.9</c:v>
                </c:pt>
                <c:pt idx="3010">
                  <c:v>19.9</c:v>
                </c:pt>
                <c:pt idx="3011">
                  <c:v>19.8</c:v>
                </c:pt>
                <c:pt idx="3012">
                  <c:v>19.7</c:v>
                </c:pt>
                <c:pt idx="3013">
                  <c:v>19.8</c:v>
                </c:pt>
                <c:pt idx="3014">
                  <c:v>19.9</c:v>
                </c:pt>
                <c:pt idx="3015">
                  <c:v>19.8</c:v>
                </c:pt>
                <c:pt idx="3016">
                  <c:v>19.8</c:v>
                </c:pt>
                <c:pt idx="3017">
                  <c:v>19.2</c:v>
                </c:pt>
                <c:pt idx="3018">
                  <c:v>18.1</c:v>
                </c:pt>
                <c:pt idx="3019">
                  <c:v>19.3</c:v>
                </c:pt>
                <c:pt idx="3020">
                  <c:v>19.8</c:v>
                </c:pt>
                <c:pt idx="3021">
                  <c:v>19.7</c:v>
                </c:pt>
                <c:pt idx="3022">
                  <c:v>19.5</c:v>
                </c:pt>
                <c:pt idx="3023">
                  <c:v>19.4</c:v>
                </c:pt>
                <c:pt idx="3024">
                  <c:v>19.9</c:v>
                </c:pt>
                <c:pt idx="3025">
                  <c:v>19.6</c:v>
                </c:pt>
                <c:pt idx="3026">
                  <c:v>19.7</c:v>
                </c:pt>
                <c:pt idx="3027">
                  <c:v>18.9</c:v>
                </c:pt>
                <c:pt idx="3028">
                  <c:v>18.1</c:v>
                </c:pt>
                <c:pt idx="3029">
                  <c:v>18.3</c:v>
                </c:pt>
                <c:pt idx="3030">
                  <c:v>18.2</c:v>
                </c:pt>
                <c:pt idx="3031">
                  <c:v>18</c:v>
                </c:pt>
                <c:pt idx="3032">
                  <c:v>19.8</c:v>
                </c:pt>
                <c:pt idx="3033">
                  <c:v>19.8</c:v>
                </c:pt>
                <c:pt idx="3034">
                  <c:v>19.7</c:v>
                </c:pt>
                <c:pt idx="3035">
                  <c:v>18.1</c:v>
                </c:pt>
                <c:pt idx="3036">
                  <c:v>18.4</c:v>
                </c:pt>
                <c:pt idx="3037">
                  <c:v>19.6</c:v>
                </c:pt>
                <c:pt idx="3038">
                  <c:v>19.7</c:v>
                </c:pt>
                <c:pt idx="3039">
                  <c:v>19.8</c:v>
                </c:pt>
                <c:pt idx="3040">
                  <c:v>19.8</c:v>
                </c:pt>
                <c:pt idx="3041">
                  <c:v>19.6</c:v>
                </c:pt>
                <c:pt idx="3042">
                  <c:v>19.7</c:v>
                </c:pt>
                <c:pt idx="3043">
                  <c:v>18.9</c:v>
                </c:pt>
                <c:pt idx="3044">
                  <c:v>19.8</c:v>
                </c:pt>
                <c:pt idx="3045">
                  <c:v>19.9</c:v>
                </c:pt>
                <c:pt idx="3046">
                  <c:v>18.4</c:v>
                </c:pt>
                <c:pt idx="3047">
                  <c:v>18.1</c:v>
                </c:pt>
                <c:pt idx="3048">
                  <c:v>19.9</c:v>
                </c:pt>
                <c:pt idx="3049">
                  <c:v>18.7</c:v>
                </c:pt>
                <c:pt idx="3050">
                  <c:v>19.8</c:v>
                </c:pt>
                <c:pt idx="3051">
                  <c:v>19.9</c:v>
                </c:pt>
                <c:pt idx="3052">
                  <c:v>20</c:v>
                </c:pt>
                <c:pt idx="3053">
                  <c:v>18</c:v>
                </c:pt>
                <c:pt idx="3054">
                  <c:v>19.6</c:v>
                </c:pt>
                <c:pt idx="3055">
                  <c:v>19.1</c:v>
                </c:pt>
                <c:pt idx="3056">
                  <c:v>19.1</c:v>
                </c:pt>
                <c:pt idx="3057">
                  <c:v>19.8</c:v>
                </c:pt>
                <c:pt idx="3058">
                  <c:v>19.8</c:v>
                </c:pt>
                <c:pt idx="3059">
                  <c:v>19.9</c:v>
                </c:pt>
                <c:pt idx="3060">
                  <c:v>19.6</c:v>
                </c:pt>
                <c:pt idx="3061">
                  <c:v>19.8</c:v>
                </c:pt>
                <c:pt idx="3062">
                  <c:v>19.7</c:v>
                </c:pt>
                <c:pt idx="3063">
                  <c:v>19.7</c:v>
                </c:pt>
                <c:pt idx="3064">
                  <c:v>18</c:v>
                </c:pt>
                <c:pt idx="3065">
                  <c:v>18.3</c:v>
                </c:pt>
                <c:pt idx="3066">
                  <c:v>18.8</c:v>
                </c:pt>
                <c:pt idx="3067">
                  <c:v>18.5</c:v>
                </c:pt>
                <c:pt idx="3068">
                  <c:v>19.8</c:v>
                </c:pt>
                <c:pt idx="3069">
                  <c:v>18.9</c:v>
                </c:pt>
                <c:pt idx="3070">
                  <c:v>18.9</c:v>
                </c:pt>
                <c:pt idx="3071">
                  <c:v>19.9</c:v>
                </c:pt>
                <c:pt idx="3072">
                  <c:v>19.7</c:v>
                </c:pt>
                <c:pt idx="3073">
                  <c:v>19.8</c:v>
                </c:pt>
                <c:pt idx="3074">
                  <c:v>19.8</c:v>
                </c:pt>
                <c:pt idx="3075">
                  <c:v>19.8</c:v>
                </c:pt>
                <c:pt idx="3076">
                  <c:v>19.4</c:v>
                </c:pt>
                <c:pt idx="3077">
                  <c:v>20</c:v>
                </c:pt>
                <c:pt idx="3078">
                  <c:v>19.4</c:v>
                </c:pt>
                <c:pt idx="3079">
                  <c:v>19.7</c:v>
                </c:pt>
                <c:pt idx="3080">
                  <c:v>18.1</c:v>
                </c:pt>
                <c:pt idx="3081">
                  <c:v>20.4</c:v>
                </c:pt>
                <c:pt idx="3082">
                  <c:v>19.7</c:v>
                </c:pt>
                <c:pt idx="3083">
                  <c:v>19.9</c:v>
                </c:pt>
                <c:pt idx="3084">
                  <c:v>19.9</c:v>
                </c:pt>
                <c:pt idx="3085">
                  <c:v>19.8</c:v>
                </c:pt>
                <c:pt idx="3086">
                  <c:v>19.9</c:v>
                </c:pt>
                <c:pt idx="3087">
                  <c:v>19.7</c:v>
                </c:pt>
                <c:pt idx="3088">
                  <c:v>20.2</c:v>
                </c:pt>
                <c:pt idx="3089">
                  <c:v>19.5</c:v>
                </c:pt>
                <c:pt idx="3090">
                  <c:v>20.3</c:v>
                </c:pt>
                <c:pt idx="3091">
                  <c:v>18.2</c:v>
                </c:pt>
                <c:pt idx="3092">
                  <c:v>19.7</c:v>
                </c:pt>
                <c:pt idx="3093">
                  <c:v>19.9</c:v>
                </c:pt>
                <c:pt idx="3094">
                  <c:v>19.6</c:v>
                </c:pt>
                <c:pt idx="3095">
                  <c:v>19.6</c:v>
                </c:pt>
                <c:pt idx="3096">
                  <c:v>19.6</c:v>
                </c:pt>
                <c:pt idx="3097">
                  <c:v>19.8</c:v>
                </c:pt>
                <c:pt idx="3098">
                  <c:v>19.9</c:v>
                </c:pt>
                <c:pt idx="3099">
                  <c:v>20</c:v>
                </c:pt>
                <c:pt idx="3100">
                  <c:v>19.4</c:v>
                </c:pt>
                <c:pt idx="3101">
                  <c:v>19.8</c:v>
                </c:pt>
                <c:pt idx="3102">
                  <c:v>19.4</c:v>
                </c:pt>
                <c:pt idx="3103">
                  <c:v>20.6</c:v>
                </c:pt>
                <c:pt idx="3104">
                  <c:v>19.6</c:v>
                </c:pt>
                <c:pt idx="3105">
                  <c:v>19</c:v>
                </c:pt>
                <c:pt idx="3106">
                  <c:v>19.8</c:v>
                </c:pt>
                <c:pt idx="3107">
                  <c:v>19.6</c:v>
                </c:pt>
                <c:pt idx="3108">
                  <c:v>19.7</c:v>
                </c:pt>
                <c:pt idx="3109">
                  <c:v>19.8</c:v>
                </c:pt>
                <c:pt idx="3110">
                  <c:v>19.8</c:v>
                </c:pt>
                <c:pt idx="3111">
                  <c:v>20</c:v>
                </c:pt>
                <c:pt idx="3112">
                  <c:v>20.1</c:v>
                </c:pt>
                <c:pt idx="3113">
                  <c:v>19.5</c:v>
                </c:pt>
                <c:pt idx="3114">
                  <c:v>18.7</c:v>
                </c:pt>
                <c:pt idx="3115">
                  <c:v>19.6</c:v>
                </c:pt>
                <c:pt idx="3116">
                  <c:v>19.8</c:v>
                </c:pt>
                <c:pt idx="3117">
                  <c:v>19.9</c:v>
                </c:pt>
                <c:pt idx="3118">
                  <c:v>18.9</c:v>
                </c:pt>
                <c:pt idx="3119">
                  <c:v>19.6</c:v>
                </c:pt>
                <c:pt idx="3120">
                  <c:v>19.8</c:v>
                </c:pt>
                <c:pt idx="3121">
                  <c:v>19.7</c:v>
                </c:pt>
                <c:pt idx="3122">
                  <c:v>19.8</c:v>
                </c:pt>
                <c:pt idx="3123">
                  <c:v>19.6</c:v>
                </c:pt>
                <c:pt idx="3124">
                  <c:v>20.3</c:v>
                </c:pt>
                <c:pt idx="3125">
                  <c:v>19.6</c:v>
                </c:pt>
                <c:pt idx="3126">
                  <c:v>18.6</c:v>
                </c:pt>
                <c:pt idx="3127">
                  <c:v>20.7</c:v>
                </c:pt>
                <c:pt idx="3128">
                  <c:v>18.4</c:v>
                </c:pt>
                <c:pt idx="3129">
                  <c:v>18.5</c:v>
                </c:pt>
                <c:pt idx="3130">
                  <c:v>19.7</c:v>
                </c:pt>
                <c:pt idx="3131">
                  <c:v>19.8</c:v>
                </c:pt>
                <c:pt idx="3132">
                  <c:v>19.8</c:v>
                </c:pt>
                <c:pt idx="3133">
                  <c:v>19.9</c:v>
                </c:pt>
                <c:pt idx="3134">
                  <c:v>18.5</c:v>
                </c:pt>
                <c:pt idx="3135">
                  <c:v>19.7</c:v>
                </c:pt>
                <c:pt idx="3136">
                  <c:v>20</c:v>
                </c:pt>
                <c:pt idx="3137">
                  <c:v>19.78</c:v>
                </c:pt>
                <c:pt idx="3138">
                  <c:v>19.2</c:v>
                </c:pt>
                <c:pt idx="3139">
                  <c:v>19.7</c:v>
                </c:pt>
                <c:pt idx="3140">
                  <c:v>19.7</c:v>
                </c:pt>
                <c:pt idx="3141">
                  <c:v>19.6</c:v>
                </c:pt>
                <c:pt idx="3142">
                  <c:v>18.3</c:v>
                </c:pt>
                <c:pt idx="3143">
                  <c:v>19.9</c:v>
                </c:pt>
                <c:pt idx="3144">
                  <c:v>19.6</c:v>
                </c:pt>
                <c:pt idx="3145">
                  <c:v>19.8</c:v>
                </c:pt>
                <c:pt idx="3146">
                  <c:v>19.5</c:v>
                </c:pt>
                <c:pt idx="3147">
                  <c:v>19.9</c:v>
                </c:pt>
                <c:pt idx="3148">
                  <c:v>19.6</c:v>
                </c:pt>
                <c:pt idx="3149">
                  <c:v>19.7</c:v>
                </c:pt>
                <c:pt idx="3150">
                  <c:v>19.8</c:v>
                </c:pt>
                <c:pt idx="3151">
                  <c:v>18.5</c:v>
                </c:pt>
                <c:pt idx="3152">
                  <c:v>19.7</c:v>
                </c:pt>
                <c:pt idx="3153">
                  <c:v>19.5</c:v>
                </c:pt>
                <c:pt idx="3154">
                  <c:v>19.6</c:v>
                </c:pt>
                <c:pt idx="3155">
                  <c:v>19.6</c:v>
                </c:pt>
                <c:pt idx="3156">
                  <c:v>19.7</c:v>
                </c:pt>
                <c:pt idx="3157">
                  <c:v>19</c:v>
                </c:pt>
                <c:pt idx="3158">
                  <c:v>18.5</c:v>
                </c:pt>
                <c:pt idx="3159">
                  <c:v>19.6</c:v>
                </c:pt>
                <c:pt idx="3160">
                  <c:v>20</c:v>
                </c:pt>
                <c:pt idx="3161">
                  <c:v>19.5</c:v>
                </c:pt>
                <c:pt idx="3162">
                  <c:v>19.9</c:v>
                </c:pt>
                <c:pt idx="3163">
                  <c:v>20</c:v>
                </c:pt>
                <c:pt idx="3164">
                  <c:v>19.6</c:v>
                </c:pt>
                <c:pt idx="3165">
                  <c:v>19.6</c:v>
                </c:pt>
                <c:pt idx="3166">
                  <c:v>19.7</c:v>
                </c:pt>
                <c:pt idx="3167">
                  <c:v>19.8</c:v>
                </c:pt>
                <c:pt idx="3168">
                  <c:v>19.9</c:v>
                </c:pt>
                <c:pt idx="3169">
                  <c:v>19.7</c:v>
                </c:pt>
                <c:pt idx="3170">
                  <c:v>19.7</c:v>
                </c:pt>
                <c:pt idx="3171">
                  <c:v>19.6</c:v>
                </c:pt>
                <c:pt idx="3172">
                  <c:v>19.8</c:v>
                </c:pt>
                <c:pt idx="3173">
                  <c:v>19.3</c:v>
                </c:pt>
                <c:pt idx="3174">
                  <c:v>19.8</c:v>
                </c:pt>
                <c:pt idx="3175">
                  <c:v>18.4</c:v>
                </c:pt>
                <c:pt idx="3176">
                  <c:v>19.9</c:v>
                </c:pt>
                <c:pt idx="3177">
                  <c:v>19.8</c:v>
                </c:pt>
                <c:pt idx="3178">
                  <c:v>19.8</c:v>
                </c:pt>
                <c:pt idx="3179">
                  <c:v>19.8</c:v>
                </c:pt>
                <c:pt idx="3180">
                  <c:v>19.8</c:v>
                </c:pt>
                <c:pt idx="3181">
                  <c:v>19.8</c:v>
                </c:pt>
                <c:pt idx="3182">
                  <c:v>19.8</c:v>
                </c:pt>
                <c:pt idx="3183">
                  <c:v>19.8</c:v>
                </c:pt>
                <c:pt idx="3184">
                  <c:v>19.8</c:v>
                </c:pt>
                <c:pt idx="3185">
                  <c:v>19.9</c:v>
                </c:pt>
                <c:pt idx="3186">
                  <c:v>19.5</c:v>
                </c:pt>
                <c:pt idx="3187">
                  <c:v>19.7</c:v>
                </c:pt>
                <c:pt idx="3188">
                  <c:v>19.4</c:v>
                </c:pt>
                <c:pt idx="3189">
                  <c:v>19.8</c:v>
                </c:pt>
                <c:pt idx="3190">
                  <c:v>19.7</c:v>
                </c:pt>
                <c:pt idx="3191">
                  <c:v>19.7</c:v>
                </c:pt>
                <c:pt idx="3192">
                  <c:v>19.9</c:v>
                </c:pt>
                <c:pt idx="3193">
                  <c:v>19.7</c:v>
                </c:pt>
                <c:pt idx="3194">
                  <c:v>19.6</c:v>
                </c:pt>
                <c:pt idx="3195">
                  <c:v>18.6</c:v>
                </c:pt>
                <c:pt idx="3196">
                  <c:v>20.5</c:v>
                </c:pt>
                <c:pt idx="3197">
                  <c:v>19.8</c:v>
                </c:pt>
                <c:pt idx="3198">
                  <c:v>19.8</c:v>
                </c:pt>
                <c:pt idx="3199">
                  <c:v>20.1</c:v>
                </c:pt>
                <c:pt idx="3200">
                  <c:v>19.8</c:v>
                </c:pt>
                <c:pt idx="3201">
                  <c:v>19.6</c:v>
                </c:pt>
                <c:pt idx="3202">
                  <c:v>19.9</c:v>
                </c:pt>
                <c:pt idx="3203">
                  <c:v>19.8</c:v>
                </c:pt>
                <c:pt idx="3204">
                  <c:v>19.6</c:v>
                </c:pt>
                <c:pt idx="3205">
                  <c:v>19.7</c:v>
                </c:pt>
                <c:pt idx="3206">
                  <c:v>19.8</c:v>
                </c:pt>
                <c:pt idx="3207">
                  <c:v>20</c:v>
                </c:pt>
                <c:pt idx="3208">
                  <c:v>20</c:v>
                </c:pt>
                <c:pt idx="3209">
                  <c:v>18.1</c:v>
                </c:pt>
                <c:pt idx="3210">
                  <c:v>19.3</c:v>
                </c:pt>
                <c:pt idx="3211">
                  <c:v>18.1</c:v>
                </c:pt>
                <c:pt idx="3212">
                  <c:v>19.6</c:v>
                </c:pt>
                <c:pt idx="3213">
                  <c:v>19.7</c:v>
                </c:pt>
                <c:pt idx="3214">
                  <c:v>19.8</c:v>
                </c:pt>
                <c:pt idx="3215">
                  <c:v>19.6</c:v>
                </c:pt>
                <c:pt idx="3216">
                  <c:v>19.8</c:v>
                </c:pt>
                <c:pt idx="3217">
                  <c:v>19.4</c:v>
                </c:pt>
                <c:pt idx="3218">
                  <c:v>19.6</c:v>
                </c:pt>
                <c:pt idx="3219">
                  <c:v>19.8</c:v>
                </c:pt>
                <c:pt idx="3220">
                  <c:v>19.9</c:v>
                </c:pt>
                <c:pt idx="3221">
                  <c:v>18.1</c:v>
                </c:pt>
                <c:pt idx="3222">
                  <c:v>19.7</c:v>
                </c:pt>
                <c:pt idx="3223">
                  <c:v>20.4</c:v>
                </c:pt>
                <c:pt idx="3224">
                  <c:v>19.7</c:v>
                </c:pt>
                <c:pt idx="3225">
                  <c:v>19.8</c:v>
                </c:pt>
                <c:pt idx="3226">
                  <c:v>19.4</c:v>
                </c:pt>
                <c:pt idx="3227">
                  <c:v>19.8</c:v>
                </c:pt>
                <c:pt idx="3228">
                  <c:v>19.7</c:v>
                </c:pt>
                <c:pt idx="3229">
                  <c:v>19.9</c:v>
                </c:pt>
                <c:pt idx="3230">
                  <c:v>19.8</c:v>
                </c:pt>
                <c:pt idx="3231">
                  <c:v>18.9</c:v>
                </c:pt>
                <c:pt idx="3232">
                  <c:v>19.6</c:v>
                </c:pt>
                <c:pt idx="3233">
                  <c:v>19.7</c:v>
                </c:pt>
                <c:pt idx="3234">
                  <c:v>19.7</c:v>
                </c:pt>
                <c:pt idx="3235">
                  <c:v>18.8</c:v>
                </c:pt>
                <c:pt idx="3236">
                  <c:v>19.7</c:v>
                </c:pt>
                <c:pt idx="3237">
                  <c:v>19.6</c:v>
                </c:pt>
                <c:pt idx="3238">
                  <c:v>19.5</c:v>
                </c:pt>
                <c:pt idx="3239">
                  <c:v>19.9</c:v>
                </c:pt>
                <c:pt idx="3240">
                  <c:v>19.7</c:v>
                </c:pt>
                <c:pt idx="3241">
                  <c:v>19.6</c:v>
                </c:pt>
                <c:pt idx="3242">
                  <c:v>19.7</c:v>
                </c:pt>
                <c:pt idx="3243">
                  <c:v>19.9</c:v>
                </c:pt>
                <c:pt idx="3244">
                  <c:v>19.9</c:v>
                </c:pt>
                <c:pt idx="3245">
                  <c:v>18.2</c:v>
                </c:pt>
                <c:pt idx="3246">
                  <c:v>18.9</c:v>
                </c:pt>
                <c:pt idx="3247">
                  <c:v>18.7</c:v>
                </c:pt>
                <c:pt idx="3248">
                  <c:v>19.7</c:v>
                </c:pt>
                <c:pt idx="3249">
                  <c:v>19.8</c:v>
                </c:pt>
                <c:pt idx="3250">
                  <c:v>18</c:v>
                </c:pt>
                <c:pt idx="3251">
                  <c:v>19.7</c:v>
                </c:pt>
                <c:pt idx="3252">
                  <c:v>19.9</c:v>
                </c:pt>
                <c:pt idx="3253">
                  <c:v>19.3</c:v>
                </c:pt>
                <c:pt idx="3254">
                  <c:v>19.9</c:v>
                </c:pt>
                <c:pt idx="3255">
                  <c:v>19.3</c:v>
                </c:pt>
                <c:pt idx="3256">
                  <c:v>19.3</c:v>
                </c:pt>
                <c:pt idx="3257">
                  <c:v>19.7</c:v>
                </c:pt>
                <c:pt idx="3258">
                  <c:v>18.3</c:v>
                </c:pt>
                <c:pt idx="3259">
                  <c:v>20.6</c:v>
                </c:pt>
                <c:pt idx="3260">
                  <c:v>19.7</c:v>
                </c:pt>
                <c:pt idx="3261">
                  <c:v>18.1</c:v>
                </c:pt>
                <c:pt idx="3262">
                  <c:v>20</c:v>
                </c:pt>
                <c:pt idx="3263">
                  <c:v>19.7</c:v>
                </c:pt>
                <c:pt idx="3264">
                  <c:v>18</c:v>
                </c:pt>
                <c:pt idx="3265">
                  <c:v>19.7</c:v>
                </c:pt>
                <c:pt idx="3266">
                  <c:v>19.2</c:v>
                </c:pt>
                <c:pt idx="3267">
                  <c:v>19.9</c:v>
                </c:pt>
                <c:pt idx="3268">
                  <c:v>19.7</c:v>
                </c:pt>
                <c:pt idx="3269">
                  <c:v>19.6</c:v>
                </c:pt>
                <c:pt idx="3270">
                  <c:v>18.8</c:v>
                </c:pt>
                <c:pt idx="3271">
                  <c:v>18.6</c:v>
                </c:pt>
                <c:pt idx="3272">
                  <c:v>19.4</c:v>
                </c:pt>
                <c:pt idx="3273">
                  <c:v>18.9</c:v>
                </c:pt>
                <c:pt idx="3274">
                  <c:v>20.3</c:v>
                </c:pt>
                <c:pt idx="3275">
                  <c:v>18.7</c:v>
                </c:pt>
                <c:pt idx="3276">
                  <c:v>20.1</c:v>
                </c:pt>
                <c:pt idx="3277">
                  <c:v>18.6</c:v>
                </c:pt>
                <c:pt idx="3278">
                  <c:v>20.3</c:v>
                </c:pt>
                <c:pt idx="3279">
                  <c:v>19.6</c:v>
                </c:pt>
                <c:pt idx="3280">
                  <c:v>18.8</c:v>
                </c:pt>
                <c:pt idx="3281">
                  <c:v>19</c:v>
                </c:pt>
                <c:pt idx="3282">
                  <c:v>18.5</c:v>
                </c:pt>
                <c:pt idx="3283">
                  <c:v>18.8</c:v>
                </c:pt>
                <c:pt idx="3284">
                  <c:v>19.7</c:v>
                </c:pt>
                <c:pt idx="3285">
                  <c:v>19.8</c:v>
                </c:pt>
                <c:pt idx="3286">
                  <c:v>19.8</c:v>
                </c:pt>
                <c:pt idx="3287">
                  <c:v>19.8</c:v>
                </c:pt>
                <c:pt idx="3288">
                  <c:v>19.7</c:v>
                </c:pt>
                <c:pt idx="3289">
                  <c:v>19.6</c:v>
                </c:pt>
                <c:pt idx="3290">
                  <c:v>19.9</c:v>
                </c:pt>
                <c:pt idx="3291">
                  <c:v>19.8</c:v>
                </c:pt>
                <c:pt idx="3292">
                  <c:v>19.5</c:v>
                </c:pt>
                <c:pt idx="3293">
                  <c:v>20.7</c:v>
                </c:pt>
                <c:pt idx="3294">
                  <c:v>18.9</c:v>
                </c:pt>
                <c:pt idx="3295">
                  <c:v>19.3</c:v>
                </c:pt>
                <c:pt idx="3296">
                  <c:v>19.9</c:v>
                </c:pt>
                <c:pt idx="3297">
                  <c:v>19.8</c:v>
                </c:pt>
                <c:pt idx="3298">
                  <c:v>19.9</c:v>
                </c:pt>
                <c:pt idx="3299">
                  <c:v>19.8</c:v>
                </c:pt>
                <c:pt idx="3300">
                  <c:v>18.1</c:v>
                </c:pt>
                <c:pt idx="3301">
                  <c:v>19.8</c:v>
                </c:pt>
                <c:pt idx="3302">
                  <c:v>19.9</c:v>
                </c:pt>
                <c:pt idx="3303">
                  <c:v>19.8</c:v>
                </c:pt>
                <c:pt idx="3304">
                  <c:v>19.5</c:v>
                </c:pt>
                <c:pt idx="3305">
                  <c:v>19.6</c:v>
                </c:pt>
                <c:pt idx="3306">
                  <c:v>19.6</c:v>
                </c:pt>
                <c:pt idx="3307">
                  <c:v>19.6</c:v>
                </c:pt>
                <c:pt idx="3308">
                  <c:v>19.8</c:v>
                </c:pt>
                <c:pt idx="3309">
                  <c:v>18.7</c:v>
                </c:pt>
                <c:pt idx="3310">
                  <c:v>18.3</c:v>
                </c:pt>
                <c:pt idx="3311">
                  <c:v>19.6</c:v>
                </c:pt>
                <c:pt idx="3312">
                  <c:v>19.6</c:v>
                </c:pt>
                <c:pt idx="3313">
                  <c:v>19.9</c:v>
                </c:pt>
                <c:pt idx="3314">
                  <c:v>19.8</c:v>
                </c:pt>
                <c:pt idx="3315">
                  <c:v>18</c:v>
                </c:pt>
                <c:pt idx="3316">
                  <c:v>19.9</c:v>
                </c:pt>
                <c:pt idx="3317">
                  <c:v>20</c:v>
                </c:pt>
                <c:pt idx="3318">
                  <c:v>19.2</c:v>
                </c:pt>
                <c:pt idx="3319">
                  <c:v>18.1</c:v>
                </c:pt>
                <c:pt idx="3320">
                  <c:v>19.8</c:v>
                </c:pt>
                <c:pt idx="3321">
                  <c:v>19.8</c:v>
                </c:pt>
                <c:pt idx="3322">
                  <c:v>19.7</c:v>
                </c:pt>
                <c:pt idx="3323">
                  <c:v>19.8</c:v>
                </c:pt>
                <c:pt idx="3324">
                  <c:v>20</c:v>
                </c:pt>
                <c:pt idx="3325">
                  <c:v>19.8</c:v>
                </c:pt>
                <c:pt idx="3326">
                  <c:v>19.9</c:v>
                </c:pt>
                <c:pt idx="3327">
                  <c:v>19.8</c:v>
                </c:pt>
                <c:pt idx="3328">
                  <c:v>18.8</c:v>
                </c:pt>
                <c:pt idx="3329">
                  <c:v>20.5</c:v>
                </c:pt>
                <c:pt idx="3330">
                  <c:v>19.7</c:v>
                </c:pt>
                <c:pt idx="3331">
                  <c:v>19.9</c:v>
                </c:pt>
                <c:pt idx="3332">
                  <c:v>19.5</c:v>
                </c:pt>
                <c:pt idx="3333">
                  <c:v>18.3</c:v>
                </c:pt>
                <c:pt idx="3334">
                  <c:v>18.5</c:v>
                </c:pt>
                <c:pt idx="3335">
                  <c:v>18.8</c:v>
                </c:pt>
                <c:pt idx="3336">
                  <c:v>18.9</c:v>
                </c:pt>
                <c:pt idx="3337">
                  <c:v>19</c:v>
                </c:pt>
                <c:pt idx="3338">
                  <c:v>19.1</c:v>
                </c:pt>
                <c:pt idx="3339">
                  <c:v>19.5</c:v>
                </c:pt>
                <c:pt idx="3340">
                  <c:v>20.7</c:v>
                </c:pt>
                <c:pt idx="3341">
                  <c:v>19.7</c:v>
                </c:pt>
                <c:pt idx="3342">
                  <c:v>19.8</c:v>
                </c:pt>
                <c:pt idx="3343">
                  <c:v>19.6</c:v>
                </c:pt>
                <c:pt idx="3344">
                  <c:v>19</c:v>
                </c:pt>
                <c:pt idx="3345">
                  <c:v>19.9</c:v>
                </c:pt>
                <c:pt idx="3346">
                  <c:v>18.9</c:v>
                </c:pt>
                <c:pt idx="3347">
                  <c:v>20.1</c:v>
                </c:pt>
                <c:pt idx="3348">
                  <c:v>19.5</c:v>
                </c:pt>
                <c:pt idx="3349">
                  <c:v>18.6</c:v>
                </c:pt>
                <c:pt idx="3350">
                  <c:v>19.8</c:v>
                </c:pt>
                <c:pt idx="3351">
                  <c:v>20.4</c:v>
                </c:pt>
                <c:pt idx="3352">
                  <c:v>19.5</c:v>
                </c:pt>
                <c:pt idx="3353">
                  <c:v>19.3</c:v>
                </c:pt>
                <c:pt idx="3354">
                  <c:v>19</c:v>
                </c:pt>
                <c:pt idx="3355">
                  <c:v>19.2</c:v>
                </c:pt>
                <c:pt idx="3356">
                  <c:v>19.7</c:v>
                </c:pt>
                <c:pt idx="3357">
                  <c:v>19.3</c:v>
                </c:pt>
                <c:pt idx="3358">
                  <c:v>19.8</c:v>
                </c:pt>
                <c:pt idx="3359">
                  <c:v>19.8</c:v>
                </c:pt>
                <c:pt idx="3360">
                  <c:v>19.8</c:v>
                </c:pt>
                <c:pt idx="3361">
                  <c:v>19.6</c:v>
                </c:pt>
                <c:pt idx="3362">
                  <c:v>19.8</c:v>
                </c:pt>
                <c:pt idx="3363">
                  <c:v>19.6</c:v>
                </c:pt>
                <c:pt idx="3364">
                  <c:v>19.9</c:v>
                </c:pt>
                <c:pt idx="3365">
                  <c:v>18.1</c:v>
                </c:pt>
                <c:pt idx="3366">
                  <c:v>18.7</c:v>
                </c:pt>
                <c:pt idx="3367">
                  <c:v>19.9</c:v>
                </c:pt>
                <c:pt idx="3368">
                  <c:v>19.5</c:v>
                </c:pt>
                <c:pt idx="3369">
                  <c:v>19.1</c:v>
                </c:pt>
                <c:pt idx="3370">
                  <c:v>18.1</c:v>
                </c:pt>
                <c:pt idx="3371">
                  <c:v>18.3</c:v>
                </c:pt>
                <c:pt idx="3372">
                  <c:v>18.9</c:v>
                </c:pt>
                <c:pt idx="3373">
                  <c:v>19.3</c:v>
                </c:pt>
                <c:pt idx="3374">
                  <c:v>19.5</c:v>
                </c:pt>
                <c:pt idx="3375">
                  <c:v>19</c:v>
                </c:pt>
                <c:pt idx="3376">
                  <c:v>19.5</c:v>
                </c:pt>
                <c:pt idx="3377">
                  <c:v>18.1</c:v>
                </c:pt>
                <c:pt idx="3378">
                  <c:v>20.5</c:v>
                </c:pt>
                <c:pt idx="3379">
                  <c:v>20.1</c:v>
                </c:pt>
                <c:pt idx="3380">
                  <c:v>19.4</c:v>
                </c:pt>
                <c:pt idx="3381">
                  <c:v>18.8</c:v>
                </c:pt>
                <c:pt idx="3382">
                  <c:v>18</c:v>
                </c:pt>
                <c:pt idx="3383">
                  <c:v>19.4</c:v>
                </c:pt>
                <c:pt idx="3384">
                  <c:v>18.6</c:v>
                </c:pt>
                <c:pt idx="3385">
                  <c:v>19.7</c:v>
                </c:pt>
                <c:pt idx="3386">
                  <c:v>19.3</c:v>
                </c:pt>
                <c:pt idx="3387">
                  <c:v>20.8</c:v>
                </c:pt>
                <c:pt idx="3388">
                  <c:v>18.9</c:v>
                </c:pt>
                <c:pt idx="3389">
                  <c:v>19.3</c:v>
                </c:pt>
                <c:pt idx="3390">
                  <c:v>19</c:v>
                </c:pt>
                <c:pt idx="3391">
                  <c:v>18.5</c:v>
                </c:pt>
                <c:pt idx="3392">
                  <c:v>19.6</c:v>
                </c:pt>
                <c:pt idx="3393">
                  <c:v>18.4</c:v>
                </c:pt>
                <c:pt idx="3394">
                  <c:v>19.6</c:v>
                </c:pt>
                <c:pt idx="3395">
                  <c:v>19.9</c:v>
                </c:pt>
                <c:pt idx="3396">
                  <c:v>19.5</c:v>
                </c:pt>
                <c:pt idx="3397">
                  <c:v>20</c:v>
                </c:pt>
                <c:pt idx="3398">
                  <c:v>19.6</c:v>
                </c:pt>
                <c:pt idx="3399">
                  <c:v>19.8</c:v>
                </c:pt>
                <c:pt idx="3400">
                  <c:v>19.6</c:v>
                </c:pt>
                <c:pt idx="3401">
                  <c:v>19.6</c:v>
                </c:pt>
                <c:pt idx="3402">
                  <c:v>19.6</c:v>
                </c:pt>
                <c:pt idx="3403">
                  <c:v>19.6</c:v>
                </c:pt>
                <c:pt idx="3404">
                  <c:v>19.1</c:v>
                </c:pt>
                <c:pt idx="3405">
                  <c:v>18.5</c:v>
                </c:pt>
                <c:pt idx="3406">
                  <c:v>18.9</c:v>
                </c:pt>
                <c:pt idx="3407">
                  <c:v>18.5</c:v>
                </c:pt>
                <c:pt idx="3408">
                  <c:v>19</c:v>
                </c:pt>
                <c:pt idx="3409">
                  <c:v>19.3</c:v>
                </c:pt>
                <c:pt idx="3410">
                  <c:v>19</c:v>
                </c:pt>
                <c:pt idx="3411">
                  <c:v>18.7</c:v>
                </c:pt>
                <c:pt idx="3412">
                  <c:v>19.5</c:v>
                </c:pt>
                <c:pt idx="3413">
                  <c:v>20.8</c:v>
                </c:pt>
                <c:pt idx="3414">
                  <c:v>20.45</c:v>
                </c:pt>
                <c:pt idx="3415">
                  <c:v>20</c:v>
                </c:pt>
                <c:pt idx="3416">
                  <c:v>19.4</c:v>
                </c:pt>
                <c:pt idx="3417">
                  <c:v>19.8</c:v>
                </c:pt>
                <c:pt idx="3418">
                  <c:v>19.8</c:v>
                </c:pt>
                <c:pt idx="3419">
                  <c:v>18.1</c:v>
                </c:pt>
                <c:pt idx="3420">
                  <c:v>19.1</c:v>
                </c:pt>
                <c:pt idx="3421">
                  <c:v>20.1</c:v>
                </c:pt>
                <c:pt idx="3422">
                  <c:v>20.6</c:v>
                </c:pt>
                <c:pt idx="3423">
                  <c:v>18.7</c:v>
                </c:pt>
                <c:pt idx="3424">
                  <c:v>19.1</c:v>
                </c:pt>
                <c:pt idx="3425">
                  <c:v>19.8</c:v>
                </c:pt>
                <c:pt idx="3426">
                  <c:v>20.1</c:v>
                </c:pt>
                <c:pt idx="3427">
                  <c:v>19.6</c:v>
                </c:pt>
                <c:pt idx="3428">
                  <c:v>19.8</c:v>
                </c:pt>
                <c:pt idx="3429">
                  <c:v>19.3</c:v>
                </c:pt>
                <c:pt idx="3430">
                  <c:v>19.6</c:v>
                </c:pt>
                <c:pt idx="3431">
                  <c:v>19.6</c:v>
                </c:pt>
                <c:pt idx="3432">
                  <c:v>19.7</c:v>
                </c:pt>
                <c:pt idx="3433">
                  <c:v>19.9</c:v>
                </c:pt>
                <c:pt idx="3434">
                  <c:v>19.9</c:v>
                </c:pt>
                <c:pt idx="3435">
                  <c:v>19.8</c:v>
                </c:pt>
                <c:pt idx="3436">
                  <c:v>18.7</c:v>
                </c:pt>
                <c:pt idx="3437">
                  <c:v>19.5</c:v>
                </c:pt>
                <c:pt idx="3438">
                  <c:v>19.7</c:v>
                </c:pt>
                <c:pt idx="3439">
                  <c:v>19.7</c:v>
                </c:pt>
                <c:pt idx="3440">
                  <c:v>19.5</c:v>
                </c:pt>
                <c:pt idx="3441">
                  <c:v>19</c:v>
                </c:pt>
                <c:pt idx="3442">
                  <c:v>18.7</c:v>
                </c:pt>
                <c:pt idx="3443">
                  <c:v>18.9</c:v>
                </c:pt>
                <c:pt idx="3444">
                  <c:v>19</c:v>
                </c:pt>
                <c:pt idx="3445">
                  <c:v>19.3</c:v>
                </c:pt>
                <c:pt idx="3446">
                  <c:v>19.5</c:v>
                </c:pt>
                <c:pt idx="3447">
                  <c:v>19.7</c:v>
                </c:pt>
                <c:pt idx="3448">
                  <c:v>18.9</c:v>
                </c:pt>
                <c:pt idx="3449">
                  <c:v>19.6</c:v>
                </c:pt>
                <c:pt idx="3450">
                  <c:v>20.1</c:v>
                </c:pt>
                <c:pt idx="3451">
                  <c:v>19.7</c:v>
                </c:pt>
                <c:pt idx="3452">
                  <c:v>19.6</c:v>
                </c:pt>
                <c:pt idx="3453">
                  <c:v>18.5</c:v>
                </c:pt>
                <c:pt idx="3454">
                  <c:v>20.1</c:v>
                </c:pt>
                <c:pt idx="3455">
                  <c:v>19.7</c:v>
                </c:pt>
                <c:pt idx="3456">
                  <c:v>19.9</c:v>
                </c:pt>
                <c:pt idx="3457">
                  <c:v>20.6</c:v>
                </c:pt>
                <c:pt idx="3458">
                  <c:v>19.2</c:v>
                </c:pt>
                <c:pt idx="3459">
                  <c:v>20.2</c:v>
                </c:pt>
                <c:pt idx="3460">
                  <c:v>20</c:v>
                </c:pt>
                <c:pt idx="3461">
                  <c:v>19.5</c:v>
                </c:pt>
                <c:pt idx="3462">
                  <c:v>19.3</c:v>
                </c:pt>
                <c:pt idx="3463">
                  <c:v>19.5</c:v>
                </c:pt>
                <c:pt idx="3464">
                  <c:v>18.8</c:v>
                </c:pt>
                <c:pt idx="3465">
                  <c:v>19.5</c:v>
                </c:pt>
                <c:pt idx="3466">
                  <c:v>19.8</c:v>
                </c:pt>
                <c:pt idx="3467">
                  <c:v>19.8</c:v>
                </c:pt>
                <c:pt idx="3468">
                  <c:v>19.8</c:v>
                </c:pt>
                <c:pt idx="3469">
                  <c:v>19.6</c:v>
                </c:pt>
                <c:pt idx="3470">
                  <c:v>19.7</c:v>
                </c:pt>
                <c:pt idx="3471">
                  <c:v>19.5</c:v>
                </c:pt>
                <c:pt idx="3472">
                  <c:v>19</c:v>
                </c:pt>
                <c:pt idx="3473">
                  <c:v>19.6</c:v>
                </c:pt>
                <c:pt idx="3474">
                  <c:v>19.7</c:v>
                </c:pt>
                <c:pt idx="3475">
                  <c:v>19.5</c:v>
                </c:pt>
                <c:pt idx="3476">
                  <c:v>19.7</c:v>
                </c:pt>
                <c:pt idx="3477">
                  <c:v>19</c:v>
                </c:pt>
                <c:pt idx="3478">
                  <c:v>19.5</c:v>
                </c:pt>
                <c:pt idx="3479">
                  <c:v>19.9</c:v>
                </c:pt>
                <c:pt idx="3480">
                  <c:v>19.7</c:v>
                </c:pt>
                <c:pt idx="3481">
                  <c:v>19.7</c:v>
                </c:pt>
                <c:pt idx="3482">
                  <c:v>19.6</c:v>
                </c:pt>
                <c:pt idx="3483">
                  <c:v>19.8</c:v>
                </c:pt>
                <c:pt idx="3484">
                  <c:v>20.1</c:v>
                </c:pt>
                <c:pt idx="3485">
                  <c:v>20</c:v>
                </c:pt>
                <c:pt idx="3486">
                  <c:v>18.5</c:v>
                </c:pt>
                <c:pt idx="3487">
                  <c:v>20</c:v>
                </c:pt>
                <c:pt idx="3488">
                  <c:v>19.9</c:v>
                </c:pt>
                <c:pt idx="3489">
                  <c:v>19.8</c:v>
                </c:pt>
                <c:pt idx="3490">
                  <c:v>20</c:v>
                </c:pt>
                <c:pt idx="3491">
                  <c:v>19</c:v>
                </c:pt>
                <c:pt idx="3492">
                  <c:v>19.8</c:v>
                </c:pt>
                <c:pt idx="3493">
                  <c:v>18.7</c:v>
                </c:pt>
                <c:pt idx="3494">
                  <c:v>20.6</c:v>
                </c:pt>
                <c:pt idx="3495">
                  <c:v>19.7</c:v>
                </c:pt>
                <c:pt idx="3496">
                  <c:v>20.3</c:v>
                </c:pt>
                <c:pt idx="3497">
                  <c:v>19.6</c:v>
                </c:pt>
                <c:pt idx="3498">
                  <c:v>19.8</c:v>
                </c:pt>
                <c:pt idx="3499">
                  <c:v>19.8</c:v>
                </c:pt>
                <c:pt idx="3500">
                  <c:v>19.41</c:v>
                </c:pt>
                <c:pt idx="3501">
                  <c:v>19.7</c:v>
                </c:pt>
                <c:pt idx="3502">
                  <c:v>20</c:v>
                </c:pt>
                <c:pt idx="3503">
                  <c:v>19.8</c:v>
                </c:pt>
                <c:pt idx="3504">
                  <c:v>19.9</c:v>
                </c:pt>
                <c:pt idx="3505">
                  <c:v>19.7</c:v>
                </c:pt>
                <c:pt idx="3506">
                  <c:v>19.9</c:v>
                </c:pt>
                <c:pt idx="3507">
                  <c:v>19.8</c:v>
                </c:pt>
                <c:pt idx="3508">
                  <c:v>18.9</c:v>
                </c:pt>
                <c:pt idx="3509">
                  <c:v>19.9</c:v>
                </c:pt>
                <c:pt idx="3510">
                  <c:v>20.3</c:v>
                </c:pt>
                <c:pt idx="3511">
                  <c:v>18.8</c:v>
                </c:pt>
                <c:pt idx="3512">
                  <c:v>18.3</c:v>
                </c:pt>
                <c:pt idx="3513">
                  <c:v>18.1</c:v>
                </c:pt>
                <c:pt idx="3514">
                  <c:v>18.5</c:v>
                </c:pt>
                <c:pt idx="3515">
                  <c:v>18.7</c:v>
                </c:pt>
                <c:pt idx="3516">
                  <c:v>19</c:v>
                </c:pt>
                <c:pt idx="3517">
                  <c:v>19.1</c:v>
                </c:pt>
                <c:pt idx="3518">
                  <c:v>18.8</c:v>
                </c:pt>
                <c:pt idx="3519">
                  <c:v>18.5</c:v>
                </c:pt>
                <c:pt idx="3520">
                  <c:v>19.2</c:v>
                </c:pt>
                <c:pt idx="3521">
                  <c:v>19.8</c:v>
                </c:pt>
                <c:pt idx="3522">
                  <c:v>18</c:v>
                </c:pt>
                <c:pt idx="3523">
                  <c:v>19.9</c:v>
                </c:pt>
                <c:pt idx="3524">
                  <c:v>19.8</c:v>
                </c:pt>
                <c:pt idx="3525">
                  <c:v>20.6</c:v>
                </c:pt>
                <c:pt idx="3526">
                  <c:v>19.5</c:v>
                </c:pt>
                <c:pt idx="3527">
                  <c:v>19.8</c:v>
                </c:pt>
                <c:pt idx="3528">
                  <c:v>18.1</c:v>
                </c:pt>
                <c:pt idx="3529">
                  <c:v>18.7</c:v>
                </c:pt>
                <c:pt idx="3530">
                  <c:v>19.9</c:v>
                </c:pt>
                <c:pt idx="3531">
                  <c:v>19.5</c:v>
                </c:pt>
                <c:pt idx="3532">
                  <c:v>18.9</c:v>
                </c:pt>
                <c:pt idx="3533">
                  <c:v>19.9</c:v>
                </c:pt>
                <c:pt idx="3534">
                  <c:v>20</c:v>
                </c:pt>
                <c:pt idx="3535">
                  <c:v>18.9</c:v>
                </c:pt>
                <c:pt idx="3536">
                  <c:v>19.8</c:v>
                </c:pt>
                <c:pt idx="3537">
                  <c:v>19.9</c:v>
                </c:pt>
                <c:pt idx="3538">
                  <c:v>20</c:v>
                </c:pt>
                <c:pt idx="3539">
                  <c:v>19.9</c:v>
                </c:pt>
                <c:pt idx="3540">
                  <c:v>19.6</c:v>
                </c:pt>
                <c:pt idx="3541">
                  <c:v>19.9</c:v>
                </c:pt>
                <c:pt idx="3542">
                  <c:v>20</c:v>
                </c:pt>
                <c:pt idx="3543">
                  <c:v>19.9</c:v>
                </c:pt>
                <c:pt idx="3544">
                  <c:v>18.8</c:v>
                </c:pt>
                <c:pt idx="3545">
                  <c:v>18.9</c:v>
                </c:pt>
                <c:pt idx="3546">
                  <c:v>19.7</c:v>
                </c:pt>
                <c:pt idx="3547">
                  <c:v>18.8</c:v>
                </c:pt>
                <c:pt idx="3548">
                  <c:v>19.7</c:v>
                </c:pt>
                <c:pt idx="3549">
                  <c:v>19.7</c:v>
                </c:pt>
                <c:pt idx="3550">
                  <c:v>19.6</c:v>
                </c:pt>
                <c:pt idx="3551">
                  <c:v>19.8</c:v>
                </c:pt>
                <c:pt idx="3552">
                  <c:v>18</c:v>
                </c:pt>
                <c:pt idx="3553">
                  <c:v>19.7</c:v>
                </c:pt>
                <c:pt idx="3554">
                  <c:v>19.9</c:v>
                </c:pt>
                <c:pt idx="3555">
                  <c:v>19.9</c:v>
                </c:pt>
                <c:pt idx="3556">
                  <c:v>19</c:v>
                </c:pt>
                <c:pt idx="3557">
                  <c:v>18.3</c:v>
                </c:pt>
                <c:pt idx="3558">
                  <c:v>18.8</c:v>
                </c:pt>
                <c:pt idx="3559">
                  <c:v>19.8</c:v>
                </c:pt>
                <c:pt idx="3560">
                  <c:v>19.9</c:v>
                </c:pt>
                <c:pt idx="3561">
                  <c:v>19.8</c:v>
                </c:pt>
                <c:pt idx="3562">
                  <c:v>19.8</c:v>
                </c:pt>
                <c:pt idx="3563">
                  <c:v>19.8</c:v>
                </c:pt>
                <c:pt idx="3564">
                  <c:v>18.8</c:v>
                </c:pt>
                <c:pt idx="3565">
                  <c:v>19.9</c:v>
                </c:pt>
                <c:pt idx="3566">
                  <c:v>19.7</c:v>
                </c:pt>
                <c:pt idx="3567">
                  <c:v>19.5</c:v>
                </c:pt>
                <c:pt idx="3568">
                  <c:v>19.9</c:v>
                </c:pt>
                <c:pt idx="3569">
                  <c:v>19.3</c:v>
                </c:pt>
                <c:pt idx="3570">
                  <c:v>19.5</c:v>
                </c:pt>
                <c:pt idx="3571">
                  <c:v>19.2</c:v>
                </c:pt>
                <c:pt idx="3572">
                  <c:v>19.8</c:v>
                </c:pt>
                <c:pt idx="3573">
                  <c:v>19.7</c:v>
                </c:pt>
                <c:pt idx="3574">
                  <c:v>18</c:v>
                </c:pt>
                <c:pt idx="3575">
                  <c:v>19.8</c:v>
                </c:pt>
                <c:pt idx="3576">
                  <c:v>19.7</c:v>
                </c:pt>
                <c:pt idx="3577">
                  <c:v>19.9</c:v>
                </c:pt>
                <c:pt idx="3578">
                  <c:v>19.9</c:v>
                </c:pt>
                <c:pt idx="3579">
                  <c:v>19.9</c:v>
                </c:pt>
                <c:pt idx="3580">
                  <c:v>19.6</c:v>
                </c:pt>
                <c:pt idx="3581">
                  <c:v>18</c:v>
                </c:pt>
                <c:pt idx="3582">
                  <c:v>18.7</c:v>
                </c:pt>
                <c:pt idx="3583">
                  <c:v>18</c:v>
                </c:pt>
                <c:pt idx="3584">
                  <c:v>18.5</c:v>
                </c:pt>
                <c:pt idx="3585">
                  <c:v>19.2</c:v>
                </c:pt>
                <c:pt idx="3586">
                  <c:v>18.9</c:v>
                </c:pt>
                <c:pt idx="3587">
                  <c:v>18.7</c:v>
                </c:pt>
                <c:pt idx="3588">
                  <c:v>18.5</c:v>
                </c:pt>
                <c:pt idx="3589">
                  <c:v>19</c:v>
                </c:pt>
                <c:pt idx="3590">
                  <c:v>19.1</c:v>
                </c:pt>
                <c:pt idx="3591">
                  <c:v>19.3</c:v>
                </c:pt>
                <c:pt idx="3592">
                  <c:v>18.2</c:v>
                </c:pt>
                <c:pt idx="3593">
                  <c:v>19.6</c:v>
                </c:pt>
                <c:pt idx="3594">
                  <c:v>19</c:v>
                </c:pt>
                <c:pt idx="3595">
                  <c:v>18.9</c:v>
                </c:pt>
                <c:pt idx="3596">
                  <c:v>19.6</c:v>
                </c:pt>
                <c:pt idx="3597">
                  <c:v>20.6</c:v>
                </c:pt>
                <c:pt idx="3598">
                  <c:v>19.7</c:v>
                </c:pt>
                <c:pt idx="3599">
                  <c:v>19.7</c:v>
                </c:pt>
                <c:pt idx="3600">
                  <c:v>19.5</c:v>
                </c:pt>
                <c:pt idx="3601">
                  <c:v>18.8</c:v>
                </c:pt>
                <c:pt idx="3602">
                  <c:v>19.8</c:v>
                </c:pt>
                <c:pt idx="3603">
                  <c:v>19.4</c:v>
                </c:pt>
                <c:pt idx="3604">
                  <c:v>22.2</c:v>
                </c:pt>
                <c:pt idx="3616">
                  <c:v>16.3</c:v>
                </c:pt>
                <c:pt idx="3617">
                  <c:v>19.7</c:v>
                </c:pt>
                <c:pt idx="3618">
                  <c:v>19.7</c:v>
                </c:pt>
                <c:pt idx="3619">
                  <c:v>20.4</c:v>
                </c:pt>
                <c:pt idx="3620">
                  <c:v>18.3</c:v>
                </c:pt>
                <c:pt idx="3621">
                  <c:v>18.6</c:v>
                </c:pt>
                <c:pt idx="3622">
                  <c:v>19.8</c:v>
                </c:pt>
                <c:pt idx="3623">
                  <c:v>19.9</c:v>
                </c:pt>
                <c:pt idx="3624">
                  <c:v>19.8</c:v>
                </c:pt>
                <c:pt idx="3625">
                  <c:v>19</c:v>
                </c:pt>
                <c:pt idx="3626">
                  <c:v>18.6</c:v>
                </c:pt>
                <c:pt idx="3627">
                  <c:v>19.9</c:v>
                </c:pt>
                <c:pt idx="3628">
                  <c:v>19.7</c:v>
                </c:pt>
                <c:pt idx="3629">
                  <c:v>19</c:v>
                </c:pt>
                <c:pt idx="3630">
                  <c:v>19.5</c:v>
                </c:pt>
                <c:pt idx="3631">
                  <c:v>18.3</c:v>
                </c:pt>
                <c:pt idx="3632">
                  <c:v>18.4</c:v>
                </c:pt>
                <c:pt idx="3633">
                  <c:v>18.8</c:v>
                </c:pt>
                <c:pt idx="3634">
                  <c:v>19.6</c:v>
                </c:pt>
                <c:pt idx="3635">
                  <c:v>19.8</c:v>
                </c:pt>
                <c:pt idx="3636">
                  <c:v>18.4</c:v>
                </c:pt>
                <c:pt idx="3637">
                  <c:v>19.3</c:v>
                </c:pt>
                <c:pt idx="3638">
                  <c:v>20.3</c:v>
                </c:pt>
                <c:pt idx="3639">
                  <c:v>18.9</c:v>
                </c:pt>
                <c:pt idx="3640">
                  <c:v>19.9</c:v>
                </c:pt>
                <c:pt idx="3641">
                  <c:v>19.5</c:v>
                </c:pt>
                <c:pt idx="3642">
                  <c:v>19.1</c:v>
                </c:pt>
                <c:pt idx="3643">
                  <c:v>18.5</c:v>
                </c:pt>
                <c:pt idx="3644">
                  <c:v>18.4</c:v>
                </c:pt>
                <c:pt idx="3645">
                  <c:v>19.6</c:v>
                </c:pt>
                <c:pt idx="3646">
                  <c:v>19.8</c:v>
                </c:pt>
                <c:pt idx="3647">
                  <c:v>19.6</c:v>
                </c:pt>
                <c:pt idx="3648">
                  <c:v>19.8</c:v>
                </c:pt>
                <c:pt idx="3649">
                  <c:v>19.8</c:v>
                </c:pt>
                <c:pt idx="3650">
                  <c:v>20</c:v>
                </c:pt>
                <c:pt idx="3651">
                  <c:v>19.7</c:v>
                </c:pt>
                <c:pt idx="3652">
                  <c:v>18.7</c:v>
                </c:pt>
                <c:pt idx="3653">
                  <c:v>19.9</c:v>
                </c:pt>
                <c:pt idx="3654">
                  <c:v>20.5</c:v>
                </c:pt>
                <c:pt idx="3655">
                  <c:v>18.5</c:v>
                </c:pt>
                <c:pt idx="3656">
                  <c:v>19.4</c:v>
                </c:pt>
                <c:pt idx="3657">
                  <c:v>19.6</c:v>
                </c:pt>
                <c:pt idx="3658">
                  <c:v>19.3</c:v>
                </c:pt>
                <c:pt idx="3659">
                  <c:v>18.1</c:v>
                </c:pt>
                <c:pt idx="3660">
                  <c:v>18.6</c:v>
                </c:pt>
                <c:pt idx="3661">
                  <c:v>19.4</c:v>
                </c:pt>
                <c:pt idx="3662">
                  <c:v>18</c:v>
                </c:pt>
                <c:pt idx="3663">
                  <c:v>19.2</c:v>
                </c:pt>
                <c:pt idx="3664">
                  <c:v>19</c:v>
                </c:pt>
                <c:pt idx="3665">
                  <c:v>19.7</c:v>
                </c:pt>
                <c:pt idx="3666">
                  <c:v>19.7</c:v>
                </c:pt>
                <c:pt idx="3667">
                  <c:v>19.6</c:v>
                </c:pt>
                <c:pt idx="3668">
                  <c:v>19.7</c:v>
                </c:pt>
                <c:pt idx="3669">
                  <c:v>19.6</c:v>
                </c:pt>
                <c:pt idx="3670">
                  <c:v>19.6</c:v>
                </c:pt>
                <c:pt idx="3671">
                  <c:v>19.6</c:v>
                </c:pt>
                <c:pt idx="3672">
                  <c:v>19.8</c:v>
                </c:pt>
                <c:pt idx="3673">
                  <c:v>20</c:v>
                </c:pt>
                <c:pt idx="3674">
                  <c:v>19.7</c:v>
                </c:pt>
                <c:pt idx="3675">
                  <c:v>19.7</c:v>
                </c:pt>
                <c:pt idx="3676">
                  <c:v>19.4</c:v>
                </c:pt>
                <c:pt idx="3677">
                  <c:v>20</c:v>
                </c:pt>
                <c:pt idx="3678">
                  <c:v>19.6</c:v>
                </c:pt>
                <c:pt idx="3679">
                  <c:v>19.6</c:v>
                </c:pt>
                <c:pt idx="3680">
                  <c:v>19.8</c:v>
                </c:pt>
                <c:pt idx="3681">
                  <c:v>18.3</c:v>
                </c:pt>
                <c:pt idx="3682">
                  <c:v>19.8</c:v>
                </c:pt>
                <c:pt idx="3683">
                  <c:v>18.1</c:v>
                </c:pt>
                <c:pt idx="3684">
                  <c:v>19.7</c:v>
                </c:pt>
                <c:pt idx="3685">
                  <c:v>19.7</c:v>
                </c:pt>
                <c:pt idx="3686">
                  <c:v>19.9</c:v>
                </c:pt>
                <c:pt idx="3687">
                  <c:v>19.6</c:v>
                </c:pt>
                <c:pt idx="3688">
                  <c:v>19.2</c:v>
                </c:pt>
                <c:pt idx="3689">
                  <c:v>18.8</c:v>
                </c:pt>
                <c:pt idx="3690">
                  <c:v>19.8</c:v>
                </c:pt>
                <c:pt idx="3691">
                  <c:v>18.3</c:v>
                </c:pt>
                <c:pt idx="3692">
                  <c:v>18.4</c:v>
                </c:pt>
                <c:pt idx="3693">
                  <c:v>19.8</c:v>
                </c:pt>
                <c:pt idx="3694">
                  <c:v>19.6</c:v>
                </c:pt>
                <c:pt idx="3695">
                  <c:v>19.7</c:v>
                </c:pt>
                <c:pt idx="3696">
                  <c:v>19.8</c:v>
                </c:pt>
                <c:pt idx="3697">
                  <c:v>19.6</c:v>
                </c:pt>
                <c:pt idx="3698">
                  <c:v>19.4</c:v>
                </c:pt>
                <c:pt idx="3699">
                  <c:v>19.8</c:v>
                </c:pt>
                <c:pt idx="3700">
                  <c:v>18.7</c:v>
                </c:pt>
                <c:pt idx="3701">
                  <c:v>19.5</c:v>
                </c:pt>
                <c:pt idx="3702">
                  <c:v>19.5</c:v>
                </c:pt>
                <c:pt idx="3703">
                  <c:v>19.5</c:v>
                </c:pt>
                <c:pt idx="3704">
                  <c:v>19.7</c:v>
                </c:pt>
                <c:pt idx="3705">
                  <c:v>18.5</c:v>
                </c:pt>
                <c:pt idx="3706">
                  <c:v>19.7</c:v>
                </c:pt>
                <c:pt idx="3707">
                  <c:v>19.8</c:v>
                </c:pt>
                <c:pt idx="3708">
                  <c:v>19.7</c:v>
                </c:pt>
                <c:pt idx="3709">
                  <c:v>19.9</c:v>
                </c:pt>
                <c:pt idx="3710">
                  <c:v>19.8</c:v>
                </c:pt>
                <c:pt idx="3711">
                  <c:v>18.9</c:v>
                </c:pt>
                <c:pt idx="3712">
                  <c:v>19.8</c:v>
                </c:pt>
                <c:pt idx="3713">
                  <c:v>20.1</c:v>
                </c:pt>
                <c:pt idx="3714">
                  <c:v>19.5</c:v>
                </c:pt>
                <c:pt idx="3715">
                  <c:v>19.9</c:v>
                </c:pt>
                <c:pt idx="3716">
                  <c:v>19.8</c:v>
                </c:pt>
                <c:pt idx="3717">
                  <c:v>19.7</c:v>
                </c:pt>
                <c:pt idx="3718">
                  <c:v>19.8</c:v>
                </c:pt>
                <c:pt idx="3719">
                  <c:v>19.4</c:v>
                </c:pt>
                <c:pt idx="3720">
                  <c:v>19.5</c:v>
                </c:pt>
                <c:pt idx="3721">
                  <c:v>19</c:v>
                </c:pt>
                <c:pt idx="3722">
                  <c:v>18.1</c:v>
                </c:pt>
                <c:pt idx="3723">
                  <c:v>19.8</c:v>
                </c:pt>
                <c:pt idx="3724">
                  <c:v>19.6</c:v>
                </c:pt>
                <c:pt idx="3725">
                  <c:v>19.8</c:v>
                </c:pt>
                <c:pt idx="3726">
                  <c:v>19.6</c:v>
                </c:pt>
                <c:pt idx="3727">
                  <c:v>19.9</c:v>
                </c:pt>
                <c:pt idx="3728">
                  <c:v>19.7</c:v>
                </c:pt>
                <c:pt idx="3729">
                  <c:v>19.6</c:v>
                </c:pt>
                <c:pt idx="3730">
                  <c:v>19.8</c:v>
                </c:pt>
                <c:pt idx="3731">
                  <c:v>18.7</c:v>
                </c:pt>
                <c:pt idx="3732">
                  <c:v>18.1</c:v>
                </c:pt>
                <c:pt idx="3733">
                  <c:v>19.9</c:v>
                </c:pt>
                <c:pt idx="3734">
                  <c:v>18.6</c:v>
                </c:pt>
                <c:pt idx="3735">
                  <c:v>19.6</c:v>
                </c:pt>
                <c:pt idx="3736">
                  <c:v>19.8</c:v>
                </c:pt>
                <c:pt idx="3737">
                  <c:v>19.9</c:v>
                </c:pt>
                <c:pt idx="3738">
                  <c:v>20</c:v>
                </c:pt>
                <c:pt idx="3739">
                  <c:v>19.7</c:v>
                </c:pt>
                <c:pt idx="3740">
                  <c:v>19.9</c:v>
                </c:pt>
                <c:pt idx="3741">
                  <c:v>19.9</c:v>
                </c:pt>
                <c:pt idx="3742">
                  <c:v>19.9</c:v>
                </c:pt>
                <c:pt idx="3743">
                  <c:v>19.9</c:v>
                </c:pt>
                <c:pt idx="3744">
                  <c:v>18.3</c:v>
                </c:pt>
                <c:pt idx="3745">
                  <c:v>18.9</c:v>
                </c:pt>
                <c:pt idx="3746">
                  <c:v>19.6</c:v>
                </c:pt>
                <c:pt idx="3747">
                  <c:v>19.6</c:v>
                </c:pt>
                <c:pt idx="3748">
                  <c:v>19.9</c:v>
                </c:pt>
                <c:pt idx="3749">
                  <c:v>19.7</c:v>
                </c:pt>
                <c:pt idx="3750">
                  <c:v>19.9</c:v>
                </c:pt>
                <c:pt idx="3751">
                  <c:v>19.7</c:v>
                </c:pt>
                <c:pt idx="3752">
                  <c:v>19.7</c:v>
                </c:pt>
                <c:pt idx="3753">
                  <c:v>19.7</c:v>
                </c:pt>
                <c:pt idx="3754">
                  <c:v>19.9</c:v>
                </c:pt>
                <c:pt idx="3755">
                  <c:v>18.9</c:v>
                </c:pt>
                <c:pt idx="3756">
                  <c:v>19.7</c:v>
                </c:pt>
                <c:pt idx="3757">
                  <c:v>18.6</c:v>
                </c:pt>
                <c:pt idx="3758">
                  <c:v>19.8</c:v>
                </c:pt>
                <c:pt idx="3759">
                  <c:v>18.7</c:v>
                </c:pt>
                <c:pt idx="3760">
                  <c:v>19.7</c:v>
                </c:pt>
                <c:pt idx="3761">
                  <c:v>19.7</c:v>
                </c:pt>
                <c:pt idx="3762">
                  <c:v>19.8</c:v>
                </c:pt>
                <c:pt idx="3763">
                  <c:v>19.7</c:v>
                </c:pt>
                <c:pt idx="3764">
                  <c:v>19.8</c:v>
                </c:pt>
                <c:pt idx="3765">
                  <c:v>19.6</c:v>
                </c:pt>
                <c:pt idx="3766">
                  <c:v>19.7</c:v>
                </c:pt>
                <c:pt idx="3767">
                  <c:v>18.5</c:v>
                </c:pt>
                <c:pt idx="3768">
                  <c:v>19.5</c:v>
                </c:pt>
                <c:pt idx="3769">
                  <c:v>18.5</c:v>
                </c:pt>
                <c:pt idx="3770">
                  <c:v>18.1</c:v>
                </c:pt>
                <c:pt idx="3771">
                  <c:v>19.6</c:v>
                </c:pt>
                <c:pt idx="3772">
                  <c:v>19.8</c:v>
                </c:pt>
                <c:pt idx="3773">
                  <c:v>18.4</c:v>
                </c:pt>
                <c:pt idx="3774">
                  <c:v>19.9</c:v>
                </c:pt>
                <c:pt idx="3775">
                  <c:v>20</c:v>
                </c:pt>
                <c:pt idx="3776">
                  <c:v>19.8</c:v>
                </c:pt>
                <c:pt idx="3777">
                  <c:v>19.7</c:v>
                </c:pt>
                <c:pt idx="3778">
                  <c:v>20</c:v>
                </c:pt>
                <c:pt idx="3779">
                  <c:v>18.3</c:v>
                </c:pt>
                <c:pt idx="3780">
                  <c:v>19.7</c:v>
                </c:pt>
                <c:pt idx="3781">
                  <c:v>19.7</c:v>
                </c:pt>
                <c:pt idx="3782">
                  <c:v>20</c:v>
                </c:pt>
                <c:pt idx="3783">
                  <c:v>19.9</c:v>
                </c:pt>
                <c:pt idx="3784">
                  <c:v>19.6</c:v>
                </c:pt>
                <c:pt idx="3785">
                  <c:v>19.8</c:v>
                </c:pt>
                <c:pt idx="3786">
                  <c:v>19.9</c:v>
                </c:pt>
                <c:pt idx="3787">
                  <c:v>19.6</c:v>
                </c:pt>
                <c:pt idx="3788">
                  <c:v>19.7</c:v>
                </c:pt>
                <c:pt idx="3789">
                  <c:v>19.7</c:v>
                </c:pt>
                <c:pt idx="3790">
                  <c:v>19.8</c:v>
                </c:pt>
                <c:pt idx="3791">
                  <c:v>19.1</c:v>
                </c:pt>
                <c:pt idx="3792">
                  <c:v>19</c:v>
                </c:pt>
                <c:pt idx="3793">
                  <c:v>19.7</c:v>
                </c:pt>
                <c:pt idx="3794">
                  <c:v>21.1</c:v>
                </c:pt>
                <c:pt idx="3795">
                  <c:v>19.8</c:v>
                </c:pt>
                <c:pt idx="3796">
                  <c:v>19.6</c:v>
                </c:pt>
                <c:pt idx="3797">
                  <c:v>19.8</c:v>
                </c:pt>
                <c:pt idx="3798">
                  <c:v>19.8</c:v>
                </c:pt>
                <c:pt idx="3799">
                  <c:v>18.3</c:v>
                </c:pt>
                <c:pt idx="3800">
                  <c:v>19.9</c:v>
                </c:pt>
                <c:pt idx="3801">
                  <c:v>19.6</c:v>
                </c:pt>
                <c:pt idx="3802">
                  <c:v>19.9</c:v>
                </c:pt>
                <c:pt idx="3803">
                  <c:v>18.2</c:v>
                </c:pt>
                <c:pt idx="3804">
                  <c:v>19.6</c:v>
                </c:pt>
                <c:pt idx="3805">
                  <c:v>18.5</c:v>
                </c:pt>
                <c:pt idx="3806">
                  <c:v>19.6</c:v>
                </c:pt>
                <c:pt idx="3807">
                  <c:v>19.8</c:v>
                </c:pt>
                <c:pt idx="3808">
                  <c:v>19.8</c:v>
                </c:pt>
                <c:pt idx="3809">
                  <c:v>19.9</c:v>
                </c:pt>
                <c:pt idx="3810">
                  <c:v>19.5</c:v>
                </c:pt>
                <c:pt idx="3811">
                  <c:v>19.7</c:v>
                </c:pt>
                <c:pt idx="3812">
                  <c:v>19.5</c:v>
                </c:pt>
                <c:pt idx="3813">
                  <c:v>19.69</c:v>
                </c:pt>
                <c:pt idx="3814">
                  <c:v>19.6</c:v>
                </c:pt>
                <c:pt idx="3815">
                  <c:v>18.3</c:v>
                </c:pt>
                <c:pt idx="3816">
                  <c:v>18.8</c:v>
                </c:pt>
                <c:pt idx="3817">
                  <c:v>19.5</c:v>
                </c:pt>
                <c:pt idx="3818">
                  <c:v>19</c:v>
                </c:pt>
                <c:pt idx="3819">
                  <c:v>19.8</c:v>
                </c:pt>
                <c:pt idx="3820">
                  <c:v>19.8</c:v>
                </c:pt>
                <c:pt idx="3821">
                  <c:v>19.8</c:v>
                </c:pt>
                <c:pt idx="3822">
                  <c:v>19.9</c:v>
                </c:pt>
                <c:pt idx="3823">
                  <c:v>19.7</c:v>
                </c:pt>
                <c:pt idx="3824">
                  <c:v>19.8</c:v>
                </c:pt>
                <c:pt idx="3825">
                  <c:v>18.2</c:v>
                </c:pt>
                <c:pt idx="3826">
                  <c:v>19.6</c:v>
                </c:pt>
                <c:pt idx="3827">
                  <c:v>18.6</c:v>
                </c:pt>
                <c:pt idx="3828">
                  <c:v>19.7</c:v>
                </c:pt>
                <c:pt idx="3829">
                  <c:v>18.7</c:v>
                </c:pt>
                <c:pt idx="3830">
                  <c:v>18</c:v>
                </c:pt>
                <c:pt idx="3831">
                  <c:v>18.9</c:v>
                </c:pt>
                <c:pt idx="3832">
                  <c:v>19.9</c:v>
                </c:pt>
                <c:pt idx="3833">
                  <c:v>19.2</c:v>
                </c:pt>
                <c:pt idx="3834">
                  <c:v>19.7</c:v>
                </c:pt>
                <c:pt idx="3835">
                  <c:v>19.9</c:v>
                </c:pt>
                <c:pt idx="3836">
                  <c:v>19.8</c:v>
                </c:pt>
                <c:pt idx="3837">
                  <c:v>18.6</c:v>
                </c:pt>
                <c:pt idx="3838">
                  <c:v>19.8</c:v>
                </c:pt>
                <c:pt idx="3839">
                  <c:v>18.8</c:v>
                </c:pt>
                <c:pt idx="3840">
                  <c:v>19.9</c:v>
                </c:pt>
                <c:pt idx="3841">
                  <c:v>19.9</c:v>
                </c:pt>
                <c:pt idx="3842">
                  <c:v>19.9</c:v>
                </c:pt>
                <c:pt idx="3843">
                  <c:v>19.5</c:v>
                </c:pt>
                <c:pt idx="3844">
                  <c:v>19.9</c:v>
                </c:pt>
                <c:pt idx="3845">
                  <c:v>19.8</c:v>
                </c:pt>
                <c:pt idx="3846">
                  <c:v>19.5</c:v>
                </c:pt>
                <c:pt idx="3847">
                  <c:v>19.7</c:v>
                </c:pt>
                <c:pt idx="3848">
                  <c:v>19.9</c:v>
                </c:pt>
                <c:pt idx="3849">
                  <c:v>19.7</c:v>
                </c:pt>
                <c:pt idx="3850">
                  <c:v>19.7</c:v>
                </c:pt>
                <c:pt idx="3851">
                  <c:v>19.8</c:v>
                </c:pt>
                <c:pt idx="3852">
                  <c:v>19.7</c:v>
                </c:pt>
                <c:pt idx="3853">
                  <c:v>19.3</c:v>
                </c:pt>
                <c:pt idx="3854">
                  <c:v>18.3</c:v>
                </c:pt>
                <c:pt idx="3855">
                  <c:v>19.4</c:v>
                </c:pt>
                <c:pt idx="3856">
                  <c:v>18.3</c:v>
                </c:pt>
                <c:pt idx="3857">
                  <c:v>19.6</c:v>
                </c:pt>
                <c:pt idx="3858">
                  <c:v>20</c:v>
                </c:pt>
                <c:pt idx="3859">
                  <c:v>19.2</c:v>
                </c:pt>
                <c:pt idx="3860">
                  <c:v>19.7</c:v>
                </c:pt>
                <c:pt idx="3861">
                  <c:v>19.6</c:v>
                </c:pt>
                <c:pt idx="3862">
                  <c:v>19.9</c:v>
                </c:pt>
                <c:pt idx="3863">
                  <c:v>18.9</c:v>
                </c:pt>
                <c:pt idx="3864">
                  <c:v>18.6</c:v>
                </c:pt>
                <c:pt idx="3865">
                  <c:v>18</c:v>
                </c:pt>
                <c:pt idx="3866">
                  <c:v>19.5</c:v>
                </c:pt>
                <c:pt idx="3867">
                  <c:v>19.7</c:v>
                </c:pt>
                <c:pt idx="3868">
                  <c:v>19.8</c:v>
                </c:pt>
                <c:pt idx="3869">
                  <c:v>19.9</c:v>
                </c:pt>
                <c:pt idx="3870">
                  <c:v>19.8</c:v>
                </c:pt>
                <c:pt idx="3871">
                  <c:v>19.9</c:v>
                </c:pt>
                <c:pt idx="3872">
                  <c:v>19.8</c:v>
                </c:pt>
                <c:pt idx="3873">
                  <c:v>19.6</c:v>
                </c:pt>
                <c:pt idx="3874">
                  <c:v>19.7</c:v>
                </c:pt>
                <c:pt idx="3875">
                  <c:v>18.9</c:v>
                </c:pt>
                <c:pt idx="3876">
                  <c:v>18.8</c:v>
                </c:pt>
                <c:pt idx="3877">
                  <c:v>18.7</c:v>
                </c:pt>
                <c:pt idx="3878">
                  <c:v>19.9</c:v>
                </c:pt>
                <c:pt idx="3879">
                  <c:v>19.5</c:v>
                </c:pt>
                <c:pt idx="3880">
                  <c:v>20</c:v>
                </c:pt>
                <c:pt idx="3881">
                  <c:v>19.2</c:v>
                </c:pt>
                <c:pt idx="3882">
                  <c:v>19.7</c:v>
                </c:pt>
                <c:pt idx="3883">
                  <c:v>19.3</c:v>
                </c:pt>
                <c:pt idx="3884">
                  <c:v>18.4</c:v>
                </c:pt>
                <c:pt idx="3885">
                  <c:v>19.9</c:v>
                </c:pt>
                <c:pt idx="3886">
                  <c:v>19.1</c:v>
                </c:pt>
                <c:pt idx="3887">
                  <c:v>18.6</c:v>
                </c:pt>
                <c:pt idx="3888">
                  <c:v>19.7</c:v>
                </c:pt>
                <c:pt idx="3889">
                  <c:v>18.7</c:v>
                </c:pt>
                <c:pt idx="3890">
                  <c:v>18.3</c:v>
                </c:pt>
                <c:pt idx="3891">
                  <c:v>19.5</c:v>
                </c:pt>
                <c:pt idx="3892">
                  <c:v>19.1</c:v>
                </c:pt>
                <c:pt idx="3893">
                  <c:v>18.4</c:v>
                </c:pt>
                <c:pt idx="3894">
                  <c:v>19</c:v>
                </c:pt>
                <c:pt idx="3895">
                  <c:v>19.9</c:v>
                </c:pt>
                <c:pt idx="3896">
                  <c:v>19.5</c:v>
                </c:pt>
                <c:pt idx="3897">
                  <c:v>19.2</c:v>
                </c:pt>
                <c:pt idx="3898">
                  <c:v>18.3</c:v>
                </c:pt>
                <c:pt idx="3899">
                  <c:v>18.9</c:v>
                </c:pt>
                <c:pt idx="3900">
                  <c:v>18.6</c:v>
                </c:pt>
                <c:pt idx="3901">
                  <c:v>19.2</c:v>
                </c:pt>
                <c:pt idx="3902">
                  <c:v>19.1</c:v>
                </c:pt>
                <c:pt idx="3903">
                  <c:v>19.2</c:v>
                </c:pt>
                <c:pt idx="3904">
                  <c:v>19.7</c:v>
                </c:pt>
                <c:pt idx="3905">
                  <c:v>18.1</c:v>
                </c:pt>
                <c:pt idx="3906">
                  <c:v>18.7</c:v>
                </c:pt>
                <c:pt idx="3907">
                  <c:v>18</c:v>
                </c:pt>
                <c:pt idx="3908">
                  <c:v>19.6</c:v>
                </c:pt>
                <c:pt idx="3909">
                  <c:v>19.8</c:v>
                </c:pt>
                <c:pt idx="3910">
                  <c:v>19.6</c:v>
                </c:pt>
                <c:pt idx="3911">
                  <c:v>19.4</c:v>
                </c:pt>
                <c:pt idx="3912">
                  <c:v>19</c:v>
                </c:pt>
                <c:pt idx="3913">
                  <c:v>18.2</c:v>
                </c:pt>
                <c:pt idx="3914">
                  <c:v>18</c:v>
                </c:pt>
                <c:pt idx="3915">
                  <c:v>19.4</c:v>
                </c:pt>
                <c:pt idx="3916">
                  <c:v>18.2</c:v>
                </c:pt>
                <c:pt idx="3917">
                  <c:v>19.8</c:v>
                </c:pt>
                <c:pt idx="3918">
                  <c:v>19.2</c:v>
                </c:pt>
                <c:pt idx="3919">
                  <c:v>19.4</c:v>
                </c:pt>
                <c:pt idx="3920">
                  <c:v>19.3</c:v>
                </c:pt>
                <c:pt idx="3921">
                  <c:v>19.3</c:v>
                </c:pt>
                <c:pt idx="3922">
                  <c:v>18.1</c:v>
                </c:pt>
                <c:pt idx="3923">
                  <c:v>18.6</c:v>
                </c:pt>
                <c:pt idx="3924">
                  <c:v>19.4</c:v>
                </c:pt>
                <c:pt idx="3925">
                  <c:v>18.9</c:v>
                </c:pt>
                <c:pt idx="3926">
                  <c:v>18.6</c:v>
                </c:pt>
                <c:pt idx="3927">
                  <c:v>19.2</c:v>
                </c:pt>
                <c:pt idx="3928">
                  <c:v>19.4</c:v>
                </c:pt>
                <c:pt idx="3929">
                  <c:v>19.7</c:v>
                </c:pt>
                <c:pt idx="3930">
                  <c:v>19.4</c:v>
                </c:pt>
                <c:pt idx="3931">
                  <c:v>19.8</c:v>
                </c:pt>
                <c:pt idx="3932">
                  <c:v>19.6</c:v>
                </c:pt>
                <c:pt idx="3933">
                  <c:v>19.4</c:v>
                </c:pt>
                <c:pt idx="3934">
                  <c:v>19.6</c:v>
                </c:pt>
                <c:pt idx="3935">
                  <c:v>18.7</c:v>
                </c:pt>
                <c:pt idx="3936">
                  <c:v>19.6</c:v>
                </c:pt>
                <c:pt idx="3937">
                  <c:v>19.3</c:v>
                </c:pt>
                <c:pt idx="3938">
                  <c:v>18.3</c:v>
                </c:pt>
                <c:pt idx="3939">
                  <c:v>19.4</c:v>
                </c:pt>
                <c:pt idx="3940">
                  <c:v>19.7</c:v>
                </c:pt>
                <c:pt idx="3941">
                  <c:v>19.7</c:v>
                </c:pt>
                <c:pt idx="3942">
                  <c:v>19.4</c:v>
                </c:pt>
                <c:pt idx="3943">
                  <c:v>18.8</c:v>
                </c:pt>
                <c:pt idx="3944">
                  <c:v>19.6</c:v>
                </c:pt>
                <c:pt idx="3945">
                  <c:v>19.7</c:v>
                </c:pt>
                <c:pt idx="3946">
                  <c:v>19.7</c:v>
                </c:pt>
                <c:pt idx="3947">
                  <c:v>18.6</c:v>
                </c:pt>
                <c:pt idx="3948">
                  <c:v>19.5</c:v>
                </c:pt>
                <c:pt idx="3949">
                  <c:v>18.6</c:v>
                </c:pt>
                <c:pt idx="3950">
                  <c:v>18.3</c:v>
                </c:pt>
                <c:pt idx="3951">
                  <c:v>19.6</c:v>
                </c:pt>
                <c:pt idx="3952">
                  <c:v>19.8</c:v>
                </c:pt>
                <c:pt idx="3953">
                  <c:v>19.9</c:v>
                </c:pt>
                <c:pt idx="3954">
                  <c:v>19.5</c:v>
                </c:pt>
                <c:pt idx="3955">
                  <c:v>19.5</c:v>
                </c:pt>
                <c:pt idx="3956">
                  <c:v>19.5</c:v>
                </c:pt>
                <c:pt idx="3957">
                  <c:v>19.6</c:v>
                </c:pt>
                <c:pt idx="3958">
                  <c:v>19.4</c:v>
                </c:pt>
                <c:pt idx="3959">
                  <c:v>18.2</c:v>
                </c:pt>
                <c:pt idx="3960">
                  <c:v>19.6</c:v>
                </c:pt>
                <c:pt idx="3961">
                  <c:v>18.6</c:v>
                </c:pt>
                <c:pt idx="3962">
                  <c:v>18.4</c:v>
                </c:pt>
                <c:pt idx="3963">
                  <c:v>19.9</c:v>
                </c:pt>
                <c:pt idx="3964">
                  <c:v>19.4</c:v>
                </c:pt>
                <c:pt idx="3965">
                  <c:v>19.7</c:v>
                </c:pt>
                <c:pt idx="3966">
                  <c:v>19.5</c:v>
                </c:pt>
                <c:pt idx="3967">
                  <c:v>18.4</c:v>
                </c:pt>
                <c:pt idx="3968">
                  <c:v>19.6</c:v>
                </c:pt>
                <c:pt idx="3969">
                  <c:v>19.3</c:v>
                </c:pt>
                <c:pt idx="3970">
                  <c:v>19.5</c:v>
                </c:pt>
                <c:pt idx="3971">
                  <c:v>18.5</c:v>
                </c:pt>
                <c:pt idx="3972">
                  <c:v>19.9</c:v>
                </c:pt>
                <c:pt idx="3973">
                  <c:v>18.6</c:v>
                </c:pt>
                <c:pt idx="3974">
                  <c:v>19.4</c:v>
                </c:pt>
                <c:pt idx="3975">
                  <c:v>19.5</c:v>
                </c:pt>
                <c:pt idx="3976">
                  <c:v>18.7</c:v>
                </c:pt>
                <c:pt idx="3977">
                  <c:v>19.3</c:v>
                </c:pt>
                <c:pt idx="3978">
                  <c:v>19.5</c:v>
                </c:pt>
                <c:pt idx="3979">
                  <c:v>19.3</c:v>
                </c:pt>
                <c:pt idx="3980">
                  <c:v>19.6</c:v>
                </c:pt>
                <c:pt idx="3981">
                  <c:v>19.3</c:v>
                </c:pt>
                <c:pt idx="3982">
                  <c:v>19.6</c:v>
                </c:pt>
                <c:pt idx="3983">
                  <c:v>18.9</c:v>
                </c:pt>
                <c:pt idx="3984">
                  <c:v>19.4</c:v>
                </c:pt>
                <c:pt idx="3985">
                  <c:v>18.9</c:v>
                </c:pt>
                <c:pt idx="3986">
                  <c:v>18.1</c:v>
                </c:pt>
                <c:pt idx="3987">
                  <c:v>19.3</c:v>
                </c:pt>
                <c:pt idx="3988">
                  <c:v>18.2</c:v>
                </c:pt>
                <c:pt idx="3989">
                  <c:v>19.6</c:v>
                </c:pt>
                <c:pt idx="3990">
                  <c:v>19.7</c:v>
                </c:pt>
                <c:pt idx="3991">
                  <c:v>19.4</c:v>
                </c:pt>
                <c:pt idx="3992">
                  <c:v>19.7</c:v>
                </c:pt>
                <c:pt idx="3993">
                  <c:v>19.6</c:v>
                </c:pt>
                <c:pt idx="3994">
                  <c:v>19.8</c:v>
                </c:pt>
                <c:pt idx="3995">
                  <c:v>18.8</c:v>
                </c:pt>
                <c:pt idx="3996">
                  <c:v>19.7</c:v>
                </c:pt>
                <c:pt idx="3997">
                  <c:v>19</c:v>
                </c:pt>
                <c:pt idx="3998">
                  <c:v>18.7</c:v>
                </c:pt>
                <c:pt idx="3999">
                  <c:v>19.2</c:v>
                </c:pt>
                <c:pt idx="4000">
                  <c:v>18.3</c:v>
                </c:pt>
                <c:pt idx="4001">
                  <c:v>18.63</c:v>
                </c:pt>
                <c:pt idx="4002">
                  <c:v>18.2</c:v>
                </c:pt>
                <c:pt idx="4003">
                  <c:v>18.1</c:v>
                </c:pt>
                <c:pt idx="4004">
                  <c:v>19.3</c:v>
                </c:pt>
                <c:pt idx="4005">
                  <c:v>19.4</c:v>
                </c:pt>
                <c:pt idx="4006">
                  <c:v>18.3</c:v>
                </c:pt>
                <c:pt idx="4007">
                  <c:v>19.2</c:v>
                </c:pt>
                <c:pt idx="4008">
                  <c:v>20</c:v>
                </c:pt>
                <c:pt idx="4009">
                  <c:v>18.6</c:v>
                </c:pt>
                <c:pt idx="4010">
                  <c:v>18.7</c:v>
                </c:pt>
                <c:pt idx="4011">
                  <c:v>18.8</c:v>
                </c:pt>
                <c:pt idx="4012">
                  <c:v>18.5</c:v>
                </c:pt>
                <c:pt idx="4013">
                  <c:v>18.8</c:v>
                </c:pt>
                <c:pt idx="4014">
                  <c:v>19</c:v>
                </c:pt>
                <c:pt idx="4015">
                  <c:v>19.3</c:v>
                </c:pt>
                <c:pt idx="4016">
                  <c:v>19.2</c:v>
                </c:pt>
                <c:pt idx="4017">
                  <c:v>19.1</c:v>
                </c:pt>
                <c:pt idx="4018">
                  <c:v>18.7</c:v>
                </c:pt>
                <c:pt idx="4019">
                  <c:v>19.7</c:v>
                </c:pt>
                <c:pt idx="4020">
                  <c:v>19.3</c:v>
                </c:pt>
                <c:pt idx="4021">
                  <c:v>19.5</c:v>
                </c:pt>
                <c:pt idx="4022">
                  <c:v>19.8</c:v>
                </c:pt>
                <c:pt idx="4023">
                  <c:v>19.4</c:v>
                </c:pt>
                <c:pt idx="4024">
                  <c:v>19.7</c:v>
                </c:pt>
                <c:pt idx="4025">
                  <c:v>20.1</c:v>
                </c:pt>
                <c:pt idx="4026">
                  <c:v>19.9</c:v>
                </c:pt>
                <c:pt idx="4027">
                  <c:v>18.2</c:v>
                </c:pt>
                <c:pt idx="4028">
                  <c:v>19.4</c:v>
                </c:pt>
                <c:pt idx="4029">
                  <c:v>20.4</c:v>
                </c:pt>
                <c:pt idx="4030">
                  <c:v>20.2</c:v>
                </c:pt>
                <c:pt idx="4031">
                  <c:v>18.2</c:v>
                </c:pt>
                <c:pt idx="4032">
                  <c:v>20</c:v>
                </c:pt>
                <c:pt idx="4033">
                  <c:v>18.9</c:v>
                </c:pt>
                <c:pt idx="4034">
                  <c:v>18.5</c:v>
                </c:pt>
                <c:pt idx="4035">
                  <c:v>19.9</c:v>
                </c:pt>
                <c:pt idx="4036">
                  <c:v>19.4</c:v>
                </c:pt>
                <c:pt idx="4037">
                  <c:v>19.8</c:v>
                </c:pt>
                <c:pt idx="4038">
                  <c:v>19.5</c:v>
                </c:pt>
                <c:pt idx="4039">
                  <c:v>19.5</c:v>
                </c:pt>
                <c:pt idx="4040">
                  <c:v>18.3</c:v>
                </c:pt>
                <c:pt idx="4041">
                  <c:v>19.7</c:v>
                </c:pt>
                <c:pt idx="4042">
                  <c:v>19.5</c:v>
                </c:pt>
                <c:pt idx="4043">
                  <c:v>18.7</c:v>
                </c:pt>
                <c:pt idx="4044">
                  <c:v>19.6</c:v>
                </c:pt>
                <c:pt idx="4045">
                  <c:v>19.1</c:v>
                </c:pt>
                <c:pt idx="4046">
                  <c:v>19.2</c:v>
                </c:pt>
                <c:pt idx="4047">
                  <c:v>19.1</c:v>
                </c:pt>
                <c:pt idx="4048">
                  <c:v>18.8</c:v>
                </c:pt>
                <c:pt idx="4049">
                  <c:v>18.2</c:v>
                </c:pt>
                <c:pt idx="4050">
                  <c:v>18.5</c:v>
                </c:pt>
                <c:pt idx="4051">
                  <c:v>18.3</c:v>
                </c:pt>
                <c:pt idx="4052">
                  <c:v>18.8</c:v>
                </c:pt>
                <c:pt idx="4053">
                  <c:v>18.9</c:v>
                </c:pt>
                <c:pt idx="4054">
                  <c:v>19.1</c:v>
                </c:pt>
                <c:pt idx="4055">
                  <c:v>18.7</c:v>
                </c:pt>
                <c:pt idx="4056">
                  <c:v>19.4</c:v>
                </c:pt>
                <c:pt idx="4057">
                  <c:v>19.7</c:v>
                </c:pt>
                <c:pt idx="4058">
                  <c:v>18.3</c:v>
                </c:pt>
                <c:pt idx="4059">
                  <c:v>19.6</c:v>
                </c:pt>
                <c:pt idx="4060">
                  <c:v>18.5</c:v>
                </c:pt>
                <c:pt idx="4061">
                  <c:v>19.6</c:v>
                </c:pt>
                <c:pt idx="4062">
                  <c:v>19.7</c:v>
                </c:pt>
                <c:pt idx="4063">
                  <c:v>18.7</c:v>
                </c:pt>
                <c:pt idx="4064">
                  <c:v>19.8</c:v>
                </c:pt>
                <c:pt idx="4065">
                  <c:v>20.3</c:v>
                </c:pt>
                <c:pt idx="4066">
                  <c:v>18.5</c:v>
                </c:pt>
                <c:pt idx="4067">
                  <c:v>19</c:v>
                </c:pt>
                <c:pt idx="4068">
                  <c:v>18.1</c:v>
                </c:pt>
                <c:pt idx="4069">
                  <c:v>19.7</c:v>
                </c:pt>
                <c:pt idx="4070">
                  <c:v>19.8</c:v>
                </c:pt>
                <c:pt idx="4071">
                  <c:v>19.7</c:v>
                </c:pt>
                <c:pt idx="4072">
                  <c:v>19.4</c:v>
                </c:pt>
                <c:pt idx="4073">
                  <c:v>19.8</c:v>
                </c:pt>
                <c:pt idx="4074">
                  <c:v>19.4</c:v>
                </c:pt>
                <c:pt idx="4075">
                  <c:v>19.3</c:v>
                </c:pt>
                <c:pt idx="4076">
                  <c:v>19.6</c:v>
                </c:pt>
                <c:pt idx="4077">
                  <c:v>19.5</c:v>
                </c:pt>
                <c:pt idx="4078">
                  <c:v>19.4</c:v>
                </c:pt>
                <c:pt idx="4079">
                  <c:v>19</c:v>
                </c:pt>
                <c:pt idx="4080">
                  <c:v>19.3</c:v>
                </c:pt>
                <c:pt idx="4081">
                  <c:v>18.5</c:v>
                </c:pt>
                <c:pt idx="4082">
                  <c:v>18.5</c:v>
                </c:pt>
                <c:pt idx="4083">
                  <c:v>18.6</c:v>
                </c:pt>
                <c:pt idx="4084">
                  <c:v>18.9</c:v>
                </c:pt>
                <c:pt idx="4085">
                  <c:v>19</c:v>
                </c:pt>
                <c:pt idx="4086">
                  <c:v>18.8</c:v>
                </c:pt>
                <c:pt idx="4087">
                  <c:v>18.5</c:v>
                </c:pt>
                <c:pt idx="4088">
                  <c:v>18.7</c:v>
                </c:pt>
                <c:pt idx="4089">
                  <c:v>18.9</c:v>
                </c:pt>
                <c:pt idx="4090">
                  <c:v>19.1</c:v>
                </c:pt>
                <c:pt idx="4091">
                  <c:v>19</c:v>
                </c:pt>
                <c:pt idx="4092">
                  <c:v>19.9</c:v>
                </c:pt>
                <c:pt idx="4093">
                  <c:v>18.4</c:v>
                </c:pt>
                <c:pt idx="4094">
                  <c:v>19.5</c:v>
                </c:pt>
                <c:pt idx="4095">
                  <c:v>19.8</c:v>
                </c:pt>
                <c:pt idx="4096">
                  <c:v>20.5</c:v>
                </c:pt>
                <c:pt idx="4097">
                  <c:v>19.6</c:v>
                </c:pt>
                <c:pt idx="4098">
                  <c:v>18.7</c:v>
                </c:pt>
                <c:pt idx="4099">
                  <c:v>18.4</c:v>
                </c:pt>
                <c:pt idx="4100">
                  <c:v>19.8</c:v>
                </c:pt>
                <c:pt idx="4101">
                  <c:v>19.9</c:v>
                </c:pt>
                <c:pt idx="4102">
                  <c:v>18.5</c:v>
                </c:pt>
                <c:pt idx="4103">
                  <c:v>19.3</c:v>
                </c:pt>
                <c:pt idx="4104">
                  <c:v>18.2</c:v>
                </c:pt>
                <c:pt idx="4105">
                  <c:v>19.1</c:v>
                </c:pt>
                <c:pt idx="4106">
                  <c:v>18.7</c:v>
                </c:pt>
                <c:pt idx="4107">
                  <c:v>19.4</c:v>
                </c:pt>
                <c:pt idx="4108">
                  <c:v>20</c:v>
                </c:pt>
                <c:pt idx="4109">
                  <c:v>19.4</c:v>
                </c:pt>
                <c:pt idx="4110">
                  <c:v>19.2</c:v>
                </c:pt>
                <c:pt idx="4111">
                  <c:v>19.4</c:v>
                </c:pt>
                <c:pt idx="4112">
                  <c:v>18.6</c:v>
                </c:pt>
                <c:pt idx="4113">
                  <c:v>18.3</c:v>
                </c:pt>
                <c:pt idx="4114">
                  <c:v>19.8</c:v>
                </c:pt>
                <c:pt idx="4115">
                  <c:v>18.6</c:v>
                </c:pt>
                <c:pt idx="4116">
                  <c:v>20.1</c:v>
                </c:pt>
                <c:pt idx="4117">
                  <c:v>19.2</c:v>
                </c:pt>
                <c:pt idx="4118">
                  <c:v>20.3</c:v>
                </c:pt>
                <c:pt idx="4119">
                  <c:v>19.8</c:v>
                </c:pt>
                <c:pt idx="4120">
                  <c:v>19.3</c:v>
                </c:pt>
                <c:pt idx="4121">
                  <c:v>19</c:v>
                </c:pt>
                <c:pt idx="4122">
                  <c:v>19.3</c:v>
                </c:pt>
                <c:pt idx="4123">
                  <c:v>18.8</c:v>
                </c:pt>
                <c:pt idx="4124">
                  <c:v>18.5</c:v>
                </c:pt>
                <c:pt idx="4125">
                  <c:v>19.2</c:v>
                </c:pt>
                <c:pt idx="4126">
                  <c:v>19</c:v>
                </c:pt>
                <c:pt idx="4127">
                  <c:v>18.5</c:v>
                </c:pt>
                <c:pt idx="4128">
                  <c:v>19.4</c:v>
                </c:pt>
                <c:pt idx="4129">
                  <c:v>19</c:v>
                </c:pt>
                <c:pt idx="4130">
                  <c:v>19</c:v>
                </c:pt>
                <c:pt idx="4131">
                  <c:v>19.6</c:v>
                </c:pt>
                <c:pt idx="4132">
                  <c:v>18.3</c:v>
                </c:pt>
                <c:pt idx="4133">
                  <c:v>20.7</c:v>
                </c:pt>
                <c:pt idx="4134">
                  <c:v>18.6</c:v>
                </c:pt>
                <c:pt idx="4135">
                  <c:v>18.7</c:v>
                </c:pt>
                <c:pt idx="4136">
                  <c:v>19.9</c:v>
                </c:pt>
                <c:pt idx="4137">
                  <c:v>19.5</c:v>
                </c:pt>
                <c:pt idx="4138">
                  <c:v>18.3</c:v>
                </c:pt>
                <c:pt idx="4139">
                  <c:v>19.2</c:v>
                </c:pt>
                <c:pt idx="4140">
                  <c:v>19.3</c:v>
                </c:pt>
                <c:pt idx="4141">
                  <c:v>19</c:v>
                </c:pt>
                <c:pt idx="4142">
                  <c:v>18.6</c:v>
                </c:pt>
                <c:pt idx="4143">
                  <c:v>19.6</c:v>
                </c:pt>
                <c:pt idx="4144">
                  <c:v>19.8</c:v>
                </c:pt>
                <c:pt idx="4145">
                  <c:v>19.3</c:v>
                </c:pt>
                <c:pt idx="4146">
                  <c:v>19.78</c:v>
                </c:pt>
                <c:pt idx="4147">
                  <c:v>18.9</c:v>
                </c:pt>
                <c:pt idx="4148">
                  <c:v>19.7</c:v>
                </c:pt>
                <c:pt idx="4149">
                  <c:v>19.6</c:v>
                </c:pt>
                <c:pt idx="4150">
                  <c:v>19.6</c:v>
                </c:pt>
                <c:pt idx="4151">
                  <c:v>18.6</c:v>
                </c:pt>
                <c:pt idx="4152">
                  <c:v>19.4</c:v>
                </c:pt>
                <c:pt idx="4153">
                  <c:v>19</c:v>
                </c:pt>
                <c:pt idx="4154">
                  <c:v>18.98</c:v>
                </c:pt>
                <c:pt idx="4155">
                  <c:v>19.1</c:v>
                </c:pt>
                <c:pt idx="4156">
                  <c:v>18.7</c:v>
                </c:pt>
                <c:pt idx="4157">
                  <c:v>18.9</c:v>
                </c:pt>
                <c:pt idx="4158">
                  <c:v>18.3</c:v>
                </c:pt>
                <c:pt idx="4159">
                  <c:v>18.5</c:v>
                </c:pt>
                <c:pt idx="4160">
                  <c:v>18.6</c:v>
                </c:pt>
                <c:pt idx="4161">
                  <c:v>18.6</c:v>
                </c:pt>
                <c:pt idx="4162">
                  <c:v>18.9</c:v>
                </c:pt>
                <c:pt idx="4163">
                  <c:v>18.4</c:v>
                </c:pt>
                <c:pt idx="4164">
                  <c:v>20</c:v>
                </c:pt>
                <c:pt idx="4165">
                  <c:v>19.8</c:v>
                </c:pt>
                <c:pt idx="4166">
                  <c:v>18.2</c:v>
                </c:pt>
                <c:pt idx="4167">
                  <c:v>19.6</c:v>
                </c:pt>
                <c:pt idx="4168">
                  <c:v>19.9</c:v>
                </c:pt>
                <c:pt idx="4169">
                  <c:v>19.4</c:v>
                </c:pt>
                <c:pt idx="4170">
                  <c:v>18.5</c:v>
                </c:pt>
                <c:pt idx="4171">
                  <c:v>19.1</c:v>
                </c:pt>
                <c:pt idx="4172">
                  <c:v>18.4</c:v>
                </c:pt>
                <c:pt idx="4173">
                  <c:v>19.3</c:v>
                </c:pt>
                <c:pt idx="4174">
                  <c:v>18.1</c:v>
                </c:pt>
                <c:pt idx="4175">
                  <c:v>18.4</c:v>
                </c:pt>
                <c:pt idx="4176">
                  <c:v>18.6</c:v>
                </c:pt>
                <c:pt idx="4177">
                  <c:v>18.8</c:v>
                </c:pt>
                <c:pt idx="4178">
                  <c:v>18.5</c:v>
                </c:pt>
                <c:pt idx="4179">
                  <c:v>19.9</c:v>
                </c:pt>
                <c:pt idx="4180">
                  <c:v>19.6</c:v>
                </c:pt>
                <c:pt idx="4181">
                  <c:v>19.8</c:v>
                </c:pt>
                <c:pt idx="4182">
                  <c:v>19.8</c:v>
                </c:pt>
                <c:pt idx="4183">
                  <c:v>19.9</c:v>
                </c:pt>
                <c:pt idx="4184">
                  <c:v>19.7</c:v>
                </c:pt>
                <c:pt idx="4185">
                  <c:v>19.7</c:v>
                </c:pt>
                <c:pt idx="4186">
                  <c:v>19.7</c:v>
                </c:pt>
                <c:pt idx="4187">
                  <c:v>18.8</c:v>
                </c:pt>
                <c:pt idx="4188">
                  <c:v>19.7</c:v>
                </c:pt>
                <c:pt idx="4189">
                  <c:v>18.4</c:v>
                </c:pt>
                <c:pt idx="4190">
                  <c:v>18.6</c:v>
                </c:pt>
                <c:pt idx="4191">
                  <c:v>18.8</c:v>
                </c:pt>
                <c:pt idx="4192">
                  <c:v>19.1</c:v>
                </c:pt>
                <c:pt idx="4193">
                  <c:v>18.7</c:v>
                </c:pt>
                <c:pt idx="4194">
                  <c:v>18.5</c:v>
                </c:pt>
                <c:pt idx="4195">
                  <c:v>18.3</c:v>
                </c:pt>
                <c:pt idx="4196">
                  <c:v>18.9</c:v>
                </c:pt>
                <c:pt idx="4197">
                  <c:v>19</c:v>
                </c:pt>
                <c:pt idx="4198">
                  <c:v>19.2</c:v>
                </c:pt>
                <c:pt idx="4199">
                  <c:v>19.8</c:v>
                </c:pt>
                <c:pt idx="4200">
                  <c:v>18.1</c:v>
                </c:pt>
                <c:pt idx="4201">
                  <c:v>18.8</c:v>
                </c:pt>
                <c:pt idx="4202">
                  <c:v>19.3</c:v>
                </c:pt>
                <c:pt idx="4203">
                  <c:v>20</c:v>
                </c:pt>
                <c:pt idx="4204">
                  <c:v>19.8</c:v>
                </c:pt>
                <c:pt idx="4205">
                  <c:v>18.1</c:v>
                </c:pt>
                <c:pt idx="4206">
                  <c:v>19.2</c:v>
                </c:pt>
                <c:pt idx="4207">
                  <c:v>19.7</c:v>
                </c:pt>
                <c:pt idx="4208">
                  <c:v>20.3</c:v>
                </c:pt>
                <c:pt idx="4209">
                  <c:v>18.7</c:v>
                </c:pt>
                <c:pt idx="4210">
                  <c:v>19.3</c:v>
                </c:pt>
                <c:pt idx="4211">
                  <c:v>18.4</c:v>
                </c:pt>
                <c:pt idx="4212">
                  <c:v>19.6</c:v>
                </c:pt>
                <c:pt idx="4213">
                  <c:v>18.1</c:v>
                </c:pt>
                <c:pt idx="4214">
                  <c:v>18.1</c:v>
                </c:pt>
                <c:pt idx="4215">
                  <c:v>19.7</c:v>
                </c:pt>
                <c:pt idx="4216">
                  <c:v>19.8</c:v>
                </c:pt>
                <c:pt idx="4217">
                  <c:v>19.7</c:v>
                </c:pt>
                <c:pt idx="4218">
                  <c:v>19.6</c:v>
                </c:pt>
                <c:pt idx="4219">
                  <c:v>19.7</c:v>
                </c:pt>
                <c:pt idx="4220">
                  <c:v>19.7</c:v>
                </c:pt>
                <c:pt idx="4221">
                  <c:v>19.8</c:v>
                </c:pt>
                <c:pt idx="4222">
                  <c:v>19.8</c:v>
                </c:pt>
                <c:pt idx="4223">
                  <c:v>18.6</c:v>
                </c:pt>
                <c:pt idx="4224">
                  <c:v>19.8</c:v>
                </c:pt>
                <c:pt idx="4225">
                  <c:v>18.6</c:v>
                </c:pt>
                <c:pt idx="4226">
                  <c:v>19.7</c:v>
                </c:pt>
                <c:pt idx="4227">
                  <c:v>19.3</c:v>
                </c:pt>
                <c:pt idx="4228">
                  <c:v>18.5</c:v>
                </c:pt>
                <c:pt idx="4229">
                  <c:v>18.8</c:v>
                </c:pt>
                <c:pt idx="4230">
                  <c:v>18.5</c:v>
                </c:pt>
                <c:pt idx="4231">
                  <c:v>18.9</c:v>
                </c:pt>
                <c:pt idx="4232">
                  <c:v>19.1</c:v>
                </c:pt>
                <c:pt idx="4233">
                  <c:v>19.2</c:v>
                </c:pt>
                <c:pt idx="4234">
                  <c:v>19</c:v>
                </c:pt>
                <c:pt idx="4235">
                  <c:v>19.1</c:v>
                </c:pt>
                <c:pt idx="4236">
                  <c:v>18.3</c:v>
                </c:pt>
                <c:pt idx="4237">
                  <c:v>18.6</c:v>
                </c:pt>
                <c:pt idx="4238">
                  <c:v>20</c:v>
                </c:pt>
                <c:pt idx="4239">
                  <c:v>19.6</c:v>
                </c:pt>
                <c:pt idx="4240">
                  <c:v>19.5</c:v>
                </c:pt>
                <c:pt idx="4241">
                  <c:v>19.5</c:v>
                </c:pt>
                <c:pt idx="4242">
                  <c:v>19.9</c:v>
                </c:pt>
                <c:pt idx="4243">
                  <c:v>18.5</c:v>
                </c:pt>
                <c:pt idx="4244">
                  <c:v>18.7</c:v>
                </c:pt>
                <c:pt idx="4245">
                  <c:v>19.8</c:v>
                </c:pt>
                <c:pt idx="4246">
                  <c:v>19.3</c:v>
                </c:pt>
                <c:pt idx="4247">
                  <c:v>19</c:v>
                </c:pt>
                <c:pt idx="4248">
                  <c:v>18.8</c:v>
                </c:pt>
                <c:pt idx="4249">
                  <c:v>18.6</c:v>
                </c:pt>
                <c:pt idx="4250">
                  <c:v>18.3</c:v>
                </c:pt>
                <c:pt idx="4251">
                  <c:v>19.5</c:v>
                </c:pt>
                <c:pt idx="4252">
                  <c:v>19.7</c:v>
                </c:pt>
                <c:pt idx="4253">
                  <c:v>18.2</c:v>
                </c:pt>
                <c:pt idx="4254">
                  <c:v>19.7</c:v>
                </c:pt>
                <c:pt idx="4255">
                  <c:v>19.7</c:v>
                </c:pt>
                <c:pt idx="4256">
                  <c:v>19.7</c:v>
                </c:pt>
                <c:pt idx="4257">
                  <c:v>19.6</c:v>
                </c:pt>
                <c:pt idx="4258">
                  <c:v>19.8</c:v>
                </c:pt>
                <c:pt idx="4259">
                  <c:v>18.3</c:v>
                </c:pt>
                <c:pt idx="4260">
                  <c:v>19.7</c:v>
                </c:pt>
                <c:pt idx="4261">
                  <c:v>19.4</c:v>
                </c:pt>
                <c:pt idx="4262">
                  <c:v>18.5</c:v>
                </c:pt>
                <c:pt idx="4263">
                  <c:v>18.3</c:v>
                </c:pt>
                <c:pt idx="4264">
                  <c:v>18</c:v>
                </c:pt>
                <c:pt idx="4265">
                  <c:v>18.2</c:v>
                </c:pt>
                <c:pt idx="4266">
                  <c:v>18.5</c:v>
                </c:pt>
                <c:pt idx="4267">
                  <c:v>18.7</c:v>
                </c:pt>
                <c:pt idx="4268">
                  <c:v>18.9</c:v>
                </c:pt>
                <c:pt idx="4269">
                  <c:v>19</c:v>
                </c:pt>
                <c:pt idx="4270">
                  <c:v>18.8</c:v>
                </c:pt>
                <c:pt idx="4271">
                  <c:v>18.5</c:v>
                </c:pt>
                <c:pt idx="4272">
                  <c:v>18</c:v>
                </c:pt>
                <c:pt idx="4273">
                  <c:v>18.7</c:v>
                </c:pt>
                <c:pt idx="4274">
                  <c:v>18.2</c:v>
                </c:pt>
                <c:pt idx="4275">
                  <c:v>18.2</c:v>
                </c:pt>
                <c:pt idx="4276">
                  <c:v>18.7</c:v>
                </c:pt>
                <c:pt idx="4277">
                  <c:v>19.6</c:v>
                </c:pt>
                <c:pt idx="4278">
                  <c:v>19.1</c:v>
                </c:pt>
                <c:pt idx="4279">
                  <c:v>19</c:v>
                </c:pt>
                <c:pt idx="4280">
                  <c:v>18.8</c:v>
                </c:pt>
                <c:pt idx="4281">
                  <c:v>19.9</c:v>
                </c:pt>
                <c:pt idx="4282">
                  <c:v>19.6</c:v>
                </c:pt>
                <c:pt idx="4283">
                  <c:v>18.6</c:v>
                </c:pt>
                <c:pt idx="4284">
                  <c:v>18.4</c:v>
                </c:pt>
                <c:pt idx="4285">
                  <c:v>18.4</c:v>
                </c:pt>
                <c:pt idx="4286">
                  <c:v>18.1</c:v>
                </c:pt>
                <c:pt idx="4287">
                  <c:v>18.1</c:v>
                </c:pt>
                <c:pt idx="4288">
                  <c:v>18.4</c:v>
                </c:pt>
                <c:pt idx="4289">
                  <c:v>19.7</c:v>
                </c:pt>
                <c:pt idx="4290">
                  <c:v>19.7</c:v>
                </c:pt>
                <c:pt idx="4291">
                  <c:v>19.5</c:v>
                </c:pt>
                <c:pt idx="4292">
                  <c:v>19.8</c:v>
                </c:pt>
                <c:pt idx="4293">
                  <c:v>19.9</c:v>
                </c:pt>
                <c:pt idx="4294">
                  <c:v>19.9</c:v>
                </c:pt>
                <c:pt idx="4295">
                  <c:v>19</c:v>
                </c:pt>
                <c:pt idx="4296">
                  <c:v>18.5</c:v>
                </c:pt>
                <c:pt idx="4297">
                  <c:v>18.3</c:v>
                </c:pt>
                <c:pt idx="4298">
                  <c:v>20</c:v>
                </c:pt>
                <c:pt idx="4299">
                  <c:v>19.5</c:v>
                </c:pt>
                <c:pt idx="4300">
                  <c:v>19.3</c:v>
                </c:pt>
                <c:pt idx="4301">
                  <c:v>19.1</c:v>
                </c:pt>
                <c:pt idx="4302">
                  <c:v>19</c:v>
                </c:pt>
                <c:pt idx="4303">
                  <c:v>18.8</c:v>
                </c:pt>
                <c:pt idx="4304">
                  <c:v>18.5</c:v>
                </c:pt>
                <c:pt idx="4305">
                  <c:v>18.7</c:v>
                </c:pt>
                <c:pt idx="4306">
                  <c:v>18.3</c:v>
                </c:pt>
                <c:pt idx="4307">
                  <c:v>19.4</c:v>
                </c:pt>
                <c:pt idx="4308">
                  <c:v>19.8</c:v>
                </c:pt>
                <c:pt idx="4309">
                  <c:v>18.1</c:v>
                </c:pt>
                <c:pt idx="4310">
                  <c:v>19.9</c:v>
                </c:pt>
                <c:pt idx="4311">
                  <c:v>19.4</c:v>
                </c:pt>
                <c:pt idx="4312">
                  <c:v>19.7</c:v>
                </c:pt>
                <c:pt idx="4313">
                  <c:v>18.6</c:v>
                </c:pt>
                <c:pt idx="4314">
                  <c:v>19.6</c:v>
                </c:pt>
                <c:pt idx="4315">
                  <c:v>19.7</c:v>
                </c:pt>
                <c:pt idx="4316">
                  <c:v>18.4</c:v>
                </c:pt>
                <c:pt idx="4317">
                  <c:v>18.7</c:v>
                </c:pt>
                <c:pt idx="4318">
                  <c:v>20.1</c:v>
                </c:pt>
                <c:pt idx="4319">
                  <c:v>19</c:v>
                </c:pt>
                <c:pt idx="4320">
                  <c:v>18.8</c:v>
                </c:pt>
                <c:pt idx="4321">
                  <c:v>18.5</c:v>
                </c:pt>
                <c:pt idx="4322">
                  <c:v>18.3</c:v>
                </c:pt>
                <c:pt idx="4323">
                  <c:v>19.5</c:v>
                </c:pt>
                <c:pt idx="4324">
                  <c:v>19.4</c:v>
                </c:pt>
                <c:pt idx="4325">
                  <c:v>18.2</c:v>
                </c:pt>
                <c:pt idx="4326">
                  <c:v>19.5</c:v>
                </c:pt>
                <c:pt idx="4327">
                  <c:v>20</c:v>
                </c:pt>
                <c:pt idx="4328">
                  <c:v>19.5</c:v>
                </c:pt>
                <c:pt idx="4329">
                  <c:v>20</c:v>
                </c:pt>
                <c:pt idx="4330">
                  <c:v>19.6</c:v>
                </c:pt>
                <c:pt idx="4331">
                  <c:v>18.2</c:v>
                </c:pt>
                <c:pt idx="4332">
                  <c:v>19.4</c:v>
                </c:pt>
                <c:pt idx="4333">
                  <c:v>18.2</c:v>
                </c:pt>
                <c:pt idx="4334">
                  <c:v>19.5</c:v>
                </c:pt>
                <c:pt idx="4335">
                  <c:v>19</c:v>
                </c:pt>
                <c:pt idx="4336">
                  <c:v>18.5</c:v>
                </c:pt>
                <c:pt idx="4337">
                  <c:v>18.8</c:v>
                </c:pt>
                <c:pt idx="4338">
                  <c:v>18.9</c:v>
                </c:pt>
                <c:pt idx="4339">
                  <c:v>19.1</c:v>
                </c:pt>
                <c:pt idx="4340">
                  <c:v>19</c:v>
                </c:pt>
                <c:pt idx="4341">
                  <c:v>18.8</c:v>
                </c:pt>
                <c:pt idx="4342">
                  <c:v>18.5</c:v>
                </c:pt>
                <c:pt idx="4343">
                  <c:v>19.9</c:v>
                </c:pt>
                <c:pt idx="4344">
                  <c:v>19.9</c:v>
                </c:pt>
                <c:pt idx="4345">
                  <c:v>18.2</c:v>
                </c:pt>
                <c:pt idx="4346">
                  <c:v>19.7</c:v>
                </c:pt>
                <c:pt idx="4347">
                  <c:v>19.4</c:v>
                </c:pt>
                <c:pt idx="4348">
                  <c:v>18.4</c:v>
                </c:pt>
                <c:pt idx="4349">
                  <c:v>19.2</c:v>
                </c:pt>
                <c:pt idx="4350">
                  <c:v>18.9</c:v>
                </c:pt>
                <c:pt idx="4351">
                  <c:v>19.7</c:v>
                </c:pt>
                <c:pt idx="4352">
                  <c:v>19.5</c:v>
                </c:pt>
                <c:pt idx="4353">
                  <c:v>18.3</c:v>
                </c:pt>
                <c:pt idx="4354">
                  <c:v>18.3</c:v>
                </c:pt>
                <c:pt idx="4355">
                  <c:v>18.6</c:v>
                </c:pt>
                <c:pt idx="4356">
                  <c:v>19.6</c:v>
                </c:pt>
                <c:pt idx="4357">
                  <c:v>19.3</c:v>
                </c:pt>
                <c:pt idx="4358">
                  <c:v>19.7</c:v>
                </c:pt>
                <c:pt idx="4359">
                  <c:v>19.5</c:v>
                </c:pt>
                <c:pt idx="4360">
                  <c:v>19.5</c:v>
                </c:pt>
                <c:pt idx="4361">
                  <c:v>19.8</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温度（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0261759187615999"/>
              <c:y val="0.230493172789199"/>
            </c:manualLayout>
          </c:layout>
          <c:overlay val="0"/>
          <c:spPr>
            <a:noFill/>
            <a:ln>
              <a:noFill/>
            </a:ln>
            <a:effectLst/>
          </c:spPr>
        </c:title>
        <c:numFmt formatCode="0.00_);[Red]\(0.00\)"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123691558063845"/>
          <c:y val="0.923271877600666"/>
          <c:w val="0.998375390419867"/>
          <c:h val="0.076728369480130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bd422f4-0c0e-4074-82c6-6f89a25380e4}"/>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4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2023</a:t>
            </a:r>
            <a:r>
              <a:rPr lang="zh-CN" altLang="en-US" sz="1600" b="1">
                <a:solidFill>
                  <a:sysClr val="windowText" lastClr="000000"/>
                </a:solidFill>
                <a:latin typeface="宋体" panose="02010600030101010101" charset="-122"/>
                <a:ea typeface="宋体" panose="02010600030101010101" charset="-122"/>
              </a:rPr>
              <a:t>～</a:t>
            </a: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年纯化水取样点微生物限度趋势图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27592023525707"/>
          <c:y val="0.180393700787402"/>
          <c:w val="0.841852484600616"/>
          <c:h val="0.483873159256491"/>
        </c:manualLayout>
      </c:layout>
      <c:lineChart>
        <c:grouping val="standard"/>
        <c:varyColors val="0"/>
        <c:ser>
          <c:idx val="0"/>
          <c:order val="0"/>
          <c:tx>
            <c:strRef>
              <c:f>Sheet1!$E$1</c:f>
              <c:strCache>
                <c:ptCount val="1"/>
                <c:pt idx="0">
                  <c:v>USL</c:v>
                </c:pt>
              </c:strCache>
            </c:strRef>
          </c:tx>
          <c:spPr>
            <a:ln w="28575" cap="rnd">
              <a:solidFill>
                <a:schemeClr val="accent1"/>
              </a:solidFill>
              <a:round/>
            </a:ln>
            <a:effectLst/>
          </c:spPr>
          <c:marker>
            <c:symbol val="none"/>
          </c:marker>
          <c:dLbls>
            <c:delete val="1"/>
          </c:dLbls>
          <c:cat>
            <c:strRef>
              <c:f>Sheet1!$D$2:$D$3460</c:f>
              <c:strCache>
                <c:ptCount val="3459"/>
                <c:pt idx="0">
                  <c:v>2023.01.20</c:v>
                </c:pt>
                <c:pt idx="1">
                  <c:v>2023.01.20</c:v>
                </c:pt>
                <c:pt idx="2">
                  <c:v>2023.01.20</c:v>
                </c:pt>
                <c:pt idx="3">
                  <c:v>2023.01.21</c:v>
                </c:pt>
                <c:pt idx="4">
                  <c:v>2023.01.21</c:v>
                </c:pt>
                <c:pt idx="5">
                  <c:v>2023.01.21</c:v>
                </c:pt>
                <c:pt idx="6">
                  <c:v>2023.02.01</c:v>
                </c:pt>
                <c:pt idx="7">
                  <c:v>2023.02.01</c:v>
                </c:pt>
                <c:pt idx="8">
                  <c:v>2023.02.01</c:v>
                </c:pt>
                <c:pt idx="9">
                  <c:v>2023.02.01</c:v>
                </c:pt>
                <c:pt idx="10">
                  <c:v>2023.02.01</c:v>
                </c:pt>
                <c:pt idx="11">
                  <c:v>2023.02.01</c:v>
                </c:pt>
                <c:pt idx="12">
                  <c:v>2023.02.01</c:v>
                </c:pt>
                <c:pt idx="13">
                  <c:v>2023.02.01</c:v>
                </c:pt>
                <c:pt idx="14">
                  <c:v>2023.02.01</c:v>
                </c:pt>
                <c:pt idx="15">
                  <c:v>2023.02.01</c:v>
                </c:pt>
                <c:pt idx="16">
                  <c:v>2023.02.01</c:v>
                </c:pt>
                <c:pt idx="17">
                  <c:v>2023.02.01</c:v>
                </c:pt>
                <c:pt idx="18">
                  <c:v>2023.02.01</c:v>
                </c:pt>
                <c:pt idx="19">
                  <c:v>2023.02.01</c:v>
                </c:pt>
                <c:pt idx="20">
                  <c:v>2023.02.01</c:v>
                </c:pt>
                <c:pt idx="21">
                  <c:v>2023.02.01</c:v>
                </c:pt>
                <c:pt idx="22">
                  <c:v>2023.02.01</c:v>
                </c:pt>
                <c:pt idx="23">
                  <c:v>2023.02.01</c:v>
                </c:pt>
                <c:pt idx="24">
                  <c:v>2023.02.01</c:v>
                </c:pt>
                <c:pt idx="25">
                  <c:v>2023.02.01</c:v>
                </c:pt>
                <c:pt idx="26">
                  <c:v>2023.02.01</c:v>
                </c:pt>
                <c:pt idx="27">
                  <c:v>2023.02.01</c:v>
                </c:pt>
                <c:pt idx="28">
                  <c:v>2023.02.04</c:v>
                </c:pt>
                <c:pt idx="29">
                  <c:v>2023.02.04</c:v>
                </c:pt>
                <c:pt idx="30">
                  <c:v>2023.02.04</c:v>
                </c:pt>
                <c:pt idx="31">
                  <c:v>2023.02.05</c:v>
                </c:pt>
                <c:pt idx="32">
                  <c:v>2023.02.05</c:v>
                </c:pt>
                <c:pt idx="33">
                  <c:v>2023.02.05</c:v>
                </c:pt>
                <c:pt idx="34">
                  <c:v>2023.02.06</c:v>
                </c:pt>
                <c:pt idx="35">
                  <c:v>2023.02.06</c:v>
                </c:pt>
                <c:pt idx="36">
                  <c:v>2023.02.06</c:v>
                </c:pt>
                <c:pt idx="37">
                  <c:v>2023.02.06</c:v>
                </c:pt>
                <c:pt idx="38">
                  <c:v>2023.02.06</c:v>
                </c:pt>
                <c:pt idx="39">
                  <c:v>2023.02.06</c:v>
                </c:pt>
                <c:pt idx="40">
                  <c:v>2023.02.06</c:v>
                </c:pt>
                <c:pt idx="41">
                  <c:v>2023.02.06</c:v>
                </c:pt>
                <c:pt idx="42">
                  <c:v>2023.02.06</c:v>
                </c:pt>
                <c:pt idx="43">
                  <c:v>2023.02.06</c:v>
                </c:pt>
                <c:pt idx="44">
                  <c:v>2023.02.06</c:v>
                </c:pt>
                <c:pt idx="45">
                  <c:v>2023.02.06</c:v>
                </c:pt>
                <c:pt idx="46">
                  <c:v>2023.02.06</c:v>
                </c:pt>
                <c:pt idx="47">
                  <c:v>2023.02.06</c:v>
                </c:pt>
                <c:pt idx="48">
                  <c:v>2023.02.06</c:v>
                </c:pt>
                <c:pt idx="49">
                  <c:v>2023.02.06</c:v>
                </c:pt>
                <c:pt idx="50">
                  <c:v>2023.02.06</c:v>
                </c:pt>
                <c:pt idx="51">
                  <c:v>2023.02.06</c:v>
                </c:pt>
                <c:pt idx="52">
                  <c:v>2023.02.06</c:v>
                </c:pt>
                <c:pt idx="53">
                  <c:v>2023.02.06</c:v>
                </c:pt>
                <c:pt idx="54">
                  <c:v>2023.02.06</c:v>
                </c:pt>
                <c:pt idx="55">
                  <c:v>2023.02.06</c:v>
                </c:pt>
                <c:pt idx="56">
                  <c:v>2023.02.06</c:v>
                </c:pt>
                <c:pt idx="57">
                  <c:v>2023.02.06</c:v>
                </c:pt>
                <c:pt idx="58">
                  <c:v>2023.02.06</c:v>
                </c:pt>
                <c:pt idx="59">
                  <c:v>2023.02.06</c:v>
                </c:pt>
                <c:pt idx="60">
                  <c:v>2023.02.06</c:v>
                </c:pt>
                <c:pt idx="61">
                  <c:v>2023.02.07</c:v>
                </c:pt>
                <c:pt idx="62">
                  <c:v>2023.02.07</c:v>
                </c:pt>
                <c:pt idx="63">
                  <c:v>2023.02.07</c:v>
                </c:pt>
                <c:pt idx="64">
                  <c:v>2023.02.08</c:v>
                </c:pt>
                <c:pt idx="65">
                  <c:v>2023.02.08</c:v>
                </c:pt>
                <c:pt idx="66">
                  <c:v>2023.02.08</c:v>
                </c:pt>
                <c:pt idx="67">
                  <c:v>2023.02.22</c:v>
                </c:pt>
                <c:pt idx="68">
                  <c:v>2023.02.22</c:v>
                </c:pt>
                <c:pt idx="69">
                  <c:v>2023.02.22</c:v>
                </c:pt>
                <c:pt idx="70">
                  <c:v>2023.02.22</c:v>
                </c:pt>
                <c:pt idx="71">
                  <c:v>2023.02.22</c:v>
                </c:pt>
                <c:pt idx="72">
                  <c:v>2023.02.22</c:v>
                </c:pt>
                <c:pt idx="73">
                  <c:v>2023.02.22</c:v>
                </c:pt>
                <c:pt idx="74">
                  <c:v>2023.02.23</c:v>
                </c:pt>
                <c:pt idx="75">
                  <c:v>2023.02.23</c:v>
                </c:pt>
                <c:pt idx="76">
                  <c:v>2023.02.23</c:v>
                </c:pt>
                <c:pt idx="77">
                  <c:v>2023.02.23</c:v>
                </c:pt>
                <c:pt idx="78">
                  <c:v>2023.02.23</c:v>
                </c:pt>
                <c:pt idx="79">
                  <c:v>2023.02.23</c:v>
                </c:pt>
                <c:pt idx="80">
                  <c:v>2023.02.23</c:v>
                </c:pt>
                <c:pt idx="81">
                  <c:v>2023.02.23</c:v>
                </c:pt>
                <c:pt idx="82">
                  <c:v>2023.02.23</c:v>
                </c:pt>
                <c:pt idx="83">
                  <c:v>2023.02.23</c:v>
                </c:pt>
                <c:pt idx="84">
                  <c:v>2023.02.23</c:v>
                </c:pt>
                <c:pt idx="85">
                  <c:v>2023.02.24</c:v>
                </c:pt>
                <c:pt idx="86">
                  <c:v>2023.02.24</c:v>
                </c:pt>
                <c:pt idx="87">
                  <c:v>2023.02.24</c:v>
                </c:pt>
                <c:pt idx="88">
                  <c:v>2023.02.24</c:v>
                </c:pt>
                <c:pt idx="89">
                  <c:v>2023.02.24</c:v>
                </c:pt>
                <c:pt idx="90">
                  <c:v>2023.02.24</c:v>
                </c:pt>
                <c:pt idx="91">
                  <c:v>2023.02.24</c:v>
                </c:pt>
                <c:pt idx="92">
                  <c:v>2023.02.24</c:v>
                </c:pt>
                <c:pt idx="93">
                  <c:v>2023.02.24</c:v>
                </c:pt>
                <c:pt idx="94">
                  <c:v>2023.02.24</c:v>
                </c:pt>
                <c:pt idx="95">
                  <c:v>2023.02.25</c:v>
                </c:pt>
                <c:pt idx="96">
                  <c:v>2023.02.25</c:v>
                </c:pt>
                <c:pt idx="97">
                  <c:v>2023.02.25</c:v>
                </c:pt>
                <c:pt idx="98">
                  <c:v>2023.02.25</c:v>
                </c:pt>
                <c:pt idx="99">
                  <c:v>2023.02.25</c:v>
                </c:pt>
                <c:pt idx="100">
                  <c:v>2023.02.25</c:v>
                </c:pt>
                <c:pt idx="101">
                  <c:v>2023.02.25</c:v>
                </c:pt>
                <c:pt idx="102">
                  <c:v>2023.02.25</c:v>
                </c:pt>
                <c:pt idx="103">
                  <c:v>2023.02.25</c:v>
                </c:pt>
                <c:pt idx="104">
                  <c:v>2023.02.25</c:v>
                </c:pt>
                <c:pt idx="105">
                  <c:v>2023.02.26</c:v>
                </c:pt>
                <c:pt idx="106">
                  <c:v>2023.02.26</c:v>
                </c:pt>
                <c:pt idx="107">
                  <c:v>2023.02.26</c:v>
                </c:pt>
                <c:pt idx="108">
                  <c:v>2023.02.26</c:v>
                </c:pt>
                <c:pt idx="109">
                  <c:v>2023.02.26</c:v>
                </c:pt>
                <c:pt idx="110">
                  <c:v>2023.02.26</c:v>
                </c:pt>
                <c:pt idx="111">
                  <c:v>2023.02.26</c:v>
                </c:pt>
                <c:pt idx="112">
                  <c:v>2023.02.26</c:v>
                </c:pt>
                <c:pt idx="113">
                  <c:v>2023.02.26</c:v>
                </c:pt>
                <c:pt idx="114">
                  <c:v>2023.02.26</c:v>
                </c:pt>
                <c:pt idx="115">
                  <c:v>2023.02.27</c:v>
                </c:pt>
                <c:pt idx="116">
                  <c:v>2023.02.27</c:v>
                </c:pt>
                <c:pt idx="117">
                  <c:v>2023.02.27</c:v>
                </c:pt>
                <c:pt idx="118">
                  <c:v>2023.02.27</c:v>
                </c:pt>
                <c:pt idx="119">
                  <c:v>2023.02.27</c:v>
                </c:pt>
                <c:pt idx="120">
                  <c:v>2023.02.27</c:v>
                </c:pt>
                <c:pt idx="121">
                  <c:v>2023.02.27</c:v>
                </c:pt>
                <c:pt idx="122">
                  <c:v>2023.02.27</c:v>
                </c:pt>
                <c:pt idx="123">
                  <c:v>2023.02.27</c:v>
                </c:pt>
                <c:pt idx="124">
                  <c:v>2023.02.27</c:v>
                </c:pt>
                <c:pt idx="125">
                  <c:v>2023.02.27</c:v>
                </c:pt>
                <c:pt idx="126">
                  <c:v>2023.02.28</c:v>
                </c:pt>
                <c:pt idx="127">
                  <c:v>2023.02.28</c:v>
                </c:pt>
                <c:pt idx="128">
                  <c:v>2023.02.28</c:v>
                </c:pt>
                <c:pt idx="129">
                  <c:v>2023.02.28</c:v>
                </c:pt>
                <c:pt idx="130">
                  <c:v>2023.02.28</c:v>
                </c:pt>
                <c:pt idx="131">
                  <c:v>2023.02.28</c:v>
                </c:pt>
                <c:pt idx="132">
                  <c:v>2023.02.28</c:v>
                </c:pt>
                <c:pt idx="133">
                  <c:v>2023.02.28</c:v>
                </c:pt>
                <c:pt idx="134">
                  <c:v>2023.02.28</c:v>
                </c:pt>
                <c:pt idx="135">
                  <c:v>2023.02.28</c:v>
                </c:pt>
                <c:pt idx="136">
                  <c:v>2023.02.28</c:v>
                </c:pt>
                <c:pt idx="137">
                  <c:v>2023.03.01</c:v>
                </c:pt>
                <c:pt idx="138">
                  <c:v>2023.03.01</c:v>
                </c:pt>
                <c:pt idx="139">
                  <c:v>2023.03.01</c:v>
                </c:pt>
                <c:pt idx="140">
                  <c:v>2023.03.01</c:v>
                </c:pt>
                <c:pt idx="141">
                  <c:v>2023.03.01</c:v>
                </c:pt>
                <c:pt idx="142">
                  <c:v>2023.03.01</c:v>
                </c:pt>
                <c:pt idx="143">
                  <c:v>2023.03.01</c:v>
                </c:pt>
                <c:pt idx="144">
                  <c:v>2023.03.01</c:v>
                </c:pt>
                <c:pt idx="145">
                  <c:v>2023.03.01</c:v>
                </c:pt>
                <c:pt idx="146">
                  <c:v>2023.03.01</c:v>
                </c:pt>
                <c:pt idx="147">
                  <c:v>2023.03.02</c:v>
                </c:pt>
                <c:pt idx="148">
                  <c:v>2023.03.02</c:v>
                </c:pt>
                <c:pt idx="149">
                  <c:v>2023.03.02</c:v>
                </c:pt>
                <c:pt idx="150">
                  <c:v>2023.03.02</c:v>
                </c:pt>
                <c:pt idx="151">
                  <c:v>2023.03.02</c:v>
                </c:pt>
                <c:pt idx="152">
                  <c:v>2023.03.02</c:v>
                </c:pt>
                <c:pt idx="153">
                  <c:v>2023.03.02</c:v>
                </c:pt>
                <c:pt idx="154">
                  <c:v>2023.03.02</c:v>
                </c:pt>
                <c:pt idx="155">
                  <c:v>2023.03.02</c:v>
                </c:pt>
                <c:pt idx="156">
                  <c:v>2023.03.02</c:v>
                </c:pt>
                <c:pt idx="157">
                  <c:v>2023.03.03</c:v>
                </c:pt>
                <c:pt idx="158">
                  <c:v>2023.03.03</c:v>
                </c:pt>
                <c:pt idx="159">
                  <c:v>2023.03.03</c:v>
                </c:pt>
                <c:pt idx="160">
                  <c:v>2023.03.03</c:v>
                </c:pt>
                <c:pt idx="161">
                  <c:v>2023.03.03</c:v>
                </c:pt>
                <c:pt idx="162">
                  <c:v>2023.03.03</c:v>
                </c:pt>
                <c:pt idx="163">
                  <c:v>2023.03.03</c:v>
                </c:pt>
                <c:pt idx="164">
                  <c:v>2023.03.04</c:v>
                </c:pt>
                <c:pt idx="165">
                  <c:v>2023.03.04</c:v>
                </c:pt>
                <c:pt idx="166">
                  <c:v>2023.03.04</c:v>
                </c:pt>
                <c:pt idx="167">
                  <c:v>2023.03.04</c:v>
                </c:pt>
                <c:pt idx="168">
                  <c:v>2023.03.04</c:v>
                </c:pt>
                <c:pt idx="169">
                  <c:v>2023.03.04</c:v>
                </c:pt>
                <c:pt idx="170">
                  <c:v>2023.03.04</c:v>
                </c:pt>
                <c:pt idx="171">
                  <c:v>2023.03.04</c:v>
                </c:pt>
                <c:pt idx="172">
                  <c:v>2023.03.04</c:v>
                </c:pt>
                <c:pt idx="173">
                  <c:v>2023.03.04</c:v>
                </c:pt>
                <c:pt idx="174">
                  <c:v>2023.03.04</c:v>
                </c:pt>
                <c:pt idx="175">
                  <c:v>2023.03.04</c:v>
                </c:pt>
                <c:pt idx="176">
                  <c:v>2023.03.05</c:v>
                </c:pt>
                <c:pt idx="177">
                  <c:v>2023.03.05</c:v>
                </c:pt>
                <c:pt idx="178">
                  <c:v>2023.03.05</c:v>
                </c:pt>
                <c:pt idx="179">
                  <c:v>2023.03.05</c:v>
                </c:pt>
                <c:pt idx="180">
                  <c:v>2023.03.05</c:v>
                </c:pt>
                <c:pt idx="181">
                  <c:v>2023.03.05</c:v>
                </c:pt>
                <c:pt idx="182">
                  <c:v>2023.03.05</c:v>
                </c:pt>
                <c:pt idx="183">
                  <c:v>2023.03.05</c:v>
                </c:pt>
                <c:pt idx="184">
                  <c:v>2023.03.05</c:v>
                </c:pt>
                <c:pt idx="185">
                  <c:v>2023.03.05</c:v>
                </c:pt>
                <c:pt idx="186">
                  <c:v>2023.03.05</c:v>
                </c:pt>
                <c:pt idx="187">
                  <c:v>2023.03.05</c:v>
                </c:pt>
                <c:pt idx="188">
                  <c:v>2023.03.06</c:v>
                </c:pt>
                <c:pt idx="189">
                  <c:v>2023.03.06</c:v>
                </c:pt>
                <c:pt idx="190">
                  <c:v>2023.03.06</c:v>
                </c:pt>
                <c:pt idx="191">
                  <c:v>2023.03.06</c:v>
                </c:pt>
                <c:pt idx="192">
                  <c:v>2023.03.06</c:v>
                </c:pt>
                <c:pt idx="193">
                  <c:v>2023.03.06</c:v>
                </c:pt>
                <c:pt idx="194">
                  <c:v>2023.03.06</c:v>
                </c:pt>
                <c:pt idx="195">
                  <c:v>2023.03.06</c:v>
                </c:pt>
                <c:pt idx="196">
                  <c:v>2023.03.07</c:v>
                </c:pt>
                <c:pt idx="197">
                  <c:v>2023.03.07</c:v>
                </c:pt>
                <c:pt idx="198">
                  <c:v>2023.03.07</c:v>
                </c:pt>
                <c:pt idx="199">
                  <c:v>2023.03.07</c:v>
                </c:pt>
                <c:pt idx="200">
                  <c:v>2023.03.07</c:v>
                </c:pt>
                <c:pt idx="201">
                  <c:v>2023.03.07</c:v>
                </c:pt>
                <c:pt idx="202">
                  <c:v>2023.03.07</c:v>
                </c:pt>
                <c:pt idx="203">
                  <c:v>2023.03.07</c:v>
                </c:pt>
                <c:pt idx="204">
                  <c:v>2023.03.08</c:v>
                </c:pt>
                <c:pt idx="205">
                  <c:v>2023.03.08</c:v>
                </c:pt>
                <c:pt idx="206">
                  <c:v>2023.03.08</c:v>
                </c:pt>
                <c:pt idx="207">
                  <c:v>2023.03.08</c:v>
                </c:pt>
                <c:pt idx="208">
                  <c:v>2023.03.08</c:v>
                </c:pt>
                <c:pt idx="209">
                  <c:v>2023.03.08</c:v>
                </c:pt>
                <c:pt idx="210">
                  <c:v>2023.03.10</c:v>
                </c:pt>
                <c:pt idx="211">
                  <c:v>2023.03.10</c:v>
                </c:pt>
                <c:pt idx="212">
                  <c:v>2023.03.10</c:v>
                </c:pt>
                <c:pt idx="213">
                  <c:v>2023.03.10</c:v>
                </c:pt>
                <c:pt idx="214">
                  <c:v>2023.03.10</c:v>
                </c:pt>
                <c:pt idx="215">
                  <c:v>2023.03.10</c:v>
                </c:pt>
                <c:pt idx="216">
                  <c:v>2023.03.10</c:v>
                </c:pt>
                <c:pt idx="217">
                  <c:v>2023.03.11</c:v>
                </c:pt>
                <c:pt idx="218">
                  <c:v>2023.03.11</c:v>
                </c:pt>
                <c:pt idx="219">
                  <c:v>2023.03.11</c:v>
                </c:pt>
                <c:pt idx="220">
                  <c:v>2023.03.11</c:v>
                </c:pt>
                <c:pt idx="221">
                  <c:v>2023.03.11</c:v>
                </c:pt>
                <c:pt idx="222">
                  <c:v>2023.03.11</c:v>
                </c:pt>
                <c:pt idx="223">
                  <c:v>2023.03.11</c:v>
                </c:pt>
                <c:pt idx="224">
                  <c:v>2023.03.12</c:v>
                </c:pt>
                <c:pt idx="225">
                  <c:v>2023.03.12</c:v>
                </c:pt>
                <c:pt idx="226">
                  <c:v>2023.03.12</c:v>
                </c:pt>
                <c:pt idx="227">
                  <c:v>2023.03.12</c:v>
                </c:pt>
                <c:pt idx="228">
                  <c:v>2023.03.12</c:v>
                </c:pt>
                <c:pt idx="229">
                  <c:v>2023.03.12</c:v>
                </c:pt>
                <c:pt idx="230">
                  <c:v>2023.03.13</c:v>
                </c:pt>
                <c:pt idx="231">
                  <c:v>2023.03.13</c:v>
                </c:pt>
                <c:pt idx="232">
                  <c:v>2023.03.13</c:v>
                </c:pt>
                <c:pt idx="233">
                  <c:v>2023.03.13</c:v>
                </c:pt>
                <c:pt idx="234">
                  <c:v>2023.03.13</c:v>
                </c:pt>
                <c:pt idx="235">
                  <c:v>2023.03.13</c:v>
                </c:pt>
                <c:pt idx="236">
                  <c:v>2023.03.14</c:v>
                </c:pt>
                <c:pt idx="237">
                  <c:v>2023.03.14</c:v>
                </c:pt>
                <c:pt idx="238">
                  <c:v>2023.03.14</c:v>
                </c:pt>
                <c:pt idx="239">
                  <c:v>2023.03.15</c:v>
                </c:pt>
                <c:pt idx="240">
                  <c:v>2023.03.15</c:v>
                </c:pt>
                <c:pt idx="241">
                  <c:v>2023.03.15</c:v>
                </c:pt>
                <c:pt idx="242">
                  <c:v>2023.03.15</c:v>
                </c:pt>
                <c:pt idx="243">
                  <c:v>2023.03.15</c:v>
                </c:pt>
                <c:pt idx="244">
                  <c:v>2023.03.15</c:v>
                </c:pt>
                <c:pt idx="245">
                  <c:v>2023.03.15</c:v>
                </c:pt>
                <c:pt idx="246">
                  <c:v>2023.03.16</c:v>
                </c:pt>
                <c:pt idx="247">
                  <c:v>2023.03.16</c:v>
                </c:pt>
                <c:pt idx="248">
                  <c:v>2023.03.16</c:v>
                </c:pt>
                <c:pt idx="249">
                  <c:v>2023.03.16</c:v>
                </c:pt>
                <c:pt idx="250">
                  <c:v>2023.03.16</c:v>
                </c:pt>
                <c:pt idx="251">
                  <c:v>2023.03.16</c:v>
                </c:pt>
                <c:pt idx="252">
                  <c:v>2023.03.16</c:v>
                </c:pt>
                <c:pt idx="253">
                  <c:v>2023.03.17</c:v>
                </c:pt>
                <c:pt idx="254">
                  <c:v>2023.03.17</c:v>
                </c:pt>
                <c:pt idx="255">
                  <c:v>2023.03.17</c:v>
                </c:pt>
                <c:pt idx="256">
                  <c:v>2023.03.17</c:v>
                </c:pt>
                <c:pt idx="257">
                  <c:v>2023.03.17</c:v>
                </c:pt>
                <c:pt idx="258">
                  <c:v>2023.03.17</c:v>
                </c:pt>
                <c:pt idx="259">
                  <c:v>2023.03.18</c:v>
                </c:pt>
                <c:pt idx="260">
                  <c:v>2023.03.18</c:v>
                </c:pt>
                <c:pt idx="261">
                  <c:v>2023.03.18</c:v>
                </c:pt>
                <c:pt idx="262">
                  <c:v>2023.03.18</c:v>
                </c:pt>
                <c:pt idx="263">
                  <c:v>2023.03.18</c:v>
                </c:pt>
                <c:pt idx="264">
                  <c:v>2023.03.18</c:v>
                </c:pt>
                <c:pt idx="265">
                  <c:v>2023.03.19</c:v>
                </c:pt>
                <c:pt idx="266">
                  <c:v>2023.03.19</c:v>
                </c:pt>
                <c:pt idx="267">
                  <c:v>2023.03.19</c:v>
                </c:pt>
                <c:pt idx="268">
                  <c:v>2023.03.23</c:v>
                </c:pt>
                <c:pt idx="269">
                  <c:v>2023.03.23</c:v>
                </c:pt>
                <c:pt idx="270">
                  <c:v>2023.03.23</c:v>
                </c:pt>
                <c:pt idx="271">
                  <c:v>2023.03.24</c:v>
                </c:pt>
                <c:pt idx="272">
                  <c:v>2023.03.24</c:v>
                </c:pt>
                <c:pt idx="273">
                  <c:v>2023.03.24</c:v>
                </c:pt>
                <c:pt idx="274">
                  <c:v>2023.03.24</c:v>
                </c:pt>
                <c:pt idx="275">
                  <c:v>2023.03.25</c:v>
                </c:pt>
                <c:pt idx="276">
                  <c:v>2023.03.25</c:v>
                </c:pt>
                <c:pt idx="277">
                  <c:v>2023.03.25</c:v>
                </c:pt>
                <c:pt idx="278">
                  <c:v>2023.03.25</c:v>
                </c:pt>
                <c:pt idx="279">
                  <c:v>2023.03.26</c:v>
                </c:pt>
                <c:pt idx="280">
                  <c:v>2023.03.26</c:v>
                </c:pt>
                <c:pt idx="281">
                  <c:v>2023.03.26</c:v>
                </c:pt>
                <c:pt idx="282">
                  <c:v>2023.03.26</c:v>
                </c:pt>
                <c:pt idx="283">
                  <c:v>2023.03.27</c:v>
                </c:pt>
                <c:pt idx="284">
                  <c:v>2023.03.27</c:v>
                </c:pt>
                <c:pt idx="285">
                  <c:v>2023.03.27</c:v>
                </c:pt>
                <c:pt idx="286">
                  <c:v>2023.03.27</c:v>
                </c:pt>
                <c:pt idx="287">
                  <c:v>2023.03.28</c:v>
                </c:pt>
                <c:pt idx="288">
                  <c:v>2023.03.28</c:v>
                </c:pt>
                <c:pt idx="289">
                  <c:v>2023.03.28</c:v>
                </c:pt>
                <c:pt idx="290">
                  <c:v>2023.03.28</c:v>
                </c:pt>
                <c:pt idx="291">
                  <c:v>2023.03.29</c:v>
                </c:pt>
                <c:pt idx="292">
                  <c:v>2023.03.29</c:v>
                </c:pt>
                <c:pt idx="293">
                  <c:v>2023.03.30</c:v>
                </c:pt>
                <c:pt idx="294">
                  <c:v>2023.03.30</c:v>
                </c:pt>
                <c:pt idx="295">
                  <c:v>2023.03.30</c:v>
                </c:pt>
                <c:pt idx="296">
                  <c:v>2023.03.30</c:v>
                </c:pt>
                <c:pt idx="297">
                  <c:v>2023.04.04</c:v>
                </c:pt>
                <c:pt idx="298">
                  <c:v>2023.04.04</c:v>
                </c:pt>
                <c:pt idx="299">
                  <c:v>2023.04.06</c:v>
                </c:pt>
                <c:pt idx="300">
                  <c:v>2023.04.06</c:v>
                </c:pt>
                <c:pt idx="301">
                  <c:v>2023.04.07</c:v>
                </c:pt>
                <c:pt idx="302">
                  <c:v>2023.04.07</c:v>
                </c:pt>
                <c:pt idx="303">
                  <c:v>2023.04.08</c:v>
                </c:pt>
                <c:pt idx="304">
                  <c:v>2023.04.20</c:v>
                </c:pt>
                <c:pt idx="305">
                  <c:v>2023.04.20</c:v>
                </c:pt>
                <c:pt idx="306">
                  <c:v>2023.04.20</c:v>
                </c:pt>
                <c:pt idx="307">
                  <c:v>2023.04.20</c:v>
                </c:pt>
                <c:pt idx="308">
                  <c:v>2023.04.20</c:v>
                </c:pt>
                <c:pt idx="309">
                  <c:v>2023.04.20</c:v>
                </c:pt>
                <c:pt idx="310">
                  <c:v>2023.04.20</c:v>
                </c:pt>
                <c:pt idx="311">
                  <c:v>2023.04.21</c:v>
                </c:pt>
                <c:pt idx="312">
                  <c:v>2023.04.21</c:v>
                </c:pt>
                <c:pt idx="313">
                  <c:v>2023.04.21</c:v>
                </c:pt>
                <c:pt idx="314">
                  <c:v>2023.04.23</c:v>
                </c:pt>
                <c:pt idx="315">
                  <c:v>2023.04.23</c:v>
                </c:pt>
                <c:pt idx="316">
                  <c:v>2023.04.23</c:v>
                </c:pt>
                <c:pt idx="317">
                  <c:v>2023.04.24</c:v>
                </c:pt>
                <c:pt idx="318">
                  <c:v>2023.04.24</c:v>
                </c:pt>
                <c:pt idx="319">
                  <c:v>2023.04.25</c:v>
                </c:pt>
                <c:pt idx="320">
                  <c:v>2023.04.25</c:v>
                </c:pt>
                <c:pt idx="321">
                  <c:v>2023.04.25</c:v>
                </c:pt>
                <c:pt idx="322">
                  <c:v>2023.04.25</c:v>
                </c:pt>
                <c:pt idx="323">
                  <c:v>2023.04.25</c:v>
                </c:pt>
                <c:pt idx="324">
                  <c:v>2023.04.26</c:v>
                </c:pt>
                <c:pt idx="325">
                  <c:v>2023.04.26</c:v>
                </c:pt>
                <c:pt idx="326">
                  <c:v>2023.04.26</c:v>
                </c:pt>
                <c:pt idx="327">
                  <c:v>2023.04.27</c:v>
                </c:pt>
                <c:pt idx="328">
                  <c:v>2023.04.27</c:v>
                </c:pt>
                <c:pt idx="329">
                  <c:v>2023.04.27</c:v>
                </c:pt>
                <c:pt idx="330">
                  <c:v>2023.04.27</c:v>
                </c:pt>
                <c:pt idx="331">
                  <c:v>2023.04.27</c:v>
                </c:pt>
                <c:pt idx="332">
                  <c:v>2023.04.28</c:v>
                </c:pt>
                <c:pt idx="333">
                  <c:v>2023.04.28</c:v>
                </c:pt>
                <c:pt idx="334">
                  <c:v>2023.04.28</c:v>
                </c:pt>
                <c:pt idx="335">
                  <c:v>2023.04.28</c:v>
                </c:pt>
                <c:pt idx="336">
                  <c:v>2023.04.29</c:v>
                </c:pt>
                <c:pt idx="337">
                  <c:v>2023.04.29</c:v>
                </c:pt>
                <c:pt idx="338">
                  <c:v>2023.04.29</c:v>
                </c:pt>
                <c:pt idx="339">
                  <c:v>2023.04.29</c:v>
                </c:pt>
                <c:pt idx="340">
                  <c:v>2023.04.30</c:v>
                </c:pt>
                <c:pt idx="341">
                  <c:v>2023.04.30</c:v>
                </c:pt>
                <c:pt idx="342">
                  <c:v>2023.04.30</c:v>
                </c:pt>
                <c:pt idx="343">
                  <c:v>2023.05.04</c:v>
                </c:pt>
                <c:pt idx="344">
                  <c:v>2023.05.04</c:v>
                </c:pt>
                <c:pt idx="345">
                  <c:v>2023.05.05</c:v>
                </c:pt>
                <c:pt idx="346">
                  <c:v>2023.05.05</c:v>
                </c:pt>
                <c:pt idx="347">
                  <c:v>2023.05.05</c:v>
                </c:pt>
                <c:pt idx="348">
                  <c:v>2023.05.05</c:v>
                </c:pt>
                <c:pt idx="349">
                  <c:v>2023.05.05</c:v>
                </c:pt>
                <c:pt idx="350">
                  <c:v>2023.05.05</c:v>
                </c:pt>
                <c:pt idx="351">
                  <c:v>2023.05.05</c:v>
                </c:pt>
                <c:pt idx="352">
                  <c:v>2023.05.06</c:v>
                </c:pt>
                <c:pt idx="353">
                  <c:v>2023.05.06</c:v>
                </c:pt>
                <c:pt idx="354">
                  <c:v>2023.05.06</c:v>
                </c:pt>
                <c:pt idx="355">
                  <c:v>2023.05.06</c:v>
                </c:pt>
                <c:pt idx="356">
                  <c:v>2023.05.06</c:v>
                </c:pt>
                <c:pt idx="357">
                  <c:v>2023.05.06</c:v>
                </c:pt>
                <c:pt idx="358">
                  <c:v>2023.05.06</c:v>
                </c:pt>
                <c:pt idx="359">
                  <c:v>2023.05.07</c:v>
                </c:pt>
                <c:pt idx="360">
                  <c:v>2023.05.07</c:v>
                </c:pt>
                <c:pt idx="361">
                  <c:v>2023.05.07</c:v>
                </c:pt>
                <c:pt idx="362">
                  <c:v>2023.05.07</c:v>
                </c:pt>
                <c:pt idx="363">
                  <c:v>2023.05.07</c:v>
                </c:pt>
                <c:pt idx="364">
                  <c:v>2023.05.07</c:v>
                </c:pt>
                <c:pt idx="365">
                  <c:v>2023.05.07</c:v>
                </c:pt>
                <c:pt idx="366">
                  <c:v>2023.05.20</c:v>
                </c:pt>
                <c:pt idx="367">
                  <c:v>2023.05.20</c:v>
                </c:pt>
                <c:pt idx="368">
                  <c:v>2023.05.20</c:v>
                </c:pt>
                <c:pt idx="369">
                  <c:v>2023.05.20</c:v>
                </c:pt>
                <c:pt idx="370">
                  <c:v>2023.05.23</c:v>
                </c:pt>
                <c:pt idx="371">
                  <c:v>2023.05.23</c:v>
                </c:pt>
                <c:pt idx="372">
                  <c:v>2023.05.23</c:v>
                </c:pt>
                <c:pt idx="373">
                  <c:v>2023.05.23</c:v>
                </c:pt>
                <c:pt idx="374">
                  <c:v>2023.05.23</c:v>
                </c:pt>
                <c:pt idx="375">
                  <c:v>2023.05.23</c:v>
                </c:pt>
                <c:pt idx="376">
                  <c:v>2023.05.24</c:v>
                </c:pt>
                <c:pt idx="377">
                  <c:v>2023.05.24</c:v>
                </c:pt>
                <c:pt idx="378">
                  <c:v>2023.05.24</c:v>
                </c:pt>
                <c:pt idx="379">
                  <c:v>2023.05.25</c:v>
                </c:pt>
                <c:pt idx="380">
                  <c:v>2023.05.25</c:v>
                </c:pt>
                <c:pt idx="381">
                  <c:v>2023.05.25</c:v>
                </c:pt>
                <c:pt idx="382">
                  <c:v>2023.05.25</c:v>
                </c:pt>
                <c:pt idx="383">
                  <c:v>2023.05.25</c:v>
                </c:pt>
                <c:pt idx="384">
                  <c:v>2023.05.25</c:v>
                </c:pt>
                <c:pt idx="385">
                  <c:v>2023.05.25</c:v>
                </c:pt>
                <c:pt idx="386">
                  <c:v>2023.05.26</c:v>
                </c:pt>
                <c:pt idx="387">
                  <c:v>2023.05.26</c:v>
                </c:pt>
                <c:pt idx="388">
                  <c:v>2023.05.26</c:v>
                </c:pt>
                <c:pt idx="389">
                  <c:v>2023.05.26</c:v>
                </c:pt>
                <c:pt idx="390">
                  <c:v>2023.05.26</c:v>
                </c:pt>
                <c:pt idx="391">
                  <c:v>2023.05.27</c:v>
                </c:pt>
                <c:pt idx="392">
                  <c:v>2023.05.27</c:v>
                </c:pt>
                <c:pt idx="393">
                  <c:v>2023.05.27</c:v>
                </c:pt>
                <c:pt idx="394">
                  <c:v>2023.05.27</c:v>
                </c:pt>
                <c:pt idx="395">
                  <c:v>2023.05.27</c:v>
                </c:pt>
                <c:pt idx="396">
                  <c:v>2023.05.27</c:v>
                </c:pt>
                <c:pt idx="397">
                  <c:v>2023.05.28</c:v>
                </c:pt>
                <c:pt idx="398">
                  <c:v>2023.05.28</c:v>
                </c:pt>
                <c:pt idx="399">
                  <c:v>2023.05.28</c:v>
                </c:pt>
                <c:pt idx="400">
                  <c:v>2023.05.28</c:v>
                </c:pt>
                <c:pt idx="401">
                  <c:v>2023.05.28</c:v>
                </c:pt>
                <c:pt idx="402">
                  <c:v>2023.05.29</c:v>
                </c:pt>
                <c:pt idx="403">
                  <c:v>2023.05.29</c:v>
                </c:pt>
                <c:pt idx="404">
                  <c:v>2023.05.30</c:v>
                </c:pt>
                <c:pt idx="405">
                  <c:v>2023.05.30</c:v>
                </c:pt>
                <c:pt idx="406">
                  <c:v>2023.05.30</c:v>
                </c:pt>
                <c:pt idx="407">
                  <c:v>2023.05.31</c:v>
                </c:pt>
                <c:pt idx="408">
                  <c:v>2023.05.31</c:v>
                </c:pt>
                <c:pt idx="409">
                  <c:v>2023.06.01</c:v>
                </c:pt>
                <c:pt idx="410">
                  <c:v>2023.06.01</c:v>
                </c:pt>
                <c:pt idx="411">
                  <c:v>2023.06.01</c:v>
                </c:pt>
                <c:pt idx="412">
                  <c:v>2023.06.01</c:v>
                </c:pt>
                <c:pt idx="413">
                  <c:v>2023.06.01</c:v>
                </c:pt>
                <c:pt idx="414">
                  <c:v>2023.06.01</c:v>
                </c:pt>
                <c:pt idx="415">
                  <c:v>2023.06.02</c:v>
                </c:pt>
                <c:pt idx="416">
                  <c:v>2023.06.02</c:v>
                </c:pt>
                <c:pt idx="417">
                  <c:v>2023.06.02</c:v>
                </c:pt>
                <c:pt idx="418">
                  <c:v>2023.06.02</c:v>
                </c:pt>
                <c:pt idx="419">
                  <c:v>2023.06.03</c:v>
                </c:pt>
                <c:pt idx="420">
                  <c:v>2023.06.03</c:v>
                </c:pt>
                <c:pt idx="421">
                  <c:v>2023.06.03</c:v>
                </c:pt>
                <c:pt idx="422">
                  <c:v>2023.06.03</c:v>
                </c:pt>
                <c:pt idx="423">
                  <c:v>2023.06.03</c:v>
                </c:pt>
                <c:pt idx="424">
                  <c:v>2023.06.03</c:v>
                </c:pt>
                <c:pt idx="425">
                  <c:v>2023.06.03</c:v>
                </c:pt>
                <c:pt idx="426">
                  <c:v>2023.06.20</c:v>
                </c:pt>
                <c:pt idx="427">
                  <c:v>2023.06.20</c:v>
                </c:pt>
                <c:pt idx="428">
                  <c:v>2023.06.20</c:v>
                </c:pt>
                <c:pt idx="429">
                  <c:v>2023.06.20</c:v>
                </c:pt>
                <c:pt idx="430">
                  <c:v>2023.06.21</c:v>
                </c:pt>
                <c:pt idx="431">
                  <c:v>2023.06.21</c:v>
                </c:pt>
                <c:pt idx="432">
                  <c:v>2023.06.22</c:v>
                </c:pt>
                <c:pt idx="433">
                  <c:v>2023.06.22</c:v>
                </c:pt>
                <c:pt idx="434">
                  <c:v>2023.06.22</c:v>
                </c:pt>
                <c:pt idx="435">
                  <c:v>2023.06.22</c:v>
                </c:pt>
                <c:pt idx="436">
                  <c:v>2023.06.22</c:v>
                </c:pt>
                <c:pt idx="437">
                  <c:v>2023.06.22</c:v>
                </c:pt>
                <c:pt idx="438">
                  <c:v>2023.06.22</c:v>
                </c:pt>
                <c:pt idx="439">
                  <c:v>2023.06.22</c:v>
                </c:pt>
                <c:pt idx="440">
                  <c:v>2023.06.23</c:v>
                </c:pt>
                <c:pt idx="441">
                  <c:v>2023.06.23</c:v>
                </c:pt>
                <c:pt idx="442">
                  <c:v>2023.06.23</c:v>
                </c:pt>
                <c:pt idx="443">
                  <c:v>2023.06.24</c:v>
                </c:pt>
                <c:pt idx="444">
                  <c:v>2023.06.24</c:v>
                </c:pt>
                <c:pt idx="445">
                  <c:v>2023.06.24</c:v>
                </c:pt>
                <c:pt idx="446">
                  <c:v>2023.06.25</c:v>
                </c:pt>
                <c:pt idx="447">
                  <c:v>2023.06.25</c:v>
                </c:pt>
                <c:pt idx="448">
                  <c:v>2023.06.25</c:v>
                </c:pt>
                <c:pt idx="449">
                  <c:v>2023.06.25</c:v>
                </c:pt>
                <c:pt idx="450">
                  <c:v>2023.06.25</c:v>
                </c:pt>
                <c:pt idx="451">
                  <c:v>2023.06.25</c:v>
                </c:pt>
                <c:pt idx="452">
                  <c:v>2023.06.25</c:v>
                </c:pt>
                <c:pt idx="453">
                  <c:v>2023.06.25</c:v>
                </c:pt>
                <c:pt idx="454">
                  <c:v>2023.06.26</c:v>
                </c:pt>
                <c:pt idx="455">
                  <c:v>2023.06.26</c:v>
                </c:pt>
                <c:pt idx="456">
                  <c:v>2023.06.26</c:v>
                </c:pt>
                <c:pt idx="457">
                  <c:v>2023.06.26</c:v>
                </c:pt>
                <c:pt idx="458">
                  <c:v>2023.06.27</c:v>
                </c:pt>
                <c:pt idx="459">
                  <c:v>2023.06.27</c:v>
                </c:pt>
                <c:pt idx="460">
                  <c:v>2023.06.27</c:v>
                </c:pt>
                <c:pt idx="461">
                  <c:v>2023.06.28</c:v>
                </c:pt>
                <c:pt idx="462">
                  <c:v>2023.06.28</c:v>
                </c:pt>
                <c:pt idx="463">
                  <c:v>2023.06.29</c:v>
                </c:pt>
                <c:pt idx="464">
                  <c:v>2023.06.29</c:v>
                </c:pt>
                <c:pt idx="465">
                  <c:v>2023.06.29</c:v>
                </c:pt>
                <c:pt idx="466">
                  <c:v>2023.06.29</c:v>
                </c:pt>
                <c:pt idx="467">
                  <c:v>2023.06.29</c:v>
                </c:pt>
                <c:pt idx="468">
                  <c:v>2023.06.29</c:v>
                </c:pt>
                <c:pt idx="469">
                  <c:v>2023.06.30</c:v>
                </c:pt>
                <c:pt idx="470">
                  <c:v>2023.06.30</c:v>
                </c:pt>
                <c:pt idx="471">
                  <c:v>2023.06.30</c:v>
                </c:pt>
                <c:pt idx="472">
                  <c:v>2023.06.30</c:v>
                </c:pt>
                <c:pt idx="473">
                  <c:v>2023.06.30</c:v>
                </c:pt>
                <c:pt idx="474">
                  <c:v>2023.06.30</c:v>
                </c:pt>
                <c:pt idx="475">
                  <c:v>2023.07.02</c:v>
                </c:pt>
                <c:pt idx="476">
                  <c:v>2023.07.02</c:v>
                </c:pt>
                <c:pt idx="477">
                  <c:v>2023.07.02</c:v>
                </c:pt>
                <c:pt idx="478">
                  <c:v>2023.07.05</c:v>
                </c:pt>
                <c:pt idx="479">
                  <c:v>2023.07.05</c:v>
                </c:pt>
                <c:pt idx="480">
                  <c:v>2023.07.06</c:v>
                </c:pt>
                <c:pt idx="481">
                  <c:v>2023.07.06</c:v>
                </c:pt>
                <c:pt idx="482">
                  <c:v>2023.07.07</c:v>
                </c:pt>
                <c:pt idx="483">
                  <c:v>2023.07.07</c:v>
                </c:pt>
                <c:pt idx="484">
                  <c:v>2023.07.08</c:v>
                </c:pt>
                <c:pt idx="485">
                  <c:v>2023.07.19</c:v>
                </c:pt>
                <c:pt idx="486">
                  <c:v>2023.07.19</c:v>
                </c:pt>
                <c:pt idx="487">
                  <c:v>2023.07.19</c:v>
                </c:pt>
                <c:pt idx="488">
                  <c:v>2023.07.20</c:v>
                </c:pt>
                <c:pt idx="489">
                  <c:v>2023.07.20</c:v>
                </c:pt>
                <c:pt idx="490">
                  <c:v>2023.07.20</c:v>
                </c:pt>
                <c:pt idx="491">
                  <c:v>2023.07.20</c:v>
                </c:pt>
                <c:pt idx="492">
                  <c:v>2023.07.20</c:v>
                </c:pt>
                <c:pt idx="493">
                  <c:v>2023.07.20</c:v>
                </c:pt>
                <c:pt idx="494">
                  <c:v>2023.07.20</c:v>
                </c:pt>
                <c:pt idx="495">
                  <c:v>2023.07.23</c:v>
                </c:pt>
                <c:pt idx="496">
                  <c:v>2023.07.23</c:v>
                </c:pt>
                <c:pt idx="497">
                  <c:v>2023.07.23</c:v>
                </c:pt>
                <c:pt idx="498">
                  <c:v>2023.07.24</c:v>
                </c:pt>
                <c:pt idx="499">
                  <c:v>2023.07.24</c:v>
                </c:pt>
                <c:pt idx="500">
                  <c:v>2023.07.25</c:v>
                </c:pt>
                <c:pt idx="501">
                  <c:v>2023.07.25</c:v>
                </c:pt>
                <c:pt idx="502">
                  <c:v>2023.07.26</c:v>
                </c:pt>
                <c:pt idx="503">
                  <c:v>2023.07.26</c:v>
                </c:pt>
                <c:pt idx="504">
                  <c:v>2023.07.27</c:v>
                </c:pt>
                <c:pt idx="505">
                  <c:v>2023.07.27</c:v>
                </c:pt>
                <c:pt idx="506">
                  <c:v>2023.07.27</c:v>
                </c:pt>
                <c:pt idx="507">
                  <c:v>2023.07.27</c:v>
                </c:pt>
                <c:pt idx="508">
                  <c:v>2023.07.27</c:v>
                </c:pt>
                <c:pt idx="509">
                  <c:v>2023.07.28</c:v>
                </c:pt>
                <c:pt idx="510">
                  <c:v>2023.07.28</c:v>
                </c:pt>
                <c:pt idx="511">
                  <c:v>2023.07.28</c:v>
                </c:pt>
                <c:pt idx="512">
                  <c:v>2023.07.28</c:v>
                </c:pt>
                <c:pt idx="513">
                  <c:v>2023.07.29</c:v>
                </c:pt>
                <c:pt idx="514">
                  <c:v>2023.07.29</c:v>
                </c:pt>
                <c:pt idx="515">
                  <c:v>2023.07.29</c:v>
                </c:pt>
                <c:pt idx="516">
                  <c:v>2023.07.29</c:v>
                </c:pt>
                <c:pt idx="517">
                  <c:v>2023.07.30</c:v>
                </c:pt>
                <c:pt idx="518">
                  <c:v>2023.07.30</c:v>
                </c:pt>
                <c:pt idx="519">
                  <c:v>2023.07.30</c:v>
                </c:pt>
                <c:pt idx="520">
                  <c:v>2023.07.30</c:v>
                </c:pt>
                <c:pt idx="521">
                  <c:v>2023.07.30</c:v>
                </c:pt>
                <c:pt idx="522">
                  <c:v>2023.07.31</c:v>
                </c:pt>
                <c:pt idx="523">
                  <c:v>2023.07.31</c:v>
                </c:pt>
                <c:pt idx="524">
                  <c:v>2023.08.02</c:v>
                </c:pt>
                <c:pt idx="525">
                  <c:v>2023.08.02</c:v>
                </c:pt>
                <c:pt idx="526">
                  <c:v>2023.08.02</c:v>
                </c:pt>
                <c:pt idx="527">
                  <c:v>2023.08.02</c:v>
                </c:pt>
                <c:pt idx="528">
                  <c:v>2023.08.02</c:v>
                </c:pt>
                <c:pt idx="529">
                  <c:v>2023.08.03</c:v>
                </c:pt>
                <c:pt idx="530">
                  <c:v>2023.08.03</c:v>
                </c:pt>
                <c:pt idx="531">
                  <c:v>2023.08.03</c:v>
                </c:pt>
                <c:pt idx="532">
                  <c:v>2023.08.03</c:v>
                </c:pt>
                <c:pt idx="533">
                  <c:v>2023.08.03</c:v>
                </c:pt>
                <c:pt idx="534">
                  <c:v>2023.08.03</c:v>
                </c:pt>
                <c:pt idx="535">
                  <c:v>2023.08.03</c:v>
                </c:pt>
                <c:pt idx="536">
                  <c:v>2023.08.03</c:v>
                </c:pt>
                <c:pt idx="537">
                  <c:v>2023.08.04</c:v>
                </c:pt>
                <c:pt idx="538">
                  <c:v>2023.08.04</c:v>
                </c:pt>
                <c:pt idx="539">
                  <c:v>2023.08.04</c:v>
                </c:pt>
                <c:pt idx="540">
                  <c:v>2023.08.04</c:v>
                </c:pt>
                <c:pt idx="541">
                  <c:v>2023.08.04</c:v>
                </c:pt>
                <c:pt idx="542">
                  <c:v>2023.08.04</c:v>
                </c:pt>
                <c:pt idx="543">
                  <c:v>2023.08.04</c:v>
                </c:pt>
                <c:pt idx="544">
                  <c:v>2023.08.05</c:v>
                </c:pt>
                <c:pt idx="545">
                  <c:v>2023.08.05</c:v>
                </c:pt>
                <c:pt idx="546">
                  <c:v>2023.08.05</c:v>
                </c:pt>
                <c:pt idx="547">
                  <c:v>2023.08.05</c:v>
                </c:pt>
                <c:pt idx="548">
                  <c:v>2023.08.06</c:v>
                </c:pt>
                <c:pt idx="549">
                  <c:v>2023.08.06</c:v>
                </c:pt>
                <c:pt idx="550">
                  <c:v>2023.08.06</c:v>
                </c:pt>
                <c:pt idx="551">
                  <c:v>2023.08.06</c:v>
                </c:pt>
                <c:pt idx="552">
                  <c:v>2023.08.06</c:v>
                </c:pt>
                <c:pt idx="553">
                  <c:v>2023.08.06</c:v>
                </c:pt>
                <c:pt idx="554">
                  <c:v>2023.08.06</c:v>
                </c:pt>
                <c:pt idx="555">
                  <c:v>2023.08.07</c:v>
                </c:pt>
                <c:pt idx="556">
                  <c:v>2023.08.08</c:v>
                </c:pt>
                <c:pt idx="557">
                  <c:v>2023.08.08</c:v>
                </c:pt>
                <c:pt idx="558">
                  <c:v>2023.08.08</c:v>
                </c:pt>
                <c:pt idx="559">
                  <c:v>2023.08.08</c:v>
                </c:pt>
                <c:pt idx="560">
                  <c:v>2023.08.09</c:v>
                </c:pt>
                <c:pt idx="561">
                  <c:v>2023.08.09</c:v>
                </c:pt>
                <c:pt idx="562">
                  <c:v>2023.08.09</c:v>
                </c:pt>
                <c:pt idx="563">
                  <c:v>2023.08.10</c:v>
                </c:pt>
                <c:pt idx="564">
                  <c:v>2023.08.10</c:v>
                </c:pt>
                <c:pt idx="565">
                  <c:v>2023.08.10</c:v>
                </c:pt>
                <c:pt idx="566">
                  <c:v>2023.08.10</c:v>
                </c:pt>
                <c:pt idx="567">
                  <c:v>2023.08.10</c:v>
                </c:pt>
                <c:pt idx="568">
                  <c:v>2023.08.10</c:v>
                </c:pt>
                <c:pt idx="569">
                  <c:v>2023.08.11</c:v>
                </c:pt>
                <c:pt idx="570">
                  <c:v>2023.08.11</c:v>
                </c:pt>
                <c:pt idx="571">
                  <c:v>2023.08.11</c:v>
                </c:pt>
                <c:pt idx="572">
                  <c:v>2023.08.12</c:v>
                </c:pt>
                <c:pt idx="573">
                  <c:v>2023.08.12</c:v>
                </c:pt>
                <c:pt idx="574">
                  <c:v>2023.08.13</c:v>
                </c:pt>
                <c:pt idx="575">
                  <c:v>2023.08.13</c:v>
                </c:pt>
                <c:pt idx="576">
                  <c:v>2023.08.13</c:v>
                </c:pt>
                <c:pt idx="577">
                  <c:v>2023.08.13</c:v>
                </c:pt>
                <c:pt idx="578">
                  <c:v>2023.08.14</c:v>
                </c:pt>
                <c:pt idx="579">
                  <c:v>2023.08.14</c:v>
                </c:pt>
                <c:pt idx="580">
                  <c:v>2023.08.14</c:v>
                </c:pt>
                <c:pt idx="581">
                  <c:v>2023.08.17</c:v>
                </c:pt>
                <c:pt idx="582">
                  <c:v>2023.08.17</c:v>
                </c:pt>
                <c:pt idx="583">
                  <c:v>2023.08.17</c:v>
                </c:pt>
                <c:pt idx="584">
                  <c:v>2023.08.17</c:v>
                </c:pt>
                <c:pt idx="585">
                  <c:v>2023.08.18</c:v>
                </c:pt>
                <c:pt idx="586">
                  <c:v>2023.08.18</c:v>
                </c:pt>
                <c:pt idx="587">
                  <c:v>2023.08.20</c:v>
                </c:pt>
                <c:pt idx="588">
                  <c:v>2023.08.20</c:v>
                </c:pt>
                <c:pt idx="589">
                  <c:v>2023.08.20</c:v>
                </c:pt>
                <c:pt idx="590">
                  <c:v>2023.08.20</c:v>
                </c:pt>
                <c:pt idx="591">
                  <c:v>2023.08.23</c:v>
                </c:pt>
                <c:pt idx="592">
                  <c:v>2023.08.23</c:v>
                </c:pt>
                <c:pt idx="593">
                  <c:v>2023.08.23</c:v>
                </c:pt>
                <c:pt idx="594">
                  <c:v>2023.08.24</c:v>
                </c:pt>
                <c:pt idx="595">
                  <c:v>2023.08.24</c:v>
                </c:pt>
                <c:pt idx="596">
                  <c:v>2023.08.24</c:v>
                </c:pt>
                <c:pt idx="597">
                  <c:v>2023.08.24</c:v>
                </c:pt>
                <c:pt idx="598">
                  <c:v>2023.08.25</c:v>
                </c:pt>
                <c:pt idx="599">
                  <c:v>2023.08.25</c:v>
                </c:pt>
                <c:pt idx="600">
                  <c:v>2023.08.25</c:v>
                </c:pt>
                <c:pt idx="601">
                  <c:v>2023.08.25</c:v>
                </c:pt>
                <c:pt idx="602">
                  <c:v>2023.08.26</c:v>
                </c:pt>
                <c:pt idx="603">
                  <c:v>2023.08.26</c:v>
                </c:pt>
                <c:pt idx="604">
                  <c:v>2023.08.26</c:v>
                </c:pt>
                <c:pt idx="605">
                  <c:v>2023.08.26</c:v>
                </c:pt>
                <c:pt idx="606">
                  <c:v>2023.08.27</c:v>
                </c:pt>
                <c:pt idx="607">
                  <c:v>2023.08.27</c:v>
                </c:pt>
                <c:pt idx="608">
                  <c:v>2023.08.27</c:v>
                </c:pt>
                <c:pt idx="609">
                  <c:v>2023.08.27</c:v>
                </c:pt>
                <c:pt idx="610">
                  <c:v>2023.08.27</c:v>
                </c:pt>
                <c:pt idx="611">
                  <c:v>2023.08.28</c:v>
                </c:pt>
                <c:pt idx="612">
                  <c:v>2023.08.28</c:v>
                </c:pt>
                <c:pt idx="613">
                  <c:v>2023.08.29</c:v>
                </c:pt>
                <c:pt idx="614">
                  <c:v>2023.08.29</c:v>
                </c:pt>
                <c:pt idx="615">
                  <c:v>2023.08.29</c:v>
                </c:pt>
                <c:pt idx="616">
                  <c:v>2023.08.30</c:v>
                </c:pt>
                <c:pt idx="617">
                  <c:v>2023.08.30</c:v>
                </c:pt>
                <c:pt idx="618">
                  <c:v>2023.08.31</c:v>
                </c:pt>
                <c:pt idx="619">
                  <c:v>2023.08.31</c:v>
                </c:pt>
                <c:pt idx="620">
                  <c:v>2023.09.08</c:v>
                </c:pt>
                <c:pt idx="621">
                  <c:v>2023.09.08</c:v>
                </c:pt>
                <c:pt idx="622">
                  <c:v>2023.09.08</c:v>
                </c:pt>
                <c:pt idx="623">
                  <c:v>2023.09.08</c:v>
                </c:pt>
                <c:pt idx="624">
                  <c:v>2023.09.08</c:v>
                </c:pt>
                <c:pt idx="625">
                  <c:v>2023.09.08</c:v>
                </c:pt>
                <c:pt idx="626">
                  <c:v>2023.09.08</c:v>
                </c:pt>
                <c:pt idx="627">
                  <c:v>2023.09.08</c:v>
                </c:pt>
                <c:pt idx="628">
                  <c:v>2023.09.08</c:v>
                </c:pt>
                <c:pt idx="629">
                  <c:v>2023.09.09</c:v>
                </c:pt>
                <c:pt idx="630">
                  <c:v>2023.09.09</c:v>
                </c:pt>
                <c:pt idx="631">
                  <c:v>2023.09.09</c:v>
                </c:pt>
                <c:pt idx="632">
                  <c:v>2023.09.09</c:v>
                </c:pt>
                <c:pt idx="633">
                  <c:v>2023.09.09</c:v>
                </c:pt>
                <c:pt idx="634">
                  <c:v>2023.09.09</c:v>
                </c:pt>
                <c:pt idx="635">
                  <c:v>2023.09.09</c:v>
                </c:pt>
                <c:pt idx="636">
                  <c:v>2023.09.09</c:v>
                </c:pt>
                <c:pt idx="637">
                  <c:v>2023.09.09</c:v>
                </c:pt>
                <c:pt idx="638">
                  <c:v>2023.09.09</c:v>
                </c:pt>
                <c:pt idx="639">
                  <c:v>2023.09.09</c:v>
                </c:pt>
                <c:pt idx="640">
                  <c:v>2023.09.09</c:v>
                </c:pt>
                <c:pt idx="641">
                  <c:v>2023.09.09</c:v>
                </c:pt>
                <c:pt idx="642">
                  <c:v>2023.09.10</c:v>
                </c:pt>
                <c:pt idx="643">
                  <c:v>2023.09.10</c:v>
                </c:pt>
                <c:pt idx="644">
                  <c:v>2023.09.10</c:v>
                </c:pt>
                <c:pt idx="645">
                  <c:v>2023.09.10</c:v>
                </c:pt>
                <c:pt idx="646">
                  <c:v>2023.09.10</c:v>
                </c:pt>
                <c:pt idx="647">
                  <c:v>2023.09.10</c:v>
                </c:pt>
                <c:pt idx="648">
                  <c:v>2023.09.10</c:v>
                </c:pt>
                <c:pt idx="649">
                  <c:v>2023.09.10</c:v>
                </c:pt>
                <c:pt idx="650">
                  <c:v>2023.09.10</c:v>
                </c:pt>
                <c:pt idx="651">
                  <c:v>2023.09.10</c:v>
                </c:pt>
                <c:pt idx="652">
                  <c:v>2023.09.10</c:v>
                </c:pt>
                <c:pt idx="653">
                  <c:v>2023.09.10</c:v>
                </c:pt>
                <c:pt idx="654">
                  <c:v>2023.09.10</c:v>
                </c:pt>
                <c:pt idx="655">
                  <c:v>2023.09.11</c:v>
                </c:pt>
                <c:pt idx="656">
                  <c:v>2023.09.11</c:v>
                </c:pt>
                <c:pt idx="657">
                  <c:v>2023.09.11</c:v>
                </c:pt>
                <c:pt idx="658">
                  <c:v>2023.09.11</c:v>
                </c:pt>
                <c:pt idx="659">
                  <c:v>2023.09.11</c:v>
                </c:pt>
                <c:pt idx="660">
                  <c:v>2023.09.11</c:v>
                </c:pt>
                <c:pt idx="661">
                  <c:v>2023.09.11</c:v>
                </c:pt>
                <c:pt idx="662">
                  <c:v>2023.09.11</c:v>
                </c:pt>
                <c:pt idx="663">
                  <c:v>2023.09.11</c:v>
                </c:pt>
                <c:pt idx="664">
                  <c:v>2023.09.11</c:v>
                </c:pt>
                <c:pt idx="665">
                  <c:v>2023.09.11</c:v>
                </c:pt>
                <c:pt idx="666">
                  <c:v>2023.09.11</c:v>
                </c:pt>
                <c:pt idx="667">
                  <c:v>2023.09.11</c:v>
                </c:pt>
                <c:pt idx="668">
                  <c:v>2023.09.12</c:v>
                </c:pt>
                <c:pt idx="669">
                  <c:v>2023.09.12</c:v>
                </c:pt>
                <c:pt idx="670">
                  <c:v>2023.09.12</c:v>
                </c:pt>
                <c:pt idx="671">
                  <c:v>2023.09.12</c:v>
                </c:pt>
                <c:pt idx="672">
                  <c:v>2023.09.12</c:v>
                </c:pt>
                <c:pt idx="673">
                  <c:v>2023.09.12</c:v>
                </c:pt>
                <c:pt idx="674">
                  <c:v>2023.09.12</c:v>
                </c:pt>
                <c:pt idx="675">
                  <c:v>2023.09.12</c:v>
                </c:pt>
                <c:pt idx="676">
                  <c:v>2023.09.12</c:v>
                </c:pt>
                <c:pt idx="677">
                  <c:v>2023.09.13</c:v>
                </c:pt>
                <c:pt idx="678">
                  <c:v>2023.09.13</c:v>
                </c:pt>
                <c:pt idx="679">
                  <c:v>2023.09.13</c:v>
                </c:pt>
                <c:pt idx="680">
                  <c:v>2023.09.13</c:v>
                </c:pt>
                <c:pt idx="681">
                  <c:v>2023.09.13</c:v>
                </c:pt>
                <c:pt idx="682">
                  <c:v>2023.09.13</c:v>
                </c:pt>
                <c:pt idx="683">
                  <c:v>2023.09.13</c:v>
                </c:pt>
                <c:pt idx="684">
                  <c:v>2023.09.13</c:v>
                </c:pt>
                <c:pt idx="685">
                  <c:v>2023.09.13</c:v>
                </c:pt>
                <c:pt idx="686">
                  <c:v>2023.09.13</c:v>
                </c:pt>
                <c:pt idx="687">
                  <c:v>2023.09.13</c:v>
                </c:pt>
                <c:pt idx="688">
                  <c:v>2023.09.13</c:v>
                </c:pt>
                <c:pt idx="689">
                  <c:v>2023.09.13</c:v>
                </c:pt>
                <c:pt idx="690">
                  <c:v>2023.09.13</c:v>
                </c:pt>
                <c:pt idx="691">
                  <c:v>2023.09.13</c:v>
                </c:pt>
                <c:pt idx="692">
                  <c:v>2023.09.13</c:v>
                </c:pt>
                <c:pt idx="693">
                  <c:v>2023.09.14</c:v>
                </c:pt>
                <c:pt idx="694">
                  <c:v>2023.09.14</c:v>
                </c:pt>
                <c:pt idx="695">
                  <c:v>2023.09.14</c:v>
                </c:pt>
                <c:pt idx="696">
                  <c:v>2023.09.14</c:v>
                </c:pt>
                <c:pt idx="697">
                  <c:v>2023.09.14</c:v>
                </c:pt>
                <c:pt idx="698">
                  <c:v>2023.09.14</c:v>
                </c:pt>
                <c:pt idx="699">
                  <c:v>2023.09.14</c:v>
                </c:pt>
                <c:pt idx="700">
                  <c:v>2023.09.14</c:v>
                </c:pt>
                <c:pt idx="701">
                  <c:v>2023.09.14</c:v>
                </c:pt>
                <c:pt idx="702">
                  <c:v>2023.09.15</c:v>
                </c:pt>
                <c:pt idx="703">
                  <c:v>2023.09.15</c:v>
                </c:pt>
                <c:pt idx="704">
                  <c:v>2023.09.15</c:v>
                </c:pt>
                <c:pt idx="705">
                  <c:v>2023.09.15</c:v>
                </c:pt>
                <c:pt idx="706">
                  <c:v>2023.09.15</c:v>
                </c:pt>
                <c:pt idx="707">
                  <c:v>2023.09.15</c:v>
                </c:pt>
                <c:pt idx="708">
                  <c:v>2023.09.15</c:v>
                </c:pt>
                <c:pt idx="709">
                  <c:v>2023.09.15</c:v>
                </c:pt>
                <c:pt idx="710">
                  <c:v>2023.09.15</c:v>
                </c:pt>
                <c:pt idx="711">
                  <c:v>2023.09.15</c:v>
                </c:pt>
                <c:pt idx="712">
                  <c:v>2023.09.15</c:v>
                </c:pt>
                <c:pt idx="713">
                  <c:v>2023.09.15</c:v>
                </c:pt>
                <c:pt idx="714">
                  <c:v>2023.09.15</c:v>
                </c:pt>
                <c:pt idx="715">
                  <c:v>2023.09.15</c:v>
                </c:pt>
                <c:pt idx="716">
                  <c:v>2023.09.15</c:v>
                </c:pt>
                <c:pt idx="717">
                  <c:v>2023.09.15</c:v>
                </c:pt>
                <c:pt idx="718">
                  <c:v>2023.09.16</c:v>
                </c:pt>
                <c:pt idx="719">
                  <c:v>2023.09.16</c:v>
                </c:pt>
                <c:pt idx="720">
                  <c:v>2023.09.16</c:v>
                </c:pt>
                <c:pt idx="721">
                  <c:v>2023.09.16</c:v>
                </c:pt>
                <c:pt idx="722">
                  <c:v>2023.09.16</c:v>
                </c:pt>
                <c:pt idx="723">
                  <c:v>2023.09.16</c:v>
                </c:pt>
                <c:pt idx="724">
                  <c:v>2023.09.16</c:v>
                </c:pt>
                <c:pt idx="725">
                  <c:v>2023.09.16</c:v>
                </c:pt>
                <c:pt idx="726">
                  <c:v>2023.09.16</c:v>
                </c:pt>
                <c:pt idx="727">
                  <c:v>2023.09.16</c:v>
                </c:pt>
                <c:pt idx="728">
                  <c:v>2023.09.16</c:v>
                </c:pt>
                <c:pt idx="729">
                  <c:v>2023.09.16</c:v>
                </c:pt>
                <c:pt idx="730">
                  <c:v>2023.09.16</c:v>
                </c:pt>
                <c:pt idx="731">
                  <c:v>2023.09.16</c:v>
                </c:pt>
                <c:pt idx="732">
                  <c:v>2023.09.16</c:v>
                </c:pt>
                <c:pt idx="733">
                  <c:v>2023.09.16</c:v>
                </c:pt>
                <c:pt idx="734">
                  <c:v>2023.09.17</c:v>
                </c:pt>
                <c:pt idx="735">
                  <c:v>2023.09.17</c:v>
                </c:pt>
                <c:pt idx="736">
                  <c:v>2023.09.17</c:v>
                </c:pt>
                <c:pt idx="737">
                  <c:v>2023.09.17</c:v>
                </c:pt>
                <c:pt idx="738">
                  <c:v>2023.09.17</c:v>
                </c:pt>
                <c:pt idx="739">
                  <c:v>2023.09.17</c:v>
                </c:pt>
                <c:pt idx="740">
                  <c:v>2023.09.18</c:v>
                </c:pt>
                <c:pt idx="741">
                  <c:v>2023.09.18</c:v>
                </c:pt>
                <c:pt idx="742">
                  <c:v>2023.09.18</c:v>
                </c:pt>
                <c:pt idx="743">
                  <c:v>2023.09.18</c:v>
                </c:pt>
                <c:pt idx="744">
                  <c:v>2023.09.18</c:v>
                </c:pt>
                <c:pt idx="745">
                  <c:v>2023.09.18</c:v>
                </c:pt>
                <c:pt idx="746">
                  <c:v>2023.10.12</c:v>
                </c:pt>
                <c:pt idx="747">
                  <c:v>2023.10.12</c:v>
                </c:pt>
                <c:pt idx="748">
                  <c:v>2023.10.12</c:v>
                </c:pt>
                <c:pt idx="749">
                  <c:v>2023.10.12</c:v>
                </c:pt>
                <c:pt idx="750">
                  <c:v>2023.10.13</c:v>
                </c:pt>
                <c:pt idx="751">
                  <c:v>2023.10.13</c:v>
                </c:pt>
                <c:pt idx="752">
                  <c:v>2023.10.13</c:v>
                </c:pt>
                <c:pt idx="753">
                  <c:v>2023.10.13</c:v>
                </c:pt>
                <c:pt idx="754">
                  <c:v>2023.10.14</c:v>
                </c:pt>
                <c:pt idx="755">
                  <c:v>2023.10.14</c:v>
                </c:pt>
                <c:pt idx="756">
                  <c:v>2023.10.14</c:v>
                </c:pt>
                <c:pt idx="757">
                  <c:v>2023.10.15</c:v>
                </c:pt>
                <c:pt idx="758">
                  <c:v>2023.10.15</c:v>
                </c:pt>
                <c:pt idx="759">
                  <c:v>2023.10.15</c:v>
                </c:pt>
                <c:pt idx="760">
                  <c:v>2023.10.15</c:v>
                </c:pt>
                <c:pt idx="761">
                  <c:v>2023.10.16</c:v>
                </c:pt>
                <c:pt idx="762">
                  <c:v>2023.10.16</c:v>
                </c:pt>
                <c:pt idx="763">
                  <c:v>2023.10.16</c:v>
                </c:pt>
                <c:pt idx="764">
                  <c:v>2023.10.16</c:v>
                </c:pt>
                <c:pt idx="765">
                  <c:v>2023.10.17</c:v>
                </c:pt>
                <c:pt idx="766">
                  <c:v>2023.10.17</c:v>
                </c:pt>
                <c:pt idx="767">
                  <c:v>2023.10.17</c:v>
                </c:pt>
                <c:pt idx="768">
                  <c:v>2023.10.17</c:v>
                </c:pt>
                <c:pt idx="769">
                  <c:v>2023.10.18</c:v>
                </c:pt>
                <c:pt idx="770">
                  <c:v>2023.10.18</c:v>
                </c:pt>
                <c:pt idx="771">
                  <c:v>2023.10.18</c:v>
                </c:pt>
                <c:pt idx="772">
                  <c:v>2023.10.18</c:v>
                </c:pt>
                <c:pt idx="773">
                  <c:v>2023.10.18</c:v>
                </c:pt>
                <c:pt idx="774">
                  <c:v>2023.10.19</c:v>
                </c:pt>
                <c:pt idx="775">
                  <c:v>2023.10.19</c:v>
                </c:pt>
                <c:pt idx="776">
                  <c:v>2023.10.19</c:v>
                </c:pt>
                <c:pt idx="777">
                  <c:v>2023.10.19</c:v>
                </c:pt>
                <c:pt idx="778">
                  <c:v>2023.10.19</c:v>
                </c:pt>
                <c:pt idx="779">
                  <c:v>2023.11.13</c:v>
                </c:pt>
                <c:pt idx="780">
                  <c:v>2023.11.13</c:v>
                </c:pt>
                <c:pt idx="781">
                  <c:v>2023.11.13</c:v>
                </c:pt>
                <c:pt idx="782">
                  <c:v>2023.11.13</c:v>
                </c:pt>
                <c:pt idx="783">
                  <c:v>2023.11.14</c:v>
                </c:pt>
                <c:pt idx="784">
                  <c:v>2023.11.14</c:v>
                </c:pt>
                <c:pt idx="785">
                  <c:v>2023.11.14</c:v>
                </c:pt>
                <c:pt idx="786">
                  <c:v>2023.11.14</c:v>
                </c:pt>
                <c:pt idx="787">
                  <c:v>2023.11.15</c:v>
                </c:pt>
                <c:pt idx="788">
                  <c:v>2023.11.15</c:v>
                </c:pt>
                <c:pt idx="789">
                  <c:v>2023.11.15</c:v>
                </c:pt>
                <c:pt idx="790">
                  <c:v>2023.11.16</c:v>
                </c:pt>
                <c:pt idx="791">
                  <c:v>2023.11.16</c:v>
                </c:pt>
                <c:pt idx="792">
                  <c:v>2023.11.16</c:v>
                </c:pt>
                <c:pt idx="793">
                  <c:v>2023.11.16</c:v>
                </c:pt>
                <c:pt idx="794">
                  <c:v>2023.11.17</c:v>
                </c:pt>
                <c:pt idx="795">
                  <c:v>2023.11.17</c:v>
                </c:pt>
                <c:pt idx="796">
                  <c:v>2023.11.17</c:v>
                </c:pt>
                <c:pt idx="797">
                  <c:v>2023.11.17</c:v>
                </c:pt>
                <c:pt idx="798">
                  <c:v>2023.11.18</c:v>
                </c:pt>
                <c:pt idx="799">
                  <c:v>2023.11.18</c:v>
                </c:pt>
                <c:pt idx="800">
                  <c:v>2023.11.18</c:v>
                </c:pt>
                <c:pt idx="801">
                  <c:v>2023.11.18</c:v>
                </c:pt>
                <c:pt idx="802">
                  <c:v>2023.11.19</c:v>
                </c:pt>
                <c:pt idx="803">
                  <c:v>2023.11.19</c:v>
                </c:pt>
                <c:pt idx="804">
                  <c:v>2023.11.19</c:v>
                </c:pt>
                <c:pt idx="805">
                  <c:v>2023.11.19</c:v>
                </c:pt>
                <c:pt idx="806">
                  <c:v>2023.11.19</c:v>
                </c:pt>
                <c:pt idx="807">
                  <c:v>2023.11.20</c:v>
                </c:pt>
                <c:pt idx="808">
                  <c:v>2023.11.20</c:v>
                </c:pt>
                <c:pt idx="809">
                  <c:v>2023.11.20</c:v>
                </c:pt>
                <c:pt idx="810">
                  <c:v>2023.11.20</c:v>
                </c:pt>
                <c:pt idx="811">
                  <c:v>2023.11.20</c:v>
                </c:pt>
                <c:pt idx="812">
                  <c:v>2023.11.21</c:v>
                </c:pt>
                <c:pt idx="813">
                  <c:v>2023.11.21</c:v>
                </c:pt>
                <c:pt idx="814">
                  <c:v>2023.11.21</c:v>
                </c:pt>
                <c:pt idx="815">
                  <c:v>2023.11.22</c:v>
                </c:pt>
                <c:pt idx="816">
                  <c:v>2023.11.22</c:v>
                </c:pt>
                <c:pt idx="817">
                  <c:v>2023.11.23</c:v>
                </c:pt>
                <c:pt idx="818">
                  <c:v>2023.11.23</c:v>
                </c:pt>
                <c:pt idx="819">
                  <c:v>2023.11.24</c:v>
                </c:pt>
                <c:pt idx="820">
                  <c:v>2023.11.24</c:v>
                </c:pt>
                <c:pt idx="821">
                  <c:v>2023.11.27</c:v>
                </c:pt>
                <c:pt idx="822">
                  <c:v>2023.11.27</c:v>
                </c:pt>
                <c:pt idx="823">
                  <c:v>2023.11.27</c:v>
                </c:pt>
                <c:pt idx="824">
                  <c:v>2023.11.28</c:v>
                </c:pt>
                <c:pt idx="825">
                  <c:v>2023.11.28</c:v>
                </c:pt>
                <c:pt idx="826">
                  <c:v>2023.11.28</c:v>
                </c:pt>
                <c:pt idx="827">
                  <c:v>2023.11.28</c:v>
                </c:pt>
                <c:pt idx="828">
                  <c:v>2023.11.28</c:v>
                </c:pt>
                <c:pt idx="829">
                  <c:v>2023.11.29</c:v>
                </c:pt>
                <c:pt idx="830">
                  <c:v>2023.11.29</c:v>
                </c:pt>
                <c:pt idx="831">
                  <c:v>2023.11.29</c:v>
                </c:pt>
                <c:pt idx="832">
                  <c:v>2023.12.04</c:v>
                </c:pt>
                <c:pt idx="833">
                  <c:v>2023.12.04</c:v>
                </c:pt>
                <c:pt idx="834">
                  <c:v>2023.12.05</c:v>
                </c:pt>
                <c:pt idx="835">
                  <c:v>2023.12.05</c:v>
                </c:pt>
                <c:pt idx="836">
                  <c:v>2023.12.07</c:v>
                </c:pt>
                <c:pt idx="837">
                  <c:v>2023.12.07</c:v>
                </c:pt>
                <c:pt idx="838">
                  <c:v>2023.12.08</c:v>
                </c:pt>
                <c:pt idx="839">
                  <c:v>2023.12.08</c:v>
                </c:pt>
                <c:pt idx="840">
                  <c:v>2023.12.08</c:v>
                </c:pt>
                <c:pt idx="841">
                  <c:v>2023.12.09</c:v>
                </c:pt>
                <c:pt idx="842">
                  <c:v>2023.12.09</c:v>
                </c:pt>
                <c:pt idx="843">
                  <c:v>2023.12.09</c:v>
                </c:pt>
                <c:pt idx="844">
                  <c:v>2023.12.10</c:v>
                </c:pt>
                <c:pt idx="845">
                  <c:v>2023.12.10</c:v>
                </c:pt>
                <c:pt idx="846">
                  <c:v>2023.12.10</c:v>
                </c:pt>
                <c:pt idx="847">
                  <c:v>2023.12.10</c:v>
                </c:pt>
                <c:pt idx="848">
                  <c:v>2023.12.11</c:v>
                </c:pt>
                <c:pt idx="849">
                  <c:v>2023.12.11</c:v>
                </c:pt>
                <c:pt idx="850">
                  <c:v>2023.12.11</c:v>
                </c:pt>
                <c:pt idx="851">
                  <c:v>2023.12.11</c:v>
                </c:pt>
                <c:pt idx="852">
                  <c:v>2023.12.11</c:v>
                </c:pt>
                <c:pt idx="853">
                  <c:v>2023.12.12</c:v>
                </c:pt>
                <c:pt idx="854">
                  <c:v>2023.12.12</c:v>
                </c:pt>
                <c:pt idx="855">
                  <c:v>2023.12.12</c:v>
                </c:pt>
                <c:pt idx="856">
                  <c:v>2023.12.12</c:v>
                </c:pt>
                <c:pt idx="857">
                  <c:v>2023.12.12</c:v>
                </c:pt>
                <c:pt idx="858">
                  <c:v>2023.12.13</c:v>
                </c:pt>
                <c:pt idx="859">
                  <c:v>2023.12.13</c:v>
                </c:pt>
                <c:pt idx="860">
                  <c:v>2023.12.13</c:v>
                </c:pt>
                <c:pt idx="861">
                  <c:v>2023.12.13</c:v>
                </c:pt>
                <c:pt idx="862">
                  <c:v>2023.12.14</c:v>
                </c:pt>
                <c:pt idx="863">
                  <c:v>2023.12.14</c:v>
                </c:pt>
                <c:pt idx="864">
                  <c:v>2023.12.14</c:v>
                </c:pt>
                <c:pt idx="865">
                  <c:v>2023.12.14</c:v>
                </c:pt>
                <c:pt idx="866">
                  <c:v>2023.12.15</c:v>
                </c:pt>
                <c:pt idx="867">
                  <c:v>2023.12.15</c:v>
                </c:pt>
                <c:pt idx="868">
                  <c:v>2023.12.15</c:v>
                </c:pt>
                <c:pt idx="869">
                  <c:v>2023.12.16</c:v>
                </c:pt>
                <c:pt idx="870">
                  <c:v>2023.12.16</c:v>
                </c:pt>
                <c:pt idx="871">
                  <c:v>2023.12.16</c:v>
                </c:pt>
                <c:pt idx="872">
                  <c:v>2023.12.16</c:v>
                </c:pt>
                <c:pt idx="873">
                  <c:v>2023.12.17</c:v>
                </c:pt>
                <c:pt idx="874">
                  <c:v>2023.12.17</c:v>
                </c:pt>
                <c:pt idx="875">
                  <c:v>2023.12.17</c:v>
                </c:pt>
                <c:pt idx="876">
                  <c:v>2023.12.17</c:v>
                </c:pt>
                <c:pt idx="877">
                  <c:v>2023.12.18</c:v>
                </c:pt>
                <c:pt idx="878">
                  <c:v>2023.12.18</c:v>
                </c:pt>
                <c:pt idx="879">
                  <c:v>2023.12.18</c:v>
                </c:pt>
                <c:pt idx="880">
                  <c:v>2023.12.18</c:v>
                </c:pt>
                <c:pt idx="881">
                  <c:v>2023.12.19</c:v>
                </c:pt>
                <c:pt idx="882">
                  <c:v>2023.12.19</c:v>
                </c:pt>
                <c:pt idx="883">
                  <c:v>2023.12.19</c:v>
                </c:pt>
                <c:pt idx="884">
                  <c:v>2023.12.19</c:v>
                </c:pt>
                <c:pt idx="885">
                  <c:v>2023.12.19</c:v>
                </c:pt>
                <c:pt idx="886">
                  <c:v>2023.12.20</c:v>
                </c:pt>
                <c:pt idx="887">
                  <c:v>2023.12.20</c:v>
                </c:pt>
                <c:pt idx="888">
                  <c:v>2023.12.20</c:v>
                </c:pt>
                <c:pt idx="889">
                  <c:v>2023.12.20</c:v>
                </c:pt>
                <c:pt idx="890">
                  <c:v>2023.12.20</c:v>
                </c:pt>
                <c:pt idx="891">
                  <c:v>2023.12.21</c:v>
                </c:pt>
                <c:pt idx="892">
                  <c:v>2023.12.21</c:v>
                </c:pt>
                <c:pt idx="893">
                  <c:v>2023.12.21</c:v>
                </c:pt>
                <c:pt idx="894">
                  <c:v>2023.12.21</c:v>
                </c:pt>
                <c:pt idx="895">
                  <c:v>2023.12.22</c:v>
                </c:pt>
                <c:pt idx="896">
                  <c:v>2023.12.22</c:v>
                </c:pt>
                <c:pt idx="897">
                  <c:v>2023.12.22</c:v>
                </c:pt>
                <c:pt idx="898">
                  <c:v>2023.12.22</c:v>
                </c:pt>
                <c:pt idx="899">
                  <c:v>2023.12.22</c:v>
                </c:pt>
                <c:pt idx="900">
                  <c:v>2023.12.23</c:v>
                </c:pt>
                <c:pt idx="901">
                  <c:v>2023.12.23</c:v>
                </c:pt>
                <c:pt idx="902">
                  <c:v>2023.12.23</c:v>
                </c:pt>
                <c:pt idx="903">
                  <c:v>2023.12.23</c:v>
                </c:pt>
                <c:pt idx="904">
                  <c:v>2023.12.23</c:v>
                </c:pt>
                <c:pt idx="905">
                  <c:v>2023.12.24</c:v>
                </c:pt>
                <c:pt idx="906">
                  <c:v>2023.12.24</c:v>
                </c:pt>
                <c:pt idx="907">
                  <c:v>2023.12.24</c:v>
                </c:pt>
                <c:pt idx="908">
                  <c:v>2023.12.24</c:v>
                </c:pt>
                <c:pt idx="909">
                  <c:v>2023.12.24</c:v>
                </c:pt>
                <c:pt idx="910">
                  <c:v>2023.12.24</c:v>
                </c:pt>
                <c:pt idx="911">
                  <c:v>2023.12.25</c:v>
                </c:pt>
                <c:pt idx="912">
                  <c:v>2023.12.25</c:v>
                </c:pt>
                <c:pt idx="913">
                  <c:v>2023.12.25</c:v>
                </c:pt>
                <c:pt idx="914">
                  <c:v>2023.12.25</c:v>
                </c:pt>
                <c:pt idx="915">
                  <c:v>2023.12.25</c:v>
                </c:pt>
                <c:pt idx="916">
                  <c:v>2023.12.25</c:v>
                </c:pt>
                <c:pt idx="917">
                  <c:v>2023.12.26</c:v>
                </c:pt>
                <c:pt idx="918">
                  <c:v>2023.12.26</c:v>
                </c:pt>
                <c:pt idx="919">
                  <c:v>2023.12.26</c:v>
                </c:pt>
                <c:pt idx="920">
                  <c:v>2023.12.26</c:v>
                </c:pt>
                <c:pt idx="921">
                  <c:v>2023.12.26</c:v>
                </c:pt>
                <c:pt idx="922">
                  <c:v>2024.01.03</c:v>
                </c:pt>
                <c:pt idx="923">
                  <c:v>2024.01.03</c:v>
                </c:pt>
                <c:pt idx="924">
                  <c:v>2024.01.03</c:v>
                </c:pt>
                <c:pt idx="925">
                  <c:v>2024.01.04</c:v>
                </c:pt>
                <c:pt idx="926">
                  <c:v>2024.01.04</c:v>
                </c:pt>
                <c:pt idx="927">
                  <c:v>2024.01.05</c:v>
                </c:pt>
                <c:pt idx="928">
                  <c:v>2024.01.05</c:v>
                </c:pt>
                <c:pt idx="929">
                  <c:v>2024.01.06</c:v>
                </c:pt>
                <c:pt idx="930">
                  <c:v>2024.01.06</c:v>
                </c:pt>
                <c:pt idx="931">
                  <c:v>2024.01.13</c:v>
                </c:pt>
                <c:pt idx="932">
                  <c:v>2024.01.13</c:v>
                </c:pt>
                <c:pt idx="933">
                  <c:v>2024.01.13</c:v>
                </c:pt>
                <c:pt idx="934">
                  <c:v>2024.01.13</c:v>
                </c:pt>
                <c:pt idx="935">
                  <c:v>2024.01.14</c:v>
                </c:pt>
                <c:pt idx="936">
                  <c:v>2024.01.14</c:v>
                </c:pt>
                <c:pt idx="937">
                  <c:v>2024.01.14</c:v>
                </c:pt>
                <c:pt idx="938">
                  <c:v>2024.01.14</c:v>
                </c:pt>
                <c:pt idx="939">
                  <c:v>2024.01.15</c:v>
                </c:pt>
                <c:pt idx="940">
                  <c:v>2024.01.15</c:v>
                </c:pt>
                <c:pt idx="941">
                  <c:v>2024.01.15</c:v>
                </c:pt>
                <c:pt idx="942">
                  <c:v>2024.01.16</c:v>
                </c:pt>
                <c:pt idx="943">
                  <c:v>2024.01.16</c:v>
                </c:pt>
                <c:pt idx="944">
                  <c:v>2024.01.16</c:v>
                </c:pt>
                <c:pt idx="945">
                  <c:v>2024.01.16</c:v>
                </c:pt>
                <c:pt idx="946">
                  <c:v>2024.01.17</c:v>
                </c:pt>
                <c:pt idx="947">
                  <c:v>2024.01.17</c:v>
                </c:pt>
                <c:pt idx="948">
                  <c:v>2024.01.17</c:v>
                </c:pt>
                <c:pt idx="949">
                  <c:v>2024.01.17</c:v>
                </c:pt>
                <c:pt idx="950">
                  <c:v>2024.01.18</c:v>
                </c:pt>
                <c:pt idx="951">
                  <c:v>2024.01.18</c:v>
                </c:pt>
                <c:pt idx="952">
                  <c:v>2024.01.18</c:v>
                </c:pt>
                <c:pt idx="953">
                  <c:v>2024.01.18</c:v>
                </c:pt>
                <c:pt idx="954">
                  <c:v>2024.01.18</c:v>
                </c:pt>
                <c:pt idx="955">
                  <c:v>2024.01.18</c:v>
                </c:pt>
                <c:pt idx="956">
                  <c:v>2024.01.18</c:v>
                </c:pt>
                <c:pt idx="957">
                  <c:v>2024.01.19</c:v>
                </c:pt>
                <c:pt idx="958">
                  <c:v>2024.01.19</c:v>
                </c:pt>
                <c:pt idx="959">
                  <c:v>2024.01.19</c:v>
                </c:pt>
                <c:pt idx="960">
                  <c:v>2024.01.19</c:v>
                </c:pt>
                <c:pt idx="961">
                  <c:v>2024.01.19</c:v>
                </c:pt>
                <c:pt idx="962">
                  <c:v>2024.01.20</c:v>
                </c:pt>
                <c:pt idx="963">
                  <c:v>2024.01.20</c:v>
                </c:pt>
                <c:pt idx="964">
                  <c:v>2024.01.20</c:v>
                </c:pt>
                <c:pt idx="965">
                  <c:v>2024.01.20</c:v>
                </c:pt>
                <c:pt idx="966">
                  <c:v>2024.01.20</c:v>
                </c:pt>
                <c:pt idx="967">
                  <c:v>2024.01.22</c:v>
                </c:pt>
                <c:pt idx="968">
                  <c:v>2024.01.29</c:v>
                </c:pt>
                <c:pt idx="969">
                  <c:v>2024.01.29</c:v>
                </c:pt>
                <c:pt idx="970">
                  <c:v>2024.01.29</c:v>
                </c:pt>
                <c:pt idx="971">
                  <c:v>2024.02.01</c:v>
                </c:pt>
                <c:pt idx="972">
                  <c:v>2024.02.01</c:v>
                </c:pt>
                <c:pt idx="973">
                  <c:v>2024.02.02</c:v>
                </c:pt>
                <c:pt idx="974">
                  <c:v>2024.02.02</c:v>
                </c:pt>
                <c:pt idx="975">
                  <c:v>2024.02.02</c:v>
                </c:pt>
                <c:pt idx="976">
                  <c:v>2024.02.03</c:v>
                </c:pt>
                <c:pt idx="977">
                  <c:v>2024.02.03</c:v>
                </c:pt>
                <c:pt idx="978">
                  <c:v>2024.02.03</c:v>
                </c:pt>
                <c:pt idx="979">
                  <c:v>2024.02.03</c:v>
                </c:pt>
                <c:pt idx="980">
                  <c:v>2024.02.04</c:v>
                </c:pt>
                <c:pt idx="981">
                  <c:v>2024.02.04</c:v>
                </c:pt>
                <c:pt idx="982">
                  <c:v>2024.02.04</c:v>
                </c:pt>
                <c:pt idx="983">
                  <c:v>2024.02.04</c:v>
                </c:pt>
                <c:pt idx="984">
                  <c:v>2024.02.05</c:v>
                </c:pt>
                <c:pt idx="985">
                  <c:v>2024.02.05</c:v>
                </c:pt>
                <c:pt idx="986">
                  <c:v>2024.02.05</c:v>
                </c:pt>
                <c:pt idx="987">
                  <c:v>2024.02.06</c:v>
                </c:pt>
                <c:pt idx="988">
                  <c:v>2024.02.06</c:v>
                </c:pt>
                <c:pt idx="989">
                  <c:v>2024.02.06</c:v>
                </c:pt>
                <c:pt idx="990">
                  <c:v>2024.02.06</c:v>
                </c:pt>
                <c:pt idx="991">
                  <c:v>2024.02.06</c:v>
                </c:pt>
                <c:pt idx="992">
                  <c:v>2024.02.07</c:v>
                </c:pt>
                <c:pt idx="993">
                  <c:v>2024.02.07</c:v>
                </c:pt>
                <c:pt idx="994">
                  <c:v>2024.02.07</c:v>
                </c:pt>
                <c:pt idx="995">
                  <c:v>2024.02.07</c:v>
                </c:pt>
                <c:pt idx="996">
                  <c:v>2024.02.08</c:v>
                </c:pt>
                <c:pt idx="997">
                  <c:v>2024.02.08</c:v>
                </c:pt>
                <c:pt idx="998">
                  <c:v>2024.02.08</c:v>
                </c:pt>
                <c:pt idx="999">
                  <c:v>2024.02.10</c:v>
                </c:pt>
                <c:pt idx="1000">
                  <c:v>2024.02.10</c:v>
                </c:pt>
                <c:pt idx="1001">
                  <c:v>2024.02.10</c:v>
                </c:pt>
                <c:pt idx="1002">
                  <c:v>2024.02.11</c:v>
                </c:pt>
                <c:pt idx="1003">
                  <c:v>2024.02.11</c:v>
                </c:pt>
                <c:pt idx="1004">
                  <c:v>2024.02.11</c:v>
                </c:pt>
                <c:pt idx="1005">
                  <c:v>2024.02.12</c:v>
                </c:pt>
                <c:pt idx="1006">
                  <c:v>2024.02.12</c:v>
                </c:pt>
                <c:pt idx="1007">
                  <c:v>2024.02.12</c:v>
                </c:pt>
                <c:pt idx="1008">
                  <c:v>2024.02.14</c:v>
                </c:pt>
                <c:pt idx="1009">
                  <c:v>2024.02.14</c:v>
                </c:pt>
                <c:pt idx="1010">
                  <c:v>2024.02.14</c:v>
                </c:pt>
                <c:pt idx="1011">
                  <c:v>2024.02.15</c:v>
                </c:pt>
                <c:pt idx="1012">
                  <c:v>2024.02.15</c:v>
                </c:pt>
                <c:pt idx="1013">
                  <c:v>2024.02.17</c:v>
                </c:pt>
                <c:pt idx="1014">
                  <c:v>2024.02.17</c:v>
                </c:pt>
                <c:pt idx="1015">
                  <c:v>2024.02.17</c:v>
                </c:pt>
                <c:pt idx="1016">
                  <c:v>2024.02.17</c:v>
                </c:pt>
                <c:pt idx="1017">
                  <c:v>2024.02.17</c:v>
                </c:pt>
                <c:pt idx="1018">
                  <c:v>2024.03.03</c:v>
                </c:pt>
                <c:pt idx="1019">
                  <c:v>2024.03.03</c:v>
                </c:pt>
                <c:pt idx="1020">
                  <c:v>2024.03.03</c:v>
                </c:pt>
                <c:pt idx="1021">
                  <c:v>2024.03.03</c:v>
                </c:pt>
                <c:pt idx="1022">
                  <c:v>2024.03.04</c:v>
                </c:pt>
                <c:pt idx="1023">
                  <c:v>2024.03.04</c:v>
                </c:pt>
                <c:pt idx="1024">
                  <c:v>2024.03.05</c:v>
                </c:pt>
                <c:pt idx="1025">
                  <c:v>2024.03.05</c:v>
                </c:pt>
                <c:pt idx="1026">
                  <c:v>2024.03.05</c:v>
                </c:pt>
                <c:pt idx="1027">
                  <c:v>2024.03.06</c:v>
                </c:pt>
                <c:pt idx="1028">
                  <c:v>2024.03.06</c:v>
                </c:pt>
                <c:pt idx="1029">
                  <c:v>2024.03.06</c:v>
                </c:pt>
                <c:pt idx="1030">
                  <c:v>2024.03.06</c:v>
                </c:pt>
                <c:pt idx="1031">
                  <c:v>2024.03.07</c:v>
                </c:pt>
                <c:pt idx="1032">
                  <c:v>2024.03.07</c:v>
                </c:pt>
                <c:pt idx="1033">
                  <c:v>2024.03.07</c:v>
                </c:pt>
                <c:pt idx="1034">
                  <c:v>2024.03.07</c:v>
                </c:pt>
                <c:pt idx="1035">
                  <c:v>2024.03.07</c:v>
                </c:pt>
                <c:pt idx="1036">
                  <c:v>2024.03.08</c:v>
                </c:pt>
                <c:pt idx="1037">
                  <c:v>2024.03.08</c:v>
                </c:pt>
                <c:pt idx="1038">
                  <c:v>2024.03.08</c:v>
                </c:pt>
                <c:pt idx="1039">
                  <c:v>2024.03.08</c:v>
                </c:pt>
                <c:pt idx="1040">
                  <c:v>2024.03.08</c:v>
                </c:pt>
                <c:pt idx="1041">
                  <c:v>2024.03.09</c:v>
                </c:pt>
                <c:pt idx="1042">
                  <c:v>2024.03.09</c:v>
                </c:pt>
                <c:pt idx="1043">
                  <c:v>2024.03.09</c:v>
                </c:pt>
                <c:pt idx="1044">
                  <c:v>2024.03.09</c:v>
                </c:pt>
                <c:pt idx="1045">
                  <c:v>2024.03.10</c:v>
                </c:pt>
                <c:pt idx="1046">
                  <c:v>2024.03.10</c:v>
                </c:pt>
                <c:pt idx="1047">
                  <c:v>2024.03.10</c:v>
                </c:pt>
                <c:pt idx="1048">
                  <c:v>2024.03.10</c:v>
                </c:pt>
                <c:pt idx="1049">
                  <c:v>2024.03.11</c:v>
                </c:pt>
                <c:pt idx="1050">
                  <c:v>2024.03.11</c:v>
                </c:pt>
                <c:pt idx="1051">
                  <c:v>2024.03.11</c:v>
                </c:pt>
                <c:pt idx="1052">
                  <c:v>2024.03.12</c:v>
                </c:pt>
                <c:pt idx="1053">
                  <c:v>2024.03.12</c:v>
                </c:pt>
                <c:pt idx="1054">
                  <c:v>2024.03.12</c:v>
                </c:pt>
                <c:pt idx="1055">
                  <c:v>2024.03.12</c:v>
                </c:pt>
                <c:pt idx="1056">
                  <c:v>2024.03.13</c:v>
                </c:pt>
                <c:pt idx="1057">
                  <c:v>2024.03.13</c:v>
                </c:pt>
                <c:pt idx="1058">
                  <c:v>2024.03.13</c:v>
                </c:pt>
                <c:pt idx="1059">
                  <c:v>2024.03.13</c:v>
                </c:pt>
                <c:pt idx="1060">
                  <c:v>2024.03.14</c:v>
                </c:pt>
                <c:pt idx="1061">
                  <c:v>2024.03.14</c:v>
                </c:pt>
                <c:pt idx="1062">
                  <c:v>2024.03.14</c:v>
                </c:pt>
                <c:pt idx="1063">
                  <c:v>2024.03.14</c:v>
                </c:pt>
                <c:pt idx="1064">
                  <c:v>2024.03.15</c:v>
                </c:pt>
                <c:pt idx="1065">
                  <c:v>2024.03.15</c:v>
                </c:pt>
                <c:pt idx="1066">
                  <c:v>2024.03.15</c:v>
                </c:pt>
                <c:pt idx="1067">
                  <c:v>2024.03.15</c:v>
                </c:pt>
                <c:pt idx="1068">
                  <c:v>2024.03.15</c:v>
                </c:pt>
                <c:pt idx="1069">
                  <c:v>2024.03.16</c:v>
                </c:pt>
                <c:pt idx="1070">
                  <c:v>2024.03.16</c:v>
                </c:pt>
                <c:pt idx="1071">
                  <c:v>2024.03.16</c:v>
                </c:pt>
                <c:pt idx="1072">
                  <c:v>2024.03.16</c:v>
                </c:pt>
                <c:pt idx="1073">
                  <c:v>2024.03.17</c:v>
                </c:pt>
                <c:pt idx="1074">
                  <c:v>2024.03.17</c:v>
                </c:pt>
                <c:pt idx="1075">
                  <c:v>2024.03.17</c:v>
                </c:pt>
                <c:pt idx="1076">
                  <c:v>2024.03.17</c:v>
                </c:pt>
                <c:pt idx="1077">
                  <c:v>2024.03.17</c:v>
                </c:pt>
                <c:pt idx="1078">
                  <c:v>2024.03.17</c:v>
                </c:pt>
                <c:pt idx="1079">
                  <c:v>2024.03.17</c:v>
                </c:pt>
                <c:pt idx="1080">
                  <c:v>2024.03.18</c:v>
                </c:pt>
                <c:pt idx="1081">
                  <c:v>2024.03.18</c:v>
                </c:pt>
                <c:pt idx="1082">
                  <c:v>2024.03.18</c:v>
                </c:pt>
                <c:pt idx="1083">
                  <c:v>2024.03.18</c:v>
                </c:pt>
                <c:pt idx="1084">
                  <c:v>2024.03.18</c:v>
                </c:pt>
                <c:pt idx="1085">
                  <c:v>2024.03.19</c:v>
                </c:pt>
                <c:pt idx="1086">
                  <c:v>2024.03.19</c:v>
                </c:pt>
                <c:pt idx="1087">
                  <c:v>2024.03.19</c:v>
                </c:pt>
                <c:pt idx="1088">
                  <c:v>2024.03.19</c:v>
                </c:pt>
                <c:pt idx="1089">
                  <c:v>2024.03.19</c:v>
                </c:pt>
                <c:pt idx="1090">
                  <c:v>2024.03.20</c:v>
                </c:pt>
                <c:pt idx="1091">
                  <c:v>2024.03.20</c:v>
                </c:pt>
                <c:pt idx="1092">
                  <c:v>2024.03.20</c:v>
                </c:pt>
                <c:pt idx="1093">
                  <c:v>2024.03.20</c:v>
                </c:pt>
                <c:pt idx="1094">
                  <c:v>2024.03.20</c:v>
                </c:pt>
                <c:pt idx="1095">
                  <c:v>2024.03.20</c:v>
                </c:pt>
                <c:pt idx="1096">
                  <c:v>2024.03.20</c:v>
                </c:pt>
                <c:pt idx="1097">
                  <c:v>2024.03.21</c:v>
                </c:pt>
                <c:pt idx="1098">
                  <c:v>2024.03.21</c:v>
                </c:pt>
                <c:pt idx="1099">
                  <c:v>2024.03.21</c:v>
                </c:pt>
                <c:pt idx="1100">
                  <c:v>2024.03.21</c:v>
                </c:pt>
                <c:pt idx="1101">
                  <c:v>2024.03.21</c:v>
                </c:pt>
                <c:pt idx="1102">
                  <c:v>2024.03.21</c:v>
                </c:pt>
                <c:pt idx="1103">
                  <c:v>2024.03.22</c:v>
                </c:pt>
                <c:pt idx="1104">
                  <c:v>2024.03.22</c:v>
                </c:pt>
                <c:pt idx="1105">
                  <c:v>2024.03.22</c:v>
                </c:pt>
                <c:pt idx="1106">
                  <c:v>2024.03.22</c:v>
                </c:pt>
                <c:pt idx="1107">
                  <c:v>2024.03.22</c:v>
                </c:pt>
                <c:pt idx="1108">
                  <c:v>2024.03.24</c:v>
                </c:pt>
                <c:pt idx="1109">
                  <c:v>2024.03.24</c:v>
                </c:pt>
                <c:pt idx="1110">
                  <c:v>2024.03.24</c:v>
                </c:pt>
                <c:pt idx="1111">
                  <c:v>2024.03.28</c:v>
                </c:pt>
                <c:pt idx="1112">
                  <c:v>2024.03.28</c:v>
                </c:pt>
                <c:pt idx="1113">
                  <c:v>2024.03.28</c:v>
                </c:pt>
                <c:pt idx="1114">
                  <c:v>2024.03.28</c:v>
                </c:pt>
                <c:pt idx="1115">
                  <c:v>2024.03.28</c:v>
                </c:pt>
                <c:pt idx="1116">
                  <c:v>2024.03.29</c:v>
                </c:pt>
                <c:pt idx="1117">
                  <c:v>2024.03.29</c:v>
                </c:pt>
                <c:pt idx="1118">
                  <c:v>2024.03.29</c:v>
                </c:pt>
                <c:pt idx="1119">
                  <c:v>2024.03.29</c:v>
                </c:pt>
                <c:pt idx="1120">
                  <c:v>2024.03.29</c:v>
                </c:pt>
                <c:pt idx="1121">
                  <c:v>2024.03.30</c:v>
                </c:pt>
                <c:pt idx="1122">
                  <c:v>2024.03.30</c:v>
                </c:pt>
                <c:pt idx="1123">
                  <c:v>2024.03.30</c:v>
                </c:pt>
                <c:pt idx="1124">
                  <c:v>2024.03.30</c:v>
                </c:pt>
                <c:pt idx="1125">
                  <c:v>2024.03.30</c:v>
                </c:pt>
                <c:pt idx="1126">
                  <c:v>2024.03.31</c:v>
                </c:pt>
                <c:pt idx="1127">
                  <c:v>2024.03.31</c:v>
                </c:pt>
                <c:pt idx="1128">
                  <c:v>2024.03.31</c:v>
                </c:pt>
                <c:pt idx="1129">
                  <c:v>2024.03.31</c:v>
                </c:pt>
                <c:pt idx="1130">
                  <c:v>2024.04.03</c:v>
                </c:pt>
                <c:pt idx="1131">
                  <c:v>2024.04.03</c:v>
                </c:pt>
                <c:pt idx="1132">
                  <c:v>2024.04.03</c:v>
                </c:pt>
                <c:pt idx="1133">
                  <c:v>2024.04.03</c:v>
                </c:pt>
                <c:pt idx="1134">
                  <c:v>2024.04.07</c:v>
                </c:pt>
                <c:pt idx="1135">
                  <c:v>2024.04.07</c:v>
                </c:pt>
                <c:pt idx="1136">
                  <c:v>2024.04.07</c:v>
                </c:pt>
                <c:pt idx="1137">
                  <c:v>2024.04.07</c:v>
                </c:pt>
                <c:pt idx="1138">
                  <c:v>2024.04.07</c:v>
                </c:pt>
                <c:pt idx="1139">
                  <c:v>2024.04.07</c:v>
                </c:pt>
                <c:pt idx="1140">
                  <c:v>2024.04.07</c:v>
                </c:pt>
                <c:pt idx="1141">
                  <c:v>2024.04.07</c:v>
                </c:pt>
                <c:pt idx="1142">
                  <c:v>2024.04.07</c:v>
                </c:pt>
                <c:pt idx="1143">
                  <c:v>2024.04.07</c:v>
                </c:pt>
                <c:pt idx="1144">
                  <c:v>2024.04.07</c:v>
                </c:pt>
                <c:pt idx="1145">
                  <c:v>2024.04.07</c:v>
                </c:pt>
                <c:pt idx="1146">
                  <c:v>2024.04.07</c:v>
                </c:pt>
                <c:pt idx="1147">
                  <c:v>2024.04.07</c:v>
                </c:pt>
                <c:pt idx="1148">
                  <c:v>2024.04.07</c:v>
                </c:pt>
                <c:pt idx="1149">
                  <c:v>2024.04.08</c:v>
                </c:pt>
                <c:pt idx="1150">
                  <c:v>2024.04.08</c:v>
                </c:pt>
                <c:pt idx="1151">
                  <c:v>2024.04.08</c:v>
                </c:pt>
                <c:pt idx="1152">
                  <c:v>2024.04.08</c:v>
                </c:pt>
                <c:pt idx="1153">
                  <c:v>2024.04.08</c:v>
                </c:pt>
                <c:pt idx="1154">
                  <c:v>2024.04.08</c:v>
                </c:pt>
                <c:pt idx="1155">
                  <c:v>2024.04.08</c:v>
                </c:pt>
                <c:pt idx="1156">
                  <c:v>2024.04.08</c:v>
                </c:pt>
                <c:pt idx="1157">
                  <c:v>2024.04.08</c:v>
                </c:pt>
                <c:pt idx="1158">
                  <c:v>2024.04.08</c:v>
                </c:pt>
                <c:pt idx="1159">
                  <c:v>2024.04.08</c:v>
                </c:pt>
                <c:pt idx="1160">
                  <c:v>2024.04.08</c:v>
                </c:pt>
                <c:pt idx="1161">
                  <c:v>2024.04.08</c:v>
                </c:pt>
                <c:pt idx="1162">
                  <c:v>2024.04.08</c:v>
                </c:pt>
                <c:pt idx="1163">
                  <c:v>2024.04.08</c:v>
                </c:pt>
                <c:pt idx="1164">
                  <c:v>2024.04.08</c:v>
                </c:pt>
                <c:pt idx="1165">
                  <c:v>2024.04.09</c:v>
                </c:pt>
                <c:pt idx="1166">
                  <c:v>2024.04.09</c:v>
                </c:pt>
                <c:pt idx="1167">
                  <c:v>2024.04.09</c:v>
                </c:pt>
                <c:pt idx="1168">
                  <c:v>2024.04.09</c:v>
                </c:pt>
                <c:pt idx="1169">
                  <c:v>2024.04.09</c:v>
                </c:pt>
                <c:pt idx="1170">
                  <c:v>2024.04.09</c:v>
                </c:pt>
                <c:pt idx="1171">
                  <c:v>2024.04.09</c:v>
                </c:pt>
                <c:pt idx="1172">
                  <c:v>2024.04.09</c:v>
                </c:pt>
                <c:pt idx="1173">
                  <c:v>2024.04.10</c:v>
                </c:pt>
                <c:pt idx="1174">
                  <c:v>2024.04.10</c:v>
                </c:pt>
                <c:pt idx="1175">
                  <c:v>2024.04.10</c:v>
                </c:pt>
                <c:pt idx="1176">
                  <c:v>2024.04.10</c:v>
                </c:pt>
                <c:pt idx="1177">
                  <c:v>2024.04.10</c:v>
                </c:pt>
                <c:pt idx="1178">
                  <c:v>2024.04.10</c:v>
                </c:pt>
                <c:pt idx="1179">
                  <c:v>2024.04.10</c:v>
                </c:pt>
                <c:pt idx="1180">
                  <c:v>2024.04.10</c:v>
                </c:pt>
                <c:pt idx="1181">
                  <c:v>2024.04.10</c:v>
                </c:pt>
                <c:pt idx="1182">
                  <c:v>2024.04.11</c:v>
                </c:pt>
                <c:pt idx="1183">
                  <c:v>2024.04.11</c:v>
                </c:pt>
                <c:pt idx="1184">
                  <c:v>2024.04.11</c:v>
                </c:pt>
                <c:pt idx="1185">
                  <c:v>2024.04.11</c:v>
                </c:pt>
                <c:pt idx="1186">
                  <c:v>2024.04.11</c:v>
                </c:pt>
                <c:pt idx="1187">
                  <c:v>2024.04.12</c:v>
                </c:pt>
                <c:pt idx="1188">
                  <c:v>2024.04.12</c:v>
                </c:pt>
                <c:pt idx="1189">
                  <c:v>2024.04.12</c:v>
                </c:pt>
                <c:pt idx="1190">
                  <c:v>2024.04.12</c:v>
                </c:pt>
                <c:pt idx="1191">
                  <c:v>2024.04.12</c:v>
                </c:pt>
                <c:pt idx="1192">
                  <c:v>2024.04.12</c:v>
                </c:pt>
                <c:pt idx="1193">
                  <c:v>2024.04.12</c:v>
                </c:pt>
                <c:pt idx="1194">
                  <c:v>2024.04.12</c:v>
                </c:pt>
                <c:pt idx="1195">
                  <c:v>2024.04.12</c:v>
                </c:pt>
                <c:pt idx="1196">
                  <c:v>2024.04.12</c:v>
                </c:pt>
                <c:pt idx="1197">
                  <c:v>2024.04.12</c:v>
                </c:pt>
                <c:pt idx="1198">
                  <c:v>2024.04.12</c:v>
                </c:pt>
                <c:pt idx="1199">
                  <c:v>2024.04.12</c:v>
                </c:pt>
                <c:pt idx="1200">
                  <c:v>2024.04.12</c:v>
                </c:pt>
                <c:pt idx="1201">
                  <c:v>2024.04.12</c:v>
                </c:pt>
                <c:pt idx="1202">
                  <c:v>2024.04.13</c:v>
                </c:pt>
                <c:pt idx="1203">
                  <c:v>2024.04.13</c:v>
                </c:pt>
                <c:pt idx="1204">
                  <c:v>2024.04.13</c:v>
                </c:pt>
                <c:pt idx="1205">
                  <c:v>2024.04.13</c:v>
                </c:pt>
                <c:pt idx="1206">
                  <c:v>2024.04.13</c:v>
                </c:pt>
                <c:pt idx="1207">
                  <c:v>2024.04.13</c:v>
                </c:pt>
                <c:pt idx="1208">
                  <c:v>2024.04.13</c:v>
                </c:pt>
                <c:pt idx="1209">
                  <c:v>2024.04.13</c:v>
                </c:pt>
                <c:pt idx="1210">
                  <c:v>2024.04.13</c:v>
                </c:pt>
                <c:pt idx="1211">
                  <c:v>2024.04.13</c:v>
                </c:pt>
                <c:pt idx="1212">
                  <c:v>2024.04.13</c:v>
                </c:pt>
                <c:pt idx="1213">
                  <c:v>2024.04.13</c:v>
                </c:pt>
                <c:pt idx="1214">
                  <c:v>2024.04.13</c:v>
                </c:pt>
                <c:pt idx="1215">
                  <c:v>2024.04.13</c:v>
                </c:pt>
                <c:pt idx="1216">
                  <c:v>2024.04.13</c:v>
                </c:pt>
                <c:pt idx="1217">
                  <c:v>2024.04.14</c:v>
                </c:pt>
                <c:pt idx="1218">
                  <c:v>2024.04.14</c:v>
                </c:pt>
                <c:pt idx="1219">
                  <c:v>2024.04.14</c:v>
                </c:pt>
                <c:pt idx="1220">
                  <c:v>2024.04.14</c:v>
                </c:pt>
                <c:pt idx="1221">
                  <c:v>2024.04.14</c:v>
                </c:pt>
                <c:pt idx="1222">
                  <c:v>2024.04.14</c:v>
                </c:pt>
                <c:pt idx="1223">
                  <c:v>2024.04.14</c:v>
                </c:pt>
                <c:pt idx="1224">
                  <c:v>2024.04.14</c:v>
                </c:pt>
                <c:pt idx="1225">
                  <c:v>2024.04.14</c:v>
                </c:pt>
                <c:pt idx="1226">
                  <c:v>2024.04.14</c:v>
                </c:pt>
                <c:pt idx="1227">
                  <c:v>2024.04.14</c:v>
                </c:pt>
                <c:pt idx="1228">
                  <c:v>2024.04.14</c:v>
                </c:pt>
                <c:pt idx="1229">
                  <c:v>2024.04.14</c:v>
                </c:pt>
                <c:pt idx="1230">
                  <c:v>2024.04.14</c:v>
                </c:pt>
                <c:pt idx="1231">
                  <c:v>2024.04.15</c:v>
                </c:pt>
                <c:pt idx="1232">
                  <c:v>2024.04.15</c:v>
                </c:pt>
                <c:pt idx="1233">
                  <c:v>2024.04.15</c:v>
                </c:pt>
                <c:pt idx="1234">
                  <c:v>2024.04.15</c:v>
                </c:pt>
                <c:pt idx="1235">
                  <c:v>2024.04.15</c:v>
                </c:pt>
                <c:pt idx="1236">
                  <c:v>2024.04.15</c:v>
                </c:pt>
                <c:pt idx="1237">
                  <c:v>2024.04.15</c:v>
                </c:pt>
                <c:pt idx="1238">
                  <c:v>2024.04.15</c:v>
                </c:pt>
                <c:pt idx="1239">
                  <c:v>2024.04.15</c:v>
                </c:pt>
                <c:pt idx="1240">
                  <c:v>2024.04.15</c:v>
                </c:pt>
                <c:pt idx="1241">
                  <c:v>2024.04.15</c:v>
                </c:pt>
                <c:pt idx="1242">
                  <c:v>2024.04.15</c:v>
                </c:pt>
                <c:pt idx="1243">
                  <c:v>2024.04.15</c:v>
                </c:pt>
                <c:pt idx="1244">
                  <c:v>2024.04.16</c:v>
                </c:pt>
                <c:pt idx="1245">
                  <c:v>2024.04.16</c:v>
                </c:pt>
                <c:pt idx="1246">
                  <c:v>2024.04.16</c:v>
                </c:pt>
                <c:pt idx="1247">
                  <c:v>2024.04.16</c:v>
                </c:pt>
                <c:pt idx="1248">
                  <c:v>2024.04.16</c:v>
                </c:pt>
                <c:pt idx="1249">
                  <c:v>2024.04.16</c:v>
                </c:pt>
                <c:pt idx="1250">
                  <c:v>2024.04.16</c:v>
                </c:pt>
                <c:pt idx="1251">
                  <c:v>2024.04.16</c:v>
                </c:pt>
                <c:pt idx="1252">
                  <c:v>2024.04.16</c:v>
                </c:pt>
                <c:pt idx="1253">
                  <c:v>2024.04.16</c:v>
                </c:pt>
                <c:pt idx="1254">
                  <c:v>2024.04.16</c:v>
                </c:pt>
                <c:pt idx="1255">
                  <c:v>2024.04.16</c:v>
                </c:pt>
                <c:pt idx="1256">
                  <c:v>2024.04.16</c:v>
                </c:pt>
                <c:pt idx="1257">
                  <c:v>2024.04.16</c:v>
                </c:pt>
                <c:pt idx="1258">
                  <c:v>2024.04.16</c:v>
                </c:pt>
                <c:pt idx="1259">
                  <c:v>2024.04.17</c:v>
                </c:pt>
                <c:pt idx="1260">
                  <c:v>2024.04.17</c:v>
                </c:pt>
                <c:pt idx="1261">
                  <c:v>2024.04.17</c:v>
                </c:pt>
                <c:pt idx="1262">
                  <c:v>2024.04.17</c:v>
                </c:pt>
                <c:pt idx="1263">
                  <c:v>2024.04.17</c:v>
                </c:pt>
                <c:pt idx="1264">
                  <c:v>2024.04.18</c:v>
                </c:pt>
                <c:pt idx="1265">
                  <c:v>2024.04.18</c:v>
                </c:pt>
                <c:pt idx="1266">
                  <c:v>2024.04.18</c:v>
                </c:pt>
                <c:pt idx="1267">
                  <c:v>2024.04.18</c:v>
                </c:pt>
                <c:pt idx="1268">
                  <c:v>2024.04.18</c:v>
                </c:pt>
                <c:pt idx="1269">
                  <c:v>2024.04.18</c:v>
                </c:pt>
                <c:pt idx="1270">
                  <c:v>2024.04.18</c:v>
                </c:pt>
                <c:pt idx="1271">
                  <c:v>2024.04.18</c:v>
                </c:pt>
                <c:pt idx="1272">
                  <c:v>2024.04.18</c:v>
                </c:pt>
                <c:pt idx="1273">
                  <c:v>2024.04.18</c:v>
                </c:pt>
                <c:pt idx="1274">
                  <c:v>2024.04.18</c:v>
                </c:pt>
                <c:pt idx="1275">
                  <c:v>2024.04.19</c:v>
                </c:pt>
                <c:pt idx="1276">
                  <c:v>2024.04.19</c:v>
                </c:pt>
                <c:pt idx="1277">
                  <c:v>2024.04.19</c:v>
                </c:pt>
                <c:pt idx="1278">
                  <c:v>2024.04.19</c:v>
                </c:pt>
                <c:pt idx="1279">
                  <c:v>2024.04.19</c:v>
                </c:pt>
                <c:pt idx="1280">
                  <c:v>2024.04.19</c:v>
                </c:pt>
                <c:pt idx="1281">
                  <c:v>2024.04.19</c:v>
                </c:pt>
                <c:pt idx="1282">
                  <c:v>2024.04.19</c:v>
                </c:pt>
                <c:pt idx="1283">
                  <c:v>2024.04.19</c:v>
                </c:pt>
                <c:pt idx="1284">
                  <c:v>2024.04.19</c:v>
                </c:pt>
                <c:pt idx="1285">
                  <c:v>2024.04.19</c:v>
                </c:pt>
                <c:pt idx="1286">
                  <c:v>2024.04.19</c:v>
                </c:pt>
                <c:pt idx="1287">
                  <c:v>2024.04.19</c:v>
                </c:pt>
                <c:pt idx="1288">
                  <c:v>2024.04.19</c:v>
                </c:pt>
                <c:pt idx="1289">
                  <c:v>2024.04.20</c:v>
                </c:pt>
                <c:pt idx="1290">
                  <c:v>2024.04.20</c:v>
                </c:pt>
                <c:pt idx="1291">
                  <c:v>2024.04.20</c:v>
                </c:pt>
                <c:pt idx="1292">
                  <c:v>2024.04.20</c:v>
                </c:pt>
                <c:pt idx="1293">
                  <c:v>2024.04.20</c:v>
                </c:pt>
                <c:pt idx="1294">
                  <c:v>2024.04.20</c:v>
                </c:pt>
                <c:pt idx="1295">
                  <c:v>2024.04.20</c:v>
                </c:pt>
                <c:pt idx="1296">
                  <c:v>2024.04.20</c:v>
                </c:pt>
                <c:pt idx="1297">
                  <c:v>2024.04.20</c:v>
                </c:pt>
                <c:pt idx="1298">
                  <c:v>2024.04.20</c:v>
                </c:pt>
                <c:pt idx="1299">
                  <c:v>2024.04.20</c:v>
                </c:pt>
                <c:pt idx="1300">
                  <c:v>2024.04.20</c:v>
                </c:pt>
                <c:pt idx="1301">
                  <c:v>2024.04.20</c:v>
                </c:pt>
                <c:pt idx="1302">
                  <c:v>2024.04.20</c:v>
                </c:pt>
                <c:pt idx="1303">
                  <c:v>2024.04.21</c:v>
                </c:pt>
                <c:pt idx="1304">
                  <c:v>2024.04.21</c:v>
                </c:pt>
                <c:pt idx="1305">
                  <c:v>2024.04.21</c:v>
                </c:pt>
                <c:pt idx="1306">
                  <c:v>2024.04.21</c:v>
                </c:pt>
                <c:pt idx="1307">
                  <c:v>2024.04.21</c:v>
                </c:pt>
                <c:pt idx="1308">
                  <c:v>2024.04.21</c:v>
                </c:pt>
                <c:pt idx="1309">
                  <c:v>2024.04.21</c:v>
                </c:pt>
                <c:pt idx="1310">
                  <c:v>2024.04.21</c:v>
                </c:pt>
                <c:pt idx="1311">
                  <c:v>2024.04.21</c:v>
                </c:pt>
                <c:pt idx="1312">
                  <c:v>2024.04.21</c:v>
                </c:pt>
                <c:pt idx="1313">
                  <c:v>2024.04.21</c:v>
                </c:pt>
                <c:pt idx="1314">
                  <c:v>2024.04.21</c:v>
                </c:pt>
                <c:pt idx="1315">
                  <c:v>2024.04.21</c:v>
                </c:pt>
                <c:pt idx="1316">
                  <c:v>2024.04.21</c:v>
                </c:pt>
                <c:pt idx="1317">
                  <c:v>2024.04.21</c:v>
                </c:pt>
                <c:pt idx="1318">
                  <c:v>2024.04.22</c:v>
                </c:pt>
                <c:pt idx="1319">
                  <c:v>2024.04.22</c:v>
                </c:pt>
                <c:pt idx="1320">
                  <c:v>2024.04.22</c:v>
                </c:pt>
                <c:pt idx="1321">
                  <c:v>2024.04.22</c:v>
                </c:pt>
                <c:pt idx="1322">
                  <c:v>2024.04.22</c:v>
                </c:pt>
                <c:pt idx="1323">
                  <c:v>2024.04.22</c:v>
                </c:pt>
                <c:pt idx="1324">
                  <c:v>2024.04.22</c:v>
                </c:pt>
                <c:pt idx="1325">
                  <c:v>2024.04.22</c:v>
                </c:pt>
                <c:pt idx="1326">
                  <c:v>2024.04.23</c:v>
                </c:pt>
                <c:pt idx="1327">
                  <c:v>2024.04.23</c:v>
                </c:pt>
                <c:pt idx="1328">
                  <c:v>2024.04.23</c:v>
                </c:pt>
                <c:pt idx="1329">
                  <c:v>2024.04.23</c:v>
                </c:pt>
                <c:pt idx="1330">
                  <c:v>2024.04.23</c:v>
                </c:pt>
                <c:pt idx="1331">
                  <c:v>2024.04.23</c:v>
                </c:pt>
                <c:pt idx="1332">
                  <c:v>2024.04.23</c:v>
                </c:pt>
                <c:pt idx="1333">
                  <c:v>2024.04.23</c:v>
                </c:pt>
                <c:pt idx="1334">
                  <c:v>2024.04.24</c:v>
                </c:pt>
                <c:pt idx="1335">
                  <c:v>2024.04.24</c:v>
                </c:pt>
                <c:pt idx="1336">
                  <c:v>2024.04.24</c:v>
                </c:pt>
                <c:pt idx="1337">
                  <c:v>2024.04.24</c:v>
                </c:pt>
                <c:pt idx="1338">
                  <c:v>2024.04.24</c:v>
                </c:pt>
                <c:pt idx="1339">
                  <c:v>2024.04.24</c:v>
                </c:pt>
                <c:pt idx="1340">
                  <c:v>2024.04.24</c:v>
                </c:pt>
                <c:pt idx="1341">
                  <c:v>2024.04.24</c:v>
                </c:pt>
                <c:pt idx="1342">
                  <c:v>2024.04.25</c:v>
                </c:pt>
                <c:pt idx="1343">
                  <c:v>2024.04.25</c:v>
                </c:pt>
                <c:pt idx="1344">
                  <c:v>2024.04.25</c:v>
                </c:pt>
                <c:pt idx="1345">
                  <c:v>2024.04.25</c:v>
                </c:pt>
                <c:pt idx="1346">
                  <c:v>2024.04.25</c:v>
                </c:pt>
                <c:pt idx="1347">
                  <c:v>2024.04.25</c:v>
                </c:pt>
                <c:pt idx="1348">
                  <c:v>2024.04.26</c:v>
                </c:pt>
                <c:pt idx="1349">
                  <c:v>2024.04.26</c:v>
                </c:pt>
                <c:pt idx="1350">
                  <c:v>2024.04.26</c:v>
                </c:pt>
                <c:pt idx="1351">
                  <c:v>2024.04.26</c:v>
                </c:pt>
                <c:pt idx="1352">
                  <c:v>2024.04.26</c:v>
                </c:pt>
                <c:pt idx="1353">
                  <c:v>2024.04.26</c:v>
                </c:pt>
                <c:pt idx="1354">
                  <c:v>2024.04.26</c:v>
                </c:pt>
                <c:pt idx="1355">
                  <c:v>2024.04.26</c:v>
                </c:pt>
                <c:pt idx="1356">
                  <c:v>2024.04.26</c:v>
                </c:pt>
                <c:pt idx="1357">
                  <c:v>2024.04.26</c:v>
                </c:pt>
                <c:pt idx="1358">
                  <c:v>2024.04.26</c:v>
                </c:pt>
                <c:pt idx="1359">
                  <c:v>2024.04.27</c:v>
                </c:pt>
                <c:pt idx="1360">
                  <c:v>2024.04.27</c:v>
                </c:pt>
                <c:pt idx="1361">
                  <c:v>2024.04.27</c:v>
                </c:pt>
                <c:pt idx="1362">
                  <c:v>2024.04.27</c:v>
                </c:pt>
                <c:pt idx="1363">
                  <c:v>2024.04.27</c:v>
                </c:pt>
                <c:pt idx="1364">
                  <c:v>2024.04.27</c:v>
                </c:pt>
                <c:pt idx="1365">
                  <c:v>2024.04.27</c:v>
                </c:pt>
                <c:pt idx="1366">
                  <c:v>2024.04.27</c:v>
                </c:pt>
                <c:pt idx="1367">
                  <c:v>2024.04.27</c:v>
                </c:pt>
                <c:pt idx="1368">
                  <c:v>2024.04.28</c:v>
                </c:pt>
                <c:pt idx="1369">
                  <c:v>2024.04.28</c:v>
                </c:pt>
                <c:pt idx="1370">
                  <c:v>2024.04.28</c:v>
                </c:pt>
                <c:pt idx="1371">
                  <c:v>2024.04.28</c:v>
                </c:pt>
                <c:pt idx="1372">
                  <c:v>2024.04.28</c:v>
                </c:pt>
                <c:pt idx="1373">
                  <c:v>2024.04.28</c:v>
                </c:pt>
                <c:pt idx="1374">
                  <c:v>2024.04.28</c:v>
                </c:pt>
                <c:pt idx="1375">
                  <c:v>2024.04.28</c:v>
                </c:pt>
                <c:pt idx="1376">
                  <c:v>2024.04.28</c:v>
                </c:pt>
                <c:pt idx="1377">
                  <c:v>2024.04.28</c:v>
                </c:pt>
                <c:pt idx="1378">
                  <c:v>2024.04.29</c:v>
                </c:pt>
                <c:pt idx="1379">
                  <c:v>2024.04.29</c:v>
                </c:pt>
                <c:pt idx="1380">
                  <c:v>2024.04.29</c:v>
                </c:pt>
                <c:pt idx="1381">
                  <c:v>2024.04.29</c:v>
                </c:pt>
                <c:pt idx="1382">
                  <c:v>2024.04.29</c:v>
                </c:pt>
                <c:pt idx="1383">
                  <c:v>2024.04.29</c:v>
                </c:pt>
                <c:pt idx="1384">
                  <c:v>2024.04.29</c:v>
                </c:pt>
                <c:pt idx="1385">
                  <c:v>2024.04.29</c:v>
                </c:pt>
                <c:pt idx="1386">
                  <c:v>2024.04.30</c:v>
                </c:pt>
                <c:pt idx="1387">
                  <c:v>2024.04.30</c:v>
                </c:pt>
                <c:pt idx="1388">
                  <c:v>2024.04.30</c:v>
                </c:pt>
                <c:pt idx="1389">
                  <c:v>2024.04.30</c:v>
                </c:pt>
                <c:pt idx="1390">
                  <c:v>2024.04.30</c:v>
                </c:pt>
                <c:pt idx="1391">
                  <c:v>2024.04.30</c:v>
                </c:pt>
                <c:pt idx="1392">
                  <c:v>2024.04.30</c:v>
                </c:pt>
                <c:pt idx="1393">
                  <c:v>2024.04.30</c:v>
                </c:pt>
                <c:pt idx="1394">
                  <c:v>2024.05.01</c:v>
                </c:pt>
                <c:pt idx="1395">
                  <c:v>2024.05.01</c:v>
                </c:pt>
                <c:pt idx="1396">
                  <c:v>2024.05.01</c:v>
                </c:pt>
                <c:pt idx="1397">
                  <c:v>2024.05.01</c:v>
                </c:pt>
                <c:pt idx="1398">
                  <c:v>2024.05.01</c:v>
                </c:pt>
                <c:pt idx="1399">
                  <c:v>2024.05.01</c:v>
                </c:pt>
                <c:pt idx="1400">
                  <c:v>2024.05.01</c:v>
                </c:pt>
                <c:pt idx="1401">
                  <c:v>2024.05.01</c:v>
                </c:pt>
                <c:pt idx="1402">
                  <c:v>2024.05.02</c:v>
                </c:pt>
                <c:pt idx="1403">
                  <c:v>2024.05.02</c:v>
                </c:pt>
                <c:pt idx="1404">
                  <c:v>2024.05.02</c:v>
                </c:pt>
                <c:pt idx="1405">
                  <c:v>2024.05.02</c:v>
                </c:pt>
                <c:pt idx="1406">
                  <c:v>2024.05.02</c:v>
                </c:pt>
                <c:pt idx="1407">
                  <c:v>2024.05.02</c:v>
                </c:pt>
                <c:pt idx="1408">
                  <c:v>2024.05.02</c:v>
                </c:pt>
                <c:pt idx="1409">
                  <c:v>2024.05.02</c:v>
                </c:pt>
                <c:pt idx="1410">
                  <c:v>2024.05.02</c:v>
                </c:pt>
                <c:pt idx="1411">
                  <c:v>2024.05.02</c:v>
                </c:pt>
                <c:pt idx="1412">
                  <c:v>2024.05.03</c:v>
                </c:pt>
                <c:pt idx="1413">
                  <c:v>2024.05.03</c:v>
                </c:pt>
                <c:pt idx="1414">
                  <c:v>2024.05.03</c:v>
                </c:pt>
                <c:pt idx="1415">
                  <c:v>2024.05.03</c:v>
                </c:pt>
                <c:pt idx="1416">
                  <c:v>2024.05.03</c:v>
                </c:pt>
                <c:pt idx="1417">
                  <c:v>2024.05.03</c:v>
                </c:pt>
                <c:pt idx="1418">
                  <c:v>2024.05.03</c:v>
                </c:pt>
                <c:pt idx="1419">
                  <c:v>2024.05.03</c:v>
                </c:pt>
                <c:pt idx="1420">
                  <c:v>2024.05.04</c:v>
                </c:pt>
                <c:pt idx="1421">
                  <c:v>2024.05.04</c:v>
                </c:pt>
                <c:pt idx="1422">
                  <c:v>2024.05.04</c:v>
                </c:pt>
                <c:pt idx="1423">
                  <c:v>2024.05.04</c:v>
                </c:pt>
                <c:pt idx="1424">
                  <c:v>2024.05.04</c:v>
                </c:pt>
                <c:pt idx="1425">
                  <c:v>2024.05.04</c:v>
                </c:pt>
                <c:pt idx="1426">
                  <c:v>2024.05.04</c:v>
                </c:pt>
                <c:pt idx="1427">
                  <c:v>2024.05.04</c:v>
                </c:pt>
                <c:pt idx="1428">
                  <c:v>2024.05.04</c:v>
                </c:pt>
                <c:pt idx="1429">
                  <c:v>2024.05.04</c:v>
                </c:pt>
                <c:pt idx="1430">
                  <c:v>2024.05.05</c:v>
                </c:pt>
                <c:pt idx="1431">
                  <c:v>2024.05.05</c:v>
                </c:pt>
                <c:pt idx="1432">
                  <c:v>2024.05.05</c:v>
                </c:pt>
                <c:pt idx="1433">
                  <c:v>2024.05.05</c:v>
                </c:pt>
                <c:pt idx="1434">
                  <c:v>2024.05.05</c:v>
                </c:pt>
                <c:pt idx="1435">
                  <c:v>2024.05.05</c:v>
                </c:pt>
                <c:pt idx="1436">
                  <c:v>2024.05.05</c:v>
                </c:pt>
                <c:pt idx="1437">
                  <c:v>2024.05.05</c:v>
                </c:pt>
                <c:pt idx="1438">
                  <c:v>2024.05.06</c:v>
                </c:pt>
                <c:pt idx="1439">
                  <c:v>2024.05.06</c:v>
                </c:pt>
                <c:pt idx="1440">
                  <c:v>2024.05.06</c:v>
                </c:pt>
                <c:pt idx="1441">
                  <c:v>2024.05.06</c:v>
                </c:pt>
                <c:pt idx="1442">
                  <c:v>2024.05.06</c:v>
                </c:pt>
                <c:pt idx="1443">
                  <c:v>2024.05.06</c:v>
                </c:pt>
                <c:pt idx="1444">
                  <c:v>2024.05.06</c:v>
                </c:pt>
                <c:pt idx="1445">
                  <c:v>2024.05.06</c:v>
                </c:pt>
                <c:pt idx="1446">
                  <c:v>2024.05.07</c:v>
                </c:pt>
                <c:pt idx="1447">
                  <c:v>2024.05.07</c:v>
                </c:pt>
                <c:pt idx="1448">
                  <c:v>2024.05.07</c:v>
                </c:pt>
                <c:pt idx="1449">
                  <c:v>2024.05.07</c:v>
                </c:pt>
                <c:pt idx="1450">
                  <c:v>2024.05.07</c:v>
                </c:pt>
                <c:pt idx="1451">
                  <c:v>2024.05.07</c:v>
                </c:pt>
                <c:pt idx="1452">
                  <c:v>2024.05.07</c:v>
                </c:pt>
                <c:pt idx="1453">
                  <c:v>2024.05.07</c:v>
                </c:pt>
                <c:pt idx="1454">
                  <c:v>2024.05.07</c:v>
                </c:pt>
                <c:pt idx="1455">
                  <c:v>2024.05.07</c:v>
                </c:pt>
                <c:pt idx="1456">
                  <c:v>2024.05.11</c:v>
                </c:pt>
                <c:pt idx="1457">
                  <c:v>2024.05.11</c:v>
                </c:pt>
                <c:pt idx="1458">
                  <c:v>2024.05.11</c:v>
                </c:pt>
                <c:pt idx="1459">
                  <c:v>2024.05.12</c:v>
                </c:pt>
                <c:pt idx="1460">
                  <c:v>2024.05.12</c:v>
                </c:pt>
                <c:pt idx="1461">
                  <c:v>2024.05.12</c:v>
                </c:pt>
                <c:pt idx="1462">
                  <c:v>2024.05.12</c:v>
                </c:pt>
                <c:pt idx="1463">
                  <c:v>2024.05.13</c:v>
                </c:pt>
                <c:pt idx="1464">
                  <c:v>2024.05.13</c:v>
                </c:pt>
                <c:pt idx="1465">
                  <c:v>2024.05.13</c:v>
                </c:pt>
                <c:pt idx="1466">
                  <c:v>2024.05.13</c:v>
                </c:pt>
                <c:pt idx="1467">
                  <c:v>2024.05.14</c:v>
                </c:pt>
                <c:pt idx="1468">
                  <c:v>2024.05.14</c:v>
                </c:pt>
                <c:pt idx="1469">
                  <c:v>2024.05.14</c:v>
                </c:pt>
                <c:pt idx="1470">
                  <c:v>2024.05.14</c:v>
                </c:pt>
                <c:pt idx="1471">
                  <c:v>2024.05.15</c:v>
                </c:pt>
                <c:pt idx="1472">
                  <c:v>2024.05.15</c:v>
                </c:pt>
                <c:pt idx="1473">
                  <c:v>2024.05.15</c:v>
                </c:pt>
                <c:pt idx="1474">
                  <c:v>2024.05.15</c:v>
                </c:pt>
                <c:pt idx="1475">
                  <c:v>2024.05.16</c:v>
                </c:pt>
                <c:pt idx="1476">
                  <c:v>2024.05.16</c:v>
                </c:pt>
                <c:pt idx="1477">
                  <c:v>2024.05.16</c:v>
                </c:pt>
                <c:pt idx="1478">
                  <c:v>2024.05.16</c:v>
                </c:pt>
                <c:pt idx="1479">
                  <c:v>2024.05.16</c:v>
                </c:pt>
                <c:pt idx="1480">
                  <c:v>2024.05.17</c:v>
                </c:pt>
                <c:pt idx="1481">
                  <c:v>2024.05.17</c:v>
                </c:pt>
                <c:pt idx="1482">
                  <c:v>2024.05.17</c:v>
                </c:pt>
                <c:pt idx="1483">
                  <c:v>2024.05.17</c:v>
                </c:pt>
                <c:pt idx="1484">
                  <c:v>2024.05.17</c:v>
                </c:pt>
                <c:pt idx="1485">
                  <c:v>2024.05.17</c:v>
                </c:pt>
                <c:pt idx="1486">
                  <c:v>2024.05.18</c:v>
                </c:pt>
                <c:pt idx="1487">
                  <c:v>2024.05.18</c:v>
                </c:pt>
                <c:pt idx="1488">
                  <c:v>2024.05.18</c:v>
                </c:pt>
                <c:pt idx="1489">
                  <c:v>2024.05.18</c:v>
                </c:pt>
                <c:pt idx="1490">
                  <c:v>2024.05.18</c:v>
                </c:pt>
                <c:pt idx="1491">
                  <c:v>2024.05.18</c:v>
                </c:pt>
                <c:pt idx="1492">
                  <c:v>2024.05.19</c:v>
                </c:pt>
                <c:pt idx="1493">
                  <c:v>2024.05.19</c:v>
                </c:pt>
                <c:pt idx="1494">
                  <c:v>2024.05.19</c:v>
                </c:pt>
                <c:pt idx="1495">
                  <c:v>2024.05.19</c:v>
                </c:pt>
                <c:pt idx="1496">
                  <c:v>2024.05.19</c:v>
                </c:pt>
                <c:pt idx="1497">
                  <c:v>2024.05.19</c:v>
                </c:pt>
                <c:pt idx="1498">
                  <c:v>2024.05.20</c:v>
                </c:pt>
                <c:pt idx="1499">
                  <c:v>2024.05.20</c:v>
                </c:pt>
                <c:pt idx="1500">
                  <c:v>2024.05.20</c:v>
                </c:pt>
                <c:pt idx="1501">
                  <c:v>2024.05.20</c:v>
                </c:pt>
                <c:pt idx="1502">
                  <c:v>2024.05.20</c:v>
                </c:pt>
                <c:pt idx="1503">
                  <c:v>2024.05.20</c:v>
                </c:pt>
                <c:pt idx="1504">
                  <c:v>2024.05.21</c:v>
                </c:pt>
                <c:pt idx="1505">
                  <c:v>2024.05.21</c:v>
                </c:pt>
                <c:pt idx="1506">
                  <c:v>2024.05.21</c:v>
                </c:pt>
                <c:pt idx="1507">
                  <c:v>2024.05.21</c:v>
                </c:pt>
                <c:pt idx="1508">
                  <c:v>2024.05.21</c:v>
                </c:pt>
                <c:pt idx="1509">
                  <c:v>2024.05.27</c:v>
                </c:pt>
                <c:pt idx="1510">
                  <c:v>2024.05.27</c:v>
                </c:pt>
                <c:pt idx="1511">
                  <c:v>2024.05.27</c:v>
                </c:pt>
                <c:pt idx="1512">
                  <c:v>2024.05.27</c:v>
                </c:pt>
                <c:pt idx="1513">
                  <c:v>2024.05.27</c:v>
                </c:pt>
                <c:pt idx="1514">
                  <c:v>2024.05.27</c:v>
                </c:pt>
                <c:pt idx="1515">
                  <c:v>2024.05.28</c:v>
                </c:pt>
                <c:pt idx="1516">
                  <c:v>2024.05.28</c:v>
                </c:pt>
                <c:pt idx="1517">
                  <c:v>2024.05.28</c:v>
                </c:pt>
                <c:pt idx="1518">
                  <c:v>2024.05.28</c:v>
                </c:pt>
                <c:pt idx="1519">
                  <c:v>2024.05.28</c:v>
                </c:pt>
                <c:pt idx="1520">
                  <c:v>2024.05.28</c:v>
                </c:pt>
                <c:pt idx="1521">
                  <c:v>2024.05.29</c:v>
                </c:pt>
                <c:pt idx="1522">
                  <c:v>2024.05.29</c:v>
                </c:pt>
                <c:pt idx="1523">
                  <c:v>2024.05.29</c:v>
                </c:pt>
                <c:pt idx="1524">
                  <c:v>2024.05.29</c:v>
                </c:pt>
                <c:pt idx="1525">
                  <c:v>2024.05.29</c:v>
                </c:pt>
                <c:pt idx="1526">
                  <c:v>2024.05.29</c:v>
                </c:pt>
                <c:pt idx="1527">
                  <c:v>2024.05.30</c:v>
                </c:pt>
                <c:pt idx="1528">
                  <c:v>2024.05.30</c:v>
                </c:pt>
                <c:pt idx="1529">
                  <c:v>2024.05.30</c:v>
                </c:pt>
                <c:pt idx="1530">
                  <c:v>2024.05.30</c:v>
                </c:pt>
                <c:pt idx="1531">
                  <c:v>2024.05.30</c:v>
                </c:pt>
                <c:pt idx="1532">
                  <c:v>2024.05.30</c:v>
                </c:pt>
                <c:pt idx="1533">
                  <c:v>2024.05.31</c:v>
                </c:pt>
                <c:pt idx="1534">
                  <c:v>2024.05.31</c:v>
                </c:pt>
                <c:pt idx="1535">
                  <c:v>2024.05.31</c:v>
                </c:pt>
                <c:pt idx="1536">
                  <c:v>2024.05.31</c:v>
                </c:pt>
                <c:pt idx="1537">
                  <c:v>2024.05.31</c:v>
                </c:pt>
                <c:pt idx="1538">
                  <c:v>2024.05.31</c:v>
                </c:pt>
                <c:pt idx="1539">
                  <c:v>2024.06.01</c:v>
                </c:pt>
                <c:pt idx="1540">
                  <c:v>2024.06.01</c:v>
                </c:pt>
                <c:pt idx="1541">
                  <c:v>2024.06.01</c:v>
                </c:pt>
                <c:pt idx="1542">
                  <c:v>2024.06.01</c:v>
                </c:pt>
                <c:pt idx="1543">
                  <c:v>2024.06.01</c:v>
                </c:pt>
                <c:pt idx="1544">
                  <c:v>2024.06.01</c:v>
                </c:pt>
                <c:pt idx="1545">
                  <c:v>2024.06.02</c:v>
                </c:pt>
                <c:pt idx="1546">
                  <c:v>2024.06.02</c:v>
                </c:pt>
                <c:pt idx="1547">
                  <c:v>2024.06.02</c:v>
                </c:pt>
                <c:pt idx="1548">
                  <c:v>2024.06.02</c:v>
                </c:pt>
                <c:pt idx="1549">
                  <c:v>2024.06.02</c:v>
                </c:pt>
                <c:pt idx="1550">
                  <c:v>2024.06.02</c:v>
                </c:pt>
                <c:pt idx="1551">
                  <c:v>2024.06.03</c:v>
                </c:pt>
                <c:pt idx="1552">
                  <c:v>2024.06.03</c:v>
                </c:pt>
                <c:pt idx="1553">
                  <c:v>2024.06.03</c:v>
                </c:pt>
                <c:pt idx="1554">
                  <c:v>2024.06.03</c:v>
                </c:pt>
                <c:pt idx="1555">
                  <c:v>2024.06.03</c:v>
                </c:pt>
                <c:pt idx="1556">
                  <c:v>2024.06.03</c:v>
                </c:pt>
                <c:pt idx="1557">
                  <c:v>2024.06.04</c:v>
                </c:pt>
                <c:pt idx="1558">
                  <c:v>2024.06.04</c:v>
                </c:pt>
                <c:pt idx="1559">
                  <c:v>2024.06.04</c:v>
                </c:pt>
                <c:pt idx="1560">
                  <c:v>2024.06.04</c:v>
                </c:pt>
                <c:pt idx="1561">
                  <c:v>2024.06.04</c:v>
                </c:pt>
                <c:pt idx="1562">
                  <c:v>2024.06.04</c:v>
                </c:pt>
                <c:pt idx="1563">
                  <c:v>2024.06.05</c:v>
                </c:pt>
                <c:pt idx="1564">
                  <c:v>2024.06.05</c:v>
                </c:pt>
                <c:pt idx="1565">
                  <c:v>2024.06.05</c:v>
                </c:pt>
                <c:pt idx="1566">
                  <c:v>2024.06.05</c:v>
                </c:pt>
                <c:pt idx="1567">
                  <c:v>2024.06.05</c:v>
                </c:pt>
                <c:pt idx="1568">
                  <c:v>2024.06.05</c:v>
                </c:pt>
                <c:pt idx="1569">
                  <c:v>2024.06.05</c:v>
                </c:pt>
                <c:pt idx="1570">
                  <c:v>2024.06.05</c:v>
                </c:pt>
                <c:pt idx="1571">
                  <c:v>2024.06.06</c:v>
                </c:pt>
                <c:pt idx="1572">
                  <c:v>2024.06.06</c:v>
                </c:pt>
                <c:pt idx="1573">
                  <c:v>2024.06.06</c:v>
                </c:pt>
                <c:pt idx="1574">
                  <c:v>2024.06.06</c:v>
                </c:pt>
                <c:pt idx="1575">
                  <c:v>2024.06.06</c:v>
                </c:pt>
                <c:pt idx="1576">
                  <c:v>2024.06.06</c:v>
                </c:pt>
                <c:pt idx="1577">
                  <c:v>2024.06.06</c:v>
                </c:pt>
                <c:pt idx="1578">
                  <c:v>2024.06.06</c:v>
                </c:pt>
                <c:pt idx="1579">
                  <c:v>2024.06.06</c:v>
                </c:pt>
                <c:pt idx="1580">
                  <c:v>2024.06.06</c:v>
                </c:pt>
                <c:pt idx="1581">
                  <c:v>2024.06.07</c:v>
                </c:pt>
                <c:pt idx="1582">
                  <c:v>2024.06.07</c:v>
                </c:pt>
                <c:pt idx="1583">
                  <c:v>2024.06.07</c:v>
                </c:pt>
                <c:pt idx="1584">
                  <c:v>2024.06.07</c:v>
                </c:pt>
                <c:pt idx="1585">
                  <c:v>2024.06.07</c:v>
                </c:pt>
                <c:pt idx="1586">
                  <c:v>2024.06.07</c:v>
                </c:pt>
                <c:pt idx="1587">
                  <c:v>2024.06.07</c:v>
                </c:pt>
                <c:pt idx="1588">
                  <c:v>2024.06.07</c:v>
                </c:pt>
                <c:pt idx="1589">
                  <c:v>2024.06.07</c:v>
                </c:pt>
                <c:pt idx="1590">
                  <c:v>2024.06.07</c:v>
                </c:pt>
                <c:pt idx="1591">
                  <c:v>2024.06.07</c:v>
                </c:pt>
                <c:pt idx="1592">
                  <c:v>2024.06.08</c:v>
                </c:pt>
                <c:pt idx="1593">
                  <c:v>2024.06.08</c:v>
                </c:pt>
                <c:pt idx="1594">
                  <c:v>2024.06.08</c:v>
                </c:pt>
                <c:pt idx="1595">
                  <c:v>2024.06.08</c:v>
                </c:pt>
                <c:pt idx="1596">
                  <c:v>2024.06.08</c:v>
                </c:pt>
                <c:pt idx="1597">
                  <c:v>2024.06.08</c:v>
                </c:pt>
                <c:pt idx="1598">
                  <c:v>2024.06.08</c:v>
                </c:pt>
                <c:pt idx="1599">
                  <c:v>2024.06.08</c:v>
                </c:pt>
                <c:pt idx="1600">
                  <c:v>2024.06.08</c:v>
                </c:pt>
                <c:pt idx="1601">
                  <c:v>2024.06.08</c:v>
                </c:pt>
                <c:pt idx="1602">
                  <c:v>2024.06.09</c:v>
                </c:pt>
                <c:pt idx="1603">
                  <c:v>2024.06.09</c:v>
                </c:pt>
                <c:pt idx="1604">
                  <c:v>2024.06.09</c:v>
                </c:pt>
                <c:pt idx="1605">
                  <c:v>2024.06.09</c:v>
                </c:pt>
                <c:pt idx="1606">
                  <c:v>2024.06.09</c:v>
                </c:pt>
                <c:pt idx="1607">
                  <c:v>2024.06.09</c:v>
                </c:pt>
                <c:pt idx="1608">
                  <c:v>2024.06.09</c:v>
                </c:pt>
                <c:pt idx="1609">
                  <c:v>2024.06.09</c:v>
                </c:pt>
                <c:pt idx="1610">
                  <c:v>2024.06.09</c:v>
                </c:pt>
                <c:pt idx="1611">
                  <c:v>2024.06.10</c:v>
                </c:pt>
                <c:pt idx="1612">
                  <c:v>2024.06.10</c:v>
                </c:pt>
                <c:pt idx="1613">
                  <c:v>2024.06.10</c:v>
                </c:pt>
                <c:pt idx="1614">
                  <c:v>2024.06.10</c:v>
                </c:pt>
                <c:pt idx="1615">
                  <c:v>2024.06.10</c:v>
                </c:pt>
                <c:pt idx="1616">
                  <c:v>2024.06.10</c:v>
                </c:pt>
                <c:pt idx="1617">
                  <c:v>2024.06.12</c:v>
                </c:pt>
                <c:pt idx="1618">
                  <c:v>2024.06.12</c:v>
                </c:pt>
                <c:pt idx="1619">
                  <c:v>2024.06.12</c:v>
                </c:pt>
                <c:pt idx="1620">
                  <c:v>2024.06.12</c:v>
                </c:pt>
                <c:pt idx="1621">
                  <c:v>2024.06.12</c:v>
                </c:pt>
                <c:pt idx="1622">
                  <c:v>2024.06.12</c:v>
                </c:pt>
                <c:pt idx="1623">
                  <c:v>2024.06.13</c:v>
                </c:pt>
                <c:pt idx="1624">
                  <c:v>2024.06.13</c:v>
                </c:pt>
                <c:pt idx="1625">
                  <c:v>2024.06.13</c:v>
                </c:pt>
                <c:pt idx="1626">
                  <c:v>2024.06.13</c:v>
                </c:pt>
                <c:pt idx="1627">
                  <c:v>2024.06.13</c:v>
                </c:pt>
                <c:pt idx="1628">
                  <c:v>2024.06.13</c:v>
                </c:pt>
                <c:pt idx="1629">
                  <c:v>2024.06.13</c:v>
                </c:pt>
                <c:pt idx="1630">
                  <c:v>2024.06.13</c:v>
                </c:pt>
                <c:pt idx="1631">
                  <c:v>2024.06.13</c:v>
                </c:pt>
                <c:pt idx="1632">
                  <c:v>2024.06.13</c:v>
                </c:pt>
                <c:pt idx="1633">
                  <c:v>2024.06.14</c:v>
                </c:pt>
                <c:pt idx="1634">
                  <c:v>2024.06.14</c:v>
                </c:pt>
                <c:pt idx="1635">
                  <c:v>2024.06.14</c:v>
                </c:pt>
                <c:pt idx="1636">
                  <c:v>2024.06.14</c:v>
                </c:pt>
                <c:pt idx="1637">
                  <c:v>2024.06.14</c:v>
                </c:pt>
                <c:pt idx="1638">
                  <c:v>2024.06.14</c:v>
                </c:pt>
                <c:pt idx="1639">
                  <c:v>2024.06.14</c:v>
                </c:pt>
                <c:pt idx="1640">
                  <c:v>2024.06.14</c:v>
                </c:pt>
                <c:pt idx="1641">
                  <c:v>2024.06.14</c:v>
                </c:pt>
                <c:pt idx="1642">
                  <c:v>2024.06.14</c:v>
                </c:pt>
                <c:pt idx="1643">
                  <c:v>2024.06.15</c:v>
                </c:pt>
                <c:pt idx="1644">
                  <c:v>2024.06.15</c:v>
                </c:pt>
                <c:pt idx="1645">
                  <c:v>2024.06.15</c:v>
                </c:pt>
                <c:pt idx="1646">
                  <c:v>2024.06.15</c:v>
                </c:pt>
                <c:pt idx="1647">
                  <c:v>2024.06.15</c:v>
                </c:pt>
                <c:pt idx="1648">
                  <c:v>2024.06.15</c:v>
                </c:pt>
                <c:pt idx="1649">
                  <c:v>2024.06.15</c:v>
                </c:pt>
                <c:pt idx="1650">
                  <c:v>2024.06.15</c:v>
                </c:pt>
                <c:pt idx="1651">
                  <c:v>2024.06.15</c:v>
                </c:pt>
                <c:pt idx="1652">
                  <c:v>2024.06.15</c:v>
                </c:pt>
                <c:pt idx="1653">
                  <c:v>2024.06.16</c:v>
                </c:pt>
                <c:pt idx="1654">
                  <c:v>2024.06.16</c:v>
                </c:pt>
                <c:pt idx="1655">
                  <c:v>2024.06.16</c:v>
                </c:pt>
                <c:pt idx="1656">
                  <c:v>2024.06.16</c:v>
                </c:pt>
                <c:pt idx="1657">
                  <c:v>2024.06.16</c:v>
                </c:pt>
                <c:pt idx="1658">
                  <c:v>2024.06.16</c:v>
                </c:pt>
                <c:pt idx="1659">
                  <c:v>2024.06.16</c:v>
                </c:pt>
                <c:pt idx="1660">
                  <c:v>2024.06.16</c:v>
                </c:pt>
                <c:pt idx="1661">
                  <c:v>2024.06.16</c:v>
                </c:pt>
                <c:pt idx="1662">
                  <c:v>2024.06.16</c:v>
                </c:pt>
                <c:pt idx="1663">
                  <c:v>2024.06.16</c:v>
                </c:pt>
                <c:pt idx="1664">
                  <c:v>2024.06.16</c:v>
                </c:pt>
                <c:pt idx="1665">
                  <c:v>2024.06.17</c:v>
                </c:pt>
                <c:pt idx="1666">
                  <c:v>2024.06.17</c:v>
                </c:pt>
                <c:pt idx="1667">
                  <c:v>2024.06.17</c:v>
                </c:pt>
                <c:pt idx="1668">
                  <c:v>2024.06.17</c:v>
                </c:pt>
                <c:pt idx="1669">
                  <c:v>2024.06.17</c:v>
                </c:pt>
                <c:pt idx="1670">
                  <c:v>2024.06.17</c:v>
                </c:pt>
                <c:pt idx="1671">
                  <c:v>2024.06.18</c:v>
                </c:pt>
                <c:pt idx="1672">
                  <c:v>2024.06.18</c:v>
                </c:pt>
                <c:pt idx="1673">
                  <c:v>2024.06.18</c:v>
                </c:pt>
                <c:pt idx="1674">
                  <c:v>2024.06.18</c:v>
                </c:pt>
                <c:pt idx="1675">
                  <c:v>2024.06.18</c:v>
                </c:pt>
                <c:pt idx="1676">
                  <c:v>2024.06.18</c:v>
                </c:pt>
                <c:pt idx="1677">
                  <c:v>2024.06.18</c:v>
                </c:pt>
                <c:pt idx="1678">
                  <c:v>2024.06.18</c:v>
                </c:pt>
                <c:pt idx="1679">
                  <c:v>2024.06.18</c:v>
                </c:pt>
                <c:pt idx="1680">
                  <c:v>2024.06.18</c:v>
                </c:pt>
                <c:pt idx="1681">
                  <c:v>2024.06.18</c:v>
                </c:pt>
                <c:pt idx="1682">
                  <c:v>2024.06.19</c:v>
                </c:pt>
                <c:pt idx="1683">
                  <c:v>2024.06.19</c:v>
                </c:pt>
                <c:pt idx="1684">
                  <c:v>2024.06.19</c:v>
                </c:pt>
                <c:pt idx="1685">
                  <c:v>2024.06.19</c:v>
                </c:pt>
                <c:pt idx="1686">
                  <c:v>2024.06.19</c:v>
                </c:pt>
                <c:pt idx="1687">
                  <c:v>2024.06.19</c:v>
                </c:pt>
                <c:pt idx="1688">
                  <c:v>2024.06.19</c:v>
                </c:pt>
                <c:pt idx="1689">
                  <c:v>2024.06.19</c:v>
                </c:pt>
                <c:pt idx="1690">
                  <c:v>2024.06.20</c:v>
                </c:pt>
                <c:pt idx="1691">
                  <c:v>2024.06.20</c:v>
                </c:pt>
                <c:pt idx="1692">
                  <c:v>2024.06.20</c:v>
                </c:pt>
                <c:pt idx="1693">
                  <c:v>2024.06.20</c:v>
                </c:pt>
                <c:pt idx="1694">
                  <c:v>2024.06.20</c:v>
                </c:pt>
                <c:pt idx="1695">
                  <c:v>2024.06.20</c:v>
                </c:pt>
                <c:pt idx="1696">
                  <c:v>2024.06.20</c:v>
                </c:pt>
                <c:pt idx="1697">
                  <c:v>2024.06.20</c:v>
                </c:pt>
                <c:pt idx="1698">
                  <c:v>2024.06.20</c:v>
                </c:pt>
                <c:pt idx="1699">
                  <c:v>2024.06.20</c:v>
                </c:pt>
                <c:pt idx="1700">
                  <c:v>2024.06.20</c:v>
                </c:pt>
                <c:pt idx="1701">
                  <c:v>2024.06.20</c:v>
                </c:pt>
                <c:pt idx="1702">
                  <c:v>2024.06.21</c:v>
                </c:pt>
                <c:pt idx="1703">
                  <c:v>2024.06.21</c:v>
                </c:pt>
                <c:pt idx="1704">
                  <c:v>2024.06.21</c:v>
                </c:pt>
                <c:pt idx="1705">
                  <c:v>2024.06.21</c:v>
                </c:pt>
                <c:pt idx="1706">
                  <c:v>2024.06.21</c:v>
                </c:pt>
                <c:pt idx="1707">
                  <c:v>2024.06.21</c:v>
                </c:pt>
                <c:pt idx="1708">
                  <c:v>2024.06.21</c:v>
                </c:pt>
                <c:pt idx="1709">
                  <c:v>2024.06.21</c:v>
                </c:pt>
                <c:pt idx="1710">
                  <c:v>2024.06.21</c:v>
                </c:pt>
                <c:pt idx="1711">
                  <c:v>2024.06.21</c:v>
                </c:pt>
                <c:pt idx="1712">
                  <c:v>2024.06.21</c:v>
                </c:pt>
                <c:pt idx="1713">
                  <c:v>2024.06.21</c:v>
                </c:pt>
                <c:pt idx="1714">
                  <c:v>2024.06.21</c:v>
                </c:pt>
                <c:pt idx="1715">
                  <c:v>2024.06.22</c:v>
                </c:pt>
                <c:pt idx="1716">
                  <c:v>2024.06.22</c:v>
                </c:pt>
                <c:pt idx="1717">
                  <c:v>2024.06.22</c:v>
                </c:pt>
                <c:pt idx="1718">
                  <c:v>2024.06.22</c:v>
                </c:pt>
                <c:pt idx="1719">
                  <c:v>2024.06.22</c:v>
                </c:pt>
                <c:pt idx="1720">
                  <c:v>2024.06.22</c:v>
                </c:pt>
                <c:pt idx="1721">
                  <c:v>2024.06.22</c:v>
                </c:pt>
                <c:pt idx="1722">
                  <c:v>2024.06.22</c:v>
                </c:pt>
                <c:pt idx="1723">
                  <c:v>2024.06.22</c:v>
                </c:pt>
                <c:pt idx="1724">
                  <c:v>2024.06.22</c:v>
                </c:pt>
                <c:pt idx="1725">
                  <c:v>2024.06.22</c:v>
                </c:pt>
                <c:pt idx="1726">
                  <c:v>2024.06.23</c:v>
                </c:pt>
                <c:pt idx="1727">
                  <c:v>2024.06.23</c:v>
                </c:pt>
                <c:pt idx="1728">
                  <c:v>2024.06.23</c:v>
                </c:pt>
                <c:pt idx="1729">
                  <c:v>2024.06.23</c:v>
                </c:pt>
                <c:pt idx="1730">
                  <c:v>2024.06.23</c:v>
                </c:pt>
                <c:pt idx="1731">
                  <c:v>2024.06.23</c:v>
                </c:pt>
                <c:pt idx="1732">
                  <c:v>2024.06.24</c:v>
                </c:pt>
                <c:pt idx="1733">
                  <c:v>2024.06.24</c:v>
                </c:pt>
                <c:pt idx="1734">
                  <c:v>2024.06.24</c:v>
                </c:pt>
                <c:pt idx="1735">
                  <c:v>2024.06.24</c:v>
                </c:pt>
                <c:pt idx="1736">
                  <c:v>2024.06.24</c:v>
                </c:pt>
                <c:pt idx="1737">
                  <c:v>2024.06.24</c:v>
                </c:pt>
                <c:pt idx="1738">
                  <c:v>2024.06.25</c:v>
                </c:pt>
                <c:pt idx="1739">
                  <c:v>2024.06.25</c:v>
                </c:pt>
                <c:pt idx="1740">
                  <c:v>2024.06.25</c:v>
                </c:pt>
                <c:pt idx="1741">
                  <c:v>2024.06.25</c:v>
                </c:pt>
                <c:pt idx="1742">
                  <c:v>2024.06.25</c:v>
                </c:pt>
                <c:pt idx="1743">
                  <c:v>2024.06.25</c:v>
                </c:pt>
                <c:pt idx="1744">
                  <c:v>2024.06.26</c:v>
                </c:pt>
                <c:pt idx="1745">
                  <c:v>2024.06.26</c:v>
                </c:pt>
                <c:pt idx="1746">
                  <c:v>2024.06.26</c:v>
                </c:pt>
                <c:pt idx="1747">
                  <c:v>2024.06.26</c:v>
                </c:pt>
                <c:pt idx="1748">
                  <c:v>2024.06.26</c:v>
                </c:pt>
                <c:pt idx="1749">
                  <c:v>2024.06.26</c:v>
                </c:pt>
                <c:pt idx="1750">
                  <c:v>2024.07.03</c:v>
                </c:pt>
                <c:pt idx="1751">
                  <c:v>2024.07.03</c:v>
                </c:pt>
                <c:pt idx="1752">
                  <c:v>2024.07.03</c:v>
                </c:pt>
                <c:pt idx="1753">
                  <c:v>2024.07.03</c:v>
                </c:pt>
                <c:pt idx="1754">
                  <c:v>2024.07.03</c:v>
                </c:pt>
                <c:pt idx="1755">
                  <c:v>2024.07.04</c:v>
                </c:pt>
                <c:pt idx="1756">
                  <c:v>2024.07.04</c:v>
                </c:pt>
                <c:pt idx="1757">
                  <c:v>2024.07.04</c:v>
                </c:pt>
                <c:pt idx="1758">
                  <c:v>2024.07.04</c:v>
                </c:pt>
                <c:pt idx="1759">
                  <c:v>2024.07.04</c:v>
                </c:pt>
                <c:pt idx="1760">
                  <c:v>2024.07.08</c:v>
                </c:pt>
                <c:pt idx="1761">
                  <c:v>2024.07.08</c:v>
                </c:pt>
                <c:pt idx="1762">
                  <c:v>2024.07.08</c:v>
                </c:pt>
                <c:pt idx="1763">
                  <c:v>2024.07.08</c:v>
                </c:pt>
                <c:pt idx="1764">
                  <c:v>2024.07.09</c:v>
                </c:pt>
                <c:pt idx="1765">
                  <c:v>2024.07.09</c:v>
                </c:pt>
                <c:pt idx="1766">
                  <c:v>2024.07.09</c:v>
                </c:pt>
                <c:pt idx="1767">
                  <c:v>2024.07.10</c:v>
                </c:pt>
                <c:pt idx="1768">
                  <c:v>2024.07.10</c:v>
                </c:pt>
                <c:pt idx="1769">
                  <c:v>2024.07.10</c:v>
                </c:pt>
                <c:pt idx="1770">
                  <c:v>2024.07.10</c:v>
                </c:pt>
                <c:pt idx="1771">
                  <c:v>2024.07.10</c:v>
                </c:pt>
                <c:pt idx="1772">
                  <c:v>2024.07.11</c:v>
                </c:pt>
                <c:pt idx="1773">
                  <c:v>2024.07.11</c:v>
                </c:pt>
                <c:pt idx="1774">
                  <c:v>2024.07.11</c:v>
                </c:pt>
                <c:pt idx="1775">
                  <c:v>2024.07.11</c:v>
                </c:pt>
                <c:pt idx="1776">
                  <c:v>2024.07.11</c:v>
                </c:pt>
                <c:pt idx="1777">
                  <c:v>2024.07.11</c:v>
                </c:pt>
                <c:pt idx="1778">
                  <c:v>2024.07.12</c:v>
                </c:pt>
                <c:pt idx="1779">
                  <c:v>2024.07.12</c:v>
                </c:pt>
                <c:pt idx="1780">
                  <c:v>2024.07.12</c:v>
                </c:pt>
                <c:pt idx="1781">
                  <c:v>2024.07.12</c:v>
                </c:pt>
                <c:pt idx="1782">
                  <c:v>2024.07.12</c:v>
                </c:pt>
                <c:pt idx="1783">
                  <c:v>2024.07.15</c:v>
                </c:pt>
                <c:pt idx="1784">
                  <c:v>2024.07.15</c:v>
                </c:pt>
                <c:pt idx="1785">
                  <c:v>2024.07.15</c:v>
                </c:pt>
                <c:pt idx="1786">
                  <c:v>2024.07.15</c:v>
                </c:pt>
                <c:pt idx="1787">
                  <c:v>2024.07.16</c:v>
                </c:pt>
                <c:pt idx="1788">
                  <c:v>2024.07.16</c:v>
                </c:pt>
                <c:pt idx="1789">
                  <c:v>2024.07.16</c:v>
                </c:pt>
                <c:pt idx="1790">
                  <c:v>2024.07.16</c:v>
                </c:pt>
                <c:pt idx="1791">
                  <c:v>2024.07.16</c:v>
                </c:pt>
                <c:pt idx="1792">
                  <c:v>2024.07.16</c:v>
                </c:pt>
                <c:pt idx="1793">
                  <c:v>2024.07.17</c:v>
                </c:pt>
                <c:pt idx="1794">
                  <c:v>2024.07.17</c:v>
                </c:pt>
                <c:pt idx="1795">
                  <c:v>2024.07.17</c:v>
                </c:pt>
                <c:pt idx="1796">
                  <c:v>2024.07.17</c:v>
                </c:pt>
                <c:pt idx="1797">
                  <c:v>2024.07.17</c:v>
                </c:pt>
                <c:pt idx="1798">
                  <c:v>2024.07.18</c:v>
                </c:pt>
                <c:pt idx="1799">
                  <c:v>2024.07.18</c:v>
                </c:pt>
                <c:pt idx="1800">
                  <c:v>2024.07.18</c:v>
                </c:pt>
                <c:pt idx="1801">
                  <c:v>2024.07.18</c:v>
                </c:pt>
                <c:pt idx="1802">
                  <c:v>2024.07.18</c:v>
                </c:pt>
                <c:pt idx="1803">
                  <c:v>2024.07.18</c:v>
                </c:pt>
                <c:pt idx="1804">
                  <c:v>2024.07.18</c:v>
                </c:pt>
                <c:pt idx="1805">
                  <c:v>2024.07.18</c:v>
                </c:pt>
                <c:pt idx="1806">
                  <c:v>2024.07.18</c:v>
                </c:pt>
                <c:pt idx="1807">
                  <c:v>2024.07.18</c:v>
                </c:pt>
                <c:pt idx="1808">
                  <c:v>2024.07.19</c:v>
                </c:pt>
                <c:pt idx="1809">
                  <c:v>2024.07.19</c:v>
                </c:pt>
                <c:pt idx="1810">
                  <c:v>2024.07.19</c:v>
                </c:pt>
                <c:pt idx="1811">
                  <c:v>2024.07.19</c:v>
                </c:pt>
                <c:pt idx="1812">
                  <c:v>2024.07.19</c:v>
                </c:pt>
                <c:pt idx="1813">
                  <c:v>2024.07.19</c:v>
                </c:pt>
                <c:pt idx="1814">
                  <c:v>2024.07.19</c:v>
                </c:pt>
                <c:pt idx="1815">
                  <c:v>2024.07.19</c:v>
                </c:pt>
                <c:pt idx="1816">
                  <c:v>2024.07.22</c:v>
                </c:pt>
                <c:pt idx="1817">
                  <c:v>2024.07.22</c:v>
                </c:pt>
                <c:pt idx="1818">
                  <c:v>2024.07.22</c:v>
                </c:pt>
                <c:pt idx="1819">
                  <c:v>2024.07.22</c:v>
                </c:pt>
                <c:pt idx="1820">
                  <c:v>2024.07.22</c:v>
                </c:pt>
                <c:pt idx="1821">
                  <c:v>2024.07.22</c:v>
                </c:pt>
                <c:pt idx="1822">
                  <c:v>2024.07.22</c:v>
                </c:pt>
                <c:pt idx="1823">
                  <c:v>2024.07.22</c:v>
                </c:pt>
                <c:pt idx="1824">
                  <c:v>2024.07.28</c:v>
                </c:pt>
                <c:pt idx="1825">
                  <c:v>2024.07.28</c:v>
                </c:pt>
                <c:pt idx="1826">
                  <c:v>2024.07.28</c:v>
                </c:pt>
                <c:pt idx="1827">
                  <c:v>2024.08.01</c:v>
                </c:pt>
                <c:pt idx="1828">
                  <c:v>2024.08.01</c:v>
                </c:pt>
                <c:pt idx="1829">
                  <c:v>2024.08.01</c:v>
                </c:pt>
                <c:pt idx="1830">
                  <c:v>2024.08.01</c:v>
                </c:pt>
                <c:pt idx="1831">
                  <c:v>2024.08.01</c:v>
                </c:pt>
                <c:pt idx="1832">
                  <c:v>2024.08.01</c:v>
                </c:pt>
                <c:pt idx="1833">
                  <c:v>2024.08.01</c:v>
                </c:pt>
                <c:pt idx="1834">
                  <c:v>2024.08.01</c:v>
                </c:pt>
                <c:pt idx="1835">
                  <c:v>2024.08.01</c:v>
                </c:pt>
                <c:pt idx="1836">
                  <c:v>2024.08.04</c:v>
                </c:pt>
                <c:pt idx="1837">
                  <c:v>2024.08.04</c:v>
                </c:pt>
                <c:pt idx="1838">
                  <c:v>2024.08.04</c:v>
                </c:pt>
                <c:pt idx="1839">
                  <c:v>2024.08.04</c:v>
                </c:pt>
                <c:pt idx="1840">
                  <c:v>2024.08.04</c:v>
                </c:pt>
                <c:pt idx="1841">
                  <c:v>2024.08.05</c:v>
                </c:pt>
                <c:pt idx="1842">
                  <c:v>2024.08.05</c:v>
                </c:pt>
                <c:pt idx="1843">
                  <c:v>2024.08.05</c:v>
                </c:pt>
                <c:pt idx="1844">
                  <c:v>2024.08.05</c:v>
                </c:pt>
                <c:pt idx="1845">
                  <c:v>2024.08.05</c:v>
                </c:pt>
                <c:pt idx="1846">
                  <c:v>2024.08.05</c:v>
                </c:pt>
                <c:pt idx="1847">
                  <c:v>2024.08.05</c:v>
                </c:pt>
                <c:pt idx="1848">
                  <c:v>2024.08.05</c:v>
                </c:pt>
                <c:pt idx="1849">
                  <c:v>2024.08.05</c:v>
                </c:pt>
                <c:pt idx="1850">
                  <c:v>2024.08.05</c:v>
                </c:pt>
                <c:pt idx="1851">
                  <c:v>2024.08.05</c:v>
                </c:pt>
                <c:pt idx="1852">
                  <c:v>2024.08.06</c:v>
                </c:pt>
                <c:pt idx="1853">
                  <c:v>2024.08.06</c:v>
                </c:pt>
                <c:pt idx="1854">
                  <c:v>2024.08.06</c:v>
                </c:pt>
                <c:pt idx="1855">
                  <c:v>2024.08.06</c:v>
                </c:pt>
                <c:pt idx="1856">
                  <c:v>2024.08.06</c:v>
                </c:pt>
                <c:pt idx="1857">
                  <c:v>2024.08.06</c:v>
                </c:pt>
                <c:pt idx="1858">
                  <c:v>2024.08.06</c:v>
                </c:pt>
                <c:pt idx="1859">
                  <c:v>2024.08.06</c:v>
                </c:pt>
                <c:pt idx="1860">
                  <c:v>2024.08.07</c:v>
                </c:pt>
                <c:pt idx="1861">
                  <c:v>2024.08.07</c:v>
                </c:pt>
                <c:pt idx="1862">
                  <c:v>2024.08.07</c:v>
                </c:pt>
                <c:pt idx="1863">
                  <c:v>2024.08.12</c:v>
                </c:pt>
                <c:pt idx="1864">
                  <c:v>2024.08.12</c:v>
                </c:pt>
                <c:pt idx="1865">
                  <c:v>2024.08.12</c:v>
                </c:pt>
                <c:pt idx="1866">
                  <c:v>2024.08.12</c:v>
                </c:pt>
                <c:pt idx="1867">
                  <c:v>2024.08.12</c:v>
                </c:pt>
                <c:pt idx="1868">
                  <c:v>2024.08.12</c:v>
                </c:pt>
                <c:pt idx="1869">
                  <c:v>2024.08.13</c:v>
                </c:pt>
                <c:pt idx="1870">
                  <c:v>2024.08.13</c:v>
                </c:pt>
                <c:pt idx="1871">
                  <c:v>2024.08.13</c:v>
                </c:pt>
                <c:pt idx="1872">
                  <c:v>2024.08.13</c:v>
                </c:pt>
                <c:pt idx="1873">
                  <c:v>2024.08.15</c:v>
                </c:pt>
                <c:pt idx="1874">
                  <c:v>2024.08.15</c:v>
                </c:pt>
                <c:pt idx="1875">
                  <c:v>2024.08.15</c:v>
                </c:pt>
                <c:pt idx="1876">
                  <c:v>2024.08.15</c:v>
                </c:pt>
                <c:pt idx="1877">
                  <c:v>2024.08.16</c:v>
                </c:pt>
                <c:pt idx="1878">
                  <c:v>2024.08.16</c:v>
                </c:pt>
                <c:pt idx="1879">
                  <c:v>2024.08.16</c:v>
                </c:pt>
                <c:pt idx="1880">
                  <c:v>2024.08.16</c:v>
                </c:pt>
                <c:pt idx="1881">
                  <c:v>2024.08.16</c:v>
                </c:pt>
                <c:pt idx="1882">
                  <c:v>2024.08.16</c:v>
                </c:pt>
                <c:pt idx="1883">
                  <c:v>2024.08.19</c:v>
                </c:pt>
                <c:pt idx="1884">
                  <c:v>2024.08.19</c:v>
                </c:pt>
                <c:pt idx="1885">
                  <c:v>2024.08.19</c:v>
                </c:pt>
                <c:pt idx="1886">
                  <c:v>2024.08.19</c:v>
                </c:pt>
                <c:pt idx="1887">
                  <c:v>2024.08.19</c:v>
                </c:pt>
                <c:pt idx="1888">
                  <c:v>2024.08.20</c:v>
                </c:pt>
                <c:pt idx="1889">
                  <c:v>2024.08.20</c:v>
                </c:pt>
                <c:pt idx="1890">
                  <c:v>2024.08.20</c:v>
                </c:pt>
                <c:pt idx="1891">
                  <c:v>2024.08.20</c:v>
                </c:pt>
                <c:pt idx="1892">
                  <c:v>2024.09.02</c:v>
                </c:pt>
                <c:pt idx="1893">
                  <c:v>2024.09.02</c:v>
                </c:pt>
                <c:pt idx="1894">
                  <c:v>2024.09.02</c:v>
                </c:pt>
                <c:pt idx="1895">
                  <c:v>2024.09.02</c:v>
                </c:pt>
                <c:pt idx="1896">
                  <c:v>2024.09.02</c:v>
                </c:pt>
                <c:pt idx="1897">
                  <c:v>2024.09.04</c:v>
                </c:pt>
                <c:pt idx="1898">
                  <c:v>2024.09.04</c:v>
                </c:pt>
                <c:pt idx="1899">
                  <c:v>2024.09.04</c:v>
                </c:pt>
                <c:pt idx="1900">
                  <c:v>2024.09.05</c:v>
                </c:pt>
                <c:pt idx="1901">
                  <c:v>2024.09.05</c:v>
                </c:pt>
                <c:pt idx="1902">
                  <c:v>2024.09.05</c:v>
                </c:pt>
                <c:pt idx="1903">
                  <c:v>2024.09.05</c:v>
                </c:pt>
                <c:pt idx="1904">
                  <c:v>2024.09.05</c:v>
                </c:pt>
                <c:pt idx="1905">
                  <c:v>2024.09.05</c:v>
                </c:pt>
                <c:pt idx="1906">
                  <c:v>2024.09.05</c:v>
                </c:pt>
                <c:pt idx="1907">
                  <c:v>2024.09.06</c:v>
                </c:pt>
                <c:pt idx="1908">
                  <c:v>2024.09.06</c:v>
                </c:pt>
                <c:pt idx="1909">
                  <c:v>2024.09.06</c:v>
                </c:pt>
                <c:pt idx="1910">
                  <c:v>2024.09.12</c:v>
                </c:pt>
                <c:pt idx="1911">
                  <c:v>2024.09.12</c:v>
                </c:pt>
                <c:pt idx="1912">
                  <c:v>2024.09.12</c:v>
                </c:pt>
                <c:pt idx="1913">
                  <c:v>2024.09.12</c:v>
                </c:pt>
                <c:pt idx="1914">
                  <c:v>2024.09.12</c:v>
                </c:pt>
                <c:pt idx="1915">
                  <c:v>2024.09.12</c:v>
                </c:pt>
                <c:pt idx="1916">
                  <c:v>2024.09.13</c:v>
                </c:pt>
                <c:pt idx="1917">
                  <c:v>2024.09.13</c:v>
                </c:pt>
                <c:pt idx="1918">
                  <c:v>2024.09.13</c:v>
                </c:pt>
                <c:pt idx="1919">
                  <c:v>2024.09.13</c:v>
                </c:pt>
                <c:pt idx="1920">
                  <c:v>2024.09.14</c:v>
                </c:pt>
                <c:pt idx="1921">
                  <c:v>2024.09.14</c:v>
                </c:pt>
                <c:pt idx="1922">
                  <c:v>2024.09.14</c:v>
                </c:pt>
                <c:pt idx="1923">
                  <c:v>2024.09.14</c:v>
                </c:pt>
                <c:pt idx="1924">
                  <c:v>2024.09.14</c:v>
                </c:pt>
                <c:pt idx="1925">
                  <c:v>2024.09.14</c:v>
                </c:pt>
                <c:pt idx="1926">
                  <c:v>2024.09.14</c:v>
                </c:pt>
                <c:pt idx="1927">
                  <c:v>2024.09.14</c:v>
                </c:pt>
                <c:pt idx="1928">
                  <c:v>2024.09.14</c:v>
                </c:pt>
                <c:pt idx="1929">
                  <c:v>2024.09.14</c:v>
                </c:pt>
                <c:pt idx="1930">
                  <c:v>2024.09.19</c:v>
                </c:pt>
                <c:pt idx="1931">
                  <c:v>2024.09.19</c:v>
                </c:pt>
                <c:pt idx="1932">
                  <c:v>2024.09.19</c:v>
                </c:pt>
                <c:pt idx="1933">
                  <c:v>2024.09.19</c:v>
                </c:pt>
                <c:pt idx="1934">
                  <c:v>2024.09.19</c:v>
                </c:pt>
                <c:pt idx="1935">
                  <c:v>2024.09.20</c:v>
                </c:pt>
                <c:pt idx="1936">
                  <c:v>2024.09.20</c:v>
                </c:pt>
                <c:pt idx="1937">
                  <c:v>2024.09.20</c:v>
                </c:pt>
                <c:pt idx="1938">
                  <c:v>2024.09.20</c:v>
                </c:pt>
                <c:pt idx="1939">
                  <c:v>2024.09.20</c:v>
                </c:pt>
                <c:pt idx="1940">
                  <c:v>2024.09.20</c:v>
                </c:pt>
                <c:pt idx="1941">
                  <c:v>2024.09.20</c:v>
                </c:pt>
                <c:pt idx="1942">
                  <c:v>2024.09.20</c:v>
                </c:pt>
                <c:pt idx="1943">
                  <c:v>2024.09.20</c:v>
                </c:pt>
                <c:pt idx="1944">
                  <c:v>2024.09.23</c:v>
                </c:pt>
                <c:pt idx="1945">
                  <c:v>2024.09.23</c:v>
                </c:pt>
                <c:pt idx="1946">
                  <c:v>2024.09.23</c:v>
                </c:pt>
                <c:pt idx="1947">
                  <c:v>2024.09.23</c:v>
                </c:pt>
                <c:pt idx="1948">
                  <c:v>2024.09.23</c:v>
                </c:pt>
                <c:pt idx="1949">
                  <c:v>2024.09.23</c:v>
                </c:pt>
                <c:pt idx="1950">
                  <c:v>2024.09.23</c:v>
                </c:pt>
                <c:pt idx="1951">
                  <c:v>2024.09.23</c:v>
                </c:pt>
                <c:pt idx="1952">
                  <c:v>2024.09.23</c:v>
                </c:pt>
                <c:pt idx="1953">
                  <c:v>2024.09.24</c:v>
                </c:pt>
                <c:pt idx="1954">
                  <c:v>2024.09.24</c:v>
                </c:pt>
                <c:pt idx="1955">
                  <c:v>2024.09.24</c:v>
                </c:pt>
                <c:pt idx="1956">
                  <c:v>2024.09.24</c:v>
                </c:pt>
                <c:pt idx="1957">
                  <c:v>2024.09.24</c:v>
                </c:pt>
                <c:pt idx="1958">
                  <c:v>2024.09.24</c:v>
                </c:pt>
                <c:pt idx="1959">
                  <c:v>2024.09.24</c:v>
                </c:pt>
                <c:pt idx="1960">
                  <c:v>2024.09.24</c:v>
                </c:pt>
                <c:pt idx="1961">
                  <c:v>2024.09.25</c:v>
                </c:pt>
                <c:pt idx="1962">
                  <c:v>2024.09.25</c:v>
                </c:pt>
                <c:pt idx="1963">
                  <c:v>2024.09.25</c:v>
                </c:pt>
                <c:pt idx="1964">
                  <c:v>2024.09.25</c:v>
                </c:pt>
                <c:pt idx="1965">
                  <c:v>2024.09.25</c:v>
                </c:pt>
                <c:pt idx="1966">
                  <c:v>2024.09.25</c:v>
                </c:pt>
                <c:pt idx="1967">
                  <c:v>2024.09.26</c:v>
                </c:pt>
                <c:pt idx="1968">
                  <c:v>2024.09.26</c:v>
                </c:pt>
                <c:pt idx="1969">
                  <c:v>2024.09.26</c:v>
                </c:pt>
                <c:pt idx="1970">
                  <c:v>2024.09.26</c:v>
                </c:pt>
                <c:pt idx="1971">
                  <c:v>2024.09.26</c:v>
                </c:pt>
                <c:pt idx="1972">
                  <c:v>2024.09.26</c:v>
                </c:pt>
                <c:pt idx="1973">
                  <c:v>2024.10.02</c:v>
                </c:pt>
                <c:pt idx="1974">
                  <c:v>2024.10.02</c:v>
                </c:pt>
                <c:pt idx="1975">
                  <c:v>2024.10.04</c:v>
                </c:pt>
                <c:pt idx="1976">
                  <c:v>2024.10.04</c:v>
                </c:pt>
                <c:pt idx="1977">
                  <c:v>2024.10.04</c:v>
                </c:pt>
                <c:pt idx="1978">
                  <c:v>2024.10.05</c:v>
                </c:pt>
                <c:pt idx="1979">
                  <c:v>2024.10.05</c:v>
                </c:pt>
                <c:pt idx="1980">
                  <c:v>2024.10.06</c:v>
                </c:pt>
                <c:pt idx="1981">
                  <c:v>2024.10.06</c:v>
                </c:pt>
                <c:pt idx="1982">
                  <c:v>2024.10.06</c:v>
                </c:pt>
                <c:pt idx="1983">
                  <c:v>2024.10.08</c:v>
                </c:pt>
                <c:pt idx="1984">
                  <c:v>2024.10.08</c:v>
                </c:pt>
                <c:pt idx="1985">
                  <c:v>2024.10.08</c:v>
                </c:pt>
                <c:pt idx="1986">
                  <c:v>2024.10.08</c:v>
                </c:pt>
                <c:pt idx="1987">
                  <c:v>2024.10.08</c:v>
                </c:pt>
                <c:pt idx="1988">
                  <c:v>2024.10.10</c:v>
                </c:pt>
                <c:pt idx="1989">
                  <c:v>2024.10.10</c:v>
                </c:pt>
                <c:pt idx="1990">
                  <c:v>2024.10.10</c:v>
                </c:pt>
                <c:pt idx="1991">
                  <c:v>2024.10.10</c:v>
                </c:pt>
                <c:pt idx="1992">
                  <c:v>2024.10.10</c:v>
                </c:pt>
                <c:pt idx="1993">
                  <c:v>2024.10.11</c:v>
                </c:pt>
                <c:pt idx="1994">
                  <c:v>2024.10.11</c:v>
                </c:pt>
                <c:pt idx="1995">
                  <c:v>2024.10.12</c:v>
                </c:pt>
                <c:pt idx="1996">
                  <c:v>2024.10.12</c:v>
                </c:pt>
                <c:pt idx="1997">
                  <c:v>2024.10.12</c:v>
                </c:pt>
                <c:pt idx="1998">
                  <c:v>2024.10.12</c:v>
                </c:pt>
                <c:pt idx="1999">
                  <c:v>2024.10.12</c:v>
                </c:pt>
                <c:pt idx="2000">
                  <c:v>2024.10.12</c:v>
                </c:pt>
                <c:pt idx="2001">
                  <c:v>2024.10.14</c:v>
                </c:pt>
                <c:pt idx="2002">
                  <c:v>2024.10.14</c:v>
                </c:pt>
                <c:pt idx="2003">
                  <c:v>2024.10.14</c:v>
                </c:pt>
                <c:pt idx="2004">
                  <c:v>2024.10.14</c:v>
                </c:pt>
                <c:pt idx="2005">
                  <c:v>2024.10.14</c:v>
                </c:pt>
                <c:pt idx="2006">
                  <c:v>2024.10.14</c:v>
                </c:pt>
                <c:pt idx="2007">
                  <c:v>2024.10.14</c:v>
                </c:pt>
                <c:pt idx="2008">
                  <c:v>2024.10.15</c:v>
                </c:pt>
                <c:pt idx="2009">
                  <c:v>2024.10.15</c:v>
                </c:pt>
                <c:pt idx="2010">
                  <c:v>2024.10.15</c:v>
                </c:pt>
                <c:pt idx="2011">
                  <c:v>2024.10.15</c:v>
                </c:pt>
                <c:pt idx="2012">
                  <c:v>2024.10.15</c:v>
                </c:pt>
                <c:pt idx="2013">
                  <c:v>2024.10.15</c:v>
                </c:pt>
                <c:pt idx="2014">
                  <c:v>2024.10.15</c:v>
                </c:pt>
                <c:pt idx="2015">
                  <c:v>2024.10.15</c:v>
                </c:pt>
                <c:pt idx="2016">
                  <c:v>2024.10.17</c:v>
                </c:pt>
                <c:pt idx="2017">
                  <c:v>2024.10.17</c:v>
                </c:pt>
                <c:pt idx="2018">
                  <c:v>2024.10.17</c:v>
                </c:pt>
                <c:pt idx="2019">
                  <c:v>2024.10.17</c:v>
                </c:pt>
                <c:pt idx="2020">
                  <c:v>2024.10.17</c:v>
                </c:pt>
                <c:pt idx="2021">
                  <c:v>2024.10.17</c:v>
                </c:pt>
                <c:pt idx="2022">
                  <c:v>2024.10.17</c:v>
                </c:pt>
                <c:pt idx="2023">
                  <c:v>2024.10.17</c:v>
                </c:pt>
                <c:pt idx="2024">
                  <c:v>2024.10.18</c:v>
                </c:pt>
                <c:pt idx="2025">
                  <c:v>2024.10.18</c:v>
                </c:pt>
                <c:pt idx="2026">
                  <c:v>2024.10.18</c:v>
                </c:pt>
                <c:pt idx="2027">
                  <c:v>2024.10.18</c:v>
                </c:pt>
                <c:pt idx="2028">
                  <c:v>2024.10.18</c:v>
                </c:pt>
                <c:pt idx="2029">
                  <c:v>2024.10.18</c:v>
                </c:pt>
                <c:pt idx="2030">
                  <c:v>2024.10.18</c:v>
                </c:pt>
                <c:pt idx="2031">
                  <c:v>2024.10.18</c:v>
                </c:pt>
                <c:pt idx="2032">
                  <c:v>2024.10.18</c:v>
                </c:pt>
                <c:pt idx="2033">
                  <c:v>2024.10.18</c:v>
                </c:pt>
                <c:pt idx="2034">
                  <c:v>2024.10.18</c:v>
                </c:pt>
                <c:pt idx="2035">
                  <c:v>2024.10.21</c:v>
                </c:pt>
                <c:pt idx="2036">
                  <c:v>2024.10.21</c:v>
                </c:pt>
                <c:pt idx="2037">
                  <c:v>2024.10.21</c:v>
                </c:pt>
                <c:pt idx="2038">
                  <c:v>2024.10.21</c:v>
                </c:pt>
                <c:pt idx="2039">
                  <c:v>2024.10.22</c:v>
                </c:pt>
                <c:pt idx="2040">
                  <c:v>2024.10.22</c:v>
                </c:pt>
                <c:pt idx="2041">
                  <c:v>2024.10.22</c:v>
                </c:pt>
                <c:pt idx="2042">
                  <c:v>2024.10.22</c:v>
                </c:pt>
                <c:pt idx="2043">
                  <c:v>2024.10.22</c:v>
                </c:pt>
                <c:pt idx="2044">
                  <c:v>2024.10.22</c:v>
                </c:pt>
                <c:pt idx="2045">
                  <c:v>2024.10.22</c:v>
                </c:pt>
                <c:pt idx="2046">
                  <c:v>2024.10.22</c:v>
                </c:pt>
                <c:pt idx="2047">
                  <c:v>2024.10.25</c:v>
                </c:pt>
                <c:pt idx="2048">
                  <c:v>2024.10.25</c:v>
                </c:pt>
                <c:pt idx="2049">
                  <c:v>2024.10.25</c:v>
                </c:pt>
                <c:pt idx="2050">
                  <c:v>2024.10.28</c:v>
                </c:pt>
                <c:pt idx="2051">
                  <c:v>2024.10.28</c:v>
                </c:pt>
                <c:pt idx="2052">
                  <c:v>2024.10.28</c:v>
                </c:pt>
                <c:pt idx="2053">
                  <c:v>2024.11.01</c:v>
                </c:pt>
                <c:pt idx="2054">
                  <c:v>2024.11.01</c:v>
                </c:pt>
                <c:pt idx="2055">
                  <c:v>2024.11.01</c:v>
                </c:pt>
                <c:pt idx="2056">
                  <c:v>2024.11.01</c:v>
                </c:pt>
                <c:pt idx="2057">
                  <c:v>2024.11.01</c:v>
                </c:pt>
                <c:pt idx="2058">
                  <c:v>2024.11.01</c:v>
                </c:pt>
                <c:pt idx="2059">
                  <c:v>2024.11.04</c:v>
                </c:pt>
                <c:pt idx="2060">
                  <c:v>2024.11.04</c:v>
                </c:pt>
                <c:pt idx="2061">
                  <c:v>2024.11.04</c:v>
                </c:pt>
                <c:pt idx="2062">
                  <c:v>2024.11.04</c:v>
                </c:pt>
                <c:pt idx="2063">
                  <c:v>2024.11.05</c:v>
                </c:pt>
                <c:pt idx="2064">
                  <c:v>2024.11.05</c:v>
                </c:pt>
                <c:pt idx="2065">
                  <c:v>2024.11.05</c:v>
                </c:pt>
                <c:pt idx="2066">
                  <c:v>2024.11.05</c:v>
                </c:pt>
                <c:pt idx="2067">
                  <c:v>2024.11.05</c:v>
                </c:pt>
                <c:pt idx="2068">
                  <c:v>2024.11.05</c:v>
                </c:pt>
                <c:pt idx="2069">
                  <c:v>2024.11.05</c:v>
                </c:pt>
                <c:pt idx="2070">
                  <c:v>2024.11.05</c:v>
                </c:pt>
                <c:pt idx="2071">
                  <c:v>2024.11.06</c:v>
                </c:pt>
                <c:pt idx="2072">
                  <c:v>2024.11.06</c:v>
                </c:pt>
                <c:pt idx="2073">
                  <c:v>2024.11.06</c:v>
                </c:pt>
                <c:pt idx="2074">
                  <c:v>2024.11.06</c:v>
                </c:pt>
                <c:pt idx="2075">
                  <c:v>2024.11.07</c:v>
                </c:pt>
                <c:pt idx="2076">
                  <c:v>2024.11.07</c:v>
                </c:pt>
                <c:pt idx="2077">
                  <c:v>2024.11.07</c:v>
                </c:pt>
                <c:pt idx="2078">
                  <c:v>2024.11.08</c:v>
                </c:pt>
                <c:pt idx="2079">
                  <c:v>2024.11.08</c:v>
                </c:pt>
                <c:pt idx="2080">
                  <c:v>2024.11.08</c:v>
                </c:pt>
                <c:pt idx="2081">
                  <c:v>2024.11.08</c:v>
                </c:pt>
                <c:pt idx="2082">
                  <c:v>2024.11.08</c:v>
                </c:pt>
                <c:pt idx="2083">
                  <c:v>2024.11.11</c:v>
                </c:pt>
                <c:pt idx="2084">
                  <c:v>2024.11.11</c:v>
                </c:pt>
                <c:pt idx="2085">
                  <c:v>2024.11.11</c:v>
                </c:pt>
                <c:pt idx="2086">
                  <c:v>2024.11.11</c:v>
                </c:pt>
                <c:pt idx="2087">
                  <c:v>2024.11.11</c:v>
                </c:pt>
                <c:pt idx="2088">
                  <c:v>2024.11.12</c:v>
                </c:pt>
                <c:pt idx="2089">
                  <c:v>2024.11.12</c:v>
                </c:pt>
                <c:pt idx="2090">
                  <c:v>2024.11.12</c:v>
                </c:pt>
                <c:pt idx="2091">
                  <c:v>2024.11.12</c:v>
                </c:pt>
                <c:pt idx="2092">
                  <c:v>2024.11.12</c:v>
                </c:pt>
                <c:pt idx="2093">
                  <c:v>2024.11.12</c:v>
                </c:pt>
                <c:pt idx="2094">
                  <c:v>2024.11.14</c:v>
                </c:pt>
                <c:pt idx="2095">
                  <c:v>2024.11.14</c:v>
                </c:pt>
                <c:pt idx="2096">
                  <c:v>2024.11.14</c:v>
                </c:pt>
                <c:pt idx="2097">
                  <c:v>2024.11.14</c:v>
                </c:pt>
                <c:pt idx="2098">
                  <c:v>2024.11.15</c:v>
                </c:pt>
                <c:pt idx="2099">
                  <c:v>2024.11.15</c:v>
                </c:pt>
                <c:pt idx="2100">
                  <c:v>2024.11.15</c:v>
                </c:pt>
                <c:pt idx="2101">
                  <c:v>2024.11.15</c:v>
                </c:pt>
                <c:pt idx="2102">
                  <c:v>2024.11.15</c:v>
                </c:pt>
                <c:pt idx="2103">
                  <c:v>2024.11.18</c:v>
                </c:pt>
                <c:pt idx="2104">
                  <c:v>2024.11.18</c:v>
                </c:pt>
                <c:pt idx="2105">
                  <c:v>2024.11.18</c:v>
                </c:pt>
                <c:pt idx="2106">
                  <c:v>2024.11.18</c:v>
                </c:pt>
                <c:pt idx="2107">
                  <c:v>2024.11.18</c:v>
                </c:pt>
                <c:pt idx="2108">
                  <c:v>2024.11.18</c:v>
                </c:pt>
                <c:pt idx="2109">
                  <c:v>2024.11.18</c:v>
                </c:pt>
                <c:pt idx="2110">
                  <c:v>2024.11.18</c:v>
                </c:pt>
                <c:pt idx="2111">
                  <c:v>2024.11.18</c:v>
                </c:pt>
                <c:pt idx="2112">
                  <c:v>2024.11.18</c:v>
                </c:pt>
                <c:pt idx="2113">
                  <c:v>2024.11.18</c:v>
                </c:pt>
                <c:pt idx="2114">
                  <c:v>2024.11.21</c:v>
                </c:pt>
                <c:pt idx="2115">
                  <c:v>2024.11.21</c:v>
                </c:pt>
                <c:pt idx="2116">
                  <c:v>2024.11.21</c:v>
                </c:pt>
                <c:pt idx="2117">
                  <c:v>2024.11.21</c:v>
                </c:pt>
                <c:pt idx="2118">
                  <c:v>2024.11.25</c:v>
                </c:pt>
                <c:pt idx="2119">
                  <c:v>2024.11.25</c:v>
                </c:pt>
                <c:pt idx="2120">
                  <c:v>2024.11.25</c:v>
                </c:pt>
                <c:pt idx="2121">
                  <c:v>2024.12.01</c:v>
                </c:pt>
                <c:pt idx="2122">
                  <c:v>2024.12.01</c:v>
                </c:pt>
                <c:pt idx="2123">
                  <c:v>2024.12.01</c:v>
                </c:pt>
                <c:pt idx="2124">
                  <c:v>2024.12.02</c:v>
                </c:pt>
                <c:pt idx="2125">
                  <c:v>2024.12.02</c:v>
                </c:pt>
                <c:pt idx="2126">
                  <c:v>2024.12.04</c:v>
                </c:pt>
                <c:pt idx="2127">
                  <c:v>2024.12.04</c:v>
                </c:pt>
                <c:pt idx="2128">
                  <c:v>2024.12.06</c:v>
                </c:pt>
                <c:pt idx="2129">
                  <c:v>2024.12.06</c:v>
                </c:pt>
                <c:pt idx="2130">
                  <c:v>2024.12.06</c:v>
                </c:pt>
                <c:pt idx="2131">
                  <c:v>2024.12.09</c:v>
                </c:pt>
                <c:pt idx="2132">
                  <c:v>2024.12.09</c:v>
                </c:pt>
                <c:pt idx="2133">
                  <c:v>2024.12.10</c:v>
                </c:pt>
                <c:pt idx="2134">
                  <c:v>2024.12.10</c:v>
                </c:pt>
                <c:pt idx="2135">
                  <c:v>2024.12.11</c:v>
                </c:pt>
                <c:pt idx="2136">
                  <c:v>2024.12.11</c:v>
                </c:pt>
                <c:pt idx="2137">
                  <c:v>2024.12.11</c:v>
                </c:pt>
                <c:pt idx="2138">
                  <c:v>2024.12.11</c:v>
                </c:pt>
                <c:pt idx="2139">
                  <c:v>2024.12.11</c:v>
                </c:pt>
                <c:pt idx="2140">
                  <c:v>2024.12.12</c:v>
                </c:pt>
                <c:pt idx="2141">
                  <c:v>2024.12.12</c:v>
                </c:pt>
                <c:pt idx="2142">
                  <c:v>2024.12.12</c:v>
                </c:pt>
                <c:pt idx="2143">
                  <c:v>2024.12.12</c:v>
                </c:pt>
                <c:pt idx="2144">
                  <c:v>2024.12.13</c:v>
                </c:pt>
                <c:pt idx="2145">
                  <c:v>2024.12.13</c:v>
                </c:pt>
                <c:pt idx="2146">
                  <c:v>2024.12.13</c:v>
                </c:pt>
                <c:pt idx="2147">
                  <c:v>2024.12.13</c:v>
                </c:pt>
                <c:pt idx="2148">
                  <c:v>2024.12.16</c:v>
                </c:pt>
                <c:pt idx="2149">
                  <c:v>2024.12.16</c:v>
                </c:pt>
                <c:pt idx="2150">
                  <c:v>2024.12.16</c:v>
                </c:pt>
                <c:pt idx="2151">
                  <c:v>2024.12.16</c:v>
                </c:pt>
                <c:pt idx="2152">
                  <c:v>2024.12.16</c:v>
                </c:pt>
                <c:pt idx="2153">
                  <c:v>2024.12.16</c:v>
                </c:pt>
                <c:pt idx="2154">
                  <c:v>2024.12.16</c:v>
                </c:pt>
                <c:pt idx="2155">
                  <c:v>2024.12.16</c:v>
                </c:pt>
                <c:pt idx="2156">
                  <c:v>2024.12.17</c:v>
                </c:pt>
                <c:pt idx="2157">
                  <c:v>2024.12.17</c:v>
                </c:pt>
                <c:pt idx="2158">
                  <c:v>2024.12.17</c:v>
                </c:pt>
                <c:pt idx="2159">
                  <c:v>2024.12.18</c:v>
                </c:pt>
                <c:pt idx="2160">
                  <c:v>2024.12.18</c:v>
                </c:pt>
                <c:pt idx="2161">
                  <c:v>2024.12.18</c:v>
                </c:pt>
                <c:pt idx="2162">
                  <c:v>2024.12.18</c:v>
                </c:pt>
                <c:pt idx="2163">
                  <c:v>2024.12.18</c:v>
                </c:pt>
                <c:pt idx="2164">
                  <c:v>2024.12.20</c:v>
                </c:pt>
                <c:pt idx="2165">
                  <c:v>2024.12.20</c:v>
                </c:pt>
                <c:pt idx="2166">
                  <c:v>2024.12.20</c:v>
                </c:pt>
                <c:pt idx="2167">
                  <c:v>2024.12.20</c:v>
                </c:pt>
                <c:pt idx="2168">
                  <c:v>2024.12.20</c:v>
                </c:pt>
                <c:pt idx="2169">
                  <c:v>2024.12.20</c:v>
                </c:pt>
                <c:pt idx="2170">
                  <c:v>2024.12.20</c:v>
                </c:pt>
                <c:pt idx="2171">
                  <c:v>2024.12.20</c:v>
                </c:pt>
                <c:pt idx="2172">
                  <c:v>2024.12.20</c:v>
                </c:pt>
                <c:pt idx="2173">
                  <c:v>2024.12.23</c:v>
                </c:pt>
                <c:pt idx="2174">
                  <c:v>2024.12.23</c:v>
                </c:pt>
                <c:pt idx="2175">
                  <c:v>2024.12.23</c:v>
                </c:pt>
                <c:pt idx="2176">
                  <c:v>2024.12.23</c:v>
                </c:pt>
                <c:pt idx="2177">
                  <c:v>2024.12.23</c:v>
                </c:pt>
                <c:pt idx="2178">
                  <c:v>2024.12.23</c:v>
                </c:pt>
                <c:pt idx="2179">
                  <c:v>2024.12.23</c:v>
                </c:pt>
                <c:pt idx="2180">
                  <c:v>2024.12.23</c:v>
                </c:pt>
                <c:pt idx="2181">
                  <c:v>2024.12.23</c:v>
                </c:pt>
                <c:pt idx="2182">
                  <c:v>2024.12.24</c:v>
                </c:pt>
                <c:pt idx="2183">
                  <c:v>2024.12.24</c:v>
                </c:pt>
                <c:pt idx="2184">
                  <c:v>2024.12.24</c:v>
                </c:pt>
                <c:pt idx="2185">
                  <c:v>2024.12.24</c:v>
                </c:pt>
                <c:pt idx="2186">
                  <c:v>2024.12.24</c:v>
                </c:pt>
                <c:pt idx="2187">
                  <c:v>2024.12.24</c:v>
                </c:pt>
                <c:pt idx="2188">
                  <c:v>2024.12.24</c:v>
                </c:pt>
                <c:pt idx="2189">
                  <c:v>2024.12.24</c:v>
                </c:pt>
                <c:pt idx="2190">
                  <c:v>2024.12.25</c:v>
                </c:pt>
                <c:pt idx="2191">
                  <c:v>2024.12.25</c:v>
                </c:pt>
                <c:pt idx="2192">
                  <c:v>2024.12.25</c:v>
                </c:pt>
                <c:pt idx="2193">
                  <c:v>2024.12.26</c:v>
                </c:pt>
                <c:pt idx="2194">
                  <c:v>2024.12.26</c:v>
                </c:pt>
                <c:pt idx="2195">
                  <c:v>2024.12.26</c:v>
                </c:pt>
                <c:pt idx="2196">
                  <c:v>2024.12.27</c:v>
                </c:pt>
                <c:pt idx="2197">
                  <c:v>2024.12.27</c:v>
                </c:pt>
                <c:pt idx="2198">
                  <c:v>2024.12.27</c:v>
                </c:pt>
                <c:pt idx="2199">
                  <c:v>2024.12.27</c:v>
                </c:pt>
                <c:pt idx="2200">
                  <c:v>2024.12.27</c:v>
                </c:pt>
                <c:pt idx="2201">
                  <c:v>2024.12.27</c:v>
                </c:pt>
                <c:pt idx="2202">
                  <c:v>2025.01.02</c:v>
                </c:pt>
                <c:pt idx="2203">
                  <c:v>2025.01.02</c:v>
                </c:pt>
                <c:pt idx="2204">
                  <c:v>2025.01.03</c:v>
                </c:pt>
                <c:pt idx="2205">
                  <c:v>2025.01.03</c:v>
                </c:pt>
                <c:pt idx="2206">
                  <c:v>2025.01.06</c:v>
                </c:pt>
                <c:pt idx="2207">
                  <c:v>2025.01.06</c:v>
                </c:pt>
                <c:pt idx="2208">
                  <c:v>2025.01.06</c:v>
                </c:pt>
                <c:pt idx="2209">
                  <c:v>2025.01.09</c:v>
                </c:pt>
                <c:pt idx="2210">
                  <c:v>2025.01.09</c:v>
                </c:pt>
                <c:pt idx="2211">
                  <c:v>2025.01.10</c:v>
                </c:pt>
                <c:pt idx="2212">
                  <c:v>2025.01.10</c:v>
                </c:pt>
                <c:pt idx="2213">
                  <c:v>2025.01.10</c:v>
                </c:pt>
                <c:pt idx="2214">
                  <c:v>2025.01.10</c:v>
                </c:pt>
                <c:pt idx="2215">
                  <c:v>2025.01.10</c:v>
                </c:pt>
                <c:pt idx="2216">
                  <c:v>2025.01.10</c:v>
                </c:pt>
                <c:pt idx="2217">
                  <c:v>2025.01.10</c:v>
                </c:pt>
                <c:pt idx="2218">
                  <c:v>2025.01.12</c:v>
                </c:pt>
                <c:pt idx="2219">
                  <c:v>2025.01.12</c:v>
                </c:pt>
                <c:pt idx="2220">
                  <c:v>2025.01.12</c:v>
                </c:pt>
                <c:pt idx="2221">
                  <c:v>2025.01.13</c:v>
                </c:pt>
                <c:pt idx="2222">
                  <c:v>2025.01.13</c:v>
                </c:pt>
                <c:pt idx="2223">
                  <c:v>2025.01.13</c:v>
                </c:pt>
                <c:pt idx="2224">
                  <c:v>2025.01.13</c:v>
                </c:pt>
                <c:pt idx="2225">
                  <c:v>2025.01.13</c:v>
                </c:pt>
                <c:pt idx="2226">
                  <c:v>2025.01.15</c:v>
                </c:pt>
                <c:pt idx="2227">
                  <c:v>2025.01.15</c:v>
                </c:pt>
                <c:pt idx="2228">
                  <c:v>2025.01.15</c:v>
                </c:pt>
                <c:pt idx="2229">
                  <c:v>2025.01.15</c:v>
                </c:pt>
                <c:pt idx="2230">
                  <c:v>2025.01.17</c:v>
                </c:pt>
                <c:pt idx="2231">
                  <c:v>2025.01.17</c:v>
                </c:pt>
                <c:pt idx="2232">
                  <c:v>2025.01.17</c:v>
                </c:pt>
                <c:pt idx="2233">
                  <c:v>2025.01.17</c:v>
                </c:pt>
                <c:pt idx="2234">
                  <c:v>2025.01.17</c:v>
                </c:pt>
                <c:pt idx="2235">
                  <c:v>2025.01.17</c:v>
                </c:pt>
                <c:pt idx="2236">
                  <c:v>2025.01.17</c:v>
                </c:pt>
                <c:pt idx="2237">
                  <c:v>2025.01.17</c:v>
                </c:pt>
                <c:pt idx="2238">
                  <c:v>2025.01.17</c:v>
                </c:pt>
                <c:pt idx="2239">
                  <c:v>2025.01.17</c:v>
                </c:pt>
                <c:pt idx="2240">
                  <c:v>2025.01.17</c:v>
                </c:pt>
                <c:pt idx="2241">
                  <c:v>2025.01.18</c:v>
                </c:pt>
                <c:pt idx="2242">
                  <c:v>2025.01.18</c:v>
                </c:pt>
                <c:pt idx="2243">
                  <c:v>2025.01.18</c:v>
                </c:pt>
                <c:pt idx="2244">
                  <c:v>2025.01.18</c:v>
                </c:pt>
                <c:pt idx="2245">
                  <c:v>2025.01.18</c:v>
                </c:pt>
                <c:pt idx="2246">
                  <c:v>2025.01.18</c:v>
                </c:pt>
                <c:pt idx="2247">
                  <c:v>2025.01.18</c:v>
                </c:pt>
                <c:pt idx="2248">
                  <c:v>2025.01.18</c:v>
                </c:pt>
                <c:pt idx="2249">
                  <c:v>2025.01.20</c:v>
                </c:pt>
                <c:pt idx="2250">
                  <c:v>2025.01.20</c:v>
                </c:pt>
                <c:pt idx="2251">
                  <c:v>2025.01.20</c:v>
                </c:pt>
                <c:pt idx="2252">
                  <c:v>2025.01.20</c:v>
                </c:pt>
                <c:pt idx="2253">
                  <c:v>2025.01.20</c:v>
                </c:pt>
                <c:pt idx="2254">
                  <c:v>2025.01.20</c:v>
                </c:pt>
                <c:pt idx="2255">
                  <c:v>2025.01.20</c:v>
                </c:pt>
                <c:pt idx="2256">
                  <c:v>2025.01.20</c:v>
                </c:pt>
                <c:pt idx="2257">
                  <c:v>2025.01.22</c:v>
                </c:pt>
                <c:pt idx="2258">
                  <c:v>2025.01.22</c:v>
                </c:pt>
                <c:pt idx="2259">
                  <c:v>2025.01.22</c:v>
                </c:pt>
                <c:pt idx="2260">
                  <c:v>2025.01.22</c:v>
                </c:pt>
                <c:pt idx="2261">
                  <c:v>2025.01.22</c:v>
                </c:pt>
                <c:pt idx="2262">
                  <c:v>2025.01.23</c:v>
                </c:pt>
                <c:pt idx="2263">
                  <c:v>2025.01.23</c:v>
                </c:pt>
                <c:pt idx="2264">
                  <c:v>2025.01.23</c:v>
                </c:pt>
                <c:pt idx="2265">
                  <c:v>2025.01.24</c:v>
                </c:pt>
                <c:pt idx="2266">
                  <c:v>2025.01.24</c:v>
                </c:pt>
                <c:pt idx="2267">
                  <c:v>2025.01.24</c:v>
                </c:pt>
                <c:pt idx="2268">
                  <c:v>2025.01.28</c:v>
                </c:pt>
                <c:pt idx="2269">
                  <c:v>2025.01.28</c:v>
                </c:pt>
                <c:pt idx="2270">
                  <c:v>2025.01.28</c:v>
                </c:pt>
                <c:pt idx="2271">
                  <c:v>2025.02.01</c:v>
                </c:pt>
                <c:pt idx="2272">
                  <c:v>2025.02.01</c:v>
                </c:pt>
                <c:pt idx="2273">
                  <c:v>2025.02.01</c:v>
                </c:pt>
                <c:pt idx="2274">
                  <c:v>2025.02.01</c:v>
                </c:pt>
                <c:pt idx="2275">
                  <c:v>2025.02.02</c:v>
                </c:pt>
                <c:pt idx="2276">
                  <c:v>2025.02.02</c:v>
                </c:pt>
                <c:pt idx="2277">
                  <c:v>2025.02.03</c:v>
                </c:pt>
                <c:pt idx="2278">
                  <c:v>2025.02.03</c:v>
                </c:pt>
                <c:pt idx="2279">
                  <c:v>2025.02.05</c:v>
                </c:pt>
                <c:pt idx="2280">
                  <c:v>2025.02.05</c:v>
                </c:pt>
                <c:pt idx="2281">
                  <c:v>2025.02.05</c:v>
                </c:pt>
                <c:pt idx="2282">
                  <c:v>2025.02.05</c:v>
                </c:pt>
                <c:pt idx="2283">
                  <c:v>2025.02.05</c:v>
                </c:pt>
                <c:pt idx="2284">
                  <c:v>2025.02.05</c:v>
                </c:pt>
                <c:pt idx="2285">
                  <c:v>2025.02.05</c:v>
                </c:pt>
                <c:pt idx="2286">
                  <c:v>2025.02.05</c:v>
                </c:pt>
                <c:pt idx="2287">
                  <c:v>2025.02.08</c:v>
                </c:pt>
                <c:pt idx="2288">
                  <c:v>2025.02.08</c:v>
                </c:pt>
                <c:pt idx="2289">
                  <c:v>2025.02.08</c:v>
                </c:pt>
                <c:pt idx="2290">
                  <c:v>2025.02.08</c:v>
                </c:pt>
                <c:pt idx="2291">
                  <c:v>2025.02.08</c:v>
                </c:pt>
                <c:pt idx="2292">
                  <c:v>2025.02.08</c:v>
                </c:pt>
                <c:pt idx="2293">
                  <c:v>2025.02.08</c:v>
                </c:pt>
                <c:pt idx="2294">
                  <c:v>2025.02.08</c:v>
                </c:pt>
                <c:pt idx="2295">
                  <c:v>2025.02.08</c:v>
                </c:pt>
                <c:pt idx="2296">
                  <c:v>2025.02.08</c:v>
                </c:pt>
                <c:pt idx="2297">
                  <c:v>2025.02.08</c:v>
                </c:pt>
                <c:pt idx="2298">
                  <c:v>2025.02.08</c:v>
                </c:pt>
                <c:pt idx="2299">
                  <c:v>2025.02.08</c:v>
                </c:pt>
                <c:pt idx="2300">
                  <c:v>2025.02.10</c:v>
                </c:pt>
                <c:pt idx="2301">
                  <c:v>2025.02.10</c:v>
                </c:pt>
                <c:pt idx="2302">
                  <c:v>2025.02.10</c:v>
                </c:pt>
                <c:pt idx="2303">
                  <c:v>2025.02.10</c:v>
                </c:pt>
                <c:pt idx="2304">
                  <c:v>2025.02.11</c:v>
                </c:pt>
                <c:pt idx="2305">
                  <c:v>2025.02.11</c:v>
                </c:pt>
                <c:pt idx="2306">
                  <c:v>2025.02.11</c:v>
                </c:pt>
                <c:pt idx="2307">
                  <c:v>2025.02.11</c:v>
                </c:pt>
                <c:pt idx="2308">
                  <c:v>2025.02.11</c:v>
                </c:pt>
                <c:pt idx="2309">
                  <c:v>2025.02.11</c:v>
                </c:pt>
                <c:pt idx="2310">
                  <c:v>2025.02.11</c:v>
                </c:pt>
                <c:pt idx="2311">
                  <c:v>2025.02.11</c:v>
                </c:pt>
                <c:pt idx="2312">
                  <c:v>2025.02.11</c:v>
                </c:pt>
                <c:pt idx="2313">
                  <c:v>2025.02.11</c:v>
                </c:pt>
                <c:pt idx="2314">
                  <c:v>2025.02.12</c:v>
                </c:pt>
                <c:pt idx="2315">
                  <c:v>2025.02.12</c:v>
                </c:pt>
                <c:pt idx="2316">
                  <c:v>2025.02.12</c:v>
                </c:pt>
                <c:pt idx="2317">
                  <c:v>2025.02.13</c:v>
                </c:pt>
                <c:pt idx="2318">
                  <c:v>2025.02.13</c:v>
                </c:pt>
                <c:pt idx="2319">
                  <c:v>2025.02.13</c:v>
                </c:pt>
                <c:pt idx="2320">
                  <c:v>2025.02.15</c:v>
                </c:pt>
                <c:pt idx="2321">
                  <c:v>2025.02.15</c:v>
                </c:pt>
                <c:pt idx="2322">
                  <c:v>2025.02.16</c:v>
                </c:pt>
                <c:pt idx="2323">
                  <c:v>2025.02.16</c:v>
                </c:pt>
                <c:pt idx="2324">
                  <c:v>2025.02.16</c:v>
                </c:pt>
                <c:pt idx="2325">
                  <c:v>2025.02.17</c:v>
                </c:pt>
                <c:pt idx="2326">
                  <c:v>2025.02.17</c:v>
                </c:pt>
                <c:pt idx="2327">
                  <c:v>2025.02.17</c:v>
                </c:pt>
                <c:pt idx="2328">
                  <c:v>2025.02.17</c:v>
                </c:pt>
                <c:pt idx="2329">
                  <c:v>2025.02.18</c:v>
                </c:pt>
                <c:pt idx="2330">
                  <c:v>2025.02.18</c:v>
                </c:pt>
                <c:pt idx="2331">
                  <c:v>2025.02.18</c:v>
                </c:pt>
                <c:pt idx="2332">
                  <c:v>2025.02.18</c:v>
                </c:pt>
                <c:pt idx="2333">
                  <c:v>2025.02.18</c:v>
                </c:pt>
                <c:pt idx="2334">
                  <c:v>2025.02.18</c:v>
                </c:pt>
                <c:pt idx="2335">
                  <c:v>2025.02.18</c:v>
                </c:pt>
                <c:pt idx="2336">
                  <c:v>2025.02.18</c:v>
                </c:pt>
                <c:pt idx="2337">
                  <c:v>2025.02.19</c:v>
                </c:pt>
                <c:pt idx="2338">
                  <c:v>2025.02.20</c:v>
                </c:pt>
                <c:pt idx="2339">
                  <c:v>2025.02.24</c:v>
                </c:pt>
                <c:pt idx="2340">
                  <c:v>2025.02.24</c:v>
                </c:pt>
                <c:pt idx="2341">
                  <c:v>2025.02.24</c:v>
                </c:pt>
                <c:pt idx="2342">
                  <c:v>2025.03.02</c:v>
                </c:pt>
                <c:pt idx="2343">
                  <c:v>2025.03.02</c:v>
                </c:pt>
                <c:pt idx="2344">
                  <c:v>2025.03.02</c:v>
                </c:pt>
                <c:pt idx="2345">
                  <c:v>2025.03.02</c:v>
                </c:pt>
                <c:pt idx="2346">
                  <c:v>2025.03.02</c:v>
                </c:pt>
                <c:pt idx="2347">
                  <c:v>2025.03.02</c:v>
                </c:pt>
                <c:pt idx="2348">
                  <c:v>2025.03.02</c:v>
                </c:pt>
                <c:pt idx="2349">
                  <c:v>2025.03.02</c:v>
                </c:pt>
                <c:pt idx="2350">
                  <c:v>2025.03.02</c:v>
                </c:pt>
                <c:pt idx="2351">
                  <c:v>2025.03.02</c:v>
                </c:pt>
                <c:pt idx="2352">
                  <c:v>2025.03.02</c:v>
                </c:pt>
                <c:pt idx="2353">
                  <c:v>2025.03.03</c:v>
                </c:pt>
                <c:pt idx="2354">
                  <c:v>2025.03.03</c:v>
                </c:pt>
                <c:pt idx="2355">
                  <c:v>2025.03.03</c:v>
                </c:pt>
                <c:pt idx="2356">
                  <c:v>2025.03.03</c:v>
                </c:pt>
                <c:pt idx="2357">
                  <c:v>2025.03.03</c:v>
                </c:pt>
                <c:pt idx="2358">
                  <c:v>2025.03.03</c:v>
                </c:pt>
                <c:pt idx="2359">
                  <c:v>2025.03.03</c:v>
                </c:pt>
                <c:pt idx="2360">
                  <c:v>2025.03.03</c:v>
                </c:pt>
                <c:pt idx="2361">
                  <c:v>2025.03.03</c:v>
                </c:pt>
                <c:pt idx="2362">
                  <c:v>2025.03.03</c:v>
                </c:pt>
                <c:pt idx="2363">
                  <c:v>2025.03.03</c:v>
                </c:pt>
                <c:pt idx="2364">
                  <c:v>2025.03.03</c:v>
                </c:pt>
                <c:pt idx="2365">
                  <c:v>2025.03.03</c:v>
                </c:pt>
                <c:pt idx="2366">
                  <c:v>2025.03.04</c:v>
                </c:pt>
                <c:pt idx="2367">
                  <c:v>2025.03.04</c:v>
                </c:pt>
                <c:pt idx="2368">
                  <c:v>2025.03.04</c:v>
                </c:pt>
                <c:pt idx="2369">
                  <c:v>2025.03.04</c:v>
                </c:pt>
                <c:pt idx="2370">
                  <c:v>2025.03.04</c:v>
                </c:pt>
                <c:pt idx="2371">
                  <c:v>2025.03.04</c:v>
                </c:pt>
                <c:pt idx="2372">
                  <c:v>2025.03.04</c:v>
                </c:pt>
                <c:pt idx="2373">
                  <c:v>2025.03.04</c:v>
                </c:pt>
                <c:pt idx="2374">
                  <c:v>2025.03.04</c:v>
                </c:pt>
                <c:pt idx="2375">
                  <c:v>2025.03.04</c:v>
                </c:pt>
                <c:pt idx="2376">
                  <c:v>2025.03.04</c:v>
                </c:pt>
                <c:pt idx="2377">
                  <c:v>2025.03.05</c:v>
                </c:pt>
                <c:pt idx="2378">
                  <c:v>2025.03.05</c:v>
                </c:pt>
                <c:pt idx="2379">
                  <c:v>2025.03.05</c:v>
                </c:pt>
                <c:pt idx="2380">
                  <c:v>2025.03.05</c:v>
                </c:pt>
                <c:pt idx="2381">
                  <c:v>2025.03.05</c:v>
                </c:pt>
                <c:pt idx="2382">
                  <c:v>2025.03.05</c:v>
                </c:pt>
                <c:pt idx="2383">
                  <c:v>2025.03.05</c:v>
                </c:pt>
                <c:pt idx="2384">
                  <c:v>2025.03.05</c:v>
                </c:pt>
                <c:pt idx="2385">
                  <c:v>2025.03.05</c:v>
                </c:pt>
                <c:pt idx="2386">
                  <c:v>2025.03.05</c:v>
                </c:pt>
                <c:pt idx="2387">
                  <c:v>2025.03.05</c:v>
                </c:pt>
                <c:pt idx="2388">
                  <c:v>2025.03.06</c:v>
                </c:pt>
                <c:pt idx="2389">
                  <c:v>2025.03.06</c:v>
                </c:pt>
                <c:pt idx="2390">
                  <c:v>2025.03.06</c:v>
                </c:pt>
                <c:pt idx="2391">
                  <c:v>2025.03.06</c:v>
                </c:pt>
                <c:pt idx="2392">
                  <c:v>2025.03.06</c:v>
                </c:pt>
                <c:pt idx="2393">
                  <c:v>2025.03.06</c:v>
                </c:pt>
                <c:pt idx="2394">
                  <c:v>2025.03.06</c:v>
                </c:pt>
                <c:pt idx="2395">
                  <c:v>2025.03.06</c:v>
                </c:pt>
                <c:pt idx="2396">
                  <c:v>2025.03.06</c:v>
                </c:pt>
                <c:pt idx="2397">
                  <c:v>2025.03.06</c:v>
                </c:pt>
                <c:pt idx="2398">
                  <c:v>2025.03.06</c:v>
                </c:pt>
                <c:pt idx="2399">
                  <c:v>2025.03.07</c:v>
                </c:pt>
                <c:pt idx="2400">
                  <c:v>2025.03.07</c:v>
                </c:pt>
                <c:pt idx="2401">
                  <c:v>2025.03.10</c:v>
                </c:pt>
                <c:pt idx="2402">
                  <c:v>2025.03.10</c:v>
                </c:pt>
                <c:pt idx="2403">
                  <c:v>2025.03.11</c:v>
                </c:pt>
                <c:pt idx="2404">
                  <c:v>2025.03.11</c:v>
                </c:pt>
                <c:pt idx="2405">
                  <c:v>2025.03.11</c:v>
                </c:pt>
                <c:pt idx="2406">
                  <c:v>2025.03.11</c:v>
                </c:pt>
                <c:pt idx="2407">
                  <c:v>2025.03.11</c:v>
                </c:pt>
                <c:pt idx="2408">
                  <c:v>2025.03.11</c:v>
                </c:pt>
                <c:pt idx="2409">
                  <c:v>2025.03.11</c:v>
                </c:pt>
                <c:pt idx="2410">
                  <c:v>2025.03.12</c:v>
                </c:pt>
                <c:pt idx="2411">
                  <c:v>2025.03.12</c:v>
                </c:pt>
                <c:pt idx="2412">
                  <c:v>2025.03.12</c:v>
                </c:pt>
                <c:pt idx="2413">
                  <c:v>2025.03.13</c:v>
                </c:pt>
                <c:pt idx="2414">
                  <c:v>2025.03.13</c:v>
                </c:pt>
                <c:pt idx="2415">
                  <c:v>2025.03.13</c:v>
                </c:pt>
                <c:pt idx="2416">
                  <c:v>2025.03.14</c:v>
                </c:pt>
                <c:pt idx="2417">
                  <c:v>2025.03.14</c:v>
                </c:pt>
                <c:pt idx="2418">
                  <c:v>2025.03.17</c:v>
                </c:pt>
                <c:pt idx="2419">
                  <c:v>2025.03.17</c:v>
                </c:pt>
                <c:pt idx="2420">
                  <c:v>2025.03.17</c:v>
                </c:pt>
                <c:pt idx="2421">
                  <c:v>2025.03.17</c:v>
                </c:pt>
                <c:pt idx="2422">
                  <c:v>2025.03.17</c:v>
                </c:pt>
                <c:pt idx="2423">
                  <c:v>2025.03.17</c:v>
                </c:pt>
                <c:pt idx="2424">
                  <c:v>2025.03.17</c:v>
                </c:pt>
                <c:pt idx="2425">
                  <c:v>2025.03.18</c:v>
                </c:pt>
                <c:pt idx="2426">
                  <c:v>2025.03.18</c:v>
                </c:pt>
                <c:pt idx="2427">
                  <c:v>2025.03.18</c:v>
                </c:pt>
                <c:pt idx="2428">
                  <c:v>2025.03.18</c:v>
                </c:pt>
                <c:pt idx="2429">
                  <c:v>2025.03.18</c:v>
                </c:pt>
                <c:pt idx="2430">
                  <c:v>2025.03.18</c:v>
                </c:pt>
                <c:pt idx="2431">
                  <c:v>2025.03.18</c:v>
                </c:pt>
                <c:pt idx="2432">
                  <c:v>2025.03.18</c:v>
                </c:pt>
                <c:pt idx="2433">
                  <c:v>2025.03.19</c:v>
                </c:pt>
                <c:pt idx="2434">
                  <c:v>2025.03.20</c:v>
                </c:pt>
                <c:pt idx="2435">
                  <c:v>2025.03.20</c:v>
                </c:pt>
                <c:pt idx="2436">
                  <c:v>2025.03.20</c:v>
                </c:pt>
                <c:pt idx="2437">
                  <c:v>2025.03.20</c:v>
                </c:pt>
                <c:pt idx="2438">
                  <c:v>2025.03.20</c:v>
                </c:pt>
                <c:pt idx="2439">
                  <c:v>2025.03.20</c:v>
                </c:pt>
                <c:pt idx="2440">
                  <c:v>2025.03.21</c:v>
                </c:pt>
                <c:pt idx="2441">
                  <c:v>2025.03.21</c:v>
                </c:pt>
                <c:pt idx="2442">
                  <c:v>2025.03.21</c:v>
                </c:pt>
                <c:pt idx="2443">
                  <c:v>2025.03.24</c:v>
                </c:pt>
                <c:pt idx="2444">
                  <c:v>2025.03.24</c:v>
                </c:pt>
                <c:pt idx="2445">
                  <c:v>2025.03.24</c:v>
                </c:pt>
                <c:pt idx="2446">
                  <c:v>2025.03.24</c:v>
                </c:pt>
                <c:pt idx="2447">
                  <c:v>2025.03.24</c:v>
                </c:pt>
                <c:pt idx="2448">
                  <c:v>2025.03.24</c:v>
                </c:pt>
                <c:pt idx="2449">
                  <c:v>2025.03.25</c:v>
                </c:pt>
                <c:pt idx="2450">
                  <c:v>2025.03.25</c:v>
                </c:pt>
                <c:pt idx="2451">
                  <c:v>2025.03.25</c:v>
                </c:pt>
                <c:pt idx="2452">
                  <c:v>2025.03.25</c:v>
                </c:pt>
                <c:pt idx="2453">
                  <c:v>2025.03.25</c:v>
                </c:pt>
                <c:pt idx="2454">
                  <c:v>2025.03.25</c:v>
                </c:pt>
                <c:pt idx="2455">
                  <c:v>2025.03.25</c:v>
                </c:pt>
                <c:pt idx="2456">
                  <c:v>2025.03.25</c:v>
                </c:pt>
                <c:pt idx="2457">
                  <c:v>2025.03.26</c:v>
                </c:pt>
                <c:pt idx="2458">
                  <c:v>2025.03.26</c:v>
                </c:pt>
                <c:pt idx="2459">
                  <c:v>2025.03.26</c:v>
                </c:pt>
                <c:pt idx="2460">
                  <c:v>2025.03.26</c:v>
                </c:pt>
                <c:pt idx="2461">
                  <c:v>2025.03.26</c:v>
                </c:pt>
                <c:pt idx="2462">
                  <c:v>2025.03.26</c:v>
                </c:pt>
                <c:pt idx="2463">
                  <c:v>2025.03.27</c:v>
                </c:pt>
                <c:pt idx="2464">
                  <c:v>2025.03.27</c:v>
                </c:pt>
                <c:pt idx="2465">
                  <c:v>2025.03.27</c:v>
                </c:pt>
                <c:pt idx="2466">
                  <c:v>2025.03.27</c:v>
                </c:pt>
                <c:pt idx="2467">
                  <c:v>2025.03.27</c:v>
                </c:pt>
                <c:pt idx="2468">
                  <c:v>2025.03.27</c:v>
                </c:pt>
                <c:pt idx="2469">
                  <c:v>2025.03.28</c:v>
                </c:pt>
                <c:pt idx="2470">
                  <c:v>2025.03.28</c:v>
                </c:pt>
                <c:pt idx="2471">
                  <c:v>2025.03.28</c:v>
                </c:pt>
                <c:pt idx="2472">
                  <c:v>2025.04.03</c:v>
                </c:pt>
                <c:pt idx="2473">
                  <c:v>2025.04.03</c:v>
                </c:pt>
                <c:pt idx="2474">
                  <c:v>2025.04.05</c:v>
                </c:pt>
                <c:pt idx="2475">
                  <c:v>2025.04.05</c:v>
                </c:pt>
                <c:pt idx="2476">
                  <c:v>2025.04.05</c:v>
                </c:pt>
                <c:pt idx="2477">
                  <c:v>2025.04.05</c:v>
                </c:pt>
                <c:pt idx="2478">
                  <c:v>2025.04.05</c:v>
                </c:pt>
                <c:pt idx="2479">
                  <c:v>2025.04.05</c:v>
                </c:pt>
                <c:pt idx="2480">
                  <c:v>2025.04.05</c:v>
                </c:pt>
                <c:pt idx="2481">
                  <c:v>2025.04.06</c:v>
                </c:pt>
                <c:pt idx="2482">
                  <c:v>2025.04.06</c:v>
                </c:pt>
                <c:pt idx="2483">
                  <c:v>2025.04.06</c:v>
                </c:pt>
                <c:pt idx="2484">
                  <c:v>2025.04.06</c:v>
                </c:pt>
                <c:pt idx="2485">
                  <c:v>2025.04.06</c:v>
                </c:pt>
                <c:pt idx="2486">
                  <c:v>2025.04.06</c:v>
                </c:pt>
                <c:pt idx="2487">
                  <c:v>2025.04.06</c:v>
                </c:pt>
                <c:pt idx="2488">
                  <c:v>2025.04.07</c:v>
                </c:pt>
                <c:pt idx="2489">
                  <c:v>2025.04.07</c:v>
                </c:pt>
                <c:pt idx="2490">
                  <c:v>2025.04.07</c:v>
                </c:pt>
                <c:pt idx="2491">
                  <c:v>2025.04.07</c:v>
                </c:pt>
                <c:pt idx="2492">
                  <c:v>2025.04.07</c:v>
                </c:pt>
                <c:pt idx="2493">
                  <c:v>2025.04.07</c:v>
                </c:pt>
                <c:pt idx="2494">
                  <c:v>2025.04.07</c:v>
                </c:pt>
                <c:pt idx="2495">
                  <c:v>2025.04.07</c:v>
                </c:pt>
                <c:pt idx="2496">
                  <c:v>2025.04.08</c:v>
                </c:pt>
                <c:pt idx="2497">
                  <c:v>2025.04.08</c:v>
                </c:pt>
                <c:pt idx="2498">
                  <c:v>2025.04.08</c:v>
                </c:pt>
                <c:pt idx="2499">
                  <c:v>2025.04.08</c:v>
                </c:pt>
                <c:pt idx="2500">
                  <c:v>2025.04.08</c:v>
                </c:pt>
                <c:pt idx="2501">
                  <c:v>2025.04.08</c:v>
                </c:pt>
                <c:pt idx="2502">
                  <c:v>2025.04.09</c:v>
                </c:pt>
                <c:pt idx="2503">
                  <c:v>2025.04.09</c:v>
                </c:pt>
                <c:pt idx="2504">
                  <c:v>2025.04.09</c:v>
                </c:pt>
                <c:pt idx="2505">
                  <c:v>2025.04.09</c:v>
                </c:pt>
                <c:pt idx="2506">
                  <c:v>2025.04.09</c:v>
                </c:pt>
                <c:pt idx="2507">
                  <c:v>2025.04.09</c:v>
                </c:pt>
                <c:pt idx="2508">
                  <c:v>2025.04.10</c:v>
                </c:pt>
                <c:pt idx="2509">
                  <c:v>2025.04.10</c:v>
                </c:pt>
                <c:pt idx="2510">
                  <c:v>2025.04.10</c:v>
                </c:pt>
                <c:pt idx="2511">
                  <c:v>2025.04.10</c:v>
                </c:pt>
                <c:pt idx="2512">
                  <c:v>2025.04.10</c:v>
                </c:pt>
                <c:pt idx="2513">
                  <c:v>2025.04.10</c:v>
                </c:pt>
                <c:pt idx="2514">
                  <c:v>2025.04.10</c:v>
                </c:pt>
                <c:pt idx="2515">
                  <c:v>2025.04.10</c:v>
                </c:pt>
                <c:pt idx="2516">
                  <c:v>2025.04.10</c:v>
                </c:pt>
                <c:pt idx="2517">
                  <c:v>2025.04.10</c:v>
                </c:pt>
                <c:pt idx="2518">
                  <c:v>2025.04.10</c:v>
                </c:pt>
                <c:pt idx="2519">
                  <c:v>2025.04.10</c:v>
                </c:pt>
                <c:pt idx="2520">
                  <c:v>2025.04.10</c:v>
                </c:pt>
                <c:pt idx="2521">
                  <c:v>2025.04.10</c:v>
                </c:pt>
                <c:pt idx="2522">
                  <c:v>2025.04.11</c:v>
                </c:pt>
                <c:pt idx="2523">
                  <c:v>2025.04.11</c:v>
                </c:pt>
                <c:pt idx="2524">
                  <c:v>2025.04.11</c:v>
                </c:pt>
                <c:pt idx="2525">
                  <c:v>2025.04.11</c:v>
                </c:pt>
                <c:pt idx="2526">
                  <c:v>2025.04.11</c:v>
                </c:pt>
                <c:pt idx="2527">
                  <c:v>2025.04.11</c:v>
                </c:pt>
                <c:pt idx="2528">
                  <c:v>2025.04.11</c:v>
                </c:pt>
                <c:pt idx="2529">
                  <c:v>2025.04.11</c:v>
                </c:pt>
                <c:pt idx="2530">
                  <c:v>2025.04.11</c:v>
                </c:pt>
                <c:pt idx="2531">
                  <c:v>2025.04.12</c:v>
                </c:pt>
                <c:pt idx="2532">
                  <c:v>2025.04.12</c:v>
                </c:pt>
                <c:pt idx="2533">
                  <c:v>2025.04.12</c:v>
                </c:pt>
                <c:pt idx="2534">
                  <c:v>2025.04.12</c:v>
                </c:pt>
                <c:pt idx="2535">
                  <c:v>2025.04.12</c:v>
                </c:pt>
                <c:pt idx="2536">
                  <c:v>2025.04.12</c:v>
                </c:pt>
                <c:pt idx="2537">
                  <c:v>2025.04.13</c:v>
                </c:pt>
                <c:pt idx="2538">
                  <c:v>2025.04.13</c:v>
                </c:pt>
                <c:pt idx="2539">
                  <c:v>2025.04.13</c:v>
                </c:pt>
                <c:pt idx="2540">
                  <c:v>2025.04.13</c:v>
                </c:pt>
                <c:pt idx="2541">
                  <c:v>2025.04.13</c:v>
                </c:pt>
                <c:pt idx="2542">
                  <c:v>2025.04.13</c:v>
                </c:pt>
                <c:pt idx="2543">
                  <c:v>2025.04.13</c:v>
                </c:pt>
                <c:pt idx="2544">
                  <c:v>2025.04.13</c:v>
                </c:pt>
                <c:pt idx="2545">
                  <c:v>2025.04.13</c:v>
                </c:pt>
                <c:pt idx="2546">
                  <c:v>2025.04.13</c:v>
                </c:pt>
                <c:pt idx="2547">
                  <c:v>2025.04.13</c:v>
                </c:pt>
                <c:pt idx="2548">
                  <c:v>2025.04.14</c:v>
                </c:pt>
                <c:pt idx="2549">
                  <c:v>2025.04.14</c:v>
                </c:pt>
                <c:pt idx="2550">
                  <c:v>2025.04.14</c:v>
                </c:pt>
                <c:pt idx="2551">
                  <c:v>2025.04.14</c:v>
                </c:pt>
                <c:pt idx="2552">
                  <c:v>2025.04.14</c:v>
                </c:pt>
                <c:pt idx="2553">
                  <c:v>2025.04.14</c:v>
                </c:pt>
                <c:pt idx="2554">
                  <c:v>2025.04.14</c:v>
                </c:pt>
                <c:pt idx="2555">
                  <c:v>2025.04.14</c:v>
                </c:pt>
                <c:pt idx="2556">
                  <c:v>2025.04.14</c:v>
                </c:pt>
                <c:pt idx="2557">
                  <c:v>2025.04.14</c:v>
                </c:pt>
                <c:pt idx="2558">
                  <c:v>2025.04.15</c:v>
                </c:pt>
                <c:pt idx="2559">
                  <c:v>2025.04.15</c:v>
                </c:pt>
                <c:pt idx="2560">
                  <c:v>2025.04.15</c:v>
                </c:pt>
                <c:pt idx="2561">
                  <c:v>2025.04.15</c:v>
                </c:pt>
                <c:pt idx="2562">
                  <c:v>2025.04.15</c:v>
                </c:pt>
                <c:pt idx="2563">
                  <c:v>2025.04.15</c:v>
                </c:pt>
                <c:pt idx="2564">
                  <c:v>2025.04.15</c:v>
                </c:pt>
                <c:pt idx="2565">
                  <c:v>2025.04.16</c:v>
                </c:pt>
                <c:pt idx="2566">
                  <c:v>2025.04.16</c:v>
                </c:pt>
                <c:pt idx="2567">
                  <c:v>2025.04.16</c:v>
                </c:pt>
                <c:pt idx="2568">
                  <c:v>2025.04.16</c:v>
                </c:pt>
                <c:pt idx="2569">
                  <c:v>2025.04.16</c:v>
                </c:pt>
                <c:pt idx="2570">
                  <c:v>2025.04.16</c:v>
                </c:pt>
                <c:pt idx="2571">
                  <c:v>2025.04.16</c:v>
                </c:pt>
                <c:pt idx="2572">
                  <c:v>2025.04.16</c:v>
                </c:pt>
                <c:pt idx="2573">
                  <c:v>2025.04.16</c:v>
                </c:pt>
                <c:pt idx="2574">
                  <c:v>2025.04.16</c:v>
                </c:pt>
                <c:pt idx="2575">
                  <c:v>2025.04.17</c:v>
                </c:pt>
                <c:pt idx="2576">
                  <c:v>2025.04.17</c:v>
                </c:pt>
                <c:pt idx="2577">
                  <c:v>2025.04.17</c:v>
                </c:pt>
                <c:pt idx="2578">
                  <c:v>2025.04.17</c:v>
                </c:pt>
                <c:pt idx="2579">
                  <c:v>2025.04.17</c:v>
                </c:pt>
                <c:pt idx="2580">
                  <c:v>2025.04.17</c:v>
                </c:pt>
                <c:pt idx="2581">
                  <c:v>2025.04.17</c:v>
                </c:pt>
                <c:pt idx="2582">
                  <c:v>2025.04.17</c:v>
                </c:pt>
                <c:pt idx="2583">
                  <c:v>2025.04.17</c:v>
                </c:pt>
                <c:pt idx="2584">
                  <c:v>2025.04.17</c:v>
                </c:pt>
                <c:pt idx="2585">
                  <c:v>2025.04.18</c:v>
                </c:pt>
                <c:pt idx="2586">
                  <c:v>2025.04.18</c:v>
                </c:pt>
                <c:pt idx="2587">
                  <c:v>2025.04.18</c:v>
                </c:pt>
                <c:pt idx="2588">
                  <c:v>2025.04.18</c:v>
                </c:pt>
                <c:pt idx="2589">
                  <c:v>2025.04.18</c:v>
                </c:pt>
                <c:pt idx="2590">
                  <c:v>2025.04.18</c:v>
                </c:pt>
                <c:pt idx="2591">
                  <c:v>2025.04.18</c:v>
                </c:pt>
                <c:pt idx="2592">
                  <c:v>2025.04.18</c:v>
                </c:pt>
                <c:pt idx="2593">
                  <c:v>2025.04.18</c:v>
                </c:pt>
                <c:pt idx="2594">
                  <c:v>2025.04.18</c:v>
                </c:pt>
                <c:pt idx="2595">
                  <c:v>2025.04.18</c:v>
                </c:pt>
                <c:pt idx="2596">
                  <c:v>2025.04.18</c:v>
                </c:pt>
                <c:pt idx="2597">
                  <c:v>2025.04.19</c:v>
                </c:pt>
                <c:pt idx="2598">
                  <c:v>2025.04.19</c:v>
                </c:pt>
                <c:pt idx="2599">
                  <c:v>2025.04.19</c:v>
                </c:pt>
                <c:pt idx="2600">
                  <c:v>2025.04.19</c:v>
                </c:pt>
                <c:pt idx="2601">
                  <c:v>2025.04.19</c:v>
                </c:pt>
                <c:pt idx="2602">
                  <c:v>2025.04.19</c:v>
                </c:pt>
                <c:pt idx="2603">
                  <c:v>2025.04.19</c:v>
                </c:pt>
                <c:pt idx="2604">
                  <c:v>2025.04.19</c:v>
                </c:pt>
                <c:pt idx="2605">
                  <c:v>2025.04.19</c:v>
                </c:pt>
                <c:pt idx="2606">
                  <c:v>2025.04.21</c:v>
                </c:pt>
                <c:pt idx="2607">
                  <c:v>2025.04.21</c:v>
                </c:pt>
                <c:pt idx="2608">
                  <c:v>2025.04.21</c:v>
                </c:pt>
                <c:pt idx="2609">
                  <c:v>2025.04.21</c:v>
                </c:pt>
                <c:pt idx="2610">
                  <c:v>2025.04.21</c:v>
                </c:pt>
                <c:pt idx="2611">
                  <c:v>2025.04.21</c:v>
                </c:pt>
                <c:pt idx="2612">
                  <c:v>2025.04.21</c:v>
                </c:pt>
                <c:pt idx="2613">
                  <c:v>2025.04.22</c:v>
                </c:pt>
                <c:pt idx="2614">
                  <c:v>2025.04.22</c:v>
                </c:pt>
                <c:pt idx="2615">
                  <c:v>2025.04.22</c:v>
                </c:pt>
                <c:pt idx="2616">
                  <c:v>2025.04.22</c:v>
                </c:pt>
                <c:pt idx="2617">
                  <c:v>2025.04.22</c:v>
                </c:pt>
                <c:pt idx="2618">
                  <c:v>2025.04.22</c:v>
                </c:pt>
                <c:pt idx="2619">
                  <c:v>2025.04.22</c:v>
                </c:pt>
                <c:pt idx="2620">
                  <c:v>2025.04.23</c:v>
                </c:pt>
                <c:pt idx="2621">
                  <c:v>2025.04.23</c:v>
                </c:pt>
                <c:pt idx="2622">
                  <c:v>2025.04.23</c:v>
                </c:pt>
                <c:pt idx="2623">
                  <c:v>2025.04.23</c:v>
                </c:pt>
                <c:pt idx="2624">
                  <c:v>2025.04.23</c:v>
                </c:pt>
                <c:pt idx="2625">
                  <c:v>2025.04.23</c:v>
                </c:pt>
                <c:pt idx="2626">
                  <c:v>2025.04.24</c:v>
                </c:pt>
                <c:pt idx="2627">
                  <c:v>2025.04.24</c:v>
                </c:pt>
                <c:pt idx="2628">
                  <c:v>2025.04.24</c:v>
                </c:pt>
                <c:pt idx="2629">
                  <c:v>2025.04.24</c:v>
                </c:pt>
                <c:pt idx="2630">
                  <c:v>2025.04.24</c:v>
                </c:pt>
                <c:pt idx="2631">
                  <c:v>2025.04.24</c:v>
                </c:pt>
                <c:pt idx="2632">
                  <c:v>2025.04.24</c:v>
                </c:pt>
                <c:pt idx="2633">
                  <c:v>2025.04.24</c:v>
                </c:pt>
                <c:pt idx="2634">
                  <c:v>2025.04.24</c:v>
                </c:pt>
                <c:pt idx="2635">
                  <c:v>2025.04.25</c:v>
                </c:pt>
                <c:pt idx="2636">
                  <c:v>2025.04.25</c:v>
                </c:pt>
                <c:pt idx="2637">
                  <c:v>2025.04.25</c:v>
                </c:pt>
                <c:pt idx="2638">
                  <c:v>2025.04.25</c:v>
                </c:pt>
                <c:pt idx="2639">
                  <c:v>2025.04.25</c:v>
                </c:pt>
                <c:pt idx="2640">
                  <c:v>2025.04.25</c:v>
                </c:pt>
                <c:pt idx="2641">
                  <c:v>2025.04.26</c:v>
                </c:pt>
                <c:pt idx="2642">
                  <c:v>2025.04.26</c:v>
                </c:pt>
                <c:pt idx="2643">
                  <c:v>2025.04.26</c:v>
                </c:pt>
                <c:pt idx="2644">
                  <c:v>2025.04.26</c:v>
                </c:pt>
                <c:pt idx="2645">
                  <c:v>2025.04.26</c:v>
                </c:pt>
                <c:pt idx="2646">
                  <c:v>2025.04.26</c:v>
                </c:pt>
                <c:pt idx="2647">
                  <c:v>2025.04.26</c:v>
                </c:pt>
                <c:pt idx="2648">
                  <c:v>2025.04.27</c:v>
                </c:pt>
                <c:pt idx="2649">
                  <c:v>2025.04.27</c:v>
                </c:pt>
                <c:pt idx="2650">
                  <c:v>2025.04.27</c:v>
                </c:pt>
                <c:pt idx="2651">
                  <c:v>2025.04.27</c:v>
                </c:pt>
                <c:pt idx="2652">
                  <c:v>2025.04.27</c:v>
                </c:pt>
                <c:pt idx="2653">
                  <c:v>2025.04.27</c:v>
                </c:pt>
                <c:pt idx="2654">
                  <c:v>2025.04.27</c:v>
                </c:pt>
                <c:pt idx="2655">
                  <c:v>2025.04.28</c:v>
                </c:pt>
                <c:pt idx="2656">
                  <c:v>2025.04.28</c:v>
                </c:pt>
                <c:pt idx="2657">
                  <c:v>2025.04.28</c:v>
                </c:pt>
                <c:pt idx="2658">
                  <c:v>2025.04.28</c:v>
                </c:pt>
                <c:pt idx="2659">
                  <c:v>2025.04.28</c:v>
                </c:pt>
                <c:pt idx="2660">
                  <c:v>2025.04.28</c:v>
                </c:pt>
                <c:pt idx="2661">
                  <c:v>2025.04.28</c:v>
                </c:pt>
                <c:pt idx="2662">
                  <c:v>2025.04.28</c:v>
                </c:pt>
                <c:pt idx="2663">
                  <c:v>2025.04.28</c:v>
                </c:pt>
                <c:pt idx="2664">
                  <c:v>2025.04.29</c:v>
                </c:pt>
                <c:pt idx="2665">
                  <c:v>2025.04.29</c:v>
                </c:pt>
                <c:pt idx="2666">
                  <c:v>2025.04.29</c:v>
                </c:pt>
                <c:pt idx="2667">
                  <c:v>2025.04.29</c:v>
                </c:pt>
                <c:pt idx="2668">
                  <c:v>2025.04.29</c:v>
                </c:pt>
                <c:pt idx="2669">
                  <c:v>2025.04.29</c:v>
                </c:pt>
                <c:pt idx="2670">
                  <c:v>2025.04.30</c:v>
                </c:pt>
                <c:pt idx="2671">
                  <c:v>2025.04.30</c:v>
                </c:pt>
                <c:pt idx="2672">
                  <c:v>2025.04.30</c:v>
                </c:pt>
                <c:pt idx="2673">
                  <c:v>2025.04.30</c:v>
                </c:pt>
                <c:pt idx="2674">
                  <c:v>2025.04.30</c:v>
                </c:pt>
                <c:pt idx="2675">
                  <c:v>2025.04.30</c:v>
                </c:pt>
                <c:pt idx="2676">
                  <c:v>2025.05.01</c:v>
                </c:pt>
                <c:pt idx="2677">
                  <c:v>2025.05.01</c:v>
                </c:pt>
                <c:pt idx="2678">
                  <c:v>2025.05.01</c:v>
                </c:pt>
                <c:pt idx="2679">
                  <c:v>2025.05.01</c:v>
                </c:pt>
                <c:pt idx="2680">
                  <c:v>2025.05.01</c:v>
                </c:pt>
                <c:pt idx="2681">
                  <c:v>2025.05.01</c:v>
                </c:pt>
                <c:pt idx="2682">
                  <c:v>2025.05.01</c:v>
                </c:pt>
                <c:pt idx="2683">
                  <c:v>2025.05.02</c:v>
                </c:pt>
                <c:pt idx="2684">
                  <c:v>2025.05.02</c:v>
                </c:pt>
                <c:pt idx="2685">
                  <c:v>2025.05.02</c:v>
                </c:pt>
                <c:pt idx="2686">
                  <c:v>2025.05.02</c:v>
                </c:pt>
                <c:pt idx="2687">
                  <c:v>2025.05.02</c:v>
                </c:pt>
                <c:pt idx="2688">
                  <c:v>2025.05.02</c:v>
                </c:pt>
                <c:pt idx="2689">
                  <c:v>2025.05.02</c:v>
                </c:pt>
                <c:pt idx="2690">
                  <c:v>2025.05.03</c:v>
                </c:pt>
                <c:pt idx="2691">
                  <c:v>2025.05.03</c:v>
                </c:pt>
                <c:pt idx="2692">
                  <c:v>2025.05.03</c:v>
                </c:pt>
                <c:pt idx="2693">
                  <c:v>2025.05.03</c:v>
                </c:pt>
                <c:pt idx="2694">
                  <c:v>2025.05.03</c:v>
                </c:pt>
                <c:pt idx="2695">
                  <c:v>2025.05.03</c:v>
                </c:pt>
                <c:pt idx="2696">
                  <c:v>2025.05.03</c:v>
                </c:pt>
                <c:pt idx="2697">
                  <c:v>2025.05.03</c:v>
                </c:pt>
                <c:pt idx="2698">
                  <c:v>2025.05.03</c:v>
                </c:pt>
                <c:pt idx="2699">
                  <c:v>2025.05.04</c:v>
                </c:pt>
                <c:pt idx="2700">
                  <c:v>2025.05.04</c:v>
                </c:pt>
                <c:pt idx="2701">
                  <c:v>2025.05.04</c:v>
                </c:pt>
                <c:pt idx="2702">
                  <c:v>2025.05.04</c:v>
                </c:pt>
                <c:pt idx="2703">
                  <c:v>2025.05.04</c:v>
                </c:pt>
                <c:pt idx="2704">
                  <c:v>2025.05.04</c:v>
                </c:pt>
                <c:pt idx="2705">
                  <c:v>2025.05.05</c:v>
                </c:pt>
                <c:pt idx="2706">
                  <c:v>2025.05.05</c:v>
                </c:pt>
                <c:pt idx="2707">
                  <c:v>2025.05.05</c:v>
                </c:pt>
                <c:pt idx="2708">
                  <c:v>2025.05.05</c:v>
                </c:pt>
                <c:pt idx="2709">
                  <c:v>2025.05.05</c:v>
                </c:pt>
                <c:pt idx="2710">
                  <c:v>2025.05.05</c:v>
                </c:pt>
                <c:pt idx="2711">
                  <c:v>2025.05.06</c:v>
                </c:pt>
                <c:pt idx="2712">
                  <c:v>2025.05.06</c:v>
                </c:pt>
                <c:pt idx="2713">
                  <c:v>2025.05.06</c:v>
                </c:pt>
                <c:pt idx="2714">
                  <c:v>2025.05.06</c:v>
                </c:pt>
                <c:pt idx="2715">
                  <c:v>2025.05.07</c:v>
                </c:pt>
                <c:pt idx="2716">
                  <c:v>2025.05.07</c:v>
                </c:pt>
                <c:pt idx="2717">
                  <c:v>2025.05.07</c:v>
                </c:pt>
                <c:pt idx="2718">
                  <c:v>2025.05.07</c:v>
                </c:pt>
                <c:pt idx="2719">
                  <c:v>2025.05.07</c:v>
                </c:pt>
                <c:pt idx="2720">
                  <c:v>2025.05.07</c:v>
                </c:pt>
                <c:pt idx="2721">
                  <c:v>2025.05.07</c:v>
                </c:pt>
                <c:pt idx="2722">
                  <c:v>2025.05.08</c:v>
                </c:pt>
                <c:pt idx="2723">
                  <c:v>2025.05.08</c:v>
                </c:pt>
                <c:pt idx="2724">
                  <c:v>2025.05.08</c:v>
                </c:pt>
                <c:pt idx="2725">
                  <c:v>2025.05.08</c:v>
                </c:pt>
                <c:pt idx="2726">
                  <c:v>2025.05.09</c:v>
                </c:pt>
                <c:pt idx="2727">
                  <c:v>2025.05.09</c:v>
                </c:pt>
                <c:pt idx="2728">
                  <c:v>2025.05.11</c:v>
                </c:pt>
                <c:pt idx="2729">
                  <c:v>2025.05.11</c:v>
                </c:pt>
                <c:pt idx="2730">
                  <c:v>2025.05.11</c:v>
                </c:pt>
                <c:pt idx="2731">
                  <c:v>2025.05.11</c:v>
                </c:pt>
                <c:pt idx="2732">
                  <c:v>2025.05.11</c:v>
                </c:pt>
                <c:pt idx="2733">
                  <c:v>2025.05.12</c:v>
                </c:pt>
                <c:pt idx="2734">
                  <c:v>2025.05.12</c:v>
                </c:pt>
                <c:pt idx="2735">
                  <c:v>2025.05.13</c:v>
                </c:pt>
                <c:pt idx="2736">
                  <c:v>2025.05.13</c:v>
                </c:pt>
                <c:pt idx="2737">
                  <c:v>2025.05.13</c:v>
                </c:pt>
                <c:pt idx="2738">
                  <c:v>2025.05.13</c:v>
                </c:pt>
                <c:pt idx="2739">
                  <c:v>2025.05.13</c:v>
                </c:pt>
                <c:pt idx="2740">
                  <c:v>2025.05.14</c:v>
                </c:pt>
                <c:pt idx="2741">
                  <c:v>2025.05.14</c:v>
                </c:pt>
                <c:pt idx="2742">
                  <c:v>2025.05.16</c:v>
                </c:pt>
                <c:pt idx="2743">
                  <c:v>2025.05.16</c:v>
                </c:pt>
                <c:pt idx="2744">
                  <c:v>2025.05.16</c:v>
                </c:pt>
                <c:pt idx="2745">
                  <c:v>2025.05.16</c:v>
                </c:pt>
                <c:pt idx="2746">
                  <c:v>2025.05.16</c:v>
                </c:pt>
                <c:pt idx="2747">
                  <c:v>2025.05.16</c:v>
                </c:pt>
                <c:pt idx="2748">
                  <c:v>2025.05.16</c:v>
                </c:pt>
                <c:pt idx="2749">
                  <c:v>2025.05.16</c:v>
                </c:pt>
                <c:pt idx="2750">
                  <c:v>2025.05.16</c:v>
                </c:pt>
                <c:pt idx="2751">
                  <c:v>2025.05.19</c:v>
                </c:pt>
                <c:pt idx="2752">
                  <c:v>2025.05.19</c:v>
                </c:pt>
                <c:pt idx="2753">
                  <c:v>2025.05.19</c:v>
                </c:pt>
                <c:pt idx="2754">
                  <c:v>2025.05.19</c:v>
                </c:pt>
                <c:pt idx="2755">
                  <c:v>2025.05.19</c:v>
                </c:pt>
                <c:pt idx="2756">
                  <c:v>2025.05.19</c:v>
                </c:pt>
                <c:pt idx="2757">
                  <c:v>2025.05.19</c:v>
                </c:pt>
                <c:pt idx="2758">
                  <c:v>2025.05.19</c:v>
                </c:pt>
                <c:pt idx="2759">
                  <c:v>2025.05.19</c:v>
                </c:pt>
                <c:pt idx="2760">
                  <c:v>2025.05.23</c:v>
                </c:pt>
                <c:pt idx="2761">
                  <c:v>2025.05.23</c:v>
                </c:pt>
                <c:pt idx="2762">
                  <c:v>2025.05.23</c:v>
                </c:pt>
                <c:pt idx="2763">
                  <c:v>2025.06.03</c:v>
                </c:pt>
                <c:pt idx="2764">
                  <c:v>2025.06.05</c:v>
                </c:pt>
                <c:pt idx="2765">
                  <c:v>2025.06.05</c:v>
                </c:pt>
                <c:pt idx="2766">
                  <c:v>2025.06.05</c:v>
                </c:pt>
                <c:pt idx="2767">
                  <c:v>2025.06.06</c:v>
                </c:pt>
                <c:pt idx="2768">
                  <c:v>2025.06.06</c:v>
                </c:pt>
                <c:pt idx="2769">
                  <c:v>2025.06.06</c:v>
                </c:pt>
                <c:pt idx="2770">
                  <c:v>2025.06.06</c:v>
                </c:pt>
                <c:pt idx="2771">
                  <c:v>2025.06.06</c:v>
                </c:pt>
                <c:pt idx="2772">
                  <c:v>2025.06.06</c:v>
                </c:pt>
                <c:pt idx="2773">
                  <c:v>2025.06.06</c:v>
                </c:pt>
                <c:pt idx="2774">
                  <c:v>2025.06.09</c:v>
                </c:pt>
                <c:pt idx="2775">
                  <c:v>2025.06.09</c:v>
                </c:pt>
                <c:pt idx="2776">
                  <c:v>2025.06.11</c:v>
                </c:pt>
                <c:pt idx="2777">
                  <c:v>2025.06.11</c:v>
                </c:pt>
                <c:pt idx="2778">
                  <c:v>2025.06.11</c:v>
                </c:pt>
                <c:pt idx="2779">
                  <c:v>2025.06.11</c:v>
                </c:pt>
                <c:pt idx="2780">
                  <c:v>2025.06.12</c:v>
                </c:pt>
                <c:pt idx="2781">
                  <c:v>2025.06.12</c:v>
                </c:pt>
                <c:pt idx="2782">
                  <c:v>2025.06.13</c:v>
                </c:pt>
                <c:pt idx="2783">
                  <c:v>2025.06.13</c:v>
                </c:pt>
                <c:pt idx="2784">
                  <c:v>2025.06.13</c:v>
                </c:pt>
                <c:pt idx="2785">
                  <c:v>2025.06.15</c:v>
                </c:pt>
                <c:pt idx="2786">
                  <c:v>2025.06.15</c:v>
                </c:pt>
                <c:pt idx="2787">
                  <c:v>2025.06.15</c:v>
                </c:pt>
                <c:pt idx="2788">
                  <c:v>2025.06.16</c:v>
                </c:pt>
                <c:pt idx="2789">
                  <c:v>2025.06.16</c:v>
                </c:pt>
                <c:pt idx="2790">
                  <c:v>2025.06.16</c:v>
                </c:pt>
                <c:pt idx="2791">
                  <c:v>2025.06.16</c:v>
                </c:pt>
                <c:pt idx="2792">
                  <c:v>2025.06.16</c:v>
                </c:pt>
                <c:pt idx="2793">
                  <c:v>2025.06.16</c:v>
                </c:pt>
                <c:pt idx="2794">
                  <c:v>2025.06.16</c:v>
                </c:pt>
                <c:pt idx="2795">
                  <c:v>2025.06.16</c:v>
                </c:pt>
                <c:pt idx="2796">
                  <c:v>2025.06.16</c:v>
                </c:pt>
                <c:pt idx="2797">
                  <c:v>2025.06.19</c:v>
                </c:pt>
                <c:pt idx="2798">
                  <c:v>2025.06.19</c:v>
                </c:pt>
                <c:pt idx="2799">
                  <c:v>2025.06.19</c:v>
                </c:pt>
                <c:pt idx="2800">
                  <c:v>2025.06.19</c:v>
                </c:pt>
                <c:pt idx="2801">
                  <c:v>2025.06.19</c:v>
                </c:pt>
                <c:pt idx="2802">
                  <c:v>2025.06.19</c:v>
                </c:pt>
                <c:pt idx="2803">
                  <c:v>2025.06.19</c:v>
                </c:pt>
                <c:pt idx="2804">
                  <c:v>2025.06.19</c:v>
                </c:pt>
                <c:pt idx="2805">
                  <c:v>2025.06.19</c:v>
                </c:pt>
                <c:pt idx="2806">
                  <c:v>2025.06.20</c:v>
                </c:pt>
                <c:pt idx="2807">
                  <c:v>2025.06.20</c:v>
                </c:pt>
                <c:pt idx="2808">
                  <c:v>2025.06.20</c:v>
                </c:pt>
                <c:pt idx="2809">
                  <c:v>2025.06.20</c:v>
                </c:pt>
                <c:pt idx="2810">
                  <c:v>2025.06.20</c:v>
                </c:pt>
                <c:pt idx="2811">
                  <c:v>2025.06.20</c:v>
                </c:pt>
                <c:pt idx="2812">
                  <c:v>2025.06.20</c:v>
                </c:pt>
                <c:pt idx="2813">
                  <c:v>2025.06.20</c:v>
                </c:pt>
                <c:pt idx="2814">
                  <c:v>2025.06.23</c:v>
                </c:pt>
                <c:pt idx="2815">
                  <c:v>2025.06.23</c:v>
                </c:pt>
                <c:pt idx="2816">
                  <c:v>2025.06.23</c:v>
                </c:pt>
                <c:pt idx="2817">
                  <c:v>2025.06.23</c:v>
                </c:pt>
                <c:pt idx="2818">
                  <c:v>2025.06.23</c:v>
                </c:pt>
                <c:pt idx="2819">
                  <c:v>2025.06.24</c:v>
                </c:pt>
                <c:pt idx="2820">
                  <c:v>2025.06.24</c:v>
                </c:pt>
                <c:pt idx="2821">
                  <c:v>2025.06.24</c:v>
                </c:pt>
                <c:pt idx="2822">
                  <c:v>2025.06.24</c:v>
                </c:pt>
                <c:pt idx="2823">
                  <c:v>2025.06.24</c:v>
                </c:pt>
                <c:pt idx="2824">
                  <c:v>2025.06.24</c:v>
                </c:pt>
                <c:pt idx="2825">
                  <c:v>2025.06.24</c:v>
                </c:pt>
                <c:pt idx="2826">
                  <c:v>2025.06.24</c:v>
                </c:pt>
                <c:pt idx="2827">
                  <c:v>2025.06.24</c:v>
                </c:pt>
                <c:pt idx="2828">
                  <c:v>2025.06.25</c:v>
                </c:pt>
                <c:pt idx="2829">
                  <c:v>2025.06.25</c:v>
                </c:pt>
                <c:pt idx="2830">
                  <c:v>2025.06.25</c:v>
                </c:pt>
                <c:pt idx="2831">
                  <c:v>2025.06.26</c:v>
                </c:pt>
                <c:pt idx="2832">
                  <c:v>2025.06.26</c:v>
                </c:pt>
                <c:pt idx="2833">
                  <c:v>2025.06.26</c:v>
                </c:pt>
                <c:pt idx="2834">
                  <c:v>2025.06.26</c:v>
                </c:pt>
                <c:pt idx="2835">
                  <c:v>2025.06.26</c:v>
                </c:pt>
                <c:pt idx="2836">
                  <c:v>2025.06.26</c:v>
                </c:pt>
                <c:pt idx="2837">
                  <c:v>2025.06.26</c:v>
                </c:pt>
                <c:pt idx="2838">
                  <c:v>2025.06.26</c:v>
                </c:pt>
                <c:pt idx="2839">
                  <c:v>2025.06.26</c:v>
                </c:pt>
                <c:pt idx="2840">
                  <c:v>2025.06.27</c:v>
                </c:pt>
                <c:pt idx="2841">
                  <c:v>2025.06.27</c:v>
                </c:pt>
                <c:pt idx="2842">
                  <c:v>2025.06.27</c:v>
                </c:pt>
                <c:pt idx="2843">
                  <c:v>2025.06.27</c:v>
                </c:pt>
                <c:pt idx="2844">
                  <c:v>2025.06.27</c:v>
                </c:pt>
                <c:pt idx="2845">
                  <c:v>2025.06.27</c:v>
                </c:pt>
                <c:pt idx="2846">
                  <c:v>2025.06.27</c:v>
                </c:pt>
                <c:pt idx="2847">
                  <c:v>2025.06.27</c:v>
                </c:pt>
                <c:pt idx="2848">
                  <c:v>2025.06.28</c:v>
                </c:pt>
                <c:pt idx="2849">
                  <c:v>2025.06.28</c:v>
                </c:pt>
                <c:pt idx="2850">
                  <c:v>2025.06.28</c:v>
                </c:pt>
                <c:pt idx="2851">
                  <c:v>2025.06.29</c:v>
                </c:pt>
                <c:pt idx="2852">
                  <c:v>2025.06.29</c:v>
                </c:pt>
                <c:pt idx="2853">
                  <c:v>2025.06.29</c:v>
                </c:pt>
                <c:pt idx="2854">
                  <c:v>2025.06.30</c:v>
                </c:pt>
                <c:pt idx="2855">
                  <c:v>2025.06.30</c:v>
                </c:pt>
                <c:pt idx="2856">
                  <c:v>2025.06.30</c:v>
                </c:pt>
                <c:pt idx="2857">
                  <c:v>2025.07.03</c:v>
                </c:pt>
                <c:pt idx="2858">
                  <c:v>2025.07.03</c:v>
                </c:pt>
                <c:pt idx="2859">
                  <c:v>2025.07.03</c:v>
                </c:pt>
                <c:pt idx="2860">
                  <c:v>2025.07.03</c:v>
                </c:pt>
                <c:pt idx="2861">
                  <c:v>2025.07.03</c:v>
                </c:pt>
                <c:pt idx="2862">
                  <c:v>2025.07.03</c:v>
                </c:pt>
                <c:pt idx="2863">
                  <c:v>2025.07.07</c:v>
                </c:pt>
                <c:pt idx="2864">
                  <c:v>2025.07.07</c:v>
                </c:pt>
                <c:pt idx="2865">
                  <c:v>2025.07.09</c:v>
                </c:pt>
                <c:pt idx="2866">
                  <c:v>2025.07.09</c:v>
                </c:pt>
                <c:pt idx="2867">
                  <c:v>2025.07.11</c:v>
                </c:pt>
                <c:pt idx="2868">
                  <c:v>2025.07.11</c:v>
                </c:pt>
                <c:pt idx="2869">
                  <c:v>2025.07.14</c:v>
                </c:pt>
                <c:pt idx="2870">
                  <c:v>2025.07.14</c:v>
                </c:pt>
                <c:pt idx="2871">
                  <c:v>2025.07.14</c:v>
                </c:pt>
                <c:pt idx="2872">
                  <c:v>2025.07.14</c:v>
                </c:pt>
                <c:pt idx="2873">
                  <c:v>2025.07.14</c:v>
                </c:pt>
                <c:pt idx="2874">
                  <c:v>2025.07.14</c:v>
                </c:pt>
                <c:pt idx="2875">
                  <c:v>2025.07.14</c:v>
                </c:pt>
                <c:pt idx="2876">
                  <c:v>2025.07.15</c:v>
                </c:pt>
                <c:pt idx="2877">
                  <c:v>2025.07.15</c:v>
                </c:pt>
                <c:pt idx="2878">
                  <c:v>2025.07.15</c:v>
                </c:pt>
                <c:pt idx="2879">
                  <c:v>2025.07.16</c:v>
                </c:pt>
                <c:pt idx="2880">
                  <c:v>2025.07.16</c:v>
                </c:pt>
                <c:pt idx="2881">
                  <c:v>2025.07.16</c:v>
                </c:pt>
                <c:pt idx="2882">
                  <c:v>2025.07.16</c:v>
                </c:pt>
                <c:pt idx="2883">
                  <c:v>2025.07.16</c:v>
                </c:pt>
                <c:pt idx="2884">
                  <c:v>2025.07.16</c:v>
                </c:pt>
                <c:pt idx="2885">
                  <c:v>2025.07.16</c:v>
                </c:pt>
                <c:pt idx="2886">
                  <c:v>2025.07.16</c:v>
                </c:pt>
                <c:pt idx="2887">
                  <c:v>2025.07.16</c:v>
                </c:pt>
                <c:pt idx="2888">
                  <c:v>2025.07.17</c:v>
                </c:pt>
                <c:pt idx="2889">
                  <c:v>2025.07.17</c:v>
                </c:pt>
                <c:pt idx="2890">
                  <c:v>2025.07.17</c:v>
                </c:pt>
                <c:pt idx="2891">
                  <c:v>2025.07.17</c:v>
                </c:pt>
                <c:pt idx="2892">
                  <c:v>2025.07.17</c:v>
                </c:pt>
                <c:pt idx="2893">
                  <c:v>2025.07.18</c:v>
                </c:pt>
                <c:pt idx="2894">
                  <c:v>2025.07.18</c:v>
                </c:pt>
                <c:pt idx="2895">
                  <c:v>2025.07.18</c:v>
                </c:pt>
                <c:pt idx="2896">
                  <c:v>2025.07.18</c:v>
                </c:pt>
                <c:pt idx="2897">
                  <c:v>2025.07.24</c:v>
                </c:pt>
                <c:pt idx="2898">
                  <c:v>2025.07.24</c:v>
                </c:pt>
                <c:pt idx="2899">
                  <c:v>2025.07.24</c:v>
                </c:pt>
                <c:pt idx="2900">
                  <c:v>2025.08.01</c:v>
                </c:pt>
                <c:pt idx="2901">
                  <c:v>2025.08.01</c:v>
                </c:pt>
                <c:pt idx="2902">
                  <c:v>2025.08.01</c:v>
                </c:pt>
                <c:pt idx="2903">
                  <c:v>2025.08.01</c:v>
                </c:pt>
                <c:pt idx="2904">
                  <c:v>2025.08.01</c:v>
                </c:pt>
                <c:pt idx="2905">
                  <c:v>2025.08.01</c:v>
                </c:pt>
                <c:pt idx="2906">
                  <c:v>2025.08.01</c:v>
                </c:pt>
                <c:pt idx="2907">
                  <c:v>2025.08.01</c:v>
                </c:pt>
                <c:pt idx="2908">
                  <c:v>2025.08.04</c:v>
                </c:pt>
                <c:pt idx="2909">
                  <c:v>2025.08.04</c:v>
                </c:pt>
                <c:pt idx="2910">
                  <c:v>2025.08.04</c:v>
                </c:pt>
                <c:pt idx="2911">
                  <c:v>2025.08.04</c:v>
                </c:pt>
                <c:pt idx="2912">
                  <c:v>2025.08.04</c:v>
                </c:pt>
                <c:pt idx="2913">
                  <c:v>2025.08.04</c:v>
                </c:pt>
                <c:pt idx="2914">
                  <c:v>2025.08.04</c:v>
                </c:pt>
                <c:pt idx="2915">
                  <c:v>2025.08.04</c:v>
                </c:pt>
                <c:pt idx="2916">
                  <c:v>2025.08.06</c:v>
                </c:pt>
                <c:pt idx="2917">
                  <c:v>2025.08.06</c:v>
                </c:pt>
                <c:pt idx="2918">
                  <c:v>2025.08.06</c:v>
                </c:pt>
                <c:pt idx="2919">
                  <c:v>2025.08.06</c:v>
                </c:pt>
                <c:pt idx="2920">
                  <c:v>2025.08.07</c:v>
                </c:pt>
                <c:pt idx="2921">
                  <c:v>2025.08.07</c:v>
                </c:pt>
                <c:pt idx="2922">
                  <c:v>2025.08.07</c:v>
                </c:pt>
                <c:pt idx="2923">
                  <c:v>2025.08.07</c:v>
                </c:pt>
                <c:pt idx="2924">
                  <c:v>2025.08.07</c:v>
                </c:pt>
                <c:pt idx="2925">
                  <c:v>2025.08.08</c:v>
                </c:pt>
                <c:pt idx="2926">
                  <c:v>2025.08.08</c:v>
                </c:pt>
                <c:pt idx="2927">
                  <c:v>2025.08.08</c:v>
                </c:pt>
                <c:pt idx="2928">
                  <c:v>2025.08.08</c:v>
                </c:pt>
                <c:pt idx="2929">
                  <c:v>2025.08.08</c:v>
                </c:pt>
                <c:pt idx="2930">
                  <c:v>2025.08.08</c:v>
                </c:pt>
                <c:pt idx="2931">
                  <c:v>2025.08.10</c:v>
                </c:pt>
                <c:pt idx="2932">
                  <c:v>2025.08.10</c:v>
                </c:pt>
                <c:pt idx="2933">
                  <c:v>2025.08.10</c:v>
                </c:pt>
                <c:pt idx="2934">
                  <c:v>2025.08.10</c:v>
                </c:pt>
                <c:pt idx="2935">
                  <c:v>2025.08.10</c:v>
                </c:pt>
                <c:pt idx="2936">
                  <c:v>2025.08.11</c:v>
                </c:pt>
                <c:pt idx="2937">
                  <c:v>2025.08.11</c:v>
                </c:pt>
                <c:pt idx="2938">
                  <c:v>2025.08.11</c:v>
                </c:pt>
                <c:pt idx="2939">
                  <c:v>2025.08.11</c:v>
                </c:pt>
                <c:pt idx="2940">
                  <c:v>2025.08.11</c:v>
                </c:pt>
                <c:pt idx="2941">
                  <c:v>2025.08.11</c:v>
                </c:pt>
                <c:pt idx="2942">
                  <c:v>2025.08.11</c:v>
                </c:pt>
                <c:pt idx="2943">
                  <c:v>2025.08.11</c:v>
                </c:pt>
                <c:pt idx="2944">
                  <c:v>2025.08.11</c:v>
                </c:pt>
                <c:pt idx="2945">
                  <c:v>2025.08.11</c:v>
                </c:pt>
                <c:pt idx="2946">
                  <c:v>2025.08.11</c:v>
                </c:pt>
                <c:pt idx="2947">
                  <c:v>2025.08.11</c:v>
                </c:pt>
                <c:pt idx="2948">
                  <c:v>2025.08.11</c:v>
                </c:pt>
                <c:pt idx="2949">
                  <c:v>2025.08.11</c:v>
                </c:pt>
                <c:pt idx="2950">
                  <c:v>2025.08.12</c:v>
                </c:pt>
                <c:pt idx="2951">
                  <c:v>2025.08.12</c:v>
                </c:pt>
                <c:pt idx="2952">
                  <c:v>2025.08.12</c:v>
                </c:pt>
                <c:pt idx="2953">
                  <c:v>2025.08.12</c:v>
                </c:pt>
                <c:pt idx="2954">
                  <c:v>2025.08.12</c:v>
                </c:pt>
                <c:pt idx="2955">
                  <c:v>2025.08.12</c:v>
                </c:pt>
                <c:pt idx="2956">
                  <c:v>2025.08.12</c:v>
                </c:pt>
                <c:pt idx="2957">
                  <c:v>2025.08.12</c:v>
                </c:pt>
                <c:pt idx="2958">
                  <c:v>2025.08.12</c:v>
                </c:pt>
                <c:pt idx="2959">
                  <c:v>2025.08.12</c:v>
                </c:pt>
                <c:pt idx="2960">
                  <c:v>2025.08.12</c:v>
                </c:pt>
                <c:pt idx="2961">
                  <c:v>2025.08.13</c:v>
                </c:pt>
                <c:pt idx="2962">
                  <c:v>2025.08.13</c:v>
                </c:pt>
                <c:pt idx="2963">
                  <c:v>2025.08.13</c:v>
                </c:pt>
                <c:pt idx="2964">
                  <c:v>2025.08.13</c:v>
                </c:pt>
                <c:pt idx="2965">
                  <c:v>2025.08.13</c:v>
                </c:pt>
                <c:pt idx="2966">
                  <c:v>2025.08.13</c:v>
                </c:pt>
                <c:pt idx="2967">
                  <c:v>2025.08.13</c:v>
                </c:pt>
                <c:pt idx="2968">
                  <c:v>2025.08.13</c:v>
                </c:pt>
                <c:pt idx="2969">
                  <c:v>2025.08.14</c:v>
                </c:pt>
                <c:pt idx="2970">
                  <c:v>2025.08.14</c:v>
                </c:pt>
                <c:pt idx="2971">
                  <c:v>2025.08.14</c:v>
                </c:pt>
                <c:pt idx="2972">
                  <c:v>2025.08.14</c:v>
                </c:pt>
                <c:pt idx="2973">
                  <c:v>2025.08.14</c:v>
                </c:pt>
                <c:pt idx="2974">
                  <c:v>2025.08.14</c:v>
                </c:pt>
                <c:pt idx="2975">
                  <c:v>2025.08.14</c:v>
                </c:pt>
                <c:pt idx="2976">
                  <c:v>2025.08.15</c:v>
                </c:pt>
                <c:pt idx="2977">
                  <c:v>2025.08.15</c:v>
                </c:pt>
                <c:pt idx="2978">
                  <c:v>2025.08.15</c:v>
                </c:pt>
                <c:pt idx="2979">
                  <c:v>2025.08.15</c:v>
                </c:pt>
                <c:pt idx="2980">
                  <c:v>2025.08.15</c:v>
                </c:pt>
                <c:pt idx="2981">
                  <c:v>2025.08.15</c:v>
                </c:pt>
                <c:pt idx="2982">
                  <c:v>2025.08.15</c:v>
                </c:pt>
                <c:pt idx="2983">
                  <c:v>2025.08.15</c:v>
                </c:pt>
                <c:pt idx="2984">
                  <c:v>2025.08.15</c:v>
                </c:pt>
                <c:pt idx="2985">
                  <c:v>2025.08.18</c:v>
                </c:pt>
                <c:pt idx="2986">
                  <c:v>2025.08.18</c:v>
                </c:pt>
                <c:pt idx="2987">
                  <c:v>2025.08.18</c:v>
                </c:pt>
                <c:pt idx="2988">
                  <c:v>2025.08.18</c:v>
                </c:pt>
                <c:pt idx="2989">
                  <c:v>2025.08.19</c:v>
                </c:pt>
                <c:pt idx="2990">
                  <c:v>2025.08.19</c:v>
                </c:pt>
                <c:pt idx="2991">
                  <c:v>2025.08.19</c:v>
                </c:pt>
                <c:pt idx="2992">
                  <c:v>2025.08.19</c:v>
                </c:pt>
                <c:pt idx="2993">
                  <c:v>2025.08.19</c:v>
                </c:pt>
                <c:pt idx="2994">
                  <c:v>2025.08.25</c:v>
                </c:pt>
                <c:pt idx="2995">
                  <c:v>2025.08.25</c:v>
                </c:pt>
                <c:pt idx="2996">
                  <c:v>2025.08.25</c:v>
                </c:pt>
                <c:pt idx="2997">
                  <c:v>2025.09.04</c:v>
                </c:pt>
                <c:pt idx="2998">
                  <c:v>2025.09.04</c:v>
                </c:pt>
                <c:pt idx="2999">
                  <c:v>2025.09.04</c:v>
                </c:pt>
                <c:pt idx="3000">
                  <c:v>2025.09.04</c:v>
                </c:pt>
                <c:pt idx="3001">
                  <c:v>2025.09.04</c:v>
                </c:pt>
                <c:pt idx="3002">
                  <c:v>2025.09.04</c:v>
                </c:pt>
                <c:pt idx="3003">
                  <c:v>2025.09.08</c:v>
                </c:pt>
                <c:pt idx="3004">
                  <c:v>2025.09.08</c:v>
                </c:pt>
                <c:pt idx="3005">
                  <c:v>2025.09.08</c:v>
                </c:pt>
                <c:pt idx="3006">
                  <c:v>2025.09.08</c:v>
                </c:pt>
                <c:pt idx="3007">
                  <c:v>2025.09.11</c:v>
                </c:pt>
                <c:pt idx="3008">
                  <c:v>2025.09.11</c:v>
                </c:pt>
                <c:pt idx="3009">
                  <c:v>2025.09.11</c:v>
                </c:pt>
                <c:pt idx="3010">
                  <c:v>2025.09.12</c:v>
                </c:pt>
                <c:pt idx="3011">
                  <c:v>2025.09.12</c:v>
                </c:pt>
                <c:pt idx="3012">
                  <c:v>2025.09.12</c:v>
                </c:pt>
                <c:pt idx="3013">
                  <c:v>2025.09.12</c:v>
                </c:pt>
                <c:pt idx="3014">
                  <c:v>2025.09.12</c:v>
                </c:pt>
                <c:pt idx="3015">
                  <c:v>2025.09.15</c:v>
                </c:pt>
                <c:pt idx="3016">
                  <c:v>2025.09.15</c:v>
                </c:pt>
                <c:pt idx="3017">
                  <c:v>2025.09.15</c:v>
                </c:pt>
                <c:pt idx="3018">
                  <c:v>2025.09.15</c:v>
                </c:pt>
                <c:pt idx="3019">
                  <c:v>2025.09.15</c:v>
                </c:pt>
                <c:pt idx="3020">
                  <c:v>2025.09.15</c:v>
                </c:pt>
                <c:pt idx="3021">
                  <c:v>2025.09.15</c:v>
                </c:pt>
                <c:pt idx="3022">
                  <c:v>2025.09.15</c:v>
                </c:pt>
                <c:pt idx="3023">
                  <c:v>2025.09.15</c:v>
                </c:pt>
                <c:pt idx="3024">
                  <c:v>2025.09.15</c:v>
                </c:pt>
                <c:pt idx="3025">
                  <c:v>2025.09.16</c:v>
                </c:pt>
                <c:pt idx="3026">
                  <c:v>2025.09.16</c:v>
                </c:pt>
                <c:pt idx="3027">
                  <c:v>2025.09.16</c:v>
                </c:pt>
                <c:pt idx="3028">
                  <c:v>2025.09.16</c:v>
                </c:pt>
                <c:pt idx="3029">
                  <c:v>2025.09.16</c:v>
                </c:pt>
                <c:pt idx="3030">
                  <c:v>2025.09.16</c:v>
                </c:pt>
                <c:pt idx="3031">
                  <c:v>2025.09.18</c:v>
                </c:pt>
                <c:pt idx="3032">
                  <c:v>2025.09.18</c:v>
                </c:pt>
                <c:pt idx="3033">
                  <c:v>2025.09.18</c:v>
                </c:pt>
                <c:pt idx="3034">
                  <c:v>2025.09.18</c:v>
                </c:pt>
                <c:pt idx="3035">
                  <c:v>2025.09.19</c:v>
                </c:pt>
                <c:pt idx="3036">
                  <c:v>2025.09.19</c:v>
                </c:pt>
                <c:pt idx="3037">
                  <c:v>2025.09.19</c:v>
                </c:pt>
                <c:pt idx="3038">
                  <c:v>2025.09.19</c:v>
                </c:pt>
                <c:pt idx="3039">
                  <c:v>2025.09.19</c:v>
                </c:pt>
                <c:pt idx="3040">
                  <c:v>2025.09.22</c:v>
                </c:pt>
                <c:pt idx="3041">
                  <c:v>2025.09.22</c:v>
                </c:pt>
                <c:pt idx="3042">
                  <c:v>2025.09.22</c:v>
                </c:pt>
                <c:pt idx="3043">
                  <c:v>2025.09.22</c:v>
                </c:pt>
                <c:pt idx="3044">
                  <c:v>2025.09.22</c:v>
                </c:pt>
                <c:pt idx="3045">
                  <c:v>2025.09.22</c:v>
                </c:pt>
                <c:pt idx="3046">
                  <c:v>2025.09.22</c:v>
                </c:pt>
                <c:pt idx="3047">
                  <c:v>2025.09.22</c:v>
                </c:pt>
                <c:pt idx="3048">
                  <c:v>2025.09.23</c:v>
                </c:pt>
                <c:pt idx="3049">
                  <c:v>2025.09.23</c:v>
                </c:pt>
                <c:pt idx="3050">
                  <c:v>2025.09.23</c:v>
                </c:pt>
                <c:pt idx="3051">
                  <c:v>2025.09.23</c:v>
                </c:pt>
                <c:pt idx="3052">
                  <c:v>2025.09.23</c:v>
                </c:pt>
                <c:pt idx="3053">
                  <c:v>2025.09.25</c:v>
                </c:pt>
                <c:pt idx="3054">
                  <c:v>2025.09.25</c:v>
                </c:pt>
                <c:pt idx="3055">
                  <c:v>2025.09.25</c:v>
                </c:pt>
                <c:pt idx="3056">
                  <c:v>2025.09.25</c:v>
                </c:pt>
                <c:pt idx="3057">
                  <c:v>2025.09.25</c:v>
                </c:pt>
                <c:pt idx="3058">
                  <c:v>2025.09.25</c:v>
                </c:pt>
                <c:pt idx="3059">
                  <c:v>2025.09.26</c:v>
                </c:pt>
                <c:pt idx="3060">
                  <c:v>2025.09.26</c:v>
                </c:pt>
                <c:pt idx="3061">
                  <c:v>2025.09.26</c:v>
                </c:pt>
                <c:pt idx="3062">
                  <c:v>2025.09.26</c:v>
                </c:pt>
                <c:pt idx="3063">
                  <c:v>2025.09.26</c:v>
                </c:pt>
                <c:pt idx="3064">
                  <c:v>2025.09.26</c:v>
                </c:pt>
                <c:pt idx="3065">
                  <c:v>2025.09.26</c:v>
                </c:pt>
                <c:pt idx="3066">
                  <c:v>2025.09.26</c:v>
                </c:pt>
                <c:pt idx="3067">
                  <c:v>2025.09.26</c:v>
                </c:pt>
                <c:pt idx="3068">
                  <c:v>2025.09.28</c:v>
                </c:pt>
                <c:pt idx="3069">
                  <c:v>2025.09.28</c:v>
                </c:pt>
                <c:pt idx="3070">
                  <c:v>2025.09.28</c:v>
                </c:pt>
                <c:pt idx="3071">
                  <c:v>2025.09.28</c:v>
                </c:pt>
                <c:pt idx="3072">
                  <c:v>2025.09.28</c:v>
                </c:pt>
                <c:pt idx="3073">
                  <c:v>2025.09.28</c:v>
                </c:pt>
                <c:pt idx="3074">
                  <c:v>2025.09.29</c:v>
                </c:pt>
                <c:pt idx="3075">
                  <c:v>2025.09.29</c:v>
                </c:pt>
                <c:pt idx="3076">
                  <c:v>2025.09.29</c:v>
                </c:pt>
                <c:pt idx="3077">
                  <c:v>2025.10.09</c:v>
                </c:pt>
                <c:pt idx="3078">
                  <c:v>2025.10.09</c:v>
                </c:pt>
                <c:pt idx="3079">
                  <c:v>2025.10.09</c:v>
                </c:pt>
                <c:pt idx="3080">
                  <c:v>2025.10.09</c:v>
                </c:pt>
                <c:pt idx="3081">
                  <c:v>2025.10.09</c:v>
                </c:pt>
                <c:pt idx="3082">
                  <c:v>2025.10.09</c:v>
                </c:pt>
                <c:pt idx="3083">
                  <c:v>2025.10.09</c:v>
                </c:pt>
                <c:pt idx="3084">
                  <c:v>2025.10.09</c:v>
                </c:pt>
                <c:pt idx="3085">
                  <c:v>2025.10.09</c:v>
                </c:pt>
                <c:pt idx="3086">
                  <c:v>2025.10.09</c:v>
                </c:pt>
                <c:pt idx="3087">
                  <c:v>2025.10.09</c:v>
                </c:pt>
                <c:pt idx="3088">
                  <c:v>2025.10.09</c:v>
                </c:pt>
                <c:pt idx="3089">
                  <c:v>2025.10.09</c:v>
                </c:pt>
                <c:pt idx="3090">
                  <c:v>2025.10.09</c:v>
                </c:pt>
                <c:pt idx="3091">
                  <c:v>2025.10.09</c:v>
                </c:pt>
                <c:pt idx="3092">
                  <c:v>2025.10.10</c:v>
                </c:pt>
                <c:pt idx="3093">
                  <c:v>2025.10.10</c:v>
                </c:pt>
                <c:pt idx="3094">
                  <c:v>2025.10.10</c:v>
                </c:pt>
                <c:pt idx="3095">
                  <c:v>2025.10.10</c:v>
                </c:pt>
                <c:pt idx="3096">
                  <c:v>2025.10.10</c:v>
                </c:pt>
                <c:pt idx="3097">
                  <c:v>2025.10.10</c:v>
                </c:pt>
                <c:pt idx="3098">
                  <c:v>2025.10.10</c:v>
                </c:pt>
                <c:pt idx="3099">
                  <c:v>2025.10.10</c:v>
                </c:pt>
                <c:pt idx="3100">
                  <c:v>2025.10.10</c:v>
                </c:pt>
                <c:pt idx="3101">
                  <c:v>2025.10.10</c:v>
                </c:pt>
                <c:pt idx="3102">
                  <c:v>2025.10.10</c:v>
                </c:pt>
                <c:pt idx="3103">
                  <c:v>2025.10.11</c:v>
                </c:pt>
                <c:pt idx="3104">
                  <c:v>2025.10.11</c:v>
                </c:pt>
                <c:pt idx="3105">
                  <c:v>2025.10.11</c:v>
                </c:pt>
                <c:pt idx="3106">
                  <c:v>2025.10.11</c:v>
                </c:pt>
                <c:pt idx="3107">
                  <c:v>2025.10.11</c:v>
                </c:pt>
                <c:pt idx="3108">
                  <c:v>2025.10.11</c:v>
                </c:pt>
                <c:pt idx="3109">
                  <c:v>2025.10.11</c:v>
                </c:pt>
                <c:pt idx="3110">
                  <c:v>2025.10.11</c:v>
                </c:pt>
                <c:pt idx="3111">
                  <c:v>2025.10.11</c:v>
                </c:pt>
                <c:pt idx="3112">
                  <c:v>2025.10.11</c:v>
                </c:pt>
                <c:pt idx="3113">
                  <c:v>2025.10.11</c:v>
                </c:pt>
                <c:pt idx="3114">
                  <c:v>2025.10.11</c:v>
                </c:pt>
                <c:pt idx="3115">
                  <c:v>2025.10.11</c:v>
                </c:pt>
                <c:pt idx="3116">
                  <c:v>2025.10.11</c:v>
                </c:pt>
                <c:pt idx="3117">
                  <c:v>2025.10.11</c:v>
                </c:pt>
                <c:pt idx="3118">
                  <c:v>2025.10.12</c:v>
                </c:pt>
                <c:pt idx="3119">
                  <c:v>2025.10.12</c:v>
                </c:pt>
                <c:pt idx="3120">
                  <c:v>2025.10.12</c:v>
                </c:pt>
                <c:pt idx="3121">
                  <c:v>2025.10.13</c:v>
                </c:pt>
                <c:pt idx="3122">
                  <c:v>2025.10.13</c:v>
                </c:pt>
                <c:pt idx="3123">
                  <c:v>2025.10.13</c:v>
                </c:pt>
                <c:pt idx="3124">
                  <c:v>2025.10.14</c:v>
                </c:pt>
                <c:pt idx="3125">
                  <c:v>2025.10.14</c:v>
                </c:pt>
                <c:pt idx="3126">
                  <c:v>2025.10.14</c:v>
                </c:pt>
                <c:pt idx="3127">
                  <c:v>2025.10.14</c:v>
                </c:pt>
                <c:pt idx="3128">
                  <c:v>2025.10.14</c:v>
                </c:pt>
                <c:pt idx="3129">
                  <c:v>2025.10.15</c:v>
                </c:pt>
                <c:pt idx="3130">
                  <c:v>2025.10.15</c:v>
                </c:pt>
                <c:pt idx="3131">
                  <c:v>2025.10.15</c:v>
                </c:pt>
                <c:pt idx="3132">
                  <c:v>2025.10.15</c:v>
                </c:pt>
                <c:pt idx="3133">
                  <c:v>2025.10.15</c:v>
                </c:pt>
                <c:pt idx="3134">
                  <c:v>2025.10.17</c:v>
                </c:pt>
                <c:pt idx="3135">
                  <c:v>2025.10.17</c:v>
                </c:pt>
                <c:pt idx="3136">
                  <c:v>2025.10.17</c:v>
                </c:pt>
                <c:pt idx="3137">
                  <c:v>2025.10.17</c:v>
                </c:pt>
                <c:pt idx="3138">
                  <c:v>2025.10.16</c:v>
                </c:pt>
                <c:pt idx="3139">
                  <c:v>2025.10.16</c:v>
                </c:pt>
                <c:pt idx="3140">
                  <c:v>2025.10.16</c:v>
                </c:pt>
                <c:pt idx="3141">
                  <c:v>2025.10.16</c:v>
                </c:pt>
                <c:pt idx="3142">
                  <c:v>2025.10.16</c:v>
                </c:pt>
                <c:pt idx="3143">
                  <c:v>2025.10.16</c:v>
                </c:pt>
                <c:pt idx="3144">
                  <c:v>2025.10.20</c:v>
                </c:pt>
                <c:pt idx="3145">
                  <c:v>2025.10.20</c:v>
                </c:pt>
                <c:pt idx="3146">
                  <c:v>2025.10.20</c:v>
                </c:pt>
                <c:pt idx="3147">
                  <c:v>2025.10.20</c:v>
                </c:pt>
                <c:pt idx="3148">
                  <c:v>2025.10.20</c:v>
                </c:pt>
                <c:pt idx="3149">
                  <c:v>2025.10.25</c:v>
                </c:pt>
                <c:pt idx="3150">
                  <c:v>2025.10.25</c:v>
                </c:pt>
                <c:pt idx="3151">
                  <c:v>2025.10.25</c:v>
                </c:pt>
                <c:pt idx="3152">
                  <c:v>2025.10.27</c:v>
                </c:pt>
                <c:pt idx="3153">
                  <c:v>2025.10.27</c:v>
                </c:pt>
                <c:pt idx="3154">
                  <c:v>2025.10.27</c:v>
                </c:pt>
                <c:pt idx="3155">
                  <c:v>2025.11.01</c:v>
                </c:pt>
                <c:pt idx="3156">
                  <c:v>2025.11.01</c:v>
                </c:pt>
                <c:pt idx="3157">
                  <c:v>2025.11.01</c:v>
                </c:pt>
                <c:pt idx="3158">
                  <c:v>2025.11.01</c:v>
                </c:pt>
                <c:pt idx="3159">
                  <c:v>2025.11.01</c:v>
                </c:pt>
                <c:pt idx="3160">
                  <c:v>2025.11.01</c:v>
                </c:pt>
                <c:pt idx="3161">
                  <c:v>2025.11.01</c:v>
                </c:pt>
                <c:pt idx="3162">
                  <c:v>2025.11.03</c:v>
                </c:pt>
                <c:pt idx="3163">
                  <c:v>2025.11.03</c:v>
                </c:pt>
                <c:pt idx="3164">
                  <c:v>2025.11.03</c:v>
                </c:pt>
                <c:pt idx="3165">
                  <c:v>2025.11.03</c:v>
                </c:pt>
                <c:pt idx="3166">
                  <c:v>2025.11.03</c:v>
                </c:pt>
                <c:pt idx="3167">
                  <c:v>2025.11.04</c:v>
                </c:pt>
                <c:pt idx="3168">
                  <c:v>2025.11.04</c:v>
                </c:pt>
                <c:pt idx="3169">
                  <c:v>2025.11.04</c:v>
                </c:pt>
                <c:pt idx="3170">
                  <c:v>2025.11.04</c:v>
                </c:pt>
                <c:pt idx="3171">
                  <c:v>2025.11.04</c:v>
                </c:pt>
                <c:pt idx="3172">
                  <c:v>2025.11.04</c:v>
                </c:pt>
                <c:pt idx="3173">
                  <c:v>2025.11.04</c:v>
                </c:pt>
                <c:pt idx="3174">
                  <c:v>2025.11.05</c:v>
                </c:pt>
                <c:pt idx="3175">
                  <c:v>2025.11.05</c:v>
                </c:pt>
                <c:pt idx="3176">
                  <c:v>2025.11.05</c:v>
                </c:pt>
                <c:pt idx="3177">
                  <c:v>2025.11.05</c:v>
                </c:pt>
                <c:pt idx="3178">
                  <c:v>2025.11.05</c:v>
                </c:pt>
                <c:pt idx="3179">
                  <c:v>2025.11.05</c:v>
                </c:pt>
                <c:pt idx="3180">
                  <c:v>2025.11.05</c:v>
                </c:pt>
                <c:pt idx="3181">
                  <c:v>2025.11.05</c:v>
                </c:pt>
                <c:pt idx="3182">
                  <c:v>2025.11.05</c:v>
                </c:pt>
                <c:pt idx="3183">
                  <c:v>2025.11.06</c:v>
                </c:pt>
                <c:pt idx="3184">
                  <c:v>2025.11.06</c:v>
                </c:pt>
                <c:pt idx="3185">
                  <c:v>2025.11.06</c:v>
                </c:pt>
                <c:pt idx="3186">
                  <c:v>2025.11.06</c:v>
                </c:pt>
                <c:pt idx="3187">
                  <c:v>2025.11.06</c:v>
                </c:pt>
                <c:pt idx="3188">
                  <c:v>2025.11.06</c:v>
                </c:pt>
                <c:pt idx="3189">
                  <c:v>2025.11.06</c:v>
                </c:pt>
                <c:pt idx="3190">
                  <c:v>2025.11.06</c:v>
                </c:pt>
                <c:pt idx="3191">
                  <c:v>2025.11.06</c:v>
                </c:pt>
                <c:pt idx="3192">
                  <c:v>2025.11.07</c:v>
                </c:pt>
                <c:pt idx="3193">
                  <c:v>2025.11.07</c:v>
                </c:pt>
                <c:pt idx="3194">
                  <c:v>2025.11.07</c:v>
                </c:pt>
                <c:pt idx="3195">
                  <c:v>2025.11.07</c:v>
                </c:pt>
                <c:pt idx="3196">
                  <c:v>2025.11.07</c:v>
                </c:pt>
                <c:pt idx="3197">
                  <c:v>2025.11.07</c:v>
                </c:pt>
                <c:pt idx="3198">
                  <c:v>2025.11.07</c:v>
                </c:pt>
                <c:pt idx="3199">
                  <c:v>2025.11.07</c:v>
                </c:pt>
                <c:pt idx="3200">
                  <c:v>2025.11.07</c:v>
                </c:pt>
                <c:pt idx="3201">
                  <c:v>2025.11.07</c:v>
                </c:pt>
                <c:pt idx="3202">
                  <c:v>2025.11.08</c:v>
                </c:pt>
                <c:pt idx="3203">
                  <c:v>2025.11.08</c:v>
                </c:pt>
                <c:pt idx="3204">
                  <c:v>2025.11.08</c:v>
                </c:pt>
                <c:pt idx="3205">
                  <c:v>2025.11.08</c:v>
                </c:pt>
                <c:pt idx="3206">
                  <c:v>2025.11.08</c:v>
                </c:pt>
                <c:pt idx="3207">
                  <c:v>2025.11.08</c:v>
                </c:pt>
                <c:pt idx="3208">
                  <c:v>2025.11.08</c:v>
                </c:pt>
                <c:pt idx="3209">
                  <c:v>2025.11.08</c:v>
                </c:pt>
                <c:pt idx="3210">
                  <c:v>2025.11.08</c:v>
                </c:pt>
                <c:pt idx="3211">
                  <c:v>2025.11.09</c:v>
                </c:pt>
                <c:pt idx="3212">
                  <c:v>2025.11.09</c:v>
                </c:pt>
                <c:pt idx="3213">
                  <c:v>2025.11.09</c:v>
                </c:pt>
                <c:pt idx="3214">
                  <c:v>2025.11.09</c:v>
                </c:pt>
                <c:pt idx="3215">
                  <c:v>2025.11.09</c:v>
                </c:pt>
                <c:pt idx="3216">
                  <c:v>2025.11.10</c:v>
                </c:pt>
                <c:pt idx="3217">
                  <c:v>2025.11.10</c:v>
                </c:pt>
                <c:pt idx="3218">
                  <c:v>2025.11.10</c:v>
                </c:pt>
                <c:pt idx="3219">
                  <c:v>2025.11.10</c:v>
                </c:pt>
                <c:pt idx="3220">
                  <c:v>2025.11.10</c:v>
                </c:pt>
                <c:pt idx="3221">
                  <c:v>2025.11.10</c:v>
                </c:pt>
                <c:pt idx="3222">
                  <c:v>2025.11.10</c:v>
                </c:pt>
                <c:pt idx="3223">
                  <c:v>2025.11.10</c:v>
                </c:pt>
                <c:pt idx="3224">
                  <c:v>2025.11.10</c:v>
                </c:pt>
                <c:pt idx="3225">
                  <c:v>2025.11.10</c:v>
                </c:pt>
                <c:pt idx="3226">
                  <c:v>2025.11.10</c:v>
                </c:pt>
                <c:pt idx="3227">
                  <c:v>2025.11.10</c:v>
                </c:pt>
                <c:pt idx="3228">
                  <c:v>2025.11.10</c:v>
                </c:pt>
                <c:pt idx="3229">
                  <c:v>2025.11.10</c:v>
                </c:pt>
                <c:pt idx="3230">
                  <c:v>2025.11.10</c:v>
                </c:pt>
                <c:pt idx="3231">
                  <c:v>2025.11.10</c:v>
                </c:pt>
                <c:pt idx="3232">
                  <c:v>2025.11.11</c:v>
                </c:pt>
                <c:pt idx="3233">
                  <c:v>2025.11.11</c:v>
                </c:pt>
                <c:pt idx="3234">
                  <c:v>2025.11.11</c:v>
                </c:pt>
                <c:pt idx="3235">
                  <c:v>2025.11.11</c:v>
                </c:pt>
                <c:pt idx="3236">
                  <c:v>2025.11.11</c:v>
                </c:pt>
                <c:pt idx="3237">
                  <c:v>2025.11.11</c:v>
                </c:pt>
                <c:pt idx="3238">
                  <c:v>2025.11.11</c:v>
                </c:pt>
                <c:pt idx="3239">
                  <c:v>2025.11.11</c:v>
                </c:pt>
                <c:pt idx="3240">
                  <c:v>2025.11.11</c:v>
                </c:pt>
                <c:pt idx="3241">
                  <c:v>2025.11.11</c:v>
                </c:pt>
                <c:pt idx="3242">
                  <c:v>2025.11.11</c:v>
                </c:pt>
                <c:pt idx="3243">
                  <c:v>2025.11.11</c:v>
                </c:pt>
                <c:pt idx="3244">
                  <c:v>2025.11.12</c:v>
                </c:pt>
                <c:pt idx="3245">
                  <c:v>2025.11.12</c:v>
                </c:pt>
                <c:pt idx="3246">
                  <c:v>2025.11.12</c:v>
                </c:pt>
                <c:pt idx="3247">
                  <c:v>2025.11.12</c:v>
                </c:pt>
                <c:pt idx="3248">
                  <c:v>2025.11.12</c:v>
                </c:pt>
                <c:pt idx="3249">
                  <c:v>2025.11.12</c:v>
                </c:pt>
                <c:pt idx="3250">
                  <c:v>2025.11.12</c:v>
                </c:pt>
                <c:pt idx="3251">
                  <c:v>2025.11.12</c:v>
                </c:pt>
                <c:pt idx="3252">
                  <c:v>2025.11.12</c:v>
                </c:pt>
                <c:pt idx="3253">
                  <c:v>2025.11.12</c:v>
                </c:pt>
                <c:pt idx="3254">
                  <c:v>2025.11.12</c:v>
                </c:pt>
                <c:pt idx="3255">
                  <c:v>2025.11.13</c:v>
                </c:pt>
                <c:pt idx="3256">
                  <c:v>2025.11.13</c:v>
                </c:pt>
                <c:pt idx="3257">
                  <c:v>2025.11.13</c:v>
                </c:pt>
                <c:pt idx="3258">
                  <c:v>2025.11.13</c:v>
                </c:pt>
                <c:pt idx="3259">
                  <c:v>2025.11.13</c:v>
                </c:pt>
                <c:pt idx="3260">
                  <c:v>2025.11.13</c:v>
                </c:pt>
                <c:pt idx="3261">
                  <c:v>2025.11.13</c:v>
                </c:pt>
                <c:pt idx="3262">
                  <c:v>2025.11.13</c:v>
                </c:pt>
                <c:pt idx="3263">
                  <c:v>2025.11.13</c:v>
                </c:pt>
                <c:pt idx="3264">
                  <c:v>2025.11.13</c:v>
                </c:pt>
                <c:pt idx="3265">
                  <c:v>2025.11.14</c:v>
                </c:pt>
                <c:pt idx="3266">
                  <c:v>2025.11.14</c:v>
                </c:pt>
                <c:pt idx="3267">
                  <c:v>2025.11.14</c:v>
                </c:pt>
                <c:pt idx="3268">
                  <c:v>2025.11.14</c:v>
                </c:pt>
                <c:pt idx="3269">
                  <c:v>2025.11.14</c:v>
                </c:pt>
                <c:pt idx="3270">
                  <c:v>2025.11.14</c:v>
                </c:pt>
                <c:pt idx="3271">
                  <c:v>2025.11.14</c:v>
                </c:pt>
                <c:pt idx="3272">
                  <c:v>2025.11.14</c:v>
                </c:pt>
                <c:pt idx="3273">
                  <c:v>2025.11.14</c:v>
                </c:pt>
                <c:pt idx="3274">
                  <c:v>2025.11.15</c:v>
                </c:pt>
                <c:pt idx="3275">
                  <c:v>2025.11.15</c:v>
                </c:pt>
                <c:pt idx="3276">
                  <c:v>2025.11.15</c:v>
                </c:pt>
                <c:pt idx="3277">
                  <c:v>2025.11.15</c:v>
                </c:pt>
                <c:pt idx="3278">
                  <c:v>2025.11.15</c:v>
                </c:pt>
                <c:pt idx="3279">
                  <c:v>2025.11.16</c:v>
                </c:pt>
                <c:pt idx="3280">
                  <c:v>2025.11.16</c:v>
                </c:pt>
                <c:pt idx="3281">
                  <c:v>2025.11.16</c:v>
                </c:pt>
                <c:pt idx="3282">
                  <c:v>2025.11.16</c:v>
                </c:pt>
                <c:pt idx="3283">
                  <c:v>2025.11.16</c:v>
                </c:pt>
                <c:pt idx="3284">
                  <c:v>2025.11.17</c:v>
                </c:pt>
                <c:pt idx="3285">
                  <c:v>2025.11.17</c:v>
                </c:pt>
                <c:pt idx="3286">
                  <c:v>2025.11.17</c:v>
                </c:pt>
                <c:pt idx="3287">
                  <c:v>2025.11.17</c:v>
                </c:pt>
                <c:pt idx="3288">
                  <c:v>2025.11.17</c:v>
                </c:pt>
                <c:pt idx="3289">
                  <c:v>2025.11.17</c:v>
                </c:pt>
                <c:pt idx="3290">
                  <c:v>2025.11.17</c:v>
                </c:pt>
                <c:pt idx="3291">
                  <c:v>2025.11.17</c:v>
                </c:pt>
                <c:pt idx="3292">
                  <c:v>2025.11.17</c:v>
                </c:pt>
                <c:pt idx="3293">
                  <c:v>2025.11.17</c:v>
                </c:pt>
                <c:pt idx="3294">
                  <c:v>2025.11.17</c:v>
                </c:pt>
                <c:pt idx="3295">
                  <c:v>2025.11.17</c:v>
                </c:pt>
                <c:pt idx="3296">
                  <c:v>2025.11.18</c:v>
                </c:pt>
                <c:pt idx="3297">
                  <c:v>2025.11.18</c:v>
                </c:pt>
                <c:pt idx="3298">
                  <c:v>2025.11.18</c:v>
                </c:pt>
                <c:pt idx="3299">
                  <c:v>2025.11.18</c:v>
                </c:pt>
                <c:pt idx="3300">
                  <c:v>2025.11.18</c:v>
                </c:pt>
                <c:pt idx="3301">
                  <c:v>2025.11.18</c:v>
                </c:pt>
                <c:pt idx="3302">
                  <c:v>2025.11.20</c:v>
                </c:pt>
                <c:pt idx="3303">
                  <c:v>2025.11.20</c:v>
                </c:pt>
                <c:pt idx="3304">
                  <c:v>2025.11.20</c:v>
                </c:pt>
                <c:pt idx="3305">
                  <c:v>2025.11.20</c:v>
                </c:pt>
                <c:pt idx="3306">
                  <c:v>2025.11.20</c:v>
                </c:pt>
                <c:pt idx="3307">
                  <c:v>2025.11.20</c:v>
                </c:pt>
                <c:pt idx="3308">
                  <c:v>2025.11.20</c:v>
                </c:pt>
                <c:pt idx="3309">
                  <c:v>2025.11.20</c:v>
                </c:pt>
                <c:pt idx="3310">
                  <c:v>2025.11.20</c:v>
                </c:pt>
                <c:pt idx="3311">
                  <c:v>2025.11.20</c:v>
                </c:pt>
                <c:pt idx="3312">
                  <c:v>2025.11.21</c:v>
                </c:pt>
                <c:pt idx="3313">
                  <c:v>2025.11.21</c:v>
                </c:pt>
                <c:pt idx="3314">
                  <c:v>2025.11.21</c:v>
                </c:pt>
                <c:pt idx="3315">
                  <c:v>2025.11.21</c:v>
                </c:pt>
                <c:pt idx="3316">
                  <c:v>2025.11.21</c:v>
                </c:pt>
                <c:pt idx="3317">
                  <c:v>2025.12.22</c:v>
                </c:pt>
                <c:pt idx="3318">
                  <c:v>2025.12.22</c:v>
                </c:pt>
                <c:pt idx="3319">
                  <c:v>2025.12.22</c:v>
                </c:pt>
                <c:pt idx="3320">
                  <c:v>2025.12.22</c:v>
                </c:pt>
                <c:pt idx="3321">
                  <c:v>2025.12.22</c:v>
                </c:pt>
                <c:pt idx="3322">
                  <c:v>2025.11.23</c:v>
                </c:pt>
                <c:pt idx="3323">
                  <c:v>2025.11.23</c:v>
                </c:pt>
                <c:pt idx="3324">
                  <c:v>2025.11.23</c:v>
                </c:pt>
                <c:pt idx="3325">
                  <c:v>2025.11.23</c:v>
                </c:pt>
                <c:pt idx="3326">
                  <c:v>2025.11.23</c:v>
                </c:pt>
                <c:pt idx="3327">
                  <c:v>2025.11.24</c:v>
                </c:pt>
                <c:pt idx="3328">
                  <c:v>2025.11.24</c:v>
                </c:pt>
                <c:pt idx="3329">
                  <c:v>2025.11.24</c:v>
                </c:pt>
                <c:pt idx="3330">
                  <c:v>2025.11.24</c:v>
                </c:pt>
                <c:pt idx="3331">
                  <c:v>2025.11.25</c:v>
                </c:pt>
                <c:pt idx="3332">
                  <c:v>2025.11.25</c:v>
                </c:pt>
                <c:pt idx="3333">
                  <c:v>2025.11.25</c:v>
                </c:pt>
                <c:pt idx="3334">
                  <c:v>2025.11.25</c:v>
                </c:pt>
                <c:pt idx="3335">
                  <c:v>2025.11.25</c:v>
                </c:pt>
                <c:pt idx="3336">
                  <c:v>2025.11.26</c:v>
                </c:pt>
                <c:pt idx="3337">
                  <c:v>2025.11.26</c:v>
                </c:pt>
                <c:pt idx="3338">
                  <c:v>2025.11.26</c:v>
                </c:pt>
                <c:pt idx="3339">
                  <c:v>2025.11.26</c:v>
                </c:pt>
                <c:pt idx="3340">
                  <c:v>2025.11.26</c:v>
                </c:pt>
                <c:pt idx="3341">
                  <c:v>2025.11.27</c:v>
                </c:pt>
                <c:pt idx="3342">
                  <c:v>2025.11.27</c:v>
                </c:pt>
                <c:pt idx="3343">
                  <c:v>2025.11.27</c:v>
                </c:pt>
                <c:pt idx="3344">
                  <c:v>2025.11.27</c:v>
                </c:pt>
                <c:pt idx="3345">
                  <c:v>2025.11.27</c:v>
                </c:pt>
                <c:pt idx="3346">
                  <c:v>2025.11.27</c:v>
                </c:pt>
                <c:pt idx="3347">
                  <c:v>2025.11.27</c:v>
                </c:pt>
                <c:pt idx="3348">
                  <c:v>2025.11.27</c:v>
                </c:pt>
                <c:pt idx="3349">
                  <c:v>2025.11.28</c:v>
                </c:pt>
                <c:pt idx="3350">
                  <c:v>2025.11.28</c:v>
                </c:pt>
                <c:pt idx="3351">
                  <c:v>2025.11.28</c:v>
                </c:pt>
                <c:pt idx="3352">
                  <c:v>2025.11.28</c:v>
                </c:pt>
                <c:pt idx="3353">
                  <c:v>2025.11.28</c:v>
                </c:pt>
                <c:pt idx="3354">
                  <c:v>2025.11.29</c:v>
                </c:pt>
                <c:pt idx="3355">
                  <c:v>2025.11.29</c:v>
                </c:pt>
                <c:pt idx="3356">
                  <c:v>2025.11.29</c:v>
                </c:pt>
                <c:pt idx="3357">
                  <c:v>2025.11.29</c:v>
                </c:pt>
                <c:pt idx="3358">
                  <c:v>2025.11.30</c:v>
                </c:pt>
                <c:pt idx="3359">
                  <c:v>2025.11.30</c:v>
                </c:pt>
                <c:pt idx="3360">
                  <c:v>2025.11.30</c:v>
                </c:pt>
                <c:pt idx="3361">
                  <c:v>2025.11.30</c:v>
                </c:pt>
                <c:pt idx="3362">
                  <c:v>2025.11.30</c:v>
                </c:pt>
                <c:pt idx="3363">
                  <c:v>2025.12.01</c:v>
                </c:pt>
                <c:pt idx="3364">
                  <c:v>2025.12.01</c:v>
                </c:pt>
                <c:pt idx="3365">
                  <c:v>2025.12.01</c:v>
                </c:pt>
                <c:pt idx="3366">
                  <c:v>2025.12.01</c:v>
                </c:pt>
                <c:pt idx="3367">
                  <c:v>2025.12.01</c:v>
                </c:pt>
                <c:pt idx="3368">
                  <c:v>2025.12.02</c:v>
                </c:pt>
                <c:pt idx="3369">
                  <c:v>2025.12.02</c:v>
                </c:pt>
                <c:pt idx="3370">
                  <c:v>2025.12.02</c:v>
                </c:pt>
                <c:pt idx="3371">
                  <c:v>2025.12.02</c:v>
                </c:pt>
                <c:pt idx="3372">
                  <c:v>2025.12.02</c:v>
                </c:pt>
                <c:pt idx="3373">
                  <c:v>2025.12.03</c:v>
                </c:pt>
                <c:pt idx="3374">
                  <c:v>2025.12.03</c:v>
                </c:pt>
                <c:pt idx="3375">
                  <c:v>2025.12.03</c:v>
                </c:pt>
                <c:pt idx="3376">
                  <c:v>2025.12.03</c:v>
                </c:pt>
                <c:pt idx="3377">
                  <c:v>2025.12.03</c:v>
                </c:pt>
                <c:pt idx="3378">
                  <c:v>2025.12.04</c:v>
                </c:pt>
                <c:pt idx="3379">
                  <c:v>2025.12.04</c:v>
                </c:pt>
                <c:pt idx="3380">
                  <c:v>2025.12.04</c:v>
                </c:pt>
                <c:pt idx="3381">
                  <c:v>2025.12.04</c:v>
                </c:pt>
                <c:pt idx="3382">
                  <c:v>2025.12.06</c:v>
                </c:pt>
                <c:pt idx="3383">
                  <c:v>2025.12.06</c:v>
                </c:pt>
                <c:pt idx="3384">
                  <c:v>2025.12.06</c:v>
                </c:pt>
                <c:pt idx="3385">
                  <c:v>2025.12.08</c:v>
                </c:pt>
                <c:pt idx="3386">
                  <c:v>2025.12.08</c:v>
                </c:pt>
                <c:pt idx="3387">
                  <c:v>2025.12.08</c:v>
                </c:pt>
                <c:pt idx="3388">
                  <c:v>2025.12.08</c:v>
                </c:pt>
                <c:pt idx="3389">
                  <c:v>2025.12.08</c:v>
                </c:pt>
                <c:pt idx="3390">
                  <c:v>2025.12.08</c:v>
                </c:pt>
                <c:pt idx="3391">
                  <c:v>2025.12.10</c:v>
                </c:pt>
                <c:pt idx="3392">
                  <c:v>2025.12.10</c:v>
                </c:pt>
                <c:pt idx="3393">
                  <c:v>2025.12.10</c:v>
                </c:pt>
                <c:pt idx="3394">
                  <c:v>2025.12.10</c:v>
                </c:pt>
                <c:pt idx="3395">
                  <c:v>2025.12.10</c:v>
                </c:pt>
                <c:pt idx="3396">
                  <c:v>2025.12.11</c:v>
                </c:pt>
                <c:pt idx="3397">
                  <c:v>2025.12.11</c:v>
                </c:pt>
                <c:pt idx="3398">
                  <c:v>2025.12.12</c:v>
                </c:pt>
                <c:pt idx="3399">
                  <c:v>2025.12.12</c:v>
                </c:pt>
                <c:pt idx="3400">
                  <c:v>2025.12.12</c:v>
                </c:pt>
                <c:pt idx="3401">
                  <c:v>2025.12.12</c:v>
                </c:pt>
                <c:pt idx="3402">
                  <c:v>2025.12.12</c:v>
                </c:pt>
                <c:pt idx="3403">
                  <c:v>2025.12.15</c:v>
                </c:pt>
                <c:pt idx="3404">
                  <c:v>2025.12.15</c:v>
                </c:pt>
                <c:pt idx="3405">
                  <c:v>2025.12.15</c:v>
                </c:pt>
                <c:pt idx="3406">
                  <c:v>2025.12.15</c:v>
                </c:pt>
                <c:pt idx="3407">
                  <c:v>2025.12.16</c:v>
                </c:pt>
                <c:pt idx="3408">
                  <c:v>2025.12.16</c:v>
                </c:pt>
                <c:pt idx="3409">
                  <c:v>2025.12.16</c:v>
                </c:pt>
                <c:pt idx="3410">
                  <c:v>2025.12.17</c:v>
                </c:pt>
                <c:pt idx="3411">
                  <c:v>2025.12.17</c:v>
                </c:pt>
                <c:pt idx="3412">
                  <c:v>2025.12.17</c:v>
                </c:pt>
                <c:pt idx="3413">
                  <c:v>2025.12.17</c:v>
                </c:pt>
                <c:pt idx="3414">
                  <c:v>2025.12.18</c:v>
                </c:pt>
                <c:pt idx="3415">
                  <c:v>2025.12.18</c:v>
                </c:pt>
                <c:pt idx="3416">
                  <c:v>2025.12.18</c:v>
                </c:pt>
                <c:pt idx="3417">
                  <c:v>2025.12.18</c:v>
                </c:pt>
                <c:pt idx="3418">
                  <c:v>2025.12.18</c:v>
                </c:pt>
                <c:pt idx="3419">
                  <c:v>2025.12.18</c:v>
                </c:pt>
                <c:pt idx="3420">
                  <c:v>2025.12.19</c:v>
                </c:pt>
                <c:pt idx="3421">
                  <c:v>2025.12.19</c:v>
                </c:pt>
                <c:pt idx="3422">
                  <c:v>2025.12.19</c:v>
                </c:pt>
                <c:pt idx="3423">
                  <c:v>2025.12.19</c:v>
                </c:pt>
                <c:pt idx="3424">
                  <c:v>2025.12.19</c:v>
                </c:pt>
                <c:pt idx="3425">
                  <c:v>2025.12.22</c:v>
                </c:pt>
                <c:pt idx="3426">
                  <c:v>2025.12.22</c:v>
                </c:pt>
                <c:pt idx="3427">
                  <c:v>2025.12.22</c:v>
                </c:pt>
                <c:pt idx="3428">
                  <c:v>2025.12.22</c:v>
                </c:pt>
                <c:pt idx="3429">
                  <c:v>2025.12.22</c:v>
                </c:pt>
                <c:pt idx="3430">
                  <c:v>2025.12.22</c:v>
                </c:pt>
                <c:pt idx="3431">
                  <c:v>2025.12.22</c:v>
                </c:pt>
                <c:pt idx="3432">
                  <c:v>2025.12.22</c:v>
                </c:pt>
                <c:pt idx="3433">
                  <c:v>2025.12.23</c:v>
                </c:pt>
                <c:pt idx="3434">
                  <c:v>2025.12.23</c:v>
                </c:pt>
                <c:pt idx="3435">
                  <c:v>2025.12.23</c:v>
                </c:pt>
                <c:pt idx="3436">
                  <c:v>2025.12.23</c:v>
                </c:pt>
                <c:pt idx="3437">
                  <c:v>2025.12.23</c:v>
                </c:pt>
                <c:pt idx="3438">
                  <c:v>2025.12.24</c:v>
                </c:pt>
                <c:pt idx="3439">
                  <c:v>2025.12.24</c:v>
                </c:pt>
                <c:pt idx="3440">
                  <c:v>2025.12.24</c:v>
                </c:pt>
                <c:pt idx="3441">
                  <c:v>2025.12.25</c:v>
                </c:pt>
                <c:pt idx="3442">
                  <c:v>2025.12.25</c:v>
                </c:pt>
                <c:pt idx="3443">
                  <c:v>2025.12.25</c:v>
                </c:pt>
                <c:pt idx="3444">
                  <c:v>2025.12.26</c:v>
                </c:pt>
                <c:pt idx="3445">
                  <c:v>2025.12.26</c:v>
                </c:pt>
                <c:pt idx="3446">
                  <c:v>2025.12.26</c:v>
                </c:pt>
                <c:pt idx="3447">
                  <c:v>2025.12.26</c:v>
                </c:pt>
                <c:pt idx="3448">
                  <c:v>2025.12.26</c:v>
                </c:pt>
                <c:pt idx="3449">
                  <c:v>2025.12.26</c:v>
                </c:pt>
                <c:pt idx="3450">
                  <c:v>2025.12.29</c:v>
                </c:pt>
                <c:pt idx="3451">
                  <c:v>2025.12.29</c:v>
                </c:pt>
                <c:pt idx="3452">
                  <c:v>2025.12.29</c:v>
                </c:pt>
                <c:pt idx="3453">
                  <c:v>2025.12.29</c:v>
                </c:pt>
                <c:pt idx="3454">
                  <c:v>2025.12.29</c:v>
                </c:pt>
                <c:pt idx="3455">
                  <c:v>2025.12.29</c:v>
                </c:pt>
                <c:pt idx="3456">
                  <c:v>2025.12.30</c:v>
                </c:pt>
                <c:pt idx="3457">
                  <c:v>2025.12.30</c:v>
                </c:pt>
                <c:pt idx="3458">
                  <c:v>2025.12.30</c:v>
                </c:pt>
              </c:strCache>
            </c:strRef>
          </c:cat>
          <c:val>
            <c:numRef>
              <c:f>Sheet1!$E$2:$E$3460</c:f>
              <c:numCache>
                <c:formatCode>General</c:formatCode>
                <c:ptCount val="3459"/>
                <c:pt idx="0">
                  <c:v>100</c:v>
                </c:pt>
                <c:pt idx="1">
                  <c:v>100</c:v>
                </c:pt>
                <c:pt idx="2">
                  <c:v>100</c:v>
                </c:pt>
                <c:pt idx="3">
                  <c:v>100</c:v>
                </c:pt>
                <c:pt idx="4">
                  <c:v>100</c:v>
                </c:pt>
                <c:pt idx="5">
                  <c:v>100</c:v>
                </c:pt>
                <c:pt idx="6">
                  <c:v>100</c:v>
                </c:pt>
                <c:pt idx="7">
                  <c:v>100</c:v>
                </c:pt>
                <c:pt idx="8">
                  <c:v>100</c:v>
                </c:pt>
                <c:pt idx="9">
                  <c:v>100</c:v>
                </c:pt>
                <c:pt idx="10">
                  <c:v>100</c:v>
                </c:pt>
                <c:pt idx="11">
                  <c:v>100</c:v>
                </c:pt>
                <c:pt idx="12">
                  <c:v>100</c:v>
                </c:pt>
                <c:pt idx="13">
                  <c:v>100</c:v>
                </c:pt>
                <c:pt idx="14">
                  <c:v>100</c:v>
                </c:pt>
                <c:pt idx="15">
                  <c:v>100</c:v>
                </c:pt>
                <c:pt idx="16">
                  <c:v>100</c:v>
                </c:pt>
                <c:pt idx="17">
                  <c:v>100</c:v>
                </c:pt>
                <c:pt idx="18">
                  <c:v>100</c:v>
                </c:pt>
                <c:pt idx="19">
                  <c:v>100</c:v>
                </c:pt>
                <c:pt idx="20">
                  <c:v>100</c:v>
                </c:pt>
                <c:pt idx="21">
                  <c:v>100</c:v>
                </c:pt>
                <c:pt idx="22">
                  <c:v>100</c:v>
                </c:pt>
                <c:pt idx="23">
                  <c:v>100</c:v>
                </c:pt>
                <c:pt idx="24">
                  <c:v>100</c:v>
                </c:pt>
                <c:pt idx="25">
                  <c:v>100</c:v>
                </c:pt>
                <c:pt idx="26">
                  <c:v>100</c:v>
                </c:pt>
                <c:pt idx="27">
                  <c:v>100</c:v>
                </c:pt>
                <c:pt idx="28">
                  <c:v>100</c:v>
                </c:pt>
                <c:pt idx="29">
                  <c:v>100</c:v>
                </c:pt>
                <c:pt idx="30">
                  <c:v>100</c:v>
                </c:pt>
                <c:pt idx="31">
                  <c:v>100</c:v>
                </c:pt>
                <c:pt idx="32">
                  <c:v>100</c:v>
                </c:pt>
                <c:pt idx="33">
                  <c:v>100</c:v>
                </c:pt>
                <c:pt idx="34">
                  <c:v>100</c:v>
                </c:pt>
                <c:pt idx="35">
                  <c:v>100</c:v>
                </c:pt>
                <c:pt idx="36">
                  <c:v>100</c:v>
                </c:pt>
                <c:pt idx="37">
                  <c:v>100</c:v>
                </c:pt>
                <c:pt idx="38">
                  <c:v>100</c:v>
                </c:pt>
                <c:pt idx="39">
                  <c:v>100</c:v>
                </c:pt>
                <c:pt idx="40">
                  <c:v>100</c:v>
                </c:pt>
                <c:pt idx="41">
                  <c:v>100</c:v>
                </c:pt>
                <c:pt idx="42">
                  <c:v>100</c:v>
                </c:pt>
                <c:pt idx="43">
                  <c:v>100</c:v>
                </c:pt>
                <c:pt idx="44">
                  <c:v>100</c:v>
                </c:pt>
                <c:pt idx="45">
                  <c:v>100</c:v>
                </c:pt>
                <c:pt idx="46">
                  <c:v>100</c:v>
                </c:pt>
                <c:pt idx="47">
                  <c:v>100</c:v>
                </c:pt>
                <c:pt idx="48">
                  <c:v>100</c:v>
                </c:pt>
                <c:pt idx="49">
                  <c:v>100</c:v>
                </c:pt>
                <c:pt idx="50">
                  <c:v>100</c:v>
                </c:pt>
                <c:pt idx="51">
                  <c:v>100</c:v>
                </c:pt>
                <c:pt idx="52">
                  <c:v>100</c:v>
                </c:pt>
                <c:pt idx="53">
                  <c:v>100</c:v>
                </c:pt>
                <c:pt idx="54">
                  <c:v>100</c:v>
                </c:pt>
                <c:pt idx="55">
                  <c:v>100</c:v>
                </c:pt>
                <c:pt idx="56">
                  <c:v>100</c:v>
                </c:pt>
                <c:pt idx="57">
                  <c:v>100</c:v>
                </c:pt>
                <c:pt idx="58">
                  <c:v>100</c:v>
                </c:pt>
                <c:pt idx="59">
                  <c:v>100</c:v>
                </c:pt>
                <c:pt idx="60">
                  <c:v>100</c:v>
                </c:pt>
                <c:pt idx="61">
                  <c:v>100</c:v>
                </c:pt>
                <c:pt idx="62">
                  <c:v>100</c:v>
                </c:pt>
                <c:pt idx="63">
                  <c:v>100</c:v>
                </c:pt>
                <c:pt idx="64">
                  <c:v>100</c:v>
                </c:pt>
                <c:pt idx="65">
                  <c:v>100</c:v>
                </c:pt>
                <c:pt idx="66">
                  <c:v>100</c:v>
                </c:pt>
                <c:pt idx="67">
                  <c:v>100</c:v>
                </c:pt>
                <c:pt idx="68">
                  <c:v>100</c:v>
                </c:pt>
                <c:pt idx="69">
                  <c:v>100</c:v>
                </c:pt>
                <c:pt idx="70">
                  <c:v>100</c:v>
                </c:pt>
                <c:pt idx="71">
                  <c:v>100</c:v>
                </c:pt>
                <c:pt idx="72">
                  <c:v>100</c:v>
                </c:pt>
                <c:pt idx="73">
                  <c:v>100</c:v>
                </c:pt>
                <c:pt idx="74">
                  <c:v>100</c:v>
                </c:pt>
                <c:pt idx="75">
                  <c:v>100</c:v>
                </c:pt>
                <c:pt idx="76">
                  <c:v>100</c:v>
                </c:pt>
                <c:pt idx="77">
                  <c:v>100</c:v>
                </c:pt>
                <c:pt idx="78">
                  <c:v>100</c:v>
                </c:pt>
                <c:pt idx="79">
                  <c:v>100</c:v>
                </c:pt>
                <c:pt idx="80">
                  <c:v>100</c:v>
                </c:pt>
                <c:pt idx="81">
                  <c:v>100</c:v>
                </c:pt>
                <c:pt idx="82">
                  <c:v>100</c:v>
                </c:pt>
                <c:pt idx="83">
                  <c:v>100</c:v>
                </c:pt>
                <c:pt idx="84">
                  <c:v>100</c:v>
                </c:pt>
                <c:pt idx="85">
                  <c:v>100</c:v>
                </c:pt>
                <c:pt idx="86">
                  <c:v>100</c:v>
                </c:pt>
                <c:pt idx="87">
                  <c:v>100</c:v>
                </c:pt>
                <c:pt idx="88">
                  <c:v>100</c:v>
                </c:pt>
                <c:pt idx="89">
                  <c:v>100</c:v>
                </c:pt>
                <c:pt idx="90">
                  <c:v>100</c:v>
                </c:pt>
                <c:pt idx="91">
                  <c:v>100</c:v>
                </c:pt>
                <c:pt idx="92">
                  <c:v>100</c:v>
                </c:pt>
                <c:pt idx="93">
                  <c:v>100</c:v>
                </c:pt>
                <c:pt idx="94">
                  <c:v>100</c:v>
                </c:pt>
                <c:pt idx="95">
                  <c:v>100</c:v>
                </c:pt>
                <c:pt idx="96">
                  <c:v>100</c:v>
                </c:pt>
                <c:pt idx="97">
                  <c:v>100</c:v>
                </c:pt>
                <c:pt idx="98">
                  <c:v>100</c:v>
                </c:pt>
                <c:pt idx="99">
                  <c:v>100</c:v>
                </c:pt>
                <c:pt idx="100">
                  <c:v>100</c:v>
                </c:pt>
                <c:pt idx="101">
                  <c:v>100</c:v>
                </c:pt>
                <c:pt idx="102">
                  <c:v>100</c:v>
                </c:pt>
                <c:pt idx="103">
                  <c:v>100</c:v>
                </c:pt>
                <c:pt idx="104">
                  <c:v>100</c:v>
                </c:pt>
                <c:pt idx="105">
                  <c:v>100</c:v>
                </c:pt>
                <c:pt idx="106">
                  <c:v>100</c:v>
                </c:pt>
                <c:pt idx="107">
                  <c:v>100</c:v>
                </c:pt>
                <c:pt idx="108">
                  <c:v>100</c:v>
                </c:pt>
                <c:pt idx="109">
                  <c:v>100</c:v>
                </c:pt>
                <c:pt idx="110">
                  <c:v>100</c:v>
                </c:pt>
                <c:pt idx="111">
                  <c:v>100</c:v>
                </c:pt>
                <c:pt idx="112">
                  <c:v>100</c:v>
                </c:pt>
                <c:pt idx="113">
                  <c:v>100</c:v>
                </c:pt>
                <c:pt idx="114">
                  <c:v>100</c:v>
                </c:pt>
                <c:pt idx="115">
                  <c:v>100</c:v>
                </c:pt>
                <c:pt idx="116">
                  <c:v>100</c:v>
                </c:pt>
                <c:pt idx="117">
                  <c:v>100</c:v>
                </c:pt>
                <c:pt idx="118">
                  <c:v>100</c:v>
                </c:pt>
                <c:pt idx="119">
                  <c:v>100</c:v>
                </c:pt>
                <c:pt idx="120">
                  <c:v>100</c:v>
                </c:pt>
                <c:pt idx="121">
                  <c:v>100</c:v>
                </c:pt>
                <c:pt idx="122">
                  <c:v>100</c:v>
                </c:pt>
                <c:pt idx="123">
                  <c:v>100</c:v>
                </c:pt>
                <c:pt idx="124">
                  <c:v>100</c:v>
                </c:pt>
                <c:pt idx="125">
                  <c:v>100</c:v>
                </c:pt>
                <c:pt idx="126">
                  <c:v>100</c:v>
                </c:pt>
                <c:pt idx="127">
                  <c:v>100</c:v>
                </c:pt>
                <c:pt idx="128">
                  <c:v>100</c:v>
                </c:pt>
                <c:pt idx="129">
                  <c:v>100</c:v>
                </c:pt>
                <c:pt idx="130">
                  <c:v>100</c:v>
                </c:pt>
                <c:pt idx="131">
                  <c:v>100</c:v>
                </c:pt>
                <c:pt idx="132">
                  <c:v>100</c:v>
                </c:pt>
                <c:pt idx="133">
                  <c:v>100</c:v>
                </c:pt>
                <c:pt idx="134">
                  <c:v>100</c:v>
                </c:pt>
                <c:pt idx="135">
                  <c:v>100</c:v>
                </c:pt>
                <c:pt idx="136">
                  <c:v>100</c:v>
                </c:pt>
                <c:pt idx="137">
                  <c:v>100</c:v>
                </c:pt>
                <c:pt idx="138">
                  <c:v>100</c:v>
                </c:pt>
                <c:pt idx="139">
                  <c:v>100</c:v>
                </c:pt>
                <c:pt idx="140">
                  <c:v>100</c:v>
                </c:pt>
                <c:pt idx="141">
                  <c:v>100</c:v>
                </c:pt>
                <c:pt idx="142">
                  <c:v>100</c:v>
                </c:pt>
                <c:pt idx="143">
                  <c:v>100</c:v>
                </c:pt>
                <c:pt idx="144">
                  <c:v>100</c:v>
                </c:pt>
                <c:pt idx="145">
                  <c:v>100</c:v>
                </c:pt>
                <c:pt idx="146">
                  <c:v>100</c:v>
                </c:pt>
                <c:pt idx="147">
                  <c:v>100</c:v>
                </c:pt>
                <c:pt idx="148">
                  <c:v>100</c:v>
                </c:pt>
                <c:pt idx="149">
                  <c:v>100</c:v>
                </c:pt>
                <c:pt idx="150">
                  <c:v>100</c:v>
                </c:pt>
                <c:pt idx="151">
                  <c:v>100</c:v>
                </c:pt>
                <c:pt idx="152">
                  <c:v>100</c:v>
                </c:pt>
                <c:pt idx="153">
                  <c:v>100</c:v>
                </c:pt>
                <c:pt idx="154">
                  <c:v>100</c:v>
                </c:pt>
                <c:pt idx="155">
                  <c:v>100</c:v>
                </c:pt>
                <c:pt idx="156">
                  <c:v>100</c:v>
                </c:pt>
                <c:pt idx="157">
                  <c:v>100</c:v>
                </c:pt>
                <c:pt idx="158">
                  <c:v>100</c:v>
                </c:pt>
                <c:pt idx="159">
                  <c:v>100</c:v>
                </c:pt>
                <c:pt idx="160">
                  <c:v>100</c:v>
                </c:pt>
                <c:pt idx="161">
                  <c:v>100</c:v>
                </c:pt>
                <c:pt idx="162">
                  <c:v>100</c:v>
                </c:pt>
                <c:pt idx="163">
                  <c:v>100</c:v>
                </c:pt>
                <c:pt idx="164">
                  <c:v>100</c:v>
                </c:pt>
                <c:pt idx="165">
                  <c:v>100</c:v>
                </c:pt>
                <c:pt idx="166">
                  <c:v>100</c:v>
                </c:pt>
                <c:pt idx="167">
                  <c:v>100</c:v>
                </c:pt>
                <c:pt idx="168">
                  <c:v>100</c:v>
                </c:pt>
                <c:pt idx="169">
                  <c:v>100</c:v>
                </c:pt>
                <c:pt idx="170">
                  <c:v>100</c:v>
                </c:pt>
                <c:pt idx="171">
                  <c:v>100</c:v>
                </c:pt>
                <c:pt idx="172">
                  <c:v>100</c:v>
                </c:pt>
                <c:pt idx="173">
                  <c:v>100</c:v>
                </c:pt>
                <c:pt idx="174">
                  <c:v>100</c:v>
                </c:pt>
                <c:pt idx="175">
                  <c:v>100</c:v>
                </c:pt>
                <c:pt idx="176">
                  <c:v>100</c:v>
                </c:pt>
                <c:pt idx="177">
                  <c:v>100</c:v>
                </c:pt>
                <c:pt idx="178">
                  <c:v>100</c:v>
                </c:pt>
                <c:pt idx="179">
                  <c:v>100</c:v>
                </c:pt>
                <c:pt idx="180">
                  <c:v>100</c:v>
                </c:pt>
                <c:pt idx="181">
                  <c:v>100</c:v>
                </c:pt>
                <c:pt idx="182">
                  <c:v>100</c:v>
                </c:pt>
                <c:pt idx="183">
                  <c:v>100</c:v>
                </c:pt>
                <c:pt idx="184">
                  <c:v>100</c:v>
                </c:pt>
                <c:pt idx="185">
                  <c:v>100</c:v>
                </c:pt>
                <c:pt idx="186">
                  <c:v>100</c:v>
                </c:pt>
                <c:pt idx="187">
                  <c:v>100</c:v>
                </c:pt>
                <c:pt idx="188">
                  <c:v>100</c:v>
                </c:pt>
                <c:pt idx="189">
                  <c:v>100</c:v>
                </c:pt>
                <c:pt idx="190">
                  <c:v>100</c:v>
                </c:pt>
                <c:pt idx="191">
                  <c:v>100</c:v>
                </c:pt>
                <c:pt idx="192">
                  <c:v>100</c:v>
                </c:pt>
                <c:pt idx="193">
                  <c:v>100</c:v>
                </c:pt>
                <c:pt idx="194">
                  <c:v>100</c:v>
                </c:pt>
                <c:pt idx="195">
                  <c:v>100</c:v>
                </c:pt>
                <c:pt idx="196">
                  <c:v>100</c:v>
                </c:pt>
                <c:pt idx="197">
                  <c:v>100</c:v>
                </c:pt>
                <c:pt idx="198">
                  <c:v>100</c:v>
                </c:pt>
                <c:pt idx="199">
                  <c:v>100</c:v>
                </c:pt>
                <c:pt idx="200">
                  <c:v>100</c:v>
                </c:pt>
                <c:pt idx="201">
                  <c:v>100</c:v>
                </c:pt>
                <c:pt idx="202">
                  <c:v>100</c:v>
                </c:pt>
                <c:pt idx="203">
                  <c:v>100</c:v>
                </c:pt>
                <c:pt idx="204">
                  <c:v>100</c:v>
                </c:pt>
                <c:pt idx="205">
                  <c:v>100</c:v>
                </c:pt>
                <c:pt idx="206">
                  <c:v>100</c:v>
                </c:pt>
                <c:pt idx="207">
                  <c:v>100</c:v>
                </c:pt>
                <c:pt idx="208">
                  <c:v>100</c:v>
                </c:pt>
                <c:pt idx="209">
                  <c:v>100</c:v>
                </c:pt>
                <c:pt idx="210">
                  <c:v>100</c:v>
                </c:pt>
                <c:pt idx="211">
                  <c:v>100</c:v>
                </c:pt>
                <c:pt idx="212">
                  <c:v>100</c:v>
                </c:pt>
                <c:pt idx="213">
                  <c:v>100</c:v>
                </c:pt>
                <c:pt idx="214">
                  <c:v>100</c:v>
                </c:pt>
                <c:pt idx="215">
                  <c:v>100</c:v>
                </c:pt>
                <c:pt idx="216">
                  <c:v>100</c:v>
                </c:pt>
                <c:pt idx="217">
                  <c:v>100</c:v>
                </c:pt>
                <c:pt idx="218">
                  <c:v>100</c:v>
                </c:pt>
                <c:pt idx="219">
                  <c:v>100</c:v>
                </c:pt>
                <c:pt idx="220">
                  <c:v>100</c:v>
                </c:pt>
                <c:pt idx="221">
                  <c:v>100</c:v>
                </c:pt>
                <c:pt idx="222">
                  <c:v>100</c:v>
                </c:pt>
                <c:pt idx="223">
                  <c:v>100</c:v>
                </c:pt>
                <c:pt idx="224">
                  <c:v>100</c:v>
                </c:pt>
                <c:pt idx="225">
                  <c:v>100</c:v>
                </c:pt>
                <c:pt idx="226">
                  <c:v>100</c:v>
                </c:pt>
                <c:pt idx="227">
                  <c:v>100</c:v>
                </c:pt>
                <c:pt idx="228">
                  <c:v>100</c:v>
                </c:pt>
                <c:pt idx="229">
                  <c:v>100</c:v>
                </c:pt>
                <c:pt idx="230">
                  <c:v>100</c:v>
                </c:pt>
                <c:pt idx="231">
                  <c:v>100</c:v>
                </c:pt>
                <c:pt idx="232">
                  <c:v>100</c:v>
                </c:pt>
                <c:pt idx="233">
                  <c:v>100</c:v>
                </c:pt>
                <c:pt idx="234">
                  <c:v>100</c:v>
                </c:pt>
                <c:pt idx="235">
                  <c:v>100</c:v>
                </c:pt>
                <c:pt idx="236">
                  <c:v>100</c:v>
                </c:pt>
                <c:pt idx="237">
                  <c:v>100</c:v>
                </c:pt>
                <c:pt idx="238">
                  <c:v>100</c:v>
                </c:pt>
                <c:pt idx="239">
                  <c:v>100</c:v>
                </c:pt>
                <c:pt idx="240">
                  <c:v>100</c:v>
                </c:pt>
                <c:pt idx="241">
                  <c:v>100</c:v>
                </c:pt>
                <c:pt idx="242">
                  <c:v>100</c:v>
                </c:pt>
                <c:pt idx="243">
                  <c:v>100</c:v>
                </c:pt>
                <c:pt idx="244">
                  <c:v>100</c:v>
                </c:pt>
                <c:pt idx="245">
                  <c:v>100</c:v>
                </c:pt>
                <c:pt idx="246">
                  <c:v>100</c:v>
                </c:pt>
                <c:pt idx="247">
                  <c:v>100</c:v>
                </c:pt>
                <c:pt idx="248">
                  <c:v>100</c:v>
                </c:pt>
                <c:pt idx="249">
                  <c:v>100</c:v>
                </c:pt>
                <c:pt idx="250">
                  <c:v>100</c:v>
                </c:pt>
                <c:pt idx="251">
                  <c:v>100</c:v>
                </c:pt>
                <c:pt idx="252">
                  <c:v>100</c:v>
                </c:pt>
                <c:pt idx="253">
                  <c:v>100</c:v>
                </c:pt>
                <c:pt idx="254">
                  <c:v>100</c:v>
                </c:pt>
                <c:pt idx="255">
                  <c:v>100</c:v>
                </c:pt>
                <c:pt idx="256">
                  <c:v>100</c:v>
                </c:pt>
                <c:pt idx="257">
                  <c:v>100</c:v>
                </c:pt>
                <c:pt idx="258">
                  <c:v>100</c:v>
                </c:pt>
                <c:pt idx="259">
                  <c:v>100</c:v>
                </c:pt>
                <c:pt idx="260">
                  <c:v>100</c:v>
                </c:pt>
                <c:pt idx="261">
                  <c:v>100</c:v>
                </c:pt>
                <c:pt idx="262">
                  <c:v>100</c:v>
                </c:pt>
                <c:pt idx="263">
                  <c:v>100</c:v>
                </c:pt>
                <c:pt idx="264">
                  <c:v>100</c:v>
                </c:pt>
                <c:pt idx="265">
                  <c:v>100</c:v>
                </c:pt>
                <c:pt idx="266">
                  <c:v>100</c:v>
                </c:pt>
                <c:pt idx="267">
                  <c:v>100</c:v>
                </c:pt>
                <c:pt idx="268">
                  <c:v>100</c:v>
                </c:pt>
                <c:pt idx="269">
                  <c:v>100</c:v>
                </c:pt>
                <c:pt idx="270">
                  <c:v>100</c:v>
                </c:pt>
                <c:pt idx="271">
                  <c:v>100</c:v>
                </c:pt>
                <c:pt idx="272">
                  <c:v>100</c:v>
                </c:pt>
                <c:pt idx="273">
                  <c:v>100</c:v>
                </c:pt>
                <c:pt idx="274">
                  <c:v>100</c:v>
                </c:pt>
                <c:pt idx="275">
                  <c:v>100</c:v>
                </c:pt>
                <c:pt idx="276">
                  <c:v>100</c:v>
                </c:pt>
                <c:pt idx="277">
                  <c:v>100</c:v>
                </c:pt>
                <c:pt idx="278">
                  <c:v>100</c:v>
                </c:pt>
                <c:pt idx="279">
                  <c:v>100</c:v>
                </c:pt>
                <c:pt idx="280">
                  <c:v>100</c:v>
                </c:pt>
                <c:pt idx="281">
                  <c:v>100</c:v>
                </c:pt>
                <c:pt idx="282">
                  <c:v>100</c:v>
                </c:pt>
                <c:pt idx="283">
                  <c:v>100</c:v>
                </c:pt>
                <c:pt idx="284">
                  <c:v>100</c:v>
                </c:pt>
                <c:pt idx="285">
                  <c:v>100</c:v>
                </c:pt>
                <c:pt idx="286">
                  <c:v>100</c:v>
                </c:pt>
                <c:pt idx="287">
                  <c:v>100</c:v>
                </c:pt>
                <c:pt idx="288">
                  <c:v>100</c:v>
                </c:pt>
                <c:pt idx="289">
                  <c:v>100</c:v>
                </c:pt>
                <c:pt idx="290">
                  <c:v>100</c:v>
                </c:pt>
                <c:pt idx="291">
                  <c:v>100</c:v>
                </c:pt>
                <c:pt idx="292">
                  <c:v>100</c:v>
                </c:pt>
                <c:pt idx="293">
                  <c:v>100</c:v>
                </c:pt>
                <c:pt idx="294">
                  <c:v>100</c:v>
                </c:pt>
                <c:pt idx="295">
                  <c:v>100</c:v>
                </c:pt>
                <c:pt idx="296">
                  <c:v>100</c:v>
                </c:pt>
                <c:pt idx="297">
                  <c:v>100</c:v>
                </c:pt>
                <c:pt idx="298">
                  <c:v>100</c:v>
                </c:pt>
                <c:pt idx="299">
                  <c:v>100</c:v>
                </c:pt>
                <c:pt idx="300">
                  <c:v>100</c:v>
                </c:pt>
                <c:pt idx="301">
                  <c:v>100</c:v>
                </c:pt>
                <c:pt idx="302">
                  <c:v>100</c:v>
                </c:pt>
                <c:pt idx="303">
                  <c:v>100</c:v>
                </c:pt>
                <c:pt idx="304">
                  <c:v>100</c:v>
                </c:pt>
                <c:pt idx="305">
                  <c:v>100</c:v>
                </c:pt>
                <c:pt idx="306">
                  <c:v>100</c:v>
                </c:pt>
                <c:pt idx="307">
                  <c:v>100</c:v>
                </c:pt>
                <c:pt idx="308">
                  <c:v>100</c:v>
                </c:pt>
                <c:pt idx="309">
                  <c:v>100</c:v>
                </c:pt>
                <c:pt idx="310">
                  <c:v>100</c:v>
                </c:pt>
                <c:pt idx="311">
                  <c:v>100</c:v>
                </c:pt>
                <c:pt idx="312">
                  <c:v>100</c:v>
                </c:pt>
                <c:pt idx="313">
                  <c:v>100</c:v>
                </c:pt>
                <c:pt idx="314">
                  <c:v>100</c:v>
                </c:pt>
                <c:pt idx="315">
                  <c:v>100</c:v>
                </c:pt>
                <c:pt idx="316">
                  <c:v>100</c:v>
                </c:pt>
                <c:pt idx="317">
                  <c:v>100</c:v>
                </c:pt>
                <c:pt idx="318">
                  <c:v>100</c:v>
                </c:pt>
                <c:pt idx="319">
                  <c:v>100</c:v>
                </c:pt>
                <c:pt idx="320">
                  <c:v>100</c:v>
                </c:pt>
                <c:pt idx="321">
                  <c:v>100</c:v>
                </c:pt>
                <c:pt idx="322">
                  <c:v>100</c:v>
                </c:pt>
                <c:pt idx="323">
                  <c:v>100</c:v>
                </c:pt>
                <c:pt idx="324">
                  <c:v>100</c:v>
                </c:pt>
                <c:pt idx="325">
                  <c:v>100</c:v>
                </c:pt>
                <c:pt idx="326">
                  <c:v>100</c:v>
                </c:pt>
                <c:pt idx="327">
                  <c:v>100</c:v>
                </c:pt>
                <c:pt idx="328">
                  <c:v>100</c:v>
                </c:pt>
                <c:pt idx="329">
                  <c:v>100</c:v>
                </c:pt>
                <c:pt idx="330">
                  <c:v>100</c:v>
                </c:pt>
                <c:pt idx="331">
                  <c:v>100</c:v>
                </c:pt>
                <c:pt idx="332">
                  <c:v>100</c:v>
                </c:pt>
                <c:pt idx="333">
                  <c:v>100</c:v>
                </c:pt>
                <c:pt idx="334">
                  <c:v>100</c:v>
                </c:pt>
                <c:pt idx="335">
                  <c:v>100</c:v>
                </c:pt>
                <c:pt idx="336">
                  <c:v>100</c:v>
                </c:pt>
                <c:pt idx="337">
                  <c:v>100</c:v>
                </c:pt>
                <c:pt idx="338">
                  <c:v>100</c:v>
                </c:pt>
                <c:pt idx="339">
                  <c:v>100</c:v>
                </c:pt>
                <c:pt idx="340">
                  <c:v>100</c:v>
                </c:pt>
                <c:pt idx="341">
                  <c:v>100</c:v>
                </c:pt>
                <c:pt idx="342">
                  <c:v>100</c:v>
                </c:pt>
                <c:pt idx="343">
                  <c:v>100</c:v>
                </c:pt>
                <c:pt idx="344">
                  <c:v>100</c:v>
                </c:pt>
                <c:pt idx="345">
                  <c:v>100</c:v>
                </c:pt>
                <c:pt idx="346">
                  <c:v>100</c:v>
                </c:pt>
                <c:pt idx="347">
                  <c:v>100</c:v>
                </c:pt>
                <c:pt idx="348">
                  <c:v>100</c:v>
                </c:pt>
                <c:pt idx="349">
                  <c:v>100</c:v>
                </c:pt>
                <c:pt idx="350">
                  <c:v>100</c:v>
                </c:pt>
                <c:pt idx="351">
                  <c:v>100</c:v>
                </c:pt>
                <c:pt idx="352">
                  <c:v>100</c:v>
                </c:pt>
                <c:pt idx="353">
                  <c:v>100</c:v>
                </c:pt>
                <c:pt idx="354">
                  <c:v>100</c:v>
                </c:pt>
                <c:pt idx="355">
                  <c:v>100</c:v>
                </c:pt>
                <c:pt idx="356">
                  <c:v>100</c:v>
                </c:pt>
                <c:pt idx="357">
                  <c:v>100</c:v>
                </c:pt>
                <c:pt idx="358">
                  <c:v>100</c:v>
                </c:pt>
                <c:pt idx="359">
                  <c:v>100</c:v>
                </c:pt>
                <c:pt idx="360">
                  <c:v>100</c:v>
                </c:pt>
                <c:pt idx="361">
                  <c:v>100</c:v>
                </c:pt>
                <c:pt idx="362">
                  <c:v>100</c:v>
                </c:pt>
                <c:pt idx="363">
                  <c:v>100</c:v>
                </c:pt>
                <c:pt idx="364">
                  <c:v>100</c:v>
                </c:pt>
                <c:pt idx="365">
                  <c:v>100</c:v>
                </c:pt>
                <c:pt idx="366">
                  <c:v>100</c:v>
                </c:pt>
                <c:pt idx="367">
                  <c:v>100</c:v>
                </c:pt>
                <c:pt idx="368">
                  <c:v>100</c:v>
                </c:pt>
                <c:pt idx="369">
                  <c:v>100</c:v>
                </c:pt>
                <c:pt idx="370">
                  <c:v>100</c:v>
                </c:pt>
                <c:pt idx="371">
                  <c:v>100</c:v>
                </c:pt>
                <c:pt idx="372">
                  <c:v>100</c:v>
                </c:pt>
                <c:pt idx="373">
                  <c:v>100</c:v>
                </c:pt>
                <c:pt idx="374">
                  <c:v>100</c:v>
                </c:pt>
                <c:pt idx="375">
                  <c:v>100</c:v>
                </c:pt>
                <c:pt idx="376">
                  <c:v>100</c:v>
                </c:pt>
                <c:pt idx="377">
                  <c:v>100</c:v>
                </c:pt>
                <c:pt idx="378">
                  <c:v>100</c:v>
                </c:pt>
                <c:pt idx="379">
                  <c:v>100</c:v>
                </c:pt>
                <c:pt idx="380">
                  <c:v>100</c:v>
                </c:pt>
                <c:pt idx="381">
                  <c:v>100</c:v>
                </c:pt>
                <c:pt idx="382">
                  <c:v>100</c:v>
                </c:pt>
                <c:pt idx="383">
                  <c:v>100</c:v>
                </c:pt>
                <c:pt idx="384">
                  <c:v>100</c:v>
                </c:pt>
                <c:pt idx="385">
                  <c:v>100</c:v>
                </c:pt>
                <c:pt idx="386">
                  <c:v>100</c:v>
                </c:pt>
                <c:pt idx="387">
                  <c:v>100</c:v>
                </c:pt>
                <c:pt idx="388">
                  <c:v>100</c:v>
                </c:pt>
                <c:pt idx="389">
                  <c:v>100</c:v>
                </c:pt>
                <c:pt idx="390">
                  <c:v>100</c:v>
                </c:pt>
                <c:pt idx="391">
                  <c:v>100</c:v>
                </c:pt>
                <c:pt idx="392">
                  <c:v>100</c:v>
                </c:pt>
                <c:pt idx="393">
                  <c:v>100</c:v>
                </c:pt>
                <c:pt idx="394">
                  <c:v>100</c:v>
                </c:pt>
                <c:pt idx="395">
                  <c:v>100</c:v>
                </c:pt>
                <c:pt idx="396">
                  <c:v>100</c:v>
                </c:pt>
                <c:pt idx="397">
                  <c:v>100</c:v>
                </c:pt>
                <c:pt idx="398">
                  <c:v>100</c:v>
                </c:pt>
                <c:pt idx="399">
                  <c:v>100</c:v>
                </c:pt>
                <c:pt idx="400">
                  <c:v>100</c:v>
                </c:pt>
                <c:pt idx="401">
                  <c:v>100</c:v>
                </c:pt>
                <c:pt idx="402">
                  <c:v>100</c:v>
                </c:pt>
                <c:pt idx="403">
                  <c:v>100</c:v>
                </c:pt>
                <c:pt idx="404">
                  <c:v>100</c:v>
                </c:pt>
                <c:pt idx="405">
                  <c:v>100</c:v>
                </c:pt>
                <c:pt idx="406">
                  <c:v>100</c:v>
                </c:pt>
                <c:pt idx="407">
                  <c:v>100</c:v>
                </c:pt>
                <c:pt idx="408">
                  <c:v>100</c:v>
                </c:pt>
                <c:pt idx="409">
                  <c:v>100</c:v>
                </c:pt>
                <c:pt idx="410">
                  <c:v>100</c:v>
                </c:pt>
                <c:pt idx="411">
                  <c:v>100</c:v>
                </c:pt>
                <c:pt idx="412">
                  <c:v>100</c:v>
                </c:pt>
                <c:pt idx="413">
                  <c:v>100</c:v>
                </c:pt>
                <c:pt idx="414">
                  <c:v>100</c:v>
                </c:pt>
                <c:pt idx="415">
                  <c:v>100</c:v>
                </c:pt>
                <c:pt idx="416">
                  <c:v>100</c:v>
                </c:pt>
                <c:pt idx="417">
                  <c:v>100</c:v>
                </c:pt>
                <c:pt idx="418">
                  <c:v>100</c:v>
                </c:pt>
                <c:pt idx="419">
                  <c:v>100</c:v>
                </c:pt>
                <c:pt idx="420">
                  <c:v>100</c:v>
                </c:pt>
                <c:pt idx="421">
                  <c:v>100</c:v>
                </c:pt>
                <c:pt idx="422">
                  <c:v>100</c:v>
                </c:pt>
                <c:pt idx="423">
                  <c:v>100</c:v>
                </c:pt>
                <c:pt idx="424">
                  <c:v>100</c:v>
                </c:pt>
                <c:pt idx="425">
                  <c:v>100</c:v>
                </c:pt>
                <c:pt idx="426">
                  <c:v>100</c:v>
                </c:pt>
                <c:pt idx="427">
                  <c:v>100</c:v>
                </c:pt>
                <c:pt idx="428">
                  <c:v>100</c:v>
                </c:pt>
                <c:pt idx="429">
                  <c:v>100</c:v>
                </c:pt>
                <c:pt idx="430">
                  <c:v>100</c:v>
                </c:pt>
                <c:pt idx="431">
                  <c:v>100</c:v>
                </c:pt>
                <c:pt idx="432">
                  <c:v>100</c:v>
                </c:pt>
                <c:pt idx="433">
                  <c:v>100</c:v>
                </c:pt>
                <c:pt idx="434">
                  <c:v>100</c:v>
                </c:pt>
                <c:pt idx="435">
                  <c:v>100</c:v>
                </c:pt>
                <c:pt idx="436">
                  <c:v>100</c:v>
                </c:pt>
                <c:pt idx="437">
                  <c:v>100</c:v>
                </c:pt>
                <c:pt idx="438">
                  <c:v>100</c:v>
                </c:pt>
                <c:pt idx="439">
                  <c:v>100</c:v>
                </c:pt>
                <c:pt idx="440">
                  <c:v>100</c:v>
                </c:pt>
                <c:pt idx="441">
                  <c:v>100</c:v>
                </c:pt>
                <c:pt idx="442">
                  <c:v>100</c:v>
                </c:pt>
                <c:pt idx="443">
                  <c:v>100</c:v>
                </c:pt>
                <c:pt idx="444">
                  <c:v>100</c:v>
                </c:pt>
                <c:pt idx="445">
                  <c:v>100</c:v>
                </c:pt>
                <c:pt idx="446">
                  <c:v>100</c:v>
                </c:pt>
                <c:pt idx="447">
                  <c:v>100</c:v>
                </c:pt>
                <c:pt idx="448">
                  <c:v>100</c:v>
                </c:pt>
                <c:pt idx="449">
                  <c:v>100</c:v>
                </c:pt>
                <c:pt idx="450">
                  <c:v>100</c:v>
                </c:pt>
                <c:pt idx="451">
                  <c:v>100</c:v>
                </c:pt>
                <c:pt idx="452">
                  <c:v>100</c:v>
                </c:pt>
                <c:pt idx="453">
                  <c:v>100</c:v>
                </c:pt>
                <c:pt idx="454">
                  <c:v>100</c:v>
                </c:pt>
                <c:pt idx="455">
                  <c:v>100</c:v>
                </c:pt>
                <c:pt idx="456">
                  <c:v>100</c:v>
                </c:pt>
                <c:pt idx="457">
                  <c:v>100</c:v>
                </c:pt>
                <c:pt idx="458">
                  <c:v>100</c:v>
                </c:pt>
                <c:pt idx="459">
                  <c:v>100</c:v>
                </c:pt>
                <c:pt idx="460">
                  <c:v>100</c:v>
                </c:pt>
                <c:pt idx="461">
                  <c:v>100</c:v>
                </c:pt>
                <c:pt idx="462">
                  <c:v>100</c:v>
                </c:pt>
                <c:pt idx="463">
                  <c:v>100</c:v>
                </c:pt>
                <c:pt idx="464">
                  <c:v>100</c:v>
                </c:pt>
                <c:pt idx="465">
                  <c:v>100</c:v>
                </c:pt>
                <c:pt idx="466">
                  <c:v>100</c:v>
                </c:pt>
                <c:pt idx="467">
                  <c:v>100</c:v>
                </c:pt>
                <c:pt idx="468">
                  <c:v>100</c:v>
                </c:pt>
                <c:pt idx="469">
                  <c:v>100</c:v>
                </c:pt>
                <c:pt idx="470">
                  <c:v>100</c:v>
                </c:pt>
                <c:pt idx="471">
                  <c:v>100</c:v>
                </c:pt>
                <c:pt idx="472">
                  <c:v>100</c:v>
                </c:pt>
                <c:pt idx="473">
                  <c:v>100</c:v>
                </c:pt>
                <c:pt idx="474">
                  <c:v>100</c:v>
                </c:pt>
                <c:pt idx="475">
                  <c:v>100</c:v>
                </c:pt>
                <c:pt idx="476">
                  <c:v>100</c:v>
                </c:pt>
                <c:pt idx="477">
                  <c:v>100</c:v>
                </c:pt>
                <c:pt idx="478">
                  <c:v>100</c:v>
                </c:pt>
                <c:pt idx="479">
                  <c:v>100</c:v>
                </c:pt>
                <c:pt idx="480">
                  <c:v>100</c:v>
                </c:pt>
                <c:pt idx="481">
                  <c:v>100</c:v>
                </c:pt>
                <c:pt idx="482">
                  <c:v>100</c:v>
                </c:pt>
                <c:pt idx="483">
                  <c:v>100</c:v>
                </c:pt>
                <c:pt idx="484">
                  <c:v>100</c:v>
                </c:pt>
                <c:pt idx="485">
                  <c:v>100</c:v>
                </c:pt>
                <c:pt idx="486">
                  <c:v>100</c:v>
                </c:pt>
                <c:pt idx="487">
                  <c:v>100</c:v>
                </c:pt>
                <c:pt idx="488">
                  <c:v>100</c:v>
                </c:pt>
                <c:pt idx="489">
                  <c:v>100</c:v>
                </c:pt>
                <c:pt idx="490">
                  <c:v>100</c:v>
                </c:pt>
                <c:pt idx="491">
                  <c:v>100</c:v>
                </c:pt>
                <c:pt idx="492">
                  <c:v>100</c:v>
                </c:pt>
                <c:pt idx="493">
                  <c:v>100</c:v>
                </c:pt>
                <c:pt idx="494">
                  <c:v>100</c:v>
                </c:pt>
                <c:pt idx="495">
                  <c:v>100</c:v>
                </c:pt>
                <c:pt idx="496">
                  <c:v>100</c:v>
                </c:pt>
                <c:pt idx="497">
                  <c:v>100</c:v>
                </c:pt>
                <c:pt idx="498">
                  <c:v>100</c:v>
                </c:pt>
                <c:pt idx="499">
                  <c:v>100</c:v>
                </c:pt>
                <c:pt idx="500">
                  <c:v>100</c:v>
                </c:pt>
                <c:pt idx="501">
                  <c:v>100</c:v>
                </c:pt>
                <c:pt idx="502">
                  <c:v>100</c:v>
                </c:pt>
                <c:pt idx="503">
                  <c:v>100</c:v>
                </c:pt>
                <c:pt idx="504">
                  <c:v>100</c:v>
                </c:pt>
                <c:pt idx="505">
                  <c:v>100</c:v>
                </c:pt>
                <c:pt idx="506">
                  <c:v>100</c:v>
                </c:pt>
                <c:pt idx="507">
                  <c:v>100</c:v>
                </c:pt>
                <c:pt idx="508">
                  <c:v>100</c:v>
                </c:pt>
                <c:pt idx="509">
                  <c:v>100</c:v>
                </c:pt>
                <c:pt idx="510">
                  <c:v>100</c:v>
                </c:pt>
                <c:pt idx="511">
                  <c:v>100</c:v>
                </c:pt>
                <c:pt idx="512">
                  <c:v>100</c:v>
                </c:pt>
                <c:pt idx="513">
                  <c:v>100</c:v>
                </c:pt>
                <c:pt idx="514">
                  <c:v>100</c:v>
                </c:pt>
                <c:pt idx="515">
                  <c:v>100</c:v>
                </c:pt>
                <c:pt idx="516">
                  <c:v>100</c:v>
                </c:pt>
                <c:pt idx="517">
                  <c:v>100</c:v>
                </c:pt>
                <c:pt idx="518">
                  <c:v>100</c:v>
                </c:pt>
                <c:pt idx="519">
                  <c:v>100</c:v>
                </c:pt>
                <c:pt idx="520">
                  <c:v>100</c:v>
                </c:pt>
                <c:pt idx="521">
                  <c:v>100</c:v>
                </c:pt>
                <c:pt idx="522">
                  <c:v>100</c:v>
                </c:pt>
                <c:pt idx="523">
                  <c:v>100</c:v>
                </c:pt>
                <c:pt idx="524">
                  <c:v>100</c:v>
                </c:pt>
                <c:pt idx="525">
                  <c:v>100</c:v>
                </c:pt>
                <c:pt idx="526">
                  <c:v>100</c:v>
                </c:pt>
                <c:pt idx="527">
                  <c:v>100</c:v>
                </c:pt>
                <c:pt idx="528">
                  <c:v>100</c:v>
                </c:pt>
                <c:pt idx="529">
                  <c:v>100</c:v>
                </c:pt>
                <c:pt idx="530">
                  <c:v>100</c:v>
                </c:pt>
                <c:pt idx="531">
                  <c:v>100</c:v>
                </c:pt>
                <c:pt idx="532">
                  <c:v>100</c:v>
                </c:pt>
                <c:pt idx="533">
                  <c:v>100</c:v>
                </c:pt>
                <c:pt idx="534">
                  <c:v>100</c:v>
                </c:pt>
                <c:pt idx="535">
                  <c:v>100</c:v>
                </c:pt>
                <c:pt idx="536">
                  <c:v>100</c:v>
                </c:pt>
                <c:pt idx="537">
                  <c:v>100</c:v>
                </c:pt>
                <c:pt idx="538">
                  <c:v>100</c:v>
                </c:pt>
                <c:pt idx="539">
                  <c:v>100</c:v>
                </c:pt>
                <c:pt idx="540">
                  <c:v>100</c:v>
                </c:pt>
                <c:pt idx="541">
                  <c:v>100</c:v>
                </c:pt>
                <c:pt idx="542">
                  <c:v>100</c:v>
                </c:pt>
                <c:pt idx="543">
                  <c:v>100</c:v>
                </c:pt>
                <c:pt idx="544">
                  <c:v>100</c:v>
                </c:pt>
                <c:pt idx="545">
                  <c:v>100</c:v>
                </c:pt>
                <c:pt idx="546">
                  <c:v>100</c:v>
                </c:pt>
                <c:pt idx="547">
                  <c:v>100</c:v>
                </c:pt>
                <c:pt idx="548">
                  <c:v>100</c:v>
                </c:pt>
                <c:pt idx="549">
                  <c:v>100</c:v>
                </c:pt>
                <c:pt idx="550">
                  <c:v>100</c:v>
                </c:pt>
                <c:pt idx="551">
                  <c:v>100</c:v>
                </c:pt>
                <c:pt idx="552">
                  <c:v>100</c:v>
                </c:pt>
                <c:pt idx="553">
                  <c:v>100</c:v>
                </c:pt>
                <c:pt idx="554">
                  <c:v>100</c:v>
                </c:pt>
                <c:pt idx="555">
                  <c:v>100</c:v>
                </c:pt>
                <c:pt idx="556">
                  <c:v>100</c:v>
                </c:pt>
                <c:pt idx="557">
                  <c:v>100</c:v>
                </c:pt>
                <c:pt idx="558">
                  <c:v>100</c:v>
                </c:pt>
                <c:pt idx="559">
                  <c:v>100</c:v>
                </c:pt>
                <c:pt idx="560">
                  <c:v>100</c:v>
                </c:pt>
                <c:pt idx="561">
                  <c:v>100</c:v>
                </c:pt>
                <c:pt idx="562">
                  <c:v>100</c:v>
                </c:pt>
                <c:pt idx="563">
                  <c:v>100</c:v>
                </c:pt>
                <c:pt idx="564">
                  <c:v>100</c:v>
                </c:pt>
                <c:pt idx="565">
                  <c:v>100</c:v>
                </c:pt>
                <c:pt idx="566">
                  <c:v>100</c:v>
                </c:pt>
                <c:pt idx="567">
                  <c:v>100</c:v>
                </c:pt>
                <c:pt idx="568">
                  <c:v>100</c:v>
                </c:pt>
                <c:pt idx="569">
                  <c:v>100</c:v>
                </c:pt>
                <c:pt idx="570">
                  <c:v>100</c:v>
                </c:pt>
                <c:pt idx="571">
                  <c:v>100</c:v>
                </c:pt>
                <c:pt idx="572">
                  <c:v>100</c:v>
                </c:pt>
                <c:pt idx="573">
                  <c:v>100</c:v>
                </c:pt>
                <c:pt idx="574">
                  <c:v>100</c:v>
                </c:pt>
                <c:pt idx="575">
                  <c:v>100</c:v>
                </c:pt>
                <c:pt idx="576">
                  <c:v>100</c:v>
                </c:pt>
                <c:pt idx="577">
                  <c:v>100</c:v>
                </c:pt>
                <c:pt idx="578">
                  <c:v>100</c:v>
                </c:pt>
                <c:pt idx="579">
                  <c:v>100</c:v>
                </c:pt>
                <c:pt idx="580">
                  <c:v>100</c:v>
                </c:pt>
                <c:pt idx="581">
                  <c:v>100</c:v>
                </c:pt>
                <c:pt idx="582">
                  <c:v>100</c:v>
                </c:pt>
                <c:pt idx="583">
                  <c:v>100</c:v>
                </c:pt>
                <c:pt idx="584">
                  <c:v>100</c:v>
                </c:pt>
                <c:pt idx="585">
                  <c:v>100</c:v>
                </c:pt>
                <c:pt idx="586">
                  <c:v>100</c:v>
                </c:pt>
                <c:pt idx="587">
                  <c:v>100</c:v>
                </c:pt>
                <c:pt idx="588">
                  <c:v>100</c:v>
                </c:pt>
                <c:pt idx="589">
                  <c:v>100</c:v>
                </c:pt>
                <c:pt idx="590">
                  <c:v>100</c:v>
                </c:pt>
                <c:pt idx="591">
                  <c:v>100</c:v>
                </c:pt>
                <c:pt idx="592">
                  <c:v>100</c:v>
                </c:pt>
                <c:pt idx="593">
                  <c:v>100</c:v>
                </c:pt>
                <c:pt idx="594">
                  <c:v>100</c:v>
                </c:pt>
                <c:pt idx="595">
                  <c:v>100</c:v>
                </c:pt>
                <c:pt idx="596">
                  <c:v>100</c:v>
                </c:pt>
                <c:pt idx="597">
                  <c:v>100</c:v>
                </c:pt>
                <c:pt idx="598">
                  <c:v>100</c:v>
                </c:pt>
                <c:pt idx="599">
                  <c:v>100</c:v>
                </c:pt>
                <c:pt idx="600">
                  <c:v>100</c:v>
                </c:pt>
                <c:pt idx="601">
                  <c:v>100</c:v>
                </c:pt>
                <c:pt idx="602">
                  <c:v>100</c:v>
                </c:pt>
                <c:pt idx="603">
                  <c:v>100</c:v>
                </c:pt>
                <c:pt idx="604">
                  <c:v>100</c:v>
                </c:pt>
                <c:pt idx="605">
                  <c:v>100</c:v>
                </c:pt>
                <c:pt idx="606">
                  <c:v>100</c:v>
                </c:pt>
                <c:pt idx="607">
                  <c:v>100</c:v>
                </c:pt>
                <c:pt idx="608">
                  <c:v>100</c:v>
                </c:pt>
                <c:pt idx="609">
                  <c:v>100</c:v>
                </c:pt>
                <c:pt idx="610">
                  <c:v>100</c:v>
                </c:pt>
                <c:pt idx="611">
                  <c:v>100</c:v>
                </c:pt>
                <c:pt idx="612">
                  <c:v>100</c:v>
                </c:pt>
                <c:pt idx="613">
                  <c:v>100</c:v>
                </c:pt>
                <c:pt idx="614">
                  <c:v>100</c:v>
                </c:pt>
                <c:pt idx="615">
                  <c:v>100</c:v>
                </c:pt>
                <c:pt idx="616">
                  <c:v>100</c:v>
                </c:pt>
                <c:pt idx="617">
                  <c:v>100</c:v>
                </c:pt>
                <c:pt idx="618">
                  <c:v>100</c:v>
                </c:pt>
                <c:pt idx="619">
                  <c:v>100</c:v>
                </c:pt>
                <c:pt idx="620">
                  <c:v>100</c:v>
                </c:pt>
                <c:pt idx="621">
                  <c:v>100</c:v>
                </c:pt>
                <c:pt idx="622">
                  <c:v>100</c:v>
                </c:pt>
                <c:pt idx="623">
                  <c:v>100</c:v>
                </c:pt>
                <c:pt idx="624">
                  <c:v>100</c:v>
                </c:pt>
                <c:pt idx="625">
                  <c:v>100</c:v>
                </c:pt>
                <c:pt idx="626">
                  <c:v>100</c:v>
                </c:pt>
                <c:pt idx="627">
                  <c:v>100</c:v>
                </c:pt>
                <c:pt idx="628">
                  <c:v>100</c:v>
                </c:pt>
                <c:pt idx="629">
                  <c:v>100</c:v>
                </c:pt>
                <c:pt idx="630">
                  <c:v>100</c:v>
                </c:pt>
                <c:pt idx="631">
                  <c:v>100</c:v>
                </c:pt>
                <c:pt idx="632">
                  <c:v>100</c:v>
                </c:pt>
                <c:pt idx="633">
                  <c:v>100</c:v>
                </c:pt>
                <c:pt idx="634">
                  <c:v>100</c:v>
                </c:pt>
                <c:pt idx="635">
                  <c:v>100</c:v>
                </c:pt>
                <c:pt idx="636">
                  <c:v>100</c:v>
                </c:pt>
                <c:pt idx="637">
                  <c:v>100</c:v>
                </c:pt>
                <c:pt idx="638">
                  <c:v>100</c:v>
                </c:pt>
                <c:pt idx="639">
                  <c:v>100</c:v>
                </c:pt>
                <c:pt idx="640">
                  <c:v>100</c:v>
                </c:pt>
                <c:pt idx="641">
                  <c:v>100</c:v>
                </c:pt>
                <c:pt idx="642">
                  <c:v>100</c:v>
                </c:pt>
                <c:pt idx="643">
                  <c:v>100</c:v>
                </c:pt>
                <c:pt idx="644">
                  <c:v>100</c:v>
                </c:pt>
                <c:pt idx="645">
                  <c:v>100</c:v>
                </c:pt>
                <c:pt idx="646">
                  <c:v>100</c:v>
                </c:pt>
                <c:pt idx="647">
                  <c:v>100</c:v>
                </c:pt>
                <c:pt idx="648">
                  <c:v>100</c:v>
                </c:pt>
                <c:pt idx="649">
                  <c:v>100</c:v>
                </c:pt>
                <c:pt idx="650">
                  <c:v>100</c:v>
                </c:pt>
                <c:pt idx="651">
                  <c:v>100</c:v>
                </c:pt>
                <c:pt idx="652">
                  <c:v>100</c:v>
                </c:pt>
                <c:pt idx="653">
                  <c:v>100</c:v>
                </c:pt>
                <c:pt idx="654">
                  <c:v>100</c:v>
                </c:pt>
                <c:pt idx="655">
                  <c:v>100</c:v>
                </c:pt>
                <c:pt idx="656">
                  <c:v>100</c:v>
                </c:pt>
                <c:pt idx="657">
                  <c:v>100</c:v>
                </c:pt>
                <c:pt idx="658">
                  <c:v>100</c:v>
                </c:pt>
                <c:pt idx="659">
                  <c:v>100</c:v>
                </c:pt>
                <c:pt idx="660">
                  <c:v>100</c:v>
                </c:pt>
                <c:pt idx="661">
                  <c:v>100</c:v>
                </c:pt>
                <c:pt idx="662">
                  <c:v>100</c:v>
                </c:pt>
                <c:pt idx="663">
                  <c:v>100</c:v>
                </c:pt>
                <c:pt idx="664">
                  <c:v>100</c:v>
                </c:pt>
                <c:pt idx="665">
                  <c:v>100</c:v>
                </c:pt>
                <c:pt idx="666">
                  <c:v>100</c:v>
                </c:pt>
                <c:pt idx="667">
                  <c:v>100</c:v>
                </c:pt>
                <c:pt idx="668">
                  <c:v>100</c:v>
                </c:pt>
                <c:pt idx="669">
                  <c:v>100</c:v>
                </c:pt>
                <c:pt idx="670">
                  <c:v>100</c:v>
                </c:pt>
                <c:pt idx="671">
                  <c:v>100</c:v>
                </c:pt>
                <c:pt idx="672">
                  <c:v>100</c:v>
                </c:pt>
                <c:pt idx="673">
                  <c:v>100</c:v>
                </c:pt>
                <c:pt idx="674">
                  <c:v>100</c:v>
                </c:pt>
                <c:pt idx="675">
                  <c:v>100</c:v>
                </c:pt>
                <c:pt idx="676">
                  <c:v>100</c:v>
                </c:pt>
                <c:pt idx="677">
                  <c:v>100</c:v>
                </c:pt>
                <c:pt idx="678">
                  <c:v>100</c:v>
                </c:pt>
                <c:pt idx="679">
                  <c:v>100</c:v>
                </c:pt>
                <c:pt idx="680">
                  <c:v>100</c:v>
                </c:pt>
                <c:pt idx="681">
                  <c:v>100</c:v>
                </c:pt>
                <c:pt idx="682">
                  <c:v>100</c:v>
                </c:pt>
                <c:pt idx="683">
                  <c:v>100</c:v>
                </c:pt>
                <c:pt idx="684">
                  <c:v>100</c:v>
                </c:pt>
                <c:pt idx="685">
                  <c:v>100</c:v>
                </c:pt>
                <c:pt idx="686">
                  <c:v>100</c:v>
                </c:pt>
                <c:pt idx="687">
                  <c:v>100</c:v>
                </c:pt>
                <c:pt idx="688">
                  <c:v>100</c:v>
                </c:pt>
                <c:pt idx="689">
                  <c:v>100</c:v>
                </c:pt>
                <c:pt idx="690">
                  <c:v>100</c:v>
                </c:pt>
                <c:pt idx="691">
                  <c:v>100</c:v>
                </c:pt>
                <c:pt idx="692">
                  <c:v>100</c:v>
                </c:pt>
                <c:pt idx="693">
                  <c:v>100</c:v>
                </c:pt>
                <c:pt idx="694">
                  <c:v>100</c:v>
                </c:pt>
                <c:pt idx="695">
                  <c:v>100</c:v>
                </c:pt>
                <c:pt idx="696">
                  <c:v>100</c:v>
                </c:pt>
                <c:pt idx="697">
                  <c:v>100</c:v>
                </c:pt>
                <c:pt idx="698">
                  <c:v>100</c:v>
                </c:pt>
                <c:pt idx="699">
                  <c:v>100</c:v>
                </c:pt>
                <c:pt idx="700">
                  <c:v>100</c:v>
                </c:pt>
                <c:pt idx="701">
                  <c:v>100</c:v>
                </c:pt>
                <c:pt idx="702">
                  <c:v>100</c:v>
                </c:pt>
                <c:pt idx="703">
                  <c:v>100</c:v>
                </c:pt>
                <c:pt idx="704">
                  <c:v>100</c:v>
                </c:pt>
                <c:pt idx="705">
                  <c:v>100</c:v>
                </c:pt>
                <c:pt idx="706">
                  <c:v>100</c:v>
                </c:pt>
                <c:pt idx="707">
                  <c:v>100</c:v>
                </c:pt>
                <c:pt idx="708">
                  <c:v>100</c:v>
                </c:pt>
                <c:pt idx="709">
                  <c:v>100</c:v>
                </c:pt>
                <c:pt idx="710">
                  <c:v>100</c:v>
                </c:pt>
                <c:pt idx="711">
                  <c:v>100</c:v>
                </c:pt>
                <c:pt idx="712">
                  <c:v>100</c:v>
                </c:pt>
                <c:pt idx="713">
                  <c:v>100</c:v>
                </c:pt>
                <c:pt idx="714">
                  <c:v>100</c:v>
                </c:pt>
                <c:pt idx="715">
                  <c:v>100</c:v>
                </c:pt>
                <c:pt idx="716">
                  <c:v>100</c:v>
                </c:pt>
                <c:pt idx="717">
                  <c:v>100</c:v>
                </c:pt>
                <c:pt idx="718">
                  <c:v>100</c:v>
                </c:pt>
                <c:pt idx="719">
                  <c:v>100</c:v>
                </c:pt>
                <c:pt idx="720">
                  <c:v>100</c:v>
                </c:pt>
                <c:pt idx="721">
                  <c:v>100</c:v>
                </c:pt>
                <c:pt idx="722">
                  <c:v>100</c:v>
                </c:pt>
                <c:pt idx="723">
                  <c:v>100</c:v>
                </c:pt>
                <c:pt idx="724">
                  <c:v>100</c:v>
                </c:pt>
                <c:pt idx="725">
                  <c:v>100</c:v>
                </c:pt>
                <c:pt idx="726">
                  <c:v>100</c:v>
                </c:pt>
                <c:pt idx="727">
                  <c:v>100</c:v>
                </c:pt>
                <c:pt idx="728">
                  <c:v>100</c:v>
                </c:pt>
                <c:pt idx="729">
                  <c:v>100</c:v>
                </c:pt>
                <c:pt idx="730">
                  <c:v>100</c:v>
                </c:pt>
                <c:pt idx="731">
                  <c:v>100</c:v>
                </c:pt>
                <c:pt idx="732">
                  <c:v>100</c:v>
                </c:pt>
                <c:pt idx="733">
                  <c:v>100</c:v>
                </c:pt>
                <c:pt idx="734">
                  <c:v>100</c:v>
                </c:pt>
                <c:pt idx="735">
                  <c:v>100</c:v>
                </c:pt>
                <c:pt idx="736">
                  <c:v>100</c:v>
                </c:pt>
                <c:pt idx="737">
                  <c:v>100</c:v>
                </c:pt>
                <c:pt idx="738">
                  <c:v>100</c:v>
                </c:pt>
                <c:pt idx="739">
                  <c:v>100</c:v>
                </c:pt>
                <c:pt idx="740">
                  <c:v>100</c:v>
                </c:pt>
                <c:pt idx="741">
                  <c:v>100</c:v>
                </c:pt>
                <c:pt idx="742">
                  <c:v>100</c:v>
                </c:pt>
                <c:pt idx="743">
                  <c:v>100</c:v>
                </c:pt>
                <c:pt idx="744">
                  <c:v>100</c:v>
                </c:pt>
                <c:pt idx="745">
                  <c:v>100</c:v>
                </c:pt>
                <c:pt idx="746">
                  <c:v>100</c:v>
                </c:pt>
                <c:pt idx="747">
                  <c:v>100</c:v>
                </c:pt>
                <c:pt idx="748">
                  <c:v>100</c:v>
                </c:pt>
                <c:pt idx="749">
                  <c:v>100</c:v>
                </c:pt>
                <c:pt idx="750">
                  <c:v>100</c:v>
                </c:pt>
                <c:pt idx="751">
                  <c:v>100</c:v>
                </c:pt>
                <c:pt idx="752">
                  <c:v>100</c:v>
                </c:pt>
                <c:pt idx="753">
                  <c:v>100</c:v>
                </c:pt>
                <c:pt idx="754">
                  <c:v>100</c:v>
                </c:pt>
                <c:pt idx="755">
                  <c:v>100</c:v>
                </c:pt>
                <c:pt idx="756">
                  <c:v>100</c:v>
                </c:pt>
                <c:pt idx="757">
                  <c:v>100</c:v>
                </c:pt>
                <c:pt idx="758">
                  <c:v>100</c:v>
                </c:pt>
                <c:pt idx="759">
                  <c:v>100</c:v>
                </c:pt>
                <c:pt idx="760">
                  <c:v>100</c:v>
                </c:pt>
                <c:pt idx="761">
                  <c:v>100</c:v>
                </c:pt>
                <c:pt idx="762">
                  <c:v>100</c:v>
                </c:pt>
                <c:pt idx="763">
                  <c:v>100</c:v>
                </c:pt>
                <c:pt idx="764">
                  <c:v>100</c:v>
                </c:pt>
                <c:pt idx="765">
                  <c:v>100</c:v>
                </c:pt>
                <c:pt idx="766">
                  <c:v>100</c:v>
                </c:pt>
                <c:pt idx="767">
                  <c:v>100</c:v>
                </c:pt>
                <c:pt idx="768">
                  <c:v>100</c:v>
                </c:pt>
                <c:pt idx="769">
                  <c:v>100</c:v>
                </c:pt>
                <c:pt idx="770">
                  <c:v>100</c:v>
                </c:pt>
                <c:pt idx="771">
                  <c:v>100</c:v>
                </c:pt>
                <c:pt idx="772">
                  <c:v>100</c:v>
                </c:pt>
                <c:pt idx="773">
                  <c:v>100</c:v>
                </c:pt>
                <c:pt idx="774">
                  <c:v>100</c:v>
                </c:pt>
                <c:pt idx="775">
                  <c:v>100</c:v>
                </c:pt>
                <c:pt idx="776">
                  <c:v>100</c:v>
                </c:pt>
                <c:pt idx="777">
                  <c:v>100</c:v>
                </c:pt>
                <c:pt idx="778">
                  <c:v>100</c:v>
                </c:pt>
                <c:pt idx="779">
                  <c:v>100</c:v>
                </c:pt>
                <c:pt idx="780">
                  <c:v>100</c:v>
                </c:pt>
                <c:pt idx="781">
                  <c:v>100</c:v>
                </c:pt>
                <c:pt idx="782">
                  <c:v>100</c:v>
                </c:pt>
                <c:pt idx="783">
                  <c:v>100</c:v>
                </c:pt>
                <c:pt idx="784">
                  <c:v>100</c:v>
                </c:pt>
                <c:pt idx="785">
                  <c:v>100</c:v>
                </c:pt>
                <c:pt idx="786">
                  <c:v>100</c:v>
                </c:pt>
                <c:pt idx="787">
                  <c:v>100</c:v>
                </c:pt>
                <c:pt idx="788">
                  <c:v>100</c:v>
                </c:pt>
                <c:pt idx="789">
                  <c:v>100</c:v>
                </c:pt>
                <c:pt idx="790">
                  <c:v>100</c:v>
                </c:pt>
                <c:pt idx="791">
                  <c:v>100</c:v>
                </c:pt>
                <c:pt idx="792">
                  <c:v>100</c:v>
                </c:pt>
                <c:pt idx="793">
                  <c:v>100</c:v>
                </c:pt>
                <c:pt idx="794">
                  <c:v>100</c:v>
                </c:pt>
                <c:pt idx="795">
                  <c:v>100</c:v>
                </c:pt>
                <c:pt idx="796">
                  <c:v>100</c:v>
                </c:pt>
                <c:pt idx="797">
                  <c:v>100</c:v>
                </c:pt>
                <c:pt idx="798">
                  <c:v>100</c:v>
                </c:pt>
                <c:pt idx="799">
                  <c:v>100</c:v>
                </c:pt>
                <c:pt idx="800">
                  <c:v>100</c:v>
                </c:pt>
                <c:pt idx="801">
                  <c:v>100</c:v>
                </c:pt>
                <c:pt idx="802">
                  <c:v>100</c:v>
                </c:pt>
                <c:pt idx="803">
                  <c:v>100</c:v>
                </c:pt>
                <c:pt idx="804">
                  <c:v>100</c:v>
                </c:pt>
                <c:pt idx="805">
                  <c:v>100</c:v>
                </c:pt>
                <c:pt idx="806">
                  <c:v>100</c:v>
                </c:pt>
                <c:pt idx="807">
                  <c:v>100</c:v>
                </c:pt>
                <c:pt idx="808">
                  <c:v>100</c:v>
                </c:pt>
                <c:pt idx="809">
                  <c:v>100</c:v>
                </c:pt>
                <c:pt idx="810">
                  <c:v>100</c:v>
                </c:pt>
                <c:pt idx="811">
                  <c:v>100</c:v>
                </c:pt>
                <c:pt idx="812">
                  <c:v>100</c:v>
                </c:pt>
                <c:pt idx="813">
                  <c:v>100</c:v>
                </c:pt>
                <c:pt idx="814">
                  <c:v>100</c:v>
                </c:pt>
                <c:pt idx="815">
                  <c:v>100</c:v>
                </c:pt>
                <c:pt idx="816">
                  <c:v>100</c:v>
                </c:pt>
                <c:pt idx="817">
                  <c:v>100</c:v>
                </c:pt>
                <c:pt idx="818">
                  <c:v>100</c:v>
                </c:pt>
                <c:pt idx="819">
                  <c:v>100</c:v>
                </c:pt>
                <c:pt idx="820">
                  <c:v>100</c:v>
                </c:pt>
                <c:pt idx="821">
                  <c:v>100</c:v>
                </c:pt>
                <c:pt idx="822">
                  <c:v>100</c:v>
                </c:pt>
                <c:pt idx="823">
                  <c:v>100</c:v>
                </c:pt>
                <c:pt idx="824">
                  <c:v>100</c:v>
                </c:pt>
                <c:pt idx="825">
                  <c:v>100</c:v>
                </c:pt>
                <c:pt idx="826">
                  <c:v>100</c:v>
                </c:pt>
                <c:pt idx="827">
                  <c:v>100</c:v>
                </c:pt>
                <c:pt idx="828">
                  <c:v>100</c:v>
                </c:pt>
                <c:pt idx="829">
                  <c:v>100</c:v>
                </c:pt>
                <c:pt idx="830">
                  <c:v>100</c:v>
                </c:pt>
                <c:pt idx="831">
                  <c:v>100</c:v>
                </c:pt>
                <c:pt idx="832">
                  <c:v>100</c:v>
                </c:pt>
                <c:pt idx="833">
                  <c:v>100</c:v>
                </c:pt>
                <c:pt idx="834">
                  <c:v>100</c:v>
                </c:pt>
                <c:pt idx="835">
                  <c:v>100</c:v>
                </c:pt>
                <c:pt idx="836">
                  <c:v>100</c:v>
                </c:pt>
                <c:pt idx="837">
                  <c:v>100</c:v>
                </c:pt>
                <c:pt idx="838">
                  <c:v>100</c:v>
                </c:pt>
                <c:pt idx="839">
                  <c:v>100</c:v>
                </c:pt>
                <c:pt idx="840">
                  <c:v>100</c:v>
                </c:pt>
                <c:pt idx="841">
                  <c:v>100</c:v>
                </c:pt>
                <c:pt idx="842">
                  <c:v>100</c:v>
                </c:pt>
                <c:pt idx="843">
                  <c:v>100</c:v>
                </c:pt>
                <c:pt idx="844">
                  <c:v>100</c:v>
                </c:pt>
                <c:pt idx="845">
                  <c:v>100</c:v>
                </c:pt>
                <c:pt idx="846">
                  <c:v>100</c:v>
                </c:pt>
                <c:pt idx="847">
                  <c:v>100</c:v>
                </c:pt>
                <c:pt idx="848">
                  <c:v>100</c:v>
                </c:pt>
                <c:pt idx="849">
                  <c:v>100</c:v>
                </c:pt>
                <c:pt idx="850">
                  <c:v>100</c:v>
                </c:pt>
                <c:pt idx="851">
                  <c:v>100</c:v>
                </c:pt>
                <c:pt idx="852">
                  <c:v>100</c:v>
                </c:pt>
                <c:pt idx="853">
                  <c:v>100</c:v>
                </c:pt>
                <c:pt idx="854">
                  <c:v>100</c:v>
                </c:pt>
                <c:pt idx="855">
                  <c:v>100</c:v>
                </c:pt>
                <c:pt idx="856">
                  <c:v>100</c:v>
                </c:pt>
                <c:pt idx="857">
                  <c:v>100</c:v>
                </c:pt>
                <c:pt idx="858">
                  <c:v>100</c:v>
                </c:pt>
                <c:pt idx="859">
                  <c:v>100</c:v>
                </c:pt>
                <c:pt idx="860">
                  <c:v>100</c:v>
                </c:pt>
                <c:pt idx="861">
                  <c:v>100</c:v>
                </c:pt>
                <c:pt idx="862">
                  <c:v>100</c:v>
                </c:pt>
                <c:pt idx="863">
                  <c:v>100</c:v>
                </c:pt>
                <c:pt idx="864">
                  <c:v>100</c:v>
                </c:pt>
                <c:pt idx="865">
                  <c:v>100</c:v>
                </c:pt>
                <c:pt idx="866">
                  <c:v>100</c:v>
                </c:pt>
                <c:pt idx="867">
                  <c:v>100</c:v>
                </c:pt>
                <c:pt idx="868">
                  <c:v>100</c:v>
                </c:pt>
                <c:pt idx="869">
                  <c:v>100</c:v>
                </c:pt>
                <c:pt idx="870">
                  <c:v>100</c:v>
                </c:pt>
                <c:pt idx="871">
                  <c:v>100</c:v>
                </c:pt>
                <c:pt idx="872">
                  <c:v>100</c:v>
                </c:pt>
                <c:pt idx="873">
                  <c:v>100</c:v>
                </c:pt>
                <c:pt idx="874">
                  <c:v>100</c:v>
                </c:pt>
                <c:pt idx="875">
                  <c:v>100</c:v>
                </c:pt>
                <c:pt idx="876">
                  <c:v>100</c:v>
                </c:pt>
                <c:pt idx="877">
                  <c:v>100</c:v>
                </c:pt>
                <c:pt idx="878">
                  <c:v>100</c:v>
                </c:pt>
                <c:pt idx="879">
                  <c:v>100</c:v>
                </c:pt>
                <c:pt idx="880">
                  <c:v>100</c:v>
                </c:pt>
                <c:pt idx="881">
                  <c:v>100</c:v>
                </c:pt>
                <c:pt idx="882">
                  <c:v>100</c:v>
                </c:pt>
                <c:pt idx="883">
                  <c:v>100</c:v>
                </c:pt>
                <c:pt idx="884">
                  <c:v>100</c:v>
                </c:pt>
                <c:pt idx="885">
                  <c:v>100</c:v>
                </c:pt>
                <c:pt idx="886">
                  <c:v>100</c:v>
                </c:pt>
                <c:pt idx="887">
                  <c:v>100</c:v>
                </c:pt>
                <c:pt idx="888">
                  <c:v>100</c:v>
                </c:pt>
                <c:pt idx="889">
                  <c:v>100</c:v>
                </c:pt>
                <c:pt idx="890">
                  <c:v>100</c:v>
                </c:pt>
                <c:pt idx="891">
                  <c:v>100</c:v>
                </c:pt>
                <c:pt idx="892">
                  <c:v>100</c:v>
                </c:pt>
                <c:pt idx="893">
                  <c:v>100</c:v>
                </c:pt>
                <c:pt idx="894">
                  <c:v>100</c:v>
                </c:pt>
                <c:pt idx="895">
                  <c:v>100</c:v>
                </c:pt>
                <c:pt idx="896">
                  <c:v>100</c:v>
                </c:pt>
                <c:pt idx="897">
                  <c:v>100</c:v>
                </c:pt>
                <c:pt idx="898">
                  <c:v>100</c:v>
                </c:pt>
                <c:pt idx="899">
                  <c:v>100</c:v>
                </c:pt>
                <c:pt idx="900">
                  <c:v>100</c:v>
                </c:pt>
                <c:pt idx="901">
                  <c:v>100</c:v>
                </c:pt>
                <c:pt idx="902">
                  <c:v>100</c:v>
                </c:pt>
                <c:pt idx="903">
                  <c:v>100</c:v>
                </c:pt>
                <c:pt idx="904">
                  <c:v>100</c:v>
                </c:pt>
                <c:pt idx="905">
                  <c:v>100</c:v>
                </c:pt>
                <c:pt idx="906">
                  <c:v>100</c:v>
                </c:pt>
                <c:pt idx="907">
                  <c:v>100</c:v>
                </c:pt>
                <c:pt idx="908">
                  <c:v>100</c:v>
                </c:pt>
                <c:pt idx="909">
                  <c:v>100</c:v>
                </c:pt>
                <c:pt idx="910">
                  <c:v>100</c:v>
                </c:pt>
                <c:pt idx="911">
                  <c:v>100</c:v>
                </c:pt>
                <c:pt idx="912">
                  <c:v>100</c:v>
                </c:pt>
                <c:pt idx="913">
                  <c:v>100</c:v>
                </c:pt>
                <c:pt idx="914">
                  <c:v>100</c:v>
                </c:pt>
                <c:pt idx="915">
                  <c:v>100</c:v>
                </c:pt>
                <c:pt idx="916">
                  <c:v>100</c:v>
                </c:pt>
                <c:pt idx="917">
                  <c:v>100</c:v>
                </c:pt>
                <c:pt idx="918">
                  <c:v>100</c:v>
                </c:pt>
                <c:pt idx="919">
                  <c:v>100</c:v>
                </c:pt>
                <c:pt idx="920">
                  <c:v>100</c:v>
                </c:pt>
                <c:pt idx="921">
                  <c:v>100</c:v>
                </c:pt>
                <c:pt idx="922">
                  <c:v>100</c:v>
                </c:pt>
                <c:pt idx="923">
                  <c:v>100</c:v>
                </c:pt>
                <c:pt idx="924">
                  <c:v>100</c:v>
                </c:pt>
                <c:pt idx="925">
                  <c:v>100</c:v>
                </c:pt>
                <c:pt idx="926">
                  <c:v>100</c:v>
                </c:pt>
                <c:pt idx="927">
                  <c:v>100</c:v>
                </c:pt>
                <c:pt idx="928">
                  <c:v>100</c:v>
                </c:pt>
                <c:pt idx="929">
                  <c:v>100</c:v>
                </c:pt>
                <c:pt idx="930">
                  <c:v>100</c:v>
                </c:pt>
                <c:pt idx="931">
                  <c:v>100</c:v>
                </c:pt>
                <c:pt idx="932">
                  <c:v>100</c:v>
                </c:pt>
                <c:pt idx="933">
                  <c:v>100</c:v>
                </c:pt>
                <c:pt idx="934">
                  <c:v>100</c:v>
                </c:pt>
                <c:pt idx="935">
                  <c:v>100</c:v>
                </c:pt>
                <c:pt idx="936">
                  <c:v>100</c:v>
                </c:pt>
                <c:pt idx="937">
                  <c:v>100</c:v>
                </c:pt>
                <c:pt idx="938">
                  <c:v>100</c:v>
                </c:pt>
                <c:pt idx="939">
                  <c:v>100</c:v>
                </c:pt>
                <c:pt idx="940">
                  <c:v>100</c:v>
                </c:pt>
                <c:pt idx="941">
                  <c:v>100</c:v>
                </c:pt>
                <c:pt idx="942">
                  <c:v>100</c:v>
                </c:pt>
                <c:pt idx="943">
                  <c:v>100</c:v>
                </c:pt>
                <c:pt idx="944">
                  <c:v>100</c:v>
                </c:pt>
                <c:pt idx="945">
                  <c:v>100</c:v>
                </c:pt>
                <c:pt idx="946">
                  <c:v>100</c:v>
                </c:pt>
                <c:pt idx="947">
                  <c:v>100</c:v>
                </c:pt>
                <c:pt idx="948">
                  <c:v>100</c:v>
                </c:pt>
                <c:pt idx="949">
                  <c:v>100</c:v>
                </c:pt>
                <c:pt idx="950">
                  <c:v>100</c:v>
                </c:pt>
                <c:pt idx="951">
                  <c:v>100</c:v>
                </c:pt>
                <c:pt idx="952">
                  <c:v>100</c:v>
                </c:pt>
                <c:pt idx="953">
                  <c:v>100</c:v>
                </c:pt>
                <c:pt idx="954">
                  <c:v>100</c:v>
                </c:pt>
                <c:pt idx="955">
                  <c:v>100</c:v>
                </c:pt>
                <c:pt idx="956">
                  <c:v>100</c:v>
                </c:pt>
                <c:pt idx="957">
                  <c:v>100</c:v>
                </c:pt>
                <c:pt idx="958">
                  <c:v>100</c:v>
                </c:pt>
                <c:pt idx="959">
                  <c:v>100</c:v>
                </c:pt>
                <c:pt idx="960">
                  <c:v>100</c:v>
                </c:pt>
                <c:pt idx="961">
                  <c:v>100</c:v>
                </c:pt>
                <c:pt idx="962">
                  <c:v>100</c:v>
                </c:pt>
                <c:pt idx="963">
                  <c:v>100</c:v>
                </c:pt>
                <c:pt idx="964">
                  <c:v>100</c:v>
                </c:pt>
                <c:pt idx="965">
                  <c:v>100</c:v>
                </c:pt>
                <c:pt idx="966">
                  <c:v>100</c:v>
                </c:pt>
                <c:pt idx="967">
                  <c:v>100</c:v>
                </c:pt>
                <c:pt idx="968">
                  <c:v>100</c:v>
                </c:pt>
                <c:pt idx="969">
                  <c:v>100</c:v>
                </c:pt>
                <c:pt idx="970">
                  <c:v>100</c:v>
                </c:pt>
                <c:pt idx="971">
                  <c:v>100</c:v>
                </c:pt>
                <c:pt idx="972">
                  <c:v>100</c:v>
                </c:pt>
                <c:pt idx="973">
                  <c:v>100</c:v>
                </c:pt>
                <c:pt idx="974">
                  <c:v>100</c:v>
                </c:pt>
                <c:pt idx="975">
                  <c:v>100</c:v>
                </c:pt>
                <c:pt idx="976">
                  <c:v>100</c:v>
                </c:pt>
                <c:pt idx="977">
                  <c:v>100</c:v>
                </c:pt>
                <c:pt idx="978">
                  <c:v>100</c:v>
                </c:pt>
                <c:pt idx="979">
                  <c:v>100</c:v>
                </c:pt>
                <c:pt idx="980">
                  <c:v>100</c:v>
                </c:pt>
                <c:pt idx="981">
                  <c:v>100</c:v>
                </c:pt>
                <c:pt idx="982">
                  <c:v>100</c:v>
                </c:pt>
                <c:pt idx="983">
                  <c:v>100</c:v>
                </c:pt>
                <c:pt idx="984">
                  <c:v>100</c:v>
                </c:pt>
                <c:pt idx="985">
                  <c:v>100</c:v>
                </c:pt>
                <c:pt idx="986">
                  <c:v>100</c:v>
                </c:pt>
                <c:pt idx="987">
                  <c:v>100</c:v>
                </c:pt>
                <c:pt idx="988">
                  <c:v>100</c:v>
                </c:pt>
                <c:pt idx="989">
                  <c:v>100</c:v>
                </c:pt>
                <c:pt idx="990">
                  <c:v>100</c:v>
                </c:pt>
                <c:pt idx="991">
                  <c:v>100</c:v>
                </c:pt>
                <c:pt idx="992">
                  <c:v>100</c:v>
                </c:pt>
                <c:pt idx="993">
                  <c:v>100</c:v>
                </c:pt>
                <c:pt idx="994">
                  <c:v>100</c:v>
                </c:pt>
                <c:pt idx="995">
                  <c:v>100</c:v>
                </c:pt>
                <c:pt idx="996">
                  <c:v>100</c:v>
                </c:pt>
                <c:pt idx="997">
                  <c:v>100</c:v>
                </c:pt>
                <c:pt idx="998">
                  <c:v>100</c:v>
                </c:pt>
                <c:pt idx="999">
                  <c:v>100</c:v>
                </c:pt>
                <c:pt idx="1000">
                  <c:v>100</c:v>
                </c:pt>
                <c:pt idx="1001">
                  <c:v>100</c:v>
                </c:pt>
                <c:pt idx="1002">
                  <c:v>100</c:v>
                </c:pt>
                <c:pt idx="1003">
                  <c:v>100</c:v>
                </c:pt>
                <c:pt idx="1004">
                  <c:v>100</c:v>
                </c:pt>
                <c:pt idx="1005">
                  <c:v>100</c:v>
                </c:pt>
                <c:pt idx="1006">
                  <c:v>100</c:v>
                </c:pt>
                <c:pt idx="1007">
                  <c:v>100</c:v>
                </c:pt>
                <c:pt idx="1008">
                  <c:v>100</c:v>
                </c:pt>
                <c:pt idx="1009">
                  <c:v>100</c:v>
                </c:pt>
                <c:pt idx="1010">
                  <c:v>100</c:v>
                </c:pt>
                <c:pt idx="1011">
                  <c:v>100</c:v>
                </c:pt>
                <c:pt idx="1012">
                  <c:v>100</c:v>
                </c:pt>
                <c:pt idx="1013">
                  <c:v>100</c:v>
                </c:pt>
                <c:pt idx="1014">
                  <c:v>100</c:v>
                </c:pt>
                <c:pt idx="1015">
                  <c:v>100</c:v>
                </c:pt>
                <c:pt idx="1016">
                  <c:v>100</c:v>
                </c:pt>
                <c:pt idx="1017">
                  <c:v>100</c:v>
                </c:pt>
                <c:pt idx="1018">
                  <c:v>100</c:v>
                </c:pt>
                <c:pt idx="1019">
                  <c:v>100</c:v>
                </c:pt>
                <c:pt idx="1020">
                  <c:v>100</c:v>
                </c:pt>
                <c:pt idx="1021">
                  <c:v>100</c:v>
                </c:pt>
                <c:pt idx="1022">
                  <c:v>100</c:v>
                </c:pt>
                <c:pt idx="1023">
                  <c:v>100</c:v>
                </c:pt>
                <c:pt idx="1024">
                  <c:v>100</c:v>
                </c:pt>
                <c:pt idx="1025">
                  <c:v>100</c:v>
                </c:pt>
                <c:pt idx="1026">
                  <c:v>100</c:v>
                </c:pt>
                <c:pt idx="1027">
                  <c:v>100</c:v>
                </c:pt>
                <c:pt idx="1028">
                  <c:v>100</c:v>
                </c:pt>
                <c:pt idx="1029">
                  <c:v>100</c:v>
                </c:pt>
                <c:pt idx="1030">
                  <c:v>100</c:v>
                </c:pt>
                <c:pt idx="1031">
                  <c:v>100</c:v>
                </c:pt>
                <c:pt idx="1032">
                  <c:v>100</c:v>
                </c:pt>
                <c:pt idx="1033">
                  <c:v>100</c:v>
                </c:pt>
                <c:pt idx="1034">
                  <c:v>100</c:v>
                </c:pt>
                <c:pt idx="1035">
                  <c:v>100</c:v>
                </c:pt>
                <c:pt idx="1036">
                  <c:v>100</c:v>
                </c:pt>
                <c:pt idx="1037">
                  <c:v>100</c:v>
                </c:pt>
                <c:pt idx="1038">
                  <c:v>100</c:v>
                </c:pt>
                <c:pt idx="1039">
                  <c:v>100</c:v>
                </c:pt>
                <c:pt idx="1040">
                  <c:v>100</c:v>
                </c:pt>
                <c:pt idx="1041">
                  <c:v>100</c:v>
                </c:pt>
                <c:pt idx="1042">
                  <c:v>100</c:v>
                </c:pt>
                <c:pt idx="1043">
                  <c:v>100</c:v>
                </c:pt>
                <c:pt idx="1044">
                  <c:v>100</c:v>
                </c:pt>
                <c:pt idx="1045">
                  <c:v>100</c:v>
                </c:pt>
                <c:pt idx="1046">
                  <c:v>100</c:v>
                </c:pt>
                <c:pt idx="1047">
                  <c:v>100</c:v>
                </c:pt>
                <c:pt idx="1048">
                  <c:v>100</c:v>
                </c:pt>
                <c:pt idx="1049">
                  <c:v>100</c:v>
                </c:pt>
                <c:pt idx="1050">
                  <c:v>100</c:v>
                </c:pt>
                <c:pt idx="1051">
                  <c:v>100</c:v>
                </c:pt>
                <c:pt idx="1052">
                  <c:v>100</c:v>
                </c:pt>
                <c:pt idx="1053">
                  <c:v>100</c:v>
                </c:pt>
                <c:pt idx="1054">
                  <c:v>100</c:v>
                </c:pt>
                <c:pt idx="1055">
                  <c:v>100</c:v>
                </c:pt>
                <c:pt idx="1056">
                  <c:v>100</c:v>
                </c:pt>
                <c:pt idx="1057">
                  <c:v>100</c:v>
                </c:pt>
                <c:pt idx="1058">
                  <c:v>100</c:v>
                </c:pt>
                <c:pt idx="1059">
                  <c:v>100</c:v>
                </c:pt>
                <c:pt idx="1060">
                  <c:v>100</c:v>
                </c:pt>
                <c:pt idx="1061">
                  <c:v>100</c:v>
                </c:pt>
                <c:pt idx="1062">
                  <c:v>100</c:v>
                </c:pt>
                <c:pt idx="1063">
                  <c:v>100</c:v>
                </c:pt>
                <c:pt idx="1064">
                  <c:v>100</c:v>
                </c:pt>
                <c:pt idx="1065">
                  <c:v>100</c:v>
                </c:pt>
                <c:pt idx="1066">
                  <c:v>100</c:v>
                </c:pt>
                <c:pt idx="1067">
                  <c:v>100</c:v>
                </c:pt>
                <c:pt idx="1068">
                  <c:v>100</c:v>
                </c:pt>
                <c:pt idx="1069">
                  <c:v>100</c:v>
                </c:pt>
                <c:pt idx="1070">
                  <c:v>100</c:v>
                </c:pt>
                <c:pt idx="1071">
                  <c:v>100</c:v>
                </c:pt>
                <c:pt idx="1072">
                  <c:v>100</c:v>
                </c:pt>
                <c:pt idx="1073">
                  <c:v>100</c:v>
                </c:pt>
                <c:pt idx="1074">
                  <c:v>100</c:v>
                </c:pt>
                <c:pt idx="1075">
                  <c:v>100</c:v>
                </c:pt>
                <c:pt idx="1076">
                  <c:v>100</c:v>
                </c:pt>
                <c:pt idx="1077">
                  <c:v>100</c:v>
                </c:pt>
                <c:pt idx="1078">
                  <c:v>100</c:v>
                </c:pt>
                <c:pt idx="1079">
                  <c:v>100</c:v>
                </c:pt>
                <c:pt idx="1080">
                  <c:v>100</c:v>
                </c:pt>
                <c:pt idx="1081">
                  <c:v>100</c:v>
                </c:pt>
                <c:pt idx="1082">
                  <c:v>100</c:v>
                </c:pt>
                <c:pt idx="1083">
                  <c:v>100</c:v>
                </c:pt>
                <c:pt idx="1084">
                  <c:v>100</c:v>
                </c:pt>
                <c:pt idx="1085">
                  <c:v>100</c:v>
                </c:pt>
                <c:pt idx="1086">
                  <c:v>100</c:v>
                </c:pt>
                <c:pt idx="1087">
                  <c:v>100</c:v>
                </c:pt>
                <c:pt idx="1088">
                  <c:v>100</c:v>
                </c:pt>
                <c:pt idx="1089">
                  <c:v>100</c:v>
                </c:pt>
                <c:pt idx="1090">
                  <c:v>100</c:v>
                </c:pt>
                <c:pt idx="1091">
                  <c:v>100</c:v>
                </c:pt>
                <c:pt idx="1092">
                  <c:v>100</c:v>
                </c:pt>
                <c:pt idx="1093">
                  <c:v>100</c:v>
                </c:pt>
                <c:pt idx="1094">
                  <c:v>100</c:v>
                </c:pt>
                <c:pt idx="1095">
                  <c:v>100</c:v>
                </c:pt>
                <c:pt idx="1096">
                  <c:v>100</c:v>
                </c:pt>
                <c:pt idx="1097">
                  <c:v>100</c:v>
                </c:pt>
                <c:pt idx="1098">
                  <c:v>100</c:v>
                </c:pt>
                <c:pt idx="1099">
                  <c:v>100</c:v>
                </c:pt>
                <c:pt idx="1100">
                  <c:v>100</c:v>
                </c:pt>
                <c:pt idx="1101">
                  <c:v>100</c:v>
                </c:pt>
                <c:pt idx="1102">
                  <c:v>100</c:v>
                </c:pt>
                <c:pt idx="1103">
                  <c:v>100</c:v>
                </c:pt>
                <c:pt idx="1104">
                  <c:v>100</c:v>
                </c:pt>
                <c:pt idx="1105">
                  <c:v>100</c:v>
                </c:pt>
                <c:pt idx="1106">
                  <c:v>100</c:v>
                </c:pt>
                <c:pt idx="1107">
                  <c:v>100</c:v>
                </c:pt>
                <c:pt idx="1108">
                  <c:v>100</c:v>
                </c:pt>
                <c:pt idx="1109">
                  <c:v>100</c:v>
                </c:pt>
                <c:pt idx="1110">
                  <c:v>100</c:v>
                </c:pt>
                <c:pt idx="1111">
                  <c:v>100</c:v>
                </c:pt>
                <c:pt idx="1112">
                  <c:v>100</c:v>
                </c:pt>
                <c:pt idx="1113">
                  <c:v>100</c:v>
                </c:pt>
                <c:pt idx="1114">
                  <c:v>100</c:v>
                </c:pt>
                <c:pt idx="1115">
                  <c:v>100</c:v>
                </c:pt>
                <c:pt idx="1116">
                  <c:v>100</c:v>
                </c:pt>
                <c:pt idx="1117">
                  <c:v>100</c:v>
                </c:pt>
                <c:pt idx="1118">
                  <c:v>100</c:v>
                </c:pt>
                <c:pt idx="1119">
                  <c:v>100</c:v>
                </c:pt>
                <c:pt idx="1120">
                  <c:v>100</c:v>
                </c:pt>
                <c:pt idx="1121">
                  <c:v>100</c:v>
                </c:pt>
                <c:pt idx="1122">
                  <c:v>100</c:v>
                </c:pt>
                <c:pt idx="1123">
                  <c:v>100</c:v>
                </c:pt>
                <c:pt idx="1124">
                  <c:v>100</c:v>
                </c:pt>
                <c:pt idx="1125">
                  <c:v>100</c:v>
                </c:pt>
                <c:pt idx="1126">
                  <c:v>100</c:v>
                </c:pt>
                <c:pt idx="1127">
                  <c:v>100</c:v>
                </c:pt>
                <c:pt idx="1128">
                  <c:v>100</c:v>
                </c:pt>
                <c:pt idx="1129">
                  <c:v>100</c:v>
                </c:pt>
                <c:pt idx="1130">
                  <c:v>100</c:v>
                </c:pt>
                <c:pt idx="1131">
                  <c:v>100</c:v>
                </c:pt>
                <c:pt idx="1132">
                  <c:v>100</c:v>
                </c:pt>
                <c:pt idx="1133">
                  <c:v>100</c:v>
                </c:pt>
                <c:pt idx="1134">
                  <c:v>100</c:v>
                </c:pt>
                <c:pt idx="1135">
                  <c:v>100</c:v>
                </c:pt>
                <c:pt idx="1136">
                  <c:v>100</c:v>
                </c:pt>
                <c:pt idx="1137">
                  <c:v>100</c:v>
                </c:pt>
                <c:pt idx="1138">
                  <c:v>100</c:v>
                </c:pt>
                <c:pt idx="1139">
                  <c:v>100</c:v>
                </c:pt>
                <c:pt idx="1140">
                  <c:v>100</c:v>
                </c:pt>
                <c:pt idx="1141">
                  <c:v>100</c:v>
                </c:pt>
                <c:pt idx="1142">
                  <c:v>100</c:v>
                </c:pt>
                <c:pt idx="1143">
                  <c:v>100</c:v>
                </c:pt>
                <c:pt idx="1144">
                  <c:v>100</c:v>
                </c:pt>
                <c:pt idx="1145">
                  <c:v>100</c:v>
                </c:pt>
                <c:pt idx="1146">
                  <c:v>100</c:v>
                </c:pt>
                <c:pt idx="1147">
                  <c:v>100</c:v>
                </c:pt>
                <c:pt idx="1148">
                  <c:v>100</c:v>
                </c:pt>
                <c:pt idx="1149">
                  <c:v>100</c:v>
                </c:pt>
                <c:pt idx="1150">
                  <c:v>100</c:v>
                </c:pt>
                <c:pt idx="1151">
                  <c:v>100</c:v>
                </c:pt>
                <c:pt idx="1152">
                  <c:v>100</c:v>
                </c:pt>
                <c:pt idx="1153">
                  <c:v>100</c:v>
                </c:pt>
                <c:pt idx="1154">
                  <c:v>100</c:v>
                </c:pt>
                <c:pt idx="1155">
                  <c:v>100</c:v>
                </c:pt>
                <c:pt idx="1156">
                  <c:v>100</c:v>
                </c:pt>
                <c:pt idx="1157">
                  <c:v>100</c:v>
                </c:pt>
                <c:pt idx="1158">
                  <c:v>100</c:v>
                </c:pt>
                <c:pt idx="1159">
                  <c:v>100</c:v>
                </c:pt>
                <c:pt idx="1160">
                  <c:v>100</c:v>
                </c:pt>
                <c:pt idx="1161">
                  <c:v>100</c:v>
                </c:pt>
                <c:pt idx="1162">
                  <c:v>100</c:v>
                </c:pt>
                <c:pt idx="1163">
                  <c:v>100</c:v>
                </c:pt>
                <c:pt idx="1164">
                  <c:v>100</c:v>
                </c:pt>
                <c:pt idx="1165">
                  <c:v>100</c:v>
                </c:pt>
                <c:pt idx="1166">
                  <c:v>100</c:v>
                </c:pt>
                <c:pt idx="1167">
                  <c:v>100</c:v>
                </c:pt>
                <c:pt idx="1168">
                  <c:v>100</c:v>
                </c:pt>
                <c:pt idx="1169">
                  <c:v>100</c:v>
                </c:pt>
                <c:pt idx="1170">
                  <c:v>100</c:v>
                </c:pt>
                <c:pt idx="1171">
                  <c:v>100</c:v>
                </c:pt>
                <c:pt idx="1172">
                  <c:v>100</c:v>
                </c:pt>
                <c:pt idx="1173">
                  <c:v>100</c:v>
                </c:pt>
                <c:pt idx="1174">
                  <c:v>100</c:v>
                </c:pt>
                <c:pt idx="1175">
                  <c:v>100</c:v>
                </c:pt>
                <c:pt idx="1176">
                  <c:v>100</c:v>
                </c:pt>
                <c:pt idx="1177">
                  <c:v>100</c:v>
                </c:pt>
                <c:pt idx="1178">
                  <c:v>100</c:v>
                </c:pt>
                <c:pt idx="1179">
                  <c:v>100</c:v>
                </c:pt>
                <c:pt idx="1180">
                  <c:v>100</c:v>
                </c:pt>
                <c:pt idx="1181">
                  <c:v>100</c:v>
                </c:pt>
                <c:pt idx="1182">
                  <c:v>100</c:v>
                </c:pt>
                <c:pt idx="1183">
                  <c:v>100</c:v>
                </c:pt>
                <c:pt idx="1184">
                  <c:v>100</c:v>
                </c:pt>
                <c:pt idx="1185">
                  <c:v>100</c:v>
                </c:pt>
                <c:pt idx="1186">
                  <c:v>100</c:v>
                </c:pt>
                <c:pt idx="1187">
                  <c:v>100</c:v>
                </c:pt>
                <c:pt idx="1188">
                  <c:v>100</c:v>
                </c:pt>
                <c:pt idx="1189">
                  <c:v>100</c:v>
                </c:pt>
                <c:pt idx="1190">
                  <c:v>100</c:v>
                </c:pt>
                <c:pt idx="1191">
                  <c:v>100</c:v>
                </c:pt>
                <c:pt idx="1192">
                  <c:v>100</c:v>
                </c:pt>
                <c:pt idx="1193">
                  <c:v>100</c:v>
                </c:pt>
                <c:pt idx="1194">
                  <c:v>100</c:v>
                </c:pt>
                <c:pt idx="1195">
                  <c:v>100</c:v>
                </c:pt>
                <c:pt idx="1196">
                  <c:v>100</c:v>
                </c:pt>
                <c:pt idx="1197">
                  <c:v>100</c:v>
                </c:pt>
                <c:pt idx="1198">
                  <c:v>100</c:v>
                </c:pt>
                <c:pt idx="1199">
                  <c:v>100</c:v>
                </c:pt>
                <c:pt idx="1200">
                  <c:v>100</c:v>
                </c:pt>
                <c:pt idx="1201">
                  <c:v>100</c:v>
                </c:pt>
                <c:pt idx="1202">
                  <c:v>100</c:v>
                </c:pt>
                <c:pt idx="1203">
                  <c:v>100</c:v>
                </c:pt>
                <c:pt idx="1204">
                  <c:v>100</c:v>
                </c:pt>
                <c:pt idx="1205">
                  <c:v>100</c:v>
                </c:pt>
                <c:pt idx="1206">
                  <c:v>100</c:v>
                </c:pt>
                <c:pt idx="1207">
                  <c:v>100</c:v>
                </c:pt>
                <c:pt idx="1208">
                  <c:v>100</c:v>
                </c:pt>
                <c:pt idx="1209">
                  <c:v>100</c:v>
                </c:pt>
                <c:pt idx="1210">
                  <c:v>100</c:v>
                </c:pt>
                <c:pt idx="1211">
                  <c:v>100</c:v>
                </c:pt>
                <c:pt idx="1212">
                  <c:v>100</c:v>
                </c:pt>
                <c:pt idx="1213">
                  <c:v>100</c:v>
                </c:pt>
                <c:pt idx="1214">
                  <c:v>100</c:v>
                </c:pt>
                <c:pt idx="1215">
                  <c:v>100</c:v>
                </c:pt>
                <c:pt idx="1216">
                  <c:v>100</c:v>
                </c:pt>
                <c:pt idx="1217">
                  <c:v>100</c:v>
                </c:pt>
                <c:pt idx="1218">
                  <c:v>100</c:v>
                </c:pt>
                <c:pt idx="1219">
                  <c:v>100</c:v>
                </c:pt>
                <c:pt idx="1220">
                  <c:v>100</c:v>
                </c:pt>
                <c:pt idx="1221">
                  <c:v>100</c:v>
                </c:pt>
                <c:pt idx="1222">
                  <c:v>100</c:v>
                </c:pt>
                <c:pt idx="1223">
                  <c:v>100</c:v>
                </c:pt>
                <c:pt idx="1224">
                  <c:v>100</c:v>
                </c:pt>
                <c:pt idx="1225">
                  <c:v>100</c:v>
                </c:pt>
                <c:pt idx="1226">
                  <c:v>100</c:v>
                </c:pt>
                <c:pt idx="1227">
                  <c:v>100</c:v>
                </c:pt>
                <c:pt idx="1228">
                  <c:v>100</c:v>
                </c:pt>
                <c:pt idx="1229">
                  <c:v>100</c:v>
                </c:pt>
                <c:pt idx="1230">
                  <c:v>100</c:v>
                </c:pt>
                <c:pt idx="1231">
                  <c:v>100</c:v>
                </c:pt>
                <c:pt idx="1232">
                  <c:v>100</c:v>
                </c:pt>
                <c:pt idx="1233">
                  <c:v>100</c:v>
                </c:pt>
                <c:pt idx="1234">
                  <c:v>100</c:v>
                </c:pt>
                <c:pt idx="1235">
                  <c:v>100</c:v>
                </c:pt>
                <c:pt idx="1236">
                  <c:v>100</c:v>
                </c:pt>
                <c:pt idx="1237">
                  <c:v>100</c:v>
                </c:pt>
                <c:pt idx="1238">
                  <c:v>100</c:v>
                </c:pt>
                <c:pt idx="1239">
                  <c:v>100</c:v>
                </c:pt>
                <c:pt idx="1240">
                  <c:v>100</c:v>
                </c:pt>
                <c:pt idx="1241">
                  <c:v>100</c:v>
                </c:pt>
                <c:pt idx="1242">
                  <c:v>100</c:v>
                </c:pt>
                <c:pt idx="1243">
                  <c:v>100</c:v>
                </c:pt>
                <c:pt idx="1244">
                  <c:v>100</c:v>
                </c:pt>
                <c:pt idx="1245">
                  <c:v>100</c:v>
                </c:pt>
                <c:pt idx="1246">
                  <c:v>100</c:v>
                </c:pt>
                <c:pt idx="1247">
                  <c:v>100</c:v>
                </c:pt>
                <c:pt idx="1248">
                  <c:v>100</c:v>
                </c:pt>
                <c:pt idx="1249">
                  <c:v>100</c:v>
                </c:pt>
                <c:pt idx="1250">
                  <c:v>100</c:v>
                </c:pt>
                <c:pt idx="1251">
                  <c:v>100</c:v>
                </c:pt>
                <c:pt idx="1252">
                  <c:v>100</c:v>
                </c:pt>
                <c:pt idx="1253">
                  <c:v>100</c:v>
                </c:pt>
                <c:pt idx="1254">
                  <c:v>100</c:v>
                </c:pt>
                <c:pt idx="1255">
                  <c:v>100</c:v>
                </c:pt>
                <c:pt idx="1256">
                  <c:v>100</c:v>
                </c:pt>
                <c:pt idx="1257">
                  <c:v>100</c:v>
                </c:pt>
                <c:pt idx="1258">
                  <c:v>100</c:v>
                </c:pt>
                <c:pt idx="1259">
                  <c:v>100</c:v>
                </c:pt>
                <c:pt idx="1260">
                  <c:v>100</c:v>
                </c:pt>
                <c:pt idx="1261">
                  <c:v>100</c:v>
                </c:pt>
                <c:pt idx="1262">
                  <c:v>100</c:v>
                </c:pt>
                <c:pt idx="1263">
                  <c:v>100</c:v>
                </c:pt>
                <c:pt idx="1264">
                  <c:v>100</c:v>
                </c:pt>
                <c:pt idx="1265">
                  <c:v>100</c:v>
                </c:pt>
                <c:pt idx="1266">
                  <c:v>100</c:v>
                </c:pt>
                <c:pt idx="1267">
                  <c:v>100</c:v>
                </c:pt>
                <c:pt idx="1268">
                  <c:v>100</c:v>
                </c:pt>
                <c:pt idx="1269">
                  <c:v>100</c:v>
                </c:pt>
                <c:pt idx="1270">
                  <c:v>100</c:v>
                </c:pt>
                <c:pt idx="1271">
                  <c:v>100</c:v>
                </c:pt>
                <c:pt idx="1272">
                  <c:v>100</c:v>
                </c:pt>
                <c:pt idx="1273">
                  <c:v>100</c:v>
                </c:pt>
                <c:pt idx="1274">
                  <c:v>100</c:v>
                </c:pt>
                <c:pt idx="1275">
                  <c:v>100</c:v>
                </c:pt>
                <c:pt idx="1276">
                  <c:v>100</c:v>
                </c:pt>
                <c:pt idx="1277">
                  <c:v>100</c:v>
                </c:pt>
                <c:pt idx="1278">
                  <c:v>100</c:v>
                </c:pt>
                <c:pt idx="1279">
                  <c:v>100</c:v>
                </c:pt>
                <c:pt idx="1280">
                  <c:v>100</c:v>
                </c:pt>
                <c:pt idx="1281">
                  <c:v>100</c:v>
                </c:pt>
                <c:pt idx="1282">
                  <c:v>100</c:v>
                </c:pt>
                <c:pt idx="1283">
                  <c:v>100</c:v>
                </c:pt>
                <c:pt idx="1284">
                  <c:v>100</c:v>
                </c:pt>
                <c:pt idx="1285">
                  <c:v>100</c:v>
                </c:pt>
                <c:pt idx="1286">
                  <c:v>100</c:v>
                </c:pt>
                <c:pt idx="1287">
                  <c:v>100</c:v>
                </c:pt>
                <c:pt idx="1288">
                  <c:v>100</c:v>
                </c:pt>
                <c:pt idx="1289">
                  <c:v>100</c:v>
                </c:pt>
                <c:pt idx="1290">
                  <c:v>100</c:v>
                </c:pt>
                <c:pt idx="1291">
                  <c:v>100</c:v>
                </c:pt>
                <c:pt idx="1292">
                  <c:v>100</c:v>
                </c:pt>
                <c:pt idx="1293">
                  <c:v>100</c:v>
                </c:pt>
                <c:pt idx="1294">
                  <c:v>100</c:v>
                </c:pt>
                <c:pt idx="1295">
                  <c:v>100</c:v>
                </c:pt>
                <c:pt idx="1296">
                  <c:v>100</c:v>
                </c:pt>
                <c:pt idx="1297">
                  <c:v>100</c:v>
                </c:pt>
                <c:pt idx="1298">
                  <c:v>100</c:v>
                </c:pt>
                <c:pt idx="1299">
                  <c:v>100</c:v>
                </c:pt>
                <c:pt idx="1300">
                  <c:v>100</c:v>
                </c:pt>
                <c:pt idx="1301">
                  <c:v>100</c:v>
                </c:pt>
                <c:pt idx="1302">
                  <c:v>100</c:v>
                </c:pt>
                <c:pt idx="1303">
                  <c:v>100</c:v>
                </c:pt>
                <c:pt idx="1304">
                  <c:v>100</c:v>
                </c:pt>
                <c:pt idx="1305">
                  <c:v>100</c:v>
                </c:pt>
                <c:pt idx="1306">
                  <c:v>100</c:v>
                </c:pt>
                <c:pt idx="1307">
                  <c:v>100</c:v>
                </c:pt>
                <c:pt idx="1308">
                  <c:v>100</c:v>
                </c:pt>
                <c:pt idx="1309">
                  <c:v>100</c:v>
                </c:pt>
                <c:pt idx="1310">
                  <c:v>100</c:v>
                </c:pt>
                <c:pt idx="1311">
                  <c:v>100</c:v>
                </c:pt>
                <c:pt idx="1312">
                  <c:v>100</c:v>
                </c:pt>
                <c:pt idx="1313">
                  <c:v>100</c:v>
                </c:pt>
                <c:pt idx="1314">
                  <c:v>100</c:v>
                </c:pt>
                <c:pt idx="1315">
                  <c:v>100</c:v>
                </c:pt>
                <c:pt idx="1316">
                  <c:v>100</c:v>
                </c:pt>
                <c:pt idx="1317">
                  <c:v>100</c:v>
                </c:pt>
                <c:pt idx="1318">
                  <c:v>100</c:v>
                </c:pt>
                <c:pt idx="1319">
                  <c:v>100</c:v>
                </c:pt>
                <c:pt idx="1320">
                  <c:v>100</c:v>
                </c:pt>
                <c:pt idx="1321">
                  <c:v>100</c:v>
                </c:pt>
                <c:pt idx="1322">
                  <c:v>100</c:v>
                </c:pt>
                <c:pt idx="1323">
                  <c:v>100</c:v>
                </c:pt>
                <c:pt idx="1324">
                  <c:v>100</c:v>
                </c:pt>
                <c:pt idx="1325">
                  <c:v>100</c:v>
                </c:pt>
                <c:pt idx="1326">
                  <c:v>100</c:v>
                </c:pt>
                <c:pt idx="1327">
                  <c:v>100</c:v>
                </c:pt>
                <c:pt idx="1328">
                  <c:v>100</c:v>
                </c:pt>
                <c:pt idx="1329">
                  <c:v>100</c:v>
                </c:pt>
                <c:pt idx="1330">
                  <c:v>100</c:v>
                </c:pt>
                <c:pt idx="1331">
                  <c:v>100</c:v>
                </c:pt>
                <c:pt idx="1332">
                  <c:v>100</c:v>
                </c:pt>
                <c:pt idx="1333">
                  <c:v>100</c:v>
                </c:pt>
                <c:pt idx="1334">
                  <c:v>100</c:v>
                </c:pt>
                <c:pt idx="1335">
                  <c:v>100</c:v>
                </c:pt>
                <c:pt idx="1336">
                  <c:v>100</c:v>
                </c:pt>
                <c:pt idx="1337">
                  <c:v>100</c:v>
                </c:pt>
                <c:pt idx="1338">
                  <c:v>100</c:v>
                </c:pt>
                <c:pt idx="1339">
                  <c:v>100</c:v>
                </c:pt>
                <c:pt idx="1340">
                  <c:v>100</c:v>
                </c:pt>
                <c:pt idx="1341">
                  <c:v>100</c:v>
                </c:pt>
                <c:pt idx="1342">
                  <c:v>100</c:v>
                </c:pt>
                <c:pt idx="1343">
                  <c:v>100</c:v>
                </c:pt>
                <c:pt idx="1344">
                  <c:v>100</c:v>
                </c:pt>
                <c:pt idx="1345">
                  <c:v>100</c:v>
                </c:pt>
                <c:pt idx="1346">
                  <c:v>100</c:v>
                </c:pt>
                <c:pt idx="1347">
                  <c:v>100</c:v>
                </c:pt>
                <c:pt idx="1348">
                  <c:v>100</c:v>
                </c:pt>
                <c:pt idx="1349">
                  <c:v>100</c:v>
                </c:pt>
                <c:pt idx="1350">
                  <c:v>100</c:v>
                </c:pt>
                <c:pt idx="1351">
                  <c:v>100</c:v>
                </c:pt>
                <c:pt idx="1352">
                  <c:v>100</c:v>
                </c:pt>
                <c:pt idx="1353">
                  <c:v>100</c:v>
                </c:pt>
                <c:pt idx="1354">
                  <c:v>100</c:v>
                </c:pt>
                <c:pt idx="1355">
                  <c:v>100</c:v>
                </c:pt>
                <c:pt idx="1356">
                  <c:v>100</c:v>
                </c:pt>
                <c:pt idx="1357">
                  <c:v>100</c:v>
                </c:pt>
                <c:pt idx="1358">
                  <c:v>100</c:v>
                </c:pt>
                <c:pt idx="1359">
                  <c:v>100</c:v>
                </c:pt>
                <c:pt idx="1360">
                  <c:v>100</c:v>
                </c:pt>
                <c:pt idx="1361">
                  <c:v>100</c:v>
                </c:pt>
                <c:pt idx="1362">
                  <c:v>100</c:v>
                </c:pt>
                <c:pt idx="1363">
                  <c:v>100</c:v>
                </c:pt>
                <c:pt idx="1364">
                  <c:v>100</c:v>
                </c:pt>
                <c:pt idx="1365">
                  <c:v>100</c:v>
                </c:pt>
                <c:pt idx="1366">
                  <c:v>100</c:v>
                </c:pt>
                <c:pt idx="1367">
                  <c:v>100</c:v>
                </c:pt>
                <c:pt idx="1368">
                  <c:v>100</c:v>
                </c:pt>
                <c:pt idx="1369">
                  <c:v>100</c:v>
                </c:pt>
                <c:pt idx="1370">
                  <c:v>100</c:v>
                </c:pt>
                <c:pt idx="1371">
                  <c:v>100</c:v>
                </c:pt>
                <c:pt idx="1372">
                  <c:v>100</c:v>
                </c:pt>
                <c:pt idx="1373">
                  <c:v>100</c:v>
                </c:pt>
                <c:pt idx="1374">
                  <c:v>100</c:v>
                </c:pt>
                <c:pt idx="1375">
                  <c:v>100</c:v>
                </c:pt>
                <c:pt idx="1376">
                  <c:v>100</c:v>
                </c:pt>
                <c:pt idx="1377">
                  <c:v>100</c:v>
                </c:pt>
                <c:pt idx="1378">
                  <c:v>100</c:v>
                </c:pt>
                <c:pt idx="1379">
                  <c:v>100</c:v>
                </c:pt>
                <c:pt idx="1380">
                  <c:v>100</c:v>
                </c:pt>
                <c:pt idx="1381">
                  <c:v>100</c:v>
                </c:pt>
                <c:pt idx="1382">
                  <c:v>100</c:v>
                </c:pt>
                <c:pt idx="1383">
                  <c:v>100</c:v>
                </c:pt>
                <c:pt idx="1384">
                  <c:v>100</c:v>
                </c:pt>
                <c:pt idx="1385">
                  <c:v>100</c:v>
                </c:pt>
                <c:pt idx="1386">
                  <c:v>100</c:v>
                </c:pt>
                <c:pt idx="1387">
                  <c:v>100</c:v>
                </c:pt>
                <c:pt idx="1388">
                  <c:v>100</c:v>
                </c:pt>
                <c:pt idx="1389">
                  <c:v>100</c:v>
                </c:pt>
                <c:pt idx="1390">
                  <c:v>100</c:v>
                </c:pt>
                <c:pt idx="1391">
                  <c:v>100</c:v>
                </c:pt>
                <c:pt idx="1392">
                  <c:v>100</c:v>
                </c:pt>
                <c:pt idx="1393">
                  <c:v>100</c:v>
                </c:pt>
                <c:pt idx="1394">
                  <c:v>100</c:v>
                </c:pt>
                <c:pt idx="1395">
                  <c:v>100</c:v>
                </c:pt>
                <c:pt idx="1396">
                  <c:v>100</c:v>
                </c:pt>
                <c:pt idx="1397">
                  <c:v>100</c:v>
                </c:pt>
                <c:pt idx="1398">
                  <c:v>100</c:v>
                </c:pt>
                <c:pt idx="1399">
                  <c:v>100</c:v>
                </c:pt>
                <c:pt idx="1400">
                  <c:v>100</c:v>
                </c:pt>
                <c:pt idx="1401">
                  <c:v>100</c:v>
                </c:pt>
                <c:pt idx="1402">
                  <c:v>100</c:v>
                </c:pt>
                <c:pt idx="1403">
                  <c:v>100</c:v>
                </c:pt>
                <c:pt idx="1404">
                  <c:v>100</c:v>
                </c:pt>
                <c:pt idx="1405">
                  <c:v>100</c:v>
                </c:pt>
                <c:pt idx="1406">
                  <c:v>100</c:v>
                </c:pt>
                <c:pt idx="1407">
                  <c:v>100</c:v>
                </c:pt>
                <c:pt idx="1408">
                  <c:v>100</c:v>
                </c:pt>
                <c:pt idx="1409">
                  <c:v>100</c:v>
                </c:pt>
                <c:pt idx="1410">
                  <c:v>100</c:v>
                </c:pt>
                <c:pt idx="1411">
                  <c:v>100</c:v>
                </c:pt>
                <c:pt idx="1412">
                  <c:v>100</c:v>
                </c:pt>
                <c:pt idx="1413">
                  <c:v>100</c:v>
                </c:pt>
                <c:pt idx="1414">
                  <c:v>100</c:v>
                </c:pt>
                <c:pt idx="1415">
                  <c:v>100</c:v>
                </c:pt>
                <c:pt idx="1416">
                  <c:v>100</c:v>
                </c:pt>
                <c:pt idx="1417">
                  <c:v>100</c:v>
                </c:pt>
                <c:pt idx="1418">
                  <c:v>100</c:v>
                </c:pt>
                <c:pt idx="1419">
                  <c:v>100</c:v>
                </c:pt>
                <c:pt idx="1420">
                  <c:v>100</c:v>
                </c:pt>
                <c:pt idx="1421">
                  <c:v>100</c:v>
                </c:pt>
                <c:pt idx="1422">
                  <c:v>100</c:v>
                </c:pt>
                <c:pt idx="1423">
                  <c:v>100</c:v>
                </c:pt>
                <c:pt idx="1424">
                  <c:v>100</c:v>
                </c:pt>
                <c:pt idx="1425">
                  <c:v>100</c:v>
                </c:pt>
                <c:pt idx="1426">
                  <c:v>100</c:v>
                </c:pt>
                <c:pt idx="1427">
                  <c:v>100</c:v>
                </c:pt>
                <c:pt idx="1428">
                  <c:v>100</c:v>
                </c:pt>
                <c:pt idx="1429">
                  <c:v>100</c:v>
                </c:pt>
                <c:pt idx="1430">
                  <c:v>100</c:v>
                </c:pt>
                <c:pt idx="1431">
                  <c:v>100</c:v>
                </c:pt>
                <c:pt idx="1432">
                  <c:v>100</c:v>
                </c:pt>
                <c:pt idx="1433">
                  <c:v>100</c:v>
                </c:pt>
                <c:pt idx="1434">
                  <c:v>100</c:v>
                </c:pt>
                <c:pt idx="1435">
                  <c:v>100</c:v>
                </c:pt>
                <c:pt idx="1436">
                  <c:v>100</c:v>
                </c:pt>
                <c:pt idx="1437">
                  <c:v>100</c:v>
                </c:pt>
                <c:pt idx="1438">
                  <c:v>100</c:v>
                </c:pt>
                <c:pt idx="1439">
                  <c:v>100</c:v>
                </c:pt>
                <c:pt idx="1440">
                  <c:v>100</c:v>
                </c:pt>
                <c:pt idx="1441">
                  <c:v>100</c:v>
                </c:pt>
                <c:pt idx="1442">
                  <c:v>100</c:v>
                </c:pt>
                <c:pt idx="1443">
                  <c:v>100</c:v>
                </c:pt>
                <c:pt idx="1444">
                  <c:v>100</c:v>
                </c:pt>
                <c:pt idx="1445">
                  <c:v>100</c:v>
                </c:pt>
                <c:pt idx="1446">
                  <c:v>100</c:v>
                </c:pt>
                <c:pt idx="1447">
                  <c:v>100</c:v>
                </c:pt>
                <c:pt idx="1448">
                  <c:v>100</c:v>
                </c:pt>
                <c:pt idx="1449">
                  <c:v>100</c:v>
                </c:pt>
                <c:pt idx="1450">
                  <c:v>100</c:v>
                </c:pt>
                <c:pt idx="1451">
                  <c:v>100</c:v>
                </c:pt>
                <c:pt idx="1452">
                  <c:v>100</c:v>
                </c:pt>
                <c:pt idx="1453">
                  <c:v>100</c:v>
                </c:pt>
                <c:pt idx="1454">
                  <c:v>100</c:v>
                </c:pt>
                <c:pt idx="1455">
                  <c:v>100</c:v>
                </c:pt>
                <c:pt idx="1456">
                  <c:v>100</c:v>
                </c:pt>
                <c:pt idx="1457">
                  <c:v>100</c:v>
                </c:pt>
                <c:pt idx="1458">
                  <c:v>100</c:v>
                </c:pt>
                <c:pt idx="1459">
                  <c:v>100</c:v>
                </c:pt>
                <c:pt idx="1460">
                  <c:v>100</c:v>
                </c:pt>
                <c:pt idx="1461">
                  <c:v>100</c:v>
                </c:pt>
                <c:pt idx="1462">
                  <c:v>100</c:v>
                </c:pt>
                <c:pt idx="1463">
                  <c:v>100</c:v>
                </c:pt>
                <c:pt idx="1464">
                  <c:v>100</c:v>
                </c:pt>
                <c:pt idx="1465">
                  <c:v>100</c:v>
                </c:pt>
                <c:pt idx="1466">
                  <c:v>100</c:v>
                </c:pt>
                <c:pt idx="1467">
                  <c:v>100</c:v>
                </c:pt>
                <c:pt idx="1468">
                  <c:v>100</c:v>
                </c:pt>
                <c:pt idx="1469">
                  <c:v>100</c:v>
                </c:pt>
                <c:pt idx="1470">
                  <c:v>100</c:v>
                </c:pt>
                <c:pt idx="1471">
                  <c:v>100</c:v>
                </c:pt>
                <c:pt idx="1472">
                  <c:v>100</c:v>
                </c:pt>
                <c:pt idx="1473">
                  <c:v>100</c:v>
                </c:pt>
                <c:pt idx="1474">
                  <c:v>100</c:v>
                </c:pt>
                <c:pt idx="1475">
                  <c:v>100</c:v>
                </c:pt>
                <c:pt idx="1476">
                  <c:v>100</c:v>
                </c:pt>
                <c:pt idx="1477">
                  <c:v>100</c:v>
                </c:pt>
                <c:pt idx="1478">
                  <c:v>100</c:v>
                </c:pt>
                <c:pt idx="1479">
                  <c:v>100</c:v>
                </c:pt>
                <c:pt idx="1480">
                  <c:v>100</c:v>
                </c:pt>
                <c:pt idx="1481">
                  <c:v>100</c:v>
                </c:pt>
                <c:pt idx="1482">
                  <c:v>100</c:v>
                </c:pt>
                <c:pt idx="1483">
                  <c:v>100</c:v>
                </c:pt>
                <c:pt idx="1484">
                  <c:v>100</c:v>
                </c:pt>
                <c:pt idx="1485">
                  <c:v>100</c:v>
                </c:pt>
                <c:pt idx="1486">
                  <c:v>100</c:v>
                </c:pt>
                <c:pt idx="1487">
                  <c:v>100</c:v>
                </c:pt>
                <c:pt idx="1488">
                  <c:v>100</c:v>
                </c:pt>
                <c:pt idx="1489">
                  <c:v>100</c:v>
                </c:pt>
                <c:pt idx="1490">
                  <c:v>100</c:v>
                </c:pt>
                <c:pt idx="1491">
                  <c:v>100</c:v>
                </c:pt>
                <c:pt idx="1492">
                  <c:v>100</c:v>
                </c:pt>
                <c:pt idx="1493">
                  <c:v>100</c:v>
                </c:pt>
                <c:pt idx="1494">
                  <c:v>100</c:v>
                </c:pt>
                <c:pt idx="1495">
                  <c:v>100</c:v>
                </c:pt>
                <c:pt idx="1496">
                  <c:v>100</c:v>
                </c:pt>
                <c:pt idx="1497">
                  <c:v>100</c:v>
                </c:pt>
                <c:pt idx="1498">
                  <c:v>100</c:v>
                </c:pt>
                <c:pt idx="1499">
                  <c:v>100</c:v>
                </c:pt>
                <c:pt idx="1500">
                  <c:v>100</c:v>
                </c:pt>
                <c:pt idx="1501">
                  <c:v>100</c:v>
                </c:pt>
                <c:pt idx="1502">
                  <c:v>100</c:v>
                </c:pt>
                <c:pt idx="1503">
                  <c:v>100</c:v>
                </c:pt>
                <c:pt idx="1504">
                  <c:v>100</c:v>
                </c:pt>
                <c:pt idx="1505">
                  <c:v>100</c:v>
                </c:pt>
                <c:pt idx="1506">
                  <c:v>100</c:v>
                </c:pt>
                <c:pt idx="1507">
                  <c:v>100</c:v>
                </c:pt>
                <c:pt idx="1508">
                  <c:v>100</c:v>
                </c:pt>
                <c:pt idx="1509">
                  <c:v>100</c:v>
                </c:pt>
                <c:pt idx="1510">
                  <c:v>100</c:v>
                </c:pt>
                <c:pt idx="1511">
                  <c:v>100</c:v>
                </c:pt>
                <c:pt idx="1512">
                  <c:v>100</c:v>
                </c:pt>
                <c:pt idx="1513">
                  <c:v>100</c:v>
                </c:pt>
                <c:pt idx="1514">
                  <c:v>100</c:v>
                </c:pt>
                <c:pt idx="1515">
                  <c:v>100</c:v>
                </c:pt>
                <c:pt idx="1516">
                  <c:v>100</c:v>
                </c:pt>
                <c:pt idx="1517">
                  <c:v>100</c:v>
                </c:pt>
                <c:pt idx="1518">
                  <c:v>100</c:v>
                </c:pt>
                <c:pt idx="1519">
                  <c:v>100</c:v>
                </c:pt>
                <c:pt idx="1520">
                  <c:v>100</c:v>
                </c:pt>
                <c:pt idx="1521">
                  <c:v>100</c:v>
                </c:pt>
                <c:pt idx="1522">
                  <c:v>100</c:v>
                </c:pt>
                <c:pt idx="1523">
                  <c:v>100</c:v>
                </c:pt>
                <c:pt idx="1524">
                  <c:v>100</c:v>
                </c:pt>
                <c:pt idx="1525">
                  <c:v>100</c:v>
                </c:pt>
                <c:pt idx="1526">
                  <c:v>100</c:v>
                </c:pt>
                <c:pt idx="1527">
                  <c:v>100</c:v>
                </c:pt>
                <c:pt idx="1528">
                  <c:v>100</c:v>
                </c:pt>
                <c:pt idx="1529">
                  <c:v>100</c:v>
                </c:pt>
                <c:pt idx="1530">
                  <c:v>100</c:v>
                </c:pt>
                <c:pt idx="1531">
                  <c:v>100</c:v>
                </c:pt>
                <c:pt idx="1532">
                  <c:v>100</c:v>
                </c:pt>
                <c:pt idx="1533">
                  <c:v>100</c:v>
                </c:pt>
                <c:pt idx="1534">
                  <c:v>100</c:v>
                </c:pt>
                <c:pt idx="1535">
                  <c:v>100</c:v>
                </c:pt>
                <c:pt idx="1536">
                  <c:v>100</c:v>
                </c:pt>
                <c:pt idx="1537">
                  <c:v>100</c:v>
                </c:pt>
                <c:pt idx="1538">
                  <c:v>100</c:v>
                </c:pt>
                <c:pt idx="1539">
                  <c:v>100</c:v>
                </c:pt>
                <c:pt idx="1540">
                  <c:v>100</c:v>
                </c:pt>
                <c:pt idx="1541">
                  <c:v>100</c:v>
                </c:pt>
                <c:pt idx="1542">
                  <c:v>100</c:v>
                </c:pt>
                <c:pt idx="1543">
                  <c:v>100</c:v>
                </c:pt>
                <c:pt idx="1544">
                  <c:v>100</c:v>
                </c:pt>
                <c:pt idx="1545">
                  <c:v>100</c:v>
                </c:pt>
                <c:pt idx="1546">
                  <c:v>100</c:v>
                </c:pt>
                <c:pt idx="1547">
                  <c:v>100</c:v>
                </c:pt>
                <c:pt idx="1548">
                  <c:v>100</c:v>
                </c:pt>
                <c:pt idx="1549">
                  <c:v>100</c:v>
                </c:pt>
                <c:pt idx="1550">
                  <c:v>100</c:v>
                </c:pt>
                <c:pt idx="1551">
                  <c:v>100</c:v>
                </c:pt>
                <c:pt idx="1552">
                  <c:v>100</c:v>
                </c:pt>
                <c:pt idx="1553">
                  <c:v>100</c:v>
                </c:pt>
                <c:pt idx="1554">
                  <c:v>100</c:v>
                </c:pt>
                <c:pt idx="1555">
                  <c:v>100</c:v>
                </c:pt>
                <c:pt idx="1556">
                  <c:v>100</c:v>
                </c:pt>
                <c:pt idx="1557">
                  <c:v>100</c:v>
                </c:pt>
                <c:pt idx="1558">
                  <c:v>100</c:v>
                </c:pt>
                <c:pt idx="1559">
                  <c:v>100</c:v>
                </c:pt>
                <c:pt idx="1560">
                  <c:v>100</c:v>
                </c:pt>
                <c:pt idx="1561">
                  <c:v>100</c:v>
                </c:pt>
                <c:pt idx="1562">
                  <c:v>100</c:v>
                </c:pt>
                <c:pt idx="1563">
                  <c:v>100</c:v>
                </c:pt>
                <c:pt idx="1564">
                  <c:v>100</c:v>
                </c:pt>
                <c:pt idx="1565">
                  <c:v>100</c:v>
                </c:pt>
                <c:pt idx="1566">
                  <c:v>100</c:v>
                </c:pt>
                <c:pt idx="1567">
                  <c:v>100</c:v>
                </c:pt>
                <c:pt idx="1568">
                  <c:v>100</c:v>
                </c:pt>
                <c:pt idx="1569">
                  <c:v>100</c:v>
                </c:pt>
                <c:pt idx="1570">
                  <c:v>100</c:v>
                </c:pt>
                <c:pt idx="1571">
                  <c:v>100</c:v>
                </c:pt>
                <c:pt idx="1572">
                  <c:v>100</c:v>
                </c:pt>
                <c:pt idx="1573">
                  <c:v>100</c:v>
                </c:pt>
                <c:pt idx="1574">
                  <c:v>100</c:v>
                </c:pt>
                <c:pt idx="1575">
                  <c:v>100</c:v>
                </c:pt>
                <c:pt idx="1576">
                  <c:v>100</c:v>
                </c:pt>
                <c:pt idx="1577">
                  <c:v>100</c:v>
                </c:pt>
                <c:pt idx="1578">
                  <c:v>100</c:v>
                </c:pt>
                <c:pt idx="1579">
                  <c:v>100</c:v>
                </c:pt>
                <c:pt idx="1580">
                  <c:v>100</c:v>
                </c:pt>
                <c:pt idx="1581">
                  <c:v>100</c:v>
                </c:pt>
                <c:pt idx="1582">
                  <c:v>100</c:v>
                </c:pt>
                <c:pt idx="1583">
                  <c:v>100</c:v>
                </c:pt>
                <c:pt idx="1584">
                  <c:v>100</c:v>
                </c:pt>
                <c:pt idx="1585">
                  <c:v>100</c:v>
                </c:pt>
                <c:pt idx="1586">
                  <c:v>100</c:v>
                </c:pt>
                <c:pt idx="1587">
                  <c:v>100</c:v>
                </c:pt>
                <c:pt idx="1588">
                  <c:v>100</c:v>
                </c:pt>
                <c:pt idx="1589">
                  <c:v>100</c:v>
                </c:pt>
                <c:pt idx="1590">
                  <c:v>100</c:v>
                </c:pt>
                <c:pt idx="1591">
                  <c:v>100</c:v>
                </c:pt>
                <c:pt idx="1592">
                  <c:v>100</c:v>
                </c:pt>
                <c:pt idx="1593">
                  <c:v>100</c:v>
                </c:pt>
                <c:pt idx="1594">
                  <c:v>100</c:v>
                </c:pt>
                <c:pt idx="1595">
                  <c:v>100</c:v>
                </c:pt>
                <c:pt idx="1596">
                  <c:v>100</c:v>
                </c:pt>
                <c:pt idx="1597">
                  <c:v>100</c:v>
                </c:pt>
                <c:pt idx="1598">
                  <c:v>100</c:v>
                </c:pt>
                <c:pt idx="1599">
                  <c:v>100</c:v>
                </c:pt>
                <c:pt idx="1600">
                  <c:v>100</c:v>
                </c:pt>
                <c:pt idx="1601">
                  <c:v>100</c:v>
                </c:pt>
                <c:pt idx="1602">
                  <c:v>100</c:v>
                </c:pt>
                <c:pt idx="1603">
                  <c:v>100</c:v>
                </c:pt>
                <c:pt idx="1604">
                  <c:v>100</c:v>
                </c:pt>
                <c:pt idx="1605">
                  <c:v>100</c:v>
                </c:pt>
                <c:pt idx="1606">
                  <c:v>100</c:v>
                </c:pt>
                <c:pt idx="1607">
                  <c:v>100</c:v>
                </c:pt>
                <c:pt idx="1608">
                  <c:v>100</c:v>
                </c:pt>
                <c:pt idx="1609">
                  <c:v>100</c:v>
                </c:pt>
                <c:pt idx="1610">
                  <c:v>100</c:v>
                </c:pt>
                <c:pt idx="1611">
                  <c:v>100</c:v>
                </c:pt>
                <c:pt idx="1612">
                  <c:v>100</c:v>
                </c:pt>
                <c:pt idx="1613">
                  <c:v>100</c:v>
                </c:pt>
                <c:pt idx="1614">
                  <c:v>100</c:v>
                </c:pt>
                <c:pt idx="1615">
                  <c:v>100</c:v>
                </c:pt>
                <c:pt idx="1616">
                  <c:v>100</c:v>
                </c:pt>
                <c:pt idx="1617">
                  <c:v>100</c:v>
                </c:pt>
                <c:pt idx="1618">
                  <c:v>100</c:v>
                </c:pt>
                <c:pt idx="1619">
                  <c:v>100</c:v>
                </c:pt>
                <c:pt idx="1620">
                  <c:v>100</c:v>
                </c:pt>
                <c:pt idx="1621">
                  <c:v>100</c:v>
                </c:pt>
                <c:pt idx="1622">
                  <c:v>100</c:v>
                </c:pt>
                <c:pt idx="1623">
                  <c:v>100</c:v>
                </c:pt>
                <c:pt idx="1624">
                  <c:v>100</c:v>
                </c:pt>
                <c:pt idx="1625">
                  <c:v>100</c:v>
                </c:pt>
                <c:pt idx="1626">
                  <c:v>100</c:v>
                </c:pt>
                <c:pt idx="1627">
                  <c:v>100</c:v>
                </c:pt>
                <c:pt idx="1628">
                  <c:v>100</c:v>
                </c:pt>
                <c:pt idx="1629">
                  <c:v>100</c:v>
                </c:pt>
                <c:pt idx="1630">
                  <c:v>100</c:v>
                </c:pt>
                <c:pt idx="1631">
                  <c:v>100</c:v>
                </c:pt>
                <c:pt idx="1632">
                  <c:v>100</c:v>
                </c:pt>
                <c:pt idx="1633">
                  <c:v>100</c:v>
                </c:pt>
                <c:pt idx="1634">
                  <c:v>100</c:v>
                </c:pt>
                <c:pt idx="1635">
                  <c:v>100</c:v>
                </c:pt>
                <c:pt idx="1636">
                  <c:v>100</c:v>
                </c:pt>
                <c:pt idx="1637">
                  <c:v>100</c:v>
                </c:pt>
                <c:pt idx="1638">
                  <c:v>100</c:v>
                </c:pt>
                <c:pt idx="1639">
                  <c:v>100</c:v>
                </c:pt>
                <c:pt idx="1640">
                  <c:v>100</c:v>
                </c:pt>
                <c:pt idx="1641">
                  <c:v>100</c:v>
                </c:pt>
                <c:pt idx="1642">
                  <c:v>100</c:v>
                </c:pt>
                <c:pt idx="1643">
                  <c:v>100</c:v>
                </c:pt>
                <c:pt idx="1644">
                  <c:v>100</c:v>
                </c:pt>
                <c:pt idx="1645">
                  <c:v>100</c:v>
                </c:pt>
                <c:pt idx="1646">
                  <c:v>100</c:v>
                </c:pt>
                <c:pt idx="1647">
                  <c:v>100</c:v>
                </c:pt>
                <c:pt idx="1648">
                  <c:v>100</c:v>
                </c:pt>
                <c:pt idx="1649">
                  <c:v>100</c:v>
                </c:pt>
                <c:pt idx="1650">
                  <c:v>100</c:v>
                </c:pt>
                <c:pt idx="1651">
                  <c:v>100</c:v>
                </c:pt>
                <c:pt idx="1652">
                  <c:v>100</c:v>
                </c:pt>
                <c:pt idx="1653">
                  <c:v>100</c:v>
                </c:pt>
                <c:pt idx="1654">
                  <c:v>100</c:v>
                </c:pt>
                <c:pt idx="1655">
                  <c:v>100</c:v>
                </c:pt>
                <c:pt idx="1656">
                  <c:v>100</c:v>
                </c:pt>
                <c:pt idx="1657">
                  <c:v>100</c:v>
                </c:pt>
                <c:pt idx="1658">
                  <c:v>100</c:v>
                </c:pt>
                <c:pt idx="1659">
                  <c:v>100</c:v>
                </c:pt>
                <c:pt idx="1660">
                  <c:v>100</c:v>
                </c:pt>
                <c:pt idx="1661">
                  <c:v>100</c:v>
                </c:pt>
                <c:pt idx="1662">
                  <c:v>100</c:v>
                </c:pt>
                <c:pt idx="1663">
                  <c:v>100</c:v>
                </c:pt>
                <c:pt idx="1664">
                  <c:v>100</c:v>
                </c:pt>
                <c:pt idx="1665">
                  <c:v>100</c:v>
                </c:pt>
                <c:pt idx="1666">
                  <c:v>100</c:v>
                </c:pt>
                <c:pt idx="1667">
                  <c:v>100</c:v>
                </c:pt>
                <c:pt idx="1668">
                  <c:v>100</c:v>
                </c:pt>
                <c:pt idx="1669">
                  <c:v>100</c:v>
                </c:pt>
                <c:pt idx="1670">
                  <c:v>100</c:v>
                </c:pt>
                <c:pt idx="1671">
                  <c:v>100</c:v>
                </c:pt>
                <c:pt idx="1672">
                  <c:v>100</c:v>
                </c:pt>
                <c:pt idx="1673">
                  <c:v>100</c:v>
                </c:pt>
                <c:pt idx="1674">
                  <c:v>100</c:v>
                </c:pt>
                <c:pt idx="1675">
                  <c:v>100</c:v>
                </c:pt>
                <c:pt idx="1676">
                  <c:v>100</c:v>
                </c:pt>
                <c:pt idx="1677">
                  <c:v>100</c:v>
                </c:pt>
                <c:pt idx="1678">
                  <c:v>100</c:v>
                </c:pt>
                <c:pt idx="1679">
                  <c:v>100</c:v>
                </c:pt>
                <c:pt idx="1680">
                  <c:v>100</c:v>
                </c:pt>
                <c:pt idx="1681">
                  <c:v>100</c:v>
                </c:pt>
                <c:pt idx="1682">
                  <c:v>100</c:v>
                </c:pt>
                <c:pt idx="1683">
                  <c:v>100</c:v>
                </c:pt>
                <c:pt idx="1684">
                  <c:v>100</c:v>
                </c:pt>
                <c:pt idx="1685">
                  <c:v>100</c:v>
                </c:pt>
                <c:pt idx="1686">
                  <c:v>100</c:v>
                </c:pt>
                <c:pt idx="1687">
                  <c:v>100</c:v>
                </c:pt>
                <c:pt idx="1688">
                  <c:v>100</c:v>
                </c:pt>
                <c:pt idx="1689">
                  <c:v>100</c:v>
                </c:pt>
                <c:pt idx="1690">
                  <c:v>100</c:v>
                </c:pt>
                <c:pt idx="1691">
                  <c:v>100</c:v>
                </c:pt>
                <c:pt idx="1692">
                  <c:v>100</c:v>
                </c:pt>
                <c:pt idx="1693">
                  <c:v>100</c:v>
                </c:pt>
                <c:pt idx="1694">
                  <c:v>100</c:v>
                </c:pt>
                <c:pt idx="1695">
                  <c:v>100</c:v>
                </c:pt>
                <c:pt idx="1696">
                  <c:v>100</c:v>
                </c:pt>
                <c:pt idx="1697">
                  <c:v>100</c:v>
                </c:pt>
                <c:pt idx="1698">
                  <c:v>100</c:v>
                </c:pt>
                <c:pt idx="1699">
                  <c:v>100</c:v>
                </c:pt>
                <c:pt idx="1700">
                  <c:v>100</c:v>
                </c:pt>
                <c:pt idx="1701">
                  <c:v>100</c:v>
                </c:pt>
                <c:pt idx="1702">
                  <c:v>100</c:v>
                </c:pt>
                <c:pt idx="1703">
                  <c:v>100</c:v>
                </c:pt>
                <c:pt idx="1704">
                  <c:v>100</c:v>
                </c:pt>
                <c:pt idx="1705">
                  <c:v>100</c:v>
                </c:pt>
                <c:pt idx="1706">
                  <c:v>100</c:v>
                </c:pt>
                <c:pt idx="1707">
                  <c:v>100</c:v>
                </c:pt>
                <c:pt idx="1708">
                  <c:v>100</c:v>
                </c:pt>
                <c:pt idx="1709">
                  <c:v>100</c:v>
                </c:pt>
                <c:pt idx="1710">
                  <c:v>100</c:v>
                </c:pt>
                <c:pt idx="1711">
                  <c:v>100</c:v>
                </c:pt>
                <c:pt idx="1712">
                  <c:v>100</c:v>
                </c:pt>
                <c:pt idx="1713">
                  <c:v>100</c:v>
                </c:pt>
                <c:pt idx="1714">
                  <c:v>100</c:v>
                </c:pt>
                <c:pt idx="1715">
                  <c:v>100</c:v>
                </c:pt>
                <c:pt idx="1716">
                  <c:v>100</c:v>
                </c:pt>
                <c:pt idx="1717">
                  <c:v>100</c:v>
                </c:pt>
                <c:pt idx="1718">
                  <c:v>100</c:v>
                </c:pt>
                <c:pt idx="1719">
                  <c:v>100</c:v>
                </c:pt>
                <c:pt idx="1720">
                  <c:v>100</c:v>
                </c:pt>
                <c:pt idx="1721">
                  <c:v>100</c:v>
                </c:pt>
                <c:pt idx="1722">
                  <c:v>100</c:v>
                </c:pt>
                <c:pt idx="1723">
                  <c:v>100</c:v>
                </c:pt>
                <c:pt idx="1724">
                  <c:v>100</c:v>
                </c:pt>
                <c:pt idx="1725">
                  <c:v>100</c:v>
                </c:pt>
                <c:pt idx="1726">
                  <c:v>100</c:v>
                </c:pt>
                <c:pt idx="1727">
                  <c:v>100</c:v>
                </c:pt>
                <c:pt idx="1728">
                  <c:v>100</c:v>
                </c:pt>
                <c:pt idx="1729">
                  <c:v>100</c:v>
                </c:pt>
                <c:pt idx="1730">
                  <c:v>100</c:v>
                </c:pt>
                <c:pt idx="1731">
                  <c:v>100</c:v>
                </c:pt>
                <c:pt idx="1732">
                  <c:v>100</c:v>
                </c:pt>
                <c:pt idx="1733">
                  <c:v>100</c:v>
                </c:pt>
                <c:pt idx="1734">
                  <c:v>100</c:v>
                </c:pt>
                <c:pt idx="1735">
                  <c:v>100</c:v>
                </c:pt>
                <c:pt idx="1736">
                  <c:v>100</c:v>
                </c:pt>
                <c:pt idx="1737">
                  <c:v>100</c:v>
                </c:pt>
                <c:pt idx="1738">
                  <c:v>100</c:v>
                </c:pt>
                <c:pt idx="1739">
                  <c:v>100</c:v>
                </c:pt>
                <c:pt idx="1740">
                  <c:v>100</c:v>
                </c:pt>
                <c:pt idx="1741">
                  <c:v>100</c:v>
                </c:pt>
                <c:pt idx="1742">
                  <c:v>100</c:v>
                </c:pt>
                <c:pt idx="1743">
                  <c:v>100</c:v>
                </c:pt>
                <c:pt idx="1744">
                  <c:v>100</c:v>
                </c:pt>
                <c:pt idx="1745">
                  <c:v>100</c:v>
                </c:pt>
                <c:pt idx="1746">
                  <c:v>100</c:v>
                </c:pt>
                <c:pt idx="1747">
                  <c:v>100</c:v>
                </c:pt>
                <c:pt idx="1748">
                  <c:v>100</c:v>
                </c:pt>
                <c:pt idx="1749">
                  <c:v>100</c:v>
                </c:pt>
                <c:pt idx="1750">
                  <c:v>100</c:v>
                </c:pt>
                <c:pt idx="1751">
                  <c:v>100</c:v>
                </c:pt>
                <c:pt idx="1752">
                  <c:v>100</c:v>
                </c:pt>
                <c:pt idx="1753">
                  <c:v>100</c:v>
                </c:pt>
                <c:pt idx="1754">
                  <c:v>100</c:v>
                </c:pt>
                <c:pt idx="1755">
                  <c:v>100</c:v>
                </c:pt>
                <c:pt idx="1756">
                  <c:v>100</c:v>
                </c:pt>
                <c:pt idx="1757">
                  <c:v>100</c:v>
                </c:pt>
                <c:pt idx="1758">
                  <c:v>100</c:v>
                </c:pt>
                <c:pt idx="1759">
                  <c:v>100</c:v>
                </c:pt>
                <c:pt idx="1760">
                  <c:v>100</c:v>
                </c:pt>
                <c:pt idx="1761">
                  <c:v>100</c:v>
                </c:pt>
                <c:pt idx="1762">
                  <c:v>100</c:v>
                </c:pt>
                <c:pt idx="1763">
                  <c:v>100</c:v>
                </c:pt>
                <c:pt idx="1764">
                  <c:v>100</c:v>
                </c:pt>
                <c:pt idx="1765">
                  <c:v>100</c:v>
                </c:pt>
                <c:pt idx="1766">
                  <c:v>100</c:v>
                </c:pt>
                <c:pt idx="1767">
                  <c:v>100</c:v>
                </c:pt>
                <c:pt idx="1768">
                  <c:v>100</c:v>
                </c:pt>
                <c:pt idx="1769">
                  <c:v>100</c:v>
                </c:pt>
                <c:pt idx="1770">
                  <c:v>100</c:v>
                </c:pt>
                <c:pt idx="1771">
                  <c:v>100</c:v>
                </c:pt>
                <c:pt idx="1772">
                  <c:v>100</c:v>
                </c:pt>
                <c:pt idx="1773">
                  <c:v>100</c:v>
                </c:pt>
                <c:pt idx="1774">
                  <c:v>100</c:v>
                </c:pt>
                <c:pt idx="1775">
                  <c:v>100</c:v>
                </c:pt>
                <c:pt idx="1776">
                  <c:v>100</c:v>
                </c:pt>
                <c:pt idx="1777">
                  <c:v>100</c:v>
                </c:pt>
                <c:pt idx="1778">
                  <c:v>100</c:v>
                </c:pt>
                <c:pt idx="1779">
                  <c:v>100</c:v>
                </c:pt>
                <c:pt idx="1780">
                  <c:v>100</c:v>
                </c:pt>
                <c:pt idx="1781">
                  <c:v>100</c:v>
                </c:pt>
                <c:pt idx="1782">
                  <c:v>100</c:v>
                </c:pt>
                <c:pt idx="1783">
                  <c:v>100</c:v>
                </c:pt>
                <c:pt idx="1784">
                  <c:v>100</c:v>
                </c:pt>
                <c:pt idx="1785">
                  <c:v>100</c:v>
                </c:pt>
                <c:pt idx="1786">
                  <c:v>100</c:v>
                </c:pt>
                <c:pt idx="1787">
                  <c:v>100</c:v>
                </c:pt>
                <c:pt idx="1788">
                  <c:v>100</c:v>
                </c:pt>
                <c:pt idx="1789">
                  <c:v>100</c:v>
                </c:pt>
                <c:pt idx="1790">
                  <c:v>100</c:v>
                </c:pt>
                <c:pt idx="1791">
                  <c:v>100</c:v>
                </c:pt>
                <c:pt idx="1792">
                  <c:v>100</c:v>
                </c:pt>
                <c:pt idx="1793">
                  <c:v>100</c:v>
                </c:pt>
                <c:pt idx="1794">
                  <c:v>100</c:v>
                </c:pt>
                <c:pt idx="1795">
                  <c:v>100</c:v>
                </c:pt>
                <c:pt idx="1796">
                  <c:v>100</c:v>
                </c:pt>
                <c:pt idx="1797">
                  <c:v>100</c:v>
                </c:pt>
                <c:pt idx="1798">
                  <c:v>100</c:v>
                </c:pt>
                <c:pt idx="1799">
                  <c:v>100</c:v>
                </c:pt>
                <c:pt idx="1800">
                  <c:v>100</c:v>
                </c:pt>
                <c:pt idx="1801">
                  <c:v>100</c:v>
                </c:pt>
                <c:pt idx="1802">
                  <c:v>100</c:v>
                </c:pt>
                <c:pt idx="1803">
                  <c:v>100</c:v>
                </c:pt>
                <c:pt idx="1804">
                  <c:v>100</c:v>
                </c:pt>
                <c:pt idx="1805">
                  <c:v>100</c:v>
                </c:pt>
                <c:pt idx="1806">
                  <c:v>100</c:v>
                </c:pt>
                <c:pt idx="1807">
                  <c:v>100</c:v>
                </c:pt>
                <c:pt idx="1808">
                  <c:v>100</c:v>
                </c:pt>
                <c:pt idx="1809">
                  <c:v>100</c:v>
                </c:pt>
                <c:pt idx="1810">
                  <c:v>100</c:v>
                </c:pt>
                <c:pt idx="1811">
                  <c:v>100</c:v>
                </c:pt>
                <c:pt idx="1812">
                  <c:v>100</c:v>
                </c:pt>
                <c:pt idx="1813">
                  <c:v>100</c:v>
                </c:pt>
                <c:pt idx="1814">
                  <c:v>100</c:v>
                </c:pt>
                <c:pt idx="1815">
                  <c:v>100</c:v>
                </c:pt>
                <c:pt idx="1816">
                  <c:v>100</c:v>
                </c:pt>
                <c:pt idx="1817">
                  <c:v>100</c:v>
                </c:pt>
                <c:pt idx="1818">
                  <c:v>100</c:v>
                </c:pt>
                <c:pt idx="1819">
                  <c:v>100</c:v>
                </c:pt>
                <c:pt idx="1820">
                  <c:v>100</c:v>
                </c:pt>
                <c:pt idx="1821">
                  <c:v>100</c:v>
                </c:pt>
                <c:pt idx="1822">
                  <c:v>100</c:v>
                </c:pt>
                <c:pt idx="1823">
                  <c:v>100</c:v>
                </c:pt>
                <c:pt idx="1824">
                  <c:v>100</c:v>
                </c:pt>
                <c:pt idx="1825">
                  <c:v>100</c:v>
                </c:pt>
                <c:pt idx="1826">
                  <c:v>100</c:v>
                </c:pt>
                <c:pt idx="1827">
                  <c:v>100</c:v>
                </c:pt>
                <c:pt idx="1828">
                  <c:v>100</c:v>
                </c:pt>
                <c:pt idx="1829">
                  <c:v>100</c:v>
                </c:pt>
                <c:pt idx="1830">
                  <c:v>100</c:v>
                </c:pt>
                <c:pt idx="1831">
                  <c:v>100</c:v>
                </c:pt>
                <c:pt idx="1832">
                  <c:v>100</c:v>
                </c:pt>
                <c:pt idx="1833">
                  <c:v>100</c:v>
                </c:pt>
                <c:pt idx="1834">
                  <c:v>100</c:v>
                </c:pt>
                <c:pt idx="1835">
                  <c:v>100</c:v>
                </c:pt>
                <c:pt idx="1836">
                  <c:v>100</c:v>
                </c:pt>
                <c:pt idx="1837">
                  <c:v>100</c:v>
                </c:pt>
                <c:pt idx="1838">
                  <c:v>100</c:v>
                </c:pt>
                <c:pt idx="1839">
                  <c:v>100</c:v>
                </c:pt>
                <c:pt idx="1840">
                  <c:v>100</c:v>
                </c:pt>
                <c:pt idx="1841">
                  <c:v>100</c:v>
                </c:pt>
                <c:pt idx="1842">
                  <c:v>100</c:v>
                </c:pt>
                <c:pt idx="1843">
                  <c:v>100</c:v>
                </c:pt>
                <c:pt idx="1844">
                  <c:v>100</c:v>
                </c:pt>
                <c:pt idx="1845">
                  <c:v>100</c:v>
                </c:pt>
                <c:pt idx="1846">
                  <c:v>100</c:v>
                </c:pt>
                <c:pt idx="1847">
                  <c:v>100</c:v>
                </c:pt>
                <c:pt idx="1848">
                  <c:v>100</c:v>
                </c:pt>
                <c:pt idx="1849">
                  <c:v>100</c:v>
                </c:pt>
                <c:pt idx="1850">
                  <c:v>100</c:v>
                </c:pt>
                <c:pt idx="1851">
                  <c:v>100</c:v>
                </c:pt>
                <c:pt idx="1852">
                  <c:v>100</c:v>
                </c:pt>
                <c:pt idx="1853">
                  <c:v>100</c:v>
                </c:pt>
                <c:pt idx="1854">
                  <c:v>100</c:v>
                </c:pt>
                <c:pt idx="1855">
                  <c:v>100</c:v>
                </c:pt>
                <c:pt idx="1856">
                  <c:v>100</c:v>
                </c:pt>
                <c:pt idx="1857">
                  <c:v>100</c:v>
                </c:pt>
                <c:pt idx="1858">
                  <c:v>100</c:v>
                </c:pt>
                <c:pt idx="1859">
                  <c:v>100</c:v>
                </c:pt>
                <c:pt idx="1860">
                  <c:v>100</c:v>
                </c:pt>
                <c:pt idx="1861">
                  <c:v>100</c:v>
                </c:pt>
                <c:pt idx="1862">
                  <c:v>100</c:v>
                </c:pt>
                <c:pt idx="1863">
                  <c:v>100</c:v>
                </c:pt>
                <c:pt idx="1864">
                  <c:v>100</c:v>
                </c:pt>
                <c:pt idx="1865">
                  <c:v>100</c:v>
                </c:pt>
                <c:pt idx="1866">
                  <c:v>100</c:v>
                </c:pt>
                <c:pt idx="1867">
                  <c:v>100</c:v>
                </c:pt>
                <c:pt idx="1868">
                  <c:v>100</c:v>
                </c:pt>
                <c:pt idx="1869">
                  <c:v>100</c:v>
                </c:pt>
                <c:pt idx="1870">
                  <c:v>100</c:v>
                </c:pt>
                <c:pt idx="1871">
                  <c:v>100</c:v>
                </c:pt>
                <c:pt idx="1872">
                  <c:v>100</c:v>
                </c:pt>
                <c:pt idx="1873">
                  <c:v>100</c:v>
                </c:pt>
                <c:pt idx="1874">
                  <c:v>100</c:v>
                </c:pt>
                <c:pt idx="1875">
                  <c:v>100</c:v>
                </c:pt>
                <c:pt idx="1876">
                  <c:v>100</c:v>
                </c:pt>
                <c:pt idx="1877">
                  <c:v>100</c:v>
                </c:pt>
                <c:pt idx="1878">
                  <c:v>100</c:v>
                </c:pt>
                <c:pt idx="1879">
                  <c:v>100</c:v>
                </c:pt>
                <c:pt idx="1880">
                  <c:v>100</c:v>
                </c:pt>
                <c:pt idx="1881">
                  <c:v>100</c:v>
                </c:pt>
                <c:pt idx="1882">
                  <c:v>100</c:v>
                </c:pt>
                <c:pt idx="1883">
                  <c:v>100</c:v>
                </c:pt>
                <c:pt idx="1884">
                  <c:v>100</c:v>
                </c:pt>
                <c:pt idx="1885">
                  <c:v>100</c:v>
                </c:pt>
                <c:pt idx="1886">
                  <c:v>100</c:v>
                </c:pt>
                <c:pt idx="1887">
                  <c:v>100</c:v>
                </c:pt>
                <c:pt idx="1888">
                  <c:v>100</c:v>
                </c:pt>
                <c:pt idx="1889">
                  <c:v>100</c:v>
                </c:pt>
                <c:pt idx="1890">
                  <c:v>100</c:v>
                </c:pt>
                <c:pt idx="1891">
                  <c:v>100</c:v>
                </c:pt>
                <c:pt idx="1892">
                  <c:v>100</c:v>
                </c:pt>
                <c:pt idx="1893">
                  <c:v>100</c:v>
                </c:pt>
                <c:pt idx="1894">
                  <c:v>100</c:v>
                </c:pt>
                <c:pt idx="1895">
                  <c:v>100</c:v>
                </c:pt>
                <c:pt idx="1896">
                  <c:v>100</c:v>
                </c:pt>
                <c:pt idx="1897">
                  <c:v>100</c:v>
                </c:pt>
                <c:pt idx="1898">
                  <c:v>100</c:v>
                </c:pt>
                <c:pt idx="1899">
                  <c:v>100</c:v>
                </c:pt>
                <c:pt idx="1900">
                  <c:v>100</c:v>
                </c:pt>
                <c:pt idx="1901">
                  <c:v>100</c:v>
                </c:pt>
                <c:pt idx="1902">
                  <c:v>100</c:v>
                </c:pt>
                <c:pt idx="1903">
                  <c:v>100</c:v>
                </c:pt>
                <c:pt idx="1904">
                  <c:v>100</c:v>
                </c:pt>
                <c:pt idx="1905">
                  <c:v>100</c:v>
                </c:pt>
                <c:pt idx="1906">
                  <c:v>100</c:v>
                </c:pt>
                <c:pt idx="1907">
                  <c:v>100</c:v>
                </c:pt>
                <c:pt idx="1908">
                  <c:v>100</c:v>
                </c:pt>
                <c:pt idx="1909">
                  <c:v>100</c:v>
                </c:pt>
                <c:pt idx="1910">
                  <c:v>100</c:v>
                </c:pt>
                <c:pt idx="1911">
                  <c:v>100</c:v>
                </c:pt>
                <c:pt idx="1912">
                  <c:v>100</c:v>
                </c:pt>
                <c:pt idx="1913">
                  <c:v>100</c:v>
                </c:pt>
                <c:pt idx="1914">
                  <c:v>100</c:v>
                </c:pt>
                <c:pt idx="1915">
                  <c:v>100</c:v>
                </c:pt>
                <c:pt idx="1916">
                  <c:v>100</c:v>
                </c:pt>
                <c:pt idx="1917">
                  <c:v>100</c:v>
                </c:pt>
                <c:pt idx="1918">
                  <c:v>100</c:v>
                </c:pt>
                <c:pt idx="1919">
                  <c:v>100</c:v>
                </c:pt>
                <c:pt idx="1920">
                  <c:v>100</c:v>
                </c:pt>
                <c:pt idx="1921">
                  <c:v>100</c:v>
                </c:pt>
                <c:pt idx="1922">
                  <c:v>100</c:v>
                </c:pt>
                <c:pt idx="1923">
                  <c:v>100</c:v>
                </c:pt>
                <c:pt idx="1924">
                  <c:v>100</c:v>
                </c:pt>
                <c:pt idx="1925">
                  <c:v>100</c:v>
                </c:pt>
                <c:pt idx="1926">
                  <c:v>100</c:v>
                </c:pt>
                <c:pt idx="1927">
                  <c:v>100</c:v>
                </c:pt>
                <c:pt idx="1928">
                  <c:v>100</c:v>
                </c:pt>
                <c:pt idx="1929">
                  <c:v>100</c:v>
                </c:pt>
                <c:pt idx="1930">
                  <c:v>100</c:v>
                </c:pt>
                <c:pt idx="1931">
                  <c:v>100</c:v>
                </c:pt>
                <c:pt idx="1932">
                  <c:v>100</c:v>
                </c:pt>
                <c:pt idx="1933">
                  <c:v>100</c:v>
                </c:pt>
                <c:pt idx="1934">
                  <c:v>100</c:v>
                </c:pt>
                <c:pt idx="1935">
                  <c:v>100</c:v>
                </c:pt>
                <c:pt idx="1936">
                  <c:v>100</c:v>
                </c:pt>
                <c:pt idx="1937">
                  <c:v>100</c:v>
                </c:pt>
                <c:pt idx="1938">
                  <c:v>100</c:v>
                </c:pt>
                <c:pt idx="1939">
                  <c:v>100</c:v>
                </c:pt>
                <c:pt idx="1940">
                  <c:v>100</c:v>
                </c:pt>
                <c:pt idx="1941">
                  <c:v>100</c:v>
                </c:pt>
                <c:pt idx="1942">
                  <c:v>100</c:v>
                </c:pt>
                <c:pt idx="1943">
                  <c:v>100</c:v>
                </c:pt>
                <c:pt idx="1944">
                  <c:v>100</c:v>
                </c:pt>
                <c:pt idx="1945">
                  <c:v>100</c:v>
                </c:pt>
                <c:pt idx="1946">
                  <c:v>100</c:v>
                </c:pt>
                <c:pt idx="1947">
                  <c:v>100</c:v>
                </c:pt>
                <c:pt idx="1948">
                  <c:v>100</c:v>
                </c:pt>
                <c:pt idx="1949">
                  <c:v>100</c:v>
                </c:pt>
                <c:pt idx="1950">
                  <c:v>100</c:v>
                </c:pt>
                <c:pt idx="1951">
                  <c:v>100</c:v>
                </c:pt>
                <c:pt idx="1952">
                  <c:v>100</c:v>
                </c:pt>
                <c:pt idx="1953">
                  <c:v>100</c:v>
                </c:pt>
                <c:pt idx="1954">
                  <c:v>100</c:v>
                </c:pt>
                <c:pt idx="1955">
                  <c:v>100</c:v>
                </c:pt>
                <c:pt idx="1956">
                  <c:v>100</c:v>
                </c:pt>
                <c:pt idx="1957">
                  <c:v>100</c:v>
                </c:pt>
                <c:pt idx="1958">
                  <c:v>100</c:v>
                </c:pt>
                <c:pt idx="1959">
                  <c:v>100</c:v>
                </c:pt>
                <c:pt idx="1960">
                  <c:v>100</c:v>
                </c:pt>
                <c:pt idx="1961">
                  <c:v>100</c:v>
                </c:pt>
                <c:pt idx="1962">
                  <c:v>100</c:v>
                </c:pt>
                <c:pt idx="1963">
                  <c:v>100</c:v>
                </c:pt>
                <c:pt idx="1964">
                  <c:v>100</c:v>
                </c:pt>
                <c:pt idx="1965">
                  <c:v>100</c:v>
                </c:pt>
                <c:pt idx="1966">
                  <c:v>100</c:v>
                </c:pt>
                <c:pt idx="1967">
                  <c:v>100</c:v>
                </c:pt>
                <c:pt idx="1968">
                  <c:v>100</c:v>
                </c:pt>
                <c:pt idx="1969">
                  <c:v>100</c:v>
                </c:pt>
                <c:pt idx="1970">
                  <c:v>100</c:v>
                </c:pt>
                <c:pt idx="1971">
                  <c:v>100</c:v>
                </c:pt>
                <c:pt idx="1972">
                  <c:v>100</c:v>
                </c:pt>
                <c:pt idx="1973">
                  <c:v>100</c:v>
                </c:pt>
                <c:pt idx="1974">
                  <c:v>100</c:v>
                </c:pt>
                <c:pt idx="1975">
                  <c:v>100</c:v>
                </c:pt>
                <c:pt idx="1976">
                  <c:v>100</c:v>
                </c:pt>
                <c:pt idx="1977">
                  <c:v>100</c:v>
                </c:pt>
                <c:pt idx="1978">
                  <c:v>100</c:v>
                </c:pt>
                <c:pt idx="1979">
                  <c:v>100</c:v>
                </c:pt>
                <c:pt idx="1980">
                  <c:v>100</c:v>
                </c:pt>
                <c:pt idx="1981">
                  <c:v>100</c:v>
                </c:pt>
                <c:pt idx="1982">
                  <c:v>100</c:v>
                </c:pt>
                <c:pt idx="1983">
                  <c:v>100</c:v>
                </c:pt>
                <c:pt idx="1984">
                  <c:v>100</c:v>
                </c:pt>
                <c:pt idx="1985">
                  <c:v>100</c:v>
                </c:pt>
                <c:pt idx="1986">
                  <c:v>100</c:v>
                </c:pt>
                <c:pt idx="1987">
                  <c:v>100</c:v>
                </c:pt>
                <c:pt idx="1988">
                  <c:v>100</c:v>
                </c:pt>
                <c:pt idx="1989">
                  <c:v>100</c:v>
                </c:pt>
                <c:pt idx="1990">
                  <c:v>100</c:v>
                </c:pt>
                <c:pt idx="1991">
                  <c:v>100</c:v>
                </c:pt>
                <c:pt idx="1992">
                  <c:v>100</c:v>
                </c:pt>
                <c:pt idx="1993">
                  <c:v>100</c:v>
                </c:pt>
                <c:pt idx="1994">
                  <c:v>100</c:v>
                </c:pt>
                <c:pt idx="1995">
                  <c:v>100</c:v>
                </c:pt>
                <c:pt idx="1996">
                  <c:v>100</c:v>
                </c:pt>
                <c:pt idx="1997">
                  <c:v>100</c:v>
                </c:pt>
                <c:pt idx="1998">
                  <c:v>100</c:v>
                </c:pt>
                <c:pt idx="1999">
                  <c:v>100</c:v>
                </c:pt>
                <c:pt idx="2000">
                  <c:v>100</c:v>
                </c:pt>
                <c:pt idx="2001">
                  <c:v>100</c:v>
                </c:pt>
                <c:pt idx="2002">
                  <c:v>100</c:v>
                </c:pt>
                <c:pt idx="2003">
                  <c:v>100</c:v>
                </c:pt>
                <c:pt idx="2004">
                  <c:v>100</c:v>
                </c:pt>
                <c:pt idx="2005">
                  <c:v>100</c:v>
                </c:pt>
                <c:pt idx="2006">
                  <c:v>100</c:v>
                </c:pt>
                <c:pt idx="2007">
                  <c:v>100</c:v>
                </c:pt>
                <c:pt idx="2008">
                  <c:v>100</c:v>
                </c:pt>
                <c:pt idx="2009">
                  <c:v>100</c:v>
                </c:pt>
                <c:pt idx="2010">
                  <c:v>100</c:v>
                </c:pt>
                <c:pt idx="2011">
                  <c:v>100</c:v>
                </c:pt>
                <c:pt idx="2012">
                  <c:v>100</c:v>
                </c:pt>
                <c:pt idx="2013">
                  <c:v>100</c:v>
                </c:pt>
                <c:pt idx="2014">
                  <c:v>100</c:v>
                </c:pt>
                <c:pt idx="2015">
                  <c:v>100</c:v>
                </c:pt>
                <c:pt idx="2016">
                  <c:v>100</c:v>
                </c:pt>
                <c:pt idx="2017">
                  <c:v>100</c:v>
                </c:pt>
                <c:pt idx="2018">
                  <c:v>100</c:v>
                </c:pt>
                <c:pt idx="2019">
                  <c:v>100</c:v>
                </c:pt>
                <c:pt idx="2020">
                  <c:v>100</c:v>
                </c:pt>
                <c:pt idx="2021">
                  <c:v>100</c:v>
                </c:pt>
                <c:pt idx="2022">
                  <c:v>100</c:v>
                </c:pt>
                <c:pt idx="2023">
                  <c:v>100</c:v>
                </c:pt>
                <c:pt idx="2024">
                  <c:v>100</c:v>
                </c:pt>
                <c:pt idx="2025">
                  <c:v>100</c:v>
                </c:pt>
                <c:pt idx="2026">
                  <c:v>100</c:v>
                </c:pt>
                <c:pt idx="2027">
                  <c:v>100</c:v>
                </c:pt>
                <c:pt idx="2028">
                  <c:v>100</c:v>
                </c:pt>
                <c:pt idx="2029">
                  <c:v>100</c:v>
                </c:pt>
                <c:pt idx="2030">
                  <c:v>100</c:v>
                </c:pt>
                <c:pt idx="2031">
                  <c:v>100</c:v>
                </c:pt>
                <c:pt idx="2032">
                  <c:v>100</c:v>
                </c:pt>
                <c:pt idx="2033">
                  <c:v>100</c:v>
                </c:pt>
                <c:pt idx="2034">
                  <c:v>100</c:v>
                </c:pt>
                <c:pt idx="2035">
                  <c:v>100</c:v>
                </c:pt>
                <c:pt idx="2036">
                  <c:v>100</c:v>
                </c:pt>
                <c:pt idx="2037">
                  <c:v>100</c:v>
                </c:pt>
                <c:pt idx="2038">
                  <c:v>100</c:v>
                </c:pt>
                <c:pt idx="2039">
                  <c:v>100</c:v>
                </c:pt>
                <c:pt idx="2040">
                  <c:v>100</c:v>
                </c:pt>
                <c:pt idx="2041">
                  <c:v>100</c:v>
                </c:pt>
                <c:pt idx="2042">
                  <c:v>100</c:v>
                </c:pt>
                <c:pt idx="2043">
                  <c:v>100</c:v>
                </c:pt>
                <c:pt idx="2044">
                  <c:v>100</c:v>
                </c:pt>
                <c:pt idx="2045">
                  <c:v>100</c:v>
                </c:pt>
                <c:pt idx="2046">
                  <c:v>100</c:v>
                </c:pt>
                <c:pt idx="2047">
                  <c:v>100</c:v>
                </c:pt>
                <c:pt idx="2048">
                  <c:v>100</c:v>
                </c:pt>
                <c:pt idx="2049">
                  <c:v>100</c:v>
                </c:pt>
                <c:pt idx="2050">
                  <c:v>100</c:v>
                </c:pt>
                <c:pt idx="2051">
                  <c:v>100</c:v>
                </c:pt>
                <c:pt idx="2052">
                  <c:v>100</c:v>
                </c:pt>
                <c:pt idx="2053">
                  <c:v>100</c:v>
                </c:pt>
                <c:pt idx="2054">
                  <c:v>100</c:v>
                </c:pt>
                <c:pt idx="2055">
                  <c:v>100</c:v>
                </c:pt>
                <c:pt idx="2056">
                  <c:v>100</c:v>
                </c:pt>
                <c:pt idx="2057">
                  <c:v>100</c:v>
                </c:pt>
                <c:pt idx="2058">
                  <c:v>100</c:v>
                </c:pt>
                <c:pt idx="2059">
                  <c:v>100</c:v>
                </c:pt>
                <c:pt idx="2060">
                  <c:v>100</c:v>
                </c:pt>
                <c:pt idx="2061">
                  <c:v>100</c:v>
                </c:pt>
                <c:pt idx="2062">
                  <c:v>100</c:v>
                </c:pt>
                <c:pt idx="2063">
                  <c:v>100</c:v>
                </c:pt>
                <c:pt idx="2064">
                  <c:v>100</c:v>
                </c:pt>
                <c:pt idx="2065">
                  <c:v>100</c:v>
                </c:pt>
                <c:pt idx="2066">
                  <c:v>100</c:v>
                </c:pt>
                <c:pt idx="2067">
                  <c:v>100</c:v>
                </c:pt>
                <c:pt idx="2068">
                  <c:v>100</c:v>
                </c:pt>
                <c:pt idx="2069">
                  <c:v>100</c:v>
                </c:pt>
                <c:pt idx="2070">
                  <c:v>100</c:v>
                </c:pt>
                <c:pt idx="2071">
                  <c:v>100</c:v>
                </c:pt>
                <c:pt idx="2072">
                  <c:v>100</c:v>
                </c:pt>
                <c:pt idx="2073">
                  <c:v>100</c:v>
                </c:pt>
                <c:pt idx="2074">
                  <c:v>100</c:v>
                </c:pt>
                <c:pt idx="2075">
                  <c:v>100</c:v>
                </c:pt>
                <c:pt idx="2076">
                  <c:v>100</c:v>
                </c:pt>
                <c:pt idx="2077">
                  <c:v>100</c:v>
                </c:pt>
                <c:pt idx="2078">
                  <c:v>100</c:v>
                </c:pt>
                <c:pt idx="2079">
                  <c:v>100</c:v>
                </c:pt>
                <c:pt idx="2080">
                  <c:v>100</c:v>
                </c:pt>
                <c:pt idx="2081">
                  <c:v>100</c:v>
                </c:pt>
                <c:pt idx="2082">
                  <c:v>100</c:v>
                </c:pt>
                <c:pt idx="2083">
                  <c:v>100</c:v>
                </c:pt>
                <c:pt idx="2084">
                  <c:v>100</c:v>
                </c:pt>
                <c:pt idx="2085">
                  <c:v>100</c:v>
                </c:pt>
                <c:pt idx="2086">
                  <c:v>100</c:v>
                </c:pt>
                <c:pt idx="2087">
                  <c:v>100</c:v>
                </c:pt>
                <c:pt idx="2088">
                  <c:v>100</c:v>
                </c:pt>
                <c:pt idx="2089">
                  <c:v>100</c:v>
                </c:pt>
                <c:pt idx="2090">
                  <c:v>100</c:v>
                </c:pt>
                <c:pt idx="2091">
                  <c:v>100</c:v>
                </c:pt>
                <c:pt idx="2092">
                  <c:v>100</c:v>
                </c:pt>
                <c:pt idx="2093">
                  <c:v>100</c:v>
                </c:pt>
                <c:pt idx="2094">
                  <c:v>100</c:v>
                </c:pt>
                <c:pt idx="2095">
                  <c:v>100</c:v>
                </c:pt>
                <c:pt idx="2096">
                  <c:v>100</c:v>
                </c:pt>
                <c:pt idx="2097">
                  <c:v>100</c:v>
                </c:pt>
                <c:pt idx="2098">
                  <c:v>100</c:v>
                </c:pt>
                <c:pt idx="2099">
                  <c:v>100</c:v>
                </c:pt>
                <c:pt idx="2100">
                  <c:v>100</c:v>
                </c:pt>
                <c:pt idx="2101">
                  <c:v>100</c:v>
                </c:pt>
                <c:pt idx="2102">
                  <c:v>100</c:v>
                </c:pt>
                <c:pt idx="2103">
                  <c:v>100</c:v>
                </c:pt>
                <c:pt idx="2104">
                  <c:v>100</c:v>
                </c:pt>
                <c:pt idx="2105">
                  <c:v>100</c:v>
                </c:pt>
                <c:pt idx="2106">
                  <c:v>100</c:v>
                </c:pt>
                <c:pt idx="2107">
                  <c:v>100</c:v>
                </c:pt>
                <c:pt idx="2108">
                  <c:v>100</c:v>
                </c:pt>
                <c:pt idx="2109">
                  <c:v>100</c:v>
                </c:pt>
                <c:pt idx="2110">
                  <c:v>100</c:v>
                </c:pt>
                <c:pt idx="2111">
                  <c:v>100</c:v>
                </c:pt>
                <c:pt idx="2112">
                  <c:v>100</c:v>
                </c:pt>
                <c:pt idx="2113">
                  <c:v>100</c:v>
                </c:pt>
                <c:pt idx="2114">
                  <c:v>100</c:v>
                </c:pt>
                <c:pt idx="2115">
                  <c:v>100</c:v>
                </c:pt>
                <c:pt idx="2116">
                  <c:v>100</c:v>
                </c:pt>
                <c:pt idx="2117">
                  <c:v>100</c:v>
                </c:pt>
                <c:pt idx="2118">
                  <c:v>100</c:v>
                </c:pt>
                <c:pt idx="2119">
                  <c:v>100</c:v>
                </c:pt>
                <c:pt idx="2120">
                  <c:v>100</c:v>
                </c:pt>
                <c:pt idx="2121">
                  <c:v>100</c:v>
                </c:pt>
                <c:pt idx="2122">
                  <c:v>100</c:v>
                </c:pt>
                <c:pt idx="2123">
                  <c:v>100</c:v>
                </c:pt>
                <c:pt idx="2124">
                  <c:v>100</c:v>
                </c:pt>
                <c:pt idx="2125">
                  <c:v>100</c:v>
                </c:pt>
                <c:pt idx="2126">
                  <c:v>100</c:v>
                </c:pt>
                <c:pt idx="2127">
                  <c:v>100</c:v>
                </c:pt>
                <c:pt idx="2128">
                  <c:v>100</c:v>
                </c:pt>
                <c:pt idx="2129">
                  <c:v>100</c:v>
                </c:pt>
                <c:pt idx="2130">
                  <c:v>100</c:v>
                </c:pt>
                <c:pt idx="2131">
                  <c:v>100</c:v>
                </c:pt>
                <c:pt idx="2132">
                  <c:v>100</c:v>
                </c:pt>
                <c:pt idx="2133">
                  <c:v>100</c:v>
                </c:pt>
                <c:pt idx="2134">
                  <c:v>100</c:v>
                </c:pt>
                <c:pt idx="2135">
                  <c:v>100</c:v>
                </c:pt>
                <c:pt idx="2136">
                  <c:v>100</c:v>
                </c:pt>
                <c:pt idx="2137">
                  <c:v>100</c:v>
                </c:pt>
                <c:pt idx="2138">
                  <c:v>100</c:v>
                </c:pt>
                <c:pt idx="2139">
                  <c:v>100</c:v>
                </c:pt>
                <c:pt idx="2140">
                  <c:v>100</c:v>
                </c:pt>
                <c:pt idx="2141">
                  <c:v>100</c:v>
                </c:pt>
                <c:pt idx="2142">
                  <c:v>100</c:v>
                </c:pt>
                <c:pt idx="2143">
                  <c:v>100</c:v>
                </c:pt>
                <c:pt idx="2144">
                  <c:v>100</c:v>
                </c:pt>
                <c:pt idx="2145">
                  <c:v>100</c:v>
                </c:pt>
                <c:pt idx="2146">
                  <c:v>100</c:v>
                </c:pt>
                <c:pt idx="2147">
                  <c:v>100</c:v>
                </c:pt>
                <c:pt idx="2148">
                  <c:v>100</c:v>
                </c:pt>
                <c:pt idx="2149">
                  <c:v>100</c:v>
                </c:pt>
                <c:pt idx="2150">
                  <c:v>100</c:v>
                </c:pt>
                <c:pt idx="2151">
                  <c:v>100</c:v>
                </c:pt>
                <c:pt idx="2152">
                  <c:v>100</c:v>
                </c:pt>
                <c:pt idx="2153">
                  <c:v>100</c:v>
                </c:pt>
                <c:pt idx="2154">
                  <c:v>100</c:v>
                </c:pt>
                <c:pt idx="2155">
                  <c:v>100</c:v>
                </c:pt>
                <c:pt idx="2156">
                  <c:v>100</c:v>
                </c:pt>
                <c:pt idx="2157">
                  <c:v>100</c:v>
                </c:pt>
                <c:pt idx="2158">
                  <c:v>100</c:v>
                </c:pt>
                <c:pt idx="2159">
                  <c:v>100</c:v>
                </c:pt>
                <c:pt idx="2160">
                  <c:v>100</c:v>
                </c:pt>
                <c:pt idx="2161">
                  <c:v>100</c:v>
                </c:pt>
                <c:pt idx="2162">
                  <c:v>100</c:v>
                </c:pt>
                <c:pt idx="2163">
                  <c:v>100</c:v>
                </c:pt>
                <c:pt idx="2164">
                  <c:v>100</c:v>
                </c:pt>
                <c:pt idx="2165">
                  <c:v>100</c:v>
                </c:pt>
                <c:pt idx="2166">
                  <c:v>100</c:v>
                </c:pt>
                <c:pt idx="2167">
                  <c:v>100</c:v>
                </c:pt>
                <c:pt idx="2168">
                  <c:v>100</c:v>
                </c:pt>
                <c:pt idx="2169">
                  <c:v>100</c:v>
                </c:pt>
                <c:pt idx="2170">
                  <c:v>100</c:v>
                </c:pt>
                <c:pt idx="2171">
                  <c:v>100</c:v>
                </c:pt>
                <c:pt idx="2172">
                  <c:v>100</c:v>
                </c:pt>
                <c:pt idx="2173">
                  <c:v>100</c:v>
                </c:pt>
                <c:pt idx="2174">
                  <c:v>100</c:v>
                </c:pt>
                <c:pt idx="2175">
                  <c:v>100</c:v>
                </c:pt>
                <c:pt idx="2176">
                  <c:v>100</c:v>
                </c:pt>
                <c:pt idx="2177">
                  <c:v>100</c:v>
                </c:pt>
                <c:pt idx="2178">
                  <c:v>100</c:v>
                </c:pt>
                <c:pt idx="2179">
                  <c:v>100</c:v>
                </c:pt>
                <c:pt idx="2180">
                  <c:v>100</c:v>
                </c:pt>
                <c:pt idx="2181">
                  <c:v>100</c:v>
                </c:pt>
                <c:pt idx="2182">
                  <c:v>100</c:v>
                </c:pt>
                <c:pt idx="2183">
                  <c:v>100</c:v>
                </c:pt>
                <c:pt idx="2184">
                  <c:v>100</c:v>
                </c:pt>
                <c:pt idx="2185">
                  <c:v>100</c:v>
                </c:pt>
                <c:pt idx="2186">
                  <c:v>100</c:v>
                </c:pt>
                <c:pt idx="2187">
                  <c:v>100</c:v>
                </c:pt>
                <c:pt idx="2188">
                  <c:v>100</c:v>
                </c:pt>
                <c:pt idx="2189">
                  <c:v>100</c:v>
                </c:pt>
                <c:pt idx="2190">
                  <c:v>100</c:v>
                </c:pt>
                <c:pt idx="2191">
                  <c:v>100</c:v>
                </c:pt>
                <c:pt idx="2192">
                  <c:v>100</c:v>
                </c:pt>
                <c:pt idx="2193">
                  <c:v>100</c:v>
                </c:pt>
                <c:pt idx="2194">
                  <c:v>100</c:v>
                </c:pt>
                <c:pt idx="2195">
                  <c:v>100</c:v>
                </c:pt>
                <c:pt idx="2196">
                  <c:v>100</c:v>
                </c:pt>
                <c:pt idx="2197">
                  <c:v>100</c:v>
                </c:pt>
                <c:pt idx="2198">
                  <c:v>100</c:v>
                </c:pt>
                <c:pt idx="2199">
                  <c:v>100</c:v>
                </c:pt>
                <c:pt idx="2200">
                  <c:v>100</c:v>
                </c:pt>
                <c:pt idx="2201">
                  <c:v>100</c:v>
                </c:pt>
                <c:pt idx="2202">
                  <c:v>100</c:v>
                </c:pt>
                <c:pt idx="2203">
                  <c:v>100</c:v>
                </c:pt>
                <c:pt idx="2204">
                  <c:v>100</c:v>
                </c:pt>
                <c:pt idx="2205">
                  <c:v>100</c:v>
                </c:pt>
                <c:pt idx="2206">
                  <c:v>100</c:v>
                </c:pt>
                <c:pt idx="2207">
                  <c:v>100</c:v>
                </c:pt>
                <c:pt idx="2208">
                  <c:v>100</c:v>
                </c:pt>
                <c:pt idx="2209">
                  <c:v>100</c:v>
                </c:pt>
                <c:pt idx="2210">
                  <c:v>100</c:v>
                </c:pt>
                <c:pt idx="2211">
                  <c:v>100</c:v>
                </c:pt>
                <c:pt idx="2212">
                  <c:v>100</c:v>
                </c:pt>
                <c:pt idx="2213">
                  <c:v>100</c:v>
                </c:pt>
                <c:pt idx="2214">
                  <c:v>100</c:v>
                </c:pt>
                <c:pt idx="2215">
                  <c:v>100</c:v>
                </c:pt>
                <c:pt idx="2216">
                  <c:v>100</c:v>
                </c:pt>
                <c:pt idx="2217">
                  <c:v>100</c:v>
                </c:pt>
                <c:pt idx="2218">
                  <c:v>100</c:v>
                </c:pt>
                <c:pt idx="2219">
                  <c:v>100</c:v>
                </c:pt>
                <c:pt idx="2220">
                  <c:v>100</c:v>
                </c:pt>
                <c:pt idx="2221">
                  <c:v>100</c:v>
                </c:pt>
                <c:pt idx="2222">
                  <c:v>100</c:v>
                </c:pt>
                <c:pt idx="2223">
                  <c:v>100</c:v>
                </c:pt>
                <c:pt idx="2224">
                  <c:v>100</c:v>
                </c:pt>
                <c:pt idx="2225">
                  <c:v>100</c:v>
                </c:pt>
                <c:pt idx="2226">
                  <c:v>100</c:v>
                </c:pt>
                <c:pt idx="2227">
                  <c:v>100</c:v>
                </c:pt>
                <c:pt idx="2228">
                  <c:v>100</c:v>
                </c:pt>
                <c:pt idx="2229">
                  <c:v>100</c:v>
                </c:pt>
                <c:pt idx="2230">
                  <c:v>100</c:v>
                </c:pt>
                <c:pt idx="2231">
                  <c:v>100</c:v>
                </c:pt>
                <c:pt idx="2232">
                  <c:v>100</c:v>
                </c:pt>
                <c:pt idx="2233">
                  <c:v>100</c:v>
                </c:pt>
                <c:pt idx="2234">
                  <c:v>100</c:v>
                </c:pt>
                <c:pt idx="2235">
                  <c:v>100</c:v>
                </c:pt>
                <c:pt idx="2236">
                  <c:v>100</c:v>
                </c:pt>
                <c:pt idx="2237">
                  <c:v>100</c:v>
                </c:pt>
                <c:pt idx="2238">
                  <c:v>100</c:v>
                </c:pt>
                <c:pt idx="2239">
                  <c:v>100</c:v>
                </c:pt>
                <c:pt idx="2240">
                  <c:v>100</c:v>
                </c:pt>
                <c:pt idx="2241">
                  <c:v>100</c:v>
                </c:pt>
                <c:pt idx="2242">
                  <c:v>100</c:v>
                </c:pt>
                <c:pt idx="2243">
                  <c:v>100</c:v>
                </c:pt>
                <c:pt idx="2244">
                  <c:v>100</c:v>
                </c:pt>
                <c:pt idx="2245">
                  <c:v>100</c:v>
                </c:pt>
                <c:pt idx="2246">
                  <c:v>100</c:v>
                </c:pt>
                <c:pt idx="2247">
                  <c:v>100</c:v>
                </c:pt>
                <c:pt idx="2248">
                  <c:v>100</c:v>
                </c:pt>
                <c:pt idx="2249">
                  <c:v>100</c:v>
                </c:pt>
                <c:pt idx="2250">
                  <c:v>100</c:v>
                </c:pt>
                <c:pt idx="2251">
                  <c:v>100</c:v>
                </c:pt>
                <c:pt idx="2252">
                  <c:v>100</c:v>
                </c:pt>
                <c:pt idx="2253">
                  <c:v>100</c:v>
                </c:pt>
                <c:pt idx="2254">
                  <c:v>100</c:v>
                </c:pt>
                <c:pt idx="2255">
                  <c:v>100</c:v>
                </c:pt>
                <c:pt idx="2256">
                  <c:v>100</c:v>
                </c:pt>
                <c:pt idx="2257">
                  <c:v>100</c:v>
                </c:pt>
                <c:pt idx="2258">
                  <c:v>100</c:v>
                </c:pt>
                <c:pt idx="2259">
                  <c:v>100</c:v>
                </c:pt>
                <c:pt idx="2260">
                  <c:v>100</c:v>
                </c:pt>
                <c:pt idx="2261">
                  <c:v>100</c:v>
                </c:pt>
                <c:pt idx="2262">
                  <c:v>100</c:v>
                </c:pt>
                <c:pt idx="2263">
                  <c:v>100</c:v>
                </c:pt>
                <c:pt idx="2264">
                  <c:v>100</c:v>
                </c:pt>
                <c:pt idx="2265">
                  <c:v>100</c:v>
                </c:pt>
                <c:pt idx="2266">
                  <c:v>100</c:v>
                </c:pt>
                <c:pt idx="2267">
                  <c:v>100</c:v>
                </c:pt>
                <c:pt idx="2268">
                  <c:v>100</c:v>
                </c:pt>
                <c:pt idx="2269">
                  <c:v>100</c:v>
                </c:pt>
                <c:pt idx="2270">
                  <c:v>100</c:v>
                </c:pt>
                <c:pt idx="2271">
                  <c:v>100</c:v>
                </c:pt>
                <c:pt idx="2272">
                  <c:v>100</c:v>
                </c:pt>
                <c:pt idx="2273">
                  <c:v>100</c:v>
                </c:pt>
                <c:pt idx="2274">
                  <c:v>100</c:v>
                </c:pt>
                <c:pt idx="2275">
                  <c:v>100</c:v>
                </c:pt>
                <c:pt idx="2276">
                  <c:v>100</c:v>
                </c:pt>
                <c:pt idx="2277">
                  <c:v>100</c:v>
                </c:pt>
                <c:pt idx="2278">
                  <c:v>100</c:v>
                </c:pt>
                <c:pt idx="2279">
                  <c:v>100</c:v>
                </c:pt>
                <c:pt idx="2280">
                  <c:v>100</c:v>
                </c:pt>
                <c:pt idx="2281">
                  <c:v>100</c:v>
                </c:pt>
                <c:pt idx="2282">
                  <c:v>100</c:v>
                </c:pt>
                <c:pt idx="2283">
                  <c:v>100</c:v>
                </c:pt>
                <c:pt idx="2284">
                  <c:v>100</c:v>
                </c:pt>
                <c:pt idx="2285">
                  <c:v>100</c:v>
                </c:pt>
                <c:pt idx="2286">
                  <c:v>100</c:v>
                </c:pt>
                <c:pt idx="2287">
                  <c:v>100</c:v>
                </c:pt>
                <c:pt idx="2288">
                  <c:v>100</c:v>
                </c:pt>
                <c:pt idx="2289">
                  <c:v>100</c:v>
                </c:pt>
                <c:pt idx="2290">
                  <c:v>100</c:v>
                </c:pt>
                <c:pt idx="2291">
                  <c:v>100</c:v>
                </c:pt>
                <c:pt idx="2292">
                  <c:v>100</c:v>
                </c:pt>
                <c:pt idx="2293">
                  <c:v>100</c:v>
                </c:pt>
                <c:pt idx="2294">
                  <c:v>100</c:v>
                </c:pt>
                <c:pt idx="2295">
                  <c:v>100</c:v>
                </c:pt>
                <c:pt idx="2296">
                  <c:v>100</c:v>
                </c:pt>
                <c:pt idx="2297">
                  <c:v>100</c:v>
                </c:pt>
                <c:pt idx="2298">
                  <c:v>100</c:v>
                </c:pt>
                <c:pt idx="2299">
                  <c:v>100</c:v>
                </c:pt>
                <c:pt idx="2300">
                  <c:v>100</c:v>
                </c:pt>
                <c:pt idx="2301">
                  <c:v>100</c:v>
                </c:pt>
                <c:pt idx="2302">
                  <c:v>100</c:v>
                </c:pt>
                <c:pt idx="2303">
                  <c:v>100</c:v>
                </c:pt>
                <c:pt idx="2304">
                  <c:v>100</c:v>
                </c:pt>
                <c:pt idx="2305">
                  <c:v>100</c:v>
                </c:pt>
                <c:pt idx="2306">
                  <c:v>100</c:v>
                </c:pt>
                <c:pt idx="2307">
                  <c:v>100</c:v>
                </c:pt>
                <c:pt idx="2308">
                  <c:v>100</c:v>
                </c:pt>
                <c:pt idx="2309">
                  <c:v>100</c:v>
                </c:pt>
                <c:pt idx="2310">
                  <c:v>100</c:v>
                </c:pt>
                <c:pt idx="2311">
                  <c:v>100</c:v>
                </c:pt>
                <c:pt idx="2312">
                  <c:v>100</c:v>
                </c:pt>
                <c:pt idx="2313">
                  <c:v>100</c:v>
                </c:pt>
                <c:pt idx="2314">
                  <c:v>100</c:v>
                </c:pt>
                <c:pt idx="2315">
                  <c:v>100</c:v>
                </c:pt>
                <c:pt idx="2316">
                  <c:v>100</c:v>
                </c:pt>
                <c:pt idx="2317">
                  <c:v>100</c:v>
                </c:pt>
                <c:pt idx="2318">
                  <c:v>100</c:v>
                </c:pt>
                <c:pt idx="2319">
                  <c:v>100</c:v>
                </c:pt>
                <c:pt idx="2320">
                  <c:v>100</c:v>
                </c:pt>
                <c:pt idx="2321">
                  <c:v>100</c:v>
                </c:pt>
                <c:pt idx="2322">
                  <c:v>100</c:v>
                </c:pt>
                <c:pt idx="2323">
                  <c:v>100</c:v>
                </c:pt>
                <c:pt idx="2324">
                  <c:v>100</c:v>
                </c:pt>
                <c:pt idx="2325">
                  <c:v>100</c:v>
                </c:pt>
                <c:pt idx="2326">
                  <c:v>100</c:v>
                </c:pt>
                <c:pt idx="2327">
                  <c:v>100</c:v>
                </c:pt>
                <c:pt idx="2328">
                  <c:v>100</c:v>
                </c:pt>
                <c:pt idx="2329">
                  <c:v>100</c:v>
                </c:pt>
                <c:pt idx="2330">
                  <c:v>100</c:v>
                </c:pt>
                <c:pt idx="2331">
                  <c:v>100</c:v>
                </c:pt>
                <c:pt idx="2332">
                  <c:v>100</c:v>
                </c:pt>
                <c:pt idx="2333">
                  <c:v>100</c:v>
                </c:pt>
                <c:pt idx="2334">
                  <c:v>100</c:v>
                </c:pt>
                <c:pt idx="2335">
                  <c:v>100</c:v>
                </c:pt>
                <c:pt idx="2336">
                  <c:v>100</c:v>
                </c:pt>
                <c:pt idx="2337">
                  <c:v>100</c:v>
                </c:pt>
                <c:pt idx="2338">
                  <c:v>100</c:v>
                </c:pt>
                <c:pt idx="2339">
                  <c:v>100</c:v>
                </c:pt>
                <c:pt idx="2340">
                  <c:v>100</c:v>
                </c:pt>
                <c:pt idx="2341">
                  <c:v>100</c:v>
                </c:pt>
                <c:pt idx="2342">
                  <c:v>100</c:v>
                </c:pt>
                <c:pt idx="2343">
                  <c:v>100</c:v>
                </c:pt>
                <c:pt idx="2344">
                  <c:v>100</c:v>
                </c:pt>
                <c:pt idx="2345">
                  <c:v>100</c:v>
                </c:pt>
                <c:pt idx="2346">
                  <c:v>100</c:v>
                </c:pt>
                <c:pt idx="2347">
                  <c:v>100</c:v>
                </c:pt>
                <c:pt idx="2348">
                  <c:v>100</c:v>
                </c:pt>
                <c:pt idx="2349">
                  <c:v>100</c:v>
                </c:pt>
                <c:pt idx="2350">
                  <c:v>100</c:v>
                </c:pt>
                <c:pt idx="2351">
                  <c:v>100</c:v>
                </c:pt>
                <c:pt idx="2352">
                  <c:v>100</c:v>
                </c:pt>
                <c:pt idx="2353">
                  <c:v>100</c:v>
                </c:pt>
                <c:pt idx="2354">
                  <c:v>100</c:v>
                </c:pt>
                <c:pt idx="2355">
                  <c:v>100</c:v>
                </c:pt>
                <c:pt idx="2356">
                  <c:v>100</c:v>
                </c:pt>
                <c:pt idx="2357">
                  <c:v>100</c:v>
                </c:pt>
                <c:pt idx="2358">
                  <c:v>100</c:v>
                </c:pt>
                <c:pt idx="2359">
                  <c:v>100</c:v>
                </c:pt>
                <c:pt idx="2360">
                  <c:v>100</c:v>
                </c:pt>
                <c:pt idx="2361">
                  <c:v>100</c:v>
                </c:pt>
                <c:pt idx="2362">
                  <c:v>100</c:v>
                </c:pt>
                <c:pt idx="2363">
                  <c:v>100</c:v>
                </c:pt>
                <c:pt idx="2364">
                  <c:v>100</c:v>
                </c:pt>
                <c:pt idx="2365">
                  <c:v>100</c:v>
                </c:pt>
                <c:pt idx="2366">
                  <c:v>100</c:v>
                </c:pt>
                <c:pt idx="2367">
                  <c:v>100</c:v>
                </c:pt>
                <c:pt idx="2368">
                  <c:v>100</c:v>
                </c:pt>
                <c:pt idx="2369">
                  <c:v>100</c:v>
                </c:pt>
                <c:pt idx="2370">
                  <c:v>100</c:v>
                </c:pt>
                <c:pt idx="2371">
                  <c:v>100</c:v>
                </c:pt>
                <c:pt idx="2372">
                  <c:v>100</c:v>
                </c:pt>
                <c:pt idx="2373">
                  <c:v>100</c:v>
                </c:pt>
                <c:pt idx="2374">
                  <c:v>100</c:v>
                </c:pt>
                <c:pt idx="2375">
                  <c:v>100</c:v>
                </c:pt>
                <c:pt idx="2376">
                  <c:v>100</c:v>
                </c:pt>
                <c:pt idx="2377">
                  <c:v>100</c:v>
                </c:pt>
                <c:pt idx="2378">
                  <c:v>100</c:v>
                </c:pt>
                <c:pt idx="2379">
                  <c:v>100</c:v>
                </c:pt>
                <c:pt idx="2380">
                  <c:v>100</c:v>
                </c:pt>
                <c:pt idx="2381">
                  <c:v>100</c:v>
                </c:pt>
                <c:pt idx="2382">
                  <c:v>100</c:v>
                </c:pt>
                <c:pt idx="2383">
                  <c:v>100</c:v>
                </c:pt>
                <c:pt idx="2384">
                  <c:v>100</c:v>
                </c:pt>
                <c:pt idx="2385">
                  <c:v>100</c:v>
                </c:pt>
                <c:pt idx="2386">
                  <c:v>100</c:v>
                </c:pt>
                <c:pt idx="2387">
                  <c:v>100</c:v>
                </c:pt>
                <c:pt idx="2388">
                  <c:v>100</c:v>
                </c:pt>
                <c:pt idx="2389">
                  <c:v>100</c:v>
                </c:pt>
                <c:pt idx="2390">
                  <c:v>100</c:v>
                </c:pt>
                <c:pt idx="2391">
                  <c:v>100</c:v>
                </c:pt>
                <c:pt idx="2392">
                  <c:v>100</c:v>
                </c:pt>
                <c:pt idx="2393">
                  <c:v>100</c:v>
                </c:pt>
                <c:pt idx="2394">
                  <c:v>100</c:v>
                </c:pt>
                <c:pt idx="2395">
                  <c:v>100</c:v>
                </c:pt>
                <c:pt idx="2396">
                  <c:v>100</c:v>
                </c:pt>
                <c:pt idx="2397">
                  <c:v>100</c:v>
                </c:pt>
                <c:pt idx="2398">
                  <c:v>100</c:v>
                </c:pt>
                <c:pt idx="2399">
                  <c:v>100</c:v>
                </c:pt>
                <c:pt idx="2400">
                  <c:v>100</c:v>
                </c:pt>
                <c:pt idx="2401">
                  <c:v>100</c:v>
                </c:pt>
                <c:pt idx="2402">
                  <c:v>100</c:v>
                </c:pt>
                <c:pt idx="2403">
                  <c:v>100</c:v>
                </c:pt>
                <c:pt idx="2404">
                  <c:v>100</c:v>
                </c:pt>
                <c:pt idx="2405">
                  <c:v>100</c:v>
                </c:pt>
                <c:pt idx="2406">
                  <c:v>100</c:v>
                </c:pt>
                <c:pt idx="2407">
                  <c:v>100</c:v>
                </c:pt>
                <c:pt idx="2408">
                  <c:v>100</c:v>
                </c:pt>
                <c:pt idx="2409">
                  <c:v>100</c:v>
                </c:pt>
                <c:pt idx="2410">
                  <c:v>100</c:v>
                </c:pt>
                <c:pt idx="2411">
                  <c:v>100</c:v>
                </c:pt>
                <c:pt idx="2412">
                  <c:v>100</c:v>
                </c:pt>
                <c:pt idx="2413">
                  <c:v>100</c:v>
                </c:pt>
                <c:pt idx="2414">
                  <c:v>100</c:v>
                </c:pt>
                <c:pt idx="2415">
                  <c:v>100</c:v>
                </c:pt>
                <c:pt idx="2416">
                  <c:v>100</c:v>
                </c:pt>
                <c:pt idx="2417">
                  <c:v>100</c:v>
                </c:pt>
                <c:pt idx="2418">
                  <c:v>100</c:v>
                </c:pt>
                <c:pt idx="2419">
                  <c:v>100</c:v>
                </c:pt>
                <c:pt idx="2420">
                  <c:v>100</c:v>
                </c:pt>
                <c:pt idx="2421">
                  <c:v>100</c:v>
                </c:pt>
                <c:pt idx="2422">
                  <c:v>100</c:v>
                </c:pt>
                <c:pt idx="2423">
                  <c:v>100</c:v>
                </c:pt>
                <c:pt idx="2424">
                  <c:v>100</c:v>
                </c:pt>
                <c:pt idx="2425">
                  <c:v>100</c:v>
                </c:pt>
                <c:pt idx="2426">
                  <c:v>100</c:v>
                </c:pt>
                <c:pt idx="2427">
                  <c:v>100</c:v>
                </c:pt>
                <c:pt idx="2428">
                  <c:v>100</c:v>
                </c:pt>
                <c:pt idx="2429">
                  <c:v>100</c:v>
                </c:pt>
                <c:pt idx="2430">
                  <c:v>100</c:v>
                </c:pt>
                <c:pt idx="2431">
                  <c:v>100</c:v>
                </c:pt>
                <c:pt idx="2432">
                  <c:v>100</c:v>
                </c:pt>
                <c:pt idx="2433">
                  <c:v>100</c:v>
                </c:pt>
                <c:pt idx="2434">
                  <c:v>100</c:v>
                </c:pt>
                <c:pt idx="2435">
                  <c:v>100</c:v>
                </c:pt>
                <c:pt idx="2436">
                  <c:v>100</c:v>
                </c:pt>
                <c:pt idx="2437">
                  <c:v>100</c:v>
                </c:pt>
                <c:pt idx="2438">
                  <c:v>100</c:v>
                </c:pt>
                <c:pt idx="2439">
                  <c:v>100</c:v>
                </c:pt>
                <c:pt idx="2440">
                  <c:v>100</c:v>
                </c:pt>
                <c:pt idx="2441">
                  <c:v>100</c:v>
                </c:pt>
                <c:pt idx="2442">
                  <c:v>100</c:v>
                </c:pt>
                <c:pt idx="2443">
                  <c:v>100</c:v>
                </c:pt>
                <c:pt idx="2444">
                  <c:v>100</c:v>
                </c:pt>
                <c:pt idx="2445">
                  <c:v>100</c:v>
                </c:pt>
                <c:pt idx="2446">
                  <c:v>100</c:v>
                </c:pt>
                <c:pt idx="2447">
                  <c:v>100</c:v>
                </c:pt>
                <c:pt idx="2448">
                  <c:v>100</c:v>
                </c:pt>
                <c:pt idx="2449">
                  <c:v>100</c:v>
                </c:pt>
                <c:pt idx="2450">
                  <c:v>100</c:v>
                </c:pt>
                <c:pt idx="2451">
                  <c:v>100</c:v>
                </c:pt>
                <c:pt idx="2452">
                  <c:v>100</c:v>
                </c:pt>
                <c:pt idx="2453">
                  <c:v>100</c:v>
                </c:pt>
                <c:pt idx="2454">
                  <c:v>100</c:v>
                </c:pt>
                <c:pt idx="2455">
                  <c:v>100</c:v>
                </c:pt>
                <c:pt idx="2456">
                  <c:v>100</c:v>
                </c:pt>
                <c:pt idx="2457">
                  <c:v>100</c:v>
                </c:pt>
                <c:pt idx="2458">
                  <c:v>100</c:v>
                </c:pt>
                <c:pt idx="2459">
                  <c:v>100</c:v>
                </c:pt>
                <c:pt idx="2460">
                  <c:v>100</c:v>
                </c:pt>
                <c:pt idx="2461">
                  <c:v>100</c:v>
                </c:pt>
                <c:pt idx="2462">
                  <c:v>100</c:v>
                </c:pt>
                <c:pt idx="2463">
                  <c:v>100</c:v>
                </c:pt>
                <c:pt idx="2464">
                  <c:v>100</c:v>
                </c:pt>
                <c:pt idx="2465">
                  <c:v>100</c:v>
                </c:pt>
                <c:pt idx="2466">
                  <c:v>100</c:v>
                </c:pt>
                <c:pt idx="2467">
                  <c:v>100</c:v>
                </c:pt>
                <c:pt idx="2468">
                  <c:v>100</c:v>
                </c:pt>
                <c:pt idx="2469">
                  <c:v>100</c:v>
                </c:pt>
                <c:pt idx="2470">
                  <c:v>100</c:v>
                </c:pt>
                <c:pt idx="2471">
                  <c:v>100</c:v>
                </c:pt>
                <c:pt idx="2472">
                  <c:v>100</c:v>
                </c:pt>
                <c:pt idx="2473">
                  <c:v>100</c:v>
                </c:pt>
                <c:pt idx="2474">
                  <c:v>100</c:v>
                </c:pt>
                <c:pt idx="2475">
                  <c:v>100</c:v>
                </c:pt>
                <c:pt idx="2476">
                  <c:v>100</c:v>
                </c:pt>
                <c:pt idx="2477">
                  <c:v>100</c:v>
                </c:pt>
                <c:pt idx="2478">
                  <c:v>100</c:v>
                </c:pt>
                <c:pt idx="2479">
                  <c:v>100</c:v>
                </c:pt>
                <c:pt idx="2480">
                  <c:v>100</c:v>
                </c:pt>
                <c:pt idx="2481">
                  <c:v>100</c:v>
                </c:pt>
                <c:pt idx="2482">
                  <c:v>100</c:v>
                </c:pt>
                <c:pt idx="2483">
                  <c:v>100</c:v>
                </c:pt>
                <c:pt idx="2484">
                  <c:v>100</c:v>
                </c:pt>
                <c:pt idx="2485">
                  <c:v>100</c:v>
                </c:pt>
                <c:pt idx="2486">
                  <c:v>100</c:v>
                </c:pt>
                <c:pt idx="2487">
                  <c:v>100</c:v>
                </c:pt>
                <c:pt idx="2488">
                  <c:v>100</c:v>
                </c:pt>
                <c:pt idx="2489">
                  <c:v>100</c:v>
                </c:pt>
                <c:pt idx="2490">
                  <c:v>100</c:v>
                </c:pt>
                <c:pt idx="2491">
                  <c:v>100</c:v>
                </c:pt>
                <c:pt idx="2492">
                  <c:v>100</c:v>
                </c:pt>
                <c:pt idx="2493">
                  <c:v>100</c:v>
                </c:pt>
                <c:pt idx="2494">
                  <c:v>100</c:v>
                </c:pt>
                <c:pt idx="2495">
                  <c:v>100</c:v>
                </c:pt>
                <c:pt idx="2496">
                  <c:v>100</c:v>
                </c:pt>
                <c:pt idx="2497">
                  <c:v>100</c:v>
                </c:pt>
                <c:pt idx="2498">
                  <c:v>100</c:v>
                </c:pt>
                <c:pt idx="2499">
                  <c:v>100</c:v>
                </c:pt>
                <c:pt idx="2500">
                  <c:v>100</c:v>
                </c:pt>
                <c:pt idx="2501">
                  <c:v>100</c:v>
                </c:pt>
                <c:pt idx="2502">
                  <c:v>100</c:v>
                </c:pt>
                <c:pt idx="2503">
                  <c:v>100</c:v>
                </c:pt>
                <c:pt idx="2504">
                  <c:v>100</c:v>
                </c:pt>
                <c:pt idx="2505">
                  <c:v>100</c:v>
                </c:pt>
                <c:pt idx="2506">
                  <c:v>100</c:v>
                </c:pt>
                <c:pt idx="2507">
                  <c:v>100</c:v>
                </c:pt>
                <c:pt idx="2508">
                  <c:v>100</c:v>
                </c:pt>
                <c:pt idx="2509">
                  <c:v>100</c:v>
                </c:pt>
                <c:pt idx="2510">
                  <c:v>100</c:v>
                </c:pt>
                <c:pt idx="2511">
                  <c:v>100</c:v>
                </c:pt>
                <c:pt idx="2512">
                  <c:v>100</c:v>
                </c:pt>
                <c:pt idx="2513">
                  <c:v>100</c:v>
                </c:pt>
                <c:pt idx="2514">
                  <c:v>100</c:v>
                </c:pt>
                <c:pt idx="2515">
                  <c:v>100</c:v>
                </c:pt>
                <c:pt idx="2516">
                  <c:v>100</c:v>
                </c:pt>
                <c:pt idx="2517">
                  <c:v>100</c:v>
                </c:pt>
                <c:pt idx="2518">
                  <c:v>100</c:v>
                </c:pt>
                <c:pt idx="2519">
                  <c:v>100</c:v>
                </c:pt>
                <c:pt idx="2520">
                  <c:v>100</c:v>
                </c:pt>
                <c:pt idx="2521">
                  <c:v>100</c:v>
                </c:pt>
                <c:pt idx="2522">
                  <c:v>100</c:v>
                </c:pt>
                <c:pt idx="2523">
                  <c:v>100</c:v>
                </c:pt>
                <c:pt idx="2524">
                  <c:v>100</c:v>
                </c:pt>
                <c:pt idx="2525">
                  <c:v>100</c:v>
                </c:pt>
                <c:pt idx="2526">
                  <c:v>100</c:v>
                </c:pt>
                <c:pt idx="2527">
                  <c:v>100</c:v>
                </c:pt>
                <c:pt idx="2528">
                  <c:v>100</c:v>
                </c:pt>
                <c:pt idx="2529">
                  <c:v>100</c:v>
                </c:pt>
                <c:pt idx="2530">
                  <c:v>100</c:v>
                </c:pt>
                <c:pt idx="2531">
                  <c:v>100</c:v>
                </c:pt>
                <c:pt idx="2532">
                  <c:v>100</c:v>
                </c:pt>
                <c:pt idx="2533">
                  <c:v>100</c:v>
                </c:pt>
                <c:pt idx="2534">
                  <c:v>100</c:v>
                </c:pt>
                <c:pt idx="2535">
                  <c:v>100</c:v>
                </c:pt>
                <c:pt idx="2536">
                  <c:v>100</c:v>
                </c:pt>
                <c:pt idx="2537">
                  <c:v>100</c:v>
                </c:pt>
                <c:pt idx="2538">
                  <c:v>100</c:v>
                </c:pt>
                <c:pt idx="2539">
                  <c:v>100</c:v>
                </c:pt>
                <c:pt idx="2540">
                  <c:v>100</c:v>
                </c:pt>
                <c:pt idx="2541">
                  <c:v>100</c:v>
                </c:pt>
                <c:pt idx="2542">
                  <c:v>100</c:v>
                </c:pt>
                <c:pt idx="2543">
                  <c:v>100</c:v>
                </c:pt>
                <c:pt idx="2544">
                  <c:v>100</c:v>
                </c:pt>
                <c:pt idx="2545">
                  <c:v>100</c:v>
                </c:pt>
                <c:pt idx="2546">
                  <c:v>100</c:v>
                </c:pt>
                <c:pt idx="2547">
                  <c:v>100</c:v>
                </c:pt>
                <c:pt idx="2548">
                  <c:v>100</c:v>
                </c:pt>
                <c:pt idx="2549">
                  <c:v>100</c:v>
                </c:pt>
                <c:pt idx="2550">
                  <c:v>100</c:v>
                </c:pt>
                <c:pt idx="2551">
                  <c:v>100</c:v>
                </c:pt>
                <c:pt idx="2552">
                  <c:v>100</c:v>
                </c:pt>
                <c:pt idx="2553">
                  <c:v>100</c:v>
                </c:pt>
                <c:pt idx="2554">
                  <c:v>100</c:v>
                </c:pt>
                <c:pt idx="2555">
                  <c:v>100</c:v>
                </c:pt>
                <c:pt idx="2556">
                  <c:v>100</c:v>
                </c:pt>
                <c:pt idx="2557">
                  <c:v>100</c:v>
                </c:pt>
                <c:pt idx="2558">
                  <c:v>100</c:v>
                </c:pt>
                <c:pt idx="2559">
                  <c:v>100</c:v>
                </c:pt>
                <c:pt idx="2560">
                  <c:v>100</c:v>
                </c:pt>
                <c:pt idx="2561">
                  <c:v>100</c:v>
                </c:pt>
                <c:pt idx="2562">
                  <c:v>100</c:v>
                </c:pt>
                <c:pt idx="2563">
                  <c:v>100</c:v>
                </c:pt>
                <c:pt idx="2564">
                  <c:v>100</c:v>
                </c:pt>
                <c:pt idx="2565">
                  <c:v>100</c:v>
                </c:pt>
                <c:pt idx="2566">
                  <c:v>100</c:v>
                </c:pt>
                <c:pt idx="2567">
                  <c:v>100</c:v>
                </c:pt>
                <c:pt idx="2568">
                  <c:v>100</c:v>
                </c:pt>
                <c:pt idx="2569">
                  <c:v>100</c:v>
                </c:pt>
                <c:pt idx="2570">
                  <c:v>100</c:v>
                </c:pt>
                <c:pt idx="2571">
                  <c:v>100</c:v>
                </c:pt>
                <c:pt idx="2572">
                  <c:v>100</c:v>
                </c:pt>
                <c:pt idx="2573">
                  <c:v>100</c:v>
                </c:pt>
                <c:pt idx="2574">
                  <c:v>100</c:v>
                </c:pt>
                <c:pt idx="2575">
                  <c:v>100</c:v>
                </c:pt>
                <c:pt idx="2576">
                  <c:v>100</c:v>
                </c:pt>
                <c:pt idx="2577">
                  <c:v>100</c:v>
                </c:pt>
                <c:pt idx="2578">
                  <c:v>100</c:v>
                </c:pt>
                <c:pt idx="2579">
                  <c:v>100</c:v>
                </c:pt>
                <c:pt idx="2580">
                  <c:v>100</c:v>
                </c:pt>
                <c:pt idx="2581">
                  <c:v>100</c:v>
                </c:pt>
                <c:pt idx="2582">
                  <c:v>100</c:v>
                </c:pt>
                <c:pt idx="2583">
                  <c:v>100</c:v>
                </c:pt>
                <c:pt idx="2584">
                  <c:v>100</c:v>
                </c:pt>
                <c:pt idx="2585">
                  <c:v>100</c:v>
                </c:pt>
                <c:pt idx="2586">
                  <c:v>100</c:v>
                </c:pt>
                <c:pt idx="2587">
                  <c:v>100</c:v>
                </c:pt>
                <c:pt idx="2588">
                  <c:v>100</c:v>
                </c:pt>
                <c:pt idx="2589">
                  <c:v>100</c:v>
                </c:pt>
                <c:pt idx="2590">
                  <c:v>100</c:v>
                </c:pt>
                <c:pt idx="2591">
                  <c:v>100</c:v>
                </c:pt>
                <c:pt idx="2592">
                  <c:v>100</c:v>
                </c:pt>
                <c:pt idx="2593">
                  <c:v>100</c:v>
                </c:pt>
                <c:pt idx="2594">
                  <c:v>100</c:v>
                </c:pt>
                <c:pt idx="2595">
                  <c:v>100</c:v>
                </c:pt>
                <c:pt idx="2596">
                  <c:v>100</c:v>
                </c:pt>
                <c:pt idx="2597">
                  <c:v>100</c:v>
                </c:pt>
                <c:pt idx="2598">
                  <c:v>100</c:v>
                </c:pt>
                <c:pt idx="2599">
                  <c:v>100</c:v>
                </c:pt>
                <c:pt idx="2600">
                  <c:v>100</c:v>
                </c:pt>
                <c:pt idx="2601">
                  <c:v>100</c:v>
                </c:pt>
                <c:pt idx="2602">
                  <c:v>100</c:v>
                </c:pt>
                <c:pt idx="2603">
                  <c:v>100</c:v>
                </c:pt>
                <c:pt idx="2604">
                  <c:v>100</c:v>
                </c:pt>
                <c:pt idx="2605">
                  <c:v>100</c:v>
                </c:pt>
                <c:pt idx="2606">
                  <c:v>100</c:v>
                </c:pt>
                <c:pt idx="2607">
                  <c:v>100</c:v>
                </c:pt>
                <c:pt idx="2608">
                  <c:v>100</c:v>
                </c:pt>
                <c:pt idx="2609">
                  <c:v>100</c:v>
                </c:pt>
                <c:pt idx="2610">
                  <c:v>100</c:v>
                </c:pt>
                <c:pt idx="2611">
                  <c:v>100</c:v>
                </c:pt>
                <c:pt idx="2612">
                  <c:v>100</c:v>
                </c:pt>
                <c:pt idx="2613">
                  <c:v>100</c:v>
                </c:pt>
                <c:pt idx="2614">
                  <c:v>100</c:v>
                </c:pt>
                <c:pt idx="2615">
                  <c:v>100</c:v>
                </c:pt>
                <c:pt idx="2616">
                  <c:v>100</c:v>
                </c:pt>
                <c:pt idx="2617">
                  <c:v>100</c:v>
                </c:pt>
                <c:pt idx="2618">
                  <c:v>100</c:v>
                </c:pt>
                <c:pt idx="2619">
                  <c:v>100</c:v>
                </c:pt>
                <c:pt idx="2620">
                  <c:v>100</c:v>
                </c:pt>
                <c:pt idx="2621">
                  <c:v>100</c:v>
                </c:pt>
                <c:pt idx="2622">
                  <c:v>100</c:v>
                </c:pt>
                <c:pt idx="2623">
                  <c:v>100</c:v>
                </c:pt>
                <c:pt idx="2624">
                  <c:v>100</c:v>
                </c:pt>
                <c:pt idx="2625">
                  <c:v>100</c:v>
                </c:pt>
                <c:pt idx="2626">
                  <c:v>100</c:v>
                </c:pt>
                <c:pt idx="2627">
                  <c:v>100</c:v>
                </c:pt>
                <c:pt idx="2628">
                  <c:v>100</c:v>
                </c:pt>
                <c:pt idx="2629">
                  <c:v>100</c:v>
                </c:pt>
                <c:pt idx="2630">
                  <c:v>100</c:v>
                </c:pt>
                <c:pt idx="2631">
                  <c:v>100</c:v>
                </c:pt>
                <c:pt idx="2632">
                  <c:v>100</c:v>
                </c:pt>
                <c:pt idx="2633">
                  <c:v>100</c:v>
                </c:pt>
                <c:pt idx="2634">
                  <c:v>100</c:v>
                </c:pt>
                <c:pt idx="2635">
                  <c:v>100</c:v>
                </c:pt>
                <c:pt idx="2636">
                  <c:v>100</c:v>
                </c:pt>
                <c:pt idx="2637">
                  <c:v>100</c:v>
                </c:pt>
                <c:pt idx="2638">
                  <c:v>100</c:v>
                </c:pt>
                <c:pt idx="2639">
                  <c:v>100</c:v>
                </c:pt>
                <c:pt idx="2640">
                  <c:v>100</c:v>
                </c:pt>
                <c:pt idx="2641">
                  <c:v>100</c:v>
                </c:pt>
                <c:pt idx="2642">
                  <c:v>100</c:v>
                </c:pt>
                <c:pt idx="2643">
                  <c:v>100</c:v>
                </c:pt>
                <c:pt idx="2644">
                  <c:v>100</c:v>
                </c:pt>
                <c:pt idx="2645">
                  <c:v>100</c:v>
                </c:pt>
                <c:pt idx="2646">
                  <c:v>100</c:v>
                </c:pt>
                <c:pt idx="2647">
                  <c:v>100</c:v>
                </c:pt>
                <c:pt idx="2648">
                  <c:v>100</c:v>
                </c:pt>
                <c:pt idx="2649">
                  <c:v>100</c:v>
                </c:pt>
                <c:pt idx="2650">
                  <c:v>100</c:v>
                </c:pt>
                <c:pt idx="2651">
                  <c:v>100</c:v>
                </c:pt>
                <c:pt idx="2652">
                  <c:v>100</c:v>
                </c:pt>
                <c:pt idx="2653">
                  <c:v>100</c:v>
                </c:pt>
                <c:pt idx="2654">
                  <c:v>100</c:v>
                </c:pt>
                <c:pt idx="2655">
                  <c:v>100</c:v>
                </c:pt>
                <c:pt idx="2656">
                  <c:v>100</c:v>
                </c:pt>
                <c:pt idx="2657">
                  <c:v>100</c:v>
                </c:pt>
                <c:pt idx="2658">
                  <c:v>100</c:v>
                </c:pt>
                <c:pt idx="2659">
                  <c:v>100</c:v>
                </c:pt>
                <c:pt idx="2660">
                  <c:v>100</c:v>
                </c:pt>
                <c:pt idx="2661">
                  <c:v>100</c:v>
                </c:pt>
                <c:pt idx="2662">
                  <c:v>100</c:v>
                </c:pt>
                <c:pt idx="2663">
                  <c:v>100</c:v>
                </c:pt>
                <c:pt idx="2664">
                  <c:v>100</c:v>
                </c:pt>
                <c:pt idx="2665">
                  <c:v>100</c:v>
                </c:pt>
                <c:pt idx="2666">
                  <c:v>100</c:v>
                </c:pt>
                <c:pt idx="2667">
                  <c:v>100</c:v>
                </c:pt>
                <c:pt idx="2668">
                  <c:v>100</c:v>
                </c:pt>
                <c:pt idx="2669">
                  <c:v>100</c:v>
                </c:pt>
                <c:pt idx="2670">
                  <c:v>100</c:v>
                </c:pt>
                <c:pt idx="2671">
                  <c:v>100</c:v>
                </c:pt>
                <c:pt idx="2672">
                  <c:v>100</c:v>
                </c:pt>
                <c:pt idx="2673">
                  <c:v>100</c:v>
                </c:pt>
                <c:pt idx="2674">
                  <c:v>100</c:v>
                </c:pt>
                <c:pt idx="2675">
                  <c:v>100</c:v>
                </c:pt>
                <c:pt idx="2676">
                  <c:v>100</c:v>
                </c:pt>
                <c:pt idx="2677">
                  <c:v>100</c:v>
                </c:pt>
                <c:pt idx="2678">
                  <c:v>100</c:v>
                </c:pt>
                <c:pt idx="2679">
                  <c:v>100</c:v>
                </c:pt>
                <c:pt idx="2680">
                  <c:v>100</c:v>
                </c:pt>
                <c:pt idx="2681">
                  <c:v>100</c:v>
                </c:pt>
                <c:pt idx="2682">
                  <c:v>100</c:v>
                </c:pt>
                <c:pt idx="2683">
                  <c:v>100</c:v>
                </c:pt>
                <c:pt idx="2684">
                  <c:v>100</c:v>
                </c:pt>
                <c:pt idx="2685">
                  <c:v>100</c:v>
                </c:pt>
                <c:pt idx="2686">
                  <c:v>100</c:v>
                </c:pt>
                <c:pt idx="2687">
                  <c:v>100</c:v>
                </c:pt>
                <c:pt idx="2688">
                  <c:v>100</c:v>
                </c:pt>
                <c:pt idx="2689">
                  <c:v>100</c:v>
                </c:pt>
                <c:pt idx="2690">
                  <c:v>100</c:v>
                </c:pt>
                <c:pt idx="2691">
                  <c:v>100</c:v>
                </c:pt>
                <c:pt idx="2692">
                  <c:v>100</c:v>
                </c:pt>
                <c:pt idx="2693">
                  <c:v>100</c:v>
                </c:pt>
                <c:pt idx="2694">
                  <c:v>100</c:v>
                </c:pt>
                <c:pt idx="2695">
                  <c:v>100</c:v>
                </c:pt>
                <c:pt idx="2696">
                  <c:v>100</c:v>
                </c:pt>
                <c:pt idx="2697">
                  <c:v>100</c:v>
                </c:pt>
                <c:pt idx="2698">
                  <c:v>100</c:v>
                </c:pt>
                <c:pt idx="2699">
                  <c:v>100</c:v>
                </c:pt>
                <c:pt idx="2700">
                  <c:v>100</c:v>
                </c:pt>
                <c:pt idx="2701">
                  <c:v>100</c:v>
                </c:pt>
                <c:pt idx="2702">
                  <c:v>100</c:v>
                </c:pt>
                <c:pt idx="2703">
                  <c:v>100</c:v>
                </c:pt>
                <c:pt idx="2704">
                  <c:v>100</c:v>
                </c:pt>
                <c:pt idx="2705">
                  <c:v>100</c:v>
                </c:pt>
                <c:pt idx="2706">
                  <c:v>100</c:v>
                </c:pt>
                <c:pt idx="2707">
                  <c:v>100</c:v>
                </c:pt>
                <c:pt idx="2708">
                  <c:v>100</c:v>
                </c:pt>
                <c:pt idx="2709">
                  <c:v>100</c:v>
                </c:pt>
                <c:pt idx="2710">
                  <c:v>100</c:v>
                </c:pt>
                <c:pt idx="2711">
                  <c:v>100</c:v>
                </c:pt>
                <c:pt idx="2712">
                  <c:v>100</c:v>
                </c:pt>
                <c:pt idx="2713">
                  <c:v>100</c:v>
                </c:pt>
                <c:pt idx="2714">
                  <c:v>100</c:v>
                </c:pt>
                <c:pt idx="2715">
                  <c:v>100</c:v>
                </c:pt>
                <c:pt idx="2716">
                  <c:v>100</c:v>
                </c:pt>
                <c:pt idx="2717">
                  <c:v>100</c:v>
                </c:pt>
                <c:pt idx="2718">
                  <c:v>100</c:v>
                </c:pt>
                <c:pt idx="2719">
                  <c:v>100</c:v>
                </c:pt>
                <c:pt idx="2720">
                  <c:v>100</c:v>
                </c:pt>
                <c:pt idx="2721">
                  <c:v>100</c:v>
                </c:pt>
                <c:pt idx="2722">
                  <c:v>100</c:v>
                </c:pt>
                <c:pt idx="2723">
                  <c:v>100</c:v>
                </c:pt>
                <c:pt idx="2724">
                  <c:v>100</c:v>
                </c:pt>
                <c:pt idx="2725">
                  <c:v>100</c:v>
                </c:pt>
                <c:pt idx="2726">
                  <c:v>100</c:v>
                </c:pt>
                <c:pt idx="2727">
                  <c:v>100</c:v>
                </c:pt>
                <c:pt idx="2728">
                  <c:v>100</c:v>
                </c:pt>
                <c:pt idx="2729">
                  <c:v>100</c:v>
                </c:pt>
                <c:pt idx="2730">
                  <c:v>100</c:v>
                </c:pt>
                <c:pt idx="2731">
                  <c:v>100</c:v>
                </c:pt>
                <c:pt idx="2732">
                  <c:v>100</c:v>
                </c:pt>
                <c:pt idx="2733">
                  <c:v>100</c:v>
                </c:pt>
                <c:pt idx="2734">
                  <c:v>100</c:v>
                </c:pt>
                <c:pt idx="2735">
                  <c:v>100</c:v>
                </c:pt>
                <c:pt idx="2736">
                  <c:v>100</c:v>
                </c:pt>
                <c:pt idx="2737">
                  <c:v>100</c:v>
                </c:pt>
                <c:pt idx="2738">
                  <c:v>100</c:v>
                </c:pt>
                <c:pt idx="2739">
                  <c:v>100</c:v>
                </c:pt>
                <c:pt idx="2740">
                  <c:v>100</c:v>
                </c:pt>
                <c:pt idx="2741">
                  <c:v>100</c:v>
                </c:pt>
                <c:pt idx="2742">
                  <c:v>100</c:v>
                </c:pt>
                <c:pt idx="2743">
                  <c:v>100</c:v>
                </c:pt>
                <c:pt idx="2744">
                  <c:v>100</c:v>
                </c:pt>
                <c:pt idx="2745">
                  <c:v>100</c:v>
                </c:pt>
                <c:pt idx="2746">
                  <c:v>100</c:v>
                </c:pt>
                <c:pt idx="2747">
                  <c:v>100</c:v>
                </c:pt>
                <c:pt idx="2748">
                  <c:v>100</c:v>
                </c:pt>
                <c:pt idx="2749">
                  <c:v>100</c:v>
                </c:pt>
                <c:pt idx="2750">
                  <c:v>100</c:v>
                </c:pt>
                <c:pt idx="2751">
                  <c:v>100</c:v>
                </c:pt>
                <c:pt idx="2752">
                  <c:v>100</c:v>
                </c:pt>
                <c:pt idx="2753">
                  <c:v>100</c:v>
                </c:pt>
                <c:pt idx="2754">
                  <c:v>100</c:v>
                </c:pt>
                <c:pt idx="2755">
                  <c:v>100</c:v>
                </c:pt>
                <c:pt idx="2756">
                  <c:v>100</c:v>
                </c:pt>
                <c:pt idx="2757">
                  <c:v>100</c:v>
                </c:pt>
                <c:pt idx="2758">
                  <c:v>100</c:v>
                </c:pt>
                <c:pt idx="2759">
                  <c:v>100</c:v>
                </c:pt>
                <c:pt idx="2760">
                  <c:v>100</c:v>
                </c:pt>
                <c:pt idx="2761">
                  <c:v>100</c:v>
                </c:pt>
                <c:pt idx="2762">
                  <c:v>100</c:v>
                </c:pt>
                <c:pt idx="2763">
                  <c:v>100</c:v>
                </c:pt>
                <c:pt idx="2764">
                  <c:v>100</c:v>
                </c:pt>
                <c:pt idx="2765">
                  <c:v>100</c:v>
                </c:pt>
                <c:pt idx="2766">
                  <c:v>100</c:v>
                </c:pt>
                <c:pt idx="2767">
                  <c:v>100</c:v>
                </c:pt>
                <c:pt idx="2768">
                  <c:v>100</c:v>
                </c:pt>
                <c:pt idx="2769">
                  <c:v>100</c:v>
                </c:pt>
                <c:pt idx="2770">
                  <c:v>100</c:v>
                </c:pt>
                <c:pt idx="2771">
                  <c:v>100</c:v>
                </c:pt>
                <c:pt idx="2772">
                  <c:v>100</c:v>
                </c:pt>
                <c:pt idx="2773">
                  <c:v>100</c:v>
                </c:pt>
                <c:pt idx="2774">
                  <c:v>100</c:v>
                </c:pt>
                <c:pt idx="2775">
                  <c:v>100</c:v>
                </c:pt>
                <c:pt idx="2776">
                  <c:v>100</c:v>
                </c:pt>
                <c:pt idx="2777">
                  <c:v>100</c:v>
                </c:pt>
                <c:pt idx="2778">
                  <c:v>100</c:v>
                </c:pt>
                <c:pt idx="2779">
                  <c:v>100</c:v>
                </c:pt>
                <c:pt idx="2780">
                  <c:v>100</c:v>
                </c:pt>
                <c:pt idx="2781">
                  <c:v>100</c:v>
                </c:pt>
                <c:pt idx="2782">
                  <c:v>100</c:v>
                </c:pt>
                <c:pt idx="2783">
                  <c:v>100</c:v>
                </c:pt>
                <c:pt idx="2784">
                  <c:v>100</c:v>
                </c:pt>
                <c:pt idx="2785">
                  <c:v>100</c:v>
                </c:pt>
                <c:pt idx="2786">
                  <c:v>100</c:v>
                </c:pt>
                <c:pt idx="2787">
                  <c:v>100</c:v>
                </c:pt>
                <c:pt idx="2788">
                  <c:v>100</c:v>
                </c:pt>
                <c:pt idx="2789">
                  <c:v>100</c:v>
                </c:pt>
                <c:pt idx="2790">
                  <c:v>100</c:v>
                </c:pt>
                <c:pt idx="2791">
                  <c:v>100</c:v>
                </c:pt>
                <c:pt idx="2792">
                  <c:v>100</c:v>
                </c:pt>
                <c:pt idx="2793">
                  <c:v>100</c:v>
                </c:pt>
                <c:pt idx="2794">
                  <c:v>100</c:v>
                </c:pt>
                <c:pt idx="2795">
                  <c:v>100</c:v>
                </c:pt>
                <c:pt idx="2796">
                  <c:v>100</c:v>
                </c:pt>
                <c:pt idx="2797">
                  <c:v>100</c:v>
                </c:pt>
                <c:pt idx="2798">
                  <c:v>100</c:v>
                </c:pt>
                <c:pt idx="2799">
                  <c:v>100</c:v>
                </c:pt>
                <c:pt idx="2800">
                  <c:v>100</c:v>
                </c:pt>
                <c:pt idx="2801">
                  <c:v>100</c:v>
                </c:pt>
                <c:pt idx="2802">
                  <c:v>100</c:v>
                </c:pt>
                <c:pt idx="2803">
                  <c:v>100</c:v>
                </c:pt>
                <c:pt idx="2804">
                  <c:v>100</c:v>
                </c:pt>
                <c:pt idx="2805">
                  <c:v>100</c:v>
                </c:pt>
                <c:pt idx="2806">
                  <c:v>100</c:v>
                </c:pt>
                <c:pt idx="2807">
                  <c:v>100</c:v>
                </c:pt>
                <c:pt idx="2808">
                  <c:v>100</c:v>
                </c:pt>
                <c:pt idx="2809">
                  <c:v>100</c:v>
                </c:pt>
                <c:pt idx="2810">
                  <c:v>100</c:v>
                </c:pt>
                <c:pt idx="2811">
                  <c:v>100</c:v>
                </c:pt>
                <c:pt idx="2812">
                  <c:v>100</c:v>
                </c:pt>
                <c:pt idx="2813">
                  <c:v>100</c:v>
                </c:pt>
                <c:pt idx="2814">
                  <c:v>100</c:v>
                </c:pt>
                <c:pt idx="2815">
                  <c:v>100</c:v>
                </c:pt>
                <c:pt idx="2816">
                  <c:v>100</c:v>
                </c:pt>
                <c:pt idx="2817">
                  <c:v>100</c:v>
                </c:pt>
                <c:pt idx="2818">
                  <c:v>100</c:v>
                </c:pt>
                <c:pt idx="2819">
                  <c:v>100</c:v>
                </c:pt>
                <c:pt idx="2820">
                  <c:v>100</c:v>
                </c:pt>
                <c:pt idx="2821">
                  <c:v>100</c:v>
                </c:pt>
                <c:pt idx="2822">
                  <c:v>100</c:v>
                </c:pt>
                <c:pt idx="2823">
                  <c:v>100</c:v>
                </c:pt>
                <c:pt idx="2824">
                  <c:v>100</c:v>
                </c:pt>
                <c:pt idx="2825">
                  <c:v>100</c:v>
                </c:pt>
                <c:pt idx="2826">
                  <c:v>100</c:v>
                </c:pt>
                <c:pt idx="2827">
                  <c:v>100</c:v>
                </c:pt>
                <c:pt idx="2828">
                  <c:v>100</c:v>
                </c:pt>
                <c:pt idx="2829">
                  <c:v>100</c:v>
                </c:pt>
                <c:pt idx="2830">
                  <c:v>100</c:v>
                </c:pt>
                <c:pt idx="2831">
                  <c:v>100</c:v>
                </c:pt>
                <c:pt idx="2832">
                  <c:v>100</c:v>
                </c:pt>
                <c:pt idx="2833">
                  <c:v>100</c:v>
                </c:pt>
                <c:pt idx="2834">
                  <c:v>100</c:v>
                </c:pt>
                <c:pt idx="2835">
                  <c:v>100</c:v>
                </c:pt>
                <c:pt idx="2836">
                  <c:v>100</c:v>
                </c:pt>
                <c:pt idx="2837">
                  <c:v>100</c:v>
                </c:pt>
                <c:pt idx="2838">
                  <c:v>100</c:v>
                </c:pt>
                <c:pt idx="2839">
                  <c:v>100</c:v>
                </c:pt>
                <c:pt idx="2840">
                  <c:v>100</c:v>
                </c:pt>
                <c:pt idx="2841">
                  <c:v>100</c:v>
                </c:pt>
                <c:pt idx="2842">
                  <c:v>100</c:v>
                </c:pt>
                <c:pt idx="2843">
                  <c:v>100</c:v>
                </c:pt>
                <c:pt idx="2844">
                  <c:v>100</c:v>
                </c:pt>
                <c:pt idx="2845">
                  <c:v>100</c:v>
                </c:pt>
                <c:pt idx="2846">
                  <c:v>100</c:v>
                </c:pt>
                <c:pt idx="2847">
                  <c:v>100</c:v>
                </c:pt>
                <c:pt idx="2848">
                  <c:v>100</c:v>
                </c:pt>
                <c:pt idx="2849">
                  <c:v>100</c:v>
                </c:pt>
                <c:pt idx="2850">
                  <c:v>100</c:v>
                </c:pt>
                <c:pt idx="2851">
                  <c:v>100</c:v>
                </c:pt>
                <c:pt idx="2852">
                  <c:v>100</c:v>
                </c:pt>
                <c:pt idx="2853">
                  <c:v>100</c:v>
                </c:pt>
                <c:pt idx="2854">
                  <c:v>100</c:v>
                </c:pt>
                <c:pt idx="2855">
                  <c:v>100</c:v>
                </c:pt>
                <c:pt idx="2856">
                  <c:v>100</c:v>
                </c:pt>
                <c:pt idx="2857">
                  <c:v>100</c:v>
                </c:pt>
                <c:pt idx="2858">
                  <c:v>100</c:v>
                </c:pt>
                <c:pt idx="2859">
                  <c:v>100</c:v>
                </c:pt>
                <c:pt idx="2860">
                  <c:v>100</c:v>
                </c:pt>
                <c:pt idx="2861">
                  <c:v>100</c:v>
                </c:pt>
                <c:pt idx="2862">
                  <c:v>100</c:v>
                </c:pt>
                <c:pt idx="2863">
                  <c:v>100</c:v>
                </c:pt>
                <c:pt idx="2864">
                  <c:v>100</c:v>
                </c:pt>
                <c:pt idx="2865">
                  <c:v>100</c:v>
                </c:pt>
                <c:pt idx="2866">
                  <c:v>100</c:v>
                </c:pt>
                <c:pt idx="2867">
                  <c:v>100</c:v>
                </c:pt>
                <c:pt idx="2868">
                  <c:v>100</c:v>
                </c:pt>
                <c:pt idx="2869">
                  <c:v>100</c:v>
                </c:pt>
                <c:pt idx="2870">
                  <c:v>100</c:v>
                </c:pt>
                <c:pt idx="2871">
                  <c:v>100</c:v>
                </c:pt>
                <c:pt idx="2872">
                  <c:v>100</c:v>
                </c:pt>
                <c:pt idx="2873">
                  <c:v>100</c:v>
                </c:pt>
                <c:pt idx="2874">
                  <c:v>100</c:v>
                </c:pt>
                <c:pt idx="2875">
                  <c:v>100</c:v>
                </c:pt>
                <c:pt idx="2876">
                  <c:v>100</c:v>
                </c:pt>
                <c:pt idx="2877">
                  <c:v>100</c:v>
                </c:pt>
                <c:pt idx="2878">
                  <c:v>100</c:v>
                </c:pt>
                <c:pt idx="2879">
                  <c:v>100</c:v>
                </c:pt>
                <c:pt idx="2880">
                  <c:v>100</c:v>
                </c:pt>
                <c:pt idx="2881">
                  <c:v>100</c:v>
                </c:pt>
                <c:pt idx="2882">
                  <c:v>100</c:v>
                </c:pt>
                <c:pt idx="2883">
                  <c:v>100</c:v>
                </c:pt>
                <c:pt idx="2884">
                  <c:v>100</c:v>
                </c:pt>
                <c:pt idx="2885">
                  <c:v>100</c:v>
                </c:pt>
                <c:pt idx="2886">
                  <c:v>100</c:v>
                </c:pt>
                <c:pt idx="2887">
                  <c:v>100</c:v>
                </c:pt>
                <c:pt idx="2888">
                  <c:v>100</c:v>
                </c:pt>
                <c:pt idx="2889">
                  <c:v>100</c:v>
                </c:pt>
                <c:pt idx="2890">
                  <c:v>100</c:v>
                </c:pt>
                <c:pt idx="2891">
                  <c:v>100</c:v>
                </c:pt>
                <c:pt idx="2892">
                  <c:v>100</c:v>
                </c:pt>
                <c:pt idx="2893">
                  <c:v>100</c:v>
                </c:pt>
                <c:pt idx="2894">
                  <c:v>100</c:v>
                </c:pt>
                <c:pt idx="2895">
                  <c:v>100</c:v>
                </c:pt>
                <c:pt idx="2896">
                  <c:v>100</c:v>
                </c:pt>
                <c:pt idx="2897">
                  <c:v>100</c:v>
                </c:pt>
                <c:pt idx="2898">
                  <c:v>100</c:v>
                </c:pt>
                <c:pt idx="2899">
                  <c:v>100</c:v>
                </c:pt>
                <c:pt idx="2900">
                  <c:v>100</c:v>
                </c:pt>
                <c:pt idx="2901">
                  <c:v>100</c:v>
                </c:pt>
                <c:pt idx="2902">
                  <c:v>100</c:v>
                </c:pt>
                <c:pt idx="2903">
                  <c:v>100</c:v>
                </c:pt>
                <c:pt idx="2904">
                  <c:v>100</c:v>
                </c:pt>
                <c:pt idx="2905">
                  <c:v>100</c:v>
                </c:pt>
                <c:pt idx="2906">
                  <c:v>100</c:v>
                </c:pt>
                <c:pt idx="2907">
                  <c:v>100</c:v>
                </c:pt>
                <c:pt idx="2908">
                  <c:v>100</c:v>
                </c:pt>
                <c:pt idx="2909">
                  <c:v>100</c:v>
                </c:pt>
                <c:pt idx="2910">
                  <c:v>100</c:v>
                </c:pt>
                <c:pt idx="2911">
                  <c:v>100</c:v>
                </c:pt>
                <c:pt idx="2912">
                  <c:v>100</c:v>
                </c:pt>
                <c:pt idx="2913">
                  <c:v>100</c:v>
                </c:pt>
                <c:pt idx="2914">
                  <c:v>100</c:v>
                </c:pt>
                <c:pt idx="2915">
                  <c:v>100</c:v>
                </c:pt>
                <c:pt idx="2916">
                  <c:v>100</c:v>
                </c:pt>
                <c:pt idx="2917">
                  <c:v>100</c:v>
                </c:pt>
                <c:pt idx="2918">
                  <c:v>100</c:v>
                </c:pt>
                <c:pt idx="2919">
                  <c:v>100</c:v>
                </c:pt>
                <c:pt idx="2920">
                  <c:v>100</c:v>
                </c:pt>
                <c:pt idx="2921">
                  <c:v>100</c:v>
                </c:pt>
                <c:pt idx="2922">
                  <c:v>100</c:v>
                </c:pt>
                <c:pt idx="2923">
                  <c:v>100</c:v>
                </c:pt>
                <c:pt idx="2924">
                  <c:v>100</c:v>
                </c:pt>
                <c:pt idx="2925">
                  <c:v>100</c:v>
                </c:pt>
                <c:pt idx="2926">
                  <c:v>100</c:v>
                </c:pt>
                <c:pt idx="2927">
                  <c:v>100</c:v>
                </c:pt>
                <c:pt idx="2928">
                  <c:v>100</c:v>
                </c:pt>
                <c:pt idx="2929">
                  <c:v>100</c:v>
                </c:pt>
                <c:pt idx="2930">
                  <c:v>100</c:v>
                </c:pt>
                <c:pt idx="2931">
                  <c:v>100</c:v>
                </c:pt>
                <c:pt idx="2932">
                  <c:v>100</c:v>
                </c:pt>
                <c:pt idx="2933">
                  <c:v>100</c:v>
                </c:pt>
                <c:pt idx="2934">
                  <c:v>100</c:v>
                </c:pt>
                <c:pt idx="2935">
                  <c:v>100</c:v>
                </c:pt>
                <c:pt idx="2936">
                  <c:v>100</c:v>
                </c:pt>
                <c:pt idx="2937">
                  <c:v>100</c:v>
                </c:pt>
                <c:pt idx="2938">
                  <c:v>100</c:v>
                </c:pt>
                <c:pt idx="2939">
                  <c:v>100</c:v>
                </c:pt>
                <c:pt idx="2940">
                  <c:v>100</c:v>
                </c:pt>
                <c:pt idx="2941">
                  <c:v>100</c:v>
                </c:pt>
                <c:pt idx="2942">
                  <c:v>100</c:v>
                </c:pt>
                <c:pt idx="2943">
                  <c:v>100</c:v>
                </c:pt>
                <c:pt idx="2944">
                  <c:v>100</c:v>
                </c:pt>
                <c:pt idx="2945">
                  <c:v>100</c:v>
                </c:pt>
                <c:pt idx="2946">
                  <c:v>100</c:v>
                </c:pt>
                <c:pt idx="2947">
                  <c:v>100</c:v>
                </c:pt>
                <c:pt idx="2948">
                  <c:v>100</c:v>
                </c:pt>
                <c:pt idx="2949">
                  <c:v>100</c:v>
                </c:pt>
                <c:pt idx="2950">
                  <c:v>100</c:v>
                </c:pt>
                <c:pt idx="2951">
                  <c:v>100</c:v>
                </c:pt>
                <c:pt idx="2952">
                  <c:v>100</c:v>
                </c:pt>
                <c:pt idx="2953">
                  <c:v>100</c:v>
                </c:pt>
                <c:pt idx="2954">
                  <c:v>100</c:v>
                </c:pt>
                <c:pt idx="2955">
                  <c:v>100</c:v>
                </c:pt>
                <c:pt idx="2956">
                  <c:v>100</c:v>
                </c:pt>
                <c:pt idx="2957">
                  <c:v>100</c:v>
                </c:pt>
                <c:pt idx="2958">
                  <c:v>100</c:v>
                </c:pt>
                <c:pt idx="2959">
                  <c:v>100</c:v>
                </c:pt>
                <c:pt idx="2960">
                  <c:v>100</c:v>
                </c:pt>
                <c:pt idx="2961">
                  <c:v>100</c:v>
                </c:pt>
                <c:pt idx="2962">
                  <c:v>100</c:v>
                </c:pt>
                <c:pt idx="2963">
                  <c:v>100</c:v>
                </c:pt>
                <c:pt idx="2964">
                  <c:v>100</c:v>
                </c:pt>
                <c:pt idx="2965">
                  <c:v>100</c:v>
                </c:pt>
                <c:pt idx="2966">
                  <c:v>100</c:v>
                </c:pt>
                <c:pt idx="2967">
                  <c:v>100</c:v>
                </c:pt>
                <c:pt idx="2968">
                  <c:v>100</c:v>
                </c:pt>
                <c:pt idx="2969">
                  <c:v>100</c:v>
                </c:pt>
                <c:pt idx="2970">
                  <c:v>100</c:v>
                </c:pt>
                <c:pt idx="2971">
                  <c:v>100</c:v>
                </c:pt>
                <c:pt idx="2972">
                  <c:v>100</c:v>
                </c:pt>
                <c:pt idx="2973">
                  <c:v>100</c:v>
                </c:pt>
                <c:pt idx="2974">
                  <c:v>100</c:v>
                </c:pt>
                <c:pt idx="2975">
                  <c:v>100</c:v>
                </c:pt>
                <c:pt idx="2976">
                  <c:v>100</c:v>
                </c:pt>
                <c:pt idx="2977">
                  <c:v>100</c:v>
                </c:pt>
                <c:pt idx="2978">
                  <c:v>100</c:v>
                </c:pt>
                <c:pt idx="2979">
                  <c:v>100</c:v>
                </c:pt>
                <c:pt idx="2980">
                  <c:v>100</c:v>
                </c:pt>
                <c:pt idx="2981">
                  <c:v>100</c:v>
                </c:pt>
                <c:pt idx="2982">
                  <c:v>100</c:v>
                </c:pt>
                <c:pt idx="2983">
                  <c:v>100</c:v>
                </c:pt>
                <c:pt idx="2984">
                  <c:v>100</c:v>
                </c:pt>
                <c:pt idx="2985">
                  <c:v>100</c:v>
                </c:pt>
                <c:pt idx="2986">
                  <c:v>100</c:v>
                </c:pt>
                <c:pt idx="2987">
                  <c:v>100</c:v>
                </c:pt>
                <c:pt idx="2988">
                  <c:v>100</c:v>
                </c:pt>
                <c:pt idx="2989">
                  <c:v>100</c:v>
                </c:pt>
                <c:pt idx="2990">
                  <c:v>100</c:v>
                </c:pt>
                <c:pt idx="2991">
                  <c:v>100</c:v>
                </c:pt>
                <c:pt idx="2992">
                  <c:v>100</c:v>
                </c:pt>
                <c:pt idx="2993">
                  <c:v>100</c:v>
                </c:pt>
                <c:pt idx="2994">
                  <c:v>100</c:v>
                </c:pt>
                <c:pt idx="2995">
                  <c:v>100</c:v>
                </c:pt>
                <c:pt idx="2996">
                  <c:v>100</c:v>
                </c:pt>
                <c:pt idx="2997">
                  <c:v>100</c:v>
                </c:pt>
                <c:pt idx="2998">
                  <c:v>100</c:v>
                </c:pt>
                <c:pt idx="2999">
                  <c:v>100</c:v>
                </c:pt>
                <c:pt idx="3000">
                  <c:v>100</c:v>
                </c:pt>
                <c:pt idx="3001">
                  <c:v>100</c:v>
                </c:pt>
                <c:pt idx="3002">
                  <c:v>100</c:v>
                </c:pt>
                <c:pt idx="3003">
                  <c:v>100</c:v>
                </c:pt>
                <c:pt idx="3004">
                  <c:v>100</c:v>
                </c:pt>
                <c:pt idx="3005">
                  <c:v>100</c:v>
                </c:pt>
                <c:pt idx="3006">
                  <c:v>100</c:v>
                </c:pt>
                <c:pt idx="3007">
                  <c:v>100</c:v>
                </c:pt>
                <c:pt idx="3008">
                  <c:v>100</c:v>
                </c:pt>
                <c:pt idx="3009">
                  <c:v>100</c:v>
                </c:pt>
                <c:pt idx="3010">
                  <c:v>100</c:v>
                </c:pt>
                <c:pt idx="3011">
                  <c:v>100</c:v>
                </c:pt>
                <c:pt idx="3012">
                  <c:v>100</c:v>
                </c:pt>
                <c:pt idx="3013">
                  <c:v>100</c:v>
                </c:pt>
                <c:pt idx="3014">
                  <c:v>100</c:v>
                </c:pt>
                <c:pt idx="3015">
                  <c:v>100</c:v>
                </c:pt>
                <c:pt idx="3016">
                  <c:v>100</c:v>
                </c:pt>
                <c:pt idx="3017">
                  <c:v>100</c:v>
                </c:pt>
                <c:pt idx="3018">
                  <c:v>100</c:v>
                </c:pt>
                <c:pt idx="3019">
                  <c:v>100</c:v>
                </c:pt>
                <c:pt idx="3020">
                  <c:v>100</c:v>
                </c:pt>
                <c:pt idx="3021">
                  <c:v>100</c:v>
                </c:pt>
                <c:pt idx="3022">
                  <c:v>100</c:v>
                </c:pt>
                <c:pt idx="3023">
                  <c:v>100</c:v>
                </c:pt>
                <c:pt idx="3024">
                  <c:v>100</c:v>
                </c:pt>
                <c:pt idx="3025">
                  <c:v>100</c:v>
                </c:pt>
                <c:pt idx="3026">
                  <c:v>100</c:v>
                </c:pt>
                <c:pt idx="3027">
                  <c:v>100</c:v>
                </c:pt>
                <c:pt idx="3028">
                  <c:v>100</c:v>
                </c:pt>
                <c:pt idx="3029">
                  <c:v>100</c:v>
                </c:pt>
                <c:pt idx="3030">
                  <c:v>100</c:v>
                </c:pt>
                <c:pt idx="3031">
                  <c:v>100</c:v>
                </c:pt>
                <c:pt idx="3032">
                  <c:v>100</c:v>
                </c:pt>
                <c:pt idx="3033">
                  <c:v>100</c:v>
                </c:pt>
                <c:pt idx="3034">
                  <c:v>100</c:v>
                </c:pt>
                <c:pt idx="3035">
                  <c:v>100</c:v>
                </c:pt>
                <c:pt idx="3036">
                  <c:v>100</c:v>
                </c:pt>
                <c:pt idx="3037">
                  <c:v>100</c:v>
                </c:pt>
                <c:pt idx="3038">
                  <c:v>100</c:v>
                </c:pt>
                <c:pt idx="3039">
                  <c:v>100</c:v>
                </c:pt>
                <c:pt idx="3040">
                  <c:v>100</c:v>
                </c:pt>
                <c:pt idx="3041">
                  <c:v>100</c:v>
                </c:pt>
                <c:pt idx="3042">
                  <c:v>100</c:v>
                </c:pt>
                <c:pt idx="3043">
                  <c:v>100</c:v>
                </c:pt>
                <c:pt idx="3044">
                  <c:v>100</c:v>
                </c:pt>
                <c:pt idx="3045">
                  <c:v>100</c:v>
                </c:pt>
                <c:pt idx="3046">
                  <c:v>100</c:v>
                </c:pt>
                <c:pt idx="3047">
                  <c:v>100</c:v>
                </c:pt>
                <c:pt idx="3048">
                  <c:v>100</c:v>
                </c:pt>
                <c:pt idx="3049">
                  <c:v>100</c:v>
                </c:pt>
                <c:pt idx="3050">
                  <c:v>100</c:v>
                </c:pt>
                <c:pt idx="3051">
                  <c:v>100</c:v>
                </c:pt>
                <c:pt idx="3052">
                  <c:v>100</c:v>
                </c:pt>
                <c:pt idx="3053">
                  <c:v>100</c:v>
                </c:pt>
                <c:pt idx="3054">
                  <c:v>100</c:v>
                </c:pt>
                <c:pt idx="3055">
                  <c:v>100</c:v>
                </c:pt>
                <c:pt idx="3056">
                  <c:v>100</c:v>
                </c:pt>
                <c:pt idx="3057">
                  <c:v>100</c:v>
                </c:pt>
                <c:pt idx="3058">
                  <c:v>100</c:v>
                </c:pt>
                <c:pt idx="3059">
                  <c:v>100</c:v>
                </c:pt>
                <c:pt idx="3060">
                  <c:v>100</c:v>
                </c:pt>
                <c:pt idx="3061">
                  <c:v>100</c:v>
                </c:pt>
                <c:pt idx="3062">
                  <c:v>100</c:v>
                </c:pt>
                <c:pt idx="3063">
                  <c:v>100</c:v>
                </c:pt>
                <c:pt idx="3064">
                  <c:v>100</c:v>
                </c:pt>
                <c:pt idx="3065">
                  <c:v>100</c:v>
                </c:pt>
                <c:pt idx="3066">
                  <c:v>100</c:v>
                </c:pt>
                <c:pt idx="3067">
                  <c:v>100</c:v>
                </c:pt>
                <c:pt idx="3068">
                  <c:v>100</c:v>
                </c:pt>
                <c:pt idx="3069">
                  <c:v>100</c:v>
                </c:pt>
                <c:pt idx="3070">
                  <c:v>100</c:v>
                </c:pt>
                <c:pt idx="3071">
                  <c:v>100</c:v>
                </c:pt>
                <c:pt idx="3072">
                  <c:v>100</c:v>
                </c:pt>
                <c:pt idx="3073">
                  <c:v>100</c:v>
                </c:pt>
                <c:pt idx="3074">
                  <c:v>100</c:v>
                </c:pt>
                <c:pt idx="3075">
                  <c:v>100</c:v>
                </c:pt>
                <c:pt idx="3076">
                  <c:v>100</c:v>
                </c:pt>
                <c:pt idx="3077">
                  <c:v>100</c:v>
                </c:pt>
                <c:pt idx="3078">
                  <c:v>100</c:v>
                </c:pt>
                <c:pt idx="3079">
                  <c:v>100</c:v>
                </c:pt>
                <c:pt idx="3080">
                  <c:v>100</c:v>
                </c:pt>
                <c:pt idx="3081">
                  <c:v>100</c:v>
                </c:pt>
                <c:pt idx="3082">
                  <c:v>100</c:v>
                </c:pt>
                <c:pt idx="3083">
                  <c:v>100</c:v>
                </c:pt>
                <c:pt idx="3084">
                  <c:v>100</c:v>
                </c:pt>
                <c:pt idx="3085">
                  <c:v>100</c:v>
                </c:pt>
                <c:pt idx="3086">
                  <c:v>100</c:v>
                </c:pt>
                <c:pt idx="3087">
                  <c:v>100</c:v>
                </c:pt>
                <c:pt idx="3088">
                  <c:v>100</c:v>
                </c:pt>
                <c:pt idx="3089">
                  <c:v>100</c:v>
                </c:pt>
                <c:pt idx="3090">
                  <c:v>100</c:v>
                </c:pt>
                <c:pt idx="3091">
                  <c:v>100</c:v>
                </c:pt>
                <c:pt idx="3092">
                  <c:v>100</c:v>
                </c:pt>
                <c:pt idx="3093">
                  <c:v>100</c:v>
                </c:pt>
                <c:pt idx="3094">
                  <c:v>100</c:v>
                </c:pt>
                <c:pt idx="3095">
                  <c:v>100</c:v>
                </c:pt>
                <c:pt idx="3096">
                  <c:v>100</c:v>
                </c:pt>
                <c:pt idx="3097">
                  <c:v>100</c:v>
                </c:pt>
                <c:pt idx="3098">
                  <c:v>100</c:v>
                </c:pt>
                <c:pt idx="3099">
                  <c:v>100</c:v>
                </c:pt>
                <c:pt idx="3100">
                  <c:v>100</c:v>
                </c:pt>
                <c:pt idx="3101">
                  <c:v>100</c:v>
                </c:pt>
                <c:pt idx="3102">
                  <c:v>100</c:v>
                </c:pt>
                <c:pt idx="3103">
                  <c:v>100</c:v>
                </c:pt>
                <c:pt idx="3104">
                  <c:v>100</c:v>
                </c:pt>
                <c:pt idx="3105">
                  <c:v>100</c:v>
                </c:pt>
                <c:pt idx="3106">
                  <c:v>100</c:v>
                </c:pt>
                <c:pt idx="3107">
                  <c:v>100</c:v>
                </c:pt>
                <c:pt idx="3108">
                  <c:v>100</c:v>
                </c:pt>
                <c:pt idx="3109">
                  <c:v>100</c:v>
                </c:pt>
                <c:pt idx="3110">
                  <c:v>100</c:v>
                </c:pt>
                <c:pt idx="3111">
                  <c:v>100</c:v>
                </c:pt>
                <c:pt idx="3112">
                  <c:v>100</c:v>
                </c:pt>
                <c:pt idx="3113">
                  <c:v>100</c:v>
                </c:pt>
                <c:pt idx="3114">
                  <c:v>100</c:v>
                </c:pt>
                <c:pt idx="3115">
                  <c:v>100</c:v>
                </c:pt>
                <c:pt idx="3116">
                  <c:v>100</c:v>
                </c:pt>
                <c:pt idx="3117">
                  <c:v>100</c:v>
                </c:pt>
                <c:pt idx="3118">
                  <c:v>100</c:v>
                </c:pt>
                <c:pt idx="3119">
                  <c:v>100</c:v>
                </c:pt>
                <c:pt idx="3120">
                  <c:v>100</c:v>
                </c:pt>
                <c:pt idx="3121">
                  <c:v>100</c:v>
                </c:pt>
                <c:pt idx="3122">
                  <c:v>100</c:v>
                </c:pt>
                <c:pt idx="3123">
                  <c:v>100</c:v>
                </c:pt>
                <c:pt idx="3124">
                  <c:v>100</c:v>
                </c:pt>
                <c:pt idx="3125">
                  <c:v>100</c:v>
                </c:pt>
                <c:pt idx="3126">
                  <c:v>100</c:v>
                </c:pt>
                <c:pt idx="3127">
                  <c:v>100</c:v>
                </c:pt>
                <c:pt idx="3128">
                  <c:v>100</c:v>
                </c:pt>
                <c:pt idx="3129">
                  <c:v>100</c:v>
                </c:pt>
                <c:pt idx="3130">
                  <c:v>100</c:v>
                </c:pt>
                <c:pt idx="3131">
                  <c:v>100</c:v>
                </c:pt>
                <c:pt idx="3132">
                  <c:v>100</c:v>
                </c:pt>
                <c:pt idx="3133">
                  <c:v>100</c:v>
                </c:pt>
                <c:pt idx="3134">
                  <c:v>100</c:v>
                </c:pt>
                <c:pt idx="3135">
                  <c:v>100</c:v>
                </c:pt>
                <c:pt idx="3136">
                  <c:v>100</c:v>
                </c:pt>
                <c:pt idx="3137">
                  <c:v>100</c:v>
                </c:pt>
                <c:pt idx="3138">
                  <c:v>100</c:v>
                </c:pt>
                <c:pt idx="3139">
                  <c:v>100</c:v>
                </c:pt>
                <c:pt idx="3140">
                  <c:v>100</c:v>
                </c:pt>
                <c:pt idx="3141">
                  <c:v>100</c:v>
                </c:pt>
                <c:pt idx="3142">
                  <c:v>100</c:v>
                </c:pt>
                <c:pt idx="3143">
                  <c:v>100</c:v>
                </c:pt>
                <c:pt idx="3144">
                  <c:v>100</c:v>
                </c:pt>
                <c:pt idx="3145">
                  <c:v>100</c:v>
                </c:pt>
                <c:pt idx="3146">
                  <c:v>100</c:v>
                </c:pt>
                <c:pt idx="3147">
                  <c:v>100</c:v>
                </c:pt>
                <c:pt idx="3148">
                  <c:v>100</c:v>
                </c:pt>
                <c:pt idx="3149">
                  <c:v>100</c:v>
                </c:pt>
                <c:pt idx="3150">
                  <c:v>100</c:v>
                </c:pt>
                <c:pt idx="3151">
                  <c:v>100</c:v>
                </c:pt>
                <c:pt idx="3152">
                  <c:v>100</c:v>
                </c:pt>
                <c:pt idx="3153">
                  <c:v>100</c:v>
                </c:pt>
                <c:pt idx="3154">
                  <c:v>100</c:v>
                </c:pt>
                <c:pt idx="3155">
                  <c:v>100</c:v>
                </c:pt>
                <c:pt idx="3156">
                  <c:v>100</c:v>
                </c:pt>
                <c:pt idx="3157">
                  <c:v>100</c:v>
                </c:pt>
                <c:pt idx="3158">
                  <c:v>100</c:v>
                </c:pt>
                <c:pt idx="3159">
                  <c:v>100</c:v>
                </c:pt>
                <c:pt idx="3160">
                  <c:v>100</c:v>
                </c:pt>
                <c:pt idx="3161">
                  <c:v>100</c:v>
                </c:pt>
                <c:pt idx="3162">
                  <c:v>100</c:v>
                </c:pt>
                <c:pt idx="3163">
                  <c:v>100</c:v>
                </c:pt>
                <c:pt idx="3164">
                  <c:v>100</c:v>
                </c:pt>
                <c:pt idx="3165">
                  <c:v>100</c:v>
                </c:pt>
                <c:pt idx="3166">
                  <c:v>100</c:v>
                </c:pt>
                <c:pt idx="3167">
                  <c:v>100</c:v>
                </c:pt>
                <c:pt idx="3168">
                  <c:v>100</c:v>
                </c:pt>
                <c:pt idx="3169">
                  <c:v>100</c:v>
                </c:pt>
                <c:pt idx="3170">
                  <c:v>100</c:v>
                </c:pt>
                <c:pt idx="3171">
                  <c:v>100</c:v>
                </c:pt>
                <c:pt idx="3172">
                  <c:v>100</c:v>
                </c:pt>
                <c:pt idx="3173">
                  <c:v>100</c:v>
                </c:pt>
                <c:pt idx="3174">
                  <c:v>100</c:v>
                </c:pt>
                <c:pt idx="3175">
                  <c:v>100</c:v>
                </c:pt>
                <c:pt idx="3176">
                  <c:v>100</c:v>
                </c:pt>
                <c:pt idx="3177">
                  <c:v>100</c:v>
                </c:pt>
                <c:pt idx="3178">
                  <c:v>100</c:v>
                </c:pt>
                <c:pt idx="3179">
                  <c:v>100</c:v>
                </c:pt>
                <c:pt idx="3180">
                  <c:v>100</c:v>
                </c:pt>
                <c:pt idx="3181">
                  <c:v>100</c:v>
                </c:pt>
                <c:pt idx="3182">
                  <c:v>100</c:v>
                </c:pt>
                <c:pt idx="3183">
                  <c:v>100</c:v>
                </c:pt>
                <c:pt idx="3184">
                  <c:v>100</c:v>
                </c:pt>
                <c:pt idx="3185">
                  <c:v>100</c:v>
                </c:pt>
                <c:pt idx="3186">
                  <c:v>100</c:v>
                </c:pt>
                <c:pt idx="3187">
                  <c:v>100</c:v>
                </c:pt>
                <c:pt idx="3188">
                  <c:v>100</c:v>
                </c:pt>
                <c:pt idx="3189">
                  <c:v>100</c:v>
                </c:pt>
                <c:pt idx="3190">
                  <c:v>100</c:v>
                </c:pt>
                <c:pt idx="3191">
                  <c:v>100</c:v>
                </c:pt>
                <c:pt idx="3192">
                  <c:v>100</c:v>
                </c:pt>
                <c:pt idx="3193">
                  <c:v>100</c:v>
                </c:pt>
                <c:pt idx="3194">
                  <c:v>100</c:v>
                </c:pt>
                <c:pt idx="3195">
                  <c:v>100</c:v>
                </c:pt>
                <c:pt idx="3196">
                  <c:v>100</c:v>
                </c:pt>
                <c:pt idx="3197">
                  <c:v>100</c:v>
                </c:pt>
                <c:pt idx="3198">
                  <c:v>100</c:v>
                </c:pt>
                <c:pt idx="3199">
                  <c:v>100</c:v>
                </c:pt>
                <c:pt idx="3200">
                  <c:v>100</c:v>
                </c:pt>
                <c:pt idx="3201">
                  <c:v>100</c:v>
                </c:pt>
                <c:pt idx="3202">
                  <c:v>100</c:v>
                </c:pt>
                <c:pt idx="3203">
                  <c:v>100</c:v>
                </c:pt>
                <c:pt idx="3204">
                  <c:v>100</c:v>
                </c:pt>
                <c:pt idx="3205">
                  <c:v>100</c:v>
                </c:pt>
                <c:pt idx="3206">
                  <c:v>100</c:v>
                </c:pt>
                <c:pt idx="3207">
                  <c:v>100</c:v>
                </c:pt>
                <c:pt idx="3208">
                  <c:v>100</c:v>
                </c:pt>
                <c:pt idx="3209">
                  <c:v>100</c:v>
                </c:pt>
                <c:pt idx="3210">
                  <c:v>100</c:v>
                </c:pt>
                <c:pt idx="3211">
                  <c:v>100</c:v>
                </c:pt>
                <c:pt idx="3212">
                  <c:v>100</c:v>
                </c:pt>
                <c:pt idx="3213">
                  <c:v>100</c:v>
                </c:pt>
                <c:pt idx="3214">
                  <c:v>100</c:v>
                </c:pt>
                <c:pt idx="3215">
                  <c:v>100</c:v>
                </c:pt>
                <c:pt idx="3216">
                  <c:v>100</c:v>
                </c:pt>
                <c:pt idx="3217">
                  <c:v>100</c:v>
                </c:pt>
                <c:pt idx="3218">
                  <c:v>100</c:v>
                </c:pt>
                <c:pt idx="3219">
                  <c:v>100</c:v>
                </c:pt>
                <c:pt idx="3220">
                  <c:v>100</c:v>
                </c:pt>
                <c:pt idx="3221">
                  <c:v>100</c:v>
                </c:pt>
                <c:pt idx="3222">
                  <c:v>100</c:v>
                </c:pt>
                <c:pt idx="3223">
                  <c:v>100</c:v>
                </c:pt>
                <c:pt idx="3224">
                  <c:v>100</c:v>
                </c:pt>
                <c:pt idx="3225">
                  <c:v>100</c:v>
                </c:pt>
                <c:pt idx="3226">
                  <c:v>100</c:v>
                </c:pt>
                <c:pt idx="3227">
                  <c:v>100</c:v>
                </c:pt>
                <c:pt idx="3228">
                  <c:v>100</c:v>
                </c:pt>
                <c:pt idx="3229">
                  <c:v>100</c:v>
                </c:pt>
                <c:pt idx="3230">
                  <c:v>100</c:v>
                </c:pt>
                <c:pt idx="3231">
                  <c:v>100</c:v>
                </c:pt>
                <c:pt idx="3232">
                  <c:v>100</c:v>
                </c:pt>
                <c:pt idx="3233">
                  <c:v>100</c:v>
                </c:pt>
                <c:pt idx="3234">
                  <c:v>100</c:v>
                </c:pt>
                <c:pt idx="3235">
                  <c:v>100</c:v>
                </c:pt>
                <c:pt idx="3236">
                  <c:v>100</c:v>
                </c:pt>
                <c:pt idx="3237">
                  <c:v>100</c:v>
                </c:pt>
                <c:pt idx="3238">
                  <c:v>100</c:v>
                </c:pt>
                <c:pt idx="3239">
                  <c:v>100</c:v>
                </c:pt>
                <c:pt idx="3240">
                  <c:v>100</c:v>
                </c:pt>
                <c:pt idx="3241">
                  <c:v>100</c:v>
                </c:pt>
                <c:pt idx="3242">
                  <c:v>100</c:v>
                </c:pt>
                <c:pt idx="3243">
                  <c:v>100</c:v>
                </c:pt>
                <c:pt idx="3244">
                  <c:v>100</c:v>
                </c:pt>
                <c:pt idx="3245">
                  <c:v>100</c:v>
                </c:pt>
                <c:pt idx="3246">
                  <c:v>100</c:v>
                </c:pt>
                <c:pt idx="3247">
                  <c:v>100</c:v>
                </c:pt>
                <c:pt idx="3248">
                  <c:v>100</c:v>
                </c:pt>
                <c:pt idx="3249">
                  <c:v>100</c:v>
                </c:pt>
                <c:pt idx="3250">
                  <c:v>100</c:v>
                </c:pt>
                <c:pt idx="3251">
                  <c:v>100</c:v>
                </c:pt>
                <c:pt idx="3252">
                  <c:v>100</c:v>
                </c:pt>
                <c:pt idx="3253">
                  <c:v>100</c:v>
                </c:pt>
                <c:pt idx="3254">
                  <c:v>100</c:v>
                </c:pt>
                <c:pt idx="3255">
                  <c:v>100</c:v>
                </c:pt>
                <c:pt idx="3256">
                  <c:v>100</c:v>
                </c:pt>
                <c:pt idx="3257">
                  <c:v>100</c:v>
                </c:pt>
                <c:pt idx="3258">
                  <c:v>100</c:v>
                </c:pt>
                <c:pt idx="3259">
                  <c:v>100</c:v>
                </c:pt>
                <c:pt idx="3260">
                  <c:v>100</c:v>
                </c:pt>
                <c:pt idx="3261">
                  <c:v>100</c:v>
                </c:pt>
                <c:pt idx="3262">
                  <c:v>100</c:v>
                </c:pt>
                <c:pt idx="3263">
                  <c:v>100</c:v>
                </c:pt>
                <c:pt idx="3264">
                  <c:v>100</c:v>
                </c:pt>
                <c:pt idx="3265">
                  <c:v>100</c:v>
                </c:pt>
                <c:pt idx="3266">
                  <c:v>100</c:v>
                </c:pt>
                <c:pt idx="3267">
                  <c:v>100</c:v>
                </c:pt>
                <c:pt idx="3268">
                  <c:v>100</c:v>
                </c:pt>
                <c:pt idx="3269">
                  <c:v>100</c:v>
                </c:pt>
                <c:pt idx="3270">
                  <c:v>100</c:v>
                </c:pt>
                <c:pt idx="3271">
                  <c:v>100</c:v>
                </c:pt>
                <c:pt idx="3272">
                  <c:v>100</c:v>
                </c:pt>
                <c:pt idx="3273">
                  <c:v>100</c:v>
                </c:pt>
                <c:pt idx="3274">
                  <c:v>100</c:v>
                </c:pt>
                <c:pt idx="3275">
                  <c:v>100</c:v>
                </c:pt>
                <c:pt idx="3276">
                  <c:v>100</c:v>
                </c:pt>
                <c:pt idx="3277">
                  <c:v>100</c:v>
                </c:pt>
                <c:pt idx="3278">
                  <c:v>100</c:v>
                </c:pt>
                <c:pt idx="3279">
                  <c:v>100</c:v>
                </c:pt>
                <c:pt idx="3280">
                  <c:v>100</c:v>
                </c:pt>
                <c:pt idx="3281">
                  <c:v>100</c:v>
                </c:pt>
                <c:pt idx="3282">
                  <c:v>100</c:v>
                </c:pt>
                <c:pt idx="3283">
                  <c:v>100</c:v>
                </c:pt>
                <c:pt idx="3284">
                  <c:v>100</c:v>
                </c:pt>
                <c:pt idx="3285">
                  <c:v>100</c:v>
                </c:pt>
                <c:pt idx="3286">
                  <c:v>100</c:v>
                </c:pt>
                <c:pt idx="3287">
                  <c:v>100</c:v>
                </c:pt>
                <c:pt idx="3288">
                  <c:v>100</c:v>
                </c:pt>
                <c:pt idx="3289">
                  <c:v>100</c:v>
                </c:pt>
                <c:pt idx="3290">
                  <c:v>100</c:v>
                </c:pt>
                <c:pt idx="3291">
                  <c:v>100</c:v>
                </c:pt>
                <c:pt idx="3292">
                  <c:v>100</c:v>
                </c:pt>
                <c:pt idx="3293">
                  <c:v>100</c:v>
                </c:pt>
                <c:pt idx="3294">
                  <c:v>100</c:v>
                </c:pt>
                <c:pt idx="3295">
                  <c:v>100</c:v>
                </c:pt>
                <c:pt idx="3296">
                  <c:v>100</c:v>
                </c:pt>
                <c:pt idx="3297">
                  <c:v>100</c:v>
                </c:pt>
                <c:pt idx="3298">
                  <c:v>100</c:v>
                </c:pt>
                <c:pt idx="3299">
                  <c:v>100</c:v>
                </c:pt>
                <c:pt idx="3300">
                  <c:v>100</c:v>
                </c:pt>
                <c:pt idx="3301">
                  <c:v>100</c:v>
                </c:pt>
                <c:pt idx="3302">
                  <c:v>100</c:v>
                </c:pt>
                <c:pt idx="3303">
                  <c:v>100</c:v>
                </c:pt>
                <c:pt idx="3304">
                  <c:v>100</c:v>
                </c:pt>
                <c:pt idx="3305">
                  <c:v>100</c:v>
                </c:pt>
                <c:pt idx="3306">
                  <c:v>100</c:v>
                </c:pt>
                <c:pt idx="3307">
                  <c:v>100</c:v>
                </c:pt>
                <c:pt idx="3308">
                  <c:v>100</c:v>
                </c:pt>
                <c:pt idx="3309">
                  <c:v>100</c:v>
                </c:pt>
                <c:pt idx="3310">
                  <c:v>100</c:v>
                </c:pt>
                <c:pt idx="3311">
                  <c:v>100</c:v>
                </c:pt>
                <c:pt idx="3312">
                  <c:v>100</c:v>
                </c:pt>
                <c:pt idx="3313">
                  <c:v>100</c:v>
                </c:pt>
                <c:pt idx="3314">
                  <c:v>100</c:v>
                </c:pt>
                <c:pt idx="3315">
                  <c:v>100</c:v>
                </c:pt>
                <c:pt idx="3316">
                  <c:v>100</c:v>
                </c:pt>
                <c:pt idx="3317">
                  <c:v>100</c:v>
                </c:pt>
                <c:pt idx="3318">
                  <c:v>100</c:v>
                </c:pt>
                <c:pt idx="3319">
                  <c:v>100</c:v>
                </c:pt>
                <c:pt idx="3320">
                  <c:v>100</c:v>
                </c:pt>
                <c:pt idx="3321">
                  <c:v>100</c:v>
                </c:pt>
                <c:pt idx="3322">
                  <c:v>100</c:v>
                </c:pt>
                <c:pt idx="3323">
                  <c:v>100</c:v>
                </c:pt>
                <c:pt idx="3324">
                  <c:v>100</c:v>
                </c:pt>
                <c:pt idx="3325">
                  <c:v>100</c:v>
                </c:pt>
                <c:pt idx="3326">
                  <c:v>100</c:v>
                </c:pt>
                <c:pt idx="3327">
                  <c:v>100</c:v>
                </c:pt>
                <c:pt idx="3328">
                  <c:v>100</c:v>
                </c:pt>
                <c:pt idx="3329">
                  <c:v>100</c:v>
                </c:pt>
                <c:pt idx="3330">
                  <c:v>100</c:v>
                </c:pt>
                <c:pt idx="3331">
                  <c:v>100</c:v>
                </c:pt>
                <c:pt idx="3332">
                  <c:v>100</c:v>
                </c:pt>
                <c:pt idx="3333">
                  <c:v>100</c:v>
                </c:pt>
                <c:pt idx="3334">
                  <c:v>100</c:v>
                </c:pt>
                <c:pt idx="3335">
                  <c:v>100</c:v>
                </c:pt>
                <c:pt idx="3336">
                  <c:v>100</c:v>
                </c:pt>
                <c:pt idx="3337">
                  <c:v>100</c:v>
                </c:pt>
                <c:pt idx="3338">
                  <c:v>100</c:v>
                </c:pt>
                <c:pt idx="3339">
                  <c:v>100</c:v>
                </c:pt>
                <c:pt idx="3340">
                  <c:v>100</c:v>
                </c:pt>
                <c:pt idx="3341">
                  <c:v>100</c:v>
                </c:pt>
                <c:pt idx="3342">
                  <c:v>100</c:v>
                </c:pt>
                <c:pt idx="3343">
                  <c:v>100</c:v>
                </c:pt>
                <c:pt idx="3344">
                  <c:v>100</c:v>
                </c:pt>
                <c:pt idx="3345">
                  <c:v>100</c:v>
                </c:pt>
                <c:pt idx="3346">
                  <c:v>100</c:v>
                </c:pt>
                <c:pt idx="3347">
                  <c:v>100</c:v>
                </c:pt>
                <c:pt idx="3348">
                  <c:v>100</c:v>
                </c:pt>
                <c:pt idx="3349">
                  <c:v>100</c:v>
                </c:pt>
                <c:pt idx="3350">
                  <c:v>100</c:v>
                </c:pt>
                <c:pt idx="3351">
                  <c:v>100</c:v>
                </c:pt>
                <c:pt idx="3352">
                  <c:v>100</c:v>
                </c:pt>
                <c:pt idx="3353">
                  <c:v>100</c:v>
                </c:pt>
                <c:pt idx="3354">
                  <c:v>100</c:v>
                </c:pt>
                <c:pt idx="3355">
                  <c:v>100</c:v>
                </c:pt>
                <c:pt idx="3356">
                  <c:v>100</c:v>
                </c:pt>
                <c:pt idx="3357">
                  <c:v>100</c:v>
                </c:pt>
                <c:pt idx="3358">
                  <c:v>100</c:v>
                </c:pt>
                <c:pt idx="3359">
                  <c:v>100</c:v>
                </c:pt>
                <c:pt idx="3360">
                  <c:v>100</c:v>
                </c:pt>
                <c:pt idx="3361">
                  <c:v>100</c:v>
                </c:pt>
                <c:pt idx="3362">
                  <c:v>100</c:v>
                </c:pt>
                <c:pt idx="3363">
                  <c:v>100</c:v>
                </c:pt>
                <c:pt idx="3364">
                  <c:v>100</c:v>
                </c:pt>
                <c:pt idx="3365">
                  <c:v>100</c:v>
                </c:pt>
                <c:pt idx="3366">
                  <c:v>100</c:v>
                </c:pt>
                <c:pt idx="3367">
                  <c:v>100</c:v>
                </c:pt>
                <c:pt idx="3368">
                  <c:v>100</c:v>
                </c:pt>
                <c:pt idx="3369">
                  <c:v>100</c:v>
                </c:pt>
                <c:pt idx="3370">
                  <c:v>100</c:v>
                </c:pt>
                <c:pt idx="3371">
                  <c:v>100</c:v>
                </c:pt>
                <c:pt idx="3372">
                  <c:v>100</c:v>
                </c:pt>
                <c:pt idx="3373">
                  <c:v>100</c:v>
                </c:pt>
                <c:pt idx="3374">
                  <c:v>100</c:v>
                </c:pt>
                <c:pt idx="3375">
                  <c:v>100</c:v>
                </c:pt>
                <c:pt idx="3376">
                  <c:v>100</c:v>
                </c:pt>
                <c:pt idx="3377">
                  <c:v>100</c:v>
                </c:pt>
                <c:pt idx="3378">
                  <c:v>100</c:v>
                </c:pt>
                <c:pt idx="3379">
                  <c:v>100</c:v>
                </c:pt>
                <c:pt idx="3380">
                  <c:v>100</c:v>
                </c:pt>
                <c:pt idx="3381">
                  <c:v>100</c:v>
                </c:pt>
                <c:pt idx="3382">
                  <c:v>100</c:v>
                </c:pt>
                <c:pt idx="3383">
                  <c:v>100</c:v>
                </c:pt>
                <c:pt idx="3384">
                  <c:v>100</c:v>
                </c:pt>
                <c:pt idx="3385">
                  <c:v>100</c:v>
                </c:pt>
                <c:pt idx="3386">
                  <c:v>100</c:v>
                </c:pt>
                <c:pt idx="3387">
                  <c:v>100</c:v>
                </c:pt>
                <c:pt idx="3388">
                  <c:v>100</c:v>
                </c:pt>
                <c:pt idx="3389">
                  <c:v>100</c:v>
                </c:pt>
                <c:pt idx="3390">
                  <c:v>100</c:v>
                </c:pt>
                <c:pt idx="3391">
                  <c:v>100</c:v>
                </c:pt>
                <c:pt idx="3392">
                  <c:v>100</c:v>
                </c:pt>
                <c:pt idx="3393">
                  <c:v>100</c:v>
                </c:pt>
                <c:pt idx="3394">
                  <c:v>100</c:v>
                </c:pt>
                <c:pt idx="3395">
                  <c:v>100</c:v>
                </c:pt>
                <c:pt idx="3396">
                  <c:v>100</c:v>
                </c:pt>
                <c:pt idx="3397">
                  <c:v>100</c:v>
                </c:pt>
                <c:pt idx="3398">
                  <c:v>100</c:v>
                </c:pt>
                <c:pt idx="3399">
                  <c:v>100</c:v>
                </c:pt>
                <c:pt idx="3400">
                  <c:v>100</c:v>
                </c:pt>
                <c:pt idx="3401">
                  <c:v>100</c:v>
                </c:pt>
                <c:pt idx="3402">
                  <c:v>100</c:v>
                </c:pt>
                <c:pt idx="3403">
                  <c:v>100</c:v>
                </c:pt>
                <c:pt idx="3404">
                  <c:v>100</c:v>
                </c:pt>
                <c:pt idx="3405">
                  <c:v>100</c:v>
                </c:pt>
                <c:pt idx="3406">
                  <c:v>100</c:v>
                </c:pt>
                <c:pt idx="3407">
                  <c:v>100</c:v>
                </c:pt>
                <c:pt idx="3408">
                  <c:v>100</c:v>
                </c:pt>
                <c:pt idx="3409">
                  <c:v>100</c:v>
                </c:pt>
                <c:pt idx="3410">
                  <c:v>100</c:v>
                </c:pt>
                <c:pt idx="3411">
                  <c:v>100</c:v>
                </c:pt>
                <c:pt idx="3412">
                  <c:v>100</c:v>
                </c:pt>
                <c:pt idx="3413">
                  <c:v>100</c:v>
                </c:pt>
                <c:pt idx="3414">
                  <c:v>100</c:v>
                </c:pt>
                <c:pt idx="3415">
                  <c:v>100</c:v>
                </c:pt>
                <c:pt idx="3416">
                  <c:v>100</c:v>
                </c:pt>
                <c:pt idx="3417">
                  <c:v>100</c:v>
                </c:pt>
                <c:pt idx="3418">
                  <c:v>100</c:v>
                </c:pt>
                <c:pt idx="3419">
                  <c:v>100</c:v>
                </c:pt>
                <c:pt idx="3420">
                  <c:v>100</c:v>
                </c:pt>
                <c:pt idx="3421">
                  <c:v>100</c:v>
                </c:pt>
                <c:pt idx="3422">
                  <c:v>100</c:v>
                </c:pt>
                <c:pt idx="3423">
                  <c:v>100</c:v>
                </c:pt>
                <c:pt idx="3424">
                  <c:v>100</c:v>
                </c:pt>
                <c:pt idx="3425">
                  <c:v>100</c:v>
                </c:pt>
                <c:pt idx="3426">
                  <c:v>100</c:v>
                </c:pt>
                <c:pt idx="3427">
                  <c:v>100</c:v>
                </c:pt>
                <c:pt idx="3428">
                  <c:v>100</c:v>
                </c:pt>
                <c:pt idx="3429">
                  <c:v>100</c:v>
                </c:pt>
                <c:pt idx="3430">
                  <c:v>100</c:v>
                </c:pt>
                <c:pt idx="3431">
                  <c:v>100</c:v>
                </c:pt>
                <c:pt idx="3432">
                  <c:v>100</c:v>
                </c:pt>
                <c:pt idx="3433">
                  <c:v>100</c:v>
                </c:pt>
                <c:pt idx="3434">
                  <c:v>100</c:v>
                </c:pt>
                <c:pt idx="3435">
                  <c:v>100</c:v>
                </c:pt>
                <c:pt idx="3436">
                  <c:v>100</c:v>
                </c:pt>
                <c:pt idx="3437">
                  <c:v>100</c:v>
                </c:pt>
                <c:pt idx="3438">
                  <c:v>100</c:v>
                </c:pt>
                <c:pt idx="3439">
                  <c:v>100</c:v>
                </c:pt>
                <c:pt idx="3440">
                  <c:v>100</c:v>
                </c:pt>
                <c:pt idx="3441">
                  <c:v>100</c:v>
                </c:pt>
                <c:pt idx="3442">
                  <c:v>100</c:v>
                </c:pt>
                <c:pt idx="3443">
                  <c:v>100</c:v>
                </c:pt>
                <c:pt idx="3444">
                  <c:v>100</c:v>
                </c:pt>
                <c:pt idx="3445">
                  <c:v>100</c:v>
                </c:pt>
                <c:pt idx="3446">
                  <c:v>100</c:v>
                </c:pt>
                <c:pt idx="3447">
                  <c:v>100</c:v>
                </c:pt>
                <c:pt idx="3448">
                  <c:v>100</c:v>
                </c:pt>
                <c:pt idx="3449">
                  <c:v>100</c:v>
                </c:pt>
                <c:pt idx="3450">
                  <c:v>100</c:v>
                </c:pt>
                <c:pt idx="3451">
                  <c:v>100</c:v>
                </c:pt>
                <c:pt idx="3452">
                  <c:v>100</c:v>
                </c:pt>
                <c:pt idx="3453">
                  <c:v>100</c:v>
                </c:pt>
                <c:pt idx="3454">
                  <c:v>100</c:v>
                </c:pt>
                <c:pt idx="3455">
                  <c:v>100</c:v>
                </c:pt>
                <c:pt idx="3456">
                  <c:v>100</c:v>
                </c:pt>
                <c:pt idx="3457">
                  <c:v>100</c:v>
                </c:pt>
                <c:pt idx="3458">
                  <c:v>100</c:v>
                </c:pt>
              </c:numCache>
            </c:numRef>
          </c:val>
          <c:smooth val="0"/>
        </c:ser>
        <c:ser>
          <c:idx val="1"/>
          <c:order val="1"/>
          <c:tx>
            <c:strRef>
              <c:f>Sheet1!$F$1</c:f>
              <c:strCache>
                <c:ptCount val="1"/>
                <c:pt idx="0">
                  <c:v>微生物限度</c:v>
                </c:pt>
              </c:strCache>
            </c:strRef>
          </c:tx>
          <c:spPr>
            <a:ln w="28575" cap="rnd">
              <a:solidFill>
                <a:schemeClr val="accent2"/>
              </a:solidFill>
              <a:round/>
            </a:ln>
            <a:effectLst/>
          </c:spPr>
          <c:marker>
            <c:symbol val="none"/>
          </c:marker>
          <c:dLbls>
            <c:delete val="1"/>
          </c:dLbls>
          <c:cat>
            <c:strRef>
              <c:f>Sheet1!$D$2:$D$3460</c:f>
              <c:strCache>
                <c:ptCount val="3459"/>
                <c:pt idx="0">
                  <c:v>2023.01.20</c:v>
                </c:pt>
                <c:pt idx="1">
                  <c:v>2023.01.20</c:v>
                </c:pt>
                <c:pt idx="2">
                  <c:v>2023.01.20</c:v>
                </c:pt>
                <c:pt idx="3">
                  <c:v>2023.01.21</c:v>
                </c:pt>
                <c:pt idx="4">
                  <c:v>2023.01.21</c:v>
                </c:pt>
                <c:pt idx="5">
                  <c:v>2023.01.21</c:v>
                </c:pt>
                <c:pt idx="6">
                  <c:v>2023.02.01</c:v>
                </c:pt>
                <c:pt idx="7">
                  <c:v>2023.02.01</c:v>
                </c:pt>
                <c:pt idx="8">
                  <c:v>2023.02.01</c:v>
                </c:pt>
                <c:pt idx="9">
                  <c:v>2023.02.01</c:v>
                </c:pt>
                <c:pt idx="10">
                  <c:v>2023.02.01</c:v>
                </c:pt>
                <c:pt idx="11">
                  <c:v>2023.02.01</c:v>
                </c:pt>
                <c:pt idx="12">
                  <c:v>2023.02.01</c:v>
                </c:pt>
                <c:pt idx="13">
                  <c:v>2023.02.01</c:v>
                </c:pt>
                <c:pt idx="14">
                  <c:v>2023.02.01</c:v>
                </c:pt>
                <c:pt idx="15">
                  <c:v>2023.02.01</c:v>
                </c:pt>
                <c:pt idx="16">
                  <c:v>2023.02.01</c:v>
                </c:pt>
                <c:pt idx="17">
                  <c:v>2023.02.01</c:v>
                </c:pt>
                <c:pt idx="18">
                  <c:v>2023.02.01</c:v>
                </c:pt>
                <c:pt idx="19">
                  <c:v>2023.02.01</c:v>
                </c:pt>
                <c:pt idx="20">
                  <c:v>2023.02.01</c:v>
                </c:pt>
                <c:pt idx="21">
                  <c:v>2023.02.01</c:v>
                </c:pt>
                <c:pt idx="22">
                  <c:v>2023.02.01</c:v>
                </c:pt>
                <c:pt idx="23">
                  <c:v>2023.02.01</c:v>
                </c:pt>
                <c:pt idx="24">
                  <c:v>2023.02.01</c:v>
                </c:pt>
                <c:pt idx="25">
                  <c:v>2023.02.01</c:v>
                </c:pt>
                <c:pt idx="26">
                  <c:v>2023.02.01</c:v>
                </c:pt>
                <c:pt idx="27">
                  <c:v>2023.02.01</c:v>
                </c:pt>
                <c:pt idx="28">
                  <c:v>2023.02.04</c:v>
                </c:pt>
                <c:pt idx="29">
                  <c:v>2023.02.04</c:v>
                </c:pt>
                <c:pt idx="30">
                  <c:v>2023.02.04</c:v>
                </c:pt>
                <c:pt idx="31">
                  <c:v>2023.02.05</c:v>
                </c:pt>
                <c:pt idx="32">
                  <c:v>2023.02.05</c:v>
                </c:pt>
                <c:pt idx="33">
                  <c:v>2023.02.05</c:v>
                </c:pt>
                <c:pt idx="34">
                  <c:v>2023.02.06</c:v>
                </c:pt>
                <c:pt idx="35">
                  <c:v>2023.02.06</c:v>
                </c:pt>
                <c:pt idx="36">
                  <c:v>2023.02.06</c:v>
                </c:pt>
                <c:pt idx="37">
                  <c:v>2023.02.06</c:v>
                </c:pt>
                <c:pt idx="38">
                  <c:v>2023.02.06</c:v>
                </c:pt>
                <c:pt idx="39">
                  <c:v>2023.02.06</c:v>
                </c:pt>
                <c:pt idx="40">
                  <c:v>2023.02.06</c:v>
                </c:pt>
                <c:pt idx="41">
                  <c:v>2023.02.06</c:v>
                </c:pt>
                <c:pt idx="42">
                  <c:v>2023.02.06</c:v>
                </c:pt>
                <c:pt idx="43">
                  <c:v>2023.02.06</c:v>
                </c:pt>
                <c:pt idx="44">
                  <c:v>2023.02.06</c:v>
                </c:pt>
                <c:pt idx="45">
                  <c:v>2023.02.06</c:v>
                </c:pt>
                <c:pt idx="46">
                  <c:v>2023.02.06</c:v>
                </c:pt>
                <c:pt idx="47">
                  <c:v>2023.02.06</c:v>
                </c:pt>
                <c:pt idx="48">
                  <c:v>2023.02.06</c:v>
                </c:pt>
                <c:pt idx="49">
                  <c:v>2023.02.06</c:v>
                </c:pt>
                <c:pt idx="50">
                  <c:v>2023.02.06</c:v>
                </c:pt>
                <c:pt idx="51">
                  <c:v>2023.02.06</c:v>
                </c:pt>
                <c:pt idx="52">
                  <c:v>2023.02.06</c:v>
                </c:pt>
                <c:pt idx="53">
                  <c:v>2023.02.06</c:v>
                </c:pt>
                <c:pt idx="54">
                  <c:v>2023.02.06</c:v>
                </c:pt>
                <c:pt idx="55">
                  <c:v>2023.02.06</c:v>
                </c:pt>
                <c:pt idx="56">
                  <c:v>2023.02.06</c:v>
                </c:pt>
                <c:pt idx="57">
                  <c:v>2023.02.06</c:v>
                </c:pt>
                <c:pt idx="58">
                  <c:v>2023.02.06</c:v>
                </c:pt>
                <c:pt idx="59">
                  <c:v>2023.02.06</c:v>
                </c:pt>
                <c:pt idx="60">
                  <c:v>2023.02.06</c:v>
                </c:pt>
                <c:pt idx="61">
                  <c:v>2023.02.07</c:v>
                </c:pt>
                <c:pt idx="62">
                  <c:v>2023.02.07</c:v>
                </c:pt>
                <c:pt idx="63">
                  <c:v>2023.02.07</c:v>
                </c:pt>
                <c:pt idx="64">
                  <c:v>2023.02.08</c:v>
                </c:pt>
                <c:pt idx="65">
                  <c:v>2023.02.08</c:v>
                </c:pt>
                <c:pt idx="66">
                  <c:v>2023.02.08</c:v>
                </c:pt>
                <c:pt idx="67">
                  <c:v>2023.02.22</c:v>
                </c:pt>
                <c:pt idx="68">
                  <c:v>2023.02.22</c:v>
                </c:pt>
                <c:pt idx="69">
                  <c:v>2023.02.22</c:v>
                </c:pt>
                <c:pt idx="70">
                  <c:v>2023.02.22</c:v>
                </c:pt>
                <c:pt idx="71">
                  <c:v>2023.02.22</c:v>
                </c:pt>
                <c:pt idx="72">
                  <c:v>2023.02.22</c:v>
                </c:pt>
                <c:pt idx="73">
                  <c:v>2023.02.22</c:v>
                </c:pt>
                <c:pt idx="74">
                  <c:v>2023.02.23</c:v>
                </c:pt>
                <c:pt idx="75">
                  <c:v>2023.02.23</c:v>
                </c:pt>
                <c:pt idx="76">
                  <c:v>2023.02.23</c:v>
                </c:pt>
                <c:pt idx="77">
                  <c:v>2023.02.23</c:v>
                </c:pt>
                <c:pt idx="78">
                  <c:v>2023.02.23</c:v>
                </c:pt>
                <c:pt idx="79">
                  <c:v>2023.02.23</c:v>
                </c:pt>
                <c:pt idx="80">
                  <c:v>2023.02.23</c:v>
                </c:pt>
                <c:pt idx="81">
                  <c:v>2023.02.23</c:v>
                </c:pt>
                <c:pt idx="82">
                  <c:v>2023.02.23</c:v>
                </c:pt>
                <c:pt idx="83">
                  <c:v>2023.02.23</c:v>
                </c:pt>
                <c:pt idx="84">
                  <c:v>2023.02.23</c:v>
                </c:pt>
                <c:pt idx="85">
                  <c:v>2023.02.24</c:v>
                </c:pt>
                <c:pt idx="86">
                  <c:v>2023.02.24</c:v>
                </c:pt>
                <c:pt idx="87">
                  <c:v>2023.02.24</c:v>
                </c:pt>
                <c:pt idx="88">
                  <c:v>2023.02.24</c:v>
                </c:pt>
                <c:pt idx="89">
                  <c:v>2023.02.24</c:v>
                </c:pt>
                <c:pt idx="90">
                  <c:v>2023.02.24</c:v>
                </c:pt>
                <c:pt idx="91">
                  <c:v>2023.02.24</c:v>
                </c:pt>
                <c:pt idx="92">
                  <c:v>2023.02.24</c:v>
                </c:pt>
                <c:pt idx="93">
                  <c:v>2023.02.24</c:v>
                </c:pt>
                <c:pt idx="94">
                  <c:v>2023.02.24</c:v>
                </c:pt>
                <c:pt idx="95">
                  <c:v>2023.02.25</c:v>
                </c:pt>
                <c:pt idx="96">
                  <c:v>2023.02.25</c:v>
                </c:pt>
                <c:pt idx="97">
                  <c:v>2023.02.25</c:v>
                </c:pt>
                <c:pt idx="98">
                  <c:v>2023.02.25</c:v>
                </c:pt>
                <c:pt idx="99">
                  <c:v>2023.02.25</c:v>
                </c:pt>
                <c:pt idx="100">
                  <c:v>2023.02.25</c:v>
                </c:pt>
                <c:pt idx="101">
                  <c:v>2023.02.25</c:v>
                </c:pt>
                <c:pt idx="102">
                  <c:v>2023.02.25</c:v>
                </c:pt>
                <c:pt idx="103">
                  <c:v>2023.02.25</c:v>
                </c:pt>
                <c:pt idx="104">
                  <c:v>2023.02.25</c:v>
                </c:pt>
                <c:pt idx="105">
                  <c:v>2023.02.26</c:v>
                </c:pt>
                <c:pt idx="106">
                  <c:v>2023.02.26</c:v>
                </c:pt>
                <c:pt idx="107">
                  <c:v>2023.02.26</c:v>
                </c:pt>
                <c:pt idx="108">
                  <c:v>2023.02.26</c:v>
                </c:pt>
                <c:pt idx="109">
                  <c:v>2023.02.26</c:v>
                </c:pt>
                <c:pt idx="110">
                  <c:v>2023.02.26</c:v>
                </c:pt>
                <c:pt idx="111">
                  <c:v>2023.02.26</c:v>
                </c:pt>
                <c:pt idx="112">
                  <c:v>2023.02.26</c:v>
                </c:pt>
                <c:pt idx="113">
                  <c:v>2023.02.26</c:v>
                </c:pt>
                <c:pt idx="114">
                  <c:v>2023.02.26</c:v>
                </c:pt>
                <c:pt idx="115">
                  <c:v>2023.02.27</c:v>
                </c:pt>
                <c:pt idx="116">
                  <c:v>2023.02.27</c:v>
                </c:pt>
                <c:pt idx="117">
                  <c:v>2023.02.27</c:v>
                </c:pt>
                <c:pt idx="118">
                  <c:v>2023.02.27</c:v>
                </c:pt>
                <c:pt idx="119">
                  <c:v>2023.02.27</c:v>
                </c:pt>
                <c:pt idx="120">
                  <c:v>2023.02.27</c:v>
                </c:pt>
                <c:pt idx="121">
                  <c:v>2023.02.27</c:v>
                </c:pt>
                <c:pt idx="122">
                  <c:v>2023.02.27</c:v>
                </c:pt>
                <c:pt idx="123">
                  <c:v>2023.02.27</c:v>
                </c:pt>
                <c:pt idx="124">
                  <c:v>2023.02.27</c:v>
                </c:pt>
                <c:pt idx="125">
                  <c:v>2023.02.27</c:v>
                </c:pt>
                <c:pt idx="126">
                  <c:v>2023.02.28</c:v>
                </c:pt>
                <c:pt idx="127">
                  <c:v>2023.02.28</c:v>
                </c:pt>
                <c:pt idx="128">
                  <c:v>2023.02.28</c:v>
                </c:pt>
                <c:pt idx="129">
                  <c:v>2023.02.28</c:v>
                </c:pt>
                <c:pt idx="130">
                  <c:v>2023.02.28</c:v>
                </c:pt>
                <c:pt idx="131">
                  <c:v>2023.02.28</c:v>
                </c:pt>
                <c:pt idx="132">
                  <c:v>2023.02.28</c:v>
                </c:pt>
                <c:pt idx="133">
                  <c:v>2023.02.28</c:v>
                </c:pt>
                <c:pt idx="134">
                  <c:v>2023.02.28</c:v>
                </c:pt>
                <c:pt idx="135">
                  <c:v>2023.02.28</c:v>
                </c:pt>
                <c:pt idx="136">
                  <c:v>2023.02.28</c:v>
                </c:pt>
                <c:pt idx="137">
                  <c:v>2023.03.01</c:v>
                </c:pt>
                <c:pt idx="138">
                  <c:v>2023.03.01</c:v>
                </c:pt>
                <c:pt idx="139">
                  <c:v>2023.03.01</c:v>
                </c:pt>
                <c:pt idx="140">
                  <c:v>2023.03.01</c:v>
                </c:pt>
                <c:pt idx="141">
                  <c:v>2023.03.01</c:v>
                </c:pt>
                <c:pt idx="142">
                  <c:v>2023.03.01</c:v>
                </c:pt>
                <c:pt idx="143">
                  <c:v>2023.03.01</c:v>
                </c:pt>
                <c:pt idx="144">
                  <c:v>2023.03.01</c:v>
                </c:pt>
                <c:pt idx="145">
                  <c:v>2023.03.01</c:v>
                </c:pt>
                <c:pt idx="146">
                  <c:v>2023.03.01</c:v>
                </c:pt>
                <c:pt idx="147">
                  <c:v>2023.03.02</c:v>
                </c:pt>
                <c:pt idx="148">
                  <c:v>2023.03.02</c:v>
                </c:pt>
                <c:pt idx="149">
                  <c:v>2023.03.02</c:v>
                </c:pt>
                <c:pt idx="150">
                  <c:v>2023.03.02</c:v>
                </c:pt>
                <c:pt idx="151">
                  <c:v>2023.03.02</c:v>
                </c:pt>
                <c:pt idx="152">
                  <c:v>2023.03.02</c:v>
                </c:pt>
                <c:pt idx="153">
                  <c:v>2023.03.02</c:v>
                </c:pt>
                <c:pt idx="154">
                  <c:v>2023.03.02</c:v>
                </c:pt>
                <c:pt idx="155">
                  <c:v>2023.03.02</c:v>
                </c:pt>
                <c:pt idx="156">
                  <c:v>2023.03.02</c:v>
                </c:pt>
                <c:pt idx="157">
                  <c:v>2023.03.03</c:v>
                </c:pt>
                <c:pt idx="158">
                  <c:v>2023.03.03</c:v>
                </c:pt>
                <c:pt idx="159">
                  <c:v>2023.03.03</c:v>
                </c:pt>
                <c:pt idx="160">
                  <c:v>2023.03.03</c:v>
                </c:pt>
                <c:pt idx="161">
                  <c:v>2023.03.03</c:v>
                </c:pt>
                <c:pt idx="162">
                  <c:v>2023.03.03</c:v>
                </c:pt>
                <c:pt idx="163">
                  <c:v>2023.03.03</c:v>
                </c:pt>
                <c:pt idx="164">
                  <c:v>2023.03.04</c:v>
                </c:pt>
                <c:pt idx="165">
                  <c:v>2023.03.04</c:v>
                </c:pt>
                <c:pt idx="166">
                  <c:v>2023.03.04</c:v>
                </c:pt>
                <c:pt idx="167">
                  <c:v>2023.03.04</c:v>
                </c:pt>
                <c:pt idx="168">
                  <c:v>2023.03.04</c:v>
                </c:pt>
                <c:pt idx="169">
                  <c:v>2023.03.04</c:v>
                </c:pt>
                <c:pt idx="170">
                  <c:v>2023.03.04</c:v>
                </c:pt>
                <c:pt idx="171">
                  <c:v>2023.03.04</c:v>
                </c:pt>
                <c:pt idx="172">
                  <c:v>2023.03.04</c:v>
                </c:pt>
                <c:pt idx="173">
                  <c:v>2023.03.04</c:v>
                </c:pt>
                <c:pt idx="174">
                  <c:v>2023.03.04</c:v>
                </c:pt>
                <c:pt idx="175">
                  <c:v>2023.03.04</c:v>
                </c:pt>
                <c:pt idx="176">
                  <c:v>2023.03.05</c:v>
                </c:pt>
                <c:pt idx="177">
                  <c:v>2023.03.05</c:v>
                </c:pt>
                <c:pt idx="178">
                  <c:v>2023.03.05</c:v>
                </c:pt>
                <c:pt idx="179">
                  <c:v>2023.03.05</c:v>
                </c:pt>
                <c:pt idx="180">
                  <c:v>2023.03.05</c:v>
                </c:pt>
                <c:pt idx="181">
                  <c:v>2023.03.05</c:v>
                </c:pt>
                <c:pt idx="182">
                  <c:v>2023.03.05</c:v>
                </c:pt>
                <c:pt idx="183">
                  <c:v>2023.03.05</c:v>
                </c:pt>
                <c:pt idx="184">
                  <c:v>2023.03.05</c:v>
                </c:pt>
                <c:pt idx="185">
                  <c:v>2023.03.05</c:v>
                </c:pt>
                <c:pt idx="186">
                  <c:v>2023.03.05</c:v>
                </c:pt>
                <c:pt idx="187">
                  <c:v>2023.03.05</c:v>
                </c:pt>
                <c:pt idx="188">
                  <c:v>2023.03.06</c:v>
                </c:pt>
                <c:pt idx="189">
                  <c:v>2023.03.06</c:v>
                </c:pt>
                <c:pt idx="190">
                  <c:v>2023.03.06</c:v>
                </c:pt>
                <c:pt idx="191">
                  <c:v>2023.03.06</c:v>
                </c:pt>
                <c:pt idx="192">
                  <c:v>2023.03.06</c:v>
                </c:pt>
                <c:pt idx="193">
                  <c:v>2023.03.06</c:v>
                </c:pt>
                <c:pt idx="194">
                  <c:v>2023.03.06</c:v>
                </c:pt>
                <c:pt idx="195">
                  <c:v>2023.03.06</c:v>
                </c:pt>
                <c:pt idx="196">
                  <c:v>2023.03.07</c:v>
                </c:pt>
                <c:pt idx="197">
                  <c:v>2023.03.07</c:v>
                </c:pt>
                <c:pt idx="198">
                  <c:v>2023.03.07</c:v>
                </c:pt>
                <c:pt idx="199">
                  <c:v>2023.03.07</c:v>
                </c:pt>
                <c:pt idx="200">
                  <c:v>2023.03.07</c:v>
                </c:pt>
                <c:pt idx="201">
                  <c:v>2023.03.07</c:v>
                </c:pt>
                <c:pt idx="202">
                  <c:v>2023.03.07</c:v>
                </c:pt>
                <c:pt idx="203">
                  <c:v>2023.03.07</c:v>
                </c:pt>
                <c:pt idx="204">
                  <c:v>2023.03.08</c:v>
                </c:pt>
                <c:pt idx="205">
                  <c:v>2023.03.08</c:v>
                </c:pt>
                <c:pt idx="206">
                  <c:v>2023.03.08</c:v>
                </c:pt>
                <c:pt idx="207">
                  <c:v>2023.03.08</c:v>
                </c:pt>
                <c:pt idx="208">
                  <c:v>2023.03.08</c:v>
                </c:pt>
                <c:pt idx="209">
                  <c:v>2023.03.08</c:v>
                </c:pt>
                <c:pt idx="210">
                  <c:v>2023.03.10</c:v>
                </c:pt>
                <c:pt idx="211">
                  <c:v>2023.03.10</c:v>
                </c:pt>
                <c:pt idx="212">
                  <c:v>2023.03.10</c:v>
                </c:pt>
                <c:pt idx="213">
                  <c:v>2023.03.10</c:v>
                </c:pt>
                <c:pt idx="214">
                  <c:v>2023.03.10</c:v>
                </c:pt>
                <c:pt idx="215">
                  <c:v>2023.03.10</c:v>
                </c:pt>
                <c:pt idx="216">
                  <c:v>2023.03.10</c:v>
                </c:pt>
                <c:pt idx="217">
                  <c:v>2023.03.11</c:v>
                </c:pt>
                <c:pt idx="218">
                  <c:v>2023.03.11</c:v>
                </c:pt>
                <c:pt idx="219">
                  <c:v>2023.03.11</c:v>
                </c:pt>
                <c:pt idx="220">
                  <c:v>2023.03.11</c:v>
                </c:pt>
                <c:pt idx="221">
                  <c:v>2023.03.11</c:v>
                </c:pt>
                <c:pt idx="222">
                  <c:v>2023.03.11</c:v>
                </c:pt>
                <c:pt idx="223">
                  <c:v>2023.03.11</c:v>
                </c:pt>
                <c:pt idx="224">
                  <c:v>2023.03.12</c:v>
                </c:pt>
                <c:pt idx="225">
                  <c:v>2023.03.12</c:v>
                </c:pt>
                <c:pt idx="226">
                  <c:v>2023.03.12</c:v>
                </c:pt>
                <c:pt idx="227">
                  <c:v>2023.03.12</c:v>
                </c:pt>
                <c:pt idx="228">
                  <c:v>2023.03.12</c:v>
                </c:pt>
                <c:pt idx="229">
                  <c:v>2023.03.12</c:v>
                </c:pt>
                <c:pt idx="230">
                  <c:v>2023.03.13</c:v>
                </c:pt>
                <c:pt idx="231">
                  <c:v>2023.03.13</c:v>
                </c:pt>
                <c:pt idx="232">
                  <c:v>2023.03.13</c:v>
                </c:pt>
                <c:pt idx="233">
                  <c:v>2023.03.13</c:v>
                </c:pt>
                <c:pt idx="234">
                  <c:v>2023.03.13</c:v>
                </c:pt>
                <c:pt idx="235">
                  <c:v>2023.03.13</c:v>
                </c:pt>
                <c:pt idx="236">
                  <c:v>2023.03.14</c:v>
                </c:pt>
                <c:pt idx="237">
                  <c:v>2023.03.14</c:v>
                </c:pt>
                <c:pt idx="238">
                  <c:v>2023.03.14</c:v>
                </c:pt>
                <c:pt idx="239">
                  <c:v>2023.03.15</c:v>
                </c:pt>
                <c:pt idx="240">
                  <c:v>2023.03.15</c:v>
                </c:pt>
                <c:pt idx="241">
                  <c:v>2023.03.15</c:v>
                </c:pt>
                <c:pt idx="242">
                  <c:v>2023.03.15</c:v>
                </c:pt>
                <c:pt idx="243">
                  <c:v>2023.03.15</c:v>
                </c:pt>
                <c:pt idx="244">
                  <c:v>2023.03.15</c:v>
                </c:pt>
                <c:pt idx="245">
                  <c:v>2023.03.15</c:v>
                </c:pt>
                <c:pt idx="246">
                  <c:v>2023.03.16</c:v>
                </c:pt>
                <c:pt idx="247">
                  <c:v>2023.03.16</c:v>
                </c:pt>
                <c:pt idx="248">
                  <c:v>2023.03.16</c:v>
                </c:pt>
                <c:pt idx="249">
                  <c:v>2023.03.16</c:v>
                </c:pt>
                <c:pt idx="250">
                  <c:v>2023.03.16</c:v>
                </c:pt>
                <c:pt idx="251">
                  <c:v>2023.03.16</c:v>
                </c:pt>
                <c:pt idx="252">
                  <c:v>2023.03.16</c:v>
                </c:pt>
                <c:pt idx="253">
                  <c:v>2023.03.17</c:v>
                </c:pt>
                <c:pt idx="254">
                  <c:v>2023.03.17</c:v>
                </c:pt>
                <c:pt idx="255">
                  <c:v>2023.03.17</c:v>
                </c:pt>
                <c:pt idx="256">
                  <c:v>2023.03.17</c:v>
                </c:pt>
                <c:pt idx="257">
                  <c:v>2023.03.17</c:v>
                </c:pt>
                <c:pt idx="258">
                  <c:v>2023.03.17</c:v>
                </c:pt>
                <c:pt idx="259">
                  <c:v>2023.03.18</c:v>
                </c:pt>
                <c:pt idx="260">
                  <c:v>2023.03.18</c:v>
                </c:pt>
                <c:pt idx="261">
                  <c:v>2023.03.18</c:v>
                </c:pt>
                <c:pt idx="262">
                  <c:v>2023.03.18</c:v>
                </c:pt>
                <c:pt idx="263">
                  <c:v>2023.03.18</c:v>
                </c:pt>
                <c:pt idx="264">
                  <c:v>2023.03.18</c:v>
                </c:pt>
                <c:pt idx="265">
                  <c:v>2023.03.19</c:v>
                </c:pt>
                <c:pt idx="266">
                  <c:v>2023.03.19</c:v>
                </c:pt>
                <c:pt idx="267">
                  <c:v>2023.03.19</c:v>
                </c:pt>
                <c:pt idx="268">
                  <c:v>2023.03.23</c:v>
                </c:pt>
                <c:pt idx="269">
                  <c:v>2023.03.23</c:v>
                </c:pt>
                <c:pt idx="270">
                  <c:v>2023.03.23</c:v>
                </c:pt>
                <c:pt idx="271">
                  <c:v>2023.03.24</c:v>
                </c:pt>
                <c:pt idx="272">
                  <c:v>2023.03.24</c:v>
                </c:pt>
                <c:pt idx="273">
                  <c:v>2023.03.24</c:v>
                </c:pt>
                <c:pt idx="274">
                  <c:v>2023.03.24</c:v>
                </c:pt>
                <c:pt idx="275">
                  <c:v>2023.03.25</c:v>
                </c:pt>
                <c:pt idx="276">
                  <c:v>2023.03.25</c:v>
                </c:pt>
                <c:pt idx="277">
                  <c:v>2023.03.25</c:v>
                </c:pt>
                <c:pt idx="278">
                  <c:v>2023.03.25</c:v>
                </c:pt>
                <c:pt idx="279">
                  <c:v>2023.03.26</c:v>
                </c:pt>
                <c:pt idx="280">
                  <c:v>2023.03.26</c:v>
                </c:pt>
                <c:pt idx="281">
                  <c:v>2023.03.26</c:v>
                </c:pt>
                <c:pt idx="282">
                  <c:v>2023.03.26</c:v>
                </c:pt>
                <c:pt idx="283">
                  <c:v>2023.03.27</c:v>
                </c:pt>
                <c:pt idx="284">
                  <c:v>2023.03.27</c:v>
                </c:pt>
                <c:pt idx="285">
                  <c:v>2023.03.27</c:v>
                </c:pt>
                <c:pt idx="286">
                  <c:v>2023.03.27</c:v>
                </c:pt>
                <c:pt idx="287">
                  <c:v>2023.03.28</c:v>
                </c:pt>
                <c:pt idx="288">
                  <c:v>2023.03.28</c:v>
                </c:pt>
                <c:pt idx="289">
                  <c:v>2023.03.28</c:v>
                </c:pt>
                <c:pt idx="290">
                  <c:v>2023.03.28</c:v>
                </c:pt>
                <c:pt idx="291">
                  <c:v>2023.03.29</c:v>
                </c:pt>
                <c:pt idx="292">
                  <c:v>2023.03.29</c:v>
                </c:pt>
                <c:pt idx="293">
                  <c:v>2023.03.30</c:v>
                </c:pt>
                <c:pt idx="294">
                  <c:v>2023.03.30</c:v>
                </c:pt>
                <c:pt idx="295">
                  <c:v>2023.03.30</c:v>
                </c:pt>
                <c:pt idx="296">
                  <c:v>2023.03.30</c:v>
                </c:pt>
                <c:pt idx="297">
                  <c:v>2023.04.04</c:v>
                </c:pt>
                <c:pt idx="298">
                  <c:v>2023.04.04</c:v>
                </c:pt>
                <c:pt idx="299">
                  <c:v>2023.04.06</c:v>
                </c:pt>
                <c:pt idx="300">
                  <c:v>2023.04.06</c:v>
                </c:pt>
                <c:pt idx="301">
                  <c:v>2023.04.07</c:v>
                </c:pt>
                <c:pt idx="302">
                  <c:v>2023.04.07</c:v>
                </c:pt>
                <c:pt idx="303">
                  <c:v>2023.04.08</c:v>
                </c:pt>
                <c:pt idx="304">
                  <c:v>2023.04.20</c:v>
                </c:pt>
                <c:pt idx="305">
                  <c:v>2023.04.20</c:v>
                </c:pt>
                <c:pt idx="306">
                  <c:v>2023.04.20</c:v>
                </c:pt>
                <c:pt idx="307">
                  <c:v>2023.04.20</c:v>
                </c:pt>
                <c:pt idx="308">
                  <c:v>2023.04.20</c:v>
                </c:pt>
                <c:pt idx="309">
                  <c:v>2023.04.20</c:v>
                </c:pt>
                <c:pt idx="310">
                  <c:v>2023.04.20</c:v>
                </c:pt>
                <c:pt idx="311">
                  <c:v>2023.04.21</c:v>
                </c:pt>
                <c:pt idx="312">
                  <c:v>2023.04.21</c:v>
                </c:pt>
                <c:pt idx="313">
                  <c:v>2023.04.21</c:v>
                </c:pt>
                <c:pt idx="314">
                  <c:v>2023.04.23</c:v>
                </c:pt>
                <c:pt idx="315">
                  <c:v>2023.04.23</c:v>
                </c:pt>
                <c:pt idx="316">
                  <c:v>2023.04.23</c:v>
                </c:pt>
                <c:pt idx="317">
                  <c:v>2023.04.24</c:v>
                </c:pt>
                <c:pt idx="318">
                  <c:v>2023.04.24</c:v>
                </c:pt>
                <c:pt idx="319">
                  <c:v>2023.04.25</c:v>
                </c:pt>
                <c:pt idx="320">
                  <c:v>2023.04.25</c:v>
                </c:pt>
                <c:pt idx="321">
                  <c:v>2023.04.25</c:v>
                </c:pt>
                <c:pt idx="322">
                  <c:v>2023.04.25</c:v>
                </c:pt>
                <c:pt idx="323">
                  <c:v>2023.04.25</c:v>
                </c:pt>
                <c:pt idx="324">
                  <c:v>2023.04.26</c:v>
                </c:pt>
                <c:pt idx="325">
                  <c:v>2023.04.26</c:v>
                </c:pt>
                <c:pt idx="326">
                  <c:v>2023.04.26</c:v>
                </c:pt>
                <c:pt idx="327">
                  <c:v>2023.04.27</c:v>
                </c:pt>
                <c:pt idx="328">
                  <c:v>2023.04.27</c:v>
                </c:pt>
                <c:pt idx="329">
                  <c:v>2023.04.27</c:v>
                </c:pt>
                <c:pt idx="330">
                  <c:v>2023.04.27</c:v>
                </c:pt>
                <c:pt idx="331">
                  <c:v>2023.04.27</c:v>
                </c:pt>
                <c:pt idx="332">
                  <c:v>2023.04.28</c:v>
                </c:pt>
                <c:pt idx="333">
                  <c:v>2023.04.28</c:v>
                </c:pt>
                <c:pt idx="334">
                  <c:v>2023.04.28</c:v>
                </c:pt>
                <c:pt idx="335">
                  <c:v>2023.04.28</c:v>
                </c:pt>
                <c:pt idx="336">
                  <c:v>2023.04.29</c:v>
                </c:pt>
                <c:pt idx="337">
                  <c:v>2023.04.29</c:v>
                </c:pt>
                <c:pt idx="338">
                  <c:v>2023.04.29</c:v>
                </c:pt>
                <c:pt idx="339">
                  <c:v>2023.04.29</c:v>
                </c:pt>
                <c:pt idx="340">
                  <c:v>2023.04.30</c:v>
                </c:pt>
                <c:pt idx="341">
                  <c:v>2023.04.30</c:v>
                </c:pt>
                <c:pt idx="342">
                  <c:v>2023.04.30</c:v>
                </c:pt>
                <c:pt idx="343">
                  <c:v>2023.05.04</c:v>
                </c:pt>
                <c:pt idx="344">
                  <c:v>2023.05.04</c:v>
                </c:pt>
                <c:pt idx="345">
                  <c:v>2023.05.05</c:v>
                </c:pt>
                <c:pt idx="346">
                  <c:v>2023.05.05</c:v>
                </c:pt>
                <c:pt idx="347">
                  <c:v>2023.05.05</c:v>
                </c:pt>
                <c:pt idx="348">
                  <c:v>2023.05.05</c:v>
                </c:pt>
                <c:pt idx="349">
                  <c:v>2023.05.05</c:v>
                </c:pt>
                <c:pt idx="350">
                  <c:v>2023.05.05</c:v>
                </c:pt>
                <c:pt idx="351">
                  <c:v>2023.05.05</c:v>
                </c:pt>
                <c:pt idx="352">
                  <c:v>2023.05.06</c:v>
                </c:pt>
                <c:pt idx="353">
                  <c:v>2023.05.06</c:v>
                </c:pt>
                <c:pt idx="354">
                  <c:v>2023.05.06</c:v>
                </c:pt>
                <c:pt idx="355">
                  <c:v>2023.05.06</c:v>
                </c:pt>
                <c:pt idx="356">
                  <c:v>2023.05.06</c:v>
                </c:pt>
                <c:pt idx="357">
                  <c:v>2023.05.06</c:v>
                </c:pt>
                <c:pt idx="358">
                  <c:v>2023.05.06</c:v>
                </c:pt>
                <c:pt idx="359">
                  <c:v>2023.05.07</c:v>
                </c:pt>
                <c:pt idx="360">
                  <c:v>2023.05.07</c:v>
                </c:pt>
                <c:pt idx="361">
                  <c:v>2023.05.07</c:v>
                </c:pt>
                <c:pt idx="362">
                  <c:v>2023.05.07</c:v>
                </c:pt>
                <c:pt idx="363">
                  <c:v>2023.05.07</c:v>
                </c:pt>
                <c:pt idx="364">
                  <c:v>2023.05.07</c:v>
                </c:pt>
                <c:pt idx="365">
                  <c:v>2023.05.07</c:v>
                </c:pt>
                <c:pt idx="366">
                  <c:v>2023.05.20</c:v>
                </c:pt>
                <c:pt idx="367">
                  <c:v>2023.05.20</c:v>
                </c:pt>
                <c:pt idx="368">
                  <c:v>2023.05.20</c:v>
                </c:pt>
                <c:pt idx="369">
                  <c:v>2023.05.20</c:v>
                </c:pt>
                <c:pt idx="370">
                  <c:v>2023.05.23</c:v>
                </c:pt>
                <c:pt idx="371">
                  <c:v>2023.05.23</c:v>
                </c:pt>
                <c:pt idx="372">
                  <c:v>2023.05.23</c:v>
                </c:pt>
                <c:pt idx="373">
                  <c:v>2023.05.23</c:v>
                </c:pt>
                <c:pt idx="374">
                  <c:v>2023.05.23</c:v>
                </c:pt>
                <c:pt idx="375">
                  <c:v>2023.05.23</c:v>
                </c:pt>
                <c:pt idx="376">
                  <c:v>2023.05.24</c:v>
                </c:pt>
                <c:pt idx="377">
                  <c:v>2023.05.24</c:v>
                </c:pt>
                <c:pt idx="378">
                  <c:v>2023.05.24</c:v>
                </c:pt>
                <c:pt idx="379">
                  <c:v>2023.05.25</c:v>
                </c:pt>
                <c:pt idx="380">
                  <c:v>2023.05.25</c:v>
                </c:pt>
                <c:pt idx="381">
                  <c:v>2023.05.25</c:v>
                </c:pt>
                <c:pt idx="382">
                  <c:v>2023.05.25</c:v>
                </c:pt>
                <c:pt idx="383">
                  <c:v>2023.05.25</c:v>
                </c:pt>
                <c:pt idx="384">
                  <c:v>2023.05.25</c:v>
                </c:pt>
                <c:pt idx="385">
                  <c:v>2023.05.25</c:v>
                </c:pt>
                <c:pt idx="386">
                  <c:v>2023.05.26</c:v>
                </c:pt>
                <c:pt idx="387">
                  <c:v>2023.05.26</c:v>
                </c:pt>
                <c:pt idx="388">
                  <c:v>2023.05.26</c:v>
                </c:pt>
                <c:pt idx="389">
                  <c:v>2023.05.26</c:v>
                </c:pt>
                <c:pt idx="390">
                  <c:v>2023.05.26</c:v>
                </c:pt>
                <c:pt idx="391">
                  <c:v>2023.05.27</c:v>
                </c:pt>
                <c:pt idx="392">
                  <c:v>2023.05.27</c:v>
                </c:pt>
                <c:pt idx="393">
                  <c:v>2023.05.27</c:v>
                </c:pt>
                <c:pt idx="394">
                  <c:v>2023.05.27</c:v>
                </c:pt>
                <c:pt idx="395">
                  <c:v>2023.05.27</c:v>
                </c:pt>
                <c:pt idx="396">
                  <c:v>2023.05.27</c:v>
                </c:pt>
                <c:pt idx="397">
                  <c:v>2023.05.28</c:v>
                </c:pt>
                <c:pt idx="398">
                  <c:v>2023.05.28</c:v>
                </c:pt>
                <c:pt idx="399">
                  <c:v>2023.05.28</c:v>
                </c:pt>
                <c:pt idx="400">
                  <c:v>2023.05.28</c:v>
                </c:pt>
                <c:pt idx="401">
                  <c:v>2023.05.28</c:v>
                </c:pt>
                <c:pt idx="402">
                  <c:v>2023.05.29</c:v>
                </c:pt>
                <c:pt idx="403">
                  <c:v>2023.05.29</c:v>
                </c:pt>
                <c:pt idx="404">
                  <c:v>2023.05.30</c:v>
                </c:pt>
                <c:pt idx="405">
                  <c:v>2023.05.30</c:v>
                </c:pt>
                <c:pt idx="406">
                  <c:v>2023.05.30</c:v>
                </c:pt>
                <c:pt idx="407">
                  <c:v>2023.05.31</c:v>
                </c:pt>
                <c:pt idx="408">
                  <c:v>2023.05.31</c:v>
                </c:pt>
                <c:pt idx="409">
                  <c:v>2023.06.01</c:v>
                </c:pt>
                <c:pt idx="410">
                  <c:v>2023.06.01</c:v>
                </c:pt>
                <c:pt idx="411">
                  <c:v>2023.06.01</c:v>
                </c:pt>
                <c:pt idx="412">
                  <c:v>2023.06.01</c:v>
                </c:pt>
                <c:pt idx="413">
                  <c:v>2023.06.01</c:v>
                </c:pt>
                <c:pt idx="414">
                  <c:v>2023.06.01</c:v>
                </c:pt>
                <c:pt idx="415">
                  <c:v>2023.06.02</c:v>
                </c:pt>
                <c:pt idx="416">
                  <c:v>2023.06.02</c:v>
                </c:pt>
                <c:pt idx="417">
                  <c:v>2023.06.02</c:v>
                </c:pt>
                <c:pt idx="418">
                  <c:v>2023.06.02</c:v>
                </c:pt>
                <c:pt idx="419">
                  <c:v>2023.06.03</c:v>
                </c:pt>
                <c:pt idx="420">
                  <c:v>2023.06.03</c:v>
                </c:pt>
                <c:pt idx="421">
                  <c:v>2023.06.03</c:v>
                </c:pt>
                <c:pt idx="422">
                  <c:v>2023.06.03</c:v>
                </c:pt>
                <c:pt idx="423">
                  <c:v>2023.06.03</c:v>
                </c:pt>
                <c:pt idx="424">
                  <c:v>2023.06.03</c:v>
                </c:pt>
                <c:pt idx="425">
                  <c:v>2023.06.03</c:v>
                </c:pt>
                <c:pt idx="426">
                  <c:v>2023.06.20</c:v>
                </c:pt>
                <c:pt idx="427">
                  <c:v>2023.06.20</c:v>
                </c:pt>
                <c:pt idx="428">
                  <c:v>2023.06.20</c:v>
                </c:pt>
                <c:pt idx="429">
                  <c:v>2023.06.20</c:v>
                </c:pt>
                <c:pt idx="430">
                  <c:v>2023.06.21</c:v>
                </c:pt>
                <c:pt idx="431">
                  <c:v>2023.06.21</c:v>
                </c:pt>
                <c:pt idx="432">
                  <c:v>2023.06.22</c:v>
                </c:pt>
                <c:pt idx="433">
                  <c:v>2023.06.22</c:v>
                </c:pt>
                <c:pt idx="434">
                  <c:v>2023.06.22</c:v>
                </c:pt>
                <c:pt idx="435">
                  <c:v>2023.06.22</c:v>
                </c:pt>
                <c:pt idx="436">
                  <c:v>2023.06.22</c:v>
                </c:pt>
                <c:pt idx="437">
                  <c:v>2023.06.22</c:v>
                </c:pt>
                <c:pt idx="438">
                  <c:v>2023.06.22</c:v>
                </c:pt>
                <c:pt idx="439">
                  <c:v>2023.06.22</c:v>
                </c:pt>
                <c:pt idx="440">
                  <c:v>2023.06.23</c:v>
                </c:pt>
                <c:pt idx="441">
                  <c:v>2023.06.23</c:v>
                </c:pt>
                <c:pt idx="442">
                  <c:v>2023.06.23</c:v>
                </c:pt>
                <c:pt idx="443">
                  <c:v>2023.06.24</c:v>
                </c:pt>
                <c:pt idx="444">
                  <c:v>2023.06.24</c:v>
                </c:pt>
                <c:pt idx="445">
                  <c:v>2023.06.24</c:v>
                </c:pt>
                <c:pt idx="446">
                  <c:v>2023.06.25</c:v>
                </c:pt>
                <c:pt idx="447">
                  <c:v>2023.06.25</c:v>
                </c:pt>
                <c:pt idx="448">
                  <c:v>2023.06.25</c:v>
                </c:pt>
                <c:pt idx="449">
                  <c:v>2023.06.25</c:v>
                </c:pt>
                <c:pt idx="450">
                  <c:v>2023.06.25</c:v>
                </c:pt>
                <c:pt idx="451">
                  <c:v>2023.06.25</c:v>
                </c:pt>
                <c:pt idx="452">
                  <c:v>2023.06.25</c:v>
                </c:pt>
                <c:pt idx="453">
                  <c:v>2023.06.25</c:v>
                </c:pt>
                <c:pt idx="454">
                  <c:v>2023.06.26</c:v>
                </c:pt>
                <c:pt idx="455">
                  <c:v>2023.06.26</c:v>
                </c:pt>
                <c:pt idx="456">
                  <c:v>2023.06.26</c:v>
                </c:pt>
                <c:pt idx="457">
                  <c:v>2023.06.26</c:v>
                </c:pt>
                <c:pt idx="458">
                  <c:v>2023.06.27</c:v>
                </c:pt>
                <c:pt idx="459">
                  <c:v>2023.06.27</c:v>
                </c:pt>
                <c:pt idx="460">
                  <c:v>2023.06.27</c:v>
                </c:pt>
                <c:pt idx="461">
                  <c:v>2023.06.28</c:v>
                </c:pt>
                <c:pt idx="462">
                  <c:v>2023.06.28</c:v>
                </c:pt>
                <c:pt idx="463">
                  <c:v>2023.06.29</c:v>
                </c:pt>
                <c:pt idx="464">
                  <c:v>2023.06.29</c:v>
                </c:pt>
                <c:pt idx="465">
                  <c:v>2023.06.29</c:v>
                </c:pt>
                <c:pt idx="466">
                  <c:v>2023.06.29</c:v>
                </c:pt>
                <c:pt idx="467">
                  <c:v>2023.06.29</c:v>
                </c:pt>
                <c:pt idx="468">
                  <c:v>2023.06.29</c:v>
                </c:pt>
                <c:pt idx="469">
                  <c:v>2023.06.30</c:v>
                </c:pt>
                <c:pt idx="470">
                  <c:v>2023.06.30</c:v>
                </c:pt>
                <c:pt idx="471">
                  <c:v>2023.06.30</c:v>
                </c:pt>
                <c:pt idx="472">
                  <c:v>2023.06.30</c:v>
                </c:pt>
                <c:pt idx="473">
                  <c:v>2023.06.30</c:v>
                </c:pt>
                <c:pt idx="474">
                  <c:v>2023.06.30</c:v>
                </c:pt>
                <c:pt idx="475">
                  <c:v>2023.07.02</c:v>
                </c:pt>
                <c:pt idx="476">
                  <c:v>2023.07.02</c:v>
                </c:pt>
                <c:pt idx="477">
                  <c:v>2023.07.02</c:v>
                </c:pt>
                <c:pt idx="478">
                  <c:v>2023.07.05</c:v>
                </c:pt>
                <c:pt idx="479">
                  <c:v>2023.07.05</c:v>
                </c:pt>
                <c:pt idx="480">
                  <c:v>2023.07.06</c:v>
                </c:pt>
                <c:pt idx="481">
                  <c:v>2023.07.06</c:v>
                </c:pt>
                <c:pt idx="482">
                  <c:v>2023.07.07</c:v>
                </c:pt>
                <c:pt idx="483">
                  <c:v>2023.07.07</c:v>
                </c:pt>
                <c:pt idx="484">
                  <c:v>2023.07.08</c:v>
                </c:pt>
                <c:pt idx="485">
                  <c:v>2023.07.19</c:v>
                </c:pt>
                <c:pt idx="486">
                  <c:v>2023.07.19</c:v>
                </c:pt>
                <c:pt idx="487">
                  <c:v>2023.07.19</c:v>
                </c:pt>
                <c:pt idx="488">
                  <c:v>2023.07.20</c:v>
                </c:pt>
                <c:pt idx="489">
                  <c:v>2023.07.20</c:v>
                </c:pt>
                <c:pt idx="490">
                  <c:v>2023.07.20</c:v>
                </c:pt>
                <c:pt idx="491">
                  <c:v>2023.07.20</c:v>
                </c:pt>
                <c:pt idx="492">
                  <c:v>2023.07.20</c:v>
                </c:pt>
                <c:pt idx="493">
                  <c:v>2023.07.20</c:v>
                </c:pt>
                <c:pt idx="494">
                  <c:v>2023.07.20</c:v>
                </c:pt>
                <c:pt idx="495">
                  <c:v>2023.07.23</c:v>
                </c:pt>
                <c:pt idx="496">
                  <c:v>2023.07.23</c:v>
                </c:pt>
                <c:pt idx="497">
                  <c:v>2023.07.23</c:v>
                </c:pt>
                <c:pt idx="498">
                  <c:v>2023.07.24</c:v>
                </c:pt>
                <c:pt idx="499">
                  <c:v>2023.07.24</c:v>
                </c:pt>
                <c:pt idx="500">
                  <c:v>2023.07.25</c:v>
                </c:pt>
                <c:pt idx="501">
                  <c:v>2023.07.25</c:v>
                </c:pt>
                <c:pt idx="502">
                  <c:v>2023.07.26</c:v>
                </c:pt>
                <c:pt idx="503">
                  <c:v>2023.07.26</c:v>
                </c:pt>
                <c:pt idx="504">
                  <c:v>2023.07.27</c:v>
                </c:pt>
                <c:pt idx="505">
                  <c:v>2023.07.27</c:v>
                </c:pt>
                <c:pt idx="506">
                  <c:v>2023.07.27</c:v>
                </c:pt>
                <c:pt idx="507">
                  <c:v>2023.07.27</c:v>
                </c:pt>
                <c:pt idx="508">
                  <c:v>2023.07.27</c:v>
                </c:pt>
                <c:pt idx="509">
                  <c:v>2023.07.28</c:v>
                </c:pt>
                <c:pt idx="510">
                  <c:v>2023.07.28</c:v>
                </c:pt>
                <c:pt idx="511">
                  <c:v>2023.07.28</c:v>
                </c:pt>
                <c:pt idx="512">
                  <c:v>2023.07.28</c:v>
                </c:pt>
                <c:pt idx="513">
                  <c:v>2023.07.29</c:v>
                </c:pt>
                <c:pt idx="514">
                  <c:v>2023.07.29</c:v>
                </c:pt>
                <c:pt idx="515">
                  <c:v>2023.07.29</c:v>
                </c:pt>
                <c:pt idx="516">
                  <c:v>2023.07.29</c:v>
                </c:pt>
                <c:pt idx="517">
                  <c:v>2023.07.30</c:v>
                </c:pt>
                <c:pt idx="518">
                  <c:v>2023.07.30</c:v>
                </c:pt>
                <c:pt idx="519">
                  <c:v>2023.07.30</c:v>
                </c:pt>
                <c:pt idx="520">
                  <c:v>2023.07.30</c:v>
                </c:pt>
                <c:pt idx="521">
                  <c:v>2023.07.30</c:v>
                </c:pt>
                <c:pt idx="522">
                  <c:v>2023.07.31</c:v>
                </c:pt>
                <c:pt idx="523">
                  <c:v>2023.07.31</c:v>
                </c:pt>
                <c:pt idx="524">
                  <c:v>2023.08.02</c:v>
                </c:pt>
                <c:pt idx="525">
                  <c:v>2023.08.02</c:v>
                </c:pt>
                <c:pt idx="526">
                  <c:v>2023.08.02</c:v>
                </c:pt>
                <c:pt idx="527">
                  <c:v>2023.08.02</c:v>
                </c:pt>
                <c:pt idx="528">
                  <c:v>2023.08.02</c:v>
                </c:pt>
                <c:pt idx="529">
                  <c:v>2023.08.03</c:v>
                </c:pt>
                <c:pt idx="530">
                  <c:v>2023.08.03</c:v>
                </c:pt>
                <c:pt idx="531">
                  <c:v>2023.08.03</c:v>
                </c:pt>
                <c:pt idx="532">
                  <c:v>2023.08.03</c:v>
                </c:pt>
                <c:pt idx="533">
                  <c:v>2023.08.03</c:v>
                </c:pt>
                <c:pt idx="534">
                  <c:v>2023.08.03</c:v>
                </c:pt>
                <c:pt idx="535">
                  <c:v>2023.08.03</c:v>
                </c:pt>
                <c:pt idx="536">
                  <c:v>2023.08.03</c:v>
                </c:pt>
                <c:pt idx="537">
                  <c:v>2023.08.04</c:v>
                </c:pt>
                <c:pt idx="538">
                  <c:v>2023.08.04</c:v>
                </c:pt>
                <c:pt idx="539">
                  <c:v>2023.08.04</c:v>
                </c:pt>
                <c:pt idx="540">
                  <c:v>2023.08.04</c:v>
                </c:pt>
                <c:pt idx="541">
                  <c:v>2023.08.04</c:v>
                </c:pt>
                <c:pt idx="542">
                  <c:v>2023.08.04</c:v>
                </c:pt>
                <c:pt idx="543">
                  <c:v>2023.08.04</c:v>
                </c:pt>
                <c:pt idx="544">
                  <c:v>2023.08.05</c:v>
                </c:pt>
                <c:pt idx="545">
                  <c:v>2023.08.05</c:v>
                </c:pt>
                <c:pt idx="546">
                  <c:v>2023.08.05</c:v>
                </c:pt>
                <c:pt idx="547">
                  <c:v>2023.08.05</c:v>
                </c:pt>
                <c:pt idx="548">
                  <c:v>2023.08.06</c:v>
                </c:pt>
                <c:pt idx="549">
                  <c:v>2023.08.06</c:v>
                </c:pt>
                <c:pt idx="550">
                  <c:v>2023.08.06</c:v>
                </c:pt>
                <c:pt idx="551">
                  <c:v>2023.08.06</c:v>
                </c:pt>
                <c:pt idx="552">
                  <c:v>2023.08.06</c:v>
                </c:pt>
                <c:pt idx="553">
                  <c:v>2023.08.06</c:v>
                </c:pt>
                <c:pt idx="554">
                  <c:v>2023.08.06</c:v>
                </c:pt>
                <c:pt idx="555">
                  <c:v>2023.08.07</c:v>
                </c:pt>
                <c:pt idx="556">
                  <c:v>2023.08.08</c:v>
                </c:pt>
                <c:pt idx="557">
                  <c:v>2023.08.08</c:v>
                </c:pt>
                <c:pt idx="558">
                  <c:v>2023.08.08</c:v>
                </c:pt>
                <c:pt idx="559">
                  <c:v>2023.08.08</c:v>
                </c:pt>
                <c:pt idx="560">
                  <c:v>2023.08.09</c:v>
                </c:pt>
                <c:pt idx="561">
                  <c:v>2023.08.09</c:v>
                </c:pt>
                <c:pt idx="562">
                  <c:v>2023.08.09</c:v>
                </c:pt>
                <c:pt idx="563">
                  <c:v>2023.08.10</c:v>
                </c:pt>
                <c:pt idx="564">
                  <c:v>2023.08.10</c:v>
                </c:pt>
                <c:pt idx="565">
                  <c:v>2023.08.10</c:v>
                </c:pt>
                <c:pt idx="566">
                  <c:v>2023.08.10</c:v>
                </c:pt>
                <c:pt idx="567">
                  <c:v>2023.08.10</c:v>
                </c:pt>
                <c:pt idx="568">
                  <c:v>2023.08.10</c:v>
                </c:pt>
                <c:pt idx="569">
                  <c:v>2023.08.11</c:v>
                </c:pt>
                <c:pt idx="570">
                  <c:v>2023.08.11</c:v>
                </c:pt>
                <c:pt idx="571">
                  <c:v>2023.08.11</c:v>
                </c:pt>
                <c:pt idx="572">
                  <c:v>2023.08.12</c:v>
                </c:pt>
                <c:pt idx="573">
                  <c:v>2023.08.12</c:v>
                </c:pt>
                <c:pt idx="574">
                  <c:v>2023.08.13</c:v>
                </c:pt>
                <c:pt idx="575">
                  <c:v>2023.08.13</c:v>
                </c:pt>
                <c:pt idx="576">
                  <c:v>2023.08.13</c:v>
                </c:pt>
                <c:pt idx="577">
                  <c:v>2023.08.13</c:v>
                </c:pt>
                <c:pt idx="578">
                  <c:v>2023.08.14</c:v>
                </c:pt>
                <c:pt idx="579">
                  <c:v>2023.08.14</c:v>
                </c:pt>
                <c:pt idx="580">
                  <c:v>2023.08.14</c:v>
                </c:pt>
                <c:pt idx="581">
                  <c:v>2023.08.17</c:v>
                </c:pt>
                <c:pt idx="582">
                  <c:v>2023.08.17</c:v>
                </c:pt>
                <c:pt idx="583">
                  <c:v>2023.08.17</c:v>
                </c:pt>
                <c:pt idx="584">
                  <c:v>2023.08.17</c:v>
                </c:pt>
                <c:pt idx="585">
                  <c:v>2023.08.18</c:v>
                </c:pt>
                <c:pt idx="586">
                  <c:v>2023.08.18</c:v>
                </c:pt>
                <c:pt idx="587">
                  <c:v>2023.08.20</c:v>
                </c:pt>
                <c:pt idx="588">
                  <c:v>2023.08.20</c:v>
                </c:pt>
                <c:pt idx="589">
                  <c:v>2023.08.20</c:v>
                </c:pt>
                <c:pt idx="590">
                  <c:v>2023.08.20</c:v>
                </c:pt>
                <c:pt idx="591">
                  <c:v>2023.08.23</c:v>
                </c:pt>
                <c:pt idx="592">
                  <c:v>2023.08.23</c:v>
                </c:pt>
                <c:pt idx="593">
                  <c:v>2023.08.23</c:v>
                </c:pt>
                <c:pt idx="594">
                  <c:v>2023.08.24</c:v>
                </c:pt>
                <c:pt idx="595">
                  <c:v>2023.08.24</c:v>
                </c:pt>
                <c:pt idx="596">
                  <c:v>2023.08.24</c:v>
                </c:pt>
                <c:pt idx="597">
                  <c:v>2023.08.24</c:v>
                </c:pt>
                <c:pt idx="598">
                  <c:v>2023.08.25</c:v>
                </c:pt>
                <c:pt idx="599">
                  <c:v>2023.08.25</c:v>
                </c:pt>
                <c:pt idx="600">
                  <c:v>2023.08.25</c:v>
                </c:pt>
                <c:pt idx="601">
                  <c:v>2023.08.25</c:v>
                </c:pt>
                <c:pt idx="602">
                  <c:v>2023.08.26</c:v>
                </c:pt>
                <c:pt idx="603">
                  <c:v>2023.08.26</c:v>
                </c:pt>
                <c:pt idx="604">
                  <c:v>2023.08.26</c:v>
                </c:pt>
                <c:pt idx="605">
                  <c:v>2023.08.26</c:v>
                </c:pt>
                <c:pt idx="606">
                  <c:v>2023.08.27</c:v>
                </c:pt>
                <c:pt idx="607">
                  <c:v>2023.08.27</c:v>
                </c:pt>
                <c:pt idx="608">
                  <c:v>2023.08.27</c:v>
                </c:pt>
                <c:pt idx="609">
                  <c:v>2023.08.27</c:v>
                </c:pt>
                <c:pt idx="610">
                  <c:v>2023.08.27</c:v>
                </c:pt>
                <c:pt idx="611">
                  <c:v>2023.08.28</c:v>
                </c:pt>
                <c:pt idx="612">
                  <c:v>2023.08.28</c:v>
                </c:pt>
                <c:pt idx="613">
                  <c:v>2023.08.29</c:v>
                </c:pt>
                <c:pt idx="614">
                  <c:v>2023.08.29</c:v>
                </c:pt>
                <c:pt idx="615">
                  <c:v>2023.08.29</c:v>
                </c:pt>
                <c:pt idx="616">
                  <c:v>2023.08.30</c:v>
                </c:pt>
                <c:pt idx="617">
                  <c:v>2023.08.30</c:v>
                </c:pt>
                <c:pt idx="618">
                  <c:v>2023.08.31</c:v>
                </c:pt>
                <c:pt idx="619">
                  <c:v>2023.08.31</c:v>
                </c:pt>
                <c:pt idx="620">
                  <c:v>2023.09.08</c:v>
                </c:pt>
                <c:pt idx="621">
                  <c:v>2023.09.08</c:v>
                </c:pt>
                <c:pt idx="622">
                  <c:v>2023.09.08</c:v>
                </c:pt>
                <c:pt idx="623">
                  <c:v>2023.09.08</c:v>
                </c:pt>
                <c:pt idx="624">
                  <c:v>2023.09.08</c:v>
                </c:pt>
                <c:pt idx="625">
                  <c:v>2023.09.08</c:v>
                </c:pt>
                <c:pt idx="626">
                  <c:v>2023.09.08</c:v>
                </c:pt>
                <c:pt idx="627">
                  <c:v>2023.09.08</c:v>
                </c:pt>
                <c:pt idx="628">
                  <c:v>2023.09.08</c:v>
                </c:pt>
                <c:pt idx="629">
                  <c:v>2023.09.09</c:v>
                </c:pt>
                <c:pt idx="630">
                  <c:v>2023.09.09</c:v>
                </c:pt>
                <c:pt idx="631">
                  <c:v>2023.09.09</c:v>
                </c:pt>
                <c:pt idx="632">
                  <c:v>2023.09.09</c:v>
                </c:pt>
                <c:pt idx="633">
                  <c:v>2023.09.09</c:v>
                </c:pt>
                <c:pt idx="634">
                  <c:v>2023.09.09</c:v>
                </c:pt>
                <c:pt idx="635">
                  <c:v>2023.09.09</c:v>
                </c:pt>
                <c:pt idx="636">
                  <c:v>2023.09.09</c:v>
                </c:pt>
                <c:pt idx="637">
                  <c:v>2023.09.09</c:v>
                </c:pt>
                <c:pt idx="638">
                  <c:v>2023.09.09</c:v>
                </c:pt>
                <c:pt idx="639">
                  <c:v>2023.09.09</c:v>
                </c:pt>
                <c:pt idx="640">
                  <c:v>2023.09.09</c:v>
                </c:pt>
                <c:pt idx="641">
                  <c:v>2023.09.09</c:v>
                </c:pt>
                <c:pt idx="642">
                  <c:v>2023.09.10</c:v>
                </c:pt>
                <c:pt idx="643">
                  <c:v>2023.09.10</c:v>
                </c:pt>
                <c:pt idx="644">
                  <c:v>2023.09.10</c:v>
                </c:pt>
                <c:pt idx="645">
                  <c:v>2023.09.10</c:v>
                </c:pt>
                <c:pt idx="646">
                  <c:v>2023.09.10</c:v>
                </c:pt>
                <c:pt idx="647">
                  <c:v>2023.09.10</c:v>
                </c:pt>
                <c:pt idx="648">
                  <c:v>2023.09.10</c:v>
                </c:pt>
                <c:pt idx="649">
                  <c:v>2023.09.10</c:v>
                </c:pt>
                <c:pt idx="650">
                  <c:v>2023.09.10</c:v>
                </c:pt>
                <c:pt idx="651">
                  <c:v>2023.09.10</c:v>
                </c:pt>
                <c:pt idx="652">
                  <c:v>2023.09.10</c:v>
                </c:pt>
                <c:pt idx="653">
                  <c:v>2023.09.10</c:v>
                </c:pt>
                <c:pt idx="654">
                  <c:v>2023.09.10</c:v>
                </c:pt>
                <c:pt idx="655">
                  <c:v>2023.09.11</c:v>
                </c:pt>
                <c:pt idx="656">
                  <c:v>2023.09.11</c:v>
                </c:pt>
                <c:pt idx="657">
                  <c:v>2023.09.11</c:v>
                </c:pt>
                <c:pt idx="658">
                  <c:v>2023.09.11</c:v>
                </c:pt>
                <c:pt idx="659">
                  <c:v>2023.09.11</c:v>
                </c:pt>
                <c:pt idx="660">
                  <c:v>2023.09.11</c:v>
                </c:pt>
                <c:pt idx="661">
                  <c:v>2023.09.11</c:v>
                </c:pt>
                <c:pt idx="662">
                  <c:v>2023.09.11</c:v>
                </c:pt>
                <c:pt idx="663">
                  <c:v>2023.09.11</c:v>
                </c:pt>
                <c:pt idx="664">
                  <c:v>2023.09.11</c:v>
                </c:pt>
                <c:pt idx="665">
                  <c:v>2023.09.11</c:v>
                </c:pt>
                <c:pt idx="666">
                  <c:v>2023.09.11</c:v>
                </c:pt>
                <c:pt idx="667">
                  <c:v>2023.09.11</c:v>
                </c:pt>
                <c:pt idx="668">
                  <c:v>2023.09.12</c:v>
                </c:pt>
                <c:pt idx="669">
                  <c:v>2023.09.12</c:v>
                </c:pt>
                <c:pt idx="670">
                  <c:v>2023.09.12</c:v>
                </c:pt>
                <c:pt idx="671">
                  <c:v>2023.09.12</c:v>
                </c:pt>
                <c:pt idx="672">
                  <c:v>2023.09.12</c:v>
                </c:pt>
                <c:pt idx="673">
                  <c:v>2023.09.12</c:v>
                </c:pt>
                <c:pt idx="674">
                  <c:v>2023.09.12</c:v>
                </c:pt>
                <c:pt idx="675">
                  <c:v>2023.09.12</c:v>
                </c:pt>
                <c:pt idx="676">
                  <c:v>2023.09.12</c:v>
                </c:pt>
                <c:pt idx="677">
                  <c:v>2023.09.13</c:v>
                </c:pt>
                <c:pt idx="678">
                  <c:v>2023.09.13</c:v>
                </c:pt>
                <c:pt idx="679">
                  <c:v>2023.09.13</c:v>
                </c:pt>
                <c:pt idx="680">
                  <c:v>2023.09.13</c:v>
                </c:pt>
                <c:pt idx="681">
                  <c:v>2023.09.13</c:v>
                </c:pt>
                <c:pt idx="682">
                  <c:v>2023.09.13</c:v>
                </c:pt>
                <c:pt idx="683">
                  <c:v>2023.09.13</c:v>
                </c:pt>
                <c:pt idx="684">
                  <c:v>2023.09.13</c:v>
                </c:pt>
                <c:pt idx="685">
                  <c:v>2023.09.13</c:v>
                </c:pt>
                <c:pt idx="686">
                  <c:v>2023.09.13</c:v>
                </c:pt>
                <c:pt idx="687">
                  <c:v>2023.09.13</c:v>
                </c:pt>
                <c:pt idx="688">
                  <c:v>2023.09.13</c:v>
                </c:pt>
                <c:pt idx="689">
                  <c:v>2023.09.13</c:v>
                </c:pt>
                <c:pt idx="690">
                  <c:v>2023.09.13</c:v>
                </c:pt>
                <c:pt idx="691">
                  <c:v>2023.09.13</c:v>
                </c:pt>
                <c:pt idx="692">
                  <c:v>2023.09.13</c:v>
                </c:pt>
                <c:pt idx="693">
                  <c:v>2023.09.14</c:v>
                </c:pt>
                <c:pt idx="694">
                  <c:v>2023.09.14</c:v>
                </c:pt>
                <c:pt idx="695">
                  <c:v>2023.09.14</c:v>
                </c:pt>
                <c:pt idx="696">
                  <c:v>2023.09.14</c:v>
                </c:pt>
                <c:pt idx="697">
                  <c:v>2023.09.14</c:v>
                </c:pt>
                <c:pt idx="698">
                  <c:v>2023.09.14</c:v>
                </c:pt>
                <c:pt idx="699">
                  <c:v>2023.09.14</c:v>
                </c:pt>
                <c:pt idx="700">
                  <c:v>2023.09.14</c:v>
                </c:pt>
                <c:pt idx="701">
                  <c:v>2023.09.14</c:v>
                </c:pt>
                <c:pt idx="702">
                  <c:v>2023.09.15</c:v>
                </c:pt>
                <c:pt idx="703">
                  <c:v>2023.09.15</c:v>
                </c:pt>
                <c:pt idx="704">
                  <c:v>2023.09.15</c:v>
                </c:pt>
                <c:pt idx="705">
                  <c:v>2023.09.15</c:v>
                </c:pt>
                <c:pt idx="706">
                  <c:v>2023.09.15</c:v>
                </c:pt>
                <c:pt idx="707">
                  <c:v>2023.09.15</c:v>
                </c:pt>
                <c:pt idx="708">
                  <c:v>2023.09.15</c:v>
                </c:pt>
                <c:pt idx="709">
                  <c:v>2023.09.15</c:v>
                </c:pt>
                <c:pt idx="710">
                  <c:v>2023.09.15</c:v>
                </c:pt>
                <c:pt idx="711">
                  <c:v>2023.09.15</c:v>
                </c:pt>
                <c:pt idx="712">
                  <c:v>2023.09.15</c:v>
                </c:pt>
                <c:pt idx="713">
                  <c:v>2023.09.15</c:v>
                </c:pt>
                <c:pt idx="714">
                  <c:v>2023.09.15</c:v>
                </c:pt>
                <c:pt idx="715">
                  <c:v>2023.09.15</c:v>
                </c:pt>
                <c:pt idx="716">
                  <c:v>2023.09.15</c:v>
                </c:pt>
                <c:pt idx="717">
                  <c:v>2023.09.15</c:v>
                </c:pt>
                <c:pt idx="718">
                  <c:v>2023.09.16</c:v>
                </c:pt>
                <c:pt idx="719">
                  <c:v>2023.09.16</c:v>
                </c:pt>
                <c:pt idx="720">
                  <c:v>2023.09.16</c:v>
                </c:pt>
                <c:pt idx="721">
                  <c:v>2023.09.16</c:v>
                </c:pt>
                <c:pt idx="722">
                  <c:v>2023.09.16</c:v>
                </c:pt>
                <c:pt idx="723">
                  <c:v>2023.09.16</c:v>
                </c:pt>
                <c:pt idx="724">
                  <c:v>2023.09.16</c:v>
                </c:pt>
                <c:pt idx="725">
                  <c:v>2023.09.16</c:v>
                </c:pt>
                <c:pt idx="726">
                  <c:v>2023.09.16</c:v>
                </c:pt>
                <c:pt idx="727">
                  <c:v>2023.09.16</c:v>
                </c:pt>
                <c:pt idx="728">
                  <c:v>2023.09.16</c:v>
                </c:pt>
                <c:pt idx="729">
                  <c:v>2023.09.16</c:v>
                </c:pt>
                <c:pt idx="730">
                  <c:v>2023.09.16</c:v>
                </c:pt>
                <c:pt idx="731">
                  <c:v>2023.09.16</c:v>
                </c:pt>
                <c:pt idx="732">
                  <c:v>2023.09.16</c:v>
                </c:pt>
                <c:pt idx="733">
                  <c:v>2023.09.16</c:v>
                </c:pt>
                <c:pt idx="734">
                  <c:v>2023.09.17</c:v>
                </c:pt>
                <c:pt idx="735">
                  <c:v>2023.09.17</c:v>
                </c:pt>
                <c:pt idx="736">
                  <c:v>2023.09.17</c:v>
                </c:pt>
                <c:pt idx="737">
                  <c:v>2023.09.17</c:v>
                </c:pt>
                <c:pt idx="738">
                  <c:v>2023.09.17</c:v>
                </c:pt>
                <c:pt idx="739">
                  <c:v>2023.09.17</c:v>
                </c:pt>
                <c:pt idx="740">
                  <c:v>2023.09.18</c:v>
                </c:pt>
                <c:pt idx="741">
                  <c:v>2023.09.18</c:v>
                </c:pt>
                <c:pt idx="742">
                  <c:v>2023.09.18</c:v>
                </c:pt>
                <c:pt idx="743">
                  <c:v>2023.09.18</c:v>
                </c:pt>
                <c:pt idx="744">
                  <c:v>2023.09.18</c:v>
                </c:pt>
                <c:pt idx="745">
                  <c:v>2023.09.18</c:v>
                </c:pt>
                <c:pt idx="746">
                  <c:v>2023.10.12</c:v>
                </c:pt>
                <c:pt idx="747">
                  <c:v>2023.10.12</c:v>
                </c:pt>
                <c:pt idx="748">
                  <c:v>2023.10.12</c:v>
                </c:pt>
                <c:pt idx="749">
                  <c:v>2023.10.12</c:v>
                </c:pt>
                <c:pt idx="750">
                  <c:v>2023.10.13</c:v>
                </c:pt>
                <c:pt idx="751">
                  <c:v>2023.10.13</c:v>
                </c:pt>
                <c:pt idx="752">
                  <c:v>2023.10.13</c:v>
                </c:pt>
                <c:pt idx="753">
                  <c:v>2023.10.13</c:v>
                </c:pt>
                <c:pt idx="754">
                  <c:v>2023.10.14</c:v>
                </c:pt>
                <c:pt idx="755">
                  <c:v>2023.10.14</c:v>
                </c:pt>
                <c:pt idx="756">
                  <c:v>2023.10.14</c:v>
                </c:pt>
                <c:pt idx="757">
                  <c:v>2023.10.15</c:v>
                </c:pt>
                <c:pt idx="758">
                  <c:v>2023.10.15</c:v>
                </c:pt>
                <c:pt idx="759">
                  <c:v>2023.10.15</c:v>
                </c:pt>
                <c:pt idx="760">
                  <c:v>2023.10.15</c:v>
                </c:pt>
                <c:pt idx="761">
                  <c:v>2023.10.16</c:v>
                </c:pt>
                <c:pt idx="762">
                  <c:v>2023.10.16</c:v>
                </c:pt>
                <c:pt idx="763">
                  <c:v>2023.10.16</c:v>
                </c:pt>
                <c:pt idx="764">
                  <c:v>2023.10.16</c:v>
                </c:pt>
                <c:pt idx="765">
                  <c:v>2023.10.17</c:v>
                </c:pt>
                <c:pt idx="766">
                  <c:v>2023.10.17</c:v>
                </c:pt>
                <c:pt idx="767">
                  <c:v>2023.10.17</c:v>
                </c:pt>
                <c:pt idx="768">
                  <c:v>2023.10.17</c:v>
                </c:pt>
                <c:pt idx="769">
                  <c:v>2023.10.18</c:v>
                </c:pt>
                <c:pt idx="770">
                  <c:v>2023.10.18</c:v>
                </c:pt>
                <c:pt idx="771">
                  <c:v>2023.10.18</c:v>
                </c:pt>
                <c:pt idx="772">
                  <c:v>2023.10.18</c:v>
                </c:pt>
                <c:pt idx="773">
                  <c:v>2023.10.18</c:v>
                </c:pt>
                <c:pt idx="774">
                  <c:v>2023.10.19</c:v>
                </c:pt>
                <c:pt idx="775">
                  <c:v>2023.10.19</c:v>
                </c:pt>
                <c:pt idx="776">
                  <c:v>2023.10.19</c:v>
                </c:pt>
                <c:pt idx="777">
                  <c:v>2023.10.19</c:v>
                </c:pt>
                <c:pt idx="778">
                  <c:v>2023.10.19</c:v>
                </c:pt>
                <c:pt idx="779">
                  <c:v>2023.11.13</c:v>
                </c:pt>
                <c:pt idx="780">
                  <c:v>2023.11.13</c:v>
                </c:pt>
                <c:pt idx="781">
                  <c:v>2023.11.13</c:v>
                </c:pt>
                <c:pt idx="782">
                  <c:v>2023.11.13</c:v>
                </c:pt>
                <c:pt idx="783">
                  <c:v>2023.11.14</c:v>
                </c:pt>
                <c:pt idx="784">
                  <c:v>2023.11.14</c:v>
                </c:pt>
                <c:pt idx="785">
                  <c:v>2023.11.14</c:v>
                </c:pt>
                <c:pt idx="786">
                  <c:v>2023.11.14</c:v>
                </c:pt>
                <c:pt idx="787">
                  <c:v>2023.11.15</c:v>
                </c:pt>
                <c:pt idx="788">
                  <c:v>2023.11.15</c:v>
                </c:pt>
                <c:pt idx="789">
                  <c:v>2023.11.15</c:v>
                </c:pt>
                <c:pt idx="790">
                  <c:v>2023.11.16</c:v>
                </c:pt>
                <c:pt idx="791">
                  <c:v>2023.11.16</c:v>
                </c:pt>
                <c:pt idx="792">
                  <c:v>2023.11.16</c:v>
                </c:pt>
                <c:pt idx="793">
                  <c:v>2023.11.16</c:v>
                </c:pt>
                <c:pt idx="794">
                  <c:v>2023.11.17</c:v>
                </c:pt>
                <c:pt idx="795">
                  <c:v>2023.11.17</c:v>
                </c:pt>
                <c:pt idx="796">
                  <c:v>2023.11.17</c:v>
                </c:pt>
                <c:pt idx="797">
                  <c:v>2023.11.17</c:v>
                </c:pt>
                <c:pt idx="798">
                  <c:v>2023.11.18</c:v>
                </c:pt>
                <c:pt idx="799">
                  <c:v>2023.11.18</c:v>
                </c:pt>
                <c:pt idx="800">
                  <c:v>2023.11.18</c:v>
                </c:pt>
                <c:pt idx="801">
                  <c:v>2023.11.18</c:v>
                </c:pt>
                <c:pt idx="802">
                  <c:v>2023.11.19</c:v>
                </c:pt>
                <c:pt idx="803">
                  <c:v>2023.11.19</c:v>
                </c:pt>
                <c:pt idx="804">
                  <c:v>2023.11.19</c:v>
                </c:pt>
                <c:pt idx="805">
                  <c:v>2023.11.19</c:v>
                </c:pt>
                <c:pt idx="806">
                  <c:v>2023.11.19</c:v>
                </c:pt>
                <c:pt idx="807">
                  <c:v>2023.11.20</c:v>
                </c:pt>
                <c:pt idx="808">
                  <c:v>2023.11.20</c:v>
                </c:pt>
                <c:pt idx="809">
                  <c:v>2023.11.20</c:v>
                </c:pt>
                <c:pt idx="810">
                  <c:v>2023.11.20</c:v>
                </c:pt>
                <c:pt idx="811">
                  <c:v>2023.11.20</c:v>
                </c:pt>
                <c:pt idx="812">
                  <c:v>2023.11.21</c:v>
                </c:pt>
                <c:pt idx="813">
                  <c:v>2023.11.21</c:v>
                </c:pt>
                <c:pt idx="814">
                  <c:v>2023.11.21</c:v>
                </c:pt>
                <c:pt idx="815">
                  <c:v>2023.11.22</c:v>
                </c:pt>
                <c:pt idx="816">
                  <c:v>2023.11.22</c:v>
                </c:pt>
                <c:pt idx="817">
                  <c:v>2023.11.23</c:v>
                </c:pt>
                <c:pt idx="818">
                  <c:v>2023.11.23</c:v>
                </c:pt>
                <c:pt idx="819">
                  <c:v>2023.11.24</c:v>
                </c:pt>
                <c:pt idx="820">
                  <c:v>2023.11.24</c:v>
                </c:pt>
                <c:pt idx="821">
                  <c:v>2023.11.27</c:v>
                </c:pt>
                <c:pt idx="822">
                  <c:v>2023.11.27</c:v>
                </c:pt>
                <c:pt idx="823">
                  <c:v>2023.11.27</c:v>
                </c:pt>
                <c:pt idx="824">
                  <c:v>2023.11.28</c:v>
                </c:pt>
                <c:pt idx="825">
                  <c:v>2023.11.28</c:v>
                </c:pt>
                <c:pt idx="826">
                  <c:v>2023.11.28</c:v>
                </c:pt>
                <c:pt idx="827">
                  <c:v>2023.11.28</c:v>
                </c:pt>
                <c:pt idx="828">
                  <c:v>2023.11.28</c:v>
                </c:pt>
                <c:pt idx="829">
                  <c:v>2023.11.29</c:v>
                </c:pt>
                <c:pt idx="830">
                  <c:v>2023.11.29</c:v>
                </c:pt>
                <c:pt idx="831">
                  <c:v>2023.11.29</c:v>
                </c:pt>
                <c:pt idx="832">
                  <c:v>2023.12.04</c:v>
                </c:pt>
                <c:pt idx="833">
                  <c:v>2023.12.04</c:v>
                </c:pt>
                <c:pt idx="834">
                  <c:v>2023.12.05</c:v>
                </c:pt>
                <c:pt idx="835">
                  <c:v>2023.12.05</c:v>
                </c:pt>
                <c:pt idx="836">
                  <c:v>2023.12.07</c:v>
                </c:pt>
                <c:pt idx="837">
                  <c:v>2023.12.07</c:v>
                </c:pt>
                <c:pt idx="838">
                  <c:v>2023.12.08</c:v>
                </c:pt>
                <c:pt idx="839">
                  <c:v>2023.12.08</c:v>
                </c:pt>
                <c:pt idx="840">
                  <c:v>2023.12.08</c:v>
                </c:pt>
                <c:pt idx="841">
                  <c:v>2023.12.09</c:v>
                </c:pt>
                <c:pt idx="842">
                  <c:v>2023.12.09</c:v>
                </c:pt>
                <c:pt idx="843">
                  <c:v>2023.12.09</c:v>
                </c:pt>
                <c:pt idx="844">
                  <c:v>2023.12.10</c:v>
                </c:pt>
                <c:pt idx="845">
                  <c:v>2023.12.10</c:v>
                </c:pt>
                <c:pt idx="846">
                  <c:v>2023.12.10</c:v>
                </c:pt>
                <c:pt idx="847">
                  <c:v>2023.12.10</c:v>
                </c:pt>
                <c:pt idx="848">
                  <c:v>2023.12.11</c:v>
                </c:pt>
                <c:pt idx="849">
                  <c:v>2023.12.11</c:v>
                </c:pt>
                <c:pt idx="850">
                  <c:v>2023.12.11</c:v>
                </c:pt>
                <c:pt idx="851">
                  <c:v>2023.12.11</c:v>
                </c:pt>
                <c:pt idx="852">
                  <c:v>2023.12.11</c:v>
                </c:pt>
                <c:pt idx="853">
                  <c:v>2023.12.12</c:v>
                </c:pt>
                <c:pt idx="854">
                  <c:v>2023.12.12</c:v>
                </c:pt>
                <c:pt idx="855">
                  <c:v>2023.12.12</c:v>
                </c:pt>
                <c:pt idx="856">
                  <c:v>2023.12.12</c:v>
                </c:pt>
                <c:pt idx="857">
                  <c:v>2023.12.12</c:v>
                </c:pt>
                <c:pt idx="858">
                  <c:v>2023.12.13</c:v>
                </c:pt>
                <c:pt idx="859">
                  <c:v>2023.12.13</c:v>
                </c:pt>
                <c:pt idx="860">
                  <c:v>2023.12.13</c:v>
                </c:pt>
                <c:pt idx="861">
                  <c:v>2023.12.13</c:v>
                </c:pt>
                <c:pt idx="862">
                  <c:v>2023.12.14</c:v>
                </c:pt>
                <c:pt idx="863">
                  <c:v>2023.12.14</c:v>
                </c:pt>
                <c:pt idx="864">
                  <c:v>2023.12.14</c:v>
                </c:pt>
                <c:pt idx="865">
                  <c:v>2023.12.14</c:v>
                </c:pt>
                <c:pt idx="866">
                  <c:v>2023.12.15</c:v>
                </c:pt>
                <c:pt idx="867">
                  <c:v>2023.12.15</c:v>
                </c:pt>
                <c:pt idx="868">
                  <c:v>2023.12.15</c:v>
                </c:pt>
                <c:pt idx="869">
                  <c:v>2023.12.16</c:v>
                </c:pt>
                <c:pt idx="870">
                  <c:v>2023.12.16</c:v>
                </c:pt>
                <c:pt idx="871">
                  <c:v>2023.12.16</c:v>
                </c:pt>
                <c:pt idx="872">
                  <c:v>2023.12.16</c:v>
                </c:pt>
                <c:pt idx="873">
                  <c:v>2023.12.17</c:v>
                </c:pt>
                <c:pt idx="874">
                  <c:v>2023.12.17</c:v>
                </c:pt>
                <c:pt idx="875">
                  <c:v>2023.12.17</c:v>
                </c:pt>
                <c:pt idx="876">
                  <c:v>2023.12.17</c:v>
                </c:pt>
                <c:pt idx="877">
                  <c:v>2023.12.18</c:v>
                </c:pt>
                <c:pt idx="878">
                  <c:v>2023.12.18</c:v>
                </c:pt>
                <c:pt idx="879">
                  <c:v>2023.12.18</c:v>
                </c:pt>
                <c:pt idx="880">
                  <c:v>2023.12.18</c:v>
                </c:pt>
                <c:pt idx="881">
                  <c:v>2023.12.19</c:v>
                </c:pt>
                <c:pt idx="882">
                  <c:v>2023.12.19</c:v>
                </c:pt>
                <c:pt idx="883">
                  <c:v>2023.12.19</c:v>
                </c:pt>
                <c:pt idx="884">
                  <c:v>2023.12.19</c:v>
                </c:pt>
                <c:pt idx="885">
                  <c:v>2023.12.19</c:v>
                </c:pt>
                <c:pt idx="886">
                  <c:v>2023.12.20</c:v>
                </c:pt>
                <c:pt idx="887">
                  <c:v>2023.12.20</c:v>
                </c:pt>
                <c:pt idx="888">
                  <c:v>2023.12.20</c:v>
                </c:pt>
                <c:pt idx="889">
                  <c:v>2023.12.20</c:v>
                </c:pt>
                <c:pt idx="890">
                  <c:v>2023.12.20</c:v>
                </c:pt>
                <c:pt idx="891">
                  <c:v>2023.12.21</c:v>
                </c:pt>
                <c:pt idx="892">
                  <c:v>2023.12.21</c:v>
                </c:pt>
                <c:pt idx="893">
                  <c:v>2023.12.21</c:v>
                </c:pt>
                <c:pt idx="894">
                  <c:v>2023.12.21</c:v>
                </c:pt>
                <c:pt idx="895">
                  <c:v>2023.12.22</c:v>
                </c:pt>
                <c:pt idx="896">
                  <c:v>2023.12.22</c:v>
                </c:pt>
                <c:pt idx="897">
                  <c:v>2023.12.22</c:v>
                </c:pt>
                <c:pt idx="898">
                  <c:v>2023.12.22</c:v>
                </c:pt>
                <c:pt idx="899">
                  <c:v>2023.12.22</c:v>
                </c:pt>
                <c:pt idx="900">
                  <c:v>2023.12.23</c:v>
                </c:pt>
                <c:pt idx="901">
                  <c:v>2023.12.23</c:v>
                </c:pt>
                <c:pt idx="902">
                  <c:v>2023.12.23</c:v>
                </c:pt>
                <c:pt idx="903">
                  <c:v>2023.12.23</c:v>
                </c:pt>
                <c:pt idx="904">
                  <c:v>2023.12.23</c:v>
                </c:pt>
                <c:pt idx="905">
                  <c:v>2023.12.24</c:v>
                </c:pt>
                <c:pt idx="906">
                  <c:v>2023.12.24</c:v>
                </c:pt>
                <c:pt idx="907">
                  <c:v>2023.12.24</c:v>
                </c:pt>
                <c:pt idx="908">
                  <c:v>2023.12.24</c:v>
                </c:pt>
                <c:pt idx="909">
                  <c:v>2023.12.24</c:v>
                </c:pt>
                <c:pt idx="910">
                  <c:v>2023.12.24</c:v>
                </c:pt>
                <c:pt idx="911">
                  <c:v>2023.12.25</c:v>
                </c:pt>
                <c:pt idx="912">
                  <c:v>2023.12.25</c:v>
                </c:pt>
                <c:pt idx="913">
                  <c:v>2023.12.25</c:v>
                </c:pt>
                <c:pt idx="914">
                  <c:v>2023.12.25</c:v>
                </c:pt>
                <c:pt idx="915">
                  <c:v>2023.12.25</c:v>
                </c:pt>
                <c:pt idx="916">
                  <c:v>2023.12.25</c:v>
                </c:pt>
                <c:pt idx="917">
                  <c:v>2023.12.26</c:v>
                </c:pt>
                <c:pt idx="918">
                  <c:v>2023.12.26</c:v>
                </c:pt>
                <c:pt idx="919">
                  <c:v>2023.12.26</c:v>
                </c:pt>
                <c:pt idx="920">
                  <c:v>2023.12.26</c:v>
                </c:pt>
                <c:pt idx="921">
                  <c:v>2023.12.26</c:v>
                </c:pt>
                <c:pt idx="922">
                  <c:v>2024.01.03</c:v>
                </c:pt>
                <c:pt idx="923">
                  <c:v>2024.01.03</c:v>
                </c:pt>
                <c:pt idx="924">
                  <c:v>2024.01.03</c:v>
                </c:pt>
                <c:pt idx="925">
                  <c:v>2024.01.04</c:v>
                </c:pt>
                <c:pt idx="926">
                  <c:v>2024.01.04</c:v>
                </c:pt>
                <c:pt idx="927">
                  <c:v>2024.01.05</c:v>
                </c:pt>
                <c:pt idx="928">
                  <c:v>2024.01.05</c:v>
                </c:pt>
                <c:pt idx="929">
                  <c:v>2024.01.06</c:v>
                </c:pt>
                <c:pt idx="930">
                  <c:v>2024.01.06</c:v>
                </c:pt>
                <c:pt idx="931">
                  <c:v>2024.01.13</c:v>
                </c:pt>
                <c:pt idx="932">
                  <c:v>2024.01.13</c:v>
                </c:pt>
                <c:pt idx="933">
                  <c:v>2024.01.13</c:v>
                </c:pt>
                <c:pt idx="934">
                  <c:v>2024.01.13</c:v>
                </c:pt>
                <c:pt idx="935">
                  <c:v>2024.01.14</c:v>
                </c:pt>
                <c:pt idx="936">
                  <c:v>2024.01.14</c:v>
                </c:pt>
                <c:pt idx="937">
                  <c:v>2024.01.14</c:v>
                </c:pt>
                <c:pt idx="938">
                  <c:v>2024.01.14</c:v>
                </c:pt>
                <c:pt idx="939">
                  <c:v>2024.01.15</c:v>
                </c:pt>
                <c:pt idx="940">
                  <c:v>2024.01.15</c:v>
                </c:pt>
                <c:pt idx="941">
                  <c:v>2024.01.15</c:v>
                </c:pt>
                <c:pt idx="942">
                  <c:v>2024.01.16</c:v>
                </c:pt>
                <c:pt idx="943">
                  <c:v>2024.01.16</c:v>
                </c:pt>
                <c:pt idx="944">
                  <c:v>2024.01.16</c:v>
                </c:pt>
                <c:pt idx="945">
                  <c:v>2024.01.16</c:v>
                </c:pt>
                <c:pt idx="946">
                  <c:v>2024.01.17</c:v>
                </c:pt>
                <c:pt idx="947">
                  <c:v>2024.01.17</c:v>
                </c:pt>
                <c:pt idx="948">
                  <c:v>2024.01.17</c:v>
                </c:pt>
                <c:pt idx="949">
                  <c:v>2024.01.17</c:v>
                </c:pt>
                <c:pt idx="950">
                  <c:v>2024.01.18</c:v>
                </c:pt>
                <c:pt idx="951">
                  <c:v>2024.01.18</c:v>
                </c:pt>
                <c:pt idx="952">
                  <c:v>2024.01.18</c:v>
                </c:pt>
                <c:pt idx="953">
                  <c:v>2024.01.18</c:v>
                </c:pt>
                <c:pt idx="954">
                  <c:v>2024.01.18</c:v>
                </c:pt>
                <c:pt idx="955">
                  <c:v>2024.01.18</c:v>
                </c:pt>
                <c:pt idx="956">
                  <c:v>2024.01.18</c:v>
                </c:pt>
                <c:pt idx="957">
                  <c:v>2024.01.19</c:v>
                </c:pt>
                <c:pt idx="958">
                  <c:v>2024.01.19</c:v>
                </c:pt>
                <c:pt idx="959">
                  <c:v>2024.01.19</c:v>
                </c:pt>
                <c:pt idx="960">
                  <c:v>2024.01.19</c:v>
                </c:pt>
                <c:pt idx="961">
                  <c:v>2024.01.19</c:v>
                </c:pt>
                <c:pt idx="962">
                  <c:v>2024.01.20</c:v>
                </c:pt>
                <c:pt idx="963">
                  <c:v>2024.01.20</c:v>
                </c:pt>
                <c:pt idx="964">
                  <c:v>2024.01.20</c:v>
                </c:pt>
                <c:pt idx="965">
                  <c:v>2024.01.20</c:v>
                </c:pt>
                <c:pt idx="966">
                  <c:v>2024.01.20</c:v>
                </c:pt>
                <c:pt idx="967">
                  <c:v>2024.01.22</c:v>
                </c:pt>
                <c:pt idx="968">
                  <c:v>2024.01.29</c:v>
                </c:pt>
                <c:pt idx="969">
                  <c:v>2024.01.29</c:v>
                </c:pt>
                <c:pt idx="970">
                  <c:v>2024.01.29</c:v>
                </c:pt>
                <c:pt idx="971">
                  <c:v>2024.02.01</c:v>
                </c:pt>
                <c:pt idx="972">
                  <c:v>2024.02.01</c:v>
                </c:pt>
                <c:pt idx="973">
                  <c:v>2024.02.02</c:v>
                </c:pt>
                <c:pt idx="974">
                  <c:v>2024.02.02</c:v>
                </c:pt>
                <c:pt idx="975">
                  <c:v>2024.02.02</c:v>
                </c:pt>
                <c:pt idx="976">
                  <c:v>2024.02.03</c:v>
                </c:pt>
                <c:pt idx="977">
                  <c:v>2024.02.03</c:v>
                </c:pt>
                <c:pt idx="978">
                  <c:v>2024.02.03</c:v>
                </c:pt>
                <c:pt idx="979">
                  <c:v>2024.02.03</c:v>
                </c:pt>
                <c:pt idx="980">
                  <c:v>2024.02.04</c:v>
                </c:pt>
                <c:pt idx="981">
                  <c:v>2024.02.04</c:v>
                </c:pt>
                <c:pt idx="982">
                  <c:v>2024.02.04</c:v>
                </c:pt>
                <c:pt idx="983">
                  <c:v>2024.02.04</c:v>
                </c:pt>
                <c:pt idx="984">
                  <c:v>2024.02.05</c:v>
                </c:pt>
                <c:pt idx="985">
                  <c:v>2024.02.05</c:v>
                </c:pt>
                <c:pt idx="986">
                  <c:v>2024.02.05</c:v>
                </c:pt>
                <c:pt idx="987">
                  <c:v>2024.02.06</c:v>
                </c:pt>
                <c:pt idx="988">
                  <c:v>2024.02.06</c:v>
                </c:pt>
                <c:pt idx="989">
                  <c:v>2024.02.06</c:v>
                </c:pt>
                <c:pt idx="990">
                  <c:v>2024.02.06</c:v>
                </c:pt>
                <c:pt idx="991">
                  <c:v>2024.02.06</c:v>
                </c:pt>
                <c:pt idx="992">
                  <c:v>2024.02.07</c:v>
                </c:pt>
                <c:pt idx="993">
                  <c:v>2024.02.07</c:v>
                </c:pt>
                <c:pt idx="994">
                  <c:v>2024.02.07</c:v>
                </c:pt>
                <c:pt idx="995">
                  <c:v>2024.02.07</c:v>
                </c:pt>
                <c:pt idx="996">
                  <c:v>2024.02.08</c:v>
                </c:pt>
                <c:pt idx="997">
                  <c:v>2024.02.08</c:v>
                </c:pt>
                <c:pt idx="998">
                  <c:v>2024.02.08</c:v>
                </c:pt>
                <c:pt idx="999">
                  <c:v>2024.02.10</c:v>
                </c:pt>
                <c:pt idx="1000">
                  <c:v>2024.02.10</c:v>
                </c:pt>
                <c:pt idx="1001">
                  <c:v>2024.02.10</c:v>
                </c:pt>
                <c:pt idx="1002">
                  <c:v>2024.02.11</c:v>
                </c:pt>
                <c:pt idx="1003">
                  <c:v>2024.02.11</c:v>
                </c:pt>
                <c:pt idx="1004">
                  <c:v>2024.02.11</c:v>
                </c:pt>
                <c:pt idx="1005">
                  <c:v>2024.02.12</c:v>
                </c:pt>
                <c:pt idx="1006">
                  <c:v>2024.02.12</c:v>
                </c:pt>
                <c:pt idx="1007">
                  <c:v>2024.02.12</c:v>
                </c:pt>
                <c:pt idx="1008">
                  <c:v>2024.02.14</c:v>
                </c:pt>
                <c:pt idx="1009">
                  <c:v>2024.02.14</c:v>
                </c:pt>
                <c:pt idx="1010">
                  <c:v>2024.02.14</c:v>
                </c:pt>
                <c:pt idx="1011">
                  <c:v>2024.02.15</c:v>
                </c:pt>
                <c:pt idx="1012">
                  <c:v>2024.02.15</c:v>
                </c:pt>
                <c:pt idx="1013">
                  <c:v>2024.02.17</c:v>
                </c:pt>
                <c:pt idx="1014">
                  <c:v>2024.02.17</c:v>
                </c:pt>
                <c:pt idx="1015">
                  <c:v>2024.02.17</c:v>
                </c:pt>
                <c:pt idx="1016">
                  <c:v>2024.02.17</c:v>
                </c:pt>
                <c:pt idx="1017">
                  <c:v>2024.02.17</c:v>
                </c:pt>
                <c:pt idx="1018">
                  <c:v>2024.03.03</c:v>
                </c:pt>
                <c:pt idx="1019">
                  <c:v>2024.03.03</c:v>
                </c:pt>
                <c:pt idx="1020">
                  <c:v>2024.03.03</c:v>
                </c:pt>
                <c:pt idx="1021">
                  <c:v>2024.03.03</c:v>
                </c:pt>
                <c:pt idx="1022">
                  <c:v>2024.03.04</c:v>
                </c:pt>
                <c:pt idx="1023">
                  <c:v>2024.03.04</c:v>
                </c:pt>
                <c:pt idx="1024">
                  <c:v>2024.03.05</c:v>
                </c:pt>
                <c:pt idx="1025">
                  <c:v>2024.03.05</c:v>
                </c:pt>
                <c:pt idx="1026">
                  <c:v>2024.03.05</c:v>
                </c:pt>
                <c:pt idx="1027">
                  <c:v>2024.03.06</c:v>
                </c:pt>
                <c:pt idx="1028">
                  <c:v>2024.03.06</c:v>
                </c:pt>
                <c:pt idx="1029">
                  <c:v>2024.03.06</c:v>
                </c:pt>
                <c:pt idx="1030">
                  <c:v>2024.03.06</c:v>
                </c:pt>
                <c:pt idx="1031">
                  <c:v>2024.03.07</c:v>
                </c:pt>
                <c:pt idx="1032">
                  <c:v>2024.03.07</c:v>
                </c:pt>
                <c:pt idx="1033">
                  <c:v>2024.03.07</c:v>
                </c:pt>
                <c:pt idx="1034">
                  <c:v>2024.03.07</c:v>
                </c:pt>
                <c:pt idx="1035">
                  <c:v>2024.03.07</c:v>
                </c:pt>
                <c:pt idx="1036">
                  <c:v>2024.03.08</c:v>
                </c:pt>
                <c:pt idx="1037">
                  <c:v>2024.03.08</c:v>
                </c:pt>
                <c:pt idx="1038">
                  <c:v>2024.03.08</c:v>
                </c:pt>
                <c:pt idx="1039">
                  <c:v>2024.03.08</c:v>
                </c:pt>
                <c:pt idx="1040">
                  <c:v>2024.03.08</c:v>
                </c:pt>
                <c:pt idx="1041">
                  <c:v>2024.03.09</c:v>
                </c:pt>
                <c:pt idx="1042">
                  <c:v>2024.03.09</c:v>
                </c:pt>
                <c:pt idx="1043">
                  <c:v>2024.03.09</c:v>
                </c:pt>
                <c:pt idx="1044">
                  <c:v>2024.03.09</c:v>
                </c:pt>
                <c:pt idx="1045">
                  <c:v>2024.03.10</c:v>
                </c:pt>
                <c:pt idx="1046">
                  <c:v>2024.03.10</c:v>
                </c:pt>
                <c:pt idx="1047">
                  <c:v>2024.03.10</c:v>
                </c:pt>
                <c:pt idx="1048">
                  <c:v>2024.03.10</c:v>
                </c:pt>
                <c:pt idx="1049">
                  <c:v>2024.03.11</c:v>
                </c:pt>
                <c:pt idx="1050">
                  <c:v>2024.03.11</c:v>
                </c:pt>
                <c:pt idx="1051">
                  <c:v>2024.03.11</c:v>
                </c:pt>
                <c:pt idx="1052">
                  <c:v>2024.03.12</c:v>
                </c:pt>
                <c:pt idx="1053">
                  <c:v>2024.03.12</c:v>
                </c:pt>
                <c:pt idx="1054">
                  <c:v>2024.03.12</c:v>
                </c:pt>
                <c:pt idx="1055">
                  <c:v>2024.03.12</c:v>
                </c:pt>
                <c:pt idx="1056">
                  <c:v>2024.03.13</c:v>
                </c:pt>
                <c:pt idx="1057">
                  <c:v>2024.03.13</c:v>
                </c:pt>
                <c:pt idx="1058">
                  <c:v>2024.03.13</c:v>
                </c:pt>
                <c:pt idx="1059">
                  <c:v>2024.03.13</c:v>
                </c:pt>
                <c:pt idx="1060">
                  <c:v>2024.03.14</c:v>
                </c:pt>
                <c:pt idx="1061">
                  <c:v>2024.03.14</c:v>
                </c:pt>
                <c:pt idx="1062">
                  <c:v>2024.03.14</c:v>
                </c:pt>
                <c:pt idx="1063">
                  <c:v>2024.03.14</c:v>
                </c:pt>
                <c:pt idx="1064">
                  <c:v>2024.03.15</c:v>
                </c:pt>
                <c:pt idx="1065">
                  <c:v>2024.03.15</c:v>
                </c:pt>
                <c:pt idx="1066">
                  <c:v>2024.03.15</c:v>
                </c:pt>
                <c:pt idx="1067">
                  <c:v>2024.03.15</c:v>
                </c:pt>
                <c:pt idx="1068">
                  <c:v>2024.03.15</c:v>
                </c:pt>
                <c:pt idx="1069">
                  <c:v>2024.03.16</c:v>
                </c:pt>
                <c:pt idx="1070">
                  <c:v>2024.03.16</c:v>
                </c:pt>
                <c:pt idx="1071">
                  <c:v>2024.03.16</c:v>
                </c:pt>
                <c:pt idx="1072">
                  <c:v>2024.03.16</c:v>
                </c:pt>
                <c:pt idx="1073">
                  <c:v>2024.03.17</c:v>
                </c:pt>
                <c:pt idx="1074">
                  <c:v>2024.03.17</c:v>
                </c:pt>
                <c:pt idx="1075">
                  <c:v>2024.03.17</c:v>
                </c:pt>
                <c:pt idx="1076">
                  <c:v>2024.03.17</c:v>
                </c:pt>
                <c:pt idx="1077">
                  <c:v>2024.03.17</c:v>
                </c:pt>
                <c:pt idx="1078">
                  <c:v>2024.03.17</c:v>
                </c:pt>
                <c:pt idx="1079">
                  <c:v>2024.03.17</c:v>
                </c:pt>
                <c:pt idx="1080">
                  <c:v>2024.03.18</c:v>
                </c:pt>
                <c:pt idx="1081">
                  <c:v>2024.03.18</c:v>
                </c:pt>
                <c:pt idx="1082">
                  <c:v>2024.03.18</c:v>
                </c:pt>
                <c:pt idx="1083">
                  <c:v>2024.03.18</c:v>
                </c:pt>
                <c:pt idx="1084">
                  <c:v>2024.03.18</c:v>
                </c:pt>
                <c:pt idx="1085">
                  <c:v>2024.03.19</c:v>
                </c:pt>
                <c:pt idx="1086">
                  <c:v>2024.03.19</c:v>
                </c:pt>
                <c:pt idx="1087">
                  <c:v>2024.03.19</c:v>
                </c:pt>
                <c:pt idx="1088">
                  <c:v>2024.03.19</c:v>
                </c:pt>
                <c:pt idx="1089">
                  <c:v>2024.03.19</c:v>
                </c:pt>
                <c:pt idx="1090">
                  <c:v>2024.03.20</c:v>
                </c:pt>
                <c:pt idx="1091">
                  <c:v>2024.03.20</c:v>
                </c:pt>
                <c:pt idx="1092">
                  <c:v>2024.03.20</c:v>
                </c:pt>
                <c:pt idx="1093">
                  <c:v>2024.03.20</c:v>
                </c:pt>
                <c:pt idx="1094">
                  <c:v>2024.03.20</c:v>
                </c:pt>
                <c:pt idx="1095">
                  <c:v>2024.03.20</c:v>
                </c:pt>
                <c:pt idx="1096">
                  <c:v>2024.03.20</c:v>
                </c:pt>
                <c:pt idx="1097">
                  <c:v>2024.03.21</c:v>
                </c:pt>
                <c:pt idx="1098">
                  <c:v>2024.03.21</c:v>
                </c:pt>
                <c:pt idx="1099">
                  <c:v>2024.03.21</c:v>
                </c:pt>
                <c:pt idx="1100">
                  <c:v>2024.03.21</c:v>
                </c:pt>
                <c:pt idx="1101">
                  <c:v>2024.03.21</c:v>
                </c:pt>
                <c:pt idx="1102">
                  <c:v>2024.03.21</c:v>
                </c:pt>
                <c:pt idx="1103">
                  <c:v>2024.03.22</c:v>
                </c:pt>
                <c:pt idx="1104">
                  <c:v>2024.03.22</c:v>
                </c:pt>
                <c:pt idx="1105">
                  <c:v>2024.03.22</c:v>
                </c:pt>
                <c:pt idx="1106">
                  <c:v>2024.03.22</c:v>
                </c:pt>
                <c:pt idx="1107">
                  <c:v>2024.03.22</c:v>
                </c:pt>
                <c:pt idx="1108">
                  <c:v>2024.03.24</c:v>
                </c:pt>
                <c:pt idx="1109">
                  <c:v>2024.03.24</c:v>
                </c:pt>
                <c:pt idx="1110">
                  <c:v>2024.03.24</c:v>
                </c:pt>
                <c:pt idx="1111">
                  <c:v>2024.03.28</c:v>
                </c:pt>
                <c:pt idx="1112">
                  <c:v>2024.03.28</c:v>
                </c:pt>
                <c:pt idx="1113">
                  <c:v>2024.03.28</c:v>
                </c:pt>
                <c:pt idx="1114">
                  <c:v>2024.03.28</c:v>
                </c:pt>
                <c:pt idx="1115">
                  <c:v>2024.03.28</c:v>
                </c:pt>
                <c:pt idx="1116">
                  <c:v>2024.03.29</c:v>
                </c:pt>
                <c:pt idx="1117">
                  <c:v>2024.03.29</c:v>
                </c:pt>
                <c:pt idx="1118">
                  <c:v>2024.03.29</c:v>
                </c:pt>
                <c:pt idx="1119">
                  <c:v>2024.03.29</c:v>
                </c:pt>
                <c:pt idx="1120">
                  <c:v>2024.03.29</c:v>
                </c:pt>
                <c:pt idx="1121">
                  <c:v>2024.03.30</c:v>
                </c:pt>
                <c:pt idx="1122">
                  <c:v>2024.03.30</c:v>
                </c:pt>
                <c:pt idx="1123">
                  <c:v>2024.03.30</c:v>
                </c:pt>
                <c:pt idx="1124">
                  <c:v>2024.03.30</c:v>
                </c:pt>
                <c:pt idx="1125">
                  <c:v>2024.03.30</c:v>
                </c:pt>
                <c:pt idx="1126">
                  <c:v>2024.03.31</c:v>
                </c:pt>
                <c:pt idx="1127">
                  <c:v>2024.03.31</c:v>
                </c:pt>
                <c:pt idx="1128">
                  <c:v>2024.03.31</c:v>
                </c:pt>
                <c:pt idx="1129">
                  <c:v>2024.03.31</c:v>
                </c:pt>
                <c:pt idx="1130">
                  <c:v>2024.04.03</c:v>
                </c:pt>
                <c:pt idx="1131">
                  <c:v>2024.04.03</c:v>
                </c:pt>
                <c:pt idx="1132">
                  <c:v>2024.04.03</c:v>
                </c:pt>
                <c:pt idx="1133">
                  <c:v>2024.04.03</c:v>
                </c:pt>
                <c:pt idx="1134">
                  <c:v>2024.04.07</c:v>
                </c:pt>
                <c:pt idx="1135">
                  <c:v>2024.04.07</c:v>
                </c:pt>
                <c:pt idx="1136">
                  <c:v>2024.04.07</c:v>
                </c:pt>
                <c:pt idx="1137">
                  <c:v>2024.04.07</c:v>
                </c:pt>
                <c:pt idx="1138">
                  <c:v>2024.04.07</c:v>
                </c:pt>
                <c:pt idx="1139">
                  <c:v>2024.04.07</c:v>
                </c:pt>
                <c:pt idx="1140">
                  <c:v>2024.04.07</c:v>
                </c:pt>
                <c:pt idx="1141">
                  <c:v>2024.04.07</c:v>
                </c:pt>
                <c:pt idx="1142">
                  <c:v>2024.04.07</c:v>
                </c:pt>
                <c:pt idx="1143">
                  <c:v>2024.04.07</c:v>
                </c:pt>
                <c:pt idx="1144">
                  <c:v>2024.04.07</c:v>
                </c:pt>
                <c:pt idx="1145">
                  <c:v>2024.04.07</c:v>
                </c:pt>
                <c:pt idx="1146">
                  <c:v>2024.04.07</c:v>
                </c:pt>
                <c:pt idx="1147">
                  <c:v>2024.04.07</c:v>
                </c:pt>
                <c:pt idx="1148">
                  <c:v>2024.04.07</c:v>
                </c:pt>
                <c:pt idx="1149">
                  <c:v>2024.04.08</c:v>
                </c:pt>
                <c:pt idx="1150">
                  <c:v>2024.04.08</c:v>
                </c:pt>
                <c:pt idx="1151">
                  <c:v>2024.04.08</c:v>
                </c:pt>
                <c:pt idx="1152">
                  <c:v>2024.04.08</c:v>
                </c:pt>
                <c:pt idx="1153">
                  <c:v>2024.04.08</c:v>
                </c:pt>
                <c:pt idx="1154">
                  <c:v>2024.04.08</c:v>
                </c:pt>
                <c:pt idx="1155">
                  <c:v>2024.04.08</c:v>
                </c:pt>
                <c:pt idx="1156">
                  <c:v>2024.04.08</c:v>
                </c:pt>
                <c:pt idx="1157">
                  <c:v>2024.04.08</c:v>
                </c:pt>
                <c:pt idx="1158">
                  <c:v>2024.04.08</c:v>
                </c:pt>
                <c:pt idx="1159">
                  <c:v>2024.04.08</c:v>
                </c:pt>
                <c:pt idx="1160">
                  <c:v>2024.04.08</c:v>
                </c:pt>
                <c:pt idx="1161">
                  <c:v>2024.04.08</c:v>
                </c:pt>
                <c:pt idx="1162">
                  <c:v>2024.04.08</c:v>
                </c:pt>
                <c:pt idx="1163">
                  <c:v>2024.04.08</c:v>
                </c:pt>
                <c:pt idx="1164">
                  <c:v>2024.04.08</c:v>
                </c:pt>
                <c:pt idx="1165">
                  <c:v>2024.04.09</c:v>
                </c:pt>
                <c:pt idx="1166">
                  <c:v>2024.04.09</c:v>
                </c:pt>
                <c:pt idx="1167">
                  <c:v>2024.04.09</c:v>
                </c:pt>
                <c:pt idx="1168">
                  <c:v>2024.04.09</c:v>
                </c:pt>
                <c:pt idx="1169">
                  <c:v>2024.04.09</c:v>
                </c:pt>
                <c:pt idx="1170">
                  <c:v>2024.04.09</c:v>
                </c:pt>
                <c:pt idx="1171">
                  <c:v>2024.04.09</c:v>
                </c:pt>
                <c:pt idx="1172">
                  <c:v>2024.04.09</c:v>
                </c:pt>
                <c:pt idx="1173">
                  <c:v>2024.04.10</c:v>
                </c:pt>
                <c:pt idx="1174">
                  <c:v>2024.04.10</c:v>
                </c:pt>
                <c:pt idx="1175">
                  <c:v>2024.04.10</c:v>
                </c:pt>
                <c:pt idx="1176">
                  <c:v>2024.04.10</c:v>
                </c:pt>
                <c:pt idx="1177">
                  <c:v>2024.04.10</c:v>
                </c:pt>
                <c:pt idx="1178">
                  <c:v>2024.04.10</c:v>
                </c:pt>
                <c:pt idx="1179">
                  <c:v>2024.04.10</c:v>
                </c:pt>
                <c:pt idx="1180">
                  <c:v>2024.04.10</c:v>
                </c:pt>
                <c:pt idx="1181">
                  <c:v>2024.04.10</c:v>
                </c:pt>
                <c:pt idx="1182">
                  <c:v>2024.04.11</c:v>
                </c:pt>
                <c:pt idx="1183">
                  <c:v>2024.04.11</c:v>
                </c:pt>
                <c:pt idx="1184">
                  <c:v>2024.04.11</c:v>
                </c:pt>
                <c:pt idx="1185">
                  <c:v>2024.04.11</c:v>
                </c:pt>
                <c:pt idx="1186">
                  <c:v>2024.04.11</c:v>
                </c:pt>
                <c:pt idx="1187">
                  <c:v>2024.04.12</c:v>
                </c:pt>
                <c:pt idx="1188">
                  <c:v>2024.04.12</c:v>
                </c:pt>
                <c:pt idx="1189">
                  <c:v>2024.04.12</c:v>
                </c:pt>
                <c:pt idx="1190">
                  <c:v>2024.04.12</c:v>
                </c:pt>
                <c:pt idx="1191">
                  <c:v>2024.04.12</c:v>
                </c:pt>
                <c:pt idx="1192">
                  <c:v>2024.04.12</c:v>
                </c:pt>
                <c:pt idx="1193">
                  <c:v>2024.04.12</c:v>
                </c:pt>
                <c:pt idx="1194">
                  <c:v>2024.04.12</c:v>
                </c:pt>
                <c:pt idx="1195">
                  <c:v>2024.04.12</c:v>
                </c:pt>
                <c:pt idx="1196">
                  <c:v>2024.04.12</c:v>
                </c:pt>
                <c:pt idx="1197">
                  <c:v>2024.04.12</c:v>
                </c:pt>
                <c:pt idx="1198">
                  <c:v>2024.04.12</c:v>
                </c:pt>
                <c:pt idx="1199">
                  <c:v>2024.04.12</c:v>
                </c:pt>
                <c:pt idx="1200">
                  <c:v>2024.04.12</c:v>
                </c:pt>
                <c:pt idx="1201">
                  <c:v>2024.04.12</c:v>
                </c:pt>
                <c:pt idx="1202">
                  <c:v>2024.04.13</c:v>
                </c:pt>
                <c:pt idx="1203">
                  <c:v>2024.04.13</c:v>
                </c:pt>
                <c:pt idx="1204">
                  <c:v>2024.04.13</c:v>
                </c:pt>
                <c:pt idx="1205">
                  <c:v>2024.04.13</c:v>
                </c:pt>
                <c:pt idx="1206">
                  <c:v>2024.04.13</c:v>
                </c:pt>
                <c:pt idx="1207">
                  <c:v>2024.04.13</c:v>
                </c:pt>
                <c:pt idx="1208">
                  <c:v>2024.04.13</c:v>
                </c:pt>
                <c:pt idx="1209">
                  <c:v>2024.04.13</c:v>
                </c:pt>
                <c:pt idx="1210">
                  <c:v>2024.04.13</c:v>
                </c:pt>
                <c:pt idx="1211">
                  <c:v>2024.04.13</c:v>
                </c:pt>
                <c:pt idx="1212">
                  <c:v>2024.04.13</c:v>
                </c:pt>
                <c:pt idx="1213">
                  <c:v>2024.04.13</c:v>
                </c:pt>
                <c:pt idx="1214">
                  <c:v>2024.04.13</c:v>
                </c:pt>
                <c:pt idx="1215">
                  <c:v>2024.04.13</c:v>
                </c:pt>
                <c:pt idx="1216">
                  <c:v>2024.04.13</c:v>
                </c:pt>
                <c:pt idx="1217">
                  <c:v>2024.04.14</c:v>
                </c:pt>
                <c:pt idx="1218">
                  <c:v>2024.04.14</c:v>
                </c:pt>
                <c:pt idx="1219">
                  <c:v>2024.04.14</c:v>
                </c:pt>
                <c:pt idx="1220">
                  <c:v>2024.04.14</c:v>
                </c:pt>
                <c:pt idx="1221">
                  <c:v>2024.04.14</c:v>
                </c:pt>
                <c:pt idx="1222">
                  <c:v>2024.04.14</c:v>
                </c:pt>
                <c:pt idx="1223">
                  <c:v>2024.04.14</c:v>
                </c:pt>
                <c:pt idx="1224">
                  <c:v>2024.04.14</c:v>
                </c:pt>
                <c:pt idx="1225">
                  <c:v>2024.04.14</c:v>
                </c:pt>
                <c:pt idx="1226">
                  <c:v>2024.04.14</c:v>
                </c:pt>
                <c:pt idx="1227">
                  <c:v>2024.04.14</c:v>
                </c:pt>
                <c:pt idx="1228">
                  <c:v>2024.04.14</c:v>
                </c:pt>
                <c:pt idx="1229">
                  <c:v>2024.04.14</c:v>
                </c:pt>
                <c:pt idx="1230">
                  <c:v>2024.04.14</c:v>
                </c:pt>
                <c:pt idx="1231">
                  <c:v>2024.04.15</c:v>
                </c:pt>
                <c:pt idx="1232">
                  <c:v>2024.04.15</c:v>
                </c:pt>
                <c:pt idx="1233">
                  <c:v>2024.04.15</c:v>
                </c:pt>
                <c:pt idx="1234">
                  <c:v>2024.04.15</c:v>
                </c:pt>
                <c:pt idx="1235">
                  <c:v>2024.04.15</c:v>
                </c:pt>
                <c:pt idx="1236">
                  <c:v>2024.04.15</c:v>
                </c:pt>
                <c:pt idx="1237">
                  <c:v>2024.04.15</c:v>
                </c:pt>
                <c:pt idx="1238">
                  <c:v>2024.04.15</c:v>
                </c:pt>
                <c:pt idx="1239">
                  <c:v>2024.04.15</c:v>
                </c:pt>
                <c:pt idx="1240">
                  <c:v>2024.04.15</c:v>
                </c:pt>
                <c:pt idx="1241">
                  <c:v>2024.04.15</c:v>
                </c:pt>
                <c:pt idx="1242">
                  <c:v>2024.04.15</c:v>
                </c:pt>
                <c:pt idx="1243">
                  <c:v>2024.04.15</c:v>
                </c:pt>
                <c:pt idx="1244">
                  <c:v>2024.04.16</c:v>
                </c:pt>
                <c:pt idx="1245">
                  <c:v>2024.04.16</c:v>
                </c:pt>
                <c:pt idx="1246">
                  <c:v>2024.04.16</c:v>
                </c:pt>
                <c:pt idx="1247">
                  <c:v>2024.04.16</c:v>
                </c:pt>
                <c:pt idx="1248">
                  <c:v>2024.04.16</c:v>
                </c:pt>
                <c:pt idx="1249">
                  <c:v>2024.04.16</c:v>
                </c:pt>
                <c:pt idx="1250">
                  <c:v>2024.04.16</c:v>
                </c:pt>
                <c:pt idx="1251">
                  <c:v>2024.04.16</c:v>
                </c:pt>
                <c:pt idx="1252">
                  <c:v>2024.04.16</c:v>
                </c:pt>
                <c:pt idx="1253">
                  <c:v>2024.04.16</c:v>
                </c:pt>
                <c:pt idx="1254">
                  <c:v>2024.04.16</c:v>
                </c:pt>
                <c:pt idx="1255">
                  <c:v>2024.04.16</c:v>
                </c:pt>
                <c:pt idx="1256">
                  <c:v>2024.04.16</c:v>
                </c:pt>
                <c:pt idx="1257">
                  <c:v>2024.04.16</c:v>
                </c:pt>
                <c:pt idx="1258">
                  <c:v>2024.04.16</c:v>
                </c:pt>
                <c:pt idx="1259">
                  <c:v>2024.04.17</c:v>
                </c:pt>
                <c:pt idx="1260">
                  <c:v>2024.04.17</c:v>
                </c:pt>
                <c:pt idx="1261">
                  <c:v>2024.04.17</c:v>
                </c:pt>
                <c:pt idx="1262">
                  <c:v>2024.04.17</c:v>
                </c:pt>
                <c:pt idx="1263">
                  <c:v>2024.04.17</c:v>
                </c:pt>
                <c:pt idx="1264">
                  <c:v>2024.04.18</c:v>
                </c:pt>
                <c:pt idx="1265">
                  <c:v>2024.04.18</c:v>
                </c:pt>
                <c:pt idx="1266">
                  <c:v>2024.04.18</c:v>
                </c:pt>
                <c:pt idx="1267">
                  <c:v>2024.04.18</c:v>
                </c:pt>
                <c:pt idx="1268">
                  <c:v>2024.04.18</c:v>
                </c:pt>
                <c:pt idx="1269">
                  <c:v>2024.04.18</c:v>
                </c:pt>
                <c:pt idx="1270">
                  <c:v>2024.04.18</c:v>
                </c:pt>
                <c:pt idx="1271">
                  <c:v>2024.04.18</c:v>
                </c:pt>
                <c:pt idx="1272">
                  <c:v>2024.04.18</c:v>
                </c:pt>
                <c:pt idx="1273">
                  <c:v>2024.04.18</c:v>
                </c:pt>
                <c:pt idx="1274">
                  <c:v>2024.04.18</c:v>
                </c:pt>
                <c:pt idx="1275">
                  <c:v>2024.04.19</c:v>
                </c:pt>
                <c:pt idx="1276">
                  <c:v>2024.04.19</c:v>
                </c:pt>
                <c:pt idx="1277">
                  <c:v>2024.04.19</c:v>
                </c:pt>
                <c:pt idx="1278">
                  <c:v>2024.04.19</c:v>
                </c:pt>
                <c:pt idx="1279">
                  <c:v>2024.04.19</c:v>
                </c:pt>
                <c:pt idx="1280">
                  <c:v>2024.04.19</c:v>
                </c:pt>
                <c:pt idx="1281">
                  <c:v>2024.04.19</c:v>
                </c:pt>
                <c:pt idx="1282">
                  <c:v>2024.04.19</c:v>
                </c:pt>
                <c:pt idx="1283">
                  <c:v>2024.04.19</c:v>
                </c:pt>
                <c:pt idx="1284">
                  <c:v>2024.04.19</c:v>
                </c:pt>
                <c:pt idx="1285">
                  <c:v>2024.04.19</c:v>
                </c:pt>
                <c:pt idx="1286">
                  <c:v>2024.04.19</c:v>
                </c:pt>
                <c:pt idx="1287">
                  <c:v>2024.04.19</c:v>
                </c:pt>
                <c:pt idx="1288">
                  <c:v>2024.04.19</c:v>
                </c:pt>
                <c:pt idx="1289">
                  <c:v>2024.04.20</c:v>
                </c:pt>
                <c:pt idx="1290">
                  <c:v>2024.04.20</c:v>
                </c:pt>
                <c:pt idx="1291">
                  <c:v>2024.04.20</c:v>
                </c:pt>
                <c:pt idx="1292">
                  <c:v>2024.04.20</c:v>
                </c:pt>
                <c:pt idx="1293">
                  <c:v>2024.04.20</c:v>
                </c:pt>
                <c:pt idx="1294">
                  <c:v>2024.04.20</c:v>
                </c:pt>
                <c:pt idx="1295">
                  <c:v>2024.04.20</c:v>
                </c:pt>
                <c:pt idx="1296">
                  <c:v>2024.04.20</c:v>
                </c:pt>
                <c:pt idx="1297">
                  <c:v>2024.04.20</c:v>
                </c:pt>
                <c:pt idx="1298">
                  <c:v>2024.04.20</c:v>
                </c:pt>
                <c:pt idx="1299">
                  <c:v>2024.04.20</c:v>
                </c:pt>
                <c:pt idx="1300">
                  <c:v>2024.04.20</c:v>
                </c:pt>
                <c:pt idx="1301">
                  <c:v>2024.04.20</c:v>
                </c:pt>
                <c:pt idx="1302">
                  <c:v>2024.04.20</c:v>
                </c:pt>
                <c:pt idx="1303">
                  <c:v>2024.04.21</c:v>
                </c:pt>
                <c:pt idx="1304">
                  <c:v>2024.04.21</c:v>
                </c:pt>
                <c:pt idx="1305">
                  <c:v>2024.04.21</c:v>
                </c:pt>
                <c:pt idx="1306">
                  <c:v>2024.04.21</c:v>
                </c:pt>
                <c:pt idx="1307">
                  <c:v>2024.04.21</c:v>
                </c:pt>
                <c:pt idx="1308">
                  <c:v>2024.04.21</c:v>
                </c:pt>
                <c:pt idx="1309">
                  <c:v>2024.04.21</c:v>
                </c:pt>
                <c:pt idx="1310">
                  <c:v>2024.04.21</c:v>
                </c:pt>
                <c:pt idx="1311">
                  <c:v>2024.04.21</c:v>
                </c:pt>
                <c:pt idx="1312">
                  <c:v>2024.04.21</c:v>
                </c:pt>
                <c:pt idx="1313">
                  <c:v>2024.04.21</c:v>
                </c:pt>
                <c:pt idx="1314">
                  <c:v>2024.04.21</c:v>
                </c:pt>
                <c:pt idx="1315">
                  <c:v>2024.04.21</c:v>
                </c:pt>
                <c:pt idx="1316">
                  <c:v>2024.04.21</c:v>
                </c:pt>
                <c:pt idx="1317">
                  <c:v>2024.04.21</c:v>
                </c:pt>
                <c:pt idx="1318">
                  <c:v>2024.04.22</c:v>
                </c:pt>
                <c:pt idx="1319">
                  <c:v>2024.04.22</c:v>
                </c:pt>
                <c:pt idx="1320">
                  <c:v>2024.04.22</c:v>
                </c:pt>
                <c:pt idx="1321">
                  <c:v>2024.04.22</c:v>
                </c:pt>
                <c:pt idx="1322">
                  <c:v>2024.04.22</c:v>
                </c:pt>
                <c:pt idx="1323">
                  <c:v>2024.04.22</c:v>
                </c:pt>
                <c:pt idx="1324">
                  <c:v>2024.04.22</c:v>
                </c:pt>
                <c:pt idx="1325">
                  <c:v>2024.04.22</c:v>
                </c:pt>
                <c:pt idx="1326">
                  <c:v>2024.04.23</c:v>
                </c:pt>
                <c:pt idx="1327">
                  <c:v>2024.04.23</c:v>
                </c:pt>
                <c:pt idx="1328">
                  <c:v>2024.04.23</c:v>
                </c:pt>
                <c:pt idx="1329">
                  <c:v>2024.04.23</c:v>
                </c:pt>
                <c:pt idx="1330">
                  <c:v>2024.04.23</c:v>
                </c:pt>
                <c:pt idx="1331">
                  <c:v>2024.04.23</c:v>
                </c:pt>
                <c:pt idx="1332">
                  <c:v>2024.04.23</c:v>
                </c:pt>
                <c:pt idx="1333">
                  <c:v>2024.04.23</c:v>
                </c:pt>
                <c:pt idx="1334">
                  <c:v>2024.04.24</c:v>
                </c:pt>
                <c:pt idx="1335">
                  <c:v>2024.04.24</c:v>
                </c:pt>
                <c:pt idx="1336">
                  <c:v>2024.04.24</c:v>
                </c:pt>
                <c:pt idx="1337">
                  <c:v>2024.04.24</c:v>
                </c:pt>
                <c:pt idx="1338">
                  <c:v>2024.04.24</c:v>
                </c:pt>
                <c:pt idx="1339">
                  <c:v>2024.04.24</c:v>
                </c:pt>
                <c:pt idx="1340">
                  <c:v>2024.04.24</c:v>
                </c:pt>
                <c:pt idx="1341">
                  <c:v>2024.04.24</c:v>
                </c:pt>
                <c:pt idx="1342">
                  <c:v>2024.04.25</c:v>
                </c:pt>
                <c:pt idx="1343">
                  <c:v>2024.04.25</c:v>
                </c:pt>
                <c:pt idx="1344">
                  <c:v>2024.04.25</c:v>
                </c:pt>
                <c:pt idx="1345">
                  <c:v>2024.04.25</c:v>
                </c:pt>
                <c:pt idx="1346">
                  <c:v>2024.04.25</c:v>
                </c:pt>
                <c:pt idx="1347">
                  <c:v>2024.04.25</c:v>
                </c:pt>
                <c:pt idx="1348">
                  <c:v>2024.04.26</c:v>
                </c:pt>
                <c:pt idx="1349">
                  <c:v>2024.04.26</c:v>
                </c:pt>
                <c:pt idx="1350">
                  <c:v>2024.04.26</c:v>
                </c:pt>
                <c:pt idx="1351">
                  <c:v>2024.04.26</c:v>
                </c:pt>
                <c:pt idx="1352">
                  <c:v>2024.04.26</c:v>
                </c:pt>
                <c:pt idx="1353">
                  <c:v>2024.04.26</c:v>
                </c:pt>
                <c:pt idx="1354">
                  <c:v>2024.04.26</c:v>
                </c:pt>
                <c:pt idx="1355">
                  <c:v>2024.04.26</c:v>
                </c:pt>
                <c:pt idx="1356">
                  <c:v>2024.04.26</c:v>
                </c:pt>
                <c:pt idx="1357">
                  <c:v>2024.04.26</c:v>
                </c:pt>
                <c:pt idx="1358">
                  <c:v>2024.04.26</c:v>
                </c:pt>
                <c:pt idx="1359">
                  <c:v>2024.04.27</c:v>
                </c:pt>
                <c:pt idx="1360">
                  <c:v>2024.04.27</c:v>
                </c:pt>
                <c:pt idx="1361">
                  <c:v>2024.04.27</c:v>
                </c:pt>
                <c:pt idx="1362">
                  <c:v>2024.04.27</c:v>
                </c:pt>
                <c:pt idx="1363">
                  <c:v>2024.04.27</c:v>
                </c:pt>
                <c:pt idx="1364">
                  <c:v>2024.04.27</c:v>
                </c:pt>
                <c:pt idx="1365">
                  <c:v>2024.04.27</c:v>
                </c:pt>
                <c:pt idx="1366">
                  <c:v>2024.04.27</c:v>
                </c:pt>
                <c:pt idx="1367">
                  <c:v>2024.04.27</c:v>
                </c:pt>
                <c:pt idx="1368">
                  <c:v>2024.04.28</c:v>
                </c:pt>
                <c:pt idx="1369">
                  <c:v>2024.04.28</c:v>
                </c:pt>
                <c:pt idx="1370">
                  <c:v>2024.04.28</c:v>
                </c:pt>
                <c:pt idx="1371">
                  <c:v>2024.04.28</c:v>
                </c:pt>
                <c:pt idx="1372">
                  <c:v>2024.04.28</c:v>
                </c:pt>
                <c:pt idx="1373">
                  <c:v>2024.04.28</c:v>
                </c:pt>
                <c:pt idx="1374">
                  <c:v>2024.04.28</c:v>
                </c:pt>
                <c:pt idx="1375">
                  <c:v>2024.04.28</c:v>
                </c:pt>
                <c:pt idx="1376">
                  <c:v>2024.04.28</c:v>
                </c:pt>
                <c:pt idx="1377">
                  <c:v>2024.04.28</c:v>
                </c:pt>
                <c:pt idx="1378">
                  <c:v>2024.04.29</c:v>
                </c:pt>
                <c:pt idx="1379">
                  <c:v>2024.04.29</c:v>
                </c:pt>
                <c:pt idx="1380">
                  <c:v>2024.04.29</c:v>
                </c:pt>
                <c:pt idx="1381">
                  <c:v>2024.04.29</c:v>
                </c:pt>
                <c:pt idx="1382">
                  <c:v>2024.04.29</c:v>
                </c:pt>
                <c:pt idx="1383">
                  <c:v>2024.04.29</c:v>
                </c:pt>
                <c:pt idx="1384">
                  <c:v>2024.04.29</c:v>
                </c:pt>
                <c:pt idx="1385">
                  <c:v>2024.04.29</c:v>
                </c:pt>
                <c:pt idx="1386">
                  <c:v>2024.04.30</c:v>
                </c:pt>
                <c:pt idx="1387">
                  <c:v>2024.04.30</c:v>
                </c:pt>
                <c:pt idx="1388">
                  <c:v>2024.04.30</c:v>
                </c:pt>
                <c:pt idx="1389">
                  <c:v>2024.04.30</c:v>
                </c:pt>
                <c:pt idx="1390">
                  <c:v>2024.04.30</c:v>
                </c:pt>
                <c:pt idx="1391">
                  <c:v>2024.04.30</c:v>
                </c:pt>
                <c:pt idx="1392">
                  <c:v>2024.04.30</c:v>
                </c:pt>
                <c:pt idx="1393">
                  <c:v>2024.04.30</c:v>
                </c:pt>
                <c:pt idx="1394">
                  <c:v>2024.05.01</c:v>
                </c:pt>
                <c:pt idx="1395">
                  <c:v>2024.05.01</c:v>
                </c:pt>
                <c:pt idx="1396">
                  <c:v>2024.05.01</c:v>
                </c:pt>
                <c:pt idx="1397">
                  <c:v>2024.05.01</c:v>
                </c:pt>
                <c:pt idx="1398">
                  <c:v>2024.05.01</c:v>
                </c:pt>
                <c:pt idx="1399">
                  <c:v>2024.05.01</c:v>
                </c:pt>
                <c:pt idx="1400">
                  <c:v>2024.05.01</c:v>
                </c:pt>
                <c:pt idx="1401">
                  <c:v>2024.05.01</c:v>
                </c:pt>
                <c:pt idx="1402">
                  <c:v>2024.05.02</c:v>
                </c:pt>
                <c:pt idx="1403">
                  <c:v>2024.05.02</c:v>
                </c:pt>
                <c:pt idx="1404">
                  <c:v>2024.05.02</c:v>
                </c:pt>
                <c:pt idx="1405">
                  <c:v>2024.05.02</c:v>
                </c:pt>
                <c:pt idx="1406">
                  <c:v>2024.05.02</c:v>
                </c:pt>
                <c:pt idx="1407">
                  <c:v>2024.05.02</c:v>
                </c:pt>
                <c:pt idx="1408">
                  <c:v>2024.05.02</c:v>
                </c:pt>
                <c:pt idx="1409">
                  <c:v>2024.05.02</c:v>
                </c:pt>
                <c:pt idx="1410">
                  <c:v>2024.05.02</c:v>
                </c:pt>
                <c:pt idx="1411">
                  <c:v>2024.05.02</c:v>
                </c:pt>
                <c:pt idx="1412">
                  <c:v>2024.05.03</c:v>
                </c:pt>
                <c:pt idx="1413">
                  <c:v>2024.05.03</c:v>
                </c:pt>
                <c:pt idx="1414">
                  <c:v>2024.05.03</c:v>
                </c:pt>
                <c:pt idx="1415">
                  <c:v>2024.05.03</c:v>
                </c:pt>
                <c:pt idx="1416">
                  <c:v>2024.05.03</c:v>
                </c:pt>
                <c:pt idx="1417">
                  <c:v>2024.05.03</c:v>
                </c:pt>
                <c:pt idx="1418">
                  <c:v>2024.05.03</c:v>
                </c:pt>
                <c:pt idx="1419">
                  <c:v>2024.05.03</c:v>
                </c:pt>
                <c:pt idx="1420">
                  <c:v>2024.05.04</c:v>
                </c:pt>
                <c:pt idx="1421">
                  <c:v>2024.05.04</c:v>
                </c:pt>
                <c:pt idx="1422">
                  <c:v>2024.05.04</c:v>
                </c:pt>
                <c:pt idx="1423">
                  <c:v>2024.05.04</c:v>
                </c:pt>
                <c:pt idx="1424">
                  <c:v>2024.05.04</c:v>
                </c:pt>
                <c:pt idx="1425">
                  <c:v>2024.05.04</c:v>
                </c:pt>
                <c:pt idx="1426">
                  <c:v>2024.05.04</c:v>
                </c:pt>
                <c:pt idx="1427">
                  <c:v>2024.05.04</c:v>
                </c:pt>
                <c:pt idx="1428">
                  <c:v>2024.05.04</c:v>
                </c:pt>
                <c:pt idx="1429">
                  <c:v>2024.05.04</c:v>
                </c:pt>
                <c:pt idx="1430">
                  <c:v>2024.05.05</c:v>
                </c:pt>
                <c:pt idx="1431">
                  <c:v>2024.05.05</c:v>
                </c:pt>
                <c:pt idx="1432">
                  <c:v>2024.05.05</c:v>
                </c:pt>
                <c:pt idx="1433">
                  <c:v>2024.05.05</c:v>
                </c:pt>
                <c:pt idx="1434">
                  <c:v>2024.05.05</c:v>
                </c:pt>
                <c:pt idx="1435">
                  <c:v>2024.05.05</c:v>
                </c:pt>
                <c:pt idx="1436">
                  <c:v>2024.05.05</c:v>
                </c:pt>
                <c:pt idx="1437">
                  <c:v>2024.05.05</c:v>
                </c:pt>
                <c:pt idx="1438">
                  <c:v>2024.05.06</c:v>
                </c:pt>
                <c:pt idx="1439">
                  <c:v>2024.05.06</c:v>
                </c:pt>
                <c:pt idx="1440">
                  <c:v>2024.05.06</c:v>
                </c:pt>
                <c:pt idx="1441">
                  <c:v>2024.05.06</c:v>
                </c:pt>
                <c:pt idx="1442">
                  <c:v>2024.05.06</c:v>
                </c:pt>
                <c:pt idx="1443">
                  <c:v>2024.05.06</c:v>
                </c:pt>
                <c:pt idx="1444">
                  <c:v>2024.05.06</c:v>
                </c:pt>
                <c:pt idx="1445">
                  <c:v>2024.05.06</c:v>
                </c:pt>
                <c:pt idx="1446">
                  <c:v>2024.05.07</c:v>
                </c:pt>
                <c:pt idx="1447">
                  <c:v>2024.05.07</c:v>
                </c:pt>
                <c:pt idx="1448">
                  <c:v>2024.05.07</c:v>
                </c:pt>
                <c:pt idx="1449">
                  <c:v>2024.05.07</c:v>
                </c:pt>
                <c:pt idx="1450">
                  <c:v>2024.05.07</c:v>
                </c:pt>
                <c:pt idx="1451">
                  <c:v>2024.05.07</c:v>
                </c:pt>
                <c:pt idx="1452">
                  <c:v>2024.05.07</c:v>
                </c:pt>
                <c:pt idx="1453">
                  <c:v>2024.05.07</c:v>
                </c:pt>
                <c:pt idx="1454">
                  <c:v>2024.05.07</c:v>
                </c:pt>
                <c:pt idx="1455">
                  <c:v>2024.05.07</c:v>
                </c:pt>
                <c:pt idx="1456">
                  <c:v>2024.05.11</c:v>
                </c:pt>
                <c:pt idx="1457">
                  <c:v>2024.05.11</c:v>
                </c:pt>
                <c:pt idx="1458">
                  <c:v>2024.05.11</c:v>
                </c:pt>
                <c:pt idx="1459">
                  <c:v>2024.05.12</c:v>
                </c:pt>
                <c:pt idx="1460">
                  <c:v>2024.05.12</c:v>
                </c:pt>
                <c:pt idx="1461">
                  <c:v>2024.05.12</c:v>
                </c:pt>
                <c:pt idx="1462">
                  <c:v>2024.05.12</c:v>
                </c:pt>
                <c:pt idx="1463">
                  <c:v>2024.05.13</c:v>
                </c:pt>
                <c:pt idx="1464">
                  <c:v>2024.05.13</c:v>
                </c:pt>
                <c:pt idx="1465">
                  <c:v>2024.05.13</c:v>
                </c:pt>
                <c:pt idx="1466">
                  <c:v>2024.05.13</c:v>
                </c:pt>
                <c:pt idx="1467">
                  <c:v>2024.05.14</c:v>
                </c:pt>
                <c:pt idx="1468">
                  <c:v>2024.05.14</c:v>
                </c:pt>
                <c:pt idx="1469">
                  <c:v>2024.05.14</c:v>
                </c:pt>
                <c:pt idx="1470">
                  <c:v>2024.05.14</c:v>
                </c:pt>
                <c:pt idx="1471">
                  <c:v>2024.05.15</c:v>
                </c:pt>
                <c:pt idx="1472">
                  <c:v>2024.05.15</c:v>
                </c:pt>
                <c:pt idx="1473">
                  <c:v>2024.05.15</c:v>
                </c:pt>
                <c:pt idx="1474">
                  <c:v>2024.05.15</c:v>
                </c:pt>
                <c:pt idx="1475">
                  <c:v>2024.05.16</c:v>
                </c:pt>
                <c:pt idx="1476">
                  <c:v>2024.05.16</c:v>
                </c:pt>
                <c:pt idx="1477">
                  <c:v>2024.05.16</c:v>
                </c:pt>
                <c:pt idx="1478">
                  <c:v>2024.05.16</c:v>
                </c:pt>
                <c:pt idx="1479">
                  <c:v>2024.05.16</c:v>
                </c:pt>
                <c:pt idx="1480">
                  <c:v>2024.05.17</c:v>
                </c:pt>
                <c:pt idx="1481">
                  <c:v>2024.05.17</c:v>
                </c:pt>
                <c:pt idx="1482">
                  <c:v>2024.05.17</c:v>
                </c:pt>
                <c:pt idx="1483">
                  <c:v>2024.05.17</c:v>
                </c:pt>
                <c:pt idx="1484">
                  <c:v>2024.05.17</c:v>
                </c:pt>
                <c:pt idx="1485">
                  <c:v>2024.05.17</c:v>
                </c:pt>
                <c:pt idx="1486">
                  <c:v>2024.05.18</c:v>
                </c:pt>
                <c:pt idx="1487">
                  <c:v>2024.05.18</c:v>
                </c:pt>
                <c:pt idx="1488">
                  <c:v>2024.05.18</c:v>
                </c:pt>
                <c:pt idx="1489">
                  <c:v>2024.05.18</c:v>
                </c:pt>
                <c:pt idx="1490">
                  <c:v>2024.05.18</c:v>
                </c:pt>
                <c:pt idx="1491">
                  <c:v>2024.05.18</c:v>
                </c:pt>
                <c:pt idx="1492">
                  <c:v>2024.05.19</c:v>
                </c:pt>
                <c:pt idx="1493">
                  <c:v>2024.05.19</c:v>
                </c:pt>
                <c:pt idx="1494">
                  <c:v>2024.05.19</c:v>
                </c:pt>
                <c:pt idx="1495">
                  <c:v>2024.05.19</c:v>
                </c:pt>
                <c:pt idx="1496">
                  <c:v>2024.05.19</c:v>
                </c:pt>
                <c:pt idx="1497">
                  <c:v>2024.05.19</c:v>
                </c:pt>
                <c:pt idx="1498">
                  <c:v>2024.05.20</c:v>
                </c:pt>
                <c:pt idx="1499">
                  <c:v>2024.05.20</c:v>
                </c:pt>
                <c:pt idx="1500">
                  <c:v>2024.05.20</c:v>
                </c:pt>
                <c:pt idx="1501">
                  <c:v>2024.05.20</c:v>
                </c:pt>
                <c:pt idx="1502">
                  <c:v>2024.05.20</c:v>
                </c:pt>
                <c:pt idx="1503">
                  <c:v>2024.05.20</c:v>
                </c:pt>
                <c:pt idx="1504">
                  <c:v>2024.05.21</c:v>
                </c:pt>
                <c:pt idx="1505">
                  <c:v>2024.05.21</c:v>
                </c:pt>
                <c:pt idx="1506">
                  <c:v>2024.05.21</c:v>
                </c:pt>
                <c:pt idx="1507">
                  <c:v>2024.05.21</c:v>
                </c:pt>
                <c:pt idx="1508">
                  <c:v>2024.05.21</c:v>
                </c:pt>
                <c:pt idx="1509">
                  <c:v>2024.05.27</c:v>
                </c:pt>
                <c:pt idx="1510">
                  <c:v>2024.05.27</c:v>
                </c:pt>
                <c:pt idx="1511">
                  <c:v>2024.05.27</c:v>
                </c:pt>
                <c:pt idx="1512">
                  <c:v>2024.05.27</c:v>
                </c:pt>
                <c:pt idx="1513">
                  <c:v>2024.05.27</c:v>
                </c:pt>
                <c:pt idx="1514">
                  <c:v>2024.05.27</c:v>
                </c:pt>
                <c:pt idx="1515">
                  <c:v>2024.05.28</c:v>
                </c:pt>
                <c:pt idx="1516">
                  <c:v>2024.05.28</c:v>
                </c:pt>
                <c:pt idx="1517">
                  <c:v>2024.05.28</c:v>
                </c:pt>
                <c:pt idx="1518">
                  <c:v>2024.05.28</c:v>
                </c:pt>
                <c:pt idx="1519">
                  <c:v>2024.05.28</c:v>
                </c:pt>
                <c:pt idx="1520">
                  <c:v>2024.05.28</c:v>
                </c:pt>
                <c:pt idx="1521">
                  <c:v>2024.05.29</c:v>
                </c:pt>
                <c:pt idx="1522">
                  <c:v>2024.05.29</c:v>
                </c:pt>
                <c:pt idx="1523">
                  <c:v>2024.05.29</c:v>
                </c:pt>
                <c:pt idx="1524">
                  <c:v>2024.05.29</c:v>
                </c:pt>
                <c:pt idx="1525">
                  <c:v>2024.05.29</c:v>
                </c:pt>
                <c:pt idx="1526">
                  <c:v>2024.05.29</c:v>
                </c:pt>
                <c:pt idx="1527">
                  <c:v>2024.05.30</c:v>
                </c:pt>
                <c:pt idx="1528">
                  <c:v>2024.05.30</c:v>
                </c:pt>
                <c:pt idx="1529">
                  <c:v>2024.05.30</c:v>
                </c:pt>
                <c:pt idx="1530">
                  <c:v>2024.05.30</c:v>
                </c:pt>
                <c:pt idx="1531">
                  <c:v>2024.05.30</c:v>
                </c:pt>
                <c:pt idx="1532">
                  <c:v>2024.05.30</c:v>
                </c:pt>
                <c:pt idx="1533">
                  <c:v>2024.05.31</c:v>
                </c:pt>
                <c:pt idx="1534">
                  <c:v>2024.05.31</c:v>
                </c:pt>
                <c:pt idx="1535">
                  <c:v>2024.05.31</c:v>
                </c:pt>
                <c:pt idx="1536">
                  <c:v>2024.05.31</c:v>
                </c:pt>
                <c:pt idx="1537">
                  <c:v>2024.05.31</c:v>
                </c:pt>
                <c:pt idx="1538">
                  <c:v>2024.05.31</c:v>
                </c:pt>
                <c:pt idx="1539">
                  <c:v>2024.06.01</c:v>
                </c:pt>
                <c:pt idx="1540">
                  <c:v>2024.06.01</c:v>
                </c:pt>
                <c:pt idx="1541">
                  <c:v>2024.06.01</c:v>
                </c:pt>
                <c:pt idx="1542">
                  <c:v>2024.06.01</c:v>
                </c:pt>
                <c:pt idx="1543">
                  <c:v>2024.06.01</c:v>
                </c:pt>
                <c:pt idx="1544">
                  <c:v>2024.06.01</c:v>
                </c:pt>
                <c:pt idx="1545">
                  <c:v>2024.06.02</c:v>
                </c:pt>
                <c:pt idx="1546">
                  <c:v>2024.06.02</c:v>
                </c:pt>
                <c:pt idx="1547">
                  <c:v>2024.06.02</c:v>
                </c:pt>
                <c:pt idx="1548">
                  <c:v>2024.06.02</c:v>
                </c:pt>
                <c:pt idx="1549">
                  <c:v>2024.06.02</c:v>
                </c:pt>
                <c:pt idx="1550">
                  <c:v>2024.06.02</c:v>
                </c:pt>
                <c:pt idx="1551">
                  <c:v>2024.06.03</c:v>
                </c:pt>
                <c:pt idx="1552">
                  <c:v>2024.06.03</c:v>
                </c:pt>
                <c:pt idx="1553">
                  <c:v>2024.06.03</c:v>
                </c:pt>
                <c:pt idx="1554">
                  <c:v>2024.06.03</c:v>
                </c:pt>
                <c:pt idx="1555">
                  <c:v>2024.06.03</c:v>
                </c:pt>
                <c:pt idx="1556">
                  <c:v>2024.06.03</c:v>
                </c:pt>
                <c:pt idx="1557">
                  <c:v>2024.06.04</c:v>
                </c:pt>
                <c:pt idx="1558">
                  <c:v>2024.06.04</c:v>
                </c:pt>
                <c:pt idx="1559">
                  <c:v>2024.06.04</c:v>
                </c:pt>
                <c:pt idx="1560">
                  <c:v>2024.06.04</c:v>
                </c:pt>
                <c:pt idx="1561">
                  <c:v>2024.06.04</c:v>
                </c:pt>
                <c:pt idx="1562">
                  <c:v>2024.06.04</c:v>
                </c:pt>
                <c:pt idx="1563">
                  <c:v>2024.06.05</c:v>
                </c:pt>
                <c:pt idx="1564">
                  <c:v>2024.06.05</c:v>
                </c:pt>
                <c:pt idx="1565">
                  <c:v>2024.06.05</c:v>
                </c:pt>
                <c:pt idx="1566">
                  <c:v>2024.06.05</c:v>
                </c:pt>
                <c:pt idx="1567">
                  <c:v>2024.06.05</c:v>
                </c:pt>
                <c:pt idx="1568">
                  <c:v>2024.06.05</c:v>
                </c:pt>
                <c:pt idx="1569">
                  <c:v>2024.06.05</c:v>
                </c:pt>
                <c:pt idx="1570">
                  <c:v>2024.06.05</c:v>
                </c:pt>
                <c:pt idx="1571">
                  <c:v>2024.06.06</c:v>
                </c:pt>
                <c:pt idx="1572">
                  <c:v>2024.06.06</c:v>
                </c:pt>
                <c:pt idx="1573">
                  <c:v>2024.06.06</c:v>
                </c:pt>
                <c:pt idx="1574">
                  <c:v>2024.06.06</c:v>
                </c:pt>
                <c:pt idx="1575">
                  <c:v>2024.06.06</c:v>
                </c:pt>
                <c:pt idx="1576">
                  <c:v>2024.06.06</c:v>
                </c:pt>
                <c:pt idx="1577">
                  <c:v>2024.06.06</c:v>
                </c:pt>
                <c:pt idx="1578">
                  <c:v>2024.06.06</c:v>
                </c:pt>
                <c:pt idx="1579">
                  <c:v>2024.06.06</c:v>
                </c:pt>
                <c:pt idx="1580">
                  <c:v>2024.06.06</c:v>
                </c:pt>
                <c:pt idx="1581">
                  <c:v>2024.06.07</c:v>
                </c:pt>
                <c:pt idx="1582">
                  <c:v>2024.06.07</c:v>
                </c:pt>
                <c:pt idx="1583">
                  <c:v>2024.06.07</c:v>
                </c:pt>
                <c:pt idx="1584">
                  <c:v>2024.06.07</c:v>
                </c:pt>
                <c:pt idx="1585">
                  <c:v>2024.06.07</c:v>
                </c:pt>
                <c:pt idx="1586">
                  <c:v>2024.06.07</c:v>
                </c:pt>
                <c:pt idx="1587">
                  <c:v>2024.06.07</c:v>
                </c:pt>
                <c:pt idx="1588">
                  <c:v>2024.06.07</c:v>
                </c:pt>
                <c:pt idx="1589">
                  <c:v>2024.06.07</c:v>
                </c:pt>
                <c:pt idx="1590">
                  <c:v>2024.06.07</c:v>
                </c:pt>
                <c:pt idx="1591">
                  <c:v>2024.06.07</c:v>
                </c:pt>
                <c:pt idx="1592">
                  <c:v>2024.06.08</c:v>
                </c:pt>
                <c:pt idx="1593">
                  <c:v>2024.06.08</c:v>
                </c:pt>
                <c:pt idx="1594">
                  <c:v>2024.06.08</c:v>
                </c:pt>
                <c:pt idx="1595">
                  <c:v>2024.06.08</c:v>
                </c:pt>
                <c:pt idx="1596">
                  <c:v>2024.06.08</c:v>
                </c:pt>
                <c:pt idx="1597">
                  <c:v>2024.06.08</c:v>
                </c:pt>
                <c:pt idx="1598">
                  <c:v>2024.06.08</c:v>
                </c:pt>
                <c:pt idx="1599">
                  <c:v>2024.06.08</c:v>
                </c:pt>
                <c:pt idx="1600">
                  <c:v>2024.06.08</c:v>
                </c:pt>
                <c:pt idx="1601">
                  <c:v>2024.06.08</c:v>
                </c:pt>
                <c:pt idx="1602">
                  <c:v>2024.06.09</c:v>
                </c:pt>
                <c:pt idx="1603">
                  <c:v>2024.06.09</c:v>
                </c:pt>
                <c:pt idx="1604">
                  <c:v>2024.06.09</c:v>
                </c:pt>
                <c:pt idx="1605">
                  <c:v>2024.06.09</c:v>
                </c:pt>
                <c:pt idx="1606">
                  <c:v>2024.06.09</c:v>
                </c:pt>
                <c:pt idx="1607">
                  <c:v>2024.06.09</c:v>
                </c:pt>
                <c:pt idx="1608">
                  <c:v>2024.06.09</c:v>
                </c:pt>
                <c:pt idx="1609">
                  <c:v>2024.06.09</c:v>
                </c:pt>
                <c:pt idx="1610">
                  <c:v>2024.06.09</c:v>
                </c:pt>
                <c:pt idx="1611">
                  <c:v>2024.06.10</c:v>
                </c:pt>
                <c:pt idx="1612">
                  <c:v>2024.06.10</c:v>
                </c:pt>
                <c:pt idx="1613">
                  <c:v>2024.06.10</c:v>
                </c:pt>
                <c:pt idx="1614">
                  <c:v>2024.06.10</c:v>
                </c:pt>
                <c:pt idx="1615">
                  <c:v>2024.06.10</c:v>
                </c:pt>
                <c:pt idx="1616">
                  <c:v>2024.06.10</c:v>
                </c:pt>
                <c:pt idx="1617">
                  <c:v>2024.06.12</c:v>
                </c:pt>
                <c:pt idx="1618">
                  <c:v>2024.06.12</c:v>
                </c:pt>
                <c:pt idx="1619">
                  <c:v>2024.06.12</c:v>
                </c:pt>
                <c:pt idx="1620">
                  <c:v>2024.06.12</c:v>
                </c:pt>
                <c:pt idx="1621">
                  <c:v>2024.06.12</c:v>
                </c:pt>
                <c:pt idx="1622">
                  <c:v>2024.06.12</c:v>
                </c:pt>
                <c:pt idx="1623">
                  <c:v>2024.06.13</c:v>
                </c:pt>
                <c:pt idx="1624">
                  <c:v>2024.06.13</c:v>
                </c:pt>
                <c:pt idx="1625">
                  <c:v>2024.06.13</c:v>
                </c:pt>
                <c:pt idx="1626">
                  <c:v>2024.06.13</c:v>
                </c:pt>
                <c:pt idx="1627">
                  <c:v>2024.06.13</c:v>
                </c:pt>
                <c:pt idx="1628">
                  <c:v>2024.06.13</c:v>
                </c:pt>
                <c:pt idx="1629">
                  <c:v>2024.06.13</c:v>
                </c:pt>
                <c:pt idx="1630">
                  <c:v>2024.06.13</c:v>
                </c:pt>
                <c:pt idx="1631">
                  <c:v>2024.06.13</c:v>
                </c:pt>
                <c:pt idx="1632">
                  <c:v>2024.06.13</c:v>
                </c:pt>
                <c:pt idx="1633">
                  <c:v>2024.06.14</c:v>
                </c:pt>
                <c:pt idx="1634">
                  <c:v>2024.06.14</c:v>
                </c:pt>
                <c:pt idx="1635">
                  <c:v>2024.06.14</c:v>
                </c:pt>
                <c:pt idx="1636">
                  <c:v>2024.06.14</c:v>
                </c:pt>
                <c:pt idx="1637">
                  <c:v>2024.06.14</c:v>
                </c:pt>
                <c:pt idx="1638">
                  <c:v>2024.06.14</c:v>
                </c:pt>
                <c:pt idx="1639">
                  <c:v>2024.06.14</c:v>
                </c:pt>
                <c:pt idx="1640">
                  <c:v>2024.06.14</c:v>
                </c:pt>
                <c:pt idx="1641">
                  <c:v>2024.06.14</c:v>
                </c:pt>
                <c:pt idx="1642">
                  <c:v>2024.06.14</c:v>
                </c:pt>
                <c:pt idx="1643">
                  <c:v>2024.06.15</c:v>
                </c:pt>
                <c:pt idx="1644">
                  <c:v>2024.06.15</c:v>
                </c:pt>
                <c:pt idx="1645">
                  <c:v>2024.06.15</c:v>
                </c:pt>
                <c:pt idx="1646">
                  <c:v>2024.06.15</c:v>
                </c:pt>
                <c:pt idx="1647">
                  <c:v>2024.06.15</c:v>
                </c:pt>
                <c:pt idx="1648">
                  <c:v>2024.06.15</c:v>
                </c:pt>
                <c:pt idx="1649">
                  <c:v>2024.06.15</c:v>
                </c:pt>
                <c:pt idx="1650">
                  <c:v>2024.06.15</c:v>
                </c:pt>
                <c:pt idx="1651">
                  <c:v>2024.06.15</c:v>
                </c:pt>
                <c:pt idx="1652">
                  <c:v>2024.06.15</c:v>
                </c:pt>
                <c:pt idx="1653">
                  <c:v>2024.06.16</c:v>
                </c:pt>
                <c:pt idx="1654">
                  <c:v>2024.06.16</c:v>
                </c:pt>
                <c:pt idx="1655">
                  <c:v>2024.06.16</c:v>
                </c:pt>
                <c:pt idx="1656">
                  <c:v>2024.06.16</c:v>
                </c:pt>
                <c:pt idx="1657">
                  <c:v>2024.06.16</c:v>
                </c:pt>
                <c:pt idx="1658">
                  <c:v>2024.06.16</c:v>
                </c:pt>
                <c:pt idx="1659">
                  <c:v>2024.06.16</c:v>
                </c:pt>
                <c:pt idx="1660">
                  <c:v>2024.06.16</c:v>
                </c:pt>
                <c:pt idx="1661">
                  <c:v>2024.06.16</c:v>
                </c:pt>
                <c:pt idx="1662">
                  <c:v>2024.06.16</c:v>
                </c:pt>
                <c:pt idx="1663">
                  <c:v>2024.06.16</c:v>
                </c:pt>
                <c:pt idx="1664">
                  <c:v>2024.06.16</c:v>
                </c:pt>
                <c:pt idx="1665">
                  <c:v>2024.06.17</c:v>
                </c:pt>
                <c:pt idx="1666">
                  <c:v>2024.06.17</c:v>
                </c:pt>
                <c:pt idx="1667">
                  <c:v>2024.06.17</c:v>
                </c:pt>
                <c:pt idx="1668">
                  <c:v>2024.06.17</c:v>
                </c:pt>
                <c:pt idx="1669">
                  <c:v>2024.06.17</c:v>
                </c:pt>
                <c:pt idx="1670">
                  <c:v>2024.06.17</c:v>
                </c:pt>
                <c:pt idx="1671">
                  <c:v>2024.06.18</c:v>
                </c:pt>
                <c:pt idx="1672">
                  <c:v>2024.06.18</c:v>
                </c:pt>
                <c:pt idx="1673">
                  <c:v>2024.06.18</c:v>
                </c:pt>
                <c:pt idx="1674">
                  <c:v>2024.06.18</c:v>
                </c:pt>
                <c:pt idx="1675">
                  <c:v>2024.06.18</c:v>
                </c:pt>
                <c:pt idx="1676">
                  <c:v>2024.06.18</c:v>
                </c:pt>
                <c:pt idx="1677">
                  <c:v>2024.06.18</c:v>
                </c:pt>
                <c:pt idx="1678">
                  <c:v>2024.06.18</c:v>
                </c:pt>
                <c:pt idx="1679">
                  <c:v>2024.06.18</c:v>
                </c:pt>
                <c:pt idx="1680">
                  <c:v>2024.06.18</c:v>
                </c:pt>
                <c:pt idx="1681">
                  <c:v>2024.06.18</c:v>
                </c:pt>
                <c:pt idx="1682">
                  <c:v>2024.06.19</c:v>
                </c:pt>
                <c:pt idx="1683">
                  <c:v>2024.06.19</c:v>
                </c:pt>
                <c:pt idx="1684">
                  <c:v>2024.06.19</c:v>
                </c:pt>
                <c:pt idx="1685">
                  <c:v>2024.06.19</c:v>
                </c:pt>
                <c:pt idx="1686">
                  <c:v>2024.06.19</c:v>
                </c:pt>
                <c:pt idx="1687">
                  <c:v>2024.06.19</c:v>
                </c:pt>
                <c:pt idx="1688">
                  <c:v>2024.06.19</c:v>
                </c:pt>
                <c:pt idx="1689">
                  <c:v>2024.06.19</c:v>
                </c:pt>
                <c:pt idx="1690">
                  <c:v>2024.06.20</c:v>
                </c:pt>
                <c:pt idx="1691">
                  <c:v>2024.06.20</c:v>
                </c:pt>
                <c:pt idx="1692">
                  <c:v>2024.06.20</c:v>
                </c:pt>
                <c:pt idx="1693">
                  <c:v>2024.06.20</c:v>
                </c:pt>
                <c:pt idx="1694">
                  <c:v>2024.06.20</c:v>
                </c:pt>
                <c:pt idx="1695">
                  <c:v>2024.06.20</c:v>
                </c:pt>
                <c:pt idx="1696">
                  <c:v>2024.06.20</c:v>
                </c:pt>
                <c:pt idx="1697">
                  <c:v>2024.06.20</c:v>
                </c:pt>
                <c:pt idx="1698">
                  <c:v>2024.06.20</c:v>
                </c:pt>
                <c:pt idx="1699">
                  <c:v>2024.06.20</c:v>
                </c:pt>
                <c:pt idx="1700">
                  <c:v>2024.06.20</c:v>
                </c:pt>
                <c:pt idx="1701">
                  <c:v>2024.06.20</c:v>
                </c:pt>
                <c:pt idx="1702">
                  <c:v>2024.06.21</c:v>
                </c:pt>
                <c:pt idx="1703">
                  <c:v>2024.06.21</c:v>
                </c:pt>
                <c:pt idx="1704">
                  <c:v>2024.06.21</c:v>
                </c:pt>
                <c:pt idx="1705">
                  <c:v>2024.06.21</c:v>
                </c:pt>
                <c:pt idx="1706">
                  <c:v>2024.06.21</c:v>
                </c:pt>
                <c:pt idx="1707">
                  <c:v>2024.06.21</c:v>
                </c:pt>
                <c:pt idx="1708">
                  <c:v>2024.06.21</c:v>
                </c:pt>
                <c:pt idx="1709">
                  <c:v>2024.06.21</c:v>
                </c:pt>
                <c:pt idx="1710">
                  <c:v>2024.06.21</c:v>
                </c:pt>
                <c:pt idx="1711">
                  <c:v>2024.06.21</c:v>
                </c:pt>
                <c:pt idx="1712">
                  <c:v>2024.06.21</c:v>
                </c:pt>
                <c:pt idx="1713">
                  <c:v>2024.06.21</c:v>
                </c:pt>
                <c:pt idx="1714">
                  <c:v>2024.06.21</c:v>
                </c:pt>
                <c:pt idx="1715">
                  <c:v>2024.06.22</c:v>
                </c:pt>
                <c:pt idx="1716">
                  <c:v>2024.06.22</c:v>
                </c:pt>
                <c:pt idx="1717">
                  <c:v>2024.06.22</c:v>
                </c:pt>
                <c:pt idx="1718">
                  <c:v>2024.06.22</c:v>
                </c:pt>
                <c:pt idx="1719">
                  <c:v>2024.06.22</c:v>
                </c:pt>
                <c:pt idx="1720">
                  <c:v>2024.06.22</c:v>
                </c:pt>
                <c:pt idx="1721">
                  <c:v>2024.06.22</c:v>
                </c:pt>
                <c:pt idx="1722">
                  <c:v>2024.06.22</c:v>
                </c:pt>
                <c:pt idx="1723">
                  <c:v>2024.06.22</c:v>
                </c:pt>
                <c:pt idx="1724">
                  <c:v>2024.06.22</c:v>
                </c:pt>
                <c:pt idx="1725">
                  <c:v>2024.06.22</c:v>
                </c:pt>
                <c:pt idx="1726">
                  <c:v>2024.06.23</c:v>
                </c:pt>
                <c:pt idx="1727">
                  <c:v>2024.06.23</c:v>
                </c:pt>
                <c:pt idx="1728">
                  <c:v>2024.06.23</c:v>
                </c:pt>
                <c:pt idx="1729">
                  <c:v>2024.06.23</c:v>
                </c:pt>
                <c:pt idx="1730">
                  <c:v>2024.06.23</c:v>
                </c:pt>
                <c:pt idx="1731">
                  <c:v>2024.06.23</c:v>
                </c:pt>
                <c:pt idx="1732">
                  <c:v>2024.06.24</c:v>
                </c:pt>
                <c:pt idx="1733">
                  <c:v>2024.06.24</c:v>
                </c:pt>
                <c:pt idx="1734">
                  <c:v>2024.06.24</c:v>
                </c:pt>
                <c:pt idx="1735">
                  <c:v>2024.06.24</c:v>
                </c:pt>
                <c:pt idx="1736">
                  <c:v>2024.06.24</c:v>
                </c:pt>
                <c:pt idx="1737">
                  <c:v>2024.06.24</c:v>
                </c:pt>
                <c:pt idx="1738">
                  <c:v>2024.06.25</c:v>
                </c:pt>
                <c:pt idx="1739">
                  <c:v>2024.06.25</c:v>
                </c:pt>
                <c:pt idx="1740">
                  <c:v>2024.06.25</c:v>
                </c:pt>
                <c:pt idx="1741">
                  <c:v>2024.06.25</c:v>
                </c:pt>
                <c:pt idx="1742">
                  <c:v>2024.06.25</c:v>
                </c:pt>
                <c:pt idx="1743">
                  <c:v>2024.06.25</c:v>
                </c:pt>
                <c:pt idx="1744">
                  <c:v>2024.06.26</c:v>
                </c:pt>
                <c:pt idx="1745">
                  <c:v>2024.06.26</c:v>
                </c:pt>
                <c:pt idx="1746">
                  <c:v>2024.06.26</c:v>
                </c:pt>
                <c:pt idx="1747">
                  <c:v>2024.06.26</c:v>
                </c:pt>
                <c:pt idx="1748">
                  <c:v>2024.06.26</c:v>
                </c:pt>
                <c:pt idx="1749">
                  <c:v>2024.06.26</c:v>
                </c:pt>
                <c:pt idx="1750">
                  <c:v>2024.07.03</c:v>
                </c:pt>
                <c:pt idx="1751">
                  <c:v>2024.07.03</c:v>
                </c:pt>
                <c:pt idx="1752">
                  <c:v>2024.07.03</c:v>
                </c:pt>
                <c:pt idx="1753">
                  <c:v>2024.07.03</c:v>
                </c:pt>
                <c:pt idx="1754">
                  <c:v>2024.07.03</c:v>
                </c:pt>
                <c:pt idx="1755">
                  <c:v>2024.07.04</c:v>
                </c:pt>
                <c:pt idx="1756">
                  <c:v>2024.07.04</c:v>
                </c:pt>
                <c:pt idx="1757">
                  <c:v>2024.07.04</c:v>
                </c:pt>
                <c:pt idx="1758">
                  <c:v>2024.07.04</c:v>
                </c:pt>
                <c:pt idx="1759">
                  <c:v>2024.07.04</c:v>
                </c:pt>
                <c:pt idx="1760">
                  <c:v>2024.07.08</c:v>
                </c:pt>
                <c:pt idx="1761">
                  <c:v>2024.07.08</c:v>
                </c:pt>
                <c:pt idx="1762">
                  <c:v>2024.07.08</c:v>
                </c:pt>
                <c:pt idx="1763">
                  <c:v>2024.07.08</c:v>
                </c:pt>
                <c:pt idx="1764">
                  <c:v>2024.07.09</c:v>
                </c:pt>
                <c:pt idx="1765">
                  <c:v>2024.07.09</c:v>
                </c:pt>
                <c:pt idx="1766">
                  <c:v>2024.07.09</c:v>
                </c:pt>
                <c:pt idx="1767">
                  <c:v>2024.07.10</c:v>
                </c:pt>
                <c:pt idx="1768">
                  <c:v>2024.07.10</c:v>
                </c:pt>
                <c:pt idx="1769">
                  <c:v>2024.07.10</c:v>
                </c:pt>
                <c:pt idx="1770">
                  <c:v>2024.07.10</c:v>
                </c:pt>
                <c:pt idx="1771">
                  <c:v>2024.07.10</c:v>
                </c:pt>
                <c:pt idx="1772">
                  <c:v>2024.07.11</c:v>
                </c:pt>
                <c:pt idx="1773">
                  <c:v>2024.07.11</c:v>
                </c:pt>
                <c:pt idx="1774">
                  <c:v>2024.07.11</c:v>
                </c:pt>
                <c:pt idx="1775">
                  <c:v>2024.07.11</c:v>
                </c:pt>
                <c:pt idx="1776">
                  <c:v>2024.07.11</c:v>
                </c:pt>
                <c:pt idx="1777">
                  <c:v>2024.07.11</c:v>
                </c:pt>
                <c:pt idx="1778">
                  <c:v>2024.07.12</c:v>
                </c:pt>
                <c:pt idx="1779">
                  <c:v>2024.07.12</c:v>
                </c:pt>
                <c:pt idx="1780">
                  <c:v>2024.07.12</c:v>
                </c:pt>
                <c:pt idx="1781">
                  <c:v>2024.07.12</c:v>
                </c:pt>
                <c:pt idx="1782">
                  <c:v>2024.07.12</c:v>
                </c:pt>
                <c:pt idx="1783">
                  <c:v>2024.07.15</c:v>
                </c:pt>
                <c:pt idx="1784">
                  <c:v>2024.07.15</c:v>
                </c:pt>
                <c:pt idx="1785">
                  <c:v>2024.07.15</c:v>
                </c:pt>
                <c:pt idx="1786">
                  <c:v>2024.07.15</c:v>
                </c:pt>
                <c:pt idx="1787">
                  <c:v>2024.07.16</c:v>
                </c:pt>
                <c:pt idx="1788">
                  <c:v>2024.07.16</c:v>
                </c:pt>
                <c:pt idx="1789">
                  <c:v>2024.07.16</c:v>
                </c:pt>
                <c:pt idx="1790">
                  <c:v>2024.07.16</c:v>
                </c:pt>
                <c:pt idx="1791">
                  <c:v>2024.07.16</c:v>
                </c:pt>
                <c:pt idx="1792">
                  <c:v>2024.07.16</c:v>
                </c:pt>
                <c:pt idx="1793">
                  <c:v>2024.07.17</c:v>
                </c:pt>
                <c:pt idx="1794">
                  <c:v>2024.07.17</c:v>
                </c:pt>
                <c:pt idx="1795">
                  <c:v>2024.07.17</c:v>
                </c:pt>
                <c:pt idx="1796">
                  <c:v>2024.07.17</c:v>
                </c:pt>
                <c:pt idx="1797">
                  <c:v>2024.07.17</c:v>
                </c:pt>
                <c:pt idx="1798">
                  <c:v>2024.07.18</c:v>
                </c:pt>
                <c:pt idx="1799">
                  <c:v>2024.07.18</c:v>
                </c:pt>
                <c:pt idx="1800">
                  <c:v>2024.07.18</c:v>
                </c:pt>
                <c:pt idx="1801">
                  <c:v>2024.07.18</c:v>
                </c:pt>
                <c:pt idx="1802">
                  <c:v>2024.07.18</c:v>
                </c:pt>
                <c:pt idx="1803">
                  <c:v>2024.07.18</c:v>
                </c:pt>
                <c:pt idx="1804">
                  <c:v>2024.07.18</c:v>
                </c:pt>
                <c:pt idx="1805">
                  <c:v>2024.07.18</c:v>
                </c:pt>
                <c:pt idx="1806">
                  <c:v>2024.07.18</c:v>
                </c:pt>
                <c:pt idx="1807">
                  <c:v>2024.07.18</c:v>
                </c:pt>
                <c:pt idx="1808">
                  <c:v>2024.07.19</c:v>
                </c:pt>
                <c:pt idx="1809">
                  <c:v>2024.07.19</c:v>
                </c:pt>
                <c:pt idx="1810">
                  <c:v>2024.07.19</c:v>
                </c:pt>
                <c:pt idx="1811">
                  <c:v>2024.07.19</c:v>
                </c:pt>
                <c:pt idx="1812">
                  <c:v>2024.07.19</c:v>
                </c:pt>
                <c:pt idx="1813">
                  <c:v>2024.07.19</c:v>
                </c:pt>
                <c:pt idx="1814">
                  <c:v>2024.07.19</c:v>
                </c:pt>
                <c:pt idx="1815">
                  <c:v>2024.07.19</c:v>
                </c:pt>
                <c:pt idx="1816">
                  <c:v>2024.07.22</c:v>
                </c:pt>
                <c:pt idx="1817">
                  <c:v>2024.07.22</c:v>
                </c:pt>
                <c:pt idx="1818">
                  <c:v>2024.07.22</c:v>
                </c:pt>
                <c:pt idx="1819">
                  <c:v>2024.07.22</c:v>
                </c:pt>
                <c:pt idx="1820">
                  <c:v>2024.07.22</c:v>
                </c:pt>
                <c:pt idx="1821">
                  <c:v>2024.07.22</c:v>
                </c:pt>
                <c:pt idx="1822">
                  <c:v>2024.07.22</c:v>
                </c:pt>
                <c:pt idx="1823">
                  <c:v>2024.07.22</c:v>
                </c:pt>
                <c:pt idx="1824">
                  <c:v>2024.07.28</c:v>
                </c:pt>
                <c:pt idx="1825">
                  <c:v>2024.07.28</c:v>
                </c:pt>
                <c:pt idx="1826">
                  <c:v>2024.07.28</c:v>
                </c:pt>
                <c:pt idx="1827">
                  <c:v>2024.08.01</c:v>
                </c:pt>
                <c:pt idx="1828">
                  <c:v>2024.08.01</c:v>
                </c:pt>
                <c:pt idx="1829">
                  <c:v>2024.08.01</c:v>
                </c:pt>
                <c:pt idx="1830">
                  <c:v>2024.08.01</c:v>
                </c:pt>
                <c:pt idx="1831">
                  <c:v>2024.08.01</c:v>
                </c:pt>
                <c:pt idx="1832">
                  <c:v>2024.08.01</c:v>
                </c:pt>
                <c:pt idx="1833">
                  <c:v>2024.08.01</c:v>
                </c:pt>
                <c:pt idx="1834">
                  <c:v>2024.08.01</c:v>
                </c:pt>
                <c:pt idx="1835">
                  <c:v>2024.08.01</c:v>
                </c:pt>
                <c:pt idx="1836">
                  <c:v>2024.08.04</c:v>
                </c:pt>
                <c:pt idx="1837">
                  <c:v>2024.08.04</c:v>
                </c:pt>
                <c:pt idx="1838">
                  <c:v>2024.08.04</c:v>
                </c:pt>
                <c:pt idx="1839">
                  <c:v>2024.08.04</c:v>
                </c:pt>
                <c:pt idx="1840">
                  <c:v>2024.08.04</c:v>
                </c:pt>
                <c:pt idx="1841">
                  <c:v>2024.08.05</c:v>
                </c:pt>
                <c:pt idx="1842">
                  <c:v>2024.08.05</c:v>
                </c:pt>
                <c:pt idx="1843">
                  <c:v>2024.08.05</c:v>
                </c:pt>
                <c:pt idx="1844">
                  <c:v>2024.08.05</c:v>
                </c:pt>
                <c:pt idx="1845">
                  <c:v>2024.08.05</c:v>
                </c:pt>
                <c:pt idx="1846">
                  <c:v>2024.08.05</c:v>
                </c:pt>
                <c:pt idx="1847">
                  <c:v>2024.08.05</c:v>
                </c:pt>
                <c:pt idx="1848">
                  <c:v>2024.08.05</c:v>
                </c:pt>
                <c:pt idx="1849">
                  <c:v>2024.08.05</c:v>
                </c:pt>
                <c:pt idx="1850">
                  <c:v>2024.08.05</c:v>
                </c:pt>
                <c:pt idx="1851">
                  <c:v>2024.08.05</c:v>
                </c:pt>
                <c:pt idx="1852">
                  <c:v>2024.08.06</c:v>
                </c:pt>
                <c:pt idx="1853">
                  <c:v>2024.08.06</c:v>
                </c:pt>
                <c:pt idx="1854">
                  <c:v>2024.08.06</c:v>
                </c:pt>
                <c:pt idx="1855">
                  <c:v>2024.08.06</c:v>
                </c:pt>
                <c:pt idx="1856">
                  <c:v>2024.08.06</c:v>
                </c:pt>
                <c:pt idx="1857">
                  <c:v>2024.08.06</c:v>
                </c:pt>
                <c:pt idx="1858">
                  <c:v>2024.08.06</c:v>
                </c:pt>
                <c:pt idx="1859">
                  <c:v>2024.08.06</c:v>
                </c:pt>
                <c:pt idx="1860">
                  <c:v>2024.08.07</c:v>
                </c:pt>
                <c:pt idx="1861">
                  <c:v>2024.08.07</c:v>
                </c:pt>
                <c:pt idx="1862">
                  <c:v>2024.08.07</c:v>
                </c:pt>
                <c:pt idx="1863">
                  <c:v>2024.08.12</c:v>
                </c:pt>
                <c:pt idx="1864">
                  <c:v>2024.08.12</c:v>
                </c:pt>
                <c:pt idx="1865">
                  <c:v>2024.08.12</c:v>
                </c:pt>
                <c:pt idx="1866">
                  <c:v>2024.08.12</c:v>
                </c:pt>
                <c:pt idx="1867">
                  <c:v>2024.08.12</c:v>
                </c:pt>
                <c:pt idx="1868">
                  <c:v>2024.08.12</c:v>
                </c:pt>
                <c:pt idx="1869">
                  <c:v>2024.08.13</c:v>
                </c:pt>
                <c:pt idx="1870">
                  <c:v>2024.08.13</c:v>
                </c:pt>
                <c:pt idx="1871">
                  <c:v>2024.08.13</c:v>
                </c:pt>
                <c:pt idx="1872">
                  <c:v>2024.08.13</c:v>
                </c:pt>
                <c:pt idx="1873">
                  <c:v>2024.08.15</c:v>
                </c:pt>
                <c:pt idx="1874">
                  <c:v>2024.08.15</c:v>
                </c:pt>
                <c:pt idx="1875">
                  <c:v>2024.08.15</c:v>
                </c:pt>
                <c:pt idx="1876">
                  <c:v>2024.08.15</c:v>
                </c:pt>
                <c:pt idx="1877">
                  <c:v>2024.08.16</c:v>
                </c:pt>
                <c:pt idx="1878">
                  <c:v>2024.08.16</c:v>
                </c:pt>
                <c:pt idx="1879">
                  <c:v>2024.08.16</c:v>
                </c:pt>
                <c:pt idx="1880">
                  <c:v>2024.08.16</c:v>
                </c:pt>
                <c:pt idx="1881">
                  <c:v>2024.08.16</c:v>
                </c:pt>
                <c:pt idx="1882">
                  <c:v>2024.08.16</c:v>
                </c:pt>
                <c:pt idx="1883">
                  <c:v>2024.08.19</c:v>
                </c:pt>
                <c:pt idx="1884">
                  <c:v>2024.08.19</c:v>
                </c:pt>
                <c:pt idx="1885">
                  <c:v>2024.08.19</c:v>
                </c:pt>
                <c:pt idx="1886">
                  <c:v>2024.08.19</c:v>
                </c:pt>
                <c:pt idx="1887">
                  <c:v>2024.08.19</c:v>
                </c:pt>
                <c:pt idx="1888">
                  <c:v>2024.08.20</c:v>
                </c:pt>
                <c:pt idx="1889">
                  <c:v>2024.08.20</c:v>
                </c:pt>
                <c:pt idx="1890">
                  <c:v>2024.08.20</c:v>
                </c:pt>
                <c:pt idx="1891">
                  <c:v>2024.08.20</c:v>
                </c:pt>
                <c:pt idx="1892">
                  <c:v>2024.09.02</c:v>
                </c:pt>
                <c:pt idx="1893">
                  <c:v>2024.09.02</c:v>
                </c:pt>
                <c:pt idx="1894">
                  <c:v>2024.09.02</c:v>
                </c:pt>
                <c:pt idx="1895">
                  <c:v>2024.09.02</c:v>
                </c:pt>
                <c:pt idx="1896">
                  <c:v>2024.09.02</c:v>
                </c:pt>
                <c:pt idx="1897">
                  <c:v>2024.09.04</c:v>
                </c:pt>
                <c:pt idx="1898">
                  <c:v>2024.09.04</c:v>
                </c:pt>
                <c:pt idx="1899">
                  <c:v>2024.09.04</c:v>
                </c:pt>
                <c:pt idx="1900">
                  <c:v>2024.09.05</c:v>
                </c:pt>
                <c:pt idx="1901">
                  <c:v>2024.09.05</c:v>
                </c:pt>
                <c:pt idx="1902">
                  <c:v>2024.09.05</c:v>
                </c:pt>
                <c:pt idx="1903">
                  <c:v>2024.09.05</c:v>
                </c:pt>
                <c:pt idx="1904">
                  <c:v>2024.09.05</c:v>
                </c:pt>
                <c:pt idx="1905">
                  <c:v>2024.09.05</c:v>
                </c:pt>
                <c:pt idx="1906">
                  <c:v>2024.09.05</c:v>
                </c:pt>
                <c:pt idx="1907">
                  <c:v>2024.09.06</c:v>
                </c:pt>
                <c:pt idx="1908">
                  <c:v>2024.09.06</c:v>
                </c:pt>
                <c:pt idx="1909">
                  <c:v>2024.09.06</c:v>
                </c:pt>
                <c:pt idx="1910">
                  <c:v>2024.09.12</c:v>
                </c:pt>
                <c:pt idx="1911">
                  <c:v>2024.09.12</c:v>
                </c:pt>
                <c:pt idx="1912">
                  <c:v>2024.09.12</c:v>
                </c:pt>
                <c:pt idx="1913">
                  <c:v>2024.09.12</c:v>
                </c:pt>
                <c:pt idx="1914">
                  <c:v>2024.09.12</c:v>
                </c:pt>
                <c:pt idx="1915">
                  <c:v>2024.09.12</c:v>
                </c:pt>
                <c:pt idx="1916">
                  <c:v>2024.09.13</c:v>
                </c:pt>
                <c:pt idx="1917">
                  <c:v>2024.09.13</c:v>
                </c:pt>
                <c:pt idx="1918">
                  <c:v>2024.09.13</c:v>
                </c:pt>
                <c:pt idx="1919">
                  <c:v>2024.09.13</c:v>
                </c:pt>
                <c:pt idx="1920">
                  <c:v>2024.09.14</c:v>
                </c:pt>
                <c:pt idx="1921">
                  <c:v>2024.09.14</c:v>
                </c:pt>
                <c:pt idx="1922">
                  <c:v>2024.09.14</c:v>
                </c:pt>
                <c:pt idx="1923">
                  <c:v>2024.09.14</c:v>
                </c:pt>
                <c:pt idx="1924">
                  <c:v>2024.09.14</c:v>
                </c:pt>
                <c:pt idx="1925">
                  <c:v>2024.09.14</c:v>
                </c:pt>
                <c:pt idx="1926">
                  <c:v>2024.09.14</c:v>
                </c:pt>
                <c:pt idx="1927">
                  <c:v>2024.09.14</c:v>
                </c:pt>
                <c:pt idx="1928">
                  <c:v>2024.09.14</c:v>
                </c:pt>
                <c:pt idx="1929">
                  <c:v>2024.09.14</c:v>
                </c:pt>
                <c:pt idx="1930">
                  <c:v>2024.09.19</c:v>
                </c:pt>
                <c:pt idx="1931">
                  <c:v>2024.09.19</c:v>
                </c:pt>
                <c:pt idx="1932">
                  <c:v>2024.09.19</c:v>
                </c:pt>
                <c:pt idx="1933">
                  <c:v>2024.09.19</c:v>
                </c:pt>
                <c:pt idx="1934">
                  <c:v>2024.09.19</c:v>
                </c:pt>
                <c:pt idx="1935">
                  <c:v>2024.09.20</c:v>
                </c:pt>
                <c:pt idx="1936">
                  <c:v>2024.09.20</c:v>
                </c:pt>
                <c:pt idx="1937">
                  <c:v>2024.09.20</c:v>
                </c:pt>
                <c:pt idx="1938">
                  <c:v>2024.09.20</c:v>
                </c:pt>
                <c:pt idx="1939">
                  <c:v>2024.09.20</c:v>
                </c:pt>
                <c:pt idx="1940">
                  <c:v>2024.09.20</c:v>
                </c:pt>
                <c:pt idx="1941">
                  <c:v>2024.09.20</c:v>
                </c:pt>
                <c:pt idx="1942">
                  <c:v>2024.09.20</c:v>
                </c:pt>
                <c:pt idx="1943">
                  <c:v>2024.09.20</c:v>
                </c:pt>
                <c:pt idx="1944">
                  <c:v>2024.09.23</c:v>
                </c:pt>
                <c:pt idx="1945">
                  <c:v>2024.09.23</c:v>
                </c:pt>
                <c:pt idx="1946">
                  <c:v>2024.09.23</c:v>
                </c:pt>
                <c:pt idx="1947">
                  <c:v>2024.09.23</c:v>
                </c:pt>
                <c:pt idx="1948">
                  <c:v>2024.09.23</c:v>
                </c:pt>
                <c:pt idx="1949">
                  <c:v>2024.09.23</c:v>
                </c:pt>
                <c:pt idx="1950">
                  <c:v>2024.09.23</c:v>
                </c:pt>
                <c:pt idx="1951">
                  <c:v>2024.09.23</c:v>
                </c:pt>
                <c:pt idx="1952">
                  <c:v>2024.09.23</c:v>
                </c:pt>
                <c:pt idx="1953">
                  <c:v>2024.09.24</c:v>
                </c:pt>
                <c:pt idx="1954">
                  <c:v>2024.09.24</c:v>
                </c:pt>
                <c:pt idx="1955">
                  <c:v>2024.09.24</c:v>
                </c:pt>
                <c:pt idx="1956">
                  <c:v>2024.09.24</c:v>
                </c:pt>
                <c:pt idx="1957">
                  <c:v>2024.09.24</c:v>
                </c:pt>
                <c:pt idx="1958">
                  <c:v>2024.09.24</c:v>
                </c:pt>
                <c:pt idx="1959">
                  <c:v>2024.09.24</c:v>
                </c:pt>
                <c:pt idx="1960">
                  <c:v>2024.09.24</c:v>
                </c:pt>
                <c:pt idx="1961">
                  <c:v>2024.09.25</c:v>
                </c:pt>
                <c:pt idx="1962">
                  <c:v>2024.09.25</c:v>
                </c:pt>
                <c:pt idx="1963">
                  <c:v>2024.09.25</c:v>
                </c:pt>
                <c:pt idx="1964">
                  <c:v>2024.09.25</c:v>
                </c:pt>
                <c:pt idx="1965">
                  <c:v>2024.09.25</c:v>
                </c:pt>
                <c:pt idx="1966">
                  <c:v>2024.09.25</c:v>
                </c:pt>
                <c:pt idx="1967">
                  <c:v>2024.09.26</c:v>
                </c:pt>
                <c:pt idx="1968">
                  <c:v>2024.09.26</c:v>
                </c:pt>
                <c:pt idx="1969">
                  <c:v>2024.09.26</c:v>
                </c:pt>
                <c:pt idx="1970">
                  <c:v>2024.09.26</c:v>
                </c:pt>
                <c:pt idx="1971">
                  <c:v>2024.09.26</c:v>
                </c:pt>
                <c:pt idx="1972">
                  <c:v>2024.09.26</c:v>
                </c:pt>
                <c:pt idx="1973">
                  <c:v>2024.10.02</c:v>
                </c:pt>
                <c:pt idx="1974">
                  <c:v>2024.10.02</c:v>
                </c:pt>
                <c:pt idx="1975">
                  <c:v>2024.10.04</c:v>
                </c:pt>
                <c:pt idx="1976">
                  <c:v>2024.10.04</c:v>
                </c:pt>
                <c:pt idx="1977">
                  <c:v>2024.10.04</c:v>
                </c:pt>
                <c:pt idx="1978">
                  <c:v>2024.10.05</c:v>
                </c:pt>
                <c:pt idx="1979">
                  <c:v>2024.10.05</c:v>
                </c:pt>
                <c:pt idx="1980">
                  <c:v>2024.10.06</c:v>
                </c:pt>
                <c:pt idx="1981">
                  <c:v>2024.10.06</c:v>
                </c:pt>
                <c:pt idx="1982">
                  <c:v>2024.10.06</c:v>
                </c:pt>
                <c:pt idx="1983">
                  <c:v>2024.10.08</c:v>
                </c:pt>
                <c:pt idx="1984">
                  <c:v>2024.10.08</c:v>
                </c:pt>
                <c:pt idx="1985">
                  <c:v>2024.10.08</c:v>
                </c:pt>
                <c:pt idx="1986">
                  <c:v>2024.10.08</c:v>
                </c:pt>
                <c:pt idx="1987">
                  <c:v>2024.10.08</c:v>
                </c:pt>
                <c:pt idx="1988">
                  <c:v>2024.10.10</c:v>
                </c:pt>
                <c:pt idx="1989">
                  <c:v>2024.10.10</c:v>
                </c:pt>
                <c:pt idx="1990">
                  <c:v>2024.10.10</c:v>
                </c:pt>
                <c:pt idx="1991">
                  <c:v>2024.10.10</c:v>
                </c:pt>
                <c:pt idx="1992">
                  <c:v>2024.10.10</c:v>
                </c:pt>
                <c:pt idx="1993">
                  <c:v>2024.10.11</c:v>
                </c:pt>
                <c:pt idx="1994">
                  <c:v>2024.10.11</c:v>
                </c:pt>
                <c:pt idx="1995">
                  <c:v>2024.10.12</c:v>
                </c:pt>
                <c:pt idx="1996">
                  <c:v>2024.10.12</c:v>
                </c:pt>
                <c:pt idx="1997">
                  <c:v>2024.10.12</c:v>
                </c:pt>
                <c:pt idx="1998">
                  <c:v>2024.10.12</c:v>
                </c:pt>
                <c:pt idx="1999">
                  <c:v>2024.10.12</c:v>
                </c:pt>
                <c:pt idx="2000">
                  <c:v>2024.10.12</c:v>
                </c:pt>
                <c:pt idx="2001">
                  <c:v>2024.10.14</c:v>
                </c:pt>
                <c:pt idx="2002">
                  <c:v>2024.10.14</c:v>
                </c:pt>
                <c:pt idx="2003">
                  <c:v>2024.10.14</c:v>
                </c:pt>
                <c:pt idx="2004">
                  <c:v>2024.10.14</c:v>
                </c:pt>
                <c:pt idx="2005">
                  <c:v>2024.10.14</c:v>
                </c:pt>
                <c:pt idx="2006">
                  <c:v>2024.10.14</c:v>
                </c:pt>
                <c:pt idx="2007">
                  <c:v>2024.10.14</c:v>
                </c:pt>
                <c:pt idx="2008">
                  <c:v>2024.10.15</c:v>
                </c:pt>
                <c:pt idx="2009">
                  <c:v>2024.10.15</c:v>
                </c:pt>
                <c:pt idx="2010">
                  <c:v>2024.10.15</c:v>
                </c:pt>
                <c:pt idx="2011">
                  <c:v>2024.10.15</c:v>
                </c:pt>
                <c:pt idx="2012">
                  <c:v>2024.10.15</c:v>
                </c:pt>
                <c:pt idx="2013">
                  <c:v>2024.10.15</c:v>
                </c:pt>
                <c:pt idx="2014">
                  <c:v>2024.10.15</c:v>
                </c:pt>
                <c:pt idx="2015">
                  <c:v>2024.10.15</c:v>
                </c:pt>
                <c:pt idx="2016">
                  <c:v>2024.10.17</c:v>
                </c:pt>
                <c:pt idx="2017">
                  <c:v>2024.10.17</c:v>
                </c:pt>
                <c:pt idx="2018">
                  <c:v>2024.10.17</c:v>
                </c:pt>
                <c:pt idx="2019">
                  <c:v>2024.10.17</c:v>
                </c:pt>
                <c:pt idx="2020">
                  <c:v>2024.10.17</c:v>
                </c:pt>
                <c:pt idx="2021">
                  <c:v>2024.10.17</c:v>
                </c:pt>
                <c:pt idx="2022">
                  <c:v>2024.10.17</c:v>
                </c:pt>
                <c:pt idx="2023">
                  <c:v>2024.10.17</c:v>
                </c:pt>
                <c:pt idx="2024">
                  <c:v>2024.10.18</c:v>
                </c:pt>
                <c:pt idx="2025">
                  <c:v>2024.10.18</c:v>
                </c:pt>
                <c:pt idx="2026">
                  <c:v>2024.10.18</c:v>
                </c:pt>
                <c:pt idx="2027">
                  <c:v>2024.10.18</c:v>
                </c:pt>
                <c:pt idx="2028">
                  <c:v>2024.10.18</c:v>
                </c:pt>
                <c:pt idx="2029">
                  <c:v>2024.10.18</c:v>
                </c:pt>
                <c:pt idx="2030">
                  <c:v>2024.10.18</c:v>
                </c:pt>
                <c:pt idx="2031">
                  <c:v>2024.10.18</c:v>
                </c:pt>
                <c:pt idx="2032">
                  <c:v>2024.10.18</c:v>
                </c:pt>
                <c:pt idx="2033">
                  <c:v>2024.10.18</c:v>
                </c:pt>
                <c:pt idx="2034">
                  <c:v>2024.10.18</c:v>
                </c:pt>
                <c:pt idx="2035">
                  <c:v>2024.10.21</c:v>
                </c:pt>
                <c:pt idx="2036">
                  <c:v>2024.10.21</c:v>
                </c:pt>
                <c:pt idx="2037">
                  <c:v>2024.10.21</c:v>
                </c:pt>
                <c:pt idx="2038">
                  <c:v>2024.10.21</c:v>
                </c:pt>
                <c:pt idx="2039">
                  <c:v>2024.10.22</c:v>
                </c:pt>
                <c:pt idx="2040">
                  <c:v>2024.10.22</c:v>
                </c:pt>
                <c:pt idx="2041">
                  <c:v>2024.10.22</c:v>
                </c:pt>
                <c:pt idx="2042">
                  <c:v>2024.10.22</c:v>
                </c:pt>
                <c:pt idx="2043">
                  <c:v>2024.10.22</c:v>
                </c:pt>
                <c:pt idx="2044">
                  <c:v>2024.10.22</c:v>
                </c:pt>
                <c:pt idx="2045">
                  <c:v>2024.10.22</c:v>
                </c:pt>
                <c:pt idx="2046">
                  <c:v>2024.10.22</c:v>
                </c:pt>
                <c:pt idx="2047">
                  <c:v>2024.10.25</c:v>
                </c:pt>
                <c:pt idx="2048">
                  <c:v>2024.10.25</c:v>
                </c:pt>
                <c:pt idx="2049">
                  <c:v>2024.10.25</c:v>
                </c:pt>
                <c:pt idx="2050">
                  <c:v>2024.10.28</c:v>
                </c:pt>
                <c:pt idx="2051">
                  <c:v>2024.10.28</c:v>
                </c:pt>
                <c:pt idx="2052">
                  <c:v>2024.10.28</c:v>
                </c:pt>
                <c:pt idx="2053">
                  <c:v>2024.11.01</c:v>
                </c:pt>
                <c:pt idx="2054">
                  <c:v>2024.11.01</c:v>
                </c:pt>
                <c:pt idx="2055">
                  <c:v>2024.11.01</c:v>
                </c:pt>
                <c:pt idx="2056">
                  <c:v>2024.11.01</c:v>
                </c:pt>
                <c:pt idx="2057">
                  <c:v>2024.11.01</c:v>
                </c:pt>
                <c:pt idx="2058">
                  <c:v>2024.11.01</c:v>
                </c:pt>
                <c:pt idx="2059">
                  <c:v>2024.11.04</c:v>
                </c:pt>
                <c:pt idx="2060">
                  <c:v>2024.11.04</c:v>
                </c:pt>
                <c:pt idx="2061">
                  <c:v>2024.11.04</c:v>
                </c:pt>
                <c:pt idx="2062">
                  <c:v>2024.11.04</c:v>
                </c:pt>
                <c:pt idx="2063">
                  <c:v>2024.11.05</c:v>
                </c:pt>
                <c:pt idx="2064">
                  <c:v>2024.11.05</c:v>
                </c:pt>
                <c:pt idx="2065">
                  <c:v>2024.11.05</c:v>
                </c:pt>
                <c:pt idx="2066">
                  <c:v>2024.11.05</c:v>
                </c:pt>
                <c:pt idx="2067">
                  <c:v>2024.11.05</c:v>
                </c:pt>
                <c:pt idx="2068">
                  <c:v>2024.11.05</c:v>
                </c:pt>
                <c:pt idx="2069">
                  <c:v>2024.11.05</c:v>
                </c:pt>
                <c:pt idx="2070">
                  <c:v>2024.11.05</c:v>
                </c:pt>
                <c:pt idx="2071">
                  <c:v>2024.11.06</c:v>
                </c:pt>
                <c:pt idx="2072">
                  <c:v>2024.11.06</c:v>
                </c:pt>
                <c:pt idx="2073">
                  <c:v>2024.11.06</c:v>
                </c:pt>
                <c:pt idx="2074">
                  <c:v>2024.11.06</c:v>
                </c:pt>
                <c:pt idx="2075">
                  <c:v>2024.11.07</c:v>
                </c:pt>
                <c:pt idx="2076">
                  <c:v>2024.11.07</c:v>
                </c:pt>
                <c:pt idx="2077">
                  <c:v>2024.11.07</c:v>
                </c:pt>
                <c:pt idx="2078">
                  <c:v>2024.11.08</c:v>
                </c:pt>
                <c:pt idx="2079">
                  <c:v>2024.11.08</c:v>
                </c:pt>
                <c:pt idx="2080">
                  <c:v>2024.11.08</c:v>
                </c:pt>
                <c:pt idx="2081">
                  <c:v>2024.11.08</c:v>
                </c:pt>
                <c:pt idx="2082">
                  <c:v>2024.11.08</c:v>
                </c:pt>
                <c:pt idx="2083">
                  <c:v>2024.11.11</c:v>
                </c:pt>
                <c:pt idx="2084">
                  <c:v>2024.11.11</c:v>
                </c:pt>
                <c:pt idx="2085">
                  <c:v>2024.11.11</c:v>
                </c:pt>
                <c:pt idx="2086">
                  <c:v>2024.11.11</c:v>
                </c:pt>
                <c:pt idx="2087">
                  <c:v>2024.11.11</c:v>
                </c:pt>
                <c:pt idx="2088">
                  <c:v>2024.11.12</c:v>
                </c:pt>
                <c:pt idx="2089">
                  <c:v>2024.11.12</c:v>
                </c:pt>
                <c:pt idx="2090">
                  <c:v>2024.11.12</c:v>
                </c:pt>
                <c:pt idx="2091">
                  <c:v>2024.11.12</c:v>
                </c:pt>
                <c:pt idx="2092">
                  <c:v>2024.11.12</c:v>
                </c:pt>
                <c:pt idx="2093">
                  <c:v>2024.11.12</c:v>
                </c:pt>
                <c:pt idx="2094">
                  <c:v>2024.11.14</c:v>
                </c:pt>
                <c:pt idx="2095">
                  <c:v>2024.11.14</c:v>
                </c:pt>
                <c:pt idx="2096">
                  <c:v>2024.11.14</c:v>
                </c:pt>
                <c:pt idx="2097">
                  <c:v>2024.11.14</c:v>
                </c:pt>
                <c:pt idx="2098">
                  <c:v>2024.11.15</c:v>
                </c:pt>
                <c:pt idx="2099">
                  <c:v>2024.11.15</c:v>
                </c:pt>
                <c:pt idx="2100">
                  <c:v>2024.11.15</c:v>
                </c:pt>
                <c:pt idx="2101">
                  <c:v>2024.11.15</c:v>
                </c:pt>
                <c:pt idx="2102">
                  <c:v>2024.11.15</c:v>
                </c:pt>
                <c:pt idx="2103">
                  <c:v>2024.11.18</c:v>
                </c:pt>
                <c:pt idx="2104">
                  <c:v>2024.11.18</c:v>
                </c:pt>
                <c:pt idx="2105">
                  <c:v>2024.11.18</c:v>
                </c:pt>
                <c:pt idx="2106">
                  <c:v>2024.11.18</c:v>
                </c:pt>
                <c:pt idx="2107">
                  <c:v>2024.11.18</c:v>
                </c:pt>
                <c:pt idx="2108">
                  <c:v>2024.11.18</c:v>
                </c:pt>
                <c:pt idx="2109">
                  <c:v>2024.11.18</c:v>
                </c:pt>
                <c:pt idx="2110">
                  <c:v>2024.11.18</c:v>
                </c:pt>
                <c:pt idx="2111">
                  <c:v>2024.11.18</c:v>
                </c:pt>
                <c:pt idx="2112">
                  <c:v>2024.11.18</c:v>
                </c:pt>
                <c:pt idx="2113">
                  <c:v>2024.11.18</c:v>
                </c:pt>
                <c:pt idx="2114">
                  <c:v>2024.11.21</c:v>
                </c:pt>
                <c:pt idx="2115">
                  <c:v>2024.11.21</c:v>
                </c:pt>
                <c:pt idx="2116">
                  <c:v>2024.11.21</c:v>
                </c:pt>
                <c:pt idx="2117">
                  <c:v>2024.11.21</c:v>
                </c:pt>
                <c:pt idx="2118">
                  <c:v>2024.11.25</c:v>
                </c:pt>
                <c:pt idx="2119">
                  <c:v>2024.11.25</c:v>
                </c:pt>
                <c:pt idx="2120">
                  <c:v>2024.11.25</c:v>
                </c:pt>
                <c:pt idx="2121">
                  <c:v>2024.12.01</c:v>
                </c:pt>
                <c:pt idx="2122">
                  <c:v>2024.12.01</c:v>
                </c:pt>
                <c:pt idx="2123">
                  <c:v>2024.12.01</c:v>
                </c:pt>
                <c:pt idx="2124">
                  <c:v>2024.12.02</c:v>
                </c:pt>
                <c:pt idx="2125">
                  <c:v>2024.12.02</c:v>
                </c:pt>
                <c:pt idx="2126">
                  <c:v>2024.12.04</c:v>
                </c:pt>
                <c:pt idx="2127">
                  <c:v>2024.12.04</c:v>
                </c:pt>
                <c:pt idx="2128">
                  <c:v>2024.12.06</c:v>
                </c:pt>
                <c:pt idx="2129">
                  <c:v>2024.12.06</c:v>
                </c:pt>
                <c:pt idx="2130">
                  <c:v>2024.12.06</c:v>
                </c:pt>
                <c:pt idx="2131">
                  <c:v>2024.12.09</c:v>
                </c:pt>
                <c:pt idx="2132">
                  <c:v>2024.12.09</c:v>
                </c:pt>
                <c:pt idx="2133">
                  <c:v>2024.12.10</c:v>
                </c:pt>
                <c:pt idx="2134">
                  <c:v>2024.12.10</c:v>
                </c:pt>
                <c:pt idx="2135">
                  <c:v>2024.12.11</c:v>
                </c:pt>
                <c:pt idx="2136">
                  <c:v>2024.12.11</c:v>
                </c:pt>
                <c:pt idx="2137">
                  <c:v>2024.12.11</c:v>
                </c:pt>
                <c:pt idx="2138">
                  <c:v>2024.12.11</c:v>
                </c:pt>
                <c:pt idx="2139">
                  <c:v>2024.12.11</c:v>
                </c:pt>
                <c:pt idx="2140">
                  <c:v>2024.12.12</c:v>
                </c:pt>
                <c:pt idx="2141">
                  <c:v>2024.12.12</c:v>
                </c:pt>
                <c:pt idx="2142">
                  <c:v>2024.12.12</c:v>
                </c:pt>
                <c:pt idx="2143">
                  <c:v>2024.12.12</c:v>
                </c:pt>
                <c:pt idx="2144">
                  <c:v>2024.12.13</c:v>
                </c:pt>
                <c:pt idx="2145">
                  <c:v>2024.12.13</c:v>
                </c:pt>
                <c:pt idx="2146">
                  <c:v>2024.12.13</c:v>
                </c:pt>
                <c:pt idx="2147">
                  <c:v>2024.12.13</c:v>
                </c:pt>
                <c:pt idx="2148">
                  <c:v>2024.12.16</c:v>
                </c:pt>
                <c:pt idx="2149">
                  <c:v>2024.12.16</c:v>
                </c:pt>
                <c:pt idx="2150">
                  <c:v>2024.12.16</c:v>
                </c:pt>
                <c:pt idx="2151">
                  <c:v>2024.12.16</c:v>
                </c:pt>
                <c:pt idx="2152">
                  <c:v>2024.12.16</c:v>
                </c:pt>
                <c:pt idx="2153">
                  <c:v>2024.12.16</c:v>
                </c:pt>
                <c:pt idx="2154">
                  <c:v>2024.12.16</c:v>
                </c:pt>
                <c:pt idx="2155">
                  <c:v>2024.12.16</c:v>
                </c:pt>
                <c:pt idx="2156">
                  <c:v>2024.12.17</c:v>
                </c:pt>
                <c:pt idx="2157">
                  <c:v>2024.12.17</c:v>
                </c:pt>
                <c:pt idx="2158">
                  <c:v>2024.12.17</c:v>
                </c:pt>
                <c:pt idx="2159">
                  <c:v>2024.12.18</c:v>
                </c:pt>
                <c:pt idx="2160">
                  <c:v>2024.12.18</c:v>
                </c:pt>
                <c:pt idx="2161">
                  <c:v>2024.12.18</c:v>
                </c:pt>
                <c:pt idx="2162">
                  <c:v>2024.12.18</c:v>
                </c:pt>
                <c:pt idx="2163">
                  <c:v>2024.12.18</c:v>
                </c:pt>
                <c:pt idx="2164">
                  <c:v>2024.12.20</c:v>
                </c:pt>
                <c:pt idx="2165">
                  <c:v>2024.12.20</c:v>
                </c:pt>
                <c:pt idx="2166">
                  <c:v>2024.12.20</c:v>
                </c:pt>
                <c:pt idx="2167">
                  <c:v>2024.12.20</c:v>
                </c:pt>
                <c:pt idx="2168">
                  <c:v>2024.12.20</c:v>
                </c:pt>
                <c:pt idx="2169">
                  <c:v>2024.12.20</c:v>
                </c:pt>
                <c:pt idx="2170">
                  <c:v>2024.12.20</c:v>
                </c:pt>
                <c:pt idx="2171">
                  <c:v>2024.12.20</c:v>
                </c:pt>
                <c:pt idx="2172">
                  <c:v>2024.12.20</c:v>
                </c:pt>
                <c:pt idx="2173">
                  <c:v>2024.12.23</c:v>
                </c:pt>
                <c:pt idx="2174">
                  <c:v>2024.12.23</c:v>
                </c:pt>
                <c:pt idx="2175">
                  <c:v>2024.12.23</c:v>
                </c:pt>
                <c:pt idx="2176">
                  <c:v>2024.12.23</c:v>
                </c:pt>
                <c:pt idx="2177">
                  <c:v>2024.12.23</c:v>
                </c:pt>
                <c:pt idx="2178">
                  <c:v>2024.12.23</c:v>
                </c:pt>
                <c:pt idx="2179">
                  <c:v>2024.12.23</c:v>
                </c:pt>
                <c:pt idx="2180">
                  <c:v>2024.12.23</c:v>
                </c:pt>
                <c:pt idx="2181">
                  <c:v>2024.12.23</c:v>
                </c:pt>
                <c:pt idx="2182">
                  <c:v>2024.12.24</c:v>
                </c:pt>
                <c:pt idx="2183">
                  <c:v>2024.12.24</c:v>
                </c:pt>
                <c:pt idx="2184">
                  <c:v>2024.12.24</c:v>
                </c:pt>
                <c:pt idx="2185">
                  <c:v>2024.12.24</c:v>
                </c:pt>
                <c:pt idx="2186">
                  <c:v>2024.12.24</c:v>
                </c:pt>
                <c:pt idx="2187">
                  <c:v>2024.12.24</c:v>
                </c:pt>
                <c:pt idx="2188">
                  <c:v>2024.12.24</c:v>
                </c:pt>
                <c:pt idx="2189">
                  <c:v>2024.12.24</c:v>
                </c:pt>
                <c:pt idx="2190">
                  <c:v>2024.12.25</c:v>
                </c:pt>
                <c:pt idx="2191">
                  <c:v>2024.12.25</c:v>
                </c:pt>
                <c:pt idx="2192">
                  <c:v>2024.12.25</c:v>
                </c:pt>
                <c:pt idx="2193">
                  <c:v>2024.12.26</c:v>
                </c:pt>
                <c:pt idx="2194">
                  <c:v>2024.12.26</c:v>
                </c:pt>
                <c:pt idx="2195">
                  <c:v>2024.12.26</c:v>
                </c:pt>
                <c:pt idx="2196">
                  <c:v>2024.12.27</c:v>
                </c:pt>
                <c:pt idx="2197">
                  <c:v>2024.12.27</c:v>
                </c:pt>
                <c:pt idx="2198">
                  <c:v>2024.12.27</c:v>
                </c:pt>
                <c:pt idx="2199">
                  <c:v>2024.12.27</c:v>
                </c:pt>
                <c:pt idx="2200">
                  <c:v>2024.12.27</c:v>
                </c:pt>
                <c:pt idx="2201">
                  <c:v>2024.12.27</c:v>
                </c:pt>
                <c:pt idx="2202">
                  <c:v>2025.01.02</c:v>
                </c:pt>
                <c:pt idx="2203">
                  <c:v>2025.01.02</c:v>
                </c:pt>
                <c:pt idx="2204">
                  <c:v>2025.01.03</c:v>
                </c:pt>
                <c:pt idx="2205">
                  <c:v>2025.01.03</c:v>
                </c:pt>
                <c:pt idx="2206">
                  <c:v>2025.01.06</c:v>
                </c:pt>
                <c:pt idx="2207">
                  <c:v>2025.01.06</c:v>
                </c:pt>
                <c:pt idx="2208">
                  <c:v>2025.01.06</c:v>
                </c:pt>
                <c:pt idx="2209">
                  <c:v>2025.01.09</c:v>
                </c:pt>
                <c:pt idx="2210">
                  <c:v>2025.01.09</c:v>
                </c:pt>
                <c:pt idx="2211">
                  <c:v>2025.01.10</c:v>
                </c:pt>
                <c:pt idx="2212">
                  <c:v>2025.01.10</c:v>
                </c:pt>
                <c:pt idx="2213">
                  <c:v>2025.01.10</c:v>
                </c:pt>
                <c:pt idx="2214">
                  <c:v>2025.01.10</c:v>
                </c:pt>
                <c:pt idx="2215">
                  <c:v>2025.01.10</c:v>
                </c:pt>
                <c:pt idx="2216">
                  <c:v>2025.01.10</c:v>
                </c:pt>
                <c:pt idx="2217">
                  <c:v>2025.01.10</c:v>
                </c:pt>
                <c:pt idx="2218">
                  <c:v>2025.01.12</c:v>
                </c:pt>
                <c:pt idx="2219">
                  <c:v>2025.01.12</c:v>
                </c:pt>
                <c:pt idx="2220">
                  <c:v>2025.01.12</c:v>
                </c:pt>
                <c:pt idx="2221">
                  <c:v>2025.01.13</c:v>
                </c:pt>
                <c:pt idx="2222">
                  <c:v>2025.01.13</c:v>
                </c:pt>
                <c:pt idx="2223">
                  <c:v>2025.01.13</c:v>
                </c:pt>
                <c:pt idx="2224">
                  <c:v>2025.01.13</c:v>
                </c:pt>
                <c:pt idx="2225">
                  <c:v>2025.01.13</c:v>
                </c:pt>
                <c:pt idx="2226">
                  <c:v>2025.01.15</c:v>
                </c:pt>
                <c:pt idx="2227">
                  <c:v>2025.01.15</c:v>
                </c:pt>
                <c:pt idx="2228">
                  <c:v>2025.01.15</c:v>
                </c:pt>
                <c:pt idx="2229">
                  <c:v>2025.01.15</c:v>
                </c:pt>
                <c:pt idx="2230">
                  <c:v>2025.01.17</c:v>
                </c:pt>
                <c:pt idx="2231">
                  <c:v>2025.01.17</c:v>
                </c:pt>
                <c:pt idx="2232">
                  <c:v>2025.01.17</c:v>
                </c:pt>
                <c:pt idx="2233">
                  <c:v>2025.01.17</c:v>
                </c:pt>
                <c:pt idx="2234">
                  <c:v>2025.01.17</c:v>
                </c:pt>
                <c:pt idx="2235">
                  <c:v>2025.01.17</c:v>
                </c:pt>
                <c:pt idx="2236">
                  <c:v>2025.01.17</c:v>
                </c:pt>
                <c:pt idx="2237">
                  <c:v>2025.01.17</c:v>
                </c:pt>
                <c:pt idx="2238">
                  <c:v>2025.01.17</c:v>
                </c:pt>
                <c:pt idx="2239">
                  <c:v>2025.01.17</c:v>
                </c:pt>
                <c:pt idx="2240">
                  <c:v>2025.01.17</c:v>
                </c:pt>
                <c:pt idx="2241">
                  <c:v>2025.01.18</c:v>
                </c:pt>
                <c:pt idx="2242">
                  <c:v>2025.01.18</c:v>
                </c:pt>
                <c:pt idx="2243">
                  <c:v>2025.01.18</c:v>
                </c:pt>
                <c:pt idx="2244">
                  <c:v>2025.01.18</c:v>
                </c:pt>
                <c:pt idx="2245">
                  <c:v>2025.01.18</c:v>
                </c:pt>
                <c:pt idx="2246">
                  <c:v>2025.01.18</c:v>
                </c:pt>
                <c:pt idx="2247">
                  <c:v>2025.01.18</c:v>
                </c:pt>
                <c:pt idx="2248">
                  <c:v>2025.01.18</c:v>
                </c:pt>
                <c:pt idx="2249">
                  <c:v>2025.01.20</c:v>
                </c:pt>
                <c:pt idx="2250">
                  <c:v>2025.01.20</c:v>
                </c:pt>
                <c:pt idx="2251">
                  <c:v>2025.01.20</c:v>
                </c:pt>
                <c:pt idx="2252">
                  <c:v>2025.01.20</c:v>
                </c:pt>
                <c:pt idx="2253">
                  <c:v>2025.01.20</c:v>
                </c:pt>
                <c:pt idx="2254">
                  <c:v>2025.01.20</c:v>
                </c:pt>
                <c:pt idx="2255">
                  <c:v>2025.01.20</c:v>
                </c:pt>
                <c:pt idx="2256">
                  <c:v>2025.01.20</c:v>
                </c:pt>
                <c:pt idx="2257">
                  <c:v>2025.01.22</c:v>
                </c:pt>
                <c:pt idx="2258">
                  <c:v>2025.01.22</c:v>
                </c:pt>
                <c:pt idx="2259">
                  <c:v>2025.01.22</c:v>
                </c:pt>
                <c:pt idx="2260">
                  <c:v>2025.01.22</c:v>
                </c:pt>
                <c:pt idx="2261">
                  <c:v>2025.01.22</c:v>
                </c:pt>
                <c:pt idx="2262">
                  <c:v>2025.01.23</c:v>
                </c:pt>
                <c:pt idx="2263">
                  <c:v>2025.01.23</c:v>
                </c:pt>
                <c:pt idx="2264">
                  <c:v>2025.01.23</c:v>
                </c:pt>
                <c:pt idx="2265">
                  <c:v>2025.01.24</c:v>
                </c:pt>
                <c:pt idx="2266">
                  <c:v>2025.01.24</c:v>
                </c:pt>
                <c:pt idx="2267">
                  <c:v>2025.01.24</c:v>
                </c:pt>
                <c:pt idx="2268">
                  <c:v>2025.01.28</c:v>
                </c:pt>
                <c:pt idx="2269">
                  <c:v>2025.01.28</c:v>
                </c:pt>
                <c:pt idx="2270">
                  <c:v>2025.01.28</c:v>
                </c:pt>
                <c:pt idx="2271">
                  <c:v>2025.02.01</c:v>
                </c:pt>
                <c:pt idx="2272">
                  <c:v>2025.02.01</c:v>
                </c:pt>
                <c:pt idx="2273">
                  <c:v>2025.02.01</c:v>
                </c:pt>
                <c:pt idx="2274">
                  <c:v>2025.02.01</c:v>
                </c:pt>
                <c:pt idx="2275">
                  <c:v>2025.02.02</c:v>
                </c:pt>
                <c:pt idx="2276">
                  <c:v>2025.02.02</c:v>
                </c:pt>
                <c:pt idx="2277">
                  <c:v>2025.02.03</c:v>
                </c:pt>
                <c:pt idx="2278">
                  <c:v>2025.02.03</c:v>
                </c:pt>
                <c:pt idx="2279">
                  <c:v>2025.02.05</c:v>
                </c:pt>
                <c:pt idx="2280">
                  <c:v>2025.02.05</c:v>
                </c:pt>
                <c:pt idx="2281">
                  <c:v>2025.02.05</c:v>
                </c:pt>
                <c:pt idx="2282">
                  <c:v>2025.02.05</c:v>
                </c:pt>
                <c:pt idx="2283">
                  <c:v>2025.02.05</c:v>
                </c:pt>
                <c:pt idx="2284">
                  <c:v>2025.02.05</c:v>
                </c:pt>
                <c:pt idx="2285">
                  <c:v>2025.02.05</c:v>
                </c:pt>
                <c:pt idx="2286">
                  <c:v>2025.02.05</c:v>
                </c:pt>
                <c:pt idx="2287">
                  <c:v>2025.02.08</c:v>
                </c:pt>
                <c:pt idx="2288">
                  <c:v>2025.02.08</c:v>
                </c:pt>
                <c:pt idx="2289">
                  <c:v>2025.02.08</c:v>
                </c:pt>
                <c:pt idx="2290">
                  <c:v>2025.02.08</c:v>
                </c:pt>
                <c:pt idx="2291">
                  <c:v>2025.02.08</c:v>
                </c:pt>
                <c:pt idx="2292">
                  <c:v>2025.02.08</c:v>
                </c:pt>
                <c:pt idx="2293">
                  <c:v>2025.02.08</c:v>
                </c:pt>
                <c:pt idx="2294">
                  <c:v>2025.02.08</c:v>
                </c:pt>
                <c:pt idx="2295">
                  <c:v>2025.02.08</c:v>
                </c:pt>
                <c:pt idx="2296">
                  <c:v>2025.02.08</c:v>
                </c:pt>
                <c:pt idx="2297">
                  <c:v>2025.02.08</c:v>
                </c:pt>
                <c:pt idx="2298">
                  <c:v>2025.02.08</c:v>
                </c:pt>
                <c:pt idx="2299">
                  <c:v>2025.02.08</c:v>
                </c:pt>
                <c:pt idx="2300">
                  <c:v>2025.02.10</c:v>
                </c:pt>
                <c:pt idx="2301">
                  <c:v>2025.02.10</c:v>
                </c:pt>
                <c:pt idx="2302">
                  <c:v>2025.02.10</c:v>
                </c:pt>
                <c:pt idx="2303">
                  <c:v>2025.02.10</c:v>
                </c:pt>
                <c:pt idx="2304">
                  <c:v>2025.02.11</c:v>
                </c:pt>
                <c:pt idx="2305">
                  <c:v>2025.02.11</c:v>
                </c:pt>
                <c:pt idx="2306">
                  <c:v>2025.02.11</c:v>
                </c:pt>
                <c:pt idx="2307">
                  <c:v>2025.02.11</c:v>
                </c:pt>
                <c:pt idx="2308">
                  <c:v>2025.02.11</c:v>
                </c:pt>
                <c:pt idx="2309">
                  <c:v>2025.02.11</c:v>
                </c:pt>
                <c:pt idx="2310">
                  <c:v>2025.02.11</c:v>
                </c:pt>
                <c:pt idx="2311">
                  <c:v>2025.02.11</c:v>
                </c:pt>
                <c:pt idx="2312">
                  <c:v>2025.02.11</c:v>
                </c:pt>
                <c:pt idx="2313">
                  <c:v>2025.02.11</c:v>
                </c:pt>
                <c:pt idx="2314">
                  <c:v>2025.02.12</c:v>
                </c:pt>
                <c:pt idx="2315">
                  <c:v>2025.02.12</c:v>
                </c:pt>
                <c:pt idx="2316">
                  <c:v>2025.02.12</c:v>
                </c:pt>
                <c:pt idx="2317">
                  <c:v>2025.02.13</c:v>
                </c:pt>
                <c:pt idx="2318">
                  <c:v>2025.02.13</c:v>
                </c:pt>
                <c:pt idx="2319">
                  <c:v>2025.02.13</c:v>
                </c:pt>
                <c:pt idx="2320">
                  <c:v>2025.02.15</c:v>
                </c:pt>
                <c:pt idx="2321">
                  <c:v>2025.02.15</c:v>
                </c:pt>
                <c:pt idx="2322">
                  <c:v>2025.02.16</c:v>
                </c:pt>
                <c:pt idx="2323">
                  <c:v>2025.02.16</c:v>
                </c:pt>
                <c:pt idx="2324">
                  <c:v>2025.02.16</c:v>
                </c:pt>
                <c:pt idx="2325">
                  <c:v>2025.02.17</c:v>
                </c:pt>
                <c:pt idx="2326">
                  <c:v>2025.02.17</c:v>
                </c:pt>
                <c:pt idx="2327">
                  <c:v>2025.02.17</c:v>
                </c:pt>
                <c:pt idx="2328">
                  <c:v>2025.02.17</c:v>
                </c:pt>
                <c:pt idx="2329">
                  <c:v>2025.02.18</c:v>
                </c:pt>
                <c:pt idx="2330">
                  <c:v>2025.02.18</c:v>
                </c:pt>
                <c:pt idx="2331">
                  <c:v>2025.02.18</c:v>
                </c:pt>
                <c:pt idx="2332">
                  <c:v>2025.02.18</c:v>
                </c:pt>
                <c:pt idx="2333">
                  <c:v>2025.02.18</c:v>
                </c:pt>
                <c:pt idx="2334">
                  <c:v>2025.02.18</c:v>
                </c:pt>
                <c:pt idx="2335">
                  <c:v>2025.02.18</c:v>
                </c:pt>
                <c:pt idx="2336">
                  <c:v>2025.02.18</c:v>
                </c:pt>
                <c:pt idx="2337">
                  <c:v>2025.02.19</c:v>
                </c:pt>
                <c:pt idx="2338">
                  <c:v>2025.02.20</c:v>
                </c:pt>
                <c:pt idx="2339">
                  <c:v>2025.02.24</c:v>
                </c:pt>
                <c:pt idx="2340">
                  <c:v>2025.02.24</c:v>
                </c:pt>
                <c:pt idx="2341">
                  <c:v>2025.02.24</c:v>
                </c:pt>
                <c:pt idx="2342">
                  <c:v>2025.03.02</c:v>
                </c:pt>
                <c:pt idx="2343">
                  <c:v>2025.03.02</c:v>
                </c:pt>
                <c:pt idx="2344">
                  <c:v>2025.03.02</c:v>
                </c:pt>
                <c:pt idx="2345">
                  <c:v>2025.03.02</c:v>
                </c:pt>
                <c:pt idx="2346">
                  <c:v>2025.03.02</c:v>
                </c:pt>
                <c:pt idx="2347">
                  <c:v>2025.03.02</c:v>
                </c:pt>
                <c:pt idx="2348">
                  <c:v>2025.03.02</c:v>
                </c:pt>
                <c:pt idx="2349">
                  <c:v>2025.03.02</c:v>
                </c:pt>
                <c:pt idx="2350">
                  <c:v>2025.03.02</c:v>
                </c:pt>
                <c:pt idx="2351">
                  <c:v>2025.03.02</c:v>
                </c:pt>
                <c:pt idx="2352">
                  <c:v>2025.03.02</c:v>
                </c:pt>
                <c:pt idx="2353">
                  <c:v>2025.03.03</c:v>
                </c:pt>
                <c:pt idx="2354">
                  <c:v>2025.03.03</c:v>
                </c:pt>
                <c:pt idx="2355">
                  <c:v>2025.03.03</c:v>
                </c:pt>
                <c:pt idx="2356">
                  <c:v>2025.03.03</c:v>
                </c:pt>
                <c:pt idx="2357">
                  <c:v>2025.03.03</c:v>
                </c:pt>
                <c:pt idx="2358">
                  <c:v>2025.03.03</c:v>
                </c:pt>
                <c:pt idx="2359">
                  <c:v>2025.03.03</c:v>
                </c:pt>
                <c:pt idx="2360">
                  <c:v>2025.03.03</c:v>
                </c:pt>
                <c:pt idx="2361">
                  <c:v>2025.03.03</c:v>
                </c:pt>
                <c:pt idx="2362">
                  <c:v>2025.03.03</c:v>
                </c:pt>
                <c:pt idx="2363">
                  <c:v>2025.03.03</c:v>
                </c:pt>
                <c:pt idx="2364">
                  <c:v>2025.03.03</c:v>
                </c:pt>
                <c:pt idx="2365">
                  <c:v>2025.03.03</c:v>
                </c:pt>
                <c:pt idx="2366">
                  <c:v>2025.03.04</c:v>
                </c:pt>
                <c:pt idx="2367">
                  <c:v>2025.03.04</c:v>
                </c:pt>
                <c:pt idx="2368">
                  <c:v>2025.03.04</c:v>
                </c:pt>
                <c:pt idx="2369">
                  <c:v>2025.03.04</c:v>
                </c:pt>
                <c:pt idx="2370">
                  <c:v>2025.03.04</c:v>
                </c:pt>
                <c:pt idx="2371">
                  <c:v>2025.03.04</c:v>
                </c:pt>
                <c:pt idx="2372">
                  <c:v>2025.03.04</c:v>
                </c:pt>
                <c:pt idx="2373">
                  <c:v>2025.03.04</c:v>
                </c:pt>
                <c:pt idx="2374">
                  <c:v>2025.03.04</c:v>
                </c:pt>
                <c:pt idx="2375">
                  <c:v>2025.03.04</c:v>
                </c:pt>
                <c:pt idx="2376">
                  <c:v>2025.03.04</c:v>
                </c:pt>
                <c:pt idx="2377">
                  <c:v>2025.03.05</c:v>
                </c:pt>
                <c:pt idx="2378">
                  <c:v>2025.03.05</c:v>
                </c:pt>
                <c:pt idx="2379">
                  <c:v>2025.03.05</c:v>
                </c:pt>
                <c:pt idx="2380">
                  <c:v>2025.03.05</c:v>
                </c:pt>
                <c:pt idx="2381">
                  <c:v>2025.03.05</c:v>
                </c:pt>
                <c:pt idx="2382">
                  <c:v>2025.03.05</c:v>
                </c:pt>
                <c:pt idx="2383">
                  <c:v>2025.03.05</c:v>
                </c:pt>
                <c:pt idx="2384">
                  <c:v>2025.03.05</c:v>
                </c:pt>
                <c:pt idx="2385">
                  <c:v>2025.03.05</c:v>
                </c:pt>
                <c:pt idx="2386">
                  <c:v>2025.03.05</c:v>
                </c:pt>
                <c:pt idx="2387">
                  <c:v>2025.03.05</c:v>
                </c:pt>
                <c:pt idx="2388">
                  <c:v>2025.03.06</c:v>
                </c:pt>
                <c:pt idx="2389">
                  <c:v>2025.03.06</c:v>
                </c:pt>
                <c:pt idx="2390">
                  <c:v>2025.03.06</c:v>
                </c:pt>
                <c:pt idx="2391">
                  <c:v>2025.03.06</c:v>
                </c:pt>
                <c:pt idx="2392">
                  <c:v>2025.03.06</c:v>
                </c:pt>
                <c:pt idx="2393">
                  <c:v>2025.03.06</c:v>
                </c:pt>
                <c:pt idx="2394">
                  <c:v>2025.03.06</c:v>
                </c:pt>
                <c:pt idx="2395">
                  <c:v>2025.03.06</c:v>
                </c:pt>
                <c:pt idx="2396">
                  <c:v>2025.03.06</c:v>
                </c:pt>
                <c:pt idx="2397">
                  <c:v>2025.03.06</c:v>
                </c:pt>
                <c:pt idx="2398">
                  <c:v>2025.03.06</c:v>
                </c:pt>
                <c:pt idx="2399">
                  <c:v>2025.03.07</c:v>
                </c:pt>
                <c:pt idx="2400">
                  <c:v>2025.03.07</c:v>
                </c:pt>
                <c:pt idx="2401">
                  <c:v>2025.03.10</c:v>
                </c:pt>
                <c:pt idx="2402">
                  <c:v>2025.03.10</c:v>
                </c:pt>
                <c:pt idx="2403">
                  <c:v>2025.03.11</c:v>
                </c:pt>
                <c:pt idx="2404">
                  <c:v>2025.03.11</c:v>
                </c:pt>
                <c:pt idx="2405">
                  <c:v>2025.03.11</c:v>
                </c:pt>
                <c:pt idx="2406">
                  <c:v>2025.03.11</c:v>
                </c:pt>
                <c:pt idx="2407">
                  <c:v>2025.03.11</c:v>
                </c:pt>
                <c:pt idx="2408">
                  <c:v>2025.03.11</c:v>
                </c:pt>
                <c:pt idx="2409">
                  <c:v>2025.03.11</c:v>
                </c:pt>
                <c:pt idx="2410">
                  <c:v>2025.03.12</c:v>
                </c:pt>
                <c:pt idx="2411">
                  <c:v>2025.03.12</c:v>
                </c:pt>
                <c:pt idx="2412">
                  <c:v>2025.03.12</c:v>
                </c:pt>
                <c:pt idx="2413">
                  <c:v>2025.03.13</c:v>
                </c:pt>
                <c:pt idx="2414">
                  <c:v>2025.03.13</c:v>
                </c:pt>
                <c:pt idx="2415">
                  <c:v>2025.03.13</c:v>
                </c:pt>
                <c:pt idx="2416">
                  <c:v>2025.03.14</c:v>
                </c:pt>
                <c:pt idx="2417">
                  <c:v>2025.03.14</c:v>
                </c:pt>
                <c:pt idx="2418">
                  <c:v>2025.03.17</c:v>
                </c:pt>
                <c:pt idx="2419">
                  <c:v>2025.03.17</c:v>
                </c:pt>
                <c:pt idx="2420">
                  <c:v>2025.03.17</c:v>
                </c:pt>
                <c:pt idx="2421">
                  <c:v>2025.03.17</c:v>
                </c:pt>
                <c:pt idx="2422">
                  <c:v>2025.03.17</c:v>
                </c:pt>
                <c:pt idx="2423">
                  <c:v>2025.03.17</c:v>
                </c:pt>
                <c:pt idx="2424">
                  <c:v>2025.03.17</c:v>
                </c:pt>
                <c:pt idx="2425">
                  <c:v>2025.03.18</c:v>
                </c:pt>
                <c:pt idx="2426">
                  <c:v>2025.03.18</c:v>
                </c:pt>
                <c:pt idx="2427">
                  <c:v>2025.03.18</c:v>
                </c:pt>
                <c:pt idx="2428">
                  <c:v>2025.03.18</c:v>
                </c:pt>
                <c:pt idx="2429">
                  <c:v>2025.03.18</c:v>
                </c:pt>
                <c:pt idx="2430">
                  <c:v>2025.03.18</c:v>
                </c:pt>
                <c:pt idx="2431">
                  <c:v>2025.03.18</c:v>
                </c:pt>
                <c:pt idx="2432">
                  <c:v>2025.03.18</c:v>
                </c:pt>
                <c:pt idx="2433">
                  <c:v>2025.03.19</c:v>
                </c:pt>
                <c:pt idx="2434">
                  <c:v>2025.03.20</c:v>
                </c:pt>
                <c:pt idx="2435">
                  <c:v>2025.03.20</c:v>
                </c:pt>
                <c:pt idx="2436">
                  <c:v>2025.03.20</c:v>
                </c:pt>
                <c:pt idx="2437">
                  <c:v>2025.03.20</c:v>
                </c:pt>
                <c:pt idx="2438">
                  <c:v>2025.03.20</c:v>
                </c:pt>
                <c:pt idx="2439">
                  <c:v>2025.03.20</c:v>
                </c:pt>
                <c:pt idx="2440">
                  <c:v>2025.03.21</c:v>
                </c:pt>
                <c:pt idx="2441">
                  <c:v>2025.03.21</c:v>
                </c:pt>
                <c:pt idx="2442">
                  <c:v>2025.03.21</c:v>
                </c:pt>
                <c:pt idx="2443">
                  <c:v>2025.03.24</c:v>
                </c:pt>
                <c:pt idx="2444">
                  <c:v>2025.03.24</c:v>
                </c:pt>
                <c:pt idx="2445">
                  <c:v>2025.03.24</c:v>
                </c:pt>
                <c:pt idx="2446">
                  <c:v>2025.03.24</c:v>
                </c:pt>
                <c:pt idx="2447">
                  <c:v>2025.03.24</c:v>
                </c:pt>
                <c:pt idx="2448">
                  <c:v>2025.03.24</c:v>
                </c:pt>
                <c:pt idx="2449">
                  <c:v>2025.03.25</c:v>
                </c:pt>
                <c:pt idx="2450">
                  <c:v>2025.03.25</c:v>
                </c:pt>
                <c:pt idx="2451">
                  <c:v>2025.03.25</c:v>
                </c:pt>
                <c:pt idx="2452">
                  <c:v>2025.03.25</c:v>
                </c:pt>
                <c:pt idx="2453">
                  <c:v>2025.03.25</c:v>
                </c:pt>
                <c:pt idx="2454">
                  <c:v>2025.03.25</c:v>
                </c:pt>
                <c:pt idx="2455">
                  <c:v>2025.03.25</c:v>
                </c:pt>
                <c:pt idx="2456">
                  <c:v>2025.03.25</c:v>
                </c:pt>
                <c:pt idx="2457">
                  <c:v>2025.03.26</c:v>
                </c:pt>
                <c:pt idx="2458">
                  <c:v>2025.03.26</c:v>
                </c:pt>
                <c:pt idx="2459">
                  <c:v>2025.03.26</c:v>
                </c:pt>
                <c:pt idx="2460">
                  <c:v>2025.03.26</c:v>
                </c:pt>
                <c:pt idx="2461">
                  <c:v>2025.03.26</c:v>
                </c:pt>
                <c:pt idx="2462">
                  <c:v>2025.03.26</c:v>
                </c:pt>
                <c:pt idx="2463">
                  <c:v>2025.03.27</c:v>
                </c:pt>
                <c:pt idx="2464">
                  <c:v>2025.03.27</c:v>
                </c:pt>
                <c:pt idx="2465">
                  <c:v>2025.03.27</c:v>
                </c:pt>
                <c:pt idx="2466">
                  <c:v>2025.03.27</c:v>
                </c:pt>
                <c:pt idx="2467">
                  <c:v>2025.03.27</c:v>
                </c:pt>
                <c:pt idx="2468">
                  <c:v>2025.03.27</c:v>
                </c:pt>
                <c:pt idx="2469">
                  <c:v>2025.03.28</c:v>
                </c:pt>
                <c:pt idx="2470">
                  <c:v>2025.03.28</c:v>
                </c:pt>
                <c:pt idx="2471">
                  <c:v>2025.03.28</c:v>
                </c:pt>
                <c:pt idx="2472">
                  <c:v>2025.04.03</c:v>
                </c:pt>
                <c:pt idx="2473">
                  <c:v>2025.04.03</c:v>
                </c:pt>
                <c:pt idx="2474">
                  <c:v>2025.04.05</c:v>
                </c:pt>
                <c:pt idx="2475">
                  <c:v>2025.04.05</c:v>
                </c:pt>
                <c:pt idx="2476">
                  <c:v>2025.04.05</c:v>
                </c:pt>
                <c:pt idx="2477">
                  <c:v>2025.04.05</c:v>
                </c:pt>
                <c:pt idx="2478">
                  <c:v>2025.04.05</c:v>
                </c:pt>
                <c:pt idx="2479">
                  <c:v>2025.04.05</c:v>
                </c:pt>
                <c:pt idx="2480">
                  <c:v>2025.04.05</c:v>
                </c:pt>
                <c:pt idx="2481">
                  <c:v>2025.04.06</c:v>
                </c:pt>
                <c:pt idx="2482">
                  <c:v>2025.04.06</c:v>
                </c:pt>
                <c:pt idx="2483">
                  <c:v>2025.04.06</c:v>
                </c:pt>
                <c:pt idx="2484">
                  <c:v>2025.04.06</c:v>
                </c:pt>
                <c:pt idx="2485">
                  <c:v>2025.04.06</c:v>
                </c:pt>
                <c:pt idx="2486">
                  <c:v>2025.04.06</c:v>
                </c:pt>
                <c:pt idx="2487">
                  <c:v>2025.04.06</c:v>
                </c:pt>
                <c:pt idx="2488">
                  <c:v>2025.04.07</c:v>
                </c:pt>
                <c:pt idx="2489">
                  <c:v>2025.04.07</c:v>
                </c:pt>
                <c:pt idx="2490">
                  <c:v>2025.04.07</c:v>
                </c:pt>
                <c:pt idx="2491">
                  <c:v>2025.04.07</c:v>
                </c:pt>
                <c:pt idx="2492">
                  <c:v>2025.04.07</c:v>
                </c:pt>
                <c:pt idx="2493">
                  <c:v>2025.04.07</c:v>
                </c:pt>
                <c:pt idx="2494">
                  <c:v>2025.04.07</c:v>
                </c:pt>
                <c:pt idx="2495">
                  <c:v>2025.04.07</c:v>
                </c:pt>
                <c:pt idx="2496">
                  <c:v>2025.04.08</c:v>
                </c:pt>
                <c:pt idx="2497">
                  <c:v>2025.04.08</c:v>
                </c:pt>
                <c:pt idx="2498">
                  <c:v>2025.04.08</c:v>
                </c:pt>
                <c:pt idx="2499">
                  <c:v>2025.04.08</c:v>
                </c:pt>
                <c:pt idx="2500">
                  <c:v>2025.04.08</c:v>
                </c:pt>
                <c:pt idx="2501">
                  <c:v>2025.04.08</c:v>
                </c:pt>
                <c:pt idx="2502">
                  <c:v>2025.04.09</c:v>
                </c:pt>
                <c:pt idx="2503">
                  <c:v>2025.04.09</c:v>
                </c:pt>
                <c:pt idx="2504">
                  <c:v>2025.04.09</c:v>
                </c:pt>
                <c:pt idx="2505">
                  <c:v>2025.04.09</c:v>
                </c:pt>
                <c:pt idx="2506">
                  <c:v>2025.04.09</c:v>
                </c:pt>
                <c:pt idx="2507">
                  <c:v>2025.04.09</c:v>
                </c:pt>
                <c:pt idx="2508">
                  <c:v>2025.04.10</c:v>
                </c:pt>
                <c:pt idx="2509">
                  <c:v>2025.04.10</c:v>
                </c:pt>
                <c:pt idx="2510">
                  <c:v>2025.04.10</c:v>
                </c:pt>
                <c:pt idx="2511">
                  <c:v>2025.04.10</c:v>
                </c:pt>
                <c:pt idx="2512">
                  <c:v>2025.04.10</c:v>
                </c:pt>
                <c:pt idx="2513">
                  <c:v>2025.04.10</c:v>
                </c:pt>
                <c:pt idx="2514">
                  <c:v>2025.04.10</c:v>
                </c:pt>
                <c:pt idx="2515">
                  <c:v>2025.04.10</c:v>
                </c:pt>
                <c:pt idx="2516">
                  <c:v>2025.04.10</c:v>
                </c:pt>
                <c:pt idx="2517">
                  <c:v>2025.04.10</c:v>
                </c:pt>
                <c:pt idx="2518">
                  <c:v>2025.04.10</c:v>
                </c:pt>
                <c:pt idx="2519">
                  <c:v>2025.04.10</c:v>
                </c:pt>
                <c:pt idx="2520">
                  <c:v>2025.04.10</c:v>
                </c:pt>
                <c:pt idx="2521">
                  <c:v>2025.04.10</c:v>
                </c:pt>
                <c:pt idx="2522">
                  <c:v>2025.04.11</c:v>
                </c:pt>
                <c:pt idx="2523">
                  <c:v>2025.04.11</c:v>
                </c:pt>
                <c:pt idx="2524">
                  <c:v>2025.04.11</c:v>
                </c:pt>
                <c:pt idx="2525">
                  <c:v>2025.04.11</c:v>
                </c:pt>
                <c:pt idx="2526">
                  <c:v>2025.04.11</c:v>
                </c:pt>
                <c:pt idx="2527">
                  <c:v>2025.04.11</c:v>
                </c:pt>
                <c:pt idx="2528">
                  <c:v>2025.04.11</c:v>
                </c:pt>
                <c:pt idx="2529">
                  <c:v>2025.04.11</c:v>
                </c:pt>
                <c:pt idx="2530">
                  <c:v>2025.04.11</c:v>
                </c:pt>
                <c:pt idx="2531">
                  <c:v>2025.04.12</c:v>
                </c:pt>
                <c:pt idx="2532">
                  <c:v>2025.04.12</c:v>
                </c:pt>
                <c:pt idx="2533">
                  <c:v>2025.04.12</c:v>
                </c:pt>
                <c:pt idx="2534">
                  <c:v>2025.04.12</c:v>
                </c:pt>
                <c:pt idx="2535">
                  <c:v>2025.04.12</c:v>
                </c:pt>
                <c:pt idx="2536">
                  <c:v>2025.04.12</c:v>
                </c:pt>
                <c:pt idx="2537">
                  <c:v>2025.04.13</c:v>
                </c:pt>
                <c:pt idx="2538">
                  <c:v>2025.04.13</c:v>
                </c:pt>
                <c:pt idx="2539">
                  <c:v>2025.04.13</c:v>
                </c:pt>
                <c:pt idx="2540">
                  <c:v>2025.04.13</c:v>
                </c:pt>
                <c:pt idx="2541">
                  <c:v>2025.04.13</c:v>
                </c:pt>
                <c:pt idx="2542">
                  <c:v>2025.04.13</c:v>
                </c:pt>
                <c:pt idx="2543">
                  <c:v>2025.04.13</c:v>
                </c:pt>
                <c:pt idx="2544">
                  <c:v>2025.04.13</c:v>
                </c:pt>
                <c:pt idx="2545">
                  <c:v>2025.04.13</c:v>
                </c:pt>
                <c:pt idx="2546">
                  <c:v>2025.04.13</c:v>
                </c:pt>
                <c:pt idx="2547">
                  <c:v>2025.04.13</c:v>
                </c:pt>
                <c:pt idx="2548">
                  <c:v>2025.04.14</c:v>
                </c:pt>
                <c:pt idx="2549">
                  <c:v>2025.04.14</c:v>
                </c:pt>
                <c:pt idx="2550">
                  <c:v>2025.04.14</c:v>
                </c:pt>
                <c:pt idx="2551">
                  <c:v>2025.04.14</c:v>
                </c:pt>
                <c:pt idx="2552">
                  <c:v>2025.04.14</c:v>
                </c:pt>
                <c:pt idx="2553">
                  <c:v>2025.04.14</c:v>
                </c:pt>
                <c:pt idx="2554">
                  <c:v>2025.04.14</c:v>
                </c:pt>
                <c:pt idx="2555">
                  <c:v>2025.04.14</c:v>
                </c:pt>
                <c:pt idx="2556">
                  <c:v>2025.04.14</c:v>
                </c:pt>
                <c:pt idx="2557">
                  <c:v>2025.04.14</c:v>
                </c:pt>
                <c:pt idx="2558">
                  <c:v>2025.04.15</c:v>
                </c:pt>
                <c:pt idx="2559">
                  <c:v>2025.04.15</c:v>
                </c:pt>
                <c:pt idx="2560">
                  <c:v>2025.04.15</c:v>
                </c:pt>
                <c:pt idx="2561">
                  <c:v>2025.04.15</c:v>
                </c:pt>
                <c:pt idx="2562">
                  <c:v>2025.04.15</c:v>
                </c:pt>
                <c:pt idx="2563">
                  <c:v>2025.04.15</c:v>
                </c:pt>
                <c:pt idx="2564">
                  <c:v>2025.04.15</c:v>
                </c:pt>
                <c:pt idx="2565">
                  <c:v>2025.04.16</c:v>
                </c:pt>
                <c:pt idx="2566">
                  <c:v>2025.04.16</c:v>
                </c:pt>
                <c:pt idx="2567">
                  <c:v>2025.04.16</c:v>
                </c:pt>
                <c:pt idx="2568">
                  <c:v>2025.04.16</c:v>
                </c:pt>
                <c:pt idx="2569">
                  <c:v>2025.04.16</c:v>
                </c:pt>
                <c:pt idx="2570">
                  <c:v>2025.04.16</c:v>
                </c:pt>
                <c:pt idx="2571">
                  <c:v>2025.04.16</c:v>
                </c:pt>
                <c:pt idx="2572">
                  <c:v>2025.04.16</c:v>
                </c:pt>
                <c:pt idx="2573">
                  <c:v>2025.04.16</c:v>
                </c:pt>
                <c:pt idx="2574">
                  <c:v>2025.04.16</c:v>
                </c:pt>
                <c:pt idx="2575">
                  <c:v>2025.04.17</c:v>
                </c:pt>
                <c:pt idx="2576">
                  <c:v>2025.04.17</c:v>
                </c:pt>
                <c:pt idx="2577">
                  <c:v>2025.04.17</c:v>
                </c:pt>
                <c:pt idx="2578">
                  <c:v>2025.04.17</c:v>
                </c:pt>
                <c:pt idx="2579">
                  <c:v>2025.04.17</c:v>
                </c:pt>
                <c:pt idx="2580">
                  <c:v>2025.04.17</c:v>
                </c:pt>
                <c:pt idx="2581">
                  <c:v>2025.04.17</c:v>
                </c:pt>
                <c:pt idx="2582">
                  <c:v>2025.04.17</c:v>
                </c:pt>
                <c:pt idx="2583">
                  <c:v>2025.04.17</c:v>
                </c:pt>
                <c:pt idx="2584">
                  <c:v>2025.04.17</c:v>
                </c:pt>
                <c:pt idx="2585">
                  <c:v>2025.04.18</c:v>
                </c:pt>
                <c:pt idx="2586">
                  <c:v>2025.04.18</c:v>
                </c:pt>
                <c:pt idx="2587">
                  <c:v>2025.04.18</c:v>
                </c:pt>
                <c:pt idx="2588">
                  <c:v>2025.04.18</c:v>
                </c:pt>
                <c:pt idx="2589">
                  <c:v>2025.04.18</c:v>
                </c:pt>
                <c:pt idx="2590">
                  <c:v>2025.04.18</c:v>
                </c:pt>
                <c:pt idx="2591">
                  <c:v>2025.04.18</c:v>
                </c:pt>
                <c:pt idx="2592">
                  <c:v>2025.04.18</c:v>
                </c:pt>
                <c:pt idx="2593">
                  <c:v>2025.04.18</c:v>
                </c:pt>
                <c:pt idx="2594">
                  <c:v>2025.04.18</c:v>
                </c:pt>
                <c:pt idx="2595">
                  <c:v>2025.04.18</c:v>
                </c:pt>
                <c:pt idx="2596">
                  <c:v>2025.04.18</c:v>
                </c:pt>
                <c:pt idx="2597">
                  <c:v>2025.04.19</c:v>
                </c:pt>
                <c:pt idx="2598">
                  <c:v>2025.04.19</c:v>
                </c:pt>
                <c:pt idx="2599">
                  <c:v>2025.04.19</c:v>
                </c:pt>
                <c:pt idx="2600">
                  <c:v>2025.04.19</c:v>
                </c:pt>
                <c:pt idx="2601">
                  <c:v>2025.04.19</c:v>
                </c:pt>
                <c:pt idx="2602">
                  <c:v>2025.04.19</c:v>
                </c:pt>
                <c:pt idx="2603">
                  <c:v>2025.04.19</c:v>
                </c:pt>
                <c:pt idx="2604">
                  <c:v>2025.04.19</c:v>
                </c:pt>
                <c:pt idx="2605">
                  <c:v>2025.04.19</c:v>
                </c:pt>
                <c:pt idx="2606">
                  <c:v>2025.04.21</c:v>
                </c:pt>
                <c:pt idx="2607">
                  <c:v>2025.04.21</c:v>
                </c:pt>
                <c:pt idx="2608">
                  <c:v>2025.04.21</c:v>
                </c:pt>
                <c:pt idx="2609">
                  <c:v>2025.04.21</c:v>
                </c:pt>
                <c:pt idx="2610">
                  <c:v>2025.04.21</c:v>
                </c:pt>
                <c:pt idx="2611">
                  <c:v>2025.04.21</c:v>
                </c:pt>
                <c:pt idx="2612">
                  <c:v>2025.04.21</c:v>
                </c:pt>
                <c:pt idx="2613">
                  <c:v>2025.04.22</c:v>
                </c:pt>
                <c:pt idx="2614">
                  <c:v>2025.04.22</c:v>
                </c:pt>
                <c:pt idx="2615">
                  <c:v>2025.04.22</c:v>
                </c:pt>
                <c:pt idx="2616">
                  <c:v>2025.04.22</c:v>
                </c:pt>
                <c:pt idx="2617">
                  <c:v>2025.04.22</c:v>
                </c:pt>
                <c:pt idx="2618">
                  <c:v>2025.04.22</c:v>
                </c:pt>
                <c:pt idx="2619">
                  <c:v>2025.04.22</c:v>
                </c:pt>
                <c:pt idx="2620">
                  <c:v>2025.04.23</c:v>
                </c:pt>
                <c:pt idx="2621">
                  <c:v>2025.04.23</c:v>
                </c:pt>
                <c:pt idx="2622">
                  <c:v>2025.04.23</c:v>
                </c:pt>
                <c:pt idx="2623">
                  <c:v>2025.04.23</c:v>
                </c:pt>
                <c:pt idx="2624">
                  <c:v>2025.04.23</c:v>
                </c:pt>
                <c:pt idx="2625">
                  <c:v>2025.04.23</c:v>
                </c:pt>
                <c:pt idx="2626">
                  <c:v>2025.04.24</c:v>
                </c:pt>
                <c:pt idx="2627">
                  <c:v>2025.04.24</c:v>
                </c:pt>
                <c:pt idx="2628">
                  <c:v>2025.04.24</c:v>
                </c:pt>
                <c:pt idx="2629">
                  <c:v>2025.04.24</c:v>
                </c:pt>
                <c:pt idx="2630">
                  <c:v>2025.04.24</c:v>
                </c:pt>
                <c:pt idx="2631">
                  <c:v>2025.04.24</c:v>
                </c:pt>
                <c:pt idx="2632">
                  <c:v>2025.04.24</c:v>
                </c:pt>
                <c:pt idx="2633">
                  <c:v>2025.04.24</c:v>
                </c:pt>
                <c:pt idx="2634">
                  <c:v>2025.04.24</c:v>
                </c:pt>
                <c:pt idx="2635">
                  <c:v>2025.04.25</c:v>
                </c:pt>
                <c:pt idx="2636">
                  <c:v>2025.04.25</c:v>
                </c:pt>
                <c:pt idx="2637">
                  <c:v>2025.04.25</c:v>
                </c:pt>
                <c:pt idx="2638">
                  <c:v>2025.04.25</c:v>
                </c:pt>
                <c:pt idx="2639">
                  <c:v>2025.04.25</c:v>
                </c:pt>
                <c:pt idx="2640">
                  <c:v>2025.04.25</c:v>
                </c:pt>
                <c:pt idx="2641">
                  <c:v>2025.04.26</c:v>
                </c:pt>
                <c:pt idx="2642">
                  <c:v>2025.04.26</c:v>
                </c:pt>
                <c:pt idx="2643">
                  <c:v>2025.04.26</c:v>
                </c:pt>
                <c:pt idx="2644">
                  <c:v>2025.04.26</c:v>
                </c:pt>
                <c:pt idx="2645">
                  <c:v>2025.04.26</c:v>
                </c:pt>
                <c:pt idx="2646">
                  <c:v>2025.04.26</c:v>
                </c:pt>
                <c:pt idx="2647">
                  <c:v>2025.04.26</c:v>
                </c:pt>
                <c:pt idx="2648">
                  <c:v>2025.04.27</c:v>
                </c:pt>
                <c:pt idx="2649">
                  <c:v>2025.04.27</c:v>
                </c:pt>
                <c:pt idx="2650">
                  <c:v>2025.04.27</c:v>
                </c:pt>
                <c:pt idx="2651">
                  <c:v>2025.04.27</c:v>
                </c:pt>
                <c:pt idx="2652">
                  <c:v>2025.04.27</c:v>
                </c:pt>
                <c:pt idx="2653">
                  <c:v>2025.04.27</c:v>
                </c:pt>
                <c:pt idx="2654">
                  <c:v>2025.04.27</c:v>
                </c:pt>
                <c:pt idx="2655">
                  <c:v>2025.04.28</c:v>
                </c:pt>
                <c:pt idx="2656">
                  <c:v>2025.04.28</c:v>
                </c:pt>
                <c:pt idx="2657">
                  <c:v>2025.04.28</c:v>
                </c:pt>
                <c:pt idx="2658">
                  <c:v>2025.04.28</c:v>
                </c:pt>
                <c:pt idx="2659">
                  <c:v>2025.04.28</c:v>
                </c:pt>
                <c:pt idx="2660">
                  <c:v>2025.04.28</c:v>
                </c:pt>
                <c:pt idx="2661">
                  <c:v>2025.04.28</c:v>
                </c:pt>
                <c:pt idx="2662">
                  <c:v>2025.04.28</c:v>
                </c:pt>
                <c:pt idx="2663">
                  <c:v>2025.04.28</c:v>
                </c:pt>
                <c:pt idx="2664">
                  <c:v>2025.04.29</c:v>
                </c:pt>
                <c:pt idx="2665">
                  <c:v>2025.04.29</c:v>
                </c:pt>
                <c:pt idx="2666">
                  <c:v>2025.04.29</c:v>
                </c:pt>
                <c:pt idx="2667">
                  <c:v>2025.04.29</c:v>
                </c:pt>
                <c:pt idx="2668">
                  <c:v>2025.04.29</c:v>
                </c:pt>
                <c:pt idx="2669">
                  <c:v>2025.04.29</c:v>
                </c:pt>
                <c:pt idx="2670">
                  <c:v>2025.04.30</c:v>
                </c:pt>
                <c:pt idx="2671">
                  <c:v>2025.04.30</c:v>
                </c:pt>
                <c:pt idx="2672">
                  <c:v>2025.04.30</c:v>
                </c:pt>
                <c:pt idx="2673">
                  <c:v>2025.04.30</c:v>
                </c:pt>
                <c:pt idx="2674">
                  <c:v>2025.04.30</c:v>
                </c:pt>
                <c:pt idx="2675">
                  <c:v>2025.04.30</c:v>
                </c:pt>
                <c:pt idx="2676">
                  <c:v>2025.05.01</c:v>
                </c:pt>
                <c:pt idx="2677">
                  <c:v>2025.05.01</c:v>
                </c:pt>
                <c:pt idx="2678">
                  <c:v>2025.05.01</c:v>
                </c:pt>
                <c:pt idx="2679">
                  <c:v>2025.05.01</c:v>
                </c:pt>
                <c:pt idx="2680">
                  <c:v>2025.05.01</c:v>
                </c:pt>
                <c:pt idx="2681">
                  <c:v>2025.05.01</c:v>
                </c:pt>
                <c:pt idx="2682">
                  <c:v>2025.05.01</c:v>
                </c:pt>
                <c:pt idx="2683">
                  <c:v>2025.05.02</c:v>
                </c:pt>
                <c:pt idx="2684">
                  <c:v>2025.05.02</c:v>
                </c:pt>
                <c:pt idx="2685">
                  <c:v>2025.05.02</c:v>
                </c:pt>
                <c:pt idx="2686">
                  <c:v>2025.05.02</c:v>
                </c:pt>
                <c:pt idx="2687">
                  <c:v>2025.05.02</c:v>
                </c:pt>
                <c:pt idx="2688">
                  <c:v>2025.05.02</c:v>
                </c:pt>
                <c:pt idx="2689">
                  <c:v>2025.05.02</c:v>
                </c:pt>
                <c:pt idx="2690">
                  <c:v>2025.05.03</c:v>
                </c:pt>
                <c:pt idx="2691">
                  <c:v>2025.05.03</c:v>
                </c:pt>
                <c:pt idx="2692">
                  <c:v>2025.05.03</c:v>
                </c:pt>
                <c:pt idx="2693">
                  <c:v>2025.05.03</c:v>
                </c:pt>
                <c:pt idx="2694">
                  <c:v>2025.05.03</c:v>
                </c:pt>
                <c:pt idx="2695">
                  <c:v>2025.05.03</c:v>
                </c:pt>
                <c:pt idx="2696">
                  <c:v>2025.05.03</c:v>
                </c:pt>
                <c:pt idx="2697">
                  <c:v>2025.05.03</c:v>
                </c:pt>
                <c:pt idx="2698">
                  <c:v>2025.05.03</c:v>
                </c:pt>
                <c:pt idx="2699">
                  <c:v>2025.05.04</c:v>
                </c:pt>
                <c:pt idx="2700">
                  <c:v>2025.05.04</c:v>
                </c:pt>
                <c:pt idx="2701">
                  <c:v>2025.05.04</c:v>
                </c:pt>
                <c:pt idx="2702">
                  <c:v>2025.05.04</c:v>
                </c:pt>
                <c:pt idx="2703">
                  <c:v>2025.05.04</c:v>
                </c:pt>
                <c:pt idx="2704">
                  <c:v>2025.05.04</c:v>
                </c:pt>
                <c:pt idx="2705">
                  <c:v>2025.05.05</c:v>
                </c:pt>
                <c:pt idx="2706">
                  <c:v>2025.05.05</c:v>
                </c:pt>
                <c:pt idx="2707">
                  <c:v>2025.05.05</c:v>
                </c:pt>
                <c:pt idx="2708">
                  <c:v>2025.05.05</c:v>
                </c:pt>
                <c:pt idx="2709">
                  <c:v>2025.05.05</c:v>
                </c:pt>
                <c:pt idx="2710">
                  <c:v>2025.05.05</c:v>
                </c:pt>
                <c:pt idx="2711">
                  <c:v>2025.05.06</c:v>
                </c:pt>
                <c:pt idx="2712">
                  <c:v>2025.05.06</c:v>
                </c:pt>
                <c:pt idx="2713">
                  <c:v>2025.05.06</c:v>
                </c:pt>
                <c:pt idx="2714">
                  <c:v>2025.05.06</c:v>
                </c:pt>
                <c:pt idx="2715">
                  <c:v>2025.05.07</c:v>
                </c:pt>
                <c:pt idx="2716">
                  <c:v>2025.05.07</c:v>
                </c:pt>
                <c:pt idx="2717">
                  <c:v>2025.05.07</c:v>
                </c:pt>
                <c:pt idx="2718">
                  <c:v>2025.05.07</c:v>
                </c:pt>
                <c:pt idx="2719">
                  <c:v>2025.05.07</c:v>
                </c:pt>
                <c:pt idx="2720">
                  <c:v>2025.05.07</c:v>
                </c:pt>
                <c:pt idx="2721">
                  <c:v>2025.05.07</c:v>
                </c:pt>
                <c:pt idx="2722">
                  <c:v>2025.05.08</c:v>
                </c:pt>
                <c:pt idx="2723">
                  <c:v>2025.05.08</c:v>
                </c:pt>
                <c:pt idx="2724">
                  <c:v>2025.05.08</c:v>
                </c:pt>
                <c:pt idx="2725">
                  <c:v>2025.05.08</c:v>
                </c:pt>
                <c:pt idx="2726">
                  <c:v>2025.05.09</c:v>
                </c:pt>
                <c:pt idx="2727">
                  <c:v>2025.05.09</c:v>
                </c:pt>
                <c:pt idx="2728">
                  <c:v>2025.05.11</c:v>
                </c:pt>
                <c:pt idx="2729">
                  <c:v>2025.05.11</c:v>
                </c:pt>
                <c:pt idx="2730">
                  <c:v>2025.05.11</c:v>
                </c:pt>
                <c:pt idx="2731">
                  <c:v>2025.05.11</c:v>
                </c:pt>
                <c:pt idx="2732">
                  <c:v>2025.05.11</c:v>
                </c:pt>
                <c:pt idx="2733">
                  <c:v>2025.05.12</c:v>
                </c:pt>
                <c:pt idx="2734">
                  <c:v>2025.05.12</c:v>
                </c:pt>
                <c:pt idx="2735">
                  <c:v>2025.05.13</c:v>
                </c:pt>
                <c:pt idx="2736">
                  <c:v>2025.05.13</c:v>
                </c:pt>
                <c:pt idx="2737">
                  <c:v>2025.05.13</c:v>
                </c:pt>
                <c:pt idx="2738">
                  <c:v>2025.05.13</c:v>
                </c:pt>
                <c:pt idx="2739">
                  <c:v>2025.05.13</c:v>
                </c:pt>
                <c:pt idx="2740">
                  <c:v>2025.05.14</c:v>
                </c:pt>
                <c:pt idx="2741">
                  <c:v>2025.05.14</c:v>
                </c:pt>
                <c:pt idx="2742">
                  <c:v>2025.05.16</c:v>
                </c:pt>
                <c:pt idx="2743">
                  <c:v>2025.05.16</c:v>
                </c:pt>
                <c:pt idx="2744">
                  <c:v>2025.05.16</c:v>
                </c:pt>
                <c:pt idx="2745">
                  <c:v>2025.05.16</c:v>
                </c:pt>
                <c:pt idx="2746">
                  <c:v>2025.05.16</c:v>
                </c:pt>
                <c:pt idx="2747">
                  <c:v>2025.05.16</c:v>
                </c:pt>
                <c:pt idx="2748">
                  <c:v>2025.05.16</c:v>
                </c:pt>
                <c:pt idx="2749">
                  <c:v>2025.05.16</c:v>
                </c:pt>
                <c:pt idx="2750">
                  <c:v>2025.05.16</c:v>
                </c:pt>
                <c:pt idx="2751">
                  <c:v>2025.05.19</c:v>
                </c:pt>
                <c:pt idx="2752">
                  <c:v>2025.05.19</c:v>
                </c:pt>
                <c:pt idx="2753">
                  <c:v>2025.05.19</c:v>
                </c:pt>
                <c:pt idx="2754">
                  <c:v>2025.05.19</c:v>
                </c:pt>
                <c:pt idx="2755">
                  <c:v>2025.05.19</c:v>
                </c:pt>
                <c:pt idx="2756">
                  <c:v>2025.05.19</c:v>
                </c:pt>
                <c:pt idx="2757">
                  <c:v>2025.05.19</c:v>
                </c:pt>
                <c:pt idx="2758">
                  <c:v>2025.05.19</c:v>
                </c:pt>
                <c:pt idx="2759">
                  <c:v>2025.05.19</c:v>
                </c:pt>
                <c:pt idx="2760">
                  <c:v>2025.05.23</c:v>
                </c:pt>
                <c:pt idx="2761">
                  <c:v>2025.05.23</c:v>
                </c:pt>
                <c:pt idx="2762">
                  <c:v>2025.05.23</c:v>
                </c:pt>
                <c:pt idx="2763">
                  <c:v>2025.06.03</c:v>
                </c:pt>
                <c:pt idx="2764">
                  <c:v>2025.06.05</c:v>
                </c:pt>
                <c:pt idx="2765">
                  <c:v>2025.06.05</c:v>
                </c:pt>
                <c:pt idx="2766">
                  <c:v>2025.06.05</c:v>
                </c:pt>
                <c:pt idx="2767">
                  <c:v>2025.06.06</c:v>
                </c:pt>
                <c:pt idx="2768">
                  <c:v>2025.06.06</c:v>
                </c:pt>
                <c:pt idx="2769">
                  <c:v>2025.06.06</c:v>
                </c:pt>
                <c:pt idx="2770">
                  <c:v>2025.06.06</c:v>
                </c:pt>
                <c:pt idx="2771">
                  <c:v>2025.06.06</c:v>
                </c:pt>
                <c:pt idx="2772">
                  <c:v>2025.06.06</c:v>
                </c:pt>
                <c:pt idx="2773">
                  <c:v>2025.06.06</c:v>
                </c:pt>
                <c:pt idx="2774">
                  <c:v>2025.06.09</c:v>
                </c:pt>
                <c:pt idx="2775">
                  <c:v>2025.06.09</c:v>
                </c:pt>
                <c:pt idx="2776">
                  <c:v>2025.06.11</c:v>
                </c:pt>
                <c:pt idx="2777">
                  <c:v>2025.06.11</c:v>
                </c:pt>
                <c:pt idx="2778">
                  <c:v>2025.06.11</c:v>
                </c:pt>
                <c:pt idx="2779">
                  <c:v>2025.06.11</c:v>
                </c:pt>
                <c:pt idx="2780">
                  <c:v>2025.06.12</c:v>
                </c:pt>
                <c:pt idx="2781">
                  <c:v>2025.06.12</c:v>
                </c:pt>
                <c:pt idx="2782">
                  <c:v>2025.06.13</c:v>
                </c:pt>
                <c:pt idx="2783">
                  <c:v>2025.06.13</c:v>
                </c:pt>
                <c:pt idx="2784">
                  <c:v>2025.06.13</c:v>
                </c:pt>
                <c:pt idx="2785">
                  <c:v>2025.06.15</c:v>
                </c:pt>
                <c:pt idx="2786">
                  <c:v>2025.06.15</c:v>
                </c:pt>
                <c:pt idx="2787">
                  <c:v>2025.06.15</c:v>
                </c:pt>
                <c:pt idx="2788">
                  <c:v>2025.06.16</c:v>
                </c:pt>
                <c:pt idx="2789">
                  <c:v>2025.06.16</c:v>
                </c:pt>
                <c:pt idx="2790">
                  <c:v>2025.06.16</c:v>
                </c:pt>
                <c:pt idx="2791">
                  <c:v>2025.06.16</c:v>
                </c:pt>
                <c:pt idx="2792">
                  <c:v>2025.06.16</c:v>
                </c:pt>
                <c:pt idx="2793">
                  <c:v>2025.06.16</c:v>
                </c:pt>
                <c:pt idx="2794">
                  <c:v>2025.06.16</c:v>
                </c:pt>
                <c:pt idx="2795">
                  <c:v>2025.06.16</c:v>
                </c:pt>
                <c:pt idx="2796">
                  <c:v>2025.06.16</c:v>
                </c:pt>
                <c:pt idx="2797">
                  <c:v>2025.06.19</c:v>
                </c:pt>
                <c:pt idx="2798">
                  <c:v>2025.06.19</c:v>
                </c:pt>
                <c:pt idx="2799">
                  <c:v>2025.06.19</c:v>
                </c:pt>
                <c:pt idx="2800">
                  <c:v>2025.06.19</c:v>
                </c:pt>
                <c:pt idx="2801">
                  <c:v>2025.06.19</c:v>
                </c:pt>
                <c:pt idx="2802">
                  <c:v>2025.06.19</c:v>
                </c:pt>
                <c:pt idx="2803">
                  <c:v>2025.06.19</c:v>
                </c:pt>
                <c:pt idx="2804">
                  <c:v>2025.06.19</c:v>
                </c:pt>
                <c:pt idx="2805">
                  <c:v>2025.06.19</c:v>
                </c:pt>
                <c:pt idx="2806">
                  <c:v>2025.06.20</c:v>
                </c:pt>
                <c:pt idx="2807">
                  <c:v>2025.06.20</c:v>
                </c:pt>
                <c:pt idx="2808">
                  <c:v>2025.06.20</c:v>
                </c:pt>
                <c:pt idx="2809">
                  <c:v>2025.06.20</c:v>
                </c:pt>
                <c:pt idx="2810">
                  <c:v>2025.06.20</c:v>
                </c:pt>
                <c:pt idx="2811">
                  <c:v>2025.06.20</c:v>
                </c:pt>
                <c:pt idx="2812">
                  <c:v>2025.06.20</c:v>
                </c:pt>
                <c:pt idx="2813">
                  <c:v>2025.06.20</c:v>
                </c:pt>
                <c:pt idx="2814">
                  <c:v>2025.06.23</c:v>
                </c:pt>
                <c:pt idx="2815">
                  <c:v>2025.06.23</c:v>
                </c:pt>
                <c:pt idx="2816">
                  <c:v>2025.06.23</c:v>
                </c:pt>
                <c:pt idx="2817">
                  <c:v>2025.06.23</c:v>
                </c:pt>
                <c:pt idx="2818">
                  <c:v>2025.06.23</c:v>
                </c:pt>
                <c:pt idx="2819">
                  <c:v>2025.06.24</c:v>
                </c:pt>
                <c:pt idx="2820">
                  <c:v>2025.06.24</c:v>
                </c:pt>
                <c:pt idx="2821">
                  <c:v>2025.06.24</c:v>
                </c:pt>
                <c:pt idx="2822">
                  <c:v>2025.06.24</c:v>
                </c:pt>
                <c:pt idx="2823">
                  <c:v>2025.06.24</c:v>
                </c:pt>
                <c:pt idx="2824">
                  <c:v>2025.06.24</c:v>
                </c:pt>
                <c:pt idx="2825">
                  <c:v>2025.06.24</c:v>
                </c:pt>
                <c:pt idx="2826">
                  <c:v>2025.06.24</c:v>
                </c:pt>
                <c:pt idx="2827">
                  <c:v>2025.06.24</c:v>
                </c:pt>
                <c:pt idx="2828">
                  <c:v>2025.06.25</c:v>
                </c:pt>
                <c:pt idx="2829">
                  <c:v>2025.06.25</c:v>
                </c:pt>
                <c:pt idx="2830">
                  <c:v>2025.06.25</c:v>
                </c:pt>
                <c:pt idx="2831">
                  <c:v>2025.06.26</c:v>
                </c:pt>
                <c:pt idx="2832">
                  <c:v>2025.06.26</c:v>
                </c:pt>
                <c:pt idx="2833">
                  <c:v>2025.06.26</c:v>
                </c:pt>
                <c:pt idx="2834">
                  <c:v>2025.06.26</c:v>
                </c:pt>
                <c:pt idx="2835">
                  <c:v>2025.06.26</c:v>
                </c:pt>
                <c:pt idx="2836">
                  <c:v>2025.06.26</c:v>
                </c:pt>
                <c:pt idx="2837">
                  <c:v>2025.06.26</c:v>
                </c:pt>
                <c:pt idx="2838">
                  <c:v>2025.06.26</c:v>
                </c:pt>
                <c:pt idx="2839">
                  <c:v>2025.06.26</c:v>
                </c:pt>
                <c:pt idx="2840">
                  <c:v>2025.06.27</c:v>
                </c:pt>
                <c:pt idx="2841">
                  <c:v>2025.06.27</c:v>
                </c:pt>
                <c:pt idx="2842">
                  <c:v>2025.06.27</c:v>
                </c:pt>
                <c:pt idx="2843">
                  <c:v>2025.06.27</c:v>
                </c:pt>
                <c:pt idx="2844">
                  <c:v>2025.06.27</c:v>
                </c:pt>
                <c:pt idx="2845">
                  <c:v>2025.06.27</c:v>
                </c:pt>
                <c:pt idx="2846">
                  <c:v>2025.06.27</c:v>
                </c:pt>
                <c:pt idx="2847">
                  <c:v>2025.06.27</c:v>
                </c:pt>
                <c:pt idx="2848">
                  <c:v>2025.06.28</c:v>
                </c:pt>
                <c:pt idx="2849">
                  <c:v>2025.06.28</c:v>
                </c:pt>
                <c:pt idx="2850">
                  <c:v>2025.06.28</c:v>
                </c:pt>
                <c:pt idx="2851">
                  <c:v>2025.06.29</c:v>
                </c:pt>
                <c:pt idx="2852">
                  <c:v>2025.06.29</c:v>
                </c:pt>
                <c:pt idx="2853">
                  <c:v>2025.06.29</c:v>
                </c:pt>
                <c:pt idx="2854">
                  <c:v>2025.06.30</c:v>
                </c:pt>
                <c:pt idx="2855">
                  <c:v>2025.06.30</c:v>
                </c:pt>
                <c:pt idx="2856">
                  <c:v>2025.06.30</c:v>
                </c:pt>
                <c:pt idx="2857">
                  <c:v>2025.07.03</c:v>
                </c:pt>
                <c:pt idx="2858">
                  <c:v>2025.07.03</c:v>
                </c:pt>
                <c:pt idx="2859">
                  <c:v>2025.07.03</c:v>
                </c:pt>
                <c:pt idx="2860">
                  <c:v>2025.07.03</c:v>
                </c:pt>
                <c:pt idx="2861">
                  <c:v>2025.07.03</c:v>
                </c:pt>
                <c:pt idx="2862">
                  <c:v>2025.07.03</c:v>
                </c:pt>
                <c:pt idx="2863">
                  <c:v>2025.07.07</c:v>
                </c:pt>
                <c:pt idx="2864">
                  <c:v>2025.07.07</c:v>
                </c:pt>
                <c:pt idx="2865">
                  <c:v>2025.07.09</c:v>
                </c:pt>
                <c:pt idx="2866">
                  <c:v>2025.07.09</c:v>
                </c:pt>
                <c:pt idx="2867">
                  <c:v>2025.07.11</c:v>
                </c:pt>
                <c:pt idx="2868">
                  <c:v>2025.07.11</c:v>
                </c:pt>
                <c:pt idx="2869">
                  <c:v>2025.07.14</c:v>
                </c:pt>
                <c:pt idx="2870">
                  <c:v>2025.07.14</c:v>
                </c:pt>
                <c:pt idx="2871">
                  <c:v>2025.07.14</c:v>
                </c:pt>
                <c:pt idx="2872">
                  <c:v>2025.07.14</c:v>
                </c:pt>
                <c:pt idx="2873">
                  <c:v>2025.07.14</c:v>
                </c:pt>
                <c:pt idx="2874">
                  <c:v>2025.07.14</c:v>
                </c:pt>
                <c:pt idx="2875">
                  <c:v>2025.07.14</c:v>
                </c:pt>
                <c:pt idx="2876">
                  <c:v>2025.07.15</c:v>
                </c:pt>
                <c:pt idx="2877">
                  <c:v>2025.07.15</c:v>
                </c:pt>
                <c:pt idx="2878">
                  <c:v>2025.07.15</c:v>
                </c:pt>
                <c:pt idx="2879">
                  <c:v>2025.07.16</c:v>
                </c:pt>
                <c:pt idx="2880">
                  <c:v>2025.07.16</c:v>
                </c:pt>
                <c:pt idx="2881">
                  <c:v>2025.07.16</c:v>
                </c:pt>
                <c:pt idx="2882">
                  <c:v>2025.07.16</c:v>
                </c:pt>
                <c:pt idx="2883">
                  <c:v>2025.07.16</c:v>
                </c:pt>
                <c:pt idx="2884">
                  <c:v>2025.07.16</c:v>
                </c:pt>
                <c:pt idx="2885">
                  <c:v>2025.07.16</c:v>
                </c:pt>
                <c:pt idx="2886">
                  <c:v>2025.07.16</c:v>
                </c:pt>
                <c:pt idx="2887">
                  <c:v>2025.07.16</c:v>
                </c:pt>
                <c:pt idx="2888">
                  <c:v>2025.07.17</c:v>
                </c:pt>
                <c:pt idx="2889">
                  <c:v>2025.07.17</c:v>
                </c:pt>
                <c:pt idx="2890">
                  <c:v>2025.07.17</c:v>
                </c:pt>
                <c:pt idx="2891">
                  <c:v>2025.07.17</c:v>
                </c:pt>
                <c:pt idx="2892">
                  <c:v>2025.07.17</c:v>
                </c:pt>
                <c:pt idx="2893">
                  <c:v>2025.07.18</c:v>
                </c:pt>
                <c:pt idx="2894">
                  <c:v>2025.07.18</c:v>
                </c:pt>
                <c:pt idx="2895">
                  <c:v>2025.07.18</c:v>
                </c:pt>
                <c:pt idx="2896">
                  <c:v>2025.07.18</c:v>
                </c:pt>
                <c:pt idx="2897">
                  <c:v>2025.07.24</c:v>
                </c:pt>
                <c:pt idx="2898">
                  <c:v>2025.07.24</c:v>
                </c:pt>
                <c:pt idx="2899">
                  <c:v>2025.07.24</c:v>
                </c:pt>
                <c:pt idx="2900">
                  <c:v>2025.08.01</c:v>
                </c:pt>
                <c:pt idx="2901">
                  <c:v>2025.08.01</c:v>
                </c:pt>
                <c:pt idx="2902">
                  <c:v>2025.08.01</c:v>
                </c:pt>
                <c:pt idx="2903">
                  <c:v>2025.08.01</c:v>
                </c:pt>
                <c:pt idx="2904">
                  <c:v>2025.08.01</c:v>
                </c:pt>
                <c:pt idx="2905">
                  <c:v>2025.08.01</c:v>
                </c:pt>
                <c:pt idx="2906">
                  <c:v>2025.08.01</c:v>
                </c:pt>
                <c:pt idx="2907">
                  <c:v>2025.08.01</c:v>
                </c:pt>
                <c:pt idx="2908">
                  <c:v>2025.08.04</c:v>
                </c:pt>
                <c:pt idx="2909">
                  <c:v>2025.08.04</c:v>
                </c:pt>
                <c:pt idx="2910">
                  <c:v>2025.08.04</c:v>
                </c:pt>
                <c:pt idx="2911">
                  <c:v>2025.08.04</c:v>
                </c:pt>
                <c:pt idx="2912">
                  <c:v>2025.08.04</c:v>
                </c:pt>
                <c:pt idx="2913">
                  <c:v>2025.08.04</c:v>
                </c:pt>
                <c:pt idx="2914">
                  <c:v>2025.08.04</c:v>
                </c:pt>
                <c:pt idx="2915">
                  <c:v>2025.08.04</c:v>
                </c:pt>
                <c:pt idx="2916">
                  <c:v>2025.08.06</c:v>
                </c:pt>
                <c:pt idx="2917">
                  <c:v>2025.08.06</c:v>
                </c:pt>
                <c:pt idx="2918">
                  <c:v>2025.08.06</c:v>
                </c:pt>
                <c:pt idx="2919">
                  <c:v>2025.08.06</c:v>
                </c:pt>
                <c:pt idx="2920">
                  <c:v>2025.08.07</c:v>
                </c:pt>
                <c:pt idx="2921">
                  <c:v>2025.08.07</c:v>
                </c:pt>
                <c:pt idx="2922">
                  <c:v>2025.08.07</c:v>
                </c:pt>
                <c:pt idx="2923">
                  <c:v>2025.08.07</c:v>
                </c:pt>
                <c:pt idx="2924">
                  <c:v>2025.08.07</c:v>
                </c:pt>
                <c:pt idx="2925">
                  <c:v>2025.08.08</c:v>
                </c:pt>
                <c:pt idx="2926">
                  <c:v>2025.08.08</c:v>
                </c:pt>
                <c:pt idx="2927">
                  <c:v>2025.08.08</c:v>
                </c:pt>
                <c:pt idx="2928">
                  <c:v>2025.08.08</c:v>
                </c:pt>
                <c:pt idx="2929">
                  <c:v>2025.08.08</c:v>
                </c:pt>
                <c:pt idx="2930">
                  <c:v>2025.08.08</c:v>
                </c:pt>
                <c:pt idx="2931">
                  <c:v>2025.08.10</c:v>
                </c:pt>
                <c:pt idx="2932">
                  <c:v>2025.08.10</c:v>
                </c:pt>
                <c:pt idx="2933">
                  <c:v>2025.08.10</c:v>
                </c:pt>
                <c:pt idx="2934">
                  <c:v>2025.08.10</c:v>
                </c:pt>
                <c:pt idx="2935">
                  <c:v>2025.08.10</c:v>
                </c:pt>
                <c:pt idx="2936">
                  <c:v>2025.08.11</c:v>
                </c:pt>
                <c:pt idx="2937">
                  <c:v>2025.08.11</c:v>
                </c:pt>
                <c:pt idx="2938">
                  <c:v>2025.08.11</c:v>
                </c:pt>
                <c:pt idx="2939">
                  <c:v>2025.08.11</c:v>
                </c:pt>
                <c:pt idx="2940">
                  <c:v>2025.08.11</c:v>
                </c:pt>
                <c:pt idx="2941">
                  <c:v>2025.08.11</c:v>
                </c:pt>
                <c:pt idx="2942">
                  <c:v>2025.08.11</c:v>
                </c:pt>
                <c:pt idx="2943">
                  <c:v>2025.08.11</c:v>
                </c:pt>
                <c:pt idx="2944">
                  <c:v>2025.08.11</c:v>
                </c:pt>
                <c:pt idx="2945">
                  <c:v>2025.08.11</c:v>
                </c:pt>
                <c:pt idx="2946">
                  <c:v>2025.08.11</c:v>
                </c:pt>
                <c:pt idx="2947">
                  <c:v>2025.08.11</c:v>
                </c:pt>
                <c:pt idx="2948">
                  <c:v>2025.08.11</c:v>
                </c:pt>
                <c:pt idx="2949">
                  <c:v>2025.08.11</c:v>
                </c:pt>
                <c:pt idx="2950">
                  <c:v>2025.08.12</c:v>
                </c:pt>
                <c:pt idx="2951">
                  <c:v>2025.08.12</c:v>
                </c:pt>
                <c:pt idx="2952">
                  <c:v>2025.08.12</c:v>
                </c:pt>
                <c:pt idx="2953">
                  <c:v>2025.08.12</c:v>
                </c:pt>
                <c:pt idx="2954">
                  <c:v>2025.08.12</c:v>
                </c:pt>
                <c:pt idx="2955">
                  <c:v>2025.08.12</c:v>
                </c:pt>
                <c:pt idx="2956">
                  <c:v>2025.08.12</c:v>
                </c:pt>
                <c:pt idx="2957">
                  <c:v>2025.08.12</c:v>
                </c:pt>
                <c:pt idx="2958">
                  <c:v>2025.08.12</c:v>
                </c:pt>
                <c:pt idx="2959">
                  <c:v>2025.08.12</c:v>
                </c:pt>
                <c:pt idx="2960">
                  <c:v>2025.08.12</c:v>
                </c:pt>
                <c:pt idx="2961">
                  <c:v>2025.08.13</c:v>
                </c:pt>
                <c:pt idx="2962">
                  <c:v>2025.08.13</c:v>
                </c:pt>
                <c:pt idx="2963">
                  <c:v>2025.08.13</c:v>
                </c:pt>
                <c:pt idx="2964">
                  <c:v>2025.08.13</c:v>
                </c:pt>
                <c:pt idx="2965">
                  <c:v>2025.08.13</c:v>
                </c:pt>
                <c:pt idx="2966">
                  <c:v>2025.08.13</c:v>
                </c:pt>
                <c:pt idx="2967">
                  <c:v>2025.08.13</c:v>
                </c:pt>
                <c:pt idx="2968">
                  <c:v>2025.08.13</c:v>
                </c:pt>
                <c:pt idx="2969">
                  <c:v>2025.08.14</c:v>
                </c:pt>
                <c:pt idx="2970">
                  <c:v>2025.08.14</c:v>
                </c:pt>
                <c:pt idx="2971">
                  <c:v>2025.08.14</c:v>
                </c:pt>
                <c:pt idx="2972">
                  <c:v>2025.08.14</c:v>
                </c:pt>
                <c:pt idx="2973">
                  <c:v>2025.08.14</c:v>
                </c:pt>
                <c:pt idx="2974">
                  <c:v>2025.08.14</c:v>
                </c:pt>
                <c:pt idx="2975">
                  <c:v>2025.08.14</c:v>
                </c:pt>
                <c:pt idx="2976">
                  <c:v>2025.08.15</c:v>
                </c:pt>
                <c:pt idx="2977">
                  <c:v>2025.08.15</c:v>
                </c:pt>
                <c:pt idx="2978">
                  <c:v>2025.08.15</c:v>
                </c:pt>
                <c:pt idx="2979">
                  <c:v>2025.08.15</c:v>
                </c:pt>
                <c:pt idx="2980">
                  <c:v>2025.08.15</c:v>
                </c:pt>
                <c:pt idx="2981">
                  <c:v>2025.08.15</c:v>
                </c:pt>
                <c:pt idx="2982">
                  <c:v>2025.08.15</c:v>
                </c:pt>
                <c:pt idx="2983">
                  <c:v>2025.08.15</c:v>
                </c:pt>
                <c:pt idx="2984">
                  <c:v>2025.08.15</c:v>
                </c:pt>
                <c:pt idx="2985">
                  <c:v>2025.08.18</c:v>
                </c:pt>
                <c:pt idx="2986">
                  <c:v>2025.08.18</c:v>
                </c:pt>
                <c:pt idx="2987">
                  <c:v>2025.08.18</c:v>
                </c:pt>
                <c:pt idx="2988">
                  <c:v>2025.08.18</c:v>
                </c:pt>
                <c:pt idx="2989">
                  <c:v>2025.08.19</c:v>
                </c:pt>
                <c:pt idx="2990">
                  <c:v>2025.08.19</c:v>
                </c:pt>
                <c:pt idx="2991">
                  <c:v>2025.08.19</c:v>
                </c:pt>
                <c:pt idx="2992">
                  <c:v>2025.08.19</c:v>
                </c:pt>
                <c:pt idx="2993">
                  <c:v>2025.08.19</c:v>
                </c:pt>
                <c:pt idx="2994">
                  <c:v>2025.08.25</c:v>
                </c:pt>
                <c:pt idx="2995">
                  <c:v>2025.08.25</c:v>
                </c:pt>
                <c:pt idx="2996">
                  <c:v>2025.08.25</c:v>
                </c:pt>
                <c:pt idx="2997">
                  <c:v>2025.09.04</c:v>
                </c:pt>
                <c:pt idx="2998">
                  <c:v>2025.09.04</c:v>
                </c:pt>
                <c:pt idx="2999">
                  <c:v>2025.09.04</c:v>
                </c:pt>
                <c:pt idx="3000">
                  <c:v>2025.09.04</c:v>
                </c:pt>
                <c:pt idx="3001">
                  <c:v>2025.09.04</c:v>
                </c:pt>
                <c:pt idx="3002">
                  <c:v>2025.09.04</c:v>
                </c:pt>
                <c:pt idx="3003">
                  <c:v>2025.09.08</c:v>
                </c:pt>
                <c:pt idx="3004">
                  <c:v>2025.09.08</c:v>
                </c:pt>
                <c:pt idx="3005">
                  <c:v>2025.09.08</c:v>
                </c:pt>
                <c:pt idx="3006">
                  <c:v>2025.09.08</c:v>
                </c:pt>
                <c:pt idx="3007">
                  <c:v>2025.09.11</c:v>
                </c:pt>
                <c:pt idx="3008">
                  <c:v>2025.09.11</c:v>
                </c:pt>
                <c:pt idx="3009">
                  <c:v>2025.09.11</c:v>
                </c:pt>
                <c:pt idx="3010">
                  <c:v>2025.09.12</c:v>
                </c:pt>
                <c:pt idx="3011">
                  <c:v>2025.09.12</c:v>
                </c:pt>
                <c:pt idx="3012">
                  <c:v>2025.09.12</c:v>
                </c:pt>
                <c:pt idx="3013">
                  <c:v>2025.09.12</c:v>
                </c:pt>
                <c:pt idx="3014">
                  <c:v>2025.09.12</c:v>
                </c:pt>
                <c:pt idx="3015">
                  <c:v>2025.09.15</c:v>
                </c:pt>
                <c:pt idx="3016">
                  <c:v>2025.09.15</c:v>
                </c:pt>
                <c:pt idx="3017">
                  <c:v>2025.09.15</c:v>
                </c:pt>
                <c:pt idx="3018">
                  <c:v>2025.09.15</c:v>
                </c:pt>
                <c:pt idx="3019">
                  <c:v>2025.09.15</c:v>
                </c:pt>
                <c:pt idx="3020">
                  <c:v>2025.09.15</c:v>
                </c:pt>
                <c:pt idx="3021">
                  <c:v>2025.09.15</c:v>
                </c:pt>
                <c:pt idx="3022">
                  <c:v>2025.09.15</c:v>
                </c:pt>
                <c:pt idx="3023">
                  <c:v>2025.09.15</c:v>
                </c:pt>
                <c:pt idx="3024">
                  <c:v>2025.09.15</c:v>
                </c:pt>
                <c:pt idx="3025">
                  <c:v>2025.09.16</c:v>
                </c:pt>
                <c:pt idx="3026">
                  <c:v>2025.09.16</c:v>
                </c:pt>
                <c:pt idx="3027">
                  <c:v>2025.09.16</c:v>
                </c:pt>
                <c:pt idx="3028">
                  <c:v>2025.09.16</c:v>
                </c:pt>
                <c:pt idx="3029">
                  <c:v>2025.09.16</c:v>
                </c:pt>
                <c:pt idx="3030">
                  <c:v>2025.09.16</c:v>
                </c:pt>
                <c:pt idx="3031">
                  <c:v>2025.09.18</c:v>
                </c:pt>
                <c:pt idx="3032">
                  <c:v>2025.09.18</c:v>
                </c:pt>
                <c:pt idx="3033">
                  <c:v>2025.09.18</c:v>
                </c:pt>
                <c:pt idx="3034">
                  <c:v>2025.09.18</c:v>
                </c:pt>
                <c:pt idx="3035">
                  <c:v>2025.09.19</c:v>
                </c:pt>
                <c:pt idx="3036">
                  <c:v>2025.09.19</c:v>
                </c:pt>
                <c:pt idx="3037">
                  <c:v>2025.09.19</c:v>
                </c:pt>
                <c:pt idx="3038">
                  <c:v>2025.09.19</c:v>
                </c:pt>
                <c:pt idx="3039">
                  <c:v>2025.09.19</c:v>
                </c:pt>
                <c:pt idx="3040">
                  <c:v>2025.09.22</c:v>
                </c:pt>
                <c:pt idx="3041">
                  <c:v>2025.09.22</c:v>
                </c:pt>
                <c:pt idx="3042">
                  <c:v>2025.09.22</c:v>
                </c:pt>
                <c:pt idx="3043">
                  <c:v>2025.09.22</c:v>
                </c:pt>
                <c:pt idx="3044">
                  <c:v>2025.09.22</c:v>
                </c:pt>
                <c:pt idx="3045">
                  <c:v>2025.09.22</c:v>
                </c:pt>
                <c:pt idx="3046">
                  <c:v>2025.09.22</c:v>
                </c:pt>
                <c:pt idx="3047">
                  <c:v>2025.09.22</c:v>
                </c:pt>
                <c:pt idx="3048">
                  <c:v>2025.09.23</c:v>
                </c:pt>
                <c:pt idx="3049">
                  <c:v>2025.09.23</c:v>
                </c:pt>
                <c:pt idx="3050">
                  <c:v>2025.09.23</c:v>
                </c:pt>
                <c:pt idx="3051">
                  <c:v>2025.09.23</c:v>
                </c:pt>
                <c:pt idx="3052">
                  <c:v>2025.09.23</c:v>
                </c:pt>
                <c:pt idx="3053">
                  <c:v>2025.09.25</c:v>
                </c:pt>
                <c:pt idx="3054">
                  <c:v>2025.09.25</c:v>
                </c:pt>
                <c:pt idx="3055">
                  <c:v>2025.09.25</c:v>
                </c:pt>
                <c:pt idx="3056">
                  <c:v>2025.09.25</c:v>
                </c:pt>
                <c:pt idx="3057">
                  <c:v>2025.09.25</c:v>
                </c:pt>
                <c:pt idx="3058">
                  <c:v>2025.09.25</c:v>
                </c:pt>
                <c:pt idx="3059">
                  <c:v>2025.09.26</c:v>
                </c:pt>
                <c:pt idx="3060">
                  <c:v>2025.09.26</c:v>
                </c:pt>
                <c:pt idx="3061">
                  <c:v>2025.09.26</c:v>
                </c:pt>
                <c:pt idx="3062">
                  <c:v>2025.09.26</c:v>
                </c:pt>
                <c:pt idx="3063">
                  <c:v>2025.09.26</c:v>
                </c:pt>
                <c:pt idx="3064">
                  <c:v>2025.09.26</c:v>
                </c:pt>
                <c:pt idx="3065">
                  <c:v>2025.09.26</c:v>
                </c:pt>
                <c:pt idx="3066">
                  <c:v>2025.09.26</c:v>
                </c:pt>
                <c:pt idx="3067">
                  <c:v>2025.09.26</c:v>
                </c:pt>
                <c:pt idx="3068">
                  <c:v>2025.09.28</c:v>
                </c:pt>
                <c:pt idx="3069">
                  <c:v>2025.09.28</c:v>
                </c:pt>
                <c:pt idx="3070">
                  <c:v>2025.09.28</c:v>
                </c:pt>
                <c:pt idx="3071">
                  <c:v>2025.09.28</c:v>
                </c:pt>
                <c:pt idx="3072">
                  <c:v>2025.09.28</c:v>
                </c:pt>
                <c:pt idx="3073">
                  <c:v>2025.09.28</c:v>
                </c:pt>
                <c:pt idx="3074">
                  <c:v>2025.09.29</c:v>
                </c:pt>
                <c:pt idx="3075">
                  <c:v>2025.09.29</c:v>
                </c:pt>
                <c:pt idx="3076">
                  <c:v>2025.09.29</c:v>
                </c:pt>
                <c:pt idx="3077">
                  <c:v>2025.10.09</c:v>
                </c:pt>
                <c:pt idx="3078">
                  <c:v>2025.10.09</c:v>
                </c:pt>
                <c:pt idx="3079">
                  <c:v>2025.10.09</c:v>
                </c:pt>
                <c:pt idx="3080">
                  <c:v>2025.10.09</c:v>
                </c:pt>
                <c:pt idx="3081">
                  <c:v>2025.10.09</c:v>
                </c:pt>
                <c:pt idx="3082">
                  <c:v>2025.10.09</c:v>
                </c:pt>
                <c:pt idx="3083">
                  <c:v>2025.10.09</c:v>
                </c:pt>
                <c:pt idx="3084">
                  <c:v>2025.10.09</c:v>
                </c:pt>
                <c:pt idx="3085">
                  <c:v>2025.10.09</c:v>
                </c:pt>
                <c:pt idx="3086">
                  <c:v>2025.10.09</c:v>
                </c:pt>
                <c:pt idx="3087">
                  <c:v>2025.10.09</c:v>
                </c:pt>
                <c:pt idx="3088">
                  <c:v>2025.10.09</c:v>
                </c:pt>
                <c:pt idx="3089">
                  <c:v>2025.10.09</c:v>
                </c:pt>
                <c:pt idx="3090">
                  <c:v>2025.10.09</c:v>
                </c:pt>
                <c:pt idx="3091">
                  <c:v>2025.10.09</c:v>
                </c:pt>
                <c:pt idx="3092">
                  <c:v>2025.10.10</c:v>
                </c:pt>
                <c:pt idx="3093">
                  <c:v>2025.10.10</c:v>
                </c:pt>
                <c:pt idx="3094">
                  <c:v>2025.10.10</c:v>
                </c:pt>
                <c:pt idx="3095">
                  <c:v>2025.10.10</c:v>
                </c:pt>
                <c:pt idx="3096">
                  <c:v>2025.10.10</c:v>
                </c:pt>
                <c:pt idx="3097">
                  <c:v>2025.10.10</c:v>
                </c:pt>
                <c:pt idx="3098">
                  <c:v>2025.10.10</c:v>
                </c:pt>
                <c:pt idx="3099">
                  <c:v>2025.10.10</c:v>
                </c:pt>
                <c:pt idx="3100">
                  <c:v>2025.10.10</c:v>
                </c:pt>
                <c:pt idx="3101">
                  <c:v>2025.10.10</c:v>
                </c:pt>
                <c:pt idx="3102">
                  <c:v>2025.10.10</c:v>
                </c:pt>
                <c:pt idx="3103">
                  <c:v>2025.10.11</c:v>
                </c:pt>
                <c:pt idx="3104">
                  <c:v>2025.10.11</c:v>
                </c:pt>
                <c:pt idx="3105">
                  <c:v>2025.10.11</c:v>
                </c:pt>
                <c:pt idx="3106">
                  <c:v>2025.10.11</c:v>
                </c:pt>
                <c:pt idx="3107">
                  <c:v>2025.10.11</c:v>
                </c:pt>
                <c:pt idx="3108">
                  <c:v>2025.10.11</c:v>
                </c:pt>
                <c:pt idx="3109">
                  <c:v>2025.10.11</c:v>
                </c:pt>
                <c:pt idx="3110">
                  <c:v>2025.10.11</c:v>
                </c:pt>
                <c:pt idx="3111">
                  <c:v>2025.10.11</c:v>
                </c:pt>
                <c:pt idx="3112">
                  <c:v>2025.10.11</c:v>
                </c:pt>
                <c:pt idx="3113">
                  <c:v>2025.10.11</c:v>
                </c:pt>
                <c:pt idx="3114">
                  <c:v>2025.10.11</c:v>
                </c:pt>
                <c:pt idx="3115">
                  <c:v>2025.10.11</c:v>
                </c:pt>
                <c:pt idx="3116">
                  <c:v>2025.10.11</c:v>
                </c:pt>
                <c:pt idx="3117">
                  <c:v>2025.10.11</c:v>
                </c:pt>
                <c:pt idx="3118">
                  <c:v>2025.10.12</c:v>
                </c:pt>
                <c:pt idx="3119">
                  <c:v>2025.10.12</c:v>
                </c:pt>
                <c:pt idx="3120">
                  <c:v>2025.10.12</c:v>
                </c:pt>
                <c:pt idx="3121">
                  <c:v>2025.10.13</c:v>
                </c:pt>
                <c:pt idx="3122">
                  <c:v>2025.10.13</c:v>
                </c:pt>
                <c:pt idx="3123">
                  <c:v>2025.10.13</c:v>
                </c:pt>
                <c:pt idx="3124">
                  <c:v>2025.10.14</c:v>
                </c:pt>
                <c:pt idx="3125">
                  <c:v>2025.10.14</c:v>
                </c:pt>
                <c:pt idx="3126">
                  <c:v>2025.10.14</c:v>
                </c:pt>
                <c:pt idx="3127">
                  <c:v>2025.10.14</c:v>
                </c:pt>
                <c:pt idx="3128">
                  <c:v>2025.10.14</c:v>
                </c:pt>
                <c:pt idx="3129">
                  <c:v>2025.10.15</c:v>
                </c:pt>
                <c:pt idx="3130">
                  <c:v>2025.10.15</c:v>
                </c:pt>
                <c:pt idx="3131">
                  <c:v>2025.10.15</c:v>
                </c:pt>
                <c:pt idx="3132">
                  <c:v>2025.10.15</c:v>
                </c:pt>
                <c:pt idx="3133">
                  <c:v>2025.10.15</c:v>
                </c:pt>
                <c:pt idx="3134">
                  <c:v>2025.10.17</c:v>
                </c:pt>
                <c:pt idx="3135">
                  <c:v>2025.10.17</c:v>
                </c:pt>
                <c:pt idx="3136">
                  <c:v>2025.10.17</c:v>
                </c:pt>
                <c:pt idx="3137">
                  <c:v>2025.10.17</c:v>
                </c:pt>
                <c:pt idx="3138">
                  <c:v>2025.10.16</c:v>
                </c:pt>
                <c:pt idx="3139">
                  <c:v>2025.10.16</c:v>
                </c:pt>
                <c:pt idx="3140">
                  <c:v>2025.10.16</c:v>
                </c:pt>
                <c:pt idx="3141">
                  <c:v>2025.10.16</c:v>
                </c:pt>
                <c:pt idx="3142">
                  <c:v>2025.10.16</c:v>
                </c:pt>
                <c:pt idx="3143">
                  <c:v>2025.10.16</c:v>
                </c:pt>
                <c:pt idx="3144">
                  <c:v>2025.10.20</c:v>
                </c:pt>
                <c:pt idx="3145">
                  <c:v>2025.10.20</c:v>
                </c:pt>
                <c:pt idx="3146">
                  <c:v>2025.10.20</c:v>
                </c:pt>
                <c:pt idx="3147">
                  <c:v>2025.10.20</c:v>
                </c:pt>
                <c:pt idx="3148">
                  <c:v>2025.10.20</c:v>
                </c:pt>
                <c:pt idx="3149">
                  <c:v>2025.10.25</c:v>
                </c:pt>
                <c:pt idx="3150">
                  <c:v>2025.10.25</c:v>
                </c:pt>
                <c:pt idx="3151">
                  <c:v>2025.10.25</c:v>
                </c:pt>
                <c:pt idx="3152">
                  <c:v>2025.10.27</c:v>
                </c:pt>
                <c:pt idx="3153">
                  <c:v>2025.10.27</c:v>
                </c:pt>
                <c:pt idx="3154">
                  <c:v>2025.10.27</c:v>
                </c:pt>
                <c:pt idx="3155">
                  <c:v>2025.11.01</c:v>
                </c:pt>
                <c:pt idx="3156">
                  <c:v>2025.11.01</c:v>
                </c:pt>
                <c:pt idx="3157">
                  <c:v>2025.11.01</c:v>
                </c:pt>
                <c:pt idx="3158">
                  <c:v>2025.11.01</c:v>
                </c:pt>
                <c:pt idx="3159">
                  <c:v>2025.11.01</c:v>
                </c:pt>
                <c:pt idx="3160">
                  <c:v>2025.11.01</c:v>
                </c:pt>
                <c:pt idx="3161">
                  <c:v>2025.11.01</c:v>
                </c:pt>
                <c:pt idx="3162">
                  <c:v>2025.11.03</c:v>
                </c:pt>
                <c:pt idx="3163">
                  <c:v>2025.11.03</c:v>
                </c:pt>
                <c:pt idx="3164">
                  <c:v>2025.11.03</c:v>
                </c:pt>
                <c:pt idx="3165">
                  <c:v>2025.11.03</c:v>
                </c:pt>
                <c:pt idx="3166">
                  <c:v>2025.11.03</c:v>
                </c:pt>
                <c:pt idx="3167">
                  <c:v>2025.11.04</c:v>
                </c:pt>
                <c:pt idx="3168">
                  <c:v>2025.11.04</c:v>
                </c:pt>
                <c:pt idx="3169">
                  <c:v>2025.11.04</c:v>
                </c:pt>
                <c:pt idx="3170">
                  <c:v>2025.11.04</c:v>
                </c:pt>
                <c:pt idx="3171">
                  <c:v>2025.11.04</c:v>
                </c:pt>
                <c:pt idx="3172">
                  <c:v>2025.11.04</c:v>
                </c:pt>
                <c:pt idx="3173">
                  <c:v>2025.11.04</c:v>
                </c:pt>
                <c:pt idx="3174">
                  <c:v>2025.11.05</c:v>
                </c:pt>
                <c:pt idx="3175">
                  <c:v>2025.11.05</c:v>
                </c:pt>
                <c:pt idx="3176">
                  <c:v>2025.11.05</c:v>
                </c:pt>
                <c:pt idx="3177">
                  <c:v>2025.11.05</c:v>
                </c:pt>
                <c:pt idx="3178">
                  <c:v>2025.11.05</c:v>
                </c:pt>
                <c:pt idx="3179">
                  <c:v>2025.11.05</c:v>
                </c:pt>
                <c:pt idx="3180">
                  <c:v>2025.11.05</c:v>
                </c:pt>
                <c:pt idx="3181">
                  <c:v>2025.11.05</c:v>
                </c:pt>
                <c:pt idx="3182">
                  <c:v>2025.11.05</c:v>
                </c:pt>
                <c:pt idx="3183">
                  <c:v>2025.11.06</c:v>
                </c:pt>
                <c:pt idx="3184">
                  <c:v>2025.11.06</c:v>
                </c:pt>
                <c:pt idx="3185">
                  <c:v>2025.11.06</c:v>
                </c:pt>
                <c:pt idx="3186">
                  <c:v>2025.11.06</c:v>
                </c:pt>
                <c:pt idx="3187">
                  <c:v>2025.11.06</c:v>
                </c:pt>
                <c:pt idx="3188">
                  <c:v>2025.11.06</c:v>
                </c:pt>
                <c:pt idx="3189">
                  <c:v>2025.11.06</c:v>
                </c:pt>
                <c:pt idx="3190">
                  <c:v>2025.11.06</c:v>
                </c:pt>
                <c:pt idx="3191">
                  <c:v>2025.11.06</c:v>
                </c:pt>
                <c:pt idx="3192">
                  <c:v>2025.11.07</c:v>
                </c:pt>
                <c:pt idx="3193">
                  <c:v>2025.11.07</c:v>
                </c:pt>
                <c:pt idx="3194">
                  <c:v>2025.11.07</c:v>
                </c:pt>
                <c:pt idx="3195">
                  <c:v>2025.11.07</c:v>
                </c:pt>
                <c:pt idx="3196">
                  <c:v>2025.11.07</c:v>
                </c:pt>
                <c:pt idx="3197">
                  <c:v>2025.11.07</c:v>
                </c:pt>
                <c:pt idx="3198">
                  <c:v>2025.11.07</c:v>
                </c:pt>
                <c:pt idx="3199">
                  <c:v>2025.11.07</c:v>
                </c:pt>
                <c:pt idx="3200">
                  <c:v>2025.11.07</c:v>
                </c:pt>
                <c:pt idx="3201">
                  <c:v>2025.11.07</c:v>
                </c:pt>
                <c:pt idx="3202">
                  <c:v>2025.11.08</c:v>
                </c:pt>
                <c:pt idx="3203">
                  <c:v>2025.11.08</c:v>
                </c:pt>
                <c:pt idx="3204">
                  <c:v>2025.11.08</c:v>
                </c:pt>
                <c:pt idx="3205">
                  <c:v>2025.11.08</c:v>
                </c:pt>
                <c:pt idx="3206">
                  <c:v>2025.11.08</c:v>
                </c:pt>
                <c:pt idx="3207">
                  <c:v>2025.11.08</c:v>
                </c:pt>
                <c:pt idx="3208">
                  <c:v>2025.11.08</c:v>
                </c:pt>
                <c:pt idx="3209">
                  <c:v>2025.11.08</c:v>
                </c:pt>
                <c:pt idx="3210">
                  <c:v>2025.11.08</c:v>
                </c:pt>
                <c:pt idx="3211">
                  <c:v>2025.11.09</c:v>
                </c:pt>
                <c:pt idx="3212">
                  <c:v>2025.11.09</c:v>
                </c:pt>
                <c:pt idx="3213">
                  <c:v>2025.11.09</c:v>
                </c:pt>
                <c:pt idx="3214">
                  <c:v>2025.11.09</c:v>
                </c:pt>
                <c:pt idx="3215">
                  <c:v>2025.11.09</c:v>
                </c:pt>
                <c:pt idx="3216">
                  <c:v>2025.11.10</c:v>
                </c:pt>
                <c:pt idx="3217">
                  <c:v>2025.11.10</c:v>
                </c:pt>
                <c:pt idx="3218">
                  <c:v>2025.11.10</c:v>
                </c:pt>
                <c:pt idx="3219">
                  <c:v>2025.11.10</c:v>
                </c:pt>
                <c:pt idx="3220">
                  <c:v>2025.11.10</c:v>
                </c:pt>
                <c:pt idx="3221">
                  <c:v>2025.11.10</c:v>
                </c:pt>
                <c:pt idx="3222">
                  <c:v>2025.11.10</c:v>
                </c:pt>
                <c:pt idx="3223">
                  <c:v>2025.11.10</c:v>
                </c:pt>
                <c:pt idx="3224">
                  <c:v>2025.11.10</c:v>
                </c:pt>
                <c:pt idx="3225">
                  <c:v>2025.11.10</c:v>
                </c:pt>
                <c:pt idx="3226">
                  <c:v>2025.11.10</c:v>
                </c:pt>
                <c:pt idx="3227">
                  <c:v>2025.11.10</c:v>
                </c:pt>
                <c:pt idx="3228">
                  <c:v>2025.11.10</c:v>
                </c:pt>
                <c:pt idx="3229">
                  <c:v>2025.11.10</c:v>
                </c:pt>
                <c:pt idx="3230">
                  <c:v>2025.11.10</c:v>
                </c:pt>
                <c:pt idx="3231">
                  <c:v>2025.11.10</c:v>
                </c:pt>
                <c:pt idx="3232">
                  <c:v>2025.11.11</c:v>
                </c:pt>
                <c:pt idx="3233">
                  <c:v>2025.11.11</c:v>
                </c:pt>
                <c:pt idx="3234">
                  <c:v>2025.11.11</c:v>
                </c:pt>
                <c:pt idx="3235">
                  <c:v>2025.11.11</c:v>
                </c:pt>
                <c:pt idx="3236">
                  <c:v>2025.11.11</c:v>
                </c:pt>
                <c:pt idx="3237">
                  <c:v>2025.11.11</c:v>
                </c:pt>
                <c:pt idx="3238">
                  <c:v>2025.11.11</c:v>
                </c:pt>
                <c:pt idx="3239">
                  <c:v>2025.11.11</c:v>
                </c:pt>
                <c:pt idx="3240">
                  <c:v>2025.11.11</c:v>
                </c:pt>
                <c:pt idx="3241">
                  <c:v>2025.11.11</c:v>
                </c:pt>
                <c:pt idx="3242">
                  <c:v>2025.11.11</c:v>
                </c:pt>
                <c:pt idx="3243">
                  <c:v>2025.11.11</c:v>
                </c:pt>
                <c:pt idx="3244">
                  <c:v>2025.11.12</c:v>
                </c:pt>
                <c:pt idx="3245">
                  <c:v>2025.11.12</c:v>
                </c:pt>
                <c:pt idx="3246">
                  <c:v>2025.11.12</c:v>
                </c:pt>
                <c:pt idx="3247">
                  <c:v>2025.11.12</c:v>
                </c:pt>
                <c:pt idx="3248">
                  <c:v>2025.11.12</c:v>
                </c:pt>
                <c:pt idx="3249">
                  <c:v>2025.11.12</c:v>
                </c:pt>
                <c:pt idx="3250">
                  <c:v>2025.11.12</c:v>
                </c:pt>
                <c:pt idx="3251">
                  <c:v>2025.11.12</c:v>
                </c:pt>
                <c:pt idx="3252">
                  <c:v>2025.11.12</c:v>
                </c:pt>
                <c:pt idx="3253">
                  <c:v>2025.11.12</c:v>
                </c:pt>
                <c:pt idx="3254">
                  <c:v>2025.11.12</c:v>
                </c:pt>
                <c:pt idx="3255">
                  <c:v>2025.11.13</c:v>
                </c:pt>
                <c:pt idx="3256">
                  <c:v>2025.11.13</c:v>
                </c:pt>
                <c:pt idx="3257">
                  <c:v>2025.11.13</c:v>
                </c:pt>
                <c:pt idx="3258">
                  <c:v>2025.11.13</c:v>
                </c:pt>
                <c:pt idx="3259">
                  <c:v>2025.11.13</c:v>
                </c:pt>
                <c:pt idx="3260">
                  <c:v>2025.11.13</c:v>
                </c:pt>
                <c:pt idx="3261">
                  <c:v>2025.11.13</c:v>
                </c:pt>
                <c:pt idx="3262">
                  <c:v>2025.11.13</c:v>
                </c:pt>
                <c:pt idx="3263">
                  <c:v>2025.11.13</c:v>
                </c:pt>
                <c:pt idx="3264">
                  <c:v>2025.11.13</c:v>
                </c:pt>
                <c:pt idx="3265">
                  <c:v>2025.11.14</c:v>
                </c:pt>
                <c:pt idx="3266">
                  <c:v>2025.11.14</c:v>
                </c:pt>
                <c:pt idx="3267">
                  <c:v>2025.11.14</c:v>
                </c:pt>
                <c:pt idx="3268">
                  <c:v>2025.11.14</c:v>
                </c:pt>
                <c:pt idx="3269">
                  <c:v>2025.11.14</c:v>
                </c:pt>
                <c:pt idx="3270">
                  <c:v>2025.11.14</c:v>
                </c:pt>
                <c:pt idx="3271">
                  <c:v>2025.11.14</c:v>
                </c:pt>
                <c:pt idx="3272">
                  <c:v>2025.11.14</c:v>
                </c:pt>
                <c:pt idx="3273">
                  <c:v>2025.11.14</c:v>
                </c:pt>
                <c:pt idx="3274">
                  <c:v>2025.11.15</c:v>
                </c:pt>
                <c:pt idx="3275">
                  <c:v>2025.11.15</c:v>
                </c:pt>
                <c:pt idx="3276">
                  <c:v>2025.11.15</c:v>
                </c:pt>
                <c:pt idx="3277">
                  <c:v>2025.11.15</c:v>
                </c:pt>
                <c:pt idx="3278">
                  <c:v>2025.11.15</c:v>
                </c:pt>
                <c:pt idx="3279">
                  <c:v>2025.11.16</c:v>
                </c:pt>
                <c:pt idx="3280">
                  <c:v>2025.11.16</c:v>
                </c:pt>
                <c:pt idx="3281">
                  <c:v>2025.11.16</c:v>
                </c:pt>
                <c:pt idx="3282">
                  <c:v>2025.11.16</c:v>
                </c:pt>
                <c:pt idx="3283">
                  <c:v>2025.11.16</c:v>
                </c:pt>
                <c:pt idx="3284">
                  <c:v>2025.11.17</c:v>
                </c:pt>
                <c:pt idx="3285">
                  <c:v>2025.11.17</c:v>
                </c:pt>
                <c:pt idx="3286">
                  <c:v>2025.11.17</c:v>
                </c:pt>
                <c:pt idx="3287">
                  <c:v>2025.11.17</c:v>
                </c:pt>
                <c:pt idx="3288">
                  <c:v>2025.11.17</c:v>
                </c:pt>
                <c:pt idx="3289">
                  <c:v>2025.11.17</c:v>
                </c:pt>
                <c:pt idx="3290">
                  <c:v>2025.11.17</c:v>
                </c:pt>
                <c:pt idx="3291">
                  <c:v>2025.11.17</c:v>
                </c:pt>
                <c:pt idx="3292">
                  <c:v>2025.11.17</c:v>
                </c:pt>
                <c:pt idx="3293">
                  <c:v>2025.11.17</c:v>
                </c:pt>
                <c:pt idx="3294">
                  <c:v>2025.11.17</c:v>
                </c:pt>
                <c:pt idx="3295">
                  <c:v>2025.11.17</c:v>
                </c:pt>
                <c:pt idx="3296">
                  <c:v>2025.11.18</c:v>
                </c:pt>
                <c:pt idx="3297">
                  <c:v>2025.11.18</c:v>
                </c:pt>
                <c:pt idx="3298">
                  <c:v>2025.11.18</c:v>
                </c:pt>
                <c:pt idx="3299">
                  <c:v>2025.11.18</c:v>
                </c:pt>
                <c:pt idx="3300">
                  <c:v>2025.11.18</c:v>
                </c:pt>
                <c:pt idx="3301">
                  <c:v>2025.11.18</c:v>
                </c:pt>
                <c:pt idx="3302">
                  <c:v>2025.11.20</c:v>
                </c:pt>
                <c:pt idx="3303">
                  <c:v>2025.11.20</c:v>
                </c:pt>
                <c:pt idx="3304">
                  <c:v>2025.11.20</c:v>
                </c:pt>
                <c:pt idx="3305">
                  <c:v>2025.11.20</c:v>
                </c:pt>
                <c:pt idx="3306">
                  <c:v>2025.11.20</c:v>
                </c:pt>
                <c:pt idx="3307">
                  <c:v>2025.11.20</c:v>
                </c:pt>
                <c:pt idx="3308">
                  <c:v>2025.11.20</c:v>
                </c:pt>
                <c:pt idx="3309">
                  <c:v>2025.11.20</c:v>
                </c:pt>
                <c:pt idx="3310">
                  <c:v>2025.11.20</c:v>
                </c:pt>
                <c:pt idx="3311">
                  <c:v>2025.11.20</c:v>
                </c:pt>
                <c:pt idx="3312">
                  <c:v>2025.11.21</c:v>
                </c:pt>
                <c:pt idx="3313">
                  <c:v>2025.11.21</c:v>
                </c:pt>
                <c:pt idx="3314">
                  <c:v>2025.11.21</c:v>
                </c:pt>
                <c:pt idx="3315">
                  <c:v>2025.11.21</c:v>
                </c:pt>
                <c:pt idx="3316">
                  <c:v>2025.11.21</c:v>
                </c:pt>
                <c:pt idx="3317">
                  <c:v>2025.12.22</c:v>
                </c:pt>
                <c:pt idx="3318">
                  <c:v>2025.12.22</c:v>
                </c:pt>
                <c:pt idx="3319">
                  <c:v>2025.12.22</c:v>
                </c:pt>
                <c:pt idx="3320">
                  <c:v>2025.12.22</c:v>
                </c:pt>
                <c:pt idx="3321">
                  <c:v>2025.12.22</c:v>
                </c:pt>
                <c:pt idx="3322">
                  <c:v>2025.11.23</c:v>
                </c:pt>
                <c:pt idx="3323">
                  <c:v>2025.11.23</c:v>
                </c:pt>
                <c:pt idx="3324">
                  <c:v>2025.11.23</c:v>
                </c:pt>
                <c:pt idx="3325">
                  <c:v>2025.11.23</c:v>
                </c:pt>
                <c:pt idx="3326">
                  <c:v>2025.11.23</c:v>
                </c:pt>
                <c:pt idx="3327">
                  <c:v>2025.11.24</c:v>
                </c:pt>
                <c:pt idx="3328">
                  <c:v>2025.11.24</c:v>
                </c:pt>
                <c:pt idx="3329">
                  <c:v>2025.11.24</c:v>
                </c:pt>
                <c:pt idx="3330">
                  <c:v>2025.11.24</c:v>
                </c:pt>
                <c:pt idx="3331">
                  <c:v>2025.11.25</c:v>
                </c:pt>
                <c:pt idx="3332">
                  <c:v>2025.11.25</c:v>
                </c:pt>
                <c:pt idx="3333">
                  <c:v>2025.11.25</c:v>
                </c:pt>
                <c:pt idx="3334">
                  <c:v>2025.11.25</c:v>
                </c:pt>
                <c:pt idx="3335">
                  <c:v>2025.11.25</c:v>
                </c:pt>
                <c:pt idx="3336">
                  <c:v>2025.11.26</c:v>
                </c:pt>
                <c:pt idx="3337">
                  <c:v>2025.11.26</c:v>
                </c:pt>
                <c:pt idx="3338">
                  <c:v>2025.11.26</c:v>
                </c:pt>
                <c:pt idx="3339">
                  <c:v>2025.11.26</c:v>
                </c:pt>
                <c:pt idx="3340">
                  <c:v>2025.11.26</c:v>
                </c:pt>
                <c:pt idx="3341">
                  <c:v>2025.11.27</c:v>
                </c:pt>
                <c:pt idx="3342">
                  <c:v>2025.11.27</c:v>
                </c:pt>
                <c:pt idx="3343">
                  <c:v>2025.11.27</c:v>
                </c:pt>
                <c:pt idx="3344">
                  <c:v>2025.11.27</c:v>
                </c:pt>
                <c:pt idx="3345">
                  <c:v>2025.11.27</c:v>
                </c:pt>
                <c:pt idx="3346">
                  <c:v>2025.11.27</c:v>
                </c:pt>
                <c:pt idx="3347">
                  <c:v>2025.11.27</c:v>
                </c:pt>
                <c:pt idx="3348">
                  <c:v>2025.11.27</c:v>
                </c:pt>
                <c:pt idx="3349">
                  <c:v>2025.11.28</c:v>
                </c:pt>
                <c:pt idx="3350">
                  <c:v>2025.11.28</c:v>
                </c:pt>
                <c:pt idx="3351">
                  <c:v>2025.11.28</c:v>
                </c:pt>
                <c:pt idx="3352">
                  <c:v>2025.11.28</c:v>
                </c:pt>
                <c:pt idx="3353">
                  <c:v>2025.11.28</c:v>
                </c:pt>
                <c:pt idx="3354">
                  <c:v>2025.11.29</c:v>
                </c:pt>
                <c:pt idx="3355">
                  <c:v>2025.11.29</c:v>
                </c:pt>
                <c:pt idx="3356">
                  <c:v>2025.11.29</c:v>
                </c:pt>
                <c:pt idx="3357">
                  <c:v>2025.11.29</c:v>
                </c:pt>
                <c:pt idx="3358">
                  <c:v>2025.11.30</c:v>
                </c:pt>
                <c:pt idx="3359">
                  <c:v>2025.11.30</c:v>
                </c:pt>
                <c:pt idx="3360">
                  <c:v>2025.11.30</c:v>
                </c:pt>
                <c:pt idx="3361">
                  <c:v>2025.11.30</c:v>
                </c:pt>
                <c:pt idx="3362">
                  <c:v>2025.11.30</c:v>
                </c:pt>
                <c:pt idx="3363">
                  <c:v>2025.12.01</c:v>
                </c:pt>
                <c:pt idx="3364">
                  <c:v>2025.12.01</c:v>
                </c:pt>
                <c:pt idx="3365">
                  <c:v>2025.12.01</c:v>
                </c:pt>
                <c:pt idx="3366">
                  <c:v>2025.12.01</c:v>
                </c:pt>
                <c:pt idx="3367">
                  <c:v>2025.12.01</c:v>
                </c:pt>
                <c:pt idx="3368">
                  <c:v>2025.12.02</c:v>
                </c:pt>
                <c:pt idx="3369">
                  <c:v>2025.12.02</c:v>
                </c:pt>
                <c:pt idx="3370">
                  <c:v>2025.12.02</c:v>
                </c:pt>
                <c:pt idx="3371">
                  <c:v>2025.12.02</c:v>
                </c:pt>
                <c:pt idx="3372">
                  <c:v>2025.12.02</c:v>
                </c:pt>
                <c:pt idx="3373">
                  <c:v>2025.12.03</c:v>
                </c:pt>
                <c:pt idx="3374">
                  <c:v>2025.12.03</c:v>
                </c:pt>
                <c:pt idx="3375">
                  <c:v>2025.12.03</c:v>
                </c:pt>
                <c:pt idx="3376">
                  <c:v>2025.12.03</c:v>
                </c:pt>
                <c:pt idx="3377">
                  <c:v>2025.12.03</c:v>
                </c:pt>
                <c:pt idx="3378">
                  <c:v>2025.12.04</c:v>
                </c:pt>
                <c:pt idx="3379">
                  <c:v>2025.12.04</c:v>
                </c:pt>
                <c:pt idx="3380">
                  <c:v>2025.12.04</c:v>
                </c:pt>
                <c:pt idx="3381">
                  <c:v>2025.12.04</c:v>
                </c:pt>
                <c:pt idx="3382">
                  <c:v>2025.12.06</c:v>
                </c:pt>
                <c:pt idx="3383">
                  <c:v>2025.12.06</c:v>
                </c:pt>
                <c:pt idx="3384">
                  <c:v>2025.12.06</c:v>
                </c:pt>
                <c:pt idx="3385">
                  <c:v>2025.12.08</c:v>
                </c:pt>
                <c:pt idx="3386">
                  <c:v>2025.12.08</c:v>
                </c:pt>
                <c:pt idx="3387">
                  <c:v>2025.12.08</c:v>
                </c:pt>
                <c:pt idx="3388">
                  <c:v>2025.12.08</c:v>
                </c:pt>
                <c:pt idx="3389">
                  <c:v>2025.12.08</c:v>
                </c:pt>
                <c:pt idx="3390">
                  <c:v>2025.12.08</c:v>
                </c:pt>
                <c:pt idx="3391">
                  <c:v>2025.12.10</c:v>
                </c:pt>
                <c:pt idx="3392">
                  <c:v>2025.12.10</c:v>
                </c:pt>
                <c:pt idx="3393">
                  <c:v>2025.12.10</c:v>
                </c:pt>
                <c:pt idx="3394">
                  <c:v>2025.12.10</c:v>
                </c:pt>
                <c:pt idx="3395">
                  <c:v>2025.12.10</c:v>
                </c:pt>
                <c:pt idx="3396">
                  <c:v>2025.12.11</c:v>
                </c:pt>
                <c:pt idx="3397">
                  <c:v>2025.12.11</c:v>
                </c:pt>
                <c:pt idx="3398">
                  <c:v>2025.12.12</c:v>
                </c:pt>
                <c:pt idx="3399">
                  <c:v>2025.12.12</c:v>
                </c:pt>
                <c:pt idx="3400">
                  <c:v>2025.12.12</c:v>
                </c:pt>
                <c:pt idx="3401">
                  <c:v>2025.12.12</c:v>
                </c:pt>
                <c:pt idx="3402">
                  <c:v>2025.12.12</c:v>
                </c:pt>
                <c:pt idx="3403">
                  <c:v>2025.12.15</c:v>
                </c:pt>
                <c:pt idx="3404">
                  <c:v>2025.12.15</c:v>
                </c:pt>
                <c:pt idx="3405">
                  <c:v>2025.12.15</c:v>
                </c:pt>
                <c:pt idx="3406">
                  <c:v>2025.12.15</c:v>
                </c:pt>
                <c:pt idx="3407">
                  <c:v>2025.12.16</c:v>
                </c:pt>
                <c:pt idx="3408">
                  <c:v>2025.12.16</c:v>
                </c:pt>
                <c:pt idx="3409">
                  <c:v>2025.12.16</c:v>
                </c:pt>
                <c:pt idx="3410">
                  <c:v>2025.12.17</c:v>
                </c:pt>
                <c:pt idx="3411">
                  <c:v>2025.12.17</c:v>
                </c:pt>
                <c:pt idx="3412">
                  <c:v>2025.12.17</c:v>
                </c:pt>
                <c:pt idx="3413">
                  <c:v>2025.12.17</c:v>
                </c:pt>
                <c:pt idx="3414">
                  <c:v>2025.12.18</c:v>
                </c:pt>
                <c:pt idx="3415">
                  <c:v>2025.12.18</c:v>
                </c:pt>
                <c:pt idx="3416">
                  <c:v>2025.12.18</c:v>
                </c:pt>
                <c:pt idx="3417">
                  <c:v>2025.12.18</c:v>
                </c:pt>
                <c:pt idx="3418">
                  <c:v>2025.12.18</c:v>
                </c:pt>
                <c:pt idx="3419">
                  <c:v>2025.12.18</c:v>
                </c:pt>
                <c:pt idx="3420">
                  <c:v>2025.12.19</c:v>
                </c:pt>
                <c:pt idx="3421">
                  <c:v>2025.12.19</c:v>
                </c:pt>
                <c:pt idx="3422">
                  <c:v>2025.12.19</c:v>
                </c:pt>
                <c:pt idx="3423">
                  <c:v>2025.12.19</c:v>
                </c:pt>
                <c:pt idx="3424">
                  <c:v>2025.12.19</c:v>
                </c:pt>
                <c:pt idx="3425">
                  <c:v>2025.12.22</c:v>
                </c:pt>
                <c:pt idx="3426">
                  <c:v>2025.12.22</c:v>
                </c:pt>
                <c:pt idx="3427">
                  <c:v>2025.12.22</c:v>
                </c:pt>
                <c:pt idx="3428">
                  <c:v>2025.12.22</c:v>
                </c:pt>
                <c:pt idx="3429">
                  <c:v>2025.12.22</c:v>
                </c:pt>
                <c:pt idx="3430">
                  <c:v>2025.12.22</c:v>
                </c:pt>
                <c:pt idx="3431">
                  <c:v>2025.12.22</c:v>
                </c:pt>
                <c:pt idx="3432">
                  <c:v>2025.12.22</c:v>
                </c:pt>
                <c:pt idx="3433">
                  <c:v>2025.12.23</c:v>
                </c:pt>
                <c:pt idx="3434">
                  <c:v>2025.12.23</c:v>
                </c:pt>
                <c:pt idx="3435">
                  <c:v>2025.12.23</c:v>
                </c:pt>
                <c:pt idx="3436">
                  <c:v>2025.12.23</c:v>
                </c:pt>
                <c:pt idx="3437">
                  <c:v>2025.12.23</c:v>
                </c:pt>
                <c:pt idx="3438">
                  <c:v>2025.12.24</c:v>
                </c:pt>
                <c:pt idx="3439">
                  <c:v>2025.12.24</c:v>
                </c:pt>
                <c:pt idx="3440">
                  <c:v>2025.12.24</c:v>
                </c:pt>
                <c:pt idx="3441">
                  <c:v>2025.12.25</c:v>
                </c:pt>
                <c:pt idx="3442">
                  <c:v>2025.12.25</c:v>
                </c:pt>
                <c:pt idx="3443">
                  <c:v>2025.12.25</c:v>
                </c:pt>
                <c:pt idx="3444">
                  <c:v>2025.12.26</c:v>
                </c:pt>
                <c:pt idx="3445">
                  <c:v>2025.12.26</c:v>
                </c:pt>
                <c:pt idx="3446">
                  <c:v>2025.12.26</c:v>
                </c:pt>
                <c:pt idx="3447">
                  <c:v>2025.12.26</c:v>
                </c:pt>
                <c:pt idx="3448">
                  <c:v>2025.12.26</c:v>
                </c:pt>
                <c:pt idx="3449">
                  <c:v>2025.12.26</c:v>
                </c:pt>
                <c:pt idx="3450">
                  <c:v>2025.12.29</c:v>
                </c:pt>
                <c:pt idx="3451">
                  <c:v>2025.12.29</c:v>
                </c:pt>
                <c:pt idx="3452">
                  <c:v>2025.12.29</c:v>
                </c:pt>
                <c:pt idx="3453">
                  <c:v>2025.12.29</c:v>
                </c:pt>
                <c:pt idx="3454">
                  <c:v>2025.12.29</c:v>
                </c:pt>
                <c:pt idx="3455">
                  <c:v>2025.12.29</c:v>
                </c:pt>
                <c:pt idx="3456">
                  <c:v>2025.12.30</c:v>
                </c:pt>
                <c:pt idx="3457">
                  <c:v>2025.12.30</c:v>
                </c:pt>
                <c:pt idx="3458">
                  <c:v>2025.12.30</c:v>
                </c:pt>
              </c:strCache>
            </c:strRef>
          </c:cat>
          <c:val>
            <c:numRef>
              <c:f>Sheet1!$F$2:$F$3460</c:f>
              <c:numCache>
                <c:formatCode>General</c:formatCode>
                <c:ptCount val="3459"/>
                <c:pt idx="0">
                  <c:v>0</c:v>
                </c:pt>
                <c:pt idx="1">
                  <c:v>0</c:v>
                </c:pt>
                <c:pt idx="2">
                  <c:v>0</c:v>
                </c:pt>
                <c:pt idx="3">
                  <c:v>0</c:v>
                </c:pt>
                <c:pt idx="4">
                  <c:v>0</c:v>
                </c:pt>
                <c:pt idx="5">
                  <c:v>0</c:v>
                </c:pt>
                <c:pt idx="6">
                  <c:v>1</c:v>
                </c:pt>
                <c:pt idx="7">
                  <c:v>1</c:v>
                </c:pt>
                <c:pt idx="8">
                  <c:v>0</c:v>
                </c:pt>
                <c:pt idx="9">
                  <c:v>0</c:v>
                </c:pt>
                <c:pt idx="10">
                  <c:v>4</c:v>
                </c:pt>
                <c:pt idx="11">
                  <c:v>3</c:v>
                </c:pt>
                <c:pt idx="12">
                  <c:v>0</c:v>
                </c:pt>
                <c:pt idx="13">
                  <c:v>0</c:v>
                </c:pt>
                <c:pt idx="14">
                  <c:v>0</c:v>
                </c:pt>
                <c:pt idx="15">
                  <c:v>0</c:v>
                </c:pt>
                <c:pt idx="16">
                  <c:v>7</c:v>
                </c:pt>
                <c:pt idx="17">
                  <c:v>0</c:v>
                </c:pt>
                <c:pt idx="18">
                  <c:v>1</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1</c:v>
                </c:pt>
                <c:pt idx="54">
                  <c:v>0</c:v>
                </c:pt>
                <c:pt idx="55">
                  <c:v>0</c:v>
                </c:pt>
                <c:pt idx="56">
                  <c:v>0</c:v>
                </c:pt>
                <c:pt idx="57">
                  <c:v>0</c:v>
                </c:pt>
                <c:pt idx="58">
                  <c:v>0</c:v>
                </c:pt>
                <c:pt idx="59">
                  <c:v>0</c:v>
                </c:pt>
                <c:pt idx="60">
                  <c:v>0</c:v>
                </c:pt>
                <c:pt idx="61">
                  <c:v>0</c:v>
                </c:pt>
                <c:pt idx="62">
                  <c:v>0</c:v>
                </c:pt>
                <c:pt idx="63">
                  <c:v>0</c:v>
                </c:pt>
                <c:pt idx="64">
                  <c:v>0</c:v>
                </c:pt>
                <c:pt idx="65">
                  <c:v>0</c:v>
                </c:pt>
                <c:pt idx="66">
                  <c:v>0</c:v>
                </c:pt>
                <c:pt idx="67">
                  <c:v>1</c:v>
                </c:pt>
                <c:pt idx="68">
                  <c:v>8</c:v>
                </c:pt>
                <c:pt idx="69">
                  <c:v>6</c:v>
                </c:pt>
                <c:pt idx="70">
                  <c:v>3</c:v>
                </c:pt>
                <c:pt idx="71">
                  <c:v>3</c:v>
                </c:pt>
                <c:pt idx="72">
                  <c:v>10</c:v>
                </c:pt>
                <c:pt idx="73">
                  <c:v>8</c:v>
                </c:pt>
                <c:pt idx="74">
                  <c:v>0</c:v>
                </c:pt>
                <c:pt idx="75">
                  <c:v>0</c:v>
                </c:pt>
                <c:pt idx="76">
                  <c:v>0</c:v>
                </c:pt>
                <c:pt idx="77">
                  <c:v>0</c:v>
                </c:pt>
                <c:pt idx="78">
                  <c:v>2</c:v>
                </c:pt>
                <c:pt idx="79">
                  <c:v>3</c:v>
                </c:pt>
                <c:pt idx="80">
                  <c:v>1</c:v>
                </c:pt>
                <c:pt idx="81">
                  <c:v>9</c:v>
                </c:pt>
                <c:pt idx="82">
                  <c:v>8</c:v>
                </c:pt>
                <c:pt idx="83">
                  <c:v>2</c:v>
                </c:pt>
                <c:pt idx="84">
                  <c:v>6</c:v>
                </c:pt>
                <c:pt idx="85">
                  <c:v>0</c:v>
                </c:pt>
                <c:pt idx="86">
                  <c:v>0</c:v>
                </c:pt>
                <c:pt idx="87">
                  <c:v>0</c:v>
                </c:pt>
                <c:pt idx="88">
                  <c:v>7</c:v>
                </c:pt>
                <c:pt idx="89">
                  <c:v>4</c:v>
                </c:pt>
                <c:pt idx="90">
                  <c:v>6</c:v>
                </c:pt>
                <c:pt idx="91">
                  <c:v>0</c:v>
                </c:pt>
                <c:pt idx="92">
                  <c:v>0</c:v>
                </c:pt>
                <c:pt idx="93">
                  <c:v>4</c:v>
                </c:pt>
                <c:pt idx="94">
                  <c:v>6</c:v>
                </c:pt>
                <c:pt idx="95">
                  <c:v>0</c:v>
                </c:pt>
                <c:pt idx="96">
                  <c:v>0</c:v>
                </c:pt>
                <c:pt idx="97">
                  <c:v>0</c:v>
                </c:pt>
                <c:pt idx="98">
                  <c:v>0</c:v>
                </c:pt>
                <c:pt idx="99">
                  <c:v>4</c:v>
                </c:pt>
                <c:pt idx="100">
                  <c:v>5</c:v>
                </c:pt>
                <c:pt idx="101">
                  <c:v>10</c:v>
                </c:pt>
                <c:pt idx="102">
                  <c:v>0</c:v>
                </c:pt>
                <c:pt idx="103">
                  <c:v>1</c:v>
                </c:pt>
                <c:pt idx="104">
                  <c:v>0</c:v>
                </c:pt>
                <c:pt idx="105">
                  <c:v>5</c:v>
                </c:pt>
                <c:pt idx="106">
                  <c:v>1</c:v>
                </c:pt>
                <c:pt idx="107">
                  <c:v>1</c:v>
                </c:pt>
                <c:pt idx="108">
                  <c:v>1</c:v>
                </c:pt>
                <c:pt idx="109">
                  <c:v>0</c:v>
                </c:pt>
                <c:pt idx="110">
                  <c:v>0</c:v>
                </c:pt>
                <c:pt idx="111">
                  <c:v>0</c:v>
                </c:pt>
                <c:pt idx="112">
                  <c:v>0</c:v>
                </c:pt>
                <c:pt idx="113">
                  <c:v>0</c:v>
                </c:pt>
                <c:pt idx="114">
                  <c:v>0</c:v>
                </c:pt>
                <c:pt idx="115">
                  <c:v>0</c:v>
                </c:pt>
                <c:pt idx="116">
                  <c:v>0</c:v>
                </c:pt>
                <c:pt idx="117">
                  <c:v>0</c:v>
                </c:pt>
                <c:pt idx="118">
                  <c:v>0</c:v>
                </c:pt>
                <c:pt idx="119">
                  <c:v>0</c:v>
                </c:pt>
                <c:pt idx="120">
                  <c:v>4</c:v>
                </c:pt>
                <c:pt idx="121">
                  <c:v>5</c:v>
                </c:pt>
                <c:pt idx="122">
                  <c:v>6</c:v>
                </c:pt>
                <c:pt idx="123">
                  <c:v>9</c:v>
                </c:pt>
                <c:pt idx="124">
                  <c:v>9</c:v>
                </c:pt>
                <c:pt idx="125">
                  <c:v>7</c:v>
                </c:pt>
                <c:pt idx="126">
                  <c:v>1</c:v>
                </c:pt>
                <c:pt idx="127">
                  <c:v>2</c:v>
                </c:pt>
                <c:pt idx="128">
                  <c:v>2</c:v>
                </c:pt>
                <c:pt idx="129">
                  <c:v>4</c:v>
                </c:pt>
                <c:pt idx="130">
                  <c:v>0</c:v>
                </c:pt>
                <c:pt idx="131">
                  <c:v>0</c:v>
                </c:pt>
                <c:pt idx="132">
                  <c:v>1</c:v>
                </c:pt>
                <c:pt idx="133">
                  <c:v>1</c:v>
                </c:pt>
                <c:pt idx="134">
                  <c:v>1</c:v>
                </c:pt>
                <c:pt idx="135">
                  <c:v>1</c:v>
                </c:pt>
                <c:pt idx="136">
                  <c:v>2</c:v>
                </c:pt>
                <c:pt idx="137">
                  <c:v>1</c:v>
                </c:pt>
                <c:pt idx="138">
                  <c:v>2</c:v>
                </c:pt>
                <c:pt idx="139">
                  <c:v>1</c:v>
                </c:pt>
                <c:pt idx="140">
                  <c:v>1</c:v>
                </c:pt>
                <c:pt idx="141">
                  <c:v>0</c:v>
                </c:pt>
                <c:pt idx="142">
                  <c:v>0</c:v>
                </c:pt>
                <c:pt idx="143">
                  <c:v>7</c:v>
                </c:pt>
                <c:pt idx="144">
                  <c:v>0</c:v>
                </c:pt>
                <c:pt idx="145">
                  <c:v>3</c:v>
                </c:pt>
                <c:pt idx="146">
                  <c:v>2</c:v>
                </c:pt>
                <c:pt idx="147">
                  <c:v>2</c:v>
                </c:pt>
                <c:pt idx="148">
                  <c:v>1</c:v>
                </c:pt>
                <c:pt idx="149">
                  <c:v>1</c:v>
                </c:pt>
                <c:pt idx="150">
                  <c:v>1</c:v>
                </c:pt>
                <c:pt idx="151">
                  <c:v>5</c:v>
                </c:pt>
                <c:pt idx="152">
                  <c:v>8</c:v>
                </c:pt>
                <c:pt idx="153">
                  <c:v>7</c:v>
                </c:pt>
                <c:pt idx="154">
                  <c:v>1</c:v>
                </c:pt>
                <c:pt idx="155">
                  <c:v>2</c:v>
                </c:pt>
                <c:pt idx="156">
                  <c:v>0</c:v>
                </c:pt>
                <c:pt idx="157">
                  <c:v>0</c:v>
                </c:pt>
                <c:pt idx="158">
                  <c:v>6</c:v>
                </c:pt>
                <c:pt idx="159">
                  <c:v>0</c:v>
                </c:pt>
                <c:pt idx="160">
                  <c:v>0</c:v>
                </c:pt>
                <c:pt idx="161">
                  <c:v>0</c:v>
                </c:pt>
                <c:pt idx="162">
                  <c:v>2</c:v>
                </c:pt>
                <c:pt idx="163">
                  <c:v>2</c:v>
                </c:pt>
                <c:pt idx="164">
                  <c:v>4</c:v>
                </c:pt>
                <c:pt idx="165">
                  <c:v>0</c:v>
                </c:pt>
                <c:pt idx="166">
                  <c:v>3</c:v>
                </c:pt>
                <c:pt idx="167">
                  <c:v>1</c:v>
                </c:pt>
                <c:pt idx="168">
                  <c:v>2</c:v>
                </c:pt>
                <c:pt idx="169">
                  <c:v>2</c:v>
                </c:pt>
                <c:pt idx="170">
                  <c:v>0</c:v>
                </c:pt>
                <c:pt idx="171">
                  <c:v>5</c:v>
                </c:pt>
                <c:pt idx="172">
                  <c:v>2</c:v>
                </c:pt>
                <c:pt idx="173">
                  <c:v>8</c:v>
                </c:pt>
                <c:pt idx="174">
                  <c:v>1</c:v>
                </c:pt>
                <c:pt idx="175">
                  <c:v>3</c:v>
                </c:pt>
                <c:pt idx="176">
                  <c:v>2</c:v>
                </c:pt>
                <c:pt idx="177">
                  <c:v>5</c:v>
                </c:pt>
                <c:pt idx="178">
                  <c:v>0</c:v>
                </c:pt>
                <c:pt idx="179">
                  <c:v>5</c:v>
                </c:pt>
                <c:pt idx="180">
                  <c:v>1</c:v>
                </c:pt>
                <c:pt idx="181">
                  <c:v>0</c:v>
                </c:pt>
                <c:pt idx="182">
                  <c:v>0</c:v>
                </c:pt>
                <c:pt idx="183">
                  <c:v>0</c:v>
                </c:pt>
                <c:pt idx="184">
                  <c:v>0</c:v>
                </c:pt>
                <c:pt idx="185">
                  <c:v>0</c:v>
                </c:pt>
                <c:pt idx="186">
                  <c:v>1</c:v>
                </c:pt>
                <c:pt idx="187">
                  <c:v>4</c:v>
                </c:pt>
                <c:pt idx="188">
                  <c:v>0</c:v>
                </c:pt>
                <c:pt idx="189">
                  <c:v>0</c:v>
                </c:pt>
                <c:pt idx="190">
                  <c:v>4</c:v>
                </c:pt>
                <c:pt idx="191">
                  <c:v>16</c:v>
                </c:pt>
                <c:pt idx="192">
                  <c:v>0</c:v>
                </c:pt>
                <c:pt idx="193">
                  <c:v>3</c:v>
                </c:pt>
                <c:pt idx="194">
                  <c:v>7</c:v>
                </c:pt>
                <c:pt idx="195">
                  <c:v>1</c:v>
                </c:pt>
                <c:pt idx="196">
                  <c:v>0</c:v>
                </c:pt>
                <c:pt idx="197">
                  <c:v>0</c:v>
                </c:pt>
                <c:pt idx="198">
                  <c:v>1</c:v>
                </c:pt>
                <c:pt idx="199">
                  <c:v>1</c:v>
                </c:pt>
                <c:pt idx="200">
                  <c:v>2</c:v>
                </c:pt>
                <c:pt idx="201">
                  <c:v>3</c:v>
                </c:pt>
                <c:pt idx="202">
                  <c:v>2</c:v>
                </c:pt>
                <c:pt idx="203">
                  <c:v>2</c:v>
                </c:pt>
                <c:pt idx="204">
                  <c:v>4</c:v>
                </c:pt>
                <c:pt idx="205">
                  <c:v>0</c:v>
                </c:pt>
                <c:pt idx="206">
                  <c:v>2</c:v>
                </c:pt>
                <c:pt idx="207">
                  <c:v>2</c:v>
                </c:pt>
                <c:pt idx="208">
                  <c:v>1</c:v>
                </c:pt>
                <c:pt idx="209">
                  <c:v>4</c:v>
                </c:pt>
                <c:pt idx="210">
                  <c:v>1</c:v>
                </c:pt>
                <c:pt idx="211">
                  <c:v>2</c:v>
                </c:pt>
                <c:pt idx="212">
                  <c:v>3</c:v>
                </c:pt>
                <c:pt idx="213">
                  <c:v>0</c:v>
                </c:pt>
                <c:pt idx="214">
                  <c:v>0</c:v>
                </c:pt>
                <c:pt idx="215">
                  <c:v>3</c:v>
                </c:pt>
                <c:pt idx="216">
                  <c:v>5</c:v>
                </c:pt>
                <c:pt idx="217">
                  <c:v>11</c:v>
                </c:pt>
                <c:pt idx="218">
                  <c:v>2</c:v>
                </c:pt>
                <c:pt idx="219">
                  <c:v>2</c:v>
                </c:pt>
                <c:pt idx="220">
                  <c:v>2</c:v>
                </c:pt>
                <c:pt idx="221">
                  <c:v>10</c:v>
                </c:pt>
                <c:pt idx="222">
                  <c:v>5</c:v>
                </c:pt>
                <c:pt idx="223">
                  <c:v>9</c:v>
                </c:pt>
                <c:pt idx="224">
                  <c:v>17</c:v>
                </c:pt>
                <c:pt idx="225">
                  <c:v>24</c:v>
                </c:pt>
                <c:pt idx="226">
                  <c:v>1</c:v>
                </c:pt>
                <c:pt idx="227">
                  <c:v>0</c:v>
                </c:pt>
                <c:pt idx="228">
                  <c:v>10</c:v>
                </c:pt>
                <c:pt idx="229">
                  <c:v>8</c:v>
                </c:pt>
                <c:pt idx="230">
                  <c:v>11</c:v>
                </c:pt>
                <c:pt idx="231">
                  <c:v>17</c:v>
                </c:pt>
                <c:pt idx="232">
                  <c:v>7</c:v>
                </c:pt>
                <c:pt idx="233">
                  <c:v>0</c:v>
                </c:pt>
                <c:pt idx="234">
                  <c:v>11</c:v>
                </c:pt>
                <c:pt idx="235">
                  <c:v>8</c:v>
                </c:pt>
                <c:pt idx="236">
                  <c:v>18</c:v>
                </c:pt>
                <c:pt idx="237">
                  <c:v>10</c:v>
                </c:pt>
                <c:pt idx="238">
                  <c:v>10</c:v>
                </c:pt>
                <c:pt idx="239">
                  <c:v>2</c:v>
                </c:pt>
                <c:pt idx="240">
                  <c:v>5</c:v>
                </c:pt>
                <c:pt idx="241">
                  <c:v>5</c:v>
                </c:pt>
                <c:pt idx="242">
                  <c:v>5</c:v>
                </c:pt>
                <c:pt idx="243">
                  <c:v>2</c:v>
                </c:pt>
                <c:pt idx="244">
                  <c:v>5</c:v>
                </c:pt>
                <c:pt idx="245">
                  <c:v>11</c:v>
                </c:pt>
                <c:pt idx="246">
                  <c:v>6</c:v>
                </c:pt>
                <c:pt idx="247">
                  <c:v>5</c:v>
                </c:pt>
                <c:pt idx="248">
                  <c:v>8</c:v>
                </c:pt>
                <c:pt idx="249">
                  <c:v>8</c:v>
                </c:pt>
                <c:pt idx="250">
                  <c:v>7</c:v>
                </c:pt>
                <c:pt idx="251">
                  <c:v>6</c:v>
                </c:pt>
                <c:pt idx="252">
                  <c:v>6</c:v>
                </c:pt>
                <c:pt idx="253">
                  <c:v>10</c:v>
                </c:pt>
                <c:pt idx="254">
                  <c:v>5</c:v>
                </c:pt>
                <c:pt idx="255">
                  <c:v>3</c:v>
                </c:pt>
                <c:pt idx="256">
                  <c:v>3</c:v>
                </c:pt>
                <c:pt idx="257">
                  <c:v>4</c:v>
                </c:pt>
                <c:pt idx="258">
                  <c:v>3</c:v>
                </c:pt>
                <c:pt idx="259">
                  <c:v>17</c:v>
                </c:pt>
                <c:pt idx="260">
                  <c:v>22</c:v>
                </c:pt>
                <c:pt idx="261">
                  <c:v>11</c:v>
                </c:pt>
                <c:pt idx="262">
                  <c:v>12</c:v>
                </c:pt>
                <c:pt idx="263">
                  <c:v>14</c:v>
                </c:pt>
                <c:pt idx="264">
                  <c:v>23</c:v>
                </c:pt>
                <c:pt idx="265">
                  <c:v>10</c:v>
                </c:pt>
                <c:pt idx="266">
                  <c:v>6</c:v>
                </c:pt>
                <c:pt idx="267">
                  <c:v>10</c:v>
                </c:pt>
                <c:pt idx="268">
                  <c:v>0</c:v>
                </c:pt>
                <c:pt idx="269">
                  <c:v>0</c:v>
                </c:pt>
                <c:pt idx="270">
                  <c:v>1</c:v>
                </c:pt>
                <c:pt idx="271">
                  <c:v>2</c:v>
                </c:pt>
                <c:pt idx="272">
                  <c:v>3</c:v>
                </c:pt>
                <c:pt idx="273">
                  <c:v>2</c:v>
                </c:pt>
                <c:pt idx="274">
                  <c:v>2</c:v>
                </c:pt>
                <c:pt idx="275">
                  <c:v>4</c:v>
                </c:pt>
                <c:pt idx="276">
                  <c:v>2</c:v>
                </c:pt>
                <c:pt idx="277">
                  <c:v>3</c:v>
                </c:pt>
                <c:pt idx="278">
                  <c:v>1</c:v>
                </c:pt>
                <c:pt idx="279">
                  <c:v>4</c:v>
                </c:pt>
                <c:pt idx="280">
                  <c:v>2</c:v>
                </c:pt>
                <c:pt idx="281">
                  <c:v>2</c:v>
                </c:pt>
                <c:pt idx="282">
                  <c:v>2</c:v>
                </c:pt>
                <c:pt idx="283">
                  <c:v>3</c:v>
                </c:pt>
                <c:pt idx="284">
                  <c:v>2</c:v>
                </c:pt>
                <c:pt idx="285">
                  <c:v>2</c:v>
                </c:pt>
                <c:pt idx="286">
                  <c:v>1</c:v>
                </c:pt>
                <c:pt idx="287">
                  <c:v>2</c:v>
                </c:pt>
                <c:pt idx="288">
                  <c:v>1</c:v>
                </c:pt>
                <c:pt idx="289">
                  <c:v>8</c:v>
                </c:pt>
                <c:pt idx="290">
                  <c:v>6</c:v>
                </c:pt>
                <c:pt idx="291">
                  <c:v>3</c:v>
                </c:pt>
                <c:pt idx="292">
                  <c:v>4</c:v>
                </c:pt>
                <c:pt idx="293">
                  <c:v>4</c:v>
                </c:pt>
                <c:pt idx="294">
                  <c:v>8</c:v>
                </c:pt>
                <c:pt idx="295">
                  <c:v>9</c:v>
                </c:pt>
                <c:pt idx="296">
                  <c:v>4</c:v>
                </c:pt>
                <c:pt idx="297">
                  <c:v>1</c:v>
                </c:pt>
                <c:pt idx="298">
                  <c:v>1</c:v>
                </c:pt>
                <c:pt idx="299">
                  <c:v>2</c:v>
                </c:pt>
                <c:pt idx="300">
                  <c:v>5</c:v>
                </c:pt>
                <c:pt idx="301">
                  <c:v>2</c:v>
                </c:pt>
                <c:pt idx="302">
                  <c:v>6</c:v>
                </c:pt>
                <c:pt idx="303">
                  <c:v>2</c:v>
                </c:pt>
                <c:pt idx="304">
                  <c:v>1</c:v>
                </c:pt>
                <c:pt idx="305">
                  <c:v>3</c:v>
                </c:pt>
                <c:pt idx="306">
                  <c:v>4</c:v>
                </c:pt>
                <c:pt idx="307">
                  <c:v>1</c:v>
                </c:pt>
                <c:pt idx="308">
                  <c:v>3</c:v>
                </c:pt>
                <c:pt idx="309">
                  <c:v>2</c:v>
                </c:pt>
                <c:pt idx="310">
                  <c:v>2</c:v>
                </c:pt>
                <c:pt idx="311">
                  <c:v>0</c:v>
                </c:pt>
                <c:pt idx="312">
                  <c:v>0</c:v>
                </c:pt>
                <c:pt idx="313">
                  <c:v>1</c:v>
                </c:pt>
                <c:pt idx="314">
                  <c:v>1</c:v>
                </c:pt>
                <c:pt idx="315">
                  <c:v>1</c:v>
                </c:pt>
                <c:pt idx="316">
                  <c:v>1</c:v>
                </c:pt>
                <c:pt idx="317">
                  <c:v>2</c:v>
                </c:pt>
                <c:pt idx="318">
                  <c:v>2</c:v>
                </c:pt>
                <c:pt idx="319">
                  <c:v>2</c:v>
                </c:pt>
                <c:pt idx="320">
                  <c:v>1</c:v>
                </c:pt>
                <c:pt idx="321">
                  <c:v>1</c:v>
                </c:pt>
                <c:pt idx="322">
                  <c:v>1</c:v>
                </c:pt>
                <c:pt idx="323">
                  <c:v>1</c:v>
                </c:pt>
                <c:pt idx="324">
                  <c:v>1</c:v>
                </c:pt>
                <c:pt idx="325">
                  <c:v>4</c:v>
                </c:pt>
                <c:pt idx="326">
                  <c:v>1</c:v>
                </c:pt>
                <c:pt idx="327">
                  <c:v>0</c:v>
                </c:pt>
                <c:pt idx="328">
                  <c:v>1</c:v>
                </c:pt>
                <c:pt idx="329">
                  <c:v>1</c:v>
                </c:pt>
                <c:pt idx="330">
                  <c:v>0</c:v>
                </c:pt>
                <c:pt idx="331">
                  <c:v>1</c:v>
                </c:pt>
                <c:pt idx="332">
                  <c:v>0</c:v>
                </c:pt>
                <c:pt idx="333">
                  <c:v>0</c:v>
                </c:pt>
                <c:pt idx="334">
                  <c:v>0</c:v>
                </c:pt>
                <c:pt idx="335">
                  <c:v>0</c:v>
                </c:pt>
                <c:pt idx="336">
                  <c:v>2</c:v>
                </c:pt>
                <c:pt idx="337">
                  <c:v>2</c:v>
                </c:pt>
                <c:pt idx="338">
                  <c:v>1</c:v>
                </c:pt>
                <c:pt idx="339">
                  <c:v>1</c:v>
                </c:pt>
                <c:pt idx="340">
                  <c:v>7</c:v>
                </c:pt>
                <c:pt idx="341">
                  <c:v>1</c:v>
                </c:pt>
                <c:pt idx="342">
                  <c:v>1</c:v>
                </c:pt>
                <c:pt idx="343">
                  <c:v>1</c:v>
                </c:pt>
                <c:pt idx="344">
                  <c:v>1</c:v>
                </c:pt>
                <c:pt idx="345">
                  <c:v>17</c:v>
                </c:pt>
                <c:pt idx="346">
                  <c:v>0</c:v>
                </c:pt>
                <c:pt idx="347">
                  <c:v>0</c:v>
                </c:pt>
                <c:pt idx="348">
                  <c:v>0</c:v>
                </c:pt>
                <c:pt idx="349">
                  <c:v>0</c:v>
                </c:pt>
                <c:pt idx="350">
                  <c:v>0</c:v>
                </c:pt>
                <c:pt idx="351">
                  <c:v>0</c:v>
                </c:pt>
                <c:pt idx="352">
                  <c:v>4</c:v>
                </c:pt>
                <c:pt idx="353">
                  <c:v>17</c:v>
                </c:pt>
                <c:pt idx="354">
                  <c:v>0</c:v>
                </c:pt>
                <c:pt idx="355">
                  <c:v>1</c:v>
                </c:pt>
                <c:pt idx="356">
                  <c:v>0</c:v>
                </c:pt>
                <c:pt idx="357">
                  <c:v>0</c:v>
                </c:pt>
                <c:pt idx="358">
                  <c:v>1</c:v>
                </c:pt>
                <c:pt idx="359">
                  <c:v>0</c:v>
                </c:pt>
                <c:pt idx="360">
                  <c:v>4</c:v>
                </c:pt>
                <c:pt idx="361">
                  <c:v>1</c:v>
                </c:pt>
                <c:pt idx="362">
                  <c:v>3</c:v>
                </c:pt>
                <c:pt idx="363">
                  <c:v>0</c:v>
                </c:pt>
                <c:pt idx="364">
                  <c:v>2</c:v>
                </c:pt>
                <c:pt idx="365">
                  <c:v>2</c:v>
                </c:pt>
                <c:pt idx="366">
                  <c:v>0</c:v>
                </c:pt>
                <c:pt idx="367">
                  <c:v>3</c:v>
                </c:pt>
                <c:pt idx="368">
                  <c:v>0</c:v>
                </c:pt>
                <c:pt idx="369">
                  <c:v>3</c:v>
                </c:pt>
                <c:pt idx="370">
                  <c:v>1</c:v>
                </c:pt>
                <c:pt idx="371">
                  <c:v>1</c:v>
                </c:pt>
                <c:pt idx="372">
                  <c:v>12</c:v>
                </c:pt>
                <c:pt idx="373">
                  <c:v>4</c:v>
                </c:pt>
                <c:pt idx="374">
                  <c:v>5</c:v>
                </c:pt>
                <c:pt idx="375">
                  <c:v>4</c:v>
                </c:pt>
                <c:pt idx="376">
                  <c:v>0</c:v>
                </c:pt>
                <c:pt idx="377">
                  <c:v>0</c:v>
                </c:pt>
                <c:pt idx="378">
                  <c:v>1</c:v>
                </c:pt>
                <c:pt idx="379">
                  <c:v>1</c:v>
                </c:pt>
                <c:pt idx="380">
                  <c:v>2</c:v>
                </c:pt>
                <c:pt idx="381">
                  <c:v>12</c:v>
                </c:pt>
                <c:pt idx="382">
                  <c:v>1</c:v>
                </c:pt>
                <c:pt idx="383">
                  <c:v>1</c:v>
                </c:pt>
                <c:pt idx="384">
                  <c:v>1</c:v>
                </c:pt>
                <c:pt idx="385">
                  <c:v>3</c:v>
                </c:pt>
                <c:pt idx="386">
                  <c:v>2</c:v>
                </c:pt>
                <c:pt idx="387">
                  <c:v>3</c:v>
                </c:pt>
                <c:pt idx="388">
                  <c:v>3</c:v>
                </c:pt>
                <c:pt idx="389">
                  <c:v>1</c:v>
                </c:pt>
                <c:pt idx="390">
                  <c:v>4</c:v>
                </c:pt>
                <c:pt idx="391">
                  <c:v>1</c:v>
                </c:pt>
                <c:pt idx="392">
                  <c:v>34</c:v>
                </c:pt>
                <c:pt idx="393">
                  <c:v>3</c:v>
                </c:pt>
                <c:pt idx="394">
                  <c:v>1</c:v>
                </c:pt>
                <c:pt idx="395">
                  <c:v>2</c:v>
                </c:pt>
                <c:pt idx="396">
                  <c:v>3</c:v>
                </c:pt>
                <c:pt idx="397">
                  <c:v>0</c:v>
                </c:pt>
                <c:pt idx="398">
                  <c:v>2</c:v>
                </c:pt>
                <c:pt idx="399">
                  <c:v>1</c:v>
                </c:pt>
                <c:pt idx="400">
                  <c:v>1</c:v>
                </c:pt>
                <c:pt idx="401">
                  <c:v>1</c:v>
                </c:pt>
                <c:pt idx="402">
                  <c:v>17</c:v>
                </c:pt>
                <c:pt idx="403">
                  <c:v>0</c:v>
                </c:pt>
                <c:pt idx="404">
                  <c:v>1</c:v>
                </c:pt>
                <c:pt idx="405">
                  <c:v>1</c:v>
                </c:pt>
                <c:pt idx="406">
                  <c:v>1</c:v>
                </c:pt>
                <c:pt idx="407">
                  <c:v>2</c:v>
                </c:pt>
                <c:pt idx="408">
                  <c:v>1</c:v>
                </c:pt>
                <c:pt idx="409">
                  <c:v>3</c:v>
                </c:pt>
                <c:pt idx="410">
                  <c:v>0</c:v>
                </c:pt>
                <c:pt idx="411">
                  <c:v>3</c:v>
                </c:pt>
                <c:pt idx="412">
                  <c:v>2</c:v>
                </c:pt>
                <c:pt idx="413">
                  <c:v>1</c:v>
                </c:pt>
                <c:pt idx="414">
                  <c:v>3</c:v>
                </c:pt>
                <c:pt idx="415">
                  <c:v>0</c:v>
                </c:pt>
                <c:pt idx="416">
                  <c:v>1</c:v>
                </c:pt>
                <c:pt idx="417">
                  <c:v>1</c:v>
                </c:pt>
                <c:pt idx="418">
                  <c:v>1</c:v>
                </c:pt>
                <c:pt idx="419">
                  <c:v>1</c:v>
                </c:pt>
                <c:pt idx="420">
                  <c:v>1</c:v>
                </c:pt>
                <c:pt idx="421">
                  <c:v>3</c:v>
                </c:pt>
                <c:pt idx="422">
                  <c:v>1</c:v>
                </c:pt>
                <c:pt idx="423">
                  <c:v>1</c:v>
                </c:pt>
                <c:pt idx="424">
                  <c:v>8</c:v>
                </c:pt>
                <c:pt idx="425">
                  <c:v>1</c:v>
                </c:pt>
                <c:pt idx="426">
                  <c:v>1</c:v>
                </c:pt>
                <c:pt idx="427">
                  <c:v>2</c:v>
                </c:pt>
                <c:pt idx="428">
                  <c:v>2</c:v>
                </c:pt>
                <c:pt idx="429">
                  <c:v>3</c:v>
                </c:pt>
                <c:pt idx="430">
                  <c:v>4</c:v>
                </c:pt>
                <c:pt idx="431">
                  <c:v>3</c:v>
                </c:pt>
                <c:pt idx="432">
                  <c:v>2</c:v>
                </c:pt>
                <c:pt idx="433">
                  <c:v>4</c:v>
                </c:pt>
                <c:pt idx="434">
                  <c:v>2</c:v>
                </c:pt>
                <c:pt idx="435">
                  <c:v>2</c:v>
                </c:pt>
                <c:pt idx="436">
                  <c:v>1</c:v>
                </c:pt>
                <c:pt idx="437">
                  <c:v>4</c:v>
                </c:pt>
                <c:pt idx="438">
                  <c:v>2</c:v>
                </c:pt>
                <c:pt idx="439">
                  <c:v>3</c:v>
                </c:pt>
                <c:pt idx="440">
                  <c:v>1</c:v>
                </c:pt>
                <c:pt idx="441">
                  <c:v>8</c:v>
                </c:pt>
                <c:pt idx="442">
                  <c:v>9</c:v>
                </c:pt>
                <c:pt idx="443">
                  <c:v>9</c:v>
                </c:pt>
                <c:pt idx="444">
                  <c:v>2</c:v>
                </c:pt>
                <c:pt idx="445">
                  <c:v>3</c:v>
                </c:pt>
                <c:pt idx="446">
                  <c:v>1</c:v>
                </c:pt>
                <c:pt idx="447">
                  <c:v>2</c:v>
                </c:pt>
                <c:pt idx="448">
                  <c:v>1</c:v>
                </c:pt>
                <c:pt idx="449">
                  <c:v>1</c:v>
                </c:pt>
                <c:pt idx="450">
                  <c:v>4</c:v>
                </c:pt>
                <c:pt idx="451">
                  <c:v>2</c:v>
                </c:pt>
                <c:pt idx="452">
                  <c:v>5</c:v>
                </c:pt>
                <c:pt idx="453">
                  <c:v>3</c:v>
                </c:pt>
                <c:pt idx="454">
                  <c:v>10</c:v>
                </c:pt>
                <c:pt idx="455">
                  <c:v>4</c:v>
                </c:pt>
                <c:pt idx="456">
                  <c:v>5</c:v>
                </c:pt>
                <c:pt idx="457">
                  <c:v>3</c:v>
                </c:pt>
                <c:pt idx="458">
                  <c:v>1</c:v>
                </c:pt>
                <c:pt idx="459">
                  <c:v>1</c:v>
                </c:pt>
                <c:pt idx="460">
                  <c:v>2</c:v>
                </c:pt>
                <c:pt idx="461">
                  <c:v>1</c:v>
                </c:pt>
                <c:pt idx="462">
                  <c:v>0</c:v>
                </c:pt>
                <c:pt idx="463">
                  <c:v>1</c:v>
                </c:pt>
                <c:pt idx="464">
                  <c:v>1</c:v>
                </c:pt>
                <c:pt idx="465">
                  <c:v>1</c:v>
                </c:pt>
                <c:pt idx="466">
                  <c:v>1</c:v>
                </c:pt>
                <c:pt idx="467">
                  <c:v>1</c:v>
                </c:pt>
                <c:pt idx="468">
                  <c:v>1</c:v>
                </c:pt>
                <c:pt idx="469">
                  <c:v>1</c:v>
                </c:pt>
                <c:pt idx="470">
                  <c:v>1</c:v>
                </c:pt>
                <c:pt idx="471">
                  <c:v>2</c:v>
                </c:pt>
                <c:pt idx="472">
                  <c:v>2</c:v>
                </c:pt>
                <c:pt idx="473">
                  <c:v>2</c:v>
                </c:pt>
                <c:pt idx="474">
                  <c:v>1</c:v>
                </c:pt>
                <c:pt idx="475">
                  <c:v>1</c:v>
                </c:pt>
                <c:pt idx="476">
                  <c:v>1</c:v>
                </c:pt>
                <c:pt idx="477">
                  <c:v>2</c:v>
                </c:pt>
                <c:pt idx="478">
                  <c:v>1</c:v>
                </c:pt>
                <c:pt idx="479">
                  <c:v>1</c:v>
                </c:pt>
                <c:pt idx="480">
                  <c:v>0</c:v>
                </c:pt>
                <c:pt idx="481">
                  <c:v>1</c:v>
                </c:pt>
                <c:pt idx="482">
                  <c:v>1</c:v>
                </c:pt>
                <c:pt idx="483">
                  <c:v>1</c:v>
                </c:pt>
                <c:pt idx="484">
                  <c:v>1</c:v>
                </c:pt>
                <c:pt idx="485">
                  <c:v>1</c:v>
                </c:pt>
                <c:pt idx="486">
                  <c:v>12</c:v>
                </c:pt>
                <c:pt idx="487">
                  <c:v>9</c:v>
                </c:pt>
                <c:pt idx="488">
                  <c:v>1</c:v>
                </c:pt>
                <c:pt idx="489">
                  <c:v>1</c:v>
                </c:pt>
                <c:pt idx="490">
                  <c:v>28</c:v>
                </c:pt>
                <c:pt idx="491">
                  <c:v>1</c:v>
                </c:pt>
                <c:pt idx="492">
                  <c:v>2</c:v>
                </c:pt>
                <c:pt idx="493">
                  <c:v>1</c:v>
                </c:pt>
                <c:pt idx="494">
                  <c:v>1</c:v>
                </c:pt>
                <c:pt idx="495">
                  <c:v>3</c:v>
                </c:pt>
                <c:pt idx="496">
                  <c:v>17</c:v>
                </c:pt>
                <c:pt idx="497">
                  <c:v>22</c:v>
                </c:pt>
                <c:pt idx="498">
                  <c:v>0</c:v>
                </c:pt>
                <c:pt idx="499">
                  <c:v>1</c:v>
                </c:pt>
                <c:pt idx="500">
                  <c:v>3</c:v>
                </c:pt>
                <c:pt idx="501">
                  <c:v>2</c:v>
                </c:pt>
                <c:pt idx="502">
                  <c:v>6</c:v>
                </c:pt>
                <c:pt idx="503">
                  <c:v>1</c:v>
                </c:pt>
                <c:pt idx="504">
                  <c:v>2</c:v>
                </c:pt>
                <c:pt idx="505">
                  <c:v>1</c:v>
                </c:pt>
                <c:pt idx="506">
                  <c:v>1</c:v>
                </c:pt>
                <c:pt idx="507">
                  <c:v>1</c:v>
                </c:pt>
                <c:pt idx="508">
                  <c:v>1</c:v>
                </c:pt>
                <c:pt idx="509">
                  <c:v>0</c:v>
                </c:pt>
                <c:pt idx="510">
                  <c:v>1</c:v>
                </c:pt>
                <c:pt idx="511">
                  <c:v>1</c:v>
                </c:pt>
                <c:pt idx="512">
                  <c:v>1</c:v>
                </c:pt>
                <c:pt idx="513">
                  <c:v>1</c:v>
                </c:pt>
                <c:pt idx="514">
                  <c:v>1</c:v>
                </c:pt>
                <c:pt idx="515">
                  <c:v>1</c:v>
                </c:pt>
                <c:pt idx="516">
                  <c:v>1</c:v>
                </c:pt>
                <c:pt idx="517">
                  <c:v>1</c:v>
                </c:pt>
                <c:pt idx="518">
                  <c:v>2</c:v>
                </c:pt>
                <c:pt idx="519">
                  <c:v>1</c:v>
                </c:pt>
                <c:pt idx="520">
                  <c:v>1</c:v>
                </c:pt>
                <c:pt idx="521">
                  <c:v>1</c:v>
                </c:pt>
                <c:pt idx="522">
                  <c:v>6</c:v>
                </c:pt>
                <c:pt idx="523">
                  <c:v>3</c:v>
                </c:pt>
                <c:pt idx="524">
                  <c:v>2</c:v>
                </c:pt>
                <c:pt idx="525">
                  <c:v>0</c:v>
                </c:pt>
                <c:pt idx="526">
                  <c:v>0</c:v>
                </c:pt>
                <c:pt idx="527">
                  <c:v>0</c:v>
                </c:pt>
                <c:pt idx="528">
                  <c:v>0</c:v>
                </c:pt>
                <c:pt idx="529">
                  <c:v>1</c:v>
                </c:pt>
                <c:pt idx="530">
                  <c:v>0</c:v>
                </c:pt>
                <c:pt idx="531">
                  <c:v>0</c:v>
                </c:pt>
                <c:pt idx="532">
                  <c:v>2</c:v>
                </c:pt>
                <c:pt idx="533">
                  <c:v>1</c:v>
                </c:pt>
                <c:pt idx="534">
                  <c:v>0</c:v>
                </c:pt>
                <c:pt idx="535">
                  <c:v>2</c:v>
                </c:pt>
                <c:pt idx="536">
                  <c:v>0</c:v>
                </c:pt>
                <c:pt idx="537">
                  <c:v>0</c:v>
                </c:pt>
                <c:pt idx="538">
                  <c:v>0</c:v>
                </c:pt>
                <c:pt idx="539">
                  <c:v>0</c:v>
                </c:pt>
                <c:pt idx="540">
                  <c:v>0</c:v>
                </c:pt>
                <c:pt idx="541">
                  <c:v>0</c:v>
                </c:pt>
                <c:pt idx="542">
                  <c:v>1</c:v>
                </c:pt>
                <c:pt idx="543">
                  <c:v>1</c:v>
                </c:pt>
                <c:pt idx="544">
                  <c:v>2</c:v>
                </c:pt>
                <c:pt idx="545">
                  <c:v>1</c:v>
                </c:pt>
                <c:pt idx="546">
                  <c:v>1</c:v>
                </c:pt>
                <c:pt idx="547">
                  <c:v>0</c:v>
                </c:pt>
                <c:pt idx="548">
                  <c:v>3</c:v>
                </c:pt>
                <c:pt idx="549">
                  <c:v>2</c:v>
                </c:pt>
                <c:pt idx="550">
                  <c:v>1</c:v>
                </c:pt>
                <c:pt idx="551">
                  <c:v>1</c:v>
                </c:pt>
                <c:pt idx="552">
                  <c:v>1</c:v>
                </c:pt>
                <c:pt idx="553">
                  <c:v>1</c:v>
                </c:pt>
                <c:pt idx="554">
                  <c:v>1</c:v>
                </c:pt>
                <c:pt idx="555">
                  <c:v>2</c:v>
                </c:pt>
                <c:pt idx="556">
                  <c:v>1</c:v>
                </c:pt>
                <c:pt idx="557">
                  <c:v>1</c:v>
                </c:pt>
                <c:pt idx="558">
                  <c:v>1</c:v>
                </c:pt>
                <c:pt idx="559">
                  <c:v>3</c:v>
                </c:pt>
                <c:pt idx="560">
                  <c:v>0</c:v>
                </c:pt>
                <c:pt idx="561">
                  <c:v>1</c:v>
                </c:pt>
                <c:pt idx="562">
                  <c:v>1</c:v>
                </c:pt>
                <c:pt idx="563">
                  <c:v>1</c:v>
                </c:pt>
                <c:pt idx="564">
                  <c:v>1</c:v>
                </c:pt>
                <c:pt idx="565">
                  <c:v>1</c:v>
                </c:pt>
                <c:pt idx="566">
                  <c:v>1</c:v>
                </c:pt>
                <c:pt idx="567">
                  <c:v>1</c:v>
                </c:pt>
                <c:pt idx="568">
                  <c:v>1</c:v>
                </c:pt>
                <c:pt idx="569">
                  <c:v>2</c:v>
                </c:pt>
                <c:pt idx="570">
                  <c:v>7</c:v>
                </c:pt>
                <c:pt idx="571">
                  <c:v>2</c:v>
                </c:pt>
                <c:pt idx="572">
                  <c:v>1</c:v>
                </c:pt>
                <c:pt idx="573">
                  <c:v>2</c:v>
                </c:pt>
                <c:pt idx="574">
                  <c:v>1</c:v>
                </c:pt>
                <c:pt idx="575">
                  <c:v>1</c:v>
                </c:pt>
                <c:pt idx="576">
                  <c:v>1</c:v>
                </c:pt>
                <c:pt idx="577">
                  <c:v>1</c:v>
                </c:pt>
                <c:pt idx="578">
                  <c:v>1</c:v>
                </c:pt>
                <c:pt idx="579">
                  <c:v>2</c:v>
                </c:pt>
                <c:pt idx="580">
                  <c:v>1</c:v>
                </c:pt>
                <c:pt idx="581">
                  <c:v>1</c:v>
                </c:pt>
                <c:pt idx="582">
                  <c:v>0</c:v>
                </c:pt>
                <c:pt idx="583">
                  <c:v>0</c:v>
                </c:pt>
                <c:pt idx="584">
                  <c:v>2</c:v>
                </c:pt>
                <c:pt idx="585">
                  <c:v>1</c:v>
                </c:pt>
                <c:pt idx="586">
                  <c:v>1</c:v>
                </c:pt>
                <c:pt idx="587">
                  <c:v>1</c:v>
                </c:pt>
                <c:pt idx="588">
                  <c:v>1</c:v>
                </c:pt>
                <c:pt idx="589">
                  <c:v>1</c:v>
                </c:pt>
                <c:pt idx="590">
                  <c:v>1</c:v>
                </c:pt>
                <c:pt idx="591">
                  <c:v>1</c:v>
                </c:pt>
                <c:pt idx="592">
                  <c:v>10</c:v>
                </c:pt>
                <c:pt idx="593">
                  <c:v>21</c:v>
                </c:pt>
                <c:pt idx="594">
                  <c:v>1</c:v>
                </c:pt>
                <c:pt idx="595">
                  <c:v>1</c:v>
                </c:pt>
                <c:pt idx="596">
                  <c:v>1</c:v>
                </c:pt>
                <c:pt idx="597">
                  <c:v>5</c:v>
                </c:pt>
                <c:pt idx="598">
                  <c:v>23</c:v>
                </c:pt>
                <c:pt idx="599">
                  <c:v>9</c:v>
                </c:pt>
                <c:pt idx="600">
                  <c:v>9</c:v>
                </c:pt>
                <c:pt idx="601">
                  <c:v>4</c:v>
                </c:pt>
                <c:pt idx="602">
                  <c:v>1</c:v>
                </c:pt>
                <c:pt idx="603">
                  <c:v>1</c:v>
                </c:pt>
                <c:pt idx="604">
                  <c:v>1</c:v>
                </c:pt>
                <c:pt idx="605">
                  <c:v>1</c:v>
                </c:pt>
                <c:pt idx="606">
                  <c:v>1</c:v>
                </c:pt>
                <c:pt idx="607">
                  <c:v>2</c:v>
                </c:pt>
                <c:pt idx="608">
                  <c:v>1</c:v>
                </c:pt>
                <c:pt idx="609">
                  <c:v>3</c:v>
                </c:pt>
                <c:pt idx="610">
                  <c:v>1</c:v>
                </c:pt>
                <c:pt idx="611">
                  <c:v>3</c:v>
                </c:pt>
                <c:pt idx="612">
                  <c:v>2</c:v>
                </c:pt>
                <c:pt idx="613">
                  <c:v>2</c:v>
                </c:pt>
                <c:pt idx="614">
                  <c:v>0</c:v>
                </c:pt>
                <c:pt idx="615">
                  <c:v>7</c:v>
                </c:pt>
                <c:pt idx="616">
                  <c:v>2</c:v>
                </c:pt>
                <c:pt idx="617">
                  <c:v>2</c:v>
                </c:pt>
                <c:pt idx="618">
                  <c:v>1</c:v>
                </c:pt>
                <c:pt idx="619">
                  <c:v>1</c:v>
                </c:pt>
                <c:pt idx="620">
                  <c:v>0</c:v>
                </c:pt>
                <c:pt idx="621">
                  <c:v>0</c:v>
                </c:pt>
                <c:pt idx="622">
                  <c:v>0</c:v>
                </c:pt>
                <c:pt idx="623">
                  <c:v>1</c:v>
                </c:pt>
                <c:pt idx="624">
                  <c:v>0</c:v>
                </c:pt>
                <c:pt idx="625">
                  <c:v>0</c:v>
                </c:pt>
                <c:pt idx="626">
                  <c:v>1</c:v>
                </c:pt>
                <c:pt idx="627">
                  <c:v>0</c:v>
                </c:pt>
                <c:pt idx="628">
                  <c:v>0</c:v>
                </c:pt>
                <c:pt idx="629">
                  <c:v>0</c:v>
                </c:pt>
                <c:pt idx="630">
                  <c:v>0</c:v>
                </c:pt>
                <c:pt idx="631">
                  <c:v>1</c:v>
                </c:pt>
                <c:pt idx="632">
                  <c:v>1</c:v>
                </c:pt>
                <c:pt idx="633">
                  <c:v>0</c:v>
                </c:pt>
                <c:pt idx="634">
                  <c:v>2</c:v>
                </c:pt>
                <c:pt idx="635">
                  <c:v>1</c:v>
                </c:pt>
                <c:pt idx="636">
                  <c:v>1</c:v>
                </c:pt>
                <c:pt idx="637">
                  <c:v>2</c:v>
                </c:pt>
                <c:pt idx="638">
                  <c:v>0</c:v>
                </c:pt>
                <c:pt idx="639">
                  <c:v>0</c:v>
                </c:pt>
                <c:pt idx="640">
                  <c:v>0</c:v>
                </c:pt>
                <c:pt idx="641">
                  <c:v>0</c:v>
                </c:pt>
                <c:pt idx="642">
                  <c:v>0</c:v>
                </c:pt>
                <c:pt idx="643">
                  <c:v>2</c:v>
                </c:pt>
                <c:pt idx="644">
                  <c:v>0</c:v>
                </c:pt>
                <c:pt idx="645">
                  <c:v>0</c:v>
                </c:pt>
                <c:pt idx="646">
                  <c:v>0</c:v>
                </c:pt>
                <c:pt idx="647">
                  <c:v>3</c:v>
                </c:pt>
                <c:pt idx="648">
                  <c:v>1</c:v>
                </c:pt>
                <c:pt idx="649">
                  <c:v>0</c:v>
                </c:pt>
                <c:pt idx="650">
                  <c:v>1</c:v>
                </c:pt>
                <c:pt idx="651">
                  <c:v>0</c:v>
                </c:pt>
                <c:pt idx="652">
                  <c:v>0</c:v>
                </c:pt>
                <c:pt idx="653">
                  <c:v>0</c:v>
                </c:pt>
                <c:pt idx="654">
                  <c:v>0</c:v>
                </c:pt>
                <c:pt idx="655">
                  <c:v>0</c:v>
                </c:pt>
                <c:pt idx="656">
                  <c:v>1</c:v>
                </c:pt>
                <c:pt idx="657">
                  <c:v>1</c:v>
                </c:pt>
                <c:pt idx="658">
                  <c:v>1</c:v>
                </c:pt>
                <c:pt idx="659">
                  <c:v>7</c:v>
                </c:pt>
                <c:pt idx="660">
                  <c:v>4</c:v>
                </c:pt>
                <c:pt idx="661">
                  <c:v>1</c:v>
                </c:pt>
                <c:pt idx="662">
                  <c:v>0</c:v>
                </c:pt>
                <c:pt idx="663">
                  <c:v>1</c:v>
                </c:pt>
                <c:pt idx="664">
                  <c:v>0</c:v>
                </c:pt>
                <c:pt idx="665">
                  <c:v>0</c:v>
                </c:pt>
                <c:pt idx="666">
                  <c:v>0</c:v>
                </c:pt>
                <c:pt idx="667">
                  <c:v>0</c:v>
                </c:pt>
                <c:pt idx="668">
                  <c:v>0</c:v>
                </c:pt>
                <c:pt idx="669">
                  <c:v>2</c:v>
                </c:pt>
                <c:pt idx="670">
                  <c:v>0</c:v>
                </c:pt>
                <c:pt idx="671">
                  <c:v>3</c:v>
                </c:pt>
                <c:pt idx="672">
                  <c:v>0</c:v>
                </c:pt>
                <c:pt idx="673">
                  <c:v>2</c:v>
                </c:pt>
                <c:pt idx="674">
                  <c:v>0</c:v>
                </c:pt>
                <c:pt idx="675">
                  <c:v>0</c:v>
                </c:pt>
                <c:pt idx="676">
                  <c:v>0</c:v>
                </c:pt>
                <c:pt idx="677">
                  <c:v>0</c:v>
                </c:pt>
                <c:pt idx="678">
                  <c:v>6</c:v>
                </c:pt>
                <c:pt idx="679">
                  <c:v>1</c:v>
                </c:pt>
                <c:pt idx="680">
                  <c:v>1</c:v>
                </c:pt>
                <c:pt idx="681">
                  <c:v>1</c:v>
                </c:pt>
                <c:pt idx="682">
                  <c:v>0</c:v>
                </c:pt>
                <c:pt idx="683">
                  <c:v>0</c:v>
                </c:pt>
                <c:pt idx="684">
                  <c:v>0</c:v>
                </c:pt>
                <c:pt idx="685">
                  <c:v>1</c:v>
                </c:pt>
                <c:pt idx="686">
                  <c:v>2</c:v>
                </c:pt>
                <c:pt idx="687">
                  <c:v>0</c:v>
                </c:pt>
                <c:pt idx="688">
                  <c:v>0</c:v>
                </c:pt>
                <c:pt idx="689">
                  <c:v>0</c:v>
                </c:pt>
                <c:pt idx="690">
                  <c:v>1</c:v>
                </c:pt>
                <c:pt idx="691">
                  <c:v>1</c:v>
                </c:pt>
                <c:pt idx="692">
                  <c:v>0</c:v>
                </c:pt>
                <c:pt idx="693">
                  <c:v>1</c:v>
                </c:pt>
                <c:pt idx="694">
                  <c:v>1</c:v>
                </c:pt>
                <c:pt idx="695">
                  <c:v>1</c:v>
                </c:pt>
                <c:pt idx="696">
                  <c:v>1</c:v>
                </c:pt>
                <c:pt idx="697">
                  <c:v>1</c:v>
                </c:pt>
                <c:pt idx="698">
                  <c:v>1</c:v>
                </c:pt>
                <c:pt idx="699">
                  <c:v>1</c:v>
                </c:pt>
                <c:pt idx="700">
                  <c:v>1</c:v>
                </c:pt>
                <c:pt idx="701">
                  <c:v>1</c:v>
                </c:pt>
                <c:pt idx="702">
                  <c:v>3</c:v>
                </c:pt>
                <c:pt idx="703">
                  <c:v>0</c:v>
                </c:pt>
                <c:pt idx="704">
                  <c:v>3</c:v>
                </c:pt>
                <c:pt idx="705">
                  <c:v>1</c:v>
                </c:pt>
                <c:pt idx="706">
                  <c:v>0</c:v>
                </c:pt>
                <c:pt idx="707">
                  <c:v>0</c:v>
                </c:pt>
                <c:pt idx="708">
                  <c:v>0</c:v>
                </c:pt>
                <c:pt idx="709">
                  <c:v>30</c:v>
                </c:pt>
                <c:pt idx="710">
                  <c:v>8</c:v>
                </c:pt>
                <c:pt idx="711">
                  <c:v>12</c:v>
                </c:pt>
                <c:pt idx="712">
                  <c:v>0</c:v>
                </c:pt>
                <c:pt idx="713">
                  <c:v>0</c:v>
                </c:pt>
                <c:pt idx="714">
                  <c:v>0</c:v>
                </c:pt>
                <c:pt idx="715">
                  <c:v>30</c:v>
                </c:pt>
                <c:pt idx="716">
                  <c:v>3</c:v>
                </c:pt>
                <c:pt idx="717">
                  <c:v>1</c:v>
                </c:pt>
                <c:pt idx="718">
                  <c:v>1</c:v>
                </c:pt>
                <c:pt idx="719">
                  <c:v>1</c:v>
                </c:pt>
                <c:pt idx="720">
                  <c:v>7</c:v>
                </c:pt>
                <c:pt idx="721">
                  <c:v>0</c:v>
                </c:pt>
                <c:pt idx="722">
                  <c:v>0</c:v>
                </c:pt>
                <c:pt idx="723">
                  <c:v>8</c:v>
                </c:pt>
                <c:pt idx="724">
                  <c:v>0</c:v>
                </c:pt>
                <c:pt idx="725">
                  <c:v>20</c:v>
                </c:pt>
                <c:pt idx="726">
                  <c:v>0</c:v>
                </c:pt>
                <c:pt idx="727">
                  <c:v>0</c:v>
                </c:pt>
                <c:pt idx="728">
                  <c:v>0</c:v>
                </c:pt>
                <c:pt idx="729">
                  <c:v>0</c:v>
                </c:pt>
                <c:pt idx="730">
                  <c:v>29</c:v>
                </c:pt>
                <c:pt idx="731">
                  <c:v>25</c:v>
                </c:pt>
                <c:pt idx="732">
                  <c:v>19</c:v>
                </c:pt>
                <c:pt idx="733">
                  <c:v>2</c:v>
                </c:pt>
                <c:pt idx="734">
                  <c:v>3</c:v>
                </c:pt>
                <c:pt idx="735">
                  <c:v>1</c:v>
                </c:pt>
                <c:pt idx="736">
                  <c:v>0</c:v>
                </c:pt>
                <c:pt idx="737">
                  <c:v>8</c:v>
                </c:pt>
                <c:pt idx="738">
                  <c:v>0</c:v>
                </c:pt>
                <c:pt idx="739">
                  <c:v>1</c:v>
                </c:pt>
                <c:pt idx="740">
                  <c:v>1</c:v>
                </c:pt>
                <c:pt idx="741">
                  <c:v>1</c:v>
                </c:pt>
                <c:pt idx="742">
                  <c:v>0</c:v>
                </c:pt>
                <c:pt idx="743">
                  <c:v>0</c:v>
                </c:pt>
                <c:pt idx="744">
                  <c:v>2</c:v>
                </c:pt>
                <c:pt idx="745">
                  <c:v>10</c:v>
                </c:pt>
                <c:pt idx="746">
                  <c:v>3</c:v>
                </c:pt>
                <c:pt idx="747">
                  <c:v>3</c:v>
                </c:pt>
                <c:pt idx="748">
                  <c:v>2</c:v>
                </c:pt>
                <c:pt idx="749">
                  <c:v>1</c:v>
                </c:pt>
                <c:pt idx="750">
                  <c:v>0</c:v>
                </c:pt>
                <c:pt idx="751">
                  <c:v>5</c:v>
                </c:pt>
                <c:pt idx="752">
                  <c:v>2</c:v>
                </c:pt>
                <c:pt idx="753">
                  <c:v>8</c:v>
                </c:pt>
                <c:pt idx="754">
                  <c:v>3</c:v>
                </c:pt>
                <c:pt idx="755">
                  <c:v>2</c:v>
                </c:pt>
                <c:pt idx="756">
                  <c:v>16</c:v>
                </c:pt>
                <c:pt idx="757">
                  <c:v>0</c:v>
                </c:pt>
                <c:pt idx="758">
                  <c:v>1</c:v>
                </c:pt>
                <c:pt idx="759">
                  <c:v>1</c:v>
                </c:pt>
                <c:pt idx="760">
                  <c:v>1</c:v>
                </c:pt>
                <c:pt idx="761">
                  <c:v>0</c:v>
                </c:pt>
                <c:pt idx="762">
                  <c:v>1</c:v>
                </c:pt>
                <c:pt idx="763">
                  <c:v>1</c:v>
                </c:pt>
                <c:pt idx="764">
                  <c:v>0</c:v>
                </c:pt>
                <c:pt idx="765">
                  <c:v>5</c:v>
                </c:pt>
                <c:pt idx="766">
                  <c:v>1</c:v>
                </c:pt>
                <c:pt idx="767">
                  <c:v>1</c:v>
                </c:pt>
                <c:pt idx="768">
                  <c:v>1</c:v>
                </c:pt>
                <c:pt idx="769">
                  <c:v>3</c:v>
                </c:pt>
                <c:pt idx="770">
                  <c:v>1</c:v>
                </c:pt>
                <c:pt idx="771">
                  <c:v>1</c:v>
                </c:pt>
                <c:pt idx="772">
                  <c:v>2</c:v>
                </c:pt>
                <c:pt idx="773">
                  <c:v>3</c:v>
                </c:pt>
                <c:pt idx="774">
                  <c:v>2</c:v>
                </c:pt>
                <c:pt idx="775">
                  <c:v>0</c:v>
                </c:pt>
                <c:pt idx="776">
                  <c:v>24</c:v>
                </c:pt>
                <c:pt idx="777">
                  <c:v>0</c:v>
                </c:pt>
                <c:pt idx="778">
                  <c:v>1</c:v>
                </c:pt>
                <c:pt idx="779">
                  <c:v>0</c:v>
                </c:pt>
                <c:pt idx="780">
                  <c:v>4</c:v>
                </c:pt>
                <c:pt idx="781">
                  <c:v>1</c:v>
                </c:pt>
                <c:pt idx="782">
                  <c:v>1</c:v>
                </c:pt>
                <c:pt idx="783">
                  <c:v>0</c:v>
                </c:pt>
                <c:pt idx="784">
                  <c:v>0</c:v>
                </c:pt>
                <c:pt idx="785">
                  <c:v>0</c:v>
                </c:pt>
                <c:pt idx="786">
                  <c:v>0</c:v>
                </c:pt>
                <c:pt idx="787">
                  <c:v>2</c:v>
                </c:pt>
                <c:pt idx="788">
                  <c:v>2</c:v>
                </c:pt>
                <c:pt idx="789">
                  <c:v>1</c:v>
                </c:pt>
                <c:pt idx="790">
                  <c:v>2</c:v>
                </c:pt>
                <c:pt idx="791">
                  <c:v>2</c:v>
                </c:pt>
                <c:pt idx="792">
                  <c:v>4</c:v>
                </c:pt>
                <c:pt idx="793">
                  <c:v>20</c:v>
                </c:pt>
                <c:pt idx="794">
                  <c:v>15</c:v>
                </c:pt>
                <c:pt idx="795">
                  <c:v>4</c:v>
                </c:pt>
                <c:pt idx="796">
                  <c:v>1</c:v>
                </c:pt>
                <c:pt idx="797">
                  <c:v>5</c:v>
                </c:pt>
                <c:pt idx="798">
                  <c:v>1</c:v>
                </c:pt>
                <c:pt idx="799">
                  <c:v>2</c:v>
                </c:pt>
                <c:pt idx="800">
                  <c:v>1</c:v>
                </c:pt>
                <c:pt idx="801">
                  <c:v>1</c:v>
                </c:pt>
                <c:pt idx="802">
                  <c:v>2</c:v>
                </c:pt>
                <c:pt idx="803">
                  <c:v>1</c:v>
                </c:pt>
                <c:pt idx="804">
                  <c:v>6</c:v>
                </c:pt>
                <c:pt idx="805">
                  <c:v>4</c:v>
                </c:pt>
                <c:pt idx="806">
                  <c:v>2</c:v>
                </c:pt>
                <c:pt idx="807">
                  <c:v>2</c:v>
                </c:pt>
                <c:pt idx="808">
                  <c:v>1</c:v>
                </c:pt>
                <c:pt idx="809">
                  <c:v>8</c:v>
                </c:pt>
                <c:pt idx="810">
                  <c:v>1</c:v>
                </c:pt>
                <c:pt idx="811">
                  <c:v>1</c:v>
                </c:pt>
                <c:pt idx="812">
                  <c:v>2</c:v>
                </c:pt>
                <c:pt idx="813">
                  <c:v>1</c:v>
                </c:pt>
                <c:pt idx="814">
                  <c:v>1</c:v>
                </c:pt>
                <c:pt idx="815">
                  <c:v>1</c:v>
                </c:pt>
                <c:pt idx="816">
                  <c:v>1</c:v>
                </c:pt>
                <c:pt idx="817">
                  <c:v>1</c:v>
                </c:pt>
                <c:pt idx="818">
                  <c:v>3</c:v>
                </c:pt>
                <c:pt idx="819">
                  <c:v>1</c:v>
                </c:pt>
                <c:pt idx="820">
                  <c:v>0</c:v>
                </c:pt>
                <c:pt idx="821">
                  <c:v>1</c:v>
                </c:pt>
                <c:pt idx="822">
                  <c:v>1</c:v>
                </c:pt>
                <c:pt idx="823">
                  <c:v>0</c:v>
                </c:pt>
                <c:pt idx="824">
                  <c:v>0</c:v>
                </c:pt>
                <c:pt idx="825">
                  <c:v>0</c:v>
                </c:pt>
                <c:pt idx="826">
                  <c:v>2</c:v>
                </c:pt>
                <c:pt idx="827">
                  <c:v>2</c:v>
                </c:pt>
                <c:pt idx="828">
                  <c:v>1</c:v>
                </c:pt>
                <c:pt idx="829">
                  <c:v>0</c:v>
                </c:pt>
                <c:pt idx="830">
                  <c:v>0</c:v>
                </c:pt>
                <c:pt idx="831">
                  <c:v>1</c:v>
                </c:pt>
                <c:pt idx="832">
                  <c:v>0</c:v>
                </c:pt>
                <c:pt idx="833">
                  <c:v>0</c:v>
                </c:pt>
                <c:pt idx="834">
                  <c:v>0</c:v>
                </c:pt>
                <c:pt idx="835">
                  <c:v>1</c:v>
                </c:pt>
                <c:pt idx="836">
                  <c:v>0</c:v>
                </c:pt>
                <c:pt idx="837">
                  <c:v>0</c:v>
                </c:pt>
                <c:pt idx="838">
                  <c:v>9</c:v>
                </c:pt>
                <c:pt idx="839">
                  <c:v>1</c:v>
                </c:pt>
                <c:pt idx="840">
                  <c:v>1</c:v>
                </c:pt>
                <c:pt idx="841">
                  <c:v>3</c:v>
                </c:pt>
                <c:pt idx="842">
                  <c:v>2</c:v>
                </c:pt>
                <c:pt idx="843">
                  <c:v>3</c:v>
                </c:pt>
                <c:pt idx="844">
                  <c:v>1</c:v>
                </c:pt>
                <c:pt idx="845">
                  <c:v>1</c:v>
                </c:pt>
                <c:pt idx="846">
                  <c:v>1</c:v>
                </c:pt>
                <c:pt idx="847">
                  <c:v>1</c:v>
                </c:pt>
                <c:pt idx="848">
                  <c:v>0</c:v>
                </c:pt>
                <c:pt idx="849">
                  <c:v>0</c:v>
                </c:pt>
                <c:pt idx="850">
                  <c:v>2</c:v>
                </c:pt>
                <c:pt idx="851">
                  <c:v>2</c:v>
                </c:pt>
                <c:pt idx="852">
                  <c:v>1</c:v>
                </c:pt>
                <c:pt idx="853">
                  <c:v>0</c:v>
                </c:pt>
                <c:pt idx="854">
                  <c:v>0</c:v>
                </c:pt>
                <c:pt idx="855">
                  <c:v>1</c:v>
                </c:pt>
                <c:pt idx="856">
                  <c:v>2</c:v>
                </c:pt>
                <c:pt idx="857">
                  <c:v>0</c:v>
                </c:pt>
                <c:pt idx="858">
                  <c:v>1</c:v>
                </c:pt>
                <c:pt idx="859">
                  <c:v>1</c:v>
                </c:pt>
                <c:pt idx="860">
                  <c:v>2</c:v>
                </c:pt>
                <c:pt idx="861">
                  <c:v>1</c:v>
                </c:pt>
                <c:pt idx="862">
                  <c:v>0</c:v>
                </c:pt>
                <c:pt idx="863">
                  <c:v>1</c:v>
                </c:pt>
                <c:pt idx="864">
                  <c:v>1</c:v>
                </c:pt>
                <c:pt idx="865">
                  <c:v>1</c:v>
                </c:pt>
                <c:pt idx="866">
                  <c:v>1</c:v>
                </c:pt>
                <c:pt idx="867">
                  <c:v>3</c:v>
                </c:pt>
                <c:pt idx="868">
                  <c:v>1</c:v>
                </c:pt>
                <c:pt idx="869">
                  <c:v>0</c:v>
                </c:pt>
                <c:pt idx="870">
                  <c:v>1</c:v>
                </c:pt>
                <c:pt idx="871">
                  <c:v>2</c:v>
                </c:pt>
                <c:pt idx="872">
                  <c:v>1</c:v>
                </c:pt>
                <c:pt idx="873">
                  <c:v>5</c:v>
                </c:pt>
                <c:pt idx="874">
                  <c:v>5</c:v>
                </c:pt>
                <c:pt idx="875">
                  <c:v>0</c:v>
                </c:pt>
                <c:pt idx="876">
                  <c:v>0</c:v>
                </c:pt>
                <c:pt idx="877">
                  <c:v>1</c:v>
                </c:pt>
                <c:pt idx="878">
                  <c:v>1</c:v>
                </c:pt>
                <c:pt idx="879">
                  <c:v>0</c:v>
                </c:pt>
                <c:pt idx="880">
                  <c:v>1</c:v>
                </c:pt>
                <c:pt idx="881">
                  <c:v>1</c:v>
                </c:pt>
                <c:pt idx="882">
                  <c:v>0</c:v>
                </c:pt>
                <c:pt idx="883">
                  <c:v>0</c:v>
                </c:pt>
                <c:pt idx="884">
                  <c:v>2</c:v>
                </c:pt>
                <c:pt idx="885">
                  <c:v>0</c:v>
                </c:pt>
                <c:pt idx="886">
                  <c:v>0</c:v>
                </c:pt>
                <c:pt idx="887">
                  <c:v>1</c:v>
                </c:pt>
                <c:pt idx="888">
                  <c:v>1</c:v>
                </c:pt>
                <c:pt idx="889">
                  <c:v>1</c:v>
                </c:pt>
                <c:pt idx="890">
                  <c:v>2</c:v>
                </c:pt>
                <c:pt idx="891">
                  <c:v>2</c:v>
                </c:pt>
                <c:pt idx="892">
                  <c:v>1</c:v>
                </c:pt>
                <c:pt idx="893">
                  <c:v>1</c:v>
                </c:pt>
                <c:pt idx="894">
                  <c:v>1</c:v>
                </c:pt>
                <c:pt idx="895">
                  <c:v>0</c:v>
                </c:pt>
                <c:pt idx="896">
                  <c:v>0</c:v>
                </c:pt>
                <c:pt idx="897">
                  <c:v>1</c:v>
                </c:pt>
                <c:pt idx="898">
                  <c:v>0</c:v>
                </c:pt>
                <c:pt idx="899">
                  <c:v>1</c:v>
                </c:pt>
                <c:pt idx="900">
                  <c:v>0</c:v>
                </c:pt>
                <c:pt idx="901">
                  <c:v>1</c:v>
                </c:pt>
                <c:pt idx="902">
                  <c:v>1</c:v>
                </c:pt>
                <c:pt idx="903">
                  <c:v>0</c:v>
                </c:pt>
                <c:pt idx="904">
                  <c:v>0</c:v>
                </c:pt>
                <c:pt idx="905">
                  <c:v>0</c:v>
                </c:pt>
                <c:pt idx="906">
                  <c:v>9</c:v>
                </c:pt>
                <c:pt idx="907">
                  <c:v>6</c:v>
                </c:pt>
                <c:pt idx="908">
                  <c:v>10</c:v>
                </c:pt>
                <c:pt idx="909">
                  <c:v>1</c:v>
                </c:pt>
                <c:pt idx="910">
                  <c:v>6</c:v>
                </c:pt>
                <c:pt idx="911">
                  <c:v>1</c:v>
                </c:pt>
                <c:pt idx="912">
                  <c:v>0</c:v>
                </c:pt>
                <c:pt idx="913">
                  <c:v>1</c:v>
                </c:pt>
                <c:pt idx="914">
                  <c:v>0</c:v>
                </c:pt>
                <c:pt idx="915">
                  <c:v>0</c:v>
                </c:pt>
                <c:pt idx="916">
                  <c:v>1</c:v>
                </c:pt>
                <c:pt idx="917">
                  <c:v>1</c:v>
                </c:pt>
                <c:pt idx="918">
                  <c:v>0</c:v>
                </c:pt>
                <c:pt idx="919">
                  <c:v>0</c:v>
                </c:pt>
                <c:pt idx="920">
                  <c:v>0</c:v>
                </c:pt>
                <c:pt idx="921">
                  <c:v>5</c:v>
                </c:pt>
                <c:pt idx="922">
                  <c:v>1</c:v>
                </c:pt>
                <c:pt idx="923">
                  <c:v>1</c:v>
                </c:pt>
                <c:pt idx="924">
                  <c:v>0</c:v>
                </c:pt>
                <c:pt idx="925">
                  <c:v>2</c:v>
                </c:pt>
                <c:pt idx="926">
                  <c:v>1</c:v>
                </c:pt>
                <c:pt idx="927">
                  <c:v>1</c:v>
                </c:pt>
                <c:pt idx="928">
                  <c:v>1</c:v>
                </c:pt>
                <c:pt idx="929">
                  <c:v>0</c:v>
                </c:pt>
                <c:pt idx="930">
                  <c:v>0</c:v>
                </c:pt>
                <c:pt idx="931">
                  <c:v>1</c:v>
                </c:pt>
                <c:pt idx="932">
                  <c:v>1</c:v>
                </c:pt>
                <c:pt idx="933">
                  <c:v>1</c:v>
                </c:pt>
                <c:pt idx="934">
                  <c:v>1</c:v>
                </c:pt>
                <c:pt idx="935">
                  <c:v>3</c:v>
                </c:pt>
                <c:pt idx="936">
                  <c:v>0</c:v>
                </c:pt>
                <c:pt idx="937">
                  <c:v>0</c:v>
                </c:pt>
                <c:pt idx="938">
                  <c:v>0</c:v>
                </c:pt>
                <c:pt idx="939">
                  <c:v>0</c:v>
                </c:pt>
                <c:pt idx="940">
                  <c:v>0</c:v>
                </c:pt>
                <c:pt idx="941">
                  <c:v>1</c:v>
                </c:pt>
                <c:pt idx="942">
                  <c:v>1</c:v>
                </c:pt>
                <c:pt idx="943">
                  <c:v>1</c:v>
                </c:pt>
                <c:pt idx="944">
                  <c:v>1</c:v>
                </c:pt>
                <c:pt idx="945">
                  <c:v>1</c:v>
                </c:pt>
                <c:pt idx="946">
                  <c:v>2</c:v>
                </c:pt>
                <c:pt idx="947">
                  <c:v>3</c:v>
                </c:pt>
                <c:pt idx="948">
                  <c:v>0</c:v>
                </c:pt>
                <c:pt idx="949">
                  <c:v>1</c:v>
                </c:pt>
                <c:pt idx="950">
                  <c:v>0</c:v>
                </c:pt>
                <c:pt idx="951">
                  <c:v>0</c:v>
                </c:pt>
                <c:pt idx="952">
                  <c:v>1</c:v>
                </c:pt>
                <c:pt idx="953">
                  <c:v>2</c:v>
                </c:pt>
                <c:pt idx="954">
                  <c:v>1</c:v>
                </c:pt>
                <c:pt idx="955">
                  <c:v>1</c:v>
                </c:pt>
                <c:pt idx="956">
                  <c:v>1</c:v>
                </c:pt>
                <c:pt idx="957">
                  <c:v>1</c:v>
                </c:pt>
                <c:pt idx="958">
                  <c:v>1</c:v>
                </c:pt>
                <c:pt idx="959">
                  <c:v>1</c:v>
                </c:pt>
                <c:pt idx="960">
                  <c:v>1</c:v>
                </c:pt>
                <c:pt idx="961">
                  <c:v>1</c:v>
                </c:pt>
                <c:pt idx="962">
                  <c:v>1</c:v>
                </c:pt>
                <c:pt idx="963">
                  <c:v>1</c:v>
                </c:pt>
                <c:pt idx="964">
                  <c:v>3</c:v>
                </c:pt>
                <c:pt idx="965">
                  <c:v>0</c:v>
                </c:pt>
                <c:pt idx="966">
                  <c:v>3</c:v>
                </c:pt>
                <c:pt idx="967">
                  <c:v>0</c:v>
                </c:pt>
                <c:pt idx="968">
                  <c:v>0</c:v>
                </c:pt>
                <c:pt idx="969">
                  <c:v>0</c:v>
                </c:pt>
                <c:pt idx="970">
                  <c:v>0</c:v>
                </c:pt>
                <c:pt idx="971">
                  <c:v>1</c:v>
                </c:pt>
                <c:pt idx="972">
                  <c:v>2</c:v>
                </c:pt>
                <c:pt idx="973">
                  <c:v>0</c:v>
                </c:pt>
                <c:pt idx="974">
                  <c:v>0</c:v>
                </c:pt>
                <c:pt idx="975">
                  <c:v>0</c:v>
                </c:pt>
                <c:pt idx="976">
                  <c:v>1</c:v>
                </c:pt>
                <c:pt idx="977">
                  <c:v>0</c:v>
                </c:pt>
                <c:pt idx="978">
                  <c:v>1</c:v>
                </c:pt>
                <c:pt idx="979">
                  <c:v>0</c:v>
                </c:pt>
                <c:pt idx="980">
                  <c:v>0</c:v>
                </c:pt>
                <c:pt idx="981">
                  <c:v>0</c:v>
                </c:pt>
                <c:pt idx="982">
                  <c:v>0</c:v>
                </c:pt>
                <c:pt idx="983">
                  <c:v>0</c:v>
                </c:pt>
                <c:pt idx="984">
                  <c:v>1</c:v>
                </c:pt>
                <c:pt idx="985">
                  <c:v>2</c:v>
                </c:pt>
                <c:pt idx="986">
                  <c:v>1</c:v>
                </c:pt>
                <c:pt idx="987">
                  <c:v>0</c:v>
                </c:pt>
                <c:pt idx="988">
                  <c:v>0</c:v>
                </c:pt>
                <c:pt idx="989">
                  <c:v>0</c:v>
                </c:pt>
                <c:pt idx="990">
                  <c:v>0</c:v>
                </c:pt>
                <c:pt idx="991">
                  <c:v>1</c:v>
                </c:pt>
                <c:pt idx="992">
                  <c:v>2</c:v>
                </c:pt>
                <c:pt idx="993">
                  <c:v>1</c:v>
                </c:pt>
                <c:pt idx="994">
                  <c:v>1</c:v>
                </c:pt>
                <c:pt idx="995">
                  <c:v>1</c:v>
                </c:pt>
                <c:pt idx="996">
                  <c:v>2</c:v>
                </c:pt>
                <c:pt idx="997">
                  <c:v>2</c:v>
                </c:pt>
                <c:pt idx="998">
                  <c:v>1</c:v>
                </c:pt>
                <c:pt idx="999">
                  <c:v>0</c:v>
                </c:pt>
                <c:pt idx="1000">
                  <c:v>4</c:v>
                </c:pt>
                <c:pt idx="1001">
                  <c:v>0</c:v>
                </c:pt>
                <c:pt idx="1002">
                  <c:v>2</c:v>
                </c:pt>
                <c:pt idx="1003">
                  <c:v>2</c:v>
                </c:pt>
                <c:pt idx="1004">
                  <c:v>0</c:v>
                </c:pt>
                <c:pt idx="1005">
                  <c:v>0</c:v>
                </c:pt>
                <c:pt idx="1006">
                  <c:v>0</c:v>
                </c:pt>
                <c:pt idx="1007">
                  <c:v>0</c:v>
                </c:pt>
                <c:pt idx="1008">
                  <c:v>1</c:v>
                </c:pt>
                <c:pt idx="1009">
                  <c:v>0</c:v>
                </c:pt>
                <c:pt idx="1010">
                  <c:v>0</c:v>
                </c:pt>
                <c:pt idx="1011">
                  <c:v>1</c:v>
                </c:pt>
                <c:pt idx="1012">
                  <c:v>1</c:v>
                </c:pt>
                <c:pt idx="1013">
                  <c:v>1</c:v>
                </c:pt>
                <c:pt idx="1014">
                  <c:v>1</c:v>
                </c:pt>
                <c:pt idx="1015">
                  <c:v>1</c:v>
                </c:pt>
                <c:pt idx="1016">
                  <c:v>1</c:v>
                </c:pt>
                <c:pt idx="1017">
                  <c:v>1</c:v>
                </c:pt>
                <c:pt idx="1018">
                  <c:v>2</c:v>
                </c:pt>
                <c:pt idx="1019">
                  <c:v>7</c:v>
                </c:pt>
                <c:pt idx="1020">
                  <c:v>5</c:v>
                </c:pt>
                <c:pt idx="1021">
                  <c:v>8</c:v>
                </c:pt>
                <c:pt idx="1022">
                  <c:v>1</c:v>
                </c:pt>
                <c:pt idx="1023">
                  <c:v>1</c:v>
                </c:pt>
                <c:pt idx="1024">
                  <c:v>2</c:v>
                </c:pt>
                <c:pt idx="1025">
                  <c:v>2</c:v>
                </c:pt>
                <c:pt idx="1026">
                  <c:v>3</c:v>
                </c:pt>
                <c:pt idx="1027">
                  <c:v>2</c:v>
                </c:pt>
                <c:pt idx="1028">
                  <c:v>2</c:v>
                </c:pt>
                <c:pt idx="1029">
                  <c:v>2</c:v>
                </c:pt>
                <c:pt idx="1030">
                  <c:v>2</c:v>
                </c:pt>
                <c:pt idx="1031">
                  <c:v>2</c:v>
                </c:pt>
                <c:pt idx="1032">
                  <c:v>1</c:v>
                </c:pt>
                <c:pt idx="1033">
                  <c:v>1</c:v>
                </c:pt>
                <c:pt idx="1034">
                  <c:v>1</c:v>
                </c:pt>
                <c:pt idx="1035">
                  <c:v>1</c:v>
                </c:pt>
                <c:pt idx="1036">
                  <c:v>1</c:v>
                </c:pt>
                <c:pt idx="1037">
                  <c:v>1</c:v>
                </c:pt>
                <c:pt idx="1038">
                  <c:v>1</c:v>
                </c:pt>
                <c:pt idx="1039">
                  <c:v>1</c:v>
                </c:pt>
                <c:pt idx="1040">
                  <c:v>5</c:v>
                </c:pt>
                <c:pt idx="1041">
                  <c:v>4</c:v>
                </c:pt>
                <c:pt idx="1042">
                  <c:v>3</c:v>
                </c:pt>
                <c:pt idx="1043">
                  <c:v>9</c:v>
                </c:pt>
                <c:pt idx="1044">
                  <c:v>9</c:v>
                </c:pt>
                <c:pt idx="1045">
                  <c:v>4</c:v>
                </c:pt>
                <c:pt idx="1046">
                  <c:v>0</c:v>
                </c:pt>
                <c:pt idx="1047">
                  <c:v>0</c:v>
                </c:pt>
                <c:pt idx="1048">
                  <c:v>0</c:v>
                </c:pt>
                <c:pt idx="1049">
                  <c:v>0</c:v>
                </c:pt>
                <c:pt idx="1050">
                  <c:v>0</c:v>
                </c:pt>
                <c:pt idx="1051">
                  <c:v>0</c:v>
                </c:pt>
                <c:pt idx="1052">
                  <c:v>1</c:v>
                </c:pt>
                <c:pt idx="1053">
                  <c:v>4</c:v>
                </c:pt>
                <c:pt idx="1054">
                  <c:v>6</c:v>
                </c:pt>
                <c:pt idx="1055">
                  <c:v>8</c:v>
                </c:pt>
                <c:pt idx="1056">
                  <c:v>4</c:v>
                </c:pt>
                <c:pt idx="1057">
                  <c:v>7</c:v>
                </c:pt>
                <c:pt idx="1058">
                  <c:v>0</c:v>
                </c:pt>
                <c:pt idx="1059">
                  <c:v>1</c:v>
                </c:pt>
                <c:pt idx="1060">
                  <c:v>0</c:v>
                </c:pt>
                <c:pt idx="1061">
                  <c:v>5</c:v>
                </c:pt>
                <c:pt idx="1062">
                  <c:v>0</c:v>
                </c:pt>
                <c:pt idx="1063">
                  <c:v>7</c:v>
                </c:pt>
                <c:pt idx="1064">
                  <c:v>1</c:v>
                </c:pt>
                <c:pt idx="1065">
                  <c:v>0</c:v>
                </c:pt>
                <c:pt idx="1066">
                  <c:v>0</c:v>
                </c:pt>
                <c:pt idx="1067">
                  <c:v>1</c:v>
                </c:pt>
                <c:pt idx="1068">
                  <c:v>0</c:v>
                </c:pt>
                <c:pt idx="1069">
                  <c:v>1</c:v>
                </c:pt>
                <c:pt idx="1070">
                  <c:v>1</c:v>
                </c:pt>
                <c:pt idx="1071">
                  <c:v>0</c:v>
                </c:pt>
                <c:pt idx="1072">
                  <c:v>11</c:v>
                </c:pt>
                <c:pt idx="1073">
                  <c:v>2</c:v>
                </c:pt>
                <c:pt idx="1074">
                  <c:v>0</c:v>
                </c:pt>
                <c:pt idx="1075">
                  <c:v>4</c:v>
                </c:pt>
                <c:pt idx="1076">
                  <c:v>0</c:v>
                </c:pt>
                <c:pt idx="1077">
                  <c:v>0</c:v>
                </c:pt>
                <c:pt idx="1078">
                  <c:v>3</c:v>
                </c:pt>
                <c:pt idx="1079">
                  <c:v>1</c:v>
                </c:pt>
                <c:pt idx="1080">
                  <c:v>2</c:v>
                </c:pt>
                <c:pt idx="1081">
                  <c:v>1</c:v>
                </c:pt>
                <c:pt idx="1082">
                  <c:v>1</c:v>
                </c:pt>
                <c:pt idx="1083">
                  <c:v>2</c:v>
                </c:pt>
                <c:pt idx="1084">
                  <c:v>1</c:v>
                </c:pt>
                <c:pt idx="1085">
                  <c:v>1</c:v>
                </c:pt>
                <c:pt idx="1086">
                  <c:v>3</c:v>
                </c:pt>
                <c:pt idx="1087">
                  <c:v>1</c:v>
                </c:pt>
                <c:pt idx="1088">
                  <c:v>1</c:v>
                </c:pt>
                <c:pt idx="1089">
                  <c:v>1</c:v>
                </c:pt>
                <c:pt idx="1090">
                  <c:v>1</c:v>
                </c:pt>
                <c:pt idx="1091">
                  <c:v>1</c:v>
                </c:pt>
                <c:pt idx="1092">
                  <c:v>1</c:v>
                </c:pt>
                <c:pt idx="1093">
                  <c:v>2</c:v>
                </c:pt>
                <c:pt idx="1094">
                  <c:v>1</c:v>
                </c:pt>
                <c:pt idx="1095">
                  <c:v>1</c:v>
                </c:pt>
                <c:pt idx="1096">
                  <c:v>1</c:v>
                </c:pt>
                <c:pt idx="1097">
                  <c:v>1</c:v>
                </c:pt>
                <c:pt idx="1098">
                  <c:v>1</c:v>
                </c:pt>
                <c:pt idx="1099">
                  <c:v>0</c:v>
                </c:pt>
                <c:pt idx="1100">
                  <c:v>1</c:v>
                </c:pt>
                <c:pt idx="1101">
                  <c:v>0</c:v>
                </c:pt>
                <c:pt idx="1102">
                  <c:v>0</c:v>
                </c:pt>
                <c:pt idx="1103">
                  <c:v>0</c:v>
                </c:pt>
                <c:pt idx="1104">
                  <c:v>1</c:v>
                </c:pt>
                <c:pt idx="1105">
                  <c:v>0</c:v>
                </c:pt>
                <c:pt idx="1106">
                  <c:v>0</c:v>
                </c:pt>
                <c:pt idx="1107">
                  <c:v>0</c:v>
                </c:pt>
                <c:pt idx="1108">
                  <c:v>1</c:v>
                </c:pt>
                <c:pt idx="1109">
                  <c:v>1</c:v>
                </c:pt>
                <c:pt idx="1110">
                  <c:v>1</c:v>
                </c:pt>
                <c:pt idx="1111">
                  <c:v>1</c:v>
                </c:pt>
                <c:pt idx="1112">
                  <c:v>2</c:v>
                </c:pt>
                <c:pt idx="1113">
                  <c:v>1</c:v>
                </c:pt>
                <c:pt idx="1114">
                  <c:v>1</c:v>
                </c:pt>
                <c:pt idx="1115">
                  <c:v>1</c:v>
                </c:pt>
                <c:pt idx="1116">
                  <c:v>1</c:v>
                </c:pt>
                <c:pt idx="1117">
                  <c:v>1</c:v>
                </c:pt>
                <c:pt idx="1118">
                  <c:v>1</c:v>
                </c:pt>
                <c:pt idx="1119">
                  <c:v>1</c:v>
                </c:pt>
                <c:pt idx="1120">
                  <c:v>1</c:v>
                </c:pt>
                <c:pt idx="1121">
                  <c:v>1</c:v>
                </c:pt>
                <c:pt idx="1122">
                  <c:v>1</c:v>
                </c:pt>
                <c:pt idx="1123">
                  <c:v>1</c:v>
                </c:pt>
                <c:pt idx="1124">
                  <c:v>4</c:v>
                </c:pt>
                <c:pt idx="1125">
                  <c:v>1</c:v>
                </c:pt>
                <c:pt idx="1126">
                  <c:v>4</c:v>
                </c:pt>
                <c:pt idx="1127">
                  <c:v>4</c:v>
                </c:pt>
                <c:pt idx="1128">
                  <c:v>4</c:v>
                </c:pt>
                <c:pt idx="1129">
                  <c:v>4</c:v>
                </c:pt>
                <c:pt idx="1130">
                  <c:v>5</c:v>
                </c:pt>
                <c:pt idx="1131">
                  <c:v>2</c:v>
                </c:pt>
                <c:pt idx="1132">
                  <c:v>2</c:v>
                </c:pt>
                <c:pt idx="1133">
                  <c:v>1</c:v>
                </c:pt>
                <c:pt idx="1134">
                  <c:v>5</c:v>
                </c:pt>
                <c:pt idx="1135">
                  <c:v>2</c:v>
                </c:pt>
                <c:pt idx="1136">
                  <c:v>1</c:v>
                </c:pt>
                <c:pt idx="1137">
                  <c:v>2</c:v>
                </c:pt>
                <c:pt idx="1138">
                  <c:v>2</c:v>
                </c:pt>
                <c:pt idx="1139">
                  <c:v>1</c:v>
                </c:pt>
                <c:pt idx="1140">
                  <c:v>1</c:v>
                </c:pt>
                <c:pt idx="1141">
                  <c:v>2</c:v>
                </c:pt>
                <c:pt idx="1142">
                  <c:v>7</c:v>
                </c:pt>
                <c:pt idx="1143">
                  <c:v>1</c:v>
                </c:pt>
                <c:pt idx="1144">
                  <c:v>1</c:v>
                </c:pt>
                <c:pt idx="1145">
                  <c:v>1</c:v>
                </c:pt>
                <c:pt idx="1146">
                  <c:v>2</c:v>
                </c:pt>
                <c:pt idx="1147">
                  <c:v>4</c:v>
                </c:pt>
                <c:pt idx="1148">
                  <c:v>2</c:v>
                </c:pt>
                <c:pt idx="1149">
                  <c:v>1</c:v>
                </c:pt>
                <c:pt idx="1150">
                  <c:v>10</c:v>
                </c:pt>
                <c:pt idx="1151">
                  <c:v>1</c:v>
                </c:pt>
                <c:pt idx="1152">
                  <c:v>3</c:v>
                </c:pt>
                <c:pt idx="1153">
                  <c:v>3</c:v>
                </c:pt>
                <c:pt idx="1154">
                  <c:v>2</c:v>
                </c:pt>
                <c:pt idx="1155">
                  <c:v>5</c:v>
                </c:pt>
                <c:pt idx="1156">
                  <c:v>3</c:v>
                </c:pt>
                <c:pt idx="1157">
                  <c:v>3</c:v>
                </c:pt>
                <c:pt idx="1158">
                  <c:v>2</c:v>
                </c:pt>
                <c:pt idx="1159">
                  <c:v>1</c:v>
                </c:pt>
                <c:pt idx="1160">
                  <c:v>3</c:v>
                </c:pt>
                <c:pt idx="1161">
                  <c:v>3</c:v>
                </c:pt>
                <c:pt idx="1162">
                  <c:v>8</c:v>
                </c:pt>
                <c:pt idx="1163">
                  <c:v>2</c:v>
                </c:pt>
                <c:pt idx="1164">
                  <c:v>5</c:v>
                </c:pt>
                <c:pt idx="1165">
                  <c:v>1</c:v>
                </c:pt>
                <c:pt idx="1166">
                  <c:v>1</c:v>
                </c:pt>
                <c:pt idx="1167">
                  <c:v>1</c:v>
                </c:pt>
                <c:pt idx="1168">
                  <c:v>1</c:v>
                </c:pt>
                <c:pt idx="1169">
                  <c:v>0</c:v>
                </c:pt>
                <c:pt idx="1170">
                  <c:v>2</c:v>
                </c:pt>
                <c:pt idx="1171">
                  <c:v>1</c:v>
                </c:pt>
                <c:pt idx="1172">
                  <c:v>1</c:v>
                </c:pt>
                <c:pt idx="1173">
                  <c:v>0</c:v>
                </c:pt>
                <c:pt idx="1174">
                  <c:v>2</c:v>
                </c:pt>
                <c:pt idx="1175">
                  <c:v>2</c:v>
                </c:pt>
                <c:pt idx="1176">
                  <c:v>14</c:v>
                </c:pt>
                <c:pt idx="1177">
                  <c:v>3</c:v>
                </c:pt>
                <c:pt idx="1178">
                  <c:v>5</c:v>
                </c:pt>
                <c:pt idx="1179">
                  <c:v>2</c:v>
                </c:pt>
                <c:pt idx="1180">
                  <c:v>1</c:v>
                </c:pt>
                <c:pt idx="1181">
                  <c:v>2</c:v>
                </c:pt>
                <c:pt idx="1182">
                  <c:v>1</c:v>
                </c:pt>
                <c:pt idx="1183">
                  <c:v>2</c:v>
                </c:pt>
                <c:pt idx="1184">
                  <c:v>1</c:v>
                </c:pt>
                <c:pt idx="1185">
                  <c:v>2</c:v>
                </c:pt>
                <c:pt idx="1186">
                  <c:v>1</c:v>
                </c:pt>
                <c:pt idx="1187">
                  <c:v>2</c:v>
                </c:pt>
                <c:pt idx="1188">
                  <c:v>2</c:v>
                </c:pt>
                <c:pt idx="1189">
                  <c:v>1</c:v>
                </c:pt>
                <c:pt idx="1190">
                  <c:v>14</c:v>
                </c:pt>
                <c:pt idx="1191">
                  <c:v>1</c:v>
                </c:pt>
                <c:pt idx="1192">
                  <c:v>1</c:v>
                </c:pt>
                <c:pt idx="1193">
                  <c:v>1</c:v>
                </c:pt>
                <c:pt idx="1194">
                  <c:v>1</c:v>
                </c:pt>
                <c:pt idx="1195">
                  <c:v>2</c:v>
                </c:pt>
                <c:pt idx="1196">
                  <c:v>1</c:v>
                </c:pt>
                <c:pt idx="1197">
                  <c:v>1</c:v>
                </c:pt>
                <c:pt idx="1198">
                  <c:v>1</c:v>
                </c:pt>
                <c:pt idx="1199">
                  <c:v>1</c:v>
                </c:pt>
                <c:pt idx="1200">
                  <c:v>1</c:v>
                </c:pt>
                <c:pt idx="1201">
                  <c:v>2</c:v>
                </c:pt>
                <c:pt idx="1202">
                  <c:v>0</c:v>
                </c:pt>
                <c:pt idx="1203">
                  <c:v>0</c:v>
                </c:pt>
                <c:pt idx="1204">
                  <c:v>1</c:v>
                </c:pt>
                <c:pt idx="1205">
                  <c:v>1</c:v>
                </c:pt>
                <c:pt idx="1206">
                  <c:v>0</c:v>
                </c:pt>
                <c:pt idx="1207">
                  <c:v>0</c:v>
                </c:pt>
                <c:pt idx="1208">
                  <c:v>1</c:v>
                </c:pt>
                <c:pt idx="1209">
                  <c:v>2</c:v>
                </c:pt>
                <c:pt idx="1210">
                  <c:v>2</c:v>
                </c:pt>
                <c:pt idx="1211">
                  <c:v>0</c:v>
                </c:pt>
                <c:pt idx="1212">
                  <c:v>1</c:v>
                </c:pt>
                <c:pt idx="1213">
                  <c:v>0</c:v>
                </c:pt>
                <c:pt idx="1214">
                  <c:v>1</c:v>
                </c:pt>
                <c:pt idx="1215">
                  <c:v>1</c:v>
                </c:pt>
                <c:pt idx="1216">
                  <c:v>1</c:v>
                </c:pt>
                <c:pt idx="1217">
                  <c:v>1</c:v>
                </c:pt>
                <c:pt idx="1218">
                  <c:v>0</c:v>
                </c:pt>
                <c:pt idx="1219">
                  <c:v>4</c:v>
                </c:pt>
                <c:pt idx="1220">
                  <c:v>1</c:v>
                </c:pt>
                <c:pt idx="1221">
                  <c:v>3</c:v>
                </c:pt>
                <c:pt idx="1222">
                  <c:v>3</c:v>
                </c:pt>
                <c:pt idx="1223">
                  <c:v>4</c:v>
                </c:pt>
                <c:pt idx="1224">
                  <c:v>1</c:v>
                </c:pt>
                <c:pt idx="1225">
                  <c:v>0</c:v>
                </c:pt>
                <c:pt idx="1226">
                  <c:v>1</c:v>
                </c:pt>
                <c:pt idx="1227">
                  <c:v>2</c:v>
                </c:pt>
                <c:pt idx="1228">
                  <c:v>7</c:v>
                </c:pt>
                <c:pt idx="1229">
                  <c:v>10</c:v>
                </c:pt>
                <c:pt idx="1230">
                  <c:v>4</c:v>
                </c:pt>
                <c:pt idx="1231">
                  <c:v>1</c:v>
                </c:pt>
                <c:pt idx="1232">
                  <c:v>1</c:v>
                </c:pt>
                <c:pt idx="1233">
                  <c:v>2</c:v>
                </c:pt>
                <c:pt idx="1234">
                  <c:v>7</c:v>
                </c:pt>
                <c:pt idx="1235">
                  <c:v>1</c:v>
                </c:pt>
                <c:pt idx="1236">
                  <c:v>1</c:v>
                </c:pt>
                <c:pt idx="1237">
                  <c:v>1</c:v>
                </c:pt>
                <c:pt idx="1238">
                  <c:v>7</c:v>
                </c:pt>
                <c:pt idx="1239">
                  <c:v>2</c:v>
                </c:pt>
                <c:pt idx="1240">
                  <c:v>1</c:v>
                </c:pt>
                <c:pt idx="1241">
                  <c:v>0</c:v>
                </c:pt>
                <c:pt idx="1242">
                  <c:v>1</c:v>
                </c:pt>
                <c:pt idx="1243">
                  <c:v>2</c:v>
                </c:pt>
                <c:pt idx="1244">
                  <c:v>0</c:v>
                </c:pt>
                <c:pt idx="1245">
                  <c:v>0</c:v>
                </c:pt>
                <c:pt idx="1246">
                  <c:v>0</c:v>
                </c:pt>
                <c:pt idx="1247">
                  <c:v>0</c:v>
                </c:pt>
                <c:pt idx="1248">
                  <c:v>0</c:v>
                </c:pt>
                <c:pt idx="1249">
                  <c:v>1</c:v>
                </c:pt>
                <c:pt idx="1250">
                  <c:v>0</c:v>
                </c:pt>
                <c:pt idx="1251">
                  <c:v>0</c:v>
                </c:pt>
                <c:pt idx="1252">
                  <c:v>1</c:v>
                </c:pt>
                <c:pt idx="1253">
                  <c:v>0</c:v>
                </c:pt>
                <c:pt idx="1254">
                  <c:v>1</c:v>
                </c:pt>
                <c:pt idx="1255">
                  <c:v>2</c:v>
                </c:pt>
                <c:pt idx="1256">
                  <c:v>1</c:v>
                </c:pt>
                <c:pt idx="1257">
                  <c:v>2</c:v>
                </c:pt>
                <c:pt idx="1258">
                  <c:v>1</c:v>
                </c:pt>
                <c:pt idx="1259">
                  <c:v>1</c:v>
                </c:pt>
                <c:pt idx="1260">
                  <c:v>1</c:v>
                </c:pt>
                <c:pt idx="1261">
                  <c:v>1</c:v>
                </c:pt>
                <c:pt idx="1262">
                  <c:v>2</c:v>
                </c:pt>
                <c:pt idx="1263">
                  <c:v>2</c:v>
                </c:pt>
                <c:pt idx="1264">
                  <c:v>0</c:v>
                </c:pt>
                <c:pt idx="1265">
                  <c:v>1</c:v>
                </c:pt>
                <c:pt idx="1266">
                  <c:v>1</c:v>
                </c:pt>
                <c:pt idx="1267">
                  <c:v>1</c:v>
                </c:pt>
                <c:pt idx="1268">
                  <c:v>0</c:v>
                </c:pt>
                <c:pt idx="1269">
                  <c:v>0</c:v>
                </c:pt>
                <c:pt idx="1270">
                  <c:v>0</c:v>
                </c:pt>
                <c:pt idx="1271">
                  <c:v>2</c:v>
                </c:pt>
                <c:pt idx="1272">
                  <c:v>0</c:v>
                </c:pt>
                <c:pt idx="1273">
                  <c:v>0</c:v>
                </c:pt>
                <c:pt idx="1274">
                  <c:v>2</c:v>
                </c:pt>
                <c:pt idx="1275">
                  <c:v>1</c:v>
                </c:pt>
                <c:pt idx="1276">
                  <c:v>2</c:v>
                </c:pt>
                <c:pt idx="1277">
                  <c:v>1</c:v>
                </c:pt>
                <c:pt idx="1278">
                  <c:v>1</c:v>
                </c:pt>
                <c:pt idx="1279">
                  <c:v>2</c:v>
                </c:pt>
                <c:pt idx="1280">
                  <c:v>0</c:v>
                </c:pt>
                <c:pt idx="1281">
                  <c:v>0</c:v>
                </c:pt>
                <c:pt idx="1282">
                  <c:v>2</c:v>
                </c:pt>
                <c:pt idx="1283">
                  <c:v>0</c:v>
                </c:pt>
                <c:pt idx="1284">
                  <c:v>1</c:v>
                </c:pt>
                <c:pt idx="1285">
                  <c:v>1</c:v>
                </c:pt>
                <c:pt idx="1286">
                  <c:v>0</c:v>
                </c:pt>
                <c:pt idx="1287">
                  <c:v>1</c:v>
                </c:pt>
                <c:pt idx="1288">
                  <c:v>0</c:v>
                </c:pt>
                <c:pt idx="1289">
                  <c:v>1</c:v>
                </c:pt>
                <c:pt idx="1290">
                  <c:v>9</c:v>
                </c:pt>
                <c:pt idx="1291">
                  <c:v>2</c:v>
                </c:pt>
                <c:pt idx="1292">
                  <c:v>1</c:v>
                </c:pt>
                <c:pt idx="1293">
                  <c:v>10</c:v>
                </c:pt>
                <c:pt idx="1294">
                  <c:v>5</c:v>
                </c:pt>
                <c:pt idx="1295">
                  <c:v>1</c:v>
                </c:pt>
                <c:pt idx="1296">
                  <c:v>1</c:v>
                </c:pt>
                <c:pt idx="1297">
                  <c:v>2</c:v>
                </c:pt>
                <c:pt idx="1298">
                  <c:v>1</c:v>
                </c:pt>
                <c:pt idx="1299">
                  <c:v>1</c:v>
                </c:pt>
                <c:pt idx="1300">
                  <c:v>1</c:v>
                </c:pt>
                <c:pt idx="1301">
                  <c:v>1</c:v>
                </c:pt>
                <c:pt idx="1302">
                  <c:v>2</c:v>
                </c:pt>
                <c:pt idx="1303">
                  <c:v>1</c:v>
                </c:pt>
                <c:pt idx="1304">
                  <c:v>16</c:v>
                </c:pt>
                <c:pt idx="1305">
                  <c:v>3</c:v>
                </c:pt>
                <c:pt idx="1306">
                  <c:v>2</c:v>
                </c:pt>
                <c:pt idx="1307">
                  <c:v>6</c:v>
                </c:pt>
                <c:pt idx="1308">
                  <c:v>4</c:v>
                </c:pt>
                <c:pt idx="1309">
                  <c:v>9</c:v>
                </c:pt>
                <c:pt idx="1310">
                  <c:v>4</c:v>
                </c:pt>
                <c:pt idx="1311">
                  <c:v>8</c:v>
                </c:pt>
                <c:pt idx="1312">
                  <c:v>1</c:v>
                </c:pt>
                <c:pt idx="1313">
                  <c:v>10</c:v>
                </c:pt>
                <c:pt idx="1314">
                  <c:v>6</c:v>
                </c:pt>
                <c:pt idx="1315">
                  <c:v>3</c:v>
                </c:pt>
                <c:pt idx="1316">
                  <c:v>6</c:v>
                </c:pt>
                <c:pt idx="1317">
                  <c:v>4</c:v>
                </c:pt>
                <c:pt idx="1318">
                  <c:v>1</c:v>
                </c:pt>
                <c:pt idx="1319">
                  <c:v>1</c:v>
                </c:pt>
                <c:pt idx="1320">
                  <c:v>1</c:v>
                </c:pt>
                <c:pt idx="1321">
                  <c:v>1</c:v>
                </c:pt>
                <c:pt idx="1322">
                  <c:v>1</c:v>
                </c:pt>
                <c:pt idx="1323">
                  <c:v>0</c:v>
                </c:pt>
                <c:pt idx="1324">
                  <c:v>1</c:v>
                </c:pt>
                <c:pt idx="1325">
                  <c:v>1</c:v>
                </c:pt>
                <c:pt idx="1326">
                  <c:v>1</c:v>
                </c:pt>
                <c:pt idx="1327">
                  <c:v>1</c:v>
                </c:pt>
                <c:pt idx="1328">
                  <c:v>1</c:v>
                </c:pt>
                <c:pt idx="1329">
                  <c:v>5</c:v>
                </c:pt>
                <c:pt idx="1330">
                  <c:v>1</c:v>
                </c:pt>
                <c:pt idx="1331">
                  <c:v>5</c:v>
                </c:pt>
                <c:pt idx="1332">
                  <c:v>1</c:v>
                </c:pt>
                <c:pt idx="1333">
                  <c:v>1</c:v>
                </c:pt>
                <c:pt idx="1334">
                  <c:v>1</c:v>
                </c:pt>
                <c:pt idx="1335">
                  <c:v>1</c:v>
                </c:pt>
                <c:pt idx="1336">
                  <c:v>1</c:v>
                </c:pt>
                <c:pt idx="1337">
                  <c:v>1</c:v>
                </c:pt>
                <c:pt idx="1338">
                  <c:v>1</c:v>
                </c:pt>
                <c:pt idx="1339">
                  <c:v>1</c:v>
                </c:pt>
                <c:pt idx="1340">
                  <c:v>1</c:v>
                </c:pt>
                <c:pt idx="1341">
                  <c:v>1</c:v>
                </c:pt>
                <c:pt idx="1342">
                  <c:v>1</c:v>
                </c:pt>
                <c:pt idx="1343">
                  <c:v>1</c:v>
                </c:pt>
                <c:pt idx="1344">
                  <c:v>1</c:v>
                </c:pt>
                <c:pt idx="1345">
                  <c:v>2</c:v>
                </c:pt>
                <c:pt idx="1346">
                  <c:v>2</c:v>
                </c:pt>
                <c:pt idx="1347">
                  <c:v>3</c:v>
                </c:pt>
                <c:pt idx="1348">
                  <c:v>1</c:v>
                </c:pt>
                <c:pt idx="1349">
                  <c:v>2</c:v>
                </c:pt>
                <c:pt idx="1350">
                  <c:v>1</c:v>
                </c:pt>
                <c:pt idx="1351">
                  <c:v>1</c:v>
                </c:pt>
                <c:pt idx="1352">
                  <c:v>0</c:v>
                </c:pt>
                <c:pt idx="1353">
                  <c:v>1</c:v>
                </c:pt>
                <c:pt idx="1354">
                  <c:v>1</c:v>
                </c:pt>
                <c:pt idx="1355">
                  <c:v>1</c:v>
                </c:pt>
                <c:pt idx="1356">
                  <c:v>1</c:v>
                </c:pt>
                <c:pt idx="1357">
                  <c:v>1</c:v>
                </c:pt>
                <c:pt idx="1358">
                  <c:v>1</c:v>
                </c:pt>
                <c:pt idx="1359">
                  <c:v>1</c:v>
                </c:pt>
                <c:pt idx="1360">
                  <c:v>1</c:v>
                </c:pt>
                <c:pt idx="1361">
                  <c:v>1</c:v>
                </c:pt>
                <c:pt idx="1362">
                  <c:v>10</c:v>
                </c:pt>
                <c:pt idx="1363">
                  <c:v>1</c:v>
                </c:pt>
                <c:pt idx="1364">
                  <c:v>1</c:v>
                </c:pt>
                <c:pt idx="1365">
                  <c:v>1</c:v>
                </c:pt>
                <c:pt idx="1366">
                  <c:v>2</c:v>
                </c:pt>
                <c:pt idx="1367">
                  <c:v>1</c:v>
                </c:pt>
                <c:pt idx="1368">
                  <c:v>1</c:v>
                </c:pt>
                <c:pt idx="1369">
                  <c:v>4</c:v>
                </c:pt>
                <c:pt idx="1370">
                  <c:v>1</c:v>
                </c:pt>
                <c:pt idx="1371">
                  <c:v>4</c:v>
                </c:pt>
                <c:pt idx="1372">
                  <c:v>8</c:v>
                </c:pt>
                <c:pt idx="1373">
                  <c:v>7</c:v>
                </c:pt>
                <c:pt idx="1374">
                  <c:v>2</c:v>
                </c:pt>
                <c:pt idx="1375">
                  <c:v>1</c:v>
                </c:pt>
                <c:pt idx="1376">
                  <c:v>1</c:v>
                </c:pt>
                <c:pt idx="1377">
                  <c:v>1</c:v>
                </c:pt>
                <c:pt idx="1378">
                  <c:v>3</c:v>
                </c:pt>
                <c:pt idx="1379">
                  <c:v>10</c:v>
                </c:pt>
                <c:pt idx="1380">
                  <c:v>4</c:v>
                </c:pt>
                <c:pt idx="1381">
                  <c:v>1</c:v>
                </c:pt>
                <c:pt idx="1382">
                  <c:v>7</c:v>
                </c:pt>
                <c:pt idx="1383">
                  <c:v>5</c:v>
                </c:pt>
                <c:pt idx="1384">
                  <c:v>3</c:v>
                </c:pt>
                <c:pt idx="1385">
                  <c:v>1</c:v>
                </c:pt>
                <c:pt idx="1386">
                  <c:v>3</c:v>
                </c:pt>
                <c:pt idx="1387">
                  <c:v>6</c:v>
                </c:pt>
                <c:pt idx="1388">
                  <c:v>4</c:v>
                </c:pt>
                <c:pt idx="1389">
                  <c:v>5</c:v>
                </c:pt>
                <c:pt idx="1390">
                  <c:v>3</c:v>
                </c:pt>
                <c:pt idx="1391">
                  <c:v>3</c:v>
                </c:pt>
                <c:pt idx="1392">
                  <c:v>7</c:v>
                </c:pt>
                <c:pt idx="1393">
                  <c:v>4</c:v>
                </c:pt>
                <c:pt idx="1394">
                  <c:v>2</c:v>
                </c:pt>
                <c:pt idx="1395">
                  <c:v>8</c:v>
                </c:pt>
                <c:pt idx="1396">
                  <c:v>2</c:v>
                </c:pt>
                <c:pt idx="1397">
                  <c:v>1</c:v>
                </c:pt>
                <c:pt idx="1398">
                  <c:v>5</c:v>
                </c:pt>
                <c:pt idx="1399">
                  <c:v>7</c:v>
                </c:pt>
                <c:pt idx="1400">
                  <c:v>4</c:v>
                </c:pt>
                <c:pt idx="1401">
                  <c:v>3</c:v>
                </c:pt>
                <c:pt idx="1402">
                  <c:v>1</c:v>
                </c:pt>
                <c:pt idx="1403">
                  <c:v>1</c:v>
                </c:pt>
                <c:pt idx="1404">
                  <c:v>1</c:v>
                </c:pt>
                <c:pt idx="1405">
                  <c:v>1</c:v>
                </c:pt>
                <c:pt idx="1406">
                  <c:v>1</c:v>
                </c:pt>
                <c:pt idx="1407">
                  <c:v>1</c:v>
                </c:pt>
                <c:pt idx="1408">
                  <c:v>1</c:v>
                </c:pt>
                <c:pt idx="1409">
                  <c:v>1</c:v>
                </c:pt>
                <c:pt idx="1410">
                  <c:v>1</c:v>
                </c:pt>
                <c:pt idx="1411">
                  <c:v>1</c:v>
                </c:pt>
                <c:pt idx="1412">
                  <c:v>0</c:v>
                </c:pt>
                <c:pt idx="1413">
                  <c:v>1</c:v>
                </c:pt>
                <c:pt idx="1414">
                  <c:v>1</c:v>
                </c:pt>
                <c:pt idx="1415">
                  <c:v>19</c:v>
                </c:pt>
                <c:pt idx="1416">
                  <c:v>1</c:v>
                </c:pt>
                <c:pt idx="1417">
                  <c:v>24</c:v>
                </c:pt>
                <c:pt idx="1418">
                  <c:v>0</c:v>
                </c:pt>
                <c:pt idx="1419">
                  <c:v>15</c:v>
                </c:pt>
                <c:pt idx="1420">
                  <c:v>1</c:v>
                </c:pt>
                <c:pt idx="1421">
                  <c:v>1</c:v>
                </c:pt>
                <c:pt idx="1422">
                  <c:v>1</c:v>
                </c:pt>
                <c:pt idx="1423">
                  <c:v>5</c:v>
                </c:pt>
                <c:pt idx="1424">
                  <c:v>4</c:v>
                </c:pt>
                <c:pt idx="1425">
                  <c:v>1</c:v>
                </c:pt>
                <c:pt idx="1426">
                  <c:v>1</c:v>
                </c:pt>
                <c:pt idx="1427">
                  <c:v>1</c:v>
                </c:pt>
                <c:pt idx="1428">
                  <c:v>1</c:v>
                </c:pt>
                <c:pt idx="1429">
                  <c:v>1</c:v>
                </c:pt>
                <c:pt idx="1430">
                  <c:v>1</c:v>
                </c:pt>
                <c:pt idx="1431">
                  <c:v>1</c:v>
                </c:pt>
                <c:pt idx="1432">
                  <c:v>1</c:v>
                </c:pt>
                <c:pt idx="1433">
                  <c:v>1</c:v>
                </c:pt>
                <c:pt idx="1434">
                  <c:v>1</c:v>
                </c:pt>
                <c:pt idx="1435">
                  <c:v>1</c:v>
                </c:pt>
                <c:pt idx="1436">
                  <c:v>1</c:v>
                </c:pt>
                <c:pt idx="1437">
                  <c:v>2</c:v>
                </c:pt>
                <c:pt idx="1438">
                  <c:v>8</c:v>
                </c:pt>
                <c:pt idx="1439">
                  <c:v>8</c:v>
                </c:pt>
                <c:pt idx="1440">
                  <c:v>7</c:v>
                </c:pt>
                <c:pt idx="1441">
                  <c:v>8</c:v>
                </c:pt>
                <c:pt idx="1442">
                  <c:v>5</c:v>
                </c:pt>
                <c:pt idx="1443">
                  <c:v>8</c:v>
                </c:pt>
                <c:pt idx="1444">
                  <c:v>7</c:v>
                </c:pt>
                <c:pt idx="1445">
                  <c:v>4</c:v>
                </c:pt>
                <c:pt idx="1446">
                  <c:v>1</c:v>
                </c:pt>
                <c:pt idx="1447">
                  <c:v>1</c:v>
                </c:pt>
                <c:pt idx="1448">
                  <c:v>1</c:v>
                </c:pt>
                <c:pt idx="1449">
                  <c:v>1</c:v>
                </c:pt>
                <c:pt idx="1450">
                  <c:v>2</c:v>
                </c:pt>
                <c:pt idx="1451">
                  <c:v>0</c:v>
                </c:pt>
                <c:pt idx="1452">
                  <c:v>1</c:v>
                </c:pt>
                <c:pt idx="1453">
                  <c:v>1</c:v>
                </c:pt>
                <c:pt idx="1454">
                  <c:v>1</c:v>
                </c:pt>
                <c:pt idx="1455">
                  <c:v>1</c:v>
                </c:pt>
                <c:pt idx="1456">
                  <c:v>7</c:v>
                </c:pt>
                <c:pt idx="1457">
                  <c:v>5</c:v>
                </c:pt>
                <c:pt idx="1458">
                  <c:v>8</c:v>
                </c:pt>
                <c:pt idx="1459">
                  <c:v>1</c:v>
                </c:pt>
                <c:pt idx="1460">
                  <c:v>4</c:v>
                </c:pt>
                <c:pt idx="1461">
                  <c:v>6</c:v>
                </c:pt>
                <c:pt idx="1462">
                  <c:v>5</c:v>
                </c:pt>
                <c:pt idx="1463">
                  <c:v>4</c:v>
                </c:pt>
                <c:pt idx="1464">
                  <c:v>4</c:v>
                </c:pt>
                <c:pt idx="1465">
                  <c:v>2</c:v>
                </c:pt>
                <c:pt idx="1466">
                  <c:v>2</c:v>
                </c:pt>
                <c:pt idx="1467">
                  <c:v>2</c:v>
                </c:pt>
                <c:pt idx="1468">
                  <c:v>4</c:v>
                </c:pt>
                <c:pt idx="1469">
                  <c:v>5</c:v>
                </c:pt>
                <c:pt idx="1470">
                  <c:v>2</c:v>
                </c:pt>
                <c:pt idx="1471">
                  <c:v>8</c:v>
                </c:pt>
                <c:pt idx="1472">
                  <c:v>2</c:v>
                </c:pt>
                <c:pt idx="1473">
                  <c:v>2</c:v>
                </c:pt>
                <c:pt idx="1474">
                  <c:v>1</c:v>
                </c:pt>
                <c:pt idx="1475">
                  <c:v>6</c:v>
                </c:pt>
                <c:pt idx="1476">
                  <c:v>10</c:v>
                </c:pt>
                <c:pt idx="1477">
                  <c:v>7</c:v>
                </c:pt>
                <c:pt idx="1478">
                  <c:v>6</c:v>
                </c:pt>
                <c:pt idx="1479">
                  <c:v>12</c:v>
                </c:pt>
                <c:pt idx="1480">
                  <c:v>2</c:v>
                </c:pt>
                <c:pt idx="1481">
                  <c:v>1</c:v>
                </c:pt>
                <c:pt idx="1482">
                  <c:v>2</c:v>
                </c:pt>
                <c:pt idx="1483">
                  <c:v>1</c:v>
                </c:pt>
                <c:pt idx="1484">
                  <c:v>1</c:v>
                </c:pt>
                <c:pt idx="1485">
                  <c:v>1</c:v>
                </c:pt>
                <c:pt idx="1486">
                  <c:v>1</c:v>
                </c:pt>
                <c:pt idx="1487">
                  <c:v>1</c:v>
                </c:pt>
                <c:pt idx="1488">
                  <c:v>0</c:v>
                </c:pt>
                <c:pt idx="1489">
                  <c:v>1</c:v>
                </c:pt>
                <c:pt idx="1490">
                  <c:v>1</c:v>
                </c:pt>
                <c:pt idx="1491">
                  <c:v>1</c:v>
                </c:pt>
                <c:pt idx="1492">
                  <c:v>1</c:v>
                </c:pt>
                <c:pt idx="1493">
                  <c:v>1</c:v>
                </c:pt>
                <c:pt idx="1494">
                  <c:v>2</c:v>
                </c:pt>
                <c:pt idx="1495">
                  <c:v>1</c:v>
                </c:pt>
                <c:pt idx="1496">
                  <c:v>1</c:v>
                </c:pt>
                <c:pt idx="1497">
                  <c:v>1</c:v>
                </c:pt>
                <c:pt idx="1498">
                  <c:v>1</c:v>
                </c:pt>
                <c:pt idx="1499">
                  <c:v>1</c:v>
                </c:pt>
                <c:pt idx="1500">
                  <c:v>1</c:v>
                </c:pt>
                <c:pt idx="1501">
                  <c:v>1</c:v>
                </c:pt>
                <c:pt idx="1502">
                  <c:v>1</c:v>
                </c:pt>
                <c:pt idx="1503">
                  <c:v>0</c:v>
                </c:pt>
                <c:pt idx="1504">
                  <c:v>1</c:v>
                </c:pt>
                <c:pt idx="1505">
                  <c:v>2</c:v>
                </c:pt>
                <c:pt idx="1506">
                  <c:v>1</c:v>
                </c:pt>
                <c:pt idx="1507">
                  <c:v>2</c:v>
                </c:pt>
                <c:pt idx="1508">
                  <c:v>2</c:v>
                </c:pt>
                <c:pt idx="1509">
                  <c:v>1</c:v>
                </c:pt>
                <c:pt idx="1510">
                  <c:v>1</c:v>
                </c:pt>
                <c:pt idx="1511">
                  <c:v>2</c:v>
                </c:pt>
                <c:pt idx="1512">
                  <c:v>3</c:v>
                </c:pt>
                <c:pt idx="1513">
                  <c:v>1</c:v>
                </c:pt>
                <c:pt idx="1514">
                  <c:v>1</c:v>
                </c:pt>
                <c:pt idx="1515">
                  <c:v>0</c:v>
                </c:pt>
                <c:pt idx="1516">
                  <c:v>0</c:v>
                </c:pt>
                <c:pt idx="1517">
                  <c:v>0</c:v>
                </c:pt>
                <c:pt idx="1518">
                  <c:v>0</c:v>
                </c:pt>
                <c:pt idx="1519">
                  <c:v>0</c:v>
                </c:pt>
                <c:pt idx="1520">
                  <c:v>0</c:v>
                </c:pt>
                <c:pt idx="1521">
                  <c:v>0</c:v>
                </c:pt>
                <c:pt idx="1522">
                  <c:v>0</c:v>
                </c:pt>
                <c:pt idx="1523">
                  <c:v>0</c:v>
                </c:pt>
                <c:pt idx="1524">
                  <c:v>0</c:v>
                </c:pt>
                <c:pt idx="1525">
                  <c:v>0</c:v>
                </c:pt>
                <c:pt idx="1526">
                  <c:v>0</c:v>
                </c:pt>
                <c:pt idx="1527">
                  <c:v>0</c:v>
                </c:pt>
                <c:pt idx="1528">
                  <c:v>0</c:v>
                </c:pt>
                <c:pt idx="1529">
                  <c:v>0</c:v>
                </c:pt>
                <c:pt idx="1530">
                  <c:v>0</c:v>
                </c:pt>
                <c:pt idx="1531">
                  <c:v>0</c:v>
                </c:pt>
                <c:pt idx="1532">
                  <c:v>0</c:v>
                </c:pt>
                <c:pt idx="1533">
                  <c:v>12</c:v>
                </c:pt>
                <c:pt idx="1534">
                  <c:v>0</c:v>
                </c:pt>
                <c:pt idx="1535">
                  <c:v>0</c:v>
                </c:pt>
                <c:pt idx="1536">
                  <c:v>15</c:v>
                </c:pt>
                <c:pt idx="1537">
                  <c:v>10</c:v>
                </c:pt>
                <c:pt idx="1538">
                  <c:v>27</c:v>
                </c:pt>
                <c:pt idx="1539">
                  <c:v>1</c:v>
                </c:pt>
                <c:pt idx="1540">
                  <c:v>1</c:v>
                </c:pt>
                <c:pt idx="1541">
                  <c:v>28</c:v>
                </c:pt>
                <c:pt idx="1542">
                  <c:v>26</c:v>
                </c:pt>
                <c:pt idx="1543">
                  <c:v>25</c:v>
                </c:pt>
                <c:pt idx="1544">
                  <c:v>27</c:v>
                </c:pt>
                <c:pt idx="1545">
                  <c:v>27</c:v>
                </c:pt>
                <c:pt idx="1546">
                  <c:v>28</c:v>
                </c:pt>
                <c:pt idx="1547">
                  <c:v>28</c:v>
                </c:pt>
                <c:pt idx="1548">
                  <c:v>0</c:v>
                </c:pt>
                <c:pt idx="1549">
                  <c:v>28</c:v>
                </c:pt>
                <c:pt idx="1550">
                  <c:v>29</c:v>
                </c:pt>
                <c:pt idx="1551">
                  <c:v>2</c:v>
                </c:pt>
                <c:pt idx="1552">
                  <c:v>24</c:v>
                </c:pt>
                <c:pt idx="1553">
                  <c:v>24</c:v>
                </c:pt>
                <c:pt idx="1554">
                  <c:v>25</c:v>
                </c:pt>
                <c:pt idx="1555">
                  <c:v>26</c:v>
                </c:pt>
                <c:pt idx="1556">
                  <c:v>27</c:v>
                </c:pt>
                <c:pt idx="1557">
                  <c:v>22</c:v>
                </c:pt>
                <c:pt idx="1558">
                  <c:v>0</c:v>
                </c:pt>
                <c:pt idx="1559">
                  <c:v>19</c:v>
                </c:pt>
                <c:pt idx="1560">
                  <c:v>0</c:v>
                </c:pt>
                <c:pt idx="1561">
                  <c:v>28</c:v>
                </c:pt>
                <c:pt idx="1562">
                  <c:v>26</c:v>
                </c:pt>
                <c:pt idx="1563">
                  <c:v>1</c:v>
                </c:pt>
                <c:pt idx="1564">
                  <c:v>0</c:v>
                </c:pt>
                <c:pt idx="1565">
                  <c:v>0</c:v>
                </c:pt>
                <c:pt idx="1566">
                  <c:v>19</c:v>
                </c:pt>
                <c:pt idx="1567">
                  <c:v>21</c:v>
                </c:pt>
                <c:pt idx="1568">
                  <c:v>20</c:v>
                </c:pt>
                <c:pt idx="1569">
                  <c:v>4</c:v>
                </c:pt>
                <c:pt idx="1570">
                  <c:v>0</c:v>
                </c:pt>
                <c:pt idx="1571">
                  <c:v>1</c:v>
                </c:pt>
                <c:pt idx="1572">
                  <c:v>1</c:v>
                </c:pt>
                <c:pt idx="1573">
                  <c:v>1</c:v>
                </c:pt>
                <c:pt idx="1574">
                  <c:v>1</c:v>
                </c:pt>
                <c:pt idx="1575">
                  <c:v>1</c:v>
                </c:pt>
                <c:pt idx="1576">
                  <c:v>20</c:v>
                </c:pt>
                <c:pt idx="1577">
                  <c:v>20</c:v>
                </c:pt>
                <c:pt idx="1578">
                  <c:v>19</c:v>
                </c:pt>
                <c:pt idx="1579">
                  <c:v>22</c:v>
                </c:pt>
                <c:pt idx="1580">
                  <c:v>21</c:v>
                </c:pt>
                <c:pt idx="1581">
                  <c:v>1</c:v>
                </c:pt>
                <c:pt idx="1582">
                  <c:v>1</c:v>
                </c:pt>
                <c:pt idx="1583">
                  <c:v>2</c:v>
                </c:pt>
                <c:pt idx="1584">
                  <c:v>1</c:v>
                </c:pt>
                <c:pt idx="1585">
                  <c:v>1</c:v>
                </c:pt>
                <c:pt idx="1586">
                  <c:v>4</c:v>
                </c:pt>
                <c:pt idx="1587">
                  <c:v>24</c:v>
                </c:pt>
                <c:pt idx="1588">
                  <c:v>26</c:v>
                </c:pt>
                <c:pt idx="1589">
                  <c:v>25</c:v>
                </c:pt>
                <c:pt idx="1590">
                  <c:v>24</c:v>
                </c:pt>
                <c:pt idx="1591">
                  <c:v>27</c:v>
                </c:pt>
                <c:pt idx="1592">
                  <c:v>0</c:v>
                </c:pt>
                <c:pt idx="1593">
                  <c:v>0</c:v>
                </c:pt>
                <c:pt idx="1594">
                  <c:v>0</c:v>
                </c:pt>
                <c:pt idx="1595">
                  <c:v>0</c:v>
                </c:pt>
                <c:pt idx="1596">
                  <c:v>0</c:v>
                </c:pt>
                <c:pt idx="1597">
                  <c:v>0</c:v>
                </c:pt>
                <c:pt idx="1598">
                  <c:v>0</c:v>
                </c:pt>
                <c:pt idx="1599">
                  <c:v>3</c:v>
                </c:pt>
                <c:pt idx="1600">
                  <c:v>0</c:v>
                </c:pt>
                <c:pt idx="1601">
                  <c:v>0</c:v>
                </c:pt>
                <c:pt idx="1602">
                  <c:v>0</c:v>
                </c:pt>
                <c:pt idx="1603">
                  <c:v>1</c:v>
                </c:pt>
                <c:pt idx="1604">
                  <c:v>1</c:v>
                </c:pt>
                <c:pt idx="1605">
                  <c:v>1</c:v>
                </c:pt>
                <c:pt idx="1606">
                  <c:v>0</c:v>
                </c:pt>
                <c:pt idx="1607">
                  <c:v>0</c:v>
                </c:pt>
                <c:pt idx="1608">
                  <c:v>0</c:v>
                </c:pt>
                <c:pt idx="1609">
                  <c:v>0</c:v>
                </c:pt>
                <c:pt idx="1610">
                  <c:v>0</c:v>
                </c:pt>
                <c:pt idx="1611">
                  <c:v>3</c:v>
                </c:pt>
                <c:pt idx="1612">
                  <c:v>0</c:v>
                </c:pt>
                <c:pt idx="1613">
                  <c:v>0</c:v>
                </c:pt>
                <c:pt idx="1614">
                  <c:v>0</c:v>
                </c:pt>
                <c:pt idx="1615">
                  <c:v>0</c:v>
                </c:pt>
                <c:pt idx="1616">
                  <c:v>0</c:v>
                </c:pt>
                <c:pt idx="1617">
                  <c:v>3</c:v>
                </c:pt>
                <c:pt idx="1618">
                  <c:v>2</c:v>
                </c:pt>
                <c:pt idx="1619">
                  <c:v>0</c:v>
                </c:pt>
                <c:pt idx="1620">
                  <c:v>2</c:v>
                </c:pt>
                <c:pt idx="1621">
                  <c:v>0</c:v>
                </c:pt>
                <c:pt idx="1622">
                  <c:v>0</c:v>
                </c:pt>
                <c:pt idx="1623">
                  <c:v>4</c:v>
                </c:pt>
                <c:pt idx="1624">
                  <c:v>7</c:v>
                </c:pt>
                <c:pt idx="1625">
                  <c:v>5</c:v>
                </c:pt>
                <c:pt idx="1626">
                  <c:v>21</c:v>
                </c:pt>
                <c:pt idx="1627">
                  <c:v>1</c:v>
                </c:pt>
                <c:pt idx="1628">
                  <c:v>0</c:v>
                </c:pt>
                <c:pt idx="1629">
                  <c:v>1</c:v>
                </c:pt>
                <c:pt idx="1630">
                  <c:v>0</c:v>
                </c:pt>
                <c:pt idx="1631">
                  <c:v>1</c:v>
                </c:pt>
                <c:pt idx="1632">
                  <c:v>0</c:v>
                </c:pt>
                <c:pt idx="1633">
                  <c:v>8</c:v>
                </c:pt>
                <c:pt idx="1634">
                  <c:v>15</c:v>
                </c:pt>
                <c:pt idx="1635">
                  <c:v>1</c:v>
                </c:pt>
                <c:pt idx="1636">
                  <c:v>0</c:v>
                </c:pt>
                <c:pt idx="1637">
                  <c:v>3</c:v>
                </c:pt>
                <c:pt idx="1638">
                  <c:v>1</c:v>
                </c:pt>
                <c:pt idx="1639">
                  <c:v>1</c:v>
                </c:pt>
                <c:pt idx="1640">
                  <c:v>20</c:v>
                </c:pt>
                <c:pt idx="1641">
                  <c:v>0</c:v>
                </c:pt>
                <c:pt idx="1642">
                  <c:v>0</c:v>
                </c:pt>
                <c:pt idx="1643">
                  <c:v>0</c:v>
                </c:pt>
                <c:pt idx="1644">
                  <c:v>2</c:v>
                </c:pt>
                <c:pt idx="1645">
                  <c:v>1</c:v>
                </c:pt>
                <c:pt idx="1646">
                  <c:v>1</c:v>
                </c:pt>
                <c:pt idx="1647">
                  <c:v>1</c:v>
                </c:pt>
                <c:pt idx="1648">
                  <c:v>1</c:v>
                </c:pt>
                <c:pt idx="1649">
                  <c:v>1</c:v>
                </c:pt>
                <c:pt idx="1650">
                  <c:v>1</c:v>
                </c:pt>
                <c:pt idx="1651">
                  <c:v>0</c:v>
                </c:pt>
                <c:pt idx="1652">
                  <c:v>0</c:v>
                </c:pt>
                <c:pt idx="1653">
                  <c:v>1</c:v>
                </c:pt>
                <c:pt idx="1654">
                  <c:v>0</c:v>
                </c:pt>
                <c:pt idx="1655">
                  <c:v>1</c:v>
                </c:pt>
                <c:pt idx="1656">
                  <c:v>11</c:v>
                </c:pt>
                <c:pt idx="1657">
                  <c:v>28</c:v>
                </c:pt>
                <c:pt idx="1658">
                  <c:v>7</c:v>
                </c:pt>
                <c:pt idx="1659">
                  <c:v>1</c:v>
                </c:pt>
                <c:pt idx="1660">
                  <c:v>1</c:v>
                </c:pt>
                <c:pt idx="1661">
                  <c:v>1</c:v>
                </c:pt>
                <c:pt idx="1662">
                  <c:v>1</c:v>
                </c:pt>
                <c:pt idx="1663">
                  <c:v>1</c:v>
                </c:pt>
                <c:pt idx="1664">
                  <c:v>0</c:v>
                </c:pt>
                <c:pt idx="1665">
                  <c:v>0</c:v>
                </c:pt>
                <c:pt idx="1666">
                  <c:v>3</c:v>
                </c:pt>
                <c:pt idx="1667">
                  <c:v>3</c:v>
                </c:pt>
                <c:pt idx="1668">
                  <c:v>1</c:v>
                </c:pt>
                <c:pt idx="1669">
                  <c:v>1</c:v>
                </c:pt>
                <c:pt idx="1670">
                  <c:v>5</c:v>
                </c:pt>
                <c:pt idx="1671">
                  <c:v>1</c:v>
                </c:pt>
                <c:pt idx="1672">
                  <c:v>0</c:v>
                </c:pt>
                <c:pt idx="1673">
                  <c:v>1</c:v>
                </c:pt>
                <c:pt idx="1674">
                  <c:v>0</c:v>
                </c:pt>
                <c:pt idx="1675">
                  <c:v>0</c:v>
                </c:pt>
                <c:pt idx="1676">
                  <c:v>1</c:v>
                </c:pt>
                <c:pt idx="1677">
                  <c:v>2</c:v>
                </c:pt>
                <c:pt idx="1678">
                  <c:v>0</c:v>
                </c:pt>
                <c:pt idx="1679">
                  <c:v>0</c:v>
                </c:pt>
                <c:pt idx="1680">
                  <c:v>0</c:v>
                </c:pt>
                <c:pt idx="1681">
                  <c:v>0</c:v>
                </c:pt>
                <c:pt idx="1682">
                  <c:v>0</c:v>
                </c:pt>
                <c:pt idx="1683">
                  <c:v>0</c:v>
                </c:pt>
                <c:pt idx="1684">
                  <c:v>3</c:v>
                </c:pt>
                <c:pt idx="1685">
                  <c:v>2</c:v>
                </c:pt>
                <c:pt idx="1686">
                  <c:v>1</c:v>
                </c:pt>
                <c:pt idx="1687">
                  <c:v>4</c:v>
                </c:pt>
                <c:pt idx="1688">
                  <c:v>1</c:v>
                </c:pt>
                <c:pt idx="1689">
                  <c:v>0</c:v>
                </c:pt>
                <c:pt idx="1690">
                  <c:v>2</c:v>
                </c:pt>
                <c:pt idx="1691">
                  <c:v>8</c:v>
                </c:pt>
                <c:pt idx="1692">
                  <c:v>1</c:v>
                </c:pt>
                <c:pt idx="1693">
                  <c:v>4</c:v>
                </c:pt>
                <c:pt idx="1694">
                  <c:v>5</c:v>
                </c:pt>
                <c:pt idx="1695">
                  <c:v>9</c:v>
                </c:pt>
                <c:pt idx="1696">
                  <c:v>20</c:v>
                </c:pt>
                <c:pt idx="1697">
                  <c:v>11</c:v>
                </c:pt>
                <c:pt idx="1698">
                  <c:v>1</c:v>
                </c:pt>
                <c:pt idx="1699">
                  <c:v>5</c:v>
                </c:pt>
                <c:pt idx="1700">
                  <c:v>15</c:v>
                </c:pt>
                <c:pt idx="1701">
                  <c:v>2</c:v>
                </c:pt>
                <c:pt idx="1702">
                  <c:v>0</c:v>
                </c:pt>
                <c:pt idx="1703">
                  <c:v>1</c:v>
                </c:pt>
                <c:pt idx="1704">
                  <c:v>1</c:v>
                </c:pt>
                <c:pt idx="1705">
                  <c:v>0</c:v>
                </c:pt>
                <c:pt idx="1706">
                  <c:v>0</c:v>
                </c:pt>
                <c:pt idx="1707">
                  <c:v>0</c:v>
                </c:pt>
                <c:pt idx="1708">
                  <c:v>0</c:v>
                </c:pt>
                <c:pt idx="1709">
                  <c:v>0</c:v>
                </c:pt>
                <c:pt idx="1710">
                  <c:v>0</c:v>
                </c:pt>
                <c:pt idx="1711">
                  <c:v>0</c:v>
                </c:pt>
                <c:pt idx="1712">
                  <c:v>0</c:v>
                </c:pt>
                <c:pt idx="1713">
                  <c:v>0</c:v>
                </c:pt>
                <c:pt idx="1714">
                  <c:v>0</c:v>
                </c:pt>
                <c:pt idx="1715">
                  <c:v>0</c:v>
                </c:pt>
                <c:pt idx="1716">
                  <c:v>1</c:v>
                </c:pt>
                <c:pt idx="1717">
                  <c:v>1</c:v>
                </c:pt>
                <c:pt idx="1718">
                  <c:v>1</c:v>
                </c:pt>
                <c:pt idx="1719">
                  <c:v>0</c:v>
                </c:pt>
                <c:pt idx="1720">
                  <c:v>0</c:v>
                </c:pt>
                <c:pt idx="1721">
                  <c:v>1</c:v>
                </c:pt>
                <c:pt idx="1722">
                  <c:v>1</c:v>
                </c:pt>
                <c:pt idx="1723">
                  <c:v>1</c:v>
                </c:pt>
                <c:pt idx="1724">
                  <c:v>0</c:v>
                </c:pt>
                <c:pt idx="1725">
                  <c:v>0</c:v>
                </c:pt>
                <c:pt idx="1726">
                  <c:v>0</c:v>
                </c:pt>
                <c:pt idx="1727">
                  <c:v>10</c:v>
                </c:pt>
                <c:pt idx="1728">
                  <c:v>4</c:v>
                </c:pt>
                <c:pt idx="1729">
                  <c:v>9</c:v>
                </c:pt>
                <c:pt idx="1730">
                  <c:v>4</c:v>
                </c:pt>
                <c:pt idx="1731">
                  <c:v>1</c:v>
                </c:pt>
                <c:pt idx="1732">
                  <c:v>2</c:v>
                </c:pt>
                <c:pt idx="1733">
                  <c:v>1</c:v>
                </c:pt>
                <c:pt idx="1734">
                  <c:v>1</c:v>
                </c:pt>
                <c:pt idx="1735">
                  <c:v>7</c:v>
                </c:pt>
                <c:pt idx="1736">
                  <c:v>0</c:v>
                </c:pt>
                <c:pt idx="1737">
                  <c:v>0</c:v>
                </c:pt>
                <c:pt idx="1738">
                  <c:v>0</c:v>
                </c:pt>
                <c:pt idx="1739">
                  <c:v>7</c:v>
                </c:pt>
                <c:pt idx="1740">
                  <c:v>0</c:v>
                </c:pt>
                <c:pt idx="1741">
                  <c:v>5</c:v>
                </c:pt>
                <c:pt idx="1742">
                  <c:v>6</c:v>
                </c:pt>
                <c:pt idx="1743">
                  <c:v>0</c:v>
                </c:pt>
                <c:pt idx="1744">
                  <c:v>5</c:v>
                </c:pt>
                <c:pt idx="1745">
                  <c:v>13</c:v>
                </c:pt>
                <c:pt idx="1746">
                  <c:v>4</c:v>
                </c:pt>
                <c:pt idx="1747">
                  <c:v>4</c:v>
                </c:pt>
                <c:pt idx="1748">
                  <c:v>9</c:v>
                </c:pt>
                <c:pt idx="1749">
                  <c:v>6</c:v>
                </c:pt>
                <c:pt idx="1750">
                  <c:v>0</c:v>
                </c:pt>
                <c:pt idx="1751">
                  <c:v>0</c:v>
                </c:pt>
                <c:pt idx="1752">
                  <c:v>2</c:v>
                </c:pt>
                <c:pt idx="1753">
                  <c:v>2</c:v>
                </c:pt>
                <c:pt idx="1754">
                  <c:v>5</c:v>
                </c:pt>
                <c:pt idx="1755">
                  <c:v>1</c:v>
                </c:pt>
                <c:pt idx="1756">
                  <c:v>1</c:v>
                </c:pt>
                <c:pt idx="1757">
                  <c:v>1</c:v>
                </c:pt>
                <c:pt idx="1758">
                  <c:v>1</c:v>
                </c:pt>
                <c:pt idx="1759">
                  <c:v>4</c:v>
                </c:pt>
                <c:pt idx="1760">
                  <c:v>9</c:v>
                </c:pt>
                <c:pt idx="1761">
                  <c:v>7</c:v>
                </c:pt>
                <c:pt idx="1762">
                  <c:v>5</c:v>
                </c:pt>
                <c:pt idx="1763">
                  <c:v>4</c:v>
                </c:pt>
                <c:pt idx="1764">
                  <c:v>10</c:v>
                </c:pt>
                <c:pt idx="1765">
                  <c:v>4</c:v>
                </c:pt>
                <c:pt idx="1766">
                  <c:v>6</c:v>
                </c:pt>
                <c:pt idx="1767">
                  <c:v>2</c:v>
                </c:pt>
                <c:pt idx="1768">
                  <c:v>4</c:v>
                </c:pt>
                <c:pt idx="1769">
                  <c:v>5</c:v>
                </c:pt>
                <c:pt idx="1770">
                  <c:v>5</c:v>
                </c:pt>
                <c:pt idx="1771">
                  <c:v>6</c:v>
                </c:pt>
                <c:pt idx="1772">
                  <c:v>2</c:v>
                </c:pt>
                <c:pt idx="1773">
                  <c:v>2</c:v>
                </c:pt>
                <c:pt idx="1774">
                  <c:v>4</c:v>
                </c:pt>
                <c:pt idx="1775">
                  <c:v>4</c:v>
                </c:pt>
                <c:pt idx="1776">
                  <c:v>1</c:v>
                </c:pt>
                <c:pt idx="1777">
                  <c:v>1</c:v>
                </c:pt>
                <c:pt idx="1778">
                  <c:v>1</c:v>
                </c:pt>
                <c:pt idx="1779">
                  <c:v>2</c:v>
                </c:pt>
                <c:pt idx="1780">
                  <c:v>21</c:v>
                </c:pt>
                <c:pt idx="1781">
                  <c:v>1</c:v>
                </c:pt>
                <c:pt idx="1782">
                  <c:v>1</c:v>
                </c:pt>
                <c:pt idx="1783">
                  <c:v>0</c:v>
                </c:pt>
                <c:pt idx="1784">
                  <c:v>3</c:v>
                </c:pt>
                <c:pt idx="1785">
                  <c:v>1</c:v>
                </c:pt>
                <c:pt idx="1786">
                  <c:v>0</c:v>
                </c:pt>
                <c:pt idx="1787">
                  <c:v>4</c:v>
                </c:pt>
                <c:pt idx="1788">
                  <c:v>3</c:v>
                </c:pt>
                <c:pt idx="1789">
                  <c:v>1</c:v>
                </c:pt>
                <c:pt idx="1790">
                  <c:v>3</c:v>
                </c:pt>
                <c:pt idx="1791">
                  <c:v>2</c:v>
                </c:pt>
                <c:pt idx="1792">
                  <c:v>4</c:v>
                </c:pt>
                <c:pt idx="1793">
                  <c:v>10</c:v>
                </c:pt>
                <c:pt idx="1794">
                  <c:v>2</c:v>
                </c:pt>
                <c:pt idx="1795">
                  <c:v>23</c:v>
                </c:pt>
                <c:pt idx="1796">
                  <c:v>16</c:v>
                </c:pt>
                <c:pt idx="1797">
                  <c:v>12</c:v>
                </c:pt>
                <c:pt idx="1798">
                  <c:v>2</c:v>
                </c:pt>
                <c:pt idx="1799">
                  <c:v>2</c:v>
                </c:pt>
                <c:pt idx="1800">
                  <c:v>1</c:v>
                </c:pt>
                <c:pt idx="1801">
                  <c:v>3</c:v>
                </c:pt>
                <c:pt idx="1802">
                  <c:v>1</c:v>
                </c:pt>
                <c:pt idx="1803">
                  <c:v>6</c:v>
                </c:pt>
                <c:pt idx="1804">
                  <c:v>4</c:v>
                </c:pt>
                <c:pt idx="1805">
                  <c:v>3</c:v>
                </c:pt>
                <c:pt idx="1806">
                  <c:v>1</c:v>
                </c:pt>
                <c:pt idx="1807">
                  <c:v>3</c:v>
                </c:pt>
                <c:pt idx="1808">
                  <c:v>0</c:v>
                </c:pt>
                <c:pt idx="1809">
                  <c:v>0</c:v>
                </c:pt>
                <c:pt idx="1810">
                  <c:v>0</c:v>
                </c:pt>
                <c:pt idx="1811">
                  <c:v>0</c:v>
                </c:pt>
                <c:pt idx="1812">
                  <c:v>1</c:v>
                </c:pt>
                <c:pt idx="1813">
                  <c:v>0</c:v>
                </c:pt>
                <c:pt idx="1814">
                  <c:v>0</c:v>
                </c:pt>
                <c:pt idx="1815">
                  <c:v>0</c:v>
                </c:pt>
                <c:pt idx="1816">
                  <c:v>1</c:v>
                </c:pt>
                <c:pt idx="1817">
                  <c:v>1</c:v>
                </c:pt>
                <c:pt idx="1818">
                  <c:v>0</c:v>
                </c:pt>
                <c:pt idx="1819">
                  <c:v>1</c:v>
                </c:pt>
                <c:pt idx="1820">
                  <c:v>0</c:v>
                </c:pt>
                <c:pt idx="1821">
                  <c:v>1</c:v>
                </c:pt>
                <c:pt idx="1822">
                  <c:v>1</c:v>
                </c:pt>
                <c:pt idx="1823">
                  <c:v>0</c:v>
                </c:pt>
                <c:pt idx="1824">
                  <c:v>2</c:v>
                </c:pt>
                <c:pt idx="1825">
                  <c:v>3</c:v>
                </c:pt>
                <c:pt idx="1826">
                  <c:v>6</c:v>
                </c:pt>
                <c:pt idx="1827">
                  <c:v>0</c:v>
                </c:pt>
                <c:pt idx="1828">
                  <c:v>3</c:v>
                </c:pt>
                <c:pt idx="1829">
                  <c:v>1</c:v>
                </c:pt>
                <c:pt idx="1830">
                  <c:v>0</c:v>
                </c:pt>
                <c:pt idx="1831">
                  <c:v>3</c:v>
                </c:pt>
                <c:pt idx="1832">
                  <c:v>1</c:v>
                </c:pt>
                <c:pt idx="1833">
                  <c:v>1</c:v>
                </c:pt>
                <c:pt idx="1834">
                  <c:v>1</c:v>
                </c:pt>
                <c:pt idx="1835">
                  <c:v>0</c:v>
                </c:pt>
                <c:pt idx="1836">
                  <c:v>4</c:v>
                </c:pt>
                <c:pt idx="1837">
                  <c:v>2</c:v>
                </c:pt>
                <c:pt idx="1838">
                  <c:v>1</c:v>
                </c:pt>
                <c:pt idx="1839">
                  <c:v>1</c:v>
                </c:pt>
                <c:pt idx="1840">
                  <c:v>1</c:v>
                </c:pt>
                <c:pt idx="1841">
                  <c:v>0</c:v>
                </c:pt>
                <c:pt idx="1842">
                  <c:v>0</c:v>
                </c:pt>
                <c:pt idx="1843">
                  <c:v>0</c:v>
                </c:pt>
                <c:pt idx="1844">
                  <c:v>0</c:v>
                </c:pt>
                <c:pt idx="1845">
                  <c:v>1</c:v>
                </c:pt>
                <c:pt idx="1846">
                  <c:v>0</c:v>
                </c:pt>
                <c:pt idx="1847">
                  <c:v>1</c:v>
                </c:pt>
                <c:pt idx="1848">
                  <c:v>0</c:v>
                </c:pt>
                <c:pt idx="1849">
                  <c:v>0</c:v>
                </c:pt>
                <c:pt idx="1850">
                  <c:v>1</c:v>
                </c:pt>
                <c:pt idx="1851">
                  <c:v>0</c:v>
                </c:pt>
                <c:pt idx="1852">
                  <c:v>2</c:v>
                </c:pt>
                <c:pt idx="1853">
                  <c:v>1</c:v>
                </c:pt>
                <c:pt idx="1854">
                  <c:v>1</c:v>
                </c:pt>
                <c:pt idx="1855">
                  <c:v>1</c:v>
                </c:pt>
                <c:pt idx="1856">
                  <c:v>1</c:v>
                </c:pt>
                <c:pt idx="1857">
                  <c:v>1</c:v>
                </c:pt>
                <c:pt idx="1858">
                  <c:v>1</c:v>
                </c:pt>
                <c:pt idx="1859">
                  <c:v>1</c:v>
                </c:pt>
                <c:pt idx="1860">
                  <c:v>1</c:v>
                </c:pt>
                <c:pt idx="1861">
                  <c:v>0</c:v>
                </c:pt>
                <c:pt idx="1862">
                  <c:v>0</c:v>
                </c:pt>
                <c:pt idx="1863">
                  <c:v>15</c:v>
                </c:pt>
                <c:pt idx="1864">
                  <c:v>17</c:v>
                </c:pt>
                <c:pt idx="1865">
                  <c:v>12</c:v>
                </c:pt>
                <c:pt idx="1866">
                  <c:v>20</c:v>
                </c:pt>
                <c:pt idx="1867">
                  <c:v>11</c:v>
                </c:pt>
                <c:pt idx="1868">
                  <c:v>9</c:v>
                </c:pt>
                <c:pt idx="1869">
                  <c:v>0</c:v>
                </c:pt>
                <c:pt idx="1870">
                  <c:v>28</c:v>
                </c:pt>
                <c:pt idx="1871">
                  <c:v>12</c:v>
                </c:pt>
                <c:pt idx="1872">
                  <c:v>4</c:v>
                </c:pt>
                <c:pt idx="1873">
                  <c:v>1</c:v>
                </c:pt>
                <c:pt idx="1874">
                  <c:v>2</c:v>
                </c:pt>
                <c:pt idx="1875">
                  <c:v>0</c:v>
                </c:pt>
                <c:pt idx="1876">
                  <c:v>1</c:v>
                </c:pt>
                <c:pt idx="1877">
                  <c:v>22</c:v>
                </c:pt>
                <c:pt idx="1878">
                  <c:v>0</c:v>
                </c:pt>
                <c:pt idx="1879">
                  <c:v>3</c:v>
                </c:pt>
                <c:pt idx="1880">
                  <c:v>0</c:v>
                </c:pt>
                <c:pt idx="1881">
                  <c:v>0</c:v>
                </c:pt>
                <c:pt idx="1882">
                  <c:v>1</c:v>
                </c:pt>
                <c:pt idx="1883">
                  <c:v>0</c:v>
                </c:pt>
                <c:pt idx="1884">
                  <c:v>0</c:v>
                </c:pt>
                <c:pt idx="1885">
                  <c:v>1</c:v>
                </c:pt>
                <c:pt idx="1886">
                  <c:v>2</c:v>
                </c:pt>
                <c:pt idx="1887">
                  <c:v>0</c:v>
                </c:pt>
                <c:pt idx="1888">
                  <c:v>3</c:v>
                </c:pt>
                <c:pt idx="1889">
                  <c:v>2</c:v>
                </c:pt>
                <c:pt idx="1890">
                  <c:v>1</c:v>
                </c:pt>
                <c:pt idx="1891">
                  <c:v>1</c:v>
                </c:pt>
                <c:pt idx="1892">
                  <c:v>3</c:v>
                </c:pt>
                <c:pt idx="1893">
                  <c:v>7</c:v>
                </c:pt>
                <c:pt idx="1894">
                  <c:v>0</c:v>
                </c:pt>
                <c:pt idx="1895">
                  <c:v>1</c:v>
                </c:pt>
                <c:pt idx="1896">
                  <c:v>1</c:v>
                </c:pt>
                <c:pt idx="1897">
                  <c:v>0</c:v>
                </c:pt>
                <c:pt idx="1898">
                  <c:v>0</c:v>
                </c:pt>
                <c:pt idx="1899">
                  <c:v>0</c:v>
                </c:pt>
                <c:pt idx="1900">
                  <c:v>1</c:v>
                </c:pt>
                <c:pt idx="1901">
                  <c:v>4</c:v>
                </c:pt>
                <c:pt idx="1902">
                  <c:v>3</c:v>
                </c:pt>
                <c:pt idx="1903">
                  <c:v>2</c:v>
                </c:pt>
                <c:pt idx="1904">
                  <c:v>3</c:v>
                </c:pt>
                <c:pt idx="1905">
                  <c:v>2</c:v>
                </c:pt>
                <c:pt idx="1906">
                  <c:v>2</c:v>
                </c:pt>
                <c:pt idx="1907">
                  <c:v>2</c:v>
                </c:pt>
                <c:pt idx="1908">
                  <c:v>1</c:v>
                </c:pt>
                <c:pt idx="1909">
                  <c:v>1</c:v>
                </c:pt>
                <c:pt idx="1910">
                  <c:v>4</c:v>
                </c:pt>
                <c:pt idx="1911">
                  <c:v>6</c:v>
                </c:pt>
                <c:pt idx="1912">
                  <c:v>7</c:v>
                </c:pt>
                <c:pt idx="1913">
                  <c:v>10</c:v>
                </c:pt>
                <c:pt idx="1914">
                  <c:v>11</c:v>
                </c:pt>
                <c:pt idx="1915">
                  <c:v>6</c:v>
                </c:pt>
                <c:pt idx="1916">
                  <c:v>1</c:v>
                </c:pt>
                <c:pt idx="1917">
                  <c:v>8</c:v>
                </c:pt>
                <c:pt idx="1918">
                  <c:v>16</c:v>
                </c:pt>
                <c:pt idx="1919">
                  <c:v>12</c:v>
                </c:pt>
                <c:pt idx="1920">
                  <c:v>0</c:v>
                </c:pt>
                <c:pt idx="1921">
                  <c:v>0</c:v>
                </c:pt>
                <c:pt idx="1922">
                  <c:v>0</c:v>
                </c:pt>
                <c:pt idx="1923">
                  <c:v>0</c:v>
                </c:pt>
                <c:pt idx="1924">
                  <c:v>1</c:v>
                </c:pt>
                <c:pt idx="1925">
                  <c:v>0</c:v>
                </c:pt>
                <c:pt idx="1926">
                  <c:v>1</c:v>
                </c:pt>
                <c:pt idx="1927">
                  <c:v>0</c:v>
                </c:pt>
                <c:pt idx="1928">
                  <c:v>2</c:v>
                </c:pt>
                <c:pt idx="1929">
                  <c:v>1</c:v>
                </c:pt>
                <c:pt idx="1930">
                  <c:v>1</c:v>
                </c:pt>
                <c:pt idx="1931">
                  <c:v>2</c:v>
                </c:pt>
                <c:pt idx="1932">
                  <c:v>3</c:v>
                </c:pt>
                <c:pt idx="1933">
                  <c:v>2</c:v>
                </c:pt>
                <c:pt idx="1934">
                  <c:v>1</c:v>
                </c:pt>
                <c:pt idx="1935">
                  <c:v>1</c:v>
                </c:pt>
                <c:pt idx="1936">
                  <c:v>14</c:v>
                </c:pt>
                <c:pt idx="1937">
                  <c:v>16</c:v>
                </c:pt>
                <c:pt idx="1938">
                  <c:v>1</c:v>
                </c:pt>
                <c:pt idx="1939">
                  <c:v>1</c:v>
                </c:pt>
                <c:pt idx="1940">
                  <c:v>1</c:v>
                </c:pt>
                <c:pt idx="1941">
                  <c:v>1</c:v>
                </c:pt>
                <c:pt idx="1942">
                  <c:v>1</c:v>
                </c:pt>
                <c:pt idx="1943">
                  <c:v>2</c:v>
                </c:pt>
                <c:pt idx="1944">
                  <c:v>1</c:v>
                </c:pt>
                <c:pt idx="1945">
                  <c:v>1</c:v>
                </c:pt>
                <c:pt idx="1946">
                  <c:v>1</c:v>
                </c:pt>
                <c:pt idx="1947">
                  <c:v>2</c:v>
                </c:pt>
                <c:pt idx="1948">
                  <c:v>1</c:v>
                </c:pt>
                <c:pt idx="1949">
                  <c:v>1</c:v>
                </c:pt>
                <c:pt idx="1950">
                  <c:v>16</c:v>
                </c:pt>
                <c:pt idx="1951">
                  <c:v>15</c:v>
                </c:pt>
                <c:pt idx="1952">
                  <c:v>14</c:v>
                </c:pt>
                <c:pt idx="1953">
                  <c:v>0</c:v>
                </c:pt>
                <c:pt idx="1954">
                  <c:v>0</c:v>
                </c:pt>
                <c:pt idx="1955">
                  <c:v>0</c:v>
                </c:pt>
                <c:pt idx="1956">
                  <c:v>0</c:v>
                </c:pt>
                <c:pt idx="1957">
                  <c:v>18</c:v>
                </c:pt>
                <c:pt idx="1958">
                  <c:v>15</c:v>
                </c:pt>
                <c:pt idx="1959">
                  <c:v>14</c:v>
                </c:pt>
                <c:pt idx="1960">
                  <c:v>0</c:v>
                </c:pt>
                <c:pt idx="1961">
                  <c:v>9</c:v>
                </c:pt>
                <c:pt idx="1962">
                  <c:v>12</c:v>
                </c:pt>
                <c:pt idx="1963">
                  <c:v>11</c:v>
                </c:pt>
                <c:pt idx="1964">
                  <c:v>11</c:v>
                </c:pt>
                <c:pt idx="1965">
                  <c:v>27</c:v>
                </c:pt>
                <c:pt idx="1966">
                  <c:v>17</c:v>
                </c:pt>
                <c:pt idx="1967">
                  <c:v>11</c:v>
                </c:pt>
                <c:pt idx="1968">
                  <c:v>0</c:v>
                </c:pt>
                <c:pt idx="1969">
                  <c:v>1</c:v>
                </c:pt>
                <c:pt idx="1970">
                  <c:v>1</c:v>
                </c:pt>
                <c:pt idx="1971">
                  <c:v>2</c:v>
                </c:pt>
                <c:pt idx="1972">
                  <c:v>0</c:v>
                </c:pt>
                <c:pt idx="1973">
                  <c:v>2</c:v>
                </c:pt>
                <c:pt idx="1974">
                  <c:v>2</c:v>
                </c:pt>
                <c:pt idx="1975">
                  <c:v>0</c:v>
                </c:pt>
                <c:pt idx="1976">
                  <c:v>0</c:v>
                </c:pt>
                <c:pt idx="1977">
                  <c:v>0</c:v>
                </c:pt>
                <c:pt idx="1978">
                  <c:v>1</c:v>
                </c:pt>
                <c:pt idx="1979">
                  <c:v>1</c:v>
                </c:pt>
                <c:pt idx="1980">
                  <c:v>0</c:v>
                </c:pt>
                <c:pt idx="1981">
                  <c:v>0</c:v>
                </c:pt>
                <c:pt idx="1982">
                  <c:v>0</c:v>
                </c:pt>
                <c:pt idx="1983">
                  <c:v>17</c:v>
                </c:pt>
                <c:pt idx="1984">
                  <c:v>5</c:v>
                </c:pt>
                <c:pt idx="1985">
                  <c:v>7</c:v>
                </c:pt>
                <c:pt idx="1986">
                  <c:v>10</c:v>
                </c:pt>
                <c:pt idx="1987">
                  <c:v>17</c:v>
                </c:pt>
                <c:pt idx="1988">
                  <c:v>0</c:v>
                </c:pt>
                <c:pt idx="1989">
                  <c:v>1</c:v>
                </c:pt>
                <c:pt idx="1990">
                  <c:v>1</c:v>
                </c:pt>
                <c:pt idx="1991">
                  <c:v>0</c:v>
                </c:pt>
                <c:pt idx="1992">
                  <c:v>1</c:v>
                </c:pt>
                <c:pt idx="1993">
                  <c:v>2</c:v>
                </c:pt>
                <c:pt idx="1994">
                  <c:v>1</c:v>
                </c:pt>
                <c:pt idx="1995">
                  <c:v>2</c:v>
                </c:pt>
                <c:pt idx="1996">
                  <c:v>0</c:v>
                </c:pt>
                <c:pt idx="1997">
                  <c:v>15</c:v>
                </c:pt>
                <c:pt idx="1998">
                  <c:v>3</c:v>
                </c:pt>
                <c:pt idx="1999">
                  <c:v>0</c:v>
                </c:pt>
                <c:pt idx="2000">
                  <c:v>0</c:v>
                </c:pt>
                <c:pt idx="2001">
                  <c:v>1</c:v>
                </c:pt>
                <c:pt idx="2002">
                  <c:v>2</c:v>
                </c:pt>
                <c:pt idx="2003">
                  <c:v>2</c:v>
                </c:pt>
                <c:pt idx="2004">
                  <c:v>3</c:v>
                </c:pt>
                <c:pt idx="2005">
                  <c:v>2</c:v>
                </c:pt>
                <c:pt idx="2006">
                  <c:v>3</c:v>
                </c:pt>
                <c:pt idx="2007">
                  <c:v>1</c:v>
                </c:pt>
                <c:pt idx="2008">
                  <c:v>1</c:v>
                </c:pt>
                <c:pt idx="2009">
                  <c:v>1</c:v>
                </c:pt>
                <c:pt idx="2010">
                  <c:v>1</c:v>
                </c:pt>
                <c:pt idx="2011">
                  <c:v>1</c:v>
                </c:pt>
                <c:pt idx="2012">
                  <c:v>2</c:v>
                </c:pt>
                <c:pt idx="2013">
                  <c:v>1</c:v>
                </c:pt>
                <c:pt idx="2014">
                  <c:v>1</c:v>
                </c:pt>
                <c:pt idx="2015">
                  <c:v>0</c:v>
                </c:pt>
                <c:pt idx="2016">
                  <c:v>1</c:v>
                </c:pt>
                <c:pt idx="2017">
                  <c:v>1</c:v>
                </c:pt>
                <c:pt idx="2018">
                  <c:v>1</c:v>
                </c:pt>
                <c:pt idx="2019">
                  <c:v>0</c:v>
                </c:pt>
                <c:pt idx="2020">
                  <c:v>1</c:v>
                </c:pt>
                <c:pt idx="2021">
                  <c:v>1</c:v>
                </c:pt>
                <c:pt idx="2022">
                  <c:v>1</c:v>
                </c:pt>
                <c:pt idx="2023">
                  <c:v>1</c:v>
                </c:pt>
                <c:pt idx="2024">
                  <c:v>1</c:v>
                </c:pt>
                <c:pt idx="2025">
                  <c:v>1</c:v>
                </c:pt>
                <c:pt idx="2026">
                  <c:v>1</c:v>
                </c:pt>
                <c:pt idx="2027">
                  <c:v>1</c:v>
                </c:pt>
                <c:pt idx="2028">
                  <c:v>1</c:v>
                </c:pt>
                <c:pt idx="2029">
                  <c:v>1</c:v>
                </c:pt>
                <c:pt idx="2030">
                  <c:v>1</c:v>
                </c:pt>
                <c:pt idx="2031">
                  <c:v>1</c:v>
                </c:pt>
                <c:pt idx="2032">
                  <c:v>1</c:v>
                </c:pt>
                <c:pt idx="2033">
                  <c:v>1</c:v>
                </c:pt>
                <c:pt idx="2034">
                  <c:v>1</c:v>
                </c:pt>
                <c:pt idx="2035">
                  <c:v>1</c:v>
                </c:pt>
                <c:pt idx="2036">
                  <c:v>2</c:v>
                </c:pt>
                <c:pt idx="2037">
                  <c:v>1</c:v>
                </c:pt>
                <c:pt idx="2038">
                  <c:v>1</c:v>
                </c:pt>
                <c:pt idx="2039">
                  <c:v>3</c:v>
                </c:pt>
                <c:pt idx="2040">
                  <c:v>0</c:v>
                </c:pt>
                <c:pt idx="2041">
                  <c:v>0</c:v>
                </c:pt>
                <c:pt idx="2042">
                  <c:v>1</c:v>
                </c:pt>
                <c:pt idx="2043">
                  <c:v>0</c:v>
                </c:pt>
                <c:pt idx="2044">
                  <c:v>1</c:v>
                </c:pt>
                <c:pt idx="2045">
                  <c:v>2</c:v>
                </c:pt>
                <c:pt idx="2046">
                  <c:v>2</c:v>
                </c:pt>
                <c:pt idx="2047">
                  <c:v>0</c:v>
                </c:pt>
                <c:pt idx="2048">
                  <c:v>0</c:v>
                </c:pt>
                <c:pt idx="2049">
                  <c:v>0</c:v>
                </c:pt>
                <c:pt idx="2050">
                  <c:v>4</c:v>
                </c:pt>
                <c:pt idx="2051">
                  <c:v>13</c:v>
                </c:pt>
                <c:pt idx="2052">
                  <c:v>8</c:v>
                </c:pt>
                <c:pt idx="2053">
                  <c:v>5</c:v>
                </c:pt>
                <c:pt idx="2054">
                  <c:v>0</c:v>
                </c:pt>
                <c:pt idx="2055">
                  <c:v>0</c:v>
                </c:pt>
                <c:pt idx="2056">
                  <c:v>0</c:v>
                </c:pt>
                <c:pt idx="2057">
                  <c:v>0</c:v>
                </c:pt>
                <c:pt idx="2058">
                  <c:v>0</c:v>
                </c:pt>
                <c:pt idx="2059">
                  <c:v>0</c:v>
                </c:pt>
                <c:pt idx="2060">
                  <c:v>2</c:v>
                </c:pt>
                <c:pt idx="2061">
                  <c:v>0</c:v>
                </c:pt>
                <c:pt idx="2062">
                  <c:v>0</c:v>
                </c:pt>
                <c:pt idx="2063">
                  <c:v>0</c:v>
                </c:pt>
                <c:pt idx="2064">
                  <c:v>0</c:v>
                </c:pt>
                <c:pt idx="2065">
                  <c:v>0</c:v>
                </c:pt>
                <c:pt idx="2066">
                  <c:v>0</c:v>
                </c:pt>
                <c:pt idx="2067">
                  <c:v>1</c:v>
                </c:pt>
                <c:pt idx="2068">
                  <c:v>0</c:v>
                </c:pt>
                <c:pt idx="2069">
                  <c:v>0</c:v>
                </c:pt>
                <c:pt idx="2070">
                  <c:v>0</c:v>
                </c:pt>
                <c:pt idx="2071">
                  <c:v>1</c:v>
                </c:pt>
                <c:pt idx="2072">
                  <c:v>0</c:v>
                </c:pt>
                <c:pt idx="2073">
                  <c:v>1</c:v>
                </c:pt>
                <c:pt idx="2074">
                  <c:v>3</c:v>
                </c:pt>
                <c:pt idx="2075">
                  <c:v>1</c:v>
                </c:pt>
                <c:pt idx="2076">
                  <c:v>1</c:v>
                </c:pt>
                <c:pt idx="2077">
                  <c:v>1</c:v>
                </c:pt>
                <c:pt idx="2078">
                  <c:v>1</c:v>
                </c:pt>
                <c:pt idx="2079">
                  <c:v>5</c:v>
                </c:pt>
                <c:pt idx="2080">
                  <c:v>5</c:v>
                </c:pt>
                <c:pt idx="2081">
                  <c:v>3</c:v>
                </c:pt>
                <c:pt idx="2082">
                  <c:v>9</c:v>
                </c:pt>
                <c:pt idx="2083">
                  <c:v>0</c:v>
                </c:pt>
                <c:pt idx="2084">
                  <c:v>0</c:v>
                </c:pt>
                <c:pt idx="2085">
                  <c:v>1</c:v>
                </c:pt>
                <c:pt idx="2086">
                  <c:v>0</c:v>
                </c:pt>
                <c:pt idx="2087">
                  <c:v>1</c:v>
                </c:pt>
                <c:pt idx="2088">
                  <c:v>0</c:v>
                </c:pt>
                <c:pt idx="2089">
                  <c:v>1</c:v>
                </c:pt>
                <c:pt idx="2090">
                  <c:v>17</c:v>
                </c:pt>
                <c:pt idx="2091">
                  <c:v>20</c:v>
                </c:pt>
                <c:pt idx="2092">
                  <c:v>1</c:v>
                </c:pt>
                <c:pt idx="2093">
                  <c:v>2</c:v>
                </c:pt>
                <c:pt idx="2094">
                  <c:v>0</c:v>
                </c:pt>
                <c:pt idx="2095">
                  <c:v>6</c:v>
                </c:pt>
                <c:pt idx="2096">
                  <c:v>8</c:v>
                </c:pt>
                <c:pt idx="2097">
                  <c:v>13</c:v>
                </c:pt>
                <c:pt idx="2098">
                  <c:v>0</c:v>
                </c:pt>
                <c:pt idx="2099">
                  <c:v>0</c:v>
                </c:pt>
                <c:pt idx="2100">
                  <c:v>0</c:v>
                </c:pt>
                <c:pt idx="2101">
                  <c:v>0</c:v>
                </c:pt>
                <c:pt idx="2102">
                  <c:v>0</c:v>
                </c:pt>
                <c:pt idx="2103">
                  <c:v>0</c:v>
                </c:pt>
                <c:pt idx="2104">
                  <c:v>0</c:v>
                </c:pt>
                <c:pt idx="2105">
                  <c:v>0</c:v>
                </c:pt>
                <c:pt idx="2106">
                  <c:v>0</c:v>
                </c:pt>
                <c:pt idx="2107">
                  <c:v>0</c:v>
                </c:pt>
                <c:pt idx="2108">
                  <c:v>0</c:v>
                </c:pt>
                <c:pt idx="2109">
                  <c:v>0</c:v>
                </c:pt>
                <c:pt idx="2110">
                  <c:v>0</c:v>
                </c:pt>
                <c:pt idx="2111">
                  <c:v>0</c:v>
                </c:pt>
                <c:pt idx="2112">
                  <c:v>0</c:v>
                </c:pt>
                <c:pt idx="2113">
                  <c:v>1</c:v>
                </c:pt>
                <c:pt idx="2114">
                  <c:v>4</c:v>
                </c:pt>
                <c:pt idx="2115">
                  <c:v>0</c:v>
                </c:pt>
                <c:pt idx="2116">
                  <c:v>0</c:v>
                </c:pt>
                <c:pt idx="2117">
                  <c:v>0</c:v>
                </c:pt>
                <c:pt idx="2118">
                  <c:v>0</c:v>
                </c:pt>
                <c:pt idx="2119">
                  <c:v>12</c:v>
                </c:pt>
                <c:pt idx="2120">
                  <c:v>0</c:v>
                </c:pt>
                <c:pt idx="2121">
                  <c:v>0</c:v>
                </c:pt>
                <c:pt idx="2122">
                  <c:v>0</c:v>
                </c:pt>
                <c:pt idx="2123">
                  <c:v>0</c:v>
                </c:pt>
                <c:pt idx="2124">
                  <c:v>1</c:v>
                </c:pt>
                <c:pt idx="2125">
                  <c:v>4</c:v>
                </c:pt>
                <c:pt idx="2126">
                  <c:v>1</c:v>
                </c:pt>
                <c:pt idx="2127">
                  <c:v>1</c:v>
                </c:pt>
                <c:pt idx="2128">
                  <c:v>2</c:v>
                </c:pt>
                <c:pt idx="2129">
                  <c:v>0</c:v>
                </c:pt>
                <c:pt idx="2130">
                  <c:v>0</c:v>
                </c:pt>
                <c:pt idx="2131">
                  <c:v>2</c:v>
                </c:pt>
                <c:pt idx="2132">
                  <c:v>1</c:v>
                </c:pt>
                <c:pt idx="2133">
                  <c:v>4</c:v>
                </c:pt>
                <c:pt idx="2134">
                  <c:v>4</c:v>
                </c:pt>
                <c:pt idx="2135">
                  <c:v>0</c:v>
                </c:pt>
                <c:pt idx="2136">
                  <c:v>0</c:v>
                </c:pt>
                <c:pt idx="2137">
                  <c:v>0</c:v>
                </c:pt>
                <c:pt idx="2138">
                  <c:v>0</c:v>
                </c:pt>
                <c:pt idx="2139">
                  <c:v>0</c:v>
                </c:pt>
                <c:pt idx="2140">
                  <c:v>1</c:v>
                </c:pt>
                <c:pt idx="2141">
                  <c:v>1</c:v>
                </c:pt>
                <c:pt idx="2142">
                  <c:v>1</c:v>
                </c:pt>
                <c:pt idx="2143">
                  <c:v>1</c:v>
                </c:pt>
                <c:pt idx="2144">
                  <c:v>1</c:v>
                </c:pt>
                <c:pt idx="2145">
                  <c:v>14</c:v>
                </c:pt>
                <c:pt idx="2146">
                  <c:v>10</c:v>
                </c:pt>
                <c:pt idx="2147">
                  <c:v>4</c:v>
                </c:pt>
                <c:pt idx="2148">
                  <c:v>3</c:v>
                </c:pt>
                <c:pt idx="2149">
                  <c:v>2</c:v>
                </c:pt>
                <c:pt idx="2150">
                  <c:v>3</c:v>
                </c:pt>
                <c:pt idx="2151">
                  <c:v>8</c:v>
                </c:pt>
                <c:pt idx="2152">
                  <c:v>2</c:v>
                </c:pt>
                <c:pt idx="2153">
                  <c:v>2</c:v>
                </c:pt>
                <c:pt idx="2154">
                  <c:v>3</c:v>
                </c:pt>
                <c:pt idx="2155">
                  <c:v>3</c:v>
                </c:pt>
                <c:pt idx="2156">
                  <c:v>0</c:v>
                </c:pt>
                <c:pt idx="2157">
                  <c:v>0</c:v>
                </c:pt>
                <c:pt idx="2158">
                  <c:v>0</c:v>
                </c:pt>
                <c:pt idx="2159">
                  <c:v>3</c:v>
                </c:pt>
                <c:pt idx="2160">
                  <c:v>4</c:v>
                </c:pt>
                <c:pt idx="2161">
                  <c:v>4</c:v>
                </c:pt>
                <c:pt idx="2162">
                  <c:v>3</c:v>
                </c:pt>
                <c:pt idx="2163">
                  <c:v>3</c:v>
                </c:pt>
                <c:pt idx="2164">
                  <c:v>2</c:v>
                </c:pt>
                <c:pt idx="2165">
                  <c:v>4</c:v>
                </c:pt>
                <c:pt idx="2166">
                  <c:v>6</c:v>
                </c:pt>
                <c:pt idx="2167">
                  <c:v>10</c:v>
                </c:pt>
                <c:pt idx="2168">
                  <c:v>4</c:v>
                </c:pt>
                <c:pt idx="2169">
                  <c:v>12</c:v>
                </c:pt>
                <c:pt idx="2170">
                  <c:v>6</c:v>
                </c:pt>
                <c:pt idx="2171">
                  <c:v>2</c:v>
                </c:pt>
                <c:pt idx="2172">
                  <c:v>5</c:v>
                </c:pt>
                <c:pt idx="2173">
                  <c:v>1</c:v>
                </c:pt>
                <c:pt idx="2174">
                  <c:v>1</c:v>
                </c:pt>
                <c:pt idx="2175">
                  <c:v>2</c:v>
                </c:pt>
                <c:pt idx="2176">
                  <c:v>1</c:v>
                </c:pt>
                <c:pt idx="2177">
                  <c:v>2</c:v>
                </c:pt>
                <c:pt idx="2178">
                  <c:v>1</c:v>
                </c:pt>
                <c:pt idx="2179">
                  <c:v>1</c:v>
                </c:pt>
                <c:pt idx="2180">
                  <c:v>1</c:v>
                </c:pt>
                <c:pt idx="2181">
                  <c:v>1</c:v>
                </c:pt>
                <c:pt idx="2182">
                  <c:v>4</c:v>
                </c:pt>
                <c:pt idx="2183">
                  <c:v>2</c:v>
                </c:pt>
                <c:pt idx="2184">
                  <c:v>1</c:v>
                </c:pt>
                <c:pt idx="2185">
                  <c:v>1</c:v>
                </c:pt>
                <c:pt idx="2186">
                  <c:v>3</c:v>
                </c:pt>
                <c:pt idx="2187">
                  <c:v>4</c:v>
                </c:pt>
                <c:pt idx="2188">
                  <c:v>2</c:v>
                </c:pt>
                <c:pt idx="2189">
                  <c:v>11</c:v>
                </c:pt>
                <c:pt idx="2190">
                  <c:v>0</c:v>
                </c:pt>
                <c:pt idx="2191">
                  <c:v>0</c:v>
                </c:pt>
                <c:pt idx="2192">
                  <c:v>1</c:v>
                </c:pt>
                <c:pt idx="2193">
                  <c:v>3</c:v>
                </c:pt>
                <c:pt idx="2194">
                  <c:v>2</c:v>
                </c:pt>
                <c:pt idx="2195">
                  <c:v>2</c:v>
                </c:pt>
                <c:pt idx="2196">
                  <c:v>2</c:v>
                </c:pt>
                <c:pt idx="2197">
                  <c:v>2</c:v>
                </c:pt>
                <c:pt idx="2198">
                  <c:v>2</c:v>
                </c:pt>
                <c:pt idx="2199">
                  <c:v>1</c:v>
                </c:pt>
                <c:pt idx="2200">
                  <c:v>1</c:v>
                </c:pt>
                <c:pt idx="2201">
                  <c:v>1</c:v>
                </c:pt>
                <c:pt idx="2202">
                  <c:v>1</c:v>
                </c:pt>
                <c:pt idx="2203">
                  <c:v>0</c:v>
                </c:pt>
                <c:pt idx="2204">
                  <c:v>1</c:v>
                </c:pt>
                <c:pt idx="2205">
                  <c:v>1</c:v>
                </c:pt>
                <c:pt idx="2206">
                  <c:v>0</c:v>
                </c:pt>
                <c:pt idx="2207">
                  <c:v>0</c:v>
                </c:pt>
                <c:pt idx="2208">
                  <c:v>0</c:v>
                </c:pt>
                <c:pt idx="2209">
                  <c:v>6</c:v>
                </c:pt>
                <c:pt idx="2210">
                  <c:v>1</c:v>
                </c:pt>
                <c:pt idx="2211">
                  <c:v>2</c:v>
                </c:pt>
                <c:pt idx="2212">
                  <c:v>0</c:v>
                </c:pt>
                <c:pt idx="2213">
                  <c:v>1</c:v>
                </c:pt>
                <c:pt idx="2214">
                  <c:v>1</c:v>
                </c:pt>
                <c:pt idx="2215">
                  <c:v>0</c:v>
                </c:pt>
                <c:pt idx="2216">
                  <c:v>9</c:v>
                </c:pt>
                <c:pt idx="2217">
                  <c:v>1</c:v>
                </c:pt>
                <c:pt idx="2218">
                  <c:v>0</c:v>
                </c:pt>
                <c:pt idx="2219">
                  <c:v>0</c:v>
                </c:pt>
                <c:pt idx="2220">
                  <c:v>19</c:v>
                </c:pt>
                <c:pt idx="2221">
                  <c:v>1</c:v>
                </c:pt>
                <c:pt idx="2222">
                  <c:v>0</c:v>
                </c:pt>
                <c:pt idx="2223">
                  <c:v>0</c:v>
                </c:pt>
                <c:pt idx="2224">
                  <c:v>0</c:v>
                </c:pt>
                <c:pt idx="2225">
                  <c:v>0</c:v>
                </c:pt>
                <c:pt idx="2226">
                  <c:v>0</c:v>
                </c:pt>
                <c:pt idx="2227">
                  <c:v>0</c:v>
                </c:pt>
                <c:pt idx="2228">
                  <c:v>0</c:v>
                </c:pt>
                <c:pt idx="2229">
                  <c:v>0</c:v>
                </c:pt>
                <c:pt idx="2230">
                  <c:v>0</c:v>
                </c:pt>
                <c:pt idx="2231">
                  <c:v>0</c:v>
                </c:pt>
                <c:pt idx="2232">
                  <c:v>1</c:v>
                </c:pt>
                <c:pt idx="2233">
                  <c:v>1</c:v>
                </c:pt>
                <c:pt idx="2234">
                  <c:v>0</c:v>
                </c:pt>
                <c:pt idx="2235">
                  <c:v>1</c:v>
                </c:pt>
                <c:pt idx="2236">
                  <c:v>0</c:v>
                </c:pt>
                <c:pt idx="2237">
                  <c:v>0</c:v>
                </c:pt>
                <c:pt idx="2238">
                  <c:v>0</c:v>
                </c:pt>
                <c:pt idx="2239">
                  <c:v>0</c:v>
                </c:pt>
                <c:pt idx="2240">
                  <c:v>0</c:v>
                </c:pt>
                <c:pt idx="2241">
                  <c:v>0</c:v>
                </c:pt>
                <c:pt idx="2242">
                  <c:v>0</c:v>
                </c:pt>
                <c:pt idx="2243">
                  <c:v>0</c:v>
                </c:pt>
                <c:pt idx="2244">
                  <c:v>0</c:v>
                </c:pt>
                <c:pt idx="2245">
                  <c:v>0</c:v>
                </c:pt>
                <c:pt idx="2246">
                  <c:v>0</c:v>
                </c:pt>
                <c:pt idx="2247">
                  <c:v>0</c:v>
                </c:pt>
                <c:pt idx="2248">
                  <c:v>0</c:v>
                </c:pt>
                <c:pt idx="2249">
                  <c:v>0</c:v>
                </c:pt>
                <c:pt idx="2250">
                  <c:v>0</c:v>
                </c:pt>
                <c:pt idx="2251">
                  <c:v>0</c:v>
                </c:pt>
                <c:pt idx="2252">
                  <c:v>0</c:v>
                </c:pt>
                <c:pt idx="2253">
                  <c:v>0</c:v>
                </c:pt>
                <c:pt idx="2254">
                  <c:v>0</c:v>
                </c:pt>
                <c:pt idx="2255">
                  <c:v>0</c:v>
                </c:pt>
                <c:pt idx="2256">
                  <c:v>0</c:v>
                </c:pt>
                <c:pt idx="2257">
                  <c:v>2</c:v>
                </c:pt>
                <c:pt idx="2258">
                  <c:v>3</c:v>
                </c:pt>
                <c:pt idx="2259">
                  <c:v>2</c:v>
                </c:pt>
                <c:pt idx="2260">
                  <c:v>5</c:v>
                </c:pt>
                <c:pt idx="2261">
                  <c:v>0</c:v>
                </c:pt>
                <c:pt idx="2262">
                  <c:v>0</c:v>
                </c:pt>
                <c:pt idx="2263">
                  <c:v>0</c:v>
                </c:pt>
                <c:pt idx="2264">
                  <c:v>0</c:v>
                </c:pt>
                <c:pt idx="2265">
                  <c:v>0</c:v>
                </c:pt>
                <c:pt idx="2266">
                  <c:v>0</c:v>
                </c:pt>
                <c:pt idx="2267">
                  <c:v>0</c:v>
                </c:pt>
                <c:pt idx="2268">
                  <c:v>0</c:v>
                </c:pt>
                <c:pt idx="2269">
                  <c:v>0</c:v>
                </c:pt>
                <c:pt idx="2270">
                  <c:v>0</c:v>
                </c:pt>
                <c:pt idx="2271">
                  <c:v>0</c:v>
                </c:pt>
                <c:pt idx="2272">
                  <c:v>0</c:v>
                </c:pt>
                <c:pt idx="2273">
                  <c:v>1</c:v>
                </c:pt>
                <c:pt idx="2274">
                  <c:v>8</c:v>
                </c:pt>
                <c:pt idx="2275">
                  <c:v>0</c:v>
                </c:pt>
                <c:pt idx="2276">
                  <c:v>0</c:v>
                </c:pt>
                <c:pt idx="2277">
                  <c:v>0</c:v>
                </c:pt>
                <c:pt idx="2278">
                  <c:v>0</c:v>
                </c:pt>
                <c:pt idx="2279">
                  <c:v>0</c:v>
                </c:pt>
                <c:pt idx="2280">
                  <c:v>0</c:v>
                </c:pt>
                <c:pt idx="2281">
                  <c:v>1</c:v>
                </c:pt>
                <c:pt idx="2282">
                  <c:v>0</c:v>
                </c:pt>
                <c:pt idx="2283">
                  <c:v>0</c:v>
                </c:pt>
                <c:pt idx="2284">
                  <c:v>0</c:v>
                </c:pt>
                <c:pt idx="2285">
                  <c:v>2</c:v>
                </c:pt>
                <c:pt idx="2286">
                  <c:v>0</c:v>
                </c:pt>
                <c:pt idx="2287">
                  <c:v>0</c:v>
                </c:pt>
                <c:pt idx="2288">
                  <c:v>0</c:v>
                </c:pt>
                <c:pt idx="2289">
                  <c:v>1</c:v>
                </c:pt>
                <c:pt idx="2290">
                  <c:v>0</c:v>
                </c:pt>
                <c:pt idx="2291">
                  <c:v>0</c:v>
                </c:pt>
                <c:pt idx="2292">
                  <c:v>0</c:v>
                </c:pt>
                <c:pt idx="2293">
                  <c:v>0</c:v>
                </c:pt>
                <c:pt idx="2294">
                  <c:v>1</c:v>
                </c:pt>
                <c:pt idx="2295">
                  <c:v>0</c:v>
                </c:pt>
                <c:pt idx="2296">
                  <c:v>0</c:v>
                </c:pt>
                <c:pt idx="2297">
                  <c:v>0</c:v>
                </c:pt>
                <c:pt idx="2298">
                  <c:v>0</c:v>
                </c:pt>
                <c:pt idx="2299">
                  <c:v>0</c:v>
                </c:pt>
                <c:pt idx="2300">
                  <c:v>1</c:v>
                </c:pt>
                <c:pt idx="2301">
                  <c:v>1</c:v>
                </c:pt>
                <c:pt idx="2302">
                  <c:v>0</c:v>
                </c:pt>
                <c:pt idx="2303">
                  <c:v>0</c:v>
                </c:pt>
                <c:pt idx="2304">
                  <c:v>0</c:v>
                </c:pt>
                <c:pt idx="2305">
                  <c:v>0</c:v>
                </c:pt>
                <c:pt idx="2306">
                  <c:v>0</c:v>
                </c:pt>
                <c:pt idx="2307">
                  <c:v>0</c:v>
                </c:pt>
                <c:pt idx="2308">
                  <c:v>0</c:v>
                </c:pt>
                <c:pt idx="2309">
                  <c:v>0</c:v>
                </c:pt>
                <c:pt idx="2310">
                  <c:v>0</c:v>
                </c:pt>
                <c:pt idx="2311">
                  <c:v>0</c:v>
                </c:pt>
                <c:pt idx="2312">
                  <c:v>0</c:v>
                </c:pt>
                <c:pt idx="2313">
                  <c:v>0</c:v>
                </c:pt>
                <c:pt idx="2314">
                  <c:v>4</c:v>
                </c:pt>
                <c:pt idx="2315">
                  <c:v>3</c:v>
                </c:pt>
                <c:pt idx="2316">
                  <c:v>4</c:v>
                </c:pt>
                <c:pt idx="2317">
                  <c:v>0</c:v>
                </c:pt>
                <c:pt idx="2318">
                  <c:v>0</c:v>
                </c:pt>
                <c:pt idx="2319">
                  <c:v>0</c:v>
                </c:pt>
                <c:pt idx="2320">
                  <c:v>0</c:v>
                </c:pt>
                <c:pt idx="2321">
                  <c:v>0</c:v>
                </c:pt>
                <c:pt idx="2322">
                  <c:v>0</c:v>
                </c:pt>
                <c:pt idx="2323">
                  <c:v>0</c:v>
                </c:pt>
                <c:pt idx="2324">
                  <c:v>0</c:v>
                </c:pt>
                <c:pt idx="2325">
                  <c:v>0</c:v>
                </c:pt>
                <c:pt idx="2326">
                  <c:v>0</c:v>
                </c:pt>
                <c:pt idx="2327">
                  <c:v>0</c:v>
                </c:pt>
                <c:pt idx="2328">
                  <c:v>0</c:v>
                </c:pt>
                <c:pt idx="2329">
                  <c:v>1</c:v>
                </c:pt>
                <c:pt idx="2330">
                  <c:v>0</c:v>
                </c:pt>
                <c:pt idx="2331">
                  <c:v>0</c:v>
                </c:pt>
                <c:pt idx="2332">
                  <c:v>0</c:v>
                </c:pt>
                <c:pt idx="2333">
                  <c:v>1</c:v>
                </c:pt>
                <c:pt idx="2334">
                  <c:v>1</c:v>
                </c:pt>
                <c:pt idx="2335">
                  <c:v>0</c:v>
                </c:pt>
                <c:pt idx="2336">
                  <c:v>1</c:v>
                </c:pt>
                <c:pt idx="2337">
                  <c:v>0</c:v>
                </c:pt>
                <c:pt idx="2338">
                  <c:v>0</c:v>
                </c:pt>
                <c:pt idx="2339">
                  <c:v>0</c:v>
                </c:pt>
                <c:pt idx="2340">
                  <c:v>0</c:v>
                </c:pt>
                <c:pt idx="2341">
                  <c:v>0</c:v>
                </c:pt>
                <c:pt idx="2342">
                  <c:v>0</c:v>
                </c:pt>
                <c:pt idx="2343">
                  <c:v>0</c:v>
                </c:pt>
                <c:pt idx="2344">
                  <c:v>0</c:v>
                </c:pt>
                <c:pt idx="2345">
                  <c:v>0</c:v>
                </c:pt>
                <c:pt idx="2346">
                  <c:v>0</c:v>
                </c:pt>
                <c:pt idx="2347">
                  <c:v>0</c:v>
                </c:pt>
                <c:pt idx="2348">
                  <c:v>0</c:v>
                </c:pt>
                <c:pt idx="2349">
                  <c:v>0</c:v>
                </c:pt>
                <c:pt idx="2350">
                  <c:v>0</c:v>
                </c:pt>
                <c:pt idx="2351">
                  <c:v>0</c:v>
                </c:pt>
                <c:pt idx="2352">
                  <c:v>0</c:v>
                </c:pt>
                <c:pt idx="2353">
                  <c:v>0</c:v>
                </c:pt>
                <c:pt idx="2354">
                  <c:v>0</c:v>
                </c:pt>
                <c:pt idx="2355">
                  <c:v>0</c:v>
                </c:pt>
                <c:pt idx="2356">
                  <c:v>2</c:v>
                </c:pt>
                <c:pt idx="2357">
                  <c:v>0</c:v>
                </c:pt>
                <c:pt idx="2358">
                  <c:v>1</c:v>
                </c:pt>
                <c:pt idx="2359">
                  <c:v>0</c:v>
                </c:pt>
                <c:pt idx="2360">
                  <c:v>1</c:v>
                </c:pt>
                <c:pt idx="2361">
                  <c:v>0</c:v>
                </c:pt>
                <c:pt idx="2362">
                  <c:v>0</c:v>
                </c:pt>
                <c:pt idx="2363">
                  <c:v>3</c:v>
                </c:pt>
                <c:pt idx="2364">
                  <c:v>1</c:v>
                </c:pt>
                <c:pt idx="2365">
                  <c:v>0</c:v>
                </c:pt>
                <c:pt idx="2366">
                  <c:v>0</c:v>
                </c:pt>
                <c:pt idx="2367">
                  <c:v>0</c:v>
                </c:pt>
                <c:pt idx="2368">
                  <c:v>0</c:v>
                </c:pt>
                <c:pt idx="2369">
                  <c:v>0</c:v>
                </c:pt>
                <c:pt idx="2370">
                  <c:v>0</c:v>
                </c:pt>
                <c:pt idx="2371">
                  <c:v>2</c:v>
                </c:pt>
                <c:pt idx="2372">
                  <c:v>0</c:v>
                </c:pt>
                <c:pt idx="2373">
                  <c:v>1</c:v>
                </c:pt>
                <c:pt idx="2374">
                  <c:v>1</c:v>
                </c:pt>
                <c:pt idx="2375">
                  <c:v>1</c:v>
                </c:pt>
                <c:pt idx="2376">
                  <c:v>1</c:v>
                </c:pt>
                <c:pt idx="2377">
                  <c:v>3</c:v>
                </c:pt>
                <c:pt idx="2378">
                  <c:v>0</c:v>
                </c:pt>
                <c:pt idx="2379">
                  <c:v>1</c:v>
                </c:pt>
                <c:pt idx="2380">
                  <c:v>0</c:v>
                </c:pt>
                <c:pt idx="2381">
                  <c:v>1</c:v>
                </c:pt>
                <c:pt idx="2382">
                  <c:v>1</c:v>
                </c:pt>
                <c:pt idx="2383">
                  <c:v>1</c:v>
                </c:pt>
                <c:pt idx="2384">
                  <c:v>1</c:v>
                </c:pt>
                <c:pt idx="2385">
                  <c:v>1</c:v>
                </c:pt>
                <c:pt idx="2386">
                  <c:v>0</c:v>
                </c:pt>
                <c:pt idx="2387">
                  <c:v>0</c:v>
                </c:pt>
                <c:pt idx="2388">
                  <c:v>0</c:v>
                </c:pt>
                <c:pt idx="2389">
                  <c:v>1</c:v>
                </c:pt>
                <c:pt idx="2390">
                  <c:v>1</c:v>
                </c:pt>
                <c:pt idx="2391">
                  <c:v>0</c:v>
                </c:pt>
                <c:pt idx="2392">
                  <c:v>1</c:v>
                </c:pt>
                <c:pt idx="2393">
                  <c:v>1</c:v>
                </c:pt>
                <c:pt idx="2394">
                  <c:v>1</c:v>
                </c:pt>
                <c:pt idx="2395">
                  <c:v>1</c:v>
                </c:pt>
                <c:pt idx="2396">
                  <c:v>1</c:v>
                </c:pt>
                <c:pt idx="2397">
                  <c:v>0</c:v>
                </c:pt>
                <c:pt idx="2398">
                  <c:v>0</c:v>
                </c:pt>
                <c:pt idx="2399">
                  <c:v>0</c:v>
                </c:pt>
                <c:pt idx="2400">
                  <c:v>0</c:v>
                </c:pt>
                <c:pt idx="2401">
                  <c:v>2</c:v>
                </c:pt>
                <c:pt idx="2402">
                  <c:v>3</c:v>
                </c:pt>
                <c:pt idx="2403">
                  <c:v>0</c:v>
                </c:pt>
                <c:pt idx="2404">
                  <c:v>0</c:v>
                </c:pt>
                <c:pt idx="2405">
                  <c:v>0</c:v>
                </c:pt>
                <c:pt idx="2406">
                  <c:v>0</c:v>
                </c:pt>
                <c:pt idx="2407">
                  <c:v>0</c:v>
                </c:pt>
                <c:pt idx="2408">
                  <c:v>0</c:v>
                </c:pt>
                <c:pt idx="2409">
                  <c:v>0</c:v>
                </c:pt>
                <c:pt idx="2410">
                  <c:v>3</c:v>
                </c:pt>
                <c:pt idx="2411">
                  <c:v>11</c:v>
                </c:pt>
                <c:pt idx="2412">
                  <c:v>3</c:v>
                </c:pt>
                <c:pt idx="2413">
                  <c:v>0</c:v>
                </c:pt>
                <c:pt idx="2414">
                  <c:v>0</c:v>
                </c:pt>
                <c:pt idx="2415">
                  <c:v>0</c:v>
                </c:pt>
                <c:pt idx="2416">
                  <c:v>2</c:v>
                </c:pt>
                <c:pt idx="2417">
                  <c:v>0</c:v>
                </c:pt>
                <c:pt idx="2418">
                  <c:v>0</c:v>
                </c:pt>
                <c:pt idx="2419">
                  <c:v>0</c:v>
                </c:pt>
                <c:pt idx="2420">
                  <c:v>0</c:v>
                </c:pt>
                <c:pt idx="2421">
                  <c:v>0</c:v>
                </c:pt>
                <c:pt idx="2422">
                  <c:v>0</c:v>
                </c:pt>
                <c:pt idx="2423">
                  <c:v>0</c:v>
                </c:pt>
                <c:pt idx="2424">
                  <c:v>0</c:v>
                </c:pt>
                <c:pt idx="2425">
                  <c:v>0</c:v>
                </c:pt>
                <c:pt idx="2426">
                  <c:v>1</c:v>
                </c:pt>
                <c:pt idx="2427">
                  <c:v>0</c:v>
                </c:pt>
                <c:pt idx="2428">
                  <c:v>1</c:v>
                </c:pt>
                <c:pt idx="2429">
                  <c:v>1</c:v>
                </c:pt>
                <c:pt idx="2430">
                  <c:v>0</c:v>
                </c:pt>
                <c:pt idx="2431">
                  <c:v>0</c:v>
                </c:pt>
                <c:pt idx="2432">
                  <c:v>0</c:v>
                </c:pt>
                <c:pt idx="2433">
                  <c:v>3</c:v>
                </c:pt>
                <c:pt idx="2434">
                  <c:v>1</c:v>
                </c:pt>
                <c:pt idx="2435">
                  <c:v>2</c:v>
                </c:pt>
                <c:pt idx="2436">
                  <c:v>4</c:v>
                </c:pt>
                <c:pt idx="2437">
                  <c:v>2</c:v>
                </c:pt>
                <c:pt idx="2438">
                  <c:v>0</c:v>
                </c:pt>
                <c:pt idx="2439">
                  <c:v>1</c:v>
                </c:pt>
                <c:pt idx="2440">
                  <c:v>0</c:v>
                </c:pt>
                <c:pt idx="2441">
                  <c:v>1</c:v>
                </c:pt>
                <c:pt idx="2442">
                  <c:v>1</c:v>
                </c:pt>
                <c:pt idx="2443">
                  <c:v>1</c:v>
                </c:pt>
                <c:pt idx="2444">
                  <c:v>1</c:v>
                </c:pt>
                <c:pt idx="2445">
                  <c:v>2</c:v>
                </c:pt>
                <c:pt idx="2446">
                  <c:v>1</c:v>
                </c:pt>
                <c:pt idx="2447">
                  <c:v>1</c:v>
                </c:pt>
                <c:pt idx="2448">
                  <c:v>1</c:v>
                </c:pt>
                <c:pt idx="2449">
                  <c:v>2</c:v>
                </c:pt>
                <c:pt idx="2450">
                  <c:v>1</c:v>
                </c:pt>
                <c:pt idx="2451">
                  <c:v>2</c:v>
                </c:pt>
                <c:pt idx="2452">
                  <c:v>1</c:v>
                </c:pt>
                <c:pt idx="2453">
                  <c:v>0</c:v>
                </c:pt>
                <c:pt idx="2454">
                  <c:v>3</c:v>
                </c:pt>
                <c:pt idx="2455">
                  <c:v>1</c:v>
                </c:pt>
                <c:pt idx="2456">
                  <c:v>1</c:v>
                </c:pt>
                <c:pt idx="2457">
                  <c:v>1</c:v>
                </c:pt>
                <c:pt idx="2458">
                  <c:v>1</c:v>
                </c:pt>
                <c:pt idx="2459">
                  <c:v>1</c:v>
                </c:pt>
                <c:pt idx="2460">
                  <c:v>1</c:v>
                </c:pt>
                <c:pt idx="2461">
                  <c:v>1</c:v>
                </c:pt>
                <c:pt idx="2462">
                  <c:v>1</c:v>
                </c:pt>
                <c:pt idx="2463">
                  <c:v>0</c:v>
                </c:pt>
                <c:pt idx="2464">
                  <c:v>2</c:v>
                </c:pt>
                <c:pt idx="2465">
                  <c:v>4</c:v>
                </c:pt>
                <c:pt idx="2466">
                  <c:v>0</c:v>
                </c:pt>
                <c:pt idx="2467">
                  <c:v>0</c:v>
                </c:pt>
                <c:pt idx="2468">
                  <c:v>0</c:v>
                </c:pt>
                <c:pt idx="2469">
                  <c:v>1</c:v>
                </c:pt>
                <c:pt idx="2470">
                  <c:v>0</c:v>
                </c:pt>
                <c:pt idx="2471">
                  <c:v>1</c:v>
                </c:pt>
                <c:pt idx="2472">
                  <c:v>1</c:v>
                </c:pt>
                <c:pt idx="2473">
                  <c:v>2</c:v>
                </c:pt>
                <c:pt idx="2474">
                  <c:v>1</c:v>
                </c:pt>
                <c:pt idx="2475">
                  <c:v>1</c:v>
                </c:pt>
                <c:pt idx="2476">
                  <c:v>2</c:v>
                </c:pt>
                <c:pt idx="2477">
                  <c:v>0</c:v>
                </c:pt>
                <c:pt idx="2478">
                  <c:v>0</c:v>
                </c:pt>
                <c:pt idx="2479">
                  <c:v>0</c:v>
                </c:pt>
                <c:pt idx="2480">
                  <c:v>1</c:v>
                </c:pt>
                <c:pt idx="2481">
                  <c:v>1</c:v>
                </c:pt>
                <c:pt idx="2482">
                  <c:v>1</c:v>
                </c:pt>
                <c:pt idx="2483">
                  <c:v>0</c:v>
                </c:pt>
                <c:pt idx="2484">
                  <c:v>1</c:v>
                </c:pt>
                <c:pt idx="2485">
                  <c:v>1</c:v>
                </c:pt>
                <c:pt idx="2486">
                  <c:v>0</c:v>
                </c:pt>
                <c:pt idx="2487">
                  <c:v>1</c:v>
                </c:pt>
                <c:pt idx="2488">
                  <c:v>1</c:v>
                </c:pt>
                <c:pt idx="2489">
                  <c:v>1</c:v>
                </c:pt>
                <c:pt idx="2490">
                  <c:v>1</c:v>
                </c:pt>
                <c:pt idx="2491">
                  <c:v>2</c:v>
                </c:pt>
                <c:pt idx="2492">
                  <c:v>2</c:v>
                </c:pt>
                <c:pt idx="2493">
                  <c:v>1</c:v>
                </c:pt>
                <c:pt idx="2494">
                  <c:v>0</c:v>
                </c:pt>
                <c:pt idx="2495">
                  <c:v>0</c:v>
                </c:pt>
                <c:pt idx="2496">
                  <c:v>0</c:v>
                </c:pt>
                <c:pt idx="2497">
                  <c:v>0</c:v>
                </c:pt>
                <c:pt idx="2498">
                  <c:v>0</c:v>
                </c:pt>
                <c:pt idx="2499">
                  <c:v>0</c:v>
                </c:pt>
                <c:pt idx="2500">
                  <c:v>0</c:v>
                </c:pt>
                <c:pt idx="2501">
                  <c:v>0</c:v>
                </c:pt>
                <c:pt idx="2502">
                  <c:v>0</c:v>
                </c:pt>
                <c:pt idx="2503">
                  <c:v>0</c:v>
                </c:pt>
                <c:pt idx="2504">
                  <c:v>0</c:v>
                </c:pt>
                <c:pt idx="2505">
                  <c:v>0</c:v>
                </c:pt>
                <c:pt idx="2506">
                  <c:v>0</c:v>
                </c:pt>
                <c:pt idx="2507">
                  <c:v>0</c:v>
                </c:pt>
                <c:pt idx="2508">
                  <c:v>1</c:v>
                </c:pt>
                <c:pt idx="2509">
                  <c:v>0</c:v>
                </c:pt>
                <c:pt idx="2510">
                  <c:v>0</c:v>
                </c:pt>
                <c:pt idx="2511">
                  <c:v>0</c:v>
                </c:pt>
                <c:pt idx="2512">
                  <c:v>0</c:v>
                </c:pt>
                <c:pt idx="2513">
                  <c:v>0</c:v>
                </c:pt>
                <c:pt idx="2514">
                  <c:v>1</c:v>
                </c:pt>
                <c:pt idx="2515">
                  <c:v>1</c:v>
                </c:pt>
                <c:pt idx="2516">
                  <c:v>1</c:v>
                </c:pt>
                <c:pt idx="2517">
                  <c:v>0</c:v>
                </c:pt>
                <c:pt idx="2518">
                  <c:v>1</c:v>
                </c:pt>
                <c:pt idx="2519">
                  <c:v>0</c:v>
                </c:pt>
                <c:pt idx="2520">
                  <c:v>0</c:v>
                </c:pt>
                <c:pt idx="2521">
                  <c:v>0</c:v>
                </c:pt>
                <c:pt idx="2522">
                  <c:v>0</c:v>
                </c:pt>
                <c:pt idx="2523">
                  <c:v>0</c:v>
                </c:pt>
                <c:pt idx="2524">
                  <c:v>0</c:v>
                </c:pt>
                <c:pt idx="2525">
                  <c:v>0</c:v>
                </c:pt>
                <c:pt idx="2526">
                  <c:v>2</c:v>
                </c:pt>
                <c:pt idx="2527">
                  <c:v>1</c:v>
                </c:pt>
                <c:pt idx="2528">
                  <c:v>0</c:v>
                </c:pt>
                <c:pt idx="2529">
                  <c:v>0</c:v>
                </c:pt>
                <c:pt idx="2530">
                  <c:v>0</c:v>
                </c:pt>
                <c:pt idx="2531">
                  <c:v>0</c:v>
                </c:pt>
                <c:pt idx="2532">
                  <c:v>0</c:v>
                </c:pt>
                <c:pt idx="2533">
                  <c:v>0</c:v>
                </c:pt>
                <c:pt idx="2534">
                  <c:v>0</c:v>
                </c:pt>
                <c:pt idx="2535">
                  <c:v>0</c:v>
                </c:pt>
                <c:pt idx="2536">
                  <c:v>0</c:v>
                </c:pt>
                <c:pt idx="2537">
                  <c:v>0</c:v>
                </c:pt>
                <c:pt idx="2538">
                  <c:v>0</c:v>
                </c:pt>
                <c:pt idx="2539">
                  <c:v>0</c:v>
                </c:pt>
                <c:pt idx="2540">
                  <c:v>0</c:v>
                </c:pt>
                <c:pt idx="2541">
                  <c:v>0</c:v>
                </c:pt>
                <c:pt idx="2542">
                  <c:v>0</c:v>
                </c:pt>
                <c:pt idx="2543">
                  <c:v>0</c:v>
                </c:pt>
                <c:pt idx="2544">
                  <c:v>0</c:v>
                </c:pt>
                <c:pt idx="2545">
                  <c:v>0</c:v>
                </c:pt>
                <c:pt idx="2546">
                  <c:v>0</c:v>
                </c:pt>
                <c:pt idx="2547">
                  <c:v>0</c:v>
                </c:pt>
                <c:pt idx="2548">
                  <c:v>0</c:v>
                </c:pt>
                <c:pt idx="2549">
                  <c:v>0</c:v>
                </c:pt>
                <c:pt idx="2550">
                  <c:v>0</c:v>
                </c:pt>
                <c:pt idx="2551">
                  <c:v>0</c:v>
                </c:pt>
                <c:pt idx="2552">
                  <c:v>0</c:v>
                </c:pt>
                <c:pt idx="2553">
                  <c:v>0</c:v>
                </c:pt>
                <c:pt idx="2554">
                  <c:v>0</c:v>
                </c:pt>
                <c:pt idx="2555">
                  <c:v>0</c:v>
                </c:pt>
                <c:pt idx="2556">
                  <c:v>0</c:v>
                </c:pt>
                <c:pt idx="2557">
                  <c:v>0</c:v>
                </c:pt>
                <c:pt idx="2558">
                  <c:v>1</c:v>
                </c:pt>
                <c:pt idx="2559">
                  <c:v>2</c:v>
                </c:pt>
                <c:pt idx="2560">
                  <c:v>1</c:v>
                </c:pt>
                <c:pt idx="2561">
                  <c:v>1</c:v>
                </c:pt>
                <c:pt idx="2562">
                  <c:v>1</c:v>
                </c:pt>
                <c:pt idx="2563">
                  <c:v>1</c:v>
                </c:pt>
                <c:pt idx="2564">
                  <c:v>1</c:v>
                </c:pt>
                <c:pt idx="2565">
                  <c:v>0</c:v>
                </c:pt>
                <c:pt idx="2566">
                  <c:v>0</c:v>
                </c:pt>
                <c:pt idx="2567">
                  <c:v>0</c:v>
                </c:pt>
                <c:pt idx="2568">
                  <c:v>0</c:v>
                </c:pt>
                <c:pt idx="2569">
                  <c:v>0</c:v>
                </c:pt>
                <c:pt idx="2570">
                  <c:v>0</c:v>
                </c:pt>
                <c:pt idx="2571">
                  <c:v>0</c:v>
                </c:pt>
                <c:pt idx="2572">
                  <c:v>0</c:v>
                </c:pt>
                <c:pt idx="2573">
                  <c:v>0</c:v>
                </c:pt>
                <c:pt idx="2574">
                  <c:v>0</c:v>
                </c:pt>
                <c:pt idx="2575">
                  <c:v>5</c:v>
                </c:pt>
                <c:pt idx="2576">
                  <c:v>0</c:v>
                </c:pt>
                <c:pt idx="2577">
                  <c:v>0</c:v>
                </c:pt>
                <c:pt idx="2578">
                  <c:v>3</c:v>
                </c:pt>
                <c:pt idx="2579">
                  <c:v>1</c:v>
                </c:pt>
                <c:pt idx="2580">
                  <c:v>2</c:v>
                </c:pt>
                <c:pt idx="2581">
                  <c:v>1</c:v>
                </c:pt>
                <c:pt idx="2582">
                  <c:v>1</c:v>
                </c:pt>
                <c:pt idx="2583">
                  <c:v>3</c:v>
                </c:pt>
                <c:pt idx="2584">
                  <c:v>1</c:v>
                </c:pt>
                <c:pt idx="2585">
                  <c:v>3</c:v>
                </c:pt>
                <c:pt idx="2586">
                  <c:v>1</c:v>
                </c:pt>
                <c:pt idx="2587">
                  <c:v>6</c:v>
                </c:pt>
                <c:pt idx="2588">
                  <c:v>8</c:v>
                </c:pt>
                <c:pt idx="2589">
                  <c:v>3</c:v>
                </c:pt>
                <c:pt idx="2590">
                  <c:v>1</c:v>
                </c:pt>
                <c:pt idx="2591">
                  <c:v>0</c:v>
                </c:pt>
                <c:pt idx="2592">
                  <c:v>2</c:v>
                </c:pt>
                <c:pt idx="2593">
                  <c:v>0</c:v>
                </c:pt>
                <c:pt idx="2594">
                  <c:v>2</c:v>
                </c:pt>
                <c:pt idx="2595">
                  <c:v>0</c:v>
                </c:pt>
                <c:pt idx="2596">
                  <c:v>0</c:v>
                </c:pt>
                <c:pt idx="2597">
                  <c:v>0</c:v>
                </c:pt>
                <c:pt idx="2598">
                  <c:v>0</c:v>
                </c:pt>
                <c:pt idx="2599">
                  <c:v>0</c:v>
                </c:pt>
                <c:pt idx="2600">
                  <c:v>6</c:v>
                </c:pt>
                <c:pt idx="2601">
                  <c:v>5</c:v>
                </c:pt>
                <c:pt idx="2602">
                  <c:v>11</c:v>
                </c:pt>
                <c:pt idx="2603">
                  <c:v>1</c:v>
                </c:pt>
                <c:pt idx="2604">
                  <c:v>2</c:v>
                </c:pt>
                <c:pt idx="2605">
                  <c:v>2</c:v>
                </c:pt>
                <c:pt idx="2606">
                  <c:v>1</c:v>
                </c:pt>
                <c:pt idx="2607">
                  <c:v>3</c:v>
                </c:pt>
                <c:pt idx="2608">
                  <c:v>0</c:v>
                </c:pt>
                <c:pt idx="2609">
                  <c:v>1</c:v>
                </c:pt>
                <c:pt idx="2610">
                  <c:v>1</c:v>
                </c:pt>
                <c:pt idx="2611">
                  <c:v>1</c:v>
                </c:pt>
                <c:pt idx="2612">
                  <c:v>1</c:v>
                </c:pt>
                <c:pt idx="2613">
                  <c:v>0</c:v>
                </c:pt>
                <c:pt idx="2614">
                  <c:v>0</c:v>
                </c:pt>
                <c:pt idx="2615">
                  <c:v>0</c:v>
                </c:pt>
                <c:pt idx="2616">
                  <c:v>0</c:v>
                </c:pt>
                <c:pt idx="2617">
                  <c:v>1</c:v>
                </c:pt>
                <c:pt idx="2618">
                  <c:v>1</c:v>
                </c:pt>
                <c:pt idx="2619">
                  <c:v>1</c:v>
                </c:pt>
                <c:pt idx="2620">
                  <c:v>2</c:v>
                </c:pt>
                <c:pt idx="2621">
                  <c:v>3</c:v>
                </c:pt>
                <c:pt idx="2622">
                  <c:v>0</c:v>
                </c:pt>
                <c:pt idx="2623">
                  <c:v>0</c:v>
                </c:pt>
                <c:pt idx="2624">
                  <c:v>1</c:v>
                </c:pt>
                <c:pt idx="2625">
                  <c:v>5</c:v>
                </c:pt>
                <c:pt idx="2626">
                  <c:v>1</c:v>
                </c:pt>
                <c:pt idx="2627">
                  <c:v>1</c:v>
                </c:pt>
                <c:pt idx="2628">
                  <c:v>1</c:v>
                </c:pt>
                <c:pt idx="2629">
                  <c:v>1</c:v>
                </c:pt>
                <c:pt idx="2630">
                  <c:v>19</c:v>
                </c:pt>
                <c:pt idx="2631">
                  <c:v>1</c:v>
                </c:pt>
                <c:pt idx="2632">
                  <c:v>1</c:v>
                </c:pt>
                <c:pt idx="2633">
                  <c:v>1</c:v>
                </c:pt>
                <c:pt idx="2634">
                  <c:v>1</c:v>
                </c:pt>
                <c:pt idx="2635">
                  <c:v>6</c:v>
                </c:pt>
                <c:pt idx="2636">
                  <c:v>2</c:v>
                </c:pt>
                <c:pt idx="2637">
                  <c:v>2</c:v>
                </c:pt>
                <c:pt idx="2638">
                  <c:v>1</c:v>
                </c:pt>
                <c:pt idx="2639">
                  <c:v>1</c:v>
                </c:pt>
                <c:pt idx="2640">
                  <c:v>3</c:v>
                </c:pt>
                <c:pt idx="2641">
                  <c:v>1</c:v>
                </c:pt>
                <c:pt idx="2642">
                  <c:v>1</c:v>
                </c:pt>
                <c:pt idx="2643">
                  <c:v>1</c:v>
                </c:pt>
                <c:pt idx="2644">
                  <c:v>1</c:v>
                </c:pt>
                <c:pt idx="2645">
                  <c:v>1</c:v>
                </c:pt>
                <c:pt idx="2646">
                  <c:v>1</c:v>
                </c:pt>
                <c:pt idx="2647">
                  <c:v>1</c:v>
                </c:pt>
                <c:pt idx="2648">
                  <c:v>1</c:v>
                </c:pt>
                <c:pt idx="2649">
                  <c:v>1</c:v>
                </c:pt>
                <c:pt idx="2650">
                  <c:v>0</c:v>
                </c:pt>
                <c:pt idx="2651">
                  <c:v>1</c:v>
                </c:pt>
                <c:pt idx="2652">
                  <c:v>1</c:v>
                </c:pt>
                <c:pt idx="2653">
                  <c:v>0</c:v>
                </c:pt>
                <c:pt idx="2654">
                  <c:v>1</c:v>
                </c:pt>
                <c:pt idx="2655">
                  <c:v>1</c:v>
                </c:pt>
                <c:pt idx="2656">
                  <c:v>1</c:v>
                </c:pt>
                <c:pt idx="2657">
                  <c:v>1</c:v>
                </c:pt>
                <c:pt idx="2658">
                  <c:v>2</c:v>
                </c:pt>
                <c:pt idx="2659">
                  <c:v>1</c:v>
                </c:pt>
                <c:pt idx="2660">
                  <c:v>2</c:v>
                </c:pt>
                <c:pt idx="2661">
                  <c:v>1</c:v>
                </c:pt>
                <c:pt idx="2662">
                  <c:v>5</c:v>
                </c:pt>
                <c:pt idx="2663">
                  <c:v>0</c:v>
                </c:pt>
                <c:pt idx="2664">
                  <c:v>0</c:v>
                </c:pt>
                <c:pt idx="2665">
                  <c:v>2</c:v>
                </c:pt>
                <c:pt idx="2666">
                  <c:v>15</c:v>
                </c:pt>
                <c:pt idx="2667">
                  <c:v>1</c:v>
                </c:pt>
                <c:pt idx="2668">
                  <c:v>1</c:v>
                </c:pt>
                <c:pt idx="2669">
                  <c:v>1</c:v>
                </c:pt>
                <c:pt idx="2670">
                  <c:v>0</c:v>
                </c:pt>
                <c:pt idx="2671">
                  <c:v>3</c:v>
                </c:pt>
                <c:pt idx="2672">
                  <c:v>3</c:v>
                </c:pt>
                <c:pt idx="2673">
                  <c:v>1</c:v>
                </c:pt>
                <c:pt idx="2674">
                  <c:v>0</c:v>
                </c:pt>
                <c:pt idx="2675">
                  <c:v>1</c:v>
                </c:pt>
                <c:pt idx="2676">
                  <c:v>1</c:v>
                </c:pt>
                <c:pt idx="2677">
                  <c:v>1</c:v>
                </c:pt>
                <c:pt idx="2678">
                  <c:v>2</c:v>
                </c:pt>
                <c:pt idx="2679">
                  <c:v>1</c:v>
                </c:pt>
                <c:pt idx="2680">
                  <c:v>5</c:v>
                </c:pt>
                <c:pt idx="2681">
                  <c:v>1</c:v>
                </c:pt>
                <c:pt idx="2682">
                  <c:v>2</c:v>
                </c:pt>
                <c:pt idx="2683">
                  <c:v>0</c:v>
                </c:pt>
                <c:pt idx="2684">
                  <c:v>6</c:v>
                </c:pt>
                <c:pt idx="2685">
                  <c:v>15</c:v>
                </c:pt>
                <c:pt idx="2686">
                  <c:v>11</c:v>
                </c:pt>
                <c:pt idx="2687">
                  <c:v>7</c:v>
                </c:pt>
                <c:pt idx="2688">
                  <c:v>1</c:v>
                </c:pt>
                <c:pt idx="2689">
                  <c:v>1</c:v>
                </c:pt>
                <c:pt idx="2690">
                  <c:v>1</c:v>
                </c:pt>
                <c:pt idx="2691">
                  <c:v>2</c:v>
                </c:pt>
                <c:pt idx="2692">
                  <c:v>1</c:v>
                </c:pt>
                <c:pt idx="2693">
                  <c:v>2</c:v>
                </c:pt>
                <c:pt idx="2694">
                  <c:v>2</c:v>
                </c:pt>
                <c:pt idx="2695">
                  <c:v>2</c:v>
                </c:pt>
                <c:pt idx="2696">
                  <c:v>2</c:v>
                </c:pt>
                <c:pt idx="2697">
                  <c:v>2</c:v>
                </c:pt>
                <c:pt idx="2698">
                  <c:v>2</c:v>
                </c:pt>
                <c:pt idx="2699">
                  <c:v>2</c:v>
                </c:pt>
                <c:pt idx="2700">
                  <c:v>1</c:v>
                </c:pt>
                <c:pt idx="2701">
                  <c:v>9</c:v>
                </c:pt>
                <c:pt idx="2702">
                  <c:v>2</c:v>
                </c:pt>
                <c:pt idx="2703">
                  <c:v>1</c:v>
                </c:pt>
                <c:pt idx="2704">
                  <c:v>5</c:v>
                </c:pt>
                <c:pt idx="2705">
                  <c:v>2</c:v>
                </c:pt>
                <c:pt idx="2706">
                  <c:v>6</c:v>
                </c:pt>
                <c:pt idx="2707">
                  <c:v>1</c:v>
                </c:pt>
                <c:pt idx="2708">
                  <c:v>1</c:v>
                </c:pt>
                <c:pt idx="2709">
                  <c:v>1</c:v>
                </c:pt>
                <c:pt idx="2710">
                  <c:v>1</c:v>
                </c:pt>
                <c:pt idx="2711">
                  <c:v>2</c:v>
                </c:pt>
                <c:pt idx="2712">
                  <c:v>1</c:v>
                </c:pt>
                <c:pt idx="2713">
                  <c:v>1</c:v>
                </c:pt>
                <c:pt idx="2714">
                  <c:v>1</c:v>
                </c:pt>
                <c:pt idx="2715">
                  <c:v>1</c:v>
                </c:pt>
                <c:pt idx="2716">
                  <c:v>1</c:v>
                </c:pt>
                <c:pt idx="2717">
                  <c:v>1</c:v>
                </c:pt>
                <c:pt idx="2718">
                  <c:v>0</c:v>
                </c:pt>
                <c:pt idx="2719">
                  <c:v>1</c:v>
                </c:pt>
                <c:pt idx="2720">
                  <c:v>2</c:v>
                </c:pt>
                <c:pt idx="2721">
                  <c:v>2</c:v>
                </c:pt>
                <c:pt idx="2722">
                  <c:v>1</c:v>
                </c:pt>
                <c:pt idx="2723">
                  <c:v>1</c:v>
                </c:pt>
                <c:pt idx="2724">
                  <c:v>1</c:v>
                </c:pt>
                <c:pt idx="2725">
                  <c:v>0</c:v>
                </c:pt>
                <c:pt idx="2726">
                  <c:v>2</c:v>
                </c:pt>
                <c:pt idx="2727">
                  <c:v>2</c:v>
                </c:pt>
                <c:pt idx="2728">
                  <c:v>0</c:v>
                </c:pt>
                <c:pt idx="2729">
                  <c:v>0</c:v>
                </c:pt>
                <c:pt idx="2730">
                  <c:v>0</c:v>
                </c:pt>
                <c:pt idx="2731">
                  <c:v>0</c:v>
                </c:pt>
                <c:pt idx="2732">
                  <c:v>0</c:v>
                </c:pt>
                <c:pt idx="2733">
                  <c:v>0</c:v>
                </c:pt>
                <c:pt idx="2734">
                  <c:v>0</c:v>
                </c:pt>
                <c:pt idx="2735">
                  <c:v>4</c:v>
                </c:pt>
                <c:pt idx="2736">
                  <c:v>14</c:v>
                </c:pt>
                <c:pt idx="2737">
                  <c:v>9</c:v>
                </c:pt>
                <c:pt idx="2738">
                  <c:v>0</c:v>
                </c:pt>
                <c:pt idx="2739">
                  <c:v>0</c:v>
                </c:pt>
                <c:pt idx="2740">
                  <c:v>0</c:v>
                </c:pt>
                <c:pt idx="2741">
                  <c:v>0</c:v>
                </c:pt>
                <c:pt idx="2742">
                  <c:v>3</c:v>
                </c:pt>
                <c:pt idx="2743">
                  <c:v>3</c:v>
                </c:pt>
                <c:pt idx="2744">
                  <c:v>2</c:v>
                </c:pt>
                <c:pt idx="2745">
                  <c:v>1</c:v>
                </c:pt>
                <c:pt idx="2746">
                  <c:v>3</c:v>
                </c:pt>
                <c:pt idx="2747">
                  <c:v>2</c:v>
                </c:pt>
                <c:pt idx="2748">
                  <c:v>0</c:v>
                </c:pt>
                <c:pt idx="2749">
                  <c:v>1</c:v>
                </c:pt>
                <c:pt idx="2750">
                  <c:v>2</c:v>
                </c:pt>
                <c:pt idx="2751">
                  <c:v>7</c:v>
                </c:pt>
                <c:pt idx="2752">
                  <c:v>18</c:v>
                </c:pt>
                <c:pt idx="2753">
                  <c:v>16</c:v>
                </c:pt>
                <c:pt idx="2754">
                  <c:v>16</c:v>
                </c:pt>
                <c:pt idx="2755">
                  <c:v>19</c:v>
                </c:pt>
                <c:pt idx="2756">
                  <c:v>12</c:v>
                </c:pt>
                <c:pt idx="2757">
                  <c:v>3</c:v>
                </c:pt>
                <c:pt idx="2758">
                  <c:v>11</c:v>
                </c:pt>
                <c:pt idx="2759">
                  <c:v>9</c:v>
                </c:pt>
                <c:pt idx="2760">
                  <c:v>0</c:v>
                </c:pt>
                <c:pt idx="2761">
                  <c:v>9</c:v>
                </c:pt>
                <c:pt idx="2762">
                  <c:v>6</c:v>
                </c:pt>
                <c:pt idx="2763">
                  <c:v>0</c:v>
                </c:pt>
                <c:pt idx="2764">
                  <c:v>1</c:v>
                </c:pt>
                <c:pt idx="2765">
                  <c:v>6</c:v>
                </c:pt>
                <c:pt idx="2766">
                  <c:v>2</c:v>
                </c:pt>
                <c:pt idx="2767">
                  <c:v>0</c:v>
                </c:pt>
                <c:pt idx="2768">
                  <c:v>0</c:v>
                </c:pt>
                <c:pt idx="2769">
                  <c:v>0</c:v>
                </c:pt>
                <c:pt idx="2770">
                  <c:v>0</c:v>
                </c:pt>
                <c:pt idx="2771">
                  <c:v>0</c:v>
                </c:pt>
                <c:pt idx="2772">
                  <c:v>1</c:v>
                </c:pt>
                <c:pt idx="2773">
                  <c:v>1</c:v>
                </c:pt>
                <c:pt idx="2774">
                  <c:v>3</c:v>
                </c:pt>
                <c:pt idx="2775">
                  <c:v>0</c:v>
                </c:pt>
                <c:pt idx="2776">
                  <c:v>2</c:v>
                </c:pt>
                <c:pt idx="2777">
                  <c:v>2</c:v>
                </c:pt>
                <c:pt idx="2778">
                  <c:v>1</c:v>
                </c:pt>
                <c:pt idx="2779">
                  <c:v>1</c:v>
                </c:pt>
                <c:pt idx="2780">
                  <c:v>1</c:v>
                </c:pt>
                <c:pt idx="2781">
                  <c:v>0</c:v>
                </c:pt>
                <c:pt idx="2782">
                  <c:v>18</c:v>
                </c:pt>
                <c:pt idx="2783">
                  <c:v>1</c:v>
                </c:pt>
                <c:pt idx="2784">
                  <c:v>2</c:v>
                </c:pt>
                <c:pt idx="2785">
                  <c:v>0</c:v>
                </c:pt>
                <c:pt idx="2786">
                  <c:v>0</c:v>
                </c:pt>
                <c:pt idx="2787">
                  <c:v>0</c:v>
                </c:pt>
                <c:pt idx="2788">
                  <c:v>0</c:v>
                </c:pt>
                <c:pt idx="2789">
                  <c:v>0</c:v>
                </c:pt>
                <c:pt idx="2790">
                  <c:v>0</c:v>
                </c:pt>
                <c:pt idx="2791">
                  <c:v>0</c:v>
                </c:pt>
                <c:pt idx="2792">
                  <c:v>0</c:v>
                </c:pt>
                <c:pt idx="2793">
                  <c:v>2</c:v>
                </c:pt>
                <c:pt idx="2794">
                  <c:v>0</c:v>
                </c:pt>
                <c:pt idx="2795">
                  <c:v>0</c:v>
                </c:pt>
                <c:pt idx="2796">
                  <c:v>0</c:v>
                </c:pt>
                <c:pt idx="2797">
                  <c:v>26</c:v>
                </c:pt>
                <c:pt idx="2798">
                  <c:v>28</c:v>
                </c:pt>
                <c:pt idx="2799">
                  <c:v>25</c:v>
                </c:pt>
                <c:pt idx="2800">
                  <c:v>28</c:v>
                </c:pt>
                <c:pt idx="2801">
                  <c:v>26</c:v>
                </c:pt>
                <c:pt idx="2802">
                  <c:v>23</c:v>
                </c:pt>
                <c:pt idx="2803">
                  <c:v>2</c:v>
                </c:pt>
                <c:pt idx="2804">
                  <c:v>26</c:v>
                </c:pt>
                <c:pt idx="2805">
                  <c:v>25</c:v>
                </c:pt>
                <c:pt idx="2806">
                  <c:v>1</c:v>
                </c:pt>
                <c:pt idx="2807">
                  <c:v>1</c:v>
                </c:pt>
                <c:pt idx="2808">
                  <c:v>1</c:v>
                </c:pt>
                <c:pt idx="2809">
                  <c:v>28</c:v>
                </c:pt>
                <c:pt idx="2810">
                  <c:v>18</c:v>
                </c:pt>
                <c:pt idx="2811">
                  <c:v>5</c:v>
                </c:pt>
                <c:pt idx="2812">
                  <c:v>15</c:v>
                </c:pt>
                <c:pt idx="2813">
                  <c:v>29</c:v>
                </c:pt>
                <c:pt idx="2814">
                  <c:v>10</c:v>
                </c:pt>
                <c:pt idx="2815">
                  <c:v>15</c:v>
                </c:pt>
                <c:pt idx="2816">
                  <c:v>16</c:v>
                </c:pt>
                <c:pt idx="2817">
                  <c:v>10</c:v>
                </c:pt>
                <c:pt idx="2818">
                  <c:v>14</c:v>
                </c:pt>
                <c:pt idx="2819">
                  <c:v>1</c:v>
                </c:pt>
                <c:pt idx="2820">
                  <c:v>2</c:v>
                </c:pt>
                <c:pt idx="2821">
                  <c:v>4</c:v>
                </c:pt>
                <c:pt idx="2822">
                  <c:v>18</c:v>
                </c:pt>
                <c:pt idx="2823">
                  <c:v>0</c:v>
                </c:pt>
                <c:pt idx="2824">
                  <c:v>21</c:v>
                </c:pt>
                <c:pt idx="2825">
                  <c:v>1</c:v>
                </c:pt>
                <c:pt idx="2826">
                  <c:v>10</c:v>
                </c:pt>
                <c:pt idx="2827">
                  <c:v>0</c:v>
                </c:pt>
                <c:pt idx="2828">
                  <c:v>0</c:v>
                </c:pt>
                <c:pt idx="2829">
                  <c:v>0</c:v>
                </c:pt>
                <c:pt idx="2830">
                  <c:v>0</c:v>
                </c:pt>
                <c:pt idx="2831">
                  <c:v>1</c:v>
                </c:pt>
                <c:pt idx="2832">
                  <c:v>2</c:v>
                </c:pt>
                <c:pt idx="2833">
                  <c:v>1</c:v>
                </c:pt>
                <c:pt idx="2834">
                  <c:v>1</c:v>
                </c:pt>
                <c:pt idx="2835">
                  <c:v>2</c:v>
                </c:pt>
                <c:pt idx="2836">
                  <c:v>1</c:v>
                </c:pt>
                <c:pt idx="2837">
                  <c:v>1</c:v>
                </c:pt>
                <c:pt idx="2838">
                  <c:v>1</c:v>
                </c:pt>
                <c:pt idx="2839">
                  <c:v>1</c:v>
                </c:pt>
                <c:pt idx="2840">
                  <c:v>0</c:v>
                </c:pt>
                <c:pt idx="2841">
                  <c:v>0</c:v>
                </c:pt>
                <c:pt idx="2842">
                  <c:v>0</c:v>
                </c:pt>
                <c:pt idx="2843">
                  <c:v>0</c:v>
                </c:pt>
                <c:pt idx="2844">
                  <c:v>0</c:v>
                </c:pt>
                <c:pt idx="2845">
                  <c:v>0</c:v>
                </c:pt>
                <c:pt idx="2846">
                  <c:v>0</c:v>
                </c:pt>
                <c:pt idx="2847">
                  <c:v>0</c:v>
                </c:pt>
                <c:pt idx="2848">
                  <c:v>20</c:v>
                </c:pt>
                <c:pt idx="2849">
                  <c:v>19</c:v>
                </c:pt>
                <c:pt idx="2850">
                  <c:v>0</c:v>
                </c:pt>
                <c:pt idx="2851">
                  <c:v>10</c:v>
                </c:pt>
                <c:pt idx="2852">
                  <c:v>12</c:v>
                </c:pt>
                <c:pt idx="2853">
                  <c:v>0</c:v>
                </c:pt>
                <c:pt idx="2854">
                  <c:v>6</c:v>
                </c:pt>
                <c:pt idx="2855">
                  <c:v>19</c:v>
                </c:pt>
                <c:pt idx="2856">
                  <c:v>3</c:v>
                </c:pt>
                <c:pt idx="2857">
                  <c:v>0</c:v>
                </c:pt>
                <c:pt idx="2858">
                  <c:v>0</c:v>
                </c:pt>
                <c:pt idx="2859">
                  <c:v>0</c:v>
                </c:pt>
                <c:pt idx="2860">
                  <c:v>0</c:v>
                </c:pt>
                <c:pt idx="2861">
                  <c:v>0</c:v>
                </c:pt>
                <c:pt idx="2862">
                  <c:v>0</c:v>
                </c:pt>
                <c:pt idx="2863">
                  <c:v>0</c:v>
                </c:pt>
                <c:pt idx="2864">
                  <c:v>2</c:v>
                </c:pt>
                <c:pt idx="2865">
                  <c:v>0</c:v>
                </c:pt>
                <c:pt idx="2866">
                  <c:v>0</c:v>
                </c:pt>
                <c:pt idx="2867">
                  <c:v>0</c:v>
                </c:pt>
                <c:pt idx="2868">
                  <c:v>0</c:v>
                </c:pt>
                <c:pt idx="2869">
                  <c:v>0</c:v>
                </c:pt>
                <c:pt idx="2870">
                  <c:v>0</c:v>
                </c:pt>
                <c:pt idx="2871">
                  <c:v>1</c:v>
                </c:pt>
                <c:pt idx="2872">
                  <c:v>1</c:v>
                </c:pt>
                <c:pt idx="2873">
                  <c:v>0</c:v>
                </c:pt>
                <c:pt idx="2874">
                  <c:v>0</c:v>
                </c:pt>
                <c:pt idx="2875">
                  <c:v>0</c:v>
                </c:pt>
                <c:pt idx="2876">
                  <c:v>0</c:v>
                </c:pt>
                <c:pt idx="2877">
                  <c:v>0</c:v>
                </c:pt>
                <c:pt idx="2878">
                  <c:v>0</c:v>
                </c:pt>
                <c:pt idx="2879">
                  <c:v>5</c:v>
                </c:pt>
                <c:pt idx="2880">
                  <c:v>1</c:v>
                </c:pt>
                <c:pt idx="2881">
                  <c:v>0</c:v>
                </c:pt>
                <c:pt idx="2882">
                  <c:v>1</c:v>
                </c:pt>
                <c:pt idx="2883">
                  <c:v>0</c:v>
                </c:pt>
                <c:pt idx="2884">
                  <c:v>1</c:v>
                </c:pt>
                <c:pt idx="2885">
                  <c:v>0</c:v>
                </c:pt>
                <c:pt idx="2886">
                  <c:v>25</c:v>
                </c:pt>
                <c:pt idx="2887">
                  <c:v>0</c:v>
                </c:pt>
                <c:pt idx="2888">
                  <c:v>0</c:v>
                </c:pt>
                <c:pt idx="2889">
                  <c:v>1</c:v>
                </c:pt>
                <c:pt idx="2890">
                  <c:v>0</c:v>
                </c:pt>
                <c:pt idx="2891">
                  <c:v>0</c:v>
                </c:pt>
                <c:pt idx="2892">
                  <c:v>0</c:v>
                </c:pt>
                <c:pt idx="2893">
                  <c:v>7</c:v>
                </c:pt>
                <c:pt idx="2894">
                  <c:v>0</c:v>
                </c:pt>
                <c:pt idx="2895">
                  <c:v>0</c:v>
                </c:pt>
                <c:pt idx="2896">
                  <c:v>20</c:v>
                </c:pt>
                <c:pt idx="2897">
                  <c:v>6</c:v>
                </c:pt>
                <c:pt idx="2898">
                  <c:v>4</c:v>
                </c:pt>
                <c:pt idx="2899">
                  <c:v>0</c:v>
                </c:pt>
                <c:pt idx="2900">
                  <c:v>0</c:v>
                </c:pt>
                <c:pt idx="2901">
                  <c:v>8</c:v>
                </c:pt>
                <c:pt idx="2902">
                  <c:v>1</c:v>
                </c:pt>
                <c:pt idx="2903">
                  <c:v>0</c:v>
                </c:pt>
                <c:pt idx="2904">
                  <c:v>7</c:v>
                </c:pt>
                <c:pt idx="2905">
                  <c:v>1</c:v>
                </c:pt>
                <c:pt idx="2906">
                  <c:v>0</c:v>
                </c:pt>
                <c:pt idx="2907">
                  <c:v>0</c:v>
                </c:pt>
                <c:pt idx="2908">
                  <c:v>0</c:v>
                </c:pt>
                <c:pt idx="2909">
                  <c:v>0</c:v>
                </c:pt>
                <c:pt idx="2910">
                  <c:v>0</c:v>
                </c:pt>
                <c:pt idx="2911">
                  <c:v>0</c:v>
                </c:pt>
                <c:pt idx="2912">
                  <c:v>0</c:v>
                </c:pt>
                <c:pt idx="2913">
                  <c:v>0</c:v>
                </c:pt>
                <c:pt idx="2914">
                  <c:v>0</c:v>
                </c:pt>
                <c:pt idx="2915">
                  <c:v>0</c:v>
                </c:pt>
                <c:pt idx="2916">
                  <c:v>0</c:v>
                </c:pt>
                <c:pt idx="2917">
                  <c:v>0</c:v>
                </c:pt>
                <c:pt idx="2918">
                  <c:v>0</c:v>
                </c:pt>
                <c:pt idx="2919">
                  <c:v>0</c:v>
                </c:pt>
                <c:pt idx="2920">
                  <c:v>0</c:v>
                </c:pt>
                <c:pt idx="2921">
                  <c:v>0</c:v>
                </c:pt>
                <c:pt idx="2922">
                  <c:v>1</c:v>
                </c:pt>
                <c:pt idx="2923">
                  <c:v>0</c:v>
                </c:pt>
                <c:pt idx="2924">
                  <c:v>0</c:v>
                </c:pt>
                <c:pt idx="2925">
                  <c:v>0</c:v>
                </c:pt>
                <c:pt idx="2926">
                  <c:v>0</c:v>
                </c:pt>
                <c:pt idx="2927">
                  <c:v>0</c:v>
                </c:pt>
                <c:pt idx="2928">
                  <c:v>0</c:v>
                </c:pt>
                <c:pt idx="2929">
                  <c:v>0</c:v>
                </c:pt>
                <c:pt idx="2930">
                  <c:v>0</c:v>
                </c:pt>
                <c:pt idx="2931">
                  <c:v>0</c:v>
                </c:pt>
                <c:pt idx="2932">
                  <c:v>0</c:v>
                </c:pt>
                <c:pt idx="2933">
                  <c:v>0</c:v>
                </c:pt>
                <c:pt idx="2934">
                  <c:v>0</c:v>
                </c:pt>
                <c:pt idx="2935">
                  <c:v>0</c:v>
                </c:pt>
                <c:pt idx="2936">
                  <c:v>0</c:v>
                </c:pt>
                <c:pt idx="2937">
                  <c:v>0</c:v>
                </c:pt>
                <c:pt idx="2938">
                  <c:v>2</c:v>
                </c:pt>
                <c:pt idx="2939">
                  <c:v>0</c:v>
                </c:pt>
                <c:pt idx="2940">
                  <c:v>1</c:v>
                </c:pt>
                <c:pt idx="2941">
                  <c:v>0</c:v>
                </c:pt>
                <c:pt idx="2942">
                  <c:v>0</c:v>
                </c:pt>
                <c:pt idx="2943">
                  <c:v>0</c:v>
                </c:pt>
                <c:pt idx="2944">
                  <c:v>0</c:v>
                </c:pt>
                <c:pt idx="2945">
                  <c:v>0</c:v>
                </c:pt>
                <c:pt idx="2946">
                  <c:v>0</c:v>
                </c:pt>
                <c:pt idx="2947">
                  <c:v>0</c:v>
                </c:pt>
                <c:pt idx="2948">
                  <c:v>0</c:v>
                </c:pt>
                <c:pt idx="2949">
                  <c:v>0</c:v>
                </c:pt>
                <c:pt idx="2950">
                  <c:v>0</c:v>
                </c:pt>
                <c:pt idx="2951">
                  <c:v>3</c:v>
                </c:pt>
                <c:pt idx="2952">
                  <c:v>0</c:v>
                </c:pt>
                <c:pt idx="2953">
                  <c:v>0</c:v>
                </c:pt>
                <c:pt idx="2954">
                  <c:v>0</c:v>
                </c:pt>
                <c:pt idx="2955">
                  <c:v>0</c:v>
                </c:pt>
                <c:pt idx="2956">
                  <c:v>0</c:v>
                </c:pt>
                <c:pt idx="2957">
                  <c:v>1</c:v>
                </c:pt>
                <c:pt idx="2958">
                  <c:v>0</c:v>
                </c:pt>
                <c:pt idx="2959">
                  <c:v>0</c:v>
                </c:pt>
                <c:pt idx="2960">
                  <c:v>0</c:v>
                </c:pt>
                <c:pt idx="2961">
                  <c:v>0</c:v>
                </c:pt>
                <c:pt idx="2962">
                  <c:v>1</c:v>
                </c:pt>
                <c:pt idx="2963">
                  <c:v>0</c:v>
                </c:pt>
                <c:pt idx="2964">
                  <c:v>0</c:v>
                </c:pt>
                <c:pt idx="2965">
                  <c:v>0</c:v>
                </c:pt>
                <c:pt idx="2966">
                  <c:v>0</c:v>
                </c:pt>
                <c:pt idx="2967">
                  <c:v>0</c:v>
                </c:pt>
                <c:pt idx="2968">
                  <c:v>0</c:v>
                </c:pt>
                <c:pt idx="2969">
                  <c:v>0</c:v>
                </c:pt>
                <c:pt idx="2970">
                  <c:v>0</c:v>
                </c:pt>
                <c:pt idx="2971">
                  <c:v>0</c:v>
                </c:pt>
                <c:pt idx="2972">
                  <c:v>0</c:v>
                </c:pt>
                <c:pt idx="2973">
                  <c:v>0</c:v>
                </c:pt>
                <c:pt idx="2974">
                  <c:v>0</c:v>
                </c:pt>
                <c:pt idx="2975">
                  <c:v>0</c:v>
                </c:pt>
                <c:pt idx="2976">
                  <c:v>0</c:v>
                </c:pt>
                <c:pt idx="2977">
                  <c:v>0</c:v>
                </c:pt>
                <c:pt idx="2978">
                  <c:v>1</c:v>
                </c:pt>
                <c:pt idx="2979">
                  <c:v>0</c:v>
                </c:pt>
                <c:pt idx="2980">
                  <c:v>1</c:v>
                </c:pt>
                <c:pt idx="2981">
                  <c:v>0</c:v>
                </c:pt>
                <c:pt idx="2982">
                  <c:v>0</c:v>
                </c:pt>
                <c:pt idx="2983">
                  <c:v>0</c:v>
                </c:pt>
                <c:pt idx="2984">
                  <c:v>0</c:v>
                </c:pt>
                <c:pt idx="2985">
                  <c:v>0</c:v>
                </c:pt>
                <c:pt idx="2986">
                  <c:v>0</c:v>
                </c:pt>
                <c:pt idx="2987">
                  <c:v>0</c:v>
                </c:pt>
                <c:pt idx="2988">
                  <c:v>21</c:v>
                </c:pt>
                <c:pt idx="2989">
                  <c:v>1</c:v>
                </c:pt>
                <c:pt idx="2990">
                  <c:v>0</c:v>
                </c:pt>
                <c:pt idx="2991">
                  <c:v>0</c:v>
                </c:pt>
                <c:pt idx="2992">
                  <c:v>0</c:v>
                </c:pt>
                <c:pt idx="2993">
                  <c:v>0</c:v>
                </c:pt>
                <c:pt idx="2994">
                  <c:v>0</c:v>
                </c:pt>
                <c:pt idx="2995">
                  <c:v>2</c:v>
                </c:pt>
                <c:pt idx="2996">
                  <c:v>0</c:v>
                </c:pt>
                <c:pt idx="2997">
                  <c:v>0</c:v>
                </c:pt>
                <c:pt idx="2998">
                  <c:v>0</c:v>
                </c:pt>
                <c:pt idx="2999">
                  <c:v>0</c:v>
                </c:pt>
                <c:pt idx="3000">
                  <c:v>0</c:v>
                </c:pt>
                <c:pt idx="3001">
                  <c:v>1</c:v>
                </c:pt>
                <c:pt idx="3002">
                  <c:v>0</c:v>
                </c:pt>
                <c:pt idx="3003">
                  <c:v>2</c:v>
                </c:pt>
                <c:pt idx="3004">
                  <c:v>4</c:v>
                </c:pt>
                <c:pt idx="3005">
                  <c:v>3</c:v>
                </c:pt>
                <c:pt idx="3006">
                  <c:v>0</c:v>
                </c:pt>
                <c:pt idx="3007">
                  <c:v>0</c:v>
                </c:pt>
                <c:pt idx="3008">
                  <c:v>0</c:v>
                </c:pt>
                <c:pt idx="3009">
                  <c:v>0</c:v>
                </c:pt>
                <c:pt idx="3010">
                  <c:v>0</c:v>
                </c:pt>
                <c:pt idx="3011">
                  <c:v>0</c:v>
                </c:pt>
                <c:pt idx="3012">
                  <c:v>0</c:v>
                </c:pt>
                <c:pt idx="3013">
                  <c:v>0</c:v>
                </c:pt>
                <c:pt idx="3014">
                  <c:v>0</c:v>
                </c:pt>
                <c:pt idx="3015">
                  <c:v>0</c:v>
                </c:pt>
                <c:pt idx="3016">
                  <c:v>0</c:v>
                </c:pt>
                <c:pt idx="3017">
                  <c:v>0</c:v>
                </c:pt>
                <c:pt idx="3018">
                  <c:v>0</c:v>
                </c:pt>
                <c:pt idx="3019">
                  <c:v>0</c:v>
                </c:pt>
                <c:pt idx="3020">
                  <c:v>0</c:v>
                </c:pt>
                <c:pt idx="3021">
                  <c:v>0</c:v>
                </c:pt>
                <c:pt idx="3022">
                  <c:v>0</c:v>
                </c:pt>
                <c:pt idx="3023">
                  <c:v>0</c:v>
                </c:pt>
                <c:pt idx="3024">
                  <c:v>0</c:v>
                </c:pt>
                <c:pt idx="3025">
                  <c:v>2</c:v>
                </c:pt>
                <c:pt idx="3026">
                  <c:v>0</c:v>
                </c:pt>
                <c:pt idx="3027">
                  <c:v>1</c:v>
                </c:pt>
                <c:pt idx="3028">
                  <c:v>0</c:v>
                </c:pt>
                <c:pt idx="3029">
                  <c:v>0</c:v>
                </c:pt>
                <c:pt idx="3030">
                  <c:v>1</c:v>
                </c:pt>
                <c:pt idx="3031">
                  <c:v>0</c:v>
                </c:pt>
                <c:pt idx="3032">
                  <c:v>0</c:v>
                </c:pt>
                <c:pt idx="3033">
                  <c:v>0</c:v>
                </c:pt>
                <c:pt idx="3034">
                  <c:v>0</c:v>
                </c:pt>
                <c:pt idx="3035">
                  <c:v>0</c:v>
                </c:pt>
                <c:pt idx="3036">
                  <c:v>0</c:v>
                </c:pt>
                <c:pt idx="3037">
                  <c:v>0</c:v>
                </c:pt>
                <c:pt idx="3038">
                  <c:v>0</c:v>
                </c:pt>
                <c:pt idx="3039">
                  <c:v>0</c:v>
                </c:pt>
                <c:pt idx="3040">
                  <c:v>0</c:v>
                </c:pt>
                <c:pt idx="3041">
                  <c:v>3</c:v>
                </c:pt>
                <c:pt idx="3042">
                  <c:v>0</c:v>
                </c:pt>
                <c:pt idx="3043">
                  <c:v>1</c:v>
                </c:pt>
                <c:pt idx="3044">
                  <c:v>17</c:v>
                </c:pt>
                <c:pt idx="3045">
                  <c:v>14</c:v>
                </c:pt>
                <c:pt idx="3046">
                  <c:v>0</c:v>
                </c:pt>
                <c:pt idx="3047">
                  <c:v>13</c:v>
                </c:pt>
                <c:pt idx="3048">
                  <c:v>29</c:v>
                </c:pt>
                <c:pt idx="3049">
                  <c:v>0</c:v>
                </c:pt>
                <c:pt idx="3050">
                  <c:v>27</c:v>
                </c:pt>
                <c:pt idx="3051">
                  <c:v>24</c:v>
                </c:pt>
                <c:pt idx="3052">
                  <c:v>1</c:v>
                </c:pt>
                <c:pt idx="3053">
                  <c:v>0</c:v>
                </c:pt>
                <c:pt idx="3054">
                  <c:v>0</c:v>
                </c:pt>
                <c:pt idx="3055">
                  <c:v>0</c:v>
                </c:pt>
                <c:pt idx="3056">
                  <c:v>0</c:v>
                </c:pt>
                <c:pt idx="3057">
                  <c:v>0</c:v>
                </c:pt>
                <c:pt idx="3058">
                  <c:v>0</c:v>
                </c:pt>
                <c:pt idx="3059">
                  <c:v>0</c:v>
                </c:pt>
                <c:pt idx="3060">
                  <c:v>1</c:v>
                </c:pt>
                <c:pt idx="3061">
                  <c:v>0</c:v>
                </c:pt>
                <c:pt idx="3062">
                  <c:v>0</c:v>
                </c:pt>
                <c:pt idx="3063">
                  <c:v>0</c:v>
                </c:pt>
                <c:pt idx="3064">
                  <c:v>0</c:v>
                </c:pt>
                <c:pt idx="3065">
                  <c:v>0</c:v>
                </c:pt>
                <c:pt idx="3066">
                  <c:v>0</c:v>
                </c:pt>
                <c:pt idx="3067">
                  <c:v>0</c:v>
                </c:pt>
                <c:pt idx="3068">
                  <c:v>0</c:v>
                </c:pt>
                <c:pt idx="3069">
                  <c:v>7</c:v>
                </c:pt>
                <c:pt idx="3070">
                  <c:v>0</c:v>
                </c:pt>
                <c:pt idx="3071">
                  <c:v>2</c:v>
                </c:pt>
                <c:pt idx="3072">
                  <c:v>0</c:v>
                </c:pt>
                <c:pt idx="3073">
                  <c:v>2</c:v>
                </c:pt>
                <c:pt idx="3074">
                  <c:v>0</c:v>
                </c:pt>
                <c:pt idx="3075">
                  <c:v>1</c:v>
                </c:pt>
                <c:pt idx="3076">
                  <c:v>28</c:v>
                </c:pt>
                <c:pt idx="3077">
                  <c:v>0</c:v>
                </c:pt>
                <c:pt idx="3078">
                  <c:v>0</c:v>
                </c:pt>
                <c:pt idx="3079">
                  <c:v>0</c:v>
                </c:pt>
                <c:pt idx="3080">
                  <c:v>0</c:v>
                </c:pt>
                <c:pt idx="3081">
                  <c:v>0</c:v>
                </c:pt>
                <c:pt idx="3082">
                  <c:v>0</c:v>
                </c:pt>
                <c:pt idx="3083">
                  <c:v>0</c:v>
                </c:pt>
                <c:pt idx="3084">
                  <c:v>0</c:v>
                </c:pt>
                <c:pt idx="3085">
                  <c:v>0</c:v>
                </c:pt>
                <c:pt idx="3086">
                  <c:v>0</c:v>
                </c:pt>
                <c:pt idx="3087">
                  <c:v>0</c:v>
                </c:pt>
                <c:pt idx="3088">
                  <c:v>0</c:v>
                </c:pt>
                <c:pt idx="3089">
                  <c:v>0</c:v>
                </c:pt>
                <c:pt idx="3090">
                  <c:v>0</c:v>
                </c:pt>
                <c:pt idx="3091">
                  <c:v>0</c:v>
                </c:pt>
                <c:pt idx="3092">
                  <c:v>1</c:v>
                </c:pt>
                <c:pt idx="3093">
                  <c:v>0</c:v>
                </c:pt>
                <c:pt idx="3094">
                  <c:v>0</c:v>
                </c:pt>
                <c:pt idx="3095">
                  <c:v>0</c:v>
                </c:pt>
                <c:pt idx="3096">
                  <c:v>0</c:v>
                </c:pt>
                <c:pt idx="3097">
                  <c:v>0</c:v>
                </c:pt>
                <c:pt idx="3098">
                  <c:v>0</c:v>
                </c:pt>
                <c:pt idx="3099">
                  <c:v>0</c:v>
                </c:pt>
                <c:pt idx="3100">
                  <c:v>0</c:v>
                </c:pt>
                <c:pt idx="3101">
                  <c:v>1</c:v>
                </c:pt>
                <c:pt idx="3102">
                  <c:v>0</c:v>
                </c:pt>
                <c:pt idx="3103">
                  <c:v>0</c:v>
                </c:pt>
                <c:pt idx="3104">
                  <c:v>2</c:v>
                </c:pt>
                <c:pt idx="3105">
                  <c:v>4</c:v>
                </c:pt>
                <c:pt idx="3106">
                  <c:v>1</c:v>
                </c:pt>
                <c:pt idx="3107">
                  <c:v>0</c:v>
                </c:pt>
                <c:pt idx="3108">
                  <c:v>0</c:v>
                </c:pt>
                <c:pt idx="3109">
                  <c:v>0</c:v>
                </c:pt>
                <c:pt idx="3110">
                  <c:v>0</c:v>
                </c:pt>
                <c:pt idx="3111">
                  <c:v>0</c:v>
                </c:pt>
                <c:pt idx="3112">
                  <c:v>0</c:v>
                </c:pt>
                <c:pt idx="3113">
                  <c:v>0</c:v>
                </c:pt>
                <c:pt idx="3114">
                  <c:v>2</c:v>
                </c:pt>
                <c:pt idx="3115">
                  <c:v>0</c:v>
                </c:pt>
                <c:pt idx="3116">
                  <c:v>27</c:v>
                </c:pt>
                <c:pt idx="3117">
                  <c:v>28</c:v>
                </c:pt>
                <c:pt idx="3118">
                  <c:v>0</c:v>
                </c:pt>
                <c:pt idx="3119">
                  <c:v>0</c:v>
                </c:pt>
                <c:pt idx="3120">
                  <c:v>2</c:v>
                </c:pt>
                <c:pt idx="3121">
                  <c:v>0</c:v>
                </c:pt>
                <c:pt idx="3122">
                  <c:v>0</c:v>
                </c:pt>
                <c:pt idx="3123">
                  <c:v>0</c:v>
                </c:pt>
                <c:pt idx="3124">
                  <c:v>0</c:v>
                </c:pt>
                <c:pt idx="3125">
                  <c:v>0</c:v>
                </c:pt>
                <c:pt idx="3126">
                  <c:v>1</c:v>
                </c:pt>
                <c:pt idx="3127">
                  <c:v>2</c:v>
                </c:pt>
                <c:pt idx="3128">
                  <c:v>0</c:v>
                </c:pt>
                <c:pt idx="3129">
                  <c:v>6</c:v>
                </c:pt>
                <c:pt idx="3130">
                  <c:v>28</c:v>
                </c:pt>
                <c:pt idx="3131">
                  <c:v>15</c:v>
                </c:pt>
                <c:pt idx="3132">
                  <c:v>2</c:v>
                </c:pt>
                <c:pt idx="3133">
                  <c:v>0</c:v>
                </c:pt>
                <c:pt idx="3134">
                  <c:v>0</c:v>
                </c:pt>
                <c:pt idx="3135">
                  <c:v>0</c:v>
                </c:pt>
                <c:pt idx="3136">
                  <c:v>0</c:v>
                </c:pt>
                <c:pt idx="3137">
                  <c:v>6</c:v>
                </c:pt>
                <c:pt idx="3138">
                  <c:v>0</c:v>
                </c:pt>
                <c:pt idx="3139">
                  <c:v>0</c:v>
                </c:pt>
                <c:pt idx="3140">
                  <c:v>0</c:v>
                </c:pt>
                <c:pt idx="3141">
                  <c:v>0</c:v>
                </c:pt>
                <c:pt idx="3142">
                  <c:v>1</c:v>
                </c:pt>
                <c:pt idx="3143">
                  <c:v>0</c:v>
                </c:pt>
                <c:pt idx="3144">
                  <c:v>0</c:v>
                </c:pt>
                <c:pt idx="3145">
                  <c:v>0</c:v>
                </c:pt>
                <c:pt idx="3146">
                  <c:v>0</c:v>
                </c:pt>
                <c:pt idx="3147">
                  <c:v>0</c:v>
                </c:pt>
                <c:pt idx="3148">
                  <c:v>0</c:v>
                </c:pt>
                <c:pt idx="3149">
                  <c:v>0</c:v>
                </c:pt>
                <c:pt idx="3150">
                  <c:v>0</c:v>
                </c:pt>
                <c:pt idx="3151">
                  <c:v>0</c:v>
                </c:pt>
                <c:pt idx="3152">
                  <c:v>0</c:v>
                </c:pt>
                <c:pt idx="3153">
                  <c:v>0</c:v>
                </c:pt>
                <c:pt idx="3154">
                  <c:v>3</c:v>
                </c:pt>
                <c:pt idx="3155">
                  <c:v>4</c:v>
                </c:pt>
                <c:pt idx="3156">
                  <c:v>0</c:v>
                </c:pt>
                <c:pt idx="3157">
                  <c:v>0</c:v>
                </c:pt>
                <c:pt idx="3158">
                  <c:v>1</c:v>
                </c:pt>
                <c:pt idx="3159">
                  <c:v>13</c:v>
                </c:pt>
                <c:pt idx="3160">
                  <c:v>11</c:v>
                </c:pt>
                <c:pt idx="3161">
                  <c:v>3</c:v>
                </c:pt>
                <c:pt idx="3162">
                  <c:v>8</c:v>
                </c:pt>
                <c:pt idx="3163">
                  <c:v>13</c:v>
                </c:pt>
                <c:pt idx="3164">
                  <c:v>6</c:v>
                </c:pt>
                <c:pt idx="3165">
                  <c:v>10</c:v>
                </c:pt>
                <c:pt idx="3166">
                  <c:v>0</c:v>
                </c:pt>
                <c:pt idx="3167">
                  <c:v>0</c:v>
                </c:pt>
                <c:pt idx="3168">
                  <c:v>2</c:v>
                </c:pt>
                <c:pt idx="3169">
                  <c:v>5</c:v>
                </c:pt>
                <c:pt idx="3170">
                  <c:v>5</c:v>
                </c:pt>
                <c:pt idx="3171">
                  <c:v>0</c:v>
                </c:pt>
                <c:pt idx="3172">
                  <c:v>2</c:v>
                </c:pt>
                <c:pt idx="3173">
                  <c:v>3</c:v>
                </c:pt>
                <c:pt idx="3174">
                  <c:v>1</c:v>
                </c:pt>
                <c:pt idx="3175">
                  <c:v>0</c:v>
                </c:pt>
                <c:pt idx="3176">
                  <c:v>0</c:v>
                </c:pt>
                <c:pt idx="3177">
                  <c:v>1</c:v>
                </c:pt>
                <c:pt idx="3178">
                  <c:v>9</c:v>
                </c:pt>
                <c:pt idx="3179">
                  <c:v>1</c:v>
                </c:pt>
                <c:pt idx="3180">
                  <c:v>23</c:v>
                </c:pt>
                <c:pt idx="3181">
                  <c:v>25</c:v>
                </c:pt>
                <c:pt idx="3182">
                  <c:v>1</c:v>
                </c:pt>
                <c:pt idx="3183">
                  <c:v>1</c:v>
                </c:pt>
                <c:pt idx="3184">
                  <c:v>1</c:v>
                </c:pt>
                <c:pt idx="3185">
                  <c:v>0</c:v>
                </c:pt>
                <c:pt idx="3186">
                  <c:v>2</c:v>
                </c:pt>
                <c:pt idx="3187">
                  <c:v>18</c:v>
                </c:pt>
                <c:pt idx="3188">
                  <c:v>21</c:v>
                </c:pt>
                <c:pt idx="3189">
                  <c:v>18</c:v>
                </c:pt>
                <c:pt idx="3190">
                  <c:v>14</c:v>
                </c:pt>
                <c:pt idx="3191">
                  <c:v>0</c:v>
                </c:pt>
                <c:pt idx="3192">
                  <c:v>0</c:v>
                </c:pt>
                <c:pt idx="3193">
                  <c:v>0</c:v>
                </c:pt>
                <c:pt idx="3194">
                  <c:v>0</c:v>
                </c:pt>
                <c:pt idx="3195">
                  <c:v>0</c:v>
                </c:pt>
                <c:pt idx="3196">
                  <c:v>0</c:v>
                </c:pt>
                <c:pt idx="3197">
                  <c:v>0</c:v>
                </c:pt>
                <c:pt idx="3198">
                  <c:v>0</c:v>
                </c:pt>
                <c:pt idx="3199">
                  <c:v>25</c:v>
                </c:pt>
                <c:pt idx="3200">
                  <c:v>26</c:v>
                </c:pt>
                <c:pt idx="3201">
                  <c:v>0</c:v>
                </c:pt>
                <c:pt idx="3202">
                  <c:v>8</c:v>
                </c:pt>
                <c:pt idx="3203">
                  <c:v>5</c:v>
                </c:pt>
                <c:pt idx="3204">
                  <c:v>11</c:v>
                </c:pt>
                <c:pt idx="3205">
                  <c:v>6</c:v>
                </c:pt>
                <c:pt idx="3206">
                  <c:v>0</c:v>
                </c:pt>
                <c:pt idx="3207">
                  <c:v>0</c:v>
                </c:pt>
                <c:pt idx="3208">
                  <c:v>0</c:v>
                </c:pt>
                <c:pt idx="3209">
                  <c:v>0</c:v>
                </c:pt>
                <c:pt idx="3210">
                  <c:v>0</c:v>
                </c:pt>
                <c:pt idx="3211">
                  <c:v>0</c:v>
                </c:pt>
                <c:pt idx="3212">
                  <c:v>3</c:v>
                </c:pt>
                <c:pt idx="3213">
                  <c:v>0</c:v>
                </c:pt>
                <c:pt idx="3214">
                  <c:v>5</c:v>
                </c:pt>
                <c:pt idx="3215">
                  <c:v>0</c:v>
                </c:pt>
                <c:pt idx="3216">
                  <c:v>0</c:v>
                </c:pt>
                <c:pt idx="3217">
                  <c:v>0</c:v>
                </c:pt>
                <c:pt idx="3218">
                  <c:v>0</c:v>
                </c:pt>
                <c:pt idx="3219">
                  <c:v>0</c:v>
                </c:pt>
                <c:pt idx="3220">
                  <c:v>0</c:v>
                </c:pt>
                <c:pt idx="3221">
                  <c:v>0</c:v>
                </c:pt>
                <c:pt idx="3222">
                  <c:v>0</c:v>
                </c:pt>
                <c:pt idx="3223">
                  <c:v>0</c:v>
                </c:pt>
                <c:pt idx="3224">
                  <c:v>0</c:v>
                </c:pt>
                <c:pt idx="3225">
                  <c:v>0</c:v>
                </c:pt>
                <c:pt idx="3226">
                  <c:v>0</c:v>
                </c:pt>
                <c:pt idx="3227">
                  <c:v>0</c:v>
                </c:pt>
                <c:pt idx="3228">
                  <c:v>0</c:v>
                </c:pt>
                <c:pt idx="3229">
                  <c:v>0</c:v>
                </c:pt>
                <c:pt idx="3230">
                  <c:v>0</c:v>
                </c:pt>
                <c:pt idx="3231">
                  <c:v>0</c:v>
                </c:pt>
                <c:pt idx="3232">
                  <c:v>1</c:v>
                </c:pt>
                <c:pt idx="3233">
                  <c:v>1</c:v>
                </c:pt>
                <c:pt idx="3234">
                  <c:v>0</c:v>
                </c:pt>
                <c:pt idx="3235">
                  <c:v>0</c:v>
                </c:pt>
                <c:pt idx="3236">
                  <c:v>0</c:v>
                </c:pt>
                <c:pt idx="3237">
                  <c:v>0</c:v>
                </c:pt>
                <c:pt idx="3238">
                  <c:v>0</c:v>
                </c:pt>
                <c:pt idx="3239">
                  <c:v>0</c:v>
                </c:pt>
                <c:pt idx="3240">
                  <c:v>1</c:v>
                </c:pt>
                <c:pt idx="3241">
                  <c:v>1</c:v>
                </c:pt>
                <c:pt idx="3242">
                  <c:v>0</c:v>
                </c:pt>
                <c:pt idx="3243">
                  <c:v>0</c:v>
                </c:pt>
                <c:pt idx="3244">
                  <c:v>34</c:v>
                </c:pt>
                <c:pt idx="3245">
                  <c:v>0</c:v>
                </c:pt>
                <c:pt idx="3246">
                  <c:v>0</c:v>
                </c:pt>
                <c:pt idx="3247">
                  <c:v>0</c:v>
                </c:pt>
                <c:pt idx="3248">
                  <c:v>0</c:v>
                </c:pt>
                <c:pt idx="3249">
                  <c:v>0</c:v>
                </c:pt>
                <c:pt idx="3250">
                  <c:v>0</c:v>
                </c:pt>
                <c:pt idx="3251">
                  <c:v>0</c:v>
                </c:pt>
                <c:pt idx="3252">
                  <c:v>0</c:v>
                </c:pt>
                <c:pt idx="3253">
                  <c:v>0</c:v>
                </c:pt>
                <c:pt idx="3254">
                  <c:v>0</c:v>
                </c:pt>
                <c:pt idx="3255">
                  <c:v>0</c:v>
                </c:pt>
                <c:pt idx="3256">
                  <c:v>0</c:v>
                </c:pt>
                <c:pt idx="3257">
                  <c:v>0</c:v>
                </c:pt>
                <c:pt idx="3258">
                  <c:v>0</c:v>
                </c:pt>
                <c:pt idx="3259">
                  <c:v>0</c:v>
                </c:pt>
                <c:pt idx="3260">
                  <c:v>3</c:v>
                </c:pt>
                <c:pt idx="3261">
                  <c:v>2</c:v>
                </c:pt>
                <c:pt idx="3262">
                  <c:v>35</c:v>
                </c:pt>
                <c:pt idx="3263">
                  <c:v>20</c:v>
                </c:pt>
                <c:pt idx="3264">
                  <c:v>0</c:v>
                </c:pt>
                <c:pt idx="3265">
                  <c:v>0</c:v>
                </c:pt>
                <c:pt idx="3266">
                  <c:v>0</c:v>
                </c:pt>
                <c:pt idx="3267">
                  <c:v>1</c:v>
                </c:pt>
                <c:pt idx="3268">
                  <c:v>0</c:v>
                </c:pt>
                <c:pt idx="3269">
                  <c:v>0</c:v>
                </c:pt>
                <c:pt idx="3270">
                  <c:v>0</c:v>
                </c:pt>
                <c:pt idx="3271">
                  <c:v>0</c:v>
                </c:pt>
                <c:pt idx="3272">
                  <c:v>0</c:v>
                </c:pt>
                <c:pt idx="3273">
                  <c:v>1</c:v>
                </c:pt>
                <c:pt idx="3274">
                  <c:v>1</c:v>
                </c:pt>
                <c:pt idx="3275">
                  <c:v>0</c:v>
                </c:pt>
                <c:pt idx="3276">
                  <c:v>0</c:v>
                </c:pt>
                <c:pt idx="3277">
                  <c:v>0</c:v>
                </c:pt>
                <c:pt idx="3278">
                  <c:v>0</c:v>
                </c:pt>
                <c:pt idx="3279">
                  <c:v>2</c:v>
                </c:pt>
                <c:pt idx="3280">
                  <c:v>5</c:v>
                </c:pt>
                <c:pt idx="3281">
                  <c:v>1</c:v>
                </c:pt>
                <c:pt idx="3282">
                  <c:v>2</c:v>
                </c:pt>
                <c:pt idx="3283">
                  <c:v>0</c:v>
                </c:pt>
                <c:pt idx="3284">
                  <c:v>0</c:v>
                </c:pt>
                <c:pt idx="3285">
                  <c:v>0</c:v>
                </c:pt>
                <c:pt idx="3286">
                  <c:v>0</c:v>
                </c:pt>
                <c:pt idx="3287">
                  <c:v>0</c:v>
                </c:pt>
                <c:pt idx="3288">
                  <c:v>0</c:v>
                </c:pt>
                <c:pt idx="3289">
                  <c:v>1</c:v>
                </c:pt>
                <c:pt idx="3290">
                  <c:v>0</c:v>
                </c:pt>
                <c:pt idx="3291">
                  <c:v>0</c:v>
                </c:pt>
                <c:pt idx="3292">
                  <c:v>0</c:v>
                </c:pt>
                <c:pt idx="3293">
                  <c:v>0</c:v>
                </c:pt>
                <c:pt idx="3294">
                  <c:v>0</c:v>
                </c:pt>
                <c:pt idx="3295">
                  <c:v>0</c:v>
                </c:pt>
                <c:pt idx="3296">
                  <c:v>0</c:v>
                </c:pt>
                <c:pt idx="3297">
                  <c:v>0</c:v>
                </c:pt>
                <c:pt idx="3298">
                  <c:v>0</c:v>
                </c:pt>
                <c:pt idx="3299">
                  <c:v>1</c:v>
                </c:pt>
                <c:pt idx="3300">
                  <c:v>0</c:v>
                </c:pt>
                <c:pt idx="3301">
                  <c:v>0</c:v>
                </c:pt>
                <c:pt idx="3302">
                  <c:v>0</c:v>
                </c:pt>
                <c:pt idx="3303">
                  <c:v>0</c:v>
                </c:pt>
                <c:pt idx="3304">
                  <c:v>0</c:v>
                </c:pt>
                <c:pt idx="3305">
                  <c:v>0</c:v>
                </c:pt>
                <c:pt idx="3306">
                  <c:v>0</c:v>
                </c:pt>
                <c:pt idx="3307">
                  <c:v>0</c:v>
                </c:pt>
                <c:pt idx="3308">
                  <c:v>0</c:v>
                </c:pt>
                <c:pt idx="3309">
                  <c:v>0</c:v>
                </c:pt>
                <c:pt idx="3310">
                  <c:v>0</c:v>
                </c:pt>
                <c:pt idx="3311">
                  <c:v>0</c:v>
                </c:pt>
                <c:pt idx="3312">
                  <c:v>0</c:v>
                </c:pt>
                <c:pt idx="3313">
                  <c:v>0</c:v>
                </c:pt>
                <c:pt idx="3314">
                  <c:v>0</c:v>
                </c:pt>
                <c:pt idx="3315">
                  <c:v>0</c:v>
                </c:pt>
                <c:pt idx="3316">
                  <c:v>0</c:v>
                </c:pt>
                <c:pt idx="3317">
                  <c:v>1</c:v>
                </c:pt>
                <c:pt idx="3318">
                  <c:v>0</c:v>
                </c:pt>
                <c:pt idx="3319">
                  <c:v>0</c:v>
                </c:pt>
                <c:pt idx="3320">
                  <c:v>0</c:v>
                </c:pt>
                <c:pt idx="3321">
                  <c:v>0</c:v>
                </c:pt>
                <c:pt idx="3322">
                  <c:v>0</c:v>
                </c:pt>
                <c:pt idx="3323">
                  <c:v>0</c:v>
                </c:pt>
                <c:pt idx="3324">
                  <c:v>1</c:v>
                </c:pt>
                <c:pt idx="3325">
                  <c:v>0</c:v>
                </c:pt>
                <c:pt idx="3326">
                  <c:v>0</c:v>
                </c:pt>
                <c:pt idx="3327">
                  <c:v>0</c:v>
                </c:pt>
                <c:pt idx="3328">
                  <c:v>0</c:v>
                </c:pt>
                <c:pt idx="3329">
                  <c:v>2</c:v>
                </c:pt>
                <c:pt idx="3330">
                  <c:v>0</c:v>
                </c:pt>
                <c:pt idx="3331">
                  <c:v>0</c:v>
                </c:pt>
                <c:pt idx="3332">
                  <c:v>0</c:v>
                </c:pt>
                <c:pt idx="3333">
                  <c:v>0</c:v>
                </c:pt>
                <c:pt idx="3334">
                  <c:v>0</c:v>
                </c:pt>
                <c:pt idx="3335">
                  <c:v>0</c:v>
                </c:pt>
                <c:pt idx="3336">
                  <c:v>0</c:v>
                </c:pt>
                <c:pt idx="3337">
                  <c:v>0</c:v>
                </c:pt>
                <c:pt idx="3338">
                  <c:v>0</c:v>
                </c:pt>
                <c:pt idx="3339">
                  <c:v>0</c:v>
                </c:pt>
                <c:pt idx="3340">
                  <c:v>0</c:v>
                </c:pt>
                <c:pt idx="3341">
                  <c:v>0</c:v>
                </c:pt>
                <c:pt idx="3342">
                  <c:v>0</c:v>
                </c:pt>
                <c:pt idx="3343">
                  <c:v>0</c:v>
                </c:pt>
                <c:pt idx="3344">
                  <c:v>0</c:v>
                </c:pt>
                <c:pt idx="3345">
                  <c:v>0</c:v>
                </c:pt>
                <c:pt idx="3346">
                  <c:v>0</c:v>
                </c:pt>
                <c:pt idx="3347">
                  <c:v>0</c:v>
                </c:pt>
                <c:pt idx="3348">
                  <c:v>0</c:v>
                </c:pt>
                <c:pt idx="3349">
                  <c:v>0</c:v>
                </c:pt>
                <c:pt idx="3350">
                  <c:v>1</c:v>
                </c:pt>
                <c:pt idx="3351">
                  <c:v>0</c:v>
                </c:pt>
                <c:pt idx="3352">
                  <c:v>0</c:v>
                </c:pt>
                <c:pt idx="3353">
                  <c:v>0</c:v>
                </c:pt>
                <c:pt idx="3354">
                  <c:v>0</c:v>
                </c:pt>
                <c:pt idx="3355">
                  <c:v>0</c:v>
                </c:pt>
                <c:pt idx="3356">
                  <c:v>0</c:v>
                </c:pt>
                <c:pt idx="3357">
                  <c:v>0</c:v>
                </c:pt>
                <c:pt idx="3358">
                  <c:v>1</c:v>
                </c:pt>
                <c:pt idx="3359">
                  <c:v>0</c:v>
                </c:pt>
                <c:pt idx="3360">
                  <c:v>0</c:v>
                </c:pt>
                <c:pt idx="3361">
                  <c:v>5</c:v>
                </c:pt>
                <c:pt idx="3362">
                  <c:v>0</c:v>
                </c:pt>
                <c:pt idx="3363">
                  <c:v>0</c:v>
                </c:pt>
                <c:pt idx="3364">
                  <c:v>0</c:v>
                </c:pt>
                <c:pt idx="3365">
                  <c:v>0</c:v>
                </c:pt>
                <c:pt idx="3366">
                  <c:v>0</c:v>
                </c:pt>
                <c:pt idx="3367">
                  <c:v>0</c:v>
                </c:pt>
                <c:pt idx="3368">
                  <c:v>0</c:v>
                </c:pt>
                <c:pt idx="3369">
                  <c:v>0</c:v>
                </c:pt>
                <c:pt idx="3370">
                  <c:v>0</c:v>
                </c:pt>
                <c:pt idx="3371">
                  <c:v>0</c:v>
                </c:pt>
                <c:pt idx="3372">
                  <c:v>0</c:v>
                </c:pt>
                <c:pt idx="3373">
                  <c:v>7</c:v>
                </c:pt>
                <c:pt idx="3374">
                  <c:v>30</c:v>
                </c:pt>
                <c:pt idx="3375">
                  <c:v>0</c:v>
                </c:pt>
                <c:pt idx="3376">
                  <c:v>1</c:v>
                </c:pt>
                <c:pt idx="3377">
                  <c:v>0</c:v>
                </c:pt>
                <c:pt idx="3378">
                  <c:v>0</c:v>
                </c:pt>
                <c:pt idx="3379">
                  <c:v>0</c:v>
                </c:pt>
                <c:pt idx="3380">
                  <c:v>0</c:v>
                </c:pt>
                <c:pt idx="3381">
                  <c:v>0</c:v>
                </c:pt>
                <c:pt idx="3382">
                  <c:v>0</c:v>
                </c:pt>
                <c:pt idx="3383">
                  <c:v>0</c:v>
                </c:pt>
                <c:pt idx="3384">
                  <c:v>0</c:v>
                </c:pt>
                <c:pt idx="3385">
                  <c:v>0</c:v>
                </c:pt>
                <c:pt idx="3386">
                  <c:v>0</c:v>
                </c:pt>
                <c:pt idx="3387">
                  <c:v>0</c:v>
                </c:pt>
                <c:pt idx="3388">
                  <c:v>0</c:v>
                </c:pt>
                <c:pt idx="3389">
                  <c:v>0</c:v>
                </c:pt>
                <c:pt idx="3390">
                  <c:v>0</c:v>
                </c:pt>
                <c:pt idx="3391">
                  <c:v>0</c:v>
                </c:pt>
                <c:pt idx="3392">
                  <c:v>1</c:v>
                </c:pt>
                <c:pt idx="3393">
                  <c:v>0</c:v>
                </c:pt>
                <c:pt idx="3394">
                  <c:v>0</c:v>
                </c:pt>
                <c:pt idx="3395">
                  <c:v>0</c:v>
                </c:pt>
                <c:pt idx="3396">
                  <c:v>0</c:v>
                </c:pt>
                <c:pt idx="3397">
                  <c:v>0</c:v>
                </c:pt>
                <c:pt idx="3398">
                  <c:v>16</c:v>
                </c:pt>
                <c:pt idx="3399">
                  <c:v>1</c:v>
                </c:pt>
                <c:pt idx="3400">
                  <c:v>3</c:v>
                </c:pt>
                <c:pt idx="3401">
                  <c:v>4</c:v>
                </c:pt>
                <c:pt idx="3402">
                  <c:v>0</c:v>
                </c:pt>
                <c:pt idx="3403">
                  <c:v>0</c:v>
                </c:pt>
                <c:pt idx="3404">
                  <c:v>0</c:v>
                </c:pt>
                <c:pt idx="3405">
                  <c:v>1</c:v>
                </c:pt>
                <c:pt idx="3406">
                  <c:v>0</c:v>
                </c:pt>
                <c:pt idx="3407">
                  <c:v>0</c:v>
                </c:pt>
                <c:pt idx="3408">
                  <c:v>0</c:v>
                </c:pt>
                <c:pt idx="3409">
                  <c:v>0</c:v>
                </c:pt>
                <c:pt idx="3410">
                  <c:v>0</c:v>
                </c:pt>
                <c:pt idx="3411">
                  <c:v>0</c:v>
                </c:pt>
                <c:pt idx="3412">
                  <c:v>0</c:v>
                </c:pt>
                <c:pt idx="3413">
                  <c:v>0</c:v>
                </c:pt>
                <c:pt idx="3414">
                  <c:v>1</c:v>
                </c:pt>
                <c:pt idx="3415">
                  <c:v>0</c:v>
                </c:pt>
                <c:pt idx="3416">
                  <c:v>14</c:v>
                </c:pt>
                <c:pt idx="3417">
                  <c:v>0</c:v>
                </c:pt>
                <c:pt idx="3418">
                  <c:v>0</c:v>
                </c:pt>
                <c:pt idx="3419">
                  <c:v>0</c:v>
                </c:pt>
                <c:pt idx="3420">
                  <c:v>0</c:v>
                </c:pt>
                <c:pt idx="3421">
                  <c:v>0</c:v>
                </c:pt>
                <c:pt idx="3422">
                  <c:v>0</c:v>
                </c:pt>
                <c:pt idx="3423">
                  <c:v>0</c:v>
                </c:pt>
                <c:pt idx="3424">
                  <c:v>1</c:v>
                </c:pt>
                <c:pt idx="3425">
                  <c:v>0</c:v>
                </c:pt>
                <c:pt idx="3426">
                  <c:v>0</c:v>
                </c:pt>
                <c:pt idx="3427">
                  <c:v>0</c:v>
                </c:pt>
                <c:pt idx="3428">
                  <c:v>0</c:v>
                </c:pt>
                <c:pt idx="3429">
                  <c:v>14</c:v>
                </c:pt>
                <c:pt idx="3430">
                  <c:v>1</c:v>
                </c:pt>
                <c:pt idx="3431">
                  <c:v>0</c:v>
                </c:pt>
                <c:pt idx="3432">
                  <c:v>2</c:v>
                </c:pt>
                <c:pt idx="3433">
                  <c:v>0</c:v>
                </c:pt>
                <c:pt idx="3434">
                  <c:v>0</c:v>
                </c:pt>
                <c:pt idx="3435">
                  <c:v>0</c:v>
                </c:pt>
                <c:pt idx="3436">
                  <c:v>0</c:v>
                </c:pt>
                <c:pt idx="3437">
                  <c:v>0</c:v>
                </c:pt>
                <c:pt idx="3438">
                  <c:v>0</c:v>
                </c:pt>
                <c:pt idx="3439">
                  <c:v>0</c:v>
                </c:pt>
                <c:pt idx="3440">
                  <c:v>0</c:v>
                </c:pt>
                <c:pt idx="3441">
                  <c:v>0</c:v>
                </c:pt>
                <c:pt idx="3442">
                  <c:v>0</c:v>
                </c:pt>
                <c:pt idx="3443">
                  <c:v>0</c:v>
                </c:pt>
                <c:pt idx="3444">
                  <c:v>0</c:v>
                </c:pt>
                <c:pt idx="3445">
                  <c:v>0</c:v>
                </c:pt>
                <c:pt idx="3446">
                  <c:v>0</c:v>
                </c:pt>
                <c:pt idx="3447">
                  <c:v>0</c:v>
                </c:pt>
                <c:pt idx="3448">
                  <c:v>0</c:v>
                </c:pt>
                <c:pt idx="3449">
                  <c:v>0</c:v>
                </c:pt>
                <c:pt idx="3450">
                  <c:v>3</c:v>
                </c:pt>
                <c:pt idx="3451">
                  <c:v>0</c:v>
                </c:pt>
                <c:pt idx="3452">
                  <c:v>0</c:v>
                </c:pt>
                <c:pt idx="3453">
                  <c:v>0</c:v>
                </c:pt>
                <c:pt idx="3454">
                  <c:v>0</c:v>
                </c:pt>
                <c:pt idx="3455">
                  <c:v>2</c:v>
                </c:pt>
                <c:pt idx="3456">
                  <c:v>0</c:v>
                </c:pt>
                <c:pt idx="3457">
                  <c:v>0</c:v>
                </c:pt>
                <c:pt idx="3458">
                  <c:v>0</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微生物限度（</a:t>
                </a:r>
                <a:r>
                  <a:rPr lang="en-US" altLang="zh-CN" sz="1200" b="1" i="0" u="none" strike="noStrike" kern="1200" baseline="0">
                    <a:solidFill>
                      <a:sysClr val="windowText" lastClr="000000"/>
                    </a:solidFill>
                    <a:latin typeface="Times New Roman" panose="02020603050405020304" charset="0"/>
                    <a:ea typeface="宋体" panose="02010600030101010101" charset="-122"/>
                    <a:cs typeface="Times New Roman" panose="02020603050405020304" charset="0"/>
                  </a:rPr>
                  <a:t>cfu/ml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298746347365079"/>
              <c:y val="0.147172213229444"/>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819545735939457"/>
          <c:y val="0.923271877600666"/>
          <c:w val="0.989041622244609"/>
          <c:h val="0.07672823828026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073625f-9ab2-485e-9c1a-044b71437696}"/>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4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宋体" panose="02010600030101010101" charset="-122"/>
                <a:ea typeface="宋体" panose="02010600030101010101" charset="-122"/>
              </a:rPr>
              <a:t>2023</a:t>
            </a:r>
            <a:r>
              <a:rPr lang="zh-CN" altLang="en-US" sz="1600" b="1">
                <a:solidFill>
                  <a:sysClr val="windowText" lastClr="000000"/>
                </a:solidFill>
                <a:latin typeface="宋体" panose="02010600030101010101" charset="-122"/>
                <a:ea typeface="宋体" panose="02010600030101010101" charset="-122"/>
              </a:rPr>
              <a:t>～</a:t>
            </a:r>
            <a:r>
              <a:rPr lang="en-US" altLang="zh-CN" sz="1600" b="1">
                <a:solidFill>
                  <a:sysClr val="windowText" lastClr="000000"/>
                </a:solidFill>
                <a:latin typeface="宋体" panose="02010600030101010101" charset="-122"/>
                <a:ea typeface="宋体" panose="02010600030101010101" charset="-122"/>
              </a:rPr>
              <a:t>2025</a:t>
            </a:r>
            <a:r>
              <a:rPr lang="zh-CN" altLang="en-US" sz="1600" b="1">
                <a:solidFill>
                  <a:sysClr val="windowText" lastClr="000000"/>
                </a:solidFill>
                <a:latin typeface="宋体" panose="02010600030101010101" charset="-122"/>
                <a:ea typeface="宋体" panose="02010600030101010101" charset="-122"/>
              </a:rPr>
              <a:t>年度纯化水取样点</a:t>
            </a:r>
            <a:r>
              <a:rPr lang="en-US" altLang="zh-CN" sz="1600" b="1">
                <a:solidFill>
                  <a:sysClr val="windowText" lastClr="000000"/>
                </a:solidFill>
                <a:latin typeface="宋体" panose="02010600030101010101" charset="-122"/>
                <a:ea typeface="宋体" panose="02010600030101010101" charset="-122"/>
              </a:rPr>
              <a:t>TOC</a:t>
            </a:r>
            <a:r>
              <a:rPr lang="zh-CN" altLang="en-US" sz="1600" b="1">
                <a:solidFill>
                  <a:sysClr val="windowText" lastClr="000000"/>
                </a:solidFill>
                <a:latin typeface="宋体" panose="02010600030101010101" charset="-122"/>
                <a:ea typeface="宋体" panose="02010600030101010101" charset="-122"/>
              </a:rPr>
              <a:t>趋势图</a:t>
            </a:r>
            <a:endParaRPr lang="zh-CN" altLang="en-US" sz="1600" b="1">
              <a:solidFill>
                <a:sysClr val="windowText" lastClr="000000"/>
              </a:solidFill>
              <a:latin typeface="宋体" panose="02010600030101010101" charset="-122"/>
              <a:ea typeface="宋体" panose="02010600030101010101" charset="-122"/>
            </a:endParaRPr>
          </a:p>
        </c:rich>
      </c:tx>
      <c:layout/>
      <c:overlay val="0"/>
      <c:spPr>
        <a:noFill/>
        <a:ln>
          <a:noFill/>
        </a:ln>
        <a:effectLst/>
      </c:spPr>
    </c:title>
    <c:autoTitleDeleted val="0"/>
    <c:plotArea>
      <c:layout>
        <c:manualLayout>
          <c:layoutTarget val="inner"/>
          <c:xMode val="edge"/>
          <c:yMode val="edge"/>
          <c:x val="0.111748031496063"/>
          <c:y val="0.180393700787402"/>
          <c:w val="0.857696358267717"/>
          <c:h val="0.525453938034777"/>
        </c:manualLayout>
      </c:layout>
      <c:lineChart>
        <c:grouping val="standard"/>
        <c:varyColors val="0"/>
        <c:ser>
          <c:idx val="0"/>
          <c:order val="0"/>
          <c:tx>
            <c:strRef>
              <c:f>Sheet1!$B$1</c:f>
              <c:strCache>
                <c:ptCount val="1"/>
                <c:pt idx="0">
                  <c:v>USL</c:v>
                </c:pt>
              </c:strCache>
            </c:strRef>
          </c:tx>
          <c:spPr>
            <a:ln w="28575" cap="rnd">
              <a:solidFill>
                <a:schemeClr val="accent1"/>
              </a:solidFill>
              <a:round/>
            </a:ln>
            <a:effectLst/>
          </c:spPr>
          <c:marker>
            <c:symbol val="none"/>
          </c:marker>
          <c:dLbls>
            <c:delete val="1"/>
          </c:dLbls>
          <c:cat>
            <c:strRef>
              <c:f>Sheet1!$A$2:$A$3489</c:f>
              <c:strCache>
                <c:ptCount val="3488"/>
                <c:pt idx="0">
                  <c:v>2022.12.29</c:v>
                </c:pt>
                <c:pt idx="1">
                  <c:v>2022.12.29</c:v>
                </c:pt>
                <c:pt idx="2">
                  <c:v>2022.12.29</c:v>
                </c:pt>
                <c:pt idx="3">
                  <c:v>2022.12.29</c:v>
                </c:pt>
                <c:pt idx="4">
                  <c:v>2022.12.29</c:v>
                </c:pt>
                <c:pt idx="5">
                  <c:v>2022.12.29</c:v>
                </c:pt>
                <c:pt idx="6">
                  <c:v>2022.12.29</c:v>
                </c:pt>
                <c:pt idx="7">
                  <c:v>2022.12.30</c:v>
                </c:pt>
                <c:pt idx="8">
                  <c:v>2022.12.30</c:v>
                </c:pt>
                <c:pt idx="9">
                  <c:v>2022.12.30</c:v>
                </c:pt>
                <c:pt idx="10">
                  <c:v>2022.12.30</c:v>
                </c:pt>
                <c:pt idx="11">
                  <c:v>2022.12.30</c:v>
                </c:pt>
                <c:pt idx="12">
                  <c:v>2022.12.30</c:v>
                </c:pt>
                <c:pt idx="13">
                  <c:v>2022.12.30</c:v>
                </c:pt>
                <c:pt idx="14">
                  <c:v>2022.12.30</c:v>
                </c:pt>
                <c:pt idx="15">
                  <c:v>2022.12.30</c:v>
                </c:pt>
                <c:pt idx="16">
                  <c:v>2022.12.30</c:v>
                </c:pt>
                <c:pt idx="17">
                  <c:v>2022.12.30</c:v>
                </c:pt>
                <c:pt idx="18">
                  <c:v>2022.12.30</c:v>
                </c:pt>
                <c:pt idx="19">
                  <c:v>2022.12.30</c:v>
                </c:pt>
                <c:pt idx="20">
                  <c:v>2022.12.30</c:v>
                </c:pt>
                <c:pt idx="21">
                  <c:v>2022.12.30</c:v>
                </c:pt>
                <c:pt idx="22">
                  <c:v>2022.12.30</c:v>
                </c:pt>
                <c:pt idx="23">
                  <c:v>2022.12.30</c:v>
                </c:pt>
                <c:pt idx="24">
                  <c:v>2022.12.30</c:v>
                </c:pt>
                <c:pt idx="25">
                  <c:v>2022.12.30</c:v>
                </c:pt>
                <c:pt idx="26">
                  <c:v>2022.12.30</c:v>
                </c:pt>
                <c:pt idx="27">
                  <c:v>2022.12.30</c:v>
                </c:pt>
                <c:pt idx="28">
                  <c:v>2022.12.30</c:v>
                </c:pt>
                <c:pt idx="29">
                  <c:v>2023.01.20</c:v>
                </c:pt>
                <c:pt idx="30">
                  <c:v>2023.01.20</c:v>
                </c:pt>
                <c:pt idx="31">
                  <c:v>2023.01.20</c:v>
                </c:pt>
                <c:pt idx="32">
                  <c:v>2023.01.21</c:v>
                </c:pt>
                <c:pt idx="33">
                  <c:v>2023.01.21</c:v>
                </c:pt>
                <c:pt idx="34">
                  <c:v>2023.01.21</c:v>
                </c:pt>
                <c:pt idx="35">
                  <c:v>2023.02.01</c:v>
                </c:pt>
                <c:pt idx="36">
                  <c:v>2023.02.01</c:v>
                </c:pt>
                <c:pt idx="37">
                  <c:v>2023.02.01</c:v>
                </c:pt>
                <c:pt idx="38">
                  <c:v>2023.02.01</c:v>
                </c:pt>
                <c:pt idx="39">
                  <c:v>2023.02.01</c:v>
                </c:pt>
                <c:pt idx="40">
                  <c:v>2023.02.01</c:v>
                </c:pt>
                <c:pt idx="41">
                  <c:v>2023.02.01</c:v>
                </c:pt>
                <c:pt idx="42">
                  <c:v>2023.02.01</c:v>
                </c:pt>
                <c:pt idx="43">
                  <c:v>2023.02.01</c:v>
                </c:pt>
                <c:pt idx="44">
                  <c:v>2023.02.01</c:v>
                </c:pt>
                <c:pt idx="45">
                  <c:v>2023.02.01</c:v>
                </c:pt>
                <c:pt idx="46">
                  <c:v>2023.02.01</c:v>
                </c:pt>
                <c:pt idx="47">
                  <c:v>2023.02.01</c:v>
                </c:pt>
                <c:pt idx="48">
                  <c:v>2023.02.01</c:v>
                </c:pt>
                <c:pt idx="49">
                  <c:v>2023.02.01</c:v>
                </c:pt>
                <c:pt idx="50">
                  <c:v>2023.02.01</c:v>
                </c:pt>
                <c:pt idx="51">
                  <c:v>2023.02.01</c:v>
                </c:pt>
                <c:pt idx="52">
                  <c:v>2023.02.01</c:v>
                </c:pt>
                <c:pt idx="53">
                  <c:v>2023.02.01</c:v>
                </c:pt>
                <c:pt idx="54">
                  <c:v>2023.02.01</c:v>
                </c:pt>
                <c:pt idx="55">
                  <c:v>2023.02.01</c:v>
                </c:pt>
                <c:pt idx="56">
                  <c:v>2023.02.01</c:v>
                </c:pt>
                <c:pt idx="57">
                  <c:v>2023.02.04</c:v>
                </c:pt>
                <c:pt idx="58">
                  <c:v>2023.02.04</c:v>
                </c:pt>
                <c:pt idx="59">
                  <c:v>2023.02.04</c:v>
                </c:pt>
                <c:pt idx="60">
                  <c:v>2023.02.05</c:v>
                </c:pt>
                <c:pt idx="61">
                  <c:v>2023.02.05</c:v>
                </c:pt>
                <c:pt idx="62">
                  <c:v>2023.02.05</c:v>
                </c:pt>
                <c:pt idx="63">
                  <c:v>2023.02.06</c:v>
                </c:pt>
                <c:pt idx="64">
                  <c:v>2023.02.06</c:v>
                </c:pt>
                <c:pt idx="65">
                  <c:v>2023.02.06</c:v>
                </c:pt>
                <c:pt idx="66">
                  <c:v>2023.02.06</c:v>
                </c:pt>
                <c:pt idx="67">
                  <c:v>2023.02.06</c:v>
                </c:pt>
                <c:pt idx="68">
                  <c:v>2023.02.06</c:v>
                </c:pt>
                <c:pt idx="69">
                  <c:v>2023.02.06</c:v>
                </c:pt>
                <c:pt idx="70">
                  <c:v>2023.02.06</c:v>
                </c:pt>
                <c:pt idx="71">
                  <c:v>2023.02.06</c:v>
                </c:pt>
                <c:pt idx="72">
                  <c:v>2023.02.06</c:v>
                </c:pt>
                <c:pt idx="73">
                  <c:v>2023.02.06</c:v>
                </c:pt>
                <c:pt idx="74">
                  <c:v>2023.02.06</c:v>
                </c:pt>
                <c:pt idx="75">
                  <c:v>2023.02.06</c:v>
                </c:pt>
                <c:pt idx="76">
                  <c:v>2023.02.06</c:v>
                </c:pt>
                <c:pt idx="77">
                  <c:v>2023.02.06</c:v>
                </c:pt>
                <c:pt idx="78">
                  <c:v>2023.02.06</c:v>
                </c:pt>
                <c:pt idx="79">
                  <c:v>2023.02.06</c:v>
                </c:pt>
                <c:pt idx="80">
                  <c:v>2023.02.06</c:v>
                </c:pt>
                <c:pt idx="81">
                  <c:v>2023.02.06</c:v>
                </c:pt>
                <c:pt idx="82">
                  <c:v>2023.02.06</c:v>
                </c:pt>
                <c:pt idx="83">
                  <c:v>2023.02.06</c:v>
                </c:pt>
                <c:pt idx="84">
                  <c:v>2023.02.06</c:v>
                </c:pt>
                <c:pt idx="85">
                  <c:v>2023.02.06</c:v>
                </c:pt>
                <c:pt idx="86">
                  <c:v>2023.02.06</c:v>
                </c:pt>
                <c:pt idx="87">
                  <c:v>2023.02.06</c:v>
                </c:pt>
                <c:pt idx="88">
                  <c:v>2023.02.06</c:v>
                </c:pt>
                <c:pt idx="89">
                  <c:v>2023.02.06</c:v>
                </c:pt>
                <c:pt idx="90">
                  <c:v>2023.02.07</c:v>
                </c:pt>
                <c:pt idx="91">
                  <c:v>2023.02.07</c:v>
                </c:pt>
                <c:pt idx="92">
                  <c:v>2023.02.07</c:v>
                </c:pt>
                <c:pt idx="93">
                  <c:v>2023.02.08</c:v>
                </c:pt>
                <c:pt idx="94">
                  <c:v>2023.02.08</c:v>
                </c:pt>
                <c:pt idx="95">
                  <c:v>2023.02.08</c:v>
                </c:pt>
                <c:pt idx="96">
                  <c:v>2023.02.22</c:v>
                </c:pt>
                <c:pt idx="97">
                  <c:v>2023.02.22</c:v>
                </c:pt>
                <c:pt idx="98">
                  <c:v>2023.02.22</c:v>
                </c:pt>
                <c:pt idx="99">
                  <c:v>2023.02.22</c:v>
                </c:pt>
                <c:pt idx="100">
                  <c:v>2023.02.22</c:v>
                </c:pt>
                <c:pt idx="101">
                  <c:v>2023.02.22</c:v>
                </c:pt>
                <c:pt idx="102">
                  <c:v>2023.02.22</c:v>
                </c:pt>
                <c:pt idx="103">
                  <c:v>2023.02.23</c:v>
                </c:pt>
                <c:pt idx="104">
                  <c:v>2023.02.23</c:v>
                </c:pt>
                <c:pt idx="105">
                  <c:v>2023.02.23</c:v>
                </c:pt>
                <c:pt idx="106">
                  <c:v>2023.02.23</c:v>
                </c:pt>
                <c:pt idx="107">
                  <c:v>2023.02.23</c:v>
                </c:pt>
                <c:pt idx="108">
                  <c:v>2023.02.23</c:v>
                </c:pt>
                <c:pt idx="109">
                  <c:v>2023.02.23</c:v>
                </c:pt>
                <c:pt idx="110">
                  <c:v>2023.02.23</c:v>
                </c:pt>
                <c:pt idx="111">
                  <c:v>2023.02.23</c:v>
                </c:pt>
                <c:pt idx="112">
                  <c:v>2023.02.23</c:v>
                </c:pt>
                <c:pt idx="113">
                  <c:v>2023.02.23</c:v>
                </c:pt>
                <c:pt idx="114">
                  <c:v>2023.02.24</c:v>
                </c:pt>
                <c:pt idx="115">
                  <c:v>2023.02.24</c:v>
                </c:pt>
                <c:pt idx="116">
                  <c:v>2023.02.24</c:v>
                </c:pt>
                <c:pt idx="117">
                  <c:v>2023.02.24</c:v>
                </c:pt>
                <c:pt idx="118">
                  <c:v>2023.02.24</c:v>
                </c:pt>
                <c:pt idx="119">
                  <c:v>2023.02.24</c:v>
                </c:pt>
                <c:pt idx="120">
                  <c:v>2023.02.24</c:v>
                </c:pt>
                <c:pt idx="121">
                  <c:v>2023.02.24</c:v>
                </c:pt>
                <c:pt idx="122">
                  <c:v>2023.02.24</c:v>
                </c:pt>
                <c:pt idx="123">
                  <c:v>2023.02.24</c:v>
                </c:pt>
                <c:pt idx="124">
                  <c:v>2023.02.25</c:v>
                </c:pt>
                <c:pt idx="125">
                  <c:v>2023.02.25</c:v>
                </c:pt>
                <c:pt idx="126">
                  <c:v>2023.02.25</c:v>
                </c:pt>
                <c:pt idx="127">
                  <c:v>2023.02.25</c:v>
                </c:pt>
                <c:pt idx="128">
                  <c:v>2023.02.25</c:v>
                </c:pt>
                <c:pt idx="129">
                  <c:v>2023.02.25</c:v>
                </c:pt>
                <c:pt idx="130">
                  <c:v>2023.02.25</c:v>
                </c:pt>
                <c:pt idx="131">
                  <c:v>2023.02.25</c:v>
                </c:pt>
                <c:pt idx="132">
                  <c:v>2023.02.25</c:v>
                </c:pt>
                <c:pt idx="133">
                  <c:v>2023.02.25</c:v>
                </c:pt>
                <c:pt idx="134">
                  <c:v>2023.02.26</c:v>
                </c:pt>
                <c:pt idx="135">
                  <c:v>2023.02.26</c:v>
                </c:pt>
                <c:pt idx="136">
                  <c:v>2023.02.26</c:v>
                </c:pt>
                <c:pt idx="137">
                  <c:v>2023.02.26</c:v>
                </c:pt>
                <c:pt idx="138">
                  <c:v>2023.02.26</c:v>
                </c:pt>
                <c:pt idx="139">
                  <c:v>2023.02.26</c:v>
                </c:pt>
                <c:pt idx="140">
                  <c:v>2023.02.26</c:v>
                </c:pt>
                <c:pt idx="141">
                  <c:v>2023.02.26</c:v>
                </c:pt>
                <c:pt idx="142">
                  <c:v>2023.02.26</c:v>
                </c:pt>
                <c:pt idx="143">
                  <c:v>2023.02.26</c:v>
                </c:pt>
                <c:pt idx="144">
                  <c:v>2023.02.27</c:v>
                </c:pt>
                <c:pt idx="145">
                  <c:v>2023.02.27</c:v>
                </c:pt>
                <c:pt idx="146">
                  <c:v>2023.02.27</c:v>
                </c:pt>
                <c:pt idx="147">
                  <c:v>2023.02.27</c:v>
                </c:pt>
                <c:pt idx="148">
                  <c:v>2023.02.27</c:v>
                </c:pt>
                <c:pt idx="149">
                  <c:v>2023.02.27</c:v>
                </c:pt>
                <c:pt idx="150">
                  <c:v>2023.02.27</c:v>
                </c:pt>
                <c:pt idx="151">
                  <c:v>2023.02.27</c:v>
                </c:pt>
                <c:pt idx="152">
                  <c:v>2023.02.27</c:v>
                </c:pt>
                <c:pt idx="153">
                  <c:v>2023.02.27</c:v>
                </c:pt>
                <c:pt idx="154">
                  <c:v>2023.02.27</c:v>
                </c:pt>
                <c:pt idx="155">
                  <c:v>2023.02.28</c:v>
                </c:pt>
                <c:pt idx="156">
                  <c:v>2023.02.28</c:v>
                </c:pt>
                <c:pt idx="157">
                  <c:v>2023.02.28</c:v>
                </c:pt>
                <c:pt idx="158">
                  <c:v>2023.02.28</c:v>
                </c:pt>
                <c:pt idx="159">
                  <c:v>2023.02.28</c:v>
                </c:pt>
                <c:pt idx="160">
                  <c:v>2023.02.28</c:v>
                </c:pt>
                <c:pt idx="161">
                  <c:v>2023.02.28</c:v>
                </c:pt>
                <c:pt idx="162">
                  <c:v>2023.02.28</c:v>
                </c:pt>
                <c:pt idx="163">
                  <c:v>2023.02.28</c:v>
                </c:pt>
                <c:pt idx="164">
                  <c:v>2023.02.28</c:v>
                </c:pt>
                <c:pt idx="165">
                  <c:v>2023.02.28</c:v>
                </c:pt>
                <c:pt idx="166">
                  <c:v>2023.03.01</c:v>
                </c:pt>
                <c:pt idx="167">
                  <c:v>2023.03.01</c:v>
                </c:pt>
                <c:pt idx="168">
                  <c:v>2023.03.01</c:v>
                </c:pt>
                <c:pt idx="169">
                  <c:v>2023.03.01</c:v>
                </c:pt>
                <c:pt idx="170">
                  <c:v>2023.03.01</c:v>
                </c:pt>
                <c:pt idx="171">
                  <c:v>2023.03.01</c:v>
                </c:pt>
                <c:pt idx="172">
                  <c:v>2023.03.01</c:v>
                </c:pt>
                <c:pt idx="173">
                  <c:v>2023.03.01</c:v>
                </c:pt>
                <c:pt idx="174">
                  <c:v>2023.03.01</c:v>
                </c:pt>
                <c:pt idx="175">
                  <c:v>2023.03.01</c:v>
                </c:pt>
                <c:pt idx="176">
                  <c:v>2023.03.02</c:v>
                </c:pt>
                <c:pt idx="177">
                  <c:v>2023.03.02</c:v>
                </c:pt>
                <c:pt idx="178">
                  <c:v>2023.03.02</c:v>
                </c:pt>
                <c:pt idx="179">
                  <c:v>2023.03.02</c:v>
                </c:pt>
                <c:pt idx="180">
                  <c:v>2023.03.02</c:v>
                </c:pt>
                <c:pt idx="181">
                  <c:v>2023.03.02</c:v>
                </c:pt>
                <c:pt idx="182">
                  <c:v>2023.03.02</c:v>
                </c:pt>
                <c:pt idx="183">
                  <c:v>2023.03.02</c:v>
                </c:pt>
                <c:pt idx="184">
                  <c:v>2023.03.02</c:v>
                </c:pt>
                <c:pt idx="185">
                  <c:v>2023.03.02</c:v>
                </c:pt>
                <c:pt idx="186">
                  <c:v>2023.03.03</c:v>
                </c:pt>
                <c:pt idx="187">
                  <c:v>2023.03.03</c:v>
                </c:pt>
                <c:pt idx="188">
                  <c:v>2023.03.03</c:v>
                </c:pt>
                <c:pt idx="189">
                  <c:v>2023.03.03</c:v>
                </c:pt>
                <c:pt idx="190">
                  <c:v>2023.03.03</c:v>
                </c:pt>
                <c:pt idx="191">
                  <c:v>2023.03.03</c:v>
                </c:pt>
                <c:pt idx="192">
                  <c:v>2023.03.03</c:v>
                </c:pt>
                <c:pt idx="193">
                  <c:v>2023.03.04</c:v>
                </c:pt>
                <c:pt idx="194">
                  <c:v>2023.03.04</c:v>
                </c:pt>
                <c:pt idx="195">
                  <c:v>2023.03.04</c:v>
                </c:pt>
                <c:pt idx="196">
                  <c:v>2023.03.04</c:v>
                </c:pt>
                <c:pt idx="197">
                  <c:v>2023.03.04</c:v>
                </c:pt>
                <c:pt idx="198">
                  <c:v>2023.03.04</c:v>
                </c:pt>
                <c:pt idx="199">
                  <c:v>2023.03.04</c:v>
                </c:pt>
                <c:pt idx="200">
                  <c:v>2023.03.04</c:v>
                </c:pt>
                <c:pt idx="201">
                  <c:v>2023.03.04</c:v>
                </c:pt>
                <c:pt idx="202">
                  <c:v>2023.03.04</c:v>
                </c:pt>
                <c:pt idx="203">
                  <c:v>2023.03.04</c:v>
                </c:pt>
                <c:pt idx="204">
                  <c:v>2023.03.04</c:v>
                </c:pt>
                <c:pt idx="205">
                  <c:v>2023.03.05</c:v>
                </c:pt>
                <c:pt idx="206">
                  <c:v>2023.03.05</c:v>
                </c:pt>
                <c:pt idx="207">
                  <c:v>2023.03.05</c:v>
                </c:pt>
                <c:pt idx="208">
                  <c:v>2023.03.05</c:v>
                </c:pt>
                <c:pt idx="209">
                  <c:v>2023.03.05</c:v>
                </c:pt>
                <c:pt idx="210">
                  <c:v>2023.03.05</c:v>
                </c:pt>
                <c:pt idx="211">
                  <c:v>2023.03.05</c:v>
                </c:pt>
                <c:pt idx="212">
                  <c:v>2023.03.05</c:v>
                </c:pt>
                <c:pt idx="213">
                  <c:v>2023.03.05</c:v>
                </c:pt>
                <c:pt idx="214">
                  <c:v>2023.03.05</c:v>
                </c:pt>
                <c:pt idx="215">
                  <c:v>2023.03.05</c:v>
                </c:pt>
                <c:pt idx="216">
                  <c:v>2023.03.05</c:v>
                </c:pt>
                <c:pt idx="217">
                  <c:v>2023.03.06</c:v>
                </c:pt>
                <c:pt idx="218">
                  <c:v>2023.03.06</c:v>
                </c:pt>
                <c:pt idx="219">
                  <c:v>2023.03.06</c:v>
                </c:pt>
                <c:pt idx="220">
                  <c:v>2023.03.06</c:v>
                </c:pt>
                <c:pt idx="221">
                  <c:v>2023.03.06</c:v>
                </c:pt>
                <c:pt idx="222">
                  <c:v>2023.03.06</c:v>
                </c:pt>
                <c:pt idx="223">
                  <c:v>2023.03.06</c:v>
                </c:pt>
                <c:pt idx="224">
                  <c:v>2023.03.06</c:v>
                </c:pt>
                <c:pt idx="225">
                  <c:v>2023.03.07</c:v>
                </c:pt>
                <c:pt idx="226">
                  <c:v>2023.03.07</c:v>
                </c:pt>
                <c:pt idx="227">
                  <c:v>2023.03.07</c:v>
                </c:pt>
                <c:pt idx="228">
                  <c:v>2023.03.07</c:v>
                </c:pt>
                <c:pt idx="229">
                  <c:v>2023.03.07</c:v>
                </c:pt>
                <c:pt idx="230">
                  <c:v>2023.03.07</c:v>
                </c:pt>
                <c:pt idx="231">
                  <c:v>2023.03.07</c:v>
                </c:pt>
                <c:pt idx="232">
                  <c:v>2023.03.07</c:v>
                </c:pt>
                <c:pt idx="233">
                  <c:v>2023.03.08</c:v>
                </c:pt>
                <c:pt idx="234">
                  <c:v>2023.03.08</c:v>
                </c:pt>
                <c:pt idx="235">
                  <c:v>2023.03.08</c:v>
                </c:pt>
                <c:pt idx="236">
                  <c:v>2023.03.08</c:v>
                </c:pt>
                <c:pt idx="237">
                  <c:v>2023.03.08</c:v>
                </c:pt>
                <c:pt idx="238">
                  <c:v>2023.03.08</c:v>
                </c:pt>
                <c:pt idx="239">
                  <c:v>2023.03.10</c:v>
                </c:pt>
                <c:pt idx="240">
                  <c:v>2023.03.10</c:v>
                </c:pt>
                <c:pt idx="241">
                  <c:v>2023.03.10</c:v>
                </c:pt>
                <c:pt idx="242">
                  <c:v>2023.03.10</c:v>
                </c:pt>
                <c:pt idx="243">
                  <c:v>2023.03.10</c:v>
                </c:pt>
                <c:pt idx="244">
                  <c:v>2023.03.10</c:v>
                </c:pt>
                <c:pt idx="245">
                  <c:v>2023.03.10</c:v>
                </c:pt>
                <c:pt idx="246">
                  <c:v>2023.03.11</c:v>
                </c:pt>
                <c:pt idx="247">
                  <c:v>2023.03.11</c:v>
                </c:pt>
                <c:pt idx="248">
                  <c:v>2023.03.11</c:v>
                </c:pt>
                <c:pt idx="249">
                  <c:v>2023.03.11</c:v>
                </c:pt>
                <c:pt idx="250">
                  <c:v>2023.03.11</c:v>
                </c:pt>
                <c:pt idx="251">
                  <c:v>2023.03.11</c:v>
                </c:pt>
                <c:pt idx="252">
                  <c:v>2023.03.11</c:v>
                </c:pt>
                <c:pt idx="253">
                  <c:v>2023.03.12</c:v>
                </c:pt>
                <c:pt idx="254">
                  <c:v>2023.03.12</c:v>
                </c:pt>
                <c:pt idx="255">
                  <c:v>2023.03.12</c:v>
                </c:pt>
                <c:pt idx="256">
                  <c:v>2023.03.12</c:v>
                </c:pt>
                <c:pt idx="257">
                  <c:v>2023.03.12</c:v>
                </c:pt>
                <c:pt idx="258">
                  <c:v>2023.03.12</c:v>
                </c:pt>
                <c:pt idx="259">
                  <c:v>2023.03.13</c:v>
                </c:pt>
                <c:pt idx="260">
                  <c:v>2023.03.13</c:v>
                </c:pt>
                <c:pt idx="261">
                  <c:v>2023.03.13</c:v>
                </c:pt>
                <c:pt idx="262">
                  <c:v>2023.03.13</c:v>
                </c:pt>
                <c:pt idx="263">
                  <c:v>2023.03.13</c:v>
                </c:pt>
                <c:pt idx="264">
                  <c:v>2023.03.13</c:v>
                </c:pt>
                <c:pt idx="265">
                  <c:v>2023.03.14</c:v>
                </c:pt>
                <c:pt idx="266">
                  <c:v>2023.03.14</c:v>
                </c:pt>
                <c:pt idx="267">
                  <c:v>2023.03.14</c:v>
                </c:pt>
                <c:pt idx="268">
                  <c:v>2023.03.15</c:v>
                </c:pt>
                <c:pt idx="269">
                  <c:v>2023.03.15</c:v>
                </c:pt>
                <c:pt idx="270">
                  <c:v>2023.03.15</c:v>
                </c:pt>
                <c:pt idx="271">
                  <c:v>2023.03.15</c:v>
                </c:pt>
                <c:pt idx="272">
                  <c:v>2023.03.15</c:v>
                </c:pt>
                <c:pt idx="273">
                  <c:v>2023.03.15</c:v>
                </c:pt>
                <c:pt idx="274">
                  <c:v>2023.03.15</c:v>
                </c:pt>
                <c:pt idx="275">
                  <c:v>2023.03.16</c:v>
                </c:pt>
                <c:pt idx="276">
                  <c:v>2023.03.16</c:v>
                </c:pt>
                <c:pt idx="277">
                  <c:v>2023.03.16</c:v>
                </c:pt>
                <c:pt idx="278">
                  <c:v>2023.03.16</c:v>
                </c:pt>
                <c:pt idx="279">
                  <c:v>2023.03.16</c:v>
                </c:pt>
                <c:pt idx="280">
                  <c:v>2023.03.16</c:v>
                </c:pt>
                <c:pt idx="281">
                  <c:v>2023.03.16</c:v>
                </c:pt>
                <c:pt idx="282">
                  <c:v>2023.03.17</c:v>
                </c:pt>
                <c:pt idx="283">
                  <c:v>2023.03.17</c:v>
                </c:pt>
                <c:pt idx="284">
                  <c:v>2023.03.17</c:v>
                </c:pt>
                <c:pt idx="285">
                  <c:v>2023.03.17</c:v>
                </c:pt>
                <c:pt idx="286">
                  <c:v>2023.03.17</c:v>
                </c:pt>
                <c:pt idx="287">
                  <c:v>2023.03.17</c:v>
                </c:pt>
                <c:pt idx="288">
                  <c:v>2023.03.18</c:v>
                </c:pt>
                <c:pt idx="289">
                  <c:v>2023.03.18</c:v>
                </c:pt>
                <c:pt idx="290">
                  <c:v>2023.03.18</c:v>
                </c:pt>
                <c:pt idx="291">
                  <c:v>2023.03.18</c:v>
                </c:pt>
                <c:pt idx="292">
                  <c:v>2023.03.18</c:v>
                </c:pt>
                <c:pt idx="293">
                  <c:v>2023.03.18</c:v>
                </c:pt>
                <c:pt idx="294">
                  <c:v>2023.03.19</c:v>
                </c:pt>
                <c:pt idx="295">
                  <c:v>2023.03.19</c:v>
                </c:pt>
                <c:pt idx="296">
                  <c:v>2023.03.19</c:v>
                </c:pt>
                <c:pt idx="297">
                  <c:v>2023.03.23</c:v>
                </c:pt>
                <c:pt idx="298">
                  <c:v>2023.03.23</c:v>
                </c:pt>
                <c:pt idx="299">
                  <c:v>2023.03.23</c:v>
                </c:pt>
                <c:pt idx="300">
                  <c:v>2023.03.24</c:v>
                </c:pt>
                <c:pt idx="301">
                  <c:v>2023.03.24</c:v>
                </c:pt>
                <c:pt idx="302">
                  <c:v>2023.03.24</c:v>
                </c:pt>
                <c:pt idx="303">
                  <c:v>2023.03.24</c:v>
                </c:pt>
                <c:pt idx="304">
                  <c:v>2023.03.25</c:v>
                </c:pt>
                <c:pt idx="305">
                  <c:v>2023.03.25</c:v>
                </c:pt>
                <c:pt idx="306">
                  <c:v>2023.03.25</c:v>
                </c:pt>
                <c:pt idx="307">
                  <c:v>2023.03.25</c:v>
                </c:pt>
                <c:pt idx="308">
                  <c:v>2023.03.26</c:v>
                </c:pt>
                <c:pt idx="309">
                  <c:v>2023.03.26</c:v>
                </c:pt>
                <c:pt idx="310">
                  <c:v>2023.03.26</c:v>
                </c:pt>
                <c:pt idx="311">
                  <c:v>2023.03.26</c:v>
                </c:pt>
                <c:pt idx="312">
                  <c:v>2023.03.27</c:v>
                </c:pt>
                <c:pt idx="313">
                  <c:v>2023.03.27</c:v>
                </c:pt>
                <c:pt idx="314">
                  <c:v>2023.03.27</c:v>
                </c:pt>
                <c:pt idx="315">
                  <c:v>2023.03.27</c:v>
                </c:pt>
                <c:pt idx="316">
                  <c:v>2023.03.28</c:v>
                </c:pt>
                <c:pt idx="317">
                  <c:v>2023.03.28</c:v>
                </c:pt>
                <c:pt idx="318">
                  <c:v>2023.03.28</c:v>
                </c:pt>
                <c:pt idx="319">
                  <c:v>2023.03.28</c:v>
                </c:pt>
                <c:pt idx="320">
                  <c:v>2023.03.29</c:v>
                </c:pt>
                <c:pt idx="321">
                  <c:v>2023.03.29</c:v>
                </c:pt>
                <c:pt idx="322">
                  <c:v>2023.03.30</c:v>
                </c:pt>
                <c:pt idx="323">
                  <c:v>2023.03.30</c:v>
                </c:pt>
                <c:pt idx="324">
                  <c:v>2023.03.30</c:v>
                </c:pt>
                <c:pt idx="325">
                  <c:v>2023.03.30</c:v>
                </c:pt>
                <c:pt idx="326">
                  <c:v>2023.04.04</c:v>
                </c:pt>
                <c:pt idx="327">
                  <c:v>2023.04.04</c:v>
                </c:pt>
                <c:pt idx="328">
                  <c:v>2023.04.06</c:v>
                </c:pt>
                <c:pt idx="329">
                  <c:v>2023.04.06</c:v>
                </c:pt>
                <c:pt idx="330">
                  <c:v>2023.04.07</c:v>
                </c:pt>
                <c:pt idx="331">
                  <c:v>2023.04.07</c:v>
                </c:pt>
                <c:pt idx="332">
                  <c:v>2023.04.08</c:v>
                </c:pt>
                <c:pt idx="333">
                  <c:v>2023.04.20</c:v>
                </c:pt>
                <c:pt idx="334">
                  <c:v>2023.04.20</c:v>
                </c:pt>
                <c:pt idx="335">
                  <c:v>2023.04.20</c:v>
                </c:pt>
                <c:pt idx="336">
                  <c:v>2023.04.20</c:v>
                </c:pt>
                <c:pt idx="337">
                  <c:v>2023.04.20</c:v>
                </c:pt>
                <c:pt idx="338">
                  <c:v>2023.04.20</c:v>
                </c:pt>
                <c:pt idx="339">
                  <c:v>2023.04.20</c:v>
                </c:pt>
                <c:pt idx="340">
                  <c:v>2023.04.21</c:v>
                </c:pt>
                <c:pt idx="341">
                  <c:v>2023.04.21</c:v>
                </c:pt>
                <c:pt idx="342">
                  <c:v>2023.04.21</c:v>
                </c:pt>
                <c:pt idx="343">
                  <c:v>2023.04.23</c:v>
                </c:pt>
                <c:pt idx="344">
                  <c:v>2023.04.23</c:v>
                </c:pt>
                <c:pt idx="345">
                  <c:v>2023.04.23</c:v>
                </c:pt>
                <c:pt idx="346">
                  <c:v>2023.04.24</c:v>
                </c:pt>
                <c:pt idx="347">
                  <c:v>2023.04.24</c:v>
                </c:pt>
                <c:pt idx="348">
                  <c:v>2023.04.25</c:v>
                </c:pt>
                <c:pt idx="349">
                  <c:v>2023.04.25</c:v>
                </c:pt>
                <c:pt idx="350">
                  <c:v>2023.04.25</c:v>
                </c:pt>
                <c:pt idx="351">
                  <c:v>2023.04.25</c:v>
                </c:pt>
                <c:pt idx="352">
                  <c:v>2023.04.25</c:v>
                </c:pt>
                <c:pt idx="353">
                  <c:v>2023.04.26</c:v>
                </c:pt>
                <c:pt idx="354">
                  <c:v>2023.04.26</c:v>
                </c:pt>
                <c:pt idx="355">
                  <c:v>2023.04.26</c:v>
                </c:pt>
                <c:pt idx="356">
                  <c:v>2023.04.27</c:v>
                </c:pt>
                <c:pt idx="357">
                  <c:v>2023.04.27</c:v>
                </c:pt>
                <c:pt idx="358">
                  <c:v>2023.04.27</c:v>
                </c:pt>
                <c:pt idx="359">
                  <c:v>2023.04.27</c:v>
                </c:pt>
                <c:pt idx="360">
                  <c:v>2023.04.27</c:v>
                </c:pt>
                <c:pt idx="361">
                  <c:v>2023.04.28</c:v>
                </c:pt>
                <c:pt idx="362">
                  <c:v>2023.04.28</c:v>
                </c:pt>
                <c:pt idx="363">
                  <c:v>2023.04.28</c:v>
                </c:pt>
                <c:pt idx="364">
                  <c:v>2023.04.28</c:v>
                </c:pt>
                <c:pt idx="365">
                  <c:v>2023.04.29</c:v>
                </c:pt>
                <c:pt idx="366">
                  <c:v>2023.04.29</c:v>
                </c:pt>
                <c:pt idx="367">
                  <c:v>2023.04.29</c:v>
                </c:pt>
                <c:pt idx="368">
                  <c:v>2023.04.29</c:v>
                </c:pt>
                <c:pt idx="369">
                  <c:v>2023.04.30</c:v>
                </c:pt>
                <c:pt idx="370">
                  <c:v>2023.04.30</c:v>
                </c:pt>
                <c:pt idx="371">
                  <c:v>2023.04.30</c:v>
                </c:pt>
                <c:pt idx="372">
                  <c:v>2023.05.04</c:v>
                </c:pt>
                <c:pt idx="373">
                  <c:v>2023.05.04</c:v>
                </c:pt>
                <c:pt idx="374">
                  <c:v>2023.05.05</c:v>
                </c:pt>
                <c:pt idx="375">
                  <c:v>2023.05.05</c:v>
                </c:pt>
                <c:pt idx="376">
                  <c:v>2023.05.05</c:v>
                </c:pt>
                <c:pt idx="377">
                  <c:v>2023.05.05</c:v>
                </c:pt>
                <c:pt idx="378">
                  <c:v>2023.05.05</c:v>
                </c:pt>
                <c:pt idx="379">
                  <c:v>2023.05.05</c:v>
                </c:pt>
                <c:pt idx="380">
                  <c:v>2023.05.05</c:v>
                </c:pt>
                <c:pt idx="381">
                  <c:v>2023.05.06</c:v>
                </c:pt>
                <c:pt idx="382">
                  <c:v>2023.05.06</c:v>
                </c:pt>
                <c:pt idx="383">
                  <c:v>2023.05.06</c:v>
                </c:pt>
                <c:pt idx="384">
                  <c:v>2023.05.06</c:v>
                </c:pt>
                <c:pt idx="385">
                  <c:v>2023.05.06</c:v>
                </c:pt>
                <c:pt idx="386">
                  <c:v>2023.05.06</c:v>
                </c:pt>
                <c:pt idx="387">
                  <c:v>2023.05.06</c:v>
                </c:pt>
                <c:pt idx="388">
                  <c:v>2023.05.07</c:v>
                </c:pt>
                <c:pt idx="389">
                  <c:v>2023.05.07</c:v>
                </c:pt>
                <c:pt idx="390">
                  <c:v>2023.05.07</c:v>
                </c:pt>
                <c:pt idx="391">
                  <c:v>2023.05.07</c:v>
                </c:pt>
                <c:pt idx="392">
                  <c:v>2023.05.07</c:v>
                </c:pt>
                <c:pt idx="393">
                  <c:v>2023.05.07</c:v>
                </c:pt>
                <c:pt idx="394">
                  <c:v>2023.05.07</c:v>
                </c:pt>
                <c:pt idx="395">
                  <c:v>2023.05.20</c:v>
                </c:pt>
                <c:pt idx="396">
                  <c:v>2023.05.20</c:v>
                </c:pt>
                <c:pt idx="397">
                  <c:v>2023.05.20</c:v>
                </c:pt>
                <c:pt idx="398">
                  <c:v>2023.05.20</c:v>
                </c:pt>
                <c:pt idx="399">
                  <c:v>2023.05.23</c:v>
                </c:pt>
                <c:pt idx="400">
                  <c:v>2023.05.23</c:v>
                </c:pt>
                <c:pt idx="401">
                  <c:v>2023.05.23</c:v>
                </c:pt>
                <c:pt idx="402">
                  <c:v>2023.05.23</c:v>
                </c:pt>
                <c:pt idx="403">
                  <c:v>2023.05.23</c:v>
                </c:pt>
                <c:pt idx="404">
                  <c:v>2023.05.23</c:v>
                </c:pt>
                <c:pt idx="405">
                  <c:v>2023.05.24</c:v>
                </c:pt>
                <c:pt idx="406">
                  <c:v>2023.05.24</c:v>
                </c:pt>
                <c:pt idx="407">
                  <c:v>2023.05.24</c:v>
                </c:pt>
                <c:pt idx="408">
                  <c:v>2023.05.25</c:v>
                </c:pt>
                <c:pt idx="409">
                  <c:v>2023.05.25</c:v>
                </c:pt>
                <c:pt idx="410">
                  <c:v>2023.05.25</c:v>
                </c:pt>
                <c:pt idx="411">
                  <c:v>2023.05.25</c:v>
                </c:pt>
                <c:pt idx="412">
                  <c:v>2023.05.25</c:v>
                </c:pt>
                <c:pt idx="413">
                  <c:v>2023.05.25</c:v>
                </c:pt>
                <c:pt idx="414">
                  <c:v>2023.05.25</c:v>
                </c:pt>
                <c:pt idx="415">
                  <c:v>2023.05.26</c:v>
                </c:pt>
                <c:pt idx="416">
                  <c:v>2023.05.26</c:v>
                </c:pt>
                <c:pt idx="417">
                  <c:v>2023.05.26</c:v>
                </c:pt>
                <c:pt idx="418">
                  <c:v>2023.05.26</c:v>
                </c:pt>
                <c:pt idx="419">
                  <c:v>2023.05.26</c:v>
                </c:pt>
                <c:pt idx="420">
                  <c:v>2023.05.27</c:v>
                </c:pt>
                <c:pt idx="421">
                  <c:v>2023.05.27</c:v>
                </c:pt>
                <c:pt idx="422">
                  <c:v>2023.05.27</c:v>
                </c:pt>
                <c:pt idx="423">
                  <c:v>2023.05.27</c:v>
                </c:pt>
                <c:pt idx="424">
                  <c:v>2023.05.27</c:v>
                </c:pt>
                <c:pt idx="425">
                  <c:v>2023.05.27</c:v>
                </c:pt>
                <c:pt idx="426">
                  <c:v>2023.05.28</c:v>
                </c:pt>
                <c:pt idx="427">
                  <c:v>2023.05.28</c:v>
                </c:pt>
                <c:pt idx="428">
                  <c:v>2023.05.28</c:v>
                </c:pt>
                <c:pt idx="429">
                  <c:v>2023.05.28</c:v>
                </c:pt>
                <c:pt idx="430">
                  <c:v>2023.05.28</c:v>
                </c:pt>
                <c:pt idx="431">
                  <c:v>2023.05.29</c:v>
                </c:pt>
                <c:pt idx="432">
                  <c:v>2023.05.29</c:v>
                </c:pt>
                <c:pt idx="433">
                  <c:v>2023.05.30</c:v>
                </c:pt>
                <c:pt idx="434">
                  <c:v>2023.05.30</c:v>
                </c:pt>
                <c:pt idx="435">
                  <c:v>2023.05.30</c:v>
                </c:pt>
                <c:pt idx="436">
                  <c:v>2023.05.31</c:v>
                </c:pt>
                <c:pt idx="437">
                  <c:v>2023.05.31</c:v>
                </c:pt>
                <c:pt idx="438">
                  <c:v>2023.06.01</c:v>
                </c:pt>
                <c:pt idx="439">
                  <c:v>2023.06.01</c:v>
                </c:pt>
                <c:pt idx="440">
                  <c:v>2023.06.01</c:v>
                </c:pt>
                <c:pt idx="441">
                  <c:v>2023.06.01</c:v>
                </c:pt>
                <c:pt idx="442">
                  <c:v>2023.06.01</c:v>
                </c:pt>
                <c:pt idx="443">
                  <c:v>2023.06.01</c:v>
                </c:pt>
                <c:pt idx="444">
                  <c:v>2023.06.02</c:v>
                </c:pt>
                <c:pt idx="445">
                  <c:v>2023.06.02</c:v>
                </c:pt>
                <c:pt idx="446">
                  <c:v>2023.06.02</c:v>
                </c:pt>
                <c:pt idx="447">
                  <c:v>2023.06.02</c:v>
                </c:pt>
                <c:pt idx="448">
                  <c:v>2023.06.03</c:v>
                </c:pt>
                <c:pt idx="449">
                  <c:v>2023.06.03</c:v>
                </c:pt>
                <c:pt idx="450">
                  <c:v>2023.06.03</c:v>
                </c:pt>
                <c:pt idx="451">
                  <c:v>2023.06.03</c:v>
                </c:pt>
                <c:pt idx="452">
                  <c:v>2023.06.03</c:v>
                </c:pt>
                <c:pt idx="453">
                  <c:v>2023.06.03</c:v>
                </c:pt>
                <c:pt idx="454">
                  <c:v>2023.06.03</c:v>
                </c:pt>
                <c:pt idx="455">
                  <c:v>2023.06.20</c:v>
                </c:pt>
                <c:pt idx="456">
                  <c:v>2023.06.20</c:v>
                </c:pt>
                <c:pt idx="457">
                  <c:v>2023.06.20</c:v>
                </c:pt>
                <c:pt idx="458">
                  <c:v>2023.06.20</c:v>
                </c:pt>
                <c:pt idx="459">
                  <c:v>2023.06.21</c:v>
                </c:pt>
                <c:pt idx="460">
                  <c:v>2023.06.21</c:v>
                </c:pt>
                <c:pt idx="461">
                  <c:v>2023.06.22</c:v>
                </c:pt>
                <c:pt idx="462">
                  <c:v>2023.06.22</c:v>
                </c:pt>
                <c:pt idx="463">
                  <c:v>2023.06.22</c:v>
                </c:pt>
                <c:pt idx="464">
                  <c:v>2023.06.22</c:v>
                </c:pt>
                <c:pt idx="465">
                  <c:v>2023.06.22</c:v>
                </c:pt>
                <c:pt idx="466">
                  <c:v>2023.06.22</c:v>
                </c:pt>
                <c:pt idx="467">
                  <c:v>2023.06.22</c:v>
                </c:pt>
                <c:pt idx="468">
                  <c:v>2023.06.22</c:v>
                </c:pt>
                <c:pt idx="469">
                  <c:v>2023.06.23</c:v>
                </c:pt>
                <c:pt idx="470">
                  <c:v>2023.06.23</c:v>
                </c:pt>
                <c:pt idx="471">
                  <c:v>2023.06.23</c:v>
                </c:pt>
                <c:pt idx="472">
                  <c:v>2023.06.24</c:v>
                </c:pt>
                <c:pt idx="473">
                  <c:v>2023.06.24</c:v>
                </c:pt>
                <c:pt idx="474">
                  <c:v>2023.06.24</c:v>
                </c:pt>
                <c:pt idx="475">
                  <c:v>2023.06.25</c:v>
                </c:pt>
                <c:pt idx="476">
                  <c:v>2023.06.25</c:v>
                </c:pt>
                <c:pt idx="477">
                  <c:v>2023.06.25</c:v>
                </c:pt>
                <c:pt idx="478">
                  <c:v>2023.06.25</c:v>
                </c:pt>
                <c:pt idx="479">
                  <c:v>2023.06.25</c:v>
                </c:pt>
                <c:pt idx="480">
                  <c:v>2023.06.25</c:v>
                </c:pt>
                <c:pt idx="481">
                  <c:v>2023.06.25</c:v>
                </c:pt>
                <c:pt idx="482">
                  <c:v>2023.06.25</c:v>
                </c:pt>
                <c:pt idx="483">
                  <c:v>2023.06.26</c:v>
                </c:pt>
                <c:pt idx="484">
                  <c:v>2023.06.26</c:v>
                </c:pt>
                <c:pt idx="485">
                  <c:v>2023.06.26</c:v>
                </c:pt>
                <c:pt idx="486">
                  <c:v>2023.06.26</c:v>
                </c:pt>
                <c:pt idx="487">
                  <c:v>2023.06.27</c:v>
                </c:pt>
                <c:pt idx="488">
                  <c:v>2023.06.27</c:v>
                </c:pt>
                <c:pt idx="489">
                  <c:v>2023.06.27</c:v>
                </c:pt>
                <c:pt idx="490">
                  <c:v>2023.06.28</c:v>
                </c:pt>
                <c:pt idx="491">
                  <c:v>2023.06.28</c:v>
                </c:pt>
                <c:pt idx="492">
                  <c:v>2023.06.29</c:v>
                </c:pt>
                <c:pt idx="493">
                  <c:v>2023.06.29</c:v>
                </c:pt>
                <c:pt idx="494">
                  <c:v>2023.06.29</c:v>
                </c:pt>
                <c:pt idx="495">
                  <c:v>2023.06.29</c:v>
                </c:pt>
                <c:pt idx="496">
                  <c:v>2023.06.29</c:v>
                </c:pt>
                <c:pt idx="497">
                  <c:v>2023.06.29</c:v>
                </c:pt>
                <c:pt idx="498">
                  <c:v>2023.06.30</c:v>
                </c:pt>
                <c:pt idx="499">
                  <c:v>2023.06.30</c:v>
                </c:pt>
                <c:pt idx="500">
                  <c:v>2023.06.30</c:v>
                </c:pt>
                <c:pt idx="501">
                  <c:v>2023.06.30</c:v>
                </c:pt>
                <c:pt idx="502">
                  <c:v>2023.06.30</c:v>
                </c:pt>
                <c:pt idx="503">
                  <c:v>2023.06.30</c:v>
                </c:pt>
                <c:pt idx="504">
                  <c:v>2023.07.02</c:v>
                </c:pt>
                <c:pt idx="505">
                  <c:v>2023.07.02</c:v>
                </c:pt>
                <c:pt idx="506">
                  <c:v>2023.07.02</c:v>
                </c:pt>
                <c:pt idx="507">
                  <c:v>2023.07.05</c:v>
                </c:pt>
                <c:pt idx="508">
                  <c:v>2023.07.05</c:v>
                </c:pt>
                <c:pt idx="509">
                  <c:v>2023.07.06</c:v>
                </c:pt>
                <c:pt idx="510">
                  <c:v>2023.07.06</c:v>
                </c:pt>
                <c:pt idx="511">
                  <c:v>2023.07.07</c:v>
                </c:pt>
                <c:pt idx="512">
                  <c:v>2023.07.07</c:v>
                </c:pt>
                <c:pt idx="513">
                  <c:v>2023.07.08</c:v>
                </c:pt>
                <c:pt idx="514">
                  <c:v>2023.07.19</c:v>
                </c:pt>
                <c:pt idx="515">
                  <c:v>2023.07.19</c:v>
                </c:pt>
                <c:pt idx="516">
                  <c:v>2023.07.19</c:v>
                </c:pt>
                <c:pt idx="517">
                  <c:v>2023.07.20</c:v>
                </c:pt>
                <c:pt idx="518">
                  <c:v>2023.07.20</c:v>
                </c:pt>
                <c:pt idx="519">
                  <c:v>2023.07.20</c:v>
                </c:pt>
                <c:pt idx="520">
                  <c:v>2023.07.20</c:v>
                </c:pt>
                <c:pt idx="521">
                  <c:v>2023.07.20</c:v>
                </c:pt>
                <c:pt idx="522">
                  <c:v>2023.07.20</c:v>
                </c:pt>
                <c:pt idx="523">
                  <c:v>2023.07.20</c:v>
                </c:pt>
                <c:pt idx="524">
                  <c:v>2023.07.23</c:v>
                </c:pt>
                <c:pt idx="525">
                  <c:v>2023.07.23</c:v>
                </c:pt>
                <c:pt idx="526">
                  <c:v>2023.07.23</c:v>
                </c:pt>
                <c:pt idx="527">
                  <c:v>2023.07.24</c:v>
                </c:pt>
                <c:pt idx="528">
                  <c:v>2023.07.24</c:v>
                </c:pt>
                <c:pt idx="529">
                  <c:v>2023.07.25</c:v>
                </c:pt>
                <c:pt idx="530">
                  <c:v>2023.07.25</c:v>
                </c:pt>
                <c:pt idx="531">
                  <c:v>2023.07.26</c:v>
                </c:pt>
                <c:pt idx="532">
                  <c:v>2023.07.26</c:v>
                </c:pt>
                <c:pt idx="533">
                  <c:v>2023.07.27</c:v>
                </c:pt>
                <c:pt idx="534">
                  <c:v>2023.07.27</c:v>
                </c:pt>
                <c:pt idx="535">
                  <c:v>2023.07.27</c:v>
                </c:pt>
                <c:pt idx="536">
                  <c:v>2023.07.27</c:v>
                </c:pt>
                <c:pt idx="537">
                  <c:v>2023.07.27</c:v>
                </c:pt>
                <c:pt idx="538">
                  <c:v>2023.07.28</c:v>
                </c:pt>
                <c:pt idx="539">
                  <c:v>2023.07.28</c:v>
                </c:pt>
                <c:pt idx="540">
                  <c:v>2023.07.28</c:v>
                </c:pt>
                <c:pt idx="541">
                  <c:v>2023.07.28</c:v>
                </c:pt>
                <c:pt idx="542">
                  <c:v>2023.07.29</c:v>
                </c:pt>
                <c:pt idx="543">
                  <c:v>2023.07.29</c:v>
                </c:pt>
                <c:pt idx="544">
                  <c:v>2023.07.29</c:v>
                </c:pt>
                <c:pt idx="545">
                  <c:v>2023.07.29</c:v>
                </c:pt>
                <c:pt idx="546">
                  <c:v>2023.07.30</c:v>
                </c:pt>
                <c:pt idx="547">
                  <c:v>2023.07.30</c:v>
                </c:pt>
                <c:pt idx="548">
                  <c:v>2023.07.30</c:v>
                </c:pt>
                <c:pt idx="549">
                  <c:v>2023.07.30</c:v>
                </c:pt>
                <c:pt idx="550">
                  <c:v>2023.07.30</c:v>
                </c:pt>
                <c:pt idx="551">
                  <c:v>2023.07.31</c:v>
                </c:pt>
                <c:pt idx="552">
                  <c:v>2023.07.31</c:v>
                </c:pt>
                <c:pt idx="553">
                  <c:v>2023.08.02</c:v>
                </c:pt>
                <c:pt idx="554">
                  <c:v>2023.08.02</c:v>
                </c:pt>
                <c:pt idx="555">
                  <c:v>2023.08.02</c:v>
                </c:pt>
                <c:pt idx="556">
                  <c:v>2023.08.02</c:v>
                </c:pt>
                <c:pt idx="557">
                  <c:v>2023.08.02</c:v>
                </c:pt>
                <c:pt idx="558">
                  <c:v>2023.08.03</c:v>
                </c:pt>
                <c:pt idx="559">
                  <c:v>2023.08.03</c:v>
                </c:pt>
                <c:pt idx="560">
                  <c:v>2023.08.03</c:v>
                </c:pt>
                <c:pt idx="561">
                  <c:v>2023.08.03</c:v>
                </c:pt>
                <c:pt idx="562">
                  <c:v>2023.08.03</c:v>
                </c:pt>
                <c:pt idx="563">
                  <c:v>2023.08.03</c:v>
                </c:pt>
                <c:pt idx="564">
                  <c:v>2023.08.03</c:v>
                </c:pt>
                <c:pt idx="565">
                  <c:v>2023.08.03</c:v>
                </c:pt>
                <c:pt idx="566">
                  <c:v>2023.08.04</c:v>
                </c:pt>
                <c:pt idx="567">
                  <c:v>2023.08.04</c:v>
                </c:pt>
                <c:pt idx="568">
                  <c:v>2023.08.04</c:v>
                </c:pt>
                <c:pt idx="569">
                  <c:v>2023.08.04</c:v>
                </c:pt>
                <c:pt idx="570">
                  <c:v>2023.08.04</c:v>
                </c:pt>
                <c:pt idx="571">
                  <c:v>2023.08.04</c:v>
                </c:pt>
                <c:pt idx="572">
                  <c:v>2023.08.04</c:v>
                </c:pt>
                <c:pt idx="573">
                  <c:v>2023.08.05</c:v>
                </c:pt>
                <c:pt idx="574">
                  <c:v>2023.08.05</c:v>
                </c:pt>
                <c:pt idx="575">
                  <c:v>2023.08.05</c:v>
                </c:pt>
                <c:pt idx="576">
                  <c:v>2023.08.05</c:v>
                </c:pt>
                <c:pt idx="577">
                  <c:v>2023.08.06</c:v>
                </c:pt>
                <c:pt idx="578">
                  <c:v>2023.08.06</c:v>
                </c:pt>
                <c:pt idx="579">
                  <c:v>2023.08.06</c:v>
                </c:pt>
                <c:pt idx="580">
                  <c:v>2023.08.06</c:v>
                </c:pt>
                <c:pt idx="581">
                  <c:v>2023.08.06</c:v>
                </c:pt>
                <c:pt idx="582">
                  <c:v>2023.08.06</c:v>
                </c:pt>
                <c:pt idx="583">
                  <c:v>2023.08.06</c:v>
                </c:pt>
                <c:pt idx="584">
                  <c:v>2023.08.07</c:v>
                </c:pt>
                <c:pt idx="585">
                  <c:v>2023.08.08</c:v>
                </c:pt>
                <c:pt idx="586">
                  <c:v>2023.08.08</c:v>
                </c:pt>
                <c:pt idx="587">
                  <c:v>2023.08.08</c:v>
                </c:pt>
                <c:pt idx="588">
                  <c:v>2023.08.08</c:v>
                </c:pt>
                <c:pt idx="589">
                  <c:v>2023.08.09</c:v>
                </c:pt>
                <c:pt idx="590">
                  <c:v>2023.08.09</c:v>
                </c:pt>
                <c:pt idx="591">
                  <c:v>2023.08.09</c:v>
                </c:pt>
                <c:pt idx="592">
                  <c:v>2023.08.10</c:v>
                </c:pt>
                <c:pt idx="593">
                  <c:v>2023.08.10</c:v>
                </c:pt>
                <c:pt idx="594">
                  <c:v>2023.08.10</c:v>
                </c:pt>
                <c:pt idx="595">
                  <c:v>2023.08.10</c:v>
                </c:pt>
                <c:pt idx="596">
                  <c:v>2023.08.10</c:v>
                </c:pt>
                <c:pt idx="597">
                  <c:v>2023.08.10</c:v>
                </c:pt>
                <c:pt idx="598">
                  <c:v>2023.08.11</c:v>
                </c:pt>
                <c:pt idx="599">
                  <c:v>2023.08.11</c:v>
                </c:pt>
                <c:pt idx="600">
                  <c:v>2023.08.11</c:v>
                </c:pt>
                <c:pt idx="601">
                  <c:v>2023.08.12</c:v>
                </c:pt>
                <c:pt idx="602">
                  <c:v>2023.08.12</c:v>
                </c:pt>
                <c:pt idx="603">
                  <c:v>2023.08.13</c:v>
                </c:pt>
                <c:pt idx="604">
                  <c:v>2023.08.13</c:v>
                </c:pt>
                <c:pt idx="605">
                  <c:v>2023.08.13</c:v>
                </c:pt>
                <c:pt idx="606">
                  <c:v>2023.08.13</c:v>
                </c:pt>
                <c:pt idx="607">
                  <c:v>2023.08.14</c:v>
                </c:pt>
                <c:pt idx="608">
                  <c:v>2023.08.14</c:v>
                </c:pt>
                <c:pt idx="609">
                  <c:v>2023.08.14</c:v>
                </c:pt>
                <c:pt idx="610">
                  <c:v>2023.08.17</c:v>
                </c:pt>
                <c:pt idx="611">
                  <c:v>2023.08.17</c:v>
                </c:pt>
                <c:pt idx="612">
                  <c:v>2023.08.17</c:v>
                </c:pt>
                <c:pt idx="613">
                  <c:v>2023.08.17</c:v>
                </c:pt>
                <c:pt idx="614">
                  <c:v>2023.08.18</c:v>
                </c:pt>
                <c:pt idx="615">
                  <c:v>2023.08.18</c:v>
                </c:pt>
                <c:pt idx="616">
                  <c:v>2023.08.20</c:v>
                </c:pt>
                <c:pt idx="617">
                  <c:v>2023.08.20</c:v>
                </c:pt>
                <c:pt idx="618">
                  <c:v>2023.08.20</c:v>
                </c:pt>
                <c:pt idx="619">
                  <c:v>2023.08.20</c:v>
                </c:pt>
                <c:pt idx="620">
                  <c:v>2023.08.23</c:v>
                </c:pt>
                <c:pt idx="621">
                  <c:v>2023.08.23</c:v>
                </c:pt>
                <c:pt idx="622">
                  <c:v>2023.08.23</c:v>
                </c:pt>
                <c:pt idx="623">
                  <c:v>2023.08.24</c:v>
                </c:pt>
                <c:pt idx="624">
                  <c:v>2023.08.24</c:v>
                </c:pt>
                <c:pt idx="625">
                  <c:v>2023.08.24</c:v>
                </c:pt>
                <c:pt idx="626">
                  <c:v>2023.08.24</c:v>
                </c:pt>
                <c:pt idx="627">
                  <c:v>2023.08.25</c:v>
                </c:pt>
                <c:pt idx="628">
                  <c:v>2023.08.25</c:v>
                </c:pt>
                <c:pt idx="629">
                  <c:v>2023.08.25</c:v>
                </c:pt>
                <c:pt idx="630">
                  <c:v>2023.08.25</c:v>
                </c:pt>
                <c:pt idx="631">
                  <c:v>2023.08.26</c:v>
                </c:pt>
                <c:pt idx="632">
                  <c:v>2023.08.26</c:v>
                </c:pt>
                <c:pt idx="633">
                  <c:v>2023.08.26</c:v>
                </c:pt>
                <c:pt idx="634">
                  <c:v>2023.08.26</c:v>
                </c:pt>
                <c:pt idx="635">
                  <c:v>2023.08.27</c:v>
                </c:pt>
                <c:pt idx="636">
                  <c:v>2023.08.27</c:v>
                </c:pt>
                <c:pt idx="637">
                  <c:v>2023.08.27</c:v>
                </c:pt>
                <c:pt idx="638">
                  <c:v>2023.08.27</c:v>
                </c:pt>
                <c:pt idx="639">
                  <c:v>2023.08.27</c:v>
                </c:pt>
                <c:pt idx="640">
                  <c:v>2023.08.28</c:v>
                </c:pt>
                <c:pt idx="641">
                  <c:v>2023.08.28</c:v>
                </c:pt>
                <c:pt idx="642">
                  <c:v>2023.08.29</c:v>
                </c:pt>
                <c:pt idx="643">
                  <c:v>2023.08.29</c:v>
                </c:pt>
                <c:pt idx="644">
                  <c:v>2023.08.29</c:v>
                </c:pt>
                <c:pt idx="645">
                  <c:v>2023.08.30</c:v>
                </c:pt>
                <c:pt idx="646">
                  <c:v>2023.08.30</c:v>
                </c:pt>
                <c:pt idx="647">
                  <c:v>2023.08.31</c:v>
                </c:pt>
                <c:pt idx="648">
                  <c:v>2023.08.31</c:v>
                </c:pt>
                <c:pt idx="649">
                  <c:v>2023.09.08</c:v>
                </c:pt>
                <c:pt idx="650">
                  <c:v>2023.09.08</c:v>
                </c:pt>
                <c:pt idx="651">
                  <c:v>2023.09.08</c:v>
                </c:pt>
                <c:pt idx="652">
                  <c:v>2023.09.08</c:v>
                </c:pt>
                <c:pt idx="653">
                  <c:v>2023.09.08</c:v>
                </c:pt>
                <c:pt idx="654">
                  <c:v>2023.09.08</c:v>
                </c:pt>
                <c:pt idx="655">
                  <c:v>2023.09.08</c:v>
                </c:pt>
                <c:pt idx="656">
                  <c:v>2023.09.08</c:v>
                </c:pt>
                <c:pt idx="657">
                  <c:v>2023.09.08</c:v>
                </c:pt>
                <c:pt idx="658">
                  <c:v>2023.09.09</c:v>
                </c:pt>
                <c:pt idx="659">
                  <c:v>2023.09.09</c:v>
                </c:pt>
                <c:pt idx="660">
                  <c:v>2023.09.09</c:v>
                </c:pt>
                <c:pt idx="661">
                  <c:v>2023.09.09</c:v>
                </c:pt>
                <c:pt idx="662">
                  <c:v>2023.09.09</c:v>
                </c:pt>
                <c:pt idx="663">
                  <c:v>2023.09.09</c:v>
                </c:pt>
                <c:pt idx="664">
                  <c:v>2023.09.09</c:v>
                </c:pt>
                <c:pt idx="665">
                  <c:v>2023.09.09</c:v>
                </c:pt>
                <c:pt idx="666">
                  <c:v>2023.09.09</c:v>
                </c:pt>
                <c:pt idx="667">
                  <c:v>2023.09.09</c:v>
                </c:pt>
                <c:pt idx="668">
                  <c:v>2023.09.09</c:v>
                </c:pt>
                <c:pt idx="669">
                  <c:v>2023.09.09</c:v>
                </c:pt>
                <c:pt idx="670">
                  <c:v>2023.09.09</c:v>
                </c:pt>
                <c:pt idx="671">
                  <c:v>2023.09.10</c:v>
                </c:pt>
                <c:pt idx="672">
                  <c:v>2023.09.10</c:v>
                </c:pt>
                <c:pt idx="673">
                  <c:v>2023.09.10</c:v>
                </c:pt>
                <c:pt idx="674">
                  <c:v>2023.09.10</c:v>
                </c:pt>
                <c:pt idx="675">
                  <c:v>2023.09.10</c:v>
                </c:pt>
                <c:pt idx="676">
                  <c:v>2023.09.10</c:v>
                </c:pt>
                <c:pt idx="677">
                  <c:v>2023.09.10</c:v>
                </c:pt>
                <c:pt idx="678">
                  <c:v>2023.09.10</c:v>
                </c:pt>
                <c:pt idx="679">
                  <c:v>2023.09.10</c:v>
                </c:pt>
                <c:pt idx="680">
                  <c:v>2023.09.10</c:v>
                </c:pt>
                <c:pt idx="681">
                  <c:v>2023.09.10</c:v>
                </c:pt>
                <c:pt idx="682">
                  <c:v>2023.09.10</c:v>
                </c:pt>
                <c:pt idx="683">
                  <c:v>2023.09.10</c:v>
                </c:pt>
                <c:pt idx="684">
                  <c:v>2023.09.11</c:v>
                </c:pt>
                <c:pt idx="685">
                  <c:v>2023.09.11</c:v>
                </c:pt>
                <c:pt idx="686">
                  <c:v>2023.09.11</c:v>
                </c:pt>
                <c:pt idx="687">
                  <c:v>2023.09.11</c:v>
                </c:pt>
                <c:pt idx="688">
                  <c:v>2023.09.11</c:v>
                </c:pt>
                <c:pt idx="689">
                  <c:v>2023.09.11</c:v>
                </c:pt>
                <c:pt idx="690">
                  <c:v>2023.09.11</c:v>
                </c:pt>
                <c:pt idx="691">
                  <c:v>2023.09.11</c:v>
                </c:pt>
                <c:pt idx="692">
                  <c:v>2023.09.11</c:v>
                </c:pt>
                <c:pt idx="693">
                  <c:v>2023.09.11</c:v>
                </c:pt>
                <c:pt idx="694">
                  <c:v>2023.09.11</c:v>
                </c:pt>
                <c:pt idx="695">
                  <c:v>2023.09.11</c:v>
                </c:pt>
                <c:pt idx="696">
                  <c:v>2023.09.11</c:v>
                </c:pt>
                <c:pt idx="697">
                  <c:v>2023.09.12</c:v>
                </c:pt>
                <c:pt idx="698">
                  <c:v>2023.09.12</c:v>
                </c:pt>
                <c:pt idx="699">
                  <c:v>2023.09.12</c:v>
                </c:pt>
                <c:pt idx="700">
                  <c:v>2023.09.12</c:v>
                </c:pt>
                <c:pt idx="701">
                  <c:v>2023.09.12</c:v>
                </c:pt>
                <c:pt idx="702">
                  <c:v>2023.09.12</c:v>
                </c:pt>
                <c:pt idx="703">
                  <c:v>2023.09.12</c:v>
                </c:pt>
                <c:pt idx="704">
                  <c:v>2023.09.12</c:v>
                </c:pt>
                <c:pt idx="705">
                  <c:v>2023.09.12</c:v>
                </c:pt>
                <c:pt idx="706">
                  <c:v>2023.09.13</c:v>
                </c:pt>
                <c:pt idx="707">
                  <c:v>2023.09.13</c:v>
                </c:pt>
                <c:pt idx="708">
                  <c:v>2023.09.13</c:v>
                </c:pt>
                <c:pt idx="709">
                  <c:v>2023.09.13</c:v>
                </c:pt>
                <c:pt idx="710">
                  <c:v>2023.09.13</c:v>
                </c:pt>
                <c:pt idx="711">
                  <c:v>2023.09.13</c:v>
                </c:pt>
                <c:pt idx="712">
                  <c:v>2023.09.13</c:v>
                </c:pt>
                <c:pt idx="713">
                  <c:v>2023.09.13</c:v>
                </c:pt>
                <c:pt idx="714">
                  <c:v>2023.09.13</c:v>
                </c:pt>
                <c:pt idx="715">
                  <c:v>2023.09.13</c:v>
                </c:pt>
                <c:pt idx="716">
                  <c:v>2023.09.13</c:v>
                </c:pt>
                <c:pt idx="717">
                  <c:v>2023.09.13</c:v>
                </c:pt>
                <c:pt idx="718">
                  <c:v>2023.09.13</c:v>
                </c:pt>
                <c:pt idx="719">
                  <c:v>2023.09.13</c:v>
                </c:pt>
                <c:pt idx="720">
                  <c:v>2023.09.13</c:v>
                </c:pt>
                <c:pt idx="721">
                  <c:v>2023.09.13</c:v>
                </c:pt>
                <c:pt idx="722">
                  <c:v>2023.09.14</c:v>
                </c:pt>
                <c:pt idx="723">
                  <c:v>2023.09.14</c:v>
                </c:pt>
                <c:pt idx="724">
                  <c:v>2023.09.14</c:v>
                </c:pt>
                <c:pt idx="725">
                  <c:v>2023.09.14</c:v>
                </c:pt>
                <c:pt idx="726">
                  <c:v>2023.09.14</c:v>
                </c:pt>
                <c:pt idx="727">
                  <c:v>2023.09.14</c:v>
                </c:pt>
                <c:pt idx="728">
                  <c:v>2023.09.14</c:v>
                </c:pt>
                <c:pt idx="729">
                  <c:v>2023.09.14</c:v>
                </c:pt>
                <c:pt idx="730">
                  <c:v>2023.09.14</c:v>
                </c:pt>
                <c:pt idx="731">
                  <c:v>2023.09.15</c:v>
                </c:pt>
                <c:pt idx="732">
                  <c:v>2023.09.15</c:v>
                </c:pt>
                <c:pt idx="733">
                  <c:v>2023.09.15</c:v>
                </c:pt>
                <c:pt idx="734">
                  <c:v>2023.09.15</c:v>
                </c:pt>
                <c:pt idx="735">
                  <c:v>2023.09.15</c:v>
                </c:pt>
                <c:pt idx="736">
                  <c:v>2023.09.15</c:v>
                </c:pt>
                <c:pt idx="737">
                  <c:v>2023.09.15</c:v>
                </c:pt>
                <c:pt idx="738">
                  <c:v>2023.09.15</c:v>
                </c:pt>
                <c:pt idx="739">
                  <c:v>2023.09.15</c:v>
                </c:pt>
                <c:pt idx="740">
                  <c:v>2023.09.15</c:v>
                </c:pt>
                <c:pt idx="741">
                  <c:v>2023.09.15</c:v>
                </c:pt>
                <c:pt idx="742">
                  <c:v>2023.09.15</c:v>
                </c:pt>
                <c:pt idx="743">
                  <c:v>2023.09.15</c:v>
                </c:pt>
                <c:pt idx="744">
                  <c:v>2023.09.15</c:v>
                </c:pt>
                <c:pt idx="745">
                  <c:v>2023.09.15</c:v>
                </c:pt>
                <c:pt idx="746">
                  <c:v>2023.09.15</c:v>
                </c:pt>
                <c:pt idx="747">
                  <c:v>2023.09.16</c:v>
                </c:pt>
                <c:pt idx="748">
                  <c:v>2023.09.16</c:v>
                </c:pt>
                <c:pt idx="749">
                  <c:v>2023.09.16</c:v>
                </c:pt>
                <c:pt idx="750">
                  <c:v>2023.09.16</c:v>
                </c:pt>
                <c:pt idx="751">
                  <c:v>2023.09.16</c:v>
                </c:pt>
                <c:pt idx="752">
                  <c:v>2023.09.16</c:v>
                </c:pt>
                <c:pt idx="753">
                  <c:v>2023.09.16</c:v>
                </c:pt>
                <c:pt idx="754">
                  <c:v>2023.09.16</c:v>
                </c:pt>
                <c:pt idx="755">
                  <c:v>2023.09.16</c:v>
                </c:pt>
                <c:pt idx="756">
                  <c:v>2023.09.16</c:v>
                </c:pt>
                <c:pt idx="757">
                  <c:v>2023.09.16</c:v>
                </c:pt>
                <c:pt idx="758">
                  <c:v>2023.09.16</c:v>
                </c:pt>
                <c:pt idx="759">
                  <c:v>2023.09.16</c:v>
                </c:pt>
                <c:pt idx="760">
                  <c:v>2023.09.16</c:v>
                </c:pt>
                <c:pt idx="761">
                  <c:v>2023.09.16</c:v>
                </c:pt>
                <c:pt idx="762">
                  <c:v>2023.09.16</c:v>
                </c:pt>
                <c:pt idx="763">
                  <c:v>2023.09.17</c:v>
                </c:pt>
                <c:pt idx="764">
                  <c:v>2023.09.17</c:v>
                </c:pt>
                <c:pt idx="765">
                  <c:v>2023.09.17</c:v>
                </c:pt>
                <c:pt idx="766">
                  <c:v>2023.09.17</c:v>
                </c:pt>
                <c:pt idx="767">
                  <c:v>2023.09.17</c:v>
                </c:pt>
                <c:pt idx="768">
                  <c:v>2023.09.17</c:v>
                </c:pt>
                <c:pt idx="769">
                  <c:v>2023.09.18</c:v>
                </c:pt>
                <c:pt idx="770">
                  <c:v>2023.09.18</c:v>
                </c:pt>
                <c:pt idx="771">
                  <c:v>2023.09.18</c:v>
                </c:pt>
                <c:pt idx="772">
                  <c:v>2023.09.18</c:v>
                </c:pt>
                <c:pt idx="773">
                  <c:v>2023.09.18</c:v>
                </c:pt>
                <c:pt idx="774">
                  <c:v>2023.09.18</c:v>
                </c:pt>
                <c:pt idx="775">
                  <c:v>2023.10.12</c:v>
                </c:pt>
                <c:pt idx="776">
                  <c:v>2023.10.12</c:v>
                </c:pt>
                <c:pt idx="777">
                  <c:v>2023.10.12</c:v>
                </c:pt>
                <c:pt idx="778">
                  <c:v>2023.10.12</c:v>
                </c:pt>
                <c:pt idx="779">
                  <c:v>2023.10.13</c:v>
                </c:pt>
                <c:pt idx="780">
                  <c:v>2023.10.13</c:v>
                </c:pt>
                <c:pt idx="781">
                  <c:v>2023.10.13</c:v>
                </c:pt>
                <c:pt idx="782">
                  <c:v>2023.10.13</c:v>
                </c:pt>
                <c:pt idx="783">
                  <c:v>2023.10.14</c:v>
                </c:pt>
                <c:pt idx="784">
                  <c:v>2023.10.14</c:v>
                </c:pt>
                <c:pt idx="785">
                  <c:v>2023.10.14</c:v>
                </c:pt>
                <c:pt idx="786">
                  <c:v>2023.10.15</c:v>
                </c:pt>
                <c:pt idx="787">
                  <c:v>2023.10.15</c:v>
                </c:pt>
                <c:pt idx="788">
                  <c:v>2023.10.15</c:v>
                </c:pt>
                <c:pt idx="789">
                  <c:v>2023.10.15</c:v>
                </c:pt>
                <c:pt idx="790">
                  <c:v>2023.10.16</c:v>
                </c:pt>
                <c:pt idx="791">
                  <c:v>2023.10.16</c:v>
                </c:pt>
                <c:pt idx="792">
                  <c:v>2023.10.16</c:v>
                </c:pt>
                <c:pt idx="793">
                  <c:v>2023.10.16</c:v>
                </c:pt>
                <c:pt idx="794">
                  <c:v>2023.10.17</c:v>
                </c:pt>
                <c:pt idx="795">
                  <c:v>2023.10.17</c:v>
                </c:pt>
                <c:pt idx="796">
                  <c:v>2023.10.17</c:v>
                </c:pt>
                <c:pt idx="797">
                  <c:v>2023.10.17</c:v>
                </c:pt>
                <c:pt idx="798">
                  <c:v>2023.10.18</c:v>
                </c:pt>
                <c:pt idx="799">
                  <c:v>2023.10.18</c:v>
                </c:pt>
                <c:pt idx="800">
                  <c:v>2023.10.18</c:v>
                </c:pt>
                <c:pt idx="801">
                  <c:v>2023.10.18</c:v>
                </c:pt>
                <c:pt idx="802">
                  <c:v>2023.10.18</c:v>
                </c:pt>
                <c:pt idx="803">
                  <c:v>2023.10.19</c:v>
                </c:pt>
                <c:pt idx="804">
                  <c:v>2023.10.19</c:v>
                </c:pt>
                <c:pt idx="805">
                  <c:v>2023.10.19</c:v>
                </c:pt>
                <c:pt idx="806">
                  <c:v>2023.10.19</c:v>
                </c:pt>
                <c:pt idx="807">
                  <c:v>2023.10.19</c:v>
                </c:pt>
                <c:pt idx="808">
                  <c:v>2023.11.13</c:v>
                </c:pt>
                <c:pt idx="809">
                  <c:v>2023.11.13</c:v>
                </c:pt>
                <c:pt idx="810">
                  <c:v>2023.11.13</c:v>
                </c:pt>
                <c:pt idx="811">
                  <c:v>2023.11.13</c:v>
                </c:pt>
                <c:pt idx="812">
                  <c:v>2023.11.14</c:v>
                </c:pt>
                <c:pt idx="813">
                  <c:v>2023.11.14</c:v>
                </c:pt>
                <c:pt idx="814">
                  <c:v>2023.11.14</c:v>
                </c:pt>
                <c:pt idx="815">
                  <c:v>2023.11.14</c:v>
                </c:pt>
                <c:pt idx="816">
                  <c:v>2023.11.15</c:v>
                </c:pt>
                <c:pt idx="817">
                  <c:v>2023.11.15</c:v>
                </c:pt>
                <c:pt idx="818">
                  <c:v>2023.11.15</c:v>
                </c:pt>
                <c:pt idx="819">
                  <c:v>2023.11.16</c:v>
                </c:pt>
                <c:pt idx="820">
                  <c:v>2023.11.16</c:v>
                </c:pt>
                <c:pt idx="821">
                  <c:v>2023.11.16</c:v>
                </c:pt>
                <c:pt idx="822">
                  <c:v>2023.11.16</c:v>
                </c:pt>
                <c:pt idx="823">
                  <c:v>2023.11.17</c:v>
                </c:pt>
                <c:pt idx="824">
                  <c:v>2023.11.17</c:v>
                </c:pt>
                <c:pt idx="825">
                  <c:v>2023.11.17</c:v>
                </c:pt>
                <c:pt idx="826">
                  <c:v>2023.11.17</c:v>
                </c:pt>
                <c:pt idx="827">
                  <c:v>2023.11.18</c:v>
                </c:pt>
                <c:pt idx="828">
                  <c:v>2023.11.18</c:v>
                </c:pt>
                <c:pt idx="829">
                  <c:v>2023.11.18</c:v>
                </c:pt>
                <c:pt idx="830">
                  <c:v>2023.11.18</c:v>
                </c:pt>
                <c:pt idx="831">
                  <c:v>2023.11.19</c:v>
                </c:pt>
                <c:pt idx="832">
                  <c:v>2023.11.19</c:v>
                </c:pt>
                <c:pt idx="833">
                  <c:v>2023.11.19</c:v>
                </c:pt>
                <c:pt idx="834">
                  <c:v>2023.11.19</c:v>
                </c:pt>
                <c:pt idx="835">
                  <c:v>2023.11.19</c:v>
                </c:pt>
                <c:pt idx="836">
                  <c:v>2023.11.20</c:v>
                </c:pt>
                <c:pt idx="837">
                  <c:v>2023.11.20</c:v>
                </c:pt>
                <c:pt idx="838">
                  <c:v>2023.11.20</c:v>
                </c:pt>
                <c:pt idx="839">
                  <c:v>2023.11.20</c:v>
                </c:pt>
                <c:pt idx="840">
                  <c:v>2023.11.20</c:v>
                </c:pt>
                <c:pt idx="841">
                  <c:v>2023.11.21</c:v>
                </c:pt>
                <c:pt idx="842">
                  <c:v>2023.11.21</c:v>
                </c:pt>
                <c:pt idx="843">
                  <c:v>2023.11.21</c:v>
                </c:pt>
                <c:pt idx="844">
                  <c:v>2023.11.22</c:v>
                </c:pt>
                <c:pt idx="845">
                  <c:v>2023.11.22</c:v>
                </c:pt>
                <c:pt idx="846">
                  <c:v>2023.11.23</c:v>
                </c:pt>
                <c:pt idx="847">
                  <c:v>2023.11.23</c:v>
                </c:pt>
                <c:pt idx="848">
                  <c:v>2023.11.24</c:v>
                </c:pt>
                <c:pt idx="849">
                  <c:v>2023.11.24</c:v>
                </c:pt>
                <c:pt idx="850">
                  <c:v>2023.11.27</c:v>
                </c:pt>
                <c:pt idx="851">
                  <c:v>2023.11.27</c:v>
                </c:pt>
                <c:pt idx="852">
                  <c:v>2023.11.27</c:v>
                </c:pt>
                <c:pt idx="853">
                  <c:v>2023.11.28</c:v>
                </c:pt>
                <c:pt idx="854">
                  <c:v>2023.11.28</c:v>
                </c:pt>
                <c:pt idx="855">
                  <c:v>2023.11.28</c:v>
                </c:pt>
                <c:pt idx="856">
                  <c:v>2023.11.28</c:v>
                </c:pt>
                <c:pt idx="857">
                  <c:v>2023.11.28</c:v>
                </c:pt>
                <c:pt idx="858">
                  <c:v>2023.11.29</c:v>
                </c:pt>
                <c:pt idx="859">
                  <c:v>2023.11.29</c:v>
                </c:pt>
                <c:pt idx="860">
                  <c:v>2023.11.29</c:v>
                </c:pt>
                <c:pt idx="861">
                  <c:v>2023.12.04</c:v>
                </c:pt>
                <c:pt idx="862">
                  <c:v>2023.12.04</c:v>
                </c:pt>
                <c:pt idx="863">
                  <c:v>2023.12.05</c:v>
                </c:pt>
                <c:pt idx="864">
                  <c:v>2023.12.05</c:v>
                </c:pt>
                <c:pt idx="865">
                  <c:v>2023.12.07</c:v>
                </c:pt>
                <c:pt idx="866">
                  <c:v>2023.12.07</c:v>
                </c:pt>
                <c:pt idx="867">
                  <c:v>2023.12.08</c:v>
                </c:pt>
                <c:pt idx="868">
                  <c:v>2023.12.08</c:v>
                </c:pt>
                <c:pt idx="869">
                  <c:v>2023.12.08</c:v>
                </c:pt>
                <c:pt idx="870">
                  <c:v>2023.12.09</c:v>
                </c:pt>
                <c:pt idx="871">
                  <c:v>2023.12.09</c:v>
                </c:pt>
                <c:pt idx="872">
                  <c:v>2023.12.09</c:v>
                </c:pt>
                <c:pt idx="873">
                  <c:v>2023.12.10</c:v>
                </c:pt>
                <c:pt idx="874">
                  <c:v>2023.12.10</c:v>
                </c:pt>
                <c:pt idx="875">
                  <c:v>2023.12.10</c:v>
                </c:pt>
                <c:pt idx="876">
                  <c:v>2023.12.10</c:v>
                </c:pt>
                <c:pt idx="877">
                  <c:v>2023.12.11</c:v>
                </c:pt>
                <c:pt idx="878">
                  <c:v>2023.12.11</c:v>
                </c:pt>
                <c:pt idx="879">
                  <c:v>2023.12.11</c:v>
                </c:pt>
                <c:pt idx="880">
                  <c:v>2023.12.11</c:v>
                </c:pt>
                <c:pt idx="881">
                  <c:v>2023.12.11</c:v>
                </c:pt>
                <c:pt idx="882">
                  <c:v>2023.12.12</c:v>
                </c:pt>
                <c:pt idx="883">
                  <c:v>2023.12.12</c:v>
                </c:pt>
                <c:pt idx="884">
                  <c:v>2023.12.12</c:v>
                </c:pt>
                <c:pt idx="885">
                  <c:v>2023.12.12</c:v>
                </c:pt>
                <c:pt idx="886">
                  <c:v>2023.12.12</c:v>
                </c:pt>
                <c:pt idx="887">
                  <c:v>2023.12.13</c:v>
                </c:pt>
                <c:pt idx="888">
                  <c:v>2023.12.13</c:v>
                </c:pt>
                <c:pt idx="889">
                  <c:v>2023.12.13</c:v>
                </c:pt>
                <c:pt idx="890">
                  <c:v>2023.12.13</c:v>
                </c:pt>
                <c:pt idx="891">
                  <c:v>2023.12.14</c:v>
                </c:pt>
                <c:pt idx="892">
                  <c:v>2023.12.14</c:v>
                </c:pt>
                <c:pt idx="893">
                  <c:v>2023.12.14</c:v>
                </c:pt>
                <c:pt idx="894">
                  <c:v>2023.12.14</c:v>
                </c:pt>
                <c:pt idx="895">
                  <c:v>2023.12.15</c:v>
                </c:pt>
                <c:pt idx="896">
                  <c:v>2023.12.15</c:v>
                </c:pt>
                <c:pt idx="897">
                  <c:v>2023.12.15</c:v>
                </c:pt>
                <c:pt idx="898">
                  <c:v>2023.12.16</c:v>
                </c:pt>
                <c:pt idx="899">
                  <c:v>2023.12.16</c:v>
                </c:pt>
                <c:pt idx="900">
                  <c:v>2023.12.16</c:v>
                </c:pt>
                <c:pt idx="901">
                  <c:v>2023.12.16</c:v>
                </c:pt>
                <c:pt idx="902">
                  <c:v>2023.12.17</c:v>
                </c:pt>
                <c:pt idx="903">
                  <c:v>2023.12.17</c:v>
                </c:pt>
                <c:pt idx="904">
                  <c:v>2023.12.17</c:v>
                </c:pt>
                <c:pt idx="905">
                  <c:v>2023.12.17</c:v>
                </c:pt>
                <c:pt idx="906">
                  <c:v>2023.12.18</c:v>
                </c:pt>
                <c:pt idx="907">
                  <c:v>2023.12.18</c:v>
                </c:pt>
                <c:pt idx="908">
                  <c:v>2023.12.18</c:v>
                </c:pt>
                <c:pt idx="909">
                  <c:v>2023.12.18</c:v>
                </c:pt>
                <c:pt idx="910">
                  <c:v>2023.12.19</c:v>
                </c:pt>
                <c:pt idx="911">
                  <c:v>2023.12.19</c:v>
                </c:pt>
                <c:pt idx="912">
                  <c:v>2023.12.19</c:v>
                </c:pt>
                <c:pt idx="913">
                  <c:v>2023.12.19</c:v>
                </c:pt>
                <c:pt idx="914">
                  <c:v>2023.12.19</c:v>
                </c:pt>
                <c:pt idx="915">
                  <c:v>2023.12.20</c:v>
                </c:pt>
                <c:pt idx="916">
                  <c:v>2023.12.20</c:v>
                </c:pt>
                <c:pt idx="917">
                  <c:v>2023.12.20</c:v>
                </c:pt>
                <c:pt idx="918">
                  <c:v>2023.12.20</c:v>
                </c:pt>
                <c:pt idx="919">
                  <c:v>2023.12.20</c:v>
                </c:pt>
                <c:pt idx="920">
                  <c:v>2023.12.21</c:v>
                </c:pt>
                <c:pt idx="921">
                  <c:v>2023.12.21</c:v>
                </c:pt>
                <c:pt idx="922">
                  <c:v>2023.12.21</c:v>
                </c:pt>
                <c:pt idx="923">
                  <c:v>2023.12.21</c:v>
                </c:pt>
                <c:pt idx="924">
                  <c:v>2023.12.22</c:v>
                </c:pt>
                <c:pt idx="925">
                  <c:v>2023.12.22</c:v>
                </c:pt>
                <c:pt idx="926">
                  <c:v>2023.12.22</c:v>
                </c:pt>
                <c:pt idx="927">
                  <c:v>2023.12.22</c:v>
                </c:pt>
                <c:pt idx="928">
                  <c:v>2023.12.22</c:v>
                </c:pt>
                <c:pt idx="929">
                  <c:v>2023.12.23</c:v>
                </c:pt>
                <c:pt idx="930">
                  <c:v>2023.12.23</c:v>
                </c:pt>
                <c:pt idx="931">
                  <c:v>2023.12.23</c:v>
                </c:pt>
                <c:pt idx="932">
                  <c:v>2023.12.23</c:v>
                </c:pt>
                <c:pt idx="933">
                  <c:v>2023.12.23</c:v>
                </c:pt>
                <c:pt idx="934">
                  <c:v>2023.12.24</c:v>
                </c:pt>
                <c:pt idx="935">
                  <c:v>2023.12.24</c:v>
                </c:pt>
                <c:pt idx="936">
                  <c:v>2023.12.24</c:v>
                </c:pt>
                <c:pt idx="937">
                  <c:v>2023.12.24</c:v>
                </c:pt>
                <c:pt idx="938">
                  <c:v>2023.12.24</c:v>
                </c:pt>
                <c:pt idx="939">
                  <c:v>2023.12.24</c:v>
                </c:pt>
                <c:pt idx="940">
                  <c:v>2023.12.25</c:v>
                </c:pt>
                <c:pt idx="941">
                  <c:v>2023.12.25</c:v>
                </c:pt>
                <c:pt idx="942">
                  <c:v>2023.12.25</c:v>
                </c:pt>
                <c:pt idx="943">
                  <c:v>2023.12.25</c:v>
                </c:pt>
                <c:pt idx="944">
                  <c:v>2023.12.25</c:v>
                </c:pt>
                <c:pt idx="945">
                  <c:v>2023.12.25</c:v>
                </c:pt>
                <c:pt idx="946">
                  <c:v>2023.12.26</c:v>
                </c:pt>
                <c:pt idx="947">
                  <c:v>2023.12.26</c:v>
                </c:pt>
                <c:pt idx="948">
                  <c:v>2023.12.26</c:v>
                </c:pt>
                <c:pt idx="949">
                  <c:v>2023.12.26</c:v>
                </c:pt>
                <c:pt idx="950">
                  <c:v>2023.12.26</c:v>
                </c:pt>
                <c:pt idx="951">
                  <c:v>2024.01.03</c:v>
                </c:pt>
                <c:pt idx="952">
                  <c:v>2024.01.03</c:v>
                </c:pt>
                <c:pt idx="953">
                  <c:v>2024.01.03</c:v>
                </c:pt>
                <c:pt idx="954">
                  <c:v>2024.01.04</c:v>
                </c:pt>
                <c:pt idx="955">
                  <c:v>2024.01.04</c:v>
                </c:pt>
                <c:pt idx="956">
                  <c:v>2024.01.05</c:v>
                </c:pt>
                <c:pt idx="957">
                  <c:v>2024.01.05</c:v>
                </c:pt>
                <c:pt idx="958">
                  <c:v>2024.01.06</c:v>
                </c:pt>
                <c:pt idx="959">
                  <c:v>2024.01.06</c:v>
                </c:pt>
                <c:pt idx="960">
                  <c:v>2024.01.13</c:v>
                </c:pt>
                <c:pt idx="961">
                  <c:v>2024.01.13</c:v>
                </c:pt>
                <c:pt idx="962">
                  <c:v>2024.01.13</c:v>
                </c:pt>
                <c:pt idx="963">
                  <c:v>2024.01.13</c:v>
                </c:pt>
                <c:pt idx="964">
                  <c:v>2024.01.14</c:v>
                </c:pt>
                <c:pt idx="965">
                  <c:v>2024.01.14</c:v>
                </c:pt>
                <c:pt idx="966">
                  <c:v>2024.01.14</c:v>
                </c:pt>
                <c:pt idx="967">
                  <c:v>2024.01.14</c:v>
                </c:pt>
                <c:pt idx="968">
                  <c:v>2024.01.15</c:v>
                </c:pt>
                <c:pt idx="969">
                  <c:v>2024.01.15</c:v>
                </c:pt>
                <c:pt idx="970">
                  <c:v>2024.01.15</c:v>
                </c:pt>
                <c:pt idx="971">
                  <c:v>2024.01.16</c:v>
                </c:pt>
                <c:pt idx="972">
                  <c:v>2024.01.16</c:v>
                </c:pt>
                <c:pt idx="973">
                  <c:v>2024.01.16</c:v>
                </c:pt>
                <c:pt idx="974">
                  <c:v>2024.01.16</c:v>
                </c:pt>
                <c:pt idx="975">
                  <c:v>2024.01.17</c:v>
                </c:pt>
                <c:pt idx="976">
                  <c:v>2024.01.17</c:v>
                </c:pt>
                <c:pt idx="977">
                  <c:v>2024.01.17</c:v>
                </c:pt>
                <c:pt idx="978">
                  <c:v>2024.01.17</c:v>
                </c:pt>
                <c:pt idx="979">
                  <c:v>2024.01.18</c:v>
                </c:pt>
                <c:pt idx="980">
                  <c:v>2024.01.18</c:v>
                </c:pt>
                <c:pt idx="981">
                  <c:v>2024.01.18</c:v>
                </c:pt>
                <c:pt idx="982">
                  <c:v>2024.01.18</c:v>
                </c:pt>
                <c:pt idx="983">
                  <c:v>2024.01.18</c:v>
                </c:pt>
                <c:pt idx="984">
                  <c:v>2024.01.18</c:v>
                </c:pt>
                <c:pt idx="985">
                  <c:v>2024.01.18</c:v>
                </c:pt>
                <c:pt idx="986">
                  <c:v>2024.01.19</c:v>
                </c:pt>
                <c:pt idx="987">
                  <c:v>2024.01.19</c:v>
                </c:pt>
                <c:pt idx="988">
                  <c:v>2024.01.19</c:v>
                </c:pt>
                <c:pt idx="989">
                  <c:v>2024.01.19</c:v>
                </c:pt>
                <c:pt idx="990">
                  <c:v>2024.01.19</c:v>
                </c:pt>
                <c:pt idx="991">
                  <c:v>2024.01.20</c:v>
                </c:pt>
                <c:pt idx="992">
                  <c:v>2024.01.20</c:v>
                </c:pt>
                <c:pt idx="993">
                  <c:v>2024.01.20</c:v>
                </c:pt>
                <c:pt idx="994">
                  <c:v>2024.01.20</c:v>
                </c:pt>
                <c:pt idx="995">
                  <c:v>2024.01.20</c:v>
                </c:pt>
                <c:pt idx="996">
                  <c:v>2024.01.22</c:v>
                </c:pt>
                <c:pt idx="997">
                  <c:v>2024.01.29</c:v>
                </c:pt>
                <c:pt idx="998">
                  <c:v>2024.01.29</c:v>
                </c:pt>
                <c:pt idx="999">
                  <c:v>2024.01.29</c:v>
                </c:pt>
                <c:pt idx="1000">
                  <c:v>2024.02.01</c:v>
                </c:pt>
                <c:pt idx="1001">
                  <c:v>2024.02.01</c:v>
                </c:pt>
                <c:pt idx="1002">
                  <c:v>2024.02.02</c:v>
                </c:pt>
                <c:pt idx="1003">
                  <c:v>2024.02.02</c:v>
                </c:pt>
                <c:pt idx="1004">
                  <c:v>2024.02.02</c:v>
                </c:pt>
                <c:pt idx="1005">
                  <c:v>2024.02.03</c:v>
                </c:pt>
                <c:pt idx="1006">
                  <c:v>2024.02.03</c:v>
                </c:pt>
                <c:pt idx="1007">
                  <c:v>2024.02.03</c:v>
                </c:pt>
                <c:pt idx="1008">
                  <c:v>2024.02.03</c:v>
                </c:pt>
                <c:pt idx="1009">
                  <c:v>2024.02.04</c:v>
                </c:pt>
                <c:pt idx="1010">
                  <c:v>2024.02.04</c:v>
                </c:pt>
                <c:pt idx="1011">
                  <c:v>2024.02.04</c:v>
                </c:pt>
                <c:pt idx="1012">
                  <c:v>2024.02.04</c:v>
                </c:pt>
                <c:pt idx="1013">
                  <c:v>2024.02.05</c:v>
                </c:pt>
                <c:pt idx="1014">
                  <c:v>2024.02.05</c:v>
                </c:pt>
                <c:pt idx="1015">
                  <c:v>2024.02.05</c:v>
                </c:pt>
                <c:pt idx="1016">
                  <c:v>2024.02.06</c:v>
                </c:pt>
                <c:pt idx="1017">
                  <c:v>2024.02.06</c:v>
                </c:pt>
                <c:pt idx="1018">
                  <c:v>2024.02.06</c:v>
                </c:pt>
                <c:pt idx="1019">
                  <c:v>2024.02.06</c:v>
                </c:pt>
                <c:pt idx="1020">
                  <c:v>2024.02.06</c:v>
                </c:pt>
                <c:pt idx="1021">
                  <c:v>2024.02.07</c:v>
                </c:pt>
                <c:pt idx="1022">
                  <c:v>2024.02.07</c:v>
                </c:pt>
                <c:pt idx="1023">
                  <c:v>2024.02.07</c:v>
                </c:pt>
                <c:pt idx="1024">
                  <c:v>2024.02.07</c:v>
                </c:pt>
                <c:pt idx="1025">
                  <c:v>2024.02.08</c:v>
                </c:pt>
                <c:pt idx="1026">
                  <c:v>2024.02.08</c:v>
                </c:pt>
                <c:pt idx="1027">
                  <c:v>2024.02.08</c:v>
                </c:pt>
                <c:pt idx="1028">
                  <c:v>2024.02.10</c:v>
                </c:pt>
                <c:pt idx="1029">
                  <c:v>2024.02.10</c:v>
                </c:pt>
                <c:pt idx="1030">
                  <c:v>2024.02.10</c:v>
                </c:pt>
                <c:pt idx="1031">
                  <c:v>2024.02.11</c:v>
                </c:pt>
                <c:pt idx="1032">
                  <c:v>2024.02.11</c:v>
                </c:pt>
                <c:pt idx="1033">
                  <c:v>2024.02.11</c:v>
                </c:pt>
                <c:pt idx="1034">
                  <c:v>2024.02.12</c:v>
                </c:pt>
                <c:pt idx="1035">
                  <c:v>2024.02.12</c:v>
                </c:pt>
                <c:pt idx="1036">
                  <c:v>2024.02.12</c:v>
                </c:pt>
                <c:pt idx="1037">
                  <c:v>2024.02.14</c:v>
                </c:pt>
                <c:pt idx="1038">
                  <c:v>2024.02.14</c:v>
                </c:pt>
                <c:pt idx="1039">
                  <c:v>2024.02.14</c:v>
                </c:pt>
                <c:pt idx="1040">
                  <c:v>2024.02.15</c:v>
                </c:pt>
                <c:pt idx="1041">
                  <c:v>2024.02.15</c:v>
                </c:pt>
                <c:pt idx="1042">
                  <c:v>2024.02.17</c:v>
                </c:pt>
                <c:pt idx="1043">
                  <c:v>2024.02.17</c:v>
                </c:pt>
                <c:pt idx="1044">
                  <c:v>2024.02.17</c:v>
                </c:pt>
                <c:pt idx="1045">
                  <c:v>2024.02.17</c:v>
                </c:pt>
                <c:pt idx="1046">
                  <c:v>2024.02.17</c:v>
                </c:pt>
                <c:pt idx="1047">
                  <c:v>2024.03.03</c:v>
                </c:pt>
                <c:pt idx="1048">
                  <c:v>2024.03.03</c:v>
                </c:pt>
                <c:pt idx="1049">
                  <c:v>2024.03.03</c:v>
                </c:pt>
                <c:pt idx="1050">
                  <c:v>2024.03.03</c:v>
                </c:pt>
                <c:pt idx="1051">
                  <c:v>2024.03.04</c:v>
                </c:pt>
                <c:pt idx="1052">
                  <c:v>2024.03.04</c:v>
                </c:pt>
                <c:pt idx="1053">
                  <c:v>2024.03.05</c:v>
                </c:pt>
                <c:pt idx="1054">
                  <c:v>2024.03.05</c:v>
                </c:pt>
                <c:pt idx="1055">
                  <c:v>2024.03.05</c:v>
                </c:pt>
                <c:pt idx="1056">
                  <c:v>2024.03.06</c:v>
                </c:pt>
                <c:pt idx="1057">
                  <c:v>2024.03.06</c:v>
                </c:pt>
                <c:pt idx="1058">
                  <c:v>2024.03.06</c:v>
                </c:pt>
                <c:pt idx="1059">
                  <c:v>2024.03.06</c:v>
                </c:pt>
                <c:pt idx="1060">
                  <c:v>2024.03.07</c:v>
                </c:pt>
                <c:pt idx="1061">
                  <c:v>2024.03.07</c:v>
                </c:pt>
                <c:pt idx="1062">
                  <c:v>2024.03.07</c:v>
                </c:pt>
                <c:pt idx="1063">
                  <c:v>2024.03.07</c:v>
                </c:pt>
                <c:pt idx="1064">
                  <c:v>2024.03.07</c:v>
                </c:pt>
                <c:pt idx="1065">
                  <c:v>2024.03.08</c:v>
                </c:pt>
                <c:pt idx="1066">
                  <c:v>2024.03.08</c:v>
                </c:pt>
                <c:pt idx="1067">
                  <c:v>2024.03.08</c:v>
                </c:pt>
                <c:pt idx="1068">
                  <c:v>2024.03.08</c:v>
                </c:pt>
                <c:pt idx="1069">
                  <c:v>2024.03.08</c:v>
                </c:pt>
                <c:pt idx="1070">
                  <c:v>2024.03.09</c:v>
                </c:pt>
                <c:pt idx="1071">
                  <c:v>2024.03.09</c:v>
                </c:pt>
                <c:pt idx="1072">
                  <c:v>2024.03.09</c:v>
                </c:pt>
                <c:pt idx="1073">
                  <c:v>2024.03.09</c:v>
                </c:pt>
                <c:pt idx="1074">
                  <c:v>2024.03.10</c:v>
                </c:pt>
                <c:pt idx="1075">
                  <c:v>2024.03.10</c:v>
                </c:pt>
                <c:pt idx="1076">
                  <c:v>2024.03.10</c:v>
                </c:pt>
                <c:pt idx="1077">
                  <c:v>2024.03.10</c:v>
                </c:pt>
                <c:pt idx="1078">
                  <c:v>2024.03.11</c:v>
                </c:pt>
                <c:pt idx="1079">
                  <c:v>2024.03.11</c:v>
                </c:pt>
                <c:pt idx="1080">
                  <c:v>2024.03.11</c:v>
                </c:pt>
                <c:pt idx="1081">
                  <c:v>2024.03.12</c:v>
                </c:pt>
                <c:pt idx="1082">
                  <c:v>2024.03.12</c:v>
                </c:pt>
                <c:pt idx="1083">
                  <c:v>2024.03.12</c:v>
                </c:pt>
                <c:pt idx="1084">
                  <c:v>2024.03.12</c:v>
                </c:pt>
                <c:pt idx="1085">
                  <c:v>2024.03.13</c:v>
                </c:pt>
                <c:pt idx="1086">
                  <c:v>2024.03.13</c:v>
                </c:pt>
                <c:pt idx="1087">
                  <c:v>2024.03.13</c:v>
                </c:pt>
                <c:pt idx="1088">
                  <c:v>2024.03.13</c:v>
                </c:pt>
                <c:pt idx="1089">
                  <c:v>2024.03.14</c:v>
                </c:pt>
                <c:pt idx="1090">
                  <c:v>2024.03.14</c:v>
                </c:pt>
                <c:pt idx="1091">
                  <c:v>2024.03.14</c:v>
                </c:pt>
                <c:pt idx="1092">
                  <c:v>2024.03.14</c:v>
                </c:pt>
                <c:pt idx="1093">
                  <c:v>2024.03.15</c:v>
                </c:pt>
                <c:pt idx="1094">
                  <c:v>2024.03.15</c:v>
                </c:pt>
                <c:pt idx="1095">
                  <c:v>2024.03.15</c:v>
                </c:pt>
                <c:pt idx="1096">
                  <c:v>2024.03.15</c:v>
                </c:pt>
                <c:pt idx="1097">
                  <c:v>2024.03.15</c:v>
                </c:pt>
                <c:pt idx="1098">
                  <c:v>2024.03.16</c:v>
                </c:pt>
                <c:pt idx="1099">
                  <c:v>2024.03.16</c:v>
                </c:pt>
                <c:pt idx="1100">
                  <c:v>2024.03.16</c:v>
                </c:pt>
                <c:pt idx="1101">
                  <c:v>2024.03.16</c:v>
                </c:pt>
                <c:pt idx="1102">
                  <c:v>2024.03.17</c:v>
                </c:pt>
                <c:pt idx="1103">
                  <c:v>2024.03.17</c:v>
                </c:pt>
                <c:pt idx="1104">
                  <c:v>2024.03.17</c:v>
                </c:pt>
                <c:pt idx="1105">
                  <c:v>2024.03.17</c:v>
                </c:pt>
                <c:pt idx="1106">
                  <c:v>2024.03.17</c:v>
                </c:pt>
                <c:pt idx="1107">
                  <c:v>2024.03.17</c:v>
                </c:pt>
                <c:pt idx="1108">
                  <c:v>2024.03.17</c:v>
                </c:pt>
                <c:pt idx="1109">
                  <c:v>2024.03.18</c:v>
                </c:pt>
                <c:pt idx="1110">
                  <c:v>2024.03.18</c:v>
                </c:pt>
                <c:pt idx="1111">
                  <c:v>2024.03.18</c:v>
                </c:pt>
                <c:pt idx="1112">
                  <c:v>2024.03.18</c:v>
                </c:pt>
                <c:pt idx="1113">
                  <c:v>2024.03.18</c:v>
                </c:pt>
                <c:pt idx="1114">
                  <c:v>2024.03.19</c:v>
                </c:pt>
                <c:pt idx="1115">
                  <c:v>2024.03.19</c:v>
                </c:pt>
                <c:pt idx="1116">
                  <c:v>2024.03.19</c:v>
                </c:pt>
                <c:pt idx="1117">
                  <c:v>2024.03.19</c:v>
                </c:pt>
                <c:pt idx="1118">
                  <c:v>2024.03.19</c:v>
                </c:pt>
                <c:pt idx="1119">
                  <c:v>2024.03.20</c:v>
                </c:pt>
                <c:pt idx="1120">
                  <c:v>2024.03.20</c:v>
                </c:pt>
                <c:pt idx="1121">
                  <c:v>2024.03.20</c:v>
                </c:pt>
                <c:pt idx="1122">
                  <c:v>2024.03.20</c:v>
                </c:pt>
                <c:pt idx="1123">
                  <c:v>2024.03.20</c:v>
                </c:pt>
                <c:pt idx="1124">
                  <c:v>2024.03.20</c:v>
                </c:pt>
                <c:pt idx="1125">
                  <c:v>2024.03.20</c:v>
                </c:pt>
                <c:pt idx="1126">
                  <c:v>2024.03.21</c:v>
                </c:pt>
                <c:pt idx="1127">
                  <c:v>2024.03.21</c:v>
                </c:pt>
                <c:pt idx="1128">
                  <c:v>2024.03.21</c:v>
                </c:pt>
                <c:pt idx="1129">
                  <c:v>2024.03.21</c:v>
                </c:pt>
                <c:pt idx="1130">
                  <c:v>2024.03.21</c:v>
                </c:pt>
                <c:pt idx="1131">
                  <c:v>2024.03.21</c:v>
                </c:pt>
                <c:pt idx="1132">
                  <c:v>2024.03.22</c:v>
                </c:pt>
                <c:pt idx="1133">
                  <c:v>2024.03.22</c:v>
                </c:pt>
                <c:pt idx="1134">
                  <c:v>2024.03.22</c:v>
                </c:pt>
                <c:pt idx="1135">
                  <c:v>2024.03.22</c:v>
                </c:pt>
                <c:pt idx="1136">
                  <c:v>2024.03.22</c:v>
                </c:pt>
                <c:pt idx="1137">
                  <c:v>2024.03.24</c:v>
                </c:pt>
                <c:pt idx="1138">
                  <c:v>2024.03.24</c:v>
                </c:pt>
                <c:pt idx="1139">
                  <c:v>2024.03.24</c:v>
                </c:pt>
                <c:pt idx="1140">
                  <c:v>2024.03.28</c:v>
                </c:pt>
                <c:pt idx="1141">
                  <c:v>2024.03.28</c:v>
                </c:pt>
                <c:pt idx="1142">
                  <c:v>2024.03.28</c:v>
                </c:pt>
                <c:pt idx="1143">
                  <c:v>2024.03.28</c:v>
                </c:pt>
                <c:pt idx="1144">
                  <c:v>2024.03.28</c:v>
                </c:pt>
                <c:pt idx="1145">
                  <c:v>2024.03.29</c:v>
                </c:pt>
                <c:pt idx="1146">
                  <c:v>2024.03.29</c:v>
                </c:pt>
                <c:pt idx="1147">
                  <c:v>2024.03.29</c:v>
                </c:pt>
                <c:pt idx="1148">
                  <c:v>2024.03.29</c:v>
                </c:pt>
                <c:pt idx="1149">
                  <c:v>2024.03.29</c:v>
                </c:pt>
                <c:pt idx="1150">
                  <c:v>2024.03.30</c:v>
                </c:pt>
                <c:pt idx="1151">
                  <c:v>2024.03.30</c:v>
                </c:pt>
                <c:pt idx="1152">
                  <c:v>2024.03.30</c:v>
                </c:pt>
                <c:pt idx="1153">
                  <c:v>2024.03.30</c:v>
                </c:pt>
                <c:pt idx="1154">
                  <c:v>2024.03.30</c:v>
                </c:pt>
                <c:pt idx="1155">
                  <c:v>2024.03.31</c:v>
                </c:pt>
                <c:pt idx="1156">
                  <c:v>2024.03.31</c:v>
                </c:pt>
                <c:pt idx="1157">
                  <c:v>2024.03.31</c:v>
                </c:pt>
                <c:pt idx="1158">
                  <c:v>2024.03.31</c:v>
                </c:pt>
                <c:pt idx="1159">
                  <c:v>2024.04.03</c:v>
                </c:pt>
                <c:pt idx="1160">
                  <c:v>2024.04.03</c:v>
                </c:pt>
                <c:pt idx="1161">
                  <c:v>2024.04.03</c:v>
                </c:pt>
                <c:pt idx="1162">
                  <c:v>2024.04.03</c:v>
                </c:pt>
                <c:pt idx="1163">
                  <c:v>2024.04.07</c:v>
                </c:pt>
                <c:pt idx="1164">
                  <c:v>2024.04.07</c:v>
                </c:pt>
                <c:pt idx="1165">
                  <c:v>2024.04.07</c:v>
                </c:pt>
                <c:pt idx="1166">
                  <c:v>2024.04.07</c:v>
                </c:pt>
                <c:pt idx="1167">
                  <c:v>2024.04.07</c:v>
                </c:pt>
                <c:pt idx="1168">
                  <c:v>2024.04.07</c:v>
                </c:pt>
                <c:pt idx="1169">
                  <c:v>2024.04.07</c:v>
                </c:pt>
                <c:pt idx="1170">
                  <c:v>2024.04.07</c:v>
                </c:pt>
                <c:pt idx="1171">
                  <c:v>2024.04.07</c:v>
                </c:pt>
                <c:pt idx="1172">
                  <c:v>2024.04.07</c:v>
                </c:pt>
                <c:pt idx="1173">
                  <c:v>2024.04.07</c:v>
                </c:pt>
                <c:pt idx="1174">
                  <c:v>2024.04.07</c:v>
                </c:pt>
                <c:pt idx="1175">
                  <c:v>2024.04.07</c:v>
                </c:pt>
                <c:pt idx="1176">
                  <c:v>2024.04.07</c:v>
                </c:pt>
                <c:pt idx="1177">
                  <c:v>2024.04.07</c:v>
                </c:pt>
                <c:pt idx="1178">
                  <c:v>2024.04.08</c:v>
                </c:pt>
                <c:pt idx="1179">
                  <c:v>2024.04.08</c:v>
                </c:pt>
                <c:pt idx="1180">
                  <c:v>2024.04.08</c:v>
                </c:pt>
                <c:pt idx="1181">
                  <c:v>2024.04.08</c:v>
                </c:pt>
                <c:pt idx="1182">
                  <c:v>2024.04.08</c:v>
                </c:pt>
                <c:pt idx="1183">
                  <c:v>2024.04.08</c:v>
                </c:pt>
                <c:pt idx="1184">
                  <c:v>2024.04.08</c:v>
                </c:pt>
                <c:pt idx="1185">
                  <c:v>2024.04.08</c:v>
                </c:pt>
                <c:pt idx="1186">
                  <c:v>2024.04.08</c:v>
                </c:pt>
                <c:pt idx="1187">
                  <c:v>2024.04.08</c:v>
                </c:pt>
                <c:pt idx="1188">
                  <c:v>2024.04.08</c:v>
                </c:pt>
                <c:pt idx="1189">
                  <c:v>2024.04.08</c:v>
                </c:pt>
                <c:pt idx="1190">
                  <c:v>2024.04.08</c:v>
                </c:pt>
                <c:pt idx="1191">
                  <c:v>2024.04.08</c:v>
                </c:pt>
                <c:pt idx="1192">
                  <c:v>2024.04.08</c:v>
                </c:pt>
                <c:pt idx="1193">
                  <c:v>2024.04.08</c:v>
                </c:pt>
                <c:pt idx="1194">
                  <c:v>2024.04.09</c:v>
                </c:pt>
                <c:pt idx="1195">
                  <c:v>2024.04.09</c:v>
                </c:pt>
                <c:pt idx="1196">
                  <c:v>2024.04.09</c:v>
                </c:pt>
                <c:pt idx="1197">
                  <c:v>2024.04.09</c:v>
                </c:pt>
                <c:pt idx="1198">
                  <c:v>2024.04.09</c:v>
                </c:pt>
                <c:pt idx="1199">
                  <c:v>2024.04.09</c:v>
                </c:pt>
                <c:pt idx="1200">
                  <c:v>2024.04.09</c:v>
                </c:pt>
                <c:pt idx="1201">
                  <c:v>2024.04.09</c:v>
                </c:pt>
                <c:pt idx="1202">
                  <c:v>2024.04.10</c:v>
                </c:pt>
                <c:pt idx="1203">
                  <c:v>2024.04.10</c:v>
                </c:pt>
                <c:pt idx="1204">
                  <c:v>2024.04.10</c:v>
                </c:pt>
                <c:pt idx="1205">
                  <c:v>2024.04.10</c:v>
                </c:pt>
                <c:pt idx="1206">
                  <c:v>2024.04.10</c:v>
                </c:pt>
                <c:pt idx="1207">
                  <c:v>2024.04.10</c:v>
                </c:pt>
                <c:pt idx="1208">
                  <c:v>2024.04.10</c:v>
                </c:pt>
                <c:pt idx="1209">
                  <c:v>2024.04.10</c:v>
                </c:pt>
                <c:pt idx="1210">
                  <c:v>2024.04.10</c:v>
                </c:pt>
                <c:pt idx="1211">
                  <c:v>2024.04.11</c:v>
                </c:pt>
                <c:pt idx="1212">
                  <c:v>2024.04.11</c:v>
                </c:pt>
                <c:pt idx="1213">
                  <c:v>2024.04.11</c:v>
                </c:pt>
                <c:pt idx="1214">
                  <c:v>2024.04.11</c:v>
                </c:pt>
                <c:pt idx="1215">
                  <c:v>2024.04.11</c:v>
                </c:pt>
                <c:pt idx="1216">
                  <c:v>2024.04.12</c:v>
                </c:pt>
                <c:pt idx="1217">
                  <c:v>2024.04.12</c:v>
                </c:pt>
                <c:pt idx="1218">
                  <c:v>2024.04.12</c:v>
                </c:pt>
                <c:pt idx="1219">
                  <c:v>2024.04.12</c:v>
                </c:pt>
                <c:pt idx="1220">
                  <c:v>2024.04.12</c:v>
                </c:pt>
                <c:pt idx="1221">
                  <c:v>2024.04.12</c:v>
                </c:pt>
                <c:pt idx="1222">
                  <c:v>2024.04.12</c:v>
                </c:pt>
                <c:pt idx="1223">
                  <c:v>2024.04.12</c:v>
                </c:pt>
                <c:pt idx="1224">
                  <c:v>2024.04.12</c:v>
                </c:pt>
                <c:pt idx="1225">
                  <c:v>2024.04.12</c:v>
                </c:pt>
                <c:pt idx="1226">
                  <c:v>2024.04.12</c:v>
                </c:pt>
                <c:pt idx="1227">
                  <c:v>2024.04.12</c:v>
                </c:pt>
                <c:pt idx="1228">
                  <c:v>2024.04.12</c:v>
                </c:pt>
                <c:pt idx="1229">
                  <c:v>2024.04.12</c:v>
                </c:pt>
                <c:pt idx="1230">
                  <c:v>2024.04.12</c:v>
                </c:pt>
                <c:pt idx="1231">
                  <c:v>2024.04.13</c:v>
                </c:pt>
                <c:pt idx="1232">
                  <c:v>2024.04.13</c:v>
                </c:pt>
                <c:pt idx="1233">
                  <c:v>2024.04.13</c:v>
                </c:pt>
                <c:pt idx="1234">
                  <c:v>2024.04.13</c:v>
                </c:pt>
                <c:pt idx="1235">
                  <c:v>2024.04.13</c:v>
                </c:pt>
                <c:pt idx="1236">
                  <c:v>2024.04.13</c:v>
                </c:pt>
                <c:pt idx="1237">
                  <c:v>2024.04.13</c:v>
                </c:pt>
                <c:pt idx="1238">
                  <c:v>2024.04.13</c:v>
                </c:pt>
                <c:pt idx="1239">
                  <c:v>2024.04.13</c:v>
                </c:pt>
                <c:pt idx="1240">
                  <c:v>2024.04.13</c:v>
                </c:pt>
                <c:pt idx="1241">
                  <c:v>2024.04.13</c:v>
                </c:pt>
                <c:pt idx="1242">
                  <c:v>2024.04.13</c:v>
                </c:pt>
                <c:pt idx="1243">
                  <c:v>2024.04.13</c:v>
                </c:pt>
                <c:pt idx="1244">
                  <c:v>2024.04.13</c:v>
                </c:pt>
                <c:pt idx="1245">
                  <c:v>2024.04.13</c:v>
                </c:pt>
                <c:pt idx="1246">
                  <c:v>2024.04.14</c:v>
                </c:pt>
                <c:pt idx="1247">
                  <c:v>2024.04.14</c:v>
                </c:pt>
                <c:pt idx="1248">
                  <c:v>2024.04.14</c:v>
                </c:pt>
                <c:pt idx="1249">
                  <c:v>2024.04.14</c:v>
                </c:pt>
                <c:pt idx="1250">
                  <c:v>2024.04.14</c:v>
                </c:pt>
                <c:pt idx="1251">
                  <c:v>2024.04.14</c:v>
                </c:pt>
                <c:pt idx="1252">
                  <c:v>2024.04.14</c:v>
                </c:pt>
                <c:pt idx="1253">
                  <c:v>2024.04.14</c:v>
                </c:pt>
                <c:pt idx="1254">
                  <c:v>2024.04.14</c:v>
                </c:pt>
                <c:pt idx="1255">
                  <c:v>2024.04.14</c:v>
                </c:pt>
                <c:pt idx="1256">
                  <c:v>2024.04.14</c:v>
                </c:pt>
                <c:pt idx="1257">
                  <c:v>2024.04.14</c:v>
                </c:pt>
                <c:pt idx="1258">
                  <c:v>2024.04.14</c:v>
                </c:pt>
                <c:pt idx="1259">
                  <c:v>2024.04.14</c:v>
                </c:pt>
                <c:pt idx="1260">
                  <c:v>2024.04.15</c:v>
                </c:pt>
                <c:pt idx="1261">
                  <c:v>2024.04.15</c:v>
                </c:pt>
                <c:pt idx="1262">
                  <c:v>2024.04.15</c:v>
                </c:pt>
                <c:pt idx="1263">
                  <c:v>2024.04.15</c:v>
                </c:pt>
                <c:pt idx="1264">
                  <c:v>2024.04.15</c:v>
                </c:pt>
                <c:pt idx="1265">
                  <c:v>2024.04.15</c:v>
                </c:pt>
                <c:pt idx="1266">
                  <c:v>2024.04.15</c:v>
                </c:pt>
                <c:pt idx="1267">
                  <c:v>2024.04.15</c:v>
                </c:pt>
                <c:pt idx="1268">
                  <c:v>2024.04.15</c:v>
                </c:pt>
                <c:pt idx="1269">
                  <c:v>2024.04.15</c:v>
                </c:pt>
                <c:pt idx="1270">
                  <c:v>2024.04.15</c:v>
                </c:pt>
                <c:pt idx="1271">
                  <c:v>2024.04.15</c:v>
                </c:pt>
                <c:pt idx="1272">
                  <c:v>2024.04.15</c:v>
                </c:pt>
                <c:pt idx="1273">
                  <c:v>2024.04.16</c:v>
                </c:pt>
                <c:pt idx="1274">
                  <c:v>2024.04.16</c:v>
                </c:pt>
                <c:pt idx="1275">
                  <c:v>2024.04.16</c:v>
                </c:pt>
                <c:pt idx="1276">
                  <c:v>2024.04.16</c:v>
                </c:pt>
                <c:pt idx="1277">
                  <c:v>2024.04.16</c:v>
                </c:pt>
                <c:pt idx="1278">
                  <c:v>2024.04.16</c:v>
                </c:pt>
                <c:pt idx="1279">
                  <c:v>2024.04.16</c:v>
                </c:pt>
                <c:pt idx="1280">
                  <c:v>2024.04.16</c:v>
                </c:pt>
                <c:pt idx="1281">
                  <c:v>2024.04.16</c:v>
                </c:pt>
                <c:pt idx="1282">
                  <c:v>2024.04.16</c:v>
                </c:pt>
                <c:pt idx="1283">
                  <c:v>2024.04.16</c:v>
                </c:pt>
                <c:pt idx="1284">
                  <c:v>2024.04.16</c:v>
                </c:pt>
                <c:pt idx="1285">
                  <c:v>2024.04.16</c:v>
                </c:pt>
                <c:pt idx="1286">
                  <c:v>2024.04.16</c:v>
                </c:pt>
                <c:pt idx="1287">
                  <c:v>2024.04.16</c:v>
                </c:pt>
                <c:pt idx="1288">
                  <c:v>2024.04.17</c:v>
                </c:pt>
                <c:pt idx="1289">
                  <c:v>2024.04.17</c:v>
                </c:pt>
                <c:pt idx="1290">
                  <c:v>2024.04.17</c:v>
                </c:pt>
                <c:pt idx="1291">
                  <c:v>2024.04.17</c:v>
                </c:pt>
                <c:pt idx="1292">
                  <c:v>2024.04.17</c:v>
                </c:pt>
                <c:pt idx="1293">
                  <c:v>2024.04.18</c:v>
                </c:pt>
                <c:pt idx="1294">
                  <c:v>2024.04.18</c:v>
                </c:pt>
                <c:pt idx="1295">
                  <c:v>2024.04.18</c:v>
                </c:pt>
                <c:pt idx="1296">
                  <c:v>2024.04.18</c:v>
                </c:pt>
                <c:pt idx="1297">
                  <c:v>2024.04.18</c:v>
                </c:pt>
                <c:pt idx="1298">
                  <c:v>2024.04.18</c:v>
                </c:pt>
                <c:pt idx="1299">
                  <c:v>2024.04.18</c:v>
                </c:pt>
                <c:pt idx="1300">
                  <c:v>2024.04.18</c:v>
                </c:pt>
                <c:pt idx="1301">
                  <c:v>2024.04.18</c:v>
                </c:pt>
                <c:pt idx="1302">
                  <c:v>2024.04.18</c:v>
                </c:pt>
                <c:pt idx="1303">
                  <c:v>2024.04.18</c:v>
                </c:pt>
                <c:pt idx="1304">
                  <c:v>2024.04.19</c:v>
                </c:pt>
                <c:pt idx="1305">
                  <c:v>2024.04.19</c:v>
                </c:pt>
                <c:pt idx="1306">
                  <c:v>2024.04.19</c:v>
                </c:pt>
                <c:pt idx="1307">
                  <c:v>2024.04.19</c:v>
                </c:pt>
                <c:pt idx="1308">
                  <c:v>2024.04.19</c:v>
                </c:pt>
                <c:pt idx="1309">
                  <c:v>2024.04.19</c:v>
                </c:pt>
                <c:pt idx="1310">
                  <c:v>2024.04.19</c:v>
                </c:pt>
                <c:pt idx="1311">
                  <c:v>2024.04.19</c:v>
                </c:pt>
                <c:pt idx="1312">
                  <c:v>2024.04.19</c:v>
                </c:pt>
                <c:pt idx="1313">
                  <c:v>2024.04.19</c:v>
                </c:pt>
                <c:pt idx="1314">
                  <c:v>2024.04.19</c:v>
                </c:pt>
                <c:pt idx="1315">
                  <c:v>2024.04.19</c:v>
                </c:pt>
                <c:pt idx="1316">
                  <c:v>2024.04.19</c:v>
                </c:pt>
                <c:pt idx="1317">
                  <c:v>2024.04.19</c:v>
                </c:pt>
                <c:pt idx="1318">
                  <c:v>2024.04.20</c:v>
                </c:pt>
                <c:pt idx="1319">
                  <c:v>2024.04.20</c:v>
                </c:pt>
                <c:pt idx="1320">
                  <c:v>2024.04.20</c:v>
                </c:pt>
                <c:pt idx="1321">
                  <c:v>2024.04.20</c:v>
                </c:pt>
                <c:pt idx="1322">
                  <c:v>2024.04.20</c:v>
                </c:pt>
                <c:pt idx="1323">
                  <c:v>2024.04.20</c:v>
                </c:pt>
                <c:pt idx="1324">
                  <c:v>2024.04.20</c:v>
                </c:pt>
                <c:pt idx="1325">
                  <c:v>2024.04.20</c:v>
                </c:pt>
                <c:pt idx="1326">
                  <c:v>2024.04.20</c:v>
                </c:pt>
                <c:pt idx="1327">
                  <c:v>2024.04.20</c:v>
                </c:pt>
                <c:pt idx="1328">
                  <c:v>2024.04.20</c:v>
                </c:pt>
                <c:pt idx="1329">
                  <c:v>2024.04.20</c:v>
                </c:pt>
                <c:pt idx="1330">
                  <c:v>2024.04.20</c:v>
                </c:pt>
                <c:pt idx="1331">
                  <c:v>2024.04.20</c:v>
                </c:pt>
                <c:pt idx="1332">
                  <c:v>2024.04.21</c:v>
                </c:pt>
                <c:pt idx="1333">
                  <c:v>2024.04.21</c:v>
                </c:pt>
                <c:pt idx="1334">
                  <c:v>2024.04.21</c:v>
                </c:pt>
                <c:pt idx="1335">
                  <c:v>2024.04.21</c:v>
                </c:pt>
                <c:pt idx="1336">
                  <c:v>2024.04.21</c:v>
                </c:pt>
                <c:pt idx="1337">
                  <c:v>2024.04.21</c:v>
                </c:pt>
                <c:pt idx="1338">
                  <c:v>2024.04.21</c:v>
                </c:pt>
                <c:pt idx="1339">
                  <c:v>2024.04.21</c:v>
                </c:pt>
                <c:pt idx="1340">
                  <c:v>2024.04.21</c:v>
                </c:pt>
                <c:pt idx="1341">
                  <c:v>2024.04.21</c:v>
                </c:pt>
                <c:pt idx="1342">
                  <c:v>2024.04.21</c:v>
                </c:pt>
                <c:pt idx="1343">
                  <c:v>2024.04.21</c:v>
                </c:pt>
                <c:pt idx="1344">
                  <c:v>2024.04.21</c:v>
                </c:pt>
                <c:pt idx="1345">
                  <c:v>2024.04.21</c:v>
                </c:pt>
                <c:pt idx="1346">
                  <c:v>2024.04.21</c:v>
                </c:pt>
                <c:pt idx="1347">
                  <c:v>2024.04.22</c:v>
                </c:pt>
                <c:pt idx="1348">
                  <c:v>2024.04.22</c:v>
                </c:pt>
                <c:pt idx="1349">
                  <c:v>2024.04.22</c:v>
                </c:pt>
                <c:pt idx="1350">
                  <c:v>2024.04.22</c:v>
                </c:pt>
                <c:pt idx="1351">
                  <c:v>2024.04.22</c:v>
                </c:pt>
                <c:pt idx="1352">
                  <c:v>2024.04.22</c:v>
                </c:pt>
                <c:pt idx="1353">
                  <c:v>2024.04.22</c:v>
                </c:pt>
                <c:pt idx="1354">
                  <c:v>2024.04.22</c:v>
                </c:pt>
                <c:pt idx="1355">
                  <c:v>2024.04.23</c:v>
                </c:pt>
                <c:pt idx="1356">
                  <c:v>2024.04.23</c:v>
                </c:pt>
                <c:pt idx="1357">
                  <c:v>2024.04.23</c:v>
                </c:pt>
                <c:pt idx="1358">
                  <c:v>2024.04.23</c:v>
                </c:pt>
                <c:pt idx="1359">
                  <c:v>2024.04.23</c:v>
                </c:pt>
                <c:pt idx="1360">
                  <c:v>2024.04.23</c:v>
                </c:pt>
                <c:pt idx="1361">
                  <c:v>2024.04.23</c:v>
                </c:pt>
                <c:pt idx="1362">
                  <c:v>2024.04.23</c:v>
                </c:pt>
                <c:pt idx="1363">
                  <c:v>2024.04.24</c:v>
                </c:pt>
                <c:pt idx="1364">
                  <c:v>2024.04.24</c:v>
                </c:pt>
                <c:pt idx="1365">
                  <c:v>2024.04.24</c:v>
                </c:pt>
                <c:pt idx="1366">
                  <c:v>2024.04.24</c:v>
                </c:pt>
                <c:pt idx="1367">
                  <c:v>2024.04.24</c:v>
                </c:pt>
                <c:pt idx="1368">
                  <c:v>2024.04.24</c:v>
                </c:pt>
                <c:pt idx="1369">
                  <c:v>2024.04.24</c:v>
                </c:pt>
                <c:pt idx="1370">
                  <c:v>2024.04.24</c:v>
                </c:pt>
                <c:pt idx="1371">
                  <c:v>2024.04.25</c:v>
                </c:pt>
                <c:pt idx="1372">
                  <c:v>2024.04.25</c:v>
                </c:pt>
                <c:pt idx="1373">
                  <c:v>2024.04.25</c:v>
                </c:pt>
                <c:pt idx="1374">
                  <c:v>2024.04.25</c:v>
                </c:pt>
                <c:pt idx="1375">
                  <c:v>2024.04.25</c:v>
                </c:pt>
                <c:pt idx="1376">
                  <c:v>2024.04.25</c:v>
                </c:pt>
                <c:pt idx="1377">
                  <c:v>2024.04.26</c:v>
                </c:pt>
                <c:pt idx="1378">
                  <c:v>2024.04.26</c:v>
                </c:pt>
                <c:pt idx="1379">
                  <c:v>2024.04.26</c:v>
                </c:pt>
                <c:pt idx="1380">
                  <c:v>2024.04.26</c:v>
                </c:pt>
                <c:pt idx="1381">
                  <c:v>2024.04.26</c:v>
                </c:pt>
                <c:pt idx="1382">
                  <c:v>2024.04.26</c:v>
                </c:pt>
                <c:pt idx="1383">
                  <c:v>2024.04.26</c:v>
                </c:pt>
                <c:pt idx="1384">
                  <c:v>2024.04.26</c:v>
                </c:pt>
                <c:pt idx="1385">
                  <c:v>2024.04.26</c:v>
                </c:pt>
                <c:pt idx="1386">
                  <c:v>2024.04.26</c:v>
                </c:pt>
                <c:pt idx="1387">
                  <c:v>2024.04.26</c:v>
                </c:pt>
                <c:pt idx="1388">
                  <c:v>2024.04.27</c:v>
                </c:pt>
                <c:pt idx="1389">
                  <c:v>2024.04.27</c:v>
                </c:pt>
                <c:pt idx="1390">
                  <c:v>2024.04.27</c:v>
                </c:pt>
                <c:pt idx="1391">
                  <c:v>2024.04.27</c:v>
                </c:pt>
                <c:pt idx="1392">
                  <c:v>2024.04.27</c:v>
                </c:pt>
                <c:pt idx="1393">
                  <c:v>2024.04.27</c:v>
                </c:pt>
                <c:pt idx="1394">
                  <c:v>2024.04.27</c:v>
                </c:pt>
                <c:pt idx="1395">
                  <c:v>2024.04.27</c:v>
                </c:pt>
                <c:pt idx="1396">
                  <c:v>2024.04.27</c:v>
                </c:pt>
                <c:pt idx="1397">
                  <c:v>2024.04.28</c:v>
                </c:pt>
                <c:pt idx="1398">
                  <c:v>2024.04.28</c:v>
                </c:pt>
                <c:pt idx="1399">
                  <c:v>2024.04.28</c:v>
                </c:pt>
                <c:pt idx="1400">
                  <c:v>2024.04.28</c:v>
                </c:pt>
                <c:pt idx="1401">
                  <c:v>2024.04.28</c:v>
                </c:pt>
                <c:pt idx="1402">
                  <c:v>2024.04.28</c:v>
                </c:pt>
                <c:pt idx="1403">
                  <c:v>2024.04.28</c:v>
                </c:pt>
                <c:pt idx="1404">
                  <c:v>2024.04.28</c:v>
                </c:pt>
                <c:pt idx="1405">
                  <c:v>2024.04.28</c:v>
                </c:pt>
                <c:pt idx="1406">
                  <c:v>2024.04.28</c:v>
                </c:pt>
                <c:pt idx="1407">
                  <c:v>2024.04.29</c:v>
                </c:pt>
                <c:pt idx="1408">
                  <c:v>2024.04.29</c:v>
                </c:pt>
                <c:pt idx="1409">
                  <c:v>2024.04.29</c:v>
                </c:pt>
                <c:pt idx="1410">
                  <c:v>2024.04.29</c:v>
                </c:pt>
                <c:pt idx="1411">
                  <c:v>2024.04.29</c:v>
                </c:pt>
                <c:pt idx="1412">
                  <c:v>2024.04.29</c:v>
                </c:pt>
                <c:pt idx="1413">
                  <c:v>2024.04.29</c:v>
                </c:pt>
                <c:pt idx="1414">
                  <c:v>2024.04.29</c:v>
                </c:pt>
                <c:pt idx="1415">
                  <c:v>2024.04.30</c:v>
                </c:pt>
                <c:pt idx="1416">
                  <c:v>2024.04.30</c:v>
                </c:pt>
                <c:pt idx="1417">
                  <c:v>2024.04.30</c:v>
                </c:pt>
                <c:pt idx="1418">
                  <c:v>2024.04.30</c:v>
                </c:pt>
                <c:pt idx="1419">
                  <c:v>2024.04.30</c:v>
                </c:pt>
                <c:pt idx="1420">
                  <c:v>2024.04.30</c:v>
                </c:pt>
                <c:pt idx="1421">
                  <c:v>2024.04.30</c:v>
                </c:pt>
                <c:pt idx="1422">
                  <c:v>2024.04.30</c:v>
                </c:pt>
                <c:pt idx="1423">
                  <c:v>2024.05.01</c:v>
                </c:pt>
                <c:pt idx="1424">
                  <c:v>2024.05.01</c:v>
                </c:pt>
                <c:pt idx="1425">
                  <c:v>2024.05.01</c:v>
                </c:pt>
                <c:pt idx="1426">
                  <c:v>2024.05.01</c:v>
                </c:pt>
                <c:pt idx="1427">
                  <c:v>2024.05.01</c:v>
                </c:pt>
                <c:pt idx="1428">
                  <c:v>2024.05.01</c:v>
                </c:pt>
                <c:pt idx="1429">
                  <c:v>2024.05.01</c:v>
                </c:pt>
                <c:pt idx="1430">
                  <c:v>2024.05.01</c:v>
                </c:pt>
                <c:pt idx="1431">
                  <c:v>2024.05.02</c:v>
                </c:pt>
                <c:pt idx="1432">
                  <c:v>2024.05.02</c:v>
                </c:pt>
                <c:pt idx="1433">
                  <c:v>2024.05.02</c:v>
                </c:pt>
                <c:pt idx="1434">
                  <c:v>2024.05.02</c:v>
                </c:pt>
                <c:pt idx="1435">
                  <c:v>2024.05.02</c:v>
                </c:pt>
                <c:pt idx="1436">
                  <c:v>2024.05.02</c:v>
                </c:pt>
                <c:pt idx="1437">
                  <c:v>2024.05.02</c:v>
                </c:pt>
                <c:pt idx="1438">
                  <c:v>2024.05.02</c:v>
                </c:pt>
                <c:pt idx="1439">
                  <c:v>2024.05.02</c:v>
                </c:pt>
                <c:pt idx="1440">
                  <c:v>2024.05.02</c:v>
                </c:pt>
                <c:pt idx="1441">
                  <c:v>2024.05.03</c:v>
                </c:pt>
                <c:pt idx="1442">
                  <c:v>2024.05.03</c:v>
                </c:pt>
                <c:pt idx="1443">
                  <c:v>2024.05.03</c:v>
                </c:pt>
                <c:pt idx="1444">
                  <c:v>2024.05.03</c:v>
                </c:pt>
                <c:pt idx="1445">
                  <c:v>2024.05.03</c:v>
                </c:pt>
                <c:pt idx="1446">
                  <c:v>2024.05.03</c:v>
                </c:pt>
                <c:pt idx="1447">
                  <c:v>2024.05.03</c:v>
                </c:pt>
                <c:pt idx="1448">
                  <c:v>2024.05.03</c:v>
                </c:pt>
                <c:pt idx="1449">
                  <c:v>2024.05.04</c:v>
                </c:pt>
                <c:pt idx="1450">
                  <c:v>2024.05.04</c:v>
                </c:pt>
                <c:pt idx="1451">
                  <c:v>2024.05.04</c:v>
                </c:pt>
                <c:pt idx="1452">
                  <c:v>2024.05.04</c:v>
                </c:pt>
                <c:pt idx="1453">
                  <c:v>2024.05.04</c:v>
                </c:pt>
                <c:pt idx="1454">
                  <c:v>2024.05.04</c:v>
                </c:pt>
                <c:pt idx="1455">
                  <c:v>2024.05.04</c:v>
                </c:pt>
                <c:pt idx="1456">
                  <c:v>2024.05.04</c:v>
                </c:pt>
                <c:pt idx="1457">
                  <c:v>2024.05.04</c:v>
                </c:pt>
                <c:pt idx="1458">
                  <c:v>2024.05.04</c:v>
                </c:pt>
                <c:pt idx="1459">
                  <c:v>2024.05.05</c:v>
                </c:pt>
                <c:pt idx="1460">
                  <c:v>2024.05.05</c:v>
                </c:pt>
                <c:pt idx="1461">
                  <c:v>2024.05.05</c:v>
                </c:pt>
                <c:pt idx="1462">
                  <c:v>2024.05.05</c:v>
                </c:pt>
                <c:pt idx="1463">
                  <c:v>2024.05.05</c:v>
                </c:pt>
                <c:pt idx="1464">
                  <c:v>2024.05.05</c:v>
                </c:pt>
                <c:pt idx="1465">
                  <c:v>2024.05.05</c:v>
                </c:pt>
                <c:pt idx="1466">
                  <c:v>2024.05.05</c:v>
                </c:pt>
                <c:pt idx="1467">
                  <c:v>2024.05.06</c:v>
                </c:pt>
                <c:pt idx="1468">
                  <c:v>2024.05.06</c:v>
                </c:pt>
                <c:pt idx="1469">
                  <c:v>2024.05.06</c:v>
                </c:pt>
                <c:pt idx="1470">
                  <c:v>2024.05.06</c:v>
                </c:pt>
                <c:pt idx="1471">
                  <c:v>2024.05.06</c:v>
                </c:pt>
                <c:pt idx="1472">
                  <c:v>2024.05.06</c:v>
                </c:pt>
                <c:pt idx="1473">
                  <c:v>2024.05.06</c:v>
                </c:pt>
                <c:pt idx="1474">
                  <c:v>2024.05.06</c:v>
                </c:pt>
                <c:pt idx="1475">
                  <c:v>2024.05.07</c:v>
                </c:pt>
                <c:pt idx="1476">
                  <c:v>2024.05.07</c:v>
                </c:pt>
                <c:pt idx="1477">
                  <c:v>2024.05.07</c:v>
                </c:pt>
                <c:pt idx="1478">
                  <c:v>2024.05.07</c:v>
                </c:pt>
                <c:pt idx="1479">
                  <c:v>2024.05.07</c:v>
                </c:pt>
                <c:pt idx="1480">
                  <c:v>2024.05.07</c:v>
                </c:pt>
                <c:pt idx="1481">
                  <c:v>2024.05.07</c:v>
                </c:pt>
                <c:pt idx="1482">
                  <c:v>2024.05.07</c:v>
                </c:pt>
                <c:pt idx="1483">
                  <c:v>2024.05.07</c:v>
                </c:pt>
                <c:pt idx="1484">
                  <c:v>2024.05.07</c:v>
                </c:pt>
                <c:pt idx="1485">
                  <c:v>2024.05.11</c:v>
                </c:pt>
                <c:pt idx="1486">
                  <c:v>2024.05.11</c:v>
                </c:pt>
                <c:pt idx="1487">
                  <c:v>2024.05.11</c:v>
                </c:pt>
                <c:pt idx="1488">
                  <c:v>2024.05.12</c:v>
                </c:pt>
                <c:pt idx="1489">
                  <c:v>2024.05.12</c:v>
                </c:pt>
                <c:pt idx="1490">
                  <c:v>2024.05.12</c:v>
                </c:pt>
                <c:pt idx="1491">
                  <c:v>2024.05.12</c:v>
                </c:pt>
                <c:pt idx="1492">
                  <c:v>2024.05.13</c:v>
                </c:pt>
                <c:pt idx="1493">
                  <c:v>2024.05.13</c:v>
                </c:pt>
                <c:pt idx="1494">
                  <c:v>2024.05.13</c:v>
                </c:pt>
                <c:pt idx="1495">
                  <c:v>2024.05.13</c:v>
                </c:pt>
                <c:pt idx="1496">
                  <c:v>2024.05.14</c:v>
                </c:pt>
                <c:pt idx="1497">
                  <c:v>2024.05.14</c:v>
                </c:pt>
                <c:pt idx="1498">
                  <c:v>2024.05.14</c:v>
                </c:pt>
                <c:pt idx="1499">
                  <c:v>2024.05.14</c:v>
                </c:pt>
                <c:pt idx="1500">
                  <c:v>2024.05.15</c:v>
                </c:pt>
                <c:pt idx="1501">
                  <c:v>2024.05.15</c:v>
                </c:pt>
                <c:pt idx="1502">
                  <c:v>2024.05.15</c:v>
                </c:pt>
                <c:pt idx="1503">
                  <c:v>2024.05.15</c:v>
                </c:pt>
                <c:pt idx="1504">
                  <c:v>2024.05.16</c:v>
                </c:pt>
                <c:pt idx="1505">
                  <c:v>2024.05.16</c:v>
                </c:pt>
                <c:pt idx="1506">
                  <c:v>2024.05.16</c:v>
                </c:pt>
                <c:pt idx="1507">
                  <c:v>2024.05.16</c:v>
                </c:pt>
                <c:pt idx="1508">
                  <c:v>2024.05.16</c:v>
                </c:pt>
                <c:pt idx="1509">
                  <c:v>2024.05.17</c:v>
                </c:pt>
                <c:pt idx="1510">
                  <c:v>2024.05.17</c:v>
                </c:pt>
                <c:pt idx="1511">
                  <c:v>2024.05.17</c:v>
                </c:pt>
                <c:pt idx="1512">
                  <c:v>2024.05.17</c:v>
                </c:pt>
                <c:pt idx="1513">
                  <c:v>2024.05.17</c:v>
                </c:pt>
                <c:pt idx="1514">
                  <c:v>2024.05.17</c:v>
                </c:pt>
                <c:pt idx="1515">
                  <c:v>2024.05.18</c:v>
                </c:pt>
                <c:pt idx="1516">
                  <c:v>2024.05.18</c:v>
                </c:pt>
                <c:pt idx="1517">
                  <c:v>2024.05.18</c:v>
                </c:pt>
                <c:pt idx="1518">
                  <c:v>2024.05.18</c:v>
                </c:pt>
                <c:pt idx="1519">
                  <c:v>2024.05.18</c:v>
                </c:pt>
                <c:pt idx="1520">
                  <c:v>2024.05.18</c:v>
                </c:pt>
                <c:pt idx="1521">
                  <c:v>2024.05.19</c:v>
                </c:pt>
                <c:pt idx="1522">
                  <c:v>2024.05.19</c:v>
                </c:pt>
                <c:pt idx="1523">
                  <c:v>2024.05.19</c:v>
                </c:pt>
                <c:pt idx="1524">
                  <c:v>2024.05.19</c:v>
                </c:pt>
                <c:pt idx="1525">
                  <c:v>2024.05.19</c:v>
                </c:pt>
                <c:pt idx="1526">
                  <c:v>2024.05.19</c:v>
                </c:pt>
                <c:pt idx="1527">
                  <c:v>2024.05.20</c:v>
                </c:pt>
                <c:pt idx="1528">
                  <c:v>2024.05.20</c:v>
                </c:pt>
                <c:pt idx="1529">
                  <c:v>2024.05.20</c:v>
                </c:pt>
                <c:pt idx="1530">
                  <c:v>2024.05.20</c:v>
                </c:pt>
                <c:pt idx="1531">
                  <c:v>2024.05.20</c:v>
                </c:pt>
                <c:pt idx="1532">
                  <c:v>2024.05.20</c:v>
                </c:pt>
                <c:pt idx="1533">
                  <c:v>2024.05.21</c:v>
                </c:pt>
                <c:pt idx="1534">
                  <c:v>2024.05.21</c:v>
                </c:pt>
                <c:pt idx="1535">
                  <c:v>2024.05.21</c:v>
                </c:pt>
                <c:pt idx="1536">
                  <c:v>2024.05.21</c:v>
                </c:pt>
                <c:pt idx="1537">
                  <c:v>2024.05.21</c:v>
                </c:pt>
                <c:pt idx="1538">
                  <c:v>2024.05.27</c:v>
                </c:pt>
                <c:pt idx="1539">
                  <c:v>2024.05.27</c:v>
                </c:pt>
                <c:pt idx="1540">
                  <c:v>2024.05.27</c:v>
                </c:pt>
                <c:pt idx="1541">
                  <c:v>2024.05.27</c:v>
                </c:pt>
                <c:pt idx="1542">
                  <c:v>2024.05.27</c:v>
                </c:pt>
                <c:pt idx="1543">
                  <c:v>2024.05.27</c:v>
                </c:pt>
                <c:pt idx="1544">
                  <c:v>2024.05.28</c:v>
                </c:pt>
                <c:pt idx="1545">
                  <c:v>2024.05.28</c:v>
                </c:pt>
                <c:pt idx="1546">
                  <c:v>2024.05.28</c:v>
                </c:pt>
                <c:pt idx="1547">
                  <c:v>2024.05.28</c:v>
                </c:pt>
                <c:pt idx="1548">
                  <c:v>2024.05.28</c:v>
                </c:pt>
                <c:pt idx="1549">
                  <c:v>2024.05.28</c:v>
                </c:pt>
                <c:pt idx="1550">
                  <c:v>2024.05.29</c:v>
                </c:pt>
                <c:pt idx="1551">
                  <c:v>2024.05.29</c:v>
                </c:pt>
                <c:pt idx="1552">
                  <c:v>2024.05.29</c:v>
                </c:pt>
                <c:pt idx="1553">
                  <c:v>2024.05.29</c:v>
                </c:pt>
                <c:pt idx="1554">
                  <c:v>2024.05.29</c:v>
                </c:pt>
                <c:pt idx="1555">
                  <c:v>2024.05.29</c:v>
                </c:pt>
                <c:pt idx="1556">
                  <c:v>2024.05.30</c:v>
                </c:pt>
                <c:pt idx="1557">
                  <c:v>2024.05.30</c:v>
                </c:pt>
                <c:pt idx="1558">
                  <c:v>2024.05.30</c:v>
                </c:pt>
                <c:pt idx="1559">
                  <c:v>2024.05.30</c:v>
                </c:pt>
                <c:pt idx="1560">
                  <c:v>2024.05.30</c:v>
                </c:pt>
                <c:pt idx="1561">
                  <c:v>2024.05.30</c:v>
                </c:pt>
                <c:pt idx="1562">
                  <c:v>2024.05.31</c:v>
                </c:pt>
                <c:pt idx="1563">
                  <c:v>2024.05.31</c:v>
                </c:pt>
                <c:pt idx="1564">
                  <c:v>2024.05.31</c:v>
                </c:pt>
                <c:pt idx="1565">
                  <c:v>2024.05.31</c:v>
                </c:pt>
                <c:pt idx="1566">
                  <c:v>2024.05.31</c:v>
                </c:pt>
                <c:pt idx="1567">
                  <c:v>2024.05.31</c:v>
                </c:pt>
                <c:pt idx="1568">
                  <c:v>2024.06.01</c:v>
                </c:pt>
                <c:pt idx="1569">
                  <c:v>2024.06.01</c:v>
                </c:pt>
                <c:pt idx="1570">
                  <c:v>2024.06.01</c:v>
                </c:pt>
                <c:pt idx="1571">
                  <c:v>2024.06.01</c:v>
                </c:pt>
                <c:pt idx="1572">
                  <c:v>2024.06.01</c:v>
                </c:pt>
                <c:pt idx="1573">
                  <c:v>2024.06.01</c:v>
                </c:pt>
                <c:pt idx="1574">
                  <c:v>2024.06.02</c:v>
                </c:pt>
                <c:pt idx="1575">
                  <c:v>2024.06.02</c:v>
                </c:pt>
                <c:pt idx="1576">
                  <c:v>2024.06.02</c:v>
                </c:pt>
                <c:pt idx="1577">
                  <c:v>2024.06.02</c:v>
                </c:pt>
                <c:pt idx="1578">
                  <c:v>2024.06.02</c:v>
                </c:pt>
                <c:pt idx="1579">
                  <c:v>2024.06.02</c:v>
                </c:pt>
                <c:pt idx="1580">
                  <c:v>2024.06.03</c:v>
                </c:pt>
                <c:pt idx="1581">
                  <c:v>2024.06.03</c:v>
                </c:pt>
                <c:pt idx="1582">
                  <c:v>2024.06.03</c:v>
                </c:pt>
                <c:pt idx="1583">
                  <c:v>2024.06.03</c:v>
                </c:pt>
                <c:pt idx="1584">
                  <c:v>2024.06.03</c:v>
                </c:pt>
                <c:pt idx="1585">
                  <c:v>2024.06.03</c:v>
                </c:pt>
                <c:pt idx="1586">
                  <c:v>2024.06.04</c:v>
                </c:pt>
                <c:pt idx="1587">
                  <c:v>2024.06.04</c:v>
                </c:pt>
                <c:pt idx="1588">
                  <c:v>2024.06.04</c:v>
                </c:pt>
                <c:pt idx="1589">
                  <c:v>2024.06.04</c:v>
                </c:pt>
                <c:pt idx="1590">
                  <c:v>2024.06.04</c:v>
                </c:pt>
                <c:pt idx="1591">
                  <c:v>2024.06.04</c:v>
                </c:pt>
                <c:pt idx="1592">
                  <c:v>2024.06.05</c:v>
                </c:pt>
                <c:pt idx="1593">
                  <c:v>2024.06.05</c:v>
                </c:pt>
                <c:pt idx="1594">
                  <c:v>2024.06.05</c:v>
                </c:pt>
                <c:pt idx="1595">
                  <c:v>2024.06.05</c:v>
                </c:pt>
                <c:pt idx="1596">
                  <c:v>2024.06.05</c:v>
                </c:pt>
                <c:pt idx="1597">
                  <c:v>2024.06.05</c:v>
                </c:pt>
                <c:pt idx="1598">
                  <c:v>2024.06.05</c:v>
                </c:pt>
                <c:pt idx="1599">
                  <c:v>2024.06.05</c:v>
                </c:pt>
                <c:pt idx="1600">
                  <c:v>2024.06.06</c:v>
                </c:pt>
                <c:pt idx="1601">
                  <c:v>2024.06.06</c:v>
                </c:pt>
                <c:pt idx="1602">
                  <c:v>2024.06.06</c:v>
                </c:pt>
                <c:pt idx="1603">
                  <c:v>2024.06.06</c:v>
                </c:pt>
                <c:pt idx="1604">
                  <c:v>2024.06.06</c:v>
                </c:pt>
                <c:pt idx="1605">
                  <c:v>2024.06.06</c:v>
                </c:pt>
                <c:pt idx="1606">
                  <c:v>2024.06.06</c:v>
                </c:pt>
                <c:pt idx="1607">
                  <c:v>2024.06.06</c:v>
                </c:pt>
                <c:pt idx="1608">
                  <c:v>2024.06.06</c:v>
                </c:pt>
                <c:pt idx="1609">
                  <c:v>2024.06.06</c:v>
                </c:pt>
                <c:pt idx="1610">
                  <c:v>2024.06.07</c:v>
                </c:pt>
                <c:pt idx="1611">
                  <c:v>2024.06.07</c:v>
                </c:pt>
                <c:pt idx="1612">
                  <c:v>2024.06.07</c:v>
                </c:pt>
                <c:pt idx="1613">
                  <c:v>2024.06.07</c:v>
                </c:pt>
                <c:pt idx="1614">
                  <c:v>2024.06.07</c:v>
                </c:pt>
                <c:pt idx="1615">
                  <c:v>2024.06.07</c:v>
                </c:pt>
                <c:pt idx="1616">
                  <c:v>2024.06.07</c:v>
                </c:pt>
                <c:pt idx="1617">
                  <c:v>2024.06.07</c:v>
                </c:pt>
                <c:pt idx="1618">
                  <c:v>2024.06.07</c:v>
                </c:pt>
                <c:pt idx="1619">
                  <c:v>2024.06.07</c:v>
                </c:pt>
                <c:pt idx="1620">
                  <c:v>2024.06.07</c:v>
                </c:pt>
                <c:pt idx="1621">
                  <c:v>2024.06.08</c:v>
                </c:pt>
                <c:pt idx="1622">
                  <c:v>2024.06.08</c:v>
                </c:pt>
                <c:pt idx="1623">
                  <c:v>2024.06.08</c:v>
                </c:pt>
                <c:pt idx="1624">
                  <c:v>2024.06.08</c:v>
                </c:pt>
                <c:pt idx="1625">
                  <c:v>2024.06.08</c:v>
                </c:pt>
                <c:pt idx="1626">
                  <c:v>2024.06.08</c:v>
                </c:pt>
                <c:pt idx="1627">
                  <c:v>2024.06.08</c:v>
                </c:pt>
                <c:pt idx="1628">
                  <c:v>2024.06.08</c:v>
                </c:pt>
                <c:pt idx="1629">
                  <c:v>2024.06.08</c:v>
                </c:pt>
                <c:pt idx="1630">
                  <c:v>2024.06.08</c:v>
                </c:pt>
                <c:pt idx="1631">
                  <c:v>2024.06.09</c:v>
                </c:pt>
                <c:pt idx="1632">
                  <c:v>2024.06.09</c:v>
                </c:pt>
                <c:pt idx="1633">
                  <c:v>2024.06.09</c:v>
                </c:pt>
                <c:pt idx="1634">
                  <c:v>2024.06.09</c:v>
                </c:pt>
                <c:pt idx="1635">
                  <c:v>2024.06.09</c:v>
                </c:pt>
                <c:pt idx="1636">
                  <c:v>2024.06.09</c:v>
                </c:pt>
                <c:pt idx="1637">
                  <c:v>2024.06.09</c:v>
                </c:pt>
                <c:pt idx="1638">
                  <c:v>2024.06.09</c:v>
                </c:pt>
                <c:pt idx="1639">
                  <c:v>2024.06.09</c:v>
                </c:pt>
                <c:pt idx="1640">
                  <c:v>2024.06.10</c:v>
                </c:pt>
                <c:pt idx="1641">
                  <c:v>2024.06.10</c:v>
                </c:pt>
                <c:pt idx="1642">
                  <c:v>2024.06.10</c:v>
                </c:pt>
                <c:pt idx="1643">
                  <c:v>2024.06.10</c:v>
                </c:pt>
                <c:pt idx="1644">
                  <c:v>2024.06.10</c:v>
                </c:pt>
                <c:pt idx="1645">
                  <c:v>2024.06.10</c:v>
                </c:pt>
                <c:pt idx="1646">
                  <c:v>2024.06.12</c:v>
                </c:pt>
                <c:pt idx="1647">
                  <c:v>2024.06.12</c:v>
                </c:pt>
                <c:pt idx="1648">
                  <c:v>2024.06.12</c:v>
                </c:pt>
                <c:pt idx="1649">
                  <c:v>2024.06.12</c:v>
                </c:pt>
                <c:pt idx="1650">
                  <c:v>2024.06.12</c:v>
                </c:pt>
                <c:pt idx="1651">
                  <c:v>2024.06.12</c:v>
                </c:pt>
                <c:pt idx="1652">
                  <c:v>2024.06.13</c:v>
                </c:pt>
                <c:pt idx="1653">
                  <c:v>2024.06.13</c:v>
                </c:pt>
                <c:pt idx="1654">
                  <c:v>2024.06.13</c:v>
                </c:pt>
                <c:pt idx="1655">
                  <c:v>2024.06.13</c:v>
                </c:pt>
                <c:pt idx="1656">
                  <c:v>2024.06.13</c:v>
                </c:pt>
                <c:pt idx="1657">
                  <c:v>2024.06.13</c:v>
                </c:pt>
                <c:pt idx="1658">
                  <c:v>2024.06.13</c:v>
                </c:pt>
                <c:pt idx="1659">
                  <c:v>2024.06.13</c:v>
                </c:pt>
                <c:pt idx="1660">
                  <c:v>2024.06.13</c:v>
                </c:pt>
                <c:pt idx="1661">
                  <c:v>2024.06.13</c:v>
                </c:pt>
                <c:pt idx="1662">
                  <c:v>2024.06.14</c:v>
                </c:pt>
                <c:pt idx="1663">
                  <c:v>2024.06.14</c:v>
                </c:pt>
                <c:pt idx="1664">
                  <c:v>2024.06.14</c:v>
                </c:pt>
                <c:pt idx="1665">
                  <c:v>2024.06.14</c:v>
                </c:pt>
                <c:pt idx="1666">
                  <c:v>2024.06.14</c:v>
                </c:pt>
                <c:pt idx="1667">
                  <c:v>2024.06.14</c:v>
                </c:pt>
                <c:pt idx="1668">
                  <c:v>2024.06.14</c:v>
                </c:pt>
                <c:pt idx="1669">
                  <c:v>2024.06.14</c:v>
                </c:pt>
                <c:pt idx="1670">
                  <c:v>2024.06.14</c:v>
                </c:pt>
                <c:pt idx="1671">
                  <c:v>2024.06.14</c:v>
                </c:pt>
                <c:pt idx="1672">
                  <c:v>2024.06.15</c:v>
                </c:pt>
                <c:pt idx="1673">
                  <c:v>2024.06.15</c:v>
                </c:pt>
                <c:pt idx="1674">
                  <c:v>2024.06.15</c:v>
                </c:pt>
                <c:pt idx="1675">
                  <c:v>2024.06.15</c:v>
                </c:pt>
                <c:pt idx="1676">
                  <c:v>2024.06.15</c:v>
                </c:pt>
                <c:pt idx="1677">
                  <c:v>2024.06.15</c:v>
                </c:pt>
                <c:pt idx="1678">
                  <c:v>2024.06.15</c:v>
                </c:pt>
                <c:pt idx="1679">
                  <c:v>2024.06.15</c:v>
                </c:pt>
                <c:pt idx="1680">
                  <c:v>2024.06.15</c:v>
                </c:pt>
                <c:pt idx="1681">
                  <c:v>2024.06.15</c:v>
                </c:pt>
                <c:pt idx="1682">
                  <c:v>2024.06.16</c:v>
                </c:pt>
                <c:pt idx="1683">
                  <c:v>2024.06.16</c:v>
                </c:pt>
                <c:pt idx="1684">
                  <c:v>2024.06.16</c:v>
                </c:pt>
                <c:pt idx="1685">
                  <c:v>2024.06.16</c:v>
                </c:pt>
                <c:pt idx="1686">
                  <c:v>2024.06.16</c:v>
                </c:pt>
                <c:pt idx="1687">
                  <c:v>2024.06.16</c:v>
                </c:pt>
                <c:pt idx="1688">
                  <c:v>2024.06.16</c:v>
                </c:pt>
                <c:pt idx="1689">
                  <c:v>2024.06.16</c:v>
                </c:pt>
                <c:pt idx="1690">
                  <c:v>2024.06.16</c:v>
                </c:pt>
                <c:pt idx="1691">
                  <c:v>2024.06.16</c:v>
                </c:pt>
                <c:pt idx="1692">
                  <c:v>2024.06.16</c:v>
                </c:pt>
                <c:pt idx="1693">
                  <c:v>2024.06.16</c:v>
                </c:pt>
                <c:pt idx="1694">
                  <c:v>2024.06.17</c:v>
                </c:pt>
                <c:pt idx="1695">
                  <c:v>2024.06.17</c:v>
                </c:pt>
                <c:pt idx="1696">
                  <c:v>2024.06.17</c:v>
                </c:pt>
                <c:pt idx="1697">
                  <c:v>2024.06.17</c:v>
                </c:pt>
                <c:pt idx="1698">
                  <c:v>2024.06.17</c:v>
                </c:pt>
                <c:pt idx="1699">
                  <c:v>2024.06.17</c:v>
                </c:pt>
                <c:pt idx="1700">
                  <c:v>2024.06.18</c:v>
                </c:pt>
                <c:pt idx="1701">
                  <c:v>2024.06.18</c:v>
                </c:pt>
                <c:pt idx="1702">
                  <c:v>2024.06.18</c:v>
                </c:pt>
                <c:pt idx="1703">
                  <c:v>2024.06.18</c:v>
                </c:pt>
                <c:pt idx="1704">
                  <c:v>2024.06.18</c:v>
                </c:pt>
                <c:pt idx="1705">
                  <c:v>2024.06.18</c:v>
                </c:pt>
                <c:pt idx="1706">
                  <c:v>2024.06.18</c:v>
                </c:pt>
                <c:pt idx="1707">
                  <c:v>2024.06.18</c:v>
                </c:pt>
                <c:pt idx="1708">
                  <c:v>2024.06.18</c:v>
                </c:pt>
                <c:pt idx="1709">
                  <c:v>2024.06.18</c:v>
                </c:pt>
                <c:pt idx="1710">
                  <c:v>2024.06.18</c:v>
                </c:pt>
                <c:pt idx="1711">
                  <c:v>2024.06.19</c:v>
                </c:pt>
                <c:pt idx="1712">
                  <c:v>2024.06.19</c:v>
                </c:pt>
                <c:pt idx="1713">
                  <c:v>2024.06.19</c:v>
                </c:pt>
                <c:pt idx="1714">
                  <c:v>2024.06.19</c:v>
                </c:pt>
                <c:pt idx="1715">
                  <c:v>2024.06.19</c:v>
                </c:pt>
                <c:pt idx="1716">
                  <c:v>2024.06.19</c:v>
                </c:pt>
                <c:pt idx="1717">
                  <c:v>2024.06.19</c:v>
                </c:pt>
                <c:pt idx="1718">
                  <c:v>2024.06.19</c:v>
                </c:pt>
                <c:pt idx="1719">
                  <c:v>2024.06.20</c:v>
                </c:pt>
                <c:pt idx="1720">
                  <c:v>2024.06.20</c:v>
                </c:pt>
                <c:pt idx="1721">
                  <c:v>2024.06.20</c:v>
                </c:pt>
                <c:pt idx="1722">
                  <c:v>2024.06.20</c:v>
                </c:pt>
                <c:pt idx="1723">
                  <c:v>2024.06.20</c:v>
                </c:pt>
                <c:pt idx="1724">
                  <c:v>2024.06.20</c:v>
                </c:pt>
                <c:pt idx="1725">
                  <c:v>2024.06.20</c:v>
                </c:pt>
                <c:pt idx="1726">
                  <c:v>2024.06.20</c:v>
                </c:pt>
                <c:pt idx="1727">
                  <c:v>2024.06.20</c:v>
                </c:pt>
                <c:pt idx="1728">
                  <c:v>2024.06.20</c:v>
                </c:pt>
                <c:pt idx="1729">
                  <c:v>2024.06.20</c:v>
                </c:pt>
                <c:pt idx="1730">
                  <c:v>2024.06.20</c:v>
                </c:pt>
                <c:pt idx="1731">
                  <c:v>2024.06.21</c:v>
                </c:pt>
                <c:pt idx="1732">
                  <c:v>2024.06.21</c:v>
                </c:pt>
                <c:pt idx="1733">
                  <c:v>2024.06.21</c:v>
                </c:pt>
                <c:pt idx="1734">
                  <c:v>2024.06.21</c:v>
                </c:pt>
                <c:pt idx="1735">
                  <c:v>2024.06.21</c:v>
                </c:pt>
                <c:pt idx="1736">
                  <c:v>2024.06.21</c:v>
                </c:pt>
                <c:pt idx="1737">
                  <c:v>2024.06.21</c:v>
                </c:pt>
                <c:pt idx="1738">
                  <c:v>2024.06.21</c:v>
                </c:pt>
                <c:pt idx="1739">
                  <c:v>2024.06.21</c:v>
                </c:pt>
                <c:pt idx="1740">
                  <c:v>2024.06.21</c:v>
                </c:pt>
                <c:pt idx="1741">
                  <c:v>2024.06.21</c:v>
                </c:pt>
                <c:pt idx="1742">
                  <c:v>2024.06.21</c:v>
                </c:pt>
                <c:pt idx="1743">
                  <c:v>2024.06.21</c:v>
                </c:pt>
                <c:pt idx="1744">
                  <c:v>2024.06.22</c:v>
                </c:pt>
                <c:pt idx="1745">
                  <c:v>2024.06.22</c:v>
                </c:pt>
                <c:pt idx="1746">
                  <c:v>2024.06.22</c:v>
                </c:pt>
                <c:pt idx="1747">
                  <c:v>2024.06.22</c:v>
                </c:pt>
                <c:pt idx="1748">
                  <c:v>2024.06.22</c:v>
                </c:pt>
                <c:pt idx="1749">
                  <c:v>2024.06.22</c:v>
                </c:pt>
                <c:pt idx="1750">
                  <c:v>2024.06.22</c:v>
                </c:pt>
                <c:pt idx="1751">
                  <c:v>2024.06.22</c:v>
                </c:pt>
                <c:pt idx="1752">
                  <c:v>2024.06.22</c:v>
                </c:pt>
                <c:pt idx="1753">
                  <c:v>2024.06.22</c:v>
                </c:pt>
                <c:pt idx="1754">
                  <c:v>2024.06.22</c:v>
                </c:pt>
                <c:pt idx="1755">
                  <c:v>2024.06.23</c:v>
                </c:pt>
                <c:pt idx="1756">
                  <c:v>2024.06.23</c:v>
                </c:pt>
                <c:pt idx="1757">
                  <c:v>2024.06.23</c:v>
                </c:pt>
                <c:pt idx="1758">
                  <c:v>2024.06.23</c:v>
                </c:pt>
                <c:pt idx="1759">
                  <c:v>2024.06.23</c:v>
                </c:pt>
                <c:pt idx="1760">
                  <c:v>2024.06.23</c:v>
                </c:pt>
                <c:pt idx="1761">
                  <c:v>2024.06.24</c:v>
                </c:pt>
                <c:pt idx="1762">
                  <c:v>2024.06.24</c:v>
                </c:pt>
                <c:pt idx="1763">
                  <c:v>2024.06.24</c:v>
                </c:pt>
                <c:pt idx="1764">
                  <c:v>2024.06.24</c:v>
                </c:pt>
                <c:pt idx="1765">
                  <c:v>2024.06.24</c:v>
                </c:pt>
                <c:pt idx="1766">
                  <c:v>2024.06.24</c:v>
                </c:pt>
                <c:pt idx="1767">
                  <c:v>2024.06.25</c:v>
                </c:pt>
                <c:pt idx="1768">
                  <c:v>2024.06.25</c:v>
                </c:pt>
                <c:pt idx="1769">
                  <c:v>2024.06.25</c:v>
                </c:pt>
                <c:pt idx="1770">
                  <c:v>2024.06.25</c:v>
                </c:pt>
                <c:pt idx="1771">
                  <c:v>2024.06.25</c:v>
                </c:pt>
                <c:pt idx="1772">
                  <c:v>2024.06.25</c:v>
                </c:pt>
                <c:pt idx="1773">
                  <c:v>2024.06.26</c:v>
                </c:pt>
                <c:pt idx="1774">
                  <c:v>2024.06.26</c:v>
                </c:pt>
                <c:pt idx="1775">
                  <c:v>2024.06.26</c:v>
                </c:pt>
                <c:pt idx="1776">
                  <c:v>2024.06.26</c:v>
                </c:pt>
                <c:pt idx="1777">
                  <c:v>2024.06.26</c:v>
                </c:pt>
                <c:pt idx="1778">
                  <c:v>2024.06.26</c:v>
                </c:pt>
                <c:pt idx="1779">
                  <c:v>2024.07.03</c:v>
                </c:pt>
                <c:pt idx="1780">
                  <c:v>2024.07.03</c:v>
                </c:pt>
                <c:pt idx="1781">
                  <c:v>2024.07.03</c:v>
                </c:pt>
                <c:pt idx="1782">
                  <c:v>2024.07.03</c:v>
                </c:pt>
                <c:pt idx="1783">
                  <c:v>2024.07.03</c:v>
                </c:pt>
                <c:pt idx="1784">
                  <c:v>2024.07.04</c:v>
                </c:pt>
                <c:pt idx="1785">
                  <c:v>2024.07.04</c:v>
                </c:pt>
                <c:pt idx="1786">
                  <c:v>2024.07.04</c:v>
                </c:pt>
                <c:pt idx="1787">
                  <c:v>2024.07.04</c:v>
                </c:pt>
                <c:pt idx="1788">
                  <c:v>2024.07.04</c:v>
                </c:pt>
                <c:pt idx="1789">
                  <c:v>2024.07.08</c:v>
                </c:pt>
                <c:pt idx="1790">
                  <c:v>2024.07.08</c:v>
                </c:pt>
                <c:pt idx="1791">
                  <c:v>2024.07.08</c:v>
                </c:pt>
                <c:pt idx="1792">
                  <c:v>2024.07.08</c:v>
                </c:pt>
                <c:pt idx="1793">
                  <c:v>2024.07.09</c:v>
                </c:pt>
                <c:pt idx="1794">
                  <c:v>2024.07.09</c:v>
                </c:pt>
                <c:pt idx="1795">
                  <c:v>2024.07.09</c:v>
                </c:pt>
                <c:pt idx="1796">
                  <c:v>2024.07.10</c:v>
                </c:pt>
                <c:pt idx="1797">
                  <c:v>2024.07.10</c:v>
                </c:pt>
                <c:pt idx="1798">
                  <c:v>2024.07.10</c:v>
                </c:pt>
                <c:pt idx="1799">
                  <c:v>2024.07.10</c:v>
                </c:pt>
                <c:pt idx="1800">
                  <c:v>2024.07.10</c:v>
                </c:pt>
                <c:pt idx="1801">
                  <c:v>2024.07.11</c:v>
                </c:pt>
                <c:pt idx="1802">
                  <c:v>2024.07.11</c:v>
                </c:pt>
                <c:pt idx="1803">
                  <c:v>2024.07.11</c:v>
                </c:pt>
                <c:pt idx="1804">
                  <c:v>2024.07.11</c:v>
                </c:pt>
                <c:pt idx="1805">
                  <c:v>2024.07.11</c:v>
                </c:pt>
                <c:pt idx="1806">
                  <c:v>2024.07.11</c:v>
                </c:pt>
                <c:pt idx="1807">
                  <c:v>2024.07.12</c:v>
                </c:pt>
                <c:pt idx="1808">
                  <c:v>2024.07.12</c:v>
                </c:pt>
                <c:pt idx="1809">
                  <c:v>2024.07.12</c:v>
                </c:pt>
                <c:pt idx="1810">
                  <c:v>2024.07.12</c:v>
                </c:pt>
                <c:pt idx="1811">
                  <c:v>2024.07.12</c:v>
                </c:pt>
                <c:pt idx="1812">
                  <c:v>2024.07.15</c:v>
                </c:pt>
                <c:pt idx="1813">
                  <c:v>2024.07.15</c:v>
                </c:pt>
                <c:pt idx="1814">
                  <c:v>2024.07.15</c:v>
                </c:pt>
                <c:pt idx="1815">
                  <c:v>2024.07.15</c:v>
                </c:pt>
                <c:pt idx="1816">
                  <c:v>2024.07.16</c:v>
                </c:pt>
                <c:pt idx="1817">
                  <c:v>2024.07.16</c:v>
                </c:pt>
                <c:pt idx="1818">
                  <c:v>2024.07.16</c:v>
                </c:pt>
                <c:pt idx="1819">
                  <c:v>2024.07.16</c:v>
                </c:pt>
                <c:pt idx="1820">
                  <c:v>2024.07.16</c:v>
                </c:pt>
                <c:pt idx="1821">
                  <c:v>2024.07.16</c:v>
                </c:pt>
                <c:pt idx="1822">
                  <c:v>2024.07.17</c:v>
                </c:pt>
                <c:pt idx="1823">
                  <c:v>2024.07.17</c:v>
                </c:pt>
                <c:pt idx="1824">
                  <c:v>2024.07.17</c:v>
                </c:pt>
                <c:pt idx="1825">
                  <c:v>2024.07.17</c:v>
                </c:pt>
                <c:pt idx="1826">
                  <c:v>2024.07.17</c:v>
                </c:pt>
                <c:pt idx="1827">
                  <c:v>2024.07.18</c:v>
                </c:pt>
                <c:pt idx="1828">
                  <c:v>2024.07.18</c:v>
                </c:pt>
                <c:pt idx="1829">
                  <c:v>2024.07.18</c:v>
                </c:pt>
                <c:pt idx="1830">
                  <c:v>2024.07.18</c:v>
                </c:pt>
                <c:pt idx="1831">
                  <c:v>2024.07.18</c:v>
                </c:pt>
                <c:pt idx="1832">
                  <c:v>2024.07.18</c:v>
                </c:pt>
                <c:pt idx="1833">
                  <c:v>2024.07.18</c:v>
                </c:pt>
                <c:pt idx="1834">
                  <c:v>2024.07.18</c:v>
                </c:pt>
                <c:pt idx="1835">
                  <c:v>2024.07.18</c:v>
                </c:pt>
                <c:pt idx="1836">
                  <c:v>2024.07.18</c:v>
                </c:pt>
                <c:pt idx="1837">
                  <c:v>2024.07.19</c:v>
                </c:pt>
                <c:pt idx="1838">
                  <c:v>2024.07.19</c:v>
                </c:pt>
                <c:pt idx="1839">
                  <c:v>2024.07.19</c:v>
                </c:pt>
                <c:pt idx="1840">
                  <c:v>2024.07.19</c:v>
                </c:pt>
                <c:pt idx="1841">
                  <c:v>2024.07.19</c:v>
                </c:pt>
                <c:pt idx="1842">
                  <c:v>2024.07.19</c:v>
                </c:pt>
                <c:pt idx="1843">
                  <c:v>2024.07.19</c:v>
                </c:pt>
                <c:pt idx="1844">
                  <c:v>2024.07.19</c:v>
                </c:pt>
                <c:pt idx="1845">
                  <c:v>2024.07.22</c:v>
                </c:pt>
                <c:pt idx="1846">
                  <c:v>2024.07.22</c:v>
                </c:pt>
                <c:pt idx="1847">
                  <c:v>2024.07.22</c:v>
                </c:pt>
                <c:pt idx="1848">
                  <c:v>2024.07.22</c:v>
                </c:pt>
                <c:pt idx="1849">
                  <c:v>2024.07.22</c:v>
                </c:pt>
                <c:pt idx="1850">
                  <c:v>2024.07.22</c:v>
                </c:pt>
                <c:pt idx="1851">
                  <c:v>2024.07.22</c:v>
                </c:pt>
                <c:pt idx="1852">
                  <c:v>2024.07.22</c:v>
                </c:pt>
                <c:pt idx="1853">
                  <c:v>2024.07.28</c:v>
                </c:pt>
                <c:pt idx="1854">
                  <c:v>2024.07.28</c:v>
                </c:pt>
                <c:pt idx="1855">
                  <c:v>2024.07.28</c:v>
                </c:pt>
                <c:pt idx="1856">
                  <c:v>2024.08.01</c:v>
                </c:pt>
                <c:pt idx="1857">
                  <c:v>2024.08.01</c:v>
                </c:pt>
                <c:pt idx="1858">
                  <c:v>2024.08.01</c:v>
                </c:pt>
                <c:pt idx="1859">
                  <c:v>2024.08.01</c:v>
                </c:pt>
                <c:pt idx="1860">
                  <c:v>2024.08.01</c:v>
                </c:pt>
                <c:pt idx="1861">
                  <c:v>2024.08.01</c:v>
                </c:pt>
                <c:pt idx="1862">
                  <c:v>2024.08.01</c:v>
                </c:pt>
                <c:pt idx="1863">
                  <c:v>2024.08.01</c:v>
                </c:pt>
                <c:pt idx="1864">
                  <c:v>2024.08.01</c:v>
                </c:pt>
                <c:pt idx="1865">
                  <c:v>2024.08.04</c:v>
                </c:pt>
                <c:pt idx="1866">
                  <c:v>2024.08.04</c:v>
                </c:pt>
                <c:pt idx="1867">
                  <c:v>2024.08.04</c:v>
                </c:pt>
                <c:pt idx="1868">
                  <c:v>2024.08.04</c:v>
                </c:pt>
                <c:pt idx="1869">
                  <c:v>2024.08.04</c:v>
                </c:pt>
                <c:pt idx="1870">
                  <c:v>2024.08.05</c:v>
                </c:pt>
                <c:pt idx="1871">
                  <c:v>2024.08.05</c:v>
                </c:pt>
                <c:pt idx="1872">
                  <c:v>2024.08.05</c:v>
                </c:pt>
                <c:pt idx="1873">
                  <c:v>2024.08.05</c:v>
                </c:pt>
                <c:pt idx="1874">
                  <c:v>2024.08.05</c:v>
                </c:pt>
                <c:pt idx="1875">
                  <c:v>2024.08.05</c:v>
                </c:pt>
                <c:pt idx="1876">
                  <c:v>2024.08.05</c:v>
                </c:pt>
                <c:pt idx="1877">
                  <c:v>2024.08.05</c:v>
                </c:pt>
                <c:pt idx="1878">
                  <c:v>2024.08.05</c:v>
                </c:pt>
                <c:pt idx="1879">
                  <c:v>2024.08.05</c:v>
                </c:pt>
                <c:pt idx="1880">
                  <c:v>2024.08.05</c:v>
                </c:pt>
                <c:pt idx="1881">
                  <c:v>2024.08.06</c:v>
                </c:pt>
                <c:pt idx="1882">
                  <c:v>2024.08.06</c:v>
                </c:pt>
                <c:pt idx="1883">
                  <c:v>2024.08.06</c:v>
                </c:pt>
                <c:pt idx="1884">
                  <c:v>2024.08.06</c:v>
                </c:pt>
                <c:pt idx="1885">
                  <c:v>2024.08.06</c:v>
                </c:pt>
                <c:pt idx="1886">
                  <c:v>2024.08.06</c:v>
                </c:pt>
                <c:pt idx="1887">
                  <c:v>2024.08.06</c:v>
                </c:pt>
                <c:pt idx="1888">
                  <c:v>2024.08.06</c:v>
                </c:pt>
                <c:pt idx="1889">
                  <c:v>2024.08.07</c:v>
                </c:pt>
                <c:pt idx="1890">
                  <c:v>2024.08.07</c:v>
                </c:pt>
                <c:pt idx="1891">
                  <c:v>2024.08.07</c:v>
                </c:pt>
                <c:pt idx="1892">
                  <c:v>2024.08.12</c:v>
                </c:pt>
                <c:pt idx="1893">
                  <c:v>2024.08.12</c:v>
                </c:pt>
                <c:pt idx="1894">
                  <c:v>2024.08.12</c:v>
                </c:pt>
                <c:pt idx="1895">
                  <c:v>2024.08.12</c:v>
                </c:pt>
                <c:pt idx="1896">
                  <c:v>2024.08.12</c:v>
                </c:pt>
                <c:pt idx="1897">
                  <c:v>2024.08.12</c:v>
                </c:pt>
                <c:pt idx="1898">
                  <c:v>2024.08.13</c:v>
                </c:pt>
                <c:pt idx="1899">
                  <c:v>2024.08.13</c:v>
                </c:pt>
                <c:pt idx="1900">
                  <c:v>2024.08.13</c:v>
                </c:pt>
                <c:pt idx="1901">
                  <c:v>2024.08.13</c:v>
                </c:pt>
                <c:pt idx="1902">
                  <c:v>2024.08.15</c:v>
                </c:pt>
                <c:pt idx="1903">
                  <c:v>2024.08.15</c:v>
                </c:pt>
                <c:pt idx="1904">
                  <c:v>2024.08.15</c:v>
                </c:pt>
                <c:pt idx="1905">
                  <c:v>2024.08.15</c:v>
                </c:pt>
                <c:pt idx="1906">
                  <c:v>2024.08.16</c:v>
                </c:pt>
                <c:pt idx="1907">
                  <c:v>2024.08.16</c:v>
                </c:pt>
                <c:pt idx="1908">
                  <c:v>2024.08.16</c:v>
                </c:pt>
                <c:pt idx="1909">
                  <c:v>2024.08.16</c:v>
                </c:pt>
                <c:pt idx="1910">
                  <c:v>2024.08.16</c:v>
                </c:pt>
                <c:pt idx="1911">
                  <c:v>2024.08.16</c:v>
                </c:pt>
                <c:pt idx="1912">
                  <c:v>2024.08.19</c:v>
                </c:pt>
                <c:pt idx="1913">
                  <c:v>2024.08.19</c:v>
                </c:pt>
                <c:pt idx="1914">
                  <c:v>2024.08.19</c:v>
                </c:pt>
                <c:pt idx="1915">
                  <c:v>2024.08.19</c:v>
                </c:pt>
                <c:pt idx="1916">
                  <c:v>2024.08.19</c:v>
                </c:pt>
                <c:pt idx="1917">
                  <c:v>2024.08.20</c:v>
                </c:pt>
                <c:pt idx="1918">
                  <c:v>2024.08.20</c:v>
                </c:pt>
                <c:pt idx="1919">
                  <c:v>2024.08.20</c:v>
                </c:pt>
                <c:pt idx="1920">
                  <c:v>2024.08.20</c:v>
                </c:pt>
                <c:pt idx="1921">
                  <c:v>2024.09.02</c:v>
                </c:pt>
                <c:pt idx="1922">
                  <c:v>2024.09.02</c:v>
                </c:pt>
                <c:pt idx="1923">
                  <c:v>2024.09.02</c:v>
                </c:pt>
                <c:pt idx="1924">
                  <c:v>2024.09.02</c:v>
                </c:pt>
                <c:pt idx="1925">
                  <c:v>2024.09.02</c:v>
                </c:pt>
                <c:pt idx="1926">
                  <c:v>2024.09.04</c:v>
                </c:pt>
                <c:pt idx="1927">
                  <c:v>2024.09.04</c:v>
                </c:pt>
                <c:pt idx="1928">
                  <c:v>2024.09.04</c:v>
                </c:pt>
                <c:pt idx="1929">
                  <c:v>2024.09.05</c:v>
                </c:pt>
                <c:pt idx="1930">
                  <c:v>2024.09.05</c:v>
                </c:pt>
                <c:pt idx="1931">
                  <c:v>2024.09.05</c:v>
                </c:pt>
                <c:pt idx="1932">
                  <c:v>2024.09.05</c:v>
                </c:pt>
                <c:pt idx="1933">
                  <c:v>2024.09.05</c:v>
                </c:pt>
                <c:pt idx="1934">
                  <c:v>2024.09.05</c:v>
                </c:pt>
                <c:pt idx="1935">
                  <c:v>2024.09.05</c:v>
                </c:pt>
                <c:pt idx="1936">
                  <c:v>2024.09.06</c:v>
                </c:pt>
                <c:pt idx="1937">
                  <c:v>2024.09.06</c:v>
                </c:pt>
                <c:pt idx="1938">
                  <c:v>2024.09.06</c:v>
                </c:pt>
                <c:pt idx="1939">
                  <c:v>2024.09.12</c:v>
                </c:pt>
                <c:pt idx="1940">
                  <c:v>2024.09.12</c:v>
                </c:pt>
                <c:pt idx="1941">
                  <c:v>2024.09.12</c:v>
                </c:pt>
                <c:pt idx="1942">
                  <c:v>2024.09.12</c:v>
                </c:pt>
                <c:pt idx="1943">
                  <c:v>2024.09.12</c:v>
                </c:pt>
                <c:pt idx="1944">
                  <c:v>2024.09.12</c:v>
                </c:pt>
                <c:pt idx="1945">
                  <c:v>2024.09.13</c:v>
                </c:pt>
                <c:pt idx="1946">
                  <c:v>2024.09.13</c:v>
                </c:pt>
                <c:pt idx="1947">
                  <c:v>2024.09.13</c:v>
                </c:pt>
                <c:pt idx="1948">
                  <c:v>2024.09.13</c:v>
                </c:pt>
                <c:pt idx="1949">
                  <c:v>2024.09.14</c:v>
                </c:pt>
                <c:pt idx="1950">
                  <c:v>2024.09.14</c:v>
                </c:pt>
                <c:pt idx="1951">
                  <c:v>2024.09.14</c:v>
                </c:pt>
                <c:pt idx="1952">
                  <c:v>2024.09.14</c:v>
                </c:pt>
                <c:pt idx="1953">
                  <c:v>2024.09.14</c:v>
                </c:pt>
                <c:pt idx="1954">
                  <c:v>2024.09.14</c:v>
                </c:pt>
                <c:pt idx="1955">
                  <c:v>2024.09.14</c:v>
                </c:pt>
                <c:pt idx="1956">
                  <c:v>2024.09.14</c:v>
                </c:pt>
                <c:pt idx="1957">
                  <c:v>2024.09.14</c:v>
                </c:pt>
                <c:pt idx="1958">
                  <c:v>2024.09.14</c:v>
                </c:pt>
                <c:pt idx="1959">
                  <c:v>2024.09.19</c:v>
                </c:pt>
                <c:pt idx="1960">
                  <c:v>2024.09.19</c:v>
                </c:pt>
                <c:pt idx="1961">
                  <c:v>2024.09.19</c:v>
                </c:pt>
                <c:pt idx="1962">
                  <c:v>2024.09.19</c:v>
                </c:pt>
                <c:pt idx="1963">
                  <c:v>2024.09.19</c:v>
                </c:pt>
                <c:pt idx="1964">
                  <c:v>2024.09.20</c:v>
                </c:pt>
                <c:pt idx="1965">
                  <c:v>2024.09.20</c:v>
                </c:pt>
                <c:pt idx="1966">
                  <c:v>2024.09.20</c:v>
                </c:pt>
                <c:pt idx="1967">
                  <c:v>2024.09.20</c:v>
                </c:pt>
                <c:pt idx="1968">
                  <c:v>2024.09.20</c:v>
                </c:pt>
                <c:pt idx="1969">
                  <c:v>2024.09.20</c:v>
                </c:pt>
                <c:pt idx="1970">
                  <c:v>2024.09.20</c:v>
                </c:pt>
                <c:pt idx="1971">
                  <c:v>2024.09.20</c:v>
                </c:pt>
                <c:pt idx="1972">
                  <c:v>2024.09.20</c:v>
                </c:pt>
                <c:pt idx="1973">
                  <c:v>2024.09.23</c:v>
                </c:pt>
                <c:pt idx="1974">
                  <c:v>2024.09.23</c:v>
                </c:pt>
                <c:pt idx="1975">
                  <c:v>2024.09.23</c:v>
                </c:pt>
                <c:pt idx="1976">
                  <c:v>2024.09.23</c:v>
                </c:pt>
                <c:pt idx="1977">
                  <c:v>2024.09.23</c:v>
                </c:pt>
                <c:pt idx="1978">
                  <c:v>2024.09.23</c:v>
                </c:pt>
                <c:pt idx="1979">
                  <c:v>2024.09.23</c:v>
                </c:pt>
                <c:pt idx="1980">
                  <c:v>2024.09.23</c:v>
                </c:pt>
                <c:pt idx="1981">
                  <c:v>2024.09.23</c:v>
                </c:pt>
                <c:pt idx="1982">
                  <c:v>2024.09.24</c:v>
                </c:pt>
                <c:pt idx="1983">
                  <c:v>2024.09.24</c:v>
                </c:pt>
                <c:pt idx="1984">
                  <c:v>2024.09.24</c:v>
                </c:pt>
                <c:pt idx="1985">
                  <c:v>2024.09.24</c:v>
                </c:pt>
                <c:pt idx="1986">
                  <c:v>2024.09.24</c:v>
                </c:pt>
                <c:pt idx="1987">
                  <c:v>2024.09.24</c:v>
                </c:pt>
                <c:pt idx="1988">
                  <c:v>2024.09.24</c:v>
                </c:pt>
                <c:pt idx="1989">
                  <c:v>2024.09.24</c:v>
                </c:pt>
                <c:pt idx="1990">
                  <c:v>2024.09.25</c:v>
                </c:pt>
                <c:pt idx="1991">
                  <c:v>2024.09.25</c:v>
                </c:pt>
                <c:pt idx="1992">
                  <c:v>2024.09.25</c:v>
                </c:pt>
                <c:pt idx="1993">
                  <c:v>2024.09.25</c:v>
                </c:pt>
                <c:pt idx="1994">
                  <c:v>2024.09.25</c:v>
                </c:pt>
                <c:pt idx="1995">
                  <c:v>2024.09.25</c:v>
                </c:pt>
                <c:pt idx="1996">
                  <c:v>2024.09.26</c:v>
                </c:pt>
                <c:pt idx="1997">
                  <c:v>2024.09.26</c:v>
                </c:pt>
                <c:pt idx="1998">
                  <c:v>2024.09.26</c:v>
                </c:pt>
                <c:pt idx="1999">
                  <c:v>2024.09.26</c:v>
                </c:pt>
                <c:pt idx="2000">
                  <c:v>2024.09.26</c:v>
                </c:pt>
                <c:pt idx="2001">
                  <c:v>2024.09.26</c:v>
                </c:pt>
                <c:pt idx="2002">
                  <c:v>2024.10.02</c:v>
                </c:pt>
                <c:pt idx="2003">
                  <c:v>2024.10.02</c:v>
                </c:pt>
                <c:pt idx="2004">
                  <c:v>2024.10.04</c:v>
                </c:pt>
                <c:pt idx="2005">
                  <c:v>2024.10.04</c:v>
                </c:pt>
                <c:pt idx="2006">
                  <c:v>2024.10.04</c:v>
                </c:pt>
                <c:pt idx="2007">
                  <c:v>2024.10.05</c:v>
                </c:pt>
                <c:pt idx="2008">
                  <c:v>2024.10.05</c:v>
                </c:pt>
                <c:pt idx="2009">
                  <c:v>2024.10.06</c:v>
                </c:pt>
                <c:pt idx="2010">
                  <c:v>2024.10.06</c:v>
                </c:pt>
                <c:pt idx="2011">
                  <c:v>2024.10.06</c:v>
                </c:pt>
                <c:pt idx="2012">
                  <c:v>2024.10.08</c:v>
                </c:pt>
                <c:pt idx="2013">
                  <c:v>2024.10.08</c:v>
                </c:pt>
                <c:pt idx="2014">
                  <c:v>2024.10.08</c:v>
                </c:pt>
                <c:pt idx="2015">
                  <c:v>2024.10.08</c:v>
                </c:pt>
                <c:pt idx="2016">
                  <c:v>2024.10.08</c:v>
                </c:pt>
                <c:pt idx="2017">
                  <c:v>2024.10.10</c:v>
                </c:pt>
                <c:pt idx="2018">
                  <c:v>2024.10.10</c:v>
                </c:pt>
                <c:pt idx="2019">
                  <c:v>2024.10.10</c:v>
                </c:pt>
                <c:pt idx="2020">
                  <c:v>2024.10.10</c:v>
                </c:pt>
                <c:pt idx="2021">
                  <c:v>2024.10.10</c:v>
                </c:pt>
                <c:pt idx="2022">
                  <c:v>2024.10.11</c:v>
                </c:pt>
                <c:pt idx="2023">
                  <c:v>2024.10.11</c:v>
                </c:pt>
                <c:pt idx="2024">
                  <c:v>2024.10.12</c:v>
                </c:pt>
                <c:pt idx="2025">
                  <c:v>2024.10.12</c:v>
                </c:pt>
                <c:pt idx="2026">
                  <c:v>2024.10.12</c:v>
                </c:pt>
                <c:pt idx="2027">
                  <c:v>2024.10.12</c:v>
                </c:pt>
                <c:pt idx="2028">
                  <c:v>2024.10.12</c:v>
                </c:pt>
                <c:pt idx="2029">
                  <c:v>2024.10.12</c:v>
                </c:pt>
                <c:pt idx="2030">
                  <c:v>2024.10.14</c:v>
                </c:pt>
                <c:pt idx="2031">
                  <c:v>2024.10.14</c:v>
                </c:pt>
                <c:pt idx="2032">
                  <c:v>2024.10.14</c:v>
                </c:pt>
                <c:pt idx="2033">
                  <c:v>2024.10.14</c:v>
                </c:pt>
                <c:pt idx="2034">
                  <c:v>2024.10.14</c:v>
                </c:pt>
                <c:pt idx="2035">
                  <c:v>2024.10.14</c:v>
                </c:pt>
                <c:pt idx="2036">
                  <c:v>2024.10.14</c:v>
                </c:pt>
                <c:pt idx="2037">
                  <c:v>2024.10.15</c:v>
                </c:pt>
                <c:pt idx="2038">
                  <c:v>2024.10.15</c:v>
                </c:pt>
                <c:pt idx="2039">
                  <c:v>2024.10.15</c:v>
                </c:pt>
                <c:pt idx="2040">
                  <c:v>2024.10.15</c:v>
                </c:pt>
                <c:pt idx="2041">
                  <c:v>2024.10.15</c:v>
                </c:pt>
                <c:pt idx="2042">
                  <c:v>2024.10.15</c:v>
                </c:pt>
                <c:pt idx="2043">
                  <c:v>2024.10.15</c:v>
                </c:pt>
                <c:pt idx="2044">
                  <c:v>2024.10.15</c:v>
                </c:pt>
                <c:pt idx="2045">
                  <c:v>2024.10.17</c:v>
                </c:pt>
                <c:pt idx="2046">
                  <c:v>2024.10.17</c:v>
                </c:pt>
                <c:pt idx="2047">
                  <c:v>2024.10.17</c:v>
                </c:pt>
                <c:pt idx="2048">
                  <c:v>2024.10.17</c:v>
                </c:pt>
                <c:pt idx="2049">
                  <c:v>2024.10.17</c:v>
                </c:pt>
                <c:pt idx="2050">
                  <c:v>2024.10.17</c:v>
                </c:pt>
                <c:pt idx="2051">
                  <c:v>2024.10.17</c:v>
                </c:pt>
                <c:pt idx="2052">
                  <c:v>2024.10.17</c:v>
                </c:pt>
                <c:pt idx="2053">
                  <c:v>2024.10.18</c:v>
                </c:pt>
                <c:pt idx="2054">
                  <c:v>2024.10.18</c:v>
                </c:pt>
                <c:pt idx="2055">
                  <c:v>2024.10.18</c:v>
                </c:pt>
                <c:pt idx="2056">
                  <c:v>2024.10.18</c:v>
                </c:pt>
                <c:pt idx="2057">
                  <c:v>2024.10.18</c:v>
                </c:pt>
                <c:pt idx="2058">
                  <c:v>2024.10.18</c:v>
                </c:pt>
                <c:pt idx="2059">
                  <c:v>2024.10.18</c:v>
                </c:pt>
                <c:pt idx="2060">
                  <c:v>2024.10.18</c:v>
                </c:pt>
                <c:pt idx="2061">
                  <c:v>2024.10.18</c:v>
                </c:pt>
                <c:pt idx="2062">
                  <c:v>2024.10.18</c:v>
                </c:pt>
                <c:pt idx="2063">
                  <c:v>2024.10.18</c:v>
                </c:pt>
                <c:pt idx="2064">
                  <c:v>2024.10.21</c:v>
                </c:pt>
                <c:pt idx="2065">
                  <c:v>2024.10.21</c:v>
                </c:pt>
                <c:pt idx="2066">
                  <c:v>2024.10.21</c:v>
                </c:pt>
                <c:pt idx="2067">
                  <c:v>2024.10.21</c:v>
                </c:pt>
                <c:pt idx="2068">
                  <c:v>2024.10.22</c:v>
                </c:pt>
                <c:pt idx="2069">
                  <c:v>2024.10.22</c:v>
                </c:pt>
                <c:pt idx="2070">
                  <c:v>2024.10.22</c:v>
                </c:pt>
                <c:pt idx="2071">
                  <c:v>2024.10.22</c:v>
                </c:pt>
                <c:pt idx="2072">
                  <c:v>2024.10.22</c:v>
                </c:pt>
                <c:pt idx="2073">
                  <c:v>2024.10.22</c:v>
                </c:pt>
                <c:pt idx="2074">
                  <c:v>2024.10.22</c:v>
                </c:pt>
                <c:pt idx="2075">
                  <c:v>2024.10.22</c:v>
                </c:pt>
                <c:pt idx="2076">
                  <c:v>2024.10.25</c:v>
                </c:pt>
                <c:pt idx="2077">
                  <c:v>2024.10.25</c:v>
                </c:pt>
                <c:pt idx="2078">
                  <c:v>2024.10.25</c:v>
                </c:pt>
                <c:pt idx="2079">
                  <c:v>2024.10.28</c:v>
                </c:pt>
                <c:pt idx="2080">
                  <c:v>2024.10.28</c:v>
                </c:pt>
                <c:pt idx="2081">
                  <c:v>2024.10.28</c:v>
                </c:pt>
                <c:pt idx="2082">
                  <c:v>2024.11.01</c:v>
                </c:pt>
                <c:pt idx="2083">
                  <c:v>2024.11.01</c:v>
                </c:pt>
                <c:pt idx="2084">
                  <c:v>2024.11.01</c:v>
                </c:pt>
                <c:pt idx="2085">
                  <c:v>2024.11.01</c:v>
                </c:pt>
                <c:pt idx="2086">
                  <c:v>2024.11.01</c:v>
                </c:pt>
                <c:pt idx="2087">
                  <c:v>2024.11.01</c:v>
                </c:pt>
                <c:pt idx="2088">
                  <c:v>2024.11.04</c:v>
                </c:pt>
                <c:pt idx="2089">
                  <c:v>2024.11.04</c:v>
                </c:pt>
                <c:pt idx="2090">
                  <c:v>2024.11.04</c:v>
                </c:pt>
                <c:pt idx="2091">
                  <c:v>2024.11.04</c:v>
                </c:pt>
                <c:pt idx="2092">
                  <c:v>2024.11.05</c:v>
                </c:pt>
                <c:pt idx="2093">
                  <c:v>2024.11.05</c:v>
                </c:pt>
                <c:pt idx="2094">
                  <c:v>2024.11.05</c:v>
                </c:pt>
                <c:pt idx="2095">
                  <c:v>2024.11.05</c:v>
                </c:pt>
                <c:pt idx="2096">
                  <c:v>2024.11.05</c:v>
                </c:pt>
                <c:pt idx="2097">
                  <c:v>2024.11.05</c:v>
                </c:pt>
                <c:pt idx="2098">
                  <c:v>2024.11.05</c:v>
                </c:pt>
                <c:pt idx="2099">
                  <c:v>2024.11.05</c:v>
                </c:pt>
                <c:pt idx="2100">
                  <c:v>2024.11.06</c:v>
                </c:pt>
                <c:pt idx="2101">
                  <c:v>2024.11.06</c:v>
                </c:pt>
                <c:pt idx="2102">
                  <c:v>2024.11.06</c:v>
                </c:pt>
                <c:pt idx="2103">
                  <c:v>2024.11.06</c:v>
                </c:pt>
                <c:pt idx="2104">
                  <c:v>2024.11.07</c:v>
                </c:pt>
                <c:pt idx="2105">
                  <c:v>2024.11.07</c:v>
                </c:pt>
                <c:pt idx="2106">
                  <c:v>2024.11.07</c:v>
                </c:pt>
                <c:pt idx="2107">
                  <c:v>2024.11.08</c:v>
                </c:pt>
                <c:pt idx="2108">
                  <c:v>2024.11.08</c:v>
                </c:pt>
                <c:pt idx="2109">
                  <c:v>2024.11.08</c:v>
                </c:pt>
                <c:pt idx="2110">
                  <c:v>2024.11.08</c:v>
                </c:pt>
                <c:pt idx="2111">
                  <c:v>2024.11.08</c:v>
                </c:pt>
                <c:pt idx="2112">
                  <c:v>2024.11.11</c:v>
                </c:pt>
                <c:pt idx="2113">
                  <c:v>2024.11.11</c:v>
                </c:pt>
                <c:pt idx="2114">
                  <c:v>2024.11.11</c:v>
                </c:pt>
                <c:pt idx="2115">
                  <c:v>2024.11.11</c:v>
                </c:pt>
                <c:pt idx="2116">
                  <c:v>2024.11.11</c:v>
                </c:pt>
                <c:pt idx="2117">
                  <c:v>2024.11.12</c:v>
                </c:pt>
                <c:pt idx="2118">
                  <c:v>2024.11.12</c:v>
                </c:pt>
                <c:pt idx="2119">
                  <c:v>2024.11.12</c:v>
                </c:pt>
                <c:pt idx="2120">
                  <c:v>2024.11.12</c:v>
                </c:pt>
                <c:pt idx="2121">
                  <c:v>2024.11.12</c:v>
                </c:pt>
                <c:pt idx="2122">
                  <c:v>2024.11.12</c:v>
                </c:pt>
                <c:pt idx="2123">
                  <c:v>2024.11.14</c:v>
                </c:pt>
                <c:pt idx="2124">
                  <c:v>2024.11.14</c:v>
                </c:pt>
                <c:pt idx="2125">
                  <c:v>2024.11.14</c:v>
                </c:pt>
                <c:pt idx="2126">
                  <c:v>2024.11.14</c:v>
                </c:pt>
                <c:pt idx="2127">
                  <c:v>2024.11.15</c:v>
                </c:pt>
                <c:pt idx="2128">
                  <c:v>2024.11.15</c:v>
                </c:pt>
                <c:pt idx="2129">
                  <c:v>2024.11.15</c:v>
                </c:pt>
                <c:pt idx="2130">
                  <c:v>2024.11.15</c:v>
                </c:pt>
                <c:pt idx="2131">
                  <c:v>2024.11.15</c:v>
                </c:pt>
                <c:pt idx="2132">
                  <c:v>2024.11.18</c:v>
                </c:pt>
                <c:pt idx="2133">
                  <c:v>2024.11.18</c:v>
                </c:pt>
                <c:pt idx="2134">
                  <c:v>2024.11.18</c:v>
                </c:pt>
                <c:pt idx="2135">
                  <c:v>2024.11.18</c:v>
                </c:pt>
                <c:pt idx="2136">
                  <c:v>2024.11.18</c:v>
                </c:pt>
                <c:pt idx="2137">
                  <c:v>2024.11.18</c:v>
                </c:pt>
                <c:pt idx="2138">
                  <c:v>2024.11.18</c:v>
                </c:pt>
                <c:pt idx="2139">
                  <c:v>2024.11.18</c:v>
                </c:pt>
                <c:pt idx="2140">
                  <c:v>2024.11.18</c:v>
                </c:pt>
                <c:pt idx="2141">
                  <c:v>2024.11.18</c:v>
                </c:pt>
                <c:pt idx="2142">
                  <c:v>2024.11.18</c:v>
                </c:pt>
                <c:pt idx="2143">
                  <c:v>2024.11.21</c:v>
                </c:pt>
                <c:pt idx="2144">
                  <c:v>2024.11.21</c:v>
                </c:pt>
                <c:pt idx="2145">
                  <c:v>2024.11.21</c:v>
                </c:pt>
                <c:pt idx="2146">
                  <c:v>2024.11.21</c:v>
                </c:pt>
                <c:pt idx="2147">
                  <c:v>2024.11.25</c:v>
                </c:pt>
                <c:pt idx="2148">
                  <c:v>2024.11.25</c:v>
                </c:pt>
                <c:pt idx="2149">
                  <c:v>2024.11.25</c:v>
                </c:pt>
                <c:pt idx="2150">
                  <c:v>2024.12.01</c:v>
                </c:pt>
                <c:pt idx="2151">
                  <c:v>2024.12.01</c:v>
                </c:pt>
                <c:pt idx="2152">
                  <c:v>2024.12.01</c:v>
                </c:pt>
                <c:pt idx="2153">
                  <c:v>2024.12.02</c:v>
                </c:pt>
                <c:pt idx="2154">
                  <c:v>2024.12.02</c:v>
                </c:pt>
                <c:pt idx="2155">
                  <c:v>2024.12.04</c:v>
                </c:pt>
                <c:pt idx="2156">
                  <c:v>2024.12.04</c:v>
                </c:pt>
                <c:pt idx="2157">
                  <c:v>2024.12.06</c:v>
                </c:pt>
                <c:pt idx="2158">
                  <c:v>2024.12.06</c:v>
                </c:pt>
                <c:pt idx="2159">
                  <c:v>2024.12.06</c:v>
                </c:pt>
                <c:pt idx="2160">
                  <c:v>2024.12.09</c:v>
                </c:pt>
                <c:pt idx="2161">
                  <c:v>2024.12.09</c:v>
                </c:pt>
                <c:pt idx="2162">
                  <c:v>2024.12.10</c:v>
                </c:pt>
                <c:pt idx="2163">
                  <c:v>2024.12.10</c:v>
                </c:pt>
                <c:pt idx="2164">
                  <c:v>2024.12.11</c:v>
                </c:pt>
                <c:pt idx="2165">
                  <c:v>2024.12.11</c:v>
                </c:pt>
                <c:pt idx="2166">
                  <c:v>2024.12.11</c:v>
                </c:pt>
                <c:pt idx="2167">
                  <c:v>2024.12.11</c:v>
                </c:pt>
                <c:pt idx="2168">
                  <c:v>2024.12.11</c:v>
                </c:pt>
                <c:pt idx="2169">
                  <c:v>2024.12.12</c:v>
                </c:pt>
                <c:pt idx="2170">
                  <c:v>2024.12.12</c:v>
                </c:pt>
                <c:pt idx="2171">
                  <c:v>2024.12.12</c:v>
                </c:pt>
                <c:pt idx="2172">
                  <c:v>2024.12.12</c:v>
                </c:pt>
                <c:pt idx="2173">
                  <c:v>2024.12.13</c:v>
                </c:pt>
                <c:pt idx="2174">
                  <c:v>2024.12.13</c:v>
                </c:pt>
                <c:pt idx="2175">
                  <c:v>2024.12.13</c:v>
                </c:pt>
                <c:pt idx="2176">
                  <c:v>2024.12.13</c:v>
                </c:pt>
                <c:pt idx="2177">
                  <c:v>2024.12.16</c:v>
                </c:pt>
                <c:pt idx="2178">
                  <c:v>2024.12.16</c:v>
                </c:pt>
                <c:pt idx="2179">
                  <c:v>2024.12.16</c:v>
                </c:pt>
                <c:pt idx="2180">
                  <c:v>2024.12.16</c:v>
                </c:pt>
                <c:pt idx="2181">
                  <c:v>2024.12.16</c:v>
                </c:pt>
                <c:pt idx="2182">
                  <c:v>2024.12.16</c:v>
                </c:pt>
                <c:pt idx="2183">
                  <c:v>2024.12.16</c:v>
                </c:pt>
                <c:pt idx="2184">
                  <c:v>2024.12.16</c:v>
                </c:pt>
                <c:pt idx="2185">
                  <c:v>2024.12.17</c:v>
                </c:pt>
                <c:pt idx="2186">
                  <c:v>2024.12.17</c:v>
                </c:pt>
                <c:pt idx="2187">
                  <c:v>2024.12.17</c:v>
                </c:pt>
                <c:pt idx="2188">
                  <c:v>2024.12.18</c:v>
                </c:pt>
                <c:pt idx="2189">
                  <c:v>2024.12.18</c:v>
                </c:pt>
                <c:pt idx="2190">
                  <c:v>2024.12.18</c:v>
                </c:pt>
                <c:pt idx="2191">
                  <c:v>2024.12.18</c:v>
                </c:pt>
                <c:pt idx="2192">
                  <c:v>2024.12.18</c:v>
                </c:pt>
                <c:pt idx="2193">
                  <c:v>2024.12.20</c:v>
                </c:pt>
                <c:pt idx="2194">
                  <c:v>2024.12.20</c:v>
                </c:pt>
                <c:pt idx="2195">
                  <c:v>2024.12.20</c:v>
                </c:pt>
                <c:pt idx="2196">
                  <c:v>2024.12.20</c:v>
                </c:pt>
                <c:pt idx="2197">
                  <c:v>2024.12.20</c:v>
                </c:pt>
                <c:pt idx="2198">
                  <c:v>2024.12.20</c:v>
                </c:pt>
                <c:pt idx="2199">
                  <c:v>2024.12.20</c:v>
                </c:pt>
                <c:pt idx="2200">
                  <c:v>2024.12.20</c:v>
                </c:pt>
                <c:pt idx="2201">
                  <c:v>2024.12.20</c:v>
                </c:pt>
                <c:pt idx="2202">
                  <c:v>2024.12.23</c:v>
                </c:pt>
                <c:pt idx="2203">
                  <c:v>2024.12.23</c:v>
                </c:pt>
                <c:pt idx="2204">
                  <c:v>2024.12.23</c:v>
                </c:pt>
                <c:pt idx="2205">
                  <c:v>2024.12.23</c:v>
                </c:pt>
                <c:pt idx="2206">
                  <c:v>2024.12.23</c:v>
                </c:pt>
                <c:pt idx="2207">
                  <c:v>2024.12.23</c:v>
                </c:pt>
                <c:pt idx="2208">
                  <c:v>2024.12.23</c:v>
                </c:pt>
                <c:pt idx="2209">
                  <c:v>2024.12.23</c:v>
                </c:pt>
                <c:pt idx="2210">
                  <c:v>2024.12.23</c:v>
                </c:pt>
                <c:pt idx="2211">
                  <c:v>2024.12.24</c:v>
                </c:pt>
                <c:pt idx="2212">
                  <c:v>2024.12.24</c:v>
                </c:pt>
                <c:pt idx="2213">
                  <c:v>2024.12.24</c:v>
                </c:pt>
                <c:pt idx="2214">
                  <c:v>2024.12.24</c:v>
                </c:pt>
                <c:pt idx="2215">
                  <c:v>2024.12.24</c:v>
                </c:pt>
                <c:pt idx="2216">
                  <c:v>2024.12.24</c:v>
                </c:pt>
                <c:pt idx="2217">
                  <c:v>2024.12.24</c:v>
                </c:pt>
                <c:pt idx="2218">
                  <c:v>2024.12.24</c:v>
                </c:pt>
                <c:pt idx="2219">
                  <c:v>2024.12.25</c:v>
                </c:pt>
                <c:pt idx="2220">
                  <c:v>2024.12.25</c:v>
                </c:pt>
                <c:pt idx="2221">
                  <c:v>2024.12.25</c:v>
                </c:pt>
                <c:pt idx="2222">
                  <c:v>2024.12.26</c:v>
                </c:pt>
                <c:pt idx="2223">
                  <c:v>2024.12.26</c:v>
                </c:pt>
                <c:pt idx="2224">
                  <c:v>2024.12.26</c:v>
                </c:pt>
                <c:pt idx="2225">
                  <c:v>2024.12.27</c:v>
                </c:pt>
                <c:pt idx="2226">
                  <c:v>2024.12.27</c:v>
                </c:pt>
                <c:pt idx="2227">
                  <c:v>2024.12.27</c:v>
                </c:pt>
                <c:pt idx="2228">
                  <c:v>2024.12.27</c:v>
                </c:pt>
                <c:pt idx="2229">
                  <c:v>2024.12.27</c:v>
                </c:pt>
                <c:pt idx="2230">
                  <c:v>2024.12.27</c:v>
                </c:pt>
                <c:pt idx="2231">
                  <c:v>2025.01.02</c:v>
                </c:pt>
                <c:pt idx="2232">
                  <c:v>2025.01.02</c:v>
                </c:pt>
                <c:pt idx="2233">
                  <c:v>2025.01.03</c:v>
                </c:pt>
                <c:pt idx="2234">
                  <c:v>2025.01.03</c:v>
                </c:pt>
                <c:pt idx="2235">
                  <c:v>2025.01.06</c:v>
                </c:pt>
                <c:pt idx="2236">
                  <c:v>2025.01.06</c:v>
                </c:pt>
                <c:pt idx="2237">
                  <c:v>2025.01.06</c:v>
                </c:pt>
                <c:pt idx="2238">
                  <c:v>2025.01.09</c:v>
                </c:pt>
                <c:pt idx="2239">
                  <c:v>2025.01.09</c:v>
                </c:pt>
                <c:pt idx="2240">
                  <c:v>2025.01.10</c:v>
                </c:pt>
                <c:pt idx="2241">
                  <c:v>2025.01.10</c:v>
                </c:pt>
                <c:pt idx="2242">
                  <c:v>2025.01.10</c:v>
                </c:pt>
                <c:pt idx="2243">
                  <c:v>2025.01.10</c:v>
                </c:pt>
                <c:pt idx="2244">
                  <c:v>2025.01.10</c:v>
                </c:pt>
                <c:pt idx="2245">
                  <c:v>2025.01.10</c:v>
                </c:pt>
                <c:pt idx="2246">
                  <c:v>2025.01.10</c:v>
                </c:pt>
                <c:pt idx="2247">
                  <c:v>2025.01.12</c:v>
                </c:pt>
                <c:pt idx="2248">
                  <c:v>2025.01.12</c:v>
                </c:pt>
                <c:pt idx="2249">
                  <c:v>2025.01.12</c:v>
                </c:pt>
                <c:pt idx="2250">
                  <c:v>2025.01.13</c:v>
                </c:pt>
                <c:pt idx="2251">
                  <c:v>2025.01.13</c:v>
                </c:pt>
                <c:pt idx="2252">
                  <c:v>2025.01.13</c:v>
                </c:pt>
                <c:pt idx="2253">
                  <c:v>2025.01.13</c:v>
                </c:pt>
                <c:pt idx="2254">
                  <c:v>2025.01.13</c:v>
                </c:pt>
                <c:pt idx="2255">
                  <c:v>2025.01.15</c:v>
                </c:pt>
                <c:pt idx="2256">
                  <c:v>2025.01.15</c:v>
                </c:pt>
                <c:pt idx="2257">
                  <c:v>2025.01.15</c:v>
                </c:pt>
                <c:pt idx="2258">
                  <c:v>2025.01.15</c:v>
                </c:pt>
                <c:pt idx="2259">
                  <c:v>2025.01.17</c:v>
                </c:pt>
                <c:pt idx="2260">
                  <c:v>2025.01.17</c:v>
                </c:pt>
                <c:pt idx="2261">
                  <c:v>2025.01.17</c:v>
                </c:pt>
                <c:pt idx="2262">
                  <c:v>2025.01.17</c:v>
                </c:pt>
                <c:pt idx="2263">
                  <c:v>2025.01.17</c:v>
                </c:pt>
                <c:pt idx="2264">
                  <c:v>2025.01.17</c:v>
                </c:pt>
                <c:pt idx="2265">
                  <c:v>2025.01.17</c:v>
                </c:pt>
                <c:pt idx="2266">
                  <c:v>2025.01.17</c:v>
                </c:pt>
                <c:pt idx="2267">
                  <c:v>2025.01.17</c:v>
                </c:pt>
                <c:pt idx="2268">
                  <c:v>2025.01.17</c:v>
                </c:pt>
                <c:pt idx="2269">
                  <c:v>2025.01.17</c:v>
                </c:pt>
                <c:pt idx="2270">
                  <c:v>2025.01.18</c:v>
                </c:pt>
                <c:pt idx="2271">
                  <c:v>2025.01.18</c:v>
                </c:pt>
                <c:pt idx="2272">
                  <c:v>2025.01.18</c:v>
                </c:pt>
                <c:pt idx="2273">
                  <c:v>2025.01.18</c:v>
                </c:pt>
                <c:pt idx="2274">
                  <c:v>2025.01.18</c:v>
                </c:pt>
                <c:pt idx="2275">
                  <c:v>2025.01.18</c:v>
                </c:pt>
                <c:pt idx="2276">
                  <c:v>2025.01.18</c:v>
                </c:pt>
                <c:pt idx="2277">
                  <c:v>2025.01.18</c:v>
                </c:pt>
                <c:pt idx="2278">
                  <c:v>2025.01.20</c:v>
                </c:pt>
                <c:pt idx="2279">
                  <c:v>2025.01.20</c:v>
                </c:pt>
                <c:pt idx="2280">
                  <c:v>2025.01.20</c:v>
                </c:pt>
                <c:pt idx="2281">
                  <c:v>2025.01.20</c:v>
                </c:pt>
                <c:pt idx="2282">
                  <c:v>2025.01.20</c:v>
                </c:pt>
                <c:pt idx="2283">
                  <c:v>2025.01.20</c:v>
                </c:pt>
                <c:pt idx="2284">
                  <c:v>2025.01.20</c:v>
                </c:pt>
                <c:pt idx="2285">
                  <c:v>2025.01.20</c:v>
                </c:pt>
                <c:pt idx="2286">
                  <c:v>2025.01.22</c:v>
                </c:pt>
                <c:pt idx="2287">
                  <c:v>2025.01.22</c:v>
                </c:pt>
                <c:pt idx="2288">
                  <c:v>2025.01.22</c:v>
                </c:pt>
                <c:pt idx="2289">
                  <c:v>2025.01.22</c:v>
                </c:pt>
                <c:pt idx="2290">
                  <c:v>2025.01.22</c:v>
                </c:pt>
                <c:pt idx="2291">
                  <c:v>2025.01.23</c:v>
                </c:pt>
                <c:pt idx="2292">
                  <c:v>2025.01.23</c:v>
                </c:pt>
                <c:pt idx="2293">
                  <c:v>2025.01.23</c:v>
                </c:pt>
                <c:pt idx="2294">
                  <c:v>2025.01.24</c:v>
                </c:pt>
                <c:pt idx="2295">
                  <c:v>2025.01.24</c:v>
                </c:pt>
                <c:pt idx="2296">
                  <c:v>2025.01.24</c:v>
                </c:pt>
                <c:pt idx="2297">
                  <c:v>2025.01.28</c:v>
                </c:pt>
                <c:pt idx="2298">
                  <c:v>2025.01.28</c:v>
                </c:pt>
                <c:pt idx="2299">
                  <c:v>2025.01.28</c:v>
                </c:pt>
                <c:pt idx="2300">
                  <c:v>2025.02.01</c:v>
                </c:pt>
                <c:pt idx="2301">
                  <c:v>2025.02.01</c:v>
                </c:pt>
                <c:pt idx="2302">
                  <c:v>2025.02.01</c:v>
                </c:pt>
                <c:pt idx="2303">
                  <c:v>2025.02.01</c:v>
                </c:pt>
                <c:pt idx="2304">
                  <c:v>2025.02.02</c:v>
                </c:pt>
                <c:pt idx="2305">
                  <c:v>2025.02.02</c:v>
                </c:pt>
                <c:pt idx="2306">
                  <c:v>2025.02.03</c:v>
                </c:pt>
                <c:pt idx="2307">
                  <c:v>2025.02.03</c:v>
                </c:pt>
                <c:pt idx="2308">
                  <c:v>2025.02.05</c:v>
                </c:pt>
                <c:pt idx="2309">
                  <c:v>2025.02.05</c:v>
                </c:pt>
                <c:pt idx="2310">
                  <c:v>2025.02.05</c:v>
                </c:pt>
                <c:pt idx="2311">
                  <c:v>2025.02.05</c:v>
                </c:pt>
                <c:pt idx="2312">
                  <c:v>2025.02.05</c:v>
                </c:pt>
                <c:pt idx="2313">
                  <c:v>2025.02.05</c:v>
                </c:pt>
                <c:pt idx="2314">
                  <c:v>2025.02.05</c:v>
                </c:pt>
                <c:pt idx="2315">
                  <c:v>2025.02.05</c:v>
                </c:pt>
                <c:pt idx="2316">
                  <c:v>2025.02.08</c:v>
                </c:pt>
                <c:pt idx="2317">
                  <c:v>2025.02.08</c:v>
                </c:pt>
                <c:pt idx="2318">
                  <c:v>2025.02.08</c:v>
                </c:pt>
                <c:pt idx="2319">
                  <c:v>2025.02.08</c:v>
                </c:pt>
                <c:pt idx="2320">
                  <c:v>2025.02.08</c:v>
                </c:pt>
                <c:pt idx="2321">
                  <c:v>2025.02.08</c:v>
                </c:pt>
                <c:pt idx="2322">
                  <c:v>2025.02.08</c:v>
                </c:pt>
                <c:pt idx="2323">
                  <c:v>2025.02.08</c:v>
                </c:pt>
                <c:pt idx="2324">
                  <c:v>2025.02.08</c:v>
                </c:pt>
                <c:pt idx="2325">
                  <c:v>2025.02.08</c:v>
                </c:pt>
                <c:pt idx="2326">
                  <c:v>2025.02.08</c:v>
                </c:pt>
                <c:pt idx="2327">
                  <c:v>2025.02.08</c:v>
                </c:pt>
                <c:pt idx="2328">
                  <c:v>2025.02.08</c:v>
                </c:pt>
                <c:pt idx="2329">
                  <c:v>2025.02.10</c:v>
                </c:pt>
                <c:pt idx="2330">
                  <c:v>2025.02.10</c:v>
                </c:pt>
                <c:pt idx="2331">
                  <c:v>2025.02.10</c:v>
                </c:pt>
                <c:pt idx="2332">
                  <c:v>2025.02.10</c:v>
                </c:pt>
                <c:pt idx="2333">
                  <c:v>2025.02.11</c:v>
                </c:pt>
                <c:pt idx="2334">
                  <c:v>2025.02.11</c:v>
                </c:pt>
                <c:pt idx="2335">
                  <c:v>2025.02.11</c:v>
                </c:pt>
                <c:pt idx="2336">
                  <c:v>2025.02.11</c:v>
                </c:pt>
                <c:pt idx="2337">
                  <c:v>2025.02.11</c:v>
                </c:pt>
                <c:pt idx="2338">
                  <c:v>2025.02.11</c:v>
                </c:pt>
                <c:pt idx="2339">
                  <c:v>2025.02.11</c:v>
                </c:pt>
                <c:pt idx="2340">
                  <c:v>2025.02.11</c:v>
                </c:pt>
                <c:pt idx="2341">
                  <c:v>2025.02.11</c:v>
                </c:pt>
                <c:pt idx="2342">
                  <c:v>2025.02.11</c:v>
                </c:pt>
                <c:pt idx="2343">
                  <c:v>2025.02.12</c:v>
                </c:pt>
                <c:pt idx="2344">
                  <c:v>2025.02.12</c:v>
                </c:pt>
                <c:pt idx="2345">
                  <c:v>2025.02.12</c:v>
                </c:pt>
                <c:pt idx="2346">
                  <c:v>2025.02.13</c:v>
                </c:pt>
                <c:pt idx="2347">
                  <c:v>2025.02.13</c:v>
                </c:pt>
                <c:pt idx="2348">
                  <c:v>2025.02.13</c:v>
                </c:pt>
                <c:pt idx="2349">
                  <c:v>2025.02.15</c:v>
                </c:pt>
                <c:pt idx="2350">
                  <c:v>2025.02.15</c:v>
                </c:pt>
                <c:pt idx="2351">
                  <c:v>2025.02.16</c:v>
                </c:pt>
                <c:pt idx="2352">
                  <c:v>2025.02.16</c:v>
                </c:pt>
                <c:pt idx="2353">
                  <c:v>2025.02.16</c:v>
                </c:pt>
                <c:pt idx="2354">
                  <c:v>2025.02.17</c:v>
                </c:pt>
                <c:pt idx="2355">
                  <c:v>2025.02.17</c:v>
                </c:pt>
                <c:pt idx="2356">
                  <c:v>2025.02.17</c:v>
                </c:pt>
                <c:pt idx="2357">
                  <c:v>2025.02.17</c:v>
                </c:pt>
                <c:pt idx="2358">
                  <c:v>2025.02.18</c:v>
                </c:pt>
                <c:pt idx="2359">
                  <c:v>2025.02.18</c:v>
                </c:pt>
                <c:pt idx="2360">
                  <c:v>2025.02.18</c:v>
                </c:pt>
                <c:pt idx="2361">
                  <c:v>2025.02.18</c:v>
                </c:pt>
                <c:pt idx="2362">
                  <c:v>2025.02.18</c:v>
                </c:pt>
                <c:pt idx="2363">
                  <c:v>2025.02.18</c:v>
                </c:pt>
                <c:pt idx="2364">
                  <c:v>2025.02.18</c:v>
                </c:pt>
                <c:pt idx="2365">
                  <c:v>2025.02.18</c:v>
                </c:pt>
                <c:pt idx="2366">
                  <c:v>2025.02.19</c:v>
                </c:pt>
                <c:pt idx="2367">
                  <c:v>2025.02.20</c:v>
                </c:pt>
                <c:pt idx="2368">
                  <c:v>2025.02.24</c:v>
                </c:pt>
                <c:pt idx="2369">
                  <c:v>2025.02.24</c:v>
                </c:pt>
                <c:pt idx="2370">
                  <c:v>2025.02.24</c:v>
                </c:pt>
                <c:pt idx="2371">
                  <c:v>2025.03.02</c:v>
                </c:pt>
                <c:pt idx="2372">
                  <c:v>2025.03.02</c:v>
                </c:pt>
                <c:pt idx="2373">
                  <c:v>2025.03.02</c:v>
                </c:pt>
                <c:pt idx="2374">
                  <c:v>2025.03.02</c:v>
                </c:pt>
                <c:pt idx="2375">
                  <c:v>2025.03.02</c:v>
                </c:pt>
                <c:pt idx="2376">
                  <c:v>2025.03.02</c:v>
                </c:pt>
                <c:pt idx="2377">
                  <c:v>2025.03.02</c:v>
                </c:pt>
                <c:pt idx="2378">
                  <c:v>2025.03.02</c:v>
                </c:pt>
                <c:pt idx="2379">
                  <c:v>2025.03.02</c:v>
                </c:pt>
                <c:pt idx="2380">
                  <c:v>2025.03.02</c:v>
                </c:pt>
                <c:pt idx="2381">
                  <c:v>2025.03.02</c:v>
                </c:pt>
                <c:pt idx="2382">
                  <c:v>2025.03.03</c:v>
                </c:pt>
                <c:pt idx="2383">
                  <c:v>2025.03.03</c:v>
                </c:pt>
                <c:pt idx="2384">
                  <c:v>2025.03.03</c:v>
                </c:pt>
                <c:pt idx="2385">
                  <c:v>2025.03.03</c:v>
                </c:pt>
                <c:pt idx="2386">
                  <c:v>2025.03.03</c:v>
                </c:pt>
                <c:pt idx="2387">
                  <c:v>2025.03.03</c:v>
                </c:pt>
                <c:pt idx="2388">
                  <c:v>2025.03.03</c:v>
                </c:pt>
                <c:pt idx="2389">
                  <c:v>2025.03.03</c:v>
                </c:pt>
                <c:pt idx="2390">
                  <c:v>2025.03.03</c:v>
                </c:pt>
                <c:pt idx="2391">
                  <c:v>2025.03.03</c:v>
                </c:pt>
                <c:pt idx="2392">
                  <c:v>2025.03.03</c:v>
                </c:pt>
                <c:pt idx="2393">
                  <c:v>2025.03.03</c:v>
                </c:pt>
                <c:pt idx="2394">
                  <c:v>2025.03.03</c:v>
                </c:pt>
                <c:pt idx="2395">
                  <c:v>2025.03.04</c:v>
                </c:pt>
                <c:pt idx="2396">
                  <c:v>2025.03.04</c:v>
                </c:pt>
                <c:pt idx="2397">
                  <c:v>2025.03.04</c:v>
                </c:pt>
                <c:pt idx="2398">
                  <c:v>2025.03.04</c:v>
                </c:pt>
                <c:pt idx="2399">
                  <c:v>2025.03.04</c:v>
                </c:pt>
                <c:pt idx="2400">
                  <c:v>2025.03.04</c:v>
                </c:pt>
                <c:pt idx="2401">
                  <c:v>2025.03.04</c:v>
                </c:pt>
                <c:pt idx="2402">
                  <c:v>2025.03.04</c:v>
                </c:pt>
                <c:pt idx="2403">
                  <c:v>2025.03.04</c:v>
                </c:pt>
                <c:pt idx="2404">
                  <c:v>2025.03.04</c:v>
                </c:pt>
                <c:pt idx="2405">
                  <c:v>2025.03.04</c:v>
                </c:pt>
                <c:pt idx="2406">
                  <c:v>2025.03.05</c:v>
                </c:pt>
                <c:pt idx="2407">
                  <c:v>2025.03.05</c:v>
                </c:pt>
                <c:pt idx="2408">
                  <c:v>2025.03.05</c:v>
                </c:pt>
                <c:pt idx="2409">
                  <c:v>2025.03.05</c:v>
                </c:pt>
                <c:pt idx="2410">
                  <c:v>2025.03.05</c:v>
                </c:pt>
                <c:pt idx="2411">
                  <c:v>2025.03.05</c:v>
                </c:pt>
                <c:pt idx="2412">
                  <c:v>2025.03.05</c:v>
                </c:pt>
                <c:pt idx="2413">
                  <c:v>2025.03.05</c:v>
                </c:pt>
                <c:pt idx="2414">
                  <c:v>2025.03.05</c:v>
                </c:pt>
                <c:pt idx="2415">
                  <c:v>2025.03.05</c:v>
                </c:pt>
                <c:pt idx="2416">
                  <c:v>2025.03.05</c:v>
                </c:pt>
                <c:pt idx="2417">
                  <c:v>2025.03.06</c:v>
                </c:pt>
                <c:pt idx="2418">
                  <c:v>2025.03.06</c:v>
                </c:pt>
                <c:pt idx="2419">
                  <c:v>2025.03.06</c:v>
                </c:pt>
                <c:pt idx="2420">
                  <c:v>2025.03.06</c:v>
                </c:pt>
                <c:pt idx="2421">
                  <c:v>2025.03.06</c:v>
                </c:pt>
                <c:pt idx="2422">
                  <c:v>2025.03.06</c:v>
                </c:pt>
                <c:pt idx="2423">
                  <c:v>2025.03.06</c:v>
                </c:pt>
                <c:pt idx="2424">
                  <c:v>2025.03.06</c:v>
                </c:pt>
                <c:pt idx="2425">
                  <c:v>2025.03.06</c:v>
                </c:pt>
                <c:pt idx="2426">
                  <c:v>2025.03.06</c:v>
                </c:pt>
                <c:pt idx="2427">
                  <c:v>2025.03.06</c:v>
                </c:pt>
                <c:pt idx="2428">
                  <c:v>2025.03.07</c:v>
                </c:pt>
                <c:pt idx="2429">
                  <c:v>2025.03.07</c:v>
                </c:pt>
                <c:pt idx="2430">
                  <c:v>2025.03.10</c:v>
                </c:pt>
                <c:pt idx="2431">
                  <c:v>2025.03.10</c:v>
                </c:pt>
                <c:pt idx="2432">
                  <c:v>2025.03.11</c:v>
                </c:pt>
                <c:pt idx="2433">
                  <c:v>2025.03.11</c:v>
                </c:pt>
                <c:pt idx="2434">
                  <c:v>2025.03.11</c:v>
                </c:pt>
                <c:pt idx="2435">
                  <c:v>2025.03.11</c:v>
                </c:pt>
                <c:pt idx="2436">
                  <c:v>2025.03.11</c:v>
                </c:pt>
                <c:pt idx="2437">
                  <c:v>2025.03.11</c:v>
                </c:pt>
                <c:pt idx="2438">
                  <c:v>2025.03.11</c:v>
                </c:pt>
                <c:pt idx="2439">
                  <c:v>2025.03.12</c:v>
                </c:pt>
                <c:pt idx="2440">
                  <c:v>2025.03.12</c:v>
                </c:pt>
                <c:pt idx="2441">
                  <c:v>2025.03.12</c:v>
                </c:pt>
                <c:pt idx="2442">
                  <c:v>2025.03.13</c:v>
                </c:pt>
                <c:pt idx="2443">
                  <c:v>2025.03.13</c:v>
                </c:pt>
                <c:pt idx="2444">
                  <c:v>2025.03.13</c:v>
                </c:pt>
                <c:pt idx="2445">
                  <c:v>2025.03.14</c:v>
                </c:pt>
                <c:pt idx="2446">
                  <c:v>2025.03.14</c:v>
                </c:pt>
                <c:pt idx="2447">
                  <c:v>2025.03.17</c:v>
                </c:pt>
                <c:pt idx="2448">
                  <c:v>2025.03.17</c:v>
                </c:pt>
                <c:pt idx="2449">
                  <c:v>2025.03.17</c:v>
                </c:pt>
                <c:pt idx="2450">
                  <c:v>2025.03.17</c:v>
                </c:pt>
                <c:pt idx="2451">
                  <c:v>2025.03.17</c:v>
                </c:pt>
                <c:pt idx="2452">
                  <c:v>2025.03.17</c:v>
                </c:pt>
                <c:pt idx="2453">
                  <c:v>2025.03.17</c:v>
                </c:pt>
                <c:pt idx="2454">
                  <c:v>2025.03.18</c:v>
                </c:pt>
                <c:pt idx="2455">
                  <c:v>2025.03.18</c:v>
                </c:pt>
                <c:pt idx="2456">
                  <c:v>2025.03.18</c:v>
                </c:pt>
                <c:pt idx="2457">
                  <c:v>2025.03.18</c:v>
                </c:pt>
                <c:pt idx="2458">
                  <c:v>2025.03.18</c:v>
                </c:pt>
                <c:pt idx="2459">
                  <c:v>2025.03.18</c:v>
                </c:pt>
                <c:pt idx="2460">
                  <c:v>2025.03.18</c:v>
                </c:pt>
                <c:pt idx="2461">
                  <c:v>2025.03.18</c:v>
                </c:pt>
                <c:pt idx="2462">
                  <c:v>2025.03.19</c:v>
                </c:pt>
                <c:pt idx="2463">
                  <c:v>2025.03.20</c:v>
                </c:pt>
                <c:pt idx="2464">
                  <c:v>2025.03.20</c:v>
                </c:pt>
                <c:pt idx="2465">
                  <c:v>2025.03.20</c:v>
                </c:pt>
                <c:pt idx="2466">
                  <c:v>2025.03.20</c:v>
                </c:pt>
                <c:pt idx="2467">
                  <c:v>2025.03.20</c:v>
                </c:pt>
                <c:pt idx="2468">
                  <c:v>2025.03.20</c:v>
                </c:pt>
                <c:pt idx="2469">
                  <c:v>2025.03.21</c:v>
                </c:pt>
                <c:pt idx="2470">
                  <c:v>2025.03.21</c:v>
                </c:pt>
                <c:pt idx="2471">
                  <c:v>2025.03.21</c:v>
                </c:pt>
                <c:pt idx="2472">
                  <c:v>2025.03.24</c:v>
                </c:pt>
                <c:pt idx="2473">
                  <c:v>2025.03.24</c:v>
                </c:pt>
                <c:pt idx="2474">
                  <c:v>2025.03.24</c:v>
                </c:pt>
                <c:pt idx="2475">
                  <c:v>2025.03.24</c:v>
                </c:pt>
                <c:pt idx="2476">
                  <c:v>2025.03.24</c:v>
                </c:pt>
                <c:pt idx="2477">
                  <c:v>2025.03.24</c:v>
                </c:pt>
                <c:pt idx="2478">
                  <c:v>2025.03.25</c:v>
                </c:pt>
                <c:pt idx="2479">
                  <c:v>2025.03.25</c:v>
                </c:pt>
                <c:pt idx="2480">
                  <c:v>2025.03.25</c:v>
                </c:pt>
                <c:pt idx="2481">
                  <c:v>2025.03.25</c:v>
                </c:pt>
                <c:pt idx="2482">
                  <c:v>2025.03.25</c:v>
                </c:pt>
                <c:pt idx="2483">
                  <c:v>2025.03.25</c:v>
                </c:pt>
                <c:pt idx="2484">
                  <c:v>2025.03.25</c:v>
                </c:pt>
                <c:pt idx="2485">
                  <c:v>2025.03.25</c:v>
                </c:pt>
                <c:pt idx="2486">
                  <c:v>2025.03.26</c:v>
                </c:pt>
                <c:pt idx="2487">
                  <c:v>2025.03.26</c:v>
                </c:pt>
                <c:pt idx="2488">
                  <c:v>2025.03.26</c:v>
                </c:pt>
                <c:pt idx="2489">
                  <c:v>2025.03.26</c:v>
                </c:pt>
                <c:pt idx="2490">
                  <c:v>2025.03.26</c:v>
                </c:pt>
                <c:pt idx="2491">
                  <c:v>2025.03.26</c:v>
                </c:pt>
                <c:pt idx="2492">
                  <c:v>2025.03.27</c:v>
                </c:pt>
                <c:pt idx="2493">
                  <c:v>2025.03.27</c:v>
                </c:pt>
                <c:pt idx="2494">
                  <c:v>2025.03.27</c:v>
                </c:pt>
                <c:pt idx="2495">
                  <c:v>2025.03.27</c:v>
                </c:pt>
                <c:pt idx="2496">
                  <c:v>2025.03.27</c:v>
                </c:pt>
                <c:pt idx="2497">
                  <c:v>2025.03.27</c:v>
                </c:pt>
                <c:pt idx="2498">
                  <c:v>2025.03.28</c:v>
                </c:pt>
                <c:pt idx="2499">
                  <c:v>2025.03.28</c:v>
                </c:pt>
                <c:pt idx="2500">
                  <c:v>2025.03.28</c:v>
                </c:pt>
                <c:pt idx="2501">
                  <c:v>2025.04.03</c:v>
                </c:pt>
                <c:pt idx="2502">
                  <c:v>2025.04.03</c:v>
                </c:pt>
                <c:pt idx="2503">
                  <c:v>2025.04.05</c:v>
                </c:pt>
                <c:pt idx="2504">
                  <c:v>2025.04.05</c:v>
                </c:pt>
                <c:pt idx="2505">
                  <c:v>2025.04.05</c:v>
                </c:pt>
                <c:pt idx="2506">
                  <c:v>2025.04.05</c:v>
                </c:pt>
                <c:pt idx="2507">
                  <c:v>2025.04.05</c:v>
                </c:pt>
                <c:pt idx="2508">
                  <c:v>2025.04.05</c:v>
                </c:pt>
                <c:pt idx="2509">
                  <c:v>2025.04.05</c:v>
                </c:pt>
                <c:pt idx="2510">
                  <c:v>2025.04.06</c:v>
                </c:pt>
                <c:pt idx="2511">
                  <c:v>2025.04.06</c:v>
                </c:pt>
                <c:pt idx="2512">
                  <c:v>2025.04.06</c:v>
                </c:pt>
                <c:pt idx="2513">
                  <c:v>2025.04.06</c:v>
                </c:pt>
                <c:pt idx="2514">
                  <c:v>2025.04.06</c:v>
                </c:pt>
                <c:pt idx="2515">
                  <c:v>2025.04.06</c:v>
                </c:pt>
                <c:pt idx="2516">
                  <c:v>2025.04.06</c:v>
                </c:pt>
                <c:pt idx="2517">
                  <c:v>2025.04.07</c:v>
                </c:pt>
                <c:pt idx="2518">
                  <c:v>2025.04.07</c:v>
                </c:pt>
                <c:pt idx="2519">
                  <c:v>2025.04.07</c:v>
                </c:pt>
                <c:pt idx="2520">
                  <c:v>2025.04.07</c:v>
                </c:pt>
                <c:pt idx="2521">
                  <c:v>2025.04.07</c:v>
                </c:pt>
                <c:pt idx="2522">
                  <c:v>2025.04.07</c:v>
                </c:pt>
                <c:pt idx="2523">
                  <c:v>2025.04.07</c:v>
                </c:pt>
                <c:pt idx="2524">
                  <c:v>2025.04.07</c:v>
                </c:pt>
                <c:pt idx="2525">
                  <c:v>2025.04.08</c:v>
                </c:pt>
                <c:pt idx="2526">
                  <c:v>2025.04.08</c:v>
                </c:pt>
                <c:pt idx="2527">
                  <c:v>2025.04.08</c:v>
                </c:pt>
                <c:pt idx="2528">
                  <c:v>2025.04.08</c:v>
                </c:pt>
                <c:pt idx="2529">
                  <c:v>2025.04.08</c:v>
                </c:pt>
                <c:pt idx="2530">
                  <c:v>2025.04.08</c:v>
                </c:pt>
                <c:pt idx="2531">
                  <c:v>2025.04.09</c:v>
                </c:pt>
                <c:pt idx="2532">
                  <c:v>2025.04.09</c:v>
                </c:pt>
                <c:pt idx="2533">
                  <c:v>2025.04.09</c:v>
                </c:pt>
                <c:pt idx="2534">
                  <c:v>2025.04.09</c:v>
                </c:pt>
                <c:pt idx="2535">
                  <c:v>2025.04.09</c:v>
                </c:pt>
                <c:pt idx="2536">
                  <c:v>2025.04.09</c:v>
                </c:pt>
                <c:pt idx="2537">
                  <c:v>2025.04.10</c:v>
                </c:pt>
                <c:pt idx="2538">
                  <c:v>2025.04.10</c:v>
                </c:pt>
                <c:pt idx="2539">
                  <c:v>2025.04.10</c:v>
                </c:pt>
                <c:pt idx="2540">
                  <c:v>2025.04.10</c:v>
                </c:pt>
                <c:pt idx="2541">
                  <c:v>2025.04.10</c:v>
                </c:pt>
                <c:pt idx="2542">
                  <c:v>2025.04.10</c:v>
                </c:pt>
                <c:pt idx="2543">
                  <c:v>2025.04.10</c:v>
                </c:pt>
                <c:pt idx="2544">
                  <c:v>2025.04.10</c:v>
                </c:pt>
                <c:pt idx="2545">
                  <c:v>2025.04.10</c:v>
                </c:pt>
                <c:pt idx="2546">
                  <c:v>2025.04.10</c:v>
                </c:pt>
                <c:pt idx="2547">
                  <c:v>2025.04.10</c:v>
                </c:pt>
                <c:pt idx="2548">
                  <c:v>2025.04.10</c:v>
                </c:pt>
                <c:pt idx="2549">
                  <c:v>2025.04.10</c:v>
                </c:pt>
                <c:pt idx="2550">
                  <c:v>2025.04.10</c:v>
                </c:pt>
                <c:pt idx="2551">
                  <c:v>2025.04.11</c:v>
                </c:pt>
                <c:pt idx="2552">
                  <c:v>2025.04.11</c:v>
                </c:pt>
                <c:pt idx="2553">
                  <c:v>2025.04.11</c:v>
                </c:pt>
                <c:pt idx="2554">
                  <c:v>2025.04.11</c:v>
                </c:pt>
                <c:pt idx="2555">
                  <c:v>2025.04.11</c:v>
                </c:pt>
                <c:pt idx="2556">
                  <c:v>2025.04.11</c:v>
                </c:pt>
                <c:pt idx="2557">
                  <c:v>2025.04.11</c:v>
                </c:pt>
                <c:pt idx="2558">
                  <c:v>2025.04.11</c:v>
                </c:pt>
                <c:pt idx="2559">
                  <c:v>2025.04.11</c:v>
                </c:pt>
                <c:pt idx="2560">
                  <c:v>2025.04.12</c:v>
                </c:pt>
                <c:pt idx="2561">
                  <c:v>2025.04.12</c:v>
                </c:pt>
                <c:pt idx="2562">
                  <c:v>2025.04.12</c:v>
                </c:pt>
                <c:pt idx="2563">
                  <c:v>2025.04.12</c:v>
                </c:pt>
                <c:pt idx="2564">
                  <c:v>2025.04.12</c:v>
                </c:pt>
                <c:pt idx="2565">
                  <c:v>2025.04.12</c:v>
                </c:pt>
                <c:pt idx="2566">
                  <c:v>2025.04.13</c:v>
                </c:pt>
                <c:pt idx="2567">
                  <c:v>2025.04.13</c:v>
                </c:pt>
                <c:pt idx="2568">
                  <c:v>2025.04.13</c:v>
                </c:pt>
                <c:pt idx="2569">
                  <c:v>2025.04.13</c:v>
                </c:pt>
                <c:pt idx="2570">
                  <c:v>2025.04.13</c:v>
                </c:pt>
                <c:pt idx="2571">
                  <c:v>2025.04.13</c:v>
                </c:pt>
                <c:pt idx="2572">
                  <c:v>2025.04.13</c:v>
                </c:pt>
                <c:pt idx="2573">
                  <c:v>2025.04.13</c:v>
                </c:pt>
                <c:pt idx="2574">
                  <c:v>2025.04.13</c:v>
                </c:pt>
                <c:pt idx="2575">
                  <c:v>2025.04.13</c:v>
                </c:pt>
                <c:pt idx="2576">
                  <c:v>2025.04.13</c:v>
                </c:pt>
                <c:pt idx="2577">
                  <c:v>2025.04.14</c:v>
                </c:pt>
                <c:pt idx="2578">
                  <c:v>2025.04.14</c:v>
                </c:pt>
                <c:pt idx="2579">
                  <c:v>2025.04.14</c:v>
                </c:pt>
                <c:pt idx="2580">
                  <c:v>2025.04.14</c:v>
                </c:pt>
                <c:pt idx="2581">
                  <c:v>2025.04.14</c:v>
                </c:pt>
                <c:pt idx="2582">
                  <c:v>2025.04.14</c:v>
                </c:pt>
                <c:pt idx="2583">
                  <c:v>2025.04.14</c:v>
                </c:pt>
                <c:pt idx="2584">
                  <c:v>2025.04.14</c:v>
                </c:pt>
                <c:pt idx="2585">
                  <c:v>2025.04.14</c:v>
                </c:pt>
                <c:pt idx="2586">
                  <c:v>2025.04.14</c:v>
                </c:pt>
                <c:pt idx="2587">
                  <c:v>2025.04.15</c:v>
                </c:pt>
                <c:pt idx="2588">
                  <c:v>2025.04.15</c:v>
                </c:pt>
                <c:pt idx="2589">
                  <c:v>2025.04.15</c:v>
                </c:pt>
                <c:pt idx="2590">
                  <c:v>2025.04.15</c:v>
                </c:pt>
                <c:pt idx="2591">
                  <c:v>2025.04.15</c:v>
                </c:pt>
                <c:pt idx="2592">
                  <c:v>2025.04.15</c:v>
                </c:pt>
                <c:pt idx="2593">
                  <c:v>2025.04.15</c:v>
                </c:pt>
                <c:pt idx="2594">
                  <c:v>2025.04.16</c:v>
                </c:pt>
                <c:pt idx="2595">
                  <c:v>2025.04.16</c:v>
                </c:pt>
                <c:pt idx="2596">
                  <c:v>2025.04.16</c:v>
                </c:pt>
                <c:pt idx="2597">
                  <c:v>2025.04.16</c:v>
                </c:pt>
                <c:pt idx="2598">
                  <c:v>2025.04.16</c:v>
                </c:pt>
                <c:pt idx="2599">
                  <c:v>2025.04.16</c:v>
                </c:pt>
                <c:pt idx="2600">
                  <c:v>2025.04.16</c:v>
                </c:pt>
                <c:pt idx="2601">
                  <c:v>2025.04.16</c:v>
                </c:pt>
                <c:pt idx="2602">
                  <c:v>2025.04.16</c:v>
                </c:pt>
                <c:pt idx="2603">
                  <c:v>2025.04.16</c:v>
                </c:pt>
                <c:pt idx="2604">
                  <c:v>2025.04.17</c:v>
                </c:pt>
                <c:pt idx="2605">
                  <c:v>2025.04.17</c:v>
                </c:pt>
                <c:pt idx="2606">
                  <c:v>2025.04.17</c:v>
                </c:pt>
                <c:pt idx="2607">
                  <c:v>2025.04.17</c:v>
                </c:pt>
                <c:pt idx="2608">
                  <c:v>2025.04.17</c:v>
                </c:pt>
                <c:pt idx="2609">
                  <c:v>2025.04.17</c:v>
                </c:pt>
                <c:pt idx="2610">
                  <c:v>2025.04.17</c:v>
                </c:pt>
                <c:pt idx="2611">
                  <c:v>2025.04.17</c:v>
                </c:pt>
                <c:pt idx="2612">
                  <c:v>2025.04.17</c:v>
                </c:pt>
                <c:pt idx="2613">
                  <c:v>2025.04.17</c:v>
                </c:pt>
                <c:pt idx="2614">
                  <c:v>2025.04.18</c:v>
                </c:pt>
                <c:pt idx="2615">
                  <c:v>2025.04.18</c:v>
                </c:pt>
                <c:pt idx="2616">
                  <c:v>2025.04.18</c:v>
                </c:pt>
                <c:pt idx="2617">
                  <c:v>2025.04.18</c:v>
                </c:pt>
                <c:pt idx="2618">
                  <c:v>2025.04.18</c:v>
                </c:pt>
                <c:pt idx="2619">
                  <c:v>2025.04.18</c:v>
                </c:pt>
                <c:pt idx="2620">
                  <c:v>2025.04.18</c:v>
                </c:pt>
                <c:pt idx="2621">
                  <c:v>2025.04.18</c:v>
                </c:pt>
                <c:pt idx="2622">
                  <c:v>2025.04.18</c:v>
                </c:pt>
                <c:pt idx="2623">
                  <c:v>2025.04.18</c:v>
                </c:pt>
                <c:pt idx="2624">
                  <c:v>2025.04.18</c:v>
                </c:pt>
                <c:pt idx="2625">
                  <c:v>2025.04.18</c:v>
                </c:pt>
                <c:pt idx="2626">
                  <c:v>2025.04.19</c:v>
                </c:pt>
                <c:pt idx="2627">
                  <c:v>2025.04.19</c:v>
                </c:pt>
                <c:pt idx="2628">
                  <c:v>2025.04.19</c:v>
                </c:pt>
                <c:pt idx="2629">
                  <c:v>2025.04.19</c:v>
                </c:pt>
                <c:pt idx="2630">
                  <c:v>2025.04.19</c:v>
                </c:pt>
                <c:pt idx="2631">
                  <c:v>2025.04.19</c:v>
                </c:pt>
                <c:pt idx="2632">
                  <c:v>2025.04.19</c:v>
                </c:pt>
                <c:pt idx="2633">
                  <c:v>2025.04.19</c:v>
                </c:pt>
                <c:pt idx="2634">
                  <c:v>2025.04.19</c:v>
                </c:pt>
                <c:pt idx="2635">
                  <c:v>2025.04.21</c:v>
                </c:pt>
                <c:pt idx="2636">
                  <c:v>2025.04.21</c:v>
                </c:pt>
                <c:pt idx="2637">
                  <c:v>2025.04.21</c:v>
                </c:pt>
                <c:pt idx="2638">
                  <c:v>2025.04.21</c:v>
                </c:pt>
                <c:pt idx="2639">
                  <c:v>2025.04.21</c:v>
                </c:pt>
                <c:pt idx="2640">
                  <c:v>2025.04.21</c:v>
                </c:pt>
                <c:pt idx="2641">
                  <c:v>2025.04.21</c:v>
                </c:pt>
                <c:pt idx="2642">
                  <c:v>2025.04.22</c:v>
                </c:pt>
                <c:pt idx="2643">
                  <c:v>2025.04.22</c:v>
                </c:pt>
                <c:pt idx="2644">
                  <c:v>2025.04.22</c:v>
                </c:pt>
                <c:pt idx="2645">
                  <c:v>2025.04.22</c:v>
                </c:pt>
                <c:pt idx="2646">
                  <c:v>2025.04.22</c:v>
                </c:pt>
                <c:pt idx="2647">
                  <c:v>2025.04.22</c:v>
                </c:pt>
                <c:pt idx="2648">
                  <c:v>2025.04.22</c:v>
                </c:pt>
                <c:pt idx="2649">
                  <c:v>2025.04.23</c:v>
                </c:pt>
                <c:pt idx="2650">
                  <c:v>2025.04.23</c:v>
                </c:pt>
                <c:pt idx="2651">
                  <c:v>2025.04.23</c:v>
                </c:pt>
                <c:pt idx="2652">
                  <c:v>2025.04.23</c:v>
                </c:pt>
                <c:pt idx="2653">
                  <c:v>2025.04.23</c:v>
                </c:pt>
                <c:pt idx="2654">
                  <c:v>2025.04.23</c:v>
                </c:pt>
                <c:pt idx="2655">
                  <c:v>2025.04.24</c:v>
                </c:pt>
                <c:pt idx="2656">
                  <c:v>2025.04.24</c:v>
                </c:pt>
                <c:pt idx="2657">
                  <c:v>2025.04.24</c:v>
                </c:pt>
                <c:pt idx="2658">
                  <c:v>2025.04.24</c:v>
                </c:pt>
                <c:pt idx="2659">
                  <c:v>2025.04.24</c:v>
                </c:pt>
                <c:pt idx="2660">
                  <c:v>2025.04.24</c:v>
                </c:pt>
                <c:pt idx="2661">
                  <c:v>2025.04.24</c:v>
                </c:pt>
                <c:pt idx="2662">
                  <c:v>2025.04.24</c:v>
                </c:pt>
                <c:pt idx="2663">
                  <c:v>2025.04.24</c:v>
                </c:pt>
                <c:pt idx="2664">
                  <c:v>2025.04.25</c:v>
                </c:pt>
                <c:pt idx="2665">
                  <c:v>2025.04.25</c:v>
                </c:pt>
                <c:pt idx="2666">
                  <c:v>2025.04.25</c:v>
                </c:pt>
                <c:pt idx="2667">
                  <c:v>2025.04.25</c:v>
                </c:pt>
                <c:pt idx="2668">
                  <c:v>2025.04.25</c:v>
                </c:pt>
                <c:pt idx="2669">
                  <c:v>2025.04.25</c:v>
                </c:pt>
                <c:pt idx="2670">
                  <c:v>2025.04.26</c:v>
                </c:pt>
                <c:pt idx="2671">
                  <c:v>2025.04.26</c:v>
                </c:pt>
                <c:pt idx="2672">
                  <c:v>2025.04.26</c:v>
                </c:pt>
                <c:pt idx="2673">
                  <c:v>2025.04.26</c:v>
                </c:pt>
                <c:pt idx="2674">
                  <c:v>2025.04.26</c:v>
                </c:pt>
                <c:pt idx="2675">
                  <c:v>2025.04.26</c:v>
                </c:pt>
                <c:pt idx="2676">
                  <c:v>2025.04.26</c:v>
                </c:pt>
                <c:pt idx="2677">
                  <c:v>2025.04.27</c:v>
                </c:pt>
                <c:pt idx="2678">
                  <c:v>2025.04.27</c:v>
                </c:pt>
                <c:pt idx="2679">
                  <c:v>2025.04.27</c:v>
                </c:pt>
                <c:pt idx="2680">
                  <c:v>2025.04.27</c:v>
                </c:pt>
                <c:pt idx="2681">
                  <c:v>2025.04.27</c:v>
                </c:pt>
                <c:pt idx="2682">
                  <c:v>2025.04.27</c:v>
                </c:pt>
                <c:pt idx="2683">
                  <c:v>2025.04.27</c:v>
                </c:pt>
                <c:pt idx="2684">
                  <c:v>2025.04.28</c:v>
                </c:pt>
                <c:pt idx="2685">
                  <c:v>2025.04.28</c:v>
                </c:pt>
                <c:pt idx="2686">
                  <c:v>2025.04.28</c:v>
                </c:pt>
                <c:pt idx="2687">
                  <c:v>2025.04.28</c:v>
                </c:pt>
                <c:pt idx="2688">
                  <c:v>2025.04.28</c:v>
                </c:pt>
                <c:pt idx="2689">
                  <c:v>2025.04.28</c:v>
                </c:pt>
                <c:pt idx="2690">
                  <c:v>2025.04.28</c:v>
                </c:pt>
                <c:pt idx="2691">
                  <c:v>2025.04.28</c:v>
                </c:pt>
                <c:pt idx="2692">
                  <c:v>2025.04.28</c:v>
                </c:pt>
                <c:pt idx="2693">
                  <c:v>2025.04.29</c:v>
                </c:pt>
                <c:pt idx="2694">
                  <c:v>2025.04.29</c:v>
                </c:pt>
                <c:pt idx="2695">
                  <c:v>2025.04.29</c:v>
                </c:pt>
                <c:pt idx="2696">
                  <c:v>2025.04.29</c:v>
                </c:pt>
                <c:pt idx="2697">
                  <c:v>2025.04.29</c:v>
                </c:pt>
                <c:pt idx="2698">
                  <c:v>2025.04.29</c:v>
                </c:pt>
                <c:pt idx="2699">
                  <c:v>2025.04.30</c:v>
                </c:pt>
                <c:pt idx="2700">
                  <c:v>2025.04.30</c:v>
                </c:pt>
                <c:pt idx="2701">
                  <c:v>2025.04.30</c:v>
                </c:pt>
                <c:pt idx="2702">
                  <c:v>2025.04.30</c:v>
                </c:pt>
                <c:pt idx="2703">
                  <c:v>2025.04.30</c:v>
                </c:pt>
                <c:pt idx="2704">
                  <c:v>2025.04.30</c:v>
                </c:pt>
                <c:pt idx="2705">
                  <c:v>2025.05.01</c:v>
                </c:pt>
                <c:pt idx="2706">
                  <c:v>2025.05.01</c:v>
                </c:pt>
                <c:pt idx="2707">
                  <c:v>2025.05.01</c:v>
                </c:pt>
                <c:pt idx="2708">
                  <c:v>2025.05.01</c:v>
                </c:pt>
                <c:pt idx="2709">
                  <c:v>2025.05.01</c:v>
                </c:pt>
                <c:pt idx="2710">
                  <c:v>2025.05.01</c:v>
                </c:pt>
                <c:pt idx="2711">
                  <c:v>2025.05.01</c:v>
                </c:pt>
                <c:pt idx="2712">
                  <c:v>2025.05.02</c:v>
                </c:pt>
                <c:pt idx="2713">
                  <c:v>2025.05.02</c:v>
                </c:pt>
                <c:pt idx="2714">
                  <c:v>2025.05.02</c:v>
                </c:pt>
                <c:pt idx="2715">
                  <c:v>2025.05.02</c:v>
                </c:pt>
                <c:pt idx="2716">
                  <c:v>2025.05.02</c:v>
                </c:pt>
                <c:pt idx="2717">
                  <c:v>2025.05.02</c:v>
                </c:pt>
                <c:pt idx="2718">
                  <c:v>2025.05.02</c:v>
                </c:pt>
                <c:pt idx="2719">
                  <c:v>2025.05.03</c:v>
                </c:pt>
                <c:pt idx="2720">
                  <c:v>2025.05.03</c:v>
                </c:pt>
                <c:pt idx="2721">
                  <c:v>2025.05.03</c:v>
                </c:pt>
                <c:pt idx="2722">
                  <c:v>2025.05.03</c:v>
                </c:pt>
                <c:pt idx="2723">
                  <c:v>2025.05.03</c:v>
                </c:pt>
                <c:pt idx="2724">
                  <c:v>2025.05.03</c:v>
                </c:pt>
                <c:pt idx="2725">
                  <c:v>2025.05.03</c:v>
                </c:pt>
                <c:pt idx="2726">
                  <c:v>2025.05.03</c:v>
                </c:pt>
                <c:pt idx="2727">
                  <c:v>2025.05.03</c:v>
                </c:pt>
                <c:pt idx="2728">
                  <c:v>2025.05.04</c:v>
                </c:pt>
                <c:pt idx="2729">
                  <c:v>2025.05.04</c:v>
                </c:pt>
                <c:pt idx="2730">
                  <c:v>2025.05.04</c:v>
                </c:pt>
                <c:pt idx="2731">
                  <c:v>2025.05.04</c:v>
                </c:pt>
                <c:pt idx="2732">
                  <c:v>2025.05.04</c:v>
                </c:pt>
                <c:pt idx="2733">
                  <c:v>2025.05.04</c:v>
                </c:pt>
                <c:pt idx="2734">
                  <c:v>2025.05.05</c:v>
                </c:pt>
                <c:pt idx="2735">
                  <c:v>2025.05.05</c:v>
                </c:pt>
                <c:pt idx="2736">
                  <c:v>2025.05.05</c:v>
                </c:pt>
                <c:pt idx="2737">
                  <c:v>2025.05.05</c:v>
                </c:pt>
                <c:pt idx="2738">
                  <c:v>2025.05.05</c:v>
                </c:pt>
                <c:pt idx="2739">
                  <c:v>2025.05.05</c:v>
                </c:pt>
                <c:pt idx="2740">
                  <c:v>2025.05.06</c:v>
                </c:pt>
                <c:pt idx="2741">
                  <c:v>2025.05.06</c:v>
                </c:pt>
                <c:pt idx="2742">
                  <c:v>2025.05.06</c:v>
                </c:pt>
                <c:pt idx="2743">
                  <c:v>2025.05.06</c:v>
                </c:pt>
                <c:pt idx="2744">
                  <c:v>2025.05.07</c:v>
                </c:pt>
                <c:pt idx="2745">
                  <c:v>2025.05.07</c:v>
                </c:pt>
                <c:pt idx="2746">
                  <c:v>2025.05.07</c:v>
                </c:pt>
                <c:pt idx="2747">
                  <c:v>2025.05.07</c:v>
                </c:pt>
                <c:pt idx="2748">
                  <c:v>2025.05.07</c:v>
                </c:pt>
                <c:pt idx="2749">
                  <c:v>2025.05.07</c:v>
                </c:pt>
                <c:pt idx="2750">
                  <c:v>2025.05.07</c:v>
                </c:pt>
                <c:pt idx="2751">
                  <c:v>2025.05.08</c:v>
                </c:pt>
                <c:pt idx="2752">
                  <c:v>2025.05.08</c:v>
                </c:pt>
                <c:pt idx="2753">
                  <c:v>2025.05.08</c:v>
                </c:pt>
                <c:pt idx="2754">
                  <c:v>2025.05.08</c:v>
                </c:pt>
                <c:pt idx="2755">
                  <c:v>2025.05.09</c:v>
                </c:pt>
                <c:pt idx="2756">
                  <c:v>2025.05.09</c:v>
                </c:pt>
                <c:pt idx="2757">
                  <c:v>2025.05.11</c:v>
                </c:pt>
                <c:pt idx="2758">
                  <c:v>2025.05.11</c:v>
                </c:pt>
                <c:pt idx="2759">
                  <c:v>2025.05.11</c:v>
                </c:pt>
                <c:pt idx="2760">
                  <c:v>2025.05.11</c:v>
                </c:pt>
                <c:pt idx="2761">
                  <c:v>2025.05.11</c:v>
                </c:pt>
                <c:pt idx="2762">
                  <c:v>2025.05.12</c:v>
                </c:pt>
                <c:pt idx="2763">
                  <c:v>2025.05.12</c:v>
                </c:pt>
                <c:pt idx="2764">
                  <c:v>2025.05.13</c:v>
                </c:pt>
                <c:pt idx="2765">
                  <c:v>2025.05.13</c:v>
                </c:pt>
                <c:pt idx="2766">
                  <c:v>2025.05.13</c:v>
                </c:pt>
                <c:pt idx="2767">
                  <c:v>2025.05.13</c:v>
                </c:pt>
                <c:pt idx="2768">
                  <c:v>2025.05.13</c:v>
                </c:pt>
                <c:pt idx="2769">
                  <c:v>2025.05.14</c:v>
                </c:pt>
                <c:pt idx="2770">
                  <c:v>2025.05.14</c:v>
                </c:pt>
                <c:pt idx="2771">
                  <c:v>2025.05.16</c:v>
                </c:pt>
                <c:pt idx="2772">
                  <c:v>2025.05.16</c:v>
                </c:pt>
                <c:pt idx="2773">
                  <c:v>2025.05.16</c:v>
                </c:pt>
                <c:pt idx="2774">
                  <c:v>2025.05.16</c:v>
                </c:pt>
                <c:pt idx="2775">
                  <c:v>2025.05.16</c:v>
                </c:pt>
                <c:pt idx="2776">
                  <c:v>2025.05.16</c:v>
                </c:pt>
                <c:pt idx="2777">
                  <c:v>2025.05.16</c:v>
                </c:pt>
                <c:pt idx="2778">
                  <c:v>2025.05.16</c:v>
                </c:pt>
                <c:pt idx="2779">
                  <c:v>2025.05.16</c:v>
                </c:pt>
                <c:pt idx="2780">
                  <c:v>2025.05.19</c:v>
                </c:pt>
                <c:pt idx="2781">
                  <c:v>2025.05.19</c:v>
                </c:pt>
                <c:pt idx="2782">
                  <c:v>2025.05.19</c:v>
                </c:pt>
                <c:pt idx="2783">
                  <c:v>2025.05.19</c:v>
                </c:pt>
                <c:pt idx="2784">
                  <c:v>2025.05.19</c:v>
                </c:pt>
                <c:pt idx="2785">
                  <c:v>2025.05.19</c:v>
                </c:pt>
                <c:pt idx="2786">
                  <c:v>2025.05.19</c:v>
                </c:pt>
                <c:pt idx="2787">
                  <c:v>2025.05.19</c:v>
                </c:pt>
                <c:pt idx="2788">
                  <c:v>2025.05.19</c:v>
                </c:pt>
                <c:pt idx="2789">
                  <c:v>2025.05.23</c:v>
                </c:pt>
                <c:pt idx="2790">
                  <c:v>2025.05.23</c:v>
                </c:pt>
                <c:pt idx="2791">
                  <c:v>2025.05.23</c:v>
                </c:pt>
                <c:pt idx="2792">
                  <c:v>2025.06.03</c:v>
                </c:pt>
                <c:pt idx="2793">
                  <c:v>2025.06.05</c:v>
                </c:pt>
                <c:pt idx="2794">
                  <c:v>2025.06.05</c:v>
                </c:pt>
                <c:pt idx="2795">
                  <c:v>2025.06.05</c:v>
                </c:pt>
                <c:pt idx="2796">
                  <c:v>2025.06.06</c:v>
                </c:pt>
                <c:pt idx="2797">
                  <c:v>2025.06.06</c:v>
                </c:pt>
                <c:pt idx="2798">
                  <c:v>2025.06.06</c:v>
                </c:pt>
                <c:pt idx="2799">
                  <c:v>2025.06.06</c:v>
                </c:pt>
                <c:pt idx="2800">
                  <c:v>2025.06.06</c:v>
                </c:pt>
                <c:pt idx="2801">
                  <c:v>2025.06.06</c:v>
                </c:pt>
                <c:pt idx="2802">
                  <c:v>2025.06.06</c:v>
                </c:pt>
                <c:pt idx="2803">
                  <c:v>2025.06.09</c:v>
                </c:pt>
                <c:pt idx="2804">
                  <c:v>2025.06.09</c:v>
                </c:pt>
                <c:pt idx="2805">
                  <c:v>2025.06.11</c:v>
                </c:pt>
                <c:pt idx="2806">
                  <c:v>2025.06.11</c:v>
                </c:pt>
                <c:pt idx="2807">
                  <c:v>2025.06.11</c:v>
                </c:pt>
                <c:pt idx="2808">
                  <c:v>2025.06.11</c:v>
                </c:pt>
                <c:pt idx="2809">
                  <c:v>2025.06.12</c:v>
                </c:pt>
                <c:pt idx="2810">
                  <c:v>2025.06.12</c:v>
                </c:pt>
                <c:pt idx="2811">
                  <c:v>2025.06.13</c:v>
                </c:pt>
                <c:pt idx="2812">
                  <c:v>2025.06.13</c:v>
                </c:pt>
                <c:pt idx="2813">
                  <c:v>2025.06.13</c:v>
                </c:pt>
                <c:pt idx="2814">
                  <c:v>2025.06.15</c:v>
                </c:pt>
                <c:pt idx="2815">
                  <c:v>2025.06.15</c:v>
                </c:pt>
                <c:pt idx="2816">
                  <c:v>2025.06.15</c:v>
                </c:pt>
                <c:pt idx="2817">
                  <c:v>2025.06.16</c:v>
                </c:pt>
                <c:pt idx="2818">
                  <c:v>2025.06.16</c:v>
                </c:pt>
                <c:pt idx="2819">
                  <c:v>2025.06.16</c:v>
                </c:pt>
                <c:pt idx="2820">
                  <c:v>2025.06.16</c:v>
                </c:pt>
                <c:pt idx="2821">
                  <c:v>2025.06.16</c:v>
                </c:pt>
                <c:pt idx="2822">
                  <c:v>2025.06.16</c:v>
                </c:pt>
                <c:pt idx="2823">
                  <c:v>2025.06.16</c:v>
                </c:pt>
                <c:pt idx="2824">
                  <c:v>2025.06.16</c:v>
                </c:pt>
                <c:pt idx="2825">
                  <c:v>2025.06.16</c:v>
                </c:pt>
                <c:pt idx="2826">
                  <c:v>2025.06.19</c:v>
                </c:pt>
                <c:pt idx="2827">
                  <c:v>2025.06.19</c:v>
                </c:pt>
                <c:pt idx="2828">
                  <c:v>2025.06.19</c:v>
                </c:pt>
                <c:pt idx="2829">
                  <c:v>2025.06.19</c:v>
                </c:pt>
                <c:pt idx="2830">
                  <c:v>2025.06.19</c:v>
                </c:pt>
                <c:pt idx="2831">
                  <c:v>2025.06.19</c:v>
                </c:pt>
                <c:pt idx="2832">
                  <c:v>2025.06.19</c:v>
                </c:pt>
                <c:pt idx="2833">
                  <c:v>2025.06.19</c:v>
                </c:pt>
                <c:pt idx="2834">
                  <c:v>2025.06.19</c:v>
                </c:pt>
                <c:pt idx="2835">
                  <c:v>2025.06.20</c:v>
                </c:pt>
                <c:pt idx="2836">
                  <c:v>2025.06.20</c:v>
                </c:pt>
                <c:pt idx="2837">
                  <c:v>2025.06.20</c:v>
                </c:pt>
                <c:pt idx="2838">
                  <c:v>2025.06.20</c:v>
                </c:pt>
                <c:pt idx="2839">
                  <c:v>2025.06.20</c:v>
                </c:pt>
                <c:pt idx="2840">
                  <c:v>2025.06.20</c:v>
                </c:pt>
                <c:pt idx="2841">
                  <c:v>2025.06.20</c:v>
                </c:pt>
                <c:pt idx="2842">
                  <c:v>2025.06.20</c:v>
                </c:pt>
                <c:pt idx="2843">
                  <c:v>2025.06.23</c:v>
                </c:pt>
                <c:pt idx="2844">
                  <c:v>2025.06.23</c:v>
                </c:pt>
                <c:pt idx="2845">
                  <c:v>2025.06.23</c:v>
                </c:pt>
                <c:pt idx="2846">
                  <c:v>2025.06.23</c:v>
                </c:pt>
                <c:pt idx="2847">
                  <c:v>2025.06.23</c:v>
                </c:pt>
                <c:pt idx="2848">
                  <c:v>2025.06.24</c:v>
                </c:pt>
                <c:pt idx="2849">
                  <c:v>2025.06.24</c:v>
                </c:pt>
                <c:pt idx="2850">
                  <c:v>2025.06.24</c:v>
                </c:pt>
                <c:pt idx="2851">
                  <c:v>2025.06.24</c:v>
                </c:pt>
                <c:pt idx="2852">
                  <c:v>2025.06.24</c:v>
                </c:pt>
                <c:pt idx="2853">
                  <c:v>2025.06.24</c:v>
                </c:pt>
                <c:pt idx="2854">
                  <c:v>2025.06.24</c:v>
                </c:pt>
                <c:pt idx="2855">
                  <c:v>2025.06.24</c:v>
                </c:pt>
                <c:pt idx="2856">
                  <c:v>2025.06.24</c:v>
                </c:pt>
                <c:pt idx="2857">
                  <c:v>2025.06.25</c:v>
                </c:pt>
                <c:pt idx="2858">
                  <c:v>2025.06.25</c:v>
                </c:pt>
                <c:pt idx="2859">
                  <c:v>2025.06.25</c:v>
                </c:pt>
                <c:pt idx="2860">
                  <c:v>2025.06.26</c:v>
                </c:pt>
                <c:pt idx="2861">
                  <c:v>2025.06.26</c:v>
                </c:pt>
                <c:pt idx="2862">
                  <c:v>2025.06.26</c:v>
                </c:pt>
                <c:pt idx="2863">
                  <c:v>2025.06.26</c:v>
                </c:pt>
                <c:pt idx="2864">
                  <c:v>2025.06.26</c:v>
                </c:pt>
                <c:pt idx="2865">
                  <c:v>2025.06.26</c:v>
                </c:pt>
                <c:pt idx="2866">
                  <c:v>2025.06.26</c:v>
                </c:pt>
                <c:pt idx="2867">
                  <c:v>2025.06.26</c:v>
                </c:pt>
                <c:pt idx="2868">
                  <c:v>2025.06.26</c:v>
                </c:pt>
                <c:pt idx="2869">
                  <c:v>2025.06.27</c:v>
                </c:pt>
                <c:pt idx="2870">
                  <c:v>2025.06.27</c:v>
                </c:pt>
                <c:pt idx="2871">
                  <c:v>2025.06.27</c:v>
                </c:pt>
                <c:pt idx="2872">
                  <c:v>2025.06.27</c:v>
                </c:pt>
                <c:pt idx="2873">
                  <c:v>2025.06.27</c:v>
                </c:pt>
                <c:pt idx="2874">
                  <c:v>2025.06.27</c:v>
                </c:pt>
                <c:pt idx="2875">
                  <c:v>2025.06.27</c:v>
                </c:pt>
                <c:pt idx="2876">
                  <c:v>2025.06.27</c:v>
                </c:pt>
                <c:pt idx="2877">
                  <c:v>2025.06.28</c:v>
                </c:pt>
                <c:pt idx="2878">
                  <c:v>2025.06.28</c:v>
                </c:pt>
                <c:pt idx="2879">
                  <c:v>2025.06.28</c:v>
                </c:pt>
                <c:pt idx="2880">
                  <c:v>2025.06.29</c:v>
                </c:pt>
                <c:pt idx="2881">
                  <c:v>2025.06.29</c:v>
                </c:pt>
                <c:pt idx="2882">
                  <c:v>2025.06.29</c:v>
                </c:pt>
                <c:pt idx="2883">
                  <c:v>2025.06.30</c:v>
                </c:pt>
                <c:pt idx="2884">
                  <c:v>2025.06.30</c:v>
                </c:pt>
                <c:pt idx="2885">
                  <c:v>2025.06.30</c:v>
                </c:pt>
                <c:pt idx="2886">
                  <c:v>2025.07.03</c:v>
                </c:pt>
                <c:pt idx="2887">
                  <c:v>2025.07.03</c:v>
                </c:pt>
                <c:pt idx="2888">
                  <c:v>2025.07.03</c:v>
                </c:pt>
                <c:pt idx="2889">
                  <c:v>2025.07.03</c:v>
                </c:pt>
                <c:pt idx="2890">
                  <c:v>2025.07.03</c:v>
                </c:pt>
                <c:pt idx="2891">
                  <c:v>2025.07.03</c:v>
                </c:pt>
                <c:pt idx="2892">
                  <c:v>2025.07.07</c:v>
                </c:pt>
                <c:pt idx="2893">
                  <c:v>2025.07.07</c:v>
                </c:pt>
                <c:pt idx="2894">
                  <c:v>2025.07.09</c:v>
                </c:pt>
                <c:pt idx="2895">
                  <c:v>2025.07.09</c:v>
                </c:pt>
                <c:pt idx="2896">
                  <c:v>2025.07.11</c:v>
                </c:pt>
                <c:pt idx="2897">
                  <c:v>2025.07.11</c:v>
                </c:pt>
                <c:pt idx="2898">
                  <c:v>2025.07.14</c:v>
                </c:pt>
                <c:pt idx="2899">
                  <c:v>2025.07.14</c:v>
                </c:pt>
                <c:pt idx="2900">
                  <c:v>2025.07.14</c:v>
                </c:pt>
                <c:pt idx="2901">
                  <c:v>2025.07.14</c:v>
                </c:pt>
                <c:pt idx="2902">
                  <c:v>2025.07.14</c:v>
                </c:pt>
                <c:pt idx="2903">
                  <c:v>2025.07.14</c:v>
                </c:pt>
                <c:pt idx="2904">
                  <c:v>2025.07.14</c:v>
                </c:pt>
                <c:pt idx="2905">
                  <c:v>2025.07.15</c:v>
                </c:pt>
                <c:pt idx="2906">
                  <c:v>2025.07.15</c:v>
                </c:pt>
                <c:pt idx="2907">
                  <c:v>2025.07.15</c:v>
                </c:pt>
                <c:pt idx="2908">
                  <c:v>2025.07.16</c:v>
                </c:pt>
                <c:pt idx="2909">
                  <c:v>2025.07.16</c:v>
                </c:pt>
                <c:pt idx="2910">
                  <c:v>2025.07.16</c:v>
                </c:pt>
                <c:pt idx="2911">
                  <c:v>2025.07.16</c:v>
                </c:pt>
                <c:pt idx="2912">
                  <c:v>2025.07.16</c:v>
                </c:pt>
                <c:pt idx="2913">
                  <c:v>2025.07.16</c:v>
                </c:pt>
                <c:pt idx="2914">
                  <c:v>2025.07.16</c:v>
                </c:pt>
                <c:pt idx="2915">
                  <c:v>2025.07.16</c:v>
                </c:pt>
                <c:pt idx="2916">
                  <c:v>2025.07.16</c:v>
                </c:pt>
                <c:pt idx="2917">
                  <c:v>2025.07.17</c:v>
                </c:pt>
                <c:pt idx="2918">
                  <c:v>2025.07.17</c:v>
                </c:pt>
                <c:pt idx="2919">
                  <c:v>2025.07.17</c:v>
                </c:pt>
                <c:pt idx="2920">
                  <c:v>2025.07.17</c:v>
                </c:pt>
                <c:pt idx="2921">
                  <c:v>2025.07.17</c:v>
                </c:pt>
                <c:pt idx="2922">
                  <c:v>2025.07.18</c:v>
                </c:pt>
                <c:pt idx="2923">
                  <c:v>2025.07.18</c:v>
                </c:pt>
                <c:pt idx="2924">
                  <c:v>2025.07.18</c:v>
                </c:pt>
                <c:pt idx="2925">
                  <c:v>2025.07.18</c:v>
                </c:pt>
                <c:pt idx="2926">
                  <c:v>2025.07.24</c:v>
                </c:pt>
                <c:pt idx="2927">
                  <c:v>2025.07.24</c:v>
                </c:pt>
                <c:pt idx="2928">
                  <c:v>2025.07.24</c:v>
                </c:pt>
                <c:pt idx="2929">
                  <c:v>2025.08.01</c:v>
                </c:pt>
                <c:pt idx="2930">
                  <c:v>2025.08.01</c:v>
                </c:pt>
                <c:pt idx="2931">
                  <c:v>2025.08.01</c:v>
                </c:pt>
                <c:pt idx="2932">
                  <c:v>2025.08.01</c:v>
                </c:pt>
                <c:pt idx="2933">
                  <c:v>2025.08.01</c:v>
                </c:pt>
                <c:pt idx="2934">
                  <c:v>2025.08.01</c:v>
                </c:pt>
                <c:pt idx="2935">
                  <c:v>2025.08.01</c:v>
                </c:pt>
                <c:pt idx="2936">
                  <c:v>2025.08.01</c:v>
                </c:pt>
                <c:pt idx="2937">
                  <c:v>2025.08.04</c:v>
                </c:pt>
                <c:pt idx="2938">
                  <c:v>2025.08.04</c:v>
                </c:pt>
                <c:pt idx="2939">
                  <c:v>2025.08.04</c:v>
                </c:pt>
                <c:pt idx="2940">
                  <c:v>2025.08.04</c:v>
                </c:pt>
                <c:pt idx="2941">
                  <c:v>2025.08.04</c:v>
                </c:pt>
                <c:pt idx="2942">
                  <c:v>2025.08.04</c:v>
                </c:pt>
                <c:pt idx="2943">
                  <c:v>2025.08.04</c:v>
                </c:pt>
                <c:pt idx="2944">
                  <c:v>2025.08.04</c:v>
                </c:pt>
                <c:pt idx="2945">
                  <c:v>2025.08.06</c:v>
                </c:pt>
                <c:pt idx="2946">
                  <c:v>2025.08.06</c:v>
                </c:pt>
                <c:pt idx="2947">
                  <c:v>2025.08.06</c:v>
                </c:pt>
                <c:pt idx="2948">
                  <c:v>2025.08.06</c:v>
                </c:pt>
                <c:pt idx="2949">
                  <c:v>2025.08.07</c:v>
                </c:pt>
                <c:pt idx="2950">
                  <c:v>2025.08.07</c:v>
                </c:pt>
                <c:pt idx="2951">
                  <c:v>2025.08.07</c:v>
                </c:pt>
                <c:pt idx="2952">
                  <c:v>2025.08.07</c:v>
                </c:pt>
                <c:pt idx="2953">
                  <c:v>2025.08.07</c:v>
                </c:pt>
                <c:pt idx="2954">
                  <c:v>2025.08.08</c:v>
                </c:pt>
                <c:pt idx="2955">
                  <c:v>2025.08.08</c:v>
                </c:pt>
                <c:pt idx="2956">
                  <c:v>2025.08.08</c:v>
                </c:pt>
                <c:pt idx="2957">
                  <c:v>2025.08.08</c:v>
                </c:pt>
                <c:pt idx="2958">
                  <c:v>2025.08.08</c:v>
                </c:pt>
                <c:pt idx="2959">
                  <c:v>2025.08.08</c:v>
                </c:pt>
                <c:pt idx="2960">
                  <c:v>2025.08.10</c:v>
                </c:pt>
                <c:pt idx="2961">
                  <c:v>2025.08.10</c:v>
                </c:pt>
                <c:pt idx="2962">
                  <c:v>2025.08.10</c:v>
                </c:pt>
                <c:pt idx="2963">
                  <c:v>2025.08.10</c:v>
                </c:pt>
                <c:pt idx="2964">
                  <c:v>2025.08.10</c:v>
                </c:pt>
                <c:pt idx="2965">
                  <c:v>2025.08.11</c:v>
                </c:pt>
                <c:pt idx="2966">
                  <c:v>2025.08.11</c:v>
                </c:pt>
                <c:pt idx="2967">
                  <c:v>2025.08.11</c:v>
                </c:pt>
                <c:pt idx="2968">
                  <c:v>2025.08.11</c:v>
                </c:pt>
                <c:pt idx="2969">
                  <c:v>2025.08.11</c:v>
                </c:pt>
                <c:pt idx="2970">
                  <c:v>2025.08.11</c:v>
                </c:pt>
                <c:pt idx="2971">
                  <c:v>2025.08.11</c:v>
                </c:pt>
                <c:pt idx="2972">
                  <c:v>2025.08.11</c:v>
                </c:pt>
                <c:pt idx="2973">
                  <c:v>2025.08.11</c:v>
                </c:pt>
                <c:pt idx="2974">
                  <c:v>2025.08.11</c:v>
                </c:pt>
                <c:pt idx="2975">
                  <c:v>2025.08.11</c:v>
                </c:pt>
                <c:pt idx="2976">
                  <c:v>2025.08.11</c:v>
                </c:pt>
                <c:pt idx="2977">
                  <c:v>2025.08.11</c:v>
                </c:pt>
                <c:pt idx="2978">
                  <c:v>2025.08.11</c:v>
                </c:pt>
                <c:pt idx="2979">
                  <c:v>2025.08.12</c:v>
                </c:pt>
                <c:pt idx="2980">
                  <c:v>2025.08.12</c:v>
                </c:pt>
                <c:pt idx="2981">
                  <c:v>2025.08.12</c:v>
                </c:pt>
                <c:pt idx="2982">
                  <c:v>2025.08.12</c:v>
                </c:pt>
                <c:pt idx="2983">
                  <c:v>2025.08.12</c:v>
                </c:pt>
                <c:pt idx="2984">
                  <c:v>2025.08.12</c:v>
                </c:pt>
                <c:pt idx="2985">
                  <c:v>2025.08.12</c:v>
                </c:pt>
                <c:pt idx="2986">
                  <c:v>2025.08.12</c:v>
                </c:pt>
                <c:pt idx="2987">
                  <c:v>2025.08.12</c:v>
                </c:pt>
                <c:pt idx="2988">
                  <c:v>2025.08.12</c:v>
                </c:pt>
                <c:pt idx="2989">
                  <c:v>2025.08.12</c:v>
                </c:pt>
                <c:pt idx="2990">
                  <c:v>2025.08.13</c:v>
                </c:pt>
                <c:pt idx="2991">
                  <c:v>2025.08.13</c:v>
                </c:pt>
                <c:pt idx="2992">
                  <c:v>2025.08.13</c:v>
                </c:pt>
                <c:pt idx="2993">
                  <c:v>2025.08.13</c:v>
                </c:pt>
                <c:pt idx="2994">
                  <c:v>2025.08.13</c:v>
                </c:pt>
                <c:pt idx="2995">
                  <c:v>2025.08.13</c:v>
                </c:pt>
                <c:pt idx="2996">
                  <c:v>2025.08.13</c:v>
                </c:pt>
                <c:pt idx="2997">
                  <c:v>2025.08.13</c:v>
                </c:pt>
                <c:pt idx="2998">
                  <c:v>2025.08.14</c:v>
                </c:pt>
                <c:pt idx="2999">
                  <c:v>2025.08.14</c:v>
                </c:pt>
                <c:pt idx="3000">
                  <c:v>2025.08.14</c:v>
                </c:pt>
                <c:pt idx="3001">
                  <c:v>2025.08.14</c:v>
                </c:pt>
                <c:pt idx="3002">
                  <c:v>2025.08.14</c:v>
                </c:pt>
                <c:pt idx="3003">
                  <c:v>2025.08.14</c:v>
                </c:pt>
                <c:pt idx="3004">
                  <c:v>2025.08.14</c:v>
                </c:pt>
                <c:pt idx="3005">
                  <c:v>2025.08.15</c:v>
                </c:pt>
                <c:pt idx="3006">
                  <c:v>2025.08.15</c:v>
                </c:pt>
                <c:pt idx="3007">
                  <c:v>2025.08.15</c:v>
                </c:pt>
                <c:pt idx="3008">
                  <c:v>2025.08.15</c:v>
                </c:pt>
                <c:pt idx="3009">
                  <c:v>2025.08.15</c:v>
                </c:pt>
                <c:pt idx="3010">
                  <c:v>2025.08.15</c:v>
                </c:pt>
                <c:pt idx="3011">
                  <c:v>2025.08.15</c:v>
                </c:pt>
                <c:pt idx="3012">
                  <c:v>2025.08.15</c:v>
                </c:pt>
                <c:pt idx="3013">
                  <c:v>2025.08.15</c:v>
                </c:pt>
                <c:pt idx="3014">
                  <c:v>2025.08.18</c:v>
                </c:pt>
                <c:pt idx="3015">
                  <c:v>2025.08.18</c:v>
                </c:pt>
                <c:pt idx="3016">
                  <c:v>2025.08.18</c:v>
                </c:pt>
                <c:pt idx="3017">
                  <c:v>2025.08.18</c:v>
                </c:pt>
                <c:pt idx="3018">
                  <c:v>2025.08.19</c:v>
                </c:pt>
                <c:pt idx="3019">
                  <c:v>2025.08.19</c:v>
                </c:pt>
                <c:pt idx="3020">
                  <c:v>2025.08.19</c:v>
                </c:pt>
                <c:pt idx="3021">
                  <c:v>2025.08.19</c:v>
                </c:pt>
                <c:pt idx="3022">
                  <c:v>2025.08.19</c:v>
                </c:pt>
                <c:pt idx="3023">
                  <c:v>2025.08.25</c:v>
                </c:pt>
                <c:pt idx="3024">
                  <c:v>2025.08.25</c:v>
                </c:pt>
                <c:pt idx="3025">
                  <c:v>2025.08.25</c:v>
                </c:pt>
                <c:pt idx="3026">
                  <c:v>2025.09.04</c:v>
                </c:pt>
                <c:pt idx="3027">
                  <c:v>2025.09.04</c:v>
                </c:pt>
                <c:pt idx="3028">
                  <c:v>2025.09.04</c:v>
                </c:pt>
                <c:pt idx="3029">
                  <c:v>2025.09.04</c:v>
                </c:pt>
                <c:pt idx="3030">
                  <c:v>2025.09.04</c:v>
                </c:pt>
                <c:pt idx="3031">
                  <c:v>2025.09.04</c:v>
                </c:pt>
                <c:pt idx="3032">
                  <c:v>2025.09.08</c:v>
                </c:pt>
                <c:pt idx="3033">
                  <c:v>2025.09.08</c:v>
                </c:pt>
                <c:pt idx="3034">
                  <c:v>2025.09.08</c:v>
                </c:pt>
                <c:pt idx="3035">
                  <c:v>2025.09.08</c:v>
                </c:pt>
                <c:pt idx="3036">
                  <c:v>2025.09.11</c:v>
                </c:pt>
                <c:pt idx="3037">
                  <c:v>2025.09.11</c:v>
                </c:pt>
                <c:pt idx="3038">
                  <c:v>2025.09.11</c:v>
                </c:pt>
                <c:pt idx="3039">
                  <c:v>2025.09.12</c:v>
                </c:pt>
                <c:pt idx="3040">
                  <c:v>2025.09.12</c:v>
                </c:pt>
                <c:pt idx="3041">
                  <c:v>2025.09.12</c:v>
                </c:pt>
                <c:pt idx="3042">
                  <c:v>2025.09.12</c:v>
                </c:pt>
                <c:pt idx="3043">
                  <c:v>2025.09.12</c:v>
                </c:pt>
                <c:pt idx="3044">
                  <c:v>2025.09.15</c:v>
                </c:pt>
                <c:pt idx="3045">
                  <c:v>2025.09.15</c:v>
                </c:pt>
                <c:pt idx="3046">
                  <c:v>2025.09.15</c:v>
                </c:pt>
                <c:pt idx="3047">
                  <c:v>2025.09.15</c:v>
                </c:pt>
                <c:pt idx="3048">
                  <c:v>2025.09.15</c:v>
                </c:pt>
                <c:pt idx="3049">
                  <c:v>2025.09.15</c:v>
                </c:pt>
                <c:pt idx="3050">
                  <c:v>2025.09.15</c:v>
                </c:pt>
                <c:pt idx="3051">
                  <c:v>2025.09.15</c:v>
                </c:pt>
                <c:pt idx="3052">
                  <c:v>2025.09.15</c:v>
                </c:pt>
                <c:pt idx="3053">
                  <c:v>2025.09.15</c:v>
                </c:pt>
                <c:pt idx="3054">
                  <c:v>2025.09.16</c:v>
                </c:pt>
                <c:pt idx="3055">
                  <c:v>2025.09.16</c:v>
                </c:pt>
                <c:pt idx="3056">
                  <c:v>2025.09.16</c:v>
                </c:pt>
                <c:pt idx="3057">
                  <c:v>2025.09.16</c:v>
                </c:pt>
                <c:pt idx="3058">
                  <c:v>2025.09.16</c:v>
                </c:pt>
                <c:pt idx="3059">
                  <c:v>2025.09.16</c:v>
                </c:pt>
                <c:pt idx="3060">
                  <c:v>2025.09.18</c:v>
                </c:pt>
                <c:pt idx="3061">
                  <c:v>2025.09.18</c:v>
                </c:pt>
                <c:pt idx="3062">
                  <c:v>2025.09.18</c:v>
                </c:pt>
                <c:pt idx="3063">
                  <c:v>2025.09.18</c:v>
                </c:pt>
                <c:pt idx="3064">
                  <c:v>2025.09.19</c:v>
                </c:pt>
                <c:pt idx="3065">
                  <c:v>2025.09.19</c:v>
                </c:pt>
                <c:pt idx="3066">
                  <c:v>2025.09.19</c:v>
                </c:pt>
                <c:pt idx="3067">
                  <c:v>2025.09.19</c:v>
                </c:pt>
                <c:pt idx="3068">
                  <c:v>2025.09.19</c:v>
                </c:pt>
                <c:pt idx="3069">
                  <c:v>2025.09.22</c:v>
                </c:pt>
                <c:pt idx="3070">
                  <c:v>2025.09.22</c:v>
                </c:pt>
                <c:pt idx="3071">
                  <c:v>2025.09.22</c:v>
                </c:pt>
                <c:pt idx="3072">
                  <c:v>2025.09.22</c:v>
                </c:pt>
                <c:pt idx="3073">
                  <c:v>2025.09.22</c:v>
                </c:pt>
                <c:pt idx="3074">
                  <c:v>2025.09.22</c:v>
                </c:pt>
                <c:pt idx="3075">
                  <c:v>2025.09.22</c:v>
                </c:pt>
                <c:pt idx="3076">
                  <c:v>2025.09.22</c:v>
                </c:pt>
                <c:pt idx="3077">
                  <c:v>2025.09.23</c:v>
                </c:pt>
                <c:pt idx="3078">
                  <c:v>2025.09.23</c:v>
                </c:pt>
                <c:pt idx="3079">
                  <c:v>2025.09.23</c:v>
                </c:pt>
                <c:pt idx="3080">
                  <c:v>2025.09.23</c:v>
                </c:pt>
                <c:pt idx="3081">
                  <c:v>2025.09.23</c:v>
                </c:pt>
                <c:pt idx="3082">
                  <c:v>2025.09.25</c:v>
                </c:pt>
                <c:pt idx="3083">
                  <c:v>2025.09.25</c:v>
                </c:pt>
                <c:pt idx="3084">
                  <c:v>2025.09.25</c:v>
                </c:pt>
                <c:pt idx="3085">
                  <c:v>2025.09.25</c:v>
                </c:pt>
                <c:pt idx="3086">
                  <c:v>2025.09.25</c:v>
                </c:pt>
                <c:pt idx="3087">
                  <c:v>2025.09.25</c:v>
                </c:pt>
                <c:pt idx="3088">
                  <c:v>2025.09.26</c:v>
                </c:pt>
                <c:pt idx="3089">
                  <c:v>2025.09.26</c:v>
                </c:pt>
                <c:pt idx="3090">
                  <c:v>2025.09.26</c:v>
                </c:pt>
                <c:pt idx="3091">
                  <c:v>2025.09.26</c:v>
                </c:pt>
                <c:pt idx="3092">
                  <c:v>2025.09.26</c:v>
                </c:pt>
                <c:pt idx="3093">
                  <c:v>2025.09.26</c:v>
                </c:pt>
                <c:pt idx="3094">
                  <c:v>2025.09.26</c:v>
                </c:pt>
                <c:pt idx="3095">
                  <c:v>2025.09.26</c:v>
                </c:pt>
                <c:pt idx="3096">
                  <c:v>2025.09.26</c:v>
                </c:pt>
                <c:pt idx="3097">
                  <c:v>2025.09.28</c:v>
                </c:pt>
                <c:pt idx="3098">
                  <c:v>2025.09.28</c:v>
                </c:pt>
                <c:pt idx="3099">
                  <c:v>2025.09.28</c:v>
                </c:pt>
                <c:pt idx="3100">
                  <c:v>2025.09.28</c:v>
                </c:pt>
                <c:pt idx="3101">
                  <c:v>2025.09.28</c:v>
                </c:pt>
                <c:pt idx="3102">
                  <c:v>2025.09.28</c:v>
                </c:pt>
                <c:pt idx="3103">
                  <c:v>2025.09.29</c:v>
                </c:pt>
                <c:pt idx="3104">
                  <c:v>2025.09.29</c:v>
                </c:pt>
                <c:pt idx="3105">
                  <c:v>2025.09.29</c:v>
                </c:pt>
                <c:pt idx="3106">
                  <c:v>2025.10.09</c:v>
                </c:pt>
                <c:pt idx="3107">
                  <c:v>2025.10.09</c:v>
                </c:pt>
                <c:pt idx="3108">
                  <c:v>2025.10.09</c:v>
                </c:pt>
                <c:pt idx="3109">
                  <c:v>2025.10.09</c:v>
                </c:pt>
                <c:pt idx="3110">
                  <c:v>2025.10.09</c:v>
                </c:pt>
                <c:pt idx="3111">
                  <c:v>2025.10.09</c:v>
                </c:pt>
                <c:pt idx="3112">
                  <c:v>2025.10.09</c:v>
                </c:pt>
                <c:pt idx="3113">
                  <c:v>2025.10.09</c:v>
                </c:pt>
                <c:pt idx="3114">
                  <c:v>2025.10.09</c:v>
                </c:pt>
                <c:pt idx="3115">
                  <c:v>2025.10.09</c:v>
                </c:pt>
                <c:pt idx="3116">
                  <c:v>2025.10.09</c:v>
                </c:pt>
                <c:pt idx="3117">
                  <c:v>2025.10.09</c:v>
                </c:pt>
                <c:pt idx="3118">
                  <c:v>2025.10.09</c:v>
                </c:pt>
                <c:pt idx="3119">
                  <c:v>2025.10.09</c:v>
                </c:pt>
                <c:pt idx="3120">
                  <c:v>2025.10.09</c:v>
                </c:pt>
                <c:pt idx="3121">
                  <c:v>2025.10.10</c:v>
                </c:pt>
                <c:pt idx="3122">
                  <c:v>2025.10.10</c:v>
                </c:pt>
                <c:pt idx="3123">
                  <c:v>2025.10.10</c:v>
                </c:pt>
                <c:pt idx="3124">
                  <c:v>2025.10.10</c:v>
                </c:pt>
                <c:pt idx="3125">
                  <c:v>2025.10.10</c:v>
                </c:pt>
                <c:pt idx="3126">
                  <c:v>2025.10.10</c:v>
                </c:pt>
                <c:pt idx="3127">
                  <c:v>2025.10.10</c:v>
                </c:pt>
                <c:pt idx="3128">
                  <c:v>2025.10.10</c:v>
                </c:pt>
                <c:pt idx="3129">
                  <c:v>2025.10.10</c:v>
                </c:pt>
                <c:pt idx="3130">
                  <c:v>2025.10.10</c:v>
                </c:pt>
                <c:pt idx="3131">
                  <c:v>2025.10.10</c:v>
                </c:pt>
                <c:pt idx="3132">
                  <c:v>2025.10.11</c:v>
                </c:pt>
                <c:pt idx="3133">
                  <c:v>2025.10.11</c:v>
                </c:pt>
                <c:pt idx="3134">
                  <c:v>2025.10.11</c:v>
                </c:pt>
                <c:pt idx="3135">
                  <c:v>2025.10.11</c:v>
                </c:pt>
                <c:pt idx="3136">
                  <c:v>2025.10.11</c:v>
                </c:pt>
                <c:pt idx="3137">
                  <c:v>2025.10.11</c:v>
                </c:pt>
                <c:pt idx="3138">
                  <c:v>2025.10.11</c:v>
                </c:pt>
                <c:pt idx="3139">
                  <c:v>2025.10.11</c:v>
                </c:pt>
                <c:pt idx="3140">
                  <c:v>2025.10.11</c:v>
                </c:pt>
                <c:pt idx="3141">
                  <c:v>2025.10.11</c:v>
                </c:pt>
                <c:pt idx="3142">
                  <c:v>2025.10.11</c:v>
                </c:pt>
                <c:pt idx="3143">
                  <c:v>2025.10.11</c:v>
                </c:pt>
                <c:pt idx="3144">
                  <c:v>2025.10.11</c:v>
                </c:pt>
                <c:pt idx="3145">
                  <c:v>2025.10.11</c:v>
                </c:pt>
                <c:pt idx="3146">
                  <c:v>2025.10.11</c:v>
                </c:pt>
                <c:pt idx="3147">
                  <c:v>2025.10.12</c:v>
                </c:pt>
                <c:pt idx="3148">
                  <c:v>2025.10.12</c:v>
                </c:pt>
                <c:pt idx="3149">
                  <c:v>2025.10.12</c:v>
                </c:pt>
                <c:pt idx="3150">
                  <c:v>2025.10.13</c:v>
                </c:pt>
                <c:pt idx="3151">
                  <c:v>2025.10.13</c:v>
                </c:pt>
                <c:pt idx="3152">
                  <c:v>2025.10.13</c:v>
                </c:pt>
                <c:pt idx="3153">
                  <c:v>2025.10.14</c:v>
                </c:pt>
                <c:pt idx="3154">
                  <c:v>2025.10.14</c:v>
                </c:pt>
                <c:pt idx="3155">
                  <c:v>2025.10.14</c:v>
                </c:pt>
                <c:pt idx="3156">
                  <c:v>2025.10.14</c:v>
                </c:pt>
                <c:pt idx="3157">
                  <c:v>2025.10.14</c:v>
                </c:pt>
                <c:pt idx="3158">
                  <c:v>2025.10.15</c:v>
                </c:pt>
                <c:pt idx="3159">
                  <c:v>2025.10.15</c:v>
                </c:pt>
                <c:pt idx="3160">
                  <c:v>2025.10.15</c:v>
                </c:pt>
                <c:pt idx="3161">
                  <c:v>2025.10.15</c:v>
                </c:pt>
                <c:pt idx="3162">
                  <c:v>2025.10.15</c:v>
                </c:pt>
                <c:pt idx="3163">
                  <c:v>2025.10.17</c:v>
                </c:pt>
                <c:pt idx="3164">
                  <c:v>2025.10.17</c:v>
                </c:pt>
                <c:pt idx="3165">
                  <c:v>2025.10.17</c:v>
                </c:pt>
                <c:pt idx="3166">
                  <c:v>2025.10.17</c:v>
                </c:pt>
                <c:pt idx="3167">
                  <c:v>2025.10.16</c:v>
                </c:pt>
                <c:pt idx="3168">
                  <c:v>2025.10.16</c:v>
                </c:pt>
                <c:pt idx="3169">
                  <c:v>2025.10.16</c:v>
                </c:pt>
                <c:pt idx="3170">
                  <c:v>2025.10.16</c:v>
                </c:pt>
                <c:pt idx="3171">
                  <c:v>2025.10.16</c:v>
                </c:pt>
                <c:pt idx="3172">
                  <c:v>2025.10.16</c:v>
                </c:pt>
                <c:pt idx="3173">
                  <c:v>2025.10.20</c:v>
                </c:pt>
                <c:pt idx="3174">
                  <c:v>2025.10.20</c:v>
                </c:pt>
                <c:pt idx="3175">
                  <c:v>2025.10.20</c:v>
                </c:pt>
                <c:pt idx="3176">
                  <c:v>2025.10.20</c:v>
                </c:pt>
                <c:pt idx="3177">
                  <c:v>2025.10.20</c:v>
                </c:pt>
                <c:pt idx="3178">
                  <c:v>2025.10.25</c:v>
                </c:pt>
                <c:pt idx="3179">
                  <c:v>2025.10.25</c:v>
                </c:pt>
                <c:pt idx="3180">
                  <c:v>2025.10.25</c:v>
                </c:pt>
                <c:pt idx="3181">
                  <c:v>2025.10.27</c:v>
                </c:pt>
                <c:pt idx="3182">
                  <c:v>2025.10.27</c:v>
                </c:pt>
                <c:pt idx="3183">
                  <c:v>2025.10.27</c:v>
                </c:pt>
                <c:pt idx="3184">
                  <c:v>2025.11.01</c:v>
                </c:pt>
                <c:pt idx="3185">
                  <c:v>2025.11.01</c:v>
                </c:pt>
                <c:pt idx="3186">
                  <c:v>2025.11.01</c:v>
                </c:pt>
                <c:pt idx="3187">
                  <c:v>2025.11.01</c:v>
                </c:pt>
                <c:pt idx="3188">
                  <c:v>2025.11.01</c:v>
                </c:pt>
                <c:pt idx="3189">
                  <c:v>2025.11.01</c:v>
                </c:pt>
                <c:pt idx="3190">
                  <c:v>2025.11.01</c:v>
                </c:pt>
                <c:pt idx="3191">
                  <c:v>2025.11.03</c:v>
                </c:pt>
                <c:pt idx="3192">
                  <c:v>2025.11.03</c:v>
                </c:pt>
                <c:pt idx="3193">
                  <c:v>2025.11.03</c:v>
                </c:pt>
                <c:pt idx="3194">
                  <c:v>2025.11.03</c:v>
                </c:pt>
                <c:pt idx="3195">
                  <c:v>2025.11.03</c:v>
                </c:pt>
                <c:pt idx="3196">
                  <c:v>2025.11.04</c:v>
                </c:pt>
                <c:pt idx="3197">
                  <c:v>2025.11.04</c:v>
                </c:pt>
                <c:pt idx="3198">
                  <c:v>2025.11.04</c:v>
                </c:pt>
                <c:pt idx="3199">
                  <c:v>2025.11.04</c:v>
                </c:pt>
                <c:pt idx="3200">
                  <c:v>2025.11.04</c:v>
                </c:pt>
                <c:pt idx="3201">
                  <c:v>2025.11.04</c:v>
                </c:pt>
                <c:pt idx="3202">
                  <c:v>2025.11.04</c:v>
                </c:pt>
                <c:pt idx="3203">
                  <c:v>2025.11.05</c:v>
                </c:pt>
                <c:pt idx="3204">
                  <c:v>2025.11.05</c:v>
                </c:pt>
                <c:pt idx="3205">
                  <c:v>2025.11.05</c:v>
                </c:pt>
                <c:pt idx="3206">
                  <c:v>2025.11.05</c:v>
                </c:pt>
                <c:pt idx="3207">
                  <c:v>2025.11.05</c:v>
                </c:pt>
                <c:pt idx="3208">
                  <c:v>2025.11.05</c:v>
                </c:pt>
                <c:pt idx="3209">
                  <c:v>2025.11.05</c:v>
                </c:pt>
                <c:pt idx="3210">
                  <c:v>2025.11.05</c:v>
                </c:pt>
                <c:pt idx="3211">
                  <c:v>2025.11.05</c:v>
                </c:pt>
                <c:pt idx="3212">
                  <c:v>2025.11.06</c:v>
                </c:pt>
                <c:pt idx="3213">
                  <c:v>2025.11.06</c:v>
                </c:pt>
                <c:pt idx="3214">
                  <c:v>2025.11.06</c:v>
                </c:pt>
                <c:pt idx="3215">
                  <c:v>2025.11.06</c:v>
                </c:pt>
                <c:pt idx="3216">
                  <c:v>2025.11.06</c:v>
                </c:pt>
                <c:pt idx="3217">
                  <c:v>2025.11.06</c:v>
                </c:pt>
                <c:pt idx="3218">
                  <c:v>2025.11.06</c:v>
                </c:pt>
                <c:pt idx="3219">
                  <c:v>2025.11.06</c:v>
                </c:pt>
                <c:pt idx="3220">
                  <c:v>2025.11.06</c:v>
                </c:pt>
                <c:pt idx="3221">
                  <c:v>2025.11.07</c:v>
                </c:pt>
                <c:pt idx="3222">
                  <c:v>2025.11.07</c:v>
                </c:pt>
                <c:pt idx="3223">
                  <c:v>2025.11.07</c:v>
                </c:pt>
                <c:pt idx="3224">
                  <c:v>2025.11.07</c:v>
                </c:pt>
                <c:pt idx="3225">
                  <c:v>2025.11.07</c:v>
                </c:pt>
                <c:pt idx="3226">
                  <c:v>2025.11.07</c:v>
                </c:pt>
                <c:pt idx="3227">
                  <c:v>2025.11.07</c:v>
                </c:pt>
                <c:pt idx="3228">
                  <c:v>2025.11.07</c:v>
                </c:pt>
                <c:pt idx="3229">
                  <c:v>2025.11.07</c:v>
                </c:pt>
                <c:pt idx="3230">
                  <c:v>2025.11.07</c:v>
                </c:pt>
                <c:pt idx="3231">
                  <c:v>2025.11.08</c:v>
                </c:pt>
                <c:pt idx="3232">
                  <c:v>2025.11.08</c:v>
                </c:pt>
                <c:pt idx="3233">
                  <c:v>2025.11.08</c:v>
                </c:pt>
                <c:pt idx="3234">
                  <c:v>2025.11.08</c:v>
                </c:pt>
                <c:pt idx="3235">
                  <c:v>2025.11.08</c:v>
                </c:pt>
                <c:pt idx="3236">
                  <c:v>2025.11.08</c:v>
                </c:pt>
                <c:pt idx="3237">
                  <c:v>2025.11.08</c:v>
                </c:pt>
                <c:pt idx="3238">
                  <c:v>2025.11.08</c:v>
                </c:pt>
                <c:pt idx="3239">
                  <c:v>2025.11.08</c:v>
                </c:pt>
                <c:pt idx="3240">
                  <c:v>2025.11.09</c:v>
                </c:pt>
                <c:pt idx="3241">
                  <c:v>2025.11.09</c:v>
                </c:pt>
                <c:pt idx="3242">
                  <c:v>2025.11.09</c:v>
                </c:pt>
                <c:pt idx="3243">
                  <c:v>2025.11.09</c:v>
                </c:pt>
                <c:pt idx="3244">
                  <c:v>2025.11.09</c:v>
                </c:pt>
                <c:pt idx="3245">
                  <c:v>2025.11.10</c:v>
                </c:pt>
                <c:pt idx="3246">
                  <c:v>2025.11.10</c:v>
                </c:pt>
                <c:pt idx="3247">
                  <c:v>2025.11.10</c:v>
                </c:pt>
                <c:pt idx="3248">
                  <c:v>2025.11.10</c:v>
                </c:pt>
                <c:pt idx="3249">
                  <c:v>2025.11.10</c:v>
                </c:pt>
                <c:pt idx="3250">
                  <c:v>2025.11.10</c:v>
                </c:pt>
                <c:pt idx="3251">
                  <c:v>2025.11.10</c:v>
                </c:pt>
                <c:pt idx="3252">
                  <c:v>2025.11.10</c:v>
                </c:pt>
                <c:pt idx="3253">
                  <c:v>2025.11.10</c:v>
                </c:pt>
                <c:pt idx="3254">
                  <c:v>2025.11.10</c:v>
                </c:pt>
                <c:pt idx="3255">
                  <c:v>2025.11.10</c:v>
                </c:pt>
                <c:pt idx="3256">
                  <c:v>2025.11.10</c:v>
                </c:pt>
                <c:pt idx="3257">
                  <c:v>2025.11.10</c:v>
                </c:pt>
                <c:pt idx="3258">
                  <c:v>2025.11.10</c:v>
                </c:pt>
                <c:pt idx="3259">
                  <c:v>2025.11.10</c:v>
                </c:pt>
                <c:pt idx="3260">
                  <c:v>2025.11.10</c:v>
                </c:pt>
                <c:pt idx="3261">
                  <c:v>2025.11.11</c:v>
                </c:pt>
                <c:pt idx="3262">
                  <c:v>2025.11.11</c:v>
                </c:pt>
                <c:pt idx="3263">
                  <c:v>2025.11.11</c:v>
                </c:pt>
                <c:pt idx="3264">
                  <c:v>2025.11.11</c:v>
                </c:pt>
                <c:pt idx="3265">
                  <c:v>2025.11.11</c:v>
                </c:pt>
                <c:pt idx="3266">
                  <c:v>2025.11.11</c:v>
                </c:pt>
                <c:pt idx="3267">
                  <c:v>2025.11.11</c:v>
                </c:pt>
                <c:pt idx="3268">
                  <c:v>2025.11.11</c:v>
                </c:pt>
                <c:pt idx="3269">
                  <c:v>2025.11.11</c:v>
                </c:pt>
                <c:pt idx="3270">
                  <c:v>2025.11.11</c:v>
                </c:pt>
                <c:pt idx="3271">
                  <c:v>2025.11.11</c:v>
                </c:pt>
                <c:pt idx="3272">
                  <c:v>2025.11.11</c:v>
                </c:pt>
                <c:pt idx="3273">
                  <c:v>2025.11.12</c:v>
                </c:pt>
                <c:pt idx="3274">
                  <c:v>2025.11.12</c:v>
                </c:pt>
                <c:pt idx="3275">
                  <c:v>2025.11.12</c:v>
                </c:pt>
                <c:pt idx="3276">
                  <c:v>2025.11.12</c:v>
                </c:pt>
                <c:pt idx="3277">
                  <c:v>2025.11.12</c:v>
                </c:pt>
                <c:pt idx="3278">
                  <c:v>2025.11.12</c:v>
                </c:pt>
                <c:pt idx="3279">
                  <c:v>2025.11.12</c:v>
                </c:pt>
                <c:pt idx="3280">
                  <c:v>2025.11.12</c:v>
                </c:pt>
                <c:pt idx="3281">
                  <c:v>2025.11.12</c:v>
                </c:pt>
                <c:pt idx="3282">
                  <c:v>2025.11.12</c:v>
                </c:pt>
                <c:pt idx="3283">
                  <c:v>2025.11.12</c:v>
                </c:pt>
                <c:pt idx="3284">
                  <c:v>2025.11.13</c:v>
                </c:pt>
                <c:pt idx="3285">
                  <c:v>2025.11.13</c:v>
                </c:pt>
                <c:pt idx="3286">
                  <c:v>2025.11.13</c:v>
                </c:pt>
                <c:pt idx="3287">
                  <c:v>2025.11.13</c:v>
                </c:pt>
                <c:pt idx="3288">
                  <c:v>2025.11.13</c:v>
                </c:pt>
                <c:pt idx="3289">
                  <c:v>2025.11.13</c:v>
                </c:pt>
                <c:pt idx="3290">
                  <c:v>2025.11.13</c:v>
                </c:pt>
                <c:pt idx="3291">
                  <c:v>2025.11.13</c:v>
                </c:pt>
                <c:pt idx="3292">
                  <c:v>2025.11.13</c:v>
                </c:pt>
                <c:pt idx="3293">
                  <c:v>2025.11.13</c:v>
                </c:pt>
                <c:pt idx="3294">
                  <c:v>2025.11.14</c:v>
                </c:pt>
                <c:pt idx="3295">
                  <c:v>2025.11.14</c:v>
                </c:pt>
                <c:pt idx="3296">
                  <c:v>2025.11.14</c:v>
                </c:pt>
                <c:pt idx="3297">
                  <c:v>2025.11.14</c:v>
                </c:pt>
                <c:pt idx="3298">
                  <c:v>2025.11.14</c:v>
                </c:pt>
                <c:pt idx="3299">
                  <c:v>2025.11.14</c:v>
                </c:pt>
                <c:pt idx="3300">
                  <c:v>2025.11.14</c:v>
                </c:pt>
                <c:pt idx="3301">
                  <c:v>2025.11.14</c:v>
                </c:pt>
                <c:pt idx="3302">
                  <c:v>2025.11.14</c:v>
                </c:pt>
                <c:pt idx="3303">
                  <c:v>2025.11.15</c:v>
                </c:pt>
                <c:pt idx="3304">
                  <c:v>2025.11.15</c:v>
                </c:pt>
                <c:pt idx="3305">
                  <c:v>2025.11.15</c:v>
                </c:pt>
                <c:pt idx="3306">
                  <c:v>2025.11.15</c:v>
                </c:pt>
                <c:pt idx="3307">
                  <c:v>2025.11.15</c:v>
                </c:pt>
                <c:pt idx="3308">
                  <c:v>2025.11.16</c:v>
                </c:pt>
                <c:pt idx="3309">
                  <c:v>2025.11.16</c:v>
                </c:pt>
                <c:pt idx="3310">
                  <c:v>2025.11.16</c:v>
                </c:pt>
                <c:pt idx="3311">
                  <c:v>2025.11.16</c:v>
                </c:pt>
                <c:pt idx="3312">
                  <c:v>2025.11.16</c:v>
                </c:pt>
                <c:pt idx="3313">
                  <c:v>2025.11.17</c:v>
                </c:pt>
                <c:pt idx="3314">
                  <c:v>2025.11.17</c:v>
                </c:pt>
                <c:pt idx="3315">
                  <c:v>2025.11.17</c:v>
                </c:pt>
                <c:pt idx="3316">
                  <c:v>2025.11.17</c:v>
                </c:pt>
                <c:pt idx="3317">
                  <c:v>2025.11.17</c:v>
                </c:pt>
                <c:pt idx="3318">
                  <c:v>2025.11.17</c:v>
                </c:pt>
                <c:pt idx="3319">
                  <c:v>2025.11.17</c:v>
                </c:pt>
                <c:pt idx="3320">
                  <c:v>2025.11.17</c:v>
                </c:pt>
                <c:pt idx="3321">
                  <c:v>2025.11.17</c:v>
                </c:pt>
                <c:pt idx="3322">
                  <c:v>2025.11.17</c:v>
                </c:pt>
                <c:pt idx="3323">
                  <c:v>2025.11.17</c:v>
                </c:pt>
                <c:pt idx="3324">
                  <c:v>2025.11.17</c:v>
                </c:pt>
                <c:pt idx="3325">
                  <c:v>2025.11.18</c:v>
                </c:pt>
                <c:pt idx="3326">
                  <c:v>2025.11.18</c:v>
                </c:pt>
                <c:pt idx="3327">
                  <c:v>2025.11.18</c:v>
                </c:pt>
                <c:pt idx="3328">
                  <c:v>2025.11.18</c:v>
                </c:pt>
                <c:pt idx="3329">
                  <c:v>2025.11.18</c:v>
                </c:pt>
                <c:pt idx="3330">
                  <c:v>2025.11.18</c:v>
                </c:pt>
                <c:pt idx="3331">
                  <c:v>2025.11.20</c:v>
                </c:pt>
                <c:pt idx="3332">
                  <c:v>2025.11.20</c:v>
                </c:pt>
                <c:pt idx="3333">
                  <c:v>2025.11.20</c:v>
                </c:pt>
                <c:pt idx="3334">
                  <c:v>2025.11.20</c:v>
                </c:pt>
                <c:pt idx="3335">
                  <c:v>2025.11.20</c:v>
                </c:pt>
                <c:pt idx="3336">
                  <c:v>2025.11.20</c:v>
                </c:pt>
                <c:pt idx="3337">
                  <c:v>2025.11.20</c:v>
                </c:pt>
                <c:pt idx="3338">
                  <c:v>2025.11.20</c:v>
                </c:pt>
                <c:pt idx="3339">
                  <c:v>2025.11.20</c:v>
                </c:pt>
                <c:pt idx="3340">
                  <c:v>2025.11.20</c:v>
                </c:pt>
                <c:pt idx="3341">
                  <c:v>2025.11.21</c:v>
                </c:pt>
                <c:pt idx="3342">
                  <c:v>2025.11.21</c:v>
                </c:pt>
                <c:pt idx="3343">
                  <c:v>2025.11.21</c:v>
                </c:pt>
                <c:pt idx="3344">
                  <c:v>2025.11.21</c:v>
                </c:pt>
                <c:pt idx="3345">
                  <c:v>2025.11.21</c:v>
                </c:pt>
                <c:pt idx="3346">
                  <c:v>2025.12.22</c:v>
                </c:pt>
                <c:pt idx="3347">
                  <c:v>2025.12.22</c:v>
                </c:pt>
                <c:pt idx="3348">
                  <c:v>2025.12.22</c:v>
                </c:pt>
                <c:pt idx="3349">
                  <c:v>2025.12.22</c:v>
                </c:pt>
                <c:pt idx="3350">
                  <c:v>2025.12.22</c:v>
                </c:pt>
                <c:pt idx="3351">
                  <c:v>2025.11.23</c:v>
                </c:pt>
                <c:pt idx="3352">
                  <c:v>2025.11.23</c:v>
                </c:pt>
                <c:pt idx="3353">
                  <c:v>2025.11.23</c:v>
                </c:pt>
                <c:pt idx="3354">
                  <c:v>2025.11.23</c:v>
                </c:pt>
                <c:pt idx="3355">
                  <c:v>2025.11.23</c:v>
                </c:pt>
                <c:pt idx="3356">
                  <c:v>2025.11.24</c:v>
                </c:pt>
                <c:pt idx="3357">
                  <c:v>2025.11.24</c:v>
                </c:pt>
                <c:pt idx="3358">
                  <c:v>2025.11.24</c:v>
                </c:pt>
                <c:pt idx="3359">
                  <c:v>2025.11.24</c:v>
                </c:pt>
                <c:pt idx="3360">
                  <c:v>2025.11.25</c:v>
                </c:pt>
                <c:pt idx="3361">
                  <c:v>2025.11.25</c:v>
                </c:pt>
                <c:pt idx="3362">
                  <c:v>2025.11.25</c:v>
                </c:pt>
                <c:pt idx="3363">
                  <c:v>2025.11.25</c:v>
                </c:pt>
                <c:pt idx="3364">
                  <c:v>2025.11.25</c:v>
                </c:pt>
                <c:pt idx="3365">
                  <c:v>2025.11.26</c:v>
                </c:pt>
                <c:pt idx="3366">
                  <c:v>2025.11.26</c:v>
                </c:pt>
                <c:pt idx="3367">
                  <c:v>2025.11.26</c:v>
                </c:pt>
                <c:pt idx="3368">
                  <c:v>2025.11.26</c:v>
                </c:pt>
                <c:pt idx="3369">
                  <c:v>2025.11.26</c:v>
                </c:pt>
                <c:pt idx="3370">
                  <c:v>2025.11.27</c:v>
                </c:pt>
                <c:pt idx="3371">
                  <c:v>2025.11.27</c:v>
                </c:pt>
                <c:pt idx="3372">
                  <c:v>2025.11.27</c:v>
                </c:pt>
                <c:pt idx="3373">
                  <c:v>2025.11.27</c:v>
                </c:pt>
                <c:pt idx="3374">
                  <c:v>2025.11.27</c:v>
                </c:pt>
                <c:pt idx="3375">
                  <c:v>2025.11.27</c:v>
                </c:pt>
                <c:pt idx="3376">
                  <c:v>2025.11.27</c:v>
                </c:pt>
                <c:pt idx="3377">
                  <c:v>2025.11.27</c:v>
                </c:pt>
                <c:pt idx="3378">
                  <c:v>2025.11.28</c:v>
                </c:pt>
                <c:pt idx="3379">
                  <c:v>2025.11.28</c:v>
                </c:pt>
                <c:pt idx="3380">
                  <c:v>2025.11.28</c:v>
                </c:pt>
                <c:pt idx="3381">
                  <c:v>2025.11.28</c:v>
                </c:pt>
                <c:pt idx="3382">
                  <c:v>2025.11.28</c:v>
                </c:pt>
                <c:pt idx="3383">
                  <c:v>2025.11.29</c:v>
                </c:pt>
                <c:pt idx="3384">
                  <c:v>2025.11.29</c:v>
                </c:pt>
                <c:pt idx="3385">
                  <c:v>2025.11.29</c:v>
                </c:pt>
                <c:pt idx="3386">
                  <c:v>2025.11.29</c:v>
                </c:pt>
                <c:pt idx="3387">
                  <c:v>2025.11.30</c:v>
                </c:pt>
                <c:pt idx="3388">
                  <c:v>2025.11.30</c:v>
                </c:pt>
                <c:pt idx="3389">
                  <c:v>2025.11.30</c:v>
                </c:pt>
                <c:pt idx="3390">
                  <c:v>2025.11.30</c:v>
                </c:pt>
                <c:pt idx="3391">
                  <c:v>2025.11.30</c:v>
                </c:pt>
                <c:pt idx="3392">
                  <c:v>2025.12.01</c:v>
                </c:pt>
                <c:pt idx="3393">
                  <c:v>2025.12.01</c:v>
                </c:pt>
                <c:pt idx="3394">
                  <c:v>2025.12.01</c:v>
                </c:pt>
                <c:pt idx="3395">
                  <c:v>2025.12.01</c:v>
                </c:pt>
                <c:pt idx="3396">
                  <c:v>2025.12.01</c:v>
                </c:pt>
                <c:pt idx="3397">
                  <c:v>2025.12.02</c:v>
                </c:pt>
                <c:pt idx="3398">
                  <c:v>2025.12.02</c:v>
                </c:pt>
                <c:pt idx="3399">
                  <c:v>2025.12.02</c:v>
                </c:pt>
                <c:pt idx="3400">
                  <c:v>2025.12.02</c:v>
                </c:pt>
                <c:pt idx="3401">
                  <c:v>2025.12.02</c:v>
                </c:pt>
                <c:pt idx="3402">
                  <c:v>2025.12.03</c:v>
                </c:pt>
                <c:pt idx="3403">
                  <c:v>2025.12.03</c:v>
                </c:pt>
                <c:pt idx="3404">
                  <c:v>2025.12.03</c:v>
                </c:pt>
                <c:pt idx="3405">
                  <c:v>2025.12.03</c:v>
                </c:pt>
                <c:pt idx="3406">
                  <c:v>2025.12.03</c:v>
                </c:pt>
                <c:pt idx="3407">
                  <c:v>2025.12.04</c:v>
                </c:pt>
                <c:pt idx="3408">
                  <c:v>2025.12.04</c:v>
                </c:pt>
                <c:pt idx="3409">
                  <c:v>2025.12.04</c:v>
                </c:pt>
                <c:pt idx="3410">
                  <c:v>2025.12.04</c:v>
                </c:pt>
                <c:pt idx="3411">
                  <c:v>2025.12.06</c:v>
                </c:pt>
                <c:pt idx="3412">
                  <c:v>2025.12.06</c:v>
                </c:pt>
                <c:pt idx="3413">
                  <c:v>2025.12.06</c:v>
                </c:pt>
                <c:pt idx="3414">
                  <c:v>2025.12.08</c:v>
                </c:pt>
                <c:pt idx="3415">
                  <c:v>2025.12.08</c:v>
                </c:pt>
                <c:pt idx="3416">
                  <c:v>2025.12.08</c:v>
                </c:pt>
                <c:pt idx="3417">
                  <c:v>2025.12.08</c:v>
                </c:pt>
                <c:pt idx="3418">
                  <c:v>2025.12.08</c:v>
                </c:pt>
                <c:pt idx="3419">
                  <c:v>2025.12.08</c:v>
                </c:pt>
                <c:pt idx="3420">
                  <c:v>2025.12.10</c:v>
                </c:pt>
                <c:pt idx="3421">
                  <c:v>2025.12.10</c:v>
                </c:pt>
                <c:pt idx="3422">
                  <c:v>2025.12.10</c:v>
                </c:pt>
                <c:pt idx="3423">
                  <c:v>2025.12.10</c:v>
                </c:pt>
                <c:pt idx="3424">
                  <c:v>2025.12.10</c:v>
                </c:pt>
                <c:pt idx="3425">
                  <c:v>2025.12.11</c:v>
                </c:pt>
                <c:pt idx="3426">
                  <c:v>2025.12.11</c:v>
                </c:pt>
                <c:pt idx="3427">
                  <c:v>2025.12.12</c:v>
                </c:pt>
                <c:pt idx="3428">
                  <c:v>2025.12.12</c:v>
                </c:pt>
                <c:pt idx="3429">
                  <c:v>2025.12.12</c:v>
                </c:pt>
                <c:pt idx="3430">
                  <c:v>2025.12.12</c:v>
                </c:pt>
                <c:pt idx="3431">
                  <c:v>2025.12.12</c:v>
                </c:pt>
                <c:pt idx="3432">
                  <c:v>2025.12.15</c:v>
                </c:pt>
                <c:pt idx="3433">
                  <c:v>2025.12.15</c:v>
                </c:pt>
                <c:pt idx="3434">
                  <c:v>2025.12.15</c:v>
                </c:pt>
                <c:pt idx="3435">
                  <c:v>2025.12.15</c:v>
                </c:pt>
                <c:pt idx="3436">
                  <c:v>2025.12.16</c:v>
                </c:pt>
                <c:pt idx="3437">
                  <c:v>2025.12.16</c:v>
                </c:pt>
                <c:pt idx="3438">
                  <c:v>2025.12.16</c:v>
                </c:pt>
                <c:pt idx="3439">
                  <c:v>2025.12.17</c:v>
                </c:pt>
                <c:pt idx="3440">
                  <c:v>2025.12.17</c:v>
                </c:pt>
                <c:pt idx="3441">
                  <c:v>2025.12.17</c:v>
                </c:pt>
                <c:pt idx="3442">
                  <c:v>2025.12.17</c:v>
                </c:pt>
                <c:pt idx="3443">
                  <c:v>2025.12.18</c:v>
                </c:pt>
                <c:pt idx="3444">
                  <c:v>2025.12.18</c:v>
                </c:pt>
                <c:pt idx="3445">
                  <c:v>2025.12.18</c:v>
                </c:pt>
                <c:pt idx="3446">
                  <c:v>2025.12.18</c:v>
                </c:pt>
                <c:pt idx="3447">
                  <c:v>2025.12.18</c:v>
                </c:pt>
                <c:pt idx="3448">
                  <c:v>2025.12.18</c:v>
                </c:pt>
                <c:pt idx="3449">
                  <c:v>2025.12.19</c:v>
                </c:pt>
                <c:pt idx="3450">
                  <c:v>2025.12.19</c:v>
                </c:pt>
                <c:pt idx="3451">
                  <c:v>2025.12.19</c:v>
                </c:pt>
                <c:pt idx="3452">
                  <c:v>2025.12.19</c:v>
                </c:pt>
                <c:pt idx="3453">
                  <c:v>2025.12.19</c:v>
                </c:pt>
                <c:pt idx="3454">
                  <c:v>2025.12.22</c:v>
                </c:pt>
                <c:pt idx="3455">
                  <c:v>2025.12.22</c:v>
                </c:pt>
                <c:pt idx="3456">
                  <c:v>2025.12.22</c:v>
                </c:pt>
                <c:pt idx="3457">
                  <c:v>2025.12.22</c:v>
                </c:pt>
                <c:pt idx="3458">
                  <c:v>2025.12.22</c:v>
                </c:pt>
                <c:pt idx="3459">
                  <c:v>2025.12.22</c:v>
                </c:pt>
                <c:pt idx="3460">
                  <c:v>2025.12.22</c:v>
                </c:pt>
                <c:pt idx="3461">
                  <c:v>2025.12.22</c:v>
                </c:pt>
                <c:pt idx="3462">
                  <c:v>2025.12.23</c:v>
                </c:pt>
                <c:pt idx="3463">
                  <c:v>2025.12.23</c:v>
                </c:pt>
                <c:pt idx="3464">
                  <c:v>2025.12.23</c:v>
                </c:pt>
                <c:pt idx="3465">
                  <c:v>2025.12.23</c:v>
                </c:pt>
                <c:pt idx="3466">
                  <c:v>2025.12.23</c:v>
                </c:pt>
                <c:pt idx="3467">
                  <c:v>2025.12.24</c:v>
                </c:pt>
                <c:pt idx="3468">
                  <c:v>2025.12.24</c:v>
                </c:pt>
                <c:pt idx="3469">
                  <c:v>2025.12.24</c:v>
                </c:pt>
                <c:pt idx="3470">
                  <c:v>2025.12.25</c:v>
                </c:pt>
                <c:pt idx="3471">
                  <c:v>2025.12.25</c:v>
                </c:pt>
                <c:pt idx="3472">
                  <c:v>2025.12.25</c:v>
                </c:pt>
                <c:pt idx="3473">
                  <c:v>2025.12.26</c:v>
                </c:pt>
                <c:pt idx="3474">
                  <c:v>2025.12.26</c:v>
                </c:pt>
                <c:pt idx="3475">
                  <c:v>2025.12.26</c:v>
                </c:pt>
                <c:pt idx="3476">
                  <c:v>2025.12.26</c:v>
                </c:pt>
                <c:pt idx="3477">
                  <c:v>2025.12.26</c:v>
                </c:pt>
                <c:pt idx="3478">
                  <c:v>2025.12.26</c:v>
                </c:pt>
                <c:pt idx="3479">
                  <c:v>2025.12.29</c:v>
                </c:pt>
                <c:pt idx="3480">
                  <c:v>2025.12.29</c:v>
                </c:pt>
                <c:pt idx="3481">
                  <c:v>2025.12.29</c:v>
                </c:pt>
                <c:pt idx="3482">
                  <c:v>2025.12.29</c:v>
                </c:pt>
                <c:pt idx="3483">
                  <c:v>2025.12.29</c:v>
                </c:pt>
                <c:pt idx="3484">
                  <c:v>2025.12.29</c:v>
                </c:pt>
                <c:pt idx="3485">
                  <c:v>2025.12.30</c:v>
                </c:pt>
                <c:pt idx="3486">
                  <c:v>2025.12.30</c:v>
                </c:pt>
                <c:pt idx="3487">
                  <c:v>2025.12.30</c:v>
                </c:pt>
              </c:strCache>
            </c:strRef>
          </c:cat>
          <c:val>
            <c:numRef>
              <c:f>Sheet1!$B$2:$B$3489</c:f>
              <c:numCache>
                <c:formatCode>General</c:formatCode>
                <c:ptCount val="3488"/>
                <c:pt idx="0">
                  <c:v>0.5</c:v>
                </c:pt>
                <c:pt idx="1">
                  <c:v>0.5</c:v>
                </c:pt>
                <c:pt idx="2">
                  <c:v>0.5</c:v>
                </c:pt>
                <c:pt idx="3">
                  <c:v>0.5</c:v>
                </c:pt>
                <c:pt idx="4">
                  <c:v>0.5</c:v>
                </c:pt>
                <c:pt idx="5">
                  <c:v>0.5</c:v>
                </c:pt>
                <c:pt idx="6">
                  <c:v>0.5</c:v>
                </c:pt>
                <c:pt idx="7">
                  <c:v>0.5</c:v>
                </c:pt>
                <c:pt idx="8">
                  <c:v>0.5</c:v>
                </c:pt>
                <c:pt idx="9">
                  <c:v>0.5</c:v>
                </c:pt>
                <c:pt idx="10">
                  <c:v>0.5</c:v>
                </c:pt>
                <c:pt idx="11">
                  <c:v>0.5</c:v>
                </c:pt>
                <c:pt idx="12">
                  <c:v>0.5</c:v>
                </c:pt>
                <c:pt idx="13">
                  <c:v>0.5</c:v>
                </c:pt>
                <c:pt idx="14">
                  <c:v>0.5</c:v>
                </c:pt>
                <c:pt idx="15">
                  <c:v>0.5</c:v>
                </c:pt>
                <c:pt idx="16">
                  <c:v>0.5</c:v>
                </c:pt>
                <c:pt idx="17">
                  <c:v>0.5</c:v>
                </c:pt>
                <c:pt idx="18">
                  <c:v>0.5</c:v>
                </c:pt>
                <c:pt idx="19">
                  <c:v>0.5</c:v>
                </c:pt>
                <c:pt idx="20">
                  <c:v>0.5</c:v>
                </c:pt>
                <c:pt idx="21">
                  <c:v>0.5</c:v>
                </c:pt>
                <c:pt idx="22">
                  <c:v>0.5</c:v>
                </c:pt>
                <c:pt idx="23">
                  <c:v>0.5</c:v>
                </c:pt>
                <c:pt idx="24">
                  <c:v>0.5</c:v>
                </c:pt>
                <c:pt idx="25">
                  <c:v>0.5</c:v>
                </c:pt>
                <c:pt idx="26">
                  <c:v>0.5</c:v>
                </c:pt>
                <c:pt idx="27">
                  <c:v>0.5</c:v>
                </c:pt>
                <c:pt idx="28">
                  <c:v>0.5</c:v>
                </c:pt>
                <c:pt idx="29">
                  <c:v>0.5</c:v>
                </c:pt>
                <c:pt idx="30">
                  <c:v>0.5</c:v>
                </c:pt>
                <c:pt idx="31">
                  <c:v>0.5</c:v>
                </c:pt>
                <c:pt idx="32">
                  <c:v>0.5</c:v>
                </c:pt>
                <c:pt idx="33">
                  <c:v>0.5</c:v>
                </c:pt>
                <c:pt idx="34">
                  <c:v>0.5</c:v>
                </c:pt>
                <c:pt idx="35">
                  <c:v>0.5</c:v>
                </c:pt>
                <c:pt idx="36">
                  <c:v>0.5</c:v>
                </c:pt>
                <c:pt idx="37">
                  <c:v>0.5</c:v>
                </c:pt>
                <c:pt idx="38">
                  <c:v>0.5</c:v>
                </c:pt>
                <c:pt idx="39">
                  <c:v>0.5</c:v>
                </c:pt>
                <c:pt idx="40">
                  <c:v>0.5</c:v>
                </c:pt>
                <c:pt idx="41">
                  <c:v>0.5</c:v>
                </c:pt>
                <c:pt idx="42">
                  <c:v>0.5</c:v>
                </c:pt>
                <c:pt idx="43">
                  <c:v>0.5</c:v>
                </c:pt>
                <c:pt idx="44">
                  <c:v>0.5</c:v>
                </c:pt>
                <c:pt idx="45">
                  <c:v>0.5</c:v>
                </c:pt>
                <c:pt idx="46">
                  <c:v>0.5</c:v>
                </c:pt>
                <c:pt idx="47">
                  <c:v>0.5</c:v>
                </c:pt>
                <c:pt idx="48">
                  <c:v>0.5</c:v>
                </c:pt>
                <c:pt idx="49">
                  <c:v>0.5</c:v>
                </c:pt>
                <c:pt idx="50">
                  <c:v>0.5</c:v>
                </c:pt>
                <c:pt idx="51">
                  <c:v>0.5</c:v>
                </c:pt>
                <c:pt idx="52">
                  <c:v>0.5</c:v>
                </c:pt>
                <c:pt idx="53">
                  <c:v>0.5</c:v>
                </c:pt>
                <c:pt idx="54">
                  <c:v>0.5</c:v>
                </c:pt>
                <c:pt idx="55">
                  <c:v>0.5</c:v>
                </c:pt>
                <c:pt idx="56">
                  <c:v>0.5</c:v>
                </c:pt>
                <c:pt idx="57">
                  <c:v>0.5</c:v>
                </c:pt>
                <c:pt idx="58">
                  <c:v>0.5</c:v>
                </c:pt>
                <c:pt idx="59">
                  <c:v>0.5</c:v>
                </c:pt>
                <c:pt idx="60">
                  <c:v>0.5</c:v>
                </c:pt>
                <c:pt idx="61">
                  <c:v>0.5</c:v>
                </c:pt>
                <c:pt idx="62">
                  <c:v>0.5</c:v>
                </c:pt>
                <c:pt idx="63">
                  <c:v>0.5</c:v>
                </c:pt>
                <c:pt idx="64">
                  <c:v>0.5</c:v>
                </c:pt>
                <c:pt idx="65">
                  <c:v>0.5</c:v>
                </c:pt>
                <c:pt idx="66">
                  <c:v>0.5</c:v>
                </c:pt>
                <c:pt idx="67">
                  <c:v>0.5</c:v>
                </c:pt>
                <c:pt idx="68">
                  <c:v>0.5</c:v>
                </c:pt>
                <c:pt idx="69">
                  <c:v>0.5</c:v>
                </c:pt>
                <c:pt idx="70">
                  <c:v>0.5</c:v>
                </c:pt>
                <c:pt idx="71">
                  <c:v>0.5</c:v>
                </c:pt>
                <c:pt idx="72">
                  <c:v>0.5</c:v>
                </c:pt>
                <c:pt idx="73">
                  <c:v>0.5</c:v>
                </c:pt>
                <c:pt idx="74">
                  <c:v>0.5</c:v>
                </c:pt>
                <c:pt idx="75">
                  <c:v>0.5</c:v>
                </c:pt>
                <c:pt idx="76">
                  <c:v>0.5</c:v>
                </c:pt>
                <c:pt idx="77">
                  <c:v>0.5</c:v>
                </c:pt>
                <c:pt idx="78">
                  <c:v>0.5</c:v>
                </c:pt>
                <c:pt idx="79">
                  <c:v>0.5</c:v>
                </c:pt>
                <c:pt idx="80">
                  <c:v>0.5</c:v>
                </c:pt>
                <c:pt idx="81">
                  <c:v>0.5</c:v>
                </c:pt>
                <c:pt idx="82">
                  <c:v>0.5</c:v>
                </c:pt>
                <c:pt idx="83">
                  <c:v>0.5</c:v>
                </c:pt>
                <c:pt idx="84">
                  <c:v>0.5</c:v>
                </c:pt>
                <c:pt idx="85">
                  <c:v>0.5</c:v>
                </c:pt>
                <c:pt idx="86">
                  <c:v>0.5</c:v>
                </c:pt>
                <c:pt idx="87">
                  <c:v>0.5</c:v>
                </c:pt>
                <c:pt idx="88">
                  <c:v>0.5</c:v>
                </c:pt>
                <c:pt idx="89">
                  <c:v>0.5</c:v>
                </c:pt>
                <c:pt idx="90">
                  <c:v>0.5</c:v>
                </c:pt>
                <c:pt idx="91">
                  <c:v>0.5</c:v>
                </c:pt>
                <c:pt idx="92">
                  <c:v>0.5</c:v>
                </c:pt>
                <c:pt idx="93">
                  <c:v>0.5</c:v>
                </c:pt>
                <c:pt idx="94">
                  <c:v>0.5</c:v>
                </c:pt>
                <c:pt idx="95">
                  <c:v>0.5</c:v>
                </c:pt>
                <c:pt idx="96">
                  <c:v>0.5</c:v>
                </c:pt>
                <c:pt idx="97">
                  <c:v>0.5</c:v>
                </c:pt>
                <c:pt idx="98">
                  <c:v>0.5</c:v>
                </c:pt>
                <c:pt idx="99">
                  <c:v>0.5</c:v>
                </c:pt>
                <c:pt idx="100">
                  <c:v>0.5</c:v>
                </c:pt>
                <c:pt idx="101">
                  <c:v>0.5</c:v>
                </c:pt>
                <c:pt idx="102">
                  <c:v>0.5</c:v>
                </c:pt>
                <c:pt idx="103">
                  <c:v>0.5</c:v>
                </c:pt>
                <c:pt idx="104">
                  <c:v>0.5</c:v>
                </c:pt>
                <c:pt idx="105">
                  <c:v>0.5</c:v>
                </c:pt>
                <c:pt idx="106">
                  <c:v>0.5</c:v>
                </c:pt>
                <c:pt idx="107">
                  <c:v>0.5</c:v>
                </c:pt>
                <c:pt idx="108">
                  <c:v>0.5</c:v>
                </c:pt>
                <c:pt idx="109">
                  <c:v>0.5</c:v>
                </c:pt>
                <c:pt idx="110">
                  <c:v>0.5</c:v>
                </c:pt>
                <c:pt idx="111">
                  <c:v>0.5</c:v>
                </c:pt>
                <c:pt idx="112">
                  <c:v>0.5</c:v>
                </c:pt>
                <c:pt idx="113">
                  <c:v>0.5</c:v>
                </c:pt>
                <c:pt idx="114">
                  <c:v>0.5</c:v>
                </c:pt>
                <c:pt idx="115">
                  <c:v>0.5</c:v>
                </c:pt>
                <c:pt idx="116">
                  <c:v>0.5</c:v>
                </c:pt>
                <c:pt idx="117">
                  <c:v>0.5</c:v>
                </c:pt>
                <c:pt idx="118">
                  <c:v>0.5</c:v>
                </c:pt>
                <c:pt idx="119">
                  <c:v>0.5</c:v>
                </c:pt>
                <c:pt idx="120">
                  <c:v>0.5</c:v>
                </c:pt>
                <c:pt idx="121">
                  <c:v>0.5</c:v>
                </c:pt>
                <c:pt idx="122">
                  <c:v>0.5</c:v>
                </c:pt>
                <c:pt idx="123">
                  <c:v>0.5</c:v>
                </c:pt>
                <c:pt idx="124">
                  <c:v>0.5</c:v>
                </c:pt>
                <c:pt idx="125">
                  <c:v>0.5</c:v>
                </c:pt>
                <c:pt idx="126">
                  <c:v>0.5</c:v>
                </c:pt>
                <c:pt idx="127">
                  <c:v>0.5</c:v>
                </c:pt>
                <c:pt idx="128">
                  <c:v>0.5</c:v>
                </c:pt>
                <c:pt idx="129">
                  <c:v>0.5</c:v>
                </c:pt>
                <c:pt idx="130">
                  <c:v>0.5</c:v>
                </c:pt>
                <c:pt idx="131">
                  <c:v>0.5</c:v>
                </c:pt>
                <c:pt idx="132">
                  <c:v>0.5</c:v>
                </c:pt>
                <c:pt idx="133">
                  <c:v>0.5</c:v>
                </c:pt>
                <c:pt idx="134">
                  <c:v>0.5</c:v>
                </c:pt>
                <c:pt idx="135">
                  <c:v>0.5</c:v>
                </c:pt>
                <c:pt idx="136">
                  <c:v>0.5</c:v>
                </c:pt>
                <c:pt idx="137">
                  <c:v>0.5</c:v>
                </c:pt>
                <c:pt idx="138">
                  <c:v>0.5</c:v>
                </c:pt>
                <c:pt idx="139">
                  <c:v>0.5</c:v>
                </c:pt>
                <c:pt idx="140">
                  <c:v>0.5</c:v>
                </c:pt>
                <c:pt idx="141">
                  <c:v>0.5</c:v>
                </c:pt>
                <c:pt idx="142">
                  <c:v>0.5</c:v>
                </c:pt>
                <c:pt idx="143">
                  <c:v>0.5</c:v>
                </c:pt>
                <c:pt idx="144">
                  <c:v>0.5</c:v>
                </c:pt>
                <c:pt idx="145">
                  <c:v>0.5</c:v>
                </c:pt>
                <c:pt idx="146">
                  <c:v>0.5</c:v>
                </c:pt>
                <c:pt idx="147">
                  <c:v>0.5</c:v>
                </c:pt>
                <c:pt idx="148">
                  <c:v>0.5</c:v>
                </c:pt>
                <c:pt idx="149">
                  <c:v>0.5</c:v>
                </c:pt>
                <c:pt idx="150">
                  <c:v>0.5</c:v>
                </c:pt>
                <c:pt idx="151">
                  <c:v>0.5</c:v>
                </c:pt>
                <c:pt idx="152">
                  <c:v>0.5</c:v>
                </c:pt>
                <c:pt idx="153">
                  <c:v>0.5</c:v>
                </c:pt>
                <c:pt idx="154">
                  <c:v>0.5</c:v>
                </c:pt>
                <c:pt idx="155">
                  <c:v>0.5</c:v>
                </c:pt>
                <c:pt idx="156">
                  <c:v>0.5</c:v>
                </c:pt>
                <c:pt idx="157">
                  <c:v>0.5</c:v>
                </c:pt>
                <c:pt idx="158">
                  <c:v>0.5</c:v>
                </c:pt>
                <c:pt idx="159">
                  <c:v>0.5</c:v>
                </c:pt>
                <c:pt idx="160">
                  <c:v>0.5</c:v>
                </c:pt>
                <c:pt idx="161">
                  <c:v>0.5</c:v>
                </c:pt>
                <c:pt idx="162">
                  <c:v>0.5</c:v>
                </c:pt>
                <c:pt idx="163">
                  <c:v>0.5</c:v>
                </c:pt>
                <c:pt idx="164">
                  <c:v>0.5</c:v>
                </c:pt>
                <c:pt idx="165">
                  <c:v>0.5</c:v>
                </c:pt>
                <c:pt idx="166">
                  <c:v>0.5</c:v>
                </c:pt>
                <c:pt idx="167">
                  <c:v>0.5</c:v>
                </c:pt>
                <c:pt idx="168">
                  <c:v>0.5</c:v>
                </c:pt>
                <c:pt idx="169">
                  <c:v>0.5</c:v>
                </c:pt>
                <c:pt idx="170">
                  <c:v>0.5</c:v>
                </c:pt>
                <c:pt idx="171">
                  <c:v>0.5</c:v>
                </c:pt>
                <c:pt idx="172">
                  <c:v>0.5</c:v>
                </c:pt>
                <c:pt idx="173">
                  <c:v>0.5</c:v>
                </c:pt>
                <c:pt idx="174">
                  <c:v>0.5</c:v>
                </c:pt>
                <c:pt idx="175">
                  <c:v>0.5</c:v>
                </c:pt>
                <c:pt idx="176">
                  <c:v>0.5</c:v>
                </c:pt>
                <c:pt idx="177">
                  <c:v>0.5</c:v>
                </c:pt>
                <c:pt idx="178">
                  <c:v>0.5</c:v>
                </c:pt>
                <c:pt idx="179">
                  <c:v>0.5</c:v>
                </c:pt>
                <c:pt idx="180">
                  <c:v>0.5</c:v>
                </c:pt>
                <c:pt idx="181">
                  <c:v>0.5</c:v>
                </c:pt>
                <c:pt idx="182">
                  <c:v>0.5</c:v>
                </c:pt>
                <c:pt idx="183">
                  <c:v>0.5</c:v>
                </c:pt>
                <c:pt idx="184">
                  <c:v>0.5</c:v>
                </c:pt>
                <c:pt idx="185">
                  <c:v>0.5</c:v>
                </c:pt>
                <c:pt idx="186">
                  <c:v>0.5</c:v>
                </c:pt>
                <c:pt idx="187">
                  <c:v>0.5</c:v>
                </c:pt>
                <c:pt idx="188">
                  <c:v>0.5</c:v>
                </c:pt>
                <c:pt idx="189">
                  <c:v>0.5</c:v>
                </c:pt>
                <c:pt idx="190">
                  <c:v>0.5</c:v>
                </c:pt>
                <c:pt idx="191">
                  <c:v>0.5</c:v>
                </c:pt>
                <c:pt idx="192">
                  <c:v>0.5</c:v>
                </c:pt>
                <c:pt idx="193">
                  <c:v>0.5</c:v>
                </c:pt>
                <c:pt idx="194">
                  <c:v>0.5</c:v>
                </c:pt>
                <c:pt idx="195">
                  <c:v>0.5</c:v>
                </c:pt>
                <c:pt idx="196">
                  <c:v>0.5</c:v>
                </c:pt>
                <c:pt idx="197">
                  <c:v>0.5</c:v>
                </c:pt>
                <c:pt idx="198">
                  <c:v>0.5</c:v>
                </c:pt>
                <c:pt idx="199">
                  <c:v>0.5</c:v>
                </c:pt>
                <c:pt idx="200">
                  <c:v>0.5</c:v>
                </c:pt>
                <c:pt idx="201">
                  <c:v>0.5</c:v>
                </c:pt>
                <c:pt idx="202">
                  <c:v>0.5</c:v>
                </c:pt>
                <c:pt idx="203">
                  <c:v>0.5</c:v>
                </c:pt>
                <c:pt idx="204">
                  <c:v>0.5</c:v>
                </c:pt>
                <c:pt idx="205">
                  <c:v>0.5</c:v>
                </c:pt>
                <c:pt idx="206">
                  <c:v>0.5</c:v>
                </c:pt>
                <c:pt idx="207">
                  <c:v>0.5</c:v>
                </c:pt>
                <c:pt idx="208">
                  <c:v>0.5</c:v>
                </c:pt>
                <c:pt idx="209">
                  <c:v>0.5</c:v>
                </c:pt>
                <c:pt idx="210">
                  <c:v>0.5</c:v>
                </c:pt>
                <c:pt idx="211">
                  <c:v>0.5</c:v>
                </c:pt>
                <c:pt idx="212">
                  <c:v>0.5</c:v>
                </c:pt>
                <c:pt idx="213">
                  <c:v>0.5</c:v>
                </c:pt>
                <c:pt idx="214">
                  <c:v>0.5</c:v>
                </c:pt>
                <c:pt idx="215">
                  <c:v>0.5</c:v>
                </c:pt>
                <c:pt idx="216">
                  <c:v>0.5</c:v>
                </c:pt>
                <c:pt idx="217">
                  <c:v>0.5</c:v>
                </c:pt>
                <c:pt idx="218">
                  <c:v>0.5</c:v>
                </c:pt>
                <c:pt idx="219">
                  <c:v>0.5</c:v>
                </c:pt>
                <c:pt idx="220">
                  <c:v>0.5</c:v>
                </c:pt>
                <c:pt idx="221">
                  <c:v>0.5</c:v>
                </c:pt>
                <c:pt idx="222">
                  <c:v>0.5</c:v>
                </c:pt>
                <c:pt idx="223">
                  <c:v>0.5</c:v>
                </c:pt>
                <c:pt idx="224">
                  <c:v>0.5</c:v>
                </c:pt>
                <c:pt idx="225">
                  <c:v>0.5</c:v>
                </c:pt>
                <c:pt idx="226">
                  <c:v>0.5</c:v>
                </c:pt>
                <c:pt idx="227">
                  <c:v>0.5</c:v>
                </c:pt>
                <c:pt idx="228">
                  <c:v>0.5</c:v>
                </c:pt>
                <c:pt idx="229">
                  <c:v>0.5</c:v>
                </c:pt>
                <c:pt idx="230">
                  <c:v>0.5</c:v>
                </c:pt>
                <c:pt idx="231">
                  <c:v>0.5</c:v>
                </c:pt>
                <c:pt idx="232">
                  <c:v>0.5</c:v>
                </c:pt>
                <c:pt idx="233">
                  <c:v>0.5</c:v>
                </c:pt>
                <c:pt idx="234">
                  <c:v>0.5</c:v>
                </c:pt>
                <c:pt idx="235">
                  <c:v>0.5</c:v>
                </c:pt>
                <c:pt idx="236">
                  <c:v>0.5</c:v>
                </c:pt>
                <c:pt idx="237">
                  <c:v>0.5</c:v>
                </c:pt>
                <c:pt idx="238">
                  <c:v>0.5</c:v>
                </c:pt>
                <c:pt idx="239">
                  <c:v>0.5</c:v>
                </c:pt>
                <c:pt idx="240">
                  <c:v>0.5</c:v>
                </c:pt>
                <c:pt idx="241">
                  <c:v>0.5</c:v>
                </c:pt>
                <c:pt idx="242">
                  <c:v>0.5</c:v>
                </c:pt>
                <c:pt idx="243">
                  <c:v>0.5</c:v>
                </c:pt>
                <c:pt idx="244">
                  <c:v>0.5</c:v>
                </c:pt>
                <c:pt idx="245">
                  <c:v>0.5</c:v>
                </c:pt>
                <c:pt idx="246">
                  <c:v>0.5</c:v>
                </c:pt>
                <c:pt idx="247">
                  <c:v>0.5</c:v>
                </c:pt>
                <c:pt idx="248">
                  <c:v>0.5</c:v>
                </c:pt>
                <c:pt idx="249">
                  <c:v>0.5</c:v>
                </c:pt>
                <c:pt idx="250">
                  <c:v>0.5</c:v>
                </c:pt>
                <c:pt idx="251">
                  <c:v>0.5</c:v>
                </c:pt>
                <c:pt idx="252">
                  <c:v>0.5</c:v>
                </c:pt>
                <c:pt idx="253">
                  <c:v>0.5</c:v>
                </c:pt>
                <c:pt idx="254">
                  <c:v>0.5</c:v>
                </c:pt>
                <c:pt idx="255">
                  <c:v>0.5</c:v>
                </c:pt>
                <c:pt idx="256">
                  <c:v>0.5</c:v>
                </c:pt>
                <c:pt idx="257">
                  <c:v>0.5</c:v>
                </c:pt>
                <c:pt idx="258">
                  <c:v>0.5</c:v>
                </c:pt>
                <c:pt idx="259">
                  <c:v>0.5</c:v>
                </c:pt>
                <c:pt idx="260">
                  <c:v>0.5</c:v>
                </c:pt>
                <c:pt idx="261">
                  <c:v>0.5</c:v>
                </c:pt>
                <c:pt idx="262">
                  <c:v>0.5</c:v>
                </c:pt>
                <c:pt idx="263">
                  <c:v>0.5</c:v>
                </c:pt>
                <c:pt idx="264">
                  <c:v>0.5</c:v>
                </c:pt>
                <c:pt idx="265">
                  <c:v>0.5</c:v>
                </c:pt>
                <c:pt idx="266">
                  <c:v>0.5</c:v>
                </c:pt>
                <c:pt idx="267">
                  <c:v>0.5</c:v>
                </c:pt>
                <c:pt idx="268">
                  <c:v>0.5</c:v>
                </c:pt>
                <c:pt idx="269">
                  <c:v>0.5</c:v>
                </c:pt>
                <c:pt idx="270">
                  <c:v>0.5</c:v>
                </c:pt>
                <c:pt idx="271">
                  <c:v>0.5</c:v>
                </c:pt>
                <c:pt idx="272">
                  <c:v>0.5</c:v>
                </c:pt>
                <c:pt idx="273">
                  <c:v>0.5</c:v>
                </c:pt>
                <c:pt idx="274">
                  <c:v>0.5</c:v>
                </c:pt>
                <c:pt idx="275">
                  <c:v>0.5</c:v>
                </c:pt>
                <c:pt idx="276">
                  <c:v>0.5</c:v>
                </c:pt>
                <c:pt idx="277">
                  <c:v>0.5</c:v>
                </c:pt>
                <c:pt idx="278">
                  <c:v>0.5</c:v>
                </c:pt>
                <c:pt idx="279">
                  <c:v>0.5</c:v>
                </c:pt>
                <c:pt idx="280">
                  <c:v>0.5</c:v>
                </c:pt>
                <c:pt idx="281">
                  <c:v>0.5</c:v>
                </c:pt>
                <c:pt idx="282">
                  <c:v>0.5</c:v>
                </c:pt>
                <c:pt idx="283">
                  <c:v>0.5</c:v>
                </c:pt>
                <c:pt idx="284">
                  <c:v>0.5</c:v>
                </c:pt>
                <c:pt idx="285">
                  <c:v>0.5</c:v>
                </c:pt>
                <c:pt idx="286">
                  <c:v>0.5</c:v>
                </c:pt>
                <c:pt idx="287">
                  <c:v>0.5</c:v>
                </c:pt>
                <c:pt idx="288">
                  <c:v>0.5</c:v>
                </c:pt>
                <c:pt idx="289">
                  <c:v>0.5</c:v>
                </c:pt>
                <c:pt idx="290">
                  <c:v>0.5</c:v>
                </c:pt>
                <c:pt idx="291">
                  <c:v>0.5</c:v>
                </c:pt>
                <c:pt idx="292">
                  <c:v>0.5</c:v>
                </c:pt>
                <c:pt idx="293">
                  <c:v>0.5</c:v>
                </c:pt>
                <c:pt idx="294">
                  <c:v>0.5</c:v>
                </c:pt>
                <c:pt idx="295">
                  <c:v>0.5</c:v>
                </c:pt>
                <c:pt idx="296">
                  <c:v>0.5</c:v>
                </c:pt>
                <c:pt idx="297">
                  <c:v>0.5</c:v>
                </c:pt>
                <c:pt idx="298">
                  <c:v>0.5</c:v>
                </c:pt>
                <c:pt idx="299">
                  <c:v>0.5</c:v>
                </c:pt>
                <c:pt idx="300">
                  <c:v>0.5</c:v>
                </c:pt>
                <c:pt idx="301">
                  <c:v>0.5</c:v>
                </c:pt>
                <c:pt idx="302">
                  <c:v>0.5</c:v>
                </c:pt>
                <c:pt idx="303">
                  <c:v>0.5</c:v>
                </c:pt>
                <c:pt idx="304">
                  <c:v>0.5</c:v>
                </c:pt>
                <c:pt idx="305">
                  <c:v>0.5</c:v>
                </c:pt>
                <c:pt idx="306">
                  <c:v>0.5</c:v>
                </c:pt>
                <c:pt idx="307">
                  <c:v>0.5</c:v>
                </c:pt>
                <c:pt idx="308">
                  <c:v>0.5</c:v>
                </c:pt>
                <c:pt idx="309">
                  <c:v>0.5</c:v>
                </c:pt>
                <c:pt idx="310">
                  <c:v>0.5</c:v>
                </c:pt>
                <c:pt idx="311">
                  <c:v>0.5</c:v>
                </c:pt>
                <c:pt idx="312">
                  <c:v>0.5</c:v>
                </c:pt>
                <c:pt idx="313">
                  <c:v>0.5</c:v>
                </c:pt>
                <c:pt idx="314">
                  <c:v>0.5</c:v>
                </c:pt>
                <c:pt idx="315">
                  <c:v>0.5</c:v>
                </c:pt>
                <c:pt idx="316">
                  <c:v>0.5</c:v>
                </c:pt>
                <c:pt idx="317">
                  <c:v>0.5</c:v>
                </c:pt>
                <c:pt idx="318">
                  <c:v>0.5</c:v>
                </c:pt>
                <c:pt idx="319">
                  <c:v>0.5</c:v>
                </c:pt>
                <c:pt idx="320">
                  <c:v>0.5</c:v>
                </c:pt>
                <c:pt idx="321">
                  <c:v>0.5</c:v>
                </c:pt>
                <c:pt idx="322">
                  <c:v>0.5</c:v>
                </c:pt>
                <c:pt idx="323">
                  <c:v>0.5</c:v>
                </c:pt>
                <c:pt idx="324">
                  <c:v>0.5</c:v>
                </c:pt>
                <c:pt idx="325">
                  <c:v>0.5</c:v>
                </c:pt>
                <c:pt idx="326">
                  <c:v>0.5</c:v>
                </c:pt>
                <c:pt idx="327">
                  <c:v>0.5</c:v>
                </c:pt>
                <c:pt idx="328">
                  <c:v>0.5</c:v>
                </c:pt>
                <c:pt idx="329">
                  <c:v>0.5</c:v>
                </c:pt>
                <c:pt idx="330">
                  <c:v>0.5</c:v>
                </c:pt>
                <c:pt idx="331">
                  <c:v>0.5</c:v>
                </c:pt>
                <c:pt idx="332">
                  <c:v>0.5</c:v>
                </c:pt>
                <c:pt idx="333">
                  <c:v>0.5</c:v>
                </c:pt>
                <c:pt idx="334">
                  <c:v>0.5</c:v>
                </c:pt>
                <c:pt idx="335">
                  <c:v>0.5</c:v>
                </c:pt>
                <c:pt idx="336">
                  <c:v>0.5</c:v>
                </c:pt>
                <c:pt idx="337">
                  <c:v>0.5</c:v>
                </c:pt>
                <c:pt idx="338">
                  <c:v>0.5</c:v>
                </c:pt>
                <c:pt idx="339">
                  <c:v>0.5</c:v>
                </c:pt>
                <c:pt idx="340">
                  <c:v>0.5</c:v>
                </c:pt>
                <c:pt idx="341">
                  <c:v>0.5</c:v>
                </c:pt>
                <c:pt idx="342">
                  <c:v>0.5</c:v>
                </c:pt>
                <c:pt idx="343">
                  <c:v>0.5</c:v>
                </c:pt>
                <c:pt idx="344">
                  <c:v>0.5</c:v>
                </c:pt>
                <c:pt idx="345">
                  <c:v>0.5</c:v>
                </c:pt>
                <c:pt idx="346">
                  <c:v>0.5</c:v>
                </c:pt>
                <c:pt idx="347">
                  <c:v>0.5</c:v>
                </c:pt>
                <c:pt idx="348">
                  <c:v>0.5</c:v>
                </c:pt>
                <c:pt idx="349">
                  <c:v>0.5</c:v>
                </c:pt>
                <c:pt idx="350">
                  <c:v>0.5</c:v>
                </c:pt>
                <c:pt idx="351">
                  <c:v>0.5</c:v>
                </c:pt>
                <c:pt idx="352">
                  <c:v>0.5</c:v>
                </c:pt>
                <c:pt idx="353">
                  <c:v>0.5</c:v>
                </c:pt>
                <c:pt idx="354">
                  <c:v>0.5</c:v>
                </c:pt>
                <c:pt idx="355">
                  <c:v>0.5</c:v>
                </c:pt>
                <c:pt idx="356">
                  <c:v>0.5</c:v>
                </c:pt>
                <c:pt idx="357">
                  <c:v>0.5</c:v>
                </c:pt>
                <c:pt idx="358">
                  <c:v>0.5</c:v>
                </c:pt>
                <c:pt idx="359">
                  <c:v>0.5</c:v>
                </c:pt>
                <c:pt idx="360">
                  <c:v>0.5</c:v>
                </c:pt>
                <c:pt idx="361">
                  <c:v>0.5</c:v>
                </c:pt>
                <c:pt idx="362">
                  <c:v>0.5</c:v>
                </c:pt>
                <c:pt idx="363">
                  <c:v>0.5</c:v>
                </c:pt>
                <c:pt idx="364">
                  <c:v>0.5</c:v>
                </c:pt>
                <c:pt idx="365">
                  <c:v>0.5</c:v>
                </c:pt>
                <c:pt idx="366">
                  <c:v>0.5</c:v>
                </c:pt>
                <c:pt idx="367">
                  <c:v>0.5</c:v>
                </c:pt>
                <c:pt idx="368">
                  <c:v>0.5</c:v>
                </c:pt>
                <c:pt idx="369">
                  <c:v>0.5</c:v>
                </c:pt>
                <c:pt idx="370">
                  <c:v>0.5</c:v>
                </c:pt>
                <c:pt idx="371">
                  <c:v>0.5</c:v>
                </c:pt>
                <c:pt idx="372">
                  <c:v>0.5</c:v>
                </c:pt>
                <c:pt idx="373">
                  <c:v>0.5</c:v>
                </c:pt>
                <c:pt idx="374">
                  <c:v>0.5</c:v>
                </c:pt>
                <c:pt idx="375">
                  <c:v>0.5</c:v>
                </c:pt>
                <c:pt idx="376">
                  <c:v>0.5</c:v>
                </c:pt>
                <c:pt idx="377">
                  <c:v>0.5</c:v>
                </c:pt>
                <c:pt idx="378">
                  <c:v>0.5</c:v>
                </c:pt>
                <c:pt idx="379">
                  <c:v>0.5</c:v>
                </c:pt>
                <c:pt idx="380">
                  <c:v>0.5</c:v>
                </c:pt>
                <c:pt idx="381">
                  <c:v>0.5</c:v>
                </c:pt>
                <c:pt idx="382">
                  <c:v>0.5</c:v>
                </c:pt>
                <c:pt idx="383">
                  <c:v>0.5</c:v>
                </c:pt>
                <c:pt idx="384">
                  <c:v>0.5</c:v>
                </c:pt>
                <c:pt idx="385">
                  <c:v>0.5</c:v>
                </c:pt>
                <c:pt idx="386">
                  <c:v>0.5</c:v>
                </c:pt>
                <c:pt idx="387">
                  <c:v>0.5</c:v>
                </c:pt>
                <c:pt idx="388">
                  <c:v>0.5</c:v>
                </c:pt>
                <c:pt idx="389">
                  <c:v>0.5</c:v>
                </c:pt>
                <c:pt idx="390">
                  <c:v>0.5</c:v>
                </c:pt>
                <c:pt idx="391">
                  <c:v>0.5</c:v>
                </c:pt>
                <c:pt idx="392">
                  <c:v>0.5</c:v>
                </c:pt>
                <c:pt idx="393">
                  <c:v>0.5</c:v>
                </c:pt>
                <c:pt idx="394">
                  <c:v>0.5</c:v>
                </c:pt>
                <c:pt idx="395">
                  <c:v>0.5</c:v>
                </c:pt>
                <c:pt idx="396">
                  <c:v>0.5</c:v>
                </c:pt>
                <c:pt idx="397">
                  <c:v>0.5</c:v>
                </c:pt>
                <c:pt idx="398">
                  <c:v>0.5</c:v>
                </c:pt>
                <c:pt idx="399">
                  <c:v>0.5</c:v>
                </c:pt>
                <c:pt idx="400">
                  <c:v>0.5</c:v>
                </c:pt>
                <c:pt idx="401">
                  <c:v>0.5</c:v>
                </c:pt>
                <c:pt idx="402">
                  <c:v>0.5</c:v>
                </c:pt>
                <c:pt idx="403">
                  <c:v>0.5</c:v>
                </c:pt>
                <c:pt idx="404">
                  <c:v>0.5</c:v>
                </c:pt>
                <c:pt idx="405">
                  <c:v>0.5</c:v>
                </c:pt>
                <c:pt idx="406">
                  <c:v>0.5</c:v>
                </c:pt>
                <c:pt idx="407">
                  <c:v>0.5</c:v>
                </c:pt>
                <c:pt idx="408">
                  <c:v>0.5</c:v>
                </c:pt>
                <c:pt idx="409">
                  <c:v>0.5</c:v>
                </c:pt>
                <c:pt idx="410">
                  <c:v>0.5</c:v>
                </c:pt>
                <c:pt idx="411">
                  <c:v>0.5</c:v>
                </c:pt>
                <c:pt idx="412">
                  <c:v>0.5</c:v>
                </c:pt>
                <c:pt idx="413">
                  <c:v>0.5</c:v>
                </c:pt>
                <c:pt idx="414">
                  <c:v>0.5</c:v>
                </c:pt>
                <c:pt idx="415">
                  <c:v>0.5</c:v>
                </c:pt>
                <c:pt idx="416">
                  <c:v>0.5</c:v>
                </c:pt>
                <c:pt idx="417">
                  <c:v>0.5</c:v>
                </c:pt>
                <c:pt idx="418">
                  <c:v>0.5</c:v>
                </c:pt>
                <c:pt idx="419">
                  <c:v>0.5</c:v>
                </c:pt>
                <c:pt idx="420">
                  <c:v>0.5</c:v>
                </c:pt>
                <c:pt idx="421">
                  <c:v>0.5</c:v>
                </c:pt>
                <c:pt idx="422">
                  <c:v>0.5</c:v>
                </c:pt>
                <c:pt idx="423">
                  <c:v>0.5</c:v>
                </c:pt>
                <c:pt idx="424">
                  <c:v>0.5</c:v>
                </c:pt>
                <c:pt idx="425">
                  <c:v>0.5</c:v>
                </c:pt>
                <c:pt idx="426">
                  <c:v>0.5</c:v>
                </c:pt>
                <c:pt idx="427">
                  <c:v>0.5</c:v>
                </c:pt>
                <c:pt idx="428">
                  <c:v>0.5</c:v>
                </c:pt>
                <c:pt idx="429">
                  <c:v>0.5</c:v>
                </c:pt>
                <c:pt idx="430">
                  <c:v>0.5</c:v>
                </c:pt>
                <c:pt idx="431">
                  <c:v>0.5</c:v>
                </c:pt>
                <c:pt idx="432">
                  <c:v>0.5</c:v>
                </c:pt>
                <c:pt idx="433">
                  <c:v>0.5</c:v>
                </c:pt>
                <c:pt idx="434">
                  <c:v>0.5</c:v>
                </c:pt>
                <c:pt idx="435">
                  <c:v>0.5</c:v>
                </c:pt>
                <c:pt idx="436">
                  <c:v>0.5</c:v>
                </c:pt>
                <c:pt idx="437">
                  <c:v>0.5</c:v>
                </c:pt>
                <c:pt idx="438">
                  <c:v>0.5</c:v>
                </c:pt>
                <c:pt idx="439">
                  <c:v>0.5</c:v>
                </c:pt>
                <c:pt idx="440">
                  <c:v>0.5</c:v>
                </c:pt>
                <c:pt idx="441">
                  <c:v>0.5</c:v>
                </c:pt>
                <c:pt idx="442">
                  <c:v>0.5</c:v>
                </c:pt>
                <c:pt idx="443">
                  <c:v>0.5</c:v>
                </c:pt>
                <c:pt idx="444">
                  <c:v>0.5</c:v>
                </c:pt>
                <c:pt idx="445">
                  <c:v>0.5</c:v>
                </c:pt>
                <c:pt idx="446">
                  <c:v>0.5</c:v>
                </c:pt>
                <c:pt idx="447">
                  <c:v>0.5</c:v>
                </c:pt>
                <c:pt idx="448">
                  <c:v>0.5</c:v>
                </c:pt>
                <c:pt idx="449">
                  <c:v>0.5</c:v>
                </c:pt>
                <c:pt idx="450">
                  <c:v>0.5</c:v>
                </c:pt>
                <c:pt idx="451">
                  <c:v>0.5</c:v>
                </c:pt>
                <c:pt idx="452">
                  <c:v>0.5</c:v>
                </c:pt>
                <c:pt idx="453">
                  <c:v>0.5</c:v>
                </c:pt>
                <c:pt idx="454">
                  <c:v>0.5</c:v>
                </c:pt>
                <c:pt idx="455">
                  <c:v>0.5</c:v>
                </c:pt>
                <c:pt idx="456">
                  <c:v>0.5</c:v>
                </c:pt>
                <c:pt idx="457">
                  <c:v>0.5</c:v>
                </c:pt>
                <c:pt idx="458">
                  <c:v>0.5</c:v>
                </c:pt>
                <c:pt idx="459">
                  <c:v>0.5</c:v>
                </c:pt>
                <c:pt idx="460">
                  <c:v>0.5</c:v>
                </c:pt>
                <c:pt idx="461">
                  <c:v>0.5</c:v>
                </c:pt>
                <c:pt idx="462">
                  <c:v>0.5</c:v>
                </c:pt>
                <c:pt idx="463">
                  <c:v>0.5</c:v>
                </c:pt>
                <c:pt idx="464">
                  <c:v>0.5</c:v>
                </c:pt>
                <c:pt idx="465">
                  <c:v>0.5</c:v>
                </c:pt>
                <c:pt idx="466">
                  <c:v>0.5</c:v>
                </c:pt>
                <c:pt idx="467">
                  <c:v>0.5</c:v>
                </c:pt>
                <c:pt idx="468">
                  <c:v>0.5</c:v>
                </c:pt>
                <c:pt idx="469">
                  <c:v>0.5</c:v>
                </c:pt>
                <c:pt idx="470">
                  <c:v>0.5</c:v>
                </c:pt>
                <c:pt idx="471">
                  <c:v>0.5</c:v>
                </c:pt>
                <c:pt idx="472">
                  <c:v>0.5</c:v>
                </c:pt>
                <c:pt idx="473">
                  <c:v>0.5</c:v>
                </c:pt>
                <c:pt idx="474">
                  <c:v>0.5</c:v>
                </c:pt>
                <c:pt idx="475">
                  <c:v>0.5</c:v>
                </c:pt>
                <c:pt idx="476">
                  <c:v>0.5</c:v>
                </c:pt>
                <c:pt idx="477">
                  <c:v>0.5</c:v>
                </c:pt>
                <c:pt idx="478">
                  <c:v>0.5</c:v>
                </c:pt>
                <c:pt idx="479">
                  <c:v>0.5</c:v>
                </c:pt>
                <c:pt idx="480">
                  <c:v>0.5</c:v>
                </c:pt>
                <c:pt idx="481">
                  <c:v>0.5</c:v>
                </c:pt>
                <c:pt idx="482">
                  <c:v>0.5</c:v>
                </c:pt>
                <c:pt idx="483">
                  <c:v>0.5</c:v>
                </c:pt>
                <c:pt idx="484">
                  <c:v>0.5</c:v>
                </c:pt>
                <c:pt idx="485">
                  <c:v>0.5</c:v>
                </c:pt>
                <c:pt idx="486">
                  <c:v>0.5</c:v>
                </c:pt>
                <c:pt idx="487">
                  <c:v>0.5</c:v>
                </c:pt>
                <c:pt idx="488">
                  <c:v>0.5</c:v>
                </c:pt>
                <c:pt idx="489">
                  <c:v>0.5</c:v>
                </c:pt>
                <c:pt idx="490">
                  <c:v>0.5</c:v>
                </c:pt>
                <c:pt idx="491">
                  <c:v>0.5</c:v>
                </c:pt>
                <c:pt idx="492">
                  <c:v>0.5</c:v>
                </c:pt>
                <c:pt idx="493">
                  <c:v>0.5</c:v>
                </c:pt>
                <c:pt idx="494">
                  <c:v>0.5</c:v>
                </c:pt>
                <c:pt idx="495">
                  <c:v>0.5</c:v>
                </c:pt>
                <c:pt idx="496">
                  <c:v>0.5</c:v>
                </c:pt>
                <c:pt idx="497">
                  <c:v>0.5</c:v>
                </c:pt>
                <c:pt idx="498">
                  <c:v>0.5</c:v>
                </c:pt>
                <c:pt idx="499">
                  <c:v>0.5</c:v>
                </c:pt>
                <c:pt idx="500">
                  <c:v>0.5</c:v>
                </c:pt>
                <c:pt idx="501">
                  <c:v>0.5</c:v>
                </c:pt>
                <c:pt idx="502">
                  <c:v>0.5</c:v>
                </c:pt>
                <c:pt idx="503">
                  <c:v>0.5</c:v>
                </c:pt>
                <c:pt idx="504">
                  <c:v>0.5</c:v>
                </c:pt>
                <c:pt idx="505">
                  <c:v>0.5</c:v>
                </c:pt>
                <c:pt idx="506">
                  <c:v>0.5</c:v>
                </c:pt>
                <c:pt idx="507">
                  <c:v>0.5</c:v>
                </c:pt>
                <c:pt idx="508">
                  <c:v>0.5</c:v>
                </c:pt>
                <c:pt idx="509">
                  <c:v>0.5</c:v>
                </c:pt>
                <c:pt idx="510">
                  <c:v>0.5</c:v>
                </c:pt>
                <c:pt idx="511">
                  <c:v>0.5</c:v>
                </c:pt>
                <c:pt idx="512">
                  <c:v>0.5</c:v>
                </c:pt>
                <c:pt idx="513">
                  <c:v>0.5</c:v>
                </c:pt>
                <c:pt idx="514">
                  <c:v>0.5</c:v>
                </c:pt>
                <c:pt idx="515">
                  <c:v>0.5</c:v>
                </c:pt>
                <c:pt idx="516">
                  <c:v>0.5</c:v>
                </c:pt>
                <c:pt idx="517">
                  <c:v>0.5</c:v>
                </c:pt>
                <c:pt idx="518">
                  <c:v>0.5</c:v>
                </c:pt>
                <c:pt idx="519">
                  <c:v>0.5</c:v>
                </c:pt>
                <c:pt idx="520">
                  <c:v>0.5</c:v>
                </c:pt>
                <c:pt idx="521">
                  <c:v>0.5</c:v>
                </c:pt>
                <c:pt idx="522">
                  <c:v>0.5</c:v>
                </c:pt>
                <c:pt idx="523">
                  <c:v>0.5</c:v>
                </c:pt>
                <c:pt idx="524">
                  <c:v>0.5</c:v>
                </c:pt>
                <c:pt idx="525">
                  <c:v>0.5</c:v>
                </c:pt>
                <c:pt idx="526">
                  <c:v>0.5</c:v>
                </c:pt>
                <c:pt idx="527">
                  <c:v>0.5</c:v>
                </c:pt>
                <c:pt idx="528">
                  <c:v>0.5</c:v>
                </c:pt>
                <c:pt idx="529">
                  <c:v>0.5</c:v>
                </c:pt>
                <c:pt idx="530">
                  <c:v>0.5</c:v>
                </c:pt>
                <c:pt idx="531">
                  <c:v>0.5</c:v>
                </c:pt>
                <c:pt idx="532">
                  <c:v>0.5</c:v>
                </c:pt>
                <c:pt idx="533">
                  <c:v>0.5</c:v>
                </c:pt>
                <c:pt idx="534">
                  <c:v>0.5</c:v>
                </c:pt>
                <c:pt idx="535">
                  <c:v>0.5</c:v>
                </c:pt>
                <c:pt idx="536">
                  <c:v>0.5</c:v>
                </c:pt>
                <c:pt idx="537">
                  <c:v>0.5</c:v>
                </c:pt>
                <c:pt idx="538">
                  <c:v>0.5</c:v>
                </c:pt>
                <c:pt idx="539">
                  <c:v>0.5</c:v>
                </c:pt>
                <c:pt idx="540">
                  <c:v>0.5</c:v>
                </c:pt>
                <c:pt idx="541">
                  <c:v>0.5</c:v>
                </c:pt>
                <c:pt idx="542">
                  <c:v>0.5</c:v>
                </c:pt>
                <c:pt idx="543">
                  <c:v>0.5</c:v>
                </c:pt>
                <c:pt idx="544">
                  <c:v>0.5</c:v>
                </c:pt>
                <c:pt idx="545">
                  <c:v>0.5</c:v>
                </c:pt>
                <c:pt idx="546">
                  <c:v>0.5</c:v>
                </c:pt>
                <c:pt idx="547">
                  <c:v>0.5</c:v>
                </c:pt>
                <c:pt idx="548">
                  <c:v>0.5</c:v>
                </c:pt>
                <c:pt idx="549">
                  <c:v>0.5</c:v>
                </c:pt>
                <c:pt idx="550">
                  <c:v>0.5</c:v>
                </c:pt>
                <c:pt idx="551">
                  <c:v>0.5</c:v>
                </c:pt>
                <c:pt idx="552">
                  <c:v>0.5</c:v>
                </c:pt>
                <c:pt idx="553">
                  <c:v>0.5</c:v>
                </c:pt>
                <c:pt idx="554">
                  <c:v>0.5</c:v>
                </c:pt>
                <c:pt idx="555">
                  <c:v>0.5</c:v>
                </c:pt>
                <c:pt idx="556">
                  <c:v>0.5</c:v>
                </c:pt>
                <c:pt idx="557">
                  <c:v>0.5</c:v>
                </c:pt>
                <c:pt idx="558">
                  <c:v>0.5</c:v>
                </c:pt>
                <c:pt idx="559">
                  <c:v>0.5</c:v>
                </c:pt>
                <c:pt idx="560">
                  <c:v>0.5</c:v>
                </c:pt>
                <c:pt idx="561">
                  <c:v>0.5</c:v>
                </c:pt>
                <c:pt idx="562">
                  <c:v>0.5</c:v>
                </c:pt>
                <c:pt idx="563">
                  <c:v>0.5</c:v>
                </c:pt>
                <c:pt idx="564">
                  <c:v>0.5</c:v>
                </c:pt>
                <c:pt idx="565">
                  <c:v>0.5</c:v>
                </c:pt>
                <c:pt idx="566">
                  <c:v>0.5</c:v>
                </c:pt>
                <c:pt idx="567">
                  <c:v>0.5</c:v>
                </c:pt>
                <c:pt idx="568">
                  <c:v>0.5</c:v>
                </c:pt>
                <c:pt idx="569">
                  <c:v>0.5</c:v>
                </c:pt>
                <c:pt idx="570">
                  <c:v>0.5</c:v>
                </c:pt>
                <c:pt idx="571">
                  <c:v>0.5</c:v>
                </c:pt>
                <c:pt idx="572">
                  <c:v>0.5</c:v>
                </c:pt>
                <c:pt idx="573">
                  <c:v>0.5</c:v>
                </c:pt>
                <c:pt idx="574">
                  <c:v>0.5</c:v>
                </c:pt>
                <c:pt idx="575">
                  <c:v>0.5</c:v>
                </c:pt>
                <c:pt idx="576">
                  <c:v>0.5</c:v>
                </c:pt>
                <c:pt idx="577">
                  <c:v>0.5</c:v>
                </c:pt>
                <c:pt idx="578">
                  <c:v>0.5</c:v>
                </c:pt>
                <c:pt idx="579">
                  <c:v>0.5</c:v>
                </c:pt>
                <c:pt idx="580">
                  <c:v>0.5</c:v>
                </c:pt>
                <c:pt idx="581">
                  <c:v>0.5</c:v>
                </c:pt>
                <c:pt idx="582">
                  <c:v>0.5</c:v>
                </c:pt>
                <c:pt idx="583">
                  <c:v>0.5</c:v>
                </c:pt>
                <c:pt idx="584">
                  <c:v>0.5</c:v>
                </c:pt>
                <c:pt idx="585">
                  <c:v>0.5</c:v>
                </c:pt>
                <c:pt idx="586">
                  <c:v>0.5</c:v>
                </c:pt>
                <c:pt idx="587">
                  <c:v>0.5</c:v>
                </c:pt>
                <c:pt idx="588">
                  <c:v>0.5</c:v>
                </c:pt>
                <c:pt idx="589">
                  <c:v>0.5</c:v>
                </c:pt>
                <c:pt idx="590">
                  <c:v>0.5</c:v>
                </c:pt>
                <c:pt idx="591">
                  <c:v>0.5</c:v>
                </c:pt>
                <c:pt idx="592">
                  <c:v>0.5</c:v>
                </c:pt>
                <c:pt idx="593">
                  <c:v>0.5</c:v>
                </c:pt>
                <c:pt idx="594">
                  <c:v>0.5</c:v>
                </c:pt>
                <c:pt idx="595">
                  <c:v>0.5</c:v>
                </c:pt>
                <c:pt idx="596">
                  <c:v>0.5</c:v>
                </c:pt>
                <c:pt idx="597">
                  <c:v>0.5</c:v>
                </c:pt>
                <c:pt idx="598">
                  <c:v>0.5</c:v>
                </c:pt>
                <c:pt idx="599">
                  <c:v>0.5</c:v>
                </c:pt>
                <c:pt idx="600">
                  <c:v>0.5</c:v>
                </c:pt>
                <c:pt idx="601">
                  <c:v>0.5</c:v>
                </c:pt>
                <c:pt idx="602">
                  <c:v>0.5</c:v>
                </c:pt>
                <c:pt idx="603">
                  <c:v>0.5</c:v>
                </c:pt>
                <c:pt idx="604">
                  <c:v>0.5</c:v>
                </c:pt>
                <c:pt idx="605">
                  <c:v>0.5</c:v>
                </c:pt>
                <c:pt idx="606">
                  <c:v>0.5</c:v>
                </c:pt>
                <c:pt idx="607">
                  <c:v>0.5</c:v>
                </c:pt>
                <c:pt idx="608">
                  <c:v>0.5</c:v>
                </c:pt>
                <c:pt idx="609">
                  <c:v>0.5</c:v>
                </c:pt>
                <c:pt idx="610">
                  <c:v>0.5</c:v>
                </c:pt>
                <c:pt idx="611">
                  <c:v>0.5</c:v>
                </c:pt>
                <c:pt idx="612">
                  <c:v>0.5</c:v>
                </c:pt>
                <c:pt idx="613">
                  <c:v>0.5</c:v>
                </c:pt>
                <c:pt idx="614">
                  <c:v>0.5</c:v>
                </c:pt>
                <c:pt idx="615">
                  <c:v>0.5</c:v>
                </c:pt>
                <c:pt idx="616">
                  <c:v>0.5</c:v>
                </c:pt>
                <c:pt idx="617">
                  <c:v>0.5</c:v>
                </c:pt>
                <c:pt idx="618">
                  <c:v>0.5</c:v>
                </c:pt>
                <c:pt idx="619">
                  <c:v>0.5</c:v>
                </c:pt>
                <c:pt idx="620">
                  <c:v>0.5</c:v>
                </c:pt>
                <c:pt idx="621">
                  <c:v>0.5</c:v>
                </c:pt>
                <c:pt idx="622">
                  <c:v>0.5</c:v>
                </c:pt>
                <c:pt idx="623">
                  <c:v>0.5</c:v>
                </c:pt>
                <c:pt idx="624">
                  <c:v>0.5</c:v>
                </c:pt>
                <c:pt idx="625">
                  <c:v>0.5</c:v>
                </c:pt>
                <c:pt idx="626">
                  <c:v>0.5</c:v>
                </c:pt>
                <c:pt idx="627">
                  <c:v>0.5</c:v>
                </c:pt>
                <c:pt idx="628">
                  <c:v>0.5</c:v>
                </c:pt>
                <c:pt idx="629">
                  <c:v>0.5</c:v>
                </c:pt>
                <c:pt idx="630">
                  <c:v>0.5</c:v>
                </c:pt>
                <c:pt idx="631">
                  <c:v>0.5</c:v>
                </c:pt>
                <c:pt idx="632">
                  <c:v>0.5</c:v>
                </c:pt>
                <c:pt idx="633">
                  <c:v>0.5</c:v>
                </c:pt>
                <c:pt idx="634">
                  <c:v>0.5</c:v>
                </c:pt>
                <c:pt idx="635">
                  <c:v>0.5</c:v>
                </c:pt>
                <c:pt idx="636">
                  <c:v>0.5</c:v>
                </c:pt>
                <c:pt idx="637">
                  <c:v>0.5</c:v>
                </c:pt>
                <c:pt idx="638">
                  <c:v>0.5</c:v>
                </c:pt>
                <c:pt idx="639">
                  <c:v>0.5</c:v>
                </c:pt>
                <c:pt idx="640">
                  <c:v>0.5</c:v>
                </c:pt>
                <c:pt idx="641">
                  <c:v>0.5</c:v>
                </c:pt>
                <c:pt idx="642">
                  <c:v>0.5</c:v>
                </c:pt>
                <c:pt idx="643">
                  <c:v>0.5</c:v>
                </c:pt>
                <c:pt idx="644">
                  <c:v>0.5</c:v>
                </c:pt>
                <c:pt idx="645">
                  <c:v>0.5</c:v>
                </c:pt>
                <c:pt idx="646">
                  <c:v>0.5</c:v>
                </c:pt>
                <c:pt idx="647">
                  <c:v>0.5</c:v>
                </c:pt>
                <c:pt idx="648">
                  <c:v>0.5</c:v>
                </c:pt>
                <c:pt idx="649">
                  <c:v>0.5</c:v>
                </c:pt>
                <c:pt idx="650">
                  <c:v>0.5</c:v>
                </c:pt>
                <c:pt idx="651">
                  <c:v>0.5</c:v>
                </c:pt>
                <c:pt idx="652">
                  <c:v>0.5</c:v>
                </c:pt>
                <c:pt idx="653">
                  <c:v>0.5</c:v>
                </c:pt>
                <c:pt idx="654">
                  <c:v>0.5</c:v>
                </c:pt>
                <c:pt idx="655">
                  <c:v>0.5</c:v>
                </c:pt>
                <c:pt idx="656">
                  <c:v>0.5</c:v>
                </c:pt>
                <c:pt idx="657">
                  <c:v>0.5</c:v>
                </c:pt>
                <c:pt idx="658">
                  <c:v>0.5</c:v>
                </c:pt>
                <c:pt idx="659">
                  <c:v>0.5</c:v>
                </c:pt>
                <c:pt idx="660">
                  <c:v>0.5</c:v>
                </c:pt>
                <c:pt idx="661">
                  <c:v>0.5</c:v>
                </c:pt>
                <c:pt idx="662">
                  <c:v>0.5</c:v>
                </c:pt>
                <c:pt idx="663">
                  <c:v>0.5</c:v>
                </c:pt>
                <c:pt idx="664">
                  <c:v>0.5</c:v>
                </c:pt>
                <c:pt idx="665">
                  <c:v>0.5</c:v>
                </c:pt>
                <c:pt idx="666">
                  <c:v>0.5</c:v>
                </c:pt>
                <c:pt idx="667">
                  <c:v>0.5</c:v>
                </c:pt>
                <c:pt idx="668">
                  <c:v>0.5</c:v>
                </c:pt>
                <c:pt idx="669">
                  <c:v>0.5</c:v>
                </c:pt>
                <c:pt idx="670">
                  <c:v>0.5</c:v>
                </c:pt>
                <c:pt idx="671">
                  <c:v>0.5</c:v>
                </c:pt>
                <c:pt idx="672">
                  <c:v>0.5</c:v>
                </c:pt>
                <c:pt idx="673">
                  <c:v>0.5</c:v>
                </c:pt>
                <c:pt idx="674">
                  <c:v>0.5</c:v>
                </c:pt>
                <c:pt idx="675">
                  <c:v>0.5</c:v>
                </c:pt>
                <c:pt idx="676">
                  <c:v>0.5</c:v>
                </c:pt>
                <c:pt idx="677">
                  <c:v>0.5</c:v>
                </c:pt>
                <c:pt idx="678">
                  <c:v>0.5</c:v>
                </c:pt>
                <c:pt idx="679">
                  <c:v>0.5</c:v>
                </c:pt>
                <c:pt idx="680">
                  <c:v>0.5</c:v>
                </c:pt>
                <c:pt idx="681">
                  <c:v>0.5</c:v>
                </c:pt>
                <c:pt idx="682">
                  <c:v>0.5</c:v>
                </c:pt>
                <c:pt idx="683">
                  <c:v>0.5</c:v>
                </c:pt>
                <c:pt idx="684">
                  <c:v>0.5</c:v>
                </c:pt>
                <c:pt idx="685">
                  <c:v>0.5</c:v>
                </c:pt>
                <c:pt idx="686">
                  <c:v>0.5</c:v>
                </c:pt>
                <c:pt idx="687">
                  <c:v>0.5</c:v>
                </c:pt>
                <c:pt idx="688">
                  <c:v>0.5</c:v>
                </c:pt>
                <c:pt idx="689">
                  <c:v>0.5</c:v>
                </c:pt>
                <c:pt idx="690">
                  <c:v>0.5</c:v>
                </c:pt>
                <c:pt idx="691">
                  <c:v>0.5</c:v>
                </c:pt>
                <c:pt idx="692">
                  <c:v>0.5</c:v>
                </c:pt>
                <c:pt idx="693">
                  <c:v>0.5</c:v>
                </c:pt>
                <c:pt idx="694">
                  <c:v>0.5</c:v>
                </c:pt>
                <c:pt idx="695">
                  <c:v>0.5</c:v>
                </c:pt>
                <c:pt idx="696">
                  <c:v>0.5</c:v>
                </c:pt>
                <c:pt idx="697">
                  <c:v>0.5</c:v>
                </c:pt>
                <c:pt idx="698">
                  <c:v>0.5</c:v>
                </c:pt>
                <c:pt idx="699">
                  <c:v>0.5</c:v>
                </c:pt>
                <c:pt idx="700">
                  <c:v>0.5</c:v>
                </c:pt>
                <c:pt idx="701">
                  <c:v>0.5</c:v>
                </c:pt>
                <c:pt idx="702">
                  <c:v>0.5</c:v>
                </c:pt>
                <c:pt idx="703">
                  <c:v>0.5</c:v>
                </c:pt>
                <c:pt idx="704">
                  <c:v>0.5</c:v>
                </c:pt>
                <c:pt idx="705">
                  <c:v>0.5</c:v>
                </c:pt>
                <c:pt idx="706">
                  <c:v>0.5</c:v>
                </c:pt>
                <c:pt idx="707">
                  <c:v>0.5</c:v>
                </c:pt>
                <c:pt idx="708">
                  <c:v>0.5</c:v>
                </c:pt>
                <c:pt idx="709">
                  <c:v>0.5</c:v>
                </c:pt>
                <c:pt idx="710">
                  <c:v>0.5</c:v>
                </c:pt>
                <c:pt idx="711">
                  <c:v>0.5</c:v>
                </c:pt>
                <c:pt idx="712">
                  <c:v>0.5</c:v>
                </c:pt>
                <c:pt idx="713">
                  <c:v>0.5</c:v>
                </c:pt>
                <c:pt idx="714">
                  <c:v>0.5</c:v>
                </c:pt>
                <c:pt idx="715">
                  <c:v>0.5</c:v>
                </c:pt>
                <c:pt idx="716">
                  <c:v>0.5</c:v>
                </c:pt>
                <c:pt idx="717">
                  <c:v>0.5</c:v>
                </c:pt>
                <c:pt idx="718">
                  <c:v>0.5</c:v>
                </c:pt>
                <c:pt idx="719">
                  <c:v>0.5</c:v>
                </c:pt>
                <c:pt idx="720">
                  <c:v>0.5</c:v>
                </c:pt>
                <c:pt idx="721">
                  <c:v>0.5</c:v>
                </c:pt>
                <c:pt idx="722">
                  <c:v>0.5</c:v>
                </c:pt>
                <c:pt idx="723">
                  <c:v>0.5</c:v>
                </c:pt>
                <c:pt idx="724">
                  <c:v>0.5</c:v>
                </c:pt>
                <c:pt idx="725">
                  <c:v>0.5</c:v>
                </c:pt>
                <c:pt idx="726">
                  <c:v>0.5</c:v>
                </c:pt>
                <c:pt idx="727">
                  <c:v>0.5</c:v>
                </c:pt>
                <c:pt idx="728">
                  <c:v>0.5</c:v>
                </c:pt>
                <c:pt idx="729">
                  <c:v>0.5</c:v>
                </c:pt>
                <c:pt idx="730">
                  <c:v>0.5</c:v>
                </c:pt>
                <c:pt idx="731">
                  <c:v>0.5</c:v>
                </c:pt>
                <c:pt idx="732">
                  <c:v>0.5</c:v>
                </c:pt>
                <c:pt idx="733">
                  <c:v>0.5</c:v>
                </c:pt>
                <c:pt idx="734">
                  <c:v>0.5</c:v>
                </c:pt>
                <c:pt idx="735">
                  <c:v>0.5</c:v>
                </c:pt>
                <c:pt idx="736">
                  <c:v>0.5</c:v>
                </c:pt>
                <c:pt idx="737">
                  <c:v>0.5</c:v>
                </c:pt>
                <c:pt idx="738">
                  <c:v>0.5</c:v>
                </c:pt>
                <c:pt idx="739">
                  <c:v>0.5</c:v>
                </c:pt>
                <c:pt idx="740">
                  <c:v>0.5</c:v>
                </c:pt>
                <c:pt idx="741">
                  <c:v>0.5</c:v>
                </c:pt>
                <c:pt idx="742">
                  <c:v>0.5</c:v>
                </c:pt>
                <c:pt idx="743">
                  <c:v>0.5</c:v>
                </c:pt>
                <c:pt idx="744">
                  <c:v>0.5</c:v>
                </c:pt>
                <c:pt idx="745">
                  <c:v>0.5</c:v>
                </c:pt>
                <c:pt idx="746">
                  <c:v>0.5</c:v>
                </c:pt>
                <c:pt idx="747">
                  <c:v>0.5</c:v>
                </c:pt>
                <c:pt idx="748">
                  <c:v>0.5</c:v>
                </c:pt>
                <c:pt idx="749">
                  <c:v>0.5</c:v>
                </c:pt>
                <c:pt idx="750">
                  <c:v>0.5</c:v>
                </c:pt>
                <c:pt idx="751">
                  <c:v>0.5</c:v>
                </c:pt>
                <c:pt idx="752">
                  <c:v>0.5</c:v>
                </c:pt>
                <c:pt idx="753">
                  <c:v>0.5</c:v>
                </c:pt>
                <c:pt idx="754">
                  <c:v>0.5</c:v>
                </c:pt>
                <c:pt idx="755">
                  <c:v>0.5</c:v>
                </c:pt>
                <c:pt idx="756">
                  <c:v>0.5</c:v>
                </c:pt>
                <c:pt idx="757">
                  <c:v>0.5</c:v>
                </c:pt>
                <c:pt idx="758">
                  <c:v>0.5</c:v>
                </c:pt>
                <c:pt idx="759">
                  <c:v>0.5</c:v>
                </c:pt>
                <c:pt idx="760">
                  <c:v>0.5</c:v>
                </c:pt>
                <c:pt idx="761">
                  <c:v>0.5</c:v>
                </c:pt>
                <c:pt idx="762">
                  <c:v>0.5</c:v>
                </c:pt>
                <c:pt idx="763">
                  <c:v>0.5</c:v>
                </c:pt>
                <c:pt idx="764">
                  <c:v>0.5</c:v>
                </c:pt>
                <c:pt idx="765">
                  <c:v>0.5</c:v>
                </c:pt>
                <c:pt idx="766">
                  <c:v>0.5</c:v>
                </c:pt>
                <c:pt idx="767">
                  <c:v>0.5</c:v>
                </c:pt>
                <c:pt idx="768">
                  <c:v>0.5</c:v>
                </c:pt>
                <c:pt idx="769">
                  <c:v>0.5</c:v>
                </c:pt>
                <c:pt idx="770">
                  <c:v>0.5</c:v>
                </c:pt>
                <c:pt idx="771">
                  <c:v>0.5</c:v>
                </c:pt>
                <c:pt idx="772">
                  <c:v>0.5</c:v>
                </c:pt>
                <c:pt idx="773">
                  <c:v>0.5</c:v>
                </c:pt>
                <c:pt idx="774">
                  <c:v>0.5</c:v>
                </c:pt>
                <c:pt idx="775">
                  <c:v>0.5</c:v>
                </c:pt>
                <c:pt idx="776">
                  <c:v>0.5</c:v>
                </c:pt>
                <c:pt idx="777">
                  <c:v>0.5</c:v>
                </c:pt>
                <c:pt idx="778">
                  <c:v>0.5</c:v>
                </c:pt>
                <c:pt idx="779">
                  <c:v>0.5</c:v>
                </c:pt>
                <c:pt idx="780">
                  <c:v>0.5</c:v>
                </c:pt>
                <c:pt idx="781">
                  <c:v>0.5</c:v>
                </c:pt>
                <c:pt idx="782">
                  <c:v>0.5</c:v>
                </c:pt>
                <c:pt idx="783">
                  <c:v>0.5</c:v>
                </c:pt>
                <c:pt idx="784">
                  <c:v>0.5</c:v>
                </c:pt>
                <c:pt idx="785">
                  <c:v>0.5</c:v>
                </c:pt>
                <c:pt idx="786">
                  <c:v>0.5</c:v>
                </c:pt>
                <c:pt idx="787">
                  <c:v>0.5</c:v>
                </c:pt>
                <c:pt idx="788">
                  <c:v>0.5</c:v>
                </c:pt>
                <c:pt idx="789">
                  <c:v>0.5</c:v>
                </c:pt>
                <c:pt idx="790">
                  <c:v>0.5</c:v>
                </c:pt>
                <c:pt idx="791">
                  <c:v>0.5</c:v>
                </c:pt>
                <c:pt idx="792">
                  <c:v>0.5</c:v>
                </c:pt>
                <c:pt idx="793">
                  <c:v>0.5</c:v>
                </c:pt>
                <c:pt idx="794">
                  <c:v>0.5</c:v>
                </c:pt>
                <c:pt idx="795">
                  <c:v>0.5</c:v>
                </c:pt>
                <c:pt idx="796">
                  <c:v>0.5</c:v>
                </c:pt>
                <c:pt idx="797">
                  <c:v>0.5</c:v>
                </c:pt>
                <c:pt idx="798">
                  <c:v>0.5</c:v>
                </c:pt>
                <c:pt idx="799">
                  <c:v>0.5</c:v>
                </c:pt>
                <c:pt idx="800">
                  <c:v>0.5</c:v>
                </c:pt>
                <c:pt idx="801">
                  <c:v>0.5</c:v>
                </c:pt>
                <c:pt idx="802">
                  <c:v>0.5</c:v>
                </c:pt>
                <c:pt idx="803">
                  <c:v>0.5</c:v>
                </c:pt>
                <c:pt idx="804">
                  <c:v>0.5</c:v>
                </c:pt>
                <c:pt idx="805">
                  <c:v>0.5</c:v>
                </c:pt>
                <c:pt idx="806">
                  <c:v>0.5</c:v>
                </c:pt>
                <c:pt idx="807">
                  <c:v>0.5</c:v>
                </c:pt>
                <c:pt idx="808">
                  <c:v>0.5</c:v>
                </c:pt>
                <c:pt idx="809">
                  <c:v>0.5</c:v>
                </c:pt>
                <c:pt idx="810">
                  <c:v>0.5</c:v>
                </c:pt>
                <c:pt idx="811">
                  <c:v>0.5</c:v>
                </c:pt>
                <c:pt idx="812">
                  <c:v>0.5</c:v>
                </c:pt>
                <c:pt idx="813">
                  <c:v>0.5</c:v>
                </c:pt>
                <c:pt idx="814">
                  <c:v>0.5</c:v>
                </c:pt>
                <c:pt idx="815">
                  <c:v>0.5</c:v>
                </c:pt>
                <c:pt idx="816">
                  <c:v>0.5</c:v>
                </c:pt>
                <c:pt idx="817">
                  <c:v>0.5</c:v>
                </c:pt>
                <c:pt idx="818">
                  <c:v>0.5</c:v>
                </c:pt>
                <c:pt idx="819">
                  <c:v>0.5</c:v>
                </c:pt>
                <c:pt idx="820">
                  <c:v>0.5</c:v>
                </c:pt>
                <c:pt idx="821">
                  <c:v>0.5</c:v>
                </c:pt>
                <c:pt idx="822">
                  <c:v>0.5</c:v>
                </c:pt>
                <c:pt idx="823">
                  <c:v>0.5</c:v>
                </c:pt>
                <c:pt idx="824">
                  <c:v>0.5</c:v>
                </c:pt>
                <c:pt idx="825">
                  <c:v>0.5</c:v>
                </c:pt>
                <c:pt idx="826">
                  <c:v>0.5</c:v>
                </c:pt>
                <c:pt idx="827">
                  <c:v>0.5</c:v>
                </c:pt>
                <c:pt idx="828">
                  <c:v>0.5</c:v>
                </c:pt>
                <c:pt idx="829">
                  <c:v>0.5</c:v>
                </c:pt>
                <c:pt idx="830">
                  <c:v>0.5</c:v>
                </c:pt>
                <c:pt idx="831">
                  <c:v>0.5</c:v>
                </c:pt>
                <c:pt idx="832">
                  <c:v>0.5</c:v>
                </c:pt>
                <c:pt idx="833">
                  <c:v>0.5</c:v>
                </c:pt>
                <c:pt idx="834">
                  <c:v>0.5</c:v>
                </c:pt>
                <c:pt idx="835">
                  <c:v>0.5</c:v>
                </c:pt>
                <c:pt idx="836">
                  <c:v>0.5</c:v>
                </c:pt>
                <c:pt idx="837">
                  <c:v>0.5</c:v>
                </c:pt>
                <c:pt idx="838">
                  <c:v>0.5</c:v>
                </c:pt>
                <c:pt idx="839">
                  <c:v>0.5</c:v>
                </c:pt>
                <c:pt idx="840">
                  <c:v>0.5</c:v>
                </c:pt>
                <c:pt idx="841">
                  <c:v>0.5</c:v>
                </c:pt>
                <c:pt idx="842">
                  <c:v>0.5</c:v>
                </c:pt>
                <c:pt idx="843">
                  <c:v>0.5</c:v>
                </c:pt>
                <c:pt idx="844">
                  <c:v>0.5</c:v>
                </c:pt>
                <c:pt idx="845">
                  <c:v>0.5</c:v>
                </c:pt>
                <c:pt idx="846">
                  <c:v>0.5</c:v>
                </c:pt>
                <c:pt idx="847">
                  <c:v>0.5</c:v>
                </c:pt>
                <c:pt idx="848">
                  <c:v>0.5</c:v>
                </c:pt>
                <c:pt idx="849">
                  <c:v>0.5</c:v>
                </c:pt>
                <c:pt idx="850">
                  <c:v>0.5</c:v>
                </c:pt>
                <c:pt idx="851">
                  <c:v>0.5</c:v>
                </c:pt>
                <c:pt idx="852">
                  <c:v>0.5</c:v>
                </c:pt>
                <c:pt idx="853">
                  <c:v>0.5</c:v>
                </c:pt>
                <c:pt idx="854">
                  <c:v>0.5</c:v>
                </c:pt>
                <c:pt idx="855">
                  <c:v>0.5</c:v>
                </c:pt>
                <c:pt idx="856">
                  <c:v>0.5</c:v>
                </c:pt>
                <c:pt idx="857">
                  <c:v>0.5</c:v>
                </c:pt>
                <c:pt idx="858">
                  <c:v>0.5</c:v>
                </c:pt>
                <c:pt idx="859">
                  <c:v>0.5</c:v>
                </c:pt>
                <c:pt idx="860">
                  <c:v>0.5</c:v>
                </c:pt>
                <c:pt idx="861">
                  <c:v>0.5</c:v>
                </c:pt>
                <c:pt idx="862">
                  <c:v>0.5</c:v>
                </c:pt>
                <c:pt idx="863">
                  <c:v>0.5</c:v>
                </c:pt>
                <c:pt idx="864">
                  <c:v>0.5</c:v>
                </c:pt>
                <c:pt idx="865">
                  <c:v>0.5</c:v>
                </c:pt>
                <c:pt idx="866">
                  <c:v>0.5</c:v>
                </c:pt>
                <c:pt idx="867">
                  <c:v>0.5</c:v>
                </c:pt>
                <c:pt idx="868">
                  <c:v>0.5</c:v>
                </c:pt>
                <c:pt idx="869">
                  <c:v>0.5</c:v>
                </c:pt>
                <c:pt idx="870">
                  <c:v>0.5</c:v>
                </c:pt>
                <c:pt idx="871">
                  <c:v>0.5</c:v>
                </c:pt>
                <c:pt idx="872">
                  <c:v>0.5</c:v>
                </c:pt>
                <c:pt idx="873">
                  <c:v>0.5</c:v>
                </c:pt>
                <c:pt idx="874">
                  <c:v>0.5</c:v>
                </c:pt>
                <c:pt idx="875">
                  <c:v>0.5</c:v>
                </c:pt>
                <c:pt idx="876">
                  <c:v>0.5</c:v>
                </c:pt>
                <c:pt idx="877">
                  <c:v>0.5</c:v>
                </c:pt>
                <c:pt idx="878">
                  <c:v>0.5</c:v>
                </c:pt>
                <c:pt idx="879">
                  <c:v>0.5</c:v>
                </c:pt>
                <c:pt idx="880">
                  <c:v>0.5</c:v>
                </c:pt>
                <c:pt idx="881">
                  <c:v>0.5</c:v>
                </c:pt>
                <c:pt idx="882">
                  <c:v>0.5</c:v>
                </c:pt>
                <c:pt idx="883">
                  <c:v>0.5</c:v>
                </c:pt>
                <c:pt idx="884">
                  <c:v>0.5</c:v>
                </c:pt>
                <c:pt idx="885">
                  <c:v>0.5</c:v>
                </c:pt>
                <c:pt idx="886">
                  <c:v>0.5</c:v>
                </c:pt>
                <c:pt idx="887">
                  <c:v>0.5</c:v>
                </c:pt>
                <c:pt idx="888">
                  <c:v>0.5</c:v>
                </c:pt>
                <c:pt idx="889">
                  <c:v>0.5</c:v>
                </c:pt>
                <c:pt idx="890">
                  <c:v>0.5</c:v>
                </c:pt>
                <c:pt idx="891">
                  <c:v>0.5</c:v>
                </c:pt>
                <c:pt idx="892">
                  <c:v>0.5</c:v>
                </c:pt>
                <c:pt idx="893">
                  <c:v>0.5</c:v>
                </c:pt>
                <c:pt idx="894">
                  <c:v>0.5</c:v>
                </c:pt>
                <c:pt idx="895">
                  <c:v>0.5</c:v>
                </c:pt>
                <c:pt idx="896">
                  <c:v>0.5</c:v>
                </c:pt>
                <c:pt idx="897">
                  <c:v>0.5</c:v>
                </c:pt>
                <c:pt idx="898">
                  <c:v>0.5</c:v>
                </c:pt>
                <c:pt idx="899">
                  <c:v>0.5</c:v>
                </c:pt>
                <c:pt idx="900">
                  <c:v>0.5</c:v>
                </c:pt>
                <c:pt idx="901">
                  <c:v>0.5</c:v>
                </c:pt>
                <c:pt idx="902">
                  <c:v>0.5</c:v>
                </c:pt>
                <c:pt idx="903">
                  <c:v>0.5</c:v>
                </c:pt>
                <c:pt idx="904">
                  <c:v>0.5</c:v>
                </c:pt>
                <c:pt idx="905">
                  <c:v>0.5</c:v>
                </c:pt>
                <c:pt idx="906">
                  <c:v>0.5</c:v>
                </c:pt>
                <c:pt idx="907">
                  <c:v>0.5</c:v>
                </c:pt>
                <c:pt idx="908">
                  <c:v>0.5</c:v>
                </c:pt>
                <c:pt idx="909">
                  <c:v>0.5</c:v>
                </c:pt>
                <c:pt idx="910">
                  <c:v>0.5</c:v>
                </c:pt>
                <c:pt idx="911">
                  <c:v>0.5</c:v>
                </c:pt>
                <c:pt idx="912">
                  <c:v>0.5</c:v>
                </c:pt>
                <c:pt idx="913">
                  <c:v>0.5</c:v>
                </c:pt>
                <c:pt idx="914">
                  <c:v>0.5</c:v>
                </c:pt>
                <c:pt idx="915">
                  <c:v>0.5</c:v>
                </c:pt>
                <c:pt idx="916">
                  <c:v>0.5</c:v>
                </c:pt>
                <c:pt idx="917">
                  <c:v>0.5</c:v>
                </c:pt>
                <c:pt idx="918">
                  <c:v>0.5</c:v>
                </c:pt>
                <c:pt idx="919">
                  <c:v>0.5</c:v>
                </c:pt>
                <c:pt idx="920">
                  <c:v>0.5</c:v>
                </c:pt>
                <c:pt idx="921">
                  <c:v>0.5</c:v>
                </c:pt>
                <c:pt idx="922">
                  <c:v>0.5</c:v>
                </c:pt>
                <c:pt idx="923">
                  <c:v>0.5</c:v>
                </c:pt>
                <c:pt idx="924">
                  <c:v>0.5</c:v>
                </c:pt>
                <c:pt idx="925">
                  <c:v>0.5</c:v>
                </c:pt>
                <c:pt idx="926">
                  <c:v>0.5</c:v>
                </c:pt>
                <c:pt idx="927">
                  <c:v>0.5</c:v>
                </c:pt>
                <c:pt idx="928">
                  <c:v>0.5</c:v>
                </c:pt>
                <c:pt idx="929">
                  <c:v>0.5</c:v>
                </c:pt>
                <c:pt idx="930">
                  <c:v>0.5</c:v>
                </c:pt>
                <c:pt idx="931">
                  <c:v>0.5</c:v>
                </c:pt>
                <c:pt idx="932">
                  <c:v>0.5</c:v>
                </c:pt>
                <c:pt idx="933">
                  <c:v>0.5</c:v>
                </c:pt>
                <c:pt idx="934">
                  <c:v>0.5</c:v>
                </c:pt>
                <c:pt idx="935">
                  <c:v>0.5</c:v>
                </c:pt>
                <c:pt idx="936">
                  <c:v>0.5</c:v>
                </c:pt>
                <c:pt idx="937">
                  <c:v>0.5</c:v>
                </c:pt>
                <c:pt idx="938">
                  <c:v>0.5</c:v>
                </c:pt>
                <c:pt idx="939">
                  <c:v>0.5</c:v>
                </c:pt>
                <c:pt idx="940">
                  <c:v>0.5</c:v>
                </c:pt>
                <c:pt idx="941">
                  <c:v>0.5</c:v>
                </c:pt>
                <c:pt idx="942">
                  <c:v>0.5</c:v>
                </c:pt>
                <c:pt idx="943">
                  <c:v>0.5</c:v>
                </c:pt>
                <c:pt idx="944">
                  <c:v>0.5</c:v>
                </c:pt>
                <c:pt idx="945">
                  <c:v>0.5</c:v>
                </c:pt>
                <c:pt idx="946">
                  <c:v>0.5</c:v>
                </c:pt>
                <c:pt idx="947">
                  <c:v>0.5</c:v>
                </c:pt>
                <c:pt idx="948">
                  <c:v>0.5</c:v>
                </c:pt>
                <c:pt idx="949">
                  <c:v>0.5</c:v>
                </c:pt>
                <c:pt idx="950">
                  <c:v>0.5</c:v>
                </c:pt>
                <c:pt idx="951">
                  <c:v>0.5</c:v>
                </c:pt>
                <c:pt idx="952">
                  <c:v>0.5</c:v>
                </c:pt>
                <c:pt idx="953">
                  <c:v>0.5</c:v>
                </c:pt>
                <c:pt idx="954">
                  <c:v>0.5</c:v>
                </c:pt>
                <c:pt idx="955">
                  <c:v>0.5</c:v>
                </c:pt>
                <c:pt idx="956">
                  <c:v>0.5</c:v>
                </c:pt>
                <c:pt idx="957">
                  <c:v>0.5</c:v>
                </c:pt>
                <c:pt idx="958">
                  <c:v>0.5</c:v>
                </c:pt>
                <c:pt idx="959">
                  <c:v>0.5</c:v>
                </c:pt>
                <c:pt idx="960">
                  <c:v>0.5</c:v>
                </c:pt>
                <c:pt idx="961">
                  <c:v>0.5</c:v>
                </c:pt>
                <c:pt idx="962">
                  <c:v>0.5</c:v>
                </c:pt>
                <c:pt idx="963">
                  <c:v>0.5</c:v>
                </c:pt>
                <c:pt idx="964">
                  <c:v>0.5</c:v>
                </c:pt>
                <c:pt idx="965">
                  <c:v>0.5</c:v>
                </c:pt>
                <c:pt idx="966">
                  <c:v>0.5</c:v>
                </c:pt>
                <c:pt idx="967">
                  <c:v>0.5</c:v>
                </c:pt>
                <c:pt idx="968">
                  <c:v>0.5</c:v>
                </c:pt>
                <c:pt idx="969">
                  <c:v>0.5</c:v>
                </c:pt>
                <c:pt idx="970">
                  <c:v>0.5</c:v>
                </c:pt>
                <c:pt idx="971">
                  <c:v>0.5</c:v>
                </c:pt>
                <c:pt idx="972">
                  <c:v>0.5</c:v>
                </c:pt>
                <c:pt idx="973">
                  <c:v>0.5</c:v>
                </c:pt>
                <c:pt idx="974">
                  <c:v>0.5</c:v>
                </c:pt>
                <c:pt idx="975">
                  <c:v>0.5</c:v>
                </c:pt>
                <c:pt idx="976">
                  <c:v>0.5</c:v>
                </c:pt>
                <c:pt idx="977">
                  <c:v>0.5</c:v>
                </c:pt>
                <c:pt idx="978">
                  <c:v>0.5</c:v>
                </c:pt>
                <c:pt idx="979">
                  <c:v>0.5</c:v>
                </c:pt>
                <c:pt idx="980">
                  <c:v>0.5</c:v>
                </c:pt>
                <c:pt idx="981">
                  <c:v>0.5</c:v>
                </c:pt>
                <c:pt idx="982">
                  <c:v>0.5</c:v>
                </c:pt>
                <c:pt idx="983">
                  <c:v>0.5</c:v>
                </c:pt>
                <c:pt idx="984">
                  <c:v>0.5</c:v>
                </c:pt>
                <c:pt idx="985">
                  <c:v>0.5</c:v>
                </c:pt>
                <c:pt idx="986">
                  <c:v>0.5</c:v>
                </c:pt>
                <c:pt idx="987">
                  <c:v>0.5</c:v>
                </c:pt>
                <c:pt idx="988">
                  <c:v>0.5</c:v>
                </c:pt>
                <c:pt idx="989">
                  <c:v>0.5</c:v>
                </c:pt>
                <c:pt idx="990">
                  <c:v>0.5</c:v>
                </c:pt>
                <c:pt idx="991">
                  <c:v>0.5</c:v>
                </c:pt>
                <c:pt idx="992">
                  <c:v>0.5</c:v>
                </c:pt>
                <c:pt idx="993">
                  <c:v>0.5</c:v>
                </c:pt>
                <c:pt idx="994">
                  <c:v>0.5</c:v>
                </c:pt>
                <c:pt idx="995">
                  <c:v>0.5</c:v>
                </c:pt>
                <c:pt idx="996">
                  <c:v>0.5</c:v>
                </c:pt>
                <c:pt idx="997">
                  <c:v>0.5</c:v>
                </c:pt>
                <c:pt idx="998">
                  <c:v>0.5</c:v>
                </c:pt>
                <c:pt idx="999">
                  <c:v>0.5</c:v>
                </c:pt>
                <c:pt idx="1000">
                  <c:v>0.5</c:v>
                </c:pt>
                <c:pt idx="1001">
                  <c:v>0.5</c:v>
                </c:pt>
                <c:pt idx="1002">
                  <c:v>0.5</c:v>
                </c:pt>
                <c:pt idx="1003">
                  <c:v>0.5</c:v>
                </c:pt>
                <c:pt idx="1004">
                  <c:v>0.5</c:v>
                </c:pt>
                <c:pt idx="1005">
                  <c:v>0.5</c:v>
                </c:pt>
                <c:pt idx="1006">
                  <c:v>0.5</c:v>
                </c:pt>
                <c:pt idx="1007">
                  <c:v>0.5</c:v>
                </c:pt>
                <c:pt idx="1008">
                  <c:v>0.5</c:v>
                </c:pt>
                <c:pt idx="1009">
                  <c:v>0.5</c:v>
                </c:pt>
                <c:pt idx="1010">
                  <c:v>0.5</c:v>
                </c:pt>
                <c:pt idx="1011">
                  <c:v>0.5</c:v>
                </c:pt>
                <c:pt idx="1012">
                  <c:v>0.5</c:v>
                </c:pt>
                <c:pt idx="1013">
                  <c:v>0.5</c:v>
                </c:pt>
                <c:pt idx="1014">
                  <c:v>0.5</c:v>
                </c:pt>
                <c:pt idx="1015">
                  <c:v>0.5</c:v>
                </c:pt>
                <c:pt idx="1016">
                  <c:v>0.5</c:v>
                </c:pt>
                <c:pt idx="1017">
                  <c:v>0.5</c:v>
                </c:pt>
                <c:pt idx="1018">
                  <c:v>0.5</c:v>
                </c:pt>
                <c:pt idx="1019">
                  <c:v>0.5</c:v>
                </c:pt>
                <c:pt idx="1020">
                  <c:v>0.5</c:v>
                </c:pt>
                <c:pt idx="1021">
                  <c:v>0.5</c:v>
                </c:pt>
                <c:pt idx="1022">
                  <c:v>0.5</c:v>
                </c:pt>
                <c:pt idx="1023">
                  <c:v>0.5</c:v>
                </c:pt>
                <c:pt idx="1024">
                  <c:v>0.5</c:v>
                </c:pt>
                <c:pt idx="1025">
                  <c:v>0.5</c:v>
                </c:pt>
                <c:pt idx="1026">
                  <c:v>0.5</c:v>
                </c:pt>
                <c:pt idx="1027">
                  <c:v>0.5</c:v>
                </c:pt>
                <c:pt idx="1028">
                  <c:v>0.5</c:v>
                </c:pt>
                <c:pt idx="1029">
                  <c:v>0.5</c:v>
                </c:pt>
                <c:pt idx="1030">
                  <c:v>0.5</c:v>
                </c:pt>
                <c:pt idx="1031">
                  <c:v>0.5</c:v>
                </c:pt>
                <c:pt idx="1032">
                  <c:v>0.5</c:v>
                </c:pt>
                <c:pt idx="1033">
                  <c:v>0.5</c:v>
                </c:pt>
                <c:pt idx="1034">
                  <c:v>0.5</c:v>
                </c:pt>
                <c:pt idx="1035">
                  <c:v>0.5</c:v>
                </c:pt>
                <c:pt idx="1036">
                  <c:v>0.5</c:v>
                </c:pt>
                <c:pt idx="1037">
                  <c:v>0.5</c:v>
                </c:pt>
                <c:pt idx="1038">
                  <c:v>0.5</c:v>
                </c:pt>
                <c:pt idx="1039">
                  <c:v>0.5</c:v>
                </c:pt>
                <c:pt idx="1040">
                  <c:v>0.5</c:v>
                </c:pt>
                <c:pt idx="1041">
                  <c:v>0.5</c:v>
                </c:pt>
                <c:pt idx="1042">
                  <c:v>0.5</c:v>
                </c:pt>
                <c:pt idx="1043">
                  <c:v>0.5</c:v>
                </c:pt>
                <c:pt idx="1044">
                  <c:v>0.5</c:v>
                </c:pt>
                <c:pt idx="1045">
                  <c:v>0.5</c:v>
                </c:pt>
                <c:pt idx="1046">
                  <c:v>0.5</c:v>
                </c:pt>
                <c:pt idx="1047">
                  <c:v>0.5</c:v>
                </c:pt>
                <c:pt idx="1048">
                  <c:v>0.5</c:v>
                </c:pt>
                <c:pt idx="1049">
                  <c:v>0.5</c:v>
                </c:pt>
                <c:pt idx="1050">
                  <c:v>0.5</c:v>
                </c:pt>
                <c:pt idx="1051">
                  <c:v>0.5</c:v>
                </c:pt>
                <c:pt idx="1052">
                  <c:v>0.5</c:v>
                </c:pt>
                <c:pt idx="1053">
                  <c:v>0.5</c:v>
                </c:pt>
                <c:pt idx="1054">
                  <c:v>0.5</c:v>
                </c:pt>
                <c:pt idx="1055">
                  <c:v>0.5</c:v>
                </c:pt>
                <c:pt idx="1056">
                  <c:v>0.5</c:v>
                </c:pt>
                <c:pt idx="1057">
                  <c:v>0.5</c:v>
                </c:pt>
                <c:pt idx="1058">
                  <c:v>0.5</c:v>
                </c:pt>
                <c:pt idx="1059">
                  <c:v>0.5</c:v>
                </c:pt>
                <c:pt idx="1060">
                  <c:v>0.5</c:v>
                </c:pt>
                <c:pt idx="1061">
                  <c:v>0.5</c:v>
                </c:pt>
                <c:pt idx="1062">
                  <c:v>0.5</c:v>
                </c:pt>
                <c:pt idx="1063">
                  <c:v>0.5</c:v>
                </c:pt>
                <c:pt idx="1064">
                  <c:v>0.5</c:v>
                </c:pt>
                <c:pt idx="1065">
                  <c:v>0.5</c:v>
                </c:pt>
                <c:pt idx="1066">
                  <c:v>0.5</c:v>
                </c:pt>
                <c:pt idx="1067">
                  <c:v>0.5</c:v>
                </c:pt>
                <c:pt idx="1068">
                  <c:v>0.5</c:v>
                </c:pt>
                <c:pt idx="1069">
                  <c:v>0.5</c:v>
                </c:pt>
                <c:pt idx="1070">
                  <c:v>0.5</c:v>
                </c:pt>
                <c:pt idx="1071">
                  <c:v>0.5</c:v>
                </c:pt>
                <c:pt idx="1072">
                  <c:v>0.5</c:v>
                </c:pt>
                <c:pt idx="1073">
                  <c:v>0.5</c:v>
                </c:pt>
                <c:pt idx="1074">
                  <c:v>0.5</c:v>
                </c:pt>
                <c:pt idx="1075">
                  <c:v>0.5</c:v>
                </c:pt>
                <c:pt idx="1076">
                  <c:v>0.5</c:v>
                </c:pt>
                <c:pt idx="1077">
                  <c:v>0.5</c:v>
                </c:pt>
                <c:pt idx="1078">
                  <c:v>0.5</c:v>
                </c:pt>
                <c:pt idx="1079">
                  <c:v>0.5</c:v>
                </c:pt>
                <c:pt idx="1080">
                  <c:v>0.5</c:v>
                </c:pt>
                <c:pt idx="1081">
                  <c:v>0.5</c:v>
                </c:pt>
                <c:pt idx="1082">
                  <c:v>0.5</c:v>
                </c:pt>
                <c:pt idx="1083">
                  <c:v>0.5</c:v>
                </c:pt>
                <c:pt idx="1084">
                  <c:v>0.5</c:v>
                </c:pt>
                <c:pt idx="1085">
                  <c:v>0.5</c:v>
                </c:pt>
                <c:pt idx="1086">
                  <c:v>0.5</c:v>
                </c:pt>
                <c:pt idx="1087">
                  <c:v>0.5</c:v>
                </c:pt>
                <c:pt idx="1088">
                  <c:v>0.5</c:v>
                </c:pt>
                <c:pt idx="1089">
                  <c:v>0.5</c:v>
                </c:pt>
                <c:pt idx="1090">
                  <c:v>0.5</c:v>
                </c:pt>
                <c:pt idx="1091">
                  <c:v>0.5</c:v>
                </c:pt>
                <c:pt idx="1092">
                  <c:v>0.5</c:v>
                </c:pt>
                <c:pt idx="1093">
                  <c:v>0.5</c:v>
                </c:pt>
                <c:pt idx="1094">
                  <c:v>0.5</c:v>
                </c:pt>
                <c:pt idx="1095">
                  <c:v>0.5</c:v>
                </c:pt>
                <c:pt idx="1096">
                  <c:v>0.5</c:v>
                </c:pt>
                <c:pt idx="1097">
                  <c:v>0.5</c:v>
                </c:pt>
                <c:pt idx="1098">
                  <c:v>0.5</c:v>
                </c:pt>
                <c:pt idx="1099">
                  <c:v>0.5</c:v>
                </c:pt>
                <c:pt idx="1100">
                  <c:v>0.5</c:v>
                </c:pt>
                <c:pt idx="1101">
                  <c:v>0.5</c:v>
                </c:pt>
                <c:pt idx="1102">
                  <c:v>0.5</c:v>
                </c:pt>
                <c:pt idx="1103">
                  <c:v>0.5</c:v>
                </c:pt>
                <c:pt idx="1104">
                  <c:v>0.5</c:v>
                </c:pt>
                <c:pt idx="1105">
                  <c:v>0.5</c:v>
                </c:pt>
                <c:pt idx="1106">
                  <c:v>0.5</c:v>
                </c:pt>
                <c:pt idx="1107">
                  <c:v>0.5</c:v>
                </c:pt>
                <c:pt idx="1108">
                  <c:v>0.5</c:v>
                </c:pt>
                <c:pt idx="1109">
                  <c:v>0.5</c:v>
                </c:pt>
                <c:pt idx="1110">
                  <c:v>0.5</c:v>
                </c:pt>
                <c:pt idx="1111">
                  <c:v>0.5</c:v>
                </c:pt>
                <c:pt idx="1112">
                  <c:v>0.5</c:v>
                </c:pt>
                <c:pt idx="1113">
                  <c:v>0.5</c:v>
                </c:pt>
                <c:pt idx="1114">
                  <c:v>0.5</c:v>
                </c:pt>
                <c:pt idx="1115">
                  <c:v>0.5</c:v>
                </c:pt>
                <c:pt idx="1116">
                  <c:v>0.5</c:v>
                </c:pt>
                <c:pt idx="1117">
                  <c:v>0.5</c:v>
                </c:pt>
                <c:pt idx="1118">
                  <c:v>0.5</c:v>
                </c:pt>
                <c:pt idx="1119">
                  <c:v>0.5</c:v>
                </c:pt>
                <c:pt idx="1120">
                  <c:v>0.5</c:v>
                </c:pt>
                <c:pt idx="1121">
                  <c:v>0.5</c:v>
                </c:pt>
                <c:pt idx="1122">
                  <c:v>0.5</c:v>
                </c:pt>
                <c:pt idx="1123">
                  <c:v>0.5</c:v>
                </c:pt>
                <c:pt idx="1124">
                  <c:v>0.5</c:v>
                </c:pt>
                <c:pt idx="1125">
                  <c:v>0.5</c:v>
                </c:pt>
                <c:pt idx="1126">
                  <c:v>0.5</c:v>
                </c:pt>
                <c:pt idx="1127">
                  <c:v>0.5</c:v>
                </c:pt>
                <c:pt idx="1128">
                  <c:v>0.5</c:v>
                </c:pt>
                <c:pt idx="1129">
                  <c:v>0.5</c:v>
                </c:pt>
                <c:pt idx="1130">
                  <c:v>0.5</c:v>
                </c:pt>
                <c:pt idx="1131">
                  <c:v>0.5</c:v>
                </c:pt>
                <c:pt idx="1132">
                  <c:v>0.5</c:v>
                </c:pt>
                <c:pt idx="1133">
                  <c:v>0.5</c:v>
                </c:pt>
                <c:pt idx="1134">
                  <c:v>0.5</c:v>
                </c:pt>
                <c:pt idx="1135">
                  <c:v>0.5</c:v>
                </c:pt>
                <c:pt idx="1136">
                  <c:v>0.5</c:v>
                </c:pt>
                <c:pt idx="1137">
                  <c:v>0.5</c:v>
                </c:pt>
                <c:pt idx="1138">
                  <c:v>0.5</c:v>
                </c:pt>
                <c:pt idx="1139">
                  <c:v>0.5</c:v>
                </c:pt>
                <c:pt idx="1140">
                  <c:v>0.5</c:v>
                </c:pt>
                <c:pt idx="1141">
                  <c:v>0.5</c:v>
                </c:pt>
                <c:pt idx="1142">
                  <c:v>0.5</c:v>
                </c:pt>
                <c:pt idx="1143">
                  <c:v>0.5</c:v>
                </c:pt>
                <c:pt idx="1144">
                  <c:v>0.5</c:v>
                </c:pt>
                <c:pt idx="1145">
                  <c:v>0.5</c:v>
                </c:pt>
                <c:pt idx="1146">
                  <c:v>0.5</c:v>
                </c:pt>
                <c:pt idx="1147">
                  <c:v>0.5</c:v>
                </c:pt>
                <c:pt idx="1148">
                  <c:v>0.5</c:v>
                </c:pt>
                <c:pt idx="1149">
                  <c:v>0.5</c:v>
                </c:pt>
                <c:pt idx="1150">
                  <c:v>0.5</c:v>
                </c:pt>
                <c:pt idx="1151">
                  <c:v>0.5</c:v>
                </c:pt>
                <c:pt idx="1152">
                  <c:v>0.5</c:v>
                </c:pt>
                <c:pt idx="1153">
                  <c:v>0.5</c:v>
                </c:pt>
                <c:pt idx="1154">
                  <c:v>0.5</c:v>
                </c:pt>
                <c:pt idx="1155">
                  <c:v>0.5</c:v>
                </c:pt>
                <c:pt idx="1156">
                  <c:v>0.5</c:v>
                </c:pt>
                <c:pt idx="1157">
                  <c:v>0.5</c:v>
                </c:pt>
                <c:pt idx="1158">
                  <c:v>0.5</c:v>
                </c:pt>
                <c:pt idx="1159">
                  <c:v>0.5</c:v>
                </c:pt>
                <c:pt idx="1160">
                  <c:v>0.5</c:v>
                </c:pt>
                <c:pt idx="1161">
                  <c:v>0.5</c:v>
                </c:pt>
                <c:pt idx="1162">
                  <c:v>0.5</c:v>
                </c:pt>
                <c:pt idx="1163">
                  <c:v>0.5</c:v>
                </c:pt>
                <c:pt idx="1164">
                  <c:v>0.5</c:v>
                </c:pt>
                <c:pt idx="1165">
                  <c:v>0.5</c:v>
                </c:pt>
                <c:pt idx="1166">
                  <c:v>0.5</c:v>
                </c:pt>
                <c:pt idx="1167">
                  <c:v>0.5</c:v>
                </c:pt>
                <c:pt idx="1168">
                  <c:v>0.5</c:v>
                </c:pt>
                <c:pt idx="1169">
                  <c:v>0.5</c:v>
                </c:pt>
                <c:pt idx="1170">
                  <c:v>0.5</c:v>
                </c:pt>
                <c:pt idx="1171">
                  <c:v>0.5</c:v>
                </c:pt>
                <c:pt idx="1172">
                  <c:v>0.5</c:v>
                </c:pt>
                <c:pt idx="1173">
                  <c:v>0.5</c:v>
                </c:pt>
                <c:pt idx="1174">
                  <c:v>0.5</c:v>
                </c:pt>
                <c:pt idx="1175">
                  <c:v>0.5</c:v>
                </c:pt>
                <c:pt idx="1176">
                  <c:v>0.5</c:v>
                </c:pt>
                <c:pt idx="1177">
                  <c:v>0.5</c:v>
                </c:pt>
                <c:pt idx="1178">
                  <c:v>0.5</c:v>
                </c:pt>
                <c:pt idx="1179">
                  <c:v>0.5</c:v>
                </c:pt>
                <c:pt idx="1180">
                  <c:v>0.5</c:v>
                </c:pt>
                <c:pt idx="1181">
                  <c:v>0.5</c:v>
                </c:pt>
                <c:pt idx="1182">
                  <c:v>0.5</c:v>
                </c:pt>
                <c:pt idx="1183">
                  <c:v>0.5</c:v>
                </c:pt>
                <c:pt idx="1184">
                  <c:v>0.5</c:v>
                </c:pt>
                <c:pt idx="1185">
                  <c:v>0.5</c:v>
                </c:pt>
                <c:pt idx="1186">
                  <c:v>0.5</c:v>
                </c:pt>
                <c:pt idx="1187">
                  <c:v>0.5</c:v>
                </c:pt>
                <c:pt idx="1188">
                  <c:v>0.5</c:v>
                </c:pt>
                <c:pt idx="1189">
                  <c:v>0.5</c:v>
                </c:pt>
                <c:pt idx="1190">
                  <c:v>0.5</c:v>
                </c:pt>
                <c:pt idx="1191">
                  <c:v>0.5</c:v>
                </c:pt>
                <c:pt idx="1192">
                  <c:v>0.5</c:v>
                </c:pt>
                <c:pt idx="1193">
                  <c:v>0.5</c:v>
                </c:pt>
                <c:pt idx="1194">
                  <c:v>0.5</c:v>
                </c:pt>
                <c:pt idx="1195">
                  <c:v>0.5</c:v>
                </c:pt>
                <c:pt idx="1196">
                  <c:v>0.5</c:v>
                </c:pt>
                <c:pt idx="1197">
                  <c:v>0.5</c:v>
                </c:pt>
                <c:pt idx="1198">
                  <c:v>0.5</c:v>
                </c:pt>
                <c:pt idx="1199">
                  <c:v>0.5</c:v>
                </c:pt>
                <c:pt idx="1200">
                  <c:v>0.5</c:v>
                </c:pt>
                <c:pt idx="1201">
                  <c:v>0.5</c:v>
                </c:pt>
                <c:pt idx="1202">
                  <c:v>0.5</c:v>
                </c:pt>
                <c:pt idx="1203">
                  <c:v>0.5</c:v>
                </c:pt>
                <c:pt idx="1204">
                  <c:v>0.5</c:v>
                </c:pt>
                <c:pt idx="1205">
                  <c:v>0.5</c:v>
                </c:pt>
                <c:pt idx="1206">
                  <c:v>0.5</c:v>
                </c:pt>
                <c:pt idx="1207">
                  <c:v>0.5</c:v>
                </c:pt>
                <c:pt idx="1208">
                  <c:v>0.5</c:v>
                </c:pt>
                <c:pt idx="1209">
                  <c:v>0.5</c:v>
                </c:pt>
                <c:pt idx="1210">
                  <c:v>0.5</c:v>
                </c:pt>
                <c:pt idx="1211">
                  <c:v>0.5</c:v>
                </c:pt>
                <c:pt idx="1212">
                  <c:v>0.5</c:v>
                </c:pt>
                <c:pt idx="1213">
                  <c:v>0.5</c:v>
                </c:pt>
                <c:pt idx="1214">
                  <c:v>0.5</c:v>
                </c:pt>
                <c:pt idx="1215">
                  <c:v>0.5</c:v>
                </c:pt>
                <c:pt idx="1216">
                  <c:v>0.5</c:v>
                </c:pt>
                <c:pt idx="1217">
                  <c:v>0.5</c:v>
                </c:pt>
                <c:pt idx="1218">
                  <c:v>0.5</c:v>
                </c:pt>
                <c:pt idx="1219">
                  <c:v>0.5</c:v>
                </c:pt>
                <c:pt idx="1220">
                  <c:v>0.5</c:v>
                </c:pt>
                <c:pt idx="1221">
                  <c:v>0.5</c:v>
                </c:pt>
                <c:pt idx="1222">
                  <c:v>0.5</c:v>
                </c:pt>
                <c:pt idx="1223">
                  <c:v>0.5</c:v>
                </c:pt>
                <c:pt idx="1224">
                  <c:v>0.5</c:v>
                </c:pt>
                <c:pt idx="1225">
                  <c:v>0.5</c:v>
                </c:pt>
                <c:pt idx="1226">
                  <c:v>0.5</c:v>
                </c:pt>
                <c:pt idx="1227">
                  <c:v>0.5</c:v>
                </c:pt>
                <c:pt idx="1228">
                  <c:v>0.5</c:v>
                </c:pt>
                <c:pt idx="1229">
                  <c:v>0.5</c:v>
                </c:pt>
                <c:pt idx="1230">
                  <c:v>0.5</c:v>
                </c:pt>
                <c:pt idx="1231">
                  <c:v>0.5</c:v>
                </c:pt>
                <c:pt idx="1232">
                  <c:v>0.5</c:v>
                </c:pt>
                <c:pt idx="1233">
                  <c:v>0.5</c:v>
                </c:pt>
                <c:pt idx="1234">
                  <c:v>0.5</c:v>
                </c:pt>
                <c:pt idx="1235">
                  <c:v>0.5</c:v>
                </c:pt>
                <c:pt idx="1236">
                  <c:v>0.5</c:v>
                </c:pt>
                <c:pt idx="1237">
                  <c:v>0.5</c:v>
                </c:pt>
                <c:pt idx="1238">
                  <c:v>0.5</c:v>
                </c:pt>
                <c:pt idx="1239">
                  <c:v>0.5</c:v>
                </c:pt>
                <c:pt idx="1240">
                  <c:v>0.5</c:v>
                </c:pt>
                <c:pt idx="1241">
                  <c:v>0.5</c:v>
                </c:pt>
                <c:pt idx="1242">
                  <c:v>0.5</c:v>
                </c:pt>
                <c:pt idx="1243">
                  <c:v>0.5</c:v>
                </c:pt>
                <c:pt idx="1244">
                  <c:v>0.5</c:v>
                </c:pt>
                <c:pt idx="1245">
                  <c:v>0.5</c:v>
                </c:pt>
                <c:pt idx="1246">
                  <c:v>0.5</c:v>
                </c:pt>
                <c:pt idx="1247">
                  <c:v>0.5</c:v>
                </c:pt>
                <c:pt idx="1248">
                  <c:v>0.5</c:v>
                </c:pt>
                <c:pt idx="1249">
                  <c:v>0.5</c:v>
                </c:pt>
                <c:pt idx="1250">
                  <c:v>0.5</c:v>
                </c:pt>
                <c:pt idx="1251">
                  <c:v>0.5</c:v>
                </c:pt>
                <c:pt idx="1252">
                  <c:v>0.5</c:v>
                </c:pt>
                <c:pt idx="1253">
                  <c:v>0.5</c:v>
                </c:pt>
                <c:pt idx="1254">
                  <c:v>0.5</c:v>
                </c:pt>
                <c:pt idx="1255">
                  <c:v>0.5</c:v>
                </c:pt>
                <c:pt idx="1256">
                  <c:v>0.5</c:v>
                </c:pt>
                <c:pt idx="1257">
                  <c:v>0.5</c:v>
                </c:pt>
                <c:pt idx="1258">
                  <c:v>0.5</c:v>
                </c:pt>
                <c:pt idx="1259">
                  <c:v>0.5</c:v>
                </c:pt>
                <c:pt idx="1260">
                  <c:v>0.5</c:v>
                </c:pt>
                <c:pt idx="1261">
                  <c:v>0.5</c:v>
                </c:pt>
                <c:pt idx="1262">
                  <c:v>0.5</c:v>
                </c:pt>
                <c:pt idx="1263">
                  <c:v>0.5</c:v>
                </c:pt>
                <c:pt idx="1264">
                  <c:v>0.5</c:v>
                </c:pt>
                <c:pt idx="1265">
                  <c:v>0.5</c:v>
                </c:pt>
                <c:pt idx="1266">
                  <c:v>0.5</c:v>
                </c:pt>
                <c:pt idx="1267">
                  <c:v>0.5</c:v>
                </c:pt>
                <c:pt idx="1268">
                  <c:v>0.5</c:v>
                </c:pt>
                <c:pt idx="1269">
                  <c:v>0.5</c:v>
                </c:pt>
                <c:pt idx="1270">
                  <c:v>0.5</c:v>
                </c:pt>
                <c:pt idx="1271">
                  <c:v>0.5</c:v>
                </c:pt>
                <c:pt idx="1272">
                  <c:v>0.5</c:v>
                </c:pt>
                <c:pt idx="1273">
                  <c:v>0.5</c:v>
                </c:pt>
                <c:pt idx="1274">
                  <c:v>0.5</c:v>
                </c:pt>
                <c:pt idx="1275">
                  <c:v>0.5</c:v>
                </c:pt>
                <c:pt idx="1276">
                  <c:v>0.5</c:v>
                </c:pt>
                <c:pt idx="1277">
                  <c:v>0.5</c:v>
                </c:pt>
                <c:pt idx="1278">
                  <c:v>0.5</c:v>
                </c:pt>
                <c:pt idx="1279">
                  <c:v>0.5</c:v>
                </c:pt>
                <c:pt idx="1280">
                  <c:v>0.5</c:v>
                </c:pt>
                <c:pt idx="1281">
                  <c:v>0.5</c:v>
                </c:pt>
                <c:pt idx="1282">
                  <c:v>0.5</c:v>
                </c:pt>
                <c:pt idx="1283">
                  <c:v>0.5</c:v>
                </c:pt>
                <c:pt idx="1284">
                  <c:v>0.5</c:v>
                </c:pt>
                <c:pt idx="1285">
                  <c:v>0.5</c:v>
                </c:pt>
                <c:pt idx="1286">
                  <c:v>0.5</c:v>
                </c:pt>
                <c:pt idx="1287">
                  <c:v>0.5</c:v>
                </c:pt>
                <c:pt idx="1288">
                  <c:v>0.5</c:v>
                </c:pt>
                <c:pt idx="1289">
                  <c:v>0.5</c:v>
                </c:pt>
                <c:pt idx="1290">
                  <c:v>0.5</c:v>
                </c:pt>
                <c:pt idx="1291">
                  <c:v>0.5</c:v>
                </c:pt>
                <c:pt idx="1292">
                  <c:v>0.5</c:v>
                </c:pt>
                <c:pt idx="1293">
                  <c:v>0.5</c:v>
                </c:pt>
                <c:pt idx="1294">
                  <c:v>0.5</c:v>
                </c:pt>
                <c:pt idx="1295">
                  <c:v>0.5</c:v>
                </c:pt>
                <c:pt idx="1296">
                  <c:v>0.5</c:v>
                </c:pt>
                <c:pt idx="1297">
                  <c:v>0.5</c:v>
                </c:pt>
                <c:pt idx="1298">
                  <c:v>0.5</c:v>
                </c:pt>
                <c:pt idx="1299">
                  <c:v>0.5</c:v>
                </c:pt>
                <c:pt idx="1300">
                  <c:v>0.5</c:v>
                </c:pt>
                <c:pt idx="1301">
                  <c:v>0.5</c:v>
                </c:pt>
                <c:pt idx="1302">
                  <c:v>0.5</c:v>
                </c:pt>
                <c:pt idx="1303">
                  <c:v>0.5</c:v>
                </c:pt>
                <c:pt idx="1304">
                  <c:v>0.5</c:v>
                </c:pt>
                <c:pt idx="1305">
                  <c:v>0.5</c:v>
                </c:pt>
                <c:pt idx="1306">
                  <c:v>0.5</c:v>
                </c:pt>
                <c:pt idx="1307">
                  <c:v>0.5</c:v>
                </c:pt>
                <c:pt idx="1308">
                  <c:v>0.5</c:v>
                </c:pt>
                <c:pt idx="1309">
                  <c:v>0.5</c:v>
                </c:pt>
                <c:pt idx="1310">
                  <c:v>0.5</c:v>
                </c:pt>
                <c:pt idx="1311">
                  <c:v>0.5</c:v>
                </c:pt>
                <c:pt idx="1312">
                  <c:v>0.5</c:v>
                </c:pt>
                <c:pt idx="1313">
                  <c:v>0.5</c:v>
                </c:pt>
                <c:pt idx="1314">
                  <c:v>0.5</c:v>
                </c:pt>
                <c:pt idx="1315">
                  <c:v>0.5</c:v>
                </c:pt>
                <c:pt idx="1316">
                  <c:v>0.5</c:v>
                </c:pt>
                <c:pt idx="1317">
                  <c:v>0.5</c:v>
                </c:pt>
                <c:pt idx="1318">
                  <c:v>0.5</c:v>
                </c:pt>
                <c:pt idx="1319">
                  <c:v>0.5</c:v>
                </c:pt>
                <c:pt idx="1320">
                  <c:v>0.5</c:v>
                </c:pt>
                <c:pt idx="1321">
                  <c:v>0.5</c:v>
                </c:pt>
                <c:pt idx="1322">
                  <c:v>0.5</c:v>
                </c:pt>
                <c:pt idx="1323">
                  <c:v>0.5</c:v>
                </c:pt>
                <c:pt idx="1324">
                  <c:v>0.5</c:v>
                </c:pt>
                <c:pt idx="1325">
                  <c:v>0.5</c:v>
                </c:pt>
                <c:pt idx="1326">
                  <c:v>0.5</c:v>
                </c:pt>
                <c:pt idx="1327">
                  <c:v>0.5</c:v>
                </c:pt>
                <c:pt idx="1328">
                  <c:v>0.5</c:v>
                </c:pt>
                <c:pt idx="1329">
                  <c:v>0.5</c:v>
                </c:pt>
                <c:pt idx="1330">
                  <c:v>0.5</c:v>
                </c:pt>
                <c:pt idx="1331">
                  <c:v>0.5</c:v>
                </c:pt>
                <c:pt idx="1332">
                  <c:v>0.5</c:v>
                </c:pt>
                <c:pt idx="1333">
                  <c:v>0.5</c:v>
                </c:pt>
                <c:pt idx="1334">
                  <c:v>0.5</c:v>
                </c:pt>
                <c:pt idx="1335">
                  <c:v>0.5</c:v>
                </c:pt>
                <c:pt idx="1336">
                  <c:v>0.5</c:v>
                </c:pt>
                <c:pt idx="1337">
                  <c:v>0.5</c:v>
                </c:pt>
                <c:pt idx="1338">
                  <c:v>0.5</c:v>
                </c:pt>
                <c:pt idx="1339">
                  <c:v>0.5</c:v>
                </c:pt>
                <c:pt idx="1340">
                  <c:v>0.5</c:v>
                </c:pt>
                <c:pt idx="1341">
                  <c:v>0.5</c:v>
                </c:pt>
                <c:pt idx="1342">
                  <c:v>0.5</c:v>
                </c:pt>
                <c:pt idx="1343">
                  <c:v>0.5</c:v>
                </c:pt>
                <c:pt idx="1344">
                  <c:v>0.5</c:v>
                </c:pt>
                <c:pt idx="1345">
                  <c:v>0.5</c:v>
                </c:pt>
                <c:pt idx="1346">
                  <c:v>0.5</c:v>
                </c:pt>
                <c:pt idx="1347">
                  <c:v>0.5</c:v>
                </c:pt>
                <c:pt idx="1348">
                  <c:v>0.5</c:v>
                </c:pt>
                <c:pt idx="1349">
                  <c:v>0.5</c:v>
                </c:pt>
                <c:pt idx="1350">
                  <c:v>0.5</c:v>
                </c:pt>
                <c:pt idx="1351">
                  <c:v>0.5</c:v>
                </c:pt>
                <c:pt idx="1352">
                  <c:v>0.5</c:v>
                </c:pt>
                <c:pt idx="1353">
                  <c:v>0.5</c:v>
                </c:pt>
                <c:pt idx="1354">
                  <c:v>0.5</c:v>
                </c:pt>
                <c:pt idx="1355">
                  <c:v>0.5</c:v>
                </c:pt>
                <c:pt idx="1356">
                  <c:v>0.5</c:v>
                </c:pt>
                <c:pt idx="1357">
                  <c:v>0.5</c:v>
                </c:pt>
                <c:pt idx="1358">
                  <c:v>0.5</c:v>
                </c:pt>
                <c:pt idx="1359">
                  <c:v>0.5</c:v>
                </c:pt>
                <c:pt idx="1360">
                  <c:v>0.5</c:v>
                </c:pt>
                <c:pt idx="1361">
                  <c:v>0.5</c:v>
                </c:pt>
                <c:pt idx="1362">
                  <c:v>0.5</c:v>
                </c:pt>
                <c:pt idx="1363">
                  <c:v>0.5</c:v>
                </c:pt>
                <c:pt idx="1364">
                  <c:v>0.5</c:v>
                </c:pt>
                <c:pt idx="1365">
                  <c:v>0.5</c:v>
                </c:pt>
                <c:pt idx="1366">
                  <c:v>0.5</c:v>
                </c:pt>
                <c:pt idx="1367">
                  <c:v>0.5</c:v>
                </c:pt>
                <c:pt idx="1368">
                  <c:v>0.5</c:v>
                </c:pt>
                <c:pt idx="1369">
                  <c:v>0.5</c:v>
                </c:pt>
                <c:pt idx="1370">
                  <c:v>0.5</c:v>
                </c:pt>
                <c:pt idx="1371">
                  <c:v>0.5</c:v>
                </c:pt>
                <c:pt idx="1372">
                  <c:v>0.5</c:v>
                </c:pt>
                <c:pt idx="1373">
                  <c:v>0.5</c:v>
                </c:pt>
                <c:pt idx="1374">
                  <c:v>0.5</c:v>
                </c:pt>
                <c:pt idx="1375">
                  <c:v>0.5</c:v>
                </c:pt>
                <c:pt idx="1376">
                  <c:v>0.5</c:v>
                </c:pt>
                <c:pt idx="1377">
                  <c:v>0.5</c:v>
                </c:pt>
                <c:pt idx="1378">
                  <c:v>0.5</c:v>
                </c:pt>
                <c:pt idx="1379">
                  <c:v>0.5</c:v>
                </c:pt>
                <c:pt idx="1380">
                  <c:v>0.5</c:v>
                </c:pt>
                <c:pt idx="1381">
                  <c:v>0.5</c:v>
                </c:pt>
                <c:pt idx="1382">
                  <c:v>0.5</c:v>
                </c:pt>
                <c:pt idx="1383">
                  <c:v>0.5</c:v>
                </c:pt>
                <c:pt idx="1384">
                  <c:v>0.5</c:v>
                </c:pt>
                <c:pt idx="1385">
                  <c:v>0.5</c:v>
                </c:pt>
                <c:pt idx="1386">
                  <c:v>0.5</c:v>
                </c:pt>
                <c:pt idx="1387">
                  <c:v>0.5</c:v>
                </c:pt>
                <c:pt idx="1388">
                  <c:v>0.5</c:v>
                </c:pt>
                <c:pt idx="1389">
                  <c:v>0.5</c:v>
                </c:pt>
                <c:pt idx="1390">
                  <c:v>0.5</c:v>
                </c:pt>
                <c:pt idx="1391">
                  <c:v>0.5</c:v>
                </c:pt>
                <c:pt idx="1392">
                  <c:v>0.5</c:v>
                </c:pt>
                <c:pt idx="1393">
                  <c:v>0.5</c:v>
                </c:pt>
                <c:pt idx="1394">
                  <c:v>0.5</c:v>
                </c:pt>
                <c:pt idx="1395">
                  <c:v>0.5</c:v>
                </c:pt>
                <c:pt idx="1396">
                  <c:v>0.5</c:v>
                </c:pt>
                <c:pt idx="1397">
                  <c:v>0.5</c:v>
                </c:pt>
                <c:pt idx="1398">
                  <c:v>0.5</c:v>
                </c:pt>
                <c:pt idx="1399">
                  <c:v>0.5</c:v>
                </c:pt>
                <c:pt idx="1400">
                  <c:v>0.5</c:v>
                </c:pt>
                <c:pt idx="1401">
                  <c:v>0.5</c:v>
                </c:pt>
                <c:pt idx="1402">
                  <c:v>0.5</c:v>
                </c:pt>
                <c:pt idx="1403">
                  <c:v>0.5</c:v>
                </c:pt>
                <c:pt idx="1404">
                  <c:v>0.5</c:v>
                </c:pt>
                <c:pt idx="1405">
                  <c:v>0.5</c:v>
                </c:pt>
                <c:pt idx="1406">
                  <c:v>0.5</c:v>
                </c:pt>
                <c:pt idx="1407">
                  <c:v>0.5</c:v>
                </c:pt>
                <c:pt idx="1408">
                  <c:v>0.5</c:v>
                </c:pt>
                <c:pt idx="1409">
                  <c:v>0.5</c:v>
                </c:pt>
                <c:pt idx="1410">
                  <c:v>0.5</c:v>
                </c:pt>
                <c:pt idx="1411">
                  <c:v>0.5</c:v>
                </c:pt>
                <c:pt idx="1412">
                  <c:v>0.5</c:v>
                </c:pt>
                <c:pt idx="1413">
                  <c:v>0.5</c:v>
                </c:pt>
                <c:pt idx="1414">
                  <c:v>0.5</c:v>
                </c:pt>
                <c:pt idx="1415">
                  <c:v>0.5</c:v>
                </c:pt>
                <c:pt idx="1416">
                  <c:v>0.5</c:v>
                </c:pt>
                <c:pt idx="1417">
                  <c:v>0.5</c:v>
                </c:pt>
                <c:pt idx="1418">
                  <c:v>0.5</c:v>
                </c:pt>
                <c:pt idx="1419">
                  <c:v>0.5</c:v>
                </c:pt>
                <c:pt idx="1420">
                  <c:v>0.5</c:v>
                </c:pt>
                <c:pt idx="1421">
                  <c:v>0.5</c:v>
                </c:pt>
                <c:pt idx="1422">
                  <c:v>0.5</c:v>
                </c:pt>
                <c:pt idx="1423">
                  <c:v>0.5</c:v>
                </c:pt>
                <c:pt idx="1424">
                  <c:v>0.5</c:v>
                </c:pt>
                <c:pt idx="1425">
                  <c:v>0.5</c:v>
                </c:pt>
                <c:pt idx="1426">
                  <c:v>0.5</c:v>
                </c:pt>
                <c:pt idx="1427">
                  <c:v>0.5</c:v>
                </c:pt>
                <c:pt idx="1428">
                  <c:v>0.5</c:v>
                </c:pt>
                <c:pt idx="1429">
                  <c:v>0.5</c:v>
                </c:pt>
                <c:pt idx="1430">
                  <c:v>0.5</c:v>
                </c:pt>
                <c:pt idx="1431">
                  <c:v>0.5</c:v>
                </c:pt>
                <c:pt idx="1432">
                  <c:v>0.5</c:v>
                </c:pt>
                <c:pt idx="1433">
                  <c:v>0.5</c:v>
                </c:pt>
                <c:pt idx="1434">
                  <c:v>0.5</c:v>
                </c:pt>
                <c:pt idx="1435">
                  <c:v>0.5</c:v>
                </c:pt>
                <c:pt idx="1436">
                  <c:v>0.5</c:v>
                </c:pt>
                <c:pt idx="1437">
                  <c:v>0.5</c:v>
                </c:pt>
                <c:pt idx="1438">
                  <c:v>0.5</c:v>
                </c:pt>
                <c:pt idx="1439">
                  <c:v>0.5</c:v>
                </c:pt>
                <c:pt idx="1440">
                  <c:v>0.5</c:v>
                </c:pt>
                <c:pt idx="1441">
                  <c:v>0.5</c:v>
                </c:pt>
                <c:pt idx="1442">
                  <c:v>0.5</c:v>
                </c:pt>
                <c:pt idx="1443">
                  <c:v>0.5</c:v>
                </c:pt>
                <c:pt idx="1444">
                  <c:v>0.5</c:v>
                </c:pt>
                <c:pt idx="1445">
                  <c:v>0.5</c:v>
                </c:pt>
                <c:pt idx="1446">
                  <c:v>0.5</c:v>
                </c:pt>
                <c:pt idx="1447">
                  <c:v>0.5</c:v>
                </c:pt>
                <c:pt idx="1448">
                  <c:v>0.5</c:v>
                </c:pt>
                <c:pt idx="1449">
                  <c:v>0.5</c:v>
                </c:pt>
                <c:pt idx="1450">
                  <c:v>0.5</c:v>
                </c:pt>
                <c:pt idx="1451">
                  <c:v>0.5</c:v>
                </c:pt>
                <c:pt idx="1452">
                  <c:v>0.5</c:v>
                </c:pt>
                <c:pt idx="1453">
                  <c:v>0.5</c:v>
                </c:pt>
                <c:pt idx="1454">
                  <c:v>0.5</c:v>
                </c:pt>
                <c:pt idx="1455">
                  <c:v>0.5</c:v>
                </c:pt>
                <c:pt idx="1456">
                  <c:v>0.5</c:v>
                </c:pt>
                <c:pt idx="1457">
                  <c:v>0.5</c:v>
                </c:pt>
                <c:pt idx="1458">
                  <c:v>0.5</c:v>
                </c:pt>
                <c:pt idx="1459">
                  <c:v>0.5</c:v>
                </c:pt>
                <c:pt idx="1460">
                  <c:v>0.5</c:v>
                </c:pt>
                <c:pt idx="1461">
                  <c:v>0.5</c:v>
                </c:pt>
                <c:pt idx="1462">
                  <c:v>0.5</c:v>
                </c:pt>
                <c:pt idx="1463">
                  <c:v>0.5</c:v>
                </c:pt>
                <c:pt idx="1464">
                  <c:v>0.5</c:v>
                </c:pt>
                <c:pt idx="1465">
                  <c:v>0.5</c:v>
                </c:pt>
                <c:pt idx="1466">
                  <c:v>0.5</c:v>
                </c:pt>
                <c:pt idx="1467">
                  <c:v>0.5</c:v>
                </c:pt>
                <c:pt idx="1468">
                  <c:v>0.5</c:v>
                </c:pt>
                <c:pt idx="1469">
                  <c:v>0.5</c:v>
                </c:pt>
                <c:pt idx="1470">
                  <c:v>0.5</c:v>
                </c:pt>
                <c:pt idx="1471">
                  <c:v>0.5</c:v>
                </c:pt>
                <c:pt idx="1472">
                  <c:v>0.5</c:v>
                </c:pt>
                <c:pt idx="1473">
                  <c:v>0.5</c:v>
                </c:pt>
                <c:pt idx="1474">
                  <c:v>0.5</c:v>
                </c:pt>
                <c:pt idx="1475">
                  <c:v>0.5</c:v>
                </c:pt>
                <c:pt idx="1476">
                  <c:v>0.5</c:v>
                </c:pt>
                <c:pt idx="1477">
                  <c:v>0.5</c:v>
                </c:pt>
                <c:pt idx="1478">
                  <c:v>0.5</c:v>
                </c:pt>
                <c:pt idx="1479">
                  <c:v>0.5</c:v>
                </c:pt>
                <c:pt idx="1480">
                  <c:v>0.5</c:v>
                </c:pt>
                <c:pt idx="1481">
                  <c:v>0.5</c:v>
                </c:pt>
                <c:pt idx="1482">
                  <c:v>0.5</c:v>
                </c:pt>
                <c:pt idx="1483">
                  <c:v>0.5</c:v>
                </c:pt>
                <c:pt idx="1484">
                  <c:v>0.5</c:v>
                </c:pt>
                <c:pt idx="1485">
                  <c:v>0.5</c:v>
                </c:pt>
                <c:pt idx="1486">
                  <c:v>0.5</c:v>
                </c:pt>
                <c:pt idx="1487">
                  <c:v>0.5</c:v>
                </c:pt>
                <c:pt idx="1488">
                  <c:v>0.5</c:v>
                </c:pt>
                <c:pt idx="1489">
                  <c:v>0.5</c:v>
                </c:pt>
                <c:pt idx="1490">
                  <c:v>0.5</c:v>
                </c:pt>
                <c:pt idx="1491">
                  <c:v>0.5</c:v>
                </c:pt>
                <c:pt idx="1492">
                  <c:v>0.5</c:v>
                </c:pt>
                <c:pt idx="1493">
                  <c:v>0.5</c:v>
                </c:pt>
                <c:pt idx="1494">
                  <c:v>0.5</c:v>
                </c:pt>
                <c:pt idx="1495">
                  <c:v>0.5</c:v>
                </c:pt>
                <c:pt idx="1496">
                  <c:v>0.5</c:v>
                </c:pt>
                <c:pt idx="1497">
                  <c:v>0.5</c:v>
                </c:pt>
                <c:pt idx="1498">
                  <c:v>0.5</c:v>
                </c:pt>
                <c:pt idx="1499">
                  <c:v>0.5</c:v>
                </c:pt>
                <c:pt idx="1500">
                  <c:v>0.5</c:v>
                </c:pt>
                <c:pt idx="1501">
                  <c:v>0.5</c:v>
                </c:pt>
                <c:pt idx="1502">
                  <c:v>0.5</c:v>
                </c:pt>
                <c:pt idx="1503">
                  <c:v>0.5</c:v>
                </c:pt>
                <c:pt idx="1504">
                  <c:v>0.5</c:v>
                </c:pt>
                <c:pt idx="1505">
                  <c:v>0.5</c:v>
                </c:pt>
                <c:pt idx="1506">
                  <c:v>0.5</c:v>
                </c:pt>
                <c:pt idx="1507">
                  <c:v>0.5</c:v>
                </c:pt>
                <c:pt idx="1508">
                  <c:v>0.5</c:v>
                </c:pt>
                <c:pt idx="1509">
                  <c:v>0.5</c:v>
                </c:pt>
                <c:pt idx="1510">
                  <c:v>0.5</c:v>
                </c:pt>
                <c:pt idx="1511">
                  <c:v>0.5</c:v>
                </c:pt>
                <c:pt idx="1512">
                  <c:v>0.5</c:v>
                </c:pt>
                <c:pt idx="1513">
                  <c:v>0.5</c:v>
                </c:pt>
                <c:pt idx="1514">
                  <c:v>0.5</c:v>
                </c:pt>
                <c:pt idx="1515">
                  <c:v>0.5</c:v>
                </c:pt>
                <c:pt idx="1516">
                  <c:v>0.5</c:v>
                </c:pt>
                <c:pt idx="1517">
                  <c:v>0.5</c:v>
                </c:pt>
                <c:pt idx="1518">
                  <c:v>0.5</c:v>
                </c:pt>
                <c:pt idx="1519">
                  <c:v>0.5</c:v>
                </c:pt>
                <c:pt idx="1520">
                  <c:v>0.5</c:v>
                </c:pt>
                <c:pt idx="1521">
                  <c:v>0.5</c:v>
                </c:pt>
                <c:pt idx="1522">
                  <c:v>0.5</c:v>
                </c:pt>
                <c:pt idx="1523">
                  <c:v>0.5</c:v>
                </c:pt>
                <c:pt idx="1524">
                  <c:v>0.5</c:v>
                </c:pt>
                <c:pt idx="1525">
                  <c:v>0.5</c:v>
                </c:pt>
                <c:pt idx="1526">
                  <c:v>0.5</c:v>
                </c:pt>
                <c:pt idx="1527">
                  <c:v>0.5</c:v>
                </c:pt>
                <c:pt idx="1528">
                  <c:v>0.5</c:v>
                </c:pt>
                <c:pt idx="1529">
                  <c:v>0.5</c:v>
                </c:pt>
                <c:pt idx="1530">
                  <c:v>0.5</c:v>
                </c:pt>
                <c:pt idx="1531">
                  <c:v>0.5</c:v>
                </c:pt>
                <c:pt idx="1532">
                  <c:v>0.5</c:v>
                </c:pt>
                <c:pt idx="1533">
                  <c:v>0.5</c:v>
                </c:pt>
                <c:pt idx="1534">
                  <c:v>0.5</c:v>
                </c:pt>
                <c:pt idx="1535">
                  <c:v>0.5</c:v>
                </c:pt>
                <c:pt idx="1536">
                  <c:v>0.5</c:v>
                </c:pt>
                <c:pt idx="1537">
                  <c:v>0.5</c:v>
                </c:pt>
                <c:pt idx="1538">
                  <c:v>0.5</c:v>
                </c:pt>
                <c:pt idx="1539">
                  <c:v>0.5</c:v>
                </c:pt>
                <c:pt idx="1540">
                  <c:v>0.5</c:v>
                </c:pt>
                <c:pt idx="1541">
                  <c:v>0.5</c:v>
                </c:pt>
                <c:pt idx="1542">
                  <c:v>0.5</c:v>
                </c:pt>
                <c:pt idx="1543">
                  <c:v>0.5</c:v>
                </c:pt>
                <c:pt idx="1544">
                  <c:v>0.5</c:v>
                </c:pt>
                <c:pt idx="1545">
                  <c:v>0.5</c:v>
                </c:pt>
                <c:pt idx="1546">
                  <c:v>0.5</c:v>
                </c:pt>
                <c:pt idx="1547">
                  <c:v>0.5</c:v>
                </c:pt>
                <c:pt idx="1548">
                  <c:v>0.5</c:v>
                </c:pt>
                <c:pt idx="1549">
                  <c:v>0.5</c:v>
                </c:pt>
                <c:pt idx="1550">
                  <c:v>0.5</c:v>
                </c:pt>
                <c:pt idx="1551">
                  <c:v>0.5</c:v>
                </c:pt>
                <c:pt idx="1552">
                  <c:v>0.5</c:v>
                </c:pt>
                <c:pt idx="1553">
                  <c:v>0.5</c:v>
                </c:pt>
                <c:pt idx="1554">
                  <c:v>0.5</c:v>
                </c:pt>
                <c:pt idx="1555">
                  <c:v>0.5</c:v>
                </c:pt>
                <c:pt idx="1556">
                  <c:v>0.5</c:v>
                </c:pt>
                <c:pt idx="1557">
                  <c:v>0.5</c:v>
                </c:pt>
                <c:pt idx="1558">
                  <c:v>0.5</c:v>
                </c:pt>
                <c:pt idx="1559">
                  <c:v>0.5</c:v>
                </c:pt>
                <c:pt idx="1560">
                  <c:v>0.5</c:v>
                </c:pt>
                <c:pt idx="1561">
                  <c:v>0.5</c:v>
                </c:pt>
                <c:pt idx="1562">
                  <c:v>0.5</c:v>
                </c:pt>
                <c:pt idx="1563">
                  <c:v>0.5</c:v>
                </c:pt>
                <c:pt idx="1564">
                  <c:v>0.5</c:v>
                </c:pt>
                <c:pt idx="1565">
                  <c:v>0.5</c:v>
                </c:pt>
                <c:pt idx="1566">
                  <c:v>0.5</c:v>
                </c:pt>
                <c:pt idx="1567">
                  <c:v>0.5</c:v>
                </c:pt>
                <c:pt idx="1568">
                  <c:v>0.5</c:v>
                </c:pt>
                <c:pt idx="1569">
                  <c:v>0.5</c:v>
                </c:pt>
                <c:pt idx="1570">
                  <c:v>0.5</c:v>
                </c:pt>
                <c:pt idx="1571">
                  <c:v>0.5</c:v>
                </c:pt>
                <c:pt idx="1572">
                  <c:v>0.5</c:v>
                </c:pt>
                <c:pt idx="1573">
                  <c:v>0.5</c:v>
                </c:pt>
                <c:pt idx="1574">
                  <c:v>0.5</c:v>
                </c:pt>
                <c:pt idx="1575">
                  <c:v>0.5</c:v>
                </c:pt>
                <c:pt idx="1576">
                  <c:v>0.5</c:v>
                </c:pt>
                <c:pt idx="1577">
                  <c:v>0.5</c:v>
                </c:pt>
                <c:pt idx="1578">
                  <c:v>0.5</c:v>
                </c:pt>
                <c:pt idx="1579">
                  <c:v>0.5</c:v>
                </c:pt>
                <c:pt idx="1580">
                  <c:v>0.5</c:v>
                </c:pt>
                <c:pt idx="1581">
                  <c:v>0.5</c:v>
                </c:pt>
                <c:pt idx="1582">
                  <c:v>0.5</c:v>
                </c:pt>
                <c:pt idx="1583">
                  <c:v>0.5</c:v>
                </c:pt>
                <c:pt idx="1584">
                  <c:v>0.5</c:v>
                </c:pt>
                <c:pt idx="1585">
                  <c:v>0.5</c:v>
                </c:pt>
                <c:pt idx="1586">
                  <c:v>0.5</c:v>
                </c:pt>
                <c:pt idx="1587">
                  <c:v>0.5</c:v>
                </c:pt>
                <c:pt idx="1588">
                  <c:v>0.5</c:v>
                </c:pt>
                <c:pt idx="1589">
                  <c:v>0.5</c:v>
                </c:pt>
                <c:pt idx="1590">
                  <c:v>0.5</c:v>
                </c:pt>
                <c:pt idx="1591">
                  <c:v>0.5</c:v>
                </c:pt>
                <c:pt idx="1592">
                  <c:v>0.5</c:v>
                </c:pt>
                <c:pt idx="1593">
                  <c:v>0.5</c:v>
                </c:pt>
                <c:pt idx="1594">
                  <c:v>0.5</c:v>
                </c:pt>
                <c:pt idx="1595">
                  <c:v>0.5</c:v>
                </c:pt>
                <c:pt idx="1596">
                  <c:v>0.5</c:v>
                </c:pt>
                <c:pt idx="1597">
                  <c:v>0.5</c:v>
                </c:pt>
                <c:pt idx="1598">
                  <c:v>0.5</c:v>
                </c:pt>
                <c:pt idx="1599">
                  <c:v>0.5</c:v>
                </c:pt>
                <c:pt idx="1600">
                  <c:v>0.5</c:v>
                </c:pt>
                <c:pt idx="1601">
                  <c:v>0.5</c:v>
                </c:pt>
                <c:pt idx="1602">
                  <c:v>0.5</c:v>
                </c:pt>
                <c:pt idx="1603">
                  <c:v>0.5</c:v>
                </c:pt>
                <c:pt idx="1604">
                  <c:v>0.5</c:v>
                </c:pt>
                <c:pt idx="1605">
                  <c:v>0.5</c:v>
                </c:pt>
                <c:pt idx="1606">
                  <c:v>0.5</c:v>
                </c:pt>
                <c:pt idx="1607">
                  <c:v>0.5</c:v>
                </c:pt>
                <c:pt idx="1608">
                  <c:v>0.5</c:v>
                </c:pt>
                <c:pt idx="1609">
                  <c:v>0.5</c:v>
                </c:pt>
                <c:pt idx="1610">
                  <c:v>0.5</c:v>
                </c:pt>
                <c:pt idx="1611">
                  <c:v>0.5</c:v>
                </c:pt>
                <c:pt idx="1612">
                  <c:v>0.5</c:v>
                </c:pt>
                <c:pt idx="1613">
                  <c:v>0.5</c:v>
                </c:pt>
                <c:pt idx="1614">
                  <c:v>0.5</c:v>
                </c:pt>
                <c:pt idx="1615">
                  <c:v>0.5</c:v>
                </c:pt>
                <c:pt idx="1616">
                  <c:v>0.5</c:v>
                </c:pt>
                <c:pt idx="1617">
                  <c:v>0.5</c:v>
                </c:pt>
                <c:pt idx="1618">
                  <c:v>0.5</c:v>
                </c:pt>
                <c:pt idx="1619">
                  <c:v>0.5</c:v>
                </c:pt>
                <c:pt idx="1620">
                  <c:v>0.5</c:v>
                </c:pt>
                <c:pt idx="1621">
                  <c:v>0.5</c:v>
                </c:pt>
                <c:pt idx="1622">
                  <c:v>0.5</c:v>
                </c:pt>
                <c:pt idx="1623">
                  <c:v>0.5</c:v>
                </c:pt>
                <c:pt idx="1624">
                  <c:v>0.5</c:v>
                </c:pt>
                <c:pt idx="1625">
                  <c:v>0.5</c:v>
                </c:pt>
                <c:pt idx="1626">
                  <c:v>0.5</c:v>
                </c:pt>
                <c:pt idx="1627">
                  <c:v>0.5</c:v>
                </c:pt>
                <c:pt idx="1628">
                  <c:v>0.5</c:v>
                </c:pt>
                <c:pt idx="1629">
                  <c:v>0.5</c:v>
                </c:pt>
                <c:pt idx="1630">
                  <c:v>0.5</c:v>
                </c:pt>
                <c:pt idx="1631">
                  <c:v>0.5</c:v>
                </c:pt>
                <c:pt idx="1632">
                  <c:v>0.5</c:v>
                </c:pt>
                <c:pt idx="1633">
                  <c:v>0.5</c:v>
                </c:pt>
                <c:pt idx="1634">
                  <c:v>0.5</c:v>
                </c:pt>
                <c:pt idx="1635">
                  <c:v>0.5</c:v>
                </c:pt>
                <c:pt idx="1636">
                  <c:v>0.5</c:v>
                </c:pt>
                <c:pt idx="1637">
                  <c:v>0.5</c:v>
                </c:pt>
                <c:pt idx="1638">
                  <c:v>0.5</c:v>
                </c:pt>
                <c:pt idx="1639">
                  <c:v>0.5</c:v>
                </c:pt>
                <c:pt idx="1640">
                  <c:v>0.5</c:v>
                </c:pt>
                <c:pt idx="1641">
                  <c:v>0.5</c:v>
                </c:pt>
                <c:pt idx="1642">
                  <c:v>0.5</c:v>
                </c:pt>
                <c:pt idx="1643">
                  <c:v>0.5</c:v>
                </c:pt>
                <c:pt idx="1644">
                  <c:v>0.5</c:v>
                </c:pt>
                <c:pt idx="1645">
                  <c:v>0.5</c:v>
                </c:pt>
                <c:pt idx="1646">
                  <c:v>0.5</c:v>
                </c:pt>
                <c:pt idx="1647">
                  <c:v>0.5</c:v>
                </c:pt>
                <c:pt idx="1648">
                  <c:v>0.5</c:v>
                </c:pt>
                <c:pt idx="1649">
                  <c:v>0.5</c:v>
                </c:pt>
                <c:pt idx="1650">
                  <c:v>0.5</c:v>
                </c:pt>
                <c:pt idx="1651">
                  <c:v>0.5</c:v>
                </c:pt>
                <c:pt idx="1652">
                  <c:v>0.5</c:v>
                </c:pt>
                <c:pt idx="1653">
                  <c:v>0.5</c:v>
                </c:pt>
                <c:pt idx="1654">
                  <c:v>0.5</c:v>
                </c:pt>
                <c:pt idx="1655">
                  <c:v>0.5</c:v>
                </c:pt>
                <c:pt idx="1656">
                  <c:v>0.5</c:v>
                </c:pt>
                <c:pt idx="1657">
                  <c:v>0.5</c:v>
                </c:pt>
                <c:pt idx="1658">
                  <c:v>0.5</c:v>
                </c:pt>
                <c:pt idx="1659">
                  <c:v>0.5</c:v>
                </c:pt>
                <c:pt idx="1660">
                  <c:v>0.5</c:v>
                </c:pt>
                <c:pt idx="1661">
                  <c:v>0.5</c:v>
                </c:pt>
                <c:pt idx="1662">
                  <c:v>0.5</c:v>
                </c:pt>
                <c:pt idx="1663">
                  <c:v>0.5</c:v>
                </c:pt>
                <c:pt idx="1664">
                  <c:v>0.5</c:v>
                </c:pt>
                <c:pt idx="1665">
                  <c:v>0.5</c:v>
                </c:pt>
                <c:pt idx="1666">
                  <c:v>0.5</c:v>
                </c:pt>
                <c:pt idx="1667">
                  <c:v>0.5</c:v>
                </c:pt>
                <c:pt idx="1668">
                  <c:v>0.5</c:v>
                </c:pt>
                <c:pt idx="1669">
                  <c:v>0.5</c:v>
                </c:pt>
                <c:pt idx="1670">
                  <c:v>0.5</c:v>
                </c:pt>
                <c:pt idx="1671">
                  <c:v>0.5</c:v>
                </c:pt>
                <c:pt idx="1672">
                  <c:v>0.5</c:v>
                </c:pt>
                <c:pt idx="1673">
                  <c:v>0.5</c:v>
                </c:pt>
                <c:pt idx="1674">
                  <c:v>0.5</c:v>
                </c:pt>
                <c:pt idx="1675">
                  <c:v>0.5</c:v>
                </c:pt>
                <c:pt idx="1676">
                  <c:v>0.5</c:v>
                </c:pt>
                <c:pt idx="1677">
                  <c:v>0.5</c:v>
                </c:pt>
                <c:pt idx="1678">
                  <c:v>0.5</c:v>
                </c:pt>
                <c:pt idx="1679">
                  <c:v>0.5</c:v>
                </c:pt>
                <c:pt idx="1680">
                  <c:v>0.5</c:v>
                </c:pt>
                <c:pt idx="1681">
                  <c:v>0.5</c:v>
                </c:pt>
                <c:pt idx="1682">
                  <c:v>0.5</c:v>
                </c:pt>
                <c:pt idx="1683">
                  <c:v>0.5</c:v>
                </c:pt>
                <c:pt idx="1684">
                  <c:v>0.5</c:v>
                </c:pt>
                <c:pt idx="1685">
                  <c:v>0.5</c:v>
                </c:pt>
                <c:pt idx="1686">
                  <c:v>0.5</c:v>
                </c:pt>
                <c:pt idx="1687">
                  <c:v>0.5</c:v>
                </c:pt>
                <c:pt idx="1688">
                  <c:v>0.5</c:v>
                </c:pt>
                <c:pt idx="1689">
                  <c:v>0.5</c:v>
                </c:pt>
                <c:pt idx="1690">
                  <c:v>0.5</c:v>
                </c:pt>
                <c:pt idx="1691">
                  <c:v>0.5</c:v>
                </c:pt>
                <c:pt idx="1692">
                  <c:v>0.5</c:v>
                </c:pt>
                <c:pt idx="1693">
                  <c:v>0.5</c:v>
                </c:pt>
                <c:pt idx="1694">
                  <c:v>0.5</c:v>
                </c:pt>
                <c:pt idx="1695">
                  <c:v>0.5</c:v>
                </c:pt>
                <c:pt idx="1696">
                  <c:v>0.5</c:v>
                </c:pt>
                <c:pt idx="1697">
                  <c:v>0.5</c:v>
                </c:pt>
                <c:pt idx="1698">
                  <c:v>0.5</c:v>
                </c:pt>
                <c:pt idx="1699">
                  <c:v>0.5</c:v>
                </c:pt>
                <c:pt idx="1700">
                  <c:v>0.5</c:v>
                </c:pt>
                <c:pt idx="1701">
                  <c:v>0.5</c:v>
                </c:pt>
                <c:pt idx="1702">
                  <c:v>0.5</c:v>
                </c:pt>
                <c:pt idx="1703">
                  <c:v>0.5</c:v>
                </c:pt>
                <c:pt idx="1704">
                  <c:v>0.5</c:v>
                </c:pt>
                <c:pt idx="1705">
                  <c:v>0.5</c:v>
                </c:pt>
                <c:pt idx="1706">
                  <c:v>0.5</c:v>
                </c:pt>
                <c:pt idx="1707">
                  <c:v>0.5</c:v>
                </c:pt>
                <c:pt idx="1708">
                  <c:v>0.5</c:v>
                </c:pt>
                <c:pt idx="1709">
                  <c:v>0.5</c:v>
                </c:pt>
                <c:pt idx="1710">
                  <c:v>0.5</c:v>
                </c:pt>
                <c:pt idx="1711">
                  <c:v>0.5</c:v>
                </c:pt>
                <c:pt idx="1712">
                  <c:v>0.5</c:v>
                </c:pt>
                <c:pt idx="1713">
                  <c:v>0.5</c:v>
                </c:pt>
                <c:pt idx="1714">
                  <c:v>0.5</c:v>
                </c:pt>
                <c:pt idx="1715">
                  <c:v>0.5</c:v>
                </c:pt>
                <c:pt idx="1716">
                  <c:v>0.5</c:v>
                </c:pt>
                <c:pt idx="1717">
                  <c:v>0.5</c:v>
                </c:pt>
                <c:pt idx="1718">
                  <c:v>0.5</c:v>
                </c:pt>
                <c:pt idx="1719">
                  <c:v>0.5</c:v>
                </c:pt>
                <c:pt idx="1720">
                  <c:v>0.5</c:v>
                </c:pt>
                <c:pt idx="1721">
                  <c:v>0.5</c:v>
                </c:pt>
                <c:pt idx="1722">
                  <c:v>0.5</c:v>
                </c:pt>
                <c:pt idx="1723">
                  <c:v>0.5</c:v>
                </c:pt>
                <c:pt idx="1724">
                  <c:v>0.5</c:v>
                </c:pt>
                <c:pt idx="1725">
                  <c:v>0.5</c:v>
                </c:pt>
                <c:pt idx="1726">
                  <c:v>0.5</c:v>
                </c:pt>
                <c:pt idx="1727">
                  <c:v>0.5</c:v>
                </c:pt>
                <c:pt idx="1728">
                  <c:v>0.5</c:v>
                </c:pt>
                <c:pt idx="1729">
                  <c:v>0.5</c:v>
                </c:pt>
                <c:pt idx="1730">
                  <c:v>0.5</c:v>
                </c:pt>
                <c:pt idx="1731">
                  <c:v>0.5</c:v>
                </c:pt>
                <c:pt idx="1732">
                  <c:v>0.5</c:v>
                </c:pt>
                <c:pt idx="1733">
                  <c:v>0.5</c:v>
                </c:pt>
                <c:pt idx="1734">
                  <c:v>0.5</c:v>
                </c:pt>
                <c:pt idx="1735">
                  <c:v>0.5</c:v>
                </c:pt>
                <c:pt idx="1736">
                  <c:v>0.5</c:v>
                </c:pt>
                <c:pt idx="1737">
                  <c:v>0.5</c:v>
                </c:pt>
                <c:pt idx="1738">
                  <c:v>0.5</c:v>
                </c:pt>
                <c:pt idx="1739">
                  <c:v>0.5</c:v>
                </c:pt>
                <c:pt idx="1740">
                  <c:v>0.5</c:v>
                </c:pt>
                <c:pt idx="1741">
                  <c:v>0.5</c:v>
                </c:pt>
                <c:pt idx="1742">
                  <c:v>0.5</c:v>
                </c:pt>
                <c:pt idx="1743">
                  <c:v>0.5</c:v>
                </c:pt>
                <c:pt idx="1744">
                  <c:v>0.5</c:v>
                </c:pt>
                <c:pt idx="1745">
                  <c:v>0.5</c:v>
                </c:pt>
                <c:pt idx="1746">
                  <c:v>0.5</c:v>
                </c:pt>
                <c:pt idx="1747">
                  <c:v>0.5</c:v>
                </c:pt>
                <c:pt idx="1748">
                  <c:v>0.5</c:v>
                </c:pt>
                <c:pt idx="1749">
                  <c:v>0.5</c:v>
                </c:pt>
                <c:pt idx="1750">
                  <c:v>0.5</c:v>
                </c:pt>
                <c:pt idx="1751">
                  <c:v>0.5</c:v>
                </c:pt>
                <c:pt idx="1752">
                  <c:v>0.5</c:v>
                </c:pt>
                <c:pt idx="1753">
                  <c:v>0.5</c:v>
                </c:pt>
                <c:pt idx="1754">
                  <c:v>0.5</c:v>
                </c:pt>
                <c:pt idx="1755">
                  <c:v>0.5</c:v>
                </c:pt>
                <c:pt idx="1756">
                  <c:v>0.5</c:v>
                </c:pt>
                <c:pt idx="1757">
                  <c:v>0.5</c:v>
                </c:pt>
                <c:pt idx="1758">
                  <c:v>0.5</c:v>
                </c:pt>
                <c:pt idx="1759">
                  <c:v>0.5</c:v>
                </c:pt>
                <c:pt idx="1760">
                  <c:v>0.5</c:v>
                </c:pt>
                <c:pt idx="1761">
                  <c:v>0.5</c:v>
                </c:pt>
                <c:pt idx="1762">
                  <c:v>0.5</c:v>
                </c:pt>
                <c:pt idx="1763">
                  <c:v>0.5</c:v>
                </c:pt>
                <c:pt idx="1764">
                  <c:v>0.5</c:v>
                </c:pt>
                <c:pt idx="1765">
                  <c:v>0.5</c:v>
                </c:pt>
                <c:pt idx="1766">
                  <c:v>0.5</c:v>
                </c:pt>
                <c:pt idx="1767">
                  <c:v>0.5</c:v>
                </c:pt>
                <c:pt idx="1768">
                  <c:v>0.5</c:v>
                </c:pt>
                <c:pt idx="1769">
                  <c:v>0.5</c:v>
                </c:pt>
                <c:pt idx="1770">
                  <c:v>0.5</c:v>
                </c:pt>
                <c:pt idx="1771">
                  <c:v>0.5</c:v>
                </c:pt>
                <c:pt idx="1772">
                  <c:v>0.5</c:v>
                </c:pt>
                <c:pt idx="1773">
                  <c:v>0.5</c:v>
                </c:pt>
                <c:pt idx="1774">
                  <c:v>0.5</c:v>
                </c:pt>
                <c:pt idx="1775">
                  <c:v>0.5</c:v>
                </c:pt>
                <c:pt idx="1776">
                  <c:v>0.5</c:v>
                </c:pt>
                <c:pt idx="1777">
                  <c:v>0.5</c:v>
                </c:pt>
                <c:pt idx="1778">
                  <c:v>0.5</c:v>
                </c:pt>
                <c:pt idx="1779">
                  <c:v>0.5</c:v>
                </c:pt>
                <c:pt idx="1780">
                  <c:v>0.5</c:v>
                </c:pt>
                <c:pt idx="1781">
                  <c:v>0.5</c:v>
                </c:pt>
                <c:pt idx="1782">
                  <c:v>0.5</c:v>
                </c:pt>
                <c:pt idx="1783">
                  <c:v>0.5</c:v>
                </c:pt>
                <c:pt idx="1784">
                  <c:v>0.5</c:v>
                </c:pt>
                <c:pt idx="1785">
                  <c:v>0.5</c:v>
                </c:pt>
                <c:pt idx="1786">
                  <c:v>0.5</c:v>
                </c:pt>
                <c:pt idx="1787">
                  <c:v>0.5</c:v>
                </c:pt>
                <c:pt idx="1788">
                  <c:v>0.5</c:v>
                </c:pt>
                <c:pt idx="1789">
                  <c:v>0.5</c:v>
                </c:pt>
                <c:pt idx="1790">
                  <c:v>0.5</c:v>
                </c:pt>
                <c:pt idx="1791">
                  <c:v>0.5</c:v>
                </c:pt>
                <c:pt idx="1792">
                  <c:v>0.5</c:v>
                </c:pt>
                <c:pt idx="1793">
                  <c:v>0.5</c:v>
                </c:pt>
                <c:pt idx="1794">
                  <c:v>0.5</c:v>
                </c:pt>
                <c:pt idx="1795">
                  <c:v>0.5</c:v>
                </c:pt>
                <c:pt idx="1796">
                  <c:v>0.5</c:v>
                </c:pt>
                <c:pt idx="1797">
                  <c:v>0.5</c:v>
                </c:pt>
                <c:pt idx="1798">
                  <c:v>0.5</c:v>
                </c:pt>
                <c:pt idx="1799">
                  <c:v>0.5</c:v>
                </c:pt>
                <c:pt idx="1800">
                  <c:v>0.5</c:v>
                </c:pt>
                <c:pt idx="1801">
                  <c:v>0.5</c:v>
                </c:pt>
                <c:pt idx="1802">
                  <c:v>0.5</c:v>
                </c:pt>
                <c:pt idx="1803">
                  <c:v>0.5</c:v>
                </c:pt>
                <c:pt idx="1804">
                  <c:v>0.5</c:v>
                </c:pt>
                <c:pt idx="1805">
                  <c:v>0.5</c:v>
                </c:pt>
                <c:pt idx="1806">
                  <c:v>0.5</c:v>
                </c:pt>
                <c:pt idx="1807">
                  <c:v>0.5</c:v>
                </c:pt>
                <c:pt idx="1808">
                  <c:v>0.5</c:v>
                </c:pt>
                <c:pt idx="1809">
                  <c:v>0.5</c:v>
                </c:pt>
                <c:pt idx="1810">
                  <c:v>0.5</c:v>
                </c:pt>
                <c:pt idx="1811">
                  <c:v>0.5</c:v>
                </c:pt>
                <c:pt idx="1812">
                  <c:v>0.5</c:v>
                </c:pt>
                <c:pt idx="1813">
                  <c:v>0.5</c:v>
                </c:pt>
                <c:pt idx="1814">
                  <c:v>0.5</c:v>
                </c:pt>
                <c:pt idx="1815">
                  <c:v>0.5</c:v>
                </c:pt>
                <c:pt idx="1816">
                  <c:v>0.5</c:v>
                </c:pt>
                <c:pt idx="1817">
                  <c:v>0.5</c:v>
                </c:pt>
                <c:pt idx="1818">
                  <c:v>0.5</c:v>
                </c:pt>
                <c:pt idx="1819">
                  <c:v>0.5</c:v>
                </c:pt>
                <c:pt idx="1820">
                  <c:v>0.5</c:v>
                </c:pt>
                <c:pt idx="1821">
                  <c:v>0.5</c:v>
                </c:pt>
                <c:pt idx="1822">
                  <c:v>0.5</c:v>
                </c:pt>
                <c:pt idx="1823">
                  <c:v>0.5</c:v>
                </c:pt>
                <c:pt idx="1824">
                  <c:v>0.5</c:v>
                </c:pt>
                <c:pt idx="1825">
                  <c:v>0.5</c:v>
                </c:pt>
                <c:pt idx="1826">
                  <c:v>0.5</c:v>
                </c:pt>
                <c:pt idx="1827">
                  <c:v>0.5</c:v>
                </c:pt>
                <c:pt idx="1828">
                  <c:v>0.5</c:v>
                </c:pt>
                <c:pt idx="1829">
                  <c:v>0.5</c:v>
                </c:pt>
                <c:pt idx="1830">
                  <c:v>0.5</c:v>
                </c:pt>
                <c:pt idx="1831">
                  <c:v>0.5</c:v>
                </c:pt>
                <c:pt idx="1832">
                  <c:v>0.5</c:v>
                </c:pt>
                <c:pt idx="1833">
                  <c:v>0.5</c:v>
                </c:pt>
                <c:pt idx="1834">
                  <c:v>0.5</c:v>
                </c:pt>
                <c:pt idx="1835">
                  <c:v>0.5</c:v>
                </c:pt>
                <c:pt idx="1836">
                  <c:v>0.5</c:v>
                </c:pt>
                <c:pt idx="1837">
                  <c:v>0.5</c:v>
                </c:pt>
                <c:pt idx="1838">
                  <c:v>0.5</c:v>
                </c:pt>
                <c:pt idx="1839">
                  <c:v>0.5</c:v>
                </c:pt>
                <c:pt idx="1840">
                  <c:v>0.5</c:v>
                </c:pt>
                <c:pt idx="1841">
                  <c:v>0.5</c:v>
                </c:pt>
                <c:pt idx="1842">
                  <c:v>0.5</c:v>
                </c:pt>
                <c:pt idx="1843">
                  <c:v>0.5</c:v>
                </c:pt>
                <c:pt idx="1844">
                  <c:v>0.5</c:v>
                </c:pt>
                <c:pt idx="1845">
                  <c:v>0.5</c:v>
                </c:pt>
                <c:pt idx="1846">
                  <c:v>0.5</c:v>
                </c:pt>
                <c:pt idx="1847">
                  <c:v>0.5</c:v>
                </c:pt>
                <c:pt idx="1848">
                  <c:v>0.5</c:v>
                </c:pt>
                <c:pt idx="1849">
                  <c:v>0.5</c:v>
                </c:pt>
                <c:pt idx="1850">
                  <c:v>0.5</c:v>
                </c:pt>
                <c:pt idx="1851">
                  <c:v>0.5</c:v>
                </c:pt>
                <c:pt idx="1852">
                  <c:v>0.5</c:v>
                </c:pt>
                <c:pt idx="1853">
                  <c:v>0.5</c:v>
                </c:pt>
                <c:pt idx="1854">
                  <c:v>0.5</c:v>
                </c:pt>
                <c:pt idx="1855">
                  <c:v>0.5</c:v>
                </c:pt>
                <c:pt idx="1856">
                  <c:v>0.5</c:v>
                </c:pt>
                <c:pt idx="1857">
                  <c:v>0.5</c:v>
                </c:pt>
                <c:pt idx="1858">
                  <c:v>0.5</c:v>
                </c:pt>
                <c:pt idx="1859">
                  <c:v>0.5</c:v>
                </c:pt>
                <c:pt idx="1860">
                  <c:v>0.5</c:v>
                </c:pt>
                <c:pt idx="1861">
                  <c:v>0.5</c:v>
                </c:pt>
                <c:pt idx="1862">
                  <c:v>0.5</c:v>
                </c:pt>
                <c:pt idx="1863">
                  <c:v>0.5</c:v>
                </c:pt>
                <c:pt idx="1864">
                  <c:v>0.5</c:v>
                </c:pt>
                <c:pt idx="1865">
                  <c:v>0.5</c:v>
                </c:pt>
                <c:pt idx="1866">
                  <c:v>0.5</c:v>
                </c:pt>
                <c:pt idx="1867">
                  <c:v>0.5</c:v>
                </c:pt>
                <c:pt idx="1868">
                  <c:v>0.5</c:v>
                </c:pt>
                <c:pt idx="1869">
                  <c:v>0.5</c:v>
                </c:pt>
                <c:pt idx="1870">
                  <c:v>0.5</c:v>
                </c:pt>
                <c:pt idx="1871">
                  <c:v>0.5</c:v>
                </c:pt>
                <c:pt idx="1872">
                  <c:v>0.5</c:v>
                </c:pt>
                <c:pt idx="1873">
                  <c:v>0.5</c:v>
                </c:pt>
                <c:pt idx="1874">
                  <c:v>0.5</c:v>
                </c:pt>
                <c:pt idx="1875">
                  <c:v>0.5</c:v>
                </c:pt>
                <c:pt idx="1876">
                  <c:v>0.5</c:v>
                </c:pt>
                <c:pt idx="1877">
                  <c:v>0.5</c:v>
                </c:pt>
                <c:pt idx="1878">
                  <c:v>0.5</c:v>
                </c:pt>
                <c:pt idx="1879">
                  <c:v>0.5</c:v>
                </c:pt>
                <c:pt idx="1880">
                  <c:v>0.5</c:v>
                </c:pt>
                <c:pt idx="1881">
                  <c:v>0.5</c:v>
                </c:pt>
                <c:pt idx="1882">
                  <c:v>0.5</c:v>
                </c:pt>
                <c:pt idx="1883">
                  <c:v>0.5</c:v>
                </c:pt>
                <c:pt idx="1884">
                  <c:v>0.5</c:v>
                </c:pt>
                <c:pt idx="1885">
                  <c:v>0.5</c:v>
                </c:pt>
                <c:pt idx="1886">
                  <c:v>0.5</c:v>
                </c:pt>
                <c:pt idx="1887">
                  <c:v>0.5</c:v>
                </c:pt>
                <c:pt idx="1888">
                  <c:v>0.5</c:v>
                </c:pt>
                <c:pt idx="1889">
                  <c:v>0.5</c:v>
                </c:pt>
                <c:pt idx="1890">
                  <c:v>0.5</c:v>
                </c:pt>
                <c:pt idx="1891">
                  <c:v>0.5</c:v>
                </c:pt>
                <c:pt idx="1892">
                  <c:v>0.5</c:v>
                </c:pt>
                <c:pt idx="1893">
                  <c:v>0.5</c:v>
                </c:pt>
                <c:pt idx="1894">
                  <c:v>0.5</c:v>
                </c:pt>
                <c:pt idx="1895">
                  <c:v>0.5</c:v>
                </c:pt>
                <c:pt idx="1896">
                  <c:v>0.5</c:v>
                </c:pt>
                <c:pt idx="1897">
                  <c:v>0.5</c:v>
                </c:pt>
                <c:pt idx="1898">
                  <c:v>0.5</c:v>
                </c:pt>
                <c:pt idx="1899">
                  <c:v>0.5</c:v>
                </c:pt>
                <c:pt idx="1900">
                  <c:v>0.5</c:v>
                </c:pt>
                <c:pt idx="1901">
                  <c:v>0.5</c:v>
                </c:pt>
                <c:pt idx="1902">
                  <c:v>0.5</c:v>
                </c:pt>
                <c:pt idx="1903">
                  <c:v>0.5</c:v>
                </c:pt>
                <c:pt idx="1904">
                  <c:v>0.5</c:v>
                </c:pt>
                <c:pt idx="1905">
                  <c:v>0.5</c:v>
                </c:pt>
                <c:pt idx="1906">
                  <c:v>0.5</c:v>
                </c:pt>
                <c:pt idx="1907">
                  <c:v>0.5</c:v>
                </c:pt>
                <c:pt idx="1908">
                  <c:v>0.5</c:v>
                </c:pt>
                <c:pt idx="1909">
                  <c:v>0.5</c:v>
                </c:pt>
                <c:pt idx="1910">
                  <c:v>0.5</c:v>
                </c:pt>
                <c:pt idx="1911">
                  <c:v>0.5</c:v>
                </c:pt>
                <c:pt idx="1912">
                  <c:v>0.5</c:v>
                </c:pt>
                <c:pt idx="1913">
                  <c:v>0.5</c:v>
                </c:pt>
                <c:pt idx="1914">
                  <c:v>0.5</c:v>
                </c:pt>
                <c:pt idx="1915">
                  <c:v>0.5</c:v>
                </c:pt>
                <c:pt idx="1916">
                  <c:v>0.5</c:v>
                </c:pt>
                <c:pt idx="1917">
                  <c:v>0.5</c:v>
                </c:pt>
                <c:pt idx="1918">
                  <c:v>0.5</c:v>
                </c:pt>
                <c:pt idx="1919">
                  <c:v>0.5</c:v>
                </c:pt>
                <c:pt idx="1920">
                  <c:v>0.5</c:v>
                </c:pt>
                <c:pt idx="1921">
                  <c:v>0.5</c:v>
                </c:pt>
                <c:pt idx="1922">
                  <c:v>0.5</c:v>
                </c:pt>
                <c:pt idx="1923">
                  <c:v>0.5</c:v>
                </c:pt>
                <c:pt idx="1924">
                  <c:v>0.5</c:v>
                </c:pt>
                <c:pt idx="1925">
                  <c:v>0.5</c:v>
                </c:pt>
                <c:pt idx="1926">
                  <c:v>0.5</c:v>
                </c:pt>
                <c:pt idx="1927">
                  <c:v>0.5</c:v>
                </c:pt>
                <c:pt idx="1928">
                  <c:v>0.5</c:v>
                </c:pt>
                <c:pt idx="1929">
                  <c:v>0.5</c:v>
                </c:pt>
                <c:pt idx="1930">
                  <c:v>0.5</c:v>
                </c:pt>
                <c:pt idx="1931">
                  <c:v>0.5</c:v>
                </c:pt>
                <c:pt idx="1932">
                  <c:v>0.5</c:v>
                </c:pt>
                <c:pt idx="1933">
                  <c:v>0.5</c:v>
                </c:pt>
                <c:pt idx="1934">
                  <c:v>0.5</c:v>
                </c:pt>
                <c:pt idx="1935">
                  <c:v>0.5</c:v>
                </c:pt>
                <c:pt idx="1936">
                  <c:v>0.5</c:v>
                </c:pt>
                <c:pt idx="1937">
                  <c:v>0.5</c:v>
                </c:pt>
                <c:pt idx="1938">
                  <c:v>0.5</c:v>
                </c:pt>
                <c:pt idx="1939">
                  <c:v>0.5</c:v>
                </c:pt>
                <c:pt idx="1940">
                  <c:v>0.5</c:v>
                </c:pt>
                <c:pt idx="1941">
                  <c:v>0.5</c:v>
                </c:pt>
                <c:pt idx="1942">
                  <c:v>0.5</c:v>
                </c:pt>
                <c:pt idx="1943">
                  <c:v>0.5</c:v>
                </c:pt>
                <c:pt idx="1944">
                  <c:v>0.5</c:v>
                </c:pt>
                <c:pt idx="1945">
                  <c:v>0.5</c:v>
                </c:pt>
                <c:pt idx="1946">
                  <c:v>0.5</c:v>
                </c:pt>
                <c:pt idx="1947">
                  <c:v>0.5</c:v>
                </c:pt>
                <c:pt idx="1948">
                  <c:v>0.5</c:v>
                </c:pt>
                <c:pt idx="1949">
                  <c:v>0.5</c:v>
                </c:pt>
                <c:pt idx="1950">
                  <c:v>0.5</c:v>
                </c:pt>
                <c:pt idx="1951">
                  <c:v>0.5</c:v>
                </c:pt>
                <c:pt idx="1952">
                  <c:v>0.5</c:v>
                </c:pt>
                <c:pt idx="1953">
                  <c:v>0.5</c:v>
                </c:pt>
                <c:pt idx="1954">
                  <c:v>0.5</c:v>
                </c:pt>
                <c:pt idx="1955">
                  <c:v>0.5</c:v>
                </c:pt>
                <c:pt idx="1956">
                  <c:v>0.5</c:v>
                </c:pt>
                <c:pt idx="1957">
                  <c:v>0.5</c:v>
                </c:pt>
                <c:pt idx="1958">
                  <c:v>0.5</c:v>
                </c:pt>
                <c:pt idx="1959">
                  <c:v>0.5</c:v>
                </c:pt>
                <c:pt idx="1960">
                  <c:v>0.5</c:v>
                </c:pt>
                <c:pt idx="1961">
                  <c:v>0.5</c:v>
                </c:pt>
                <c:pt idx="1962">
                  <c:v>0.5</c:v>
                </c:pt>
                <c:pt idx="1963">
                  <c:v>0.5</c:v>
                </c:pt>
                <c:pt idx="1964">
                  <c:v>0.5</c:v>
                </c:pt>
                <c:pt idx="1965">
                  <c:v>0.5</c:v>
                </c:pt>
                <c:pt idx="1966">
                  <c:v>0.5</c:v>
                </c:pt>
                <c:pt idx="1967">
                  <c:v>0.5</c:v>
                </c:pt>
                <c:pt idx="1968">
                  <c:v>0.5</c:v>
                </c:pt>
                <c:pt idx="1969">
                  <c:v>0.5</c:v>
                </c:pt>
                <c:pt idx="1970">
                  <c:v>0.5</c:v>
                </c:pt>
                <c:pt idx="1971">
                  <c:v>0.5</c:v>
                </c:pt>
                <c:pt idx="1972">
                  <c:v>0.5</c:v>
                </c:pt>
                <c:pt idx="1973">
                  <c:v>0.5</c:v>
                </c:pt>
                <c:pt idx="1974">
                  <c:v>0.5</c:v>
                </c:pt>
                <c:pt idx="1975">
                  <c:v>0.5</c:v>
                </c:pt>
                <c:pt idx="1976">
                  <c:v>0.5</c:v>
                </c:pt>
                <c:pt idx="1977">
                  <c:v>0.5</c:v>
                </c:pt>
                <c:pt idx="1978">
                  <c:v>0.5</c:v>
                </c:pt>
                <c:pt idx="1979">
                  <c:v>0.5</c:v>
                </c:pt>
                <c:pt idx="1980">
                  <c:v>0.5</c:v>
                </c:pt>
                <c:pt idx="1981">
                  <c:v>0.5</c:v>
                </c:pt>
                <c:pt idx="1982">
                  <c:v>0.5</c:v>
                </c:pt>
                <c:pt idx="1983">
                  <c:v>0.5</c:v>
                </c:pt>
                <c:pt idx="1984">
                  <c:v>0.5</c:v>
                </c:pt>
                <c:pt idx="1985">
                  <c:v>0.5</c:v>
                </c:pt>
                <c:pt idx="1986">
                  <c:v>0.5</c:v>
                </c:pt>
                <c:pt idx="1987">
                  <c:v>0.5</c:v>
                </c:pt>
                <c:pt idx="1988">
                  <c:v>0.5</c:v>
                </c:pt>
                <c:pt idx="1989">
                  <c:v>0.5</c:v>
                </c:pt>
                <c:pt idx="1990">
                  <c:v>0.5</c:v>
                </c:pt>
                <c:pt idx="1991">
                  <c:v>0.5</c:v>
                </c:pt>
                <c:pt idx="1992">
                  <c:v>0.5</c:v>
                </c:pt>
                <c:pt idx="1993">
                  <c:v>0.5</c:v>
                </c:pt>
                <c:pt idx="1994">
                  <c:v>0.5</c:v>
                </c:pt>
                <c:pt idx="1995">
                  <c:v>0.5</c:v>
                </c:pt>
                <c:pt idx="1996">
                  <c:v>0.5</c:v>
                </c:pt>
                <c:pt idx="1997">
                  <c:v>0.5</c:v>
                </c:pt>
                <c:pt idx="1998">
                  <c:v>0.5</c:v>
                </c:pt>
                <c:pt idx="1999">
                  <c:v>0.5</c:v>
                </c:pt>
                <c:pt idx="2000">
                  <c:v>0.5</c:v>
                </c:pt>
                <c:pt idx="2001">
                  <c:v>0.5</c:v>
                </c:pt>
                <c:pt idx="2002">
                  <c:v>0.5</c:v>
                </c:pt>
                <c:pt idx="2003">
                  <c:v>0.5</c:v>
                </c:pt>
                <c:pt idx="2004">
                  <c:v>0.5</c:v>
                </c:pt>
                <c:pt idx="2005">
                  <c:v>0.5</c:v>
                </c:pt>
                <c:pt idx="2006">
                  <c:v>0.5</c:v>
                </c:pt>
                <c:pt idx="2007">
                  <c:v>0.5</c:v>
                </c:pt>
                <c:pt idx="2008">
                  <c:v>0.5</c:v>
                </c:pt>
                <c:pt idx="2009">
                  <c:v>0.5</c:v>
                </c:pt>
                <c:pt idx="2010">
                  <c:v>0.5</c:v>
                </c:pt>
                <c:pt idx="2011">
                  <c:v>0.5</c:v>
                </c:pt>
                <c:pt idx="2012">
                  <c:v>0.5</c:v>
                </c:pt>
                <c:pt idx="2013">
                  <c:v>0.5</c:v>
                </c:pt>
                <c:pt idx="2014">
                  <c:v>0.5</c:v>
                </c:pt>
                <c:pt idx="2015">
                  <c:v>0.5</c:v>
                </c:pt>
                <c:pt idx="2016">
                  <c:v>0.5</c:v>
                </c:pt>
                <c:pt idx="2017">
                  <c:v>0.5</c:v>
                </c:pt>
                <c:pt idx="2018">
                  <c:v>0.5</c:v>
                </c:pt>
                <c:pt idx="2019">
                  <c:v>0.5</c:v>
                </c:pt>
                <c:pt idx="2020">
                  <c:v>0.5</c:v>
                </c:pt>
                <c:pt idx="2021">
                  <c:v>0.5</c:v>
                </c:pt>
                <c:pt idx="2022">
                  <c:v>0.5</c:v>
                </c:pt>
                <c:pt idx="2023">
                  <c:v>0.5</c:v>
                </c:pt>
                <c:pt idx="2024">
                  <c:v>0.5</c:v>
                </c:pt>
                <c:pt idx="2025">
                  <c:v>0.5</c:v>
                </c:pt>
                <c:pt idx="2026">
                  <c:v>0.5</c:v>
                </c:pt>
                <c:pt idx="2027">
                  <c:v>0.5</c:v>
                </c:pt>
                <c:pt idx="2028">
                  <c:v>0.5</c:v>
                </c:pt>
                <c:pt idx="2029">
                  <c:v>0.5</c:v>
                </c:pt>
                <c:pt idx="2030">
                  <c:v>0.5</c:v>
                </c:pt>
                <c:pt idx="2031">
                  <c:v>0.5</c:v>
                </c:pt>
                <c:pt idx="2032">
                  <c:v>0.5</c:v>
                </c:pt>
                <c:pt idx="2033">
                  <c:v>0.5</c:v>
                </c:pt>
                <c:pt idx="2034">
                  <c:v>0.5</c:v>
                </c:pt>
                <c:pt idx="2035">
                  <c:v>0.5</c:v>
                </c:pt>
                <c:pt idx="2036">
                  <c:v>0.5</c:v>
                </c:pt>
                <c:pt idx="2037">
                  <c:v>0.5</c:v>
                </c:pt>
                <c:pt idx="2038">
                  <c:v>0.5</c:v>
                </c:pt>
                <c:pt idx="2039">
                  <c:v>0.5</c:v>
                </c:pt>
                <c:pt idx="2040">
                  <c:v>0.5</c:v>
                </c:pt>
                <c:pt idx="2041">
                  <c:v>0.5</c:v>
                </c:pt>
                <c:pt idx="2042">
                  <c:v>0.5</c:v>
                </c:pt>
                <c:pt idx="2043">
                  <c:v>0.5</c:v>
                </c:pt>
                <c:pt idx="2044">
                  <c:v>0.5</c:v>
                </c:pt>
                <c:pt idx="2045">
                  <c:v>0.5</c:v>
                </c:pt>
                <c:pt idx="2046">
                  <c:v>0.5</c:v>
                </c:pt>
                <c:pt idx="2047">
                  <c:v>0.5</c:v>
                </c:pt>
                <c:pt idx="2048">
                  <c:v>0.5</c:v>
                </c:pt>
                <c:pt idx="2049">
                  <c:v>0.5</c:v>
                </c:pt>
                <c:pt idx="2050">
                  <c:v>0.5</c:v>
                </c:pt>
                <c:pt idx="2051">
                  <c:v>0.5</c:v>
                </c:pt>
                <c:pt idx="2052">
                  <c:v>0.5</c:v>
                </c:pt>
                <c:pt idx="2053">
                  <c:v>0.5</c:v>
                </c:pt>
                <c:pt idx="2054">
                  <c:v>0.5</c:v>
                </c:pt>
                <c:pt idx="2055">
                  <c:v>0.5</c:v>
                </c:pt>
                <c:pt idx="2056">
                  <c:v>0.5</c:v>
                </c:pt>
                <c:pt idx="2057">
                  <c:v>0.5</c:v>
                </c:pt>
                <c:pt idx="2058">
                  <c:v>0.5</c:v>
                </c:pt>
                <c:pt idx="2059">
                  <c:v>0.5</c:v>
                </c:pt>
                <c:pt idx="2060">
                  <c:v>0.5</c:v>
                </c:pt>
                <c:pt idx="2061">
                  <c:v>0.5</c:v>
                </c:pt>
                <c:pt idx="2062">
                  <c:v>0.5</c:v>
                </c:pt>
                <c:pt idx="2063">
                  <c:v>0.5</c:v>
                </c:pt>
                <c:pt idx="2064">
                  <c:v>0.5</c:v>
                </c:pt>
                <c:pt idx="2065">
                  <c:v>0.5</c:v>
                </c:pt>
                <c:pt idx="2066">
                  <c:v>0.5</c:v>
                </c:pt>
                <c:pt idx="2067">
                  <c:v>0.5</c:v>
                </c:pt>
                <c:pt idx="2068">
                  <c:v>0.5</c:v>
                </c:pt>
                <c:pt idx="2069">
                  <c:v>0.5</c:v>
                </c:pt>
                <c:pt idx="2070">
                  <c:v>0.5</c:v>
                </c:pt>
                <c:pt idx="2071">
                  <c:v>0.5</c:v>
                </c:pt>
                <c:pt idx="2072">
                  <c:v>0.5</c:v>
                </c:pt>
                <c:pt idx="2073">
                  <c:v>0.5</c:v>
                </c:pt>
                <c:pt idx="2074">
                  <c:v>0.5</c:v>
                </c:pt>
                <c:pt idx="2075">
                  <c:v>0.5</c:v>
                </c:pt>
                <c:pt idx="2076">
                  <c:v>0.5</c:v>
                </c:pt>
                <c:pt idx="2077">
                  <c:v>0.5</c:v>
                </c:pt>
                <c:pt idx="2078">
                  <c:v>0.5</c:v>
                </c:pt>
                <c:pt idx="2079">
                  <c:v>0.5</c:v>
                </c:pt>
                <c:pt idx="2080">
                  <c:v>0.5</c:v>
                </c:pt>
                <c:pt idx="2081">
                  <c:v>0.5</c:v>
                </c:pt>
                <c:pt idx="2082">
                  <c:v>0.5</c:v>
                </c:pt>
                <c:pt idx="2083">
                  <c:v>0.5</c:v>
                </c:pt>
                <c:pt idx="2084">
                  <c:v>0.5</c:v>
                </c:pt>
                <c:pt idx="2085">
                  <c:v>0.5</c:v>
                </c:pt>
                <c:pt idx="2086">
                  <c:v>0.5</c:v>
                </c:pt>
                <c:pt idx="2087">
                  <c:v>0.5</c:v>
                </c:pt>
                <c:pt idx="2088">
                  <c:v>0.5</c:v>
                </c:pt>
                <c:pt idx="2089">
                  <c:v>0.5</c:v>
                </c:pt>
                <c:pt idx="2090">
                  <c:v>0.5</c:v>
                </c:pt>
                <c:pt idx="2091">
                  <c:v>0.5</c:v>
                </c:pt>
                <c:pt idx="2092">
                  <c:v>0.5</c:v>
                </c:pt>
                <c:pt idx="2093">
                  <c:v>0.5</c:v>
                </c:pt>
                <c:pt idx="2094">
                  <c:v>0.5</c:v>
                </c:pt>
                <c:pt idx="2095">
                  <c:v>0.5</c:v>
                </c:pt>
                <c:pt idx="2096">
                  <c:v>0.5</c:v>
                </c:pt>
                <c:pt idx="2097">
                  <c:v>0.5</c:v>
                </c:pt>
                <c:pt idx="2098">
                  <c:v>0.5</c:v>
                </c:pt>
                <c:pt idx="2099">
                  <c:v>0.5</c:v>
                </c:pt>
                <c:pt idx="2100">
                  <c:v>0.5</c:v>
                </c:pt>
                <c:pt idx="2101">
                  <c:v>0.5</c:v>
                </c:pt>
                <c:pt idx="2102">
                  <c:v>0.5</c:v>
                </c:pt>
                <c:pt idx="2103">
                  <c:v>0.5</c:v>
                </c:pt>
                <c:pt idx="2104">
                  <c:v>0.5</c:v>
                </c:pt>
                <c:pt idx="2105">
                  <c:v>0.5</c:v>
                </c:pt>
                <c:pt idx="2106">
                  <c:v>0.5</c:v>
                </c:pt>
                <c:pt idx="2107">
                  <c:v>0.5</c:v>
                </c:pt>
                <c:pt idx="2108">
                  <c:v>0.5</c:v>
                </c:pt>
                <c:pt idx="2109">
                  <c:v>0.5</c:v>
                </c:pt>
                <c:pt idx="2110">
                  <c:v>0.5</c:v>
                </c:pt>
                <c:pt idx="2111">
                  <c:v>0.5</c:v>
                </c:pt>
                <c:pt idx="2112">
                  <c:v>0.5</c:v>
                </c:pt>
                <c:pt idx="2113">
                  <c:v>0.5</c:v>
                </c:pt>
                <c:pt idx="2114">
                  <c:v>0.5</c:v>
                </c:pt>
                <c:pt idx="2115">
                  <c:v>0.5</c:v>
                </c:pt>
                <c:pt idx="2116">
                  <c:v>0.5</c:v>
                </c:pt>
                <c:pt idx="2117">
                  <c:v>0.5</c:v>
                </c:pt>
                <c:pt idx="2118">
                  <c:v>0.5</c:v>
                </c:pt>
                <c:pt idx="2119">
                  <c:v>0.5</c:v>
                </c:pt>
                <c:pt idx="2120">
                  <c:v>0.5</c:v>
                </c:pt>
                <c:pt idx="2121">
                  <c:v>0.5</c:v>
                </c:pt>
                <c:pt idx="2122">
                  <c:v>0.5</c:v>
                </c:pt>
                <c:pt idx="2123">
                  <c:v>0.5</c:v>
                </c:pt>
                <c:pt idx="2124">
                  <c:v>0.5</c:v>
                </c:pt>
                <c:pt idx="2125">
                  <c:v>0.5</c:v>
                </c:pt>
                <c:pt idx="2126">
                  <c:v>0.5</c:v>
                </c:pt>
                <c:pt idx="2127">
                  <c:v>0.5</c:v>
                </c:pt>
                <c:pt idx="2128">
                  <c:v>0.5</c:v>
                </c:pt>
                <c:pt idx="2129">
                  <c:v>0.5</c:v>
                </c:pt>
                <c:pt idx="2130">
                  <c:v>0.5</c:v>
                </c:pt>
                <c:pt idx="2131">
                  <c:v>0.5</c:v>
                </c:pt>
                <c:pt idx="2132">
                  <c:v>0.5</c:v>
                </c:pt>
                <c:pt idx="2133">
                  <c:v>0.5</c:v>
                </c:pt>
                <c:pt idx="2134">
                  <c:v>0.5</c:v>
                </c:pt>
                <c:pt idx="2135">
                  <c:v>0.5</c:v>
                </c:pt>
                <c:pt idx="2136">
                  <c:v>0.5</c:v>
                </c:pt>
                <c:pt idx="2137">
                  <c:v>0.5</c:v>
                </c:pt>
                <c:pt idx="2138">
                  <c:v>0.5</c:v>
                </c:pt>
                <c:pt idx="2139">
                  <c:v>0.5</c:v>
                </c:pt>
                <c:pt idx="2140">
                  <c:v>0.5</c:v>
                </c:pt>
                <c:pt idx="2141">
                  <c:v>0.5</c:v>
                </c:pt>
                <c:pt idx="2142">
                  <c:v>0.5</c:v>
                </c:pt>
                <c:pt idx="2143">
                  <c:v>0.5</c:v>
                </c:pt>
                <c:pt idx="2144">
                  <c:v>0.5</c:v>
                </c:pt>
                <c:pt idx="2145">
                  <c:v>0.5</c:v>
                </c:pt>
                <c:pt idx="2146">
                  <c:v>0.5</c:v>
                </c:pt>
                <c:pt idx="2147">
                  <c:v>0.5</c:v>
                </c:pt>
                <c:pt idx="2148">
                  <c:v>0.5</c:v>
                </c:pt>
                <c:pt idx="2149">
                  <c:v>0.5</c:v>
                </c:pt>
                <c:pt idx="2150">
                  <c:v>0.5</c:v>
                </c:pt>
                <c:pt idx="2151">
                  <c:v>0.5</c:v>
                </c:pt>
                <c:pt idx="2152">
                  <c:v>0.5</c:v>
                </c:pt>
                <c:pt idx="2153">
                  <c:v>0.5</c:v>
                </c:pt>
                <c:pt idx="2154">
                  <c:v>0.5</c:v>
                </c:pt>
                <c:pt idx="2155">
                  <c:v>0.5</c:v>
                </c:pt>
                <c:pt idx="2156">
                  <c:v>0.5</c:v>
                </c:pt>
                <c:pt idx="2157">
                  <c:v>0.5</c:v>
                </c:pt>
                <c:pt idx="2158">
                  <c:v>0.5</c:v>
                </c:pt>
                <c:pt idx="2159">
                  <c:v>0.5</c:v>
                </c:pt>
                <c:pt idx="2160">
                  <c:v>0.5</c:v>
                </c:pt>
                <c:pt idx="2161">
                  <c:v>0.5</c:v>
                </c:pt>
                <c:pt idx="2162">
                  <c:v>0.5</c:v>
                </c:pt>
                <c:pt idx="2163">
                  <c:v>0.5</c:v>
                </c:pt>
                <c:pt idx="2164">
                  <c:v>0.5</c:v>
                </c:pt>
                <c:pt idx="2165">
                  <c:v>0.5</c:v>
                </c:pt>
                <c:pt idx="2166">
                  <c:v>0.5</c:v>
                </c:pt>
                <c:pt idx="2167">
                  <c:v>0.5</c:v>
                </c:pt>
                <c:pt idx="2168">
                  <c:v>0.5</c:v>
                </c:pt>
                <c:pt idx="2169">
                  <c:v>0.5</c:v>
                </c:pt>
                <c:pt idx="2170">
                  <c:v>0.5</c:v>
                </c:pt>
                <c:pt idx="2171">
                  <c:v>0.5</c:v>
                </c:pt>
                <c:pt idx="2172">
                  <c:v>0.5</c:v>
                </c:pt>
                <c:pt idx="2173">
                  <c:v>0.5</c:v>
                </c:pt>
                <c:pt idx="2174">
                  <c:v>0.5</c:v>
                </c:pt>
                <c:pt idx="2175">
                  <c:v>0.5</c:v>
                </c:pt>
                <c:pt idx="2176">
                  <c:v>0.5</c:v>
                </c:pt>
                <c:pt idx="2177">
                  <c:v>0.5</c:v>
                </c:pt>
                <c:pt idx="2178">
                  <c:v>0.5</c:v>
                </c:pt>
                <c:pt idx="2179">
                  <c:v>0.5</c:v>
                </c:pt>
                <c:pt idx="2180">
                  <c:v>0.5</c:v>
                </c:pt>
                <c:pt idx="2181">
                  <c:v>0.5</c:v>
                </c:pt>
                <c:pt idx="2182">
                  <c:v>0.5</c:v>
                </c:pt>
                <c:pt idx="2183">
                  <c:v>0.5</c:v>
                </c:pt>
                <c:pt idx="2184">
                  <c:v>0.5</c:v>
                </c:pt>
                <c:pt idx="2185">
                  <c:v>0.5</c:v>
                </c:pt>
                <c:pt idx="2186">
                  <c:v>0.5</c:v>
                </c:pt>
                <c:pt idx="2187">
                  <c:v>0.5</c:v>
                </c:pt>
                <c:pt idx="2188">
                  <c:v>0.5</c:v>
                </c:pt>
                <c:pt idx="2189">
                  <c:v>0.5</c:v>
                </c:pt>
                <c:pt idx="2190">
                  <c:v>0.5</c:v>
                </c:pt>
                <c:pt idx="2191">
                  <c:v>0.5</c:v>
                </c:pt>
                <c:pt idx="2192">
                  <c:v>0.5</c:v>
                </c:pt>
                <c:pt idx="2193">
                  <c:v>0.5</c:v>
                </c:pt>
                <c:pt idx="2194">
                  <c:v>0.5</c:v>
                </c:pt>
                <c:pt idx="2195">
                  <c:v>0.5</c:v>
                </c:pt>
                <c:pt idx="2196">
                  <c:v>0.5</c:v>
                </c:pt>
                <c:pt idx="2197">
                  <c:v>0.5</c:v>
                </c:pt>
                <c:pt idx="2198">
                  <c:v>0.5</c:v>
                </c:pt>
                <c:pt idx="2199">
                  <c:v>0.5</c:v>
                </c:pt>
                <c:pt idx="2200">
                  <c:v>0.5</c:v>
                </c:pt>
                <c:pt idx="2201">
                  <c:v>0.5</c:v>
                </c:pt>
                <c:pt idx="2202">
                  <c:v>0.5</c:v>
                </c:pt>
                <c:pt idx="2203">
                  <c:v>0.5</c:v>
                </c:pt>
                <c:pt idx="2204">
                  <c:v>0.5</c:v>
                </c:pt>
                <c:pt idx="2205">
                  <c:v>0.5</c:v>
                </c:pt>
                <c:pt idx="2206">
                  <c:v>0.5</c:v>
                </c:pt>
                <c:pt idx="2207">
                  <c:v>0.5</c:v>
                </c:pt>
                <c:pt idx="2208">
                  <c:v>0.5</c:v>
                </c:pt>
                <c:pt idx="2209">
                  <c:v>0.5</c:v>
                </c:pt>
                <c:pt idx="2210">
                  <c:v>0.5</c:v>
                </c:pt>
                <c:pt idx="2211">
                  <c:v>0.5</c:v>
                </c:pt>
                <c:pt idx="2212">
                  <c:v>0.5</c:v>
                </c:pt>
                <c:pt idx="2213">
                  <c:v>0.5</c:v>
                </c:pt>
                <c:pt idx="2214">
                  <c:v>0.5</c:v>
                </c:pt>
                <c:pt idx="2215">
                  <c:v>0.5</c:v>
                </c:pt>
                <c:pt idx="2216">
                  <c:v>0.5</c:v>
                </c:pt>
                <c:pt idx="2217">
                  <c:v>0.5</c:v>
                </c:pt>
                <c:pt idx="2218">
                  <c:v>0.5</c:v>
                </c:pt>
                <c:pt idx="2219">
                  <c:v>0.5</c:v>
                </c:pt>
                <c:pt idx="2220">
                  <c:v>0.5</c:v>
                </c:pt>
                <c:pt idx="2221">
                  <c:v>0.5</c:v>
                </c:pt>
                <c:pt idx="2222">
                  <c:v>0.5</c:v>
                </c:pt>
                <c:pt idx="2223">
                  <c:v>0.5</c:v>
                </c:pt>
                <c:pt idx="2224">
                  <c:v>0.5</c:v>
                </c:pt>
                <c:pt idx="2225">
                  <c:v>0.5</c:v>
                </c:pt>
                <c:pt idx="2226">
                  <c:v>0.5</c:v>
                </c:pt>
                <c:pt idx="2227">
                  <c:v>0.5</c:v>
                </c:pt>
                <c:pt idx="2228">
                  <c:v>0.5</c:v>
                </c:pt>
                <c:pt idx="2229">
                  <c:v>0.5</c:v>
                </c:pt>
                <c:pt idx="2230">
                  <c:v>0.5</c:v>
                </c:pt>
                <c:pt idx="2231">
                  <c:v>0.5</c:v>
                </c:pt>
                <c:pt idx="2232">
                  <c:v>0.5</c:v>
                </c:pt>
                <c:pt idx="2233">
                  <c:v>0.5</c:v>
                </c:pt>
                <c:pt idx="2234">
                  <c:v>0.5</c:v>
                </c:pt>
                <c:pt idx="2235">
                  <c:v>0.5</c:v>
                </c:pt>
                <c:pt idx="2236">
                  <c:v>0.5</c:v>
                </c:pt>
                <c:pt idx="2237">
                  <c:v>0.5</c:v>
                </c:pt>
                <c:pt idx="2238">
                  <c:v>0.5</c:v>
                </c:pt>
                <c:pt idx="2239">
                  <c:v>0.5</c:v>
                </c:pt>
                <c:pt idx="2240">
                  <c:v>0.5</c:v>
                </c:pt>
                <c:pt idx="2241">
                  <c:v>0.5</c:v>
                </c:pt>
                <c:pt idx="2242">
                  <c:v>0.5</c:v>
                </c:pt>
                <c:pt idx="2243">
                  <c:v>0.5</c:v>
                </c:pt>
                <c:pt idx="2244">
                  <c:v>0.5</c:v>
                </c:pt>
                <c:pt idx="2245">
                  <c:v>0.5</c:v>
                </c:pt>
                <c:pt idx="2246">
                  <c:v>0.5</c:v>
                </c:pt>
                <c:pt idx="2247">
                  <c:v>0.5</c:v>
                </c:pt>
                <c:pt idx="2248">
                  <c:v>0.5</c:v>
                </c:pt>
                <c:pt idx="2249">
                  <c:v>0.5</c:v>
                </c:pt>
                <c:pt idx="2250">
                  <c:v>0.5</c:v>
                </c:pt>
                <c:pt idx="2251">
                  <c:v>0.5</c:v>
                </c:pt>
                <c:pt idx="2252">
                  <c:v>0.5</c:v>
                </c:pt>
                <c:pt idx="2253">
                  <c:v>0.5</c:v>
                </c:pt>
                <c:pt idx="2254">
                  <c:v>0.5</c:v>
                </c:pt>
                <c:pt idx="2255">
                  <c:v>0.5</c:v>
                </c:pt>
                <c:pt idx="2256">
                  <c:v>0.5</c:v>
                </c:pt>
                <c:pt idx="2257">
                  <c:v>0.5</c:v>
                </c:pt>
                <c:pt idx="2258">
                  <c:v>0.5</c:v>
                </c:pt>
                <c:pt idx="2259">
                  <c:v>0.5</c:v>
                </c:pt>
                <c:pt idx="2260">
                  <c:v>0.5</c:v>
                </c:pt>
                <c:pt idx="2261">
                  <c:v>0.5</c:v>
                </c:pt>
                <c:pt idx="2262">
                  <c:v>0.5</c:v>
                </c:pt>
                <c:pt idx="2263">
                  <c:v>0.5</c:v>
                </c:pt>
                <c:pt idx="2264">
                  <c:v>0.5</c:v>
                </c:pt>
                <c:pt idx="2265">
                  <c:v>0.5</c:v>
                </c:pt>
                <c:pt idx="2266">
                  <c:v>0.5</c:v>
                </c:pt>
                <c:pt idx="2267">
                  <c:v>0.5</c:v>
                </c:pt>
                <c:pt idx="2268">
                  <c:v>0.5</c:v>
                </c:pt>
                <c:pt idx="2269">
                  <c:v>0.5</c:v>
                </c:pt>
                <c:pt idx="2270">
                  <c:v>0.5</c:v>
                </c:pt>
                <c:pt idx="2271">
                  <c:v>0.5</c:v>
                </c:pt>
                <c:pt idx="2272">
                  <c:v>0.5</c:v>
                </c:pt>
                <c:pt idx="2273">
                  <c:v>0.5</c:v>
                </c:pt>
                <c:pt idx="2274">
                  <c:v>0.5</c:v>
                </c:pt>
                <c:pt idx="2275">
                  <c:v>0.5</c:v>
                </c:pt>
                <c:pt idx="2276">
                  <c:v>0.5</c:v>
                </c:pt>
                <c:pt idx="2277">
                  <c:v>0.5</c:v>
                </c:pt>
                <c:pt idx="2278">
                  <c:v>0.5</c:v>
                </c:pt>
                <c:pt idx="2279">
                  <c:v>0.5</c:v>
                </c:pt>
                <c:pt idx="2280">
                  <c:v>0.5</c:v>
                </c:pt>
                <c:pt idx="2281">
                  <c:v>0.5</c:v>
                </c:pt>
                <c:pt idx="2282">
                  <c:v>0.5</c:v>
                </c:pt>
                <c:pt idx="2283">
                  <c:v>0.5</c:v>
                </c:pt>
                <c:pt idx="2284">
                  <c:v>0.5</c:v>
                </c:pt>
                <c:pt idx="2285">
                  <c:v>0.5</c:v>
                </c:pt>
                <c:pt idx="2286">
                  <c:v>0.5</c:v>
                </c:pt>
                <c:pt idx="2287">
                  <c:v>0.5</c:v>
                </c:pt>
                <c:pt idx="2288">
                  <c:v>0.5</c:v>
                </c:pt>
                <c:pt idx="2289">
                  <c:v>0.5</c:v>
                </c:pt>
                <c:pt idx="2290">
                  <c:v>0.5</c:v>
                </c:pt>
                <c:pt idx="2291">
                  <c:v>0.5</c:v>
                </c:pt>
                <c:pt idx="2292">
                  <c:v>0.5</c:v>
                </c:pt>
                <c:pt idx="2293">
                  <c:v>0.5</c:v>
                </c:pt>
                <c:pt idx="2294">
                  <c:v>0.5</c:v>
                </c:pt>
                <c:pt idx="2295">
                  <c:v>0.5</c:v>
                </c:pt>
                <c:pt idx="2296">
                  <c:v>0.5</c:v>
                </c:pt>
                <c:pt idx="2297">
                  <c:v>0.5</c:v>
                </c:pt>
                <c:pt idx="2298">
                  <c:v>0.5</c:v>
                </c:pt>
                <c:pt idx="2299">
                  <c:v>0.5</c:v>
                </c:pt>
                <c:pt idx="2300">
                  <c:v>0.5</c:v>
                </c:pt>
                <c:pt idx="2301">
                  <c:v>0.5</c:v>
                </c:pt>
                <c:pt idx="2302">
                  <c:v>0.5</c:v>
                </c:pt>
                <c:pt idx="2303">
                  <c:v>0.5</c:v>
                </c:pt>
                <c:pt idx="2304">
                  <c:v>0.5</c:v>
                </c:pt>
                <c:pt idx="2305">
                  <c:v>0.5</c:v>
                </c:pt>
                <c:pt idx="2306">
                  <c:v>0.5</c:v>
                </c:pt>
                <c:pt idx="2307">
                  <c:v>0.5</c:v>
                </c:pt>
                <c:pt idx="2308">
                  <c:v>0.5</c:v>
                </c:pt>
                <c:pt idx="2309">
                  <c:v>0.5</c:v>
                </c:pt>
                <c:pt idx="2310">
                  <c:v>0.5</c:v>
                </c:pt>
                <c:pt idx="2311">
                  <c:v>0.5</c:v>
                </c:pt>
                <c:pt idx="2312">
                  <c:v>0.5</c:v>
                </c:pt>
                <c:pt idx="2313">
                  <c:v>0.5</c:v>
                </c:pt>
                <c:pt idx="2314">
                  <c:v>0.5</c:v>
                </c:pt>
                <c:pt idx="2315">
                  <c:v>0.5</c:v>
                </c:pt>
                <c:pt idx="2316">
                  <c:v>0.5</c:v>
                </c:pt>
                <c:pt idx="2317">
                  <c:v>0.5</c:v>
                </c:pt>
                <c:pt idx="2318">
                  <c:v>0.5</c:v>
                </c:pt>
                <c:pt idx="2319">
                  <c:v>0.5</c:v>
                </c:pt>
                <c:pt idx="2320">
                  <c:v>0.5</c:v>
                </c:pt>
                <c:pt idx="2321">
                  <c:v>0.5</c:v>
                </c:pt>
                <c:pt idx="2322">
                  <c:v>0.5</c:v>
                </c:pt>
                <c:pt idx="2323">
                  <c:v>0.5</c:v>
                </c:pt>
                <c:pt idx="2324">
                  <c:v>0.5</c:v>
                </c:pt>
                <c:pt idx="2325">
                  <c:v>0.5</c:v>
                </c:pt>
                <c:pt idx="2326">
                  <c:v>0.5</c:v>
                </c:pt>
                <c:pt idx="2327">
                  <c:v>0.5</c:v>
                </c:pt>
                <c:pt idx="2328">
                  <c:v>0.5</c:v>
                </c:pt>
                <c:pt idx="2329">
                  <c:v>0.5</c:v>
                </c:pt>
                <c:pt idx="2330">
                  <c:v>0.5</c:v>
                </c:pt>
                <c:pt idx="2331">
                  <c:v>0.5</c:v>
                </c:pt>
                <c:pt idx="2332">
                  <c:v>0.5</c:v>
                </c:pt>
                <c:pt idx="2333">
                  <c:v>0.5</c:v>
                </c:pt>
                <c:pt idx="2334">
                  <c:v>0.5</c:v>
                </c:pt>
                <c:pt idx="2335">
                  <c:v>0.5</c:v>
                </c:pt>
                <c:pt idx="2336">
                  <c:v>0.5</c:v>
                </c:pt>
                <c:pt idx="2337">
                  <c:v>0.5</c:v>
                </c:pt>
                <c:pt idx="2338">
                  <c:v>0.5</c:v>
                </c:pt>
                <c:pt idx="2339">
                  <c:v>0.5</c:v>
                </c:pt>
                <c:pt idx="2340">
                  <c:v>0.5</c:v>
                </c:pt>
                <c:pt idx="2341">
                  <c:v>0.5</c:v>
                </c:pt>
                <c:pt idx="2342">
                  <c:v>0.5</c:v>
                </c:pt>
                <c:pt idx="2343">
                  <c:v>0.5</c:v>
                </c:pt>
                <c:pt idx="2344">
                  <c:v>0.5</c:v>
                </c:pt>
                <c:pt idx="2345">
                  <c:v>0.5</c:v>
                </c:pt>
                <c:pt idx="2346">
                  <c:v>0.5</c:v>
                </c:pt>
                <c:pt idx="2347">
                  <c:v>0.5</c:v>
                </c:pt>
                <c:pt idx="2348">
                  <c:v>0.5</c:v>
                </c:pt>
                <c:pt idx="2349">
                  <c:v>0.5</c:v>
                </c:pt>
                <c:pt idx="2350">
                  <c:v>0.5</c:v>
                </c:pt>
                <c:pt idx="2351">
                  <c:v>0.5</c:v>
                </c:pt>
                <c:pt idx="2352">
                  <c:v>0.5</c:v>
                </c:pt>
                <c:pt idx="2353">
                  <c:v>0.5</c:v>
                </c:pt>
                <c:pt idx="2354">
                  <c:v>0.5</c:v>
                </c:pt>
                <c:pt idx="2355">
                  <c:v>0.5</c:v>
                </c:pt>
                <c:pt idx="2356">
                  <c:v>0.5</c:v>
                </c:pt>
                <c:pt idx="2357">
                  <c:v>0.5</c:v>
                </c:pt>
                <c:pt idx="2358">
                  <c:v>0.5</c:v>
                </c:pt>
                <c:pt idx="2359">
                  <c:v>0.5</c:v>
                </c:pt>
                <c:pt idx="2360">
                  <c:v>0.5</c:v>
                </c:pt>
                <c:pt idx="2361">
                  <c:v>0.5</c:v>
                </c:pt>
                <c:pt idx="2362">
                  <c:v>0.5</c:v>
                </c:pt>
                <c:pt idx="2363">
                  <c:v>0.5</c:v>
                </c:pt>
                <c:pt idx="2364">
                  <c:v>0.5</c:v>
                </c:pt>
                <c:pt idx="2365">
                  <c:v>0.5</c:v>
                </c:pt>
                <c:pt idx="2366">
                  <c:v>0.5</c:v>
                </c:pt>
                <c:pt idx="2367">
                  <c:v>0.5</c:v>
                </c:pt>
                <c:pt idx="2368">
                  <c:v>0.5</c:v>
                </c:pt>
                <c:pt idx="2369">
                  <c:v>0.5</c:v>
                </c:pt>
                <c:pt idx="2370">
                  <c:v>0.5</c:v>
                </c:pt>
                <c:pt idx="2371">
                  <c:v>0.5</c:v>
                </c:pt>
                <c:pt idx="2372">
                  <c:v>0.5</c:v>
                </c:pt>
                <c:pt idx="2373">
                  <c:v>0.5</c:v>
                </c:pt>
                <c:pt idx="2374">
                  <c:v>0.5</c:v>
                </c:pt>
                <c:pt idx="2375">
                  <c:v>0.5</c:v>
                </c:pt>
                <c:pt idx="2376">
                  <c:v>0.5</c:v>
                </c:pt>
                <c:pt idx="2377">
                  <c:v>0.5</c:v>
                </c:pt>
                <c:pt idx="2378">
                  <c:v>0.5</c:v>
                </c:pt>
                <c:pt idx="2379">
                  <c:v>0.5</c:v>
                </c:pt>
                <c:pt idx="2380">
                  <c:v>0.5</c:v>
                </c:pt>
                <c:pt idx="2381">
                  <c:v>0.5</c:v>
                </c:pt>
                <c:pt idx="2382">
                  <c:v>0.5</c:v>
                </c:pt>
                <c:pt idx="2383">
                  <c:v>0.5</c:v>
                </c:pt>
                <c:pt idx="2384">
                  <c:v>0.5</c:v>
                </c:pt>
                <c:pt idx="2385">
                  <c:v>0.5</c:v>
                </c:pt>
                <c:pt idx="2386">
                  <c:v>0.5</c:v>
                </c:pt>
                <c:pt idx="2387">
                  <c:v>0.5</c:v>
                </c:pt>
                <c:pt idx="2388">
                  <c:v>0.5</c:v>
                </c:pt>
                <c:pt idx="2389">
                  <c:v>0.5</c:v>
                </c:pt>
                <c:pt idx="2390">
                  <c:v>0.5</c:v>
                </c:pt>
                <c:pt idx="2391">
                  <c:v>0.5</c:v>
                </c:pt>
                <c:pt idx="2392">
                  <c:v>0.5</c:v>
                </c:pt>
                <c:pt idx="2393">
                  <c:v>0.5</c:v>
                </c:pt>
                <c:pt idx="2394">
                  <c:v>0.5</c:v>
                </c:pt>
                <c:pt idx="2395">
                  <c:v>0.5</c:v>
                </c:pt>
                <c:pt idx="2396">
                  <c:v>0.5</c:v>
                </c:pt>
                <c:pt idx="2397">
                  <c:v>0.5</c:v>
                </c:pt>
                <c:pt idx="2398">
                  <c:v>0.5</c:v>
                </c:pt>
                <c:pt idx="2399">
                  <c:v>0.5</c:v>
                </c:pt>
                <c:pt idx="2400">
                  <c:v>0.5</c:v>
                </c:pt>
                <c:pt idx="2401">
                  <c:v>0.5</c:v>
                </c:pt>
                <c:pt idx="2402">
                  <c:v>0.5</c:v>
                </c:pt>
                <c:pt idx="2403">
                  <c:v>0.5</c:v>
                </c:pt>
                <c:pt idx="2404">
                  <c:v>0.5</c:v>
                </c:pt>
                <c:pt idx="2405">
                  <c:v>0.5</c:v>
                </c:pt>
                <c:pt idx="2406">
                  <c:v>0.5</c:v>
                </c:pt>
                <c:pt idx="2407">
                  <c:v>0.5</c:v>
                </c:pt>
                <c:pt idx="2408">
                  <c:v>0.5</c:v>
                </c:pt>
                <c:pt idx="2409">
                  <c:v>0.5</c:v>
                </c:pt>
                <c:pt idx="2410">
                  <c:v>0.5</c:v>
                </c:pt>
                <c:pt idx="2411">
                  <c:v>0.5</c:v>
                </c:pt>
                <c:pt idx="2412">
                  <c:v>0.5</c:v>
                </c:pt>
                <c:pt idx="2413">
                  <c:v>0.5</c:v>
                </c:pt>
                <c:pt idx="2414">
                  <c:v>0.5</c:v>
                </c:pt>
                <c:pt idx="2415">
                  <c:v>0.5</c:v>
                </c:pt>
                <c:pt idx="2416">
                  <c:v>0.5</c:v>
                </c:pt>
                <c:pt idx="2417">
                  <c:v>0.5</c:v>
                </c:pt>
                <c:pt idx="2418">
                  <c:v>0.5</c:v>
                </c:pt>
                <c:pt idx="2419">
                  <c:v>0.5</c:v>
                </c:pt>
                <c:pt idx="2420">
                  <c:v>0.5</c:v>
                </c:pt>
                <c:pt idx="2421">
                  <c:v>0.5</c:v>
                </c:pt>
                <c:pt idx="2422">
                  <c:v>0.5</c:v>
                </c:pt>
                <c:pt idx="2423">
                  <c:v>0.5</c:v>
                </c:pt>
                <c:pt idx="2424">
                  <c:v>0.5</c:v>
                </c:pt>
                <c:pt idx="2425">
                  <c:v>0.5</c:v>
                </c:pt>
                <c:pt idx="2426">
                  <c:v>0.5</c:v>
                </c:pt>
                <c:pt idx="2427">
                  <c:v>0.5</c:v>
                </c:pt>
                <c:pt idx="2428">
                  <c:v>0.5</c:v>
                </c:pt>
                <c:pt idx="2429">
                  <c:v>0.5</c:v>
                </c:pt>
                <c:pt idx="2430">
                  <c:v>0.5</c:v>
                </c:pt>
                <c:pt idx="2431">
                  <c:v>0.5</c:v>
                </c:pt>
                <c:pt idx="2432">
                  <c:v>0.5</c:v>
                </c:pt>
                <c:pt idx="2433">
                  <c:v>0.5</c:v>
                </c:pt>
                <c:pt idx="2434">
                  <c:v>0.5</c:v>
                </c:pt>
                <c:pt idx="2435">
                  <c:v>0.5</c:v>
                </c:pt>
                <c:pt idx="2436">
                  <c:v>0.5</c:v>
                </c:pt>
                <c:pt idx="2437">
                  <c:v>0.5</c:v>
                </c:pt>
                <c:pt idx="2438">
                  <c:v>0.5</c:v>
                </c:pt>
                <c:pt idx="2439">
                  <c:v>0.5</c:v>
                </c:pt>
                <c:pt idx="2440">
                  <c:v>0.5</c:v>
                </c:pt>
                <c:pt idx="2441">
                  <c:v>0.5</c:v>
                </c:pt>
                <c:pt idx="2442">
                  <c:v>0.5</c:v>
                </c:pt>
                <c:pt idx="2443">
                  <c:v>0.5</c:v>
                </c:pt>
                <c:pt idx="2444">
                  <c:v>0.5</c:v>
                </c:pt>
                <c:pt idx="2445">
                  <c:v>0.5</c:v>
                </c:pt>
                <c:pt idx="2446">
                  <c:v>0.5</c:v>
                </c:pt>
                <c:pt idx="2447">
                  <c:v>0.5</c:v>
                </c:pt>
                <c:pt idx="2448">
                  <c:v>0.5</c:v>
                </c:pt>
                <c:pt idx="2449">
                  <c:v>0.5</c:v>
                </c:pt>
                <c:pt idx="2450">
                  <c:v>0.5</c:v>
                </c:pt>
                <c:pt idx="2451">
                  <c:v>0.5</c:v>
                </c:pt>
                <c:pt idx="2452">
                  <c:v>0.5</c:v>
                </c:pt>
                <c:pt idx="2453">
                  <c:v>0.5</c:v>
                </c:pt>
                <c:pt idx="2454">
                  <c:v>0.5</c:v>
                </c:pt>
                <c:pt idx="2455">
                  <c:v>0.5</c:v>
                </c:pt>
                <c:pt idx="2456">
                  <c:v>0.5</c:v>
                </c:pt>
                <c:pt idx="2457">
                  <c:v>0.5</c:v>
                </c:pt>
                <c:pt idx="2458">
                  <c:v>0.5</c:v>
                </c:pt>
                <c:pt idx="2459">
                  <c:v>0.5</c:v>
                </c:pt>
                <c:pt idx="2460">
                  <c:v>0.5</c:v>
                </c:pt>
                <c:pt idx="2461">
                  <c:v>0.5</c:v>
                </c:pt>
                <c:pt idx="2462">
                  <c:v>0.5</c:v>
                </c:pt>
                <c:pt idx="2463">
                  <c:v>0.5</c:v>
                </c:pt>
                <c:pt idx="2464">
                  <c:v>0.5</c:v>
                </c:pt>
                <c:pt idx="2465">
                  <c:v>0.5</c:v>
                </c:pt>
                <c:pt idx="2466">
                  <c:v>0.5</c:v>
                </c:pt>
                <c:pt idx="2467">
                  <c:v>0.5</c:v>
                </c:pt>
                <c:pt idx="2468">
                  <c:v>0.5</c:v>
                </c:pt>
                <c:pt idx="2469">
                  <c:v>0.5</c:v>
                </c:pt>
                <c:pt idx="2470">
                  <c:v>0.5</c:v>
                </c:pt>
                <c:pt idx="2471">
                  <c:v>0.5</c:v>
                </c:pt>
                <c:pt idx="2472">
                  <c:v>0.5</c:v>
                </c:pt>
                <c:pt idx="2473">
                  <c:v>0.5</c:v>
                </c:pt>
                <c:pt idx="2474">
                  <c:v>0.5</c:v>
                </c:pt>
                <c:pt idx="2475">
                  <c:v>0.5</c:v>
                </c:pt>
                <c:pt idx="2476">
                  <c:v>0.5</c:v>
                </c:pt>
                <c:pt idx="2477">
                  <c:v>0.5</c:v>
                </c:pt>
                <c:pt idx="2478">
                  <c:v>0.5</c:v>
                </c:pt>
                <c:pt idx="2479">
                  <c:v>0.5</c:v>
                </c:pt>
                <c:pt idx="2480">
                  <c:v>0.5</c:v>
                </c:pt>
                <c:pt idx="2481">
                  <c:v>0.5</c:v>
                </c:pt>
                <c:pt idx="2482">
                  <c:v>0.5</c:v>
                </c:pt>
                <c:pt idx="2483">
                  <c:v>0.5</c:v>
                </c:pt>
                <c:pt idx="2484">
                  <c:v>0.5</c:v>
                </c:pt>
                <c:pt idx="2485">
                  <c:v>0.5</c:v>
                </c:pt>
                <c:pt idx="2486">
                  <c:v>0.5</c:v>
                </c:pt>
                <c:pt idx="2487">
                  <c:v>0.5</c:v>
                </c:pt>
                <c:pt idx="2488">
                  <c:v>0.5</c:v>
                </c:pt>
                <c:pt idx="2489">
                  <c:v>0.5</c:v>
                </c:pt>
                <c:pt idx="2490">
                  <c:v>0.5</c:v>
                </c:pt>
                <c:pt idx="2491">
                  <c:v>0.5</c:v>
                </c:pt>
                <c:pt idx="2492">
                  <c:v>0.5</c:v>
                </c:pt>
                <c:pt idx="2493">
                  <c:v>0.5</c:v>
                </c:pt>
                <c:pt idx="2494">
                  <c:v>0.5</c:v>
                </c:pt>
                <c:pt idx="2495">
                  <c:v>0.5</c:v>
                </c:pt>
                <c:pt idx="2496">
                  <c:v>0.5</c:v>
                </c:pt>
                <c:pt idx="2497">
                  <c:v>0.5</c:v>
                </c:pt>
                <c:pt idx="2498">
                  <c:v>0.5</c:v>
                </c:pt>
                <c:pt idx="2499">
                  <c:v>0.5</c:v>
                </c:pt>
                <c:pt idx="2500">
                  <c:v>0.5</c:v>
                </c:pt>
                <c:pt idx="2501">
                  <c:v>0.5</c:v>
                </c:pt>
                <c:pt idx="2502">
                  <c:v>0.5</c:v>
                </c:pt>
                <c:pt idx="2503">
                  <c:v>0.5</c:v>
                </c:pt>
                <c:pt idx="2504">
                  <c:v>0.5</c:v>
                </c:pt>
                <c:pt idx="2505">
                  <c:v>0.5</c:v>
                </c:pt>
                <c:pt idx="2506">
                  <c:v>0.5</c:v>
                </c:pt>
                <c:pt idx="2507">
                  <c:v>0.5</c:v>
                </c:pt>
                <c:pt idx="2508">
                  <c:v>0.5</c:v>
                </c:pt>
                <c:pt idx="2509">
                  <c:v>0.5</c:v>
                </c:pt>
                <c:pt idx="2510">
                  <c:v>0.5</c:v>
                </c:pt>
                <c:pt idx="2511">
                  <c:v>0.5</c:v>
                </c:pt>
                <c:pt idx="2512">
                  <c:v>0.5</c:v>
                </c:pt>
                <c:pt idx="2513">
                  <c:v>0.5</c:v>
                </c:pt>
                <c:pt idx="2514">
                  <c:v>0.5</c:v>
                </c:pt>
                <c:pt idx="2515">
                  <c:v>0.5</c:v>
                </c:pt>
                <c:pt idx="2516">
                  <c:v>0.5</c:v>
                </c:pt>
                <c:pt idx="2517">
                  <c:v>0.5</c:v>
                </c:pt>
                <c:pt idx="2518">
                  <c:v>0.5</c:v>
                </c:pt>
                <c:pt idx="2519">
                  <c:v>0.5</c:v>
                </c:pt>
                <c:pt idx="2520">
                  <c:v>0.5</c:v>
                </c:pt>
                <c:pt idx="2521">
                  <c:v>0.5</c:v>
                </c:pt>
                <c:pt idx="2522">
                  <c:v>0.5</c:v>
                </c:pt>
                <c:pt idx="2523">
                  <c:v>0.5</c:v>
                </c:pt>
                <c:pt idx="2524">
                  <c:v>0.5</c:v>
                </c:pt>
                <c:pt idx="2525">
                  <c:v>0.5</c:v>
                </c:pt>
                <c:pt idx="2526">
                  <c:v>0.5</c:v>
                </c:pt>
                <c:pt idx="2527">
                  <c:v>0.5</c:v>
                </c:pt>
                <c:pt idx="2528">
                  <c:v>0.5</c:v>
                </c:pt>
                <c:pt idx="2529">
                  <c:v>0.5</c:v>
                </c:pt>
                <c:pt idx="2530">
                  <c:v>0.5</c:v>
                </c:pt>
                <c:pt idx="2531">
                  <c:v>0.5</c:v>
                </c:pt>
                <c:pt idx="2532">
                  <c:v>0.5</c:v>
                </c:pt>
                <c:pt idx="2533">
                  <c:v>0.5</c:v>
                </c:pt>
                <c:pt idx="2534">
                  <c:v>0.5</c:v>
                </c:pt>
                <c:pt idx="2535">
                  <c:v>0.5</c:v>
                </c:pt>
                <c:pt idx="2536">
                  <c:v>0.5</c:v>
                </c:pt>
                <c:pt idx="2537">
                  <c:v>0.5</c:v>
                </c:pt>
                <c:pt idx="2538">
                  <c:v>0.5</c:v>
                </c:pt>
                <c:pt idx="2539">
                  <c:v>0.5</c:v>
                </c:pt>
                <c:pt idx="2540">
                  <c:v>0.5</c:v>
                </c:pt>
                <c:pt idx="2541">
                  <c:v>0.5</c:v>
                </c:pt>
                <c:pt idx="2542">
                  <c:v>0.5</c:v>
                </c:pt>
                <c:pt idx="2543">
                  <c:v>0.5</c:v>
                </c:pt>
                <c:pt idx="2544">
                  <c:v>0.5</c:v>
                </c:pt>
                <c:pt idx="2545">
                  <c:v>0.5</c:v>
                </c:pt>
                <c:pt idx="2546">
                  <c:v>0.5</c:v>
                </c:pt>
                <c:pt idx="2547">
                  <c:v>0.5</c:v>
                </c:pt>
                <c:pt idx="2548">
                  <c:v>0.5</c:v>
                </c:pt>
                <c:pt idx="2549">
                  <c:v>0.5</c:v>
                </c:pt>
                <c:pt idx="2550">
                  <c:v>0.5</c:v>
                </c:pt>
                <c:pt idx="2551">
                  <c:v>0.5</c:v>
                </c:pt>
                <c:pt idx="2552">
                  <c:v>0.5</c:v>
                </c:pt>
                <c:pt idx="2553">
                  <c:v>0.5</c:v>
                </c:pt>
                <c:pt idx="2554">
                  <c:v>0.5</c:v>
                </c:pt>
                <c:pt idx="2555">
                  <c:v>0.5</c:v>
                </c:pt>
                <c:pt idx="2556">
                  <c:v>0.5</c:v>
                </c:pt>
                <c:pt idx="2557">
                  <c:v>0.5</c:v>
                </c:pt>
                <c:pt idx="2558">
                  <c:v>0.5</c:v>
                </c:pt>
                <c:pt idx="2559">
                  <c:v>0.5</c:v>
                </c:pt>
                <c:pt idx="2560">
                  <c:v>0.5</c:v>
                </c:pt>
                <c:pt idx="2561">
                  <c:v>0.5</c:v>
                </c:pt>
                <c:pt idx="2562">
                  <c:v>0.5</c:v>
                </c:pt>
                <c:pt idx="2563">
                  <c:v>0.5</c:v>
                </c:pt>
                <c:pt idx="2564">
                  <c:v>0.5</c:v>
                </c:pt>
                <c:pt idx="2565">
                  <c:v>0.5</c:v>
                </c:pt>
                <c:pt idx="2566">
                  <c:v>0.5</c:v>
                </c:pt>
                <c:pt idx="2567">
                  <c:v>0.5</c:v>
                </c:pt>
                <c:pt idx="2568">
                  <c:v>0.5</c:v>
                </c:pt>
                <c:pt idx="2569">
                  <c:v>0.5</c:v>
                </c:pt>
                <c:pt idx="2570">
                  <c:v>0.5</c:v>
                </c:pt>
                <c:pt idx="2571">
                  <c:v>0.5</c:v>
                </c:pt>
                <c:pt idx="2572">
                  <c:v>0.5</c:v>
                </c:pt>
                <c:pt idx="2573">
                  <c:v>0.5</c:v>
                </c:pt>
                <c:pt idx="2574">
                  <c:v>0.5</c:v>
                </c:pt>
                <c:pt idx="2575">
                  <c:v>0.5</c:v>
                </c:pt>
                <c:pt idx="2576">
                  <c:v>0.5</c:v>
                </c:pt>
                <c:pt idx="2577">
                  <c:v>0.5</c:v>
                </c:pt>
                <c:pt idx="2578">
                  <c:v>0.5</c:v>
                </c:pt>
                <c:pt idx="2579">
                  <c:v>0.5</c:v>
                </c:pt>
                <c:pt idx="2580">
                  <c:v>0.5</c:v>
                </c:pt>
                <c:pt idx="2581">
                  <c:v>0.5</c:v>
                </c:pt>
                <c:pt idx="2582">
                  <c:v>0.5</c:v>
                </c:pt>
                <c:pt idx="2583">
                  <c:v>0.5</c:v>
                </c:pt>
                <c:pt idx="2584">
                  <c:v>0.5</c:v>
                </c:pt>
                <c:pt idx="2585">
                  <c:v>0.5</c:v>
                </c:pt>
                <c:pt idx="2586">
                  <c:v>0.5</c:v>
                </c:pt>
                <c:pt idx="2587">
                  <c:v>0.5</c:v>
                </c:pt>
                <c:pt idx="2588">
                  <c:v>0.5</c:v>
                </c:pt>
                <c:pt idx="2589">
                  <c:v>0.5</c:v>
                </c:pt>
                <c:pt idx="2590">
                  <c:v>0.5</c:v>
                </c:pt>
                <c:pt idx="2591">
                  <c:v>0.5</c:v>
                </c:pt>
                <c:pt idx="2592">
                  <c:v>0.5</c:v>
                </c:pt>
                <c:pt idx="2593">
                  <c:v>0.5</c:v>
                </c:pt>
                <c:pt idx="2594">
                  <c:v>0.5</c:v>
                </c:pt>
                <c:pt idx="2595">
                  <c:v>0.5</c:v>
                </c:pt>
                <c:pt idx="2596">
                  <c:v>0.5</c:v>
                </c:pt>
                <c:pt idx="2597">
                  <c:v>0.5</c:v>
                </c:pt>
                <c:pt idx="2598">
                  <c:v>0.5</c:v>
                </c:pt>
                <c:pt idx="2599">
                  <c:v>0.5</c:v>
                </c:pt>
                <c:pt idx="2600">
                  <c:v>0.5</c:v>
                </c:pt>
                <c:pt idx="2601">
                  <c:v>0.5</c:v>
                </c:pt>
                <c:pt idx="2602">
                  <c:v>0.5</c:v>
                </c:pt>
                <c:pt idx="2603">
                  <c:v>0.5</c:v>
                </c:pt>
                <c:pt idx="2604">
                  <c:v>0.5</c:v>
                </c:pt>
                <c:pt idx="2605">
                  <c:v>0.5</c:v>
                </c:pt>
                <c:pt idx="2606">
                  <c:v>0.5</c:v>
                </c:pt>
                <c:pt idx="2607">
                  <c:v>0.5</c:v>
                </c:pt>
                <c:pt idx="2608">
                  <c:v>0.5</c:v>
                </c:pt>
                <c:pt idx="2609">
                  <c:v>0.5</c:v>
                </c:pt>
                <c:pt idx="2610">
                  <c:v>0.5</c:v>
                </c:pt>
                <c:pt idx="2611">
                  <c:v>0.5</c:v>
                </c:pt>
                <c:pt idx="2612">
                  <c:v>0.5</c:v>
                </c:pt>
                <c:pt idx="2613">
                  <c:v>0.5</c:v>
                </c:pt>
                <c:pt idx="2614">
                  <c:v>0.5</c:v>
                </c:pt>
                <c:pt idx="2615">
                  <c:v>0.5</c:v>
                </c:pt>
                <c:pt idx="2616">
                  <c:v>0.5</c:v>
                </c:pt>
                <c:pt idx="2617">
                  <c:v>0.5</c:v>
                </c:pt>
                <c:pt idx="2618">
                  <c:v>0.5</c:v>
                </c:pt>
                <c:pt idx="2619">
                  <c:v>0.5</c:v>
                </c:pt>
                <c:pt idx="2620">
                  <c:v>0.5</c:v>
                </c:pt>
                <c:pt idx="2621">
                  <c:v>0.5</c:v>
                </c:pt>
                <c:pt idx="2622">
                  <c:v>0.5</c:v>
                </c:pt>
                <c:pt idx="2623">
                  <c:v>0.5</c:v>
                </c:pt>
                <c:pt idx="2624">
                  <c:v>0.5</c:v>
                </c:pt>
                <c:pt idx="2625">
                  <c:v>0.5</c:v>
                </c:pt>
                <c:pt idx="2626">
                  <c:v>0.5</c:v>
                </c:pt>
                <c:pt idx="2627">
                  <c:v>0.5</c:v>
                </c:pt>
                <c:pt idx="2628">
                  <c:v>0.5</c:v>
                </c:pt>
                <c:pt idx="2629">
                  <c:v>0.5</c:v>
                </c:pt>
                <c:pt idx="2630">
                  <c:v>0.5</c:v>
                </c:pt>
                <c:pt idx="2631">
                  <c:v>0.5</c:v>
                </c:pt>
                <c:pt idx="2632">
                  <c:v>0.5</c:v>
                </c:pt>
                <c:pt idx="2633">
                  <c:v>0.5</c:v>
                </c:pt>
                <c:pt idx="2634">
                  <c:v>0.5</c:v>
                </c:pt>
                <c:pt idx="2635">
                  <c:v>0.5</c:v>
                </c:pt>
                <c:pt idx="2636">
                  <c:v>0.5</c:v>
                </c:pt>
                <c:pt idx="2637">
                  <c:v>0.5</c:v>
                </c:pt>
                <c:pt idx="2638">
                  <c:v>0.5</c:v>
                </c:pt>
                <c:pt idx="2639">
                  <c:v>0.5</c:v>
                </c:pt>
                <c:pt idx="2640">
                  <c:v>0.5</c:v>
                </c:pt>
                <c:pt idx="2641">
                  <c:v>0.5</c:v>
                </c:pt>
                <c:pt idx="2642">
                  <c:v>0.5</c:v>
                </c:pt>
                <c:pt idx="2643">
                  <c:v>0.5</c:v>
                </c:pt>
                <c:pt idx="2644">
                  <c:v>0.5</c:v>
                </c:pt>
                <c:pt idx="2645">
                  <c:v>0.5</c:v>
                </c:pt>
                <c:pt idx="2646">
                  <c:v>0.5</c:v>
                </c:pt>
                <c:pt idx="2647">
                  <c:v>0.5</c:v>
                </c:pt>
                <c:pt idx="2648">
                  <c:v>0.5</c:v>
                </c:pt>
                <c:pt idx="2649">
                  <c:v>0.5</c:v>
                </c:pt>
                <c:pt idx="2650">
                  <c:v>0.5</c:v>
                </c:pt>
                <c:pt idx="2651">
                  <c:v>0.5</c:v>
                </c:pt>
                <c:pt idx="2652">
                  <c:v>0.5</c:v>
                </c:pt>
                <c:pt idx="2653">
                  <c:v>0.5</c:v>
                </c:pt>
                <c:pt idx="2654">
                  <c:v>0.5</c:v>
                </c:pt>
                <c:pt idx="2655">
                  <c:v>0.5</c:v>
                </c:pt>
                <c:pt idx="2656">
                  <c:v>0.5</c:v>
                </c:pt>
                <c:pt idx="2657">
                  <c:v>0.5</c:v>
                </c:pt>
                <c:pt idx="2658">
                  <c:v>0.5</c:v>
                </c:pt>
                <c:pt idx="2659">
                  <c:v>0.5</c:v>
                </c:pt>
                <c:pt idx="2660">
                  <c:v>0.5</c:v>
                </c:pt>
                <c:pt idx="2661">
                  <c:v>0.5</c:v>
                </c:pt>
                <c:pt idx="2662">
                  <c:v>0.5</c:v>
                </c:pt>
                <c:pt idx="2663">
                  <c:v>0.5</c:v>
                </c:pt>
                <c:pt idx="2664">
                  <c:v>0.5</c:v>
                </c:pt>
                <c:pt idx="2665">
                  <c:v>0.5</c:v>
                </c:pt>
                <c:pt idx="2666">
                  <c:v>0.5</c:v>
                </c:pt>
                <c:pt idx="2667">
                  <c:v>0.5</c:v>
                </c:pt>
                <c:pt idx="2668">
                  <c:v>0.5</c:v>
                </c:pt>
                <c:pt idx="2669">
                  <c:v>0.5</c:v>
                </c:pt>
                <c:pt idx="2670">
                  <c:v>0.5</c:v>
                </c:pt>
                <c:pt idx="2671">
                  <c:v>0.5</c:v>
                </c:pt>
                <c:pt idx="2672">
                  <c:v>0.5</c:v>
                </c:pt>
                <c:pt idx="2673">
                  <c:v>0.5</c:v>
                </c:pt>
                <c:pt idx="2674">
                  <c:v>0.5</c:v>
                </c:pt>
                <c:pt idx="2675">
                  <c:v>0.5</c:v>
                </c:pt>
                <c:pt idx="2676">
                  <c:v>0.5</c:v>
                </c:pt>
                <c:pt idx="2677">
                  <c:v>0.5</c:v>
                </c:pt>
                <c:pt idx="2678">
                  <c:v>0.5</c:v>
                </c:pt>
                <c:pt idx="2679">
                  <c:v>0.5</c:v>
                </c:pt>
                <c:pt idx="2680">
                  <c:v>0.5</c:v>
                </c:pt>
                <c:pt idx="2681">
                  <c:v>0.5</c:v>
                </c:pt>
                <c:pt idx="2682">
                  <c:v>0.5</c:v>
                </c:pt>
                <c:pt idx="2683">
                  <c:v>0.5</c:v>
                </c:pt>
                <c:pt idx="2684">
                  <c:v>0.5</c:v>
                </c:pt>
                <c:pt idx="2685">
                  <c:v>0.5</c:v>
                </c:pt>
                <c:pt idx="2686">
                  <c:v>0.5</c:v>
                </c:pt>
                <c:pt idx="2687">
                  <c:v>0.5</c:v>
                </c:pt>
                <c:pt idx="2688">
                  <c:v>0.5</c:v>
                </c:pt>
                <c:pt idx="2689">
                  <c:v>0.5</c:v>
                </c:pt>
                <c:pt idx="2690">
                  <c:v>0.5</c:v>
                </c:pt>
                <c:pt idx="2691">
                  <c:v>0.5</c:v>
                </c:pt>
                <c:pt idx="2692">
                  <c:v>0.5</c:v>
                </c:pt>
                <c:pt idx="2693">
                  <c:v>0.5</c:v>
                </c:pt>
                <c:pt idx="2694">
                  <c:v>0.5</c:v>
                </c:pt>
                <c:pt idx="2695">
                  <c:v>0.5</c:v>
                </c:pt>
                <c:pt idx="2696">
                  <c:v>0.5</c:v>
                </c:pt>
                <c:pt idx="2697">
                  <c:v>0.5</c:v>
                </c:pt>
                <c:pt idx="2698">
                  <c:v>0.5</c:v>
                </c:pt>
                <c:pt idx="2699">
                  <c:v>0.5</c:v>
                </c:pt>
                <c:pt idx="2700">
                  <c:v>0.5</c:v>
                </c:pt>
                <c:pt idx="2701">
                  <c:v>0.5</c:v>
                </c:pt>
                <c:pt idx="2702">
                  <c:v>0.5</c:v>
                </c:pt>
                <c:pt idx="2703">
                  <c:v>0.5</c:v>
                </c:pt>
                <c:pt idx="2704">
                  <c:v>0.5</c:v>
                </c:pt>
                <c:pt idx="2705">
                  <c:v>0.5</c:v>
                </c:pt>
                <c:pt idx="2706">
                  <c:v>0.5</c:v>
                </c:pt>
                <c:pt idx="2707">
                  <c:v>0.5</c:v>
                </c:pt>
                <c:pt idx="2708">
                  <c:v>0.5</c:v>
                </c:pt>
                <c:pt idx="2709">
                  <c:v>0.5</c:v>
                </c:pt>
                <c:pt idx="2710">
                  <c:v>0.5</c:v>
                </c:pt>
                <c:pt idx="2711">
                  <c:v>0.5</c:v>
                </c:pt>
                <c:pt idx="2712">
                  <c:v>0.5</c:v>
                </c:pt>
                <c:pt idx="2713">
                  <c:v>0.5</c:v>
                </c:pt>
                <c:pt idx="2714">
                  <c:v>0.5</c:v>
                </c:pt>
                <c:pt idx="2715">
                  <c:v>0.5</c:v>
                </c:pt>
                <c:pt idx="2716">
                  <c:v>0.5</c:v>
                </c:pt>
                <c:pt idx="2717">
                  <c:v>0.5</c:v>
                </c:pt>
                <c:pt idx="2718">
                  <c:v>0.5</c:v>
                </c:pt>
                <c:pt idx="2719">
                  <c:v>0.5</c:v>
                </c:pt>
                <c:pt idx="2720">
                  <c:v>0.5</c:v>
                </c:pt>
                <c:pt idx="2721">
                  <c:v>0.5</c:v>
                </c:pt>
                <c:pt idx="2722">
                  <c:v>0.5</c:v>
                </c:pt>
                <c:pt idx="2723">
                  <c:v>0.5</c:v>
                </c:pt>
                <c:pt idx="2724">
                  <c:v>0.5</c:v>
                </c:pt>
                <c:pt idx="2725">
                  <c:v>0.5</c:v>
                </c:pt>
                <c:pt idx="2726">
                  <c:v>0.5</c:v>
                </c:pt>
                <c:pt idx="2727">
                  <c:v>0.5</c:v>
                </c:pt>
                <c:pt idx="2728">
                  <c:v>0.5</c:v>
                </c:pt>
                <c:pt idx="2729">
                  <c:v>0.5</c:v>
                </c:pt>
                <c:pt idx="2730">
                  <c:v>0.5</c:v>
                </c:pt>
                <c:pt idx="2731">
                  <c:v>0.5</c:v>
                </c:pt>
                <c:pt idx="2732">
                  <c:v>0.5</c:v>
                </c:pt>
                <c:pt idx="2733">
                  <c:v>0.5</c:v>
                </c:pt>
                <c:pt idx="2734">
                  <c:v>0.5</c:v>
                </c:pt>
                <c:pt idx="2735">
                  <c:v>0.5</c:v>
                </c:pt>
                <c:pt idx="2736">
                  <c:v>0.5</c:v>
                </c:pt>
                <c:pt idx="2737">
                  <c:v>0.5</c:v>
                </c:pt>
                <c:pt idx="2738">
                  <c:v>0.5</c:v>
                </c:pt>
                <c:pt idx="2739">
                  <c:v>0.5</c:v>
                </c:pt>
                <c:pt idx="2740">
                  <c:v>0.5</c:v>
                </c:pt>
                <c:pt idx="2741">
                  <c:v>0.5</c:v>
                </c:pt>
                <c:pt idx="2742">
                  <c:v>0.5</c:v>
                </c:pt>
                <c:pt idx="2743">
                  <c:v>0.5</c:v>
                </c:pt>
                <c:pt idx="2744">
                  <c:v>0.5</c:v>
                </c:pt>
                <c:pt idx="2745">
                  <c:v>0.5</c:v>
                </c:pt>
                <c:pt idx="2746">
                  <c:v>0.5</c:v>
                </c:pt>
                <c:pt idx="2747">
                  <c:v>0.5</c:v>
                </c:pt>
                <c:pt idx="2748">
                  <c:v>0.5</c:v>
                </c:pt>
                <c:pt idx="2749">
                  <c:v>0.5</c:v>
                </c:pt>
                <c:pt idx="2750">
                  <c:v>0.5</c:v>
                </c:pt>
                <c:pt idx="2751">
                  <c:v>0.5</c:v>
                </c:pt>
                <c:pt idx="2752">
                  <c:v>0.5</c:v>
                </c:pt>
                <c:pt idx="2753">
                  <c:v>0.5</c:v>
                </c:pt>
                <c:pt idx="2754">
                  <c:v>0.5</c:v>
                </c:pt>
                <c:pt idx="2755">
                  <c:v>0.5</c:v>
                </c:pt>
                <c:pt idx="2756">
                  <c:v>0.5</c:v>
                </c:pt>
                <c:pt idx="2757">
                  <c:v>0.5</c:v>
                </c:pt>
                <c:pt idx="2758">
                  <c:v>0.5</c:v>
                </c:pt>
                <c:pt idx="2759">
                  <c:v>0.5</c:v>
                </c:pt>
                <c:pt idx="2760">
                  <c:v>0.5</c:v>
                </c:pt>
                <c:pt idx="2761">
                  <c:v>0.5</c:v>
                </c:pt>
                <c:pt idx="2762">
                  <c:v>0.5</c:v>
                </c:pt>
                <c:pt idx="2763">
                  <c:v>0.5</c:v>
                </c:pt>
                <c:pt idx="2764">
                  <c:v>0.5</c:v>
                </c:pt>
                <c:pt idx="2765">
                  <c:v>0.5</c:v>
                </c:pt>
                <c:pt idx="2766">
                  <c:v>0.5</c:v>
                </c:pt>
                <c:pt idx="2767">
                  <c:v>0.5</c:v>
                </c:pt>
                <c:pt idx="2768">
                  <c:v>0.5</c:v>
                </c:pt>
                <c:pt idx="2769">
                  <c:v>0.5</c:v>
                </c:pt>
                <c:pt idx="2770">
                  <c:v>0.5</c:v>
                </c:pt>
                <c:pt idx="2771">
                  <c:v>0.5</c:v>
                </c:pt>
                <c:pt idx="2772">
                  <c:v>0.5</c:v>
                </c:pt>
                <c:pt idx="2773">
                  <c:v>0.5</c:v>
                </c:pt>
                <c:pt idx="2774">
                  <c:v>0.5</c:v>
                </c:pt>
                <c:pt idx="2775">
                  <c:v>0.5</c:v>
                </c:pt>
                <c:pt idx="2776">
                  <c:v>0.5</c:v>
                </c:pt>
                <c:pt idx="2777">
                  <c:v>0.5</c:v>
                </c:pt>
                <c:pt idx="2778">
                  <c:v>0.5</c:v>
                </c:pt>
                <c:pt idx="2779">
                  <c:v>0.5</c:v>
                </c:pt>
                <c:pt idx="2780">
                  <c:v>0.5</c:v>
                </c:pt>
                <c:pt idx="2781">
                  <c:v>0.5</c:v>
                </c:pt>
                <c:pt idx="2782">
                  <c:v>0.5</c:v>
                </c:pt>
                <c:pt idx="2783">
                  <c:v>0.5</c:v>
                </c:pt>
                <c:pt idx="2784">
                  <c:v>0.5</c:v>
                </c:pt>
                <c:pt idx="2785">
                  <c:v>0.5</c:v>
                </c:pt>
                <c:pt idx="2786">
                  <c:v>0.5</c:v>
                </c:pt>
                <c:pt idx="2787">
                  <c:v>0.5</c:v>
                </c:pt>
                <c:pt idx="2788">
                  <c:v>0.5</c:v>
                </c:pt>
                <c:pt idx="2789">
                  <c:v>0.5</c:v>
                </c:pt>
                <c:pt idx="2790">
                  <c:v>0.5</c:v>
                </c:pt>
                <c:pt idx="2791">
                  <c:v>0.5</c:v>
                </c:pt>
                <c:pt idx="2792">
                  <c:v>0.5</c:v>
                </c:pt>
                <c:pt idx="2793">
                  <c:v>0.5</c:v>
                </c:pt>
                <c:pt idx="2794">
                  <c:v>0.5</c:v>
                </c:pt>
                <c:pt idx="2795">
                  <c:v>0.5</c:v>
                </c:pt>
                <c:pt idx="2796">
                  <c:v>0.5</c:v>
                </c:pt>
                <c:pt idx="2797">
                  <c:v>0.5</c:v>
                </c:pt>
                <c:pt idx="2798">
                  <c:v>0.5</c:v>
                </c:pt>
                <c:pt idx="2799">
                  <c:v>0.5</c:v>
                </c:pt>
                <c:pt idx="2800">
                  <c:v>0.5</c:v>
                </c:pt>
                <c:pt idx="2801">
                  <c:v>0.5</c:v>
                </c:pt>
                <c:pt idx="2802">
                  <c:v>0.5</c:v>
                </c:pt>
                <c:pt idx="2803">
                  <c:v>0.5</c:v>
                </c:pt>
                <c:pt idx="2804">
                  <c:v>0.5</c:v>
                </c:pt>
                <c:pt idx="2805">
                  <c:v>0.5</c:v>
                </c:pt>
                <c:pt idx="2806">
                  <c:v>0.5</c:v>
                </c:pt>
                <c:pt idx="2807">
                  <c:v>0.5</c:v>
                </c:pt>
                <c:pt idx="2808">
                  <c:v>0.5</c:v>
                </c:pt>
                <c:pt idx="2809">
                  <c:v>0.5</c:v>
                </c:pt>
                <c:pt idx="2810">
                  <c:v>0.5</c:v>
                </c:pt>
                <c:pt idx="2811">
                  <c:v>0.5</c:v>
                </c:pt>
                <c:pt idx="2812">
                  <c:v>0.5</c:v>
                </c:pt>
                <c:pt idx="2813">
                  <c:v>0.5</c:v>
                </c:pt>
                <c:pt idx="2814">
                  <c:v>0.5</c:v>
                </c:pt>
                <c:pt idx="2815">
                  <c:v>0.5</c:v>
                </c:pt>
                <c:pt idx="2816">
                  <c:v>0.5</c:v>
                </c:pt>
                <c:pt idx="2817">
                  <c:v>0.5</c:v>
                </c:pt>
                <c:pt idx="2818">
                  <c:v>0.5</c:v>
                </c:pt>
                <c:pt idx="2819">
                  <c:v>0.5</c:v>
                </c:pt>
                <c:pt idx="2820">
                  <c:v>0.5</c:v>
                </c:pt>
                <c:pt idx="2821">
                  <c:v>0.5</c:v>
                </c:pt>
                <c:pt idx="2822">
                  <c:v>0.5</c:v>
                </c:pt>
                <c:pt idx="2823">
                  <c:v>0.5</c:v>
                </c:pt>
                <c:pt idx="2824">
                  <c:v>0.5</c:v>
                </c:pt>
                <c:pt idx="2825">
                  <c:v>0.5</c:v>
                </c:pt>
                <c:pt idx="2826">
                  <c:v>0.5</c:v>
                </c:pt>
                <c:pt idx="2827">
                  <c:v>0.5</c:v>
                </c:pt>
                <c:pt idx="2828">
                  <c:v>0.5</c:v>
                </c:pt>
                <c:pt idx="2829">
                  <c:v>0.5</c:v>
                </c:pt>
                <c:pt idx="2830">
                  <c:v>0.5</c:v>
                </c:pt>
                <c:pt idx="2831">
                  <c:v>0.5</c:v>
                </c:pt>
                <c:pt idx="2832">
                  <c:v>0.5</c:v>
                </c:pt>
                <c:pt idx="2833">
                  <c:v>0.5</c:v>
                </c:pt>
                <c:pt idx="2834">
                  <c:v>0.5</c:v>
                </c:pt>
                <c:pt idx="2835">
                  <c:v>0.5</c:v>
                </c:pt>
                <c:pt idx="2836">
                  <c:v>0.5</c:v>
                </c:pt>
                <c:pt idx="2837">
                  <c:v>0.5</c:v>
                </c:pt>
                <c:pt idx="2838">
                  <c:v>0.5</c:v>
                </c:pt>
                <c:pt idx="2839">
                  <c:v>0.5</c:v>
                </c:pt>
                <c:pt idx="2840">
                  <c:v>0.5</c:v>
                </c:pt>
                <c:pt idx="2841">
                  <c:v>0.5</c:v>
                </c:pt>
                <c:pt idx="2842">
                  <c:v>0.5</c:v>
                </c:pt>
                <c:pt idx="2843">
                  <c:v>0.5</c:v>
                </c:pt>
                <c:pt idx="2844">
                  <c:v>0.5</c:v>
                </c:pt>
                <c:pt idx="2845">
                  <c:v>0.5</c:v>
                </c:pt>
                <c:pt idx="2846">
                  <c:v>0.5</c:v>
                </c:pt>
                <c:pt idx="2847">
                  <c:v>0.5</c:v>
                </c:pt>
                <c:pt idx="2848">
                  <c:v>0.5</c:v>
                </c:pt>
                <c:pt idx="2849">
                  <c:v>0.5</c:v>
                </c:pt>
                <c:pt idx="2850">
                  <c:v>0.5</c:v>
                </c:pt>
                <c:pt idx="2851">
                  <c:v>0.5</c:v>
                </c:pt>
                <c:pt idx="2852">
                  <c:v>0.5</c:v>
                </c:pt>
                <c:pt idx="2853">
                  <c:v>0.5</c:v>
                </c:pt>
                <c:pt idx="2854">
                  <c:v>0.5</c:v>
                </c:pt>
                <c:pt idx="2855">
                  <c:v>0.5</c:v>
                </c:pt>
                <c:pt idx="2856">
                  <c:v>0.5</c:v>
                </c:pt>
                <c:pt idx="2857">
                  <c:v>0.5</c:v>
                </c:pt>
                <c:pt idx="2858">
                  <c:v>0.5</c:v>
                </c:pt>
                <c:pt idx="2859">
                  <c:v>0.5</c:v>
                </c:pt>
                <c:pt idx="2860">
                  <c:v>0.5</c:v>
                </c:pt>
                <c:pt idx="2861">
                  <c:v>0.5</c:v>
                </c:pt>
                <c:pt idx="2862">
                  <c:v>0.5</c:v>
                </c:pt>
                <c:pt idx="2863">
                  <c:v>0.5</c:v>
                </c:pt>
                <c:pt idx="2864">
                  <c:v>0.5</c:v>
                </c:pt>
                <c:pt idx="2865">
                  <c:v>0.5</c:v>
                </c:pt>
                <c:pt idx="2866">
                  <c:v>0.5</c:v>
                </c:pt>
                <c:pt idx="2867">
                  <c:v>0.5</c:v>
                </c:pt>
                <c:pt idx="2868">
                  <c:v>0.5</c:v>
                </c:pt>
                <c:pt idx="2869">
                  <c:v>0.5</c:v>
                </c:pt>
                <c:pt idx="2870">
                  <c:v>0.5</c:v>
                </c:pt>
                <c:pt idx="2871">
                  <c:v>0.5</c:v>
                </c:pt>
                <c:pt idx="2872">
                  <c:v>0.5</c:v>
                </c:pt>
                <c:pt idx="2873">
                  <c:v>0.5</c:v>
                </c:pt>
                <c:pt idx="2874">
                  <c:v>0.5</c:v>
                </c:pt>
                <c:pt idx="2875">
                  <c:v>0.5</c:v>
                </c:pt>
                <c:pt idx="2876">
                  <c:v>0.5</c:v>
                </c:pt>
                <c:pt idx="2877">
                  <c:v>0.5</c:v>
                </c:pt>
                <c:pt idx="2878">
                  <c:v>0.5</c:v>
                </c:pt>
                <c:pt idx="2879">
                  <c:v>0.5</c:v>
                </c:pt>
                <c:pt idx="2880">
                  <c:v>0.5</c:v>
                </c:pt>
                <c:pt idx="2881">
                  <c:v>0.5</c:v>
                </c:pt>
                <c:pt idx="2882">
                  <c:v>0.5</c:v>
                </c:pt>
                <c:pt idx="2883">
                  <c:v>0.5</c:v>
                </c:pt>
                <c:pt idx="2884">
                  <c:v>0.5</c:v>
                </c:pt>
                <c:pt idx="2885">
                  <c:v>0.5</c:v>
                </c:pt>
                <c:pt idx="2886">
                  <c:v>0.5</c:v>
                </c:pt>
                <c:pt idx="2887">
                  <c:v>0.5</c:v>
                </c:pt>
                <c:pt idx="2888">
                  <c:v>0.5</c:v>
                </c:pt>
                <c:pt idx="2889">
                  <c:v>0.5</c:v>
                </c:pt>
                <c:pt idx="2890">
                  <c:v>0.5</c:v>
                </c:pt>
                <c:pt idx="2891">
                  <c:v>0.5</c:v>
                </c:pt>
                <c:pt idx="2892">
                  <c:v>0.5</c:v>
                </c:pt>
                <c:pt idx="2893">
                  <c:v>0.5</c:v>
                </c:pt>
                <c:pt idx="2894">
                  <c:v>0.5</c:v>
                </c:pt>
                <c:pt idx="2895">
                  <c:v>0.5</c:v>
                </c:pt>
                <c:pt idx="2896">
                  <c:v>0.5</c:v>
                </c:pt>
                <c:pt idx="2897">
                  <c:v>0.5</c:v>
                </c:pt>
                <c:pt idx="2898">
                  <c:v>0.5</c:v>
                </c:pt>
                <c:pt idx="2899">
                  <c:v>0.5</c:v>
                </c:pt>
                <c:pt idx="2900">
                  <c:v>0.5</c:v>
                </c:pt>
                <c:pt idx="2901">
                  <c:v>0.5</c:v>
                </c:pt>
                <c:pt idx="2902">
                  <c:v>0.5</c:v>
                </c:pt>
                <c:pt idx="2903">
                  <c:v>0.5</c:v>
                </c:pt>
                <c:pt idx="2904">
                  <c:v>0.5</c:v>
                </c:pt>
                <c:pt idx="2905">
                  <c:v>0.5</c:v>
                </c:pt>
                <c:pt idx="2906">
                  <c:v>0.5</c:v>
                </c:pt>
                <c:pt idx="2907">
                  <c:v>0.5</c:v>
                </c:pt>
                <c:pt idx="2908">
                  <c:v>0.5</c:v>
                </c:pt>
                <c:pt idx="2909">
                  <c:v>0.5</c:v>
                </c:pt>
                <c:pt idx="2910">
                  <c:v>0.5</c:v>
                </c:pt>
                <c:pt idx="2911">
                  <c:v>0.5</c:v>
                </c:pt>
                <c:pt idx="2912">
                  <c:v>0.5</c:v>
                </c:pt>
                <c:pt idx="2913">
                  <c:v>0.5</c:v>
                </c:pt>
                <c:pt idx="2914">
                  <c:v>0.5</c:v>
                </c:pt>
                <c:pt idx="2915">
                  <c:v>0.5</c:v>
                </c:pt>
                <c:pt idx="2916">
                  <c:v>0.5</c:v>
                </c:pt>
                <c:pt idx="2917">
                  <c:v>0.5</c:v>
                </c:pt>
                <c:pt idx="2918">
                  <c:v>0.5</c:v>
                </c:pt>
                <c:pt idx="2919">
                  <c:v>0.5</c:v>
                </c:pt>
                <c:pt idx="2920">
                  <c:v>0.5</c:v>
                </c:pt>
                <c:pt idx="2921">
                  <c:v>0.5</c:v>
                </c:pt>
                <c:pt idx="2922">
                  <c:v>0.5</c:v>
                </c:pt>
                <c:pt idx="2923">
                  <c:v>0.5</c:v>
                </c:pt>
                <c:pt idx="2924">
                  <c:v>0.5</c:v>
                </c:pt>
                <c:pt idx="2925">
                  <c:v>0.5</c:v>
                </c:pt>
                <c:pt idx="2926">
                  <c:v>0.5</c:v>
                </c:pt>
                <c:pt idx="2927">
                  <c:v>0.5</c:v>
                </c:pt>
                <c:pt idx="2928">
                  <c:v>0.5</c:v>
                </c:pt>
                <c:pt idx="2929">
                  <c:v>0.5</c:v>
                </c:pt>
                <c:pt idx="2930">
                  <c:v>0.5</c:v>
                </c:pt>
                <c:pt idx="2931">
                  <c:v>0.5</c:v>
                </c:pt>
                <c:pt idx="2932">
                  <c:v>0.5</c:v>
                </c:pt>
                <c:pt idx="2933">
                  <c:v>0.5</c:v>
                </c:pt>
                <c:pt idx="2934">
                  <c:v>0.5</c:v>
                </c:pt>
                <c:pt idx="2935">
                  <c:v>0.5</c:v>
                </c:pt>
                <c:pt idx="2936">
                  <c:v>0.5</c:v>
                </c:pt>
                <c:pt idx="2937">
                  <c:v>0.5</c:v>
                </c:pt>
                <c:pt idx="2938">
                  <c:v>0.5</c:v>
                </c:pt>
                <c:pt idx="2939">
                  <c:v>0.5</c:v>
                </c:pt>
                <c:pt idx="2940">
                  <c:v>0.5</c:v>
                </c:pt>
                <c:pt idx="2941">
                  <c:v>0.5</c:v>
                </c:pt>
                <c:pt idx="2942">
                  <c:v>0.5</c:v>
                </c:pt>
                <c:pt idx="2943">
                  <c:v>0.5</c:v>
                </c:pt>
                <c:pt idx="2944">
                  <c:v>0.5</c:v>
                </c:pt>
                <c:pt idx="2945">
                  <c:v>0.5</c:v>
                </c:pt>
                <c:pt idx="2946">
                  <c:v>0.5</c:v>
                </c:pt>
                <c:pt idx="2947">
                  <c:v>0.5</c:v>
                </c:pt>
                <c:pt idx="2948">
                  <c:v>0.5</c:v>
                </c:pt>
                <c:pt idx="2949">
                  <c:v>0.5</c:v>
                </c:pt>
                <c:pt idx="2950">
                  <c:v>0.5</c:v>
                </c:pt>
                <c:pt idx="2951">
                  <c:v>0.5</c:v>
                </c:pt>
                <c:pt idx="2952">
                  <c:v>0.5</c:v>
                </c:pt>
                <c:pt idx="2953">
                  <c:v>0.5</c:v>
                </c:pt>
                <c:pt idx="2954">
                  <c:v>0.5</c:v>
                </c:pt>
                <c:pt idx="2955">
                  <c:v>0.5</c:v>
                </c:pt>
                <c:pt idx="2956">
                  <c:v>0.5</c:v>
                </c:pt>
                <c:pt idx="2957">
                  <c:v>0.5</c:v>
                </c:pt>
                <c:pt idx="2958">
                  <c:v>0.5</c:v>
                </c:pt>
                <c:pt idx="2959">
                  <c:v>0.5</c:v>
                </c:pt>
                <c:pt idx="2960">
                  <c:v>0.5</c:v>
                </c:pt>
                <c:pt idx="2961">
                  <c:v>0.5</c:v>
                </c:pt>
                <c:pt idx="2962">
                  <c:v>0.5</c:v>
                </c:pt>
                <c:pt idx="2963">
                  <c:v>0.5</c:v>
                </c:pt>
                <c:pt idx="2964">
                  <c:v>0.5</c:v>
                </c:pt>
                <c:pt idx="2965">
                  <c:v>0.5</c:v>
                </c:pt>
                <c:pt idx="2966">
                  <c:v>0.5</c:v>
                </c:pt>
                <c:pt idx="2967">
                  <c:v>0.5</c:v>
                </c:pt>
                <c:pt idx="2968">
                  <c:v>0.5</c:v>
                </c:pt>
                <c:pt idx="2969">
                  <c:v>0.5</c:v>
                </c:pt>
                <c:pt idx="2970">
                  <c:v>0.5</c:v>
                </c:pt>
                <c:pt idx="2971">
                  <c:v>0.5</c:v>
                </c:pt>
                <c:pt idx="2972">
                  <c:v>0.5</c:v>
                </c:pt>
                <c:pt idx="2973">
                  <c:v>0.5</c:v>
                </c:pt>
                <c:pt idx="2974">
                  <c:v>0.5</c:v>
                </c:pt>
                <c:pt idx="2975">
                  <c:v>0.5</c:v>
                </c:pt>
                <c:pt idx="2976">
                  <c:v>0.5</c:v>
                </c:pt>
                <c:pt idx="2977">
                  <c:v>0.5</c:v>
                </c:pt>
                <c:pt idx="2978">
                  <c:v>0.5</c:v>
                </c:pt>
                <c:pt idx="2979">
                  <c:v>0.5</c:v>
                </c:pt>
                <c:pt idx="2980">
                  <c:v>0.5</c:v>
                </c:pt>
                <c:pt idx="2981">
                  <c:v>0.5</c:v>
                </c:pt>
                <c:pt idx="2982">
                  <c:v>0.5</c:v>
                </c:pt>
                <c:pt idx="2983">
                  <c:v>0.5</c:v>
                </c:pt>
                <c:pt idx="2984">
                  <c:v>0.5</c:v>
                </c:pt>
                <c:pt idx="2985">
                  <c:v>0.5</c:v>
                </c:pt>
                <c:pt idx="2986">
                  <c:v>0.5</c:v>
                </c:pt>
                <c:pt idx="2987">
                  <c:v>0.5</c:v>
                </c:pt>
                <c:pt idx="2988">
                  <c:v>0.5</c:v>
                </c:pt>
                <c:pt idx="2989">
                  <c:v>0.5</c:v>
                </c:pt>
                <c:pt idx="2990">
                  <c:v>0.5</c:v>
                </c:pt>
                <c:pt idx="2991">
                  <c:v>0.5</c:v>
                </c:pt>
                <c:pt idx="2992">
                  <c:v>0.5</c:v>
                </c:pt>
                <c:pt idx="2993">
                  <c:v>0.5</c:v>
                </c:pt>
                <c:pt idx="2994">
                  <c:v>0.5</c:v>
                </c:pt>
                <c:pt idx="2995">
                  <c:v>0.5</c:v>
                </c:pt>
                <c:pt idx="2996">
                  <c:v>0.5</c:v>
                </c:pt>
                <c:pt idx="2997">
                  <c:v>0.5</c:v>
                </c:pt>
                <c:pt idx="2998">
                  <c:v>0.5</c:v>
                </c:pt>
                <c:pt idx="2999">
                  <c:v>0.5</c:v>
                </c:pt>
                <c:pt idx="3000">
                  <c:v>0.5</c:v>
                </c:pt>
                <c:pt idx="3001">
                  <c:v>0.5</c:v>
                </c:pt>
                <c:pt idx="3002">
                  <c:v>0.5</c:v>
                </c:pt>
                <c:pt idx="3003">
                  <c:v>0.5</c:v>
                </c:pt>
                <c:pt idx="3004">
                  <c:v>0.5</c:v>
                </c:pt>
                <c:pt idx="3005">
                  <c:v>0.5</c:v>
                </c:pt>
                <c:pt idx="3006">
                  <c:v>0.5</c:v>
                </c:pt>
                <c:pt idx="3007">
                  <c:v>0.5</c:v>
                </c:pt>
                <c:pt idx="3008">
                  <c:v>0.5</c:v>
                </c:pt>
                <c:pt idx="3009">
                  <c:v>0.5</c:v>
                </c:pt>
                <c:pt idx="3010">
                  <c:v>0.5</c:v>
                </c:pt>
                <c:pt idx="3011">
                  <c:v>0.5</c:v>
                </c:pt>
                <c:pt idx="3012">
                  <c:v>0.5</c:v>
                </c:pt>
                <c:pt idx="3013">
                  <c:v>0.5</c:v>
                </c:pt>
                <c:pt idx="3014">
                  <c:v>0.5</c:v>
                </c:pt>
                <c:pt idx="3015">
                  <c:v>0.5</c:v>
                </c:pt>
                <c:pt idx="3016">
                  <c:v>0.5</c:v>
                </c:pt>
                <c:pt idx="3017">
                  <c:v>0.5</c:v>
                </c:pt>
                <c:pt idx="3018">
                  <c:v>0.5</c:v>
                </c:pt>
                <c:pt idx="3019">
                  <c:v>0.5</c:v>
                </c:pt>
                <c:pt idx="3020">
                  <c:v>0.5</c:v>
                </c:pt>
                <c:pt idx="3021">
                  <c:v>0.5</c:v>
                </c:pt>
                <c:pt idx="3022">
                  <c:v>0.5</c:v>
                </c:pt>
                <c:pt idx="3023">
                  <c:v>0.5</c:v>
                </c:pt>
                <c:pt idx="3024">
                  <c:v>0.5</c:v>
                </c:pt>
                <c:pt idx="3025">
                  <c:v>0.5</c:v>
                </c:pt>
                <c:pt idx="3026">
                  <c:v>0.5</c:v>
                </c:pt>
                <c:pt idx="3027">
                  <c:v>0.5</c:v>
                </c:pt>
                <c:pt idx="3028">
                  <c:v>0.5</c:v>
                </c:pt>
                <c:pt idx="3029">
                  <c:v>0.5</c:v>
                </c:pt>
                <c:pt idx="3030">
                  <c:v>0.5</c:v>
                </c:pt>
                <c:pt idx="3031">
                  <c:v>0.5</c:v>
                </c:pt>
                <c:pt idx="3032">
                  <c:v>0.5</c:v>
                </c:pt>
                <c:pt idx="3033">
                  <c:v>0.5</c:v>
                </c:pt>
                <c:pt idx="3034">
                  <c:v>0.5</c:v>
                </c:pt>
                <c:pt idx="3035">
                  <c:v>0.5</c:v>
                </c:pt>
                <c:pt idx="3036">
                  <c:v>0.5</c:v>
                </c:pt>
                <c:pt idx="3037">
                  <c:v>0.5</c:v>
                </c:pt>
                <c:pt idx="3038">
                  <c:v>0.5</c:v>
                </c:pt>
                <c:pt idx="3039">
                  <c:v>0.5</c:v>
                </c:pt>
                <c:pt idx="3040">
                  <c:v>0.5</c:v>
                </c:pt>
                <c:pt idx="3041">
                  <c:v>0.5</c:v>
                </c:pt>
                <c:pt idx="3042">
                  <c:v>0.5</c:v>
                </c:pt>
                <c:pt idx="3043">
                  <c:v>0.5</c:v>
                </c:pt>
                <c:pt idx="3044">
                  <c:v>0.5</c:v>
                </c:pt>
                <c:pt idx="3045">
                  <c:v>0.5</c:v>
                </c:pt>
                <c:pt idx="3046">
                  <c:v>0.5</c:v>
                </c:pt>
                <c:pt idx="3047">
                  <c:v>0.5</c:v>
                </c:pt>
                <c:pt idx="3048">
                  <c:v>0.5</c:v>
                </c:pt>
                <c:pt idx="3049">
                  <c:v>0.5</c:v>
                </c:pt>
                <c:pt idx="3050">
                  <c:v>0.5</c:v>
                </c:pt>
                <c:pt idx="3051">
                  <c:v>0.5</c:v>
                </c:pt>
                <c:pt idx="3052">
                  <c:v>0.5</c:v>
                </c:pt>
                <c:pt idx="3053">
                  <c:v>0.5</c:v>
                </c:pt>
                <c:pt idx="3054">
                  <c:v>0.5</c:v>
                </c:pt>
                <c:pt idx="3055">
                  <c:v>0.5</c:v>
                </c:pt>
                <c:pt idx="3056">
                  <c:v>0.5</c:v>
                </c:pt>
                <c:pt idx="3057">
                  <c:v>0.5</c:v>
                </c:pt>
                <c:pt idx="3058">
                  <c:v>0.5</c:v>
                </c:pt>
                <c:pt idx="3059">
                  <c:v>0.5</c:v>
                </c:pt>
                <c:pt idx="3060">
                  <c:v>0.5</c:v>
                </c:pt>
                <c:pt idx="3061">
                  <c:v>0.5</c:v>
                </c:pt>
                <c:pt idx="3062">
                  <c:v>0.5</c:v>
                </c:pt>
                <c:pt idx="3063">
                  <c:v>0.5</c:v>
                </c:pt>
                <c:pt idx="3064">
                  <c:v>0.5</c:v>
                </c:pt>
                <c:pt idx="3065">
                  <c:v>0.5</c:v>
                </c:pt>
                <c:pt idx="3066">
                  <c:v>0.5</c:v>
                </c:pt>
                <c:pt idx="3067">
                  <c:v>0.5</c:v>
                </c:pt>
                <c:pt idx="3068">
                  <c:v>0.5</c:v>
                </c:pt>
                <c:pt idx="3069">
                  <c:v>0.5</c:v>
                </c:pt>
                <c:pt idx="3070">
                  <c:v>0.5</c:v>
                </c:pt>
                <c:pt idx="3071">
                  <c:v>0.5</c:v>
                </c:pt>
                <c:pt idx="3072">
                  <c:v>0.5</c:v>
                </c:pt>
                <c:pt idx="3073">
                  <c:v>0.5</c:v>
                </c:pt>
                <c:pt idx="3074">
                  <c:v>0.5</c:v>
                </c:pt>
                <c:pt idx="3075">
                  <c:v>0.5</c:v>
                </c:pt>
                <c:pt idx="3076">
                  <c:v>0.5</c:v>
                </c:pt>
                <c:pt idx="3077">
                  <c:v>0.5</c:v>
                </c:pt>
                <c:pt idx="3078">
                  <c:v>0.5</c:v>
                </c:pt>
                <c:pt idx="3079">
                  <c:v>0.5</c:v>
                </c:pt>
                <c:pt idx="3080">
                  <c:v>0.5</c:v>
                </c:pt>
                <c:pt idx="3081">
                  <c:v>0.5</c:v>
                </c:pt>
                <c:pt idx="3082">
                  <c:v>0.5</c:v>
                </c:pt>
                <c:pt idx="3083">
                  <c:v>0.5</c:v>
                </c:pt>
                <c:pt idx="3084">
                  <c:v>0.5</c:v>
                </c:pt>
                <c:pt idx="3085">
                  <c:v>0.5</c:v>
                </c:pt>
                <c:pt idx="3086">
                  <c:v>0.5</c:v>
                </c:pt>
                <c:pt idx="3087">
                  <c:v>0.5</c:v>
                </c:pt>
                <c:pt idx="3088">
                  <c:v>0.5</c:v>
                </c:pt>
                <c:pt idx="3089">
                  <c:v>0.5</c:v>
                </c:pt>
                <c:pt idx="3090">
                  <c:v>0.5</c:v>
                </c:pt>
                <c:pt idx="3091">
                  <c:v>0.5</c:v>
                </c:pt>
                <c:pt idx="3092">
                  <c:v>0.5</c:v>
                </c:pt>
                <c:pt idx="3093">
                  <c:v>0.5</c:v>
                </c:pt>
                <c:pt idx="3094">
                  <c:v>0.5</c:v>
                </c:pt>
                <c:pt idx="3095">
                  <c:v>0.5</c:v>
                </c:pt>
                <c:pt idx="3096">
                  <c:v>0.5</c:v>
                </c:pt>
                <c:pt idx="3097">
                  <c:v>0.5</c:v>
                </c:pt>
                <c:pt idx="3098">
                  <c:v>0.5</c:v>
                </c:pt>
                <c:pt idx="3099">
                  <c:v>0.5</c:v>
                </c:pt>
                <c:pt idx="3100">
                  <c:v>0.5</c:v>
                </c:pt>
                <c:pt idx="3101">
                  <c:v>0.5</c:v>
                </c:pt>
                <c:pt idx="3102">
                  <c:v>0.5</c:v>
                </c:pt>
                <c:pt idx="3103">
                  <c:v>0.5</c:v>
                </c:pt>
                <c:pt idx="3104">
                  <c:v>0.5</c:v>
                </c:pt>
                <c:pt idx="3105">
                  <c:v>0.5</c:v>
                </c:pt>
                <c:pt idx="3106">
                  <c:v>0.5</c:v>
                </c:pt>
                <c:pt idx="3107">
                  <c:v>0.5</c:v>
                </c:pt>
                <c:pt idx="3108">
                  <c:v>0.5</c:v>
                </c:pt>
                <c:pt idx="3109">
                  <c:v>0.5</c:v>
                </c:pt>
                <c:pt idx="3110">
                  <c:v>0.5</c:v>
                </c:pt>
                <c:pt idx="3111">
                  <c:v>0.5</c:v>
                </c:pt>
                <c:pt idx="3112">
                  <c:v>0.5</c:v>
                </c:pt>
                <c:pt idx="3113">
                  <c:v>0.5</c:v>
                </c:pt>
                <c:pt idx="3114">
                  <c:v>0.5</c:v>
                </c:pt>
                <c:pt idx="3115">
                  <c:v>0.5</c:v>
                </c:pt>
                <c:pt idx="3116">
                  <c:v>0.5</c:v>
                </c:pt>
                <c:pt idx="3117">
                  <c:v>0.5</c:v>
                </c:pt>
                <c:pt idx="3118">
                  <c:v>0.5</c:v>
                </c:pt>
                <c:pt idx="3119">
                  <c:v>0.5</c:v>
                </c:pt>
                <c:pt idx="3120">
                  <c:v>0.5</c:v>
                </c:pt>
                <c:pt idx="3121">
                  <c:v>0.5</c:v>
                </c:pt>
                <c:pt idx="3122">
                  <c:v>0.5</c:v>
                </c:pt>
                <c:pt idx="3123">
                  <c:v>0.5</c:v>
                </c:pt>
                <c:pt idx="3124">
                  <c:v>0.5</c:v>
                </c:pt>
                <c:pt idx="3125">
                  <c:v>0.5</c:v>
                </c:pt>
                <c:pt idx="3126">
                  <c:v>0.5</c:v>
                </c:pt>
                <c:pt idx="3127">
                  <c:v>0.5</c:v>
                </c:pt>
                <c:pt idx="3128">
                  <c:v>0.5</c:v>
                </c:pt>
                <c:pt idx="3129">
                  <c:v>0.5</c:v>
                </c:pt>
                <c:pt idx="3130">
                  <c:v>0.5</c:v>
                </c:pt>
                <c:pt idx="3131">
                  <c:v>0.5</c:v>
                </c:pt>
                <c:pt idx="3132">
                  <c:v>0.5</c:v>
                </c:pt>
                <c:pt idx="3133">
                  <c:v>0.5</c:v>
                </c:pt>
                <c:pt idx="3134">
                  <c:v>0.5</c:v>
                </c:pt>
                <c:pt idx="3135">
                  <c:v>0.5</c:v>
                </c:pt>
                <c:pt idx="3136">
                  <c:v>0.5</c:v>
                </c:pt>
                <c:pt idx="3137">
                  <c:v>0.5</c:v>
                </c:pt>
                <c:pt idx="3138">
                  <c:v>0.5</c:v>
                </c:pt>
                <c:pt idx="3139">
                  <c:v>0.5</c:v>
                </c:pt>
                <c:pt idx="3140">
                  <c:v>0.5</c:v>
                </c:pt>
                <c:pt idx="3141">
                  <c:v>0.5</c:v>
                </c:pt>
                <c:pt idx="3142">
                  <c:v>0.5</c:v>
                </c:pt>
                <c:pt idx="3143">
                  <c:v>0.5</c:v>
                </c:pt>
                <c:pt idx="3144">
                  <c:v>0.5</c:v>
                </c:pt>
                <c:pt idx="3145">
                  <c:v>0.5</c:v>
                </c:pt>
                <c:pt idx="3146">
                  <c:v>0.5</c:v>
                </c:pt>
                <c:pt idx="3147">
                  <c:v>0.5</c:v>
                </c:pt>
                <c:pt idx="3148">
                  <c:v>0.5</c:v>
                </c:pt>
                <c:pt idx="3149">
                  <c:v>0.5</c:v>
                </c:pt>
                <c:pt idx="3150">
                  <c:v>0.5</c:v>
                </c:pt>
                <c:pt idx="3151">
                  <c:v>0.5</c:v>
                </c:pt>
                <c:pt idx="3152">
                  <c:v>0.5</c:v>
                </c:pt>
                <c:pt idx="3153">
                  <c:v>0.5</c:v>
                </c:pt>
                <c:pt idx="3154">
                  <c:v>0.5</c:v>
                </c:pt>
                <c:pt idx="3155">
                  <c:v>0.5</c:v>
                </c:pt>
                <c:pt idx="3156">
                  <c:v>0.5</c:v>
                </c:pt>
                <c:pt idx="3157">
                  <c:v>0.5</c:v>
                </c:pt>
                <c:pt idx="3158">
                  <c:v>0.5</c:v>
                </c:pt>
                <c:pt idx="3159">
                  <c:v>0.5</c:v>
                </c:pt>
                <c:pt idx="3160">
                  <c:v>0.5</c:v>
                </c:pt>
                <c:pt idx="3161">
                  <c:v>0.5</c:v>
                </c:pt>
                <c:pt idx="3162">
                  <c:v>0.5</c:v>
                </c:pt>
                <c:pt idx="3163">
                  <c:v>0.5</c:v>
                </c:pt>
                <c:pt idx="3164">
                  <c:v>0.5</c:v>
                </c:pt>
                <c:pt idx="3165">
                  <c:v>0.5</c:v>
                </c:pt>
                <c:pt idx="3166">
                  <c:v>0.5</c:v>
                </c:pt>
                <c:pt idx="3167">
                  <c:v>0.5</c:v>
                </c:pt>
                <c:pt idx="3168">
                  <c:v>0.5</c:v>
                </c:pt>
                <c:pt idx="3169">
                  <c:v>0.5</c:v>
                </c:pt>
                <c:pt idx="3170">
                  <c:v>0.5</c:v>
                </c:pt>
                <c:pt idx="3171">
                  <c:v>0.5</c:v>
                </c:pt>
                <c:pt idx="3172">
                  <c:v>0.5</c:v>
                </c:pt>
                <c:pt idx="3173">
                  <c:v>0.5</c:v>
                </c:pt>
                <c:pt idx="3174">
                  <c:v>0.5</c:v>
                </c:pt>
                <c:pt idx="3175">
                  <c:v>0.5</c:v>
                </c:pt>
                <c:pt idx="3176">
                  <c:v>0.5</c:v>
                </c:pt>
                <c:pt idx="3177">
                  <c:v>0.5</c:v>
                </c:pt>
                <c:pt idx="3178">
                  <c:v>0.5</c:v>
                </c:pt>
                <c:pt idx="3179">
                  <c:v>0.5</c:v>
                </c:pt>
                <c:pt idx="3180">
                  <c:v>0.5</c:v>
                </c:pt>
                <c:pt idx="3181">
                  <c:v>0.5</c:v>
                </c:pt>
                <c:pt idx="3182">
                  <c:v>0.5</c:v>
                </c:pt>
                <c:pt idx="3183">
                  <c:v>0.5</c:v>
                </c:pt>
                <c:pt idx="3184">
                  <c:v>0.5</c:v>
                </c:pt>
                <c:pt idx="3185">
                  <c:v>0.5</c:v>
                </c:pt>
                <c:pt idx="3186">
                  <c:v>0.5</c:v>
                </c:pt>
                <c:pt idx="3187">
                  <c:v>0.5</c:v>
                </c:pt>
                <c:pt idx="3188">
                  <c:v>0.5</c:v>
                </c:pt>
                <c:pt idx="3189">
                  <c:v>0.5</c:v>
                </c:pt>
                <c:pt idx="3190">
                  <c:v>0.5</c:v>
                </c:pt>
                <c:pt idx="3191">
                  <c:v>0.5</c:v>
                </c:pt>
                <c:pt idx="3192">
                  <c:v>0.5</c:v>
                </c:pt>
                <c:pt idx="3193">
                  <c:v>0.5</c:v>
                </c:pt>
                <c:pt idx="3194">
                  <c:v>0.5</c:v>
                </c:pt>
                <c:pt idx="3195">
                  <c:v>0.5</c:v>
                </c:pt>
                <c:pt idx="3196">
                  <c:v>0.5</c:v>
                </c:pt>
                <c:pt idx="3197">
                  <c:v>0.5</c:v>
                </c:pt>
                <c:pt idx="3198">
                  <c:v>0.5</c:v>
                </c:pt>
                <c:pt idx="3199">
                  <c:v>0.5</c:v>
                </c:pt>
                <c:pt idx="3200">
                  <c:v>0.5</c:v>
                </c:pt>
                <c:pt idx="3201">
                  <c:v>0.5</c:v>
                </c:pt>
                <c:pt idx="3202">
                  <c:v>0.5</c:v>
                </c:pt>
                <c:pt idx="3203">
                  <c:v>0.5</c:v>
                </c:pt>
                <c:pt idx="3204">
                  <c:v>0.5</c:v>
                </c:pt>
                <c:pt idx="3205">
                  <c:v>0.5</c:v>
                </c:pt>
                <c:pt idx="3206">
                  <c:v>0.5</c:v>
                </c:pt>
                <c:pt idx="3207">
                  <c:v>0.5</c:v>
                </c:pt>
                <c:pt idx="3208">
                  <c:v>0.5</c:v>
                </c:pt>
                <c:pt idx="3209">
                  <c:v>0.5</c:v>
                </c:pt>
                <c:pt idx="3210">
                  <c:v>0.5</c:v>
                </c:pt>
                <c:pt idx="3211">
                  <c:v>0.5</c:v>
                </c:pt>
                <c:pt idx="3212">
                  <c:v>0.5</c:v>
                </c:pt>
                <c:pt idx="3213">
                  <c:v>0.5</c:v>
                </c:pt>
                <c:pt idx="3214">
                  <c:v>0.5</c:v>
                </c:pt>
                <c:pt idx="3215">
                  <c:v>0.5</c:v>
                </c:pt>
                <c:pt idx="3216">
                  <c:v>0.5</c:v>
                </c:pt>
                <c:pt idx="3217">
                  <c:v>0.5</c:v>
                </c:pt>
                <c:pt idx="3218">
                  <c:v>0.5</c:v>
                </c:pt>
                <c:pt idx="3219">
                  <c:v>0.5</c:v>
                </c:pt>
                <c:pt idx="3220">
                  <c:v>0.5</c:v>
                </c:pt>
                <c:pt idx="3221">
                  <c:v>0.5</c:v>
                </c:pt>
                <c:pt idx="3222">
                  <c:v>0.5</c:v>
                </c:pt>
                <c:pt idx="3223">
                  <c:v>0.5</c:v>
                </c:pt>
                <c:pt idx="3224">
                  <c:v>0.5</c:v>
                </c:pt>
                <c:pt idx="3225">
                  <c:v>0.5</c:v>
                </c:pt>
                <c:pt idx="3226">
                  <c:v>0.5</c:v>
                </c:pt>
                <c:pt idx="3227">
                  <c:v>0.5</c:v>
                </c:pt>
                <c:pt idx="3228">
                  <c:v>0.5</c:v>
                </c:pt>
                <c:pt idx="3229">
                  <c:v>0.5</c:v>
                </c:pt>
                <c:pt idx="3230">
                  <c:v>0.5</c:v>
                </c:pt>
                <c:pt idx="3231">
                  <c:v>0.5</c:v>
                </c:pt>
                <c:pt idx="3232">
                  <c:v>0.5</c:v>
                </c:pt>
                <c:pt idx="3233">
                  <c:v>0.5</c:v>
                </c:pt>
                <c:pt idx="3234">
                  <c:v>0.5</c:v>
                </c:pt>
                <c:pt idx="3235">
                  <c:v>0.5</c:v>
                </c:pt>
                <c:pt idx="3236">
                  <c:v>0.5</c:v>
                </c:pt>
                <c:pt idx="3237">
                  <c:v>0.5</c:v>
                </c:pt>
                <c:pt idx="3238">
                  <c:v>0.5</c:v>
                </c:pt>
                <c:pt idx="3239">
                  <c:v>0.5</c:v>
                </c:pt>
                <c:pt idx="3240">
                  <c:v>0.5</c:v>
                </c:pt>
                <c:pt idx="3241">
                  <c:v>0.5</c:v>
                </c:pt>
                <c:pt idx="3242">
                  <c:v>0.5</c:v>
                </c:pt>
                <c:pt idx="3243">
                  <c:v>0.5</c:v>
                </c:pt>
                <c:pt idx="3244">
                  <c:v>0.5</c:v>
                </c:pt>
                <c:pt idx="3245">
                  <c:v>0.5</c:v>
                </c:pt>
                <c:pt idx="3246">
                  <c:v>0.5</c:v>
                </c:pt>
                <c:pt idx="3247">
                  <c:v>0.5</c:v>
                </c:pt>
                <c:pt idx="3248">
                  <c:v>0.5</c:v>
                </c:pt>
                <c:pt idx="3249">
                  <c:v>0.5</c:v>
                </c:pt>
                <c:pt idx="3250">
                  <c:v>0.5</c:v>
                </c:pt>
                <c:pt idx="3251">
                  <c:v>0.5</c:v>
                </c:pt>
                <c:pt idx="3252">
                  <c:v>0.5</c:v>
                </c:pt>
                <c:pt idx="3253">
                  <c:v>0.5</c:v>
                </c:pt>
                <c:pt idx="3254">
                  <c:v>0.5</c:v>
                </c:pt>
                <c:pt idx="3255">
                  <c:v>0.5</c:v>
                </c:pt>
                <c:pt idx="3256">
                  <c:v>0.5</c:v>
                </c:pt>
                <c:pt idx="3257">
                  <c:v>0.5</c:v>
                </c:pt>
                <c:pt idx="3258">
                  <c:v>0.5</c:v>
                </c:pt>
                <c:pt idx="3259">
                  <c:v>0.5</c:v>
                </c:pt>
                <c:pt idx="3260">
                  <c:v>0.5</c:v>
                </c:pt>
                <c:pt idx="3261">
                  <c:v>0.5</c:v>
                </c:pt>
                <c:pt idx="3262">
                  <c:v>0.5</c:v>
                </c:pt>
                <c:pt idx="3263">
                  <c:v>0.5</c:v>
                </c:pt>
                <c:pt idx="3264">
                  <c:v>0.5</c:v>
                </c:pt>
                <c:pt idx="3265">
                  <c:v>0.5</c:v>
                </c:pt>
                <c:pt idx="3266">
                  <c:v>0.5</c:v>
                </c:pt>
                <c:pt idx="3267">
                  <c:v>0.5</c:v>
                </c:pt>
                <c:pt idx="3268">
                  <c:v>0.5</c:v>
                </c:pt>
                <c:pt idx="3269">
                  <c:v>0.5</c:v>
                </c:pt>
                <c:pt idx="3270">
                  <c:v>0.5</c:v>
                </c:pt>
                <c:pt idx="3271">
                  <c:v>0.5</c:v>
                </c:pt>
                <c:pt idx="3272">
                  <c:v>0.5</c:v>
                </c:pt>
                <c:pt idx="3273">
                  <c:v>0.5</c:v>
                </c:pt>
                <c:pt idx="3274">
                  <c:v>0.5</c:v>
                </c:pt>
                <c:pt idx="3275">
                  <c:v>0.5</c:v>
                </c:pt>
                <c:pt idx="3276">
                  <c:v>0.5</c:v>
                </c:pt>
                <c:pt idx="3277">
                  <c:v>0.5</c:v>
                </c:pt>
                <c:pt idx="3278">
                  <c:v>0.5</c:v>
                </c:pt>
                <c:pt idx="3279">
                  <c:v>0.5</c:v>
                </c:pt>
                <c:pt idx="3280">
                  <c:v>0.5</c:v>
                </c:pt>
                <c:pt idx="3281">
                  <c:v>0.5</c:v>
                </c:pt>
                <c:pt idx="3282">
                  <c:v>0.5</c:v>
                </c:pt>
                <c:pt idx="3283">
                  <c:v>0.5</c:v>
                </c:pt>
                <c:pt idx="3284">
                  <c:v>0.5</c:v>
                </c:pt>
                <c:pt idx="3285">
                  <c:v>0.5</c:v>
                </c:pt>
                <c:pt idx="3286">
                  <c:v>0.5</c:v>
                </c:pt>
                <c:pt idx="3287">
                  <c:v>0.5</c:v>
                </c:pt>
                <c:pt idx="3288">
                  <c:v>0.5</c:v>
                </c:pt>
                <c:pt idx="3289">
                  <c:v>0.5</c:v>
                </c:pt>
                <c:pt idx="3290">
                  <c:v>0.5</c:v>
                </c:pt>
                <c:pt idx="3291">
                  <c:v>0.5</c:v>
                </c:pt>
                <c:pt idx="3292">
                  <c:v>0.5</c:v>
                </c:pt>
                <c:pt idx="3293">
                  <c:v>0.5</c:v>
                </c:pt>
                <c:pt idx="3294">
                  <c:v>0.5</c:v>
                </c:pt>
                <c:pt idx="3295">
                  <c:v>0.5</c:v>
                </c:pt>
                <c:pt idx="3296">
                  <c:v>0.5</c:v>
                </c:pt>
                <c:pt idx="3297">
                  <c:v>0.5</c:v>
                </c:pt>
                <c:pt idx="3298">
                  <c:v>0.5</c:v>
                </c:pt>
                <c:pt idx="3299">
                  <c:v>0.5</c:v>
                </c:pt>
                <c:pt idx="3300">
                  <c:v>0.5</c:v>
                </c:pt>
                <c:pt idx="3301">
                  <c:v>0.5</c:v>
                </c:pt>
                <c:pt idx="3302">
                  <c:v>0.5</c:v>
                </c:pt>
                <c:pt idx="3303">
                  <c:v>0.5</c:v>
                </c:pt>
                <c:pt idx="3304">
                  <c:v>0.5</c:v>
                </c:pt>
                <c:pt idx="3305">
                  <c:v>0.5</c:v>
                </c:pt>
                <c:pt idx="3306">
                  <c:v>0.5</c:v>
                </c:pt>
                <c:pt idx="3307">
                  <c:v>0.5</c:v>
                </c:pt>
                <c:pt idx="3308">
                  <c:v>0.5</c:v>
                </c:pt>
                <c:pt idx="3309">
                  <c:v>0.5</c:v>
                </c:pt>
                <c:pt idx="3310">
                  <c:v>0.5</c:v>
                </c:pt>
                <c:pt idx="3311">
                  <c:v>0.5</c:v>
                </c:pt>
                <c:pt idx="3312">
                  <c:v>0.5</c:v>
                </c:pt>
                <c:pt idx="3313">
                  <c:v>0.5</c:v>
                </c:pt>
                <c:pt idx="3314">
                  <c:v>0.5</c:v>
                </c:pt>
                <c:pt idx="3315">
                  <c:v>0.5</c:v>
                </c:pt>
                <c:pt idx="3316">
                  <c:v>0.5</c:v>
                </c:pt>
                <c:pt idx="3317">
                  <c:v>0.5</c:v>
                </c:pt>
                <c:pt idx="3318">
                  <c:v>0.5</c:v>
                </c:pt>
                <c:pt idx="3319">
                  <c:v>0.5</c:v>
                </c:pt>
                <c:pt idx="3320">
                  <c:v>0.5</c:v>
                </c:pt>
                <c:pt idx="3321">
                  <c:v>0.5</c:v>
                </c:pt>
                <c:pt idx="3322">
                  <c:v>0.5</c:v>
                </c:pt>
                <c:pt idx="3323">
                  <c:v>0.5</c:v>
                </c:pt>
                <c:pt idx="3324">
                  <c:v>0.5</c:v>
                </c:pt>
                <c:pt idx="3325">
                  <c:v>0.5</c:v>
                </c:pt>
                <c:pt idx="3326">
                  <c:v>0.5</c:v>
                </c:pt>
                <c:pt idx="3327">
                  <c:v>0.5</c:v>
                </c:pt>
                <c:pt idx="3328">
                  <c:v>0.5</c:v>
                </c:pt>
                <c:pt idx="3329">
                  <c:v>0.5</c:v>
                </c:pt>
                <c:pt idx="3330">
                  <c:v>0.5</c:v>
                </c:pt>
                <c:pt idx="3331">
                  <c:v>0.5</c:v>
                </c:pt>
                <c:pt idx="3332">
                  <c:v>0.5</c:v>
                </c:pt>
                <c:pt idx="3333">
                  <c:v>0.5</c:v>
                </c:pt>
                <c:pt idx="3334">
                  <c:v>0.5</c:v>
                </c:pt>
                <c:pt idx="3335">
                  <c:v>0.5</c:v>
                </c:pt>
                <c:pt idx="3336">
                  <c:v>0.5</c:v>
                </c:pt>
                <c:pt idx="3337">
                  <c:v>0.5</c:v>
                </c:pt>
                <c:pt idx="3338">
                  <c:v>0.5</c:v>
                </c:pt>
                <c:pt idx="3339">
                  <c:v>0.5</c:v>
                </c:pt>
                <c:pt idx="3340">
                  <c:v>0.5</c:v>
                </c:pt>
                <c:pt idx="3341">
                  <c:v>0.5</c:v>
                </c:pt>
                <c:pt idx="3342">
                  <c:v>0.5</c:v>
                </c:pt>
                <c:pt idx="3343">
                  <c:v>0.5</c:v>
                </c:pt>
                <c:pt idx="3344">
                  <c:v>0.5</c:v>
                </c:pt>
                <c:pt idx="3345">
                  <c:v>0.5</c:v>
                </c:pt>
                <c:pt idx="3346">
                  <c:v>0.5</c:v>
                </c:pt>
                <c:pt idx="3347">
                  <c:v>0.5</c:v>
                </c:pt>
                <c:pt idx="3348">
                  <c:v>0.5</c:v>
                </c:pt>
                <c:pt idx="3349">
                  <c:v>0.5</c:v>
                </c:pt>
                <c:pt idx="3350">
                  <c:v>0.5</c:v>
                </c:pt>
                <c:pt idx="3351">
                  <c:v>0.5</c:v>
                </c:pt>
                <c:pt idx="3352">
                  <c:v>0.5</c:v>
                </c:pt>
                <c:pt idx="3353">
                  <c:v>0.5</c:v>
                </c:pt>
                <c:pt idx="3354">
                  <c:v>0.5</c:v>
                </c:pt>
                <c:pt idx="3355">
                  <c:v>0.5</c:v>
                </c:pt>
                <c:pt idx="3356">
                  <c:v>0.5</c:v>
                </c:pt>
                <c:pt idx="3357">
                  <c:v>0.5</c:v>
                </c:pt>
                <c:pt idx="3358">
                  <c:v>0.5</c:v>
                </c:pt>
                <c:pt idx="3359">
                  <c:v>0.5</c:v>
                </c:pt>
                <c:pt idx="3360">
                  <c:v>0.5</c:v>
                </c:pt>
                <c:pt idx="3361">
                  <c:v>0.5</c:v>
                </c:pt>
                <c:pt idx="3362">
                  <c:v>0.5</c:v>
                </c:pt>
                <c:pt idx="3363">
                  <c:v>0.5</c:v>
                </c:pt>
                <c:pt idx="3364">
                  <c:v>0.5</c:v>
                </c:pt>
                <c:pt idx="3365">
                  <c:v>0.5</c:v>
                </c:pt>
                <c:pt idx="3366">
                  <c:v>0.5</c:v>
                </c:pt>
                <c:pt idx="3367">
                  <c:v>0.5</c:v>
                </c:pt>
                <c:pt idx="3368">
                  <c:v>0.5</c:v>
                </c:pt>
                <c:pt idx="3369">
                  <c:v>0.5</c:v>
                </c:pt>
                <c:pt idx="3370">
                  <c:v>0.5</c:v>
                </c:pt>
                <c:pt idx="3371">
                  <c:v>0.5</c:v>
                </c:pt>
                <c:pt idx="3372">
                  <c:v>0.5</c:v>
                </c:pt>
                <c:pt idx="3373">
                  <c:v>0.5</c:v>
                </c:pt>
                <c:pt idx="3374">
                  <c:v>0.5</c:v>
                </c:pt>
                <c:pt idx="3375">
                  <c:v>0.5</c:v>
                </c:pt>
                <c:pt idx="3376">
                  <c:v>0.5</c:v>
                </c:pt>
                <c:pt idx="3377">
                  <c:v>0.5</c:v>
                </c:pt>
                <c:pt idx="3378">
                  <c:v>0.5</c:v>
                </c:pt>
                <c:pt idx="3379">
                  <c:v>0.5</c:v>
                </c:pt>
                <c:pt idx="3380">
                  <c:v>0.5</c:v>
                </c:pt>
                <c:pt idx="3381">
                  <c:v>0.5</c:v>
                </c:pt>
                <c:pt idx="3382">
                  <c:v>0.5</c:v>
                </c:pt>
                <c:pt idx="3383">
                  <c:v>0.5</c:v>
                </c:pt>
                <c:pt idx="3384">
                  <c:v>0.5</c:v>
                </c:pt>
                <c:pt idx="3385">
                  <c:v>0.5</c:v>
                </c:pt>
                <c:pt idx="3386">
                  <c:v>0.5</c:v>
                </c:pt>
                <c:pt idx="3387">
                  <c:v>0.5</c:v>
                </c:pt>
                <c:pt idx="3388">
                  <c:v>0.5</c:v>
                </c:pt>
                <c:pt idx="3389">
                  <c:v>0.5</c:v>
                </c:pt>
                <c:pt idx="3390">
                  <c:v>0.5</c:v>
                </c:pt>
                <c:pt idx="3391">
                  <c:v>0.5</c:v>
                </c:pt>
                <c:pt idx="3392">
                  <c:v>0.5</c:v>
                </c:pt>
                <c:pt idx="3393">
                  <c:v>0.5</c:v>
                </c:pt>
                <c:pt idx="3394">
                  <c:v>0.5</c:v>
                </c:pt>
                <c:pt idx="3395">
                  <c:v>0.5</c:v>
                </c:pt>
                <c:pt idx="3396">
                  <c:v>0.5</c:v>
                </c:pt>
                <c:pt idx="3397">
                  <c:v>0.5</c:v>
                </c:pt>
                <c:pt idx="3398">
                  <c:v>0.5</c:v>
                </c:pt>
                <c:pt idx="3399">
                  <c:v>0.5</c:v>
                </c:pt>
                <c:pt idx="3400">
                  <c:v>0.5</c:v>
                </c:pt>
                <c:pt idx="3401">
                  <c:v>0.5</c:v>
                </c:pt>
                <c:pt idx="3402">
                  <c:v>0.5</c:v>
                </c:pt>
                <c:pt idx="3403">
                  <c:v>0.5</c:v>
                </c:pt>
                <c:pt idx="3404">
                  <c:v>0.5</c:v>
                </c:pt>
                <c:pt idx="3405">
                  <c:v>0.5</c:v>
                </c:pt>
                <c:pt idx="3406">
                  <c:v>0.5</c:v>
                </c:pt>
                <c:pt idx="3407">
                  <c:v>0.5</c:v>
                </c:pt>
                <c:pt idx="3408">
                  <c:v>0.5</c:v>
                </c:pt>
                <c:pt idx="3409">
                  <c:v>0.5</c:v>
                </c:pt>
                <c:pt idx="3410">
                  <c:v>0.5</c:v>
                </c:pt>
                <c:pt idx="3411">
                  <c:v>0.5</c:v>
                </c:pt>
                <c:pt idx="3412">
                  <c:v>0.5</c:v>
                </c:pt>
                <c:pt idx="3413">
                  <c:v>0.5</c:v>
                </c:pt>
                <c:pt idx="3414">
                  <c:v>0.5</c:v>
                </c:pt>
                <c:pt idx="3415">
                  <c:v>0.5</c:v>
                </c:pt>
                <c:pt idx="3416">
                  <c:v>0.5</c:v>
                </c:pt>
                <c:pt idx="3417">
                  <c:v>0.5</c:v>
                </c:pt>
                <c:pt idx="3418">
                  <c:v>0.5</c:v>
                </c:pt>
                <c:pt idx="3419">
                  <c:v>0.5</c:v>
                </c:pt>
                <c:pt idx="3420">
                  <c:v>0.5</c:v>
                </c:pt>
                <c:pt idx="3421">
                  <c:v>0.5</c:v>
                </c:pt>
                <c:pt idx="3422">
                  <c:v>0.5</c:v>
                </c:pt>
                <c:pt idx="3423">
                  <c:v>0.5</c:v>
                </c:pt>
                <c:pt idx="3424">
                  <c:v>0.5</c:v>
                </c:pt>
                <c:pt idx="3425">
                  <c:v>0.5</c:v>
                </c:pt>
                <c:pt idx="3426">
                  <c:v>0.5</c:v>
                </c:pt>
                <c:pt idx="3427">
                  <c:v>0.5</c:v>
                </c:pt>
                <c:pt idx="3428">
                  <c:v>0.5</c:v>
                </c:pt>
                <c:pt idx="3429">
                  <c:v>0.5</c:v>
                </c:pt>
                <c:pt idx="3430">
                  <c:v>0.5</c:v>
                </c:pt>
                <c:pt idx="3431">
                  <c:v>0.5</c:v>
                </c:pt>
                <c:pt idx="3432">
                  <c:v>0.5</c:v>
                </c:pt>
                <c:pt idx="3433">
                  <c:v>0.5</c:v>
                </c:pt>
                <c:pt idx="3434">
                  <c:v>0.5</c:v>
                </c:pt>
                <c:pt idx="3435">
                  <c:v>0.5</c:v>
                </c:pt>
                <c:pt idx="3436">
                  <c:v>0.5</c:v>
                </c:pt>
                <c:pt idx="3437">
                  <c:v>0.5</c:v>
                </c:pt>
                <c:pt idx="3438">
                  <c:v>0.5</c:v>
                </c:pt>
                <c:pt idx="3439">
                  <c:v>0.5</c:v>
                </c:pt>
                <c:pt idx="3440">
                  <c:v>0.5</c:v>
                </c:pt>
                <c:pt idx="3441">
                  <c:v>0.5</c:v>
                </c:pt>
                <c:pt idx="3442">
                  <c:v>0.5</c:v>
                </c:pt>
                <c:pt idx="3443">
                  <c:v>0.5</c:v>
                </c:pt>
                <c:pt idx="3444">
                  <c:v>0.5</c:v>
                </c:pt>
                <c:pt idx="3445">
                  <c:v>0.5</c:v>
                </c:pt>
                <c:pt idx="3446">
                  <c:v>0.5</c:v>
                </c:pt>
                <c:pt idx="3447">
                  <c:v>0.5</c:v>
                </c:pt>
                <c:pt idx="3448">
                  <c:v>0.5</c:v>
                </c:pt>
                <c:pt idx="3449">
                  <c:v>0.5</c:v>
                </c:pt>
                <c:pt idx="3450">
                  <c:v>0.5</c:v>
                </c:pt>
                <c:pt idx="3451">
                  <c:v>0.5</c:v>
                </c:pt>
                <c:pt idx="3452">
                  <c:v>0.5</c:v>
                </c:pt>
                <c:pt idx="3453">
                  <c:v>0.5</c:v>
                </c:pt>
                <c:pt idx="3454">
                  <c:v>0.5</c:v>
                </c:pt>
                <c:pt idx="3455">
                  <c:v>0.5</c:v>
                </c:pt>
                <c:pt idx="3456">
                  <c:v>0.5</c:v>
                </c:pt>
                <c:pt idx="3457">
                  <c:v>0.5</c:v>
                </c:pt>
                <c:pt idx="3458">
                  <c:v>0.5</c:v>
                </c:pt>
                <c:pt idx="3459">
                  <c:v>0.5</c:v>
                </c:pt>
                <c:pt idx="3460">
                  <c:v>0.5</c:v>
                </c:pt>
                <c:pt idx="3461">
                  <c:v>0.5</c:v>
                </c:pt>
                <c:pt idx="3462">
                  <c:v>0.5</c:v>
                </c:pt>
                <c:pt idx="3463">
                  <c:v>0.5</c:v>
                </c:pt>
                <c:pt idx="3464">
                  <c:v>0.5</c:v>
                </c:pt>
                <c:pt idx="3465">
                  <c:v>0.5</c:v>
                </c:pt>
                <c:pt idx="3466">
                  <c:v>0.5</c:v>
                </c:pt>
                <c:pt idx="3467">
                  <c:v>0.5</c:v>
                </c:pt>
                <c:pt idx="3468">
                  <c:v>0.5</c:v>
                </c:pt>
                <c:pt idx="3469">
                  <c:v>0.5</c:v>
                </c:pt>
                <c:pt idx="3470">
                  <c:v>0.5</c:v>
                </c:pt>
                <c:pt idx="3471">
                  <c:v>0.5</c:v>
                </c:pt>
                <c:pt idx="3472">
                  <c:v>0.5</c:v>
                </c:pt>
                <c:pt idx="3473">
                  <c:v>0.5</c:v>
                </c:pt>
                <c:pt idx="3474">
                  <c:v>0.5</c:v>
                </c:pt>
                <c:pt idx="3475">
                  <c:v>0.5</c:v>
                </c:pt>
                <c:pt idx="3476">
                  <c:v>0.5</c:v>
                </c:pt>
                <c:pt idx="3477">
                  <c:v>0.5</c:v>
                </c:pt>
                <c:pt idx="3478">
                  <c:v>0.5</c:v>
                </c:pt>
                <c:pt idx="3479">
                  <c:v>0.5</c:v>
                </c:pt>
                <c:pt idx="3480">
                  <c:v>0.5</c:v>
                </c:pt>
                <c:pt idx="3481">
                  <c:v>0.5</c:v>
                </c:pt>
                <c:pt idx="3482">
                  <c:v>0.5</c:v>
                </c:pt>
                <c:pt idx="3483">
                  <c:v>0.5</c:v>
                </c:pt>
                <c:pt idx="3484">
                  <c:v>0.5</c:v>
                </c:pt>
                <c:pt idx="3485">
                  <c:v>0.5</c:v>
                </c:pt>
                <c:pt idx="3486">
                  <c:v>0.5</c:v>
                </c:pt>
                <c:pt idx="3487">
                  <c:v>0.5</c:v>
                </c:pt>
              </c:numCache>
            </c:numRef>
          </c:val>
          <c:smooth val="0"/>
        </c:ser>
        <c:ser>
          <c:idx val="1"/>
          <c:order val="1"/>
          <c:tx>
            <c:strRef>
              <c:f>Sheet1!$C$1</c:f>
              <c:strCache>
                <c:ptCount val="1"/>
                <c:pt idx="0">
                  <c:v>总有机碳</c:v>
                </c:pt>
              </c:strCache>
            </c:strRef>
          </c:tx>
          <c:spPr>
            <a:ln w="28575" cap="rnd">
              <a:solidFill>
                <a:schemeClr val="accent2"/>
              </a:solidFill>
              <a:round/>
            </a:ln>
            <a:effectLst/>
          </c:spPr>
          <c:marker>
            <c:symbol val="none"/>
          </c:marker>
          <c:dLbls>
            <c:delete val="1"/>
          </c:dLbls>
          <c:cat>
            <c:strRef>
              <c:f>Sheet1!$A$2:$A$3489</c:f>
              <c:strCache>
                <c:ptCount val="3488"/>
                <c:pt idx="0">
                  <c:v>2022.12.29</c:v>
                </c:pt>
                <c:pt idx="1">
                  <c:v>2022.12.29</c:v>
                </c:pt>
                <c:pt idx="2">
                  <c:v>2022.12.29</c:v>
                </c:pt>
                <c:pt idx="3">
                  <c:v>2022.12.29</c:v>
                </c:pt>
                <c:pt idx="4">
                  <c:v>2022.12.29</c:v>
                </c:pt>
                <c:pt idx="5">
                  <c:v>2022.12.29</c:v>
                </c:pt>
                <c:pt idx="6">
                  <c:v>2022.12.29</c:v>
                </c:pt>
                <c:pt idx="7">
                  <c:v>2022.12.30</c:v>
                </c:pt>
                <c:pt idx="8">
                  <c:v>2022.12.30</c:v>
                </c:pt>
                <c:pt idx="9">
                  <c:v>2022.12.30</c:v>
                </c:pt>
                <c:pt idx="10">
                  <c:v>2022.12.30</c:v>
                </c:pt>
                <c:pt idx="11">
                  <c:v>2022.12.30</c:v>
                </c:pt>
                <c:pt idx="12">
                  <c:v>2022.12.30</c:v>
                </c:pt>
                <c:pt idx="13">
                  <c:v>2022.12.30</c:v>
                </c:pt>
                <c:pt idx="14">
                  <c:v>2022.12.30</c:v>
                </c:pt>
                <c:pt idx="15">
                  <c:v>2022.12.30</c:v>
                </c:pt>
                <c:pt idx="16">
                  <c:v>2022.12.30</c:v>
                </c:pt>
                <c:pt idx="17">
                  <c:v>2022.12.30</c:v>
                </c:pt>
                <c:pt idx="18">
                  <c:v>2022.12.30</c:v>
                </c:pt>
                <c:pt idx="19">
                  <c:v>2022.12.30</c:v>
                </c:pt>
                <c:pt idx="20">
                  <c:v>2022.12.30</c:v>
                </c:pt>
                <c:pt idx="21">
                  <c:v>2022.12.30</c:v>
                </c:pt>
                <c:pt idx="22">
                  <c:v>2022.12.30</c:v>
                </c:pt>
                <c:pt idx="23">
                  <c:v>2022.12.30</c:v>
                </c:pt>
                <c:pt idx="24">
                  <c:v>2022.12.30</c:v>
                </c:pt>
                <c:pt idx="25">
                  <c:v>2022.12.30</c:v>
                </c:pt>
                <c:pt idx="26">
                  <c:v>2022.12.30</c:v>
                </c:pt>
                <c:pt idx="27">
                  <c:v>2022.12.30</c:v>
                </c:pt>
                <c:pt idx="28">
                  <c:v>2022.12.30</c:v>
                </c:pt>
                <c:pt idx="29">
                  <c:v>2023.01.20</c:v>
                </c:pt>
                <c:pt idx="30">
                  <c:v>2023.01.20</c:v>
                </c:pt>
                <c:pt idx="31">
                  <c:v>2023.01.20</c:v>
                </c:pt>
                <c:pt idx="32">
                  <c:v>2023.01.21</c:v>
                </c:pt>
                <c:pt idx="33">
                  <c:v>2023.01.21</c:v>
                </c:pt>
                <c:pt idx="34">
                  <c:v>2023.01.21</c:v>
                </c:pt>
                <c:pt idx="35">
                  <c:v>2023.02.01</c:v>
                </c:pt>
                <c:pt idx="36">
                  <c:v>2023.02.01</c:v>
                </c:pt>
                <c:pt idx="37">
                  <c:v>2023.02.01</c:v>
                </c:pt>
                <c:pt idx="38">
                  <c:v>2023.02.01</c:v>
                </c:pt>
                <c:pt idx="39">
                  <c:v>2023.02.01</c:v>
                </c:pt>
                <c:pt idx="40">
                  <c:v>2023.02.01</c:v>
                </c:pt>
                <c:pt idx="41">
                  <c:v>2023.02.01</c:v>
                </c:pt>
                <c:pt idx="42">
                  <c:v>2023.02.01</c:v>
                </c:pt>
                <c:pt idx="43">
                  <c:v>2023.02.01</c:v>
                </c:pt>
                <c:pt idx="44">
                  <c:v>2023.02.01</c:v>
                </c:pt>
                <c:pt idx="45">
                  <c:v>2023.02.01</c:v>
                </c:pt>
                <c:pt idx="46">
                  <c:v>2023.02.01</c:v>
                </c:pt>
                <c:pt idx="47">
                  <c:v>2023.02.01</c:v>
                </c:pt>
                <c:pt idx="48">
                  <c:v>2023.02.01</c:v>
                </c:pt>
                <c:pt idx="49">
                  <c:v>2023.02.01</c:v>
                </c:pt>
                <c:pt idx="50">
                  <c:v>2023.02.01</c:v>
                </c:pt>
                <c:pt idx="51">
                  <c:v>2023.02.01</c:v>
                </c:pt>
                <c:pt idx="52">
                  <c:v>2023.02.01</c:v>
                </c:pt>
                <c:pt idx="53">
                  <c:v>2023.02.01</c:v>
                </c:pt>
                <c:pt idx="54">
                  <c:v>2023.02.01</c:v>
                </c:pt>
                <c:pt idx="55">
                  <c:v>2023.02.01</c:v>
                </c:pt>
                <c:pt idx="56">
                  <c:v>2023.02.01</c:v>
                </c:pt>
                <c:pt idx="57">
                  <c:v>2023.02.04</c:v>
                </c:pt>
                <c:pt idx="58">
                  <c:v>2023.02.04</c:v>
                </c:pt>
                <c:pt idx="59">
                  <c:v>2023.02.04</c:v>
                </c:pt>
                <c:pt idx="60">
                  <c:v>2023.02.05</c:v>
                </c:pt>
                <c:pt idx="61">
                  <c:v>2023.02.05</c:v>
                </c:pt>
                <c:pt idx="62">
                  <c:v>2023.02.05</c:v>
                </c:pt>
                <c:pt idx="63">
                  <c:v>2023.02.06</c:v>
                </c:pt>
                <c:pt idx="64">
                  <c:v>2023.02.06</c:v>
                </c:pt>
                <c:pt idx="65">
                  <c:v>2023.02.06</c:v>
                </c:pt>
                <c:pt idx="66">
                  <c:v>2023.02.06</c:v>
                </c:pt>
                <c:pt idx="67">
                  <c:v>2023.02.06</c:v>
                </c:pt>
                <c:pt idx="68">
                  <c:v>2023.02.06</c:v>
                </c:pt>
                <c:pt idx="69">
                  <c:v>2023.02.06</c:v>
                </c:pt>
                <c:pt idx="70">
                  <c:v>2023.02.06</c:v>
                </c:pt>
                <c:pt idx="71">
                  <c:v>2023.02.06</c:v>
                </c:pt>
                <c:pt idx="72">
                  <c:v>2023.02.06</c:v>
                </c:pt>
                <c:pt idx="73">
                  <c:v>2023.02.06</c:v>
                </c:pt>
                <c:pt idx="74">
                  <c:v>2023.02.06</c:v>
                </c:pt>
                <c:pt idx="75">
                  <c:v>2023.02.06</c:v>
                </c:pt>
                <c:pt idx="76">
                  <c:v>2023.02.06</c:v>
                </c:pt>
                <c:pt idx="77">
                  <c:v>2023.02.06</c:v>
                </c:pt>
                <c:pt idx="78">
                  <c:v>2023.02.06</c:v>
                </c:pt>
                <c:pt idx="79">
                  <c:v>2023.02.06</c:v>
                </c:pt>
                <c:pt idx="80">
                  <c:v>2023.02.06</c:v>
                </c:pt>
                <c:pt idx="81">
                  <c:v>2023.02.06</c:v>
                </c:pt>
                <c:pt idx="82">
                  <c:v>2023.02.06</c:v>
                </c:pt>
                <c:pt idx="83">
                  <c:v>2023.02.06</c:v>
                </c:pt>
                <c:pt idx="84">
                  <c:v>2023.02.06</c:v>
                </c:pt>
                <c:pt idx="85">
                  <c:v>2023.02.06</c:v>
                </c:pt>
                <c:pt idx="86">
                  <c:v>2023.02.06</c:v>
                </c:pt>
                <c:pt idx="87">
                  <c:v>2023.02.06</c:v>
                </c:pt>
                <c:pt idx="88">
                  <c:v>2023.02.06</c:v>
                </c:pt>
                <c:pt idx="89">
                  <c:v>2023.02.06</c:v>
                </c:pt>
                <c:pt idx="90">
                  <c:v>2023.02.07</c:v>
                </c:pt>
                <c:pt idx="91">
                  <c:v>2023.02.07</c:v>
                </c:pt>
                <c:pt idx="92">
                  <c:v>2023.02.07</c:v>
                </c:pt>
                <c:pt idx="93">
                  <c:v>2023.02.08</c:v>
                </c:pt>
                <c:pt idx="94">
                  <c:v>2023.02.08</c:v>
                </c:pt>
                <c:pt idx="95">
                  <c:v>2023.02.08</c:v>
                </c:pt>
                <c:pt idx="96">
                  <c:v>2023.02.22</c:v>
                </c:pt>
                <c:pt idx="97">
                  <c:v>2023.02.22</c:v>
                </c:pt>
                <c:pt idx="98">
                  <c:v>2023.02.22</c:v>
                </c:pt>
                <c:pt idx="99">
                  <c:v>2023.02.22</c:v>
                </c:pt>
                <c:pt idx="100">
                  <c:v>2023.02.22</c:v>
                </c:pt>
                <c:pt idx="101">
                  <c:v>2023.02.22</c:v>
                </c:pt>
                <c:pt idx="102">
                  <c:v>2023.02.22</c:v>
                </c:pt>
                <c:pt idx="103">
                  <c:v>2023.02.23</c:v>
                </c:pt>
                <c:pt idx="104">
                  <c:v>2023.02.23</c:v>
                </c:pt>
                <c:pt idx="105">
                  <c:v>2023.02.23</c:v>
                </c:pt>
                <c:pt idx="106">
                  <c:v>2023.02.23</c:v>
                </c:pt>
                <c:pt idx="107">
                  <c:v>2023.02.23</c:v>
                </c:pt>
                <c:pt idx="108">
                  <c:v>2023.02.23</c:v>
                </c:pt>
                <c:pt idx="109">
                  <c:v>2023.02.23</c:v>
                </c:pt>
                <c:pt idx="110">
                  <c:v>2023.02.23</c:v>
                </c:pt>
                <c:pt idx="111">
                  <c:v>2023.02.23</c:v>
                </c:pt>
                <c:pt idx="112">
                  <c:v>2023.02.23</c:v>
                </c:pt>
                <c:pt idx="113">
                  <c:v>2023.02.23</c:v>
                </c:pt>
                <c:pt idx="114">
                  <c:v>2023.02.24</c:v>
                </c:pt>
                <c:pt idx="115">
                  <c:v>2023.02.24</c:v>
                </c:pt>
                <c:pt idx="116">
                  <c:v>2023.02.24</c:v>
                </c:pt>
                <c:pt idx="117">
                  <c:v>2023.02.24</c:v>
                </c:pt>
                <c:pt idx="118">
                  <c:v>2023.02.24</c:v>
                </c:pt>
                <c:pt idx="119">
                  <c:v>2023.02.24</c:v>
                </c:pt>
                <c:pt idx="120">
                  <c:v>2023.02.24</c:v>
                </c:pt>
                <c:pt idx="121">
                  <c:v>2023.02.24</c:v>
                </c:pt>
                <c:pt idx="122">
                  <c:v>2023.02.24</c:v>
                </c:pt>
                <c:pt idx="123">
                  <c:v>2023.02.24</c:v>
                </c:pt>
                <c:pt idx="124">
                  <c:v>2023.02.25</c:v>
                </c:pt>
                <c:pt idx="125">
                  <c:v>2023.02.25</c:v>
                </c:pt>
                <c:pt idx="126">
                  <c:v>2023.02.25</c:v>
                </c:pt>
                <c:pt idx="127">
                  <c:v>2023.02.25</c:v>
                </c:pt>
                <c:pt idx="128">
                  <c:v>2023.02.25</c:v>
                </c:pt>
                <c:pt idx="129">
                  <c:v>2023.02.25</c:v>
                </c:pt>
                <c:pt idx="130">
                  <c:v>2023.02.25</c:v>
                </c:pt>
                <c:pt idx="131">
                  <c:v>2023.02.25</c:v>
                </c:pt>
                <c:pt idx="132">
                  <c:v>2023.02.25</c:v>
                </c:pt>
                <c:pt idx="133">
                  <c:v>2023.02.25</c:v>
                </c:pt>
                <c:pt idx="134">
                  <c:v>2023.02.26</c:v>
                </c:pt>
                <c:pt idx="135">
                  <c:v>2023.02.26</c:v>
                </c:pt>
                <c:pt idx="136">
                  <c:v>2023.02.26</c:v>
                </c:pt>
                <c:pt idx="137">
                  <c:v>2023.02.26</c:v>
                </c:pt>
                <c:pt idx="138">
                  <c:v>2023.02.26</c:v>
                </c:pt>
                <c:pt idx="139">
                  <c:v>2023.02.26</c:v>
                </c:pt>
                <c:pt idx="140">
                  <c:v>2023.02.26</c:v>
                </c:pt>
                <c:pt idx="141">
                  <c:v>2023.02.26</c:v>
                </c:pt>
                <c:pt idx="142">
                  <c:v>2023.02.26</c:v>
                </c:pt>
                <c:pt idx="143">
                  <c:v>2023.02.26</c:v>
                </c:pt>
                <c:pt idx="144">
                  <c:v>2023.02.27</c:v>
                </c:pt>
                <c:pt idx="145">
                  <c:v>2023.02.27</c:v>
                </c:pt>
                <c:pt idx="146">
                  <c:v>2023.02.27</c:v>
                </c:pt>
                <c:pt idx="147">
                  <c:v>2023.02.27</c:v>
                </c:pt>
                <c:pt idx="148">
                  <c:v>2023.02.27</c:v>
                </c:pt>
                <c:pt idx="149">
                  <c:v>2023.02.27</c:v>
                </c:pt>
                <c:pt idx="150">
                  <c:v>2023.02.27</c:v>
                </c:pt>
                <c:pt idx="151">
                  <c:v>2023.02.27</c:v>
                </c:pt>
                <c:pt idx="152">
                  <c:v>2023.02.27</c:v>
                </c:pt>
                <c:pt idx="153">
                  <c:v>2023.02.27</c:v>
                </c:pt>
                <c:pt idx="154">
                  <c:v>2023.02.27</c:v>
                </c:pt>
                <c:pt idx="155">
                  <c:v>2023.02.28</c:v>
                </c:pt>
                <c:pt idx="156">
                  <c:v>2023.02.28</c:v>
                </c:pt>
                <c:pt idx="157">
                  <c:v>2023.02.28</c:v>
                </c:pt>
                <c:pt idx="158">
                  <c:v>2023.02.28</c:v>
                </c:pt>
                <c:pt idx="159">
                  <c:v>2023.02.28</c:v>
                </c:pt>
                <c:pt idx="160">
                  <c:v>2023.02.28</c:v>
                </c:pt>
                <c:pt idx="161">
                  <c:v>2023.02.28</c:v>
                </c:pt>
                <c:pt idx="162">
                  <c:v>2023.02.28</c:v>
                </c:pt>
                <c:pt idx="163">
                  <c:v>2023.02.28</c:v>
                </c:pt>
                <c:pt idx="164">
                  <c:v>2023.02.28</c:v>
                </c:pt>
                <c:pt idx="165">
                  <c:v>2023.02.28</c:v>
                </c:pt>
                <c:pt idx="166">
                  <c:v>2023.03.01</c:v>
                </c:pt>
                <c:pt idx="167">
                  <c:v>2023.03.01</c:v>
                </c:pt>
                <c:pt idx="168">
                  <c:v>2023.03.01</c:v>
                </c:pt>
                <c:pt idx="169">
                  <c:v>2023.03.01</c:v>
                </c:pt>
                <c:pt idx="170">
                  <c:v>2023.03.01</c:v>
                </c:pt>
                <c:pt idx="171">
                  <c:v>2023.03.01</c:v>
                </c:pt>
                <c:pt idx="172">
                  <c:v>2023.03.01</c:v>
                </c:pt>
                <c:pt idx="173">
                  <c:v>2023.03.01</c:v>
                </c:pt>
                <c:pt idx="174">
                  <c:v>2023.03.01</c:v>
                </c:pt>
                <c:pt idx="175">
                  <c:v>2023.03.01</c:v>
                </c:pt>
                <c:pt idx="176">
                  <c:v>2023.03.02</c:v>
                </c:pt>
                <c:pt idx="177">
                  <c:v>2023.03.02</c:v>
                </c:pt>
                <c:pt idx="178">
                  <c:v>2023.03.02</c:v>
                </c:pt>
                <c:pt idx="179">
                  <c:v>2023.03.02</c:v>
                </c:pt>
                <c:pt idx="180">
                  <c:v>2023.03.02</c:v>
                </c:pt>
                <c:pt idx="181">
                  <c:v>2023.03.02</c:v>
                </c:pt>
                <c:pt idx="182">
                  <c:v>2023.03.02</c:v>
                </c:pt>
                <c:pt idx="183">
                  <c:v>2023.03.02</c:v>
                </c:pt>
                <c:pt idx="184">
                  <c:v>2023.03.02</c:v>
                </c:pt>
                <c:pt idx="185">
                  <c:v>2023.03.02</c:v>
                </c:pt>
                <c:pt idx="186">
                  <c:v>2023.03.03</c:v>
                </c:pt>
                <c:pt idx="187">
                  <c:v>2023.03.03</c:v>
                </c:pt>
                <c:pt idx="188">
                  <c:v>2023.03.03</c:v>
                </c:pt>
                <c:pt idx="189">
                  <c:v>2023.03.03</c:v>
                </c:pt>
                <c:pt idx="190">
                  <c:v>2023.03.03</c:v>
                </c:pt>
                <c:pt idx="191">
                  <c:v>2023.03.03</c:v>
                </c:pt>
                <c:pt idx="192">
                  <c:v>2023.03.03</c:v>
                </c:pt>
                <c:pt idx="193">
                  <c:v>2023.03.04</c:v>
                </c:pt>
                <c:pt idx="194">
                  <c:v>2023.03.04</c:v>
                </c:pt>
                <c:pt idx="195">
                  <c:v>2023.03.04</c:v>
                </c:pt>
                <c:pt idx="196">
                  <c:v>2023.03.04</c:v>
                </c:pt>
                <c:pt idx="197">
                  <c:v>2023.03.04</c:v>
                </c:pt>
                <c:pt idx="198">
                  <c:v>2023.03.04</c:v>
                </c:pt>
                <c:pt idx="199">
                  <c:v>2023.03.04</c:v>
                </c:pt>
                <c:pt idx="200">
                  <c:v>2023.03.04</c:v>
                </c:pt>
                <c:pt idx="201">
                  <c:v>2023.03.04</c:v>
                </c:pt>
                <c:pt idx="202">
                  <c:v>2023.03.04</c:v>
                </c:pt>
                <c:pt idx="203">
                  <c:v>2023.03.04</c:v>
                </c:pt>
                <c:pt idx="204">
                  <c:v>2023.03.04</c:v>
                </c:pt>
                <c:pt idx="205">
                  <c:v>2023.03.05</c:v>
                </c:pt>
                <c:pt idx="206">
                  <c:v>2023.03.05</c:v>
                </c:pt>
                <c:pt idx="207">
                  <c:v>2023.03.05</c:v>
                </c:pt>
                <c:pt idx="208">
                  <c:v>2023.03.05</c:v>
                </c:pt>
                <c:pt idx="209">
                  <c:v>2023.03.05</c:v>
                </c:pt>
                <c:pt idx="210">
                  <c:v>2023.03.05</c:v>
                </c:pt>
                <c:pt idx="211">
                  <c:v>2023.03.05</c:v>
                </c:pt>
                <c:pt idx="212">
                  <c:v>2023.03.05</c:v>
                </c:pt>
                <c:pt idx="213">
                  <c:v>2023.03.05</c:v>
                </c:pt>
                <c:pt idx="214">
                  <c:v>2023.03.05</c:v>
                </c:pt>
                <c:pt idx="215">
                  <c:v>2023.03.05</c:v>
                </c:pt>
                <c:pt idx="216">
                  <c:v>2023.03.05</c:v>
                </c:pt>
                <c:pt idx="217">
                  <c:v>2023.03.06</c:v>
                </c:pt>
                <c:pt idx="218">
                  <c:v>2023.03.06</c:v>
                </c:pt>
                <c:pt idx="219">
                  <c:v>2023.03.06</c:v>
                </c:pt>
                <c:pt idx="220">
                  <c:v>2023.03.06</c:v>
                </c:pt>
                <c:pt idx="221">
                  <c:v>2023.03.06</c:v>
                </c:pt>
                <c:pt idx="222">
                  <c:v>2023.03.06</c:v>
                </c:pt>
                <c:pt idx="223">
                  <c:v>2023.03.06</c:v>
                </c:pt>
                <c:pt idx="224">
                  <c:v>2023.03.06</c:v>
                </c:pt>
                <c:pt idx="225">
                  <c:v>2023.03.07</c:v>
                </c:pt>
                <c:pt idx="226">
                  <c:v>2023.03.07</c:v>
                </c:pt>
                <c:pt idx="227">
                  <c:v>2023.03.07</c:v>
                </c:pt>
                <c:pt idx="228">
                  <c:v>2023.03.07</c:v>
                </c:pt>
                <c:pt idx="229">
                  <c:v>2023.03.07</c:v>
                </c:pt>
                <c:pt idx="230">
                  <c:v>2023.03.07</c:v>
                </c:pt>
                <c:pt idx="231">
                  <c:v>2023.03.07</c:v>
                </c:pt>
                <c:pt idx="232">
                  <c:v>2023.03.07</c:v>
                </c:pt>
                <c:pt idx="233">
                  <c:v>2023.03.08</c:v>
                </c:pt>
                <c:pt idx="234">
                  <c:v>2023.03.08</c:v>
                </c:pt>
                <c:pt idx="235">
                  <c:v>2023.03.08</c:v>
                </c:pt>
                <c:pt idx="236">
                  <c:v>2023.03.08</c:v>
                </c:pt>
                <c:pt idx="237">
                  <c:v>2023.03.08</c:v>
                </c:pt>
                <c:pt idx="238">
                  <c:v>2023.03.08</c:v>
                </c:pt>
                <c:pt idx="239">
                  <c:v>2023.03.10</c:v>
                </c:pt>
                <c:pt idx="240">
                  <c:v>2023.03.10</c:v>
                </c:pt>
                <c:pt idx="241">
                  <c:v>2023.03.10</c:v>
                </c:pt>
                <c:pt idx="242">
                  <c:v>2023.03.10</c:v>
                </c:pt>
                <c:pt idx="243">
                  <c:v>2023.03.10</c:v>
                </c:pt>
                <c:pt idx="244">
                  <c:v>2023.03.10</c:v>
                </c:pt>
                <c:pt idx="245">
                  <c:v>2023.03.10</c:v>
                </c:pt>
                <c:pt idx="246">
                  <c:v>2023.03.11</c:v>
                </c:pt>
                <c:pt idx="247">
                  <c:v>2023.03.11</c:v>
                </c:pt>
                <c:pt idx="248">
                  <c:v>2023.03.11</c:v>
                </c:pt>
                <c:pt idx="249">
                  <c:v>2023.03.11</c:v>
                </c:pt>
                <c:pt idx="250">
                  <c:v>2023.03.11</c:v>
                </c:pt>
                <c:pt idx="251">
                  <c:v>2023.03.11</c:v>
                </c:pt>
                <c:pt idx="252">
                  <c:v>2023.03.11</c:v>
                </c:pt>
                <c:pt idx="253">
                  <c:v>2023.03.12</c:v>
                </c:pt>
                <c:pt idx="254">
                  <c:v>2023.03.12</c:v>
                </c:pt>
                <c:pt idx="255">
                  <c:v>2023.03.12</c:v>
                </c:pt>
                <c:pt idx="256">
                  <c:v>2023.03.12</c:v>
                </c:pt>
                <c:pt idx="257">
                  <c:v>2023.03.12</c:v>
                </c:pt>
                <c:pt idx="258">
                  <c:v>2023.03.12</c:v>
                </c:pt>
                <c:pt idx="259">
                  <c:v>2023.03.13</c:v>
                </c:pt>
                <c:pt idx="260">
                  <c:v>2023.03.13</c:v>
                </c:pt>
                <c:pt idx="261">
                  <c:v>2023.03.13</c:v>
                </c:pt>
                <c:pt idx="262">
                  <c:v>2023.03.13</c:v>
                </c:pt>
                <c:pt idx="263">
                  <c:v>2023.03.13</c:v>
                </c:pt>
                <c:pt idx="264">
                  <c:v>2023.03.13</c:v>
                </c:pt>
                <c:pt idx="265">
                  <c:v>2023.03.14</c:v>
                </c:pt>
                <c:pt idx="266">
                  <c:v>2023.03.14</c:v>
                </c:pt>
                <c:pt idx="267">
                  <c:v>2023.03.14</c:v>
                </c:pt>
                <c:pt idx="268">
                  <c:v>2023.03.15</c:v>
                </c:pt>
                <c:pt idx="269">
                  <c:v>2023.03.15</c:v>
                </c:pt>
                <c:pt idx="270">
                  <c:v>2023.03.15</c:v>
                </c:pt>
                <c:pt idx="271">
                  <c:v>2023.03.15</c:v>
                </c:pt>
                <c:pt idx="272">
                  <c:v>2023.03.15</c:v>
                </c:pt>
                <c:pt idx="273">
                  <c:v>2023.03.15</c:v>
                </c:pt>
                <c:pt idx="274">
                  <c:v>2023.03.15</c:v>
                </c:pt>
                <c:pt idx="275">
                  <c:v>2023.03.16</c:v>
                </c:pt>
                <c:pt idx="276">
                  <c:v>2023.03.16</c:v>
                </c:pt>
                <c:pt idx="277">
                  <c:v>2023.03.16</c:v>
                </c:pt>
                <c:pt idx="278">
                  <c:v>2023.03.16</c:v>
                </c:pt>
                <c:pt idx="279">
                  <c:v>2023.03.16</c:v>
                </c:pt>
                <c:pt idx="280">
                  <c:v>2023.03.16</c:v>
                </c:pt>
                <c:pt idx="281">
                  <c:v>2023.03.16</c:v>
                </c:pt>
                <c:pt idx="282">
                  <c:v>2023.03.17</c:v>
                </c:pt>
                <c:pt idx="283">
                  <c:v>2023.03.17</c:v>
                </c:pt>
                <c:pt idx="284">
                  <c:v>2023.03.17</c:v>
                </c:pt>
                <c:pt idx="285">
                  <c:v>2023.03.17</c:v>
                </c:pt>
                <c:pt idx="286">
                  <c:v>2023.03.17</c:v>
                </c:pt>
                <c:pt idx="287">
                  <c:v>2023.03.17</c:v>
                </c:pt>
                <c:pt idx="288">
                  <c:v>2023.03.18</c:v>
                </c:pt>
                <c:pt idx="289">
                  <c:v>2023.03.18</c:v>
                </c:pt>
                <c:pt idx="290">
                  <c:v>2023.03.18</c:v>
                </c:pt>
                <c:pt idx="291">
                  <c:v>2023.03.18</c:v>
                </c:pt>
                <c:pt idx="292">
                  <c:v>2023.03.18</c:v>
                </c:pt>
                <c:pt idx="293">
                  <c:v>2023.03.18</c:v>
                </c:pt>
                <c:pt idx="294">
                  <c:v>2023.03.19</c:v>
                </c:pt>
                <c:pt idx="295">
                  <c:v>2023.03.19</c:v>
                </c:pt>
                <c:pt idx="296">
                  <c:v>2023.03.19</c:v>
                </c:pt>
                <c:pt idx="297">
                  <c:v>2023.03.23</c:v>
                </c:pt>
                <c:pt idx="298">
                  <c:v>2023.03.23</c:v>
                </c:pt>
                <c:pt idx="299">
                  <c:v>2023.03.23</c:v>
                </c:pt>
                <c:pt idx="300">
                  <c:v>2023.03.24</c:v>
                </c:pt>
                <c:pt idx="301">
                  <c:v>2023.03.24</c:v>
                </c:pt>
                <c:pt idx="302">
                  <c:v>2023.03.24</c:v>
                </c:pt>
                <c:pt idx="303">
                  <c:v>2023.03.24</c:v>
                </c:pt>
                <c:pt idx="304">
                  <c:v>2023.03.25</c:v>
                </c:pt>
                <c:pt idx="305">
                  <c:v>2023.03.25</c:v>
                </c:pt>
                <c:pt idx="306">
                  <c:v>2023.03.25</c:v>
                </c:pt>
                <c:pt idx="307">
                  <c:v>2023.03.25</c:v>
                </c:pt>
                <c:pt idx="308">
                  <c:v>2023.03.26</c:v>
                </c:pt>
                <c:pt idx="309">
                  <c:v>2023.03.26</c:v>
                </c:pt>
                <c:pt idx="310">
                  <c:v>2023.03.26</c:v>
                </c:pt>
                <c:pt idx="311">
                  <c:v>2023.03.26</c:v>
                </c:pt>
                <c:pt idx="312">
                  <c:v>2023.03.27</c:v>
                </c:pt>
                <c:pt idx="313">
                  <c:v>2023.03.27</c:v>
                </c:pt>
                <c:pt idx="314">
                  <c:v>2023.03.27</c:v>
                </c:pt>
                <c:pt idx="315">
                  <c:v>2023.03.27</c:v>
                </c:pt>
                <c:pt idx="316">
                  <c:v>2023.03.28</c:v>
                </c:pt>
                <c:pt idx="317">
                  <c:v>2023.03.28</c:v>
                </c:pt>
                <c:pt idx="318">
                  <c:v>2023.03.28</c:v>
                </c:pt>
                <c:pt idx="319">
                  <c:v>2023.03.28</c:v>
                </c:pt>
                <c:pt idx="320">
                  <c:v>2023.03.29</c:v>
                </c:pt>
                <c:pt idx="321">
                  <c:v>2023.03.29</c:v>
                </c:pt>
                <c:pt idx="322">
                  <c:v>2023.03.30</c:v>
                </c:pt>
                <c:pt idx="323">
                  <c:v>2023.03.30</c:v>
                </c:pt>
                <c:pt idx="324">
                  <c:v>2023.03.30</c:v>
                </c:pt>
                <c:pt idx="325">
                  <c:v>2023.03.30</c:v>
                </c:pt>
                <c:pt idx="326">
                  <c:v>2023.04.04</c:v>
                </c:pt>
                <c:pt idx="327">
                  <c:v>2023.04.04</c:v>
                </c:pt>
                <c:pt idx="328">
                  <c:v>2023.04.06</c:v>
                </c:pt>
                <c:pt idx="329">
                  <c:v>2023.04.06</c:v>
                </c:pt>
                <c:pt idx="330">
                  <c:v>2023.04.07</c:v>
                </c:pt>
                <c:pt idx="331">
                  <c:v>2023.04.07</c:v>
                </c:pt>
                <c:pt idx="332">
                  <c:v>2023.04.08</c:v>
                </c:pt>
                <c:pt idx="333">
                  <c:v>2023.04.20</c:v>
                </c:pt>
                <c:pt idx="334">
                  <c:v>2023.04.20</c:v>
                </c:pt>
                <c:pt idx="335">
                  <c:v>2023.04.20</c:v>
                </c:pt>
                <c:pt idx="336">
                  <c:v>2023.04.20</c:v>
                </c:pt>
                <c:pt idx="337">
                  <c:v>2023.04.20</c:v>
                </c:pt>
                <c:pt idx="338">
                  <c:v>2023.04.20</c:v>
                </c:pt>
                <c:pt idx="339">
                  <c:v>2023.04.20</c:v>
                </c:pt>
                <c:pt idx="340">
                  <c:v>2023.04.21</c:v>
                </c:pt>
                <c:pt idx="341">
                  <c:v>2023.04.21</c:v>
                </c:pt>
                <c:pt idx="342">
                  <c:v>2023.04.21</c:v>
                </c:pt>
                <c:pt idx="343">
                  <c:v>2023.04.23</c:v>
                </c:pt>
                <c:pt idx="344">
                  <c:v>2023.04.23</c:v>
                </c:pt>
                <c:pt idx="345">
                  <c:v>2023.04.23</c:v>
                </c:pt>
                <c:pt idx="346">
                  <c:v>2023.04.24</c:v>
                </c:pt>
                <c:pt idx="347">
                  <c:v>2023.04.24</c:v>
                </c:pt>
                <c:pt idx="348">
                  <c:v>2023.04.25</c:v>
                </c:pt>
                <c:pt idx="349">
                  <c:v>2023.04.25</c:v>
                </c:pt>
                <c:pt idx="350">
                  <c:v>2023.04.25</c:v>
                </c:pt>
                <c:pt idx="351">
                  <c:v>2023.04.25</c:v>
                </c:pt>
                <c:pt idx="352">
                  <c:v>2023.04.25</c:v>
                </c:pt>
                <c:pt idx="353">
                  <c:v>2023.04.26</c:v>
                </c:pt>
                <c:pt idx="354">
                  <c:v>2023.04.26</c:v>
                </c:pt>
                <c:pt idx="355">
                  <c:v>2023.04.26</c:v>
                </c:pt>
                <c:pt idx="356">
                  <c:v>2023.04.27</c:v>
                </c:pt>
                <c:pt idx="357">
                  <c:v>2023.04.27</c:v>
                </c:pt>
                <c:pt idx="358">
                  <c:v>2023.04.27</c:v>
                </c:pt>
                <c:pt idx="359">
                  <c:v>2023.04.27</c:v>
                </c:pt>
                <c:pt idx="360">
                  <c:v>2023.04.27</c:v>
                </c:pt>
                <c:pt idx="361">
                  <c:v>2023.04.28</c:v>
                </c:pt>
                <c:pt idx="362">
                  <c:v>2023.04.28</c:v>
                </c:pt>
                <c:pt idx="363">
                  <c:v>2023.04.28</c:v>
                </c:pt>
                <c:pt idx="364">
                  <c:v>2023.04.28</c:v>
                </c:pt>
                <c:pt idx="365">
                  <c:v>2023.04.29</c:v>
                </c:pt>
                <c:pt idx="366">
                  <c:v>2023.04.29</c:v>
                </c:pt>
                <c:pt idx="367">
                  <c:v>2023.04.29</c:v>
                </c:pt>
                <c:pt idx="368">
                  <c:v>2023.04.29</c:v>
                </c:pt>
                <c:pt idx="369">
                  <c:v>2023.04.30</c:v>
                </c:pt>
                <c:pt idx="370">
                  <c:v>2023.04.30</c:v>
                </c:pt>
                <c:pt idx="371">
                  <c:v>2023.04.30</c:v>
                </c:pt>
                <c:pt idx="372">
                  <c:v>2023.05.04</c:v>
                </c:pt>
                <c:pt idx="373">
                  <c:v>2023.05.04</c:v>
                </c:pt>
                <c:pt idx="374">
                  <c:v>2023.05.05</c:v>
                </c:pt>
                <c:pt idx="375">
                  <c:v>2023.05.05</c:v>
                </c:pt>
                <c:pt idx="376">
                  <c:v>2023.05.05</c:v>
                </c:pt>
                <c:pt idx="377">
                  <c:v>2023.05.05</c:v>
                </c:pt>
                <c:pt idx="378">
                  <c:v>2023.05.05</c:v>
                </c:pt>
                <c:pt idx="379">
                  <c:v>2023.05.05</c:v>
                </c:pt>
                <c:pt idx="380">
                  <c:v>2023.05.05</c:v>
                </c:pt>
                <c:pt idx="381">
                  <c:v>2023.05.06</c:v>
                </c:pt>
                <c:pt idx="382">
                  <c:v>2023.05.06</c:v>
                </c:pt>
                <c:pt idx="383">
                  <c:v>2023.05.06</c:v>
                </c:pt>
                <c:pt idx="384">
                  <c:v>2023.05.06</c:v>
                </c:pt>
                <c:pt idx="385">
                  <c:v>2023.05.06</c:v>
                </c:pt>
                <c:pt idx="386">
                  <c:v>2023.05.06</c:v>
                </c:pt>
                <c:pt idx="387">
                  <c:v>2023.05.06</c:v>
                </c:pt>
                <c:pt idx="388">
                  <c:v>2023.05.07</c:v>
                </c:pt>
                <c:pt idx="389">
                  <c:v>2023.05.07</c:v>
                </c:pt>
                <c:pt idx="390">
                  <c:v>2023.05.07</c:v>
                </c:pt>
                <c:pt idx="391">
                  <c:v>2023.05.07</c:v>
                </c:pt>
                <c:pt idx="392">
                  <c:v>2023.05.07</c:v>
                </c:pt>
                <c:pt idx="393">
                  <c:v>2023.05.07</c:v>
                </c:pt>
                <c:pt idx="394">
                  <c:v>2023.05.07</c:v>
                </c:pt>
                <c:pt idx="395">
                  <c:v>2023.05.20</c:v>
                </c:pt>
                <c:pt idx="396">
                  <c:v>2023.05.20</c:v>
                </c:pt>
                <c:pt idx="397">
                  <c:v>2023.05.20</c:v>
                </c:pt>
                <c:pt idx="398">
                  <c:v>2023.05.20</c:v>
                </c:pt>
                <c:pt idx="399">
                  <c:v>2023.05.23</c:v>
                </c:pt>
                <c:pt idx="400">
                  <c:v>2023.05.23</c:v>
                </c:pt>
                <c:pt idx="401">
                  <c:v>2023.05.23</c:v>
                </c:pt>
                <c:pt idx="402">
                  <c:v>2023.05.23</c:v>
                </c:pt>
                <c:pt idx="403">
                  <c:v>2023.05.23</c:v>
                </c:pt>
                <c:pt idx="404">
                  <c:v>2023.05.23</c:v>
                </c:pt>
                <c:pt idx="405">
                  <c:v>2023.05.24</c:v>
                </c:pt>
                <c:pt idx="406">
                  <c:v>2023.05.24</c:v>
                </c:pt>
                <c:pt idx="407">
                  <c:v>2023.05.24</c:v>
                </c:pt>
                <c:pt idx="408">
                  <c:v>2023.05.25</c:v>
                </c:pt>
                <c:pt idx="409">
                  <c:v>2023.05.25</c:v>
                </c:pt>
                <c:pt idx="410">
                  <c:v>2023.05.25</c:v>
                </c:pt>
                <c:pt idx="411">
                  <c:v>2023.05.25</c:v>
                </c:pt>
                <c:pt idx="412">
                  <c:v>2023.05.25</c:v>
                </c:pt>
                <c:pt idx="413">
                  <c:v>2023.05.25</c:v>
                </c:pt>
                <c:pt idx="414">
                  <c:v>2023.05.25</c:v>
                </c:pt>
                <c:pt idx="415">
                  <c:v>2023.05.26</c:v>
                </c:pt>
                <c:pt idx="416">
                  <c:v>2023.05.26</c:v>
                </c:pt>
                <c:pt idx="417">
                  <c:v>2023.05.26</c:v>
                </c:pt>
                <c:pt idx="418">
                  <c:v>2023.05.26</c:v>
                </c:pt>
                <c:pt idx="419">
                  <c:v>2023.05.26</c:v>
                </c:pt>
                <c:pt idx="420">
                  <c:v>2023.05.27</c:v>
                </c:pt>
                <c:pt idx="421">
                  <c:v>2023.05.27</c:v>
                </c:pt>
                <c:pt idx="422">
                  <c:v>2023.05.27</c:v>
                </c:pt>
                <c:pt idx="423">
                  <c:v>2023.05.27</c:v>
                </c:pt>
                <c:pt idx="424">
                  <c:v>2023.05.27</c:v>
                </c:pt>
                <c:pt idx="425">
                  <c:v>2023.05.27</c:v>
                </c:pt>
                <c:pt idx="426">
                  <c:v>2023.05.28</c:v>
                </c:pt>
                <c:pt idx="427">
                  <c:v>2023.05.28</c:v>
                </c:pt>
                <c:pt idx="428">
                  <c:v>2023.05.28</c:v>
                </c:pt>
                <c:pt idx="429">
                  <c:v>2023.05.28</c:v>
                </c:pt>
                <c:pt idx="430">
                  <c:v>2023.05.28</c:v>
                </c:pt>
                <c:pt idx="431">
                  <c:v>2023.05.29</c:v>
                </c:pt>
                <c:pt idx="432">
                  <c:v>2023.05.29</c:v>
                </c:pt>
                <c:pt idx="433">
                  <c:v>2023.05.30</c:v>
                </c:pt>
                <c:pt idx="434">
                  <c:v>2023.05.30</c:v>
                </c:pt>
                <c:pt idx="435">
                  <c:v>2023.05.30</c:v>
                </c:pt>
                <c:pt idx="436">
                  <c:v>2023.05.31</c:v>
                </c:pt>
                <c:pt idx="437">
                  <c:v>2023.05.31</c:v>
                </c:pt>
                <c:pt idx="438">
                  <c:v>2023.06.01</c:v>
                </c:pt>
                <c:pt idx="439">
                  <c:v>2023.06.01</c:v>
                </c:pt>
                <c:pt idx="440">
                  <c:v>2023.06.01</c:v>
                </c:pt>
                <c:pt idx="441">
                  <c:v>2023.06.01</c:v>
                </c:pt>
                <c:pt idx="442">
                  <c:v>2023.06.01</c:v>
                </c:pt>
                <c:pt idx="443">
                  <c:v>2023.06.01</c:v>
                </c:pt>
                <c:pt idx="444">
                  <c:v>2023.06.02</c:v>
                </c:pt>
                <c:pt idx="445">
                  <c:v>2023.06.02</c:v>
                </c:pt>
                <c:pt idx="446">
                  <c:v>2023.06.02</c:v>
                </c:pt>
                <c:pt idx="447">
                  <c:v>2023.06.02</c:v>
                </c:pt>
                <c:pt idx="448">
                  <c:v>2023.06.03</c:v>
                </c:pt>
                <c:pt idx="449">
                  <c:v>2023.06.03</c:v>
                </c:pt>
                <c:pt idx="450">
                  <c:v>2023.06.03</c:v>
                </c:pt>
                <c:pt idx="451">
                  <c:v>2023.06.03</c:v>
                </c:pt>
                <c:pt idx="452">
                  <c:v>2023.06.03</c:v>
                </c:pt>
                <c:pt idx="453">
                  <c:v>2023.06.03</c:v>
                </c:pt>
                <c:pt idx="454">
                  <c:v>2023.06.03</c:v>
                </c:pt>
                <c:pt idx="455">
                  <c:v>2023.06.20</c:v>
                </c:pt>
                <c:pt idx="456">
                  <c:v>2023.06.20</c:v>
                </c:pt>
                <c:pt idx="457">
                  <c:v>2023.06.20</c:v>
                </c:pt>
                <c:pt idx="458">
                  <c:v>2023.06.20</c:v>
                </c:pt>
                <c:pt idx="459">
                  <c:v>2023.06.21</c:v>
                </c:pt>
                <c:pt idx="460">
                  <c:v>2023.06.21</c:v>
                </c:pt>
                <c:pt idx="461">
                  <c:v>2023.06.22</c:v>
                </c:pt>
                <c:pt idx="462">
                  <c:v>2023.06.22</c:v>
                </c:pt>
                <c:pt idx="463">
                  <c:v>2023.06.22</c:v>
                </c:pt>
                <c:pt idx="464">
                  <c:v>2023.06.22</c:v>
                </c:pt>
                <c:pt idx="465">
                  <c:v>2023.06.22</c:v>
                </c:pt>
                <c:pt idx="466">
                  <c:v>2023.06.22</c:v>
                </c:pt>
                <c:pt idx="467">
                  <c:v>2023.06.22</c:v>
                </c:pt>
                <c:pt idx="468">
                  <c:v>2023.06.22</c:v>
                </c:pt>
                <c:pt idx="469">
                  <c:v>2023.06.23</c:v>
                </c:pt>
                <c:pt idx="470">
                  <c:v>2023.06.23</c:v>
                </c:pt>
                <c:pt idx="471">
                  <c:v>2023.06.23</c:v>
                </c:pt>
                <c:pt idx="472">
                  <c:v>2023.06.24</c:v>
                </c:pt>
                <c:pt idx="473">
                  <c:v>2023.06.24</c:v>
                </c:pt>
                <c:pt idx="474">
                  <c:v>2023.06.24</c:v>
                </c:pt>
                <c:pt idx="475">
                  <c:v>2023.06.25</c:v>
                </c:pt>
                <c:pt idx="476">
                  <c:v>2023.06.25</c:v>
                </c:pt>
                <c:pt idx="477">
                  <c:v>2023.06.25</c:v>
                </c:pt>
                <c:pt idx="478">
                  <c:v>2023.06.25</c:v>
                </c:pt>
                <c:pt idx="479">
                  <c:v>2023.06.25</c:v>
                </c:pt>
                <c:pt idx="480">
                  <c:v>2023.06.25</c:v>
                </c:pt>
                <c:pt idx="481">
                  <c:v>2023.06.25</c:v>
                </c:pt>
                <c:pt idx="482">
                  <c:v>2023.06.25</c:v>
                </c:pt>
                <c:pt idx="483">
                  <c:v>2023.06.26</c:v>
                </c:pt>
                <c:pt idx="484">
                  <c:v>2023.06.26</c:v>
                </c:pt>
                <c:pt idx="485">
                  <c:v>2023.06.26</c:v>
                </c:pt>
                <c:pt idx="486">
                  <c:v>2023.06.26</c:v>
                </c:pt>
                <c:pt idx="487">
                  <c:v>2023.06.27</c:v>
                </c:pt>
                <c:pt idx="488">
                  <c:v>2023.06.27</c:v>
                </c:pt>
                <c:pt idx="489">
                  <c:v>2023.06.27</c:v>
                </c:pt>
                <c:pt idx="490">
                  <c:v>2023.06.28</c:v>
                </c:pt>
                <c:pt idx="491">
                  <c:v>2023.06.28</c:v>
                </c:pt>
                <c:pt idx="492">
                  <c:v>2023.06.29</c:v>
                </c:pt>
                <c:pt idx="493">
                  <c:v>2023.06.29</c:v>
                </c:pt>
                <c:pt idx="494">
                  <c:v>2023.06.29</c:v>
                </c:pt>
                <c:pt idx="495">
                  <c:v>2023.06.29</c:v>
                </c:pt>
                <c:pt idx="496">
                  <c:v>2023.06.29</c:v>
                </c:pt>
                <c:pt idx="497">
                  <c:v>2023.06.29</c:v>
                </c:pt>
                <c:pt idx="498">
                  <c:v>2023.06.30</c:v>
                </c:pt>
                <c:pt idx="499">
                  <c:v>2023.06.30</c:v>
                </c:pt>
                <c:pt idx="500">
                  <c:v>2023.06.30</c:v>
                </c:pt>
                <c:pt idx="501">
                  <c:v>2023.06.30</c:v>
                </c:pt>
                <c:pt idx="502">
                  <c:v>2023.06.30</c:v>
                </c:pt>
                <c:pt idx="503">
                  <c:v>2023.06.30</c:v>
                </c:pt>
                <c:pt idx="504">
                  <c:v>2023.07.02</c:v>
                </c:pt>
                <c:pt idx="505">
                  <c:v>2023.07.02</c:v>
                </c:pt>
                <c:pt idx="506">
                  <c:v>2023.07.02</c:v>
                </c:pt>
                <c:pt idx="507">
                  <c:v>2023.07.05</c:v>
                </c:pt>
                <c:pt idx="508">
                  <c:v>2023.07.05</c:v>
                </c:pt>
                <c:pt idx="509">
                  <c:v>2023.07.06</c:v>
                </c:pt>
                <c:pt idx="510">
                  <c:v>2023.07.06</c:v>
                </c:pt>
                <c:pt idx="511">
                  <c:v>2023.07.07</c:v>
                </c:pt>
                <c:pt idx="512">
                  <c:v>2023.07.07</c:v>
                </c:pt>
                <c:pt idx="513">
                  <c:v>2023.07.08</c:v>
                </c:pt>
                <c:pt idx="514">
                  <c:v>2023.07.19</c:v>
                </c:pt>
                <c:pt idx="515">
                  <c:v>2023.07.19</c:v>
                </c:pt>
                <c:pt idx="516">
                  <c:v>2023.07.19</c:v>
                </c:pt>
                <c:pt idx="517">
                  <c:v>2023.07.20</c:v>
                </c:pt>
                <c:pt idx="518">
                  <c:v>2023.07.20</c:v>
                </c:pt>
                <c:pt idx="519">
                  <c:v>2023.07.20</c:v>
                </c:pt>
                <c:pt idx="520">
                  <c:v>2023.07.20</c:v>
                </c:pt>
                <c:pt idx="521">
                  <c:v>2023.07.20</c:v>
                </c:pt>
                <c:pt idx="522">
                  <c:v>2023.07.20</c:v>
                </c:pt>
                <c:pt idx="523">
                  <c:v>2023.07.20</c:v>
                </c:pt>
                <c:pt idx="524">
                  <c:v>2023.07.23</c:v>
                </c:pt>
                <c:pt idx="525">
                  <c:v>2023.07.23</c:v>
                </c:pt>
                <c:pt idx="526">
                  <c:v>2023.07.23</c:v>
                </c:pt>
                <c:pt idx="527">
                  <c:v>2023.07.24</c:v>
                </c:pt>
                <c:pt idx="528">
                  <c:v>2023.07.24</c:v>
                </c:pt>
                <c:pt idx="529">
                  <c:v>2023.07.25</c:v>
                </c:pt>
                <c:pt idx="530">
                  <c:v>2023.07.25</c:v>
                </c:pt>
                <c:pt idx="531">
                  <c:v>2023.07.26</c:v>
                </c:pt>
                <c:pt idx="532">
                  <c:v>2023.07.26</c:v>
                </c:pt>
                <c:pt idx="533">
                  <c:v>2023.07.27</c:v>
                </c:pt>
                <c:pt idx="534">
                  <c:v>2023.07.27</c:v>
                </c:pt>
                <c:pt idx="535">
                  <c:v>2023.07.27</c:v>
                </c:pt>
                <c:pt idx="536">
                  <c:v>2023.07.27</c:v>
                </c:pt>
                <c:pt idx="537">
                  <c:v>2023.07.27</c:v>
                </c:pt>
                <c:pt idx="538">
                  <c:v>2023.07.28</c:v>
                </c:pt>
                <c:pt idx="539">
                  <c:v>2023.07.28</c:v>
                </c:pt>
                <c:pt idx="540">
                  <c:v>2023.07.28</c:v>
                </c:pt>
                <c:pt idx="541">
                  <c:v>2023.07.28</c:v>
                </c:pt>
                <c:pt idx="542">
                  <c:v>2023.07.29</c:v>
                </c:pt>
                <c:pt idx="543">
                  <c:v>2023.07.29</c:v>
                </c:pt>
                <c:pt idx="544">
                  <c:v>2023.07.29</c:v>
                </c:pt>
                <c:pt idx="545">
                  <c:v>2023.07.29</c:v>
                </c:pt>
                <c:pt idx="546">
                  <c:v>2023.07.30</c:v>
                </c:pt>
                <c:pt idx="547">
                  <c:v>2023.07.30</c:v>
                </c:pt>
                <c:pt idx="548">
                  <c:v>2023.07.30</c:v>
                </c:pt>
                <c:pt idx="549">
                  <c:v>2023.07.30</c:v>
                </c:pt>
                <c:pt idx="550">
                  <c:v>2023.07.30</c:v>
                </c:pt>
                <c:pt idx="551">
                  <c:v>2023.07.31</c:v>
                </c:pt>
                <c:pt idx="552">
                  <c:v>2023.07.31</c:v>
                </c:pt>
                <c:pt idx="553">
                  <c:v>2023.08.02</c:v>
                </c:pt>
                <c:pt idx="554">
                  <c:v>2023.08.02</c:v>
                </c:pt>
                <c:pt idx="555">
                  <c:v>2023.08.02</c:v>
                </c:pt>
                <c:pt idx="556">
                  <c:v>2023.08.02</c:v>
                </c:pt>
                <c:pt idx="557">
                  <c:v>2023.08.02</c:v>
                </c:pt>
                <c:pt idx="558">
                  <c:v>2023.08.03</c:v>
                </c:pt>
                <c:pt idx="559">
                  <c:v>2023.08.03</c:v>
                </c:pt>
                <c:pt idx="560">
                  <c:v>2023.08.03</c:v>
                </c:pt>
                <c:pt idx="561">
                  <c:v>2023.08.03</c:v>
                </c:pt>
                <c:pt idx="562">
                  <c:v>2023.08.03</c:v>
                </c:pt>
                <c:pt idx="563">
                  <c:v>2023.08.03</c:v>
                </c:pt>
                <c:pt idx="564">
                  <c:v>2023.08.03</c:v>
                </c:pt>
                <c:pt idx="565">
                  <c:v>2023.08.03</c:v>
                </c:pt>
                <c:pt idx="566">
                  <c:v>2023.08.04</c:v>
                </c:pt>
                <c:pt idx="567">
                  <c:v>2023.08.04</c:v>
                </c:pt>
                <c:pt idx="568">
                  <c:v>2023.08.04</c:v>
                </c:pt>
                <c:pt idx="569">
                  <c:v>2023.08.04</c:v>
                </c:pt>
                <c:pt idx="570">
                  <c:v>2023.08.04</c:v>
                </c:pt>
                <c:pt idx="571">
                  <c:v>2023.08.04</c:v>
                </c:pt>
                <c:pt idx="572">
                  <c:v>2023.08.04</c:v>
                </c:pt>
                <c:pt idx="573">
                  <c:v>2023.08.05</c:v>
                </c:pt>
                <c:pt idx="574">
                  <c:v>2023.08.05</c:v>
                </c:pt>
                <c:pt idx="575">
                  <c:v>2023.08.05</c:v>
                </c:pt>
                <c:pt idx="576">
                  <c:v>2023.08.05</c:v>
                </c:pt>
                <c:pt idx="577">
                  <c:v>2023.08.06</c:v>
                </c:pt>
                <c:pt idx="578">
                  <c:v>2023.08.06</c:v>
                </c:pt>
                <c:pt idx="579">
                  <c:v>2023.08.06</c:v>
                </c:pt>
                <c:pt idx="580">
                  <c:v>2023.08.06</c:v>
                </c:pt>
                <c:pt idx="581">
                  <c:v>2023.08.06</c:v>
                </c:pt>
                <c:pt idx="582">
                  <c:v>2023.08.06</c:v>
                </c:pt>
                <c:pt idx="583">
                  <c:v>2023.08.06</c:v>
                </c:pt>
                <c:pt idx="584">
                  <c:v>2023.08.07</c:v>
                </c:pt>
                <c:pt idx="585">
                  <c:v>2023.08.08</c:v>
                </c:pt>
                <c:pt idx="586">
                  <c:v>2023.08.08</c:v>
                </c:pt>
                <c:pt idx="587">
                  <c:v>2023.08.08</c:v>
                </c:pt>
                <c:pt idx="588">
                  <c:v>2023.08.08</c:v>
                </c:pt>
                <c:pt idx="589">
                  <c:v>2023.08.09</c:v>
                </c:pt>
                <c:pt idx="590">
                  <c:v>2023.08.09</c:v>
                </c:pt>
                <c:pt idx="591">
                  <c:v>2023.08.09</c:v>
                </c:pt>
                <c:pt idx="592">
                  <c:v>2023.08.10</c:v>
                </c:pt>
                <c:pt idx="593">
                  <c:v>2023.08.10</c:v>
                </c:pt>
                <c:pt idx="594">
                  <c:v>2023.08.10</c:v>
                </c:pt>
                <c:pt idx="595">
                  <c:v>2023.08.10</c:v>
                </c:pt>
                <c:pt idx="596">
                  <c:v>2023.08.10</c:v>
                </c:pt>
                <c:pt idx="597">
                  <c:v>2023.08.10</c:v>
                </c:pt>
                <c:pt idx="598">
                  <c:v>2023.08.11</c:v>
                </c:pt>
                <c:pt idx="599">
                  <c:v>2023.08.11</c:v>
                </c:pt>
                <c:pt idx="600">
                  <c:v>2023.08.11</c:v>
                </c:pt>
                <c:pt idx="601">
                  <c:v>2023.08.12</c:v>
                </c:pt>
                <c:pt idx="602">
                  <c:v>2023.08.12</c:v>
                </c:pt>
                <c:pt idx="603">
                  <c:v>2023.08.13</c:v>
                </c:pt>
                <c:pt idx="604">
                  <c:v>2023.08.13</c:v>
                </c:pt>
                <c:pt idx="605">
                  <c:v>2023.08.13</c:v>
                </c:pt>
                <c:pt idx="606">
                  <c:v>2023.08.13</c:v>
                </c:pt>
                <c:pt idx="607">
                  <c:v>2023.08.14</c:v>
                </c:pt>
                <c:pt idx="608">
                  <c:v>2023.08.14</c:v>
                </c:pt>
                <c:pt idx="609">
                  <c:v>2023.08.14</c:v>
                </c:pt>
                <c:pt idx="610">
                  <c:v>2023.08.17</c:v>
                </c:pt>
                <c:pt idx="611">
                  <c:v>2023.08.17</c:v>
                </c:pt>
                <c:pt idx="612">
                  <c:v>2023.08.17</c:v>
                </c:pt>
                <c:pt idx="613">
                  <c:v>2023.08.17</c:v>
                </c:pt>
                <c:pt idx="614">
                  <c:v>2023.08.18</c:v>
                </c:pt>
                <c:pt idx="615">
                  <c:v>2023.08.18</c:v>
                </c:pt>
                <c:pt idx="616">
                  <c:v>2023.08.20</c:v>
                </c:pt>
                <c:pt idx="617">
                  <c:v>2023.08.20</c:v>
                </c:pt>
                <c:pt idx="618">
                  <c:v>2023.08.20</c:v>
                </c:pt>
                <c:pt idx="619">
                  <c:v>2023.08.20</c:v>
                </c:pt>
                <c:pt idx="620">
                  <c:v>2023.08.23</c:v>
                </c:pt>
                <c:pt idx="621">
                  <c:v>2023.08.23</c:v>
                </c:pt>
                <c:pt idx="622">
                  <c:v>2023.08.23</c:v>
                </c:pt>
                <c:pt idx="623">
                  <c:v>2023.08.24</c:v>
                </c:pt>
                <c:pt idx="624">
                  <c:v>2023.08.24</c:v>
                </c:pt>
                <c:pt idx="625">
                  <c:v>2023.08.24</c:v>
                </c:pt>
                <c:pt idx="626">
                  <c:v>2023.08.24</c:v>
                </c:pt>
                <c:pt idx="627">
                  <c:v>2023.08.25</c:v>
                </c:pt>
                <c:pt idx="628">
                  <c:v>2023.08.25</c:v>
                </c:pt>
                <c:pt idx="629">
                  <c:v>2023.08.25</c:v>
                </c:pt>
                <c:pt idx="630">
                  <c:v>2023.08.25</c:v>
                </c:pt>
                <c:pt idx="631">
                  <c:v>2023.08.26</c:v>
                </c:pt>
                <c:pt idx="632">
                  <c:v>2023.08.26</c:v>
                </c:pt>
                <c:pt idx="633">
                  <c:v>2023.08.26</c:v>
                </c:pt>
                <c:pt idx="634">
                  <c:v>2023.08.26</c:v>
                </c:pt>
                <c:pt idx="635">
                  <c:v>2023.08.27</c:v>
                </c:pt>
                <c:pt idx="636">
                  <c:v>2023.08.27</c:v>
                </c:pt>
                <c:pt idx="637">
                  <c:v>2023.08.27</c:v>
                </c:pt>
                <c:pt idx="638">
                  <c:v>2023.08.27</c:v>
                </c:pt>
                <c:pt idx="639">
                  <c:v>2023.08.27</c:v>
                </c:pt>
                <c:pt idx="640">
                  <c:v>2023.08.28</c:v>
                </c:pt>
                <c:pt idx="641">
                  <c:v>2023.08.28</c:v>
                </c:pt>
                <c:pt idx="642">
                  <c:v>2023.08.29</c:v>
                </c:pt>
                <c:pt idx="643">
                  <c:v>2023.08.29</c:v>
                </c:pt>
                <c:pt idx="644">
                  <c:v>2023.08.29</c:v>
                </c:pt>
                <c:pt idx="645">
                  <c:v>2023.08.30</c:v>
                </c:pt>
                <c:pt idx="646">
                  <c:v>2023.08.30</c:v>
                </c:pt>
                <c:pt idx="647">
                  <c:v>2023.08.31</c:v>
                </c:pt>
                <c:pt idx="648">
                  <c:v>2023.08.31</c:v>
                </c:pt>
                <c:pt idx="649">
                  <c:v>2023.09.08</c:v>
                </c:pt>
                <c:pt idx="650">
                  <c:v>2023.09.08</c:v>
                </c:pt>
                <c:pt idx="651">
                  <c:v>2023.09.08</c:v>
                </c:pt>
                <c:pt idx="652">
                  <c:v>2023.09.08</c:v>
                </c:pt>
                <c:pt idx="653">
                  <c:v>2023.09.08</c:v>
                </c:pt>
                <c:pt idx="654">
                  <c:v>2023.09.08</c:v>
                </c:pt>
                <c:pt idx="655">
                  <c:v>2023.09.08</c:v>
                </c:pt>
                <c:pt idx="656">
                  <c:v>2023.09.08</c:v>
                </c:pt>
                <c:pt idx="657">
                  <c:v>2023.09.08</c:v>
                </c:pt>
                <c:pt idx="658">
                  <c:v>2023.09.09</c:v>
                </c:pt>
                <c:pt idx="659">
                  <c:v>2023.09.09</c:v>
                </c:pt>
                <c:pt idx="660">
                  <c:v>2023.09.09</c:v>
                </c:pt>
                <c:pt idx="661">
                  <c:v>2023.09.09</c:v>
                </c:pt>
                <c:pt idx="662">
                  <c:v>2023.09.09</c:v>
                </c:pt>
                <c:pt idx="663">
                  <c:v>2023.09.09</c:v>
                </c:pt>
                <c:pt idx="664">
                  <c:v>2023.09.09</c:v>
                </c:pt>
                <c:pt idx="665">
                  <c:v>2023.09.09</c:v>
                </c:pt>
                <c:pt idx="666">
                  <c:v>2023.09.09</c:v>
                </c:pt>
                <c:pt idx="667">
                  <c:v>2023.09.09</c:v>
                </c:pt>
                <c:pt idx="668">
                  <c:v>2023.09.09</c:v>
                </c:pt>
                <c:pt idx="669">
                  <c:v>2023.09.09</c:v>
                </c:pt>
                <c:pt idx="670">
                  <c:v>2023.09.09</c:v>
                </c:pt>
                <c:pt idx="671">
                  <c:v>2023.09.10</c:v>
                </c:pt>
                <c:pt idx="672">
                  <c:v>2023.09.10</c:v>
                </c:pt>
                <c:pt idx="673">
                  <c:v>2023.09.10</c:v>
                </c:pt>
                <c:pt idx="674">
                  <c:v>2023.09.10</c:v>
                </c:pt>
                <c:pt idx="675">
                  <c:v>2023.09.10</c:v>
                </c:pt>
                <c:pt idx="676">
                  <c:v>2023.09.10</c:v>
                </c:pt>
                <c:pt idx="677">
                  <c:v>2023.09.10</c:v>
                </c:pt>
                <c:pt idx="678">
                  <c:v>2023.09.10</c:v>
                </c:pt>
                <c:pt idx="679">
                  <c:v>2023.09.10</c:v>
                </c:pt>
                <c:pt idx="680">
                  <c:v>2023.09.10</c:v>
                </c:pt>
                <c:pt idx="681">
                  <c:v>2023.09.10</c:v>
                </c:pt>
                <c:pt idx="682">
                  <c:v>2023.09.10</c:v>
                </c:pt>
                <c:pt idx="683">
                  <c:v>2023.09.10</c:v>
                </c:pt>
                <c:pt idx="684">
                  <c:v>2023.09.11</c:v>
                </c:pt>
                <c:pt idx="685">
                  <c:v>2023.09.11</c:v>
                </c:pt>
                <c:pt idx="686">
                  <c:v>2023.09.11</c:v>
                </c:pt>
                <c:pt idx="687">
                  <c:v>2023.09.11</c:v>
                </c:pt>
                <c:pt idx="688">
                  <c:v>2023.09.11</c:v>
                </c:pt>
                <c:pt idx="689">
                  <c:v>2023.09.11</c:v>
                </c:pt>
                <c:pt idx="690">
                  <c:v>2023.09.11</c:v>
                </c:pt>
                <c:pt idx="691">
                  <c:v>2023.09.11</c:v>
                </c:pt>
                <c:pt idx="692">
                  <c:v>2023.09.11</c:v>
                </c:pt>
                <c:pt idx="693">
                  <c:v>2023.09.11</c:v>
                </c:pt>
                <c:pt idx="694">
                  <c:v>2023.09.11</c:v>
                </c:pt>
                <c:pt idx="695">
                  <c:v>2023.09.11</c:v>
                </c:pt>
                <c:pt idx="696">
                  <c:v>2023.09.11</c:v>
                </c:pt>
                <c:pt idx="697">
                  <c:v>2023.09.12</c:v>
                </c:pt>
                <c:pt idx="698">
                  <c:v>2023.09.12</c:v>
                </c:pt>
                <c:pt idx="699">
                  <c:v>2023.09.12</c:v>
                </c:pt>
                <c:pt idx="700">
                  <c:v>2023.09.12</c:v>
                </c:pt>
                <c:pt idx="701">
                  <c:v>2023.09.12</c:v>
                </c:pt>
                <c:pt idx="702">
                  <c:v>2023.09.12</c:v>
                </c:pt>
                <c:pt idx="703">
                  <c:v>2023.09.12</c:v>
                </c:pt>
                <c:pt idx="704">
                  <c:v>2023.09.12</c:v>
                </c:pt>
                <c:pt idx="705">
                  <c:v>2023.09.12</c:v>
                </c:pt>
                <c:pt idx="706">
                  <c:v>2023.09.13</c:v>
                </c:pt>
                <c:pt idx="707">
                  <c:v>2023.09.13</c:v>
                </c:pt>
                <c:pt idx="708">
                  <c:v>2023.09.13</c:v>
                </c:pt>
                <c:pt idx="709">
                  <c:v>2023.09.13</c:v>
                </c:pt>
                <c:pt idx="710">
                  <c:v>2023.09.13</c:v>
                </c:pt>
                <c:pt idx="711">
                  <c:v>2023.09.13</c:v>
                </c:pt>
                <c:pt idx="712">
                  <c:v>2023.09.13</c:v>
                </c:pt>
                <c:pt idx="713">
                  <c:v>2023.09.13</c:v>
                </c:pt>
                <c:pt idx="714">
                  <c:v>2023.09.13</c:v>
                </c:pt>
                <c:pt idx="715">
                  <c:v>2023.09.13</c:v>
                </c:pt>
                <c:pt idx="716">
                  <c:v>2023.09.13</c:v>
                </c:pt>
                <c:pt idx="717">
                  <c:v>2023.09.13</c:v>
                </c:pt>
                <c:pt idx="718">
                  <c:v>2023.09.13</c:v>
                </c:pt>
                <c:pt idx="719">
                  <c:v>2023.09.13</c:v>
                </c:pt>
                <c:pt idx="720">
                  <c:v>2023.09.13</c:v>
                </c:pt>
                <c:pt idx="721">
                  <c:v>2023.09.13</c:v>
                </c:pt>
                <c:pt idx="722">
                  <c:v>2023.09.14</c:v>
                </c:pt>
                <c:pt idx="723">
                  <c:v>2023.09.14</c:v>
                </c:pt>
                <c:pt idx="724">
                  <c:v>2023.09.14</c:v>
                </c:pt>
                <c:pt idx="725">
                  <c:v>2023.09.14</c:v>
                </c:pt>
                <c:pt idx="726">
                  <c:v>2023.09.14</c:v>
                </c:pt>
                <c:pt idx="727">
                  <c:v>2023.09.14</c:v>
                </c:pt>
                <c:pt idx="728">
                  <c:v>2023.09.14</c:v>
                </c:pt>
                <c:pt idx="729">
                  <c:v>2023.09.14</c:v>
                </c:pt>
                <c:pt idx="730">
                  <c:v>2023.09.14</c:v>
                </c:pt>
                <c:pt idx="731">
                  <c:v>2023.09.15</c:v>
                </c:pt>
                <c:pt idx="732">
                  <c:v>2023.09.15</c:v>
                </c:pt>
                <c:pt idx="733">
                  <c:v>2023.09.15</c:v>
                </c:pt>
                <c:pt idx="734">
                  <c:v>2023.09.15</c:v>
                </c:pt>
                <c:pt idx="735">
                  <c:v>2023.09.15</c:v>
                </c:pt>
                <c:pt idx="736">
                  <c:v>2023.09.15</c:v>
                </c:pt>
                <c:pt idx="737">
                  <c:v>2023.09.15</c:v>
                </c:pt>
                <c:pt idx="738">
                  <c:v>2023.09.15</c:v>
                </c:pt>
                <c:pt idx="739">
                  <c:v>2023.09.15</c:v>
                </c:pt>
                <c:pt idx="740">
                  <c:v>2023.09.15</c:v>
                </c:pt>
                <c:pt idx="741">
                  <c:v>2023.09.15</c:v>
                </c:pt>
                <c:pt idx="742">
                  <c:v>2023.09.15</c:v>
                </c:pt>
                <c:pt idx="743">
                  <c:v>2023.09.15</c:v>
                </c:pt>
                <c:pt idx="744">
                  <c:v>2023.09.15</c:v>
                </c:pt>
                <c:pt idx="745">
                  <c:v>2023.09.15</c:v>
                </c:pt>
                <c:pt idx="746">
                  <c:v>2023.09.15</c:v>
                </c:pt>
                <c:pt idx="747">
                  <c:v>2023.09.16</c:v>
                </c:pt>
                <c:pt idx="748">
                  <c:v>2023.09.16</c:v>
                </c:pt>
                <c:pt idx="749">
                  <c:v>2023.09.16</c:v>
                </c:pt>
                <c:pt idx="750">
                  <c:v>2023.09.16</c:v>
                </c:pt>
                <c:pt idx="751">
                  <c:v>2023.09.16</c:v>
                </c:pt>
                <c:pt idx="752">
                  <c:v>2023.09.16</c:v>
                </c:pt>
                <c:pt idx="753">
                  <c:v>2023.09.16</c:v>
                </c:pt>
                <c:pt idx="754">
                  <c:v>2023.09.16</c:v>
                </c:pt>
                <c:pt idx="755">
                  <c:v>2023.09.16</c:v>
                </c:pt>
                <c:pt idx="756">
                  <c:v>2023.09.16</c:v>
                </c:pt>
                <c:pt idx="757">
                  <c:v>2023.09.16</c:v>
                </c:pt>
                <c:pt idx="758">
                  <c:v>2023.09.16</c:v>
                </c:pt>
                <c:pt idx="759">
                  <c:v>2023.09.16</c:v>
                </c:pt>
                <c:pt idx="760">
                  <c:v>2023.09.16</c:v>
                </c:pt>
                <c:pt idx="761">
                  <c:v>2023.09.16</c:v>
                </c:pt>
                <c:pt idx="762">
                  <c:v>2023.09.16</c:v>
                </c:pt>
                <c:pt idx="763">
                  <c:v>2023.09.17</c:v>
                </c:pt>
                <c:pt idx="764">
                  <c:v>2023.09.17</c:v>
                </c:pt>
                <c:pt idx="765">
                  <c:v>2023.09.17</c:v>
                </c:pt>
                <c:pt idx="766">
                  <c:v>2023.09.17</c:v>
                </c:pt>
                <c:pt idx="767">
                  <c:v>2023.09.17</c:v>
                </c:pt>
                <c:pt idx="768">
                  <c:v>2023.09.17</c:v>
                </c:pt>
                <c:pt idx="769">
                  <c:v>2023.09.18</c:v>
                </c:pt>
                <c:pt idx="770">
                  <c:v>2023.09.18</c:v>
                </c:pt>
                <c:pt idx="771">
                  <c:v>2023.09.18</c:v>
                </c:pt>
                <c:pt idx="772">
                  <c:v>2023.09.18</c:v>
                </c:pt>
                <c:pt idx="773">
                  <c:v>2023.09.18</c:v>
                </c:pt>
                <c:pt idx="774">
                  <c:v>2023.09.18</c:v>
                </c:pt>
                <c:pt idx="775">
                  <c:v>2023.10.12</c:v>
                </c:pt>
                <c:pt idx="776">
                  <c:v>2023.10.12</c:v>
                </c:pt>
                <c:pt idx="777">
                  <c:v>2023.10.12</c:v>
                </c:pt>
                <c:pt idx="778">
                  <c:v>2023.10.12</c:v>
                </c:pt>
                <c:pt idx="779">
                  <c:v>2023.10.13</c:v>
                </c:pt>
                <c:pt idx="780">
                  <c:v>2023.10.13</c:v>
                </c:pt>
                <c:pt idx="781">
                  <c:v>2023.10.13</c:v>
                </c:pt>
                <c:pt idx="782">
                  <c:v>2023.10.13</c:v>
                </c:pt>
                <c:pt idx="783">
                  <c:v>2023.10.14</c:v>
                </c:pt>
                <c:pt idx="784">
                  <c:v>2023.10.14</c:v>
                </c:pt>
                <c:pt idx="785">
                  <c:v>2023.10.14</c:v>
                </c:pt>
                <c:pt idx="786">
                  <c:v>2023.10.15</c:v>
                </c:pt>
                <c:pt idx="787">
                  <c:v>2023.10.15</c:v>
                </c:pt>
                <c:pt idx="788">
                  <c:v>2023.10.15</c:v>
                </c:pt>
                <c:pt idx="789">
                  <c:v>2023.10.15</c:v>
                </c:pt>
                <c:pt idx="790">
                  <c:v>2023.10.16</c:v>
                </c:pt>
                <c:pt idx="791">
                  <c:v>2023.10.16</c:v>
                </c:pt>
                <c:pt idx="792">
                  <c:v>2023.10.16</c:v>
                </c:pt>
                <c:pt idx="793">
                  <c:v>2023.10.16</c:v>
                </c:pt>
                <c:pt idx="794">
                  <c:v>2023.10.17</c:v>
                </c:pt>
                <c:pt idx="795">
                  <c:v>2023.10.17</c:v>
                </c:pt>
                <c:pt idx="796">
                  <c:v>2023.10.17</c:v>
                </c:pt>
                <c:pt idx="797">
                  <c:v>2023.10.17</c:v>
                </c:pt>
                <c:pt idx="798">
                  <c:v>2023.10.18</c:v>
                </c:pt>
                <c:pt idx="799">
                  <c:v>2023.10.18</c:v>
                </c:pt>
                <c:pt idx="800">
                  <c:v>2023.10.18</c:v>
                </c:pt>
                <c:pt idx="801">
                  <c:v>2023.10.18</c:v>
                </c:pt>
                <c:pt idx="802">
                  <c:v>2023.10.18</c:v>
                </c:pt>
                <c:pt idx="803">
                  <c:v>2023.10.19</c:v>
                </c:pt>
                <c:pt idx="804">
                  <c:v>2023.10.19</c:v>
                </c:pt>
                <c:pt idx="805">
                  <c:v>2023.10.19</c:v>
                </c:pt>
                <c:pt idx="806">
                  <c:v>2023.10.19</c:v>
                </c:pt>
                <c:pt idx="807">
                  <c:v>2023.10.19</c:v>
                </c:pt>
                <c:pt idx="808">
                  <c:v>2023.11.13</c:v>
                </c:pt>
                <c:pt idx="809">
                  <c:v>2023.11.13</c:v>
                </c:pt>
                <c:pt idx="810">
                  <c:v>2023.11.13</c:v>
                </c:pt>
                <c:pt idx="811">
                  <c:v>2023.11.13</c:v>
                </c:pt>
                <c:pt idx="812">
                  <c:v>2023.11.14</c:v>
                </c:pt>
                <c:pt idx="813">
                  <c:v>2023.11.14</c:v>
                </c:pt>
                <c:pt idx="814">
                  <c:v>2023.11.14</c:v>
                </c:pt>
                <c:pt idx="815">
                  <c:v>2023.11.14</c:v>
                </c:pt>
                <c:pt idx="816">
                  <c:v>2023.11.15</c:v>
                </c:pt>
                <c:pt idx="817">
                  <c:v>2023.11.15</c:v>
                </c:pt>
                <c:pt idx="818">
                  <c:v>2023.11.15</c:v>
                </c:pt>
                <c:pt idx="819">
                  <c:v>2023.11.16</c:v>
                </c:pt>
                <c:pt idx="820">
                  <c:v>2023.11.16</c:v>
                </c:pt>
                <c:pt idx="821">
                  <c:v>2023.11.16</c:v>
                </c:pt>
                <c:pt idx="822">
                  <c:v>2023.11.16</c:v>
                </c:pt>
                <c:pt idx="823">
                  <c:v>2023.11.17</c:v>
                </c:pt>
                <c:pt idx="824">
                  <c:v>2023.11.17</c:v>
                </c:pt>
                <c:pt idx="825">
                  <c:v>2023.11.17</c:v>
                </c:pt>
                <c:pt idx="826">
                  <c:v>2023.11.17</c:v>
                </c:pt>
                <c:pt idx="827">
                  <c:v>2023.11.18</c:v>
                </c:pt>
                <c:pt idx="828">
                  <c:v>2023.11.18</c:v>
                </c:pt>
                <c:pt idx="829">
                  <c:v>2023.11.18</c:v>
                </c:pt>
                <c:pt idx="830">
                  <c:v>2023.11.18</c:v>
                </c:pt>
                <c:pt idx="831">
                  <c:v>2023.11.19</c:v>
                </c:pt>
                <c:pt idx="832">
                  <c:v>2023.11.19</c:v>
                </c:pt>
                <c:pt idx="833">
                  <c:v>2023.11.19</c:v>
                </c:pt>
                <c:pt idx="834">
                  <c:v>2023.11.19</c:v>
                </c:pt>
                <c:pt idx="835">
                  <c:v>2023.11.19</c:v>
                </c:pt>
                <c:pt idx="836">
                  <c:v>2023.11.20</c:v>
                </c:pt>
                <c:pt idx="837">
                  <c:v>2023.11.20</c:v>
                </c:pt>
                <c:pt idx="838">
                  <c:v>2023.11.20</c:v>
                </c:pt>
                <c:pt idx="839">
                  <c:v>2023.11.20</c:v>
                </c:pt>
                <c:pt idx="840">
                  <c:v>2023.11.20</c:v>
                </c:pt>
                <c:pt idx="841">
                  <c:v>2023.11.21</c:v>
                </c:pt>
                <c:pt idx="842">
                  <c:v>2023.11.21</c:v>
                </c:pt>
                <c:pt idx="843">
                  <c:v>2023.11.21</c:v>
                </c:pt>
                <c:pt idx="844">
                  <c:v>2023.11.22</c:v>
                </c:pt>
                <c:pt idx="845">
                  <c:v>2023.11.22</c:v>
                </c:pt>
                <c:pt idx="846">
                  <c:v>2023.11.23</c:v>
                </c:pt>
                <c:pt idx="847">
                  <c:v>2023.11.23</c:v>
                </c:pt>
                <c:pt idx="848">
                  <c:v>2023.11.24</c:v>
                </c:pt>
                <c:pt idx="849">
                  <c:v>2023.11.24</c:v>
                </c:pt>
                <c:pt idx="850">
                  <c:v>2023.11.27</c:v>
                </c:pt>
                <c:pt idx="851">
                  <c:v>2023.11.27</c:v>
                </c:pt>
                <c:pt idx="852">
                  <c:v>2023.11.27</c:v>
                </c:pt>
                <c:pt idx="853">
                  <c:v>2023.11.28</c:v>
                </c:pt>
                <c:pt idx="854">
                  <c:v>2023.11.28</c:v>
                </c:pt>
                <c:pt idx="855">
                  <c:v>2023.11.28</c:v>
                </c:pt>
                <c:pt idx="856">
                  <c:v>2023.11.28</c:v>
                </c:pt>
                <c:pt idx="857">
                  <c:v>2023.11.28</c:v>
                </c:pt>
                <c:pt idx="858">
                  <c:v>2023.11.29</c:v>
                </c:pt>
                <c:pt idx="859">
                  <c:v>2023.11.29</c:v>
                </c:pt>
                <c:pt idx="860">
                  <c:v>2023.11.29</c:v>
                </c:pt>
                <c:pt idx="861">
                  <c:v>2023.12.04</c:v>
                </c:pt>
                <c:pt idx="862">
                  <c:v>2023.12.04</c:v>
                </c:pt>
                <c:pt idx="863">
                  <c:v>2023.12.05</c:v>
                </c:pt>
                <c:pt idx="864">
                  <c:v>2023.12.05</c:v>
                </c:pt>
                <c:pt idx="865">
                  <c:v>2023.12.07</c:v>
                </c:pt>
                <c:pt idx="866">
                  <c:v>2023.12.07</c:v>
                </c:pt>
                <c:pt idx="867">
                  <c:v>2023.12.08</c:v>
                </c:pt>
                <c:pt idx="868">
                  <c:v>2023.12.08</c:v>
                </c:pt>
                <c:pt idx="869">
                  <c:v>2023.12.08</c:v>
                </c:pt>
                <c:pt idx="870">
                  <c:v>2023.12.09</c:v>
                </c:pt>
                <c:pt idx="871">
                  <c:v>2023.12.09</c:v>
                </c:pt>
                <c:pt idx="872">
                  <c:v>2023.12.09</c:v>
                </c:pt>
                <c:pt idx="873">
                  <c:v>2023.12.10</c:v>
                </c:pt>
                <c:pt idx="874">
                  <c:v>2023.12.10</c:v>
                </c:pt>
                <c:pt idx="875">
                  <c:v>2023.12.10</c:v>
                </c:pt>
                <c:pt idx="876">
                  <c:v>2023.12.10</c:v>
                </c:pt>
                <c:pt idx="877">
                  <c:v>2023.12.11</c:v>
                </c:pt>
                <c:pt idx="878">
                  <c:v>2023.12.11</c:v>
                </c:pt>
                <c:pt idx="879">
                  <c:v>2023.12.11</c:v>
                </c:pt>
                <c:pt idx="880">
                  <c:v>2023.12.11</c:v>
                </c:pt>
                <c:pt idx="881">
                  <c:v>2023.12.11</c:v>
                </c:pt>
                <c:pt idx="882">
                  <c:v>2023.12.12</c:v>
                </c:pt>
                <c:pt idx="883">
                  <c:v>2023.12.12</c:v>
                </c:pt>
                <c:pt idx="884">
                  <c:v>2023.12.12</c:v>
                </c:pt>
                <c:pt idx="885">
                  <c:v>2023.12.12</c:v>
                </c:pt>
                <c:pt idx="886">
                  <c:v>2023.12.12</c:v>
                </c:pt>
                <c:pt idx="887">
                  <c:v>2023.12.13</c:v>
                </c:pt>
                <c:pt idx="888">
                  <c:v>2023.12.13</c:v>
                </c:pt>
                <c:pt idx="889">
                  <c:v>2023.12.13</c:v>
                </c:pt>
                <c:pt idx="890">
                  <c:v>2023.12.13</c:v>
                </c:pt>
                <c:pt idx="891">
                  <c:v>2023.12.14</c:v>
                </c:pt>
                <c:pt idx="892">
                  <c:v>2023.12.14</c:v>
                </c:pt>
                <c:pt idx="893">
                  <c:v>2023.12.14</c:v>
                </c:pt>
                <c:pt idx="894">
                  <c:v>2023.12.14</c:v>
                </c:pt>
                <c:pt idx="895">
                  <c:v>2023.12.15</c:v>
                </c:pt>
                <c:pt idx="896">
                  <c:v>2023.12.15</c:v>
                </c:pt>
                <c:pt idx="897">
                  <c:v>2023.12.15</c:v>
                </c:pt>
                <c:pt idx="898">
                  <c:v>2023.12.16</c:v>
                </c:pt>
                <c:pt idx="899">
                  <c:v>2023.12.16</c:v>
                </c:pt>
                <c:pt idx="900">
                  <c:v>2023.12.16</c:v>
                </c:pt>
                <c:pt idx="901">
                  <c:v>2023.12.16</c:v>
                </c:pt>
                <c:pt idx="902">
                  <c:v>2023.12.17</c:v>
                </c:pt>
                <c:pt idx="903">
                  <c:v>2023.12.17</c:v>
                </c:pt>
                <c:pt idx="904">
                  <c:v>2023.12.17</c:v>
                </c:pt>
                <c:pt idx="905">
                  <c:v>2023.12.17</c:v>
                </c:pt>
                <c:pt idx="906">
                  <c:v>2023.12.18</c:v>
                </c:pt>
                <c:pt idx="907">
                  <c:v>2023.12.18</c:v>
                </c:pt>
                <c:pt idx="908">
                  <c:v>2023.12.18</c:v>
                </c:pt>
                <c:pt idx="909">
                  <c:v>2023.12.18</c:v>
                </c:pt>
                <c:pt idx="910">
                  <c:v>2023.12.19</c:v>
                </c:pt>
                <c:pt idx="911">
                  <c:v>2023.12.19</c:v>
                </c:pt>
                <c:pt idx="912">
                  <c:v>2023.12.19</c:v>
                </c:pt>
                <c:pt idx="913">
                  <c:v>2023.12.19</c:v>
                </c:pt>
                <c:pt idx="914">
                  <c:v>2023.12.19</c:v>
                </c:pt>
                <c:pt idx="915">
                  <c:v>2023.12.20</c:v>
                </c:pt>
                <c:pt idx="916">
                  <c:v>2023.12.20</c:v>
                </c:pt>
                <c:pt idx="917">
                  <c:v>2023.12.20</c:v>
                </c:pt>
                <c:pt idx="918">
                  <c:v>2023.12.20</c:v>
                </c:pt>
                <c:pt idx="919">
                  <c:v>2023.12.20</c:v>
                </c:pt>
                <c:pt idx="920">
                  <c:v>2023.12.21</c:v>
                </c:pt>
                <c:pt idx="921">
                  <c:v>2023.12.21</c:v>
                </c:pt>
                <c:pt idx="922">
                  <c:v>2023.12.21</c:v>
                </c:pt>
                <c:pt idx="923">
                  <c:v>2023.12.21</c:v>
                </c:pt>
                <c:pt idx="924">
                  <c:v>2023.12.22</c:v>
                </c:pt>
                <c:pt idx="925">
                  <c:v>2023.12.22</c:v>
                </c:pt>
                <c:pt idx="926">
                  <c:v>2023.12.22</c:v>
                </c:pt>
                <c:pt idx="927">
                  <c:v>2023.12.22</c:v>
                </c:pt>
                <c:pt idx="928">
                  <c:v>2023.12.22</c:v>
                </c:pt>
                <c:pt idx="929">
                  <c:v>2023.12.23</c:v>
                </c:pt>
                <c:pt idx="930">
                  <c:v>2023.12.23</c:v>
                </c:pt>
                <c:pt idx="931">
                  <c:v>2023.12.23</c:v>
                </c:pt>
                <c:pt idx="932">
                  <c:v>2023.12.23</c:v>
                </c:pt>
                <c:pt idx="933">
                  <c:v>2023.12.23</c:v>
                </c:pt>
                <c:pt idx="934">
                  <c:v>2023.12.24</c:v>
                </c:pt>
                <c:pt idx="935">
                  <c:v>2023.12.24</c:v>
                </c:pt>
                <c:pt idx="936">
                  <c:v>2023.12.24</c:v>
                </c:pt>
                <c:pt idx="937">
                  <c:v>2023.12.24</c:v>
                </c:pt>
                <c:pt idx="938">
                  <c:v>2023.12.24</c:v>
                </c:pt>
                <c:pt idx="939">
                  <c:v>2023.12.24</c:v>
                </c:pt>
                <c:pt idx="940">
                  <c:v>2023.12.25</c:v>
                </c:pt>
                <c:pt idx="941">
                  <c:v>2023.12.25</c:v>
                </c:pt>
                <c:pt idx="942">
                  <c:v>2023.12.25</c:v>
                </c:pt>
                <c:pt idx="943">
                  <c:v>2023.12.25</c:v>
                </c:pt>
                <c:pt idx="944">
                  <c:v>2023.12.25</c:v>
                </c:pt>
                <c:pt idx="945">
                  <c:v>2023.12.25</c:v>
                </c:pt>
                <c:pt idx="946">
                  <c:v>2023.12.26</c:v>
                </c:pt>
                <c:pt idx="947">
                  <c:v>2023.12.26</c:v>
                </c:pt>
                <c:pt idx="948">
                  <c:v>2023.12.26</c:v>
                </c:pt>
                <c:pt idx="949">
                  <c:v>2023.12.26</c:v>
                </c:pt>
                <c:pt idx="950">
                  <c:v>2023.12.26</c:v>
                </c:pt>
                <c:pt idx="951">
                  <c:v>2024.01.03</c:v>
                </c:pt>
                <c:pt idx="952">
                  <c:v>2024.01.03</c:v>
                </c:pt>
                <c:pt idx="953">
                  <c:v>2024.01.03</c:v>
                </c:pt>
                <c:pt idx="954">
                  <c:v>2024.01.04</c:v>
                </c:pt>
                <c:pt idx="955">
                  <c:v>2024.01.04</c:v>
                </c:pt>
                <c:pt idx="956">
                  <c:v>2024.01.05</c:v>
                </c:pt>
                <c:pt idx="957">
                  <c:v>2024.01.05</c:v>
                </c:pt>
                <c:pt idx="958">
                  <c:v>2024.01.06</c:v>
                </c:pt>
                <c:pt idx="959">
                  <c:v>2024.01.06</c:v>
                </c:pt>
                <c:pt idx="960">
                  <c:v>2024.01.13</c:v>
                </c:pt>
                <c:pt idx="961">
                  <c:v>2024.01.13</c:v>
                </c:pt>
                <c:pt idx="962">
                  <c:v>2024.01.13</c:v>
                </c:pt>
                <c:pt idx="963">
                  <c:v>2024.01.13</c:v>
                </c:pt>
                <c:pt idx="964">
                  <c:v>2024.01.14</c:v>
                </c:pt>
                <c:pt idx="965">
                  <c:v>2024.01.14</c:v>
                </c:pt>
                <c:pt idx="966">
                  <c:v>2024.01.14</c:v>
                </c:pt>
                <c:pt idx="967">
                  <c:v>2024.01.14</c:v>
                </c:pt>
                <c:pt idx="968">
                  <c:v>2024.01.15</c:v>
                </c:pt>
                <c:pt idx="969">
                  <c:v>2024.01.15</c:v>
                </c:pt>
                <c:pt idx="970">
                  <c:v>2024.01.15</c:v>
                </c:pt>
                <c:pt idx="971">
                  <c:v>2024.01.16</c:v>
                </c:pt>
                <c:pt idx="972">
                  <c:v>2024.01.16</c:v>
                </c:pt>
                <c:pt idx="973">
                  <c:v>2024.01.16</c:v>
                </c:pt>
                <c:pt idx="974">
                  <c:v>2024.01.16</c:v>
                </c:pt>
                <c:pt idx="975">
                  <c:v>2024.01.17</c:v>
                </c:pt>
                <c:pt idx="976">
                  <c:v>2024.01.17</c:v>
                </c:pt>
                <c:pt idx="977">
                  <c:v>2024.01.17</c:v>
                </c:pt>
                <c:pt idx="978">
                  <c:v>2024.01.17</c:v>
                </c:pt>
                <c:pt idx="979">
                  <c:v>2024.01.18</c:v>
                </c:pt>
                <c:pt idx="980">
                  <c:v>2024.01.18</c:v>
                </c:pt>
                <c:pt idx="981">
                  <c:v>2024.01.18</c:v>
                </c:pt>
                <c:pt idx="982">
                  <c:v>2024.01.18</c:v>
                </c:pt>
                <c:pt idx="983">
                  <c:v>2024.01.18</c:v>
                </c:pt>
                <c:pt idx="984">
                  <c:v>2024.01.18</c:v>
                </c:pt>
                <c:pt idx="985">
                  <c:v>2024.01.18</c:v>
                </c:pt>
                <c:pt idx="986">
                  <c:v>2024.01.19</c:v>
                </c:pt>
                <c:pt idx="987">
                  <c:v>2024.01.19</c:v>
                </c:pt>
                <c:pt idx="988">
                  <c:v>2024.01.19</c:v>
                </c:pt>
                <c:pt idx="989">
                  <c:v>2024.01.19</c:v>
                </c:pt>
                <c:pt idx="990">
                  <c:v>2024.01.19</c:v>
                </c:pt>
                <c:pt idx="991">
                  <c:v>2024.01.20</c:v>
                </c:pt>
                <c:pt idx="992">
                  <c:v>2024.01.20</c:v>
                </c:pt>
                <c:pt idx="993">
                  <c:v>2024.01.20</c:v>
                </c:pt>
                <c:pt idx="994">
                  <c:v>2024.01.20</c:v>
                </c:pt>
                <c:pt idx="995">
                  <c:v>2024.01.20</c:v>
                </c:pt>
                <c:pt idx="996">
                  <c:v>2024.01.22</c:v>
                </c:pt>
                <c:pt idx="997">
                  <c:v>2024.01.29</c:v>
                </c:pt>
                <c:pt idx="998">
                  <c:v>2024.01.29</c:v>
                </c:pt>
                <c:pt idx="999">
                  <c:v>2024.01.29</c:v>
                </c:pt>
                <c:pt idx="1000">
                  <c:v>2024.02.01</c:v>
                </c:pt>
                <c:pt idx="1001">
                  <c:v>2024.02.01</c:v>
                </c:pt>
                <c:pt idx="1002">
                  <c:v>2024.02.02</c:v>
                </c:pt>
                <c:pt idx="1003">
                  <c:v>2024.02.02</c:v>
                </c:pt>
                <c:pt idx="1004">
                  <c:v>2024.02.02</c:v>
                </c:pt>
                <c:pt idx="1005">
                  <c:v>2024.02.03</c:v>
                </c:pt>
                <c:pt idx="1006">
                  <c:v>2024.02.03</c:v>
                </c:pt>
                <c:pt idx="1007">
                  <c:v>2024.02.03</c:v>
                </c:pt>
                <c:pt idx="1008">
                  <c:v>2024.02.03</c:v>
                </c:pt>
                <c:pt idx="1009">
                  <c:v>2024.02.04</c:v>
                </c:pt>
                <c:pt idx="1010">
                  <c:v>2024.02.04</c:v>
                </c:pt>
                <c:pt idx="1011">
                  <c:v>2024.02.04</c:v>
                </c:pt>
                <c:pt idx="1012">
                  <c:v>2024.02.04</c:v>
                </c:pt>
                <c:pt idx="1013">
                  <c:v>2024.02.05</c:v>
                </c:pt>
                <c:pt idx="1014">
                  <c:v>2024.02.05</c:v>
                </c:pt>
                <c:pt idx="1015">
                  <c:v>2024.02.05</c:v>
                </c:pt>
                <c:pt idx="1016">
                  <c:v>2024.02.06</c:v>
                </c:pt>
                <c:pt idx="1017">
                  <c:v>2024.02.06</c:v>
                </c:pt>
                <c:pt idx="1018">
                  <c:v>2024.02.06</c:v>
                </c:pt>
                <c:pt idx="1019">
                  <c:v>2024.02.06</c:v>
                </c:pt>
                <c:pt idx="1020">
                  <c:v>2024.02.06</c:v>
                </c:pt>
                <c:pt idx="1021">
                  <c:v>2024.02.07</c:v>
                </c:pt>
                <c:pt idx="1022">
                  <c:v>2024.02.07</c:v>
                </c:pt>
                <c:pt idx="1023">
                  <c:v>2024.02.07</c:v>
                </c:pt>
                <c:pt idx="1024">
                  <c:v>2024.02.07</c:v>
                </c:pt>
                <c:pt idx="1025">
                  <c:v>2024.02.08</c:v>
                </c:pt>
                <c:pt idx="1026">
                  <c:v>2024.02.08</c:v>
                </c:pt>
                <c:pt idx="1027">
                  <c:v>2024.02.08</c:v>
                </c:pt>
                <c:pt idx="1028">
                  <c:v>2024.02.10</c:v>
                </c:pt>
                <c:pt idx="1029">
                  <c:v>2024.02.10</c:v>
                </c:pt>
                <c:pt idx="1030">
                  <c:v>2024.02.10</c:v>
                </c:pt>
                <c:pt idx="1031">
                  <c:v>2024.02.11</c:v>
                </c:pt>
                <c:pt idx="1032">
                  <c:v>2024.02.11</c:v>
                </c:pt>
                <c:pt idx="1033">
                  <c:v>2024.02.11</c:v>
                </c:pt>
                <c:pt idx="1034">
                  <c:v>2024.02.12</c:v>
                </c:pt>
                <c:pt idx="1035">
                  <c:v>2024.02.12</c:v>
                </c:pt>
                <c:pt idx="1036">
                  <c:v>2024.02.12</c:v>
                </c:pt>
                <c:pt idx="1037">
                  <c:v>2024.02.14</c:v>
                </c:pt>
                <c:pt idx="1038">
                  <c:v>2024.02.14</c:v>
                </c:pt>
                <c:pt idx="1039">
                  <c:v>2024.02.14</c:v>
                </c:pt>
                <c:pt idx="1040">
                  <c:v>2024.02.15</c:v>
                </c:pt>
                <c:pt idx="1041">
                  <c:v>2024.02.15</c:v>
                </c:pt>
                <c:pt idx="1042">
                  <c:v>2024.02.17</c:v>
                </c:pt>
                <c:pt idx="1043">
                  <c:v>2024.02.17</c:v>
                </c:pt>
                <c:pt idx="1044">
                  <c:v>2024.02.17</c:v>
                </c:pt>
                <c:pt idx="1045">
                  <c:v>2024.02.17</c:v>
                </c:pt>
                <c:pt idx="1046">
                  <c:v>2024.02.17</c:v>
                </c:pt>
                <c:pt idx="1047">
                  <c:v>2024.03.03</c:v>
                </c:pt>
                <c:pt idx="1048">
                  <c:v>2024.03.03</c:v>
                </c:pt>
                <c:pt idx="1049">
                  <c:v>2024.03.03</c:v>
                </c:pt>
                <c:pt idx="1050">
                  <c:v>2024.03.03</c:v>
                </c:pt>
                <c:pt idx="1051">
                  <c:v>2024.03.04</c:v>
                </c:pt>
                <c:pt idx="1052">
                  <c:v>2024.03.04</c:v>
                </c:pt>
                <c:pt idx="1053">
                  <c:v>2024.03.05</c:v>
                </c:pt>
                <c:pt idx="1054">
                  <c:v>2024.03.05</c:v>
                </c:pt>
                <c:pt idx="1055">
                  <c:v>2024.03.05</c:v>
                </c:pt>
                <c:pt idx="1056">
                  <c:v>2024.03.06</c:v>
                </c:pt>
                <c:pt idx="1057">
                  <c:v>2024.03.06</c:v>
                </c:pt>
                <c:pt idx="1058">
                  <c:v>2024.03.06</c:v>
                </c:pt>
                <c:pt idx="1059">
                  <c:v>2024.03.06</c:v>
                </c:pt>
                <c:pt idx="1060">
                  <c:v>2024.03.07</c:v>
                </c:pt>
                <c:pt idx="1061">
                  <c:v>2024.03.07</c:v>
                </c:pt>
                <c:pt idx="1062">
                  <c:v>2024.03.07</c:v>
                </c:pt>
                <c:pt idx="1063">
                  <c:v>2024.03.07</c:v>
                </c:pt>
                <c:pt idx="1064">
                  <c:v>2024.03.07</c:v>
                </c:pt>
                <c:pt idx="1065">
                  <c:v>2024.03.08</c:v>
                </c:pt>
                <c:pt idx="1066">
                  <c:v>2024.03.08</c:v>
                </c:pt>
                <c:pt idx="1067">
                  <c:v>2024.03.08</c:v>
                </c:pt>
                <c:pt idx="1068">
                  <c:v>2024.03.08</c:v>
                </c:pt>
                <c:pt idx="1069">
                  <c:v>2024.03.08</c:v>
                </c:pt>
                <c:pt idx="1070">
                  <c:v>2024.03.09</c:v>
                </c:pt>
                <c:pt idx="1071">
                  <c:v>2024.03.09</c:v>
                </c:pt>
                <c:pt idx="1072">
                  <c:v>2024.03.09</c:v>
                </c:pt>
                <c:pt idx="1073">
                  <c:v>2024.03.09</c:v>
                </c:pt>
                <c:pt idx="1074">
                  <c:v>2024.03.10</c:v>
                </c:pt>
                <c:pt idx="1075">
                  <c:v>2024.03.10</c:v>
                </c:pt>
                <c:pt idx="1076">
                  <c:v>2024.03.10</c:v>
                </c:pt>
                <c:pt idx="1077">
                  <c:v>2024.03.10</c:v>
                </c:pt>
                <c:pt idx="1078">
                  <c:v>2024.03.11</c:v>
                </c:pt>
                <c:pt idx="1079">
                  <c:v>2024.03.11</c:v>
                </c:pt>
                <c:pt idx="1080">
                  <c:v>2024.03.11</c:v>
                </c:pt>
                <c:pt idx="1081">
                  <c:v>2024.03.12</c:v>
                </c:pt>
                <c:pt idx="1082">
                  <c:v>2024.03.12</c:v>
                </c:pt>
                <c:pt idx="1083">
                  <c:v>2024.03.12</c:v>
                </c:pt>
                <c:pt idx="1084">
                  <c:v>2024.03.12</c:v>
                </c:pt>
                <c:pt idx="1085">
                  <c:v>2024.03.13</c:v>
                </c:pt>
                <c:pt idx="1086">
                  <c:v>2024.03.13</c:v>
                </c:pt>
                <c:pt idx="1087">
                  <c:v>2024.03.13</c:v>
                </c:pt>
                <c:pt idx="1088">
                  <c:v>2024.03.13</c:v>
                </c:pt>
                <c:pt idx="1089">
                  <c:v>2024.03.14</c:v>
                </c:pt>
                <c:pt idx="1090">
                  <c:v>2024.03.14</c:v>
                </c:pt>
                <c:pt idx="1091">
                  <c:v>2024.03.14</c:v>
                </c:pt>
                <c:pt idx="1092">
                  <c:v>2024.03.14</c:v>
                </c:pt>
                <c:pt idx="1093">
                  <c:v>2024.03.15</c:v>
                </c:pt>
                <c:pt idx="1094">
                  <c:v>2024.03.15</c:v>
                </c:pt>
                <c:pt idx="1095">
                  <c:v>2024.03.15</c:v>
                </c:pt>
                <c:pt idx="1096">
                  <c:v>2024.03.15</c:v>
                </c:pt>
                <c:pt idx="1097">
                  <c:v>2024.03.15</c:v>
                </c:pt>
                <c:pt idx="1098">
                  <c:v>2024.03.16</c:v>
                </c:pt>
                <c:pt idx="1099">
                  <c:v>2024.03.16</c:v>
                </c:pt>
                <c:pt idx="1100">
                  <c:v>2024.03.16</c:v>
                </c:pt>
                <c:pt idx="1101">
                  <c:v>2024.03.16</c:v>
                </c:pt>
                <c:pt idx="1102">
                  <c:v>2024.03.17</c:v>
                </c:pt>
                <c:pt idx="1103">
                  <c:v>2024.03.17</c:v>
                </c:pt>
                <c:pt idx="1104">
                  <c:v>2024.03.17</c:v>
                </c:pt>
                <c:pt idx="1105">
                  <c:v>2024.03.17</c:v>
                </c:pt>
                <c:pt idx="1106">
                  <c:v>2024.03.17</c:v>
                </c:pt>
                <c:pt idx="1107">
                  <c:v>2024.03.17</c:v>
                </c:pt>
                <c:pt idx="1108">
                  <c:v>2024.03.17</c:v>
                </c:pt>
                <c:pt idx="1109">
                  <c:v>2024.03.18</c:v>
                </c:pt>
                <c:pt idx="1110">
                  <c:v>2024.03.18</c:v>
                </c:pt>
                <c:pt idx="1111">
                  <c:v>2024.03.18</c:v>
                </c:pt>
                <c:pt idx="1112">
                  <c:v>2024.03.18</c:v>
                </c:pt>
                <c:pt idx="1113">
                  <c:v>2024.03.18</c:v>
                </c:pt>
                <c:pt idx="1114">
                  <c:v>2024.03.19</c:v>
                </c:pt>
                <c:pt idx="1115">
                  <c:v>2024.03.19</c:v>
                </c:pt>
                <c:pt idx="1116">
                  <c:v>2024.03.19</c:v>
                </c:pt>
                <c:pt idx="1117">
                  <c:v>2024.03.19</c:v>
                </c:pt>
                <c:pt idx="1118">
                  <c:v>2024.03.19</c:v>
                </c:pt>
                <c:pt idx="1119">
                  <c:v>2024.03.20</c:v>
                </c:pt>
                <c:pt idx="1120">
                  <c:v>2024.03.20</c:v>
                </c:pt>
                <c:pt idx="1121">
                  <c:v>2024.03.20</c:v>
                </c:pt>
                <c:pt idx="1122">
                  <c:v>2024.03.20</c:v>
                </c:pt>
                <c:pt idx="1123">
                  <c:v>2024.03.20</c:v>
                </c:pt>
                <c:pt idx="1124">
                  <c:v>2024.03.20</c:v>
                </c:pt>
                <c:pt idx="1125">
                  <c:v>2024.03.20</c:v>
                </c:pt>
                <c:pt idx="1126">
                  <c:v>2024.03.21</c:v>
                </c:pt>
                <c:pt idx="1127">
                  <c:v>2024.03.21</c:v>
                </c:pt>
                <c:pt idx="1128">
                  <c:v>2024.03.21</c:v>
                </c:pt>
                <c:pt idx="1129">
                  <c:v>2024.03.21</c:v>
                </c:pt>
                <c:pt idx="1130">
                  <c:v>2024.03.21</c:v>
                </c:pt>
                <c:pt idx="1131">
                  <c:v>2024.03.21</c:v>
                </c:pt>
                <c:pt idx="1132">
                  <c:v>2024.03.22</c:v>
                </c:pt>
                <c:pt idx="1133">
                  <c:v>2024.03.22</c:v>
                </c:pt>
                <c:pt idx="1134">
                  <c:v>2024.03.22</c:v>
                </c:pt>
                <c:pt idx="1135">
                  <c:v>2024.03.22</c:v>
                </c:pt>
                <c:pt idx="1136">
                  <c:v>2024.03.22</c:v>
                </c:pt>
                <c:pt idx="1137">
                  <c:v>2024.03.24</c:v>
                </c:pt>
                <c:pt idx="1138">
                  <c:v>2024.03.24</c:v>
                </c:pt>
                <c:pt idx="1139">
                  <c:v>2024.03.24</c:v>
                </c:pt>
                <c:pt idx="1140">
                  <c:v>2024.03.28</c:v>
                </c:pt>
                <c:pt idx="1141">
                  <c:v>2024.03.28</c:v>
                </c:pt>
                <c:pt idx="1142">
                  <c:v>2024.03.28</c:v>
                </c:pt>
                <c:pt idx="1143">
                  <c:v>2024.03.28</c:v>
                </c:pt>
                <c:pt idx="1144">
                  <c:v>2024.03.28</c:v>
                </c:pt>
                <c:pt idx="1145">
                  <c:v>2024.03.29</c:v>
                </c:pt>
                <c:pt idx="1146">
                  <c:v>2024.03.29</c:v>
                </c:pt>
                <c:pt idx="1147">
                  <c:v>2024.03.29</c:v>
                </c:pt>
                <c:pt idx="1148">
                  <c:v>2024.03.29</c:v>
                </c:pt>
                <c:pt idx="1149">
                  <c:v>2024.03.29</c:v>
                </c:pt>
                <c:pt idx="1150">
                  <c:v>2024.03.30</c:v>
                </c:pt>
                <c:pt idx="1151">
                  <c:v>2024.03.30</c:v>
                </c:pt>
                <c:pt idx="1152">
                  <c:v>2024.03.30</c:v>
                </c:pt>
                <c:pt idx="1153">
                  <c:v>2024.03.30</c:v>
                </c:pt>
                <c:pt idx="1154">
                  <c:v>2024.03.30</c:v>
                </c:pt>
                <c:pt idx="1155">
                  <c:v>2024.03.31</c:v>
                </c:pt>
                <c:pt idx="1156">
                  <c:v>2024.03.31</c:v>
                </c:pt>
                <c:pt idx="1157">
                  <c:v>2024.03.31</c:v>
                </c:pt>
                <c:pt idx="1158">
                  <c:v>2024.03.31</c:v>
                </c:pt>
                <c:pt idx="1159">
                  <c:v>2024.04.03</c:v>
                </c:pt>
                <c:pt idx="1160">
                  <c:v>2024.04.03</c:v>
                </c:pt>
                <c:pt idx="1161">
                  <c:v>2024.04.03</c:v>
                </c:pt>
                <c:pt idx="1162">
                  <c:v>2024.04.03</c:v>
                </c:pt>
                <c:pt idx="1163">
                  <c:v>2024.04.07</c:v>
                </c:pt>
                <c:pt idx="1164">
                  <c:v>2024.04.07</c:v>
                </c:pt>
                <c:pt idx="1165">
                  <c:v>2024.04.07</c:v>
                </c:pt>
                <c:pt idx="1166">
                  <c:v>2024.04.07</c:v>
                </c:pt>
                <c:pt idx="1167">
                  <c:v>2024.04.07</c:v>
                </c:pt>
                <c:pt idx="1168">
                  <c:v>2024.04.07</c:v>
                </c:pt>
                <c:pt idx="1169">
                  <c:v>2024.04.07</c:v>
                </c:pt>
                <c:pt idx="1170">
                  <c:v>2024.04.07</c:v>
                </c:pt>
                <c:pt idx="1171">
                  <c:v>2024.04.07</c:v>
                </c:pt>
                <c:pt idx="1172">
                  <c:v>2024.04.07</c:v>
                </c:pt>
                <c:pt idx="1173">
                  <c:v>2024.04.07</c:v>
                </c:pt>
                <c:pt idx="1174">
                  <c:v>2024.04.07</c:v>
                </c:pt>
                <c:pt idx="1175">
                  <c:v>2024.04.07</c:v>
                </c:pt>
                <c:pt idx="1176">
                  <c:v>2024.04.07</c:v>
                </c:pt>
                <c:pt idx="1177">
                  <c:v>2024.04.07</c:v>
                </c:pt>
                <c:pt idx="1178">
                  <c:v>2024.04.08</c:v>
                </c:pt>
                <c:pt idx="1179">
                  <c:v>2024.04.08</c:v>
                </c:pt>
                <c:pt idx="1180">
                  <c:v>2024.04.08</c:v>
                </c:pt>
                <c:pt idx="1181">
                  <c:v>2024.04.08</c:v>
                </c:pt>
                <c:pt idx="1182">
                  <c:v>2024.04.08</c:v>
                </c:pt>
                <c:pt idx="1183">
                  <c:v>2024.04.08</c:v>
                </c:pt>
                <c:pt idx="1184">
                  <c:v>2024.04.08</c:v>
                </c:pt>
                <c:pt idx="1185">
                  <c:v>2024.04.08</c:v>
                </c:pt>
                <c:pt idx="1186">
                  <c:v>2024.04.08</c:v>
                </c:pt>
                <c:pt idx="1187">
                  <c:v>2024.04.08</c:v>
                </c:pt>
                <c:pt idx="1188">
                  <c:v>2024.04.08</c:v>
                </c:pt>
                <c:pt idx="1189">
                  <c:v>2024.04.08</c:v>
                </c:pt>
                <c:pt idx="1190">
                  <c:v>2024.04.08</c:v>
                </c:pt>
                <c:pt idx="1191">
                  <c:v>2024.04.08</c:v>
                </c:pt>
                <c:pt idx="1192">
                  <c:v>2024.04.08</c:v>
                </c:pt>
                <c:pt idx="1193">
                  <c:v>2024.04.08</c:v>
                </c:pt>
                <c:pt idx="1194">
                  <c:v>2024.04.09</c:v>
                </c:pt>
                <c:pt idx="1195">
                  <c:v>2024.04.09</c:v>
                </c:pt>
                <c:pt idx="1196">
                  <c:v>2024.04.09</c:v>
                </c:pt>
                <c:pt idx="1197">
                  <c:v>2024.04.09</c:v>
                </c:pt>
                <c:pt idx="1198">
                  <c:v>2024.04.09</c:v>
                </c:pt>
                <c:pt idx="1199">
                  <c:v>2024.04.09</c:v>
                </c:pt>
                <c:pt idx="1200">
                  <c:v>2024.04.09</c:v>
                </c:pt>
                <c:pt idx="1201">
                  <c:v>2024.04.09</c:v>
                </c:pt>
                <c:pt idx="1202">
                  <c:v>2024.04.10</c:v>
                </c:pt>
                <c:pt idx="1203">
                  <c:v>2024.04.10</c:v>
                </c:pt>
                <c:pt idx="1204">
                  <c:v>2024.04.10</c:v>
                </c:pt>
                <c:pt idx="1205">
                  <c:v>2024.04.10</c:v>
                </c:pt>
                <c:pt idx="1206">
                  <c:v>2024.04.10</c:v>
                </c:pt>
                <c:pt idx="1207">
                  <c:v>2024.04.10</c:v>
                </c:pt>
                <c:pt idx="1208">
                  <c:v>2024.04.10</c:v>
                </c:pt>
                <c:pt idx="1209">
                  <c:v>2024.04.10</c:v>
                </c:pt>
                <c:pt idx="1210">
                  <c:v>2024.04.10</c:v>
                </c:pt>
                <c:pt idx="1211">
                  <c:v>2024.04.11</c:v>
                </c:pt>
                <c:pt idx="1212">
                  <c:v>2024.04.11</c:v>
                </c:pt>
                <c:pt idx="1213">
                  <c:v>2024.04.11</c:v>
                </c:pt>
                <c:pt idx="1214">
                  <c:v>2024.04.11</c:v>
                </c:pt>
                <c:pt idx="1215">
                  <c:v>2024.04.11</c:v>
                </c:pt>
                <c:pt idx="1216">
                  <c:v>2024.04.12</c:v>
                </c:pt>
                <c:pt idx="1217">
                  <c:v>2024.04.12</c:v>
                </c:pt>
                <c:pt idx="1218">
                  <c:v>2024.04.12</c:v>
                </c:pt>
                <c:pt idx="1219">
                  <c:v>2024.04.12</c:v>
                </c:pt>
                <c:pt idx="1220">
                  <c:v>2024.04.12</c:v>
                </c:pt>
                <c:pt idx="1221">
                  <c:v>2024.04.12</c:v>
                </c:pt>
                <c:pt idx="1222">
                  <c:v>2024.04.12</c:v>
                </c:pt>
                <c:pt idx="1223">
                  <c:v>2024.04.12</c:v>
                </c:pt>
                <c:pt idx="1224">
                  <c:v>2024.04.12</c:v>
                </c:pt>
                <c:pt idx="1225">
                  <c:v>2024.04.12</c:v>
                </c:pt>
                <c:pt idx="1226">
                  <c:v>2024.04.12</c:v>
                </c:pt>
                <c:pt idx="1227">
                  <c:v>2024.04.12</c:v>
                </c:pt>
                <c:pt idx="1228">
                  <c:v>2024.04.12</c:v>
                </c:pt>
                <c:pt idx="1229">
                  <c:v>2024.04.12</c:v>
                </c:pt>
                <c:pt idx="1230">
                  <c:v>2024.04.12</c:v>
                </c:pt>
                <c:pt idx="1231">
                  <c:v>2024.04.13</c:v>
                </c:pt>
                <c:pt idx="1232">
                  <c:v>2024.04.13</c:v>
                </c:pt>
                <c:pt idx="1233">
                  <c:v>2024.04.13</c:v>
                </c:pt>
                <c:pt idx="1234">
                  <c:v>2024.04.13</c:v>
                </c:pt>
                <c:pt idx="1235">
                  <c:v>2024.04.13</c:v>
                </c:pt>
                <c:pt idx="1236">
                  <c:v>2024.04.13</c:v>
                </c:pt>
                <c:pt idx="1237">
                  <c:v>2024.04.13</c:v>
                </c:pt>
                <c:pt idx="1238">
                  <c:v>2024.04.13</c:v>
                </c:pt>
                <c:pt idx="1239">
                  <c:v>2024.04.13</c:v>
                </c:pt>
                <c:pt idx="1240">
                  <c:v>2024.04.13</c:v>
                </c:pt>
                <c:pt idx="1241">
                  <c:v>2024.04.13</c:v>
                </c:pt>
                <c:pt idx="1242">
                  <c:v>2024.04.13</c:v>
                </c:pt>
                <c:pt idx="1243">
                  <c:v>2024.04.13</c:v>
                </c:pt>
                <c:pt idx="1244">
                  <c:v>2024.04.13</c:v>
                </c:pt>
                <c:pt idx="1245">
                  <c:v>2024.04.13</c:v>
                </c:pt>
                <c:pt idx="1246">
                  <c:v>2024.04.14</c:v>
                </c:pt>
                <c:pt idx="1247">
                  <c:v>2024.04.14</c:v>
                </c:pt>
                <c:pt idx="1248">
                  <c:v>2024.04.14</c:v>
                </c:pt>
                <c:pt idx="1249">
                  <c:v>2024.04.14</c:v>
                </c:pt>
                <c:pt idx="1250">
                  <c:v>2024.04.14</c:v>
                </c:pt>
                <c:pt idx="1251">
                  <c:v>2024.04.14</c:v>
                </c:pt>
                <c:pt idx="1252">
                  <c:v>2024.04.14</c:v>
                </c:pt>
                <c:pt idx="1253">
                  <c:v>2024.04.14</c:v>
                </c:pt>
                <c:pt idx="1254">
                  <c:v>2024.04.14</c:v>
                </c:pt>
                <c:pt idx="1255">
                  <c:v>2024.04.14</c:v>
                </c:pt>
                <c:pt idx="1256">
                  <c:v>2024.04.14</c:v>
                </c:pt>
                <c:pt idx="1257">
                  <c:v>2024.04.14</c:v>
                </c:pt>
                <c:pt idx="1258">
                  <c:v>2024.04.14</c:v>
                </c:pt>
                <c:pt idx="1259">
                  <c:v>2024.04.14</c:v>
                </c:pt>
                <c:pt idx="1260">
                  <c:v>2024.04.15</c:v>
                </c:pt>
                <c:pt idx="1261">
                  <c:v>2024.04.15</c:v>
                </c:pt>
                <c:pt idx="1262">
                  <c:v>2024.04.15</c:v>
                </c:pt>
                <c:pt idx="1263">
                  <c:v>2024.04.15</c:v>
                </c:pt>
                <c:pt idx="1264">
                  <c:v>2024.04.15</c:v>
                </c:pt>
                <c:pt idx="1265">
                  <c:v>2024.04.15</c:v>
                </c:pt>
                <c:pt idx="1266">
                  <c:v>2024.04.15</c:v>
                </c:pt>
                <c:pt idx="1267">
                  <c:v>2024.04.15</c:v>
                </c:pt>
                <c:pt idx="1268">
                  <c:v>2024.04.15</c:v>
                </c:pt>
                <c:pt idx="1269">
                  <c:v>2024.04.15</c:v>
                </c:pt>
                <c:pt idx="1270">
                  <c:v>2024.04.15</c:v>
                </c:pt>
                <c:pt idx="1271">
                  <c:v>2024.04.15</c:v>
                </c:pt>
                <c:pt idx="1272">
                  <c:v>2024.04.15</c:v>
                </c:pt>
                <c:pt idx="1273">
                  <c:v>2024.04.16</c:v>
                </c:pt>
                <c:pt idx="1274">
                  <c:v>2024.04.16</c:v>
                </c:pt>
                <c:pt idx="1275">
                  <c:v>2024.04.16</c:v>
                </c:pt>
                <c:pt idx="1276">
                  <c:v>2024.04.16</c:v>
                </c:pt>
                <c:pt idx="1277">
                  <c:v>2024.04.16</c:v>
                </c:pt>
                <c:pt idx="1278">
                  <c:v>2024.04.16</c:v>
                </c:pt>
                <c:pt idx="1279">
                  <c:v>2024.04.16</c:v>
                </c:pt>
                <c:pt idx="1280">
                  <c:v>2024.04.16</c:v>
                </c:pt>
                <c:pt idx="1281">
                  <c:v>2024.04.16</c:v>
                </c:pt>
                <c:pt idx="1282">
                  <c:v>2024.04.16</c:v>
                </c:pt>
                <c:pt idx="1283">
                  <c:v>2024.04.16</c:v>
                </c:pt>
                <c:pt idx="1284">
                  <c:v>2024.04.16</c:v>
                </c:pt>
                <c:pt idx="1285">
                  <c:v>2024.04.16</c:v>
                </c:pt>
                <c:pt idx="1286">
                  <c:v>2024.04.16</c:v>
                </c:pt>
                <c:pt idx="1287">
                  <c:v>2024.04.16</c:v>
                </c:pt>
                <c:pt idx="1288">
                  <c:v>2024.04.17</c:v>
                </c:pt>
                <c:pt idx="1289">
                  <c:v>2024.04.17</c:v>
                </c:pt>
                <c:pt idx="1290">
                  <c:v>2024.04.17</c:v>
                </c:pt>
                <c:pt idx="1291">
                  <c:v>2024.04.17</c:v>
                </c:pt>
                <c:pt idx="1292">
                  <c:v>2024.04.17</c:v>
                </c:pt>
                <c:pt idx="1293">
                  <c:v>2024.04.18</c:v>
                </c:pt>
                <c:pt idx="1294">
                  <c:v>2024.04.18</c:v>
                </c:pt>
                <c:pt idx="1295">
                  <c:v>2024.04.18</c:v>
                </c:pt>
                <c:pt idx="1296">
                  <c:v>2024.04.18</c:v>
                </c:pt>
                <c:pt idx="1297">
                  <c:v>2024.04.18</c:v>
                </c:pt>
                <c:pt idx="1298">
                  <c:v>2024.04.18</c:v>
                </c:pt>
                <c:pt idx="1299">
                  <c:v>2024.04.18</c:v>
                </c:pt>
                <c:pt idx="1300">
                  <c:v>2024.04.18</c:v>
                </c:pt>
                <c:pt idx="1301">
                  <c:v>2024.04.18</c:v>
                </c:pt>
                <c:pt idx="1302">
                  <c:v>2024.04.18</c:v>
                </c:pt>
                <c:pt idx="1303">
                  <c:v>2024.04.18</c:v>
                </c:pt>
                <c:pt idx="1304">
                  <c:v>2024.04.19</c:v>
                </c:pt>
                <c:pt idx="1305">
                  <c:v>2024.04.19</c:v>
                </c:pt>
                <c:pt idx="1306">
                  <c:v>2024.04.19</c:v>
                </c:pt>
                <c:pt idx="1307">
                  <c:v>2024.04.19</c:v>
                </c:pt>
                <c:pt idx="1308">
                  <c:v>2024.04.19</c:v>
                </c:pt>
                <c:pt idx="1309">
                  <c:v>2024.04.19</c:v>
                </c:pt>
                <c:pt idx="1310">
                  <c:v>2024.04.19</c:v>
                </c:pt>
                <c:pt idx="1311">
                  <c:v>2024.04.19</c:v>
                </c:pt>
                <c:pt idx="1312">
                  <c:v>2024.04.19</c:v>
                </c:pt>
                <c:pt idx="1313">
                  <c:v>2024.04.19</c:v>
                </c:pt>
                <c:pt idx="1314">
                  <c:v>2024.04.19</c:v>
                </c:pt>
                <c:pt idx="1315">
                  <c:v>2024.04.19</c:v>
                </c:pt>
                <c:pt idx="1316">
                  <c:v>2024.04.19</c:v>
                </c:pt>
                <c:pt idx="1317">
                  <c:v>2024.04.19</c:v>
                </c:pt>
                <c:pt idx="1318">
                  <c:v>2024.04.20</c:v>
                </c:pt>
                <c:pt idx="1319">
                  <c:v>2024.04.20</c:v>
                </c:pt>
                <c:pt idx="1320">
                  <c:v>2024.04.20</c:v>
                </c:pt>
                <c:pt idx="1321">
                  <c:v>2024.04.20</c:v>
                </c:pt>
                <c:pt idx="1322">
                  <c:v>2024.04.20</c:v>
                </c:pt>
                <c:pt idx="1323">
                  <c:v>2024.04.20</c:v>
                </c:pt>
                <c:pt idx="1324">
                  <c:v>2024.04.20</c:v>
                </c:pt>
                <c:pt idx="1325">
                  <c:v>2024.04.20</c:v>
                </c:pt>
                <c:pt idx="1326">
                  <c:v>2024.04.20</c:v>
                </c:pt>
                <c:pt idx="1327">
                  <c:v>2024.04.20</c:v>
                </c:pt>
                <c:pt idx="1328">
                  <c:v>2024.04.20</c:v>
                </c:pt>
                <c:pt idx="1329">
                  <c:v>2024.04.20</c:v>
                </c:pt>
                <c:pt idx="1330">
                  <c:v>2024.04.20</c:v>
                </c:pt>
                <c:pt idx="1331">
                  <c:v>2024.04.20</c:v>
                </c:pt>
                <c:pt idx="1332">
                  <c:v>2024.04.21</c:v>
                </c:pt>
                <c:pt idx="1333">
                  <c:v>2024.04.21</c:v>
                </c:pt>
                <c:pt idx="1334">
                  <c:v>2024.04.21</c:v>
                </c:pt>
                <c:pt idx="1335">
                  <c:v>2024.04.21</c:v>
                </c:pt>
                <c:pt idx="1336">
                  <c:v>2024.04.21</c:v>
                </c:pt>
                <c:pt idx="1337">
                  <c:v>2024.04.21</c:v>
                </c:pt>
                <c:pt idx="1338">
                  <c:v>2024.04.21</c:v>
                </c:pt>
                <c:pt idx="1339">
                  <c:v>2024.04.21</c:v>
                </c:pt>
                <c:pt idx="1340">
                  <c:v>2024.04.21</c:v>
                </c:pt>
                <c:pt idx="1341">
                  <c:v>2024.04.21</c:v>
                </c:pt>
                <c:pt idx="1342">
                  <c:v>2024.04.21</c:v>
                </c:pt>
                <c:pt idx="1343">
                  <c:v>2024.04.21</c:v>
                </c:pt>
                <c:pt idx="1344">
                  <c:v>2024.04.21</c:v>
                </c:pt>
                <c:pt idx="1345">
                  <c:v>2024.04.21</c:v>
                </c:pt>
                <c:pt idx="1346">
                  <c:v>2024.04.21</c:v>
                </c:pt>
                <c:pt idx="1347">
                  <c:v>2024.04.22</c:v>
                </c:pt>
                <c:pt idx="1348">
                  <c:v>2024.04.22</c:v>
                </c:pt>
                <c:pt idx="1349">
                  <c:v>2024.04.22</c:v>
                </c:pt>
                <c:pt idx="1350">
                  <c:v>2024.04.22</c:v>
                </c:pt>
                <c:pt idx="1351">
                  <c:v>2024.04.22</c:v>
                </c:pt>
                <c:pt idx="1352">
                  <c:v>2024.04.22</c:v>
                </c:pt>
                <c:pt idx="1353">
                  <c:v>2024.04.22</c:v>
                </c:pt>
                <c:pt idx="1354">
                  <c:v>2024.04.22</c:v>
                </c:pt>
                <c:pt idx="1355">
                  <c:v>2024.04.23</c:v>
                </c:pt>
                <c:pt idx="1356">
                  <c:v>2024.04.23</c:v>
                </c:pt>
                <c:pt idx="1357">
                  <c:v>2024.04.23</c:v>
                </c:pt>
                <c:pt idx="1358">
                  <c:v>2024.04.23</c:v>
                </c:pt>
                <c:pt idx="1359">
                  <c:v>2024.04.23</c:v>
                </c:pt>
                <c:pt idx="1360">
                  <c:v>2024.04.23</c:v>
                </c:pt>
                <c:pt idx="1361">
                  <c:v>2024.04.23</c:v>
                </c:pt>
                <c:pt idx="1362">
                  <c:v>2024.04.23</c:v>
                </c:pt>
                <c:pt idx="1363">
                  <c:v>2024.04.24</c:v>
                </c:pt>
                <c:pt idx="1364">
                  <c:v>2024.04.24</c:v>
                </c:pt>
                <c:pt idx="1365">
                  <c:v>2024.04.24</c:v>
                </c:pt>
                <c:pt idx="1366">
                  <c:v>2024.04.24</c:v>
                </c:pt>
                <c:pt idx="1367">
                  <c:v>2024.04.24</c:v>
                </c:pt>
                <c:pt idx="1368">
                  <c:v>2024.04.24</c:v>
                </c:pt>
                <c:pt idx="1369">
                  <c:v>2024.04.24</c:v>
                </c:pt>
                <c:pt idx="1370">
                  <c:v>2024.04.24</c:v>
                </c:pt>
                <c:pt idx="1371">
                  <c:v>2024.04.25</c:v>
                </c:pt>
                <c:pt idx="1372">
                  <c:v>2024.04.25</c:v>
                </c:pt>
                <c:pt idx="1373">
                  <c:v>2024.04.25</c:v>
                </c:pt>
                <c:pt idx="1374">
                  <c:v>2024.04.25</c:v>
                </c:pt>
                <c:pt idx="1375">
                  <c:v>2024.04.25</c:v>
                </c:pt>
                <c:pt idx="1376">
                  <c:v>2024.04.25</c:v>
                </c:pt>
                <c:pt idx="1377">
                  <c:v>2024.04.26</c:v>
                </c:pt>
                <c:pt idx="1378">
                  <c:v>2024.04.26</c:v>
                </c:pt>
                <c:pt idx="1379">
                  <c:v>2024.04.26</c:v>
                </c:pt>
                <c:pt idx="1380">
                  <c:v>2024.04.26</c:v>
                </c:pt>
                <c:pt idx="1381">
                  <c:v>2024.04.26</c:v>
                </c:pt>
                <c:pt idx="1382">
                  <c:v>2024.04.26</c:v>
                </c:pt>
                <c:pt idx="1383">
                  <c:v>2024.04.26</c:v>
                </c:pt>
                <c:pt idx="1384">
                  <c:v>2024.04.26</c:v>
                </c:pt>
                <c:pt idx="1385">
                  <c:v>2024.04.26</c:v>
                </c:pt>
                <c:pt idx="1386">
                  <c:v>2024.04.26</c:v>
                </c:pt>
                <c:pt idx="1387">
                  <c:v>2024.04.26</c:v>
                </c:pt>
                <c:pt idx="1388">
                  <c:v>2024.04.27</c:v>
                </c:pt>
                <c:pt idx="1389">
                  <c:v>2024.04.27</c:v>
                </c:pt>
                <c:pt idx="1390">
                  <c:v>2024.04.27</c:v>
                </c:pt>
                <c:pt idx="1391">
                  <c:v>2024.04.27</c:v>
                </c:pt>
                <c:pt idx="1392">
                  <c:v>2024.04.27</c:v>
                </c:pt>
                <c:pt idx="1393">
                  <c:v>2024.04.27</c:v>
                </c:pt>
                <c:pt idx="1394">
                  <c:v>2024.04.27</c:v>
                </c:pt>
                <c:pt idx="1395">
                  <c:v>2024.04.27</c:v>
                </c:pt>
                <c:pt idx="1396">
                  <c:v>2024.04.27</c:v>
                </c:pt>
                <c:pt idx="1397">
                  <c:v>2024.04.28</c:v>
                </c:pt>
                <c:pt idx="1398">
                  <c:v>2024.04.28</c:v>
                </c:pt>
                <c:pt idx="1399">
                  <c:v>2024.04.28</c:v>
                </c:pt>
                <c:pt idx="1400">
                  <c:v>2024.04.28</c:v>
                </c:pt>
                <c:pt idx="1401">
                  <c:v>2024.04.28</c:v>
                </c:pt>
                <c:pt idx="1402">
                  <c:v>2024.04.28</c:v>
                </c:pt>
                <c:pt idx="1403">
                  <c:v>2024.04.28</c:v>
                </c:pt>
                <c:pt idx="1404">
                  <c:v>2024.04.28</c:v>
                </c:pt>
                <c:pt idx="1405">
                  <c:v>2024.04.28</c:v>
                </c:pt>
                <c:pt idx="1406">
                  <c:v>2024.04.28</c:v>
                </c:pt>
                <c:pt idx="1407">
                  <c:v>2024.04.29</c:v>
                </c:pt>
                <c:pt idx="1408">
                  <c:v>2024.04.29</c:v>
                </c:pt>
                <c:pt idx="1409">
                  <c:v>2024.04.29</c:v>
                </c:pt>
                <c:pt idx="1410">
                  <c:v>2024.04.29</c:v>
                </c:pt>
                <c:pt idx="1411">
                  <c:v>2024.04.29</c:v>
                </c:pt>
                <c:pt idx="1412">
                  <c:v>2024.04.29</c:v>
                </c:pt>
                <c:pt idx="1413">
                  <c:v>2024.04.29</c:v>
                </c:pt>
                <c:pt idx="1414">
                  <c:v>2024.04.29</c:v>
                </c:pt>
                <c:pt idx="1415">
                  <c:v>2024.04.30</c:v>
                </c:pt>
                <c:pt idx="1416">
                  <c:v>2024.04.30</c:v>
                </c:pt>
                <c:pt idx="1417">
                  <c:v>2024.04.30</c:v>
                </c:pt>
                <c:pt idx="1418">
                  <c:v>2024.04.30</c:v>
                </c:pt>
                <c:pt idx="1419">
                  <c:v>2024.04.30</c:v>
                </c:pt>
                <c:pt idx="1420">
                  <c:v>2024.04.30</c:v>
                </c:pt>
                <c:pt idx="1421">
                  <c:v>2024.04.30</c:v>
                </c:pt>
                <c:pt idx="1422">
                  <c:v>2024.04.30</c:v>
                </c:pt>
                <c:pt idx="1423">
                  <c:v>2024.05.01</c:v>
                </c:pt>
                <c:pt idx="1424">
                  <c:v>2024.05.01</c:v>
                </c:pt>
                <c:pt idx="1425">
                  <c:v>2024.05.01</c:v>
                </c:pt>
                <c:pt idx="1426">
                  <c:v>2024.05.01</c:v>
                </c:pt>
                <c:pt idx="1427">
                  <c:v>2024.05.01</c:v>
                </c:pt>
                <c:pt idx="1428">
                  <c:v>2024.05.01</c:v>
                </c:pt>
                <c:pt idx="1429">
                  <c:v>2024.05.01</c:v>
                </c:pt>
                <c:pt idx="1430">
                  <c:v>2024.05.01</c:v>
                </c:pt>
                <c:pt idx="1431">
                  <c:v>2024.05.02</c:v>
                </c:pt>
                <c:pt idx="1432">
                  <c:v>2024.05.02</c:v>
                </c:pt>
                <c:pt idx="1433">
                  <c:v>2024.05.02</c:v>
                </c:pt>
                <c:pt idx="1434">
                  <c:v>2024.05.02</c:v>
                </c:pt>
                <c:pt idx="1435">
                  <c:v>2024.05.02</c:v>
                </c:pt>
                <c:pt idx="1436">
                  <c:v>2024.05.02</c:v>
                </c:pt>
                <c:pt idx="1437">
                  <c:v>2024.05.02</c:v>
                </c:pt>
                <c:pt idx="1438">
                  <c:v>2024.05.02</c:v>
                </c:pt>
                <c:pt idx="1439">
                  <c:v>2024.05.02</c:v>
                </c:pt>
                <c:pt idx="1440">
                  <c:v>2024.05.02</c:v>
                </c:pt>
                <c:pt idx="1441">
                  <c:v>2024.05.03</c:v>
                </c:pt>
                <c:pt idx="1442">
                  <c:v>2024.05.03</c:v>
                </c:pt>
                <c:pt idx="1443">
                  <c:v>2024.05.03</c:v>
                </c:pt>
                <c:pt idx="1444">
                  <c:v>2024.05.03</c:v>
                </c:pt>
                <c:pt idx="1445">
                  <c:v>2024.05.03</c:v>
                </c:pt>
                <c:pt idx="1446">
                  <c:v>2024.05.03</c:v>
                </c:pt>
                <c:pt idx="1447">
                  <c:v>2024.05.03</c:v>
                </c:pt>
                <c:pt idx="1448">
                  <c:v>2024.05.03</c:v>
                </c:pt>
                <c:pt idx="1449">
                  <c:v>2024.05.04</c:v>
                </c:pt>
                <c:pt idx="1450">
                  <c:v>2024.05.04</c:v>
                </c:pt>
                <c:pt idx="1451">
                  <c:v>2024.05.04</c:v>
                </c:pt>
                <c:pt idx="1452">
                  <c:v>2024.05.04</c:v>
                </c:pt>
                <c:pt idx="1453">
                  <c:v>2024.05.04</c:v>
                </c:pt>
                <c:pt idx="1454">
                  <c:v>2024.05.04</c:v>
                </c:pt>
                <c:pt idx="1455">
                  <c:v>2024.05.04</c:v>
                </c:pt>
                <c:pt idx="1456">
                  <c:v>2024.05.04</c:v>
                </c:pt>
                <c:pt idx="1457">
                  <c:v>2024.05.04</c:v>
                </c:pt>
                <c:pt idx="1458">
                  <c:v>2024.05.04</c:v>
                </c:pt>
                <c:pt idx="1459">
                  <c:v>2024.05.05</c:v>
                </c:pt>
                <c:pt idx="1460">
                  <c:v>2024.05.05</c:v>
                </c:pt>
                <c:pt idx="1461">
                  <c:v>2024.05.05</c:v>
                </c:pt>
                <c:pt idx="1462">
                  <c:v>2024.05.05</c:v>
                </c:pt>
                <c:pt idx="1463">
                  <c:v>2024.05.05</c:v>
                </c:pt>
                <c:pt idx="1464">
                  <c:v>2024.05.05</c:v>
                </c:pt>
                <c:pt idx="1465">
                  <c:v>2024.05.05</c:v>
                </c:pt>
                <c:pt idx="1466">
                  <c:v>2024.05.05</c:v>
                </c:pt>
                <c:pt idx="1467">
                  <c:v>2024.05.06</c:v>
                </c:pt>
                <c:pt idx="1468">
                  <c:v>2024.05.06</c:v>
                </c:pt>
                <c:pt idx="1469">
                  <c:v>2024.05.06</c:v>
                </c:pt>
                <c:pt idx="1470">
                  <c:v>2024.05.06</c:v>
                </c:pt>
                <c:pt idx="1471">
                  <c:v>2024.05.06</c:v>
                </c:pt>
                <c:pt idx="1472">
                  <c:v>2024.05.06</c:v>
                </c:pt>
                <c:pt idx="1473">
                  <c:v>2024.05.06</c:v>
                </c:pt>
                <c:pt idx="1474">
                  <c:v>2024.05.06</c:v>
                </c:pt>
                <c:pt idx="1475">
                  <c:v>2024.05.07</c:v>
                </c:pt>
                <c:pt idx="1476">
                  <c:v>2024.05.07</c:v>
                </c:pt>
                <c:pt idx="1477">
                  <c:v>2024.05.07</c:v>
                </c:pt>
                <c:pt idx="1478">
                  <c:v>2024.05.07</c:v>
                </c:pt>
                <c:pt idx="1479">
                  <c:v>2024.05.07</c:v>
                </c:pt>
                <c:pt idx="1480">
                  <c:v>2024.05.07</c:v>
                </c:pt>
                <c:pt idx="1481">
                  <c:v>2024.05.07</c:v>
                </c:pt>
                <c:pt idx="1482">
                  <c:v>2024.05.07</c:v>
                </c:pt>
                <c:pt idx="1483">
                  <c:v>2024.05.07</c:v>
                </c:pt>
                <c:pt idx="1484">
                  <c:v>2024.05.07</c:v>
                </c:pt>
                <c:pt idx="1485">
                  <c:v>2024.05.11</c:v>
                </c:pt>
                <c:pt idx="1486">
                  <c:v>2024.05.11</c:v>
                </c:pt>
                <c:pt idx="1487">
                  <c:v>2024.05.11</c:v>
                </c:pt>
                <c:pt idx="1488">
                  <c:v>2024.05.12</c:v>
                </c:pt>
                <c:pt idx="1489">
                  <c:v>2024.05.12</c:v>
                </c:pt>
                <c:pt idx="1490">
                  <c:v>2024.05.12</c:v>
                </c:pt>
                <c:pt idx="1491">
                  <c:v>2024.05.12</c:v>
                </c:pt>
                <c:pt idx="1492">
                  <c:v>2024.05.13</c:v>
                </c:pt>
                <c:pt idx="1493">
                  <c:v>2024.05.13</c:v>
                </c:pt>
                <c:pt idx="1494">
                  <c:v>2024.05.13</c:v>
                </c:pt>
                <c:pt idx="1495">
                  <c:v>2024.05.13</c:v>
                </c:pt>
                <c:pt idx="1496">
                  <c:v>2024.05.14</c:v>
                </c:pt>
                <c:pt idx="1497">
                  <c:v>2024.05.14</c:v>
                </c:pt>
                <c:pt idx="1498">
                  <c:v>2024.05.14</c:v>
                </c:pt>
                <c:pt idx="1499">
                  <c:v>2024.05.14</c:v>
                </c:pt>
                <c:pt idx="1500">
                  <c:v>2024.05.15</c:v>
                </c:pt>
                <c:pt idx="1501">
                  <c:v>2024.05.15</c:v>
                </c:pt>
                <c:pt idx="1502">
                  <c:v>2024.05.15</c:v>
                </c:pt>
                <c:pt idx="1503">
                  <c:v>2024.05.15</c:v>
                </c:pt>
                <c:pt idx="1504">
                  <c:v>2024.05.16</c:v>
                </c:pt>
                <c:pt idx="1505">
                  <c:v>2024.05.16</c:v>
                </c:pt>
                <c:pt idx="1506">
                  <c:v>2024.05.16</c:v>
                </c:pt>
                <c:pt idx="1507">
                  <c:v>2024.05.16</c:v>
                </c:pt>
                <c:pt idx="1508">
                  <c:v>2024.05.16</c:v>
                </c:pt>
                <c:pt idx="1509">
                  <c:v>2024.05.17</c:v>
                </c:pt>
                <c:pt idx="1510">
                  <c:v>2024.05.17</c:v>
                </c:pt>
                <c:pt idx="1511">
                  <c:v>2024.05.17</c:v>
                </c:pt>
                <c:pt idx="1512">
                  <c:v>2024.05.17</c:v>
                </c:pt>
                <c:pt idx="1513">
                  <c:v>2024.05.17</c:v>
                </c:pt>
                <c:pt idx="1514">
                  <c:v>2024.05.17</c:v>
                </c:pt>
                <c:pt idx="1515">
                  <c:v>2024.05.18</c:v>
                </c:pt>
                <c:pt idx="1516">
                  <c:v>2024.05.18</c:v>
                </c:pt>
                <c:pt idx="1517">
                  <c:v>2024.05.18</c:v>
                </c:pt>
                <c:pt idx="1518">
                  <c:v>2024.05.18</c:v>
                </c:pt>
                <c:pt idx="1519">
                  <c:v>2024.05.18</c:v>
                </c:pt>
                <c:pt idx="1520">
                  <c:v>2024.05.18</c:v>
                </c:pt>
                <c:pt idx="1521">
                  <c:v>2024.05.19</c:v>
                </c:pt>
                <c:pt idx="1522">
                  <c:v>2024.05.19</c:v>
                </c:pt>
                <c:pt idx="1523">
                  <c:v>2024.05.19</c:v>
                </c:pt>
                <c:pt idx="1524">
                  <c:v>2024.05.19</c:v>
                </c:pt>
                <c:pt idx="1525">
                  <c:v>2024.05.19</c:v>
                </c:pt>
                <c:pt idx="1526">
                  <c:v>2024.05.19</c:v>
                </c:pt>
                <c:pt idx="1527">
                  <c:v>2024.05.20</c:v>
                </c:pt>
                <c:pt idx="1528">
                  <c:v>2024.05.20</c:v>
                </c:pt>
                <c:pt idx="1529">
                  <c:v>2024.05.20</c:v>
                </c:pt>
                <c:pt idx="1530">
                  <c:v>2024.05.20</c:v>
                </c:pt>
                <c:pt idx="1531">
                  <c:v>2024.05.20</c:v>
                </c:pt>
                <c:pt idx="1532">
                  <c:v>2024.05.20</c:v>
                </c:pt>
                <c:pt idx="1533">
                  <c:v>2024.05.21</c:v>
                </c:pt>
                <c:pt idx="1534">
                  <c:v>2024.05.21</c:v>
                </c:pt>
                <c:pt idx="1535">
                  <c:v>2024.05.21</c:v>
                </c:pt>
                <c:pt idx="1536">
                  <c:v>2024.05.21</c:v>
                </c:pt>
                <c:pt idx="1537">
                  <c:v>2024.05.21</c:v>
                </c:pt>
                <c:pt idx="1538">
                  <c:v>2024.05.27</c:v>
                </c:pt>
                <c:pt idx="1539">
                  <c:v>2024.05.27</c:v>
                </c:pt>
                <c:pt idx="1540">
                  <c:v>2024.05.27</c:v>
                </c:pt>
                <c:pt idx="1541">
                  <c:v>2024.05.27</c:v>
                </c:pt>
                <c:pt idx="1542">
                  <c:v>2024.05.27</c:v>
                </c:pt>
                <c:pt idx="1543">
                  <c:v>2024.05.27</c:v>
                </c:pt>
                <c:pt idx="1544">
                  <c:v>2024.05.28</c:v>
                </c:pt>
                <c:pt idx="1545">
                  <c:v>2024.05.28</c:v>
                </c:pt>
                <c:pt idx="1546">
                  <c:v>2024.05.28</c:v>
                </c:pt>
                <c:pt idx="1547">
                  <c:v>2024.05.28</c:v>
                </c:pt>
                <c:pt idx="1548">
                  <c:v>2024.05.28</c:v>
                </c:pt>
                <c:pt idx="1549">
                  <c:v>2024.05.28</c:v>
                </c:pt>
                <c:pt idx="1550">
                  <c:v>2024.05.29</c:v>
                </c:pt>
                <c:pt idx="1551">
                  <c:v>2024.05.29</c:v>
                </c:pt>
                <c:pt idx="1552">
                  <c:v>2024.05.29</c:v>
                </c:pt>
                <c:pt idx="1553">
                  <c:v>2024.05.29</c:v>
                </c:pt>
                <c:pt idx="1554">
                  <c:v>2024.05.29</c:v>
                </c:pt>
                <c:pt idx="1555">
                  <c:v>2024.05.29</c:v>
                </c:pt>
                <c:pt idx="1556">
                  <c:v>2024.05.30</c:v>
                </c:pt>
                <c:pt idx="1557">
                  <c:v>2024.05.30</c:v>
                </c:pt>
                <c:pt idx="1558">
                  <c:v>2024.05.30</c:v>
                </c:pt>
                <c:pt idx="1559">
                  <c:v>2024.05.30</c:v>
                </c:pt>
                <c:pt idx="1560">
                  <c:v>2024.05.30</c:v>
                </c:pt>
                <c:pt idx="1561">
                  <c:v>2024.05.30</c:v>
                </c:pt>
                <c:pt idx="1562">
                  <c:v>2024.05.31</c:v>
                </c:pt>
                <c:pt idx="1563">
                  <c:v>2024.05.31</c:v>
                </c:pt>
                <c:pt idx="1564">
                  <c:v>2024.05.31</c:v>
                </c:pt>
                <c:pt idx="1565">
                  <c:v>2024.05.31</c:v>
                </c:pt>
                <c:pt idx="1566">
                  <c:v>2024.05.31</c:v>
                </c:pt>
                <c:pt idx="1567">
                  <c:v>2024.05.31</c:v>
                </c:pt>
                <c:pt idx="1568">
                  <c:v>2024.06.01</c:v>
                </c:pt>
                <c:pt idx="1569">
                  <c:v>2024.06.01</c:v>
                </c:pt>
                <c:pt idx="1570">
                  <c:v>2024.06.01</c:v>
                </c:pt>
                <c:pt idx="1571">
                  <c:v>2024.06.01</c:v>
                </c:pt>
                <c:pt idx="1572">
                  <c:v>2024.06.01</c:v>
                </c:pt>
                <c:pt idx="1573">
                  <c:v>2024.06.01</c:v>
                </c:pt>
                <c:pt idx="1574">
                  <c:v>2024.06.02</c:v>
                </c:pt>
                <c:pt idx="1575">
                  <c:v>2024.06.02</c:v>
                </c:pt>
                <c:pt idx="1576">
                  <c:v>2024.06.02</c:v>
                </c:pt>
                <c:pt idx="1577">
                  <c:v>2024.06.02</c:v>
                </c:pt>
                <c:pt idx="1578">
                  <c:v>2024.06.02</c:v>
                </c:pt>
                <c:pt idx="1579">
                  <c:v>2024.06.02</c:v>
                </c:pt>
                <c:pt idx="1580">
                  <c:v>2024.06.03</c:v>
                </c:pt>
                <c:pt idx="1581">
                  <c:v>2024.06.03</c:v>
                </c:pt>
                <c:pt idx="1582">
                  <c:v>2024.06.03</c:v>
                </c:pt>
                <c:pt idx="1583">
                  <c:v>2024.06.03</c:v>
                </c:pt>
                <c:pt idx="1584">
                  <c:v>2024.06.03</c:v>
                </c:pt>
                <c:pt idx="1585">
                  <c:v>2024.06.03</c:v>
                </c:pt>
                <c:pt idx="1586">
                  <c:v>2024.06.04</c:v>
                </c:pt>
                <c:pt idx="1587">
                  <c:v>2024.06.04</c:v>
                </c:pt>
                <c:pt idx="1588">
                  <c:v>2024.06.04</c:v>
                </c:pt>
                <c:pt idx="1589">
                  <c:v>2024.06.04</c:v>
                </c:pt>
                <c:pt idx="1590">
                  <c:v>2024.06.04</c:v>
                </c:pt>
                <c:pt idx="1591">
                  <c:v>2024.06.04</c:v>
                </c:pt>
                <c:pt idx="1592">
                  <c:v>2024.06.05</c:v>
                </c:pt>
                <c:pt idx="1593">
                  <c:v>2024.06.05</c:v>
                </c:pt>
                <c:pt idx="1594">
                  <c:v>2024.06.05</c:v>
                </c:pt>
                <c:pt idx="1595">
                  <c:v>2024.06.05</c:v>
                </c:pt>
                <c:pt idx="1596">
                  <c:v>2024.06.05</c:v>
                </c:pt>
                <c:pt idx="1597">
                  <c:v>2024.06.05</c:v>
                </c:pt>
                <c:pt idx="1598">
                  <c:v>2024.06.05</c:v>
                </c:pt>
                <c:pt idx="1599">
                  <c:v>2024.06.05</c:v>
                </c:pt>
                <c:pt idx="1600">
                  <c:v>2024.06.06</c:v>
                </c:pt>
                <c:pt idx="1601">
                  <c:v>2024.06.06</c:v>
                </c:pt>
                <c:pt idx="1602">
                  <c:v>2024.06.06</c:v>
                </c:pt>
                <c:pt idx="1603">
                  <c:v>2024.06.06</c:v>
                </c:pt>
                <c:pt idx="1604">
                  <c:v>2024.06.06</c:v>
                </c:pt>
                <c:pt idx="1605">
                  <c:v>2024.06.06</c:v>
                </c:pt>
                <c:pt idx="1606">
                  <c:v>2024.06.06</c:v>
                </c:pt>
                <c:pt idx="1607">
                  <c:v>2024.06.06</c:v>
                </c:pt>
                <c:pt idx="1608">
                  <c:v>2024.06.06</c:v>
                </c:pt>
                <c:pt idx="1609">
                  <c:v>2024.06.06</c:v>
                </c:pt>
                <c:pt idx="1610">
                  <c:v>2024.06.07</c:v>
                </c:pt>
                <c:pt idx="1611">
                  <c:v>2024.06.07</c:v>
                </c:pt>
                <c:pt idx="1612">
                  <c:v>2024.06.07</c:v>
                </c:pt>
                <c:pt idx="1613">
                  <c:v>2024.06.07</c:v>
                </c:pt>
                <c:pt idx="1614">
                  <c:v>2024.06.07</c:v>
                </c:pt>
                <c:pt idx="1615">
                  <c:v>2024.06.07</c:v>
                </c:pt>
                <c:pt idx="1616">
                  <c:v>2024.06.07</c:v>
                </c:pt>
                <c:pt idx="1617">
                  <c:v>2024.06.07</c:v>
                </c:pt>
                <c:pt idx="1618">
                  <c:v>2024.06.07</c:v>
                </c:pt>
                <c:pt idx="1619">
                  <c:v>2024.06.07</c:v>
                </c:pt>
                <c:pt idx="1620">
                  <c:v>2024.06.07</c:v>
                </c:pt>
                <c:pt idx="1621">
                  <c:v>2024.06.08</c:v>
                </c:pt>
                <c:pt idx="1622">
                  <c:v>2024.06.08</c:v>
                </c:pt>
                <c:pt idx="1623">
                  <c:v>2024.06.08</c:v>
                </c:pt>
                <c:pt idx="1624">
                  <c:v>2024.06.08</c:v>
                </c:pt>
                <c:pt idx="1625">
                  <c:v>2024.06.08</c:v>
                </c:pt>
                <c:pt idx="1626">
                  <c:v>2024.06.08</c:v>
                </c:pt>
                <c:pt idx="1627">
                  <c:v>2024.06.08</c:v>
                </c:pt>
                <c:pt idx="1628">
                  <c:v>2024.06.08</c:v>
                </c:pt>
                <c:pt idx="1629">
                  <c:v>2024.06.08</c:v>
                </c:pt>
                <c:pt idx="1630">
                  <c:v>2024.06.08</c:v>
                </c:pt>
                <c:pt idx="1631">
                  <c:v>2024.06.09</c:v>
                </c:pt>
                <c:pt idx="1632">
                  <c:v>2024.06.09</c:v>
                </c:pt>
                <c:pt idx="1633">
                  <c:v>2024.06.09</c:v>
                </c:pt>
                <c:pt idx="1634">
                  <c:v>2024.06.09</c:v>
                </c:pt>
                <c:pt idx="1635">
                  <c:v>2024.06.09</c:v>
                </c:pt>
                <c:pt idx="1636">
                  <c:v>2024.06.09</c:v>
                </c:pt>
                <c:pt idx="1637">
                  <c:v>2024.06.09</c:v>
                </c:pt>
                <c:pt idx="1638">
                  <c:v>2024.06.09</c:v>
                </c:pt>
                <c:pt idx="1639">
                  <c:v>2024.06.09</c:v>
                </c:pt>
                <c:pt idx="1640">
                  <c:v>2024.06.10</c:v>
                </c:pt>
                <c:pt idx="1641">
                  <c:v>2024.06.10</c:v>
                </c:pt>
                <c:pt idx="1642">
                  <c:v>2024.06.10</c:v>
                </c:pt>
                <c:pt idx="1643">
                  <c:v>2024.06.10</c:v>
                </c:pt>
                <c:pt idx="1644">
                  <c:v>2024.06.10</c:v>
                </c:pt>
                <c:pt idx="1645">
                  <c:v>2024.06.10</c:v>
                </c:pt>
                <c:pt idx="1646">
                  <c:v>2024.06.12</c:v>
                </c:pt>
                <c:pt idx="1647">
                  <c:v>2024.06.12</c:v>
                </c:pt>
                <c:pt idx="1648">
                  <c:v>2024.06.12</c:v>
                </c:pt>
                <c:pt idx="1649">
                  <c:v>2024.06.12</c:v>
                </c:pt>
                <c:pt idx="1650">
                  <c:v>2024.06.12</c:v>
                </c:pt>
                <c:pt idx="1651">
                  <c:v>2024.06.12</c:v>
                </c:pt>
                <c:pt idx="1652">
                  <c:v>2024.06.13</c:v>
                </c:pt>
                <c:pt idx="1653">
                  <c:v>2024.06.13</c:v>
                </c:pt>
                <c:pt idx="1654">
                  <c:v>2024.06.13</c:v>
                </c:pt>
                <c:pt idx="1655">
                  <c:v>2024.06.13</c:v>
                </c:pt>
                <c:pt idx="1656">
                  <c:v>2024.06.13</c:v>
                </c:pt>
                <c:pt idx="1657">
                  <c:v>2024.06.13</c:v>
                </c:pt>
                <c:pt idx="1658">
                  <c:v>2024.06.13</c:v>
                </c:pt>
                <c:pt idx="1659">
                  <c:v>2024.06.13</c:v>
                </c:pt>
                <c:pt idx="1660">
                  <c:v>2024.06.13</c:v>
                </c:pt>
                <c:pt idx="1661">
                  <c:v>2024.06.13</c:v>
                </c:pt>
                <c:pt idx="1662">
                  <c:v>2024.06.14</c:v>
                </c:pt>
                <c:pt idx="1663">
                  <c:v>2024.06.14</c:v>
                </c:pt>
                <c:pt idx="1664">
                  <c:v>2024.06.14</c:v>
                </c:pt>
                <c:pt idx="1665">
                  <c:v>2024.06.14</c:v>
                </c:pt>
                <c:pt idx="1666">
                  <c:v>2024.06.14</c:v>
                </c:pt>
                <c:pt idx="1667">
                  <c:v>2024.06.14</c:v>
                </c:pt>
                <c:pt idx="1668">
                  <c:v>2024.06.14</c:v>
                </c:pt>
                <c:pt idx="1669">
                  <c:v>2024.06.14</c:v>
                </c:pt>
                <c:pt idx="1670">
                  <c:v>2024.06.14</c:v>
                </c:pt>
                <c:pt idx="1671">
                  <c:v>2024.06.14</c:v>
                </c:pt>
                <c:pt idx="1672">
                  <c:v>2024.06.15</c:v>
                </c:pt>
                <c:pt idx="1673">
                  <c:v>2024.06.15</c:v>
                </c:pt>
                <c:pt idx="1674">
                  <c:v>2024.06.15</c:v>
                </c:pt>
                <c:pt idx="1675">
                  <c:v>2024.06.15</c:v>
                </c:pt>
                <c:pt idx="1676">
                  <c:v>2024.06.15</c:v>
                </c:pt>
                <c:pt idx="1677">
                  <c:v>2024.06.15</c:v>
                </c:pt>
                <c:pt idx="1678">
                  <c:v>2024.06.15</c:v>
                </c:pt>
                <c:pt idx="1679">
                  <c:v>2024.06.15</c:v>
                </c:pt>
                <c:pt idx="1680">
                  <c:v>2024.06.15</c:v>
                </c:pt>
                <c:pt idx="1681">
                  <c:v>2024.06.15</c:v>
                </c:pt>
                <c:pt idx="1682">
                  <c:v>2024.06.16</c:v>
                </c:pt>
                <c:pt idx="1683">
                  <c:v>2024.06.16</c:v>
                </c:pt>
                <c:pt idx="1684">
                  <c:v>2024.06.16</c:v>
                </c:pt>
                <c:pt idx="1685">
                  <c:v>2024.06.16</c:v>
                </c:pt>
                <c:pt idx="1686">
                  <c:v>2024.06.16</c:v>
                </c:pt>
                <c:pt idx="1687">
                  <c:v>2024.06.16</c:v>
                </c:pt>
                <c:pt idx="1688">
                  <c:v>2024.06.16</c:v>
                </c:pt>
                <c:pt idx="1689">
                  <c:v>2024.06.16</c:v>
                </c:pt>
                <c:pt idx="1690">
                  <c:v>2024.06.16</c:v>
                </c:pt>
                <c:pt idx="1691">
                  <c:v>2024.06.16</c:v>
                </c:pt>
                <c:pt idx="1692">
                  <c:v>2024.06.16</c:v>
                </c:pt>
                <c:pt idx="1693">
                  <c:v>2024.06.16</c:v>
                </c:pt>
                <c:pt idx="1694">
                  <c:v>2024.06.17</c:v>
                </c:pt>
                <c:pt idx="1695">
                  <c:v>2024.06.17</c:v>
                </c:pt>
                <c:pt idx="1696">
                  <c:v>2024.06.17</c:v>
                </c:pt>
                <c:pt idx="1697">
                  <c:v>2024.06.17</c:v>
                </c:pt>
                <c:pt idx="1698">
                  <c:v>2024.06.17</c:v>
                </c:pt>
                <c:pt idx="1699">
                  <c:v>2024.06.17</c:v>
                </c:pt>
                <c:pt idx="1700">
                  <c:v>2024.06.18</c:v>
                </c:pt>
                <c:pt idx="1701">
                  <c:v>2024.06.18</c:v>
                </c:pt>
                <c:pt idx="1702">
                  <c:v>2024.06.18</c:v>
                </c:pt>
                <c:pt idx="1703">
                  <c:v>2024.06.18</c:v>
                </c:pt>
                <c:pt idx="1704">
                  <c:v>2024.06.18</c:v>
                </c:pt>
                <c:pt idx="1705">
                  <c:v>2024.06.18</c:v>
                </c:pt>
                <c:pt idx="1706">
                  <c:v>2024.06.18</c:v>
                </c:pt>
                <c:pt idx="1707">
                  <c:v>2024.06.18</c:v>
                </c:pt>
                <c:pt idx="1708">
                  <c:v>2024.06.18</c:v>
                </c:pt>
                <c:pt idx="1709">
                  <c:v>2024.06.18</c:v>
                </c:pt>
                <c:pt idx="1710">
                  <c:v>2024.06.18</c:v>
                </c:pt>
                <c:pt idx="1711">
                  <c:v>2024.06.19</c:v>
                </c:pt>
                <c:pt idx="1712">
                  <c:v>2024.06.19</c:v>
                </c:pt>
                <c:pt idx="1713">
                  <c:v>2024.06.19</c:v>
                </c:pt>
                <c:pt idx="1714">
                  <c:v>2024.06.19</c:v>
                </c:pt>
                <c:pt idx="1715">
                  <c:v>2024.06.19</c:v>
                </c:pt>
                <c:pt idx="1716">
                  <c:v>2024.06.19</c:v>
                </c:pt>
                <c:pt idx="1717">
                  <c:v>2024.06.19</c:v>
                </c:pt>
                <c:pt idx="1718">
                  <c:v>2024.06.19</c:v>
                </c:pt>
                <c:pt idx="1719">
                  <c:v>2024.06.20</c:v>
                </c:pt>
                <c:pt idx="1720">
                  <c:v>2024.06.20</c:v>
                </c:pt>
                <c:pt idx="1721">
                  <c:v>2024.06.20</c:v>
                </c:pt>
                <c:pt idx="1722">
                  <c:v>2024.06.20</c:v>
                </c:pt>
                <c:pt idx="1723">
                  <c:v>2024.06.20</c:v>
                </c:pt>
                <c:pt idx="1724">
                  <c:v>2024.06.20</c:v>
                </c:pt>
                <c:pt idx="1725">
                  <c:v>2024.06.20</c:v>
                </c:pt>
                <c:pt idx="1726">
                  <c:v>2024.06.20</c:v>
                </c:pt>
                <c:pt idx="1727">
                  <c:v>2024.06.20</c:v>
                </c:pt>
                <c:pt idx="1728">
                  <c:v>2024.06.20</c:v>
                </c:pt>
                <c:pt idx="1729">
                  <c:v>2024.06.20</c:v>
                </c:pt>
                <c:pt idx="1730">
                  <c:v>2024.06.20</c:v>
                </c:pt>
                <c:pt idx="1731">
                  <c:v>2024.06.21</c:v>
                </c:pt>
                <c:pt idx="1732">
                  <c:v>2024.06.21</c:v>
                </c:pt>
                <c:pt idx="1733">
                  <c:v>2024.06.21</c:v>
                </c:pt>
                <c:pt idx="1734">
                  <c:v>2024.06.21</c:v>
                </c:pt>
                <c:pt idx="1735">
                  <c:v>2024.06.21</c:v>
                </c:pt>
                <c:pt idx="1736">
                  <c:v>2024.06.21</c:v>
                </c:pt>
                <c:pt idx="1737">
                  <c:v>2024.06.21</c:v>
                </c:pt>
                <c:pt idx="1738">
                  <c:v>2024.06.21</c:v>
                </c:pt>
                <c:pt idx="1739">
                  <c:v>2024.06.21</c:v>
                </c:pt>
                <c:pt idx="1740">
                  <c:v>2024.06.21</c:v>
                </c:pt>
                <c:pt idx="1741">
                  <c:v>2024.06.21</c:v>
                </c:pt>
                <c:pt idx="1742">
                  <c:v>2024.06.21</c:v>
                </c:pt>
                <c:pt idx="1743">
                  <c:v>2024.06.21</c:v>
                </c:pt>
                <c:pt idx="1744">
                  <c:v>2024.06.22</c:v>
                </c:pt>
                <c:pt idx="1745">
                  <c:v>2024.06.22</c:v>
                </c:pt>
                <c:pt idx="1746">
                  <c:v>2024.06.22</c:v>
                </c:pt>
                <c:pt idx="1747">
                  <c:v>2024.06.22</c:v>
                </c:pt>
                <c:pt idx="1748">
                  <c:v>2024.06.22</c:v>
                </c:pt>
                <c:pt idx="1749">
                  <c:v>2024.06.22</c:v>
                </c:pt>
                <c:pt idx="1750">
                  <c:v>2024.06.22</c:v>
                </c:pt>
                <c:pt idx="1751">
                  <c:v>2024.06.22</c:v>
                </c:pt>
                <c:pt idx="1752">
                  <c:v>2024.06.22</c:v>
                </c:pt>
                <c:pt idx="1753">
                  <c:v>2024.06.22</c:v>
                </c:pt>
                <c:pt idx="1754">
                  <c:v>2024.06.22</c:v>
                </c:pt>
                <c:pt idx="1755">
                  <c:v>2024.06.23</c:v>
                </c:pt>
                <c:pt idx="1756">
                  <c:v>2024.06.23</c:v>
                </c:pt>
                <c:pt idx="1757">
                  <c:v>2024.06.23</c:v>
                </c:pt>
                <c:pt idx="1758">
                  <c:v>2024.06.23</c:v>
                </c:pt>
                <c:pt idx="1759">
                  <c:v>2024.06.23</c:v>
                </c:pt>
                <c:pt idx="1760">
                  <c:v>2024.06.23</c:v>
                </c:pt>
                <c:pt idx="1761">
                  <c:v>2024.06.24</c:v>
                </c:pt>
                <c:pt idx="1762">
                  <c:v>2024.06.24</c:v>
                </c:pt>
                <c:pt idx="1763">
                  <c:v>2024.06.24</c:v>
                </c:pt>
                <c:pt idx="1764">
                  <c:v>2024.06.24</c:v>
                </c:pt>
                <c:pt idx="1765">
                  <c:v>2024.06.24</c:v>
                </c:pt>
                <c:pt idx="1766">
                  <c:v>2024.06.24</c:v>
                </c:pt>
                <c:pt idx="1767">
                  <c:v>2024.06.25</c:v>
                </c:pt>
                <c:pt idx="1768">
                  <c:v>2024.06.25</c:v>
                </c:pt>
                <c:pt idx="1769">
                  <c:v>2024.06.25</c:v>
                </c:pt>
                <c:pt idx="1770">
                  <c:v>2024.06.25</c:v>
                </c:pt>
                <c:pt idx="1771">
                  <c:v>2024.06.25</c:v>
                </c:pt>
                <c:pt idx="1772">
                  <c:v>2024.06.25</c:v>
                </c:pt>
                <c:pt idx="1773">
                  <c:v>2024.06.26</c:v>
                </c:pt>
                <c:pt idx="1774">
                  <c:v>2024.06.26</c:v>
                </c:pt>
                <c:pt idx="1775">
                  <c:v>2024.06.26</c:v>
                </c:pt>
                <c:pt idx="1776">
                  <c:v>2024.06.26</c:v>
                </c:pt>
                <c:pt idx="1777">
                  <c:v>2024.06.26</c:v>
                </c:pt>
                <c:pt idx="1778">
                  <c:v>2024.06.26</c:v>
                </c:pt>
                <c:pt idx="1779">
                  <c:v>2024.07.03</c:v>
                </c:pt>
                <c:pt idx="1780">
                  <c:v>2024.07.03</c:v>
                </c:pt>
                <c:pt idx="1781">
                  <c:v>2024.07.03</c:v>
                </c:pt>
                <c:pt idx="1782">
                  <c:v>2024.07.03</c:v>
                </c:pt>
                <c:pt idx="1783">
                  <c:v>2024.07.03</c:v>
                </c:pt>
                <c:pt idx="1784">
                  <c:v>2024.07.04</c:v>
                </c:pt>
                <c:pt idx="1785">
                  <c:v>2024.07.04</c:v>
                </c:pt>
                <c:pt idx="1786">
                  <c:v>2024.07.04</c:v>
                </c:pt>
                <c:pt idx="1787">
                  <c:v>2024.07.04</c:v>
                </c:pt>
                <c:pt idx="1788">
                  <c:v>2024.07.04</c:v>
                </c:pt>
                <c:pt idx="1789">
                  <c:v>2024.07.08</c:v>
                </c:pt>
                <c:pt idx="1790">
                  <c:v>2024.07.08</c:v>
                </c:pt>
                <c:pt idx="1791">
                  <c:v>2024.07.08</c:v>
                </c:pt>
                <c:pt idx="1792">
                  <c:v>2024.07.08</c:v>
                </c:pt>
                <c:pt idx="1793">
                  <c:v>2024.07.09</c:v>
                </c:pt>
                <c:pt idx="1794">
                  <c:v>2024.07.09</c:v>
                </c:pt>
                <c:pt idx="1795">
                  <c:v>2024.07.09</c:v>
                </c:pt>
                <c:pt idx="1796">
                  <c:v>2024.07.10</c:v>
                </c:pt>
                <c:pt idx="1797">
                  <c:v>2024.07.10</c:v>
                </c:pt>
                <c:pt idx="1798">
                  <c:v>2024.07.10</c:v>
                </c:pt>
                <c:pt idx="1799">
                  <c:v>2024.07.10</c:v>
                </c:pt>
                <c:pt idx="1800">
                  <c:v>2024.07.10</c:v>
                </c:pt>
                <c:pt idx="1801">
                  <c:v>2024.07.11</c:v>
                </c:pt>
                <c:pt idx="1802">
                  <c:v>2024.07.11</c:v>
                </c:pt>
                <c:pt idx="1803">
                  <c:v>2024.07.11</c:v>
                </c:pt>
                <c:pt idx="1804">
                  <c:v>2024.07.11</c:v>
                </c:pt>
                <c:pt idx="1805">
                  <c:v>2024.07.11</c:v>
                </c:pt>
                <c:pt idx="1806">
                  <c:v>2024.07.11</c:v>
                </c:pt>
                <c:pt idx="1807">
                  <c:v>2024.07.12</c:v>
                </c:pt>
                <c:pt idx="1808">
                  <c:v>2024.07.12</c:v>
                </c:pt>
                <c:pt idx="1809">
                  <c:v>2024.07.12</c:v>
                </c:pt>
                <c:pt idx="1810">
                  <c:v>2024.07.12</c:v>
                </c:pt>
                <c:pt idx="1811">
                  <c:v>2024.07.12</c:v>
                </c:pt>
                <c:pt idx="1812">
                  <c:v>2024.07.15</c:v>
                </c:pt>
                <c:pt idx="1813">
                  <c:v>2024.07.15</c:v>
                </c:pt>
                <c:pt idx="1814">
                  <c:v>2024.07.15</c:v>
                </c:pt>
                <c:pt idx="1815">
                  <c:v>2024.07.15</c:v>
                </c:pt>
                <c:pt idx="1816">
                  <c:v>2024.07.16</c:v>
                </c:pt>
                <c:pt idx="1817">
                  <c:v>2024.07.16</c:v>
                </c:pt>
                <c:pt idx="1818">
                  <c:v>2024.07.16</c:v>
                </c:pt>
                <c:pt idx="1819">
                  <c:v>2024.07.16</c:v>
                </c:pt>
                <c:pt idx="1820">
                  <c:v>2024.07.16</c:v>
                </c:pt>
                <c:pt idx="1821">
                  <c:v>2024.07.16</c:v>
                </c:pt>
                <c:pt idx="1822">
                  <c:v>2024.07.17</c:v>
                </c:pt>
                <c:pt idx="1823">
                  <c:v>2024.07.17</c:v>
                </c:pt>
                <c:pt idx="1824">
                  <c:v>2024.07.17</c:v>
                </c:pt>
                <c:pt idx="1825">
                  <c:v>2024.07.17</c:v>
                </c:pt>
                <c:pt idx="1826">
                  <c:v>2024.07.17</c:v>
                </c:pt>
                <c:pt idx="1827">
                  <c:v>2024.07.18</c:v>
                </c:pt>
                <c:pt idx="1828">
                  <c:v>2024.07.18</c:v>
                </c:pt>
                <c:pt idx="1829">
                  <c:v>2024.07.18</c:v>
                </c:pt>
                <c:pt idx="1830">
                  <c:v>2024.07.18</c:v>
                </c:pt>
                <c:pt idx="1831">
                  <c:v>2024.07.18</c:v>
                </c:pt>
                <c:pt idx="1832">
                  <c:v>2024.07.18</c:v>
                </c:pt>
                <c:pt idx="1833">
                  <c:v>2024.07.18</c:v>
                </c:pt>
                <c:pt idx="1834">
                  <c:v>2024.07.18</c:v>
                </c:pt>
                <c:pt idx="1835">
                  <c:v>2024.07.18</c:v>
                </c:pt>
                <c:pt idx="1836">
                  <c:v>2024.07.18</c:v>
                </c:pt>
                <c:pt idx="1837">
                  <c:v>2024.07.19</c:v>
                </c:pt>
                <c:pt idx="1838">
                  <c:v>2024.07.19</c:v>
                </c:pt>
                <c:pt idx="1839">
                  <c:v>2024.07.19</c:v>
                </c:pt>
                <c:pt idx="1840">
                  <c:v>2024.07.19</c:v>
                </c:pt>
                <c:pt idx="1841">
                  <c:v>2024.07.19</c:v>
                </c:pt>
                <c:pt idx="1842">
                  <c:v>2024.07.19</c:v>
                </c:pt>
                <c:pt idx="1843">
                  <c:v>2024.07.19</c:v>
                </c:pt>
                <c:pt idx="1844">
                  <c:v>2024.07.19</c:v>
                </c:pt>
                <c:pt idx="1845">
                  <c:v>2024.07.22</c:v>
                </c:pt>
                <c:pt idx="1846">
                  <c:v>2024.07.22</c:v>
                </c:pt>
                <c:pt idx="1847">
                  <c:v>2024.07.22</c:v>
                </c:pt>
                <c:pt idx="1848">
                  <c:v>2024.07.22</c:v>
                </c:pt>
                <c:pt idx="1849">
                  <c:v>2024.07.22</c:v>
                </c:pt>
                <c:pt idx="1850">
                  <c:v>2024.07.22</c:v>
                </c:pt>
                <c:pt idx="1851">
                  <c:v>2024.07.22</c:v>
                </c:pt>
                <c:pt idx="1852">
                  <c:v>2024.07.22</c:v>
                </c:pt>
                <c:pt idx="1853">
                  <c:v>2024.07.28</c:v>
                </c:pt>
                <c:pt idx="1854">
                  <c:v>2024.07.28</c:v>
                </c:pt>
                <c:pt idx="1855">
                  <c:v>2024.07.28</c:v>
                </c:pt>
                <c:pt idx="1856">
                  <c:v>2024.08.01</c:v>
                </c:pt>
                <c:pt idx="1857">
                  <c:v>2024.08.01</c:v>
                </c:pt>
                <c:pt idx="1858">
                  <c:v>2024.08.01</c:v>
                </c:pt>
                <c:pt idx="1859">
                  <c:v>2024.08.01</c:v>
                </c:pt>
                <c:pt idx="1860">
                  <c:v>2024.08.01</c:v>
                </c:pt>
                <c:pt idx="1861">
                  <c:v>2024.08.01</c:v>
                </c:pt>
                <c:pt idx="1862">
                  <c:v>2024.08.01</c:v>
                </c:pt>
                <c:pt idx="1863">
                  <c:v>2024.08.01</c:v>
                </c:pt>
                <c:pt idx="1864">
                  <c:v>2024.08.01</c:v>
                </c:pt>
                <c:pt idx="1865">
                  <c:v>2024.08.04</c:v>
                </c:pt>
                <c:pt idx="1866">
                  <c:v>2024.08.04</c:v>
                </c:pt>
                <c:pt idx="1867">
                  <c:v>2024.08.04</c:v>
                </c:pt>
                <c:pt idx="1868">
                  <c:v>2024.08.04</c:v>
                </c:pt>
                <c:pt idx="1869">
                  <c:v>2024.08.04</c:v>
                </c:pt>
                <c:pt idx="1870">
                  <c:v>2024.08.05</c:v>
                </c:pt>
                <c:pt idx="1871">
                  <c:v>2024.08.05</c:v>
                </c:pt>
                <c:pt idx="1872">
                  <c:v>2024.08.05</c:v>
                </c:pt>
                <c:pt idx="1873">
                  <c:v>2024.08.05</c:v>
                </c:pt>
                <c:pt idx="1874">
                  <c:v>2024.08.05</c:v>
                </c:pt>
                <c:pt idx="1875">
                  <c:v>2024.08.05</c:v>
                </c:pt>
                <c:pt idx="1876">
                  <c:v>2024.08.05</c:v>
                </c:pt>
                <c:pt idx="1877">
                  <c:v>2024.08.05</c:v>
                </c:pt>
                <c:pt idx="1878">
                  <c:v>2024.08.05</c:v>
                </c:pt>
                <c:pt idx="1879">
                  <c:v>2024.08.05</c:v>
                </c:pt>
                <c:pt idx="1880">
                  <c:v>2024.08.05</c:v>
                </c:pt>
                <c:pt idx="1881">
                  <c:v>2024.08.06</c:v>
                </c:pt>
                <c:pt idx="1882">
                  <c:v>2024.08.06</c:v>
                </c:pt>
                <c:pt idx="1883">
                  <c:v>2024.08.06</c:v>
                </c:pt>
                <c:pt idx="1884">
                  <c:v>2024.08.06</c:v>
                </c:pt>
                <c:pt idx="1885">
                  <c:v>2024.08.06</c:v>
                </c:pt>
                <c:pt idx="1886">
                  <c:v>2024.08.06</c:v>
                </c:pt>
                <c:pt idx="1887">
                  <c:v>2024.08.06</c:v>
                </c:pt>
                <c:pt idx="1888">
                  <c:v>2024.08.06</c:v>
                </c:pt>
                <c:pt idx="1889">
                  <c:v>2024.08.07</c:v>
                </c:pt>
                <c:pt idx="1890">
                  <c:v>2024.08.07</c:v>
                </c:pt>
                <c:pt idx="1891">
                  <c:v>2024.08.07</c:v>
                </c:pt>
                <c:pt idx="1892">
                  <c:v>2024.08.12</c:v>
                </c:pt>
                <c:pt idx="1893">
                  <c:v>2024.08.12</c:v>
                </c:pt>
                <c:pt idx="1894">
                  <c:v>2024.08.12</c:v>
                </c:pt>
                <c:pt idx="1895">
                  <c:v>2024.08.12</c:v>
                </c:pt>
                <c:pt idx="1896">
                  <c:v>2024.08.12</c:v>
                </c:pt>
                <c:pt idx="1897">
                  <c:v>2024.08.12</c:v>
                </c:pt>
                <c:pt idx="1898">
                  <c:v>2024.08.13</c:v>
                </c:pt>
                <c:pt idx="1899">
                  <c:v>2024.08.13</c:v>
                </c:pt>
                <c:pt idx="1900">
                  <c:v>2024.08.13</c:v>
                </c:pt>
                <c:pt idx="1901">
                  <c:v>2024.08.13</c:v>
                </c:pt>
                <c:pt idx="1902">
                  <c:v>2024.08.15</c:v>
                </c:pt>
                <c:pt idx="1903">
                  <c:v>2024.08.15</c:v>
                </c:pt>
                <c:pt idx="1904">
                  <c:v>2024.08.15</c:v>
                </c:pt>
                <c:pt idx="1905">
                  <c:v>2024.08.15</c:v>
                </c:pt>
                <c:pt idx="1906">
                  <c:v>2024.08.16</c:v>
                </c:pt>
                <c:pt idx="1907">
                  <c:v>2024.08.16</c:v>
                </c:pt>
                <c:pt idx="1908">
                  <c:v>2024.08.16</c:v>
                </c:pt>
                <c:pt idx="1909">
                  <c:v>2024.08.16</c:v>
                </c:pt>
                <c:pt idx="1910">
                  <c:v>2024.08.16</c:v>
                </c:pt>
                <c:pt idx="1911">
                  <c:v>2024.08.16</c:v>
                </c:pt>
                <c:pt idx="1912">
                  <c:v>2024.08.19</c:v>
                </c:pt>
                <c:pt idx="1913">
                  <c:v>2024.08.19</c:v>
                </c:pt>
                <c:pt idx="1914">
                  <c:v>2024.08.19</c:v>
                </c:pt>
                <c:pt idx="1915">
                  <c:v>2024.08.19</c:v>
                </c:pt>
                <c:pt idx="1916">
                  <c:v>2024.08.19</c:v>
                </c:pt>
                <c:pt idx="1917">
                  <c:v>2024.08.20</c:v>
                </c:pt>
                <c:pt idx="1918">
                  <c:v>2024.08.20</c:v>
                </c:pt>
                <c:pt idx="1919">
                  <c:v>2024.08.20</c:v>
                </c:pt>
                <c:pt idx="1920">
                  <c:v>2024.08.20</c:v>
                </c:pt>
                <c:pt idx="1921">
                  <c:v>2024.09.02</c:v>
                </c:pt>
                <c:pt idx="1922">
                  <c:v>2024.09.02</c:v>
                </c:pt>
                <c:pt idx="1923">
                  <c:v>2024.09.02</c:v>
                </c:pt>
                <c:pt idx="1924">
                  <c:v>2024.09.02</c:v>
                </c:pt>
                <c:pt idx="1925">
                  <c:v>2024.09.02</c:v>
                </c:pt>
                <c:pt idx="1926">
                  <c:v>2024.09.04</c:v>
                </c:pt>
                <c:pt idx="1927">
                  <c:v>2024.09.04</c:v>
                </c:pt>
                <c:pt idx="1928">
                  <c:v>2024.09.04</c:v>
                </c:pt>
                <c:pt idx="1929">
                  <c:v>2024.09.05</c:v>
                </c:pt>
                <c:pt idx="1930">
                  <c:v>2024.09.05</c:v>
                </c:pt>
                <c:pt idx="1931">
                  <c:v>2024.09.05</c:v>
                </c:pt>
                <c:pt idx="1932">
                  <c:v>2024.09.05</c:v>
                </c:pt>
                <c:pt idx="1933">
                  <c:v>2024.09.05</c:v>
                </c:pt>
                <c:pt idx="1934">
                  <c:v>2024.09.05</c:v>
                </c:pt>
                <c:pt idx="1935">
                  <c:v>2024.09.05</c:v>
                </c:pt>
                <c:pt idx="1936">
                  <c:v>2024.09.06</c:v>
                </c:pt>
                <c:pt idx="1937">
                  <c:v>2024.09.06</c:v>
                </c:pt>
                <c:pt idx="1938">
                  <c:v>2024.09.06</c:v>
                </c:pt>
                <c:pt idx="1939">
                  <c:v>2024.09.12</c:v>
                </c:pt>
                <c:pt idx="1940">
                  <c:v>2024.09.12</c:v>
                </c:pt>
                <c:pt idx="1941">
                  <c:v>2024.09.12</c:v>
                </c:pt>
                <c:pt idx="1942">
                  <c:v>2024.09.12</c:v>
                </c:pt>
                <c:pt idx="1943">
                  <c:v>2024.09.12</c:v>
                </c:pt>
                <c:pt idx="1944">
                  <c:v>2024.09.12</c:v>
                </c:pt>
                <c:pt idx="1945">
                  <c:v>2024.09.13</c:v>
                </c:pt>
                <c:pt idx="1946">
                  <c:v>2024.09.13</c:v>
                </c:pt>
                <c:pt idx="1947">
                  <c:v>2024.09.13</c:v>
                </c:pt>
                <c:pt idx="1948">
                  <c:v>2024.09.13</c:v>
                </c:pt>
                <c:pt idx="1949">
                  <c:v>2024.09.14</c:v>
                </c:pt>
                <c:pt idx="1950">
                  <c:v>2024.09.14</c:v>
                </c:pt>
                <c:pt idx="1951">
                  <c:v>2024.09.14</c:v>
                </c:pt>
                <c:pt idx="1952">
                  <c:v>2024.09.14</c:v>
                </c:pt>
                <c:pt idx="1953">
                  <c:v>2024.09.14</c:v>
                </c:pt>
                <c:pt idx="1954">
                  <c:v>2024.09.14</c:v>
                </c:pt>
                <c:pt idx="1955">
                  <c:v>2024.09.14</c:v>
                </c:pt>
                <c:pt idx="1956">
                  <c:v>2024.09.14</c:v>
                </c:pt>
                <c:pt idx="1957">
                  <c:v>2024.09.14</c:v>
                </c:pt>
                <c:pt idx="1958">
                  <c:v>2024.09.14</c:v>
                </c:pt>
                <c:pt idx="1959">
                  <c:v>2024.09.19</c:v>
                </c:pt>
                <c:pt idx="1960">
                  <c:v>2024.09.19</c:v>
                </c:pt>
                <c:pt idx="1961">
                  <c:v>2024.09.19</c:v>
                </c:pt>
                <c:pt idx="1962">
                  <c:v>2024.09.19</c:v>
                </c:pt>
                <c:pt idx="1963">
                  <c:v>2024.09.19</c:v>
                </c:pt>
                <c:pt idx="1964">
                  <c:v>2024.09.20</c:v>
                </c:pt>
                <c:pt idx="1965">
                  <c:v>2024.09.20</c:v>
                </c:pt>
                <c:pt idx="1966">
                  <c:v>2024.09.20</c:v>
                </c:pt>
                <c:pt idx="1967">
                  <c:v>2024.09.20</c:v>
                </c:pt>
                <c:pt idx="1968">
                  <c:v>2024.09.20</c:v>
                </c:pt>
                <c:pt idx="1969">
                  <c:v>2024.09.20</c:v>
                </c:pt>
                <c:pt idx="1970">
                  <c:v>2024.09.20</c:v>
                </c:pt>
                <c:pt idx="1971">
                  <c:v>2024.09.20</c:v>
                </c:pt>
                <c:pt idx="1972">
                  <c:v>2024.09.20</c:v>
                </c:pt>
                <c:pt idx="1973">
                  <c:v>2024.09.23</c:v>
                </c:pt>
                <c:pt idx="1974">
                  <c:v>2024.09.23</c:v>
                </c:pt>
                <c:pt idx="1975">
                  <c:v>2024.09.23</c:v>
                </c:pt>
                <c:pt idx="1976">
                  <c:v>2024.09.23</c:v>
                </c:pt>
                <c:pt idx="1977">
                  <c:v>2024.09.23</c:v>
                </c:pt>
                <c:pt idx="1978">
                  <c:v>2024.09.23</c:v>
                </c:pt>
                <c:pt idx="1979">
                  <c:v>2024.09.23</c:v>
                </c:pt>
                <c:pt idx="1980">
                  <c:v>2024.09.23</c:v>
                </c:pt>
                <c:pt idx="1981">
                  <c:v>2024.09.23</c:v>
                </c:pt>
                <c:pt idx="1982">
                  <c:v>2024.09.24</c:v>
                </c:pt>
                <c:pt idx="1983">
                  <c:v>2024.09.24</c:v>
                </c:pt>
                <c:pt idx="1984">
                  <c:v>2024.09.24</c:v>
                </c:pt>
                <c:pt idx="1985">
                  <c:v>2024.09.24</c:v>
                </c:pt>
                <c:pt idx="1986">
                  <c:v>2024.09.24</c:v>
                </c:pt>
                <c:pt idx="1987">
                  <c:v>2024.09.24</c:v>
                </c:pt>
                <c:pt idx="1988">
                  <c:v>2024.09.24</c:v>
                </c:pt>
                <c:pt idx="1989">
                  <c:v>2024.09.24</c:v>
                </c:pt>
                <c:pt idx="1990">
                  <c:v>2024.09.25</c:v>
                </c:pt>
                <c:pt idx="1991">
                  <c:v>2024.09.25</c:v>
                </c:pt>
                <c:pt idx="1992">
                  <c:v>2024.09.25</c:v>
                </c:pt>
                <c:pt idx="1993">
                  <c:v>2024.09.25</c:v>
                </c:pt>
                <c:pt idx="1994">
                  <c:v>2024.09.25</c:v>
                </c:pt>
                <c:pt idx="1995">
                  <c:v>2024.09.25</c:v>
                </c:pt>
                <c:pt idx="1996">
                  <c:v>2024.09.26</c:v>
                </c:pt>
                <c:pt idx="1997">
                  <c:v>2024.09.26</c:v>
                </c:pt>
                <c:pt idx="1998">
                  <c:v>2024.09.26</c:v>
                </c:pt>
                <c:pt idx="1999">
                  <c:v>2024.09.26</c:v>
                </c:pt>
                <c:pt idx="2000">
                  <c:v>2024.09.26</c:v>
                </c:pt>
                <c:pt idx="2001">
                  <c:v>2024.09.26</c:v>
                </c:pt>
                <c:pt idx="2002">
                  <c:v>2024.10.02</c:v>
                </c:pt>
                <c:pt idx="2003">
                  <c:v>2024.10.02</c:v>
                </c:pt>
                <c:pt idx="2004">
                  <c:v>2024.10.04</c:v>
                </c:pt>
                <c:pt idx="2005">
                  <c:v>2024.10.04</c:v>
                </c:pt>
                <c:pt idx="2006">
                  <c:v>2024.10.04</c:v>
                </c:pt>
                <c:pt idx="2007">
                  <c:v>2024.10.05</c:v>
                </c:pt>
                <c:pt idx="2008">
                  <c:v>2024.10.05</c:v>
                </c:pt>
                <c:pt idx="2009">
                  <c:v>2024.10.06</c:v>
                </c:pt>
                <c:pt idx="2010">
                  <c:v>2024.10.06</c:v>
                </c:pt>
                <c:pt idx="2011">
                  <c:v>2024.10.06</c:v>
                </c:pt>
                <c:pt idx="2012">
                  <c:v>2024.10.08</c:v>
                </c:pt>
                <c:pt idx="2013">
                  <c:v>2024.10.08</c:v>
                </c:pt>
                <c:pt idx="2014">
                  <c:v>2024.10.08</c:v>
                </c:pt>
                <c:pt idx="2015">
                  <c:v>2024.10.08</c:v>
                </c:pt>
                <c:pt idx="2016">
                  <c:v>2024.10.08</c:v>
                </c:pt>
                <c:pt idx="2017">
                  <c:v>2024.10.10</c:v>
                </c:pt>
                <c:pt idx="2018">
                  <c:v>2024.10.10</c:v>
                </c:pt>
                <c:pt idx="2019">
                  <c:v>2024.10.10</c:v>
                </c:pt>
                <c:pt idx="2020">
                  <c:v>2024.10.10</c:v>
                </c:pt>
                <c:pt idx="2021">
                  <c:v>2024.10.10</c:v>
                </c:pt>
                <c:pt idx="2022">
                  <c:v>2024.10.11</c:v>
                </c:pt>
                <c:pt idx="2023">
                  <c:v>2024.10.11</c:v>
                </c:pt>
                <c:pt idx="2024">
                  <c:v>2024.10.12</c:v>
                </c:pt>
                <c:pt idx="2025">
                  <c:v>2024.10.12</c:v>
                </c:pt>
                <c:pt idx="2026">
                  <c:v>2024.10.12</c:v>
                </c:pt>
                <c:pt idx="2027">
                  <c:v>2024.10.12</c:v>
                </c:pt>
                <c:pt idx="2028">
                  <c:v>2024.10.12</c:v>
                </c:pt>
                <c:pt idx="2029">
                  <c:v>2024.10.12</c:v>
                </c:pt>
                <c:pt idx="2030">
                  <c:v>2024.10.14</c:v>
                </c:pt>
                <c:pt idx="2031">
                  <c:v>2024.10.14</c:v>
                </c:pt>
                <c:pt idx="2032">
                  <c:v>2024.10.14</c:v>
                </c:pt>
                <c:pt idx="2033">
                  <c:v>2024.10.14</c:v>
                </c:pt>
                <c:pt idx="2034">
                  <c:v>2024.10.14</c:v>
                </c:pt>
                <c:pt idx="2035">
                  <c:v>2024.10.14</c:v>
                </c:pt>
                <c:pt idx="2036">
                  <c:v>2024.10.14</c:v>
                </c:pt>
                <c:pt idx="2037">
                  <c:v>2024.10.15</c:v>
                </c:pt>
                <c:pt idx="2038">
                  <c:v>2024.10.15</c:v>
                </c:pt>
                <c:pt idx="2039">
                  <c:v>2024.10.15</c:v>
                </c:pt>
                <c:pt idx="2040">
                  <c:v>2024.10.15</c:v>
                </c:pt>
                <c:pt idx="2041">
                  <c:v>2024.10.15</c:v>
                </c:pt>
                <c:pt idx="2042">
                  <c:v>2024.10.15</c:v>
                </c:pt>
                <c:pt idx="2043">
                  <c:v>2024.10.15</c:v>
                </c:pt>
                <c:pt idx="2044">
                  <c:v>2024.10.15</c:v>
                </c:pt>
                <c:pt idx="2045">
                  <c:v>2024.10.17</c:v>
                </c:pt>
                <c:pt idx="2046">
                  <c:v>2024.10.17</c:v>
                </c:pt>
                <c:pt idx="2047">
                  <c:v>2024.10.17</c:v>
                </c:pt>
                <c:pt idx="2048">
                  <c:v>2024.10.17</c:v>
                </c:pt>
                <c:pt idx="2049">
                  <c:v>2024.10.17</c:v>
                </c:pt>
                <c:pt idx="2050">
                  <c:v>2024.10.17</c:v>
                </c:pt>
                <c:pt idx="2051">
                  <c:v>2024.10.17</c:v>
                </c:pt>
                <c:pt idx="2052">
                  <c:v>2024.10.17</c:v>
                </c:pt>
                <c:pt idx="2053">
                  <c:v>2024.10.18</c:v>
                </c:pt>
                <c:pt idx="2054">
                  <c:v>2024.10.18</c:v>
                </c:pt>
                <c:pt idx="2055">
                  <c:v>2024.10.18</c:v>
                </c:pt>
                <c:pt idx="2056">
                  <c:v>2024.10.18</c:v>
                </c:pt>
                <c:pt idx="2057">
                  <c:v>2024.10.18</c:v>
                </c:pt>
                <c:pt idx="2058">
                  <c:v>2024.10.18</c:v>
                </c:pt>
                <c:pt idx="2059">
                  <c:v>2024.10.18</c:v>
                </c:pt>
                <c:pt idx="2060">
                  <c:v>2024.10.18</c:v>
                </c:pt>
                <c:pt idx="2061">
                  <c:v>2024.10.18</c:v>
                </c:pt>
                <c:pt idx="2062">
                  <c:v>2024.10.18</c:v>
                </c:pt>
                <c:pt idx="2063">
                  <c:v>2024.10.18</c:v>
                </c:pt>
                <c:pt idx="2064">
                  <c:v>2024.10.21</c:v>
                </c:pt>
                <c:pt idx="2065">
                  <c:v>2024.10.21</c:v>
                </c:pt>
                <c:pt idx="2066">
                  <c:v>2024.10.21</c:v>
                </c:pt>
                <c:pt idx="2067">
                  <c:v>2024.10.21</c:v>
                </c:pt>
                <c:pt idx="2068">
                  <c:v>2024.10.22</c:v>
                </c:pt>
                <c:pt idx="2069">
                  <c:v>2024.10.22</c:v>
                </c:pt>
                <c:pt idx="2070">
                  <c:v>2024.10.22</c:v>
                </c:pt>
                <c:pt idx="2071">
                  <c:v>2024.10.22</c:v>
                </c:pt>
                <c:pt idx="2072">
                  <c:v>2024.10.22</c:v>
                </c:pt>
                <c:pt idx="2073">
                  <c:v>2024.10.22</c:v>
                </c:pt>
                <c:pt idx="2074">
                  <c:v>2024.10.22</c:v>
                </c:pt>
                <c:pt idx="2075">
                  <c:v>2024.10.22</c:v>
                </c:pt>
                <c:pt idx="2076">
                  <c:v>2024.10.25</c:v>
                </c:pt>
                <c:pt idx="2077">
                  <c:v>2024.10.25</c:v>
                </c:pt>
                <c:pt idx="2078">
                  <c:v>2024.10.25</c:v>
                </c:pt>
                <c:pt idx="2079">
                  <c:v>2024.10.28</c:v>
                </c:pt>
                <c:pt idx="2080">
                  <c:v>2024.10.28</c:v>
                </c:pt>
                <c:pt idx="2081">
                  <c:v>2024.10.28</c:v>
                </c:pt>
                <c:pt idx="2082">
                  <c:v>2024.11.01</c:v>
                </c:pt>
                <c:pt idx="2083">
                  <c:v>2024.11.01</c:v>
                </c:pt>
                <c:pt idx="2084">
                  <c:v>2024.11.01</c:v>
                </c:pt>
                <c:pt idx="2085">
                  <c:v>2024.11.01</c:v>
                </c:pt>
                <c:pt idx="2086">
                  <c:v>2024.11.01</c:v>
                </c:pt>
                <c:pt idx="2087">
                  <c:v>2024.11.01</c:v>
                </c:pt>
                <c:pt idx="2088">
                  <c:v>2024.11.04</c:v>
                </c:pt>
                <c:pt idx="2089">
                  <c:v>2024.11.04</c:v>
                </c:pt>
                <c:pt idx="2090">
                  <c:v>2024.11.04</c:v>
                </c:pt>
                <c:pt idx="2091">
                  <c:v>2024.11.04</c:v>
                </c:pt>
                <c:pt idx="2092">
                  <c:v>2024.11.05</c:v>
                </c:pt>
                <c:pt idx="2093">
                  <c:v>2024.11.05</c:v>
                </c:pt>
                <c:pt idx="2094">
                  <c:v>2024.11.05</c:v>
                </c:pt>
                <c:pt idx="2095">
                  <c:v>2024.11.05</c:v>
                </c:pt>
                <c:pt idx="2096">
                  <c:v>2024.11.05</c:v>
                </c:pt>
                <c:pt idx="2097">
                  <c:v>2024.11.05</c:v>
                </c:pt>
                <c:pt idx="2098">
                  <c:v>2024.11.05</c:v>
                </c:pt>
                <c:pt idx="2099">
                  <c:v>2024.11.05</c:v>
                </c:pt>
                <c:pt idx="2100">
                  <c:v>2024.11.06</c:v>
                </c:pt>
                <c:pt idx="2101">
                  <c:v>2024.11.06</c:v>
                </c:pt>
                <c:pt idx="2102">
                  <c:v>2024.11.06</c:v>
                </c:pt>
                <c:pt idx="2103">
                  <c:v>2024.11.06</c:v>
                </c:pt>
                <c:pt idx="2104">
                  <c:v>2024.11.07</c:v>
                </c:pt>
                <c:pt idx="2105">
                  <c:v>2024.11.07</c:v>
                </c:pt>
                <c:pt idx="2106">
                  <c:v>2024.11.07</c:v>
                </c:pt>
                <c:pt idx="2107">
                  <c:v>2024.11.08</c:v>
                </c:pt>
                <c:pt idx="2108">
                  <c:v>2024.11.08</c:v>
                </c:pt>
                <c:pt idx="2109">
                  <c:v>2024.11.08</c:v>
                </c:pt>
                <c:pt idx="2110">
                  <c:v>2024.11.08</c:v>
                </c:pt>
                <c:pt idx="2111">
                  <c:v>2024.11.08</c:v>
                </c:pt>
                <c:pt idx="2112">
                  <c:v>2024.11.11</c:v>
                </c:pt>
                <c:pt idx="2113">
                  <c:v>2024.11.11</c:v>
                </c:pt>
                <c:pt idx="2114">
                  <c:v>2024.11.11</c:v>
                </c:pt>
                <c:pt idx="2115">
                  <c:v>2024.11.11</c:v>
                </c:pt>
                <c:pt idx="2116">
                  <c:v>2024.11.11</c:v>
                </c:pt>
                <c:pt idx="2117">
                  <c:v>2024.11.12</c:v>
                </c:pt>
                <c:pt idx="2118">
                  <c:v>2024.11.12</c:v>
                </c:pt>
                <c:pt idx="2119">
                  <c:v>2024.11.12</c:v>
                </c:pt>
                <c:pt idx="2120">
                  <c:v>2024.11.12</c:v>
                </c:pt>
                <c:pt idx="2121">
                  <c:v>2024.11.12</c:v>
                </c:pt>
                <c:pt idx="2122">
                  <c:v>2024.11.12</c:v>
                </c:pt>
                <c:pt idx="2123">
                  <c:v>2024.11.14</c:v>
                </c:pt>
                <c:pt idx="2124">
                  <c:v>2024.11.14</c:v>
                </c:pt>
                <c:pt idx="2125">
                  <c:v>2024.11.14</c:v>
                </c:pt>
                <c:pt idx="2126">
                  <c:v>2024.11.14</c:v>
                </c:pt>
                <c:pt idx="2127">
                  <c:v>2024.11.15</c:v>
                </c:pt>
                <c:pt idx="2128">
                  <c:v>2024.11.15</c:v>
                </c:pt>
                <c:pt idx="2129">
                  <c:v>2024.11.15</c:v>
                </c:pt>
                <c:pt idx="2130">
                  <c:v>2024.11.15</c:v>
                </c:pt>
                <c:pt idx="2131">
                  <c:v>2024.11.15</c:v>
                </c:pt>
                <c:pt idx="2132">
                  <c:v>2024.11.18</c:v>
                </c:pt>
                <c:pt idx="2133">
                  <c:v>2024.11.18</c:v>
                </c:pt>
                <c:pt idx="2134">
                  <c:v>2024.11.18</c:v>
                </c:pt>
                <c:pt idx="2135">
                  <c:v>2024.11.18</c:v>
                </c:pt>
                <c:pt idx="2136">
                  <c:v>2024.11.18</c:v>
                </c:pt>
                <c:pt idx="2137">
                  <c:v>2024.11.18</c:v>
                </c:pt>
                <c:pt idx="2138">
                  <c:v>2024.11.18</c:v>
                </c:pt>
                <c:pt idx="2139">
                  <c:v>2024.11.18</c:v>
                </c:pt>
                <c:pt idx="2140">
                  <c:v>2024.11.18</c:v>
                </c:pt>
                <c:pt idx="2141">
                  <c:v>2024.11.18</c:v>
                </c:pt>
                <c:pt idx="2142">
                  <c:v>2024.11.18</c:v>
                </c:pt>
                <c:pt idx="2143">
                  <c:v>2024.11.21</c:v>
                </c:pt>
                <c:pt idx="2144">
                  <c:v>2024.11.21</c:v>
                </c:pt>
                <c:pt idx="2145">
                  <c:v>2024.11.21</c:v>
                </c:pt>
                <c:pt idx="2146">
                  <c:v>2024.11.21</c:v>
                </c:pt>
                <c:pt idx="2147">
                  <c:v>2024.11.25</c:v>
                </c:pt>
                <c:pt idx="2148">
                  <c:v>2024.11.25</c:v>
                </c:pt>
                <c:pt idx="2149">
                  <c:v>2024.11.25</c:v>
                </c:pt>
                <c:pt idx="2150">
                  <c:v>2024.12.01</c:v>
                </c:pt>
                <c:pt idx="2151">
                  <c:v>2024.12.01</c:v>
                </c:pt>
                <c:pt idx="2152">
                  <c:v>2024.12.01</c:v>
                </c:pt>
                <c:pt idx="2153">
                  <c:v>2024.12.02</c:v>
                </c:pt>
                <c:pt idx="2154">
                  <c:v>2024.12.02</c:v>
                </c:pt>
                <c:pt idx="2155">
                  <c:v>2024.12.04</c:v>
                </c:pt>
                <c:pt idx="2156">
                  <c:v>2024.12.04</c:v>
                </c:pt>
                <c:pt idx="2157">
                  <c:v>2024.12.06</c:v>
                </c:pt>
                <c:pt idx="2158">
                  <c:v>2024.12.06</c:v>
                </c:pt>
                <c:pt idx="2159">
                  <c:v>2024.12.06</c:v>
                </c:pt>
                <c:pt idx="2160">
                  <c:v>2024.12.09</c:v>
                </c:pt>
                <c:pt idx="2161">
                  <c:v>2024.12.09</c:v>
                </c:pt>
                <c:pt idx="2162">
                  <c:v>2024.12.10</c:v>
                </c:pt>
                <c:pt idx="2163">
                  <c:v>2024.12.10</c:v>
                </c:pt>
                <c:pt idx="2164">
                  <c:v>2024.12.11</c:v>
                </c:pt>
                <c:pt idx="2165">
                  <c:v>2024.12.11</c:v>
                </c:pt>
                <c:pt idx="2166">
                  <c:v>2024.12.11</c:v>
                </c:pt>
                <c:pt idx="2167">
                  <c:v>2024.12.11</c:v>
                </c:pt>
                <c:pt idx="2168">
                  <c:v>2024.12.11</c:v>
                </c:pt>
                <c:pt idx="2169">
                  <c:v>2024.12.12</c:v>
                </c:pt>
                <c:pt idx="2170">
                  <c:v>2024.12.12</c:v>
                </c:pt>
                <c:pt idx="2171">
                  <c:v>2024.12.12</c:v>
                </c:pt>
                <c:pt idx="2172">
                  <c:v>2024.12.12</c:v>
                </c:pt>
                <c:pt idx="2173">
                  <c:v>2024.12.13</c:v>
                </c:pt>
                <c:pt idx="2174">
                  <c:v>2024.12.13</c:v>
                </c:pt>
                <c:pt idx="2175">
                  <c:v>2024.12.13</c:v>
                </c:pt>
                <c:pt idx="2176">
                  <c:v>2024.12.13</c:v>
                </c:pt>
                <c:pt idx="2177">
                  <c:v>2024.12.16</c:v>
                </c:pt>
                <c:pt idx="2178">
                  <c:v>2024.12.16</c:v>
                </c:pt>
                <c:pt idx="2179">
                  <c:v>2024.12.16</c:v>
                </c:pt>
                <c:pt idx="2180">
                  <c:v>2024.12.16</c:v>
                </c:pt>
                <c:pt idx="2181">
                  <c:v>2024.12.16</c:v>
                </c:pt>
                <c:pt idx="2182">
                  <c:v>2024.12.16</c:v>
                </c:pt>
                <c:pt idx="2183">
                  <c:v>2024.12.16</c:v>
                </c:pt>
                <c:pt idx="2184">
                  <c:v>2024.12.16</c:v>
                </c:pt>
                <c:pt idx="2185">
                  <c:v>2024.12.17</c:v>
                </c:pt>
                <c:pt idx="2186">
                  <c:v>2024.12.17</c:v>
                </c:pt>
                <c:pt idx="2187">
                  <c:v>2024.12.17</c:v>
                </c:pt>
                <c:pt idx="2188">
                  <c:v>2024.12.18</c:v>
                </c:pt>
                <c:pt idx="2189">
                  <c:v>2024.12.18</c:v>
                </c:pt>
                <c:pt idx="2190">
                  <c:v>2024.12.18</c:v>
                </c:pt>
                <c:pt idx="2191">
                  <c:v>2024.12.18</c:v>
                </c:pt>
                <c:pt idx="2192">
                  <c:v>2024.12.18</c:v>
                </c:pt>
                <c:pt idx="2193">
                  <c:v>2024.12.20</c:v>
                </c:pt>
                <c:pt idx="2194">
                  <c:v>2024.12.20</c:v>
                </c:pt>
                <c:pt idx="2195">
                  <c:v>2024.12.20</c:v>
                </c:pt>
                <c:pt idx="2196">
                  <c:v>2024.12.20</c:v>
                </c:pt>
                <c:pt idx="2197">
                  <c:v>2024.12.20</c:v>
                </c:pt>
                <c:pt idx="2198">
                  <c:v>2024.12.20</c:v>
                </c:pt>
                <c:pt idx="2199">
                  <c:v>2024.12.20</c:v>
                </c:pt>
                <c:pt idx="2200">
                  <c:v>2024.12.20</c:v>
                </c:pt>
                <c:pt idx="2201">
                  <c:v>2024.12.20</c:v>
                </c:pt>
                <c:pt idx="2202">
                  <c:v>2024.12.23</c:v>
                </c:pt>
                <c:pt idx="2203">
                  <c:v>2024.12.23</c:v>
                </c:pt>
                <c:pt idx="2204">
                  <c:v>2024.12.23</c:v>
                </c:pt>
                <c:pt idx="2205">
                  <c:v>2024.12.23</c:v>
                </c:pt>
                <c:pt idx="2206">
                  <c:v>2024.12.23</c:v>
                </c:pt>
                <c:pt idx="2207">
                  <c:v>2024.12.23</c:v>
                </c:pt>
                <c:pt idx="2208">
                  <c:v>2024.12.23</c:v>
                </c:pt>
                <c:pt idx="2209">
                  <c:v>2024.12.23</c:v>
                </c:pt>
                <c:pt idx="2210">
                  <c:v>2024.12.23</c:v>
                </c:pt>
                <c:pt idx="2211">
                  <c:v>2024.12.24</c:v>
                </c:pt>
                <c:pt idx="2212">
                  <c:v>2024.12.24</c:v>
                </c:pt>
                <c:pt idx="2213">
                  <c:v>2024.12.24</c:v>
                </c:pt>
                <c:pt idx="2214">
                  <c:v>2024.12.24</c:v>
                </c:pt>
                <c:pt idx="2215">
                  <c:v>2024.12.24</c:v>
                </c:pt>
                <c:pt idx="2216">
                  <c:v>2024.12.24</c:v>
                </c:pt>
                <c:pt idx="2217">
                  <c:v>2024.12.24</c:v>
                </c:pt>
                <c:pt idx="2218">
                  <c:v>2024.12.24</c:v>
                </c:pt>
                <c:pt idx="2219">
                  <c:v>2024.12.25</c:v>
                </c:pt>
                <c:pt idx="2220">
                  <c:v>2024.12.25</c:v>
                </c:pt>
                <c:pt idx="2221">
                  <c:v>2024.12.25</c:v>
                </c:pt>
                <c:pt idx="2222">
                  <c:v>2024.12.26</c:v>
                </c:pt>
                <c:pt idx="2223">
                  <c:v>2024.12.26</c:v>
                </c:pt>
                <c:pt idx="2224">
                  <c:v>2024.12.26</c:v>
                </c:pt>
                <c:pt idx="2225">
                  <c:v>2024.12.27</c:v>
                </c:pt>
                <c:pt idx="2226">
                  <c:v>2024.12.27</c:v>
                </c:pt>
                <c:pt idx="2227">
                  <c:v>2024.12.27</c:v>
                </c:pt>
                <c:pt idx="2228">
                  <c:v>2024.12.27</c:v>
                </c:pt>
                <c:pt idx="2229">
                  <c:v>2024.12.27</c:v>
                </c:pt>
                <c:pt idx="2230">
                  <c:v>2024.12.27</c:v>
                </c:pt>
                <c:pt idx="2231">
                  <c:v>2025.01.02</c:v>
                </c:pt>
                <c:pt idx="2232">
                  <c:v>2025.01.02</c:v>
                </c:pt>
                <c:pt idx="2233">
                  <c:v>2025.01.03</c:v>
                </c:pt>
                <c:pt idx="2234">
                  <c:v>2025.01.03</c:v>
                </c:pt>
                <c:pt idx="2235">
                  <c:v>2025.01.06</c:v>
                </c:pt>
                <c:pt idx="2236">
                  <c:v>2025.01.06</c:v>
                </c:pt>
                <c:pt idx="2237">
                  <c:v>2025.01.06</c:v>
                </c:pt>
                <c:pt idx="2238">
                  <c:v>2025.01.09</c:v>
                </c:pt>
                <c:pt idx="2239">
                  <c:v>2025.01.09</c:v>
                </c:pt>
                <c:pt idx="2240">
                  <c:v>2025.01.10</c:v>
                </c:pt>
                <c:pt idx="2241">
                  <c:v>2025.01.10</c:v>
                </c:pt>
                <c:pt idx="2242">
                  <c:v>2025.01.10</c:v>
                </c:pt>
                <c:pt idx="2243">
                  <c:v>2025.01.10</c:v>
                </c:pt>
                <c:pt idx="2244">
                  <c:v>2025.01.10</c:v>
                </c:pt>
                <c:pt idx="2245">
                  <c:v>2025.01.10</c:v>
                </c:pt>
                <c:pt idx="2246">
                  <c:v>2025.01.10</c:v>
                </c:pt>
                <c:pt idx="2247">
                  <c:v>2025.01.12</c:v>
                </c:pt>
                <c:pt idx="2248">
                  <c:v>2025.01.12</c:v>
                </c:pt>
                <c:pt idx="2249">
                  <c:v>2025.01.12</c:v>
                </c:pt>
                <c:pt idx="2250">
                  <c:v>2025.01.13</c:v>
                </c:pt>
                <c:pt idx="2251">
                  <c:v>2025.01.13</c:v>
                </c:pt>
                <c:pt idx="2252">
                  <c:v>2025.01.13</c:v>
                </c:pt>
                <c:pt idx="2253">
                  <c:v>2025.01.13</c:v>
                </c:pt>
                <c:pt idx="2254">
                  <c:v>2025.01.13</c:v>
                </c:pt>
                <c:pt idx="2255">
                  <c:v>2025.01.15</c:v>
                </c:pt>
                <c:pt idx="2256">
                  <c:v>2025.01.15</c:v>
                </c:pt>
                <c:pt idx="2257">
                  <c:v>2025.01.15</c:v>
                </c:pt>
                <c:pt idx="2258">
                  <c:v>2025.01.15</c:v>
                </c:pt>
                <c:pt idx="2259">
                  <c:v>2025.01.17</c:v>
                </c:pt>
                <c:pt idx="2260">
                  <c:v>2025.01.17</c:v>
                </c:pt>
                <c:pt idx="2261">
                  <c:v>2025.01.17</c:v>
                </c:pt>
                <c:pt idx="2262">
                  <c:v>2025.01.17</c:v>
                </c:pt>
                <c:pt idx="2263">
                  <c:v>2025.01.17</c:v>
                </c:pt>
                <c:pt idx="2264">
                  <c:v>2025.01.17</c:v>
                </c:pt>
                <c:pt idx="2265">
                  <c:v>2025.01.17</c:v>
                </c:pt>
                <c:pt idx="2266">
                  <c:v>2025.01.17</c:v>
                </c:pt>
                <c:pt idx="2267">
                  <c:v>2025.01.17</c:v>
                </c:pt>
                <c:pt idx="2268">
                  <c:v>2025.01.17</c:v>
                </c:pt>
                <c:pt idx="2269">
                  <c:v>2025.01.17</c:v>
                </c:pt>
                <c:pt idx="2270">
                  <c:v>2025.01.18</c:v>
                </c:pt>
                <c:pt idx="2271">
                  <c:v>2025.01.18</c:v>
                </c:pt>
                <c:pt idx="2272">
                  <c:v>2025.01.18</c:v>
                </c:pt>
                <c:pt idx="2273">
                  <c:v>2025.01.18</c:v>
                </c:pt>
                <c:pt idx="2274">
                  <c:v>2025.01.18</c:v>
                </c:pt>
                <c:pt idx="2275">
                  <c:v>2025.01.18</c:v>
                </c:pt>
                <c:pt idx="2276">
                  <c:v>2025.01.18</c:v>
                </c:pt>
                <c:pt idx="2277">
                  <c:v>2025.01.18</c:v>
                </c:pt>
                <c:pt idx="2278">
                  <c:v>2025.01.20</c:v>
                </c:pt>
                <c:pt idx="2279">
                  <c:v>2025.01.20</c:v>
                </c:pt>
                <c:pt idx="2280">
                  <c:v>2025.01.20</c:v>
                </c:pt>
                <c:pt idx="2281">
                  <c:v>2025.01.20</c:v>
                </c:pt>
                <c:pt idx="2282">
                  <c:v>2025.01.20</c:v>
                </c:pt>
                <c:pt idx="2283">
                  <c:v>2025.01.20</c:v>
                </c:pt>
                <c:pt idx="2284">
                  <c:v>2025.01.20</c:v>
                </c:pt>
                <c:pt idx="2285">
                  <c:v>2025.01.20</c:v>
                </c:pt>
                <c:pt idx="2286">
                  <c:v>2025.01.22</c:v>
                </c:pt>
                <c:pt idx="2287">
                  <c:v>2025.01.22</c:v>
                </c:pt>
                <c:pt idx="2288">
                  <c:v>2025.01.22</c:v>
                </c:pt>
                <c:pt idx="2289">
                  <c:v>2025.01.22</c:v>
                </c:pt>
                <c:pt idx="2290">
                  <c:v>2025.01.22</c:v>
                </c:pt>
                <c:pt idx="2291">
                  <c:v>2025.01.23</c:v>
                </c:pt>
                <c:pt idx="2292">
                  <c:v>2025.01.23</c:v>
                </c:pt>
                <c:pt idx="2293">
                  <c:v>2025.01.23</c:v>
                </c:pt>
                <c:pt idx="2294">
                  <c:v>2025.01.24</c:v>
                </c:pt>
                <c:pt idx="2295">
                  <c:v>2025.01.24</c:v>
                </c:pt>
                <c:pt idx="2296">
                  <c:v>2025.01.24</c:v>
                </c:pt>
                <c:pt idx="2297">
                  <c:v>2025.01.28</c:v>
                </c:pt>
                <c:pt idx="2298">
                  <c:v>2025.01.28</c:v>
                </c:pt>
                <c:pt idx="2299">
                  <c:v>2025.01.28</c:v>
                </c:pt>
                <c:pt idx="2300">
                  <c:v>2025.02.01</c:v>
                </c:pt>
                <c:pt idx="2301">
                  <c:v>2025.02.01</c:v>
                </c:pt>
                <c:pt idx="2302">
                  <c:v>2025.02.01</c:v>
                </c:pt>
                <c:pt idx="2303">
                  <c:v>2025.02.01</c:v>
                </c:pt>
                <c:pt idx="2304">
                  <c:v>2025.02.02</c:v>
                </c:pt>
                <c:pt idx="2305">
                  <c:v>2025.02.02</c:v>
                </c:pt>
                <c:pt idx="2306">
                  <c:v>2025.02.03</c:v>
                </c:pt>
                <c:pt idx="2307">
                  <c:v>2025.02.03</c:v>
                </c:pt>
                <c:pt idx="2308">
                  <c:v>2025.02.05</c:v>
                </c:pt>
                <c:pt idx="2309">
                  <c:v>2025.02.05</c:v>
                </c:pt>
                <c:pt idx="2310">
                  <c:v>2025.02.05</c:v>
                </c:pt>
                <c:pt idx="2311">
                  <c:v>2025.02.05</c:v>
                </c:pt>
                <c:pt idx="2312">
                  <c:v>2025.02.05</c:v>
                </c:pt>
                <c:pt idx="2313">
                  <c:v>2025.02.05</c:v>
                </c:pt>
                <c:pt idx="2314">
                  <c:v>2025.02.05</c:v>
                </c:pt>
                <c:pt idx="2315">
                  <c:v>2025.02.05</c:v>
                </c:pt>
                <c:pt idx="2316">
                  <c:v>2025.02.08</c:v>
                </c:pt>
                <c:pt idx="2317">
                  <c:v>2025.02.08</c:v>
                </c:pt>
                <c:pt idx="2318">
                  <c:v>2025.02.08</c:v>
                </c:pt>
                <c:pt idx="2319">
                  <c:v>2025.02.08</c:v>
                </c:pt>
                <c:pt idx="2320">
                  <c:v>2025.02.08</c:v>
                </c:pt>
                <c:pt idx="2321">
                  <c:v>2025.02.08</c:v>
                </c:pt>
                <c:pt idx="2322">
                  <c:v>2025.02.08</c:v>
                </c:pt>
                <c:pt idx="2323">
                  <c:v>2025.02.08</c:v>
                </c:pt>
                <c:pt idx="2324">
                  <c:v>2025.02.08</c:v>
                </c:pt>
                <c:pt idx="2325">
                  <c:v>2025.02.08</c:v>
                </c:pt>
                <c:pt idx="2326">
                  <c:v>2025.02.08</c:v>
                </c:pt>
                <c:pt idx="2327">
                  <c:v>2025.02.08</c:v>
                </c:pt>
                <c:pt idx="2328">
                  <c:v>2025.02.08</c:v>
                </c:pt>
                <c:pt idx="2329">
                  <c:v>2025.02.10</c:v>
                </c:pt>
                <c:pt idx="2330">
                  <c:v>2025.02.10</c:v>
                </c:pt>
                <c:pt idx="2331">
                  <c:v>2025.02.10</c:v>
                </c:pt>
                <c:pt idx="2332">
                  <c:v>2025.02.10</c:v>
                </c:pt>
                <c:pt idx="2333">
                  <c:v>2025.02.11</c:v>
                </c:pt>
                <c:pt idx="2334">
                  <c:v>2025.02.11</c:v>
                </c:pt>
                <c:pt idx="2335">
                  <c:v>2025.02.11</c:v>
                </c:pt>
                <c:pt idx="2336">
                  <c:v>2025.02.11</c:v>
                </c:pt>
                <c:pt idx="2337">
                  <c:v>2025.02.11</c:v>
                </c:pt>
                <c:pt idx="2338">
                  <c:v>2025.02.11</c:v>
                </c:pt>
                <c:pt idx="2339">
                  <c:v>2025.02.11</c:v>
                </c:pt>
                <c:pt idx="2340">
                  <c:v>2025.02.11</c:v>
                </c:pt>
                <c:pt idx="2341">
                  <c:v>2025.02.11</c:v>
                </c:pt>
                <c:pt idx="2342">
                  <c:v>2025.02.11</c:v>
                </c:pt>
                <c:pt idx="2343">
                  <c:v>2025.02.12</c:v>
                </c:pt>
                <c:pt idx="2344">
                  <c:v>2025.02.12</c:v>
                </c:pt>
                <c:pt idx="2345">
                  <c:v>2025.02.12</c:v>
                </c:pt>
                <c:pt idx="2346">
                  <c:v>2025.02.13</c:v>
                </c:pt>
                <c:pt idx="2347">
                  <c:v>2025.02.13</c:v>
                </c:pt>
                <c:pt idx="2348">
                  <c:v>2025.02.13</c:v>
                </c:pt>
                <c:pt idx="2349">
                  <c:v>2025.02.15</c:v>
                </c:pt>
                <c:pt idx="2350">
                  <c:v>2025.02.15</c:v>
                </c:pt>
                <c:pt idx="2351">
                  <c:v>2025.02.16</c:v>
                </c:pt>
                <c:pt idx="2352">
                  <c:v>2025.02.16</c:v>
                </c:pt>
                <c:pt idx="2353">
                  <c:v>2025.02.16</c:v>
                </c:pt>
                <c:pt idx="2354">
                  <c:v>2025.02.17</c:v>
                </c:pt>
                <c:pt idx="2355">
                  <c:v>2025.02.17</c:v>
                </c:pt>
                <c:pt idx="2356">
                  <c:v>2025.02.17</c:v>
                </c:pt>
                <c:pt idx="2357">
                  <c:v>2025.02.17</c:v>
                </c:pt>
                <c:pt idx="2358">
                  <c:v>2025.02.18</c:v>
                </c:pt>
                <c:pt idx="2359">
                  <c:v>2025.02.18</c:v>
                </c:pt>
                <c:pt idx="2360">
                  <c:v>2025.02.18</c:v>
                </c:pt>
                <c:pt idx="2361">
                  <c:v>2025.02.18</c:v>
                </c:pt>
                <c:pt idx="2362">
                  <c:v>2025.02.18</c:v>
                </c:pt>
                <c:pt idx="2363">
                  <c:v>2025.02.18</c:v>
                </c:pt>
                <c:pt idx="2364">
                  <c:v>2025.02.18</c:v>
                </c:pt>
                <c:pt idx="2365">
                  <c:v>2025.02.18</c:v>
                </c:pt>
                <c:pt idx="2366">
                  <c:v>2025.02.19</c:v>
                </c:pt>
                <c:pt idx="2367">
                  <c:v>2025.02.20</c:v>
                </c:pt>
                <c:pt idx="2368">
                  <c:v>2025.02.24</c:v>
                </c:pt>
                <c:pt idx="2369">
                  <c:v>2025.02.24</c:v>
                </c:pt>
                <c:pt idx="2370">
                  <c:v>2025.02.24</c:v>
                </c:pt>
                <c:pt idx="2371">
                  <c:v>2025.03.02</c:v>
                </c:pt>
                <c:pt idx="2372">
                  <c:v>2025.03.02</c:v>
                </c:pt>
                <c:pt idx="2373">
                  <c:v>2025.03.02</c:v>
                </c:pt>
                <c:pt idx="2374">
                  <c:v>2025.03.02</c:v>
                </c:pt>
                <c:pt idx="2375">
                  <c:v>2025.03.02</c:v>
                </c:pt>
                <c:pt idx="2376">
                  <c:v>2025.03.02</c:v>
                </c:pt>
                <c:pt idx="2377">
                  <c:v>2025.03.02</c:v>
                </c:pt>
                <c:pt idx="2378">
                  <c:v>2025.03.02</c:v>
                </c:pt>
                <c:pt idx="2379">
                  <c:v>2025.03.02</c:v>
                </c:pt>
                <c:pt idx="2380">
                  <c:v>2025.03.02</c:v>
                </c:pt>
                <c:pt idx="2381">
                  <c:v>2025.03.02</c:v>
                </c:pt>
                <c:pt idx="2382">
                  <c:v>2025.03.03</c:v>
                </c:pt>
                <c:pt idx="2383">
                  <c:v>2025.03.03</c:v>
                </c:pt>
                <c:pt idx="2384">
                  <c:v>2025.03.03</c:v>
                </c:pt>
                <c:pt idx="2385">
                  <c:v>2025.03.03</c:v>
                </c:pt>
                <c:pt idx="2386">
                  <c:v>2025.03.03</c:v>
                </c:pt>
                <c:pt idx="2387">
                  <c:v>2025.03.03</c:v>
                </c:pt>
                <c:pt idx="2388">
                  <c:v>2025.03.03</c:v>
                </c:pt>
                <c:pt idx="2389">
                  <c:v>2025.03.03</c:v>
                </c:pt>
                <c:pt idx="2390">
                  <c:v>2025.03.03</c:v>
                </c:pt>
                <c:pt idx="2391">
                  <c:v>2025.03.03</c:v>
                </c:pt>
                <c:pt idx="2392">
                  <c:v>2025.03.03</c:v>
                </c:pt>
                <c:pt idx="2393">
                  <c:v>2025.03.03</c:v>
                </c:pt>
                <c:pt idx="2394">
                  <c:v>2025.03.03</c:v>
                </c:pt>
                <c:pt idx="2395">
                  <c:v>2025.03.04</c:v>
                </c:pt>
                <c:pt idx="2396">
                  <c:v>2025.03.04</c:v>
                </c:pt>
                <c:pt idx="2397">
                  <c:v>2025.03.04</c:v>
                </c:pt>
                <c:pt idx="2398">
                  <c:v>2025.03.04</c:v>
                </c:pt>
                <c:pt idx="2399">
                  <c:v>2025.03.04</c:v>
                </c:pt>
                <c:pt idx="2400">
                  <c:v>2025.03.04</c:v>
                </c:pt>
                <c:pt idx="2401">
                  <c:v>2025.03.04</c:v>
                </c:pt>
                <c:pt idx="2402">
                  <c:v>2025.03.04</c:v>
                </c:pt>
                <c:pt idx="2403">
                  <c:v>2025.03.04</c:v>
                </c:pt>
                <c:pt idx="2404">
                  <c:v>2025.03.04</c:v>
                </c:pt>
                <c:pt idx="2405">
                  <c:v>2025.03.04</c:v>
                </c:pt>
                <c:pt idx="2406">
                  <c:v>2025.03.05</c:v>
                </c:pt>
                <c:pt idx="2407">
                  <c:v>2025.03.05</c:v>
                </c:pt>
                <c:pt idx="2408">
                  <c:v>2025.03.05</c:v>
                </c:pt>
                <c:pt idx="2409">
                  <c:v>2025.03.05</c:v>
                </c:pt>
                <c:pt idx="2410">
                  <c:v>2025.03.05</c:v>
                </c:pt>
                <c:pt idx="2411">
                  <c:v>2025.03.05</c:v>
                </c:pt>
                <c:pt idx="2412">
                  <c:v>2025.03.05</c:v>
                </c:pt>
                <c:pt idx="2413">
                  <c:v>2025.03.05</c:v>
                </c:pt>
                <c:pt idx="2414">
                  <c:v>2025.03.05</c:v>
                </c:pt>
                <c:pt idx="2415">
                  <c:v>2025.03.05</c:v>
                </c:pt>
                <c:pt idx="2416">
                  <c:v>2025.03.05</c:v>
                </c:pt>
                <c:pt idx="2417">
                  <c:v>2025.03.06</c:v>
                </c:pt>
                <c:pt idx="2418">
                  <c:v>2025.03.06</c:v>
                </c:pt>
                <c:pt idx="2419">
                  <c:v>2025.03.06</c:v>
                </c:pt>
                <c:pt idx="2420">
                  <c:v>2025.03.06</c:v>
                </c:pt>
                <c:pt idx="2421">
                  <c:v>2025.03.06</c:v>
                </c:pt>
                <c:pt idx="2422">
                  <c:v>2025.03.06</c:v>
                </c:pt>
                <c:pt idx="2423">
                  <c:v>2025.03.06</c:v>
                </c:pt>
                <c:pt idx="2424">
                  <c:v>2025.03.06</c:v>
                </c:pt>
                <c:pt idx="2425">
                  <c:v>2025.03.06</c:v>
                </c:pt>
                <c:pt idx="2426">
                  <c:v>2025.03.06</c:v>
                </c:pt>
                <c:pt idx="2427">
                  <c:v>2025.03.06</c:v>
                </c:pt>
                <c:pt idx="2428">
                  <c:v>2025.03.07</c:v>
                </c:pt>
                <c:pt idx="2429">
                  <c:v>2025.03.07</c:v>
                </c:pt>
                <c:pt idx="2430">
                  <c:v>2025.03.10</c:v>
                </c:pt>
                <c:pt idx="2431">
                  <c:v>2025.03.10</c:v>
                </c:pt>
                <c:pt idx="2432">
                  <c:v>2025.03.11</c:v>
                </c:pt>
                <c:pt idx="2433">
                  <c:v>2025.03.11</c:v>
                </c:pt>
                <c:pt idx="2434">
                  <c:v>2025.03.11</c:v>
                </c:pt>
                <c:pt idx="2435">
                  <c:v>2025.03.11</c:v>
                </c:pt>
                <c:pt idx="2436">
                  <c:v>2025.03.11</c:v>
                </c:pt>
                <c:pt idx="2437">
                  <c:v>2025.03.11</c:v>
                </c:pt>
                <c:pt idx="2438">
                  <c:v>2025.03.11</c:v>
                </c:pt>
                <c:pt idx="2439">
                  <c:v>2025.03.12</c:v>
                </c:pt>
                <c:pt idx="2440">
                  <c:v>2025.03.12</c:v>
                </c:pt>
                <c:pt idx="2441">
                  <c:v>2025.03.12</c:v>
                </c:pt>
                <c:pt idx="2442">
                  <c:v>2025.03.13</c:v>
                </c:pt>
                <c:pt idx="2443">
                  <c:v>2025.03.13</c:v>
                </c:pt>
                <c:pt idx="2444">
                  <c:v>2025.03.13</c:v>
                </c:pt>
                <c:pt idx="2445">
                  <c:v>2025.03.14</c:v>
                </c:pt>
                <c:pt idx="2446">
                  <c:v>2025.03.14</c:v>
                </c:pt>
                <c:pt idx="2447">
                  <c:v>2025.03.17</c:v>
                </c:pt>
                <c:pt idx="2448">
                  <c:v>2025.03.17</c:v>
                </c:pt>
                <c:pt idx="2449">
                  <c:v>2025.03.17</c:v>
                </c:pt>
                <c:pt idx="2450">
                  <c:v>2025.03.17</c:v>
                </c:pt>
                <c:pt idx="2451">
                  <c:v>2025.03.17</c:v>
                </c:pt>
                <c:pt idx="2452">
                  <c:v>2025.03.17</c:v>
                </c:pt>
                <c:pt idx="2453">
                  <c:v>2025.03.17</c:v>
                </c:pt>
                <c:pt idx="2454">
                  <c:v>2025.03.18</c:v>
                </c:pt>
                <c:pt idx="2455">
                  <c:v>2025.03.18</c:v>
                </c:pt>
                <c:pt idx="2456">
                  <c:v>2025.03.18</c:v>
                </c:pt>
                <c:pt idx="2457">
                  <c:v>2025.03.18</c:v>
                </c:pt>
                <c:pt idx="2458">
                  <c:v>2025.03.18</c:v>
                </c:pt>
                <c:pt idx="2459">
                  <c:v>2025.03.18</c:v>
                </c:pt>
                <c:pt idx="2460">
                  <c:v>2025.03.18</c:v>
                </c:pt>
                <c:pt idx="2461">
                  <c:v>2025.03.18</c:v>
                </c:pt>
                <c:pt idx="2462">
                  <c:v>2025.03.19</c:v>
                </c:pt>
                <c:pt idx="2463">
                  <c:v>2025.03.20</c:v>
                </c:pt>
                <c:pt idx="2464">
                  <c:v>2025.03.20</c:v>
                </c:pt>
                <c:pt idx="2465">
                  <c:v>2025.03.20</c:v>
                </c:pt>
                <c:pt idx="2466">
                  <c:v>2025.03.20</c:v>
                </c:pt>
                <c:pt idx="2467">
                  <c:v>2025.03.20</c:v>
                </c:pt>
                <c:pt idx="2468">
                  <c:v>2025.03.20</c:v>
                </c:pt>
                <c:pt idx="2469">
                  <c:v>2025.03.21</c:v>
                </c:pt>
                <c:pt idx="2470">
                  <c:v>2025.03.21</c:v>
                </c:pt>
                <c:pt idx="2471">
                  <c:v>2025.03.21</c:v>
                </c:pt>
                <c:pt idx="2472">
                  <c:v>2025.03.24</c:v>
                </c:pt>
                <c:pt idx="2473">
                  <c:v>2025.03.24</c:v>
                </c:pt>
                <c:pt idx="2474">
                  <c:v>2025.03.24</c:v>
                </c:pt>
                <c:pt idx="2475">
                  <c:v>2025.03.24</c:v>
                </c:pt>
                <c:pt idx="2476">
                  <c:v>2025.03.24</c:v>
                </c:pt>
                <c:pt idx="2477">
                  <c:v>2025.03.24</c:v>
                </c:pt>
                <c:pt idx="2478">
                  <c:v>2025.03.25</c:v>
                </c:pt>
                <c:pt idx="2479">
                  <c:v>2025.03.25</c:v>
                </c:pt>
                <c:pt idx="2480">
                  <c:v>2025.03.25</c:v>
                </c:pt>
                <c:pt idx="2481">
                  <c:v>2025.03.25</c:v>
                </c:pt>
                <c:pt idx="2482">
                  <c:v>2025.03.25</c:v>
                </c:pt>
                <c:pt idx="2483">
                  <c:v>2025.03.25</c:v>
                </c:pt>
                <c:pt idx="2484">
                  <c:v>2025.03.25</c:v>
                </c:pt>
                <c:pt idx="2485">
                  <c:v>2025.03.25</c:v>
                </c:pt>
                <c:pt idx="2486">
                  <c:v>2025.03.26</c:v>
                </c:pt>
                <c:pt idx="2487">
                  <c:v>2025.03.26</c:v>
                </c:pt>
                <c:pt idx="2488">
                  <c:v>2025.03.26</c:v>
                </c:pt>
                <c:pt idx="2489">
                  <c:v>2025.03.26</c:v>
                </c:pt>
                <c:pt idx="2490">
                  <c:v>2025.03.26</c:v>
                </c:pt>
                <c:pt idx="2491">
                  <c:v>2025.03.26</c:v>
                </c:pt>
                <c:pt idx="2492">
                  <c:v>2025.03.27</c:v>
                </c:pt>
                <c:pt idx="2493">
                  <c:v>2025.03.27</c:v>
                </c:pt>
                <c:pt idx="2494">
                  <c:v>2025.03.27</c:v>
                </c:pt>
                <c:pt idx="2495">
                  <c:v>2025.03.27</c:v>
                </c:pt>
                <c:pt idx="2496">
                  <c:v>2025.03.27</c:v>
                </c:pt>
                <c:pt idx="2497">
                  <c:v>2025.03.27</c:v>
                </c:pt>
                <c:pt idx="2498">
                  <c:v>2025.03.28</c:v>
                </c:pt>
                <c:pt idx="2499">
                  <c:v>2025.03.28</c:v>
                </c:pt>
                <c:pt idx="2500">
                  <c:v>2025.03.28</c:v>
                </c:pt>
                <c:pt idx="2501">
                  <c:v>2025.04.03</c:v>
                </c:pt>
                <c:pt idx="2502">
                  <c:v>2025.04.03</c:v>
                </c:pt>
                <c:pt idx="2503">
                  <c:v>2025.04.05</c:v>
                </c:pt>
                <c:pt idx="2504">
                  <c:v>2025.04.05</c:v>
                </c:pt>
                <c:pt idx="2505">
                  <c:v>2025.04.05</c:v>
                </c:pt>
                <c:pt idx="2506">
                  <c:v>2025.04.05</c:v>
                </c:pt>
                <c:pt idx="2507">
                  <c:v>2025.04.05</c:v>
                </c:pt>
                <c:pt idx="2508">
                  <c:v>2025.04.05</c:v>
                </c:pt>
                <c:pt idx="2509">
                  <c:v>2025.04.05</c:v>
                </c:pt>
                <c:pt idx="2510">
                  <c:v>2025.04.06</c:v>
                </c:pt>
                <c:pt idx="2511">
                  <c:v>2025.04.06</c:v>
                </c:pt>
                <c:pt idx="2512">
                  <c:v>2025.04.06</c:v>
                </c:pt>
                <c:pt idx="2513">
                  <c:v>2025.04.06</c:v>
                </c:pt>
                <c:pt idx="2514">
                  <c:v>2025.04.06</c:v>
                </c:pt>
                <c:pt idx="2515">
                  <c:v>2025.04.06</c:v>
                </c:pt>
                <c:pt idx="2516">
                  <c:v>2025.04.06</c:v>
                </c:pt>
                <c:pt idx="2517">
                  <c:v>2025.04.07</c:v>
                </c:pt>
                <c:pt idx="2518">
                  <c:v>2025.04.07</c:v>
                </c:pt>
                <c:pt idx="2519">
                  <c:v>2025.04.07</c:v>
                </c:pt>
                <c:pt idx="2520">
                  <c:v>2025.04.07</c:v>
                </c:pt>
                <c:pt idx="2521">
                  <c:v>2025.04.07</c:v>
                </c:pt>
                <c:pt idx="2522">
                  <c:v>2025.04.07</c:v>
                </c:pt>
                <c:pt idx="2523">
                  <c:v>2025.04.07</c:v>
                </c:pt>
                <c:pt idx="2524">
                  <c:v>2025.04.07</c:v>
                </c:pt>
                <c:pt idx="2525">
                  <c:v>2025.04.08</c:v>
                </c:pt>
                <c:pt idx="2526">
                  <c:v>2025.04.08</c:v>
                </c:pt>
                <c:pt idx="2527">
                  <c:v>2025.04.08</c:v>
                </c:pt>
                <c:pt idx="2528">
                  <c:v>2025.04.08</c:v>
                </c:pt>
                <c:pt idx="2529">
                  <c:v>2025.04.08</c:v>
                </c:pt>
                <c:pt idx="2530">
                  <c:v>2025.04.08</c:v>
                </c:pt>
                <c:pt idx="2531">
                  <c:v>2025.04.09</c:v>
                </c:pt>
                <c:pt idx="2532">
                  <c:v>2025.04.09</c:v>
                </c:pt>
                <c:pt idx="2533">
                  <c:v>2025.04.09</c:v>
                </c:pt>
                <c:pt idx="2534">
                  <c:v>2025.04.09</c:v>
                </c:pt>
                <c:pt idx="2535">
                  <c:v>2025.04.09</c:v>
                </c:pt>
                <c:pt idx="2536">
                  <c:v>2025.04.09</c:v>
                </c:pt>
                <c:pt idx="2537">
                  <c:v>2025.04.10</c:v>
                </c:pt>
                <c:pt idx="2538">
                  <c:v>2025.04.10</c:v>
                </c:pt>
                <c:pt idx="2539">
                  <c:v>2025.04.10</c:v>
                </c:pt>
                <c:pt idx="2540">
                  <c:v>2025.04.10</c:v>
                </c:pt>
                <c:pt idx="2541">
                  <c:v>2025.04.10</c:v>
                </c:pt>
                <c:pt idx="2542">
                  <c:v>2025.04.10</c:v>
                </c:pt>
                <c:pt idx="2543">
                  <c:v>2025.04.10</c:v>
                </c:pt>
                <c:pt idx="2544">
                  <c:v>2025.04.10</c:v>
                </c:pt>
                <c:pt idx="2545">
                  <c:v>2025.04.10</c:v>
                </c:pt>
                <c:pt idx="2546">
                  <c:v>2025.04.10</c:v>
                </c:pt>
                <c:pt idx="2547">
                  <c:v>2025.04.10</c:v>
                </c:pt>
                <c:pt idx="2548">
                  <c:v>2025.04.10</c:v>
                </c:pt>
                <c:pt idx="2549">
                  <c:v>2025.04.10</c:v>
                </c:pt>
                <c:pt idx="2550">
                  <c:v>2025.04.10</c:v>
                </c:pt>
                <c:pt idx="2551">
                  <c:v>2025.04.11</c:v>
                </c:pt>
                <c:pt idx="2552">
                  <c:v>2025.04.11</c:v>
                </c:pt>
                <c:pt idx="2553">
                  <c:v>2025.04.11</c:v>
                </c:pt>
                <c:pt idx="2554">
                  <c:v>2025.04.11</c:v>
                </c:pt>
                <c:pt idx="2555">
                  <c:v>2025.04.11</c:v>
                </c:pt>
                <c:pt idx="2556">
                  <c:v>2025.04.11</c:v>
                </c:pt>
                <c:pt idx="2557">
                  <c:v>2025.04.11</c:v>
                </c:pt>
                <c:pt idx="2558">
                  <c:v>2025.04.11</c:v>
                </c:pt>
                <c:pt idx="2559">
                  <c:v>2025.04.11</c:v>
                </c:pt>
                <c:pt idx="2560">
                  <c:v>2025.04.12</c:v>
                </c:pt>
                <c:pt idx="2561">
                  <c:v>2025.04.12</c:v>
                </c:pt>
                <c:pt idx="2562">
                  <c:v>2025.04.12</c:v>
                </c:pt>
                <c:pt idx="2563">
                  <c:v>2025.04.12</c:v>
                </c:pt>
                <c:pt idx="2564">
                  <c:v>2025.04.12</c:v>
                </c:pt>
                <c:pt idx="2565">
                  <c:v>2025.04.12</c:v>
                </c:pt>
                <c:pt idx="2566">
                  <c:v>2025.04.13</c:v>
                </c:pt>
                <c:pt idx="2567">
                  <c:v>2025.04.13</c:v>
                </c:pt>
                <c:pt idx="2568">
                  <c:v>2025.04.13</c:v>
                </c:pt>
                <c:pt idx="2569">
                  <c:v>2025.04.13</c:v>
                </c:pt>
                <c:pt idx="2570">
                  <c:v>2025.04.13</c:v>
                </c:pt>
                <c:pt idx="2571">
                  <c:v>2025.04.13</c:v>
                </c:pt>
                <c:pt idx="2572">
                  <c:v>2025.04.13</c:v>
                </c:pt>
                <c:pt idx="2573">
                  <c:v>2025.04.13</c:v>
                </c:pt>
                <c:pt idx="2574">
                  <c:v>2025.04.13</c:v>
                </c:pt>
                <c:pt idx="2575">
                  <c:v>2025.04.13</c:v>
                </c:pt>
                <c:pt idx="2576">
                  <c:v>2025.04.13</c:v>
                </c:pt>
                <c:pt idx="2577">
                  <c:v>2025.04.14</c:v>
                </c:pt>
                <c:pt idx="2578">
                  <c:v>2025.04.14</c:v>
                </c:pt>
                <c:pt idx="2579">
                  <c:v>2025.04.14</c:v>
                </c:pt>
                <c:pt idx="2580">
                  <c:v>2025.04.14</c:v>
                </c:pt>
                <c:pt idx="2581">
                  <c:v>2025.04.14</c:v>
                </c:pt>
                <c:pt idx="2582">
                  <c:v>2025.04.14</c:v>
                </c:pt>
                <c:pt idx="2583">
                  <c:v>2025.04.14</c:v>
                </c:pt>
                <c:pt idx="2584">
                  <c:v>2025.04.14</c:v>
                </c:pt>
                <c:pt idx="2585">
                  <c:v>2025.04.14</c:v>
                </c:pt>
                <c:pt idx="2586">
                  <c:v>2025.04.14</c:v>
                </c:pt>
                <c:pt idx="2587">
                  <c:v>2025.04.15</c:v>
                </c:pt>
                <c:pt idx="2588">
                  <c:v>2025.04.15</c:v>
                </c:pt>
                <c:pt idx="2589">
                  <c:v>2025.04.15</c:v>
                </c:pt>
                <c:pt idx="2590">
                  <c:v>2025.04.15</c:v>
                </c:pt>
                <c:pt idx="2591">
                  <c:v>2025.04.15</c:v>
                </c:pt>
                <c:pt idx="2592">
                  <c:v>2025.04.15</c:v>
                </c:pt>
                <c:pt idx="2593">
                  <c:v>2025.04.15</c:v>
                </c:pt>
                <c:pt idx="2594">
                  <c:v>2025.04.16</c:v>
                </c:pt>
                <c:pt idx="2595">
                  <c:v>2025.04.16</c:v>
                </c:pt>
                <c:pt idx="2596">
                  <c:v>2025.04.16</c:v>
                </c:pt>
                <c:pt idx="2597">
                  <c:v>2025.04.16</c:v>
                </c:pt>
                <c:pt idx="2598">
                  <c:v>2025.04.16</c:v>
                </c:pt>
                <c:pt idx="2599">
                  <c:v>2025.04.16</c:v>
                </c:pt>
                <c:pt idx="2600">
                  <c:v>2025.04.16</c:v>
                </c:pt>
                <c:pt idx="2601">
                  <c:v>2025.04.16</c:v>
                </c:pt>
                <c:pt idx="2602">
                  <c:v>2025.04.16</c:v>
                </c:pt>
                <c:pt idx="2603">
                  <c:v>2025.04.16</c:v>
                </c:pt>
                <c:pt idx="2604">
                  <c:v>2025.04.17</c:v>
                </c:pt>
                <c:pt idx="2605">
                  <c:v>2025.04.17</c:v>
                </c:pt>
                <c:pt idx="2606">
                  <c:v>2025.04.17</c:v>
                </c:pt>
                <c:pt idx="2607">
                  <c:v>2025.04.17</c:v>
                </c:pt>
                <c:pt idx="2608">
                  <c:v>2025.04.17</c:v>
                </c:pt>
                <c:pt idx="2609">
                  <c:v>2025.04.17</c:v>
                </c:pt>
                <c:pt idx="2610">
                  <c:v>2025.04.17</c:v>
                </c:pt>
                <c:pt idx="2611">
                  <c:v>2025.04.17</c:v>
                </c:pt>
                <c:pt idx="2612">
                  <c:v>2025.04.17</c:v>
                </c:pt>
                <c:pt idx="2613">
                  <c:v>2025.04.17</c:v>
                </c:pt>
                <c:pt idx="2614">
                  <c:v>2025.04.18</c:v>
                </c:pt>
                <c:pt idx="2615">
                  <c:v>2025.04.18</c:v>
                </c:pt>
                <c:pt idx="2616">
                  <c:v>2025.04.18</c:v>
                </c:pt>
                <c:pt idx="2617">
                  <c:v>2025.04.18</c:v>
                </c:pt>
                <c:pt idx="2618">
                  <c:v>2025.04.18</c:v>
                </c:pt>
                <c:pt idx="2619">
                  <c:v>2025.04.18</c:v>
                </c:pt>
                <c:pt idx="2620">
                  <c:v>2025.04.18</c:v>
                </c:pt>
                <c:pt idx="2621">
                  <c:v>2025.04.18</c:v>
                </c:pt>
                <c:pt idx="2622">
                  <c:v>2025.04.18</c:v>
                </c:pt>
                <c:pt idx="2623">
                  <c:v>2025.04.18</c:v>
                </c:pt>
                <c:pt idx="2624">
                  <c:v>2025.04.18</c:v>
                </c:pt>
                <c:pt idx="2625">
                  <c:v>2025.04.18</c:v>
                </c:pt>
                <c:pt idx="2626">
                  <c:v>2025.04.19</c:v>
                </c:pt>
                <c:pt idx="2627">
                  <c:v>2025.04.19</c:v>
                </c:pt>
                <c:pt idx="2628">
                  <c:v>2025.04.19</c:v>
                </c:pt>
                <c:pt idx="2629">
                  <c:v>2025.04.19</c:v>
                </c:pt>
                <c:pt idx="2630">
                  <c:v>2025.04.19</c:v>
                </c:pt>
                <c:pt idx="2631">
                  <c:v>2025.04.19</c:v>
                </c:pt>
                <c:pt idx="2632">
                  <c:v>2025.04.19</c:v>
                </c:pt>
                <c:pt idx="2633">
                  <c:v>2025.04.19</c:v>
                </c:pt>
                <c:pt idx="2634">
                  <c:v>2025.04.19</c:v>
                </c:pt>
                <c:pt idx="2635">
                  <c:v>2025.04.21</c:v>
                </c:pt>
                <c:pt idx="2636">
                  <c:v>2025.04.21</c:v>
                </c:pt>
                <c:pt idx="2637">
                  <c:v>2025.04.21</c:v>
                </c:pt>
                <c:pt idx="2638">
                  <c:v>2025.04.21</c:v>
                </c:pt>
                <c:pt idx="2639">
                  <c:v>2025.04.21</c:v>
                </c:pt>
                <c:pt idx="2640">
                  <c:v>2025.04.21</c:v>
                </c:pt>
                <c:pt idx="2641">
                  <c:v>2025.04.21</c:v>
                </c:pt>
                <c:pt idx="2642">
                  <c:v>2025.04.22</c:v>
                </c:pt>
                <c:pt idx="2643">
                  <c:v>2025.04.22</c:v>
                </c:pt>
                <c:pt idx="2644">
                  <c:v>2025.04.22</c:v>
                </c:pt>
                <c:pt idx="2645">
                  <c:v>2025.04.22</c:v>
                </c:pt>
                <c:pt idx="2646">
                  <c:v>2025.04.22</c:v>
                </c:pt>
                <c:pt idx="2647">
                  <c:v>2025.04.22</c:v>
                </c:pt>
                <c:pt idx="2648">
                  <c:v>2025.04.22</c:v>
                </c:pt>
                <c:pt idx="2649">
                  <c:v>2025.04.23</c:v>
                </c:pt>
                <c:pt idx="2650">
                  <c:v>2025.04.23</c:v>
                </c:pt>
                <c:pt idx="2651">
                  <c:v>2025.04.23</c:v>
                </c:pt>
                <c:pt idx="2652">
                  <c:v>2025.04.23</c:v>
                </c:pt>
                <c:pt idx="2653">
                  <c:v>2025.04.23</c:v>
                </c:pt>
                <c:pt idx="2654">
                  <c:v>2025.04.23</c:v>
                </c:pt>
                <c:pt idx="2655">
                  <c:v>2025.04.24</c:v>
                </c:pt>
                <c:pt idx="2656">
                  <c:v>2025.04.24</c:v>
                </c:pt>
                <c:pt idx="2657">
                  <c:v>2025.04.24</c:v>
                </c:pt>
                <c:pt idx="2658">
                  <c:v>2025.04.24</c:v>
                </c:pt>
                <c:pt idx="2659">
                  <c:v>2025.04.24</c:v>
                </c:pt>
                <c:pt idx="2660">
                  <c:v>2025.04.24</c:v>
                </c:pt>
                <c:pt idx="2661">
                  <c:v>2025.04.24</c:v>
                </c:pt>
                <c:pt idx="2662">
                  <c:v>2025.04.24</c:v>
                </c:pt>
                <c:pt idx="2663">
                  <c:v>2025.04.24</c:v>
                </c:pt>
                <c:pt idx="2664">
                  <c:v>2025.04.25</c:v>
                </c:pt>
                <c:pt idx="2665">
                  <c:v>2025.04.25</c:v>
                </c:pt>
                <c:pt idx="2666">
                  <c:v>2025.04.25</c:v>
                </c:pt>
                <c:pt idx="2667">
                  <c:v>2025.04.25</c:v>
                </c:pt>
                <c:pt idx="2668">
                  <c:v>2025.04.25</c:v>
                </c:pt>
                <c:pt idx="2669">
                  <c:v>2025.04.25</c:v>
                </c:pt>
                <c:pt idx="2670">
                  <c:v>2025.04.26</c:v>
                </c:pt>
                <c:pt idx="2671">
                  <c:v>2025.04.26</c:v>
                </c:pt>
                <c:pt idx="2672">
                  <c:v>2025.04.26</c:v>
                </c:pt>
                <c:pt idx="2673">
                  <c:v>2025.04.26</c:v>
                </c:pt>
                <c:pt idx="2674">
                  <c:v>2025.04.26</c:v>
                </c:pt>
                <c:pt idx="2675">
                  <c:v>2025.04.26</c:v>
                </c:pt>
                <c:pt idx="2676">
                  <c:v>2025.04.26</c:v>
                </c:pt>
                <c:pt idx="2677">
                  <c:v>2025.04.27</c:v>
                </c:pt>
                <c:pt idx="2678">
                  <c:v>2025.04.27</c:v>
                </c:pt>
                <c:pt idx="2679">
                  <c:v>2025.04.27</c:v>
                </c:pt>
                <c:pt idx="2680">
                  <c:v>2025.04.27</c:v>
                </c:pt>
                <c:pt idx="2681">
                  <c:v>2025.04.27</c:v>
                </c:pt>
                <c:pt idx="2682">
                  <c:v>2025.04.27</c:v>
                </c:pt>
                <c:pt idx="2683">
                  <c:v>2025.04.27</c:v>
                </c:pt>
                <c:pt idx="2684">
                  <c:v>2025.04.28</c:v>
                </c:pt>
                <c:pt idx="2685">
                  <c:v>2025.04.28</c:v>
                </c:pt>
                <c:pt idx="2686">
                  <c:v>2025.04.28</c:v>
                </c:pt>
                <c:pt idx="2687">
                  <c:v>2025.04.28</c:v>
                </c:pt>
                <c:pt idx="2688">
                  <c:v>2025.04.28</c:v>
                </c:pt>
                <c:pt idx="2689">
                  <c:v>2025.04.28</c:v>
                </c:pt>
                <c:pt idx="2690">
                  <c:v>2025.04.28</c:v>
                </c:pt>
                <c:pt idx="2691">
                  <c:v>2025.04.28</c:v>
                </c:pt>
                <c:pt idx="2692">
                  <c:v>2025.04.28</c:v>
                </c:pt>
                <c:pt idx="2693">
                  <c:v>2025.04.29</c:v>
                </c:pt>
                <c:pt idx="2694">
                  <c:v>2025.04.29</c:v>
                </c:pt>
                <c:pt idx="2695">
                  <c:v>2025.04.29</c:v>
                </c:pt>
                <c:pt idx="2696">
                  <c:v>2025.04.29</c:v>
                </c:pt>
                <c:pt idx="2697">
                  <c:v>2025.04.29</c:v>
                </c:pt>
                <c:pt idx="2698">
                  <c:v>2025.04.29</c:v>
                </c:pt>
                <c:pt idx="2699">
                  <c:v>2025.04.30</c:v>
                </c:pt>
                <c:pt idx="2700">
                  <c:v>2025.04.30</c:v>
                </c:pt>
                <c:pt idx="2701">
                  <c:v>2025.04.30</c:v>
                </c:pt>
                <c:pt idx="2702">
                  <c:v>2025.04.30</c:v>
                </c:pt>
                <c:pt idx="2703">
                  <c:v>2025.04.30</c:v>
                </c:pt>
                <c:pt idx="2704">
                  <c:v>2025.04.30</c:v>
                </c:pt>
                <c:pt idx="2705">
                  <c:v>2025.05.01</c:v>
                </c:pt>
                <c:pt idx="2706">
                  <c:v>2025.05.01</c:v>
                </c:pt>
                <c:pt idx="2707">
                  <c:v>2025.05.01</c:v>
                </c:pt>
                <c:pt idx="2708">
                  <c:v>2025.05.01</c:v>
                </c:pt>
                <c:pt idx="2709">
                  <c:v>2025.05.01</c:v>
                </c:pt>
                <c:pt idx="2710">
                  <c:v>2025.05.01</c:v>
                </c:pt>
                <c:pt idx="2711">
                  <c:v>2025.05.01</c:v>
                </c:pt>
                <c:pt idx="2712">
                  <c:v>2025.05.02</c:v>
                </c:pt>
                <c:pt idx="2713">
                  <c:v>2025.05.02</c:v>
                </c:pt>
                <c:pt idx="2714">
                  <c:v>2025.05.02</c:v>
                </c:pt>
                <c:pt idx="2715">
                  <c:v>2025.05.02</c:v>
                </c:pt>
                <c:pt idx="2716">
                  <c:v>2025.05.02</c:v>
                </c:pt>
                <c:pt idx="2717">
                  <c:v>2025.05.02</c:v>
                </c:pt>
                <c:pt idx="2718">
                  <c:v>2025.05.02</c:v>
                </c:pt>
                <c:pt idx="2719">
                  <c:v>2025.05.03</c:v>
                </c:pt>
                <c:pt idx="2720">
                  <c:v>2025.05.03</c:v>
                </c:pt>
                <c:pt idx="2721">
                  <c:v>2025.05.03</c:v>
                </c:pt>
                <c:pt idx="2722">
                  <c:v>2025.05.03</c:v>
                </c:pt>
                <c:pt idx="2723">
                  <c:v>2025.05.03</c:v>
                </c:pt>
                <c:pt idx="2724">
                  <c:v>2025.05.03</c:v>
                </c:pt>
                <c:pt idx="2725">
                  <c:v>2025.05.03</c:v>
                </c:pt>
                <c:pt idx="2726">
                  <c:v>2025.05.03</c:v>
                </c:pt>
                <c:pt idx="2727">
                  <c:v>2025.05.03</c:v>
                </c:pt>
                <c:pt idx="2728">
                  <c:v>2025.05.04</c:v>
                </c:pt>
                <c:pt idx="2729">
                  <c:v>2025.05.04</c:v>
                </c:pt>
                <c:pt idx="2730">
                  <c:v>2025.05.04</c:v>
                </c:pt>
                <c:pt idx="2731">
                  <c:v>2025.05.04</c:v>
                </c:pt>
                <c:pt idx="2732">
                  <c:v>2025.05.04</c:v>
                </c:pt>
                <c:pt idx="2733">
                  <c:v>2025.05.04</c:v>
                </c:pt>
                <c:pt idx="2734">
                  <c:v>2025.05.05</c:v>
                </c:pt>
                <c:pt idx="2735">
                  <c:v>2025.05.05</c:v>
                </c:pt>
                <c:pt idx="2736">
                  <c:v>2025.05.05</c:v>
                </c:pt>
                <c:pt idx="2737">
                  <c:v>2025.05.05</c:v>
                </c:pt>
                <c:pt idx="2738">
                  <c:v>2025.05.05</c:v>
                </c:pt>
                <c:pt idx="2739">
                  <c:v>2025.05.05</c:v>
                </c:pt>
                <c:pt idx="2740">
                  <c:v>2025.05.06</c:v>
                </c:pt>
                <c:pt idx="2741">
                  <c:v>2025.05.06</c:v>
                </c:pt>
                <c:pt idx="2742">
                  <c:v>2025.05.06</c:v>
                </c:pt>
                <c:pt idx="2743">
                  <c:v>2025.05.06</c:v>
                </c:pt>
                <c:pt idx="2744">
                  <c:v>2025.05.07</c:v>
                </c:pt>
                <c:pt idx="2745">
                  <c:v>2025.05.07</c:v>
                </c:pt>
                <c:pt idx="2746">
                  <c:v>2025.05.07</c:v>
                </c:pt>
                <c:pt idx="2747">
                  <c:v>2025.05.07</c:v>
                </c:pt>
                <c:pt idx="2748">
                  <c:v>2025.05.07</c:v>
                </c:pt>
                <c:pt idx="2749">
                  <c:v>2025.05.07</c:v>
                </c:pt>
                <c:pt idx="2750">
                  <c:v>2025.05.07</c:v>
                </c:pt>
                <c:pt idx="2751">
                  <c:v>2025.05.08</c:v>
                </c:pt>
                <c:pt idx="2752">
                  <c:v>2025.05.08</c:v>
                </c:pt>
                <c:pt idx="2753">
                  <c:v>2025.05.08</c:v>
                </c:pt>
                <c:pt idx="2754">
                  <c:v>2025.05.08</c:v>
                </c:pt>
                <c:pt idx="2755">
                  <c:v>2025.05.09</c:v>
                </c:pt>
                <c:pt idx="2756">
                  <c:v>2025.05.09</c:v>
                </c:pt>
                <c:pt idx="2757">
                  <c:v>2025.05.11</c:v>
                </c:pt>
                <c:pt idx="2758">
                  <c:v>2025.05.11</c:v>
                </c:pt>
                <c:pt idx="2759">
                  <c:v>2025.05.11</c:v>
                </c:pt>
                <c:pt idx="2760">
                  <c:v>2025.05.11</c:v>
                </c:pt>
                <c:pt idx="2761">
                  <c:v>2025.05.11</c:v>
                </c:pt>
                <c:pt idx="2762">
                  <c:v>2025.05.12</c:v>
                </c:pt>
                <c:pt idx="2763">
                  <c:v>2025.05.12</c:v>
                </c:pt>
                <c:pt idx="2764">
                  <c:v>2025.05.13</c:v>
                </c:pt>
                <c:pt idx="2765">
                  <c:v>2025.05.13</c:v>
                </c:pt>
                <c:pt idx="2766">
                  <c:v>2025.05.13</c:v>
                </c:pt>
                <c:pt idx="2767">
                  <c:v>2025.05.13</c:v>
                </c:pt>
                <c:pt idx="2768">
                  <c:v>2025.05.13</c:v>
                </c:pt>
                <c:pt idx="2769">
                  <c:v>2025.05.14</c:v>
                </c:pt>
                <c:pt idx="2770">
                  <c:v>2025.05.14</c:v>
                </c:pt>
                <c:pt idx="2771">
                  <c:v>2025.05.16</c:v>
                </c:pt>
                <c:pt idx="2772">
                  <c:v>2025.05.16</c:v>
                </c:pt>
                <c:pt idx="2773">
                  <c:v>2025.05.16</c:v>
                </c:pt>
                <c:pt idx="2774">
                  <c:v>2025.05.16</c:v>
                </c:pt>
                <c:pt idx="2775">
                  <c:v>2025.05.16</c:v>
                </c:pt>
                <c:pt idx="2776">
                  <c:v>2025.05.16</c:v>
                </c:pt>
                <c:pt idx="2777">
                  <c:v>2025.05.16</c:v>
                </c:pt>
                <c:pt idx="2778">
                  <c:v>2025.05.16</c:v>
                </c:pt>
                <c:pt idx="2779">
                  <c:v>2025.05.16</c:v>
                </c:pt>
                <c:pt idx="2780">
                  <c:v>2025.05.19</c:v>
                </c:pt>
                <c:pt idx="2781">
                  <c:v>2025.05.19</c:v>
                </c:pt>
                <c:pt idx="2782">
                  <c:v>2025.05.19</c:v>
                </c:pt>
                <c:pt idx="2783">
                  <c:v>2025.05.19</c:v>
                </c:pt>
                <c:pt idx="2784">
                  <c:v>2025.05.19</c:v>
                </c:pt>
                <c:pt idx="2785">
                  <c:v>2025.05.19</c:v>
                </c:pt>
                <c:pt idx="2786">
                  <c:v>2025.05.19</c:v>
                </c:pt>
                <c:pt idx="2787">
                  <c:v>2025.05.19</c:v>
                </c:pt>
                <c:pt idx="2788">
                  <c:v>2025.05.19</c:v>
                </c:pt>
                <c:pt idx="2789">
                  <c:v>2025.05.23</c:v>
                </c:pt>
                <c:pt idx="2790">
                  <c:v>2025.05.23</c:v>
                </c:pt>
                <c:pt idx="2791">
                  <c:v>2025.05.23</c:v>
                </c:pt>
                <c:pt idx="2792">
                  <c:v>2025.06.03</c:v>
                </c:pt>
                <c:pt idx="2793">
                  <c:v>2025.06.05</c:v>
                </c:pt>
                <c:pt idx="2794">
                  <c:v>2025.06.05</c:v>
                </c:pt>
                <c:pt idx="2795">
                  <c:v>2025.06.05</c:v>
                </c:pt>
                <c:pt idx="2796">
                  <c:v>2025.06.06</c:v>
                </c:pt>
                <c:pt idx="2797">
                  <c:v>2025.06.06</c:v>
                </c:pt>
                <c:pt idx="2798">
                  <c:v>2025.06.06</c:v>
                </c:pt>
                <c:pt idx="2799">
                  <c:v>2025.06.06</c:v>
                </c:pt>
                <c:pt idx="2800">
                  <c:v>2025.06.06</c:v>
                </c:pt>
                <c:pt idx="2801">
                  <c:v>2025.06.06</c:v>
                </c:pt>
                <c:pt idx="2802">
                  <c:v>2025.06.06</c:v>
                </c:pt>
                <c:pt idx="2803">
                  <c:v>2025.06.09</c:v>
                </c:pt>
                <c:pt idx="2804">
                  <c:v>2025.06.09</c:v>
                </c:pt>
                <c:pt idx="2805">
                  <c:v>2025.06.11</c:v>
                </c:pt>
                <c:pt idx="2806">
                  <c:v>2025.06.11</c:v>
                </c:pt>
                <c:pt idx="2807">
                  <c:v>2025.06.11</c:v>
                </c:pt>
                <c:pt idx="2808">
                  <c:v>2025.06.11</c:v>
                </c:pt>
                <c:pt idx="2809">
                  <c:v>2025.06.12</c:v>
                </c:pt>
                <c:pt idx="2810">
                  <c:v>2025.06.12</c:v>
                </c:pt>
                <c:pt idx="2811">
                  <c:v>2025.06.13</c:v>
                </c:pt>
                <c:pt idx="2812">
                  <c:v>2025.06.13</c:v>
                </c:pt>
                <c:pt idx="2813">
                  <c:v>2025.06.13</c:v>
                </c:pt>
                <c:pt idx="2814">
                  <c:v>2025.06.15</c:v>
                </c:pt>
                <c:pt idx="2815">
                  <c:v>2025.06.15</c:v>
                </c:pt>
                <c:pt idx="2816">
                  <c:v>2025.06.15</c:v>
                </c:pt>
                <c:pt idx="2817">
                  <c:v>2025.06.16</c:v>
                </c:pt>
                <c:pt idx="2818">
                  <c:v>2025.06.16</c:v>
                </c:pt>
                <c:pt idx="2819">
                  <c:v>2025.06.16</c:v>
                </c:pt>
                <c:pt idx="2820">
                  <c:v>2025.06.16</c:v>
                </c:pt>
                <c:pt idx="2821">
                  <c:v>2025.06.16</c:v>
                </c:pt>
                <c:pt idx="2822">
                  <c:v>2025.06.16</c:v>
                </c:pt>
                <c:pt idx="2823">
                  <c:v>2025.06.16</c:v>
                </c:pt>
                <c:pt idx="2824">
                  <c:v>2025.06.16</c:v>
                </c:pt>
                <c:pt idx="2825">
                  <c:v>2025.06.16</c:v>
                </c:pt>
                <c:pt idx="2826">
                  <c:v>2025.06.19</c:v>
                </c:pt>
                <c:pt idx="2827">
                  <c:v>2025.06.19</c:v>
                </c:pt>
                <c:pt idx="2828">
                  <c:v>2025.06.19</c:v>
                </c:pt>
                <c:pt idx="2829">
                  <c:v>2025.06.19</c:v>
                </c:pt>
                <c:pt idx="2830">
                  <c:v>2025.06.19</c:v>
                </c:pt>
                <c:pt idx="2831">
                  <c:v>2025.06.19</c:v>
                </c:pt>
                <c:pt idx="2832">
                  <c:v>2025.06.19</c:v>
                </c:pt>
                <c:pt idx="2833">
                  <c:v>2025.06.19</c:v>
                </c:pt>
                <c:pt idx="2834">
                  <c:v>2025.06.19</c:v>
                </c:pt>
                <c:pt idx="2835">
                  <c:v>2025.06.20</c:v>
                </c:pt>
                <c:pt idx="2836">
                  <c:v>2025.06.20</c:v>
                </c:pt>
                <c:pt idx="2837">
                  <c:v>2025.06.20</c:v>
                </c:pt>
                <c:pt idx="2838">
                  <c:v>2025.06.20</c:v>
                </c:pt>
                <c:pt idx="2839">
                  <c:v>2025.06.20</c:v>
                </c:pt>
                <c:pt idx="2840">
                  <c:v>2025.06.20</c:v>
                </c:pt>
                <c:pt idx="2841">
                  <c:v>2025.06.20</c:v>
                </c:pt>
                <c:pt idx="2842">
                  <c:v>2025.06.20</c:v>
                </c:pt>
                <c:pt idx="2843">
                  <c:v>2025.06.23</c:v>
                </c:pt>
                <c:pt idx="2844">
                  <c:v>2025.06.23</c:v>
                </c:pt>
                <c:pt idx="2845">
                  <c:v>2025.06.23</c:v>
                </c:pt>
                <c:pt idx="2846">
                  <c:v>2025.06.23</c:v>
                </c:pt>
                <c:pt idx="2847">
                  <c:v>2025.06.23</c:v>
                </c:pt>
                <c:pt idx="2848">
                  <c:v>2025.06.24</c:v>
                </c:pt>
                <c:pt idx="2849">
                  <c:v>2025.06.24</c:v>
                </c:pt>
                <c:pt idx="2850">
                  <c:v>2025.06.24</c:v>
                </c:pt>
                <c:pt idx="2851">
                  <c:v>2025.06.24</c:v>
                </c:pt>
                <c:pt idx="2852">
                  <c:v>2025.06.24</c:v>
                </c:pt>
                <c:pt idx="2853">
                  <c:v>2025.06.24</c:v>
                </c:pt>
                <c:pt idx="2854">
                  <c:v>2025.06.24</c:v>
                </c:pt>
                <c:pt idx="2855">
                  <c:v>2025.06.24</c:v>
                </c:pt>
                <c:pt idx="2856">
                  <c:v>2025.06.24</c:v>
                </c:pt>
                <c:pt idx="2857">
                  <c:v>2025.06.25</c:v>
                </c:pt>
                <c:pt idx="2858">
                  <c:v>2025.06.25</c:v>
                </c:pt>
                <c:pt idx="2859">
                  <c:v>2025.06.25</c:v>
                </c:pt>
                <c:pt idx="2860">
                  <c:v>2025.06.26</c:v>
                </c:pt>
                <c:pt idx="2861">
                  <c:v>2025.06.26</c:v>
                </c:pt>
                <c:pt idx="2862">
                  <c:v>2025.06.26</c:v>
                </c:pt>
                <c:pt idx="2863">
                  <c:v>2025.06.26</c:v>
                </c:pt>
                <c:pt idx="2864">
                  <c:v>2025.06.26</c:v>
                </c:pt>
                <c:pt idx="2865">
                  <c:v>2025.06.26</c:v>
                </c:pt>
                <c:pt idx="2866">
                  <c:v>2025.06.26</c:v>
                </c:pt>
                <c:pt idx="2867">
                  <c:v>2025.06.26</c:v>
                </c:pt>
                <c:pt idx="2868">
                  <c:v>2025.06.26</c:v>
                </c:pt>
                <c:pt idx="2869">
                  <c:v>2025.06.27</c:v>
                </c:pt>
                <c:pt idx="2870">
                  <c:v>2025.06.27</c:v>
                </c:pt>
                <c:pt idx="2871">
                  <c:v>2025.06.27</c:v>
                </c:pt>
                <c:pt idx="2872">
                  <c:v>2025.06.27</c:v>
                </c:pt>
                <c:pt idx="2873">
                  <c:v>2025.06.27</c:v>
                </c:pt>
                <c:pt idx="2874">
                  <c:v>2025.06.27</c:v>
                </c:pt>
                <c:pt idx="2875">
                  <c:v>2025.06.27</c:v>
                </c:pt>
                <c:pt idx="2876">
                  <c:v>2025.06.27</c:v>
                </c:pt>
                <c:pt idx="2877">
                  <c:v>2025.06.28</c:v>
                </c:pt>
                <c:pt idx="2878">
                  <c:v>2025.06.28</c:v>
                </c:pt>
                <c:pt idx="2879">
                  <c:v>2025.06.28</c:v>
                </c:pt>
                <c:pt idx="2880">
                  <c:v>2025.06.29</c:v>
                </c:pt>
                <c:pt idx="2881">
                  <c:v>2025.06.29</c:v>
                </c:pt>
                <c:pt idx="2882">
                  <c:v>2025.06.29</c:v>
                </c:pt>
                <c:pt idx="2883">
                  <c:v>2025.06.30</c:v>
                </c:pt>
                <c:pt idx="2884">
                  <c:v>2025.06.30</c:v>
                </c:pt>
                <c:pt idx="2885">
                  <c:v>2025.06.30</c:v>
                </c:pt>
                <c:pt idx="2886">
                  <c:v>2025.07.03</c:v>
                </c:pt>
                <c:pt idx="2887">
                  <c:v>2025.07.03</c:v>
                </c:pt>
                <c:pt idx="2888">
                  <c:v>2025.07.03</c:v>
                </c:pt>
                <c:pt idx="2889">
                  <c:v>2025.07.03</c:v>
                </c:pt>
                <c:pt idx="2890">
                  <c:v>2025.07.03</c:v>
                </c:pt>
                <c:pt idx="2891">
                  <c:v>2025.07.03</c:v>
                </c:pt>
                <c:pt idx="2892">
                  <c:v>2025.07.07</c:v>
                </c:pt>
                <c:pt idx="2893">
                  <c:v>2025.07.07</c:v>
                </c:pt>
                <c:pt idx="2894">
                  <c:v>2025.07.09</c:v>
                </c:pt>
                <c:pt idx="2895">
                  <c:v>2025.07.09</c:v>
                </c:pt>
                <c:pt idx="2896">
                  <c:v>2025.07.11</c:v>
                </c:pt>
                <c:pt idx="2897">
                  <c:v>2025.07.11</c:v>
                </c:pt>
                <c:pt idx="2898">
                  <c:v>2025.07.14</c:v>
                </c:pt>
                <c:pt idx="2899">
                  <c:v>2025.07.14</c:v>
                </c:pt>
                <c:pt idx="2900">
                  <c:v>2025.07.14</c:v>
                </c:pt>
                <c:pt idx="2901">
                  <c:v>2025.07.14</c:v>
                </c:pt>
                <c:pt idx="2902">
                  <c:v>2025.07.14</c:v>
                </c:pt>
                <c:pt idx="2903">
                  <c:v>2025.07.14</c:v>
                </c:pt>
                <c:pt idx="2904">
                  <c:v>2025.07.14</c:v>
                </c:pt>
                <c:pt idx="2905">
                  <c:v>2025.07.15</c:v>
                </c:pt>
                <c:pt idx="2906">
                  <c:v>2025.07.15</c:v>
                </c:pt>
                <c:pt idx="2907">
                  <c:v>2025.07.15</c:v>
                </c:pt>
                <c:pt idx="2908">
                  <c:v>2025.07.16</c:v>
                </c:pt>
                <c:pt idx="2909">
                  <c:v>2025.07.16</c:v>
                </c:pt>
                <c:pt idx="2910">
                  <c:v>2025.07.16</c:v>
                </c:pt>
                <c:pt idx="2911">
                  <c:v>2025.07.16</c:v>
                </c:pt>
                <c:pt idx="2912">
                  <c:v>2025.07.16</c:v>
                </c:pt>
                <c:pt idx="2913">
                  <c:v>2025.07.16</c:v>
                </c:pt>
                <c:pt idx="2914">
                  <c:v>2025.07.16</c:v>
                </c:pt>
                <c:pt idx="2915">
                  <c:v>2025.07.16</c:v>
                </c:pt>
                <c:pt idx="2916">
                  <c:v>2025.07.16</c:v>
                </c:pt>
                <c:pt idx="2917">
                  <c:v>2025.07.17</c:v>
                </c:pt>
                <c:pt idx="2918">
                  <c:v>2025.07.17</c:v>
                </c:pt>
                <c:pt idx="2919">
                  <c:v>2025.07.17</c:v>
                </c:pt>
                <c:pt idx="2920">
                  <c:v>2025.07.17</c:v>
                </c:pt>
                <c:pt idx="2921">
                  <c:v>2025.07.17</c:v>
                </c:pt>
                <c:pt idx="2922">
                  <c:v>2025.07.18</c:v>
                </c:pt>
                <c:pt idx="2923">
                  <c:v>2025.07.18</c:v>
                </c:pt>
                <c:pt idx="2924">
                  <c:v>2025.07.18</c:v>
                </c:pt>
                <c:pt idx="2925">
                  <c:v>2025.07.18</c:v>
                </c:pt>
                <c:pt idx="2926">
                  <c:v>2025.07.24</c:v>
                </c:pt>
                <c:pt idx="2927">
                  <c:v>2025.07.24</c:v>
                </c:pt>
                <c:pt idx="2928">
                  <c:v>2025.07.24</c:v>
                </c:pt>
                <c:pt idx="2929">
                  <c:v>2025.08.01</c:v>
                </c:pt>
                <c:pt idx="2930">
                  <c:v>2025.08.01</c:v>
                </c:pt>
                <c:pt idx="2931">
                  <c:v>2025.08.01</c:v>
                </c:pt>
                <c:pt idx="2932">
                  <c:v>2025.08.01</c:v>
                </c:pt>
                <c:pt idx="2933">
                  <c:v>2025.08.01</c:v>
                </c:pt>
                <c:pt idx="2934">
                  <c:v>2025.08.01</c:v>
                </c:pt>
                <c:pt idx="2935">
                  <c:v>2025.08.01</c:v>
                </c:pt>
                <c:pt idx="2936">
                  <c:v>2025.08.01</c:v>
                </c:pt>
                <c:pt idx="2937">
                  <c:v>2025.08.04</c:v>
                </c:pt>
                <c:pt idx="2938">
                  <c:v>2025.08.04</c:v>
                </c:pt>
                <c:pt idx="2939">
                  <c:v>2025.08.04</c:v>
                </c:pt>
                <c:pt idx="2940">
                  <c:v>2025.08.04</c:v>
                </c:pt>
                <c:pt idx="2941">
                  <c:v>2025.08.04</c:v>
                </c:pt>
                <c:pt idx="2942">
                  <c:v>2025.08.04</c:v>
                </c:pt>
                <c:pt idx="2943">
                  <c:v>2025.08.04</c:v>
                </c:pt>
                <c:pt idx="2944">
                  <c:v>2025.08.04</c:v>
                </c:pt>
                <c:pt idx="2945">
                  <c:v>2025.08.06</c:v>
                </c:pt>
                <c:pt idx="2946">
                  <c:v>2025.08.06</c:v>
                </c:pt>
                <c:pt idx="2947">
                  <c:v>2025.08.06</c:v>
                </c:pt>
                <c:pt idx="2948">
                  <c:v>2025.08.06</c:v>
                </c:pt>
                <c:pt idx="2949">
                  <c:v>2025.08.07</c:v>
                </c:pt>
                <c:pt idx="2950">
                  <c:v>2025.08.07</c:v>
                </c:pt>
                <c:pt idx="2951">
                  <c:v>2025.08.07</c:v>
                </c:pt>
                <c:pt idx="2952">
                  <c:v>2025.08.07</c:v>
                </c:pt>
                <c:pt idx="2953">
                  <c:v>2025.08.07</c:v>
                </c:pt>
                <c:pt idx="2954">
                  <c:v>2025.08.08</c:v>
                </c:pt>
                <c:pt idx="2955">
                  <c:v>2025.08.08</c:v>
                </c:pt>
                <c:pt idx="2956">
                  <c:v>2025.08.08</c:v>
                </c:pt>
                <c:pt idx="2957">
                  <c:v>2025.08.08</c:v>
                </c:pt>
                <c:pt idx="2958">
                  <c:v>2025.08.08</c:v>
                </c:pt>
                <c:pt idx="2959">
                  <c:v>2025.08.08</c:v>
                </c:pt>
                <c:pt idx="2960">
                  <c:v>2025.08.10</c:v>
                </c:pt>
                <c:pt idx="2961">
                  <c:v>2025.08.10</c:v>
                </c:pt>
                <c:pt idx="2962">
                  <c:v>2025.08.10</c:v>
                </c:pt>
                <c:pt idx="2963">
                  <c:v>2025.08.10</c:v>
                </c:pt>
                <c:pt idx="2964">
                  <c:v>2025.08.10</c:v>
                </c:pt>
                <c:pt idx="2965">
                  <c:v>2025.08.11</c:v>
                </c:pt>
                <c:pt idx="2966">
                  <c:v>2025.08.11</c:v>
                </c:pt>
                <c:pt idx="2967">
                  <c:v>2025.08.11</c:v>
                </c:pt>
                <c:pt idx="2968">
                  <c:v>2025.08.11</c:v>
                </c:pt>
                <c:pt idx="2969">
                  <c:v>2025.08.11</c:v>
                </c:pt>
                <c:pt idx="2970">
                  <c:v>2025.08.11</c:v>
                </c:pt>
                <c:pt idx="2971">
                  <c:v>2025.08.11</c:v>
                </c:pt>
                <c:pt idx="2972">
                  <c:v>2025.08.11</c:v>
                </c:pt>
                <c:pt idx="2973">
                  <c:v>2025.08.11</c:v>
                </c:pt>
                <c:pt idx="2974">
                  <c:v>2025.08.11</c:v>
                </c:pt>
                <c:pt idx="2975">
                  <c:v>2025.08.11</c:v>
                </c:pt>
                <c:pt idx="2976">
                  <c:v>2025.08.11</c:v>
                </c:pt>
                <c:pt idx="2977">
                  <c:v>2025.08.11</c:v>
                </c:pt>
                <c:pt idx="2978">
                  <c:v>2025.08.11</c:v>
                </c:pt>
                <c:pt idx="2979">
                  <c:v>2025.08.12</c:v>
                </c:pt>
                <c:pt idx="2980">
                  <c:v>2025.08.12</c:v>
                </c:pt>
                <c:pt idx="2981">
                  <c:v>2025.08.12</c:v>
                </c:pt>
                <c:pt idx="2982">
                  <c:v>2025.08.12</c:v>
                </c:pt>
                <c:pt idx="2983">
                  <c:v>2025.08.12</c:v>
                </c:pt>
                <c:pt idx="2984">
                  <c:v>2025.08.12</c:v>
                </c:pt>
                <c:pt idx="2985">
                  <c:v>2025.08.12</c:v>
                </c:pt>
                <c:pt idx="2986">
                  <c:v>2025.08.12</c:v>
                </c:pt>
                <c:pt idx="2987">
                  <c:v>2025.08.12</c:v>
                </c:pt>
                <c:pt idx="2988">
                  <c:v>2025.08.12</c:v>
                </c:pt>
                <c:pt idx="2989">
                  <c:v>2025.08.12</c:v>
                </c:pt>
                <c:pt idx="2990">
                  <c:v>2025.08.13</c:v>
                </c:pt>
                <c:pt idx="2991">
                  <c:v>2025.08.13</c:v>
                </c:pt>
                <c:pt idx="2992">
                  <c:v>2025.08.13</c:v>
                </c:pt>
                <c:pt idx="2993">
                  <c:v>2025.08.13</c:v>
                </c:pt>
                <c:pt idx="2994">
                  <c:v>2025.08.13</c:v>
                </c:pt>
                <c:pt idx="2995">
                  <c:v>2025.08.13</c:v>
                </c:pt>
                <c:pt idx="2996">
                  <c:v>2025.08.13</c:v>
                </c:pt>
                <c:pt idx="2997">
                  <c:v>2025.08.13</c:v>
                </c:pt>
                <c:pt idx="2998">
                  <c:v>2025.08.14</c:v>
                </c:pt>
                <c:pt idx="2999">
                  <c:v>2025.08.14</c:v>
                </c:pt>
                <c:pt idx="3000">
                  <c:v>2025.08.14</c:v>
                </c:pt>
                <c:pt idx="3001">
                  <c:v>2025.08.14</c:v>
                </c:pt>
                <c:pt idx="3002">
                  <c:v>2025.08.14</c:v>
                </c:pt>
                <c:pt idx="3003">
                  <c:v>2025.08.14</c:v>
                </c:pt>
                <c:pt idx="3004">
                  <c:v>2025.08.14</c:v>
                </c:pt>
                <c:pt idx="3005">
                  <c:v>2025.08.15</c:v>
                </c:pt>
                <c:pt idx="3006">
                  <c:v>2025.08.15</c:v>
                </c:pt>
                <c:pt idx="3007">
                  <c:v>2025.08.15</c:v>
                </c:pt>
                <c:pt idx="3008">
                  <c:v>2025.08.15</c:v>
                </c:pt>
                <c:pt idx="3009">
                  <c:v>2025.08.15</c:v>
                </c:pt>
                <c:pt idx="3010">
                  <c:v>2025.08.15</c:v>
                </c:pt>
                <c:pt idx="3011">
                  <c:v>2025.08.15</c:v>
                </c:pt>
                <c:pt idx="3012">
                  <c:v>2025.08.15</c:v>
                </c:pt>
                <c:pt idx="3013">
                  <c:v>2025.08.15</c:v>
                </c:pt>
                <c:pt idx="3014">
                  <c:v>2025.08.18</c:v>
                </c:pt>
                <c:pt idx="3015">
                  <c:v>2025.08.18</c:v>
                </c:pt>
                <c:pt idx="3016">
                  <c:v>2025.08.18</c:v>
                </c:pt>
                <c:pt idx="3017">
                  <c:v>2025.08.18</c:v>
                </c:pt>
                <c:pt idx="3018">
                  <c:v>2025.08.19</c:v>
                </c:pt>
                <c:pt idx="3019">
                  <c:v>2025.08.19</c:v>
                </c:pt>
                <c:pt idx="3020">
                  <c:v>2025.08.19</c:v>
                </c:pt>
                <c:pt idx="3021">
                  <c:v>2025.08.19</c:v>
                </c:pt>
                <c:pt idx="3022">
                  <c:v>2025.08.19</c:v>
                </c:pt>
                <c:pt idx="3023">
                  <c:v>2025.08.25</c:v>
                </c:pt>
                <c:pt idx="3024">
                  <c:v>2025.08.25</c:v>
                </c:pt>
                <c:pt idx="3025">
                  <c:v>2025.08.25</c:v>
                </c:pt>
                <c:pt idx="3026">
                  <c:v>2025.09.04</c:v>
                </c:pt>
                <c:pt idx="3027">
                  <c:v>2025.09.04</c:v>
                </c:pt>
                <c:pt idx="3028">
                  <c:v>2025.09.04</c:v>
                </c:pt>
                <c:pt idx="3029">
                  <c:v>2025.09.04</c:v>
                </c:pt>
                <c:pt idx="3030">
                  <c:v>2025.09.04</c:v>
                </c:pt>
                <c:pt idx="3031">
                  <c:v>2025.09.04</c:v>
                </c:pt>
                <c:pt idx="3032">
                  <c:v>2025.09.08</c:v>
                </c:pt>
                <c:pt idx="3033">
                  <c:v>2025.09.08</c:v>
                </c:pt>
                <c:pt idx="3034">
                  <c:v>2025.09.08</c:v>
                </c:pt>
                <c:pt idx="3035">
                  <c:v>2025.09.08</c:v>
                </c:pt>
                <c:pt idx="3036">
                  <c:v>2025.09.11</c:v>
                </c:pt>
                <c:pt idx="3037">
                  <c:v>2025.09.11</c:v>
                </c:pt>
                <c:pt idx="3038">
                  <c:v>2025.09.11</c:v>
                </c:pt>
                <c:pt idx="3039">
                  <c:v>2025.09.12</c:v>
                </c:pt>
                <c:pt idx="3040">
                  <c:v>2025.09.12</c:v>
                </c:pt>
                <c:pt idx="3041">
                  <c:v>2025.09.12</c:v>
                </c:pt>
                <c:pt idx="3042">
                  <c:v>2025.09.12</c:v>
                </c:pt>
                <c:pt idx="3043">
                  <c:v>2025.09.12</c:v>
                </c:pt>
                <c:pt idx="3044">
                  <c:v>2025.09.15</c:v>
                </c:pt>
                <c:pt idx="3045">
                  <c:v>2025.09.15</c:v>
                </c:pt>
                <c:pt idx="3046">
                  <c:v>2025.09.15</c:v>
                </c:pt>
                <c:pt idx="3047">
                  <c:v>2025.09.15</c:v>
                </c:pt>
                <c:pt idx="3048">
                  <c:v>2025.09.15</c:v>
                </c:pt>
                <c:pt idx="3049">
                  <c:v>2025.09.15</c:v>
                </c:pt>
                <c:pt idx="3050">
                  <c:v>2025.09.15</c:v>
                </c:pt>
                <c:pt idx="3051">
                  <c:v>2025.09.15</c:v>
                </c:pt>
                <c:pt idx="3052">
                  <c:v>2025.09.15</c:v>
                </c:pt>
                <c:pt idx="3053">
                  <c:v>2025.09.15</c:v>
                </c:pt>
                <c:pt idx="3054">
                  <c:v>2025.09.16</c:v>
                </c:pt>
                <c:pt idx="3055">
                  <c:v>2025.09.16</c:v>
                </c:pt>
                <c:pt idx="3056">
                  <c:v>2025.09.16</c:v>
                </c:pt>
                <c:pt idx="3057">
                  <c:v>2025.09.16</c:v>
                </c:pt>
                <c:pt idx="3058">
                  <c:v>2025.09.16</c:v>
                </c:pt>
                <c:pt idx="3059">
                  <c:v>2025.09.16</c:v>
                </c:pt>
                <c:pt idx="3060">
                  <c:v>2025.09.18</c:v>
                </c:pt>
                <c:pt idx="3061">
                  <c:v>2025.09.18</c:v>
                </c:pt>
                <c:pt idx="3062">
                  <c:v>2025.09.18</c:v>
                </c:pt>
                <c:pt idx="3063">
                  <c:v>2025.09.18</c:v>
                </c:pt>
                <c:pt idx="3064">
                  <c:v>2025.09.19</c:v>
                </c:pt>
                <c:pt idx="3065">
                  <c:v>2025.09.19</c:v>
                </c:pt>
                <c:pt idx="3066">
                  <c:v>2025.09.19</c:v>
                </c:pt>
                <c:pt idx="3067">
                  <c:v>2025.09.19</c:v>
                </c:pt>
                <c:pt idx="3068">
                  <c:v>2025.09.19</c:v>
                </c:pt>
                <c:pt idx="3069">
                  <c:v>2025.09.22</c:v>
                </c:pt>
                <c:pt idx="3070">
                  <c:v>2025.09.22</c:v>
                </c:pt>
                <c:pt idx="3071">
                  <c:v>2025.09.22</c:v>
                </c:pt>
                <c:pt idx="3072">
                  <c:v>2025.09.22</c:v>
                </c:pt>
                <c:pt idx="3073">
                  <c:v>2025.09.22</c:v>
                </c:pt>
                <c:pt idx="3074">
                  <c:v>2025.09.22</c:v>
                </c:pt>
                <c:pt idx="3075">
                  <c:v>2025.09.22</c:v>
                </c:pt>
                <c:pt idx="3076">
                  <c:v>2025.09.22</c:v>
                </c:pt>
                <c:pt idx="3077">
                  <c:v>2025.09.23</c:v>
                </c:pt>
                <c:pt idx="3078">
                  <c:v>2025.09.23</c:v>
                </c:pt>
                <c:pt idx="3079">
                  <c:v>2025.09.23</c:v>
                </c:pt>
                <c:pt idx="3080">
                  <c:v>2025.09.23</c:v>
                </c:pt>
                <c:pt idx="3081">
                  <c:v>2025.09.23</c:v>
                </c:pt>
                <c:pt idx="3082">
                  <c:v>2025.09.25</c:v>
                </c:pt>
                <c:pt idx="3083">
                  <c:v>2025.09.25</c:v>
                </c:pt>
                <c:pt idx="3084">
                  <c:v>2025.09.25</c:v>
                </c:pt>
                <c:pt idx="3085">
                  <c:v>2025.09.25</c:v>
                </c:pt>
                <c:pt idx="3086">
                  <c:v>2025.09.25</c:v>
                </c:pt>
                <c:pt idx="3087">
                  <c:v>2025.09.25</c:v>
                </c:pt>
                <c:pt idx="3088">
                  <c:v>2025.09.26</c:v>
                </c:pt>
                <c:pt idx="3089">
                  <c:v>2025.09.26</c:v>
                </c:pt>
                <c:pt idx="3090">
                  <c:v>2025.09.26</c:v>
                </c:pt>
                <c:pt idx="3091">
                  <c:v>2025.09.26</c:v>
                </c:pt>
                <c:pt idx="3092">
                  <c:v>2025.09.26</c:v>
                </c:pt>
                <c:pt idx="3093">
                  <c:v>2025.09.26</c:v>
                </c:pt>
                <c:pt idx="3094">
                  <c:v>2025.09.26</c:v>
                </c:pt>
                <c:pt idx="3095">
                  <c:v>2025.09.26</c:v>
                </c:pt>
                <c:pt idx="3096">
                  <c:v>2025.09.26</c:v>
                </c:pt>
                <c:pt idx="3097">
                  <c:v>2025.09.28</c:v>
                </c:pt>
                <c:pt idx="3098">
                  <c:v>2025.09.28</c:v>
                </c:pt>
                <c:pt idx="3099">
                  <c:v>2025.09.28</c:v>
                </c:pt>
                <c:pt idx="3100">
                  <c:v>2025.09.28</c:v>
                </c:pt>
                <c:pt idx="3101">
                  <c:v>2025.09.28</c:v>
                </c:pt>
                <c:pt idx="3102">
                  <c:v>2025.09.28</c:v>
                </c:pt>
                <c:pt idx="3103">
                  <c:v>2025.09.29</c:v>
                </c:pt>
                <c:pt idx="3104">
                  <c:v>2025.09.29</c:v>
                </c:pt>
                <c:pt idx="3105">
                  <c:v>2025.09.29</c:v>
                </c:pt>
                <c:pt idx="3106">
                  <c:v>2025.10.09</c:v>
                </c:pt>
                <c:pt idx="3107">
                  <c:v>2025.10.09</c:v>
                </c:pt>
                <c:pt idx="3108">
                  <c:v>2025.10.09</c:v>
                </c:pt>
                <c:pt idx="3109">
                  <c:v>2025.10.09</c:v>
                </c:pt>
                <c:pt idx="3110">
                  <c:v>2025.10.09</c:v>
                </c:pt>
                <c:pt idx="3111">
                  <c:v>2025.10.09</c:v>
                </c:pt>
                <c:pt idx="3112">
                  <c:v>2025.10.09</c:v>
                </c:pt>
                <c:pt idx="3113">
                  <c:v>2025.10.09</c:v>
                </c:pt>
                <c:pt idx="3114">
                  <c:v>2025.10.09</c:v>
                </c:pt>
                <c:pt idx="3115">
                  <c:v>2025.10.09</c:v>
                </c:pt>
                <c:pt idx="3116">
                  <c:v>2025.10.09</c:v>
                </c:pt>
                <c:pt idx="3117">
                  <c:v>2025.10.09</c:v>
                </c:pt>
                <c:pt idx="3118">
                  <c:v>2025.10.09</c:v>
                </c:pt>
                <c:pt idx="3119">
                  <c:v>2025.10.09</c:v>
                </c:pt>
                <c:pt idx="3120">
                  <c:v>2025.10.09</c:v>
                </c:pt>
                <c:pt idx="3121">
                  <c:v>2025.10.10</c:v>
                </c:pt>
                <c:pt idx="3122">
                  <c:v>2025.10.10</c:v>
                </c:pt>
                <c:pt idx="3123">
                  <c:v>2025.10.10</c:v>
                </c:pt>
                <c:pt idx="3124">
                  <c:v>2025.10.10</c:v>
                </c:pt>
                <c:pt idx="3125">
                  <c:v>2025.10.10</c:v>
                </c:pt>
                <c:pt idx="3126">
                  <c:v>2025.10.10</c:v>
                </c:pt>
                <c:pt idx="3127">
                  <c:v>2025.10.10</c:v>
                </c:pt>
                <c:pt idx="3128">
                  <c:v>2025.10.10</c:v>
                </c:pt>
                <c:pt idx="3129">
                  <c:v>2025.10.10</c:v>
                </c:pt>
                <c:pt idx="3130">
                  <c:v>2025.10.10</c:v>
                </c:pt>
                <c:pt idx="3131">
                  <c:v>2025.10.10</c:v>
                </c:pt>
                <c:pt idx="3132">
                  <c:v>2025.10.11</c:v>
                </c:pt>
                <c:pt idx="3133">
                  <c:v>2025.10.11</c:v>
                </c:pt>
                <c:pt idx="3134">
                  <c:v>2025.10.11</c:v>
                </c:pt>
                <c:pt idx="3135">
                  <c:v>2025.10.11</c:v>
                </c:pt>
                <c:pt idx="3136">
                  <c:v>2025.10.11</c:v>
                </c:pt>
                <c:pt idx="3137">
                  <c:v>2025.10.11</c:v>
                </c:pt>
                <c:pt idx="3138">
                  <c:v>2025.10.11</c:v>
                </c:pt>
                <c:pt idx="3139">
                  <c:v>2025.10.11</c:v>
                </c:pt>
                <c:pt idx="3140">
                  <c:v>2025.10.11</c:v>
                </c:pt>
                <c:pt idx="3141">
                  <c:v>2025.10.11</c:v>
                </c:pt>
                <c:pt idx="3142">
                  <c:v>2025.10.11</c:v>
                </c:pt>
                <c:pt idx="3143">
                  <c:v>2025.10.11</c:v>
                </c:pt>
                <c:pt idx="3144">
                  <c:v>2025.10.11</c:v>
                </c:pt>
                <c:pt idx="3145">
                  <c:v>2025.10.11</c:v>
                </c:pt>
                <c:pt idx="3146">
                  <c:v>2025.10.11</c:v>
                </c:pt>
                <c:pt idx="3147">
                  <c:v>2025.10.12</c:v>
                </c:pt>
                <c:pt idx="3148">
                  <c:v>2025.10.12</c:v>
                </c:pt>
                <c:pt idx="3149">
                  <c:v>2025.10.12</c:v>
                </c:pt>
                <c:pt idx="3150">
                  <c:v>2025.10.13</c:v>
                </c:pt>
                <c:pt idx="3151">
                  <c:v>2025.10.13</c:v>
                </c:pt>
                <c:pt idx="3152">
                  <c:v>2025.10.13</c:v>
                </c:pt>
                <c:pt idx="3153">
                  <c:v>2025.10.14</c:v>
                </c:pt>
                <c:pt idx="3154">
                  <c:v>2025.10.14</c:v>
                </c:pt>
                <c:pt idx="3155">
                  <c:v>2025.10.14</c:v>
                </c:pt>
                <c:pt idx="3156">
                  <c:v>2025.10.14</c:v>
                </c:pt>
                <c:pt idx="3157">
                  <c:v>2025.10.14</c:v>
                </c:pt>
                <c:pt idx="3158">
                  <c:v>2025.10.15</c:v>
                </c:pt>
                <c:pt idx="3159">
                  <c:v>2025.10.15</c:v>
                </c:pt>
                <c:pt idx="3160">
                  <c:v>2025.10.15</c:v>
                </c:pt>
                <c:pt idx="3161">
                  <c:v>2025.10.15</c:v>
                </c:pt>
                <c:pt idx="3162">
                  <c:v>2025.10.15</c:v>
                </c:pt>
                <c:pt idx="3163">
                  <c:v>2025.10.17</c:v>
                </c:pt>
                <c:pt idx="3164">
                  <c:v>2025.10.17</c:v>
                </c:pt>
                <c:pt idx="3165">
                  <c:v>2025.10.17</c:v>
                </c:pt>
                <c:pt idx="3166">
                  <c:v>2025.10.17</c:v>
                </c:pt>
                <c:pt idx="3167">
                  <c:v>2025.10.16</c:v>
                </c:pt>
                <c:pt idx="3168">
                  <c:v>2025.10.16</c:v>
                </c:pt>
                <c:pt idx="3169">
                  <c:v>2025.10.16</c:v>
                </c:pt>
                <c:pt idx="3170">
                  <c:v>2025.10.16</c:v>
                </c:pt>
                <c:pt idx="3171">
                  <c:v>2025.10.16</c:v>
                </c:pt>
                <c:pt idx="3172">
                  <c:v>2025.10.16</c:v>
                </c:pt>
                <c:pt idx="3173">
                  <c:v>2025.10.20</c:v>
                </c:pt>
                <c:pt idx="3174">
                  <c:v>2025.10.20</c:v>
                </c:pt>
                <c:pt idx="3175">
                  <c:v>2025.10.20</c:v>
                </c:pt>
                <c:pt idx="3176">
                  <c:v>2025.10.20</c:v>
                </c:pt>
                <c:pt idx="3177">
                  <c:v>2025.10.20</c:v>
                </c:pt>
                <c:pt idx="3178">
                  <c:v>2025.10.25</c:v>
                </c:pt>
                <c:pt idx="3179">
                  <c:v>2025.10.25</c:v>
                </c:pt>
                <c:pt idx="3180">
                  <c:v>2025.10.25</c:v>
                </c:pt>
                <c:pt idx="3181">
                  <c:v>2025.10.27</c:v>
                </c:pt>
                <c:pt idx="3182">
                  <c:v>2025.10.27</c:v>
                </c:pt>
                <c:pt idx="3183">
                  <c:v>2025.10.27</c:v>
                </c:pt>
                <c:pt idx="3184">
                  <c:v>2025.11.01</c:v>
                </c:pt>
                <c:pt idx="3185">
                  <c:v>2025.11.01</c:v>
                </c:pt>
                <c:pt idx="3186">
                  <c:v>2025.11.01</c:v>
                </c:pt>
                <c:pt idx="3187">
                  <c:v>2025.11.01</c:v>
                </c:pt>
                <c:pt idx="3188">
                  <c:v>2025.11.01</c:v>
                </c:pt>
                <c:pt idx="3189">
                  <c:v>2025.11.01</c:v>
                </c:pt>
                <c:pt idx="3190">
                  <c:v>2025.11.01</c:v>
                </c:pt>
                <c:pt idx="3191">
                  <c:v>2025.11.03</c:v>
                </c:pt>
                <c:pt idx="3192">
                  <c:v>2025.11.03</c:v>
                </c:pt>
                <c:pt idx="3193">
                  <c:v>2025.11.03</c:v>
                </c:pt>
                <c:pt idx="3194">
                  <c:v>2025.11.03</c:v>
                </c:pt>
                <c:pt idx="3195">
                  <c:v>2025.11.03</c:v>
                </c:pt>
                <c:pt idx="3196">
                  <c:v>2025.11.04</c:v>
                </c:pt>
                <c:pt idx="3197">
                  <c:v>2025.11.04</c:v>
                </c:pt>
                <c:pt idx="3198">
                  <c:v>2025.11.04</c:v>
                </c:pt>
                <c:pt idx="3199">
                  <c:v>2025.11.04</c:v>
                </c:pt>
                <c:pt idx="3200">
                  <c:v>2025.11.04</c:v>
                </c:pt>
                <c:pt idx="3201">
                  <c:v>2025.11.04</c:v>
                </c:pt>
                <c:pt idx="3202">
                  <c:v>2025.11.04</c:v>
                </c:pt>
                <c:pt idx="3203">
                  <c:v>2025.11.05</c:v>
                </c:pt>
                <c:pt idx="3204">
                  <c:v>2025.11.05</c:v>
                </c:pt>
                <c:pt idx="3205">
                  <c:v>2025.11.05</c:v>
                </c:pt>
                <c:pt idx="3206">
                  <c:v>2025.11.05</c:v>
                </c:pt>
                <c:pt idx="3207">
                  <c:v>2025.11.05</c:v>
                </c:pt>
                <c:pt idx="3208">
                  <c:v>2025.11.05</c:v>
                </c:pt>
                <c:pt idx="3209">
                  <c:v>2025.11.05</c:v>
                </c:pt>
                <c:pt idx="3210">
                  <c:v>2025.11.05</c:v>
                </c:pt>
                <c:pt idx="3211">
                  <c:v>2025.11.05</c:v>
                </c:pt>
                <c:pt idx="3212">
                  <c:v>2025.11.06</c:v>
                </c:pt>
                <c:pt idx="3213">
                  <c:v>2025.11.06</c:v>
                </c:pt>
                <c:pt idx="3214">
                  <c:v>2025.11.06</c:v>
                </c:pt>
                <c:pt idx="3215">
                  <c:v>2025.11.06</c:v>
                </c:pt>
                <c:pt idx="3216">
                  <c:v>2025.11.06</c:v>
                </c:pt>
                <c:pt idx="3217">
                  <c:v>2025.11.06</c:v>
                </c:pt>
                <c:pt idx="3218">
                  <c:v>2025.11.06</c:v>
                </c:pt>
                <c:pt idx="3219">
                  <c:v>2025.11.06</c:v>
                </c:pt>
                <c:pt idx="3220">
                  <c:v>2025.11.06</c:v>
                </c:pt>
                <c:pt idx="3221">
                  <c:v>2025.11.07</c:v>
                </c:pt>
                <c:pt idx="3222">
                  <c:v>2025.11.07</c:v>
                </c:pt>
                <c:pt idx="3223">
                  <c:v>2025.11.07</c:v>
                </c:pt>
                <c:pt idx="3224">
                  <c:v>2025.11.07</c:v>
                </c:pt>
                <c:pt idx="3225">
                  <c:v>2025.11.07</c:v>
                </c:pt>
                <c:pt idx="3226">
                  <c:v>2025.11.07</c:v>
                </c:pt>
                <c:pt idx="3227">
                  <c:v>2025.11.07</c:v>
                </c:pt>
                <c:pt idx="3228">
                  <c:v>2025.11.07</c:v>
                </c:pt>
                <c:pt idx="3229">
                  <c:v>2025.11.07</c:v>
                </c:pt>
                <c:pt idx="3230">
                  <c:v>2025.11.07</c:v>
                </c:pt>
                <c:pt idx="3231">
                  <c:v>2025.11.08</c:v>
                </c:pt>
                <c:pt idx="3232">
                  <c:v>2025.11.08</c:v>
                </c:pt>
                <c:pt idx="3233">
                  <c:v>2025.11.08</c:v>
                </c:pt>
                <c:pt idx="3234">
                  <c:v>2025.11.08</c:v>
                </c:pt>
                <c:pt idx="3235">
                  <c:v>2025.11.08</c:v>
                </c:pt>
                <c:pt idx="3236">
                  <c:v>2025.11.08</c:v>
                </c:pt>
                <c:pt idx="3237">
                  <c:v>2025.11.08</c:v>
                </c:pt>
                <c:pt idx="3238">
                  <c:v>2025.11.08</c:v>
                </c:pt>
                <c:pt idx="3239">
                  <c:v>2025.11.08</c:v>
                </c:pt>
                <c:pt idx="3240">
                  <c:v>2025.11.09</c:v>
                </c:pt>
                <c:pt idx="3241">
                  <c:v>2025.11.09</c:v>
                </c:pt>
                <c:pt idx="3242">
                  <c:v>2025.11.09</c:v>
                </c:pt>
                <c:pt idx="3243">
                  <c:v>2025.11.09</c:v>
                </c:pt>
                <c:pt idx="3244">
                  <c:v>2025.11.09</c:v>
                </c:pt>
                <c:pt idx="3245">
                  <c:v>2025.11.10</c:v>
                </c:pt>
                <c:pt idx="3246">
                  <c:v>2025.11.10</c:v>
                </c:pt>
                <c:pt idx="3247">
                  <c:v>2025.11.10</c:v>
                </c:pt>
                <c:pt idx="3248">
                  <c:v>2025.11.10</c:v>
                </c:pt>
                <c:pt idx="3249">
                  <c:v>2025.11.10</c:v>
                </c:pt>
                <c:pt idx="3250">
                  <c:v>2025.11.10</c:v>
                </c:pt>
                <c:pt idx="3251">
                  <c:v>2025.11.10</c:v>
                </c:pt>
                <c:pt idx="3252">
                  <c:v>2025.11.10</c:v>
                </c:pt>
                <c:pt idx="3253">
                  <c:v>2025.11.10</c:v>
                </c:pt>
                <c:pt idx="3254">
                  <c:v>2025.11.10</c:v>
                </c:pt>
                <c:pt idx="3255">
                  <c:v>2025.11.10</c:v>
                </c:pt>
                <c:pt idx="3256">
                  <c:v>2025.11.10</c:v>
                </c:pt>
                <c:pt idx="3257">
                  <c:v>2025.11.10</c:v>
                </c:pt>
                <c:pt idx="3258">
                  <c:v>2025.11.10</c:v>
                </c:pt>
                <c:pt idx="3259">
                  <c:v>2025.11.10</c:v>
                </c:pt>
                <c:pt idx="3260">
                  <c:v>2025.11.10</c:v>
                </c:pt>
                <c:pt idx="3261">
                  <c:v>2025.11.11</c:v>
                </c:pt>
                <c:pt idx="3262">
                  <c:v>2025.11.11</c:v>
                </c:pt>
                <c:pt idx="3263">
                  <c:v>2025.11.11</c:v>
                </c:pt>
                <c:pt idx="3264">
                  <c:v>2025.11.11</c:v>
                </c:pt>
                <c:pt idx="3265">
                  <c:v>2025.11.11</c:v>
                </c:pt>
                <c:pt idx="3266">
                  <c:v>2025.11.11</c:v>
                </c:pt>
                <c:pt idx="3267">
                  <c:v>2025.11.11</c:v>
                </c:pt>
                <c:pt idx="3268">
                  <c:v>2025.11.11</c:v>
                </c:pt>
                <c:pt idx="3269">
                  <c:v>2025.11.11</c:v>
                </c:pt>
                <c:pt idx="3270">
                  <c:v>2025.11.11</c:v>
                </c:pt>
                <c:pt idx="3271">
                  <c:v>2025.11.11</c:v>
                </c:pt>
                <c:pt idx="3272">
                  <c:v>2025.11.11</c:v>
                </c:pt>
                <c:pt idx="3273">
                  <c:v>2025.11.12</c:v>
                </c:pt>
                <c:pt idx="3274">
                  <c:v>2025.11.12</c:v>
                </c:pt>
                <c:pt idx="3275">
                  <c:v>2025.11.12</c:v>
                </c:pt>
                <c:pt idx="3276">
                  <c:v>2025.11.12</c:v>
                </c:pt>
                <c:pt idx="3277">
                  <c:v>2025.11.12</c:v>
                </c:pt>
                <c:pt idx="3278">
                  <c:v>2025.11.12</c:v>
                </c:pt>
                <c:pt idx="3279">
                  <c:v>2025.11.12</c:v>
                </c:pt>
                <c:pt idx="3280">
                  <c:v>2025.11.12</c:v>
                </c:pt>
                <c:pt idx="3281">
                  <c:v>2025.11.12</c:v>
                </c:pt>
                <c:pt idx="3282">
                  <c:v>2025.11.12</c:v>
                </c:pt>
                <c:pt idx="3283">
                  <c:v>2025.11.12</c:v>
                </c:pt>
                <c:pt idx="3284">
                  <c:v>2025.11.13</c:v>
                </c:pt>
                <c:pt idx="3285">
                  <c:v>2025.11.13</c:v>
                </c:pt>
                <c:pt idx="3286">
                  <c:v>2025.11.13</c:v>
                </c:pt>
                <c:pt idx="3287">
                  <c:v>2025.11.13</c:v>
                </c:pt>
                <c:pt idx="3288">
                  <c:v>2025.11.13</c:v>
                </c:pt>
                <c:pt idx="3289">
                  <c:v>2025.11.13</c:v>
                </c:pt>
                <c:pt idx="3290">
                  <c:v>2025.11.13</c:v>
                </c:pt>
                <c:pt idx="3291">
                  <c:v>2025.11.13</c:v>
                </c:pt>
                <c:pt idx="3292">
                  <c:v>2025.11.13</c:v>
                </c:pt>
                <c:pt idx="3293">
                  <c:v>2025.11.13</c:v>
                </c:pt>
                <c:pt idx="3294">
                  <c:v>2025.11.14</c:v>
                </c:pt>
                <c:pt idx="3295">
                  <c:v>2025.11.14</c:v>
                </c:pt>
                <c:pt idx="3296">
                  <c:v>2025.11.14</c:v>
                </c:pt>
                <c:pt idx="3297">
                  <c:v>2025.11.14</c:v>
                </c:pt>
                <c:pt idx="3298">
                  <c:v>2025.11.14</c:v>
                </c:pt>
                <c:pt idx="3299">
                  <c:v>2025.11.14</c:v>
                </c:pt>
                <c:pt idx="3300">
                  <c:v>2025.11.14</c:v>
                </c:pt>
                <c:pt idx="3301">
                  <c:v>2025.11.14</c:v>
                </c:pt>
                <c:pt idx="3302">
                  <c:v>2025.11.14</c:v>
                </c:pt>
                <c:pt idx="3303">
                  <c:v>2025.11.15</c:v>
                </c:pt>
                <c:pt idx="3304">
                  <c:v>2025.11.15</c:v>
                </c:pt>
                <c:pt idx="3305">
                  <c:v>2025.11.15</c:v>
                </c:pt>
                <c:pt idx="3306">
                  <c:v>2025.11.15</c:v>
                </c:pt>
                <c:pt idx="3307">
                  <c:v>2025.11.15</c:v>
                </c:pt>
                <c:pt idx="3308">
                  <c:v>2025.11.16</c:v>
                </c:pt>
                <c:pt idx="3309">
                  <c:v>2025.11.16</c:v>
                </c:pt>
                <c:pt idx="3310">
                  <c:v>2025.11.16</c:v>
                </c:pt>
                <c:pt idx="3311">
                  <c:v>2025.11.16</c:v>
                </c:pt>
                <c:pt idx="3312">
                  <c:v>2025.11.16</c:v>
                </c:pt>
                <c:pt idx="3313">
                  <c:v>2025.11.17</c:v>
                </c:pt>
                <c:pt idx="3314">
                  <c:v>2025.11.17</c:v>
                </c:pt>
                <c:pt idx="3315">
                  <c:v>2025.11.17</c:v>
                </c:pt>
                <c:pt idx="3316">
                  <c:v>2025.11.17</c:v>
                </c:pt>
                <c:pt idx="3317">
                  <c:v>2025.11.17</c:v>
                </c:pt>
                <c:pt idx="3318">
                  <c:v>2025.11.17</c:v>
                </c:pt>
                <c:pt idx="3319">
                  <c:v>2025.11.17</c:v>
                </c:pt>
                <c:pt idx="3320">
                  <c:v>2025.11.17</c:v>
                </c:pt>
                <c:pt idx="3321">
                  <c:v>2025.11.17</c:v>
                </c:pt>
                <c:pt idx="3322">
                  <c:v>2025.11.17</c:v>
                </c:pt>
                <c:pt idx="3323">
                  <c:v>2025.11.17</c:v>
                </c:pt>
                <c:pt idx="3324">
                  <c:v>2025.11.17</c:v>
                </c:pt>
                <c:pt idx="3325">
                  <c:v>2025.11.18</c:v>
                </c:pt>
                <c:pt idx="3326">
                  <c:v>2025.11.18</c:v>
                </c:pt>
                <c:pt idx="3327">
                  <c:v>2025.11.18</c:v>
                </c:pt>
                <c:pt idx="3328">
                  <c:v>2025.11.18</c:v>
                </c:pt>
                <c:pt idx="3329">
                  <c:v>2025.11.18</c:v>
                </c:pt>
                <c:pt idx="3330">
                  <c:v>2025.11.18</c:v>
                </c:pt>
                <c:pt idx="3331">
                  <c:v>2025.11.20</c:v>
                </c:pt>
                <c:pt idx="3332">
                  <c:v>2025.11.20</c:v>
                </c:pt>
                <c:pt idx="3333">
                  <c:v>2025.11.20</c:v>
                </c:pt>
                <c:pt idx="3334">
                  <c:v>2025.11.20</c:v>
                </c:pt>
                <c:pt idx="3335">
                  <c:v>2025.11.20</c:v>
                </c:pt>
                <c:pt idx="3336">
                  <c:v>2025.11.20</c:v>
                </c:pt>
                <c:pt idx="3337">
                  <c:v>2025.11.20</c:v>
                </c:pt>
                <c:pt idx="3338">
                  <c:v>2025.11.20</c:v>
                </c:pt>
                <c:pt idx="3339">
                  <c:v>2025.11.20</c:v>
                </c:pt>
                <c:pt idx="3340">
                  <c:v>2025.11.20</c:v>
                </c:pt>
                <c:pt idx="3341">
                  <c:v>2025.11.21</c:v>
                </c:pt>
                <c:pt idx="3342">
                  <c:v>2025.11.21</c:v>
                </c:pt>
                <c:pt idx="3343">
                  <c:v>2025.11.21</c:v>
                </c:pt>
                <c:pt idx="3344">
                  <c:v>2025.11.21</c:v>
                </c:pt>
                <c:pt idx="3345">
                  <c:v>2025.11.21</c:v>
                </c:pt>
                <c:pt idx="3346">
                  <c:v>2025.12.22</c:v>
                </c:pt>
                <c:pt idx="3347">
                  <c:v>2025.12.22</c:v>
                </c:pt>
                <c:pt idx="3348">
                  <c:v>2025.12.22</c:v>
                </c:pt>
                <c:pt idx="3349">
                  <c:v>2025.12.22</c:v>
                </c:pt>
                <c:pt idx="3350">
                  <c:v>2025.12.22</c:v>
                </c:pt>
                <c:pt idx="3351">
                  <c:v>2025.11.23</c:v>
                </c:pt>
                <c:pt idx="3352">
                  <c:v>2025.11.23</c:v>
                </c:pt>
                <c:pt idx="3353">
                  <c:v>2025.11.23</c:v>
                </c:pt>
                <c:pt idx="3354">
                  <c:v>2025.11.23</c:v>
                </c:pt>
                <c:pt idx="3355">
                  <c:v>2025.11.23</c:v>
                </c:pt>
                <c:pt idx="3356">
                  <c:v>2025.11.24</c:v>
                </c:pt>
                <c:pt idx="3357">
                  <c:v>2025.11.24</c:v>
                </c:pt>
                <c:pt idx="3358">
                  <c:v>2025.11.24</c:v>
                </c:pt>
                <c:pt idx="3359">
                  <c:v>2025.11.24</c:v>
                </c:pt>
                <c:pt idx="3360">
                  <c:v>2025.11.25</c:v>
                </c:pt>
                <c:pt idx="3361">
                  <c:v>2025.11.25</c:v>
                </c:pt>
                <c:pt idx="3362">
                  <c:v>2025.11.25</c:v>
                </c:pt>
                <c:pt idx="3363">
                  <c:v>2025.11.25</c:v>
                </c:pt>
                <c:pt idx="3364">
                  <c:v>2025.11.25</c:v>
                </c:pt>
                <c:pt idx="3365">
                  <c:v>2025.11.26</c:v>
                </c:pt>
                <c:pt idx="3366">
                  <c:v>2025.11.26</c:v>
                </c:pt>
                <c:pt idx="3367">
                  <c:v>2025.11.26</c:v>
                </c:pt>
                <c:pt idx="3368">
                  <c:v>2025.11.26</c:v>
                </c:pt>
                <c:pt idx="3369">
                  <c:v>2025.11.26</c:v>
                </c:pt>
                <c:pt idx="3370">
                  <c:v>2025.11.27</c:v>
                </c:pt>
                <c:pt idx="3371">
                  <c:v>2025.11.27</c:v>
                </c:pt>
                <c:pt idx="3372">
                  <c:v>2025.11.27</c:v>
                </c:pt>
                <c:pt idx="3373">
                  <c:v>2025.11.27</c:v>
                </c:pt>
                <c:pt idx="3374">
                  <c:v>2025.11.27</c:v>
                </c:pt>
                <c:pt idx="3375">
                  <c:v>2025.11.27</c:v>
                </c:pt>
                <c:pt idx="3376">
                  <c:v>2025.11.27</c:v>
                </c:pt>
                <c:pt idx="3377">
                  <c:v>2025.11.27</c:v>
                </c:pt>
                <c:pt idx="3378">
                  <c:v>2025.11.28</c:v>
                </c:pt>
                <c:pt idx="3379">
                  <c:v>2025.11.28</c:v>
                </c:pt>
                <c:pt idx="3380">
                  <c:v>2025.11.28</c:v>
                </c:pt>
                <c:pt idx="3381">
                  <c:v>2025.11.28</c:v>
                </c:pt>
                <c:pt idx="3382">
                  <c:v>2025.11.28</c:v>
                </c:pt>
                <c:pt idx="3383">
                  <c:v>2025.11.29</c:v>
                </c:pt>
                <c:pt idx="3384">
                  <c:v>2025.11.29</c:v>
                </c:pt>
                <c:pt idx="3385">
                  <c:v>2025.11.29</c:v>
                </c:pt>
                <c:pt idx="3386">
                  <c:v>2025.11.29</c:v>
                </c:pt>
                <c:pt idx="3387">
                  <c:v>2025.11.30</c:v>
                </c:pt>
                <c:pt idx="3388">
                  <c:v>2025.11.30</c:v>
                </c:pt>
                <c:pt idx="3389">
                  <c:v>2025.11.30</c:v>
                </c:pt>
                <c:pt idx="3390">
                  <c:v>2025.11.30</c:v>
                </c:pt>
                <c:pt idx="3391">
                  <c:v>2025.11.30</c:v>
                </c:pt>
                <c:pt idx="3392">
                  <c:v>2025.12.01</c:v>
                </c:pt>
                <c:pt idx="3393">
                  <c:v>2025.12.01</c:v>
                </c:pt>
                <c:pt idx="3394">
                  <c:v>2025.12.01</c:v>
                </c:pt>
                <c:pt idx="3395">
                  <c:v>2025.12.01</c:v>
                </c:pt>
                <c:pt idx="3396">
                  <c:v>2025.12.01</c:v>
                </c:pt>
                <c:pt idx="3397">
                  <c:v>2025.12.02</c:v>
                </c:pt>
                <c:pt idx="3398">
                  <c:v>2025.12.02</c:v>
                </c:pt>
                <c:pt idx="3399">
                  <c:v>2025.12.02</c:v>
                </c:pt>
                <c:pt idx="3400">
                  <c:v>2025.12.02</c:v>
                </c:pt>
                <c:pt idx="3401">
                  <c:v>2025.12.02</c:v>
                </c:pt>
                <c:pt idx="3402">
                  <c:v>2025.12.03</c:v>
                </c:pt>
                <c:pt idx="3403">
                  <c:v>2025.12.03</c:v>
                </c:pt>
                <c:pt idx="3404">
                  <c:v>2025.12.03</c:v>
                </c:pt>
                <c:pt idx="3405">
                  <c:v>2025.12.03</c:v>
                </c:pt>
                <c:pt idx="3406">
                  <c:v>2025.12.03</c:v>
                </c:pt>
                <c:pt idx="3407">
                  <c:v>2025.12.04</c:v>
                </c:pt>
                <c:pt idx="3408">
                  <c:v>2025.12.04</c:v>
                </c:pt>
                <c:pt idx="3409">
                  <c:v>2025.12.04</c:v>
                </c:pt>
                <c:pt idx="3410">
                  <c:v>2025.12.04</c:v>
                </c:pt>
                <c:pt idx="3411">
                  <c:v>2025.12.06</c:v>
                </c:pt>
                <c:pt idx="3412">
                  <c:v>2025.12.06</c:v>
                </c:pt>
                <c:pt idx="3413">
                  <c:v>2025.12.06</c:v>
                </c:pt>
                <c:pt idx="3414">
                  <c:v>2025.12.08</c:v>
                </c:pt>
                <c:pt idx="3415">
                  <c:v>2025.12.08</c:v>
                </c:pt>
                <c:pt idx="3416">
                  <c:v>2025.12.08</c:v>
                </c:pt>
                <c:pt idx="3417">
                  <c:v>2025.12.08</c:v>
                </c:pt>
                <c:pt idx="3418">
                  <c:v>2025.12.08</c:v>
                </c:pt>
                <c:pt idx="3419">
                  <c:v>2025.12.08</c:v>
                </c:pt>
                <c:pt idx="3420">
                  <c:v>2025.12.10</c:v>
                </c:pt>
                <c:pt idx="3421">
                  <c:v>2025.12.10</c:v>
                </c:pt>
                <c:pt idx="3422">
                  <c:v>2025.12.10</c:v>
                </c:pt>
                <c:pt idx="3423">
                  <c:v>2025.12.10</c:v>
                </c:pt>
                <c:pt idx="3424">
                  <c:v>2025.12.10</c:v>
                </c:pt>
                <c:pt idx="3425">
                  <c:v>2025.12.11</c:v>
                </c:pt>
                <c:pt idx="3426">
                  <c:v>2025.12.11</c:v>
                </c:pt>
                <c:pt idx="3427">
                  <c:v>2025.12.12</c:v>
                </c:pt>
                <c:pt idx="3428">
                  <c:v>2025.12.12</c:v>
                </c:pt>
                <c:pt idx="3429">
                  <c:v>2025.12.12</c:v>
                </c:pt>
                <c:pt idx="3430">
                  <c:v>2025.12.12</c:v>
                </c:pt>
                <c:pt idx="3431">
                  <c:v>2025.12.12</c:v>
                </c:pt>
                <c:pt idx="3432">
                  <c:v>2025.12.15</c:v>
                </c:pt>
                <c:pt idx="3433">
                  <c:v>2025.12.15</c:v>
                </c:pt>
                <c:pt idx="3434">
                  <c:v>2025.12.15</c:v>
                </c:pt>
                <c:pt idx="3435">
                  <c:v>2025.12.15</c:v>
                </c:pt>
                <c:pt idx="3436">
                  <c:v>2025.12.16</c:v>
                </c:pt>
                <c:pt idx="3437">
                  <c:v>2025.12.16</c:v>
                </c:pt>
                <c:pt idx="3438">
                  <c:v>2025.12.16</c:v>
                </c:pt>
                <c:pt idx="3439">
                  <c:v>2025.12.17</c:v>
                </c:pt>
                <c:pt idx="3440">
                  <c:v>2025.12.17</c:v>
                </c:pt>
                <c:pt idx="3441">
                  <c:v>2025.12.17</c:v>
                </c:pt>
                <c:pt idx="3442">
                  <c:v>2025.12.17</c:v>
                </c:pt>
                <c:pt idx="3443">
                  <c:v>2025.12.18</c:v>
                </c:pt>
                <c:pt idx="3444">
                  <c:v>2025.12.18</c:v>
                </c:pt>
                <c:pt idx="3445">
                  <c:v>2025.12.18</c:v>
                </c:pt>
                <c:pt idx="3446">
                  <c:v>2025.12.18</c:v>
                </c:pt>
                <c:pt idx="3447">
                  <c:v>2025.12.18</c:v>
                </c:pt>
                <c:pt idx="3448">
                  <c:v>2025.12.18</c:v>
                </c:pt>
                <c:pt idx="3449">
                  <c:v>2025.12.19</c:v>
                </c:pt>
                <c:pt idx="3450">
                  <c:v>2025.12.19</c:v>
                </c:pt>
                <c:pt idx="3451">
                  <c:v>2025.12.19</c:v>
                </c:pt>
                <c:pt idx="3452">
                  <c:v>2025.12.19</c:v>
                </c:pt>
                <c:pt idx="3453">
                  <c:v>2025.12.19</c:v>
                </c:pt>
                <c:pt idx="3454">
                  <c:v>2025.12.22</c:v>
                </c:pt>
                <c:pt idx="3455">
                  <c:v>2025.12.22</c:v>
                </c:pt>
                <c:pt idx="3456">
                  <c:v>2025.12.22</c:v>
                </c:pt>
                <c:pt idx="3457">
                  <c:v>2025.12.22</c:v>
                </c:pt>
                <c:pt idx="3458">
                  <c:v>2025.12.22</c:v>
                </c:pt>
                <c:pt idx="3459">
                  <c:v>2025.12.22</c:v>
                </c:pt>
                <c:pt idx="3460">
                  <c:v>2025.12.22</c:v>
                </c:pt>
                <c:pt idx="3461">
                  <c:v>2025.12.22</c:v>
                </c:pt>
                <c:pt idx="3462">
                  <c:v>2025.12.23</c:v>
                </c:pt>
                <c:pt idx="3463">
                  <c:v>2025.12.23</c:v>
                </c:pt>
                <c:pt idx="3464">
                  <c:v>2025.12.23</c:v>
                </c:pt>
                <c:pt idx="3465">
                  <c:v>2025.12.23</c:v>
                </c:pt>
                <c:pt idx="3466">
                  <c:v>2025.12.23</c:v>
                </c:pt>
                <c:pt idx="3467">
                  <c:v>2025.12.24</c:v>
                </c:pt>
                <c:pt idx="3468">
                  <c:v>2025.12.24</c:v>
                </c:pt>
                <c:pt idx="3469">
                  <c:v>2025.12.24</c:v>
                </c:pt>
                <c:pt idx="3470">
                  <c:v>2025.12.25</c:v>
                </c:pt>
                <c:pt idx="3471">
                  <c:v>2025.12.25</c:v>
                </c:pt>
                <c:pt idx="3472">
                  <c:v>2025.12.25</c:v>
                </c:pt>
                <c:pt idx="3473">
                  <c:v>2025.12.26</c:v>
                </c:pt>
                <c:pt idx="3474">
                  <c:v>2025.12.26</c:v>
                </c:pt>
                <c:pt idx="3475">
                  <c:v>2025.12.26</c:v>
                </c:pt>
                <c:pt idx="3476">
                  <c:v>2025.12.26</c:v>
                </c:pt>
                <c:pt idx="3477">
                  <c:v>2025.12.26</c:v>
                </c:pt>
                <c:pt idx="3478">
                  <c:v>2025.12.26</c:v>
                </c:pt>
                <c:pt idx="3479">
                  <c:v>2025.12.29</c:v>
                </c:pt>
                <c:pt idx="3480">
                  <c:v>2025.12.29</c:v>
                </c:pt>
                <c:pt idx="3481">
                  <c:v>2025.12.29</c:v>
                </c:pt>
                <c:pt idx="3482">
                  <c:v>2025.12.29</c:v>
                </c:pt>
                <c:pt idx="3483">
                  <c:v>2025.12.29</c:v>
                </c:pt>
                <c:pt idx="3484">
                  <c:v>2025.12.29</c:v>
                </c:pt>
                <c:pt idx="3485">
                  <c:v>2025.12.30</c:v>
                </c:pt>
                <c:pt idx="3486">
                  <c:v>2025.12.30</c:v>
                </c:pt>
                <c:pt idx="3487">
                  <c:v>2025.12.30</c:v>
                </c:pt>
              </c:strCache>
            </c:strRef>
          </c:cat>
          <c:val>
            <c:numRef>
              <c:f>Sheet1!$C$2:$C$3489</c:f>
              <c:numCache>
                <c:formatCode>General</c:formatCode>
                <c:ptCount val="3488"/>
                <c:pt idx="0">
                  <c:v>0.03</c:v>
                </c:pt>
                <c:pt idx="1">
                  <c:v>0.03</c:v>
                </c:pt>
                <c:pt idx="2">
                  <c:v>0.04</c:v>
                </c:pt>
                <c:pt idx="3">
                  <c:v>0.05</c:v>
                </c:pt>
                <c:pt idx="4">
                  <c:v>0.03</c:v>
                </c:pt>
                <c:pt idx="5">
                  <c:v>0.03</c:v>
                </c:pt>
                <c:pt idx="6">
                  <c:v>0.03</c:v>
                </c:pt>
                <c:pt idx="7">
                  <c:v>0.03</c:v>
                </c:pt>
                <c:pt idx="8">
                  <c:v>0.03</c:v>
                </c:pt>
                <c:pt idx="9">
                  <c:v>0.03</c:v>
                </c:pt>
                <c:pt idx="10">
                  <c:v>0.03</c:v>
                </c:pt>
                <c:pt idx="11">
                  <c:v>0.03</c:v>
                </c:pt>
                <c:pt idx="12">
                  <c:v>0.03</c:v>
                </c:pt>
                <c:pt idx="13">
                  <c:v>0.04</c:v>
                </c:pt>
                <c:pt idx="14">
                  <c:v>0.04</c:v>
                </c:pt>
                <c:pt idx="15">
                  <c:v>0.03</c:v>
                </c:pt>
                <c:pt idx="16">
                  <c:v>0.04</c:v>
                </c:pt>
                <c:pt idx="17">
                  <c:v>0.03</c:v>
                </c:pt>
                <c:pt idx="18">
                  <c:v>0.03</c:v>
                </c:pt>
                <c:pt idx="19">
                  <c:v>0.07</c:v>
                </c:pt>
                <c:pt idx="20">
                  <c:v>0.03</c:v>
                </c:pt>
                <c:pt idx="21">
                  <c:v>0.04</c:v>
                </c:pt>
                <c:pt idx="22">
                  <c:v>0.03</c:v>
                </c:pt>
                <c:pt idx="23">
                  <c:v>0.03</c:v>
                </c:pt>
                <c:pt idx="24">
                  <c:v>0.07</c:v>
                </c:pt>
                <c:pt idx="25">
                  <c:v>0.05</c:v>
                </c:pt>
                <c:pt idx="26">
                  <c:v>0.06</c:v>
                </c:pt>
                <c:pt idx="27">
                  <c:v>0.05</c:v>
                </c:pt>
                <c:pt idx="28">
                  <c:v>0.03</c:v>
                </c:pt>
                <c:pt idx="29">
                  <c:v>0.03</c:v>
                </c:pt>
                <c:pt idx="30">
                  <c:v>0.02</c:v>
                </c:pt>
                <c:pt idx="31">
                  <c:v>0.03</c:v>
                </c:pt>
                <c:pt idx="32">
                  <c:v>0.02</c:v>
                </c:pt>
                <c:pt idx="33">
                  <c:v>0.02</c:v>
                </c:pt>
                <c:pt idx="34">
                  <c:v>0.03</c:v>
                </c:pt>
                <c:pt idx="35">
                  <c:v>0.04</c:v>
                </c:pt>
                <c:pt idx="36">
                  <c:v>0.04</c:v>
                </c:pt>
                <c:pt idx="37">
                  <c:v>0.03</c:v>
                </c:pt>
                <c:pt idx="38">
                  <c:v>0.03</c:v>
                </c:pt>
                <c:pt idx="39">
                  <c:v>0.03</c:v>
                </c:pt>
                <c:pt idx="40">
                  <c:v>0.03</c:v>
                </c:pt>
                <c:pt idx="41">
                  <c:v>0.03</c:v>
                </c:pt>
                <c:pt idx="42">
                  <c:v>0.03</c:v>
                </c:pt>
                <c:pt idx="43">
                  <c:v>0.03</c:v>
                </c:pt>
                <c:pt idx="44">
                  <c:v>0.06</c:v>
                </c:pt>
                <c:pt idx="45">
                  <c:v>0.03</c:v>
                </c:pt>
                <c:pt idx="46">
                  <c:v>0.04</c:v>
                </c:pt>
                <c:pt idx="47">
                  <c:v>0.03</c:v>
                </c:pt>
                <c:pt idx="48">
                  <c:v>0.03</c:v>
                </c:pt>
                <c:pt idx="49">
                  <c:v>0.06</c:v>
                </c:pt>
                <c:pt idx="50">
                  <c:v>0.05</c:v>
                </c:pt>
                <c:pt idx="51">
                  <c:v>0.05</c:v>
                </c:pt>
                <c:pt idx="52">
                  <c:v>0.04</c:v>
                </c:pt>
                <c:pt idx="53">
                  <c:v>0.05</c:v>
                </c:pt>
                <c:pt idx="54">
                  <c:v>0.06</c:v>
                </c:pt>
                <c:pt idx="55">
                  <c:v>0.03</c:v>
                </c:pt>
                <c:pt idx="56">
                  <c:v>0.03</c:v>
                </c:pt>
                <c:pt idx="57">
                  <c:v>0.05</c:v>
                </c:pt>
                <c:pt idx="58">
                  <c:v>0.02</c:v>
                </c:pt>
                <c:pt idx="59">
                  <c:v>0.03</c:v>
                </c:pt>
                <c:pt idx="60">
                  <c:v>0.03</c:v>
                </c:pt>
                <c:pt idx="61">
                  <c:v>0.03</c:v>
                </c:pt>
                <c:pt idx="62">
                  <c:v>0.03</c:v>
                </c:pt>
                <c:pt idx="63">
                  <c:v>0.03</c:v>
                </c:pt>
                <c:pt idx="64">
                  <c:v>0.03</c:v>
                </c:pt>
                <c:pt idx="65">
                  <c:v>0.03</c:v>
                </c:pt>
                <c:pt idx="66">
                  <c:v>0.03</c:v>
                </c:pt>
                <c:pt idx="67">
                  <c:v>0.03</c:v>
                </c:pt>
                <c:pt idx="68">
                  <c:v>0.04</c:v>
                </c:pt>
                <c:pt idx="69">
                  <c:v>0.03</c:v>
                </c:pt>
                <c:pt idx="70">
                  <c:v>0.03</c:v>
                </c:pt>
                <c:pt idx="71">
                  <c:v>0.03</c:v>
                </c:pt>
                <c:pt idx="72">
                  <c:v>0.03</c:v>
                </c:pt>
                <c:pt idx="73">
                  <c:v>0.04</c:v>
                </c:pt>
                <c:pt idx="74">
                  <c:v>0.03</c:v>
                </c:pt>
                <c:pt idx="75">
                  <c:v>0.03</c:v>
                </c:pt>
                <c:pt idx="76">
                  <c:v>0.03</c:v>
                </c:pt>
                <c:pt idx="77">
                  <c:v>0.03</c:v>
                </c:pt>
                <c:pt idx="78">
                  <c:v>0.04</c:v>
                </c:pt>
                <c:pt idx="79">
                  <c:v>0.05</c:v>
                </c:pt>
                <c:pt idx="80">
                  <c:v>0.04</c:v>
                </c:pt>
                <c:pt idx="81">
                  <c:v>0.03</c:v>
                </c:pt>
                <c:pt idx="82">
                  <c:v>0.03</c:v>
                </c:pt>
                <c:pt idx="83">
                  <c:v>0.03</c:v>
                </c:pt>
                <c:pt idx="84">
                  <c:v>0.03</c:v>
                </c:pt>
                <c:pt idx="85">
                  <c:v>0.03</c:v>
                </c:pt>
                <c:pt idx="86">
                  <c:v>0.03</c:v>
                </c:pt>
                <c:pt idx="87">
                  <c:v>0.03</c:v>
                </c:pt>
                <c:pt idx="88">
                  <c:v>0.03</c:v>
                </c:pt>
                <c:pt idx="89">
                  <c:v>0.03</c:v>
                </c:pt>
                <c:pt idx="90">
                  <c:v>0.03</c:v>
                </c:pt>
                <c:pt idx="91">
                  <c:v>0.03</c:v>
                </c:pt>
                <c:pt idx="92">
                  <c:v>0.03</c:v>
                </c:pt>
                <c:pt idx="93">
                  <c:v>0.1</c:v>
                </c:pt>
                <c:pt idx="94">
                  <c:v>0.08</c:v>
                </c:pt>
                <c:pt idx="95">
                  <c:v>0.07</c:v>
                </c:pt>
                <c:pt idx="96">
                  <c:v>0.04</c:v>
                </c:pt>
                <c:pt idx="97">
                  <c:v>0.03</c:v>
                </c:pt>
                <c:pt idx="98">
                  <c:v>0.03</c:v>
                </c:pt>
                <c:pt idx="99">
                  <c:v>0.07</c:v>
                </c:pt>
                <c:pt idx="100">
                  <c:v>0.04</c:v>
                </c:pt>
                <c:pt idx="101">
                  <c:v>0.08</c:v>
                </c:pt>
                <c:pt idx="102">
                  <c:v>0.04</c:v>
                </c:pt>
                <c:pt idx="103">
                  <c:v>0.03</c:v>
                </c:pt>
                <c:pt idx="104">
                  <c:v>0.03</c:v>
                </c:pt>
                <c:pt idx="105">
                  <c:v>0.03</c:v>
                </c:pt>
                <c:pt idx="106">
                  <c:v>0.03</c:v>
                </c:pt>
                <c:pt idx="107">
                  <c:v>0.03</c:v>
                </c:pt>
                <c:pt idx="108">
                  <c:v>0.03</c:v>
                </c:pt>
                <c:pt idx="109">
                  <c:v>0.03</c:v>
                </c:pt>
                <c:pt idx="110">
                  <c:v>0.03</c:v>
                </c:pt>
                <c:pt idx="111">
                  <c:v>0.03</c:v>
                </c:pt>
                <c:pt idx="112">
                  <c:v>0.03</c:v>
                </c:pt>
                <c:pt idx="113">
                  <c:v>0.03</c:v>
                </c:pt>
                <c:pt idx="114">
                  <c:v>0.02</c:v>
                </c:pt>
                <c:pt idx="115">
                  <c:v>0.03</c:v>
                </c:pt>
                <c:pt idx="116">
                  <c:v>0.02</c:v>
                </c:pt>
                <c:pt idx="117">
                  <c:v>0.07</c:v>
                </c:pt>
                <c:pt idx="118">
                  <c:v>0.07</c:v>
                </c:pt>
                <c:pt idx="119">
                  <c:v>0.03</c:v>
                </c:pt>
                <c:pt idx="120">
                  <c:v>0.02</c:v>
                </c:pt>
                <c:pt idx="121">
                  <c:v>0.04</c:v>
                </c:pt>
                <c:pt idx="122">
                  <c:v>0.03</c:v>
                </c:pt>
                <c:pt idx="123">
                  <c:v>0.03</c:v>
                </c:pt>
                <c:pt idx="124">
                  <c:v>0.03</c:v>
                </c:pt>
                <c:pt idx="125">
                  <c:v>0.03</c:v>
                </c:pt>
                <c:pt idx="126">
                  <c:v>0.02</c:v>
                </c:pt>
                <c:pt idx="127">
                  <c:v>0.02</c:v>
                </c:pt>
                <c:pt idx="128">
                  <c:v>0.03</c:v>
                </c:pt>
                <c:pt idx="129">
                  <c:v>0.03</c:v>
                </c:pt>
                <c:pt idx="130">
                  <c:v>0.03</c:v>
                </c:pt>
                <c:pt idx="131">
                  <c:v>0.03</c:v>
                </c:pt>
                <c:pt idx="132">
                  <c:v>0.03</c:v>
                </c:pt>
                <c:pt idx="133">
                  <c:v>0.03</c:v>
                </c:pt>
                <c:pt idx="134">
                  <c:v>0.02</c:v>
                </c:pt>
                <c:pt idx="135">
                  <c:v>0.02</c:v>
                </c:pt>
                <c:pt idx="136">
                  <c:v>0.02</c:v>
                </c:pt>
                <c:pt idx="137">
                  <c:v>0.03</c:v>
                </c:pt>
                <c:pt idx="138">
                  <c:v>0.03</c:v>
                </c:pt>
                <c:pt idx="139">
                  <c:v>0.03</c:v>
                </c:pt>
                <c:pt idx="140">
                  <c:v>0.04</c:v>
                </c:pt>
                <c:pt idx="141">
                  <c:v>0.03</c:v>
                </c:pt>
                <c:pt idx="142">
                  <c:v>0.04</c:v>
                </c:pt>
                <c:pt idx="143">
                  <c:v>0.03</c:v>
                </c:pt>
                <c:pt idx="144">
                  <c:v>0.03</c:v>
                </c:pt>
                <c:pt idx="145">
                  <c:v>0.02</c:v>
                </c:pt>
                <c:pt idx="146">
                  <c:v>0.03</c:v>
                </c:pt>
                <c:pt idx="147">
                  <c:v>0.03</c:v>
                </c:pt>
                <c:pt idx="148">
                  <c:v>0.03</c:v>
                </c:pt>
                <c:pt idx="149">
                  <c:v>0.03</c:v>
                </c:pt>
                <c:pt idx="150">
                  <c:v>0.03</c:v>
                </c:pt>
                <c:pt idx="151">
                  <c:v>0.03</c:v>
                </c:pt>
                <c:pt idx="152">
                  <c:v>0.03</c:v>
                </c:pt>
                <c:pt idx="153">
                  <c:v>0.03</c:v>
                </c:pt>
                <c:pt idx="154">
                  <c:v>0.03</c:v>
                </c:pt>
                <c:pt idx="155">
                  <c:v>0.03</c:v>
                </c:pt>
                <c:pt idx="156">
                  <c:v>0.02</c:v>
                </c:pt>
                <c:pt idx="157">
                  <c:v>0.02</c:v>
                </c:pt>
                <c:pt idx="158">
                  <c:v>0.03</c:v>
                </c:pt>
                <c:pt idx="159">
                  <c:v>0.03</c:v>
                </c:pt>
                <c:pt idx="160">
                  <c:v>0.03</c:v>
                </c:pt>
                <c:pt idx="161">
                  <c:v>0.04</c:v>
                </c:pt>
                <c:pt idx="162">
                  <c:v>0.03</c:v>
                </c:pt>
                <c:pt idx="163">
                  <c:v>0.03</c:v>
                </c:pt>
                <c:pt idx="164">
                  <c:v>0.03</c:v>
                </c:pt>
                <c:pt idx="165">
                  <c:v>0.03</c:v>
                </c:pt>
                <c:pt idx="166">
                  <c:v>0.03</c:v>
                </c:pt>
                <c:pt idx="167">
                  <c:v>0.03</c:v>
                </c:pt>
                <c:pt idx="168">
                  <c:v>0.03</c:v>
                </c:pt>
                <c:pt idx="169">
                  <c:v>0.02</c:v>
                </c:pt>
                <c:pt idx="170">
                  <c:v>0.03</c:v>
                </c:pt>
                <c:pt idx="171">
                  <c:v>0.04</c:v>
                </c:pt>
                <c:pt idx="172">
                  <c:v>0.04</c:v>
                </c:pt>
                <c:pt idx="173">
                  <c:v>0.03</c:v>
                </c:pt>
                <c:pt idx="174">
                  <c:v>0.04</c:v>
                </c:pt>
                <c:pt idx="175">
                  <c:v>0.03</c:v>
                </c:pt>
                <c:pt idx="176">
                  <c:v>0.03</c:v>
                </c:pt>
                <c:pt idx="177">
                  <c:v>0.03</c:v>
                </c:pt>
                <c:pt idx="178">
                  <c:v>0.03</c:v>
                </c:pt>
                <c:pt idx="179">
                  <c:v>0.02</c:v>
                </c:pt>
                <c:pt idx="180">
                  <c:v>0.03</c:v>
                </c:pt>
                <c:pt idx="181">
                  <c:v>0.05</c:v>
                </c:pt>
                <c:pt idx="182">
                  <c:v>0.03</c:v>
                </c:pt>
                <c:pt idx="183">
                  <c:v>0.03</c:v>
                </c:pt>
                <c:pt idx="184">
                  <c:v>0.04</c:v>
                </c:pt>
                <c:pt idx="185">
                  <c:v>0.04</c:v>
                </c:pt>
                <c:pt idx="186">
                  <c:v>0.02</c:v>
                </c:pt>
                <c:pt idx="187">
                  <c:v>0.02</c:v>
                </c:pt>
                <c:pt idx="188">
                  <c:v>0.02</c:v>
                </c:pt>
                <c:pt idx="189">
                  <c:v>0.02</c:v>
                </c:pt>
                <c:pt idx="190">
                  <c:v>0.04</c:v>
                </c:pt>
                <c:pt idx="191">
                  <c:v>0.03</c:v>
                </c:pt>
                <c:pt idx="192">
                  <c:v>0.03</c:v>
                </c:pt>
                <c:pt idx="193">
                  <c:v>0.02</c:v>
                </c:pt>
                <c:pt idx="194">
                  <c:v>0.03</c:v>
                </c:pt>
                <c:pt idx="195">
                  <c:v>0.02</c:v>
                </c:pt>
                <c:pt idx="196">
                  <c:v>0.03</c:v>
                </c:pt>
                <c:pt idx="197">
                  <c:v>0.03</c:v>
                </c:pt>
                <c:pt idx="198">
                  <c:v>0.03</c:v>
                </c:pt>
                <c:pt idx="199">
                  <c:v>0.03</c:v>
                </c:pt>
                <c:pt idx="200">
                  <c:v>0.04</c:v>
                </c:pt>
                <c:pt idx="201">
                  <c:v>0.04</c:v>
                </c:pt>
                <c:pt idx="202">
                  <c:v>0.03</c:v>
                </c:pt>
                <c:pt idx="203">
                  <c:v>0.04</c:v>
                </c:pt>
                <c:pt idx="204">
                  <c:v>0.03</c:v>
                </c:pt>
                <c:pt idx="205">
                  <c:v>0.03</c:v>
                </c:pt>
                <c:pt idx="206">
                  <c:v>0.03</c:v>
                </c:pt>
                <c:pt idx="207">
                  <c:v>0.03</c:v>
                </c:pt>
                <c:pt idx="208">
                  <c:v>0.02</c:v>
                </c:pt>
                <c:pt idx="209">
                  <c:v>0.03</c:v>
                </c:pt>
                <c:pt idx="210">
                  <c:v>0.03</c:v>
                </c:pt>
                <c:pt idx="211">
                  <c:v>0.03</c:v>
                </c:pt>
                <c:pt idx="212">
                  <c:v>0.02</c:v>
                </c:pt>
                <c:pt idx="213">
                  <c:v>0.03</c:v>
                </c:pt>
                <c:pt idx="214">
                  <c:v>0.03</c:v>
                </c:pt>
                <c:pt idx="215">
                  <c:v>0.03</c:v>
                </c:pt>
                <c:pt idx="216">
                  <c:v>0.02</c:v>
                </c:pt>
                <c:pt idx="217">
                  <c:v>0.02</c:v>
                </c:pt>
                <c:pt idx="218">
                  <c:v>0.03</c:v>
                </c:pt>
                <c:pt idx="219">
                  <c:v>0.03</c:v>
                </c:pt>
                <c:pt idx="220">
                  <c:v>0.03</c:v>
                </c:pt>
                <c:pt idx="221">
                  <c:v>0.03</c:v>
                </c:pt>
                <c:pt idx="222">
                  <c:v>0.04</c:v>
                </c:pt>
                <c:pt idx="223">
                  <c:v>0.03</c:v>
                </c:pt>
                <c:pt idx="224">
                  <c:v>0.03</c:v>
                </c:pt>
                <c:pt idx="225">
                  <c:v>0.03</c:v>
                </c:pt>
                <c:pt idx="226">
                  <c:v>0.02</c:v>
                </c:pt>
                <c:pt idx="227">
                  <c:v>0.06</c:v>
                </c:pt>
                <c:pt idx="228">
                  <c:v>0.09</c:v>
                </c:pt>
                <c:pt idx="229">
                  <c:v>0.09</c:v>
                </c:pt>
                <c:pt idx="230">
                  <c:v>0.05</c:v>
                </c:pt>
                <c:pt idx="231">
                  <c:v>0.08</c:v>
                </c:pt>
                <c:pt idx="232">
                  <c:v>0.1</c:v>
                </c:pt>
                <c:pt idx="233">
                  <c:v>0.03</c:v>
                </c:pt>
                <c:pt idx="234">
                  <c:v>0.03</c:v>
                </c:pt>
                <c:pt idx="235">
                  <c:v>0.03</c:v>
                </c:pt>
                <c:pt idx="236">
                  <c:v>0.08</c:v>
                </c:pt>
                <c:pt idx="237">
                  <c:v>0.07</c:v>
                </c:pt>
                <c:pt idx="238">
                  <c:v>0.04</c:v>
                </c:pt>
                <c:pt idx="239">
                  <c:v>0.03</c:v>
                </c:pt>
                <c:pt idx="240">
                  <c:v>0.03</c:v>
                </c:pt>
                <c:pt idx="241">
                  <c:v>0.02</c:v>
                </c:pt>
                <c:pt idx="242">
                  <c:v>0.03</c:v>
                </c:pt>
                <c:pt idx="243">
                  <c:v>0.03</c:v>
                </c:pt>
                <c:pt idx="244">
                  <c:v>0.03</c:v>
                </c:pt>
                <c:pt idx="245">
                  <c:v>0.02</c:v>
                </c:pt>
                <c:pt idx="246">
                  <c:v>0.03</c:v>
                </c:pt>
                <c:pt idx="247">
                  <c:v>0.03</c:v>
                </c:pt>
                <c:pt idx="248">
                  <c:v>0.03</c:v>
                </c:pt>
                <c:pt idx="249">
                  <c:v>0.03</c:v>
                </c:pt>
                <c:pt idx="250">
                  <c:v>0.05</c:v>
                </c:pt>
                <c:pt idx="251">
                  <c:v>0.03</c:v>
                </c:pt>
                <c:pt idx="252">
                  <c:v>0.02</c:v>
                </c:pt>
                <c:pt idx="253">
                  <c:v>0.03</c:v>
                </c:pt>
                <c:pt idx="254">
                  <c:v>0.02</c:v>
                </c:pt>
                <c:pt idx="255">
                  <c:v>0.03</c:v>
                </c:pt>
                <c:pt idx="256">
                  <c:v>0.02</c:v>
                </c:pt>
                <c:pt idx="257">
                  <c:v>0.03</c:v>
                </c:pt>
                <c:pt idx="258">
                  <c:v>0.02</c:v>
                </c:pt>
                <c:pt idx="259">
                  <c:v>0.02</c:v>
                </c:pt>
                <c:pt idx="260">
                  <c:v>0.03</c:v>
                </c:pt>
                <c:pt idx="261">
                  <c:v>0.02</c:v>
                </c:pt>
                <c:pt idx="262">
                  <c:v>0.03</c:v>
                </c:pt>
                <c:pt idx="263">
                  <c:v>0.03</c:v>
                </c:pt>
                <c:pt idx="264">
                  <c:v>0.03</c:v>
                </c:pt>
                <c:pt idx="265">
                  <c:v>0.02</c:v>
                </c:pt>
                <c:pt idx="266">
                  <c:v>0.03</c:v>
                </c:pt>
                <c:pt idx="267">
                  <c:v>0.03</c:v>
                </c:pt>
                <c:pt idx="268">
                  <c:v>0.03</c:v>
                </c:pt>
                <c:pt idx="269">
                  <c:v>0.03</c:v>
                </c:pt>
                <c:pt idx="270">
                  <c:v>0.03</c:v>
                </c:pt>
                <c:pt idx="271">
                  <c:v>0.03</c:v>
                </c:pt>
                <c:pt idx="272">
                  <c:v>0.03</c:v>
                </c:pt>
                <c:pt idx="273">
                  <c:v>0.04</c:v>
                </c:pt>
                <c:pt idx="274">
                  <c:v>0.03</c:v>
                </c:pt>
                <c:pt idx="275">
                  <c:v>0.03</c:v>
                </c:pt>
                <c:pt idx="276">
                  <c:v>0.02</c:v>
                </c:pt>
                <c:pt idx="277">
                  <c:v>0.02</c:v>
                </c:pt>
                <c:pt idx="278">
                  <c:v>0.02</c:v>
                </c:pt>
                <c:pt idx="279">
                  <c:v>0.03</c:v>
                </c:pt>
                <c:pt idx="280">
                  <c:v>0.03</c:v>
                </c:pt>
                <c:pt idx="281">
                  <c:v>0.03</c:v>
                </c:pt>
                <c:pt idx="282">
                  <c:v>0.03</c:v>
                </c:pt>
                <c:pt idx="283">
                  <c:v>0.04</c:v>
                </c:pt>
                <c:pt idx="284">
                  <c:v>0.03</c:v>
                </c:pt>
                <c:pt idx="285">
                  <c:v>0.03</c:v>
                </c:pt>
                <c:pt idx="286">
                  <c:v>0.03</c:v>
                </c:pt>
                <c:pt idx="287">
                  <c:v>0.02</c:v>
                </c:pt>
                <c:pt idx="288">
                  <c:v>0.06</c:v>
                </c:pt>
                <c:pt idx="289">
                  <c:v>0.03</c:v>
                </c:pt>
                <c:pt idx="290">
                  <c:v>0.04</c:v>
                </c:pt>
                <c:pt idx="291">
                  <c:v>0.03</c:v>
                </c:pt>
                <c:pt idx="292">
                  <c:v>0.03</c:v>
                </c:pt>
                <c:pt idx="293">
                  <c:v>0.03</c:v>
                </c:pt>
                <c:pt idx="294">
                  <c:v>0.02</c:v>
                </c:pt>
                <c:pt idx="295">
                  <c:v>0.03</c:v>
                </c:pt>
                <c:pt idx="296">
                  <c:v>0.02</c:v>
                </c:pt>
                <c:pt idx="297">
                  <c:v>0.02</c:v>
                </c:pt>
                <c:pt idx="298">
                  <c:v>0.03</c:v>
                </c:pt>
                <c:pt idx="299">
                  <c:v>0.03</c:v>
                </c:pt>
                <c:pt idx="300">
                  <c:v>0.02</c:v>
                </c:pt>
                <c:pt idx="301">
                  <c:v>0.02</c:v>
                </c:pt>
                <c:pt idx="302">
                  <c:v>0.03</c:v>
                </c:pt>
                <c:pt idx="303">
                  <c:v>0.03</c:v>
                </c:pt>
                <c:pt idx="304">
                  <c:v>0.03</c:v>
                </c:pt>
                <c:pt idx="305">
                  <c:v>0.03</c:v>
                </c:pt>
                <c:pt idx="306">
                  <c:v>0.03</c:v>
                </c:pt>
                <c:pt idx="307">
                  <c:v>0.02</c:v>
                </c:pt>
                <c:pt idx="308">
                  <c:v>0.03</c:v>
                </c:pt>
                <c:pt idx="309">
                  <c:v>0.02</c:v>
                </c:pt>
                <c:pt idx="310">
                  <c:v>0.02</c:v>
                </c:pt>
                <c:pt idx="311">
                  <c:v>0.03</c:v>
                </c:pt>
                <c:pt idx="312">
                  <c:v>0.02</c:v>
                </c:pt>
                <c:pt idx="313">
                  <c:v>0.03</c:v>
                </c:pt>
                <c:pt idx="314">
                  <c:v>0.03</c:v>
                </c:pt>
                <c:pt idx="315">
                  <c:v>0.03</c:v>
                </c:pt>
                <c:pt idx="316">
                  <c:v>0.03</c:v>
                </c:pt>
                <c:pt idx="317">
                  <c:v>0.03</c:v>
                </c:pt>
                <c:pt idx="318">
                  <c:v>0.03</c:v>
                </c:pt>
                <c:pt idx="319">
                  <c:v>0.02</c:v>
                </c:pt>
                <c:pt idx="320">
                  <c:v>0.03</c:v>
                </c:pt>
                <c:pt idx="321">
                  <c:v>0.03</c:v>
                </c:pt>
                <c:pt idx="322">
                  <c:v>0.03</c:v>
                </c:pt>
                <c:pt idx="323">
                  <c:v>0.02</c:v>
                </c:pt>
                <c:pt idx="324">
                  <c:v>0.02</c:v>
                </c:pt>
                <c:pt idx="325">
                  <c:v>0.03</c:v>
                </c:pt>
                <c:pt idx="326">
                  <c:v>0.03</c:v>
                </c:pt>
                <c:pt idx="327">
                  <c:v>0.03</c:v>
                </c:pt>
                <c:pt idx="328">
                  <c:v>0.03</c:v>
                </c:pt>
                <c:pt idx="329">
                  <c:v>0.03</c:v>
                </c:pt>
                <c:pt idx="330">
                  <c:v>0.03</c:v>
                </c:pt>
                <c:pt idx="331">
                  <c:v>0.02</c:v>
                </c:pt>
                <c:pt idx="332">
                  <c:v>0.03</c:v>
                </c:pt>
                <c:pt idx="333">
                  <c:v>0.03</c:v>
                </c:pt>
                <c:pt idx="334">
                  <c:v>0.03</c:v>
                </c:pt>
                <c:pt idx="335">
                  <c:v>0.03</c:v>
                </c:pt>
                <c:pt idx="336">
                  <c:v>0.03</c:v>
                </c:pt>
                <c:pt idx="337">
                  <c:v>0.03</c:v>
                </c:pt>
                <c:pt idx="338">
                  <c:v>0.02</c:v>
                </c:pt>
                <c:pt idx="339">
                  <c:v>0.03</c:v>
                </c:pt>
                <c:pt idx="340">
                  <c:v>0.03</c:v>
                </c:pt>
                <c:pt idx="341">
                  <c:v>0.03</c:v>
                </c:pt>
                <c:pt idx="342">
                  <c:v>0.03</c:v>
                </c:pt>
                <c:pt idx="343">
                  <c:v>0.02</c:v>
                </c:pt>
                <c:pt idx="344">
                  <c:v>0.03</c:v>
                </c:pt>
                <c:pt idx="345">
                  <c:v>0.03</c:v>
                </c:pt>
                <c:pt idx="346">
                  <c:v>0.03</c:v>
                </c:pt>
                <c:pt idx="347">
                  <c:v>0.03</c:v>
                </c:pt>
                <c:pt idx="348">
                  <c:v>0.02</c:v>
                </c:pt>
                <c:pt idx="349">
                  <c:v>0.03</c:v>
                </c:pt>
                <c:pt idx="350">
                  <c:v>0.03</c:v>
                </c:pt>
                <c:pt idx="351">
                  <c:v>0.03</c:v>
                </c:pt>
                <c:pt idx="352">
                  <c:v>0.03</c:v>
                </c:pt>
                <c:pt idx="353">
                  <c:v>0.02</c:v>
                </c:pt>
                <c:pt idx="354">
                  <c:v>0.03</c:v>
                </c:pt>
                <c:pt idx="355">
                  <c:v>0.03</c:v>
                </c:pt>
                <c:pt idx="356">
                  <c:v>0.03</c:v>
                </c:pt>
                <c:pt idx="357">
                  <c:v>0.02</c:v>
                </c:pt>
                <c:pt idx="358">
                  <c:v>0.02</c:v>
                </c:pt>
                <c:pt idx="359">
                  <c:v>0.03</c:v>
                </c:pt>
                <c:pt idx="360">
                  <c:v>0.03</c:v>
                </c:pt>
                <c:pt idx="361">
                  <c:v>0.03</c:v>
                </c:pt>
                <c:pt idx="362">
                  <c:v>0.02</c:v>
                </c:pt>
                <c:pt idx="363">
                  <c:v>0.03</c:v>
                </c:pt>
                <c:pt idx="364">
                  <c:v>0.03</c:v>
                </c:pt>
                <c:pt idx="365">
                  <c:v>0.02</c:v>
                </c:pt>
                <c:pt idx="366">
                  <c:v>0.03</c:v>
                </c:pt>
                <c:pt idx="367">
                  <c:v>0.03</c:v>
                </c:pt>
                <c:pt idx="368">
                  <c:v>0.02</c:v>
                </c:pt>
                <c:pt idx="369">
                  <c:v>0.03</c:v>
                </c:pt>
                <c:pt idx="370">
                  <c:v>0.03</c:v>
                </c:pt>
                <c:pt idx="371">
                  <c:v>0.03</c:v>
                </c:pt>
                <c:pt idx="372">
                  <c:v>0.02</c:v>
                </c:pt>
                <c:pt idx="373">
                  <c:v>0.03</c:v>
                </c:pt>
                <c:pt idx="374">
                  <c:v>0.02</c:v>
                </c:pt>
                <c:pt idx="375">
                  <c:v>0.03</c:v>
                </c:pt>
                <c:pt idx="376">
                  <c:v>0.02</c:v>
                </c:pt>
                <c:pt idx="377">
                  <c:v>0.03</c:v>
                </c:pt>
                <c:pt idx="378">
                  <c:v>0.02</c:v>
                </c:pt>
                <c:pt idx="379">
                  <c:v>0.02</c:v>
                </c:pt>
                <c:pt idx="380">
                  <c:v>0.03</c:v>
                </c:pt>
                <c:pt idx="381">
                  <c:v>0.02</c:v>
                </c:pt>
                <c:pt idx="382">
                  <c:v>0.03</c:v>
                </c:pt>
                <c:pt idx="383">
                  <c:v>0.02</c:v>
                </c:pt>
                <c:pt idx="384">
                  <c:v>0.03</c:v>
                </c:pt>
                <c:pt idx="385">
                  <c:v>0.03</c:v>
                </c:pt>
                <c:pt idx="386">
                  <c:v>0.02</c:v>
                </c:pt>
                <c:pt idx="387">
                  <c:v>0.02</c:v>
                </c:pt>
                <c:pt idx="388">
                  <c:v>0.03</c:v>
                </c:pt>
                <c:pt idx="389">
                  <c:v>0.18</c:v>
                </c:pt>
                <c:pt idx="390">
                  <c:v>0.13</c:v>
                </c:pt>
                <c:pt idx="391">
                  <c:v>0.15</c:v>
                </c:pt>
                <c:pt idx="392">
                  <c:v>0.17</c:v>
                </c:pt>
                <c:pt idx="393">
                  <c:v>0.34</c:v>
                </c:pt>
                <c:pt idx="394">
                  <c:v>0.03</c:v>
                </c:pt>
                <c:pt idx="395">
                  <c:v>0.03</c:v>
                </c:pt>
                <c:pt idx="396">
                  <c:v>0.03</c:v>
                </c:pt>
                <c:pt idx="397">
                  <c:v>0.02</c:v>
                </c:pt>
                <c:pt idx="398">
                  <c:v>0.03</c:v>
                </c:pt>
                <c:pt idx="399">
                  <c:v>0.02</c:v>
                </c:pt>
                <c:pt idx="400">
                  <c:v>0.03</c:v>
                </c:pt>
                <c:pt idx="401">
                  <c:v>0.02</c:v>
                </c:pt>
                <c:pt idx="402">
                  <c:v>0.03</c:v>
                </c:pt>
                <c:pt idx="403">
                  <c:v>0.03</c:v>
                </c:pt>
                <c:pt idx="404">
                  <c:v>0.03</c:v>
                </c:pt>
                <c:pt idx="405">
                  <c:v>0.03</c:v>
                </c:pt>
                <c:pt idx="406">
                  <c:v>0.02</c:v>
                </c:pt>
                <c:pt idx="407">
                  <c:v>0.03</c:v>
                </c:pt>
                <c:pt idx="408">
                  <c:v>0.02</c:v>
                </c:pt>
                <c:pt idx="409">
                  <c:v>0.03</c:v>
                </c:pt>
                <c:pt idx="410">
                  <c:v>0.18</c:v>
                </c:pt>
                <c:pt idx="411">
                  <c:v>0.03</c:v>
                </c:pt>
                <c:pt idx="412">
                  <c:v>0.03</c:v>
                </c:pt>
                <c:pt idx="413">
                  <c:v>0.12</c:v>
                </c:pt>
                <c:pt idx="414">
                  <c:v>0.03</c:v>
                </c:pt>
                <c:pt idx="415">
                  <c:v>0.03</c:v>
                </c:pt>
                <c:pt idx="416">
                  <c:v>0.02</c:v>
                </c:pt>
                <c:pt idx="417">
                  <c:v>0.02</c:v>
                </c:pt>
                <c:pt idx="418">
                  <c:v>0.03</c:v>
                </c:pt>
                <c:pt idx="419">
                  <c:v>0.03</c:v>
                </c:pt>
                <c:pt idx="420">
                  <c:v>0.03</c:v>
                </c:pt>
                <c:pt idx="421">
                  <c:v>0.03</c:v>
                </c:pt>
                <c:pt idx="422">
                  <c:v>0.03</c:v>
                </c:pt>
                <c:pt idx="423">
                  <c:v>0.03</c:v>
                </c:pt>
                <c:pt idx="424">
                  <c:v>0.02</c:v>
                </c:pt>
                <c:pt idx="425">
                  <c:v>0.03</c:v>
                </c:pt>
                <c:pt idx="426">
                  <c:v>0.03</c:v>
                </c:pt>
                <c:pt idx="427">
                  <c:v>0.02</c:v>
                </c:pt>
                <c:pt idx="428">
                  <c:v>0.02</c:v>
                </c:pt>
                <c:pt idx="429">
                  <c:v>0.03</c:v>
                </c:pt>
                <c:pt idx="430">
                  <c:v>0.03</c:v>
                </c:pt>
                <c:pt idx="431">
                  <c:v>0.02</c:v>
                </c:pt>
                <c:pt idx="432">
                  <c:v>0.03</c:v>
                </c:pt>
                <c:pt idx="433">
                  <c:v>0.02</c:v>
                </c:pt>
                <c:pt idx="434">
                  <c:v>0.03</c:v>
                </c:pt>
                <c:pt idx="435">
                  <c:v>0.02</c:v>
                </c:pt>
                <c:pt idx="436">
                  <c:v>0.02</c:v>
                </c:pt>
                <c:pt idx="437">
                  <c:v>0.02</c:v>
                </c:pt>
                <c:pt idx="438">
                  <c:v>0.03</c:v>
                </c:pt>
                <c:pt idx="439">
                  <c:v>0.03</c:v>
                </c:pt>
                <c:pt idx="440">
                  <c:v>0.02</c:v>
                </c:pt>
                <c:pt idx="441">
                  <c:v>0.02</c:v>
                </c:pt>
                <c:pt idx="442">
                  <c:v>0.03</c:v>
                </c:pt>
                <c:pt idx="443">
                  <c:v>0.03</c:v>
                </c:pt>
                <c:pt idx="444">
                  <c:v>0.03</c:v>
                </c:pt>
                <c:pt idx="445">
                  <c:v>0.03</c:v>
                </c:pt>
                <c:pt idx="446">
                  <c:v>0.03</c:v>
                </c:pt>
                <c:pt idx="447">
                  <c:v>0.02</c:v>
                </c:pt>
                <c:pt idx="448">
                  <c:v>0.03</c:v>
                </c:pt>
                <c:pt idx="449">
                  <c:v>0.02</c:v>
                </c:pt>
                <c:pt idx="450">
                  <c:v>0.03</c:v>
                </c:pt>
                <c:pt idx="451">
                  <c:v>0.03</c:v>
                </c:pt>
                <c:pt idx="452">
                  <c:v>0.02</c:v>
                </c:pt>
                <c:pt idx="453">
                  <c:v>0.02</c:v>
                </c:pt>
                <c:pt idx="454">
                  <c:v>0.03</c:v>
                </c:pt>
                <c:pt idx="455">
                  <c:v>0.02</c:v>
                </c:pt>
                <c:pt idx="456">
                  <c:v>0.03</c:v>
                </c:pt>
                <c:pt idx="457">
                  <c:v>0.02</c:v>
                </c:pt>
                <c:pt idx="458">
                  <c:v>0.02</c:v>
                </c:pt>
                <c:pt idx="459">
                  <c:v>0.03</c:v>
                </c:pt>
                <c:pt idx="460">
                  <c:v>0.05</c:v>
                </c:pt>
                <c:pt idx="461">
                  <c:v>0.03</c:v>
                </c:pt>
                <c:pt idx="462">
                  <c:v>0.05</c:v>
                </c:pt>
                <c:pt idx="463">
                  <c:v>0.03</c:v>
                </c:pt>
                <c:pt idx="464">
                  <c:v>0.03</c:v>
                </c:pt>
                <c:pt idx="465">
                  <c:v>0.03</c:v>
                </c:pt>
                <c:pt idx="466">
                  <c:v>0.04</c:v>
                </c:pt>
                <c:pt idx="467">
                  <c:v>0.02</c:v>
                </c:pt>
                <c:pt idx="468">
                  <c:v>0.02</c:v>
                </c:pt>
                <c:pt idx="469">
                  <c:v>0.03</c:v>
                </c:pt>
                <c:pt idx="470">
                  <c:v>0.03</c:v>
                </c:pt>
                <c:pt idx="471">
                  <c:v>0.02</c:v>
                </c:pt>
                <c:pt idx="472">
                  <c:v>0.02</c:v>
                </c:pt>
                <c:pt idx="473">
                  <c:v>0.02</c:v>
                </c:pt>
                <c:pt idx="474">
                  <c:v>0.09</c:v>
                </c:pt>
                <c:pt idx="475">
                  <c:v>0.03</c:v>
                </c:pt>
                <c:pt idx="476">
                  <c:v>0.07</c:v>
                </c:pt>
                <c:pt idx="477">
                  <c:v>0.04</c:v>
                </c:pt>
                <c:pt idx="478">
                  <c:v>0.02</c:v>
                </c:pt>
                <c:pt idx="479">
                  <c:v>0.03</c:v>
                </c:pt>
                <c:pt idx="480">
                  <c:v>0.03</c:v>
                </c:pt>
                <c:pt idx="481">
                  <c:v>0.06</c:v>
                </c:pt>
                <c:pt idx="482">
                  <c:v>0.04</c:v>
                </c:pt>
                <c:pt idx="483">
                  <c:v>0.03</c:v>
                </c:pt>
                <c:pt idx="484">
                  <c:v>0.03</c:v>
                </c:pt>
                <c:pt idx="485">
                  <c:v>0.03</c:v>
                </c:pt>
                <c:pt idx="486">
                  <c:v>0.04</c:v>
                </c:pt>
                <c:pt idx="487">
                  <c:v>0.03</c:v>
                </c:pt>
                <c:pt idx="488">
                  <c:v>0.04</c:v>
                </c:pt>
                <c:pt idx="489">
                  <c:v>0.03</c:v>
                </c:pt>
                <c:pt idx="490">
                  <c:v>0.04</c:v>
                </c:pt>
                <c:pt idx="491">
                  <c:v>0.03</c:v>
                </c:pt>
                <c:pt idx="492">
                  <c:v>0.03</c:v>
                </c:pt>
                <c:pt idx="493">
                  <c:v>0.03</c:v>
                </c:pt>
                <c:pt idx="494">
                  <c:v>0.03</c:v>
                </c:pt>
                <c:pt idx="495">
                  <c:v>0.04</c:v>
                </c:pt>
                <c:pt idx="496">
                  <c:v>0.03</c:v>
                </c:pt>
                <c:pt idx="497">
                  <c:v>0.03</c:v>
                </c:pt>
                <c:pt idx="498">
                  <c:v>0.04</c:v>
                </c:pt>
                <c:pt idx="499">
                  <c:v>0.04</c:v>
                </c:pt>
                <c:pt idx="500">
                  <c:v>0.04</c:v>
                </c:pt>
                <c:pt idx="501">
                  <c:v>0.03</c:v>
                </c:pt>
                <c:pt idx="502">
                  <c:v>0.03</c:v>
                </c:pt>
                <c:pt idx="503">
                  <c:v>0.03</c:v>
                </c:pt>
                <c:pt idx="504">
                  <c:v>0.03</c:v>
                </c:pt>
                <c:pt idx="505">
                  <c:v>0.03</c:v>
                </c:pt>
                <c:pt idx="506">
                  <c:v>0.03</c:v>
                </c:pt>
                <c:pt idx="507">
                  <c:v>0.03</c:v>
                </c:pt>
                <c:pt idx="508">
                  <c:v>0.03</c:v>
                </c:pt>
                <c:pt idx="509">
                  <c:v>0.05</c:v>
                </c:pt>
                <c:pt idx="510">
                  <c:v>0.04</c:v>
                </c:pt>
                <c:pt idx="511">
                  <c:v>0.05</c:v>
                </c:pt>
                <c:pt idx="512">
                  <c:v>0.03</c:v>
                </c:pt>
                <c:pt idx="513">
                  <c:v>0.05</c:v>
                </c:pt>
                <c:pt idx="514">
                  <c:v>0.02</c:v>
                </c:pt>
                <c:pt idx="515">
                  <c:v>0.02</c:v>
                </c:pt>
                <c:pt idx="516">
                  <c:v>0.02</c:v>
                </c:pt>
                <c:pt idx="517">
                  <c:v>0.02</c:v>
                </c:pt>
                <c:pt idx="518">
                  <c:v>0.02</c:v>
                </c:pt>
                <c:pt idx="519">
                  <c:v>0.02</c:v>
                </c:pt>
                <c:pt idx="520">
                  <c:v>0.03</c:v>
                </c:pt>
                <c:pt idx="521">
                  <c:v>0.03</c:v>
                </c:pt>
                <c:pt idx="522">
                  <c:v>0.04</c:v>
                </c:pt>
                <c:pt idx="523">
                  <c:v>0.03</c:v>
                </c:pt>
                <c:pt idx="524">
                  <c:v>0.04</c:v>
                </c:pt>
                <c:pt idx="525">
                  <c:v>0.04</c:v>
                </c:pt>
                <c:pt idx="526">
                  <c:v>0.03</c:v>
                </c:pt>
                <c:pt idx="527">
                  <c:v>0.02</c:v>
                </c:pt>
                <c:pt idx="528">
                  <c:v>0.03</c:v>
                </c:pt>
                <c:pt idx="529">
                  <c:v>0.04</c:v>
                </c:pt>
                <c:pt idx="530">
                  <c:v>0.03</c:v>
                </c:pt>
                <c:pt idx="531">
                  <c:v>0.03</c:v>
                </c:pt>
                <c:pt idx="532">
                  <c:v>0.03</c:v>
                </c:pt>
                <c:pt idx="533">
                  <c:v>0.02</c:v>
                </c:pt>
                <c:pt idx="534">
                  <c:v>0.02</c:v>
                </c:pt>
                <c:pt idx="535">
                  <c:v>0.02</c:v>
                </c:pt>
                <c:pt idx="536">
                  <c:v>0.03</c:v>
                </c:pt>
                <c:pt idx="537">
                  <c:v>0.03</c:v>
                </c:pt>
                <c:pt idx="538">
                  <c:v>0.03</c:v>
                </c:pt>
                <c:pt idx="539">
                  <c:v>0.03</c:v>
                </c:pt>
                <c:pt idx="540">
                  <c:v>0.03</c:v>
                </c:pt>
                <c:pt idx="541">
                  <c:v>0.03</c:v>
                </c:pt>
                <c:pt idx="542">
                  <c:v>0.02</c:v>
                </c:pt>
                <c:pt idx="543">
                  <c:v>0.03</c:v>
                </c:pt>
                <c:pt idx="544">
                  <c:v>0.02</c:v>
                </c:pt>
                <c:pt idx="545">
                  <c:v>0.02</c:v>
                </c:pt>
                <c:pt idx="546">
                  <c:v>0.02</c:v>
                </c:pt>
                <c:pt idx="547">
                  <c:v>0.02</c:v>
                </c:pt>
                <c:pt idx="548">
                  <c:v>0.02</c:v>
                </c:pt>
                <c:pt idx="549">
                  <c:v>0.02</c:v>
                </c:pt>
                <c:pt idx="550">
                  <c:v>0.03</c:v>
                </c:pt>
                <c:pt idx="551">
                  <c:v>0.02</c:v>
                </c:pt>
                <c:pt idx="552">
                  <c:v>0.02</c:v>
                </c:pt>
                <c:pt idx="553">
                  <c:v>0.02</c:v>
                </c:pt>
                <c:pt idx="554">
                  <c:v>0.02</c:v>
                </c:pt>
                <c:pt idx="555">
                  <c:v>0.02</c:v>
                </c:pt>
                <c:pt idx="556">
                  <c:v>0.02</c:v>
                </c:pt>
                <c:pt idx="557">
                  <c:v>0.02</c:v>
                </c:pt>
                <c:pt idx="558">
                  <c:v>0.02</c:v>
                </c:pt>
                <c:pt idx="559">
                  <c:v>0.02</c:v>
                </c:pt>
                <c:pt idx="560">
                  <c:v>0.03</c:v>
                </c:pt>
                <c:pt idx="561">
                  <c:v>0.05</c:v>
                </c:pt>
                <c:pt idx="562">
                  <c:v>0.02</c:v>
                </c:pt>
                <c:pt idx="563">
                  <c:v>0.03</c:v>
                </c:pt>
                <c:pt idx="564">
                  <c:v>0.03</c:v>
                </c:pt>
                <c:pt idx="565">
                  <c:v>0.02</c:v>
                </c:pt>
                <c:pt idx="566">
                  <c:v>0.03</c:v>
                </c:pt>
                <c:pt idx="567">
                  <c:v>0.02</c:v>
                </c:pt>
                <c:pt idx="568">
                  <c:v>0.02</c:v>
                </c:pt>
                <c:pt idx="569">
                  <c:v>0.02</c:v>
                </c:pt>
                <c:pt idx="570">
                  <c:v>0.02</c:v>
                </c:pt>
                <c:pt idx="571">
                  <c:v>0.02</c:v>
                </c:pt>
                <c:pt idx="572">
                  <c:v>0.09</c:v>
                </c:pt>
                <c:pt idx="573">
                  <c:v>0.02</c:v>
                </c:pt>
                <c:pt idx="574">
                  <c:v>0.02</c:v>
                </c:pt>
                <c:pt idx="575">
                  <c:v>0.03</c:v>
                </c:pt>
                <c:pt idx="576">
                  <c:v>0.03</c:v>
                </c:pt>
                <c:pt idx="577">
                  <c:v>0.02</c:v>
                </c:pt>
                <c:pt idx="578">
                  <c:v>0.02</c:v>
                </c:pt>
                <c:pt idx="579">
                  <c:v>0.02</c:v>
                </c:pt>
                <c:pt idx="580">
                  <c:v>0.03</c:v>
                </c:pt>
                <c:pt idx="581">
                  <c:v>0.09</c:v>
                </c:pt>
                <c:pt idx="582">
                  <c:v>0.02</c:v>
                </c:pt>
                <c:pt idx="583">
                  <c:v>0.02</c:v>
                </c:pt>
                <c:pt idx="584">
                  <c:v>0.02</c:v>
                </c:pt>
                <c:pt idx="585">
                  <c:v>0.02</c:v>
                </c:pt>
                <c:pt idx="586">
                  <c:v>0.02</c:v>
                </c:pt>
                <c:pt idx="587">
                  <c:v>0.02</c:v>
                </c:pt>
                <c:pt idx="588">
                  <c:v>0.02</c:v>
                </c:pt>
                <c:pt idx="589">
                  <c:v>0.05</c:v>
                </c:pt>
                <c:pt idx="590">
                  <c:v>0.02</c:v>
                </c:pt>
                <c:pt idx="591">
                  <c:v>0.04</c:v>
                </c:pt>
                <c:pt idx="592">
                  <c:v>0.03</c:v>
                </c:pt>
                <c:pt idx="593">
                  <c:v>0.02</c:v>
                </c:pt>
                <c:pt idx="594">
                  <c:v>0.02</c:v>
                </c:pt>
                <c:pt idx="595">
                  <c:v>0.05</c:v>
                </c:pt>
                <c:pt idx="596">
                  <c:v>0.03</c:v>
                </c:pt>
                <c:pt idx="597">
                  <c:v>0.03</c:v>
                </c:pt>
                <c:pt idx="598">
                  <c:v>0.02</c:v>
                </c:pt>
                <c:pt idx="599">
                  <c:v>0.03</c:v>
                </c:pt>
                <c:pt idx="600">
                  <c:v>0.03</c:v>
                </c:pt>
                <c:pt idx="601">
                  <c:v>0.03</c:v>
                </c:pt>
                <c:pt idx="602">
                  <c:v>0.02</c:v>
                </c:pt>
                <c:pt idx="603">
                  <c:v>0.03</c:v>
                </c:pt>
                <c:pt idx="604">
                  <c:v>0.03</c:v>
                </c:pt>
                <c:pt idx="605">
                  <c:v>0.03</c:v>
                </c:pt>
                <c:pt idx="606">
                  <c:v>0.02</c:v>
                </c:pt>
                <c:pt idx="607">
                  <c:v>0.02</c:v>
                </c:pt>
                <c:pt idx="608">
                  <c:v>0.02</c:v>
                </c:pt>
                <c:pt idx="609">
                  <c:v>0.03</c:v>
                </c:pt>
                <c:pt idx="610">
                  <c:v>0.03</c:v>
                </c:pt>
                <c:pt idx="611">
                  <c:v>0.02</c:v>
                </c:pt>
                <c:pt idx="612">
                  <c:v>0.03</c:v>
                </c:pt>
                <c:pt idx="613">
                  <c:v>0.03</c:v>
                </c:pt>
                <c:pt idx="614">
                  <c:v>0.03</c:v>
                </c:pt>
                <c:pt idx="615">
                  <c:v>0.02</c:v>
                </c:pt>
                <c:pt idx="616">
                  <c:v>0.02</c:v>
                </c:pt>
                <c:pt idx="617">
                  <c:v>0.06</c:v>
                </c:pt>
                <c:pt idx="618">
                  <c:v>0.02</c:v>
                </c:pt>
                <c:pt idx="619">
                  <c:v>0.02</c:v>
                </c:pt>
                <c:pt idx="620">
                  <c:v>0.02</c:v>
                </c:pt>
                <c:pt idx="621">
                  <c:v>0.02</c:v>
                </c:pt>
                <c:pt idx="622">
                  <c:v>0.03</c:v>
                </c:pt>
                <c:pt idx="623">
                  <c:v>0.04</c:v>
                </c:pt>
                <c:pt idx="624">
                  <c:v>0.05</c:v>
                </c:pt>
                <c:pt idx="625">
                  <c:v>0.04</c:v>
                </c:pt>
                <c:pt idx="626">
                  <c:v>0.03</c:v>
                </c:pt>
                <c:pt idx="627">
                  <c:v>0.02</c:v>
                </c:pt>
                <c:pt idx="628">
                  <c:v>0.02</c:v>
                </c:pt>
                <c:pt idx="629">
                  <c:v>0.02</c:v>
                </c:pt>
                <c:pt idx="630">
                  <c:v>0.02</c:v>
                </c:pt>
                <c:pt idx="631">
                  <c:v>0.02</c:v>
                </c:pt>
                <c:pt idx="632">
                  <c:v>0.02</c:v>
                </c:pt>
                <c:pt idx="633">
                  <c:v>0.02</c:v>
                </c:pt>
                <c:pt idx="634">
                  <c:v>0.02</c:v>
                </c:pt>
                <c:pt idx="635">
                  <c:v>0.02</c:v>
                </c:pt>
                <c:pt idx="636">
                  <c:v>0.02</c:v>
                </c:pt>
                <c:pt idx="637">
                  <c:v>0.02</c:v>
                </c:pt>
                <c:pt idx="638">
                  <c:v>0.02</c:v>
                </c:pt>
                <c:pt idx="639">
                  <c:v>0.02</c:v>
                </c:pt>
                <c:pt idx="640">
                  <c:v>0.02</c:v>
                </c:pt>
                <c:pt idx="641">
                  <c:v>0.02</c:v>
                </c:pt>
                <c:pt idx="642">
                  <c:v>0.03</c:v>
                </c:pt>
                <c:pt idx="643">
                  <c:v>0.02</c:v>
                </c:pt>
                <c:pt idx="644">
                  <c:v>0.02</c:v>
                </c:pt>
                <c:pt idx="645">
                  <c:v>0.03</c:v>
                </c:pt>
                <c:pt idx="646">
                  <c:v>0.02</c:v>
                </c:pt>
                <c:pt idx="647">
                  <c:v>0.03</c:v>
                </c:pt>
                <c:pt idx="648">
                  <c:v>0.02</c:v>
                </c:pt>
                <c:pt idx="649">
                  <c:v>0.02</c:v>
                </c:pt>
                <c:pt idx="650">
                  <c:v>0.02</c:v>
                </c:pt>
                <c:pt idx="651">
                  <c:v>0.02</c:v>
                </c:pt>
                <c:pt idx="652">
                  <c:v>0.03</c:v>
                </c:pt>
                <c:pt idx="653">
                  <c:v>0.02</c:v>
                </c:pt>
                <c:pt idx="654">
                  <c:v>0.03</c:v>
                </c:pt>
                <c:pt idx="655">
                  <c:v>0.03</c:v>
                </c:pt>
                <c:pt idx="656">
                  <c:v>0.02</c:v>
                </c:pt>
                <c:pt idx="657">
                  <c:v>0.02</c:v>
                </c:pt>
                <c:pt idx="658">
                  <c:v>0.02</c:v>
                </c:pt>
                <c:pt idx="659">
                  <c:v>0.02</c:v>
                </c:pt>
                <c:pt idx="660">
                  <c:v>0.02</c:v>
                </c:pt>
                <c:pt idx="661">
                  <c:v>0.02</c:v>
                </c:pt>
                <c:pt idx="662">
                  <c:v>0.03</c:v>
                </c:pt>
                <c:pt idx="663">
                  <c:v>0.03</c:v>
                </c:pt>
                <c:pt idx="664">
                  <c:v>0.03</c:v>
                </c:pt>
                <c:pt idx="665">
                  <c:v>0.03</c:v>
                </c:pt>
                <c:pt idx="666">
                  <c:v>0.02</c:v>
                </c:pt>
                <c:pt idx="667">
                  <c:v>0.03</c:v>
                </c:pt>
                <c:pt idx="668">
                  <c:v>0.04</c:v>
                </c:pt>
                <c:pt idx="669">
                  <c:v>0.03</c:v>
                </c:pt>
                <c:pt idx="670">
                  <c:v>0.03</c:v>
                </c:pt>
                <c:pt idx="671">
                  <c:v>0.03</c:v>
                </c:pt>
                <c:pt idx="672">
                  <c:v>0.02</c:v>
                </c:pt>
                <c:pt idx="673">
                  <c:v>0.02</c:v>
                </c:pt>
                <c:pt idx="674">
                  <c:v>0.03</c:v>
                </c:pt>
                <c:pt idx="675">
                  <c:v>0.03</c:v>
                </c:pt>
                <c:pt idx="676">
                  <c:v>0.03</c:v>
                </c:pt>
                <c:pt idx="677">
                  <c:v>0.02</c:v>
                </c:pt>
                <c:pt idx="678">
                  <c:v>0.02</c:v>
                </c:pt>
                <c:pt idx="679">
                  <c:v>0.02</c:v>
                </c:pt>
                <c:pt idx="680">
                  <c:v>0.04</c:v>
                </c:pt>
                <c:pt idx="681">
                  <c:v>0.03</c:v>
                </c:pt>
                <c:pt idx="682">
                  <c:v>0.03</c:v>
                </c:pt>
                <c:pt idx="683">
                  <c:v>0.02</c:v>
                </c:pt>
                <c:pt idx="684">
                  <c:v>0.02</c:v>
                </c:pt>
                <c:pt idx="685">
                  <c:v>0.02</c:v>
                </c:pt>
                <c:pt idx="686">
                  <c:v>0.02</c:v>
                </c:pt>
                <c:pt idx="687">
                  <c:v>0.02</c:v>
                </c:pt>
                <c:pt idx="688">
                  <c:v>0.02</c:v>
                </c:pt>
                <c:pt idx="689">
                  <c:v>0.02</c:v>
                </c:pt>
                <c:pt idx="690">
                  <c:v>0.02</c:v>
                </c:pt>
                <c:pt idx="691">
                  <c:v>0.02</c:v>
                </c:pt>
                <c:pt idx="692">
                  <c:v>0.02</c:v>
                </c:pt>
                <c:pt idx="693">
                  <c:v>0.13</c:v>
                </c:pt>
                <c:pt idx="694">
                  <c:v>0.03</c:v>
                </c:pt>
                <c:pt idx="695">
                  <c:v>0.03</c:v>
                </c:pt>
                <c:pt idx="696">
                  <c:v>0.04</c:v>
                </c:pt>
                <c:pt idx="697">
                  <c:v>0.02</c:v>
                </c:pt>
                <c:pt idx="698">
                  <c:v>0.02</c:v>
                </c:pt>
                <c:pt idx="699">
                  <c:v>0.03</c:v>
                </c:pt>
                <c:pt idx="700">
                  <c:v>0.02</c:v>
                </c:pt>
                <c:pt idx="701">
                  <c:v>0.02</c:v>
                </c:pt>
                <c:pt idx="702">
                  <c:v>0.02</c:v>
                </c:pt>
                <c:pt idx="703">
                  <c:v>0.02</c:v>
                </c:pt>
                <c:pt idx="704">
                  <c:v>0.02</c:v>
                </c:pt>
                <c:pt idx="705">
                  <c:v>0.02</c:v>
                </c:pt>
                <c:pt idx="706">
                  <c:v>0.04</c:v>
                </c:pt>
                <c:pt idx="707">
                  <c:v>0.03</c:v>
                </c:pt>
                <c:pt idx="708">
                  <c:v>0.03</c:v>
                </c:pt>
                <c:pt idx="709">
                  <c:v>0.03</c:v>
                </c:pt>
                <c:pt idx="710">
                  <c:v>0.04</c:v>
                </c:pt>
                <c:pt idx="711">
                  <c:v>0.07</c:v>
                </c:pt>
                <c:pt idx="712">
                  <c:v>0.06</c:v>
                </c:pt>
                <c:pt idx="713">
                  <c:v>0.06</c:v>
                </c:pt>
                <c:pt idx="714">
                  <c:v>0.04</c:v>
                </c:pt>
                <c:pt idx="715">
                  <c:v>0.03</c:v>
                </c:pt>
                <c:pt idx="716">
                  <c:v>0.02</c:v>
                </c:pt>
                <c:pt idx="717">
                  <c:v>0.03</c:v>
                </c:pt>
                <c:pt idx="718">
                  <c:v>0.04</c:v>
                </c:pt>
                <c:pt idx="719">
                  <c:v>0.03</c:v>
                </c:pt>
                <c:pt idx="720">
                  <c:v>0.03</c:v>
                </c:pt>
                <c:pt idx="721">
                  <c:v>0.03</c:v>
                </c:pt>
                <c:pt idx="722">
                  <c:v>0.02</c:v>
                </c:pt>
                <c:pt idx="723">
                  <c:v>0.02</c:v>
                </c:pt>
                <c:pt idx="724">
                  <c:v>0.02</c:v>
                </c:pt>
                <c:pt idx="725">
                  <c:v>0.02</c:v>
                </c:pt>
                <c:pt idx="726">
                  <c:v>0.02</c:v>
                </c:pt>
                <c:pt idx="727">
                  <c:v>0.03</c:v>
                </c:pt>
                <c:pt idx="728">
                  <c:v>0.02</c:v>
                </c:pt>
                <c:pt idx="729">
                  <c:v>0.02</c:v>
                </c:pt>
                <c:pt idx="730">
                  <c:v>0.02</c:v>
                </c:pt>
                <c:pt idx="731">
                  <c:v>0.05</c:v>
                </c:pt>
                <c:pt idx="732">
                  <c:v>0.04</c:v>
                </c:pt>
                <c:pt idx="733">
                  <c:v>0.03</c:v>
                </c:pt>
                <c:pt idx="734">
                  <c:v>0.03</c:v>
                </c:pt>
                <c:pt idx="735">
                  <c:v>0.03</c:v>
                </c:pt>
                <c:pt idx="736">
                  <c:v>0.02</c:v>
                </c:pt>
                <c:pt idx="737">
                  <c:v>0.02</c:v>
                </c:pt>
                <c:pt idx="738">
                  <c:v>0.03</c:v>
                </c:pt>
                <c:pt idx="739">
                  <c:v>0.03</c:v>
                </c:pt>
                <c:pt idx="740">
                  <c:v>0.06</c:v>
                </c:pt>
                <c:pt idx="741">
                  <c:v>0.02</c:v>
                </c:pt>
                <c:pt idx="742">
                  <c:v>0.03</c:v>
                </c:pt>
                <c:pt idx="743">
                  <c:v>0.03</c:v>
                </c:pt>
                <c:pt idx="744">
                  <c:v>0.02</c:v>
                </c:pt>
                <c:pt idx="745">
                  <c:v>0.03</c:v>
                </c:pt>
                <c:pt idx="746">
                  <c:v>0.02</c:v>
                </c:pt>
                <c:pt idx="747">
                  <c:v>0.02</c:v>
                </c:pt>
                <c:pt idx="748">
                  <c:v>0.02</c:v>
                </c:pt>
                <c:pt idx="749">
                  <c:v>0.02</c:v>
                </c:pt>
                <c:pt idx="750">
                  <c:v>0.02</c:v>
                </c:pt>
                <c:pt idx="751">
                  <c:v>0.02</c:v>
                </c:pt>
                <c:pt idx="752">
                  <c:v>0.02</c:v>
                </c:pt>
                <c:pt idx="753">
                  <c:v>0.02</c:v>
                </c:pt>
                <c:pt idx="754">
                  <c:v>0.02</c:v>
                </c:pt>
                <c:pt idx="755">
                  <c:v>0.02</c:v>
                </c:pt>
                <c:pt idx="756">
                  <c:v>0.02</c:v>
                </c:pt>
                <c:pt idx="757">
                  <c:v>0.02</c:v>
                </c:pt>
                <c:pt idx="758">
                  <c:v>0.02</c:v>
                </c:pt>
                <c:pt idx="759">
                  <c:v>0.02</c:v>
                </c:pt>
                <c:pt idx="760">
                  <c:v>0.02</c:v>
                </c:pt>
                <c:pt idx="761">
                  <c:v>0.02</c:v>
                </c:pt>
                <c:pt idx="762">
                  <c:v>0.02</c:v>
                </c:pt>
                <c:pt idx="763">
                  <c:v>0.03</c:v>
                </c:pt>
                <c:pt idx="764">
                  <c:v>0.03</c:v>
                </c:pt>
                <c:pt idx="765">
                  <c:v>0.04</c:v>
                </c:pt>
                <c:pt idx="766">
                  <c:v>0.02</c:v>
                </c:pt>
                <c:pt idx="767">
                  <c:v>0.02</c:v>
                </c:pt>
                <c:pt idx="768">
                  <c:v>0.02</c:v>
                </c:pt>
                <c:pt idx="769">
                  <c:v>0.03</c:v>
                </c:pt>
                <c:pt idx="770">
                  <c:v>0.02</c:v>
                </c:pt>
                <c:pt idx="771">
                  <c:v>0.02</c:v>
                </c:pt>
                <c:pt idx="772">
                  <c:v>0.03</c:v>
                </c:pt>
                <c:pt idx="773">
                  <c:v>0.02</c:v>
                </c:pt>
                <c:pt idx="774">
                  <c:v>0.04</c:v>
                </c:pt>
                <c:pt idx="775">
                  <c:v>0.02</c:v>
                </c:pt>
                <c:pt idx="776">
                  <c:v>0.02</c:v>
                </c:pt>
                <c:pt idx="777">
                  <c:v>0.03</c:v>
                </c:pt>
                <c:pt idx="778">
                  <c:v>0.04</c:v>
                </c:pt>
                <c:pt idx="779">
                  <c:v>0.02</c:v>
                </c:pt>
                <c:pt idx="780">
                  <c:v>0.02</c:v>
                </c:pt>
                <c:pt idx="781">
                  <c:v>0.02</c:v>
                </c:pt>
                <c:pt idx="782">
                  <c:v>0.02</c:v>
                </c:pt>
                <c:pt idx="783">
                  <c:v>0.02</c:v>
                </c:pt>
                <c:pt idx="784">
                  <c:v>0.02</c:v>
                </c:pt>
                <c:pt idx="785">
                  <c:v>0.02</c:v>
                </c:pt>
                <c:pt idx="786">
                  <c:v>0.02</c:v>
                </c:pt>
                <c:pt idx="787">
                  <c:v>0.02</c:v>
                </c:pt>
                <c:pt idx="788">
                  <c:v>0.02</c:v>
                </c:pt>
                <c:pt idx="789">
                  <c:v>0.02</c:v>
                </c:pt>
                <c:pt idx="790">
                  <c:v>0.02</c:v>
                </c:pt>
                <c:pt idx="791">
                  <c:v>0.02</c:v>
                </c:pt>
                <c:pt idx="792">
                  <c:v>0.02</c:v>
                </c:pt>
                <c:pt idx="793">
                  <c:v>0.02</c:v>
                </c:pt>
                <c:pt idx="794">
                  <c:v>0.02</c:v>
                </c:pt>
                <c:pt idx="795">
                  <c:v>0.02</c:v>
                </c:pt>
                <c:pt idx="796">
                  <c:v>0.02</c:v>
                </c:pt>
                <c:pt idx="797">
                  <c:v>0.02</c:v>
                </c:pt>
                <c:pt idx="798">
                  <c:v>0.02</c:v>
                </c:pt>
                <c:pt idx="799">
                  <c:v>0.02</c:v>
                </c:pt>
                <c:pt idx="800">
                  <c:v>0.02</c:v>
                </c:pt>
                <c:pt idx="801">
                  <c:v>0.02</c:v>
                </c:pt>
                <c:pt idx="802">
                  <c:v>0.02</c:v>
                </c:pt>
                <c:pt idx="803">
                  <c:v>0.02</c:v>
                </c:pt>
                <c:pt idx="804">
                  <c:v>0.02</c:v>
                </c:pt>
                <c:pt idx="805">
                  <c:v>0.02</c:v>
                </c:pt>
                <c:pt idx="806">
                  <c:v>0.02</c:v>
                </c:pt>
                <c:pt idx="807">
                  <c:v>0.02</c:v>
                </c:pt>
                <c:pt idx="808">
                  <c:v>0.02</c:v>
                </c:pt>
                <c:pt idx="809">
                  <c:v>0.03</c:v>
                </c:pt>
                <c:pt idx="810">
                  <c:v>0.03</c:v>
                </c:pt>
                <c:pt idx="811">
                  <c:v>0.03</c:v>
                </c:pt>
                <c:pt idx="812">
                  <c:v>0.02</c:v>
                </c:pt>
                <c:pt idx="813">
                  <c:v>0.02</c:v>
                </c:pt>
                <c:pt idx="814">
                  <c:v>0.02</c:v>
                </c:pt>
                <c:pt idx="815">
                  <c:v>0.02</c:v>
                </c:pt>
                <c:pt idx="816">
                  <c:v>0.02</c:v>
                </c:pt>
                <c:pt idx="817">
                  <c:v>0.02</c:v>
                </c:pt>
                <c:pt idx="818">
                  <c:v>0.02</c:v>
                </c:pt>
                <c:pt idx="819">
                  <c:v>0.02</c:v>
                </c:pt>
                <c:pt idx="820">
                  <c:v>0.02</c:v>
                </c:pt>
                <c:pt idx="821">
                  <c:v>0.02</c:v>
                </c:pt>
                <c:pt idx="822">
                  <c:v>0.02</c:v>
                </c:pt>
                <c:pt idx="823">
                  <c:v>0.02</c:v>
                </c:pt>
                <c:pt idx="824">
                  <c:v>0.02</c:v>
                </c:pt>
                <c:pt idx="825">
                  <c:v>0.02</c:v>
                </c:pt>
                <c:pt idx="826">
                  <c:v>0.02</c:v>
                </c:pt>
                <c:pt idx="827">
                  <c:v>0.02</c:v>
                </c:pt>
                <c:pt idx="828">
                  <c:v>0.02</c:v>
                </c:pt>
                <c:pt idx="829">
                  <c:v>0.02</c:v>
                </c:pt>
                <c:pt idx="830">
                  <c:v>0.02</c:v>
                </c:pt>
                <c:pt idx="831">
                  <c:v>0.02</c:v>
                </c:pt>
                <c:pt idx="832">
                  <c:v>0.02</c:v>
                </c:pt>
                <c:pt idx="833">
                  <c:v>0.02</c:v>
                </c:pt>
                <c:pt idx="834">
                  <c:v>0.02</c:v>
                </c:pt>
                <c:pt idx="835">
                  <c:v>0.02</c:v>
                </c:pt>
                <c:pt idx="836">
                  <c:v>0.02</c:v>
                </c:pt>
                <c:pt idx="837">
                  <c:v>0.02</c:v>
                </c:pt>
                <c:pt idx="838">
                  <c:v>0.02</c:v>
                </c:pt>
                <c:pt idx="839">
                  <c:v>0.02</c:v>
                </c:pt>
                <c:pt idx="840">
                  <c:v>0.02</c:v>
                </c:pt>
                <c:pt idx="841">
                  <c:v>0.02</c:v>
                </c:pt>
                <c:pt idx="842">
                  <c:v>0.02</c:v>
                </c:pt>
                <c:pt idx="843">
                  <c:v>0.02</c:v>
                </c:pt>
                <c:pt idx="844">
                  <c:v>0.02</c:v>
                </c:pt>
                <c:pt idx="845">
                  <c:v>0.03</c:v>
                </c:pt>
                <c:pt idx="846">
                  <c:v>0.02</c:v>
                </c:pt>
                <c:pt idx="847">
                  <c:v>0.02</c:v>
                </c:pt>
                <c:pt idx="848">
                  <c:v>0.02</c:v>
                </c:pt>
                <c:pt idx="849">
                  <c:v>0.02</c:v>
                </c:pt>
                <c:pt idx="850">
                  <c:v>0.02</c:v>
                </c:pt>
                <c:pt idx="851">
                  <c:v>0.02</c:v>
                </c:pt>
                <c:pt idx="852">
                  <c:v>0.02</c:v>
                </c:pt>
                <c:pt idx="853">
                  <c:v>0.02</c:v>
                </c:pt>
                <c:pt idx="854">
                  <c:v>0.03</c:v>
                </c:pt>
                <c:pt idx="855">
                  <c:v>0.02</c:v>
                </c:pt>
                <c:pt idx="856">
                  <c:v>0.02</c:v>
                </c:pt>
                <c:pt idx="857">
                  <c:v>0.02</c:v>
                </c:pt>
                <c:pt idx="858">
                  <c:v>0.02</c:v>
                </c:pt>
                <c:pt idx="859">
                  <c:v>0.02</c:v>
                </c:pt>
                <c:pt idx="860">
                  <c:v>0.02</c:v>
                </c:pt>
                <c:pt idx="861">
                  <c:v>0.02</c:v>
                </c:pt>
                <c:pt idx="862">
                  <c:v>0.02</c:v>
                </c:pt>
                <c:pt idx="863">
                  <c:v>0.02</c:v>
                </c:pt>
                <c:pt idx="864">
                  <c:v>0.02</c:v>
                </c:pt>
                <c:pt idx="865">
                  <c:v>0.02</c:v>
                </c:pt>
                <c:pt idx="866">
                  <c:v>0.02</c:v>
                </c:pt>
                <c:pt idx="867">
                  <c:v>0.02</c:v>
                </c:pt>
                <c:pt idx="868">
                  <c:v>0.02</c:v>
                </c:pt>
                <c:pt idx="869">
                  <c:v>0.02</c:v>
                </c:pt>
                <c:pt idx="870">
                  <c:v>0.02</c:v>
                </c:pt>
                <c:pt idx="871">
                  <c:v>0.02</c:v>
                </c:pt>
                <c:pt idx="872">
                  <c:v>0.02</c:v>
                </c:pt>
                <c:pt idx="873">
                  <c:v>0.02</c:v>
                </c:pt>
                <c:pt idx="874">
                  <c:v>0.02</c:v>
                </c:pt>
                <c:pt idx="875">
                  <c:v>0.02</c:v>
                </c:pt>
                <c:pt idx="876">
                  <c:v>0.02</c:v>
                </c:pt>
                <c:pt idx="877">
                  <c:v>0.06</c:v>
                </c:pt>
                <c:pt idx="878">
                  <c:v>0.05</c:v>
                </c:pt>
                <c:pt idx="879">
                  <c:v>0.02</c:v>
                </c:pt>
                <c:pt idx="880">
                  <c:v>0.02</c:v>
                </c:pt>
                <c:pt idx="881">
                  <c:v>0.02</c:v>
                </c:pt>
                <c:pt idx="882">
                  <c:v>0.02</c:v>
                </c:pt>
                <c:pt idx="883">
                  <c:v>0.03</c:v>
                </c:pt>
                <c:pt idx="884">
                  <c:v>0.03</c:v>
                </c:pt>
                <c:pt idx="885">
                  <c:v>0.03</c:v>
                </c:pt>
                <c:pt idx="886">
                  <c:v>0.02</c:v>
                </c:pt>
                <c:pt idx="887">
                  <c:v>0.02</c:v>
                </c:pt>
                <c:pt idx="888">
                  <c:v>0.02</c:v>
                </c:pt>
                <c:pt idx="889">
                  <c:v>0.02</c:v>
                </c:pt>
                <c:pt idx="890">
                  <c:v>0.02</c:v>
                </c:pt>
                <c:pt idx="891">
                  <c:v>0.05</c:v>
                </c:pt>
                <c:pt idx="892">
                  <c:v>0.05</c:v>
                </c:pt>
                <c:pt idx="893">
                  <c:v>0.06</c:v>
                </c:pt>
                <c:pt idx="894">
                  <c:v>0.06</c:v>
                </c:pt>
                <c:pt idx="895">
                  <c:v>0.02</c:v>
                </c:pt>
                <c:pt idx="896">
                  <c:v>0.02</c:v>
                </c:pt>
                <c:pt idx="897">
                  <c:v>0.02</c:v>
                </c:pt>
                <c:pt idx="898">
                  <c:v>0.02</c:v>
                </c:pt>
                <c:pt idx="899">
                  <c:v>0.02</c:v>
                </c:pt>
                <c:pt idx="900">
                  <c:v>0.02</c:v>
                </c:pt>
                <c:pt idx="901">
                  <c:v>0.02</c:v>
                </c:pt>
                <c:pt idx="902">
                  <c:v>0.02</c:v>
                </c:pt>
                <c:pt idx="903">
                  <c:v>0.02</c:v>
                </c:pt>
                <c:pt idx="904">
                  <c:v>0.02</c:v>
                </c:pt>
                <c:pt idx="905">
                  <c:v>0.02</c:v>
                </c:pt>
                <c:pt idx="906">
                  <c:v>0.02</c:v>
                </c:pt>
                <c:pt idx="907">
                  <c:v>0.02</c:v>
                </c:pt>
                <c:pt idx="908">
                  <c:v>0.05</c:v>
                </c:pt>
                <c:pt idx="909">
                  <c:v>0.02</c:v>
                </c:pt>
                <c:pt idx="910">
                  <c:v>0.02</c:v>
                </c:pt>
                <c:pt idx="911">
                  <c:v>0.02</c:v>
                </c:pt>
                <c:pt idx="912">
                  <c:v>0.02</c:v>
                </c:pt>
                <c:pt idx="913">
                  <c:v>0.02</c:v>
                </c:pt>
                <c:pt idx="914">
                  <c:v>0.02</c:v>
                </c:pt>
                <c:pt idx="915">
                  <c:v>0.02</c:v>
                </c:pt>
                <c:pt idx="916">
                  <c:v>0.02</c:v>
                </c:pt>
                <c:pt idx="917">
                  <c:v>0.02</c:v>
                </c:pt>
                <c:pt idx="918">
                  <c:v>0.02</c:v>
                </c:pt>
                <c:pt idx="919">
                  <c:v>0.02</c:v>
                </c:pt>
                <c:pt idx="920">
                  <c:v>0.02</c:v>
                </c:pt>
                <c:pt idx="921">
                  <c:v>0.03</c:v>
                </c:pt>
                <c:pt idx="922">
                  <c:v>0.03</c:v>
                </c:pt>
                <c:pt idx="923">
                  <c:v>0.02</c:v>
                </c:pt>
                <c:pt idx="924">
                  <c:v>0.02</c:v>
                </c:pt>
                <c:pt idx="925">
                  <c:v>0.02</c:v>
                </c:pt>
                <c:pt idx="926">
                  <c:v>0.02</c:v>
                </c:pt>
                <c:pt idx="927">
                  <c:v>0.02</c:v>
                </c:pt>
                <c:pt idx="928">
                  <c:v>0.02</c:v>
                </c:pt>
                <c:pt idx="929">
                  <c:v>0.02</c:v>
                </c:pt>
                <c:pt idx="930">
                  <c:v>0.02</c:v>
                </c:pt>
                <c:pt idx="931">
                  <c:v>0.02</c:v>
                </c:pt>
                <c:pt idx="932">
                  <c:v>0.02</c:v>
                </c:pt>
                <c:pt idx="933">
                  <c:v>0.02</c:v>
                </c:pt>
                <c:pt idx="934">
                  <c:v>0.02</c:v>
                </c:pt>
                <c:pt idx="935">
                  <c:v>0.02</c:v>
                </c:pt>
                <c:pt idx="936">
                  <c:v>0.02</c:v>
                </c:pt>
                <c:pt idx="937">
                  <c:v>0.02</c:v>
                </c:pt>
                <c:pt idx="938">
                  <c:v>0.02</c:v>
                </c:pt>
                <c:pt idx="939">
                  <c:v>0.02</c:v>
                </c:pt>
                <c:pt idx="940">
                  <c:v>0.02</c:v>
                </c:pt>
                <c:pt idx="941">
                  <c:v>0.02</c:v>
                </c:pt>
                <c:pt idx="942">
                  <c:v>0.02</c:v>
                </c:pt>
                <c:pt idx="943">
                  <c:v>0.02</c:v>
                </c:pt>
                <c:pt idx="944">
                  <c:v>0.02</c:v>
                </c:pt>
                <c:pt idx="945">
                  <c:v>0.02</c:v>
                </c:pt>
                <c:pt idx="946">
                  <c:v>0.02</c:v>
                </c:pt>
                <c:pt idx="947">
                  <c:v>0.02</c:v>
                </c:pt>
                <c:pt idx="948">
                  <c:v>0.02</c:v>
                </c:pt>
                <c:pt idx="949">
                  <c:v>0.02</c:v>
                </c:pt>
                <c:pt idx="950">
                  <c:v>0.02</c:v>
                </c:pt>
                <c:pt idx="951">
                  <c:v>0.02</c:v>
                </c:pt>
                <c:pt idx="952">
                  <c:v>0.02</c:v>
                </c:pt>
                <c:pt idx="953">
                  <c:v>0.02</c:v>
                </c:pt>
                <c:pt idx="954">
                  <c:v>0.02</c:v>
                </c:pt>
                <c:pt idx="955">
                  <c:v>0.02</c:v>
                </c:pt>
                <c:pt idx="956">
                  <c:v>0.02</c:v>
                </c:pt>
                <c:pt idx="957">
                  <c:v>0.02</c:v>
                </c:pt>
                <c:pt idx="958">
                  <c:v>0.02</c:v>
                </c:pt>
                <c:pt idx="959">
                  <c:v>0.02</c:v>
                </c:pt>
                <c:pt idx="960">
                  <c:v>0.02</c:v>
                </c:pt>
                <c:pt idx="961">
                  <c:v>0.02</c:v>
                </c:pt>
                <c:pt idx="962">
                  <c:v>0.02</c:v>
                </c:pt>
                <c:pt idx="963">
                  <c:v>0.02</c:v>
                </c:pt>
                <c:pt idx="964">
                  <c:v>0.03</c:v>
                </c:pt>
                <c:pt idx="965">
                  <c:v>0.02</c:v>
                </c:pt>
                <c:pt idx="966">
                  <c:v>0.02</c:v>
                </c:pt>
                <c:pt idx="967">
                  <c:v>0.02</c:v>
                </c:pt>
                <c:pt idx="968">
                  <c:v>0.01</c:v>
                </c:pt>
                <c:pt idx="969">
                  <c:v>0.01</c:v>
                </c:pt>
                <c:pt idx="970">
                  <c:v>0.02</c:v>
                </c:pt>
                <c:pt idx="971">
                  <c:v>0.02</c:v>
                </c:pt>
                <c:pt idx="972">
                  <c:v>0.02</c:v>
                </c:pt>
                <c:pt idx="973">
                  <c:v>0.02</c:v>
                </c:pt>
                <c:pt idx="974">
                  <c:v>0.02</c:v>
                </c:pt>
                <c:pt idx="975">
                  <c:v>0.02</c:v>
                </c:pt>
                <c:pt idx="976">
                  <c:v>0.02</c:v>
                </c:pt>
                <c:pt idx="977">
                  <c:v>0.02</c:v>
                </c:pt>
                <c:pt idx="978">
                  <c:v>0.02</c:v>
                </c:pt>
                <c:pt idx="979">
                  <c:v>0.02</c:v>
                </c:pt>
                <c:pt idx="980">
                  <c:v>0.02</c:v>
                </c:pt>
                <c:pt idx="981">
                  <c:v>0.02</c:v>
                </c:pt>
                <c:pt idx="982">
                  <c:v>0.02</c:v>
                </c:pt>
                <c:pt idx="983">
                  <c:v>0.02</c:v>
                </c:pt>
                <c:pt idx="984">
                  <c:v>0.02</c:v>
                </c:pt>
                <c:pt idx="985">
                  <c:v>0.02</c:v>
                </c:pt>
                <c:pt idx="986">
                  <c:v>0.02</c:v>
                </c:pt>
                <c:pt idx="987">
                  <c:v>0.02</c:v>
                </c:pt>
                <c:pt idx="988">
                  <c:v>0.02</c:v>
                </c:pt>
                <c:pt idx="989">
                  <c:v>0.02</c:v>
                </c:pt>
                <c:pt idx="990">
                  <c:v>0.02</c:v>
                </c:pt>
                <c:pt idx="991">
                  <c:v>0.02</c:v>
                </c:pt>
                <c:pt idx="992">
                  <c:v>0.02</c:v>
                </c:pt>
                <c:pt idx="993">
                  <c:v>0.02</c:v>
                </c:pt>
                <c:pt idx="994">
                  <c:v>0.02</c:v>
                </c:pt>
                <c:pt idx="995">
                  <c:v>0.02</c:v>
                </c:pt>
                <c:pt idx="996">
                  <c:v>0.02</c:v>
                </c:pt>
                <c:pt idx="997">
                  <c:v>0.02</c:v>
                </c:pt>
                <c:pt idx="998">
                  <c:v>0.02</c:v>
                </c:pt>
                <c:pt idx="999">
                  <c:v>0.02</c:v>
                </c:pt>
                <c:pt idx="1000">
                  <c:v>0.02</c:v>
                </c:pt>
                <c:pt idx="1001">
                  <c:v>0.02</c:v>
                </c:pt>
                <c:pt idx="1002">
                  <c:v>0.02</c:v>
                </c:pt>
                <c:pt idx="1003">
                  <c:v>0.02</c:v>
                </c:pt>
                <c:pt idx="1004">
                  <c:v>0.02</c:v>
                </c:pt>
                <c:pt idx="1005">
                  <c:v>0.02</c:v>
                </c:pt>
                <c:pt idx="1006">
                  <c:v>0.02</c:v>
                </c:pt>
                <c:pt idx="1007">
                  <c:v>0.02</c:v>
                </c:pt>
                <c:pt idx="1008">
                  <c:v>0.02</c:v>
                </c:pt>
                <c:pt idx="1009">
                  <c:v>0.03</c:v>
                </c:pt>
                <c:pt idx="1010">
                  <c:v>0.02</c:v>
                </c:pt>
                <c:pt idx="1011">
                  <c:v>0.02</c:v>
                </c:pt>
                <c:pt idx="1012">
                  <c:v>0.02</c:v>
                </c:pt>
                <c:pt idx="1013">
                  <c:v>0.12</c:v>
                </c:pt>
                <c:pt idx="1014">
                  <c:v>0.11</c:v>
                </c:pt>
                <c:pt idx="1015">
                  <c:v>0.11</c:v>
                </c:pt>
                <c:pt idx="1016">
                  <c:v>0.02</c:v>
                </c:pt>
                <c:pt idx="1017">
                  <c:v>0.06</c:v>
                </c:pt>
                <c:pt idx="1018">
                  <c:v>0.05</c:v>
                </c:pt>
                <c:pt idx="1019">
                  <c:v>0.05</c:v>
                </c:pt>
                <c:pt idx="1020">
                  <c:v>0.05</c:v>
                </c:pt>
                <c:pt idx="1021">
                  <c:v>0.02</c:v>
                </c:pt>
                <c:pt idx="1022">
                  <c:v>0.02</c:v>
                </c:pt>
                <c:pt idx="1023">
                  <c:v>0.02</c:v>
                </c:pt>
                <c:pt idx="1024">
                  <c:v>0.03</c:v>
                </c:pt>
                <c:pt idx="1025">
                  <c:v>0.02</c:v>
                </c:pt>
                <c:pt idx="1026">
                  <c:v>0.02</c:v>
                </c:pt>
                <c:pt idx="1027">
                  <c:v>0.02</c:v>
                </c:pt>
                <c:pt idx="1028">
                  <c:v>0.02</c:v>
                </c:pt>
                <c:pt idx="1029">
                  <c:v>0.02</c:v>
                </c:pt>
                <c:pt idx="1030">
                  <c:v>0.02</c:v>
                </c:pt>
                <c:pt idx="1031">
                  <c:v>0.02</c:v>
                </c:pt>
                <c:pt idx="1032">
                  <c:v>0.02</c:v>
                </c:pt>
                <c:pt idx="1033">
                  <c:v>0.02</c:v>
                </c:pt>
                <c:pt idx="1034">
                  <c:v>0.03</c:v>
                </c:pt>
                <c:pt idx="1035">
                  <c:v>0.02</c:v>
                </c:pt>
                <c:pt idx="1036">
                  <c:v>0.02</c:v>
                </c:pt>
                <c:pt idx="1037">
                  <c:v>0.03</c:v>
                </c:pt>
                <c:pt idx="1038">
                  <c:v>0.02</c:v>
                </c:pt>
                <c:pt idx="1039">
                  <c:v>0.02</c:v>
                </c:pt>
                <c:pt idx="1040">
                  <c:v>0.04</c:v>
                </c:pt>
                <c:pt idx="1041">
                  <c:v>0.02</c:v>
                </c:pt>
                <c:pt idx="1042">
                  <c:v>0.02</c:v>
                </c:pt>
                <c:pt idx="1043">
                  <c:v>0.02</c:v>
                </c:pt>
                <c:pt idx="1044">
                  <c:v>0.02</c:v>
                </c:pt>
                <c:pt idx="1045">
                  <c:v>0.02</c:v>
                </c:pt>
                <c:pt idx="1046">
                  <c:v>0.02</c:v>
                </c:pt>
                <c:pt idx="1047">
                  <c:v>0.02</c:v>
                </c:pt>
                <c:pt idx="1048">
                  <c:v>0.02</c:v>
                </c:pt>
                <c:pt idx="1049">
                  <c:v>0.02</c:v>
                </c:pt>
                <c:pt idx="1050">
                  <c:v>0.02</c:v>
                </c:pt>
                <c:pt idx="1051">
                  <c:v>0.02</c:v>
                </c:pt>
                <c:pt idx="1052">
                  <c:v>0.02</c:v>
                </c:pt>
                <c:pt idx="1053">
                  <c:v>0.03</c:v>
                </c:pt>
                <c:pt idx="1054">
                  <c:v>0.03</c:v>
                </c:pt>
                <c:pt idx="1055">
                  <c:v>0.03</c:v>
                </c:pt>
                <c:pt idx="1056">
                  <c:v>0.02</c:v>
                </c:pt>
                <c:pt idx="1057">
                  <c:v>0.02</c:v>
                </c:pt>
                <c:pt idx="1058">
                  <c:v>0.02</c:v>
                </c:pt>
                <c:pt idx="1059">
                  <c:v>0.02</c:v>
                </c:pt>
                <c:pt idx="1060">
                  <c:v>0.03</c:v>
                </c:pt>
                <c:pt idx="1061">
                  <c:v>0.12</c:v>
                </c:pt>
                <c:pt idx="1062">
                  <c:v>0.08</c:v>
                </c:pt>
                <c:pt idx="1063">
                  <c:v>0.03</c:v>
                </c:pt>
                <c:pt idx="1064">
                  <c:v>0.02</c:v>
                </c:pt>
                <c:pt idx="1065">
                  <c:v>0.02</c:v>
                </c:pt>
                <c:pt idx="1066">
                  <c:v>0.03</c:v>
                </c:pt>
                <c:pt idx="1067">
                  <c:v>0.02</c:v>
                </c:pt>
                <c:pt idx="1068">
                  <c:v>0.02</c:v>
                </c:pt>
                <c:pt idx="1069">
                  <c:v>0.02</c:v>
                </c:pt>
                <c:pt idx="1070">
                  <c:v>0.02</c:v>
                </c:pt>
                <c:pt idx="1071">
                  <c:v>0.02</c:v>
                </c:pt>
                <c:pt idx="1072">
                  <c:v>0.02</c:v>
                </c:pt>
                <c:pt idx="1073">
                  <c:v>0.02</c:v>
                </c:pt>
                <c:pt idx="1074">
                  <c:v>0.02</c:v>
                </c:pt>
                <c:pt idx="1075">
                  <c:v>0.02</c:v>
                </c:pt>
                <c:pt idx="1076">
                  <c:v>0.02</c:v>
                </c:pt>
                <c:pt idx="1077">
                  <c:v>0.02</c:v>
                </c:pt>
                <c:pt idx="1078">
                  <c:v>0.02</c:v>
                </c:pt>
                <c:pt idx="1079">
                  <c:v>0.02</c:v>
                </c:pt>
                <c:pt idx="1080">
                  <c:v>0.02</c:v>
                </c:pt>
                <c:pt idx="1081">
                  <c:v>0.02</c:v>
                </c:pt>
                <c:pt idx="1082">
                  <c:v>0.02</c:v>
                </c:pt>
                <c:pt idx="1083">
                  <c:v>0.02</c:v>
                </c:pt>
                <c:pt idx="1084">
                  <c:v>0.02</c:v>
                </c:pt>
                <c:pt idx="1085">
                  <c:v>0.03</c:v>
                </c:pt>
                <c:pt idx="1086">
                  <c:v>0.02</c:v>
                </c:pt>
                <c:pt idx="1087">
                  <c:v>0.02</c:v>
                </c:pt>
                <c:pt idx="1088">
                  <c:v>0.02</c:v>
                </c:pt>
                <c:pt idx="1089">
                  <c:v>0.02</c:v>
                </c:pt>
                <c:pt idx="1090">
                  <c:v>0.02</c:v>
                </c:pt>
                <c:pt idx="1091">
                  <c:v>0.02</c:v>
                </c:pt>
                <c:pt idx="1092">
                  <c:v>0.02</c:v>
                </c:pt>
                <c:pt idx="1093">
                  <c:v>0.02</c:v>
                </c:pt>
                <c:pt idx="1094">
                  <c:v>0.02</c:v>
                </c:pt>
                <c:pt idx="1095">
                  <c:v>0.02</c:v>
                </c:pt>
                <c:pt idx="1096">
                  <c:v>0.02</c:v>
                </c:pt>
                <c:pt idx="1097">
                  <c:v>0.02</c:v>
                </c:pt>
                <c:pt idx="1098">
                  <c:v>0.02</c:v>
                </c:pt>
                <c:pt idx="1099">
                  <c:v>0.03</c:v>
                </c:pt>
                <c:pt idx="1100">
                  <c:v>0.02</c:v>
                </c:pt>
                <c:pt idx="1101">
                  <c:v>0.02</c:v>
                </c:pt>
                <c:pt idx="1102">
                  <c:v>0.02</c:v>
                </c:pt>
                <c:pt idx="1103">
                  <c:v>0.02</c:v>
                </c:pt>
                <c:pt idx="1104">
                  <c:v>0.02</c:v>
                </c:pt>
                <c:pt idx="1105">
                  <c:v>0.02</c:v>
                </c:pt>
                <c:pt idx="1106">
                  <c:v>0.02</c:v>
                </c:pt>
                <c:pt idx="1107">
                  <c:v>0.02</c:v>
                </c:pt>
                <c:pt idx="1108">
                  <c:v>0.02</c:v>
                </c:pt>
                <c:pt idx="1109">
                  <c:v>0.02</c:v>
                </c:pt>
                <c:pt idx="1110">
                  <c:v>0.02</c:v>
                </c:pt>
                <c:pt idx="1111">
                  <c:v>0.02</c:v>
                </c:pt>
                <c:pt idx="1112">
                  <c:v>0.02</c:v>
                </c:pt>
                <c:pt idx="1113">
                  <c:v>0.02</c:v>
                </c:pt>
                <c:pt idx="1114">
                  <c:v>0.03</c:v>
                </c:pt>
                <c:pt idx="1115">
                  <c:v>0.03</c:v>
                </c:pt>
                <c:pt idx="1116">
                  <c:v>0.02</c:v>
                </c:pt>
                <c:pt idx="1117">
                  <c:v>0.03</c:v>
                </c:pt>
                <c:pt idx="1118">
                  <c:v>0.03</c:v>
                </c:pt>
                <c:pt idx="1119">
                  <c:v>0.03</c:v>
                </c:pt>
                <c:pt idx="1120">
                  <c:v>0.02</c:v>
                </c:pt>
                <c:pt idx="1121">
                  <c:v>0.02</c:v>
                </c:pt>
                <c:pt idx="1122">
                  <c:v>0.03</c:v>
                </c:pt>
                <c:pt idx="1123">
                  <c:v>0.02</c:v>
                </c:pt>
                <c:pt idx="1124">
                  <c:v>0.02</c:v>
                </c:pt>
                <c:pt idx="1125">
                  <c:v>0.03</c:v>
                </c:pt>
                <c:pt idx="1126">
                  <c:v>0.07</c:v>
                </c:pt>
                <c:pt idx="1127">
                  <c:v>0.02</c:v>
                </c:pt>
                <c:pt idx="1128">
                  <c:v>0.03</c:v>
                </c:pt>
                <c:pt idx="1129">
                  <c:v>0.03</c:v>
                </c:pt>
                <c:pt idx="1130">
                  <c:v>0.04</c:v>
                </c:pt>
                <c:pt idx="1131">
                  <c:v>0.03</c:v>
                </c:pt>
                <c:pt idx="1132">
                  <c:v>0.02</c:v>
                </c:pt>
                <c:pt idx="1133">
                  <c:v>0.03</c:v>
                </c:pt>
                <c:pt idx="1134">
                  <c:v>0.02</c:v>
                </c:pt>
                <c:pt idx="1135">
                  <c:v>0.03</c:v>
                </c:pt>
                <c:pt idx="1136">
                  <c:v>0.02</c:v>
                </c:pt>
                <c:pt idx="1137">
                  <c:v>0.02</c:v>
                </c:pt>
                <c:pt idx="1138">
                  <c:v>0.03</c:v>
                </c:pt>
                <c:pt idx="1139">
                  <c:v>0.09</c:v>
                </c:pt>
                <c:pt idx="1140">
                  <c:v>0.02</c:v>
                </c:pt>
                <c:pt idx="1141">
                  <c:v>0.03</c:v>
                </c:pt>
                <c:pt idx="1142">
                  <c:v>0.02</c:v>
                </c:pt>
                <c:pt idx="1143">
                  <c:v>0.02</c:v>
                </c:pt>
                <c:pt idx="1144">
                  <c:v>0.03</c:v>
                </c:pt>
                <c:pt idx="1145">
                  <c:v>0.02</c:v>
                </c:pt>
                <c:pt idx="1146">
                  <c:v>0.02</c:v>
                </c:pt>
                <c:pt idx="1147">
                  <c:v>0.02</c:v>
                </c:pt>
                <c:pt idx="1148">
                  <c:v>0.02</c:v>
                </c:pt>
                <c:pt idx="1149">
                  <c:v>0.02</c:v>
                </c:pt>
                <c:pt idx="1150">
                  <c:v>0.06</c:v>
                </c:pt>
                <c:pt idx="1151">
                  <c:v>0.03</c:v>
                </c:pt>
                <c:pt idx="1152">
                  <c:v>0.02</c:v>
                </c:pt>
                <c:pt idx="1153">
                  <c:v>0.02</c:v>
                </c:pt>
                <c:pt idx="1154">
                  <c:v>0.02</c:v>
                </c:pt>
                <c:pt idx="1155">
                  <c:v>0.02</c:v>
                </c:pt>
                <c:pt idx="1156">
                  <c:v>0.02</c:v>
                </c:pt>
                <c:pt idx="1157">
                  <c:v>0.02</c:v>
                </c:pt>
                <c:pt idx="1158">
                  <c:v>0.02</c:v>
                </c:pt>
                <c:pt idx="1159">
                  <c:v>0.02</c:v>
                </c:pt>
                <c:pt idx="1160">
                  <c:v>0.02</c:v>
                </c:pt>
                <c:pt idx="1161">
                  <c:v>0.02</c:v>
                </c:pt>
                <c:pt idx="1162">
                  <c:v>0.02</c:v>
                </c:pt>
                <c:pt idx="1163">
                  <c:v>0.02</c:v>
                </c:pt>
                <c:pt idx="1164">
                  <c:v>0.02</c:v>
                </c:pt>
                <c:pt idx="1165">
                  <c:v>0.02</c:v>
                </c:pt>
                <c:pt idx="1166">
                  <c:v>0.02</c:v>
                </c:pt>
                <c:pt idx="1167">
                  <c:v>0.02</c:v>
                </c:pt>
                <c:pt idx="1168">
                  <c:v>0.02</c:v>
                </c:pt>
                <c:pt idx="1169">
                  <c:v>0.03</c:v>
                </c:pt>
                <c:pt idx="1170">
                  <c:v>0.02</c:v>
                </c:pt>
                <c:pt idx="1171">
                  <c:v>0.02</c:v>
                </c:pt>
                <c:pt idx="1172">
                  <c:v>0.02</c:v>
                </c:pt>
                <c:pt idx="1173">
                  <c:v>0.03</c:v>
                </c:pt>
                <c:pt idx="1174">
                  <c:v>0.02</c:v>
                </c:pt>
                <c:pt idx="1175">
                  <c:v>0.02</c:v>
                </c:pt>
                <c:pt idx="1176">
                  <c:v>0.02</c:v>
                </c:pt>
                <c:pt idx="1177">
                  <c:v>0.02</c:v>
                </c:pt>
                <c:pt idx="1178">
                  <c:v>0.02</c:v>
                </c:pt>
                <c:pt idx="1179">
                  <c:v>0.02</c:v>
                </c:pt>
                <c:pt idx="1180">
                  <c:v>0.04</c:v>
                </c:pt>
                <c:pt idx="1181">
                  <c:v>0.02</c:v>
                </c:pt>
                <c:pt idx="1182">
                  <c:v>0.02</c:v>
                </c:pt>
                <c:pt idx="1183">
                  <c:v>0.02</c:v>
                </c:pt>
                <c:pt idx="1184">
                  <c:v>0.03</c:v>
                </c:pt>
                <c:pt idx="1185">
                  <c:v>0.02</c:v>
                </c:pt>
                <c:pt idx="1186">
                  <c:v>0.02</c:v>
                </c:pt>
                <c:pt idx="1187">
                  <c:v>0.02</c:v>
                </c:pt>
                <c:pt idx="1188">
                  <c:v>0.03</c:v>
                </c:pt>
                <c:pt idx="1189">
                  <c:v>0.02</c:v>
                </c:pt>
                <c:pt idx="1190">
                  <c:v>0.02</c:v>
                </c:pt>
                <c:pt idx="1191">
                  <c:v>0.02</c:v>
                </c:pt>
                <c:pt idx="1192">
                  <c:v>0.02</c:v>
                </c:pt>
                <c:pt idx="1193">
                  <c:v>0.02</c:v>
                </c:pt>
                <c:pt idx="1194">
                  <c:v>0.02</c:v>
                </c:pt>
                <c:pt idx="1195">
                  <c:v>0.02</c:v>
                </c:pt>
                <c:pt idx="1196">
                  <c:v>0.02</c:v>
                </c:pt>
                <c:pt idx="1197">
                  <c:v>0.02</c:v>
                </c:pt>
                <c:pt idx="1198">
                  <c:v>0.02</c:v>
                </c:pt>
                <c:pt idx="1199">
                  <c:v>0.02</c:v>
                </c:pt>
                <c:pt idx="1200">
                  <c:v>0.02</c:v>
                </c:pt>
                <c:pt idx="1201">
                  <c:v>0.02</c:v>
                </c:pt>
                <c:pt idx="1202">
                  <c:v>0.02</c:v>
                </c:pt>
                <c:pt idx="1203">
                  <c:v>0.02</c:v>
                </c:pt>
                <c:pt idx="1204">
                  <c:v>0.02</c:v>
                </c:pt>
                <c:pt idx="1205">
                  <c:v>0.29</c:v>
                </c:pt>
                <c:pt idx="1206" c:formatCode="0.00">
                  <c:v>0.1</c:v>
                </c:pt>
                <c:pt idx="1207">
                  <c:v>0.03</c:v>
                </c:pt>
                <c:pt idx="1208">
                  <c:v>0.02</c:v>
                </c:pt>
                <c:pt idx="1209">
                  <c:v>0.02</c:v>
                </c:pt>
                <c:pt idx="1210">
                  <c:v>0.08</c:v>
                </c:pt>
                <c:pt idx="1211">
                  <c:v>0.02</c:v>
                </c:pt>
                <c:pt idx="1212">
                  <c:v>0.02</c:v>
                </c:pt>
                <c:pt idx="1213">
                  <c:v>0.02</c:v>
                </c:pt>
                <c:pt idx="1214">
                  <c:v>0.03</c:v>
                </c:pt>
                <c:pt idx="1215">
                  <c:v>0.02</c:v>
                </c:pt>
                <c:pt idx="1216">
                  <c:v>0.02</c:v>
                </c:pt>
                <c:pt idx="1217">
                  <c:v>0.02</c:v>
                </c:pt>
                <c:pt idx="1218">
                  <c:v>0.03</c:v>
                </c:pt>
                <c:pt idx="1219">
                  <c:v>0.02</c:v>
                </c:pt>
                <c:pt idx="1220">
                  <c:v>0.02</c:v>
                </c:pt>
                <c:pt idx="1221">
                  <c:v>0.02</c:v>
                </c:pt>
                <c:pt idx="1222">
                  <c:v>0.02</c:v>
                </c:pt>
                <c:pt idx="1223">
                  <c:v>0.02</c:v>
                </c:pt>
                <c:pt idx="1224">
                  <c:v>0.02</c:v>
                </c:pt>
                <c:pt idx="1225">
                  <c:v>0.02</c:v>
                </c:pt>
                <c:pt idx="1226">
                  <c:v>0.02</c:v>
                </c:pt>
                <c:pt idx="1227">
                  <c:v>0.02</c:v>
                </c:pt>
                <c:pt idx="1228">
                  <c:v>0.02</c:v>
                </c:pt>
                <c:pt idx="1229">
                  <c:v>0.02</c:v>
                </c:pt>
                <c:pt idx="1230">
                  <c:v>0.03</c:v>
                </c:pt>
                <c:pt idx="1231">
                  <c:v>0.02</c:v>
                </c:pt>
                <c:pt idx="1232">
                  <c:v>0.02</c:v>
                </c:pt>
                <c:pt idx="1233">
                  <c:v>0.02</c:v>
                </c:pt>
                <c:pt idx="1234">
                  <c:v>0.02</c:v>
                </c:pt>
                <c:pt idx="1235">
                  <c:v>0.02</c:v>
                </c:pt>
                <c:pt idx="1236">
                  <c:v>0.02</c:v>
                </c:pt>
                <c:pt idx="1237">
                  <c:v>0.02</c:v>
                </c:pt>
                <c:pt idx="1238">
                  <c:v>0.66</c:v>
                </c:pt>
                <c:pt idx="1239">
                  <c:v>0.03</c:v>
                </c:pt>
                <c:pt idx="1240">
                  <c:v>0.02</c:v>
                </c:pt>
                <c:pt idx="1241">
                  <c:v>0.03</c:v>
                </c:pt>
                <c:pt idx="1242">
                  <c:v>0.03</c:v>
                </c:pt>
                <c:pt idx="1243">
                  <c:v>0.02</c:v>
                </c:pt>
                <c:pt idx="1244">
                  <c:v>0.02</c:v>
                </c:pt>
                <c:pt idx="1245">
                  <c:v>0.02</c:v>
                </c:pt>
                <c:pt idx="1246">
                  <c:v>0.01</c:v>
                </c:pt>
                <c:pt idx="1247">
                  <c:v>0.02</c:v>
                </c:pt>
                <c:pt idx="1248">
                  <c:v>0.02</c:v>
                </c:pt>
                <c:pt idx="1249">
                  <c:v>0.02</c:v>
                </c:pt>
                <c:pt idx="1250">
                  <c:v>0.02</c:v>
                </c:pt>
                <c:pt idx="1251">
                  <c:v>0.02</c:v>
                </c:pt>
                <c:pt idx="1252">
                  <c:v>0.02</c:v>
                </c:pt>
                <c:pt idx="1253">
                  <c:v>0.02</c:v>
                </c:pt>
                <c:pt idx="1254">
                  <c:v>0.02</c:v>
                </c:pt>
                <c:pt idx="1255">
                  <c:v>0.02</c:v>
                </c:pt>
                <c:pt idx="1256">
                  <c:v>0.02</c:v>
                </c:pt>
                <c:pt idx="1257">
                  <c:v>0.02</c:v>
                </c:pt>
                <c:pt idx="1258">
                  <c:v>0.02</c:v>
                </c:pt>
                <c:pt idx="1259">
                  <c:v>0.02</c:v>
                </c:pt>
                <c:pt idx="1260">
                  <c:v>0.02</c:v>
                </c:pt>
                <c:pt idx="1261">
                  <c:v>0.02</c:v>
                </c:pt>
                <c:pt idx="1262">
                  <c:v>0.02</c:v>
                </c:pt>
                <c:pt idx="1263">
                  <c:v>0.02</c:v>
                </c:pt>
                <c:pt idx="1264">
                  <c:v>0.02</c:v>
                </c:pt>
                <c:pt idx="1265">
                  <c:v>0.02</c:v>
                </c:pt>
                <c:pt idx="1266">
                  <c:v>0.02</c:v>
                </c:pt>
                <c:pt idx="1267">
                  <c:v>0.02</c:v>
                </c:pt>
                <c:pt idx="1268">
                  <c:v>0.03</c:v>
                </c:pt>
                <c:pt idx="1269">
                  <c:v>0.04</c:v>
                </c:pt>
                <c:pt idx="1270">
                  <c:v>0.03</c:v>
                </c:pt>
                <c:pt idx="1271">
                  <c:v>0.02</c:v>
                </c:pt>
                <c:pt idx="1272">
                  <c:v>0.02</c:v>
                </c:pt>
                <c:pt idx="1273">
                  <c:v>0.02</c:v>
                </c:pt>
                <c:pt idx="1274">
                  <c:v>0.02</c:v>
                </c:pt>
                <c:pt idx="1275">
                  <c:v>0.02</c:v>
                </c:pt>
                <c:pt idx="1276">
                  <c:v>0.02</c:v>
                </c:pt>
                <c:pt idx="1277">
                  <c:v>0.02</c:v>
                </c:pt>
                <c:pt idx="1278">
                  <c:v>0.02</c:v>
                </c:pt>
                <c:pt idx="1279">
                  <c:v>0.02</c:v>
                </c:pt>
                <c:pt idx="1280">
                  <c:v>0.03</c:v>
                </c:pt>
                <c:pt idx="1281">
                  <c:v>0.02</c:v>
                </c:pt>
                <c:pt idx="1282">
                  <c:v>0.02</c:v>
                </c:pt>
                <c:pt idx="1283">
                  <c:v>0.02</c:v>
                </c:pt>
                <c:pt idx="1284">
                  <c:v>0.02</c:v>
                </c:pt>
                <c:pt idx="1285">
                  <c:v>0.02</c:v>
                </c:pt>
                <c:pt idx="1286">
                  <c:v>0.02</c:v>
                </c:pt>
                <c:pt idx="1287">
                  <c:v>0.02</c:v>
                </c:pt>
                <c:pt idx="1288">
                  <c:v>0.02</c:v>
                </c:pt>
                <c:pt idx="1289">
                  <c:v>0.02</c:v>
                </c:pt>
                <c:pt idx="1290">
                  <c:v>0.02</c:v>
                </c:pt>
                <c:pt idx="1291">
                  <c:v>0.02</c:v>
                </c:pt>
                <c:pt idx="1292">
                  <c:v>0.02</c:v>
                </c:pt>
                <c:pt idx="1293">
                  <c:v>0.02</c:v>
                </c:pt>
                <c:pt idx="1294">
                  <c:v>0.02</c:v>
                </c:pt>
                <c:pt idx="1295">
                  <c:v>0.02</c:v>
                </c:pt>
                <c:pt idx="1296">
                  <c:v>0.02</c:v>
                </c:pt>
                <c:pt idx="1297">
                  <c:v>0.02</c:v>
                </c:pt>
                <c:pt idx="1298">
                  <c:v>0.02</c:v>
                </c:pt>
                <c:pt idx="1299">
                  <c:v>0.02</c:v>
                </c:pt>
                <c:pt idx="1300">
                  <c:v>0.02</c:v>
                </c:pt>
                <c:pt idx="1301">
                  <c:v>0.02</c:v>
                </c:pt>
                <c:pt idx="1302">
                  <c:v>0.02</c:v>
                </c:pt>
                <c:pt idx="1303">
                  <c:v>0.02</c:v>
                </c:pt>
                <c:pt idx="1304">
                  <c:v>0.02</c:v>
                </c:pt>
                <c:pt idx="1305">
                  <c:v>0.02</c:v>
                </c:pt>
                <c:pt idx="1306">
                  <c:v>0.02</c:v>
                </c:pt>
                <c:pt idx="1307">
                  <c:v>0.12</c:v>
                </c:pt>
                <c:pt idx="1308">
                  <c:v>0.14</c:v>
                </c:pt>
                <c:pt idx="1309">
                  <c:v>0.05</c:v>
                </c:pt>
                <c:pt idx="1310">
                  <c:v>0.07</c:v>
                </c:pt>
                <c:pt idx="1311">
                  <c:v>0.04</c:v>
                </c:pt>
                <c:pt idx="1312">
                  <c:v>0.03</c:v>
                </c:pt>
                <c:pt idx="1313">
                  <c:v>0.02</c:v>
                </c:pt>
                <c:pt idx="1314">
                  <c:v>0.02</c:v>
                </c:pt>
                <c:pt idx="1315">
                  <c:v>0.03</c:v>
                </c:pt>
                <c:pt idx="1316">
                  <c:v>0.02</c:v>
                </c:pt>
                <c:pt idx="1317">
                  <c:v>0.03</c:v>
                </c:pt>
                <c:pt idx="1318">
                  <c:v>0.02</c:v>
                </c:pt>
                <c:pt idx="1319">
                  <c:v>0.02</c:v>
                </c:pt>
                <c:pt idx="1320">
                  <c:v>0.02</c:v>
                </c:pt>
                <c:pt idx="1321">
                  <c:v>0.02</c:v>
                </c:pt>
                <c:pt idx="1322">
                  <c:v>0.02</c:v>
                </c:pt>
                <c:pt idx="1323">
                  <c:v>0.02</c:v>
                </c:pt>
                <c:pt idx="1324">
                  <c:v>0.02</c:v>
                </c:pt>
                <c:pt idx="1325">
                  <c:v>0.02</c:v>
                </c:pt>
                <c:pt idx="1326">
                  <c:v>0.03</c:v>
                </c:pt>
                <c:pt idx="1327">
                  <c:v>0.03</c:v>
                </c:pt>
                <c:pt idx="1328">
                  <c:v>0.02</c:v>
                </c:pt>
                <c:pt idx="1329">
                  <c:v>0.02</c:v>
                </c:pt>
                <c:pt idx="1330">
                  <c:v>0.02</c:v>
                </c:pt>
                <c:pt idx="1331">
                  <c:v>0.02</c:v>
                </c:pt>
                <c:pt idx="1332">
                  <c:v>0.02</c:v>
                </c:pt>
                <c:pt idx="1333">
                  <c:v>0.02</c:v>
                </c:pt>
                <c:pt idx="1334">
                  <c:v>0.02</c:v>
                </c:pt>
                <c:pt idx="1335">
                  <c:v>0.02</c:v>
                </c:pt>
                <c:pt idx="1336">
                  <c:v>0.02</c:v>
                </c:pt>
                <c:pt idx="1337">
                  <c:v>0.02</c:v>
                </c:pt>
                <c:pt idx="1338">
                  <c:v>0.02</c:v>
                </c:pt>
                <c:pt idx="1339">
                  <c:v>0.02</c:v>
                </c:pt>
                <c:pt idx="1340">
                  <c:v>0.02</c:v>
                </c:pt>
                <c:pt idx="1341">
                  <c:v>0.02</c:v>
                </c:pt>
                <c:pt idx="1342">
                  <c:v>0.02</c:v>
                </c:pt>
                <c:pt idx="1343">
                  <c:v>0.02</c:v>
                </c:pt>
                <c:pt idx="1344">
                  <c:v>0.02</c:v>
                </c:pt>
                <c:pt idx="1345">
                  <c:v>0.02</c:v>
                </c:pt>
                <c:pt idx="1346">
                  <c:v>0.02</c:v>
                </c:pt>
                <c:pt idx="1347">
                  <c:v>0.02</c:v>
                </c:pt>
                <c:pt idx="1348">
                  <c:v>0.02</c:v>
                </c:pt>
                <c:pt idx="1349">
                  <c:v>0.02</c:v>
                </c:pt>
                <c:pt idx="1350">
                  <c:v>0.02</c:v>
                </c:pt>
                <c:pt idx="1351">
                  <c:v>0.02</c:v>
                </c:pt>
                <c:pt idx="1352">
                  <c:v>0.02</c:v>
                </c:pt>
                <c:pt idx="1353">
                  <c:v>0.02</c:v>
                </c:pt>
                <c:pt idx="1354">
                  <c:v>0.02</c:v>
                </c:pt>
                <c:pt idx="1355">
                  <c:v>0.02</c:v>
                </c:pt>
                <c:pt idx="1356">
                  <c:v>0.02</c:v>
                </c:pt>
                <c:pt idx="1357">
                  <c:v>0.02</c:v>
                </c:pt>
                <c:pt idx="1358">
                  <c:v>0.02</c:v>
                </c:pt>
                <c:pt idx="1359">
                  <c:v>0.02</c:v>
                </c:pt>
                <c:pt idx="1360">
                  <c:v>0.02</c:v>
                </c:pt>
                <c:pt idx="1361">
                  <c:v>0.02</c:v>
                </c:pt>
                <c:pt idx="1362">
                  <c:v>0.02</c:v>
                </c:pt>
                <c:pt idx="1363">
                  <c:v>0.02</c:v>
                </c:pt>
                <c:pt idx="1364">
                  <c:v>0.02</c:v>
                </c:pt>
                <c:pt idx="1365">
                  <c:v>0.02</c:v>
                </c:pt>
                <c:pt idx="1366">
                  <c:v>0.02</c:v>
                </c:pt>
                <c:pt idx="1367">
                  <c:v>0.02</c:v>
                </c:pt>
                <c:pt idx="1368">
                  <c:v>0.02</c:v>
                </c:pt>
                <c:pt idx="1369">
                  <c:v>0.02</c:v>
                </c:pt>
                <c:pt idx="1370">
                  <c:v>0.02</c:v>
                </c:pt>
                <c:pt idx="1371">
                  <c:v>0.02</c:v>
                </c:pt>
                <c:pt idx="1372">
                  <c:v>0.02</c:v>
                </c:pt>
                <c:pt idx="1373">
                  <c:v>0.02</c:v>
                </c:pt>
                <c:pt idx="1374">
                  <c:v>0.02</c:v>
                </c:pt>
                <c:pt idx="1375">
                  <c:v>0.02</c:v>
                </c:pt>
                <c:pt idx="1376">
                  <c:v>0.02</c:v>
                </c:pt>
                <c:pt idx="1377">
                  <c:v>0.02</c:v>
                </c:pt>
                <c:pt idx="1378">
                  <c:v>0.02</c:v>
                </c:pt>
                <c:pt idx="1379">
                  <c:v>0.02</c:v>
                </c:pt>
                <c:pt idx="1380">
                  <c:v>0.02</c:v>
                </c:pt>
                <c:pt idx="1381">
                  <c:v>0.02</c:v>
                </c:pt>
                <c:pt idx="1382">
                  <c:v>0.02</c:v>
                </c:pt>
                <c:pt idx="1383">
                  <c:v>0.02</c:v>
                </c:pt>
                <c:pt idx="1384">
                  <c:v>0.03</c:v>
                </c:pt>
                <c:pt idx="1385">
                  <c:v>0.02</c:v>
                </c:pt>
                <c:pt idx="1386">
                  <c:v>0.03</c:v>
                </c:pt>
                <c:pt idx="1387">
                  <c:v>0.02</c:v>
                </c:pt>
                <c:pt idx="1388">
                  <c:v>0.02</c:v>
                </c:pt>
                <c:pt idx="1389">
                  <c:v>0.02</c:v>
                </c:pt>
                <c:pt idx="1390">
                  <c:v>0.02</c:v>
                </c:pt>
                <c:pt idx="1391">
                  <c:v>0.02</c:v>
                </c:pt>
                <c:pt idx="1392">
                  <c:v>0.02</c:v>
                </c:pt>
                <c:pt idx="1393">
                  <c:v>0.02</c:v>
                </c:pt>
                <c:pt idx="1394">
                  <c:v>0.02</c:v>
                </c:pt>
                <c:pt idx="1395">
                  <c:v>0.02</c:v>
                </c:pt>
                <c:pt idx="1396">
                  <c:v>0.02</c:v>
                </c:pt>
                <c:pt idx="1397">
                  <c:v>0.02</c:v>
                </c:pt>
                <c:pt idx="1398">
                  <c:v>0.02</c:v>
                </c:pt>
                <c:pt idx="1399">
                  <c:v>0.02</c:v>
                </c:pt>
                <c:pt idx="1400">
                  <c:v>0.02</c:v>
                </c:pt>
                <c:pt idx="1401">
                  <c:v>0.02</c:v>
                </c:pt>
                <c:pt idx="1402">
                  <c:v>0.02</c:v>
                </c:pt>
                <c:pt idx="1403">
                  <c:v>0.02</c:v>
                </c:pt>
                <c:pt idx="1404">
                  <c:v>0.02</c:v>
                </c:pt>
                <c:pt idx="1405">
                  <c:v>0.02</c:v>
                </c:pt>
                <c:pt idx="1406">
                  <c:v>0.02</c:v>
                </c:pt>
                <c:pt idx="1407">
                  <c:v>0.02</c:v>
                </c:pt>
                <c:pt idx="1408">
                  <c:v>0.02</c:v>
                </c:pt>
                <c:pt idx="1409">
                  <c:v>0.02</c:v>
                </c:pt>
                <c:pt idx="1410">
                  <c:v>0.02</c:v>
                </c:pt>
                <c:pt idx="1411">
                  <c:v>0.02</c:v>
                </c:pt>
                <c:pt idx="1412">
                  <c:v>0.02</c:v>
                </c:pt>
                <c:pt idx="1413">
                  <c:v>0.43</c:v>
                </c:pt>
                <c:pt idx="1414">
                  <c:v>0.02</c:v>
                </c:pt>
                <c:pt idx="1415">
                  <c:v>0.02</c:v>
                </c:pt>
                <c:pt idx="1416">
                  <c:v>0.02</c:v>
                </c:pt>
                <c:pt idx="1417">
                  <c:v>0.02</c:v>
                </c:pt>
                <c:pt idx="1418">
                  <c:v>0.02</c:v>
                </c:pt>
                <c:pt idx="1419">
                  <c:v>0.02</c:v>
                </c:pt>
                <c:pt idx="1420">
                  <c:v>0.02</c:v>
                </c:pt>
                <c:pt idx="1421">
                  <c:v>0.02</c:v>
                </c:pt>
                <c:pt idx="1422">
                  <c:v>0.02</c:v>
                </c:pt>
                <c:pt idx="1423">
                  <c:v>0.02</c:v>
                </c:pt>
                <c:pt idx="1424">
                  <c:v>0.02</c:v>
                </c:pt>
                <c:pt idx="1425">
                  <c:v>0.02</c:v>
                </c:pt>
                <c:pt idx="1426">
                  <c:v>0.02</c:v>
                </c:pt>
                <c:pt idx="1427">
                  <c:v>0.02</c:v>
                </c:pt>
                <c:pt idx="1428">
                  <c:v>0.25</c:v>
                </c:pt>
                <c:pt idx="1429">
                  <c:v>0.02</c:v>
                </c:pt>
                <c:pt idx="1430">
                  <c:v>0.02</c:v>
                </c:pt>
                <c:pt idx="1431">
                  <c:v>0.02</c:v>
                </c:pt>
                <c:pt idx="1432">
                  <c:v>0.02</c:v>
                </c:pt>
                <c:pt idx="1433">
                  <c:v>0.02</c:v>
                </c:pt>
                <c:pt idx="1434">
                  <c:v>0.02</c:v>
                </c:pt>
                <c:pt idx="1435">
                  <c:v>0.02</c:v>
                </c:pt>
                <c:pt idx="1436">
                  <c:v>0.02</c:v>
                </c:pt>
                <c:pt idx="1437">
                  <c:v>0.02</c:v>
                </c:pt>
                <c:pt idx="1438">
                  <c:v>0.02</c:v>
                </c:pt>
                <c:pt idx="1439">
                  <c:v>0.03</c:v>
                </c:pt>
                <c:pt idx="1440">
                  <c:v>0.02</c:v>
                </c:pt>
                <c:pt idx="1441">
                  <c:v>0.02</c:v>
                </c:pt>
                <c:pt idx="1442">
                  <c:v>0.02</c:v>
                </c:pt>
                <c:pt idx="1443">
                  <c:v>0.02</c:v>
                </c:pt>
                <c:pt idx="1444">
                  <c:v>0.02</c:v>
                </c:pt>
                <c:pt idx="1445">
                  <c:v>0.02</c:v>
                </c:pt>
                <c:pt idx="1446">
                  <c:v>0.02</c:v>
                </c:pt>
                <c:pt idx="1447">
                  <c:v>0.02</c:v>
                </c:pt>
                <c:pt idx="1448">
                  <c:v>0.03</c:v>
                </c:pt>
                <c:pt idx="1449">
                  <c:v>0.02</c:v>
                </c:pt>
                <c:pt idx="1450">
                  <c:v>0.02</c:v>
                </c:pt>
                <c:pt idx="1451">
                  <c:v>0.02</c:v>
                </c:pt>
                <c:pt idx="1452">
                  <c:v>0.02</c:v>
                </c:pt>
                <c:pt idx="1453">
                  <c:v>0.02</c:v>
                </c:pt>
                <c:pt idx="1454">
                  <c:v>0.02</c:v>
                </c:pt>
                <c:pt idx="1455">
                  <c:v>0.02</c:v>
                </c:pt>
                <c:pt idx="1456">
                  <c:v>0.02</c:v>
                </c:pt>
                <c:pt idx="1457">
                  <c:v>0.02</c:v>
                </c:pt>
                <c:pt idx="1458">
                  <c:v>0.02</c:v>
                </c:pt>
                <c:pt idx="1459">
                  <c:v>0.02</c:v>
                </c:pt>
                <c:pt idx="1460">
                  <c:v>0.02</c:v>
                </c:pt>
                <c:pt idx="1461">
                  <c:v>0.02</c:v>
                </c:pt>
                <c:pt idx="1462">
                  <c:v>0.02</c:v>
                </c:pt>
                <c:pt idx="1463">
                  <c:v>0.03</c:v>
                </c:pt>
                <c:pt idx="1464">
                  <c:v>0.02</c:v>
                </c:pt>
                <c:pt idx="1465">
                  <c:v>0.02</c:v>
                </c:pt>
                <c:pt idx="1466">
                  <c:v>0.02</c:v>
                </c:pt>
                <c:pt idx="1467">
                  <c:v>0.02</c:v>
                </c:pt>
                <c:pt idx="1468">
                  <c:v>0.02</c:v>
                </c:pt>
                <c:pt idx="1469">
                  <c:v>0.02</c:v>
                </c:pt>
                <c:pt idx="1470">
                  <c:v>0.02</c:v>
                </c:pt>
                <c:pt idx="1471">
                  <c:v>0.02</c:v>
                </c:pt>
                <c:pt idx="1472">
                  <c:v>0.02</c:v>
                </c:pt>
                <c:pt idx="1473">
                  <c:v>0.03</c:v>
                </c:pt>
                <c:pt idx="1474">
                  <c:v>0.02</c:v>
                </c:pt>
                <c:pt idx="1475">
                  <c:v>0.02</c:v>
                </c:pt>
                <c:pt idx="1476">
                  <c:v>0.02</c:v>
                </c:pt>
                <c:pt idx="1477">
                  <c:v>0.02</c:v>
                </c:pt>
                <c:pt idx="1478">
                  <c:v>0.02</c:v>
                </c:pt>
                <c:pt idx="1479">
                  <c:v>0.02</c:v>
                </c:pt>
                <c:pt idx="1480">
                  <c:v>0.04</c:v>
                </c:pt>
                <c:pt idx="1481">
                  <c:v>0.04</c:v>
                </c:pt>
                <c:pt idx="1482">
                  <c:v>0.04</c:v>
                </c:pt>
                <c:pt idx="1483">
                  <c:v>0.02</c:v>
                </c:pt>
                <c:pt idx="1484">
                  <c:v>0.02</c:v>
                </c:pt>
                <c:pt idx="1485">
                  <c:v>0.02</c:v>
                </c:pt>
                <c:pt idx="1486">
                  <c:v>0.03</c:v>
                </c:pt>
                <c:pt idx="1487">
                  <c:v>0.03</c:v>
                </c:pt>
                <c:pt idx="1488">
                  <c:v>0.02</c:v>
                </c:pt>
                <c:pt idx="1489">
                  <c:v>0.02</c:v>
                </c:pt>
                <c:pt idx="1490">
                  <c:v>0.02</c:v>
                </c:pt>
                <c:pt idx="1491">
                  <c:v>0.02</c:v>
                </c:pt>
                <c:pt idx="1492">
                  <c:v>0.02</c:v>
                </c:pt>
                <c:pt idx="1493">
                  <c:v>0.02</c:v>
                </c:pt>
                <c:pt idx="1494">
                  <c:v>0.04</c:v>
                </c:pt>
                <c:pt idx="1495">
                  <c:v>0.03</c:v>
                </c:pt>
                <c:pt idx="1496">
                  <c:v>0.02</c:v>
                </c:pt>
                <c:pt idx="1497">
                  <c:v>0.02</c:v>
                </c:pt>
                <c:pt idx="1498">
                  <c:v>0.02</c:v>
                </c:pt>
                <c:pt idx="1499">
                  <c:v>0.02</c:v>
                </c:pt>
                <c:pt idx="1500">
                  <c:v>0.02</c:v>
                </c:pt>
                <c:pt idx="1501">
                  <c:v>0.02</c:v>
                </c:pt>
                <c:pt idx="1502">
                  <c:v>0.02</c:v>
                </c:pt>
                <c:pt idx="1503">
                  <c:v>0.02</c:v>
                </c:pt>
                <c:pt idx="1504">
                  <c:v>0.03</c:v>
                </c:pt>
                <c:pt idx="1505">
                  <c:v>0.03</c:v>
                </c:pt>
                <c:pt idx="1506">
                  <c:v>0.02</c:v>
                </c:pt>
                <c:pt idx="1507">
                  <c:v>0.02</c:v>
                </c:pt>
                <c:pt idx="1508">
                  <c:v>0.02</c:v>
                </c:pt>
                <c:pt idx="1509">
                  <c:v>0.02</c:v>
                </c:pt>
                <c:pt idx="1510">
                  <c:v>0.02</c:v>
                </c:pt>
                <c:pt idx="1511">
                  <c:v>0.02</c:v>
                </c:pt>
                <c:pt idx="1512">
                  <c:v>0.02</c:v>
                </c:pt>
                <c:pt idx="1513">
                  <c:v>0.02</c:v>
                </c:pt>
                <c:pt idx="1514">
                  <c:v>0.02</c:v>
                </c:pt>
                <c:pt idx="1515">
                  <c:v>0.02</c:v>
                </c:pt>
                <c:pt idx="1516">
                  <c:v>0.02</c:v>
                </c:pt>
                <c:pt idx="1517">
                  <c:v>0.02</c:v>
                </c:pt>
                <c:pt idx="1518">
                  <c:v>0.02</c:v>
                </c:pt>
                <c:pt idx="1519">
                  <c:v>0.02</c:v>
                </c:pt>
                <c:pt idx="1520">
                  <c:v>0.02</c:v>
                </c:pt>
                <c:pt idx="1521">
                  <c:v>0.03</c:v>
                </c:pt>
                <c:pt idx="1522">
                  <c:v>0.03</c:v>
                </c:pt>
                <c:pt idx="1523">
                  <c:v>0.02</c:v>
                </c:pt>
                <c:pt idx="1524">
                  <c:v>0.02</c:v>
                </c:pt>
                <c:pt idx="1525">
                  <c:v>0.02</c:v>
                </c:pt>
                <c:pt idx="1526">
                  <c:v>0.03</c:v>
                </c:pt>
                <c:pt idx="1527">
                  <c:v>0.09</c:v>
                </c:pt>
                <c:pt idx="1528">
                  <c:v>0.15</c:v>
                </c:pt>
                <c:pt idx="1529">
                  <c:v>0.09</c:v>
                </c:pt>
                <c:pt idx="1530">
                  <c:v>0.07</c:v>
                </c:pt>
                <c:pt idx="1531">
                  <c:v>0.04</c:v>
                </c:pt>
                <c:pt idx="1532">
                  <c:v>0.07</c:v>
                </c:pt>
                <c:pt idx="1533">
                  <c:v>0.01</c:v>
                </c:pt>
                <c:pt idx="1534">
                  <c:v>0.02</c:v>
                </c:pt>
                <c:pt idx="1535">
                  <c:v>0.02</c:v>
                </c:pt>
                <c:pt idx="1536">
                  <c:v>0.01</c:v>
                </c:pt>
                <c:pt idx="1537">
                  <c:v>0.02</c:v>
                </c:pt>
                <c:pt idx="1538">
                  <c:v>0.02</c:v>
                </c:pt>
                <c:pt idx="1539">
                  <c:v>0.03</c:v>
                </c:pt>
                <c:pt idx="1540">
                  <c:v>0.04</c:v>
                </c:pt>
                <c:pt idx="1541">
                  <c:v>0.04</c:v>
                </c:pt>
                <c:pt idx="1542">
                  <c:v>0.04</c:v>
                </c:pt>
                <c:pt idx="1543">
                  <c:v>0.04</c:v>
                </c:pt>
                <c:pt idx="1544">
                  <c:v>0.02</c:v>
                </c:pt>
                <c:pt idx="1545">
                  <c:v>0.03</c:v>
                </c:pt>
                <c:pt idx="1546">
                  <c:v>0.03</c:v>
                </c:pt>
                <c:pt idx="1547">
                  <c:v>0.03</c:v>
                </c:pt>
                <c:pt idx="1548">
                  <c:v>0.03</c:v>
                </c:pt>
                <c:pt idx="1549">
                  <c:v>0.03</c:v>
                </c:pt>
                <c:pt idx="1550">
                  <c:v>0.02</c:v>
                </c:pt>
                <c:pt idx="1551">
                  <c:v>0.03</c:v>
                </c:pt>
                <c:pt idx="1552">
                  <c:v>0.03</c:v>
                </c:pt>
                <c:pt idx="1553">
                  <c:v>0.03</c:v>
                </c:pt>
                <c:pt idx="1554">
                  <c:v>0.03</c:v>
                </c:pt>
                <c:pt idx="1555">
                  <c:v>0.03</c:v>
                </c:pt>
                <c:pt idx="1556">
                  <c:v>0.03</c:v>
                </c:pt>
                <c:pt idx="1557">
                  <c:v>0.03</c:v>
                </c:pt>
                <c:pt idx="1558">
                  <c:v>0.03</c:v>
                </c:pt>
                <c:pt idx="1559">
                  <c:v>0.03</c:v>
                </c:pt>
                <c:pt idx="1560">
                  <c:v>0.03</c:v>
                </c:pt>
                <c:pt idx="1561">
                  <c:v>0.04</c:v>
                </c:pt>
                <c:pt idx="1562">
                  <c:v>0.02</c:v>
                </c:pt>
                <c:pt idx="1563">
                  <c:v>0.03</c:v>
                </c:pt>
                <c:pt idx="1564">
                  <c:v>0.03</c:v>
                </c:pt>
                <c:pt idx="1565">
                  <c:v>0.04</c:v>
                </c:pt>
                <c:pt idx="1566">
                  <c:v>0.03</c:v>
                </c:pt>
                <c:pt idx="1567">
                  <c:v>0.03</c:v>
                </c:pt>
                <c:pt idx="1568">
                  <c:v>0.02</c:v>
                </c:pt>
                <c:pt idx="1569">
                  <c:v>0.03</c:v>
                </c:pt>
                <c:pt idx="1570">
                  <c:v>0.03</c:v>
                </c:pt>
                <c:pt idx="1571">
                  <c:v>0.02</c:v>
                </c:pt>
                <c:pt idx="1572">
                  <c:v>0.02</c:v>
                </c:pt>
                <c:pt idx="1573">
                  <c:v>0.02</c:v>
                </c:pt>
                <c:pt idx="1574">
                  <c:v>0.03</c:v>
                </c:pt>
                <c:pt idx="1575">
                  <c:v>0.04</c:v>
                </c:pt>
                <c:pt idx="1576">
                  <c:v>0.02</c:v>
                </c:pt>
                <c:pt idx="1577">
                  <c:v>0.02</c:v>
                </c:pt>
                <c:pt idx="1578">
                  <c:v>0.02</c:v>
                </c:pt>
                <c:pt idx="1579">
                  <c:v>0.03</c:v>
                </c:pt>
                <c:pt idx="1580">
                  <c:v>0.02</c:v>
                </c:pt>
                <c:pt idx="1581">
                  <c:v>0.02</c:v>
                </c:pt>
                <c:pt idx="1582">
                  <c:v>0.02</c:v>
                </c:pt>
                <c:pt idx="1583">
                  <c:v>0.02</c:v>
                </c:pt>
                <c:pt idx="1584">
                  <c:v>0.02</c:v>
                </c:pt>
                <c:pt idx="1585">
                  <c:v>0.03</c:v>
                </c:pt>
                <c:pt idx="1586">
                  <c:v>0.02</c:v>
                </c:pt>
                <c:pt idx="1587">
                  <c:v>0.02</c:v>
                </c:pt>
                <c:pt idx="1588">
                  <c:v>0.02</c:v>
                </c:pt>
                <c:pt idx="1589">
                  <c:v>0.02</c:v>
                </c:pt>
                <c:pt idx="1590">
                  <c:v>0.02</c:v>
                </c:pt>
                <c:pt idx="1591">
                  <c:v>0.02</c:v>
                </c:pt>
                <c:pt idx="1592">
                  <c:v>0.02</c:v>
                </c:pt>
                <c:pt idx="1593">
                  <c:v>0.02</c:v>
                </c:pt>
                <c:pt idx="1594">
                  <c:v>0.02</c:v>
                </c:pt>
                <c:pt idx="1595">
                  <c:v>0.02</c:v>
                </c:pt>
                <c:pt idx="1596">
                  <c:v>0.02</c:v>
                </c:pt>
                <c:pt idx="1597">
                  <c:v>0.02</c:v>
                </c:pt>
                <c:pt idx="1598">
                  <c:v>0.02</c:v>
                </c:pt>
                <c:pt idx="1599">
                  <c:v>0.02</c:v>
                </c:pt>
                <c:pt idx="1600">
                  <c:v>0.02</c:v>
                </c:pt>
                <c:pt idx="1601">
                  <c:v>0.03</c:v>
                </c:pt>
                <c:pt idx="1602">
                  <c:v>0.02</c:v>
                </c:pt>
                <c:pt idx="1603">
                  <c:v>0.03</c:v>
                </c:pt>
                <c:pt idx="1604">
                  <c:v>0.03</c:v>
                </c:pt>
                <c:pt idx="1605">
                  <c:v>0.03</c:v>
                </c:pt>
                <c:pt idx="1606">
                  <c:v>0.03</c:v>
                </c:pt>
                <c:pt idx="1607">
                  <c:v>0.03</c:v>
                </c:pt>
                <c:pt idx="1608">
                  <c:v>0.03</c:v>
                </c:pt>
                <c:pt idx="1609">
                  <c:v>0.02</c:v>
                </c:pt>
                <c:pt idx="1610">
                  <c:v>0.03</c:v>
                </c:pt>
                <c:pt idx="1611">
                  <c:v>0.03</c:v>
                </c:pt>
                <c:pt idx="1612">
                  <c:v>0.03</c:v>
                </c:pt>
                <c:pt idx="1613">
                  <c:v>0.03</c:v>
                </c:pt>
                <c:pt idx="1614">
                  <c:v>0.02</c:v>
                </c:pt>
                <c:pt idx="1615">
                  <c:v>0.02</c:v>
                </c:pt>
                <c:pt idx="1616">
                  <c:v>0.02</c:v>
                </c:pt>
                <c:pt idx="1617">
                  <c:v>0.02</c:v>
                </c:pt>
                <c:pt idx="1618">
                  <c:v>0.03</c:v>
                </c:pt>
                <c:pt idx="1619">
                  <c:v>0.03</c:v>
                </c:pt>
                <c:pt idx="1620">
                  <c:v>0.02</c:v>
                </c:pt>
                <c:pt idx="1621">
                  <c:v>0.03</c:v>
                </c:pt>
                <c:pt idx="1622">
                  <c:v>0.02</c:v>
                </c:pt>
                <c:pt idx="1623">
                  <c:v>0.03</c:v>
                </c:pt>
                <c:pt idx="1624">
                  <c:v>0.03</c:v>
                </c:pt>
                <c:pt idx="1625">
                  <c:v>0.03</c:v>
                </c:pt>
                <c:pt idx="1626">
                  <c:v>0.03</c:v>
                </c:pt>
                <c:pt idx="1627">
                  <c:v>0.03</c:v>
                </c:pt>
                <c:pt idx="1628">
                  <c:v>0.03</c:v>
                </c:pt>
                <c:pt idx="1629">
                  <c:v>0.02</c:v>
                </c:pt>
                <c:pt idx="1630">
                  <c:v>0.03</c:v>
                </c:pt>
                <c:pt idx="1631">
                  <c:v>0.03</c:v>
                </c:pt>
                <c:pt idx="1632">
                  <c:v>0.02</c:v>
                </c:pt>
                <c:pt idx="1633">
                  <c:v>0.03</c:v>
                </c:pt>
                <c:pt idx="1634">
                  <c:v>0.02</c:v>
                </c:pt>
                <c:pt idx="1635">
                  <c:v>0.03</c:v>
                </c:pt>
                <c:pt idx="1636">
                  <c:v>0.02</c:v>
                </c:pt>
                <c:pt idx="1637">
                  <c:v>0.02</c:v>
                </c:pt>
                <c:pt idx="1638">
                  <c:v>0.02</c:v>
                </c:pt>
                <c:pt idx="1639">
                  <c:v>0.03</c:v>
                </c:pt>
                <c:pt idx="1640">
                  <c:v>0.02</c:v>
                </c:pt>
                <c:pt idx="1641">
                  <c:v>0.02</c:v>
                </c:pt>
                <c:pt idx="1642">
                  <c:v>0.02</c:v>
                </c:pt>
                <c:pt idx="1643">
                  <c:v>0.02</c:v>
                </c:pt>
                <c:pt idx="1644">
                  <c:v>0.03</c:v>
                </c:pt>
                <c:pt idx="1645">
                  <c:v>0.02</c:v>
                </c:pt>
                <c:pt idx="1646">
                  <c:v>0.03</c:v>
                </c:pt>
                <c:pt idx="1647">
                  <c:v>0.03</c:v>
                </c:pt>
                <c:pt idx="1648">
                  <c:v>0.03</c:v>
                </c:pt>
                <c:pt idx="1649">
                  <c:v>0.03</c:v>
                </c:pt>
                <c:pt idx="1650">
                  <c:v>0.02</c:v>
                </c:pt>
                <c:pt idx="1651">
                  <c:v>0.03</c:v>
                </c:pt>
                <c:pt idx="1652">
                  <c:v>0.02</c:v>
                </c:pt>
                <c:pt idx="1653">
                  <c:v>0.03</c:v>
                </c:pt>
                <c:pt idx="1654">
                  <c:v>0.03</c:v>
                </c:pt>
                <c:pt idx="1655">
                  <c:v>0.03</c:v>
                </c:pt>
                <c:pt idx="1656">
                  <c:v>0.03</c:v>
                </c:pt>
                <c:pt idx="1657">
                  <c:v>0.03</c:v>
                </c:pt>
                <c:pt idx="1658">
                  <c:v>0.02</c:v>
                </c:pt>
                <c:pt idx="1659">
                  <c:v>0.03</c:v>
                </c:pt>
                <c:pt idx="1660">
                  <c:v>0.03</c:v>
                </c:pt>
                <c:pt idx="1661">
                  <c:v>0.02</c:v>
                </c:pt>
                <c:pt idx="1662">
                  <c:v>0.03</c:v>
                </c:pt>
                <c:pt idx="1663">
                  <c:v>0.03</c:v>
                </c:pt>
                <c:pt idx="1664">
                  <c:v>0.03</c:v>
                </c:pt>
                <c:pt idx="1665">
                  <c:v>0.03</c:v>
                </c:pt>
                <c:pt idx="1666">
                  <c:v>0.03</c:v>
                </c:pt>
                <c:pt idx="1667">
                  <c:v>0.03</c:v>
                </c:pt>
                <c:pt idx="1668">
                  <c:v>0.02</c:v>
                </c:pt>
                <c:pt idx="1669">
                  <c:v>0.03</c:v>
                </c:pt>
                <c:pt idx="1670">
                  <c:v>0.03</c:v>
                </c:pt>
                <c:pt idx="1671">
                  <c:v>0.03</c:v>
                </c:pt>
                <c:pt idx="1672">
                  <c:v>0.02</c:v>
                </c:pt>
                <c:pt idx="1673">
                  <c:v>0.02</c:v>
                </c:pt>
                <c:pt idx="1674">
                  <c:v>0.02</c:v>
                </c:pt>
                <c:pt idx="1675">
                  <c:v>0.02</c:v>
                </c:pt>
                <c:pt idx="1676">
                  <c:v>0.02</c:v>
                </c:pt>
                <c:pt idx="1677">
                  <c:v>0.02</c:v>
                </c:pt>
                <c:pt idx="1678">
                  <c:v>0.02</c:v>
                </c:pt>
                <c:pt idx="1679">
                  <c:v>0.02</c:v>
                </c:pt>
                <c:pt idx="1680">
                  <c:v>0.02</c:v>
                </c:pt>
                <c:pt idx="1681">
                  <c:v>0.02</c:v>
                </c:pt>
                <c:pt idx="1682">
                  <c:v>0.02</c:v>
                </c:pt>
                <c:pt idx="1683">
                  <c:v>0.02</c:v>
                </c:pt>
                <c:pt idx="1684">
                  <c:v>0.02</c:v>
                </c:pt>
                <c:pt idx="1685">
                  <c:v>0.02</c:v>
                </c:pt>
                <c:pt idx="1686">
                  <c:v>0.02</c:v>
                </c:pt>
                <c:pt idx="1687">
                  <c:v>0.02</c:v>
                </c:pt>
                <c:pt idx="1688">
                  <c:v>0.02</c:v>
                </c:pt>
                <c:pt idx="1689">
                  <c:v>0.02</c:v>
                </c:pt>
                <c:pt idx="1690">
                  <c:v>0.02</c:v>
                </c:pt>
                <c:pt idx="1691">
                  <c:v>0.02</c:v>
                </c:pt>
                <c:pt idx="1692">
                  <c:v>0.02</c:v>
                </c:pt>
                <c:pt idx="1693">
                  <c:v>0.02</c:v>
                </c:pt>
                <c:pt idx="1694">
                  <c:v>0.02</c:v>
                </c:pt>
                <c:pt idx="1695">
                  <c:v>0.02</c:v>
                </c:pt>
                <c:pt idx="1696">
                  <c:v>0.02</c:v>
                </c:pt>
                <c:pt idx="1697">
                  <c:v>0.01</c:v>
                </c:pt>
                <c:pt idx="1698">
                  <c:v>0.01</c:v>
                </c:pt>
                <c:pt idx="1699">
                  <c:v>0.01</c:v>
                </c:pt>
                <c:pt idx="1700">
                  <c:v>0.01</c:v>
                </c:pt>
                <c:pt idx="1701">
                  <c:v>0.01</c:v>
                </c:pt>
                <c:pt idx="1702">
                  <c:v>0.01</c:v>
                </c:pt>
                <c:pt idx="1703">
                  <c:v>0.01</c:v>
                </c:pt>
                <c:pt idx="1704">
                  <c:v>0.01</c:v>
                </c:pt>
                <c:pt idx="1705">
                  <c:v>0.01</c:v>
                </c:pt>
                <c:pt idx="1706">
                  <c:v>0.01</c:v>
                </c:pt>
                <c:pt idx="1707">
                  <c:v>0.05</c:v>
                </c:pt>
                <c:pt idx="1708">
                  <c:v>0.02</c:v>
                </c:pt>
                <c:pt idx="1709">
                  <c:v>0.02</c:v>
                </c:pt>
                <c:pt idx="1710">
                  <c:v>0.02</c:v>
                </c:pt>
                <c:pt idx="1711">
                  <c:v>0.03</c:v>
                </c:pt>
                <c:pt idx="1712">
                  <c:v>0.03</c:v>
                </c:pt>
                <c:pt idx="1713">
                  <c:v>0.02</c:v>
                </c:pt>
                <c:pt idx="1714">
                  <c:v>0.03</c:v>
                </c:pt>
                <c:pt idx="1715">
                  <c:v>0.02</c:v>
                </c:pt>
                <c:pt idx="1716">
                  <c:v>0.03</c:v>
                </c:pt>
                <c:pt idx="1717">
                  <c:v>0.02</c:v>
                </c:pt>
                <c:pt idx="1718">
                  <c:v>0.03</c:v>
                </c:pt>
                <c:pt idx="1719">
                  <c:v>0.01</c:v>
                </c:pt>
                <c:pt idx="1720">
                  <c:v>0.01</c:v>
                </c:pt>
                <c:pt idx="1721">
                  <c:v>0.01</c:v>
                </c:pt>
                <c:pt idx="1722">
                  <c:v>0.02</c:v>
                </c:pt>
                <c:pt idx="1723">
                  <c:v>0.01</c:v>
                </c:pt>
                <c:pt idx="1724">
                  <c:v>0.01</c:v>
                </c:pt>
                <c:pt idx="1725">
                  <c:v>0.01</c:v>
                </c:pt>
                <c:pt idx="1726">
                  <c:v>0.01</c:v>
                </c:pt>
                <c:pt idx="1727">
                  <c:v>0.02</c:v>
                </c:pt>
                <c:pt idx="1728">
                  <c:v>0.01</c:v>
                </c:pt>
                <c:pt idx="1729">
                  <c:v>0.02</c:v>
                </c:pt>
                <c:pt idx="1730">
                  <c:v>0.02</c:v>
                </c:pt>
                <c:pt idx="1731">
                  <c:v>0.01</c:v>
                </c:pt>
                <c:pt idx="1732">
                  <c:v>0.01</c:v>
                </c:pt>
                <c:pt idx="1733">
                  <c:v>0.01</c:v>
                </c:pt>
                <c:pt idx="1734">
                  <c:v>0.01</c:v>
                </c:pt>
                <c:pt idx="1735">
                  <c:v>0.02</c:v>
                </c:pt>
                <c:pt idx="1736">
                  <c:v>0.02</c:v>
                </c:pt>
                <c:pt idx="1737">
                  <c:v>0.01</c:v>
                </c:pt>
                <c:pt idx="1738">
                  <c:v>0.01</c:v>
                </c:pt>
                <c:pt idx="1739">
                  <c:v>0.02</c:v>
                </c:pt>
                <c:pt idx="1740">
                  <c:v>0.01</c:v>
                </c:pt>
                <c:pt idx="1741">
                  <c:v>0.02</c:v>
                </c:pt>
                <c:pt idx="1742">
                  <c:v>0.01</c:v>
                </c:pt>
                <c:pt idx="1743">
                  <c:v>0.01</c:v>
                </c:pt>
                <c:pt idx="1744">
                  <c:v>0.01</c:v>
                </c:pt>
                <c:pt idx="1745">
                  <c:v>0.01</c:v>
                </c:pt>
                <c:pt idx="1746">
                  <c:v>0.01</c:v>
                </c:pt>
                <c:pt idx="1747">
                  <c:v>0.01</c:v>
                </c:pt>
                <c:pt idx="1748">
                  <c:v>0.01</c:v>
                </c:pt>
                <c:pt idx="1749">
                  <c:v>0.01</c:v>
                </c:pt>
                <c:pt idx="1750">
                  <c:v>0.02</c:v>
                </c:pt>
                <c:pt idx="1751">
                  <c:v>0.02</c:v>
                </c:pt>
                <c:pt idx="1752">
                  <c:v>0.01</c:v>
                </c:pt>
                <c:pt idx="1753">
                  <c:v>0.01</c:v>
                </c:pt>
                <c:pt idx="1754">
                  <c:v>0.02</c:v>
                </c:pt>
                <c:pt idx="1755">
                  <c:v>0.01</c:v>
                </c:pt>
                <c:pt idx="1756">
                  <c:v>0.01</c:v>
                </c:pt>
                <c:pt idx="1757">
                  <c:v>0.01</c:v>
                </c:pt>
                <c:pt idx="1758">
                  <c:v>0.01</c:v>
                </c:pt>
                <c:pt idx="1759">
                  <c:v>0.03</c:v>
                </c:pt>
                <c:pt idx="1760">
                  <c:v>0.01</c:v>
                </c:pt>
                <c:pt idx="1761">
                  <c:v>0.01</c:v>
                </c:pt>
                <c:pt idx="1762">
                  <c:v>0.01</c:v>
                </c:pt>
                <c:pt idx="1763">
                  <c:v>0.02</c:v>
                </c:pt>
                <c:pt idx="1764">
                  <c:v>0.02</c:v>
                </c:pt>
                <c:pt idx="1765">
                  <c:v>0.01</c:v>
                </c:pt>
                <c:pt idx="1766">
                  <c:v>0.01</c:v>
                </c:pt>
                <c:pt idx="1767">
                  <c:v>0.02</c:v>
                </c:pt>
                <c:pt idx="1768">
                  <c:v>0.01</c:v>
                </c:pt>
                <c:pt idx="1769">
                  <c:v>0.01</c:v>
                </c:pt>
                <c:pt idx="1770">
                  <c:v>0.01</c:v>
                </c:pt>
                <c:pt idx="1771">
                  <c:v>0.02</c:v>
                </c:pt>
                <c:pt idx="1772">
                  <c:v>0.02</c:v>
                </c:pt>
                <c:pt idx="1773">
                  <c:v>0.02</c:v>
                </c:pt>
                <c:pt idx="1774">
                  <c:v>0.01</c:v>
                </c:pt>
                <c:pt idx="1775">
                  <c:v>0.01</c:v>
                </c:pt>
                <c:pt idx="1776">
                  <c:v>0.01</c:v>
                </c:pt>
                <c:pt idx="1777">
                  <c:v>0.01</c:v>
                </c:pt>
                <c:pt idx="1778">
                  <c:v>0.01</c:v>
                </c:pt>
                <c:pt idx="1779">
                  <c:v>0.01</c:v>
                </c:pt>
                <c:pt idx="1780">
                  <c:v>0.01</c:v>
                </c:pt>
                <c:pt idx="1781">
                  <c:v>0.01</c:v>
                </c:pt>
                <c:pt idx="1782">
                  <c:v>0.01</c:v>
                </c:pt>
                <c:pt idx="1783">
                  <c:v>0.01</c:v>
                </c:pt>
                <c:pt idx="1784">
                  <c:v>0.01</c:v>
                </c:pt>
                <c:pt idx="1785">
                  <c:v>0.02</c:v>
                </c:pt>
                <c:pt idx="1786">
                  <c:v>0.01</c:v>
                </c:pt>
                <c:pt idx="1787">
                  <c:v>0.01</c:v>
                </c:pt>
                <c:pt idx="1788">
                  <c:v>0.01</c:v>
                </c:pt>
                <c:pt idx="1789">
                  <c:v>0.02</c:v>
                </c:pt>
                <c:pt idx="1790">
                  <c:v>0.01</c:v>
                </c:pt>
                <c:pt idx="1791">
                  <c:v>0.02</c:v>
                </c:pt>
                <c:pt idx="1792">
                  <c:v>0.01</c:v>
                </c:pt>
                <c:pt idx="1793">
                  <c:v>0.02</c:v>
                </c:pt>
                <c:pt idx="1794">
                  <c:v>0.02</c:v>
                </c:pt>
                <c:pt idx="1795">
                  <c:v>0.01</c:v>
                </c:pt>
                <c:pt idx="1796">
                  <c:v>0.01</c:v>
                </c:pt>
                <c:pt idx="1797">
                  <c:v>0.02</c:v>
                </c:pt>
                <c:pt idx="1798">
                  <c:v>0.01</c:v>
                </c:pt>
                <c:pt idx="1799">
                  <c:v>0.03</c:v>
                </c:pt>
                <c:pt idx="1800">
                  <c:v>0.02</c:v>
                </c:pt>
                <c:pt idx="1801">
                  <c:v>0.01</c:v>
                </c:pt>
                <c:pt idx="1802">
                  <c:v>0.01</c:v>
                </c:pt>
                <c:pt idx="1803">
                  <c:v>0.01</c:v>
                </c:pt>
                <c:pt idx="1804">
                  <c:v>0.01</c:v>
                </c:pt>
                <c:pt idx="1805">
                  <c:v>0.02</c:v>
                </c:pt>
                <c:pt idx="1806">
                  <c:v>0.02</c:v>
                </c:pt>
                <c:pt idx="1807">
                  <c:v>0.01</c:v>
                </c:pt>
                <c:pt idx="1808">
                  <c:v>0.01</c:v>
                </c:pt>
                <c:pt idx="1809">
                  <c:v>0.01</c:v>
                </c:pt>
                <c:pt idx="1810">
                  <c:v>0.02</c:v>
                </c:pt>
                <c:pt idx="1811">
                  <c:v>0.04</c:v>
                </c:pt>
                <c:pt idx="1812">
                  <c:v>0.01</c:v>
                </c:pt>
                <c:pt idx="1813">
                  <c:v>0.03</c:v>
                </c:pt>
                <c:pt idx="1814">
                  <c:v>0.03</c:v>
                </c:pt>
                <c:pt idx="1815">
                  <c:v>0.02</c:v>
                </c:pt>
                <c:pt idx="1816">
                  <c:v>0.01</c:v>
                </c:pt>
                <c:pt idx="1817">
                  <c:v>0.02</c:v>
                </c:pt>
                <c:pt idx="1818">
                  <c:v>0.02</c:v>
                </c:pt>
                <c:pt idx="1819">
                  <c:v>0.01</c:v>
                </c:pt>
                <c:pt idx="1820">
                  <c:v>0.02</c:v>
                </c:pt>
                <c:pt idx="1821">
                  <c:v>0.01</c:v>
                </c:pt>
                <c:pt idx="1822">
                  <c:v>0.02</c:v>
                </c:pt>
                <c:pt idx="1823">
                  <c:v>0.02</c:v>
                </c:pt>
                <c:pt idx="1824">
                  <c:v>0.02</c:v>
                </c:pt>
                <c:pt idx="1825">
                  <c:v>0.02</c:v>
                </c:pt>
                <c:pt idx="1826">
                  <c:v>0.02</c:v>
                </c:pt>
                <c:pt idx="1827">
                  <c:v>0.01</c:v>
                </c:pt>
                <c:pt idx="1828">
                  <c:v>0.01</c:v>
                </c:pt>
                <c:pt idx="1829">
                  <c:v>0.01</c:v>
                </c:pt>
                <c:pt idx="1830">
                  <c:v>0.02</c:v>
                </c:pt>
                <c:pt idx="1831">
                  <c:v>0.01</c:v>
                </c:pt>
                <c:pt idx="1832">
                  <c:v>0.01</c:v>
                </c:pt>
                <c:pt idx="1833">
                  <c:v>0.01</c:v>
                </c:pt>
                <c:pt idx="1834">
                  <c:v>0.03</c:v>
                </c:pt>
                <c:pt idx="1835">
                  <c:v>0.02</c:v>
                </c:pt>
                <c:pt idx="1836">
                  <c:v>0.02</c:v>
                </c:pt>
                <c:pt idx="1837">
                  <c:v>0.02</c:v>
                </c:pt>
                <c:pt idx="1838">
                  <c:v>0.02</c:v>
                </c:pt>
                <c:pt idx="1839">
                  <c:v>0.02</c:v>
                </c:pt>
                <c:pt idx="1840">
                  <c:v>0.02</c:v>
                </c:pt>
                <c:pt idx="1841">
                  <c:v>0.01</c:v>
                </c:pt>
                <c:pt idx="1842">
                  <c:v>0.01</c:v>
                </c:pt>
                <c:pt idx="1843">
                  <c:v>0.02</c:v>
                </c:pt>
                <c:pt idx="1844">
                  <c:v>0.02</c:v>
                </c:pt>
                <c:pt idx="1845">
                  <c:v>0.02</c:v>
                </c:pt>
                <c:pt idx="1846">
                  <c:v>0.01</c:v>
                </c:pt>
                <c:pt idx="1847">
                  <c:v>0.02</c:v>
                </c:pt>
                <c:pt idx="1848">
                  <c:v>0.02</c:v>
                </c:pt>
                <c:pt idx="1849">
                  <c:v>0.02</c:v>
                </c:pt>
                <c:pt idx="1850">
                  <c:v>0.02</c:v>
                </c:pt>
                <c:pt idx="1851">
                  <c:v>0.02</c:v>
                </c:pt>
                <c:pt idx="1852">
                  <c:v>0.02</c:v>
                </c:pt>
                <c:pt idx="1853">
                  <c:v>0.03</c:v>
                </c:pt>
                <c:pt idx="1854">
                  <c:v>0.02</c:v>
                </c:pt>
                <c:pt idx="1855">
                  <c:v>0.02</c:v>
                </c:pt>
                <c:pt idx="1856">
                  <c:v>0.02</c:v>
                </c:pt>
                <c:pt idx="1857">
                  <c:v>0.02</c:v>
                </c:pt>
                <c:pt idx="1858">
                  <c:v>0.02</c:v>
                </c:pt>
                <c:pt idx="1859">
                  <c:v>0.02</c:v>
                </c:pt>
                <c:pt idx="1860">
                  <c:v>0.02</c:v>
                </c:pt>
                <c:pt idx="1861">
                  <c:v>0.02</c:v>
                </c:pt>
                <c:pt idx="1862">
                  <c:v>0.02</c:v>
                </c:pt>
                <c:pt idx="1863">
                  <c:v>0.02</c:v>
                </c:pt>
                <c:pt idx="1864">
                  <c:v>0.02</c:v>
                </c:pt>
                <c:pt idx="1865">
                  <c:v>0.02</c:v>
                </c:pt>
                <c:pt idx="1866">
                  <c:v>0.02</c:v>
                </c:pt>
                <c:pt idx="1867">
                  <c:v>0.02</c:v>
                </c:pt>
                <c:pt idx="1868">
                  <c:v>0.02</c:v>
                </c:pt>
                <c:pt idx="1869">
                  <c:v>0.01</c:v>
                </c:pt>
                <c:pt idx="1870">
                  <c:v>0.02</c:v>
                </c:pt>
                <c:pt idx="1871">
                  <c:v>0.02</c:v>
                </c:pt>
                <c:pt idx="1872">
                  <c:v>0.02</c:v>
                </c:pt>
                <c:pt idx="1873">
                  <c:v>0.02</c:v>
                </c:pt>
                <c:pt idx="1874">
                  <c:v>0.02</c:v>
                </c:pt>
                <c:pt idx="1875">
                  <c:v>0.02</c:v>
                </c:pt>
                <c:pt idx="1876">
                  <c:v>0.02</c:v>
                </c:pt>
                <c:pt idx="1877">
                  <c:v>0.02</c:v>
                </c:pt>
                <c:pt idx="1878">
                  <c:v>0.02</c:v>
                </c:pt>
                <c:pt idx="1879">
                  <c:v>0.02</c:v>
                </c:pt>
                <c:pt idx="1880">
                  <c:v>0.02</c:v>
                </c:pt>
                <c:pt idx="1881">
                  <c:v>0.08</c:v>
                </c:pt>
                <c:pt idx="1882">
                  <c:v>0.08</c:v>
                </c:pt>
                <c:pt idx="1883">
                  <c:v>0.08</c:v>
                </c:pt>
                <c:pt idx="1884">
                  <c:v>0.09</c:v>
                </c:pt>
                <c:pt idx="1885">
                  <c:v>0.08</c:v>
                </c:pt>
                <c:pt idx="1886">
                  <c:v>0.08</c:v>
                </c:pt>
                <c:pt idx="1887">
                  <c:v>0.09</c:v>
                </c:pt>
                <c:pt idx="1888" c:formatCode="0.00">
                  <c:v>0.1</c:v>
                </c:pt>
                <c:pt idx="1889">
                  <c:v>0.05</c:v>
                </c:pt>
                <c:pt idx="1890">
                  <c:v>0.05</c:v>
                </c:pt>
                <c:pt idx="1891">
                  <c:v>0.04</c:v>
                </c:pt>
                <c:pt idx="1892">
                  <c:v>0.02</c:v>
                </c:pt>
                <c:pt idx="1893">
                  <c:v>0.02</c:v>
                </c:pt>
                <c:pt idx="1894">
                  <c:v>0.03</c:v>
                </c:pt>
                <c:pt idx="1895">
                  <c:v>0.04</c:v>
                </c:pt>
                <c:pt idx="1896">
                  <c:v>0.04</c:v>
                </c:pt>
                <c:pt idx="1897">
                  <c:v>0.04</c:v>
                </c:pt>
                <c:pt idx="1898">
                  <c:v>0.03</c:v>
                </c:pt>
                <c:pt idx="1899">
                  <c:v>0.03</c:v>
                </c:pt>
                <c:pt idx="1900">
                  <c:v>0.03</c:v>
                </c:pt>
                <c:pt idx="1901">
                  <c:v>0.03</c:v>
                </c:pt>
                <c:pt idx="1902">
                  <c:v>0.06</c:v>
                </c:pt>
                <c:pt idx="1903">
                  <c:v>0.04</c:v>
                </c:pt>
                <c:pt idx="1904">
                  <c:v>0.03</c:v>
                </c:pt>
                <c:pt idx="1905">
                  <c:v>0.03</c:v>
                </c:pt>
                <c:pt idx="1906">
                  <c:v>0.04</c:v>
                </c:pt>
                <c:pt idx="1907">
                  <c:v>0.03</c:v>
                </c:pt>
                <c:pt idx="1908">
                  <c:v>0.03</c:v>
                </c:pt>
                <c:pt idx="1909">
                  <c:v>0.03</c:v>
                </c:pt>
                <c:pt idx="1910">
                  <c:v>0.03</c:v>
                </c:pt>
                <c:pt idx="1911">
                  <c:v>0.03</c:v>
                </c:pt>
                <c:pt idx="1912">
                  <c:v>0.02</c:v>
                </c:pt>
                <c:pt idx="1913">
                  <c:v>0.02</c:v>
                </c:pt>
                <c:pt idx="1914">
                  <c:v>0.02</c:v>
                </c:pt>
                <c:pt idx="1915">
                  <c:v>0.02</c:v>
                </c:pt>
                <c:pt idx="1916">
                  <c:v>0.02</c:v>
                </c:pt>
                <c:pt idx="1917">
                  <c:v>0.02</c:v>
                </c:pt>
                <c:pt idx="1918">
                  <c:v>0.02</c:v>
                </c:pt>
                <c:pt idx="1919">
                  <c:v>0.02</c:v>
                </c:pt>
                <c:pt idx="1920">
                  <c:v>0.02</c:v>
                </c:pt>
                <c:pt idx="1921">
                  <c:v>0.02</c:v>
                </c:pt>
                <c:pt idx="1922">
                  <c:v>0.02</c:v>
                </c:pt>
                <c:pt idx="1923">
                  <c:v>0.03</c:v>
                </c:pt>
                <c:pt idx="1924">
                  <c:v>0.02</c:v>
                </c:pt>
                <c:pt idx="1925">
                  <c:v>0.03</c:v>
                </c:pt>
                <c:pt idx="1926">
                  <c:v>0.02</c:v>
                </c:pt>
                <c:pt idx="1927">
                  <c:v>0.02</c:v>
                </c:pt>
                <c:pt idx="1928">
                  <c:v>0.02</c:v>
                </c:pt>
                <c:pt idx="1929">
                  <c:v>0.03</c:v>
                </c:pt>
                <c:pt idx="1930">
                  <c:v>0.02</c:v>
                </c:pt>
                <c:pt idx="1931">
                  <c:v>0.02</c:v>
                </c:pt>
                <c:pt idx="1932">
                  <c:v>0.02</c:v>
                </c:pt>
                <c:pt idx="1933">
                  <c:v>0.02</c:v>
                </c:pt>
                <c:pt idx="1934">
                  <c:v>0.02</c:v>
                </c:pt>
                <c:pt idx="1935">
                  <c:v>0.03</c:v>
                </c:pt>
                <c:pt idx="1936">
                  <c:v>0.02</c:v>
                </c:pt>
                <c:pt idx="1937">
                  <c:v>0.02</c:v>
                </c:pt>
                <c:pt idx="1938">
                  <c:v>0.02</c:v>
                </c:pt>
                <c:pt idx="1939">
                  <c:v>0.02</c:v>
                </c:pt>
                <c:pt idx="1940">
                  <c:v>0.02</c:v>
                </c:pt>
                <c:pt idx="1941">
                  <c:v>0.02</c:v>
                </c:pt>
                <c:pt idx="1942">
                  <c:v>0.02</c:v>
                </c:pt>
                <c:pt idx="1943">
                  <c:v>0.02</c:v>
                </c:pt>
                <c:pt idx="1944">
                  <c:v>0.02</c:v>
                </c:pt>
                <c:pt idx="1945">
                  <c:v>0.02</c:v>
                </c:pt>
                <c:pt idx="1946">
                  <c:v>0.02</c:v>
                </c:pt>
                <c:pt idx="1947">
                  <c:v>0.02</c:v>
                </c:pt>
                <c:pt idx="1948">
                  <c:v>0.02</c:v>
                </c:pt>
                <c:pt idx="1949">
                  <c:v>0.02</c:v>
                </c:pt>
                <c:pt idx="1950">
                  <c:v>0.03</c:v>
                </c:pt>
                <c:pt idx="1951">
                  <c:v>0.02</c:v>
                </c:pt>
                <c:pt idx="1952">
                  <c:v>0.02</c:v>
                </c:pt>
                <c:pt idx="1953">
                  <c:v>0.02</c:v>
                </c:pt>
                <c:pt idx="1954">
                  <c:v>0.02</c:v>
                </c:pt>
                <c:pt idx="1955">
                  <c:v>0.02</c:v>
                </c:pt>
                <c:pt idx="1956">
                  <c:v>0.02</c:v>
                </c:pt>
                <c:pt idx="1957">
                  <c:v>0.02</c:v>
                </c:pt>
                <c:pt idx="1958">
                  <c:v>0.02</c:v>
                </c:pt>
                <c:pt idx="1959">
                  <c:v>0.02</c:v>
                </c:pt>
                <c:pt idx="1960">
                  <c:v>0.02</c:v>
                </c:pt>
                <c:pt idx="1961">
                  <c:v>0.02</c:v>
                </c:pt>
                <c:pt idx="1962">
                  <c:v>0.02</c:v>
                </c:pt>
                <c:pt idx="1963">
                  <c:v>0.02</c:v>
                </c:pt>
                <c:pt idx="1964">
                  <c:v>0.02</c:v>
                </c:pt>
                <c:pt idx="1965">
                  <c:v>0.02</c:v>
                </c:pt>
                <c:pt idx="1966">
                  <c:v>0.04</c:v>
                </c:pt>
                <c:pt idx="1967">
                  <c:v>0.02</c:v>
                </c:pt>
                <c:pt idx="1968">
                  <c:v>0.02</c:v>
                </c:pt>
                <c:pt idx="1969">
                  <c:v>0.02</c:v>
                </c:pt>
                <c:pt idx="1970">
                  <c:v>0.02</c:v>
                </c:pt>
                <c:pt idx="1971">
                  <c:v>0.02</c:v>
                </c:pt>
                <c:pt idx="1972">
                  <c:v>0.02</c:v>
                </c:pt>
                <c:pt idx="1973">
                  <c:v>0.03</c:v>
                </c:pt>
                <c:pt idx="1974">
                  <c:v>0.02</c:v>
                </c:pt>
                <c:pt idx="1975">
                  <c:v>0.02</c:v>
                </c:pt>
                <c:pt idx="1976">
                  <c:v>0.02</c:v>
                </c:pt>
                <c:pt idx="1977">
                  <c:v>0.02</c:v>
                </c:pt>
                <c:pt idx="1978">
                  <c:v>0.02</c:v>
                </c:pt>
                <c:pt idx="1979">
                  <c:v>0.02</c:v>
                </c:pt>
                <c:pt idx="1980">
                  <c:v>0.02</c:v>
                </c:pt>
                <c:pt idx="1981">
                  <c:v>0.02</c:v>
                </c:pt>
                <c:pt idx="1982">
                  <c:v>0.02</c:v>
                </c:pt>
                <c:pt idx="1983">
                  <c:v>0.02</c:v>
                </c:pt>
                <c:pt idx="1984">
                  <c:v>0.02</c:v>
                </c:pt>
                <c:pt idx="1985">
                  <c:v>0.02</c:v>
                </c:pt>
                <c:pt idx="1986">
                  <c:v>0.02</c:v>
                </c:pt>
                <c:pt idx="1987">
                  <c:v>0.02</c:v>
                </c:pt>
                <c:pt idx="1988">
                  <c:v>0.02</c:v>
                </c:pt>
                <c:pt idx="1989">
                  <c:v>0.02</c:v>
                </c:pt>
                <c:pt idx="1990">
                  <c:v>0.02</c:v>
                </c:pt>
                <c:pt idx="1991">
                  <c:v>0.02</c:v>
                </c:pt>
                <c:pt idx="1992">
                  <c:v>0.02</c:v>
                </c:pt>
                <c:pt idx="1993">
                  <c:v>0.02</c:v>
                </c:pt>
                <c:pt idx="1994">
                  <c:v>0.02</c:v>
                </c:pt>
                <c:pt idx="1995">
                  <c:v>0.02</c:v>
                </c:pt>
                <c:pt idx="1996">
                  <c:v>0.02</c:v>
                </c:pt>
                <c:pt idx="1997">
                  <c:v>0.02</c:v>
                </c:pt>
                <c:pt idx="1998">
                  <c:v>0.02</c:v>
                </c:pt>
                <c:pt idx="1999">
                  <c:v>0.03</c:v>
                </c:pt>
                <c:pt idx="2000">
                  <c:v>0.02</c:v>
                </c:pt>
                <c:pt idx="2001">
                  <c:v>0.02</c:v>
                </c:pt>
                <c:pt idx="2002">
                  <c:v>0.02</c:v>
                </c:pt>
                <c:pt idx="2003">
                  <c:v>0.02</c:v>
                </c:pt>
                <c:pt idx="2004">
                  <c:v>0.01</c:v>
                </c:pt>
                <c:pt idx="2005">
                  <c:v>0.02</c:v>
                </c:pt>
                <c:pt idx="2006">
                  <c:v>0.02</c:v>
                </c:pt>
                <c:pt idx="2007">
                  <c:v>0.03</c:v>
                </c:pt>
                <c:pt idx="2008">
                  <c:v>0.02</c:v>
                </c:pt>
                <c:pt idx="2009">
                  <c:v>0.02</c:v>
                </c:pt>
                <c:pt idx="2010">
                  <c:v>0.02</c:v>
                </c:pt>
                <c:pt idx="2011">
                  <c:v>0.02</c:v>
                </c:pt>
                <c:pt idx="2012">
                  <c:v>0.02</c:v>
                </c:pt>
                <c:pt idx="2013">
                  <c:v>0.03</c:v>
                </c:pt>
                <c:pt idx="2014">
                  <c:v>0.02</c:v>
                </c:pt>
                <c:pt idx="2015">
                  <c:v>0.02</c:v>
                </c:pt>
                <c:pt idx="2016">
                  <c:v>0.02</c:v>
                </c:pt>
                <c:pt idx="2017">
                  <c:v>0.21</c:v>
                </c:pt>
                <c:pt idx="2018">
                  <c:v>0.21</c:v>
                </c:pt>
                <c:pt idx="2019">
                  <c:v>0.06</c:v>
                </c:pt>
                <c:pt idx="2020">
                  <c:v>0.16</c:v>
                </c:pt>
                <c:pt idx="2021">
                  <c:v>0.08</c:v>
                </c:pt>
                <c:pt idx="2022">
                  <c:v>0.32</c:v>
                </c:pt>
                <c:pt idx="2023">
                  <c:v>0.15</c:v>
                </c:pt>
                <c:pt idx="2024">
                  <c:v>0.02</c:v>
                </c:pt>
                <c:pt idx="2025">
                  <c:v>0.02</c:v>
                </c:pt>
                <c:pt idx="2026">
                  <c:v>0.02</c:v>
                </c:pt>
                <c:pt idx="2027">
                  <c:v>0.02</c:v>
                </c:pt>
                <c:pt idx="2028">
                  <c:v>0.02</c:v>
                </c:pt>
                <c:pt idx="2029">
                  <c:v>0.02</c:v>
                </c:pt>
                <c:pt idx="2030">
                  <c:v>0.02</c:v>
                </c:pt>
                <c:pt idx="2031">
                  <c:v>0.02</c:v>
                </c:pt>
                <c:pt idx="2032">
                  <c:v>0.02</c:v>
                </c:pt>
                <c:pt idx="2033">
                  <c:v>0.02</c:v>
                </c:pt>
                <c:pt idx="2034">
                  <c:v>0.02</c:v>
                </c:pt>
                <c:pt idx="2035">
                  <c:v>0.02</c:v>
                </c:pt>
                <c:pt idx="2036" c:formatCode="0.00">
                  <c:v>0.1</c:v>
                </c:pt>
                <c:pt idx="2037">
                  <c:v>0.02</c:v>
                </c:pt>
                <c:pt idx="2038">
                  <c:v>0.02</c:v>
                </c:pt>
                <c:pt idx="2039">
                  <c:v>0.02</c:v>
                </c:pt>
                <c:pt idx="2040">
                  <c:v>0.02</c:v>
                </c:pt>
                <c:pt idx="2041">
                  <c:v>0.02</c:v>
                </c:pt>
                <c:pt idx="2042">
                  <c:v>0.03</c:v>
                </c:pt>
                <c:pt idx="2043">
                  <c:v>0.02</c:v>
                </c:pt>
                <c:pt idx="2044">
                  <c:v>0.02</c:v>
                </c:pt>
                <c:pt idx="2045">
                  <c:v>0.02</c:v>
                </c:pt>
                <c:pt idx="2046">
                  <c:v>0.02</c:v>
                </c:pt>
                <c:pt idx="2047">
                  <c:v>0.02</c:v>
                </c:pt>
                <c:pt idx="2048">
                  <c:v>0.02</c:v>
                </c:pt>
                <c:pt idx="2049">
                  <c:v>0.02</c:v>
                </c:pt>
                <c:pt idx="2050">
                  <c:v>0.02</c:v>
                </c:pt>
                <c:pt idx="2051">
                  <c:v>0.02</c:v>
                </c:pt>
                <c:pt idx="2052">
                  <c:v>0.02</c:v>
                </c:pt>
                <c:pt idx="2053">
                  <c:v>0.02</c:v>
                </c:pt>
                <c:pt idx="2054">
                  <c:v>0.02</c:v>
                </c:pt>
                <c:pt idx="2055">
                  <c:v>0.02</c:v>
                </c:pt>
                <c:pt idx="2056">
                  <c:v>0.02</c:v>
                </c:pt>
                <c:pt idx="2057">
                  <c:v>0.02</c:v>
                </c:pt>
                <c:pt idx="2058">
                  <c:v>0.02</c:v>
                </c:pt>
                <c:pt idx="2059">
                  <c:v>0.02</c:v>
                </c:pt>
                <c:pt idx="2060">
                  <c:v>0.02</c:v>
                </c:pt>
                <c:pt idx="2061">
                  <c:v>0.02</c:v>
                </c:pt>
                <c:pt idx="2062">
                  <c:v>0.02</c:v>
                </c:pt>
                <c:pt idx="2063">
                  <c:v>0.03</c:v>
                </c:pt>
                <c:pt idx="2064">
                  <c:v>0.02</c:v>
                </c:pt>
                <c:pt idx="2065">
                  <c:v>0.02</c:v>
                </c:pt>
                <c:pt idx="2066">
                  <c:v>0.02</c:v>
                </c:pt>
                <c:pt idx="2067">
                  <c:v>0.02</c:v>
                </c:pt>
                <c:pt idx="2068">
                  <c:v>0.02</c:v>
                </c:pt>
                <c:pt idx="2069">
                  <c:v>0.02</c:v>
                </c:pt>
                <c:pt idx="2070">
                  <c:v>0.02</c:v>
                </c:pt>
                <c:pt idx="2071">
                  <c:v>0.02</c:v>
                </c:pt>
                <c:pt idx="2072">
                  <c:v>0.02</c:v>
                </c:pt>
                <c:pt idx="2073">
                  <c:v>0.02</c:v>
                </c:pt>
                <c:pt idx="2074">
                  <c:v>0.02</c:v>
                </c:pt>
                <c:pt idx="2075">
                  <c:v>0.02</c:v>
                </c:pt>
                <c:pt idx="2076">
                  <c:v>0.02</c:v>
                </c:pt>
                <c:pt idx="2077">
                  <c:v>0.02</c:v>
                </c:pt>
                <c:pt idx="2078">
                  <c:v>0.02</c:v>
                </c:pt>
                <c:pt idx="2079">
                  <c:v>0.02</c:v>
                </c:pt>
                <c:pt idx="2080">
                  <c:v>0.03</c:v>
                </c:pt>
                <c:pt idx="2081">
                  <c:v>0.02</c:v>
                </c:pt>
                <c:pt idx="2082">
                  <c:v>0.02</c:v>
                </c:pt>
                <c:pt idx="2083">
                  <c:v>0.02</c:v>
                </c:pt>
                <c:pt idx="2084">
                  <c:v>0.02</c:v>
                </c:pt>
                <c:pt idx="2085">
                  <c:v>0.02</c:v>
                </c:pt>
                <c:pt idx="2086">
                  <c:v>0.02</c:v>
                </c:pt>
                <c:pt idx="2087">
                  <c:v>0.02</c:v>
                </c:pt>
                <c:pt idx="2088">
                  <c:v>0.02</c:v>
                </c:pt>
                <c:pt idx="2089">
                  <c:v>0.02</c:v>
                </c:pt>
                <c:pt idx="2090">
                  <c:v>0.02</c:v>
                </c:pt>
                <c:pt idx="2091">
                  <c:v>0.02</c:v>
                </c:pt>
                <c:pt idx="2092">
                  <c:v>0.16</c:v>
                </c:pt>
                <c:pt idx="2093">
                  <c:v>0.04</c:v>
                </c:pt>
                <c:pt idx="2094">
                  <c:v>0.03</c:v>
                </c:pt>
                <c:pt idx="2095">
                  <c:v>0.02</c:v>
                </c:pt>
                <c:pt idx="2096">
                  <c:v>0.03</c:v>
                </c:pt>
                <c:pt idx="2097">
                  <c:v>0.03</c:v>
                </c:pt>
                <c:pt idx="2098">
                  <c:v>0.03</c:v>
                </c:pt>
                <c:pt idx="2099">
                  <c:v>0.03</c:v>
                </c:pt>
                <c:pt idx="2100">
                  <c:v>0.04</c:v>
                </c:pt>
                <c:pt idx="2101">
                  <c:v>0.04</c:v>
                </c:pt>
                <c:pt idx="2102">
                  <c:v>0.04</c:v>
                </c:pt>
                <c:pt idx="2103">
                  <c:v>0.03</c:v>
                </c:pt>
                <c:pt idx="2104">
                  <c:v>0.03</c:v>
                </c:pt>
                <c:pt idx="2105">
                  <c:v>0.02</c:v>
                </c:pt>
                <c:pt idx="2106">
                  <c:v>0.03</c:v>
                </c:pt>
                <c:pt idx="2107">
                  <c:v>0.02</c:v>
                </c:pt>
                <c:pt idx="2108">
                  <c:v>0.02</c:v>
                </c:pt>
                <c:pt idx="2109">
                  <c:v>0.02</c:v>
                </c:pt>
                <c:pt idx="2110">
                  <c:v>0.02</c:v>
                </c:pt>
                <c:pt idx="2111">
                  <c:v>0.02</c:v>
                </c:pt>
                <c:pt idx="2112">
                  <c:v>0.02</c:v>
                </c:pt>
                <c:pt idx="2113">
                  <c:v>0.03</c:v>
                </c:pt>
                <c:pt idx="2114">
                  <c:v>0.02</c:v>
                </c:pt>
                <c:pt idx="2115">
                  <c:v>0.03</c:v>
                </c:pt>
                <c:pt idx="2116">
                  <c:v>0.03</c:v>
                </c:pt>
                <c:pt idx="2117">
                  <c:v>0.02</c:v>
                </c:pt>
                <c:pt idx="2118">
                  <c:v>0.02</c:v>
                </c:pt>
                <c:pt idx="2119">
                  <c:v>0.02</c:v>
                </c:pt>
                <c:pt idx="2120">
                  <c:v>0.02</c:v>
                </c:pt>
                <c:pt idx="2121">
                  <c:v>0.04</c:v>
                </c:pt>
                <c:pt idx="2122">
                  <c:v>0.02</c:v>
                </c:pt>
                <c:pt idx="2123">
                  <c:v>0.02</c:v>
                </c:pt>
                <c:pt idx="2124">
                  <c:v>0.02</c:v>
                </c:pt>
                <c:pt idx="2125">
                  <c:v>0.02</c:v>
                </c:pt>
                <c:pt idx="2126">
                  <c:v>0.02</c:v>
                </c:pt>
                <c:pt idx="2127">
                  <c:v>0.02</c:v>
                </c:pt>
                <c:pt idx="2128">
                  <c:v>0.02</c:v>
                </c:pt>
                <c:pt idx="2129">
                  <c:v>0.02</c:v>
                </c:pt>
                <c:pt idx="2130">
                  <c:v>0.02</c:v>
                </c:pt>
                <c:pt idx="2131">
                  <c:v>0.02</c:v>
                </c:pt>
                <c:pt idx="2132">
                  <c:v>0.02</c:v>
                </c:pt>
                <c:pt idx="2133">
                  <c:v>0.02</c:v>
                </c:pt>
                <c:pt idx="2134">
                  <c:v>0.02</c:v>
                </c:pt>
                <c:pt idx="2135">
                  <c:v>0.02</c:v>
                </c:pt>
                <c:pt idx="2136">
                  <c:v>0.02</c:v>
                </c:pt>
                <c:pt idx="2137">
                  <c:v>0.02</c:v>
                </c:pt>
                <c:pt idx="2138">
                  <c:v>0.02</c:v>
                </c:pt>
                <c:pt idx="2139">
                  <c:v>0.02</c:v>
                </c:pt>
                <c:pt idx="2140">
                  <c:v>0.02</c:v>
                </c:pt>
                <c:pt idx="2141">
                  <c:v>0.02</c:v>
                </c:pt>
                <c:pt idx="2142">
                  <c:v>0.02</c:v>
                </c:pt>
                <c:pt idx="2143">
                  <c:v>0.02</c:v>
                </c:pt>
                <c:pt idx="2144">
                  <c:v>0.02</c:v>
                </c:pt>
                <c:pt idx="2145">
                  <c:v>0.02</c:v>
                </c:pt>
                <c:pt idx="2146">
                  <c:v>0.02</c:v>
                </c:pt>
                <c:pt idx="2147">
                  <c:v>0.02</c:v>
                </c:pt>
                <c:pt idx="2148">
                  <c:v>0.02</c:v>
                </c:pt>
                <c:pt idx="2149">
                  <c:v>0.03</c:v>
                </c:pt>
                <c:pt idx="2150">
                  <c:v>0.02</c:v>
                </c:pt>
                <c:pt idx="2151">
                  <c:v>0.02</c:v>
                </c:pt>
                <c:pt idx="2152">
                  <c:v>0.02</c:v>
                </c:pt>
                <c:pt idx="2153">
                  <c:v>0.03</c:v>
                </c:pt>
                <c:pt idx="2154">
                  <c:v>0.02</c:v>
                </c:pt>
                <c:pt idx="2155">
                  <c:v>0.03</c:v>
                </c:pt>
                <c:pt idx="2156">
                  <c:v>0.02</c:v>
                </c:pt>
                <c:pt idx="2157">
                  <c:v>0.02</c:v>
                </c:pt>
                <c:pt idx="2158">
                  <c:v>0.02</c:v>
                </c:pt>
                <c:pt idx="2159">
                  <c:v>0.02</c:v>
                </c:pt>
                <c:pt idx="2160">
                  <c:v>0.02</c:v>
                </c:pt>
                <c:pt idx="2161">
                  <c:v>0.02</c:v>
                </c:pt>
                <c:pt idx="2162">
                  <c:v>0.02</c:v>
                </c:pt>
                <c:pt idx="2163">
                  <c:v>0.03</c:v>
                </c:pt>
                <c:pt idx="2164">
                  <c:v>0.02</c:v>
                </c:pt>
                <c:pt idx="2165">
                  <c:v>0.02</c:v>
                </c:pt>
                <c:pt idx="2166">
                  <c:v>0.02</c:v>
                </c:pt>
                <c:pt idx="2167">
                  <c:v>0.02</c:v>
                </c:pt>
                <c:pt idx="2168">
                  <c:v>0.02</c:v>
                </c:pt>
                <c:pt idx="2169">
                  <c:v>0.02</c:v>
                </c:pt>
                <c:pt idx="2170">
                  <c:v>0.02</c:v>
                </c:pt>
                <c:pt idx="2171">
                  <c:v>0.02</c:v>
                </c:pt>
                <c:pt idx="2172">
                  <c:v>0.02</c:v>
                </c:pt>
                <c:pt idx="2173">
                  <c:v>0.02</c:v>
                </c:pt>
                <c:pt idx="2174">
                  <c:v>0.02</c:v>
                </c:pt>
                <c:pt idx="2175">
                  <c:v>0.02</c:v>
                </c:pt>
                <c:pt idx="2176">
                  <c:v>0.02</c:v>
                </c:pt>
                <c:pt idx="2177">
                  <c:v>0.02</c:v>
                </c:pt>
                <c:pt idx="2178">
                  <c:v>0.02</c:v>
                </c:pt>
                <c:pt idx="2179">
                  <c:v>0.02</c:v>
                </c:pt>
                <c:pt idx="2180">
                  <c:v>0.02</c:v>
                </c:pt>
                <c:pt idx="2181">
                  <c:v>0.02</c:v>
                </c:pt>
                <c:pt idx="2182">
                  <c:v>0.02</c:v>
                </c:pt>
                <c:pt idx="2183">
                  <c:v>0.02</c:v>
                </c:pt>
                <c:pt idx="2184">
                  <c:v>0.03</c:v>
                </c:pt>
                <c:pt idx="2185">
                  <c:v>0.02</c:v>
                </c:pt>
                <c:pt idx="2186">
                  <c:v>0.02</c:v>
                </c:pt>
                <c:pt idx="2187">
                  <c:v>0.02</c:v>
                </c:pt>
                <c:pt idx="2188">
                  <c:v>0.02</c:v>
                </c:pt>
                <c:pt idx="2189">
                  <c:v>0.02</c:v>
                </c:pt>
                <c:pt idx="2190">
                  <c:v>0.02</c:v>
                </c:pt>
                <c:pt idx="2191">
                  <c:v>0.02</c:v>
                </c:pt>
                <c:pt idx="2192">
                  <c:v>0.02</c:v>
                </c:pt>
                <c:pt idx="2193">
                  <c:v>0.02</c:v>
                </c:pt>
                <c:pt idx="2194">
                  <c:v>0.02</c:v>
                </c:pt>
                <c:pt idx="2195">
                  <c:v>0.02</c:v>
                </c:pt>
                <c:pt idx="2196">
                  <c:v>0.02</c:v>
                </c:pt>
                <c:pt idx="2197">
                  <c:v>0.02</c:v>
                </c:pt>
                <c:pt idx="2198">
                  <c:v>0.02</c:v>
                </c:pt>
                <c:pt idx="2199">
                  <c:v>0.03</c:v>
                </c:pt>
                <c:pt idx="2200">
                  <c:v>0.02</c:v>
                </c:pt>
                <c:pt idx="2201">
                  <c:v>0.02</c:v>
                </c:pt>
                <c:pt idx="2202">
                  <c:v>0.02</c:v>
                </c:pt>
                <c:pt idx="2203">
                  <c:v>0.02</c:v>
                </c:pt>
                <c:pt idx="2204">
                  <c:v>0.02</c:v>
                </c:pt>
                <c:pt idx="2205">
                  <c:v>0.02</c:v>
                </c:pt>
                <c:pt idx="2206">
                  <c:v>0.02</c:v>
                </c:pt>
                <c:pt idx="2207">
                  <c:v>0.02</c:v>
                </c:pt>
                <c:pt idx="2208">
                  <c:v>0.02</c:v>
                </c:pt>
                <c:pt idx="2209">
                  <c:v>0.02</c:v>
                </c:pt>
                <c:pt idx="2210">
                  <c:v>0.02</c:v>
                </c:pt>
                <c:pt idx="2211">
                  <c:v>0.02</c:v>
                </c:pt>
                <c:pt idx="2212">
                  <c:v>0.02</c:v>
                </c:pt>
                <c:pt idx="2213">
                  <c:v>0.02</c:v>
                </c:pt>
                <c:pt idx="2214">
                  <c:v>0.02</c:v>
                </c:pt>
                <c:pt idx="2215">
                  <c:v>0.02</c:v>
                </c:pt>
                <c:pt idx="2216">
                  <c:v>0.02</c:v>
                </c:pt>
                <c:pt idx="2217">
                  <c:v>0.02</c:v>
                </c:pt>
                <c:pt idx="2218">
                  <c:v>0.02</c:v>
                </c:pt>
                <c:pt idx="2219">
                  <c:v>0.02</c:v>
                </c:pt>
                <c:pt idx="2220">
                  <c:v>0.02</c:v>
                </c:pt>
                <c:pt idx="2221">
                  <c:v>0.02</c:v>
                </c:pt>
                <c:pt idx="2222">
                  <c:v>0.02</c:v>
                </c:pt>
                <c:pt idx="2223">
                  <c:v>0.02</c:v>
                </c:pt>
                <c:pt idx="2224">
                  <c:v>0.02</c:v>
                </c:pt>
                <c:pt idx="2225">
                  <c:v>0.02</c:v>
                </c:pt>
                <c:pt idx="2226">
                  <c:v>0.02</c:v>
                </c:pt>
                <c:pt idx="2227">
                  <c:v>0.02</c:v>
                </c:pt>
                <c:pt idx="2228">
                  <c:v>0.02</c:v>
                </c:pt>
                <c:pt idx="2229">
                  <c:v>0.02</c:v>
                </c:pt>
                <c:pt idx="2230">
                  <c:v>0.02</c:v>
                </c:pt>
                <c:pt idx="2231">
                  <c:v>0.02</c:v>
                </c:pt>
                <c:pt idx="2232">
                  <c:v>0.02</c:v>
                </c:pt>
                <c:pt idx="2233">
                  <c:v>0.02</c:v>
                </c:pt>
                <c:pt idx="2234">
                  <c:v>0.02</c:v>
                </c:pt>
                <c:pt idx="2235">
                  <c:v>0.02</c:v>
                </c:pt>
                <c:pt idx="2236">
                  <c:v>0.02</c:v>
                </c:pt>
                <c:pt idx="2237">
                  <c:v>0.02</c:v>
                </c:pt>
                <c:pt idx="2238">
                  <c:v>0.02</c:v>
                </c:pt>
                <c:pt idx="2239">
                  <c:v>0.02</c:v>
                </c:pt>
                <c:pt idx="2240">
                  <c:v>0.02</c:v>
                </c:pt>
                <c:pt idx="2241">
                  <c:v>0.02</c:v>
                </c:pt>
                <c:pt idx="2242">
                  <c:v>0.02</c:v>
                </c:pt>
                <c:pt idx="2243">
                  <c:v>0.02</c:v>
                </c:pt>
                <c:pt idx="2244">
                  <c:v>0.02</c:v>
                </c:pt>
                <c:pt idx="2245">
                  <c:v>0.02</c:v>
                </c:pt>
                <c:pt idx="2246">
                  <c:v>0.02</c:v>
                </c:pt>
                <c:pt idx="2247">
                  <c:v>0.02</c:v>
                </c:pt>
                <c:pt idx="2248">
                  <c:v>0.02</c:v>
                </c:pt>
                <c:pt idx="2249">
                  <c:v>0.02</c:v>
                </c:pt>
                <c:pt idx="2250">
                  <c:v>0.02</c:v>
                </c:pt>
                <c:pt idx="2251">
                  <c:v>0.02</c:v>
                </c:pt>
                <c:pt idx="2252">
                  <c:v>0.02</c:v>
                </c:pt>
                <c:pt idx="2253">
                  <c:v>0.02</c:v>
                </c:pt>
                <c:pt idx="2254">
                  <c:v>0.02</c:v>
                </c:pt>
                <c:pt idx="2255">
                  <c:v>0.02</c:v>
                </c:pt>
                <c:pt idx="2256">
                  <c:v>0.02</c:v>
                </c:pt>
                <c:pt idx="2257">
                  <c:v>0.02</c:v>
                </c:pt>
                <c:pt idx="2258">
                  <c:v>0.02</c:v>
                </c:pt>
                <c:pt idx="2259">
                  <c:v>0.02</c:v>
                </c:pt>
                <c:pt idx="2260">
                  <c:v>0.02</c:v>
                </c:pt>
                <c:pt idx="2261">
                  <c:v>0.02</c:v>
                </c:pt>
                <c:pt idx="2262">
                  <c:v>0.02</c:v>
                </c:pt>
                <c:pt idx="2263">
                  <c:v>0.02</c:v>
                </c:pt>
                <c:pt idx="2264">
                  <c:v>0.02</c:v>
                </c:pt>
                <c:pt idx="2265">
                  <c:v>0.02</c:v>
                </c:pt>
                <c:pt idx="2266">
                  <c:v>0.05</c:v>
                </c:pt>
                <c:pt idx="2267">
                  <c:v>0.02</c:v>
                </c:pt>
                <c:pt idx="2268">
                  <c:v>0.02</c:v>
                </c:pt>
                <c:pt idx="2269">
                  <c:v>0.02</c:v>
                </c:pt>
                <c:pt idx="2270">
                  <c:v>0.03</c:v>
                </c:pt>
                <c:pt idx="2271">
                  <c:v>0.02</c:v>
                </c:pt>
                <c:pt idx="2272">
                  <c:v>0.02</c:v>
                </c:pt>
                <c:pt idx="2273">
                  <c:v>0.03</c:v>
                </c:pt>
                <c:pt idx="2274">
                  <c:v>0.02</c:v>
                </c:pt>
                <c:pt idx="2275">
                  <c:v>0.02</c:v>
                </c:pt>
                <c:pt idx="2276">
                  <c:v>0.02</c:v>
                </c:pt>
                <c:pt idx="2277">
                  <c:v>0.02</c:v>
                </c:pt>
                <c:pt idx="2278">
                  <c:v>0.02</c:v>
                </c:pt>
                <c:pt idx="2279">
                  <c:v>0.02</c:v>
                </c:pt>
                <c:pt idx="2280">
                  <c:v>0.03</c:v>
                </c:pt>
                <c:pt idx="2281">
                  <c:v>0.02</c:v>
                </c:pt>
                <c:pt idx="2282">
                  <c:v>0.02</c:v>
                </c:pt>
                <c:pt idx="2283">
                  <c:v>0.02</c:v>
                </c:pt>
                <c:pt idx="2284">
                  <c:v>0.02</c:v>
                </c:pt>
                <c:pt idx="2285">
                  <c:v>0.02</c:v>
                </c:pt>
                <c:pt idx="2286">
                  <c:v>0.02</c:v>
                </c:pt>
                <c:pt idx="2287">
                  <c:v>0.02</c:v>
                </c:pt>
                <c:pt idx="2288">
                  <c:v>0.02</c:v>
                </c:pt>
                <c:pt idx="2289">
                  <c:v>0.02</c:v>
                </c:pt>
                <c:pt idx="2290">
                  <c:v>0.02</c:v>
                </c:pt>
                <c:pt idx="2291">
                  <c:v>0.02</c:v>
                </c:pt>
                <c:pt idx="2292">
                  <c:v>0.02</c:v>
                </c:pt>
                <c:pt idx="2293">
                  <c:v>0.02</c:v>
                </c:pt>
                <c:pt idx="2294">
                  <c:v>0.02</c:v>
                </c:pt>
                <c:pt idx="2295">
                  <c:v>0.02</c:v>
                </c:pt>
                <c:pt idx="2296">
                  <c:v>0.02</c:v>
                </c:pt>
                <c:pt idx="2297">
                  <c:v>0.02</c:v>
                </c:pt>
                <c:pt idx="2298">
                  <c:v>0.02</c:v>
                </c:pt>
                <c:pt idx="2299">
                  <c:v>0.02</c:v>
                </c:pt>
                <c:pt idx="2300">
                  <c:v>0.02</c:v>
                </c:pt>
                <c:pt idx="2301">
                  <c:v>0.02</c:v>
                </c:pt>
                <c:pt idx="2302">
                  <c:v>0.02</c:v>
                </c:pt>
                <c:pt idx="2303">
                  <c:v>0.02</c:v>
                </c:pt>
                <c:pt idx="2304">
                  <c:v>0.02</c:v>
                </c:pt>
                <c:pt idx="2305">
                  <c:v>0.02</c:v>
                </c:pt>
                <c:pt idx="2306">
                  <c:v>0.02</c:v>
                </c:pt>
                <c:pt idx="2307">
                  <c:v>0.02</c:v>
                </c:pt>
                <c:pt idx="2308">
                  <c:v>0.02</c:v>
                </c:pt>
                <c:pt idx="2309">
                  <c:v>0.03</c:v>
                </c:pt>
                <c:pt idx="2310">
                  <c:v>0.02</c:v>
                </c:pt>
                <c:pt idx="2311">
                  <c:v>0.02</c:v>
                </c:pt>
                <c:pt idx="2312">
                  <c:v>0.02</c:v>
                </c:pt>
                <c:pt idx="2313">
                  <c:v>0.02</c:v>
                </c:pt>
                <c:pt idx="2314">
                  <c:v>0.02</c:v>
                </c:pt>
                <c:pt idx="2315">
                  <c:v>0.02</c:v>
                </c:pt>
                <c:pt idx="2316">
                  <c:v>0.02</c:v>
                </c:pt>
                <c:pt idx="2317">
                  <c:v>0.02</c:v>
                </c:pt>
                <c:pt idx="2318">
                  <c:v>0.02</c:v>
                </c:pt>
                <c:pt idx="2319">
                  <c:v>0.02</c:v>
                </c:pt>
                <c:pt idx="2320">
                  <c:v>0.02</c:v>
                </c:pt>
                <c:pt idx="2321">
                  <c:v>0.02</c:v>
                </c:pt>
                <c:pt idx="2322">
                  <c:v>0.02</c:v>
                </c:pt>
                <c:pt idx="2323">
                  <c:v>0.02</c:v>
                </c:pt>
                <c:pt idx="2324">
                  <c:v>0.02</c:v>
                </c:pt>
                <c:pt idx="2325">
                  <c:v>0.02</c:v>
                </c:pt>
                <c:pt idx="2326">
                  <c:v>0.02</c:v>
                </c:pt>
                <c:pt idx="2327">
                  <c:v>0.02</c:v>
                </c:pt>
                <c:pt idx="2328">
                  <c:v>0.02</c:v>
                </c:pt>
                <c:pt idx="2329">
                  <c:v>0.02</c:v>
                </c:pt>
                <c:pt idx="2330">
                  <c:v>0.02</c:v>
                </c:pt>
                <c:pt idx="2331">
                  <c:v>0.02</c:v>
                </c:pt>
                <c:pt idx="2332">
                  <c:v>0.02</c:v>
                </c:pt>
                <c:pt idx="2333">
                  <c:v>0.02</c:v>
                </c:pt>
                <c:pt idx="2334">
                  <c:v>0.02</c:v>
                </c:pt>
                <c:pt idx="2335">
                  <c:v>0.02</c:v>
                </c:pt>
                <c:pt idx="2336">
                  <c:v>0.02</c:v>
                </c:pt>
                <c:pt idx="2337">
                  <c:v>0.02</c:v>
                </c:pt>
                <c:pt idx="2338">
                  <c:v>0.02</c:v>
                </c:pt>
                <c:pt idx="2339">
                  <c:v>0.02</c:v>
                </c:pt>
                <c:pt idx="2340">
                  <c:v>0.02</c:v>
                </c:pt>
                <c:pt idx="2341">
                  <c:v>0.02</c:v>
                </c:pt>
                <c:pt idx="2342">
                  <c:v>0.02</c:v>
                </c:pt>
                <c:pt idx="2343">
                  <c:v>0.02</c:v>
                </c:pt>
                <c:pt idx="2344">
                  <c:v>0.02</c:v>
                </c:pt>
                <c:pt idx="2345">
                  <c:v>0.02</c:v>
                </c:pt>
                <c:pt idx="2346">
                  <c:v>0.02</c:v>
                </c:pt>
                <c:pt idx="2347">
                  <c:v>0.02</c:v>
                </c:pt>
                <c:pt idx="2348">
                  <c:v>0.02</c:v>
                </c:pt>
                <c:pt idx="2349">
                  <c:v>0.02</c:v>
                </c:pt>
                <c:pt idx="2350">
                  <c:v>0.02</c:v>
                </c:pt>
                <c:pt idx="2351">
                  <c:v>0.02</c:v>
                </c:pt>
                <c:pt idx="2352">
                  <c:v>0.02</c:v>
                </c:pt>
                <c:pt idx="2353">
                  <c:v>0.02</c:v>
                </c:pt>
                <c:pt idx="2354">
                  <c:v>0.03</c:v>
                </c:pt>
                <c:pt idx="2355">
                  <c:v>0.02</c:v>
                </c:pt>
                <c:pt idx="2356">
                  <c:v>0.03</c:v>
                </c:pt>
                <c:pt idx="2357">
                  <c:v>0.04</c:v>
                </c:pt>
                <c:pt idx="2358">
                  <c:v>0.02</c:v>
                </c:pt>
                <c:pt idx="2359">
                  <c:v>0.03</c:v>
                </c:pt>
                <c:pt idx="2360">
                  <c:v>0.02</c:v>
                </c:pt>
                <c:pt idx="2361">
                  <c:v>0.03</c:v>
                </c:pt>
                <c:pt idx="2362">
                  <c:v>0.02</c:v>
                </c:pt>
                <c:pt idx="2363">
                  <c:v>0.02</c:v>
                </c:pt>
                <c:pt idx="2364">
                  <c:v>0.02</c:v>
                </c:pt>
                <c:pt idx="2365">
                  <c:v>0.02</c:v>
                </c:pt>
                <c:pt idx="2366">
                  <c:v>0.02</c:v>
                </c:pt>
                <c:pt idx="2367">
                  <c:v>0.02</c:v>
                </c:pt>
                <c:pt idx="2368">
                  <c:v>0.02</c:v>
                </c:pt>
                <c:pt idx="2369">
                  <c:v>0.02</c:v>
                </c:pt>
                <c:pt idx="2370">
                  <c:v>0.02</c:v>
                </c:pt>
                <c:pt idx="2371">
                  <c:v>0.02</c:v>
                </c:pt>
                <c:pt idx="2372">
                  <c:v>0.02</c:v>
                </c:pt>
                <c:pt idx="2373">
                  <c:v>0.03</c:v>
                </c:pt>
                <c:pt idx="2374">
                  <c:v>0.03</c:v>
                </c:pt>
                <c:pt idx="2375">
                  <c:v>0.02</c:v>
                </c:pt>
                <c:pt idx="2376">
                  <c:v>0.02</c:v>
                </c:pt>
                <c:pt idx="2377">
                  <c:v>0.03</c:v>
                </c:pt>
                <c:pt idx="2378">
                  <c:v>0.04</c:v>
                </c:pt>
                <c:pt idx="2379">
                  <c:v>0.02</c:v>
                </c:pt>
                <c:pt idx="2380">
                  <c:v>0.02</c:v>
                </c:pt>
                <c:pt idx="2381">
                  <c:v>0.02</c:v>
                </c:pt>
                <c:pt idx="2382">
                  <c:v>0.03</c:v>
                </c:pt>
                <c:pt idx="2383">
                  <c:v>0.05</c:v>
                </c:pt>
                <c:pt idx="2384">
                  <c:v>0.03</c:v>
                </c:pt>
                <c:pt idx="2385">
                  <c:v>0.03</c:v>
                </c:pt>
                <c:pt idx="2386">
                  <c:v>0.04</c:v>
                </c:pt>
                <c:pt idx="2387">
                  <c:v>0.02</c:v>
                </c:pt>
                <c:pt idx="2388">
                  <c:v>0.02</c:v>
                </c:pt>
                <c:pt idx="2389">
                  <c:v>0.03</c:v>
                </c:pt>
                <c:pt idx="2390">
                  <c:v>0.03</c:v>
                </c:pt>
                <c:pt idx="2391">
                  <c:v>0.03</c:v>
                </c:pt>
                <c:pt idx="2392">
                  <c:v>0.03</c:v>
                </c:pt>
                <c:pt idx="2393">
                  <c:v>0.02</c:v>
                </c:pt>
                <c:pt idx="2394">
                  <c:v>0.02</c:v>
                </c:pt>
                <c:pt idx="2395">
                  <c:v>0.03</c:v>
                </c:pt>
                <c:pt idx="2396">
                  <c:v>0.02</c:v>
                </c:pt>
                <c:pt idx="2397">
                  <c:v>0.02</c:v>
                </c:pt>
                <c:pt idx="2398">
                  <c:v>0.03</c:v>
                </c:pt>
                <c:pt idx="2399">
                  <c:v>0.03</c:v>
                </c:pt>
                <c:pt idx="2400">
                  <c:v>0.02</c:v>
                </c:pt>
                <c:pt idx="2401">
                  <c:v>0.03</c:v>
                </c:pt>
                <c:pt idx="2402">
                  <c:v>0.02</c:v>
                </c:pt>
                <c:pt idx="2403">
                  <c:v>0.34</c:v>
                </c:pt>
                <c:pt idx="2404">
                  <c:v>0.03</c:v>
                </c:pt>
                <c:pt idx="2405">
                  <c:v>0.04</c:v>
                </c:pt>
                <c:pt idx="2406">
                  <c:v>0.02</c:v>
                </c:pt>
                <c:pt idx="2407">
                  <c:v>0.03</c:v>
                </c:pt>
                <c:pt idx="2408">
                  <c:v>0.02</c:v>
                </c:pt>
                <c:pt idx="2409">
                  <c:v>0.02</c:v>
                </c:pt>
                <c:pt idx="2410">
                  <c:v>0.02</c:v>
                </c:pt>
                <c:pt idx="2411">
                  <c:v>0.06</c:v>
                </c:pt>
                <c:pt idx="2412">
                  <c:v>0.04</c:v>
                </c:pt>
                <c:pt idx="2413">
                  <c:v>0.03</c:v>
                </c:pt>
                <c:pt idx="2414">
                  <c:v>0.03</c:v>
                </c:pt>
                <c:pt idx="2415">
                  <c:v>0.02</c:v>
                </c:pt>
                <c:pt idx="2416">
                  <c:v>0.02</c:v>
                </c:pt>
                <c:pt idx="2417">
                  <c:v>0.02</c:v>
                </c:pt>
                <c:pt idx="2418">
                  <c:v>0.02</c:v>
                </c:pt>
                <c:pt idx="2419">
                  <c:v>0.02</c:v>
                </c:pt>
                <c:pt idx="2420">
                  <c:v>0.02</c:v>
                </c:pt>
                <c:pt idx="2421">
                  <c:v>0.02</c:v>
                </c:pt>
                <c:pt idx="2422">
                  <c:v>0.02</c:v>
                </c:pt>
                <c:pt idx="2423">
                  <c:v>0.02</c:v>
                </c:pt>
                <c:pt idx="2424">
                  <c:v>0.02</c:v>
                </c:pt>
                <c:pt idx="2425">
                  <c:v>0.02</c:v>
                </c:pt>
                <c:pt idx="2426">
                  <c:v>0.02</c:v>
                </c:pt>
                <c:pt idx="2427">
                  <c:v>0.02</c:v>
                </c:pt>
                <c:pt idx="2428">
                  <c:v>0.02</c:v>
                </c:pt>
                <c:pt idx="2429">
                  <c:v>0.02</c:v>
                </c:pt>
                <c:pt idx="2430">
                  <c:v>0.02</c:v>
                </c:pt>
                <c:pt idx="2431">
                  <c:v>0.02</c:v>
                </c:pt>
                <c:pt idx="2432">
                  <c:v>0.02</c:v>
                </c:pt>
                <c:pt idx="2433">
                  <c:v>0.02</c:v>
                </c:pt>
                <c:pt idx="2434">
                  <c:v>0.02</c:v>
                </c:pt>
                <c:pt idx="2435">
                  <c:v>0.02</c:v>
                </c:pt>
                <c:pt idx="2436">
                  <c:v>0.02</c:v>
                </c:pt>
                <c:pt idx="2437">
                  <c:v>0.02</c:v>
                </c:pt>
                <c:pt idx="2438">
                  <c:v>0.02</c:v>
                </c:pt>
                <c:pt idx="2439">
                  <c:v>0.02</c:v>
                </c:pt>
                <c:pt idx="2440">
                  <c:v>0.02</c:v>
                </c:pt>
                <c:pt idx="2441">
                  <c:v>0.02</c:v>
                </c:pt>
                <c:pt idx="2442">
                  <c:v>0.02</c:v>
                </c:pt>
                <c:pt idx="2443">
                  <c:v>0.02</c:v>
                </c:pt>
                <c:pt idx="2444">
                  <c:v>0.02</c:v>
                </c:pt>
                <c:pt idx="2445">
                  <c:v>0.02</c:v>
                </c:pt>
                <c:pt idx="2446">
                  <c:v>0.02</c:v>
                </c:pt>
                <c:pt idx="2447">
                  <c:v>0.02</c:v>
                </c:pt>
                <c:pt idx="2448">
                  <c:v>0.02</c:v>
                </c:pt>
                <c:pt idx="2449">
                  <c:v>0.02</c:v>
                </c:pt>
                <c:pt idx="2450">
                  <c:v>0.02</c:v>
                </c:pt>
                <c:pt idx="2451">
                  <c:v>0.02</c:v>
                </c:pt>
                <c:pt idx="2452">
                  <c:v>0.02</c:v>
                </c:pt>
                <c:pt idx="2453">
                  <c:v>0.02</c:v>
                </c:pt>
                <c:pt idx="2454">
                  <c:v>0.02</c:v>
                </c:pt>
                <c:pt idx="2455">
                  <c:v>0.02</c:v>
                </c:pt>
                <c:pt idx="2456">
                  <c:v>0.02</c:v>
                </c:pt>
                <c:pt idx="2457">
                  <c:v>0.02</c:v>
                </c:pt>
                <c:pt idx="2458">
                  <c:v>0.02</c:v>
                </c:pt>
                <c:pt idx="2459">
                  <c:v>0.02</c:v>
                </c:pt>
                <c:pt idx="2460">
                  <c:v>0.02</c:v>
                </c:pt>
                <c:pt idx="2461">
                  <c:v>0.02</c:v>
                </c:pt>
                <c:pt idx="2462">
                  <c:v>0.02</c:v>
                </c:pt>
                <c:pt idx="2463">
                  <c:v>0.04</c:v>
                </c:pt>
                <c:pt idx="2464">
                  <c:v>0.02</c:v>
                </c:pt>
                <c:pt idx="2465">
                  <c:v>0.02</c:v>
                </c:pt>
                <c:pt idx="2466">
                  <c:v>0.02</c:v>
                </c:pt>
                <c:pt idx="2467">
                  <c:v>0.02</c:v>
                </c:pt>
                <c:pt idx="2468">
                  <c:v>0.02</c:v>
                </c:pt>
                <c:pt idx="2469">
                  <c:v>0.02</c:v>
                </c:pt>
                <c:pt idx="2470">
                  <c:v>0.02</c:v>
                </c:pt>
                <c:pt idx="2471">
                  <c:v>0.02</c:v>
                </c:pt>
                <c:pt idx="2472">
                  <c:v>0.02</c:v>
                </c:pt>
                <c:pt idx="2473">
                  <c:v>0.02</c:v>
                </c:pt>
                <c:pt idx="2474">
                  <c:v>0.02</c:v>
                </c:pt>
                <c:pt idx="2475">
                  <c:v>0.02</c:v>
                </c:pt>
                <c:pt idx="2476">
                  <c:v>0.02</c:v>
                </c:pt>
                <c:pt idx="2477">
                  <c:v>0.02</c:v>
                </c:pt>
                <c:pt idx="2478">
                  <c:v>0.02</c:v>
                </c:pt>
                <c:pt idx="2479">
                  <c:v>0.02</c:v>
                </c:pt>
                <c:pt idx="2480">
                  <c:v>0.02</c:v>
                </c:pt>
                <c:pt idx="2481">
                  <c:v>0.02</c:v>
                </c:pt>
                <c:pt idx="2482">
                  <c:v>0.03</c:v>
                </c:pt>
                <c:pt idx="2483">
                  <c:v>0.02</c:v>
                </c:pt>
                <c:pt idx="2484">
                  <c:v>0.02</c:v>
                </c:pt>
                <c:pt idx="2485">
                  <c:v>0.02</c:v>
                </c:pt>
                <c:pt idx="2486">
                  <c:v>0.02</c:v>
                </c:pt>
                <c:pt idx="2487">
                  <c:v>0.02</c:v>
                </c:pt>
                <c:pt idx="2488">
                  <c:v>0.02</c:v>
                </c:pt>
                <c:pt idx="2489">
                  <c:v>0.02</c:v>
                </c:pt>
                <c:pt idx="2490">
                  <c:v>0.02</c:v>
                </c:pt>
                <c:pt idx="2491">
                  <c:v>0.02</c:v>
                </c:pt>
                <c:pt idx="2492">
                  <c:v>0.02</c:v>
                </c:pt>
                <c:pt idx="2493">
                  <c:v>0.02</c:v>
                </c:pt>
                <c:pt idx="2494">
                  <c:v>0.02</c:v>
                </c:pt>
                <c:pt idx="2495">
                  <c:v>0.02</c:v>
                </c:pt>
                <c:pt idx="2496">
                  <c:v>0.02</c:v>
                </c:pt>
                <c:pt idx="2497">
                  <c:v>0.02</c:v>
                </c:pt>
                <c:pt idx="2498">
                  <c:v>0.02</c:v>
                </c:pt>
                <c:pt idx="2499">
                  <c:v>0.02</c:v>
                </c:pt>
                <c:pt idx="2500">
                  <c:v>0.02</c:v>
                </c:pt>
                <c:pt idx="2501">
                  <c:v>0.02</c:v>
                </c:pt>
                <c:pt idx="2502">
                  <c:v>0.02</c:v>
                </c:pt>
                <c:pt idx="2503">
                  <c:v>0.02</c:v>
                </c:pt>
                <c:pt idx="2504">
                  <c:v>0.02</c:v>
                </c:pt>
                <c:pt idx="2505">
                  <c:v>0.02</c:v>
                </c:pt>
                <c:pt idx="2506">
                  <c:v>0.03</c:v>
                </c:pt>
                <c:pt idx="2507">
                  <c:v>0.02</c:v>
                </c:pt>
                <c:pt idx="2508">
                  <c:v>0.02</c:v>
                </c:pt>
                <c:pt idx="2509">
                  <c:v>0.02</c:v>
                </c:pt>
                <c:pt idx="2510">
                  <c:v>0.03</c:v>
                </c:pt>
                <c:pt idx="2511">
                  <c:v>0.02</c:v>
                </c:pt>
                <c:pt idx="2512">
                  <c:v>0.03</c:v>
                </c:pt>
                <c:pt idx="2513">
                  <c:v>0.02</c:v>
                </c:pt>
                <c:pt idx="2514">
                  <c:v>0.02</c:v>
                </c:pt>
                <c:pt idx="2515">
                  <c:v>0.03</c:v>
                </c:pt>
                <c:pt idx="2516">
                  <c:v>0.02</c:v>
                </c:pt>
                <c:pt idx="2517">
                  <c:v>0.03</c:v>
                </c:pt>
                <c:pt idx="2518">
                  <c:v>0.09</c:v>
                </c:pt>
                <c:pt idx="2519">
                  <c:v>0.02</c:v>
                </c:pt>
                <c:pt idx="2520">
                  <c:v>0.02</c:v>
                </c:pt>
                <c:pt idx="2521">
                  <c:v>0.02</c:v>
                </c:pt>
                <c:pt idx="2522">
                  <c:v>0.02</c:v>
                </c:pt>
                <c:pt idx="2523">
                  <c:v>0.02</c:v>
                </c:pt>
                <c:pt idx="2524">
                  <c:v>0.02</c:v>
                </c:pt>
                <c:pt idx="2525">
                  <c:v>0.03</c:v>
                </c:pt>
                <c:pt idx="2526">
                  <c:v>0.04</c:v>
                </c:pt>
                <c:pt idx="2527">
                  <c:v>0.03</c:v>
                </c:pt>
                <c:pt idx="2528">
                  <c:v>0.03</c:v>
                </c:pt>
                <c:pt idx="2529">
                  <c:v>0.02</c:v>
                </c:pt>
                <c:pt idx="2530">
                  <c:v>0.02</c:v>
                </c:pt>
                <c:pt idx="2531">
                  <c:v>0.02</c:v>
                </c:pt>
                <c:pt idx="2532">
                  <c:v>0.02</c:v>
                </c:pt>
                <c:pt idx="2533">
                  <c:v>0.02</c:v>
                </c:pt>
                <c:pt idx="2534">
                  <c:v>0.03</c:v>
                </c:pt>
                <c:pt idx="2535">
                  <c:v>0.02</c:v>
                </c:pt>
                <c:pt idx="2536">
                  <c:v>0.02</c:v>
                </c:pt>
                <c:pt idx="2537" c:formatCode="0.00">
                  <c:v>0.2</c:v>
                </c:pt>
                <c:pt idx="2538">
                  <c:v>0.23</c:v>
                </c:pt>
                <c:pt idx="2539">
                  <c:v>0.03</c:v>
                </c:pt>
                <c:pt idx="2540">
                  <c:v>0.03</c:v>
                </c:pt>
                <c:pt idx="2541">
                  <c:v>0.02</c:v>
                </c:pt>
                <c:pt idx="2542">
                  <c:v>0.02</c:v>
                </c:pt>
                <c:pt idx="2543">
                  <c:v>0.02</c:v>
                </c:pt>
                <c:pt idx="2544">
                  <c:v>0.02</c:v>
                </c:pt>
                <c:pt idx="2545">
                  <c:v>0.02</c:v>
                </c:pt>
                <c:pt idx="2546">
                  <c:v>0.02</c:v>
                </c:pt>
                <c:pt idx="2547">
                  <c:v>0.02</c:v>
                </c:pt>
                <c:pt idx="2548">
                  <c:v>0.02</c:v>
                </c:pt>
                <c:pt idx="2549">
                  <c:v>0.02</c:v>
                </c:pt>
                <c:pt idx="2550">
                  <c:v>0.02</c:v>
                </c:pt>
                <c:pt idx="2551">
                  <c:v>0.02</c:v>
                </c:pt>
                <c:pt idx="2552">
                  <c:v>0.02</c:v>
                </c:pt>
                <c:pt idx="2553">
                  <c:v>0.02</c:v>
                </c:pt>
                <c:pt idx="2554">
                  <c:v>0.22</c:v>
                </c:pt>
                <c:pt idx="2555">
                  <c:v>0.08</c:v>
                </c:pt>
                <c:pt idx="2556">
                  <c:v>0.02</c:v>
                </c:pt>
                <c:pt idx="2557">
                  <c:v>0.02</c:v>
                </c:pt>
                <c:pt idx="2558">
                  <c:v>0.03</c:v>
                </c:pt>
                <c:pt idx="2559">
                  <c:v>0.02</c:v>
                </c:pt>
                <c:pt idx="2560">
                  <c:v>0.02</c:v>
                </c:pt>
                <c:pt idx="2561">
                  <c:v>0.03</c:v>
                </c:pt>
                <c:pt idx="2562">
                  <c:v>0.02</c:v>
                </c:pt>
                <c:pt idx="2563">
                  <c:v>0.02</c:v>
                </c:pt>
                <c:pt idx="2564">
                  <c:v>0.02</c:v>
                </c:pt>
                <c:pt idx="2565">
                  <c:v>0.02</c:v>
                </c:pt>
                <c:pt idx="2566">
                  <c:v>0.03</c:v>
                </c:pt>
                <c:pt idx="2567">
                  <c:v>0.03</c:v>
                </c:pt>
                <c:pt idx="2568">
                  <c:v>0.02</c:v>
                </c:pt>
                <c:pt idx="2569">
                  <c:v>0.02</c:v>
                </c:pt>
                <c:pt idx="2570">
                  <c:v>0.02</c:v>
                </c:pt>
                <c:pt idx="2571">
                  <c:v>0.02</c:v>
                </c:pt>
                <c:pt idx="2572">
                  <c:v>0.02</c:v>
                </c:pt>
                <c:pt idx="2573">
                  <c:v>0.02</c:v>
                </c:pt>
                <c:pt idx="2574">
                  <c:v>0.02</c:v>
                </c:pt>
                <c:pt idx="2575">
                  <c:v>0.02</c:v>
                </c:pt>
                <c:pt idx="2576">
                  <c:v>0.02</c:v>
                </c:pt>
                <c:pt idx="2577">
                  <c:v>0.02</c:v>
                </c:pt>
                <c:pt idx="2578">
                  <c:v>0.02</c:v>
                </c:pt>
                <c:pt idx="2579">
                  <c:v>0.02</c:v>
                </c:pt>
                <c:pt idx="2580">
                  <c:v>0.02</c:v>
                </c:pt>
                <c:pt idx="2581">
                  <c:v>0.04</c:v>
                </c:pt>
                <c:pt idx="2582">
                  <c:v>0.03</c:v>
                </c:pt>
                <c:pt idx="2583">
                  <c:v>0.03</c:v>
                </c:pt>
                <c:pt idx="2584">
                  <c:v>0.03</c:v>
                </c:pt>
                <c:pt idx="2585">
                  <c:v>0.03</c:v>
                </c:pt>
                <c:pt idx="2586">
                  <c:v>0.05</c:v>
                </c:pt>
                <c:pt idx="2587">
                  <c:v>0.03</c:v>
                </c:pt>
                <c:pt idx="2588">
                  <c:v>0.05</c:v>
                </c:pt>
                <c:pt idx="2589">
                  <c:v>0.03</c:v>
                </c:pt>
                <c:pt idx="2590">
                  <c:v>0.03</c:v>
                </c:pt>
                <c:pt idx="2591">
                  <c:v>0.02</c:v>
                </c:pt>
                <c:pt idx="2592">
                  <c:v>0.03</c:v>
                </c:pt>
                <c:pt idx="2593">
                  <c:v>0.02</c:v>
                </c:pt>
                <c:pt idx="2594">
                  <c:v>0.02</c:v>
                </c:pt>
                <c:pt idx="2595">
                  <c:v>0.02</c:v>
                </c:pt>
                <c:pt idx="2596">
                  <c:v>0.02</c:v>
                </c:pt>
                <c:pt idx="2597">
                  <c:v>0.03</c:v>
                </c:pt>
                <c:pt idx="2598">
                  <c:v>0.02</c:v>
                </c:pt>
                <c:pt idx="2599">
                  <c:v>0.03</c:v>
                </c:pt>
                <c:pt idx="2600">
                  <c:v>0.02</c:v>
                </c:pt>
                <c:pt idx="2601">
                  <c:v>0.02</c:v>
                </c:pt>
                <c:pt idx="2602">
                  <c:v>0.02</c:v>
                </c:pt>
                <c:pt idx="2603">
                  <c:v>0.02</c:v>
                </c:pt>
                <c:pt idx="2604">
                  <c:v>0.03</c:v>
                </c:pt>
                <c:pt idx="2605">
                  <c:v>0.02</c:v>
                </c:pt>
                <c:pt idx="2606">
                  <c:v>0.02</c:v>
                </c:pt>
                <c:pt idx="2607">
                  <c:v>0.03</c:v>
                </c:pt>
                <c:pt idx="2608">
                  <c:v>0.03</c:v>
                </c:pt>
                <c:pt idx="2609">
                  <c:v>0.02</c:v>
                </c:pt>
                <c:pt idx="2610">
                  <c:v>0.03</c:v>
                </c:pt>
                <c:pt idx="2611">
                  <c:v>0.02</c:v>
                </c:pt>
                <c:pt idx="2612">
                  <c:v>0.02</c:v>
                </c:pt>
                <c:pt idx="2613">
                  <c:v>0.03</c:v>
                </c:pt>
                <c:pt idx="2614">
                  <c:v>0.02</c:v>
                </c:pt>
                <c:pt idx="2615">
                  <c:v>0.03</c:v>
                </c:pt>
                <c:pt idx="2616">
                  <c:v>0.03</c:v>
                </c:pt>
                <c:pt idx="2617">
                  <c:v>0.03</c:v>
                </c:pt>
                <c:pt idx="2618">
                  <c:v>0.02</c:v>
                </c:pt>
                <c:pt idx="2619">
                  <c:v>0.03</c:v>
                </c:pt>
                <c:pt idx="2620">
                  <c:v>0.03</c:v>
                </c:pt>
                <c:pt idx="2621">
                  <c:v>0.04</c:v>
                </c:pt>
                <c:pt idx="2622">
                  <c:v>0.03</c:v>
                </c:pt>
                <c:pt idx="2623">
                  <c:v>0.02</c:v>
                </c:pt>
                <c:pt idx="2624">
                  <c:v>0.02</c:v>
                </c:pt>
                <c:pt idx="2625">
                  <c:v>0.02</c:v>
                </c:pt>
                <c:pt idx="2626">
                  <c:v>0.02</c:v>
                </c:pt>
                <c:pt idx="2627">
                  <c:v>0.02</c:v>
                </c:pt>
                <c:pt idx="2628">
                  <c:v>0.02</c:v>
                </c:pt>
                <c:pt idx="2629">
                  <c:v>0.02</c:v>
                </c:pt>
                <c:pt idx="2630">
                  <c:v>0.03</c:v>
                </c:pt>
                <c:pt idx="2631">
                  <c:v>0.03</c:v>
                </c:pt>
                <c:pt idx="2632">
                  <c:v>0.02</c:v>
                </c:pt>
                <c:pt idx="2633">
                  <c:v>0.02</c:v>
                </c:pt>
                <c:pt idx="2634">
                  <c:v>0.02</c:v>
                </c:pt>
                <c:pt idx="2635">
                  <c:v>0.03</c:v>
                </c:pt>
                <c:pt idx="2636">
                  <c:v>0.12</c:v>
                </c:pt>
                <c:pt idx="2637">
                  <c:v>0.03</c:v>
                </c:pt>
                <c:pt idx="2638">
                  <c:v>0.03</c:v>
                </c:pt>
                <c:pt idx="2639">
                  <c:v>0.02</c:v>
                </c:pt>
                <c:pt idx="2640">
                  <c:v>0.02</c:v>
                </c:pt>
                <c:pt idx="2641">
                  <c:v>0.02</c:v>
                </c:pt>
                <c:pt idx="2642">
                  <c:v>0.02</c:v>
                </c:pt>
                <c:pt idx="2643">
                  <c:v>0.02</c:v>
                </c:pt>
                <c:pt idx="2644">
                  <c:v>0.02</c:v>
                </c:pt>
                <c:pt idx="2645">
                  <c:v>0.02</c:v>
                </c:pt>
                <c:pt idx="2646">
                  <c:v>0.02</c:v>
                </c:pt>
                <c:pt idx="2647">
                  <c:v>0.02</c:v>
                </c:pt>
                <c:pt idx="2648">
                  <c:v>0.02</c:v>
                </c:pt>
                <c:pt idx="2649">
                  <c:v>0.02</c:v>
                </c:pt>
                <c:pt idx="2650">
                  <c:v>0.02</c:v>
                </c:pt>
                <c:pt idx="2651">
                  <c:v>0.02</c:v>
                </c:pt>
                <c:pt idx="2652">
                  <c:v>0.02</c:v>
                </c:pt>
                <c:pt idx="2653">
                  <c:v>0.02</c:v>
                </c:pt>
                <c:pt idx="2654">
                  <c:v>0.02</c:v>
                </c:pt>
                <c:pt idx="2655">
                  <c:v>0.02</c:v>
                </c:pt>
                <c:pt idx="2656">
                  <c:v>0.02</c:v>
                </c:pt>
                <c:pt idx="2657">
                  <c:v>0.02</c:v>
                </c:pt>
                <c:pt idx="2658">
                  <c:v>0.02</c:v>
                </c:pt>
                <c:pt idx="2659">
                  <c:v>0.02</c:v>
                </c:pt>
                <c:pt idx="2660">
                  <c:v>0.02</c:v>
                </c:pt>
                <c:pt idx="2661">
                  <c:v>0.03</c:v>
                </c:pt>
                <c:pt idx="2662">
                  <c:v>0.02</c:v>
                </c:pt>
                <c:pt idx="2663">
                  <c:v>0.02</c:v>
                </c:pt>
                <c:pt idx="2664">
                  <c:v>0.02</c:v>
                </c:pt>
                <c:pt idx="2665">
                  <c:v>0.02</c:v>
                </c:pt>
                <c:pt idx="2666">
                  <c:v>0.02</c:v>
                </c:pt>
                <c:pt idx="2667">
                  <c:v>0.02</c:v>
                </c:pt>
                <c:pt idx="2668">
                  <c:v>0.02</c:v>
                </c:pt>
                <c:pt idx="2669">
                  <c:v>0.02</c:v>
                </c:pt>
                <c:pt idx="2670">
                  <c:v>0.02</c:v>
                </c:pt>
                <c:pt idx="2671">
                  <c:v>0.02</c:v>
                </c:pt>
                <c:pt idx="2672">
                  <c:v>0.02</c:v>
                </c:pt>
                <c:pt idx="2673">
                  <c:v>0.02</c:v>
                </c:pt>
                <c:pt idx="2674">
                  <c:v>0.02</c:v>
                </c:pt>
                <c:pt idx="2675">
                  <c:v>0.02</c:v>
                </c:pt>
                <c:pt idx="2676">
                  <c:v>0.02</c:v>
                </c:pt>
                <c:pt idx="2677">
                  <c:v>0.02</c:v>
                </c:pt>
                <c:pt idx="2678">
                  <c:v>0.02</c:v>
                </c:pt>
                <c:pt idx="2679">
                  <c:v>0.02</c:v>
                </c:pt>
                <c:pt idx="2680">
                  <c:v>0.02</c:v>
                </c:pt>
                <c:pt idx="2681">
                  <c:v>0.02</c:v>
                </c:pt>
                <c:pt idx="2682">
                  <c:v>0.02</c:v>
                </c:pt>
                <c:pt idx="2683">
                  <c:v>0.02</c:v>
                </c:pt>
                <c:pt idx="2684">
                  <c:v>0.02</c:v>
                </c:pt>
                <c:pt idx="2685">
                  <c:v>0.02</c:v>
                </c:pt>
                <c:pt idx="2686">
                  <c:v>0.02</c:v>
                </c:pt>
                <c:pt idx="2687">
                  <c:v>0.02</c:v>
                </c:pt>
                <c:pt idx="2688">
                  <c:v>0.02</c:v>
                </c:pt>
                <c:pt idx="2689">
                  <c:v>0.02</c:v>
                </c:pt>
                <c:pt idx="2690">
                  <c:v>0.02</c:v>
                </c:pt>
                <c:pt idx="2691">
                  <c:v>0.03</c:v>
                </c:pt>
                <c:pt idx="2692">
                  <c:v>0.02</c:v>
                </c:pt>
                <c:pt idx="2693">
                  <c:v>0.02</c:v>
                </c:pt>
                <c:pt idx="2694">
                  <c:v>0.02</c:v>
                </c:pt>
                <c:pt idx="2695">
                  <c:v>0.02</c:v>
                </c:pt>
                <c:pt idx="2696">
                  <c:v>0.02</c:v>
                </c:pt>
                <c:pt idx="2697">
                  <c:v>0.03</c:v>
                </c:pt>
                <c:pt idx="2698">
                  <c:v>0.02</c:v>
                </c:pt>
                <c:pt idx="2699">
                  <c:v>0.02</c:v>
                </c:pt>
                <c:pt idx="2700">
                  <c:v>0.03</c:v>
                </c:pt>
                <c:pt idx="2701">
                  <c:v>0.02</c:v>
                </c:pt>
                <c:pt idx="2702">
                  <c:v>0.02</c:v>
                </c:pt>
                <c:pt idx="2703">
                  <c:v>0.02</c:v>
                </c:pt>
                <c:pt idx="2704">
                  <c:v>0.02</c:v>
                </c:pt>
                <c:pt idx="2705">
                  <c:v>0.02</c:v>
                </c:pt>
                <c:pt idx="2706">
                  <c:v>0.02</c:v>
                </c:pt>
                <c:pt idx="2707">
                  <c:v>0.02</c:v>
                </c:pt>
                <c:pt idx="2708">
                  <c:v>0.02</c:v>
                </c:pt>
                <c:pt idx="2709">
                  <c:v>0.02</c:v>
                </c:pt>
                <c:pt idx="2710">
                  <c:v>0.02</c:v>
                </c:pt>
                <c:pt idx="2711">
                  <c:v>0.02</c:v>
                </c:pt>
                <c:pt idx="2712">
                  <c:v>0.04</c:v>
                </c:pt>
                <c:pt idx="2713">
                  <c:v>0.02</c:v>
                </c:pt>
                <c:pt idx="2714">
                  <c:v>0.02</c:v>
                </c:pt>
                <c:pt idx="2715">
                  <c:v>0.02</c:v>
                </c:pt>
                <c:pt idx="2716">
                  <c:v>0.02</c:v>
                </c:pt>
                <c:pt idx="2717">
                  <c:v>0.03</c:v>
                </c:pt>
                <c:pt idx="2718">
                  <c:v>0.02</c:v>
                </c:pt>
                <c:pt idx="2719">
                  <c:v>0.02</c:v>
                </c:pt>
                <c:pt idx="2720">
                  <c:v>0.02</c:v>
                </c:pt>
                <c:pt idx="2721">
                  <c:v>0.02</c:v>
                </c:pt>
                <c:pt idx="2722">
                  <c:v>0.02</c:v>
                </c:pt>
                <c:pt idx="2723">
                  <c:v>0.02</c:v>
                </c:pt>
                <c:pt idx="2724">
                  <c:v>0.02</c:v>
                </c:pt>
                <c:pt idx="2725">
                  <c:v>0.02</c:v>
                </c:pt>
                <c:pt idx="2726">
                  <c:v>0.02</c:v>
                </c:pt>
                <c:pt idx="2727">
                  <c:v>0.03</c:v>
                </c:pt>
                <c:pt idx="2728">
                  <c:v>0.02</c:v>
                </c:pt>
                <c:pt idx="2729">
                  <c:v>0.02</c:v>
                </c:pt>
                <c:pt idx="2730">
                  <c:v>0.02</c:v>
                </c:pt>
                <c:pt idx="2731">
                  <c:v>0.04</c:v>
                </c:pt>
                <c:pt idx="2732">
                  <c:v>0.02</c:v>
                </c:pt>
                <c:pt idx="2733">
                  <c:v>0.02</c:v>
                </c:pt>
                <c:pt idx="2734">
                  <c:v>0.05</c:v>
                </c:pt>
                <c:pt idx="2735">
                  <c:v>0.02</c:v>
                </c:pt>
                <c:pt idx="2736">
                  <c:v>0.02</c:v>
                </c:pt>
                <c:pt idx="2737">
                  <c:v>0.02</c:v>
                </c:pt>
                <c:pt idx="2738">
                  <c:v>0.02</c:v>
                </c:pt>
                <c:pt idx="2739">
                  <c:v>0.02</c:v>
                </c:pt>
                <c:pt idx="2740">
                  <c:v>0.04</c:v>
                </c:pt>
                <c:pt idx="2741">
                  <c:v>0.03</c:v>
                </c:pt>
                <c:pt idx="2742">
                  <c:v>0.03</c:v>
                </c:pt>
                <c:pt idx="2743">
                  <c:v>0.03</c:v>
                </c:pt>
                <c:pt idx="2744">
                  <c:v>0.03</c:v>
                </c:pt>
                <c:pt idx="2745">
                  <c:v>0.03</c:v>
                </c:pt>
                <c:pt idx="2746">
                  <c:v>0.03</c:v>
                </c:pt>
                <c:pt idx="2747">
                  <c:v>0.04</c:v>
                </c:pt>
                <c:pt idx="2748">
                  <c:v>0.03</c:v>
                </c:pt>
                <c:pt idx="2749">
                  <c:v>0.03</c:v>
                </c:pt>
                <c:pt idx="2750">
                  <c:v>0.03</c:v>
                </c:pt>
                <c:pt idx="2751">
                  <c:v>0.02</c:v>
                </c:pt>
                <c:pt idx="2752">
                  <c:v>0.02</c:v>
                </c:pt>
                <c:pt idx="2753">
                  <c:v>0.02</c:v>
                </c:pt>
                <c:pt idx="2754">
                  <c:v>0.02</c:v>
                </c:pt>
                <c:pt idx="2755">
                  <c:v>0.02</c:v>
                </c:pt>
                <c:pt idx="2756">
                  <c:v>0.02</c:v>
                </c:pt>
                <c:pt idx="2757">
                  <c:v>0.02</c:v>
                </c:pt>
                <c:pt idx="2758">
                  <c:v>0.03</c:v>
                </c:pt>
                <c:pt idx="2759">
                  <c:v>0.02</c:v>
                </c:pt>
                <c:pt idx="2760">
                  <c:v>0.02</c:v>
                </c:pt>
                <c:pt idx="2761">
                  <c:v>0.02</c:v>
                </c:pt>
                <c:pt idx="2762">
                  <c:v>0.02</c:v>
                </c:pt>
                <c:pt idx="2763">
                  <c:v>0.02</c:v>
                </c:pt>
                <c:pt idx="2764">
                  <c:v>0.02</c:v>
                </c:pt>
                <c:pt idx="2765">
                  <c:v>0.02</c:v>
                </c:pt>
                <c:pt idx="2766">
                  <c:v>0.02</c:v>
                </c:pt>
                <c:pt idx="2767">
                  <c:v>0.02</c:v>
                </c:pt>
                <c:pt idx="2768">
                  <c:v>0.03</c:v>
                </c:pt>
                <c:pt idx="2769">
                  <c:v>0.02</c:v>
                </c:pt>
                <c:pt idx="2770">
                  <c:v>0.02</c:v>
                </c:pt>
                <c:pt idx="2771">
                  <c:v>0.02</c:v>
                </c:pt>
                <c:pt idx="2772">
                  <c:v>0.03</c:v>
                </c:pt>
                <c:pt idx="2773">
                  <c:v>0.02</c:v>
                </c:pt>
                <c:pt idx="2774">
                  <c:v>0.02</c:v>
                </c:pt>
                <c:pt idx="2775">
                  <c:v>0.02</c:v>
                </c:pt>
                <c:pt idx="2776">
                  <c:v>0.02</c:v>
                </c:pt>
                <c:pt idx="2777">
                  <c:v>0.02</c:v>
                </c:pt>
                <c:pt idx="2778">
                  <c:v>0.02</c:v>
                </c:pt>
                <c:pt idx="2779">
                  <c:v>0.02</c:v>
                </c:pt>
                <c:pt idx="2780">
                  <c:v>0.02</c:v>
                </c:pt>
                <c:pt idx="2781">
                  <c:v>0.06</c:v>
                </c:pt>
                <c:pt idx="2782">
                  <c:v>0.02</c:v>
                </c:pt>
                <c:pt idx="2783">
                  <c:v>0.02</c:v>
                </c:pt>
                <c:pt idx="2784">
                  <c:v>0.02</c:v>
                </c:pt>
                <c:pt idx="2785">
                  <c:v>0.03</c:v>
                </c:pt>
                <c:pt idx="2786">
                  <c:v>0.02</c:v>
                </c:pt>
                <c:pt idx="2787">
                  <c:v>0.02</c:v>
                </c:pt>
                <c:pt idx="2788">
                  <c:v>0.02</c:v>
                </c:pt>
                <c:pt idx="2789">
                  <c:v>0.02</c:v>
                </c:pt>
                <c:pt idx="2790">
                  <c:v>0.02</c:v>
                </c:pt>
                <c:pt idx="2791">
                  <c:v>0.02</c:v>
                </c:pt>
                <c:pt idx="2792">
                  <c:v>0.02</c:v>
                </c:pt>
                <c:pt idx="2793">
                  <c:v>0.02</c:v>
                </c:pt>
                <c:pt idx="2794">
                  <c:v>0.02</c:v>
                </c:pt>
                <c:pt idx="2795">
                  <c:v>0.02</c:v>
                </c:pt>
                <c:pt idx="2796">
                  <c:v>0.02</c:v>
                </c:pt>
                <c:pt idx="2797">
                  <c:v>0.02</c:v>
                </c:pt>
                <c:pt idx="2798">
                  <c:v>0.03</c:v>
                </c:pt>
                <c:pt idx="2799">
                  <c:v>0.02</c:v>
                </c:pt>
                <c:pt idx="2800">
                  <c:v>0.02</c:v>
                </c:pt>
                <c:pt idx="2801">
                  <c:v>0.02</c:v>
                </c:pt>
                <c:pt idx="2802">
                  <c:v>0.02</c:v>
                </c:pt>
                <c:pt idx="2803">
                  <c:v>0.02</c:v>
                </c:pt>
                <c:pt idx="2804">
                  <c:v>0.03</c:v>
                </c:pt>
                <c:pt idx="2805">
                  <c:v>0.03</c:v>
                </c:pt>
                <c:pt idx="2806">
                  <c:v>0.02</c:v>
                </c:pt>
                <c:pt idx="2807">
                  <c:v>0.02</c:v>
                </c:pt>
                <c:pt idx="2808">
                  <c:v>0.02</c:v>
                </c:pt>
                <c:pt idx="2809">
                  <c:v>0.02</c:v>
                </c:pt>
                <c:pt idx="2810">
                  <c:v>0.03</c:v>
                </c:pt>
                <c:pt idx="2811">
                  <c:v>0.02</c:v>
                </c:pt>
                <c:pt idx="2812">
                  <c:v>0.02</c:v>
                </c:pt>
                <c:pt idx="2813">
                  <c:v>0.01</c:v>
                </c:pt>
                <c:pt idx="2814">
                  <c:v>0.02</c:v>
                </c:pt>
                <c:pt idx="2815">
                  <c:v>0.02</c:v>
                </c:pt>
                <c:pt idx="2816">
                  <c:v>0.02</c:v>
                </c:pt>
                <c:pt idx="2817">
                  <c:v>0.02</c:v>
                </c:pt>
                <c:pt idx="2818">
                  <c:v>0.02</c:v>
                </c:pt>
                <c:pt idx="2819">
                  <c:v>0.02</c:v>
                </c:pt>
                <c:pt idx="2820">
                  <c:v>0.01</c:v>
                </c:pt>
                <c:pt idx="2821">
                  <c:v>0.02</c:v>
                </c:pt>
                <c:pt idx="2822">
                  <c:v>0.01</c:v>
                </c:pt>
                <c:pt idx="2823">
                  <c:v>0.01</c:v>
                </c:pt>
                <c:pt idx="2824">
                  <c:v>0.01</c:v>
                </c:pt>
                <c:pt idx="2825">
                  <c:v>0.01</c:v>
                </c:pt>
                <c:pt idx="2826">
                  <c:v>0.02</c:v>
                </c:pt>
                <c:pt idx="2827">
                  <c:v>0.02</c:v>
                </c:pt>
                <c:pt idx="2828">
                  <c:v>0.07</c:v>
                </c:pt>
                <c:pt idx="2829">
                  <c:v>0.02</c:v>
                </c:pt>
                <c:pt idx="2830">
                  <c:v>0.02</c:v>
                </c:pt>
                <c:pt idx="2831">
                  <c:v>0.02</c:v>
                </c:pt>
                <c:pt idx="2832">
                  <c:v>0.02</c:v>
                </c:pt>
                <c:pt idx="2833">
                  <c:v>0.02</c:v>
                </c:pt>
                <c:pt idx="2834">
                  <c:v>0.02</c:v>
                </c:pt>
                <c:pt idx="2835">
                  <c:v>0.02</c:v>
                </c:pt>
                <c:pt idx="2836">
                  <c:v>0.02</c:v>
                </c:pt>
                <c:pt idx="2837">
                  <c:v>0.02</c:v>
                </c:pt>
                <c:pt idx="2838">
                  <c:v>0.02</c:v>
                </c:pt>
                <c:pt idx="2839">
                  <c:v>0.02</c:v>
                </c:pt>
                <c:pt idx="2840">
                  <c:v>0.02</c:v>
                </c:pt>
                <c:pt idx="2841">
                  <c:v>0.03</c:v>
                </c:pt>
                <c:pt idx="2842">
                  <c:v>0.02</c:v>
                </c:pt>
                <c:pt idx="2843">
                  <c:v>0.02</c:v>
                </c:pt>
                <c:pt idx="2844">
                  <c:v>0.02</c:v>
                </c:pt>
                <c:pt idx="2845">
                  <c:v>0.02</c:v>
                </c:pt>
                <c:pt idx="2846">
                  <c:v>0.02</c:v>
                </c:pt>
                <c:pt idx="2847">
                  <c:v>0.04</c:v>
                </c:pt>
                <c:pt idx="2848">
                  <c:v>0.02</c:v>
                </c:pt>
                <c:pt idx="2849">
                  <c:v>0.02</c:v>
                </c:pt>
                <c:pt idx="2850">
                  <c:v>0.02</c:v>
                </c:pt>
                <c:pt idx="2851">
                  <c:v>0.02</c:v>
                </c:pt>
                <c:pt idx="2852">
                  <c:v>0.02</c:v>
                </c:pt>
                <c:pt idx="2853">
                  <c:v>0.02</c:v>
                </c:pt>
                <c:pt idx="2854">
                  <c:v>0.03</c:v>
                </c:pt>
                <c:pt idx="2855">
                  <c:v>0.02</c:v>
                </c:pt>
                <c:pt idx="2856">
                  <c:v>0.03</c:v>
                </c:pt>
                <c:pt idx="2857">
                  <c:v>0.02</c:v>
                </c:pt>
                <c:pt idx="2858">
                  <c:v>0.03</c:v>
                </c:pt>
                <c:pt idx="2859">
                  <c:v>0.03</c:v>
                </c:pt>
                <c:pt idx="2860">
                  <c:v>0.02</c:v>
                </c:pt>
                <c:pt idx="2861">
                  <c:v>0.02</c:v>
                </c:pt>
                <c:pt idx="2862">
                  <c:v>0.02</c:v>
                </c:pt>
                <c:pt idx="2863">
                  <c:v>0.04</c:v>
                </c:pt>
                <c:pt idx="2864">
                  <c:v>0.03</c:v>
                </c:pt>
                <c:pt idx="2865">
                  <c:v>0.02</c:v>
                </c:pt>
                <c:pt idx="2866">
                  <c:v>0.02</c:v>
                </c:pt>
                <c:pt idx="2867">
                  <c:v>0.09</c:v>
                </c:pt>
                <c:pt idx="2868">
                  <c:v>0.02</c:v>
                </c:pt>
                <c:pt idx="2869">
                  <c:v>0.02</c:v>
                </c:pt>
                <c:pt idx="2870">
                  <c:v>0.02</c:v>
                </c:pt>
                <c:pt idx="2871">
                  <c:v>0.02</c:v>
                </c:pt>
                <c:pt idx="2872">
                  <c:v>0.02</c:v>
                </c:pt>
                <c:pt idx="2873">
                  <c:v>0.02</c:v>
                </c:pt>
                <c:pt idx="2874">
                  <c:v>0.02</c:v>
                </c:pt>
                <c:pt idx="2875">
                  <c:v>0.02</c:v>
                </c:pt>
                <c:pt idx="2876">
                  <c:v>0.02</c:v>
                </c:pt>
                <c:pt idx="2877">
                  <c:v>0.02</c:v>
                </c:pt>
                <c:pt idx="2878">
                  <c:v>0.02</c:v>
                </c:pt>
                <c:pt idx="2879">
                  <c:v>0.02</c:v>
                </c:pt>
                <c:pt idx="2880">
                  <c:v>0.02</c:v>
                </c:pt>
                <c:pt idx="2881">
                  <c:v>0.02</c:v>
                </c:pt>
                <c:pt idx="2882">
                  <c:v>0.02</c:v>
                </c:pt>
                <c:pt idx="2883">
                  <c:v>0.03</c:v>
                </c:pt>
                <c:pt idx="2884">
                  <c:v>0.02</c:v>
                </c:pt>
                <c:pt idx="2885">
                  <c:v>0.01</c:v>
                </c:pt>
                <c:pt idx="2886">
                  <c:v>0.02</c:v>
                </c:pt>
                <c:pt idx="2887">
                  <c:v>0.02</c:v>
                </c:pt>
                <c:pt idx="2888">
                  <c:v>0.02</c:v>
                </c:pt>
                <c:pt idx="2889">
                  <c:v>0.03</c:v>
                </c:pt>
                <c:pt idx="2890">
                  <c:v>0.03</c:v>
                </c:pt>
                <c:pt idx="2891">
                  <c:v>0.03</c:v>
                </c:pt>
                <c:pt idx="2892">
                  <c:v>0.02</c:v>
                </c:pt>
                <c:pt idx="2893">
                  <c:v>0.02</c:v>
                </c:pt>
                <c:pt idx="2894">
                  <c:v>0.01</c:v>
                </c:pt>
                <c:pt idx="2895">
                  <c:v>0.02</c:v>
                </c:pt>
                <c:pt idx="2896">
                  <c:v>0.02</c:v>
                </c:pt>
                <c:pt idx="2897">
                  <c:v>0.01</c:v>
                </c:pt>
                <c:pt idx="2898">
                  <c:v>0.02</c:v>
                </c:pt>
                <c:pt idx="2899">
                  <c:v>0.01</c:v>
                </c:pt>
                <c:pt idx="2900">
                  <c:v>0.01</c:v>
                </c:pt>
                <c:pt idx="2901">
                  <c:v>0.02</c:v>
                </c:pt>
                <c:pt idx="2902">
                  <c:v>0.02</c:v>
                </c:pt>
                <c:pt idx="2903">
                  <c:v>0.02</c:v>
                </c:pt>
                <c:pt idx="2904">
                  <c:v>0.02</c:v>
                </c:pt>
                <c:pt idx="2905">
                  <c:v>0.04</c:v>
                </c:pt>
                <c:pt idx="2906">
                  <c:v>0.03</c:v>
                </c:pt>
                <c:pt idx="2907">
                  <c:v>0.04</c:v>
                </c:pt>
                <c:pt idx="2908">
                  <c:v>0.02</c:v>
                </c:pt>
                <c:pt idx="2909">
                  <c:v>0.04</c:v>
                </c:pt>
                <c:pt idx="2910">
                  <c:v>0.03</c:v>
                </c:pt>
                <c:pt idx="2911">
                  <c:v>0.05</c:v>
                </c:pt>
                <c:pt idx="2912">
                  <c:v>0.03</c:v>
                </c:pt>
                <c:pt idx="2913">
                  <c:v>0.02</c:v>
                </c:pt>
                <c:pt idx="2914">
                  <c:v>0.02</c:v>
                </c:pt>
                <c:pt idx="2915">
                  <c:v>0.03</c:v>
                </c:pt>
                <c:pt idx="2916">
                  <c:v>0.02</c:v>
                </c:pt>
                <c:pt idx="2917">
                  <c:v>0.02</c:v>
                </c:pt>
                <c:pt idx="2918">
                  <c:v>0.01</c:v>
                </c:pt>
                <c:pt idx="2919">
                  <c:v>0.02</c:v>
                </c:pt>
                <c:pt idx="2920">
                  <c:v>0.02</c:v>
                </c:pt>
                <c:pt idx="2921">
                  <c:v>0.02</c:v>
                </c:pt>
                <c:pt idx="2922">
                  <c:v>0.01</c:v>
                </c:pt>
                <c:pt idx="2923">
                  <c:v>0.01</c:v>
                </c:pt>
                <c:pt idx="2924">
                  <c:v>0.02</c:v>
                </c:pt>
                <c:pt idx="2925">
                  <c:v>0.02</c:v>
                </c:pt>
                <c:pt idx="2926">
                  <c:v>0.03</c:v>
                </c:pt>
                <c:pt idx="2927">
                  <c:v>0.03</c:v>
                </c:pt>
                <c:pt idx="2928">
                  <c:v>0.01</c:v>
                </c:pt>
                <c:pt idx="2929">
                  <c:v>0.04</c:v>
                </c:pt>
                <c:pt idx="2930">
                  <c:v>0.03</c:v>
                </c:pt>
                <c:pt idx="2931">
                  <c:v>0.03</c:v>
                </c:pt>
                <c:pt idx="2932">
                  <c:v>0.04</c:v>
                </c:pt>
                <c:pt idx="2933">
                  <c:v>0.28</c:v>
                </c:pt>
                <c:pt idx="2934">
                  <c:v>0.04</c:v>
                </c:pt>
                <c:pt idx="2935">
                  <c:v>0.04</c:v>
                </c:pt>
                <c:pt idx="2936">
                  <c:v>0.04</c:v>
                </c:pt>
                <c:pt idx="2937">
                  <c:v>0.02</c:v>
                </c:pt>
                <c:pt idx="2938">
                  <c:v>0.02</c:v>
                </c:pt>
                <c:pt idx="2939">
                  <c:v>0.02</c:v>
                </c:pt>
                <c:pt idx="2940">
                  <c:v>0.02</c:v>
                </c:pt>
                <c:pt idx="2941">
                  <c:v>0.02</c:v>
                </c:pt>
                <c:pt idx="2942">
                  <c:v>0.02</c:v>
                </c:pt>
                <c:pt idx="2943">
                  <c:v>0.02</c:v>
                </c:pt>
                <c:pt idx="2944">
                  <c:v>0.02</c:v>
                </c:pt>
                <c:pt idx="2945">
                  <c:v>0.01</c:v>
                </c:pt>
                <c:pt idx="2946">
                  <c:v>0.01</c:v>
                </c:pt>
                <c:pt idx="2947">
                  <c:v>0.02</c:v>
                </c:pt>
                <c:pt idx="2948">
                  <c:v>0.01</c:v>
                </c:pt>
                <c:pt idx="2949">
                  <c:v>0.02</c:v>
                </c:pt>
                <c:pt idx="2950">
                  <c:v>0.02</c:v>
                </c:pt>
                <c:pt idx="2951">
                  <c:v>0.02</c:v>
                </c:pt>
                <c:pt idx="2952">
                  <c:v>0.02</c:v>
                </c:pt>
                <c:pt idx="2953">
                  <c:v>0.02</c:v>
                </c:pt>
                <c:pt idx="2954">
                  <c:v>0.02</c:v>
                </c:pt>
                <c:pt idx="2955">
                  <c:v>0.02</c:v>
                </c:pt>
                <c:pt idx="2956">
                  <c:v>0.02</c:v>
                </c:pt>
                <c:pt idx="2957">
                  <c:v>0.04</c:v>
                </c:pt>
                <c:pt idx="2958">
                  <c:v>0.03</c:v>
                </c:pt>
                <c:pt idx="2959">
                  <c:v>0.02</c:v>
                </c:pt>
                <c:pt idx="2960">
                  <c:v>0.02</c:v>
                </c:pt>
                <c:pt idx="2961">
                  <c:v>0.02</c:v>
                </c:pt>
                <c:pt idx="2962">
                  <c:v>0.02</c:v>
                </c:pt>
                <c:pt idx="2963">
                  <c:v>0.02</c:v>
                </c:pt>
                <c:pt idx="2964">
                  <c:v>0.02</c:v>
                </c:pt>
                <c:pt idx="2965">
                  <c:v>0.02</c:v>
                </c:pt>
                <c:pt idx="2966">
                  <c:v>0.02</c:v>
                </c:pt>
                <c:pt idx="2967">
                  <c:v>0.01</c:v>
                </c:pt>
                <c:pt idx="2968">
                  <c:v>0.02</c:v>
                </c:pt>
                <c:pt idx="2969">
                  <c:v>0.02</c:v>
                </c:pt>
                <c:pt idx="2970">
                  <c:v>0.02</c:v>
                </c:pt>
                <c:pt idx="2971">
                  <c:v>0.02</c:v>
                </c:pt>
                <c:pt idx="2972">
                  <c:v>0.02</c:v>
                </c:pt>
                <c:pt idx="2973">
                  <c:v>0.02</c:v>
                </c:pt>
                <c:pt idx="2974">
                  <c:v>0.02</c:v>
                </c:pt>
                <c:pt idx="2975">
                  <c:v>0.02</c:v>
                </c:pt>
                <c:pt idx="2976">
                  <c:v>0.02</c:v>
                </c:pt>
                <c:pt idx="2977">
                  <c:v>0.02</c:v>
                </c:pt>
                <c:pt idx="2978">
                  <c:v>0.02</c:v>
                </c:pt>
                <c:pt idx="2979">
                  <c:v>0.02</c:v>
                </c:pt>
                <c:pt idx="2980">
                  <c:v>0.02</c:v>
                </c:pt>
                <c:pt idx="2981">
                  <c:v>0.02</c:v>
                </c:pt>
                <c:pt idx="2982">
                  <c:v>0.02</c:v>
                </c:pt>
                <c:pt idx="2983">
                  <c:v>0.06</c:v>
                </c:pt>
                <c:pt idx="2984">
                  <c:v>0.03</c:v>
                </c:pt>
                <c:pt idx="2985">
                  <c:v>0.05</c:v>
                </c:pt>
                <c:pt idx="2986">
                  <c:v>0.02</c:v>
                </c:pt>
                <c:pt idx="2987">
                  <c:v>0.02</c:v>
                </c:pt>
                <c:pt idx="2988">
                  <c:v>0.03</c:v>
                </c:pt>
                <c:pt idx="2989">
                  <c:v>0.03</c:v>
                </c:pt>
                <c:pt idx="2990">
                  <c:v>0.02</c:v>
                </c:pt>
                <c:pt idx="2991">
                  <c:v>0.02</c:v>
                </c:pt>
                <c:pt idx="2992">
                  <c:v>0.02</c:v>
                </c:pt>
                <c:pt idx="2993">
                  <c:v>0.02</c:v>
                </c:pt>
                <c:pt idx="2994">
                  <c:v>0.02</c:v>
                </c:pt>
                <c:pt idx="2995">
                  <c:v>0.04</c:v>
                </c:pt>
                <c:pt idx="2996">
                  <c:v>0.03</c:v>
                </c:pt>
                <c:pt idx="2997">
                  <c:v>0.05</c:v>
                </c:pt>
                <c:pt idx="2998">
                  <c:v>0.02</c:v>
                </c:pt>
                <c:pt idx="2999">
                  <c:v>0.02</c:v>
                </c:pt>
                <c:pt idx="3000">
                  <c:v>0.02</c:v>
                </c:pt>
                <c:pt idx="3001">
                  <c:v>0.02</c:v>
                </c:pt>
                <c:pt idx="3002">
                  <c:v>0.02</c:v>
                </c:pt>
                <c:pt idx="3003">
                  <c:v>0.02</c:v>
                </c:pt>
                <c:pt idx="3004">
                  <c:v>0.01</c:v>
                </c:pt>
                <c:pt idx="3005">
                  <c:v>0.02</c:v>
                </c:pt>
                <c:pt idx="3006">
                  <c:v>0.02</c:v>
                </c:pt>
                <c:pt idx="3007">
                  <c:v>0.01</c:v>
                </c:pt>
                <c:pt idx="3008">
                  <c:v>0.02</c:v>
                </c:pt>
                <c:pt idx="3009">
                  <c:v>0.02</c:v>
                </c:pt>
                <c:pt idx="3010">
                  <c:v>0.02</c:v>
                </c:pt>
                <c:pt idx="3011">
                  <c:v>0.02</c:v>
                </c:pt>
                <c:pt idx="3012">
                  <c:v>0.02</c:v>
                </c:pt>
                <c:pt idx="3013">
                  <c:v>0.01</c:v>
                </c:pt>
                <c:pt idx="3014">
                  <c:v>0.02</c:v>
                </c:pt>
                <c:pt idx="3015">
                  <c:v>0.02</c:v>
                </c:pt>
                <c:pt idx="3016">
                  <c:v>0.02</c:v>
                </c:pt>
                <c:pt idx="3017">
                  <c:v>0.02</c:v>
                </c:pt>
                <c:pt idx="3018">
                  <c:v>0.01</c:v>
                </c:pt>
                <c:pt idx="3019">
                  <c:v>0.02</c:v>
                </c:pt>
                <c:pt idx="3020">
                  <c:v>0.02</c:v>
                </c:pt>
                <c:pt idx="3021">
                  <c:v>0.01</c:v>
                </c:pt>
                <c:pt idx="3022">
                  <c:v>0.01</c:v>
                </c:pt>
                <c:pt idx="3023">
                  <c:v>0.02</c:v>
                </c:pt>
                <c:pt idx="3024">
                  <c:v>0.02</c:v>
                </c:pt>
                <c:pt idx="3025">
                  <c:v>0.02</c:v>
                </c:pt>
                <c:pt idx="3026">
                  <c:v>0.02</c:v>
                </c:pt>
                <c:pt idx="3027">
                  <c:v>0.02</c:v>
                </c:pt>
                <c:pt idx="3028">
                  <c:v>0.03</c:v>
                </c:pt>
                <c:pt idx="3029">
                  <c:v>0.03</c:v>
                </c:pt>
                <c:pt idx="3030">
                  <c:v>0.01</c:v>
                </c:pt>
                <c:pt idx="3031">
                  <c:v>0.01</c:v>
                </c:pt>
                <c:pt idx="3032">
                  <c:v>0.02</c:v>
                </c:pt>
                <c:pt idx="3033">
                  <c:v>0.02</c:v>
                </c:pt>
                <c:pt idx="3034">
                  <c:v>0.02</c:v>
                </c:pt>
                <c:pt idx="3035">
                  <c:v>0.02</c:v>
                </c:pt>
                <c:pt idx="3036">
                  <c:v>0.01</c:v>
                </c:pt>
                <c:pt idx="3037">
                  <c:v>0.01</c:v>
                </c:pt>
                <c:pt idx="3038">
                  <c:v>0.01</c:v>
                </c:pt>
                <c:pt idx="3039">
                  <c:v>0.04</c:v>
                </c:pt>
                <c:pt idx="3040">
                  <c:v>0.03</c:v>
                </c:pt>
                <c:pt idx="3041">
                  <c:v>0.03</c:v>
                </c:pt>
                <c:pt idx="3042">
                  <c:v>0.03</c:v>
                </c:pt>
                <c:pt idx="3043">
                  <c:v>0.02</c:v>
                </c:pt>
                <c:pt idx="3044">
                  <c:v>0.01</c:v>
                </c:pt>
                <c:pt idx="3045">
                  <c:v>0.01</c:v>
                </c:pt>
                <c:pt idx="3046">
                  <c:v>0.02</c:v>
                </c:pt>
                <c:pt idx="3047">
                  <c:v>0.02</c:v>
                </c:pt>
                <c:pt idx="3048">
                  <c:v>0.05</c:v>
                </c:pt>
                <c:pt idx="3049">
                  <c:v>0.01</c:v>
                </c:pt>
                <c:pt idx="3050">
                  <c:v>0.05</c:v>
                </c:pt>
                <c:pt idx="3051">
                  <c:v>0.02</c:v>
                </c:pt>
                <c:pt idx="3052">
                  <c:v>0.01</c:v>
                </c:pt>
                <c:pt idx="3053">
                  <c:v>0.02</c:v>
                </c:pt>
                <c:pt idx="3054">
                  <c:v>0.02</c:v>
                </c:pt>
                <c:pt idx="3055">
                  <c:v>0.03</c:v>
                </c:pt>
                <c:pt idx="3056">
                  <c:v>0.02</c:v>
                </c:pt>
                <c:pt idx="3057">
                  <c:v>0.01</c:v>
                </c:pt>
                <c:pt idx="3058">
                  <c:v>0.01</c:v>
                </c:pt>
                <c:pt idx="3059">
                  <c:v>0.03</c:v>
                </c:pt>
                <c:pt idx="3060">
                  <c:v>0.02</c:v>
                </c:pt>
                <c:pt idx="3061">
                  <c:v>0.02</c:v>
                </c:pt>
                <c:pt idx="3062">
                  <c:v>0.02</c:v>
                </c:pt>
                <c:pt idx="3063">
                  <c:v>0.01</c:v>
                </c:pt>
                <c:pt idx="3064">
                  <c:v>0.02</c:v>
                </c:pt>
                <c:pt idx="3065">
                  <c:v>0.01</c:v>
                </c:pt>
                <c:pt idx="3066">
                  <c:v>0.02</c:v>
                </c:pt>
                <c:pt idx="3067">
                  <c:v>0.02</c:v>
                </c:pt>
                <c:pt idx="3068">
                  <c:v>0.01</c:v>
                </c:pt>
                <c:pt idx="3069">
                  <c:v>0.01</c:v>
                </c:pt>
                <c:pt idx="3070">
                  <c:v>0.01</c:v>
                </c:pt>
                <c:pt idx="3071">
                  <c:v>0.02</c:v>
                </c:pt>
                <c:pt idx="3072">
                  <c:v>0.02</c:v>
                </c:pt>
                <c:pt idx="3073">
                  <c:v>0.02</c:v>
                </c:pt>
                <c:pt idx="3074">
                  <c:v>0.01</c:v>
                </c:pt>
                <c:pt idx="3075">
                  <c:v>0.02</c:v>
                </c:pt>
                <c:pt idx="3076">
                  <c:v>0.01</c:v>
                </c:pt>
                <c:pt idx="3077">
                  <c:v>0.02</c:v>
                </c:pt>
                <c:pt idx="3078">
                  <c:v>0.01</c:v>
                </c:pt>
                <c:pt idx="3079">
                  <c:v>0.02</c:v>
                </c:pt>
                <c:pt idx="3080">
                  <c:v>0.02</c:v>
                </c:pt>
                <c:pt idx="3081">
                  <c:v>0.01</c:v>
                </c:pt>
                <c:pt idx="3082">
                  <c:v>0.01</c:v>
                </c:pt>
                <c:pt idx="3083">
                  <c:v>0.01</c:v>
                </c:pt>
                <c:pt idx="3084">
                  <c:v>0.01</c:v>
                </c:pt>
                <c:pt idx="3085">
                  <c:v>0.01</c:v>
                </c:pt>
                <c:pt idx="3086">
                  <c:v>0.01</c:v>
                </c:pt>
                <c:pt idx="3087">
                  <c:v>0.01</c:v>
                </c:pt>
                <c:pt idx="3088">
                  <c:v>0.01</c:v>
                </c:pt>
                <c:pt idx="3089">
                  <c:v>0.01</c:v>
                </c:pt>
                <c:pt idx="3090">
                  <c:v>0.02</c:v>
                </c:pt>
                <c:pt idx="3091">
                  <c:v>0.02</c:v>
                </c:pt>
                <c:pt idx="3092">
                  <c:v>0.02</c:v>
                </c:pt>
                <c:pt idx="3093">
                  <c:v>0.01</c:v>
                </c:pt>
                <c:pt idx="3094">
                  <c:v>0.02</c:v>
                </c:pt>
                <c:pt idx="3095">
                  <c:v>0.02</c:v>
                </c:pt>
                <c:pt idx="3096">
                  <c:v>0.05</c:v>
                </c:pt>
                <c:pt idx="3097">
                  <c:v>0.01</c:v>
                </c:pt>
                <c:pt idx="3098">
                  <c:v>0.02</c:v>
                </c:pt>
                <c:pt idx="3099">
                  <c:v>0.03</c:v>
                </c:pt>
                <c:pt idx="3100">
                  <c:v>0.02</c:v>
                </c:pt>
                <c:pt idx="3101">
                  <c:v>0.01</c:v>
                </c:pt>
                <c:pt idx="3102">
                  <c:v>0.02</c:v>
                </c:pt>
                <c:pt idx="3103">
                  <c:v>0.02</c:v>
                </c:pt>
                <c:pt idx="3104">
                  <c:v>0.03</c:v>
                </c:pt>
                <c:pt idx="3105">
                  <c:v>0.02</c:v>
                </c:pt>
                <c:pt idx="3106">
                  <c:v>0.02</c:v>
                </c:pt>
                <c:pt idx="3107">
                  <c:v>0.02</c:v>
                </c:pt>
                <c:pt idx="3108">
                  <c:v>0.02</c:v>
                </c:pt>
                <c:pt idx="3109">
                  <c:v>0.01</c:v>
                </c:pt>
                <c:pt idx="3110">
                  <c:v>0.02</c:v>
                </c:pt>
                <c:pt idx="3111">
                  <c:v>0.02</c:v>
                </c:pt>
                <c:pt idx="3112">
                  <c:v>0.01</c:v>
                </c:pt>
                <c:pt idx="3113">
                  <c:v>0.01</c:v>
                </c:pt>
                <c:pt idx="3114">
                  <c:v>0.01</c:v>
                </c:pt>
                <c:pt idx="3115">
                  <c:v>0.01</c:v>
                </c:pt>
                <c:pt idx="3116">
                  <c:v>0.01</c:v>
                </c:pt>
                <c:pt idx="3117">
                  <c:v>0.01</c:v>
                </c:pt>
                <c:pt idx="3118">
                  <c:v>0.03</c:v>
                </c:pt>
                <c:pt idx="3119">
                  <c:v>0.02</c:v>
                </c:pt>
                <c:pt idx="3120">
                  <c:v>0.01</c:v>
                </c:pt>
                <c:pt idx="3121">
                  <c:v>0.01</c:v>
                </c:pt>
                <c:pt idx="3122">
                  <c:v>0.02</c:v>
                </c:pt>
                <c:pt idx="3123">
                  <c:v>0.02</c:v>
                </c:pt>
                <c:pt idx="3124">
                  <c:v>0.02</c:v>
                </c:pt>
                <c:pt idx="3125">
                  <c:v>0.01</c:v>
                </c:pt>
                <c:pt idx="3126">
                  <c:v>0.01</c:v>
                </c:pt>
                <c:pt idx="3127">
                  <c:v>0.01</c:v>
                </c:pt>
                <c:pt idx="3128">
                  <c:v>0.01</c:v>
                </c:pt>
                <c:pt idx="3129">
                  <c:v>0.01</c:v>
                </c:pt>
                <c:pt idx="3130">
                  <c:v>0.02</c:v>
                </c:pt>
                <c:pt idx="3131">
                  <c:v>0.02</c:v>
                </c:pt>
                <c:pt idx="3132">
                  <c:v>0.02</c:v>
                </c:pt>
                <c:pt idx="3133">
                  <c:v>0.02</c:v>
                </c:pt>
                <c:pt idx="3134">
                  <c:v>0.02</c:v>
                </c:pt>
                <c:pt idx="3135">
                  <c:v>0.02</c:v>
                </c:pt>
                <c:pt idx="3136">
                  <c:v>0.02</c:v>
                </c:pt>
                <c:pt idx="3137">
                  <c:v>0.02</c:v>
                </c:pt>
                <c:pt idx="3138">
                  <c:v>0.02</c:v>
                </c:pt>
                <c:pt idx="3139">
                  <c:v>0.02</c:v>
                </c:pt>
                <c:pt idx="3140">
                  <c:v>0.02</c:v>
                </c:pt>
                <c:pt idx="3141">
                  <c:v>0.04</c:v>
                </c:pt>
                <c:pt idx="3142">
                  <c:v>0.03</c:v>
                </c:pt>
                <c:pt idx="3143">
                  <c:v>0.01</c:v>
                </c:pt>
                <c:pt idx="3144">
                  <c:v>0.03</c:v>
                </c:pt>
                <c:pt idx="3145">
                  <c:v>0.02</c:v>
                </c:pt>
                <c:pt idx="3146">
                  <c:v>0.02</c:v>
                </c:pt>
                <c:pt idx="3147">
                  <c:v>0.02</c:v>
                </c:pt>
                <c:pt idx="3148">
                  <c:v>0.03</c:v>
                </c:pt>
                <c:pt idx="3149">
                  <c:v>0.02</c:v>
                </c:pt>
                <c:pt idx="3150">
                  <c:v>0.02</c:v>
                </c:pt>
                <c:pt idx="3151">
                  <c:v>0.02</c:v>
                </c:pt>
                <c:pt idx="3152">
                  <c:v>0.02</c:v>
                </c:pt>
                <c:pt idx="3153">
                  <c:v>0.01</c:v>
                </c:pt>
                <c:pt idx="3154">
                  <c:v>0.01</c:v>
                </c:pt>
                <c:pt idx="3155">
                  <c:v>0.01</c:v>
                </c:pt>
                <c:pt idx="3156">
                  <c:v>0.01</c:v>
                </c:pt>
                <c:pt idx="3157">
                  <c:v>0.01</c:v>
                </c:pt>
                <c:pt idx="3158">
                  <c:v>0.02</c:v>
                </c:pt>
                <c:pt idx="3159">
                  <c:v>0.01</c:v>
                </c:pt>
                <c:pt idx="3160">
                  <c:v>0.01</c:v>
                </c:pt>
                <c:pt idx="3161">
                  <c:v>0.01</c:v>
                </c:pt>
                <c:pt idx="3162">
                  <c:v>0.01</c:v>
                </c:pt>
                <c:pt idx="3163">
                  <c:v>0.02</c:v>
                </c:pt>
                <c:pt idx="3164">
                  <c:v>0.02</c:v>
                </c:pt>
                <c:pt idx="3165">
                  <c:v>0.02</c:v>
                </c:pt>
                <c:pt idx="3166">
                  <c:v>0.02</c:v>
                </c:pt>
                <c:pt idx="3167">
                  <c:v>0.02</c:v>
                </c:pt>
                <c:pt idx="3168">
                  <c:v>0.02</c:v>
                </c:pt>
                <c:pt idx="3169">
                  <c:v>0.02</c:v>
                </c:pt>
                <c:pt idx="3170">
                  <c:v>0.02</c:v>
                </c:pt>
                <c:pt idx="3171">
                  <c:v>0.02</c:v>
                </c:pt>
                <c:pt idx="3172">
                  <c:v>0.02</c:v>
                </c:pt>
                <c:pt idx="3173">
                  <c:v>0.02</c:v>
                </c:pt>
                <c:pt idx="3174">
                  <c:v>0.02</c:v>
                </c:pt>
                <c:pt idx="3175">
                  <c:v>0.02</c:v>
                </c:pt>
                <c:pt idx="3176">
                  <c:v>0.02</c:v>
                </c:pt>
                <c:pt idx="3177">
                  <c:v>0.02</c:v>
                </c:pt>
                <c:pt idx="3178">
                  <c:v>0.02</c:v>
                </c:pt>
                <c:pt idx="3179">
                  <c:v>0.02</c:v>
                </c:pt>
                <c:pt idx="3180">
                  <c:v>0.02</c:v>
                </c:pt>
                <c:pt idx="3181">
                  <c:v>0.02</c:v>
                </c:pt>
                <c:pt idx="3182">
                  <c:v>0.01</c:v>
                </c:pt>
                <c:pt idx="3183">
                  <c:v>0.01</c:v>
                </c:pt>
                <c:pt idx="3184">
                  <c:v>0.02</c:v>
                </c:pt>
                <c:pt idx="3185">
                  <c:v>0.02</c:v>
                </c:pt>
                <c:pt idx="3186">
                  <c:v>0.01</c:v>
                </c:pt>
                <c:pt idx="3187">
                  <c:v>0.01</c:v>
                </c:pt>
                <c:pt idx="3188">
                  <c:v>0.01</c:v>
                </c:pt>
                <c:pt idx="3189">
                  <c:v>0.01</c:v>
                </c:pt>
                <c:pt idx="3190">
                  <c:v>0.01</c:v>
                </c:pt>
                <c:pt idx="3191">
                  <c:v>0.01</c:v>
                </c:pt>
                <c:pt idx="3192">
                  <c:v>0.01</c:v>
                </c:pt>
                <c:pt idx="3193">
                  <c:v>0.01</c:v>
                </c:pt>
                <c:pt idx="3194">
                  <c:v>0.01</c:v>
                </c:pt>
                <c:pt idx="3195">
                  <c:v>0.01</c:v>
                </c:pt>
                <c:pt idx="3196">
                  <c:v>0.02</c:v>
                </c:pt>
                <c:pt idx="3197">
                  <c:v>0.02</c:v>
                </c:pt>
                <c:pt idx="3198">
                  <c:v>0.01</c:v>
                </c:pt>
                <c:pt idx="3199">
                  <c:v>0.01</c:v>
                </c:pt>
                <c:pt idx="3200">
                  <c:v>0.01</c:v>
                </c:pt>
                <c:pt idx="3201">
                  <c:v>0.01</c:v>
                </c:pt>
                <c:pt idx="3202">
                  <c:v>0.01</c:v>
                </c:pt>
                <c:pt idx="3203">
                  <c:v>0.01</c:v>
                </c:pt>
                <c:pt idx="3204">
                  <c:v>0.01</c:v>
                </c:pt>
                <c:pt idx="3205">
                  <c:v>0.02</c:v>
                </c:pt>
                <c:pt idx="3206">
                  <c:v>0.02</c:v>
                </c:pt>
                <c:pt idx="3207">
                  <c:v>0.01</c:v>
                </c:pt>
                <c:pt idx="3208">
                  <c:v>0.01</c:v>
                </c:pt>
                <c:pt idx="3209">
                  <c:v>0.01</c:v>
                </c:pt>
                <c:pt idx="3210">
                  <c:v>0.02</c:v>
                </c:pt>
                <c:pt idx="3211">
                  <c:v>0.04</c:v>
                </c:pt>
                <c:pt idx="3212">
                  <c:v>0.02</c:v>
                </c:pt>
                <c:pt idx="3213">
                  <c:v>0.02</c:v>
                </c:pt>
                <c:pt idx="3214">
                  <c:v>0.01</c:v>
                </c:pt>
                <c:pt idx="3215">
                  <c:v>0.02</c:v>
                </c:pt>
                <c:pt idx="3216">
                  <c:v>0.02</c:v>
                </c:pt>
                <c:pt idx="3217">
                  <c:v>0.01</c:v>
                </c:pt>
                <c:pt idx="3218">
                  <c:v>0.01</c:v>
                </c:pt>
                <c:pt idx="3219">
                  <c:v>0.01</c:v>
                </c:pt>
                <c:pt idx="3220">
                  <c:v>0.01</c:v>
                </c:pt>
                <c:pt idx="3221">
                  <c:v>0.02</c:v>
                </c:pt>
                <c:pt idx="3222">
                  <c:v>0.02</c:v>
                </c:pt>
                <c:pt idx="3223">
                  <c:v>0.02</c:v>
                </c:pt>
                <c:pt idx="3224">
                  <c:v>0.04</c:v>
                </c:pt>
                <c:pt idx="3225">
                  <c:v>0.02</c:v>
                </c:pt>
                <c:pt idx="3226">
                  <c:v>0.04</c:v>
                </c:pt>
                <c:pt idx="3227">
                  <c:v>0.02</c:v>
                </c:pt>
                <c:pt idx="3228">
                  <c:v>0.02</c:v>
                </c:pt>
                <c:pt idx="3229">
                  <c:v>0.17</c:v>
                </c:pt>
                <c:pt idx="3230">
                  <c:v>0.16</c:v>
                </c:pt>
                <c:pt idx="3231">
                  <c:v>0.07</c:v>
                </c:pt>
                <c:pt idx="3232">
                  <c:v>0.1</c:v>
                </c:pt>
                <c:pt idx="3233">
                  <c:v>0.02</c:v>
                </c:pt>
                <c:pt idx="3234">
                  <c:v>0.04</c:v>
                </c:pt>
                <c:pt idx="3235">
                  <c:v>0.02</c:v>
                </c:pt>
                <c:pt idx="3236">
                  <c:v>0.02</c:v>
                </c:pt>
                <c:pt idx="3237">
                  <c:v>0.02</c:v>
                </c:pt>
                <c:pt idx="3238">
                  <c:v>0.02</c:v>
                </c:pt>
                <c:pt idx="3239">
                  <c:v>0.01</c:v>
                </c:pt>
                <c:pt idx="3240">
                  <c:v>0.04</c:v>
                </c:pt>
                <c:pt idx="3241">
                  <c:v>0.04</c:v>
                </c:pt>
                <c:pt idx="3242">
                  <c:v>0.04</c:v>
                </c:pt>
                <c:pt idx="3243">
                  <c:v>0.04</c:v>
                </c:pt>
                <c:pt idx="3244">
                  <c:v>0.02</c:v>
                </c:pt>
                <c:pt idx="3245">
                  <c:v>0.02</c:v>
                </c:pt>
                <c:pt idx="3246">
                  <c:v>0.03</c:v>
                </c:pt>
                <c:pt idx="3247">
                  <c:v>0.03</c:v>
                </c:pt>
                <c:pt idx="3248">
                  <c:v>0.02</c:v>
                </c:pt>
                <c:pt idx="3249">
                  <c:v>0.02</c:v>
                </c:pt>
                <c:pt idx="3250">
                  <c:v>0.02</c:v>
                </c:pt>
                <c:pt idx="3251">
                  <c:v>0.02</c:v>
                </c:pt>
                <c:pt idx="3252">
                  <c:v>0.01</c:v>
                </c:pt>
                <c:pt idx="3253">
                  <c:v>0.02</c:v>
                </c:pt>
                <c:pt idx="3254">
                  <c:v>0.02</c:v>
                </c:pt>
                <c:pt idx="3255">
                  <c:v>0.02</c:v>
                </c:pt>
                <c:pt idx="3256">
                  <c:v>0.03</c:v>
                </c:pt>
                <c:pt idx="3257">
                  <c:v>0.02</c:v>
                </c:pt>
                <c:pt idx="3258">
                  <c:v>0.02</c:v>
                </c:pt>
                <c:pt idx="3259">
                  <c:v>0.02</c:v>
                </c:pt>
                <c:pt idx="3260">
                  <c:v>0.03</c:v>
                </c:pt>
                <c:pt idx="3261">
                  <c:v>0.02</c:v>
                </c:pt>
                <c:pt idx="3262">
                  <c:v>0.02</c:v>
                </c:pt>
                <c:pt idx="3263">
                  <c:v>0.02</c:v>
                </c:pt>
                <c:pt idx="3264">
                  <c:v>0.02</c:v>
                </c:pt>
                <c:pt idx="3265">
                  <c:v>0.02</c:v>
                </c:pt>
                <c:pt idx="3266">
                  <c:v>0.02</c:v>
                </c:pt>
                <c:pt idx="3267">
                  <c:v>0.01</c:v>
                </c:pt>
                <c:pt idx="3268">
                  <c:v>0.02</c:v>
                </c:pt>
                <c:pt idx="3269">
                  <c:v>0.02</c:v>
                </c:pt>
                <c:pt idx="3270">
                  <c:v>0.02</c:v>
                </c:pt>
                <c:pt idx="3271">
                  <c:v>0.01</c:v>
                </c:pt>
                <c:pt idx="3272">
                  <c:v>0.02</c:v>
                </c:pt>
                <c:pt idx="3273">
                  <c:v>0.02</c:v>
                </c:pt>
                <c:pt idx="3274">
                  <c:v>0.02</c:v>
                </c:pt>
                <c:pt idx="3275">
                  <c:v>0.02</c:v>
                </c:pt>
                <c:pt idx="3276">
                  <c:v>0.01</c:v>
                </c:pt>
                <c:pt idx="3277">
                  <c:v>0.02</c:v>
                </c:pt>
                <c:pt idx="3278">
                  <c:v>0.02</c:v>
                </c:pt>
                <c:pt idx="3279">
                  <c:v>0.01</c:v>
                </c:pt>
                <c:pt idx="3280">
                  <c:v>0.02</c:v>
                </c:pt>
                <c:pt idx="3281">
                  <c:v>0.01</c:v>
                </c:pt>
                <c:pt idx="3282">
                  <c:v>0.01</c:v>
                </c:pt>
                <c:pt idx="3283">
                  <c:v>0.01</c:v>
                </c:pt>
                <c:pt idx="3284">
                  <c:v>0.02</c:v>
                </c:pt>
                <c:pt idx="3285">
                  <c:v>0.02</c:v>
                </c:pt>
                <c:pt idx="3286">
                  <c:v>0.01</c:v>
                </c:pt>
                <c:pt idx="3287">
                  <c:v>0.02</c:v>
                </c:pt>
                <c:pt idx="3288">
                  <c:v>0.01</c:v>
                </c:pt>
                <c:pt idx="3289">
                  <c:v>0.02</c:v>
                </c:pt>
                <c:pt idx="3290">
                  <c:v>0.02</c:v>
                </c:pt>
                <c:pt idx="3291">
                  <c:v>0.02</c:v>
                </c:pt>
                <c:pt idx="3292">
                  <c:v>0.01</c:v>
                </c:pt>
                <c:pt idx="3293">
                  <c:v>0.01</c:v>
                </c:pt>
                <c:pt idx="3294">
                  <c:v>0.02</c:v>
                </c:pt>
                <c:pt idx="3295">
                  <c:v>0.01</c:v>
                </c:pt>
                <c:pt idx="3296">
                  <c:v>0.01</c:v>
                </c:pt>
                <c:pt idx="3297">
                  <c:v>0.02</c:v>
                </c:pt>
                <c:pt idx="3298">
                  <c:v>0.01</c:v>
                </c:pt>
                <c:pt idx="3299">
                  <c:v>0.02</c:v>
                </c:pt>
                <c:pt idx="3300">
                  <c:v>0.02</c:v>
                </c:pt>
                <c:pt idx="3301">
                  <c:v>0.02</c:v>
                </c:pt>
                <c:pt idx="3302">
                  <c:v>0.01</c:v>
                </c:pt>
                <c:pt idx="3303">
                  <c:v>0.03</c:v>
                </c:pt>
                <c:pt idx="3304">
                  <c:v>0.04</c:v>
                </c:pt>
                <c:pt idx="3305">
                  <c:v>0.03</c:v>
                </c:pt>
                <c:pt idx="3306">
                  <c:v>0.03</c:v>
                </c:pt>
                <c:pt idx="3307">
                  <c:v>0.02</c:v>
                </c:pt>
                <c:pt idx="3308">
                  <c:v>0.02</c:v>
                </c:pt>
                <c:pt idx="3309">
                  <c:v>0.03</c:v>
                </c:pt>
                <c:pt idx="3310">
                  <c:v>0.02</c:v>
                </c:pt>
                <c:pt idx="3311">
                  <c:v>0.02</c:v>
                </c:pt>
                <c:pt idx="3312">
                  <c:v>0.02</c:v>
                </c:pt>
                <c:pt idx="3313">
                  <c:v>0.02</c:v>
                </c:pt>
                <c:pt idx="3314">
                  <c:v>0.02</c:v>
                </c:pt>
                <c:pt idx="3315">
                  <c:v>0.02</c:v>
                </c:pt>
                <c:pt idx="3316">
                  <c:v>0.02</c:v>
                </c:pt>
                <c:pt idx="3317">
                  <c:v>0.01</c:v>
                </c:pt>
                <c:pt idx="3318">
                  <c:v>0.02</c:v>
                </c:pt>
                <c:pt idx="3319">
                  <c:v>0.01</c:v>
                </c:pt>
                <c:pt idx="3320">
                  <c:v>0.02</c:v>
                </c:pt>
                <c:pt idx="3321">
                  <c:v>0.02</c:v>
                </c:pt>
                <c:pt idx="3322">
                  <c:v>0.02</c:v>
                </c:pt>
                <c:pt idx="3323">
                  <c:v>0.02</c:v>
                </c:pt>
                <c:pt idx="3324">
                  <c:v>0.01</c:v>
                </c:pt>
                <c:pt idx="3325">
                  <c:v>0.01</c:v>
                </c:pt>
                <c:pt idx="3326">
                  <c:v>0.01</c:v>
                </c:pt>
                <c:pt idx="3327">
                  <c:v>0.02</c:v>
                </c:pt>
                <c:pt idx="3328">
                  <c:v>0.02</c:v>
                </c:pt>
                <c:pt idx="3329">
                  <c:v>0.01</c:v>
                </c:pt>
                <c:pt idx="3330">
                  <c:v>0.01</c:v>
                </c:pt>
                <c:pt idx="3331">
                  <c:v>0.01</c:v>
                </c:pt>
                <c:pt idx="3332">
                  <c:v>0.01</c:v>
                </c:pt>
                <c:pt idx="3333">
                  <c:v>0.01</c:v>
                </c:pt>
                <c:pt idx="3334">
                  <c:v>0.01</c:v>
                </c:pt>
                <c:pt idx="3335">
                  <c:v>0.01</c:v>
                </c:pt>
                <c:pt idx="3336">
                  <c:v>0.01</c:v>
                </c:pt>
                <c:pt idx="3337">
                  <c:v>0.01</c:v>
                </c:pt>
                <c:pt idx="3338">
                  <c:v>0.01</c:v>
                </c:pt>
                <c:pt idx="3339">
                  <c:v>0.01</c:v>
                </c:pt>
                <c:pt idx="3340">
                  <c:v>0.01</c:v>
                </c:pt>
                <c:pt idx="3341">
                  <c:v>0.01</c:v>
                </c:pt>
                <c:pt idx="3342">
                  <c:v>0.01</c:v>
                </c:pt>
                <c:pt idx="3343">
                  <c:v>0.01</c:v>
                </c:pt>
                <c:pt idx="3344">
                  <c:v>0.02</c:v>
                </c:pt>
                <c:pt idx="3345">
                  <c:v>0.01</c:v>
                </c:pt>
                <c:pt idx="3346">
                  <c:v>0.01</c:v>
                </c:pt>
                <c:pt idx="3347">
                  <c:v>0.02</c:v>
                </c:pt>
                <c:pt idx="3348">
                  <c:v>0.01</c:v>
                </c:pt>
                <c:pt idx="3349">
                  <c:v>0.01</c:v>
                </c:pt>
                <c:pt idx="3350">
                  <c:v>0.01</c:v>
                </c:pt>
                <c:pt idx="3351">
                  <c:v>0.02</c:v>
                </c:pt>
                <c:pt idx="3352">
                  <c:v>0.02</c:v>
                </c:pt>
                <c:pt idx="3353">
                  <c:v>0.02</c:v>
                </c:pt>
                <c:pt idx="3354">
                  <c:v>0.02</c:v>
                </c:pt>
                <c:pt idx="3355">
                  <c:v>0.02</c:v>
                </c:pt>
                <c:pt idx="3356">
                  <c:v>0.02</c:v>
                </c:pt>
                <c:pt idx="3357">
                  <c:v>0.02</c:v>
                </c:pt>
                <c:pt idx="3358">
                  <c:v>0.01</c:v>
                </c:pt>
                <c:pt idx="3359">
                  <c:v>0.01</c:v>
                </c:pt>
                <c:pt idx="3360">
                  <c:v>0.02</c:v>
                </c:pt>
                <c:pt idx="3361">
                  <c:v>0.02</c:v>
                </c:pt>
                <c:pt idx="3362">
                  <c:v>0.01</c:v>
                </c:pt>
                <c:pt idx="3363">
                  <c:v>0.02</c:v>
                </c:pt>
                <c:pt idx="3364">
                  <c:v>0.01</c:v>
                </c:pt>
                <c:pt idx="3365">
                  <c:v>0.01</c:v>
                </c:pt>
                <c:pt idx="3366">
                  <c:v>0.02</c:v>
                </c:pt>
                <c:pt idx="3367">
                  <c:v>0.01</c:v>
                </c:pt>
                <c:pt idx="3368">
                  <c:v>0.01</c:v>
                </c:pt>
                <c:pt idx="3369">
                  <c:v>0.01</c:v>
                </c:pt>
                <c:pt idx="3370">
                  <c:v>0.02</c:v>
                </c:pt>
                <c:pt idx="3371">
                  <c:v>0.02</c:v>
                </c:pt>
                <c:pt idx="3372">
                  <c:v>0.01</c:v>
                </c:pt>
                <c:pt idx="3373">
                  <c:v>0.01</c:v>
                </c:pt>
                <c:pt idx="3374">
                  <c:v>0.01</c:v>
                </c:pt>
                <c:pt idx="3375">
                  <c:v>0.02</c:v>
                </c:pt>
                <c:pt idx="3376">
                  <c:v>0.02</c:v>
                </c:pt>
                <c:pt idx="3377">
                  <c:v>0.02</c:v>
                </c:pt>
                <c:pt idx="3378">
                  <c:v>0.03</c:v>
                </c:pt>
                <c:pt idx="3379">
                  <c:v>0.01</c:v>
                </c:pt>
                <c:pt idx="3380">
                  <c:v>0.01</c:v>
                </c:pt>
                <c:pt idx="3381">
                  <c:v>0.01</c:v>
                </c:pt>
                <c:pt idx="3382">
                  <c:v>0.01</c:v>
                </c:pt>
                <c:pt idx="3383">
                  <c:v>0.02</c:v>
                </c:pt>
                <c:pt idx="3384">
                  <c:v>0.01</c:v>
                </c:pt>
                <c:pt idx="3385">
                  <c:v>0.01</c:v>
                </c:pt>
                <c:pt idx="3386">
                  <c:v>0.02</c:v>
                </c:pt>
                <c:pt idx="3387">
                  <c:v>0.01</c:v>
                </c:pt>
                <c:pt idx="3388">
                  <c:v>0.02</c:v>
                </c:pt>
                <c:pt idx="3389">
                  <c:v>0.01</c:v>
                </c:pt>
                <c:pt idx="3390">
                  <c:v>0.02</c:v>
                </c:pt>
                <c:pt idx="3391">
                  <c:v>0.01</c:v>
                </c:pt>
                <c:pt idx="3392">
                  <c:v>0.02</c:v>
                </c:pt>
                <c:pt idx="3393">
                  <c:v>0.01</c:v>
                </c:pt>
                <c:pt idx="3394">
                  <c:v>0.01</c:v>
                </c:pt>
                <c:pt idx="3395">
                  <c:v>0.01</c:v>
                </c:pt>
                <c:pt idx="3396">
                  <c:v>0.01</c:v>
                </c:pt>
                <c:pt idx="3397">
                  <c:v>0.02</c:v>
                </c:pt>
                <c:pt idx="3398">
                  <c:v>0.02</c:v>
                </c:pt>
                <c:pt idx="3399">
                  <c:v>0.02</c:v>
                </c:pt>
                <c:pt idx="3400">
                  <c:v>0.01</c:v>
                </c:pt>
                <c:pt idx="3401">
                  <c:v>0.02</c:v>
                </c:pt>
                <c:pt idx="3402">
                  <c:v>0.02</c:v>
                </c:pt>
                <c:pt idx="3403">
                  <c:v>0.02</c:v>
                </c:pt>
                <c:pt idx="3404">
                  <c:v>0.01</c:v>
                </c:pt>
                <c:pt idx="3405">
                  <c:v>0.02</c:v>
                </c:pt>
                <c:pt idx="3406">
                  <c:v>0.01</c:v>
                </c:pt>
                <c:pt idx="3407">
                  <c:v>0.02</c:v>
                </c:pt>
                <c:pt idx="3408">
                  <c:v>0.02</c:v>
                </c:pt>
                <c:pt idx="3409">
                  <c:v>0.02</c:v>
                </c:pt>
                <c:pt idx="3410">
                  <c:v>0.01</c:v>
                </c:pt>
                <c:pt idx="3411">
                  <c:v>0.02</c:v>
                </c:pt>
                <c:pt idx="3412">
                  <c:v>0.02</c:v>
                </c:pt>
                <c:pt idx="3413">
                  <c:v>0.02</c:v>
                </c:pt>
                <c:pt idx="3414">
                  <c:v>0.03</c:v>
                </c:pt>
                <c:pt idx="3415">
                  <c:v>0.01</c:v>
                </c:pt>
                <c:pt idx="3416">
                  <c:v>0.01</c:v>
                </c:pt>
                <c:pt idx="3417">
                  <c:v>0.02</c:v>
                </c:pt>
                <c:pt idx="3418">
                  <c:v>0.01</c:v>
                </c:pt>
                <c:pt idx="3419">
                  <c:v>0.01</c:v>
                </c:pt>
                <c:pt idx="3420">
                  <c:v>0.02</c:v>
                </c:pt>
                <c:pt idx="3421">
                  <c:v>0.01</c:v>
                </c:pt>
                <c:pt idx="3422">
                  <c:v>0.02</c:v>
                </c:pt>
                <c:pt idx="3423">
                  <c:v>0.02</c:v>
                </c:pt>
                <c:pt idx="3424">
                  <c:v>0.02</c:v>
                </c:pt>
                <c:pt idx="3425">
                  <c:v>0.01</c:v>
                </c:pt>
                <c:pt idx="3426">
                  <c:v>0.01</c:v>
                </c:pt>
                <c:pt idx="3427">
                  <c:v>0.01</c:v>
                </c:pt>
                <c:pt idx="3428">
                  <c:v>0.01</c:v>
                </c:pt>
                <c:pt idx="3429">
                  <c:v>0.01</c:v>
                </c:pt>
                <c:pt idx="3430">
                  <c:v>0.01</c:v>
                </c:pt>
                <c:pt idx="3431">
                  <c:v>0.01</c:v>
                </c:pt>
                <c:pt idx="3432">
                  <c:v>0.01</c:v>
                </c:pt>
                <c:pt idx="3433">
                  <c:v>0.01</c:v>
                </c:pt>
                <c:pt idx="3434">
                  <c:v>0.01</c:v>
                </c:pt>
                <c:pt idx="3435">
                  <c:v>0.02</c:v>
                </c:pt>
                <c:pt idx="3436">
                  <c:v>0.01</c:v>
                </c:pt>
                <c:pt idx="3437">
                  <c:v>0.01</c:v>
                </c:pt>
                <c:pt idx="3438">
                  <c:v>0.01</c:v>
                </c:pt>
                <c:pt idx="3439">
                  <c:v>0.04</c:v>
                </c:pt>
                <c:pt idx="3440">
                  <c:v>0.01</c:v>
                </c:pt>
                <c:pt idx="3441">
                  <c:v>0.01</c:v>
                </c:pt>
                <c:pt idx="3442">
                  <c:v>0.02</c:v>
                </c:pt>
                <c:pt idx="3443">
                  <c:v>0.02</c:v>
                </c:pt>
                <c:pt idx="3444">
                  <c:v>0.01</c:v>
                </c:pt>
                <c:pt idx="3445">
                  <c:v>0.01</c:v>
                </c:pt>
                <c:pt idx="3446">
                  <c:v>0.01</c:v>
                </c:pt>
                <c:pt idx="3447">
                  <c:v>0.01</c:v>
                </c:pt>
                <c:pt idx="3448">
                  <c:v>0.01</c:v>
                </c:pt>
                <c:pt idx="3449">
                  <c:v>0.01</c:v>
                </c:pt>
                <c:pt idx="3450">
                  <c:v>0.01</c:v>
                </c:pt>
                <c:pt idx="3451">
                  <c:v>0.01</c:v>
                </c:pt>
                <c:pt idx="3452">
                  <c:v>0.02</c:v>
                </c:pt>
                <c:pt idx="3453">
                  <c:v>0.02</c:v>
                </c:pt>
                <c:pt idx="3454">
                  <c:v>0.03</c:v>
                </c:pt>
                <c:pt idx="3455">
                  <c:v>0.02</c:v>
                </c:pt>
                <c:pt idx="3456">
                  <c:v>0.01</c:v>
                </c:pt>
                <c:pt idx="3457">
                  <c:v>0.03</c:v>
                </c:pt>
                <c:pt idx="3458">
                  <c:v>0.01</c:v>
                </c:pt>
                <c:pt idx="3459">
                  <c:v>0.01</c:v>
                </c:pt>
                <c:pt idx="3460">
                  <c:v>0.01</c:v>
                </c:pt>
                <c:pt idx="3461">
                  <c:v>0.14</c:v>
                </c:pt>
                <c:pt idx="3462">
                  <c:v>0.02</c:v>
                </c:pt>
                <c:pt idx="3463">
                  <c:v>0.01</c:v>
                </c:pt>
                <c:pt idx="3464">
                  <c:v>0.01</c:v>
                </c:pt>
                <c:pt idx="3465">
                  <c:v>0.01</c:v>
                </c:pt>
                <c:pt idx="3466">
                  <c:v>0.01</c:v>
                </c:pt>
                <c:pt idx="3467">
                  <c:v>0.03</c:v>
                </c:pt>
                <c:pt idx="3468">
                  <c:v>0.02</c:v>
                </c:pt>
                <c:pt idx="3469">
                  <c:v>0.02</c:v>
                </c:pt>
                <c:pt idx="3470">
                  <c:v>0.02</c:v>
                </c:pt>
                <c:pt idx="3471">
                  <c:v>0.02</c:v>
                </c:pt>
                <c:pt idx="3472">
                  <c:v>0.02</c:v>
                </c:pt>
                <c:pt idx="3473">
                  <c:v>0.03</c:v>
                </c:pt>
                <c:pt idx="3474">
                  <c:v>0.01</c:v>
                </c:pt>
                <c:pt idx="3475">
                  <c:v>0.01</c:v>
                </c:pt>
                <c:pt idx="3476">
                  <c:v>0.01</c:v>
                </c:pt>
                <c:pt idx="3477">
                  <c:v>0.01</c:v>
                </c:pt>
                <c:pt idx="3478">
                  <c:v>0.01</c:v>
                </c:pt>
                <c:pt idx="3479">
                  <c:v>0.01</c:v>
                </c:pt>
                <c:pt idx="3480">
                  <c:v>0.01</c:v>
                </c:pt>
                <c:pt idx="3481">
                  <c:v>0.01</c:v>
                </c:pt>
                <c:pt idx="3482">
                  <c:v>0.01</c:v>
                </c:pt>
                <c:pt idx="3483">
                  <c:v>0.01</c:v>
                </c:pt>
                <c:pt idx="3484">
                  <c:v>0.02</c:v>
                </c:pt>
                <c:pt idx="3485">
                  <c:v>0.03</c:v>
                </c:pt>
                <c:pt idx="3486">
                  <c:v>0.02</c:v>
                </c:pt>
                <c:pt idx="3487">
                  <c:v>0.02</c:v>
                </c:pt>
              </c:numCache>
            </c:numRef>
          </c:val>
          <c:smooth val="0"/>
        </c:ser>
        <c:dLbls>
          <c:showLegendKey val="0"/>
          <c:showVal val="0"/>
          <c:showCatName val="0"/>
          <c:showSerName val="0"/>
          <c:showPercent val="0"/>
          <c:showBubbleSize val="0"/>
        </c:dLbls>
        <c:marker val="0"/>
        <c:smooth val="0"/>
        <c:axId val="481798672"/>
        <c:axId val="481800336"/>
      </c:lineChart>
      <c:catAx>
        <c:axId val="48179867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54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00336"/>
        <c:crosses val="autoZero"/>
        <c:auto val="1"/>
        <c:lblAlgn val="ctr"/>
        <c:lblOffset val="100"/>
        <c:noMultiLvlLbl val="0"/>
      </c:catAx>
      <c:valAx>
        <c:axId val="481800336"/>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TOC</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r>
                  <a:rPr lang="en-US" altLang="zh-CN" sz="1200" b="1">
                    <a:solidFill>
                      <a:sysClr val="windowText" lastClr="000000"/>
                    </a:solidFill>
                    <a:latin typeface="Times New Roman" panose="02020603050405020304" charset="0"/>
                    <a:ea typeface="宋体" panose="02010600030101010101" charset="-122"/>
                    <a:cs typeface="Times New Roman" panose="02020603050405020304" charset="0"/>
                  </a:rPr>
                  <a:t>mg/L</a:t>
                </a:r>
                <a:r>
                  <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rPr>
                  <a:t>）</a:t>
                </a:r>
                <a:endParaRPr lang="zh-CN" altLang="en-US" sz="1200" b="1">
                  <a:solidFill>
                    <a:sysClr val="windowText" lastClr="000000"/>
                  </a:solidFill>
                  <a:latin typeface="Times New Roman" panose="02020603050405020304" charset="0"/>
                  <a:ea typeface="宋体" panose="02010600030101010101" charset="-122"/>
                  <a:cs typeface="Times New Roman" panose="02020603050405020304" charset="0"/>
                </a:endParaRPr>
              </a:p>
            </c:rich>
          </c:tx>
          <c:layout>
            <c:manualLayout>
              <c:xMode val="edge"/>
              <c:yMode val="edge"/>
              <c:x val="0.0194580052493438"/>
              <c:y val="0.263316216758345"/>
            </c:manualLayout>
          </c:layout>
          <c:overlay val="0"/>
          <c:spPr>
            <a:noFill/>
            <a:ln>
              <a:noFill/>
            </a:ln>
            <a:effectLst/>
          </c:sp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798672"/>
        <c:crosses val="autoZero"/>
        <c:crossBetween val="between"/>
      </c:valAx>
      <c:spPr>
        <a:noFill/>
        <a:ln>
          <a:noFill/>
        </a:ln>
        <a:effectLst/>
      </c:spPr>
    </c:plotArea>
    <c:legend>
      <c:legendPos val="b"/>
      <c:layout>
        <c:manualLayout>
          <c:xMode val="edge"/>
          <c:yMode val="edge"/>
          <c:x val="0.00290764435695537"/>
          <c:y val="0.923271877600666"/>
          <c:w val="0.996321030183727"/>
          <c:h val="0.068598041098521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34b8de5-3a55-4edc-b04d-9898d80ac14f}"/>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0.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7.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8.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9.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0.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7.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8.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9.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0.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7.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8.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9.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0.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7.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8.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9.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0.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7.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8.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9.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0.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7.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8.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9.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0.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7.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8.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9.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0.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7.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8.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9.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0.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7.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8.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9.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0.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7.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8.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9.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0.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7.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8.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9.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0.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4749CA-74F9-491C-AF28-39175D83FA2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65</Pages>
  <Words>1046</Words>
  <Characters>1222</Characters>
  <Lines>39</Lines>
  <Paragraphs>21</Paragraphs>
  <TotalTime>23</TotalTime>
  <ScaleCrop>false</ScaleCrop>
  <LinksUpToDate>false</LinksUpToDate>
  <CharactersWithSpaces>1338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2017-05-16T08:15:00Z</dcterms:created>
  <dc:creator>chuanqing_zhang</dc:creator>
  <cp:lastModifiedBy>叁跬</cp:lastModifiedBy>
  <cp:lastPrinted>2026-01-26T03:26:00Z</cp:lastPrinted>
  <dcterms:modified xsi:type="dcterms:W3CDTF">2026-05-11T05:30:37Z</dcterms:modified>
  <dc:title>2007年度一期水站纯化水质量回顾</dc:title>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eyJoZGlkIjoiN2YzNjBkOTgyNWQ1YTMxYzM3MzMwNWFiODNmOWIzYWMiLCJ1c2VySWQiOiI0MDEzMzU5NTIifQ==</vt:lpwstr>
  </property>
  <property fmtid="{D5CDD505-2E9C-101B-9397-08002B2CF9AE}" pid="3" name="KSOProductBuildVer">
    <vt:lpwstr>2052-12.1.0.25865</vt:lpwstr>
  </property>
  <property fmtid="{D5CDD505-2E9C-101B-9397-08002B2CF9AE}" pid="4" name="ICV">
    <vt:lpwstr>D2819D1B630C4AFAB7A6B429702C5609_12</vt:lpwstr>
  </property>
</Properties>
</file>